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9BD" w:rsidRPr="003D29BD" w:rsidRDefault="008F3447">
      <w:pPr>
        <w:bidi w:val="0"/>
        <w:rPr>
          <w:rFonts w:cs="Simplified Arabic"/>
          <w:b/>
          <w:bCs/>
          <w:sz w:val="40"/>
          <w:szCs w:val="40"/>
          <w:lang w:bidi="ar-EG"/>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3.25pt;margin-top:-84.55pt;width:612.2pt;height:789.8pt;z-index:-251658240;mso-position-horizontal-relative:text;mso-position-vertical-relative:text" wrapcoords="-38 0 -38 21573 21600 21573 21600 0 -38 0">
            <v:imagedata r:id="rId8" o:title="بسيبسس"/>
            <w10:wrap type="tight"/>
          </v:shape>
        </w:pict>
      </w:r>
      <w:r w:rsidR="003D29BD" w:rsidRPr="003D29BD">
        <w:rPr>
          <w:rFonts w:cs="Simplified Arabic"/>
          <w:b/>
          <w:bCs/>
          <w:sz w:val="40"/>
          <w:szCs w:val="40"/>
          <w:rtl/>
          <w:lang w:bidi="ar-EG"/>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br w:type="page"/>
      </w:r>
    </w:p>
    <w:p w:rsidR="003D29BD" w:rsidRDefault="003D29BD" w:rsidP="00C82A89">
      <w:pPr>
        <w:pStyle w:val="a3"/>
        <w:tabs>
          <w:tab w:val="right" w:pos="5805"/>
          <w:tab w:val="right" w:pos="6088"/>
        </w:tabs>
        <w:jc w:val="both"/>
        <w:rPr>
          <w:rFonts w:cs="Simplified Arabic"/>
          <w:b/>
          <w:bCs/>
          <w:sz w:val="40"/>
          <w:szCs w:val="40"/>
          <w:rtl/>
          <w:lang w:bidi="ar-EG"/>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7B69D6" w:rsidRPr="003D29BD" w:rsidRDefault="00032995" w:rsidP="00C82A89">
      <w:pPr>
        <w:pStyle w:val="a3"/>
        <w:tabs>
          <w:tab w:val="right" w:pos="5805"/>
          <w:tab w:val="right" w:pos="6088"/>
        </w:tabs>
        <w:jc w:val="both"/>
        <w:rPr>
          <w:rFonts w:cs="Simplified Arabic"/>
          <w:b/>
          <w:bCs/>
          <w:sz w:val="40"/>
          <w:szCs w:val="40"/>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D29BD">
        <w:rPr>
          <w:rFonts w:cs="Simplified Arabic" w:hint="cs"/>
          <w:b/>
          <w:bCs/>
          <w:sz w:val="40"/>
          <w:szCs w:val="40"/>
          <w:rtl/>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السلسلة ال</w:t>
      </w:r>
      <w:r w:rsidR="000808C9" w:rsidRPr="003D29BD">
        <w:rPr>
          <w:rFonts w:cs="Simplified Arabic" w:hint="cs"/>
          <w:b/>
          <w:bCs/>
          <w:sz w:val="40"/>
          <w:szCs w:val="40"/>
          <w:rtl/>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تاسعة</w:t>
      </w:r>
      <w:r w:rsidRPr="003D29BD">
        <w:rPr>
          <w:rFonts w:cs="Simplified Arabic" w:hint="cs"/>
          <w:b/>
          <w:bCs/>
          <w:sz w:val="40"/>
          <w:szCs w:val="40"/>
          <w:rtl/>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في القراءات المتواترة</w:t>
      </w:r>
    </w:p>
    <w:p w:rsidR="00896AF8" w:rsidRDefault="00896AF8" w:rsidP="00EB5F95">
      <w:pPr>
        <w:pStyle w:val="a3"/>
        <w:jc w:val="both"/>
        <w:rPr>
          <w:rFonts w:cs="Traditional Arabic"/>
          <w:sz w:val="40"/>
          <w:szCs w:val="40"/>
          <w:rtl/>
          <w:lang w:bidi="ar-IQ"/>
        </w:rPr>
      </w:pPr>
    </w:p>
    <w:p w:rsidR="00295A76" w:rsidRDefault="00295A76" w:rsidP="00EB5F95">
      <w:pPr>
        <w:pStyle w:val="a3"/>
        <w:jc w:val="both"/>
        <w:rPr>
          <w:rFonts w:cs="Traditional Arabic"/>
          <w:sz w:val="40"/>
          <w:szCs w:val="40"/>
          <w:rtl/>
          <w:lang w:bidi="ar-IQ"/>
        </w:rPr>
      </w:pPr>
    </w:p>
    <w:p w:rsidR="00896AF8" w:rsidRPr="00C33F6A" w:rsidRDefault="00B42E61" w:rsidP="000808C9">
      <w:pPr>
        <w:pStyle w:val="a3"/>
        <w:jc w:val="center"/>
        <w:rPr>
          <w:rFonts w:ascii="Traditional Arabic" w:hAnsi="Traditional Arabic" w:cs="Traditional Arabic"/>
          <w:sz w:val="72"/>
          <w:szCs w:val="72"/>
          <w:rtl/>
          <w:lang w:bidi="ar-IQ"/>
        </w:rPr>
      </w:pPr>
      <w:r w:rsidRPr="00C33F6A">
        <w:rPr>
          <w:rFonts w:ascii="Traditional Arabic" w:hAnsi="Traditional Arabic" w:cs="Traditional Arabic"/>
          <w:sz w:val="72"/>
          <w:szCs w:val="72"/>
          <w:rtl/>
          <w:lang w:bidi="ar-IQ"/>
        </w:rPr>
        <w:t xml:space="preserve"> </w:t>
      </w:r>
      <w:r w:rsidR="00032995" w:rsidRPr="00C33F6A">
        <w:rPr>
          <w:rFonts w:ascii="Traditional Arabic" w:hAnsi="Traditional Arabic" w:cs="Traditional Arabic"/>
          <w:sz w:val="72"/>
          <w:szCs w:val="72"/>
          <w:rtl/>
          <w:lang w:bidi="ar-IQ"/>
        </w:rPr>
        <w:t>(</w:t>
      </w:r>
      <w:r w:rsidR="000808C9" w:rsidRPr="005B61F2">
        <w:rPr>
          <w:rFonts w:ascii="Traditional Arabic" w:hAnsi="Traditional Arabic" w:cs="Traditional Arabic" w:hint="cs"/>
          <w:b/>
          <w:bCs/>
          <w:color w:val="FF0000"/>
          <w:sz w:val="72"/>
          <w:szCs w:val="72"/>
          <w:rtl/>
          <w:lang w:bidi="ar-IQ"/>
        </w:rPr>
        <w:t>9</w:t>
      </w:r>
      <w:r w:rsidR="00032995" w:rsidRPr="00C33F6A">
        <w:rPr>
          <w:rFonts w:ascii="Traditional Arabic" w:hAnsi="Traditional Arabic" w:cs="Traditional Arabic"/>
          <w:sz w:val="72"/>
          <w:szCs w:val="72"/>
          <w:rtl/>
          <w:lang w:bidi="ar-IQ"/>
        </w:rPr>
        <w:t>)</w:t>
      </w:r>
    </w:p>
    <w:p w:rsidR="000808C9" w:rsidRPr="00FC3DAA" w:rsidRDefault="0075301E" w:rsidP="00170142">
      <w:pPr>
        <w:pStyle w:val="a3"/>
        <w:jc w:val="center"/>
        <w:rPr>
          <w:rFonts w:ascii="Traditional Arabic" w:hAnsi="Traditional Arabic" w:cs="Traditional Arabic"/>
          <w:b/>
          <w:bCs/>
          <w:caps/>
          <w:color w:val="FF0000"/>
          <w:sz w:val="96"/>
          <w:szCs w:val="9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C3DAA">
        <w:rPr>
          <w:rFonts w:ascii="Traditional Arabic" w:hAnsi="Traditional Arabic" w:cs="Traditional Arabic" w:hint="cs"/>
          <w:b/>
          <w:bCs/>
          <w:caps/>
          <w:color w:val="FF0000"/>
          <w:sz w:val="96"/>
          <w:szCs w:val="9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مُنَحُ عَلَّامِ</w:t>
      </w:r>
      <w:r w:rsidR="000808C9" w:rsidRPr="00FC3DAA">
        <w:rPr>
          <w:rFonts w:ascii="Traditional Arabic" w:hAnsi="Traditional Arabic" w:cs="Traditional Arabic" w:hint="cs"/>
          <w:b/>
          <w:bCs/>
          <w:caps/>
          <w:color w:val="FF0000"/>
          <w:sz w:val="96"/>
          <w:szCs w:val="9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الْغُيوبِ </w:t>
      </w:r>
    </w:p>
    <w:p w:rsidR="00896AF8" w:rsidRPr="00C33F6A" w:rsidRDefault="000808C9" w:rsidP="0075301E">
      <w:pPr>
        <w:pStyle w:val="a3"/>
        <w:jc w:val="center"/>
        <w:rPr>
          <w:rFonts w:ascii="Traditional Arabic" w:hAnsi="Traditional Arabic" w:cs="Traditional Arabic"/>
          <w:b/>
          <w:bCs/>
          <w:color w:val="FF0000"/>
          <w:sz w:val="96"/>
          <w:szCs w:val="96"/>
          <w:rtl/>
          <w:lang w:bidi="ar-IQ"/>
        </w:rPr>
      </w:pPr>
      <w:r>
        <w:rPr>
          <w:rFonts w:ascii="Traditional Arabic" w:hAnsi="Traditional Arabic" w:cs="Traditional Arabic" w:hint="cs"/>
          <w:b/>
          <w:bCs/>
          <w:color w:val="FF0000"/>
          <w:sz w:val="96"/>
          <w:szCs w:val="96"/>
          <w:rtl/>
          <w:lang w:bidi="ar-IQ"/>
        </w:rPr>
        <w:t xml:space="preserve">بِقِرَاءَةِ </w:t>
      </w:r>
      <w:r w:rsidR="00C124F2">
        <w:rPr>
          <w:rFonts w:ascii="Traditional Arabic" w:hAnsi="Traditional Arabic" w:cs="Traditional Arabic" w:hint="cs"/>
          <w:b/>
          <w:bCs/>
          <w:color w:val="FF0000"/>
          <w:sz w:val="96"/>
          <w:szCs w:val="96"/>
          <w:rtl/>
          <w:lang w:bidi="ar-IQ"/>
        </w:rPr>
        <w:t xml:space="preserve">الْحَضْرَمِيِّ </w:t>
      </w:r>
      <w:r>
        <w:rPr>
          <w:rFonts w:ascii="Traditional Arabic" w:hAnsi="Traditional Arabic" w:cs="Traditional Arabic" w:hint="cs"/>
          <w:b/>
          <w:bCs/>
          <w:color w:val="FF0000"/>
          <w:sz w:val="96"/>
          <w:szCs w:val="96"/>
          <w:rtl/>
          <w:lang w:bidi="ar-IQ"/>
        </w:rPr>
        <w:t xml:space="preserve">يَعْقُوبَ </w:t>
      </w:r>
    </w:p>
    <w:p w:rsidR="00896AF8" w:rsidRDefault="00896AF8" w:rsidP="000808C9">
      <w:pPr>
        <w:pStyle w:val="a3"/>
        <w:jc w:val="center"/>
        <w:rPr>
          <w:rFonts w:cs="Traditional Arabic"/>
          <w:b/>
          <w:bCs/>
          <w:sz w:val="48"/>
          <w:szCs w:val="48"/>
          <w:rtl/>
          <w:lang w:bidi="ar-IQ"/>
        </w:rPr>
      </w:pPr>
      <w:r w:rsidRPr="00C33F6A">
        <w:rPr>
          <w:rFonts w:cs="Traditional Arabic" w:hint="cs"/>
          <w:b/>
          <w:bCs/>
          <w:sz w:val="48"/>
          <w:szCs w:val="48"/>
          <w:rtl/>
          <w:lang w:bidi="ar-IQ"/>
        </w:rPr>
        <w:t xml:space="preserve">براوييه </w:t>
      </w:r>
      <w:r w:rsidR="000808C9">
        <w:rPr>
          <w:rFonts w:cs="Traditional Arabic" w:hint="cs"/>
          <w:b/>
          <w:bCs/>
          <w:sz w:val="48"/>
          <w:szCs w:val="48"/>
          <w:rtl/>
          <w:lang w:bidi="ar-IQ"/>
        </w:rPr>
        <w:t>رُويسٍ</w:t>
      </w:r>
      <w:r w:rsidRPr="00C33F6A">
        <w:rPr>
          <w:rFonts w:cs="Traditional Arabic" w:hint="cs"/>
          <w:b/>
          <w:bCs/>
          <w:sz w:val="48"/>
          <w:szCs w:val="48"/>
          <w:rtl/>
          <w:lang w:bidi="ar-IQ"/>
        </w:rPr>
        <w:t xml:space="preserve"> و</w:t>
      </w:r>
      <w:r w:rsidR="000808C9">
        <w:rPr>
          <w:rFonts w:cs="Traditional Arabic" w:hint="cs"/>
          <w:b/>
          <w:bCs/>
          <w:sz w:val="48"/>
          <w:szCs w:val="48"/>
          <w:rtl/>
          <w:lang w:bidi="ar-IQ"/>
        </w:rPr>
        <w:t>رَوْحٍ</w:t>
      </w:r>
      <w:r w:rsidR="00F506C5" w:rsidRPr="00C33F6A">
        <w:rPr>
          <w:rFonts w:cs="Traditional Arabic" w:hint="cs"/>
          <w:b/>
          <w:bCs/>
          <w:sz w:val="48"/>
          <w:szCs w:val="48"/>
          <w:rtl/>
          <w:lang w:bidi="ar-IQ"/>
        </w:rPr>
        <w:t xml:space="preserve"> وأَوْجُه الْخِلافِ بَيْنهُمَا</w:t>
      </w:r>
    </w:p>
    <w:p w:rsidR="000808C9" w:rsidRPr="00C33F6A" w:rsidRDefault="000808C9" w:rsidP="000808C9">
      <w:pPr>
        <w:pStyle w:val="a3"/>
        <w:jc w:val="center"/>
        <w:rPr>
          <w:rFonts w:cs="Traditional Arabic"/>
          <w:b/>
          <w:bCs/>
          <w:sz w:val="48"/>
          <w:szCs w:val="48"/>
          <w:rtl/>
          <w:lang w:bidi="ar-IQ"/>
        </w:rPr>
      </w:pPr>
      <w:r>
        <w:rPr>
          <w:rFonts w:cs="Traditional Arabic" w:hint="cs"/>
          <w:b/>
          <w:bCs/>
          <w:sz w:val="48"/>
          <w:szCs w:val="48"/>
          <w:rtl/>
          <w:lang w:bidi="ar-IQ"/>
        </w:rPr>
        <w:t>مِنْ طَرِيقِ الدُّرَةِ الْمُضِي</w:t>
      </w:r>
      <w:r w:rsidR="005F7B2D">
        <w:rPr>
          <w:rFonts w:cs="Traditional Arabic" w:hint="cs"/>
          <w:b/>
          <w:bCs/>
          <w:sz w:val="48"/>
          <w:szCs w:val="48"/>
          <w:rtl/>
          <w:lang w:bidi="ar-IQ"/>
        </w:rPr>
        <w:t>ئَ</w:t>
      </w:r>
      <w:r>
        <w:rPr>
          <w:rFonts w:cs="Traditional Arabic" w:hint="cs"/>
          <w:b/>
          <w:bCs/>
          <w:sz w:val="48"/>
          <w:szCs w:val="48"/>
          <w:rtl/>
          <w:lang w:bidi="ar-IQ"/>
        </w:rPr>
        <w:t xml:space="preserve">ةِ فِي الْقِرَاءَاتِ الثَّلَاثِ الْمُتَمِمَةِ لِلْعَشْرِ </w:t>
      </w:r>
    </w:p>
    <w:p w:rsidR="00B42E61" w:rsidRDefault="00B42E61" w:rsidP="00B42E61">
      <w:pPr>
        <w:pStyle w:val="a3"/>
        <w:jc w:val="center"/>
        <w:rPr>
          <w:rFonts w:cs="Traditional Arabic"/>
          <w:b/>
          <w:bCs/>
          <w:sz w:val="32"/>
          <w:szCs w:val="32"/>
          <w:rtl/>
          <w:lang w:bidi="ar-IQ"/>
        </w:rPr>
      </w:pPr>
    </w:p>
    <w:p w:rsidR="000E21F8" w:rsidRPr="00B42E61" w:rsidRDefault="00B42E61" w:rsidP="00B42E61">
      <w:pPr>
        <w:pStyle w:val="a3"/>
        <w:jc w:val="center"/>
        <w:rPr>
          <w:rFonts w:cs="Traditional Arabic"/>
          <w:b/>
          <w:bCs/>
          <w:sz w:val="40"/>
          <w:szCs w:val="40"/>
          <w:rtl/>
          <w:lang w:bidi="ar-IQ"/>
        </w:rPr>
      </w:pPr>
      <w:r w:rsidRPr="00B42E61">
        <w:rPr>
          <w:rFonts w:cs="Traditional Arabic" w:hint="cs"/>
          <w:b/>
          <w:bCs/>
          <w:sz w:val="40"/>
          <w:szCs w:val="40"/>
          <w:rtl/>
          <w:lang w:bidi="ar-IQ"/>
        </w:rPr>
        <w:t>تَقْدِيمُ</w:t>
      </w:r>
    </w:p>
    <w:p w:rsidR="00B42E61" w:rsidRPr="00B42E61" w:rsidRDefault="00B42E61" w:rsidP="00B42E61">
      <w:pPr>
        <w:pStyle w:val="a3"/>
        <w:jc w:val="center"/>
        <w:rPr>
          <w:rFonts w:cs="Traditional Arabic"/>
          <w:b/>
          <w:bCs/>
          <w:color w:val="FF0000"/>
          <w:sz w:val="40"/>
          <w:szCs w:val="40"/>
          <w:rtl/>
          <w:lang w:bidi="ar-IQ"/>
        </w:rPr>
      </w:pPr>
      <w:r w:rsidRPr="00B42E61">
        <w:rPr>
          <w:rFonts w:cs="Traditional Arabic" w:hint="cs"/>
          <w:b/>
          <w:bCs/>
          <w:color w:val="FF0000"/>
          <w:sz w:val="40"/>
          <w:szCs w:val="40"/>
          <w:rtl/>
          <w:lang w:bidi="ar-IQ"/>
        </w:rPr>
        <w:t>الشيخُ الدُّكْتُورُ نَجْمُ عَبْدِاللهِ مُطَرٍ الدُّلَيمِيُّ</w:t>
      </w:r>
    </w:p>
    <w:p w:rsidR="0052570A" w:rsidRPr="0052570A" w:rsidRDefault="0052570A" w:rsidP="0052570A">
      <w:pPr>
        <w:pStyle w:val="a3"/>
        <w:rPr>
          <w:rFonts w:cs="Traditional Arabic"/>
          <w:b/>
          <w:bCs/>
          <w:sz w:val="32"/>
          <w:szCs w:val="32"/>
          <w:rtl/>
          <w:lang w:bidi="ar-IQ"/>
        </w:rPr>
      </w:pPr>
      <w:r>
        <w:rPr>
          <w:rFonts w:cs="Traditional Arabic" w:hint="cs"/>
          <w:b/>
          <w:bCs/>
          <w:sz w:val="32"/>
          <w:szCs w:val="32"/>
          <w:rtl/>
          <w:lang w:bidi="ar-IQ"/>
        </w:rPr>
        <w:t xml:space="preserve">                          </w:t>
      </w:r>
      <w:r w:rsidRPr="0052570A">
        <w:rPr>
          <w:rFonts w:cs="Traditional Arabic"/>
          <w:b/>
          <w:bCs/>
          <w:sz w:val="32"/>
          <w:szCs w:val="32"/>
          <w:rtl/>
          <w:lang w:bidi="ar-IQ"/>
        </w:rPr>
        <w:t xml:space="preserve">خبير المصحف والقراءات وعضو المجلس العلمي المركزي </w:t>
      </w:r>
    </w:p>
    <w:p w:rsidR="00B42E61" w:rsidRPr="0052570A" w:rsidRDefault="0052570A" w:rsidP="0052570A">
      <w:pPr>
        <w:pStyle w:val="a3"/>
        <w:jc w:val="center"/>
        <w:rPr>
          <w:rFonts w:cs="Traditional Arabic"/>
          <w:b/>
          <w:bCs/>
          <w:sz w:val="32"/>
          <w:szCs w:val="32"/>
          <w:rtl/>
          <w:lang w:bidi="ar-IQ"/>
        </w:rPr>
      </w:pPr>
      <w:r w:rsidRPr="0052570A">
        <w:rPr>
          <w:rFonts w:cs="Traditional Arabic"/>
          <w:b/>
          <w:bCs/>
          <w:sz w:val="32"/>
          <w:szCs w:val="32"/>
          <w:rtl/>
          <w:lang w:bidi="ar-IQ"/>
        </w:rPr>
        <w:t>في ديوان الوقف السني</w:t>
      </w:r>
      <w:r w:rsidR="00EA7BCA">
        <w:rPr>
          <w:rFonts w:cs="Traditional Arabic" w:hint="cs"/>
          <w:b/>
          <w:bCs/>
          <w:sz w:val="32"/>
          <w:szCs w:val="32"/>
          <w:rtl/>
          <w:lang w:bidi="ar-IQ"/>
        </w:rPr>
        <w:t xml:space="preserve"> - العراق</w:t>
      </w:r>
    </w:p>
    <w:p w:rsidR="0052570A" w:rsidRDefault="0052570A" w:rsidP="00896AF8">
      <w:pPr>
        <w:pStyle w:val="a3"/>
        <w:jc w:val="center"/>
        <w:rPr>
          <w:rFonts w:cs="Traditional Arabic"/>
          <w:b/>
          <w:bCs/>
          <w:sz w:val="40"/>
          <w:szCs w:val="40"/>
          <w:rtl/>
          <w:lang w:bidi="ar-IQ"/>
        </w:rPr>
      </w:pPr>
    </w:p>
    <w:p w:rsidR="00896AF8" w:rsidRPr="00B42E61" w:rsidRDefault="000808C9" w:rsidP="00896AF8">
      <w:pPr>
        <w:pStyle w:val="a3"/>
        <w:jc w:val="center"/>
        <w:rPr>
          <w:rFonts w:cs="Traditional Arabic"/>
          <w:b/>
          <w:bCs/>
          <w:sz w:val="40"/>
          <w:szCs w:val="40"/>
          <w:rtl/>
          <w:lang w:bidi="ar-IQ"/>
        </w:rPr>
      </w:pPr>
      <w:r w:rsidRPr="00B42E61">
        <w:rPr>
          <w:rFonts w:cs="Traditional Arabic" w:hint="cs"/>
          <w:b/>
          <w:bCs/>
          <w:sz w:val="40"/>
          <w:szCs w:val="40"/>
          <w:rtl/>
          <w:lang w:bidi="ar-IQ"/>
        </w:rPr>
        <w:t>تَأْلِيفُ</w:t>
      </w:r>
    </w:p>
    <w:p w:rsidR="00C47C5E" w:rsidRPr="00B42E61" w:rsidRDefault="00C47C5E" w:rsidP="00896AF8">
      <w:pPr>
        <w:pStyle w:val="a3"/>
        <w:jc w:val="center"/>
        <w:rPr>
          <w:rFonts w:cs="Traditional Arabic"/>
          <w:b/>
          <w:bCs/>
          <w:sz w:val="40"/>
          <w:szCs w:val="40"/>
          <w:rtl/>
          <w:lang w:bidi="ar-IQ"/>
        </w:rPr>
      </w:pPr>
      <w:r w:rsidRPr="00B42E61">
        <w:rPr>
          <w:rFonts w:cs="Traditional Arabic" w:hint="cs"/>
          <w:b/>
          <w:bCs/>
          <w:sz w:val="40"/>
          <w:szCs w:val="40"/>
          <w:rtl/>
          <w:lang w:bidi="ar-IQ"/>
        </w:rPr>
        <w:t>خ</w:t>
      </w:r>
      <w:r w:rsidR="000808C9" w:rsidRPr="00B42E61">
        <w:rPr>
          <w:rFonts w:cs="Traditional Arabic" w:hint="cs"/>
          <w:b/>
          <w:bCs/>
          <w:sz w:val="40"/>
          <w:szCs w:val="40"/>
          <w:rtl/>
          <w:lang w:bidi="ar-IQ"/>
        </w:rPr>
        <w:t>َ</w:t>
      </w:r>
      <w:r w:rsidRPr="00B42E61">
        <w:rPr>
          <w:rFonts w:cs="Traditional Arabic" w:hint="cs"/>
          <w:b/>
          <w:bCs/>
          <w:sz w:val="40"/>
          <w:szCs w:val="40"/>
          <w:rtl/>
          <w:lang w:bidi="ar-IQ"/>
        </w:rPr>
        <w:t>اد</w:t>
      </w:r>
      <w:r w:rsidR="000808C9" w:rsidRPr="00B42E61">
        <w:rPr>
          <w:rFonts w:cs="Traditional Arabic" w:hint="cs"/>
          <w:b/>
          <w:bCs/>
          <w:sz w:val="40"/>
          <w:szCs w:val="40"/>
          <w:rtl/>
          <w:lang w:bidi="ar-IQ"/>
        </w:rPr>
        <w:t>ِ</w:t>
      </w:r>
      <w:r w:rsidRPr="00B42E61">
        <w:rPr>
          <w:rFonts w:cs="Traditional Arabic" w:hint="cs"/>
          <w:b/>
          <w:bCs/>
          <w:sz w:val="40"/>
          <w:szCs w:val="40"/>
          <w:rtl/>
          <w:lang w:bidi="ar-IQ"/>
        </w:rPr>
        <w:t>م</w:t>
      </w:r>
      <w:r w:rsidR="000808C9" w:rsidRPr="00B42E61">
        <w:rPr>
          <w:rFonts w:cs="Traditional Arabic" w:hint="cs"/>
          <w:b/>
          <w:bCs/>
          <w:sz w:val="40"/>
          <w:szCs w:val="40"/>
          <w:rtl/>
          <w:lang w:bidi="ar-IQ"/>
        </w:rPr>
        <w:t>ِ</w:t>
      </w:r>
      <w:r w:rsidRPr="00B42E61">
        <w:rPr>
          <w:rFonts w:cs="Traditional Arabic" w:hint="cs"/>
          <w:b/>
          <w:bCs/>
          <w:sz w:val="40"/>
          <w:szCs w:val="40"/>
          <w:rtl/>
          <w:lang w:bidi="ar-IQ"/>
        </w:rPr>
        <w:t xml:space="preserve"> ال</w:t>
      </w:r>
      <w:r w:rsidR="000808C9" w:rsidRPr="00B42E61">
        <w:rPr>
          <w:rFonts w:cs="Traditional Arabic" w:hint="cs"/>
          <w:b/>
          <w:bCs/>
          <w:sz w:val="40"/>
          <w:szCs w:val="40"/>
          <w:rtl/>
          <w:lang w:bidi="ar-IQ"/>
        </w:rPr>
        <w:t>ْ</w:t>
      </w:r>
      <w:r w:rsidRPr="00B42E61">
        <w:rPr>
          <w:rFonts w:cs="Traditional Arabic" w:hint="cs"/>
          <w:b/>
          <w:bCs/>
          <w:sz w:val="40"/>
          <w:szCs w:val="40"/>
          <w:rtl/>
          <w:lang w:bidi="ar-IQ"/>
        </w:rPr>
        <w:t>ق</w:t>
      </w:r>
      <w:r w:rsidR="000808C9" w:rsidRPr="00B42E61">
        <w:rPr>
          <w:rFonts w:cs="Traditional Arabic" w:hint="cs"/>
          <w:b/>
          <w:bCs/>
          <w:sz w:val="40"/>
          <w:szCs w:val="40"/>
          <w:rtl/>
          <w:lang w:bidi="ar-IQ"/>
        </w:rPr>
        <w:t>ُ</w:t>
      </w:r>
      <w:r w:rsidRPr="00B42E61">
        <w:rPr>
          <w:rFonts w:cs="Traditional Arabic" w:hint="cs"/>
          <w:b/>
          <w:bCs/>
          <w:sz w:val="40"/>
          <w:szCs w:val="40"/>
          <w:rtl/>
          <w:lang w:bidi="ar-IQ"/>
        </w:rPr>
        <w:t>ر</w:t>
      </w:r>
      <w:r w:rsidR="000808C9" w:rsidRPr="00B42E61">
        <w:rPr>
          <w:rFonts w:cs="Traditional Arabic" w:hint="cs"/>
          <w:b/>
          <w:bCs/>
          <w:sz w:val="40"/>
          <w:szCs w:val="40"/>
          <w:rtl/>
          <w:lang w:bidi="ar-IQ"/>
        </w:rPr>
        <w:t>ْ</w:t>
      </w:r>
      <w:r w:rsidRPr="00B42E61">
        <w:rPr>
          <w:rFonts w:cs="Traditional Arabic" w:hint="cs"/>
          <w:b/>
          <w:bCs/>
          <w:sz w:val="40"/>
          <w:szCs w:val="40"/>
          <w:rtl/>
          <w:lang w:bidi="ar-IQ"/>
        </w:rPr>
        <w:t>آن</w:t>
      </w:r>
      <w:r w:rsidR="000808C9" w:rsidRPr="00B42E61">
        <w:rPr>
          <w:rFonts w:cs="Traditional Arabic" w:hint="cs"/>
          <w:b/>
          <w:bCs/>
          <w:sz w:val="40"/>
          <w:szCs w:val="40"/>
          <w:rtl/>
          <w:lang w:bidi="ar-IQ"/>
        </w:rPr>
        <w:t>ِ</w:t>
      </w:r>
      <w:r w:rsidRPr="00B42E61">
        <w:rPr>
          <w:rFonts w:cs="Traditional Arabic" w:hint="cs"/>
          <w:b/>
          <w:bCs/>
          <w:sz w:val="40"/>
          <w:szCs w:val="40"/>
          <w:rtl/>
          <w:lang w:bidi="ar-IQ"/>
        </w:rPr>
        <w:t xml:space="preserve"> ال</w:t>
      </w:r>
      <w:r w:rsidR="000808C9" w:rsidRPr="00B42E61">
        <w:rPr>
          <w:rFonts w:cs="Traditional Arabic" w:hint="cs"/>
          <w:b/>
          <w:bCs/>
          <w:sz w:val="40"/>
          <w:szCs w:val="40"/>
          <w:rtl/>
          <w:lang w:bidi="ar-IQ"/>
        </w:rPr>
        <w:t>ْ</w:t>
      </w:r>
      <w:r w:rsidRPr="00B42E61">
        <w:rPr>
          <w:rFonts w:cs="Traditional Arabic" w:hint="cs"/>
          <w:b/>
          <w:bCs/>
          <w:sz w:val="40"/>
          <w:szCs w:val="40"/>
          <w:rtl/>
          <w:lang w:bidi="ar-IQ"/>
        </w:rPr>
        <w:t>ك</w:t>
      </w:r>
      <w:r w:rsidR="000808C9" w:rsidRPr="00B42E61">
        <w:rPr>
          <w:rFonts w:cs="Traditional Arabic" w:hint="cs"/>
          <w:b/>
          <w:bCs/>
          <w:sz w:val="40"/>
          <w:szCs w:val="40"/>
          <w:rtl/>
          <w:lang w:bidi="ar-IQ"/>
        </w:rPr>
        <w:t>َ</w:t>
      </w:r>
      <w:r w:rsidRPr="00B42E61">
        <w:rPr>
          <w:rFonts w:cs="Traditional Arabic" w:hint="cs"/>
          <w:b/>
          <w:bCs/>
          <w:sz w:val="40"/>
          <w:szCs w:val="40"/>
          <w:rtl/>
          <w:lang w:bidi="ar-IQ"/>
        </w:rPr>
        <w:t>ر</w:t>
      </w:r>
      <w:r w:rsidR="000808C9" w:rsidRPr="00B42E61">
        <w:rPr>
          <w:rFonts w:cs="Traditional Arabic" w:hint="cs"/>
          <w:b/>
          <w:bCs/>
          <w:sz w:val="40"/>
          <w:szCs w:val="40"/>
          <w:rtl/>
          <w:lang w:bidi="ar-IQ"/>
        </w:rPr>
        <w:t>ِ</w:t>
      </w:r>
      <w:r w:rsidRPr="00B42E61">
        <w:rPr>
          <w:rFonts w:cs="Traditional Arabic" w:hint="cs"/>
          <w:b/>
          <w:bCs/>
          <w:sz w:val="40"/>
          <w:szCs w:val="40"/>
          <w:rtl/>
          <w:lang w:bidi="ar-IQ"/>
        </w:rPr>
        <w:t>يم</w:t>
      </w:r>
      <w:r w:rsidR="000808C9" w:rsidRPr="00B42E61">
        <w:rPr>
          <w:rFonts w:cs="Traditional Arabic" w:hint="cs"/>
          <w:b/>
          <w:bCs/>
          <w:sz w:val="40"/>
          <w:szCs w:val="40"/>
          <w:rtl/>
          <w:lang w:bidi="ar-IQ"/>
        </w:rPr>
        <w:t>ِ</w:t>
      </w:r>
      <w:r w:rsidR="00B42E61">
        <w:rPr>
          <w:rFonts w:cs="Traditional Arabic" w:hint="cs"/>
          <w:b/>
          <w:bCs/>
          <w:sz w:val="40"/>
          <w:szCs w:val="40"/>
          <w:rtl/>
          <w:lang w:bidi="ar-IQ"/>
        </w:rPr>
        <w:t xml:space="preserve"> الْحَافِظُ</w:t>
      </w:r>
    </w:p>
    <w:p w:rsidR="00896AF8" w:rsidRPr="00B42E61" w:rsidRDefault="00896AF8" w:rsidP="00896AF8">
      <w:pPr>
        <w:pStyle w:val="a3"/>
        <w:jc w:val="center"/>
        <w:rPr>
          <w:rFonts w:ascii="Traditional Arabic" w:hAnsi="Traditional Arabic" w:cs="Traditional Arabic"/>
          <w:b/>
          <w:bCs/>
          <w:color w:val="FF0000"/>
          <w:sz w:val="40"/>
          <w:szCs w:val="40"/>
          <w:rtl/>
          <w:lang w:bidi="ar-IQ"/>
        </w:rPr>
      </w:pPr>
      <w:r w:rsidRPr="00B42E61">
        <w:rPr>
          <w:rFonts w:ascii="Traditional Arabic" w:hAnsi="Traditional Arabic" w:cs="Traditional Arabic"/>
          <w:b/>
          <w:bCs/>
          <w:color w:val="FF0000"/>
          <w:sz w:val="40"/>
          <w:szCs w:val="40"/>
          <w:rtl/>
          <w:lang w:bidi="ar-IQ"/>
        </w:rPr>
        <w:t>ح</w:t>
      </w:r>
      <w:r w:rsidR="000808C9" w:rsidRPr="00B42E61">
        <w:rPr>
          <w:rFonts w:ascii="Traditional Arabic" w:hAnsi="Traditional Arabic" w:cs="Traditional Arabic" w:hint="cs"/>
          <w:b/>
          <w:bCs/>
          <w:color w:val="FF0000"/>
          <w:sz w:val="40"/>
          <w:szCs w:val="40"/>
          <w:rtl/>
          <w:lang w:bidi="ar-IQ"/>
        </w:rPr>
        <w:t>َ</w:t>
      </w:r>
      <w:r w:rsidRPr="00B42E61">
        <w:rPr>
          <w:rFonts w:ascii="Traditional Arabic" w:hAnsi="Traditional Arabic" w:cs="Traditional Arabic"/>
          <w:b/>
          <w:bCs/>
          <w:color w:val="FF0000"/>
          <w:sz w:val="40"/>
          <w:szCs w:val="40"/>
          <w:rtl/>
          <w:lang w:bidi="ar-IQ"/>
        </w:rPr>
        <w:t>ام</w:t>
      </w:r>
      <w:r w:rsidR="000808C9" w:rsidRPr="00B42E61">
        <w:rPr>
          <w:rFonts w:ascii="Traditional Arabic" w:hAnsi="Traditional Arabic" w:cs="Traditional Arabic" w:hint="cs"/>
          <w:b/>
          <w:bCs/>
          <w:color w:val="FF0000"/>
          <w:sz w:val="40"/>
          <w:szCs w:val="40"/>
          <w:rtl/>
          <w:lang w:bidi="ar-IQ"/>
        </w:rPr>
        <w:t>ِ</w:t>
      </w:r>
      <w:r w:rsidRPr="00B42E61">
        <w:rPr>
          <w:rFonts w:ascii="Traditional Arabic" w:hAnsi="Traditional Arabic" w:cs="Traditional Arabic"/>
          <w:b/>
          <w:bCs/>
          <w:color w:val="FF0000"/>
          <w:sz w:val="40"/>
          <w:szCs w:val="40"/>
          <w:rtl/>
          <w:lang w:bidi="ar-IQ"/>
        </w:rPr>
        <w:t>د ش</w:t>
      </w:r>
      <w:r w:rsidR="000808C9" w:rsidRPr="00B42E61">
        <w:rPr>
          <w:rFonts w:ascii="Traditional Arabic" w:hAnsi="Traditional Arabic" w:cs="Traditional Arabic" w:hint="cs"/>
          <w:b/>
          <w:bCs/>
          <w:color w:val="FF0000"/>
          <w:sz w:val="40"/>
          <w:szCs w:val="40"/>
          <w:rtl/>
          <w:lang w:bidi="ar-IQ"/>
        </w:rPr>
        <w:t>َ</w:t>
      </w:r>
      <w:r w:rsidRPr="00B42E61">
        <w:rPr>
          <w:rFonts w:ascii="Traditional Arabic" w:hAnsi="Traditional Arabic" w:cs="Traditional Arabic"/>
          <w:b/>
          <w:bCs/>
          <w:color w:val="FF0000"/>
          <w:sz w:val="40"/>
          <w:szCs w:val="40"/>
          <w:rtl/>
          <w:lang w:bidi="ar-IQ"/>
        </w:rPr>
        <w:t>اك</w:t>
      </w:r>
      <w:r w:rsidR="000808C9" w:rsidRPr="00B42E61">
        <w:rPr>
          <w:rFonts w:ascii="Traditional Arabic" w:hAnsi="Traditional Arabic" w:cs="Traditional Arabic" w:hint="cs"/>
          <w:b/>
          <w:bCs/>
          <w:color w:val="FF0000"/>
          <w:sz w:val="40"/>
          <w:szCs w:val="40"/>
          <w:rtl/>
          <w:lang w:bidi="ar-IQ"/>
        </w:rPr>
        <w:t>ِ</w:t>
      </w:r>
      <w:r w:rsidRPr="00B42E61">
        <w:rPr>
          <w:rFonts w:ascii="Traditional Arabic" w:hAnsi="Traditional Arabic" w:cs="Traditional Arabic"/>
          <w:b/>
          <w:bCs/>
          <w:color w:val="FF0000"/>
          <w:sz w:val="40"/>
          <w:szCs w:val="40"/>
          <w:rtl/>
          <w:lang w:bidi="ar-IQ"/>
        </w:rPr>
        <w:t>ر</w:t>
      </w:r>
      <w:r w:rsidR="00F506C5" w:rsidRPr="00B42E61">
        <w:rPr>
          <w:rFonts w:ascii="Traditional Arabic" w:hAnsi="Traditional Arabic" w:cs="Traditional Arabic"/>
          <w:b/>
          <w:bCs/>
          <w:color w:val="FF0000"/>
          <w:sz w:val="40"/>
          <w:szCs w:val="40"/>
          <w:rtl/>
          <w:lang w:bidi="ar-IQ"/>
        </w:rPr>
        <w:t xml:space="preserve"> الش</w:t>
      </w:r>
      <w:r w:rsidR="000808C9" w:rsidRPr="00B42E61">
        <w:rPr>
          <w:rFonts w:ascii="Traditional Arabic" w:hAnsi="Traditional Arabic" w:cs="Traditional Arabic" w:hint="cs"/>
          <w:b/>
          <w:bCs/>
          <w:color w:val="FF0000"/>
          <w:sz w:val="40"/>
          <w:szCs w:val="40"/>
          <w:rtl/>
          <w:lang w:bidi="ar-IQ"/>
        </w:rPr>
        <w:t>ِّ</w:t>
      </w:r>
      <w:r w:rsidR="00F506C5" w:rsidRPr="00B42E61">
        <w:rPr>
          <w:rFonts w:ascii="Traditional Arabic" w:hAnsi="Traditional Arabic" w:cs="Traditional Arabic"/>
          <w:b/>
          <w:bCs/>
          <w:color w:val="FF0000"/>
          <w:sz w:val="40"/>
          <w:szCs w:val="40"/>
          <w:rtl/>
          <w:lang w:bidi="ar-IQ"/>
        </w:rPr>
        <w:t>ق</w:t>
      </w:r>
      <w:r w:rsidR="000808C9" w:rsidRPr="00B42E61">
        <w:rPr>
          <w:rFonts w:ascii="Traditional Arabic" w:hAnsi="Traditional Arabic" w:cs="Traditional Arabic" w:hint="cs"/>
          <w:b/>
          <w:bCs/>
          <w:color w:val="FF0000"/>
          <w:sz w:val="40"/>
          <w:szCs w:val="40"/>
          <w:rtl/>
          <w:lang w:bidi="ar-IQ"/>
        </w:rPr>
        <w:t>َ</w:t>
      </w:r>
      <w:r w:rsidR="00F506C5" w:rsidRPr="00B42E61">
        <w:rPr>
          <w:rFonts w:ascii="Traditional Arabic" w:hAnsi="Traditional Arabic" w:cs="Traditional Arabic"/>
          <w:b/>
          <w:bCs/>
          <w:color w:val="FF0000"/>
          <w:sz w:val="40"/>
          <w:szCs w:val="40"/>
          <w:rtl/>
          <w:lang w:bidi="ar-IQ"/>
        </w:rPr>
        <w:t>اق</w:t>
      </w:r>
      <w:r w:rsidR="000808C9" w:rsidRPr="00B42E61">
        <w:rPr>
          <w:rFonts w:ascii="Traditional Arabic" w:hAnsi="Traditional Arabic" w:cs="Traditional Arabic" w:hint="cs"/>
          <w:b/>
          <w:bCs/>
          <w:color w:val="FF0000"/>
          <w:sz w:val="40"/>
          <w:szCs w:val="40"/>
          <w:rtl/>
          <w:lang w:bidi="ar-IQ"/>
        </w:rPr>
        <w:t>ِ</w:t>
      </w:r>
      <w:r w:rsidR="00F506C5" w:rsidRPr="00B42E61">
        <w:rPr>
          <w:rFonts w:ascii="Traditional Arabic" w:hAnsi="Traditional Arabic" w:cs="Traditional Arabic"/>
          <w:b/>
          <w:bCs/>
          <w:color w:val="FF0000"/>
          <w:sz w:val="40"/>
          <w:szCs w:val="40"/>
          <w:rtl/>
          <w:lang w:bidi="ar-IQ"/>
        </w:rPr>
        <w:t>ي</w:t>
      </w:r>
      <w:r w:rsidRPr="00B42E61">
        <w:rPr>
          <w:rFonts w:ascii="Traditional Arabic" w:hAnsi="Traditional Arabic" w:cs="Traditional Arabic"/>
          <w:b/>
          <w:bCs/>
          <w:color w:val="FF0000"/>
          <w:sz w:val="40"/>
          <w:szCs w:val="40"/>
          <w:rtl/>
          <w:lang w:bidi="ar-IQ"/>
        </w:rPr>
        <w:t xml:space="preserve"> ال</w:t>
      </w:r>
      <w:r w:rsidR="000808C9" w:rsidRPr="00B42E61">
        <w:rPr>
          <w:rFonts w:ascii="Traditional Arabic" w:hAnsi="Traditional Arabic" w:cs="Traditional Arabic" w:hint="cs"/>
          <w:b/>
          <w:bCs/>
          <w:color w:val="FF0000"/>
          <w:sz w:val="40"/>
          <w:szCs w:val="40"/>
          <w:rtl/>
          <w:lang w:bidi="ar-IQ"/>
        </w:rPr>
        <w:t>ْ</w:t>
      </w:r>
      <w:r w:rsidRPr="00B42E61">
        <w:rPr>
          <w:rFonts w:ascii="Traditional Arabic" w:hAnsi="Traditional Arabic" w:cs="Traditional Arabic"/>
          <w:b/>
          <w:bCs/>
          <w:color w:val="FF0000"/>
          <w:sz w:val="40"/>
          <w:szCs w:val="40"/>
          <w:rtl/>
          <w:lang w:bidi="ar-IQ"/>
        </w:rPr>
        <w:t>ع</w:t>
      </w:r>
      <w:r w:rsidR="000808C9" w:rsidRPr="00B42E61">
        <w:rPr>
          <w:rFonts w:ascii="Traditional Arabic" w:hAnsi="Traditional Arabic" w:cs="Traditional Arabic" w:hint="cs"/>
          <w:b/>
          <w:bCs/>
          <w:color w:val="FF0000"/>
          <w:sz w:val="40"/>
          <w:szCs w:val="40"/>
          <w:rtl/>
          <w:lang w:bidi="ar-IQ"/>
        </w:rPr>
        <w:t>َ</w:t>
      </w:r>
      <w:r w:rsidRPr="00B42E61">
        <w:rPr>
          <w:rFonts w:ascii="Traditional Arabic" w:hAnsi="Traditional Arabic" w:cs="Traditional Arabic"/>
          <w:b/>
          <w:bCs/>
          <w:color w:val="FF0000"/>
          <w:sz w:val="40"/>
          <w:szCs w:val="40"/>
          <w:rtl/>
          <w:lang w:bidi="ar-IQ"/>
        </w:rPr>
        <w:t>ان</w:t>
      </w:r>
      <w:r w:rsidR="000808C9" w:rsidRPr="00B42E61">
        <w:rPr>
          <w:rFonts w:ascii="Traditional Arabic" w:hAnsi="Traditional Arabic" w:cs="Traditional Arabic" w:hint="cs"/>
          <w:b/>
          <w:bCs/>
          <w:color w:val="FF0000"/>
          <w:sz w:val="40"/>
          <w:szCs w:val="40"/>
          <w:rtl/>
          <w:lang w:bidi="ar-IQ"/>
        </w:rPr>
        <w:t>ِ</w:t>
      </w:r>
      <w:r w:rsidRPr="00B42E61">
        <w:rPr>
          <w:rFonts w:ascii="Traditional Arabic" w:hAnsi="Traditional Arabic" w:cs="Traditional Arabic"/>
          <w:b/>
          <w:bCs/>
          <w:color w:val="FF0000"/>
          <w:sz w:val="40"/>
          <w:szCs w:val="40"/>
          <w:rtl/>
          <w:lang w:bidi="ar-IQ"/>
        </w:rPr>
        <w:t>ي</w:t>
      </w:r>
    </w:p>
    <w:p w:rsidR="000808C9" w:rsidRDefault="000808C9" w:rsidP="00896AF8">
      <w:pPr>
        <w:pStyle w:val="a3"/>
        <w:jc w:val="center"/>
        <w:rPr>
          <w:rFonts w:ascii="Traditional Arabic" w:hAnsi="Traditional Arabic" w:cs="Traditional Arabic"/>
          <w:b/>
          <w:bCs/>
          <w:sz w:val="56"/>
          <w:szCs w:val="56"/>
          <w:rtl/>
          <w:lang w:bidi="ar-IQ"/>
        </w:rPr>
      </w:pPr>
    </w:p>
    <w:p w:rsidR="000808C9" w:rsidRDefault="000808C9" w:rsidP="00896AF8">
      <w:pPr>
        <w:pStyle w:val="a3"/>
        <w:jc w:val="center"/>
        <w:rPr>
          <w:rFonts w:ascii="Traditional Arabic" w:hAnsi="Traditional Arabic" w:cs="Traditional Arabic"/>
          <w:b/>
          <w:bCs/>
          <w:sz w:val="56"/>
          <w:szCs w:val="56"/>
          <w:rtl/>
          <w:lang w:bidi="ar-IQ"/>
        </w:rPr>
      </w:pPr>
    </w:p>
    <w:p w:rsidR="000808C9" w:rsidRDefault="000808C9" w:rsidP="00896AF8">
      <w:pPr>
        <w:pStyle w:val="a3"/>
        <w:jc w:val="center"/>
        <w:rPr>
          <w:rFonts w:ascii="Traditional Arabic" w:hAnsi="Traditional Arabic" w:cs="Traditional Arabic"/>
          <w:b/>
          <w:bCs/>
          <w:sz w:val="56"/>
          <w:szCs w:val="56"/>
          <w:rtl/>
          <w:lang w:bidi="ar-IQ"/>
        </w:rPr>
      </w:pPr>
    </w:p>
    <w:p w:rsidR="000808C9" w:rsidRPr="009F368F" w:rsidRDefault="000808C9" w:rsidP="003D29BD">
      <w:pPr>
        <w:pStyle w:val="a3"/>
        <w:jc w:val="center"/>
        <w:rPr>
          <w:rFonts w:ascii="Traditional Arabic" w:hAnsi="Traditional Arabic" w:cs="Traditional Arabic"/>
          <w:b/>
          <w:bCs/>
          <w:color w:val="0070C0"/>
          <w:sz w:val="56"/>
          <w:szCs w:val="56"/>
          <w:rtl/>
          <w:lang w:bidi="ar-IQ"/>
        </w:rPr>
      </w:pPr>
      <w:r w:rsidRPr="0052570A">
        <w:rPr>
          <w:rFonts w:ascii="Traditional Arabic" w:hAnsi="Traditional Arabic" w:cs="Traditional Arabic" w:hint="cs"/>
          <w:b/>
          <w:bCs/>
          <w:color w:val="0070C0"/>
          <w:sz w:val="56"/>
          <w:szCs w:val="56"/>
          <w:rtl/>
          <w:lang w:bidi="ar-IQ"/>
        </w:rPr>
        <w:t xml:space="preserve">قَالَ ابنُ الْجَزَري </w:t>
      </w:r>
      <w:r w:rsidR="009F368F">
        <w:rPr>
          <w:rFonts w:ascii="Traditional Arabic" w:hAnsi="Traditional Arabic" w:cs="Traditional Arabic" w:hint="cs"/>
          <w:b/>
          <w:bCs/>
          <w:color w:val="0070C0"/>
          <w:sz w:val="56"/>
          <w:szCs w:val="56"/>
          <w:rtl/>
          <w:lang w:bidi="ar-IQ"/>
        </w:rPr>
        <w:t>فِي</w:t>
      </w:r>
      <w:r w:rsidRPr="0052570A">
        <w:rPr>
          <w:rFonts w:ascii="Traditional Arabic" w:hAnsi="Traditional Arabic" w:cs="Traditional Arabic" w:hint="cs"/>
          <w:b/>
          <w:bCs/>
          <w:color w:val="0070C0"/>
          <w:sz w:val="56"/>
          <w:szCs w:val="56"/>
          <w:rtl/>
          <w:lang w:bidi="ar-IQ"/>
        </w:rPr>
        <w:t xml:space="preserve"> يَعْقُوبَ وَرَاوِيَيهِ</w:t>
      </w:r>
      <w:r w:rsidR="009F368F">
        <w:rPr>
          <w:rFonts w:ascii="Traditional Arabic" w:hAnsi="Traditional Arabic" w:cs="Traditional Arabic" w:hint="cs"/>
          <w:b/>
          <w:bCs/>
          <w:color w:val="0070C0"/>
          <w:sz w:val="56"/>
          <w:szCs w:val="56"/>
          <w:rtl/>
          <w:lang w:bidi="ar-IQ"/>
        </w:rPr>
        <w:t xml:space="preserve"> كَمَا</w:t>
      </w:r>
      <w:r w:rsidR="00764786" w:rsidRPr="0052570A">
        <w:rPr>
          <w:rFonts w:ascii="Traditional Arabic" w:hAnsi="Traditional Arabic" w:cs="Traditional Arabic" w:hint="cs"/>
          <w:b/>
          <w:bCs/>
          <w:color w:val="0070C0"/>
          <w:sz w:val="56"/>
          <w:szCs w:val="56"/>
          <w:rtl/>
          <w:lang w:bidi="ar-IQ"/>
        </w:rPr>
        <w:t xml:space="preserve"> فِي </w:t>
      </w:r>
      <w:r w:rsidR="00764786" w:rsidRPr="0052570A">
        <w:rPr>
          <w:rFonts w:ascii="Traditional Arabic" w:hAnsi="Traditional Arabic" w:cs="Traditional Arabic"/>
          <w:b/>
          <w:bCs/>
          <w:color w:val="0070C0"/>
          <w:sz w:val="56"/>
          <w:szCs w:val="56"/>
          <w:rtl/>
          <w:lang w:bidi="ar-IQ"/>
        </w:rPr>
        <w:t>الدُّرَةِ الْمُضِيةِ فِي الْقِرَاءَاتِ الثَّلَاثِ الْمُتَمِمَةِ لِلْعَشْرِ</w:t>
      </w:r>
      <w:r>
        <w:rPr>
          <w:rFonts w:ascii="Traditional Arabic" w:hAnsi="Traditional Arabic" w:cs="Traditional Arabic" w:hint="cs"/>
          <w:b/>
          <w:bCs/>
          <w:sz w:val="56"/>
          <w:szCs w:val="56"/>
          <w:rtl/>
          <w:lang w:bidi="ar-IQ"/>
        </w:rPr>
        <w:t>:</w:t>
      </w:r>
    </w:p>
    <w:p w:rsidR="000808C9" w:rsidRDefault="000808C9" w:rsidP="003D29BD">
      <w:pPr>
        <w:pStyle w:val="a3"/>
        <w:jc w:val="center"/>
        <w:rPr>
          <w:rFonts w:ascii="Traditional Arabic" w:hAnsi="Traditional Arabic" w:cs="Traditional Arabic"/>
          <w:b/>
          <w:bCs/>
          <w:color w:val="FF0000"/>
          <w:sz w:val="72"/>
          <w:szCs w:val="72"/>
          <w:rtl/>
          <w:lang w:bidi="ar-IQ"/>
        </w:rPr>
      </w:pPr>
      <w:r w:rsidRPr="00EC2CEB">
        <w:rPr>
          <w:rFonts w:ascii="Traditional Arabic" w:hAnsi="Traditional Arabic" w:cs="Traditional Arabic" w:hint="cs"/>
          <w:b/>
          <w:bCs/>
          <w:sz w:val="72"/>
          <w:szCs w:val="72"/>
          <w:rtl/>
          <w:lang w:bidi="ar-IQ"/>
        </w:rPr>
        <w:t>(</w:t>
      </w:r>
      <w:r w:rsidRPr="000808C9">
        <w:rPr>
          <w:rFonts w:ascii="Traditional Arabic" w:hAnsi="Traditional Arabic" w:cs="Traditional Arabic"/>
          <w:b/>
          <w:bCs/>
          <w:color w:val="FF0000"/>
          <w:sz w:val="72"/>
          <w:szCs w:val="72"/>
          <w:rtl/>
          <w:lang w:bidi="ar-IQ"/>
        </w:rPr>
        <w:t>وَيَعْقُوبُ قُلْ عَنْهُ رُوَيْسٌ وَرَوْحُهُمْ ...</w:t>
      </w:r>
      <w:r w:rsidRPr="00EC2CEB">
        <w:rPr>
          <w:rFonts w:ascii="Traditional Arabic" w:hAnsi="Traditional Arabic" w:cs="Traditional Arabic" w:hint="cs"/>
          <w:b/>
          <w:bCs/>
          <w:sz w:val="72"/>
          <w:szCs w:val="72"/>
          <w:rtl/>
          <w:lang w:bidi="ar-IQ"/>
        </w:rPr>
        <w:t>)</w:t>
      </w:r>
    </w:p>
    <w:p w:rsidR="00EC2CEB" w:rsidRPr="00EC2CEB" w:rsidRDefault="00EC2CEB" w:rsidP="003D29BD">
      <w:pPr>
        <w:pStyle w:val="a3"/>
        <w:jc w:val="center"/>
        <w:rPr>
          <w:rFonts w:ascii="Traditional Arabic" w:hAnsi="Traditional Arabic" w:cs="Traditional Arabic"/>
          <w:b/>
          <w:bCs/>
          <w:sz w:val="56"/>
          <w:szCs w:val="56"/>
          <w:rtl/>
          <w:lang w:bidi="ar-IQ"/>
        </w:rPr>
      </w:pPr>
      <w:r w:rsidRPr="00EC2CEB">
        <w:rPr>
          <w:rFonts w:ascii="Traditional Arabic" w:hAnsi="Traditional Arabic" w:cs="Traditional Arabic" w:hint="cs"/>
          <w:b/>
          <w:bCs/>
          <w:sz w:val="56"/>
          <w:szCs w:val="56"/>
          <w:rtl/>
          <w:lang w:bidi="ar-IQ"/>
        </w:rPr>
        <w:t>وقَالَ فِي طَيْبَةِ النَّشْرِ:</w:t>
      </w:r>
    </w:p>
    <w:p w:rsidR="00EC2CEB" w:rsidRPr="000808C9" w:rsidRDefault="00EC2CEB" w:rsidP="003D29BD">
      <w:pPr>
        <w:pStyle w:val="a3"/>
        <w:jc w:val="center"/>
        <w:rPr>
          <w:rFonts w:ascii="Traditional Arabic" w:hAnsi="Traditional Arabic" w:cs="Traditional Arabic"/>
          <w:b/>
          <w:bCs/>
          <w:color w:val="FF0000"/>
          <w:sz w:val="72"/>
          <w:szCs w:val="72"/>
          <w:rtl/>
          <w:lang w:bidi="ar-IQ"/>
        </w:rPr>
      </w:pPr>
      <w:r w:rsidRPr="00EC2CEB">
        <w:rPr>
          <w:rFonts w:ascii="Traditional Arabic" w:hAnsi="Traditional Arabic" w:cs="Traditional Arabic" w:hint="cs"/>
          <w:b/>
          <w:bCs/>
          <w:sz w:val="72"/>
          <w:szCs w:val="72"/>
          <w:rtl/>
          <w:lang w:bidi="ar-IQ"/>
        </w:rPr>
        <w:t>(</w:t>
      </w:r>
      <w:r w:rsidRPr="00EC2CEB">
        <w:rPr>
          <w:rFonts w:ascii="Traditional Arabic" w:hAnsi="Traditional Arabic" w:cs="Traditional Arabic"/>
          <w:b/>
          <w:bCs/>
          <w:color w:val="FF0000"/>
          <w:sz w:val="72"/>
          <w:szCs w:val="72"/>
          <w:rtl/>
          <w:lang w:bidi="ar-IQ"/>
        </w:rPr>
        <w:t>تَاسِعُهُمْ يَعْقوُبُ وَهْوَ الحَضْرمِي</w:t>
      </w:r>
      <w:r w:rsidR="00EA7BCA">
        <w:rPr>
          <w:rFonts w:ascii="Traditional Arabic" w:hAnsi="Traditional Arabic" w:cs="Traditional Arabic" w:hint="cs"/>
          <w:b/>
          <w:bCs/>
          <w:color w:val="FF0000"/>
          <w:sz w:val="72"/>
          <w:szCs w:val="72"/>
          <w:rtl/>
          <w:lang w:bidi="ar-IQ"/>
        </w:rPr>
        <w:t>ُّ</w:t>
      </w:r>
      <w:r w:rsidRPr="00EC2CEB">
        <w:rPr>
          <w:rFonts w:ascii="Traditional Arabic" w:hAnsi="Traditional Arabic" w:cs="Traditional Arabic"/>
          <w:b/>
          <w:bCs/>
          <w:color w:val="FF0000"/>
          <w:sz w:val="72"/>
          <w:szCs w:val="72"/>
          <w:rtl/>
          <w:lang w:bidi="ar-IQ"/>
        </w:rPr>
        <w:t xml:space="preserve"> ... لَهُ رُوَيْسٌ ثُمَّ رَوْحٌ يَنْتَمِ</w:t>
      </w:r>
      <w:r w:rsidR="00EA7BCA">
        <w:rPr>
          <w:rFonts w:ascii="Traditional Arabic" w:hAnsi="Traditional Arabic" w:cs="Traditional Arabic" w:hint="cs"/>
          <w:b/>
          <w:bCs/>
          <w:color w:val="FF0000"/>
          <w:sz w:val="72"/>
          <w:szCs w:val="72"/>
          <w:rtl/>
          <w:lang w:bidi="ar-IQ"/>
        </w:rPr>
        <w:t>ي</w:t>
      </w:r>
      <w:r w:rsidRPr="00EC2CEB">
        <w:rPr>
          <w:rFonts w:ascii="Traditional Arabic" w:hAnsi="Traditional Arabic" w:cs="Traditional Arabic" w:hint="cs"/>
          <w:b/>
          <w:bCs/>
          <w:sz w:val="72"/>
          <w:szCs w:val="72"/>
          <w:rtl/>
          <w:lang w:bidi="ar-IQ"/>
        </w:rPr>
        <w:t>)</w:t>
      </w:r>
    </w:p>
    <w:p w:rsidR="00D95367" w:rsidRDefault="00D95367" w:rsidP="00C47C5E">
      <w:pPr>
        <w:pStyle w:val="a3"/>
        <w:rPr>
          <w:rFonts w:cs="Monotype Koufi"/>
          <w:sz w:val="56"/>
          <w:szCs w:val="56"/>
          <w:rtl/>
          <w:lang w:bidi="ar-IQ"/>
        </w:rPr>
      </w:pPr>
    </w:p>
    <w:p w:rsidR="00FF2F80" w:rsidRDefault="00FF2F80" w:rsidP="00C47C5E">
      <w:pPr>
        <w:pStyle w:val="a3"/>
        <w:rPr>
          <w:rFonts w:cs="Monotype Koufi"/>
          <w:sz w:val="56"/>
          <w:szCs w:val="56"/>
          <w:rtl/>
          <w:lang w:bidi="ar-IQ"/>
        </w:rPr>
      </w:pPr>
    </w:p>
    <w:p w:rsidR="00B42E61" w:rsidRDefault="00B42E61" w:rsidP="00EC2CEB">
      <w:pPr>
        <w:jc w:val="both"/>
        <w:rPr>
          <w:rFonts w:ascii="Traditional Arabic" w:hAnsi="Traditional Arabic" w:cs="Traditional Arabic"/>
          <w:b/>
          <w:bCs/>
          <w:sz w:val="32"/>
          <w:szCs w:val="32"/>
          <w:rtl/>
          <w:lang w:bidi="ar-IQ"/>
        </w:rPr>
      </w:pPr>
    </w:p>
    <w:p w:rsidR="00063CCD" w:rsidRDefault="00B0527E" w:rsidP="00EC2CEB">
      <w:pPr>
        <w:jc w:val="both"/>
        <w:rPr>
          <w:rFonts w:ascii="Traditional Arabic" w:hAnsi="Traditional Arabic" w:cs="Traditional Arabic"/>
          <w:b/>
          <w:bCs/>
          <w:sz w:val="32"/>
          <w:szCs w:val="32"/>
          <w:rtl/>
          <w:lang w:bidi="ar-IQ"/>
        </w:rPr>
      </w:pPr>
      <w:r>
        <w:rPr>
          <w:rFonts w:ascii="Traditional Arabic" w:hAnsi="Traditional Arabic" w:cs="Traditional Arabic" w:hint="cs"/>
          <w:b/>
          <w:bCs/>
          <w:sz w:val="32"/>
          <w:szCs w:val="32"/>
          <w:rtl/>
          <w:lang w:bidi="ar-IQ"/>
        </w:rPr>
        <w:t xml:space="preserve">                 </w:t>
      </w:r>
    </w:p>
    <w:p w:rsidR="00063CCD" w:rsidRDefault="00063CCD" w:rsidP="00EC2CEB">
      <w:pPr>
        <w:jc w:val="both"/>
        <w:rPr>
          <w:rFonts w:ascii="Traditional Arabic" w:hAnsi="Traditional Arabic" w:cs="Traditional Arabic"/>
          <w:b/>
          <w:bCs/>
          <w:sz w:val="32"/>
          <w:szCs w:val="32"/>
          <w:rtl/>
          <w:lang w:bidi="ar-IQ"/>
        </w:rPr>
      </w:pPr>
    </w:p>
    <w:p w:rsidR="00D95367" w:rsidRPr="00764786" w:rsidRDefault="00B0527E" w:rsidP="00EC2CEB">
      <w:pPr>
        <w:jc w:val="both"/>
        <w:rPr>
          <w:rFonts w:ascii="Traditional Arabic" w:hAnsi="Traditional Arabic" w:cs="Traditional Arabic"/>
          <w:b/>
          <w:bCs/>
          <w:sz w:val="32"/>
          <w:szCs w:val="32"/>
          <w:rtl/>
          <w:lang w:bidi="ar-IQ"/>
        </w:rPr>
      </w:pPr>
      <w:r>
        <w:rPr>
          <w:rFonts w:ascii="Traditional Arabic" w:hAnsi="Traditional Arabic" w:cs="Traditional Arabic" w:hint="cs"/>
          <w:b/>
          <w:bCs/>
          <w:sz w:val="32"/>
          <w:szCs w:val="32"/>
          <w:rtl/>
          <w:lang w:bidi="ar-IQ"/>
        </w:rPr>
        <w:t xml:space="preserve">            </w:t>
      </w:r>
      <w:r w:rsidR="00764786">
        <w:rPr>
          <w:rFonts w:ascii="Traditional Arabic" w:hAnsi="Traditional Arabic" w:cs="Traditional Arabic" w:hint="cs"/>
          <w:b/>
          <w:bCs/>
          <w:sz w:val="32"/>
          <w:szCs w:val="32"/>
          <w:rtl/>
          <w:lang w:bidi="ar-IQ"/>
        </w:rPr>
        <w:t xml:space="preserve">                             </w:t>
      </w:r>
    </w:p>
    <w:p w:rsidR="003D29BD" w:rsidRDefault="003D29BD">
      <w:pPr>
        <w:bidi w:val="0"/>
        <w:rPr>
          <w:rFonts w:ascii="Andalus" w:hAnsi="Andalus" w:cs="Andalus"/>
          <w:b/>
          <w:bCs/>
          <w:color w:val="FF0000"/>
          <w:sz w:val="40"/>
          <w:szCs w:val="40"/>
          <w:rtl/>
          <w:lang w:bidi="ar-IQ"/>
        </w:rPr>
      </w:pPr>
      <w:r>
        <w:rPr>
          <w:rFonts w:ascii="Andalus" w:hAnsi="Andalus" w:cs="Andalus"/>
          <w:b/>
          <w:bCs/>
          <w:color w:val="FF0000"/>
          <w:sz w:val="40"/>
          <w:szCs w:val="40"/>
          <w:rtl/>
          <w:lang w:bidi="ar-IQ"/>
        </w:rPr>
        <w:br w:type="page"/>
      </w:r>
    </w:p>
    <w:p w:rsidR="00B0527E" w:rsidRPr="003D29BD" w:rsidRDefault="00613A0F" w:rsidP="00613A0F">
      <w:pPr>
        <w:pStyle w:val="a3"/>
        <w:jc w:val="center"/>
        <w:rPr>
          <w:rFonts w:ascii="Andalus" w:hAnsi="Andalus" w:cs="Andalus"/>
          <w:b/>
          <w:bCs/>
          <w:color w:val="FF0000"/>
          <w:sz w:val="40"/>
          <w:szCs w:val="40"/>
          <w:rtl/>
          <w:lang w:bidi="ar-IQ"/>
        </w:rPr>
      </w:pPr>
      <w:r w:rsidRPr="003D29BD">
        <w:rPr>
          <w:rFonts w:ascii="Andalus" w:hAnsi="Andalus" w:cs="Andalus"/>
          <w:b/>
          <w:bCs/>
          <w:color w:val="FF0000"/>
          <w:sz w:val="40"/>
          <w:szCs w:val="40"/>
          <w:rtl/>
          <w:lang w:bidi="ar-IQ"/>
        </w:rPr>
        <w:lastRenderedPageBreak/>
        <w:t>ب</w:t>
      </w:r>
      <w:r w:rsidR="007C01B8" w:rsidRPr="003D29BD">
        <w:rPr>
          <w:rFonts w:ascii="Andalus" w:hAnsi="Andalus" w:cs="Andalus"/>
          <w:b/>
          <w:bCs/>
          <w:color w:val="FF0000"/>
          <w:sz w:val="40"/>
          <w:szCs w:val="40"/>
          <w:rtl/>
          <w:lang w:bidi="ar-IQ"/>
        </w:rPr>
        <w:t>ِ</w:t>
      </w:r>
      <w:r w:rsidRPr="003D29BD">
        <w:rPr>
          <w:rFonts w:ascii="Andalus" w:hAnsi="Andalus" w:cs="Andalus"/>
          <w:b/>
          <w:bCs/>
          <w:color w:val="FF0000"/>
          <w:sz w:val="40"/>
          <w:szCs w:val="40"/>
          <w:rtl/>
          <w:lang w:bidi="ar-IQ"/>
        </w:rPr>
        <w:t>سم</w:t>
      </w:r>
      <w:r w:rsidR="007C01B8" w:rsidRPr="003D29BD">
        <w:rPr>
          <w:rFonts w:ascii="Andalus" w:hAnsi="Andalus" w:cs="Andalus"/>
          <w:b/>
          <w:bCs/>
          <w:color w:val="FF0000"/>
          <w:sz w:val="40"/>
          <w:szCs w:val="40"/>
          <w:rtl/>
          <w:lang w:bidi="ar-IQ"/>
        </w:rPr>
        <w:t>ِ</w:t>
      </w:r>
      <w:r w:rsidRPr="003D29BD">
        <w:rPr>
          <w:rFonts w:ascii="Andalus" w:hAnsi="Andalus" w:cs="Andalus"/>
          <w:b/>
          <w:bCs/>
          <w:color w:val="FF0000"/>
          <w:sz w:val="40"/>
          <w:szCs w:val="40"/>
          <w:rtl/>
          <w:lang w:bidi="ar-IQ"/>
        </w:rPr>
        <w:t xml:space="preserve"> الله</w:t>
      </w:r>
      <w:r w:rsidR="007C01B8" w:rsidRPr="003D29BD">
        <w:rPr>
          <w:rFonts w:ascii="Andalus" w:hAnsi="Andalus" w:cs="Andalus"/>
          <w:b/>
          <w:bCs/>
          <w:color w:val="FF0000"/>
          <w:sz w:val="40"/>
          <w:szCs w:val="40"/>
          <w:rtl/>
          <w:lang w:bidi="ar-IQ"/>
        </w:rPr>
        <w:t>ِ</w:t>
      </w:r>
      <w:r w:rsidRPr="003D29BD">
        <w:rPr>
          <w:rFonts w:ascii="Andalus" w:hAnsi="Andalus" w:cs="Andalus"/>
          <w:b/>
          <w:bCs/>
          <w:color w:val="FF0000"/>
          <w:sz w:val="40"/>
          <w:szCs w:val="40"/>
          <w:rtl/>
          <w:lang w:bidi="ar-IQ"/>
        </w:rPr>
        <w:t xml:space="preserve"> الر</w:t>
      </w:r>
      <w:r w:rsidR="007C01B8" w:rsidRPr="003D29BD">
        <w:rPr>
          <w:rFonts w:ascii="Andalus" w:hAnsi="Andalus" w:cs="Andalus"/>
          <w:b/>
          <w:bCs/>
          <w:color w:val="FF0000"/>
          <w:sz w:val="40"/>
          <w:szCs w:val="40"/>
          <w:rtl/>
          <w:lang w:bidi="ar-IQ"/>
        </w:rPr>
        <w:t>َّ</w:t>
      </w:r>
      <w:r w:rsidRPr="003D29BD">
        <w:rPr>
          <w:rFonts w:ascii="Andalus" w:hAnsi="Andalus" w:cs="Andalus"/>
          <w:b/>
          <w:bCs/>
          <w:color w:val="FF0000"/>
          <w:sz w:val="40"/>
          <w:szCs w:val="40"/>
          <w:rtl/>
          <w:lang w:bidi="ar-IQ"/>
        </w:rPr>
        <w:t>ح</w:t>
      </w:r>
      <w:r w:rsidR="007C01B8" w:rsidRPr="003D29BD">
        <w:rPr>
          <w:rFonts w:ascii="Andalus" w:hAnsi="Andalus" w:cs="Andalus"/>
          <w:b/>
          <w:bCs/>
          <w:color w:val="FF0000"/>
          <w:sz w:val="40"/>
          <w:szCs w:val="40"/>
          <w:rtl/>
          <w:lang w:bidi="ar-IQ"/>
        </w:rPr>
        <w:t>ْ</w:t>
      </w:r>
      <w:r w:rsidRPr="003D29BD">
        <w:rPr>
          <w:rFonts w:ascii="Andalus" w:hAnsi="Andalus" w:cs="Andalus"/>
          <w:b/>
          <w:bCs/>
          <w:color w:val="FF0000"/>
          <w:sz w:val="40"/>
          <w:szCs w:val="40"/>
          <w:rtl/>
          <w:lang w:bidi="ar-IQ"/>
        </w:rPr>
        <w:t>م</w:t>
      </w:r>
      <w:r w:rsidR="007C01B8" w:rsidRPr="003D29BD">
        <w:rPr>
          <w:rFonts w:ascii="Andalus" w:hAnsi="Andalus" w:cs="Andalus"/>
          <w:b/>
          <w:bCs/>
          <w:color w:val="FF0000"/>
          <w:sz w:val="40"/>
          <w:szCs w:val="40"/>
          <w:rtl/>
          <w:lang w:bidi="ar-IQ"/>
        </w:rPr>
        <w:t>َ</w:t>
      </w:r>
      <w:r w:rsidRPr="003D29BD">
        <w:rPr>
          <w:rFonts w:ascii="Andalus" w:hAnsi="Andalus" w:cs="Andalus"/>
          <w:b/>
          <w:bCs/>
          <w:color w:val="FF0000"/>
          <w:sz w:val="40"/>
          <w:szCs w:val="40"/>
          <w:rtl/>
          <w:lang w:bidi="ar-IQ"/>
        </w:rPr>
        <w:t>ن</w:t>
      </w:r>
      <w:r w:rsidR="007C01B8" w:rsidRPr="003D29BD">
        <w:rPr>
          <w:rFonts w:ascii="Andalus" w:hAnsi="Andalus" w:cs="Andalus"/>
          <w:b/>
          <w:bCs/>
          <w:color w:val="FF0000"/>
          <w:sz w:val="40"/>
          <w:szCs w:val="40"/>
          <w:rtl/>
          <w:lang w:bidi="ar-IQ"/>
        </w:rPr>
        <w:t>ِ</w:t>
      </w:r>
      <w:r w:rsidRPr="003D29BD">
        <w:rPr>
          <w:rFonts w:ascii="Andalus" w:hAnsi="Andalus" w:cs="Andalus"/>
          <w:b/>
          <w:bCs/>
          <w:color w:val="FF0000"/>
          <w:sz w:val="40"/>
          <w:szCs w:val="40"/>
          <w:rtl/>
          <w:lang w:bidi="ar-IQ"/>
        </w:rPr>
        <w:t xml:space="preserve"> الر</w:t>
      </w:r>
      <w:r w:rsidR="007C01B8" w:rsidRPr="003D29BD">
        <w:rPr>
          <w:rFonts w:ascii="Andalus" w:hAnsi="Andalus" w:cs="Andalus"/>
          <w:b/>
          <w:bCs/>
          <w:color w:val="FF0000"/>
          <w:sz w:val="40"/>
          <w:szCs w:val="40"/>
          <w:rtl/>
          <w:lang w:bidi="ar-IQ"/>
        </w:rPr>
        <w:t>َّ</w:t>
      </w:r>
      <w:r w:rsidRPr="003D29BD">
        <w:rPr>
          <w:rFonts w:ascii="Andalus" w:hAnsi="Andalus" w:cs="Andalus"/>
          <w:b/>
          <w:bCs/>
          <w:color w:val="FF0000"/>
          <w:sz w:val="40"/>
          <w:szCs w:val="40"/>
          <w:rtl/>
          <w:lang w:bidi="ar-IQ"/>
        </w:rPr>
        <w:t>ح</w:t>
      </w:r>
      <w:r w:rsidR="007C01B8" w:rsidRPr="003D29BD">
        <w:rPr>
          <w:rFonts w:ascii="Andalus" w:hAnsi="Andalus" w:cs="Andalus"/>
          <w:b/>
          <w:bCs/>
          <w:color w:val="FF0000"/>
          <w:sz w:val="40"/>
          <w:szCs w:val="40"/>
          <w:rtl/>
          <w:lang w:bidi="ar-IQ"/>
        </w:rPr>
        <w:t>ِ</w:t>
      </w:r>
      <w:r w:rsidRPr="003D29BD">
        <w:rPr>
          <w:rFonts w:ascii="Andalus" w:hAnsi="Andalus" w:cs="Andalus"/>
          <w:b/>
          <w:bCs/>
          <w:color w:val="FF0000"/>
          <w:sz w:val="40"/>
          <w:szCs w:val="40"/>
          <w:rtl/>
          <w:lang w:bidi="ar-IQ"/>
        </w:rPr>
        <w:t>يم</w:t>
      </w:r>
      <w:r w:rsidR="007C01B8" w:rsidRPr="003D29BD">
        <w:rPr>
          <w:rFonts w:ascii="Andalus" w:hAnsi="Andalus" w:cs="Andalus"/>
          <w:b/>
          <w:bCs/>
          <w:color w:val="FF0000"/>
          <w:sz w:val="40"/>
          <w:szCs w:val="40"/>
          <w:rtl/>
          <w:lang w:bidi="ar-IQ"/>
        </w:rPr>
        <w:t>ِ</w:t>
      </w:r>
    </w:p>
    <w:p w:rsidR="00735616" w:rsidRPr="003D29BD" w:rsidRDefault="00B42E61" w:rsidP="00735616">
      <w:pPr>
        <w:pStyle w:val="a3"/>
        <w:jc w:val="center"/>
        <w:rPr>
          <w:rFonts w:ascii="Traditional Arabic" w:hAnsi="Traditional Arabic" w:cs="Traditional Arabic"/>
          <w:b/>
          <w:bCs/>
          <w:sz w:val="36"/>
          <w:szCs w:val="36"/>
          <w:rtl/>
          <w:lang w:bidi="ar-IQ"/>
        </w:rPr>
      </w:pPr>
      <w:r w:rsidRPr="003D29BD">
        <w:rPr>
          <w:rFonts w:ascii="Traditional Arabic" w:hAnsi="Traditional Arabic" w:cs="Traditional Arabic" w:hint="cs"/>
          <w:b/>
          <w:bCs/>
          <w:sz w:val="36"/>
          <w:szCs w:val="36"/>
          <w:rtl/>
          <w:lang w:bidi="ar-IQ"/>
        </w:rPr>
        <w:t xml:space="preserve">تقديم </w:t>
      </w:r>
    </w:p>
    <w:p w:rsidR="00735616" w:rsidRPr="003D29BD" w:rsidRDefault="009F368F" w:rsidP="00063CCD">
      <w:pPr>
        <w:pStyle w:val="a3"/>
        <w:jc w:val="center"/>
        <w:rPr>
          <w:rFonts w:ascii="Traditional Arabic" w:hAnsi="Traditional Arabic" w:cs="Traditional Arabic"/>
          <w:b/>
          <w:bCs/>
          <w:color w:val="FF0000"/>
          <w:sz w:val="36"/>
          <w:szCs w:val="36"/>
          <w:rtl/>
          <w:lang w:bidi="ar-IQ"/>
        </w:rPr>
      </w:pPr>
      <w:r w:rsidRPr="003D29BD">
        <w:rPr>
          <w:rFonts w:ascii="Traditional Arabic" w:hAnsi="Traditional Arabic" w:cs="Traditional Arabic" w:hint="cs"/>
          <w:b/>
          <w:bCs/>
          <w:color w:val="FF0000"/>
          <w:sz w:val="36"/>
          <w:szCs w:val="36"/>
          <w:rtl/>
          <w:lang w:bidi="ar-IQ"/>
        </w:rPr>
        <w:t>الشيخ الدكتور نجم عبد</w:t>
      </w:r>
      <w:r w:rsidR="00B42E61" w:rsidRPr="003D29BD">
        <w:rPr>
          <w:rFonts w:ascii="Traditional Arabic" w:hAnsi="Traditional Arabic" w:cs="Traditional Arabic" w:hint="cs"/>
          <w:b/>
          <w:bCs/>
          <w:color w:val="FF0000"/>
          <w:sz w:val="36"/>
          <w:szCs w:val="36"/>
          <w:rtl/>
          <w:lang w:bidi="ar-IQ"/>
        </w:rPr>
        <w:t>الله مطر الدليمي</w:t>
      </w:r>
    </w:p>
    <w:p w:rsidR="00063CCD" w:rsidRPr="003D29BD" w:rsidRDefault="00063CCD" w:rsidP="00063CCD">
      <w:pPr>
        <w:pStyle w:val="a3"/>
        <w:jc w:val="center"/>
        <w:rPr>
          <w:rFonts w:ascii="Traditional Arabic" w:hAnsi="Traditional Arabic" w:cs="Traditional Arabic"/>
          <w:b/>
          <w:bCs/>
          <w:sz w:val="36"/>
          <w:szCs w:val="36"/>
          <w:rtl/>
          <w:lang w:bidi="ar-IQ"/>
        </w:rPr>
      </w:pPr>
      <w:r w:rsidRPr="003D29BD">
        <w:rPr>
          <w:rFonts w:ascii="Traditional Arabic" w:hAnsi="Traditional Arabic" w:cs="Traditional Arabic"/>
          <w:b/>
          <w:bCs/>
          <w:sz w:val="36"/>
          <w:szCs w:val="36"/>
          <w:rtl/>
          <w:lang w:bidi="ar-IQ"/>
        </w:rPr>
        <w:t xml:space="preserve">خبير المصحف والقراءات وعضو المجلس العلمي المركزي </w:t>
      </w:r>
    </w:p>
    <w:p w:rsidR="00063CCD" w:rsidRPr="003D29BD" w:rsidRDefault="00063CCD" w:rsidP="00063CCD">
      <w:pPr>
        <w:pStyle w:val="a3"/>
        <w:jc w:val="center"/>
        <w:rPr>
          <w:rFonts w:ascii="Traditional Arabic" w:hAnsi="Traditional Arabic" w:cs="Traditional Arabic"/>
          <w:b/>
          <w:bCs/>
          <w:sz w:val="36"/>
          <w:szCs w:val="36"/>
          <w:rtl/>
          <w:lang w:bidi="ar-IQ"/>
        </w:rPr>
      </w:pPr>
      <w:r w:rsidRPr="003D29BD">
        <w:rPr>
          <w:rFonts w:ascii="Traditional Arabic" w:hAnsi="Traditional Arabic" w:cs="Traditional Arabic"/>
          <w:b/>
          <w:bCs/>
          <w:sz w:val="36"/>
          <w:szCs w:val="36"/>
          <w:rtl/>
          <w:lang w:bidi="ar-IQ"/>
        </w:rPr>
        <w:t>في ديوان الوقف السني</w:t>
      </w:r>
      <w:r w:rsidR="00EA7BCA" w:rsidRPr="003D29BD">
        <w:rPr>
          <w:rFonts w:ascii="Traditional Arabic" w:hAnsi="Traditional Arabic" w:cs="Traditional Arabic" w:hint="cs"/>
          <w:b/>
          <w:bCs/>
          <w:sz w:val="36"/>
          <w:szCs w:val="36"/>
          <w:rtl/>
          <w:lang w:bidi="ar-IQ"/>
        </w:rPr>
        <w:t xml:space="preserve"> </w:t>
      </w:r>
      <w:r w:rsidR="003D29BD" w:rsidRPr="003D29BD">
        <w:rPr>
          <w:rFonts w:ascii="Traditional Arabic" w:hAnsi="Traditional Arabic" w:cs="Traditional Arabic"/>
          <w:b/>
          <w:bCs/>
          <w:sz w:val="36"/>
          <w:szCs w:val="36"/>
          <w:rtl/>
          <w:lang w:bidi="ar-IQ"/>
        </w:rPr>
        <w:t>–</w:t>
      </w:r>
      <w:r w:rsidR="00EA7BCA" w:rsidRPr="003D29BD">
        <w:rPr>
          <w:rFonts w:ascii="Traditional Arabic" w:hAnsi="Traditional Arabic" w:cs="Traditional Arabic" w:hint="cs"/>
          <w:b/>
          <w:bCs/>
          <w:sz w:val="36"/>
          <w:szCs w:val="36"/>
          <w:rtl/>
          <w:lang w:bidi="ar-IQ"/>
        </w:rPr>
        <w:t xml:space="preserve"> العراق</w:t>
      </w:r>
    </w:p>
    <w:p w:rsidR="003D29BD" w:rsidRPr="003D29BD" w:rsidRDefault="003D29BD" w:rsidP="00063CCD">
      <w:pPr>
        <w:pStyle w:val="a3"/>
        <w:jc w:val="center"/>
        <w:rPr>
          <w:rFonts w:ascii="Traditional Arabic" w:hAnsi="Traditional Arabic" w:cs="Traditional Arabic"/>
          <w:sz w:val="36"/>
          <w:szCs w:val="36"/>
          <w:rtl/>
          <w:lang w:bidi="ar-IQ"/>
        </w:rPr>
      </w:pPr>
    </w:p>
    <w:p w:rsidR="00735616" w:rsidRPr="003D29BD" w:rsidRDefault="00735616" w:rsidP="00735616">
      <w:pPr>
        <w:pStyle w:val="a3"/>
        <w:jc w:val="both"/>
        <w:rPr>
          <w:rFonts w:ascii="Traditional Arabic" w:hAnsi="Traditional Arabic" w:cs="Traditional Arabic"/>
          <w:sz w:val="32"/>
          <w:szCs w:val="32"/>
          <w:rtl/>
          <w:lang w:bidi="ar-IQ"/>
        </w:rPr>
      </w:pPr>
      <w:r w:rsidRPr="003D29BD">
        <w:rPr>
          <w:rFonts w:ascii="Traditional Arabic" w:hAnsi="Traditional Arabic" w:cs="Traditional Arabic"/>
          <w:sz w:val="36"/>
          <w:szCs w:val="36"/>
          <w:rtl/>
          <w:lang w:bidi="ar-IQ"/>
        </w:rPr>
        <w:t xml:space="preserve">     </w:t>
      </w:r>
      <w:r w:rsidRPr="003D29BD">
        <w:rPr>
          <w:rFonts w:ascii="Traditional Arabic" w:hAnsi="Traditional Arabic" w:cs="Traditional Arabic" w:hint="cs"/>
          <w:sz w:val="32"/>
          <w:szCs w:val="32"/>
          <w:rtl/>
          <w:lang w:bidi="ar-IQ"/>
        </w:rPr>
        <w:t>الحمد لله رب العالمين والصلاة والسلام</w:t>
      </w:r>
      <w:r w:rsidRPr="003D29BD">
        <w:rPr>
          <w:rFonts w:ascii="Traditional Arabic" w:hAnsi="Traditional Arabic" w:cs="Traditional Arabic"/>
          <w:sz w:val="32"/>
          <w:szCs w:val="32"/>
          <w:rtl/>
          <w:lang w:bidi="ar-IQ"/>
        </w:rPr>
        <w:t xml:space="preserve"> على خير خلقه </w:t>
      </w:r>
      <w:r w:rsidRPr="003D29BD">
        <w:rPr>
          <w:rFonts w:ascii="Traditional Arabic" w:hAnsi="Traditional Arabic" w:cs="Traditional Arabic" w:hint="cs"/>
          <w:sz w:val="32"/>
          <w:szCs w:val="32"/>
          <w:rtl/>
          <w:lang w:bidi="ar-IQ"/>
        </w:rPr>
        <w:t xml:space="preserve">المبعوث رحمة للعالمين </w:t>
      </w:r>
      <w:r w:rsidRPr="003D29BD">
        <w:rPr>
          <w:rFonts w:ascii="Traditional Arabic" w:hAnsi="Traditional Arabic" w:cs="Traditional Arabic"/>
          <w:sz w:val="32"/>
          <w:szCs w:val="32"/>
          <w:rtl/>
          <w:lang w:bidi="ar-IQ"/>
        </w:rPr>
        <w:t>سيدنا و</w:t>
      </w:r>
      <w:r w:rsidRPr="003D29BD">
        <w:rPr>
          <w:rFonts w:ascii="Traditional Arabic" w:hAnsi="Traditional Arabic" w:cs="Traditional Arabic" w:hint="cs"/>
          <w:sz w:val="32"/>
          <w:szCs w:val="32"/>
          <w:rtl/>
          <w:lang w:bidi="ar-IQ"/>
        </w:rPr>
        <w:t>قائدنا و</w:t>
      </w:r>
      <w:r w:rsidRPr="003D29BD">
        <w:rPr>
          <w:rFonts w:ascii="Traditional Arabic" w:hAnsi="Traditional Arabic" w:cs="Traditional Arabic"/>
          <w:sz w:val="32"/>
          <w:szCs w:val="32"/>
          <w:rtl/>
          <w:lang w:bidi="ar-IQ"/>
        </w:rPr>
        <w:t>معلمنا محمد وعلى آله وصح</w:t>
      </w:r>
      <w:r w:rsidRPr="003D29BD">
        <w:rPr>
          <w:rFonts w:ascii="Traditional Arabic" w:hAnsi="Traditional Arabic" w:cs="Traditional Arabic" w:hint="cs"/>
          <w:sz w:val="32"/>
          <w:szCs w:val="32"/>
          <w:rtl/>
          <w:lang w:bidi="ar-IQ"/>
        </w:rPr>
        <w:t>ا</w:t>
      </w:r>
      <w:r w:rsidRPr="003D29BD">
        <w:rPr>
          <w:rFonts w:ascii="Traditional Arabic" w:hAnsi="Traditional Arabic" w:cs="Traditional Arabic"/>
          <w:sz w:val="32"/>
          <w:szCs w:val="32"/>
          <w:rtl/>
          <w:lang w:bidi="ar-IQ"/>
        </w:rPr>
        <w:t>ب</w:t>
      </w:r>
      <w:r w:rsidRPr="003D29BD">
        <w:rPr>
          <w:rFonts w:ascii="Traditional Arabic" w:hAnsi="Traditional Arabic" w:cs="Traditional Arabic" w:hint="cs"/>
          <w:sz w:val="32"/>
          <w:szCs w:val="32"/>
          <w:rtl/>
          <w:lang w:bidi="ar-IQ"/>
        </w:rPr>
        <w:t>ت</w:t>
      </w:r>
      <w:r w:rsidRPr="003D29BD">
        <w:rPr>
          <w:rFonts w:ascii="Traditional Arabic" w:hAnsi="Traditional Arabic" w:cs="Traditional Arabic"/>
          <w:sz w:val="32"/>
          <w:szCs w:val="32"/>
          <w:rtl/>
          <w:lang w:bidi="ar-IQ"/>
        </w:rPr>
        <w:t>ه والتابعين</w:t>
      </w:r>
      <w:r w:rsidRPr="003D29BD">
        <w:rPr>
          <w:rFonts w:ascii="Traditional Arabic" w:hAnsi="Traditional Arabic" w:cs="Traditional Arabic" w:hint="cs"/>
          <w:sz w:val="32"/>
          <w:szCs w:val="32"/>
          <w:rtl/>
          <w:lang w:bidi="ar-IQ"/>
        </w:rPr>
        <w:t xml:space="preserve"> أولي الفضل والإحسان</w:t>
      </w:r>
      <w:r w:rsidRPr="003D29BD">
        <w:rPr>
          <w:rFonts w:ascii="Traditional Arabic" w:hAnsi="Traditional Arabic" w:cs="Traditional Arabic"/>
          <w:sz w:val="32"/>
          <w:szCs w:val="32"/>
          <w:rtl/>
          <w:lang w:bidi="ar-IQ"/>
        </w:rPr>
        <w:t>، وبعد:</w:t>
      </w:r>
    </w:p>
    <w:p w:rsidR="00735616" w:rsidRPr="003D29BD" w:rsidRDefault="00735616" w:rsidP="00063CCD">
      <w:pPr>
        <w:pStyle w:val="a3"/>
        <w:jc w:val="both"/>
        <w:rPr>
          <w:rFonts w:ascii="Traditional Arabic" w:hAnsi="Traditional Arabic" w:cs="Traditional Arabic"/>
          <w:sz w:val="32"/>
          <w:szCs w:val="32"/>
          <w:rtl/>
          <w:lang w:bidi="ar-IQ"/>
        </w:rPr>
      </w:pPr>
      <w:r w:rsidRPr="003D29BD">
        <w:rPr>
          <w:rFonts w:ascii="Traditional Arabic" w:hAnsi="Traditional Arabic" w:cs="Traditional Arabic"/>
          <w:sz w:val="32"/>
          <w:szCs w:val="32"/>
          <w:rtl/>
          <w:lang w:bidi="ar-IQ"/>
        </w:rPr>
        <w:t xml:space="preserve">    فقد </w:t>
      </w:r>
      <w:r w:rsidRPr="003D29BD">
        <w:rPr>
          <w:rFonts w:ascii="Traditional Arabic" w:hAnsi="Traditional Arabic" w:cs="Traditional Arabic" w:hint="cs"/>
          <w:sz w:val="32"/>
          <w:szCs w:val="32"/>
          <w:rtl/>
          <w:lang w:bidi="ar-IQ"/>
        </w:rPr>
        <w:t>أطلعني</w:t>
      </w:r>
      <w:r w:rsidRPr="003D29BD">
        <w:rPr>
          <w:rFonts w:ascii="Traditional Arabic" w:hAnsi="Traditional Arabic" w:cs="Traditional Arabic"/>
          <w:sz w:val="32"/>
          <w:szCs w:val="32"/>
          <w:rtl/>
          <w:lang w:bidi="ar-IQ"/>
        </w:rPr>
        <w:t xml:space="preserve"> الأخ المقرئ الشيخ حامد شاكر الشقاقي العاني </w:t>
      </w:r>
      <w:r w:rsidR="00B71A8A" w:rsidRPr="003D29BD">
        <w:rPr>
          <w:rFonts w:ascii="Traditional Arabic" w:hAnsi="Traditional Arabic" w:cs="Traditional Arabic" w:hint="cs"/>
          <w:sz w:val="32"/>
          <w:szCs w:val="32"/>
          <w:rtl/>
          <w:lang w:bidi="ar-IQ"/>
        </w:rPr>
        <w:t xml:space="preserve">على </w:t>
      </w:r>
      <w:r w:rsidRPr="003D29BD">
        <w:rPr>
          <w:rFonts w:ascii="Traditional Arabic" w:hAnsi="Traditional Arabic" w:cs="Traditional Arabic"/>
          <w:sz w:val="32"/>
          <w:szCs w:val="32"/>
          <w:rtl/>
          <w:lang w:bidi="ar-IQ"/>
        </w:rPr>
        <w:t>مؤلفه (</w:t>
      </w:r>
      <w:r w:rsidRPr="003D29BD">
        <w:rPr>
          <w:rFonts w:ascii="Traditional Arabic" w:hAnsi="Traditional Arabic" w:cs="Traditional Arabic" w:hint="cs"/>
          <w:color w:val="FF0000"/>
          <w:sz w:val="32"/>
          <w:szCs w:val="32"/>
          <w:rtl/>
          <w:lang w:bidi="ar-IQ"/>
        </w:rPr>
        <w:t>منح عل</w:t>
      </w:r>
      <w:r w:rsidR="00063CCD" w:rsidRPr="003D29BD">
        <w:rPr>
          <w:rFonts w:ascii="Traditional Arabic" w:hAnsi="Traditional Arabic" w:cs="Traditional Arabic" w:hint="cs"/>
          <w:color w:val="FF0000"/>
          <w:sz w:val="32"/>
          <w:szCs w:val="32"/>
          <w:rtl/>
          <w:lang w:bidi="ar-IQ"/>
        </w:rPr>
        <w:t>َّ</w:t>
      </w:r>
      <w:r w:rsidRPr="003D29BD">
        <w:rPr>
          <w:rFonts w:ascii="Traditional Arabic" w:hAnsi="Traditional Arabic" w:cs="Traditional Arabic" w:hint="cs"/>
          <w:color w:val="FF0000"/>
          <w:sz w:val="32"/>
          <w:szCs w:val="32"/>
          <w:rtl/>
          <w:lang w:bidi="ar-IQ"/>
        </w:rPr>
        <w:t>ام الغيوب بقراءة الحضرمي يعقوب براوييه رويس وروح وأوجه الخلاف بينهما من طريق الدُّرة للإمام ابن الجزري</w:t>
      </w:r>
      <w:r w:rsidRPr="003D29BD">
        <w:rPr>
          <w:rFonts w:ascii="Traditional Arabic" w:hAnsi="Traditional Arabic" w:cs="Traditional Arabic"/>
          <w:sz w:val="32"/>
          <w:szCs w:val="32"/>
          <w:rtl/>
          <w:lang w:bidi="ar-IQ"/>
        </w:rPr>
        <w:t>)، وهو السلسلة ا</w:t>
      </w:r>
      <w:r w:rsidRPr="003D29BD">
        <w:rPr>
          <w:rFonts w:ascii="Traditional Arabic" w:hAnsi="Traditional Arabic" w:cs="Traditional Arabic" w:hint="cs"/>
          <w:sz w:val="32"/>
          <w:szCs w:val="32"/>
          <w:rtl/>
          <w:lang w:bidi="ar-IQ"/>
        </w:rPr>
        <w:t>لتاسعة</w:t>
      </w:r>
      <w:r w:rsidRPr="003D29BD">
        <w:rPr>
          <w:rFonts w:ascii="Traditional Arabic" w:hAnsi="Traditional Arabic" w:cs="Traditional Arabic"/>
          <w:sz w:val="32"/>
          <w:szCs w:val="32"/>
          <w:rtl/>
          <w:lang w:bidi="ar-IQ"/>
        </w:rPr>
        <w:t xml:space="preserve"> من سلسلة</w:t>
      </w:r>
      <w:r w:rsidRPr="003D29BD">
        <w:rPr>
          <w:rFonts w:ascii="Traditional Arabic" w:hAnsi="Traditional Arabic" w:cs="Traditional Arabic" w:hint="cs"/>
          <w:sz w:val="32"/>
          <w:szCs w:val="32"/>
          <w:rtl/>
          <w:lang w:bidi="ar-IQ"/>
        </w:rPr>
        <w:t xml:space="preserve"> القراءات المتواترة، </w:t>
      </w:r>
      <w:r w:rsidRPr="003D29BD">
        <w:rPr>
          <w:rFonts w:ascii="Traditional Arabic" w:hAnsi="Traditional Arabic" w:cs="Traditional Arabic"/>
          <w:sz w:val="32"/>
          <w:szCs w:val="32"/>
          <w:rtl/>
          <w:lang w:bidi="ar-IQ"/>
        </w:rPr>
        <w:t>ف</w:t>
      </w:r>
      <w:r w:rsidRPr="003D29BD">
        <w:rPr>
          <w:rFonts w:ascii="Traditional Arabic" w:hAnsi="Traditional Arabic" w:cs="Traditional Arabic" w:hint="cs"/>
          <w:sz w:val="32"/>
          <w:szCs w:val="32"/>
          <w:rtl/>
          <w:lang w:bidi="ar-IQ"/>
        </w:rPr>
        <w:t xml:space="preserve">قد </w:t>
      </w:r>
      <w:r w:rsidRPr="003D29BD">
        <w:rPr>
          <w:rFonts w:ascii="Traditional Arabic" w:hAnsi="Traditional Arabic" w:cs="Traditional Arabic"/>
          <w:sz w:val="32"/>
          <w:szCs w:val="32"/>
          <w:rtl/>
          <w:lang w:bidi="ar-IQ"/>
        </w:rPr>
        <w:t xml:space="preserve">تناول </w:t>
      </w:r>
      <w:r w:rsidRPr="003D29BD">
        <w:rPr>
          <w:rFonts w:ascii="Traditional Arabic" w:hAnsi="Traditional Arabic" w:cs="Traditional Arabic" w:hint="cs"/>
          <w:sz w:val="32"/>
          <w:szCs w:val="32"/>
          <w:rtl/>
          <w:lang w:bidi="ar-IQ"/>
        </w:rPr>
        <w:t>فيه</w:t>
      </w:r>
      <w:r w:rsidR="00B71A8A" w:rsidRPr="003D29BD">
        <w:rPr>
          <w:rFonts w:ascii="Traditional Arabic" w:hAnsi="Traditional Arabic" w:cs="Traditional Arabic" w:hint="cs"/>
          <w:sz w:val="32"/>
          <w:szCs w:val="32"/>
          <w:rtl/>
          <w:lang w:bidi="ar-IQ"/>
        </w:rPr>
        <w:t xml:space="preserve"> التعريف بالقارئ والراويين (رحمهم الله) مع أصولهم </w:t>
      </w:r>
      <w:r w:rsidRPr="003D29BD">
        <w:rPr>
          <w:rFonts w:ascii="Traditional Arabic" w:hAnsi="Traditional Arabic" w:cs="Traditional Arabic"/>
          <w:sz w:val="32"/>
          <w:szCs w:val="32"/>
          <w:rtl/>
          <w:lang w:bidi="ar-IQ"/>
        </w:rPr>
        <w:t xml:space="preserve">بصورة واضحة وجلية، </w:t>
      </w:r>
      <w:r w:rsidR="00B71A8A" w:rsidRPr="003D29BD">
        <w:rPr>
          <w:rFonts w:ascii="Traditional Arabic" w:hAnsi="Traditional Arabic" w:cs="Traditional Arabic" w:hint="cs"/>
          <w:sz w:val="32"/>
          <w:szCs w:val="32"/>
          <w:rtl/>
          <w:lang w:bidi="ar-IQ"/>
        </w:rPr>
        <w:t xml:space="preserve">مقارناً إياها برواية حفص (رحمه الله) الأكثر انتشاراً </w:t>
      </w:r>
      <w:r w:rsidR="00063CCD" w:rsidRPr="003D29BD">
        <w:rPr>
          <w:rFonts w:ascii="Traditional Arabic" w:hAnsi="Traditional Arabic" w:cs="Traditional Arabic" w:hint="cs"/>
          <w:sz w:val="32"/>
          <w:szCs w:val="32"/>
          <w:rtl/>
          <w:lang w:bidi="ar-IQ"/>
        </w:rPr>
        <w:t xml:space="preserve">بين </w:t>
      </w:r>
      <w:r w:rsidRPr="003D29BD">
        <w:rPr>
          <w:rFonts w:ascii="Traditional Arabic" w:hAnsi="Traditional Arabic" w:cs="Traditional Arabic"/>
          <w:sz w:val="32"/>
          <w:szCs w:val="32"/>
          <w:rtl/>
          <w:lang w:bidi="ar-IQ"/>
        </w:rPr>
        <w:t>المسلمين.</w:t>
      </w:r>
    </w:p>
    <w:p w:rsidR="00735616" w:rsidRPr="003D29BD" w:rsidRDefault="00735616" w:rsidP="009F368F">
      <w:pPr>
        <w:pStyle w:val="a3"/>
        <w:jc w:val="both"/>
        <w:rPr>
          <w:rFonts w:ascii="Traditional Arabic" w:hAnsi="Traditional Arabic" w:cs="Traditional Arabic"/>
          <w:sz w:val="32"/>
          <w:szCs w:val="32"/>
          <w:rtl/>
          <w:lang w:bidi="ar-IQ"/>
        </w:rPr>
      </w:pPr>
      <w:r w:rsidRPr="003D29BD">
        <w:rPr>
          <w:rFonts w:ascii="Traditional Arabic" w:hAnsi="Traditional Arabic" w:cs="Traditional Arabic"/>
          <w:sz w:val="32"/>
          <w:szCs w:val="32"/>
          <w:rtl/>
          <w:lang w:bidi="ar-IQ"/>
        </w:rPr>
        <w:t xml:space="preserve">    وبعد أن تصفح</w:t>
      </w:r>
      <w:r w:rsidR="00B71A8A" w:rsidRPr="003D29BD">
        <w:rPr>
          <w:rFonts w:ascii="Traditional Arabic" w:hAnsi="Traditional Arabic" w:cs="Traditional Arabic" w:hint="cs"/>
          <w:sz w:val="32"/>
          <w:szCs w:val="32"/>
          <w:rtl/>
          <w:lang w:bidi="ar-IQ"/>
        </w:rPr>
        <w:t>ت المؤلف ودققته</w:t>
      </w:r>
      <w:r w:rsidRPr="003D29BD">
        <w:rPr>
          <w:rFonts w:ascii="Traditional Arabic" w:hAnsi="Traditional Arabic" w:cs="Traditional Arabic"/>
          <w:sz w:val="32"/>
          <w:szCs w:val="32"/>
          <w:rtl/>
          <w:lang w:bidi="ar-IQ"/>
        </w:rPr>
        <w:t xml:space="preserve"> وراجعت </w:t>
      </w:r>
      <w:r w:rsidR="009F368F" w:rsidRPr="003D29BD">
        <w:rPr>
          <w:rFonts w:ascii="Traditional Arabic" w:hAnsi="Traditional Arabic" w:cs="Traditional Arabic" w:hint="cs"/>
          <w:sz w:val="32"/>
          <w:szCs w:val="32"/>
          <w:rtl/>
          <w:lang w:bidi="ar-IQ"/>
        </w:rPr>
        <w:t>أصول القراءة وفرشها</w:t>
      </w:r>
      <w:r w:rsidR="00B71A8A" w:rsidRPr="003D29BD">
        <w:rPr>
          <w:rFonts w:ascii="Traditional Arabic" w:hAnsi="Traditional Arabic" w:cs="Traditional Arabic" w:hint="cs"/>
          <w:sz w:val="32"/>
          <w:szCs w:val="32"/>
          <w:rtl/>
          <w:lang w:bidi="ar-IQ"/>
        </w:rPr>
        <w:t xml:space="preserve"> وفق ما</w:t>
      </w:r>
      <w:r w:rsidR="001C08C1" w:rsidRPr="003D29BD">
        <w:rPr>
          <w:rFonts w:ascii="Traditional Arabic" w:hAnsi="Traditional Arabic" w:cs="Traditional Arabic" w:hint="cs"/>
          <w:sz w:val="32"/>
          <w:szCs w:val="32"/>
          <w:rtl/>
          <w:lang w:bidi="ar-IQ"/>
        </w:rPr>
        <w:t xml:space="preserve"> </w:t>
      </w:r>
      <w:r w:rsidR="00B71A8A" w:rsidRPr="003D29BD">
        <w:rPr>
          <w:rFonts w:ascii="Traditional Arabic" w:hAnsi="Traditional Arabic" w:cs="Traditional Arabic" w:hint="cs"/>
          <w:sz w:val="32"/>
          <w:szCs w:val="32"/>
          <w:rtl/>
          <w:lang w:bidi="ar-IQ"/>
        </w:rPr>
        <w:t>جاء في الدُّرَّةِ</w:t>
      </w:r>
      <w:r w:rsidR="001C08C1" w:rsidRPr="003D29BD">
        <w:rPr>
          <w:rFonts w:ascii="Traditional Arabic" w:hAnsi="Traditional Arabic" w:cs="Traditional Arabic" w:hint="cs"/>
          <w:sz w:val="32"/>
          <w:szCs w:val="32"/>
          <w:rtl/>
          <w:lang w:bidi="ar-IQ"/>
        </w:rPr>
        <w:t xml:space="preserve"> الم</w:t>
      </w:r>
      <w:r w:rsidR="00B71A8A" w:rsidRPr="003D29BD">
        <w:rPr>
          <w:rFonts w:ascii="Traditional Arabic" w:hAnsi="Traditional Arabic" w:cs="Traditional Arabic" w:hint="cs"/>
          <w:sz w:val="32"/>
          <w:szCs w:val="32"/>
          <w:rtl/>
          <w:lang w:bidi="ar-IQ"/>
        </w:rPr>
        <w:t>تم</w:t>
      </w:r>
      <w:r w:rsidR="001C08C1" w:rsidRPr="003D29BD">
        <w:rPr>
          <w:rFonts w:ascii="Traditional Arabic" w:hAnsi="Traditional Arabic" w:cs="Traditional Arabic" w:hint="cs"/>
          <w:sz w:val="32"/>
          <w:szCs w:val="32"/>
          <w:rtl/>
          <w:lang w:bidi="ar-IQ"/>
        </w:rPr>
        <w:t>م</w:t>
      </w:r>
      <w:r w:rsidR="00B71A8A" w:rsidRPr="003D29BD">
        <w:rPr>
          <w:rFonts w:ascii="Traditional Arabic" w:hAnsi="Traditional Arabic" w:cs="Traditional Arabic" w:hint="cs"/>
          <w:sz w:val="32"/>
          <w:szCs w:val="32"/>
          <w:rtl/>
          <w:lang w:bidi="ar-IQ"/>
        </w:rPr>
        <w:t>ة</w:t>
      </w:r>
      <w:r w:rsidR="001C08C1" w:rsidRPr="003D29BD">
        <w:rPr>
          <w:rFonts w:ascii="Traditional Arabic" w:hAnsi="Traditional Arabic" w:cs="Traditional Arabic" w:hint="cs"/>
          <w:sz w:val="32"/>
          <w:szCs w:val="32"/>
          <w:rtl/>
          <w:lang w:bidi="ar-IQ"/>
        </w:rPr>
        <w:t xml:space="preserve"> للإمام ابن الجزري (رحمه الله) </w:t>
      </w:r>
      <w:r w:rsidRPr="003D29BD">
        <w:rPr>
          <w:rFonts w:ascii="Traditional Arabic" w:hAnsi="Traditional Arabic" w:cs="Traditional Arabic"/>
          <w:sz w:val="32"/>
          <w:szCs w:val="32"/>
          <w:rtl/>
          <w:lang w:bidi="ar-IQ"/>
        </w:rPr>
        <w:t xml:space="preserve">وجدته </w:t>
      </w:r>
      <w:r w:rsidR="009F368F" w:rsidRPr="003D29BD">
        <w:rPr>
          <w:rFonts w:ascii="Traditional Arabic" w:hAnsi="Traditional Arabic" w:cs="Traditional Arabic" w:hint="cs"/>
          <w:sz w:val="32"/>
          <w:szCs w:val="32"/>
          <w:rtl/>
          <w:lang w:bidi="ar-IQ"/>
        </w:rPr>
        <w:t>مؤلفاً</w:t>
      </w:r>
      <w:r w:rsidRPr="003D29BD">
        <w:rPr>
          <w:rFonts w:ascii="Traditional Arabic" w:hAnsi="Traditional Arabic" w:cs="Traditional Arabic"/>
          <w:sz w:val="32"/>
          <w:szCs w:val="32"/>
          <w:rtl/>
          <w:lang w:bidi="ar-IQ"/>
        </w:rPr>
        <w:t xml:space="preserve"> لا يستغني عنه قارئ القرآن المتتبع لهذه القراءة</w:t>
      </w:r>
      <w:r w:rsidR="001C08C1" w:rsidRPr="003D29BD">
        <w:rPr>
          <w:rFonts w:ascii="Traditional Arabic" w:hAnsi="Traditional Arabic" w:cs="Traditional Arabic" w:hint="cs"/>
          <w:sz w:val="32"/>
          <w:szCs w:val="32"/>
          <w:rtl/>
          <w:lang w:bidi="ar-IQ"/>
        </w:rPr>
        <w:t xml:space="preserve"> وبشكل تفصيلي ودقيق</w:t>
      </w:r>
      <w:r w:rsidRPr="003D29BD">
        <w:rPr>
          <w:rFonts w:ascii="Traditional Arabic" w:hAnsi="Traditional Arabic" w:cs="Traditional Arabic"/>
          <w:sz w:val="32"/>
          <w:szCs w:val="32"/>
          <w:rtl/>
          <w:lang w:bidi="ar-IQ"/>
        </w:rPr>
        <w:t xml:space="preserve"> </w:t>
      </w:r>
      <w:r w:rsidR="001C08C1" w:rsidRPr="003D29BD">
        <w:rPr>
          <w:rFonts w:ascii="Traditional Arabic" w:hAnsi="Traditional Arabic" w:cs="Traditional Arabic" w:hint="cs"/>
          <w:sz w:val="32"/>
          <w:szCs w:val="32"/>
          <w:rtl/>
          <w:lang w:bidi="ar-IQ"/>
        </w:rPr>
        <w:t xml:space="preserve">لاسيما </w:t>
      </w:r>
      <w:r w:rsidRPr="003D29BD">
        <w:rPr>
          <w:rFonts w:ascii="Traditional Arabic" w:hAnsi="Traditional Arabic" w:cs="Traditional Arabic"/>
          <w:sz w:val="32"/>
          <w:szCs w:val="32"/>
          <w:rtl/>
          <w:lang w:bidi="ar-IQ"/>
        </w:rPr>
        <w:t>الفرش</w:t>
      </w:r>
      <w:r w:rsidR="001C08C1" w:rsidRPr="003D29BD">
        <w:rPr>
          <w:rFonts w:ascii="Traditional Arabic" w:hAnsi="Traditional Arabic" w:cs="Traditional Arabic" w:hint="cs"/>
          <w:sz w:val="32"/>
          <w:szCs w:val="32"/>
          <w:rtl/>
          <w:lang w:bidi="ar-IQ"/>
        </w:rPr>
        <w:t xml:space="preserve"> الذي تناول فيه كافة الخلافات المكررة وغير المكررة</w:t>
      </w:r>
      <w:r w:rsidR="00063CCD" w:rsidRPr="003D29BD">
        <w:rPr>
          <w:rFonts w:ascii="Traditional Arabic" w:hAnsi="Traditional Arabic" w:cs="Traditional Arabic" w:hint="cs"/>
          <w:sz w:val="32"/>
          <w:szCs w:val="32"/>
          <w:rtl/>
          <w:lang w:bidi="ar-IQ"/>
        </w:rPr>
        <w:t>،</w:t>
      </w:r>
      <w:r w:rsidRPr="003D29BD">
        <w:rPr>
          <w:rFonts w:ascii="Traditional Arabic" w:hAnsi="Traditional Arabic" w:cs="Traditional Arabic"/>
          <w:sz w:val="32"/>
          <w:szCs w:val="32"/>
          <w:rtl/>
          <w:lang w:bidi="ar-IQ"/>
        </w:rPr>
        <w:t xml:space="preserve"> </w:t>
      </w:r>
      <w:r w:rsidR="001C08C1" w:rsidRPr="003D29BD">
        <w:rPr>
          <w:rFonts w:ascii="Traditional Arabic" w:hAnsi="Traditional Arabic" w:cs="Traditional Arabic" w:hint="cs"/>
          <w:sz w:val="32"/>
          <w:szCs w:val="32"/>
          <w:rtl/>
          <w:lang w:bidi="ar-IQ"/>
        </w:rPr>
        <w:t>و</w:t>
      </w:r>
      <w:r w:rsidRPr="003D29BD">
        <w:rPr>
          <w:rFonts w:ascii="Traditional Arabic" w:hAnsi="Traditional Arabic" w:cs="Traditional Arabic"/>
          <w:sz w:val="32"/>
          <w:szCs w:val="32"/>
          <w:rtl/>
          <w:lang w:bidi="ar-IQ"/>
        </w:rPr>
        <w:t xml:space="preserve">التي </w:t>
      </w:r>
      <w:r w:rsidR="00B71A8A" w:rsidRPr="003D29BD">
        <w:rPr>
          <w:rFonts w:ascii="Traditional Arabic" w:hAnsi="Traditional Arabic" w:cs="Traditional Arabic" w:hint="cs"/>
          <w:sz w:val="32"/>
          <w:szCs w:val="32"/>
          <w:rtl/>
          <w:lang w:bidi="ar-IQ"/>
        </w:rPr>
        <w:t>تسه</w:t>
      </w:r>
      <w:r w:rsidR="009F368F" w:rsidRPr="003D29BD">
        <w:rPr>
          <w:rFonts w:ascii="Traditional Arabic" w:hAnsi="Traditional Arabic" w:cs="Traditional Arabic" w:hint="cs"/>
          <w:sz w:val="32"/>
          <w:szCs w:val="32"/>
          <w:rtl/>
          <w:lang w:bidi="ar-IQ"/>
        </w:rPr>
        <w:t>ّ</w:t>
      </w:r>
      <w:r w:rsidR="00B71A8A" w:rsidRPr="003D29BD">
        <w:rPr>
          <w:rFonts w:ascii="Traditional Arabic" w:hAnsi="Traditional Arabic" w:cs="Traditional Arabic" w:hint="cs"/>
          <w:sz w:val="32"/>
          <w:szCs w:val="32"/>
          <w:rtl/>
          <w:lang w:bidi="ar-IQ"/>
        </w:rPr>
        <w:t xml:space="preserve">ل </w:t>
      </w:r>
      <w:r w:rsidR="00063CCD" w:rsidRPr="003D29BD">
        <w:rPr>
          <w:rFonts w:ascii="Traditional Arabic" w:hAnsi="Traditional Arabic" w:cs="Traditional Arabic" w:hint="cs"/>
          <w:sz w:val="32"/>
          <w:szCs w:val="32"/>
          <w:rtl/>
          <w:lang w:bidi="ar-IQ"/>
        </w:rPr>
        <w:t>ل</w:t>
      </w:r>
      <w:r w:rsidR="001C08C1" w:rsidRPr="003D29BD">
        <w:rPr>
          <w:rFonts w:ascii="Traditional Arabic" w:hAnsi="Traditional Arabic" w:cs="Traditional Arabic" w:hint="cs"/>
          <w:sz w:val="32"/>
          <w:szCs w:val="32"/>
          <w:rtl/>
          <w:lang w:bidi="ar-IQ"/>
        </w:rPr>
        <w:t xml:space="preserve">لباحثين </w:t>
      </w:r>
      <w:r w:rsidR="00B71A8A" w:rsidRPr="003D29BD">
        <w:rPr>
          <w:rFonts w:ascii="Traditional Arabic" w:hAnsi="Traditional Arabic" w:cs="Traditional Arabic" w:hint="cs"/>
          <w:sz w:val="32"/>
          <w:szCs w:val="32"/>
          <w:rtl/>
          <w:lang w:bidi="ar-IQ"/>
        </w:rPr>
        <w:t>الطريق</w:t>
      </w:r>
      <w:r w:rsidRPr="003D29BD">
        <w:rPr>
          <w:rFonts w:ascii="Traditional Arabic" w:hAnsi="Traditional Arabic" w:cs="Traditional Arabic"/>
          <w:sz w:val="32"/>
          <w:szCs w:val="32"/>
          <w:rtl/>
          <w:lang w:bidi="ar-IQ"/>
        </w:rPr>
        <w:t xml:space="preserve"> </w:t>
      </w:r>
      <w:r w:rsidR="001C08C1" w:rsidRPr="003D29BD">
        <w:rPr>
          <w:rFonts w:ascii="Traditional Arabic" w:hAnsi="Traditional Arabic" w:cs="Traditional Arabic" w:hint="cs"/>
          <w:sz w:val="32"/>
          <w:szCs w:val="32"/>
          <w:rtl/>
          <w:lang w:bidi="ar-IQ"/>
        </w:rPr>
        <w:t xml:space="preserve">في </w:t>
      </w:r>
      <w:r w:rsidRPr="003D29BD">
        <w:rPr>
          <w:rFonts w:ascii="Traditional Arabic" w:hAnsi="Traditional Arabic" w:cs="Traditional Arabic"/>
          <w:sz w:val="32"/>
          <w:szCs w:val="32"/>
          <w:rtl/>
          <w:lang w:bidi="ar-IQ"/>
        </w:rPr>
        <w:t>استخلاصها وفهمها بعيداً عن الإشكال</w:t>
      </w:r>
      <w:r w:rsidR="001C08C1" w:rsidRPr="003D29BD">
        <w:rPr>
          <w:rFonts w:ascii="Traditional Arabic" w:hAnsi="Traditional Arabic" w:cs="Traditional Arabic" w:hint="cs"/>
          <w:sz w:val="32"/>
          <w:szCs w:val="32"/>
          <w:rtl/>
          <w:lang w:bidi="ar-IQ"/>
        </w:rPr>
        <w:t>ات</w:t>
      </w:r>
      <w:r w:rsidRPr="003D29BD">
        <w:rPr>
          <w:rFonts w:ascii="Traditional Arabic" w:hAnsi="Traditional Arabic" w:cs="Traditional Arabic"/>
          <w:sz w:val="32"/>
          <w:szCs w:val="32"/>
          <w:rtl/>
          <w:lang w:bidi="ar-IQ"/>
        </w:rPr>
        <w:t xml:space="preserve"> والتعقيد.</w:t>
      </w:r>
      <w:r w:rsidR="00F16DFA" w:rsidRPr="003D29BD">
        <w:rPr>
          <w:rFonts w:ascii="Traditional Arabic" w:hAnsi="Traditional Arabic" w:cs="Traditional Arabic" w:hint="cs"/>
          <w:sz w:val="32"/>
          <w:szCs w:val="32"/>
          <w:rtl/>
          <w:lang w:bidi="ar-IQ"/>
        </w:rPr>
        <w:t xml:space="preserve"> </w:t>
      </w:r>
    </w:p>
    <w:p w:rsidR="00F16DFA" w:rsidRPr="003D29BD" w:rsidRDefault="00735616" w:rsidP="00063CCD">
      <w:pPr>
        <w:pStyle w:val="a3"/>
        <w:jc w:val="both"/>
        <w:rPr>
          <w:rFonts w:ascii="Traditional Arabic" w:hAnsi="Traditional Arabic" w:cs="Traditional Arabic"/>
          <w:sz w:val="32"/>
          <w:szCs w:val="32"/>
          <w:rtl/>
          <w:lang w:bidi="ar-IQ"/>
        </w:rPr>
      </w:pPr>
      <w:r w:rsidRPr="003D29BD">
        <w:rPr>
          <w:rFonts w:ascii="Traditional Arabic" w:hAnsi="Traditional Arabic" w:cs="Traditional Arabic"/>
          <w:sz w:val="32"/>
          <w:szCs w:val="32"/>
          <w:rtl/>
          <w:lang w:bidi="ar-IQ"/>
        </w:rPr>
        <w:t xml:space="preserve">    </w:t>
      </w:r>
      <w:r w:rsidR="00F16DFA" w:rsidRPr="003D29BD">
        <w:rPr>
          <w:rFonts w:ascii="Traditional Arabic" w:hAnsi="Traditional Arabic" w:cs="Traditional Arabic" w:hint="cs"/>
          <w:sz w:val="32"/>
          <w:szCs w:val="32"/>
          <w:rtl/>
          <w:lang w:bidi="ar-IQ"/>
        </w:rPr>
        <w:t>وبدوري فإني أشيد</w:t>
      </w:r>
      <w:r w:rsidRPr="003D29BD">
        <w:rPr>
          <w:rFonts w:ascii="Traditional Arabic" w:hAnsi="Traditional Arabic" w:cs="Traditional Arabic"/>
          <w:sz w:val="32"/>
          <w:szCs w:val="32"/>
          <w:rtl/>
          <w:lang w:bidi="ar-IQ"/>
        </w:rPr>
        <w:t xml:space="preserve"> بجهد</w:t>
      </w:r>
      <w:r w:rsidR="001C08C1" w:rsidRPr="003D29BD">
        <w:rPr>
          <w:rFonts w:ascii="Traditional Arabic" w:hAnsi="Traditional Arabic" w:cs="Traditional Arabic" w:hint="cs"/>
          <w:sz w:val="32"/>
          <w:szCs w:val="32"/>
          <w:rtl/>
          <w:lang w:bidi="ar-IQ"/>
        </w:rPr>
        <w:t>ه</w:t>
      </w:r>
      <w:r w:rsidRPr="003D29BD">
        <w:rPr>
          <w:rFonts w:ascii="Traditional Arabic" w:hAnsi="Traditional Arabic" w:cs="Traditional Arabic"/>
          <w:sz w:val="32"/>
          <w:szCs w:val="32"/>
          <w:rtl/>
          <w:lang w:bidi="ar-IQ"/>
        </w:rPr>
        <w:t xml:space="preserve"> </w:t>
      </w:r>
      <w:r w:rsidR="001C08C1" w:rsidRPr="003D29BD">
        <w:rPr>
          <w:rFonts w:ascii="Traditional Arabic" w:hAnsi="Traditional Arabic" w:cs="Traditional Arabic" w:hint="cs"/>
          <w:sz w:val="32"/>
          <w:szCs w:val="32"/>
          <w:rtl/>
          <w:lang w:bidi="ar-IQ"/>
        </w:rPr>
        <w:t>الكبير</w:t>
      </w:r>
      <w:r w:rsidRPr="003D29BD">
        <w:rPr>
          <w:rFonts w:ascii="Traditional Arabic" w:hAnsi="Traditional Arabic" w:cs="Traditional Arabic"/>
          <w:sz w:val="32"/>
          <w:szCs w:val="32"/>
          <w:rtl/>
          <w:lang w:bidi="ar-IQ"/>
        </w:rPr>
        <w:t xml:space="preserve"> وصبره </w:t>
      </w:r>
      <w:r w:rsidR="00F16DFA" w:rsidRPr="003D29BD">
        <w:rPr>
          <w:rFonts w:ascii="Traditional Arabic" w:hAnsi="Traditional Arabic" w:cs="Traditional Arabic" w:hint="cs"/>
          <w:sz w:val="32"/>
          <w:szCs w:val="32"/>
          <w:rtl/>
          <w:lang w:bidi="ar-IQ"/>
        </w:rPr>
        <w:t>الطويل</w:t>
      </w:r>
      <w:r w:rsidRPr="003D29BD">
        <w:rPr>
          <w:rFonts w:ascii="Traditional Arabic" w:hAnsi="Traditional Arabic" w:cs="Traditional Arabic"/>
          <w:sz w:val="32"/>
          <w:szCs w:val="32"/>
          <w:rtl/>
          <w:lang w:bidi="ar-IQ"/>
        </w:rPr>
        <w:t xml:space="preserve"> على تصنيف هذه </w:t>
      </w:r>
      <w:r w:rsidR="009F368F" w:rsidRPr="003D29BD">
        <w:rPr>
          <w:rFonts w:ascii="Traditional Arabic" w:hAnsi="Traditional Arabic" w:cs="Traditional Arabic" w:hint="cs"/>
          <w:sz w:val="32"/>
          <w:szCs w:val="32"/>
          <w:rtl/>
          <w:lang w:bidi="ar-IQ"/>
        </w:rPr>
        <w:t>ال</w:t>
      </w:r>
      <w:r w:rsidRPr="003D29BD">
        <w:rPr>
          <w:rFonts w:ascii="Traditional Arabic" w:hAnsi="Traditional Arabic" w:cs="Traditional Arabic"/>
          <w:sz w:val="32"/>
          <w:szCs w:val="32"/>
          <w:rtl/>
          <w:lang w:bidi="ar-IQ"/>
        </w:rPr>
        <w:t xml:space="preserve">قراءة </w:t>
      </w:r>
      <w:r w:rsidR="00F16DFA" w:rsidRPr="003D29BD">
        <w:rPr>
          <w:rFonts w:ascii="Traditional Arabic" w:hAnsi="Traditional Arabic" w:cs="Traditional Arabic" w:hint="cs"/>
          <w:sz w:val="32"/>
          <w:szCs w:val="32"/>
          <w:rtl/>
          <w:lang w:bidi="ar-IQ"/>
        </w:rPr>
        <w:t>مع الإشارة</w:t>
      </w:r>
      <w:r w:rsidRPr="003D29BD">
        <w:rPr>
          <w:rFonts w:ascii="Traditional Arabic" w:hAnsi="Traditional Arabic" w:cs="Traditional Arabic"/>
          <w:sz w:val="32"/>
          <w:szCs w:val="32"/>
          <w:rtl/>
          <w:lang w:bidi="ar-IQ"/>
        </w:rPr>
        <w:t xml:space="preserve"> إلى الدقة التي توخاها في إيضاح </w:t>
      </w:r>
      <w:r w:rsidR="00F16DFA" w:rsidRPr="003D29BD">
        <w:rPr>
          <w:rFonts w:ascii="Traditional Arabic" w:hAnsi="Traditional Arabic" w:cs="Traditional Arabic" w:hint="cs"/>
          <w:sz w:val="32"/>
          <w:szCs w:val="32"/>
          <w:rtl/>
          <w:lang w:bidi="ar-IQ"/>
        </w:rPr>
        <w:t>أسباب الخلاف من الناحية اللغوية والإعرابية والمعنوية و</w:t>
      </w:r>
      <w:r w:rsidRPr="003D29BD">
        <w:rPr>
          <w:rFonts w:ascii="Traditional Arabic" w:hAnsi="Traditional Arabic" w:cs="Traditional Arabic"/>
          <w:sz w:val="32"/>
          <w:szCs w:val="32"/>
          <w:rtl/>
          <w:lang w:bidi="ar-IQ"/>
        </w:rPr>
        <w:t>القواعد الأصولية</w:t>
      </w:r>
      <w:r w:rsidR="00F16DFA" w:rsidRPr="003D29BD">
        <w:rPr>
          <w:rFonts w:ascii="Traditional Arabic" w:hAnsi="Traditional Arabic" w:cs="Traditional Arabic" w:hint="cs"/>
          <w:sz w:val="32"/>
          <w:szCs w:val="32"/>
          <w:rtl/>
          <w:lang w:bidi="ar-IQ"/>
        </w:rPr>
        <w:t>، فقد غاص</w:t>
      </w:r>
      <w:r w:rsidRPr="003D29BD">
        <w:rPr>
          <w:rFonts w:ascii="Traditional Arabic" w:hAnsi="Traditional Arabic" w:cs="Traditional Arabic"/>
          <w:sz w:val="32"/>
          <w:szCs w:val="32"/>
          <w:rtl/>
          <w:lang w:bidi="ar-IQ"/>
        </w:rPr>
        <w:t xml:space="preserve"> في تفكيكها وتبسيطها م</w:t>
      </w:r>
      <w:r w:rsidR="00F16DFA" w:rsidRPr="003D29BD">
        <w:rPr>
          <w:rFonts w:ascii="Traditional Arabic" w:hAnsi="Traditional Arabic" w:cs="Traditional Arabic" w:hint="cs"/>
          <w:sz w:val="32"/>
          <w:szCs w:val="32"/>
          <w:rtl/>
          <w:lang w:bidi="ar-IQ"/>
        </w:rPr>
        <w:t>سترشداً</w:t>
      </w:r>
      <w:r w:rsidRPr="003D29BD">
        <w:rPr>
          <w:rFonts w:ascii="Traditional Arabic" w:hAnsi="Traditional Arabic" w:cs="Traditional Arabic"/>
          <w:sz w:val="32"/>
          <w:szCs w:val="32"/>
          <w:rtl/>
          <w:lang w:bidi="ar-IQ"/>
        </w:rPr>
        <w:t xml:space="preserve"> </w:t>
      </w:r>
      <w:r w:rsidR="00F16DFA" w:rsidRPr="003D29BD">
        <w:rPr>
          <w:rFonts w:ascii="Traditional Arabic" w:hAnsi="Traditional Arabic" w:cs="Traditional Arabic" w:hint="cs"/>
          <w:sz w:val="32"/>
          <w:szCs w:val="32"/>
          <w:rtl/>
          <w:lang w:bidi="ar-IQ"/>
        </w:rPr>
        <w:t>ب</w:t>
      </w:r>
      <w:r w:rsidRPr="003D29BD">
        <w:rPr>
          <w:rFonts w:ascii="Traditional Arabic" w:hAnsi="Traditional Arabic" w:cs="Traditional Arabic"/>
          <w:sz w:val="32"/>
          <w:szCs w:val="32"/>
          <w:rtl/>
          <w:lang w:bidi="ar-IQ"/>
        </w:rPr>
        <w:t>المصادر المشهورة</w:t>
      </w:r>
      <w:r w:rsidR="00F16DFA" w:rsidRPr="003D29BD">
        <w:rPr>
          <w:rFonts w:ascii="Traditional Arabic" w:hAnsi="Traditional Arabic" w:cs="Traditional Arabic" w:hint="cs"/>
          <w:sz w:val="32"/>
          <w:szCs w:val="32"/>
          <w:rtl/>
          <w:lang w:bidi="ar-IQ"/>
        </w:rPr>
        <w:t xml:space="preserve"> والمتخصصة</w:t>
      </w:r>
      <w:r w:rsidRPr="003D29BD">
        <w:rPr>
          <w:rFonts w:ascii="Traditional Arabic" w:hAnsi="Traditional Arabic" w:cs="Traditional Arabic"/>
          <w:sz w:val="32"/>
          <w:szCs w:val="32"/>
          <w:rtl/>
          <w:lang w:bidi="ar-IQ"/>
        </w:rPr>
        <w:t xml:space="preserve"> في </w:t>
      </w:r>
      <w:r w:rsidR="00F16DFA" w:rsidRPr="003D29BD">
        <w:rPr>
          <w:rFonts w:ascii="Traditional Arabic" w:hAnsi="Traditional Arabic" w:cs="Traditional Arabic" w:hint="cs"/>
          <w:sz w:val="32"/>
          <w:szCs w:val="32"/>
          <w:rtl/>
          <w:lang w:bidi="ar-IQ"/>
        </w:rPr>
        <w:t>هذا ال</w:t>
      </w:r>
      <w:r w:rsidRPr="003D29BD">
        <w:rPr>
          <w:rFonts w:ascii="Traditional Arabic" w:hAnsi="Traditional Arabic" w:cs="Traditional Arabic"/>
          <w:sz w:val="32"/>
          <w:szCs w:val="32"/>
          <w:rtl/>
          <w:lang w:bidi="ar-IQ"/>
        </w:rPr>
        <w:t>مجال.</w:t>
      </w:r>
      <w:r w:rsidR="00F16DFA" w:rsidRPr="003D29BD">
        <w:rPr>
          <w:rFonts w:ascii="Traditional Arabic" w:hAnsi="Traditional Arabic" w:cs="Traditional Arabic" w:hint="cs"/>
          <w:sz w:val="32"/>
          <w:szCs w:val="32"/>
          <w:rtl/>
          <w:lang w:bidi="ar-IQ"/>
        </w:rPr>
        <w:t xml:space="preserve"> لهذا ادعو </w:t>
      </w:r>
      <w:r w:rsidR="00F16DFA" w:rsidRPr="003D29BD">
        <w:rPr>
          <w:rFonts w:ascii="Traditional Arabic" w:hAnsi="Traditional Arabic" w:cs="Traditional Arabic"/>
          <w:sz w:val="32"/>
          <w:szCs w:val="32"/>
          <w:rtl/>
          <w:lang w:bidi="ar-IQ"/>
        </w:rPr>
        <w:t>المتخصيصين بهذا الشأن إلى اعتمادها وتدريسها وتعليمها لطلابهم.</w:t>
      </w:r>
    </w:p>
    <w:p w:rsidR="00B42E61" w:rsidRPr="003D29BD" w:rsidRDefault="00F16DFA" w:rsidP="00063CCD">
      <w:pPr>
        <w:pStyle w:val="a3"/>
        <w:jc w:val="both"/>
        <w:rPr>
          <w:rFonts w:ascii="Traditional Arabic" w:hAnsi="Traditional Arabic" w:cs="Traditional Arabic"/>
          <w:sz w:val="36"/>
          <w:szCs w:val="36"/>
          <w:rtl/>
          <w:lang w:bidi="ar-IQ"/>
        </w:rPr>
      </w:pPr>
      <w:r w:rsidRPr="003D29BD">
        <w:rPr>
          <w:rFonts w:ascii="Traditional Arabic" w:hAnsi="Traditional Arabic" w:cs="Traditional Arabic" w:hint="cs"/>
          <w:sz w:val="32"/>
          <w:szCs w:val="32"/>
          <w:rtl/>
          <w:lang w:bidi="ar-IQ"/>
        </w:rPr>
        <w:t xml:space="preserve">    </w:t>
      </w:r>
      <w:r w:rsidRPr="003D29BD">
        <w:rPr>
          <w:rFonts w:ascii="Traditional Arabic" w:hAnsi="Traditional Arabic" w:cs="Traditional Arabic"/>
          <w:sz w:val="32"/>
          <w:szCs w:val="32"/>
          <w:rtl/>
          <w:lang w:bidi="ar-IQ"/>
        </w:rPr>
        <w:t>والله أسأل أن يوفق الباحث لخدمة كتاب الله الخالد</w:t>
      </w:r>
      <w:r w:rsidRPr="003D29BD">
        <w:rPr>
          <w:rFonts w:ascii="Traditional Arabic" w:hAnsi="Traditional Arabic" w:cs="Traditional Arabic" w:hint="cs"/>
          <w:sz w:val="32"/>
          <w:szCs w:val="32"/>
          <w:rtl/>
          <w:lang w:bidi="ar-IQ"/>
        </w:rPr>
        <w:t>، و</w:t>
      </w:r>
      <w:r w:rsidR="00735616" w:rsidRPr="003D29BD">
        <w:rPr>
          <w:rFonts w:ascii="Traditional Arabic" w:hAnsi="Traditional Arabic" w:cs="Traditional Arabic"/>
          <w:sz w:val="32"/>
          <w:szCs w:val="32"/>
          <w:rtl/>
          <w:lang w:bidi="ar-IQ"/>
        </w:rPr>
        <w:t>للمضي قدماً في إ</w:t>
      </w:r>
      <w:r w:rsidR="00063CCD" w:rsidRPr="003D29BD">
        <w:rPr>
          <w:rFonts w:ascii="Traditional Arabic" w:hAnsi="Traditional Arabic" w:cs="Traditional Arabic" w:hint="cs"/>
          <w:sz w:val="32"/>
          <w:szCs w:val="32"/>
          <w:rtl/>
          <w:lang w:bidi="ar-IQ"/>
        </w:rPr>
        <w:t>تمام</w:t>
      </w:r>
      <w:r w:rsidR="00735616" w:rsidRPr="003D29BD">
        <w:rPr>
          <w:rFonts w:ascii="Traditional Arabic" w:hAnsi="Traditional Arabic" w:cs="Traditional Arabic"/>
          <w:sz w:val="32"/>
          <w:szCs w:val="32"/>
          <w:rtl/>
          <w:lang w:bidi="ar-IQ"/>
        </w:rPr>
        <w:t xml:space="preserve"> </w:t>
      </w:r>
      <w:r w:rsidR="00063CCD" w:rsidRPr="003D29BD">
        <w:rPr>
          <w:rFonts w:ascii="Traditional Arabic" w:hAnsi="Traditional Arabic" w:cs="Traditional Arabic" w:hint="cs"/>
          <w:sz w:val="32"/>
          <w:szCs w:val="32"/>
          <w:rtl/>
          <w:lang w:bidi="ar-IQ"/>
        </w:rPr>
        <w:t>سلسلة القراءات الصغرى وهي قراءة</w:t>
      </w:r>
      <w:r w:rsidR="001C08C1" w:rsidRPr="003D29BD">
        <w:rPr>
          <w:rFonts w:ascii="Traditional Arabic" w:hAnsi="Traditional Arabic" w:cs="Traditional Arabic" w:hint="cs"/>
          <w:sz w:val="32"/>
          <w:szCs w:val="32"/>
          <w:rtl/>
          <w:lang w:bidi="ar-IQ"/>
        </w:rPr>
        <w:t xml:space="preserve"> خلف </w:t>
      </w:r>
      <w:r w:rsidR="00063CCD" w:rsidRPr="003D29BD">
        <w:rPr>
          <w:rFonts w:ascii="Traditional Arabic" w:hAnsi="Traditional Arabic" w:cs="Traditional Arabic" w:hint="cs"/>
          <w:sz w:val="32"/>
          <w:szCs w:val="32"/>
          <w:rtl/>
          <w:lang w:bidi="ar-IQ"/>
        </w:rPr>
        <w:t xml:space="preserve">عن نفسه، </w:t>
      </w:r>
      <w:r w:rsidR="00735616" w:rsidRPr="003D29BD">
        <w:rPr>
          <w:rFonts w:ascii="Traditional Arabic" w:hAnsi="Traditional Arabic" w:cs="Traditional Arabic"/>
          <w:sz w:val="32"/>
          <w:szCs w:val="32"/>
          <w:rtl/>
          <w:lang w:bidi="ar-IQ"/>
        </w:rPr>
        <w:t>والحمد لله رب العالمين.</w:t>
      </w:r>
    </w:p>
    <w:p w:rsidR="00735616" w:rsidRDefault="00735616" w:rsidP="00B42E61">
      <w:pPr>
        <w:pStyle w:val="a3"/>
        <w:rPr>
          <w:rFonts w:ascii="Traditional Arabic" w:hAnsi="Traditional Arabic" w:cs="Traditional Arabic"/>
          <w:b/>
          <w:bCs/>
          <w:sz w:val="36"/>
          <w:szCs w:val="36"/>
          <w:rtl/>
          <w:lang w:bidi="ar-IQ"/>
        </w:rPr>
      </w:pPr>
    </w:p>
    <w:p w:rsidR="00735616" w:rsidRDefault="00735616" w:rsidP="00B42E61">
      <w:pPr>
        <w:pStyle w:val="a3"/>
        <w:rPr>
          <w:rFonts w:ascii="Traditional Arabic" w:hAnsi="Traditional Arabic" w:cs="Traditional Arabic"/>
          <w:b/>
          <w:bCs/>
          <w:sz w:val="36"/>
          <w:szCs w:val="36"/>
          <w:rtl/>
          <w:lang w:bidi="ar-IQ"/>
        </w:rPr>
      </w:pPr>
    </w:p>
    <w:p w:rsidR="00735616" w:rsidRDefault="00735616" w:rsidP="00B42E61">
      <w:pPr>
        <w:pStyle w:val="a3"/>
        <w:rPr>
          <w:rFonts w:ascii="Traditional Arabic" w:hAnsi="Traditional Arabic" w:cs="Traditional Arabic"/>
          <w:b/>
          <w:bCs/>
          <w:sz w:val="36"/>
          <w:szCs w:val="36"/>
          <w:rtl/>
          <w:lang w:bidi="ar-IQ"/>
        </w:rPr>
      </w:pPr>
    </w:p>
    <w:p w:rsidR="00735616" w:rsidRDefault="00735616" w:rsidP="00B42E61">
      <w:pPr>
        <w:pStyle w:val="a3"/>
        <w:rPr>
          <w:rFonts w:ascii="Traditional Arabic" w:hAnsi="Traditional Arabic" w:cs="Traditional Arabic"/>
          <w:b/>
          <w:bCs/>
          <w:sz w:val="36"/>
          <w:szCs w:val="36"/>
          <w:rtl/>
          <w:lang w:bidi="ar-IQ"/>
        </w:rPr>
      </w:pPr>
    </w:p>
    <w:p w:rsidR="00735616" w:rsidRDefault="00735616" w:rsidP="00B42E61">
      <w:pPr>
        <w:pStyle w:val="a3"/>
        <w:rPr>
          <w:rFonts w:ascii="Traditional Arabic" w:hAnsi="Traditional Arabic" w:cs="Traditional Arabic"/>
          <w:b/>
          <w:bCs/>
          <w:sz w:val="36"/>
          <w:szCs w:val="36"/>
          <w:rtl/>
          <w:lang w:bidi="ar-IQ"/>
        </w:rPr>
      </w:pPr>
    </w:p>
    <w:p w:rsidR="00735616" w:rsidRDefault="00735616" w:rsidP="00B42E61">
      <w:pPr>
        <w:pStyle w:val="a3"/>
        <w:rPr>
          <w:rFonts w:ascii="Traditional Arabic" w:hAnsi="Traditional Arabic" w:cs="Traditional Arabic"/>
          <w:b/>
          <w:bCs/>
          <w:sz w:val="36"/>
          <w:szCs w:val="36"/>
          <w:rtl/>
          <w:lang w:bidi="ar-IQ"/>
        </w:rPr>
      </w:pPr>
    </w:p>
    <w:p w:rsidR="00735616" w:rsidRPr="00735616" w:rsidRDefault="00735616" w:rsidP="00735616">
      <w:pPr>
        <w:pStyle w:val="a3"/>
        <w:jc w:val="center"/>
        <w:rPr>
          <w:rFonts w:ascii="Andalus" w:hAnsi="Andalus" w:cs="Andalus"/>
          <w:b/>
          <w:bCs/>
          <w:color w:val="FF0000"/>
          <w:sz w:val="40"/>
          <w:szCs w:val="40"/>
          <w:rtl/>
          <w:lang w:bidi="ar-IQ"/>
        </w:rPr>
      </w:pPr>
      <w:r w:rsidRPr="00764786">
        <w:rPr>
          <w:rFonts w:ascii="Andalus" w:hAnsi="Andalus" w:cs="Andalus"/>
          <w:b/>
          <w:bCs/>
          <w:color w:val="FF0000"/>
          <w:sz w:val="40"/>
          <w:szCs w:val="40"/>
          <w:rtl/>
          <w:lang w:bidi="ar-IQ"/>
        </w:rPr>
        <w:lastRenderedPageBreak/>
        <w:t>بِسمِ اللهِ الرَّحْمَنِ الرَّحِيمِ</w:t>
      </w:r>
    </w:p>
    <w:p w:rsidR="004818B3" w:rsidRPr="00501E3E" w:rsidRDefault="00735616" w:rsidP="00735616">
      <w:pPr>
        <w:pStyle w:val="a3"/>
        <w:jc w:val="center"/>
        <w:rPr>
          <w:rFonts w:ascii="Traditional Arabic" w:hAnsi="Traditional Arabic" w:cs="Traditional Arabic"/>
          <w:b/>
          <w:bCs/>
          <w:sz w:val="36"/>
          <w:szCs w:val="36"/>
          <w:rtl/>
          <w:lang w:bidi="ar-IQ"/>
        </w:rPr>
      </w:pPr>
      <w:r>
        <w:rPr>
          <w:rFonts w:ascii="Traditional Arabic" w:hAnsi="Traditional Arabic" w:cs="Traditional Arabic" w:hint="cs"/>
          <w:b/>
          <w:bCs/>
          <w:sz w:val="36"/>
          <w:szCs w:val="36"/>
          <w:rtl/>
          <w:lang w:bidi="ar-IQ"/>
        </w:rPr>
        <w:t>-</w:t>
      </w:r>
      <w:r w:rsidR="004818B3" w:rsidRPr="00501E3E">
        <w:rPr>
          <w:rFonts w:ascii="Traditional Arabic" w:hAnsi="Traditional Arabic" w:cs="Traditional Arabic"/>
          <w:b/>
          <w:bCs/>
          <w:sz w:val="36"/>
          <w:szCs w:val="36"/>
          <w:rtl/>
          <w:lang w:bidi="ar-IQ"/>
        </w:rPr>
        <w:t>مقدمة</w:t>
      </w:r>
      <w:r w:rsidR="002E6835" w:rsidRPr="00501E3E">
        <w:rPr>
          <w:rFonts w:ascii="Traditional Arabic" w:hAnsi="Traditional Arabic" w:cs="Traditional Arabic"/>
          <w:b/>
          <w:bCs/>
          <w:sz w:val="36"/>
          <w:szCs w:val="36"/>
          <w:rtl/>
          <w:lang w:bidi="ar-IQ"/>
        </w:rPr>
        <w:t xml:space="preserve"> المؤلف</w:t>
      </w:r>
      <w:r>
        <w:rPr>
          <w:rFonts w:ascii="Traditional Arabic" w:hAnsi="Traditional Arabic" w:cs="Traditional Arabic" w:hint="cs"/>
          <w:b/>
          <w:bCs/>
          <w:sz w:val="36"/>
          <w:szCs w:val="36"/>
          <w:rtl/>
          <w:lang w:bidi="ar-IQ"/>
        </w:rPr>
        <w:t>-</w:t>
      </w:r>
    </w:p>
    <w:p w:rsidR="00B87C9B" w:rsidRPr="00EC2CEB" w:rsidRDefault="00B048FE" w:rsidP="00B048FE">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00D9701B" w:rsidRPr="00EC2CEB">
        <w:rPr>
          <w:rFonts w:ascii="Traditional Arabic" w:hAnsi="Traditional Arabic" w:cs="Traditional Arabic"/>
          <w:sz w:val="32"/>
          <w:szCs w:val="32"/>
          <w:rtl/>
          <w:lang w:bidi="ar-IQ"/>
        </w:rPr>
        <w:t xml:space="preserve">الحمد لله </w:t>
      </w:r>
      <w:r>
        <w:rPr>
          <w:rFonts w:ascii="Traditional Arabic" w:hAnsi="Traditional Arabic" w:cs="Traditional Arabic" w:hint="cs"/>
          <w:sz w:val="32"/>
          <w:szCs w:val="32"/>
          <w:rtl/>
          <w:lang w:bidi="ar-IQ"/>
        </w:rPr>
        <w:t>ربِّ العالمين،</w:t>
      </w:r>
      <w:r w:rsidR="00D9701B" w:rsidRPr="00EC2CEB">
        <w:rPr>
          <w:rFonts w:ascii="Traditional Arabic" w:hAnsi="Traditional Arabic" w:cs="Traditional Arabic"/>
          <w:sz w:val="32"/>
          <w:szCs w:val="32"/>
          <w:rtl/>
          <w:lang w:bidi="ar-IQ"/>
        </w:rPr>
        <w:t xml:space="preserve"> وأفضل الصلاة وأتم التسليم على سيدنا محمد </w:t>
      </w:r>
      <w:r w:rsidR="0081673A" w:rsidRPr="00EC2CEB">
        <w:rPr>
          <w:rFonts w:ascii="Traditional Arabic" w:hAnsi="Traditional Arabic" w:cs="Traditional Arabic"/>
          <w:sz w:val="32"/>
          <w:szCs w:val="32"/>
          <w:rtl/>
          <w:lang w:bidi="ar-IQ"/>
        </w:rPr>
        <w:t>القائل</w:t>
      </w:r>
      <w:r w:rsidR="0019403B" w:rsidRPr="00EC2CEB">
        <w:rPr>
          <w:rFonts w:ascii="Traditional Arabic" w:hAnsi="Traditional Arabic" w:cs="Traditional Arabic"/>
          <w:sz w:val="32"/>
          <w:szCs w:val="32"/>
          <w:rtl/>
          <w:lang w:bidi="ar-IQ"/>
        </w:rPr>
        <w:t xml:space="preserve">: </w:t>
      </w:r>
      <w:r w:rsidR="0019403B" w:rsidRPr="00B048FE">
        <w:rPr>
          <w:rFonts w:ascii="Traditional Arabic" w:hAnsi="Traditional Arabic" w:cs="Traditional Arabic"/>
          <w:b/>
          <w:bCs/>
          <w:rtl/>
          <w:lang w:bidi="ar-IQ"/>
        </w:rPr>
        <w:t>((</w:t>
      </w:r>
      <w:r w:rsidR="0019403B" w:rsidRPr="00EC2CEB">
        <w:rPr>
          <w:rFonts w:ascii="Traditional Arabic" w:hAnsi="Traditional Arabic" w:cs="Traditional Arabic"/>
          <w:b/>
          <w:bCs/>
          <w:color w:val="FF0000"/>
          <w:sz w:val="32"/>
          <w:szCs w:val="32"/>
          <w:rtl/>
          <w:lang w:bidi="ar-IQ"/>
        </w:rPr>
        <w:t>خيركم من تعلم القرآن وعلمه</w:t>
      </w:r>
      <w:r w:rsidR="0019403B" w:rsidRPr="00B048FE">
        <w:rPr>
          <w:rFonts w:ascii="Traditional Arabic" w:hAnsi="Traditional Arabic" w:cs="Traditional Arabic"/>
          <w:b/>
          <w:bCs/>
          <w:rtl/>
          <w:lang w:bidi="ar-IQ"/>
        </w:rPr>
        <w:t>))</w:t>
      </w:r>
      <w:r w:rsidR="00147FE4" w:rsidRPr="00EC2CEB">
        <w:rPr>
          <w:rFonts w:ascii="Traditional Arabic" w:hAnsi="Traditional Arabic" w:cs="Traditional Arabic" w:hint="cs"/>
          <w:sz w:val="32"/>
          <w:szCs w:val="32"/>
          <w:rtl/>
        </w:rPr>
        <w:t xml:space="preserve"> </w:t>
      </w:r>
      <w:r w:rsidR="00384485" w:rsidRPr="00EC2CEB">
        <w:rPr>
          <w:rStyle w:val="a4"/>
          <w:rFonts w:ascii="Traditional Arabic" w:hAnsi="Traditional Arabic" w:cs="Traditional Arabic"/>
          <w:sz w:val="32"/>
          <w:szCs w:val="32"/>
          <w:rtl/>
        </w:rPr>
        <w:t>(</w:t>
      </w:r>
      <w:r w:rsidR="00384485" w:rsidRPr="00EC2CEB">
        <w:rPr>
          <w:rStyle w:val="a4"/>
          <w:rFonts w:ascii="Traditional Arabic" w:hAnsi="Traditional Arabic" w:cs="Traditional Arabic"/>
          <w:sz w:val="32"/>
          <w:szCs w:val="32"/>
          <w:rtl/>
        </w:rPr>
        <w:footnoteReference w:id="1"/>
      </w:r>
      <w:r w:rsidR="00384485" w:rsidRPr="00EC2CEB">
        <w:rPr>
          <w:rStyle w:val="a4"/>
          <w:rFonts w:ascii="Traditional Arabic" w:hAnsi="Traditional Arabic" w:cs="Traditional Arabic"/>
          <w:sz w:val="32"/>
          <w:szCs w:val="32"/>
          <w:rtl/>
        </w:rPr>
        <w:t>)</w:t>
      </w:r>
      <w:r w:rsidR="0019403B" w:rsidRPr="00EC2CEB">
        <w:rPr>
          <w:rFonts w:ascii="Traditional Arabic" w:hAnsi="Traditional Arabic" w:cs="Traditional Arabic"/>
          <w:sz w:val="32"/>
          <w:szCs w:val="32"/>
          <w:rtl/>
          <w:lang w:bidi="ar-IQ"/>
        </w:rPr>
        <w:t xml:space="preserve">، </w:t>
      </w:r>
      <w:r w:rsidR="00D9701B" w:rsidRPr="00EC2CEB">
        <w:rPr>
          <w:rFonts w:ascii="Traditional Arabic" w:hAnsi="Traditional Arabic" w:cs="Traditional Arabic"/>
          <w:sz w:val="32"/>
          <w:szCs w:val="32"/>
          <w:rtl/>
          <w:lang w:bidi="ar-IQ"/>
        </w:rPr>
        <w:t>وعلى آله و</w:t>
      </w:r>
      <w:r>
        <w:rPr>
          <w:rFonts w:ascii="Traditional Arabic" w:hAnsi="Traditional Arabic" w:cs="Traditional Arabic" w:hint="cs"/>
          <w:sz w:val="32"/>
          <w:szCs w:val="32"/>
          <w:rtl/>
          <w:lang w:bidi="ar-IQ"/>
        </w:rPr>
        <w:t>أ</w:t>
      </w:r>
      <w:r w:rsidR="00D9701B" w:rsidRPr="00EC2CEB">
        <w:rPr>
          <w:rFonts w:ascii="Traditional Arabic" w:hAnsi="Traditional Arabic" w:cs="Traditional Arabic"/>
          <w:sz w:val="32"/>
          <w:szCs w:val="32"/>
          <w:rtl/>
          <w:lang w:bidi="ar-IQ"/>
        </w:rPr>
        <w:t>صح</w:t>
      </w:r>
      <w:r>
        <w:rPr>
          <w:rFonts w:ascii="Traditional Arabic" w:hAnsi="Traditional Arabic" w:cs="Traditional Arabic" w:hint="cs"/>
          <w:sz w:val="32"/>
          <w:szCs w:val="32"/>
          <w:rtl/>
          <w:lang w:bidi="ar-IQ"/>
        </w:rPr>
        <w:t>ا</w:t>
      </w:r>
      <w:r>
        <w:rPr>
          <w:rFonts w:ascii="Traditional Arabic" w:hAnsi="Traditional Arabic" w:cs="Traditional Arabic"/>
          <w:sz w:val="32"/>
          <w:szCs w:val="32"/>
          <w:rtl/>
          <w:lang w:bidi="ar-IQ"/>
        </w:rPr>
        <w:t>به</w:t>
      </w:r>
      <w:r w:rsidR="0019403B" w:rsidRPr="00EC2CEB">
        <w:rPr>
          <w:rFonts w:ascii="Traditional Arabic" w:hAnsi="Traditional Arabic" w:cs="Traditional Arabic"/>
          <w:sz w:val="32"/>
          <w:szCs w:val="32"/>
          <w:rtl/>
          <w:lang w:bidi="ar-IQ"/>
        </w:rPr>
        <w:t xml:space="preserve">، </w:t>
      </w:r>
      <w:r w:rsidR="00D9701B" w:rsidRPr="00EC2CEB">
        <w:rPr>
          <w:rFonts w:ascii="Traditional Arabic" w:hAnsi="Traditional Arabic" w:cs="Traditional Arabic"/>
          <w:sz w:val="32"/>
          <w:szCs w:val="32"/>
          <w:rtl/>
          <w:lang w:bidi="ar-IQ"/>
        </w:rPr>
        <w:t>ومن تبعهم بإحسان إلى يوم الدين</w:t>
      </w:r>
      <w:r w:rsidR="00B87C9B" w:rsidRPr="00EC2CEB">
        <w:rPr>
          <w:rFonts w:ascii="Traditional Arabic" w:hAnsi="Traditional Arabic" w:cs="Traditional Arabic"/>
          <w:sz w:val="32"/>
          <w:szCs w:val="32"/>
          <w:rtl/>
          <w:lang w:bidi="ar-IQ"/>
        </w:rPr>
        <w:t xml:space="preserve"> والم</w:t>
      </w:r>
      <w:r w:rsidR="00F21BC4" w:rsidRPr="00EC2CEB">
        <w:rPr>
          <w:rFonts w:ascii="Traditional Arabic" w:hAnsi="Traditional Arabic" w:cs="Traditional Arabic" w:hint="cs"/>
          <w:sz w:val="32"/>
          <w:szCs w:val="32"/>
          <w:rtl/>
          <w:lang w:bidi="ar-IQ"/>
        </w:rPr>
        <w:t>آ</w:t>
      </w:r>
      <w:r w:rsidR="0081673A" w:rsidRPr="00EC2CEB">
        <w:rPr>
          <w:rFonts w:ascii="Traditional Arabic" w:hAnsi="Traditional Arabic" w:cs="Traditional Arabic"/>
          <w:sz w:val="32"/>
          <w:szCs w:val="32"/>
          <w:rtl/>
          <w:lang w:bidi="ar-IQ"/>
        </w:rPr>
        <w:t>ل</w:t>
      </w:r>
      <w:r w:rsidR="00B87C9B" w:rsidRPr="00EC2CEB">
        <w:rPr>
          <w:rFonts w:ascii="Traditional Arabic" w:hAnsi="Traditional Arabic" w:cs="Traditional Arabic"/>
          <w:sz w:val="32"/>
          <w:szCs w:val="32"/>
          <w:rtl/>
          <w:lang w:bidi="ar-IQ"/>
        </w:rPr>
        <w:t xml:space="preserve">. </w:t>
      </w:r>
    </w:p>
    <w:p w:rsidR="00D9701B" w:rsidRPr="00EC2CEB" w:rsidRDefault="00B87C9B" w:rsidP="0052570A">
      <w:pPr>
        <w:pStyle w:val="a3"/>
        <w:jc w:val="both"/>
        <w:rPr>
          <w:rFonts w:ascii="Traditional Arabic" w:hAnsi="Traditional Arabic" w:cs="Traditional Arabic"/>
          <w:sz w:val="32"/>
          <w:szCs w:val="32"/>
          <w:rtl/>
          <w:lang w:bidi="ar-IQ"/>
        </w:rPr>
      </w:pPr>
      <w:r w:rsidRPr="00EC2CEB">
        <w:rPr>
          <w:rFonts w:ascii="Traditional Arabic" w:hAnsi="Traditional Arabic" w:cs="Traditional Arabic"/>
          <w:sz w:val="32"/>
          <w:szCs w:val="32"/>
          <w:rtl/>
          <w:lang w:bidi="ar-IQ"/>
        </w:rPr>
        <w:t xml:space="preserve"> </w:t>
      </w:r>
      <w:r w:rsidR="00D9701B" w:rsidRPr="00EC2CEB">
        <w:rPr>
          <w:rFonts w:ascii="Traditional Arabic" w:hAnsi="Traditional Arabic" w:cs="Traditional Arabic"/>
          <w:sz w:val="32"/>
          <w:szCs w:val="32"/>
          <w:rtl/>
          <w:lang w:bidi="ar-IQ"/>
        </w:rPr>
        <w:t xml:space="preserve"> </w:t>
      </w:r>
      <w:r w:rsidRPr="00EC2CEB">
        <w:rPr>
          <w:rFonts w:ascii="Traditional Arabic" w:hAnsi="Traditional Arabic" w:cs="Traditional Arabic"/>
          <w:sz w:val="32"/>
          <w:szCs w:val="32"/>
          <w:rtl/>
          <w:lang w:bidi="ar-IQ"/>
        </w:rPr>
        <w:t xml:space="preserve"> </w:t>
      </w:r>
      <w:r w:rsidR="007C01B8" w:rsidRPr="00EC2CEB">
        <w:rPr>
          <w:rFonts w:ascii="Traditional Arabic" w:hAnsi="Traditional Arabic" w:cs="Traditional Arabic" w:hint="cs"/>
          <w:sz w:val="32"/>
          <w:szCs w:val="32"/>
          <w:rtl/>
          <w:lang w:bidi="ar-IQ"/>
        </w:rPr>
        <w:t xml:space="preserve">  </w:t>
      </w:r>
      <w:r w:rsidR="0081673A" w:rsidRPr="00EC2CEB">
        <w:rPr>
          <w:rFonts w:ascii="Traditional Arabic" w:hAnsi="Traditional Arabic" w:cs="Traditional Arabic"/>
          <w:sz w:val="32"/>
          <w:szCs w:val="32"/>
          <w:rtl/>
          <w:lang w:bidi="ar-IQ"/>
        </w:rPr>
        <w:t>وبعد</w:t>
      </w:r>
      <w:r w:rsidR="00D9701B" w:rsidRPr="00EC2CEB">
        <w:rPr>
          <w:rFonts w:ascii="Traditional Arabic" w:hAnsi="Traditional Arabic" w:cs="Traditional Arabic"/>
          <w:sz w:val="32"/>
          <w:szCs w:val="32"/>
          <w:rtl/>
          <w:lang w:bidi="ar-IQ"/>
        </w:rPr>
        <w:t>:</w:t>
      </w:r>
      <w:r w:rsidRPr="00EC2CEB">
        <w:rPr>
          <w:rFonts w:ascii="Traditional Arabic" w:hAnsi="Traditional Arabic" w:cs="Traditional Arabic"/>
          <w:sz w:val="32"/>
          <w:szCs w:val="32"/>
          <w:rtl/>
          <w:lang w:bidi="ar-IQ"/>
        </w:rPr>
        <w:t xml:space="preserve"> </w:t>
      </w:r>
      <w:r w:rsidR="00D9701B" w:rsidRPr="00EC2CEB">
        <w:rPr>
          <w:rFonts w:ascii="Traditional Arabic" w:hAnsi="Traditional Arabic" w:cs="Traditional Arabic"/>
          <w:sz w:val="32"/>
          <w:szCs w:val="32"/>
          <w:rtl/>
          <w:lang w:bidi="ar-IQ"/>
        </w:rPr>
        <w:t xml:space="preserve">فقراءة </w:t>
      </w:r>
      <w:r w:rsidR="00764786" w:rsidRPr="00B048FE">
        <w:rPr>
          <w:rFonts w:ascii="Traditional Arabic" w:hAnsi="Traditional Arabic" w:cs="Traditional Arabic" w:hint="cs"/>
          <w:b/>
          <w:bCs/>
          <w:sz w:val="32"/>
          <w:szCs w:val="32"/>
          <w:rtl/>
          <w:lang w:bidi="ar-IQ"/>
        </w:rPr>
        <w:t>يعقوب</w:t>
      </w:r>
      <w:r w:rsidR="00D9701B" w:rsidRPr="00B048FE">
        <w:rPr>
          <w:rFonts w:ascii="Traditional Arabic" w:hAnsi="Traditional Arabic" w:cs="Traditional Arabic"/>
          <w:b/>
          <w:bCs/>
          <w:sz w:val="32"/>
          <w:szCs w:val="32"/>
          <w:rtl/>
          <w:lang w:bidi="ar-IQ"/>
        </w:rPr>
        <w:t xml:space="preserve"> ال</w:t>
      </w:r>
      <w:r w:rsidR="0052570A">
        <w:rPr>
          <w:rFonts w:ascii="Traditional Arabic" w:hAnsi="Traditional Arabic" w:cs="Traditional Arabic" w:hint="cs"/>
          <w:b/>
          <w:bCs/>
          <w:sz w:val="32"/>
          <w:szCs w:val="32"/>
          <w:rtl/>
          <w:lang w:bidi="ar-IQ"/>
        </w:rPr>
        <w:t>حضرمي</w:t>
      </w:r>
      <w:r w:rsidR="00D9701B" w:rsidRPr="00EC2CEB">
        <w:rPr>
          <w:rFonts w:ascii="Traditional Arabic" w:hAnsi="Traditional Arabic" w:cs="Traditional Arabic"/>
          <w:sz w:val="32"/>
          <w:szCs w:val="32"/>
          <w:rtl/>
          <w:lang w:bidi="ar-IQ"/>
        </w:rPr>
        <w:t xml:space="preserve"> من القراءات العشر التي </w:t>
      </w:r>
      <w:r w:rsidR="0075301E">
        <w:rPr>
          <w:rFonts w:ascii="Traditional Arabic" w:hAnsi="Traditional Arabic" w:cs="Traditional Arabic" w:hint="cs"/>
          <w:sz w:val="32"/>
          <w:szCs w:val="32"/>
          <w:rtl/>
          <w:lang w:bidi="ar-IQ"/>
        </w:rPr>
        <w:t>نقلت إلينا بالتواتر،</w:t>
      </w:r>
      <w:r w:rsidR="00B048FE">
        <w:rPr>
          <w:rFonts w:ascii="Traditional Arabic" w:hAnsi="Traditional Arabic" w:cs="Traditional Arabic" w:hint="cs"/>
          <w:sz w:val="32"/>
          <w:szCs w:val="32"/>
          <w:rtl/>
          <w:lang w:bidi="ar-IQ"/>
        </w:rPr>
        <w:t xml:space="preserve"> فقد </w:t>
      </w:r>
      <w:r w:rsidR="00D9701B" w:rsidRPr="00EC2CEB">
        <w:rPr>
          <w:rFonts w:ascii="Traditional Arabic" w:hAnsi="Traditional Arabic" w:cs="Traditional Arabic"/>
          <w:sz w:val="32"/>
          <w:szCs w:val="32"/>
          <w:rtl/>
          <w:lang w:bidi="ar-IQ"/>
        </w:rPr>
        <w:t>تناقلها علماء</w:t>
      </w:r>
      <w:r w:rsidR="0019403B" w:rsidRPr="00EC2CEB">
        <w:rPr>
          <w:rFonts w:ascii="Traditional Arabic" w:hAnsi="Traditional Arabic" w:cs="Traditional Arabic"/>
          <w:sz w:val="32"/>
          <w:szCs w:val="32"/>
          <w:rtl/>
          <w:lang w:bidi="ar-IQ"/>
        </w:rPr>
        <w:t xml:space="preserve"> القراءات</w:t>
      </w:r>
      <w:r w:rsidR="00D9701B" w:rsidRPr="00EC2CEB">
        <w:rPr>
          <w:rFonts w:ascii="Traditional Arabic" w:hAnsi="Traditional Arabic" w:cs="Traditional Arabic"/>
          <w:sz w:val="32"/>
          <w:szCs w:val="32"/>
          <w:rtl/>
          <w:lang w:bidi="ar-IQ"/>
        </w:rPr>
        <w:t xml:space="preserve"> </w:t>
      </w:r>
      <w:r w:rsidR="001B1CD9" w:rsidRPr="00EC2CEB">
        <w:rPr>
          <w:rFonts w:ascii="Traditional Arabic" w:hAnsi="Traditional Arabic" w:cs="Traditional Arabic"/>
          <w:sz w:val="32"/>
          <w:szCs w:val="32"/>
          <w:rtl/>
          <w:lang w:bidi="ar-IQ"/>
        </w:rPr>
        <w:t>جيلاً</w:t>
      </w:r>
      <w:r w:rsidR="00D9701B" w:rsidRPr="00EC2CEB">
        <w:rPr>
          <w:rFonts w:ascii="Traditional Arabic" w:hAnsi="Traditional Arabic" w:cs="Traditional Arabic"/>
          <w:sz w:val="32"/>
          <w:szCs w:val="32"/>
          <w:rtl/>
          <w:lang w:bidi="ar-IQ"/>
        </w:rPr>
        <w:t xml:space="preserve"> </w:t>
      </w:r>
      <w:r w:rsidR="001B1CD9" w:rsidRPr="00EC2CEB">
        <w:rPr>
          <w:rFonts w:ascii="Traditional Arabic" w:hAnsi="Traditional Arabic" w:cs="Traditional Arabic"/>
          <w:sz w:val="32"/>
          <w:szCs w:val="32"/>
          <w:rtl/>
          <w:lang w:bidi="ar-IQ"/>
        </w:rPr>
        <w:t>بعد جي</w:t>
      </w:r>
      <w:r w:rsidR="00277D0D" w:rsidRPr="00EC2CEB">
        <w:rPr>
          <w:rFonts w:ascii="Traditional Arabic" w:hAnsi="Traditional Arabic" w:cs="Traditional Arabic"/>
          <w:sz w:val="32"/>
          <w:szCs w:val="32"/>
          <w:rtl/>
          <w:lang w:bidi="ar-IQ"/>
        </w:rPr>
        <w:t>ـ</w:t>
      </w:r>
      <w:r w:rsidR="001B1CD9" w:rsidRPr="00EC2CEB">
        <w:rPr>
          <w:rFonts w:ascii="Traditional Arabic" w:hAnsi="Traditional Arabic" w:cs="Traditional Arabic"/>
          <w:sz w:val="32"/>
          <w:szCs w:val="32"/>
          <w:rtl/>
          <w:lang w:bidi="ar-IQ"/>
        </w:rPr>
        <w:t>ل</w:t>
      </w:r>
      <w:r w:rsidR="00B048FE">
        <w:rPr>
          <w:rFonts w:ascii="Traditional Arabic" w:hAnsi="Traditional Arabic" w:cs="Traditional Arabic"/>
          <w:sz w:val="32"/>
          <w:szCs w:val="32"/>
          <w:rtl/>
          <w:lang w:bidi="ar-IQ"/>
        </w:rPr>
        <w:t xml:space="preserve"> حتى وصلت إلينا</w:t>
      </w:r>
      <w:r w:rsidR="0075301E">
        <w:rPr>
          <w:rFonts w:ascii="Traditional Arabic" w:hAnsi="Traditional Arabic" w:cs="Traditional Arabic" w:hint="cs"/>
          <w:sz w:val="32"/>
          <w:szCs w:val="32"/>
          <w:rtl/>
          <w:lang w:bidi="ar-IQ"/>
        </w:rPr>
        <w:t xml:space="preserve"> غضة سالمة</w:t>
      </w:r>
      <w:r w:rsidR="00B048FE">
        <w:rPr>
          <w:rFonts w:ascii="Traditional Arabic" w:hAnsi="Traditional Arabic" w:cs="Traditional Arabic" w:hint="cs"/>
          <w:sz w:val="32"/>
          <w:szCs w:val="32"/>
          <w:rtl/>
          <w:lang w:bidi="ar-IQ"/>
        </w:rPr>
        <w:t>، فهي محفوظة بحفظ الله تعالى لها</w:t>
      </w:r>
      <w:r w:rsidR="00D9701B" w:rsidRPr="00EC2CEB">
        <w:rPr>
          <w:rFonts w:ascii="Traditional Arabic" w:hAnsi="Traditional Arabic" w:cs="Traditional Arabic"/>
          <w:sz w:val="32"/>
          <w:szCs w:val="32"/>
          <w:rtl/>
          <w:lang w:bidi="ar-IQ"/>
        </w:rPr>
        <w:t xml:space="preserve">، </w:t>
      </w:r>
      <w:r w:rsidR="0081673A" w:rsidRPr="00EC2CEB">
        <w:rPr>
          <w:rFonts w:ascii="Traditional Arabic" w:hAnsi="Traditional Arabic" w:cs="Traditional Arabic"/>
          <w:sz w:val="32"/>
          <w:szCs w:val="32"/>
          <w:rtl/>
          <w:lang w:bidi="ar-IQ"/>
        </w:rPr>
        <w:t>وصدق الله القائل</w:t>
      </w:r>
      <w:r w:rsidR="00D9701B" w:rsidRPr="00EC2CEB">
        <w:rPr>
          <w:rFonts w:ascii="Traditional Arabic" w:hAnsi="Traditional Arabic" w:cs="Traditional Arabic"/>
          <w:sz w:val="32"/>
          <w:szCs w:val="32"/>
          <w:rtl/>
          <w:lang w:bidi="ar-IQ"/>
        </w:rPr>
        <w:t xml:space="preserve">: </w:t>
      </w:r>
      <w:r w:rsidR="00D95367" w:rsidRPr="00EC2CEB">
        <w:rPr>
          <w:rFonts w:ascii="Traditional Arabic" w:hAnsi="Traditional Arabic" w:cs="Traditional Arabic"/>
          <w:sz w:val="32"/>
          <w:szCs w:val="32"/>
          <w:rtl/>
          <w:lang w:bidi="ar-IQ"/>
        </w:rPr>
        <w:t>﴿</w:t>
      </w:r>
      <w:r w:rsidR="00D9701B" w:rsidRPr="00EC2CEB">
        <w:rPr>
          <w:rFonts w:ascii="Traditional Arabic" w:hAnsi="Traditional Arabic" w:cs="Traditional Arabic"/>
          <w:b/>
          <w:bCs/>
          <w:color w:val="FF0000"/>
          <w:sz w:val="32"/>
          <w:szCs w:val="32"/>
          <w:rtl/>
          <w:lang w:bidi="ar-IQ"/>
        </w:rPr>
        <w:t>إِنَّا نَحْنُ نَزَلَّنا الذِّكْرَ وَإِنَّا لَهُ لَحَافِظُونَ</w:t>
      </w:r>
      <w:r w:rsidR="00D95367" w:rsidRPr="00EC2CEB">
        <w:rPr>
          <w:rFonts w:ascii="Traditional Arabic" w:hAnsi="Traditional Arabic" w:cs="Traditional Arabic"/>
          <w:sz w:val="32"/>
          <w:szCs w:val="32"/>
          <w:rtl/>
          <w:lang w:bidi="ar-IQ"/>
        </w:rPr>
        <w:t>﴾</w:t>
      </w:r>
      <w:r w:rsidR="00384485" w:rsidRPr="00EC2CEB">
        <w:rPr>
          <w:rFonts w:ascii="Traditional Arabic" w:hAnsi="Traditional Arabic" w:cs="Traditional Arabic" w:hint="cs"/>
          <w:sz w:val="32"/>
          <w:szCs w:val="32"/>
          <w:rtl/>
        </w:rPr>
        <w:t xml:space="preserve"> </w:t>
      </w:r>
      <w:r w:rsidR="00384485" w:rsidRPr="00EC2CEB">
        <w:rPr>
          <w:rStyle w:val="a4"/>
          <w:rFonts w:ascii="Traditional Arabic" w:hAnsi="Traditional Arabic" w:cs="Traditional Arabic"/>
          <w:sz w:val="32"/>
          <w:szCs w:val="32"/>
          <w:rtl/>
        </w:rPr>
        <w:t>(</w:t>
      </w:r>
      <w:r w:rsidR="00384485" w:rsidRPr="00EC2CEB">
        <w:rPr>
          <w:rStyle w:val="a4"/>
          <w:rFonts w:ascii="Traditional Arabic" w:hAnsi="Traditional Arabic" w:cs="Traditional Arabic"/>
          <w:sz w:val="32"/>
          <w:szCs w:val="32"/>
          <w:rtl/>
        </w:rPr>
        <w:footnoteReference w:id="2"/>
      </w:r>
      <w:r w:rsidR="00384485" w:rsidRPr="00EC2CEB">
        <w:rPr>
          <w:rStyle w:val="a4"/>
          <w:rFonts w:ascii="Traditional Arabic" w:hAnsi="Traditional Arabic" w:cs="Traditional Arabic"/>
          <w:sz w:val="32"/>
          <w:szCs w:val="32"/>
          <w:rtl/>
        </w:rPr>
        <w:t>)</w:t>
      </w:r>
      <w:r w:rsidR="00D9701B" w:rsidRPr="00EC2CEB">
        <w:rPr>
          <w:rFonts w:ascii="Traditional Arabic" w:hAnsi="Traditional Arabic" w:cs="Traditional Arabic"/>
          <w:sz w:val="32"/>
          <w:szCs w:val="32"/>
          <w:rtl/>
          <w:lang w:bidi="ar-IQ"/>
        </w:rPr>
        <w:t>.</w:t>
      </w:r>
    </w:p>
    <w:p w:rsidR="00B048FE" w:rsidRDefault="000D5ED2" w:rsidP="0075301E">
      <w:pPr>
        <w:pStyle w:val="a3"/>
        <w:jc w:val="both"/>
        <w:rPr>
          <w:rFonts w:ascii="Traditional Arabic" w:hAnsi="Traditional Arabic" w:cs="Traditional Arabic"/>
          <w:sz w:val="32"/>
          <w:szCs w:val="32"/>
          <w:rtl/>
          <w:lang w:bidi="ar-IQ"/>
        </w:rPr>
      </w:pPr>
      <w:r w:rsidRPr="00EC2CEB">
        <w:rPr>
          <w:rFonts w:ascii="Traditional Arabic" w:hAnsi="Traditional Arabic" w:cs="Traditional Arabic"/>
          <w:sz w:val="32"/>
          <w:szCs w:val="32"/>
          <w:rtl/>
          <w:lang w:bidi="ar-IQ"/>
        </w:rPr>
        <w:t xml:space="preserve">  </w:t>
      </w:r>
      <w:r w:rsidR="007C01B8" w:rsidRPr="00EC2CEB">
        <w:rPr>
          <w:rFonts w:ascii="Traditional Arabic" w:hAnsi="Traditional Arabic" w:cs="Traditional Arabic" w:hint="cs"/>
          <w:sz w:val="32"/>
          <w:szCs w:val="32"/>
          <w:rtl/>
          <w:lang w:bidi="ar-IQ"/>
        </w:rPr>
        <w:t xml:space="preserve"> </w:t>
      </w:r>
      <w:r w:rsidRPr="00EC2CEB">
        <w:rPr>
          <w:rFonts w:ascii="Traditional Arabic" w:hAnsi="Traditional Arabic" w:cs="Traditional Arabic"/>
          <w:sz w:val="32"/>
          <w:szCs w:val="32"/>
          <w:rtl/>
          <w:lang w:bidi="ar-IQ"/>
        </w:rPr>
        <w:t xml:space="preserve"> </w:t>
      </w:r>
      <w:r w:rsidR="0075301E">
        <w:rPr>
          <w:rFonts w:ascii="Traditional Arabic" w:hAnsi="Traditional Arabic" w:cs="Traditional Arabic" w:hint="cs"/>
          <w:sz w:val="32"/>
          <w:szCs w:val="32"/>
          <w:rtl/>
          <w:lang w:bidi="ar-IQ"/>
        </w:rPr>
        <w:t xml:space="preserve"> </w:t>
      </w:r>
      <w:r w:rsidR="001B1CD9" w:rsidRPr="00EC2CEB">
        <w:rPr>
          <w:rFonts w:ascii="Traditional Arabic" w:hAnsi="Traditional Arabic" w:cs="Traditional Arabic"/>
          <w:sz w:val="32"/>
          <w:szCs w:val="32"/>
          <w:rtl/>
          <w:lang w:bidi="ar-IQ"/>
        </w:rPr>
        <w:t>و</w:t>
      </w:r>
      <w:r w:rsidRPr="00EC2CEB">
        <w:rPr>
          <w:rFonts w:ascii="Traditional Arabic" w:hAnsi="Traditional Arabic" w:cs="Traditional Arabic"/>
          <w:sz w:val="32"/>
          <w:szCs w:val="32"/>
          <w:rtl/>
          <w:lang w:bidi="ar-IQ"/>
        </w:rPr>
        <w:t xml:space="preserve">يعتبر الإمام </w:t>
      </w:r>
      <w:r w:rsidR="00764786" w:rsidRPr="00EC2CEB">
        <w:rPr>
          <w:rFonts w:ascii="Traditional Arabic" w:hAnsi="Traditional Arabic" w:cs="Traditional Arabic" w:hint="cs"/>
          <w:sz w:val="32"/>
          <w:szCs w:val="32"/>
          <w:rtl/>
          <w:lang w:bidi="ar-IQ"/>
        </w:rPr>
        <w:t>أبو محمد يعقوب بن إسحاق الحضرمي</w:t>
      </w:r>
      <w:r w:rsidR="00673997" w:rsidRPr="00EC2CEB">
        <w:rPr>
          <w:rFonts w:ascii="Traditional Arabic" w:hAnsi="Traditional Arabic" w:cs="Traditional Arabic" w:hint="cs"/>
          <w:sz w:val="32"/>
          <w:szCs w:val="32"/>
          <w:rtl/>
          <w:lang w:bidi="ar-IQ"/>
        </w:rPr>
        <w:t xml:space="preserve"> </w:t>
      </w:r>
      <w:r w:rsidRPr="00EC2CEB">
        <w:rPr>
          <w:rFonts w:ascii="Traditional Arabic" w:hAnsi="Traditional Arabic" w:cs="Traditional Arabic"/>
          <w:sz w:val="32"/>
          <w:szCs w:val="32"/>
          <w:rtl/>
          <w:lang w:bidi="ar-IQ"/>
        </w:rPr>
        <w:t xml:space="preserve">البصري </w:t>
      </w:r>
      <w:r w:rsidR="0019403B" w:rsidRPr="00EC2CEB">
        <w:rPr>
          <w:rFonts w:ascii="Traditional Arabic" w:hAnsi="Traditional Arabic" w:cs="Traditional Arabic"/>
          <w:sz w:val="32"/>
          <w:szCs w:val="32"/>
          <w:rtl/>
          <w:lang w:bidi="ar-IQ"/>
        </w:rPr>
        <w:t xml:space="preserve">(رحمه الله) </w:t>
      </w:r>
      <w:r w:rsidRPr="00EC2CEB">
        <w:rPr>
          <w:rFonts w:ascii="Traditional Arabic" w:hAnsi="Traditional Arabic" w:cs="Traditional Arabic"/>
          <w:sz w:val="32"/>
          <w:szCs w:val="32"/>
          <w:rtl/>
          <w:lang w:bidi="ar-IQ"/>
        </w:rPr>
        <w:t xml:space="preserve">من أئمة الهدى في </w:t>
      </w:r>
      <w:r w:rsidR="0081673A" w:rsidRPr="00EC2CEB">
        <w:rPr>
          <w:rFonts w:ascii="Traditional Arabic" w:hAnsi="Traditional Arabic" w:cs="Traditional Arabic"/>
          <w:sz w:val="32"/>
          <w:szCs w:val="32"/>
          <w:rtl/>
          <w:lang w:bidi="ar-IQ"/>
        </w:rPr>
        <w:t>القراءات</w:t>
      </w:r>
      <w:r w:rsidR="00E8443B" w:rsidRPr="00EC2CEB">
        <w:rPr>
          <w:rFonts w:ascii="Traditional Arabic" w:hAnsi="Traditional Arabic" w:cs="Traditional Arabic"/>
          <w:sz w:val="32"/>
          <w:szCs w:val="32"/>
          <w:rtl/>
          <w:lang w:bidi="ar-IQ"/>
        </w:rPr>
        <w:t xml:space="preserve">، فهو </w:t>
      </w:r>
      <w:r w:rsidR="00764786" w:rsidRPr="00EC2CEB">
        <w:rPr>
          <w:rFonts w:ascii="Traditional Arabic" w:hAnsi="Traditional Arabic" w:cs="Traditional Arabic" w:hint="cs"/>
          <w:sz w:val="32"/>
          <w:szCs w:val="32"/>
          <w:rtl/>
          <w:lang w:bidi="ar-IQ"/>
        </w:rPr>
        <w:t xml:space="preserve">الذي انتهت إليه رياسة القراءة بعد </w:t>
      </w:r>
      <w:r w:rsidR="00E8443B" w:rsidRPr="00EC2CEB">
        <w:rPr>
          <w:rFonts w:ascii="Traditional Arabic" w:hAnsi="Traditional Arabic" w:cs="Traditional Arabic"/>
          <w:sz w:val="32"/>
          <w:szCs w:val="32"/>
          <w:rtl/>
          <w:lang w:bidi="ar-IQ"/>
        </w:rPr>
        <w:t>إمام البصرة ومقر</w:t>
      </w:r>
      <w:r w:rsidR="00CF7848" w:rsidRPr="00EC2CEB">
        <w:rPr>
          <w:rFonts w:ascii="Traditional Arabic" w:hAnsi="Traditional Arabic" w:cs="Traditional Arabic" w:hint="cs"/>
          <w:sz w:val="32"/>
          <w:szCs w:val="32"/>
          <w:rtl/>
          <w:lang w:bidi="ar-IQ"/>
        </w:rPr>
        <w:t>ئ</w:t>
      </w:r>
      <w:r w:rsidRPr="00EC2CEB">
        <w:rPr>
          <w:rFonts w:ascii="Traditional Arabic" w:hAnsi="Traditional Arabic" w:cs="Traditional Arabic"/>
          <w:sz w:val="32"/>
          <w:szCs w:val="32"/>
          <w:rtl/>
          <w:lang w:bidi="ar-IQ"/>
        </w:rPr>
        <w:t xml:space="preserve">ها </w:t>
      </w:r>
      <w:r w:rsidR="00764786" w:rsidRPr="00EC2CEB">
        <w:rPr>
          <w:rFonts w:ascii="Traditional Arabic" w:hAnsi="Traditional Arabic" w:cs="Traditional Arabic" w:hint="cs"/>
          <w:sz w:val="32"/>
          <w:szCs w:val="32"/>
          <w:rtl/>
          <w:lang w:bidi="ar-IQ"/>
        </w:rPr>
        <w:t>أبي عمرو البصري</w:t>
      </w:r>
      <w:r w:rsidR="0075301E">
        <w:rPr>
          <w:rFonts w:ascii="Traditional Arabic" w:hAnsi="Traditional Arabic" w:cs="Traditional Arabic" w:hint="cs"/>
          <w:sz w:val="32"/>
          <w:szCs w:val="32"/>
          <w:rtl/>
          <w:lang w:bidi="ar-IQ"/>
        </w:rPr>
        <w:t>،</w:t>
      </w:r>
      <w:r w:rsidR="00764786" w:rsidRPr="00EC2CEB">
        <w:rPr>
          <w:rFonts w:ascii="Traditional Arabic" w:hAnsi="Traditional Arabic" w:cs="Traditional Arabic" w:hint="cs"/>
          <w:sz w:val="32"/>
          <w:szCs w:val="32"/>
          <w:rtl/>
          <w:lang w:bidi="ar-IQ"/>
        </w:rPr>
        <w:t xml:space="preserve"> وهو </w:t>
      </w:r>
      <w:r w:rsidR="0075301E">
        <w:rPr>
          <w:rFonts w:ascii="Traditional Arabic" w:hAnsi="Traditional Arabic" w:cs="Traditional Arabic" w:hint="cs"/>
          <w:sz w:val="32"/>
          <w:szCs w:val="32"/>
          <w:rtl/>
          <w:lang w:bidi="ar-IQ"/>
        </w:rPr>
        <w:t>أ</w:t>
      </w:r>
      <w:r w:rsidR="00764786" w:rsidRPr="00EC2CEB">
        <w:rPr>
          <w:rFonts w:ascii="Traditional Arabic" w:hAnsi="Traditional Arabic" w:cs="Traditional Arabic" w:hint="cs"/>
          <w:sz w:val="32"/>
          <w:szCs w:val="32"/>
          <w:rtl/>
          <w:lang w:bidi="ar-IQ"/>
        </w:rPr>
        <w:t>علم بالحروف والقراءة وعللها ومذاهبها ومذاهب النحاة</w:t>
      </w:r>
      <w:r w:rsidR="0075301E">
        <w:rPr>
          <w:rFonts w:ascii="Traditional Arabic" w:hAnsi="Traditional Arabic" w:cs="Traditional Arabic" w:hint="cs"/>
          <w:sz w:val="32"/>
          <w:szCs w:val="32"/>
          <w:rtl/>
          <w:lang w:bidi="ar-IQ"/>
        </w:rPr>
        <w:t>،</w:t>
      </w:r>
      <w:r w:rsidR="00764786" w:rsidRPr="00EC2CEB">
        <w:rPr>
          <w:rFonts w:ascii="Traditional Arabic" w:hAnsi="Traditional Arabic" w:cs="Traditional Arabic" w:hint="cs"/>
          <w:sz w:val="32"/>
          <w:szCs w:val="32"/>
          <w:rtl/>
          <w:lang w:bidi="ar-IQ"/>
        </w:rPr>
        <w:t xml:space="preserve"> وهو أروى لحروف القرآن ولحديث الفقهاء. </w:t>
      </w:r>
    </w:p>
    <w:p w:rsidR="000D5ED2" w:rsidRPr="00EC2CEB" w:rsidRDefault="00B048FE" w:rsidP="00B048FE">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00764786" w:rsidRPr="00EC2CEB">
        <w:rPr>
          <w:rFonts w:ascii="Traditional Arabic" w:hAnsi="Traditional Arabic" w:cs="Traditional Arabic" w:hint="cs"/>
          <w:sz w:val="32"/>
          <w:szCs w:val="32"/>
          <w:rtl/>
          <w:lang w:bidi="ar-IQ"/>
        </w:rPr>
        <w:t xml:space="preserve">فقد </w:t>
      </w:r>
      <w:r w:rsidR="000D5ED2" w:rsidRPr="00EC2CEB">
        <w:rPr>
          <w:rFonts w:ascii="Traditional Arabic" w:hAnsi="Traditional Arabic" w:cs="Traditional Arabic"/>
          <w:sz w:val="32"/>
          <w:szCs w:val="32"/>
          <w:rtl/>
          <w:lang w:bidi="ar-IQ"/>
        </w:rPr>
        <w:t>ضبط هذه القراءة</w:t>
      </w:r>
      <w:r>
        <w:rPr>
          <w:rFonts w:ascii="Traditional Arabic" w:hAnsi="Traditional Arabic" w:cs="Traditional Arabic" w:hint="cs"/>
          <w:sz w:val="32"/>
          <w:szCs w:val="32"/>
          <w:rtl/>
          <w:lang w:bidi="ar-IQ"/>
        </w:rPr>
        <w:t xml:space="preserve"> (رحمه الله)</w:t>
      </w:r>
      <w:r w:rsidR="000D5ED2" w:rsidRPr="00EC2CEB">
        <w:rPr>
          <w:rFonts w:ascii="Traditional Arabic" w:hAnsi="Traditional Arabic" w:cs="Traditional Arabic"/>
          <w:sz w:val="32"/>
          <w:szCs w:val="32"/>
          <w:rtl/>
          <w:lang w:bidi="ar-IQ"/>
        </w:rPr>
        <w:t xml:space="preserve"> ضبطاً متقناً والذي أخذها نقلاً عن التابعين </w:t>
      </w:r>
      <w:r w:rsidR="00706A45" w:rsidRPr="00EC2CEB">
        <w:rPr>
          <w:rFonts w:ascii="Traditional Arabic" w:hAnsi="Traditional Arabic" w:cs="Traditional Arabic"/>
          <w:sz w:val="32"/>
          <w:szCs w:val="32"/>
          <w:rtl/>
          <w:lang w:bidi="ar-IQ"/>
        </w:rPr>
        <w:t>(</w:t>
      </w:r>
      <w:r w:rsidR="000D5ED2" w:rsidRPr="00EC2CEB">
        <w:rPr>
          <w:rFonts w:ascii="Traditional Arabic" w:hAnsi="Traditional Arabic" w:cs="Traditional Arabic"/>
          <w:sz w:val="32"/>
          <w:szCs w:val="32"/>
          <w:rtl/>
          <w:lang w:bidi="ar-IQ"/>
        </w:rPr>
        <w:t>رحمهم الله</w:t>
      </w:r>
      <w:r w:rsidR="00706A45" w:rsidRPr="00EC2CEB">
        <w:rPr>
          <w:rFonts w:ascii="Traditional Arabic" w:hAnsi="Traditional Arabic" w:cs="Traditional Arabic"/>
          <w:sz w:val="32"/>
          <w:szCs w:val="32"/>
          <w:rtl/>
          <w:lang w:bidi="ar-IQ"/>
        </w:rPr>
        <w:t>)</w:t>
      </w:r>
      <w:r w:rsidR="000D5ED2" w:rsidRPr="00EC2CEB">
        <w:rPr>
          <w:rFonts w:ascii="Traditional Arabic" w:hAnsi="Traditional Arabic" w:cs="Traditional Arabic"/>
          <w:sz w:val="32"/>
          <w:szCs w:val="32"/>
          <w:rtl/>
          <w:lang w:bidi="ar-IQ"/>
        </w:rPr>
        <w:t xml:space="preserve">، </w:t>
      </w:r>
      <w:r w:rsidR="0076295F" w:rsidRPr="00EC2CEB">
        <w:rPr>
          <w:rFonts w:ascii="Traditional Arabic" w:hAnsi="Traditional Arabic" w:cs="Traditional Arabic" w:hint="cs"/>
          <w:sz w:val="32"/>
          <w:szCs w:val="32"/>
          <w:rtl/>
          <w:lang w:bidi="ar-IQ"/>
        </w:rPr>
        <w:t>وأخذها التابعون</w:t>
      </w:r>
      <w:r w:rsidR="000D5ED2" w:rsidRPr="00EC2CEB">
        <w:rPr>
          <w:rFonts w:ascii="Traditional Arabic" w:hAnsi="Traditional Arabic" w:cs="Traditional Arabic"/>
          <w:sz w:val="32"/>
          <w:szCs w:val="32"/>
          <w:rtl/>
          <w:lang w:bidi="ar-IQ"/>
        </w:rPr>
        <w:t xml:space="preserve"> نقلاً عن الصحابة </w:t>
      </w:r>
      <w:r w:rsidR="00706A45" w:rsidRPr="00EC2CEB">
        <w:rPr>
          <w:rFonts w:ascii="Traditional Arabic" w:hAnsi="Traditional Arabic" w:cs="Traditional Arabic"/>
          <w:sz w:val="32"/>
          <w:szCs w:val="32"/>
          <w:rtl/>
          <w:lang w:bidi="ar-IQ"/>
        </w:rPr>
        <w:t>(</w:t>
      </w:r>
      <w:r w:rsidR="000D5ED2" w:rsidRPr="00EC2CEB">
        <w:rPr>
          <w:rFonts w:ascii="Traditional Arabic" w:hAnsi="Traditional Arabic" w:cs="Traditional Arabic"/>
          <w:sz w:val="32"/>
          <w:szCs w:val="32"/>
          <w:rtl/>
          <w:lang w:bidi="ar-IQ"/>
        </w:rPr>
        <w:t>رضوان الله عليهم</w:t>
      </w:r>
      <w:r w:rsidR="00706A45" w:rsidRPr="00EC2CEB">
        <w:rPr>
          <w:rFonts w:ascii="Traditional Arabic" w:hAnsi="Traditional Arabic" w:cs="Traditional Arabic"/>
          <w:sz w:val="32"/>
          <w:szCs w:val="32"/>
          <w:rtl/>
          <w:lang w:bidi="ar-IQ"/>
        </w:rPr>
        <w:t>)</w:t>
      </w:r>
      <w:r w:rsidR="000D5ED2" w:rsidRPr="00EC2CEB">
        <w:rPr>
          <w:rFonts w:ascii="Traditional Arabic" w:hAnsi="Traditional Arabic" w:cs="Traditional Arabic"/>
          <w:sz w:val="32"/>
          <w:szCs w:val="32"/>
          <w:rtl/>
          <w:lang w:bidi="ar-IQ"/>
        </w:rPr>
        <w:t xml:space="preserve">، والصحابة أخذوها مشافهة عن رسول </w:t>
      </w:r>
      <w:r w:rsidR="00ED4679" w:rsidRPr="00EC2CEB">
        <w:rPr>
          <w:rFonts w:ascii="Traditional Arabic" w:hAnsi="Traditional Arabic" w:cs="Traditional Arabic"/>
          <w:sz w:val="32"/>
          <w:szCs w:val="32"/>
          <w:rtl/>
          <w:lang w:bidi="ar-IQ"/>
        </w:rPr>
        <w:t>الله</w:t>
      </w:r>
      <w:r w:rsidR="000E21F8" w:rsidRPr="00EC2CEB">
        <w:rPr>
          <w:rFonts w:ascii="Traditional Arabic" w:hAnsi="Traditional Arabic" w:cs="Traditional Arabic" w:hint="cs"/>
          <w:sz w:val="32"/>
          <w:szCs w:val="32"/>
          <w:rtl/>
          <w:lang w:bidi="ar-IQ"/>
        </w:rPr>
        <w:t xml:space="preserve"> صلى الله عليه وسلم</w:t>
      </w:r>
      <w:r w:rsidR="00ED4679" w:rsidRPr="00EC2CEB">
        <w:rPr>
          <w:rFonts w:ascii="Traditional Arabic" w:hAnsi="Traditional Arabic" w:cs="Traditional Arabic"/>
          <w:sz w:val="32"/>
          <w:szCs w:val="32"/>
          <w:rtl/>
          <w:lang w:bidi="ar-IQ"/>
        </w:rPr>
        <w:t>، ث</w:t>
      </w:r>
      <w:r w:rsidR="00673D0E" w:rsidRPr="00EC2CEB">
        <w:rPr>
          <w:rFonts w:ascii="Traditional Arabic" w:hAnsi="Traditional Arabic" w:cs="Traditional Arabic"/>
          <w:sz w:val="32"/>
          <w:szCs w:val="32"/>
          <w:rtl/>
          <w:lang w:bidi="ar-IQ"/>
        </w:rPr>
        <w:t>م تلقيناها عن علمائنا</w:t>
      </w:r>
      <w:r w:rsidR="0081673A" w:rsidRPr="00EC2CEB">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جزاهم الله خيراً</w:t>
      </w:r>
      <w:r w:rsidR="0081673A" w:rsidRPr="00EC2CEB">
        <w:rPr>
          <w:rFonts w:ascii="Traditional Arabic" w:hAnsi="Traditional Arabic" w:cs="Traditional Arabic" w:hint="cs"/>
          <w:sz w:val="32"/>
          <w:szCs w:val="32"/>
          <w:rtl/>
          <w:lang w:bidi="ar-IQ"/>
        </w:rPr>
        <w:t>)</w:t>
      </w:r>
      <w:r w:rsidR="00673D0E" w:rsidRPr="00EC2CEB">
        <w:rPr>
          <w:rFonts w:ascii="Traditional Arabic" w:hAnsi="Traditional Arabic" w:cs="Traditional Arabic" w:hint="cs"/>
          <w:sz w:val="32"/>
          <w:szCs w:val="32"/>
          <w:rtl/>
          <w:lang w:bidi="ar-IQ"/>
        </w:rPr>
        <w:t xml:space="preserve">. </w:t>
      </w:r>
    </w:p>
    <w:p w:rsidR="001B1CD9" w:rsidRPr="00EC2CEB" w:rsidRDefault="000D5ED2" w:rsidP="0052570A">
      <w:pPr>
        <w:pStyle w:val="a3"/>
        <w:jc w:val="both"/>
        <w:rPr>
          <w:rFonts w:ascii="Traditional Arabic" w:hAnsi="Traditional Arabic" w:cs="Traditional Arabic"/>
          <w:sz w:val="32"/>
          <w:szCs w:val="32"/>
          <w:rtl/>
          <w:lang w:bidi="ar-IQ"/>
        </w:rPr>
      </w:pPr>
      <w:r w:rsidRPr="00EC2CEB">
        <w:rPr>
          <w:rFonts w:ascii="Traditional Arabic" w:hAnsi="Traditional Arabic" w:cs="Traditional Arabic"/>
          <w:sz w:val="32"/>
          <w:szCs w:val="32"/>
          <w:rtl/>
          <w:lang w:bidi="ar-IQ"/>
        </w:rPr>
        <w:t xml:space="preserve">   </w:t>
      </w:r>
      <w:r w:rsidR="007C01B8" w:rsidRPr="00EC2CEB">
        <w:rPr>
          <w:rFonts w:ascii="Traditional Arabic" w:hAnsi="Traditional Arabic" w:cs="Traditional Arabic" w:hint="cs"/>
          <w:sz w:val="32"/>
          <w:szCs w:val="32"/>
          <w:rtl/>
          <w:lang w:bidi="ar-IQ"/>
        </w:rPr>
        <w:t xml:space="preserve"> </w:t>
      </w:r>
      <w:r w:rsidRPr="00EC2CEB">
        <w:rPr>
          <w:rFonts w:ascii="Traditional Arabic" w:hAnsi="Traditional Arabic" w:cs="Traditional Arabic"/>
          <w:sz w:val="32"/>
          <w:szCs w:val="32"/>
          <w:rtl/>
          <w:lang w:bidi="ar-IQ"/>
        </w:rPr>
        <w:t>ول</w:t>
      </w:r>
      <w:r w:rsidR="00764786" w:rsidRPr="00EC2CEB">
        <w:rPr>
          <w:rFonts w:ascii="Traditional Arabic" w:hAnsi="Traditional Arabic" w:cs="Traditional Arabic" w:hint="cs"/>
          <w:sz w:val="32"/>
          <w:szCs w:val="32"/>
          <w:rtl/>
          <w:lang w:bidi="ar-IQ"/>
        </w:rPr>
        <w:t>يعقوب ا</w:t>
      </w:r>
      <w:r w:rsidRPr="00EC2CEB">
        <w:rPr>
          <w:rFonts w:ascii="Traditional Arabic" w:hAnsi="Traditional Arabic" w:cs="Traditional Arabic"/>
          <w:sz w:val="32"/>
          <w:szCs w:val="32"/>
          <w:rtl/>
          <w:lang w:bidi="ar-IQ"/>
        </w:rPr>
        <w:t>ل</w:t>
      </w:r>
      <w:r w:rsidR="0052570A">
        <w:rPr>
          <w:rFonts w:ascii="Traditional Arabic" w:hAnsi="Traditional Arabic" w:cs="Traditional Arabic" w:hint="cs"/>
          <w:sz w:val="32"/>
          <w:szCs w:val="32"/>
          <w:rtl/>
          <w:lang w:bidi="ar-IQ"/>
        </w:rPr>
        <w:t>حضرمي</w:t>
      </w:r>
      <w:r w:rsidRPr="00EC2CEB">
        <w:rPr>
          <w:rFonts w:ascii="Traditional Arabic" w:hAnsi="Traditional Arabic" w:cs="Traditional Arabic"/>
          <w:sz w:val="32"/>
          <w:szCs w:val="32"/>
          <w:rtl/>
          <w:lang w:bidi="ar-IQ"/>
        </w:rPr>
        <w:t xml:space="preserve"> راويان كبيران هما </w:t>
      </w:r>
      <w:r w:rsidR="00764786" w:rsidRPr="00EC2CEB">
        <w:rPr>
          <w:rFonts w:ascii="Traditional Arabic" w:hAnsi="Traditional Arabic" w:cs="Traditional Arabic" w:hint="cs"/>
          <w:sz w:val="32"/>
          <w:szCs w:val="32"/>
          <w:rtl/>
          <w:lang w:bidi="ar-IQ"/>
        </w:rPr>
        <w:t xml:space="preserve">أبو عبد الله محمد بن المتوكل اللؤلؤي البصري المعروف </w:t>
      </w:r>
      <w:r w:rsidR="00B048FE">
        <w:rPr>
          <w:rFonts w:ascii="Traditional Arabic" w:hAnsi="Traditional Arabic" w:cs="Traditional Arabic" w:hint="cs"/>
          <w:sz w:val="32"/>
          <w:szCs w:val="32"/>
          <w:rtl/>
          <w:lang w:bidi="ar-IQ"/>
        </w:rPr>
        <w:t>(</w:t>
      </w:r>
      <w:r w:rsidR="00764786" w:rsidRPr="00B048FE">
        <w:rPr>
          <w:rFonts w:ascii="Traditional Arabic" w:hAnsi="Traditional Arabic" w:cs="Traditional Arabic" w:hint="cs"/>
          <w:b/>
          <w:bCs/>
          <w:sz w:val="32"/>
          <w:szCs w:val="32"/>
          <w:rtl/>
          <w:lang w:bidi="ar-IQ"/>
        </w:rPr>
        <w:t>رويس</w:t>
      </w:r>
      <w:r w:rsidR="00B048FE">
        <w:rPr>
          <w:rFonts w:ascii="Traditional Arabic" w:hAnsi="Traditional Arabic" w:cs="Traditional Arabic" w:hint="cs"/>
          <w:sz w:val="32"/>
          <w:szCs w:val="32"/>
          <w:rtl/>
          <w:lang w:bidi="ar-IQ"/>
        </w:rPr>
        <w:t>)</w:t>
      </w:r>
      <w:r w:rsidR="00764786" w:rsidRPr="00EC2CEB">
        <w:rPr>
          <w:rFonts w:ascii="Traditional Arabic" w:hAnsi="Traditional Arabic" w:cs="Traditional Arabic" w:hint="cs"/>
          <w:sz w:val="32"/>
          <w:szCs w:val="32"/>
          <w:rtl/>
          <w:lang w:bidi="ar-IQ"/>
        </w:rPr>
        <w:t xml:space="preserve">، وهو </w:t>
      </w:r>
      <w:r w:rsidR="00B048FE">
        <w:rPr>
          <w:rFonts w:ascii="Traditional Arabic" w:hAnsi="Traditional Arabic" w:cs="Traditional Arabic" w:hint="cs"/>
          <w:sz w:val="32"/>
          <w:szCs w:val="32"/>
          <w:rtl/>
          <w:lang w:bidi="ar-IQ"/>
        </w:rPr>
        <w:t xml:space="preserve">من </w:t>
      </w:r>
      <w:r w:rsidR="00764786" w:rsidRPr="00EC2CEB">
        <w:rPr>
          <w:rFonts w:ascii="Traditional Arabic" w:hAnsi="Traditional Arabic" w:cs="Traditional Arabic" w:hint="cs"/>
          <w:sz w:val="32"/>
          <w:szCs w:val="32"/>
          <w:rtl/>
          <w:lang w:bidi="ar-IQ"/>
        </w:rPr>
        <w:t>أحذق أصحابه</w:t>
      </w:r>
      <w:r w:rsidR="00CF7848" w:rsidRPr="00EC2CEB">
        <w:rPr>
          <w:rFonts w:ascii="Traditional Arabic" w:hAnsi="Traditional Arabic" w:cs="Traditional Arabic" w:hint="cs"/>
          <w:sz w:val="32"/>
          <w:szCs w:val="32"/>
          <w:rtl/>
          <w:lang w:bidi="ar-IQ"/>
        </w:rPr>
        <w:t>.</w:t>
      </w:r>
      <w:r w:rsidRPr="00EC2CEB">
        <w:rPr>
          <w:rFonts w:ascii="Traditional Arabic" w:hAnsi="Traditional Arabic" w:cs="Traditional Arabic"/>
          <w:sz w:val="32"/>
          <w:szCs w:val="32"/>
          <w:rtl/>
          <w:lang w:bidi="ar-IQ"/>
        </w:rPr>
        <w:t xml:space="preserve"> </w:t>
      </w:r>
      <w:r w:rsidR="00764786" w:rsidRPr="00EC2CEB">
        <w:rPr>
          <w:rFonts w:ascii="Traditional Arabic" w:hAnsi="Traditional Arabic" w:cs="Traditional Arabic" w:hint="cs"/>
          <w:sz w:val="32"/>
          <w:szCs w:val="32"/>
          <w:rtl/>
          <w:lang w:bidi="ar-IQ"/>
        </w:rPr>
        <w:t xml:space="preserve">وأبو الحسن </w:t>
      </w:r>
      <w:r w:rsidR="00B048FE">
        <w:rPr>
          <w:rFonts w:ascii="Traditional Arabic" w:hAnsi="Traditional Arabic" w:cs="Traditional Arabic" w:hint="cs"/>
          <w:sz w:val="32"/>
          <w:szCs w:val="32"/>
          <w:rtl/>
          <w:lang w:bidi="ar-IQ"/>
        </w:rPr>
        <w:t>(</w:t>
      </w:r>
      <w:r w:rsidR="00764786" w:rsidRPr="00B048FE">
        <w:rPr>
          <w:rFonts w:ascii="Traditional Arabic" w:hAnsi="Traditional Arabic" w:cs="Traditional Arabic" w:hint="cs"/>
          <w:b/>
          <w:bCs/>
          <w:sz w:val="32"/>
          <w:szCs w:val="32"/>
          <w:rtl/>
          <w:lang w:bidi="ar-IQ"/>
        </w:rPr>
        <w:t>ر</w:t>
      </w:r>
      <w:r w:rsidR="00B048FE">
        <w:rPr>
          <w:rFonts w:ascii="Traditional Arabic" w:hAnsi="Traditional Arabic" w:cs="Traditional Arabic" w:hint="cs"/>
          <w:b/>
          <w:bCs/>
          <w:sz w:val="32"/>
          <w:szCs w:val="32"/>
          <w:rtl/>
          <w:lang w:bidi="ar-IQ"/>
        </w:rPr>
        <w:t>َ</w:t>
      </w:r>
      <w:r w:rsidR="00764786" w:rsidRPr="00B048FE">
        <w:rPr>
          <w:rFonts w:ascii="Traditional Arabic" w:hAnsi="Traditional Arabic" w:cs="Traditional Arabic" w:hint="cs"/>
          <w:b/>
          <w:bCs/>
          <w:sz w:val="32"/>
          <w:szCs w:val="32"/>
          <w:rtl/>
          <w:lang w:bidi="ar-IQ"/>
        </w:rPr>
        <w:t>و</w:t>
      </w:r>
      <w:r w:rsidR="00B048FE">
        <w:rPr>
          <w:rFonts w:ascii="Traditional Arabic" w:hAnsi="Traditional Arabic" w:cs="Traditional Arabic" w:hint="cs"/>
          <w:b/>
          <w:bCs/>
          <w:sz w:val="32"/>
          <w:szCs w:val="32"/>
          <w:rtl/>
          <w:lang w:bidi="ar-IQ"/>
        </w:rPr>
        <w:t>ْ</w:t>
      </w:r>
      <w:r w:rsidR="00764786" w:rsidRPr="00B048FE">
        <w:rPr>
          <w:rFonts w:ascii="Traditional Arabic" w:hAnsi="Traditional Arabic" w:cs="Traditional Arabic" w:hint="cs"/>
          <w:b/>
          <w:bCs/>
          <w:sz w:val="32"/>
          <w:szCs w:val="32"/>
          <w:rtl/>
          <w:lang w:bidi="ar-IQ"/>
        </w:rPr>
        <w:t>ح</w:t>
      </w:r>
      <w:r w:rsidR="00B048FE">
        <w:rPr>
          <w:rFonts w:ascii="Traditional Arabic" w:hAnsi="Traditional Arabic" w:cs="Traditional Arabic" w:hint="cs"/>
          <w:sz w:val="32"/>
          <w:szCs w:val="32"/>
          <w:rtl/>
          <w:lang w:bidi="ar-IQ"/>
        </w:rPr>
        <w:t>)</w:t>
      </w:r>
      <w:r w:rsidR="00764786" w:rsidRPr="00EC2CEB">
        <w:rPr>
          <w:rFonts w:ascii="Traditional Arabic" w:hAnsi="Traditional Arabic" w:cs="Traditional Arabic" w:hint="cs"/>
          <w:sz w:val="32"/>
          <w:szCs w:val="32"/>
          <w:rtl/>
          <w:lang w:bidi="ar-IQ"/>
        </w:rPr>
        <w:t xml:space="preserve"> بن المؤمن الهندلي البصري</w:t>
      </w:r>
      <w:r w:rsidR="00CF7848" w:rsidRPr="00EC2CEB">
        <w:rPr>
          <w:rFonts w:ascii="Traditional Arabic" w:hAnsi="Traditional Arabic" w:cs="Traditional Arabic" w:hint="cs"/>
          <w:sz w:val="32"/>
          <w:szCs w:val="32"/>
          <w:rtl/>
          <w:lang w:bidi="ar-IQ"/>
        </w:rPr>
        <w:t xml:space="preserve"> وهو </w:t>
      </w:r>
      <w:r w:rsidR="00B048FE">
        <w:rPr>
          <w:rFonts w:ascii="Traditional Arabic" w:hAnsi="Traditional Arabic" w:cs="Traditional Arabic" w:hint="cs"/>
          <w:sz w:val="32"/>
          <w:szCs w:val="32"/>
          <w:rtl/>
          <w:lang w:bidi="ar-IQ"/>
        </w:rPr>
        <w:t xml:space="preserve">من </w:t>
      </w:r>
      <w:r w:rsidR="00CF7848" w:rsidRPr="00EC2CEB">
        <w:rPr>
          <w:rFonts w:ascii="Traditional Arabic" w:hAnsi="Traditional Arabic" w:cs="Traditional Arabic" w:hint="cs"/>
          <w:sz w:val="32"/>
          <w:szCs w:val="32"/>
          <w:rtl/>
          <w:lang w:bidi="ar-IQ"/>
        </w:rPr>
        <w:t>أجل أصحابه وأوثقهم</w:t>
      </w:r>
      <w:r w:rsidR="00673997" w:rsidRPr="00EC2CEB">
        <w:rPr>
          <w:rFonts w:ascii="Traditional Arabic" w:hAnsi="Traditional Arabic" w:cs="Traditional Arabic"/>
          <w:sz w:val="32"/>
          <w:szCs w:val="32"/>
          <w:rtl/>
          <w:lang w:bidi="ar-IQ"/>
        </w:rPr>
        <w:t>، و</w:t>
      </w:r>
      <w:r w:rsidR="00673997" w:rsidRPr="00EC2CEB">
        <w:rPr>
          <w:rFonts w:ascii="Traditional Arabic" w:hAnsi="Traditional Arabic" w:cs="Traditional Arabic" w:hint="cs"/>
          <w:sz w:val="32"/>
          <w:szCs w:val="32"/>
          <w:rtl/>
          <w:lang w:bidi="ar-IQ"/>
        </w:rPr>
        <w:t>اللذان</w:t>
      </w:r>
      <w:r w:rsidRPr="00EC2CEB">
        <w:rPr>
          <w:rFonts w:ascii="Traditional Arabic" w:hAnsi="Traditional Arabic" w:cs="Traditional Arabic"/>
          <w:sz w:val="32"/>
          <w:szCs w:val="32"/>
          <w:rtl/>
          <w:lang w:bidi="ar-IQ"/>
        </w:rPr>
        <w:t xml:space="preserve"> تلقيا هذه القراءة </w:t>
      </w:r>
      <w:r w:rsidR="00CF7848" w:rsidRPr="00EC2CEB">
        <w:rPr>
          <w:rFonts w:ascii="Traditional Arabic" w:hAnsi="Traditional Arabic" w:cs="Traditional Arabic" w:hint="cs"/>
          <w:sz w:val="32"/>
          <w:szCs w:val="32"/>
          <w:rtl/>
          <w:lang w:bidi="ar-IQ"/>
        </w:rPr>
        <w:t>منه</w:t>
      </w:r>
      <w:r w:rsidR="0019403B" w:rsidRPr="00EC2CEB">
        <w:rPr>
          <w:rFonts w:ascii="Traditional Arabic" w:hAnsi="Traditional Arabic" w:cs="Traditional Arabic"/>
          <w:sz w:val="32"/>
          <w:szCs w:val="32"/>
          <w:rtl/>
          <w:lang w:bidi="ar-IQ"/>
        </w:rPr>
        <w:t xml:space="preserve"> مشافهة</w:t>
      </w:r>
      <w:r w:rsidRPr="00EC2CEB">
        <w:rPr>
          <w:rFonts w:ascii="Traditional Arabic" w:hAnsi="Traditional Arabic" w:cs="Traditional Arabic"/>
          <w:sz w:val="32"/>
          <w:szCs w:val="32"/>
          <w:rtl/>
          <w:lang w:bidi="ar-IQ"/>
        </w:rPr>
        <w:t>.</w:t>
      </w:r>
    </w:p>
    <w:p w:rsidR="00706A45" w:rsidRPr="00EC2CEB" w:rsidRDefault="00706A45" w:rsidP="00EC2CEB">
      <w:pPr>
        <w:pStyle w:val="a3"/>
        <w:jc w:val="both"/>
        <w:rPr>
          <w:rFonts w:ascii="Traditional Arabic" w:hAnsi="Traditional Arabic" w:cs="Traditional Arabic"/>
          <w:sz w:val="32"/>
          <w:szCs w:val="32"/>
          <w:rtl/>
          <w:lang w:bidi="ar-IQ"/>
        </w:rPr>
      </w:pPr>
      <w:r w:rsidRPr="00EC2CEB">
        <w:rPr>
          <w:rFonts w:ascii="Traditional Arabic" w:hAnsi="Traditional Arabic" w:cs="Traditional Arabic"/>
          <w:sz w:val="32"/>
          <w:szCs w:val="32"/>
          <w:rtl/>
          <w:lang w:bidi="ar-IQ"/>
        </w:rPr>
        <w:t xml:space="preserve">  </w:t>
      </w:r>
      <w:r w:rsidR="007C01B8" w:rsidRPr="00EC2CEB">
        <w:rPr>
          <w:rFonts w:ascii="Traditional Arabic" w:hAnsi="Traditional Arabic" w:cs="Traditional Arabic" w:hint="cs"/>
          <w:sz w:val="32"/>
          <w:szCs w:val="32"/>
          <w:rtl/>
          <w:lang w:bidi="ar-IQ"/>
        </w:rPr>
        <w:t xml:space="preserve"> </w:t>
      </w:r>
      <w:r w:rsidR="0081673A" w:rsidRPr="00EC2CEB">
        <w:rPr>
          <w:rFonts w:ascii="Traditional Arabic" w:hAnsi="Traditional Arabic" w:cs="Traditional Arabic"/>
          <w:sz w:val="32"/>
          <w:szCs w:val="32"/>
          <w:rtl/>
          <w:lang w:bidi="ar-IQ"/>
        </w:rPr>
        <w:t xml:space="preserve"> ولكل راوٍ من الراويين طريقان</w:t>
      </w:r>
      <w:r w:rsidRPr="00EC2CEB">
        <w:rPr>
          <w:rFonts w:ascii="Traditional Arabic" w:hAnsi="Traditional Arabic" w:cs="Traditional Arabic"/>
          <w:sz w:val="32"/>
          <w:szCs w:val="32"/>
          <w:rtl/>
          <w:lang w:bidi="ar-IQ"/>
        </w:rPr>
        <w:t>، ف</w:t>
      </w:r>
      <w:r w:rsidR="00673997" w:rsidRPr="00EC2CEB">
        <w:rPr>
          <w:rFonts w:ascii="Traditional Arabic" w:hAnsi="Traditional Arabic" w:cs="Traditional Arabic" w:hint="cs"/>
          <w:sz w:val="32"/>
          <w:szCs w:val="32"/>
          <w:rtl/>
          <w:lang w:bidi="ar-IQ"/>
        </w:rPr>
        <w:t xml:space="preserve">أما </w:t>
      </w:r>
      <w:r w:rsidR="00B048FE">
        <w:rPr>
          <w:rFonts w:ascii="Traditional Arabic" w:hAnsi="Traditional Arabic" w:cs="Traditional Arabic" w:hint="cs"/>
          <w:sz w:val="32"/>
          <w:szCs w:val="32"/>
          <w:rtl/>
          <w:lang w:bidi="ar-IQ"/>
        </w:rPr>
        <w:t>(</w:t>
      </w:r>
      <w:r w:rsidR="00CF7848" w:rsidRPr="00B048FE">
        <w:rPr>
          <w:rFonts w:ascii="Traditional Arabic" w:hAnsi="Traditional Arabic" w:cs="Traditional Arabic" w:hint="cs"/>
          <w:b/>
          <w:bCs/>
          <w:sz w:val="32"/>
          <w:szCs w:val="32"/>
          <w:rtl/>
          <w:lang w:bidi="ar-IQ"/>
        </w:rPr>
        <w:t>رويس</w:t>
      </w:r>
      <w:r w:rsidR="00B048FE">
        <w:rPr>
          <w:rFonts w:ascii="Traditional Arabic" w:hAnsi="Traditional Arabic" w:cs="Traditional Arabic" w:hint="cs"/>
          <w:sz w:val="32"/>
          <w:szCs w:val="32"/>
          <w:rtl/>
          <w:lang w:bidi="ar-IQ"/>
        </w:rPr>
        <w:t>)</w:t>
      </w:r>
      <w:r w:rsidRPr="00EC2CEB">
        <w:rPr>
          <w:rFonts w:ascii="Traditional Arabic" w:hAnsi="Traditional Arabic" w:cs="Traditional Arabic"/>
          <w:sz w:val="32"/>
          <w:szCs w:val="32"/>
          <w:rtl/>
          <w:lang w:bidi="ar-IQ"/>
        </w:rPr>
        <w:t xml:space="preserve"> </w:t>
      </w:r>
      <w:r w:rsidR="00673997" w:rsidRPr="00EC2CEB">
        <w:rPr>
          <w:rFonts w:ascii="Traditional Arabic" w:hAnsi="Traditional Arabic" w:cs="Traditional Arabic" w:hint="cs"/>
          <w:sz w:val="32"/>
          <w:szCs w:val="32"/>
          <w:rtl/>
          <w:lang w:bidi="ar-IQ"/>
        </w:rPr>
        <w:t>ف</w:t>
      </w:r>
      <w:r w:rsidR="0081673A" w:rsidRPr="00EC2CEB">
        <w:rPr>
          <w:rFonts w:ascii="Traditional Arabic" w:hAnsi="Traditional Arabic" w:cs="Traditional Arabic"/>
          <w:sz w:val="32"/>
          <w:szCs w:val="32"/>
          <w:rtl/>
          <w:lang w:bidi="ar-IQ"/>
        </w:rPr>
        <w:t>له طريقان هما</w:t>
      </w:r>
      <w:r w:rsidRPr="00EC2CEB">
        <w:rPr>
          <w:rFonts w:ascii="Traditional Arabic" w:hAnsi="Traditional Arabic" w:cs="Traditional Arabic"/>
          <w:sz w:val="32"/>
          <w:szCs w:val="32"/>
          <w:rtl/>
          <w:lang w:bidi="ar-IQ"/>
        </w:rPr>
        <w:t xml:space="preserve">: </w:t>
      </w:r>
      <w:r w:rsidR="00CF7848" w:rsidRPr="00EC2CEB">
        <w:rPr>
          <w:rFonts w:ascii="Traditional Arabic" w:hAnsi="Traditional Arabic" w:cs="Traditional Arabic" w:hint="cs"/>
          <w:sz w:val="32"/>
          <w:szCs w:val="32"/>
          <w:rtl/>
          <w:lang w:bidi="ar-IQ"/>
        </w:rPr>
        <w:t xml:space="preserve">طريق </w:t>
      </w:r>
      <w:r w:rsidR="00CF7848" w:rsidRPr="00EC2CEB">
        <w:rPr>
          <w:rFonts w:ascii="Traditional Arabic" w:hAnsi="Traditional Arabic" w:cs="Traditional Arabic"/>
          <w:sz w:val="32"/>
          <w:szCs w:val="32"/>
          <w:rtl/>
          <w:lang w:bidi="ar-IQ"/>
        </w:rPr>
        <w:t>أب</w:t>
      </w:r>
      <w:r w:rsidR="00CF7848" w:rsidRPr="00EC2CEB">
        <w:rPr>
          <w:rFonts w:ascii="Traditional Arabic" w:hAnsi="Traditional Arabic" w:cs="Traditional Arabic" w:hint="cs"/>
          <w:sz w:val="32"/>
          <w:szCs w:val="32"/>
          <w:rtl/>
          <w:lang w:bidi="ar-IQ"/>
        </w:rPr>
        <w:t>ي</w:t>
      </w:r>
      <w:r w:rsidR="00CF7848" w:rsidRPr="00EC2CEB">
        <w:rPr>
          <w:rFonts w:ascii="Traditional Arabic" w:hAnsi="Traditional Arabic" w:cs="Traditional Arabic"/>
          <w:sz w:val="32"/>
          <w:szCs w:val="32"/>
          <w:rtl/>
          <w:lang w:bidi="ar-IQ"/>
        </w:rPr>
        <w:t xml:space="preserve"> القاسم عبد الله بن سليمان النخ</w:t>
      </w:r>
      <w:r w:rsidR="0075301E">
        <w:rPr>
          <w:rFonts w:ascii="Traditional Arabic" w:hAnsi="Traditional Arabic" w:cs="Traditional Arabic" w:hint="cs"/>
          <w:sz w:val="32"/>
          <w:szCs w:val="32"/>
          <w:rtl/>
          <w:lang w:bidi="ar-IQ"/>
        </w:rPr>
        <w:t>َّ</w:t>
      </w:r>
      <w:r w:rsidR="00CF7848" w:rsidRPr="00EC2CEB">
        <w:rPr>
          <w:rFonts w:ascii="Traditional Arabic" w:hAnsi="Traditional Arabic" w:cs="Traditional Arabic"/>
          <w:sz w:val="32"/>
          <w:szCs w:val="32"/>
          <w:rtl/>
          <w:lang w:bidi="ar-IQ"/>
        </w:rPr>
        <w:t>اس عن التم</w:t>
      </w:r>
      <w:r w:rsidR="00CF7848" w:rsidRPr="00EC2CEB">
        <w:rPr>
          <w:rFonts w:ascii="Traditional Arabic" w:hAnsi="Traditional Arabic" w:cs="Traditional Arabic" w:hint="cs"/>
          <w:sz w:val="32"/>
          <w:szCs w:val="32"/>
          <w:rtl/>
          <w:lang w:bidi="ar-IQ"/>
        </w:rPr>
        <w:t>َّ</w:t>
      </w:r>
      <w:r w:rsidR="00CF7848" w:rsidRPr="00EC2CEB">
        <w:rPr>
          <w:rFonts w:ascii="Traditional Arabic" w:hAnsi="Traditional Arabic" w:cs="Traditional Arabic"/>
          <w:sz w:val="32"/>
          <w:szCs w:val="32"/>
          <w:rtl/>
          <w:lang w:bidi="ar-IQ"/>
        </w:rPr>
        <w:t xml:space="preserve">ار عنه، </w:t>
      </w:r>
      <w:r w:rsidR="0081673A" w:rsidRPr="00EC2CEB">
        <w:rPr>
          <w:rFonts w:ascii="Traditional Arabic" w:hAnsi="Traditional Arabic" w:cs="Traditional Arabic"/>
          <w:sz w:val="32"/>
          <w:szCs w:val="32"/>
          <w:rtl/>
          <w:lang w:bidi="ar-IQ"/>
        </w:rPr>
        <w:t xml:space="preserve">وطريق </w:t>
      </w:r>
      <w:r w:rsidR="001F2529" w:rsidRPr="00EC2CEB">
        <w:rPr>
          <w:rFonts w:ascii="Traditional Arabic" w:hAnsi="Traditional Arabic" w:cs="Traditional Arabic" w:hint="cs"/>
          <w:sz w:val="32"/>
          <w:szCs w:val="32"/>
          <w:rtl/>
          <w:lang w:bidi="ar-IQ"/>
        </w:rPr>
        <w:t>أبي الطيب عن التمَّار</w:t>
      </w:r>
      <w:r w:rsidRPr="00EC2CEB">
        <w:rPr>
          <w:rFonts w:ascii="Traditional Arabic" w:hAnsi="Traditional Arabic" w:cs="Traditional Arabic"/>
          <w:sz w:val="32"/>
          <w:szCs w:val="32"/>
          <w:rtl/>
          <w:lang w:bidi="ar-IQ"/>
        </w:rPr>
        <w:t xml:space="preserve">. </w:t>
      </w:r>
      <w:r w:rsidR="00673997" w:rsidRPr="00EC2CEB">
        <w:rPr>
          <w:rFonts w:ascii="Traditional Arabic" w:hAnsi="Traditional Arabic" w:cs="Traditional Arabic"/>
          <w:sz w:val="32"/>
          <w:szCs w:val="32"/>
          <w:rtl/>
          <w:lang w:bidi="ar-IQ"/>
        </w:rPr>
        <w:t xml:space="preserve">وأما </w:t>
      </w:r>
      <w:r w:rsidR="00B048FE">
        <w:rPr>
          <w:rFonts w:ascii="Traditional Arabic" w:hAnsi="Traditional Arabic" w:cs="Traditional Arabic" w:hint="cs"/>
          <w:sz w:val="32"/>
          <w:szCs w:val="32"/>
          <w:rtl/>
          <w:lang w:bidi="ar-IQ"/>
        </w:rPr>
        <w:t>(</w:t>
      </w:r>
      <w:r w:rsidR="00CF7848" w:rsidRPr="00B048FE">
        <w:rPr>
          <w:rFonts w:ascii="Traditional Arabic" w:hAnsi="Traditional Arabic" w:cs="Traditional Arabic" w:hint="cs"/>
          <w:b/>
          <w:bCs/>
          <w:sz w:val="32"/>
          <w:szCs w:val="32"/>
          <w:rtl/>
          <w:lang w:bidi="ar-IQ"/>
        </w:rPr>
        <w:t>روح</w:t>
      </w:r>
      <w:r w:rsidR="00B048FE">
        <w:rPr>
          <w:rFonts w:ascii="Traditional Arabic" w:hAnsi="Traditional Arabic" w:cs="Traditional Arabic" w:hint="cs"/>
          <w:sz w:val="32"/>
          <w:szCs w:val="32"/>
          <w:rtl/>
          <w:lang w:bidi="ar-IQ"/>
        </w:rPr>
        <w:t>)</w:t>
      </w:r>
      <w:r w:rsidR="00673997" w:rsidRPr="00EC2CEB">
        <w:rPr>
          <w:rFonts w:ascii="Traditional Arabic" w:hAnsi="Traditional Arabic" w:cs="Traditional Arabic"/>
          <w:sz w:val="32"/>
          <w:szCs w:val="32"/>
          <w:rtl/>
          <w:lang w:bidi="ar-IQ"/>
        </w:rPr>
        <w:t xml:space="preserve"> ف</w:t>
      </w:r>
      <w:r w:rsidR="00673997" w:rsidRPr="00EC2CEB">
        <w:rPr>
          <w:rFonts w:ascii="Traditional Arabic" w:hAnsi="Traditional Arabic" w:cs="Traditional Arabic" w:hint="cs"/>
          <w:sz w:val="32"/>
          <w:szCs w:val="32"/>
          <w:rtl/>
          <w:lang w:bidi="ar-IQ"/>
        </w:rPr>
        <w:t>له طريقان أيضا هما</w:t>
      </w:r>
      <w:r w:rsidRPr="00EC2CEB">
        <w:rPr>
          <w:rFonts w:ascii="Traditional Arabic" w:hAnsi="Traditional Arabic" w:cs="Traditional Arabic"/>
          <w:sz w:val="32"/>
          <w:szCs w:val="32"/>
          <w:rtl/>
          <w:lang w:bidi="ar-IQ"/>
        </w:rPr>
        <w:t xml:space="preserve">: طريق </w:t>
      </w:r>
      <w:r w:rsidR="00CF7848" w:rsidRPr="00EC2CEB">
        <w:rPr>
          <w:rFonts w:ascii="Traditional Arabic" w:hAnsi="Traditional Arabic" w:cs="Traditional Arabic"/>
          <w:sz w:val="32"/>
          <w:szCs w:val="32"/>
          <w:rtl/>
          <w:lang w:bidi="ar-IQ"/>
        </w:rPr>
        <w:t>أب</w:t>
      </w:r>
      <w:r w:rsidR="00CF7848" w:rsidRPr="00EC2CEB">
        <w:rPr>
          <w:rFonts w:ascii="Traditional Arabic" w:hAnsi="Traditional Arabic" w:cs="Traditional Arabic" w:hint="cs"/>
          <w:sz w:val="32"/>
          <w:szCs w:val="32"/>
          <w:rtl/>
          <w:lang w:bidi="ar-IQ"/>
        </w:rPr>
        <w:t>ي</w:t>
      </w:r>
      <w:r w:rsidR="00CF7848" w:rsidRPr="00EC2CEB">
        <w:rPr>
          <w:rFonts w:ascii="Traditional Arabic" w:hAnsi="Traditional Arabic" w:cs="Traditional Arabic"/>
          <w:sz w:val="32"/>
          <w:szCs w:val="32"/>
          <w:rtl/>
          <w:lang w:bidi="ar-IQ"/>
        </w:rPr>
        <w:t xml:space="preserve"> بكر محمد بن وهب بن العلاء الثقفي عنه</w:t>
      </w:r>
      <w:r w:rsidR="0081673A" w:rsidRPr="00EC2CEB">
        <w:rPr>
          <w:rFonts w:ascii="Traditional Arabic" w:hAnsi="Traditional Arabic" w:cs="Traditional Arabic"/>
          <w:sz w:val="32"/>
          <w:szCs w:val="32"/>
          <w:rtl/>
          <w:lang w:bidi="ar-IQ"/>
        </w:rPr>
        <w:t xml:space="preserve">، وطريق </w:t>
      </w:r>
      <w:r w:rsidR="001F2529" w:rsidRPr="00EC2CEB">
        <w:rPr>
          <w:rFonts w:ascii="Traditional Arabic" w:hAnsi="Traditional Arabic" w:cs="Traditional Arabic" w:hint="cs"/>
          <w:sz w:val="32"/>
          <w:szCs w:val="32"/>
          <w:rtl/>
          <w:lang w:bidi="ar-IQ"/>
        </w:rPr>
        <w:t xml:space="preserve">الزبيري </w:t>
      </w:r>
      <w:r w:rsidR="0081673A" w:rsidRPr="00EC2CEB">
        <w:rPr>
          <w:rFonts w:ascii="Traditional Arabic" w:hAnsi="Traditional Arabic" w:cs="Traditional Arabic"/>
          <w:sz w:val="32"/>
          <w:szCs w:val="32"/>
          <w:rtl/>
          <w:lang w:bidi="ar-IQ"/>
        </w:rPr>
        <w:t>عنه</w:t>
      </w:r>
      <w:r w:rsidRPr="00EC2CEB">
        <w:rPr>
          <w:rFonts w:ascii="Traditional Arabic" w:hAnsi="Traditional Arabic" w:cs="Traditional Arabic"/>
          <w:sz w:val="32"/>
          <w:szCs w:val="32"/>
          <w:rtl/>
          <w:lang w:bidi="ar-IQ"/>
        </w:rPr>
        <w:t>.</w:t>
      </w:r>
      <w:r w:rsidR="001F2529" w:rsidRPr="00EC2CEB">
        <w:rPr>
          <w:rFonts w:ascii="Traditional Arabic" w:hAnsi="Traditional Arabic" w:cs="Traditional Arabic" w:hint="cs"/>
          <w:sz w:val="32"/>
          <w:szCs w:val="32"/>
          <w:rtl/>
          <w:lang w:bidi="ar-IQ"/>
        </w:rPr>
        <w:t xml:space="preserve"> </w:t>
      </w:r>
    </w:p>
    <w:p w:rsidR="005008F8" w:rsidRDefault="001B1CD9" w:rsidP="00E57B0D">
      <w:pPr>
        <w:pStyle w:val="a3"/>
        <w:jc w:val="both"/>
        <w:rPr>
          <w:rFonts w:ascii="Traditional Arabic" w:hAnsi="Traditional Arabic" w:cs="Traditional Arabic"/>
          <w:sz w:val="32"/>
          <w:szCs w:val="32"/>
          <w:rtl/>
          <w:lang w:bidi="ar-IQ"/>
        </w:rPr>
      </w:pPr>
      <w:r w:rsidRPr="00EC2CEB">
        <w:rPr>
          <w:rFonts w:ascii="Traditional Arabic" w:hAnsi="Traditional Arabic" w:cs="Traditional Arabic"/>
          <w:sz w:val="32"/>
          <w:szCs w:val="32"/>
          <w:rtl/>
          <w:lang w:bidi="ar-IQ"/>
        </w:rPr>
        <w:t xml:space="preserve">    وقد تميز</w:t>
      </w:r>
      <w:r w:rsidR="00B048FE">
        <w:rPr>
          <w:rFonts w:ascii="Traditional Arabic" w:hAnsi="Traditional Arabic" w:cs="Traditional Arabic" w:hint="cs"/>
          <w:sz w:val="32"/>
          <w:szCs w:val="32"/>
          <w:rtl/>
          <w:lang w:bidi="ar-IQ"/>
        </w:rPr>
        <w:t>ت</w:t>
      </w:r>
      <w:r w:rsidRPr="00EC2CEB">
        <w:rPr>
          <w:rFonts w:ascii="Traditional Arabic" w:hAnsi="Traditional Arabic" w:cs="Traditional Arabic"/>
          <w:sz w:val="32"/>
          <w:szCs w:val="32"/>
          <w:rtl/>
          <w:lang w:bidi="ar-IQ"/>
        </w:rPr>
        <w:t xml:space="preserve"> </w:t>
      </w:r>
      <w:r w:rsidR="00B048FE">
        <w:rPr>
          <w:rFonts w:ascii="Traditional Arabic" w:hAnsi="Traditional Arabic" w:cs="Traditional Arabic" w:hint="cs"/>
          <w:sz w:val="32"/>
          <w:szCs w:val="32"/>
          <w:rtl/>
          <w:lang w:bidi="ar-IQ"/>
        </w:rPr>
        <w:t xml:space="preserve">قراءة </w:t>
      </w:r>
      <w:r w:rsidR="00EC2CEB">
        <w:rPr>
          <w:rFonts w:ascii="Traditional Arabic" w:hAnsi="Traditional Arabic" w:cs="Traditional Arabic" w:hint="cs"/>
          <w:sz w:val="32"/>
          <w:szCs w:val="32"/>
          <w:rtl/>
          <w:lang w:bidi="ar-IQ"/>
        </w:rPr>
        <w:t>يعقوب</w:t>
      </w:r>
      <w:r w:rsidRPr="00EC2CEB">
        <w:rPr>
          <w:rFonts w:ascii="Traditional Arabic" w:hAnsi="Traditional Arabic" w:cs="Traditional Arabic"/>
          <w:sz w:val="32"/>
          <w:szCs w:val="32"/>
          <w:rtl/>
          <w:lang w:bidi="ar-IQ"/>
        </w:rPr>
        <w:t xml:space="preserve"> (رحمه الله) </w:t>
      </w:r>
      <w:r w:rsidR="00EC2CEB">
        <w:rPr>
          <w:rFonts w:ascii="Traditional Arabic" w:hAnsi="Traditional Arabic" w:cs="Traditional Arabic" w:hint="cs"/>
          <w:sz w:val="32"/>
          <w:szCs w:val="32"/>
          <w:rtl/>
          <w:lang w:bidi="ar-IQ"/>
        </w:rPr>
        <w:t>ب</w:t>
      </w:r>
      <w:r w:rsidR="00B048FE">
        <w:rPr>
          <w:rFonts w:ascii="Traditional Arabic" w:hAnsi="Traditional Arabic" w:cs="Traditional Arabic" w:hint="cs"/>
          <w:sz w:val="32"/>
          <w:szCs w:val="32"/>
          <w:rtl/>
          <w:lang w:bidi="ar-IQ"/>
        </w:rPr>
        <w:t xml:space="preserve">الوقف على </w:t>
      </w:r>
      <w:r w:rsidR="00EC2CEB">
        <w:rPr>
          <w:rFonts w:ascii="Traditional Arabic" w:hAnsi="Traditional Arabic" w:cs="Traditional Arabic" w:hint="cs"/>
          <w:sz w:val="32"/>
          <w:szCs w:val="32"/>
          <w:rtl/>
          <w:lang w:bidi="ar-IQ"/>
        </w:rPr>
        <w:t>هاء السكت في ضمائر الغائب (</w:t>
      </w:r>
      <w:r w:rsidR="0052570A">
        <w:rPr>
          <w:rFonts w:ascii="Traditional Arabic" w:hAnsi="Traditional Arabic" w:cs="Traditional Arabic" w:hint="cs"/>
          <w:b/>
          <w:bCs/>
          <w:sz w:val="32"/>
          <w:szCs w:val="32"/>
          <w:rtl/>
          <w:lang w:bidi="ar-IQ"/>
        </w:rPr>
        <w:t>و</w:t>
      </w:r>
      <w:r w:rsidR="00EC2CEB" w:rsidRPr="00B048FE">
        <w:rPr>
          <w:rFonts w:ascii="Traditional Arabic" w:hAnsi="Traditional Arabic" w:cs="Traditional Arabic" w:hint="cs"/>
          <w:b/>
          <w:bCs/>
          <w:sz w:val="32"/>
          <w:szCs w:val="32"/>
          <w:rtl/>
          <w:lang w:bidi="ar-IQ"/>
        </w:rPr>
        <w:t>هو</w:t>
      </w:r>
      <w:r w:rsidR="00EC2CEB">
        <w:rPr>
          <w:rFonts w:ascii="Traditional Arabic" w:hAnsi="Traditional Arabic" w:cs="Traditional Arabic" w:hint="cs"/>
          <w:sz w:val="32"/>
          <w:szCs w:val="32"/>
          <w:rtl/>
          <w:lang w:bidi="ar-IQ"/>
        </w:rPr>
        <w:t>) (</w:t>
      </w:r>
      <w:r w:rsidR="0052570A">
        <w:rPr>
          <w:rFonts w:ascii="Traditional Arabic" w:hAnsi="Traditional Arabic" w:cs="Traditional Arabic" w:hint="cs"/>
          <w:b/>
          <w:bCs/>
          <w:sz w:val="32"/>
          <w:szCs w:val="32"/>
          <w:rtl/>
          <w:lang w:bidi="ar-IQ"/>
        </w:rPr>
        <w:t>و</w:t>
      </w:r>
      <w:r w:rsidR="00EC2CEB" w:rsidRPr="00B048FE">
        <w:rPr>
          <w:rFonts w:ascii="Traditional Arabic" w:hAnsi="Traditional Arabic" w:cs="Traditional Arabic" w:hint="cs"/>
          <w:b/>
          <w:bCs/>
          <w:sz w:val="32"/>
          <w:szCs w:val="32"/>
          <w:rtl/>
          <w:lang w:bidi="ar-IQ"/>
        </w:rPr>
        <w:t>هي</w:t>
      </w:r>
      <w:r w:rsidR="00EC2CEB">
        <w:rPr>
          <w:rFonts w:ascii="Traditional Arabic" w:hAnsi="Traditional Arabic" w:cs="Traditional Arabic" w:hint="cs"/>
          <w:sz w:val="32"/>
          <w:szCs w:val="32"/>
          <w:rtl/>
          <w:lang w:bidi="ar-IQ"/>
        </w:rPr>
        <w:t>) (</w:t>
      </w:r>
      <w:r w:rsidR="00EC2CEB" w:rsidRPr="00B048FE">
        <w:rPr>
          <w:rFonts w:ascii="Traditional Arabic" w:hAnsi="Traditional Arabic" w:cs="Traditional Arabic" w:hint="cs"/>
          <w:b/>
          <w:bCs/>
          <w:sz w:val="32"/>
          <w:szCs w:val="32"/>
          <w:rtl/>
          <w:lang w:bidi="ar-IQ"/>
        </w:rPr>
        <w:t>فهي</w:t>
      </w:r>
      <w:r w:rsidR="00EC2CEB">
        <w:rPr>
          <w:rFonts w:ascii="Traditional Arabic" w:hAnsi="Traditional Arabic" w:cs="Traditional Arabic" w:hint="cs"/>
          <w:sz w:val="32"/>
          <w:szCs w:val="32"/>
          <w:rtl/>
          <w:lang w:bidi="ar-IQ"/>
        </w:rPr>
        <w:t>) (</w:t>
      </w:r>
      <w:r w:rsidR="00EC2CEB" w:rsidRPr="00B048FE">
        <w:rPr>
          <w:rFonts w:ascii="Traditional Arabic" w:hAnsi="Traditional Arabic" w:cs="Traditional Arabic" w:hint="cs"/>
          <w:b/>
          <w:bCs/>
          <w:sz w:val="32"/>
          <w:szCs w:val="32"/>
          <w:rtl/>
          <w:lang w:bidi="ar-IQ"/>
        </w:rPr>
        <w:t>فهو</w:t>
      </w:r>
      <w:r w:rsidR="00EC2CEB">
        <w:rPr>
          <w:rFonts w:ascii="Traditional Arabic" w:hAnsi="Traditional Arabic" w:cs="Traditional Arabic" w:hint="cs"/>
          <w:sz w:val="32"/>
          <w:szCs w:val="32"/>
          <w:rtl/>
          <w:lang w:bidi="ar-IQ"/>
        </w:rPr>
        <w:t>) (</w:t>
      </w:r>
      <w:r w:rsidR="00EC2CEB" w:rsidRPr="00B048FE">
        <w:rPr>
          <w:rFonts w:ascii="Traditional Arabic" w:hAnsi="Traditional Arabic" w:cs="Traditional Arabic" w:hint="cs"/>
          <w:b/>
          <w:bCs/>
          <w:sz w:val="32"/>
          <w:szCs w:val="32"/>
          <w:rtl/>
          <w:lang w:bidi="ar-IQ"/>
        </w:rPr>
        <w:t>لهو</w:t>
      </w:r>
      <w:r w:rsidR="00EC2CEB">
        <w:rPr>
          <w:rFonts w:ascii="Traditional Arabic" w:hAnsi="Traditional Arabic" w:cs="Traditional Arabic" w:hint="cs"/>
          <w:sz w:val="32"/>
          <w:szCs w:val="32"/>
          <w:rtl/>
          <w:lang w:bidi="ar-IQ"/>
        </w:rPr>
        <w:t>) (</w:t>
      </w:r>
      <w:r w:rsidR="00EC2CEB" w:rsidRPr="00B048FE">
        <w:rPr>
          <w:rFonts w:ascii="Traditional Arabic" w:hAnsi="Traditional Arabic" w:cs="Traditional Arabic" w:hint="cs"/>
          <w:b/>
          <w:bCs/>
          <w:sz w:val="32"/>
          <w:szCs w:val="32"/>
          <w:rtl/>
          <w:lang w:bidi="ar-IQ"/>
        </w:rPr>
        <w:t>لهي</w:t>
      </w:r>
      <w:r w:rsidR="00EC2CEB">
        <w:rPr>
          <w:rFonts w:ascii="Traditional Arabic" w:hAnsi="Traditional Arabic" w:cs="Traditional Arabic" w:hint="cs"/>
          <w:sz w:val="32"/>
          <w:szCs w:val="32"/>
          <w:rtl/>
          <w:lang w:bidi="ar-IQ"/>
        </w:rPr>
        <w:t>)</w:t>
      </w:r>
      <w:r w:rsidR="00B048FE">
        <w:rPr>
          <w:rFonts w:ascii="Traditional Arabic" w:hAnsi="Traditional Arabic" w:cs="Traditional Arabic" w:hint="cs"/>
          <w:sz w:val="32"/>
          <w:szCs w:val="32"/>
          <w:rtl/>
          <w:lang w:bidi="ar-IQ"/>
        </w:rPr>
        <w:t>.</w:t>
      </w:r>
      <w:r w:rsidR="00EC2CEB">
        <w:rPr>
          <w:rFonts w:ascii="Traditional Arabic" w:hAnsi="Traditional Arabic" w:cs="Traditional Arabic" w:hint="cs"/>
          <w:sz w:val="32"/>
          <w:szCs w:val="32"/>
          <w:rtl/>
          <w:lang w:bidi="ar-IQ"/>
        </w:rPr>
        <w:t xml:space="preserve"> و</w:t>
      </w:r>
      <w:r w:rsidR="00B048FE">
        <w:rPr>
          <w:rFonts w:ascii="Traditional Arabic" w:hAnsi="Traditional Arabic" w:cs="Traditional Arabic" w:hint="cs"/>
          <w:sz w:val="32"/>
          <w:szCs w:val="32"/>
          <w:rtl/>
          <w:lang w:bidi="ar-IQ"/>
        </w:rPr>
        <w:t xml:space="preserve">على </w:t>
      </w:r>
      <w:r w:rsidR="00EC2CEB">
        <w:rPr>
          <w:rFonts w:ascii="Traditional Arabic" w:hAnsi="Traditional Arabic" w:cs="Traditional Arabic" w:hint="cs"/>
          <w:sz w:val="32"/>
          <w:szCs w:val="32"/>
          <w:rtl/>
          <w:lang w:bidi="ar-IQ"/>
        </w:rPr>
        <w:t>(</w:t>
      </w:r>
      <w:r w:rsidR="00EC2CEB" w:rsidRPr="00B048FE">
        <w:rPr>
          <w:rFonts w:ascii="Traditional Arabic" w:hAnsi="Traditional Arabic" w:cs="Traditional Arabic" w:hint="cs"/>
          <w:b/>
          <w:bCs/>
          <w:sz w:val="32"/>
          <w:szCs w:val="32"/>
          <w:rtl/>
          <w:lang w:bidi="ar-IQ"/>
        </w:rPr>
        <w:t>ما</w:t>
      </w:r>
      <w:r w:rsidR="00EC2CEB">
        <w:rPr>
          <w:rFonts w:ascii="Traditional Arabic" w:hAnsi="Traditional Arabic" w:cs="Traditional Arabic" w:hint="cs"/>
          <w:sz w:val="32"/>
          <w:szCs w:val="32"/>
          <w:rtl/>
          <w:lang w:bidi="ar-IQ"/>
        </w:rPr>
        <w:t>) الاستفهامية المحذوفة الألف كما في (</w:t>
      </w:r>
      <w:r w:rsidR="00EC2CEB" w:rsidRPr="00B048FE">
        <w:rPr>
          <w:rFonts w:ascii="Traditional Arabic" w:hAnsi="Traditional Arabic" w:cs="Traditional Arabic" w:hint="cs"/>
          <w:b/>
          <w:bCs/>
          <w:sz w:val="32"/>
          <w:szCs w:val="32"/>
          <w:rtl/>
          <w:lang w:bidi="ar-IQ"/>
        </w:rPr>
        <w:t>ممَّ</w:t>
      </w:r>
      <w:r w:rsidR="00EC2CEB">
        <w:rPr>
          <w:rFonts w:ascii="Traditional Arabic" w:hAnsi="Traditional Arabic" w:cs="Traditional Arabic" w:hint="cs"/>
          <w:sz w:val="32"/>
          <w:szCs w:val="32"/>
          <w:rtl/>
          <w:lang w:bidi="ar-IQ"/>
        </w:rPr>
        <w:t>) (</w:t>
      </w:r>
      <w:r w:rsidR="00EC2CEB" w:rsidRPr="00B048FE">
        <w:rPr>
          <w:rFonts w:ascii="Traditional Arabic" w:hAnsi="Traditional Arabic" w:cs="Traditional Arabic" w:hint="cs"/>
          <w:b/>
          <w:bCs/>
          <w:sz w:val="32"/>
          <w:szCs w:val="32"/>
          <w:rtl/>
          <w:lang w:bidi="ar-IQ"/>
        </w:rPr>
        <w:t>عَمَّ</w:t>
      </w:r>
      <w:r w:rsidR="00EC2CEB">
        <w:rPr>
          <w:rFonts w:ascii="Traditional Arabic" w:hAnsi="Traditional Arabic" w:cs="Traditional Arabic" w:hint="cs"/>
          <w:sz w:val="32"/>
          <w:szCs w:val="32"/>
          <w:rtl/>
          <w:lang w:bidi="ar-IQ"/>
        </w:rPr>
        <w:t>) (</w:t>
      </w:r>
      <w:r w:rsidR="00EC2CEB" w:rsidRPr="00B048FE">
        <w:rPr>
          <w:rFonts w:ascii="Traditional Arabic" w:hAnsi="Traditional Arabic" w:cs="Traditional Arabic" w:hint="cs"/>
          <w:b/>
          <w:bCs/>
          <w:sz w:val="32"/>
          <w:szCs w:val="32"/>
          <w:rtl/>
          <w:lang w:bidi="ar-IQ"/>
        </w:rPr>
        <w:t>فِيمَ</w:t>
      </w:r>
      <w:r w:rsidR="00EC2CEB">
        <w:rPr>
          <w:rFonts w:ascii="Traditional Arabic" w:hAnsi="Traditional Arabic" w:cs="Traditional Arabic" w:hint="cs"/>
          <w:sz w:val="32"/>
          <w:szCs w:val="32"/>
          <w:rtl/>
          <w:lang w:bidi="ar-IQ"/>
        </w:rPr>
        <w:t>) (</w:t>
      </w:r>
      <w:r w:rsidR="00EC2CEB" w:rsidRPr="00B048FE">
        <w:rPr>
          <w:rFonts w:ascii="Traditional Arabic" w:hAnsi="Traditional Arabic" w:cs="Traditional Arabic" w:hint="cs"/>
          <w:b/>
          <w:bCs/>
          <w:sz w:val="32"/>
          <w:szCs w:val="32"/>
          <w:rtl/>
          <w:lang w:bidi="ar-IQ"/>
        </w:rPr>
        <w:t>لَمَ</w:t>
      </w:r>
      <w:r w:rsidR="00EC2CEB">
        <w:rPr>
          <w:rFonts w:ascii="Traditional Arabic" w:hAnsi="Traditional Arabic" w:cs="Traditional Arabic" w:hint="cs"/>
          <w:sz w:val="32"/>
          <w:szCs w:val="32"/>
          <w:rtl/>
          <w:lang w:bidi="ar-IQ"/>
        </w:rPr>
        <w:t>)</w:t>
      </w:r>
      <w:r w:rsidR="0075301E">
        <w:rPr>
          <w:rFonts w:ascii="Traditional Arabic" w:hAnsi="Traditional Arabic" w:cs="Traditional Arabic" w:hint="cs"/>
          <w:sz w:val="32"/>
          <w:szCs w:val="32"/>
          <w:rtl/>
          <w:lang w:bidi="ar-IQ"/>
        </w:rPr>
        <w:t xml:space="preserve"> (</w:t>
      </w:r>
      <w:r w:rsidR="0075301E" w:rsidRPr="0075301E">
        <w:rPr>
          <w:rFonts w:ascii="Traditional Arabic" w:hAnsi="Traditional Arabic" w:cs="Traditional Arabic" w:hint="cs"/>
          <w:b/>
          <w:bCs/>
          <w:sz w:val="32"/>
          <w:szCs w:val="32"/>
          <w:rtl/>
          <w:lang w:bidi="ar-IQ"/>
        </w:rPr>
        <w:t>بِمَ</w:t>
      </w:r>
      <w:r w:rsidR="0075301E">
        <w:rPr>
          <w:rFonts w:ascii="Traditional Arabic" w:hAnsi="Traditional Arabic" w:cs="Traditional Arabic" w:hint="cs"/>
          <w:sz w:val="32"/>
          <w:szCs w:val="32"/>
          <w:rtl/>
          <w:lang w:bidi="ar-IQ"/>
        </w:rPr>
        <w:t>)</w:t>
      </w:r>
      <w:r w:rsidR="00A305BD">
        <w:rPr>
          <w:rFonts w:ascii="Traditional Arabic" w:hAnsi="Traditional Arabic" w:cs="Traditional Arabic" w:hint="cs"/>
          <w:sz w:val="32"/>
          <w:szCs w:val="32"/>
          <w:rtl/>
          <w:lang w:bidi="ar-IQ"/>
        </w:rPr>
        <w:t>.</w:t>
      </w:r>
      <w:r w:rsidR="00EC2CEB">
        <w:rPr>
          <w:rFonts w:ascii="Traditional Arabic" w:hAnsi="Traditional Arabic" w:cs="Traditional Arabic" w:hint="cs"/>
          <w:sz w:val="32"/>
          <w:szCs w:val="32"/>
          <w:rtl/>
          <w:lang w:bidi="ar-IQ"/>
        </w:rPr>
        <w:t xml:space="preserve"> و</w:t>
      </w:r>
      <w:r w:rsidR="009F368F">
        <w:rPr>
          <w:rFonts w:ascii="Traditional Arabic" w:hAnsi="Traditional Arabic" w:cs="Traditional Arabic" w:hint="cs"/>
          <w:sz w:val="32"/>
          <w:szCs w:val="32"/>
          <w:rtl/>
          <w:lang w:bidi="ar-IQ"/>
        </w:rPr>
        <w:t>أيضاً (</w:t>
      </w:r>
      <w:r w:rsidR="00EC2CEB" w:rsidRPr="009F368F">
        <w:rPr>
          <w:rFonts w:ascii="Traditional Arabic" w:hAnsi="Traditional Arabic" w:cs="Traditional Arabic" w:hint="cs"/>
          <w:b/>
          <w:bCs/>
          <w:sz w:val="32"/>
          <w:szCs w:val="32"/>
          <w:rtl/>
          <w:lang w:bidi="ar-IQ"/>
        </w:rPr>
        <w:t>النون</w:t>
      </w:r>
      <w:r w:rsidR="009F368F">
        <w:rPr>
          <w:rFonts w:ascii="Traditional Arabic" w:hAnsi="Traditional Arabic" w:cs="Traditional Arabic" w:hint="cs"/>
          <w:sz w:val="32"/>
          <w:szCs w:val="32"/>
          <w:rtl/>
          <w:lang w:bidi="ar-IQ"/>
        </w:rPr>
        <w:t>)</w:t>
      </w:r>
      <w:r w:rsidR="00EC2CEB">
        <w:rPr>
          <w:rFonts w:ascii="Traditional Arabic" w:hAnsi="Traditional Arabic" w:cs="Traditional Arabic" w:hint="cs"/>
          <w:sz w:val="32"/>
          <w:szCs w:val="32"/>
          <w:rtl/>
          <w:lang w:bidi="ar-IQ"/>
        </w:rPr>
        <w:t xml:space="preserve"> المشددة من ضمير جمع الإناث بشرط أن يكون قبل النون هاء الضمير مثل (</w:t>
      </w:r>
      <w:r w:rsidR="00EC2CEB" w:rsidRPr="00B048FE">
        <w:rPr>
          <w:rFonts w:ascii="Traditional Arabic" w:hAnsi="Traditional Arabic" w:cs="Traditional Arabic" w:hint="cs"/>
          <w:b/>
          <w:bCs/>
          <w:sz w:val="32"/>
          <w:szCs w:val="32"/>
          <w:rtl/>
          <w:lang w:bidi="ar-IQ"/>
        </w:rPr>
        <w:t>هُنَّ</w:t>
      </w:r>
      <w:r w:rsidR="00EC2CEB">
        <w:rPr>
          <w:rFonts w:ascii="Traditional Arabic" w:hAnsi="Traditional Arabic" w:cs="Traditional Arabic" w:hint="cs"/>
          <w:sz w:val="32"/>
          <w:szCs w:val="32"/>
          <w:rtl/>
          <w:lang w:bidi="ar-IQ"/>
        </w:rPr>
        <w:t>) (</w:t>
      </w:r>
      <w:r w:rsidR="00EC2CEB" w:rsidRPr="00B048FE">
        <w:rPr>
          <w:rFonts w:ascii="Traditional Arabic" w:hAnsi="Traditional Arabic" w:cs="Traditional Arabic" w:hint="cs"/>
          <w:b/>
          <w:bCs/>
          <w:sz w:val="32"/>
          <w:szCs w:val="32"/>
          <w:rtl/>
          <w:lang w:bidi="ar-IQ"/>
        </w:rPr>
        <w:t>لَهُنَّ</w:t>
      </w:r>
      <w:r w:rsidR="00EC2CEB">
        <w:rPr>
          <w:rFonts w:ascii="Traditional Arabic" w:hAnsi="Traditional Arabic" w:cs="Traditional Arabic" w:hint="cs"/>
          <w:sz w:val="32"/>
          <w:szCs w:val="32"/>
          <w:rtl/>
          <w:lang w:bidi="ar-IQ"/>
        </w:rPr>
        <w:t>) (</w:t>
      </w:r>
      <w:r w:rsidR="00EC2CEB" w:rsidRPr="00B048FE">
        <w:rPr>
          <w:rFonts w:ascii="Traditional Arabic" w:hAnsi="Traditional Arabic" w:cs="Traditional Arabic" w:hint="cs"/>
          <w:b/>
          <w:bCs/>
          <w:sz w:val="32"/>
          <w:szCs w:val="32"/>
          <w:rtl/>
          <w:lang w:bidi="ar-IQ"/>
        </w:rPr>
        <w:t>عَلَيْهُنَّ</w:t>
      </w:r>
      <w:r w:rsidR="00EC2CEB">
        <w:rPr>
          <w:rFonts w:ascii="Traditional Arabic" w:hAnsi="Traditional Arabic" w:cs="Traditional Arabic" w:hint="cs"/>
          <w:sz w:val="32"/>
          <w:szCs w:val="32"/>
          <w:rtl/>
          <w:lang w:bidi="ar-IQ"/>
        </w:rPr>
        <w:t>) (</w:t>
      </w:r>
      <w:r w:rsidR="00EC2CEB" w:rsidRPr="00B048FE">
        <w:rPr>
          <w:rFonts w:ascii="Traditional Arabic" w:hAnsi="Traditional Arabic" w:cs="Traditional Arabic" w:hint="cs"/>
          <w:b/>
          <w:bCs/>
          <w:sz w:val="32"/>
          <w:szCs w:val="32"/>
          <w:rtl/>
          <w:lang w:bidi="ar-IQ"/>
        </w:rPr>
        <w:t>فَامْتَح</w:t>
      </w:r>
      <w:r w:rsidR="002A060A" w:rsidRPr="00B048FE">
        <w:rPr>
          <w:rFonts w:ascii="Traditional Arabic" w:hAnsi="Traditional Arabic" w:cs="Traditional Arabic" w:hint="cs"/>
          <w:b/>
          <w:bCs/>
          <w:sz w:val="32"/>
          <w:szCs w:val="32"/>
          <w:rtl/>
          <w:lang w:bidi="ar-IQ"/>
        </w:rPr>
        <w:t>ِنُوهُنَّ</w:t>
      </w:r>
      <w:r w:rsidR="002A060A">
        <w:rPr>
          <w:rFonts w:ascii="Traditional Arabic" w:hAnsi="Traditional Arabic" w:cs="Traditional Arabic" w:hint="cs"/>
          <w:sz w:val="32"/>
          <w:szCs w:val="32"/>
          <w:rtl/>
          <w:lang w:bidi="ar-IQ"/>
        </w:rPr>
        <w:t>)</w:t>
      </w:r>
      <w:r w:rsidR="00A305BD">
        <w:rPr>
          <w:rFonts w:ascii="Traditional Arabic" w:hAnsi="Traditional Arabic" w:cs="Traditional Arabic" w:hint="cs"/>
          <w:sz w:val="32"/>
          <w:szCs w:val="32"/>
          <w:rtl/>
          <w:lang w:bidi="ar-IQ"/>
        </w:rPr>
        <w:t>.</w:t>
      </w:r>
      <w:r w:rsidR="002A060A">
        <w:rPr>
          <w:rFonts w:ascii="Traditional Arabic" w:hAnsi="Traditional Arabic" w:cs="Traditional Arabic" w:hint="cs"/>
          <w:sz w:val="32"/>
          <w:szCs w:val="32"/>
          <w:rtl/>
          <w:lang w:bidi="ar-IQ"/>
        </w:rPr>
        <w:t xml:space="preserve"> و</w:t>
      </w:r>
      <w:r w:rsidR="009F368F">
        <w:rPr>
          <w:rFonts w:ascii="Traditional Arabic" w:hAnsi="Traditional Arabic" w:cs="Traditional Arabic" w:hint="cs"/>
          <w:sz w:val="32"/>
          <w:szCs w:val="32"/>
          <w:rtl/>
          <w:lang w:bidi="ar-IQ"/>
        </w:rPr>
        <w:t>كذلك (</w:t>
      </w:r>
      <w:r w:rsidR="002A060A" w:rsidRPr="009F368F">
        <w:rPr>
          <w:rFonts w:ascii="Traditional Arabic" w:hAnsi="Traditional Arabic" w:cs="Traditional Arabic" w:hint="cs"/>
          <w:b/>
          <w:bCs/>
          <w:sz w:val="32"/>
          <w:szCs w:val="32"/>
          <w:rtl/>
          <w:lang w:bidi="ar-IQ"/>
        </w:rPr>
        <w:t>ياء المتكلم</w:t>
      </w:r>
      <w:r w:rsidR="009F368F">
        <w:rPr>
          <w:rFonts w:ascii="Traditional Arabic" w:hAnsi="Traditional Arabic" w:cs="Traditional Arabic" w:hint="cs"/>
          <w:sz w:val="32"/>
          <w:szCs w:val="32"/>
          <w:rtl/>
          <w:lang w:bidi="ar-IQ"/>
        </w:rPr>
        <w:t>)</w:t>
      </w:r>
      <w:r w:rsidR="002A060A">
        <w:rPr>
          <w:rFonts w:ascii="Traditional Arabic" w:hAnsi="Traditional Arabic" w:cs="Traditional Arabic" w:hint="cs"/>
          <w:sz w:val="32"/>
          <w:szCs w:val="32"/>
          <w:rtl/>
          <w:lang w:bidi="ar-IQ"/>
        </w:rPr>
        <w:t xml:space="preserve"> المشددة مثل (</w:t>
      </w:r>
      <w:r w:rsidR="002A060A" w:rsidRPr="00A305BD">
        <w:rPr>
          <w:rFonts w:ascii="Traditional Arabic" w:hAnsi="Traditional Arabic" w:cs="Traditional Arabic" w:hint="cs"/>
          <w:b/>
          <w:bCs/>
          <w:sz w:val="32"/>
          <w:szCs w:val="32"/>
          <w:rtl/>
          <w:lang w:bidi="ar-IQ"/>
        </w:rPr>
        <w:t>عَلَيَّ</w:t>
      </w:r>
      <w:r w:rsidR="002A060A">
        <w:rPr>
          <w:rFonts w:ascii="Traditional Arabic" w:hAnsi="Traditional Arabic" w:cs="Traditional Arabic" w:hint="cs"/>
          <w:sz w:val="32"/>
          <w:szCs w:val="32"/>
          <w:rtl/>
          <w:lang w:bidi="ar-IQ"/>
        </w:rPr>
        <w:t>) (</w:t>
      </w:r>
      <w:r w:rsidR="002A060A" w:rsidRPr="00A305BD">
        <w:rPr>
          <w:rFonts w:ascii="Traditional Arabic" w:hAnsi="Traditional Arabic" w:cs="Traditional Arabic" w:hint="cs"/>
          <w:b/>
          <w:bCs/>
          <w:sz w:val="32"/>
          <w:szCs w:val="32"/>
          <w:rtl/>
          <w:lang w:bidi="ar-IQ"/>
        </w:rPr>
        <w:t>إِلَيَّ</w:t>
      </w:r>
      <w:r w:rsidR="002A060A">
        <w:rPr>
          <w:rFonts w:ascii="Traditional Arabic" w:hAnsi="Traditional Arabic" w:cs="Traditional Arabic" w:hint="cs"/>
          <w:sz w:val="32"/>
          <w:szCs w:val="32"/>
          <w:rtl/>
          <w:lang w:bidi="ar-IQ"/>
        </w:rPr>
        <w:t>) (</w:t>
      </w:r>
      <w:r w:rsidR="002A060A" w:rsidRPr="00A305BD">
        <w:rPr>
          <w:rFonts w:ascii="Traditional Arabic" w:hAnsi="Traditional Arabic" w:cs="Traditional Arabic" w:hint="cs"/>
          <w:b/>
          <w:bCs/>
          <w:sz w:val="32"/>
          <w:szCs w:val="32"/>
          <w:rtl/>
          <w:lang w:bidi="ar-IQ"/>
        </w:rPr>
        <w:t>لَدَيَّ</w:t>
      </w:r>
      <w:r w:rsidR="002A060A">
        <w:rPr>
          <w:rFonts w:ascii="Traditional Arabic" w:hAnsi="Traditional Arabic" w:cs="Traditional Arabic" w:hint="cs"/>
          <w:sz w:val="32"/>
          <w:szCs w:val="32"/>
          <w:rtl/>
          <w:lang w:bidi="ar-IQ"/>
        </w:rPr>
        <w:t>) (</w:t>
      </w:r>
      <w:r w:rsidR="002A060A" w:rsidRPr="00A305BD">
        <w:rPr>
          <w:rFonts w:ascii="Traditional Arabic" w:hAnsi="Traditional Arabic" w:cs="Traditional Arabic" w:hint="cs"/>
          <w:b/>
          <w:bCs/>
          <w:sz w:val="32"/>
          <w:szCs w:val="32"/>
          <w:rtl/>
          <w:lang w:bidi="ar-IQ"/>
        </w:rPr>
        <w:t>بِمُصْرِخِيَّ</w:t>
      </w:r>
      <w:r w:rsidR="002A060A">
        <w:rPr>
          <w:rFonts w:ascii="Traditional Arabic" w:hAnsi="Traditional Arabic" w:cs="Traditional Arabic" w:hint="cs"/>
          <w:sz w:val="32"/>
          <w:szCs w:val="32"/>
          <w:rtl/>
          <w:lang w:bidi="ar-IQ"/>
        </w:rPr>
        <w:t>) (</w:t>
      </w:r>
      <w:r w:rsidR="002A060A" w:rsidRPr="00A305BD">
        <w:rPr>
          <w:rFonts w:ascii="Traditional Arabic" w:hAnsi="Traditional Arabic" w:cs="Traditional Arabic" w:hint="cs"/>
          <w:b/>
          <w:bCs/>
          <w:sz w:val="32"/>
          <w:szCs w:val="32"/>
          <w:rtl/>
          <w:lang w:bidi="ar-IQ"/>
        </w:rPr>
        <w:t>بِيَدَيَّ</w:t>
      </w:r>
      <w:r w:rsidR="002A060A">
        <w:rPr>
          <w:rFonts w:ascii="Traditional Arabic" w:hAnsi="Traditional Arabic" w:cs="Traditional Arabic" w:hint="cs"/>
          <w:sz w:val="32"/>
          <w:szCs w:val="32"/>
          <w:rtl/>
          <w:lang w:bidi="ar-IQ"/>
        </w:rPr>
        <w:t>).</w:t>
      </w:r>
    </w:p>
    <w:p w:rsidR="002A060A" w:rsidRDefault="002A060A" w:rsidP="00A305BD">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وكذلك تميز</w:t>
      </w:r>
      <w:r w:rsidR="00A305BD">
        <w:rPr>
          <w:rFonts w:ascii="Traditional Arabic" w:hAnsi="Traditional Arabic" w:cs="Traditional Arabic" w:hint="cs"/>
          <w:sz w:val="32"/>
          <w:szCs w:val="32"/>
          <w:rtl/>
          <w:lang w:bidi="ar-IQ"/>
        </w:rPr>
        <w:t>ت</w:t>
      </w:r>
      <w:r>
        <w:rPr>
          <w:rFonts w:ascii="Traditional Arabic" w:hAnsi="Traditional Arabic" w:cs="Traditional Arabic" w:hint="cs"/>
          <w:sz w:val="32"/>
          <w:szCs w:val="32"/>
          <w:rtl/>
          <w:lang w:bidi="ar-IQ"/>
        </w:rPr>
        <w:t xml:space="preserve"> </w:t>
      </w:r>
      <w:r w:rsidR="0075301E">
        <w:rPr>
          <w:rFonts w:ascii="Traditional Arabic" w:hAnsi="Traditional Arabic" w:cs="Traditional Arabic" w:hint="cs"/>
          <w:sz w:val="32"/>
          <w:szCs w:val="32"/>
          <w:rtl/>
          <w:lang w:bidi="ar-IQ"/>
        </w:rPr>
        <w:t xml:space="preserve">قراءته </w:t>
      </w:r>
      <w:r>
        <w:rPr>
          <w:rFonts w:ascii="Traditional Arabic" w:hAnsi="Traditional Arabic" w:cs="Traditional Arabic" w:hint="cs"/>
          <w:sz w:val="32"/>
          <w:szCs w:val="32"/>
          <w:rtl/>
          <w:lang w:bidi="ar-IQ"/>
        </w:rPr>
        <w:t>بضم هاء الضمير الغائب في الحالين بنوعيه المذكر والمؤنث وجاء قبل الهاء ياء ساكنة مثل (</w:t>
      </w:r>
      <w:r w:rsidRPr="00A305BD">
        <w:rPr>
          <w:rFonts w:ascii="Traditional Arabic" w:hAnsi="Traditional Arabic" w:cs="Traditional Arabic" w:hint="cs"/>
          <w:b/>
          <w:bCs/>
          <w:sz w:val="32"/>
          <w:szCs w:val="32"/>
          <w:rtl/>
          <w:lang w:bidi="ar-IQ"/>
        </w:rPr>
        <w:t>عَلَيْهِم</w:t>
      </w:r>
      <w:r>
        <w:rPr>
          <w:rFonts w:ascii="Traditional Arabic" w:hAnsi="Traditional Arabic" w:cs="Traditional Arabic" w:hint="cs"/>
          <w:sz w:val="32"/>
          <w:szCs w:val="32"/>
          <w:rtl/>
          <w:lang w:bidi="ar-IQ"/>
        </w:rPr>
        <w:t>) (</w:t>
      </w:r>
      <w:r w:rsidRPr="00A305BD">
        <w:rPr>
          <w:rFonts w:ascii="Traditional Arabic" w:hAnsi="Traditional Arabic" w:cs="Traditional Arabic" w:hint="cs"/>
          <w:b/>
          <w:bCs/>
          <w:sz w:val="32"/>
          <w:szCs w:val="32"/>
          <w:rtl/>
          <w:lang w:bidi="ar-IQ"/>
        </w:rPr>
        <w:t>عَلَيْهَا</w:t>
      </w:r>
      <w:r>
        <w:rPr>
          <w:rFonts w:ascii="Traditional Arabic" w:hAnsi="Traditional Arabic" w:cs="Traditional Arabic" w:hint="cs"/>
          <w:sz w:val="32"/>
          <w:szCs w:val="32"/>
          <w:rtl/>
          <w:lang w:bidi="ar-IQ"/>
        </w:rPr>
        <w:t>) (</w:t>
      </w:r>
      <w:r w:rsidRPr="00A305BD">
        <w:rPr>
          <w:rFonts w:ascii="Traditional Arabic" w:hAnsi="Traditional Arabic" w:cs="Traditional Arabic" w:hint="cs"/>
          <w:b/>
          <w:bCs/>
          <w:sz w:val="32"/>
          <w:szCs w:val="32"/>
          <w:rtl/>
          <w:lang w:bidi="ar-IQ"/>
        </w:rPr>
        <w:t>عَلَيْهِنَّ</w:t>
      </w:r>
      <w:r>
        <w:rPr>
          <w:rFonts w:ascii="Traditional Arabic" w:hAnsi="Traditional Arabic" w:cs="Traditional Arabic" w:hint="cs"/>
          <w:sz w:val="32"/>
          <w:szCs w:val="32"/>
          <w:rtl/>
          <w:lang w:bidi="ar-IQ"/>
        </w:rPr>
        <w:t>) (</w:t>
      </w:r>
      <w:r w:rsidRPr="00A305BD">
        <w:rPr>
          <w:rFonts w:ascii="Traditional Arabic" w:hAnsi="Traditional Arabic" w:cs="Traditional Arabic" w:hint="cs"/>
          <w:b/>
          <w:bCs/>
          <w:sz w:val="32"/>
          <w:szCs w:val="32"/>
          <w:rtl/>
          <w:lang w:bidi="ar-IQ"/>
        </w:rPr>
        <w:t>صَيَاصِيهِمْ</w:t>
      </w:r>
      <w:r>
        <w:rPr>
          <w:rFonts w:ascii="Traditional Arabic" w:hAnsi="Traditional Arabic" w:cs="Traditional Arabic" w:hint="cs"/>
          <w:sz w:val="32"/>
          <w:szCs w:val="32"/>
          <w:rtl/>
          <w:lang w:bidi="ar-IQ"/>
        </w:rPr>
        <w:t>) (</w:t>
      </w:r>
      <w:r w:rsidRPr="00A305BD">
        <w:rPr>
          <w:rFonts w:ascii="Traditional Arabic" w:hAnsi="Traditional Arabic" w:cs="Traditional Arabic" w:hint="cs"/>
          <w:b/>
          <w:bCs/>
          <w:sz w:val="32"/>
          <w:szCs w:val="32"/>
          <w:rtl/>
          <w:lang w:bidi="ar-IQ"/>
        </w:rPr>
        <w:t>تَرْمِيهِمْ</w:t>
      </w:r>
      <w:r>
        <w:rPr>
          <w:rFonts w:ascii="Traditional Arabic" w:hAnsi="Traditional Arabic" w:cs="Traditional Arabic" w:hint="cs"/>
          <w:sz w:val="32"/>
          <w:szCs w:val="32"/>
          <w:rtl/>
          <w:lang w:bidi="ar-IQ"/>
        </w:rPr>
        <w:t>)....</w:t>
      </w:r>
      <w:r w:rsidR="00A305BD">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w:t>
      </w:r>
    </w:p>
    <w:p w:rsidR="002A060A" w:rsidRPr="00EC2CEB" w:rsidRDefault="002A060A" w:rsidP="002A060A">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 xml:space="preserve">     وتميز</w:t>
      </w:r>
      <w:r w:rsidR="00A305BD">
        <w:rPr>
          <w:rFonts w:ascii="Traditional Arabic" w:hAnsi="Traditional Arabic" w:cs="Traditional Arabic" w:hint="cs"/>
          <w:sz w:val="32"/>
          <w:szCs w:val="32"/>
          <w:rtl/>
          <w:lang w:bidi="ar-IQ"/>
        </w:rPr>
        <w:t>ت</w:t>
      </w:r>
      <w:r>
        <w:rPr>
          <w:rFonts w:ascii="Traditional Arabic" w:hAnsi="Traditional Arabic" w:cs="Traditional Arabic" w:hint="cs"/>
          <w:sz w:val="32"/>
          <w:szCs w:val="32"/>
          <w:rtl/>
          <w:lang w:bidi="ar-IQ"/>
        </w:rPr>
        <w:t xml:space="preserve"> </w:t>
      </w:r>
      <w:r w:rsidR="00A305BD">
        <w:rPr>
          <w:rFonts w:ascii="Traditional Arabic" w:hAnsi="Traditional Arabic" w:cs="Traditional Arabic" w:hint="cs"/>
          <w:sz w:val="32"/>
          <w:szCs w:val="32"/>
          <w:rtl/>
          <w:lang w:bidi="ar-IQ"/>
        </w:rPr>
        <w:t xml:space="preserve">رواية </w:t>
      </w:r>
      <w:r w:rsidRPr="0052570A">
        <w:rPr>
          <w:rFonts w:ascii="Traditional Arabic" w:hAnsi="Traditional Arabic" w:cs="Traditional Arabic" w:hint="cs"/>
          <w:b/>
          <w:bCs/>
          <w:sz w:val="32"/>
          <w:szCs w:val="32"/>
          <w:rtl/>
          <w:lang w:bidi="ar-IQ"/>
        </w:rPr>
        <w:t>رويس</w:t>
      </w:r>
      <w:r>
        <w:rPr>
          <w:rFonts w:ascii="Traditional Arabic" w:hAnsi="Traditional Arabic" w:cs="Traditional Arabic" w:hint="cs"/>
          <w:sz w:val="32"/>
          <w:szCs w:val="32"/>
          <w:rtl/>
          <w:lang w:bidi="ar-IQ"/>
        </w:rPr>
        <w:t xml:space="preserve"> بضم هاء الضمير إذا حذفت الياء لبناء الأمر أو لجزم المضارع في مواضع محددة مثل (</w:t>
      </w:r>
      <w:r w:rsidRPr="00A305BD">
        <w:rPr>
          <w:rFonts w:ascii="Traditional Arabic" w:hAnsi="Traditional Arabic" w:cs="Traditional Arabic" w:hint="cs"/>
          <w:b/>
          <w:bCs/>
          <w:sz w:val="32"/>
          <w:szCs w:val="32"/>
          <w:rtl/>
          <w:lang w:bidi="ar-IQ"/>
        </w:rPr>
        <w:t>فآتِهِمْ</w:t>
      </w:r>
      <w:r>
        <w:rPr>
          <w:rFonts w:ascii="Traditional Arabic" w:hAnsi="Traditional Arabic" w:cs="Traditional Arabic" w:hint="cs"/>
          <w:sz w:val="32"/>
          <w:szCs w:val="32"/>
          <w:rtl/>
          <w:lang w:bidi="ar-IQ"/>
        </w:rPr>
        <w:t>) (</w:t>
      </w:r>
      <w:r w:rsidRPr="00A305BD">
        <w:rPr>
          <w:rFonts w:ascii="Traditional Arabic" w:hAnsi="Traditional Arabic" w:cs="Traditional Arabic" w:hint="cs"/>
          <w:b/>
          <w:bCs/>
          <w:sz w:val="32"/>
          <w:szCs w:val="32"/>
          <w:rtl/>
          <w:lang w:bidi="ar-IQ"/>
        </w:rPr>
        <w:t>وَإِنْ يَأْتِهِمْ</w:t>
      </w:r>
      <w:r>
        <w:rPr>
          <w:rFonts w:ascii="Traditional Arabic" w:hAnsi="Traditional Arabic" w:cs="Traditional Arabic" w:hint="cs"/>
          <w:sz w:val="32"/>
          <w:szCs w:val="32"/>
          <w:rtl/>
          <w:lang w:bidi="ar-IQ"/>
        </w:rPr>
        <w:t>)</w:t>
      </w:r>
      <w:r w:rsidR="00A305BD">
        <w:rPr>
          <w:rFonts w:ascii="Traditional Arabic" w:hAnsi="Traditional Arabic" w:cs="Traditional Arabic" w:hint="cs"/>
          <w:sz w:val="32"/>
          <w:szCs w:val="32"/>
          <w:rtl/>
          <w:lang w:bidi="ar-IQ"/>
        </w:rPr>
        <w:t>،</w:t>
      </w:r>
      <w:r>
        <w:rPr>
          <w:rFonts w:ascii="Traditional Arabic" w:hAnsi="Traditional Arabic" w:cs="Traditional Arabic" w:hint="cs"/>
          <w:sz w:val="32"/>
          <w:szCs w:val="32"/>
          <w:rtl/>
          <w:lang w:bidi="ar-IQ"/>
        </w:rPr>
        <w:t xml:space="preserve"> (</w:t>
      </w:r>
      <w:r w:rsidRPr="00A305BD">
        <w:rPr>
          <w:rFonts w:ascii="Traditional Arabic" w:hAnsi="Traditional Arabic" w:cs="Traditional Arabic" w:hint="cs"/>
          <w:b/>
          <w:bCs/>
          <w:sz w:val="32"/>
          <w:szCs w:val="32"/>
          <w:rtl/>
          <w:lang w:bidi="ar-IQ"/>
        </w:rPr>
        <w:t>أَوَ لَمْ يَكْفِهِمْ</w:t>
      </w:r>
      <w:r>
        <w:rPr>
          <w:rFonts w:ascii="Traditional Arabic" w:hAnsi="Traditional Arabic" w:cs="Traditional Arabic" w:hint="cs"/>
          <w:sz w:val="32"/>
          <w:szCs w:val="32"/>
          <w:rtl/>
          <w:lang w:bidi="ar-IQ"/>
        </w:rPr>
        <w:t>)..... وهكذا.</w:t>
      </w:r>
    </w:p>
    <w:p w:rsidR="00BC19D5" w:rsidRPr="00EC2CEB" w:rsidRDefault="008349E9" w:rsidP="009F368F">
      <w:pPr>
        <w:pStyle w:val="a3"/>
        <w:jc w:val="both"/>
        <w:rPr>
          <w:rFonts w:ascii="Traditional Arabic" w:hAnsi="Traditional Arabic" w:cs="Traditional Arabic"/>
          <w:sz w:val="32"/>
          <w:szCs w:val="32"/>
          <w:rtl/>
          <w:lang w:bidi="ar-IQ"/>
        </w:rPr>
      </w:pPr>
      <w:r w:rsidRPr="00EC2CEB">
        <w:rPr>
          <w:rFonts w:ascii="Traditional Arabic" w:hAnsi="Traditional Arabic" w:cs="Traditional Arabic"/>
          <w:sz w:val="32"/>
          <w:szCs w:val="32"/>
          <w:rtl/>
          <w:lang w:bidi="ar-IQ"/>
        </w:rPr>
        <w:t xml:space="preserve">   </w:t>
      </w:r>
      <w:r w:rsidR="00706A45" w:rsidRPr="00EC2CEB">
        <w:rPr>
          <w:rFonts w:ascii="Traditional Arabic" w:hAnsi="Traditional Arabic" w:cs="Traditional Arabic"/>
          <w:sz w:val="32"/>
          <w:szCs w:val="32"/>
          <w:rtl/>
          <w:lang w:bidi="ar-IQ"/>
        </w:rPr>
        <w:t xml:space="preserve"> </w:t>
      </w:r>
      <w:r w:rsidRPr="00EC2CEB">
        <w:rPr>
          <w:rFonts w:ascii="Traditional Arabic" w:hAnsi="Traditional Arabic" w:cs="Traditional Arabic"/>
          <w:sz w:val="32"/>
          <w:szCs w:val="32"/>
          <w:rtl/>
          <w:lang w:bidi="ar-IQ"/>
        </w:rPr>
        <w:t>ففي هذا ال</w:t>
      </w:r>
      <w:r w:rsidR="00B048FE">
        <w:rPr>
          <w:rFonts w:ascii="Traditional Arabic" w:hAnsi="Traditional Arabic" w:cs="Traditional Arabic" w:hint="cs"/>
          <w:sz w:val="32"/>
          <w:szCs w:val="32"/>
          <w:rtl/>
          <w:lang w:bidi="ar-IQ"/>
        </w:rPr>
        <w:t>ْ</w:t>
      </w:r>
      <w:r w:rsidR="0076295F" w:rsidRPr="00EC2CEB">
        <w:rPr>
          <w:rFonts w:ascii="Traditional Arabic" w:hAnsi="Traditional Arabic" w:cs="Traditional Arabic" w:hint="cs"/>
          <w:sz w:val="32"/>
          <w:szCs w:val="32"/>
          <w:rtl/>
          <w:lang w:bidi="ar-IQ"/>
        </w:rPr>
        <w:t>مُؤَلَف</w:t>
      </w:r>
      <w:r w:rsidRPr="00EC2CEB">
        <w:rPr>
          <w:rFonts w:ascii="Traditional Arabic" w:hAnsi="Traditional Arabic" w:cs="Traditional Arabic"/>
          <w:sz w:val="32"/>
          <w:szCs w:val="32"/>
          <w:rtl/>
          <w:lang w:bidi="ar-IQ"/>
        </w:rPr>
        <w:t xml:space="preserve"> </w:t>
      </w:r>
      <w:r w:rsidR="002330D0" w:rsidRPr="00EC2CEB">
        <w:rPr>
          <w:rFonts w:ascii="Traditional Arabic" w:hAnsi="Traditional Arabic" w:cs="Traditional Arabic" w:hint="cs"/>
          <w:sz w:val="32"/>
          <w:szCs w:val="32"/>
          <w:rtl/>
          <w:lang w:bidi="ar-IQ"/>
        </w:rPr>
        <w:t>(</w:t>
      </w:r>
      <w:r w:rsidR="00B048FE">
        <w:rPr>
          <w:rFonts w:ascii="Traditional Arabic" w:hAnsi="Traditional Arabic" w:cs="Traditional Arabic" w:hint="cs"/>
          <w:b/>
          <w:bCs/>
          <w:color w:val="FF0000"/>
          <w:sz w:val="32"/>
          <w:szCs w:val="32"/>
          <w:rtl/>
          <w:lang w:bidi="ar-IQ"/>
        </w:rPr>
        <w:t xml:space="preserve">منح علام الغيوب بقراءة </w:t>
      </w:r>
      <w:r w:rsidR="00C124F2">
        <w:rPr>
          <w:rFonts w:ascii="Traditional Arabic" w:hAnsi="Traditional Arabic" w:cs="Traditional Arabic" w:hint="cs"/>
          <w:b/>
          <w:bCs/>
          <w:color w:val="FF0000"/>
          <w:sz w:val="32"/>
          <w:szCs w:val="32"/>
          <w:rtl/>
          <w:lang w:bidi="ar-IQ"/>
        </w:rPr>
        <w:t xml:space="preserve">الحضرمي </w:t>
      </w:r>
      <w:r w:rsidR="00B048FE">
        <w:rPr>
          <w:rFonts w:ascii="Traditional Arabic" w:hAnsi="Traditional Arabic" w:cs="Traditional Arabic" w:hint="cs"/>
          <w:b/>
          <w:bCs/>
          <w:color w:val="FF0000"/>
          <w:sz w:val="32"/>
          <w:szCs w:val="32"/>
          <w:rtl/>
          <w:lang w:bidi="ar-IQ"/>
        </w:rPr>
        <w:t>يعقوب</w:t>
      </w:r>
      <w:r w:rsidR="002330D0" w:rsidRPr="00EC2CEB">
        <w:rPr>
          <w:rFonts w:ascii="Traditional Arabic" w:hAnsi="Traditional Arabic" w:cs="Traditional Arabic" w:hint="cs"/>
          <w:sz w:val="32"/>
          <w:szCs w:val="32"/>
          <w:rtl/>
          <w:lang w:bidi="ar-IQ"/>
        </w:rPr>
        <w:t xml:space="preserve">) </w:t>
      </w:r>
      <w:r w:rsidRPr="00EC2CEB">
        <w:rPr>
          <w:rFonts w:ascii="Traditional Arabic" w:hAnsi="Traditional Arabic" w:cs="Traditional Arabic"/>
          <w:sz w:val="32"/>
          <w:szCs w:val="32"/>
          <w:rtl/>
          <w:lang w:bidi="ar-IQ"/>
        </w:rPr>
        <w:t xml:space="preserve">سأُعّرف بالقارئ </w:t>
      </w:r>
      <w:r w:rsidR="00ED4679" w:rsidRPr="00EC2CEB">
        <w:rPr>
          <w:rFonts w:ascii="Traditional Arabic" w:hAnsi="Traditional Arabic" w:cs="Traditional Arabic"/>
          <w:sz w:val="32"/>
          <w:szCs w:val="32"/>
          <w:rtl/>
          <w:lang w:bidi="ar-IQ"/>
        </w:rPr>
        <w:t xml:space="preserve">وأصوله المجملة </w:t>
      </w:r>
      <w:r w:rsidRPr="00EC2CEB">
        <w:rPr>
          <w:rFonts w:ascii="Traditional Arabic" w:hAnsi="Traditional Arabic" w:cs="Traditional Arabic"/>
          <w:sz w:val="32"/>
          <w:szCs w:val="32"/>
          <w:rtl/>
          <w:lang w:bidi="ar-IQ"/>
        </w:rPr>
        <w:t>و</w:t>
      </w:r>
      <w:r w:rsidR="00BC19D5" w:rsidRPr="00EC2CEB">
        <w:rPr>
          <w:rFonts w:ascii="Traditional Arabic" w:hAnsi="Traditional Arabic" w:cs="Traditional Arabic" w:hint="cs"/>
          <w:sz w:val="32"/>
          <w:szCs w:val="32"/>
          <w:rtl/>
          <w:lang w:bidi="ar-IQ"/>
        </w:rPr>
        <w:t>ب</w:t>
      </w:r>
      <w:r w:rsidRPr="00EC2CEB">
        <w:rPr>
          <w:rFonts w:ascii="Traditional Arabic" w:hAnsi="Traditional Arabic" w:cs="Traditional Arabic"/>
          <w:sz w:val="32"/>
          <w:szCs w:val="32"/>
          <w:rtl/>
          <w:lang w:bidi="ar-IQ"/>
        </w:rPr>
        <w:t>ال</w:t>
      </w:r>
      <w:r w:rsidR="00C13F1C" w:rsidRPr="00EC2CEB">
        <w:rPr>
          <w:rFonts w:ascii="Traditional Arabic" w:hAnsi="Traditional Arabic" w:cs="Traditional Arabic"/>
          <w:sz w:val="32"/>
          <w:szCs w:val="32"/>
          <w:rtl/>
          <w:lang w:bidi="ar-IQ"/>
        </w:rPr>
        <w:t>راويين وأصولهم</w:t>
      </w:r>
      <w:r w:rsidR="00ED4679" w:rsidRPr="00EC2CEB">
        <w:rPr>
          <w:rFonts w:ascii="Traditional Arabic" w:hAnsi="Traditional Arabic" w:cs="Traditional Arabic"/>
          <w:sz w:val="32"/>
          <w:szCs w:val="32"/>
          <w:rtl/>
          <w:lang w:bidi="ar-IQ"/>
        </w:rPr>
        <w:t>ا</w:t>
      </w:r>
      <w:r w:rsidR="00C13F1C" w:rsidRPr="00EC2CEB">
        <w:rPr>
          <w:rFonts w:ascii="Traditional Arabic" w:hAnsi="Traditional Arabic" w:cs="Traditional Arabic"/>
          <w:sz w:val="32"/>
          <w:szCs w:val="32"/>
          <w:rtl/>
          <w:lang w:bidi="ar-IQ"/>
        </w:rPr>
        <w:t xml:space="preserve"> وطريقهم</w:t>
      </w:r>
      <w:r w:rsidR="00ED4679" w:rsidRPr="00EC2CEB">
        <w:rPr>
          <w:rFonts w:ascii="Traditional Arabic" w:hAnsi="Traditional Arabic" w:cs="Traditional Arabic"/>
          <w:sz w:val="32"/>
          <w:szCs w:val="32"/>
          <w:rtl/>
          <w:lang w:bidi="ar-IQ"/>
        </w:rPr>
        <w:t>ا</w:t>
      </w:r>
      <w:r w:rsidR="004757DE" w:rsidRPr="00EC2CEB">
        <w:rPr>
          <w:rFonts w:ascii="Traditional Arabic" w:hAnsi="Traditional Arabic" w:cs="Traditional Arabic"/>
          <w:sz w:val="32"/>
          <w:szCs w:val="32"/>
          <w:rtl/>
          <w:lang w:bidi="ar-IQ"/>
        </w:rPr>
        <w:t>، ثم فرش</w:t>
      </w:r>
      <w:r w:rsidR="004757DE" w:rsidRPr="00EC2CEB">
        <w:rPr>
          <w:rFonts w:ascii="Traditional Arabic" w:hAnsi="Traditional Arabic" w:cs="Traditional Arabic" w:hint="cs"/>
          <w:sz w:val="32"/>
          <w:szCs w:val="32"/>
          <w:rtl/>
          <w:lang w:bidi="ar-IQ"/>
        </w:rPr>
        <w:t xml:space="preserve"> المصحف بالر</w:t>
      </w:r>
      <w:r w:rsidR="00B048FE">
        <w:rPr>
          <w:rFonts w:ascii="Traditional Arabic" w:hAnsi="Traditional Arabic" w:cs="Traditional Arabic" w:hint="cs"/>
          <w:sz w:val="32"/>
          <w:szCs w:val="32"/>
          <w:rtl/>
          <w:lang w:bidi="ar-IQ"/>
        </w:rPr>
        <w:t>وايتين</w:t>
      </w:r>
      <w:r w:rsidR="004757DE" w:rsidRPr="00EC2CEB">
        <w:rPr>
          <w:rFonts w:ascii="Traditional Arabic" w:hAnsi="Traditional Arabic" w:cs="Traditional Arabic" w:hint="cs"/>
          <w:sz w:val="32"/>
          <w:szCs w:val="32"/>
          <w:rtl/>
          <w:lang w:bidi="ar-IQ"/>
        </w:rPr>
        <w:t xml:space="preserve"> من أول </w:t>
      </w:r>
      <w:r w:rsidR="00EA7BCA">
        <w:rPr>
          <w:rFonts w:ascii="Traditional Arabic" w:hAnsi="Traditional Arabic" w:cs="Traditional Arabic" w:hint="cs"/>
          <w:sz w:val="32"/>
          <w:szCs w:val="32"/>
          <w:rtl/>
          <w:lang w:bidi="ar-IQ"/>
        </w:rPr>
        <w:t>(</w:t>
      </w:r>
      <w:r w:rsidR="004757DE" w:rsidRPr="00EA7BCA">
        <w:rPr>
          <w:rFonts w:ascii="Traditional Arabic" w:hAnsi="Traditional Arabic" w:cs="Traditional Arabic" w:hint="cs"/>
          <w:b/>
          <w:bCs/>
          <w:sz w:val="32"/>
          <w:szCs w:val="32"/>
          <w:rtl/>
          <w:lang w:bidi="ar-IQ"/>
        </w:rPr>
        <w:t>الفاتحة</w:t>
      </w:r>
      <w:r w:rsidR="00EA7BCA">
        <w:rPr>
          <w:rFonts w:ascii="Traditional Arabic" w:hAnsi="Traditional Arabic" w:cs="Traditional Arabic" w:hint="cs"/>
          <w:sz w:val="32"/>
          <w:szCs w:val="32"/>
          <w:rtl/>
          <w:lang w:bidi="ar-IQ"/>
        </w:rPr>
        <w:t>)</w:t>
      </w:r>
      <w:r w:rsidR="004757DE" w:rsidRPr="00EC2CEB">
        <w:rPr>
          <w:rFonts w:ascii="Traditional Arabic" w:hAnsi="Traditional Arabic" w:cs="Traditional Arabic" w:hint="cs"/>
          <w:sz w:val="32"/>
          <w:szCs w:val="32"/>
          <w:rtl/>
          <w:lang w:bidi="ar-IQ"/>
        </w:rPr>
        <w:t xml:space="preserve"> إلى </w:t>
      </w:r>
      <w:r w:rsidR="00EA7BCA">
        <w:rPr>
          <w:rFonts w:ascii="Traditional Arabic" w:hAnsi="Traditional Arabic" w:cs="Traditional Arabic" w:hint="cs"/>
          <w:sz w:val="32"/>
          <w:szCs w:val="32"/>
          <w:rtl/>
          <w:lang w:bidi="ar-IQ"/>
        </w:rPr>
        <w:t>(</w:t>
      </w:r>
      <w:r w:rsidR="004757DE" w:rsidRPr="00EA7BCA">
        <w:rPr>
          <w:rFonts w:ascii="Traditional Arabic" w:hAnsi="Traditional Arabic" w:cs="Traditional Arabic" w:hint="cs"/>
          <w:b/>
          <w:bCs/>
          <w:sz w:val="32"/>
          <w:szCs w:val="32"/>
          <w:rtl/>
          <w:lang w:bidi="ar-IQ"/>
        </w:rPr>
        <w:t>الناس</w:t>
      </w:r>
      <w:r w:rsidR="00EA7BCA">
        <w:rPr>
          <w:rFonts w:ascii="Traditional Arabic" w:hAnsi="Traditional Arabic" w:cs="Traditional Arabic" w:hint="cs"/>
          <w:sz w:val="32"/>
          <w:szCs w:val="32"/>
          <w:rtl/>
          <w:lang w:bidi="ar-IQ"/>
        </w:rPr>
        <w:t>)</w:t>
      </w:r>
      <w:r w:rsidR="004757DE" w:rsidRPr="00EC2CEB">
        <w:rPr>
          <w:rFonts w:ascii="Traditional Arabic" w:hAnsi="Traditional Arabic" w:cs="Traditional Arabic" w:hint="cs"/>
          <w:sz w:val="32"/>
          <w:szCs w:val="32"/>
          <w:rtl/>
          <w:lang w:bidi="ar-IQ"/>
        </w:rPr>
        <w:t xml:space="preserve"> </w:t>
      </w:r>
      <w:r w:rsidR="00F663CD" w:rsidRPr="00EC2CEB">
        <w:rPr>
          <w:rFonts w:ascii="Traditional Arabic" w:hAnsi="Traditional Arabic" w:cs="Traditional Arabic"/>
          <w:sz w:val="32"/>
          <w:szCs w:val="32"/>
          <w:rtl/>
          <w:lang w:bidi="ar-IQ"/>
        </w:rPr>
        <w:t>مقارناً</w:t>
      </w:r>
      <w:r w:rsidR="00EA7BCA">
        <w:rPr>
          <w:rFonts w:ascii="Traditional Arabic" w:hAnsi="Traditional Arabic" w:cs="Traditional Arabic" w:hint="cs"/>
          <w:sz w:val="32"/>
          <w:szCs w:val="32"/>
          <w:rtl/>
          <w:lang w:bidi="ar-IQ"/>
        </w:rPr>
        <w:t xml:space="preserve"> إياها</w:t>
      </w:r>
      <w:r w:rsidR="0019403B" w:rsidRPr="00EC2CEB">
        <w:rPr>
          <w:rFonts w:ascii="Traditional Arabic" w:hAnsi="Traditional Arabic" w:cs="Traditional Arabic"/>
          <w:sz w:val="32"/>
          <w:szCs w:val="32"/>
          <w:rtl/>
          <w:lang w:bidi="ar-IQ"/>
        </w:rPr>
        <w:t xml:space="preserve"> برواية </w:t>
      </w:r>
      <w:r w:rsidR="0019403B" w:rsidRPr="00B048FE">
        <w:rPr>
          <w:rFonts w:ascii="Traditional Arabic" w:hAnsi="Traditional Arabic" w:cs="Traditional Arabic"/>
          <w:b/>
          <w:bCs/>
          <w:sz w:val="32"/>
          <w:szCs w:val="32"/>
          <w:rtl/>
          <w:lang w:bidi="ar-IQ"/>
        </w:rPr>
        <w:t>حفص</w:t>
      </w:r>
      <w:r w:rsidR="0019403B" w:rsidRPr="00EC2CEB">
        <w:rPr>
          <w:rFonts w:ascii="Traditional Arabic" w:hAnsi="Traditional Arabic" w:cs="Traditional Arabic"/>
          <w:sz w:val="32"/>
          <w:szCs w:val="32"/>
          <w:rtl/>
          <w:lang w:bidi="ar-IQ"/>
        </w:rPr>
        <w:t xml:space="preserve"> </w:t>
      </w:r>
      <w:r w:rsidR="00B87C9B" w:rsidRPr="00EC2CEB">
        <w:rPr>
          <w:rFonts w:ascii="Traditional Arabic" w:hAnsi="Traditional Arabic" w:cs="Traditional Arabic"/>
          <w:sz w:val="32"/>
          <w:szCs w:val="32"/>
          <w:rtl/>
          <w:lang w:bidi="ar-IQ"/>
        </w:rPr>
        <w:t>و</w:t>
      </w:r>
      <w:r w:rsidR="009A2F0A" w:rsidRPr="00EC2CEB">
        <w:rPr>
          <w:rFonts w:ascii="Traditional Arabic" w:hAnsi="Traditional Arabic" w:cs="Traditional Arabic"/>
          <w:sz w:val="32"/>
          <w:szCs w:val="32"/>
          <w:rtl/>
          <w:lang w:bidi="ar-IQ"/>
        </w:rPr>
        <w:t xml:space="preserve">أوجه الخلاف </w:t>
      </w:r>
      <w:r w:rsidR="00B87C9B" w:rsidRPr="00EC2CEB">
        <w:rPr>
          <w:rFonts w:ascii="Traditional Arabic" w:hAnsi="Traditional Arabic" w:cs="Traditional Arabic"/>
          <w:sz w:val="32"/>
          <w:szCs w:val="32"/>
          <w:rtl/>
          <w:lang w:bidi="ar-IQ"/>
        </w:rPr>
        <w:t xml:space="preserve">بينهما </w:t>
      </w:r>
      <w:r w:rsidR="00BC19D5" w:rsidRPr="00EC2CEB">
        <w:rPr>
          <w:rFonts w:ascii="Traditional Arabic" w:hAnsi="Traditional Arabic" w:cs="Traditional Arabic" w:hint="cs"/>
          <w:sz w:val="32"/>
          <w:szCs w:val="32"/>
          <w:rtl/>
          <w:lang w:bidi="ar-IQ"/>
        </w:rPr>
        <w:t xml:space="preserve">مع </w:t>
      </w:r>
      <w:r w:rsidR="00941E89" w:rsidRPr="00EC2CEB">
        <w:rPr>
          <w:rFonts w:ascii="Traditional Arabic" w:hAnsi="Traditional Arabic" w:cs="Traditional Arabic" w:hint="cs"/>
          <w:sz w:val="32"/>
          <w:szCs w:val="32"/>
          <w:rtl/>
          <w:lang w:bidi="ar-IQ"/>
        </w:rPr>
        <w:t>ذكر</w:t>
      </w:r>
      <w:r w:rsidR="00BC19D5" w:rsidRPr="00EC2CEB">
        <w:rPr>
          <w:rFonts w:ascii="Traditional Arabic" w:hAnsi="Traditional Arabic" w:cs="Traditional Arabic" w:hint="cs"/>
          <w:sz w:val="32"/>
          <w:szCs w:val="32"/>
          <w:rtl/>
          <w:lang w:bidi="ar-IQ"/>
        </w:rPr>
        <w:t xml:space="preserve"> أسباب الخلاف إن وجد</w:t>
      </w:r>
      <w:r w:rsidR="004757DE" w:rsidRPr="00EC2CEB">
        <w:rPr>
          <w:rFonts w:ascii="Traditional Arabic" w:hAnsi="Traditional Arabic" w:cs="Traditional Arabic" w:hint="cs"/>
          <w:sz w:val="32"/>
          <w:szCs w:val="32"/>
          <w:rtl/>
          <w:lang w:bidi="ar-IQ"/>
        </w:rPr>
        <w:t>ت</w:t>
      </w:r>
      <w:r w:rsidR="00BC19D5" w:rsidRPr="00EC2CEB">
        <w:rPr>
          <w:rFonts w:ascii="Traditional Arabic" w:hAnsi="Traditional Arabic" w:cs="Traditional Arabic" w:hint="cs"/>
          <w:sz w:val="32"/>
          <w:szCs w:val="32"/>
          <w:rtl/>
          <w:lang w:bidi="ar-IQ"/>
        </w:rPr>
        <w:t xml:space="preserve"> معتمداً </w:t>
      </w:r>
      <w:r w:rsidR="00941E89" w:rsidRPr="00EC2CEB">
        <w:rPr>
          <w:rFonts w:ascii="Traditional Arabic" w:hAnsi="Traditional Arabic" w:cs="Traditional Arabic" w:hint="cs"/>
          <w:sz w:val="32"/>
          <w:szCs w:val="32"/>
          <w:rtl/>
          <w:lang w:bidi="ar-IQ"/>
        </w:rPr>
        <w:t>بذلك على أمهات الكتب ل</w:t>
      </w:r>
      <w:r w:rsidR="00BC19D5" w:rsidRPr="00EC2CEB">
        <w:rPr>
          <w:rFonts w:ascii="Traditional Arabic" w:hAnsi="Traditional Arabic" w:cs="Traditional Arabic" w:hint="cs"/>
          <w:sz w:val="32"/>
          <w:szCs w:val="32"/>
          <w:rtl/>
          <w:lang w:bidi="ar-IQ"/>
        </w:rPr>
        <w:t xml:space="preserve">لوصول إلى </w:t>
      </w:r>
      <w:r w:rsidR="009F368F">
        <w:rPr>
          <w:rFonts w:ascii="Traditional Arabic" w:hAnsi="Traditional Arabic" w:cs="Traditional Arabic" w:hint="cs"/>
          <w:sz w:val="32"/>
          <w:szCs w:val="32"/>
          <w:rtl/>
          <w:lang w:bidi="ar-IQ"/>
        </w:rPr>
        <w:t>السبب والعلة</w:t>
      </w:r>
      <w:r w:rsidR="00BC19D5" w:rsidRPr="00EC2CEB">
        <w:rPr>
          <w:rFonts w:ascii="Traditional Arabic" w:hAnsi="Traditional Arabic" w:cs="Traditional Arabic" w:hint="cs"/>
          <w:sz w:val="32"/>
          <w:szCs w:val="32"/>
          <w:rtl/>
          <w:lang w:bidi="ar-IQ"/>
        </w:rPr>
        <w:t xml:space="preserve"> وبشكل تفصيلي </w:t>
      </w:r>
      <w:r w:rsidR="00941E89" w:rsidRPr="00EC2CEB">
        <w:rPr>
          <w:rFonts w:ascii="Traditional Arabic" w:hAnsi="Traditional Arabic" w:cs="Traditional Arabic" w:hint="cs"/>
          <w:sz w:val="32"/>
          <w:szCs w:val="32"/>
          <w:rtl/>
          <w:lang w:bidi="ar-IQ"/>
        </w:rPr>
        <w:t xml:space="preserve">إن اقتضى البحث </w:t>
      </w:r>
      <w:r w:rsidR="0081673A" w:rsidRPr="00EC2CEB">
        <w:rPr>
          <w:rFonts w:ascii="Traditional Arabic" w:hAnsi="Traditional Arabic" w:cs="Traditional Arabic" w:hint="cs"/>
          <w:sz w:val="32"/>
          <w:szCs w:val="32"/>
          <w:rtl/>
          <w:lang w:bidi="ar-IQ"/>
        </w:rPr>
        <w:t>لكي يكون القارئ على بصيرة منه</w:t>
      </w:r>
      <w:r w:rsidR="00BC19D5" w:rsidRPr="00EC2CEB">
        <w:rPr>
          <w:rFonts w:ascii="Traditional Arabic" w:hAnsi="Traditional Arabic" w:cs="Traditional Arabic" w:hint="cs"/>
          <w:sz w:val="32"/>
          <w:szCs w:val="32"/>
          <w:rtl/>
          <w:lang w:bidi="ar-IQ"/>
        </w:rPr>
        <w:t>.</w:t>
      </w:r>
    </w:p>
    <w:p w:rsidR="008349E9" w:rsidRPr="00EC2CEB" w:rsidRDefault="00BC19D5" w:rsidP="009F368F">
      <w:pPr>
        <w:pStyle w:val="a3"/>
        <w:jc w:val="both"/>
        <w:rPr>
          <w:rFonts w:ascii="Traditional Arabic" w:hAnsi="Traditional Arabic" w:cs="Traditional Arabic"/>
          <w:sz w:val="32"/>
          <w:szCs w:val="32"/>
          <w:rtl/>
          <w:lang w:bidi="ar-IQ"/>
        </w:rPr>
      </w:pPr>
      <w:r w:rsidRPr="00EC2CEB">
        <w:rPr>
          <w:rFonts w:ascii="Traditional Arabic" w:hAnsi="Traditional Arabic" w:cs="Traditional Arabic" w:hint="cs"/>
          <w:sz w:val="32"/>
          <w:szCs w:val="32"/>
          <w:rtl/>
          <w:lang w:bidi="ar-IQ"/>
        </w:rPr>
        <w:t xml:space="preserve">   </w:t>
      </w:r>
      <w:r w:rsidR="00C13F1C" w:rsidRPr="00EC2CEB">
        <w:rPr>
          <w:rFonts w:ascii="Traditional Arabic" w:hAnsi="Traditional Arabic" w:cs="Traditional Arabic"/>
          <w:sz w:val="32"/>
          <w:szCs w:val="32"/>
          <w:rtl/>
          <w:lang w:bidi="ar-IQ"/>
        </w:rPr>
        <w:t xml:space="preserve"> </w:t>
      </w:r>
      <w:r w:rsidR="00941E89" w:rsidRPr="00EC2CEB">
        <w:rPr>
          <w:rFonts w:ascii="Traditional Arabic" w:hAnsi="Traditional Arabic" w:cs="Traditional Arabic" w:hint="cs"/>
          <w:sz w:val="32"/>
          <w:szCs w:val="32"/>
          <w:rtl/>
          <w:lang w:bidi="ar-IQ"/>
        </w:rPr>
        <w:t>و</w:t>
      </w:r>
      <w:r w:rsidR="008349E9" w:rsidRPr="00EC2CEB">
        <w:rPr>
          <w:rFonts w:ascii="Traditional Arabic" w:hAnsi="Traditional Arabic" w:cs="Traditional Arabic"/>
          <w:sz w:val="32"/>
          <w:szCs w:val="32"/>
          <w:rtl/>
          <w:lang w:bidi="ar-IQ"/>
        </w:rPr>
        <w:t>اعتمدت</w:t>
      </w:r>
      <w:r w:rsidR="00941E89" w:rsidRPr="00EC2CEB">
        <w:rPr>
          <w:rFonts w:ascii="Traditional Arabic" w:hAnsi="Traditional Arabic" w:cs="Traditional Arabic" w:hint="cs"/>
          <w:sz w:val="32"/>
          <w:szCs w:val="32"/>
          <w:rtl/>
          <w:lang w:bidi="ar-IQ"/>
        </w:rPr>
        <w:t xml:space="preserve"> في بحثي هذا على</w:t>
      </w:r>
      <w:r w:rsidR="00CA2F39" w:rsidRPr="00EC2CEB">
        <w:rPr>
          <w:rFonts w:ascii="Traditional Arabic" w:hAnsi="Traditional Arabic" w:cs="Traditional Arabic"/>
          <w:sz w:val="32"/>
          <w:szCs w:val="32"/>
          <w:rtl/>
          <w:lang w:bidi="ar-IQ"/>
        </w:rPr>
        <w:t xml:space="preserve"> </w:t>
      </w:r>
      <w:r w:rsidR="0081673A" w:rsidRPr="00EC2CEB">
        <w:rPr>
          <w:rFonts w:ascii="Traditional Arabic" w:hAnsi="Traditional Arabic" w:cs="Traditional Arabic" w:hint="cs"/>
          <w:sz w:val="32"/>
          <w:szCs w:val="32"/>
          <w:rtl/>
          <w:lang w:bidi="ar-IQ"/>
        </w:rPr>
        <w:t>ال</w:t>
      </w:r>
      <w:r w:rsidR="00D815EC" w:rsidRPr="00EC2CEB">
        <w:rPr>
          <w:rFonts w:ascii="Traditional Arabic" w:hAnsi="Traditional Arabic" w:cs="Traditional Arabic" w:hint="cs"/>
          <w:sz w:val="32"/>
          <w:szCs w:val="32"/>
          <w:rtl/>
          <w:lang w:bidi="ar-IQ"/>
        </w:rPr>
        <w:t xml:space="preserve">مصنفات </w:t>
      </w:r>
      <w:r w:rsidR="0081673A" w:rsidRPr="00EC2CEB">
        <w:rPr>
          <w:rFonts w:ascii="Traditional Arabic" w:hAnsi="Traditional Arabic" w:cs="Traditional Arabic" w:hint="cs"/>
          <w:sz w:val="32"/>
          <w:szCs w:val="32"/>
          <w:rtl/>
          <w:lang w:bidi="ar-IQ"/>
        </w:rPr>
        <w:t>ال</w:t>
      </w:r>
      <w:r w:rsidR="00D815EC" w:rsidRPr="00EC2CEB">
        <w:rPr>
          <w:rFonts w:ascii="Traditional Arabic" w:hAnsi="Traditional Arabic" w:cs="Traditional Arabic" w:hint="cs"/>
          <w:sz w:val="32"/>
          <w:szCs w:val="32"/>
          <w:rtl/>
          <w:lang w:bidi="ar-IQ"/>
        </w:rPr>
        <w:t xml:space="preserve">كبرى </w:t>
      </w:r>
      <w:r w:rsidR="0081673A" w:rsidRPr="00EC2CEB">
        <w:rPr>
          <w:rFonts w:ascii="Traditional Arabic" w:hAnsi="Traditional Arabic" w:cs="Traditional Arabic" w:hint="cs"/>
          <w:sz w:val="32"/>
          <w:szCs w:val="32"/>
          <w:rtl/>
          <w:lang w:bidi="ar-IQ"/>
        </w:rPr>
        <w:t>ال</w:t>
      </w:r>
      <w:r w:rsidR="00D815EC" w:rsidRPr="00EC2CEB">
        <w:rPr>
          <w:rFonts w:ascii="Traditional Arabic" w:hAnsi="Traditional Arabic" w:cs="Traditional Arabic" w:hint="cs"/>
          <w:sz w:val="32"/>
          <w:szCs w:val="32"/>
          <w:rtl/>
          <w:lang w:bidi="ar-IQ"/>
        </w:rPr>
        <w:t xml:space="preserve">مختصة بهذا العلم المبارك </w:t>
      </w:r>
      <w:r w:rsidR="00D815EC" w:rsidRPr="00EC2CEB">
        <w:rPr>
          <w:rFonts w:ascii="Traditional Arabic" w:hAnsi="Traditional Arabic" w:cs="Traditional Arabic"/>
          <w:sz w:val="32"/>
          <w:szCs w:val="32"/>
          <w:rtl/>
          <w:lang w:bidi="ar-IQ"/>
        </w:rPr>
        <w:t>–</w:t>
      </w:r>
      <w:r w:rsidR="00D815EC" w:rsidRPr="00EC2CEB">
        <w:rPr>
          <w:rFonts w:ascii="Traditional Arabic" w:hAnsi="Traditional Arabic" w:cs="Traditional Arabic" w:hint="cs"/>
          <w:sz w:val="32"/>
          <w:szCs w:val="32"/>
          <w:rtl/>
          <w:lang w:bidi="ar-IQ"/>
        </w:rPr>
        <w:t xml:space="preserve"> علم القراءات - والذي بذل أصحابها (جزاهم الله خيراً وأجزل لهم المثوبة والرضوان)</w:t>
      </w:r>
      <w:r w:rsidR="009F368F" w:rsidRPr="009F368F">
        <w:rPr>
          <w:rFonts w:ascii="Traditional Arabic" w:hAnsi="Traditional Arabic" w:cs="Traditional Arabic" w:hint="cs"/>
          <w:sz w:val="32"/>
          <w:szCs w:val="32"/>
          <w:rtl/>
          <w:lang w:bidi="ar-IQ"/>
        </w:rPr>
        <w:t xml:space="preserve"> </w:t>
      </w:r>
      <w:r w:rsidR="009F368F" w:rsidRPr="00EC2CEB">
        <w:rPr>
          <w:rFonts w:ascii="Traditional Arabic" w:hAnsi="Traditional Arabic" w:cs="Traditional Arabic" w:hint="cs"/>
          <w:sz w:val="32"/>
          <w:szCs w:val="32"/>
          <w:rtl/>
          <w:lang w:bidi="ar-IQ"/>
        </w:rPr>
        <w:t>قصارى جهدهم</w:t>
      </w:r>
      <w:r w:rsidR="00D815EC" w:rsidRPr="00EC2CEB">
        <w:rPr>
          <w:rFonts w:ascii="Traditional Arabic" w:hAnsi="Traditional Arabic" w:cs="Traditional Arabic" w:hint="cs"/>
          <w:sz w:val="32"/>
          <w:szCs w:val="32"/>
          <w:rtl/>
          <w:lang w:bidi="ar-IQ"/>
        </w:rPr>
        <w:t xml:space="preserve"> حتى وصلت إلينا </w:t>
      </w:r>
      <w:r w:rsidR="0081673A" w:rsidRPr="00EC2CEB">
        <w:rPr>
          <w:rFonts w:ascii="Traditional Arabic" w:hAnsi="Traditional Arabic" w:cs="Traditional Arabic" w:hint="cs"/>
          <w:sz w:val="32"/>
          <w:szCs w:val="32"/>
          <w:rtl/>
          <w:lang w:bidi="ar-IQ"/>
        </w:rPr>
        <w:t>غضة طرية والحمد لله رب العالمين</w:t>
      </w:r>
      <w:r w:rsidR="00D815EC" w:rsidRPr="00EC2CEB">
        <w:rPr>
          <w:rFonts w:ascii="Traditional Arabic" w:hAnsi="Traditional Arabic" w:cs="Traditional Arabic" w:hint="cs"/>
          <w:sz w:val="32"/>
          <w:szCs w:val="32"/>
          <w:rtl/>
          <w:lang w:bidi="ar-IQ"/>
        </w:rPr>
        <w:t xml:space="preserve">. </w:t>
      </w:r>
    </w:p>
    <w:p w:rsidR="007C01B8" w:rsidRDefault="00941E89" w:rsidP="00941E89">
      <w:pPr>
        <w:jc w:val="lowKashida"/>
        <w:rPr>
          <w:rFonts w:ascii="Traditional Arabic" w:hAnsi="Traditional Arabic" w:cs="Traditional Arabic"/>
          <w:b/>
          <w:bCs/>
          <w:sz w:val="40"/>
          <w:szCs w:val="40"/>
          <w:rtl/>
          <w:lang w:bidi="ar-IQ"/>
        </w:rPr>
      </w:pPr>
      <w:r w:rsidRPr="00F264FA">
        <w:rPr>
          <w:rFonts w:ascii="Traditional Arabic" w:hAnsi="Traditional Arabic" w:cs="Traditional Arabic" w:hint="cs"/>
          <w:b/>
          <w:bCs/>
          <w:color w:val="FF0000"/>
          <w:sz w:val="40"/>
          <w:szCs w:val="40"/>
          <w:rtl/>
          <w:lang w:bidi="ar-IQ"/>
        </w:rPr>
        <w:t>خطة البحث</w:t>
      </w:r>
      <w:r w:rsidR="007C01B8">
        <w:rPr>
          <w:rFonts w:ascii="Traditional Arabic" w:hAnsi="Traditional Arabic" w:cs="Traditional Arabic" w:hint="cs"/>
          <w:b/>
          <w:bCs/>
          <w:sz w:val="40"/>
          <w:szCs w:val="40"/>
          <w:rtl/>
          <w:lang w:bidi="ar-IQ"/>
        </w:rPr>
        <w:t>:</w:t>
      </w:r>
    </w:p>
    <w:p w:rsidR="00941E89" w:rsidRPr="007C01B8" w:rsidRDefault="007C01B8" w:rsidP="00941E89">
      <w:pPr>
        <w:jc w:val="lowKashida"/>
        <w:rPr>
          <w:rFonts w:ascii="Traditional Arabic" w:hAnsi="Traditional Arabic" w:cs="Traditional Arabic"/>
          <w:b/>
          <w:bCs/>
          <w:sz w:val="32"/>
          <w:szCs w:val="32"/>
          <w:rtl/>
          <w:lang w:bidi="ar-IQ"/>
        </w:rPr>
      </w:pPr>
      <w:r>
        <w:rPr>
          <w:rFonts w:ascii="Traditional Arabic" w:hAnsi="Traditional Arabic" w:cs="Traditional Arabic" w:hint="cs"/>
          <w:b/>
          <w:bCs/>
          <w:sz w:val="40"/>
          <w:szCs w:val="40"/>
          <w:rtl/>
          <w:lang w:bidi="ar-IQ"/>
        </w:rPr>
        <w:t xml:space="preserve">     </w:t>
      </w:r>
      <w:r w:rsidR="00941E89" w:rsidRPr="007C01B8">
        <w:rPr>
          <w:rFonts w:ascii="Traditional Arabic" w:hAnsi="Traditional Arabic" w:cs="Traditional Arabic" w:hint="cs"/>
          <w:b/>
          <w:bCs/>
          <w:sz w:val="32"/>
          <w:szCs w:val="32"/>
          <w:rtl/>
          <w:lang w:bidi="ar-IQ"/>
        </w:rPr>
        <w:t>تتلخص</w:t>
      </w:r>
      <w:r>
        <w:rPr>
          <w:rFonts w:ascii="Traditional Arabic" w:hAnsi="Traditional Arabic" w:cs="Traditional Arabic" w:hint="cs"/>
          <w:b/>
          <w:bCs/>
          <w:sz w:val="32"/>
          <w:szCs w:val="32"/>
          <w:rtl/>
          <w:lang w:bidi="ar-IQ"/>
        </w:rPr>
        <w:t xml:space="preserve"> خطة البحث إلى ما يأتي</w:t>
      </w:r>
      <w:r w:rsidR="00941E89" w:rsidRPr="007C01B8">
        <w:rPr>
          <w:rFonts w:ascii="Traditional Arabic" w:hAnsi="Traditional Arabic" w:cs="Traditional Arabic" w:hint="cs"/>
          <w:b/>
          <w:bCs/>
          <w:sz w:val="32"/>
          <w:szCs w:val="32"/>
          <w:rtl/>
          <w:lang w:bidi="ar-IQ"/>
        </w:rPr>
        <w:t>:</w:t>
      </w:r>
    </w:p>
    <w:p w:rsidR="00941E89" w:rsidRPr="000E21F8" w:rsidRDefault="0081673A" w:rsidP="009F368F">
      <w:pPr>
        <w:jc w:val="lowKashida"/>
        <w:rPr>
          <w:rFonts w:ascii="Traditional Arabic" w:hAnsi="Traditional Arabic" w:cs="Traditional Arabic"/>
          <w:b/>
          <w:bCs/>
          <w:sz w:val="32"/>
          <w:szCs w:val="32"/>
          <w:rtl/>
          <w:lang w:bidi="ar-IQ"/>
        </w:rPr>
      </w:pPr>
      <w:r>
        <w:rPr>
          <w:rFonts w:ascii="Traditional Arabic" w:hAnsi="Traditional Arabic" w:cs="Traditional Arabic" w:hint="cs"/>
          <w:b/>
          <w:bCs/>
          <w:sz w:val="32"/>
          <w:szCs w:val="32"/>
          <w:rtl/>
          <w:lang w:bidi="ar-IQ"/>
        </w:rPr>
        <w:t>أولاً</w:t>
      </w:r>
      <w:r w:rsidR="009F368F">
        <w:rPr>
          <w:rFonts w:ascii="Traditional Arabic" w:hAnsi="Traditional Arabic" w:cs="Traditional Arabic" w:hint="cs"/>
          <w:b/>
          <w:bCs/>
          <w:sz w:val="32"/>
          <w:szCs w:val="32"/>
          <w:rtl/>
          <w:lang w:bidi="ar-IQ"/>
        </w:rPr>
        <w:t>-</w:t>
      </w:r>
      <w:r w:rsidR="00CC73FA" w:rsidRPr="000E21F8">
        <w:rPr>
          <w:rFonts w:ascii="Traditional Arabic" w:hAnsi="Traditional Arabic" w:cs="Traditional Arabic" w:hint="cs"/>
          <w:b/>
          <w:bCs/>
          <w:sz w:val="32"/>
          <w:szCs w:val="32"/>
          <w:rtl/>
          <w:lang w:bidi="ar-IQ"/>
        </w:rPr>
        <w:t xml:space="preserve"> </w:t>
      </w:r>
      <w:r w:rsidR="00941E89" w:rsidRPr="007C01B8">
        <w:rPr>
          <w:rFonts w:ascii="Traditional Arabic" w:hAnsi="Traditional Arabic" w:cs="Traditional Arabic" w:hint="cs"/>
          <w:sz w:val="32"/>
          <w:szCs w:val="32"/>
          <w:rtl/>
          <w:lang w:bidi="ar-IQ"/>
        </w:rPr>
        <w:t>ذكر الآية و</w:t>
      </w:r>
      <w:r>
        <w:rPr>
          <w:rFonts w:ascii="Traditional Arabic" w:hAnsi="Traditional Arabic" w:cs="Traditional Arabic" w:hint="cs"/>
          <w:sz w:val="32"/>
          <w:szCs w:val="32"/>
          <w:rtl/>
          <w:lang w:bidi="ar-IQ"/>
        </w:rPr>
        <w:t>ما فيها من خلاف وكل آية على حدة</w:t>
      </w:r>
      <w:r w:rsidR="00B37F37" w:rsidRPr="007C01B8">
        <w:rPr>
          <w:rFonts w:ascii="Traditional Arabic" w:hAnsi="Traditional Arabic" w:cs="Traditional Arabic" w:hint="cs"/>
          <w:sz w:val="32"/>
          <w:szCs w:val="32"/>
          <w:rtl/>
          <w:lang w:bidi="ar-IQ"/>
        </w:rPr>
        <w:t xml:space="preserve">، ليتمكن طالب العلم </w:t>
      </w:r>
      <w:r w:rsidR="00941E89" w:rsidRPr="007C01B8">
        <w:rPr>
          <w:rFonts w:ascii="Traditional Arabic" w:hAnsi="Traditional Arabic" w:cs="Traditional Arabic" w:hint="cs"/>
          <w:sz w:val="32"/>
          <w:szCs w:val="32"/>
          <w:rtl/>
          <w:lang w:bidi="ar-IQ"/>
        </w:rPr>
        <w:t>فر</w:t>
      </w:r>
      <w:r>
        <w:rPr>
          <w:rFonts w:ascii="Traditional Arabic" w:hAnsi="Traditional Arabic" w:cs="Traditional Arabic" w:hint="cs"/>
          <w:sz w:val="32"/>
          <w:szCs w:val="32"/>
          <w:rtl/>
          <w:lang w:bidi="ar-IQ"/>
        </w:rPr>
        <w:t>ش المصحف آية آية</w:t>
      </w:r>
      <w:r w:rsidR="00B37F37" w:rsidRPr="007C01B8">
        <w:rPr>
          <w:rFonts w:ascii="Traditional Arabic" w:hAnsi="Traditional Arabic" w:cs="Traditional Arabic" w:hint="cs"/>
          <w:sz w:val="32"/>
          <w:szCs w:val="32"/>
          <w:rtl/>
          <w:lang w:bidi="ar-IQ"/>
        </w:rPr>
        <w:t xml:space="preserve">، وخلاف خلاف </w:t>
      </w:r>
      <w:r w:rsidR="002E6835" w:rsidRPr="007C01B8">
        <w:rPr>
          <w:rFonts w:ascii="Traditional Arabic" w:hAnsi="Traditional Arabic" w:cs="Traditional Arabic" w:hint="cs"/>
          <w:sz w:val="32"/>
          <w:szCs w:val="32"/>
          <w:rtl/>
          <w:lang w:bidi="ar-IQ"/>
        </w:rPr>
        <w:t>حتى وإن كان مكرراً</w:t>
      </w:r>
      <w:r w:rsidR="00941E89" w:rsidRPr="007C01B8">
        <w:rPr>
          <w:rFonts w:ascii="Traditional Arabic" w:hAnsi="Traditional Arabic" w:cs="Traditional Arabic" w:hint="cs"/>
          <w:sz w:val="32"/>
          <w:szCs w:val="32"/>
          <w:rtl/>
          <w:lang w:bidi="ar-IQ"/>
        </w:rPr>
        <w:t>.</w:t>
      </w:r>
    </w:p>
    <w:p w:rsidR="00941E89" w:rsidRPr="000E21F8" w:rsidRDefault="00941E89" w:rsidP="009F368F">
      <w:pPr>
        <w:jc w:val="lowKashida"/>
        <w:rPr>
          <w:rFonts w:ascii="Traditional Arabic" w:hAnsi="Traditional Arabic" w:cs="Traditional Arabic"/>
          <w:b/>
          <w:bCs/>
          <w:sz w:val="32"/>
          <w:szCs w:val="32"/>
          <w:rtl/>
          <w:lang w:bidi="ar-IQ"/>
        </w:rPr>
      </w:pPr>
      <w:r w:rsidRPr="000E21F8">
        <w:rPr>
          <w:rFonts w:ascii="Traditional Arabic" w:hAnsi="Traditional Arabic" w:cs="Traditional Arabic" w:hint="cs"/>
          <w:b/>
          <w:bCs/>
          <w:sz w:val="32"/>
          <w:szCs w:val="32"/>
          <w:rtl/>
          <w:lang w:bidi="ar-IQ"/>
        </w:rPr>
        <w:t>ثانياً</w:t>
      </w:r>
      <w:r w:rsidR="009F368F">
        <w:rPr>
          <w:rFonts w:ascii="Traditional Arabic" w:hAnsi="Traditional Arabic" w:cs="Traditional Arabic" w:hint="cs"/>
          <w:b/>
          <w:bCs/>
          <w:sz w:val="32"/>
          <w:szCs w:val="32"/>
          <w:rtl/>
          <w:lang w:bidi="ar-IQ"/>
        </w:rPr>
        <w:t>-</w:t>
      </w:r>
      <w:r w:rsidR="00CC73FA" w:rsidRPr="000E21F8">
        <w:rPr>
          <w:rFonts w:ascii="Traditional Arabic" w:hAnsi="Traditional Arabic" w:cs="Traditional Arabic" w:hint="cs"/>
          <w:b/>
          <w:bCs/>
          <w:sz w:val="32"/>
          <w:szCs w:val="32"/>
          <w:rtl/>
          <w:lang w:bidi="ar-IQ"/>
        </w:rPr>
        <w:t xml:space="preserve"> </w:t>
      </w:r>
      <w:r w:rsidRPr="007C01B8">
        <w:rPr>
          <w:rFonts w:ascii="Traditional Arabic" w:hAnsi="Traditional Arabic" w:cs="Traditional Arabic" w:hint="cs"/>
          <w:sz w:val="32"/>
          <w:szCs w:val="32"/>
          <w:rtl/>
          <w:lang w:bidi="ar-IQ"/>
        </w:rPr>
        <w:t xml:space="preserve">اتبعت </w:t>
      </w:r>
      <w:r w:rsidR="00847C41" w:rsidRPr="007C01B8">
        <w:rPr>
          <w:rFonts w:ascii="Traditional Arabic" w:hAnsi="Traditional Arabic" w:cs="Traditional Arabic" w:hint="cs"/>
          <w:sz w:val="32"/>
          <w:szCs w:val="32"/>
          <w:rtl/>
          <w:lang w:bidi="ar-IQ"/>
        </w:rPr>
        <w:t>رواية حفص عن عاصم بفرش المصحف و</w:t>
      </w:r>
      <w:r w:rsidRPr="007C01B8">
        <w:rPr>
          <w:rFonts w:ascii="Traditional Arabic" w:hAnsi="Traditional Arabic" w:cs="Traditional Arabic" w:hint="cs"/>
          <w:sz w:val="32"/>
          <w:szCs w:val="32"/>
          <w:rtl/>
          <w:lang w:bidi="ar-IQ"/>
        </w:rPr>
        <w:t>ذكر</w:t>
      </w:r>
      <w:r w:rsidR="00847C41" w:rsidRPr="007C01B8">
        <w:rPr>
          <w:rFonts w:ascii="Traditional Arabic" w:hAnsi="Traditional Arabic" w:cs="Traditional Arabic" w:hint="cs"/>
          <w:sz w:val="32"/>
          <w:szCs w:val="32"/>
          <w:rtl/>
          <w:lang w:bidi="ar-IQ"/>
        </w:rPr>
        <w:t>ت</w:t>
      </w:r>
      <w:r w:rsidRPr="007C01B8">
        <w:rPr>
          <w:rFonts w:ascii="Traditional Arabic" w:hAnsi="Traditional Arabic" w:cs="Traditional Arabic" w:hint="cs"/>
          <w:sz w:val="32"/>
          <w:szCs w:val="32"/>
          <w:rtl/>
          <w:lang w:bidi="ar-IQ"/>
        </w:rPr>
        <w:t xml:space="preserve"> الخلاف بقراءة </w:t>
      </w:r>
      <w:r w:rsidR="00A305BD">
        <w:rPr>
          <w:rFonts w:ascii="Traditional Arabic" w:hAnsi="Traditional Arabic" w:cs="Traditional Arabic" w:hint="cs"/>
          <w:sz w:val="32"/>
          <w:szCs w:val="32"/>
          <w:rtl/>
          <w:lang w:bidi="ar-IQ"/>
        </w:rPr>
        <w:t>يعقوب</w:t>
      </w:r>
      <w:r w:rsidRPr="007C01B8">
        <w:rPr>
          <w:rFonts w:ascii="Traditional Arabic" w:hAnsi="Traditional Arabic" w:cs="Traditional Arabic" w:hint="cs"/>
          <w:sz w:val="32"/>
          <w:szCs w:val="32"/>
          <w:rtl/>
          <w:lang w:bidi="ar-IQ"/>
        </w:rPr>
        <w:t xml:space="preserve"> وراوييه مع التعليق على سبب الخلاف </w:t>
      </w:r>
      <w:r w:rsidR="000B099F" w:rsidRPr="007C01B8">
        <w:rPr>
          <w:rFonts w:ascii="Traditional Arabic" w:hAnsi="Traditional Arabic" w:cs="Traditional Arabic" w:hint="cs"/>
          <w:sz w:val="32"/>
          <w:szCs w:val="32"/>
          <w:rtl/>
          <w:lang w:bidi="ar-IQ"/>
        </w:rPr>
        <w:t xml:space="preserve">لغوياً وتجويدياً </w:t>
      </w:r>
      <w:r w:rsidR="00B37F37" w:rsidRPr="007C01B8">
        <w:rPr>
          <w:rFonts w:ascii="Traditional Arabic" w:hAnsi="Traditional Arabic" w:cs="Traditional Arabic" w:hint="cs"/>
          <w:sz w:val="32"/>
          <w:szCs w:val="32"/>
          <w:rtl/>
          <w:lang w:bidi="ar-IQ"/>
        </w:rPr>
        <w:t xml:space="preserve">إن وجد </w:t>
      </w:r>
      <w:r w:rsidR="000B099F" w:rsidRPr="007C01B8">
        <w:rPr>
          <w:rFonts w:ascii="Traditional Arabic" w:hAnsi="Traditional Arabic" w:cs="Traditional Arabic" w:hint="cs"/>
          <w:sz w:val="32"/>
          <w:szCs w:val="32"/>
          <w:rtl/>
          <w:lang w:bidi="ar-IQ"/>
        </w:rPr>
        <w:t>في (الحواشي</w:t>
      </w:r>
      <w:r w:rsidR="0081673A">
        <w:rPr>
          <w:rFonts w:ascii="Traditional Arabic" w:hAnsi="Traditional Arabic" w:cs="Traditional Arabic" w:hint="cs"/>
          <w:sz w:val="32"/>
          <w:szCs w:val="32"/>
          <w:rtl/>
          <w:lang w:bidi="ar-IQ"/>
        </w:rPr>
        <w:t>)</w:t>
      </w:r>
      <w:r w:rsidRPr="007C01B8">
        <w:rPr>
          <w:rFonts w:ascii="Traditional Arabic" w:hAnsi="Traditional Arabic" w:cs="Traditional Arabic" w:hint="cs"/>
          <w:sz w:val="32"/>
          <w:szCs w:val="32"/>
          <w:rtl/>
          <w:lang w:bidi="ar-IQ"/>
        </w:rPr>
        <w:t>.</w:t>
      </w:r>
    </w:p>
    <w:p w:rsidR="00CC73FA" w:rsidRPr="000E21F8" w:rsidRDefault="0081673A" w:rsidP="009F368F">
      <w:pPr>
        <w:jc w:val="lowKashida"/>
        <w:rPr>
          <w:rFonts w:ascii="Traditional Arabic" w:hAnsi="Traditional Arabic" w:cs="Traditional Arabic"/>
          <w:b/>
          <w:bCs/>
          <w:sz w:val="32"/>
          <w:szCs w:val="32"/>
          <w:rtl/>
          <w:lang w:bidi="ar-IQ"/>
        </w:rPr>
      </w:pPr>
      <w:r>
        <w:rPr>
          <w:rFonts w:ascii="Traditional Arabic" w:hAnsi="Traditional Arabic" w:cs="Traditional Arabic" w:hint="cs"/>
          <w:b/>
          <w:bCs/>
          <w:sz w:val="32"/>
          <w:szCs w:val="32"/>
          <w:rtl/>
          <w:lang w:bidi="ar-IQ"/>
        </w:rPr>
        <w:t>ثالثاً</w:t>
      </w:r>
      <w:r w:rsidR="009F368F">
        <w:rPr>
          <w:rFonts w:ascii="Traditional Arabic" w:hAnsi="Traditional Arabic" w:cs="Traditional Arabic" w:hint="cs"/>
          <w:b/>
          <w:bCs/>
          <w:sz w:val="32"/>
          <w:szCs w:val="32"/>
          <w:rtl/>
          <w:lang w:bidi="ar-IQ"/>
        </w:rPr>
        <w:t>-</w:t>
      </w:r>
      <w:r w:rsidR="00941E89" w:rsidRPr="000E21F8">
        <w:rPr>
          <w:rFonts w:ascii="Traditional Arabic" w:hAnsi="Traditional Arabic" w:cs="Traditional Arabic" w:hint="cs"/>
          <w:b/>
          <w:bCs/>
          <w:sz w:val="32"/>
          <w:szCs w:val="32"/>
          <w:rtl/>
          <w:lang w:bidi="ar-IQ"/>
        </w:rPr>
        <w:t xml:space="preserve"> </w:t>
      </w:r>
      <w:r w:rsidR="00941E89" w:rsidRPr="007C01B8">
        <w:rPr>
          <w:rFonts w:ascii="Traditional Arabic" w:hAnsi="Traditional Arabic" w:cs="Traditional Arabic" w:hint="cs"/>
          <w:sz w:val="32"/>
          <w:szCs w:val="32"/>
          <w:rtl/>
          <w:lang w:bidi="ar-IQ"/>
        </w:rPr>
        <w:t xml:space="preserve">ذكر الأوجه </w:t>
      </w:r>
      <w:r w:rsidR="00A305BD">
        <w:rPr>
          <w:rFonts w:ascii="Traditional Arabic" w:hAnsi="Traditional Arabic" w:cs="Traditional Arabic" w:hint="cs"/>
          <w:sz w:val="32"/>
          <w:szCs w:val="32"/>
          <w:rtl/>
          <w:lang w:bidi="ar-IQ"/>
        </w:rPr>
        <w:t>إن وجدت</w:t>
      </w:r>
      <w:r w:rsidR="00B37F37" w:rsidRPr="007C01B8">
        <w:rPr>
          <w:rFonts w:ascii="Traditional Arabic" w:hAnsi="Traditional Arabic" w:cs="Traditional Arabic" w:hint="cs"/>
          <w:sz w:val="32"/>
          <w:szCs w:val="32"/>
          <w:rtl/>
          <w:lang w:bidi="ar-IQ"/>
        </w:rPr>
        <w:t xml:space="preserve"> </w:t>
      </w:r>
      <w:r w:rsidR="00CC73FA" w:rsidRPr="007C01B8">
        <w:rPr>
          <w:rFonts w:ascii="Traditional Arabic" w:hAnsi="Traditional Arabic" w:cs="Traditional Arabic" w:hint="cs"/>
          <w:sz w:val="32"/>
          <w:szCs w:val="32"/>
          <w:rtl/>
          <w:lang w:bidi="ar-IQ"/>
        </w:rPr>
        <w:t>اعتماد</w:t>
      </w:r>
      <w:r w:rsidR="00A305BD">
        <w:rPr>
          <w:rFonts w:ascii="Traditional Arabic" w:hAnsi="Traditional Arabic" w:cs="Traditional Arabic" w:hint="cs"/>
          <w:sz w:val="32"/>
          <w:szCs w:val="32"/>
          <w:rtl/>
          <w:lang w:bidi="ar-IQ"/>
        </w:rPr>
        <w:t xml:space="preserve">اً على ما ذكره ابن الجزري في </w:t>
      </w:r>
      <w:r w:rsidR="009F368F">
        <w:rPr>
          <w:rFonts w:ascii="Traditional Arabic" w:hAnsi="Traditional Arabic" w:cs="Traditional Arabic" w:hint="cs"/>
          <w:sz w:val="32"/>
          <w:szCs w:val="32"/>
          <w:rtl/>
          <w:lang w:bidi="ar-IQ"/>
        </w:rPr>
        <w:t>(</w:t>
      </w:r>
      <w:r w:rsidR="00A305BD" w:rsidRPr="009F368F">
        <w:rPr>
          <w:rFonts w:ascii="Traditional Arabic" w:hAnsi="Traditional Arabic" w:cs="Traditional Arabic" w:hint="cs"/>
          <w:b/>
          <w:bCs/>
          <w:sz w:val="32"/>
          <w:szCs w:val="32"/>
          <w:rtl/>
          <w:lang w:bidi="ar-IQ"/>
        </w:rPr>
        <w:t>التتمة</w:t>
      </w:r>
      <w:r w:rsidR="009F368F">
        <w:rPr>
          <w:rFonts w:ascii="Traditional Arabic" w:hAnsi="Traditional Arabic" w:cs="Traditional Arabic" w:hint="cs"/>
          <w:sz w:val="32"/>
          <w:szCs w:val="32"/>
          <w:rtl/>
          <w:lang w:bidi="ar-IQ"/>
        </w:rPr>
        <w:t>)</w:t>
      </w:r>
      <w:r w:rsidR="00CC73FA" w:rsidRPr="007C01B8">
        <w:rPr>
          <w:rFonts w:ascii="Traditional Arabic" w:hAnsi="Traditional Arabic" w:cs="Traditional Arabic" w:hint="cs"/>
          <w:sz w:val="32"/>
          <w:szCs w:val="32"/>
          <w:rtl/>
          <w:lang w:bidi="ar-IQ"/>
        </w:rPr>
        <w:t>.</w:t>
      </w:r>
    </w:p>
    <w:p w:rsidR="004757DE" w:rsidRPr="000E21F8" w:rsidRDefault="0081673A" w:rsidP="009F368F">
      <w:pPr>
        <w:jc w:val="lowKashida"/>
        <w:rPr>
          <w:rFonts w:ascii="Traditional Arabic" w:hAnsi="Traditional Arabic" w:cs="Traditional Arabic"/>
          <w:b/>
          <w:bCs/>
          <w:sz w:val="32"/>
          <w:szCs w:val="32"/>
          <w:rtl/>
          <w:lang w:bidi="ar-IQ"/>
        </w:rPr>
      </w:pPr>
      <w:r>
        <w:rPr>
          <w:rFonts w:ascii="Traditional Arabic" w:hAnsi="Traditional Arabic" w:cs="Traditional Arabic" w:hint="cs"/>
          <w:b/>
          <w:bCs/>
          <w:sz w:val="32"/>
          <w:szCs w:val="32"/>
          <w:rtl/>
          <w:lang w:bidi="ar-IQ"/>
        </w:rPr>
        <w:t>رابعاً</w:t>
      </w:r>
      <w:r w:rsidR="009F368F">
        <w:rPr>
          <w:rFonts w:ascii="Traditional Arabic" w:hAnsi="Traditional Arabic" w:cs="Traditional Arabic" w:hint="cs"/>
          <w:b/>
          <w:bCs/>
          <w:sz w:val="32"/>
          <w:szCs w:val="32"/>
          <w:rtl/>
          <w:lang w:bidi="ar-IQ"/>
        </w:rPr>
        <w:t>-</w:t>
      </w:r>
      <w:r w:rsidR="008416F7" w:rsidRPr="000E21F8">
        <w:rPr>
          <w:rFonts w:ascii="Traditional Arabic" w:hAnsi="Traditional Arabic" w:cs="Traditional Arabic" w:hint="cs"/>
          <w:b/>
          <w:bCs/>
          <w:sz w:val="32"/>
          <w:szCs w:val="32"/>
          <w:rtl/>
          <w:lang w:bidi="ar-IQ"/>
        </w:rPr>
        <w:t xml:space="preserve"> </w:t>
      </w:r>
      <w:r w:rsidR="00CC73FA" w:rsidRPr="007C01B8">
        <w:rPr>
          <w:rFonts w:ascii="Traditional Arabic" w:hAnsi="Traditional Arabic" w:cs="Traditional Arabic" w:hint="cs"/>
          <w:sz w:val="32"/>
          <w:szCs w:val="32"/>
          <w:rtl/>
          <w:lang w:bidi="ar-IQ"/>
        </w:rPr>
        <w:t xml:space="preserve">اعتمدت </w:t>
      </w:r>
      <w:r w:rsidR="008416F7" w:rsidRPr="007C01B8">
        <w:rPr>
          <w:rFonts w:ascii="Traditional Arabic" w:hAnsi="Traditional Arabic" w:cs="Traditional Arabic" w:hint="cs"/>
          <w:sz w:val="32"/>
          <w:szCs w:val="32"/>
          <w:rtl/>
          <w:lang w:bidi="ar-IQ"/>
        </w:rPr>
        <w:t>في عد</w:t>
      </w:r>
      <w:r>
        <w:rPr>
          <w:rFonts w:ascii="Traditional Arabic" w:hAnsi="Traditional Arabic" w:cs="Traditional Arabic" w:hint="cs"/>
          <w:sz w:val="32"/>
          <w:szCs w:val="32"/>
          <w:rtl/>
          <w:lang w:bidi="ar-IQ"/>
        </w:rPr>
        <w:t>ِّ</w:t>
      </w:r>
      <w:r w:rsidR="008416F7" w:rsidRPr="007C01B8">
        <w:rPr>
          <w:rFonts w:ascii="Traditional Arabic" w:hAnsi="Traditional Arabic" w:cs="Traditional Arabic" w:hint="cs"/>
          <w:sz w:val="32"/>
          <w:szCs w:val="32"/>
          <w:rtl/>
          <w:lang w:bidi="ar-IQ"/>
        </w:rPr>
        <w:t xml:space="preserve"> الآيات على </w:t>
      </w:r>
      <w:r w:rsidR="00CA1FF7" w:rsidRPr="007C01B8">
        <w:rPr>
          <w:rFonts w:ascii="Traditional Arabic" w:hAnsi="Traditional Arabic" w:cs="Traditional Arabic" w:hint="cs"/>
          <w:sz w:val="32"/>
          <w:szCs w:val="32"/>
          <w:rtl/>
          <w:lang w:bidi="ar-IQ"/>
        </w:rPr>
        <w:t>العدد البصري</w:t>
      </w:r>
      <w:r w:rsidR="00CC73FA" w:rsidRPr="007C01B8">
        <w:rPr>
          <w:rFonts w:ascii="Traditional Arabic" w:hAnsi="Traditional Arabic" w:cs="Traditional Arabic" w:hint="cs"/>
          <w:sz w:val="32"/>
          <w:szCs w:val="32"/>
          <w:rtl/>
          <w:lang w:bidi="ar-IQ"/>
        </w:rPr>
        <w:t xml:space="preserve"> مقارنا</w:t>
      </w:r>
      <w:r w:rsidR="00B37F37" w:rsidRPr="007C01B8">
        <w:rPr>
          <w:rFonts w:ascii="Traditional Arabic" w:hAnsi="Traditional Arabic" w:cs="Traditional Arabic" w:hint="cs"/>
          <w:sz w:val="32"/>
          <w:szCs w:val="32"/>
          <w:rtl/>
          <w:lang w:bidi="ar-IQ"/>
        </w:rPr>
        <w:t xml:space="preserve">ً إياه </w:t>
      </w:r>
      <w:r w:rsidR="008416F7" w:rsidRPr="007C01B8">
        <w:rPr>
          <w:rFonts w:ascii="Traditional Arabic" w:hAnsi="Traditional Arabic" w:cs="Traditional Arabic" w:hint="cs"/>
          <w:sz w:val="32"/>
          <w:szCs w:val="32"/>
          <w:rtl/>
          <w:lang w:bidi="ar-IQ"/>
        </w:rPr>
        <w:t>بالعدد الكوفي</w:t>
      </w:r>
      <w:r w:rsidR="00CA1FF7" w:rsidRPr="007C01B8">
        <w:rPr>
          <w:rFonts w:ascii="Traditional Arabic" w:hAnsi="Traditional Arabic" w:cs="Traditional Arabic" w:hint="cs"/>
          <w:sz w:val="32"/>
          <w:szCs w:val="32"/>
          <w:rtl/>
          <w:lang w:bidi="ar-IQ"/>
        </w:rPr>
        <w:t xml:space="preserve"> عند كل</w:t>
      </w:r>
      <w:r w:rsidR="009F368F">
        <w:rPr>
          <w:rFonts w:ascii="Traditional Arabic" w:hAnsi="Traditional Arabic" w:cs="Traditional Arabic" w:hint="cs"/>
          <w:sz w:val="32"/>
          <w:szCs w:val="32"/>
          <w:rtl/>
          <w:lang w:bidi="ar-IQ"/>
        </w:rPr>
        <w:t>ِّ</w:t>
      </w:r>
      <w:r w:rsidR="00CA1FF7" w:rsidRPr="007C01B8">
        <w:rPr>
          <w:rFonts w:ascii="Traditional Arabic" w:hAnsi="Traditional Arabic" w:cs="Traditional Arabic" w:hint="cs"/>
          <w:sz w:val="32"/>
          <w:szCs w:val="32"/>
          <w:rtl/>
          <w:lang w:bidi="ar-IQ"/>
        </w:rPr>
        <w:t xml:space="preserve"> سورة مع ذكر الاختلاف</w:t>
      </w:r>
      <w:r w:rsidR="000B099F" w:rsidRPr="007C01B8">
        <w:rPr>
          <w:rFonts w:ascii="Traditional Arabic" w:hAnsi="Traditional Arabic" w:cs="Traditional Arabic" w:hint="cs"/>
          <w:sz w:val="32"/>
          <w:szCs w:val="32"/>
          <w:rtl/>
          <w:lang w:bidi="ar-IQ"/>
        </w:rPr>
        <w:t xml:space="preserve">، وذلك بفرش المصحف على العدد الكوفي </w:t>
      </w:r>
      <w:r w:rsidR="000B099F" w:rsidRPr="007C01B8">
        <w:rPr>
          <w:rFonts w:ascii="Traditional Arabic" w:hAnsi="Traditional Arabic" w:cs="Traditional Arabic"/>
          <w:sz w:val="32"/>
          <w:szCs w:val="32"/>
          <w:rtl/>
          <w:lang w:bidi="ar-IQ"/>
        </w:rPr>
        <w:t>–</w:t>
      </w:r>
      <w:r w:rsidR="000B099F" w:rsidRPr="007C01B8">
        <w:rPr>
          <w:rFonts w:ascii="Traditional Arabic" w:hAnsi="Traditional Arabic" w:cs="Traditional Arabic" w:hint="cs"/>
          <w:sz w:val="32"/>
          <w:szCs w:val="32"/>
          <w:rtl/>
          <w:lang w:bidi="ar-IQ"/>
        </w:rPr>
        <w:t xml:space="preserve"> كما قلنا - ثم ذكر اختلاف</w:t>
      </w:r>
      <w:r>
        <w:rPr>
          <w:rFonts w:ascii="Traditional Arabic" w:hAnsi="Traditional Arabic" w:cs="Traditional Arabic" w:hint="cs"/>
          <w:sz w:val="32"/>
          <w:szCs w:val="32"/>
          <w:rtl/>
          <w:lang w:bidi="ar-IQ"/>
        </w:rPr>
        <w:t>ها مع العدد البصري في (الحواشي)</w:t>
      </w:r>
      <w:r w:rsidR="00B37F37" w:rsidRPr="007C01B8">
        <w:rPr>
          <w:rFonts w:ascii="Traditional Arabic" w:hAnsi="Traditional Arabic" w:cs="Traditional Arabic" w:hint="cs"/>
          <w:sz w:val="32"/>
          <w:szCs w:val="32"/>
          <w:rtl/>
          <w:lang w:bidi="ar-IQ"/>
        </w:rPr>
        <w:t>.</w:t>
      </w:r>
      <w:r w:rsidR="00B37F37" w:rsidRPr="000E21F8">
        <w:rPr>
          <w:rFonts w:ascii="Traditional Arabic" w:hAnsi="Traditional Arabic" w:cs="Traditional Arabic" w:hint="cs"/>
          <w:b/>
          <w:bCs/>
          <w:sz w:val="32"/>
          <w:szCs w:val="32"/>
          <w:rtl/>
          <w:lang w:bidi="ar-IQ"/>
        </w:rPr>
        <w:t xml:space="preserve"> </w:t>
      </w:r>
    </w:p>
    <w:p w:rsidR="000633E9" w:rsidRPr="000E21F8" w:rsidRDefault="0081673A" w:rsidP="009F368F">
      <w:pPr>
        <w:jc w:val="lowKashida"/>
        <w:rPr>
          <w:rFonts w:ascii="Traditional Arabic" w:hAnsi="Traditional Arabic" w:cs="Traditional Arabic"/>
          <w:b/>
          <w:bCs/>
          <w:sz w:val="32"/>
          <w:szCs w:val="32"/>
          <w:rtl/>
          <w:lang w:bidi="ar-IQ"/>
        </w:rPr>
      </w:pPr>
      <w:r>
        <w:rPr>
          <w:rFonts w:ascii="Traditional Arabic" w:hAnsi="Traditional Arabic" w:cs="Traditional Arabic" w:hint="cs"/>
          <w:b/>
          <w:bCs/>
          <w:sz w:val="32"/>
          <w:szCs w:val="32"/>
          <w:rtl/>
          <w:lang w:bidi="ar-IQ"/>
        </w:rPr>
        <w:t>خامساً</w:t>
      </w:r>
      <w:r w:rsidR="009F368F">
        <w:rPr>
          <w:rFonts w:ascii="Traditional Arabic" w:hAnsi="Traditional Arabic" w:cs="Traditional Arabic" w:hint="cs"/>
          <w:b/>
          <w:bCs/>
          <w:sz w:val="32"/>
          <w:szCs w:val="32"/>
          <w:rtl/>
          <w:lang w:bidi="ar-IQ"/>
        </w:rPr>
        <w:t>-</w:t>
      </w:r>
      <w:r w:rsidR="004757DE" w:rsidRPr="000E21F8">
        <w:rPr>
          <w:rFonts w:ascii="Traditional Arabic" w:hAnsi="Traditional Arabic" w:cs="Traditional Arabic" w:hint="cs"/>
          <w:b/>
          <w:bCs/>
          <w:sz w:val="32"/>
          <w:szCs w:val="32"/>
          <w:rtl/>
          <w:lang w:bidi="ar-IQ"/>
        </w:rPr>
        <w:t xml:space="preserve"> </w:t>
      </w:r>
      <w:r w:rsidR="004757DE" w:rsidRPr="007C01B8">
        <w:rPr>
          <w:rFonts w:ascii="Traditional Arabic" w:hAnsi="Traditional Arabic" w:cs="Traditional Arabic" w:hint="cs"/>
          <w:sz w:val="32"/>
          <w:szCs w:val="32"/>
          <w:rtl/>
          <w:lang w:bidi="ar-IQ"/>
        </w:rPr>
        <w:t>ذكرت طرق كل</w:t>
      </w:r>
      <w:r>
        <w:rPr>
          <w:rFonts w:ascii="Traditional Arabic" w:hAnsi="Traditional Arabic" w:cs="Traditional Arabic" w:hint="cs"/>
          <w:sz w:val="32"/>
          <w:szCs w:val="32"/>
          <w:rtl/>
          <w:lang w:bidi="ar-IQ"/>
        </w:rPr>
        <w:t xml:space="preserve"> راوٍ على حدة</w:t>
      </w:r>
      <w:r w:rsidR="009F368F">
        <w:rPr>
          <w:rFonts w:ascii="Traditional Arabic" w:hAnsi="Traditional Arabic" w:cs="Traditional Arabic" w:hint="cs"/>
          <w:sz w:val="32"/>
          <w:szCs w:val="32"/>
          <w:rtl/>
          <w:lang w:bidi="ar-IQ"/>
        </w:rPr>
        <w:t xml:space="preserve"> وذلك في مطلب مستقل لكل منهما</w:t>
      </w:r>
      <w:r w:rsidR="00847C41" w:rsidRPr="007C01B8">
        <w:rPr>
          <w:rFonts w:ascii="Traditional Arabic" w:hAnsi="Traditional Arabic" w:cs="Traditional Arabic" w:hint="cs"/>
          <w:sz w:val="32"/>
          <w:szCs w:val="32"/>
          <w:rtl/>
          <w:lang w:bidi="ar-IQ"/>
        </w:rPr>
        <w:t>، وترجمت لكل من تيسرت لي ترجمته</w:t>
      </w:r>
      <w:r w:rsidR="004757DE" w:rsidRPr="007C01B8">
        <w:rPr>
          <w:rFonts w:ascii="Traditional Arabic" w:hAnsi="Traditional Arabic" w:cs="Traditional Arabic" w:hint="cs"/>
          <w:sz w:val="32"/>
          <w:szCs w:val="32"/>
          <w:rtl/>
          <w:lang w:bidi="ar-IQ"/>
        </w:rPr>
        <w:t>.</w:t>
      </w:r>
      <w:r w:rsidR="00B37F37" w:rsidRPr="000E21F8">
        <w:rPr>
          <w:rFonts w:ascii="Traditional Arabic" w:hAnsi="Traditional Arabic" w:cs="Traditional Arabic" w:hint="cs"/>
          <w:b/>
          <w:bCs/>
          <w:sz w:val="32"/>
          <w:szCs w:val="32"/>
          <w:rtl/>
          <w:lang w:bidi="ar-IQ"/>
        </w:rPr>
        <w:t xml:space="preserve"> </w:t>
      </w:r>
      <w:r w:rsidR="00CC73FA" w:rsidRPr="000E21F8">
        <w:rPr>
          <w:rFonts w:ascii="Traditional Arabic" w:hAnsi="Traditional Arabic" w:cs="Traditional Arabic" w:hint="cs"/>
          <w:b/>
          <w:bCs/>
          <w:sz w:val="32"/>
          <w:szCs w:val="32"/>
          <w:rtl/>
          <w:lang w:bidi="ar-IQ"/>
        </w:rPr>
        <w:t xml:space="preserve"> </w:t>
      </w:r>
    </w:p>
    <w:p w:rsidR="000633E9" w:rsidRPr="000E21F8" w:rsidRDefault="0081673A" w:rsidP="009F368F">
      <w:pPr>
        <w:jc w:val="lowKashida"/>
        <w:rPr>
          <w:rFonts w:ascii="Traditional Arabic" w:hAnsi="Traditional Arabic" w:cs="Traditional Arabic"/>
          <w:b/>
          <w:bCs/>
          <w:sz w:val="32"/>
          <w:szCs w:val="32"/>
          <w:rtl/>
          <w:lang w:bidi="ar-IQ"/>
        </w:rPr>
      </w:pPr>
      <w:r>
        <w:rPr>
          <w:rFonts w:ascii="Traditional Arabic" w:hAnsi="Traditional Arabic" w:cs="Traditional Arabic" w:hint="cs"/>
          <w:b/>
          <w:bCs/>
          <w:sz w:val="32"/>
          <w:szCs w:val="32"/>
          <w:rtl/>
          <w:lang w:bidi="ar-IQ"/>
        </w:rPr>
        <w:t>سادساً</w:t>
      </w:r>
      <w:r w:rsidR="009F368F">
        <w:rPr>
          <w:rFonts w:ascii="Traditional Arabic" w:hAnsi="Traditional Arabic" w:cs="Traditional Arabic" w:hint="cs"/>
          <w:b/>
          <w:bCs/>
          <w:sz w:val="32"/>
          <w:szCs w:val="32"/>
          <w:rtl/>
          <w:lang w:bidi="ar-IQ"/>
        </w:rPr>
        <w:t>-</w:t>
      </w:r>
      <w:r w:rsidR="007C01B8">
        <w:rPr>
          <w:rFonts w:ascii="Traditional Arabic" w:hAnsi="Traditional Arabic" w:cs="Traditional Arabic" w:hint="cs"/>
          <w:b/>
          <w:bCs/>
          <w:sz w:val="32"/>
          <w:szCs w:val="32"/>
          <w:rtl/>
          <w:lang w:bidi="ar-IQ"/>
        </w:rPr>
        <w:t xml:space="preserve"> </w:t>
      </w:r>
      <w:r w:rsidR="000633E9" w:rsidRPr="007C01B8">
        <w:rPr>
          <w:rFonts w:ascii="Traditional Arabic" w:hAnsi="Traditional Arabic" w:cs="Traditional Arabic" w:hint="cs"/>
          <w:sz w:val="32"/>
          <w:szCs w:val="32"/>
          <w:rtl/>
          <w:lang w:bidi="ar-IQ"/>
        </w:rPr>
        <w:t xml:space="preserve">اعتمدت قراءة </w:t>
      </w:r>
      <w:r w:rsidR="00A305BD">
        <w:rPr>
          <w:rFonts w:ascii="Traditional Arabic" w:hAnsi="Traditional Arabic" w:cs="Traditional Arabic" w:hint="cs"/>
          <w:sz w:val="32"/>
          <w:szCs w:val="32"/>
          <w:rtl/>
          <w:lang w:bidi="ar-IQ"/>
        </w:rPr>
        <w:t>يعقوب</w:t>
      </w:r>
      <w:r w:rsidR="000633E9" w:rsidRPr="007C01B8">
        <w:rPr>
          <w:rFonts w:ascii="Traditional Arabic" w:hAnsi="Traditional Arabic" w:cs="Traditional Arabic" w:hint="cs"/>
          <w:sz w:val="32"/>
          <w:szCs w:val="32"/>
          <w:rtl/>
          <w:lang w:bidi="ar-IQ"/>
        </w:rPr>
        <w:t xml:space="preserve"> البصري </w:t>
      </w:r>
      <w:r>
        <w:rPr>
          <w:rFonts w:ascii="Traditional Arabic" w:hAnsi="Traditional Arabic" w:cs="Traditional Arabic" w:hint="cs"/>
          <w:sz w:val="32"/>
          <w:szCs w:val="32"/>
          <w:rtl/>
          <w:lang w:bidi="ar-IQ"/>
        </w:rPr>
        <w:t xml:space="preserve">براوييه </w:t>
      </w:r>
      <w:r w:rsidR="00A305BD">
        <w:rPr>
          <w:rFonts w:ascii="Traditional Arabic" w:hAnsi="Traditional Arabic" w:cs="Traditional Arabic" w:hint="cs"/>
          <w:sz w:val="32"/>
          <w:szCs w:val="32"/>
          <w:rtl/>
          <w:lang w:bidi="ar-IQ"/>
        </w:rPr>
        <w:t>رويس وروح</w:t>
      </w:r>
      <w:r>
        <w:rPr>
          <w:rFonts w:ascii="Traditional Arabic" w:hAnsi="Traditional Arabic" w:cs="Traditional Arabic" w:hint="cs"/>
          <w:sz w:val="32"/>
          <w:szCs w:val="32"/>
          <w:rtl/>
          <w:lang w:bidi="ar-IQ"/>
        </w:rPr>
        <w:t xml:space="preserve"> كما يأتي</w:t>
      </w:r>
      <w:r w:rsidR="000633E9" w:rsidRPr="007C01B8">
        <w:rPr>
          <w:rFonts w:ascii="Traditional Arabic" w:hAnsi="Traditional Arabic" w:cs="Traditional Arabic" w:hint="cs"/>
          <w:sz w:val="32"/>
          <w:szCs w:val="32"/>
          <w:rtl/>
          <w:lang w:bidi="ar-IQ"/>
        </w:rPr>
        <w:t>:</w:t>
      </w:r>
    </w:p>
    <w:p w:rsidR="000633E9" w:rsidRPr="007C01B8" w:rsidRDefault="00A305BD" w:rsidP="009F368F">
      <w:pPr>
        <w:pStyle w:val="a7"/>
        <w:numPr>
          <w:ilvl w:val="0"/>
          <w:numId w:val="9"/>
        </w:numPr>
        <w:bidi/>
        <w:jc w:val="lowKashida"/>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رويس</w:t>
      </w:r>
      <w:r w:rsidR="000633E9" w:rsidRPr="007C01B8">
        <w:rPr>
          <w:rFonts w:ascii="Traditional Arabic" w:hAnsi="Traditional Arabic" w:cs="Traditional Arabic" w:hint="cs"/>
          <w:sz w:val="32"/>
          <w:szCs w:val="32"/>
          <w:rtl/>
          <w:lang w:bidi="ar-IQ"/>
        </w:rPr>
        <w:t xml:space="preserve"> </w:t>
      </w:r>
      <w:r w:rsidR="009F368F">
        <w:rPr>
          <w:rFonts w:ascii="Traditional Arabic" w:hAnsi="Traditional Arabic" w:cs="Traditional Arabic" w:hint="cs"/>
          <w:sz w:val="32"/>
          <w:szCs w:val="32"/>
          <w:rtl/>
          <w:lang w:bidi="ar-IQ"/>
        </w:rPr>
        <w:t>من</w:t>
      </w:r>
      <w:r w:rsidR="000633E9" w:rsidRPr="007C01B8">
        <w:rPr>
          <w:rFonts w:ascii="Traditional Arabic" w:hAnsi="Traditional Arabic" w:cs="Traditional Arabic" w:hint="cs"/>
          <w:sz w:val="32"/>
          <w:szCs w:val="32"/>
          <w:rtl/>
          <w:lang w:bidi="ar-IQ"/>
        </w:rPr>
        <w:t xml:space="preserve"> </w:t>
      </w:r>
      <w:r w:rsidRPr="00A305BD">
        <w:rPr>
          <w:rFonts w:ascii="Traditional Arabic" w:hAnsi="Traditional Arabic" w:cs="Traditional Arabic"/>
          <w:sz w:val="32"/>
          <w:szCs w:val="32"/>
          <w:rtl/>
          <w:lang w:bidi="ar-IQ"/>
        </w:rPr>
        <w:t>طريق أبي القاسم عبد الله بن سليمان النخاس عن التمَّار عنه</w:t>
      </w:r>
      <w:r w:rsidR="000633E9" w:rsidRPr="007C01B8">
        <w:rPr>
          <w:rFonts w:ascii="Traditional Arabic" w:hAnsi="Traditional Arabic" w:cs="Traditional Arabic" w:hint="cs"/>
          <w:sz w:val="32"/>
          <w:szCs w:val="32"/>
          <w:rtl/>
          <w:lang w:bidi="ar-IQ"/>
        </w:rPr>
        <w:t>.</w:t>
      </w:r>
    </w:p>
    <w:p w:rsidR="00941E89" w:rsidRPr="007C01B8" w:rsidRDefault="00A305BD" w:rsidP="009F368F">
      <w:pPr>
        <w:pStyle w:val="a7"/>
        <w:numPr>
          <w:ilvl w:val="0"/>
          <w:numId w:val="9"/>
        </w:numPr>
        <w:bidi/>
        <w:jc w:val="lowKashida"/>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روح</w:t>
      </w:r>
      <w:r w:rsidR="000633E9" w:rsidRPr="007C01B8">
        <w:rPr>
          <w:rFonts w:ascii="Traditional Arabic" w:hAnsi="Traditional Arabic" w:cs="Traditional Arabic" w:hint="cs"/>
          <w:sz w:val="32"/>
          <w:szCs w:val="32"/>
          <w:rtl/>
          <w:lang w:bidi="ar-IQ"/>
        </w:rPr>
        <w:t xml:space="preserve"> </w:t>
      </w:r>
      <w:r w:rsidR="009F368F">
        <w:rPr>
          <w:rFonts w:ascii="Traditional Arabic" w:hAnsi="Traditional Arabic" w:cs="Traditional Arabic" w:hint="cs"/>
          <w:sz w:val="32"/>
          <w:szCs w:val="32"/>
          <w:rtl/>
          <w:lang w:bidi="ar-IQ"/>
        </w:rPr>
        <w:t>من</w:t>
      </w:r>
      <w:r w:rsidR="000633E9" w:rsidRPr="007C01B8">
        <w:rPr>
          <w:rFonts w:ascii="Traditional Arabic" w:hAnsi="Traditional Arabic" w:cs="Traditional Arabic" w:hint="cs"/>
          <w:sz w:val="32"/>
          <w:szCs w:val="32"/>
          <w:rtl/>
          <w:lang w:bidi="ar-IQ"/>
        </w:rPr>
        <w:t xml:space="preserve"> </w:t>
      </w:r>
      <w:r w:rsidRPr="00A305BD">
        <w:rPr>
          <w:rFonts w:ascii="Traditional Arabic" w:hAnsi="Traditional Arabic" w:cs="Traditional Arabic"/>
          <w:sz w:val="32"/>
          <w:szCs w:val="32"/>
          <w:rtl/>
          <w:lang w:bidi="ar-IQ"/>
        </w:rPr>
        <w:t>طريق أبي بكر محمد بن وهب بن العلاء الثقفي عنه</w:t>
      </w:r>
      <w:r w:rsidR="007C01B8">
        <w:rPr>
          <w:rFonts w:ascii="Traditional Arabic" w:hAnsi="Traditional Arabic" w:cs="Traditional Arabic" w:hint="cs"/>
          <w:sz w:val="32"/>
          <w:szCs w:val="32"/>
          <w:rtl/>
          <w:lang w:bidi="ar-IQ"/>
        </w:rPr>
        <w:t>.</w:t>
      </w:r>
      <w:r w:rsidR="00CC73FA" w:rsidRPr="007C01B8">
        <w:rPr>
          <w:rFonts w:ascii="Traditional Arabic" w:hAnsi="Traditional Arabic" w:cs="Traditional Arabic" w:hint="cs"/>
          <w:sz w:val="32"/>
          <w:szCs w:val="32"/>
          <w:rtl/>
          <w:lang w:bidi="ar-IQ"/>
        </w:rPr>
        <w:t xml:space="preserve"> </w:t>
      </w:r>
      <w:r w:rsidR="00941E89" w:rsidRPr="007C01B8">
        <w:rPr>
          <w:rFonts w:ascii="Traditional Arabic" w:hAnsi="Traditional Arabic" w:cs="Traditional Arabic" w:hint="cs"/>
          <w:sz w:val="32"/>
          <w:szCs w:val="32"/>
          <w:rtl/>
          <w:lang w:bidi="ar-IQ"/>
        </w:rPr>
        <w:t xml:space="preserve"> </w:t>
      </w:r>
    </w:p>
    <w:p w:rsidR="00BC19D5" w:rsidRPr="000E21F8" w:rsidRDefault="00D87462" w:rsidP="00D87462">
      <w:pPr>
        <w:jc w:val="lowKashida"/>
        <w:rPr>
          <w:rFonts w:ascii="Traditional Arabic" w:hAnsi="Traditional Arabic" w:cs="Traditional Arabic"/>
          <w:sz w:val="32"/>
          <w:szCs w:val="32"/>
          <w:rtl/>
          <w:lang w:bidi="ar-IQ"/>
        </w:rPr>
      </w:pPr>
      <w:r w:rsidRPr="000E21F8">
        <w:rPr>
          <w:rFonts w:ascii="Traditional Arabic" w:hAnsi="Traditional Arabic" w:cs="Traditional Arabic" w:hint="cs"/>
          <w:sz w:val="32"/>
          <w:szCs w:val="32"/>
          <w:rtl/>
          <w:lang w:bidi="ar-IQ"/>
        </w:rPr>
        <w:t xml:space="preserve">   </w:t>
      </w:r>
      <w:r w:rsidR="0081673A">
        <w:rPr>
          <w:rFonts w:ascii="Traditional Arabic" w:hAnsi="Traditional Arabic" w:cs="Traditional Arabic"/>
          <w:sz w:val="32"/>
          <w:szCs w:val="32"/>
          <w:rtl/>
          <w:lang w:bidi="ar-IQ"/>
        </w:rPr>
        <w:t>هذا</w:t>
      </w:r>
      <w:r w:rsidR="0071561C" w:rsidRPr="000E21F8">
        <w:rPr>
          <w:rFonts w:ascii="Traditional Arabic" w:hAnsi="Traditional Arabic" w:cs="Traditional Arabic" w:hint="cs"/>
          <w:sz w:val="32"/>
          <w:szCs w:val="32"/>
          <w:rtl/>
          <w:lang w:bidi="ar-IQ"/>
        </w:rPr>
        <w:t xml:space="preserve">... </w:t>
      </w:r>
      <w:r w:rsidR="008349E9" w:rsidRPr="000E21F8">
        <w:rPr>
          <w:rFonts w:ascii="Traditional Arabic" w:hAnsi="Traditional Arabic" w:cs="Traditional Arabic"/>
          <w:sz w:val="32"/>
          <w:szCs w:val="32"/>
          <w:rtl/>
          <w:lang w:bidi="ar-IQ"/>
        </w:rPr>
        <w:t>وأسال</w:t>
      </w:r>
      <w:r w:rsidR="00706A45" w:rsidRPr="000E21F8">
        <w:rPr>
          <w:rFonts w:ascii="Traditional Arabic" w:hAnsi="Traditional Arabic" w:cs="Traditional Arabic"/>
          <w:sz w:val="32"/>
          <w:szCs w:val="32"/>
          <w:rtl/>
          <w:lang w:bidi="ar-IQ"/>
        </w:rPr>
        <w:t>ه</w:t>
      </w:r>
      <w:r w:rsidR="008349E9" w:rsidRPr="000E21F8">
        <w:rPr>
          <w:rFonts w:ascii="Traditional Arabic" w:hAnsi="Traditional Arabic" w:cs="Traditional Arabic"/>
          <w:sz w:val="32"/>
          <w:szCs w:val="32"/>
          <w:rtl/>
          <w:lang w:bidi="ar-IQ"/>
        </w:rPr>
        <w:t xml:space="preserve"> تعالى أن </w:t>
      </w:r>
      <w:r w:rsidR="00BC19D5" w:rsidRPr="000E21F8">
        <w:rPr>
          <w:rFonts w:ascii="Traditional Arabic" w:hAnsi="Traditional Arabic" w:cs="Traditional Arabic" w:hint="cs"/>
          <w:sz w:val="32"/>
          <w:szCs w:val="32"/>
          <w:rtl/>
          <w:lang w:bidi="ar-IQ"/>
        </w:rPr>
        <w:t xml:space="preserve">أكون قد </w:t>
      </w:r>
      <w:r w:rsidR="00BC19D5" w:rsidRPr="000E21F8">
        <w:rPr>
          <w:rFonts w:ascii="Traditional Arabic" w:hAnsi="Traditional Arabic" w:cs="Traditional Arabic"/>
          <w:sz w:val="32"/>
          <w:szCs w:val="32"/>
          <w:rtl/>
          <w:lang w:bidi="ar-IQ"/>
        </w:rPr>
        <w:t>وفق</w:t>
      </w:r>
      <w:r w:rsidR="00BC19D5" w:rsidRPr="000E21F8">
        <w:rPr>
          <w:rFonts w:ascii="Traditional Arabic" w:hAnsi="Traditional Arabic" w:cs="Traditional Arabic" w:hint="cs"/>
          <w:sz w:val="32"/>
          <w:szCs w:val="32"/>
          <w:rtl/>
          <w:lang w:bidi="ar-IQ"/>
        </w:rPr>
        <w:t>ت</w:t>
      </w:r>
      <w:r w:rsidR="008349E9" w:rsidRPr="000E21F8">
        <w:rPr>
          <w:rFonts w:ascii="Traditional Arabic" w:hAnsi="Traditional Arabic" w:cs="Traditional Arabic"/>
          <w:sz w:val="32"/>
          <w:szCs w:val="32"/>
          <w:rtl/>
          <w:lang w:bidi="ar-IQ"/>
        </w:rPr>
        <w:t xml:space="preserve"> </w:t>
      </w:r>
      <w:r w:rsidR="00BC19D5" w:rsidRPr="000E21F8">
        <w:rPr>
          <w:rFonts w:ascii="Traditional Arabic" w:hAnsi="Traditional Arabic" w:cs="Traditional Arabic" w:hint="cs"/>
          <w:sz w:val="32"/>
          <w:szCs w:val="32"/>
          <w:rtl/>
          <w:lang w:bidi="ar-IQ"/>
        </w:rPr>
        <w:t xml:space="preserve">في </w:t>
      </w:r>
      <w:r w:rsidR="008349E9" w:rsidRPr="000E21F8">
        <w:rPr>
          <w:rFonts w:ascii="Traditional Arabic" w:hAnsi="Traditional Arabic" w:cs="Traditional Arabic"/>
          <w:sz w:val="32"/>
          <w:szCs w:val="32"/>
          <w:rtl/>
          <w:lang w:bidi="ar-IQ"/>
        </w:rPr>
        <w:t>تحقيق ما سعيت إلي</w:t>
      </w:r>
      <w:r w:rsidR="0071561C" w:rsidRPr="000E21F8">
        <w:rPr>
          <w:rFonts w:ascii="Traditional Arabic" w:hAnsi="Traditional Arabic" w:cs="Traditional Arabic" w:hint="cs"/>
          <w:sz w:val="32"/>
          <w:szCs w:val="32"/>
          <w:rtl/>
          <w:lang w:bidi="ar-IQ"/>
        </w:rPr>
        <w:t>ه</w:t>
      </w:r>
      <w:r w:rsidR="000145AA" w:rsidRPr="000E21F8">
        <w:rPr>
          <w:rFonts w:ascii="Traditional Arabic" w:hAnsi="Traditional Arabic" w:cs="Traditional Arabic"/>
          <w:sz w:val="32"/>
          <w:szCs w:val="32"/>
          <w:rtl/>
          <w:lang w:bidi="ar-IQ"/>
        </w:rPr>
        <w:t xml:space="preserve"> من إظهار القراءة ب</w:t>
      </w:r>
      <w:r w:rsidR="000145AA" w:rsidRPr="000E21F8">
        <w:rPr>
          <w:rFonts w:ascii="Traditional Arabic" w:hAnsi="Traditional Arabic" w:cs="Traditional Arabic" w:hint="cs"/>
          <w:sz w:val="32"/>
          <w:szCs w:val="32"/>
          <w:rtl/>
          <w:lang w:bidi="ar-IQ"/>
        </w:rPr>
        <w:t>الروايتين</w:t>
      </w:r>
      <w:r w:rsidR="0081673A">
        <w:rPr>
          <w:rFonts w:ascii="Traditional Arabic" w:hAnsi="Traditional Arabic" w:cs="Traditional Arabic"/>
          <w:sz w:val="32"/>
          <w:szCs w:val="32"/>
          <w:rtl/>
          <w:lang w:bidi="ar-IQ"/>
        </w:rPr>
        <w:t xml:space="preserve"> من غير إسقاط لحرف منها، فهو نعم المولى ونعم المعين</w:t>
      </w:r>
      <w:r w:rsidR="008349E9" w:rsidRPr="000E21F8">
        <w:rPr>
          <w:rFonts w:ascii="Traditional Arabic" w:hAnsi="Traditional Arabic" w:cs="Traditional Arabic"/>
          <w:sz w:val="32"/>
          <w:szCs w:val="32"/>
          <w:rtl/>
          <w:lang w:bidi="ar-IQ"/>
        </w:rPr>
        <w:t xml:space="preserve">. </w:t>
      </w:r>
    </w:p>
    <w:p w:rsidR="001B7250" w:rsidRPr="000E21F8" w:rsidRDefault="00D87462" w:rsidP="00D87462">
      <w:pPr>
        <w:jc w:val="lowKashida"/>
        <w:rPr>
          <w:rFonts w:ascii="Traditional Arabic" w:hAnsi="Traditional Arabic" w:cs="Traditional Arabic"/>
          <w:sz w:val="32"/>
          <w:szCs w:val="32"/>
          <w:rtl/>
          <w:lang w:bidi="ar-IQ"/>
        </w:rPr>
      </w:pPr>
      <w:r w:rsidRPr="000E21F8">
        <w:rPr>
          <w:rFonts w:ascii="Traditional Arabic" w:hAnsi="Traditional Arabic" w:cs="Traditional Arabic" w:hint="cs"/>
          <w:sz w:val="32"/>
          <w:szCs w:val="32"/>
          <w:rtl/>
          <w:lang w:bidi="ar-IQ"/>
        </w:rPr>
        <w:t xml:space="preserve">   </w:t>
      </w:r>
      <w:r w:rsidR="008349E9" w:rsidRPr="000E21F8">
        <w:rPr>
          <w:rFonts w:ascii="Traditional Arabic" w:hAnsi="Traditional Arabic" w:cs="Traditional Arabic"/>
          <w:sz w:val="32"/>
          <w:szCs w:val="32"/>
          <w:rtl/>
          <w:lang w:bidi="ar-IQ"/>
        </w:rPr>
        <w:t>و</w:t>
      </w:r>
      <w:r w:rsidR="000145AA" w:rsidRPr="000E21F8">
        <w:rPr>
          <w:rFonts w:ascii="Traditional Arabic" w:hAnsi="Traditional Arabic" w:cs="Traditional Arabic" w:hint="cs"/>
          <w:sz w:val="32"/>
          <w:szCs w:val="32"/>
          <w:rtl/>
          <w:lang w:bidi="ar-IQ"/>
        </w:rPr>
        <w:t>آخ</w:t>
      </w:r>
      <w:r w:rsidR="005B5548" w:rsidRPr="000E21F8">
        <w:rPr>
          <w:rFonts w:ascii="Traditional Arabic" w:hAnsi="Traditional Arabic" w:cs="Traditional Arabic" w:hint="cs"/>
          <w:sz w:val="32"/>
          <w:szCs w:val="32"/>
          <w:rtl/>
          <w:lang w:bidi="ar-IQ"/>
        </w:rPr>
        <w:t>ر</w:t>
      </w:r>
      <w:r w:rsidR="000145AA" w:rsidRPr="000E21F8">
        <w:rPr>
          <w:rFonts w:ascii="Traditional Arabic" w:hAnsi="Traditional Arabic" w:cs="Traditional Arabic" w:hint="cs"/>
          <w:sz w:val="32"/>
          <w:szCs w:val="32"/>
          <w:rtl/>
          <w:lang w:bidi="ar-IQ"/>
        </w:rPr>
        <w:t xml:space="preserve"> دعوانا أن </w:t>
      </w:r>
      <w:r w:rsidR="0081673A">
        <w:rPr>
          <w:rFonts w:ascii="Traditional Arabic" w:hAnsi="Traditional Arabic" w:cs="Traditional Arabic"/>
          <w:sz w:val="32"/>
          <w:szCs w:val="32"/>
          <w:rtl/>
          <w:lang w:bidi="ar-IQ"/>
        </w:rPr>
        <w:t>الحمد لله رب العالمين</w:t>
      </w:r>
      <w:r w:rsidR="001967AC" w:rsidRPr="000E21F8">
        <w:rPr>
          <w:rFonts w:ascii="Traditional Arabic" w:hAnsi="Traditional Arabic" w:cs="Traditional Arabic" w:hint="cs"/>
          <w:sz w:val="32"/>
          <w:szCs w:val="32"/>
          <w:rtl/>
          <w:lang w:bidi="ar-IQ"/>
        </w:rPr>
        <w:t xml:space="preserve">، وصلى الله </w:t>
      </w:r>
      <w:r w:rsidR="00A6749C" w:rsidRPr="000E21F8">
        <w:rPr>
          <w:rFonts w:ascii="Traditional Arabic" w:hAnsi="Traditional Arabic" w:cs="Traditional Arabic" w:hint="cs"/>
          <w:sz w:val="32"/>
          <w:szCs w:val="32"/>
          <w:rtl/>
          <w:lang w:bidi="ar-IQ"/>
        </w:rPr>
        <w:t>وبارك على</w:t>
      </w:r>
      <w:r w:rsidR="00947EA7" w:rsidRPr="000E21F8">
        <w:rPr>
          <w:rFonts w:ascii="Traditional Arabic" w:hAnsi="Traditional Arabic" w:cs="Traditional Arabic" w:hint="cs"/>
          <w:sz w:val="32"/>
          <w:szCs w:val="32"/>
          <w:rtl/>
          <w:lang w:bidi="ar-IQ"/>
        </w:rPr>
        <w:t xml:space="preserve"> خير ال</w:t>
      </w:r>
      <w:r w:rsidR="00A6749C" w:rsidRPr="000E21F8">
        <w:rPr>
          <w:rFonts w:ascii="Traditional Arabic" w:hAnsi="Traditional Arabic" w:cs="Traditional Arabic" w:hint="cs"/>
          <w:sz w:val="32"/>
          <w:szCs w:val="32"/>
          <w:rtl/>
          <w:lang w:bidi="ar-IQ"/>
        </w:rPr>
        <w:t>ورى محم</w:t>
      </w:r>
      <w:r w:rsidR="00BC19D5" w:rsidRPr="000E21F8">
        <w:rPr>
          <w:rFonts w:ascii="Traditional Arabic" w:hAnsi="Traditional Arabic" w:cs="Traditional Arabic" w:hint="cs"/>
          <w:sz w:val="32"/>
          <w:szCs w:val="32"/>
          <w:rtl/>
          <w:lang w:bidi="ar-IQ"/>
        </w:rPr>
        <w:t xml:space="preserve">د وعلى آله وصحبه وسلم </w:t>
      </w:r>
      <w:r w:rsidR="0081673A">
        <w:rPr>
          <w:rFonts w:ascii="Traditional Arabic" w:hAnsi="Traditional Arabic" w:cs="Traditional Arabic" w:hint="cs"/>
          <w:sz w:val="32"/>
          <w:szCs w:val="32"/>
          <w:rtl/>
          <w:lang w:bidi="ar-IQ"/>
        </w:rPr>
        <w:t>تسليماً كثيراً</w:t>
      </w:r>
      <w:r w:rsidR="008349E9" w:rsidRPr="000E21F8">
        <w:rPr>
          <w:rFonts w:ascii="Traditional Arabic" w:hAnsi="Traditional Arabic" w:cs="Traditional Arabic"/>
          <w:sz w:val="32"/>
          <w:szCs w:val="32"/>
          <w:rtl/>
          <w:lang w:bidi="ar-IQ"/>
        </w:rPr>
        <w:t xml:space="preserve">. </w:t>
      </w:r>
    </w:p>
    <w:p w:rsidR="00277D0D" w:rsidRPr="000E21F8" w:rsidRDefault="00277D0D" w:rsidP="001B7250">
      <w:pPr>
        <w:ind w:left="360"/>
        <w:jc w:val="right"/>
        <w:rPr>
          <w:rFonts w:ascii="Traditional Arabic" w:hAnsi="Traditional Arabic" w:cs="Traditional Arabic"/>
          <w:b/>
          <w:bCs/>
          <w:sz w:val="32"/>
          <w:szCs w:val="32"/>
          <w:rtl/>
          <w:lang w:bidi="ar-IQ"/>
        </w:rPr>
      </w:pPr>
    </w:p>
    <w:p w:rsidR="00063CCD" w:rsidRPr="0052570A" w:rsidRDefault="008349E9" w:rsidP="0052570A">
      <w:pPr>
        <w:rPr>
          <w:rFonts w:ascii="Traditional Arabic" w:hAnsi="Traditional Arabic" w:cs="Traditional Arabic"/>
          <w:b/>
          <w:bCs/>
          <w:sz w:val="32"/>
          <w:szCs w:val="32"/>
          <w:rtl/>
          <w:lang w:bidi="ar-IQ"/>
        </w:rPr>
      </w:pPr>
      <w:r w:rsidRPr="000E21F8">
        <w:rPr>
          <w:rFonts w:ascii="Traditional Arabic" w:hAnsi="Traditional Arabic" w:cs="Traditional Arabic"/>
          <w:b/>
          <w:bCs/>
          <w:sz w:val="32"/>
          <w:szCs w:val="32"/>
          <w:rtl/>
          <w:lang w:bidi="ar-IQ"/>
        </w:rPr>
        <w:t xml:space="preserve">                                                     </w:t>
      </w:r>
      <w:r w:rsidR="0052570A">
        <w:rPr>
          <w:rFonts w:ascii="Traditional Arabic" w:hAnsi="Traditional Arabic" w:cs="Traditional Arabic"/>
          <w:b/>
          <w:bCs/>
          <w:sz w:val="32"/>
          <w:szCs w:val="32"/>
          <w:rtl/>
          <w:lang w:bidi="ar-IQ"/>
        </w:rPr>
        <w:t xml:space="preserve">           </w:t>
      </w:r>
    </w:p>
    <w:p w:rsidR="003D29BD" w:rsidRDefault="003D29BD" w:rsidP="00C82FDD">
      <w:pPr>
        <w:pStyle w:val="a3"/>
        <w:jc w:val="center"/>
        <w:rPr>
          <w:rFonts w:ascii="Traditional Arabic" w:hAnsi="Traditional Arabic" w:cs="Traditional Arabic"/>
          <w:b/>
          <w:bCs/>
          <w:sz w:val="68"/>
          <w:szCs w:val="68"/>
          <w:rtl/>
          <w:lang w:bidi="ar-IQ"/>
        </w:rPr>
      </w:pPr>
    </w:p>
    <w:p w:rsidR="003D29BD" w:rsidRDefault="003D29BD" w:rsidP="00C82FDD">
      <w:pPr>
        <w:pStyle w:val="a3"/>
        <w:jc w:val="center"/>
        <w:rPr>
          <w:rFonts w:ascii="Traditional Arabic" w:hAnsi="Traditional Arabic" w:cs="Traditional Arabic"/>
          <w:b/>
          <w:bCs/>
          <w:sz w:val="68"/>
          <w:szCs w:val="68"/>
          <w:rtl/>
          <w:lang w:bidi="ar-IQ"/>
        </w:rPr>
      </w:pPr>
    </w:p>
    <w:p w:rsidR="00C82FDD" w:rsidRPr="003D29BD" w:rsidRDefault="00C82FDD" w:rsidP="00C82FDD">
      <w:pPr>
        <w:pStyle w:val="a3"/>
        <w:jc w:val="center"/>
        <w:rPr>
          <w:rFonts w:ascii="Traditional Arabic" w:hAnsi="Traditional Arabic" w:cs="Traditional Arabic"/>
          <w:b/>
          <w:bCs/>
          <w:sz w:val="68"/>
          <w:szCs w:val="68"/>
          <w:rtl/>
          <w:lang w:bidi="ar-IQ"/>
        </w:rPr>
      </w:pPr>
      <w:r w:rsidRPr="003D29BD">
        <w:rPr>
          <w:rFonts w:ascii="Traditional Arabic" w:hAnsi="Traditional Arabic" w:cs="Traditional Arabic" w:hint="cs"/>
          <w:b/>
          <w:bCs/>
          <w:sz w:val="68"/>
          <w:szCs w:val="68"/>
          <w:rtl/>
          <w:lang w:bidi="ar-IQ"/>
        </w:rPr>
        <w:t>المبحث الأول</w:t>
      </w:r>
    </w:p>
    <w:p w:rsidR="00C82FDD" w:rsidRPr="003D29BD" w:rsidRDefault="002C58C0" w:rsidP="00C82FDD">
      <w:pPr>
        <w:pStyle w:val="a3"/>
        <w:jc w:val="center"/>
        <w:rPr>
          <w:rFonts w:ascii="Traditional Arabic" w:hAnsi="Traditional Arabic" w:cs="Traditional Arabic"/>
          <w:b/>
          <w:bCs/>
          <w:color w:val="FF0000"/>
          <w:sz w:val="68"/>
          <w:szCs w:val="68"/>
          <w:rtl/>
          <w:lang w:bidi="ar-IQ"/>
        </w:rPr>
      </w:pPr>
      <w:r w:rsidRPr="003D29BD">
        <w:rPr>
          <w:rFonts w:ascii="Traditional Arabic" w:hAnsi="Traditional Arabic" w:cs="Traditional Arabic" w:hint="cs"/>
          <w:b/>
          <w:bCs/>
          <w:color w:val="FF0000"/>
          <w:sz w:val="68"/>
          <w:szCs w:val="68"/>
          <w:rtl/>
          <w:lang w:bidi="ar-IQ"/>
        </w:rPr>
        <w:t>التعريف بالقارئ وراوي</w:t>
      </w:r>
      <w:r w:rsidR="00C82FDD" w:rsidRPr="003D29BD">
        <w:rPr>
          <w:rFonts w:ascii="Traditional Arabic" w:hAnsi="Traditional Arabic" w:cs="Traditional Arabic" w:hint="cs"/>
          <w:b/>
          <w:bCs/>
          <w:color w:val="FF0000"/>
          <w:sz w:val="68"/>
          <w:szCs w:val="68"/>
          <w:rtl/>
          <w:lang w:bidi="ar-IQ"/>
        </w:rPr>
        <w:t>يه وإسناد المؤلف</w:t>
      </w:r>
    </w:p>
    <w:p w:rsidR="0044522D" w:rsidRPr="0044522D" w:rsidRDefault="0044522D" w:rsidP="0044522D">
      <w:pPr>
        <w:pStyle w:val="a3"/>
        <w:jc w:val="both"/>
        <w:rPr>
          <w:rFonts w:ascii="Traditional Arabic" w:hAnsi="Traditional Arabic" w:cs="Traditional Arabic"/>
          <w:b/>
          <w:bCs/>
          <w:sz w:val="36"/>
          <w:szCs w:val="36"/>
          <w:rtl/>
          <w:lang w:bidi="ar-IQ"/>
        </w:rPr>
      </w:pPr>
      <w:r w:rsidRPr="0044522D">
        <w:rPr>
          <w:rFonts w:ascii="Traditional Arabic" w:hAnsi="Traditional Arabic" w:cs="Traditional Arabic" w:hint="cs"/>
          <w:b/>
          <w:bCs/>
          <w:sz w:val="36"/>
          <w:szCs w:val="36"/>
          <w:rtl/>
          <w:lang w:bidi="ar-IQ"/>
        </w:rPr>
        <w:t>ويتألف من أربعة مطالب</w:t>
      </w:r>
      <w:r>
        <w:rPr>
          <w:rFonts w:ascii="Traditional Arabic" w:hAnsi="Traditional Arabic" w:cs="Traditional Arabic" w:hint="cs"/>
          <w:b/>
          <w:bCs/>
          <w:sz w:val="36"/>
          <w:szCs w:val="36"/>
          <w:rtl/>
          <w:lang w:bidi="ar-IQ"/>
        </w:rPr>
        <w:t>ن، وهي</w:t>
      </w:r>
      <w:r w:rsidRPr="0044522D">
        <w:rPr>
          <w:rFonts w:ascii="Traditional Arabic" w:hAnsi="Traditional Arabic" w:cs="Traditional Arabic" w:hint="cs"/>
          <w:b/>
          <w:bCs/>
          <w:sz w:val="36"/>
          <w:szCs w:val="36"/>
          <w:rtl/>
          <w:lang w:bidi="ar-IQ"/>
        </w:rPr>
        <w:t>:</w:t>
      </w:r>
    </w:p>
    <w:p w:rsidR="002279D3" w:rsidRPr="007C01B8" w:rsidRDefault="00C82FDD" w:rsidP="002279D3">
      <w:pPr>
        <w:pStyle w:val="a3"/>
        <w:jc w:val="center"/>
        <w:rPr>
          <w:rFonts w:ascii="Traditional Arabic" w:hAnsi="Traditional Arabic" w:cs="Traditional Arabic"/>
          <w:b/>
          <w:bCs/>
          <w:sz w:val="48"/>
          <w:szCs w:val="48"/>
          <w:rtl/>
          <w:lang w:bidi="ar-IQ"/>
        </w:rPr>
      </w:pPr>
      <w:r w:rsidRPr="007C01B8">
        <w:rPr>
          <w:rFonts w:ascii="Traditional Arabic" w:hAnsi="Traditional Arabic" w:cs="Traditional Arabic" w:hint="cs"/>
          <w:b/>
          <w:bCs/>
          <w:sz w:val="48"/>
          <w:szCs w:val="48"/>
          <w:rtl/>
          <w:lang w:bidi="ar-IQ"/>
        </w:rPr>
        <w:t>المطلب الأول</w:t>
      </w:r>
    </w:p>
    <w:p w:rsidR="002279D3" w:rsidRPr="0044522D" w:rsidRDefault="00C82FDD" w:rsidP="00A305BD">
      <w:pPr>
        <w:pStyle w:val="a3"/>
        <w:jc w:val="center"/>
        <w:rPr>
          <w:rFonts w:ascii="Traditional Arabic" w:hAnsi="Traditional Arabic" w:cs="Traditional Arabic"/>
          <w:b/>
          <w:bCs/>
          <w:color w:val="FF0000"/>
          <w:sz w:val="48"/>
          <w:szCs w:val="48"/>
          <w:rtl/>
          <w:lang w:bidi="ar-IQ"/>
        </w:rPr>
      </w:pPr>
      <w:r w:rsidRPr="0044522D">
        <w:rPr>
          <w:rFonts w:ascii="Traditional Arabic" w:hAnsi="Traditional Arabic" w:cs="Traditional Arabic" w:hint="cs"/>
          <w:b/>
          <w:bCs/>
          <w:color w:val="FF0000"/>
          <w:sz w:val="48"/>
          <w:szCs w:val="48"/>
          <w:rtl/>
          <w:lang w:bidi="ar-IQ"/>
        </w:rPr>
        <w:t xml:space="preserve">التعريف بالقارئ </w:t>
      </w:r>
      <w:r w:rsidR="00A305BD" w:rsidRPr="0044522D">
        <w:rPr>
          <w:rFonts w:ascii="Traditional Arabic" w:hAnsi="Traditional Arabic" w:cs="Traditional Arabic" w:hint="cs"/>
          <w:b/>
          <w:bCs/>
          <w:color w:val="FF0000"/>
          <w:sz w:val="48"/>
          <w:szCs w:val="48"/>
          <w:rtl/>
          <w:lang w:bidi="ar-IQ"/>
        </w:rPr>
        <w:t>يعقوب</w:t>
      </w:r>
      <w:r w:rsidRPr="0044522D">
        <w:rPr>
          <w:rFonts w:ascii="Traditional Arabic" w:hAnsi="Traditional Arabic" w:cs="Traditional Arabic" w:hint="cs"/>
          <w:b/>
          <w:bCs/>
          <w:color w:val="FF0000"/>
          <w:sz w:val="48"/>
          <w:szCs w:val="48"/>
          <w:rtl/>
          <w:lang w:bidi="ar-IQ"/>
        </w:rPr>
        <w:t xml:space="preserve"> البصري</w:t>
      </w:r>
    </w:p>
    <w:p w:rsidR="002279D3" w:rsidRPr="007C01B8" w:rsidRDefault="002279D3" w:rsidP="002279D3">
      <w:pPr>
        <w:pStyle w:val="a3"/>
        <w:jc w:val="center"/>
        <w:rPr>
          <w:rFonts w:ascii="Traditional Arabic" w:hAnsi="Traditional Arabic" w:cs="Traditional Arabic"/>
          <w:b/>
          <w:bCs/>
          <w:sz w:val="48"/>
          <w:szCs w:val="48"/>
          <w:rtl/>
          <w:lang w:bidi="ar-IQ"/>
        </w:rPr>
      </w:pPr>
      <w:r w:rsidRPr="007C01B8">
        <w:rPr>
          <w:rFonts w:ascii="Traditional Arabic" w:hAnsi="Traditional Arabic" w:cs="Traditional Arabic" w:hint="cs"/>
          <w:b/>
          <w:bCs/>
          <w:sz w:val="48"/>
          <w:szCs w:val="48"/>
          <w:rtl/>
          <w:lang w:bidi="ar-IQ"/>
        </w:rPr>
        <w:t>المطلب الثاني</w:t>
      </w:r>
    </w:p>
    <w:p w:rsidR="002279D3" w:rsidRPr="0044522D" w:rsidRDefault="00A305BD" w:rsidP="00A305BD">
      <w:pPr>
        <w:pStyle w:val="a3"/>
        <w:jc w:val="center"/>
        <w:rPr>
          <w:rFonts w:ascii="Traditional Arabic" w:hAnsi="Traditional Arabic" w:cs="Traditional Arabic"/>
          <w:b/>
          <w:bCs/>
          <w:color w:val="FF0000"/>
          <w:sz w:val="48"/>
          <w:szCs w:val="48"/>
          <w:rtl/>
          <w:lang w:bidi="ar-IQ"/>
        </w:rPr>
      </w:pPr>
      <w:r w:rsidRPr="0044522D">
        <w:rPr>
          <w:rFonts w:ascii="Traditional Arabic" w:hAnsi="Traditional Arabic" w:cs="Traditional Arabic" w:hint="cs"/>
          <w:b/>
          <w:bCs/>
          <w:color w:val="FF0000"/>
          <w:sz w:val="48"/>
          <w:szCs w:val="48"/>
          <w:rtl/>
          <w:lang w:bidi="ar-IQ"/>
        </w:rPr>
        <w:t>التعريف بالراوي الأول</w:t>
      </w:r>
      <w:r w:rsidR="00C82FDD" w:rsidRPr="0044522D">
        <w:rPr>
          <w:rFonts w:ascii="Traditional Arabic" w:hAnsi="Traditional Arabic" w:cs="Traditional Arabic" w:hint="cs"/>
          <w:b/>
          <w:bCs/>
          <w:color w:val="FF0000"/>
          <w:sz w:val="48"/>
          <w:szCs w:val="48"/>
          <w:rtl/>
          <w:lang w:bidi="ar-IQ"/>
        </w:rPr>
        <w:t xml:space="preserve">: </w:t>
      </w:r>
      <w:r w:rsidRPr="0044522D">
        <w:rPr>
          <w:rFonts w:ascii="Traditional Arabic" w:hAnsi="Traditional Arabic" w:cs="Traditional Arabic" w:hint="cs"/>
          <w:b/>
          <w:bCs/>
          <w:color w:val="FF0000"/>
          <w:sz w:val="48"/>
          <w:szCs w:val="48"/>
          <w:rtl/>
          <w:lang w:bidi="ar-IQ"/>
        </w:rPr>
        <w:t>رويس</w:t>
      </w:r>
      <w:r w:rsidR="00EB6488" w:rsidRPr="0044522D">
        <w:rPr>
          <w:rFonts w:ascii="Traditional Arabic" w:hAnsi="Traditional Arabic" w:cs="Traditional Arabic" w:hint="cs"/>
          <w:b/>
          <w:bCs/>
          <w:color w:val="FF0000"/>
          <w:sz w:val="48"/>
          <w:szCs w:val="48"/>
          <w:rtl/>
          <w:lang w:bidi="ar-IQ"/>
        </w:rPr>
        <w:t>، وطرقه</w:t>
      </w:r>
    </w:p>
    <w:p w:rsidR="002279D3" w:rsidRPr="007C01B8" w:rsidRDefault="002279D3" w:rsidP="002279D3">
      <w:pPr>
        <w:pStyle w:val="a3"/>
        <w:jc w:val="center"/>
        <w:rPr>
          <w:rFonts w:ascii="Traditional Arabic" w:hAnsi="Traditional Arabic" w:cs="Traditional Arabic"/>
          <w:b/>
          <w:bCs/>
          <w:sz w:val="48"/>
          <w:szCs w:val="48"/>
          <w:rtl/>
          <w:lang w:bidi="ar-IQ"/>
        </w:rPr>
      </w:pPr>
      <w:r w:rsidRPr="007C01B8">
        <w:rPr>
          <w:rFonts w:ascii="Traditional Arabic" w:hAnsi="Traditional Arabic" w:cs="Traditional Arabic" w:hint="cs"/>
          <w:b/>
          <w:bCs/>
          <w:sz w:val="48"/>
          <w:szCs w:val="48"/>
          <w:rtl/>
          <w:lang w:bidi="ar-IQ"/>
        </w:rPr>
        <w:t xml:space="preserve">المطلب الثالث </w:t>
      </w:r>
    </w:p>
    <w:p w:rsidR="00C82FDD" w:rsidRPr="0044522D" w:rsidRDefault="00A305BD" w:rsidP="00A305BD">
      <w:pPr>
        <w:pStyle w:val="a3"/>
        <w:jc w:val="center"/>
        <w:rPr>
          <w:rFonts w:ascii="Traditional Arabic" w:hAnsi="Traditional Arabic" w:cs="Traditional Arabic"/>
          <w:b/>
          <w:bCs/>
          <w:color w:val="FF0000"/>
          <w:sz w:val="48"/>
          <w:szCs w:val="48"/>
          <w:rtl/>
          <w:lang w:bidi="ar-IQ"/>
        </w:rPr>
      </w:pPr>
      <w:r w:rsidRPr="0044522D">
        <w:rPr>
          <w:rFonts w:ascii="Traditional Arabic" w:hAnsi="Traditional Arabic" w:cs="Traditional Arabic" w:hint="cs"/>
          <w:b/>
          <w:bCs/>
          <w:color w:val="FF0000"/>
          <w:sz w:val="48"/>
          <w:szCs w:val="48"/>
          <w:rtl/>
          <w:lang w:bidi="ar-IQ"/>
        </w:rPr>
        <w:t>التعريف بالروي الثاني</w:t>
      </w:r>
      <w:r w:rsidR="00C82FDD" w:rsidRPr="0044522D">
        <w:rPr>
          <w:rFonts w:ascii="Traditional Arabic" w:hAnsi="Traditional Arabic" w:cs="Traditional Arabic" w:hint="cs"/>
          <w:b/>
          <w:bCs/>
          <w:color w:val="FF0000"/>
          <w:sz w:val="48"/>
          <w:szCs w:val="48"/>
          <w:rtl/>
          <w:lang w:bidi="ar-IQ"/>
        </w:rPr>
        <w:t xml:space="preserve">: </w:t>
      </w:r>
      <w:r w:rsidRPr="0044522D">
        <w:rPr>
          <w:rFonts w:ascii="Traditional Arabic" w:hAnsi="Traditional Arabic" w:cs="Traditional Arabic" w:hint="cs"/>
          <w:b/>
          <w:bCs/>
          <w:color w:val="FF0000"/>
          <w:sz w:val="48"/>
          <w:szCs w:val="48"/>
          <w:rtl/>
          <w:lang w:bidi="ar-IQ"/>
        </w:rPr>
        <w:t>روح</w:t>
      </w:r>
      <w:r w:rsidR="00EB6488" w:rsidRPr="0044522D">
        <w:rPr>
          <w:rFonts w:ascii="Traditional Arabic" w:hAnsi="Traditional Arabic" w:cs="Traditional Arabic" w:hint="cs"/>
          <w:b/>
          <w:bCs/>
          <w:color w:val="FF0000"/>
          <w:sz w:val="48"/>
          <w:szCs w:val="48"/>
          <w:rtl/>
          <w:lang w:bidi="ar-IQ"/>
        </w:rPr>
        <w:t>، وطرقه</w:t>
      </w:r>
    </w:p>
    <w:p w:rsidR="00D707B2" w:rsidRDefault="00D707B2" w:rsidP="00A305BD">
      <w:pPr>
        <w:pStyle w:val="a3"/>
        <w:jc w:val="center"/>
        <w:rPr>
          <w:rFonts w:ascii="Traditional Arabic" w:hAnsi="Traditional Arabic" w:cs="Traditional Arabic"/>
          <w:b/>
          <w:bCs/>
          <w:sz w:val="48"/>
          <w:szCs w:val="48"/>
          <w:rtl/>
          <w:lang w:bidi="ar-IQ"/>
        </w:rPr>
      </w:pPr>
      <w:r w:rsidRPr="00D707B2">
        <w:rPr>
          <w:rFonts w:ascii="Traditional Arabic" w:hAnsi="Traditional Arabic" w:cs="Traditional Arabic" w:hint="cs"/>
          <w:b/>
          <w:bCs/>
          <w:sz w:val="48"/>
          <w:szCs w:val="48"/>
          <w:rtl/>
          <w:lang w:bidi="ar-IQ"/>
        </w:rPr>
        <w:t>المطلب الرابع</w:t>
      </w:r>
    </w:p>
    <w:p w:rsidR="00D707B2" w:rsidRPr="0044522D" w:rsidRDefault="00D707B2" w:rsidP="00A305BD">
      <w:pPr>
        <w:pStyle w:val="a3"/>
        <w:jc w:val="center"/>
        <w:rPr>
          <w:rFonts w:ascii="Traditional Arabic" w:hAnsi="Traditional Arabic" w:cs="Traditional Arabic"/>
          <w:b/>
          <w:bCs/>
          <w:sz w:val="48"/>
          <w:szCs w:val="48"/>
          <w:rtl/>
          <w:lang w:bidi="ar-IQ"/>
        </w:rPr>
      </w:pPr>
      <w:r w:rsidRPr="0044522D">
        <w:rPr>
          <w:rFonts w:ascii="Traditional Arabic" w:hAnsi="Traditional Arabic" w:cs="Traditional Arabic" w:hint="cs"/>
          <w:b/>
          <w:bCs/>
          <w:color w:val="FF0000"/>
          <w:sz w:val="48"/>
          <w:szCs w:val="48"/>
          <w:rtl/>
          <w:lang w:bidi="ar-IQ"/>
        </w:rPr>
        <w:t xml:space="preserve">إسناد الإمام ابن الجزري والمؤلف بقراءة يعقوب الحضرمي وراوييه رويس وروح </w:t>
      </w:r>
    </w:p>
    <w:p w:rsidR="003141E8" w:rsidRDefault="003141E8" w:rsidP="003141E8">
      <w:pPr>
        <w:pStyle w:val="a3"/>
        <w:rPr>
          <w:rFonts w:cs="Monotype Koufi"/>
          <w:sz w:val="32"/>
          <w:szCs w:val="32"/>
          <w:rtl/>
        </w:rPr>
      </w:pPr>
    </w:p>
    <w:p w:rsidR="003D29BD" w:rsidRDefault="003D29BD">
      <w:pPr>
        <w:bidi w:val="0"/>
        <w:rPr>
          <w:rFonts w:ascii="Traditional Arabic" w:eastAsia="SimHei" w:hAnsi="Traditional Arabic" w:cs="Traditional Arabic"/>
          <w:b/>
          <w:bCs/>
          <w:sz w:val="44"/>
          <w:szCs w:val="44"/>
          <w:rtl/>
          <w:lang w:bidi="ar-IQ"/>
        </w:rPr>
      </w:pPr>
      <w:r>
        <w:rPr>
          <w:rFonts w:ascii="Traditional Arabic" w:eastAsia="SimHei" w:hAnsi="Traditional Arabic" w:cs="Traditional Arabic"/>
          <w:b/>
          <w:bCs/>
          <w:sz w:val="44"/>
          <w:szCs w:val="44"/>
          <w:rtl/>
          <w:lang w:bidi="ar-IQ"/>
        </w:rPr>
        <w:br w:type="page"/>
      </w:r>
    </w:p>
    <w:p w:rsidR="00D707B2" w:rsidRDefault="00D707B2" w:rsidP="00D707B2">
      <w:pPr>
        <w:pStyle w:val="a3"/>
        <w:jc w:val="center"/>
        <w:rPr>
          <w:rFonts w:ascii="Traditional Arabic" w:eastAsia="SimHei" w:hAnsi="Traditional Arabic" w:cs="Traditional Arabic"/>
          <w:b/>
          <w:bCs/>
          <w:sz w:val="44"/>
          <w:szCs w:val="44"/>
          <w:rtl/>
          <w:lang w:bidi="ar-IQ"/>
        </w:rPr>
      </w:pPr>
      <w:r>
        <w:rPr>
          <w:rFonts w:ascii="Traditional Arabic" w:eastAsia="SimHei" w:hAnsi="Traditional Arabic" w:cs="Traditional Arabic" w:hint="cs"/>
          <w:b/>
          <w:bCs/>
          <w:sz w:val="44"/>
          <w:szCs w:val="44"/>
          <w:rtl/>
          <w:lang w:bidi="ar-IQ"/>
        </w:rPr>
        <w:lastRenderedPageBreak/>
        <w:t>المطلب الأول</w:t>
      </w:r>
    </w:p>
    <w:p w:rsidR="00D95367" w:rsidRPr="00E373B0" w:rsidRDefault="00D707B2" w:rsidP="00D707B2">
      <w:pPr>
        <w:pStyle w:val="a3"/>
        <w:jc w:val="center"/>
        <w:rPr>
          <w:rFonts w:ascii="Traditional Arabic" w:eastAsia="SimHei" w:hAnsi="Traditional Arabic" w:cs="Traditional Arabic"/>
          <w:b/>
          <w:bCs/>
          <w:sz w:val="56"/>
          <w:szCs w:val="56"/>
          <w:lang w:bidi="ar-IQ"/>
        </w:rPr>
      </w:pPr>
      <w:r w:rsidRPr="00D707B2">
        <w:rPr>
          <w:rFonts w:ascii="Traditional Arabic" w:eastAsia="SimHei" w:hAnsi="Traditional Arabic" w:cs="Traditional Arabic" w:hint="cs"/>
          <w:b/>
          <w:bCs/>
          <w:color w:val="FF0000"/>
          <w:sz w:val="56"/>
          <w:szCs w:val="56"/>
          <w:rtl/>
          <w:lang w:bidi="ar-IQ"/>
        </w:rPr>
        <w:t>القارئ يعقوب</w:t>
      </w:r>
      <w:r w:rsidRPr="00D707B2">
        <w:rPr>
          <w:rFonts w:ascii="Traditional Arabic" w:eastAsia="SimHei" w:hAnsi="Traditional Arabic" w:cs="Traditional Arabic"/>
          <w:b/>
          <w:bCs/>
          <w:color w:val="FF0000"/>
          <w:sz w:val="56"/>
          <w:szCs w:val="56"/>
          <w:rtl/>
          <w:lang w:bidi="ar-IQ"/>
        </w:rPr>
        <w:t xml:space="preserve"> </w:t>
      </w:r>
      <w:r w:rsidRPr="00D707B2">
        <w:rPr>
          <w:rFonts w:ascii="Traditional Arabic" w:eastAsia="SimHei" w:hAnsi="Traditional Arabic" w:cs="Traditional Arabic" w:hint="cs"/>
          <w:b/>
          <w:bCs/>
          <w:color w:val="FF0000"/>
          <w:sz w:val="56"/>
          <w:szCs w:val="56"/>
          <w:rtl/>
          <w:lang w:bidi="ar-IQ"/>
        </w:rPr>
        <w:t xml:space="preserve">الحضرمي </w:t>
      </w:r>
      <w:r w:rsidRPr="00D707B2">
        <w:rPr>
          <w:rFonts w:ascii="Traditional Arabic" w:eastAsia="SimHei" w:hAnsi="Traditional Arabic" w:cs="Traditional Arabic"/>
          <w:b/>
          <w:bCs/>
          <w:color w:val="FF0000"/>
          <w:sz w:val="56"/>
          <w:szCs w:val="56"/>
          <w:rtl/>
          <w:lang w:bidi="ar-IQ"/>
        </w:rPr>
        <w:t>البصري</w:t>
      </w:r>
      <w:r w:rsidRPr="00E373B0">
        <w:rPr>
          <w:rFonts w:ascii="Traditional Arabic" w:eastAsia="SimHei" w:hAnsi="Traditional Arabic" w:cs="Traditional Arabic" w:hint="cs"/>
          <w:b/>
          <w:bCs/>
          <w:color w:val="FF0000"/>
          <w:sz w:val="56"/>
          <w:szCs w:val="56"/>
          <w:rtl/>
          <w:lang w:bidi="ar-IQ"/>
        </w:rPr>
        <w:t xml:space="preserve"> </w:t>
      </w:r>
      <w:r w:rsidRPr="00E373B0">
        <w:rPr>
          <w:rFonts w:ascii="Traditional Arabic" w:eastAsia="SimHei" w:hAnsi="Traditional Arabic" w:cs="Traditional Arabic" w:hint="cs"/>
          <w:b/>
          <w:bCs/>
          <w:sz w:val="56"/>
          <w:szCs w:val="56"/>
          <w:rtl/>
          <w:lang w:bidi="ar-IQ"/>
        </w:rPr>
        <w:t>،</w:t>
      </w:r>
      <w:r w:rsidRPr="00E373B0">
        <w:rPr>
          <w:rFonts w:ascii="Traditional Arabic" w:eastAsia="SimHei" w:hAnsi="Traditional Arabic" w:cs="Traditional Arabic" w:hint="cs"/>
          <w:b/>
          <w:bCs/>
          <w:color w:val="FF0000"/>
          <w:sz w:val="56"/>
          <w:szCs w:val="56"/>
          <w:rtl/>
          <w:lang w:bidi="ar-IQ"/>
        </w:rPr>
        <w:t xml:space="preserve"> وإسناده </w:t>
      </w:r>
      <w:r w:rsidRPr="00E373B0">
        <w:rPr>
          <w:rFonts w:ascii="Traditional Arabic" w:eastAsia="SimHei" w:hAnsi="Traditional Arabic" w:cs="Traditional Arabic" w:hint="cs"/>
          <w:b/>
          <w:bCs/>
          <w:sz w:val="56"/>
          <w:szCs w:val="56"/>
          <w:rtl/>
          <w:lang w:bidi="ar-IQ"/>
        </w:rPr>
        <w:t>،</w:t>
      </w:r>
      <w:r w:rsidRPr="00E373B0">
        <w:rPr>
          <w:rFonts w:ascii="Traditional Arabic" w:eastAsia="SimHei" w:hAnsi="Traditional Arabic" w:cs="Traditional Arabic" w:hint="cs"/>
          <w:b/>
          <w:bCs/>
          <w:color w:val="FF0000"/>
          <w:sz w:val="56"/>
          <w:szCs w:val="56"/>
          <w:rtl/>
          <w:lang w:bidi="ar-IQ"/>
        </w:rPr>
        <w:t xml:space="preserve"> وراوياه</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5239E4" w:rsidRPr="00A600C3" w:rsidTr="003D29BD">
        <w:trPr>
          <w:trHeight w:val="788"/>
          <w:jc w:val="center"/>
        </w:trPr>
        <w:tc>
          <w:tcPr>
            <w:tcW w:w="8856" w:type="dxa"/>
          </w:tcPr>
          <w:p w:rsidR="005239E4" w:rsidRPr="00D707B2" w:rsidRDefault="00D707B2" w:rsidP="00D707B2">
            <w:pPr>
              <w:jc w:val="center"/>
              <w:rPr>
                <w:rFonts w:ascii="Traditional Arabic" w:eastAsia="SimHei" w:hAnsi="Traditional Arabic" w:cs="Traditional Arabic"/>
                <w:b/>
                <w:bCs/>
                <w:sz w:val="48"/>
                <w:szCs w:val="48"/>
                <w:rtl/>
                <w:lang w:bidi="ar-IQ"/>
              </w:rPr>
            </w:pPr>
            <w:r w:rsidRPr="00D707B2">
              <w:rPr>
                <w:rFonts w:ascii="Traditional Arabic" w:eastAsia="SimHei" w:hAnsi="Traditional Arabic" w:cs="Traditional Arabic" w:hint="cs"/>
                <w:b/>
                <w:bCs/>
                <w:color w:val="FF0000"/>
                <w:sz w:val="48"/>
                <w:szCs w:val="48"/>
                <w:rtl/>
                <w:lang w:bidi="ar-IQ"/>
              </w:rPr>
              <w:t>التعريف بالقارئ يعقوب</w:t>
            </w:r>
            <w:r w:rsidRPr="00D707B2">
              <w:rPr>
                <w:rFonts w:ascii="Traditional Arabic" w:eastAsia="SimHei" w:hAnsi="Traditional Arabic" w:cs="Traditional Arabic"/>
                <w:b/>
                <w:bCs/>
                <w:color w:val="FF0000"/>
                <w:sz w:val="48"/>
                <w:szCs w:val="48"/>
                <w:rtl/>
                <w:lang w:bidi="ar-IQ"/>
              </w:rPr>
              <w:t xml:space="preserve"> </w:t>
            </w:r>
            <w:r w:rsidRPr="00D707B2">
              <w:rPr>
                <w:rFonts w:ascii="Traditional Arabic" w:eastAsia="SimHei" w:hAnsi="Traditional Arabic" w:cs="Traditional Arabic" w:hint="cs"/>
                <w:b/>
                <w:bCs/>
                <w:color w:val="FF0000"/>
                <w:sz w:val="48"/>
                <w:szCs w:val="48"/>
                <w:rtl/>
                <w:lang w:bidi="ar-IQ"/>
              </w:rPr>
              <w:t xml:space="preserve">الحضرمي </w:t>
            </w:r>
            <w:r w:rsidRPr="00D707B2">
              <w:rPr>
                <w:rFonts w:ascii="Traditional Arabic" w:eastAsia="SimHei" w:hAnsi="Traditional Arabic" w:cs="Traditional Arabic"/>
                <w:b/>
                <w:bCs/>
                <w:color w:val="FF0000"/>
                <w:sz w:val="48"/>
                <w:szCs w:val="48"/>
                <w:rtl/>
                <w:lang w:bidi="ar-IQ"/>
              </w:rPr>
              <w:t>البصري</w:t>
            </w:r>
            <w:r w:rsidRPr="00D707B2">
              <w:rPr>
                <w:rFonts w:ascii="Traditional Arabic" w:eastAsia="SimHei" w:hAnsi="Traditional Arabic" w:cs="Traditional Arabic" w:hint="cs"/>
                <w:b/>
                <w:bCs/>
                <w:color w:val="FF0000"/>
                <w:sz w:val="48"/>
                <w:szCs w:val="48"/>
                <w:rtl/>
                <w:lang w:bidi="ar-IQ"/>
              </w:rPr>
              <w:t xml:space="preserve"> </w:t>
            </w:r>
            <w:r w:rsidRPr="00D707B2">
              <w:rPr>
                <w:rFonts w:ascii="Traditional Arabic" w:hAnsi="Traditional Arabic" w:cs="Traditional Arabic"/>
                <w:sz w:val="32"/>
                <w:szCs w:val="32"/>
                <w:vertAlign w:val="superscript"/>
                <w:rtl/>
              </w:rPr>
              <w:t>(</w:t>
            </w:r>
            <w:r w:rsidRPr="00D707B2">
              <w:rPr>
                <w:rFonts w:ascii="Traditional Arabic" w:hAnsi="Traditional Arabic" w:cs="Traditional Arabic"/>
                <w:sz w:val="32"/>
                <w:szCs w:val="32"/>
                <w:vertAlign w:val="superscript"/>
                <w:rtl/>
              </w:rPr>
              <w:footnoteReference w:id="3"/>
            </w:r>
            <w:r w:rsidRPr="00D707B2">
              <w:rPr>
                <w:rFonts w:ascii="Traditional Arabic" w:hAnsi="Traditional Arabic" w:cs="Traditional Arabic"/>
                <w:sz w:val="32"/>
                <w:szCs w:val="32"/>
                <w:vertAlign w:val="superscript"/>
                <w:rtl/>
              </w:rPr>
              <w:t>)</w:t>
            </w:r>
          </w:p>
        </w:tc>
      </w:tr>
    </w:tbl>
    <w:p w:rsidR="00D13E9B" w:rsidRDefault="00943EE8" w:rsidP="00D13E9B">
      <w:pPr>
        <w:pStyle w:val="a3"/>
        <w:jc w:val="both"/>
        <w:rPr>
          <w:rFonts w:ascii="Traditional Arabic" w:hAnsi="Traditional Arabic" w:cs="Traditional Arabic"/>
          <w:sz w:val="32"/>
          <w:szCs w:val="32"/>
          <w:rtl/>
          <w:lang w:bidi="ar-IQ"/>
        </w:rPr>
      </w:pPr>
      <w:r>
        <w:rPr>
          <w:rFonts w:ascii="Traditional Arabic" w:hAnsi="Traditional Arabic" w:cs="Simplified Arabic" w:hint="cs"/>
          <w:b/>
          <w:bCs/>
          <w:sz w:val="28"/>
          <w:szCs w:val="28"/>
          <w:rtl/>
          <w:lang w:bidi="ar-IQ"/>
        </w:rPr>
        <w:t xml:space="preserve">     </w:t>
      </w:r>
      <w:r w:rsidR="0081673A">
        <w:rPr>
          <w:rFonts w:ascii="Traditional Arabic" w:hAnsi="Traditional Arabic" w:cs="Traditional Arabic"/>
          <w:sz w:val="32"/>
          <w:szCs w:val="32"/>
          <w:rtl/>
          <w:lang w:bidi="ar-IQ"/>
        </w:rPr>
        <w:t>هو</w:t>
      </w:r>
      <w:r w:rsidR="00C47C5E" w:rsidRPr="00D95367">
        <w:rPr>
          <w:rFonts w:ascii="Traditional Arabic" w:hAnsi="Traditional Arabic" w:cs="Traditional Arabic"/>
          <w:sz w:val="32"/>
          <w:szCs w:val="32"/>
          <w:rtl/>
          <w:lang w:bidi="ar-IQ"/>
        </w:rPr>
        <w:t xml:space="preserve">: </w:t>
      </w:r>
      <w:r w:rsidR="00A74ED0" w:rsidRPr="00A74ED0">
        <w:rPr>
          <w:rFonts w:ascii="Traditional Arabic" w:hAnsi="Traditional Arabic" w:cs="Traditional Arabic"/>
          <w:sz w:val="32"/>
          <w:szCs w:val="32"/>
          <w:rtl/>
          <w:lang w:bidi="ar-IQ"/>
        </w:rPr>
        <w:t>يعقوب بن إسحاق بن زيد بن عبد الله بن أبي إسحاق, أبو محمد الحضرمي مولاهم البصري, أحد القرّ</w:t>
      </w:r>
      <w:r w:rsidR="00D751D6">
        <w:rPr>
          <w:rFonts w:ascii="Traditional Arabic" w:hAnsi="Traditional Arabic" w:cs="Traditional Arabic"/>
          <w:sz w:val="32"/>
          <w:szCs w:val="32"/>
          <w:rtl/>
          <w:lang w:bidi="ar-IQ"/>
        </w:rPr>
        <w:t>اء العشرة وإمام أهل البصرة ومقر</w:t>
      </w:r>
      <w:r w:rsidR="00D751D6">
        <w:rPr>
          <w:rFonts w:ascii="Traditional Arabic" w:hAnsi="Traditional Arabic" w:cs="Traditional Arabic" w:hint="cs"/>
          <w:sz w:val="32"/>
          <w:szCs w:val="32"/>
          <w:rtl/>
          <w:lang w:bidi="ar-IQ"/>
        </w:rPr>
        <w:t>ؤ</w:t>
      </w:r>
      <w:r w:rsidR="00A74ED0" w:rsidRPr="00A74ED0">
        <w:rPr>
          <w:rFonts w:ascii="Traditional Arabic" w:hAnsi="Traditional Arabic" w:cs="Traditional Arabic"/>
          <w:sz w:val="32"/>
          <w:szCs w:val="32"/>
          <w:rtl/>
          <w:lang w:bidi="ar-IQ"/>
        </w:rPr>
        <w:t>ها</w:t>
      </w:r>
      <w:r w:rsidR="00D13E9B">
        <w:rPr>
          <w:rFonts w:ascii="Traditional Arabic" w:hAnsi="Traditional Arabic" w:cs="Traditional Arabic" w:hint="cs"/>
          <w:sz w:val="32"/>
          <w:szCs w:val="32"/>
          <w:rtl/>
          <w:lang w:bidi="ar-IQ"/>
        </w:rPr>
        <w:t>.</w:t>
      </w:r>
      <w:r w:rsidR="00A74ED0" w:rsidRPr="00A74ED0">
        <w:rPr>
          <w:rFonts w:ascii="Traditional Arabic" w:hAnsi="Traditional Arabic" w:cs="Traditional Arabic"/>
          <w:sz w:val="32"/>
          <w:szCs w:val="32"/>
          <w:rtl/>
          <w:lang w:bidi="ar-IQ"/>
        </w:rPr>
        <w:t xml:space="preserve"> </w:t>
      </w:r>
    </w:p>
    <w:p w:rsidR="0044522D" w:rsidRDefault="00D13E9B" w:rsidP="0044522D">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00A74ED0" w:rsidRPr="00A74ED0">
        <w:rPr>
          <w:rFonts w:ascii="Traditional Arabic" w:hAnsi="Traditional Arabic" w:cs="Traditional Arabic"/>
          <w:sz w:val="32"/>
          <w:szCs w:val="32"/>
          <w:rtl/>
          <w:lang w:bidi="ar-IQ"/>
        </w:rPr>
        <w:t>أخذ القراءة عرضا</w:t>
      </w:r>
      <w:r w:rsidR="00A74ED0">
        <w:rPr>
          <w:rFonts w:ascii="Traditional Arabic" w:hAnsi="Traditional Arabic" w:cs="Traditional Arabic" w:hint="cs"/>
          <w:sz w:val="32"/>
          <w:szCs w:val="32"/>
          <w:rtl/>
          <w:lang w:bidi="ar-IQ"/>
        </w:rPr>
        <w:t>ً</w:t>
      </w:r>
      <w:r w:rsidR="00A74ED0" w:rsidRPr="00A74ED0">
        <w:rPr>
          <w:rFonts w:ascii="Traditional Arabic" w:hAnsi="Traditional Arabic" w:cs="Traditional Arabic"/>
          <w:sz w:val="32"/>
          <w:szCs w:val="32"/>
          <w:rtl/>
          <w:lang w:bidi="ar-IQ"/>
        </w:rPr>
        <w:t xml:space="preserve"> عن سلام الطويل</w:t>
      </w:r>
      <w:r>
        <w:rPr>
          <w:rFonts w:ascii="Traditional Arabic" w:hAnsi="Traditional Arabic" w:cs="Traditional Arabic" w:hint="cs"/>
          <w:sz w:val="32"/>
          <w:szCs w:val="32"/>
          <w:rtl/>
          <w:lang w:bidi="ar-IQ"/>
        </w:rPr>
        <w:t>،</w:t>
      </w:r>
      <w:r w:rsidR="00A74ED0" w:rsidRPr="00A74ED0">
        <w:rPr>
          <w:rFonts w:ascii="Traditional Arabic" w:hAnsi="Traditional Arabic" w:cs="Traditional Arabic"/>
          <w:sz w:val="32"/>
          <w:szCs w:val="32"/>
          <w:rtl/>
          <w:lang w:bidi="ar-IQ"/>
        </w:rPr>
        <w:t xml:space="preserve"> ومهدي بن ميمون</w:t>
      </w:r>
      <w:r>
        <w:rPr>
          <w:rFonts w:ascii="Traditional Arabic" w:hAnsi="Traditional Arabic" w:cs="Traditional Arabic" w:hint="cs"/>
          <w:sz w:val="32"/>
          <w:szCs w:val="32"/>
          <w:rtl/>
          <w:lang w:bidi="ar-IQ"/>
        </w:rPr>
        <w:t>،</w:t>
      </w:r>
      <w:r w:rsidR="00A74ED0" w:rsidRPr="00A74ED0">
        <w:rPr>
          <w:rFonts w:ascii="Traditional Arabic" w:hAnsi="Traditional Arabic" w:cs="Traditional Arabic"/>
          <w:sz w:val="32"/>
          <w:szCs w:val="32"/>
          <w:rtl/>
          <w:lang w:bidi="ar-IQ"/>
        </w:rPr>
        <w:t xml:space="preserve"> وأبي الأشهب العطاردي</w:t>
      </w:r>
      <w:r>
        <w:rPr>
          <w:rFonts w:ascii="Traditional Arabic" w:hAnsi="Traditional Arabic" w:cs="Traditional Arabic" w:hint="cs"/>
          <w:sz w:val="32"/>
          <w:szCs w:val="32"/>
          <w:rtl/>
          <w:lang w:bidi="ar-IQ"/>
        </w:rPr>
        <w:t>،</w:t>
      </w:r>
      <w:r w:rsidR="00A74ED0" w:rsidRPr="00A74ED0">
        <w:rPr>
          <w:rFonts w:ascii="Traditional Arabic" w:hAnsi="Traditional Arabic" w:cs="Traditional Arabic"/>
          <w:sz w:val="32"/>
          <w:szCs w:val="32"/>
          <w:rtl/>
          <w:lang w:bidi="ar-IQ"/>
        </w:rPr>
        <w:t xml:space="preserve"> وشهاب بن شرنفة</w:t>
      </w:r>
      <w:r>
        <w:rPr>
          <w:rFonts w:ascii="Traditional Arabic" w:hAnsi="Traditional Arabic" w:cs="Traditional Arabic" w:hint="cs"/>
          <w:sz w:val="32"/>
          <w:szCs w:val="32"/>
          <w:rtl/>
          <w:lang w:bidi="ar-IQ"/>
        </w:rPr>
        <w:t>،</w:t>
      </w:r>
      <w:r w:rsidR="00A74ED0" w:rsidRPr="00A74ED0">
        <w:rPr>
          <w:rFonts w:ascii="Traditional Arabic" w:hAnsi="Traditional Arabic" w:cs="Traditional Arabic"/>
          <w:sz w:val="32"/>
          <w:szCs w:val="32"/>
          <w:rtl/>
          <w:lang w:bidi="ar-IQ"/>
        </w:rPr>
        <w:t xml:space="preserve"> ومسلمة بن محارب</w:t>
      </w:r>
      <w:r>
        <w:rPr>
          <w:rFonts w:ascii="Traditional Arabic" w:hAnsi="Traditional Arabic" w:cs="Traditional Arabic" w:hint="cs"/>
          <w:sz w:val="32"/>
          <w:szCs w:val="32"/>
          <w:rtl/>
          <w:lang w:bidi="ar-IQ"/>
        </w:rPr>
        <w:t>،</w:t>
      </w:r>
      <w:r w:rsidR="00A74ED0" w:rsidRPr="00A74ED0">
        <w:rPr>
          <w:rFonts w:ascii="Traditional Arabic" w:hAnsi="Traditional Arabic" w:cs="Traditional Arabic"/>
          <w:sz w:val="32"/>
          <w:szCs w:val="32"/>
          <w:rtl/>
          <w:lang w:bidi="ar-IQ"/>
        </w:rPr>
        <w:t xml:space="preserve"> وعصمة بن عروة الفقيمي</w:t>
      </w:r>
      <w:r>
        <w:rPr>
          <w:rFonts w:ascii="Traditional Arabic" w:hAnsi="Traditional Arabic" w:cs="Traditional Arabic" w:hint="cs"/>
          <w:sz w:val="32"/>
          <w:szCs w:val="32"/>
          <w:rtl/>
          <w:lang w:bidi="ar-IQ"/>
        </w:rPr>
        <w:t>،</w:t>
      </w:r>
      <w:r w:rsidR="00A74ED0" w:rsidRPr="00A74ED0">
        <w:rPr>
          <w:rFonts w:ascii="Traditional Arabic" w:hAnsi="Traditional Arabic" w:cs="Traditional Arabic"/>
          <w:sz w:val="32"/>
          <w:szCs w:val="32"/>
          <w:rtl/>
          <w:lang w:bidi="ar-IQ"/>
        </w:rPr>
        <w:t xml:space="preserve"> ويونس بن عبيد, وروى عن سلام حرف أبي عمرو بالإدغام وسمع الحروف من الكسائي ومحمد بن زريق الكوفي عن عاصم, وسمع من حمزة حروفا</w:t>
      </w:r>
      <w:r w:rsidR="00A74ED0">
        <w:rPr>
          <w:rFonts w:ascii="Traditional Arabic" w:hAnsi="Traditional Arabic" w:cs="Traditional Arabic" w:hint="cs"/>
          <w:sz w:val="32"/>
          <w:szCs w:val="32"/>
          <w:rtl/>
          <w:lang w:bidi="ar-IQ"/>
        </w:rPr>
        <w:t>ً</w:t>
      </w:r>
      <w:r w:rsidR="00A74ED0" w:rsidRPr="00A74ED0">
        <w:rPr>
          <w:rFonts w:ascii="Traditional Arabic" w:hAnsi="Traditional Arabic" w:cs="Traditional Arabic"/>
          <w:sz w:val="32"/>
          <w:szCs w:val="32"/>
          <w:rtl/>
          <w:lang w:bidi="ar-IQ"/>
        </w:rPr>
        <w:t>، وروى ابن المنادى أنه قرأ على أبي عمرو قال أبو عبد الله القص</w:t>
      </w:r>
      <w:r w:rsidR="0052570A">
        <w:rPr>
          <w:rFonts w:ascii="Traditional Arabic" w:hAnsi="Traditional Arabic" w:cs="Traditional Arabic" w:hint="cs"/>
          <w:sz w:val="32"/>
          <w:szCs w:val="32"/>
          <w:rtl/>
          <w:lang w:bidi="ar-IQ"/>
        </w:rPr>
        <w:t>َّ</w:t>
      </w:r>
      <w:r w:rsidR="00A74ED0" w:rsidRPr="00A74ED0">
        <w:rPr>
          <w:rFonts w:ascii="Traditional Arabic" w:hAnsi="Traditional Arabic" w:cs="Traditional Arabic"/>
          <w:sz w:val="32"/>
          <w:szCs w:val="32"/>
          <w:rtl/>
          <w:lang w:bidi="ar-IQ"/>
        </w:rPr>
        <w:t>اع وما ذلك ببعيد؛ لأن أبا عمرو توفي وليعقوب سبع وثلاثون سنة</w:t>
      </w:r>
      <w:r w:rsidR="0044522D">
        <w:rPr>
          <w:rFonts w:ascii="Traditional Arabic" w:hAnsi="Traditional Arabic" w:cs="Traditional Arabic" w:hint="cs"/>
          <w:sz w:val="32"/>
          <w:szCs w:val="32"/>
          <w:rtl/>
          <w:lang w:bidi="ar-IQ"/>
        </w:rPr>
        <w:t>.</w:t>
      </w:r>
      <w:r w:rsidR="00A74ED0" w:rsidRPr="00A74ED0">
        <w:rPr>
          <w:rFonts w:ascii="Traditional Arabic" w:hAnsi="Traditional Arabic" w:cs="Traditional Arabic"/>
          <w:sz w:val="32"/>
          <w:szCs w:val="32"/>
          <w:rtl/>
          <w:lang w:bidi="ar-IQ"/>
        </w:rPr>
        <w:t xml:space="preserve"> </w:t>
      </w:r>
    </w:p>
    <w:p w:rsidR="00A74ED0" w:rsidRDefault="0044522D" w:rsidP="0044522D">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00A74ED0" w:rsidRPr="00A74ED0">
        <w:rPr>
          <w:rFonts w:ascii="Traditional Arabic" w:hAnsi="Traditional Arabic" w:cs="Traditional Arabic"/>
          <w:sz w:val="32"/>
          <w:szCs w:val="32"/>
          <w:rtl/>
          <w:lang w:bidi="ar-IQ"/>
        </w:rPr>
        <w:t xml:space="preserve">قال يعقوب: </w:t>
      </w:r>
      <w:r w:rsidR="00A74ED0">
        <w:rPr>
          <w:rFonts w:ascii="Traditional Arabic" w:hAnsi="Traditional Arabic" w:cs="Traditional Arabic" w:hint="cs"/>
          <w:sz w:val="32"/>
          <w:szCs w:val="32"/>
          <w:rtl/>
          <w:lang w:bidi="ar-IQ"/>
        </w:rPr>
        <w:t>(</w:t>
      </w:r>
      <w:r w:rsidR="00A74ED0" w:rsidRPr="00A74ED0">
        <w:rPr>
          <w:rFonts w:ascii="Traditional Arabic" w:hAnsi="Traditional Arabic" w:cs="Traditional Arabic"/>
          <w:b/>
          <w:bCs/>
          <w:sz w:val="32"/>
          <w:szCs w:val="32"/>
          <w:rtl/>
          <w:lang w:bidi="ar-IQ"/>
        </w:rPr>
        <w:t>قرأت على سلام في سنة ونصف, وقرأت على شهاب بن شرنفة المجاشعي في خمسة أيام, وقرأ شهاب على مسلمة بن محارب المحاربي في تسعة أيام, وقرأ مسلمة على أبي الأسود الدؤلي على علي رضي الله عنه</w:t>
      </w:r>
      <w:r w:rsidR="00A74ED0">
        <w:rPr>
          <w:rFonts w:ascii="Traditional Arabic" w:hAnsi="Traditional Arabic" w:cs="Traditional Arabic" w:hint="cs"/>
          <w:sz w:val="32"/>
          <w:szCs w:val="32"/>
          <w:rtl/>
          <w:lang w:bidi="ar-IQ"/>
        </w:rPr>
        <w:t>).</w:t>
      </w:r>
      <w:r w:rsidR="00A74ED0" w:rsidRPr="00A74ED0">
        <w:rPr>
          <w:rFonts w:ascii="Traditional Arabic" w:hAnsi="Traditional Arabic" w:cs="Traditional Arabic"/>
          <w:sz w:val="32"/>
          <w:szCs w:val="32"/>
          <w:rtl/>
          <w:lang w:bidi="ar-IQ"/>
        </w:rPr>
        <w:t xml:space="preserve"> </w:t>
      </w:r>
    </w:p>
    <w:p w:rsidR="00A74ED0" w:rsidRDefault="00A74ED0" w:rsidP="00A74ED0">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قال ابن الجزري</w:t>
      </w:r>
      <w:r w:rsidRPr="00A74ED0">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Pr="00A74ED0">
        <w:rPr>
          <w:rFonts w:ascii="Traditional Arabic" w:hAnsi="Traditional Arabic" w:cs="Traditional Arabic"/>
          <w:b/>
          <w:bCs/>
          <w:sz w:val="32"/>
          <w:szCs w:val="32"/>
          <w:rtl/>
          <w:lang w:bidi="ar-IQ"/>
        </w:rPr>
        <w:t>وقراءته على</w:t>
      </w:r>
      <w:r w:rsidR="00943EE8" w:rsidRPr="00A74ED0">
        <w:rPr>
          <w:rFonts w:ascii="Traditional Arabic" w:hAnsi="Traditional Arabic" w:cs="Traditional Arabic" w:hint="cs"/>
          <w:b/>
          <w:bCs/>
          <w:sz w:val="32"/>
          <w:szCs w:val="32"/>
          <w:rtl/>
          <w:lang w:bidi="ar-IQ"/>
        </w:rPr>
        <w:t xml:space="preserve"> </w:t>
      </w:r>
      <w:r w:rsidRPr="00A74ED0">
        <w:rPr>
          <w:rFonts w:ascii="Traditional Arabic" w:hAnsi="Traditional Arabic" w:cs="Traditional Arabic"/>
          <w:b/>
          <w:bCs/>
          <w:sz w:val="32"/>
          <w:szCs w:val="32"/>
          <w:rtl/>
          <w:lang w:bidi="ar-IQ"/>
        </w:rPr>
        <w:t>أبي الأشهب عن أبي رجاء عن أبي موسى في غاية العلو</w:t>
      </w:r>
      <w:r>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w:t>
      </w:r>
    </w:p>
    <w:p w:rsidR="0078130B" w:rsidRDefault="00A74ED0" w:rsidP="00A74ED0">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A74ED0">
        <w:rPr>
          <w:rFonts w:ascii="Traditional Arabic" w:hAnsi="Traditional Arabic" w:cs="Traditional Arabic"/>
          <w:sz w:val="32"/>
          <w:szCs w:val="32"/>
          <w:rtl/>
          <w:lang w:bidi="ar-IQ"/>
        </w:rPr>
        <w:t>روى القراءة عنه عرضًا زيد ابن أخيه أحمد</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وكعب بن إبراهيم</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وعمر السراج</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وحميد بن الوزير</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والمنهال بن شاذان</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وأبو بشر القطان</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ومسلم بن سفيان المفسر</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وروح بن عبد المؤمن</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ومحمد بن المتوكل</w:t>
      </w:r>
      <w:r w:rsidR="008D54A3">
        <w:rPr>
          <w:rFonts w:ascii="Traditional Arabic" w:hAnsi="Traditional Arabic" w:cs="Traditional Arabic" w:hint="cs"/>
          <w:sz w:val="32"/>
          <w:szCs w:val="32"/>
          <w:rtl/>
          <w:lang w:bidi="ar-IQ"/>
        </w:rPr>
        <w:t xml:space="preserve"> (</w:t>
      </w:r>
      <w:r w:rsidR="008D54A3" w:rsidRPr="008D54A3">
        <w:rPr>
          <w:rFonts w:ascii="Traditional Arabic" w:hAnsi="Traditional Arabic" w:cs="Traditional Arabic" w:hint="cs"/>
          <w:b/>
          <w:bCs/>
          <w:sz w:val="32"/>
          <w:szCs w:val="32"/>
          <w:rtl/>
          <w:lang w:bidi="ar-IQ"/>
        </w:rPr>
        <w:t>رويس</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وياسين ومحمد بن وهب الفزاري</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والحسن بن مسلم الضرير</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وكعب بن إبراهيم</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وعبد الله بن بحر الساجي</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وأبو حاتم السجستاني</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وروح بن قرة</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وأيوب بن المتوكل</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وأحمد بن محمد الزج</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اج</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وأحمد بن شاذان</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وعبدان بن يحيى</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وداود بن أبي سالم</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والوليد بن حسان</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وأبو الفتح النحوي</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وأبو هشام الرفاعي</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وأبو عمر الدوري</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ووردان بن إبراهيم الأثرم</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وأحمد بن عبد الخالق المكفوف</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وأبو أيوب سليمان بن عبد الله الذهبي</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ومحمد بن عبد الخالق</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وفضل بن أحمد الهذلي</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وعبد الله بن بحر</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وعامر بن عبد الأعلى الدلال</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وفهد بن الصقر</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وروى عن شعبة</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وهارون بن موسى</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وهمام بن يحيى</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وعبد العزيز بن زياد</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وزائدة، روى عنه حرف أبي عمرو بن العلاء</w:t>
      </w:r>
      <w:r w:rsidR="008D54A3">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w:t>
      </w:r>
      <w:r w:rsidR="008D54A3">
        <w:rPr>
          <w:rFonts w:ascii="Traditional Arabic" w:hAnsi="Traditional Arabic" w:cs="Traditional Arabic" w:hint="cs"/>
          <w:sz w:val="32"/>
          <w:szCs w:val="32"/>
          <w:rtl/>
          <w:lang w:bidi="ar-IQ"/>
        </w:rPr>
        <w:t>و</w:t>
      </w:r>
      <w:r w:rsidRPr="00A74ED0">
        <w:rPr>
          <w:rFonts w:ascii="Traditional Arabic" w:hAnsi="Traditional Arabic" w:cs="Traditional Arabic"/>
          <w:sz w:val="32"/>
          <w:szCs w:val="32"/>
          <w:rtl/>
          <w:lang w:bidi="ar-IQ"/>
        </w:rPr>
        <w:t>حمدان بن محمد الساجي</w:t>
      </w:r>
      <w:r>
        <w:rPr>
          <w:rFonts w:ascii="Traditional Arabic" w:hAnsi="Traditional Arabic" w:cs="Traditional Arabic" w:hint="cs"/>
          <w:sz w:val="32"/>
          <w:szCs w:val="32"/>
          <w:rtl/>
          <w:lang w:bidi="ar-IQ"/>
        </w:rPr>
        <w:t>.</w:t>
      </w:r>
    </w:p>
    <w:p w:rsidR="00A74ED0" w:rsidRDefault="0078130B" w:rsidP="0078130B">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قال الذهبي: (</w:t>
      </w:r>
      <w:r w:rsidRPr="0078130B">
        <w:rPr>
          <w:rFonts w:ascii="Traditional Arabic" w:hAnsi="Traditional Arabic" w:cs="Traditional Arabic"/>
          <w:b/>
          <w:bCs/>
          <w:sz w:val="32"/>
          <w:szCs w:val="32"/>
          <w:rtl/>
          <w:lang w:bidi="ar-IQ"/>
        </w:rPr>
        <w:t>وَكَانَ يُقْرِئُ النَّاسَ عَلاَنيَةً بِحَرْفِهِ بِالبَصْرَةِ، فِي أَيَّامِ ابْنِ عُيَيْنَةَ، وَابْنِ المُبَارَكِ، وَيَحْيَى القَطَّانِ، وَابْنِ مَهْدِيٍّ، وَالقَاضِي أَبِي يُوْسُفَ، وَمُحَمَّدِ بنِ الحَسَنِ، وَيَحْيَى اليَزِيْدِيِّ، وَسُلَيْمٍ، وَالشَّافِعِيِّ، وَيَزِيْدَ بنِ هَارُوْنَ، وَعَدَدٍ كَثِيْرٍ مِنْ أَئِمَّةِ الدِّيْنِ، فَمَا بَلَغَنَا بَعْدَ الفَحْصِ وَالتَّنْقِيبِ أَنّ</w:t>
      </w:r>
      <w:r w:rsidR="00D751D6">
        <w:rPr>
          <w:rFonts w:ascii="Traditional Arabic" w:hAnsi="Traditional Arabic" w:cs="Traditional Arabic"/>
          <w:b/>
          <w:bCs/>
          <w:sz w:val="32"/>
          <w:szCs w:val="32"/>
          <w:rtl/>
          <w:lang w:bidi="ar-IQ"/>
        </w:rPr>
        <w:t>َ أَحَداً مِنَ القُرَّاءِ، وَلا الفُقَهَاءِ، وَلا الصُّلَحَاءِ، وَلا النُّحَاةِ، وَلا</w:t>
      </w:r>
      <w:r w:rsidRPr="0078130B">
        <w:rPr>
          <w:rFonts w:ascii="Traditional Arabic" w:hAnsi="Traditional Arabic" w:cs="Traditional Arabic"/>
          <w:b/>
          <w:bCs/>
          <w:sz w:val="32"/>
          <w:szCs w:val="32"/>
          <w:rtl/>
          <w:lang w:bidi="ar-IQ"/>
        </w:rPr>
        <w:t xml:space="preserve"> الخُلَفَاءِ </w:t>
      </w:r>
      <w:r w:rsidRPr="0078130B">
        <w:rPr>
          <w:rFonts w:ascii="Traditional Arabic" w:hAnsi="Traditional Arabic" w:cs="Traditional Arabic"/>
          <w:b/>
          <w:bCs/>
          <w:sz w:val="32"/>
          <w:szCs w:val="32"/>
          <w:rtl/>
          <w:lang w:bidi="ar-IQ"/>
        </w:rPr>
        <w:lastRenderedPageBreak/>
        <w:t>كَالرَّشِيْدِ، وَالأَمِيْنِ، وَالمَأْمُو</w:t>
      </w:r>
      <w:r w:rsidR="00D751D6">
        <w:rPr>
          <w:rFonts w:ascii="Traditional Arabic" w:hAnsi="Traditional Arabic" w:cs="Traditional Arabic"/>
          <w:b/>
          <w:bCs/>
          <w:sz w:val="32"/>
          <w:szCs w:val="32"/>
          <w:rtl/>
          <w:lang w:bidi="ar-IQ"/>
        </w:rPr>
        <w:t>ْنِ أَنْكَرُوا قِرَاءتَهُ، وَلا</w:t>
      </w:r>
      <w:r w:rsidRPr="0078130B">
        <w:rPr>
          <w:rFonts w:ascii="Traditional Arabic" w:hAnsi="Traditional Arabic" w:cs="Traditional Arabic"/>
          <w:b/>
          <w:bCs/>
          <w:sz w:val="32"/>
          <w:szCs w:val="32"/>
          <w:rtl/>
          <w:lang w:bidi="ar-IQ"/>
        </w:rPr>
        <w:t xml:space="preserve"> مَنَعُوهُ مِنْهَا أَصْلاً، وَلَوْ أَنْكَرَ </w:t>
      </w:r>
      <w:r w:rsidR="00D751D6">
        <w:rPr>
          <w:rFonts w:ascii="Traditional Arabic" w:hAnsi="Traditional Arabic" w:cs="Traditional Arabic"/>
          <w:b/>
          <w:bCs/>
          <w:sz w:val="32"/>
          <w:szCs w:val="32"/>
          <w:rtl/>
          <w:lang w:bidi="ar-IQ"/>
        </w:rPr>
        <w:t>أَحَدٌ عَلَيْهِ، لَنُقِلَ، وَلا</w:t>
      </w:r>
      <w:r w:rsidRPr="0078130B">
        <w:rPr>
          <w:rFonts w:ascii="Traditional Arabic" w:hAnsi="Traditional Arabic" w:cs="Traditional Arabic"/>
          <w:b/>
          <w:bCs/>
          <w:sz w:val="32"/>
          <w:szCs w:val="32"/>
          <w:rtl/>
          <w:lang w:bidi="ar-IQ"/>
        </w:rPr>
        <w:t>شْتُهِرَ، بَلْ مَدَحَهَا غَيْرُ وَاحِدٍ، وَأَقرَأَ بِهَا أَصْحَابُه بِالعِرَاقِ، وَاسْتَمَرَّ إِمَامُ جَامِعِ البَصْرَةِ بِقِرَاءتِهَا فِي المِحْرَابِ سِنِيْنَ مُتَطَاوِلَةٍ، فَمَا أَنْكَرَ عَلَيْهِ مُسْلِمٌ، بَلْ تَلَقَّاهَا النَّاسُ بِالقَبُولِ، وَلَقَدْ عُومِلَ حَمْزَةُ مَعَ جَلاَلتِهِ بِالإِنْكَارِ عَلَيْهِ</w:t>
      </w:r>
      <w:r w:rsidRPr="0078130B">
        <w:rPr>
          <w:rFonts w:ascii="Traditional Arabic" w:hAnsi="Traditional Arabic" w:cs="Traditional Arabic" w:hint="cs"/>
          <w:b/>
          <w:bCs/>
          <w:sz w:val="32"/>
          <w:szCs w:val="32"/>
          <w:rtl/>
          <w:lang w:bidi="ar-IQ"/>
        </w:rPr>
        <w:t xml:space="preserve"> </w:t>
      </w:r>
      <w:r w:rsidRPr="0078130B">
        <w:rPr>
          <w:rFonts w:ascii="Traditional Arabic" w:hAnsi="Traditional Arabic" w:cs="Traditional Arabic"/>
          <w:b/>
          <w:bCs/>
          <w:sz w:val="32"/>
          <w:szCs w:val="32"/>
          <w:rtl/>
          <w:lang w:bidi="ar-IQ"/>
        </w:rPr>
        <w:t>فِي قِرَاءتِهِ مِنْ جَمَاعَةٍ مِنَ الكِبَارِ، وَلَمْ يَجْرِ مِثْلُ ذَلِكَ لِلْحَضْرَمِيِّ أَبَداً، حَتَّى نَشَأَ طَائِفَةٌ مُتَأَخِّرُوْنَ لَمْ يَأْلَفُوهَا، وَلاَ عَرَفُوهَا، فَأَنْكَرُوهَا - وَمَنْ جَهِلَ شَيْئاً، عَادَاهُ - قَالُوا: لَمْ تَتَّصِلْ بِنَا مُتَوَاتِرَةً</w:t>
      </w:r>
      <w:r>
        <w:rPr>
          <w:rFonts w:ascii="Traditional Arabic" w:hAnsi="Traditional Arabic" w:cs="Traditional Arabic" w:hint="cs"/>
          <w:sz w:val="32"/>
          <w:szCs w:val="32"/>
          <w:rtl/>
          <w:lang w:bidi="ar-IQ"/>
        </w:rPr>
        <w:t>).</w:t>
      </w:r>
      <w:r w:rsidR="00A74ED0" w:rsidRPr="00A74ED0">
        <w:rPr>
          <w:rFonts w:ascii="Traditional Arabic" w:hAnsi="Traditional Arabic" w:cs="Traditional Arabic"/>
          <w:sz w:val="32"/>
          <w:szCs w:val="32"/>
          <w:rtl/>
          <w:lang w:bidi="ar-IQ"/>
        </w:rPr>
        <w:t xml:space="preserve"> </w:t>
      </w:r>
    </w:p>
    <w:p w:rsidR="00A74ED0" w:rsidRDefault="00A74ED0" w:rsidP="00A74ED0">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A74ED0">
        <w:rPr>
          <w:rFonts w:ascii="Traditional Arabic" w:hAnsi="Traditional Arabic" w:cs="Traditional Arabic"/>
          <w:sz w:val="32"/>
          <w:szCs w:val="32"/>
          <w:rtl/>
          <w:lang w:bidi="ar-IQ"/>
        </w:rPr>
        <w:t>وحدث عنه أبو حفص الفلاس</w:t>
      </w:r>
      <w:r w:rsidR="00D751D6">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وأبو قلابة</w:t>
      </w:r>
      <w:r w:rsidR="00D751D6">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ومحمد بن عباد</w:t>
      </w:r>
      <w:r w:rsidR="00D751D6">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ومحمد بن يونس الكديمي</w:t>
      </w:r>
      <w:r>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w:t>
      </w:r>
    </w:p>
    <w:p w:rsidR="00A74ED0" w:rsidRDefault="00A74ED0" w:rsidP="00A74ED0">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A74ED0">
        <w:rPr>
          <w:rFonts w:ascii="Traditional Arabic" w:hAnsi="Traditional Arabic" w:cs="Traditional Arabic"/>
          <w:sz w:val="32"/>
          <w:szCs w:val="32"/>
          <w:rtl/>
          <w:lang w:bidi="ar-IQ"/>
        </w:rPr>
        <w:t xml:space="preserve">قال أبو حاتم السجستاني: </w:t>
      </w:r>
      <w:r>
        <w:rPr>
          <w:rFonts w:ascii="Traditional Arabic" w:hAnsi="Traditional Arabic" w:cs="Traditional Arabic" w:hint="cs"/>
          <w:sz w:val="32"/>
          <w:szCs w:val="32"/>
          <w:rtl/>
          <w:lang w:bidi="ar-IQ"/>
        </w:rPr>
        <w:t>(</w:t>
      </w:r>
      <w:r w:rsidRPr="00A74ED0">
        <w:rPr>
          <w:rFonts w:ascii="Traditional Arabic" w:hAnsi="Traditional Arabic" w:cs="Traditional Arabic"/>
          <w:b/>
          <w:bCs/>
          <w:sz w:val="32"/>
          <w:szCs w:val="32"/>
          <w:rtl/>
          <w:lang w:bidi="ar-IQ"/>
        </w:rPr>
        <w:t>هو أعلم من رأيت بالحروف والاختلاف في القرآن وعلله ومذاهبه ومذاهب النحو, وأروى الناس لحروف القرآن ولحديث الفقهاء</w:t>
      </w:r>
      <w:r>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w:t>
      </w:r>
    </w:p>
    <w:p w:rsidR="00A74ED0" w:rsidRDefault="00A74ED0" w:rsidP="00A74ED0">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A74ED0">
        <w:rPr>
          <w:rFonts w:ascii="Traditional Arabic" w:hAnsi="Traditional Arabic" w:cs="Traditional Arabic"/>
          <w:sz w:val="32"/>
          <w:szCs w:val="32"/>
          <w:rtl/>
          <w:lang w:bidi="ar-IQ"/>
        </w:rPr>
        <w:t xml:space="preserve">وقال الداني: </w:t>
      </w:r>
      <w:r>
        <w:rPr>
          <w:rFonts w:ascii="Traditional Arabic" w:hAnsi="Traditional Arabic" w:cs="Traditional Arabic" w:hint="cs"/>
          <w:sz w:val="32"/>
          <w:szCs w:val="32"/>
          <w:rtl/>
          <w:lang w:bidi="ar-IQ"/>
        </w:rPr>
        <w:t>(</w:t>
      </w:r>
      <w:r w:rsidRPr="00A74ED0">
        <w:rPr>
          <w:rFonts w:ascii="Traditional Arabic" w:hAnsi="Traditional Arabic" w:cs="Traditional Arabic"/>
          <w:b/>
          <w:bCs/>
          <w:sz w:val="32"/>
          <w:szCs w:val="32"/>
          <w:rtl/>
          <w:lang w:bidi="ar-IQ"/>
        </w:rPr>
        <w:t>وأتم بيعقوب في اختياره عامة البصريين بعد أبي عمرو, فهم أو أكثرهم على مذهبه، قال: وقد سمعت طاهر بن غلبون يقول: إمام الجامع بالبصرة لا يقرأ إل</w:t>
      </w:r>
      <w:r w:rsidRPr="00A74ED0">
        <w:rPr>
          <w:rFonts w:ascii="Traditional Arabic" w:hAnsi="Traditional Arabic" w:cs="Traditional Arabic" w:hint="cs"/>
          <w:b/>
          <w:bCs/>
          <w:sz w:val="32"/>
          <w:szCs w:val="32"/>
          <w:rtl/>
          <w:lang w:bidi="ar-IQ"/>
        </w:rPr>
        <w:t>َّ</w:t>
      </w:r>
      <w:r w:rsidRPr="00A74ED0">
        <w:rPr>
          <w:rFonts w:ascii="Traditional Arabic" w:hAnsi="Traditional Arabic" w:cs="Traditional Arabic"/>
          <w:b/>
          <w:bCs/>
          <w:sz w:val="32"/>
          <w:szCs w:val="32"/>
          <w:rtl/>
          <w:lang w:bidi="ar-IQ"/>
        </w:rPr>
        <w:t>ا بقراءة يعقوب</w:t>
      </w:r>
      <w:r>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w:t>
      </w:r>
    </w:p>
    <w:p w:rsidR="00A74ED0" w:rsidRDefault="00A74ED0" w:rsidP="00A74ED0">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A74ED0">
        <w:rPr>
          <w:rFonts w:ascii="Traditional Arabic" w:hAnsi="Traditional Arabic" w:cs="Traditional Arabic"/>
          <w:sz w:val="32"/>
          <w:szCs w:val="32"/>
          <w:rtl/>
          <w:lang w:bidi="ar-IQ"/>
        </w:rPr>
        <w:t xml:space="preserve">قال ابن أبي حاتم: </w:t>
      </w:r>
      <w:r>
        <w:rPr>
          <w:rFonts w:ascii="Traditional Arabic" w:hAnsi="Traditional Arabic" w:cs="Traditional Arabic" w:hint="cs"/>
          <w:sz w:val="32"/>
          <w:szCs w:val="32"/>
          <w:rtl/>
          <w:lang w:bidi="ar-IQ"/>
        </w:rPr>
        <w:t>(</w:t>
      </w:r>
      <w:r w:rsidRPr="00A74ED0">
        <w:rPr>
          <w:rFonts w:ascii="Traditional Arabic" w:hAnsi="Traditional Arabic" w:cs="Traditional Arabic"/>
          <w:b/>
          <w:bCs/>
          <w:sz w:val="32"/>
          <w:szCs w:val="32"/>
          <w:rtl/>
          <w:lang w:bidi="ar-IQ"/>
        </w:rPr>
        <w:t>سئل أحمد بن حنبل عنه فقال: صدوق, وسئل عنه أبي فقال: صدوق</w:t>
      </w:r>
      <w:r>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w:t>
      </w:r>
    </w:p>
    <w:p w:rsidR="00A74ED0" w:rsidRDefault="00A74ED0" w:rsidP="00A74ED0">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A74ED0">
        <w:rPr>
          <w:rFonts w:ascii="Traditional Arabic" w:hAnsi="Traditional Arabic" w:cs="Traditional Arabic"/>
          <w:sz w:val="32"/>
          <w:szCs w:val="32"/>
          <w:rtl/>
          <w:lang w:bidi="ar-IQ"/>
        </w:rPr>
        <w:t xml:space="preserve">وقال أبو الحسن بن المنادى في أول كتابه </w:t>
      </w:r>
      <w:r>
        <w:rPr>
          <w:rFonts w:ascii="Traditional Arabic" w:hAnsi="Traditional Arabic" w:cs="Traditional Arabic" w:hint="cs"/>
          <w:sz w:val="32"/>
          <w:szCs w:val="32"/>
          <w:rtl/>
          <w:lang w:bidi="ar-IQ"/>
        </w:rPr>
        <w:t>(</w:t>
      </w:r>
      <w:r w:rsidRPr="00A74ED0">
        <w:rPr>
          <w:rFonts w:ascii="Traditional Arabic" w:hAnsi="Traditional Arabic" w:cs="Traditional Arabic"/>
          <w:b/>
          <w:bCs/>
          <w:sz w:val="32"/>
          <w:szCs w:val="32"/>
          <w:rtl/>
          <w:lang w:bidi="ar-IQ"/>
        </w:rPr>
        <w:t>الإيجاز والاقتصار في القراءات الثماني</w:t>
      </w:r>
      <w:r>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Pr="00A74ED0">
        <w:rPr>
          <w:rFonts w:ascii="Traditional Arabic" w:hAnsi="Traditional Arabic" w:cs="Traditional Arabic"/>
          <w:b/>
          <w:bCs/>
          <w:sz w:val="32"/>
          <w:szCs w:val="32"/>
          <w:rtl/>
          <w:lang w:bidi="ar-IQ"/>
        </w:rPr>
        <w:t>كان يعقوب أقرأ أهل زمانه وكان لا يلحن في كلامه وكان السجستاني من أحد غلمانه</w:t>
      </w:r>
      <w:r>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w:t>
      </w:r>
    </w:p>
    <w:p w:rsidR="00D751D6" w:rsidRDefault="00A74ED0" w:rsidP="00A74ED0">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A74ED0">
        <w:rPr>
          <w:rFonts w:ascii="Traditional Arabic" w:hAnsi="Traditional Arabic" w:cs="Traditional Arabic"/>
          <w:sz w:val="32"/>
          <w:szCs w:val="32"/>
          <w:rtl/>
          <w:lang w:bidi="ar-IQ"/>
        </w:rPr>
        <w:t xml:space="preserve">قال الأهوازي: </w:t>
      </w:r>
      <w:r>
        <w:rPr>
          <w:rFonts w:ascii="Traditional Arabic" w:hAnsi="Traditional Arabic" w:cs="Traditional Arabic" w:hint="cs"/>
          <w:sz w:val="32"/>
          <w:szCs w:val="32"/>
          <w:rtl/>
          <w:lang w:bidi="ar-IQ"/>
        </w:rPr>
        <w:t>(</w:t>
      </w:r>
      <w:r w:rsidRPr="0078130B">
        <w:rPr>
          <w:rFonts w:ascii="Traditional Arabic" w:hAnsi="Traditional Arabic" w:cs="Traditional Arabic"/>
          <w:b/>
          <w:bCs/>
          <w:sz w:val="32"/>
          <w:szCs w:val="32"/>
          <w:rtl/>
          <w:lang w:bidi="ar-IQ"/>
        </w:rPr>
        <w:t>أنشدني فيه أبو عبد الله محمد بن أحمد اللالكائي لنفسه:</w:t>
      </w:r>
      <w:r>
        <w:rPr>
          <w:rFonts w:ascii="Traditional Arabic" w:hAnsi="Traditional Arabic" w:cs="Traditional Arabic" w:hint="cs"/>
          <w:sz w:val="32"/>
          <w:szCs w:val="32"/>
          <w:rtl/>
          <w:lang w:bidi="ar-IQ"/>
        </w:rPr>
        <w:t xml:space="preserve"> </w:t>
      </w:r>
    </w:p>
    <w:p w:rsidR="00D751D6" w:rsidRDefault="00D751D6" w:rsidP="00D751D6">
      <w:pPr>
        <w:pStyle w:val="a3"/>
        <w:jc w:val="both"/>
        <w:rPr>
          <w:rFonts w:ascii="Traditional Arabic" w:hAnsi="Traditional Arabic" w:cs="Traditional Arabic"/>
          <w:b/>
          <w:bCs/>
          <w:sz w:val="32"/>
          <w:szCs w:val="32"/>
          <w:rtl/>
          <w:lang w:bidi="ar-IQ"/>
        </w:rPr>
      </w:pPr>
      <w:r>
        <w:rPr>
          <w:rFonts w:ascii="Traditional Arabic" w:hAnsi="Traditional Arabic" w:cs="Traditional Arabic" w:hint="cs"/>
          <w:sz w:val="32"/>
          <w:szCs w:val="32"/>
          <w:rtl/>
          <w:lang w:bidi="ar-IQ"/>
        </w:rPr>
        <w:t xml:space="preserve">    </w:t>
      </w:r>
      <w:r w:rsidR="00A74ED0">
        <w:rPr>
          <w:rFonts w:ascii="Traditional Arabic" w:hAnsi="Traditional Arabic" w:cs="Traditional Arabic" w:hint="cs"/>
          <w:sz w:val="32"/>
          <w:szCs w:val="32"/>
          <w:rtl/>
          <w:lang w:bidi="ar-IQ"/>
        </w:rPr>
        <w:t>(</w:t>
      </w:r>
      <w:r w:rsidR="00A74ED0" w:rsidRPr="00A74ED0">
        <w:rPr>
          <w:rFonts w:ascii="Traditional Arabic" w:hAnsi="Traditional Arabic" w:cs="Traditional Arabic"/>
          <w:b/>
          <w:bCs/>
          <w:sz w:val="32"/>
          <w:szCs w:val="32"/>
          <w:rtl/>
          <w:lang w:bidi="ar-IQ"/>
        </w:rPr>
        <w:t>أبوه من القر</w:t>
      </w:r>
      <w:r w:rsidR="008D54A3">
        <w:rPr>
          <w:rFonts w:ascii="Traditional Arabic" w:hAnsi="Traditional Arabic" w:cs="Traditional Arabic" w:hint="cs"/>
          <w:b/>
          <w:bCs/>
          <w:sz w:val="32"/>
          <w:szCs w:val="32"/>
          <w:rtl/>
          <w:lang w:bidi="ar-IQ"/>
        </w:rPr>
        <w:t>َّ</w:t>
      </w:r>
      <w:r w:rsidR="00A74ED0" w:rsidRPr="00A74ED0">
        <w:rPr>
          <w:rFonts w:ascii="Traditional Arabic" w:hAnsi="Traditional Arabic" w:cs="Traditional Arabic"/>
          <w:b/>
          <w:bCs/>
          <w:sz w:val="32"/>
          <w:szCs w:val="32"/>
          <w:rtl/>
          <w:lang w:bidi="ar-IQ"/>
        </w:rPr>
        <w:t>اء كان وج</w:t>
      </w:r>
      <w:r>
        <w:rPr>
          <w:rFonts w:ascii="Traditional Arabic" w:hAnsi="Traditional Arabic" w:cs="Traditional Arabic" w:hint="cs"/>
          <w:b/>
          <w:bCs/>
          <w:sz w:val="32"/>
          <w:szCs w:val="32"/>
          <w:rtl/>
          <w:lang w:bidi="ar-IQ"/>
        </w:rPr>
        <w:t>ـــــــ</w:t>
      </w:r>
      <w:r w:rsidR="00A74ED0" w:rsidRPr="00A74ED0">
        <w:rPr>
          <w:rFonts w:ascii="Traditional Arabic" w:hAnsi="Traditional Arabic" w:cs="Traditional Arabic"/>
          <w:b/>
          <w:bCs/>
          <w:sz w:val="32"/>
          <w:szCs w:val="32"/>
          <w:rtl/>
          <w:lang w:bidi="ar-IQ"/>
        </w:rPr>
        <w:t>ده ... ويعقوب في القر</w:t>
      </w:r>
      <w:r w:rsidR="008D54A3">
        <w:rPr>
          <w:rFonts w:ascii="Traditional Arabic" w:hAnsi="Traditional Arabic" w:cs="Traditional Arabic" w:hint="cs"/>
          <w:b/>
          <w:bCs/>
          <w:sz w:val="32"/>
          <w:szCs w:val="32"/>
          <w:rtl/>
          <w:lang w:bidi="ar-IQ"/>
        </w:rPr>
        <w:t>َّ</w:t>
      </w:r>
      <w:r w:rsidR="00A74ED0" w:rsidRPr="00A74ED0">
        <w:rPr>
          <w:rFonts w:ascii="Traditional Arabic" w:hAnsi="Traditional Arabic" w:cs="Traditional Arabic"/>
          <w:b/>
          <w:bCs/>
          <w:sz w:val="32"/>
          <w:szCs w:val="32"/>
          <w:rtl/>
          <w:lang w:bidi="ar-IQ"/>
        </w:rPr>
        <w:t>اء كالكوكب الدري</w:t>
      </w:r>
    </w:p>
    <w:p w:rsidR="00A74ED0" w:rsidRPr="00A74ED0" w:rsidRDefault="00D751D6" w:rsidP="00D751D6">
      <w:pPr>
        <w:pStyle w:val="a3"/>
        <w:jc w:val="both"/>
        <w:rPr>
          <w:rFonts w:ascii="Traditional Arabic" w:hAnsi="Traditional Arabic" w:cs="Traditional Arabic"/>
          <w:sz w:val="32"/>
          <w:szCs w:val="32"/>
          <w:rtl/>
          <w:lang w:bidi="ar-IQ"/>
        </w:rPr>
      </w:pPr>
      <w:r>
        <w:rPr>
          <w:rFonts w:ascii="Traditional Arabic" w:hAnsi="Traditional Arabic" w:cs="Traditional Arabic" w:hint="cs"/>
          <w:b/>
          <w:bCs/>
          <w:sz w:val="32"/>
          <w:szCs w:val="32"/>
          <w:rtl/>
          <w:lang w:bidi="ar-IQ"/>
        </w:rPr>
        <w:t xml:space="preserve">    </w:t>
      </w:r>
      <w:r w:rsidR="00A74ED0" w:rsidRPr="00A74ED0">
        <w:rPr>
          <w:rFonts w:ascii="Traditional Arabic" w:hAnsi="Traditional Arabic" w:cs="Traditional Arabic"/>
          <w:b/>
          <w:bCs/>
          <w:sz w:val="32"/>
          <w:szCs w:val="32"/>
          <w:rtl/>
          <w:lang w:bidi="ar-IQ"/>
        </w:rPr>
        <w:t>تفرده محض الصواب ووجهه ... فمن مثله في وقته وإلى الحش</w:t>
      </w:r>
      <w:r>
        <w:rPr>
          <w:rFonts w:ascii="Traditional Arabic" w:hAnsi="Traditional Arabic" w:cs="Traditional Arabic" w:hint="cs"/>
          <w:b/>
          <w:bCs/>
          <w:sz w:val="32"/>
          <w:szCs w:val="32"/>
          <w:rtl/>
          <w:lang w:bidi="ar-IQ"/>
        </w:rPr>
        <w:t>ــــــــــــــــــ</w:t>
      </w:r>
      <w:r w:rsidR="00A74ED0" w:rsidRPr="00A74ED0">
        <w:rPr>
          <w:rFonts w:ascii="Traditional Arabic" w:hAnsi="Traditional Arabic" w:cs="Traditional Arabic"/>
          <w:b/>
          <w:bCs/>
          <w:sz w:val="32"/>
          <w:szCs w:val="32"/>
          <w:rtl/>
          <w:lang w:bidi="ar-IQ"/>
        </w:rPr>
        <w:t>ر</w:t>
      </w:r>
      <w:r>
        <w:rPr>
          <w:rFonts w:ascii="Traditional Arabic" w:hAnsi="Traditional Arabic" w:cs="Traditional Arabic" w:hint="cs"/>
          <w:sz w:val="32"/>
          <w:szCs w:val="32"/>
          <w:rtl/>
          <w:lang w:bidi="ar-IQ"/>
        </w:rPr>
        <w:t>)</w:t>
      </w:r>
    </w:p>
    <w:p w:rsidR="00951179" w:rsidRDefault="00A74ED0" w:rsidP="00A74ED0">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قال ابن الجزري: (</w:t>
      </w:r>
      <w:r w:rsidRPr="00951179">
        <w:rPr>
          <w:rFonts w:ascii="Traditional Arabic" w:hAnsi="Traditional Arabic" w:cs="Traditional Arabic"/>
          <w:b/>
          <w:bCs/>
          <w:sz w:val="32"/>
          <w:szCs w:val="32"/>
          <w:rtl/>
          <w:lang w:bidi="ar-IQ"/>
        </w:rPr>
        <w:t>أخبرني الحافظ أبو عبد الله بن خليل إذنًا عن أبي عمرو المالكي عن إبراهيم بن محمد عن محمد بن سعيد عن أحمد بن محمد عن الحافظ أبي عمرو, ثنا الخاقاني ثنا محمد بن محمد بن عبد الله الأصفهاني قال: تفرق أهل البصرة أيام الزنج وأهل المسجد يجردون ليعقوب وأهل القبائل لأيوب، وعلى قراءة يعقوب إلى هذا الوقت أئمة المسجد الجامع بها وكذلك أدركناهم، قلت: ومن أعجب العجب بل من أكبر الخطأ جعل قراءة يعقوب من الشواذ الذي لا تجوز القراءة به ولا الصلاة, وهذا شيء لا نعرفه قبل إل</w:t>
      </w:r>
      <w:r w:rsidR="00951179" w:rsidRPr="00951179">
        <w:rPr>
          <w:rFonts w:ascii="Traditional Arabic" w:hAnsi="Traditional Arabic" w:cs="Traditional Arabic" w:hint="cs"/>
          <w:b/>
          <w:bCs/>
          <w:sz w:val="32"/>
          <w:szCs w:val="32"/>
          <w:rtl/>
          <w:lang w:bidi="ar-IQ"/>
        </w:rPr>
        <w:t>َّ</w:t>
      </w:r>
      <w:r w:rsidRPr="00951179">
        <w:rPr>
          <w:rFonts w:ascii="Traditional Arabic" w:hAnsi="Traditional Arabic" w:cs="Traditional Arabic"/>
          <w:b/>
          <w:bCs/>
          <w:sz w:val="32"/>
          <w:szCs w:val="32"/>
          <w:rtl/>
          <w:lang w:bidi="ar-IQ"/>
        </w:rPr>
        <w:t>ا في هذا الزمان ممن لا يعول على قوله ولا يلتفت إلى اختياره وللأئمة المتقدمين في ذلك ما يبين الحق ويهدي السبيل كما ذكرت ذلك في كتاب المنجد، فليعلم أنه لا فرق بين قراءة يعقوب وقراءة غيره من السبعة عند أئمة الدين المحققين, وهو الحق الذي لا محيد عنه</w:t>
      </w:r>
      <w:r w:rsidR="00951179">
        <w:rPr>
          <w:rFonts w:ascii="Traditional Arabic" w:hAnsi="Traditional Arabic" w:cs="Traditional Arabic" w:hint="cs"/>
          <w:sz w:val="32"/>
          <w:szCs w:val="32"/>
          <w:rtl/>
          <w:lang w:bidi="ar-IQ"/>
        </w:rPr>
        <w:t>)</w:t>
      </w:r>
      <w:r w:rsidRPr="00A74ED0">
        <w:rPr>
          <w:rFonts w:ascii="Traditional Arabic" w:hAnsi="Traditional Arabic" w:cs="Traditional Arabic"/>
          <w:sz w:val="32"/>
          <w:szCs w:val="32"/>
          <w:rtl/>
          <w:lang w:bidi="ar-IQ"/>
        </w:rPr>
        <w:t xml:space="preserve">. </w:t>
      </w:r>
    </w:p>
    <w:p w:rsidR="00951179" w:rsidRDefault="00951179" w:rsidP="00951179">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وقال: (</w:t>
      </w:r>
      <w:r w:rsidR="00A74ED0" w:rsidRPr="00951179">
        <w:rPr>
          <w:rFonts w:ascii="Traditional Arabic" w:hAnsi="Traditional Arabic" w:cs="Traditional Arabic"/>
          <w:b/>
          <w:bCs/>
          <w:sz w:val="32"/>
          <w:szCs w:val="32"/>
          <w:rtl/>
          <w:lang w:bidi="ar-IQ"/>
        </w:rPr>
        <w:t xml:space="preserve">قرأت على الإمام محمد بن عبد الرحمن عن محمد بن أحمد المعدل أنا علي بن شجاع أنا أبو الجود أنا ناصر بن الحسن أنا أبو الحسين الخشاب أنا أبو الفتح الجوهري أنا طاهر بن غلبون قال: بلغني أن أبا عثمان المازني قال: رأيت النبي </w:t>
      </w:r>
      <w:r w:rsidRPr="00951179">
        <w:rPr>
          <w:rFonts w:ascii="Traditional Arabic" w:hAnsi="Traditional Arabic" w:cs="Traditional Arabic"/>
          <w:b/>
          <w:bCs/>
          <w:sz w:val="32"/>
          <w:szCs w:val="32"/>
          <w:rtl/>
          <w:lang w:bidi="ar-IQ"/>
        </w:rPr>
        <w:t>صلى الله عليه وسل</w:t>
      </w:r>
      <w:r w:rsidR="00A74ED0" w:rsidRPr="00951179">
        <w:rPr>
          <w:rFonts w:ascii="Traditional Arabic" w:hAnsi="Traditional Arabic" w:cs="Traditional Arabic"/>
          <w:b/>
          <w:bCs/>
          <w:sz w:val="32"/>
          <w:szCs w:val="32"/>
          <w:rtl/>
          <w:lang w:bidi="ar-IQ"/>
        </w:rPr>
        <w:t>م فقرأت عليه سورة طه, فقرأت</w:t>
      </w:r>
      <w:r w:rsidR="00A74ED0" w:rsidRPr="00A74ED0">
        <w:rPr>
          <w:rFonts w:ascii="Traditional Arabic" w:hAnsi="Traditional Arabic" w:cs="Traditional Arabic"/>
          <w:sz w:val="32"/>
          <w:szCs w:val="32"/>
          <w:rtl/>
          <w:lang w:bidi="ar-IQ"/>
        </w:rPr>
        <w:t xml:space="preserve"> </w:t>
      </w:r>
      <w:r>
        <w:rPr>
          <w:rFonts w:ascii="Traditional Arabic" w:hAnsi="Traditional Arabic" w:cs="Traditional Arabic"/>
          <w:sz w:val="32"/>
          <w:szCs w:val="32"/>
          <w:rtl/>
          <w:lang w:bidi="ar-IQ"/>
        </w:rPr>
        <w:t>﴿</w:t>
      </w:r>
      <w:r w:rsidR="00A74ED0" w:rsidRPr="00951179">
        <w:rPr>
          <w:rFonts w:ascii="Traditional Arabic" w:hAnsi="Traditional Arabic" w:cs="Traditional Arabic"/>
          <w:b/>
          <w:bCs/>
          <w:color w:val="FF0000"/>
          <w:sz w:val="32"/>
          <w:szCs w:val="32"/>
          <w:rtl/>
          <w:lang w:bidi="ar-IQ"/>
        </w:rPr>
        <w:t>مَكَانًا سُوًى</w:t>
      </w:r>
      <w:r>
        <w:rPr>
          <w:rFonts w:ascii="Traditional Arabic" w:hAnsi="Traditional Arabic" w:cs="Traditional Arabic"/>
          <w:sz w:val="32"/>
          <w:szCs w:val="32"/>
          <w:rtl/>
          <w:lang w:bidi="ar-IQ"/>
        </w:rPr>
        <w:t>﴾</w:t>
      </w:r>
      <w:r w:rsidR="00A74ED0" w:rsidRPr="00951179">
        <w:rPr>
          <w:rFonts w:ascii="Traditional Arabic" w:hAnsi="Traditional Arabic" w:cs="Traditional Arabic"/>
          <w:b/>
          <w:bCs/>
          <w:sz w:val="32"/>
          <w:szCs w:val="32"/>
          <w:rtl/>
          <w:lang w:bidi="ar-IQ"/>
        </w:rPr>
        <w:t xml:space="preserve"> </w:t>
      </w:r>
      <w:r w:rsidRPr="00951179">
        <w:rPr>
          <w:rFonts w:ascii="Traditional Arabic" w:hAnsi="Traditional Arabic" w:cs="Traditional Arabic" w:hint="cs"/>
          <w:b/>
          <w:bCs/>
          <w:sz w:val="32"/>
          <w:szCs w:val="32"/>
          <w:rtl/>
          <w:lang w:bidi="ar-IQ"/>
        </w:rPr>
        <w:t>(</w:t>
      </w:r>
      <w:r w:rsidR="00A74ED0" w:rsidRPr="00951179">
        <w:rPr>
          <w:rFonts w:ascii="Traditional Arabic" w:hAnsi="Traditional Arabic" w:cs="Traditional Arabic"/>
          <w:b/>
          <w:bCs/>
          <w:sz w:val="32"/>
          <w:szCs w:val="32"/>
          <w:rtl/>
          <w:lang w:bidi="ar-IQ"/>
        </w:rPr>
        <w:t>طه: 58</w:t>
      </w:r>
      <w:r w:rsidRPr="00951179">
        <w:rPr>
          <w:rFonts w:ascii="Traditional Arabic" w:hAnsi="Traditional Arabic" w:cs="Traditional Arabic" w:hint="cs"/>
          <w:b/>
          <w:bCs/>
          <w:sz w:val="32"/>
          <w:szCs w:val="32"/>
          <w:rtl/>
          <w:lang w:bidi="ar-IQ"/>
        </w:rPr>
        <w:t>)</w:t>
      </w:r>
      <w:r w:rsidR="00A74ED0" w:rsidRPr="00951179">
        <w:rPr>
          <w:rFonts w:ascii="Traditional Arabic" w:hAnsi="Traditional Arabic" w:cs="Traditional Arabic"/>
          <w:b/>
          <w:bCs/>
          <w:sz w:val="32"/>
          <w:szCs w:val="32"/>
          <w:rtl/>
          <w:lang w:bidi="ar-IQ"/>
        </w:rPr>
        <w:t xml:space="preserve"> فقال: </w:t>
      </w:r>
      <w:r w:rsidRPr="00951179">
        <w:rPr>
          <w:rFonts w:ascii="Traditional Arabic" w:hAnsi="Traditional Arabic" w:cs="Traditional Arabic" w:hint="cs"/>
          <w:b/>
          <w:bCs/>
          <w:sz w:val="32"/>
          <w:szCs w:val="32"/>
          <w:rtl/>
          <w:lang w:bidi="ar-IQ"/>
        </w:rPr>
        <w:t>(</w:t>
      </w:r>
      <w:r w:rsidR="00A74ED0" w:rsidRPr="00951179">
        <w:rPr>
          <w:rFonts w:ascii="Traditional Arabic" w:hAnsi="Traditional Arabic" w:cs="Traditional Arabic"/>
          <w:b/>
          <w:bCs/>
          <w:sz w:val="32"/>
          <w:szCs w:val="32"/>
          <w:rtl/>
          <w:lang w:bidi="ar-IQ"/>
        </w:rPr>
        <w:t>اقرأ سوى, اقرأ قراءة يعقوب</w:t>
      </w:r>
      <w:r>
        <w:rPr>
          <w:rFonts w:ascii="Traditional Arabic" w:hAnsi="Traditional Arabic" w:cs="Traditional Arabic" w:hint="cs"/>
          <w:sz w:val="32"/>
          <w:szCs w:val="32"/>
          <w:rtl/>
          <w:lang w:bidi="ar-IQ"/>
        </w:rPr>
        <w:t>)</w:t>
      </w:r>
      <w:r w:rsidR="00A74ED0" w:rsidRPr="00A74ED0">
        <w:rPr>
          <w:rFonts w:ascii="Traditional Arabic" w:hAnsi="Traditional Arabic" w:cs="Traditional Arabic"/>
          <w:sz w:val="32"/>
          <w:szCs w:val="32"/>
          <w:rtl/>
          <w:lang w:bidi="ar-IQ"/>
        </w:rPr>
        <w:t xml:space="preserve">. </w:t>
      </w:r>
    </w:p>
    <w:p w:rsidR="00951179" w:rsidRDefault="00951179" w:rsidP="00951179">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 xml:space="preserve">     وقال: (</w:t>
      </w:r>
      <w:r w:rsidR="00A74ED0" w:rsidRPr="00951179">
        <w:rPr>
          <w:rFonts w:ascii="Traditional Arabic" w:hAnsi="Traditional Arabic" w:cs="Traditional Arabic"/>
          <w:b/>
          <w:bCs/>
          <w:sz w:val="32"/>
          <w:szCs w:val="32"/>
          <w:rtl/>
          <w:lang w:bidi="ar-IQ"/>
        </w:rPr>
        <w:t xml:space="preserve">أخبرني إبراهيم بن </w:t>
      </w:r>
      <w:r w:rsidRPr="00951179">
        <w:rPr>
          <w:rFonts w:ascii="Traditional Arabic" w:hAnsi="Traditional Arabic" w:cs="Traditional Arabic"/>
          <w:b/>
          <w:bCs/>
          <w:sz w:val="32"/>
          <w:szCs w:val="32"/>
          <w:rtl/>
          <w:lang w:bidi="ar-IQ"/>
        </w:rPr>
        <w:t>أحمد الجذامي بقراءتي عليه عن عم</w:t>
      </w:r>
      <w:r w:rsidRPr="00951179">
        <w:rPr>
          <w:rFonts w:ascii="Traditional Arabic" w:hAnsi="Traditional Arabic" w:cs="Traditional Arabic" w:hint="cs"/>
          <w:b/>
          <w:bCs/>
          <w:sz w:val="32"/>
          <w:szCs w:val="32"/>
          <w:rtl/>
          <w:lang w:bidi="ar-IQ"/>
        </w:rPr>
        <w:t>ر</w:t>
      </w:r>
      <w:r w:rsidR="00A74ED0" w:rsidRPr="00951179">
        <w:rPr>
          <w:rFonts w:ascii="Traditional Arabic" w:hAnsi="Traditional Arabic" w:cs="Traditional Arabic"/>
          <w:b/>
          <w:bCs/>
          <w:sz w:val="32"/>
          <w:szCs w:val="32"/>
          <w:rtl/>
          <w:lang w:bidi="ar-IQ"/>
        </w:rPr>
        <w:t xml:space="preserve"> بن غدير عن أبي اليمن الكندي, أنبأنا أبو محمد البغدادي أنبأنا أبو العز الواسطي, أنبأنا أبو القاسم الهذلي قال: لم ير في زمن يعقوب مثله, كان عالما</w:t>
      </w:r>
      <w:r w:rsidRPr="00951179">
        <w:rPr>
          <w:rFonts w:ascii="Traditional Arabic" w:hAnsi="Traditional Arabic" w:cs="Traditional Arabic" w:hint="cs"/>
          <w:b/>
          <w:bCs/>
          <w:sz w:val="32"/>
          <w:szCs w:val="32"/>
          <w:rtl/>
          <w:lang w:bidi="ar-IQ"/>
        </w:rPr>
        <w:t>ً</w:t>
      </w:r>
      <w:r w:rsidR="00A74ED0" w:rsidRPr="00951179">
        <w:rPr>
          <w:rFonts w:ascii="Traditional Arabic" w:hAnsi="Traditional Arabic" w:cs="Traditional Arabic"/>
          <w:b/>
          <w:bCs/>
          <w:sz w:val="32"/>
          <w:szCs w:val="32"/>
          <w:rtl/>
          <w:lang w:bidi="ar-IQ"/>
        </w:rPr>
        <w:t xml:space="preserve"> بالعربية ووجوهها والقرآن واختلافه, فاضلا</w:t>
      </w:r>
      <w:r w:rsidRPr="00951179">
        <w:rPr>
          <w:rFonts w:ascii="Traditional Arabic" w:hAnsi="Traditional Arabic" w:cs="Traditional Arabic" w:hint="cs"/>
          <w:b/>
          <w:bCs/>
          <w:sz w:val="32"/>
          <w:szCs w:val="32"/>
          <w:rtl/>
          <w:lang w:bidi="ar-IQ"/>
        </w:rPr>
        <w:t>ً</w:t>
      </w:r>
      <w:r w:rsidR="00A74ED0" w:rsidRPr="00951179">
        <w:rPr>
          <w:rFonts w:ascii="Traditional Arabic" w:hAnsi="Traditional Arabic" w:cs="Traditional Arabic"/>
          <w:b/>
          <w:bCs/>
          <w:sz w:val="32"/>
          <w:szCs w:val="32"/>
          <w:rtl/>
          <w:lang w:bidi="ar-IQ"/>
        </w:rPr>
        <w:t xml:space="preserve"> تقيا</w:t>
      </w:r>
      <w:r w:rsidRPr="00951179">
        <w:rPr>
          <w:rFonts w:ascii="Traditional Arabic" w:hAnsi="Traditional Arabic" w:cs="Traditional Arabic" w:hint="cs"/>
          <w:b/>
          <w:bCs/>
          <w:sz w:val="32"/>
          <w:szCs w:val="32"/>
          <w:rtl/>
          <w:lang w:bidi="ar-IQ"/>
        </w:rPr>
        <w:t>ً</w:t>
      </w:r>
      <w:r w:rsidR="00A74ED0" w:rsidRPr="00951179">
        <w:rPr>
          <w:rFonts w:ascii="Traditional Arabic" w:hAnsi="Traditional Arabic" w:cs="Traditional Arabic"/>
          <w:b/>
          <w:bCs/>
          <w:sz w:val="32"/>
          <w:szCs w:val="32"/>
          <w:rtl/>
          <w:lang w:bidi="ar-IQ"/>
        </w:rPr>
        <w:t xml:space="preserve"> ورعا</w:t>
      </w:r>
      <w:r w:rsidRPr="00951179">
        <w:rPr>
          <w:rFonts w:ascii="Traditional Arabic" w:hAnsi="Traditional Arabic" w:cs="Traditional Arabic" w:hint="cs"/>
          <w:b/>
          <w:bCs/>
          <w:sz w:val="32"/>
          <w:szCs w:val="32"/>
          <w:rtl/>
          <w:lang w:bidi="ar-IQ"/>
        </w:rPr>
        <w:t>ً</w:t>
      </w:r>
      <w:r w:rsidR="00A74ED0" w:rsidRPr="00951179">
        <w:rPr>
          <w:rFonts w:ascii="Traditional Arabic" w:hAnsi="Traditional Arabic" w:cs="Traditional Arabic"/>
          <w:b/>
          <w:bCs/>
          <w:sz w:val="32"/>
          <w:szCs w:val="32"/>
          <w:rtl/>
          <w:lang w:bidi="ar-IQ"/>
        </w:rPr>
        <w:t xml:space="preserve"> زاهدا</w:t>
      </w:r>
      <w:r w:rsidRPr="00951179">
        <w:rPr>
          <w:rFonts w:ascii="Traditional Arabic" w:hAnsi="Traditional Arabic" w:cs="Traditional Arabic" w:hint="cs"/>
          <w:b/>
          <w:bCs/>
          <w:sz w:val="32"/>
          <w:szCs w:val="32"/>
          <w:rtl/>
          <w:lang w:bidi="ar-IQ"/>
        </w:rPr>
        <w:t>َ</w:t>
      </w:r>
      <w:r w:rsidR="00A74ED0" w:rsidRPr="00951179">
        <w:rPr>
          <w:rFonts w:ascii="Traditional Arabic" w:hAnsi="Traditional Arabic" w:cs="Traditional Arabic"/>
          <w:b/>
          <w:bCs/>
          <w:sz w:val="32"/>
          <w:szCs w:val="32"/>
          <w:rtl/>
          <w:lang w:bidi="ar-IQ"/>
        </w:rPr>
        <w:t>، بلغ من زهده أنه سرق رداؤه عن كتفه وهو في الصلاة ولم يشعر ورد إليه ولم يشعر لشغله بالصلاة، وبلغ من جاهه بالبصرة أنه كان يحبس ويطلق</w:t>
      </w:r>
      <w:r>
        <w:rPr>
          <w:rFonts w:ascii="Traditional Arabic" w:hAnsi="Traditional Arabic" w:cs="Traditional Arabic" w:hint="cs"/>
          <w:sz w:val="32"/>
          <w:szCs w:val="32"/>
          <w:rtl/>
          <w:lang w:bidi="ar-IQ"/>
        </w:rPr>
        <w:t>).</w:t>
      </w:r>
      <w:r w:rsidR="00A74ED0" w:rsidRPr="00A74ED0">
        <w:rPr>
          <w:rFonts w:ascii="Traditional Arabic" w:hAnsi="Traditional Arabic" w:cs="Traditional Arabic"/>
          <w:sz w:val="32"/>
          <w:szCs w:val="32"/>
          <w:rtl/>
          <w:lang w:bidi="ar-IQ"/>
        </w:rPr>
        <w:t xml:space="preserve"> </w:t>
      </w:r>
    </w:p>
    <w:p w:rsidR="00951179" w:rsidRDefault="00951179" w:rsidP="00951179">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وقال: (</w:t>
      </w:r>
      <w:r w:rsidR="00A74ED0" w:rsidRPr="00951179">
        <w:rPr>
          <w:rFonts w:ascii="Traditional Arabic" w:hAnsi="Traditional Arabic" w:cs="Traditional Arabic"/>
          <w:b/>
          <w:bCs/>
          <w:sz w:val="32"/>
          <w:szCs w:val="32"/>
          <w:rtl/>
          <w:lang w:bidi="ar-IQ"/>
        </w:rPr>
        <w:t>أخبرني أبو المعالي المقرئ عن ست الدار الإسكندرية أنبأ</w:t>
      </w:r>
      <w:r w:rsidR="00A74ED0" w:rsidRPr="00951179">
        <w:rPr>
          <w:rFonts w:ascii="Traditional Arabic" w:hAnsi="Traditional Arabic" w:cs="Traditional Arabic" w:hint="cs"/>
          <w:b/>
          <w:bCs/>
          <w:sz w:val="32"/>
          <w:szCs w:val="32"/>
          <w:rtl/>
          <w:lang w:bidi="ar-IQ"/>
        </w:rPr>
        <w:t xml:space="preserve"> </w:t>
      </w:r>
      <w:r w:rsidR="00A74ED0" w:rsidRPr="00951179">
        <w:rPr>
          <w:rFonts w:ascii="Traditional Arabic" w:hAnsi="Traditional Arabic" w:cs="Traditional Arabic"/>
          <w:b/>
          <w:bCs/>
          <w:sz w:val="32"/>
          <w:szCs w:val="32"/>
          <w:rtl/>
          <w:lang w:bidi="ar-IQ"/>
        </w:rPr>
        <w:t>إبراهيم بن وثيق عن ابن زرقون عن الخولاني, ثنا عثمان بن سعيد إجازة, حدثني يونس بن عبد الله الخطيب ثنا محمد بن يحيى ثنا أحمد بن خالد ثنا مروان بن عبد الملك قال: سمعت أبا حاتم يقول: يعقوب بن إسحاق من أهل بيت العلم بالقرآن والعربية وكلام العرب والرواية الكثيرة والحروف والفقه, وكان أقرأ القراء, وكان أعلم من أدركنا ورأينا بالحروف والاختلاف في القرآن وتعليله ومذاهب أهل النحو في القرآن, وأروى الناس لحروف القرآن وحديث الفقهاء</w:t>
      </w:r>
      <w:r>
        <w:rPr>
          <w:rFonts w:ascii="Traditional Arabic" w:hAnsi="Traditional Arabic" w:cs="Traditional Arabic" w:hint="cs"/>
          <w:sz w:val="32"/>
          <w:szCs w:val="32"/>
          <w:rtl/>
          <w:lang w:bidi="ar-IQ"/>
        </w:rPr>
        <w:t>).</w:t>
      </w:r>
      <w:r w:rsidR="00A74ED0" w:rsidRPr="00A74ED0">
        <w:rPr>
          <w:rFonts w:ascii="Traditional Arabic" w:hAnsi="Traditional Arabic" w:cs="Traditional Arabic"/>
          <w:sz w:val="32"/>
          <w:szCs w:val="32"/>
          <w:rtl/>
          <w:lang w:bidi="ar-IQ"/>
        </w:rPr>
        <w:t xml:space="preserve"> </w:t>
      </w:r>
    </w:p>
    <w:p w:rsidR="00C82FDD" w:rsidRDefault="00951179" w:rsidP="00ED44DB">
      <w:pPr>
        <w:pStyle w:val="a3"/>
        <w:jc w:val="both"/>
        <w:rPr>
          <w:rFonts w:ascii="Traditional Arabic" w:hAnsi="Traditional Arabic" w:cs="Traditional Arabic"/>
          <w:b/>
          <w:bCs/>
          <w:sz w:val="32"/>
          <w:szCs w:val="32"/>
          <w:rtl/>
          <w:lang w:bidi="ar-IQ"/>
        </w:rPr>
      </w:pPr>
      <w:r>
        <w:rPr>
          <w:rFonts w:ascii="Traditional Arabic" w:hAnsi="Traditional Arabic" w:cs="Traditional Arabic" w:hint="cs"/>
          <w:sz w:val="32"/>
          <w:szCs w:val="32"/>
          <w:rtl/>
          <w:lang w:bidi="ar-IQ"/>
        </w:rPr>
        <w:t xml:space="preserve">     </w:t>
      </w:r>
      <w:r w:rsidR="00A74ED0" w:rsidRPr="00A74ED0">
        <w:rPr>
          <w:rFonts w:ascii="Traditional Arabic" w:hAnsi="Traditional Arabic" w:cs="Traditional Arabic"/>
          <w:sz w:val="32"/>
          <w:szCs w:val="32"/>
          <w:rtl/>
          <w:lang w:bidi="ar-IQ"/>
        </w:rPr>
        <w:t xml:space="preserve">قال البخاري: </w:t>
      </w:r>
      <w:r>
        <w:rPr>
          <w:rFonts w:ascii="Traditional Arabic" w:hAnsi="Traditional Arabic" w:cs="Traditional Arabic" w:hint="cs"/>
          <w:sz w:val="32"/>
          <w:szCs w:val="32"/>
          <w:rtl/>
          <w:lang w:bidi="ar-IQ"/>
        </w:rPr>
        <w:t>(</w:t>
      </w:r>
      <w:r w:rsidR="00A74ED0" w:rsidRPr="00951179">
        <w:rPr>
          <w:rFonts w:ascii="Traditional Arabic" w:hAnsi="Traditional Arabic" w:cs="Traditional Arabic"/>
          <w:b/>
          <w:bCs/>
          <w:sz w:val="32"/>
          <w:szCs w:val="32"/>
          <w:rtl/>
          <w:lang w:bidi="ar-IQ"/>
        </w:rPr>
        <w:t>مات في ذي الحجة سنة خمس ومائتين وله ثمان وثمانون سنة, ومات أبوه عن ثمان وثمانين سنة وكذلك جده وجد أبيه -رحمهم الله تعالى</w:t>
      </w:r>
      <w:r>
        <w:rPr>
          <w:rFonts w:ascii="Traditional Arabic" w:hAnsi="Traditional Arabic" w:cs="Traditional Arabic" w:hint="cs"/>
          <w:sz w:val="32"/>
          <w:szCs w:val="32"/>
          <w:rtl/>
          <w:lang w:bidi="ar-IQ"/>
        </w:rPr>
        <w:t>)</w:t>
      </w:r>
      <w:r w:rsidR="00A74ED0" w:rsidRPr="00A74ED0">
        <w:rPr>
          <w:rFonts w:ascii="Traditional Arabic" w:hAnsi="Traditional Arabic" w:cs="Traditional Arabic"/>
          <w:sz w:val="32"/>
          <w:szCs w:val="32"/>
          <w:rtl/>
          <w:lang w:bidi="ar-IQ"/>
        </w:rPr>
        <w:t>.</w:t>
      </w:r>
      <w:r w:rsidR="00943EE8">
        <w:rPr>
          <w:rFonts w:ascii="Traditional Arabic" w:hAnsi="Traditional Arabic" w:cs="Traditional Arabic" w:hint="cs"/>
          <w:sz w:val="32"/>
          <w:szCs w:val="32"/>
          <w:rtl/>
          <w:lang w:bidi="ar-IQ"/>
        </w:rPr>
        <w:t xml:space="preserve">    </w:t>
      </w:r>
    </w:p>
    <w:p w:rsidR="00DA5ADC" w:rsidRPr="00D707B2" w:rsidRDefault="0078130B" w:rsidP="00093995">
      <w:pPr>
        <w:pStyle w:val="a3"/>
        <w:jc w:val="both"/>
        <w:rPr>
          <w:rFonts w:ascii="Traditional Arabic" w:hAnsi="Traditional Arabic" w:cs="Traditional Arabic"/>
          <w:b/>
          <w:bCs/>
          <w:sz w:val="48"/>
          <w:szCs w:val="48"/>
          <w:rtl/>
          <w:lang w:bidi="ar-IQ"/>
        </w:rPr>
      </w:pPr>
      <w:r w:rsidRPr="00D707B2">
        <w:rPr>
          <w:rFonts w:ascii="Traditional Arabic" w:hAnsi="Traditional Arabic" w:cs="Traditional Arabic" w:hint="cs"/>
          <w:b/>
          <w:bCs/>
          <w:color w:val="FF0000"/>
          <w:sz w:val="48"/>
          <w:szCs w:val="48"/>
          <w:rtl/>
          <w:lang w:bidi="ar-IQ"/>
        </w:rPr>
        <w:t>إسناد قراءة يعقوب</w:t>
      </w:r>
      <w:r w:rsidRPr="00D707B2">
        <w:rPr>
          <w:rFonts w:ascii="Traditional Arabic" w:hAnsi="Traditional Arabic" w:cs="Traditional Arabic" w:hint="cs"/>
          <w:b/>
          <w:bCs/>
          <w:sz w:val="48"/>
          <w:szCs w:val="48"/>
          <w:rtl/>
          <w:lang w:bidi="ar-IQ"/>
        </w:rPr>
        <w:t>:</w:t>
      </w:r>
      <w:r w:rsidR="009D0B69" w:rsidRPr="00D707B2">
        <w:rPr>
          <w:rFonts w:ascii="Traditional Arabic" w:hAnsi="Traditional Arabic" w:cs="Traditional Arabic" w:hint="cs"/>
          <w:b/>
          <w:bCs/>
          <w:sz w:val="48"/>
          <w:szCs w:val="48"/>
          <w:rtl/>
          <w:lang w:bidi="ar-IQ"/>
        </w:rPr>
        <w:t xml:space="preserve"> </w:t>
      </w:r>
    </w:p>
    <w:p w:rsidR="009D0B69" w:rsidRPr="00093995" w:rsidRDefault="008D54A3" w:rsidP="00093995">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00093995" w:rsidRPr="00093995">
        <w:rPr>
          <w:rFonts w:ascii="Traditional Arabic" w:hAnsi="Traditional Arabic" w:cs="Traditional Arabic" w:hint="cs"/>
          <w:sz w:val="32"/>
          <w:szCs w:val="32"/>
          <w:rtl/>
          <w:lang w:bidi="ar-IQ"/>
        </w:rPr>
        <w:t>قرأ يعقوب على أبي المنذر سلَّام بن سليمان ال</w:t>
      </w:r>
      <w:r w:rsidR="003661B3">
        <w:rPr>
          <w:rFonts w:ascii="Traditional Arabic" w:hAnsi="Traditional Arabic" w:cs="Traditional Arabic" w:hint="cs"/>
          <w:sz w:val="32"/>
          <w:szCs w:val="32"/>
          <w:rtl/>
          <w:lang w:bidi="ar-IQ"/>
        </w:rPr>
        <w:t>ْ</w:t>
      </w:r>
      <w:r w:rsidR="00093995" w:rsidRPr="00093995">
        <w:rPr>
          <w:rFonts w:ascii="Traditional Arabic" w:hAnsi="Traditional Arabic" w:cs="Traditional Arabic" w:hint="cs"/>
          <w:sz w:val="32"/>
          <w:szCs w:val="32"/>
          <w:rtl/>
          <w:lang w:bidi="ar-IQ"/>
        </w:rPr>
        <w:t xml:space="preserve">مُزَنّي مولاهم الطويل، وعلى شهاب بن </w:t>
      </w:r>
      <w:r w:rsidR="009D0B69" w:rsidRPr="00093995">
        <w:rPr>
          <w:rFonts w:ascii="Traditional Arabic" w:hAnsi="Traditional Arabic" w:cs="Traditional Arabic"/>
          <w:sz w:val="32"/>
          <w:szCs w:val="32"/>
          <w:rtl/>
          <w:lang w:bidi="ar-IQ"/>
        </w:rPr>
        <w:t>شَر</w:t>
      </w:r>
      <w:r w:rsidR="009D0B69" w:rsidRPr="00093995">
        <w:rPr>
          <w:rFonts w:ascii="Traditional Arabic" w:hAnsi="Traditional Arabic" w:cs="Traditional Arabic" w:hint="cs"/>
          <w:sz w:val="32"/>
          <w:szCs w:val="32"/>
          <w:rtl/>
          <w:lang w:bidi="ar-IQ"/>
        </w:rPr>
        <w:t>ن</w:t>
      </w:r>
      <w:r w:rsidR="009D0B69" w:rsidRPr="00093995">
        <w:rPr>
          <w:rFonts w:ascii="Traditional Arabic" w:hAnsi="Traditional Arabic" w:cs="Traditional Arabic"/>
          <w:sz w:val="32"/>
          <w:szCs w:val="32"/>
          <w:rtl/>
          <w:lang w:bidi="ar-IQ"/>
        </w:rPr>
        <w:t xml:space="preserve">فَةَ، </w:t>
      </w:r>
      <w:r w:rsidR="00093995" w:rsidRPr="00093995">
        <w:rPr>
          <w:rFonts w:ascii="Traditional Arabic" w:hAnsi="Traditional Arabic" w:cs="Traditional Arabic" w:hint="cs"/>
          <w:sz w:val="32"/>
          <w:szCs w:val="32"/>
          <w:rtl/>
          <w:lang w:bidi="ar-IQ"/>
        </w:rPr>
        <w:t xml:space="preserve">وعلى أبي يحيى مهدي بن ميمون </w:t>
      </w:r>
      <w:r w:rsidR="009D0B69" w:rsidRPr="00093995">
        <w:rPr>
          <w:rFonts w:ascii="Traditional Arabic" w:hAnsi="Traditional Arabic" w:cs="Traditional Arabic"/>
          <w:sz w:val="32"/>
          <w:szCs w:val="32"/>
          <w:rtl/>
          <w:lang w:bidi="ar-IQ"/>
        </w:rPr>
        <w:t xml:space="preserve">الْمِعْوَلِيِّ، </w:t>
      </w:r>
      <w:r w:rsidR="00093995" w:rsidRPr="00093995">
        <w:rPr>
          <w:rFonts w:ascii="Traditional Arabic" w:hAnsi="Traditional Arabic" w:cs="Traditional Arabic" w:hint="cs"/>
          <w:sz w:val="32"/>
          <w:szCs w:val="32"/>
          <w:rtl/>
          <w:lang w:bidi="ar-IQ"/>
        </w:rPr>
        <w:t xml:space="preserve">وعلى أبي الأشهب جعفر بن حيَّانَ </w:t>
      </w:r>
      <w:r w:rsidR="009D0B69" w:rsidRPr="00093995">
        <w:rPr>
          <w:rFonts w:ascii="Traditional Arabic" w:hAnsi="Traditional Arabic" w:cs="Traditional Arabic"/>
          <w:sz w:val="32"/>
          <w:szCs w:val="32"/>
          <w:rtl/>
          <w:lang w:bidi="ar-IQ"/>
        </w:rPr>
        <w:t xml:space="preserve">الْعطَارِدِيِّ، </w:t>
      </w:r>
      <w:r w:rsidR="00093995" w:rsidRPr="00093995">
        <w:rPr>
          <w:rFonts w:ascii="Traditional Arabic" w:hAnsi="Traditional Arabic" w:cs="Traditional Arabic" w:hint="cs"/>
          <w:sz w:val="32"/>
          <w:szCs w:val="32"/>
          <w:rtl/>
          <w:lang w:bidi="ar-IQ"/>
        </w:rPr>
        <w:t xml:space="preserve">وقيل: إنه قرأ على أبي عمرو نفسه. </w:t>
      </w:r>
    </w:p>
    <w:p w:rsidR="00093995" w:rsidRDefault="009D0B69" w:rsidP="00093995">
      <w:pPr>
        <w:pStyle w:val="a3"/>
        <w:jc w:val="both"/>
        <w:rPr>
          <w:rFonts w:ascii="Traditional Arabic" w:hAnsi="Traditional Arabic" w:cs="Traditional Arabic"/>
          <w:sz w:val="32"/>
          <w:szCs w:val="32"/>
          <w:rtl/>
          <w:lang w:bidi="ar-IQ"/>
        </w:rPr>
      </w:pPr>
      <w:r w:rsidRPr="00093995">
        <w:rPr>
          <w:rFonts w:ascii="Traditional Arabic" w:hAnsi="Traditional Arabic" w:cs="Traditional Arabic" w:hint="cs"/>
          <w:sz w:val="32"/>
          <w:szCs w:val="32"/>
          <w:rtl/>
          <w:lang w:bidi="ar-IQ"/>
        </w:rPr>
        <w:t xml:space="preserve">     </w:t>
      </w:r>
      <w:r w:rsidR="00093995" w:rsidRPr="00093995">
        <w:rPr>
          <w:rFonts w:ascii="Traditional Arabic" w:hAnsi="Traditional Arabic" w:cs="Traditional Arabic" w:hint="cs"/>
          <w:sz w:val="32"/>
          <w:szCs w:val="32"/>
          <w:rtl/>
          <w:lang w:bidi="ar-IQ"/>
        </w:rPr>
        <w:t xml:space="preserve">وقرأ الطويل على عاصم بن أبي النجود، وعلى أبي عمرو </w:t>
      </w:r>
      <w:r w:rsidR="00197C32" w:rsidRPr="00093995">
        <w:rPr>
          <w:rFonts w:ascii="Traditional Arabic" w:hAnsi="Traditional Arabic" w:cs="Traditional Arabic"/>
          <w:sz w:val="32"/>
          <w:szCs w:val="32"/>
          <w:vertAlign w:val="superscript"/>
          <w:rtl/>
        </w:rPr>
        <w:t>(</w:t>
      </w:r>
      <w:r w:rsidR="00197C32" w:rsidRPr="00093995">
        <w:rPr>
          <w:rFonts w:ascii="Traditional Arabic" w:hAnsi="Traditional Arabic" w:cs="Traditional Arabic"/>
          <w:sz w:val="32"/>
          <w:szCs w:val="32"/>
          <w:vertAlign w:val="superscript"/>
          <w:rtl/>
        </w:rPr>
        <w:footnoteReference w:id="4"/>
      </w:r>
      <w:r w:rsidR="00197C32" w:rsidRPr="00093995">
        <w:rPr>
          <w:rFonts w:ascii="Traditional Arabic" w:hAnsi="Traditional Arabic" w:cs="Traditional Arabic"/>
          <w:sz w:val="32"/>
          <w:szCs w:val="32"/>
          <w:vertAlign w:val="superscript"/>
          <w:rtl/>
        </w:rPr>
        <w:t>)</w:t>
      </w:r>
      <w:r w:rsidR="00093995">
        <w:rPr>
          <w:rFonts w:ascii="Traditional Arabic" w:hAnsi="Traditional Arabic" w:cs="Traditional Arabic" w:hint="cs"/>
          <w:sz w:val="32"/>
          <w:szCs w:val="32"/>
          <w:rtl/>
          <w:lang w:bidi="ar-IQ"/>
        </w:rPr>
        <w:t>.</w:t>
      </w:r>
      <w:r w:rsidR="00197C32" w:rsidRPr="00093995">
        <w:rPr>
          <w:rFonts w:ascii="Traditional Arabic" w:hAnsi="Traditional Arabic" w:cs="Traditional Arabic" w:hint="cs"/>
          <w:sz w:val="32"/>
          <w:szCs w:val="32"/>
          <w:rtl/>
          <w:lang w:bidi="ar-IQ"/>
        </w:rPr>
        <w:t xml:space="preserve"> </w:t>
      </w:r>
    </w:p>
    <w:p w:rsidR="00CE79BB" w:rsidRPr="00093995" w:rsidRDefault="00093995" w:rsidP="00093995">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00197C32" w:rsidRPr="00093995">
        <w:rPr>
          <w:rFonts w:ascii="Traditional Arabic" w:hAnsi="Traditional Arabic" w:cs="Traditional Arabic" w:hint="cs"/>
          <w:sz w:val="32"/>
          <w:szCs w:val="32"/>
          <w:rtl/>
          <w:lang w:bidi="ar-IQ"/>
        </w:rPr>
        <w:t>وقرأ أب</w:t>
      </w:r>
      <w:r w:rsidR="00CE79BB" w:rsidRPr="00093995">
        <w:rPr>
          <w:rFonts w:ascii="Traditional Arabic" w:hAnsi="Traditional Arabic" w:cs="Traditional Arabic" w:hint="cs"/>
          <w:sz w:val="32"/>
          <w:szCs w:val="32"/>
          <w:rtl/>
          <w:lang w:bidi="ar-IQ"/>
        </w:rPr>
        <w:t>و</w:t>
      </w:r>
      <w:r w:rsidR="00197C32" w:rsidRPr="00093995">
        <w:rPr>
          <w:rFonts w:ascii="Traditional Arabic" w:hAnsi="Traditional Arabic" w:cs="Traditional Arabic" w:hint="cs"/>
          <w:sz w:val="32"/>
          <w:szCs w:val="32"/>
          <w:rtl/>
          <w:lang w:bidi="ar-IQ"/>
        </w:rPr>
        <w:t xml:space="preserve"> عمرو البصري على </w:t>
      </w:r>
      <w:r w:rsidR="00197C32" w:rsidRPr="00093995">
        <w:rPr>
          <w:rFonts w:ascii="Traditional Arabic" w:hAnsi="Traditional Arabic" w:cs="Traditional Arabic"/>
          <w:sz w:val="32"/>
          <w:szCs w:val="32"/>
          <w:rtl/>
          <w:lang w:bidi="ar-IQ"/>
        </w:rPr>
        <w:t>نصر بن عاصم</w:t>
      </w:r>
      <w:r w:rsidR="00197C32" w:rsidRPr="00093995">
        <w:rPr>
          <w:rFonts w:ascii="Traditional Arabic" w:hAnsi="Traditional Arabic" w:cs="Traditional Arabic" w:hint="cs"/>
          <w:sz w:val="32"/>
          <w:szCs w:val="32"/>
          <w:rtl/>
          <w:lang w:bidi="ar-IQ"/>
        </w:rPr>
        <w:t>، و</w:t>
      </w:r>
      <w:r w:rsidR="00197C32" w:rsidRPr="00093995">
        <w:rPr>
          <w:rFonts w:ascii="Traditional Arabic" w:hAnsi="Traditional Arabic" w:cs="Traditional Arabic"/>
          <w:sz w:val="32"/>
          <w:szCs w:val="32"/>
          <w:rtl/>
          <w:lang w:bidi="ar-IQ"/>
        </w:rPr>
        <w:t>يحيى بن يعمر</w:t>
      </w:r>
      <w:r w:rsidR="00197C32" w:rsidRPr="00093995">
        <w:rPr>
          <w:rFonts w:ascii="Traditional Arabic" w:hAnsi="Traditional Arabic" w:cs="Traditional Arabic" w:hint="cs"/>
          <w:sz w:val="32"/>
          <w:szCs w:val="32"/>
          <w:rtl/>
          <w:lang w:bidi="ar-IQ"/>
        </w:rPr>
        <w:t>، وكلاهما قرآ على عثمان بن عفان وعلي بن أبي طالب</w:t>
      </w:r>
      <w:r w:rsidR="00CE79BB" w:rsidRPr="00093995">
        <w:rPr>
          <w:rFonts w:ascii="Traditional Arabic" w:hAnsi="Traditional Arabic" w:cs="Traditional Arabic" w:hint="cs"/>
          <w:sz w:val="32"/>
          <w:szCs w:val="32"/>
          <w:rtl/>
          <w:lang w:bidi="ar-IQ"/>
        </w:rPr>
        <w:t>.</w:t>
      </w:r>
      <w:r w:rsidR="00197C32" w:rsidRPr="00093995">
        <w:rPr>
          <w:rFonts w:ascii="Traditional Arabic" w:hAnsi="Traditional Arabic" w:cs="Traditional Arabic" w:hint="cs"/>
          <w:sz w:val="32"/>
          <w:szCs w:val="32"/>
          <w:rtl/>
          <w:lang w:bidi="ar-IQ"/>
        </w:rPr>
        <w:t xml:space="preserve"> </w:t>
      </w:r>
    </w:p>
    <w:p w:rsidR="00197C32" w:rsidRPr="00D10995" w:rsidRDefault="00093995" w:rsidP="00D10995">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00197C32" w:rsidRPr="00093995">
        <w:rPr>
          <w:rFonts w:ascii="Traditional Arabic" w:hAnsi="Traditional Arabic" w:cs="Traditional Arabic" w:hint="cs"/>
          <w:sz w:val="32"/>
          <w:szCs w:val="32"/>
          <w:rtl/>
          <w:lang w:bidi="ar-IQ"/>
        </w:rPr>
        <w:t>وقرأ عاصم على عبد الرحمن الس</w:t>
      </w:r>
      <w:r>
        <w:rPr>
          <w:rFonts w:ascii="Traditional Arabic" w:hAnsi="Traditional Arabic" w:cs="Traditional Arabic" w:hint="cs"/>
          <w:sz w:val="32"/>
          <w:szCs w:val="32"/>
          <w:rtl/>
          <w:lang w:bidi="ar-IQ"/>
        </w:rPr>
        <w:t>ُّ</w:t>
      </w:r>
      <w:r w:rsidR="00197C32" w:rsidRPr="00093995">
        <w:rPr>
          <w:rFonts w:ascii="Traditional Arabic" w:hAnsi="Traditional Arabic" w:cs="Traditional Arabic" w:hint="cs"/>
          <w:sz w:val="32"/>
          <w:szCs w:val="32"/>
          <w:rtl/>
          <w:lang w:bidi="ar-IQ"/>
        </w:rPr>
        <w:t xml:space="preserve">لمي وزر بن حبيش وكلاهما قرآ على عثمان بن عفان وعلي بن أبي طالب وزيد بن ثابت وأبي بن كعب وابن مسعود. </w:t>
      </w:r>
    </w:p>
    <w:p w:rsidR="00197C32" w:rsidRPr="00093995" w:rsidRDefault="00197C32" w:rsidP="00093995">
      <w:pPr>
        <w:pStyle w:val="a3"/>
        <w:jc w:val="both"/>
        <w:rPr>
          <w:rFonts w:ascii="Traditional Arabic" w:hAnsi="Traditional Arabic" w:cs="Traditional Arabic"/>
          <w:sz w:val="32"/>
          <w:szCs w:val="32"/>
          <w:rtl/>
          <w:lang w:bidi="ar-IQ"/>
        </w:rPr>
      </w:pPr>
      <w:r w:rsidRPr="00093995">
        <w:rPr>
          <w:rFonts w:ascii="Traditional Arabic" w:hAnsi="Traditional Arabic" w:cs="Traditional Arabic" w:hint="cs"/>
          <w:sz w:val="32"/>
          <w:szCs w:val="32"/>
          <w:rtl/>
          <w:lang w:bidi="ar-IQ"/>
        </w:rPr>
        <w:t xml:space="preserve">     </w:t>
      </w:r>
      <w:r w:rsidR="00093995" w:rsidRPr="00093995">
        <w:rPr>
          <w:rFonts w:ascii="Traditional Arabic" w:hAnsi="Traditional Arabic" w:cs="Traditional Arabic" w:hint="cs"/>
          <w:sz w:val="32"/>
          <w:szCs w:val="32"/>
          <w:rtl/>
          <w:lang w:bidi="ar-IQ"/>
        </w:rPr>
        <w:t xml:space="preserve">وقرأ الطويل أيضاً على أبي </w:t>
      </w:r>
      <w:r w:rsidR="009D0B69" w:rsidRPr="00093995">
        <w:rPr>
          <w:rFonts w:ascii="Traditional Arabic" w:hAnsi="Traditional Arabic" w:cs="Traditional Arabic"/>
          <w:sz w:val="32"/>
          <w:szCs w:val="32"/>
          <w:rtl/>
          <w:lang w:bidi="ar-IQ"/>
        </w:rPr>
        <w:t>الْمُجَشِّرِ</w:t>
      </w:r>
      <w:r w:rsidR="00093995" w:rsidRPr="00093995">
        <w:rPr>
          <w:rFonts w:ascii="Traditional Arabic" w:hAnsi="Traditional Arabic" w:cs="Traditional Arabic" w:hint="cs"/>
          <w:sz w:val="32"/>
          <w:szCs w:val="32"/>
          <w:rtl/>
          <w:lang w:bidi="ar-IQ"/>
        </w:rPr>
        <w:t xml:space="preserve"> عاصم بن العجَّاج الجحدري البصري</w:t>
      </w:r>
      <w:r w:rsidR="009D0B69" w:rsidRPr="00093995">
        <w:rPr>
          <w:rFonts w:ascii="Traditional Arabic" w:hAnsi="Traditional Arabic" w:cs="Traditional Arabic"/>
          <w:sz w:val="32"/>
          <w:szCs w:val="32"/>
          <w:rtl/>
          <w:lang w:bidi="ar-IQ"/>
        </w:rPr>
        <w:t xml:space="preserve">، </w:t>
      </w:r>
      <w:r w:rsidR="00093995" w:rsidRPr="00093995">
        <w:rPr>
          <w:rFonts w:ascii="Traditional Arabic" w:hAnsi="Traditional Arabic" w:cs="Traditional Arabic" w:hint="cs"/>
          <w:sz w:val="32"/>
          <w:szCs w:val="32"/>
          <w:rtl/>
          <w:lang w:bidi="ar-IQ"/>
        </w:rPr>
        <w:t xml:space="preserve">وعلى أبي عبد الله يونس بن عبيد بن دينار </w:t>
      </w:r>
      <w:r w:rsidR="009D0B69" w:rsidRPr="00093995">
        <w:rPr>
          <w:rFonts w:ascii="Traditional Arabic" w:hAnsi="Traditional Arabic" w:cs="Traditional Arabic"/>
          <w:sz w:val="32"/>
          <w:szCs w:val="32"/>
          <w:rtl/>
          <w:lang w:bidi="ar-IQ"/>
        </w:rPr>
        <w:t xml:space="preserve">الْعَبْقَسِيِّ </w:t>
      </w:r>
      <w:r w:rsidR="00093995" w:rsidRPr="00093995">
        <w:rPr>
          <w:rFonts w:ascii="Traditional Arabic" w:hAnsi="Traditional Arabic" w:cs="Traditional Arabic" w:hint="cs"/>
          <w:sz w:val="32"/>
          <w:szCs w:val="32"/>
          <w:rtl/>
          <w:lang w:bidi="ar-IQ"/>
        </w:rPr>
        <w:t>مولاهم البصري</w:t>
      </w:r>
      <w:r w:rsidR="009D0B69" w:rsidRPr="00093995">
        <w:rPr>
          <w:rFonts w:ascii="Traditional Arabic" w:hAnsi="Traditional Arabic" w:cs="Traditional Arabic"/>
          <w:sz w:val="32"/>
          <w:szCs w:val="32"/>
          <w:rtl/>
          <w:lang w:bidi="ar-IQ"/>
        </w:rPr>
        <w:t xml:space="preserve">، </w:t>
      </w:r>
      <w:r w:rsidR="00093995" w:rsidRPr="00093995">
        <w:rPr>
          <w:rFonts w:ascii="Traditional Arabic" w:hAnsi="Traditional Arabic" w:cs="Traditional Arabic" w:hint="cs"/>
          <w:sz w:val="32"/>
          <w:szCs w:val="32"/>
          <w:rtl/>
          <w:lang w:bidi="ar-IQ"/>
        </w:rPr>
        <w:t xml:space="preserve">وكلاهما قرآ على الحسن البصري، وقرأ الحسن على حطَّان بن عبد الله الرَّقاشي، وأبي العالية الرياحي، وقرأ حطَّان على أبي موسى الأشعري، وقرأ أبو العالية على عمر بن الخطاب وأُبي بن كعب وزيد بن ثابت وابن عباس. </w:t>
      </w:r>
      <w:r w:rsidR="00CE79BB" w:rsidRPr="00093995">
        <w:rPr>
          <w:rFonts w:ascii="Traditional Arabic" w:hAnsi="Traditional Arabic" w:cs="Traditional Arabic"/>
          <w:sz w:val="32"/>
          <w:szCs w:val="32"/>
          <w:rtl/>
          <w:lang w:bidi="ar-IQ"/>
        </w:rPr>
        <w:t xml:space="preserve"> </w:t>
      </w:r>
    </w:p>
    <w:p w:rsidR="009D0B69" w:rsidRPr="00093995" w:rsidRDefault="00197C32" w:rsidP="00093995">
      <w:pPr>
        <w:pStyle w:val="a3"/>
        <w:jc w:val="both"/>
        <w:rPr>
          <w:rFonts w:ascii="Traditional Arabic" w:hAnsi="Traditional Arabic" w:cs="Traditional Arabic"/>
          <w:sz w:val="32"/>
          <w:szCs w:val="32"/>
          <w:rtl/>
          <w:lang w:bidi="ar-IQ"/>
        </w:rPr>
      </w:pPr>
      <w:r w:rsidRPr="00093995">
        <w:rPr>
          <w:rFonts w:ascii="Traditional Arabic" w:hAnsi="Traditional Arabic" w:cs="Traditional Arabic" w:hint="cs"/>
          <w:b/>
          <w:bCs/>
          <w:sz w:val="32"/>
          <w:szCs w:val="32"/>
          <w:rtl/>
          <w:lang w:bidi="ar-IQ"/>
        </w:rPr>
        <w:t xml:space="preserve">     </w:t>
      </w:r>
      <w:r w:rsidR="00093995" w:rsidRPr="00093995">
        <w:rPr>
          <w:rFonts w:ascii="Traditional Arabic" w:hAnsi="Traditional Arabic" w:cs="Traditional Arabic" w:hint="cs"/>
          <w:sz w:val="32"/>
          <w:szCs w:val="32"/>
          <w:rtl/>
          <w:lang w:bidi="ar-IQ"/>
        </w:rPr>
        <w:t xml:space="preserve">وقرأ الجحدري أيضاً على سليمان بن </w:t>
      </w:r>
      <w:r w:rsidR="009D0B69" w:rsidRPr="00093995">
        <w:rPr>
          <w:rFonts w:ascii="Traditional Arabic" w:hAnsi="Traditional Arabic" w:cs="Traditional Arabic"/>
          <w:sz w:val="32"/>
          <w:szCs w:val="32"/>
          <w:rtl/>
          <w:lang w:bidi="ar-IQ"/>
        </w:rPr>
        <w:t xml:space="preserve">قَتَّةَ التَّمِيمِيِّ </w:t>
      </w:r>
      <w:r w:rsidR="00AD4F1F">
        <w:rPr>
          <w:rFonts w:ascii="Traditional Arabic" w:hAnsi="Traditional Arabic" w:cs="Traditional Arabic" w:hint="cs"/>
          <w:sz w:val="32"/>
          <w:szCs w:val="32"/>
          <w:rtl/>
          <w:lang w:bidi="ar-IQ"/>
        </w:rPr>
        <w:t>مولاهم البصري</w:t>
      </w:r>
      <w:r w:rsidR="00093995" w:rsidRPr="00093995">
        <w:rPr>
          <w:rFonts w:ascii="Traditional Arabic" w:hAnsi="Traditional Arabic" w:cs="Traditional Arabic" w:hint="cs"/>
          <w:sz w:val="32"/>
          <w:szCs w:val="32"/>
          <w:rtl/>
          <w:lang w:bidi="ar-IQ"/>
        </w:rPr>
        <w:t>، وقرأ على عبد الله بن عبَّاس</w:t>
      </w:r>
      <w:r w:rsidR="009003B0">
        <w:rPr>
          <w:rFonts w:ascii="Traditional Arabic" w:hAnsi="Traditional Arabic" w:cs="Traditional Arabic" w:hint="cs"/>
          <w:sz w:val="32"/>
          <w:szCs w:val="32"/>
          <w:rtl/>
          <w:lang w:bidi="ar-IQ"/>
        </w:rPr>
        <w:t>، وقرأ ابن عباس على أُبي بن كعب</w:t>
      </w:r>
      <w:r w:rsidR="00093995" w:rsidRPr="00093995">
        <w:rPr>
          <w:rFonts w:ascii="Traditional Arabic" w:hAnsi="Traditional Arabic" w:cs="Traditional Arabic" w:hint="cs"/>
          <w:sz w:val="32"/>
          <w:szCs w:val="32"/>
          <w:rtl/>
          <w:lang w:bidi="ar-IQ"/>
        </w:rPr>
        <w:t xml:space="preserve">. </w:t>
      </w:r>
    </w:p>
    <w:p w:rsidR="00093995" w:rsidRPr="00093995" w:rsidRDefault="009D0B69" w:rsidP="00093995">
      <w:pPr>
        <w:pStyle w:val="a3"/>
        <w:jc w:val="both"/>
        <w:rPr>
          <w:rFonts w:ascii="Traditional Arabic" w:hAnsi="Traditional Arabic" w:cs="Traditional Arabic"/>
          <w:sz w:val="32"/>
          <w:szCs w:val="32"/>
          <w:rtl/>
          <w:lang w:bidi="ar-IQ"/>
        </w:rPr>
      </w:pPr>
      <w:r w:rsidRPr="00093995">
        <w:rPr>
          <w:rFonts w:ascii="Traditional Arabic" w:hAnsi="Traditional Arabic" w:cs="Traditional Arabic" w:hint="cs"/>
          <w:sz w:val="32"/>
          <w:szCs w:val="32"/>
          <w:rtl/>
          <w:lang w:bidi="ar-IQ"/>
        </w:rPr>
        <w:lastRenderedPageBreak/>
        <w:t xml:space="preserve">     </w:t>
      </w:r>
      <w:r w:rsidR="00093995" w:rsidRPr="00093995">
        <w:rPr>
          <w:rFonts w:ascii="Traditional Arabic" w:hAnsi="Traditional Arabic" w:cs="Traditional Arabic" w:hint="cs"/>
          <w:sz w:val="32"/>
          <w:szCs w:val="32"/>
          <w:rtl/>
          <w:lang w:bidi="ar-IQ"/>
        </w:rPr>
        <w:t xml:space="preserve">وقرأ شهاب على أبي عبد الله هارون بن موسى </w:t>
      </w:r>
      <w:r w:rsidRPr="00093995">
        <w:rPr>
          <w:rFonts w:ascii="Traditional Arabic" w:hAnsi="Traditional Arabic" w:cs="Traditional Arabic"/>
          <w:sz w:val="32"/>
          <w:szCs w:val="32"/>
          <w:rtl/>
          <w:lang w:bidi="ar-IQ"/>
        </w:rPr>
        <w:t xml:space="preserve">الْعَتَكِيِّ </w:t>
      </w:r>
      <w:r w:rsidR="00AD4F1F">
        <w:rPr>
          <w:rFonts w:ascii="Traditional Arabic" w:hAnsi="Traditional Arabic" w:cs="Traditional Arabic" w:hint="cs"/>
          <w:sz w:val="32"/>
          <w:szCs w:val="32"/>
          <w:rtl/>
          <w:lang w:bidi="ar-IQ"/>
        </w:rPr>
        <w:t>الأعور النحوي</w:t>
      </w:r>
      <w:r w:rsidR="00093995" w:rsidRPr="00093995">
        <w:rPr>
          <w:rFonts w:ascii="Traditional Arabic" w:hAnsi="Traditional Arabic" w:cs="Traditional Arabic" w:hint="cs"/>
          <w:sz w:val="32"/>
          <w:szCs w:val="32"/>
          <w:rtl/>
          <w:lang w:bidi="ar-IQ"/>
        </w:rPr>
        <w:t xml:space="preserve">، وعلى </w:t>
      </w:r>
      <w:r w:rsidRPr="00093995">
        <w:rPr>
          <w:rFonts w:ascii="Traditional Arabic" w:hAnsi="Traditional Arabic" w:cs="Traditional Arabic"/>
          <w:sz w:val="32"/>
          <w:szCs w:val="32"/>
          <w:rtl/>
          <w:lang w:bidi="ar-IQ"/>
        </w:rPr>
        <w:t xml:space="preserve">الْمُعَلَّا </w:t>
      </w:r>
      <w:r w:rsidR="00AD4F1F">
        <w:rPr>
          <w:rFonts w:ascii="Traditional Arabic" w:hAnsi="Traditional Arabic" w:cs="Traditional Arabic" w:hint="cs"/>
          <w:sz w:val="32"/>
          <w:szCs w:val="32"/>
          <w:rtl/>
          <w:lang w:bidi="ar-IQ"/>
        </w:rPr>
        <w:t>بن عيسى</w:t>
      </w:r>
      <w:r w:rsidR="00093995" w:rsidRPr="00093995">
        <w:rPr>
          <w:rFonts w:ascii="Traditional Arabic" w:hAnsi="Traditional Arabic" w:cs="Traditional Arabic" w:hint="cs"/>
          <w:sz w:val="32"/>
          <w:szCs w:val="32"/>
          <w:rtl/>
          <w:lang w:bidi="ar-IQ"/>
        </w:rPr>
        <w:t xml:space="preserve">، وقرأ هارون على عاصم الجحدري وأبي عمرو بسندهما المتقدم. </w:t>
      </w:r>
      <w:r w:rsidR="001B4ECE" w:rsidRPr="001B4ECE">
        <w:rPr>
          <w:rFonts w:ascii="Traditional Arabic" w:hAnsi="Traditional Arabic" w:cs="Traditional Arabic"/>
          <w:sz w:val="32"/>
          <w:szCs w:val="32"/>
          <w:rtl/>
          <w:lang w:bidi="ar-IQ"/>
        </w:rPr>
        <w:t>وقرأ شهاب</w:t>
      </w:r>
      <w:r w:rsidR="001B4ECE">
        <w:rPr>
          <w:rFonts w:ascii="Traditional Arabic" w:hAnsi="Traditional Arabic" w:cs="Traditional Arabic" w:hint="cs"/>
          <w:sz w:val="32"/>
          <w:szCs w:val="32"/>
          <w:rtl/>
          <w:lang w:bidi="ar-IQ"/>
        </w:rPr>
        <w:t xml:space="preserve"> أيضاً</w:t>
      </w:r>
      <w:r w:rsidR="001B4ECE" w:rsidRPr="001B4ECE">
        <w:rPr>
          <w:rFonts w:ascii="Traditional Arabic" w:hAnsi="Traditional Arabic" w:cs="Traditional Arabic"/>
          <w:sz w:val="32"/>
          <w:szCs w:val="32"/>
          <w:rtl/>
          <w:lang w:bidi="ar-IQ"/>
        </w:rPr>
        <w:t xml:space="preserve"> على مسلمة بن محارب المحاربي، وقرأ مسلمة على أبي الأسود الدؤلي على علي رضي الله عنه.</w:t>
      </w:r>
    </w:p>
    <w:p w:rsidR="009D0B69" w:rsidRPr="003661B3" w:rsidRDefault="00093995" w:rsidP="003661B3">
      <w:pPr>
        <w:pStyle w:val="a3"/>
        <w:jc w:val="both"/>
        <w:rPr>
          <w:rFonts w:ascii="Traditional Arabic" w:hAnsi="Traditional Arabic" w:cs="Traditional Arabic"/>
          <w:sz w:val="32"/>
          <w:szCs w:val="32"/>
          <w:rtl/>
          <w:lang w:bidi="ar-IQ"/>
        </w:rPr>
      </w:pPr>
      <w:r w:rsidRPr="003661B3">
        <w:rPr>
          <w:rFonts w:ascii="Traditional Arabic" w:hAnsi="Traditional Arabic" w:cs="Traditional Arabic" w:hint="cs"/>
          <w:sz w:val="32"/>
          <w:szCs w:val="32"/>
          <w:rtl/>
          <w:lang w:bidi="ar-IQ"/>
        </w:rPr>
        <w:t xml:space="preserve">    وقرأ هارون أيضاً على عبد الله بن أبي إسحاق الحضرمي، وهو أبو جَدّ يعقوب ، </w:t>
      </w:r>
      <w:r w:rsidR="003661B3" w:rsidRPr="003661B3">
        <w:rPr>
          <w:rFonts w:ascii="Traditional Arabic" w:hAnsi="Traditional Arabic" w:cs="Traditional Arabic" w:hint="cs"/>
          <w:sz w:val="32"/>
          <w:szCs w:val="32"/>
          <w:rtl/>
          <w:lang w:bidi="ar-IQ"/>
        </w:rPr>
        <w:t xml:space="preserve">وقرأ على يحيى بن يعمر ونصر بن عاصم بسندهما المتقدم. </w:t>
      </w:r>
    </w:p>
    <w:p w:rsidR="009D0B69" w:rsidRPr="003661B3" w:rsidRDefault="009D0B69" w:rsidP="003661B3">
      <w:pPr>
        <w:pStyle w:val="a3"/>
        <w:jc w:val="both"/>
        <w:rPr>
          <w:rFonts w:ascii="Traditional Arabic" w:hAnsi="Traditional Arabic" w:cs="Traditional Arabic"/>
          <w:sz w:val="32"/>
          <w:szCs w:val="32"/>
          <w:rtl/>
          <w:lang w:bidi="ar-IQ"/>
        </w:rPr>
      </w:pPr>
      <w:r w:rsidRPr="00093995">
        <w:rPr>
          <w:rFonts w:ascii="Traditional Arabic" w:hAnsi="Traditional Arabic" w:cs="Traditional Arabic" w:hint="cs"/>
          <w:b/>
          <w:bCs/>
          <w:sz w:val="32"/>
          <w:szCs w:val="32"/>
          <w:rtl/>
          <w:lang w:bidi="ar-IQ"/>
        </w:rPr>
        <w:t xml:space="preserve">     </w:t>
      </w:r>
      <w:r w:rsidR="003661B3" w:rsidRPr="003661B3">
        <w:rPr>
          <w:rFonts w:ascii="Traditional Arabic" w:hAnsi="Traditional Arabic" w:cs="Traditional Arabic" w:hint="cs"/>
          <w:sz w:val="32"/>
          <w:szCs w:val="32"/>
          <w:rtl/>
          <w:lang w:bidi="ar-IQ"/>
        </w:rPr>
        <w:t xml:space="preserve">وقرأ </w:t>
      </w:r>
      <w:r w:rsidRPr="003661B3">
        <w:rPr>
          <w:rFonts w:ascii="Traditional Arabic" w:hAnsi="Traditional Arabic" w:cs="Traditional Arabic"/>
          <w:sz w:val="32"/>
          <w:szCs w:val="32"/>
          <w:rtl/>
          <w:lang w:bidi="ar-IQ"/>
        </w:rPr>
        <w:t xml:space="preserve">الْمُعَلَّا </w:t>
      </w:r>
      <w:r w:rsidR="003661B3" w:rsidRPr="003661B3">
        <w:rPr>
          <w:rFonts w:ascii="Traditional Arabic" w:hAnsi="Traditional Arabic" w:cs="Traditional Arabic" w:hint="cs"/>
          <w:sz w:val="32"/>
          <w:szCs w:val="32"/>
          <w:rtl/>
          <w:lang w:bidi="ar-IQ"/>
        </w:rPr>
        <w:t xml:space="preserve">على عاصم الجحدري بسنده المتقدم. </w:t>
      </w:r>
    </w:p>
    <w:p w:rsidR="009D0B69" w:rsidRPr="003661B3" w:rsidRDefault="009D0B69" w:rsidP="003661B3">
      <w:pPr>
        <w:pStyle w:val="a3"/>
        <w:jc w:val="both"/>
        <w:rPr>
          <w:rFonts w:ascii="Traditional Arabic" w:hAnsi="Traditional Arabic" w:cs="Traditional Arabic"/>
          <w:sz w:val="32"/>
          <w:szCs w:val="32"/>
          <w:rtl/>
          <w:lang w:bidi="ar-IQ"/>
        </w:rPr>
      </w:pPr>
      <w:r w:rsidRPr="003661B3">
        <w:rPr>
          <w:rFonts w:ascii="Traditional Arabic" w:hAnsi="Traditional Arabic" w:cs="Traditional Arabic" w:hint="cs"/>
          <w:sz w:val="32"/>
          <w:szCs w:val="32"/>
          <w:rtl/>
          <w:lang w:bidi="ar-IQ"/>
        </w:rPr>
        <w:t xml:space="preserve">     </w:t>
      </w:r>
      <w:r w:rsidR="003661B3" w:rsidRPr="003661B3">
        <w:rPr>
          <w:rFonts w:ascii="Traditional Arabic" w:hAnsi="Traditional Arabic" w:cs="Traditional Arabic" w:hint="cs"/>
          <w:sz w:val="32"/>
          <w:szCs w:val="32"/>
          <w:rtl/>
          <w:lang w:bidi="ar-IQ"/>
        </w:rPr>
        <w:t xml:space="preserve">وقرأ مهدي على شعيب بن الحجاب، وقرأ على أبي العالية الرياحي وتقدم سنده. </w:t>
      </w:r>
    </w:p>
    <w:p w:rsidR="009D0B69" w:rsidRPr="003661B3" w:rsidRDefault="009D0B69" w:rsidP="003661B3">
      <w:pPr>
        <w:pStyle w:val="a3"/>
        <w:jc w:val="both"/>
        <w:rPr>
          <w:rFonts w:ascii="Traditional Arabic" w:hAnsi="Traditional Arabic" w:cs="Traditional Arabic"/>
          <w:sz w:val="32"/>
          <w:szCs w:val="32"/>
          <w:rtl/>
          <w:lang w:bidi="ar-IQ"/>
        </w:rPr>
      </w:pPr>
      <w:r w:rsidRPr="003661B3">
        <w:rPr>
          <w:rFonts w:ascii="Traditional Arabic" w:hAnsi="Traditional Arabic" w:cs="Traditional Arabic" w:hint="cs"/>
          <w:sz w:val="32"/>
          <w:szCs w:val="32"/>
          <w:rtl/>
          <w:lang w:bidi="ar-IQ"/>
        </w:rPr>
        <w:t xml:space="preserve">     </w:t>
      </w:r>
      <w:r w:rsidR="003661B3" w:rsidRPr="003661B3">
        <w:rPr>
          <w:rFonts w:ascii="Traditional Arabic" w:hAnsi="Traditional Arabic" w:cs="Traditional Arabic" w:hint="cs"/>
          <w:sz w:val="32"/>
          <w:szCs w:val="32"/>
          <w:rtl/>
          <w:lang w:bidi="ar-IQ"/>
        </w:rPr>
        <w:t xml:space="preserve">وقرأ أبو الأشهب على أبي رجا عمران بن ملحان </w:t>
      </w:r>
      <w:r w:rsidRPr="003661B3">
        <w:rPr>
          <w:rFonts w:ascii="Traditional Arabic" w:hAnsi="Traditional Arabic" w:cs="Traditional Arabic"/>
          <w:sz w:val="32"/>
          <w:szCs w:val="32"/>
          <w:rtl/>
          <w:lang w:bidi="ar-IQ"/>
        </w:rPr>
        <w:t xml:space="preserve">الْعُطَارِدِيِّ، </w:t>
      </w:r>
      <w:r w:rsidR="003661B3" w:rsidRPr="003661B3">
        <w:rPr>
          <w:rFonts w:ascii="Traditional Arabic" w:hAnsi="Traditional Arabic" w:cs="Traditional Arabic" w:hint="cs"/>
          <w:sz w:val="32"/>
          <w:szCs w:val="32"/>
          <w:rtl/>
          <w:lang w:bidi="ar-IQ"/>
        </w:rPr>
        <w:t xml:space="preserve">وقرأ أبو رجا على أبي موسى الأشعري </w:t>
      </w:r>
      <w:r w:rsidRPr="003661B3">
        <w:rPr>
          <w:rFonts w:ascii="Traditional Arabic" w:hAnsi="Traditional Arabic" w:cs="Traditional Arabic"/>
          <w:sz w:val="32"/>
          <w:szCs w:val="32"/>
          <w:rtl/>
          <w:lang w:bidi="ar-IQ"/>
        </w:rPr>
        <w:t xml:space="preserve">، </w:t>
      </w:r>
      <w:r w:rsidR="003661B3" w:rsidRPr="003661B3">
        <w:rPr>
          <w:rFonts w:ascii="Traditional Arabic" w:hAnsi="Traditional Arabic" w:cs="Traditional Arabic" w:hint="cs"/>
          <w:sz w:val="32"/>
          <w:szCs w:val="32"/>
          <w:rtl/>
          <w:lang w:bidi="ar-IQ"/>
        </w:rPr>
        <w:t xml:space="preserve">وقرأ أبو موسى على رسول الله صلى الله عليه وسلم وهذا سند في غاية من الصحة والعلو. </w:t>
      </w:r>
    </w:p>
    <w:p w:rsidR="00DA5ADC" w:rsidRPr="00093995" w:rsidRDefault="00C65633" w:rsidP="00C65633">
      <w:pPr>
        <w:pStyle w:val="a3"/>
        <w:jc w:val="both"/>
        <w:rPr>
          <w:rFonts w:ascii="Traditional Arabic" w:hAnsi="Traditional Arabic" w:cs="Traditional Arabic"/>
          <w:sz w:val="32"/>
          <w:szCs w:val="32"/>
          <w:rtl/>
          <w:lang w:bidi="ar-IQ"/>
        </w:rPr>
      </w:pPr>
      <w:r w:rsidRPr="00093995">
        <w:rPr>
          <w:rFonts w:ascii="Traditional Arabic" w:hAnsi="Traditional Arabic" w:cs="Traditional Arabic" w:hint="cs"/>
          <w:sz w:val="32"/>
          <w:szCs w:val="32"/>
          <w:rtl/>
          <w:lang w:bidi="ar-IQ"/>
        </w:rPr>
        <w:t xml:space="preserve">     </w:t>
      </w:r>
      <w:r w:rsidR="007D1646" w:rsidRPr="00093995">
        <w:rPr>
          <w:rFonts w:ascii="Traditional Arabic" w:hAnsi="Traditional Arabic" w:cs="Traditional Arabic" w:hint="cs"/>
          <w:sz w:val="32"/>
          <w:szCs w:val="32"/>
          <w:rtl/>
          <w:lang w:bidi="ar-IQ"/>
        </w:rPr>
        <w:t xml:space="preserve">وقرأ الصحابة </w:t>
      </w:r>
      <w:r w:rsidRPr="00093995">
        <w:rPr>
          <w:rFonts w:ascii="Traditional Arabic" w:hAnsi="Traditional Arabic" w:cs="Traditional Arabic" w:hint="cs"/>
          <w:sz w:val="32"/>
          <w:szCs w:val="32"/>
          <w:rtl/>
          <w:lang w:bidi="ar-IQ"/>
        </w:rPr>
        <w:t xml:space="preserve">رضي الله عنهم </w:t>
      </w:r>
      <w:r w:rsidR="00D13E9B" w:rsidRPr="00093995">
        <w:rPr>
          <w:rFonts w:ascii="Traditional Arabic" w:hAnsi="Traditional Arabic" w:cs="Traditional Arabic" w:hint="cs"/>
          <w:sz w:val="32"/>
          <w:szCs w:val="32"/>
          <w:rtl/>
          <w:lang w:bidi="ar-IQ"/>
        </w:rPr>
        <w:t>على رسول الله صلى الله عليه وسلم</w:t>
      </w:r>
      <w:r w:rsidR="00D13E9B" w:rsidRPr="00093995">
        <w:rPr>
          <w:rFonts w:ascii="Traditional Arabic" w:hAnsi="Traditional Arabic" w:cs="Traditional Arabic"/>
          <w:sz w:val="32"/>
          <w:szCs w:val="32"/>
          <w:rtl/>
          <w:lang w:bidi="ar-IQ"/>
        </w:rPr>
        <w:t>.</w:t>
      </w:r>
    </w:p>
    <w:p w:rsidR="00C65633" w:rsidRPr="00093995" w:rsidRDefault="00C65633" w:rsidP="00C65633">
      <w:pPr>
        <w:pStyle w:val="a3"/>
        <w:jc w:val="both"/>
        <w:rPr>
          <w:rFonts w:ascii="Traditional Arabic" w:hAnsi="Traditional Arabic" w:cs="Traditional Arabic"/>
          <w:sz w:val="32"/>
          <w:szCs w:val="32"/>
          <w:rtl/>
          <w:lang w:bidi="ar-IQ"/>
        </w:rPr>
      </w:pPr>
      <w:r w:rsidRPr="00093995">
        <w:rPr>
          <w:rFonts w:ascii="Traditional Arabic" w:hAnsi="Traditional Arabic" w:cs="Traditional Arabic" w:hint="cs"/>
          <w:sz w:val="32"/>
          <w:szCs w:val="32"/>
          <w:rtl/>
          <w:lang w:bidi="ar-IQ"/>
        </w:rPr>
        <w:t xml:space="preserve">     </w:t>
      </w:r>
      <w:r w:rsidRPr="00093995">
        <w:rPr>
          <w:rFonts w:ascii="Traditional Arabic" w:hAnsi="Traditional Arabic" w:cs="Traditional Arabic"/>
          <w:sz w:val="32"/>
          <w:szCs w:val="32"/>
          <w:rtl/>
          <w:lang w:bidi="ar-IQ"/>
        </w:rPr>
        <w:t xml:space="preserve">قال يعقوب: </w:t>
      </w:r>
      <w:r w:rsidRPr="00093995">
        <w:rPr>
          <w:rFonts w:ascii="Traditional Arabic" w:hAnsi="Traditional Arabic" w:cs="Traditional Arabic" w:hint="cs"/>
          <w:sz w:val="32"/>
          <w:szCs w:val="32"/>
          <w:rtl/>
          <w:lang w:bidi="ar-IQ"/>
        </w:rPr>
        <w:t>(</w:t>
      </w:r>
      <w:r w:rsidRPr="00093995">
        <w:rPr>
          <w:rFonts w:ascii="Traditional Arabic" w:hAnsi="Traditional Arabic" w:cs="Traditional Arabic"/>
          <w:b/>
          <w:bCs/>
          <w:sz w:val="32"/>
          <w:szCs w:val="32"/>
          <w:rtl/>
          <w:lang w:bidi="ar-IQ"/>
        </w:rPr>
        <w:t>قرأت على سلام في سنة ونصف, وقرأت على شهاب بن شرنفة المجاشعي في خمسة أيام, وقرأ شهاب على مسلمة بن محارب المحاربي في تسعة أيام, وقرأ مسلمة على أبي الأسود الدؤلي على علي رضي الله عنه</w:t>
      </w:r>
      <w:r w:rsidRPr="00093995">
        <w:rPr>
          <w:rFonts w:ascii="Traditional Arabic" w:hAnsi="Traditional Arabic" w:cs="Traditional Arabic" w:hint="cs"/>
          <w:sz w:val="32"/>
          <w:szCs w:val="32"/>
          <w:rtl/>
          <w:lang w:bidi="ar-IQ"/>
        </w:rPr>
        <w:t>).</w:t>
      </w:r>
    </w:p>
    <w:p w:rsidR="00DA5ADC" w:rsidRPr="00D707B2" w:rsidRDefault="00C65633" w:rsidP="00617D60">
      <w:pPr>
        <w:pStyle w:val="a3"/>
        <w:jc w:val="both"/>
        <w:rPr>
          <w:rFonts w:ascii="Traditional Arabic" w:hAnsi="Traditional Arabic" w:cs="Traditional Arabic"/>
          <w:b/>
          <w:bCs/>
          <w:sz w:val="48"/>
          <w:szCs w:val="48"/>
          <w:rtl/>
          <w:lang w:bidi="ar-IQ"/>
        </w:rPr>
      </w:pPr>
      <w:r w:rsidRPr="00D707B2">
        <w:rPr>
          <w:rFonts w:ascii="Traditional Arabic" w:hAnsi="Traditional Arabic" w:cs="Traditional Arabic" w:hint="cs"/>
          <w:b/>
          <w:bCs/>
          <w:color w:val="FF0000"/>
          <w:sz w:val="48"/>
          <w:szCs w:val="48"/>
          <w:rtl/>
          <w:lang w:bidi="ar-IQ"/>
        </w:rPr>
        <w:t>راويا يعقوب</w:t>
      </w:r>
      <w:r w:rsidRPr="00D707B2">
        <w:rPr>
          <w:rFonts w:ascii="Traditional Arabic" w:hAnsi="Traditional Arabic" w:cs="Traditional Arabic" w:hint="cs"/>
          <w:b/>
          <w:bCs/>
          <w:sz w:val="48"/>
          <w:szCs w:val="48"/>
          <w:rtl/>
          <w:lang w:bidi="ar-IQ"/>
        </w:rPr>
        <w:t xml:space="preserve">: </w:t>
      </w:r>
    </w:p>
    <w:p w:rsidR="00617D60" w:rsidRDefault="00C65633" w:rsidP="00617D60">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روى القراءة عن يعقوب </w:t>
      </w:r>
      <w:r w:rsidR="00617D60">
        <w:rPr>
          <w:rFonts w:ascii="Traditional Arabic" w:hAnsi="Traditional Arabic" w:cs="Traditional Arabic" w:hint="cs"/>
          <w:sz w:val="32"/>
          <w:szCs w:val="32"/>
          <w:rtl/>
          <w:lang w:bidi="ar-IQ"/>
        </w:rPr>
        <w:t xml:space="preserve">مشافهة </w:t>
      </w:r>
      <w:r>
        <w:rPr>
          <w:rFonts w:ascii="Traditional Arabic" w:hAnsi="Traditional Arabic" w:cs="Traditional Arabic" w:hint="cs"/>
          <w:sz w:val="32"/>
          <w:szCs w:val="32"/>
          <w:rtl/>
          <w:lang w:bidi="ar-IQ"/>
        </w:rPr>
        <w:t xml:space="preserve">راويان هما: </w:t>
      </w:r>
    </w:p>
    <w:p w:rsidR="00617D60" w:rsidRDefault="00617D60" w:rsidP="00617D60">
      <w:pPr>
        <w:pStyle w:val="a3"/>
        <w:jc w:val="both"/>
        <w:rPr>
          <w:rFonts w:ascii="Traditional Arabic" w:hAnsi="Traditional Arabic" w:cs="Traditional Arabic"/>
          <w:sz w:val="32"/>
          <w:szCs w:val="32"/>
          <w:rtl/>
          <w:lang w:bidi="ar-IQ"/>
        </w:rPr>
      </w:pPr>
      <w:r w:rsidRPr="00617D60">
        <w:rPr>
          <w:rFonts w:ascii="Traditional Arabic" w:hAnsi="Traditional Arabic" w:cs="Traditional Arabic" w:hint="cs"/>
          <w:b/>
          <w:bCs/>
          <w:sz w:val="32"/>
          <w:szCs w:val="32"/>
          <w:rtl/>
          <w:lang w:bidi="ar-IQ"/>
        </w:rPr>
        <w:t>الأول</w:t>
      </w:r>
      <w:r>
        <w:rPr>
          <w:rFonts w:ascii="Traditional Arabic" w:hAnsi="Traditional Arabic" w:cs="Traditional Arabic" w:hint="cs"/>
          <w:sz w:val="32"/>
          <w:szCs w:val="32"/>
          <w:rtl/>
          <w:lang w:bidi="ar-IQ"/>
        </w:rPr>
        <w:t xml:space="preserve">: </w:t>
      </w:r>
      <w:r w:rsidRPr="00617D60">
        <w:rPr>
          <w:rFonts w:ascii="Traditional Arabic" w:hAnsi="Traditional Arabic" w:cs="Traditional Arabic"/>
          <w:sz w:val="32"/>
          <w:szCs w:val="32"/>
          <w:rtl/>
          <w:lang w:bidi="ar-IQ"/>
        </w:rPr>
        <w:t>أبو عبد الله محمد بن المتوكل اللؤلؤي البصري المعروف (</w:t>
      </w:r>
      <w:r w:rsidRPr="008D54A3">
        <w:rPr>
          <w:rFonts w:ascii="Traditional Arabic" w:hAnsi="Traditional Arabic" w:cs="Traditional Arabic"/>
          <w:b/>
          <w:bCs/>
          <w:sz w:val="32"/>
          <w:szCs w:val="32"/>
          <w:rtl/>
          <w:lang w:bidi="ar-IQ"/>
        </w:rPr>
        <w:t>رويس</w:t>
      </w:r>
      <w:r w:rsidRPr="00617D60">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w:t>
      </w:r>
      <w:r w:rsidRPr="00617D60">
        <w:rPr>
          <w:rFonts w:ascii="Traditional Arabic" w:hAnsi="Traditional Arabic" w:cs="Traditional Arabic"/>
          <w:sz w:val="32"/>
          <w:szCs w:val="32"/>
          <w:rtl/>
          <w:lang w:bidi="ar-IQ"/>
        </w:rPr>
        <w:t xml:space="preserve"> </w:t>
      </w:r>
    </w:p>
    <w:p w:rsidR="00C65633" w:rsidRDefault="00617D60" w:rsidP="002C678B">
      <w:pPr>
        <w:pStyle w:val="a3"/>
        <w:jc w:val="both"/>
        <w:rPr>
          <w:rFonts w:ascii="Traditional Arabic" w:hAnsi="Traditional Arabic" w:cs="Traditional Arabic"/>
          <w:sz w:val="32"/>
          <w:szCs w:val="32"/>
          <w:rtl/>
          <w:lang w:bidi="ar-IQ"/>
        </w:rPr>
      </w:pPr>
      <w:r w:rsidRPr="00617D60">
        <w:rPr>
          <w:rFonts w:ascii="Traditional Arabic" w:hAnsi="Traditional Arabic" w:cs="Traditional Arabic" w:hint="cs"/>
          <w:b/>
          <w:bCs/>
          <w:sz w:val="32"/>
          <w:szCs w:val="32"/>
          <w:rtl/>
          <w:lang w:bidi="ar-IQ"/>
        </w:rPr>
        <w:t>الثاني</w:t>
      </w:r>
      <w:r>
        <w:rPr>
          <w:rFonts w:ascii="Traditional Arabic" w:hAnsi="Traditional Arabic" w:cs="Traditional Arabic" w:hint="cs"/>
          <w:sz w:val="32"/>
          <w:szCs w:val="32"/>
          <w:rtl/>
          <w:lang w:bidi="ar-IQ"/>
        </w:rPr>
        <w:t xml:space="preserve">: </w:t>
      </w:r>
      <w:r w:rsidRPr="00617D60">
        <w:rPr>
          <w:rFonts w:ascii="Traditional Arabic" w:hAnsi="Traditional Arabic" w:cs="Traditional Arabic"/>
          <w:sz w:val="32"/>
          <w:szCs w:val="32"/>
          <w:rtl/>
          <w:lang w:bidi="ar-IQ"/>
        </w:rPr>
        <w:t>أبو الحسن (</w:t>
      </w:r>
      <w:r w:rsidRPr="00B32D1A">
        <w:rPr>
          <w:rFonts w:ascii="Traditional Arabic" w:hAnsi="Traditional Arabic" w:cs="Traditional Arabic"/>
          <w:b/>
          <w:bCs/>
          <w:sz w:val="32"/>
          <w:szCs w:val="32"/>
          <w:rtl/>
          <w:lang w:bidi="ar-IQ"/>
        </w:rPr>
        <w:t>رَوْح</w:t>
      </w:r>
      <w:r w:rsidRPr="00617D60">
        <w:rPr>
          <w:rFonts w:ascii="Traditional Arabic" w:hAnsi="Traditional Arabic" w:cs="Traditional Arabic"/>
          <w:sz w:val="32"/>
          <w:szCs w:val="32"/>
          <w:rtl/>
          <w:lang w:bidi="ar-IQ"/>
        </w:rPr>
        <w:t xml:space="preserve">) بن </w:t>
      </w:r>
      <w:r w:rsidR="00FB2DA9">
        <w:rPr>
          <w:rFonts w:ascii="Traditional Arabic" w:hAnsi="Traditional Arabic" w:cs="Traditional Arabic" w:hint="cs"/>
          <w:sz w:val="32"/>
          <w:szCs w:val="32"/>
          <w:rtl/>
          <w:lang w:bidi="ar-IQ"/>
        </w:rPr>
        <w:t xml:space="preserve">عبد </w:t>
      </w:r>
      <w:r w:rsidRPr="00617D60">
        <w:rPr>
          <w:rFonts w:ascii="Traditional Arabic" w:hAnsi="Traditional Arabic" w:cs="Traditional Arabic"/>
          <w:sz w:val="32"/>
          <w:szCs w:val="32"/>
          <w:rtl/>
          <w:lang w:bidi="ar-IQ"/>
        </w:rPr>
        <w:t>المؤمن الهندلي البصري</w:t>
      </w:r>
      <w:r>
        <w:rPr>
          <w:rFonts w:ascii="Traditional Arabic" w:hAnsi="Traditional Arabic" w:cs="Traditional Arabic" w:hint="cs"/>
          <w:sz w:val="32"/>
          <w:szCs w:val="32"/>
          <w:rtl/>
          <w:lang w:bidi="ar-IQ"/>
        </w:rPr>
        <w:t>.</w:t>
      </w:r>
    </w:p>
    <w:p w:rsidR="0059330A" w:rsidRPr="0059330A" w:rsidRDefault="0059330A" w:rsidP="008D54A3">
      <w:pPr>
        <w:pStyle w:val="a3"/>
        <w:jc w:val="both"/>
        <w:rPr>
          <w:rFonts w:ascii="Traditional Arabic" w:hAnsi="Traditional Arabic" w:cs="Traditional Arabic"/>
          <w:b/>
          <w:bCs/>
          <w:sz w:val="40"/>
          <w:szCs w:val="40"/>
          <w:rtl/>
          <w:lang w:bidi="ar-IQ"/>
        </w:rPr>
      </w:pPr>
      <w:r w:rsidRPr="0059330A">
        <w:rPr>
          <w:rFonts w:ascii="Traditional Arabic" w:hAnsi="Traditional Arabic" w:cs="Traditional Arabic" w:hint="cs"/>
          <w:b/>
          <w:bCs/>
          <w:color w:val="FF0000"/>
          <w:sz w:val="40"/>
          <w:szCs w:val="40"/>
          <w:rtl/>
          <w:lang w:bidi="ar-IQ"/>
        </w:rPr>
        <w:t>مجموع طرق يعقوب من الراويين</w:t>
      </w:r>
      <w:r w:rsidRPr="0059330A">
        <w:rPr>
          <w:rFonts w:ascii="Traditional Arabic" w:hAnsi="Traditional Arabic" w:cs="Traditional Arabic" w:hint="cs"/>
          <w:b/>
          <w:bCs/>
          <w:sz w:val="40"/>
          <w:szCs w:val="40"/>
          <w:rtl/>
          <w:lang w:bidi="ar-IQ"/>
        </w:rPr>
        <w:t>:</w:t>
      </w:r>
      <w:r w:rsidR="001B4ECE">
        <w:rPr>
          <w:rFonts w:ascii="Traditional Arabic" w:hAnsi="Traditional Arabic" w:cs="Traditional Arabic" w:hint="cs"/>
          <w:b/>
          <w:bCs/>
          <w:sz w:val="40"/>
          <w:szCs w:val="40"/>
          <w:rtl/>
          <w:lang w:bidi="ar-IQ"/>
        </w:rPr>
        <w:t xml:space="preserve"> </w:t>
      </w:r>
    </w:p>
    <w:p w:rsidR="00A80D15" w:rsidRPr="00A80D15" w:rsidRDefault="008D54A3" w:rsidP="00B32D1A">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00B32D1A">
        <w:rPr>
          <w:rFonts w:ascii="Traditional Arabic" w:hAnsi="Traditional Arabic" w:cs="Traditional Arabic" w:hint="cs"/>
          <w:sz w:val="32"/>
          <w:szCs w:val="32"/>
          <w:rtl/>
          <w:lang w:bidi="ar-IQ"/>
        </w:rPr>
        <w:t xml:space="preserve">وهي: </w:t>
      </w:r>
      <w:r>
        <w:rPr>
          <w:rFonts w:ascii="Traditional Arabic" w:hAnsi="Traditional Arabic" w:cs="Traditional Arabic" w:hint="cs"/>
          <w:sz w:val="32"/>
          <w:szCs w:val="32"/>
          <w:rtl/>
          <w:lang w:bidi="ar-IQ"/>
        </w:rPr>
        <w:t>من طريق رويس إحدى وأربعو</w:t>
      </w:r>
      <w:r w:rsidR="0059330A">
        <w:rPr>
          <w:rFonts w:ascii="Traditional Arabic" w:hAnsi="Traditional Arabic" w:cs="Traditional Arabic" w:hint="cs"/>
          <w:sz w:val="32"/>
          <w:szCs w:val="32"/>
          <w:rtl/>
          <w:lang w:bidi="ar-IQ"/>
        </w:rPr>
        <w:t>ن طريقاً.</w:t>
      </w:r>
      <w:r>
        <w:rPr>
          <w:rFonts w:ascii="Traditional Arabic" w:hAnsi="Traditional Arabic" w:cs="Traditional Arabic" w:hint="cs"/>
          <w:sz w:val="32"/>
          <w:szCs w:val="32"/>
          <w:rtl/>
          <w:lang w:bidi="ar-IQ"/>
        </w:rPr>
        <w:t xml:space="preserve"> </w:t>
      </w:r>
      <w:r w:rsidR="00A80D15">
        <w:rPr>
          <w:rFonts w:ascii="Traditional Arabic" w:hAnsi="Traditional Arabic" w:cs="Traditional Arabic" w:hint="cs"/>
          <w:sz w:val="32"/>
          <w:szCs w:val="32"/>
          <w:rtl/>
          <w:lang w:bidi="ar-IQ"/>
        </w:rPr>
        <w:t>و</w:t>
      </w:r>
      <w:r>
        <w:rPr>
          <w:rFonts w:ascii="Traditional Arabic" w:hAnsi="Traditional Arabic" w:cs="Traditional Arabic" w:hint="cs"/>
          <w:sz w:val="32"/>
          <w:szCs w:val="32"/>
          <w:rtl/>
          <w:lang w:bidi="ar-IQ"/>
        </w:rPr>
        <w:t>من طريق</w:t>
      </w:r>
      <w:r>
        <w:rPr>
          <w:rFonts w:ascii="Traditional Arabic" w:hAnsi="Traditional Arabic" w:cs="Traditional Arabic"/>
          <w:sz w:val="32"/>
          <w:szCs w:val="32"/>
          <w:rtl/>
          <w:lang w:bidi="ar-IQ"/>
        </w:rPr>
        <w:t xml:space="preserve"> روح</w:t>
      </w:r>
      <w:r>
        <w:rPr>
          <w:rFonts w:ascii="Traditional Arabic" w:hAnsi="Traditional Arabic" w:cs="Traditional Arabic" w:hint="cs"/>
          <w:sz w:val="32"/>
          <w:szCs w:val="32"/>
          <w:rtl/>
          <w:lang w:bidi="ar-IQ"/>
        </w:rPr>
        <w:t xml:space="preserve"> أربعٌ وأربعون طريقاً</w:t>
      </w:r>
      <w:r w:rsidR="00A80D15" w:rsidRPr="00A80D15">
        <w:rPr>
          <w:rFonts w:ascii="Traditional Arabic" w:hAnsi="Traditional Arabic" w:cs="Traditional Arabic"/>
          <w:sz w:val="32"/>
          <w:szCs w:val="32"/>
          <w:rtl/>
          <w:lang w:bidi="ar-IQ"/>
        </w:rPr>
        <w:t xml:space="preserve">. </w:t>
      </w:r>
      <w:r w:rsidR="00A80D15">
        <w:rPr>
          <w:rFonts w:ascii="Traditional Arabic" w:hAnsi="Traditional Arabic" w:cs="Traditional Arabic" w:hint="cs"/>
          <w:sz w:val="32"/>
          <w:szCs w:val="32"/>
          <w:rtl/>
          <w:lang w:bidi="ar-IQ"/>
        </w:rPr>
        <w:t>ف</w:t>
      </w:r>
      <w:r>
        <w:rPr>
          <w:rFonts w:ascii="Traditional Arabic" w:hAnsi="Traditional Arabic" w:cs="Traditional Arabic" w:hint="cs"/>
          <w:sz w:val="32"/>
          <w:szCs w:val="32"/>
          <w:rtl/>
          <w:lang w:bidi="ar-IQ"/>
        </w:rPr>
        <w:t>عندئذ سيكون</w:t>
      </w:r>
      <w:r w:rsidR="00A80D15">
        <w:rPr>
          <w:rFonts w:ascii="Traditional Arabic" w:hAnsi="Traditional Arabic" w:cs="Traditional Arabic" w:hint="cs"/>
          <w:sz w:val="32"/>
          <w:szCs w:val="32"/>
          <w:rtl/>
          <w:lang w:bidi="ar-IQ"/>
        </w:rPr>
        <w:t xml:space="preserve"> مجموع </w:t>
      </w:r>
      <w:r>
        <w:rPr>
          <w:rFonts w:ascii="Traditional Arabic" w:hAnsi="Traditional Arabic" w:cs="Traditional Arabic" w:hint="cs"/>
          <w:sz w:val="32"/>
          <w:szCs w:val="32"/>
          <w:rtl/>
          <w:lang w:bidi="ar-IQ"/>
        </w:rPr>
        <w:t>ال</w:t>
      </w:r>
      <w:r w:rsidR="00A80D15">
        <w:rPr>
          <w:rFonts w:ascii="Traditional Arabic" w:hAnsi="Traditional Arabic" w:cs="Traditional Arabic" w:hint="cs"/>
          <w:sz w:val="32"/>
          <w:szCs w:val="32"/>
          <w:rtl/>
          <w:lang w:bidi="ar-IQ"/>
        </w:rPr>
        <w:t xml:space="preserve">طرق </w:t>
      </w:r>
      <w:r>
        <w:rPr>
          <w:rFonts w:ascii="Traditional Arabic" w:hAnsi="Traditional Arabic" w:cs="Traditional Arabic" w:hint="cs"/>
          <w:sz w:val="32"/>
          <w:szCs w:val="32"/>
          <w:rtl/>
          <w:lang w:bidi="ar-IQ"/>
        </w:rPr>
        <w:t>ل</w:t>
      </w:r>
      <w:r w:rsidR="00A80D15">
        <w:rPr>
          <w:rFonts w:ascii="Traditional Arabic" w:hAnsi="Traditional Arabic" w:cs="Traditional Arabic" w:hint="cs"/>
          <w:sz w:val="32"/>
          <w:szCs w:val="32"/>
          <w:rtl/>
          <w:lang w:bidi="ar-IQ"/>
        </w:rPr>
        <w:t>يعقوب خمس وثمانون طريقاً.</w:t>
      </w:r>
    </w:p>
    <w:p w:rsidR="00A03577" w:rsidRDefault="00A03577" w:rsidP="00A03577">
      <w:pPr>
        <w:jc w:val="lowKashida"/>
        <w:rPr>
          <w:rFonts w:ascii="Traditional Arabic" w:hAnsi="Traditional Arabic" w:cs="Traditional Arabic"/>
          <w:b/>
          <w:bCs/>
          <w:noProof/>
          <w:sz w:val="32"/>
          <w:szCs w:val="32"/>
          <w:rtl/>
          <w:lang w:eastAsia="ar-SA"/>
        </w:rPr>
      </w:pPr>
    </w:p>
    <w:p w:rsidR="009003B0" w:rsidRPr="003D29BD" w:rsidRDefault="00EB6488" w:rsidP="00EB6488">
      <w:pPr>
        <w:jc w:val="center"/>
        <w:rPr>
          <w:rFonts w:ascii="Traditional Arabic" w:hAnsi="Traditional Arabic" w:cs="Traditional Arabic"/>
          <w:noProof/>
          <w:color w:val="FF0000"/>
          <w:sz w:val="96"/>
          <w:szCs w:val="96"/>
          <w:rtl/>
          <w:lang w:eastAsia="ar-SA"/>
        </w:rPr>
      </w:pPr>
      <w:r w:rsidRPr="003D29BD">
        <w:rPr>
          <w:rFonts w:ascii="Traditional Arabic" w:hAnsi="Traditional Arabic" w:cs="Traditional Arabic"/>
          <w:noProof/>
          <w:color w:val="FF0000"/>
          <w:sz w:val="72"/>
          <w:szCs w:val="72"/>
          <w:rtl/>
          <w:lang w:eastAsia="ar-SA"/>
        </w:rPr>
        <w:t>••••••</w:t>
      </w:r>
    </w:p>
    <w:p w:rsidR="003D29BD" w:rsidRDefault="003D29BD">
      <w:pPr>
        <w:bidi w:val="0"/>
        <w:rPr>
          <w:rFonts w:ascii="Traditional Arabic" w:hAnsi="Traditional Arabic" w:cs="Traditional Arabic"/>
          <w:b/>
          <w:bCs/>
          <w:sz w:val="48"/>
          <w:szCs w:val="48"/>
          <w:rtl/>
          <w:lang w:bidi="ar-IQ"/>
        </w:rPr>
      </w:pPr>
      <w:r>
        <w:rPr>
          <w:rFonts w:ascii="Traditional Arabic" w:hAnsi="Traditional Arabic" w:cs="Traditional Arabic"/>
          <w:b/>
          <w:bCs/>
          <w:sz w:val="48"/>
          <w:szCs w:val="48"/>
          <w:rtl/>
          <w:lang w:bidi="ar-IQ"/>
        </w:rPr>
        <w:br w:type="page"/>
      </w:r>
    </w:p>
    <w:p w:rsidR="00C82FDD" w:rsidRDefault="00C82FDD" w:rsidP="008C1FE4">
      <w:pPr>
        <w:pStyle w:val="a3"/>
        <w:jc w:val="center"/>
        <w:rPr>
          <w:rFonts w:ascii="Traditional Arabic" w:hAnsi="Traditional Arabic" w:cs="Traditional Arabic"/>
          <w:b/>
          <w:bCs/>
          <w:sz w:val="48"/>
          <w:szCs w:val="48"/>
          <w:rtl/>
          <w:lang w:bidi="ar-IQ"/>
        </w:rPr>
      </w:pPr>
      <w:r w:rsidRPr="002279D3">
        <w:rPr>
          <w:rFonts w:ascii="Traditional Arabic" w:hAnsi="Traditional Arabic" w:cs="Traditional Arabic" w:hint="cs"/>
          <w:b/>
          <w:bCs/>
          <w:sz w:val="48"/>
          <w:szCs w:val="48"/>
          <w:rtl/>
          <w:lang w:bidi="ar-IQ"/>
        </w:rPr>
        <w:lastRenderedPageBreak/>
        <w:t>المطلب الثاني</w:t>
      </w:r>
    </w:p>
    <w:p w:rsidR="00E373B0" w:rsidRPr="00E373B0" w:rsidRDefault="00E373B0" w:rsidP="008C1FE4">
      <w:pPr>
        <w:pStyle w:val="a3"/>
        <w:jc w:val="center"/>
        <w:rPr>
          <w:rFonts w:ascii="Traditional Arabic" w:hAnsi="Traditional Arabic" w:cs="Traditional Arabic"/>
          <w:b/>
          <w:bCs/>
          <w:sz w:val="56"/>
          <w:szCs w:val="56"/>
          <w:rtl/>
          <w:lang w:bidi="ar-IQ"/>
        </w:rPr>
      </w:pPr>
      <w:r w:rsidRPr="00E373B0">
        <w:rPr>
          <w:rFonts w:ascii="Traditional Arabic" w:hAnsi="Traditional Arabic" w:cs="Traditional Arabic" w:hint="cs"/>
          <w:b/>
          <w:bCs/>
          <w:color w:val="FF0000"/>
          <w:sz w:val="56"/>
          <w:szCs w:val="56"/>
          <w:rtl/>
          <w:lang w:bidi="ar-IQ"/>
        </w:rPr>
        <w:t xml:space="preserve">الراوي الأول: </w:t>
      </w:r>
      <w:r w:rsidRPr="00E373B0">
        <w:rPr>
          <w:rFonts w:ascii="Traditional Arabic" w:hAnsi="Traditional Arabic" w:cs="Traditional Arabic"/>
          <w:b/>
          <w:bCs/>
          <w:color w:val="FF0000"/>
          <w:sz w:val="56"/>
          <w:szCs w:val="56"/>
          <w:rtl/>
          <w:lang w:bidi="ar-IQ"/>
        </w:rPr>
        <w:t>رويس</w:t>
      </w:r>
      <w:r>
        <w:rPr>
          <w:rFonts w:ascii="Traditional Arabic" w:hAnsi="Traditional Arabic" w:cs="Traditional Arabic" w:hint="cs"/>
          <w:b/>
          <w:bCs/>
          <w:color w:val="FF0000"/>
          <w:sz w:val="56"/>
          <w:szCs w:val="56"/>
          <w:rtl/>
          <w:lang w:bidi="ar-IQ"/>
        </w:rPr>
        <w:t xml:space="preserve"> </w:t>
      </w:r>
      <w:r w:rsidRPr="00E373B0">
        <w:rPr>
          <w:rFonts w:ascii="Traditional Arabic" w:hAnsi="Traditional Arabic" w:cs="Traditional Arabic" w:hint="cs"/>
          <w:b/>
          <w:bCs/>
          <w:sz w:val="56"/>
          <w:szCs w:val="56"/>
          <w:rtl/>
          <w:lang w:bidi="ar-IQ"/>
        </w:rPr>
        <w:t>،</w:t>
      </w:r>
      <w:r w:rsidRPr="00E373B0">
        <w:rPr>
          <w:rFonts w:ascii="Traditional Arabic" w:hAnsi="Traditional Arabic" w:cs="Traditional Arabic"/>
          <w:b/>
          <w:bCs/>
          <w:color w:val="FF0000"/>
          <w:sz w:val="56"/>
          <w:szCs w:val="56"/>
          <w:rtl/>
          <w:lang w:bidi="ar-IQ"/>
        </w:rPr>
        <w:t xml:space="preserve"> </w:t>
      </w:r>
      <w:r w:rsidRPr="00E373B0">
        <w:rPr>
          <w:rFonts w:ascii="Traditional Arabic" w:hAnsi="Traditional Arabic" w:cs="Traditional Arabic" w:hint="cs"/>
          <w:b/>
          <w:bCs/>
          <w:color w:val="FF0000"/>
          <w:sz w:val="56"/>
          <w:szCs w:val="56"/>
          <w:rtl/>
          <w:lang w:bidi="ar-IQ"/>
        </w:rPr>
        <w:t>وإسناده</w:t>
      </w:r>
      <w:r>
        <w:rPr>
          <w:rFonts w:ascii="Traditional Arabic" w:hAnsi="Traditional Arabic" w:cs="Traditional Arabic" w:hint="cs"/>
          <w:b/>
          <w:bCs/>
          <w:color w:val="FF0000"/>
          <w:sz w:val="56"/>
          <w:szCs w:val="56"/>
          <w:rtl/>
          <w:lang w:bidi="ar-IQ"/>
        </w:rPr>
        <w:t xml:space="preserve"> </w:t>
      </w:r>
      <w:r w:rsidRPr="00E373B0">
        <w:rPr>
          <w:rFonts w:ascii="Traditional Arabic" w:hAnsi="Traditional Arabic" w:cs="Traditional Arabic" w:hint="cs"/>
          <w:b/>
          <w:bCs/>
          <w:sz w:val="56"/>
          <w:szCs w:val="56"/>
          <w:rtl/>
          <w:lang w:bidi="ar-IQ"/>
        </w:rPr>
        <w:t>،</w:t>
      </w:r>
      <w:r w:rsidRPr="00E373B0">
        <w:rPr>
          <w:rFonts w:ascii="Traditional Arabic" w:hAnsi="Traditional Arabic" w:cs="Traditional Arabic" w:hint="cs"/>
          <w:b/>
          <w:bCs/>
          <w:color w:val="FF0000"/>
          <w:sz w:val="56"/>
          <w:szCs w:val="56"/>
          <w:rtl/>
          <w:lang w:bidi="ar-IQ"/>
        </w:rPr>
        <w:t xml:space="preserve"> وطرقه</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D579AB" w:rsidRPr="006056AB" w:rsidTr="003D29BD">
        <w:trPr>
          <w:jc w:val="center"/>
        </w:trPr>
        <w:tc>
          <w:tcPr>
            <w:tcW w:w="8856" w:type="dxa"/>
          </w:tcPr>
          <w:p w:rsidR="00D579AB" w:rsidRPr="00943EE8" w:rsidRDefault="00E373B0" w:rsidP="00E373B0">
            <w:pPr>
              <w:pStyle w:val="a3"/>
              <w:jc w:val="center"/>
              <w:rPr>
                <w:rFonts w:ascii="Traditional Arabic" w:hAnsi="Traditional Arabic" w:cs="Traditional Arabic"/>
                <w:b/>
                <w:bCs/>
                <w:sz w:val="48"/>
                <w:szCs w:val="48"/>
                <w:rtl/>
                <w:lang w:bidi="ar-IQ"/>
              </w:rPr>
            </w:pPr>
            <w:r w:rsidRPr="00EB6488">
              <w:rPr>
                <w:rFonts w:ascii="Traditional Arabic" w:hAnsi="Traditional Arabic" w:cs="Traditional Arabic" w:hint="cs"/>
                <w:b/>
                <w:bCs/>
                <w:color w:val="FF0000"/>
                <w:sz w:val="48"/>
                <w:szCs w:val="48"/>
                <w:rtl/>
                <w:lang w:bidi="ar-IQ"/>
              </w:rPr>
              <w:t>التعريف بالراوي الأول: رويس البصري</w:t>
            </w:r>
            <w:r>
              <w:rPr>
                <w:rFonts w:ascii="Traditional Arabic" w:hAnsi="Traditional Arabic" w:cs="Traditional Arabic" w:hint="cs"/>
                <w:b/>
                <w:bCs/>
                <w:color w:val="FF0000"/>
                <w:sz w:val="48"/>
                <w:szCs w:val="48"/>
                <w:rtl/>
                <w:lang w:bidi="ar-IQ"/>
              </w:rPr>
              <w:t xml:space="preserve"> </w:t>
            </w:r>
            <w:r w:rsidRPr="008C1FE4">
              <w:rPr>
                <w:rStyle w:val="a4"/>
                <w:rFonts w:ascii="Traditional Arabic" w:hAnsi="Traditional Arabic" w:cs="Traditional Arabic"/>
                <w:sz w:val="32"/>
                <w:szCs w:val="32"/>
                <w:rtl/>
              </w:rPr>
              <w:t>(</w:t>
            </w:r>
            <w:r w:rsidRPr="008C1FE4">
              <w:rPr>
                <w:rStyle w:val="a4"/>
                <w:rFonts w:ascii="Traditional Arabic" w:hAnsi="Traditional Arabic" w:cs="Traditional Arabic"/>
                <w:sz w:val="32"/>
                <w:szCs w:val="32"/>
                <w:rtl/>
              </w:rPr>
              <w:footnoteReference w:id="5"/>
            </w:r>
            <w:r w:rsidRPr="008C1FE4">
              <w:rPr>
                <w:rStyle w:val="a4"/>
                <w:rFonts w:ascii="Traditional Arabic" w:hAnsi="Traditional Arabic" w:cs="Traditional Arabic"/>
                <w:sz w:val="32"/>
                <w:szCs w:val="32"/>
                <w:rtl/>
              </w:rPr>
              <w:t>)</w:t>
            </w:r>
          </w:p>
        </w:tc>
      </w:tr>
    </w:tbl>
    <w:p w:rsidR="00AA141C" w:rsidRDefault="00EB6488" w:rsidP="00AA141C">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00AB3E7F" w:rsidRPr="00D62D1C">
        <w:rPr>
          <w:rFonts w:ascii="Traditional Arabic" w:hAnsi="Traditional Arabic" w:cs="Traditional Arabic"/>
          <w:sz w:val="32"/>
          <w:szCs w:val="32"/>
          <w:rtl/>
          <w:lang w:bidi="ar-IQ"/>
        </w:rPr>
        <w:t>هو</w:t>
      </w:r>
      <w:r w:rsidR="00D87462" w:rsidRPr="00D62D1C">
        <w:rPr>
          <w:rFonts w:ascii="Traditional Arabic" w:hAnsi="Traditional Arabic" w:cs="Traditional Arabic" w:hint="cs"/>
          <w:sz w:val="32"/>
          <w:szCs w:val="32"/>
          <w:rtl/>
          <w:lang w:bidi="ar-IQ"/>
        </w:rPr>
        <w:t>:</w:t>
      </w:r>
      <w:r w:rsidR="00AB3E7F" w:rsidRPr="00D62D1C">
        <w:rPr>
          <w:rFonts w:ascii="Traditional Arabic" w:hAnsi="Traditional Arabic" w:cs="Traditional Arabic"/>
          <w:sz w:val="32"/>
          <w:szCs w:val="32"/>
          <w:rtl/>
          <w:lang w:bidi="ar-IQ"/>
        </w:rPr>
        <w:t xml:space="preserve"> </w:t>
      </w:r>
      <w:r w:rsidR="009003B0" w:rsidRPr="009003B0">
        <w:rPr>
          <w:rFonts w:ascii="Traditional Arabic" w:hAnsi="Traditional Arabic" w:cs="Traditional Arabic"/>
          <w:sz w:val="32"/>
          <w:szCs w:val="32"/>
          <w:rtl/>
          <w:lang w:bidi="ar-IQ"/>
        </w:rPr>
        <w:t>محمد بن المتوكل أبو عبد الله اللؤلؤي البصري المعروف ب</w:t>
      </w:r>
      <w:r w:rsidR="0012446B">
        <w:rPr>
          <w:rFonts w:ascii="Traditional Arabic" w:hAnsi="Traditional Arabic" w:cs="Traditional Arabic" w:hint="cs"/>
          <w:sz w:val="32"/>
          <w:szCs w:val="32"/>
          <w:rtl/>
          <w:lang w:bidi="ar-IQ"/>
        </w:rPr>
        <w:t>ـــــ (</w:t>
      </w:r>
      <w:r w:rsidR="009003B0" w:rsidRPr="0012446B">
        <w:rPr>
          <w:rFonts w:ascii="Traditional Arabic" w:hAnsi="Traditional Arabic" w:cs="Traditional Arabic"/>
          <w:b/>
          <w:bCs/>
          <w:sz w:val="32"/>
          <w:szCs w:val="32"/>
          <w:rtl/>
          <w:lang w:bidi="ar-IQ"/>
        </w:rPr>
        <w:t>رويس</w:t>
      </w:r>
      <w:r w:rsidR="0012446B">
        <w:rPr>
          <w:rFonts w:ascii="Traditional Arabic" w:hAnsi="Traditional Arabic" w:cs="Traditional Arabic" w:hint="cs"/>
          <w:sz w:val="32"/>
          <w:szCs w:val="32"/>
          <w:rtl/>
          <w:lang w:bidi="ar-IQ"/>
        </w:rPr>
        <w:t>)</w:t>
      </w:r>
      <w:r w:rsidR="009003B0" w:rsidRPr="009003B0">
        <w:rPr>
          <w:rFonts w:ascii="Traditional Arabic" w:hAnsi="Traditional Arabic" w:cs="Traditional Arabic"/>
          <w:sz w:val="32"/>
          <w:szCs w:val="32"/>
          <w:rtl/>
          <w:lang w:bidi="ar-IQ"/>
        </w:rPr>
        <w:t>, مقرئ حاذق ضابط مشهور، أخذ القراءة عرضا عن يعقوب الحضرمي</w:t>
      </w:r>
      <w:r w:rsidR="00AA141C">
        <w:rPr>
          <w:rFonts w:ascii="Traditional Arabic" w:hAnsi="Traditional Arabic" w:cs="Traditional Arabic" w:hint="cs"/>
          <w:sz w:val="32"/>
          <w:szCs w:val="32"/>
          <w:rtl/>
          <w:lang w:bidi="ar-IQ"/>
        </w:rPr>
        <w:t>.</w:t>
      </w:r>
      <w:r w:rsidR="009003B0" w:rsidRPr="009003B0">
        <w:rPr>
          <w:rFonts w:ascii="Traditional Arabic" w:hAnsi="Traditional Arabic" w:cs="Traditional Arabic"/>
          <w:sz w:val="32"/>
          <w:szCs w:val="32"/>
          <w:rtl/>
          <w:lang w:bidi="ar-IQ"/>
        </w:rPr>
        <w:t xml:space="preserve"> </w:t>
      </w:r>
    </w:p>
    <w:p w:rsidR="00AA141C" w:rsidRDefault="00AA141C" w:rsidP="00AA141C">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009003B0" w:rsidRPr="009003B0">
        <w:rPr>
          <w:rFonts w:ascii="Traditional Arabic" w:hAnsi="Traditional Arabic" w:cs="Traditional Arabic"/>
          <w:sz w:val="32"/>
          <w:szCs w:val="32"/>
          <w:rtl/>
          <w:lang w:bidi="ar-IQ"/>
        </w:rPr>
        <w:t xml:space="preserve">قال الداني: </w:t>
      </w:r>
      <w:r>
        <w:rPr>
          <w:rFonts w:ascii="Traditional Arabic" w:hAnsi="Traditional Arabic" w:cs="Traditional Arabic" w:hint="cs"/>
          <w:sz w:val="32"/>
          <w:szCs w:val="32"/>
          <w:rtl/>
          <w:lang w:bidi="ar-IQ"/>
        </w:rPr>
        <w:t>(</w:t>
      </w:r>
      <w:r w:rsidR="009003B0" w:rsidRPr="00AA141C">
        <w:rPr>
          <w:rFonts w:ascii="Traditional Arabic" w:hAnsi="Traditional Arabic" w:cs="Traditional Arabic"/>
          <w:b/>
          <w:bCs/>
          <w:sz w:val="32"/>
          <w:szCs w:val="32"/>
          <w:rtl/>
          <w:lang w:bidi="ar-IQ"/>
        </w:rPr>
        <w:t>وهو من أحذق أصحابه</w:t>
      </w:r>
      <w:r>
        <w:rPr>
          <w:rFonts w:ascii="Traditional Arabic" w:hAnsi="Traditional Arabic" w:cs="Traditional Arabic" w:hint="cs"/>
          <w:sz w:val="32"/>
          <w:szCs w:val="32"/>
          <w:rtl/>
          <w:lang w:bidi="ar-IQ"/>
        </w:rPr>
        <w:t>).</w:t>
      </w:r>
      <w:r w:rsidR="009003B0" w:rsidRPr="009003B0">
        <w:rPr>
          <w:rFonts w:ascii="Traditional Arabic" w:hAnsi="Traditional Arabic" w:cs="Traditional Arabic"/>
          <w:sz w:val="32"/>
          <w:szCs w:val="32"/>
          <w:rtl/>
          <w:lang w:bidi="ar-IQ"/>
        </w:rPr>
        <w:t xml:space="preserve"> </w:t>
      </w:r>
    </w:p>
    <w:p w:rsidR="00AA141C" w:rsidRDefault="00AA141C" w:rsidP="00AA141C">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009003B0" w:rsidRPr="009003B0">
        <w:rPr>
          <w:rFonts w:ascii="Traditional Arabic" w:hAnsi="Traditional Arabic" w:cs="Traditional Arabic"/>
          <w:sz w:val="32"/>
          <w:szCs w:val="32"/>
          <w:rtl/>
          <w:lang w:bidi="ar-IQ"/>
        </w:rPr>
        <w:t>روى القراءة عنه عرضا</w:t>
      </w:r>
      <w:r>
        <w:rPr>
          <w:rFonts w:ascii="Traditional Arabic" w:hAnsi="Traditional Arabic" w:cs="Traditional Arabic" w:hint="cs"/>
          <w:sz w:val="32"/>
          <w:szCs w:val="32"/>
          <w:rtl/>
          <w:lang w:bidi="ar-IQ"/>
        </w:rPr>
        <w:t>ً</w:t>
      </w:r>
      <w:r w:rsidR="009003B0" w:rsidRPr="009003B0">
        <w:rPr>
          <w:rFonts w:ascii="Traditional Arabic" w:hAnsi="Traditional Arabic" w:cs="Traditional Arabic"/>
          <w:sz w:val="32"/>
          <w:szCs w:val="32"/>
          <w:rtl/>
          <w:lang w:bidi="ar-IQ"/>
        </w:rPr>
        <w:t xml:space="preserve"> محمد بن هارون التم</w:t>
      </w:r>
      <w:r>
        <w:rPr>
          <w:rFonts w:ascii="Traditional Arabic" w:hAnsi="Traditional Arabic" w:cs="Traditional Arabic" w:hint="cs"/>
          <w:sz w:val="32"/>
          <w:szCs w:val="32"/>
          <w:rtl/>
          <w:lang w:bidi="ar-IQ"/>
        </w:rPr>
        <w:t>َّ</w:t>
      </w:r>
      <w:r w:rsidR="009003B0" w:rsidRPr="009003B0">
        <w:rPr>
          <w:rFonts w:ascii="Traditional Arabic" w:hAnsi="Traditional Arabic" w:cs="Traditional Arabic"/>
          <w:sz w:val="32"/>
          <w:szCs w:val="32"/>
          <w:rtl/>
          <w:lang w:bidi="ar-IQ"/>
        </w:rPr>
        <w:t>ار</w:t>
      </w:r>
      <w:r>
        <w:rPr>
          <w:rFonts w:ascii="Traditional Arabic" w:hAnsi="Traditional Arabic" w:cs="Traditional Arabic" w:hint="cs"/>
          <w:sz w:val="32"/>
          <w:szCs w:val="32"/>
          <w:rtl/>
          <w:lang w:bidi="ar-IQ"/>
        </w:rPr>
        <w:t>،</w:t>
      </w:r>
      <w:r w:rsidR="009003B0" w:rsidRPr="009003B0">
        <w:rPr>
          <w:rFonts w:ascii="Traditional Arabic" w:hAnsi="Traditional Arabic" w:cs="Traditional Arabic"/>
          <w:sz w:val="32"/>
          <w:szCs w:val="32"/>
          <w:rtl/>
          <w:lang w:bidi="ar-IQ"/>
        </w:rPr>
        <w:t xml:space="preserve"> والإمام أبو عبد الله الزبير بن أحمد الزبيري الشافعي</w:t>
      </w:r>
      <w:r>
        <w:rPr>
          <w:rFonts w:ascii="Traditional Arabic" w:hAnsi="Traditional Arabic" w:cs="Traditional Arabic" w:hint="cs"/>
          <w:sz w:val="32"/>
          <w:szCs w:val="32"/>
          <w:rtl/>
          <w:lang w:bidi="ar-IQ"/>
        </w:rPr>
        <w:t>.</w:t>
      </w:r>
      <w:r w:rsidR="009003B0" w:rsidRPr="009003B0">
        <w:rPr>
          <w:rFonts w:ascii="Traditional Arabic" w:hAnsi="Traditional Arabic" w:cs="Traditional Arabic"/>
          <w:sz w:val="32"/>
          <w:szCs w:val="32"/>
          <w:rtl/>
          <w:lang w:bidi="ar-IQ"/>
        </w:rPr>
        <w:t xml:space="preserve"> </w:t>
      </w:r>
    </w:p>
    <w:p w:rsidR="00AA141C" w:rsidRDefault="00AA141C" w:rsidP="00AA141C">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009003B0" w:rsidRPr="009003B0">
        <w:rPr>
          <w:rFonts w:ascii="Traditional Arabic" w:hAnsi="Traditional Arabic" w:cs="Traditional Arabic"/>
          <w:sz w:val="32"/>
          <w:szCs w:val="32"/>
          <w:rtl/>
          <w:lang w:bidi="ar-IQ"/>
        </w:rPr>
        <w:t xml:space="preserve">قال أبو عبد الله القصاع: </w:t>
      </w:r>
      <w:r>
        <w:rPr>
          <w:rFonts w:ascii="Traditional Arabic" w:hAnsi="Traditional Arabic" w:cs="Traditional Arabic" w:hint="cs"/>
          <w:sz w:val="32"/>
          <w:szCs w:val="32"/>
          <w:rtl/>
          <w:lang w:bidi="ar-IQ"/>
        </w:rPr>
        <w:t>(</w:t>
      </w:r>
      <w:r w:rsidR="009003B0" w:rsidRPr="00AA141C">
        <w:rPr>
          <w:rFonts w:ascii="Traditional Arabic" w:hAnsi="Traditional Arabic" w:cs="Traditional Arabic"/>
          <w:b/>
          <w:bCs/>
          <w:sz w:val="32"/>
          <w:szCs w:val="32"/>
          <w:rtl/>
          <w:lang w:bidi="ar-IQ"/>
        </w:rPr>
        <w:t>كان -يعني رويسا</w:t>
      </w:r>
      <w:r w:rsidRPr="00AA141C">
        <w:rPr>
          <w:rFonts w:ascii="Traditional Arabic" w:hAnsi="Traditional Arabic" w:cs="Traditional Arabic" w:hint="cs"/>
          <w:b/>
          <w:bCs/>
          <w:sz w:val="32"/>
          <w:szCs w:val="32"/>
          <w:rtl/>
          <w:lang w:bidi="ar-IQ"/>
        </w:rPr>
        <w:t>ً</w:t>
      </w:r>
      <w:r w:rsidR="009003B0" w:rsidRPr="00AA141C">
        <w:rPr>
          <w:rFonts w:ascii="Traditional Arabic" w:hAnsi="Traditional Arabic" w:cs="Traditional Arabic"/>
          <w:b/>
          <w:bCs/>
          <w:sz w:val="32"/>
          <w:szCs w:val="32"/>
          <w:rtl/>
          <w:lang w:bidi="ar-IQ"/>
        </w:rPr>
        <w:t>- مشهورا</w:t>
      </w:r>
      <w:r w:rsidRPr="00AA141C">
        <w:rPr>
          <w:rFonts w:ascii="Traditional Arabic" w:hAnsi="Traditional Arabic" w:cs="Traditional Arabic" w:hint="cs"/>
          <w:b/>
          <w:bCs/>
          <w:sz w:val="32"/>
          <w:szCs w:val="32"/>
          <w:rtl/>
          <w:lang w:bidi="ar-IQ"/>
        </w:rPr>
        <w:t>ً</w:t>
      </w:r>
      <w:r w:rsidR="009003B0" w:rsidRPr="00AA141C">
        <w:rPr>
          <w:rFonts w:ascii="Traditional Arabic" w:hAnsi="Traditional Arabic" w:cs="Traditional Arabic"/>
          <w:b/>
          <w:bCs/>
          <w:sz w:val="32"/>
          <w:szCs w:val="32"/>
          <w:rtl/>
          <w:lang w:bidi="ar-IQ"/>
        </w:rPr>
        <w:t xml:space="preserve"> جليلا</w:t>
      </w:r>
      <w:r w:rsidRPr="00AA141C">
        <w:rPr>
          <w:rFonts w:ascii="Traditional Arabic" w:hAnsi="Traditional Arabic" w:cs="Traditional Arabic" w:hint="cs"/>
          <w:b/>
          <w:bCs/>
          <w:sz w:val="32"/>
          <w:szCs w:val="32"/>
          <w:rtl/>
          <w:lang w:bidi="ar-IQ"/>
        </w:rPr>
        <w:t>ً</w:t>
      </w:r>
      <w:r>
        <w:rPr>
          <w:rFonts w:ascii="Traditional Arabic" w:hAnsi="Traditional Arabic" w:cs="Traditional Arabic" w:hint="cs"/>
          <w:sz w:val="32"/>
          <w:szCs w:val="32"/>
          <w:rtl/>
          <w:lang w:bidi="ar-IQ"/>
        </w:rPr>
        <w:t>).</w:t>
      </w:r>
      <w:r w:rsidR="009003B0" w:rsidRPr="009003B0">
        <w:rPr>
          <w:rFonts w:ascii="Traditional Arabic" w:hAnsi="Traditional Arabic" w:cs="Traditional Arabic"/>
          <w:sz w:val="32"/>
          <w:szCs w:val="32"/>
          <w:rtl/>
          <w:lang w:bidi="ar-IQ"/>
        </w:rPr>
        <w:t xml:space="preserve"> </w:t>
      </w:r>
    </w:p>
    <w:p w:rsidR="00AA141C" w:rsidRDefault="00AA141C" w:rsidP="00AA141C">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009003B0" w:rsidRPr="009003B0">
        <w:rPr>
          <w:rFonts w:ascii="Traditional Arabic" w:hAnsi="Traditional Arabic" w:cs="Traditional Arabic"/>
          <w:sz w:val="32"/>
          <w:szCs w:val="32"/>
          <w:rtl/>
          <w:lang w:bidi="ar-IQ"/>
        </w:rPr>
        <w:t>ورو</w:t>
      </w:r>
      <w:r>
        <w:rPr>
          <w:rFonts w:ascii="Traditional Arabic" w:hAnsi="Traditional Arabic" w:cs="Traditional Arabic" w:hint="cs"/>
          <w:sz w:val="32"/>
          <w:szCs w:val="32"/>
          <w:rtl/>
          <w:lang w:bidi="ar-IQ"/>
        </w:rPr>
        <w:t>ي</w:t>
      </w:r>
      <w:r w:rsidR="009003B0" w:rsidRPr="009003B0">
        <w:rPr>
          <w:rFonts w:ascii="Traditional Arabic" w:hAnsi="Traditional Arabic" w:cs="Traditional Arabic"/>
          <w:sz w:val="32"/>
          <w:szCs w:val="32"/>
          <w:rtl/>
          <w:lang w:bidi="ar-IQ"/>
        </w:rPr>
        <w:t xml:space="preserve"> عن فارس عن السامري قال: </w:t>
      </w:r>
      <w:r>
        <w:rPr>
          <w:rFonts w:ascii="Traditional Arabic" w:hAnsi="Traditional Arabic" w:cs="Traditional Arabic" w:hint="cs"/>
          <w:sz w:val="32"/>
          <w:szCs w:val="32"/>
          <w:rtl/>
          <w:lang w:bidi="ar-IQ"/>
        </w:rPr>
        <w:t>(</w:t>
      </w:r>
      <w:r w:rsidR="009003B0" w:rsidRPr="0012446B">
        <w:rPr>
          <w:rFonts w:ascii="Traditional Arabic" w:hAnsi="Traditional Arabic" w:cs="Traditional Arabic"/>
          <w:b/>
          <w:bCs/>
          <w:sz w:val="32"/>
          <w:szCs w:val="32"/>
          <w:rtl/>
          <w:lang w:bidi="ar-IQ"/>
        </w:rPr>
        <w:t>قال لي أبو بكر التم</w:t>
      </w:r>
      <w:r w:rsidRPr="0012446B">
        <w:rPr>
          <w:rFonts w:ascii="Traditional Arabic" w:hAnsi="Traditional Arabic" w:cs="Traditional Arabic" w:hint="cs"/>
          <w:b/>
          <w:bCs/>
          <w:sz w:val="32"/>
          <w:szCs w:val="32"/>
          <w:rtl/>
          <w:lang w:bidi="ar-IQ"/>
        </w:rPr>
        <w:t>َّ</w:t>
      </w:r>
      <w:r w:rsidR="009003B0" w:rsidRPr="0012446B">
        <w:rPr>
          <w:rFonts w:ascii="Traditional Arabic" w:hAnsi="Traditional Arabic" w:cs="Traditional Arabic"/>
          <w:b/>
          <w:bCs/>
          <w:sz w:val="32"/>
          <w:szCs w:val="32"/>
          <w:rtl/>
          <w:lang w:bidi="ar-IQ"/>
        </w:rPr>
        <w:t>ار: كان رويس يأخذ عن المبتدئين بتحقيق الهمزتين معا</w:t>
      </w:r>
      <w:r w:rsidRPr="0012446B">
        <w:rPr>
          <w:rFonts w:ascii="Traditional Arabic" w:hAnsi="Traditional Arabic" w:cs="Traditional Arabic" w:hint="cs"/>
          <w:b/>
          <w:bCs/>
          <w:sz w:val="32"/>
          <w:szCs w:val="32"/>
          <w:rtl/>
          <w:lang w:bidi="ar-IQ"/>
        </w:rPr>
        <w:t>ً</w:t>
      </w:r>
      <w:r w:rsidR="009003B0" w:rsidRPr="0012446B">
        <w:rPr>
          <w:rFonts w:ascii="Traditional Arabic" w:hAnsi="Traditional Arabic" w:cs="Traditional Arabic"/>
          <w:b/>
          <w:bCs/>
          <w:sz w:val="32"/>
          <w:szCs w:val="32"/>
          <w:rtl/>
          <w:lang w:bidi="ar-IQ"/>
        </w:rPr>
        <w:t xml:space="preserve"> في نحو: </w:t>
      </w:r>
      <w:r>
        <w:rPr>
          <w:rFonts w:ascii="Traditional Arabic" w:hAnsi="Traditional Arabic" w:cs="Traditional Arabic"/>
          <w:sz w:val="32"/>
          <w:szCs w:val="32"/>
          <w:rtl/>
          <w:lang w:bidi="ar-IQ"/>
        </w:rPr>
        <w:t>﴿</w:t>
      </w:r>
      <w:r w:rsidR="009003B0" w:rsidRPr="007E516B">
        <w:rPr>
          <w:rFonts w:ascii="Traditional Arabic" w:hAnsi="Traditional Arabic" w:cs="Traditional Arabic"/>
          <w:b/>
          <w:bCs/>
          <w:color w:val="FF0000"/>
          <w:sz w:val="32"/>
          <w:szCs w:val="32"/>
          <w:rtl/>
          <w:lang w:bidi="ar-IQ"/>
        </w:rPr>
        <w:t>أَأَنْذَرْتَهُمْ</w:t>
      </w:r>
      <w:r>
        <w:rPr>
          <w:rFonts w:ascii="Traditional Arabic" w:hAnsi="Traditional Arabic" w:cs="Traditional Arabic"/>
          <w:sz w:val="32"/>
          <w:szCs w:val="32"/>
          <w:rtl/>
          <w:lang w:bidi="ar-IQ"/>
        </w:rPr>
        <w:t xml:space="preserve">﴾ </w:t>
      </w:r>
      <w:r w:rsidRPr="0012446B">
        <w:rPr>
          <w:rFonts w:ascii="Traditional Arabic" w:hAnsi="Traditional Arabic" w:cs="Traditional Arabic"/>
          <w:b/>
          <w:bCs/>
          <w:sz w:val="32"/>
          <w:szCs w:val="32"/>
          <w:rtl/>
          <w:lang w:bidi="ar-IQ"/>
        </w:rPr>
        <w:t>و</w:t>
      </w:r>
      <w:r w:rsidR="0012446B">
        <w:rPr>
          <w:rFonts w:ascii="Traditional Arabic" w:hAnsi="Traditional Arabic" w:cs="Traditional Arabic" w:hint="cs"/>
          <w:sz w:val="32"/>
          <w:szCs w:val="32"/>
          <w:rtl/>
          <w:lang w:bidi="ar-IQ"/>
        </w:rPr>
        <w:t xml:space="preserve"> </w:t>
      </w:r>
      <w:r>
        <w:rPr>
          <w:rFonts w:ascii="Traditional Arabic" w:hAnsi="Traditional Arabic" w:cs="Traditional Arabic"/>
          <w:sz w:val="32"/>
          <w:szCs w:val="32"/>
          <w:rtl/>
          <w:lang w:bidi="ar-IQ"/>
        </w:rPr>
        <w:t>﴿</w:t>
      </w:r>
      <w:r w:rsidR="009003B0" w:rsidRPr="007E516B">
        <w:rPr>
          <w:rFonts w:ascii="Traditional Arabic" w:hAnsi="Traditional Arabic" w:cs="Traditional Arabic"/>
          <w:b/>
          <w:bCs/>
          <w:color w:val="FF0000"/>
          <w:sz w:val="32"/>
          <w:szCs w:val="32"/>
          <w:rtl/>
          <w:lang w:bidi="ar-IQ"/>
        </w:rPr>
        <w:t>جَاءَ أَجَلُهُمْ</w:t>
      </w:r>
      <w:r>
        <w:rPr>
          <w:rFonts w:ascii="Traditional Arabic" w:hAnsi="Traditional Arabic" w:cs="Traditional Arabic"/>
          <w:sz w:val="32"/>
          <w:szCs w:val="32"/>
          <w:rtl/>
          <w:lang w:bidi="ar-IQ"/>
        </w:rPr>
        <w:t>﴾</w:t>
      </w:r>
      <w:r w:rsidR="009003B0" w:rsidRPr="009003B0">
        <w:rPr>
          <w:rFonts w:ascii="Traditional Arabic" w:hAnsi="Traditional Arabic" w:cs="Traditional Arabic"/>
          <w:sz w:val="32"/>
          <w:szCs w:val="32"/>
          <w:rtl/>
          <w:lang w:bidi="ar-IQ"/>
        </w:rPr>
        <w:t xml:space="preserve"> </w:t>
      </w:r>
      <w:r w:rsidR="009003B0" w:rsidRPr="0012446B">
        <w:rPr>
          <w:rFonts w:ascii="Traditional Arabic" w:hAnsi="Traditional Arabic" w:cs="Traditional Arabic"/>
          <w:b/>
          <w:bCs/>
          <w:sz w:val="32"/>
          <w:szCs w:val="32"/>
          <w:rtl/>
          <w:lang w:bidi="ar-IQ"/>
        </w:rPr>
        <w:t>ونظائرهما وكان يأخذ على الماهر بتخفيف الهمزة الثانية</w:t>
      </w:r>
      <w:r>
        <w:rPr>
          <w:rFonts w:ascii="Traditional Arabic" w:hAnsi="Traditional Arabic" w:cs="Traditional Arabic" w:hint="cs"/>
          <w:sz w:val="32"/>
          <w:szCs w:val="32"/>
          <w:rtl/>
          <w:lang w:bidi="ar-IQ"/>
        </w:rPr>
        <w:t>).</w:t>
      </w:r>
      <w:r w:rsidR="009003B0" w:rsidRPr="009003B0">
        <w:rPr>
          <w:rFonts w:ascii="Traditional Arabic" w:hAnsi="Traditional Arabic" w:cs="Traditional Arabic"/>
          <w:sz w:val="32"/>
          <w:szCs w:val="32"/>
          <w:rtl/>
          <w:lang w:bidi="ar-IQ"/>
        </w:rPr>
        <w:t xml:space="preserve"> </w:t>
      </w:r>
    </w:p>
    <w:p w:rsidR="00AA141C" w:rsidRDefault="00AA141C" w:rsidP="00AA141C">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009003B0" w:rsidRPr="009003B0">
        <w:rPr>
          <w:rFonts w:ascii="Traditional Arabic" w:hAnsi="Traditional Arabic" w:cs="Traditional Arabic"/>
          <w:sz w:val="32"/>
          <w:szCs w:val="32"/>
          <w:rtl/>
          <w:lang w:bidi="ar-IQ"/>
        </w:rPr>
        <w:t xml:space="preserve">قال السامري: </w:t>
      </w:r>
      <w:r>
        <w:rPr>
          <w:rFonts w:ascii="Traditional Arabic" w:hAnsi="Traditional Arabic" w:cs="Traditional Arabic" w:hint="cs"/>
          <w:sz w:val="32"/>
          <w:szCs w:val="32"/>
          <w:rtl/>
          <w:lang w:bidi="ar-IQ"/>
        </w:rPr>
        <w:t>(</w:t>
      </w:r>
      <w:r w:rsidR="009003B0" w:rsidRPr="00AA141C">
        <w:rPr>
          <w:rFonts w:ascii="Traditional Arabic" w:hAnsi="Traditional Arabic" w:cs="Traditional Arabic"/>
          <w:b/>
          <w:bCs/>
          <w:sz w:val="32"/>
          <w:szCs w:val="32"/>
          <w:rtl/>
          <w:lang w:bidi="ar-IQ"/>
        </w:rPr>
        <w:t>وأقرأني التم</w:t>
      </w:r>
      <w:r w:rsidRPr="00AA141C">
        <w:rPr>
          <w:rFonts w:ascii="Traditional Arabic" w:hAnsi="Traditional Arabic" w:cs="Traditional Arabic" w:hint="cs"/>
          <w:b/>
          <w:bCs/>
          <w:sz w:val="32"/>
          <w:szCs w:val="32"/>
          <w:rtl/>
          <w:lang w:bidi="ar-IQ"/>
        </w:rPr>
        <w:t>َّ</w:t>
      </w:r>
      <w:r w:rsidR="009003B0" w:rsidRPr="00AA141C">
        <w:rPr>
          <w:rFonts w:ascii="Traditional Arabic" w:hAnsi="Traditional Arabic" w:cs="Traditional Arabic"/>
          <w:b/>
          <w:bCs/>
          <w:sz w:val="32"/>
          <w:szCs w:val="32"/>
          <w:rtl/>
          <w:lang w:bidi="ar-IQ"/>
        </w:rPr>
        <w:t>ار بتحقيق الهمزتين معا</w:t>
      </w:r>
      <w:r w:rsidRPr="00AA141C">
        <w:rPr>
          <w:rFonts w:ascii="Traditional Arabic" w:hAnsi="Traditional Arabic" w:cs="Traditional Arabic" w:hint="cs"/>
          <w:b/>
          <w:bCs/>
          <w:sz w:val="32"/>
          <w:szCs w:val="32"/>
          <w:rtl/>
          <w:lang w:bidi="ar-IQ"/>
        </w:rPr>
        <w:t>ً</w:t>
      </w:r>
      <w:r>
        <w:rPr>
          <w:rFonts w:ascii="Traditional Arabic" w:hAnsi="Traditional Arabic" w:cs="Traditional Arabic" w:hint="cs"/>
          <w:sz w:val="32"/>
          <w:szCs w:val="32"/>
          <w:rtl/>
          <w:lang w:bidi="ar-IQ"/>
        </w:rPr>
        <w:t>).</w:t>
      </w:r>
      <w:r w:rsidR="009003B0" w:rsidRPr="009003B0">
        <w:rPr>
          <w:rFonts w:ascii="Traditional Arabic" w:hAnsi="Traditional Arabic" w:cs="Traditional Arabic"/>
          <w:sz w:val="32"/>
          <w:szCs w:val="32"/>
          <w:rtl/>
          <w:lang w:bidi="ar-IQ"/>
        </w:rPr>
        <w:t xml:space="preserve"> </w:t>
      </w:r>
    </w:p>
    <w:p w:rsidR="00AA141C" w:rsidRDefault="00AA141C" w:rsidP="00AA141C">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قال ابن الجزري</w:t>
      </w:r>
      <w:r w:rsidR="009003B0" w:rsidRPr="009003B0">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009003B0" w:rsidRPr="00AA141C">
        <w:rPr>
          <w:rFonts w:ascii="Traditional Arabic" w:hAnsi="Traditional Arabic" w:cs="Traditional Arabic"/>
          <w:b/>
          <w:bCs/>
          <w:sz w:val="32"/>
          <w:szCs w:val="32"/>
          <w:rtl/>
          <w:lang w:bidi="ar-IQ"/>
        </w:rPr>
        <w:t>والتحقيق عن رويس في الهمزتين غير معروف فهو مما انفرد به السامري والله أعلم</w:t>
      </w:r>
      <w:r>
        <w:rPr>
          <w:rFonts w:ascii="Traditional Arabic" w:hAnsi="Traditional Arabic" w:cs="Traditional Arabic" w:hint="cs"/>
          <w:sz w:val="32"/>
          <w:szCs w:val="32"/>
          <w:rtl/>
          <w:lang w:bidi="ar-IQ"/>
        </w:rPr>
        <w:t>).</w:t>
      </w:r>
      <w:r w:rsidR="009003B0" w:rsidRPr="009003B0">
        <w:rPr>
          <w:rFonts w:ascii="Traditional Arabic" w:hAnsi="Traditional Arabic" w:cs="Traditional Arabic"/>
          <w:sz w:val="32"/>
          <w:szCs w:val="32"/>
          <w:rtl/>
          <w:lang w:bidi="ar-IQ"/>
        </w:rPr>
        <w:t xml:space="preserve"> </w:t>
      </w:r>
    </w:p>
    <w:p w:rsidR="00AA141C" w:rsidRDefault="00AA141C" w:rsidP="007E516B">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009003B0" w:rsidRPr="009003B0">
        <w:rPr>
          <w:rFonts w:ascii="Traditional Arabic" w:hAnsi="Traditional Arabic" w:cs="Traditional Arabic"/>
          <w:sz w:val="32"/>
          <w:szCs w:val="32"/>
          <w:rtl/>
          <w:lang w:bidi="ar-IQ"/>
        </w:rPr>
        <w:t xml:space="preserve">قال الزهري: </w:t>
      </w:r>
      <w:r>
        <w:rPr>
          <w:rFonts w:ascii="Traditional Arabic" w:hAnsi="Traditional Arabic" w:cs="Traditional Arabic" w:hint="cs"/>
          <w:sz w:val="32"/>
          <w:szCs w:val="32"/>
          <w:rtl/>
          <w:lang w:bidi="ar-IQ"/>
        </w:rPr>
        <w:t>(</w:t>
      </w:r>
      <w:r w:rsidR="009003B0" w:rsidRPr="00AA141C">
        <w:rPr>
          <w:rFonts w:ascii="Traditional Arabic" w:hAnsi="Traditional Arabic" w:cs="Traditional Arabic"/>
          <w:b/>
          <w:bCs/>
          <w:sz w:val="32"/>
          <w:szCs w:val="32"/>
          <w:rtl/>
          <w:lang w:bidi="ar-IQ"/>
        </w:rPr>
        <w:t>وسألت أبا حاتم عن رويس: هل قرأ على يعقوب؟ فقال: نعم قرأ معنا وختم عليه ختمات وكان يعقوب يقول له وقت أخذه عليه: هات يا لاك وأحسنت يا لاك وكان ينزل في بني مازن وعلى روايته أعول</w:t>
      </w:r>
      <w:r>
        <w:rPr>
          <w:rFonts w:ascii="Traditional Arabic" w:hAnsi="Traditional Arabic" w:cs="Traditional Arabic" w:hint="cs"/>
          <w:sz w:val="32"/>
          <w:szCs w:val="32"/>
          <w:rtl/>
          <w:lang w:bidi="ar-IQ"/>
        </w:rPr>
        <w:t>).</w:t>
      </w:r>
      <w:r w:rsidR="009003B0" w:rsidRPr="009003B0">
        <w:rPr>
          <w:rFonts w:ascii="Traditional Arabic" w:hAnsi="Traditional Arabic" w:cs="Traditional Arabic"/>
          <w:sz w:val="32"/>
          <w:szCs w:val="32"/>
          <w:rtl/>
          <w:lang w:bidi="ar-IQ"/>
        </w:rPr>
        <w:t xml:space="preserve"> </w:t>
      </w:r>
    </w:p>
    <w:p w:rsidR="009003B0" w:rsidRDefault="00AA141C" w:rsidP="00AA141C">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009003B0" w:rsidRPr="009003B0">
        <w:rPr>
          <w:rFonts w:ascii="Traditional Arabic" w:hAnsi="Traditional Arabic" w:cs="Traditional Arabic"/>
          <w:sz w:val="32"/>
          <w:szCs w:val="32"/>
          <w:rtl/>
          <w:lang w:bidi="ar-IQ"/>
        </w:rPr>
        <w:t>توفي بالبصرة سنة ثمان وثلاثين ومائتين.</w:t>
      </w:r>
    </w:p>
    <w:p w:rsidR="00ED10ED" w:rsidRPr="00EB6488" w:rsidRDefault="00ED10ED" w:rsidP="00ED10ED">
      <w:pPr>
        <w:pStyle w:val="a3"/>
        <w:jc w:val="both"/>
        <w:rPr>
          <w:rFonts w:ascii="Traditional Arabic" w:hAnsi="Traditional Arabic" w:cs="Traditional Arabic"/>
          <w:b/>
          <w:bCs/>
          <w:sz w:val="48"/>
          <w:szCs w:val="48"/>
          <w:rtl/>
          <w:lang w:bidi="ar-IQ"/>
        </w:rPr>
      </w:pPr>
      <w:r w:rsidRPr="00EB6488">
        <w:rPr>
          <w:rFonts w:ascii="Traditional Arabic" w:hAnsi="Traditional Arabic" w:cs="Traditional Arabic" w:hint="cs"/>
          <w:b/>
          <w:bCs/>
          <w:color w:val="FF0000"/>
          <w:sz w:val="48"/>
          <w:szCs w:val="48"/>
          <w:rtl/>
          <w:lang w:bidi="ar-IQ"/>
        </w:rPr>
        <w:t>إسناد رواية رويس</w:t>
      </w:r>
      <w:r w:rsidRPr="00EB6488">
        <w:rPr>
          <w:rFonts w:ascii="Traditional Arabic" w:hAnsi="Traditional Arabic" w:cs="Traditional Arabic" w:hint="cs"/>
          <w:b/>
          <w:bCs/>
          <w:sz w:val="48"/>
          <w:szCs w:val="48"/>
          <w:rtl/>
          <w:lang w:bidi="ar-IQ"/>
        </w:rPr>
        <w:t xml:space="preserve">: </w:t>
      </w:r>
    </w:p>
    <w:p w:rsidR="00ED10ED" w:rsidRDefault="00ED10ED" w:rsidP="0044522D">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قرأ </w:t>
      </w:r>
      <w:r w:rsidRPr="00ED10ED">
        <w:rPr>
          <w:rFonts w:ascii="Traditional Arabic" w:hAnsi="Traditional Arabic" w:cs="Traditional Arabic"/>
          <w:sz w:val="32"/>
          <w:szCs w:val="32"/>
          <w:rtl/>
          <w:lang w:bidi="ar-IQ"/>
        </w:rPr>
        <w:t>محمد بن المتوكل أبو عبد الله اللؤلؤي البصري المعروف ب</w:t>
      </w:r>
      <w:r>
        <w:rPr>
          <w:rFonts w:ascii="Traditional Arabic" w:hAnsi="Traditional Arabic" w:cs="Traditional Arabic" w:hint="cs"/>
          <w:sz w:val="32"/>
          <w:szCs w:val="32"/>
          <w:rtl/>
          <w:lang w:bidi="ar-IQ"/>
        </w:rPr>
        <w:t>ــ (</w:t>
      </w:r>
      <w:r w:rsidRPr="00ED10ED">
        <w:rPr>
          <w:rFonts w:ascii="Traditional Arabic" w:hAnsi="Traditional Arabic" w:cs="Traditional Arabic"/>
          <w:b/>
          <w:bCs/>
          <w:sz w:val="32"/>
          <w:szCs w:val="32"/>
          <w:rtl/>
          <w:lang w:bidi="ar-IQ"/>
        </w:rPr>
        <w:t>رويس</w:t>
      </w:r>
      <w:r>
        <w:rPr>
          <w:rFonts w:ascii="Traditional Arabic" w:hAnsi="Traditional Arabic" w:cs="Traditional Arabic" w:hint="cs"/>
          <w:sz w:val="32"/>
          <w:szCs w:val="32"/>
          <w:rtl/>
          <w:lang w:bidi="ar-IQ"/>
        </w:rPr>
        <w:t>)</w:t>
      </w:r>
      <w:r w:rsidR="00B32D1A">
        <w:rPr>
          <w:rFonts w:ascii="Traditional Arabic" w:hAnsi="Traditional Arabic" w:cs="Traditional Arabic" w:hint="cs"/>
          <w:sz w:val="32"/>
          <w:szCs w:val="32"/>
          <w:rtl/>
          <w:lang w:bidi="ar-IQ"/>
        </w:rPr>
        <w:t xml:space="preserve"> </w:t>
      </w:r>
      <w:r w:rsidR="0044522D">
        <w:rPr>
          <w:rFonts w:ascii="Traditional Arabic" w:hAnsi="Traditional Arabic" w:cs="Traditional Arabic" w:hint="cs"/>
          <w:sz w:val="32"/>
          <w:szCs w:val="32"/>
          <w:rtl/>
          <w:lang w:bidi="ar-IQ"/>
        </w:rPr>
        <w:t>على يعقوب الحضرمي البصري مباشرة من غير واسطة</w:t>
      </w:r>
      <w:r w:rsidR="00B32D1A">
        <w:rPr>
          <w:rFonts w:ascii="Traditional Arabic" w:hAnsi="Traditional Arabic" w:cs="Traditional Arabic" w:hint="cs"/>
          <w:sz w:val="32"/>
          <w:szCs w:val="32"/>
          <w:rtl/>
          <w:lang w:bidi="ar-IQ"/>
        </w:rPr>
        <w:t>،</w:t>
      </w:r>
      <w:r>
        <w:rPr>
          <w:rFonts w:ascii="Traditional Arabic" w:hAnsi="Traditional Arabic" w:cs="Traditional Arabic" w:hint="cs"/>
          <w:sz w:val="32"/>
          <w:szCs w:val="32"/>
          <w:rtl/>
          <w:lang w:bidi="ar-IQ"/>
        </w:rPr>
        <w:t xml:space="preserve"> وقد تقدم إسناد يعقوب كما في ترجمته.</w:t>
      </w:r>
    </w:p>
    <w:p w:rsidR="003D29BD" w:rsidRDefault="003D29BD">
      <w:pPr>
        <w:bidi w:val="0"/>
        <w:rPr>
          <w:rFonts w:ascii="Traditional Arabic" w:hAnsi="Traditional Arabic" w:cs="Traditional Arabic"/>
          <w:b/>
          <w:bCs/>
          <w:color w:val="FF0000"/>
          <w:sz w:val="48"/>
          <w:szCs w:val="48"/>
          <w:rtl/>
          <w:lang w:bidi="ar-IQ"/>
        </w:rPr>
      </w:pPr>
      <w:r>
        <w:rPr>
          <w:rFonts w:ascii="Traditional Arabic" w:hAnsi="Traditional Arabic" w:cs="Traditional Arabic"/>
          <w:b/>
          <w:bCs/>
          <w:color w:val="FF0000"/>
          <w:sz w:val="48"/>
          <w:szCs w:val="48"/>
          <w:rtl/>
          <w:lang w:bidi="ar-IQ"/>
        </w:rPr>
        <w:br w:type="page"/>
      </w:r>
    </w:p>
    <w:p w:rsidR="00B22692" w:rsidRDefault="00ED10ED" w:rsidP="007E709B">
      <w:pPr>
        <w:pStyle w:val="a3"/>
        <w:jc w:val="both"/>
        <w:rPr>
          <w:rFonts w:ascii="Traditional Arabic" w:hAnsi="Traditional Arabic" w:cs="Traditional Arabic"/>
          <w:b/>
          <w:bCs/>
          <w:sz w:val="48"/>
          <w:szCs w:val="48"/>
          <w:rtl/>
          <w:lang w:bidi="ar-IQ"/>
        </w:rPr>
      </w:pPr>
      <w:r w:rsidRPr="00EB6488">
        <w:rPr>
          <w:rFonts w:ascii="Traditional Arabic" w:hAnsi="Traditional Arabic" w:cs="Traditional Arabic"/>
          <w:b/>
          <w:bCs/>
          <w:color w:val="FF0000"/>
          <w:sz w:val="48"/>
          <w:szCs w:val="48"/>
          <w:rtl/>
          <w:lang w:bidi="ar-IQ"/>
        </w:rPr>
        <w:lastRenderedPageBreak/>
        <w:t>طر</w:t>
      </w:r>
      <w:r w:rsidRPr="00EB6488">
        <w:rPr>
          <w:rFonts w:ascii="Traditional Arabic" w:hAnsi="Traditional Arabic" w:cs="Traditional Arabic" w:hint="cs"/>
          <w:b/>
          <w:bCs/>
          <w:color w:val="FF0000"/>
          <w:sz w:val="48"/>
          <w:szCs w:val="48"/>
          <w:rtl/>
          <w:lang w:bidi="ar-IQ"/>
        </w:rPr>
        <w:t>ق</w:t>
      </w:r>
      <w:r w:rsidR="00B22692" w:rsidRPr="00EB6488">
        <w:rPr>
          <w:rFonts w:ascii="Traditional Arabic" w:hAnsi="Traditional Arabic" w:cs="Traditional Arabic"/>
          <w:b/>
          <w:bCs/>
          <w:color w:val="FF0000"/>
          <w:sz w:val="48"/>
          <w:szCs w:val="48"/>
          <w:rtl/>
          <w:lang w:bidi="ar-IQ"/>
        </w:rPr>
        <w:t xml:space="preserve"> </w:t>
      </w:r>
      <w:r w:rsidR="00BE628F" w:rsidRPr="00EB6488">
        <w:rPr>
          <w:rFonts w:ascii="Traditional Arabic" w:hAnsi="Traditional Arabic" w:cs="Traditional Arabic" w:hint="cs"/>
          <w:b/>
          <w:bCs/>
          <w:color w:val="FF0000"/>
          <w:sz w:val="48"/>
          <w:szCs w:val="48"/>
          <w:rtl/>
          <w:lang w:bidi="ar-IQ"/>
        </w:rPr>
        <w:t>رويس</w:t>
      </w:r>
      <w:r w:rsidR="00B22692" w:rsidRPr="00EB6488">
        <w:rPr>
          <w:rFonts w:ascii="Traditional Arabic" w:hAnsi="Traditional Arabic" w:cs="Traditional Arabic"/>
          <w:b/>
          <w:bCs/>
          <w:sz w:val="48"/>
          <w:szCs w:val="48"/>
          <w:rtl/>
          <w:lang w:bidi="ar-IQ"/>
        </w:rPr>
        <w:t>:</w:t>
      </w:r>
    </w:p>
    <w:p w:rsidR="008436DC" w:rsidRPr="008436DC" w:rsidRDefault="008436DC" w:rsidP="008436DC">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8436DC">
        <w:rPr>
          <w:rFonts w:ascii="Traditional Arabic" w:hAnsi="Traditional Arabic" w:cs="Traditional Arabic" w:hint="cs"/>
          <w:sz w:val="32"/>
          <w:szCs w:val="32"/>
          <w:rtl/>
          <w:lang w:bidi="ar-IQ"/>
        </w:rPr>
        <w:t xml:space="preserve">أخذ القراءة عنه </w:t>
      </w:r>
      <w:r w:rsidRPr="008436DC">
        <w:rPr>
          <w:rFonts w:ascii="Traditional Arabic" w:hAnsi="Traditional Arabic" w:cs="Traditional Arabic"/>
          <w:sz w:val="32"/>
          <w:szCs w:val="32"/>
          <w:rtl/>
          <w:lang w:bidi="ar-IQ"/>
        </w:rPr>
        <w:t>أب</w:t>
      </w:r>
      <w:r w:rsidRPr="008436DC">
        <w:rPr>
          <w:rFonts w:ascii="Traditional Arabic" w:hAnsi="Traditional Arabic" w:cs="Traditional Arabic" w:hint="cs"/>
          <w:sz w:val="32"/>
          <w:szCs w:val="32"/>
          <w:rtl/>
          <w:lang w:bidi="ar-IQ"/>
        </w:rPr>
        <w:t>و</w:t>
      </w:r>
      <w:r w:rsidRPr="008436DC">
        <w:rPr>
          <w:rFonts w:ascii="Traditional Arabic" w:hAnsi="Traditional Arabic" w:cs="Traditional Arabic"/>
          <w:sz w:val="32"/>
          <w:szCs w:val="32"/>
          <w:rtl/>
          <w:lang w:bidi="ar-IQ"/>
        </w:rPr>
        <w:t xml:space="preserve"> بكر محمد بن هارون التَّمَّار البغدادي</w:t>
      </w:r>
      <w:r w:rsidR="0044522D">
        <w:rPr>
          <w:rFonts w:ascii="Traditional Arabic" w:hAnsi="Traditional Arabic" w:cs="Traditional Arabic" w:hint="cs"/>
          <w:sz w:val="32"/>
          <w:szCs w:val="32"/>
          <w:rtl/>
          <w:lang w:bidi="ar-IQ"/>
        </w:rPr>
        <w:t xml:space="preserve"> مباشرة</w:t>
      </w:r>
      <w:r>
        <w:rPr>
          <w:rFonts w:hint="cs"/>
          <w:rtl/>
        </w:rPr>
        <w:t xml:space="preserve"> </w:t>
      </w:r>
      <w:r w:rsidRPr="00D62D1C">
        <w:rPr>
          <w:rStyle w:val="a4"/>
          <w:rFonts w:ascii="Traditional Arabic" w:hAnsi="Traditional Arabic" w:cs="Traditional Arabic"/>
          <w:sz w:val="32"/>
          <w:szCs w:val="32"/>
          <w:rtl/>
        </w:rPr>
        <w:t>(</w:t>
      </w:r>
      <w:r w:rsidRPr="00D62D1C">
        <w:rPr>
          <w:rStyle w:val="a4"/>
          <w:rFonts w:ascii="Traditional Arabic" w:hAnsi="Traditional Arabic" w:cs="Traditional Arabic"/>
          <w:sz w:val="32"/>
          <w:szCs w:val="32"/>
          <w:rtl/>
        </w:rPr>
        <w:footnoteReference w:id="6"/>
      </w:r>
      <w:r w:rsidRPr="00D62D1C">
        <w:rPr>
          <w:rStyle w:val="a4"/>
          <w:rFonts w:ascii="Traditional Arabic" w:hAnsi="Traditional Arabic" w:cs="Traditional Arabic"/>
          <w:sz w:val="32"/>
          <w:szCs w:val="32"/>
          <w:rtl/>
        </w:rPr>
        <w:t>)</w:t>
      </w:r>
      <w:r>
        <w:rPr>
          <w:rFonts w:ascii="Traditional Arabic" w:hAnsi="Traditional Arabic" w:cs="Traditional Arabic" w:hint="cs"/>
          <w:sz w:val="32"/>
          <w:szCs w:val="32"/>
          <w:rtl/>
          <w:lang w:bidi="ar-IQ"/>
        </w:rPr>
        <w:t>، وطرق التمَّار هي:</w:t>
      </w:r>
    </w:p>
    <w:p w:rsidR="00B366DC" w:rsidRDefault="007E516B" w:rsidP="00B32D1A">
      <w:pPr>
        <w:pStyle w:val="a3"/>
        <w:numPr>
          <w:ilvl w:val="0"/>
          <w:numId w:val="11"/>
        </w:numPr>
        <w:jc w:val="both"/>
        <w:rPr>
          <w:rFonts w:ascii="Traditional Arabic" w:hAnsi="Traditional Arabic" w:cs="Traditional Arabic"/>
          <w:sz w:val="32"/>
          <w:szCs w:val="32"/>
          <w:lang w:bidi="ar-IQ"/>
        </w:rPr>
      </w:pPr>
      <w:r w:rsidRPr="007E516B">
        <w:rPr>
          <w:rFonts w:ascii="Traditional Arabic" w:hAnsi="Traditional Arabic" w:cs="Traditional Arabic"/>
          <w:sz w:val="32"/>
          <w:szCs w:val="32"/>
          <w:rtl/>
          <w:lang w:bidi="ar-IQ"/>
        </w:rPr>
        <w:t>طريق أبي القاسم عبد الله بن سليمان النخَّاس</w:t>
      </w:r>
      <w:r w:rsidR="00D03857">
        <w:rPr>
          <w:rFonts w:ascii="Traditional Arabic" w:hAnsi="Traditional Arabic" w:cs="Traditional Arabic" w:hint="cs"/>
          <w:sz w:val="32"/>
          <w:szCs w:val="32"/>
          <w:rtl/>
          <w:lang w:bidi="ar-IQ"/>
        </w:rPr>
        <w:t xml:space="preserve"> </w:t>
      </w:r>
      <w:r w:rsidR="00D03857" w:rsidRPr="00D62D1C">
        <w:rPr>
          <w:rStyle w:val="a4"/>
          <w:rFonts w:ascii="Traditional Arabic" w:hAnsi="Traditional Arabic" w:cs="Traditional Arabic"/>
          <w:sz w:val="32"/>
          <w:szCs w:val="32"/>
          <w:rtl/>
        </w:rPr>
        <w:t>(</w:t>
      </w:r>
      <w:r w:rsidR="00D03857" w:rsidRPr="00D62D1C">
        <w:rPr>
          <w:rStyle w:val="a4"/>
          <w:rFonts w:ascii="Traditional Arabic" w:hAnsi="Traditional Arabic" w:cs="Traditional Arabic"/>
          <w:sz w:val="32"/>
          <w:szCs w:val="32"/>
          <w:rtl/>
        </w:rPr>
        <w:footnoteReference w:id="7"/>
      </w:r>
      <w:r w:rsidR="00D03857" w:rsidRPr="00D62D1C">
        <w:rPr>
          <w:rStyle w:val="a4"/>
          <w:rFonts w:ascii="Traditional Arabic" w:hAnsi="Traditional Arabic" w:cs="Traditional Arabic"/>
          <w:sz w:val="32"/>
          <w:szCs w:val="32"/>
          <w:rtl/>
        </w:rPr>
        <w:t>)</w:t>
      </w:r>
      <w:r>
        <w:rPr>
          <w:rFonts w:ascii="Traditional Arabic" w:hAnsi="Traditional Arabic" w:cs="Traditional Arabic" w:hint="cs"/>
          <w:sz w:val="32"/>
          <w:szCs w:val="32"/>
          <w:rtl/>
          <w:lang w:bidi="ar-IQ"/>
        </w:rPr>
        <w:t xml:space="preserve"> </w:t>
      </w:r>
      <w:r w:rsidRPr="007E516B">
        <w:rPr>
          <w:rFonts w:ascii="Traditional Arabic" w:hAnsi="Traditional Arabic" w:cs="Traditional Arabic"/>
          <w:sz w:val="32"/>
          <w:szCs w:val="32"/>
          <w:rtl/>
          <w:lang w:bidi="ar-IQ"/>
        </w:rPr>
        <w:t>عن التمَّار</w:t>
      </w:r>
      <w:r>
        <w:rPr>
          <w:rFonts w:ascii="Traditional Arabic" w:hAnsi="Traditional Arabic" w:cs="Traditional Arabic" w:hint="cs"/>
          <w:sz w:val="32"/>
          <w:szCs w:val="32"/>
          <w:rtl/>
          <w:lang w:bidi="ar-IQ"/>
        </w:rPr>
        <w:t xml:space="preserve"> </w:t>
      </w:r>
      <w:r w:rsidRPr="007E516B">
        <w:rPr>
          <w:rFonts w:ascii="Traditional Arabic" w:hAnsi="Traditional Arabic" w:cs="Traditional Arabic"/>
          <w:sz w:val="32"/>
          <w:szCs w:val="32"/>
          <w:rtl/>
          <w:lang w:bidi="ar-IQ"/>
        </w:rPr>
        <w:t>عنه</w:t>
      </w:r>
      <w:r w:rsidR="00B32D1A">
        <w:rPr>
          <w:rFonts w:ascii="Traditional Arabic" w:hAnsi="Traditional Arabic" w:cs="Traditional Arabic" w:hint="cs"/>
          <w:sz w:val="32"/>
          <w:szCs w:val="32"/>
          <w:rtl/>
          <w:lang w:bidi="ar-IQ"/>
        </w:rPr>
        <w:t>.</w:t>
      </w:r>
      <w:r w:rsidRPr="007E516B">
        <w:rPr>
          <w:rFonts w:ascii="Traditional Arabic" w:hAnsi="Traditional Arabic" w:cs="Traditional Arabic"/>
          <w:sz w:val="32"/>
          <w:szCs w:val="32"/>
          <w:rtl/>
          <w:lang w:bidi="ar-IQ"/>
        </w:rPr>
        <w:t xml:space="preserve"> </w:t>
      </w:r>
    </w:p>
    <w:p w:rsidR="0015517E" w:rsidRDefault="007E516B" w:rsidP="00831630">
      <w:pPr>
        <w:pStyle w:val="a3"/>
        <w:numPr>
          <w:ilvl w:val="0"/>
          <w:numId w:val="11"/>
        </w:numPr>
        <w:jc w:val="both"/>
        <w:rPr>
          <w:rFonts w:ascii="Traditional Arabic" w:hAnsi="Traditional Arabic" w:cs="Traditional Arabic"/>
          <w:sz w:val="32"/>
          <w:szCs w:val="32"/>
          <w:lang w:bidi="ar-IQ"/>
        </w:rPr>
      </w:pPr>
      <w:r w:rsidRPr="007E516B">
        <w:rPr>
          <w:rFonts w:ascii="Traditional Arabic" w:hAnsi="Traditional Arabic" w:cs="Traditional Arabic"/>
          <w:sz w:val="32"/>
          <w:szCs w:val="32"/>
          <w:rtl/>
          <w:lang w:bidi="ar-IQ"/>
        </w:rPr>
        <w:t>طريق أبي الطيب</w:t>
      </w:r>
      <w:r>
        <w:rPr>
          <w:rFonts w:ascii="Traditional Arabic" w:hAnsi="Traditional Arabic" w:cs="Traditional Arabic" w:hint="cs"/>
          <w:sz w:val="32"/>
          <w:szCs w:val="32"/>
          <w:rtl/>
          <w:lang w:bidi="ar-IQ"/>
        </w:rPr>
        <w:t xml:space="preserve"> </w:t>
      </w:r>
      <w:r w:rsidRPr="00D62D1C">
        <w:rPr>
          <w:rStyle w:val="a4"/>
          <w:rFonts w:ascii="Traditional Arabic" w:hAnsi="Traditional Arabic" w:cs="Traditional Arabic"/>
          <w:sz w:val="32"/>
          <w:szCs w:val="32"/>
          <w:rtl/>
        </w:rPr>
        <w:t>(</w:t>
      </w:r>
      <w:r w:rsidRPr="00D62D1C">
        <w:rPr>
          <w:rStyle w:val="a4"/>
          <w:rFonts w:ascii="Traditional Arabic" w:hAnsi="Traditional Arabic" w:cs="Traditional Arabic"/>
          <w:sz w:val="32"/>
          <w:szCs w:val="32"/>
          <w:rtl/>
        </w:rPr>
        <w:footnoteReference w:id="8"/>
      </w:r>
      <w:r w:rsidRPr="00D62D1C">
        <w:rPr>
          <w:rStyle w:val="a4"/>
          <w:rFonts w:ascii="Traditional Arabic" w:hAnsi="Traditional Arabic" w:cs="Traditional Arabic"/>
          <w:sz w:val="32"/>
          <w:szCs w:val="32"/>
          <w:rtl/>
        </w:rPr>
        <w:t>)</w:t>
      </w:r>
      <w:r w:rsidRPr="007E516B">
        <w:rPr>
          <w:rFonts w:ascii="Traditional Arabic" w:hAnsi="Traditional Arabic" w:cs="Traditional Arabic"/>
          <w:sz w:val="32"/>
          <w:szCs w:val="32"/>
          <w:rtl/>
          <w:lang w:bidi="ar-IQ"/>
        </w:rPr>
        <w:t xml:space="preserve"> عن التمَّار.</w:t>
      </w:r>
    </w:p>
    <w:p w:rsidR="00B366DC" w:rsidRDefault="00FA56C9" w:rsidP="00831630">
      <w:pPr>
        <w:pStyle w:val="a3"/>
        <w:numPr>
          <w:ilvl w:val="0"/>
          <w:numId w:val="11"/>
        </w:numPr>
        <w:jc w:val="both"/>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 xml:space="preserve">طريق أبي الحسن محمد بن </w:t>
      </w:r>
      <w:r w:rsidR="00B366DC" w:rsidRPr="00B366DC">
        <w:rPr>
          <w:rFonts w:ascii="Traditional Arabic" w:hAnsi="Traditional Arabic" w:cs="Traditional Arabic"/>
          <w:sz w:val="32"/>
          <w:szCs w:val="32"/>
          <w:rtl/>
          <w:lang w:bidi="ar-IQ"/>
        </w:rPr>
        <w:t xml:space="preserve">مِقْسَمٍ </w:t>
      </w:r>
      <w:r w:rsidR="00D03857" w:rsidRPr="00D62D1C">
        <w:rPr>
          <w:rStyle w:val="a4"/>
          <w:rFonts w:ascii="Traditional Arabic" w:hAnsi="Traditional Arabic" w:cs="Traditional Arabic"/>
          <w:sz w:val="32"/>
          <w:szCs w:val="32"/>
          <w:rtl/>
        </w:rPr>
        <w:t>(</w:t>
      </w:r>
      <w:r w:rsidR="00D03857" w:rsidRPr="00D62D1C">
        <w:rPr>
          <w:rStyle w:val="a4"/>
          <w:rFonts w:ascii="Traditional Arabic" w:hAnsi="Traditional Arabic" w:cs="Traditional Arabic"/>
          <w:sz w:val="32"/>
          <w:szCs w:val="32"/>
          <w:rtl/>
        </w:rPr>
        <w:footnoteReference w:id="9"/>
      </w:r>
      <w:r w:rsidR="00D03857" w:rsidRPr="00D62D1C">
        <w:rPr>
          <w:rStyle w:val="a4"/>
          <w:rFonts w:ascii="Traditional Arabic" w:hAnsi="Traditional Arabic" w:cs="Traditional Arabic"/>
          <w:sz w:val="32"/>
          <w:szCs w:val="32"/>
          <w:rtl/>
        </w:rPr>
        <w:t>)</w:t>
      </w:r>
      <w:r w:rsidR="00D03857">
        <w:rPr>
          <w:rFonts w:hint="cs"/>
          <w:rtl/>
        </w:rPr>
        <w:t xml:space="preserve"> </w:t>
      </w:r>
      <w:r>
        <w:rPr>
          <w:rFonts w:ascii="Traditional Arabic" w:hAnsi="Traditional Arabic" w:cs="Traditional Arabic" w:hint="cs"/>
          <w:sz w:val="32"/>
          <w:szCs w:val="32"/>
          <w:rtl/>
          <w:lang w:bidi="ar-IQ"/>
        </w:rPr>
        <w:t>عن</w:t>
      </w:r>
      <w:r w:rsidR="00B366DC" w:rsidRPr="00B366DC">
        <w:rPr>
          <w:rFonts w:ascii="Traditional Arabic" w:hAnsi="Traditional Arabic" w:cs="Traditional Arabic"/>
          <w:sz w:val="32"/>
          <w:szCs w:val="32"/>
          <w:rtl/>
          <w:lang w:bidi="ar-IQ"/>
        </w:rPr>
        <w:t xml:space="preserve"> التَّمَّارِ</w:t>
      </w:r>
      <w:r w:rsidR="00B366DC">
        <w:rPr>
          <w:rFonts w:ascii="Traditional Arabic" w:hAnsi="Traditional Arabic" w:cs="Traditional Arabic" w:hint="cs"/>
          <w:sz w:val="32"/>
          <w:szCs w:val="32"/>
          <w:rtl/>
          <w:lang w:bidi="ar-IQ"/>
        </w:rPr>
        <w:t>.</w:t>
      </w:r>
    </w:p>
    <w:p w:rsidR="00B366DC" w:rsidRPr="00D62D1C" w:rsidRDefault="00FA56C9" w:rsidP="00831630">
      <w:pPr>
        <w:pStyle w:val="a3"/>
        <w:numPr>
          <w:ilvl w:val="0"/>
          <w:numId w:val="11"/>
        </w:numPr>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طريق </w:t>
      </w:r>
      <w:r w:rsidR="00B366DC" w:rsidRPr="00B366DC">
        <w:rPr>
          <w:rFonts w:ascii="Traditional Arabic" w:hAnsi="Traditional Arabic" w:cs="Traditional Arabic"/>
          <w:sz w:val="32"/>
          <w:szCs w:val="32"/>
          <w:rtl/>
          <w:lang w:bidi="ar-IQ"/>
        </w:rPr>
        <w:t xml:space="preserve">الْجَوْهَرِيِّ </w:t>
      </w:r>
      <w:r w:rsidR="00D03857" w:rsidRPr="00D62D1C">
        <w:rPr>
          <w:rStyle w:val="a4"/>
          <w:rFonts w:ascii="Traditional Arabic" w:hAnsi="Traditional Arabic" w:cs="Traditional Arabic"/>
          <w:sz w:val="32"/>
          <w:szCs w:val="32"/>
          <w:rtl/>
        </w:rPr>
        <w:t>(</w:t>
      </w:r>
      <w:r w:rsidR="00D03857" w:rsidRPr="00D62D1C">
        <w:rPr>
          <w:rStyle w:val="a4"/>
          <w:rFonts w:ascii="Traditional Arabic" w:hAnsi="Traditional Arabic" w:cs="Traditional Arabic"/>
          <w:sz w:val="32"/>
          <w:szCs w:val="32"/>
          <w:rtl/>
        </w:rPr>
        <w:footnoteReference w:id="10"/>
      </w:r>
      <w:r w:rsidR="00D03857" w:rsidRPr="00D62D1C">
        <w:rPr>
          <w:rStyle w:val="a4"/>
          <w:rFonts w:ascii="Traditional Arabic" w:hAnsi="Traditional Arabic" w:cs="Traditional Arabic"/>
          <w:sz w:val="32"/>
          <w:szCs w:val="32"/>
          <w:rtl/>
        </w:rPr>
        <w:t>)</w:t>
      </w:r>
      <w:r w:rsidR="00D03857">
        <w:rPr>
          <w:rFonts w:hint="cs"/>
          <w:rtl/>
        </w:rPr>
        <w:t xml:space="preserve"> </w:t>
      </w:r>
      <w:r>
        <w:rPr>
          <w:rFonts w:ascii="Traditional Arabic" w:hAnsi="Traditional Arabic" w:cs="Traditional Arabic" w:hint="cs"/>
          <w:sz w:val="32"/>
          <w:szCs w:val="32"/>
          <w:rtl/>
          <w:lang w:bidi="ar-IQ"/>
        </w:rPr>
        <w:t>عن</w:t>
      </w:r>
      <w:r w:rsidR="00B366DC" w:rsidRPr="00B366DC">
        <w:rPr>
          <w:rFonts w:ascii="Traditional Arabic" w:hAnsi="Traditional Arabic" w:cs="Traditional Arabic"/>
          <w:sz w:val="32"/>
          <w:szCs w:val="32"/>
          <w:rtl/>
          <w:lang w:bidi="ar-IQ"/>
        </w:rPr>
        <w:t xml:space="preserve"> التَّمَّارِ</w:t>
      </w:r>
      <w:r>
        <w:rPr>
          <w:rFonts w:ascii="Traditional Arabic" w:hAnsi="Traditional Arabic" w:cs="Traditional Arabic" w:hint="cs"/>
          <w:sz w:val="32"/>
          <w:szCs w:val="32"/>
          <w:rtl/>
          <w:lang w:bidi="ar-IQ"/>
        </w:rPr>
        <w:t>.</w:t>
      </w:r>
    </w:p>
    <w:p w:rsidR="005039CE" w:rsidRPr="00D62D1C" w:rsidRDefault="00965C09" w:rsidP="00B366DC">
      <w:pPr>
        <w:pStyle w:val="a3"/>
        <w:jc w:val="both"/>
        <w:rPr>
          <w:rFonts w:ascii="Traditional Arabic" w:hAnsi="Traditional Arabic" w:cs="Traditional Arabic"/>
          <w:sz w:val="32"/>
          <w:szCs w:val="32"/>
          <w:rtl/>
          <w:lang w:bidi="ar-IQ"/>
        </w:rPr>
      </w:pPr>
      <w:r w:rsidRPr="00D62D1C">
        <w:rPr>
          <w:rFonts w:ascii="Traditional Arabic" w:hAnsi="Traditional Arabic" w:cs="Traditional Arabic" w:hint="cs"/>
          <w:sz w:val="32"/>
          <w:szCs w:val="32"/>
          <w:rtl/>
          <w:lang w:bidi="ar-IQ"/>
        </w:rPr>
        <w:t xml:space="preserve"> </w:t>
      </w:r>
      <w:r w:rsidR="002A43EB">
        <w:rPr>
          <w:rFonts w:ascii="Traditional Arabic" w:hAnsi="Traditional Arabic" w:cs="Traditional Arabic" w:hint="cs"/>
          <w:sz w:val="32"/>
          <w:szCs w:val="32"/>
          <w:rtl/>
          <w:lang w:bidi="ar-IQ"/>
        </w:rPr>
        <w:t xml:space="preserve">   وفيما يأتي </w:t>
      </w:r>
      <w:r w:rsidR="00B366DC">
        <w:rPr>
          <w:rFonts w:ascii="Traditional Arabic" w:hAnsi="Traditional Arabic" w:cs="Traditional Arabic" w:hint="cs"/>
          <w:sz w:val="32"/>
          <w:szCs w:val="32"/>
          <w:rtl/>
          <w:lang w:bidi="ar-IQ"/>
        </w:rPr>
        <w:t xml:space="preserve">تفصيل </w:t>
      </w:r>
      <w:r w:rsidR="002A43EB">
        <w:rPr>
          <w:rFonts w:ascii="Traditional Arabic" w:hAnsi="Traditional Arabic" w:cs="Traditional Arabic" w:hint="cs"/>
          <w:sz w:val="32"/>
          <w:szCs w:val="32"/>
          <w:rtl/>
          <w:lang w:bidi="ar-IQ"/>
        </w:rPr>
        <w:t xml:space="preserve">طرق </w:t>
      </w:r>
      <w:r w:rsidR="00B366DC">
        <w:rPr>
          <w:rFonts w:ascii="Traditional Arabic" w:hAnsi="Traditional Arabic" w:cs="Traditional Arabic" w:hint="cs"/>
          <w:sz w:val="32"/>
          <w:szCs w:val="32"/>
          <w:rtl/>
          <w:lang w:bidi="ar-IQ"/>
        </w:rPr>
        <w:t>التَّمَّار عن رويس</w:t>
      </w:r>
      <w:r w:rsidRPr="00D62D1C">
        <w:rPr>
          <w:rFonts w:ascii="Traditional Arabic" w:hAnsi="Traditional Arabic" w:cs="Traditional Arabic" w:hint="cs"/>
          <w:sz w:val="32"/>
          <w:szCs w:val="32"/>
          <w:rtl/>
          <w:lang w:bidi="ar-IQ"/>
        </w:rPr>
        <w:t>:</w:t>
      </w:r>
      <w:r w:rsidR="006F0DDA">
        <w:rPr>
          <w:rFonts w:ascii="Traditional Arabic" w:hAnsi="Traditional Arabic" w:cs="Traditional Arabic" w:hint="cs"/>
          <w:sz w:val="32"/>
          <w:szCs w:val="32"/>
          <w:rtl/>
          <w:lang w:bidi="ar-IQ"/>
        </w:rPr>
        <w:t xml:space="preserve"> </w:t>
      </w:r>
    </w:p>
    <w:p w:rsidR="00C440E7" w:rsidRPr="00B366DC" w:rsidRDefault="00B366DC" w:rsidP="0044522D">
      <w:pPr>
        <w:pStyle w:val="a3"/>
        <w:rPr>
          <w:rFonts w:ascii="Traditional Arabic" w:hAnsi="Traditional Arabic" w:cs="Traditional Arabic"/>
          <w:b/>
          <w:bCs/>
          <w:sz w:val="40"/>
          <w:szCs w:val="40"/>
          <w:rtl/>
          <w:lang w:bidi="ar-IQ"/>
        </w:rPr>
      </w:pPr>
      <w:r w:rsidRPr="00B366DC">
        <w:rPr>
          <w:rFonts w:ascii="Traditional Arabic" w:hAnsi="Traditional Arabic" w:cs="Traditional Arabic" w:hint="cs"/>
          <w:b/>
          <w:bCs/>
          <w:sz w:val="40"/>
          <w:szCs w:val="40"/>
          <w:rtl/>
          <w:lang w:bidi="ar-IQ"/>
        </w:rPr>
        <w:t>الأول</w:t>
      </w:r>
      <w:r w:rsidR="008436DC">
        <w:rPr>
          <w:rFonts w:ascii="Traditional Arabic" w:hAnsi="Traditional Arabic" w:cs="Traditional Arabic" w:hint="cs"/>
          <w:b/>
          <w:bCs/>
          <w:sz w:val="40"/>
          <w:szCs w:val="40"/>
          <w:rtl/>
          <w:lang w:bidi="ar-IQ"/>
        </w:rPr>
        <w:t>ى</w:t>
      </w:r>
      <w:r w:rsidRPr="00B366DC">
        <w:rPr>
          <w:rFonts w:ascii="Traditional Arabic" w:hAnsi="Traditional Arabic" w:cs="Traditional Arabic" w:hint="cs"/>
          <w:b/>
          <w:bCs/>
          <w:sz w:val="40"/>
          <w:szCs w:val="40"/>
          <w:rtl/>
          <w:lang w:bidi="ar-IQ"/>
        </w:rPr>
        <w:t>: (</w:t>
      </w:r>
      <w:r w:rsidRPr="00B366DC">
        <w:rPr>
          <w:rFonts w:ascii="Traditional Arabic" w:hAnsi="Traditional Arabic" w:cs="Traditional Arabic"/>
          <w:b/>
          <w:bCs/>
          <w:color w:val="FF0000"/>
          <w:sz w:val="40"/>
          <w:szCs w:val="40"/>
          <w:rtl/>
          <w:lang w:bidi="ar-IQ"/>
        </w:rPr>
        <w:t>طريق النخَّاس</w:t>
      </w:r>
      <w:r w:rsidRPr="00B366DC">
        <w:rPr>
          <w:rFonts w:ascii="Traditional Arabic" w:hAnsi="Traditional Arabic" w:cs="Traditional Arabic" w:hint="cs"/>
          <w:b/>
          <w:bCs/>
          <w:sz w:val="40"/>
          <w:szCs w:val="40"/>
          <w:rtl/>
          <w:lang w:bidi="ar-IQ"/>
        </w:rPr>
        <w:t>)</w:t>
      </w:r>
      <w:r w:rsidR="0044522D" w:rsidRPr="0044522D">
        <w:rPr>
          <w:rFonts w:ascii="Traditional Arabic" w:hAnsi="Traditional Arabic" w:cs="Traditional Arabic" w:hint="cs"/>
          <w:b/>
          <w:bCs/>
          <w:color w:val="FF0000"/>
          <w:sz w:val="40"/>
          <w:szCs w:val="40"/>
          <w:rtl/>
          <w:lang w:bidi="ar-IQ"/>
        </w:rPr>
        <w:t xml:space="preserve"> </w:t>
      </w:r>
      <w:r w:rsidR="0044522D" w:rsidRPr="0044522D">
        <w:rPr>
          <w:rFonts w:ascii="Traditional Arabic" w:hAnsi="Traditional Arabic" w:cs="Traditional Arabic" w:hint="cs"/>
          <w:b/>
          <w:bCs/>
          <w:sz w:val="32"/>
          <w:szCs w:val="32"/>
          <w:rtl/>
          <w:lang w:bidi="ar-IQ"/>
        </w:rPr>
        <w:t>عن التَّمَّار</w:t>
      </w:r>
      <w:r w:rsidR="0044522D">
        <w:rPr>
          <w:rFonts w:ascii="Traditional Arabic" w:hAnsi="Traditional Arabic" w:cs="Traditional Arabic" w:hint="cs"/>
          <w:b/>
          <w:bCs/>
          <w:sz w:val="40"/>
          <w:szCs w:val="40"/>
          <w:rtl/>
          <w:lang w:bidi="ar-IQ"/>
        </w:rPr>
        <w:t xml:space="preserve"> </w:t>
      </w:r>
      <w:r w:rsidR="0044522D">
        <w:rPr>
          <w:rFonts w:ascii="Traditional Arabic" w:hAnsi="Traditional Arabic" w:cs="Traditional Arabic" w:hint="cs"/>
          <w:sz w:val="32"/>
          <w:szCs w:val="32"/>
          <w:rtl/>
          <w:lang w:bidi="ar-IQ"/>
        </w:rPr>
        <w:t>من سبع طرق، وهي</w:t>
      </w:r>
      <w:r w:rsidR="007E516B" w:rsidRPr="00B366DC">
        <w:rPr>
          <w:rFonts w:ascii="Traditional Arabic" w:hAnsi="Traditional Arabic" w:cs="Traditional Arabic"/>
          <w:sz w:val="32"/>
          <w:szCs w:val="32"/>
          <w:rtl/>
          <w:lang w:bidi="ar-IQ"/>
        </w:rPr>
        <w:t>:</w:t>
      </w:r>
      <w:r w:rsidR="007E516B" w:rsidRPr="007E516B">
        <w:rPr>
          <w:rFonts w:ascii="Traditional Arabic" w:hAnsi="Traditional Arabic" w:cs="Traditional Arabic"/>
          <w:sz w:val="32"/>
          <w:szCs w:val="32"/>
          <w:rtl/>
          <w:lang w:bidi="ar-IQ"/>
        </w:rPr>
        <w:t xml:space="preserve"> </w:t>
      </w:r>
    </w:p>
    <w:p w:rsidR="00762267" w:rsidRDefault="00D05FAB" w:rsidP="00831630">
      <w:pPr>
        <w:pStyle w:val="a3"/>
        <w:numPr>
          <w:ilvl w:val="0"/>
          <w:numId w:val="10"/>
        </w:numPr>
        <w:jc w:val="both"/>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w:t>
      </w:r>
      <w:r w:rsidR="00FA56C9" w:rsidRPr="00FA56C9">
        <w:rPr>
          <w:rFonts w:ascii="Traditional Arabic" w:hAnsi="Traditional Arabic" w:cs="Traditional Arabic" w:hint="cs"/>
          <w:b/>
          <w:bCs/>
          <w:color w:val="FF0000"/>
          <w:sz w:val="32"/>
          <w:szCs w:val="32"/>
          <w:rtl/>
          <w:lang w:bidi="ar-IQ"/>
        </w:rPr>
        <w:t>طر</w:t>
      </w:r>
      <w:r w:rsidR="00762267">
        <w:rPr>
          <w:rFonts w:ascii="Traditional Arabic" w:hAnsi="Traditional Arabic" w:cs="Traditional Arabic" w:hint="cs"/>
          <w:b/>
          <w:bCs/>
          <w:color w:val="FF0000"/>
          <w:sz w:val="32"/>
          <w:szCs w:val="32"/>
          <w:rtl/>
          <w:lang w:bidi="ar-IQ"/>
        </w:rPr>
        <w:t>ي</w:t>
      </w:r>
      <w:r w:rsidR="00FA56C9" w:rsidRPr="00FA56C9">
        <w:rPr>
          <w:rFonts w:ascii="Traditional Arabic" w:hAnsi="Traditional Arabic" w:cs="Traditional Arabic" w:hint="cs"/>
          <w:b/>
          <w:bCs/>
          <w:color w:val="FF0000"/>
          <w:sz w:val="32"/>
          <w:szCs w:val="32"/>
          <w:rtl/>
          <w:lang w:bidi="ar-IQ"/>
        </w:rPr>
        <w:t>ق</w:t>
      </w:r>
      <w:r w:rsidR="007E516B" w:rsidRPr="00FA56C9">
        <w:rPr>
          <w:rFonts w:ascii="Traditional Arabic" w:hAnsi="Traditional Arabic" w:cs="Traditional Arabic"/>
          <w:b/>
          <w:bCs/>
          <w:color w:val="FF0000"/>
          <w:sz w:val="32"/>
          <w:szCs w:val="32"/>
          <w:rtl/>
          <w:lang w:bidi="ar-IQ"/>
        </w:rPr>
        <w:t xml:space="preserve"> الْحَمَّامِيِّ</w:t>
      </w:r>
      <w:r>
        <w:rPr>
          <w:rFonts w:ascii="Traditional Arabic" w:hAnsi="Traditional Arabic" w:cs="Traditional Arabic" w:hint="cs"/>
          <w:sz w:val="32"/>
          <w:szCs w:val="32"/>
          <w:rtl/>
          <w:lang w:bidi="ar-IQ"/>
        </w:rPr>
        <w:t>)</w:t>
      </w:r>
      <w:r w:rsidR="007E516B" w:rsidRPr="007E516B">
        <w:rPr>
          <w:rFonts w:ascii="Traditional Arabic" w:hAnsi="Traditional Arabic" w:cs="Traditional Arabic"/>
          <w:sz w:val="32"/>
          <w:szCs w:val="32"/>
          <w:rtl/>
          <w:lang w:bidi="ar-IQ"/>
        </w:rPr>
        <w:t xml:space="preserve"> </w:t>
      </w:r>
      <w:r w:rsidR="00FA56C9">
        <w:rPr>
          <w:rFonts w:ascii="Traditional Arabic" w:hAnsi="Traditional Arabic" w:cs="Traditional Arabic" w:hint="cs"/>
          <w:sz w:val="32"/>
          <w:szCs w:val="32"/>
          <w:rtl/>
          <w:lang w:bidi="ar-IQ"/>
        </w:rPr>
        <w:t>وهي</w:t>
      </w:r>
      <w:r w:rsidR="007E516B" w:rsidRPr="007E516B">
        <w:rPr>
          <w:rFonts w:ascii="Traditional Arabic" w:hAnsi="Traditional Arabic" w:cs="Traditional Arabic"/>
          <w:sz w:val="32"/>
          <w:szCs w:val="32"/>
          <w:rtl/>
          <w:lang w:bidi="ar-IQ"/>
        </w:rPr>
        <w:t xml:space="preserve"> </w:t>
      </w:r>
      <w:r w:rsidR="00FA56C9">
        <w:rPr>
          <w:rFonts w:ascii="Traditional Arabic" w:hAnsi="Traditional Arabic" w:cs="Traditional Arabic" w:hint="cs"/>
          <w:sz w:val="32"/>
          <w:szCs w:val="32"/>
          <w:rtl/>
          <w:lang w:bidi="ar-IQ"/>
        </w:rPr>
        <w:t>(</w:t>
      </w:r>
      <w:r w:rsidR="007E516B" w:rsidRPr="00762267">
        <w:rPr>
          <w:rFonts w:ascii="Traditional Arabic" w:hAnsi="Traditional Arabic" w:cs="Traditional Arabic"/>
          <w:b/>
          <w:bCs/>
          <w:sz w:val="32"/>
          <w:szCs w:val="32"/>
          <w:rtl/>
          <w:lang w:bidi="ar-IQ"/>
        </w:rPr>
        <w:t>الْأُولَى</w:t>
      </w:r>
      <w:r w:rsidR="00FA56C9">
        <w:rPr>
          <w:rFonts w:ascii="Traditional Arabic" w:hAnsi="Traditional Arabic" w:cs="Traditional Arabic" w:hint="cs"/>
          <w:sz w:val="32"/>
          <w:szCs w:val="32"/>
          <w:rtl/>
          <w:lang w:bidi="ar-IQ"/>
        </w:rPr>
        <w:t>) عن</w:t>
      </w:r>
      <w:r w:rsidR="007E516B" w:rsidRPr="007E516B">
        <w:rPr>
          <w:rFonts w:ascii="Traditional Arabic" w:hAnsi="Traditional Arabic" w:cs="Traditional Arabic"/>
          <w:sz w:val="32"/>
          <w:szCs w:val="32"/>
          <w:rtl/>
          <w:lang w:bidi="ar-IQ"/>
        </w:rPr>
        <w:t xml:space="preserve"> النَّخَّاسِ </w:t>
      </w:r>
      <w:r w:rsidR="00FA56C9">
        <w:rPr>
          <w:rFonts w:ascii="Traditional Arabic" w:hAnsi="Traditional Arabic" w:cs="Traditional Arabic" w:hint="cs"/>
          <w:sz w:val="32"/>
          <w:szCs w:val="32"/>
          <w:rtl/>
          <w:lang w:bidi="ar-IQ"/>
        </w:rPr>
        <w:t>من تسع طرق</w:t>
      </w:r>
      <w:r>
        <w:rPr>
          <w:rFonts w:ascii="Traditional Arabic" w:hAnsi="Traditional Arabic" w:cs="Traditional Arabic" w:hint="cs"/>
          <w:sz w:val="32"/>
          <w:szCs w:val="32"/>
          <w:rtl/>
          <w:lang w:bidi="ar-IQ"/>
        </w:rPr>
        <w:t>:</w:t>
      </w:r>
      <w:r w:rsidR="007E516B" w:rsidRPr="007E516B">
        <w:rPr>
          <w:rFonts w:ascii="Traditional Arabic" w:hAnsi="Traditional Arabic" w:cs="Traditional Arabic"/>
          <w:sz w:val="32"/>
          <w:szCs w:val="32"/>
          <w:rtl/>
          <w:lang w:bidi="ar-IQ"/>
        </w:rPr>
        <w:t xml:space="preserve"> </w:t>
      </w:r>
      <w:r w:rsidR="00FA56C9">
        <w:rPr>
          <w:rFonts w:ascii="Traditional Arabic" w:hAnsi="Traditional Arabic" w:cs="Traditional Arabic" w:hint="cs"/>
          <w:sz w:val="32"/>
          <w:szCs w:val="32"/>
          <w:rtl/>
          <w:lang w:bidi="ar-IQ"/>
        </w:rPr>
        <w:t>من</w:t>
      </w:r>
      <w:r w:rsidR="007E516B" w:rsidRPr="00C440E7">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007E516B" w:rsidRPr="00D05FAB">
        <w:rPr>
          <w:rFonts w:ascii="Traditional Arabic" w:hAnsi="Traditional Arabic" w:cs="Traditional Arabic"/>
          <w:b/>
          <w:bCs/>
          <w:sz w:val="32"/>
          <w:szCs w:val="32"/>
          <w:rtl/>
          <w:lang w:bidi="ar-IQ"/>
        </w:rPr>
        <w:t>التِّذْكَارِ</w:t>
      </w:r>
      <w:r>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لِابْنِ شَيْطَا، </w:t>
      </w:r>
      <w:r w:rsidR="00FA56C9">
        <w:rPr>
          <w:rFonts w:ascii="Traditional Arabic" w:hAnsi="Traditional Arabic" w:cs="Traditional Arabic" w:hint="cs"/>
          <w:sz w:val="32"/>
          <w:szCs w:val="32"/>
          <w:rtl/>
          <w:lang w:bidi="ar-IQ"/>
        </w:rPr>
        <w:t>ومن</w:t>
      </w:r>
      <w:r>
        <w:rPr>
          <w:rFonts w:ascii="Traditional Arabic" w:hAnsi="Traditional Arabic" w:cs="Traditional Arabic" w:hint="cs"/>
          <w:sz w:val="32"/>
          <w:szCs w:val="32"/>
          <w:rtl/>
          <w:lang w:bidi="ar-IQ"/>
        </w:rPr>
        <w:t>(</w:t>
      </w:r>
      <w:r w:rsidR="007E516B" w:rsidRPr="00D05FAB">
        <w:rPr>
          <w:rFonts w:ascii="Traditional Arabic" w:hAnsi="Traditional Arabic" w:cs="Traditional Arabic"/>
          <w:b/>
          <w:bCs/>
          <w:sz w:val="32"/>
          <w:szCs w:val="32"/>
          <w:rtl/>
          <w:lang w:bidi="ar-IQ"/>
        </w:rPr>
        <w:t>مُفْرَدَةِ</w:t>
      </w:r>
      <w:r>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ابْنِ الْفَحَّامِ </w:t>
      </w:r>
      <w:r w:rsidR="00FA56C9">
        <w:rPr>
          <w:rFonts w:ascii="Traditional Arabic" w:hAnsi="Traditional Arabic" w:cs="Traditional Arabic" w:hint="cs"/>
          <w:sz w:val="32"/>
          <w:szCs w:val="32"/>
          <w:rtl/>
          <w:lang w:bidi="ar-IQ"/>
        </w:rPr>
        <w:t xml:space="preserve">قرأ بها أبو القاسم بن </w:t>
      </w:r>
      <w:r w:rsidR="007E516B" w:rsidRPr="00C440E7">
        <w:rPr>
          <w:rFonts w:ascii="Traditional Arabic" w:hAnsi="Traditional Arabic" w:cs="Traditional Arabic"/>
          <w:sz w:val="32"/>
          <w:szCs w:val="32"/>
          <w:rtl/>
          <w:lang w:bidi="ar-IQ"/>
        </w:rPr>
        <w:t xml:space="preserve">الْفَحَّامِ </w:t>
      </w:r>
      <w:r w:rsidR="00FA56C9">
        <w:rPr>
          <w:rFonts w:ascii="Traditional Arabic" w:hAnsi="Traditional Arabic" w:cs="Traditional Arabic" w:hint="cs"/>
          <w:sz w:val="32"/>
          <w:szCs w:val="32"/>
          <w:rtl/>
          <w:lang w:bidi="ar-IQ"/>
        </w:rPr>
        <w:t>على أبي الحسين نصر</w:t>
      </w:r>
      <w:r w:rsidR="007E516B" w:rsidRPr="00C440E7">
        <w:rPr>
          <w:rFonts w:ascii="Traditional Arabic" w:hAnsi="Traditional Arabic" w:cs="Traditional Arabic"/>
          <w:sz w:val="32"/>
          <w:szCs w:val="32"/>
          <w:rtl/>
          <w:lang w:bidi="ar-IQ"/>
        </w:rPr>
        <w:t xml:space="preserve">، </w:t>
      </w:r>
      <w:r w:rsidR="00FA56C9">
        <w:rPr>
          <w:rFonts w:ascii="Traditional Arabic" w:hAnsi="Traditional Arabic" w:cs="Traditional Arabic" w:hint="cs"/>
          <w:sz w:val="32"/>
          <w:szCs w:val="32"/>
          <w:rtl/>
          <w:lang w:bidi="ar-IQ"/>
        </w:rPr>
        <w:t>ومن كتاب</w:t>
      </w:r>
      <w:r w:rsidR="007E516B" w:rsidRPr="00C440E7">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007E516B" w:rsidRPr="00D05FAB">
        <w:rPr>
          <w:rFonts w:ascii="Traditional Arabic" w:hAnsi="Traditional Arabic" w:cs="Traditional Arabic"/>
          <w:b/>
          <w:bCs/>
          <w:sz w:val="32"/>
          <w:szCs w:val="32"/>
          <w:rtl/>
          <w:lang w:bidi="ar-IQ"/>
        </w:rPr>
        <w:t>الْجَامِعِ</w:t>
      </w:r>
      <w:r>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r w:rsidR="00FA56C9">
        <w:rPr>
          <w:rFonts w:ascii="Traditional Arabic" w:hAnsi="Traditional Arabic" w:cs="Traditional Arabic" w:hint="cs"/>
          <w:sz w:val="32"/>
          <w:szCs w:val="32"/>
          <w:rtl/>
          <w:lang w:bidi="ar-IQ"/>
        </w:rPr>
        <w:t>لنصر المذكور</w:t>
      </w:r>
      <w:r w:rsidR="007E516B" w:rsidRPr="00C440E7">
        <w:rPr>
          <w:rFonts w:ascii="Traditional Arabic" w:hAnsi="Traditional Arabic" w:cs="Traditional Arabic"/>
          <w:sz w:val="32"/>
          <w:szCs w:val="32"/>
          <w:rtl/>
          <w:lang w:bidi="ar-IQ"/>
        </w:rPr>
        <w:t xml:space="preserve">، </w:t>
      </w:r>
      <w:r w:rsidR="00FA56C9">
        <w:rPr>
          <w:rFonts w:ascii="Traditional Arabic" w:hAnsi="Traditional Arabic" w:cs="Traditional Arabic" w:hint="cs"/>
          <w:sz w:val="32"/>
          <w:szCs w:val="32"/>
          <w:rtl/>
          <w:lang w:bidi="ar-IQ"/>
        </w:rPr>
        <w:t xml:space="preserve">وقرأ بها ابن </w:t>
      </w:r>
      <w:r w:rsidR="007E516B" w:rsidRPr="00C440E7">
        <w:rPr>
          <w:rFonts w:ascii="Traditional Arabic" w:hAnsi="Traditional Arabic" w:cs="Traditional Arabic"/>
          <w:sz w:val="32"/>
          <w:szCs w:val="32"/>
          <w:rtl/>
          <w:lang w:bidi="ar-IQ"/>
        </w:rPr>
        <w:t xml:space="preserve">الْفَحَّامِ </w:t>
      </w:r>
      <w:r w:rsidR="00FA56C9">
        <w:rPr>
          <w:rFonts w:ascii="Traditional Arabic" w:hAnsi="Traditional Arabic" w:cs="Traditional Arabic" w:hint="cs"/>
          <w:sz w:val="32"/>
          <w:szCs w:val="32"/>
          <w:rtl/>
          <w:lang w:bidi="ar-IQ"/>
        </w:rPr>
        <w:t>أيضاً على ابن غالب</w:t>
      </w:r>
      <w:r w:rsidR="007E516B" w:rsidRPr="00C440E7">
        <w:rPr>
          <w:rFonts w:ascii="Traditional Arabic" w:hAnsi="Traditional Arabic" w:cs="Traditional Arabic"/>
          <w:sz w:val="32"/>
          <w:szCs w:val="32"/>
          <w:rtl/>
          <w:lang w:bidi="ar-IQ"/>
        </w:rPr>
        <w:t xml:space="preserve">، </w:t>
      </w:r>
      <w:r w:rsidR="00FA56C9">
        <w:rPr>
          <w:rFonts w:ascii="Traditional Arabic" w:hAnsi="Traditional Arabic" w:cs="Traditional Arabic" w:hint="cs"/>
          <w:sz w:val="32"/>
          <w:szCs w:val="32"/>
          <w:rtl/>
          <w:lang w:bidi="ar-IQ"/>
        </w:rPr>
        <w:t xml:space="preserve">وقرأ بها على أبي علي </w:t>
      </w:r>
      <w:r w:rsidR="007E516B" w:rsidRPr="00C440E7">
        <w:rPr>
          <w:rFonts w:ascii="Traditional Arabic" w:hAnsi="Traditional Arabic" w:cs="Traditional Arabic"/>
          <w:sz w:val="32"/>
          <w:szCs w:val="32"/>
          <w:rtl/>
          <w:lang w:bidi="ar-IQ"/>
        </w:rPr>
        <w:t xml:space="preserve">الْمَالِكِيِّ، </w:t>
      </w:r>
      <w:r w:rsidR="00FA56C9">
        <w:rPr>
          <w:rFonts w:ascii="Traditional Arabic" w:hAnsi="Traditional Arabic" w:cs="Traditional Arabic" w:hint="cs"/>
          <w:sz w:val="32"/>
          <w:szCs w:val="32"/>
          <w:rtl/>
          <w:lang w:bidi="ar-IQ"/>
        </w:rPr>
        <w:t xml:space="preserve">ومن </w:t>
      </w:r>
      <w:r>
        <w:rPr>
          <w:rFonts w:ascii="Traditional Arabic" w:hAnsi="Traditional Arabic" w:cs="Traditional Arabic" w:hint="cs"/>
          <w:sz w:val="32"/>
          <w:szCs w:val="32"/>
          <w:rtl/>
          <w:lang w:bidi="ar-IQ"/>
        </w:rPr>
        <w:t>(</w:t>
      </w:r>
      <w:r w:rsidR="007E516B" w:rsidRPr="00D05FAB">
        <w:rPr>
          <w:rFonts w:ascii="Traditional Arabic" w:hAnsi="Traditional Arabic" w:cs="Traditional Arabic"/>
          <w:b/>
          <w:bCs/>
          <w:sz w:val="32"/>
          <w:szCs w:val="32"/>
          <w:rtl/>
          <w:lang w:bidi="ar-IQ"/>
        </w:rPr>
        <w:t>الْكَامِلِ</w:t>
      </w:r>
      <w:r>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لِلْهُذَلِيِّ </w:t>
      </w:r>
      <w:r w:rsidR="00FA56C9">
        <w:rPr>
          <w:rFonts w:ascii="Traditional Arabic" w:hAnsi="Traditional Arabic" w:cs="Traditional Arabic" w:hint="cs"/>
          <w:sz w:val="32"/>
          <w:szCs w:val="32"/>
          <w:rtl/>
          <w:lang w:bidi="ar-IQ"/>
        </w:rPr>
        <w:t xml:space="preserve">قرأ بها على أبي علي </w:t>
      </w:r>
      <w:r w:rsidR="007E516B" w:rsidRPr="00C440E7">
        <w:rPr>
          <w:rFonts w:ascii="Traditional Arabic" w:hAnsi="Traditional Arabic" w:cs="Traditional Arabic"/>
          <w:sz w:val="32"/>
          <w:szCs w:val="32"/>
          <w:rtl/>
          <w:lang w:bidi="ar-IQ"/>
        </w:rPr>
        <w:t xml:space="preserve">الْمَالِكِيِّ </w:t>
      </w:r>
      <w:r w:rsidR="00FA56C9">
        <w:rPr>
          <w:rFonts w:ascii="Traditional Arabic" w:hAnsi="Traditional Arabic" w:cs="Traditional Arabic" w:hint="cs"/>
          <w:sz w:val="32"/>
          <w:szCs w:val="32"/>
          <w:rtl/>
          <w:lang w:bidi="ar-IQ"/>
        </w:rPr>
        <w:t>أيضاً</w:t>
      </w:r>
      <w:r w:rsidR="007E516B" w:rsidRPr="00C440E7">
        <w:rPr>
          <w:rFonts w:ascii="Traditional Arabic" w:hAnsi="Traditional Arabic" w:cs="Traditional Arabic"/>
          <w:sz w:val="32"/>
          <w:szCs w:val="32"/>
          <w:rtl/>
          <w:lang w:bidi="ar-IQ"/>
        </w:rPr>
        <w:t xml:space="preserve">، </w:t>
      </w:r>
      <w:r w:rsidR="00FA56C9">
        <w:rPr>
          <w:rFonts w:ascii="Traditional Arabic" w:hAnsi="Traditional Arabic" w:cs="Traditional Arabic" w:hint="cs"/>
          <w:sz w:val="32"/>
          <w:szCs w:val="32"/>
          <w:rtl/>
          <w:lang w:bidi="ar-IQ"/>
        </w:rPr>
        <w:t>ومن كتاب</w:t>
      </w:r>
      <w:r w:rsidR="007E516B" w:rsidRPr="00C440E7">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007E516B" w:rsidRPr="00D05FAB">
        <w:rPr>
          <w:rFonts w:ascii="Traditional Arabic" w:hAnsi="Traditional Arabic" w:cs="Traditional Arabic"/>
          <w:b/>
          <w:bCs/>
          <w:sz w:val="32"/>
          <w:szCs w:val="32"/>
          <w:rtl/>
          <w:lang w:bidi="ar-IQ"/>
        </w:rPr>
        <w:t>الرَّوْضَةِ</w:t>
      </w:r>
      <w:r>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لِلْمَالِكِيِّ </w:t>
      </w:r>
      <w:r w:rsidR="00FA56C9">
        <w:rPr>
          <w:rFonts w:ascii="Traditional Arabic" w:hAnsi="Traditional Arabic" w:cs="Traditional Arabic" w:hint="cs"/>
          <w:sz w:val="32"/>
          <w:szCs w:val="32"/>
          <w:rtl/>
          <w:lang w:bidi="ar-IQ"/>
        </w:rPr>
        <w:t>المذكور</w:t>
      </w:r>
      <w:r w:rsidR="007E516B" w:rsidRPr="00C440E7">
        <w:rPr>
          <w:rFonts w:ascii="Traditional Arabic" w:hAnsi="Traditional Arabic" w:cs="Traditional Arabic"/>
          <w:sz w:val="32"/>
          <w:szCs w:val="32"/>
          <w:rtl/>
          <w:lang w:bidi="ar-IQ"/>
        </w:rPr>
        <w:t xml:space="preserve">، </w:t>
      </w:r>
      <w:r w:rsidR="00FA56C9">
        <w:rPr>
          <w:rFonts w:ascii="Traditional Arabic" w:hAnsi="Traditional Arabic" w:cs="Traditional Arabic" w:hint="cs"/>
          <w:sz w:val="32"/>
          <w:szCs w:val="32"/>
          <w:rtl/>
          <w:lang w:bidi="ar-IQ"/>
        </w:rPr>
        <w:t>ومن كتابي</w:t>
      </w:r>
      <w:r w:rsidR="007E516B" w:rsidRPr="00C440E7">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007E516B" w:rsidRPr="00D05FAB">
        <w:rPr>
          <w:rFonts w:ascii="Traditional Arabic" w:hAnsi="Traditional Arabic" w:cs="Traditional Arabic"/>
          <w:b/>
          <w:bCs/>
          <w:sz w:val="32"/>
          <w:szCs w:val="32"/>
          <w:rtl/>
          <w:lang w:bidi="ar-IQ"/>
        </w:rPr>
        <w:t>الْإِرْشَادِ</w:t>
      </w:r>
      <w:r>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وَ</w:t>
      </w:r>
      <w:r>
        <w:rPr>
          <w:rFonts w:ascii="Traditional Arabic" w:hAnsi="Traditional Arabic" w:cs="Traditional Arabic" w:hint="cs"/>
          <w:sz w:val="32"/>
          <w:szCs w:val="32"/>
          <w:rtl/>
          <w:lang w:bidi="ar-IQ"/>
        </w:rPr>
        <w:t>(</w:t>
      </w:r>
      <w:r w:rsidR="007E516B" w:rsidRPr="00D05FAB">
        <w:rPr>
          <w:rFonts w:ascii="Traditional Arabic" w:hAnsi="Traditional Arabic" w:cs="Traditional Arabic"/>
          <w:b/>
          <w:bCs/>
          <w:sz w:val="32"/>
          <w:szCs w:val="32"/>
          <w:rtl/>
          <w:lang w:bidi="ar-IQ"/>
        </w:rPr>
        <w:t>الْكِفَايَةِ</w:t>
      </w:r>
      <w:r>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لِأَبِي الْعِزِّ </w:t>
      </w:r>
      <w:r w:rsidR="00FA56C9">
        <w:rPr>
          <w:rFonts w:ascii="Traditional Arabic" w:hAnsi="Traditional Arabic" w:cs="Traditional Arabic" w:hint="cs"/>
          <w:sz w:val="32"/>
          <w:szCs w:val="32"/>
          <w:rtl/>
          <w:lang w:bidi="ar-IQ"/>
        </w:rPr>
        <w:t xml:space="preserve">قرأ بها على أبي علي </w:t>
      </w:r>
      <w:r w:rsidR="007E516B" w:rsidRPr="00C440E7">
        <w:rPr>
          <w:rFonts w:ascii="Traditional Arabic" w:hAnsi="Traditional Arabic" w:cs="Traditional Arabic"/>
          <w:sz w:val="32"/>
          <w:szCs w:val="32"/>
          <w:rtl/>
          <w:lang w:bidi="ar-IQ"/>
        </w:rPr>
        <w:t xml:space="preserve">الْوَاسِطِيِّ، </w:t>
      </w:r>
      <w:r w:rsidR="00FA56C9">
        <w:rPr>
          <w:rFonts w:ascii="Traditional Arabic" w:hAnsi="Traditional Arabic" w:cs="Traditional Arabic" w:hint="cs"/>
          <w:sz w:val="32"/>
          <w:szCs w:val="32"/>
          <w:rtl/>
          <w:lang w:bidi="ar-IQ"/>
        </w:rPr>
        <w:t>ومن</w:t>
      </w:r>
      <w:r w:rsidR="007E516B" w:rsidRPr="00C440E7">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007E516B" w:rsidRPr="00D05FAB">
        <w:rPr>
          <w:rFonts w:ascii="Traditional Arabic" w:hAnsi="Traditional Arabic" w:cs="Traditional Arabic"/>
          <w:b/>
          <w:bCs/>
          <w:sz w:val="32"/>
          <w:szCs w:val="32"/>
          <w:rtl/>
          <w:lang w:bidi="ar-IQ"/>
        </w:rPr>
        <w:t>غَايَةِ</w:t>
      </w:r>
      <w:r>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أَبِي الْعَلَاءِ الْحَافِظِ </w:t>
      </w:r>
      <w:r w:rsidR="00FA56C9">
        <w:rPr>
          <w:rFonts w:ascii="Traditional Arabic" w:hAnsi="Traditional Arabic" w:cs="Traditional Arabic" w:hint="cs"/>
          <w:sz w:val="32"/>
          <w:szCs w:val="32"/>
          <w:rtl/>
          <w:lang w:bidi="ar-IQ"/>
        </w:rPr>
        <w:t xml:space="preserve">قرأ بها على أبي </w:t>
      </w:r>
      <w:r w:rsidR="007E516B" w:rsidRPr="00C440E7">
        <w:rPr>
          <w:rFonts w:ascii="Traditional Arabic" w:hAnsi="Traditional Arabic" w:cs="Traditional Arabic"/>
          <w:sz w:val="32"/>
          <w:szCs w:val="32"/>
          <w:rtl/>
          <w:lang w:bidi="ar-IQ"/>
        </w:rPr>
        <w:t xml:space="preserve">الْعِزِّ </w:t>
      </w:r>
      <w:r w:rsidR="00FA56C9">
        <w:rPr>
          <w:rFonts w:ascii="Traditional Arabic" w:hAnsi="Traditional Arabic" w:cs="Traditional Arabic" w:hint="cs"/>
          <w:sz w:val="32"/>
          <w:szCs w:val="32"/>
          <w:rtl/>
          <w:lang w:bidi="ar-IQ"/>
        </w:rPr>
        <w:t>المذكور</w:t>
      </w:r>
      <w:r w:rsidR="007E516B" w:rsidRPr="00C440E7">
        <w:rPr>
          <w:rFonts w:ascii="Traditional Arabic" w:hAnsi="Traditional Arabic" w:cs="Traditional Arabic"/>
          <w:sz w:val="32"/>
          <w:szCs w:val="32"/>
          <w:rtl/>
          <w:lang w:bidi="ar-IQ"/>
        </w:rPr>
        <w:t xml:space="preserve">، </w:t>
      </w:r>
      <w:r w:rsidR="00FA56C9">
        <w:rPr>
          <w:rFonts w:ascii="Traditional Arabic" w:hAnsi="Traditional Arabic" w:cs="Traditional Arabic" w:hint="cs"/>
          <w:sz w:val="32"/>
          <w:szCs w:val="32"/>
          <w:rtl/>
          <w:lang w:bidi="ar-IQ"/>
        </w:rPr>
        <w:t>ومن</w:t>
      </w:r>
      <w:r w:rsidR="007E516B" w:rsidRPr="00C440E7">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007E516B" w:rsidRPr="00D05FAB">
        <w:rPr>
          <w:rFonts w:ascii="Traditional Arabic" w:hAnsi="Traditional Arabic" w:cs="Traditional Arabic"/>
          <w:b/>
          <w:bCs/>
          <w:sz w:val="32"/>
          <w:szCs w:val="32"/>
          <w:rtl/>
          <w:lang w:bidi="ar-IQ"/>
        </w:rPr>
        <w:t>الْمُسْتَنِيرِ</w:t>
      </w:r>
      <w:r>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r w:rsidR="00FA56C9">
        <w:rPr>
          <w:rFonts w:ascii="Traditional Arabic" w:hAnsi="Traditional Arabic" w:cs="Traditional Arabic" w:hint="cs"/>
          <w:sz w:val="32"/>
          <w:szCs w:val="32"/>
          <w:rtl/>
          <w:lang w:bidi="ar-IQ"/>
        </w:rPr>
        <w:t>قرأ بها ابن</w:t>
      </w:r>
      <w:r w:rsidR="007E516B" w:rsidRPr="00C440E7">
        <w:rPr>
          <w:rFonts w:ascii="Traditional Arabic" w:hAnsi="Traditional Arabic" w:cs="Traditional Arabic"/>
          <w:sz w:val="32"/>
          <w:szCs w:val="32"/>
          <w:rtl/>
          <w:lang w:bidi="ar-IQ"/>
        </w:rPr>
        <w:t xml:space="preserve"> سَوَّارٍ </w:t>
      </w:r>
      <w:r w:rsidR="00FA56C9">
        <w:rPr>
          <w:rFonts w:ascii="Traditional Arabic" w:hAnsi="Traditional Arabic" w:cs="Traditional Arabic" w:hint="cs"/>
          <w:sz w:val="32"/>
          <w:szCs w:val="32"/>
          <w:rtl/>
          <w:lang w:bidi="ar-IQ"/>
        </w:rPr>
        <w:t xml:space="preserve">على أبي علي </w:t>
      </w:r>
      <w:r w:rsidR="007E516B" w:rsidRPr="00C440E7">
        <w:rPr>
          <w:rFonts w:ascii="Traditional Arabic" w:hAnsi="Traditional Arabic" w:cs="Traditional Arabic"/>
          <w:sz w:val="32"/>
          <w:szCs w:val="32"/>
          <w:rtl/>
          <w:lang w:bidi="ar-IQ"/>
        </w:rPr>
        <w:t xml:space="preserve">الشَّرْمَقَانِيِّ، </w:t>
      </w:r>
      <w:r w:rsidR="00FA56C9">
        <w:rPr>
          <w:rFonts w:ascii="Traditional Arabic" w:hAnsi="Traditional Arabic" w:cs="Traditional Arabic" w:hint="cs"/>
          <w:sz w:val="32"/>
          <w:szCs w:val="32"/>
          <w:rtl/>
          <w:lang w:bidi="ar-IQ"/>
        </w:rPr>
        <w:t>ومن</w:t>
      </w:r>
      <w:r w:rsidR="007E516B" w:rsidRPr="00C440E7">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007E516B" w:rsidRPr="00D05FAB">
        <w:rPr>
          <w:rFonts w:ascii="Traditional Arabic" w:hAnsi="Traditional Arabic" w:cs="Traditional Arabic"/>
          <w:b/>
          <w:bCs/>
          <w:sz w:val="32"/>
          <w:szCs w:val="32"/>
          <w:rtl/>
          <w:lang w:bidi="ar-IQ"/>
        </w:rPr>
        <w:t>الْمُسْتَنِيرِ</w:t>
      </w:r>
      <w:r>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r w:rsidR="00FA56C9">
        <w:rPr>
          <w:rFonts w:ascii="Traditional Arabic" w:hAnsi="Traditional Arabic" w:cs="Traditional Arabic" w:hint="cs"/>
          <w:sz w:val="32"/>
          <w:szCs w:val="32"/>
          <w:rtl/>
          <w:lang w:bidi="ar-IQ"/>
        </w:rPr>
        <w:t>أيضاً قرأ بها على أبي علي العطَّار إلى آخر سورة إبراهيم،</w:t>
      </w:r>
      <w:r w:rsidR="007E516B" w:rsidRPr="00C440E7">
        <w:rPr>
          <w:rFonts w:ascii="Traditional Arabic" w:hAnsi="Traditional Arabic" w:cs="Traditional Arabic"/>
          <w:sz w:val="32"/>
          <w:szCs w:val="32"/>
          <w:rtl/>
          <w:lang w:bidi="ar-IQ"/>
        </w:rPr>
        <w:t xml:space="preserve"> </w:t>
      </w:r>
      <w:r w:rsidR="00FA56C9">
        <w:rPr>
          <w:rFonts w:ascii="Traditional Arabic" w:hAnsi="Traditional Arabic" w:cs="Traditional Arabic" w:hint="cs"/>
          <w:sz w:val="32"/>
          <w:szCs w:val="32"/>
          <w:rtl/>
          <w:lang w:bidi="ar-IQ"/>
        </w:rPr>
        <w:t xml:space="preserve">ومنه أيضاً قرأ بها على أبي الحسن علي بن </w:t>
      </w:r>
      <w:r w:rsidR="00FA56C9">
        <w:rPr>
          <w:rFonts w:ascii="Traditional Arabic" w:hAnsi="Traditional Arabic" w:cs="Traditional Arabic" w:hint="cs"/>
          <w:sz w:val="32"/>
          <w:szCs w:val="32"/>
          <w:rtl/>
          <w:lang w:bidi="ar-IQ"/>
        </w:rPr>
        <w:lastRenderedPageBreak/>
        <w:t xml:space="preserve">محمد بن علي </w:t>
      </w:r>
      <w:r w:rsidR="007E516B" w:rsidRPr="00C440E7">
        <w:rPr>
          <w:rFonts w:ascii="Traditional Arabic" w:hAnsi="Traditional Arabic" w:cs="Traditional Arabic"/>
          <w:sz w:val="32"/>
          <w:szCs w:val="32"/>
          <w:rtl/>
          <w:lang w:bidi="ar-IQ"/>
        </w:rPr>
        <w:t xml:space="preserve">الْخَيَّاطِ، </w:t>
      </w:r>
      <w:r w:rsidR="00762267">
        <w:rPr>
          <w:rFonts w:ascii="Traditional Arabic" w:hAnsi="Traditional Arabic" w:cs="Traditional Arabic" w:hint="cs"/>
          <w:sz w:val="32"/>
          <w:szCs w:val="32"/>
          <w:rtl/>
          <w:lang w:bidi="ar-IQ"/>
        </w:rPr>
        <w:t>ومن</w:t>
      </w:r>
      <w:r w:rsidR="007E516B" w:rsidRPr="00C440E7">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007E516B" w:rsidRPr="00D05FAB">
        <w:rPr>
          <w:rFonts w:ascii="Traditional Arabic" w:hAnsi="Traditional Arabic" w:cs="Traditional Arabic"/>
          <w:b/>
          <w:bCs/>
          <w:sz w:val="32"/>
          <w:szCs w:val="32"/>
          <w:rtl/>
          <w:lang w:bidi="ar-IQ"/>
        </w:rPr>
        <w:t>الْجَامِعِ</w:t>
      </w:r>
      <w:r>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r w:rsidR="00762267">
        <w:rPr>
          <w:rFonts w:ascii="Traditional Arabic" w:hAnsi="Traditional Arabic" w:cs="Traditional Arabic" w:hint="cs"/>
          <w:sz w:val="32"/>
          <w:szCs w:val="32"/>
          <w:rtl/>
          <w:lang w:bidi="ar-IQ"/>
        </w:rPr>
        <w:t>لأبي الحسن</w:t>
      </w:r>
      <w:r w:rsidR="007E516B" w:rsidRPr="00C440E7">
        <w:rPr>
          <w:rFonts w:ascii="Traditional Arabic" w:hAnsi="Traditional Arabic" w:cs="Traditional Arabic"/>
          <w:sz w:val="32"/>
          <w:szCs w:val="32"/>
          <w:rtl/>
          <w:lang w:bidi="ar-IQ"/>
        </w:rPr>
        <w:t xml:space="preserve"> الْخَيَّاطِ</w:t>
      </w:r>
      <w:r w:rsidR="007E516B" w:rsidRPr="00C440E7">
        <w:rPr>
          <w:rFonts w:ascii="Traditional Arabic" w:hAnsi="Traditional Arabic" w:cs="Traditional Arabic" w:hint="cs"/>
          <w:sz w:val="32"/>
          <w:szCs w:val="32"/>
          <w:rtl/>
          <w:lang w:bidi="ar-IQ"/>
        </w:rPr>
        <w:t xml:space="preserve"> </w:t>
      </w:r>
      <w:r w:rsidR="00762267">
        <w:rPr>
          <w:rFonts w:ascii="Traditional Arabic" w:hAnsi="Traditional Arabic" w:cs="Traditional Arabic" w:hint="cs"/>
          <w:sz w:val="32"/>
          <w:szCs w:val="32"/>
          <w:rtl/>
          <w:lang w:bidi="ar-IQ"/>
        </w:rPr>
        <w:t>المذكور</w:t>
      </w:r>
      <w:r w:rsidR="007E516B" w:rsidRPr="00C440E7">
        <w:rPr>
          <w:rFonts w:ascii="Traditional Arabic" w:hAnsi="Traditional Arabic" w:cs="Traditional Arabic"/>
          <w:sz w:val="32"/>
          <w:szCs w:val="32"/>
          <w:rtl/>
          <w:lang w:bidi="ar-IQ"/>
        </w:rPr>
        <w:t xml:space="preserve">، </w:t>
      </w:r>
      <w:r w:rsidR="00762267">
        <w:rPr>
          <w:rFonts w:ascii="Traditional Arabic" w:hAnsi="Traditional Arabic" w:cs="Traditional Arabic" w:hint="cs"/>
          <w:sz w:val="32"/>
          <w:szCs w:val="32"/>
          <w:rtl/>
          <w:lang w:bidi="ar-IQ"/>
        </w:rPr>
        <w:t>ومن</w:t>
      </w:r>
      <w:r w:rsidR="007E516B" w:rsidRPr="00C440E7">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007E516B" w:rsidRPr="00D05FAB">
        <w:rPr>
          <w:rFonts w:ascii="Traditional Arabic" w:hAnsi="Traditional Arabic" w:cs="Traditional Arabic"/>
          <w:b/>
          <w:bCs/>
          <w:sz w:val="32"/>
          <w:szCs w:val="32"/>
          <w:rtl/>
          <w:lang w:bidi="ar-IQ"/>
        </w:rPr>
        <w:t>الْمِصْبَاحِ</w:t>
      </w:r>
      <w:r>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r w:rsidR="00762267">
        <w:rPr>
          <w:rFonts w:ascii="Traditional Arabic" w:hAnsi="Traditional Arabic" w:cs="Traditional Arabic" w:hint="cs"/>
          <w:sz w:val="32"/>
          <w:szCs w:val="32"/>
          <w:rtl/>
          <w:lang w:bidi="ar-IQ"/>
        </w:rPr>
        <w:t>قرأ بها أبو الكرم على الشريف أبي نصر أحمد بن علي الهاشمي</w:t>
      </w:r>
      <w:r w:rsidR="007E516B" w:rsidRPr="00C440E7">
        <w:rPr>
          <w:rFonts w:ascii="Traditional Arabic" w:hAnsi="Traditional Arabic" w:cs="Traditional Arabic"/>
          <w:sz w:val="32"/>
          <w:szCs w:val="32"/>
          <w:rtl/>
          <w:lang w:bidi="ar-IQ"/>
        </w:rPr>
        <w:t xml:space="preserve">، </w:t>
      </w:r>
      <w:r w:rsidR="00762267">
        <w:rPr>
          <w:rFonts w:ascii="Traditional Arabic" w:hAnsi="Traditional Arabic" w:cs="Traditional Arabic" w:hint="cs"/>
          <w:sz w:val="32"/>
          <w:szCs w:val="32"/>
          <w:rtl/>
          <w:lang w:bidi="ar-IQ"/>
        </w:rPr>
        <w:t>ومن</w:t>
      </w:r>
      <w:r w:rsidR="007E516B" w:rsidRPr="00C440E7">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007E516B" w:rsidRPr="00D05FAB">
        <w:rPr>
          <w:rFonts w:ascii="Traditional Arabic" w:hAnsi="Traditional Arabic" w:cs="Traditional Arabic"/>
          <w:b/>
          <w:bCs/>
          <w:sz w:val="32"/>
          <w:szCs w:val="32"/>
          <w:rtl/>
          <w:lang w:bidi="ar-IQ"/>
        </w:rPr>
        <w:t>الْكَامِلِ</w:t>
      </w:r>
      <w:r>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r w:rsidR="00762267">
        <w:rPr>
          <w:rFonts w:ascii="Traditional Arabic" w:hAnsi="Traditional Arabic" w:cs="Traditional Arabic" w:hint="cs"/>
          <w:sz w:val="32"/>
          <w:szCs w:val="32"/>
          <w:rtl/>
          <w:lang w:bidi="ar-IQ"/>
        </w:rPr>
        <w:t>للهذلي،</w:t>
      </w:r>
      <w:r w:rsidR="007E516B" w:rsidRPr="00C440E7">
        <w:rPr>
          <w:rFonts w:ascii="Traditional Arabic" w:hAnsi="Traditional Arabic" w:cs="Traditional Arabic"/>
          <w:sz w:val="32"/>
          <w:szCs w:val="32"/>
          <w:rtl/>
          <w:lang w:bidi="ar-IQ"/>
        </w:rPr>
        <w:t xml:space="preserve"> </w:t>
      </w:r>
      <w:r w:rsidR="00762267">
        <w:rPr>
          <w:rFonts w:ascii="Traditional Arabic" w:hAnsi="Traditional Arabic" w:cs="Traditional Arabic" w:hint="cs"/>
          <w:sz w:val="32"/>
          <w:szCs w:val="32"/>
          <w:rtl/>
          <w:lang w:bidi="ar-IQ"/>
        </w:rPr>
        <w:t xml:space="preserve">وقرأ بها على عبد الملك بن علي بن شابور بن نصر. </w:t>
      </w:r>
    </w:p>
    <w:p w:rsidR="00762267" w:rsidRDefault="00762267" w:rsidP="00762267">
      <w:pPr>
        <w:pStyle w:val="a3"/>
        <w:ind w:left="720"/>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وقرأ ابن</w:t>
      </w:r>
      <w:r w:rsidR="007E516B" w:rsidRPr="00C440E7">
        <w:rPr>
          <w:rFonts w:ascii="Traditional Arabic" w:hAnsi="Traditional Arabic" w:cs="Traditional Arabic"/>
          <w:sz w:val="32"/>
          <w:szCs w:val="32"/>
          <w:rtl/>
          <w:lang w:bidi="ar-IQ"/>
        </w:rPr>
        <w:t xml:space="preserve"> شَابُورَ وَالْخَيَّاطُ وَالْعَطَّارُ وَالْهَاشِمِيُّ وَالشَّرْمَقَانِيُّ وَالْوَاسِطِيُّ وَالْمَالِكِيُّ وَالْفَارِسِيُّ وَابْنُ شَيْطَا، </w:t>
      </w:r>
      <w:r>
        <w:rPr>
          <w:rFonts w:ascii="Traditional Arabic" w:hAnsi="Traditional Arabic" w:cs="Traditional Arabic" w:hint="cs"/>
          <w:sz w:val="32"/>
          <w:szCs w:val="32"/>
          <w:rtl/>
          <w:lang w:bidi="ar-IQ"/>
        </w:rPr>
        <w:t xml:space="preserve">تسعتهم على أبي الحسن علي بن أحمد </w:t>
      </w:r>
      <w:r w:rsidR="007E516B" w:rsidRPr="00C440E7">
        <w:rPr>
          <w:rFonts w:ascii="Traditional Arabic" w:hAnsi="Traditional Arabic" w:cs="Traditional Arabic"/>
          <w:sz w:val="32"/>
          <w:szCs w:val="32"/>
          <w:rtl/>
          <w:lang w:bidi="ar-IQ"/>
        </w:rPr>
        <w:t>الْحَمَّامِيِّ</w:t>
      </w:r>
      <w:r>
        <w:rPr>
          <w:rFonts w:ascii="Traditional Arabic" w:hAnsi="Traditional Arabic" w:cs="Traditional Arabic" w:hint="cs"/>
          <w:sz w:val="32"/>
          <w:szCs w:val="32"/>
          <w:rtl/>
          <w:lang w:bidi="ar-IQ"/>
        </w:rPr>
        <w:t xml:space="preserve">. </w:t>
      </w:r>
    </w:p>
    <w:p w:rsidR="007E516B" w:rsidRDefault="00762267" w:rsidP="00762267">
      <w:pPr>
        <w:pStyle w:val="a3"/>
        <w:ind w:left="720"/>
        <w:jc w:val="both"/>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 xml:space="preserve">     فمجموع طرق الحمامي خمس عشر طريقاً.</w:t>
      </w:r>
      <w:r w:rsidR="007E516B" w:rsidRPr="00C440E7">
        <w:rPr>
          <w:rFonts w:ascii="Traditional Arabic" w:hAnsi="Traditional Arabic" w:cs="Traditional Arabic"/>
          <w:sz w:val="32"/>
          <w:szCs w:val="32"/>
          <w:rtl/>
          <w:lang w:bidi="ar-IQ"/>
        </w:rPr>
        <w:t xml:space="preserve"> </w:t>
      </w:r>
    </w:p>
    <w:p w:rsidR="00762267" w:rsidRDefault="00D05FAB" w:rsidP="00831630">
      <w:pPr>
        <w:pStyle w:val="a3"/>
        <w:numPr>
          <w:ilvl w:val="0"/>
          <w:numId w:val="10"/>
        </w:numPr>
        <w:jc w:val="both"/>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w:t>
      </w:r>
      <w:r w:rsidR="00762267" w:rsidRPr="00762267">
        <w:rPr>
          <w:rFonts w:ascii="Traditional Arabic" w:hAnsi="Traditional Arabic" w:cs="Traditional Arabic" w:hint="cs"/>
          <w:b/>
          <w:bCs/>
          <w:color w:val="FF0000"/>
          <w:sz w:val="32"/>
          <w:szCs w:val="32"/>
          <w:rtl/>
          <w:lang w:bidi="ar-IQ"/>
        </w:rPr>
        <w:t>طريق</w:t>
      </w:r>
      <w:r w:rsidR="007E516B" w:rsidRPr="00762267">
        <w:rPr>
          <w:rFonts w:ascii="Traditional Arabic" w:hAnsi="Traditional Arabic" w:cs="Traditional Arabic"/>
          <w:b/>
          <w:bCs/>
          <w:color w:val="FF0000"/>
          <w:sz w:val="32"/>
          <w:szCs w:val="32"/>
          <w:rtl/>
          <w:lang w:bidi="ar-IQ"/>
        </w:rPr>
        <w:t xml:space="preserve"> الْقَاضِي أَبِي الْعَلَاءِ</w:t>
      </w:r>
      <w:r w:rsidR="00762267">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r w:rsidR="00762267">
        <w:rPr>
          <w:rFonts w:ascii="Traditional Arabic" w:hAnsi="Traditional Arabic" w:cs="Traditional Arabic" w:hint="cs"/>
          <w:sz w:val="32"/>
          <w:szCs w:val="32"/>
          <w:rtl/>
          <w:lang w:bidi="ar-IQ"/>
        </w:rPr>
        <w:t>وهي</w:t>
      </w:r>
      <w:r w:rsidR="007E516B" w:rsidRPr="00C440E7">
        <w:rPr>
          <w:rFonts w:ascii="Traditional Arabic" w:hAnsi="Traditional Arabic" w:cs="Traditional Arabic"/>
          <w:sz w:val="32"/>
          <w:szCs w:val="32"/>
          <w:rtl/>
          <w:lang w:bidi="ar-IQ"/>
        </w:rPr>
        <w:t xml:space="preserve"> </w:t>
      </w:r>
      <w:r w:rsidR="00762267">
        <w:rPr>
          <w:rFonts w:ascii="Traditional Arabic" w:hAnsi="Traditional Arabic" w:cs="Traditional Arabic" w:hint="cs"/>
          <w:sz w:val="32"/>
          <w:szCs w:val="32"/>
          <w:rtl/>
          <w:lang w:bidi="ar-IQ"/>
        </w:rPr>
        <w:t>(</w:t>
      </w:r>
      <w:r w:rsidR="007E516B" w:rsidRPr="00762267">
        <w:rPr>
          <w:rFonts w:ascii="Traditional Arabic" w:hAnsi="Traditional Arabic" w:cs="Traditional Arabic"/>
          <w:b/>
          <w:bCs/>
          <w:sz w:val="32"/>
          <w:szCs w:val="32"/>
          <w:rtl/>
          <w:lang w:bidi="ar-IQ"/>
        </w:rPr>
        <w:t>الثَّانِيَةُ</w:t>
      </w:r>
      <w:r w:rsidR="00762267">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r w:rsidR="00762267">
        <w:rPr>
          <w:rFonts w:ascii="Traditional Arabic" w:hAnsi="Traditional Arabic" w:cs="Traditional Arabic" w:hint="cs"/>
          <w:sz w:val="32"/>
          <w:szCs w:val="32"/>
          <w:rtl/>
          <w:lang w:bidi="ar-IQ"/>
        </w:rPr>
        <w:t>عن</w:t>
      </w:r>
      <w:r w:rsidR="007E516B" w:rsidRPr="00C440E7">
        <w:rPr>
          <w:rFonts w:ascii="Traditional Arabic" w:hAnsi="Traditional Arabic" w:cs="Traditional Arabic"/>
          <w:sz w:val="32"/>
          <w:szCs w:val="32"/>
          <w:rtl/>
          <w:lang w:bidi="ar-IQ"/>
        </w:rPr>
        <w:t xml:space="preserve"> النَّخَّاسِ </w:t>
      </w:r>
      <w:r w:rsidR="00762267">
        <w:rPr>
          <w:rFonts w:ascii="Traditional Arabic" w:hAnsi="Traditional Arabic" w:cs="Traditional Arabic" w:hint="cs"/>
          <w:sz w:val="32"/>
          <w:szCs w:val="32"/>
          <w:rtl/>
          <w:lang w:bidi="ar-IQ"/>
        </w:rPr>
        <w:t>من كتابي</w:t>
      </w:r>
      <w:r w:rsidR="007E516B" w:rsidRPr="00C440E7">
        <w:rPr>
          <w:rFonts w:ascii="Traditional Arabic" w:hAnsi="Traditional Arabic" w:cs="Traditional Arabic"/>
          <w:sz w:val="32"/>
          <w:szCs w:val="32"/>
          <w:rtl/>
          <w:lang w:bidi="ar-IQ"/>
        </w:rPr>
        <w:t xml:space="preserve"> </w:t>
      </w:r>
      <w:r w:rsidR="00762267">
        <w:rPr>
          <w:rFonts w:ascii="Traditional Arabic" w:hAnsi="Traditional Arabic" w:cs="Traditional Arabic" w:hint="cs"/>
          <w:sz w:val="32"/>
          <w:szCs w:val="32"/>
          <w:rtl/>
          <w:lang w:bidi="ar-IQ"/>
        </w:rPr>
        <w:t>(</w:t>
      </w:r>
      <w:r w:rsidR="00762267" w:rsidRPr="00762267">
        <w:rPr>
          <w:rFonts w:ascii="Traditional Arabic" w:hAnsi="Traditional Arabic" w:cs="Traditional Arabic" w:hint="cs"/>
          <w:b/>
          <w:bCs/>
          <w:sz w:val="32"/>
          <w:szCs w:val="32"/>
          <w:rtl/>
          <w:lang w:bidi="ar-IQ"/>
        </w:rPr>
        <w:t>أبي</w:t>
      </w:r>
      <w:r w:rsidR="007E516B" w:rsidRPr="00762267">
        <w:rPr>
          <w:rFonts w:ascii="Traditional Arabic" w:hAnsi="Traditional Arabic" w:cs="Traditional Arabic"/>
          <w:b/>
          <w:bCs/>
          <w:sz w:val="32"/>
          <w:szCs w:val="32"/>
          <w:rtl/>
          <w:lang w:bidi="ar-IQ"/>
        </w:rPr>
        <w:t xml:space="preserve"> الْعِزِّ الْقَلَانِسِيِّ</w:t>
      </w:r>
      <w:r w:rsidR="00762267">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r w:rsidR="00762267">
        <w:rPr>
          <w:rFonts w:ascii="Traditional Arabic" w:hAnsi="Traditional Arabic" w:cs="Traditional Arabic" w:hint="cs"/>
          <w:sz w:val="32"/>
          <w:szCs w:val="32"/>
          <w:rtl/>
          <w:lang w:bidi="ar-IQ"/>
        </w:rPr>
        <w:t>قرأ بها على أبي الحسن</w:t>
      </w:r>
      <w:r w:rsidR="007E516B" w:rsidRPr="00C440E7">
        <w:rPr>
          <w:rFonts w:ascii="Traditional Arabic" w:hAnsi="Traditional Arabic" w:cs="Traditional Arabic"/>
          <w:sz w:val="32"/>
          <w:szCs w:val="32"/>
          <w:rtl/>
          <w:lang w:bidi="ar-IQ"/>
        </w:rPr>
        <w:t xml:space="preserve">، </w:t>
      </w:r>
      <w:r w:rsidR="00762267">
        <w:rPr>
          <w:rFonts w:ascii="Traditional Arabic" w:hAnsi="Traditional Arabic" w:cs="Traditional Arabic" w:hint="cs"/>
          <w:sz w:val="32"/>
          <w:szCs w:val="32"/>
          <w:rtl/>
          <w:lang w:bidi="ar-IQ"/>
        </w:rPr>
        <w:t>ومن كتابي (</w:t>
      </w:r>
      <w:r w:rsidR="00762267" w:rsidRPr="00762267">
        <w:rPr>
          <w:rFonts w:ascii="Traditional Arabic" w:hAnsi="Traditional Arabic" w:cs="Traditional Arabic" w:hint="cs"/>
          <w:b/>
          <w:bCs/>
          <w:sz w:val="32"/>
          <w:szCs w:val="32"/>
          <w:rtl/>
          <w:lang w:bidi="ar-IQ"/>
        </w:rPr>
        <w:t>ابن</w:t>
      </w:r>
      <w:r w:rsidR="007E516B" w:rsidRPr="00762267">
        <w:rPr>
          <w:rFonts w:ascii="Traditional Arabic" w:hAnsi="Traditional Arabic" w:cs="Traditional Arabic"/>
          <w:b/>
          <w:bCs/>
          <w:sz w:val="32"/>
          <w:szCs w:val="32"/>
          <w:rtl/>
          <w:lang w:bidi="ar-IQ"/>
        </w:rPr>
        <w:t xml:space="preserve"> خَيْرُونَ</w:t>
      </w:r>
      <w:r w:rsidR="00762267">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r w:rsidR="00762267">
        <w:rPr>
          <w:rFonts w:ascii="Traditional Arabic" w:hAnsi="Traditional Arabic" w:cs="Traditional Arabic" w:hint="cs"/>
          <w:sz w:val="32"/>
          <w:szCs w:val="32"/>
          <w:rtl/>
          <w:lang w:bidi="ar-IQ"/>
        </w:rPr>
        <w:t>قرأ بها على عبد السيد بن عتَّاب، ومن</w:t>
      </w:r>
      <w:r w:rsidR="007E516B" w:rsidRPr="00C440E7">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007E516B" w:rsidRPr="00D05FAB">
        <w:rPr>
          <w:rFonts w:ascii="Traditional Arabic" w:hAnsi="Traditional Arabic" w:cs="Traditional Arabic"/>
          <w:b/>
          <w:bCs/>
          <w:sz w:val="32"/>
          <w:szCs w:val="32"/>
          <w:rtl/>
          <w:lang w:bidi="ar-IQ"/>
        </w:rPr>
        <w:t>الْمِصْبَاحِ</w:t>
      </w:r>
      <w:r>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r w:rsidR="00762267">
        <w:rPr>
          <w:rFonts w:ascii="Traditional Arabic" w:hAnsi="Traditional Arabic" w:cs="Traditional Arabic" w:hint="cs"/>
          <w:sz w:val="32"/>
          <w:szCs w:val="32"/>
          <w:rtl/>
          <w:lang w:bidi="ar-IQ"/>
        </w:rPr>
        <w:t xml:space="preserve">قرأ بها أبو الكرم على ابن </w:t>
      </w:r>
      <w:r w:rsidR="007E516B" w:rsidRPr="00C440E7">
        <w:rPr>
          <w:rFonts w:ascii="Traditional Arabic" w:hAnsi="Traditional Arabic" w:cs="Traditional Arabic"/>
          <w:sz w:val="32"/>
          <w:szCs w:val="32"/>
          <w:rtl/>
          <w:lang w:bidi="ar-IQ"/>
        </w:rPr>
        <w:t xml:space="preserve">عَتَّابٍ </w:t>
      </w:r>
      <w:r w:rsidR="00762267">
        <w:rPr>
          <w:rFonts w:ascii="Traditional Arabic" w:hAnsi="Traditional Arabic" w:cs="Traditional Arabic" w:hint="cs"/>
          <w:sz w:val="32"/>
          <w:szCs w:val="32"/>
          <w:rtl/>
          <w:lang w:bidi="ar-IQ"/>
        </w:rPr>
        <w:t>القرآن كلَّه</w:t>
      </w:r>
      <w:r w:rsidR="007E516B" w:rsidRPr="00C440E7">
        <w:rPr>
          <w:rFonts w:ascii="Traditional Arabic" w:hAnsi="Traditional Arabic" w:cs="Traditional Arabic"/>
          <w:sz w:val="32"/>
          <w:szCs w:val="32"/>
          <w:rtl/>
          <w:lang w:bidi="ar-IQ"/>
        </w:rPr>
        <w:t xml:space="preserve">، </w:t>
      </w:r>
      <w:r w:rsidR="00762267">
        <w:rPr>
          <w:rFonts w:ascii="Traditional Arabic" w:hAnsi="Traditional Arabic" w:cs="Traditional Arabic" w:hint="cs"/>
          <w:sz w:val="32"/>
          <w:szCs w:val="32"/>
          <w:rtl/>
          <w:lang w:bidi="ar-IQ"/>
        </w:rPr>
        <w:t xml:space="preserve">وعلى أبي الفضل أحمد بن الحسن بن </w:t>
      </w:r>
      <w:r w:rsidR="007E516B" w:rsidRPr="00C440E7">
        <w:rPr>
          <w:rFonts w:ascii="Traditional Arabic" w:hAnsi="Traditional Arabic" w:cs="Traditional Arabic"/>
          <w:sz w:val="32"/>
          <w:szCs w:val="32"/>
          <w:rtl/>
          <w:lang w:bidi="ar-IQ"/>
        </w:rPr>
        <w:t xml:space="preserve">خَيْرُونَ </w:t>
      </w:r>
      <w:r w:rsidR="00762267">
        <w:rPr>
          <w:rFonts w:ascii="Traditional Arabic" w:hAnsi="Traditional Arabic" w:cs="Traditional Arabic" w:hint="cs"/>
          <w:sz w:val="32"/>
          <w:szCs w:val="32"/>
          <w:rtl/>
          <w:lang w:bidi="ar-IQ"/>
        </w:rPr>
        <w:t xml:space="preserve">إلى آخر الأنعام. </w:t>
      </w:r>
    </w:p>
    <w:p w:rsidR="00842AC7" w:rsidRDefault="00762267" w:rsidP="00762267">
      <w:pPr>
        <w:pStyle w:val="a3"/>
        <w:ind w:left="720"/>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وقرأ بها الحسن وابن عتَّاب وأبو الفضل على القاضي أبي العلاء محمد بن علي بن أحمد بن يعقوب </w:t>
      </w:r>
      <w:r w:rsidR="00842AC7">
        <w:rPr>
          <w:rFonts w:ascii="Traditional Arabic" w:hAnsi="Traditional Arabic" w:cs="Traditional Arabic" w:hint="cs"/>
          <w:sz w:val="32"/>
          <w:szCs w:val="32"/>
          <w:rtl/>
          <w:lang w:bidi="ar-IQ"/>
        </w:rPr>
        <w:t xml:space="preserve">الواسطي. </w:t>
      </w:r>
    </w:p>
    <w:p w:rsidR="00C440E7" w:rsidRDefault="00842AC7" w:rsidP="00842AC7">
      <w:pPr>
        <w:pStyle w:val="a3"/>
        <w:ind w:left="720"/>
        <w:jc w:val="both"/>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 xml:space="preserve">     فمجموع طرق القاضي أبي العلاء ست طرق.</w:t>
      </w:r>
      <w:r w:rsidR="007E516B" w:rsidRPr="00C440E7">
        <w:rPr>
          <w:rFonts w:ascii="Traditional Arabic" w:hAnsi="Traditional Arabic" w:cs="Traditional Arabic"/>
          <w:sz w:val="32"/>
          <w:szCs w:val="32"/>
          <w:rtl/>
          <w:lang w:bidi="ar-IQ"/>
        </w:rPr>
        <w:t xml:space="preserve"> </w:t>
      </w:r>
    </w:p>
    <w:p w:rsidR="00C440E7" w:rsidRDefault="00D05FAB" w:rsidP="00831630">
      <w:pPr>
        <w:pStyle w:val="a3"/>
        <w:numPr>
          <w:ilvl w:val="0"/>
          <w:numId w:val="10"/>
        </w:numPr>
        <w:jc w:val="both"/>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w:t>
      </w:r>
      <w:r w:rsidR="00842AC7" w:rsidRPr="00842AC7">
        <w:rPr>
          <w:rFonts w:ascii="Traditional Arabic" w:hAnsi="Traditional Arabic" w:cs="Traditional Arabic" w:hint="cs"/>
          <w:b/>
          <w:bCs/>
          <w:color w:val="FF0000"/>
          <w:sz w:val="32"/>
          <w:szCs w:val="32"/>
          <w:rtl/>
          <w:lang w:bidi="ar-IQ"/>
        </w:rPr>
        <w:t>طريق</w:t>
      </w:r>
      <w:r w:rsidR="007E516B" w:rsidRPr="00842AC7">
        <w:rPr>
          <w:rFonts w:ascii="Traditional Arabic" w:hAnsi="Traditional Arabic" w:cs="Traditional Arabic"/>
          <w:b/>
          <w:bCs/>
          <w:color w:val="FF0000"/>
          <w:sz w:val="32"/>
          <w:szCs w:val="32"/>
          <w:rtl/>
          <w:lang w:bidi="ar-IQ"/>
        </w:rPr>
        <w:t xml:space="preserve"> السَّعِيدِيِّ</w:t>
      </w:r>
      <w:r>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r w:rsidR="00842AC7">
        <w:rPr>
          <w:rFonts w:ascii="Traditional Arabic" w:hAnsi="Traditional Arabic" w:cs="Traditional Arabic" w:hint="cs"/>
          <w:sz w:val="32"/>
          <w:szCs w:val="32"/>
          <w:rtl/>
          <w:lang w:bidi="ar-IQ"/>
        </w:rPr>
        <w:t>وهي</w:t>
      </w:r>
      <w:r w:rsidR="007E516B" w:rsidRPr="00C440E7">
        <w:rPr>
          <w:rFonts w:ascii="Traditional Arabic" w:hAnsi="Traditional Arabic" w:cs="Traditional Arabic"/>
          <w:sz w:val="32"/>
          <w:szCs w:val="32"/>
          <w:rtl/>
          <w:lang w:bidi="ar-IQ"/>
        </w:rPr>
        <w:t xml:space="preserve"> </w:t>
      </w:r>
      <w:r w:rsidR="00842AC7">
        <w:rPr>
          <w:rFonts w:ascii="Traditional Arabic" w:hAnsi="Traditional Arabic" w:cs="Traditional Arabic" w:hint="cs"/>
          <w:sz w:val="32"/>
          <w:szCs w:val="32"/>
          <w:rtl/>
          <w:lang w:bidi="ar-IQ"/>
        </w:rPr>
        <w:t>(</w:t>
      </w:r>
      <w:r w:rsidR="007E516B" w:rsidRPr="00842AC7">
        <w:rPr>
          <w:rFonts w:ascii="Traditional Arabic" w:hAnsi="Traditional Arabic" w:cs="Traditional Arabic"/>
          <w:b/>
          <w:bCs/>
          <w:sz w:val="32"/>
          <w:szCs w:val="32"/>
          <w:rtl/>
          <w:lang w:bidi="ar-IQ"/>
        </w:rPr>
        <w:t>الثَّالِثَةُ</w:t>
      </w:r>
      <w:r w:rsidR="00842AC7">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r w:rsidR="00842AC7">
        <w:rPr>
          <w:rFonts w:ascii="Traditional Arabic" w:hAnsi="Traditional Arabic" w:cs="Traditional Arabic" w:hint="cs"/>
          <w:sz w:val="32"/>
          <w:szCs w:val="32"/>
          <w:rtl/>
          <w:lang w:bidi="ar-IQ"/>
        </w:rPr>
        <w:t>عن</w:t>
      </w:r>
      <w:r w:rsidR="007E516B" w:rsidRPr="00C440E7">
        <w:rPr>
          <w:rFonts w:ascii="Traditional Arabic" w:hAnsi="Traditional Arabic" w:cs="Traditional Arabic"/>
          <w:sz w:val="32"/>
          <w:szCs w:val="32"/>
          <w:rtl/>
          <w:lang w:bidi="ar-IQ"/>
        </w:rPr>
        <w:t xml:space="preserve"> النَّخَّاسِ </w:t>
      </w:r>
      <w:r w:rsidR="00842AC7">
        <w:rPr>
          <w:rFonts w:ascii="Traditional Arabic" w:hAnsi="Traditional Arabic" w:cs="Traditional Arabic" w:hint="cs"/>
          <w:sz w:val="32"/>
          <w:szCs w:val="32"/>
          <w:rtl/>
          <w:lang w:bidi="ar-IQ"/>
        </w:rPr>
        <w:t>قرأ بها أبو القاسم الفحَّام على أبي الحسن الفارسي، ومن</w:t>
      </w:r>
      <w:r w:rsidR="007E516B" w:rsidRPr="00C440E7">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007E516B" w:rsidRPr="00D05FAB">
        <w:rPr>
          <w:rFonts w:ascii="Traditional Arabic" w:hAnsi="Traditional Arabic" w:cs="Traditional Arabic"/>
          <w:b/>
          <w:bCs/>
          <w:sz w:val="32"/>
          <w:szCs w:val="32"/>
          <w:rtl/>
          <w:lang w:bidi="ar-IQ"/>
        </w:rPr>
        <w:t>الْجَامِعِ</w:t>
      </w:r>
      <w:r>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r w:rsidR="00842AC7">
        <w:rPr>
          <w:rFonts w:ascii="Traditional Arabic" w:hAnsi="Traditional Arabic" w:cs="Traditional Arabic" w:hint="cs"/>
          <w:sz w:val="32"/>
          <w:szCs w:val="32"/>
          <w:rtl/>
          <w:lang w:bidi="ar-IQ"/>
        </w:rPr>
        <w:t xml:space="preserve">للفارسي المذكور قرأ بها على أبي الحسن علي بن جعفر السعيدي. </w:t>
      </w:r>
    </w:p>
    <w:p w:rsidR="00842AC7" w:rsidRDefault="00D05FAB" w:rsidP="00831630">
      <w:pPr>
        <w:pStyle w:val="a3"/>
        <w:numPr>
          <w:ilvl w:val="0"/>
          <w:numId w:val="10"/>
        </w:numPr>
        <w:jc w:val="both"/>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w:t>
      </w:r>
      <w:r w:rsidR="00842AC7" w:rsidRPr="00842AC7">
        <w:rPr>
          <w:rFonts w:ascii="Traditional Arabic" w:hAnsi="Traditional Arabic" w:cs="Traditional Arabic" w:hint="cs"/>
          <w:b/>
          <w:bCs/>
          <w:color w:val="FF0000"/>
          <w:sz w:val="32"/>
          <w:szCs w:val="32"/>
          <w:rtl/>
          <w:lang w:bidi="ar-IQ"/>
        </w:rPr>
        <w:t>طريق ابن</w:t>
      </w:r>
      <w:r w:rsidR="007E516B" w:rsidRPr="00842AC7">
        <w:rPr>
          <w:rFonts w:ascii="Traditional Arabic" w:hAnsi="Traditional Arabic" w:cs="Traditional Arabic"/>
          <w:b/>
          <w:bCs/>
          <w:color w:val="FF0000"/>
          <w:sz w:val="32"/>
          <w:szCs w:val="32"/>
          <w:rtl/>
          <w:lang w:bidi="ar-IQ"/>
        </w:rPr>
        <w:t xml:space="preserve"> الْعَلَّافِ</w:t>
      </w:r>
      <w:r>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r w:rsidR="00842AC7">
        <w:rPr>
          <w:rFonts w:ascii="Traditional Arabic" w:hAnsi="Traditional Arabic" w:cs="Traditional Arabic" w:hint="cs"/>
          <w:sz w:val="32"/>
          <w:szCs w:val="32"/>
          <w:rtl/>
          <w:lang w:bidi="ar-IQ"/>
        </w:rPr>
        <w:t>وهي</w:t>
      </w:r>
      <w:r w:rsidR="007E516B" w:rsidRPr="00C440E7">
        <w:rPr>
          <w:rFonts w:ascii="Traditional Arabic" w:hAnsi="Traditional Arabic" w:cs="Traditional Arabic"/>
          <w:sz w:val="32"/>
          <w:szCs w:val="32"/>
          <w:rtl/>
          <w:lang w:bidi="ar-IQ"/>
        </w:rPr>
        <w:t xml:space="preserve"> </w:t>
      </w:r>
      <w:r w:rsidR="00842AC7">
        <w:rPr>
          <w:rFonts w:ascii="Traditional Arabic" w:hAnsi="Traditional Arabic" w:cs="Traditional Arabic" w:hint="cs"/>
          <w:sz w:val="32"/>
          <w:szCs w:val="32"/>
          <w:rtl/>
          <w:lang w:bidi="ar-IQ"/>
        </w:rPr>
        <w:t>(</w:t>
      </w:r>
      <w:r w:rsidR="007E516B" w:rsidRPr="00842AC7">
        <w:rPr>
          <w:rFonts w:ascii="Traditional Arabic" w:hAnsi="Traditional Arabic" w:cs="Traditional Arabic"/>
          <w:b/>
          <w:bCs/>
          <w:sz w:val="32"/>
          <w:szCs w:val="32"/>
          <w:rtl/>
          <w:lang w:bidi="ar-IQ"/>
        </w:rPr>
        <w:t>الرَّابِعَةُ</w:t>
      </w:r>
      <w:r w:rsidR="00842AC7">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r w:rsidR="00842AC7">
        <w:rPr>
          <w:rFonts w:ascii="Traditional Arabic" w:hAnsi="Traditional Arabic" w:cs="Traditional Arabic" w:hint="cs"/>
          <w:sz w:val="32"/>
          <w:szCs w:val="32"/>
          <w:rtl/>
          <w:lang w:bidi="ar-IQ"/>
        </w:rPr>
        <w:t>عن</w:t>
      </w:r>
      <w:r w:rsidR="007E516B" w:rsidRPr="00C440E7">
        <w:rPr>
          <w:rFonts w:ascii="Traditional Arabic" w:hAnsi="Traditional Arabic" w:cs="Traditional Arabic"/>
          <w:sz w:val="32"/>
          <w:szCs w:val="32"/>
          <w:rtl/>
          <w:lang w:bidi="ar-IQ"/>
        </w:rPr>
        <w:t xml:space="preserve"> النَّخَّاسِ </w:t>
      </w:r>
      <w:r w:rsidR="00842AC7">
        <w:rPr>
          <w:rFonts w:ascii="Traditional Arabic" w:hAnsi="Traditional Arabic" w:cs="Traditional Arabic" w:hint="cs"/>
          <w:sz w:val="32"/>
          <w:szCs w:val="32"/>
          <w:rtl/>
          <w:lang w:bidi="ar-IQ"/>
        </w:rPr>
        <w:t>من</w:t>
      </w:r>
      <w:r w:rsidR="007E516B" w:rsidRPr="00C440E7">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007E516B" w:rsidRPr="00D05FAB">
        <w:rPr>
          <w:rFonts w:ascii="Traditional Arabic" w:hAnsi="Traditional Arabic" w:cs="Traditional Arabic"/>
          <w:b/>
          <w:bCs/>
          <w:sz w:val="32"/>
          <w:szCs w:val="32"/>
          <w:rtl/>
          <w:lang w:bidi="ar-IQ"/>
        </w:rPr>
        <w:t>الْمُسْتَنِيرِ</w:t>
      </w:r>
      <w:r>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r w:rsidR="00842AC7">
        <w:rPr>
          <w:rFonts w:ascii="Traditional Arabic" w:hAnsi="Traditional Arabic" w:cs="Traditional Arabic" w:hint="cs"/>
          <w:sz w:val="32"/>
          <w:szCs w:val="32"/>
          <w:rtl/>
          <w:lang w:bidi="ar-IQ"/>
        </w:rPr>
        <w:t xml:space="preserve">قرأ بها أبو طاهر بن سوار على الحسن بن أبي الفضل </w:t>
      </w:r>
      <w:r w:rsidR="007E516B" w:rsidRPr="00C440E7">
        <w:rPr>
          <w:rFonts w:ascii="Traditional Arabic" w:hAnsi="Traditional Arabic" w:cs="Traditional Arabic"/>
          <w:sz w:val="32"/>
          <w:szCs w:val="32"/>
          <w:rtl/>
          <w:lang w:bidi="ar-IQ"/>
        </w:rPr>
        <w:t xml:space="preserve">الشَّرْمَقَانِيِّ، </w:t>
      </w:r>
      <w:r w:rsidR="00842AC7">
        <w:rPr>
          <w:rFonts w:ascii="Traditional Arabic" w:hAnsi="Traditional Arabic" w:cs="Traditional Arabic" w:hint="cs"/>
          <w:sz w:val="32"/>
          <w:szCs w:val="32"/>
          <w:rtl/>
          <w:lang w:bidi="ar-IQ"/>
        </w:rPr>
        <w:t>ومن كتاب</w:t>
      </w:r>
      <w:r w:rsidR="007E516B" w:rsidRPr="00C440E7">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007E516B" w:rsidRPr="00D05FAB">
        <w:rPr>
          <w:rFonts w:ascii="Traditional Arabic" w:hAnsi="Traditional Arabic" w:cs="Traditional Arabic"/>
          <w:b/>
          <w:bCs/>
          <w:sz w:val="32"/>
          <w:szCs w:val="32"/>
          <w:rtl/>
          <w:lang w:bidi="ar-IQ"/>
        </w:rPr>
        <w:t>التِّذْكَارِ</w:t>
      </w:r>
      <w:r>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r w:rsidR="00842AC7">
        <w:rPr>
          <w:rFonts w:ascii="Traditional Arabic" w:hAnsi="Traditional Arabic" w:cs="Traditional Arabic" w:hint="cs"/>
          <w:sz w:val="32"/>
          <w:szCs w:val="32"/>
          <w:rtl/>
          <w:lang w:bidi="ar-IQ"/>
        </w:rPr>
        <w:t>لابن شيطا.</w:t>
      </w:r>
      <w:r w:rsidR="007E516B" w:rsidRPr="00C440E7">
        <w:rPr>
          <w:rFonts w:ascii="Traditional Arabic" w:hAnsi="Traditional Arabic" w:cs="Traditional Arabic"/>
          <w:sz w:val="32"/>
          <w:szCs w:val="32"/>
          <w:rtl/>
          <w:lang w:bidi="ar-IQ"/>
        </w:rPr>
        <w:t xml:space="preserve"> </w:t>
      </w:r>
    </w:p>
    <w:p w:rsidR="00C440E7" w:rsidRDefault="00842AC7" w:rsidP="00842AC7">
      <w:pPr>
        <w:pStyle w:val="a3"/>
        <w:ind w:left="720"/>
        <w:jc w:val="both"/>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 xml:space="preserve">     وقرأ بها ابن شيطا و</w:t>
      </w:r>
      <w:r w:rsidR="007E516B" w:rsidRPr="00C440E7">
        <w:rPr>
          <w:rFonts w:ascii="Traditional Arabic" w:hAnsi="Traditional Arabic" w:cs="Traditional Arabic"/>
          <w:sz w:val="32"/>
          <w:szCs w:val="32"/>
          <w:rtl/>
          <w:lang w:bidi="ar-IQ"/>
        </w:rPr>
        <w:t xml:space="preserve">الشَّرْمَقَانِيُّ </w:t>
      </w:r>
      <w:r>
        <w:rPr>
          <w:rFonts w:ascii="Traditional Arabic" w:hAnsi="Traditional Arabic" w:cs="Traditional Arabic" w:hint="cs"/>
          <w:sz w:val="32"/>
          <w:szCs w:val="32"/>
          <w:rtl/>
          <w:lang w:bidi="ar-IQ"/>
        </w:rPr>
        <w:t>على أبي الحسن علي بن محمد بن يوسف العلَّاف.</w:t>
      </w:r>
      <w:r w:rsidR="007E516B" w:rsidRPr="00C440E7">
        <w:rPr>
          <w:rFonts w:ascii="Traditional Arabic" w:hAnsi="Traditional Arabic" w:cs="Traditional Arabic"/>
          <w:sz w:val="32"/>
          <w:szCs w:val="32"/>
          <w:rtl/>
          <w:lang w:bidi="ar-IQ"/>
        </w:rPr>
        <w:t xml:space="preserve"> </w:t>
      </w:r>
    </w:p>
    <w:p w:rsidR="00842AC7" w:rsidRDefault="00D05FAB" w:rsidP="00831630">
      <w:pPr>
        <w:pStyle w:val="a3"/>
        <w:numPr>
          <w:ilvl w:val="0"/>
          <w:numId w:val="10"/>
        </w:numPr>
        <w:jc w:val="both"/>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w:t>
      </w:r>
      <w:r w:rsidR="00842AC7" w:rsidRPr="00842AC7">
        <w:rPr>
          <w:rFonts w:ascii="Traditional Arabic" w:hAnsi="Traditional Arabic" w:cs="Traditional Arabic" w:hint="cs"/>
          <w:b/>
          <w:bCs/>
          <w:color w:val="FF0000"/>
          <w:sz w:val="32"/>
          <w:szCs w:val="32"/>
          <w:rtl/>
          <w:lang w:bidi="ar-IQ"/>
        </w:rPr>
        <w:t>طريق</w:t>
      </w:r>
      <w:r w:rsidR="007E516B" w:rsidRPr="00842AC7">
        <w:rPr>
          <w:rFonts w:ascii="Traditional Arabic" w:hAnsi="Traditional Arabic" w:cs="Traditional Arabic"/>
          <w:b/>
          <w:bCs/>
          <w:color w:val="FF0000"/>
          <w:sz w:val="32"/>
          <w:szCs w:val="32"/>
          <w:rtl/>
          <w:lang w:bidi="ar-IQ"/>
        </w:rPr>
        <w:t xml:space="preserve"> الْكَارَزِينِيِّ</w:t>
      </w:r>
      <w:r>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r w:rsidR="00842AC7">
        <w:rPr>
          <w:rFonts w:ascii="Traditional Arabic" w:hAnsi="Traditional Arabic" w:cs="Traditional Arabic" w:hint="cs"/>
          <w:sz w:val="32"/>
          <w:szCs w:val="32"/>
          <w:rtl/>
          <w:lang w:bidi="ar-IQ"/>
        </w:rPr>
        <w:t>وهي</w:t>
      </w:r>
      <w:r w:rsidR="007E516B" w:rsidRPr="00C440E7">
        <w:rPr>
          <w:rFonts w:ascii="Traditional Arabic" w:hAnsi="Traditional Arabic" w:cs="Traditional Arabic"/>
          <w:sz w:val="32"/>
          <w:szCs w:val="32"/>
          <w:rtl/>
          <w:lang w:bidi="ar-IQ"/>
        </w:rPr>
        <w:t xml:space="preserve"> </w:t>
      </w:r>
      <w:r w:rsidR="00842AC7">
        <w:rPr>
          <w:rFonts w:ascii="Traditional Arabic" w:hAnsi="Traditional Arabic" w:cs="Traditional Arabic" w:hint="cs"/>
          <w:sz w:val="32"/>
          <w:szCs w:val="32"/>
          <w:rtl/>
          <w:lang w:bidi="ar-IQ"/>
        </w:rPr>
        <w:t>(</w:t>
      </w:r>
      <w:r w:rsidR="007E516B" w:rsidRPr="00842AC7">
        <w:rPr>
          <w:rFonts w:ascii="Traditional Arabic" w:hAnsi="Traditional Arabic" w:cs="Traditional Arabic"/>
          <w:b/>
          <w:bCs/>
          <w:sz w:val="32"/>
          <w:szCs w:val="32"/>
          <w:rtl/>
          <w:lang w:bidi="ar-IQ"/>
        </w:rPr>
        <w:t>الْخَامِسَةُ</w:t>
      </w:r>
      <w:r w:rsidR="00842AC7">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r w:rsidR="00842AC7">
        <w:rPr>
          <w:rFonts w:ascii="Traditional Arabic" w:hAnsi="Traditional Arabic" w:cs="Traditional Arabic" w:hint="cs"/>
          <w:sz w:val="32"/>
          <w:szCs w:val="32"/>
          <w:rtl/>
          <w:lang w:bidi="ar-IQ"/>
        </w:rPr>
        <w:t>عن</w:t>
      </w:r>
      <w:r w:rsidR="007E516B" w:rsidRPr="00C440E7">
        <w:rPr>
          <w:rFonts w:ascii="Traditional Arabic" w:hAnsi="Traditional Arabic" w:cs="Traditional Arabic"/>
          <w:sz w:val="32"/>
          <w:szCs w:val="32"/>
          <w:rtl/>
          <w:lang w:bidi="ar-IQ"/>
        </w:rPr>
        <w:t xml:space="preserve"> النَّخَّاسِ </w:t>
      </w:r>
      <w:r w:rsidR="00842AC7">
        <w:rPr>
          <w:rFonts w:ascii="Traditional Arabic" w:hAnsi="Traditional Arabic" w:cs="Traditional Arabic" w:hint="cs"/>
          <w:sz w:val="32"/>
          <w:szCs w:val="32"/>
          <w:rtl/>
          <w:lang w:bidi="ar-IQ"/>
        </w:rPr>
        <w:t>من</w:t>
      </w:r>
      <w:r w:rsidR="007E516B" w:rsidRPr="00C440E7">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007E516B" w:rsidRPr="00D05FAB">
        <w:rPr>
          <w:rFonts w:ascii="Traditional Arabic" w:hAnsi="Traditional Arabic" w:cs="Traditional Arabic"/>
          <w:b/>
          <w:bCs/>
          <w:sz w:val="32"/>
          <w:szCs w:val="32"/>
          <w:rtl/>
          <w:lang w:bidi="ar-IQ"/>
        </w:rPr>
        <w:t>الْمُبْهِحِ</w:t>
      </w:r>
      <w:r>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r w:rsidR="00842AC7">
        <w:rPr>
          <w:rFonts w:ascii="Traditional Arabic" w:hAnsi="Traditional Arabic" w:cs="Traditional Arabic" w:hint="cs"/>
          <w:sz w:val="32"/>
          <w:szCs w:val="32"/>
          <w:rtl/>
          <w:lang w:bidi="ar-IQ"/>
        </w:rPr>
        <w:t>قرأ بها سبط الخيَّاط على الشريف أبي الفضل، ومن</w:t>
      </w:r>
      <w:r w:rsidR="007E516B" w:rsidRPr="00C440E7">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007E516B" w:rsidRPr="00D05FAB">
        <w:rPr>
          <w:rFonts w:ascii="Traditional Arabic" w:hAnsi="Traditional Arabic" w:cs="Traditional Arabic"/>
          <w:b/>
          <w:bCs/>
          <w:sz w:val="32"/>
          <w:szCs w:val="32"/>
          <w:rtl/>
          <w:lang w:bidi="ar-IQ"/>
        </w:rPr>
        <w:t>الْمِصْبَاحِ</w:t>
      </w:r>
      <w:r>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r w:rsidR="00842AC7">
        <w:rPr>
          <w:rFonts w:ascii="Traditional Arabic" w:hAnsi="Traditional Arabic" w:cs="Traditional Arabic" w:hint="cs"/>
          <w:sz w:val="32"/>
          <w:szCs w:val="32"/>
          <w:rtl/>
          <w:lang w:bidi="ar-IQ"/>
        </w:rPr>
        <w:t>قرأ بها أبو الكرم عليه أيضاً، ومن</w:t>
      </w:r>
      <w:r w:rsidR="007E516B" w:rsidRPr="00C440E7">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00842AC7" w:rsidRPr="00842AC7">
        <w:rPr>
          <w:rFonts w:ascii="Traditional Arabic" w:hAnsi="Traditional Arabic" w:cs="Traditional Arabic" w:hint="cs"/>
          <w:b/>
          <w:bCs/>
          <w:sz w:val="32"/>
          <w:szCs w:val="32"/>
          <w:rtl/>
          <w:lang w:bidi="ar-IQ"/>
        </w:rPr>
        <w:t>ال</w:t>
      </w:r>
      <w:r w:rsidR="007E516B" w:rsidRPr="00842AC7">
        <w:rPr>
          <w:rFonts w:ascii="Traditional Arabic" w:hAnsi="Traditional Arabic" w:cs="Traditional Arabic"/>
          <w:b/>
          <w:bCs/>
          <w:sz w:val="32"/>
          <w:szCs w:val="32"/>
          <w:rtl/>
          <w:lang w:bidi="ar-IQ"/>
        </w:rPr>
        <w:t>كِفَايَةِ</w:t>
      </w:r>
      <w:r>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r w:rsidR="00842AC7">
        <w:rPr>
          <w:rFonts w:ascii="Traditional Arabic" w:hAnsi="Traditional Arabic" w:cs="Traditional Arabic" w:hint="cs"/>
          <w:sz w:val="32"/>
          <w:szCs w:val="32"/>
          <w:rtl/>
          <w:lang w:bidi="ar-IQ"/>
        </w:rPr>
        <w:t>ل</w:t>
      </w:r>
      <w:r w:rsidR="007E516B" w:rsidRPr="00C440E7">
        <w:rPr>
          <w:rFonts w:ascii="Traditional Arabic" w:hAnsi="Traditional Arabic" w:cs="Traditional Arabic"/>
          <w:sz w:val="32"/>
          <w:szCs w:val="32"/>
          <w:rtl/>
          <w:lang w:bidi="ar-IQ"/>
        </w:rPr>
        <w:t xml:space="preserve">أَبِي الْعِزِّ </w:t>
      </w:r>
      <w:r w:rsidR="00842AC7">
        <w:rPr>
          <w:rFonts w:ascii="Traditional Arabic" w:hAnsi="Traditional Arabic" w:cs="Traditional Arabic" w:hint="cs"/>
          <w:sz w:val="32"/>
          <w:szCs w:val="32"/>
          <w:rtl/>
          <w:lang w:bidi="ar-IQ"/>
        </w:rPr>
        <w:t xml:space="preserve">قرأ بها على أبي علي الواسطي، ومن </w:t>
      </w:r>
      <w:r>
        <w:rPr>
          <w:rFonts w:ascii="Traditional Arabic" w:hAnsi="Traditional Arabic" w:cs="Traditional Arabic" w:hint="cs"/>
          <w:sz w:val="32"/>
          <w:szCs w:val="32"/>
          <w:rtl/>
          <w:lang w:bidi="ar-IQ"/>
        </w:rPr>
        <w:t>(</w:t>
      </w:r>
      <w:r w:rsidR="007E516B" w:rsidRPr="00D05FAB">
        <w:rPr>
          <w:rFonts w:ascii="Traditional Arabic" w:hAnsi="Traditional Arabic" w:cs="Traditional Arabic"/>
          <w:b/>
          <w:bCs/>
          <w:sz w:val="32"/>
          <w:szCs w:val="32"/>
          <w:rtl/>
          <w:lang w:bidi="ar-IQ"/>
        </w:rPr>
        <w:t>الْكَامِلِ</w:t>
      </w:r>
      <w:r>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r w:rsidR="00842AC7">
        <w:rPr>
          <w:rFonts w:ascii="Traditional Arabic" w:hAnsi="Traditional Arabic" w:cs="Traditional Arabic" w:hint="cs"/>
          <w:sz w:val="32"/>
          <w:szCs w:val="32"/>
          <w:rtl/>
          <w:lang w:bidi="ar-IQ"/>
        </w:rPr>
        <w:t>للهذلي، ومن (</w:t>
      </w:r>
      <w:r w:rsidR="00842AC7" w:rsidRPr="00842AC7">
        <w:rPr>
          <w:rFonts w:ascii="Traditional Arabic" w:hAnsi="Traditional Arabic" w:cs="Traditional Arabic" w:hint="cs"/>
          <w:b/>
          <w:bCs/>
          <w:sz w:val="32"/>
          <w:szCs w:val="32"/>
          <w:rtl/>
          <w:lang w:bidi="ar-IQ"/>
        </w:rPr>
        <w:t>ال</w:t>
      </w:r>
      <w:r w:rsidR="007E516B" w:rsidRPr="00842AC7">
        <w:rPr>
          <w:rFonts w:ascii="Traditional Arabic" w:hAnsi="Traditional Arabic" w:cs="Traditional Arabic"/>
          <w:b/>
          <w:bCs/>
          <w:sz w:val="32"/>
          <w:szCs w:val="32"/>
          <w:rtl/>
          <w:lang w:bidi="ar-IQ"/>
        </w:rPr>
        <w:t>تَ</w:t>
      </w:r>
      <w:r w:rsidR="00842AC7" w:rsidRPr="00842AC7">
        <w:rPr>
          <w:rFonts w:ascii="Traditional Arabic" w:hAnsi="Traditional Arabic" w:cs="Traditional Arabic" w:hint="cs"/>
          <w:b/>
          <w:bCs/>
          <w:sz w:val="32"/>
          <w:szCs w:val="32"/>
          <w:rtl/>
          <w:lang w:bidi="ar-IQ"/>
        </w:rPr>
        <w:t>ّ</w:t>
      </w:r>
      <w:r w:rsidR="007E516B" w:rsidRPr="00842AC7">
        <w:rPr>
          <w:rFonts w:ascii="Traditional Arabic" w:hAnsi="Traditional Arabic" w:cs="Traditional Arabic"/>
          <w:b/>
          <w:bCs/>
          <w:sz w:val="32"/>
          <w:szCs w:val="32"/>
          <w:rtl/>
          <w:lang w:bidi="ar-IQ"/>
        </w:rPr>
        <w:t>لْخِيصِ</w:t>
      </w:r>
      <w:r w:rsidR="00842AC7">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r w:rsidR="00842AC7">
        <w:rPr>
          <w:rFonts w:ascii="Traditional Arabic" w:hAnsi="Traditional Arabic" w:cs="Traditional Arabic" w:hint="cs"/>
          <w:sz w:val="32"/>
          <w:szCs w:val="32"/>
          <w:rtl/>
          <w:lang w:bidi="ar-IQ"/>
        </w:rPr>
        <w:t>ل</w:t>
      </w:r>
      <w:r w:rsidR="007E516B" w:rsidRPr="00C440E7">
        <w:rPr>
          <w:rFonts w:ascii="Traditional Arabic" w:hAnsi="Traditional Arabic" w:cs="Traditional Arabic"/>
          <w:sz w:val="32"/>
          <w:szCs w:val="32"/>
          <w:rtl/>
          <w:lang w:bidi="ar-IQ"/>
        </w:rPr>
        <w:t xml:space="preserve">أَبِي </w:t>
      </w:r>
      <w:r w:rsidR="00842AC7">
        <w:rPr>
          <w:rFonts w:ascii="Traditional Arabic" w:hAnsi="Traditional Arabic" w:cs="Traditional Arabic" w:hint="cs"/>
          <w:sz w:val="32"/>
          <w:szCs w:val="32"/>
          <w:rtl/>
          <w:lang w:bidi="ar-IQ"/>
        </w:rPr>
        <w:t>معشر</w:t>
      </w:r>
      <w:r w:rsidR="007E516B" w:rsidRPr="00C440E7">
        <w:rPr>
          <w:rFonts w:ascii="Traditional Arabic" w:hAnsi="Traditional Arabic" w:cs="Traditional Arabic"/>
          <w:sz w:val="32"/>
          <w:szCs w:val="32"/>
          <w:rtl/>
          <w:lang w:bidi="ar-IQ"/>
        </w:rPr>
        <w:t xml:space="preserve"> الطَّبَرِيِّ</w:t>
      </w:r>
      <w:r w:rsidR="00842AC7">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p>
    <w:p w:rsidR="00842AC7" w:rsidRDefault="00842AC7" w:rsidP="00842AC7">
      <w:pPr>
        <w:pStyle w:val="a3"/>
        <w:ind w:left="720"/>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وقرأ بها الطبري والهذلي والواسطي والشريف وأبو الفضل على أبي عبد الله محمد بن الحسين بن </w:t>
      </w:r>
      <w:r w:rsidR="007E516B" w:rsidRPr="00C440E7">
        <w:rPr>
          <w:rFonts w:ascii="Traditional Arabic" w:hAnsi="Traditional Arabic" w:cs="Traditional Arabic"/>
          <w:sz w:val="32"/>
          <w:szCs w:val="32"/>
          <w:rtl/>
          <w:lang w:bidi="ar-IQ"/>
        </w:rPr>
        <w:t xml:space="preserve"> آذَرْبَهْرَامَ الْكَارَزِينِيِّ</w:t>
      </w:r>
      <w:r>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p>
    <w:p w:rsidR="00C440E7" w:rsidRDefault="00842AC7" w:rsidP="00842AC7">
      <w:pPr>
        <w:pStyle w:val="a3"/>
        <w:ind w:left="720"/>
        <w:jc w:val="both"/>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 xml:space="preserve">    فمجموع طرق الكارزيني خمس طرق. </w:t>
      </w:r>
    </w:p>
    <w:p w:rsidR="00D05FAB" w:rsidRDefault="00D05FAB" w:rsidP="00831630">
      <w:pPr>
        <w:pStyle w:val="a3"/>
        <w:numPr>
          <w:ilvl w:val="0"/>
          <w:numId w:val="10"/>
        </w:numPr>
        <w:jc w:val="both"/>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w:t>
      </w:r>
      <w:r w:rsidR="00842AC7" w:rsidRPr="00842AC7">
        <w:rPr>
          <w:rFonts w:ascii="Traditional Arabic" w:hAnsi="Traditional Arabic" w:cs="Traditional Arabic" w:hint="cs"/>
          <w:b/>
          <w:bCs/>
          <w:color w:val="FF0000"/>
          <w:sz w:val="32"/>
          <w:szCs w:val="32"/>
          <w:rtl/>
          <w:lang w:bidi="ar-IQ"/>
        </w:rPr>
        <w:t>طريق</w:t>
      </w:r>
      <w:r w:rsidR="007E516B" w:rsidRPr="00842AC7">
        <w:rPr>
          <w:rFonts w:ascii="Traditional Arabic" w:hAnsi="Traditional Arabic" w:cs="Traditional Arabic"/>
          <w:b/>
          <w:bCs/>
          <w:color w:val="FF0000"/>
          <w:sz w:val="32"/>
          <w:szCs w:val="32"/>
          <w:rtl/>
          <w:lang w:bidi="ar-IQ"/>
        </w:rPr>
        <w:t xml:space="preserve"> الْخَبَّازِيِّ</w:t>
      </w:r>
      <w:r>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r w:rsidR="00842AC7">
        <w:rPr>
          <w:rFonts w:ascii="Traditional Arabic" w:hAnsi="Traditional Arabic" w:cs="Traditional Arabic" w:hint="cs"/>
          <w:sz w:val="32"/>
          <w:szCs w:val="32"/>
          <w:rtl/>
          <w:lang w:bidi="ar-IQ"/>
        </w:rPr>
        <w:t>وهي</w:t>
      </w:r>
      <w:r w:rsidR="007E516B" w:rsidRPr="00C440E7">
        <w:rPr>
          <w:rFonts w:ascii="Traditional Arabic" w:hAnsi="Traditional Arabic" w:cs="Traditional Arabic"/>
          <w:sz w:val="32"/>
          <w:szCs w:val="32"/>
          <w:rtl/>
          <w:lang w:bidi="ar-IQ"/>
        </w:rPr>
        <w:t xml:space="preserve"> </w:t>
      </w:r>
      <w:r w:rsidR="00842AC7">
        <w:rPr>
          <w:rFonts w:ascii="Traditional Arabic" w:hAnsi="Traditional Arabic" w:cs="Traditional Arabic" w:hint="cs"/>
          <w:sz w:val="32"/>
          <w:szCs w:val="32"/>
          <w:rtl/>
          <w:lang w:bidi="ar-IQ"/>
        </w:rPr>
        <w:t>(</w:t>
      </w:r>
      <w:r w:rsidR="007E516B" w:rsidRPr="00842AC7">
        <w:rPr>
          <w:rFonts w:ascii="Traditional Arabic" w:hAnsi="Traditional Arabic" w:cs="Traditional Arabic"/>
          <w:b/>
          <w:bCs/>
          <w:sz w:val="32"/>
          <w:szCs w:val="32"/>
          <w:rtl/>
          <w:lang w:bidi="ar-IQ"/>
        </w:rPr>
        <w:t>السَّادِسَةُ</w:t>
      </w:r>
      <w:r w:rsidR="00842AC7">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r w:rsidR="00842AC7">
        <w:rPr>
          <w:rFonts w:ascii="Traditional Arabic" w:hAnsi="Traditional Arabic" w:cs="Traditional Arabic" w:hint="cs"/>
          <w:sz w:val="32"/>
          <w:szCs w:val="32"/>
          <w:rtl/>
          <w:lang w:bidi="ar-IQ"/>
        </w:rPr>
        <w:t>عن</w:t>
      </w:r>
      <w:r w:rsidR="007E516B" w:rsidRPr="00C440E7">
        <w:rPr>
          <w:rFonts w:ascii="Traditional Arabic" w:hAnsi="Traditional Arabic" w:cs="Traditional Arabic"/>
          <w:sz w:val="32"/>
          <w:szCs w:val="32"/>
          <w:rtl/>
          <w:lang w:bidi="ar-IQ"/>
        </w:rPr>
        <w:t xml:space="preserve"> النَّخَّاسِ </w:t>
      </w:r>
      <w:r w:rsidR="00842AC7">
        <w:rPr>
          <w:rFonts w:ascii="Traditional Arabic" w:hAnsi="Traditional Arabic" w:cs="Traditional Arabic" w:hint="cs"/>
          <w:sz w:val="32"/>
          <w:szCs w:val="32"/>
          <w:rtl/>
          <w:lang w:bidi="ar-IQ"/>
        </w:rPr>
        <w:t>من</w:t>
      </w:r>
      <w:r w:rsidR="007E516B" w:rsidRPr="00C440E7">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007E516B" w:rsidRPr="00D05FAB">
        <w:rPr>
          <w:rFonts w:ascii="Traditional Arabic" w:hAnsi="Traditional Arabic" w:cs="Traditional Arabic"/>
          <w:b/>
          <w:bCs/>
          <w:sz w:val="32"/>
          <w:szCs w:val="32"/>
          <w:rtl/>
          <w:lang w:bidi="ar-IQ"/>
        </w:rPr>
        <w:t>الْكَامِلِ</w:t>
      </w:r>
      <w:r>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r w:rsidR="00842AC7">
        <w:rPr>
          <w:rFonts w:ascii="Traditional Arabic" w:hAnsi="Traditional Arabic" w:cs="Traditional Arabic" w:hint="cs"/>
          <w:sz w:val="32"/>
          <w:szCs w:val="32"/>
          <w:rtl/>
          <w:lang w:bidi="ar-IQ"/>
        </w:rPr>
        <w:t xml:space="preserve">قرأ بها الهذلي على منصور بن أحمد </w:t>
      </w:r>
      <w:r w:rsidR="007E516B" w:rsidRPr="00C440E7">
        <w:rPr>
          <w:rFonts w:ascii="Traditional Arabic" w:hAnsi="Traditional Arabic" w:cs="Traditional Arabic"/>
          <w:sz w:val="32"/>
          <w:szCs w:val="32"/>
          <w:rtl/>
          <w:lang w:bidi="ar-IQ"/>
        </w:rPr>
        <w:t xml:space="preserve">الْقُهُنْدَزِيِّ، </w:t>
      </w:r>
      <w:r w:rsidR="00842AC7">
        <w:rPr>
          <w:rFonts w:ascii="Traditional Arabic" w:hAnsi="Traditional Arabic" w:cs="Traditional Arabic" w:hint="cs"/>
          <w:sz w:val="32"/>
          <w:szCs w:val="32"/>
          <w:rtl/>
          <w:lang w:bidi="ar-IQ"/>
        </w:rPr>
        <w:t xml:space="preserve">وقرأ بها على أبي الحسن علي بن محمد بن الحسين </w:t>
      </w:r>
      <w:r w:rsidR="007E516B" w:rsidRPr="00C440E7">
        <w:rPr>
          <w:rFonts w:ascii="Traditional Arabic" w:hAnsi="Traditional Arabic" w:cs="Traditional Arabic"/>
          <w:sz w:val="32"/>
          <w:szCs w:val="32"/>
          <w:rtl/>
          <w:lang w:bidi="ar-IQ"/>
        </w:rPr>
        <w:t>الْخَبَّازِيِّ</w:t>
      </w:r>
      <w:r>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p>
    <w:p w:rsidR="00D05FAB" w:rsidRDefault="00D05FAB" w:rsidP="00831630">
      <w:pPr>
        <w:pStyle w:val="a3"/>
        <w:numPr>
          <w:ilvl w:val="0"/>
          <w:numId w:val="10"/>
        </w:numPr>
        <w:jc w:val="both"/>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w:t>
      </w:r>
      <w:r w:rsidR="00842AC7">
        <w:rPr>
          <w:rFonts w:ascii="Traditional Arabic" w:hAnsi="Traditional Arabic" w:cs="Traditional Arabic" w:hint="cs"/>
          <w:b/>
          <w:bCs/>
          <w:color w:val="FF0000"/>
          <w:sz w:val="32"/>
          <w:szCs w:val="32"/>
          <w:rtl/>
          <w:lang w:bidi="ar-IQ"/>
        </w:rPr>
        <w:t>طريق</w:t>
      </w:r>
      <w:r w:rsidR="007E516B" w:rsidRPr="00842AC7">
        <w:rPr>
          <w:rFonts w:ascii="Traditional Arabic" w:hAnsi="Traditional Arabic" w:cs="Traditional Arabic"/>
          <w:b/>
          <w:bCs/>
          <w:color w:val="FF0000"/>
          <w:sz w:val="32"/>
          <w:szCs w:val="32"/>
          <w:rtl/>
          <w:lang w:bidi="ar-IQ"/>
        </w:rPr>
        <w:t xml:space="preserve"> الْخُزَاعِيِّ</w:t>
      </w:r>
      <w:r>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r w:rsidR="00842AC7">
        <w:rPr>
          <w:rFonts w:ascii="Traditional Arabic" w:hAnsi="Traditional Arabic" w:cs="Traditional Arabic" w:hint="cs"/>
          <w:sz w:val="32"/>
          <w:szCs w:val="32"/>
          <w:rtl/>
          <w:lang w:bidi="ar-IQ"/>
        </w:rPr>
        <w:t>وهي</w:t>
      </w:r>
      <w:r w:rsidR="007E516B" w:rsidRPr="00C440E7">
        <w:rPr>
          <w:rFonts w:ascii="Traditional Arabic" w:hAnsi="Traditional Arabic" w:cs="Traditional Arabic"/>
          <w:sz w:val="32"/>
          <w:szCs w:val="32"/>
          <w:rtl/>
          <w:lang w:bidi="ar-IQ"/>
        </w:rPr>
        <w:t xml:space="preserve"> </w:t>
      </w:r>
      <w:r w:rsidR="00842AC7">
        <w:rPr>
          <w:rFonts w:ascii="Traditional Arabic" w:hAnsi="Traditional Arabic" w:cs="Traditional Arabic" w:hint="cs"/>
          <w:sz w:val="32"/>
          <w:szCs w:val="32"/>
          <w:rtl/>
          <w:lang w:bidi="ar-IQ"/>
        </w:rPr>
        <w:t>(</w:t>
      </w:r>
      <w:r w:rsidR="007E516B" w:rsidRPr="00842AC7">
        <w:rPr>
          <w:rFonts w:ascii="Traditional Arabic" w:hAnsi="Traditional Arabic" w:cs="Traditional Arabic"/>
          <w:b/>
          <w:bCs/>
          <w:sz w:val="32"/>
          <w:szCs w:val="32"/>
          <w:rtl/>
          <w:lang w:bidi="ar-IQ"/>
        </w:rPr>
        <w:t>السَّابِعَةُ</w:t>
      </w:r>
      <w:r w:rsidR="00842AC7">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r w:rsidR="00842AC7">
        <w:rPr>
          <w:rFonts w:ascii="Traditional Arabic" w:hAnsi="Traditional Arabic" w:cs="Traditional Arabic" w:hint="cs"/>
          <w:sz w:val="32"/>
          <w:szCs w:val="32"/>
          <w:rtl/>
          <w:lang w:bidi="ar-IQ"/>
        </w:rPr>
        <w:t>عن</w:t>
      </w:r>
      <w:r w:rsidR="007E516B" w:rsidRPr="00C440E7">
        <w:rPr>
          <w:rFonts w:ascii="Traditional Arabic" w:hAnsi="Traditional Arabic" w:cs="Traditional Arabic"/>
          <w:sz w:val="32"/>
          <w:szCs w:val="32"/>
          <w:rtl/>
          <w:lang w:bidi="ar-IQ"/>
        </w:rPr>
        <w:t xml:space="preserve"> النَّخَّاسِ </w:t>
      </w:r>
      <w:r w:rsidR="00842AC7">
        <w:rPr>
          <w:rFonts w:ascii="Traditional Arabic" w:hAnsi="Traditional Arabic" w:cs="Traditional Arabic" w:hint="cs"/>
          <w:sz w:val="32"/>
          <w:szCs w:val="32"/>
          <w:rtl/>
          <w:lang w:bidi="ar-IQ"/>
        </w:rPr>
        <w:t>من</w:t>
      </w:r>
      <w:r w:rsidR="007E516B" w:rsidRPr="00C440E7">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Pr="00D05FAB">
        <w:rPr>
          <w:rFonts w:ascii="Traditional Arabic" w:hAnsi="Traditional Arabic" w:cs="Traditional Arabic" w:hint="cs"/>
          <w:b/>
          <w:bCs/>
          <w:sz w:val="32"/>
          <w:szCs w:val="32"/>
          <w:rtl/>
          <w:lang w:bidi="ar-IQ"/>
        </w:rPr>
        <w:t>الْ</w:t>
      </w:r>
      <w:r w:rsidR="007E516B" w:rsidRPr="00D05FAB">
        <w:rPr>
          <w:rFonts w:ascii="Traditional Arabic" w:hAnsi="Traditional Arabic" w:cs="Traditional Arabic"/>
          <w:b/>
          <w:bCs/>
          <w:sz w:val="32"/>
          <w:szCs w:val="32"/>
          <w:rtl/>
          <w:lang w:bidi="ar-IQ"/>
        </w:rPr>
        <w:t>كَامِلِ</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 xml:space="preserve"> </w:t>
      </w:r>
      <w:r w:rsidR="00842AC7">
        <w:rPr>
          <w:rFonts w:ascii="Traditional Arabic" w:hAnsi="Traditional Arabic" w:cs="Traditional Arabic" w:hint="cs"/>
          <w:sz w:val="32"/>
          <w:szCs w:val="32"/>
          <w:rtl/>
          <w:lang w:bidi="ar-IQ"/>
        </w:rPr>
        <w:t xml:space="preserve">للهذلي أيضاً قرأ بها على عبد الله بن شبيب، وقرأ بها على أبي الفضل محمد بن جعفر بن عبد الكريم بن بديل </w:t>
      </w:r>
      <w:r w:rsidR="007E516B" w:rsidRPr="00C440E7">
        <w:rPr>
          <w:rFonts w:ascii="Traditional Arabic" w:hAnsi="Traditional Arabic" w:cs="Traditional Arabic"/>
          <w:sz w:val="32"/>
          <w:szCs w:val="32"/>
          <w:rtl/>
          <w:lang w:bidi="ar-IQ"/>
        </w:rPr>
        <w:t>الْخُزَاعِيِّ</w:t>
      </w:r>
      <w:r>
        <w:rPr>
          <w:rFonts w:ascii="Traditional Arabic" w:hAnsi="Traditional Arabic" w:cs="Traditional Arabic" w:hint="cs"/>
          <w:sz w:val="32"/>
          <w:szCs w:val="32"/>
          <w:rtl/>
          <w:lang w:bidi="ar-IQ"/>
        </w:rPr>
        <w:t>.</w:t>
      </w:r>
      <w:r w:rsidR="007E516B" w:rsidRPr="00C440E7">
        <w:rPr>
          <w:rFonts w:ascii="Traditional Arabic" w:hAnsi="Traditional Arabic" w:cs="Traditional Arabic"/>
          <w:sz w:val="32"/>
          <w:szCs w:val="32"/>
          <w:rtl/>
          <w:lang w:bidi="ar-IQ"/>
        </w:rPr>
        <w:t xml:space="preserve"> </w:t>
      </w:r>
    </w:p>
    <w:p w:rsidR="00842AC7" w:rsidRDefault="00D05FAB" w:rsidP="00A8085D">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00842AC7">
        <w:rPr>
          <w:rFonts w:ascii="Traditional Arabic" w:hAnsi="Traditional Arabic" w:cs="Traditional Arabic" w:hint="cs"/>
          <w:sz w:val="32"/>
          <w:szCs w:val="32"/>
          <w:rtl/>
          <w:lang w:bidi="ar-IQ"/>
        </w:rPr>
        <w:t>وقرأ بها</w:t>
      </w:r>
      <w:r w:rsidR="007E516B" w:rsidRPr="00C440E7">
        <w:rPr>
          <w:rFonts w:ascii="Traditional Arabic" w:hAnsi="Traditional Arabic" w:cs="Traditional Arabic"/>
          <w:sz w:val="32"/>
          <w:szCs w:val="32"/>
          <w:rtl/>
          <w:lang w:bidi="ar-IQ"/>
        </w:rPr>
        <w:t xml:space="preserve"> الْخُزَاعِيُّ وَالْخَبَّازِيُّ وَالْكَارَزِينِيُّ وَابْنُ الْعَلَّافِ وَالسَّعِيدِيُّ وَالْقَاضِي</w:t>
      </w:r>
      <w:r w:rsidR="00842AC7">
        <w:rPr>
          <w:rFonts w:ascii="Traditional Arabic" w:hAnsi="Traditional Arabic" w:cs="Traditional Arabic" w:hint="cs"/>
          <w:sz w:val="32"/>
          <w:szCs w:val="32"/>
          <w:rtl/>
          <w:lang w:bidi="ar-IQ"/>
        </w:rPr>
        <w:t xml:space="preserve"> و</w:t>
      </w:r>
      <w:r w:rsidR="007E516B" w:rsidRPr="00C440E7">
        <w:rPr>
          <w:rFonts w:ascii="Traditional Arabic" w:hAnsi="Traditional Arabic" w:cs="Traditional Arabic"/>
          <w:sz w:val="32"/>
          <w:szCs w:val="32"/>
          <w:rtl/>
          <w:lang w:bidi="ar-IQ"/>
        </w:rPr>
        <w:t>أَبُو الْعَلَاءِ وَالْحَمَّامِيُّ</w:t>
      </w:r>
      <w:r w:rsidR="00842AC7">
        <w:rPr>
          <w:rFonts w:ascii="Traditional Arabic" w:hAnsi="Traditional Arabic" w:cs="Traditional Arabic" w:hint="cs"/>
          <w:sz w:val="32"/>
          <w:szCs w:val="32"/>
          <w:rtl/>
          <w:lang w:bidi="ar-IQ"/>
        </w:rPr>
        <w:t xml:space="preserve">، </w:t>
      </w:r>
      <w:r w:rsidR="00A8085D">
        <w:rPr>
          <w:rFonts w:ascii="Traditional Arabic" w:hAnsi="Traditional Arabic" w:cs="Traditional Arabic" w:hint="cs"/>
          <w:sz w:val="32"/>
          <w:szCs w:val="32"/>
          <w:rtl/>
          <w:lang w:bidi="ar-IQ"/>
        </w:rPr>
        <w:t>كلهم</w:t>
      </w:r>
      <w:r w:rsidR="00842AC7">
        <w:rPr>
          <w:rFonts w:ascii="Traditional Arabic" w:hAnsi="Traditional Arabic" w:cs="Traditional Arabic" w:hint="cs"/>
          <w:sz w:val="32"/>
          <w:szCs w:val="32"/>
          <w:rtl/>
          <w:lang w:bidi="ar-IQ"/>
        </w:rPr>
        <w:t xml:space="preserve"> على أبي القاسم عبد الله بن الحسن بن سليمان النَّخَّاس البغدادي.</w:t>
      </w:r>
      <w:r w:rsidR="007E516B" w:rsidRPr="00C440E7">
        <w:rPr>
          <w:rFonts w:ascii="Traditional Arabic" w:hAnsi="Traditional Arabic" w:cs="Traditional Arabic"/>
          <w:sz w:val="32"/>
          <w:szCs w:val="32"/>
          <w:rtl/>
          <w:lang w:bidi="ar-IQ"/>
        </w:rPr>
        <w:t xml:space="preserve"> </w:t>
      </w:r>
    </w:p>
    <w:p w:rsidR="007E516B" w:rsidRPr="00C440E7" w:rsidRDefault="00842AC7" w:rsidP="00842AC7">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 xml:space="preserve">     فمجموع طرق النخَّاس ثنتان وثلاثون طريقاً</w:t>
      </w:r>
      <w:r w:rsidR="007E516B" w:rsidRPr="00C440E7">
        <w:rPr>
          <w:rFonts w:ascii="Traditional Arabic" w:hAnsi="Traditional Arabic" w:cs="Traditional Arabic"/>
          <w:sz w:val="32"/>
          <w:szCs w:val="32"/>
          <w:rtl/>
          <w:lang w:bidi="ar-IQ"/>
        </w:rPr>
        <w:t>.</w:t>
      </w:r>
    </w:p>
    <w:p w:rsidR="006F0DDA" w:rsidRPr="0044522D" w:rsidRDefault="00C440E7" w:rsidP="0044522D">
      <w:pPr>
        <w:pStyle w:val="a3"/>
        <w:rPr>
          <w:rFonts w:ascii="Traditional Arabic" w:hAnsi="Traditional Arabic" w:cs="Traditional Arabic"/>
          <w:sz w:val="40"/>
          <w:szCs w:val="40"/>
          <w:rtl/>
          <w:lang w:bidi="ar-IQ"/>
        </w:rPr>
      </w:pPr>
      <w:r w:rsidRPr="00D05FAB">
        <w:rPr>
          <w:rFonts w:ascii="Traditional Arabic" w:hAnsi="Traditional Arabic" w:cs="Traditional Arabic" w:hint="cs"/>
          <w:b/>
          <w:bCs/>
          <w:sz w:val="40"/>
          <w:szCs w:val="40"/>
          <w:rtl/>
          <w:lang w:bidi="ar-IQ"/>
        </w:rPr>
        <w:t>الثاني</w:t>
      </w:r>
      <w:r w:rsidR="008436DC">
        <w:rPr>
          <w:rFonts w:ascii="Traditional Arabic" w:hAnsi="Traditional Arabic" w:cs="Traditional Arabic" w:hint="cs"/>
          <w:b/>
          <w:bCs/>
          <w:sz w:val="40"/>
          <w:szCs w:val="40"/>
          <w:rtl/>
          <w:lang w:bidi="ar-IQ"/>
        </w:rPr>
        <w:t>ة</w:t>
      </w:r>
      <w:r w:rsidRPr="00D05FAB">
        <w:rPr>
          <w:rFonts w:ascii="Traditional Arabic" w:hAnsi="Traditional Arabic" w:cs="Traditional Arabic" w:hint="cs"/>
          <w:sz w:val="40"/>
          <w:szCs w:val="40"/>
          <w:rtl/>
          <w:lang w:bidi="ar-IQ"/>
        </w:rPr>
        <w:t xml:space="preserve">: </w:t>
      </w:r>
      <w:r w:rsidR="007E516B" w:rsidRPr="00D05FAB">
        <w:rPr>
          <w:rFonts w:ascii="Traditional Arabic" w:hAnsi="Traditional Arabic" w:cs="Traditional Arabic"/>
          <w:sz w:val="40"/>
          <w:szCs w:val="40"/>
          <w:rtl/>
          <w:lang w:bidi="ar-IQ"/>
        </w:rPr>
        <w:t>(</w:t>
      </w:r>
      <w:r w:rsidR="00D05FAB">
        <w:rPr>
          <w:rFonts w:ascii="Traditional Arabic" w:hAnsi="Traditional Arabic" w:cs="Traditional Arabic"/>
          <w:b/>
          <w:bCs/>
          <w:color w:val="FF0000"/>
          <w:sz w:val="40"/>
          <w:szCs w:val="40"/>
          <w:rtl/>
          <w:lang w:bidi="ar-IQ"/>
        </w:rPr>
        <w:t>طَرِيق</w:t>
      </w:r>
      <w:r w:rsidR="00D05FAB">
        <w:rPr>
          <w:rFonts w:ascii="Traditional Arabic" w:hAnsi="Traditional Arabic" w:cs="Traditional Arabic" w:hint="cs"/>
          <w:b/>
          <w:bCs/>
          <w:color w:val="FF0000"/>
          <w:sz w:val="40"/>
          <w:szCs w:val="40"/>
          <w:rtl/>
          <w:lang w:bidi="ar-IQ"/>
        </w:rPr>
        <w:t>ُ</w:t>
      </w:r>
      <w:r w:rsidR="007E516B" w:rsidRPr="00D05FAB">
        <w:rPr>
          <w:rFonts w:ascii="Traditional Arabic" w:hAnsi="Traditional Arabic" w:cs="Traditional Arabic"/>
          <w:b/>
          <w:bCs/>
          <w:color w:val="FF0000"/>
          <w:sz w:val="40"/>
          <w:szCs w:val="40"/>
          <w:rtl/>
          <w:lang w:bidi="ar-IQ"/>
        </w:rPr>
        <w:t xml:space="preserve"> أَبِي الطَّيِّبِ</w:t>
      </w:r>
      <w:r w:rsidR="0044522D" w:rsidRPr="0044522D">
        <w:rPr>
          <w:rFonts w:ascii="Traditional Arabic" w:hAnsi="Traditional Arabic" w:cs="Traditional Arabic" w:hint="cs"/>
          <w:b/>
          <w:bCs/>
          <w:sz w:val="40"/>
          <w:szCs w:val="40"/>
          <w:rtl/>
          <w:lang w:bidi="ar-IQ"/>
        </w:rPr>
        <w:t>)</w:t>
      </w:r>
      <w:r w:rsidR="007E516B" w:rsidRPr="00D05FAB">
        <w:rPr>
          <w:rFonts w:ascii="Traditional Arabic" w:hAnsi="Traditional Arabic" w:cs="Traditional Arabic"/>
          <w:b/>
          <w:bCs/>
          <w:color w:val="FF0000"/>
          <w:sz w:val="40"/>
          <w:szCs w:val="40"/>
          <w:rtl/>
          <w:lang w:bidi="ar-IQ"/>
        </w:rPr>
        <w:t xml:space="preserve"> </w:t>
      </w:r>
      <w:r w:rsidR="007E516B" w:rsidRPr="0044522D">
        <w:rPr>
          <w:rFonts w:ascii="Traditional Arabic" w:hAnsi="Traditional Arabic" w:cs="Traditional Arabic"/>
          <w:b/>
          <w:bCs/>
          <w:sz w:val="32"/>
          <w:szCs w:val="32"/>
          <w:rtl/>
          <w:lang w:bidi="ar-IQ"/>
        </w:rPr>
        <w:t>عَنِ التَّمَّارِ</w:t>
      </w:r>
      <w:r w:rsidR="0044522D">
        <w:rPr>
          <w:rFonts w:ascii="Traditional Arabic" w:hAnsi="Traditional Arabic" w:cs="Traditional Arabic" w:hint="cs"/>
          <w:sz w:val="40"/>
          <w:szCs w:val="40"/>
          <w:rtl/>
          <w:lang w:bidi="ar-IQ"/>
        </w:rPr>
        <w:t xml:space="preserve"> </w:t>
      </w:r>
      <w:r w:rsidR="00A8085D">
        <w:rPr>
          <w:rFonts w:ascii="Traditional Arabic" w:hAnsi="Traditional Arabic" w:cs="Traditional Arabic" w:hint="cs"/>
          <w:sz w:val="32"/>
          <w:szCs w:val="32"/>
          <w:rtl/>
          <w:lang w:bidi="ar-IQ"/>
        </w:rPr>
        <w:t xml:space="preserve">من طريقين من </w:t>
      </w:r>
      <w:r w:rsidR="00D05FAB">
        <w:rPr>
          <w:rFonts w:ascii="Traditional Arabic" w:hAnsi="Traditional Arabic" w:cs="Traditional Arabic" w:hint="cs"/>
          <w:sz w:val="32"/>
          <w:szCs w:val="32"/>
          <w:rtl/>
          <w:lang w:bidi="ar-IQ"/>
        </w:rPr>
        <w:t>(</w:t>
      </w:r>
      <w:r w:rsidR="00A8085D" w:rsidRPr="00A8085D">
        <w:rPr>
          <w:rFonts w:ascii="Traditional Arabic" w:hAnsi="Traditional Arabic" w:cs="Traditional Arabic" w:hint="cs"/>
          <w:b/>
          <w:bCs/>
          <w:sz w:val="32"/>
          <w:szCs w:val="32"/>
          <w:rtl/>
          <w:lang w:bidi="ar-IQ"/>
        </w:rPr>
        <w:t>ال</w:t>
      </w:r>
      <w:r w:rsidR="007E516B" w:rsidRPr="00A8085D">
        <w:rPr>
          <w:rFonts w:ascii="Traditional Arabic" w:hAnsi="Traditional Arabic" w:cs="Traditional Arabic"/>
          <w:b/>
          <w:bCs/>
          <w:sz w:val="32"/>
          <w:szCs w:val="32"/>
          <w:rtl/>
          <w:lang w:bidi="ar-IQ"/>
        </w:rPr>
        <w:t>غَايَةِ</w:t>
      </w:r>
      <w:r w:rsidR="00D05FAB">
        <w:rPr>
          <w:rFonts w:ascii="Traditional Arabic" w:hAnsi="Traditional Arabic" w:cs="Traditional Arabic" w:hint="cs"/>
          <w:sz w:val="32"/>
          <w:szCs w:val="32"/>
          <w:rtl/>
          <w:lang w:bidi="ar-IQ"/>
        </w:rPr>
        <w:t>)</w:t>
      </w:r>
      <w:r w:rsidR="007E516B" w:rsidRPr="007E516B">
        <w:rPr>
          <w:rFonts w:ascii="Traditional Arabic" w:hAnsi="Traditional Arabic" w:cs="Traditional Arabic"/>
          <w:sz w:val="32"/>
          <w:szCs w:val="32"/>
          <w:rtl/>
          <w:lang w:bidi="ar-IQ"/>
        </w:rPr>
        <w:t xml:space="preserve"> </w:t>
      </w:r>
      <w:r w:rsidR="00A8085D">
        <w:rPr>
          <w:rFonts w:ascii="Traditional Arabic" w:hAnsi="Traditional Arabic" w:cs="Traditional Arabic" w:hint="cs"/>
          <w:sz w:val="32"/>
          <w:szCs w:val="32"/>
          <w:rtl/>
          <w:lang w:bidi="ar-IQ"/>
        </w:rPr>
        <w:t>لأبي العلاء</w:t>
      </w:r>
      <w:r w:rsidR="007E516B" w:rsidRPr="007E516B">
        <w:rPr>
          <w:rFonts w:ascii="Traditional Arabic" w:hAnsi="Traditional Arabic" w:cs="Traditional Arabic"/>
          <w:sz w:val="32"/>
          <w:szCs w:val="32"/>
          <w:rtl/>
          <w:lang w:bidi="ar-IQ"/>
        </w:rPr>
        <w:t xml:space="preserve"> الْهَمَذَانِيِّ </w:t>
      </w:r>
      <w:r w:rsidR="00A8085D">
        <w:rPr>
          <w:rFonts w:ascii="Traditional Arabic" w:hAnsi="Traditional Arabic" w:cs="Traditional Arabic" w:hint="cs"/>
          <w:sz w:val="32"/>
          <w:szCs w:val="32"/>
          <w:rtl/>
          <w:lang w:bidi="ar-IQ"/>
        </w:rPr>
        <w:t>قرأ بها على أبي الحسن بن أحمد الحدَّاد، وقرأ بها على أبي ا</w:t>
      </w:r>
      <w:r w:rsidR="008436DC">
        <w:rPr>
          <w:rFonts w:ascii="Traditional Arabic" w:hAnsi="Traditional Arabic" w:cs="Traditional Arabic" w:hint="cs"/>
          <w:sz w:val="32"/>
          <w:szCs w:val="32"/>
          <w:rtl/>
          <w:lang w:bidi="ar-IQ"/>
        </w:rPr>
        <w:t>لقاسم عبد الله بن محمد العطَّار</w:t>
      </w:r>
      <w:r w:rsidR="00A8085D">
        <w:rPr>
          <w:rFonts w:ascii="Traditional Arabic" w:hAnsi="Traditional Arabic" w:cs="Traditional Arabic" w:hint="cs"/>
          <w:sz w:val="32"/>
          <w:szCs w:val="32"/>
          <w:rtl/>
          <w:lang w:bidi="ar-IQ"/>
        </w:rPr>
        <w:t xml:space="preserve">، وقرأ بها على أبي جعفر محمد بن جعفر بن محمد </w:t>
      </w:r>
      <w:r w:rsidR="007E516B" w:rsidRPr="007E516B">
        <w:rPr>
          <w:rFonts w:ascii="Traditional Arabic" w:hAnsi="Traditional Arabic" w:cs="Traditional Arabic"/>
          <w:sz w:val="32"/>
          <w:szCs w:val="32"/>
          <w:rtl/>
          <w:lang w:bidi="ar-IQ"/>
        </w:rPr>
        <w:t xml:space="preserve">التَّمِيمِيِّ </w:t>
      </w:r>
      <w:r w:rsidR="00A8085D">
        <w:rPr>
          <w:rFonts w:ascii="Traditional Arabic" w:hAnsi="Traditional Arabic" w:cs="Traditional Arabic" w:hint="cs"/>
          <w:sz w:val="32"/>
          <w:szCs w:val="32"/>
          <w:rtl/>
          <w:lang w:bidi="ar-IQ"/>
        </w:rPr>
        <w:t xml:space="preserve">وأبي الحسن علي بن محمد بن عبد الله الزاهد المعروف بابن </w:t>
      </w:r>
      <w:r w:rsidR="007E516B" w:rsidRPr="007E516B">
        <w:rPr>
          <w:rFonts w:ascii="Traditional Arabic" w:hAnsi="Traditional Arabic" w:cs="Traditional Arabic"/>
          <w:sz w:val="32"/>
          <w:szCs w:val="32"/>
          <w:rtl/>
          <w:lang w:bidi="ar-IQ"/>
        </w:rPr>
        <w:t xml:space="preserve">أَبُولَةَ، </w:t>
      </w:r>
      <w:r w:rsidR="00A8085D">
        <w:rPr>
          <w:rFonts w:ascii="Traditional Arabic" w:hAnsi="Traditional Arabic" w:cs="Traditional Arabic" w:hint="cs"/>
          <w:sz w:val="32"/>
          <w:szCs w:val="32"/>
          <w:rtl/>
          <w:lang w:bidi="ar-IQ"/>
        </w:rPr>
        <w:t xml:space="preserve">وقرأ بها على أبي الطيب محمد بن أحمد بن يوسف البغدادي. فهذه طريقان له. </w:t>
      </w:r>
    </w:p>
    <w:p w:rsidR="006F0DDA" w:rsidRPr="0044522D" w:rsidRDefault="006F0DDA" w:rsidP="0044522D">
      <w:pPr>
        <w:pStyle w:val="a3"/>
        <w:rPr>
          <w:rFonts w:ascii="Traditional Arabic" w:hAnsi="Traditional Arabic" w:cs="Traditional Arabic"/>
          <w:sz w:val="40"/>
          <w:szCs w:val="40"/>
          <w:rtl/>
          <w:lang w:bidi="ar-IQ"/>
        </w:rPr>
      </w:pPr>
      <w:r w:rsidRPr="006F0DDA">
        <w:rPr>
          <w:rFonts w:ascii="Traditional Arabic" w:hAnsi="Traditional Arabic" w:cs="Traditional Arabic" w:hint="cs"/>
          <w:b/>
          <w:bCs/>
          <w:sz w:val="40"/>
          <w:szCs w:val="40"/>
          <w:rtl/>
          <w:lang w:bidi="ar-IQ"/>
        </w:rPr>
        <w:t>الثالث</w:t>
      </w:r>
      <w:r w:rsidR="008436DC">
        <w:rPr>
          <w:rFonts w:ascii="Traditional Arabic" w:hAnsi="Traditional Arabic" w:cs="Traditional Arabic" w:hint="cs"/>
          <w:b/>
          <w:bCs/>
          <w:sz w:val="40"/>
          <w:szCs w:val="40"/>
          <w:rtl/>
          <w:lang w:bidi="ar-IQ"/>
        </w:rPr>
        <w:t>ة</w:t>
      </w:r>
      <w:r w:rsidRPr="006F0DDA">
        <w:rPr>
          <w:rFonts w:ascii="Traditional Arabic" w:hAnsi="Traditional Arabic" w:cs="Traditional Arabic" w:hint="cs"/>
          <w:sz w:val="40"/>
          <w:szCs w:val="40"/>
          <w:rtl/>
          <w:lang w:bidi="ar-IQ"/>
        </w:rPr>
        <w:t>: (</w:t>
      </w:r>
      <w:r w:rsidR="0059330A" w:rsidRPr="0059330A">
        <w:rPr>
          <w:rFonts w:ascii="Traditional Arabic" w:hAnsi="Traditional Arabic" w:cs="Traditional Arabic" w:hint="cs"/>
          <w:b/>
          <w:bCs/>
          <w:color w:val="FF0000"/>
          <w:sz w:val="40"/>
          <w:szCs w:val="40"/>
          <w:rtl/>
          <w:lang w:bidi="ar-IQ"/>
        </w:rPr>
        <w:t xml:space="preserve">طريق أبي الحسن محمد بن </w:t>
      </w:r>
      <w:r w:rsidR="007E516B" w:rsidRPr="0059330A">
        <w:rPr>
          <w:rFonts w:ascii="Traditional Arabic" w:hAnsi="Traditional Arabic" w:cs="Traditional Arabic"/>
          <w:b/>
          <w:bCs/>
          <w:color w:val="FF0000"/>
          <w:sz w:val="40"/>
          <w:szCs w:val="40"/>
          <w:rtl/>
          <w:lang w:bidi="ar-IQ"/>
        </w:rPr>
        <w:t>مِقْسَمٍ</w:t>
      </w:r>
      <w:r w:rsidRPr="006F0DDA">
        <w:rPr>
          <w:rFonts w:ascii="Traditional Arabic" w:hAnsi="Traditional Arabic" w:cs="Traditional Arabic" w:hint="cs"/>
          <w:sz w:val="40"/>
          <w:szCs w:val="40"/>
          <w:rtl/>
          <w:lang w:bidi="ar-IQ"/>
        </w:rPr>
        <w:t>)</w:t>
      </w:r>
      <w:r w:rsidR="0044522D" w:rsidRPr="0044522D">
        <w:rPr>
          <w:rFonts w:ascii="Traditional Arabic" w:hAnsi="Traditional Arabic" w:cs="Traditional Arabic" w:hint="cs"/>
          <w:b/>
          <w:bCs/>
          <w:color w:val="FF0000"/>
          <w:sz w:val="40"/>
          <w:szCs w:val="40"/>
          <w:rtl/>
          <w:lang w:bidi="ar-IQ"/>
        </w:rPr>
        <w:t xml:space="preserve"> </w:t>
      </w:r>
      <w:r w:rsidR="0044522D" w:rsidRPr="0044522D">
        <w:rPr>
          <w:rFonts w:ascii="Traditional Arabic" w:hAnsi="Traditional Arabic" w:cs="Traditional Arabic" w:hint="cs"/>
          <w:b/>
          <w:bCs/>
          <w:sz w:val="32"/>
          <w:szCs w:val="32"/>
          <w:rtl/>
          <w:lang w:bidi="ar-IQ"/>
        </w:rPr>
        <w:t xml:space="preserve">عن </w:t>
      </w:r>
      <w:r w:rsidR="0044522D" w:rsidRPr="0044522D">
        <w:rPr>
          <w:rFonts w:ascii="Traditional Arabic" w:hAnsi="Traditional Arabic" w:cs="Traditional Arabic"/>
          <w:b/>
          <w:bCs/>
          <w:sz w:val="32"/>
          <w:szCs w:val="32"/>
          <w:rtl/>
          <w:lang w:bidi="ar-IQ"/>
        </w:rPr>
        <w:t>التَّمَّارِ</w:t>
      </w:r>
      <w:r w:rsidR="0044522D">
        <w:rPr>
          <w:rFonts w:ascii="Traditional Arabic" w:hAnsi="Traditional Arabic" w:cs="Traditional Arabic" w:hint="cs"/>
          <w:sz w:val="40"/>
          <w:szCs w:val="40"/>
          <w:rtl/>
          <w:lang w:bidi="ar-IQ"/>
        </w:rPr>
        <w:t xml:space="preserve"> </w:t>
      </w:r>
      <w:r w:rsidR="0059330A">
        <w:rPr>
          <w:rFonts w:ascii="Traditional Arabic" w:hAnsi="Traditional Arabic" w:cs="Traditional Arabic" w:hint="cs"/>
          <w:sz w:val="32"/>
          <w:szCs w:val="32"/>
          <w:rtl/>
          <w:lang w:bidi="ar-IQ"/>
        </w:rPr>
        <w:t>من (</w:t>
      </w:r>
      <w:r w:rsidR="0059330A" w:rsidRPr="0059330A">
        <w:rPr>
          <w:rFonts w:ascii="Traditional Arabic" w:hAnsi="Traditional Arabic" w:cs="Traditional Arabic" w:hint="cs"/>
          <w:b/>
          <w:bCs/>
          <w:sz w:val="32"/>
          <w:szCs w:val="32"/>
          <w:rtl/>
          <w:lang w:bidi="ar-IQ"/>
        </w:rPr>
        <w:t>الغاية</w:t>
      </w:r>
      <w:r w:rsidR="0059330A">
        <w:rPr>
          <w:rFonts w:ascii="Traditional Arabic" w:hAnsi="Traditional Arabic" w:cs="Traditional Arabic" w:hint="cs"/>
          <w:sz w:val="32"/>
          <w:szCs w:val="32"/>
          <w:rtl/>
          <w:lang w:bidi="ar-IQ"/>
        </w:rPr>
        <w:t>) لأبي بكر بن مِهران</w:t>
      </w:r>
      <w:r w:rsidR="007E516B" w:rsidRPr="007E516B">
        <w:rPr>
          <w:rFonts w:ascii="Traditional Arabic" w:hAnsi="Traditional Arabic" w:cs="Traditional Arabic"/>
          <w:sz w:val="32"/>
          <w:szCs w:val="32"/>
          <w:rtl/>
          <w:lang w:bidi="ar-IQ"/>
        </w:rPr>
        <w:t xml:space="preserve">، </w:t>
      </w:r>
      <w:r w:rsidR="0059330A">
        <w:rPr>
          <w:rFonts w:ascii="Traditional Arabic" w:hAnsi="Traditional Arabic" w:cs="Traditional Arabic" w:hint="cs"/>
          <w:sz w:val="32"/>
          <w:szCs w:val="32"/>
          <w:rtl/>
          <w:lang w:bidi="ar-IQ"/>
        </w:rPr>
        <w:t>ومن (</w:t>
      </w:r>
      <w:r w:rsidR="0059330A" w:rsidRPr="0059330A">
        <w:rPr>
          <w:rFonts w:ascii="Traditional Arabic" w:hAnsi="Traditional Arabic" w:cs="Traditional Arabic" w:hint="cs"/>
          <w:b/>
          <w:bCs/>
          <w:sz w:val="32"/>
          <w:szCs w:val="32"/>
          <w:rtl/>
          <w:lang w:bidi="ar-IQ"/>
        </w:rPr>
        <w:t>الكامل</w:t>
      </w:r>
      <w:r w:rsidR="0059330A">
        <w:rPr>
          <w:rFonts w:ascii="Traditional Arabic" w:hAnsi="Traditional Arabic" w:cs="Traditional Arabic" w:hint="cs"/>
          <w:sz w:val="32"/>
          <w:szCs w:val="32"/>
          <w:rtl/>
          <w:lang w:bidi="ar-IQ"/>
        </w:rPr>
        <w:t>)</w:t>
      </w:r>
      <w:r w:rsidR="007E516B" w:rsidRPr="007E516B">
        <w:rPr>
          <w:rFonts w:ascii="Traditional Arabic" w:hAnsi="Traditional Arabic" w:cs="Traditional Arabic"/>
          <w:sz w:val="32"/>
          <w:szCs w:val="32"/>
          <w:rtl/>
          <w:lang w:bidi="ar-IQ"/>
        </w:rPr>
        <w:t xml:space="preserve"> </w:t>
      </w:r>
      <w:r w:rsidR="0059330A">
        <w:rPr>
          <w:rFonts w:ascii="Traditional Arabic" w:hAnsi="Traditional Arabic" w:cs="Traditional Arabic" w:hint="cs"/>
          <w:sz w:val="32"/>
          <w:szCs w:val="32"/>
          <w:rtl/>
          <w:lang w:bidi="ar-IQ"/>
        </w:rPr>
        <w:t xml:space="preserve">قرأ بها الهذلي على محمد بن أحمد </w:t>
      </w:r>
      <w:r w:rsidR="007E516B" w:rsidRPr="007E516B">
        <w:rPr>
          <w:rFonts w:ascii="Traditional Arabic" w:hAnsi="Traditional Arabic" w:cs="Traditional Arabic"/>
          <w:sz w:val="32"/>
          <w:szCs w:val="32"/>
          <w:rtl/>
          <w:lang w:bidi="ar-IQ"/>
        </w:rPr>
        <w:t xml:space="preserve">النَّوْجَابَاذِيِّ </w:t>
      </w:r>
      <w:r w:rsidR="0059330A">
        <w:rPr>
          <w:rFonts w:ascii="Traditional Arabic" w:hAnsi="Traditional Arabic" w:cs="Traditional Arabic" w:hint="cs"/>
          <w:sz w:val="32"/>
          <w:szCs w:val="32"/>
          <w:rtl/>
          <w:lang w:bidi="ar-IQ"/>
        </w:rPr>
        <w:t xml:space="preserve">ومحمد بن علي </w:t>
      </w:r>
      <w:r w:rsidR="007E516B" w:rsidRPr="007E516B">
        <w:rPr>
          <w:rFonts w:ascii="Traditional Arabic" w:hAnsi="Traditional Arabic" w:cs="Traditional Arabic"/>
          <w:sz w:val="32"/>
          <w:szCs w:val="32"/>
          <w:rtl/>
          <w:lang w:bidi="ar-IQ"/>
        </w:rPr>
        <w:t xml:space="preserve">الزِّنْبِيلِيِّ، </w:t>
      </w:r>
      <w:r w:rsidR="0059330A">
        <w:rPr>
          <w:rFonts w:ascii="Traditional Arabic" w:hAnsi="Traditional Arabic" w:cs="Traditional Arabic" w:hint="cs"/>
          <w:sz w:val="32"/>
          <w:szCs w:val="32"/>
          <w:rtl/>
          <w:lang w:bidi="ar-IQ"/>
        </w:rPr>
        <w:t xml:space="preserve">وقرآ على أبي نصر منصور بن أحمد بن إبراهيم العراقي، وقرآ بها العراقي وابن مهران على أبي الحسن أحمد بن أبي بكر بن محمد بن الحسن بن يعقوب بن </w:t>
      </w:r>
      <w:r w:rsidR="007E516B" w:rsidRPr="007E516B">
        <w:rPr>
          <w:rFonts w:ascii="Traditional Arabic" w:hAnsi="Traditional Arabic" w:cs="Traditional Arabic"/>
          <w:sz w:val="32"/>
          <w:szCs w:val="32"/>
          <w:rtl/>
          <w:lang w:bidi="ar-IQ"/>
        </w:rPr>
        <w:t xml:space="preserve">مِقْسَمٍ الْعَطَّارِ الْبَغْدَادِيِّ </w:t>
      </w:r>
      <w:r w:rsidR="0059330A">
        <w:rPr>
          <w:rFonts w:ascii="Traditional Arabic" w:hAnsi="Traditional Arabic" w:cs="Traditional Arabic" w:hint="cs"/>
          <w:sz w:val="32"/>
          <w:szCs w:val="32"/>
          <w:rtl/>
          <w:lang w:bidi="ar-IQ"/>
        </w:rPr>
        <w:t>وغيره</w:t>
      </w:r>
      <w:r w:rsidR="0059330A" w:rsidRPr="007E516B">
        <w:rPr>
          <w:rFonts w:ascii="Traditional Arabic" w:hAnsi="Traditional Arabic" w:cs="Traditional Arabic"/>
          <w:sz w:val="32"/>
          <w:szCs w:val="32"/>
          <w:rtl/>
          <w:lang w:bidi="ar-IQ"/>
        </w:rPr>
        <w:t xml:space="preserve"> </w:t>
      </w:r>
      <w:r w:rsidR="007E516B" w:rsidRPr="007E516B">
        <w:rPr>
          <w:rFonts w:ascii="Traditional Arabic" w:hAnsi="Traditional Arabic" w:cs="Traditional Arabic"/>
          <w:sz w:val="32"/>
          <w:szCs w:val="32"/>
          <w:rtl/>
          <w:lang w:bidi="ar-IQ"/>
        </w:rPr>
        <w:t xml:space="preserve">، </w:t>
      </w:r>
      <w:r w:rsidR="0059330A">
        <w:rPr>
          <w:rFonts w:ascii="Traditional Arabic" w:hAnsi="Traditional Arabic" w:cs="Traditional Arabic" w:hint="cs"/>
          <w:sz w:val="32"/>
          <w:szCs w:val="32"/>
          <w:rtl/>
          <w:lang w:bidi="ar-IQ"/>
        </w:rPr>
        <w:t xml:space="preserve">فمجموع طرق ابن </w:t>
      </w:r>
      <w:r w:rsidR="007E516B" w:rsidRPr="007E516B">
        <w:rPr>
          <w:rFonts w:ascii="Traditional Arabic" w:hAnsi="Traditional Arabic" w:cs="Traditional Arabic"/>
          <w:sz w:val="32"/>
          <w:szCs w:val="32"/>
          <w:rtl/>
          <w:lang w:bidi="ar-IQ"/>
        </w:rPr>
        <w:t>مِقْسَمٍ</w:t>
      </w:r>
      <w:r w:rsidR="0059330A">
        <w:rPr>
          <w:rFonts w:ascii="Traditional Arabic" w:hAnsi="Traditional Arabic" w:cs="Traditional Arabic" w:hint="cs"/>
          <w:sz w:val="32"/>
          <w:szCs w:val="32"/>
          <w:rtl/>
          <w:lang w:bidi="ar-IQ"/>
        </w:rPr>
        <w:t xml:space="preserve"> ثلاث طرق</w:t>
      </w:r>
      <w:r>
        <w:rPr>
          <w:rFonts w:ascii="Traditional Arabic" w:hAnsi="Traditional Arabic" w:cs="Traditional Arabic" w:hint="cs"/>
          <w:sz w:val="32"/>
          <w:szCs w:val="32"/>
          <w:rtl/>
          <w:lang w:bidi="ar-IQ"/>
        </w:rPr>
        <w:t>.</w:t>
      </w:r>
      <w:r w:rsidR="007E516B" w:rsidRPr="007E516B">
        <w:rPr>
          <w:rFonts w:ascii="Traditional Arabic" w:hAnsi="Traditional Arabic" w:cs="Traditional Arabic"/>
          <w:sz w:val="32"/>
          <w:szCs w:val="32"/>
          <w:rtl/>
          <w:lang w:bidi="ar-IQ"/>
        </w:rPr>
        <w:t xml:space="preserve"> </w:t>
      </w:r>
    </w:p>
    <w:p w:rsidR="0059330A" w:rsidRPr="0044522D" w:rsidRDefault="006F0DDA" w:rsidP="0044522D">
      <w:pPr>
        <w:pStyle w:val="a3"/>
        <w:rPr>
          <w:rFonts w:ascii="Traditional Arabic" w:hAnsi="Traditional Arabic" w:cs="Traditional Arabic"/>
          <w:sz w:val="40"/>
          <w:szCs w:val="40"/>
          <w:rtl/>
          <w:lang w:bidi="ar-IQ"/>
        </w:rPr>
      </w:pPr>
      <w:r w:rsidRPr="006F0DDA">
        <w:rPr>
          <w:rFonts w:ascii="Traditional Arabic" w:hAnsi="Traditional Arabic" w:cs="Traditional Arabic" w:hint="cs"/>
          <w:b/>
          <w:bCs/>
          <w:sz w:val="40"/>
          <w:szCs w:val="40"/>
          <w:rtl/>
          <w:lang w:bidi="ar-IQ"/>
        </w:rPr>
        <w:t>الرابع</w:t>
      </w:r>
      <w:r w:rsidR="008436DC">
        <w:rPr>
          <w:rFonts w:ascii="Traditional Arabic" w:hAnsi="Traditional Arabic" w:cs="Traditional Arabic" w:hint="cs"/>
          <w:b/>
          <w:bCs/>
          <w:sz w:val="40"/>
          <w:szCs w:val="40"/>
          <w:rtl/>
          <w:lang w:bidi="ar-IQ"/>
        </w:rPr>
        <w:t>ة</w:t>
      </w:r>
      <w:r w:rsidRPr="006F0DDA">
        <w:rPr>
          <w:rFonts w:ascii="Traditional Arabic" w:hAnsi="Traditional Arabic" w:cs="Traditional Arabic" w:hint="cs"/>
          <w:sz w:val="40"/>
          <w:szCs w:val="40"/>
          <w:rtl/>
          <w:lang w:bidi="ar-IQ"/>
        </w:rPr>
        <w:t>: (</w:t>
      </w:r>
      <w:r w:rsidR="0059330A">
        <w:rPr>
          <w:rFonts w:ascii="Traditional Arabic" w:hAnsi="Traditional Arabic" w:cs="Traditional Arabic" w:hint="cs"/>
          <w:b/>
          <w:bCs/>
          <w:color w:val="FF0000"/>
          <w:sz w:val="40"/>
          <w:szCs w:val="40"/>
          <w:rtl/>
          <w:lang w:bidi="ar-IQ"/>
        </w:rPr>
        <w:t>طريق</w:t>
      </w:r>
      <w:r w:rsidR="007E516B" w:rsidRPr="006F0DDA">
        <w:rPr>
          <w:rFonts w:ascii="Traditional Arabic" w:hAnsi="Traditional Arabic" w:cs="Traditional Arabic"/>
          <w:b/>
          <w:bCs/>
          <w:color w:val="FF0000"/>
          <w:sz w:val="40"/>
          <w:szCs w:val="40"/>
          <w:rtl/>
          <w:lang w:bidi="ar-IQ"/>
        </w:rPr>
        <w:t xml:space="preserve"> الْجَوْهَرِيِّ</w:t>
      </w:r>
      <w:r w:rsidRPr="006F0DDA">
        <w:rPr>
          <w:rFonts w:ascii="Traditional Arabic" w:hAnsi="Traditional Arabic" w:cs="Traditional Arabic" w:hint="cs"/>
          <w:sz w:val="40"/>
          <w:szCs w:val="40"/>
          <w:rtl/>
          <w:lang w:bidi="ar-IQ"/>
        </w:rPr>
        <w:t>)</w:t>
      </w:r>
      <w:r w:rsidR="0044522D" w:rsidRPr="0044522D">
        <w:rPr>
          <w:rFonts w:ascii="Traditional Arabic" w:hAnsi="Traditional Arabic" w:cs="Traditional Arabic" w:hint="cs"/>
          <w:b/>
          <w:bCs/>
          <w:color w:val="FF0000"/>
          <w:sz w:val="40"/>
          <w:szCs w:val="40"/>
          <w:rtl/>
          <w:lang w:bidi="ar-IQ"/>
        </w:rPr>
        <w:t xml:space="preserve"> </w:t>
      </w:r>
      <w:r w:rsidR="0044522D" w:rsidRPr="0044522D">
        <w:rPr>
          <w:rFonts w:ascii="Traditional Arabic" w:hAnsi="Traditional Arabic" w:cs="Traditional Arabic" w:hint="cs"/>
          <w:b/>
          <w:bCs/>
          <w:sz w:val="32"/>
          <w:szCs w:val="32"/>
          <w:rtl/>
          <w:lang w:bidi="ar-IQ"/>
        </w:rPr>
        <w:t>عن</w:t>
      </w:r>
      <w:r w:rsidR="0044522D" w:rsidRPr="0044522D">
        <w:rPr>
          <w:rFonts w:ascii="Traditional Arabic" w:hAnsi="Traditional Arabic" w:cs="Traditional Arabic"/>
          <w:b/>
          <w:bCs/>
          <w:sz w:val="32"/>
          <w:szCs w:val="32"/>
          <w:rtl/>
          <w:lang w:bidi="ar-IQ"/>
        </w:rPr>
        <w:t xml:space="preserve"> التَّمَّارِ</w:t>
      </w:r>
      <w:r w:rsidR="0044522D" w:rsidRPr="0044522D">
        <w:rPr>
          <w:rFonts w:ascii="Traditional Arabic" w:hAnsi="Traditional Arabic" w:cs="Traditional Arabic" w:hint="cs"/>
          <w:sz w:val="32"/>
          <w:szCs w:val="32"/>
          <w:rtl/>
          <w:lang w:bidi="ar-IQ"/>
        </w:rPr>
        <w:t>،</w:t>
      </w:r>
      <w:r w:rsidR="0044522D">
        <w:rPr>
          <w:rFonts w:ascii="Traditional Arabic" w:hAnsi="Traditional Arabic" w:cs="Traditional Arabic" w:hint="cs"/>
          <w:sz w:val="40"/>
          <w:szCs w:val="40"/>
          <w:rtl/>
          <w:lang w:bidi="ar-IQ"/>
        </w:rPr>
        <w:t xml:space="preserve"> </w:t>
      </w:r>
      <w:r w:rsidR="0059330A">
        <w:rPr>
          <w:rFonts w:ascii="Traditional Arabic" w:hAnsi="Traditional Arabic" w:cs="Traditional Arabic" w:hint="cs"/>
          <w:sz w:val="32"/>
          <w:szCs w:val="32"/>
          <w:rtl/>
          <w:lang w:bidi="ar-IQ"/>
        </w:rPr>
        <w:t>قرأ بها أبو عمرو الداني على أبي الحسن طاهر بن عبد المنعم بن غلبون، ومن</w:t>
      </w:r>
      <w:r w:rsidR="007E516B" w:rsidRPr="007E516B">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007E516B" w:rsidRPr="006F0DDA">
        <w:rPr>
          <w:rFonts w:ascii="Traditional Arabic" w:hAnsi="Traditional Arabic" w:cs="Traditional Arabic"/>
          <w:b/>
          <w:bCs/>
          <w:sz w:val="32"/>
          <w:szCs w:val="32"/>
          <w:rtl/>
          <w:lang w:bidi="ar-IQ"/>
        </w:rPr>
        <w:t>التَّذْكِرَةِ</w:t>
      </w:r>
      <w:r>
        <w:rPr>
          <w:rFonts w:ascii="Traditional Arabic" w:hAnsi="Traditional Arabic" w:cs="Traditional Arabic" w:hint="cs"/>
          <w:sz w:val="32"/>
          <w:szCs w:val="32"/>
          <w:rtl/>
          <w:lang w:bidi="ar-IQ"/>
        </w:rPr>
        <w:t>)</w:t>
      </w:r>
      <w:r w:rsidR="007E516B" w:rsidRPr="007E516B">
        <w:rPr>
          <w:rFonts w:ascii="Traditional Arabic" w:hAnsi="Traditional Arabic" w:cs="Traditional Arabic"/>
          <w:sz w:val="32"/>
          <w:szCs w:val="32"/>
          <w:rtl/>
          <w:lang w:bidi="ar-IQ"/>
        </w:rPr>
        <w:t xml:space="preserve"> </w:t>
      </w:r>
      <w:r w:rsidR="0059330A">
        <w:rPr>
          <w:rFonts w:ascii="Traditional Arabic" w:hAnsi="Traditional Arabic" w:cs="Traditional Arabic" w:hint="cs"/>
          <w:sz w:val="32"/>
          <w:szCs w:val="32"/>
          <w:rtl/>
          <w:lang w:bidi="ar-IQ"/>
        </w:rPr>
        <w:t xml:space="preserve">لابن غلبون المذكور قرأها على أبي الحسن علي بن محمد بن إبراهيم البصري، وقرأ بها الداني أيضاً على أبي الفتح فارس، وقرأ بها على أبي الحسن عبد الباقي بن الحسن </w:t>
      </w:r>
      <w:r w:rsidR="007E516B" w:rsidRPr="007E516B">
        <w:rPr>
          <w:rFonts w:ascii="Traditional Arabic" w:hAnsi="Traditional Arabic" w:cs="Traditional Arabic"/>
          <w:sz w:val="32"/>
          <w:szCs w:val="32"/>
          <w:rtl/>
          <w:lang w:bidi="ar-IQ"/>
        </w:rPr>
        <w:t xml:space="preserve">الْخُرَاسَانِيِّ، </w:t>
      </w:r>
      <w:r w:rsidR="0059330A">
        <w:rPr>
          <w:rFonts w:ascii="Traditional Arabic" w:hAnsi="Traditional Arabic" w:cs="Traditional Arabic" w:hint="cs"/>
          <w:sz w:val="32"/>
          <w:szCs w:val="32"/>
          <w:rtl/>
          <w:lang w:bidi="ar-IQ"/>
        </w:rPr>
        <w:t>وقرآ بها على أبي الحسن علي بن محمد بن جعفر البغدادي، ومن</w:t>
      </w:r>
      <w:r w:rsidR="007E516B" w:rsidRPr="007E516B">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007E516B" w:rsidRPr="006F0DDA">
        <w:rPr>
          <w:rFonts w:ascii="Traditional Arabic" w:hAnsi="Traditional Arabic" w:cs="Traditional Arabic"/>
          <w:b/>
          <w:bCs/>
          <w:sz w:val="32"/>
          <w:szCs w:val="32"/>
          <w:rtl/>
          <w:lang w:bidi="ar-IQ"/>
        </w:rPr>
        <w:t>الْكَامِلِ</w:t>
      </w:r>
      <w:r>
        <w:rPr>
          <w:rFonts w:ascii="Traditional Arabic" w:hAnsi="Traditional Arabic" w:cs="Traditional Arabic" w:hint="cs"/>
          <w:sz w:val="32"/>
          <w:szCs w:val="32"/>
          <w:rtl/>
          <w:lang w:bidi="ar-IQ"/>
        </w:rPr>
        <w:t>)</w:t>
      </w:r>
      <w:r w:rsidR="007E516B" w:rsidRPr="007E516B">
        <w:rPr>
          <w:rFonts w:ascii="Traditional Arabic" w:hAnsi="Traditional Arabic" w:cs="Traditional Arabic"/>
          <w:sz w:val="32"/>
          <w:szCs w:val="32"/>
          <w:rtl/>
          <w:lang w:bidi="ar-IQ"/>
        </w:rPr>
        <w:t xml:space="preserve"> لِلْهُذَلِيِّ </w:t>
      </w:r>
      <w:r w:rsidR="0059330A">
        <w:rPr>
          <w:rFonts w:ascii="Traditional Arabic" w:hAnsi="Traditional Arabic" w:cs="Traditional Arabic" w:hint="cs"/>
          <w:sz w:val="32"/>
          <w:szCs w:val="32"/>
          <w:rtl/>
          <w:lang w:bidi="ar-IQ"/>
        </w:rPr>
        <w:t xml:space="preserve">قرأها على أبي نصر </w:t>
      </w:r>
      <w:r w:rsidR="007E516B" w:rsidRPr="007E516B">
        <w:rPr>
          <w:rFonts w:ascii="Traditional Arabic" w:hAnsi="Traditional Arabic" w:cs="Traditional Arabic"/>
          <w:sz w:val="32"/>
          <w:szCs w:val="32"/>
          <w:rtl/>
          <w:lang w:bidi="ar-IQ"/>
        </w:rPr>
        <w:t xml:space="preserve">الْقُهُنْدَزِيِّ، </w:t>
      </w:r>
      <w:r w:rsidR="0059330A">
        <w:rPr>
          <w:rFonts w:ascii="Traditional Arabic" w:hAnsi="Traditional Arabic" w:cs="Traditional Arabic" w:hint="cs"/>
          <w:sz w:val="32"/>
          <w:szCs w:val="32"/>
          <w:rtl/>
          <w:lang w:bidi="ar-IQ"/>
        </w:rPr>
        <w:t xml:space="preserve">وقرأ بها على أبي الحسين </w:t>
      </w:r>
      <w:r w:rsidR="007E516B" w:rsidRPr="007E516B">
        <w:rPr>
          <w:rFonts w:ascii="Traditional Arabic" w:hAnsi="Traditional Arabic" w:cs="Traditional Arabic"/>
          <w:sz w:val="32"/>
          <w:szCs w:val="32"/>
          <w:rtl/>
          <w:lang w:bidi="ar-IQ"/>
        </w:rPr>
        <w:t>الْخَبَّازِيِّ</w:t>
      </w:r>
      <w:r w:rsidR="0059330A">
        <w:rPr>
          <w:rFonts w:ascii="Traditional Arabic" w:hAnsi="Traditional Arabic" w:cs="Traditional Arabic" w:hint="cs"/>
          <w:sz w:val="32"/>
          <w:szCs w:val="32"/>
          <w:rtl/>
          <w:lang w:bidi="ar-IQ"/>
        </w:rPr>
        <w:t>.</w:t>
      </w:r>
      <w:r w:rsidR="007E516B" w:rsidRPr="007E516B">
        <w:rPr>
          <w:rFonts w:ascii="Traditional Arabic" w:hAnsi="Traditional Arabic" w:cs="Traditional Arabic"/>
          <w:sz w:val="32"/>
          <w:szCs w:val="32"/>
          <w:rtl/>
          <w:lang w:bidi="ar-IQ"/>
        </w:rPr>
        <w:t xml:space="preserve"> </w:t>
      </w:r>
    </w:p>
    <w:p w:rsidR="0059330A" w:rsidRDefault="0059330A" w:rsidP="0059330A">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وقرأ بها </w:t>
      </w:r>
      <w:r w:rsidR="007E516B" w:rsidRPr="007E516B">
        <w:rPr>
          <w:rFonts w:ascii="Traditional Arabic" w:hAnsi="Traditional Arabic" w:cs="Traditional Arabic"/>
          <w:sz w:val="32"/>
          <w:szCs w:val="32"/>
          <w:rtl/>
          <w:lang w:bidi="ar-IQ"/>
        </w:rPr>
        <w:t xml:space="preserve">الْخَبَّازِيُّ وَالْبَغْدَادِيُّ </w:t>
      </w:r>
      <w:r>
        <w:rPr>
          <w:rFonts w:ascii="Traditional Arabic" w:hAnsi="Traditional Arabic" w:cs="Traditional Arabic" w:hint="cs"/>
          <w:sz w:val="32"/>
          <w:szCs w:val="32"/>
          <w:rtl/>
          <w:lang w:bidi="ar-IQ"/>
        </w:rPr>
        <w:t xml:space="preserve">على أبي الحسن علي بن عثمان بن </w:t>
      </w:r>
      <w:r w:rsidR="007E516B" w:rsidRPr="007E516B">
        <w:rPr>
          <w:rFonts w:ascii="Traditional Arabic" w:hAnsi="Traditional Arabic" w:cs="Traditional Arabic"/>
          <w:sz w:val="32"/>
          <w:szCs w:val="32"/>
          <w:rtl/>
          <w:lang w:bidi="ar-IQ"/>
        </w:rPr>
        <w:t>حُبْشَانَ الْجَوْهَرِيِّ</w:t>
      </w:r>
      <w:r>
        <w:rPr>
          <w:rFonts w:ascii="Traditional Arabic" w:hAnsi="Traditional Arabic" w:cs="Traditional Arabic" w:hint="cs"/>
          <w:sz w:val="32"/>
          <w:szCs w:val="32"/>
          <w:rtl/>
          <w:lang w:bidi="ar-IQ"/>
        </w:rPr>
        <w:t>.</w:t>
      </w:r>
      <w:r w:rsidR="007E516B" w:rsidRPr="007E516B">
        <w:rPr>
          <w:rFonts w:ascii="Traditional Arabic" w:hAnsi="Traditional Arabic" w:cs="Traditional Arabic"/>
          <w:sz w:val="32"/>
          <w:szCs w:val="32"/>
          <w:rtl/>
          <w:lang w:bidi="ar-IQ"/>
        </w:rPr>
        <w:t xml:space="preserve"> </w:t>
      </w:r>
    </w:p>
    <w:p w:rsidR="006F0DDA" w:rsidRDefault="0059330A" w:rsidP="0059330A">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فمجموع طرق الجوهري أربع طرق. </w:t>
      </w:r>
    </w:p>
    <w:p w:rsidR="0059330A" w:rsidRDefault="006F0DDA" w:rsidP="0059330A">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0059330A">
        <w:rPr>
          <w:rFonts w:ascii="Traditional Arabic" w:hAnsi="Traditional Arabic" w:cs="Traditional Arabic" w:hint="cs"/>
          <w:sz w:val="32"/>
          <w:szCs w:val="32"/>
          <w:rtl/>
          <w:lang w:bidi="ar-IQ"/>
        </w:rPr>
        <w:t xml:space="preserve">وقرأ بها </w:t>
      </w:r>
      <w:r w:rsidR="007E516B" w:rsidRPr="007E516B">
        <w:rPr>
          <w:rFonts w:ascii="Traditional Arabic" w:hAnsi="Traditional Arabic" w:cs="Traditional Arabic"/>
          <w:sz w:val="32"/>
          <w:szCs w:val="32"/>
          <w:rtl/>
          <w:lang w:bidi="ar-IQ"/>
        </w:rPr>
        <w:t xml:space="preserve">الْجَوْهَرِيُّ وَابْنُ مِقْسَمٍ وَأَبُو الطَّيِّبِ وَالنَّخَّاسُ، </w:t>
      </w:r>
      <w:r w:rsidR="0059330A">
        <w:rPr>
          <w:rFonts w:ascii="Traditional Arabic" w:hAnsi="Traditional Arabic" w:cs="Traditional Arabic" w:hint="cs"/>
          <w:sz w:val="32"/>
          <w:szCs w:val="32"/>
          <w:rtl/>
          <w:lang w:bidi="ar-IQ"/>
        </w:rPr>
        <w:t xml:space="preserve">أربعتهم على أبي بكر محمد بن هارون بن نافع بن قريش بن سلامة التَّمَّار البغدادي. </w:t>
      </w:r>
    </w:p>
    <w:p w:rsidR="007E516B" w:rsidRPr="007E516B" w:rsidRDefault="0059330A" w:rsidP="0059330A">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وقرأ </w:t>
      </w:r>
      <w:r w:rsidR="007E516B" w:rsidRPr="007E516B">
        <w:rPr>
          <w:rFonts w:ascii="Traditional Arabic" w:hAnsi="Traditional Arabic" w:cs="Traditional Arabic"/>
          <w:sz w:val="32"/>
          <w:szCs w:val="32"/>
          <w:rtl/>
          <w:lang w:bidi="ar-IQ"/>
        </w:rPr>
        <w:t xml:space="preserve">التَّمَّارُ </w:t>
      </w:r>
      <w:r>
        <w:rPr>
          <w:rFonts w:ascii="Traditional Arabic" w:hAnsi="Traditional Arabic" w:cs="Traditional Arabic" w:hint="cs"/>
          <w:sz w:val="32"/>
          <w:szCs w:val="32"/>
          <w:rtl/>
          <w:lang w:bidi="ar-IQ"/>
        </w:rPr>
        <w:t xml:space="preserve">على أبي عبد الله محمد بن المتوكل </w:t>
      </w:r>
      <w:r w:rsidR="007E516B" w:rsidRPr="007E516B">
        <w:rPr>
          <w:rFonts w:ascii="Traditional Arabic" w:hAnsi="Traditional Arabic" w:cs="Traditional Arabic"/>
          <w:sz w:val="32"/>
          <w:szCs w:val="32"/>
          <w:rtl/>
          <w:lang w:bidi="ar-IQ"/>
        </w:rPr>
        <w:t xml:space="preserve">اللُّؤْلُؤِيِّ </w:t>
      </w:r>
      <w:r>
        <w:rPr>
          <w:rFonts w:ascii="Traditional Arabic" w:hAnsi="Traditional Arabic" w:cs="Traditional Arabic" w:hint="cs"/>
          <w:sz w:val="32"/>
          <w:szCs w:val="32"/>
          <w:rtl/>
          <w:lang w:bidi="ar-IQ"/>
        </w:rPr>
        <w:t xml:space="preserve">البصري المعروف رويس. </w:t>
      </w:r>
    </w:p>
    <w:p w:rsidR="007E516B" w:rsidRDefault="006F0DDA" w:rsidP="0059330A">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0059330A">
        <w:rPr>
          <w:rFonts w:ascii="Traditional Arabic" w:hAnsi="Traditional Arabic" w:cs="Traditional Arabic" w:hint="cs"/>
          <w:sz w:val="32"/>
          <w:szCs w:val="32"/>
          <w:rtl/>
          <w:lang w:bidi="ar-IQ"/>
        </w:rPr>
        <w:t xml:space="preserve">فمجموع طرق رويس إحدى وأربعين طريقاً. </w:t>
      </w:r>
    </w:p>
    <w:p w:rsidR="00FB2DA9" w:rsidRDefault="00FB2DA9" w:rsidP="0059330A">
      <w:pPr>
        <w:pStyle w:val="a3"/>
        <w:rPr>
          <w:rFonts w:ascii="Traditional Arabic" w:hAnsi="Traditional Arabic" w:cs="Traditional Arabic"/>
          <w:b/>
          <w:bCs/>
          <w:sz w:val="40"/>
          <w:szCs w:val="40"/>
          <w:rtl/>
          <w:lang w:bidi="ar-IQ"/>
        </w:rPr>
      </w:pPr>
    </w:p>
    <w:p w:rsidR="00ED10ED" w:rsidRPr="003D29BD" w:rsidRDefault="007E709B" w:rsidP="007E709B">
      <w:pPr>
        <w:jc w:val="center"/>
        <w:rPr>
          <w:rFonts w:ascii="Traditional Arabic" w:hAnsi="Traditional Arabic" w:cs="Traditional Arabic"/>
          <w:noProof/>
          <w:color w:val="FF0000"/>
          <w:sz w:val="96"/>
          <w:szCs w:val="96"/>
          <w:rtl/>
          <w:lang w:eastAsia="ar-SA"/>
        </w:rPr>
      </w:pPr>
      <w:r w:rsidRPr="003D29BD">
        <w:rPr>
          <w:rFonts w:ascii="Traditional Arabic" w:hAnsi="Traditional Arabic" w:cs="Traditional Arabic"/>
          <w:noProof/>
          <w:color w:val="FF0000"/>
          <w:sz w:val="72"/>
          <w:szCs w:val="72"/>
          <w:rtl/>
          <w:lang w:eastAsia="ar-SA"/>
        </w:rPr>
        <w:t>••••••</w:t>
      </w:r>
    </w:p>
    <w:p w:rsidR="007B6AD4" w:rsidRDefault="00313DD1" w:rsidP="007914D3">
      <w:pPr>
        <w:pStyle w:val="a3"/>
        <w:jc w:val="center"/>
        <w:rPr>
          <w:rFonts w:ascii="Traditional Arabic" w:hAnsi="Traditional Arabic" w:cs="Traditional Arabic"/>
          <w:b/>
          <w:bCs/>
          <w:sz w:val="48"/>
          <w:szCs w:val="48"/>
          <w:rtl/>
          <w:lang w:bidi="ar-IQ"/>
        </w:rPr>
      </w:pPr>
      <w:r>
        <w:rPr>
          <w:rFonts w:ascii="Traditional Arabic" w:hAnsi="Traditional Arabic" w:cs="Traditional Arabic" w:hint="cs"/>
          <w:b/>
          <w:bCs/>
          <w:sz w:val="48"/>
          <w:szCs w:val="48"/>
          <w:rtl/>
          <w:lang w:bidi="ar-IQ"/>
        </w:rPr>
        <w:t xml:space="preserve"> </w:t>
      </w:r>
    </w:p>
    <w:p w:rsidR="007B6AD4" w:rsidRDefault="007B6AD4" w:rsidP="007914D3">
      <w:pPr>
        <w:pStyle w:val="a3"/>
        <w:jc w:val="center"/>
        <w:rPr>
          <w:rFonts w:ascii="Traditional Arabic" w:hAnsi="Traditional Arabic" w:cs="Traditional Arabic"/>
          <w:b/>
          <w:bCs/>
          <w:sz w:val="48"/>
          <w:szCs w:val="48"/>
          <w:rtl/>
          <w:lang w:bidi="ar-IQ"/>
        </w:rPr>
      </w:pPr>
    </w:p>
    <w:p w:rsidR="003D29BD" w:rsidRDefault="003D29BD">
      <w:pPr>
        <w:bidi w:val="0"/>
        <w:rPr>
          <w:rFonts w:ascii="Traditional Arabic" w:hAnsi="Traditional Arabic" w:cs="Traditional Arabic"/>
          <w:b/>
          <w:bCs/>
          <w:sz w:val="48"/>
          <w:szCs w:val="48"/>
          <w:rtl/>
          <w:lang w:bidi="ar-IQ"/>
        </w:rPr>
      </w:pPr>
      <w:r>
        <w:rPr>
          <w:rFonts w:ascii="Traditional Arabic" w:hAnsi="Traditional Arabic" w:cs="Traditional Arabic"/>
          <w:b/>
          <w:bCs/>
          <w:sz w:val="48"/>
          <w:szCs w:val="48"/>
          <w:rtl/>
          <w:lang w:bidi="ar-IQ"/>
        </w:rPr>
        <w:br w:type="page"/>
      </w:r>
    </w:p>
    <w:p w:rsidR="00C82FDD" w:rsidRDefault="00C82FDD" w:rsidP="007914D3">
      <w:pPr>
        <w:pStyle w:val="a3"/>
        <w:jc w:val="center"/>
        <w:rPr>
          <w:rFonts w:ascii="Traditional Arabic" w:hAnsi="Traditional Arabic" w:cs="Traditional Arabic"/>
          <w:b/>
          <w:bCs/>
          <w:sz w:val="48"/>
          <w:szCs w:val="48"/>
          <w:rtl/>
          <w:lang w:bidi="ar-IQ"/>
        </w:rPr>
      </w:pPr>
      <w:r w:rsidRPr="002279D3">
        <w:rPr>
          <w:rFonts w:ascii="Traditional Arabic" w:hAnsi="Traditional Arabic" w:cs="Traditional Arabic" w:hint="cs"/>
          <w:b/>
          <w:bCs/>
          <w:sz w:val="48"/>
          <w:szCs w:val="48"/>
          <w:rtl/>
          <w:lang w:bidi="ar-IQ"/>
        </w:rPr>
        <w:lastRenderedPageBreak/>
        <w:t>المطلب الثالث</w:t>
      </w:r>
    </w:p>
    <w:p w:rsidR="00E373B0" w:rsidRPr="00E373B0" w:rsidRDefault="00E373B0" w:rsidP="007914D3">
      <w:pPr>
        <w:pStyle w:val="a3"/>
        <w:jc w:val="center"/>
        <w:rPr>
          <w:rFonts w:ascii="Traditional Arabic" w:hAnsi="Traditional Arabic" w:cs="Traditional Arabic"/>
          <w:b/>
          <w:bCs/>
          <w:color w:val="FF0000"/>
          <w:sz w:val="56"/>
          <w:szCs w:val="56"/>
          <w:rtl/>
          <w:lang w:bidi="ar-IQ"/>
        </w:rPr>
      </w:pPr>
      <w:r w:rsidRPr="00E373B0">
        <w:rPr>
          <w:rFonts w:ascii="Traditional Arabic" w:hAnsi="Traditional Arabic" w:cs="Traditional Arabic" w:hint="cs"/>
          <w:b/>
          <w:bCs/>
          <w:color w:val="FF0000"/>
          <w:sz w:val="56"/>
          <w:szCs w:val="56"/>
          <w:rtl/>
          <w:lang w:bidi="ar-IQ"/>
        </w:rPr>
        <w:t xml:space="preserve">الراوي الثاني: </w:t>
      </w:r>
      <w:r w:rsidRPr="00E373B0">
        <w:rPr>
          <w:rFonts w:ascii="Traditional Arabic" w:hAnsi="Traditional Arabic" w:cs="Traditional Arabic"/>
          <w:b/>
          <w:bCs/>
          <w:color w:val="FF0000"/>
          <w:sz w:val="56"/>
          <w:szCs w:val="56"/>
          <w:rtl/>
          <w:lang w:bidi="ar-IQ"/>
        </w:rPr>
        <w:t>رَوْحٌ</w:t>
      </w:r>
      <w:r>
        <w:rPr>
          <w:rFonts w:ascii="Traditional Arabic" w:hAnsi="Traditional Arabic" w:cs="Traditional Arabic" w:hint="cs"/>
          <w:b/>
          <w:bCs/>
          <w:color w:val="FF0000"/>
          <w:sz w:val="56"/>
          <w:szCs w:val="56"/>
          <w:rtl/>
          <w:lang w:bidi="ar-IQ"/>
        </w:rPr>
        <w:t xml:space="preserve"> </w:t>
      </w:r>
      <w:r w:rsidRPr="00E373B0">
        <w:rPr>
          <w:rFonts w:ascii="Traditional Arabic" w:hAnsi="Traditional Arabic" w:cs="Traditional Arabic" w:hint="cs"/>
          <w:b/>
          <w:bCs/>
          <w:sz w:val="56"/>
          <w:szCs w:val="56"/>
          <w:rtl/>
          <w:lang w:bidi="ar-IQ"/>
        </w:rPr>
        <w:t>،</w:t>
      </w:r>
      <w:r w:rsidRPr="00E373B0">
        <w:rPr>
          <w:rFonts w:ascii="Traditional Arabic" w:hAnsi="Traditional Arabic" w:cs="Traditional Arabic" w:hint="cs"/>
          <w:b/>
          <w:bCs/>
          <w:color w:val="FF0000"/>
          <w:sz w:val="56"/>
          <w:szCs w:val="56"/>
          <w:rtl/>
          <w:lang w:bidi="ar-IQ"/>
        </w:rPr>
        <w:t xml:space="preserve"> وإسناده</w:t>
      </w:r>
      <w:r>
        <w:rPr>
          <w:rFonts w:ascii="Traditional Arabic" w:hAnsi="Traditional Arabic" w:cs="Traditional Arabic" w:hint="cs"/>
          <w:b/>
          <w:bCs/>
          <w:color w:val="FF0000"/>
          <w:sz w:val="56"/>
          <w:szCs w:val="56"/>
          <w:rtl/>
          <w:lang w:bidi="ar-IQ"/>
        </w:rPr>
        <w:t xml:space="preserve"> </w:t>
      </w:r>
      <w:r w:rsidRPr="00E373B0">
        <w:rPr>
          <w:rFonts w:ascii="Traditional Arabic" w:hAnsi="Traditional Arabic" w:cs="Traditional Arabic" w:hint="cs"/>
          <w:b/>
          <w:bCs/>
          <w:sz w:val="56"/>
          <w:szCs w:val="56"/>
          <w:rtl/>
          <w:lang w:bidi="ar-IQ"/>
        </w:rPr>
        <w:t>،</w:t>
      </w:r>
      <w:r w:rsidRPr="00E373B0">
        <w:rPr>
          <w:rFonts w:ascii="Traditional Arabic" w:hAnsi="Traditional Arabic" w:cs="Traditional Arabic" w:hint="cs"/>
          <w:b/>
          <w:bCs/>
          <w:color w:val="FF0000"/>
          <w:sz w:val="56"/>
          <w:szCs w:val="56"/>
          <w:rtl/>
          <w:lang w:bidi="ar-IQ"/>
        </w:rPr>
        <w:t xml:space="preserve"> وطرقه</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7"/>
      </w:tblGrid>
      <w:tr w:rsidR="00D579AB" w:rsidRPr="006056AB" w:rsidTr="003D29BD">
        <w:trPr>
          <w:jc w:val="center"/>
        </w:trPr>
        <w:tc>
          <w:tcPr>
            <w:tcW w:w="8647" w:type="dxa"/>
          </w:tcPr>
          <w:p w:rsidR="00D579AB" w:rsidRPr="00170CA1" w:rsidRDefault="00E373B0" w:rsidP="007E709B">
            <w:pPr>
              <w:pStyle w:val="a3"/>
              <w:jc w:val="center"/>
              <w:rPr>
                <w:rFonts w:ascii="Traditional Arabic" w:hAnsi="Traditional Arabic" w:cs="Traditional Arabic"/>
                <w:b/>
                <w:bCs/>
                <w:sz w:val="48"/>
                <w:szCs w:val="48"/>
                <w:rtl/>
              </w:rPr>
            </w:pPr>
            <w:r w:rsidRPr="00E373B0">
              <w:rPr>
                <w:rFonts w:ascii="Traditional Arabic" w:hAnsi="Traditional Arabic" w:cs="Traditional Arabic" w:hint="cs"/>
                <w:b/>
                <w:bCs/>
                <w:color w:val="FF0000"/>
                <w:sz w:val="48"/>
                <w:szCs w:val="48"/>
                <w:rtl/>
                <w:lang w:bidi="ar-IQ"/>
              </w:rPr>
              <w:t xml:space="preserve">التعريف بالراوي الثاني: </w:t>
            </w:r>
            <w:r w:rsidRPr="00E373B0">
              <w:rPr>
                <w:rFonts w:ascii="Traditional Arabic" w:hAnsi="Traditional Arabic" w:cs="Traditional Arabic"/>
                <w:b/>
                <w:bCs/>
                <w:color w:val="FF0000"/>
                <w:sz w:val="48"/>
                <w:szCs w:val="48"/>
                <w:rtl/>
                <w:lang w:bidi="ar-IQ"/>
              </w:rPr>
              <w:t>رَوْحٌ بن عبد المؤمن</w:t>
            </w:r>
            <w:r w:rsidRPr="00E373B0">
              <w:rPr>
                <w:rFonts w:hint="cs"/>
                <w:color w:val="FF0000"/>
                <w:rtl/>
              </w:rPr>
              <w:t xml:space="preserve"> </w:t>
            </w:r>
            <w:r w:rsidRPr="008C1FE4">
              <w:rPr>
                <w:rStyle w:val="a4"/>
                <w:rFonts w:ascii="Traditional Arabic" w:hAnsi="Traditional Arabic" w:cs="Traditional Arabic"/>
                <w:sz w:val="32"/>
                <w:szCs w:val="32"/>
                <w:rtl/>
              </w:rPr>
              <w:t>(</w:t>
            </w:r>
            <w:r w:rsidRPr="008C1FE4">
              <w:rPr>
                <w:rStyle w:val="a4"/>
                <w:rFonts w:ascii="Traditional Arabic" w:hAnsi="Traditional Arabic" w:cs="Traditional Arabic"/>
                <w:sz w:val="32"/>
                <w:szCs w:val="32"/>
                <w:rtl/>
              </w:rPr>
              <w:footnoteReference w:id="11"/>
            </w:r>
            <w:r w:rsidRPr="008C1FE4">
              <w:rPr>
                <w:rStyle w:val="a4"/>
                <w:rFonts w:ascii="Traditional Arabic" w:hAnsi="Traditional Arabic" w:cs="Traditional Arabic"/>
                <w:sz w:val="32"/>
                <w:szCs w:val="32"/>
                <w:rtl/>
              </w:rPr>
              <w:t>)</w:t>
            </w:r>
          </w:p>
        </w:tc>
      </w:tr>
    </w:tbl>
    <w:p w:rsidR="00FB2DA9" w:rsidRDefault="007E709B" w:rsidP="00AE472E">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006B234F">
        <w:rPr>
          <w:rFonts w:ascii="Traditional Arabic" w:hAnsi="Traditional Arabic" w:cs="Traditional Arabic" w:hint="cs"/>
          <w:sz w:val="32"/>
          <w:szCs w:val="32"/>
          <w:rtl/>
          <w:lang w:bidi="ar-IQ"/>
        </w:rPr>
        <w:t>هو</w:t>
      </w:r>
      <w:r w:rsidR="00103600" w:rsidRPr="00D62D1C">
        <w:rPr>
          <w:rFonts w:ascii="Traditional Arabic" w:hAnsi="Traditional Arabic" w:cs="Traditional Arabic" w:hint="cs"/>
          <w:sz w:val="32"/>
          <w:szCs w:val="32"/>
          <w:rtl/>
          <w:lang w:bidi="ar-IQ"/>
        </w:rPr>
        <w:t xml:space="preserve">: </w:t>
      </w:r>
      <w:r w:rsidR="00FB2DA9" w:rsidRPr="00FB2DA9">
        <w:rPr>
          <w:rFonts w:ascii="Traditional Arabic" w:hAnsi="Traditional Arabic" w:cs="Traditional Arabic"/>
          <w:sz w:val="32"/>
          <w:szCs w:val="32"/>
          <w:rtl/>
          <w:lang w:bidi="ar-IQ"/>
        </w:rPr>
        <w:t>ر</w:t>
      </w:r>
      <w:r w:rsidR="00AE472E">
        <w:rPr>
          <w:rFonts w:ascii="Traditional Arabic" w:hAnsi="Traditional Arabic" w:cs="Traditional Arabic" w:hint="cs"/>
          <w:sz w:val="32"/>
          <w:szCs w:val="32"/>
          <w:rtl/>
          <w:lang w:bidi="ar-IQ"/>
        </w:rPr>
        <w:t>َ</w:t>
      </w:r>
      <w:r w:rsidR="00FB2DA9" w:rsidRPr="00FB2DA9">
        <w:rPr>
          <w:rFonts w:ascii="Traditional Arabic" w:hAnsi="Traditional Arabic" w:cs="Traditional Arabic"/>
          <w:sz w:val="32"/>
          <w:szCs w:val="32"/>
          <w:rtl/>
          <w:lang w:bidi="ar-IQ"/>
        </w:rPr>
        <w:t>و</w:t>
      </w:r>
      <w:r w:rsidR="00AE472E">
        <w:rPr>
          <w:rFonts w:ascii="Traditional Arabic" w:hAnsi="Traditional Arabic" w:cs="Traditional Arabic" w:hint="cs"/>
          <w:sz w:val="32"/>
          <w:szCs w:val="32"/>
          <w:rtl/>
          <w:lang w:bidi="ar-IQ"/>
        </w:rPr>
        <w:t>ْ</w:t>
      </w:r>
      <w:r w:rsidR="00FB2DA9" w:rsidRPr="00FB2DA9">
        <w:rPr>
          <w:rFonts w:ascii="Traditional Arabic" w:hAnsi="Traditional Arabic" w:cs="Traditional Arabic"/>
          <w:sz w:val="32"/>
          <w:szCs w:val="32"/>
          <w:rtl/>
          <w:lang w:bidi="ar-IQ"/>
        </w:rPr>
        <w:t>ح</w:t>
      </w:r>
      <w:r w:rsidR="00AE472E">
        <w:rPr>
          <w:rFonts w:ascii="Traditional Arabic" w:hAnsi="Traditional Arabic" w:cs="Traditional Arabic" w:hint="cs"/>
          <w:sz w:val="32"/>
          <w:szCs w:val="32"/>
          <w:rtl/>
          <w:lang w:bidi="ar-IQ"/>
        </w:rPr>
        <w:t>ٌ</w:t>
      </w:r>
      <w:r w:rsidR="00FB2DA9" w:rsidRPr="00FB2DA9">
        <w:rPr>
          <w:rFonts w:ascii="Traditional Arabic" w:hAnsi="Traditional Arabic" w:cs="Traditional Arabic"/>
          <w:sz w:val="32"/>
          <w:szCs w:val="32"/>
          <w:rtl/>
          <w:lang w:bidi="ar-IQ"/>
        </w:rPr>
        <w:t xml:space="preserve"> بن عبد المؤمن أبو الحسن الهذلي مولاهم البصري النحوي</w:t>
      </w:r>
      <w:r w:rsidR="00FB2DA9">
        <w:rPr>
          <w:rFonts w:ascii="Traditional Arabic" w:hAnsi="Traditional Arabic" w:cs="Traditional Arabic" w:hint="cs"/>
          <w:sz w:val="32"/>
          <w:szCs w:val="32"/>
          <w:rtl/>
          <w:lang w:bidi="ar-IQ"/>
        </w:rPr>
        <w:t>،</w:t>
      </w:r>
      <w:r w:rsidR="00FB2DA9" w:rsidRPr="00FB2DA9">
        <w:rPr>
          <w:rFonts w:ascii="Traditional Arabic" w:hAnsi="Traditional Arabic" w:cs="Traditional Arabic"/>
          <w:sz w:val="32"/>
          <w:szCs w:val="32"/>
          <w:rtl/>
          <w:lang w:bidi="ar-IQ"/>
        </w:rPr>
        <w:t xml:space="preserve"> وقال الأهوازي</w:t>
      </w:r>
      <w:r w:rsidR="00FB2DA9">
        <w:rPr>
          <w:rFonts w:ascii="Traditional Arabic" w:hAnsi="Traditional Arabic" w:cs="Traditional Arabic" w:hint="cs"/>
          <w:sz w:val="32"/>
          <w:szCs w:val="32"/>
          <w:rtl/>
          <w:lang w:bidi="ar-IQ"/>
        </w:rPr>
        <w:t>:</w:t>
      </w:r>
      <w:r w:rsidR="00FB2DA9" w:rsidRPr="00FB2DA9">
        <w:rPr>
          <w:rFonts w:ascii="Traditional Arabic" w:hAnsi="Traditional Arabic" w:cs="Traditional Arabic"/>
          <w:sz w:val="32"/>
          <w:szCs w:val="32"/>
          <w:rtl/>
          <w:lang w:bidi="ar-IQ"/>
        </w:rPr>
        <w:t xml:space="preserve"> </w:t>
      </w:r>
      <w:r w:rsidR="00FB2DA9">
        <w:rPr>
          <w:rFonts w:ascii="Traditional Arabic" w:hAnsi="Traditional Arabic" w:cs="Traditional Arabic" w:hint="cs"/>
          <w:sz w:val="32"/>
          <w:szCs w:val="32"/>
          <w:rtl/>
          <w:lang w:bidi="ar-IQ"/>
        </w:rPr>
        <w:t>(</w:t>
      </w:r>
      <w:r w:rsidR="00FB2DA9" w:rsidRPr="00FB2DA9">
        <w:rPr>
          <w:rFonts w:ascii="Traditional Arabic" w:hAnsi="Traditional Arabic" w:cs="Traditional Arabic"/>
          <w:b/>
          <w:bCs/>
          <w:sz w:val="32"/>
          <w:szCs w:val="32"/>
          <w:rtl/>
          <w:lang w:bidi="ar-IQ"/>
        </w:rPr>
        <w:t>هو ابن عبد المؤمن بن عبدة بن مسلم مقرئ جليل ثقة ضابط مشهور</w:t>
      </w:r>
      <w:r w:rsidR="00FB2DA9">
        <w:rPr>
          <w:rFonts w:ascii="Traditional Arabic" w:hAnsi="Traditional Arabic" w:cs="Traditional Arabic" w:hint="cs"/>
          <w:sz w:val="32"/>
          <w:szCs w:val="32"/>
          <w:rtl/>
          <w:lang w:bidi="ar-IQ"/>
        </w:rPr>
        <w:t>).</w:t>
      </w:r>
      <w:r w:rsidR="00FB2DA9" w:rsidRPr="00FB2DA9">
        <w:rPr>
          <w:rFonts w:ascii="Traditional Arabic" w:hAnsi="Traditional Arabic" w:cs="Traditional Arabic"/>
          <w:sz w:val="32"/>
          <w:szCs w:val="32"/>
          <w:rtl/>
          <w:lang w:bidi="ar-IQ"/>
        </w:rPr>
        <w:t xml:space="preserve"> </w:t>
      </w:r>
    </w:p>
    <w:p w:rsidR="00FB2DA9" w:rsidRDefault="00FB2DA9" w:rsidP="00FB2DA9">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FB2DA9">
        <w:rPr>
          <w:rFonts w:ascii="Traditional Arabic" w:hAnsi="Traditional Arabic" w:cs="Traditional Arabic"/>
          <w:sz w:val="32"/>
          <w:szCs w:val="32"/>
          <w:rtl/>
          <w:lang w:bidi="ar-IQ"/>
        </w:rPr>
        <w:t xml:space="preserve">عرض على يعقوب الحضرمي وهو من </w:t>
      </w:r>
      <w:r>
        <w:rPr>
          <w:rFonts w:ascii="Traditional Arabic" w:hAnsi="Traditional Arabic" w:cs="Traditional Arabic" w:hint="cs"/>
          <w:sz w:val="32"/>
          <w:szCs w:val="32"/>
          <w:rtl/>
          <w:lang w:bidi="ar-IQ"/>
        </w:rPr>
        <w:t>أجلِّ</w:t>
      </w:r>
      <w:r w:rsidRPr="00FB2DA9">
        <w:rPr>
          <w:rFonts w:ascii="Traditional Arabic" w:hAnsi="Traditional Arabic" w:cs="Traditional Arabic"/>
          <w:sz w:val="32"/>
          <w:szCs w:val="32"/>
          <w:rtl/>
          <w:lang w:bidi="ar-IQ"/>
        </w:rPr>
        <w:t xml:space="preserve"> أصحابه</w:t>
      </w:r>
      <w:r>
        <w:rPr>
          <w:rFonts w:ascii="Traditional Arabic" w:hAnsi="Traditional Arabic" w:cs="Traditional Arabic" w:hint="cs"/>
          <w:sz w:val="32"/>
          <w:szCs w:val="32"/>
          <w:rtl/>
          <w:lang w:bidi="ar-IQ"/>
        </w:rPr>
        <w:t>،</w:t>
      </w:r>
      <w:r w:rsidRPr="00FB2DA9">
        <w:rPr>
          <w:rFonts w:ascii="Traditional Arabic" w:hAnsi="Traditional Arabic" w:cs="Traditional Arabic"/>
          <w:sz w:val="32"/>
          <w:szCs w:val="32"/>
          <w:rtl/>
          <w:lang w:bidi="ar-IQ"/>
        </w:rPr>
        <w:t xml:space="preserve"> وروى الحروف عن أحمد بن موسى</w:t>
      </w:r>
      <w:r w:rsidR="008436DC">
        <w:rPr>
          <w:rFonts w:ascii="Traditional Arabic" w:hAnsi="Traditional Arabic" w:cs="Traditional Arabic" w:hint="cs"/>
          <w:sz w:val="32"/>
          <w:szCs w:val="32"/>
          <w:rtl/>
          <w:lang w:bidi="ar-IQ"/>
        </w:rPr>
        <w:t>،</w:t>
      </w:r>
      <w:r w:rsidRPr="00FB2DA9">
        <w:rPr>
          <w:rFonts w:ascii="Traditional Arabic" w:hAnsi="Traditional Arabic" w:cs="Traditional Arabic"/>
          <w:sz w:val="32"/>
          <w:szCs w:val="32"/>
          <w:rtl/>
          <w:lang w:bidi="ar-IQ"/>
        </w:rPr>
        <w:t xml:space="preserve"> ومعاذ ابن معاذ</w:t>
      </w:r>
      <w:r w:rsidR="008436DC">
        <w:rPr>
          <w:rFonts w:ascii="Traditional Arabic" w:hAnsi="Traditional Arabic" w:cs="Traditional Arabic" w:hint="cs"/>
          <w:sz w:val="32"/>
          <w:szCs w:val="32"/>
          <w:rtl/>
          <w:lang w:bidi="ar-IQ"/>
        </w:rPr>
        <w:t>،</w:t>
      </w:r>
      <w:r w:rsidRPr="00FB2DA9">
        <w:rPr>
          <w:rFonts w:ascii="Traditional Arabic" w:hAnsi="Traditional Arabic" w:cs="Traditional Arabic"/>
          <w:sz w:val="32"/>
          <w:szCs w:val="32"/>
          <w:rtl/>
          <w:lang w:bidi="ar-IQ"/>
        </w:rPr>
        <w:t xml:space="preserve"> وابنه عبيد الله بن معاذ</w:t>
      </w:r>
      <w:r w:rsidR="008436DC">
        <w:rPr>
          <w:rFonts w:ascii="Traditional Arabic" w:hAnsi="Traditional Arabic" w:cs="Traditional Arabic" w:hint="cs"/>
          <w:sz w:val="32"/>
          <w:szCs w:val="32"/>
          <w:rtl/>
          <w:lang w:bidi="ar-IQ"/>
        </w:rPr>
        <w:t>،</w:t>
      </w:r>
      <w:r w:rsidRPr="00FB2DA9">
        <w:rPr>
          <w:rFonts w:ascii="Traditional Arabic" w:hAnsi="Traditional Arabic" w:cs="Traditional Arabic"/>
          <w:sz w:val="32"/>
          <w:szCs w:val="32"/>
          <w:rtl/>
          <w:lang w:bidi="ar-IQ"/>
        </w:rPr>
        <w:t xml:space="preserve"> ومحبوب</w:t>
      </w:r>
      <w:r w:rsidR="008436DC">
        <w:rPr>
          <w:rFonts w:ascii="Traditional Arabic" w:hAnsi="Traditional Arabic" w:cs="Traditional Arabic" w:hint="cs"/>
          <w:sz w:val="32"/>
          <w:szCs w:val="32"/>
          <w:rtl/>
          <w:lang w:bidi="ar-IQ"/>
        </w:rPr>
        <w:t>،</w:t>
      </w:r>
      <w:r w:rsidRPr="00FB2DA9">
        <w:rPr>
          <w:rFonts w:ascii="Traditional Arabic" w:hAnsi="Traditional Arabic" w:cs="Traditional Arabic"/>
          <w:sz w:val="32"/>
          <w:szCs w:val="32"/>
          <w:rtl/>
          <w:lang w:bidi="ar-IQ"/>
        </w:rPr>
        <w:t xml:space="preserve"> كلهم عن أبي عمرو</w:t>
      </w:r>
      <w:r w:rsidR="008436DC">
        <w:rPr>
          <w:rFonts w:ascii="Traditional Arabic" w:hAnsi="Traditional Arabic" w:cs="Traditional Arabic" w:hint="cs"/>
          <w:sz w:val="32"/>
          <w:szCs w:val="32"/>
          <w:rtl/>
          <w:lang w:bidi="ar-IQ"/>
        </w:rPr>
        <w:t>،</w:t>
      </w:r>
      <w:r w:rsidRPr="00FB2DA9">
        <w:rPr>
          <w:rFonts w:ascii="Traditional Arabic" w:hAnsi="Traditional Arabic" w:cs="Traditional Arabic"/>
          <w:sz w:val="32"/>
          <w:szCs w:val="32"/>
          <w:rtl/>
          <w:lang w:bidi="ar-IQ"/>
        </w:rPr>
        <w:t xml:space="preserve"> وحماد بن شعيب صاحب خالد بن جبلة</w:t>
      </w:r>
      <w:r w:rsidR="008436DC">
        <w:rPr>
          <w:rFonts w:ascii="Traditional Arabic" w:hAnsi="Traditional Arabic" w:cs="Traditional Arabic" w:hint="cs"/>
          <w:sz w:val="32"/>
          <w:szCs w:val="32"/>
          <w:rtl/>
          <w:lang w:bidi="ar-IQ"/>
        </w:rPr>
        <w:t>،</w:t>
      </w:r>
      <w:r w:rsidRPr="00FB2DA9">
        <w:rPr>
          <w:rFonts w:ascii="Traditional Arabic" w:hAnsi="Traditional Arabic" w:cs="Traditional Arabic"/>
          <w:sz w:val="32"/>
          <w:szCs w:val="32"/>
          <w:rtl/>
          <w:lang w:bidi="ar-IQ"/>
        </w:rPr>
        <w:t xml:space="preserve"> وعن محمد بن صالح المري صاحب شبل</w:t>
      </w:r>
      <w:r>
        <w:rPr>
          <w:rFonts w:ascii="Traditional Arabic" w:hAnsi="Traditional Arabic" w:cs="Traditional Arabic" w:hint="cs"/>
          <w:sz w:val="32"/>
          <w:szCs w:val="32"/>
          <w:rtl/>
          <w:lang w:bidi="ar-IQ"/>
        </w:rPr>
        <w:t>.</w:t>
      </w:r>
      <w:r w:rsidRPr="00FB2DA9">
        <w:rPr>
          <w:rFonts w:ascii="Traditional Arabic" w:hAnsi="Traditional Arabic" w:cs="Traditional Arabic"/>
          <w:sz w:val="32"/>
          <w:szCs w:val="32"/>
          <w:rtl/>
          <w:lang w:bidi="ar-IQ"/>
        </w:rPr>
        <w:t xml:space="preserve"> </w:t>
      </w:r>
    </w:p>
    <w:p w:rsidR="00FB2DA9" w:rsidRDefault="00FB2DA9" w:rsidP="00FB2DA9">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و</w:t>
      </w:r>
      <w:r w:rsidRPr="00FB2DA9">
        <w:rPr>
          <w:rFonts w:ascii="Traditional Arabic" w:hAnsi="Traditional Arabic" w:cs="Traditional Arabic"/>
          <w:sz w:val="32"/>
          <w:szCs w:val="32"/>
          <w:rtl/>
          <w:lang w:bidi="ar-IQ"/>
        </w:rPr>
        <w:t>عرض عليه</w:t>
      </w:r>
      <w:r w:rsidR="008436DC">
        <w:rPr>
          <w:rFonts w:ascii="Traditional Arabic" w:hAnsi="Traditional Arabic" w:cs="Traditional Arabic" w:hint="cs"/>
          <w:sz w:val="32"/>
          <w:szCs w:val="32"/>
          <w:rtl/>
          <w:lang w:bidi="ar-IQ"/>
        </w:rPr>
        <w:t>:</w:t>
      </w:r>
      <w:r w:rsidRPr="00FB2DA9">
        <w:rPr>
          <w:rFonts w:ascii="Traditional Arabic" w:hAnsi="Traditional Arabic" w:cs="Traditional Arabic"/>
          <w:sz w:val="32"/>
          <w:szCs w:val="32"/>
          <w:rtl/>
          <w:lang w:bidi="ar-IQ"/>
        </w:rPr>
        <w:t xml:space="preserve"> الطيب بن الحسن بن حمدان القاضي</w:t>
      </w:r>
      <w:r w:rsidR="008436DC">
        <w:rPr>
          <w:rFonts w:ascii="Traditional Arabic" w:hAnsi="Traditional Arabic" w:cs="Traditional Arabic" w:hint="cs"/>
          <w:sz w:val="32"/>
          <w:szCs w:val="32"/>
          <w:rtl/>
          <w:lang w:bidi="ar-IQ"/>
        </w:rPr>
        <w:t>،</w:t>
      </w:r>
      <w:r w:rsidRPr="00FB2DA9">
        <w:rPr>
          <w:rFonts w:ascii="Traditional Arabic" w:hAnsi="Traditional Arabic" w:cs="Traditional Arabic"/>
          <w:sz w:val="32"/>
          <w:szCs w:val="32"/>
          <w:rtl/>
          <w:lang w:bidi="ar-IQ"/>
        </w:rPr>
        <w:t xml:space="preserve"> وأبو بكر محمد بن وهب الثقفي</w:t>
      </w:r>
      <w:r w:rsidR="008436DC">
        <w:rPr>
          <w:rFonts w:ascii="Traditional Arabic" w:hAnsi="Traditional Arabic" w:cs="Traditional Arabic" w:hint="cs"/>
          <w:sz w:val="32"/>
          <w:szCs w:val="32"/>
          <w:rtl/>
          <w:lang w:bidi="ar-IQ"/>
        </w:rPr>
        <w:t>،</w:t>
      </w:r>
      <w:r w:rsidRPr="00FB2DA9">
        <w:rPr>
          <w:rFonts w:ascii="Traditional Arabic" w:hAnsi="Traditional Arabic" w:cs="Traditional Arabic"/>
          <w:sz w:val="32"/>
          <w:szCs w:val="32"/>
          <w:rtl/>
          <w:lang w:bidi="ar-IQ"/>
        </w:rPr>
        <w:t xml:space="preserve"> ومحمد بن الحسن بن زياد</w:t>
      </w:r>
      <w:r w:rsidR="008436DC">
        <w:rPr>
          <w:rFonts w:ascii="Traditional Arabic" w:hAnsi="Traditional Arabic" w:cs="Traditional Arabic" w:hint="cs"/>
          <w:sz w:val="32"/>
          <w:szCs w:val="32"/>
          <w:rtl/>
          <w:lang w:bidi="ar-IQ"/>
        </w:rPr>
        <w:t>،</w:t>
      </w:r>
      <w:r w:rsidRPr="00FB2DA9">
        <w:rPr>
          <w:rFonts w:ascii="Traditional Arabic" w:hAnsi="Traditional Arabic" w:cs="Traditional Arabic"/>
          <w:sz w:val="32"/>
          <w:szCs w:val="32"/>
          <w:rtl/>
          <w:lang w:bidi="ar-IQ"/>
        </w:rPr>
        <w:t xml:space="preserve"> وأحمد بن يزيد الحلواني</w:t>
      </w:r>
      <w:r w:rsidR="008436DC">
        <w:rPr>
          <w:rFonts w:ascii="Traditional Arabic" w:hAnsi="Traditional Arabic" w:cs="Traditional Arabic" w:hint="cs"/>
          <w:sz w:val="32"/>
          <w:szCs w:val="32"/>
          <w:rtl/>
          <w:lang w:bidi="ar-IQ"/>
        </w:rPr>
        <w:t>،</w:t>
      </w:r>
      <w:r w:rsidRPr="00FB2DA9">
        <w:rPr>
          <w:rFonts w:ascii="Traditional Arabic" w:hAnsi="Traditional Arabic" w:cs="Traditional Arabic"/>
          <w:sz w:val="32"/>
          <w:szCs w:val="32"/>
          <w:rtl/>
          <w:lang w:bidi="ar-IQ"/>
        </w:rPr>
        <w:t xml:space="preserve"> وأحمد بن يحيى الوكيل</w:t>
      </w:r>
      <w:r w:rsidR="008436DC">
        <w:rPr>
          <w:rFonts w:ascii="Traditional Arabic" w:hAnsi="Traditional Arabic" w:cs="Traditional Arabic" w:hint="cs"/>
          <w:sz w:val="32"/>
          <w:szCs w:val="32"/>
          <w:rtl/>
          <w:lang w:bidi="ar-IQ"/>
        </w:rPr>
        <w:t>،</w:t>
      </w:r>
      <w:r w:rsidRPr="00FB2DA9">
        <w:rPr>
          <w:rFonts w:ascii="Traditional Arabic" w:hAnsi="Traditional Arabic" w:cs="Traditional Arabic"/>
          <w:sz w:val="32"/>
          <w:szCs w:val="32"/>
          <w:rtl/>
          <w:lang w:bidi="ar-IQ"/>
        </w:rPr>
        <w:t xml:space="preserve"> والزبير بن أحمد الزبيري</w:t>
      </w:r>
      <w:r w:rsidR="008436DC">
        <w:rPr>
          <w:rFonts w:ascii="Traditional Arabic" w:hAnsi="Traditional Arabic" w:cs="Traditional Arabic" w:hint="cs"/>
          <w:sz w:val="32"/>
          <w:szCs w:val="32"/>
          <w:rtl/>
          <w:lang w:bidi="ar-IQ"/>
        </w:rPr>
        <w:t>،</w:t>
      </w:r>
      <w:r w:rsidRPr="00FB2DA9">
        <w:rPr>
          <w:rFonts w:ascii="Traditional Arabic" w:hAnsi="Traditional Arabic" w:cs="Traditional Arabic"/>
          <w:sz w:val="32"/>
          <w:szCs w:val="32"/>
          <w:rtl/>
          <w:lang w:bidi="ar-IQ"/>
        </w:rPr>
        <w:t xml:space="preserve"> وعلي بن أحمد بن عبد الله الجلاب</w:t>
      </w:r>
      <w:r w:rsidR="00782899">
        <w:rPr>
          <w:rFonts w:ascii="Traditional Arabic" w:hAnsi="Traditional Arabic" w:cs="Traditional Arabic" w:hint="cs"/>
          <w:sz w:val="32"/>
          <w:szCs w:val="32"/>
          <w:rtl/>
          <w:lang w:bidi="ar-IQ"/>
        </w:rPr>
        <w:t>،</w:t>
      </w:r>
      <w:r w:rsidRPr="00FB2DA9">
        <w:rPr>
          <w:rFonts w:ascii="Traditional Arabic" w:hAnsi="Traditional Arabic" w:cs="Traditional Arabic"/>
          <w:sz w:val="32"/>
          <w:szCs w:val="32"/>
          <w:rtl/>
          <w:lang w:bidi="ar-IQ"/>
        </w:rPr>
        <w:t xml:space="preserve"> وعبد الله بن محمد الزعفراني</w:t>
      </w:r>
      <w:r w:rsidR="00782899">
        <w:rPr>
          <w:rFonts w:ascii="Traditional Arabic" w:hAnsi="Traditional Arabic" w:cs="Traditional Arabic" w:hint="cs"/>
          <w:sz w:val="32"/>
          <w:szCs w:val="32"/>
          <w:rtl/>
          <w:lang w:bidi="ar-IQ"/>
        </w:rPr>
        <w:t>،</w:t>
      </w:r>
      <w:r w:rsidRPr="00FB2DA9">
        <w:rPr>
          <w:rFonts w:ascii="Traditional Arabic" w:hAnsi="Traditional Arabic" w:cs="Traditional Arabic"/>
          <w:sz w:val="32"/>
          <w:szCs w:val="32"/>
          <w:rtl/>
          <w:lang w:bidi="ar-IQ"/>
        </w:rPr>
        <w:t xml:space="preserve"> ومسلم بن سلمة</w:t>
      </w:r>
      <w:r w:rsidR="00782899">
        <w:rPr>
          <w:rFonts w:ascii="Traditional Arabic" w:hAnsi="Traditional Arabic" w:cs="Traditional Arabic" w:hint="cs"/>
          <w:sz w:val="32"/>
          <w:szCs w:val="32"/>
          <w:rtl/>
          <w:lang w:bidi="ar-IQ"/>
        </w:rPr>
        <w:t>،</w:t>
      </w:r>
      <w:r w:rsidRPr="00FB2DA9">
        <w:rPr>
          <w:rFonts w:ascii="Traditional Arabic" w:hAnsi="Traditional Arabic" w:cs="Traditional Arabic"/>
          <w:sz w:val="32"/>
          <w:szCs w:val="32"/>
          <w:rtl/>
          <w:lang w:bidi="ar-IQ"/>
        </w:rPr>
        <w:t xml:space="preserve"> والحسن بن مسلم</w:t>
      </w:r>
      <w:r w:rsidR="00782899">
        <w:rPr>
          <w:rFonts w:ascii="Traditional Arabic" w:hAnsi="Traditional Arabic" w:cs="Traditional Arabic" w:hint="cs"/>
          <w:sz w:val="32"/>
          <w:szCs w:val="32"/>
          <w:rtl/>
          <w:lang w:bidi="ar-IQ"/>
        </w:rPr>
        <w:t>،</w:t>
      </w:r>
      <w:r w:rsidRPr="00FB2DA9">
        <w:rPr>
          <w:rFonts w:ascii="Traditional Arabic" w:hAnsi="Traditional Arabic" w:cs="Traditional Arabic"/>
          <w:sz w:val="32"/>
          <w:szCs w:val="32"/>
          <w:rtl/>
          <w:lang w:bidi="ar-IQ"/>
        </w:rPr>
        <w:t xml:space="preserve"> وسمع منه الحروف حسين بن بشر بن معروف الطبري</w:t>
      </w:r>
      <w:r>
        <w:rPr>
          <w:rFonts w:ascii="Traditional Arabic" w:hAnsi="Traditional Arabic" w:cs="Traditional Arabic" w:hint="cs"/>
          <w:sz w:val="32"/>
          <w:szCs w:val="32"/>
          <w:rtl/>
          <w:lang w:bidi="ar-IQ"/>
        </w:rPr>
        <w:t>.</w:t>
      </w:r>
      <w:r w:rsidRPr="00FB2DA9">
        <w:rPr>
          <w:rFonts w:ascii="Traditional Arabic" w:hAnsi="Traditional Arabic" w:cs="Traditional Arabic"/>
          <w:sz w:val="32"/>
          <w:szCs w:val="32"/>
          <w:rtl/>
          <w:lang w:bidi="ar-IQ"/>
        </w:rPr>
        <w:t xml:space="preserve"> </w:t>
      </w:r>
    </w:p>
    <w:p w:rsidR="00254778" w:rsidRDefault="00FB2DA9" w:rsidP="00254778">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FB2DA9">
        <w:rPr>
          <w:rFonts w:ascii="Traditional Arabic" w:hAnsi="Traditional Arabic" w:cs="Traditional Arabic"/>
          <w:sz w:val="32"/>
          <w:szCs w:val="32"/>
          <w:rtl/>
          <w:lang w:bidi="ar-IQ"/>
        </w:rPr>
        <w:t>وروى عنه البخاري في صحيحه</w:t>
      </w:r>
      <w:r w:rsidR="00254778">
        <w:rPr>
          <w:rFonts w:ascii="Traditional Arabic" w:hAnsi="Traditional Arabic" w:cs="Traditional Arabic" w:hint="cs"/>
          <w:sz w:val="32"/>
          <w:szCs w:val="32"/>
          <w:rtl/>
          <w:lang w:bidi="ar-IQ"/>
        </w:rPr>
        <w:t>.</w:t>
      </w:r>
      <w:r w:rsidRPr="00FB2DA9">
        <w:rPr>
          <w:rFonts w:ascii="Traditional Arabic" w:hAnsi="Traditional Arabic" w:cs="Traditional Arabic"/>
          <w:sz w:val="32"/>
          <w:szCs w:val="32"/>
          <w:rtl/>
          <w:lang w:bidi="ar-IQ"/>
        </w:rPr>
        <w:t xml:space="preserve"> </w:t>
      </w:r>
    </w:p>
    <w:p w:rsidR="00FB2DA9" w:rsidRDefault="00254778" w:rsidP="00254778">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توفي</w:t>
      </w:r>
      <w:r w:rsidR="00FB2DA9" w:rsidRPr="00FB2DA9">
        <w:rPr>
          <w:rFonts w:ascii="Traditional Arabic" w:hAnsi="Traditional Arabic" w:cs="Traditional Arabic"/>
          <w:sz w:val="32"/>
          <w:szCs w:val="32"/>
          <w:rtl/>
          <w:lang w:bidi="ar-IQ"/>
        </w:rPr>
        <w:t xml:space="preserve"> سنة أربع أو خمس وثلاثين ومائتين.</w:t>
      </w:r>
    </w:p>
    <w:p w:rsidR="0086790B" w:rsidRPr="007E709B" w:rsidRDefault="0086790B" w:rsidP="00FB2DA9">
      <w:pPr>
        <w:pStyle w:val="a3"/>
        <w:jc w:val="both"/>
        <w:rPr>
          <w:rFonts w:ascii="Traditional Arabic" w:hAnsi="Traditional Arabic" w:cs="Traditional Arabic"/>
          <w:b/>
          <w:bCs/>
          <w:sz w:val="48"/>
          <w:szCs w:val="48"/>
          <w:rtl/>
          <w:lang w:bidi="ar-IQ"/>
        </w:rPr>
      </w:pPr>
      <w:r w:rsidRPr="007E709B">
        <w:rPr>
          <w:rFonts w:ascii="Traditional Arabic" w:hAnsi="Traditional Arabic" w:cs="Traditional Arabic" w:hint="cs"/>
          <w:b/>
          <w:bCs/>
          <w:color w:val="FF0000"/>
          <w:sz w:val="48"/>
          <w:szCs w:val="48"/>
          <w:rtl/>
          <w:lang w:bidi="ar-IQ"/>
        </w:rPr>
        <w:t>إسناد رواية روح</w:t>
      </w:r>
      <w:r w:rsidRPr="007E709B">
        <w:rPr>
          <w:rFonts w:ascii="Traditional Arabic" w:hAnsi="Traditional Arabic" w:cs="Traditional Arabic" w:hint="cs"/>
          <w:b/>
          <w:bCs/>
          <w:sz w:val="48"/>
          <w:szCs w:val="48"/>
          <w:rtl/>
          <w:lang w:bidi="ar-IQ"/>
        </w:rPr>
        <w:t xml:space="preserve">: </w:t>
      </w:r>
    </w:p>
    <w:p w:rsidR="0086790B" w:rsidRDefault="0086790B" w:rsidP="00254778">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قرأ </w:t>
      </w:r>
      <w:r w:rsidR="00ED10ED" w:rsidRPr="00ED10ED">
        <w:rPr>
          <w:rFonts w:ascii="Traditional Arabic" w:hAnsi="Traditional Arabic" w:cs="Traditional Arabic"/>
          <w:sz w:val="32"/>
          <w:szCs w:val="32"/>
          <w:rtl/>
          <w:lang w:bidi="ar-IQ"/>
        </w:rPr>
        <w:t xml:space="preserve">رَوْحٌ بن عبد المؤمن </w:t>
      </w:r>
      <w:r w:rsidR="00ED10ED">
        <w:rPr>
          <w:rFonts w:ascii="Traditional Arabic" w:hAnsi="Traditional Arabic" w:cs="Traditional Arabic" w:hint="cs"/>
          <w:sz w:val="32"/>
          <w:szCs w:val="32"/>
          <w:rtl/>
          <w:lang w:bidi="ar-IQ"/>
        </w:rPr>
        <w:t>مباشرة</w:t>
      </w:r>
      <w:r>
        <w:rPr>
          <w:rFonts w:ascii="Traditional Arabic" w:hAnsi="Traditional Arabic" w:cs="Traditional Arabic" w:hint="cs"/>
          <w:sz w:val="32"/>
          <w:szCs w:val="32"/>
          <w:rtl/>
          <w:lang w:bidi="ar-IQ"/>
        </w:rPr>
        <w:t xml:space="preserve"> على يعقوب</w:t>
      </w:r>
      <w:r w:rsidR="00782899">
        <w:rPr>
          <w:rFonts w:ascii="Traditional Arabic" w:hAnsi="Traditional Arabic" w:cs="Traditional Arabic" w:hint="cs"/>
          <w:sz w:val="32"/>
          <w:szCs w:val="32"/>
          <w:rtl/>
          <w:lang w:bidi="ar-IQ"/>
        </w:rPr>
        <w:t>،</w:t>
      </w:r>
      <w:r>
        <w:rPr>
          <w:rFonts w:ascii="Traditional Arabic" w:hAnsi="Traditional Arabic" w:cs="Traditional Arabic" w:hint="cs"/>
          <w:sz w:val="32"/>
          <w:szCs w:val="32"/>
          <w:rtl/>
          <w:lang w:bidi="ar-IQ"/>
        </w:rPr>
        <w:t xml:space="preserve"> وقد تقدم إسناد يعقوب كما في ترجمته.</w:t>
      </w:r>
    </w:p>
    <w:p w:rsidR="00B22692" w:rsidRPr="007E709B" w:rsidRDefault="00B22692" w:rsidP="007E709B">
      <w:pPr>
        <w:pStyle w:val="a3"/>
        <w:jc w:val="both"/>
        <w:rPr>
          <w:rFonts w:ascii="Traditional Arabic" w:hAnsi="Traditional Arabic" w:cs="Traditional Arabic"/>
          <w:b/>
          <w:bCs/>
          <w:sz w:val="48"/>
          <w:szCs w:val="48"/>
          <w:rtl/>
          <w:lang w:bidi="ar-IQ"/>
        </w:rPr>
      </w:pPr>
      <w:r w:rsidRPr="007E709B">
        <w:rPr>
          <w:rFonts w:ascii="Traditional Arabic" w:hAnsi="Traditional Arabic" w:cs="Traditional Arabic"/>
          <w:b/>
          <w:bCs/>
          <w:color w:val="FF0000"/>
          <w:sz w:val="48"/>
          <w:szCs w:val="48"/>
          <w:rtl/>
          <w:lang w:bidi="ar-IQ"/>
        </w:rPr>
        <w:t>طر</w:t>
      </w:r>
      <w:r w:rsidR="007E709B">
        <w:rPr>
          <w:rFonts w:ascii="Traditional Arabic" w:hAnsi="Traditional Arabic" w:cs="Traditional Arabic" w:hint="cs"/>
          <w:b/>
          <w:bCs/>
          <w:color w:val="FF0000"/>
          <w:sz w:val="48"/>
          <w:szCs w:val="48"/>
          <w:rtl/>
          <w:lang w:bidi="ar-IQ"/>
        </w:rPr>
        <w:t>ق</w:t>
      </w:r>
      <w:r w:rsidR="006B234F" w:rsidRPr="007E709B">
        <w:rPr>
          <w:rFonts w:ascii="Traditional Arabic" w:hAnsi="Traditional Arabic" w:cs="Traditional Arabic"/>
          <w:b/>
          <w:bCs/>
          <w:color w:val="FF0000"/>
          <w:sz w:val="48"/>
          <w:szCs w:val="48"/>
          <w:rtl/>
          <w:lang w:bidi="ar-IQ"/>
        </w:rPr>
        <w:t xml:space="preserve"> </w:t>
      </w:r>
      <w:r w:rsidR="00FB2DA9" w:rsidRPr="007E709B">
        <w:rPr>
          <w:rFonts w:ascii="Traditional Arabic" w:hAnsi="Traditional Arabic" w:cs="Traditional Arabic" w:hint="cs"/>
          <w:b/>
          <w:bCs/>
          <w:color w:val="FF0000"/>
          <w:sz w:val="48"/>
          <w:szCs w:val="48"/>
          <w:rtl/>
          <w:lang w:bidi="ar-IQ"/>
        </w:rPr>
        <w:t>روح</w:t>
      </w:r>
      <w:r w:rsidRPr="007E709B">
        <w:rPr>
          <w:rFonts w:ascii="Traditional Arabic" w:hAnsi="Traditional Arabic" w:cs="Traditional Arabic"/>
          <w:b/>
          <w:bCs/>
          <w:sz w:val="48"/>
          <w:szCs w:val="48"/>
          <w:rtl/>
          <w:lang w:bidi="ar-IQ"/>
        </w:rPr>
        <w:t>:</w:t>
      </w:r>
    </w:p>
    <w:p w:rsidR="00A80D15" w:rsidRPr="00A80D15" w:rsidRDefault="00A80D15" w:rsidP="00A65045">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Pr="00A80D15">
        <w:rPr>
          <w:rFonts w:ascii="Traditional Arabic" w:hAnsi="Traditional Arabic" w:cs="Traditional Arabic" w:hint="cs"/>
          <w:sz w:val="32"/>
          <w:szCs w:val="32"/>
          <w:rtl/>
          <w:lang w:bidi="ar-IQ"/>
        </w:rPr>
        <w:t>من طريقين</w:t>
      </w:r>
      <w:r w:rsidR="0086790B">
        <w:rPr>
          <w:rFonts w:ascii="Traditional Arabic" w:hAnsi="Traditional Arabic" w:cs="Traditional Arabic" w:hint="cs"/>
          <w:sz w:val="32"/>
          <w:szCs w:val="32"/>
          <w:rtl/>
          <w:lang w:bidi="ar-IQ"/>
        </w:rPr>
        <w:t xml:space="preserve"> وهما</w:t>
      </w:r>
      <w:r w:rsidRPr="00A80D15">
        <w:rPr>
          <w:rFonts w:ascii="Traditional Arabic" w:hAnsi="Traditional Arabic" w:cs="Traditional Arabic" w:hint="cs"/>
          <w:sz w:val="32"/>
          <w:szCs w:val="32"/>
          <w:rtl/>
          <w:lang w:bidi="ar-IQ"/>
        </w:rPr>
        <w:t xml:space="preserve">: </w:t>
      </w:r>
      <w:r w:rsidR="0086790B">
        <w:rPr>
          <w:rFonts w:ascii="Traditional Arabic" w:hAnsi="Traditional Arabic" w:cs="Traditional Arabic" w:hint="cs"/>
          <w:sz w:val="32"/>
          <w:szCs w:val="32"/>
          <w:rtl/>
          <w:lang w:bidi="ar-IQ"/>
        </w:rPr>
        <w:t>طريق ابن وهب</w:t>
      </w:r>
      <w:r w:rsidR="00ED10ED">
        <w:rPr>
          <w:rFonts w:ascii="Traditional Arabic" w:hAnsi="Traditional Arabic" w:cs="Traditional Arabic" w:hint="cs"/>
          <w:sz w:val="32"/>
          <w:szCs w:val="32"/>
          <w:rtl/>
          <w:lang w:bidi="ar-IQ"/>
        </w:rPr>
        <w:t>،</w:t>
      </w:r>
      <w:r w:rsidR="0086790B">
        <w:rPr>
          <w:rFonts w:ascii="Traditional Arabic" w:hAnsi="Traditional Arabic" w:cs="Traditional Arabic" w:hint="cs"/>
          <w:sz w:val="32"/>
          <w:szCs w:val="32"/>
          <w:rtl/>
          <w:lang w:bidi="ar-IQ"/>
        </w:rPr>
        <w:t xml:space="preserve"> وطريق الزبيري، وفيما يلي التفصيل:</w:t>
      </w:r>
    </w:p>
    <w:p w:rsidR="00A65045" w:rsidRDefault="00A65045" w:rsidP="0044756B">
      <w:pPr>
        <w:pStyle w:val="a3"/>
        <w:jc w:val="both"/>
        <w:rPr>
          <w:rFonts w:ascii="Traditional Arabic" w:hAnsi="Traditional Arabic" w:cs="Traditional Arabic"/>
          <w:sz w:val="32"/>
          <w:szCs w:val="32"/>
          <w:rtl/>
          <w:lang w:bidi="ar-IQ"/>
        </w:rPr>
      </w:pPr>
      <w:r w:rsidRPr="00782899">
        <w:rPr>
          <w:rFonts w:ascii="Traditional Arabic" w:hAnsi="Traditional Arabic" w:cs="Traditional Arabic" w:hint="cs"/>
          <w:b/>
          <w:bCs/>
          <w:sz w:val="40"/>
          <w:szCs w:val="40"/>
          <w:rtl/>
          <w:lang w:bidi="ar-IQ"/>
        </w:rPr>
        <w:t>الأول</w:t>
      </w:r>
      <w:r w:rsidR="00782899">
        <w:rPr>
          <w:rFonts w:ascii="Traditional Arabic" w:hAnsi="Traditional Arabic" w:cs="Traditional Arabic" w:hint="cs"/>
          <w:b/>
          <w:bCs/>
          <w:sz w:val="40"/>
          <w:szCs w:val="40"/>
          <w:rtl/>
          <w:lang w:bidi="ar-IQ"/>
        </w:rPr>
        <w:t>ى</w:t>
      </w:r>
      <w:r w:rsidRPr="00782899">
        <w:rPr>
          <w:rFonts w:ascii="Traditional Arabic" w:hAnsi="Traditional Arabic" w:cs="Traditional Arabic" w:hint="cs"/>
          <w:sz w:val="40"/>
          <w:szCs w:val="40"/>
          <w:rtl/>
          <w:lang w:bidi="ar-IQ"/>
        </w:rPr>
        <w:t>: (</w:t>
      </w:r>
      <w:r w:rsidR="0044756B" w:rsidRPr="00782899">
        <w:rPr>
          <w:rFonts w:ascii="Traditional Arabic" w:hAnsi="Traditional Arabic" w:cs="Traditional Arabic" w:hint="cs"/>
          <w:b/>
          <w:bCs/>
          <w:color w:val="FF0000"/>
          <w:sz w:val="40"/>
          <w:szCs w:val="40"/>
          <w:rtl/>
          <w:lang w:bidi="ar-IQ"/>
        </w:rPr>
        <w:t>طريق ابن</w:t>
      </w:r>
      <w:r w:rsidR="00AE472E" w:rsidRPr="00782899">
        <w:rPr>
          <w:rFonts w:ascii="Traditional Arabic" w:hAnsi="Traditional Arabic" w:cs="Traditional Arabic"/>
          <w:b/>
          <w:bCs/>
          <w:color w:val="FF0000"/>
          <w:sz w:val="40"/>
          <w:szCs w:val="40"/>
          <w:rtl/>
          <w:lang w:bidi="ar-IQ"/>
        </w:rPr>
        <w:t xml:space="preserve"> </w:t>
      </w:r>
      <w:r w:rsidR="0044756B" w:rsidRPr="00782899">
        <w:rPr>
          <w:rFonts w:ascii="Traditional Arabic" w:hAnsi="Traditional Arabic" w:cs="Traditional Arabic" w:hint="cs"/>
          <w:b/>
          <w:bCs/>
          <w:color w:val="FF0000"/>
          <w:sz w:val="40"/>
          <w:szCs w:val="40"/>
          <w:rtl/>
          <w:lang w:bidi="ar-IQ"/>
        </w:rPr>
        <w:t>وهب</w:t>
      </w:r>
      <w:r w:rsidRPr="00782899">
        <w:rPr>
          <w:rFonts w:ascii="Traditional Arabic" w:hAnsi="Traditional Arabic" w:cs="Traditional Arabic" w:hint="cs"/>
          <w:sz w:val="40"/>
          <w:szCs w:val="40"/>
          <w:rtl/>
          <w:lang w:bidi="ar-IQ"/>
        </w:rPr>
        <w:t>)</w:t>
      </w:r>
      <w:r w:rsidR="00A80D15" w:rsidRPr="00A80D15">
        <w:rPr>
          <w:rStyle w:val="a4"/>
          <w:rFonts w:ascii="Traditional Arabic" w:hAnsi="Traditional Arabic" w:cs="Traditional Arabic"/>
          <w:sz w:val="32"/>
          <w:szCs w:val="32"/>
          <w:rtl/>
        </w:rPr>
        <w:t xml:space="preserve"> </w:t>
      </w:r>
      <w:r w:rsidR="00A80D15" w:rsidRPr="008C1FE4">
        <w:rPr>
          <w:rStyle w:val="a4"/>
          <w:rFonts w:ascii="Traditional Arabic" w:hAnsi="Traditional Arabic" w:cs="Traditional Arabic"/>
          <w:sz w:val="32"/>
          <w:szCs w:val="32"/>
          <w:rtl/>
        </w:rPr>
        <w:t>(</w:t>
      </w:r>
      <w:r w:rsidR="00A80D15" w:rsidRPr="008C1FE4">
        <w:rPr>
          <w:rStyle w:val="a4"/>
          <w:rFonts w:ascii="Traditional Arabic" w:hAnsi="Traditional Arabic" w:cs="Traditional Arabic"/>
          <w:sz w:val="32"/>
          <w:szCs w:val="32"/>
          <w:rtl/>
        </w:rPr>
        <w:footnoteReference w:id="12"/>
      </w:r>
      <w:r w:rsidR="00A80D15" w:rsidRPr="008C1FE4">
        <w:rPr>
          <w:rStyle w:val="a4"/>
          <w:rFonts w:ascii="Traditional Arabic" w:hAnsi="Traditional Arabic" w:cs="Traditional Arabic"/>
          <w:sz w:val="32"/>
          <w:szCs w:val="32"/>
          <w:rtl/>
        </w:rPr>
        <w:t>)</w:t>
      </w:r>
      <w:r>
        <w:rPr>
          <w:rFonts w:ascii="Traditional Arabic" w:hAnsi="Traditional Arabic" w:cs="Traditional Arabic" w:hint="cs"/>
          <w:sz w:val="32"/>
          <w:szCs w:val="32"/>
          <w:rtl/>
          <w:lang w:bidi="ar-IQ"/>
        </w:rPr>
        <w:t xml:space="preserve"> </w:t>
      </w:r>
      <w:r w:rsidR="00A80D15" w:rsidRPr="0044522D">
        <w:rPr>
          <w:rFonts w:ascii="Traditional Arabic" w:hAnsi="Traditional Arabic" w:cs="Traditional Arabic" w:hint="cs"/>
          <w:b/>
          <w:bCs/>
          <w:sz w:val="32"/>
          <w:szCs w:val="32"/>
          <w:rtl/>
          <w:lang w:bidi="ar-IQ"/>
        </w:rPr>
        <w:t>عن روح</w:t>
      </w:r>
      <w:r w:rsidR="00A80D15">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 xml:space="preserve">من </w:t>
      </w:r>
      <w:r w:rsidR="00A80D15">
        <w:rPr>
          <w:rFonts w:ascii="Traditional Arabic" w:hAnsi="Traditional Arabic" w:cs="Traditional Arabic" w:hint="cs"/>
          <w:sz w:val="32"/>
          <w:szCs w:val="32"/>
          <w:rtl/>
          <w:lang w:bidi="ar-IQ"/>
        </w:rPr>
        <w:t>طريقين</w:t>
      </w:r>
      <w:r w:rsidR="007B6AD4">
        <w:rPr>
          <w:rFonts w:ascii="Traditional Arabic" w:hAnsi="Traditional Arabic" w:cs="Traditional Arabic" w:hint="cs"/>
          <w:sz w:val="32"/>
          <w:szCs w:val="32"/>
          <w:rtl/>
          <w:lang w:bidi="ar-IQ"/>
        </w:rPr>
        <w:t>، وهما</w:t>
      </w:r>
      <w:r>
        <w:rPr>
          <w:rFonts w:ascii="Traditional Arabic" w:hAnsi="Traditional Arabic" w:cs="Traditional Arabic" w:hint="cs"/>
          <w:sz w:val="32"/>
          <w:szCs w:val="32"/>
          <w:rtl/>
          <w:lang w:bidi="ar-IQ"/>
        </w:rPr>
        <w:t>:</w:t>
      </w:r>
      <w:r w:rsidR="00AE472E" w:rsidRPr="00AE472E">
        <w:rPr>
          <w:rFonts w:ascii="Traditional Arabic" w:hAnsi="Traditional Arabic" w:cs="Traditional Arabic"/>
          <w:sz w:val="32"/>
          <w:szCs w:val="32"/>
          <w:rtl/>
          <w:lang w:bidi="ar-IQ"/>
        </w:rPr>
        <w:t xml:space="preserve"> </w:t>
      </w:r>
    </w:p>
    <w:p w:rsidR="00A65045" w:rsidRDefault="00A65045" w:rsidP="00831630">
      <w:pPr>
        <w:pStyle w:val="a3"/>
        <w:numPr>
          <w:ilvl w:val="0"/>
          <w:numId w:val="12"/>
        </w:numPr>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w:t>
      </w:r>
      <w:r w:rsidR="0044756B">
        <w:rPr>
          <w:rFonts w:ascii="Traditional Arabic" w:hAnsi="Traditional Arabic" w:cs="Traditional Arabic" w:hint="cs"/>
          <w:b/>
          <w:bCs/>
          <w:sz w:val="32"/>
          <w:szCs w:val="32"/>
          <w:rtl/>
          <w:lang w:bidi="ar-IQ"/>
        </w:rPr>
        <w:t>طريق</w:t>
      </w:r>
      <w:r w:rsidR="00AE472E" w:rsidRPr="00A65045">
        <w:rPr>
          <w:rFonts w:ascii="Traditional Arabic" w:hAnsi="Traditional Arabic" w:cs="Traditional Arabic"/>
          <w:b/>
          <w:bCs/>
          <w:sz w:val="32"/>
          <w:szCs w:val="32"/>
          <w:rtl/>
          <w:lang w:bidi="ar-IQ"/>
        </w:rPr>
        <w:t xml:space="preserve"> الْمُعَدَّلِ</w:t>
      </w:r>
      <w:r>
        <w:rPr>
          <w:rFonts w:ascii="Traditional Arabic" w:hAnsi="Traditional Arabic" w:cs="Traditional Arabic" w:hint="cs"/>
          <w:sz w:val="32"/>
          <w:szCs w:val="32"/>
          <w:rtl/>
          <w:lang w:bidi="ar-IQ"/>
        </w:rPr>
        <w:t>)</w:t>
      </w:r>
      <w:r w:rsidR="00A80D15" w:rsidRPr="00A80D15">
        <w:rPr>
          <w:rStyle w:val="a4"/>
          <w:rFonts w:ascii="Traditional Arabic" w:hAnsi="Traditional Arabic" w:cs="Traditional Arabic"/>
          <w:sz w:val="32"/>
          <w:szCs w:val="32"/>
          <w:rtl/>
        </w:rPr>
        <w:t xml:space="preserve"> </w:t>
      </w:r>
      <w:r w:rsidR="00A80D15" w:rsidRPr="008C1FE4">
        <w:rPr>
          <w:rStyle w:val="a4"/>
          <w:rFonts w:ascii="Traditional Arabic" w:hAnsi="Traditional Arabic" w:cs="Traditional Arabic"/>
          <w:sz w:val="32"/>
          <w:szCs w:val="32"/>
          <w:rtl/>
        </w:rPr>
        <w:t>(</w:t>
      </w:r>
      <w:r w:rsidR="00A80D15" w:rsidRPr="008C1FE4">
        <w:rPr>
          <w:rStyle w:val="a4"/>
          <w:rFonts w:ascii="Traditional Arabic" w:hAnsi="Traditional Arabic" w:cs="Traditional Arabic"/>
          <w:sz w:val="32"/>
          <w:szCs w:val="32"/>
          <w:rtl/>
        </w:rPr>
        <w:footnoteReference w:id="13"/>
      </w:r>
      <w:r w:rsidR="00A80D15" w:rsidRPr="008C1FE4">
        <w:rPr>
          <w:rStyle w:val="a4"/>
          <w:rFonts w:ascii="Traditional Arabic" w:hAnsi="Traditional Arabic" w:cs="Traditional Arabic"/>
          <w:sz w:val="32"/>
          <w:szCs w:val="32"/>
          <w:rtl/>
        </w:rPr>
        <w:t>)</w:t>
      </w:r>
      <w:r w:rsidR="00AE472E" w:rsidRPr="00AE472E">
        <w:rPr>
          <w:rFonts w:ascii="Traditional Arabic" w:hAnsi="Traditional Arabic" w:cs="Traditional Arabic"/>
          <w:sz w:val="32"/>
          <w:szCs w:val="32"/>
          <w:rtl/>
          <w:lang w:bidi="ar-IQ"/>
        </w:rPr>
        <w:t xml:space="preserve"> </w:t>
      </w:r>
      <w:r w:rsidR="00A01190">
        <w:rPr>
          <w:rFonts w:ascii="Traditional Arabic" w:hAnsi="Traditional Arabic" w:cs="Traditional Arabic" w:hint="cs"/>
          <w:sz w:val="32"/>
          <w:szCs w:val="32"/>
          <w:rtl/>
          <w:lang w:bidi="ar-IQ"/>
        </w:rPr>
        <w:t xml:space="preserve">عن ابن وهب </w:t>
      </w:r>
      <w:r w:rsidR="004B675C">
        <w:rPr>
          <w:rFonts w:ascii="Traditional Arabic" w:hAnsi="Traditional Arabic" w:cs="Traditional Arabic" w:hint="cs"/>
          <w:sz w:val="32"/>
          <w:szCs w:val="32"/>
          <w:rtl/>
          <w:lang w:bidi="ar-IQ"/>
        </w:rPr>
        <w:t>من ثلاث طرق</w:t>
      </w:r>
      <w:r w:rsidR="007B6AD4">
        <w:rPr>
          <w:rFonts w:ascii="Traditional Arabic" w:hAnsi="Traditional Arabic" w:cs="Traditional Arabic" w:hint="cs"/>
          <w:sz w:val="32"/>
          <w:szCs w:val="32"/>
          <w:rtl/>
          <w:lang w:bidi="ar-IQ"/>
        </w:rPr>
        <w:t>، وهي</w:t>
      </w:r>
      <w:r>
        <w:rPr>
          <w:rFonts w:ascii="Traditional Arabic" w:hAnsi="Traditional Arabic" w:cs="Traditional Arabic" w:hint="cs"/>
          <w:sz w:val="32"/>
          <w:szCs w:val="32"/>
          <w:rtl/>
          <w:lang w:bidi="ar-IQ"/>
        </w:rPr>
        <w:t>:</w:t>
      </w:r>
      <w:r w:rsidR="00AE472E" w:rsidRPr="00AE472E">
        <w:rPr>
          <w:rFonts w:ascii="Traditional Arabic" w:hAnsi="Traditional Arabic" w:cs="Traditional Arabic"/>
          <w:sz w:val="32"/>
          <w:szCs w:val="32"/>
          <w:rtl/>
          <w:lang w:bidi="ar-IQ"/>
        </w:rPr>
        <w:t xml:space="preserve"> </w:t>
      </w:r>
    </w:p>
    <w:p w:rsidR="00181C3D" w:rsidRDefault="00A01190" w:rsidP="00510A08">
      <w:pPr>
        <w:pStyle w:val="a3"/>
        <w:ind w:left="720"/>
        <w:jc w:val="both"/>
        <w:rPr>
          <w:rFonts w:ascii="Traditional Arabic" w:hAnsi="Traditional Arabic" w:cs="Traditional Arabic"/>
          <w:sz w:val="32"/>
          <w:szCs w:val="32"/>
          <w:rtl/>
          <w:lang w:bidi="ar-IQ"/>
        </w:rPr>
      </w:pPr>
      <w:r w:rsidRPr="007E709B">
        <w:rPr>
          <w:rFonts w:ascii="Traditional Arabic" w:hAnsi="Traditional Arabic" w:cs="Traditional Arabic" w:hint="cs"/>
          <w:b/>
          <w:bCs/>
          <w:sz w:val="32"/>
          <w:szCs w:val="32"/>
          <w:rtl/>
          <w:lang w:bidi="ar-IQ"/>
        </w:rPr>
        <w:lastRenderedPageBreak/>
        <w:t>الأو</w:t>
      </w:r>
      <w:r w:rsidR="00A80D15" w:rsidRPr="007E709B">
        <w:rPr>
          <w:rFonts w:ascii="Traditional Arabic" w:hAnsi="Traditional Arabic" w:cs="Traditional Arabic" w:hint="cs"/>
          <w:b/>
          <w:bCs/>
          <w:sz w:val="32"/>
          <w:szCs w:val="32"/>
          <w:rtl/>
          <w:lang w:bidi="ar-IQ"/>
        </w:rPr>
        <w:t>ل</w:t>
      </w:r>
      <w:r w:rsidR="00782899">
        <w:rPr>
          <w:rFonts w:ascii="Traditional Arabic" w:hAnsi="Traditional Arabic" w:cs="Traditional Arabic" w:hint="cs"/>
          <w:b/>
          <w:bCs/>
          <w:sz w:val="32"/>
          <w:szCs w:val="32"/>
          <w:rtl/>
          <w:lang w:bidi="ar-IQ"/>
        </w:rPr>
        <w:t>ى</w:t>
      </w:r>
      <w:r>
        <w:rPr>
          <w:rFonts w:ascii="Traditional Arabic" w:hAnsi="Traditional Arabic" w:cs="Traditional Arabic" w:hint="cs"/>
          <w:sz w:val="32"/>
          <w:szCs w:val="32"/>
          <w:rtl/>
          <w:lang w:bidi="ar-IQ"/>
        </w:rPr>
        <w:t xml:space="preserve">: </w:t>
      </w:r>
      <w:r w:rsidR="00A65045">
        <w:rPr>
          <w:rFonts w:ascii="Traditional Arabic" w:hAnsi="Traditional Arabic" w:cs="Traditional Arabic" w:hint="cs"/>
          <w:sz w:val="32"/>
          <w:szCs w:val="32"/>
          <w:rtl/>
          <w:lang w:bidi="ar-IQ"/>
        </w:rPr>
        <w:t>(</w:t>
      </w:r>
      <w:r w:rsidR="00AE472E" w:rsidRPr="00A01190">
        <w:rPr>
          <w:rFonts w:ascii="Traditional Arabic" w:hAnsi="Traditional Arabic" w:cs="Traditional Arabic"/>
          <w:b/>
          <w:bCs/>
          <w:color w:val="FF0000"/>
          <w:sz w:val="32"/>
          <w:szCs w:val="32"/>
          <w:rtl/>
          <w:lang w:bidi="ar-IQ"/>
        </w:rPr>
        <w:t>طَرِيقُ ابْنِ خُشَ</w:t>
      </w:r>
      <w:r w:rsidR="00A80D15">
        <w:rPr>
          <w:rFonts w:ascii="Traditional Arabic" w:hAnsi="Traditional Arabic" w:cs="Traditional Arabic" w:hint="cs"/>
          <w:b/>
          <w:bCs/>
          <w:color w:val="FF0000"/>
          <w:sz w:val="32"/>
          <w:szCs w:val="32"/>
          <w:rtl/>
          <w:lang w:bidi="ar-IQ"/>
        </w:rPr>
        <w:t>ن</w:t>
      </w:r>
      <w:r w:rsidR="00AE472E" w:rsidRPr="00A01190">
        <w:rPr>
          <w:rFonts w:ascii="Traditional Arabic" w:hAnsi="Traditional Arabic" w:cs="Traditional Arabic"/>
          <w:b/>
          <w:bCs/>
          <w:color w:val="FF0000"/>
          <w:sz w:val="32"/>
          <w:szCs w:val="32"/>
          <w:rtl/>
          <w:lang w:bidi="ar-IQ"/>
        </w:rPr>
        <w:t>امٍ</w:t>
      </w:r>
      <w:r w:rsidR="00A65045">
        <w:rPr>
          <w:rFonts w:ascii="Traditional Arabic" w:hAnsi="Traditional Arabic" w:cs="Traditional Arabic" w:hint="cs"/>
          <w:sz w:val="32"/>
          <w:szCs w:val="32"/>
          <w:rtl/>
          <w:lang w:bidi="ar-IQ"/>
        </w:rPr>
        <w:t>)</w:t>
      </w:r>
      <w:r w:rsidR="00AE472E" w:rsidRPr="00AE472E">
        <w:rPr>
          <w:rFonts w:ascii="Traditional Arabic" w:hAnsi="Traditional Arabic" w:cs="Traditional Arabic"/>
          <w:sz w:val="32"/>
          <w:szCs w:val="32"/>
          <w:rtl/>
          <w:lang w:bidi="ar-IQ"/>
        </w:rPr>
        <w:t xml:space="preserve"> </w:t>
      </w:r>
      <w:r w:rsidR="004B675C">
        <w:rPr>
          <w:rFonts w:ascii="Traditional Arabic" w:hAnsi="Traditional Arabic" w:cs="Traditional Arabic" w:hint="cs"/>
          <w:sz w:val="32"/>
          <w:szCs w:val="32"/>
          <w:rtl/>
          <w:lang w:bidi="ar-IQ"/>
        </w:rPr>
        <w:t xml:space="preserve">عن </w:t>
      </w:r>
      <w:r w:rsidR="00AE472E" w:rsidRPr="00AE472E">
        <w:rPr>
          <w:rFonts w:ascii="Traditional Arabic" w:hAnsi="Traditional Arabic" w:cs="Traditional Arabic"/>
          <w:sz w:val="32"/>
          <w:szCs w:val="32"/>
          <w:rtl/>
          <w:lang w:bidi="ar-IQ"/>
        </w:rPr>
        <w:t xml:space="preserve">الْمُعَدَّلِ </w:t>
      </w:r>
      <w:r w:rsidR="004B675C">
        <w:rPr>
          <w:rFonts w:ascii="Traditional Arabic" w:hAnsi="Traditional Arabic" w:cs="Traditional Arabic" w:hint="cs"/>
          <w:sz w:val="32"/>
          <w:szCs w:val="32"/>
          <w:rtl/>
          <w:lang w:bidi="ar-IQ"/>
        </w:rPr>
        <w:t>من عشر طرق</w:t>
      </w:r>
      <w:r w:rsidR="00A65045">
        <w:rPr>
          <w:rFonts w:ascii="Traditional Arabic" w:hAnsi="Traditional Arabic" w:cs="Traditional Arabic" w:hint="cs"/>
          <w:sz w:val="32"/>
          <w:szCs w:val="32"/>
          <w:rtl/>
          <w:lang w:bidi="ar-IQ"/>
        </w:rPr>
        <w:t>:</w:t>
      </w:r>
      <w:r w:rsidR="00AE472E" w:rsidRPr="00AE472E">
        <w:rPr>
          <w:rFonts w:ascii="Traditional Arabic" w:hAnsi="Traditional Arabic" w:cs="Traditional Arabic"/>
          <w:sz w:val="32"/>
          <w:szCs w:val="32"/>
          <w:rtl/>
          <w:lang w:bidi="ar-IQ"/>
        </w:rPr>
        <w:t xml:space="preserve"> </w:t>
      </w:r>
      <w:r w:rsidR="004B675C">
        <w:rPr>
          <w:rFonts w:ascii="Traditional Arabic" w:hAnsi="Traditional Arabic" w:cs="Traditional Arabic" w:hint="cs"/>
          <w:sz w:val="32"/>
          <w:szCs w:val="32"/>
          <w:rtl/>
          <w:lang w:bidi="ar-IQ"/>
        </w:rPr>
        <w:t>من</w:t>
      </w:r>
      <w:r w:rsidR="00AE472E" w:rsidRPr="00AE472E">
        <w:rPr>
          <w:rFonts w:ascii="Traditional Arabic" w:hAnsi="Traditional Arabic" w:cs="Traditional Arabic"/>
          <w:sz w:val="32"/>
          <w:szCs w:val="32"/>
          <w:rtl/>
          <w:lang w:bidi="ar-IQ"/>
        </w:rPr>
        <w:t xml:space="preserve"> </w:t>
      </w:r>
      <w:r w:rsidR="00A65045">
        <w:rPr>
          <w:rFonts w:ascii="Traditional Arabic" w:hAnsi="Traditional Arabic" w:cs="Traditional Arabic" w:hint="cs"/>
          <w:sz w:val="32"/>
          <w:szCs w:val="32"/>
          <w:rtl/>
          <w:lang w:bidi="ar-IQ"/>
        </w:rPr>
        <w:t>(</w:t>
      </w:r>
      <w:r w:rsidR="00AE472E" w:rsidRPr="00A65045">
        <w:rPr>
          <w:rFonts w:ascii="Traditional Arabic" w:hAnsi="Traditional Arabic" w:cs="Traditional Arabic"/>
          <w:b/>
          <w:bCs/>
          <w:sz w:val="32"/>
          <w:szCs w:val="32"/>
          <w:rtl/>
          <w:lang w:bidi="ar-IQ"/>
        </w:rPr>
        <w:t>التِّذْكَارِ</w:t>
      </w:r>
      <w:r w:rsidR="00A65045">
        <w:rPr>
          <w:rFonts w:ascii="Traditional Arabic" w:hAnsi="Traditional Arabic" w:cs="Traditional Arabic" w:hint="cs"/>
          <w:sz w:val="32"/>
          <w:szCs w:val="32"/>
          <w:rtl/>
          <w:lang w:bidi="ar-IQ"/>
        </w:rPr>
        <w:t>)</w:t>
      </w:r>
      <w:r w:rsidR="00AE472E" w:rsidRPr="00AE472E">
        <w:rPr>
          <w:rFonts w:ascii="Traditional Arabic" w:hAnsi="Traditional Arabic" w:cs="Traditional Arabic"/>
          <w:sz w:val="32"/>
          <w:szCs w:val="32"/>
          <w:rtl/>
          <w:lang w:bidi="ar-IQ"/>
        </w:rPr>
        <w:t xml:space="preserve"> </w:t>
      </w:r>
      <w:r w:rsidR="004B675C">
        <w:rPr>
          <w:rFonts w:ascii="Traditional Arabic" w:hAnsi="Traditional Arabic" w:cs="Traditional Arabic" w:hint="cs"/>
          <w:sz w:val="32"/>
          <w:szCs w:val="32"/>
          <w:rtl/>
          <w:lang w:bidi="ar-IQ"/>
        </w:rPr>
        <w:t>لابن شيطا</w:t>
      </w:r>
      <w:r w:rsidR="00AE472E" w:rsidRPr="00AE472E">
        <w:rPr>
          <w:rFonts w:ascii="Traditional Arabic" w:hAnsi="Traditional Arabic" w:cs="Traditional Arabic"/>
          <w:sz w:val="32"/>
          <w:szCs w:val="32"/>
          <w:rtl/>
          <w:lang w:bidi="ar-IQ"/>
        </w:rPr>
        <w:t xml:space="preserve">، </w:t>
      </w:r>
      <w:r w:rsidR="004B675C">
        <w:rPr>
          <w:rFonts w:ascii="Traditional Arabic" w:hAnsi="Traditional Arabic" w:cs="Traditional Arabic" w:hint="cs"/>
          <w:sz w:val="32"/>
          <w:szCs w:val="32"/>
          <w:rtl/>
          <w:lang w:bidi="ar-IQ"/>
        </w:rPr>
        <w:t>ومن</w:t>
      </w:r>
      <w:r w:rsidR="00AE472E" w:rsidRPr="00AE472E">
        <w:rPr>
          <w:rFonts w:ascii="Traditional Arabic" w:hAnsi="Traditional Arabic" w:cs="Traditional Arabic"/>
          <w:sz w:val="32"/>
          <w:szCs w:val="32"/>
          <w:rtl/>
          <w:lang w:bidi="ar-IQ"/>
        </w:rPr>
        <w:t xml:space="preserve"> </w:t>
      </w:r>
      <w:r w:rsidR="00A65045">
        <w:rPr>
          <w:rFonts w:ascii="Traditional Arabic" w:hAnsi="Traditional Arabic" w:cs="Traditional Arabic" w:hint="cs"/>
          <w:sz w:val="32"/>
          <w:szCs w:val="32"/>
          <w:rtl/>
          <w:lang w:bidi="ar-IQ"/>
        </w:rPr>
        <w:t>(</w:t>
      </w:r>
      <w:r w:rsidR="00AE472E" w:rsidRPr="00A65045">
        <w:rPr>
          <w:rFonts w:ascii="Traditional Arabic" w:hAnsi="Traditional Arabic" w:cs="Traditional Arabic"/>
          <w:b/>
          <w:bCs/>
          <w:sz w:val="32"/>
          <w:szCs w:val="32"/>
          <w:rtl/>
          <w:lang w:bidi="ar-IQ"/>
        </w:rPr>
        <w:t>مُفْرَدَةِ ابْنِ الْفَحَّامِ</w:t>
      </w:r>
      <w:r w:rsidR="00A65045">
        <w:rPr>
          <w:rFonts w:ascii="Traditional Arabic" w:hAnsi="Traditional Arabic" w:cs="Traditional Arabic" w:hint="cs"/>
          <w:sz w:val="32"/>
          <w:szCs w:val="32"/>
          <w:rtl/>
          <w:lang w:bidi="ar-IQ"/>
        </w:rPr>
        <w:t>)</w:t>
      </w:r>
      <w:r w:rsidR="00AE472E" w:rsidRPr="00AE472E">
        <w:rPr>
          <w:rFonts w:ascii="Traditional Arabic" w:hAnsi="Traditional Arabic" w:cs="Traditional Arabic"/>
          <w:sz w:val="32"/>
          <w:szCs w:val="32"/>
          <w:rtl/>
          <w:lang w:bidi="ar-IQ"/>
        </w:rPr>
        <w:t xml:space="preserve">، </w:t>
      </w:r>
      <w:r w:rsidR="004B675C">
        <w:rPr>
          <w:rFonts w:ascii="Traditional Arabic" w:hAnsi="Traditional Arabic" w:cs="Traditional Arabic" w:hint="cs"/>
          <w:sz w:val="32"/>
          <w:szCs w:val="32"/>
          <w:rtl/>
          <w:lang w:bidi="ar-IQ"/>
        </w:rPr>
        <w:t xml:space="preserve">وقرأ بها ابن </w:t>
      </w:r>
      <w:r w:rsidR="00AE472E" w:rsidRPr="00AE472E">
        <w:rPr>
          <w:rFonts w:ascii="Traditional Arabic" w:hAnsi="Traditional Arabic" w:cs="Traditional Arabic"/>
          <w:sz w:val="32"/>
          <w:szCs w:val="32"/>
          <w:rtl/>
          <w:lang w:bidi="ar-IQ"/>
        </w:rPr>
        <w:t xml:space="preserve">الْفَحَّامِ </w:t>
      </w:r>
      <w:r w:rsidR="004B675C">
        <w:rPr>
          <w:rFonts w:ascii="Traditional Arabic" w:hAnsi="Traditional Arabic" w:cs="Traditional Arabic" w:hint="cs"/>
          <w:sz w:val="32"/>
          <w:szCs w:val="32"/>
          <w:rtl/>
          <w:lang w:bidi="ar-IQ"/>
        </w:rPr>
        <w:t>على أبي الحسن الفارسي</w:t>
      </w:r>
      <w:r w:rsidR="00AE472E" w:rsidRPr="00AE472E">
        <w:rPr>
          <w:rFonts w:ascii="Traditional Arabic" w:hAnsi="Traditional Arabic" w:cs="Traditional Arabic"/>
          <w:sz w:val="32"/>
          <w:szCs w:val="32"/>
          <w:rtl/>
          <w:lang w:bidi="ar-IQ"/>
        </w:rPr>
        <w:t xml:space="preserve">، </w:t>
      </w:r>
      <w:r w:rsidR="004B675C">
        <w:rPr>
          <w:rFonts w:ascii="Traditional Arabic" w:hAnsi="Traditional Arabic" w:cs="Traditional Arabic" w:hint="cs"/>
          <w:sz w:val="32"/>
          <w:szCs w:val="32"/>
          <w:rtl/>
          <w:lang w:bidi="ar-IQ"/>
        </w:rPr>
        <w:t>ومن</w:t>
      </w:r>
      <w:r w:rsidR="00AE472E" w:rsidRPr="00AE472E">
        <w:rPr>
          <w:rFonts w:ascii="Traditional Arabic" w:hAnsi="Traditional Arabic" w:cs="Traditional Arabic"/>
          <w:sz w:val="32"/>
          <w:szCs w:val="32"/>
          <w:rtl/>
          <w:lang w:bidi="ar-IQ"/>
        </w:rPr>
        <w:t xml:space="preserve"> </w:t>
      </w:r>
      <w:r w:rsidR="00A65045">
        <w:rPr>
          <w:rFonts w:ascii="Traditional Arabic" w:hAnsi="Traditional Arabic" w:cs="Traditional Arabic" w:hint="cs"/>
          <w:sz w:val="32"/>
          <w:szCs w:val="32"/>
          <w:rtl/>
          <w:lang w:bidi="ar-IQ"/>
        </w:rPr>
        <w:t>(</w:t>
      </w:r>
      <w:r w:rsidR="00AE472E" w:rsidRPr="00A65045">
        <w:rPr>
          <w:rFonts w:ascii="Traditional Arabic" w:hAnsi="Traditional Arabic" w:cs="Traditional Arabic"/>
          <w:b/>
          <w:bCs/>
          <w:sz w:val="32"/>
          <w:szCs w:val="32"/>
          <w:rtl/>
          <w:lang w:bidi="ar-IQ"/>
        </w:rPr>
        <w:t>الْجَامِعِ</w:t>
      </w:r>
      <w:r w:rsidR="00A65045">
        <w:rPr>
          <w:rFonts w:ascii="Traditional Arabic" w:hAnsi="Traditional Arabic" w:cs="Traditional Arabic" w:hint="cs"/>
          <w:sz w:val="32"/>
          <w:szCs w:val="32"/>
          <w:rtl/>
          <w:lang w:bidi="ar-IQ"/>
        </w:rPr>
        <w:t>)</w:t>
      </w:r>
      <w:r w:rsidR="00AE472E" w:rsidRPr="00AE472E">
        <w:rPr>
          <w:rFonts w:ascii="Traditional Arabic" w:hAnsi="Traditional Arabic" w:cs="Traditional Arabic"/>
          <w:sz w:val="32"/>
          <w:szCs w:val="32"/>
          <w:rtl/>
          <w:lang w:bidi="ar-IQ"/>
        </w:rPr>
        <w:t xml:space="preserve"> </w:t>
      </w:r>
      <w:r w:rsidR="004B675C">
        <w:rPr>
          <w:rFonts w:ascii="Traditional Arabic" w:hAnsi="Traditional Arabic" w:cs="Traditional Arabic" w:hint="cs"/>
          <w:sz w:val="32"/>
          <w:szCs w:val="32"/>
          <w:rtl/>
          <w:lang w:bidi="ar-IQ"/>
        </w:rPr>
        <w:t>للفارسي المذكور</w:t>
      </w:r>
      <w:r w:rsidR="00AE472E" w:rsidRPr="00AE472E">
        <w:rPr>
          <w:rFonts w:ascii="Traditional Arabic" w:hAnsi="Traditional Arabic" w:cs="Traditional Arabic"/>
          <w:sz w:val="32"/>
          <w:szCs w:val="32"/>
          <w:rtl/>
          <w:lang w:bidi="ar-IQ"/>
        </w:rPr>
        <w:t xml:space="preserve">، </w:t>
      </w:r>
      <w:r w:rsidR="004B675C">
        <w:rPr>
          <w:rFonts w:ascii="Traditional Arabic" w:hAnsi="Traditional Arabic" w:cs="Traditional Arabic" w:hint="cs"/>
          <w:sz w:val="32"/>
          <w:szCs w:val="32"/>
          <w:rtl/>
          <w:lang w:bidi="ar-IQ"/>
        </w:rPr>
        <w:t>ومن</w:t>
      </w:r>
      <w:r w:rsidR="00AE472E" w:rsidRPr="00AE472E">
        <w:rPr>
          <w:rFonts w:ascii="Traditional Arabic" w:hAnsi="Traditional Arabic" w:cs="Traditional Arabic"/>
          <w:sz w:val="32"/>
          <w:szCs w:val="32"/>
          <w:rtl/>
          <w:lang w:bidi="ar-IQ"/>
        </w:rPr>
        <w:t xml:space="preserve"> </w:t>
      </w:r>
      <w:r w:rsidR="00A65045">
        <w:rPr>
          <w:rFonts w:ascii="Traditional Arabic" w:hAnsi="Traditional Arabic" w:cs="Traditional Arabic" w:hint="cs"/>
          <w:sz w:val="32"/>
          <w:szCs w:val="32"/>
          <w:rtl/>
          <w:lang w:bidi="ar-IQ"/>
        </w:rPr>
        <w:t>(</w:t>
      </w:r>
      <w:r w:rsidR="00AE472E" w:rsidRPr="00A65045">
        <w:rPr>
          <w:rFonts w:ascii="Traditional Arabic" w:hAnsi="Traditional Arabic" w:cs="Traditional Arabic"/>
          <w:b/>
          <w:bCs/>
          <w:sz w:val="32"/>
          <w:szCs w:val="32"/>
          <w:rtl/>
          <w:lang w:bidi="ar-IQ"/>
        </w:rPr>
        <w:t>الْجَامِعِ</w:t>
      </w:r>
      <w:r w:rsidR="00A65045">
        <w:rPr>
          <w:rFonts w:ascii="Traditional Arabic" w:hAnsi="Traditional Arabic" w:cs="Traditional Arabic" w:hint="cs"/>
          <w:sz w:val="32"/>
          <w:szCs w:val="32"/>
          <w:rtl/>
          <w:lang w:bidi="ar-IQ"/>
        </w:rPr>
        <w:t>)</w:t>
      </w:r>
      <w:r w:rsidR="00AE472E" w:rsidRPr="00AE472E">
        <w:rPr>
          <w:rFonts w:ascii="Traditional Arabic" w:hAnsi="Traditional Arabic" w:cs="Traditional Arabic"/>
          <w:sz w:val="32"/>
          <w:szCs w:val="32"/>
          <w:rtl/>
          <w:lang w:bidi="ar-IQ"/>
        </w:rPr>
        <w:t xml:space="preserve"> </w:t>
      </w:r>
      <w:r w:rsidR="004B675C">
        <w:rPr>
          <w:rFonts w:ascii="Traditional Arabic" w:hAnsi="Traditional Arabic" w:cs="Traditional Arabic" w:hint="cs"/>
          <w:sz w:val="32"/>
          <w:szCs w:val="32"/>
          <w:rtl/>
          <w:lang w:bidi="ar-IQ"/>
        </w:rPr>
        <w:t>لابن فارس الخياط</w:t>
      </w:r>
      <w:r w:rsidR="00AE472E" w:rsidRPr="00AE472E">
        <w:rPr>
          <w:rFonts w:ascii="Traditional Arabic" w:hAnsi="Traditional Arabic" w:cs="Traditional Arabic"/>
          <w:sz w:val="32"/>
          <w:szCs w:val="32"/>
          <w:rtl/>
          <w:lang w:bidi="ar-IQ"/>
        </w:rPr>
        <w:t xml:space="preserve">، </w:t>
      </w:r>
      <w:r w:rsidR="004B675C">
        <w:rPr>
          <w:rFonts w:ascii="Traditional Arabic" w:hAnsi="Traditional Arabic" w:cs="Traditional Arabic" w:hint="cs"/>
          <w:sz w:val="32"/>
          <w:szCs w:val="32"/>
          <w:rtl/>
          <w:lang w:bidi="ar-IQ"/>
        </w:rPr>
        <w:t xml:space="preserve">وقرأ بها ابن </w:t>
      </w:r>
      <w:r w:rsidR="00AE472E" w:rsidRPr="00AE472E">
        <w:rPr>
          <w:rFonts w:ascii="Traditional Arabic" w:hAnsi="Traditional Arabic" w:cs="Traditional Arabic"/>
          <w:sz w:val="32"/>
          <w:szCs w:val="32"/>
          <w:rtl/>
          <w:lang w:bidi="ar-IQ"/>
        </w:rPr>
        <w:t xml:space="preserve">الْفَحَّامِ </w:t>
      </w:r>
      <w:r w:rsidR="004B675C">
        <w:rPr>
          <w:rFonts w:ascii="Traditional Arabic" w:hAnsi="Traditional Arabic" w:cs="Traditional Arabic" w:hint="cs"/>
          <w:sz w:val="32"/>
          <w:szCs w:val="32"/>
          <w:rtl/>
          <w:lang w:bidi="ar-IQ"/>
        </w:rPr>
        <w:t>أيضاً على أبي إسحاق إبراهيم بن إسماعيل بن غالب الخياط،</w:t>
      </w:r>
      <w:r w:rsidR="00AE472E" w:rsidRPr="00AE472E">
        <w:rPr>
          <w:rFonts w:ascii="Traditional Arabic" w:hAnsi="Traditional Arabic" w:cs="Traditional Arabic"/>
          <w:sz w:val="32"/>
          <w:szCs w:val="32"/>
          <w:rtl/>
          <w:lang w:bidi="ar-IQ"/>
        </w:rPr>
        <w:t xml:space="preserve"> </w:t>
      </w:r>
      <w:r w:rsidR="004B675C">
        <w:rPr>
          <w:rFonts w:ascii="Traditional Arabic" w:hAnsi="Traditional Arabic" w:cs="Traditional Arabic" w:hint="cs"/>
          <w:sz w:val="32"/>
          <w:szCs w:val="32"/>
          <w:rtl/>
          <w:lang w:bidi="ar-IQ"/>
        </w:rPr>
        <w:t>وقرأ بها على أبي علي الحسين بن إبراهيم المالكي المذكور، ومن</w:t>
      </w:r>
      <w:r w:rsidR="00AE472E" w:rsidRPr="00AE472E">
        <w:rPr>
          <w:rFonts w:ascii="Traditional Arabic" w:hAnsi="Traditional Arabic" w:cs="Traditional Arabic"/>
          <w:sz w:val="32"/>
          <w:szCs w:val="32"/>
          <w:rtl/>
          <w:lang w:bidi="ar-IQ"/>
        </w:rPr>
        <w:t xml:space="preserve"> </w:t>
      </w:r>
      <w:r w:rsidR="00A65045">
        <w:rPr>
          <w:rFonts w:ascii="Traditional Arabic" w:hAnsi="Traditional Arabic" w:cs="Traditional Arabic" w:hint="cs"/>
          <w:sz w:val="32"/>
          <w:szCs w:val="32"/>
          <w:rtl/>
          <w:lang w:bidi="ar-IQ"/>
        </w:rPr>
        <w:t>(</w:t>
      </w:r>
      <w:r w:rsidR="00AE472E" w:rsidRPr="00A65045">
        <w:rPr>
          <w:rFonts w:ascii="Traditional Arabic" w:hAnsi="Traditional Arabic" w:cs="Traditional Arabic"/>
          <w:b/>
          <w:bCs/>
          <w:sz w:val="32"/>
          <w:szCs w:val="32"/>
          <w:rtl/>
          <w:lang w:bidi="ar-IQ"/>
        </w:rPr>
        <w:t>الْكَامِلِ</w:t>
      </w:r>
      <w:r w:rsidR="00A65045">
        <w:rPr>
          <w:rFonts w:ascii="Traditional Arabic" w:hAnsi="Traditional Arabic" w:cs="Traditional Arabic" w:hint="cs"/>
          <w:sz w:val="32"/>
          <w:szCs w:val="32"/>
          <w:rtl/>
          <w:lang w:bidi="ar-IQ"/>
        </w:rPr>
        <w:t>)</w:t>
      </w:r>
      <w:r w:rsidR="004B675C">
        <w:rPr>
          <w:rFonts w:ascii="Traditional Arabic" w:hAnsi="Traditional Arabic" w:cs="Traditional Arabic" w:hint="cs"/>
          <w:sz w:val="32"/>
          <w:szCs w:val="32"/>
          <w:rtl/>
          <w:lang w:bidi="ar-IQ"/>
        </w:rPr>
        <w:t xml:space="preserve"> قرأ بها </w:t>
      </w:r>
      <w:r w:rsidR="00AE472E" w:rsidRPr="00AE472E">
        <w:rPr>
          <w:rFonts w:ascii="Traditional Arabic" w:hAnsi="Traditional Arabic" w:cs="Traditional Arabic"/>
          <w:sz w:val="32"/>
          <w:szCs w:val="32"/>
          <w:rtl/>
          <w:lang w:bidi="ar-IQ"/>
        </w:rPr>
        <w:t xml:space="preserve">الْهُذَلِيُّ </w:t>
      </w:r>
      <w:r w:rsidR="004B675C">
        <w:rPr>
          <w:rFonts w:ascii="Traditional Arabic" w:hAnsi="Traditional Arabic" w:cs="Traditional Arabic" w:hint="cs"/>
          <w:sz w:val="32"/>
          <w:szCs w:val="32"/>
          <w:rtl/>
          <w:lang w:bidi="ar-IQ"/>
        </w:rPr>
        <w:t xml:space="preserve">على المالكي المذكور، وقرأ بها المالكي والفارسي وابن فارس الخياط وابن شيطا على أبي أحمد عبد السلام بن الحسين بن محمد بن عبد الله بن </w:t>
      </w:r>
      <w:r w:rsidR="00AE472E" w:rsidRPr="00AE472E">
        <w:rPr>
          <w:rFonts w:ascii="Traditional Arabic" w:hAnsi="Traditional Arabic" w:cs="Traditional Arabic"/>
          <w:sz w:val="32"/>
          <w:szCs w:val="32"/>
          <w:rtl/>
          <w:lang w:bidi="ar-IQ"/>
        </w:rPr>
        <w:t xml:space="preserve">طَيْفُورٍ </w:t>
      </w:r>
      <w:r w:rsidR="004B675C">
        <w:rPr>
          <w:rFonts w:ascii="Traditional Arabic" w:hAnsi="Traditional Arabic" w:cs="Traditional Arabic" w:hint="cs"/>
          <w:sz w:val="32"/>
          <w:szCs w:val="32"/>
          <w:rtl/>
          <w:lang w:bidi="ar-IQ"/>
        </w:rPr>
        <w:t>البصري وأبي محمد الحسن بن يحيى الفحَّام</w:t>
      </w:r>
      <w:r w:rsidR="00AE472E" w:rsidRPr="00AE472E">
        <w:rPr>
          <w:rFonts w:ascii="Traditional Arabic" w:hAnsi="Traditional Arabic" w:cs="Traditional Arabic"/>
          <w:sz w:val="32"/>
          <w:szCs w:val="32"/>
          <w:rtl/>
          <w:lang w:bidi="ar-IQ"/>
        </w:rPr>
        <w:t xml:space="preserve">، </w:t>
      </w:r>
      <w:r w:rsidR="004B675C">
        <w:rPr>
          <w:rFonts w:ascii="Traditional Arabic" w:hAnsi="Traditional Arabic" w:cs="Traditional Arabic" w:hint="cs"/>
          <w:sz w:val="32"/>
          <w:szCs w:val="32"/>
          <w:rtl/>
          <w:lang w:bidi="ar-IQ"/>
        </w:rPr>
        <w:t>ومن</w:t>
      </w:r>
      <w:r w:rsidR="00AE472E" w:rsidRPr="00AE472E">
        <w:rPr>
          <w:rFonts w:ascii="Traditional Arabic" w:hAnsi="Traditional Arabic" w:cs="Traditional Arabic"/>
          <w:sz w:val="32"/>
          <w:szCs w:val="32"/>
          <w:rtl/>
          <w:lang w:bidi="ar-IQ"/>
        </w:rPr>
        <w:t xml:space="preserve"> </w:t>
      </w:r>
      <w:r w:rsidR="00A65045">
        <w:rPr>
          <w:rFonts w:ascii="Traditional Arabic" w:hAnsi="Traditional Arabic" w:cs="Traditional Arabic" w:hint="cs"/>
          <w:sz w:val="32"/>
          <w:szCs w:val="32"/>
          <w:rtl/>
          <w:lang w:bidi="ar-IQ"/>
        </w:rPr>
        <w:t>(</w:t>
      </w:r>
      <w:r w:rsidR="00A65045" w:rsidRPr="00A65045">
        <w:rPr>
          <w:rFonts w:ascii="Traditional Arabic" w:hAnsi="Traditional Arabic" w:cs="Traditional Arabic" w:hint="cs"/>
          <w:b/>
          <w:bCs/>
          <w:sz w:val="32"/>
          <w:szCs w:val="32"/>
          <w:rtl/>
          <w:lang w:bidi="ar-IQ"/>
        </w:rPr>
        <w:t>ال</w:t>
      </w:r>
      <w:r w:rsidR="00AE472E" w:rsidRPr="00A65045">
        <w:rPr>
          <w:rFonts w:ascii="Traditional Arabic" w:hAnsi="Traditional Arabic" w:cs="Traditional Arabic"/>
          <w:b/>
          <w:bCs/>
          <w:sz w:val="32"/>
          <w:szCs w:val="32"/>
          <w:rtl/>
          <w:lang w:bidi="ar-IQ"/>
        </w:rPr>
        <w:t>غَايَةِ</w:t>
      </w:r>
      <w:r w:rsidR="00A65045">
        <w:rPr>
          <w:rFonts w:ascii="Traditional Arabic" w:hAnsi="Traditional Arabic" w:cs="Traditional Arabic" w:hint="cs"/>
          <w:sz w:val="32"/>
          <w:szCs w:val="32"/>
          <w:rtl/>
          <w:lang w:bidi="ar-IQ"/>
        </w:rPr>
        <w:t>)</w:t>
      </w:r>
      <w:r w:rsidR="00AE472E" w:rsidRPr="00AE472E">
        <w:rPr>
          <w:rFonts w:ascii="Traditional Arabic" w:hAnsi="Traditional Arabic" w:cs="Traditional Arabic"/>
          <w:sz w:val="32"/>
          <w:szCs w:val="32"/>
          <w:rtl/>
          <w:lang w:bidi="ar-IQ"/>
        </w:rPr>
        <w:t xml:space="preserve"> </w:t>
      </w:r>
      <w:r w:rsidR="004B675C">
        <w:rPr>
          <w:rFonts w:ascii="Traditional Arabic" w:hAnsi="Traditional Arabic" w:cs="Traditional Arabic" w:hint="cs"/>
          <w:sz w:val="32"/>
          <w:szCs w:val="32"/>
          <w:rtl/>
          <w:lang w:bidi="ar-IQ"/>
        </w:rPr>
        <w:t>لأبي العلاء قرأ بها على أبي العزِّ، ومن</w:t>
      </w:r>
      <w:r w:rsidR="00AE472E" w:rsidRPr="00AE472E">
        <w:rPr>
          <w:rFonts w:ascii="Traditional Arabic" w:hAnsi="Traditional Arabic" w:cs="Traditional Arabic"/>
          <w:sz w:val="32"/>
          <w:szCs w:val="32"/>
          <w:rtl/>
          <w:lang w:bidi="ar-IQ"/>
        </w:rPr>
        <w:t xml:space="preserve"> </w:t>
      </w:r>
      <w:r w:rsidR="00A65045">
        <w:rPr>
          <w:rFonts w:ascii="Traditional Arabic" w:hAnsi="Traditional Arabic" w:cs="Traditional Arabic" w:hint="cs"/>
          <w:sz w:val="32"/>
          <w:szCs w:val="32"/>
          <w:rtl/>
          <w:lang w:bidi="ar-IQ"/>
        </w:rPr>
        <w:t>(</w:t>
      </w:r>
      <w:r w:rsidR="00AE472E" w:rsidRPr="00A65045">
        <w:rPr>
          <w:rFonts w:ascii="Traditional Arabic" w:hAnsi="Traditional Arabic" w:cs="Traditional Arabic"/>
          <w:b/>
          <w:bCs/>
          <w:sz w:val="32"/>
          <w:szCs w:val="32"/>
          <w:rtl/>
          <w:lang w:bidi="ar-IQ"/>
        </w:rPr>
        <w:t>الْإِرْشَادِ</w:t>
      </w:r>
      <w:r w:rsidR="00A65045">
        <w:rPr>
          <w:rFonts w:ascii="Traditional Arabic" w:hAnsi="Traditional Arabic" w:cs="Traditional Arabic" w:hint="cs"/>
          <w:sz w:val="32"/>
          <w:szCs w:val="32"/>
          <w:rtl/>
          <w:lang w:bidi="ar-IQ"/>
        </w:rPr>
        <w:t>)</w:t>
      </w:r>
      <w:r w:rsidR="00AE472E" w:rsidRPr="00AE472E">
        <w:rPr>
          <w:rFonts w:ascii="Traditional Arabic" w:hAnsi="Traditional Arabic" w:cs="Traditional Arabic"/>
          <w:sz w:val="32"/>
          <w:szCs w:val="32"/>
          <w:rtl/>
          <w:lang w:bidi="ar-IQ"/>
        </w:rPr>
        <w:t xml:space="preserve"> وَ</w:t>
      </w:r>
      <w:r w:rsidR="00A65045">
        <w:rPr>
          <w:rFonts w:ascii="Traditional Arabic" w:hAnsi="Traditional Arabic" w:cs="Traditional Arabic" w:hint="cs"/>
          <w:sz w:val="32"/>
          <w:szCs w:val="32"/>
          <w:rtl/>
          <w:lang w:bidi="ar-IQ"/>
        </w:rPr>
        <w:t>(</w:t>
      </w:r>
      <w:r w:rsidR="00AE472E" w:rsidRPr="00A65045">
        <w:rPr>
          <w:rFonts w:ascii="Traditional Arabic" w:hAnsi="Traditional Arabic" w:cs="Traditional Arabic"/>
          <w:b/>
          <w:bCs/>
          <w:sz w:val="32"/>
          <w:szCs w:val="32"/>
          <w:rtl/>
          <w:lang w:bidi="ar-IQ"/>
        </w:rPr>
        <w:t>الْكِفَايَةِ</w:t>
      </w:r>
      <w:r w:rsidR="00A65045">
        <w:rPr>
          <w:rFonts w:ascii="Traditional Arabic" w:hAnsi="Traditional Arabic" w:cs="Traditional Arabic" w:hint="cs"/>
          <w:sz w:val="32"/>
          <w:szCs w:val="32"/>
          <w:rtl/>
          <w:lang w:bidi="ar-IQ"/>
        </w:rPr>
        <w:t>)</w:t>
      </w:r>
      <w:r w:rsidR="00AE472E" w:rsidRPr="00AE472E">
        <w:rPr>
          <w:rFonts w:ascii="Traditional Arabic" w:hAnsi="Traditional Arabic" w:cs="Traditional Arabic"/>
          <w:sz w:val="32"/>
          <w:szCs w:val="32"/>
          <w:rtl/>
          <w:lang w:bidi="ar-IQ"/>
        </w:rPr>
        <w:t xml:space="preserve"> </w:t>
      </w:r>
      <w:r w:rsidR="004B675C">
        <w:rPr>
          <w:rFonts w:ascii="Traditional Arabic" w:hAnsi="Traditional Arabic" w:cs="Traditional Arabic" w:hint="cs"/>
          <w:sz w:val="32"/>
          <w:szCs w:val="32"/>
          <w:rtl/>
          <w:lang w:bidi="ar-IQ"/>
        </w:rPr>
        <w:t>لأبي</w:t>
      </w:r>
      <w:r w:rsidR="00AE472E" w:rsidRPr="00AE472E">
        <w:rPr>
          <w:rFonts w:ascii="Traditional Arabic" w:hAnsi="Traditional Arabic" w:cs="Traditional Arabic"/>
          <w:sz w:val="32"/>
          <w:szCs w:val="32"/>
          <w:rtl/>
          <w:lang w:bidi="ar-IQ"/>
        </w:rPr>
        <w:t xml:space="preserve"> الْعِزِّ الْقَلَانِسِيِّ </w:t>
      </w:r>
      <w:r w:rsidR="004B675C">
        <w:rPr>
          <w:rFonts w:ascii="Traditional Arabic" w:hAnsi="Traditional Arabic" w:cs="Traditional Arabic" w:hint="cs"/>
          <w:sz w:val="32"/>
          <w:szCs w:val="32"/>
          <w:rtl/>
          <w:lang w:bidi="ar-IQ"/>
        </w:rPr>
        <w:t xml:space="preserve">المذكور قرأ بها على أبي علي الحسن بن القاسم الواسطي، ومن </w:t>
      </w:r>
      <w:r w:rsidR="005925B3">
        <w:rPr>
          <w:rFonts w:ascii="Traditional Arabic" w:hAnsi="Traditional Arabic" w:cs="Traditional Arabic" w:hint="cs"/>
          <w:sz w:val="32"/>
          <w:szCs w:val="32"/>
          <w:rtl/>
          <w:lang w:bidi="ar-IQ"/>
        </w:rPr>
        <w:t>(</w:t>
      </w:r>
      <w:r w:rsidR="00AE472E" w:rsidRPr="005925B3">
        <w:rPr>
          <w:rFonts w:ascii="Traditional Arabic" w:hAnsi="Traditional Arabic" w:cs="Traditional Arabic"/>
          <w:b/>
          <w:bCs/>
          <w:sz w:val="32"/>
          <w:szCs w:val="32"/>
          <w:rtl/>
          <w:lang w:bidi="ar-IQ"/>
        </w:rPr>
        <w:t>الْكَامِلِ</w:t>
      </w:r>
      <w:r w:rsidR="005925B3">
        <w:rPr>
          <w:rFonts w:ascii="Traditional Arabic" w:hAnsi="Traditional Arabic" w:cs="Traditional Arabic" w:hint="cs"/>
          <w:sz w:val="32"/>
          <w:szCs w:val="32"/>
          <w:rtl/>
          <w:lang w:bidi="ar-IQ"/>
        </w:rPr>
        <w:t>)</w:t>
      </w:r>
      <w:r w:rsidR="00AE472E" w:rsidRPr="00AE472E">
        <w:rPr>
          <w:rFonts w:ascii="Traditional Arabic" w:hAnsi="Traditional Arabic" w:cs="Traditional Arabic"/>
          <w:sz w:val="32"/>
          <w:szCs w:val="32"/>
          <w:rtl/>
          <w:lang w:bidi="ar-IQ"/>
        </w:rPr>
        <w:t xml:space="preserve"> لِلْهُذَلِيِّ </w:t>
      </w:r>
      <w:r w:rsidR="004B675C">
        <w:rPr>
          <w:rFonts w:ascii="Traditional Arabic" w:hAnsi="Traditional Arabic" w:cs="Traditional Arabic" w:hint="cs"/>
          <w:sz w:val="32"/>
          <w:szCs w:val="32"/>
          <w:rtl/>
          <w:lang w:bidi="ar-IQ"/>
        </w:rPr>
        <w:t>قرأ بها على أبي نصر عبد الملك بن شابور البغدادي</w:t>
      </w:r>
      <w:r w:rsidR="00AE472E" w:rsidRPr="00AE472E">
        <w:rPr>
          <w:rFonts w:ascii="Traditional Arabic" w:hAnsi="Traditional Arabic" w:cs="Traditional Arabic"/>
          <w:sz w:val="32"/>
          <w:szCs w:val="32"/>
          <w:rtl/>
          <w:lang w:bidi="ar-IQ"/>
        </w:rPr>
        <w:t xml:space="preserve">، </w:t>
      </w:r>
      <w:r w:rsidR="004B675C">
        <w:rPr>
          <w:rFonts w:ascii="Traditional Arabic" w:hAnsi="Traditional Arabic" w:cs="Traditional Arabic" w:hint="cs"/>
          <w:sz w:val="32"/>
          <w:szCs w:val="32"/>
          <w:rtl/>
          <w:lang w:bidi="ar-IQ"/>
        </w:rPr>
        <w:t xml:space="preserve">وقرأ بها هو والواسطي على القاضي أبي الحسين أحمد بن عبد الكريم بن عبد الله </w:t>
      </w:r>
      <w:r w:rsidR="00AE472E" w:rsidRPr="00AE472E">
        <w:rPr>
          <w:rFonts w:ascii="Traditional Arabic" w:hAnsi="Traditional Arabic" w:cs="Traditional Arabic"/>
          <w:sz w:val="32"/>
          <w:szCs w:val="32"/>
          <w:rtl/>
          <w:lang w:bidi="ar-IQ"/>
        </w:rPr>
        <w:t>الشِّينِيزِيِّ.</w:t>
      </w:r>
      <w:r w:rsidR="004B675C">
        <w:rPr>
          <w:rFonts w:ascii="Traditional Arabic" w:hAnsi="Traditional Arabic" w:cs="Traditional Arabic" w:hint="cs"/>
          <w:sz w:val="32"/>
          <w:szCs w:val="32"/>
          <w:rtl/>
          <w:lang w:bidi="ar-IQ"/>
        </w:rPr>
        <w:t xml:space="preserve"> زاد ابن شابور فقرأ على عبد السلام بن أبي الحسن المذكور، ومن</w:t>
      </w:r>
      <w:r w:rsidR="00AE472E" w:rsidRPr="00AE472E">
        <w:rPr>
          <w:rFonts w:ascii="Traditional Arabic" w:hAnsi="Traditional Arabic" w:cs="Traditional Arabic"/>
          <w:sz w:val="32"/>
          <w:szCs w:val="32"/>
          <w:rtl/>
          <w:lang w:bidi="ar-IQ"/>
        </w:rPr>
        <w:t xml:space="preserve"> </w:t>
      </w:r>
      <w:r w:rsidR="005925B3">
        <w:rPr>
          <w:rFonts w:ascii="Traditional Arabic" w:hAnsi="Traditional Arabic" w:cs="Traditional Arabic" w:hint="cs"/>
          <w:sz w:val="32"/>
          <w:szCs w:val="32"/>
          <w:rtl/>
          <w:lang w:bidi="ar-IQ"/>
        </w:rPr>
        <w:t>(</w:t>
      </w:r>
      <w:r w:rsidR="005925B3" w:rsidRPr="005925B3">
        <w:rPr>
          <w:rFonts w:ascii="Traditional Arabic" w:hAnsi="Traditional Arabic" w:cs="Traditional Arabic" w:hint="cs"/>
          <w:b/>
          <w:bCs/>
          <w:sz w:val="32"/>
          <w:szCs w:val="32"/>
          <w:rtl/>
          <w:lang w:bidi="ar-IQ"/>
        </w:rPr>
        <w:t>ال</w:t>
      </w:r>
      <w:r w:rsidR="00AE472E" w:rsidRPr="005925B3">
        <w:rPr>
          <w:rFonts w:ascii="Traditional Arabic" w:hAnsi="Traditional Arabic" w:cs="Traditional Arabic"/>
          <w:b/>
          <w:bCs/>
          <w:sz w:val="32"/>
          <w:szCs w:val="32"/>
          <w:rtl/>
          <w:lang w:bidi="ar-IQ"/>
        </w:rPr>
        <w:t>غَايَةِ</w:t>
      </w:r>
      <w:r w:rsidR="005925B3">
        <w:rPr>
          <w:rFonts w:ascii="Traditional Arabic" w:hAnsi="Traditional Arabic" w:cs="Traditional Arabic" w:hint="cs"/>
          <w:sz w:val="32"/>
          <w:szCs w:val="32"/>
          <w:rtl/>
          <w:lang w:bidi="ar-IQ"/>
        </w:rPr>
        <w:t>)</w:t>
      </w:r>
      <w:r w:rsidR="00AE472E" w:rsidRPr="00AE472E">
        <w:rPr>
          <w:rFonts w:ascii="Traditional Arabic" w:hAnsi="Traditional Arabic" w:cs="Traditional Arabic"/>
          <w:sz w:val="32"/>
          <w:szCs w:val="32"/>
          <w:rtl/>
          <w:lang w:bidi="ar-IQ"/>
        </w:rPr>
        <w:t xml:space="preserve"> </w:t>
      </w:r>
      <w:r w:rsidR="004B675C">
        <w:rPr>
          <w:rFonts w:ascii="Traditional Arabic" w:hAnsi="Traditional Arabic" w:cs="Traditional Arabic" w:hint="cs"/>
          <w:sz w:val="32"/>
          <w:szCs w:val="32"/>
          <w:rtl/>
          <w:lang w:bidi="ar-IQ"/>
        </w:rPr>
        <w:t>لأبي العلاء أيضاً قرأ بها على أبي العزِّ أيضاً</w:t>
      </w:r>
      <w:r w:rsidR="00AE472E" w:rsidRPr="00AE472E">
        <w:rPr>
          <w:rFonts w:ascii="Traditional Arabic" w:hAnsi="Traditional Arabic" w:cs="Traditional Arabic"/>
          <w:sz w:val="32"/>
          <w:szCs w:val="32"/>
          <w:rtl/>
          <w:lang w:bidi="ar-IQ"/>
        </w:rPr>
        <w:t xml:space="preserve">، </w:t>
      </w:r>
      <w:r w:rsidR="004B675C">
        <w:rPr>
          <w:rFonts w:ascii="Traditional Arabic" w:hAnsi="Traditional Arabic" w:cs="Traditional Arabic" w:hint="cs"/>
          <w:sz w:val="32"/>
          <w:szCs w:val="32"/>
          <w:rtl/>
          <w:lang w:bidi="ar-IQ"/>
        </w:rPr>
        <w:t xml:space="preserve">وقرأ بها على أبي بكر محمد بن نزار بن القاسم بن يحيى التكريتي بالجامدة، ومن </w:t>
      </w:r>
      <w:r w:rsidR="005925B3">
        <w:rPr>
          <w:rFonts w:ascii="Traditional Arabic" w:hAnsi="Traditional Arabic" w:cs="Traditional Arabic" w:hint="cs"/>
          <w:sz w:val="32"/>
          <w:szCs w:val="32"/>
          <w:rtl/>
          <w:lang w:bidi="ar-IQ"/>
        </w:rPr>
        <w:t>(</w:t>
      </w:r>
      <w:r w:rsidR="00AE472E" w:rsidRPr="005925B3">
        <w:rPr>
          <w:rFonts w:ascii="Traditional Arabic" w:hAnsi="Traditional Arabic" w:cs="Traditional Arabic"/>
          <w:b/>
          <w:bCs/>
          <w:sz w:val="32"/>
          <w:szCs w:val="32"/>
          <w:rtl/>
          <w:lang w:bidi="ar-IQ"/>
        </w:rPr>
        <w:t>الْمُسْتَنِيرِ</w:t>
      </w:r>
      <w:r w:rsidR="005925B3">
        <w:rPr>
          <w:rFonts w:ascii="Traditional Arabic" w:hAnsi="Traditional Arabic" w:cs="Traditional Arabic" w:hint="cs"/>
          <w:sz w:val="32"/>
          <w:szCs w:val="32"/>
          <w:rtl/>
          <w:lang w:bidi="ar-IQ"/>
        </w:rPr>
        <w:t>)</w:t>
      </w:r>
      <w:r w:rsidR="00AE472E" w:rsidRPr="00AE472E">
        <w:rPr>
          <w:rFonts w:ascii="Traditional Arabic" w:hAnsi="Traditional Arabic" w:cs="Traditional Arabic"/>
          <w:sz w:val="32"/>
          <w:szCs w:val="32"/>
          <w:rtl/>
          <w:lang w:bidi="ar-IQ"/>
        </w:rPr>
        <w:t xml:space="preserve"> </w:t>
      </w:r>
      <w:r w:rsidR="004B675C">
        <w:rPr>
          <w:rFonts w:ascii="Traditional Arabic" w:hAnsi="Traditional Arabic" w:cs="Traditional Arabic" w:hint="cs"/>
          <w:sz w:val="32"/>
          <w:szCs w:val="32"/>
          <w:rtl/>
          <w:lang w:bidi="ar-IQ"/>
        </w:rPr>
        <w:t>لابن</w:t>
      </w:r>
      <w:r w:rsidR="00AE472E" w:rsidRPr="00AE472E">
        <w:rPr>
          <w:rFonts w:ascii="Traditional Arabic" w:hAnsi="Traditional Arabic" w:cs="Traditional Arabic"/>
          <w:sz w:val="32"/>
          <w:szCs w:val="32"/>
          <w:rtl/>
          <w:lang w:bidi="ar-IQ"/>
        </w:rPr>
        <w:t xml:space="preserve"> سَوَّارٍ، </w:t>
      </w:r>
      <w:r w:rsidR="004B675C">
        <w:rPr>
          <w:rFonts w:ascii="Traditional Arabic" w:hAnsi="Traditional Arabic" w:cs="Traditional Arabic" w:hint="cs"/>
          <w:sz w:val="32"/>
          <w:szCs w:val="32"/>
          <w:rtl/>
          <w:lang w:bidi="ar-IQ"/>
        </w:rPr>
        <w:t>ومن</w:t>
      </w:r>
      <w:r w:rsidR="00AE472E" w:rsidRPr="00AE472E">
        <w:rPr>
          <w:rFonts w:ascii="Traditional Arabic" w:hAnsi="Traditional Arabic" w:cs="Traditional Arabic"/>
          <w:sz w:val="32"/>
          <w:szCs w:val="32"/>
          <w:rtl/>
          <w:lang w:bidi="ar-IQ"/>
        </w:rPr>
        <w:t xml:space="preserve"> </w:t>
      </w:r>
      <w:r w:rsidR="005925B3">
        <w:rPr>
          <w:rFonts w:ascii="Traditional Arabic" w:hAnsi="Traditional Arabic" w:cs="Traditional Arabic" w:hint="cs"/>
          <w:sz w:val="32"/>
          <w:szCs w:val="32"/>
          <w:rtl/>
          <w:lang w:bidi="ar-IQ"/>
        </w:rPr>
        <w:t>(</w:t>
      </w:r>
      <w:r w:rsidR="005925B3" w:rsidRPr="005925B3">
        <w:rPr>
          <w:rFonts w:ascii="Traditional Arabic" w:hAnsi="Traditional Arabic" w:cs="Traditional Arabic" w:hint="cs"/>
          <w:b/>
          <w:bCs/>
          <w:sz w:val="32"/>
          <w:szCs w:val="32"/>
          <w:rtl/>
          <w:lang w:bidi="ar-IQ"/>
        </w:rPr>
        <w:t>ال</w:t>
      </w:r>
      <w:r w:rsidR="00AE472E" w:rsidRPr="005925B3">
        <w:rPr>
          <w:rFonts w:ascii="Traditional Arabic" w:hAnsi="Traditional Arabic" w:cs="Traditional Arabic"/>
          <w:b/>
          <w:bCs/>
          <w:sz w:val="32"/>
          <w:szCs w:val="32"/>
          <w:rtl/>
          <w:lang w:bidi="ar-IQ"/>
        </w:rPr>
        <w:t>تَلْخِيصِ</w:t>
      </w:r>
      <w:r w:rsidR="005925B3">
        <w:rPr>
          <w:rFonts w:ascii="Traditional Arabic" w:hAnsi="Traditional Arabic" w:cs="Traditional Arabic" w:hint="cs"/>
          <w:sz w:val="32"/>
          <w:szCs w:val="32"/>
          <w:rtl/>
          <w:lang w:bidi="ar-IQ"/>
        </w:rPr>
        <w:t>)</w:t>
      </w:r>
      <w:r w:rsidR="00AE472E" w:rsidRPr="00AE472E">
        <w:rPr>
          <w:rFonts w:ascii="Traditional Arabic" w:hAnsi="Traditional Arabic" w:cs="Traditional Arabic"/>
          <w:sz w:val="32"/>
          <w:szCs w:val="32"/>
          <w:rtl/>
          <w:lang w:bidi="ar-IQ"/>
        </w:rPr>
        <w:t xml:space="preserve"> </w:t>
      </w:r>
      <w:r w:rsidR="004B675C">
        <w:rPr>
          <w:rFonts w:ascii="Traditional Arabic" w:hAnsi="Traditional Arabic" w:cs="Traditional Arabic" w:hint="cs"/>
          <w:sz w:val="32"/>
          <w:szCs w:val="32"/>
          <w:rtl/>
          <w:lang w:bidi="ar-IQ"/>
        </w:rPr>
        <w:t xml:space="preserve">لأبي معشر الطبري، وقرآ بها على أبي القاسم المسافر بن الطيب بن عبَّاد البصري، ومن كتابي </w:t>
      </w:r>
      <w:r w:rsidR="005925B3">
        <w:rPr>
          <w:rFonts w:ascii="Traditional Arabic" w:hAnsi="Traditional Arabic" w:cs="Traditional Arabic" w:hint="cs"/>
          <w:sz w:val="32"/>
          <w:szCs w:val="32"/>
          <w:rtl/>
          <w:lang w:bidi="ar-IQ"/>
        </w:rPr>
        <w:t>(</w:t>
      </w:r>
      <w:r w:rsidR="00181C3D" w:rsidRPr="00181C3D">
        <w:rPr>
          <w:rFonts w:ascii="Traditional Arabic" w:hAnsi="Traditional Arabic" w:cs="Traditional Arabic" w:hint="cs"/>
          <w:b/>
          <w:bCs/>
          <w:sz w:val="32"/>
          <w:szCs w:val="32"/>
          <w:rtl/>
          <w:lang w:bidi="ar-IQ"/>
        </w:rPr>
        <w:t>أبي منصور بن خيرون</w:t>
      </w:r>
      <w:r w:rsidR="00181C3D">
        <w:rPr>
          <w:rFonts w:ascii="Traditional Arabic" w:hAnsi="Traditional Arabic" w:cs="Traditional Arabic" w:hint="cs"/>
          <w:sz w:val="32"/>
          <w:szCs w:val="32"/>
          <w:rtl/>
          <w:lang w:bidi="ar-IQ"/>
        </w:rPr>
        <w:t xml:space="preserve">) </w:t>
      </w:r>
      <w:r w:rsidR="00181C3D" w:rsidRPr="00181C3D">
        <w:rPr>
          <w:rFonts w:ascii="Traditional Arabic" w:hAnsi="Traditional Arabic" w:cs="Traditional Arabic" w:hint="cs"/>
          <w:sz w:val="32"/>
          <w:szCs w:val="32"/>
          <w:rtl/>
          <w:lang w:bidi="ar-IQ"/>
        </w:rPr>
        <w:t>قرأ بها على عمِّه أبي الفضل أحمد بن الحسن بن خيرون، ومن</w:t>
      </w:r>
      <w:r w:rsidR="00181C3D">
        <w:rPr>
          <w:rFonts w:ascii="Traditional Arabic" w:hAnsi="Traditional Arabic" w:cs="Traditional Arabic" w:hint="cs"/>
          <w:b/>
          <w:bCs/>
          <w:sz w:val="32"/>
          <w:szCs w:val="32"/>
          <w:rtl/>
          <w:lang w:bidi="ar-IQ"/>
        </w:rPr>
        <w:t xml:space="preserve"> </w:t>
      </w:r>
      <w:r w:rsidR="005925B3">
        <w:rPr>
          <w:rFonts w:ascii="Traditional Arabic" w:hAnsi="Traditional Arabic" w:cs="Traditional Arabic" w:hint="cs"/>
          <w:sz w:val="32"/>
          <w:szCs w:val="32"/>
          <w:rtl/>
          <w:lang w:bidi="ar-IQ"/>
        </w:rPr>
        <w:t>(</w:t>
      </w:r>
      <w:r w:rsidR="00AE472E" w:rsidRPr="005925B3">
        <w:rPr>
          <w:rFonts w:ascii="Traditional Arabic" w:hAnsi="Traditional Arabic" w:cs="Traditional Arabic"/>
          <w:b/>
          <w:bCs/>
          <w:sz w:val="32"/>
          <w:szCs w:val="32"/>
          <w:rtl/>
          <w:lang w:bidi="ar-IQ"/>
        </w:rPr>
        <w:t>الْمِصْبَاحِ</w:t>
      </w:r>
      <w:r w:rsidR="005925B3">
        <w:rPr>
          <w:rFonts w:ascii="Traditional Arabic" w:hAnsi="Traditional Arabic" w:cs="Traditional Arabic" w:hint="cs"/>
          <w:sz w:val="32"/>
          <w:szCs w:val="32"/>
          <w:rtl/>
          <w:lang w:bidi="ar-IQ"/>
        </w:rPr>
        <w:t>)</w:t>
      </w:r>
      <w:r w:rsidR="00AE472E" w:rsidRPr="00AE472E">
        <w:rPr>
          <w:rFonts w:ascii="Traditional Arabic" w:hAnsi="Traditional Arabic" w:cs="Traditional Arabic"/>
          <w:sz w:val="32"/>
          <w:szCs w:val="32"/>
          <w:rtl/>
          <w:lang w:bidi="ar-IQ"/>
        </w:rPr>
        <w:t xml:space="preserve"> </w:t>
      </w:r>
      <w:r w:rsidR="00181C3D">
        <w:rPr>
          <w:rFonts w:ascii="Traditional Arabic" w:hAnsi="Traditional Arabic" w:cs="Traditional Arabic" w:hint="cs"/>
          <w:sz w:val="32"/>
          <w:szCs w:val="32"/>
          <w:rtl/>
          <w:lang w:bidi="ar-IQ"/>
        </w:rPr>
        <w:t>وكتابي</w:t>
      </w:r>
      <w:r w:rsidR="00AE472E" w:rsidRPr="00AE472E">
        <w:rPr>
          <w:rFonts w:ascii="Traditional Arabic" w:hAnsi="Traditional Arabic" w:cs="Traditional Arabic"/>
          <w:sz w:val="32"/>
          <w:szCs w:val="32"/>
          <w:rtl/>
          <w:lang w:bidi="ar-IQ"/>
        </w:rPr>
        <w:t xml:space="preserve"> </w:t>
      </w:r>
      <w:r w:rsidR="005925B3">
        <w:rPr>
          <w:rFonts w:ascii="Traditional Arabic" w:hAnsi="Traditional Arabic" w:cs="Traditional Arabic" w:hint="cs"/>
          <w:sz w:val="32"/>
          <w:szCs w:val="32"/>
          <w:rtl/>
          <w:lang w:bidi="ar-IQ"/>
        </w:rPr>
        <w:t>(</w:t>
      </w:r>
      <w:r w:rsidR="00AE472E" w:rsidRPr="005925B3">
        <w:rPr>
          <w:rFonts w:ascii="Traditional Arabic" w:hAnsi="Traditional Arabic" w:cs="Traditional Arabic"/>
          <w:b/>
          <w:bCs/>
          <w:sz w:val="32"/>
          <w:szCs w:val="32"/>
          <w:rtl/>
          <w:lang w:bidi="ar-IQ"/>
        </w:rPr>
        <w:t>ابْنِ خَيْرُونَ</w:t>
      </w:r>
      <w:r w:rsidR="005925B3">
        <w:rPr>
          <w:rFonts w:ascii="Traditional Arabic" w:hAnsi="Traditional Arabic" w:cs="Traditional Arabic" w:hint="cs"/>
          <w:sz w:val="32"/>
          <w:szCs w:val="32"/>
          <w:rtl/>
          <w:lang w:bidi="ar-IQ"/>
        </w:rPr>
        <w:t>)</w:t>
      </w:r>
      <w:r w:rsidR="00AE472E" w:rsidRPr="00AE472E">
        <w:rPr>
          <w:rFonts w:ascii="Traditional Arabic" w:hAnsi="Traditional Arabic" w:cs="Traditional Arabic"/>
          <w:sz w:val="32"/>
          <w:szCs w:val="32"/>
          <w:rtl/>
          <w:lang w:bidi="ar-IQ"/>
        </w:rPr>
        <w:t xml:space="preserve"> </w:t>
      </w:r>
      <w:r w:rsidR="00181C3D">
        <w:rPr>
          <w:rFonts w:ascii="Traditional Arabic" w:hAnsi="Traditional Arabic" w:cs="Traditional Arabic" w:hint="cs"/>
          <w:sz w:val="32"/>
          <w:szCs w:val="32"/>
          <w:rtl/>
          <w:lang w:bidi="ar-IQ"/>
        </w:rPr>
        <w:t xml:space="preserve">قرأ بها أبو الكرم وأبو منصور بن خيرون أيضاً على عبد السيد بن عتاب، وقرأ بها ابن عتاب وأبو الفضل بن خيرون أيضاً على أبي القاسم المسافر بن الطيب البصري المذكور، ومن </w:t>
      </w:r>
      <w:r>
        <w:rPr>
          <w:rFonts w:ascii="Traditional Arabic" w:hAnsi="Traditional Arabic" w:cs="Traditional Arabic" w:hint="cs"/>
          <w:sz w:val="32"/>
          <w:szCs w:val="32"/>
          <w:rtl/>
          <w:lang w:bidi="ar-IQ"/>
        </w:rPr>
        <w:t>(</w:t>
      </w:r>
      <w:r w:rsidR="00AE472E" w:rsidRPr="00A01190">
        <w:rPr>
          <w:rFonts w:ascii="Traditional Arabic" w:hAnsi="Traditional Arabic" w:cs="Traditional Arabic"/>
          <w:b/>
          <w:bCs/>
          <w:sz w:val="32"/>
          <w:szCs w:val="32"/>
          <w:rtl/>
          <w:lang w:bidi="ar-IQ"/>
        </w:rPr>
        <w:t>الْمِصْبَاحِ</w:t>
      </w:r>
      <w:r>
        <w:rPr>
          <w:rFonts w:ascii="Traditional Arabic" w:hAnsi="Traditional Arabic" w:cs="Traditional Arabic" w:hint="cs"/>
          <w:sz w:val="32"/>
          <w:szCs w:val="32"/>
          <w:rtl/>
          <w:lang w:bidi="ar-IQ"/>
        </w:rPr>
        <w:t>)</w:t>
      </w:r>
      <w:r w:rsidR="00AE472E" w:rsidRPr="00AE472E">
        <w:rPr>
          <w:rFonts w:ascii="Traditional Arabic" w:hAnsi="Traditional Arabic" w:cs="Traditional Arabic"/>
          <w:sz w:val="32"/>
          <w:szCs w:val="32"/>
          <w:rtl/>
          <w:lang w:bidi="ar-IQ"/>
        </w:rPr>
        <w:t xml:space="preserve"> </w:t>
      </w:r>
      <w:r w:rsidR="00181C3D">
        <w:rPr>
          <w:rFonts w:ascii="Traditional Arabic" w:hAnsi="Traditional Arabic" w:cs="Traditional Arabic" w:hint="cs"/>
          <w:sz w:val="32"/>
          <w:szCs w:val="32"/>
          <w:rtl/>
          <w:lang w:bidi="ar-IQ"/>
        </w:rPr>
        <w:t xml:space="preserve">أيضاً قرأ بها أبو الكرم على أبي المعالي ثابت بن بندار وأبي الحسن أحمد بن عبد القادر وأبي الخطاب علي بن عبد الرحمن بن هارون، وقرأ الثلاثة على المسافر بن الطيب، ومن </w:t>
      </w:r>
      <w:r>
        <w:rPr>
          <w:rFonts w:ascii="Traditional Arabic" w:hAnsi="Traditional Arabic" w:cs="Traditional Arabic" w:hint="cs"/>
          <w:sz w:val="32"/>
          <w:szCs w:val="32"/>
          <w:rtl/>
          <w:lang w:bidi="ar-IQ"/>
        </w:rPr>
        <w:t>(</w:t>
      </w:r>
      <w:r w:rsidR="00AE472E" w:rsidRPr="00A01190">
        <w:rPr>
          <w:rFonts w:ascii="Traditional Arabic" w:hAnsi="Traditional Arabic" w:cs="Traditional Arabic"/>
          <w:b/>
          <w:bCs/>
          <w:sz w:val="32"/>
          <w:szCs w:val="32"/>
          <w:rtl/>
          <w:lang w:bidi="ar-IQ"/>
        </w:rPr>
        <w:t>الْمُبْهِجِ</w:t>
      </w:r>
      <w:r>
        <w:rPr>
          <w:rFonts w:ascii="Traditional Arabic" w:hAnsi="Traditional Arabic" w:cs="Traditional Arabic" w:hint="cs"/>
          <w:sz w:val="32"/>
          <w:szCs w:val="32"/>
          <w:rtl/>
          <w:lang w:bidi="ar-IQ"/>
        </w:rPr>
        <w:t>)</w:t>
      </w:r>
      <w:r w:rsidR="00AE472E" w:rsidRPr="00A65045">
        <w:rPr>
          <w:rFonts w:ascii="Traditional Arabic" w:hAnsi="Traditional Arabic" w:cs="Traditional Arabic"/>
          <w:sz w:val="32"/>
          <w:szCs w:val="32"/>
          <w:rtl/>
          <w:lang w:bidi="ar-IQ"/>
        </w:rPr>
        <w:t xml:space="preserve"> </w:t>
      </w:r>
      <w:r w:rsidR="00181C3D">
        <w:rPr>
          <w:rFonts w:ascii="Traditional Arabic" w:hAnsi="Traditional Arabic" w:cs="Traditional Arabic" w:hint="cs"/>
          <w:sz w:val="32"/>
          <w:szCs w:val="32"/>
          <w:rtl/>
          <w:lang w:bidi="ar-IQ"/>
        </w:rPr>
        <w:t>وَ</w:t>
      </w:r>
      <w:r>
        <w:rPr>
          <w:rFonts w:ascii="Traditional Arabic" w:hAnsi="Traditional Arabic" w:cs="Traditional Arabic" w:hint="cs"/>
          <w:sz w:val="32"/>
          <w:szCs w:val="32"/>
          <w:rtl/>
          <w:lang w:bidi="ar-IQ"/>
        </w:rPr>
        <w:t>(</w:t>
      </w:r>
      <w:r w:rsidR="00AE472E" w:rsidRPr="00A01190">
        <w:rPr>
          <w:rFonts w:ascii="Traditional Arabic" w:hAnsi="Traditional Arabic" w:cs="Traditional Arabic"/>
          <w:b/>
          <w:bCs/>
          <w:sz w:val="32"/>
          <w:szCs w:val="32"/>
          <w:rtl/>
          <w:lang w:bidi="ar-IQ"/>
        </w:rPr>
        <w:t>الْمِصْبَاحِ</w:t>
      </w:r>
      <w:r>
        <w:rPr>
          <w:rFonts w:ascii="Traditional Arabic" w:hAnsi="Traditional Arabic" w:cs="Traditional Arabic" w:hint="cs"/>
          <w:sz w:val="32"/>
          <w:szCs w:val="32"/>
          <w:rtl/>
          <w:lang w:bidi="ar-IQ"/>
        </w:rPr>
        <w:t>)</w:t>
      </w:r>
      <w:r w:rsidR="00AE472E" w:rsidRPr="00A65045">
        <w:rPr>
          <w:rFonts w:ascii="Traditional Arabic" w:hAnsi="Traditional Arabic" w:cs="Traditional Arabic"/>
          <w:sz w:val="32"/>
          <w:szCs w:val="32"/>
          <w:rtl/>
          <w:lang w:bidi="ar-IQ"/>
        </w:rPr>
        <w:t xml:space="preserve"> </w:t>
      </w:r>
      <w:r w:rsidR="00181C3D">
        <w:rPr>
          <w:rFonts w:ascii="Traditional Arabic" w:hAnsi="Traditional Arabic" w:cs="Traditional Arabic" w:hint="cs"/>
          <w:sz w:val="32"/>
          <w:szCs w:val="32"/>
          <w:rtl/>
          <w:lang w:bidi="ar-IQ"/>
        </w:rPr>
        <w:t xml:space="preserve">قرأ بها السبط وأبو الكرم على عزِّ الشرف العباسي، وقرأ بها على أبي عبد الله </w:t>
      </w:r>
      <w:r w:rsidR="00AE472E" w:rsidRPr="00A65045">
        <w:rPr>
          <w:rFonts w:ascii="Traditional Arabic" w:hAnsi="Traditional Arabic" w:cs="Traditional Arabic"/>
          <w:sz w:val="32"/>
          <w:szCs w:val="32"/>
          <w:rtl/>
          <w:lang w:bidi="ar-IQ"/>
        </w:rPr>
        <w:t xml:space="preserve">الْكَارَزِينِيِّ، </w:t>
      </w:r>
      <w:r w:rsidR="00181C3D">
        <w:rPr>
          <w:rFonts w:ascii="Traditional Arabic" w:hAnsi="Traditional Arabic" w:cs="Traditional Arabic" w:hint="cs"/>
          <w:sz w:val="32"/>
          <w:szCs w:val="32"/>
          <w:rtl/>
          <w:lang w:bidi="ar-IQ"/>
        </w:rPr>
        <w:t>ومن</w:t>
      </w:r>
      <w:r w:rsidR="00AE472E" w:rsidRPr="00A65045">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00AE472E" w:rsidRPr="00A01190">
        <w:rPr>
          <w:rFonts w:ascii="Traditional Arabic" w:hAnsi="Traditional Arabic" w:cs="Traditional Arabic"/>
          <w:b/>
          <w:bCs/>
          <w:sz w:val="32"/>
          <w:szCs w:val="32"/>
          <w:rtl/>
          <w:lang w:bidi="ar-IQ"/>
        </w:rPr>
        <w:t>الْكَامِلِ</w:t>
      </w:r>
      <w:r>
        <w:rPr>
          <w:rFonts w:ascii="Traditional Arabic" w:hAnsi="Traditional Arabic" w:cs="Traditional Arabic" w:hint="cs"/>
          <w:sz w:val="32"/>
          <w:szCs w:val="32"/>
          <w:rtl/>
          <w:lang w:bidi="ar-IQ"/>
        </w:rPr>
        <w:t>)</w:t>
      </w:r>
      <w:r w:rsidR="00AE472E" w:rsidRPr="00A65045">
        <w:rPr>
          <w:rFonts w:ascii="Traditional Arabic" w:hAnsi="Traditional Arabic" w:cs="Traditional Arabic"/>
          <w:sz w:val="32"/>
          <w:szCs w:val="32"/>
          <w:rtl/>
          <w:lang w:bidi="ar-IQ"/>
        </w:rPr>
        <w:t xml:space="preserve"> </w:t>
      </w:r>
      <w:r w:rsidR="00510A08">
        <w:rPr>
          <w:rFonts w:ascii="Traditional Arabic" w:hAnsi="Traditional Arabic" w:cs="Traditional Arabic" w:hint="cs"/>
          <w:sz w:val="32"/>
          <w:szCs w:val="32"/>
          <w:rtl/>
          <w:lang w:bidi="ar-IQ"/>
        </w:rPr>
        <w:t xml:space="preserve">قرأ بها </w:t>
      </w:r>
      <w:r w:rsidR="00AE472E" w:rsidRPr="00A65045">
        <w:rPr>
          <w:rFonts w:ascii="Traditional Arabic" w:hAnsi="Traditional Arabic" w:cs="Traditional Arabic"/>
          <w:sz w:val="32"/>
          <w:szCs w:val="32"/>
          <w:rtl/>
          <w:lang w:bidi="ar-IQ"/>
        </w:rPr>
        <w:t xml:space="preserve">الْهُذَلِيُّ </w:t>
      </w:r>
      <w:r w:rsidR="00510A08">
        <w:rPr>
          <w:rFonts w:ascii="Traditional Arabic" w:hAnsi="Traditional Arabic" w:cs="Traditional Arabic" w:hint="cs"/>
          <w:sz w:val="32"/>
          <w:szCs w:val="32"/>
          <w:rtl/>
          <w:lang w:bidi="ar-IQ"/>
        </w:rPr>
        <w:t xml:space="preserve">أيضاً على أبي الحسن علي بن أحمد </w:t>
      </w:r>
      <w:r w:rsidR="00AE472E" w:rsidRPr="00A65045">
        <w:rPr>
          <w:rFonts w:ascii="Traditional Arabic" w:hAnsi="Traditional Arabic" w:cs="Traditional Arabic"/>
          <w:sz w:val="32"/>
          <w:szCs w:val="32"/>
          <w:rtl/>
          <w:lang w:bidi="ar-IQ"/>
        </w:rPr>
        <w:t xml:space="preserve">الْجُورَدَكِيِّ، </w:t>
      </w:r>
      <w:r w:rsidR="00510A08">
        <w:rPr>
          <w:rFonts w:ascii="Traditional Arabic" w:hAnsi="Traditional Arabic" w:cs="Traditional Arabic" w:hint="cs"/>
          <w:sz w:val="32"/>
          <w:szCs w:val="32"/>
          <w:rtl/>
          <w:lang w:bidi="ar-IQ"/>
        </w:rPr>
        <w:t xml:space="preserve">ومنه أيضاً قرأ بها على عبد الله بن شبيب، وقرأ بها على أبي الفضل الخزاعي، ومنه أيضاً قرأها على أبي نصر الهروي، وقرأ بها على أبي الحسين الخبَّازي، وقرأ بها الداني على أبي الحسن طاهر بن غلبون، ومن </w:t>
      </w:r>
      <w:r>
        <w:rPr>
          <w:rFonts w:ascii="Traditional Arabic" w:hAnsi="Traditional Arabic" w:cs="Traditional Arabic" w:hint="cs"/>
          <w:sz w:val="32"/>
          <w:szCs w:val="32"/>
          <w:rtl/>
          <w:lang w:bidi="ar-IQ"/>
        </w:rPr>
        <w:t>(</w:t>
      </w:r>
      <w:r w:rsidR="00AE472E" w:rsidRPr="00A01190">
        <w:rPr>
          <w:rFonts w:ascii="Traditional Arabic" w:hAnsi="Traditional Arabic" w:cs="Traditional Arabic"/>
          <w:b/>
          <w:bCs/>
          <w:sz w:val="32"/>
          <w:szCs w:val="32"/>
          <w:rtl/>
          <w:lang w:bidi="ar-IQ"/>
        </w:rPr>
        <w:t>التَّذْكِرَةِ</w:t>
      </w:r>
      <w:r>
        <w:rPr>
          <w:rFonts w:ascii="Traditional Arabic" w:hAnsi="Traditional Arabic" w:cs="Traditional Arabic" w:hint="cs"/>
          <w:sz w:val="32"/>
          <w:szCs w:val="32"/>
          <w:rtl/>
          <w:lang w:bidi="ar-IQ"/>
        </w:rPr>
        <w:t>)</w:t>
      </w:r>
      <w:r w:rsidR="00AE472E" w:rsidRPr="00A65045">
        <w:rPr>
          <w:rFonts w:ascii="Traditional Arabic" w:hAnsi="Traditional Arabic" w:cs="Traditional Arabic"/>
          <w:sz w:val="32"/>
          <w:szCs w:val="32"/>
          <w:rtl/>
          <w:lang w:bidi="ar-IQ"/>
        </w:rPr>
        <w:t xml:space="preserve"> </w:t>
      </w:r>
      <w:r w:rsidR="00510A08">
        <w:rPr>
          <w:rFonts w:ascii="Traditional Arabic" w:hAnsi="Traditional Arabic" w:cs="Traditional Arabic" w:hint="cs"/>
          <w:sz w:val="32"/>
          <w:szCs w:val="32"/>
          <w:rtl/>
          <w:lang w:bidi="ar-IQ"/>
        </w:rPr>
        <w:t xml:space="preserve">لابن غلبون المذكور، وقرأ بها ابن غلبون والخبَّازي والخزاعي </w:t>
      </w:r>
      <w:r w:rsidR="00AE472E" w:rsidRPr="00A65045">
        <w:rPr>
          <w:rFonts w:ascii="Traditional Arabic" w:hAnsi="Traditional Arabic" w:cs="Traditional Arabic"/>
          <w:sz w:val="32"/>
          <w:szCs w:val="32"/>
          <w:rtl/>
          <w:lang w:bidi="ar-IQ"/>
        </w:rPr>
        <w:t xml:space="preserve">وَالْجُوْرَدَكِيُّ وَالْكَارَزِينِيُّ </w:t>
      </w:r>
      <w:r w:rsidR="00510A08">
        <w:rPr>
          <w:rFonts w:ascii="Traditional Arabic" w:hAnsi="Traditional Arabic" w:cs="Traditional Arabic" w:hint="cs"/>
          <w:sz w:val="32"/>
          <w:szCs w:val="32"/>
          <w:rtl/>
          <w:lang w:bidi="ar-IQ"/>
        </w:rPr>
        <w:t xml:space="preserve">والمسافر والتكريتي </w:t>
      </w:r>
      <w:r w:rsidR="00AE472E" w:rsidRPr="00A65045">
        <w:rPr>
          <w:rFonts w:ascii="Traditional Arabic" w:hAnsi="Traditional Arabic" w:cs="Traditional Arabic"/>
          <w:sz w:val="32"/>
          <w:szCs w:val="32"/>
          <w:rtl/>
          <w:lang w:bidi="ar-IQ"/>
        </w:rPr>
        <w:t xml:space="preserve">وَالشِّينِيزِيُّ </w:t>
      </w:r>
      <w:r w:rsidR="00510A08">
        <w:rPr>
          <w:rFonts w:ascii="Traditional Arabic" w:hAnsi="Traditional Arabic" w:cs="Traditional Arabic" w:hint="cs"/>
          <w:sz w:val="32"/>
          <w:szCs w:val="32"/>
          <w:rtl/>
          <w:lang w:bidi="ar-IQ"/>
        </w:rPr>
        <w:t xml:space="preserve">والحسن الفحَّام وعبد السلام عشرتهم على أبي الحسن علي بن إبراهيم بن </w:t>
      </w:r>
      <w:r w:rsidR="00AE472E" w:rsidRPr="00A65045">
        <w:rPr>
          <w:rFonts w:ascii="Traditional Arabic" w:hAnsi="Traditional Arabic" w:cs="Traditional Arabic"/>
          <w:sz w:val="32"/>
          <w:szCs w:val="32"/>
          <w:rtl/>
          <w:lang w:bidi="ar-IQ"/>
        </w:rPr>
        <w:t xml:space="preserve">خُشْنَامٍ </w:t>
      </w:r>
      <w:r w:rsidR="00510A08">
        <w:rPr>
          <w:rFonts w:ascii="Traditional Arabic" w:hAnsi="Traditional Arabic" w:cs="Traditional Arabic" w:hint="cs"/>
          <w:sz w:val="32"/>
          <w:szCs w:val="32"/>
          <w:rtl/>
          <w:lang w:bidi="ar-IQ"/>
        </w:rPr>
        <w:t xml:space="preserve">المالكي البصري، </w:t>
      </w:r>
      <w:r>
        <w:rPr>
          <w:rFonts w:ascii="Traditional Arabic" w:hAnsi="Traditional Arabic" w:cs="Traditional Arabic" w:hint="cs"/>
          <w:sz w:val="32"/>
          <w:szCs w:val="32"/>
          <w:rtl/>
          <w:lang w:bidi="ar-IQ"/>
        </w:rPr>
        <w:t xml:space="preserve">فمجموع طرق ابن خُشنَام سبع وثلاثون طريقاً. </w:t>
      </w:r>
    </w:p>
    <w:p w:rsidR="00A01190" w:rsidRDefault="00A01190" w:rsidP="00510A08">
      <w:pPr>
        <w:pStyle w:val="a3"/>
        <w:ind w:left="720"/>
        <w:jc w:val="both"/>
        <w:rPr>
          <w:rFonts w:ascii="Traditional Arabic" w:hAnsi="Traditional Arabic" w:cs="Traditional Arabic"/>
          <w:sz w:val="32"/>
          <w:szCs w:val="32"/>
          <w:rtl/>
          <w:lang w:bidi="ar-IQ"/>
        </w:rPr>
      </w:pPr>
      <w:r w:rsidRPr="007E709B">
        <w:rPr>
          <w:rFonts w:ascii="Traditional Arabic" w:hAnsi="Traditional Arabic" w:cs="Traditional Arabic" w:hint="cs"/>
          <w:b/>
          <w:bCs/>
          <w:sz w:val="32"/>
          <w:szCs w:val="32"/>
          <w:rtl/>
          <w:lang w:bidi="ar-IQ"/>
        </w:rPr>
        <w:t>الثاني</w:t>
      </w:r>
      <w:r w:rsidR="00782899">
        <w:rPr>
          <w:rFonts w:ascii="Traditional Arabic" w:hAnsi="Traditional Arabic" w:cs="Traditional Arabic" w:hint="cs"/>
          <w:b/>
          <w:bCs/>
          <w:sz w:val="32"/>
          <w:szCs w:val="32"/>
          <w:rtl/>
          <w:lang w:bidi="ar-IQ"/>
        </w:rPr>
        <w:t>ة</w:t>
      </w:r>
      <w:r>
        <w:rPr>
          <w:rFonts w:ascii="Traditional Arabic" w:hAnsi="Traditional Arabic" w:cs="Traditional Arabic" w:hint="cs"/>
          <w:sz w:val="32"/>
          <w:szCs w:val="32"/>
          <w:rtl/>
          <w:lang w:bidi="ar-IQ"/>
        </w:rPr>
        <w:t>: (</w:t>
      </w:r>
      <w:r w:rsidR="00510A08">
        <w:rPr>
          <w:rFonts w:ascii="Traditional Arabic" w:hAnsi="Traditional Arabic" w:cs="Traditional Arabic" w:hint="cs"/>
          <w:b/>
          <w:bCs/>
          <w:color w:val="FF0000"/>
          <w:sz w:val="32"/>
          <w:szCs w:val="32"/>
          <w:rtl/>
          <w:lang w:bidi="ar-IQ"/>
        </w:rPr>
        <w:t>طريق</w:t>
      </w:r>
      <w:r w:rsidR="00AE472E" w:rsidRPr="00A01190">
        <w:rPr>
          <w:rFonts w:ascii="Traditional Arabic" w:hAnsi="Traditional Arabic" w:cs="Traditional Arabic"/>
          <w:b/>
          <w:bCs/>
          <w:color w:val="FF0000"/>
          <w:sz w:val="32"/>
          <w:szCs w:val="32"/>
          <w:rtl/>
          <w:lang w:bidi="ar-IQ"/>
        </w:rPr>
        <w:t xml:space="preserve"> </w:t>
      </w:r>
      <w:r w:rsidR="00510A08">
        <w:rPr>
          <w:rFonts w:ascii="Traditional Arabic" w:hAnsi="Traditional Arabic" w:cs="Traditional Arabic" w:hint="cs"/>
          <w:b/>
          <w:bCs/>
          <w:color w:val="FF0000"/>
          <w:sz w:val="32"/>
          <w:szCs w:val="32"/>
          <w:rtl/>
          <w:lang w:bidi="ar-IQ"/>
        </w:rPr>
        <w:t>ابن</w:t>
      </w:r>
      <w:r w:rsidR="00AE472E" w:rsidRPr="00A01190">
        <w:rPr>
          <w:rFonts w:ascii="Traditional Arabic" w:hAnsi="Traditional Arabic" w:cs="Traditional Arabic"/>
          <w:b/>
          <w:bCs/>
          <w:color w:val="FF0000"/>
          <w:sz w:val="32"/>
          <w:szCs w:val="32"/>
          <w:rtl/>
          <w:lang w:bidi="ar-IQ"/>
        </w:rPr>
        <w:t xml:space="preserve"> أَشْتَهَ</w:t>
      </w:r>
      <w:r>
        <w:rPr>
          <w:rFonts w:ascii="Traditional Arabic" w:hAnsi="Traditional Arabic" w:cs="Traditional Arabic" w:hint="cs"/>
          <w:sz w:val="32"/>
          <w:szCs w:val="32"/>
          <w:rtl/>
          <w:lang w:bidi="ar-IQ"/>
        </w:rPr>
        <w:t>)</w:t>
      </w:r>
      <w:r w:rsidR="00AE472E" w:rsidRPr="00A65045">
        <w:rPr>
          <w:rFonts w:ascii="Traditional Arabic" w:hAnsi="Traditional Arabic" w:cs="Traditional Arabic"/>
          <w:sz w:val="32"/>
          <w:szCs w:val="32"/>
          <w:rtl/>
          <w:lang w:bidi="ar-IQ"/>
        </w:rPr>
        <w:t xml:space="preserve"> </w:t>
      </w:r>
      <w:r w:rsidR="00510A08">
        <w:rPr>
          <w:rFonts w:ascii="Traditional Arabic" w:hAnsi="Traditional Arabic" w:cs="Traditional Arabic" w:hint="cs"/>
          <w:sz w:val="32"/>
          <w:szCs w:val="32"/>
          <w:rtl/>
          <w:lang w:bidi="ar-IQ"/>
        </w:rPr>
        <w:t>عن</w:t>
      </w:r>
      <w:r w:rsidR="00AE472E" w:rsidRPr="00A65045">
        <w:rPr>
          <w:rFonts w:ascii="Traditional Arabic" w:hAnsi="Traditional Arabic" w:cs="Traditional Arabic"/>
          <w:sz w:val="32"/>
          <w:szCs w:val="32"/>
          <w:rtl/>
          <w:lang w:bidi="ar-IQ"/>
        </w:rPr>
        <w:t xml:space="preserve"> الْمُعَدَّلِ</w:t>
      </w:r>
      <w:r>
        <w:rPr>
          <w:rFonts w:ascii="Traditional Arabic" w:hAnsi="Traditional Arabic" w:cs="Traditional Arabic" w:hint="cs"/>
          <w:sz w:val="32"/>
          <w:szCs w:val="32"/>
          <w:rtl/>
          <w:lang w:bidi="ar-IQ"/>
        </w:rPr>
        <w:t>:</w:t>
      </w:r>
      <w:r w:rsidR="00AE472E" w:rsidRPr="00A65045">
        <w:rPr>
          <w:rFonts w:ascii="Traditional Arabic" w:hAnsi="Traditional Arabic" w:cs="Traditional Arabic"/>
          <w:sz w:val="32"/>
          <w:szCs w:val="32"/>
          <w:rtl/>
          <w:lang w:bidi="ar-IQ"/>
        </w:rPr>
        <w:t xml:space="preserve"> </w:t>
      </w:r>
      <w:r w:rsidR="00510A08">
        <w:rPr>
          <w:rFonts w:ascii="Traditional Arabic" w:hAnsi="Traditional Arabic" w:cs="Traditional Arabic" w:hint="cs"/>
          <w:sz w:val="32"/>
          <w:szCs w:val="32"/>
          <w:rtl/>
          <w:lang w:bidi="ar-IQ"/>
        </w:rPr>
        <w:t>من</w:t>
      </w:r>
      <w:r w:rsidR="00AE472E" w:rsidRPr="00A65045">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00AE472E" w:rsidRPr="00A01190">
        <w:rPr>
          <w:rFonts w:ascii="Traditional Arabic" w:hAnsi="Traditional Arabic" w:cs="Traditional Arabic"/>
          <w:b/>
          <w:bCs/>
          <w:sz w:val="32"/>
          <w:szCs w:val="32"/>
          <w:rtl/>
          <w:lang w:bidi="ar-IQ"/>
        </w:rPr>
        <w:t>الْمُسْتَنِيرِ</w:t>
      </w:r>
      <w:r>
        <w:rPr>
          <w:rFonts w:ascii="Traditional Arabic" w:hAnsi="Traditional Arabic" w:cs="Traditional Arabic" w:hint="cs"/>
          <w:sz w:val="32"/>
          <w:szCs w:val="32"/>
          <w:rtl/>
          <w:lang w:bidi="ar-IQ"/>
        </w:rPr>
        <w:t>)</w:t>
      </w:r>
      <w:r w:rsidR="00AE472E" w:rsidRPr="00A65045">
        <w:rPr>
          <w:rFonts w:ascii="Traditional Arabic" w:hAnsi="Traditional Arabic" w:cs="Traditional Arabic"/>
          <w:sz w:val="32"/>
          <w:szCs w:val="32"/>
          <w:rtl/>
          <w:lang w:bidi="ar-IQ"/>
        </w:rPr>
        <w:t xml:space="preserve"> </w:t>
      </w:r>
      <w:r w:rsidR="00510A08">
        <w:rPr>
          <w:rFonts w:ascii="Traditional Arabic" w:hAnsi="Traditional Arabic" w:cs="Traditional Arabic" w:hint="cs"/>
          <w:sz w:val="32"/>
          <w:szCs w:val="32"/>
          <w:rtl/>
          <w:lang w:bidi="ar-IQ"/>
        </w:rPr>
        <w:t xml:space="preserve">قرأ بها ابن </w:t>
      </w:r>
      <w:r w:rsidR="00AE472E" w:rsidRPr="00A65045">
        <w:rPr>
          <w:rFonts w:ascii="Traditional Arabic" w:hAnsi="Traditional Arabic" w:cs="Traditional Arabic"/>
          <w:sz w:val="32"/>
          <w:szCs w:val="32"/>
          <w:rtl/>
          <w:lang w:bidi="ar-IQ"/>
        </w:rPr>
        <w:t xml:space="preserve">سَوَّارٍ </w:t>
      </w:r>
      <w:r w:rsidR="00510A08">
        <w:rPr>
          <w:rFonts w:ascii="Traditional Arabic" w:hAnsi="Traditional Arabic" w:cs="Traditional Arabic" w:hint="cs"/>
          <w:sz w:val="32"/>
          <w:szCs w:val="32"/>
          <w:rtl/>
          <w:lang w:bidi="ar-IQ"/>
        </w:rPr>
        <w:t xml:space="preserve">على أبي علي </w:t>
      </w:r>
      <w:r w:rsidR="00AE472E" w:rsidRPr="00A65045">
        <w:rPr>
          <w:rFonts w:ascii="Traditional Arabic" w:hAnsi="Traditional Arabic" w:cs="Traditional Arabic"/>
          <w:sz w:val="32"/>
          <w:szCs w:val="32"/>
          <w:rtl/>
          <w:lang w:bidi="ar-IQ"/>
        </w:rPr>
        <w:t xml:space="preserve">الشَّرْمَقَانِيِّ، </w:t>
      </w:r>
      <w:r w:rsidR="00510A08">
        <w:rPr>
          <w:rFonts w:ascii="Traditional Arabic" w:hAnsi="Traditional Arabic" w:cs="Traditional Arabic" w:hint="cs"/>
          <w:sz w:val="32"/>
          <w:szCs w:val="32"/>
          <w:rtl/>
          <w:lang w:bidi="ar-IQ"/>
        </w:rPr>
        <w:t>وقرأ بها</w:t>
      </w:r>
      <w:r w:rsidR="00AE472E" w:rsidRPr="00A65045">
        <w:rPr>
          <w:rFonts w:ascii="Traditional Arabic" w:hAnsi="Traditional Arabic" w:cs="Traditional Arabic"/>
          <w:sz w:val="32"/>
          <w:szCs w:val="32"/>
          <w:rtl/>
          <w:lang w:bidi="ar-IQ"/>
        </w:rPr>
        <w:t xml:space="preserve"> الشَّرْمَقَانِيُّ </w:t>
      </w:r>
      <w:r w:rsidR="00510A08">
        <w:rPr>
          <w:rFonts w:ascii="Traditional Arabic" w:hAnsi="Traditional Arabic" w:cs="Traditional Arabic" w:hint="cs"/>
          <w:sz w:val="32"/>
          <w:szCs w:val="32"/>
          <w:rtl/>
          <w:lang w:bidi="ar-IQ"/>
        </w:rPr>
        <w:t xml:space="preserve">على أبي الحسن العلَّاف، وقرأ بها على أبي عبد الله محمد بن عبد الله </w:t>
      </w:r>
      <w:r w:rsidR="00AE472E" w:rsidRPr="00A65045">
        <w:rPr>
          <w:rFonts w:ascii="Traditional Arabic" w:hAnsi="Traditional Arabic" w:cs="Traditional Arabic"/>
          <w:sz w:val="32"/>
          <w:szCs w:val="32"/>
          <w:rtl/>
          <w:lang w:bidi="ar-IQ"/>
        </w:rPr>
        <w:t xml:space="preserve">الْبُرُوجِرْدِيِّ الْمُؤَدِّبِ، </w:t>
      </w:r>
      <w:r w:rsidR="00510A08">
        <w:rPr>
          <w:rFonts w:ascii="Traditional Arabic" w:hAnsi="Traditional Arabic" w:cs="Traditional Arabic" w:hint="cs"/>
          <w:sz w:val="32"/>
          <w:szCs w:val="32"/>
          <w:rtl/>
          <w:lang w:bidi="ar-IQ"/>
        </w:rPr>
        <w:t>وقرأ بها على أبي بكر محمد بن عبد الله بن محمد بن أشته الأصبهاني.</w:t>
      </w:r>
      <w:r w:rsidR="00AE472E" w:rsidRPr="00A65045">
        <w:rPr>
          <w:rFonts w:ascii="Traditional Arabic" w:hAnsi="Traditional Arabic" w:cs="Traditional Arabic"/>
          <w:sz w:val="32"/>
          <w:szCs w:val="32"/>
          <w:rtl/>
          <w:lang w:bidi="ar-IQ"/>
        </w:rPr>
        <w:t xml:space="preserve"> </w:t>
      </w:r>
    </w:p>
    <w:p w:rsidR="0044756B" w:rsidRDefault="00A01190" w:rsidP="0044756B">
      <w:pPr>
        <w:pStyle w:val="a3"/>
        <w:ind w:left="720"/>
        <w:jc w:val="both"/>
        <w:rPr>
          <w:rFonts w:ascii="Traditional Arabic" w:hAnsi="Traditional Arabic" w:cs="Traditional Arabic"/>
          <w:sz w:val="32"/>
          <w:szCs w:val="32"/>
          <w:rtl/>
          <w:lang w:bidi="ar-IQ"/>
        </w:rPr>
      </w:pPr>
      <w:r w:rsidRPr="007E709B">
        <w:rPr>
          <w:rFonts w:ascii="Traditional Arabic" w:hAnsi="Traditional Arabic" w:cs="Traditional Arabic" w:hint="cs"/>
          <w:b/>
          <w:bCs/>
          <w:sz w:val="32"/>
          <w:szCs w:val="32"/>
          <w:rtl/>
          <w:lang w:bidi="ar-IQ"/>
        </w:rPr>
        <w:lastRenderedPageBreak/>
        <w:t>الثالث</w:t>
      </w:r>
      <w:r w:rsidR="00782899">
        <w:rPr>
          <w:rFonts w:ascii="Traditional Arabic" w:hAnsi="Traditional Arabic" w:cs="Traditional Arabic" w:hint="cs"/>
          <w:b/>
          <w:bCs/>
          <w:sz w:val="32"/>
          <w:szCs w:val="32"/>
          <w:rtl/>
          <w:lang w:bidi="ar-IQ"/>
        </w:rPr>
        <w:t>ة</w:t>
      </w:r>
      <w:r w:rsidRPr="00A01190">
        <w:rPr>
          <w:rFonts w:ascii="Traditional Arabic" w:hAnsi="Traditional Arabic" w:cs="Traditional Arabic" w:hint="cs"/>
          <w:sz w:val="32"/>
          <w:szCs w:val="32"/>
          <w:rtl/>
          <w:lang w:bidi="ar-IQ"/>
        </w:rPr>
        <w:t>:</w:t>
      </w:r>
      <w:r>
        <w:rPr>
          <w:rFonts w:ascii="Traditional Arabic" w:hAnsi="Traditional Arabic" w:cs="Traditional Arabic" w:hint="cs"/>
          <w:sz w:val="32"/>
          <w:szCs w:val="32"/>
          <w:rtl/>
          <w:lang w:bidi="ar-IQ"/>
        </w:rPr>
        <w:t xml:space="preserve"> (</w:t>
      </w:r>
      <w:r w:rsidR="00510A08">
        <w:rPr>
          <w:rFonts w:ascii="Traditional Arabic" w:hAnsi="Traditional Arabic" w:cs="Traditional Arabic" w:hint="cs"/>
          <w:b/>
          <w:bCs/>
          <w:color w:val="FF0000"/>
          <w:sz w:val="32"/>
          <w:szCs w:val="32"/>
          <w:rtl/>
          <w:lang w:bidi="ar-IQ"/>
        </w:rPr>
        <w:t>طريق هبة الله</w:t>
      </w:r>
      <w:r>
        <w:rPr>
          <w:rFonts w:ascii="Traditional Arabic" w:hAnsi="Traditional Arabic" w:cs="Traditional Arabic" w:hint="cs"/>
          <w:sz w:val="32"/>
          <w:szCs w:val="32"/>
          <w:rtl/>
          <w:lang w:bidi="ar-IQ"/>
        </w:rPr>
        <w:t>)</w:t>
      </w:r>
      <w:r w:rsidR="00AE472E" w:rsidRPr="00A65045">
        <w:rPr>
          <w:rFonts w:ascii="Traditional Arabic" w:hAnsi="Traditional Arabic" w:cs="Traditional Arabic"/>
          <w:sz w:val="32"/>
          <w:szCs w:val="32"/>
          <w:rtl/>
          <w:lang w:bidi="ar-IQ"/>
        </w:rPr>
        <w:t xml:space="preserve"> </w:t>
      </w:r>
      <w:r w:rsidR="00510A08">
        <w:rPr>
          <w:rFonts w:ascii="Traditional Arabic" w:hAnsi="Traditional Arabic" w:cs="Traditional Arabic" w:hint="cs"/>
          <w:sz w:val="32"/>
          <w:szCs w:val="32"/>
          <w:rtl/>
          <w:lang w:bidi="ar-IQ"/>
        </w:rPr>
        <w:t>عن</w:t>
      </w:r>
      <w:r w:rsidR="00AE472E" w:rsidRPr="00A65045">
        <w:rPr>
          <w:rFonts w:ascii="Traditional Arabic" w:hAnsi="Traditional Arabic" w:cs="Traditional Arabic"/>
          <w:sz w:val="32"/>
          <w:szCs w:val="32"/>
          <w:rtl/>
          <w:lang w:bidi="ar-IQ"/>
        </w:rPr>
        <w:t xml:space="preserve"> الْمُعَدَّلِ </w:t>
      </w:r>
      <w:r w:rsidR="00510A08">
        <w:rPr>
          <w:rFonts w:ascii="Traditional Arabic" w:hAnsi="Traditional Arabic" w:cs="Traditional Arabic" w:hint="cs"/>
          <w:sz w:val="32"/>
          <w:szCs w:val="32"/>
          <w:rtl/>
          <w:lang w:bidi="ar-IQ"/>
        </w:rPr>
        <w:t>من طريقين هما</w:t>
      </w:r>
      <w:r>
        <w:rPr>
          <w:rFonts w:ascii="Traditional Arabic" w:hAnsi="Traditional Arabic" w:cs="Traditional Arabic" w:hint="cs"/>
          <w:sz w:val="32"/>
          <w:szCs w:val="32"/>
          <w:rtl/>
          <w:lang w:bidi="ar-IQ"/>
        </w:rPr>
        <w:t>:</w:t>
      </w:r>
      <w:r w:rsidR="00AE472E" w:rsidRPr="00A65045">
        <w:rPr>
          <w:rFonts w:ascii="Traditional Arabic" w:hAnsi="Traditional Arabic" w:cs="Traditional Arabic"/>
          <w:sz w:val="32"/>
          <w:szCs w:val="32"/>
          <w:rtl/>
          <w:lang w:bidi="ar-IQ"/>
        </w:rPr>
        <w:t xml:space="preserve"> </w:t>
      </w:r>
      <w:r w:rsidR="00510A08">
        <w:rPr>
          <w:rFonts w:ascii="Traditional Arabic" w:hAnsi="Traditional Arabic" w:cs="Traditional Arabic" w:hint="cs"/>
          <w:sz w:val="32"/>
          <w:szCs w:val="32"/>
          <w:rtl/>
          <w:lang w:bidi="ar-IQ"/>
        </w:rPr>
        <w:t>طريق</w:t>
      </w:r>
      <w:r w:rsidR="00AE472E" w:rsidRPr="00A65045">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00AE472E" w:rsidRPr="00A01190">
        <w:rPr>
          <w:rFonts w:ascii="Traditional Arabic" w:hAnsi="Traditional Arabic" w:cs="Traditional Arabic"/>
          <w:b/>
          <w:bCs/>
          <w:sz w:val="32"/>
          <w:szCs w:val="32"/>
          <w:rtl/>
          <w:lang w:bidi="ar-IQ"/>
        </w:rPr>
        <w:t>الْغَايَةِ</w:t>
      </w:r>
      <w:r>
        <w:rPr>
          <w:rFonts w:ascii="Traditional Arabic" w:hAnsi="Traditional Arabic" w:cs="Traditional Arabic" w:hint="cs"/>
          <w:sz w:val="32"/>
          <w:szCs w:val="32"/>
          <w:rtl/>
          <w:lang w:bidi="ar-IQ"/>
        </w:rPr>
        <w:t>)</w:t>
      </w:r>
      <w:r w:rsidR="00AE472E" w:rsidRPr="00A65045">
        <w:rPr>
          <w:rFonts w:ascii="Traditional Arabic" w:hAnsi="Traditional Arabic" w:cs="Traditional Arabic"/>
          <w:sz w:val="32"/>
          <w:szCs w:val="32"/>
          <w:rtl/>
          <w:lang w:bidi="ar-IQ"/>
        </w:rPr>
        <w:t xml:space="preserve"> </w:t>
      </w:r>
      <w:r w:rsidR="00510A08">
        <w:rPr>
          <w:rFonts w:ascii="Traditional Arabic" w:hAnsi="Traditional Arabic" w:cs="Traditional Arabic" w:hint="cs"/>
          <w:sz w:val="32"/>
          <w:szCs w:val="32"/>
          <w:rtl/>
          <w:lang w:bidi="ar-IQ"/>
        </w:rPr>
        <w:t>لابن مهران قرأ بها على أبي القاسم هبة الله بن جعفر بن محمد بن الهيثم البغدادي،</w:t>
      </w:r>
      <w:r w:rsidR="00AE472E" w:rsidRPr="00A65045">
        <w:rPr>
          <w:rFonts w:ascii="Traditional Arabic" w:hAnsi="Traditional Arabic" w:cs="Traditional Arabic"/>
          <w:sz w:val="32"/>
          <w:szCs w:val="32"/>
          <w:rtl/>
          <w:lang w:bidi="ar-IQ"/>
        </w:rPr>
        <w:t xml:space="preserve"> </w:t>
      </w:r>
      <w:r w:rsidR="00510A08">
        <w:rPr>
          <w:rFonts w:ascii="Traditional Arabic" w:hAnsi="Traditional Arabic" w:cs="Traditional Arabic" w:hint="cs"/>
          <w:sz w:val="32"/>
          <w:szCs w:val="32"/>
          <w:rtl/>
          <w:lang w:bidi="ar-IQ"/>
        </w:rPr>
        <w:t>ومن</w:t>
      </w:r>
      <w:r w:rsidR="00AE472E" w:rsidRPr="00A65045">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00AE472E" w:rsidRPr="00A01190">
        <w:rPr>
          <w:rFonts w:ascii="Traditional Arabic" w:hAnsi="Traditional Arabic" w:cs="Traditional Arabic"/>
          <w:b/>
          <w:bCs/>
          <w:sz w:val="32"/>
          <w:szCs w:val="32"/>
          <w:rtl/>
          <w:lang w:bidi="ar-IQ"/>
        </w:rPr>
        <w:t>الْمِصْبَاحِ</w:t>
      </w:r>
      <w:r>
        <w:rPr>
          <w:rFonts w:ascii="Traditional Arabic" w:hAnsi="Traditional Arabic" w:cs="Traditional Arabic" w:hint="cs"/>
          <w:sz w:val="32"/>
          <w:szCs w:val="32"/>
          <w:rtl/>
          <w:lang w:bidi="ar-IQ"/>
        </w:rPr>
        <w:t>)</w:t>
      </w:r>
      <w:r w:rsidR="00AE472E" w:rsidRPr="00A65045">
        <w:rPr>
          <w:rFonts w:ascii="Traditional Arabic" w:hAnsi="Traditional Arabic" w:cs="Traditional Arabic"/>
          <w:sz w:val="32"/>
          <w:szCs w:val="32"/>
          <w:rtl/>
          <w:lang w:bidi="ar-IQ"/>
        </w:rPr>
        <w:t xml:space="preserve"> </w:t>
      </w:r>
      <w:r w:rsidR="00510A08">
        <w:rPr>
          <w:rFonts w:ascii="Traditional Arabic" w:hAnsi="Traditional Arabic" w:cs="Traditional Arabic" w:hint="cs"/>
          <w:sz w:val="32"/>
          <w:szCs w:val="32"/>
          <w:rtl/>
          <w:lang w:bidi="ar-IQ"/>
        </w:rPr>
        <w:t>قرأ بها</w:t>
      </w:r>
      <w:r w:rsidR="00AE472E" w:rsidRPr="00A65045">
        <w:rPr>
          <w:rFonts w:ascii="Traditional Arabic" w:hAnsi="Traditional Arabic" w:cs="Traditional Arabic"/>
          <w:sz w:val="32"/>
          <w:szCs w:val="32"/>
          <w:rtl/>
          <w:lang w:bidi="ar-IQ"/>
        </w:rPr>
        <w:t xml:space="preserve"> الشَّهْرُزُورِيُّ </w:t>
      </w:r>
      <w:r w:rsidR="00510A08">
        <w:rPr>
          <w:rFonts w:ascii="Traditional Arabic" w:hAnsi="Traditional Arabic" w:cs="Traditional Arabic" w:hint="cs"/>
          <w:sz w:val="32"/>
          <w:szCs w:val="32"/>
          <w:rtl/>
          <w:lang w:bidi="ar-IQ"/>
        </w:rPr>
        <w:t>على عبد السيد بن عتَّاب</w:t>
      </w:r>
      <w:r w:rsidR="00AE472E" w:rsidRPr="00A65045">
        <w:rPr>
          <w:rFonts w:ascii="Traditional Arabic" w:hAnsi="Traditional Arabic" w:cs="Traditional Arabic"/>
          <w:sz w:val="32"/>
          <w:szCs w:val="32"/>
          <w:rtl/>
          <w:lang w:bidi="ar-IQ"/>
        </w:rPr>
        <w:t xml:space="preserve">، </w:t>
      </w:r>
      <w:r w:rsidR="00510A08">
        <w:rPr>
          <w:rFonts w:ascii="Traditional Arabic" w:hAnsi="Traditional Arabic" w:cs="Traditional Arabic" w:hint="cs"/>
          <w:sz w:val="32"/>
          <w:szCs w:val="32"/>
          <w:rtl/>
          <w:lang w:bidi="ar-IQ"/>
        </w:rPr>
        <w:t>وقرأ بها على القاضي أبي العلاء، وقرأ بها على أحمد بن محمد بن سيما بن الفتح الفتح الحنبلي، وقرأ بها على هبة الله بن جعفر</w:t>
      </w:r>
      <w:r w:rsidR="0044756B">
        <w:rPr>
          <w:rFonts w:ascii="Traditional Arabic" w:hAnsi="Traditional Arabic" w:cs="Traditional Arabic" w:hint="cs"/>
          <w:sz w:val="32"/>
          <w:szCs w:val="32"/>
          <w:rtl/>
          <w:lang w:bidi="ar-IQ"/>
        </w:rPr>
        <w:t>.</w:t>
      </w:r>
      <w:r w:rsidR="00510A08">
        <w:rPr>
          <w:rFonts w:ascii="Traditional Arabic" w:hAnsi="Traditional Arabic" w:cs="Traditional Arabic" w:hint="cs"/>
          <w:sz w:val="32"/>
          <w:szCs w:val="32"/>
          <w:rtl/>
          <w:lang w:bidi="ar-IQ"/>
        </w:rPr>
        <w:t xml:space="preserve"> </w:t>
      </w:r>
    </w:p>
    <w:p w:rsidR="00A80D15" w:rsidRDefault="0044756B" w:rsidP="0044756B">
      <w:pPr>
        <w:pStyle w:val="a3"/>
        <w:ind w:left="720"/>
        <w:jc w:val="both"/>
        <w:rPr>
          <w:rFonts w:ascii="Traditional Arabic" w:hAnsi="Traditional Arabic" w:cs="Traditional Arabic"/>
          <w:sz w:val="32"/>
          <w:szCs w:val="32"/>
          <w:rtl/>
          <w:lang w:bidi="ar-IQ"/>
        </w:rPr>
      </w:pPr>
      <w:r>
        <w:rPr>
          <w:rFonts w:ascii="Traditional Arabic" w:hAnsi="Traditional Arabic" w:cs="Traditional Arabic" w:hint="cs"/>
          <w:b/>
          <w:bCs/>
          <w:color w:val="0070C0"/>
          <w:sz w:val="32"/>
          <w:szCs w:val="32"/>
          <w:rtl/>
          <w:lang w:bidi="ar-IQ"/>
        </w:rPr>
        <w:t xml:space="preserve">     </w:t>
      </w:r>
      <w:r w:rsidR="00510A08">
        <w:rPr>
          <w:rFonts w:ascii="Traditional Arabic" w:hAnsi="Traditional Arabic" w:cs="Traditional Arabic" w:hint="cs"/>
          <w:sz w:val="32"/>
          <w:szCs w:val="32"/>
          <w:rtl/>
          <w:lang w:bidi="ar-IQ"/>
        </w:rPr>
        <w:t xml:space="preserve">وقرأ بها هبة الله وابن أشتة وابن خُشنام ثلاثتهم على أبي العباس محمد بن يعقوب بن الحجاج بن معاوية بن الزبرقان بن صخر التيمي </w:t>
      </w:r>
      <w:r w:rsidR="00510A08">
        <w:rPr>
          <w:rFonts w:ascii="Traditional Arabic" w:hAnsi="Traditional Arabic" w:cs="Traditional Arabic"/>
          <w:sz w:val="32"/>
          <w:szCs w:val="32"/>
          <w:rtl/>
          <w:lang w:bidi="ar-IQ"/>
        </w:rPr>
        <w:t>الْمُعَدَّل</w:t>
      </w:r>
      <w:r w:rsidR="00AE472E" w:rsidRPr="00A65045">
        <w:rPr>
          <w:rFonts w:ascii="Traditional Arabic" w:hAnsi="Traditional Arabic" w:cs="Traditional Arabic"/>
          <w:sz w:val="32"/>
          <w:szCs w:val="32"/>
          <w:rtl/>
          <w:lang w:bidi="ar-IQ"/>
        </w:rPr>
        <w:t>، فَ</w:t>
      </w:r>
      <w:r w:rsidR="00A01190">
        <w:rPr>
          <w:rFonts w:ascii="Traditional Arabic" w:hAnsi="Traditional Arabic" w:cs="Traditional Arabic" w:hint="cs"/>
          <w:sz w:val="32"/>
          <w:szCs w:val="32"/>
          <w:rtl/>
          <w:lang w:bidi="ar-IQ"/>
        </w:rPr>
        <w:t>مجموع طريق المعد</w:t>
      </w:r>
      <w:r>
        <w:rPr>
          <w:rFonts w:ascii="Traditional Arabic" w:hAnsi="Traditional Arabic" w:cs="Traditional Arabic" w:hint="cs"/>
          <w:sz w:val="32"/>
          <w:szCs w:val="32"/>
          <w:rtl/>
          <w:lang w:bidi="ar-IQ"/>
        </w:rPr>
        <w:t>َّ</w:t>
      </w:r>
      <w:r w:rsidR="00A01190">
        <w:rPr>
          <w:rFonts w:ascii="Traditional Arabic" w:hAnsi="Traditional Arabic" w:cs="Traditional Arabic" w:hint="cs"/>
          <w:sz w:val="32"/>
          <w:szCs w:val="32"/>
          <w:rtl/>
          <w:lang w:bidi="ar-IQ"/>
        </w:rPr>
        <w:t>ل</w:t>
      </w:r>
      <w:r>
        <w:rPr>
          <w:rFonts w:ascii="Traditional Arabic" w:hAnsi="Traditional Arabic" w:cs="Traditional Arabic" w:hint="cs"/>
          <w:sz w:val="32"/>
          <w:szCs w:val="32"/>
          <w:rtl/>
          <w:lang w:bidi="ar-IQ"/>
        </w:rPr>
        <w:t xml:space="preserve"> أربعون طريقاً. </w:t>
      </w:r>
    </w:p>
    <w:p w:rsidR="0044756B" w:rsidRDefault="00A80D15" w:rsidP="00831630">
      <w:pPr>
        <w:pStyle w:val="a3"/>
        <w:numPr>
          <w:ilvl w:val="0"/>
          <w:numId w:val="12"/>
        </w:numPr>
        <w:jc w:val="both"/>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w:t>
      </w:r>
      <w:r w:rsidR="0044756B" w:rsidRPr="007E709B">
        <w:rPr>
          <w:rFonts w:ascii="Traditional Arabic" w:hAnsi="Traditional Arabic" w:cs="Traditional Arabic" w:hint="cs"/>
          <w:b/>
          <w:bCs/>
          <w:color w:val="FF0000"/>
          <w:sz w:val="32"/>
          <w:szCs w:val="32"/>
          <w:rtl/>
          <w:lang w:bidi="ar-IQ"/>
        </w:rPr>
        <w:t>طريق حمزة بن علي</w:t>
      </w:r>
      <w:r>
        <w:rPr>
          <w:rFonts w:ascii="Traditional Arabic" w:hAnsi="Traditional Arabic" w:cs="Traditional Arabic" w:hint="cs"/>
          <w:sz w:val="32"/>
          <w:szCs w:val="32"/>
          <w:rtl/>
          <w:lang w:bidi="ar-IQ"/>
        </w:rPr>
        <w:t>)</w:t>
      </w:r>
      <w:r w:rsidR="00AE472E" w:rsidRPr="00A65045">
        <w:rPr>
          <w:rFonts w:ascii="Traditional Arabic" w:hAnsi="Traditional Arabic" w:cs="Traditional Arabic"/>
          <w:sz w:val="32"/>
          <w:szCs w:val="32"/>
          <w:rtl/>
          <w:lang w:bidi="ar-IQ"/>
        </w:rPr>
        <w:t xml:space="preserve"> </w:t>
      </w:r>
      <w:r w:rsidRPr="008C1FE4">
        <w:rPr>
          <w:rStyle w:val="a4"/>
          <w:rFonts w:ascii="Traditional Arabic" w:hAnsi="Traditional Arabic" w:cs="Traditional Arabic"/>
          <w:sz w:val="32"/>
          <w:szCs w:val="32"/>
          <w:rtl/>
        </w:rPr>
        <w:t>(</w:t>
      </w:r>
      <w:r w:rsidRPr="008C1FE4">
        <w:rPr>
          <w:rStyle w:val="a4"/>
          <w:rFonts w:ascii="Traditional Arabic" w:hAnsi="Traditional Arabic" w:cs="Traditional Arabic"/>
          <w:sz w:val="32"/>
          <w:szCs w:val="32"/>
          <w:rtl/>
        </w:rPr>
        <w:footnoteReference w:id="14"/>
      </w:r>
      <w:r w:rsidRPr="008C1FE4">
        <w:rPr>
          <w:rStyle w:val="a4"/>
          <w:rFonts w:ascii="Traditional Arabic" w:hAnsi="Traditional Arabic" w:cs="Traditional Arabic"/>
          <w:sz w:val="32"/>
          <w:szCs w:val="32"/>
          <w:rtl/>
        </w:rPr>
        <w:t>)</w:t>
      </w:r>
      <w:r>
        <w:rPr>
          <w:rFonts w:hint="cs"/>
          <w:rtl/>
        </w:rPr>
        <w:t xml:space="preserve"> </w:t>
      </w:r>
      <w:r w:rsidR="0044756B">
        <w:rPr>
          <w:rFonts w:ascii="Traditional Arabic" w:hAnsi="Traditional Arabic" w:cs="Traditional Arabic" w:hint="cs"/>
          <w:sz w:val="32"/>
          <w:szCs w:val="32"/>
          <w:rtl/>
          <w:lang w:bidi="ar-IQ"/>
        </w:rPr>
        <w:t>عن ابن وهب:</w:t>
      </w:r>
      <w:r w:rsidR="00AE472E" w:rsidRPr="00A65045">
        <w:rPr>
          <w:rFonts w:ascii="Traditional Arabic" w:hAnsi="Traditional Arabic" w:cs="Traditional Arabic"/>
          <w:sz w:val="32"/>
          <w:szCs w:val="32"/>
          <w:rtl/>
          <w:lang w:bidi="ar-IQ"/>
        </w:rPr>
        <w:t xml:space="preserve"> </w:t>
      </w:r>
      <w:r w:rsidR="0044756B">
        <w:rPr>
          <w:rFonts w:ascii="Traditional Arabic" w:hAnsi="Traditional Arabic" w:cs="Traditional Arabic" w:hint="cs"/>
          <w:sz w:val="32"/>
          <w:szCs w:val="32"/>
          <w:rtl/>
          <w:lang w:bidi="ar-IQ"/>
        </w:rPr>
        <w:t>من</w:t>
      </w:r>
      <w:r w:rsidR="00AE472E" w:rsidRPr="00A65045">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00AE472E" w:rsidRPr="00A80D15">
        <w:rPr>
          <w:rFonts w:ascii="Traditional Arabic" w:hAnsi="Traditional Arabic" w:cs="Traditional Arabic"/>
          <w:b/>
          <w:bCs/>
          <w:sz w:val="32"/>
          <w:szCs w:val="32"/>
          <w:rtl/>
          <w:lang w:bidi="ar-IQ"/>
        </w:rPr>
        <w:t>الْكَامِلِ</w:t>
      </w:r>
      <w:r>
        <w:rPr>
          <w:rFonts w:ascii="Traditional Arabic" w:hAnsi="Traditional Arabic" w:cs="Traditional Arabic" w:hint="cs"/>
          <w:sz w:val="32"/>
          <w:szCs w:val="32"/>
          <w:rtl/>
          <w:lang w:bidi="ar-IQ"/>
        </w:rPr>
        <w:t>)</w:t>
      </w:r>
      <w:r w:rsidR="00AE472E" w:rsidRPr="00A65045">
        <w:rPr>
          <w:rFonts w:ascii="Traditional Arabic" w:hAnsi="Traditional Arabic" w:cs="Traditional Arabic"/>
          <w:sz w:val="32"/>
          <w:szCs w:val="32"/>
          <w:rtl/>
          <w:lang w:bidi="ar-IQ"/>
        </w:rPr>
        <w:t xml:space="preserve"> </w:t>
      </w:r>
      <w:r w:rsidR="0044756B">
        <w:rPr>
          <w:rFonts w:ascii="Traditional Arabic" w:hAnsi="Traditional Arabic" w:cs="Traditional Arabic" w:hint="cs"/>
          <w:sz w:val="32"/>
          <w:szCs w:val="32"/>
          <w:rtl/>
          <w:lang w:bidi="ar-IQ"/>
        </w:rPr>
        <w:t>ل</w:t>
      </w:r>
      <w:r w:rsidR="00AE472E" w:rsidRPr="00A65045">
        <w:rPr>
          <w:rFonts w:ascii="Traditional Arabic" w:hAnsi="Traditional Arabic" w:cs="Traditional Arabic"/>
          <w:sz w:val="32"/>
          <w:szCs w:val="32"/>
          <w:rtl/>
          <w:lang w:bidi="ar-IQ"/>
        </w:rPr>
        <w:t xml:space="preserve">لْهُذَلِيِّ </w:t>
      </w:r>
      <w:r w:rsidR="0044756B">
        <w:rPr>
          <w:rFonts w:ascii="Traditional Arabic" w:hAnsi="Traditional Arabic" w:cs="Traditional Arabic" w:hint="cs"/>
          <w:sz w:val="32"/>
          <w:szCs w:val="32"/>
          <w:rtl/>
          <w:lang w:bidi="ar-IQ"/>
        </w:rPr>
        <w:t xml:space="preserve">قرأ بها على أبي نصر منصور بن أحمد الهروي </w:t>
      </w:r>
      <w:r w:rsidR="00AE472E" w:rsidRPr="00A65045">
        <w:rPr>
          <w:rFonts w:ascii="Traditional Arabic" w:hAnsi="Traditional Arabic" w:cs="Traditional Arabic"/>
          <w:sz w:val="32"/>
          <w:szCs w:val="32"/>
          <w:rtl/>
          <w:lang w:bidi="ar-IQ"/>
        </w:rPr>
        <w:t xml:space="preserve">الْقُهُنْدَزِيِّ، </w:t>
      </w:r>
      <w:r w:rsidR="0044756B">
        <w:rPr>
          <w:rFonts w:ascii="Traditional Arabic" w:hAnsi="Traditional Arabic" w:cs="Traditional Arabic" w:hint="cs"/>
          <w:sz w:val="32"/>
          <w:szCs w:val="32"/>
          <w:rtl/>
          <w:lang w:bidi="ar-IQ"/>
        </w:rPr>
        <w:t>وقرأ بها على أبي الحسين على بن محمد الخبَّازي، وقرأ بها على أبي بكر أحمد بن إبراهيم المؤدب، وقرأ بها على أبي بكر محمد بن إلياس بن علي، وقرأ بها على حمزة بن علي البصري.</w:t>
      </w:r>
      <w:r w:rsidR="00AE472E" w:rsidRPr="00A65045">
        <w:rPr>
          <w:rFonts w:ascii="Traditional Arabic" w:hAnsi="Traditional Arabic" w:cs="Traditional Arabic"/>
          <w:sz w:val="32"/>
          <w:szCs w:val="32"/>
          <w:rtl/>
          <w:lang w:bidi="ar-IQ"/>
        </w:rPr>
        <w:t xml:space="preserve"> </w:t>
      </w:r>
    </w:p>
    <w:p w:rsidR="00AE472E" w:rsidRPr="00A65045" w:rsidRDefault="0044756B" w:rsidP="0044756B">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وقرأ المعدَّل على أبي بكر محمد بن وهب بن يحيى بن العلاء بن عبد الحكم بن هلال بن تميم الثقفي البغدادي، فمجموع طرق ابن وهب إحدى وأربعون طريقاً. </w:t>
      </w:r>
    </w:p>
    <w:p w:rsidR="00A80D15" w:rsidRDefault="00A80D15" w:rsidP="00C11CD2">
      <w:pPr>
        <w:pStyle w:val="a3"/>
        <w:jc w:val="both"/>
        <w:rPr>
          <w:rFonts w:ascii="Traditional Arabic" w:hAnsi="Traditional Arabic" w:cs="Traditional Arabic"/>
          <w:sz w:val="32"/>
          <w:szCs w:val="32"/>
          <w:rtl/>
          <w:lang w:bidi="ar-IQ"/>
        </w:rPr>
      </w:pPr>
      <w:r w:rsidRPr="00782899">
        <w:rPr>
          <w:rFonts w:ascii="Traditional Arabic" w:hAnsi="Traditional Arabic" w:cs="Traditional Arabic" w:hint="cs"/>
          <w:b/>
          <w:bCs/>
          <w:sz w:val="40"/>
          <w:szCs w:val="40"/>
          <w:rtl/>
          <w:lang w:bidi="ar-IQ"/>
        </w:rPr>
        <w:t>الثاني</w:t>
      </w:r>
      <w:r w:rsidR="00782899">
        <w:rPr>
          <w:rFonts w:ascii="Traditional Arabic" w:hAnsi="Traditional Arabic" w:cs="Traditional Arabic" w:hint="cs"/>
          <w:b/>
          <w:bCs/>
          <w:sz w:val="40"/>
          <w:szCs w:val="40"/>
          <w:rtl/>
          <w:lang w:bidi="ar-IQ"/>
        </w:rPr>
        <w:t>ة</w:t>
      </w:r>
      <w:r w:rsidRPr="00782899">
        <w:rPr>
          <w:rFonts w:ascii="Traditional Arabic" w:hAnsi="Traditional Arabic" w:cs="Traditional Arabic" w:hint="cs"/>
          <w:sz w:val="40"/>
          <w:szCs w:val="40"/>
          <w:rtl/>
          <w:lang w:bidi="ar-IQ"/>
        </w:rPr>
        <w:t>: (</w:t>
      </w:r>
      <w:r w:rsidR="00AE472E" w:rsidRPr="00782899">
        <w:rPr>
          <w:rFonts w:ascii="Traditional Arabic" w:hAnsi="Traditional Arabic" w:cs="Traditional Arabic"/>
          <w:b/>
          <w:bCs/>
          <w:color w:val="FF0000"/>
          <w:sz w:val="40"/>
          <w:szCs w:val="40"/>
          <w:rtl/>
          <w:lang w:bidi="ar-IQ"/>
        </w:rPr>
        <w:t>طَرِيقُ الزُّبَيْرِيِّ</w:t>
      </w:r>
      <w:r w:rsidRPr="00782899">
        <w:rPr>
          <w:rFonts w:ascii="Traditional Arabic" w:hAnsi="Traditional Arabic" w:cs="Traditional Arabic" w:hint="cs"/>
          <w:sz w:val="40"/>
          <w:szCs w:val="40"/>
          <w:rtl/>
          <w:lang w:bidi="ar-IQ"/>
        </w:rPr>
        <w:t>)</w:t>
      </w:r>
      <w:r w:rsidRPr="00A80D15">
        <w:rPr>
          <w:rStyle w:val="a4"/>
          <w:rFonts w:ascii="Traditional Arabic" w:hAnsi="Traditional Arabic" w:cs="Traditional Arabic"/>
          <w:sz w:val="32"/>
          <w:szCs w:val="32"/>
          <w:rtl/>
        </w:rPr>
        <w:t xml:space="preserve"> </w:t>
      </w:r>
      <w:r w:rsidRPr="008C1FE4">
        <w:rPr>
          <w:rStyle w:val="a4"/>
          <w:rFonts w:ascii="Traditional Arabic" w:hAnsi="Traditional Arabic" w:cs="Traditional Arabic"/>
          <w:sz w:val="32"/>
          <w:szCs w:val="32"/>
          <w:rtl/>
        </w:rPr>
        <w:t>(</w:t>
      </w:r>
      <w:r w:rsidRPr="008C1FE4">
        <w:rPr>
          <w:rStyle w:val="a4"/>
          <w:rFonts w:ascii="Traditional Arabic" w:hAnsi="Traditional Arabic" w:cs="Traditional Arabic"/>
          <w:sz w:val="32"/>
          <w:szCs w:val="32"/>
          <w:rtl/>
        </w:rPr>
        <w:footnoteReference w:id="15"/>
      </w:r>
      <w:r w:rsidRPr="008C1FE4">
        <w:rPr>
          <w:rStyle w:val="a4"/>
          <w:rFonts w:ascii="Traditional Arabic" w:hAnsi="Traditional Arabic" w:cs="Traditional Arabic"/>
          <w:sz w:val="32"/>
          <w:szCs w:val="32"/>
          <w:rtl/>
        </w:rPr>
        <w:t>)</w:t>
      </w:r>
      <w:r w:rsidR="00AE472E" w:rsidRPr="00A65045">
        <w:rPr>
          <w:rFonts w:ascii="Traditional Arabic" w:hAnsi="Traditional Arabic" w:cs="Traditional Arabic"/>
          <w:sz w:val="32"/>
          <w:szCs w:val="32"/>
          <w:rtl/>
          <w:lang w:bidi="ar-IQ"/>
        </w:rPr>
        <w:t xml:space="preserve"> </w:t>
      </w:r>
      <w:r w:rsidR="00AE472E" w:rsidRPr="007B6AD4">
        <w:rPr>
          <w:rFonts w:ascii="Traditional Arabic" w:hAnsi="Traditional Arabic" w:cs="Traditional Arabic"/>
          <w:b/>
          <w:bCs/>
          <w:sz w:val="32"/>
          <w:szCs w:val="32"/>
          <w:rtl/>
          <w:lang w:bidi="ar-IQ"/>
        </w:rPr>
        <w:t>عَنْ رَوْحٍ</w:t>
      </w:r>
      <w:r w:rsidR="00AE472E" w:rsidRPr="00A65045">
        <w:rPr>
          <w:rFonts w:ascii="Traditional Arabic" w:hAnsi="Traditional Arabic" w:cs="Traditional Arabic"/>
          <w:sz w:val="32"/>
          <w:szCs w:val="32"/>
          <w:rtl/>
          <w:lang w:bidi="ar-IQ"/>
        </w:rPr>
        <w:t xml:space="preserve"> مِنْ </w:t>
      </w:r>
      <w:r>
        <w:rPr>
          <w:rFonts w:ascii="Traditional Arabic" w:hAnsi="Traditional Arabic" w:cs="Traditional Arabic" w:hint="cs"/>
          <w:sz w:val="32"/>
          <w:szCs w:val="32"/>
          <w:rtl/>
          <w:lang w:bidi="ar-IQ"/>
        </w:rPr>
        <w:t>طريقين</w:t>
      </w:r>
      <w:r w:rsidR="007B6AD4">
        <w:rPr>
          <w:rFonts w:ascii="Traditional Arabic" w:hAnsi="Traditional Arabic" w:cs="Traditional Arabic" w:hint="cs"/>
          <w:sz w:val="32"/>
          <w:szCs w:val="32"/>
          <w:rtl/>
          <w:lang w:bidi="ar-IQ"/>
        </w:rPr>
        <w:t>، وهما</w:t>
      </w:r>
      <w:r>
        <w:rPr>
          <w:rFonts w:ascii="Traditional Arabic" w:hAnsi="Traditional Arabic" w:cs="Traditional Arabic" w:hint="cs"/>
          <w:sz w:val="32"/>
          <w:szCs w:val="32"/>
          <w:rtl/>
          <w:lang w:bidi="ar-IQ"/>
        </w:rPr>
        <w:t>:</w:t>
      </w:r>
      <w:r w:rsidR="0044756B">
        <w:rPr>
          <w:rFonts w:ascii="Traditional Arabic" w:hAnsi="Traditional Arabic" w:cs="Traditional Arabic" w:hint="cs"/>
          <w:sz w:val="32"/>
          <w:szCs w:val="32"/>
          <w:rtl/>
          <w:lang w:bidi="ar-IQ"/>
        </w:rPr>
        <w:t xml:space="preserve"> </w:t>
      </w:r>
    </w:p>
    <w:p w:rsidR="00A80D15" w:rsidRDefault="00A80D15" w:rsidP="00831630">
      <w:pPr>
        <w:pStyle w:val="a3"/>
        <w:numPr>
          <w:ilvl w:val="0"/>
          <w:numId w:val="13"/>
        </w:numPr>
        <w:jc w:val="both"/>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w:t>
      </w:r>
      <w:r w:rsidR="00AE472E" w:rsidRPr="007E709B">
        <w:rPr>
          <w:rFonts w:ascii="Traditional Arabic" w:hAnsi="Traditional Arabic" w:cs="Traditional Arabic"/>
          <w:b/>
          <w:bCs/>
          <w:color w:val="FF0000"/>
          <w:sz w:val="32"/>
          <w:szCs w:val="32"/>
          <w:rtl/>
          <w:lang w:bidi="ar-IQ"/>
        </w:rPr>
        <w:t>طَرِيقِ غُلَامِ ابْنِ شَنَبُوذَ</w:t>
      </w:r>
      <w:r>
        <w:rPr>
          <w:rFonts w:ascii="Traditional Arabic" w:hAnsi="Traditional Arabic" w:cs="Traditional Arabic" w:hint="cs"/>
          <w:sz w:val="32"/>
          <w:szCs w:val="32"/>
          <w:rtl/>
          <w:lang w:bidi="ar-IQ"/>
        </w:rPr>
        <w:t>)</w:t>
      </w:r>
      <w:r w:rsidR="000504BF" w:rsidRPr="000504BF">
        <w:rPr>
          <w:rStyle w:val="a4"/>
          <w:rFonts w:ascii="Traditional Arabic" w:hAnsi="Traditional Arabic" w:cs="Traditional Arabic"/>
          <w:sz w:val="32"/>
          <w:szCs w:val="32"/>
          <w:rtl/>
        </w:rPr>
        <w:t xml:space="preserve"> </w:t>
      </w:r>
      <w:r w:rsidR="002D39E3" w:rsidRPr="008C1FE4">
        <w:rPr>
          <w:rStyle w:val="a4"/>
          <w:rFonts w:ascii="Traditional Arabic" w:hAnsi="Traditional Arabic" w:cs="Traditional Arabic"/>
          <w:sz w:val="32"/>
          <w:szCs w:val="32"/>
          <w:rtl/>
        </w:rPr>
        <w:t>(</w:t>
      </w:r>
      <w:r w:rsidR="002D39E3" w:rsidRPr="008C1FE4">
        <w:rPr>
          <w:rStyle w:val="a4"/>
          <w:rFonts w:ascii="Traditional Arabic" w:hAnsi="Traditional Arabic" w:cs="Traditional Arabic"/>
          <w:sz w:val="32"/>
          <w:szCs w:val="32"/>
          <w:rtl/>
        </w:rPr>
        <w:footnoteReference w:id="16"/>
      </w:r>
      <w:r w:rsidR="002D39E3" w:rsidRPr="008C1FE4">
        <w:rPr>
          <w:rStyle w:val="a4"/>
          <w:rFonts w:ascii="Traditional Arabic" w:hAnsi="Traditional Arabic" w:cs="Traditional Arabic"/>
          <w:sz w:val="32"/>
          <w:szCs w:val="32"/>
          <w:rtl/>
        </w:rPr>
        <w:t>)</w:t>
      </w:r>
      <w:r>
        <w:rPr>
          <w:rFonts w:ascii="Traditional Arabic" w:hAnsi="Traditional Arabic" w:cs="Traditional Arabic" w:hint="cs"/>
          <w:sz w:val="32"/>
          <w:szCs w:val="32"/>
          <w:rtl/>
          <w:lang w:bidi="ar-IQ"/>
        </w:rPr>
        <w:t xml:space="preserve"> عن الزبيري</w:t>
      </w:r>
      <w:r w:rsidR="00AE472E" w:rsidRPr="00A65045">
        <w:rPr>
          <w:rFonts w:ascii="Traditional Arabic" w:hAnsi="Traditional Arabic" w:cs="Traditional Arabic"/>
          <w:sz w:val="32"/>
          <w:szCs w:val="32"/>
          <w:rtl/>
          <w:lang w:bidi="ar-IQ"/>
        </w:rPr>
        <w:t xml:space="preserve"> مِنْ </w:t>
      </w:r>
      <w:r w:rsidR="00C11CD2">
        <w:rPr>
          <w:rFonts w:ascii="Traditional Arabic" w:hAnsi="Traditional Arabic" w:cs="Traditional Arabic" w:hint="cs"/>
          <w:sz w:val="32"/>
          <w:szCs w:val="32"/>
          <w:rtl/>
          <w:lang w:bidi="ar-IQ"/>
        </w:rPr>
        <w:t>طريقين</w:t>
      </w:r>
      <w:r>
        <w:rPr>
          <w:rFonts w:ascii="Traditional Arabic" w:hAnsi="Traditional Arabic" w:cs="Traditional Arabic" w:hint="cs"/>
          <w:sz w:val="32"/>
          <w:szCs w:val="32"/>
          <w:rtl/>
          <w:lang w:bidi="ar-IQ"/>
        </w:rPr>
        <w:t>:</w:t>
      </w:r>
      <w:r w:rsidR="00AE472E" w:rsidRPr="00A65045">
        <w:rPr>
          <w:rFonts w:ascii="Traditional Arabic" w:hAnsi="Traditional Arabic" w:cs="Traditional Arabic"/>
          <w:sz w:val="32"/>
          <w:szCs w:val="32"/>
          <w:rtl/>
          <w:lang w:bidi="ar-IQ"/>
        </w:rPr>
        <w:t xml:space="preserve"> </w:t>
      </w:r>
      <w:r w:rsidR="00C11CD2">
        <w:rPr>
          <w:rFonts w:ascii="Traditional Arabic" w:hAnsi="Traditional Arabic" w:cs="Traditional Arabic" w:hint="cs"/>
          <w:sz w:val="32"/>
          <w:szCs w:val="32"/>
          <w:rtl/>
          <w:lang w:bidi="ar-IQ"/>
        </w:rPr>
        <w:t>من</w:t>
      </w:r>
      <w:r w:rsidR="00AE472E" w:rsidRPr="00A65045">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Pr="00A80D15">
        <w:rPr>
          <w:rFonts w:ascii="Traditional Arabic" w:hAnsi="Traditional Arabic" w:cs="Traditional Arabic" w:hint="cs"/>
          <w:b/>
          <w:bCs/>
          <w:sz w:val="32"/>
          <w:szCs w:val="32"/>
          <w:rtl/>
          <w:lang w:bidi="ar-IQ"/>
        </w:rPr>
        <w:t>ال</w:t>
      </w:r>
      <w:r w:rsidR="00AE472E" w:rsidRPr="00A80D15">
        <w:rPr>
          <w:rFonts w:ascii="Traditional Arabic" w:hAnsi="Traditional Arabic" w:cs="Traditional Arabic"/>
          <w:b/>
          <w:bCs/>
          <w:sz w:val="32"/>
          <w:szCs w:val="32"/>
          <w:rtl/>
          <w:lang w:bidi="ar-IQ"/>
        </w:rPr>
        <w:t>غَايَةِ</w:t>
      </w:r>
      <w:r>
        <w:rPr>
          <w:rFonts w:ascii="Traditional Arabic" w:hAnsi="Traditional Arabic" w:cs="Traditional Arabic" w:hint="cs"/>
          <w:sz w:val="32"/>
          <w:szCs w:val="32"/>
          <w:rtl/>
          <w:lang w:bidi="ar-IQ"/>
        </w:rPr>
        <w:t>)</w:t>
      </w:r>
      <w:r w:rsidR="00AE472E" w:rsidRPr="00A65045">
        <w:rPr>
          <w:rFonts w:ascii="Traditional Arabic" w:hAnsi="Traditional Arabic" w:cs="Traditional Arabic"/>
          <w:sz w:val="32"/>
          <w:szCs w:val="32"/>
          <w:rtl/>
          <w:lang w:bidi="ar-IQ"/>
        </w:rPr>
        <w:t xml:space="preserve"> </w:t>
      </w:r>
      <w:r w:rsidR="00C11CD2">
        <w:rPr>
          <w:rFonts w:ascii="Traditional Arabic" w:hAnsi="Traditional Arabic" w:cs="Traditional Arabic" w:hint="cs"/>
          <w:sz w:val="32"/>
          <w:szCs w:val="32"/>
          <w:rtl/>
          <w:lang w:bidi="ar-IQ"/>
        </w:rPr>
        <w:t>لأبي العلاء قرأ بها على أبي الحسن بن أحمد الحداد، وقرأ بها على أبي القاسم عبد الله بن محمد العطَّار، وقرأ بها على أبي جعفر محمد بن جعفر الأصبهاني المغازلي وأبي الحسن علي بن محمد الزاهد الفقيه، وقرآ على أبي الطيب محمد بن أحمد بن يوسف البغدادي المعروف بغلام ابن شنبوذ.</w:t>
      </w:r>
      <w:r w:rsidR="00AE472E" w:rsidRPr="00A65045">
        <w:rPr>
          <w:rFonts w:ascii="Traditional Arabic" w:hAnsi="Traditional Arabic" w:cs="Traditional Arabic"/>
          <w:sz w:val="32"/>
          <w:szCs w:val="32"/>
          <w:rtl/>
          <w:lang w:bidi="ar-IQ"/>
        </w:rPr>
        <w:t xml:space="preserve"> </w:t>
      </w:r>
    </w:p>
    <w:p w:rsidR="00A80D15" w:rsidRDefault="00A80D15" w:rsidP="00831630">
      <w:pPr>
        <w:pStyle w:val="a3"/>
        <w:numPr>
          <w:ilvl w:val="0"/>
          <w:numId w:val="13"/>
        </w:numPr>
        <w:jc w:val="both"/>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w:t>
      </w:r>
      <w:r w:rsidR="00C11CD2" w:rsidRPr="007E709B">
        <w:rPr>
          <w:rFonts w:ascii="Traditional Arabic" w:hAnsi="Traditional Arabic" w:cs="Traditional Arabic" w:hint="cs"/>
          <w:b/>
          <w:bCs/>
          <w:color w:val="FF0000"/>
          <w:sz w:val="32"/>
          <w:szCs w:val="32"/>
          <w:rtl/>
          <w:lang w:bidi="ar-IQ"/>
        </w:rPr>
        <w:t>طريق ابن</w:t>
      </w:r>
      <w:r w:rsidR="00AE472E" w:rsidRPr="007E709B">
        <w:rPr>
          <w:rFonts w:ascii="Traditional Arabic" w:hAnsi="Traditional Arabic" w:cs="Traditional Arabic"/>
          <w:b/>
          <w:bCs/>
          <w:color w:val="FF0000"/>
          <w:sz w:val="32"/>
          <w:szCs w:val="32"/>
          <w:rtl/>
          <w:lang w:bidi="ar-IQ"/>
        </w:rPr>
        <w:t xml:space="preserve"> حُبْشَانَ</w:t>
      </w:r>
      <w:r>
        <w:rPr>
          <w:rFonts w:ascii="Traditional Arabic" w:hAnsi="Traditional Arabic" w:cs="Traditional Arabic" w:hint="cs"/>
          <w:sz w:val="32"/>
          <w:szCs w:val="32"/>
          <w:rtl/>
          <w:lang w:bidi="ar-IQ"/>
        </w:rPr>
        <w:t>)</w:t>
      </w:r>
      <w:r w:rsidR="000504BF" w:rsidRPr="000504BF">
        <w:rPr>
          <w:rStyle w:val="a4"/>
          <w:rFonts w:ascii="Traditional Arabic" w:hAnsi="Traditional Arabic" w:cs="Traditional Arabic"/>
          <w:sz w:val="32"/>
          <w:szCs w:val="32"/>
          <w:rtl/>
        </w:rPr>
        <w:t xml:space="preserve"> </w:t>
      </w:r>
      <w:r w:rsidR="000504BF" w:rsidRPr="008C1FE4">
        <w:rPr>
          <w:rStyle w:val="a4"/>
          <w:rFonts w:ascii="Traditional Arabic" w:hAnsi="Traditional Arabic" w:cs="Traditional Arabic"/>
          <w:sz w:val="32"/>
          <w:szCs w:val="32"/>
          <w:rtl/>
        </w:rPr>
        <w:t>(</w:t>
      </w:r>
      <w:r w:rsidR="000504BF" w:rsidRPr="008C1FE4">
        <w:rPr>
          <w:rStyle w:val="a4"/>
          <w:rFonts w:ascii="Traditional Arabic" w:hAnsi="Traditional Arabic" w:cs="Traditional Arabic"/>
          <w:sz w:val="32"/>
          <w:szCs w:val="32"/>
          <w:rtl/>
        </w:rPr>
        <w:footnoteReference w:id="17"/>
      </w:r>
      <w:r w:rsidR="000504BF" w:rsidRPr="008C1FE4">
        <w:rPr>
          <w:rStyle w:val="a4"/>
          <w:rFonts w:ascii="Traditional Arabic" w:hAnsi="Traditional Arabic" w:cs="Traditional Arabic"/>
          <w:sz w:val="32"/>
          <w:szCs w:val="32"/>
          <w:rtl/>
        </w:rPr>
        <w:t>)</w:t>
      </w:r>
      <w:r w:rsidR="00AE472E" w:rsidRPr="00A65045">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 xml:space="preserve">عن الزبيري </w:t>
      </w:r>
      <w:r w:rsidR="00C11CD2">
        <w:rPr>
          <w:rFonts w:ascii="Traditional Arabic" w:hAnsi="Traditional Arabic" w:cs="Traditional Arabic" w:hint="cs"/>
          <w:sz w:val="32"/>
          <w:szCs w:val="32"/>
          <w:rtl/>
          <w:lang w:bidi="ar-IQ"/>
        </w:rPr>
        <w:t>من</w:t>
      </w:r>
      <w:r w:rsidR="00AE472E" w:rsidRPr="00A65045">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00AE472E" w:rsidRPr="00A80D15">
        <w:rPr>
          <w:rFonts w:ascii="Traditional Arabic" w:hAnsi="Traditional Arabic" w:cs="Traditional Arabic"/>
          <w:b/>
          <w:bCs/>
          <w:sz w:val="32"/>
          <w:szCs w:val="32"/>
          <w:rtl/>
          <w:lang w:bidi="ar-IQ"/>
        </w:rPr>
        <w:t>الْكَامِلِ</w:t>
      </w:r>
      <w:r>
        <w:rPr>
          <w:rFonts w:ascii="Traditional Arabic" w:hAnsi="Traditional Arabic" w:cs="Traditional Arabic" w:hint="cs"/>
          <w:sz w:val="32"/>
          <w:szCs w:val="32"/>
          <w:rtl/>
          <w:lang w:bidi="ar-IQ"/>
        </w:rPr>
        <w:t>)</w:t>
      </w:r>
      <w:r w:rsidR="00AE472E" w:rsidRPr="00A65045">
        <w:rPr>
          <w:rFonts w:ascii="Traditional Arabic" w:hAnsi="Traditional Arabic" w:cs="Traditional Arabic"/>
          <w:sz w:val="32"/>
          <w:szCs w:val="32"/>
          <w:rtl/>
          <w:lang w:bidi="ar-IQ"/>
        </w:rPr>
        <w:t xml:space="preserve"> </w:t>
      </w:r>
      <w:r w:rsidR="00C11CD2">
        <w:rPr>
          <w:rFonts w:ascii="Traditional Arabic" w:hAnsi="Traditional Arabic" w:cs="Traditional Arabic" w:hint="cs"/>
          <w:sz w:val="32"/>
          <w:szCs w:val="32"/>
          <w:rtl/>
          <w:lang w:bidi="ar-IQ"/>
        </w:rPr>
        <w:t xml:space="preserve">قرأ بها </w:t>
      </w:r>
      <w:r w:rsidR="00C11CD2">
        <w:rPr>
          <w:rFonts w:ascii="Traditional Arabic" w:hAnsi="Traditional Arabic" w:cs="Traditional Arabic"/>
          <w:sz w:val="32"/>
          <w:szCs w:val="32"/>
          <w:rtl/>
          <w:lang w:bidi="ar-IQ"/>
        </w:rPr>
        <w:t>الْهُذَلِي</w:t>
      </w:r>
      <w:r w:rsidR="00C11CD2">
        <w:rPr>
          <w:rFonts w:ascii="Traditional Arabic" w:hAnsi="Traditional Arabic" w:cs="Traditional Arabic" w:hint="cs"/>
          <w:sz w:val="32"/>
          <w:szCs w:val="32"/>
          <w:rtl/>
          <w:lang w:bidi="ar-IQ"/>
        </w:rPr>
        <w:t xml:space="preserve"> على أبي نصر منصور بن أحمد، وقرأ بها على أبي الحسين علي بن محمد الأصبهاني، وقرأ بها على أبي الحسن علي بن عثمان بن </w:t>
      </w:r>
      <w:r w:rsidR="00AE472E" w:rsidRPr="00A65045">
        <w:rPr>
          <w:rFonts w:ascii="Traditional Arabic" w:hAnsi="Traditional Arabic" w:cs="Traditional Arabic"/>
          <w:sz w:val="32"/>
          <w:szCs w:val="32"/>
          <w:rtl/>
          <w:lang w:bidi="ar-IQ"/>
        </w:rPr>
        <w:t>حُبْشَانَ الْجَوْهَرِيِّ</w:t>
      </w:r>
      <w:r>
        <w:rPr>
          <w:rFonts w:ascii="Traditional Arabic" w:hAnsi="Traditional Arabic" w:cs="Traditional Arabic" w:hint="cs"/>
          <w:sz w:val="32"/>
          <w:szCs w:val="32"/>
          <w:rtl/>
          <w:lang w:bidi="ar-IQ"/>
        </w:rPr>
        <w:t>.</w:t>
      </w:r>
      <w:r w:rsidR="00AE472E" w:rsidRPr="00A65045">
        <w:rPr>
          <w:rFonts w:ascii="Traditional Arabic" w:hAnsi="Traditional Arabic" w:cs="Traditional Arabic"/>
          <w:sz w:val="32"/>
          <w:szCs w:val="32"/>
          <w:rtl/>
          <w:lang w:bidi="ar-IQ"/>
        </w:rPr>
        <w:t xml:space="preserve"> </w:t>
      </w:r>
    </w:p>
    <w:p w:rsidR="00A80D15" w:rsidRDefault="00C11CD2" w:rsidP="00C11CD2">
      <w:pPr>
        <w:pStyle w:val="a3"/>
        <w:ind w:left="720"/>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وقرأ ابن </w:t>
      </w:r>
      <w:r w:rsidR="00AE472E" w:rsidRPr="00A65045">
        <w:rPr>
          <w:rFonts w:ascii="Traditional Arabic" w:hAnsi="Traditional Arabic" w:cs="Traditional Arabic"/>
          <w:sz w:val="32"/>
          <w:szCs w:val="32"/>
          <w:rtl/>
          <w:lang w:bidi="ar-IQ"/>
        </w:rPr>
        <w:t xml:space="preserve">حُبْشَانَ </w:t>
      </w:r>
      <w:r>
        <w:rPr>
          <w:rFonts w:ascii="Traditional Arabic" w:hAnsi="Traditional Arabic" w:cs="Traditional Arabic" w:hint="cs"/>
          <w:sz w:val="32"/>
          <w:szCs w:val="32"/>
          <w:rtl/>
          <w:lang w:bidi="ar-IQ"/>
        </w:rPr>
        <w:t xml:space="preserve">وغلام ابن شنبوذ على الفقيه أبي عبد الله الزبير بن أحمد بن سلمان بن عبد الله بن سليمان بن عبد الله بن عاصم بن المنذر بن الزبير بن العوام الأسدي الزبيري البصري الشافعي الضرير. </w:t>
      </w:r>
    </w:p>
    <w:p w:rsidR="00C11CD2" w:rsidRDefault="00A80D15" w:rsidP="00C11CD2">
      <w:pPr>
        <w:pStyle w:val="a3"/>
        <w:ind w:left="360"/>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007E709B">
        <w:rPr>
          <w:rFonts w:ascii="Traditional Arabic" w:hAnsi="Traditional Arabic" w:cs="Traditional Arabic" w:hint="cs"/>
          <w:sz w:val="32"/>
          <w:szCs w:val="32"/>
          <w:rtl/>
          <w:lang w:bidi="ar-IQ"/>
        </w:rPr>
        <w:t xml:space="preserve">     </w:t>
      </w:r>
      <w:r w:rsidR="00C11CD2">
        <w:rPr>
          <w:rFonts w:ascii="Traditional Arabic" w:hAnsi="Traditional Arabic" w:cs="Traditional Arabic" w:hint="cs"/>
          <w:sz w:val="32"/>
          <w:szCs w:val="32"/>
          <w:rtl/>
          <w:lang w:bidi="ar-IQ"/>
        </w:rPr>
        <w:t xml:space="preserve">فهذه ثلاث طرق </w:t>
      </w:r>
      <w:r w:rsidR="00AE472E" w:rsidRPr="00A65045">
        <w:rPr>
          <w:rFonts w:ascii="Traditional Arabic" w:hAnsi="Traditional Arabic" w:cs="Traditional Arabic"/>
          <w:sz w:val="32"/>
          <w:szCs w:val="32"/>
          <w:rtl/>
          <w:lang w:bidi="ar-IQ"/>
        </w:rPr>
        <w:t>لِلزُّبَيْرِيِّ</w:t>
      </w:r>
      <w:r w:rsidR="00C11CD2">
        <w:rPr>
          <w:rFonts w:ascii="Traditional Arabic" w:hAnsi="Traditional Arabic" w:cs="Traditional Arabic" w:hint="cs"/>
          <w:sz w:val="32"/>
          <w:szCs w:val="32"/>
          <w:rtl/>
          <w:lang w:bidi="ar-IQ"/>
        </w:rPr>
        <w:t>.</w:t>
      </w:r>
      <w:r w:rsidR="00AE472E" w:rsidRPr="00A65045">
        <w:rPr>
          <w:rFonts w:ascii="Traditional Arabic" w:hAnsi="Traditional Arabic" w:cs="Traditional Arabic"/>
          <w:sz w:val="32"/>
          <w:szCs w:val="32"/>
          <w:rtl/>
          <w:lang w:bidi="ar-IQ"/>
        </w:rPr>
        <w:t xml:space="preserve"> </w:t>
      </w:r>
    </w:p>
    <w:p w:rsidR="00C11CD2" w:rsidRDefault="00C11CD2" w:rsidP="00C11CD2">
      <w:pPr>
        <w:pStyle w:val="a3"/>
        <w:ind w:left="360"/>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 xml:space="preserve">     </w:t>
      </w:r>
      <w:r w:rsidR="007E709B">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 xml:space="preserve">وقرأ الزبيري وابن وهب على أبي الحسن رَوحٍ بن عبد المؤمن بن عبدة بن مسلم </w:t>
      </w:r>
      <w:r>
        <w:rPr>
          <w:rFonts w:ascii="Traditional Arabic" w:hAnsi="Traditional Arabic" w:cs="Traditional Arabic"/>
          <w:sz w:val="32"/>
          <w:szCs w:val="32"/>
          <w:rtl/>
          <w:lang w:bidi="ar-IQ"/>
        </w:rPr>
        <w:t>الْهُذَلِي</w:t>
      </w:r>
      <w:r>
        <w:rPr>
          <w:rFonts w:ascii="Traditional Arabic" w:hAnsi="Traditional Arabic" w:cs="Traditional Arabic" w:hint="cs"/>
          <w:sz w:val="32"/>
          <w:szCs w:val="32"/>
          <w:rtl/>
          <w:lang w:bidi="ar-IQ"/>
        </w:rPr>
        <w:t xml:space="preserve"> مولاهم البصري النحوي.</w:t>
      </w:r>
      <w:r w:rsidR="00782899" w:rsidRPr="00782899">
        <w:rPr>
          <w:rtl/>
        </w:rPr>
        <w:t xml:space="preserve"> </w:t>
      </w:r>
      <w:r w:rsidR="00782899" w:rsidRPr="00782899">
        <w:rPr>
          <w:rFonts w:ascii="Traditional Arabic" w:hAnsi="Traditional Arabic" w:cs="Traditional Arabic"/>
          <w:sz w:val="32"/>
          <w:szCs w:val="32"/>
          <w:rtl/>
          <w:lang w:bidi="ar-IQ"/>
        </w:rPr>
        <w:t>فمجموع طرق روح أربع وأربعون طريقاً.</w:t>
      </w:r>
    </w:p>
    <w:p w:rsidR="007B6AD4" w:rsidRDefault="007B6AD4" w:rsidP="00C11CD2">
      <w:pPr>
        <w:pStyle w:val="a3"/>
        <w:ind w:left="360"/>
        <w:jc w:val="both"/>
        <w:rPr>
          <w:rFonts w:ascii="Traditional Arabic" w:hAnsi="Traditional Arabic" w:cs="Traditional Arabic"/>
          <w:sz w:val="32"/>
          <w:szCs w:val="32"/>
          <w:rtl/>
          <w:lang w:bidi="ar-IQ"/>
        </w:rPr>
      </w:pPr>
    </w:p>
    <w:p w:rsidR="00AE472E" w:rsidRPr="003D29BD" w:rsidRDefault="007E709B" w:rsidP="00254778">
      <w:pPr>
        <w:pStyle w:val="a3"/>
        <w:ind w:left="360"/>
        <w:jc w:val="center"/>
        <w:rPr>
          <w:rFonts w:ascii="Traditional Arabic" w:hAnsi="Traditional Arabic" w:cs="Traditional Arabic"/>
          <w:sz w:val="32"/>
          <w:szCs w:val="32"/>
          <w:rtl/>
          <w:lang w:bidi="ar-IQ"/>
        </w:rPr>
      </w:pPr>
      <w:r w:rsidRPr="003D29BD">
        <w:rPr>
          <w:rFonts w:ascii="Traditional Arabic" w:hAnsi="Traditional Arabic" w:cs="Traditional Arabic"/>
          <w:noProof/>
          <w:color w:val="FF0000"/>
          <w:sz w:val="72"/>
          <w:szCs w:val="72"/>
          <w:rtl/>
          <w:lang w:eastAsia="ar-SA"/>
        </w:rPr>
        <w:t>••••••</w:t>
      </w:r>
    </w:p>
    <w:p w:rsidR="007B6AD4" w:rsidRDefault="007B6AD4" w:rsidP="007E709B">
      <w:pPr>
        <w:jc w:val="center"/>
        <w:rPr>
          <w:rFonts w:ascii="Traditional Arabic" w:hAnsi="Traditional Arabic" w:cs="Traditional Arabic"/>
          <w:b/>
          <w:bCs/>
          <w:sz w:val="48"/>
          <w:szCs w:val="48"/>
          <w:rtl/>
          <w:lang w:bidi="ar-IQ"/>
        </w:rPr>
      </w:pPr>
    </w:p>
    <w:p w:rsidR="007B6AD4" w:rsidRDefault="00313DD1" w:rsidP="007E709B">
      <w:pPr>
        <w:jc w:val="center"/>
        <w:rPr>
          <w:rFonts w:ascii="Traditional Arabic" w:hAnsi="Traditional Arabic" w:cs="Traditional Arabic"/>
          <w:b/>
          <w:bCs/>
          <w:sz w:val="48"/>
          <w:szCs w:val="48"/>
          <w:rtl/>
          <w:lang w:bidi="ar-IQ"/>
        </w:rPr>
      </w:pPr>
      <w:r>
        <w:rPr>
          <w:rFonts w:ascii="Traditional Arabic" w:hAnsi="Traditional Arabic" w:cs="Traditional Arabic" w:hint="cs"/>
          <w:b/>
          <w:bCs/>
          <w:sz w:val="48"/>
          <w:szCs w:val="48"/>
          <w:rtl/>
          <w:lang w:bidi="ar-IQ"/>
        </w:rPr>
        <w:t xml:space="preserve"> </w:t>
      </w:r>
    </w:p>
    <w:p w:rsidR="007B6AD4" w:rsidRDefault="007B6AD4" w:rsidP="007E709B">
      <w:pPr>
        <w:jc w:val="center"/>
        <w:rPr>
          <w:rFonts w:ascii="Traditional Arabic" w:hAnsi="Traditional Arabic" w:cs="Traditional Arabic"/>
          <w:b/>
          <w:bCs/>
          <w:sz w:val="48"/>
          <w:szCs w:val="48"/>
          <w:rtl/>
          <w:lang w:bidi="ar-IQ"/>
        </w:rPr>
      </w:pPr>
    </w:p>
    <w:p w:rsidR="003D29BD" w:rsidRDefault="003D29BD">
      <w:pPr>
        <w:bidi w:val="0"/>
        <w:rPr>
          <w:rFonts w:ascii="Traditional Arabic" w:hAnsi="Traditional Arabic" w:cs="Traditional Arabic"/>
          <w:b/>
          <w:bCs/>
          <w:sz w:val="48"/>
          <w:szCs w:val="48"/>
          <w:rtl/>
          <w:lang w:bidi="ar-IQ"/>
        </w:rPr>
      </w:pPr>
      <w:r>
        <w:rPr>
          <w:rFonts w:ascii="Traditional Arabic" w:hAnsi="Traditional Arabic" w:cs="Traditional Arabic"/>
          <w:b/>
          <w:bCs/>
          <w:sz w:val="48"/>
          <w:szCs w:val="48"/>
          <w:rtl/>
          <w:lang w:bidi="ar-IQ"/>
        </w:rPr>
        <w:br w:type="page"/>
      </w:r>
    </w:p>
    <w:p w:rsidR="007E709B" w:rsidRPr="003D29BD" w:rsidRDefault="007E709B" w:rsidP="007E709B">
      <w:pPr>
        <w:jc w:val="center"/>
        <w:rPr>
          <w:rFonts w:ascii="Traditional Arabic" w:hAnsi="Traditional Arabic" w:cs="Traditional Arabic"/>
          <w:b/>
          <w:bCs/>
          <w:noProof/>
          <w:sz w:val="94"/>
          <w:szCs w:val="94"/>
          <w:rtl/>
          <w:lang w:eastAsia="ar-SA"/>
        </w:rPr>
      </w:pPr>
      <w:r w:rsidRPr="003D29BD">
        <w:rPr>
          <w:rFonts w:ascii="Traditional Arabic" w:hAnsi="Traditional Arabic" w:cs="Traditional Arabic" w:hint="cs"/>
          <w:b/>
          <w:bCs/>
          <w:sz w:val="46"/>
          <w:szCs w:val="46"/>
          <w:rtl/>
          <w:lang w:bidi="ar-IQ"/>
        </w:rPr>
        <w:lastRenderedPageBreak/>
        <w:t>المطلب الرابع</w:t>
      </w:r>
    </w:p>
    <w:p w:rsidR="00D707B2" w:rsidRPr="003D29BD" w:rsidRDefault="007E709B" w:rsidP="00E373B0">
      <w:pPr>
        <w:jc w:val="center"/>
        <w:rPr>
          <w:rFonts w:ascii="Traditional Arabic" w:hAnsi="Traditional Arabic" w:cs="Traditional Arabic"/>
          <w:b/>
          <w:bCs/>
          <w:noProof/>
          <w:color w:val="FF0000"/>
          <w:sz w:val="54"/>
          <w:szCs w:val="54"/>
          <w:rtl/>
          <w:lang w:eastAsia="ar-SA"/>
        </w:rPr>
      </w:pPr>
      <w:r w:rsidRPr="003D29BD">
        <w:rPr>
          <w:rFonts w:ascii="Traditional Arabic" w:hAnsi="Traditional Arabic" w:cs="Traditional Arabic" w:hint="cs"/>
          <w:b/>
          <w:bCs/>
          <w:noProof/>
          <w:color w:val="FF0000"/>
          <w:sz w:val="54"/>
          <w:szCs w:val="54"/>
          <w:rtl/>
          <w:lang w:eastAsia="ar-SA"/>
        </w:rPr>
        <w:t>إسناد الإمام ابن الجزري والمؤلف بقراءة يعقوب الحضرمي وراوييه رويس وروح</w:t>
      </w:r>
    </w:p>
    <w:tbl>
      <w:tblPr>
        <w:tblStyle w:val="a6"/>
        <w:bidiVisual/>
        <w:tblW w:w="0" w:type="auto"/>
        <w:jc w:val="center"/>
        <w:tblLook w:val="04A0" w:firstRow="1" w:lastRow="0" w:firstColumn="1" w:lastColumn="0" w:noHBand="0" w:noVBand="1"/>
      </w:tblPr>
      <w:tblGrid>
        <w:gridCol w:w="8647"/>
      </w:tblGrid>
      <w:tr w:rsidR="00AE472E" w:rsidTr="003D29BD">
        <w:trPr>
          <w:jc w:val="center"/>
        </w:trPr>
        <w:tc>
          <w:tcPr>
            <w:tcW w:w="8647" w:type="dxa"/>
          </w:tcPr>
          <w:p w:rsidR="00AE472E" w:rsidRPr="00AE472E" w:rsidRDefault="00AE472E" w:rsidP="00A65045">
            <w:pPr>
              <w:pStyle w:val="a3"/>
              <w:jc w:val="center"/>
              <w:rPr>
                <w:rFonts w:ascii="Traditional Arabic" w:hAnsi="Traditional Arabic" w:cs="Traditional Arabic"/>
                <w:b/>
                <w:bCs/>
                <w:sz w:val="48"/>
                <w:szCs w:val="48"/>
                <w:rtl/>
                <w:lang w:bidi="ar-IQ"/>
              </w:rPr>
            </w:pPr>
            <w:r w:rsidRPr="00AE472E">
              <w:rPr>
                <w:rFonts w:ascii="Traditional Arabic" w:hAnsi="Traditional Arabic" w:cs="Traditional Arabic" w:hint="cs"/>
                <w:b/>
                <w:bCs/>
                <w:color w:val="FF0000"/>
                <w:sz w:val="48"/>
                <w:szCs w:val="48"/>
                <w:rtl/>
                <w:lang w:bidi="ar-IQ"/>
              </w:rPr>
              <w:t>إسناد الإمام ابن الجزري بروايتي رويس وروح</w:t>
            </w:r>
          </w:p>
        </w:tc>
      </w:tr>
    </w:tbl>
    <w:p w:rsidR="00A65045" w:rsidRPr="00E57B0D" w:rsidRDefault="00A65045" w:rsidP="00E373B0">
      <w:pPr>
        <w:pStyle w:val="a3"/>
        <w:jc w:val="both"/>
        <w:rPr>
          <w:rFonts w:ascii="Traditional Arabic" w:hAnsi="Traditional Arabic" w:cs="Traditional Arabic"/>
          <w:noProof/>
          <w:sz w:val="48"/>
          <w:szCs w:val="48"/>
          <w:rtl/>
          <w:lang w:eastAsia="ar-SA"/>
        </w:rPr>
      </w:pPr>
      <w:r w:rsidRPr="00E57B0D">
        <w:rPr>
          <w:rFonts w:ascii="Traditional Arabic" w:hAnsi="Traditional Arabic" w:cs="Traditional Arabic" w:hint="cs"/>
          <w:b/>
          <w:bCs/>
          <w:noProof/>
          <w:color w:val="FF0000"/>
          <w:sz w:val="48"/>
          <w:szCs w:val="48"/>
          <w:rtl/>
          <w:lang w:eastAsia="ar-SA"/>
        </w:rPr>
        <w:t>أولاً- إسناد</w:t>
      </w:r>
      <w:r w:rsidR="00E373B0" w:rsidRPr="00E57B0D">
        <w:rPr>
          <w:rFonts w:ascii="Traditional Arabic" w:hAnsi="Traditional Arabic" w:cs="Traditional Arabic" w:hint="cs"/>
          <w:b/>
          <w:bCs/>
          <w:noProof/>
          <w:color w:val="FF0000"/>
          <w:sz w:val="48"/>
          <w:szCs w:val="48"/>
          <w:rtl/>
          <w:lang w:eastAsia="ar-SA"/>
        </w:rPr>
        <w:t>ه</w:t>
      </w:r>
      <w:r w:rsidRPr="00E57B0D">
        <w:rPr>
          <w:rFonts w:ascii="Traditional Arabic" w:hAnsi="Traditional Arabic" w:cs="Traditional Arabic" w:hint="cs"/>
          <w:b/>
          <w:bCs/>
          <w:noProof/>
          <w:color w:val="FF0000"/>
          <w:sz w:val="48"/>
          <w:szCs w:val="48"/>
          <w:rtl/>
          <w:lang w:eastAsia="ar-SA"/>
        </w:rPr>
        <w:t xml:space="preserve"> برواية (رويس)</w:t>
      </w:r>
      <w:r w:rsidRPr="00E57B0D">
        <w:rPr>
          <w:rFonts w:ascii="Traditional Arabic" w:hAnsi="Traditional Arabic" w:cs="Traditional Arabic" w:hint="cs"/>
          <w:b/>
          <w:bCs/>
          <w:noProof/>
          <w:sz w:val="48"/>
          <w:szCs w:val="48"/>
          <w:rtl/>
          <w:lang w:eastAsia="ar-SA"/>
        </w:rPr>
        <w:t>:</w:t>
      </w:r>
      <w:r w:rsidRPr="00E57B0D">
        <w:rPr>
          <w:rFonts w:ascii="Traditional Arabic" w:hAnsi="Traditional Arabic" w:cs="Traditional Arabic"/>
          <w:b/>
          <w:bCs/>
          <w:noProof/>
          <w:sz w:val="48"/>
          <w:szCs w:val="48"/>
          <w:rtl/>
          <w:lang w:eastAsia="ar-SA"/>
        </w:rPr>
        <w:t xml:space="preserve"> </w:t>
      </w:r>
    </w:p>
    <w:p w:rsidR="00AE472E" w:rsidRPr="00A65045" w:rsidRDefault="00A65045" w:rsidP="00E57B0D">
      <w:pPr>
        <w:pStyle w:val="a3"/>
        <w:jc w:val="both"/>
        <w:rPr>
          <w:rFonts w:ascii="Traditional Arabic" w:hAnsi="Traditional Arabic" w:cs="Traditional Arabic"/>
          <w:noProof/>
          <w:sz w:val="32"/>
          <w:szCs w:val="32"/>
          <w:rtl/>
          <w:lang w:eastAsia="ar-SA" w:bidi="ar-IQ"/>
        </w:rPr>
      </w:pPr>
      <w:r w:rsidRPr="00E57B0D">
        <w:rPr>
          <w:rFonts w:ascii="Traditional Arabic" w:hAnsi="Traditional Arabic" w:cs="Traditional Arabic" w:hint="cs"/>
          <w:noProof/>
          <w:sz w:val="40"/>
          <w:szCs w:val="40"/>
          <w:rtl/>
          <w:lang w:eastAsia="ar-SA"/>
        </w:rPr>
        <w:t xml:space="preserve">     </w:t>
      </w:r>
      <w:r w:rsidRPr="00E57B0D">
        <w:rPr>
          <w:rFonts w:ascii="Traditional Arabic" w:hAnsi="Traditional Arabic" w:cs="Traditional Arabic"/>
          <w:noProof/>
          <w:sz w:val="40"/>
          <w:szCs w:val="40"/>
          <w:rtl/>
          <w:lang w:eastAsia="ar-SA"/>
        </w:rPr>
        <w:t>قال ابن الجزري</w:t>
      </w:r>
      <w:r w:rsidRPr="00E57B0D">
        <w:rPr>
          <w:rFonts w:ascii="Traditional Arabic" w:hAnsi="Traditional Arabic" w:cs="Traditional Arabic" w:hint="cs"/>
          <w:noProof/>
          <w:sz w:val="40"/>
          <w:szCs w:val="40"/>
          <w:rtl/>
          <w:lang w:eastAsia="ar-SA"/>
        </w:rPr>
        <w:t>:</w:t>
      </w:r>
      <w:r w:rsidRPr="00E57B0D">
        <w:rPr>
          <w:rFonts w:ascii="Traditional Arabic" w:hAnsi="Traditional Arabic" w:cs="Traditional Arabic"/>
          <w:b/>
          <w:bCs/>
          <w:noProof/>
          <w:sz w:val="40"/>
          <w:szCs w:val="40"/>
          <w:rtl/>
          <w:lang w:eastAsia="ar-SA"/>
        </w:rPr>
        <w:t xml:space="preserve"> </w:t>
      </w:r>
      <w:r w:rsidRPr="00E57B0D">
        <w:rPr>
          <w:rFonts w:ascii="Traditional Arabic" w:hAnsi="Traditional Arabic" w:cs="Traditional Arabic" w:hint="cs"/>
          <w:b/>
          <w:bCs/>
          <w:noProof/>
          <w:sz w:val="40"/>
          <w:szCs w:val="40"/>
          <w:rtl/>
          <w:lang w:eastAsia="ar-SA"/>
        </w:rPr>
        <w:t>(</w:t>
      </w:r>
      <w:r w:rsidRPr="00E57B0D">
        <w:rPr>
          <w:rFonts w:ascii="Traditional Arabic" w:hAnsi="Traditional Arabic" w:cs="Traditional Arabic"/>
          <w:b/>
          <w:bCs/>
          <w:noProof/>
          <w:sz w:val="40"/>
          <w:szCs w:val="40"/>
          <w:rtl/>
          <w:lang w:eastAsia="ar-SA"/>
        </w:rPr>
        <w:t>قرأت بها القرآن كله على الإمام أبي محمد عبد الرحمن بن أحمد بن أحمد بن أحمد بن على البغدادي</w:t>
      </w:r>
      <w:r w:rsidR="00362642" w:rsidRPr="00E57B0D">
        <w:rPr>
          <w:rFonts w:ascii="Traditional Arabic" w:hAnsi="Traditional Arabic" w:cs="Traditional Arabic" w:hint="cs"/>
          <w:b/>
          <w:bCs/>
          <w:noProof/>
          <w:sz w:val="40"/>
          <w:szCs w:val="40"/>
          <w:rtl/>
          <w:lang w:eastAsia="ar-SA"/>
        </w:rPr>
        <w:t>،</w:t>
      </w:r>
      <w:r w:rsidRPr="00E57B0D">
        <w:rPr>
          <w:rFonts w:ascii="Traditional Arabic" w:hAnsi="Traditional Arabic" w:cs="Traditional Arabic"/>
          <w:b/>
          <w:bCs/>
          <w:noProof/>
          <w:sz w:val="40"/>
          <w:szCs w:val="40"/>
          <w:rtl/>
          <w:lang w:eastAsia="ar-SA"/>
        </w:rPr>
        <w:t xml:space="preserve"> وأخبرني أنه قرأ بها القرآن كله على الإمام التقي محمد بن أحمد المصري</w:t>
      </w:r>
      <w:r w:rsidR="00362642" w:rsidRPr="00E57B0D">
        <w:rPr>
          <w:rFonts w:ascii="Traditional Arabic" w:hAnsi="Traditional Arabic" w:cs="Traditional Arabic" w:hint="cs"/>
          <w:b/>
          <w:bCs/>
          <w:noProof/>
          <w:sz w:val="40"/>
          <w:szCs w:val="40"/>
          <w:rtl/>
          <w:lang w:eastAsia="ar-SA"/>
        </w:rPr>
        <w:t>،</w:t>
      </w:r>
      <w:r w:rsidRPr="00E57B0D">
        <w:rPr>
          <w:rFonts w:ascii="Traditional Arabic" w:hAnsi="Traditional Arabic" w:cs="Traditional Arabic"/>
          <w:b/>
          <w:bCs/>
          <w:noProof/>
          <w:sz w:val="40"/>
          <w:szCs w:val="40"/>
          <w:rtl/>
          <w:lang w:eastAsia="ar-SA"/>
        </w:rPr>
        <w:t xml:space="preserve"> وقرأ بها على إبراهيم بن أحمد الإسكندري</w:t>
      </w:r>
      <w:r w:rsidR="00362642" w:rsidRPr="00E57B0D">
        <w:rPr>
          <w:rFonts w:ascii="Traditional Arabic" w:hAnsi="Traditional Arabic" w:cs="Traditional Arabic" w:hint="cs"/>
          <w:b/>
          <w:bCs/>
          <w:noProof/>
          <w:sz w:val="40"/>
          <w:szCs w:val="40"/>
          <w:rtl/>
          <w:lang w:eastAsia="ar-SA"/>
        </w:rPr>
        <w:t>،</w:t>
      </w:r>
      <w:r w:rsidRPr="00E57B0D">
        <w:rPr>
          <w:rFonts w:ascii="Traditional Arabic" w:hAnsi="Traditional Arabic" w:cs="Traditional Arabic"/>
          <w:b/>
          <w:bCs/>
          <w:noProof/>
          <w:sz w:val="40"/>
          <w:szCs w:val="40"/>
          <w:rtl/>
          <w:lang w:eastAsia="ar-SA"/>
        </w:rPr>
        <w:t xml:space="preserve"> وقرأ بها على زيد بن الحسن</w:t>
      </w:r>
      <w:r w:rsidR="00362642" w:rsidRPr="00E57B0D">
        <w:rPr>
          <w:rFonts w:ascii="Traditional Arabic" w:hAnsi="Traditional Arabic" w:cs="Traditional Arabic" w:hint="cs"/>
          <w:b/>
          <w:bCs/>
          <w:noProof/>
          <w:sz w:val="40"/>
          <w:szCs w:val="40"/>
          <w:rtl/>
          <w:lang w:eastAsia="ar-SA"/>
        </w:rPr>
        <w:t>،</w:t>
      </w:r>
      <w:r w:rsidRPr="00E57B0D">
        <w:rPr>
          <w:rFonts w:ascii="Traditional Arabic" w:hAnsi="Traditional Arabic" w:cs="Traditional Arabic"/>
          <w:b/>
          <w:bCs/>
          <w:noProof/>
          <w:sz w:val="40"/>
          <w:szCs w:val="40"/>
          <w:rtl/>
          <w:lang w:eastAsia="ar-SA"/>
        </w:rPr>
        <w:t xml:space="preserve"> وقرأ بها على عبد الله بن علي البغدادي</w:t>
      </w:r>
      <w:r w:rsidR="00362642" w:rsidRPr="00E57B0D">
        <w:rPr>
          <w:rFonts w:ascii="Traditional Arabic" w:hAnsi="Traditional Arabic" w:cs="Traditional Arabic" w:hint="cs"/>
          <w:b/>
          <w:bCs/>
          <w:noProof/>
          <w:sz w:val="40"/>
          <w:szCs w:val="40"/>
          <w:rtl/>
          <w:lang w:eastAsia="ar-SA"/>
        </w:rPr>
        <w:t>،</w:t>
      </w:r>
      <w:r w:rsidRPr="00E57B0D">
        <w:rPr>
          <w:rFonts w:ascii="Traditional Arabic" w:hAnsi="Traditional Arabic" w:cs="Traditional Arabic"/>
          <w:b/>
          <w:bCs/>
          <w:noProof/>
          <w:sz w:val="40"/>
          <w:szCs w:val="40"/>
          <w:rtl/>
          <w:lang w:eastAsia="ar-SA"/>
        </w:rPr>
        <w:t xml:space="preserve"> وقرأ بها على الأستاذ أبي العز القلانسي</w:t>
      </w:r>
      <w:r w:rsidR="00362642" w:rsidRPr="00E57B0D">
        <w:rPr>
          <w:rFonts w:ascii="Traditional Arabic" w:hAnsi="Traditional Arabic" w:cs="Traditional Arabic" w:hint="cs"/>
          <w:b/>
          <w:bCs/>
          <w:noProof/>
          <w:sz w:val="40"/>
          <w:szCs w:val="40"/>
          <w:rtl/>
          <w:lang w:eastAsia="ar-SA"/>
        </w:rPr>
        <w:t>،</w:t>
      </w:r>
      <w:r w:rsidRPr="00E57B0D">
        <w:rPr>
          <w:rFonts w:ascii="Traditional Arabic" w:hAnsi="Traditional Arabic" w:cs="Traditional Arabic"/>
          <w:b/>
          <w:bCs/>
          <w:noProof/>
          <w:sz w:val="40"/>
          <w:szCs w:val="40"/>
          <w:rtl/>
          <w:lang w:eastAsia="ar-SA"/>
        </w:rPr>
        <w:t xml:space="preserve"> وقرأ بها على</w:t>
      </w:r>
      <w:r w:rsidRPr="00E57B0D">
        <w:rPr>
          <w:rFonts w:ascii="Traditional Arabic" w:hAnsi="Traditional Arabic" w:cs="Traditional Arabic" w:hint="cs"/>
          <w:b/>
          <w:bCs/>
          <w:noProof/>
          <w:sz w:val="40"/>
          <w:szCs w:val="40"/>
          <w:rtl/>
          <w:lang w:eastAsia="ar-SA"/>
        </w:rPr>
        <w:t xml:space="preserve"> </w:t>
      </w:r>
      <w:r w:rsidRPr="00E57B0D">
        <w:rPr>
          <w:rFonts w:ascii="Traditional Arabic" w:hAnsi="Traditional Arabic" w:cs="Traditional Arabic"/>
          <w:b/>
          <w:bCs/>
          <w:noProof/>
          <w:sz w:val="40"/>
          <w:szCs w:val="40"/>
          <w:rtl/>
          <w:lang w:eastAsia="ar-SA"/>
        </w:rPr>
        <w:t>أبي علي الحسن بن القاسم الواسطي</w:t>
      </w:r>
      <w:r w:rsidR="00362642" w:rsidRPr="00E57B0D">
        <w:rPr>
          <w:rFonts w:ascii="Traditional Arabic" w:hAnsi="Traditional Arabic" w:cs="Traditional Arabic" w:hint="cs"/>
          <w:b/>
          <w:bCs/>
          <w:noProof/>
          <w:sz w:val="40"/>
          <w:szCs w:val="40"/>
          <w:rtl/>
          <w:lang w:eastAsia="ar-SA"/>
        </w:rPr>
        <w:t>،</w:t>
      </w:r>
      <w:r w:rsidRPr="00E57B0D">
        <w:rPr>
          <w:rFonts w:ascii="Traditional Arabic" w:hAnsi="Traditional Arabic" w:cs="Traditional Arabic"/>
          <w:b/>
          <w:bCs/>
          <w:noProof/>
          <w:sz w:val="40"/>
          <w:szCs w:val="40"/>
          <w:rtl/>
          <w:lang w:eastAsia="ar-SA"/>
        </w:rPr>
        <w:t xml:space="preserve"> وقرأ بها على </w:t>
      </w:r>
      <w:r w:rsidRPr="00E57B0D">
        <w:rPr>
          <w:rFonts w:ascii="Traditional Arabic" w:hAnsi="Traditional Arabic" w:cs="Traditional Arabic" w:hint="cs"/>
          <w:b/>
          <w:bCs/>
          <w:noProof/>
          <w:sz w:val="40"/>
          <w:szCs w:val="40"/>
          <w:rtl/>
          <w:lang w:eastAsia="ar-SA"/>
        </w:rPr>
        <w:t xml:space="preserve"> </w:t>
      </w:r>
      <w:r w:rsidRPr="00E57B0D">
        <w:rPr>
          <w:rFonts w:ascii="Traditional Arabic" w:hAnsi="Traditional Arabic" w:cs="Traditional Arabic"/>
          <w:b/>
          <w:bCs/>
          <w:noProof/>
          <w:sz w:val="40"/>
          <w:szCs w:val="40"/>
          <w:rtl/>
          <w:lang w:eastAsia="ar-SA"/>
        </w:rPr>
        <w:t>الحمامي</w:t>
      </w:r>
      <w:r w:rsidR="00362642" w:rsidRPr="00E57B0D">
        <w:rPr>
          <w:rFonts w:ascii="Traditional Arabic" w:hAnsi="Traditional Arabic" w:cs="Traditional Arabic" w:hint="cs"/>
          <w:b/>
          <w:bCs/>
          <w:noProof/>
          <w:sz w:val="40"/>
          <w:szCs w:val="40"/>
          <w:rtl/>
          <w:lang w:eastAsia="ar-SA"/>
        </w:rPr>
        <w:t>،</w:t>
      </w:r>
      <w:r w:rsidRPr="00E57B0D">
        <w:rPr>
          <w:rFonts w:ascii="Traditional Arabic" w:hAnsi="Traditional Arabic" w:cs="Traditional Arabic"/>
          <w:b/>
          <w:bCs/>
          <w:noProof/>
          <w:sz w:val="40"/>
          <w:szCs w:val="40"/>
          <w:rtl/>
          <w:lang w:eastAsia="ar-SA"/>
        </w:rPr>
        <w:t xml:space="preserve"> وقرأ بها على النخاس</w:t>
      </w:r>
      <w:r w:rsidR="00362642" w:rsidRPr="00E57B0D">
        <w:rPr>
          <w:rFonts w:ascii="Traditional Arabic" w:hAnsi="Traditional Arabic" w:cs="Traditional Arabic" w:hint="cs"/>
          <w:b/>
          <w:bCs/>
          <w:noProof/>
          <w:sz w:val="40"/>
          <w:szCs w:val="40"/>
          <w:rtl/>
          <w:lang w:eastAsia="ar-SA"/>
        </w:rPr>
        <w:t>،</w:t>
      </w:r>
      <w:r w:rsidRPr="00E57B0D">
        <w:rPr>
          <w:rFonts w:ascii="Traditional Arabic" w:hAnsi="Traditional Arabic" w:cs="Traditional Arabic"/>
          <w:b/>
          <w:bCs/>
          <w:noProof/>
          <w:sz w:val="40"/>
          <w:szCs w:val="40"/>
          <w:rtl/>
          <w:lang w:eastAsia="ar-SA"/>
        </w:rPr>
        <w:t xml:space="preserve"> وقرأ بها على التم</w:t>
      </w:r>
      <w:r w:rsidR="00362642" w:rsidRPr="00E57B0D">
        <w:rPr>
          <w:rFonts w:ascii="Traditional Arabic" w:hAnsi="Traditional Arabic" w:cs="Traditional Arabic" w:hint="cs"/>
          <w:b/>
          <w:bCs/>
          <w:noProof/>
          <w:sz w:val="40"/>
          <w:szCs w:val="40"/>
          <w:rtl/>
          <w:lang w:eastAsia="ar-SA"/>
        </w:rPr>
        <w:t>َّ</w:t>
      </w:r>
      <w:r w:rsidRPr="00E57B0D">
        <w:rPr>
          <w:rFonts w:ascii="Traditional Arabic" w:hAnsi="Traditional Arabic" w:cs="Traditional Arabic"/>
          <w:b/>
          <w:bCs/>
          <w:noProof/>
          <w:sz w:val="40"/>
          <w:szCs w:val="40"/>
          <w:rtl/>
          <w:lang w:eastAsia="ar-SA"/>
        </w:rPr>
        <w:t>ار</w:t>
      </w:r>
      <w:r w:rsidR="00362642" w:rsidRPr="00E57B0D">
        <w:rPr>
          <w:rFonts w:ascii="Traditional Arabic" w:hAnsi="Traditional Arabic" w:cs="Traditional Arabic" w:hint="cs"/>
          <w:b/>
          <w:bCs/>
          <w:noProof/>
          <w:sz w:val="40"/>
          <w:szCs w:val="40"/>
          <w:rtl/>
          <w:lang w:eastAsia="ar-SA"/>
        </w:rPr>
        <w:t>،</w:t>
      </w:r>
      <w:r w:rsidRPr="00E57B0D">
        <w:rPr>
          <w:rFonts w:ascii="Traditional Arabic" w:hAnsi="Traditional Arabic" w:cs="Traditional Arabic"/>
          <w:b/>
          <w:bCs/>
          <w:noProof/>
          <w:sz w:val="40"/>
          <w:szCs w:val="40"/>
          <w:rtl/>
          <w:lang w:eastAsia="ar-SA"/>
        </w:rPr>
        <w:t xml:space="preserve"> وقرأ على رويس</w:t>
      </w:r>
      <w:r w:rsidR="00362642" w:rsidRPr="00E57B0D">
        <w:rPr>
          <w:rFonts w:ascii="Traditional Arabic" w:hAnsi="Traditional Arabic" w:cs="Traditional Arabic" w:hint="cs"/>
          <w:b/>
          <w:bCs/>
          <w:noProof/>
          <w:sz w:val="40"/>
          <w:szCs w:val="40"/>
          <w:rtl/>
          <w:lang w:eastAsia="ar-SA"/>
        </w:rPr>
        <w:t>،</w:t>
      </w:r>
      <w:r w:rsidRPr="00E57B0D">
        <w:rPr>
          <w:rFonts w:ascii="Traditional Arabic" w:hAnsi="Traditional Arabic" w:cs="Traditional Arabic"/>
          <w:b/>
          <w:bCs/>
          <w:noProof/>
          <w:sz w:val="40"/>
          <w:szCs w:val="40"/>
          <w:rtl/>
          <w:lang w:eastAsia="ar-SA"/>
        </w:rPr>
        <w:t xml:space="preserve"> وقرأ على</w:t>
      </w:r>
      <w:r w:rsidR="00362642" w:rsidRPr="00E57B0D">
        <w:rPr>
          <w:rFonts w:ascii="Traditional Arabic" w:hAnsi="Traditional Arabic" w:cs="Traditional Arabic" w:hint="cs"/>
          <w:b/>
          <w:bCs/>
          <w:noProof/>
          <w:sz w:val="40"/>
          <w:szCs w:val="40"/>
          <w:rtl/>
          <w:lang w:eastAsia="ar-SA"/>
        </w:rPr>
        <w:t xml:space="preserve"> </w:t>
      </w:r>
      <w:r w:rsidRPr="00E57B0D">
        <w:rPr>
          <w:rFonts w:ascii="Traditional Arabic" w:hAnsi="Traditional Arabic" w:cs="Traditional Arabic"/>
          <w:b/>
          <w:bCs/>
          <w:noProof/>
          <w:sz w:val="40"/>
          <w:szCs w:val="40"/>
          <w:rtl/>
          <w:lang w:eastAsia="ar-SA"/>
        </w:rPr>
        <w:t>يعقوب</w:t>
      </w:r>
      <w:r w:rsidRPr="00E57B0D">
        <w:rPr>
          <w:rFonts w:ascii="Traditional Arabic" w:hAnsi="Traditional Arabic" w:cs="Traditional Arabic" w:hint="cs"/>
          <w:noProof/>
          <w:sz w:val="40"/>
          <w:szCs w:val="40"/>
          <w:rtl/>
          <w:lang w:eastAsia="ar-SA"/>
        </w:rPr>
        <w:t>)</w:t>
      </w:r>
      <w:r>
        <w:rPr>
          <w:rFonts w:ascii="Traditional Arabic" w:hAnsi="Traditional Arabic" w:cs="Traditional Arabic" w:hint="cs"/>
          <w:noProof/>
          <w:sz w:val="32"/>
          <w:szCs w:val="32"/>
          <w:rtl/>
          <w:lang w:eastAsia="ar-SA"/>
        </w:rPr>
        <w:t xml:space="preserve"> </w:t>
      </w:r>
      <w:r w:rsidRPr="00AA141C">
        <w:rPr>
          <w:rFonts w:ascii="Traditional Arabic" w:hAnsi="Traditional Arabic" w:cs="Traditional Arabic"/>
          <w:sz w:val="32"/>
          <w:szCs w:val="32"/>
          <w:vertAlign w:val="superscript"/>
          <w:rtl/>
        </w:rPr>
        <w:t>(</w:t>
      </w:r>
      <w:r w:rsidRPr="00AA141C">
        <w:rPr>
          <w:rFonts w:ascii="Traditional Arabic" w:hAnsi="Traditional Arabic" w:cs="Traditional Arabic"/>
          <w:sz w:val="32"/>
          <w:szCs w:val="32"/>
          <w:vertAlign w:val="superscript"/>
          <w:rtl/>
        </w:rPr>
        <w:footnoteReference w:id="18"/>
      </w:r>
      <w:r w:rsidRPr="00AA141C">
        <w:rPr>
          <w:rFonts w:ascii="Traditional Arabic" w:hAnsi="Traditional Arabic" w:cs="Traditional Arabic"/>
          <w:sz w:val="32"/>
          <w:szCs w:val="32"/>
          <w:vertAlign w:val="superscript"/>
          <w:rtl/>
        </w:rPr>
        <w:t>)</w:t>
      </w:r>
      <w:r>
        <w:rPr>
          <w:rFonts w:ascii="Traditional Arabic" w:hAnsi="Traditional Arabic" w:cs="Traditional Arabic" w:hint="cs"/>
          <w:b/>
          <w:bCs/>
          <w:noProof/>
          <w:sz w:val="32"/>
          <w:szCs w:val="32"/>
          <w:rtl/>
          <w:lang w:eastAsia="ar-SA"/>
        </w:rPr>
        <w:t xml:space="preserve">. </w:t>
      </w:r>
    </w:p>
    <w:p w:rsidR="00A65045" w:rsidRPr="00E57B0D" w:rsidRDefault="00A65045" w:rsidP="00E373B0">
      <w:pPr>
        <w:pStyle w:val="a3"/>
        <w:jc w:val="both"/>
        <w:rPr>
          <w:rFonts w:ascii="Traditional Arabic" w:hAnsi="Traditional Arabic" w:cs="Traditional Arabic"/>
          <w:b/>
          <w:bCs/>
          <w:sz w:val="48"/>
          <w:szCs w:val="48"/>
          <w:rtl/>
          <w:lang w:bidi="ar-IQ"/>
        </w:rPr>
      </w:pPr>
      <w:r w:rsidRPr="00E57B0D">
        <w:rPr>
          <w:rFonts w:ascii="Traditional Arabic" w:hAnsi="Traditional Arabic" w:cs="Traditional Arabic" w:hint="cs"/>
          <w:b/>
          <w:bCs/>
          <w:color w:val="FF0000"/>
          <w:sz w:val="48"/>
          <w:szCs w:val="48"/>
          <w:rtl/>
          <w:lang w:bidi="ar-IQ"/>
        </w:rPr>
        <w:t>ثانياً- إسناد</w:t>
      </w:r>
      <w:r w:rsidR="00E373B0" w:rsidRPr="00E57B0D">
        <w:rPr>
          <w:rFonts w:ascii="Traditional Arabic" w:hAnsi="Traditional Arabic" w:cs="Traditional Arabic" w:hint="cs"/>
          <w:b/>
          <w:bCs/>
          <w:color w:val="FF0000"/>
          <w:sz w:val="48"/>
          <w:szCs w:val="48"/>
          <w:rtl/>
          <w:lang w:bidi="ar-IQ"/>
        </w:rPr>
        <w:t>ه</w:t>
      </w:r>
      <w:r w:rsidRPr="00E57B0D">
        <w:rPr>
          <w:rFonts w:ascii="Traditional Arabic" w:hAnsi="Traditional Arabic" w:cs="Traditional Arabic" w:hint="cs"/>
          <w:b/>
          <w:bCs/>
          <w:color w:val="FF0000"/>
          <w:sz w:val="48"/>
          <w:szCs w:val="48"/>
          <w:rtl/>
          <w:lang w:bidi="ar-IQ"/>
        </w:rPr>
        <w:t xml:space="preserve"> برواية </w:t>
      </w:r>
      <w:r w:rsidR="00C11CD2" w:rsidRPr="00E57B0D">
        <w:rPr>
          <w:rFonts w:ascii="Traditional Arabic" w:hAnsi="Traditional Arabic" w:cs="Traditional Arabic" w:hint="cs"/>
          <w:b/>
          <w:bCs/>
          <w:color w:val="FF0000"/>
          <w:sz w:val="48"/>
          <w:szCs w:val="48"/>
          <w:rtl/>
          <w:lang w:bidi="ar-IQ"/>
        </w:rPr>
        <w:t>(</w:t>
      </w:r>
      <w:r w:rsidRPr="00E57B0D">
        <w:rPr>
          <w:rFonts w:ascii="Traditional Arabic" w:hAnsi="Traditional Arabic" w:cs="Traditional Arabic" w:hint="cs"/>
          <w:b/>
          <w:bCs/>
          <w:color w:val="FF0000"/>
          <w:sz w:val="48"/>
          <w:szCs w:val="48"/>
          <w:rtl/>
          <w:lang w:bidi="ar-IQ"/>
        </w:rPr>
        <w:t>ر</w:t>
      </w:r>
      <w:r w:rsidR="00C11CD2" w:rsidRPr="00E57B0D">
        <w:rPr>
          <w:rFonts w:ascii="Traditional Arabic" w:hAnsi="Traditional Arabic" w:cs="Traditional Arabic" w:hint="cs"/>
          <w:b/>
          <w:bCs/>
          <w:color w:val="FF0000"/>
          <w:sz w:val="48"/>
          <w:szCs w:val="48"/>
          <w:rtl/>
          <w:lang w:bidi="ar-IQ"/>
        </w:rPr>
        <w:t>َ</w:t>
      </w:r>
      <w:r w:rsidRPr="00E57B0D">
        <w:rPr>
          <w:rFonts w:ascii="Traditional Arabic" w:hAnsi="Traditional Arabic" w:cs="Traditional Arabic" w:hint="cs"/>
          <w:b/>
          <w:bCs/>
          <w:color w:val="FF0000"/>
          <w:sz w:val="48"/>
          <w:szCs w:val="48"/>
          <w:rtl/>
          <w:lang w:bidi="ar-IQ"/>
        </w:rPr>
        <w:t>و</w:t>
      </w:r>
      <w:r w:rsidR="00C11CD2" w:rsidRPr="00E57B0D">
        <w:rPr>
          <w:rFonts w:ascii="Traditional Arabic" w:hAnsi="Traditional Arabic" w:cs="Traditional Arabic" w:hint="cs"/>
          <w:b/>
          <w:bCs/>
          <w:color w:val="FF0000"/>
          <w:sz w:val="48"/>
          <w:szCs w:val="48"/>
          <w:rtl/>
          <w:lang w:bidi="ar-IQ"/>
        </w:rPr>
        <w:t>ْ</w:t>
      </w:r>
      <w:r w:rsidRPr="00E57B0D">
        <w:rPr>
          <w:rFonts w:ascii="Traditional Arabic" w:hAnsi="Traditional Arabic" w:cs="Traditional Arabic" w:hint="cs"/>
          <w:b/>
          <w:bCs/>
          <w:color w:val="FF0000"/>
          <w:sz w:val="48"/>
          <w:szCs w:val="48"/>
          <w:rtl/>
          <w:lang w:bidi="ar-IQ"/>
        </w:rPr>
        <w:t>ح</w:t>
      </w:r>
      <w:r w:rsidR="00C11CD2" w:rsidRPr="00E57B0D">
        <w:rPr>
          <w:rFonts w:ascii="Traditional Arabic" w:hAnsi="Traditional Arabic" w:cs="Traditional Arabic" w:hint="cs"/>
          <w:b/>
          <w:bCs/>
          <w:color w:val="FF0000"/>
          <w:sz w:val="48"/>
          <w:szCs w:val="48"/>
          <w:rtl/>
          <w:lang w:bidi="ar-IQ"/>
        </w:rPr>
        <w:t>ٍ)</w:t>
      </w:r>
      <w:r w:rsidRPr="00E57B0D">
        <w:rPr>
          <w:rFonts w:ascii="Traditional Arabic" w:hAnsi="Traditional Arabic" w:cs="Traditional Arabic" w:hint="cs"/>
          <w:b/>
          <w:bCs/>
          <w:sz w:val="48"/>
          <w:szCs w:val="48"/>
          <w:rtl/>
          <w:lang w:bidi="ar-IQ"/>
        </w:rPr>
        <w:t>:</w:t>
      </w:r>
      <w:r w:rsidRPr="00E57B0D">
        <w:rPr>
          <w:rFonts w:ascii="Traditional Arabic" w:hAnsi="Traditional Arabic" w:cs="Traditional Arabic"/>
          <w:b/>
          <w:bCs/>
          <w:sz w:val="48"/>
          <w:szCs w:val="48"/>
          <w:rtl/>
          <w:lang w:bidi="ar-IQ"/>
        </w:rPr>
        <w:t xml:space="preserve"> </w:t>
      </w:r>
    </w:p>
    <w:p w:rsidR="007E709B" w:rsidRPr="003D29BD" w:rsidRDefault="00A65045" w:rsidP="003D29BD">
      <w:pPr>
        <w:pStyle w:val="a3"/>
        <w:jc w:val="both"/>
        <w:rPr>
          <w:rFonts w:ascii="Traditional Arabic" w:hAnsi="Traditional Arabic" w:cs="Traditional Arabic"/>
          <w:noProof/>
          <w:sz w:val="32"/>
          <w:szCs w:val="32"/>
          <w:rtl/>
          <w:lang w:eastAsia="ar-SA"/>
        </w:rPr>
      </w:pPr>
      <w:r w:rsidRPr="00362642">
        <w:rPr>
          <w:rFonts w:ascii="Traditional Arabic" w:hAnsi="Traditional Arabic" w:cs="Traditional Arabic" w:hint="cs"/>
          <w:b/>
          <w:bCs/>
          <w:noProof/>
          <w:sz w:val="40"/>
          <w:szCs w:val="40"/>
          <w:rtl/>
          <w:lang w:eastAsia="ar-SA"/>
        </w:rPr>
        <w:t xml:space="preserve">     </w:t>
      </w:r>
      <w:r w:rsidRPr="00362642">
        <w:rPr>
          <w:rFonts w:ascii="Traditional Arabic" w:hAnsi="Traditional Arabic" w:cs="Traditional Arabic"/>
          <w:noProof/>
          <w:sz w:val="40"/>
          <w:szCs w:val="40"/>
          <w:rtl/>
          <w:lang w:eastAsia="ar-SA"/>
        </w:rPr>
        <w:t>قال ابن الجزري</w:t>
      </w:r>
      <w:r w:rsidRPr="00362642">
        <w:rPr>
          <w:rFonts w:ascii="Traditional Arabic" w:hAnsi="Traditional Arabic" w:cs="Traditional Arabic" w:hint="cs"/>
          <w:noProof/>
          <w:sz w:val="40"/>
          <w:szCs w:val="40"/>
          <w:rtl/>
          <w:lang w:eastAsia="ar-SA"/>
        </w:rPr>
        <w:t>:</w:t>
      </w:r>
      <w:r w:rsidRPr="00362642">
        <w:rPr>
          <w:rFonts w:ascii="Traditional Arabic" w:hAnsi="Traditional Arabic" w:cs="Traditional Arabic"/>
          <w:b/>
          <w:bCs/>
          <w:noProof/>
          <w:sz w:val="40"/>
          <w:szCs w:val="40"/>
          <w:rtl/>
          <w:lang w:eastAsia="ar-SA"/>
        </w:rPr>
        <w:t xml:space="preserve"> </w:t>
      </w:r>
      <w:r w:rsidRPr="00362642">
        <w:rPr>
          <w:rFonts w:ascii="Traditional Arabic" w:hAnsi="Traditional Arabic" w:cs="Traditional Arabic" w:hint="cs"/>
          <w:b/>
          <w:bCs/>
          <w:noProof/>
          <w:sz w:val="40"/>
          <w:szCs w:val="40"/>
          <w:rtl/>
          <w:lang w:eastAsia="ar-SA"/>
        </w:rPr>
        <w:t>(</w:t>
      </w:r>
      <w:r w:rsidR="00362642" w:rsidRPr="00362642">
        <w:rPr>
          <w:rFonts w:ascii="Traditional Arabic" w:hAnsi="Traditional Arabic" w:cs="Traditional Arabic"/>
          <w:b/>
          <w:bCs/>
          <w:noProof/>
          <w:sz w:val="40"/>
          <w:szCs w:val="40"/>
          <w:rtl/>
          <w:lang w:eastAsia="ar-SA"/>
        </w:rPr>
        <w:t>قرأت بها القرآن كله على</w:t>
      </w:r>
      <w:r w:rsidR="00C11CD2" w:rsidRPr="00362642">
        <w:rPr>
          <w:rFonts w:ascii="Traditional Arabic" w:hAnsi="Traditional Arabic" w:cs="Traditional Arabic" w:hint="cs"/>
          <w:b/>
          <w:bCs/>
          <w:noProof/>
          <w:sz w:val="40"/>
          <w:szCs w:val="40"/>
          <w:rtl/>
          <w:lang w:eastAsia="ar-SA"/>
        </w:rPr>
        <w:t xml:space="preserve"> </w:t>
      </w:r>
      <w:r w:rsidRPr="00362642">
        <w:rPr>
          <w:rFonts w:ascii="Traditional Arabic" w:hAnsi="Traditional Arabic" w:cs="Traditional Arabic"/>
          <w:b/>
          <w:bCs/>
          <w:noProof/>
          <w:sz w:val="40"/>
          <w:szCs w:val="40"/>
          <w:rtl/>
          <w:lang w:eastAsia="ar-SA"/>
        </w:rPr>
        <w:t>محمد بن أحمد بالقاهرة المحروسة</w:t>
      </w:r>
      <w:r w:rsidR="00362642" w:rsidRPr="00362642">
        <w:rPr>
          <w:rFonts w:ascii="Traditional Arabic" w:hAnsi="Traditional Arabic" w:cs="Traditional Arabic" w:hint="cs"/>
          <w:b/>
          <w:bCs/>
          <w:noProof/>
          <w:sz w:val="40"/>
          <w:szCs w:val="40"/>
          <w:rtl/>
          <w:lang w:eastAsia="ar-SA"/>
        </w:rPr>
        <w:t>،</w:t>
      </w:r>
      <w:r w:rsidRPr="00362642">
        <w:rPr>
          <w:rFonts w:ascii="Traditional Arabic" w:hAnsi="Traditional Arabic" w:cs="Traditional Arabic"/>
          <w:b/>
          <w:bCs/>
          <w:noProof/>
          <w:sz w:val="40"/>
          <w:szCs w:val="40"/>
          <w:rtl/>
          <w:lang w:eastAsia="ar-SA"/>
        </w:rPr>
        <w:t xml:space="preserve"> واخبرني أنه قرأ بها القرآن كله على</w:t>
      </w:r>
      <w:r w:rsidR="00C11CD2" w:rsidRPr="00362642">
        <w:rPr>
          <w:rFonts w:ascii="Traditional Arabic" w:hAnsi="Traditional Arabic" w:cs="Traditional Arabic" w:hint="cs"/>
          <w:b/>
          <w:bCs/>
          <w:noProof/>
          <w:sz w:val="40"/>
          <w:szCs w:val="40"/>
          <w:rtl/>
          <w:lang w:eastAsia="ar-SA"/>
        </w:rPr>
        <w:t xml:space="preserve"> </w:t>
      </w:r>
      <w:r w:rsidRPr="00362642">
        <w:rPr>
          <w:rFonts w:ascii="Traditional Arabic" w:hAnsi="Traditional Arabic" w:cs="Traditional Arabic"/>
          <w:b/>
          <w:bCs/>
          <w:noProof/>
          <w:sz w:val="40"/>
          <w:szCs w:val="40"/>
          <w:rtl/>
          <w:lang w:eastAsia="ar-SA"/>
        </w:rPr>
        <w:t xml:space="preserve"> الإمام أبي عبد الله الصائغ</w:t>
      </w:r>
      <w:r w:rsidR="00362642" w:rsidRPr="00362642">
        <w:rPr>
          <w:rFonts w:ascii="Traditional Arabic" w:hAnsi="Traditional Arabic" w:cs="Traditional Arabic" w:hint="cs"/>
          <w:b/>
          <w:bCs/>
          <w:noProof/>
          <w:sz w:val="40"/>
          <w:szCs w:val="40"/>
          <w:rtl/>
          <w:lang w:eastAsia="ar-SA"/>
        </w:rPr>
        <w:t>،</w:t>
      </w:r>
      <w:r w:rsidRPr="00362642">
        <w:rPr>
          <w:rFonts w:ascii="Traditional Arabic" w:hAnsi="Traditional Arabic" w:cs="Traditional Arabic"/>
          <w:b/>
          <w:bCs/>
          <w:noProof/>
          <w:sz w:val="40"/>
          <w:szCs w:val="40"/>
          <w:rtl/>
          <w:lang w:eastAsia="ar-SA"/>
        </w:rPr>
        <w:t xml:space="preserve"> وقرأ بها على</w:t>
      </w:r>
      <w:r w:rsidR="00362642" w:rsidRPr="00362642">
        <w:rPr>
          <w:rFonts w:ascii="Traditional Arabic" w:hAnsi="Traditional Arabic" w:cs="Traditional Arabic" w:hint="cs"/>
          <w:b/>
          <w:bCs/>
          <w:noProof/>
          <w:sz w:val="40"/>
          <w:szCs w:val="40"/>
          <w:rtl/>
          <w:lang w:eastAsia="ar-SA"/>
        </w:rPr>
        <w:t xml:space="preserve"> </w:t>
      </w:r>
      <w:r w:rsidRPr="00362642">
        <w:rPr>
          <w:rFonts w:ascii="Traditional Arabic" w:hAnsi="Traditional Arabic" w:cs="Traditional Arabic"/>
          <w:b/>
          <w:bCs/>
          <w:noProof/>
          <w:sz w:val="40"/>
          <w:szCs w:val="40"/>
          <w:rtl/>
          <w:lang w:eastAsia="ar-SA"/>
        </w:rPr>
        <w:t>إسحاق الدمشقي</w:t>
      </w:r>
      <w:r w:rsidR="00362642" w:rsidRPr="00362642">
        <w:rPr>
          <w:rFonts w:ascii="Traditional Arabic" w:hAnsi="Traditional Arabic" w:cs="Traditional Arabic" w:hint="cs"/>
          <w:b/>
          <w:bCs/>
          <w:noProof/>
          <w:sz w:val="40"/>
          <w:szCs w:val="40"/>
          <w:rtl/>
          <w:lang w:eastAsia="ar-SA"/>
        </w:rPr>
        <w:t>،</w:t>
      </w:r>
      <w:r w:rsidRPr="00362642">
        <w:rPr>
          <w:rFonts w:ascii="Traditional Arabic" w:hAnsi="Traditional Arabic" w:cs="Traditional Arabic"/>
          <w:b/>
          <w:bCs/>
          <w:noProof/>
          <w:sz w:val="40"/>
          <w:szCs w:val="40"/>
          <w:rtl/>
          <w:lang w:eastAsia="ar-SA"/>
        </w:rPr>
        <w:t xml:space="preserve"> وقرأ بها على زيد بن الحسن</w:t>
      </w:r>
      <w:r w:rsidR="00362642" w:rsidRPr="00362642">
        <w:rPr>
          <w:rFonts w:ascii="Traditional Arabic" w:hAnsi="Traditional Arabic" w:cs="Traditional Arabic" w:hint="cs"/>
          <w:b/>
          <w:bCs/>
          <w:noProof/>
          <w:sz w:val="40"/>
          <w:szCs w:val="40"/>
          <w:rtl/>
          <w:lang w:eastAsia="ar-SA"/>
        </w:rPr>
        <w:t>،</w:t>
      </w:r>
      <w:r w:rsidRPr="00362642">
        <w:rPr>
          <w:rFonts w:ascii="Traditional Arabic" w:hAnsi="Traditional Arabic" w:cs="Traditional Arabic"/>
          <w:b/>
          <w:bCs/>
          <w:noProof/>
          <w:sz w:val="40"/>
          <w:szCs w:val="40"/>
          <w:rtl/>
          <w:lang w:eastAsia="ar-SA"/>
        </w:rPr>
        <w:t xml:space="preserve"> وقرأ بها على محمد بن علي</w:t>
      </w:r>
      <w:r w:rsidR="00362642" w:rsidRPr="00362642">
        <w:rPr>
          <w:rFonts w:ascii="Traditional Arabic" w:hAnsi="Traditional Arabic" w:cs="Traditional Arabic" w:hint="cs"/>
          <w:b/>
          <w:bCs/>
          <w:noProof/>
          <w:sz w:val="40"/>
          <w:szCs w:val="40"/>
          <w:rtl/>
          <w:lang w:eastAsia="ar-SA"/>
        </w:rPr>
        <w:t>،</w:t>
      </w:r>
      <w:r w:rsidRPr="00362642">
        <w:rPr>
          <w:rFonts w:ascii="Traditional Arabic" w:hAnsi="Traditional Arabic" w:cs="Traditional Arabic"/>
          <w:b/>
          <w:bCs/>
          <w:noProof/>
          <w:sz w:val="40"/>
          <w:szCs w:val="40"/>
          <w:rtl/>
          <w:lang w:eastAsia="ar-SA"/>
        </w:rPr>
        <w:t xml:space="preserve"> وقرأ بها على الأستاذ أبي طاهر ابن سوار</w:t>
      </w:r>
      <w:r w:rsidR="00C11CD2" w:rsidRPr="00362642">
        <w:rPr>
          <w:rFonts w:ascii="Traditional Arabic" w:hAnsi="Traditional Arabic" w:cs="Traditional Arabic" w:hint="cs"/>
          <w:b/>
          <w:bCs/>
          <w:noProof/>
          <w:sz w:val="40"/>
          <w:szCs w:val="40"/>
          <w:rtl/>
          <w:lang w:eastAsia="ar-SA"/>
        </w:rPr>
        <w:t>،</w:t>
      </w:r>
      <w:r w:rsidRPr="00362642">
        <w:rPr>
          <w:rFonts w:ascii="Traditional Arabic" w:hAnsi="Traditional Arabic" w:cs="Traditional Arabic"/>
          <w:b/>
          <w:bCs/>
          <w:noProof/>
          <w:sz w:val="40"/>
          <w:szCs w:val="40"/>
          <w:rtl/>
          <w:lang w:eastAsia="ar-SA"/>
        </w:rPr>
        <w:t xml:space="preserve"> وقرأ بها على </w:t>
      </w:r>
      <w:r w:rsidR="00C11CD2" w:rsidRPr="00362642">
        <w:rPr>
          <w:rFonts w:ascii="Traditional Arabic" w:hAnsi="Traditional Arabic" w:cs="Traditional Arabic" w:hint="cs"/>
          <w:b/>
          <w:bCs/>
          <w:noProof/>
          <w:sz w:val="40"/>
          <w:szCs w:val="40"/>
          <w:rtl/>
          <w:lang w:eastAsia="ar-SA"/>
        </w:rPr>
        <w:t xml:space="preserve"> </w:t>
      </w:r>
      <w:r w:rsidRPr="00362642">
        <w:rPr>
          <w:rFonts w:ascii="Traditional Arabic" w:hAnsi="Traditional Arabic" w:cs="Traditional Arabic"/>
          <w:b/>
          <w:bCs/>
          <w:noProof/>
          <w:sz w:val="40"/>
          <w:szCs w:val="40"/>
          <w:rtl/>
          <w:lang w:eastAsia="ar-SA"/>
        </w:rPr>
        <w:t>أبي القاسم المسافر بن أبي الطيب بن عباد البصري</w:t>
      </w:r>
      <w:r w:rsidR="00362642" w:rsidRPr="00362642">
        <w:rPr>
          <w:rFonts w:ascii="Traditional Arabic" w:hAnsi="Traditional Arabic" w:cs="Traditional Arabic" w:hint="cs"/>
          <w:b/>
          <w:bCs/>
          <w:noProof/>
          <w:sz w:val="40"/>
          <w:szCs w:val="40"/>
          <w:rtl/>
          <w:lang w:eastAsia="ar-SA"/>
        </w:rPr>
        <w:t>،</w:t>
      </w:r>
      <w:r w:rsidRPr="00362642">
        <w:rPr>
          <w:rFonts w:ascii="Traditional Arabic" w:hAnsi="Traditional Arabic" w:cs="Traditional Arabic"/>
          <w:b/>
          <w:bCs/>
          <w:noProof/>
          <w:sz w:val="40"/>
          <w:szCs w:val="40"/>
          <w:rtl/>
          <w:lang w:eastAsia="ar-SA"/>
        </w:rPr>
        <w:t xml:space="preserve"> وقرأ بها على علي بن خشتام</w:t>
      </w:r>
      <w:r w:rsidR="00362642" w:rsidRPr="00362642">
        <w:rPr>
          <w:rFonts w:ascii="Traditional Arabic" w:hAnsi="Traditional Arabic" w:cs="Traditional Arabic" w:hint="cs"/>
          <w:b/>
          <w:bCs/>
          <w:noProof/>
          <w:sz w:val="40"/>
          <w:szCs w:val="40"/>
          <w:rtl/>
          <w:lang w:eastAsia="ar-SA"/>
        </w:rPr>
        <w:t>،</w:t>
      </w:r>
      <w:r w:rsidR="00362642" w:rsidRPr="00362642">
        <w:rPr>
          <w:rFonts w:ascii="Traditional Arabic" w:hAnsi="Traditional Arabic" w:cs="Traditional Arabic"/>
          <w:b/>
          <w:bCs/>
          <w:noProof/>
          <w:sz w:val="40"/>
          <w:szCs w:val="40"/>
          <w:rtl/>
          <w:lang w:eastAsia="ar-SA"/>
        </w:rPr>
        <w:t xml:space="preserve"> وقرأ بها على</w:t>
      </w:r>
      <w:r w:rsidR="00C11CD2" w:rsidRPr="00362642">
        <w:rPr>
          <w:rFonts w:ascii="Traditional Arabic" w:hAnsi="Traditional Arabic" w:cs="Traditional Arabic" w:hint="cs"/>
          <w:b/>
          <w:bCs/>
          <w:noProof/>
          <w:sz w:val="40"/>
          <w:szCs w:val="40"/>
          <w:rtl/>
          <w:lang w:eastAsia="ar-SA"/>
        </w:rPr>
        <w:t xml:space="preserve"> </w:t>
      </w:r>
      <w:r w:rsidRPr="00362642">
        <w:rPr>
          <w:rFonts w:ascii="Traditional Arabic" w:hAnsi="Traditional Arabic" w:cs="Traditional Arabic"/>
          <w:b/>
          <w:bCs/>
          <w:noProof/>
          <w:sz w:val="40"/>
          <w:szCs w:val="40"/>
          <w:rtl/>
          <w:lang w:eastAsia="ar-SA"/>
        </w:rPr>
        <w:t>أبي العباس التيمي</w:t>
      </w:r>
      <w:r w:rsidR="00362642" w:rsidRPr="00362642">
        <w:rPr>
          <w:rFonts w:ascii="Traditional Arabic" w:hAnsi="Traditional Arabic" w:cs="Traditional Arabic" w:hint="cs"/>
          <w:b/>
          <w:bCs/>
          <w:noProof/>
          <w:sz w:val="40"/>
          <w:szCs w:val="40"/>
          <w:rtl/>
          <w:lang w:eastAsia="ar-SA"/>
        </w:rPr>
        <w:t>،</w:t>
      </w:r>
      <w:r w:rsidR="00362642" w:rsidRPr="00362642">
        <w:rPr>
          <w:rFonts w:ascii="Traditional Arabic" w:hAnsi="Traditional Arabic" w:cs="Traditional Arabic"/>
          <w:b/>
          <w:bCs/>
          <w:noProof/>
          <w:sz w:val="40"/>
          <w:szCs w:val="40"/>
          <w:rtl/>
          <w:lang w:eastAsia="ar-SA"/>
        </w:rPr>
        <w:t xml:space="preserve"> وقرأ بها على</w:t>
      </w:r>
      <w:r w:rsidR="00C11CD2" w:rsidRPr="00362642">
        <w:rPr>
          <w:rFonts w:ascii="Traditional Arabic" w:hAnsi="Traditional Arabic" w:cs="Traditional Arabic" w:hint="cs"/>
          <w:b/>
          <w:bCs/>
          <w:noProof/>
          <w:sz w:val="40"/>
          <w:szCs w:val="40"/>
          <w:rtl/>
          <w:lang w:eastAsia="ar-SA"/>
        </w:rPr>
        <w:t xml:space="preserve"> </w:t>
      </w:r>
      <w:r w:rsidRPr="00362642">
        <w:rPr>
          <w:rFonts w:ascii="Traditional Arabic" w:hAnsi="Traditional Arabic" w:cs="Traditional Arabic"/>
          <w:b/>
          <w:bCs/>
          <w:noProof/>
          <w:sz w:val="40"/>
          <w:szCs w:val="40"/>
          <w:rtl/>
          <w:lang w:eastAsia="ar-SA"/>
        </w:rPr>
        <w:t>ابن وهب</w:t>
      </w:r>
      <w:r w:rsidR="00362642" w:rsidRPr="00362642">
        <w:rPr>
          <w:rFonts w:ascii="Traditional Arabic" w:hAnsi="Traditional Arabic" w:cs="Traditional Arabic" w:hint="cs"/>
          <w:b/>
          <w:bCs/>
          <w:noProof/>
          <w:sz w:val="40"/>
          <w:szCs w:val="40"/>
          <w:rtl/>
          <w:lang w:eastAsia="ar-SA"/>
        </w:rPr>
        <w:t>،</w:t>
      </w:r>
      <w:r w:rsidRPr="00362642">
        <w:rPr>
          <w:rFonts w:ascii="Traditional Arabic" w:hAnsi="Traditional Arabic" w:cs="Traditional Arabic"/>
          <w:b/>
          <w:bCs/>
          <w:noProof/>
          <w:sz w:val="40"/>
          <w:szCs w:val="40"/>
          <w:rtl/>
          <w:lang w:eastAsia="ar-SA"/>
        </w:rPr>
        <w:t xml:space="preserve"> وقرأ بها على روح</w:t>
      </w:r>
      <w:r w:rsidR="00362642" w:rsidRPr="00362642">
        <w:rPr>
          <w:rFonts w:ascii="Traditional Arabic" w:hAnsi="Traditional Arabic" w:cs="Traditional Arabic" w:hint="cs"/>
          <w:b/>
          <w:bCs/>
          <w:noProof/>
          <w:sz w:val="40"/>
          <w:szCs w:val="40"/>
          <w:rtl/>
          <w:lang w:eastAsia="ar-SA"/>
        </w:rPr>
        <w:t>،</w:t>
      </w:r>
      <w:r w:rsidR="00362642" w:rsidRPr="00362642">
        <w:rPr>
          <w:rFonts w:ascii="Traditional Arabic" w:hAnsi="Traditional Arabic" w:cs="Traditional Arabic"/>
          <w:b/>
          <w:bCs/>
          <w:noProof/>
          <w:sz w:val="40"/>
          <w:szCs w:val="40"/>
          <w:rtl/>
          <w:lang w:eastAsia="ar-SA"/>
        </w:rPr>
        <w:t xml:space="preserve"> وقرأ بها على</w:t>
      </w:r>
      <w:r w:rsidR="00C11CD2" w:rsidRPr="00362642">
        <w:rPr>
          <w:rFonts w:ascii="Traditional Arabic" w:hAnsi="Traditional Arabic" w:cs="Traditional Arabic" w:hint="cs"/>
          <w:b/>
          <w:bCs/>
          <w:noProof/>
          <w:sz w:val="40"/>
          <w:szCs w:val="40"/>
          <w:rtl/>
          <w:lang w:eastAsia="ar-SA"/>
        </w:rPr>
        <w:t xml:space="preserve"> </w:t>
      </w:r>
      <w:r w:rsidRPr="00362642">
        <w:rPr>
          <w:rFonts w:ascii="Traditional Arabic" w:hAnsi="Traditional Arabic" w:cs="Traditional Arabic"/>
          <w:b/>
          <w:bCs/>
          <w:noProof/>
          <w:sz w:val="40"/>
          <w:szCs w:val="40"/>
          <w:rtl/>
          <w:lang w:eastAsia="ar-SA"/>
        </w:rPr>
        <w:t>يعقوب</w:t>
      </w:r>
      <w:r w:rsidRPr="00362642">
        <w:rPr>
          <w:rFonts w:ascii="Traditional Arabic" w:hAnsi="Traditional Arabic" w:cs="Traditional Arabic" w:hint="cs"/>
          <w:noProof/>
          <w:sz w:val="40"/>
          <w:szCs w:val="40"/>
          <w:rtl/>
          <w:lang w:eastAsia="ar-SA"/>
        </w:rPr>
        <w:t>)</w:t>
      </w:r>
      <w:r w:rsidRPr="00FB2DA9">
        <w:rPr>
          <w:rFonts w:ascii="Traditional Arabic" w:hAnsi="Traditional Arabic" w:cs="Traditional Arabic"/>
          <w:sz w:val="32"/>
          <w:szCs w:val="32"/>
          <w:vertAlign w:val="superscript"/>
          <w:rtl/>
        </w:rPr>
        <w:t xml:space="preserve"> </w:t>
      </w:r>
      <w:r w:rsidRPr="00AA141C">
        <w:rPr>
          <w:rFonts w:ascii="Traditional Arabic" w:hAnsi="Traditional Arabic" w:cs="Traditional Arabic"/>
          <w:sz w:val="32"/>
          <w:szCs w:val="32"/>
          <w:vertAlign w:val="superscript"/>
          <w:rtl/>
        </w:rPr>
        <w:t>(</w:t>
      </w:r>
      <w:r w:rsidRPr="00AA141C">
        <w:rPr>
          <w:rFonts w:ascii="Traditional Arabic" w:hAnsi="Traditional Arabic" w:cs="Traditional Arabic"/>
          <w:sz w:val="32"/>
          <w:szCs w:val="32"/>
          <w:vertAlign w:val="superscript"/>
          <w:rtl/>
        </w:rPr>
        <w:footnoteReference w:id="19"/>
      </w:r>
      <w:r w:rsidRPr="00AA141C">
        <w:rPr>
          <w:rFonts w:ascii="Traditional Arabic" w:hAnsi="Traditional Arabic" w:cs="Traditional Arabic"/>
          <w:sz w:val="32"/>
          <w:szCs w:val="32"/>
          <w:vertAlign w:val="superscript"/>
          <w:rtl/>
        </w:rPr>
        <w:t>)</w:t>
      </w:r>
      <w:r>
        <w:rPr>
          <w:rFonts w:ascii="Traditional Arabic" w:hAnsi="Traditional Arabic" w:cs="Traditional Arabic" w:hint="cs"/>
          <w:noProof/>
          <w:sz w:val="32"/>
          <w:szCs w:val="32"/>
          <w:rtl/>
          <w:lang w:eastAsia="ar-SA"/>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7E709B" w:rsidRPr="007E709B" w:rsidTr="003D29BD">
        <w:trPr>
          <w:jc w:val="center"/>
        </w:trPr>
        <w:tc>
          <w:tcPr>
            <w:tcW w:w="8755" w:type="dxa"/>
          </w:tcPr>
          <w:p w:rsidR="007E709B" w:rsidRPr="003D29BD" w:rsidRDefault="007E709B" w:rsidP="00E373B0">
            <w:pPr>
              <w:jc w:val="center"/>
              <w:rPr>
                <w:rFonts w:ascii="Traditional Arabic" w:hAnsi="Traditional Arabic" w:cs="Traditional Arabic"/>
                <w:b/>
                <w:bCs/>
                <w:color w:val="7030A0"/>
                <w:sz w:val="36"/>
                <w:szCs w:val="36"/>
                <w:rtl/>
                <w:lang w:bidi="ar-IQ"/>
              </w:rPr>
            </w:pPr>
            <w:r w:rsidRPr="003D29BD">
              <w:rPr>
                <w:rFonts w:ascii="Traditional Arabic" w:hAnsi="Traditional Arabic" w:cs="Traditional Arabic"/>
                <w:b/>
                <w:bCs/>
                <w:color w:val="7030A0"/>
                <w:sz w:val="36"/>
                <w:szCs w:val="36"/>
                <w:rtl/>
                <w:lang w:bidi="ar-IQ"/>
              </w:rPr>
              <w:lastRenderedPageBreak/>
              <w:t xml:space="preserve">إسناد المؤلف بقراءة </w:t>
            </w:r>
            <w:r w:rsidR="00E373B0" w:rsidRPr="003D29BD">
              <w:rPr>
                <w:rFonts w:ascii="Traditional Arabic" w:hAnsi="Traditional Arabic" w:cs="Traditional Arabic"/>
                <w:b/>
                <w:bCs/>
                <w:color w:val="7030A0"/>
                <w:sz w:val="36"/>
                <w:szCs w:val="36"/>
                <w:rtl/>
                <w:lang w:bidi="ar-IQ"/>
              </w:rPr>
              <w:t>يعقوب الحضرمي</w:t>
            </w:r>
            <w:r w:rsidRPr="003D29BD">
              <w:rPr>
                <w:rFonts w:ascii="Traditional Arabic" w:hAnsi="Traditional Arabic" w:cs="Traditional Arabic"/>
                <w:b/>
                <w:bCs/>
                <w:color w:val="7030A0"/>
                <w:sz w:val="36"/>
                <w:szCs w:val="36"/>
                <w:rtl/>
                <w:lang w:bidi="ar-IQ"/>
              </w:rPr>
              <w:t xml:space="preserve"> وراوييه</w:t>
            </w:r>
          </w:p>
        </w:tc>
      </w:tr>
    </w:tbl>
    <w:p w:rsidR="007E709B" w:rsidRPr="007E709B" w:rsidRDefault="007E709B" w:rsidP="007E709B">
      <w:pPr>
        <w:jc w:val="lowKashida"/>
        <w:rPr>
          <w:rFonts w:ascii="Traditional Arabic" w:hAnsi="Traditional Arabic" w:cs="Traditional Arabic"/>
          <w:b/>
          <w:bCs/>
          <w:color w:val="FF0000"/>
          <w:sz w:val="44"/>
          <w:szCs w:val="44"/>
          <w:rtl/>
          <w:lang w:bidi="ar-IQ"/>
        </w:rPr>
      </w:pPr>
      <w:r w:rsidRPr="007E709B">
        <w:rPr>
          <w:rFonts w:ascii="Traditional Arabic" w:hAnsi="Traditional Arabic" w:cs="Traditional Arabic"/>
          <w:b/>
          <w:bCs/>
          <w:color w:val="FF0000"/>
          <w:sz w:val="44"/>
          <w:szCs w:val="44"/>
          <w:rtl/>
          <w:lang w:bidi="ar-IQ"/>
        </w:rPr>
        <w:t>الإسناد الأول</w:t>
      </w:r>
      <w:r w:rsidR="007B6AD4" w:rsidRPr="007B6AD4">
        <w:rPr>
          <w:rFonts w:ascii="Traditional Arabic" w:hAnsi="Traditional Arabic" w:cs="Traditional Arabic" w:hint="cs"/>
          <w:b/>
          <w:bCs/>
          <w:sz w:val="44"/>
          <w:szCs w:val="44"/>
          <w:rtl/>
          <w:lang w:bidi="ar-IQ"/>
        </w:rPr>
        <w:t>:</w:t>
      </w:r>
    </w:p>
    <w:p w:rsidR="007E709B" w:rsidRPr="003D29BD" w:rsidRDefault="007E709B" w:rsidP="007E709B">
      <w:pPr>
        <w:jc w:val="center"/>
        <w:rPr>
          <w:rFonts w:ascii="Traditional Arabic" w:hAnsi="Traditional Arabic" w:cs="Traditional Arabic"/>
          <w:b/>
          <w:bCs/>
          <w:noProof/>
          <w:color w:val="7030A0"/>
          <w:sz w:val="40"/>
          <w:szCs w:val="40"/>
          <w:rtl/>
          <w:lang w:eastAsia="ar-SA" w:bidi="ar-IQ"/>
        </w:rPr>
      </w:pPr>
      <w:r w:rsidRPr="003D29BD">
        <w:rPr>
          <w:rFonts w:ascii="Traditional Arabic" w:hAnsi="Traditional Arabic" w:cs="Traditional Arabic"/>
          <w:b/>
          <w:bCs/>
          <w:noProof/>
          <w:color w:val="7030A0"/>
          <w:sz w:val="40"/>
          <w:szCs w:val="40"/>
          <w:rtl/>
          <w:lang w:eastAsia="ar-SA" w:bidi="ar-IQ"/>
        </w:rPr>
        <w:t xml:space="preserve">بقراءة يعقوب الحضرمي بروايتي رويس وروح من فضيلة الشيخ الدكتور </w:t>
      </w:r>
    </w:p>
    <w:p w:rsidR="007E709B" w:rsidRPr="003D29BD" w:rsidRDefault="007E709B" w:rsidP="007E709B">
      <w:pPr>
        <w:jc w:val="center"/>
        <w:rPr>
          <w:rFonts w:ascii="Traditional Arabic" w:hAnsi="Traditional Arabic" w:cs="Traditional Arabic"/>
          <w:b/>
          <w:bCs/>
          <w:noProof/>
          <w:color w:val="7030A0"/>
          <w:sz w:val="40"/>
          <w:szCs w:val="40"/>
          <w:rtl/>
          <w:lang w:eastAsia="ar-SA" w:bidi="ar-IQ"/>
        </w:rPr>
      </w:pPr>
      <w:r w:rsidRPr="003D29BD">
        <w:rPr>
          <w:rFonts w:ascii="Traditional Arabic" w:hAnsi="Traditional Arabic" w:cs="Traditional Arabic"/>
          <w:b/>
          <w:bCs/>
          <w:noProof/>
          <w:color w:val="7030A0"/>
          <w:sz w:val="40"/>
          <w:szCs w:val="40"/>
          <w:rtl/>
          <w:lang w:eastAsia="ar-SA" w:bidi="ar-IQ"/>
        </w:rPr>
        <w:t xml:space="preserve">(أبي سهيل نجم عبد الله الدليمي) </w:t>
      </w:r>
    </w:p>
    <w:p w:rsidR="007E709B" w:rsidRPr="007E709B" w:rsidRDefault="007E709B" w:rsidP="007E709B">
      <w:pPr>
        <w:jc w:val="center"/>
        <w:rPr>
          <w:rFonts w:ascii="Traditional Arabic" w:hAnsi="Traditional Arabic" w:cs="Traditional Arabic"/>
          <w:b/>
          <w:bCs/>
          <w:noProof/>
          <w:sz w:val="40"/>
          <w:szCs w:val="40"/>
          <w:rtl/>
          <w:lang w:eastAsia="ar-SA" w:bidi="ar-IQ"/>
        </w:rPr>
      </w:pPr>
      <w:r w:rsidRPr="007E709B">
        <w:rPr>
          <w:rFonts w:ascii="Traditional Arabic" w:hAnsi="Traditional Arabic" w:cs="Traditional Arabic" w:hint="cs"/>
          <w:b/>
          <w:bCs/>
          <w:noProof/>
          <w:sz w:val="40"/>
          <w:szCs w:val="40"/>
          <w:rtl/>
          <w:lang w:eastAsia="ar-SA" w:bidi="ar-IQ"/>
        </w:rPr>
        <w:t>(</w:t>
      </w:r>
      <w:r w:rsidRPr="007E709B">
        <w:rPr>
          <w:rFonts w:ascii="Traditional Arabic" w:hAnsi="Traditional Arabic" w:cs="Traditional Arabic"/>
          <w:b/>
          <w:bCs/>
          <w:noProof/>
          <w:sz w:val="40"/>
          <w:szCs w:val="40"/>
          <w:rtl/>
          <w:lang w:eastAsia="ar-SA" w:bidi="ar-IQ"/>
        </w:rPr>
        <w:t>شيخ القراءات القرآنية وعضو المجلس العلمي المركزي،</w:t>
      </w:r>
      <w:r w:rsidRPr="007E709B">
        <w:rPr>
          <w:rFonts w:ascii="Traditional Arabic" w:hAnsi="Traditional Arabic" w:cs="Traditional Arabic" w:hint="cs"/>
          <w:b/>
          <w:bCs/>
          <w:noProof/>
          <w:sz w:val="40"/>
          <w:szCs w:val="40"/>
          <w:rtl/>
          <w:lang w:eastAsia="ar-SA" w:bidi="ar-IQ"/>
        </w:rPr>
        <w:t xml:space="preserve"> </w:t>
      </w:r>
      <w:r w:rsidRPr="007E709B">
        <w:rPr>
          <w:rFonts w:ascii="Traditional Arabic" w:hAnsi="Traditional Arabic" w:cs="Traditional Arabic"/>
          <w:b/>
          <w:bCs/>
          <w:noProof/>
          <w:sz w:val="40"/>
          <w:szCs w:val="40"/>
          <w:rtl/>
          <w:lang w:eastAsia="ar-SA" w:bidi="ar-IQ"/>
        </w:rPr>
        <w:t>وعضو لجنة طبع المصحف في ديوان الوقف السني – العراق</w:t>
      </w:r>
      <w:r w:rsidRPr="007E709B">
        <w:rPr>
          <w:rFonts w:ascii="Traditional Arabic" w:hAnsi="Traditional Arabic" w:cs="Traditional Arabic" w:hint="cs"/>
          <w:b/>
          <w:bCs/>
          <w:noProof/>
          <w:sz w:val="40"/>
          <w:szCs w:val="40"/>
          <w:rtl/>
          <w:lang w:eastAsia="ar-SA" w:bidi="ar-IQ"/>
        </w:rPr>
        <w:t>)</w:t>
      </w:r>
    </w:p>
    <w:p w:rsidR="007E709B" w:rsidRPr="007E709B" w:rsidRDefault="007E709B" w:rsidP="007E709B">
      <w:pPr>
        <w:jc w:val="center"/>
        <w:rPr>
          <w:rFonts w:ascii="Traditional Arabic" w:hAnsi="Traditional Arabic" w:cs="Traditional Arabic"/>
          <w:b/>
          <w:bCs/>
          <w:noProof/>
          <w:color w:val="FF0000"/>
          <w:sz w:val="32"/>
          <w:szCs w:val="32"/>
          <w:rtl/>
          <w:lang w:eastAsia="ar-SA" w:bidi="ar-IQ"/>
        </w:rPr>
      </w:pPr>
      <w:r w:rsidRPr="007E709B">
        <w:rPr>
          <w:rFonts w:ascii="Traditional Arabic" w:hAnsi="Traditional Arabic" w:cs="Traditional Arabic" w:hint="cs"/>
          <w:b/>
          <w:bCs/>
          <w:noProof/>
          <w:color w:val="FF0000"/>
          <w:sz w:val="32"/>
          <w:szCs w:val="32"/>
          <w:rtl/>
          <w:lang w:eastAsia="ar-SA" w:bidi="ar-IQ"/>
        </w:rPr>
        <w:t>بسم الله الرحمن الرحيم</w:t>
      </w:r>
    </w:p>
    <w:p w:rsidR="007E709B" w:rsidRPr="00E57B0D" w:rsidRDefault="007E709B" w:rsidP="007E709B">
      <w:pPr>
        <w:jc w:val="both"/>
        <w:rPr>
          <w:rFonts w:ascii="Traditional Arabic" w:hAnsi="Traditional Arabic" w:cs="Traditional Arabic"/>
          <w:noProof/>
          <w:sz w:val="36"/>
          <w:szCs w:val="36"/>
          <w:rtl/>
          <w:lang w:eastAsia="ar-SA" w:bidi="ar-IQ"/>
        </w:rPr>
      </w:pPr>
      <w:r w:rsidRPr="00E57B0D">
        <w:rPr>
          <w:rFonts w:ascii="Traditional Arabic" w:hAnsi="Traditional Arabic" w:cs="Traditional Arabic" w:hint="cs"/>
          <w:noProof/>
          <w:sz w:val="36"/>
          <w:szCs w:val="36"/>
          <w:rtl/>
          <w:lang w:eastAsia="ar-SA" w:bidi="ar-IQ"/>
        </w:rPr>
        <w:t xml:space="preserve">     الحمد لله والصلاة والسلام على رسول الله وعلى آله وصحبه ومن والاه.</w:t>
      </w:r>
    </w:p>
    <w:p w:rsidR="00D00CDC" w:rsidRPr="00E57B0D" w:rsidRDefault="007E709B" w:rsidP="00D00CDC">
      <w:pPr>
        <w:pStyle w:val="a3"/>
        <w:jc w:val="both"/>
        <w:rPr>
          <w:rFonts w:ascii="Traditional Arabic" w:hAnsi="Traditional Arabic" w:cs="Traditional Arabic"/>
          <w:noProof/>
          <w:sz w:val="36"/>
          <w:szCs w:val="36"/>
          <w:rtl/>
          <w:lang w:eastAsia="ar-SA" w:bidi="ar-IQ"/>
        </w:rPr>
      </w:pPr>
      <w:r w:rsidRPr="00E57B0D">
        <w:rPr>
          <w:rFonts w:ascii="Traditional Arabic" w:hAnsi="Traditional Arabic" w:cs="Traditional Arabic" w:hint="cs"/>
          <w:noProof/>
          <w:sz w:val="36"/>
          <w:szCs w:val="36"/>
          <w:rtl/>
          <w:lang w:eastAsia="ar-SA" w:bidi="ar-IQ"/>
        </w:rPr>
        <w:t>أما بعد: فإني خادم القرآن الكريم الشيخ (</w:t>
      </w:r>
      <w:r w:rsidRPr="00E57B0D">
        <w:rPr>
          <w:rFonts w:ascii="Traditional Arabic" w:hAnsi="Traditional Arabic" w:cs="Traditional Arabic" w:hint="cs"/>
          <w:b/>
          <w:bCs/>
          <w:noProof/>
          <w:color w:val="FF0000"/>
          <w:sz w:val="36"/>
          <w:szCs w:val="36"/>
          <w:rtl/>
          <w:lang w:eastAsia="ar-SA" w:bidi="ar-IQ"/>
        </w:rPr>
        <w:t>أبو سهيل نجم عبد الله مطر</w:t>
      </w:r>
      <w:r w:rsidRPr="00E57B0D">
        <w:rPr>
          <w:rFonts w:ascii="Traditional Arabic" w:hAnsi="Traditional Arabic" w:cs="Traditional Arabic" w:hint="cs"/>
          <w:noProof/>
          <w:sz w:val="36"/>
          <w:szCs w:val="36"/>
          <w:rtl/>
          <w:lang w:eastAsia="ar-SA" w:bidi="ar-IQ"/>
        </w:rPr>
        <w:t>) لقد أجزت الشيخ الحافظ (</w:t>
      </w:r>
      <w:r w:rsidRPr="00E57B0D">
        <w:rPr>
          <w:rFonts w:ascii="Traditional Arabic" w:hAnsi="Traditional Arabic" w:cs="Traditional Arabic" w:hint="cs"/>
          <w:b/>
          <w:bCs/>
          <w:noProof/>
          <w:color w:val="FF0000"/>
          <w:sz w:val="36"/>
          <w:szCs w:val="36"/>
          <w:rtl/>
          <w:lang w:eastAsia="ar-SA" w:bidi="ar-IQ"/>
        </w:rPr>
        <w:t>حامد شاكر محمود العاني</w:t>
      </w:r>
      <w:r w:rsidRPr="00E57B0D">
        <w:rPr>
          <w:rFonts w:ascii="Traditional Arabic" w:hAnsi="Traditional Arabic" w:cs="Traditional Arabic" w:hint="cs"/>
          <w:noProof/>
          <w:sz w:val="36"/>
          <w:szCs w:val="36"/>
          <w:rtl/>
          <w:lang w:eastAsia="ar-SA" w:bidi="ar-IQ"/>
        </w:rPr>
        <w:t xml:space="preserve">) ختمة كاملة للقرآن الكريم بالقراءات العشر من الشاطبية والدرة والأربع الشواذ ورسم المصحف، وإني ولله الحمد أروي القرآن الكريم وقراءاته الأربع عشر عن مشايخي السادات الأفاضل. </w:t>
      </w:r>
      <w:r w:rsidRPr="00E57B0D">
        <w:rPr>
          <w:rFonts w:ascii="Traditional Arabic" w:hAnsi="Traditional Arabic" w:cs="Traditional Arabic" w:hint="cs"/>
          <w:b/>
          <w:bCs/>
          <w:noProof/>
          <w:sz w:val="36"/>
          <w:szCs w:val="36"/>
          <w:u w:val="single"/>
          <w:rtl/>
          <w:lang w:eastAsia="ar-SA" w:bidi="ar-IQ"/>
        </w:rPr>
        <w:t>أولهم</w:t>
      </w:r>
      <w:r w:rsidRPr="00E57B0D">
        <w:rPr>
          <w:rFonts w:ascii="Traditional Arabic" w:hAnsi="Traditional Arabic" w:cs="Traditional Arabic" w:hint="cs"/>
          <w:noProof/>
          <w:sz w:val="36"/>
          <w:szCs w:val="36"/>
          <w:rtl/>
          <w:lang w:eastAsia="ar-SA" w:bidi="ar-IQ"/>
        </w:rPr>
        <w:t xml:space="preserve">: الشيخ الدكتور أحمد بن عبد الكريم الشوكي الكبيسي قرأت عليه السبعة في الفلوجة، </w:t>
      </w:r>
      <w:r w:rsidRPr="00E57B0D">
        <w:rPr>
          <w:rFonts w:ascii="Traditional Arabic" w:hAnsi="Traditional Arabic" w:cs="Traditional Arabic" w:hint="cs"/>
          <w:b/>
          <w:bCs/>
          <w:noProof/>
          <w:sz w:val="36"/>
          <w:szCs w:val="36"/>
          <w:u w:val="single"/>
          <w:rtl/>
          <w:lang w:eastAsia="ar-SA" w:bidi="ar-IQ"/>
        </w:rPr>
        <w:t>وثانيهم</w:t>
      </w:r>
      <w:r w:rsidRPr="00E57B0D">
        <w:rPr>
          <w:rFonts w:ascii="Traditional Arabic" w:hAnsi="Traditional Arabic" w:cs="Traditional Arabic" w:hint="cs"/>
          <w:noProof/>
          <w:sz w:val="36"/>
          <w:szCs w:val="36"/>
          <w:rtl/>
          <w:lang w:eastAsia="ar-SA" w:bidi="ar-IQ"/>
        </w:rPr>
        <w:t xml:space="preserve">: الشيخ محسن بن خليل بن درويش الشرقاوي الطاروطي المصري، قرأت عليه القراءات العشر الصغرى من الشاطبية والدرة والعشر الكبرى من الطيبة والأربع الشواذ، وعقيلة أتراب القصائد في رسم المصحف </w:t>
      </w:r>
      <w:r w:rsidRPr="00E57B0D">
        <w:rPr>
          <w:rFonts w:ascii="Traditional Arabic" w:hAnsi="Traditional Arabic" w:cs="Traditional Arabic"/>
          <w:noProof/>
          <w:sz w:val="36"/>
          <w:szCs w:val="36"/>
          <w:vertAlign w:val="superscript"/>
          <w:rtl/>
          <w:lang w:eastAsia="ar-SY" w:bidi="ar-SY"/>
        </w:rPr>
        <w:t>(</w:t>
      </w:r>
      <w:r w:rsidRPr="00E57B0D">
        <w:rPr>
          <w:rFonts w:ascii="Traditional Arabic" w:hAnsi="Traditional Arabic" w:cs="Traditional Arabic"/>
          <w:noProof/>
          <w:sz w:val="36"/>
          <w:szCs w:val="36"/>
          <w:vertAlign w:val="superscript"/>
          <w:rtl/>
          <w:lang w:eastAsia="ar-SY" w:bidi="ar-SY"/>
        </w:rPr>
        <w:footnoteReference w:id="20"/>
      </w:r>
      <w:r w:rsidRPr="00E57B0D">
        <w:rPr>
          <w:rFonts w:ascii="Traditional Arabic" w:hAnsi="Traditional Arabic" w:cs="Traditional Arabic"/>
          <w:noProof/>
          <w:sz w:val="36"/>
          <w:szCs w:val="36"/>
          <w:vertAlign w:val="superscript"/>
          <w:rtl/>
          <w:lang w:eastAsia="ar-SY" w:bidi="ar-SY"/>
        </w:rPr>
        <w:t>)</w:t>
      </w:r>
      <w:r w:rsidRPr="00E57B0D">
        <w:rPr>
          <w:rFonts w:ascii="Traditional Arabic" w:hAnsi="Traditional Arabic" w:cs="Traditional Arabic" w:hint="cs"/>
          <w:noProof/>
          <w:sz w:val="36"/>
          <w:szCs w:val="36"/>
          <w:rtl/>
          <w:lang w:eastAsia="ar-SA" w:bidi="ar-IQ"/>
        </w:rPr>
        <w:t xml:space="preserve">، والوقف والابتداء، وما يتعلق بعلم القراءة كافة إبان إقامته في بغداد. ويروي </w:t>
      </w:r>
      <w:r w:rsidRPr="00E57B0D">
        <w:rPr>
          <w:rFonts w:ascii="Traditional Arabic" w:hAnsi="Traditional Arabic" w:cs="Traditional Arabic" w:hint="cs"/>
          <w:b/>
          <w:bCs/>
          <w:noProof/>
          <w:color w:val="FF0000"/>
          <w:sz w:val="36"/>
          <w:szCs w:val="36"/>
          <w:u w:val="single"/>
          <w:rtl/>
          <w:lang w:eastAsia="ar-SA" w:bidi="ar-IQ"/>
        </w:rPr>
        <w:t>الشوكة</w:t>
      </w:r>
      <w:r w:rsidRPr="00E57B0D">
        <w:rPr>
          <w:rFonts w:ascii="Traditional Arabic" w:hAnsi="Traditional Arabic" w:cs="Traditional Arabic" w:hint="cs"/>
          <w:noProof/>
          <w:color w:val="FF0000"/>
          <w:sz w:val="36"/>
          <w:szCs w:val="36"/>
          <w:rtl/>
          <w:lang w:eastAsia="ar-SA" w:bidi="ar-IQ"/>
        </w:rPr>
        <w:t xml:space="preserve"> </w:t>
      </w:r>
      <w:r w:rsidRPr="00E57B0D">
        <w:rPr>
          <w:rFonts w:ascii="Traditional Arabic" w:hAnsi="Traditional Arabic" w:cs="Traditional Arabic" w:hint="cs"/>
          <w:noProof/>
          <w:sz w:val="36"/>
          <w:szCs w:val="36"/>
          <w:rtl/>
          <w:lang w:eastAsia="ar-SA" w:bidi="ar-IQ"/>
        </w:rPr>
        <w:t xml:space="preserve">علوم القراءات عن محمد نوري بن محمد بن طه المشهداني عن الشيخ إبراهيم بن فاضل المشهداني عن عبد الفتاح الجومرد عن محمد صالح الجوادي عن أحمد بن عبد الوهاب الجوادي عن شيخه يحيى أفندي عن محمد أمين الحافظ بن عبد القادر الشهير بابن عبيدة عن محمد البصيري عن خليل الخطيب عن حسن المصري عن علي الشبراملسي (ح). ويروي </w:t>
      </w:r>
      <w:r w:rsidRPr="00E57B0D">
        <w:rPr>
          <w:rFonts w:ascii="Traditional Arabic" w:hAnsi="Traditional Arabic" w:cs="Traditional Arabic" w:hint="cs"/>
          <w:b/>
          <w:bCs/>
          <w:noProof/>
          <w:color w:val="FF0000"/>
          <w:sz w:val="36"/>
          <w:szCs w:val="36"/>
          <w:u w:val="single"/>
          <w:rtl/>
          <w:lang w:eastAsia="ar-SA" w:bidi="ar-IQ"/>
        </w:rPr>
        <w:t>محسن المصري</w:t>
      </w:r>
      <w:r w:rsidRPr="00E57B0D">
        <w:rPr>
          <w:rFonts w:ascii="Traditional Arabic" w:hAnsi="Traditional Arabic" w:cs="Traditional Arabic" w:hint="cs"/>
          <w:noProof/>
          <w:sz w:val="36"/>
          <w:szCs w:val="36"/>
          <w:rtl/>
          <w:lang w:eastAsia="ar-SA" w:bidi="ar-IQ"/>
        </w:rPr>
        <w:t xml:space="preserve"> علوم القراءات عن شيوخ منهم: الشيخ أحمد بن محمود الطنب آل عكش عن عبد الفتاح هنيدي عن محمد أحمد بن المتولي عن أحمد الدري المالكي التهامي عن أحمد بن محمد المعروف (سلمونة)، وقال سلمونة أروي القراءات عن إبراهيم العبيدي عن عبد الرحمن بن حسن الأجهوري والشيخ علي البدري، وكلاهما عن أحمد بن عمر الإسقاطي عن محمد بن أحمد الدمياطي عن أحمد بن عبد الغني الدمياطي الشهير بالبناء عن أبي الضياء علي </w:t>
      </w:r>
      <w:r w:rsidRPr="00E57B0D">
        <w:rPr>
          <w:rFonts w:ascii="Traditional Arabic" w:hAnsi="Traditional Arabic" w:cs="Traditional Arabic" w:hint="cs"/>
          <w:noProof/>
          <w:sz w:val="36"/>
          <w:szCs w:val="36"/>
          <w:rtl/>
          <w:lang w:eastAsia="ar-SA" w:bidi="ar-IQ"/>
        </w:rPr>
        <w:lastRenderedPageBreak/>
        <w:t xml:space="preserve">بن علي الشبراملسي ، ويتصل سند الشيخين الشوكة ومحسن </w:t>
      </w:r>
      <w:r w:rsidRPr="00E57B0D">
        <w:rPr>
          <w:rFonts w:ascii="Traditional Arabic" w:hAnsi="Traditional Arabic" w:cs="Traditional Arabic" w:hint="cs"/>
          <w:b/>
          <w:bCs/>
          <w:noProof/>
          <w:color w:val="FF0000"/>
          <w:sz w:val="36"/>
          <w:szCs w:val="36"/>
          <w:u w:val="single"/>
          <w:rtl/>
          <w:lang w:eastAsia="ar-SA" w:bidi="ar-IQ"/>
        </w:rPr>
        <w:t>بالشبراملسي</w:t>
      </w:r>
      <w:r w:rsidRPr="00E57B0D">
        <w:rPr>
          <w:rFonts w:ascii="Traditional Arabic" w:hAnsi="Traditional Arabic" w:cs="Traditional Arabic" w:hint="cs"/>
          <w:noProof/>
          <w:sz w:val="36"/>
          <w:szCs w:val="36"/>
          <w:rtl/>
          <w:lang w:eastAsia="ar-SA" w:bidi="ar-IQ"/>
        </w:rPr>
        <w:t>، ويروي الشبراملسي عن عبد الرحمن اليماني عن والده شحاذة اليماني عن ناصر بن سلام الطبلاوي عن أبي يحيى زكريا الأنصاري عن أبي نعيم رضوان بن محمد العقبي عن محمد النويري المالكي عن الإمام محمد الجزري، ويروي الجزري</w:t>
      </w:r>
      <w:r w:rsidR="00D00CDC" w:rsidRPr="00E57B0D">
        <w:rPr>
          <w:rFonts w:ascii="Traditional Arabic" w:hAnsi="Traditional Arabic" w:cs="Traditional Arabic" w:hint="cs"/>
          <w:noProof/>
          <w:sz w:val="36"/>
          <w:szCs w:val="36"/>
          <w:rtl/>
          <w:lang w:eastAsia="ar-SA" w:bidi="ar-IQ"/>
        </w:rPr>
        <w:t>:</w:t>
      </w:r>
    </w:p>
    <w:p w:rsidR="00D00CDC" w:rsidRPr="00E57B0D" w:rsidRDefault="007E709B" w:rsidP="00D00CDC">
      <w:pPr>
        <w:pStyle w:val="a3"/>
        <w:jc w:val="both"/>
        <w:rPr>
          <w:rFonts w:ascii="Traditional Arabic" w:hAnsi="Traditional Arabic" w:cs="Traditional Arabic"/>
          <w:noProof/>
          <w:sz w:val="36"/>
          <w:szCs w:val="36"/>
          <w:rtl/>
          <w:lang w:eastAsia="ar-SA"/>
        </w:rPr>
      </w:pPr>
      <w:r w:rsidRPr="00E57B0D">
        <w:rPr>
          <w:rFonts w:ascii="Traditional Arabic" w:hAnsi="Traditional Arabic" w:cs="Traditional Arabic" w:hint="cs"/>
          <w:noProof/>
          <w:sz w:val="36"/>
          <w:szCs w:val="36"/>
          <w:rtl/>
          <w:lang w:eastAsia="ar-SA" w:bidi="ar-IQ"/>
        </w:rPr>
        <w:t xml:space="preserve"> </w:t>
      </w:r>
      <w:r w:rsidR="00D00CDC" w:rsidRPr="00E57B0D">
        <w:rPr>
          <w:rFonts w:ascii="Traditional Arabic" w:hAnsi="Traditional Arabic" w:cs="Traditional Arabic" w:hint="cs"/>
          <w:b/>
          <w:bCs/>
          <w:noProof/>
          <w:color w:val="FF0000"/>
          <w:sz w:val="36"/>
          <w:szCs w:val="36"/>
          <w:rtl/>
          <w:lang w:eastAsia="ar-SA"/>
        </w:rPr>
        <w:t>أولاً- رواية (رويس)</w:t>
      </w:r>
      <w:r w:rsidR="00D00CDC" w:rsidRPr="00E57B0D">
        <w:rPr>
          <w:rFonts w:ascii="Traditional Arabic" w:hAnsi="Traditional Arabic" w:cs="Traditional Arabic" w:hint="cs"/>
          <w:b/>
          <w:bCs/>
          <w:noProof/>
          <w:sz w:val="36"/>
          <w:szCs w:val="36"/>
          <w:rtl/>
          <w:lang w:eastAsia="ar-SA"/>
        </w:rPr>
        <w:t>:</w:t>
      </w:r>
      <w:r w:rsidR="00D00CDC" w:rsidRPr="00E57B0D">
        <w:rPr>
          <w:rFonts w:ascii="Traditional Arabic" w:hAnsi="Traditional Arabic" w:cs="Traditional Arabic"/>
          <w:b/>
          <w:bCs/>
          <w:noProof/>
          <w:sz w:val="36"/>
          <w:szCs w:val="36"/>
          <w:rtl/>
          <w:lang w:eastAsia="ar-SA"/>
        </w:rPr>
        <w:t xml:space="preserve"> </w:t>
      </w:r>
    </w:p>
    <w:p w:rsidR="00D00CDC" w:rsidRPr="00E57B0D" w:rsidRDefault="00D00CDC" w:rsidP="00D00CDC">
      <w:pPr>
        <w:pStyle w:val="a3"/>
        <w:jc w:val="both"/>
        <w:rPr>
          <w:rFonts w:ascii="Traditional Arabic" w:hAnsi="Traditional Arabic" w:cs="Traditional Arabic"/>
          <w:noProof/>
          <w:sz w:val="36"/>
          <w:szCs w:val="36"/>
          <w:rtl/>
          <w:lang w:eastAsia="ar-SA" w:bidi="ar-IQ"/>
        </w:rPr>
      </w:pPr>
      <w:r w:rsidRPr="00E57B0D">
        <w:rPr>
          <w:rFonts w:ascii="Traditional Arabic" w:hAnsi="Traditional Arabic" w:cs="Traditional Arabic" w:hint="cs"/>
          <w:noProof/>
          <w:sz w:val="36"/>
          <w:szCs w:val="36"/>
          <w:rtl/>
          <w:lang w:eastAsia="ar-SA"/>
        </w:rPr>
        <w:t xml:space="preserve">     </w:t>
      </w:r>
      <w:r w:rsidRPr="00E57B0D">
        <w:rPr>
          <w:rFonts w:ascii="Traditional Arabic" w:hAnsi="Traditional Arabic" w:cs="Traditional Arabic"/>
          <w:noProof/>
          <w:sz w:val="36"/>
          <w:szCs w:val="36"/>
          <w:rtl/>
          <w:lang w:eastAsia="ar-SA"/>
        </w:rPr>
        <w:t>قال ابن الجزري</w:t>
      </w:r>
      <w:r w:rsidRPr="00E57B0D">
        <w:rPr>
          <w:rFonts w:ascii="Traditional Arabic" w:hAnsi="Traditional Arabic" w:cs="Traditional Arabic" w:hint="cs"/>
          <w:noProof/>
          <w:sz w:val="36"/>
          <w:szCs w:val="36"/>
          <w:rtl/>
          <w:lang w:eastAsia="ar-SA"/>
        </w:rPr>
        <w:t>:</w:t>
      </w:r>
      <w:r w:rsidRPr="00E57B0D">
        <w:rPr>
          <w:rFonts w:ascii="Traditional Arabic" w:hAnsi="Traditional Arabic" w:cs="Traditional Arabic"/>
          <w:b/>
          <w:bCs/>
          <w:noProof/>
          <w:sz w:val="36"/>
          <w:szCs w:val="36"/>
          <w:rtl/>
          <w:lang w:eastAsia="ar-SA"/>
        </w:rPr>
        <w:t xml:space="preserve"> </w:t>
      </w:r>
      <w:r w:rsidRPr="00E57B0D">
        <w:rPr>
          <w:rFonts w:ascii="Traditional Arabic" w:hAnsi="Traditional Arabic" w:cs="Traditional Arabic" w:hint="cs"/>
          <w:b/>
          <w:bCs/>
          <w:noProof/>
          <w:sz w:val="36"/>
          <w:szCs w:val="36"/>
          <w:rtl/>
          <w:lang w:eastAsia="ar-SA"/>
        </w:rPr>
        <w:t>(</w:t>
      </w:r>
      <w:r w:rsidRPr="00E57B0D">
        <w:rPr>
          <w:rFonts w:ascii="Traditional Arabic" w:hAnsi="Traditional Arabic" w:cs="Traditional Arabic"/>
          <w:b/>
          <w:bCs/>
          <w:noProof/>
          <w:sz w:val="36"/>
          <w:szCs w:val="36"/>
          <w:rtl/>
          <w:lang w:eastAsia="ar-SA"/>
        </w:rPr>
        <w:t>قرأت بها القرآن كله على الإمام أبي محمد عبد الرحمن بن أحمد بن أحمد بن أحمد بن على البغدادي</w:t>
      </w:r>
      <w:r w:rsidRPr="00E57B0D">
        <w:rPr>
          <w:rFonts w:ascii="Traditional Arabic" w:hAnsi="Traditional Arabic" w:cs="Traditional Arabic" w:hint="cs"/>
          <w:b/>
          <w:bCs/>
          <w:noProof/>
          <w:sz w:val="36"/>
          <w:szCs w:val="36"/>
          <w:rtl/>
          <w:lang w:eastAsia="ar-SA"/>
        </w:rPr>
        <w:t>،</w:t>
      </w:r>
      <w:r w:rsidRPr="00E57B0D">
        <w:rPr>
          <w:rFonts w:ascii="Traditional Arabic" w:hAnsi="Traditional Arabic" w:cs="Traditional Arabic"/>
          <w:b/>
          <w:bCs/>
          <w:noProof/>
          <w:sz w:val="36"/>
          <w:szCs w:val="36"/>
          <w:rtl/>
          <w:lang w:eastAsia="ar-SA"/>
        </w:rPr>
        <w:t xml:space="preserve"> وأخبرني أنه قرأ بها القرآن كله على الإمام التقي محمد بن أحمد المصري</w:t>
      </w:r>
      <w:r w:rsidRPr="00E57B0D">
        <w:rPr>
          <w:rFonts w:ascii="Traditional Arabic" w:hAnsi="Traditional Arabic" w:cs="Traditional Arabic" w:hint="cs"/>
          <w:b/>
          <w:bCs/>
          <w:noProof/>
          <w:sz w:val="36"/>
          <w:szCs w:val="36"/>
          <w:rtl/>
          <w:lang w:eastAsia="ar-SA"/>
        </w:rPr>
        <w:t>،</w:t>
      </w:r>
      <w:r w:rsidRPr="00E57B0D">
        <w:rPr>
          <w:rFonts w:ascii="Traditional Arabic" w:hAnsi="Traditional Arabic" w:cs="Traditional Arabic"/>
          <w:b/>
          <w:bCs/>
          <w:noProof/>
          <w:sz w:val="36"/>
          <w:szCs w:val="36"/>
          <w:rtl/>
          <w:lang w:eastAsia="ar-SA"/>
        </w:rPr>
        <w:t xml:space="preserve"> وقرأ بها على إبراهيم بن أحمد الإسكندري</w:t>
      </w:r>
      <w:r w:rsidRPr="00E57B0D">
        <w:rPr>
          <w:rFonts w:ascii="Traditional Arabic" w:hAnsi="Traditional Arabic" w:cs="Traditional Arabic" w:hint="cs"/>
          <w:b/>
          <w:bCs/>
          <w:noProof/>
          <w:sz w:val="36"/>
          <w:szCs w:val="36"/>
          <w:rtl/>
          <w:lang w:eastAsia="ar-SA"/>
        </w:rPr>
        <w:t>،</w:t>
      </w:r>
      <w:r w:rsidRPr="00E57B0D">
        <w:rPr>
          <w:rFonts w:ascii="Traditional Arabic" w:hAnsi="Traditional Arabic" w:cs="Traditional Arabic"/>
          <w:b/>
          <w:bCs/>
          <w:noProof/>
          <w:sz w:val="36"/>
          <w:szCs w:val="36"/>
          <w:rtl/>
          <w:lang w:eastAsia="ar-SA"/>
        </w:rPr>
        <w:t xml:space="preserve"> وقرأ بها على زيد بن الحسن</w:t>
      </w:r>
      <w:r w:rsidRPr="00E57B0D">
        <w:rPr>
          <w:rFonts w:ascii="Traditional Arabic" w:hAnsi="Traditional Arabic" w:cs="Traditional Arabic" w:hint="cs"/>
          <w:b/>
          <w:bCs/>
          <w:noProof/>
          <w:sz w:val="36"/>
          <w:szCs w:val="36"/>
          <w:rtl/>
          <w:lang w:eastAsia="ar-SA"/>
        </w:rPr>
        <w:t>،</w:t>
      </w:r>
      <w:r w:rsidRPr="00E57B0D">
        <w:rPr>
          <w:rFonts w:ascii="Traditional Arabic" w:hAnsi="Traditional Arabic" w:cs="Traditional Arabic"/>
          <w:b/>
          <w:bCs/>
          <w:noProof/>
          <w:sz w:val="36"/>
          <w:szCs w:val="36"/>
          <w:rtl/>
          <w:lang w:eastAsia="ar-SA"/>
        </w:rPr>
        <w:t xml:space="preserve"> وقرأ بها على عبد الله بن علي البغدادي</w:t>
      </w:r>
      <w:r w:rsidRPr="00E57B0D">
        <w:rPr>
          <w:rFonts w:ascii="Traditional Arabic" w:hAnsi="Traditional Arabic" w:cs="Traditional Arabic" w:hint="cs"/>
          <w:b/>
          <w:bCs/>
          <w:noProof/>
          <w:sz w:val="36"/>
          <w:szCs w:val="36"/>
          <w:rtl/>
          <w:lang w:eastAsia="ar-SA"/>
        </w:rPr>
        <w:t>،</w:t>
      </w:r>
      <w:r w:rsidRPr="00E57B0D">
        <w:rPr>
          <w:rFonts w:ascii="Traditional Arabic" w:hAnsi="Traditional Arabic" w:cs="Traditional Arabic"/>
          <w:b/>
          <w:bCs/>
          <w:noProof/>
          <w:sz w:val="36"/>
          <w:szCs w:val="36"/>
          <w:rtl/>
          <w:lang w:eastAsia="ar-SA"/>
        </w:rPr>
        <w:t xml:space="preserve"> وقرأ بها على الأستاذ أبي العز القلانسي</w:t>
      </w:r>
      <w:r w:rsidRPr="00E57B0D">
        <w:rPr>
          <w:rFonts w:ascii="Traditional Arabic" w:hAnsi="Traditional Arabic" w:cs="Traditional Arabic" w:hint="cs"/>
          <w:b/>
          <w:bCs/>
          <w:noProof/>
          <w:sz w:val="36"/>
          <w:szCs w:val="36"/>
          <w:rtl/>
          <w:lang w:eastAsia="ar-SA"/>
        </w:rPr>
        <w:t>،</w:t>
      </w:r>
      <w:r w:rsidRPr="00E57B0D">
        <w:rPr>
          <w:rFonts w:ascii="Traditional Arabic" w:hAnsi="Traditional Arabic" w:cs="Traditional Arabic"/>
          <w:b/>
          <w:bCs/>
          <w:noProof/>
          <w:sz w:val="36"/>
          <w:szCs w:val="36"/>
          <w:rtl/>
          <w:lang w:eastAsia="ar-SA"/>
        </w:rPr>
        <w:t xml:space="preserve"> وقرأ بها على أبي علي الحسن بن القاسم الواسطي</w:t>
      </w:r>
      <w:r w:rsidRPr="00E57B0D">
        <w:rPr>
          <w:rFonts w:ascii="Traditional Arabic" w:hAnsi="Traditional Arabic" w:cs="Traditional Arabic" w:hint="cs"/>
          <w:b/>
          <w:bCs/>
          <w:noProof/>
          <w:sz w:val="36"/>
          <w:szCs w:val="36"/>
          <w:rtl/>
          <w:lang w:eastAsia="ar-SA"/>
        </w:rPr>
        <w:t>،</w:t>
      </w:r>
      <w:r w:rsidRPr="00E57B0D">
        <w:rPr>
          <w:rFonts w:ascii="Traditional Arabic" w:hAnsi="Traditional Arabic" w:cs="Traditional Arabic"/>
          <w:b/>
          <w:bCs/>
          <w:noProof/>
          <w:sz w:val="36"/>
          <w:szCs w:val="36"/>
          <w:rtl/>
          <w:lang w:eastAsia="ar-SA"/>
        </w:rPr>
        <w:t xml:space="preserve"> وقرأ بها على الحمامي</w:t>
      </w:r>
      <w:r w:rsidRPr="00E57B0D">
        <w:rPr>
          <w:rFonts w:ascii="Traditional Arabic" w:hAnsi="Traditional Arabic" w:cs="Traditional Arabic" w:hint="cs"/>
          <w:b/>
          <w:bCs/>
          <w:noProof/>
          <w:sz w:val="36"/>
          <w:szCs w:val="36"/>
          <w:rtl/>
          <w:lang w:eastAsia="ar-SA"/>
        </w:rPr>
        <w:t>،</w:t>
      </w:r>
      <w:r w:rsidRPr="00E57B0D">
        <w:rPr>
          <w:rFonts w:ascii="Traditional Arabic" w:hAnsi="Traditional Arabic" w:cs="Traditional Arabic"/>
          <w:b/>
          <w:bCs/>
          <w:noProof/>
          <w:sz w:val="36"/>
          <w:szCs w:val="36"/>
          <w:rtl/>
          <w:lang w:eastAsia="ar-SA"/>
        </w:rPr>
        <w:t xml:space="preserve"> وقرأ بها على النخاس</w:t>
      </w:r>
      <w:r w:rsidRPr="00E57B0D">
        <w:rPr>
          <w:rFonts w:ascii="Traditional Arabic" w:hAnsi="Traditional Arabic" w:cs="Traditional Arabic" w:hint="cs"/>
          <w:b/>
          <w:bCs/>
          <w:noProof/>
          <w:sz w:val="36"/>
          <w:szCs w:val="36"/>
          <w:rtl/>
          <w:lang w:eastAsia="ar-SA"/>
        </w:rPr>
        <w:t>،</w:t>
      </w:r>
      <w:r w:rsidRPr="00E57B0D">
        <w:rPr>
          <w:rFonts w:ascii="Traditional Arabic" w:hAnsi="Traditional Arabic" w:cs="Traditional Arabic"/>
          <w:b/>
          <w:bCs/>
          <w:noProof/>
          <w:sz w:val="36"/>
          <w:szCs w:val="36"/>
          <w:rtl/>
          <w:lang w:eastAsia="ar-SA"/>
        </w:rPr>
        <w:t xml:space="preserve"> وقرأ بها على </w:t>
      </w:r>
      <w:r w:rsidRPr="00E57B0D">
        <w:rPr>
          <w:rFonts w:ascii="Traditional Arabic" w:hAnsi="Traditional Arabic" w:cs="Traditional Arabic" w:hint="cs"/>
          <w:b/>
          <w:bCs/>
          <w:noProof/>
          <w:sz w:val="36"/>
          <w:szCs w:val="36"/>
          <w:rtl/>
          <w:lang w:eastAsia="ar-SA"/>
        </w:rPr>
        <w:t xml:space="preserve"> </w:t>
      </w:r>
      <w:r w:rsidRPr="00E57B0D">
        <w:rPr>
          <w:rFonts w:ascii="Traditional Arabic" w:hAnsi="Traditional Arabic" w:cs="Traditional Arabic"/>
          <w:b/>
          <w:bCs/>
          <w:noProof/>
          <w:sz w:val="36"/>
          <w:szCs w:val="36"/>
          <w:rtl/>
          <w:lang w:eastAsia="ar-SA"/>
        </w:rPr>
        <w:t>التم</w:t>
      </w:r>
      <w:r w:rsidRPr="00E57B0D">
        <w:rPr>
          <w:rFonts w:ascii="Traditional Arabic" w:hAnsi="Traditional Arabic" w:cs="Traditional Arabic" w:hint="cs"/>
          <w:b/>
          <w:bCs/>
          <w:noProof/>
          <w:sz w:val="36"/>
          <w:szCs w:val="36"/>
          <w:rtl/>
          <w:lang w:eastAsia="ar-SA"/>
        </w:rPr>
        <w:t>َّ</w:t>
      </w:r>
      <w:r w:rsidRPr="00E57B0D">
        <w:rPr>
          <w:rFonts w:ascii="Traditional Arabic" w:hAnsi="Traditional Arabic" w:cs="Traditional Arabic"/>
          <w:b/>
          <w:bCs/>
          <w:noProof/>
          <w:sz w:val="36"/>
          <w:szCs w:val="36"/>
          <w:rtl/>
          <w:lang w:eastAsia="ar-SA"/>
        </w:rPr>
        <w:t>ار</w:t>
      </w:r>
      <w:r w:rsidRPr="00E57B0D">
        <w:rPr>
          <w:rFonts w:ascii="Traditional Arabic" w:hAnsi="Traditional Arabic" w:cs="Traditional Arabic" w:hint="cs"/>
          <w:b/>
          <w:bCs/>
          <w:noProof/>
          <w:sz w:val="36"/>
          <w:szCs w:val="36"/>
          <w:rtl/>
          <w:lang w:eastAsia="ar-SA"/>
        </w:rPr>
        <w:t>،</w:t>
      </w:r>
      <w:r w:rsidRPr="00E57B0D">
        <w:rPr>
          <w:rFonts w:ascii="Traditional Arabic" w:hAnsi="Traditional Arabic" w:cs="Traditional Arabic"/>
          <w:b/>
          <w:bCs/>
          <w:noProof/>
          <w:sz w:val="36"/>
          <w:szCs w:val="36"/>
          <w:rtl/>
          <w:lang w:eastAsia="ar-SA"/>
        </w:rPr>
        <w:t xml:space="preserve"> وقرأ على رويس</w:t>
      </w:r>
      <w:r w:rsidRPr="00E57B0D">
        <w:rPr>
          <w:rFonts w:ascii="Traditional Arabic" w:hAnsi="Traditional Arabic" w:cs="Traditional Arabic" w:hint="cs"/>
          <w:b/>
          <w:bCs/>
          <w:noProof/>
          <w:sz w:val="36"/>
          <w:szCs w:val="36"/>
          <w:rtl/>
          <w:lang w:eastAsia="ar-SA"/>
        </w:rPr>
        <w:t>،</w:t>
      </w:r>
      <w:r w:rsidRPr="00E57B0D">
        <w:rPr>
          <w:rFonts w:ascii="Traditional Arabic" w:hAnsi="Traditional Arabic" w:cs="Traditional Arabic"/>
          <w:b/>
          <w:bCs/>
          <w:noProof/>
          <w:sz w:val="36"/>
          <w:szCs w:val="36"/>
          <w:rtl/>
          <w:lang w:eastAsia="ar-SA"/>
        </w:rPr>
        <w:t xml:space="preserve"> وقرأ على</w:t>
      </w:r>
      <w:r w:rsidRPr="00E57B0D">
        <w:rPr>
          <w:rFonts w:ascii="Traditional Arabic" w:hAnsi="Traditional Arabic" w:cs="Traditional Arabic" w:hint="cs"/>
          <w:b/>
          <w:bCs/>
          <w:noProof/>
          <w:sz w:val="36"/>
          <w:szCs w:val="36"/>
          <w:rtl/>
          <w:lang w:eastAsia="ar-SA"/>
        </w:rPr>
        <w:t xml:space="preserve"> </w:t>
      </w:r>
      <w:r w:rsidRPr="00E57B0D">
        <w:rPr>
          <w:rFonts w:ascii="Traditional Arabic" w:hAnsi="Traditional Arabic" w:cs="Traditional Arabic"/>
          <w:b/>
          <w:bCs/>
          <w:noProof/>
          <w:sz w:val="36"/>
          <w:szCs w:val="36"/>
          <w:rtl/>
          <w:lang w:eastAsia="ar-SA"/>
        </w:rPr>
        <w:t>يعقوب</w:t>
      </w:r>
      <w:r w:rsidRPr="00E57B0D">
        <w:rPr>
          <w:rFonts w:ascii="Traditional Arabic" w:hAnsi="Traditional Arabic" w:cs="Traditional Arabic" w:hint="cs"/>
          <w:noProof/>
          <w:sz w:val="36"/>
          <w:szCs w:val="36"/>
          <w:rtl/>
          <w:lang w:eastAsia="ar-SA"/>
        </w:rPr>
        <w:t>)</w:t>
      </w:r>
      <w:r w:rsidRPr="00E57B0D">
        <w:rPr>
          <w:rFonts w:ascii="Traditional Arabic" w:hAnsi="Traditional Arabic" w:cs="Traditional Arabic" w:hint="cs"/>
          <w:b/>
          <w:bCs/>
          <w:noProof/>
          <w:sz w:val="36"/>
          <w:szCs w:val="36"/>
          <w:rtl/>
          <w:lang w:eastAsia="ar-SA"/>
        </w:rPr>
        <w:t xml:space="preserve">. </w:t>
      </w:r>
    </w:p>
    <w:p w:rsidR="00D00CDC" w:rsidRPr="00E57B0D" w:rsidRDefault="00D00CDC" w:rsidP="00D00CDC">
      <w:pPr>
        <w:pStyle w:val="a3"/>
        <w:jc w:val="both"/>
        <w:rPr>
          <w:rFonts w:ascii="Traditional Arabic" w:hAnsi="Traditional Arabic" w:cs="Traditional Arabic"/>
          <w:b/>
          <w:bCs/>
          <w:sz w:val="36"/>
          <w:szCs w:val="36"/>
          <w:rtl/>
          <w:lang w:bidi="ar-IQ"/>
        </w:rPr>
      </w:pPr>
      <w:r w:rsidRPr="00E57B0D">
        <w:rPr>
          <w:rFonts w:ascii="Traditional Arabic" w:hAnsi="Traditional Arabic" w:cs="Traditional Arabic" w:hint="cs"/>
          <w:b/>
          <w:bCs/>
          <w:color w:val="FF0000"/>
          <w:sz w:val="36"/>
          <w:szCs w:val="36"/>
          <w:rtl/>
          <w:lang w:bidi="ar-IQ"/>
        </w:rPr>
        <w:t>وثانياً- رواية (رَوْحٍ)</w:t>
      </w:r>
      <w:r w:rsidRPr="00E57B0D">
        <w:rPr>
          <w:rFonts w:ascii="Traditional Arabic" w:hAnsi="Traditional Arabic" w:cs="Traditional Arabic" w:hint="cs"/>
          <w:b/>
          <w:bCs/>
          <w:sz w:val="36"/>
          <w:szCs w:val="36"/>
          <w:rtl/>
          <w:lang w:bidi="ar-IQ"/>
        </w:rPr>
        <w:t>:</w:t>
      </w:r>
      <w:r w:rsidRPr="00E57B0D">
        <w:rPr>
          <w:rFonts w:ascii="Traditional Arabic" w:hAnsi="Traditional Arabic" w:cs="Traditional Arabic"/>
          <w:b/>
          <w:bCs/>
          <w:sz w:val="36"/>
          <w:szCs w:val="36"/>
          <w:rtl/>
          <w:lang w:bidi="ar-IQ"/>
        </w:rPr>
        <w:t xml:space="preserve"> </w:t>
      </w:r>
    </w:p>
    <w:p w:rsidR="00D00CDC" w:rsidRPr="00E57B0D" w:rsidRDefault="00D00CDC" w:rsidP="00D00CDC">
      <w:pPr>
        <w:pStyle w:val="a3"/>
        <w:jc w:val="both"/>
        <w:rPr>
          <w:rFonts w:ascii="Traditional Arabic" w:hAnsi="Traditional Arabic" w:cs="Traditional Arabic"/>
          <w:noProof/>
          <w:sz w:val="36"/>
          <w:szCs w:val="36"/>
          <w:rtl/>
          <w:lang w:eastAsia="ar-SA"/>
        </w:rPr>
      </w:pPr>
      <w:r w:rsidRPr="00E57B0D">
        <w:rPr>
          <w:rFonts w:ascii="Traditional Arabic" w:hAnsi="Traditional Arabic" w:cs="Traditional Arabic" w:hint="cs"/>
          <w:b/>
          <w:bCs/>
          <w:noProof/>
          <w:sz w:val="36"/>
          <w:szCs w:val="36"/>
          <w:rtl/>
          <w:lang w:eastAsia="ar-SA"/>
        </w:rPr>
        <w:t xml:space="preserve">     </w:t>
      </w:r>
      <w:r w:rsidRPr="00E57B0D">
        <w:rPr>
          <w:rFonts w:ascii="Traditional Arabic" w:hAnsi="Traditional Arabic" w:cs="Traditional Arabic"/>
          <w:noProof/>
          <w:sz w:val="36"/>
          <w:szCs w:val="36"/>
          <w:rtl/>
          <w:lang w:eastAsia="ar-SA"/>
        </w:rPr>
        <w:t>قال ابن الجزري</w:t>
      </w:r>
      <w:r w:rsidRPr="00E57B0D">
        <w:rPr>
          <w:rFonts w:ascii="Traditional Arabic" w:hAnsi="Traditional Arabic" w:cs="Traditional Arabic" w:hint="cs"/>
          <w:noProof/>
          <w:sz w:val="36"/>
          <w:szCs w:val="36"/>
          <w:rtl/>
          <w:lang w:eastAsia="ar-SA"/>
        </w:rPr>
        <w:t>:</w:t>
      </w:r>
      <w:r w:rsidRPr="00E57B0D">
        <w:rPr>
          <w:rFonts w:ascii="Traditional Arabic" w:hAnsi="Traditional Arabic" w:cs="Traditional Arabic"/>
          <w:b/>
          <w:bCs/>
          <w:noProof/>
          <w:sz w:val="36"/>
          <w:szCs w:val="36"/>
          <w:rtl/>
          <w:lang w:eastAsia="ar-SA"/>
        </w:rPr>
        <w:t xml:space="preserve"> </w:t>
      </w:r>
      <w:r w:rsidRPr="00E57B0D">
        <w:rPr>
          <w:rFonts w:ascii="Traditional Arabic" w:hAnsi="Traditional Arabic" w:cs="Traditional Arabic" w:hint="cs"/>
          <w:b/>
          <w:bCs/>
          <w:noProof/>
          <w:sz w:val="36"/>
          <w:szCs w:val="36"/>
          <w:rtl/>
          <w:lang w:eastAsia="ar-SA"/>
        </w:rPr>
        <w:t>(</w:t>
      </w:r>
      <w:r w:rsidRPr="00E57B0D">
        <w:rPr>
          <w:rFonts w:ascii="Traditional Arabic" w:hAnsi="Traditional Arabic" w:cs="Traditional Arabic"/>
          <w:b/>
          <w:bCs/>
          <w:noProof/>
          <w:sz w:val="36"/>
          <w:szCs w:val="36"/>
          <w:rtl/>
          <w:lang w:eastAsia="ar-SA"/>
        </w:rPr>
        <w:t>قرأت بها القرآن كله على محمد بن أحمد بالقاهرة المحروسة</w:t>
      </w:r>
      <w:r w:rsidRPr="00E57B0D">
        <w:rPr>
          <w:rFonts w:ascii="Traditional Arabic" w:hAnsi="Traditional Arabic" w:cs="Traditional Arabic" w:hint="cs"/>
          <w:b/>
          <w:bCs/>
          <w:noProof/>
          <w:sz w:val="36"/>
          <w:szCs w:val="36"/>
          <w:rtl/>
          <w:lang w:eastAsia="ar-SA"/>
        </w:rPr>
        <w:t>،</w:t>
      </w:r>
      <w:r w:rsidRPr="00E57B0D">
        <w:rPr>
          <w:rFonts w:ascii="Traditional Arabic" w:hAnsi="Traditional Arabic" w:cs="Traditional Arabic"/>
          <w:b/>
          <w:bCs/>
          <w:noProof/>
          <w:sz w:val="36"/>
          <w:szCs w:val="36"/>
          <w:rtl/>
          <w:lang w:eastAsia="ar-SA"/>
        </w:rPr>
        <w:t xml:space="preserve"> واخبرني أنه قرأ بها القرآن كله على</w:t>
      </w:r>
      <w:r w:rsidRPr="00E57B0D">
        <w:rPr>
          <w:rFonts w:ascii="Traditional Arabic" w:hAnsi="Traditional Arabic" w:cs="Traditional Arabic" w:hint="cs"/>
          <w:b/>
          <w:bCs/>
          <w:noProof/>
          <w:sz w:val="36"/>
          <w:szCs w:val="36"/>
          <w:rtl/>
          <w:lang w:eastAsia="ar-SA"/>
        </w:rPr>
        <w:t xml:space="preserve"> </w:t>
      </w:r>
      <w:r w:rsidRPr="00E57B0D">
        <w:rPr>
          <w:rFonts w:ascii="Traditional Arabic" w:hAnsi="Traditional Arabic" w:cs="Traditional Arabic"/>
          <w:b/>
          <w:bCs/>
          <w:noProof/>
          <w:sz w:val="36"/>
          <w:szCs w:val="36"/>
          <w:rtl/>
          <w:lang w:eastAsia="ar-SA"/>
        </w:rPr>
        <w:t>الإمام أبي عبد الله الصائغ</w:t>
      </w:r>
      <w:r w:rsidRPr="00E57B0D">
        <w:rPr>
          <w:rFonts w:ascii="Traditional Arabic" w:hAnsi="Traditional Arabic" w:cs="Traditional Arabic" w:hint="cs"/>
          <w:b/>
          <w:bCs/>
          <w:noProof/>
          <w:sz w:val="36"/>
          <w:szCs w:val="36"/>
          <w:rtl/>
          <w:lang w:eastAsia="ar-SA"/>
        </w:rPr>
        <w:t>،</w:t>
      </w:r>
      <w:r w:rsidRPr="00E57B0D">
        <w:rPr>
          <w:rFonts w:ascii="Traditional Arabic" w:hAnsi="Traditional Arabic" w:cs="Traditional Arabic"/>
          <w:b/>
          <w:bCs/>
          <w:noProof/>
          <w:sz w:val="36"/>
          <w:szCs w:val="36"/>
          <w:rtl/>
          <w:lang w:eastAsia="ar-SA"/>
        </w:rPr>
        <w:t xml:space="preserve"> وقرأ بها على إسحاق الدمشقي</w:t>
      </w:r>
      <w:r w:rsidRPr="00E57B0D">
        <w:rPr>
          <w:rFonts w:ascii="Traditional Arabic" w:hAnsi="Traditional Arabic" w:cs="Traditional Arabic" w:hint="cs"/>
          <w:b/>
          <w:bCs/>
          <w:noProof/>
          <w:sz w:val="36"/>
          <w:szCs w:val="36"/>
          <w:rtl/>
          <w:lang w:eastAsia="ar-SA"/>
        </w:rPr>
        <w:t>،</w:t>
      </w:r>
      <w:r w:rsidRPr="00E57B0D">
        <w:rPr>
          <w:rFonts w:ascii="Traditional Arabic" w:hAnsi="Traditional Arabic" w:cs="Traditional Arabic"/>
          <w:b/>
          <w:bCs/>
          <w:noProof/>
          <w:sz w:val="36"/>
          <w:szCs w:val="36"/>
          <w:rtl/>
          <w:lang w:eastAsia="ar-SA"/>
        </w:rPr>
        <w:t xml:space="preserve"> وقرأ بها على زيد بن الحسن</w:t>
      </w:r>
      <w:r w:rsidRPr="00E57B0D">
        <w:rPr>
          <w:rFonts w:ascii="Traditional Arabic" w:hAnsi="Traditional Arabic" w:cs="Traditional Arabic" w:hint="cs"/>
          <w:b/>
          <w:bCs/>
          <w:noProof/>
          <w:sz w:val="36"/>
          <w:szCs w:val="36"/>
          <w:rtl/>
          <w:lang w:eastAsia="ar-SA"/>
        </w:rPr>
        <w:t>،</w:t>
      </w:r>
      <w:r w:rsidRPr="00E57B0D">
        <w:rPr>
          <w:rFonts w:ascii="Traditional Arabic" w:hAnsi="Traditional Arabic" w:cs="Traditional Arabic"/>
          <w:b/>
          <w:bCs/>
          <w:noProof/>
          <w:sz w:val="36"/>
          <w:szCs w:val="36"/>
          <w:rtl/>
          <w:lang w:eastAsia="ar-SA"/>
        </w:rPr>
        <w:t xml:space="preserve"> وقرأ بها على محمد بن علي</w:t>
      </w:r>
      <w:r w:rsidRPr="00E57B0D">
        <w:rPr>
          <w:rFonts w:ascii="Traditional Arabic" w:hAnsi="Traditional Arabic" w:cs="Traditional Arabic" w:hint="cs"/>
          <w:b/>
          <w:bCs/>
          <w:noProof/>
          <w:sz w:val="36"/>
          <w:szCs w:val="36"/>
          <w:rtl/>
          <w:lang w:eastAsia="ar-SA"/>
        </w:rPr>
        <w:t>،</w:t>
      </w:r>
      <w:r w:rsidRPr="00E57B0D">
        <w:rPr>
          <w:rFonts w:ascii="Traditional Arabic" w:hAnsi="Traditional Arabic" w:cs="Traditional Arabic"/>
          <w:b/>
          <w:bCs/>
          <w:noProof/>
          <w:sz w:val="36"/>
          <w:szCs w:val="36"/>
          <w:rtl/>
          <w:lang w:eastAsia="ar-SA"/>
        </w:rPr>
        <w:t xml:space="preserve"> وقرأ بها على الأستاذ أبي طاهر ابن سوار</w:t>
      </w:r>
      <w:r w:rsidRPr="00E57B0D">
        <w:rPr>
          <w:rFonts w:ascii="Traditional Arabic" w:hAnsi="Traditional Arabic" w:cs="Traditional Arabic" w:hint="cs"/>
          <w:b/>
          <w:bCs/>
          <w:noProof/>
          <w:sz w:val="36"/>
          <w:szCs w:val="36"/>
          <w:rtl/>
          <w:lang w:eastAsia="ar-SA"/>
        </w:rPr>
        <w:t>،</w:t>
      </w:r>
      <w:r w:rsidRPr="00E57B0D">
        <w:rPr>
          <w:rFonts w:ascii="Traditional Arabic" w:hAnsi="Traditional Arabic" w:cs="Traditional Arabic"/>
          <w:b/>
          <w:bCs/>
          <w:noProof/>
          <w:sz w:val="36"/>
          <w:szCs w:val="36"/>
          <w:rtl/>
          <w:lang w:eastAsia="ar-SA"/>
        </w:rPr>
        <w:t xml:space="preserve"> وقرأ بها على</w:t>
      </w:r>
      <w:r w:rsidRPr="00E57B0D">
        <w:rPr>
          <w:rFonts w:ascii="Traditional Arabic" w:hAnsi="Traditional Arabic" w:cs="Traditional Arabic" w:hint="cs"/>
          <w:b/>
          <w:bCs/>
          <w:noProof/>
          <w:sz w:val="36"/>
          <w:szCs w:val="36"/>
          <w:rtl/>
          <w:lang w:eastAsia="ar-SA"/>
        </w:rPr>
        <w:t xml:space="preserve"> </w:t>
      </w:r>
      <w:r w:rsidRPr="00E57B0D">
        <w:rPr>
          <w:rFonts w:ascii="Traditional Arabic" w:hAnsi="Traditional Arabic" w:cs="Traditional Arabic"/>
          <w:b/>
          <w:bCs/>
          <w:noProof/>
          <w:sz w:val="36"/>
          <w:szCs w:val="36"/>
          <w:rtl/>
          <w:lang w:eastAsia="ar-SA"/>
        </w:rPr>
        <w:t>أبي القاسم المسافر بن أبي الطيب بن عباد البصري</w:t>
      </w:r>
      <w:r w:rsidRPr="00E57B0D">
        <w:rPr>
          <w:rFonts w:ascii="Traditional Arabic" w:hAnsi="Traditional Arabic" w:cs="Traditional Arabic" w:hint="cs"/>
          <w:b/>
          <w:bCs/>
          <w:noProof/>
          <w:sz w:val="36"/>
          <w:szCs w:val="36"/>
          <w:rtl/>
          <w:lang w:eastAsia="ar-SA"/>
        </w:rPr>
        <w:t>،</w:t>
      </w:r>
      <w:r w:rsidRPr="00E57B0D">
        <w:rPr>
          <w:rFonts w:ascii="Traditional Arabic" w:hAnsi="Traditional Arabic" w:cs="Traditional Arabic"/>
          <w:b/>
          <w:bCs/>
          <w:noProof/>
          <w:sz w:val="36"/>
          <w:szCs w:val="36"/>
          <w:rtl/>
          <w:lang w:eastAsia="ar-SA"/>
        </w:rPr>
        <w:t xml:space="preserve"> وقرأ بها على علي بن خشتام</w:t>
      </w:r>
      <w:r w:rsidRPr="00E57B0D">
        <w:rPr>
          <w:rFonts w:ascii="Traditional Arabic" w:hAnsi="Traditional Arabic" w:cs="Traditional Arabic" w:hint="cs"/>
          <w:b/>
          <w:bCs/>
          <w:noProof/>
          <w:sz w:val="36"/>
          <w:szCs w:val="36"/>
          <w:rtl/>
          <w:lang w:eastAsia="ar-SA"/>
        </w:rPr>
        <w:t>،</w:t>
      </w:r>
      <w:r w:rsidRPr="00E57B0D">
        <w:rPr>
          <w:rFonts w:ascii="Traditional Arabic" w:hAnsi="Traditional Arabic" w:cs="Traditional Arabic"/>
          <w:b/>
          <w:bCs/>
          <w:noProof/>
          <w:sz w:val="36"/>
          <w:szCs w:val="36"/>
          <w:rtl/>
          <w:lang w:eastAsia="ar-SA"/>
        </w:rPr>
        <w:t xml:space="preserve"> وقرأ بها على أبي العباس التيمي</w:t>
      </w:r>
      <w:r w:rsidRPr="00E57B0D">
        <w:rPr>
          <w:rFonts w:ascii="Traditional Arabic" w:hAnsi="Traditional Arabic" w:cs="Traditional Arabic" w:hint="cs"/>
          <w:b/>
          <w:bCs/>
          <w:noProof/>
          <w:sz w:val="36"/>
          <w:szCs w:val="36"/>
          <w:rtl/>
          <w:lang w:eastAsia="ar-SA"/>
        </w:rPr>
        <w:t>،</w:t>
      </w:r>
      <w:r w:rsidRPr="00E57B0D">
        <w:rPr>
          <w:rFonts w:ascii="Traditional Arabic" w:hAnsi="Traditional Arabic" w:cs="Traditional Arabic"/>
          <w:b/>
          <w:bCs/>
          <w:noProof/>
          <w:sz w:val="36"/>
          <w:szCs w:val="36"/>
          <w:rtl/>
          <w:lang w:eastAsia="ar-SA"/>
        </w:rPr>
        <w:t xml:space="preserve"> وقرأ بها على ابن وهب</w:t>
      </w:r>
      <w:r w:rsidRPr="00E57B0D">
        <w:rPr>
          <w:rFonts w:ascii="Traditional Arabic" w:hAnsi="Traditional Arabic" w:cs="Traditional Arabic" w:hint="cs"/>
          <w:b/>
          <w:bCs/>
          <w:noProof/>
          <w:sz w:val="36"/>
          <w:szCs w:val="36"/>
          <w:rtl/>
          <w:lang w:eastAsia="ar-SA"/>
        </w:rPr>
        <w:t>،</w:t>
      </w:r>
      <w:r w:rsidRPr="00E57B0D">
        <w:rPr>
          <w:rFonts w:ascii="Traditional Arabic" w:hAnsi="Traditional Arabic" w:cs="Traditional Arabic"/>
          <w:b/>
          <w:bCs/>
          <w:noProof/>
          <w:sz w:val="36"/>
          <w:szCs w:val="36"/>
          <w:rtl/>
          <w:lang w:eastAsia="ar-SA"/>
        </w:rPr>
        <w:t xml:space="preserve"> وقرأ بها على روح</w:t>
      </w:r>
      <w:r w:rsidRPr="00E57B0D">
        <w:rPr>
          <w:rFonts w:ascii="Traditional Arabic" w:hAnsi="Traditional Arabic" w:cs="Traditional Arabic" w:hint="cs"/>
          <w:b/>
          <w:bCs/>
          <w:noProof/>
          <w:sz w:val="36"/>
          <w:szCs w:val="36"/>
          <w:rtl/>
          <w:lang w:eastAsia="ar-SA"/>
        </w:rPr>
        <w:t>،</w:t>
      </w:r>
      <w:r w:rsidRPr="00E57B0D">
        <w:rPr>
          <w:rFonts w:ascii="Traditional Arabic" w:hAnsi="Traditional Arabic" w:cs="Traditional Arabic"/>
          <w:b/>
          <w:bCs/>
          <w:noProof/>
          <w:sz w:val="36"/>
          <w:szCs w:val="36"/>
          <w:rtl/>
          <w:lang w:eastAsia="ar-SA"/>
        </w:rPr>
        <w:t xml:space="preserve"> وقرأ بها على</w:t>
      </w:r>
      <w:r w:rsidRPr="00E57B0D">
        <w:rPr>
          <w:rFonts w:ascii="Traditional Arabic" w:hAnsi="Traditional Arabic" w:cs="Traditional Arabic" w:hint="cs"/>
          <w:b/>
          <w:bCs/>
          <w:noProof/>
          <w:sz w:val="36"/>
          <w:szCs w:val="36"/>
          <w:rtl/>
          <w:lang w:eastAsia="ar-SA"/>
        </w:rPr>
        <w:t xml:space="preserve"> </w:t>
      </w:r>
      <w:r w:rsidRPr="00E57B0D">
        <w:rPr>
          <w:rFonts w:ascii="Traditional Arabic" w:hAnsi="Traditional Arabic" w:cs="Traditional Arabic"/>
          <w:b/>
          <w:bCs/>
          <w:noProof/>
          <w:sz w:val="36"/>
          <w:szCs w:val="36"/>
          <w:rtl/>
          <w:lang w:eastAsia="ar-SA"/>
        </w:rPr>
        <w:t>يعقوب</w:t>
      </w:r>
      <w:r w:rsidRPr="00E57B0D">
        <w:rPr>
          <w:rFonts w:ascii="Traditional Arabic" w:hAnsi="Traditional Arabic" w:cs="Traditional Arabic" w:hint="cs"/>
          <w:noProof/>
          <w:sz w:val="36"/>
          <w:szCs w:val="36"/>
          <w:rtl/>
          <w:lang w:eastAsia="ar-SA"/>
        </w:rPr>
        <w:t xml:space="preserve">). </w:t>
      </w:r>
    </w:p>
    <w:p w:rsidR="007E709B" w:rsidRPr="00E57B0D" w:rsidRDefault="00D00CDC" w:rsidP="00D00CDC">
      <w:pPr>
        <w:jc w:val="both"/>
        <w:rPr>
          <w:rFonts w:ascii="Traditional Arabic" w:hAnsi="Traditional Arabic" w:cs="Traditional Arabic"/>
          <w:noProof/>
          <w:sz w:val="36"/>
          <w:szCs w:val="36"/>
          <w:rtl/>
          <w:lang w:eastAsia="ar-SA" w:bidi="ar-IQ"/>
        </w:rPr>
      </w:pPr>
      <w:r w:rsidRPr="00E57B0D">
        <w:rPr>
          <w:rFonts w:ascii="Traditional Arabic" w:hAnsi="Traditional Arabic" w:cs="Traditional Arabic" w:hint="cs"/>
          <w:noProof/>
          <w:sz w:val="36"/>
          <w:szCs w:val="36"/>
          <w:rtl/>
          <w:lang w:eastAsia="ar-SA" w:bidi="ar-IQ"/>
        </w:rPr>
        <w:t xml:space="preserve">    وقرأ بها يعقوب بإسناده المتقدم.</w:t>
      </w:r>
    </w:p>
    <w:p w:rsidR="007E709B" w:rsidRPr="003D29BD" w:rsidRDefault="007E709B" w:rsidP="007E709B">
      <w:pPr>
        <w:jc w:val="center"/>
        <w:rPr>
          <w:rFonts w:ascii="Traditional Arabic" w:hAnsi="Traditional Arabic" w:cs="Traditional Arabic"/>
          <w:b/>
          <w:bCs/>
          <w:color w:val="7030A0"/>
          <w:sz w:val="36"/>
          <w:szCs w:val="36"/>
          <w:rtl/>
          <w:lang w:bidi="ar-IQ"/>
        </w:rPr>
      </w:pPr>
      <w:r w:rsidRPr="003D29BD">
        <w:rPr>
          <w:rFonts w:ascii="Traditional Arabic" w:hAnsi="Traditional Arabic" w:cs="Traditional Arabic"/>
          <w:b/>
          <w:bCs/>
          <w:color w:val="7030A0"/>
          <w:sz w:val="36"/>
          <w:szCs w:val="36"/>
          <w:rtl/>
          <w:lang w:bidi="ar-IQ"/>
        </w:rPr>
        <w:t xml:space="preserve">                                                         </w:t>
      </w:r>
      <w:r w:rsidR="003D29BD" w:rsidRPr="003D29BD">
        <w:rPr>
          <w:rFonts w:ascii="Traditional Arabic" w:hAnsi="Traditional Arabic" w:cs="Traditional Arabic"/>
          <w:b/>
          <w:bCs/>
          <w:color w:val="7030A0"/>
          <w:sz w:val="36"/>
          <w:szCs w:val="36"/>
          <w:rtl/>
          <w:lang w:bidi="ar-IQ"/>
        </w:rPr>
        <w:t xml:space="preserve">                </w:t>
      </w:r>
      <w:r w:rsidRPr="003D29BD">
        <w:rPr>
          <w:rFonts w:ascii="Traditional Arabic" w:hAnsi="Traditional Arabic" w:cs="Traditional Arabic"/>
          <w:b/>
          <w:bCs/>
          <w:color w:val="7030A0"/>
          <w:sz w:val="36"/>
          <w:szCs w:val="36"/>
          <w:rtl/>
          <w:lang w:bidi="ar-IQ"/>
        </w:rPr>
        <w:t xml:space="preserve"> الشيخ الدكتور </w:t>
      </w:r>
    </w:p>
    <w:p w:rsidR="007E709B" w:rsidRPr="003D29BD" w:rsidRDefault="007E709B" w:rsidP="007E709B">
      <w:pPr>
        <w:jc w:val="right"/>
        <w:rPr>
          <w:rFonts w:ascii="Traditional Arabic" w:hAnsi="Traditional Arabic" w:cs="Traditional Arabic"/>
          <w:b/>
          <w:bCs/>
          <w:color w:val="7030A0"/>
          <w:sz w:val="36"/>
          <w:szCs w:val="36"/>
          <w:rtl/>
          <w:lang w:bidi="ar-IQ"/>
        </w:rPr>
      </w:pPr>
      <w:r w:rsidRPr="003D29BD">
        <w:rPr>
          <w:rFonts w:ascii="Traditional Arabic" w:hAnsi="Traditional Arabic" w:cs="Traditional Arabic"/>
          <w:b/>
          <w:bCs/>
          <w:color w:val="7030A0"/>
          <w:sz w:val="36"/>
          <w:szCs w:val="36"/>
          <w:rtl/>
          <w:lang w:bidi="ar-IQ"/>
        </w:rPr>
        <w:t>أبو سهيل نجم عبد الله الدليمي</w:t>
      </w:r>
    </w:p>
    <w:p w:rsidR="007E709B" w:rsidRPr="003D29BD" w:rsidRDefault="007E709B" w:rsidP="007E709B">
      <w:pPr>
        <w:jc w:val="lowKashida"/>
        <w:rPr>
          <w:rFonts w:ascii="Traditional Arabic" w:hAnsi="Traditional Arabic" w:cs="Traditional Arabic"/>
          <w:b/>
          <w:bCs/>
          <w:color w:val="7030A0"/>
          <w:sz w:val="36"/>
          <w:szCs w:val="36"/>
          <w:rtl/>
          <w:lang w:bidi="ar-IQ"/>
        </w:rPr>
      </w:pPr>
    </w:p>
    <w:p w:rsidR="003D29BD" w:rsidRDefault="003D29BD">
      <w:pPr>
        <w:bidi w:val="0"/>
        <w:rPr>
          <w:rFonts w:ascii="Traditional Arabic" w:hAnsi="Traditional Arabic" w:cs="Traditional Arabic"/>
          <w:b/>
          <w:bCs/>
          <w:color w:val="FF0000"/>
          <w:sz w:val="48"/>
          <w:szCs w:val="48"/>
          <w:rtl/>
          <w:lang w:bidi="ar-IQ"/>
        </w:rPr>
      </w:pPr>
      <w:r>
        <w:rPr>
          <w:rFonts w:ascii="Traditional Arabic" w:hAnsi="Traditional Arabic" w:cs="Traditional Arabic"/>
          <w:b/>
          <w:bCs/>
          <w:color w:val="FF0000"/>
          <w:sz w:val="48"/>
          <w:szCs w:val="48"/>
          <w:rtl/>
          <w:lang w:bidi="ar-IQ"/>
        </w:rPr>
        <w:br w:type="page"/>
      </w:r>
    </w:p>
    <w:p w:rsidR="007E709B" w:rsidRPr="007E709B" w:rsidRDefault="007E709B" w:rsidP="007E709B">
      <w:pPr>
        <w:jc w:val="lowKashida"/>
        <w:rPr>
          <w:rFonts w:ascii="Traditional Arabic" w:hAnsi="Traditional Arabic" w:cs="Traditional Arabic"/>
          <w:b/>
          <w:bCs/>
          <w:color w:val="FF0000"/>
          <w:sz w:val="48"/>
          <w:szCs w:val="48"/>
          <w:rtl/>
          <w:lang w:bidi="ar-IQ"/>
        </w:rPr>
      </w:pPr>
      <w:r w:rsidRPr="007E709B">
        <w:rPr>
          <w:rFonts w:ascii="Traditional Arabic" w:hAnsi="Traditional Arabic" w:cs="Traditional Arabic"/>
          <w:b/>
          <w:bCs/>
          <w:color w:val="FF0000"/>
          <w:sz w:val="48"/>
          <w:szCs w:val="48"/>
          <w:rtl/>
          <w:lang w:bidi="ar-IQ"/>
        </w:rPr>
        <w:lastRenderedPageBreak/>
        <w:t>الإسناد الثاني</w:t>
      </w:r>
      <w:r w:rsidR="007B6AD4" w:rsidRPr="007B6AD4">
        <w:rPr>
          <w:rFonts w:ascii="Traditional Arabic" w:hAnsi="Traditional Arabic" w:cs="Traditional Arabic" w:hint="cs"/>
          <w:b/>
          <w:bCs/>
          <w:sz w:val="48"/>
          <w:szCs w:val="48"/>
          <w:rtl/>
          <w:lang w:bidi="ar-IQ"/>
        </w:rPr>
        <w:t>:</w:t>
      </w:r>
    </w:p>
    <w:p w:rsidR="007E709B" w:rsidRPr="003D29BD" w:rsidRDefault="007E709B" w:rsidP="007E709B">
      <w:pPr>
        <w:jc w:val="center"/>
        <w:rPr>
          <w:rFonts w:ascii="Traditional Arabic" w:hAnsi="Traditional Arabic" w:cs="Traditional Arabic"/>
          <w:b/>
          <w:bCs/>
          <w:noProof/>
          <w:color w:val="7030A0"/>
          <w:sz w:val="40"/>
          <w:szCs w:val="40"/>
          <w:rtl/>
          <w:lang w:eastAsia="ar-SA" w:bidi="ar-IQ"/>
        </w:rPr>
      </w:pPr>
      <w:r w:rsidRPr="003D29BD">
        <w:rPr>
          <w:rFonts w:ascii="Traditional Arabic" w:hAnsi="Traditional Arabic" w:cs="Traditional Arabic"/>
          <w:b/>
          <w:bCs/>
          <w:noProof/>
          <w:color w:val="7030A0"/>
          <w:sz w:val="40"/>
          <w:szCs w:val="40"/>
          <w:rtl/>
          <w:lang w:eastAsia="ar-SA" w:bidi="ar-IQ"/>
        </w:rPr>
        <w:t xml:space="preserve">بقراءة يعقوب الحضرمي بروايتي رويس وروح من فضيلة الشيخ </w:t>
      </w:r>
    </w:p>
    <w:p w:rsidR="007E709B" w:rsidRPr="003D29BD" w:rsidRDefault="007E709B" w:rsidP="007E709B">
      <w:pPr>
        <w:jc w:val="center"/>
        <w:rPr>
          <w:rFonts w:ascii="Traditional Arabic" w:hAnsi="Traditional Arabic" w:cs="Traditional Arabic"/>
          <w:b/>
          <w:bCs/>
          <w:noProof/>
          <w:color w:val="7030A0"/>
          <w:sz w:val="40"/>
          <w:szCs w:val="40"/>
          <w:rtl/>
          <w:lang w:eastAsia="ar-SA" w:bidi="ar-IQ"/>
        </w:rPr>
      </w:pPr>
      <w:r w:rsidRPr="003D29BD">
        <w:rPr>
          <w:rFonts w:ascii="Traditional Arabic" w:hAnsi="Traditional Arabic" w:cs="Traditional Arabic"/>
          <w:b/>
          <w:bCs/>
          <w:noProof/>
          <w:color w:val="7030A0"/>
          <w:sz w:val="40"/>
          <w:szCs w:val="40"/>
          <w:rtl/>
          <w:lang w:eastAsia="ar-SA" w:bidi="ar-IQ"/>
        </w:rPr>
        <w:t>(عبد اللطيف بن غايب العبدلي)</w:t>
      </w:r>
    </w:p>
    <w:p w:rsidR="007E709B" w:rsidRPr="007E709B" w:rsidRDefault="007E709B" w:rsidP="007E709B">
      <w:pPr>
        <w:jc w:val="center"/>
        <w:rPr>
          <w:rFonts w:ascii="Traditional Arabic" w:hAnsi="Traditional Arabic" w:cs="Traditional Arabic"/>
          <w:b/>
          <w:bCs/>
          <w:noProof/>
          <w:sz w:val="32"/>
          <w:szCs w:val="32"/>
          <w:rtl/>
          <w:lang w:eastAsia="ar-SA" w:bidi="ar-IQ"/>
        </w:rPr>
      </w:pPr>
      <w:r w:rsidRPr="007E709B">
        <w:rPr>
          <w:rFonts w:ascii="Traditional Arabic" w:hAnsi="Traditional Arabic" w:cs="Traditional Arabic" w:hint="cs"/>
          <w:b/>
          <w:bCs/>
          <w:noProof/>
          <w:sz w:val="32"/>
          <w:szCs w:val="32"/>
          <w:rtl/>
          <w:lang w:eastAsia="ar-SA" w:bidi="ar-IQ"/>
        </w:rPr>
        <w:t>(</w:t>
      </w:r>
      <w:r w:rsidRPr="007E709B">
        <w:rPr>
          <w:rFonts w:ascii="Traditional Arabic" w:hAnsi="Traditional Arabic" w:cs="Traditional Arabic"/>
          <w:b/>
          <w:bCs/>
          <w:noProof/>
          <w:sz w:val="32"/>
          <w:szCs w:val="32"/>
          <w:rtl/>
          <w:lang w:eastAsia="ar-SA" w:bidi="ar-IQ"/>
        </w:rPr>
        <w:t xml:space="preserve">مستشار الرابطة العالمية للقرَّاء والمجودين، والنائب الأول لرئيس جمعية القرَّاء والمجودين في العراق، ورئيس مكتب جمعية القرَّاء والمجودين- فرع الأنبار، ومدرس القرآن الكريم في جامع أبي </w:t>
      </w:r>
    </w:p>
    <w:p w:rsidR="007E709B" w:rsidRPr="007E709B" w:rsidRDefault="007E709B" w:rsidP="007E709B">
      <w:pPr>
        <w:jc w:val="center"/>
        <w:rPr>
          <w:rFonts w:ascii="Traditional Arabic" w:hAnsi="Traditional Arabic" w:cs="Traditional Arabic"/>
          <w:b/>
          <w:bCs/>
          <w:noProof/>
          <w:sz w:val="32"/>
          <w:szCs w:val="32"/>
          <w:rtl/>
          <w:lang w:eastAsia="ar-SA" w:bidi="ar-IQ"/>
        </w:rPr>
      </w:pPr>
      <w:r w:rsidRPr="007E709B">
        <w:rPr>
          <w:rFonts w:ascii="Traditional Arabic" w:hAnsi="Traditional Arabic" w:cs="Traditional Arabic"/>
          <w:b/>
          <w:bCs/>
          <w:noProof/>
          <w:sz w:val="32"/>
          <w:szCs w:val="32"/>
          <w:rtl/>
          <w:lang w:eastAsia="ar-SA" w:bidi="ar-IQ"/>
        </w:rPr>
        <w:t xml:space="preserve">حنيفة النعمان ببغداد، وعضو المجلس العلمي المركزي والخبير في المركز </w:t>
      </w:r>
    </w:p>
    <w:p w:rsidR="007E709B" w:rsidRPr="007E709B" w:rsidRDefault="007E709B" w:rsidP="007E709B">
      <w:pPr>
        <w:jc w:val="center"/>
        <w:rPr>
          <w:rFonts w:ascii="Traditional Arabic" w:hAnsi="Traditional Arabic" w:cs="Traditional Arabic"/>
          <w:b/>
          <w:bCs/>
          <w:noProof/>
          <w:sz w:val="32"/>
          <w:szCs w:val="32"/>
          <w:rtl/>
          <w:lang w:eastAsia="ar-SA" w:bidi="ar-IQ"/>
        </w:rPr>
      </w:pPr>
      <w:r w:rsidRPr="007E709B">
        <w:rPr>
          <w:rFonts w:ascii="Traditional Arabic" w:hAnsi="Traditional Arabic" w:cs="Traditional Arabic"/>
          <w:b/>
          <w:bCs/>
          <w:noProof/>
          <w:sz w:val="32"/>
          <w:szCs w:val="32"/>
          <w:rtl/>
          <w:lang w:eastAsia="ar-SA" w:bidi="ar-IQ"/>
        </w:rPr>
        <w:t>العراقي الإقرائي في ديوان الوقف السني – العراق</w:t>
      </w:r>
      <w:r w:rsidRPr="007E709B">
        <w:rPr>
          <w:rFonts w:ascii="Traditional Arabic" w:hAnsi="Traditional Arabic" w:cs="Traditional Arabic" w:hint="cs"/>
          <w:b/>
          <w:bCs/>
          <w:noProof/>
          <w:sz w:val="32"/>
          <w:szCs w:val="32"/>
          <w:rtl/>
          <w:lang w:eastAsia="ar-SA" w:bidi="ar-IQ"/>
        </w:rPr>
        <w:t>)</w:t>
      </w:r>
    </w:p>
    <w:p w:rsidR="007E709B" w:rsidRPr="007E709B" w:rsidRDefault="007E709B" w:rsidP="007E709B">
      <w:pPr>
        <w:jc w:val="center"/>
        <w:rPr>
          <w:rFonts w:ascii="Traditional Arabic" w:hAnsi="Traditional Arabic" w:cs="Traditional Arabic"/>
          <w:b/>
          <w:bCs/>
          <w:noProof/>
          <w:color w:val="FF0000"/>
          <w:sz w:val="40"/>
          <w:szCs w:val="40"/>
          <w:rtl/>
          <w:lang w:eastAsia="ar-SA" w:bidi="ar-IQ"/>
        </w:rPr>
      </w:pPr>
    </w:p>
    <w:p w:rsidR="007E709B" w:rsidRPr="007E709B" w:rsidRDefault="007E709B" w:rsidP="007E709B">
      <w:pPr>
        <w:jc w:val="center"/>
        <w:rPr>
          <w:rFonts w:ascii="Traditional Arabic" w:hAnsi="Traditional Arabic" w:cs="Traditional Arabic"/>
          <w:b/>
          <w:bCs/>
          <w:noProof/>
          <w:color w:val="FF0000"/>
          <w:sz w:val="40"/>
          <w:szCs w:val="40"/>
          <w:rtl/>
          <w:lang w:eastAsia="ar-SA" w:bidi="ar-IQ"/>
        </w:rPr>
      </w:pPr>
      <w:r w:rsidRPr="007E709B">
        <w:rPr>
          <w:rFonts w:ascii="Traditional Arabic" w:hAnsi="Traditional Arabic" w:cs="Traditional Arabic"/>
          <w:b/>
          <w:bCs/>
          <w:noProof/>
          <w:color w:val="FF0000"/>
          <w:sz w:val="40"/>
          <w:szCs w:val="40"/>
          <w:rtl/>
          <w:lang w:eastAsia="ar-SA" w:bidi="ar-IQ"/>
        </w:rPr>
        <w:t>بسم الله الرحمن الرحيم</w:t>
      </w:r>
    </w:p>
    <w:p w:rsidR="007E709B" w:rsidRPr="0093777C" w:rsidRDefault="007E709B" w:rsidP="007E709B">
      <w:pPr>
        <w:jc w:val="both"/>
        <w:rPr>
          <w:rFonts w:ascii="Traditional Arabic" w:hAnsi="Traditional Arabic" w:cs="Traditional Arabic"/>
          <w:noProof/>
          <w:sz w:val="36"/>
          <w:szCs w:val="36"/>
          <w:rtl/>
          <w:lang w:eastAsia="ar-SA" w:bidi="ar-IQ"/>
        </w:rPr>
      </w:pPr>
      <w:r w:rsidRPr="0093777C">
        <w:rPr>
          <w:rFonts w:ascii="Traditional Arabic" w:hAnsi="Traditional Arabic" w:cs="Traditional Arabic" w:hint="cs"/>
          <w:noProof/>
          <w:sz w:val="36"/>
          <w:szCs w:val="36"/>
          <w:rtl/>
          <w:lang w:eastAsia="ar-SA" w:bidi="ar-IQ"/>
        </w:rPr>
        <w:t xml:space="preserve">     </w:t>
      </w:r>
      <w:r w:rsidRPr="0093777C">
        <w:rPr>
          <w:rFonts w:ascii="Traditional Arabic" w:hAnsi="Traditional Arabic" w:cs="Traditional Arabic"/>
          <w:noProof/>
          <w:sz w:val="36"/>
          <w:szCs w:val="36"/>
          <w:rtl/>
          <w:lang w:eastAsia="ar-SA" w:bidi="ar-IQ"/>
        </w:rPr>
        <w:t>الحمد لله الوهاب المنان المنعم علينا بحفظ وتدريس أحكام البيان، والصلاة والسلام الأكملان الأتمان على من كان خلقه القرآن، وعلى آله وصحبه والتابعين أهل الفضل والإحسان. وبعد:</w:t>
      </w:r>
      <w:r w:rsidRPr="0093777C">
        <w:rPr>
          <w:rFonts w:ascii="Traditional Arabic" w:hAnsi="Traditional Arabic" w:cs="Traditional Arabic" w:hint="cs"/>
          <w:noProof/>
          <w:sz w:val="36"/>
          <w:szCs w:val="36"/>
          <w:rtl/>
          <w:lang w:eastAsia="ar-SA" w:bidi="ar-IQ"/>
        </w:rPr>
        <w:t xml:space="preserve"> </w:t>
      </w:r>
      <w:r w:rsidRPr="0093777C">
        <w:rPr>
          <w:rFonts w:ascii="Traditional Arabic" w:hAnsi="Traditional Arabic" w:cs="Traditional Arabic"/>
          <w:noProof/>
          <w:sz w:val="36"/>
          <w:szCs w:val="36"/>
          <w:rtl/>
          <w:lang w:eastAsia="ar-SA" w:bidi="ar-IQ"/>
        </w:rPr>
        <w:t xml:space="preserve"> </w:t>
      </w:r>
    </w:p>
    <w:p w:rsidR="009D06D1" w:rsidRPr="0093777C" w:rsidRDefault="007E709B" w:rsidP="005376CE">
      <w:pPr>
        <w:pStyle w:val="a3"/>
        <w:jc w:val="both"/>
        <w:rPr>
          <w:rFonts w:ascii="Traditional Arabic" w:hAnsi="Traditional Arabic" w:cs="Traditional Arabic"/>
          <w:noProof/>
          <w:sz w:val="36"/>
          <w:szCs w:val="36"/>
          <w:rtl/>
          <w:lang w:eastAsia="ar-SA" w:bidi="ar-IQ"/>
        </w:rPr>
      </w:pPr>
      <w:r w:rsidRPr="0093777C">
        <w:rPr>
          <w:rFonts w:ascii="Traditional Arabic" w:hAnsi="Traditional Arabic" w:cs="Traditional Arabic" w:hint="cs"/>
          <w:noProof/>
          <w:sz w:val="36"/>
          <w:szCs w:val="36"/>
          <w:rtl/>
          <w:lang w:eastAsia="ar-SA" w:bidi="ar-IQ"/>
        </w:rPr>
        <w:t xml:space="preserve">     </w:t>
      </w:r>
      <w:r w:rsidRPr="0093777C">
        <w:rPr>
          <w:rFonts w:ascii="Traditional Arabic" w:hAnsi="Traditional Arabic" w:cs="Traditional Arabic"/>
          <w:noProof/>
          <w:sz w:val="36"/>
          <w:szCs w:val="36"/>
          <w:rtl/>
          <w:lang w:eastAsia="ar-SA" w:bidi="ar-IQ"/>
        </w:rPr>
        <w:t>أما بعد: فإني خادم القرآن الكريم الشيخ (</w:t>
      </w:r>
      <w:r w:rsidRPr="0093777C">
        <w:rPr>
          <w:rFonts w:ascii="Traditional Arabic" w:hAnsi="Traditional Arabic" w:cs="Traditional Arabic" w:hint="cs"/>
          <w:b/>
          <w:bCs/>
          <w:noProof/>
          <w:color w:val="FF0000"/>
          <w:sz w:val="36"/>
          <w:szCs w:val="36"/>
          <w:rtl/>
          <w:lang w:eastAsia="ar-SA" w:bidi="ar-IQ"/>
        </w:rPr>
        <w:t>عبد اللطيف بن غايب بن ريحان العبدلي</w:t>
      </w:r>
      <w:r w:rsidRPr="0093777C">
        <w:rPr>
          <w:rFonts w:ascii="Traditional Arabic" w:hAnsi="Traditional Arabic" w:cs="Traditional Arabic"/>
          <w:noProof/>
          <w:sz w:val="36"/>
          <w:szCs w:val="36"/>
          <w:rtl/>
          <w:lang w:eastAsia="ar-SA" w:bidi="ar-IQ"/>
        </w:rPr>
        <w:t>) لقد أجزت الشيخ الحافظ (</w:t>
      </w:r>
      <w:r w:rsidRPr="0093777C">
        <w:rPr>
          <w:rFonts w:ascii="Traditional Arabic" w:hAnsi="Traditional Arabic" w:cs="Traditional Arabic"/>
          <w:b/>
          <w:bCs/>
          <w:noProof/>
          <w:color w:val="FF0000"/>
          <w:sz w:val="36"/>
          <w:szCs w:val="36"/>
          <w:rtl/>
          <w:lang w:eastAsia="ar-SA" w:bidi="ar-IQ"/>
        </w:rPr>
        <w:t xml:space="preserve">حامد شاكر محمود </w:t>
      </w:r>
      <w:r w:rsidRPr="0093777C">
        <w:rPr>
          <w:rFonts w:ascii="Traditional Arabic" w:hAnsi="Traditional Arabic" w:cs="Traditional Arabic" w:hint="cs"/>
          <w:b/>
          <w:bCs/>
          <w:noProof/>
          <w:color w:val="FF0000"/>
          <w:sz w:val="36"/>
          <w:szCs w:val="36"/>
          <w:rtl/>
          <w:lang w:eastAsia="ar-SA" w:bidi="ar-IQ"/>
        </w:rPr>
        <w:t xml:space="preserve">الشقاقي </w:t>
      </w:r>
      <w:r w:rsidRPr="0093777C">
        <w:rPr>
          <w:rFonts w:ascii="Traditional Arabic" w:hAnsi="Traditional Arabic" w:cs="Traditional Arabic"/>
          <w:b/>
          <w:bCs/>
          <w:noProof/>
          <w:color w:val="FF0000"/>
          <w:sz w:val="36"/>
          <w:szCs w:val="36"/>
          <w:rtl/>
          <w:lang w:eastAsia="ar-SA" w:bidi="ar-IQ"/>
        </w:rPr>
        <w:t>العاني</w:t>
      </w:r>
      <w:r w:rsidRPr="0093777C">
        <w:rPr>
          <w:rFonts w:ascii="Traditional Arabic" w:hAnsi="Traditional Arabic" w:cs="Traditional Arabic"/>
          <w:noProof/>
          <w:sz w:val="36"/>
          <w:szCs w:val="36"/>
          <w:rtl/>
          <w:lang w:eastAsia="ar-SA" w:bidi="ar-IQ"/>
        </w:rPr>
        <w:t>) ختمة كاملة</w:t>
      </w:r>
      <w:r w:rsidRPr="0093777C">
        <w:rPr>
          <w:rFonts w:ascii="Traditional Arabic" w:hAnsi="Traditional Arabic" w:cs="Traditional Arabic" w:hint="cs"/>
          <w:noProof/>
          <w:sz w:val="36"/>
          <w:szCs w:val="36"/>
          <w:rtl/>
          <w:lang w:eastAsia="ar-SA" w:bidi="ar-IQ"/>
        </w:rPr>
        <w:t xml:space="preserve"> </w:t>
      </w:r>
      <w:r w:rsidRPr="0093777C">
        <w:rPr>
          <w:rFonts w:ascii="Traditional Arabic" w:hAnsi="Traditional Arabic" w:cs="Traditional Arabic"/>
          <w:noProof/>
          <w:sz w:val="36"/>
          <w:szCs w:val="36"/>
          <w:rtl/>
          <w:lang w:eastAsia="ar-SA" w:bidi="ar-IQ"/>
        </w:rPr>
        <w:t xml:space="preserve">للقرآن الكريم بالقراءات العشر </w:t>
      </w:r>
      <w:r w:rsidRPr="0093777C">
        <w:rPr>
          <w:rFonts w:ascii="Traditional Arabic" w:hAnsi="Traditional Arabic" w:cs="Traditional Arabic" w:hint="cs"/>
          <w:noProof/>
          <w:sz w:val="36"/>
          <w:szCs w:val="36"/>
          <w:rtl/>
          <w:lang w:eastAsia="ar-SA" w:bidi="ar-IQ"/>
        </w:rPr>
        <w:t>الصغرى</w:t>
      </w:r>
      <w:r w:rsidRPr="0093777C">
        <w:rPr>
          <w:rFonts w:ascii="Traditional Arabic" w:hAnsi="Traditional Arabic" w:cs="Traditional Arabic"/>
          <w:noProof/>
          <w:sz w:val="36"/>
          <w:szCs w:val="36"/>
          <w:rtl/>
          <w:lang w:eastAsia="ar-SA" w:bidi="ar-IQ"/>
        </w:rPr>
        <w:t xml:space="preserve"> </w:t>
      </w:r>
      <w:r w:rsidRPr="0093777C">
        <w:rPr>
          <w:rFonts w:ascii="Traditional Arabic" w:hAnsi="Traditional Arabic" w:cs="Traditional Arabic" w:hint="cs"/>
          <w:noProof/>
          <w:sz w:val="36"/>
          <w:szCs w:val="36"/>
          <w:rtl/>
          <w:lang w:eastAsia="ar-SA" w:bidi="ar-IQ"/>
        </w:rPr>
        <w:t xml:space="preserve">والكبرى، </w:t>
      </w:r>
      <w:r w:rsidRPr="0093777C">
        <w:rPr>
          <w:rFonts w:ascii="Traditional Arabic" w:hAnsi="Traditional Arabic" w:cs="Traditional Arabic"/>
          <w:noProof/>
          <w:sz w:val="36"/>
          <w:szCs w:val="36"/>
          <w:rtl/>
          <w:lang w:eastAsia="ar-SA" w:bidi="ar-IQ"/>
        </w:rPr>
        <w:t>والأربع الشواذ</w:t>
      </w:r>
      <w:r w:rsidRPr="0093777C">
        <w:rPr>
          <w:rFonts w:ascii="Traditional Arabic" w:hAnsi="Traditional Arabic" w:cs="Traditional Arabic" w:hint="cs"/>
          <w:noProof/>
          <w:sz w:val="36"/>
          <w:szCs w:val="36"/>
          <w:rtl/>
          <w:lang w:eastAsia="ar-SA" w:bidi="ar-IQ"/>
        </w:rPr>
        <w:t>،</w:t>
      </w:r>
      <w:r w:rsidRPr="0093777C">
        <w:rPr>
          <w:rFonts w:ascii="Traditional Arabic" w:hAnsi="Traditional Arabic" w:cs="Traditional Arabic"/>
          <w:noProof/>
          <w:sz w:val="36"/>
          <w:szCs w:val="36"/>
          <w:rtl/>
          <w:lang w:eastAsia="ar-SA" w:bidi="ar-IQ"/>
        </w:rPr>
        <w:t xml:space="preserve"> </w:t>
      </w:r>
      <w:r w:rsidRPr="0093777C">
        <w:rPr>
          <w:rFonts w:ascii="Traditional Arabic" w:hAnsi="Traditional Arabic" w:cs="Traditional Arabic" w:hint="cs"/>
          <w:noProof/>
          <w:sz w:val="36"/>
          <w:szCs w:val="36"/>
          <w:rtl/>
          <w:lang w:eastAsia="ar-SA" w:bidi="ar-IQ"/>
        </w:rPr>
        <w:t>وهي التي تلقيتها</w:t>
      </w:r>
      <w:r w:rsidRPr="0093777C">
        <w:rPr>
          <w:rFonts w:ascii="Traditional Arabic" w:hAnsi="Traditional Arabic" w:cs="Traditional Arabic"/>
          <w:noProof/>
          <w:sz w:val="36"/>
          <w:szCs w:val="36"/>
          <w:rtl/>
          <w:lang w:eastAsia="ar-SA" w:bidi="ar-IQ"/>
        </w:rPr>
        <w:t xml:space="preserve"> عن مشايخ</w:t>
      </w:r>
      <w:r w:rsidRPr="0093777C">
        <w:rPr>
          <w:rFonts w:ascii="Traditional Arabic" w:hAnsi="Traditional Arabic" w:cs="Traditional Arabic" w:hint="cs"/>
          <w:noProof/>
          <w:sz w:val="36"/>
          <w:szCs w:val="36"/>
          <w:rtl/>
          <w:lang w:eastAsia="ar-SA" w:bidi="ar-IQ"/>
        </w:rPr>
        <w:t>ي (</w:t>
      </w:r>
      <w:r w:rsidRPr="0093777C">
        <w:rPr>
          <w:rFonts w:ascii="Traditional Arabic" w:hAnsi="Traditional Arabic" w:cs="Traditional Arabic" w:hint="cs"/>
          <w:b/>
          <w:bCs/>
          <w:noProof/>
          <w:sz w:val="36"/>
          <w:szCs w:val="36"/>
          <w:rtl/>
          <w:lang w:eastAsia="ar-SA" w:bidi="ar-IQ"/>
        </w:rPr>
        <w:t>أجزل الله مثوبتهم</w:t>
      </w:r>
      <w:r w:rsidRPr="0093777C">
        <w:rPr>
          <w:rFonts w:ascii="Traditional Arabic" w:hAnsi="Traditional Arabic" w:cs="Traditional Arabic" w:hint="cs"/>
          <w:noProof/>
          <w:sz w:val="36"/>
          <w:szCs w:val="36"/>
          <w:rtl/>
          <w:lang w:eastAsia="ar-SA" w:bidi="ar-IQ"/>
        </w:rPr>
        <w:t>) كلٌّ من</w:t>
      </w:r>
      <w:r w:rsidRPr="0093777C">
        <w:rPr>
          <w:rFonts w:ascii="Traditional Arabic" w:hAnsi="Traditional Arabic" w:cs="Traditional Arabic"/>
          <w:noProof/>
          <w:sz w:val="36"/>
          <w:szCs w:val="36"/>
          <w:rtl/>
          <w:lang w:eastAsia="ar-SA" w:bidi="ar-IQ"/>
        </w:rPr>
        <w:t xml:space="preserve"> محمود سيبويه البدوي المصري رئيس قسم القراءات القرآنية في المدنية المنورة </w:t>
      </w:r>
      <w:r w:rsidRPr="0093777C">
        <w:rPr>
          <w:rFonts w:ascii="Traditional Arabic" w:eastAsia="Calibri" w:hAnsi="Traditional Arabic" w:cs="Traditional Arabic"/>
          <w:sz w:val="36"/>
          <w:szCs w:val="36"/>
          <w:vertAlign w:val="superscript"/>
          <w:rtl/>
          <w:lang w:eastAsia="ar-SY" w:bidi="ar-SY"/>
        </w:rPr>
        <w:t>(</w:t>
      </w:r>
      <w:r w:rsidRPr="0093777C">
        <w:rPr>
          <w:rFonts w:ascii="Traditional Arabic" w:eastAsia="Calibri" w:hAnsi="Traditional Arabic" w:cs="Traditional Arabic"/>
          <w:sz w:val="36"/>
          <w:szCs w:val="36"/>
          <w:vertAlign w:val="superscript"/>
          <w:rtl/>
          <w:lang w:eastAsia="ar-SY" w:bidi="ar-SY"/>
        </w:rPr>
        <w:footnoteReference w:id="21"/>
      </w:r>
      <w:r w:rsidRPr="0093777C">
        <w:rPr>
          <w:rFonts w:ascii="Traditional Arabic" w:eastAsia="Calibri" w:hAnsi="Traditional Arabic" w:cs="Traditional Arabic"/>
          <w:sz w:val="36"/>
          <w:szCs w:val="36"/>
          <w:vertAlign w:val="superscript"/>
          <w:rtl/>
          <w:lang w:eastAsia="ar-SY" w:bidi="ar-SY"/>
        </w:rPr>
        <w:t>)</w:t>
      </w:r>
      <w:r w:rsidRPr="0093777C">
        <w:rPr>
          <w:rFonts w:ascii="Traditional Arabic" w:hAnsi="Traditional Arabic" w:cs="Traditional Arabic"/>
          <w:noProof/>
          <w:sz w:val="36"/>
          <w:szCs w:val="36"/>
          <w:rtl/>
          <w:lang w:eastAsia="ar-SA" w:bidi="ar-IQ"/>
        </w:rPr>
        <w:t xml:space="preserve">، والشيخ حسين علي محفوظ في بغداد، والشيخ محمود الكرخي رئيس </w:t>
      </w:r>
      <w:r w:rsidRPr="0093777C">
        <w:rPr>
          <w:rFonts w:ascii="Traditional Arabic" w:hAnsi="Traditional Arabic" w:cs="Traditional Arabic"/>
          <w:noProof/>
          <w:sz w:val="36"/>
          <w:szCs w:val="36"/>
          <w:rtl/>
          <w:lang w:eastAsia="ar-SA" w:bidi="ar-IQ"/>
        </w:rPr>
        <w:lastRenderedPageBreak/>
        <w:t>جمعية القراء والمجودين في ديالى، و</w:t>
      </w:r>
      <w:r w:rsidRPr="0093777C">
        <w:rPr>
          <w:rFonts w:ascii="Traditional Arabic" w:hAnsi="Traditional Arabic" w:cs="Traditional Arabic" w:hint="cs"/>
          <w:noProof/>
          <w:sz w:val="36"/>
          <w:szCs w:val="36"/>
          <w:rtl/>
          <w:lang w:eastAsia="ar-SA" w:bidi="ar-IQ"/>
        </w:rPr>
        <w:t xml:space="preserve">الشيخ الدكتور </w:t>
      </w:r>
      <w:r w:rsidRPr="0093777C">
        <w:rPr>
          <w:rFonts w:ascii="Traditional Arabic" w:hAnsi="Traditional Arabic" w:cs="Traditional Arabic"/>
          <w:noProof/>
          <w:sz w:val="36"/>
          <w:szCs w:val="36"/>
          <w:rtl/>
          <w:lang w:eastAsia="ar-SA" w:bidi="ar-IQ"/>
        </w:rPr>
        <w:t>أحمد عبد الكريم شوكة الكبيسي في الفلوجة،</w:t>
      </w:r>
      <w:r w:rsidRPr="0093777C">
        <w:rPr>
          <w:rFonts w:ascii="Traditional Arabic" w:hAnsi="Traditional Arabic" w:cs="Traditional Arabic" w:hint="cs"/>
          <w:noProof/>
          <w:sz w:val="36"/>
          <w:szCs w:val="36"/>
          <w:rtl/>
          <w:lang w:eastAsia="ar-SA" w:bidi="ar-IQ"/>
        </w:rPr>
        <w:t xml:space="preserve"> والشيخ الدكتور نجم عبد الله مطر الدليمي.</w:t>
      </w:r>
      <w:r w:rsidRPr="0093777C">
        <w:rPr>
          <w:rFonts w:ascii="Traditional Arabic" w:hAnsi="Traditional Arabic" w:cs="Traditional Arabic"/>
          <w:noProof/>
          <w:sz w:val="36"/>
          <w:szCs w:val="36"/>
          <w:rtl/>
          <w:lang w:eastAsia="ar-SA" w:bidi="ar-IQ"/>
        </w:rPr>
        <w:t xml:space="preserve"> وأخبره الشيخ أحمد عبد الكريم شوكة الكبيسي (</w:t>
      </w:r>
      <w:r w:rsidRPr="0093777C">
        <w:rPr>
          <w:rFonts w:ascii="Traditional Arabic" w:hAnsi="Traditional Arabic" w:cs="Traditional Arabic"/>
          <w:b/>
          <w:bCs/>
          <w:noProof/>
          <w:sz w:val="36"/>
          <w:szCs w:val="36"/>
          <w:rtl/>
          <w:lang w:eastAsia="ar-SA" w:bidi="ar-IQ"/>
        </w:rPr>
        <w:t>جزاه الله كل خير وأعظم مثوبته</w:t>
      </w:r>
      <w:r w:rsidRPr="0093777C">
        <w:rPr>
          <w:rFonts w:ascii="Traditional Arabic" w:hAnsi="Traditional Arabic" w:cs="Traditional Arabic"/>
          <w:noProof/>
          <w:sz w:val="36"/>
          <w:szCs w:val="36"/>
          <w:rtl/>
          <w:lang w:eastAsia="ar-SA" w:bidi="ar-IQ"/>
        </w:rPr>
        <w:t>) أنه أخذ القراءات عن شيخه (</w:t>
      </w:r>
      <w:r w:rsidRPr="0093777C">
        <w:rPr>
          <w:rFonts w:ascii="Traditional Arabic" w:hAnsi="Traditional Arabic" w:cs="Traditional Arabic"/>
          <w:b/>
          <w:bCs/>
          <w:noProof/>
          <w:sz w:val="36"/>
          <w:szCs w:val="36"/>
          <w:rtl/>
          <w:lang w:eastAsia="ar-SA" w:bidi="ar-IQ"/>
        </w:rPr>
        <w:t>غيث القراء</w:t>
      </w:r>
      <w:r w:rsidRPr="0093777C">
        <w:rPr>
          <w:rFonts w:ascii="Traditional Arabic" w:hAnsi="Traditional Arabic" w:cs="Traditional Arabic"/>
          <w:noProof/>
          <w:sz w:val="36"/>
          <w:szCs w:val="36"/>
          <w:rtl/>
          <w:lang w:eastAsia="ar-SA" w:bidi="ar-IQ"/>
        </w:rPr>
        <w:t>) محمد نوري محمد زكي المشهداني، وأخبره أنه تلقى هذا العلم عن شيخه (</w:t>
      </w:r>
      <w:r w:rsidRPr="0093777C">
        <w:rPr>
          <w:rFonts w:ascii="Traditional Arabic" w:hAnsi="Traditional Arabic" w:cs="Traditional Arabic"/>
          <w:b/>
          <w:bCs/>
          <w:noProof/>
          <w:sz w:val="36"/>
          <w:szCs w:val="36"/>
          <w:rtl/>
          <w:lang w:eastAsia="ar-SA" w:bidi="ar-IQ"/>
        </w:rPr>
        <w:t>موئل القراء</w:t>
      </w:r>
      <w:r w:rsidRPr="0093777C">
        <w:rPr>
          <w:rFonts w:ascii="Traditional Arabic" w:hAnsi="Traditional Arabic" w:cs="Traditional Arabic"/>
          <w:noProof/>
          <w:sz w:val="36"/>
          <w:szCs w:val="36"/>
          <w:rtl/>
          <w:lang w:eastAsia="ar-SA" w:bidi="ar-IQ"/>
        </w:rPr>
        <w:t>) إبراهيم فاضل المشهداني، وأخبره أنه تلقاه من شيخه (</w:t>
      </w:r>
      <w:r w:rsidRPr="0093777C">
        <w:rPr>
          <w:rFonts w:ascii="Traditional Arabic" w:hAnsi="Traditional Arabic" w:cs="Traditional Arabic"/>
          <w:b/>
          <w:bCs/>
          <w:noProof/>
          <w:sz w:val="36"/>
          <w:szCs w:val="36"/>
          <w:rtl/>
          <w:lang w:eastAsia="ar-SA" w:bidi="ar-IQ"/>
        </w:rPr>
        <w:t>نتيجة القراء</w:t>
      </w:r>
      <w:r w:rsidRPr="0093777C">
        <w:rPr>
          <w:rFonts w:ascii="Traditional Arabic" w:hAnsi="Traditional Arabic" w:cs="Traditional Arabic"/>
          <w:noProof/>
          <w:sz w:val="36"/>
          <w:szCs w:val="36"/>
          <w:rtl/>
          <w:lang w:eastAsia="ar-SA" w:bidi="ar-IQ"/>
        </w:rPr>
        <w:t>) محمد صالح بن ملا إسماعيل الجوادي، فقد قرأ عليه ما يقرب نصف القرآن العظيم قراءة حفص عن عاصم، وبعد اشتغل عنه بعلم القراءات فأفرد للبصري والمكي ونافع وجمع لهم الجمع الصغير حتى وصل إلى قوله تعالى: ﴿</w:t>
      </w:r>
      <w:r w:rsidRPr="0093777C">
        <w:rPr>
          <w:rFonts w:ascii="Traditional Arabic" w:hAnsi="Traditional Arabic" w:cs="Traditional Arabic"/>
          <w:b/>
          <w:bCs/>
          <w:noProof/>
          <w:color w:val="FF0000"/>
          <w:sz w:val="36"/>
          <w:szCs w:val="36"/>
          <w:rtl/>
          <w:lang w:eastAsia="ar-SA" w:bidi="ar-IQ"/>
        </w:rPr>
        <w:t>فَتَلَّقَى آدَمُ</w:t>
      </w:r>
      <w:r w:rsidRPr="0093777C">
        <w:rPr>
          <w:rFonts w:ascii="Traditional Arabic" w:hAnsi="Traditional Arabic" w:cs="Traditional Arabic"/>
          <w:noProof/>
          <w:sz w:val="36"/>
          <w:szCs w:val="36"/>
          <w:rtl/>
          <w:lang w:eastAsia="ar-SA" w:bidi="ar-IQ"/>
        </w:rPr>
        <w:t>﴾</w:t>
      </w:r>
      <w:r w:rsidRPr="0093777C">
        <w:rPr>
          <w:rFonts w:ascii="Traditional Arabic" w:hAnsi="Traditional Arabic" w:cs="Traditional Arabic"/>
          <w:b/>
          <w:bCs/>
          <w:noProof/>
          <w:sz w:val="36"/>
          <w:szCs w:val="36"/>
          <w:rtl/>
          <w:lang w:eastAsia="ar-SA" w:bidi="ar-IQ"/>
        </w:rPr>
        <w:t xml:space="preserve"> </w:t>
      </w:r>
      <w:r w:rsidRPr="0093777C">
        <w:rPr>
          <w:rFonts w:ascii="Traditional Arabic" w:hAnsi="Traditional Arabic" w:cs="Traditional Arabic"/>
          <w:noProof/>
          <w:sz w:val="36"/>
          <w:szCs w:val="36"/>
          <w:rtl/>
          <w:lang w:eastAsia="ar-SA" w:bidi="ar-IQ"/>
        </w:rPr>
        <w:t>(البقرة: 37) ووافت المنية شيخنا الجوادي (رحمه الله) وذلك سنة (1393 هـ) ثم أكمل قراءته على الشيخ الفاضل (</w:t>
      </w:r>
      <w:r w:rsidRPr="0093777C">
        <w:rPr>
          <w:rFonts w:ascii="Traditional Arabic" w:hAnsi="Traditional Arabic" w:cs="Traditional Arabic"/>
          <w:b/>
          <w:bCs/>
          <w:noProof/>
          <w:sz w:val="36"/>
          <w:szCs w:val="36"/>
          <w:rtl/>
          <w:lang w:eastAsia="ar-SA" w:bidi="ar-IQ"/>
        </w:rPr>
        <w:t>بدر القر</w:t>
      </w:r>
      <w:r w:rsidRPr="0093777C">
        <w:rPr>
          <w:rFonts w:ascii="Traditional Arabic" w:hAnsi="Traditional Arabic" w:cs="Traditional Arabic" w:hint="cs"/>
          <w:b/>
          <w:bCs/>
          <w:noProof/>
          <w:sz w:val="36"/>
          <w:szCs w:val="36"/>
          <w:rtl/>
          <w:lang w:eastAsia="ar-SA" w:bidi="ar-IQ"/>
        </w:rPr>
        <w:t>َّ</w:t>
      </w:r>
      <w:r w:rsidRPr="0093777C">
        <w:rPr>
          <w:rFonts w:ascii="Traditional Arabic" w:hAnsi="Traditional Arabic" w:cs="Traditional Arabic"/>
          <w:b/>
          <w:bCs/>
          <w:noProof/>
          <w:sz w:val="36"/>
          <w:szCs w:val="36"/>
          <w:rtl/>
          <w:lang w:eastAsia="ar-SA" w:bidi="ar-IQ"/>
        </w:rPr>
        <w:t>اء</w:t>
      </w:r>
      <w:r w:rsidRPr="0093777C">
        <w:rPr>
          <w:rFonts w:ascii="Traditional Arabic" w:hAnsi="Traditional Arabic" w:cs="Traditional Arabic"/>
          <w:noProof/>
          <w:sz w:val="36"/>
          <w:szCs w:val="36"/>
          <w:rtl/>
          <w:lang w:eastAsia="ar-SA" w:bidi="ar-IQ"/>
        </w:rPr>
        <w:t>) عبد الفتاح بن شيت الجومرد، قراءة مرتلة مرتبة محققة مع أوجه التكبير فتمت الختمة في اليوم الأول من شهر ربيع الثاني سنة ست وتسعين وثلاثمائة وألف من الهجرة النبوية الشريفة، وقد أخبره الشيخ عبد الفتاح بن شيت الجومرد أنه تلقى هذا العلم عن شيخه (</w:t>
      </w:r>
      <w:r w:rsidRPr="0093777C">
        <w:rPr>
          <w:rFonts w:ascii="Traditional Arabic" w:hAnsi="Traditional Arabic" w:cs="Traditional Arabic"/>
          <w:b/>
          <w:bCs/>
          <w:noProof/>
          <w:sz w:val="36"/>
          <w:szCs w:val="36"/>
          <w:rtl/>
          <w:lang w:eastAsia="ar-SA" w:bidi="ar-IQ"/>
        </w:rPr>
        <w:t>نتيجة القراء</w:t>
      </w:r>
      <w:r w:rsidRPr="0093777C">
        <w:rPr>
          <w:rFonts w:ascii="Traditional Arabic" w:hAnsi="Traditional Arabic" w:cs="Traditional Arabic"/>
          <w:noProof/>
          <w:sz w:val="36"/>
          <w:szCs w:val="36"/>
          <w:rtl/>
          <w:lang w:eastAsia="ar-SA" w:bidi="ar-IQ"/>
        </w:rPr>
        <w:t>) محمد صالح الجوادي قراءة تحقيق وإتقان مع إكمال أوجه التكبير، وقد أخبره بأنه قد أخذ هذا العلم عن شيخـه الإمـام خير الدين الشيخ الحاج أحمد أفندي ابن العلامة المحقق (</w:t>
      </w:r>
      <w:r w:rsidRPr="0093777C">
        <w:rPr>
          <w:rFonts w:ascii="Traditional Arabic" w:hAnsi="Traditional Arabic" w:cs="Traditional Arabic"/>
          <w:b/>
          <w:bCs/>
          <w:noProof/>
          <w:sz w:val="36"/>
          <w:szCs w:val="36"/>
          <w:rtl/>
          <w:lang w:eastAsia="ar-SA" w:bidi="ar-IQ"/>
        </w:rPr>
        <w:t>ضياء الدين</w:t>
      </w:r>
      <w:r w:rsidRPr="0093777C">
        <w:rPr>
          <w:rFonts w:ascii="Traditional Arabic" w:hAnsi="Traditional Arabic" w:cs="Traditional Arabic"/>
          <w:noProof/>
          <w:sz w:val="36"/>
          <w:szCs w:val="36"/>
          <w:rtl/>
          <w:lang w:eastAsia="ar-SA" w:bidi="ar-IQ"/>
        </w:rPr>
        <w:t>) الشيخ عبد الوهاب أفندي الجوادي قد قرأ عليه القرآن قراءة تحقيق وإتقان من أول القرآن إلى آخره ختمة كاملة مع إكمال أوجه التكبير، وقد أخبره شيخه أحمد أفندي أنه أخذ هذا العلم عن شيخه العلامة (</w:t>
      </w:r>
      <w:r w:rsidRPr="0093777C">
        <w:rPr>
          <w:rFonts w:ascii="Traditional Arabic" w:hAnsi="Traditional Arabic" w:cs="Traditional Arabic"/>
          <w:b/>
          <w:bCs/>
          <w:noProof/>
          <w:sz w:val="36"/>
          <w:szCs w:val="36"/>
          <w:rtl/>
          <w:lang w:eastAsia="ar-SA" w:bidi="ar-IQ"/>
        </w:rPr>
        <w:t>سراج القر</w:t>
      </w:r>
      <w:r w:rsidRPr="0093777C">
        <w:rPr>
          <w:rFonts w:ascii="Traditional Arabic" w:hAnsi="Traditional Arabic" w:cs="Traditional Arabic" w:hint="cs"/>
          <w:b/>
          <w:bCs/>
          <w:noProof/>
          <w:sz w:val="36"/>
          <w:szCs w:val="36"/>
          <w:rtl/>
          <w:lang w:eastAsia="ar-SA" w:bidi="ar-IQ"/>
        </w:rPr>
        <w:t>َّ</w:t>
      </w:r>
      <w:r w:rsidRPr="0093777C">
        <w:rPr>
          <w:rFonts w:ascii="Traditional Arabic" w:hAnsi="Traditional Arabic" w:cs="Traditional Arabic"/>
          <w:b/>
          <w:bCs/>
          <w:noProof/>
          <w:sz w:val="36"/>
          <w:szCs w:val="36"/>
          <w:rtl/>
          <w:lang w:eastAsia="ar-SA" w:bidi="ar-IQ"/>
        </w:rPr>
        <w:t>اء</w:t>
      </w:r>
      <w:r w:rsidRPr="0093777C">
        <w:rPr>
          <w:rFonts w:ascii="Traditional Arabic" w:hAnsi="Traditional Arabic" w:cs="Traditional Arabic"/>
          <w:noProof/>
          <w:sz w:val="36"/>
          <w:szCs w:val="36"/>
          <w:rtl/>
          <w:lang w:eastAsia="ar-SA" w:bidi="ar-IQ"/>
        </w:rPr>
        <w:t xml:space="preserve">) يحيى محمد أمين الحافظ بن عبد القادر الشهير بابن عبيدة فقد قرأ عليه من أول القرآن إلى سورة مريم، ثم جمع من سورة مريم إلى سورة الحج على الشيخ محمد البصيري تلميذ شيخه، ثم جمع على شيخه المذكور الشيخ محمد أمين أفندي من سورة الحج إلى آخر القرآن مع أوجه التكبير قراءة مرتلة مرتبة مجودة، وقد أخبره شيخه بأنه أخذ هذا الفن وتحمله عن الشيخ أمين بن الشيخ سعد الدين، وقد أخبره بأنه أخذ هذا العلم وتحمله عن والده الشيخ الأمجد الذي كان في هذا الفن بين أقرانه كالفرقد </w:t>
      </w:r>
      <w:r w:rsidRPr="0093777C">
        <w:rPr>
          <w:rFonts w:ascii="Traditional Arabic" w:hAnsi="Traditional Arabic" w:cs="Traditional Arabic"/>
          <w:noProof/>
          <w:sz w:val="36"/>
          <w:szCs w:val="36"/>
          <w:rtl/>
          <w:lang w:eastAsia="ar-SA" w:bidi="ar-IQ"/>
        </w:rPr>
        <w:lastRenderedPageBreak/>
        <w:t>الشيخ سعد الدين بن أحمد، وأخبره بأنه أخذه قراءة عن الشيخ عبد الغفور بن الشيخ عبد الله المدرس بن الشيخ الربتكي فإنه قرأ عليه القرآن العظيم مع أوجه التكبير قراءة مجودة مرتبة مرتلة، ثم انحدر إلى بغداد الشيخ سعد الدين فاجتمع بالشيخ إبراهيم بن الشيخ مصطفى وكان إماماً في جامع الشيخ عبد القادر الكيلاني، فقرأ عليه لأجل التبرك على الأفراد للسبعة ما تيسر له ثم جمع من أول القرآن إلى آخر سورة الحج وأجازه بالباقي، وقد أخبره شيخه بأنه أخذ هذا الفن عن أعجوبة الزمان الجامع بين العلم والعمل الشيخ سلطان بن ناصر الجبوري قبيلة والخابوري أصلاً والبغدادي منشأً ومسكناً فقد قرأ عليه للسبعة من أول القرآن إلى أوائل آل عمران، ثم من (طه) إلى آخر القرآن قراءة مجودة مرتلة مرتبة وأكمل الباقي لضيق وقته على الشيخ إبراهيم بن الشيخ مصطفى طيب الله ثراه، والشيخ إبراهيم أخذ القراءات السبع بعضها على شيخ الإسلام الشيخ خليل الخطيب في جامع حضرة الشيخ عبد القادر الكيلاني، وبعضها على الشيخ المذكور، والشيخ سلطان أخذ القراءات عن مشائخ عدة عن بعضهم قراءة وعن بعضهم إجازة، فأول من أخذ عنه وقرأ عليه الشيخ عمر بن الشيخ حسين الجبوري قرأ عليه مذهب ابن كثير وأبي عمرو براوييهما، ورواية قالون وورش عن نافع ثم اخترمته المنية سنة (1101 هـ) ثم قرأ على الشيخ أبي محمد الشيخ خليل الخطيب قراءة نافع المدني جمعاً بين راوويه، ثم جمع لأهل (سما) عليه وأفرد لبقية السبعة لكل ما تيسر، ثم جمع عليه للقراء السبعة ختمة كاملة مع التكبير والتهليل والتحميد من طريق الشاطبية والتيسير ثم أفرد لأبي جعفر ويعقوب وخلف في اختياره من طريق الدرة ثم أضافها إلى القراء السبعة وقرأ لهم ما تيسر مع قراءتها ثم رحل إلى دمشق الشام فحضر الشيخ محمداً أبا المواهب فأفرد عليه للقراء العشرة من طريق طيبة النشر، ثم جمع وقرأ لهم ختمة كاملة مع التكبير والتهليل والتحميد، فأما شيخه الأول فأخذ هذا الفن عن الشيخ حسن بن الهندي، وهو عن الشيخ حسن المصري، وأما شيخه الثاني فأفرد للسبعة وجمع لهم إلى قوله تعالى: ﴿</w:t>
      </w:r>
      <w:r w:rsidRPr="0093777C">
        <w:rPr>
          <w:rFonts w:ascii="Traditional Arabic" w:hAnsi="Traditional Arabic" w:cs="Traditional Arabic"/>
          <w:b/>
          <w:bCs/>
          <w:noProof/>
          <w:color w:val="FF0000"/>
          <w:sz w:val="36"/>
          <w:szCs w:val="36"/>
          <w:rtl/>
          <w:lang w:eastAsia="ar-SA" w:bidi="ar-IQ"/>
        </w:rPr>
        <w:t xml:space="preserve">لَعَلَكُمْ تُرْحَمُونَ </w:t>
      </w:r>
      <w:r w:rsidRPr="0093777C">
        <w:rPr>
          <w:rFonts w:ascii="Traditional Arabic" w:hAnsi="Traditional Arabic" w:cs="Traditional Arabic"/>
          <w:b/>
          <w:bCs/>
          <w:noProof/>
          <w:sz w:val="36"/>
          <w:szCs w:val="36"/>
          <w:rtl/>
          <w:lang w:eastAsia="ar-SA" w:bidi="ar-IQ"/>
        </w:rPr>
        <w:t xml:space="preserve">• </w:t>
      </w:r>
      <w:r w:rsidRPr="0093777C">
        <w:rPr>
          <w:rFonts w:ascii="Traditional Arabic" w:hAnsi="Traditional Arabic" w:cs="Traditional Arabic"/>
          <w:b/>
          <w:bCs/>
          <w:noProof/>
          <w:color w:val="FF0000"/>
          <w:sz w:val="36"/>
          <w:szCs w:val="36"/>
          <w:rtl/>
          <w:lang w:eastAsia="ar-SA" w:bidi="ar-IQ"/>
        </w:rPr>
        <w:t>وسَارِعُوا إلى مَغْفِرَةٍ مِن رَّبِكم</w:t>
      </w:r>
      <w:r w:rsidRPr="0093777C">
        <w:rPr>
          <w:rFonts w:ascii="Traditional Arabic" w:hAnsi="Traditional Arabic" w:cs="Traditional Arabic"/>
          <w:noProof/>
          <w:sz w:val="36"/>
          <w:szCs w:val="36"/>
          <w:rtl/>
          <w:lang w:eastAsia="ar-SA" w:bidi="ar-IQ"/>
        </w:rPr>
        <w:t>﴾</w:t>
      </w:r>
      <w:r w:rsidRPr="0093777C">
        <w:rPr>
          <w:rFonts w:ascii="Traditional Arabic" w:hAnsi="Traditional Arabic" w:cs="Traditional Arabic"/>
          <w:b/>
          <w:bCs/>
          <w:noProof/>
          <w:sz w:val="36"/>
          <w:szCs w:val="36"/>
          <w:rtl/>
          <w:lang w:eastAsia="ar-SA" w:bidi="ar-IQ"/>
        </w:rPr>
        <w:t xml:space="preserve"> </w:t>
      </w:r>
      <w:r w:rsidRPr="0093777C">
        <w:rPr>
          <w:rFonts w:ascii="Traditional Arabic" w:hAnsi="Traditional Arabic" w:cs="Traditional Arabic"/>
          <w:noProof/>
          <w:sz w:val="36"/>
          <w:szCs w:val="36"/>
          <w:rtl/>
          <w:lang w:eastAsia="ar-SA" w:bidi="ar-IQ"/>
        </w:rPr>
        <w:t xml:space="preserve">(آل عمران: 132- 134) على الشيخ الحسن بن منصور المصري المذكور ثم اخترمته المنية، فأكمل الختمة على الشيخ حسن بن الهندي، والشيخ حسن المصري أخذ القراءة عن عدة مشائخ منهم العالم النحرير الشيخ علي الشبراملسي، فإنه قرأ عليه من أول القرآن إلى آخره للسبعة ثم أضاف الثلاث الباقية من طريق الدرة من أول سورة مريم، والشيخ علي الشبراملسي أخذ ذلك عن الشيخ عبد الرحمن اليمني ومنهم الشيخ محمد بن إسماعيل البقري، وقرأ الشيخ حسن بن الهندي عليه من أول القرآن إلى آخره من طريق الشاطبية والتيسير، ثم قرأ عليه ختمة ثانية من طريق الدرة المنسوبة إلى ابن الجزري، وقرأ عليه أيضاً من طريق الطيبة إفراداً وجمعاً من أول </w:t>
      </w:r>
      <w:r w:rsidRPr="0093777C">
        <w:rPr>
          <w:rFonts w:ascii="Traditional Arabic" w:hAnsi="Traditional Arabic" w:cs="Traditional Arabic"/>
          <w:noProof/>
          <w:sz w:val="36"/>
          <w:szCs w:val="36"/>
          <w:rtl/>
          <w:lang w:eastAsia="ar-SA" w:bidi="ar-IQ"/>
        </w:rPr>
        <w:lastRenderedPageBreak/>
        <w:t>القرآن إلى آخر سورة الإسراء وختم الختمتين الأوليين بصحن الجامع الأزهر في محل معد لشيخنا وأشياخه، وأخبره أنه أخذ الختمات الثلاث عن الشيخ زين الدين عبد الرحمن اليمني ومنهم الشيخ علي الخياط الرشيدي، فإنه قرأ عليه الفاتحة وأول البقرة إلى قوله تعالى:</w:t>
      </w:r>
      <w:r w:rsidRPr="0093777C">
        <w:rPr>
          <w:rFonts w:ascii="Traditional Arabic" w:hAnsi="Traditional Arabic" w:cs="Traditional Arabic"/>
          <w:b/>
          <w:bCs/>
          <w:noProof/>
          <w:sz w:val="36"/>
          <w:szCs w:val="36"/>
          <w:rtl/>
          <w:lang w:eastAsia="ar-SA" w:bidi="ar-IQ"/>
        </w:rPr>
        <w:t xml:space="preserve"> </w:t>
      </w:r>
      <w:r w:rsidRPr="0093777C">
        <w:rPr>
          <w:rFonts w:ascii="Traditional Arabic" w:hAnsi="Traditional Arabic" w:cs="Traditional Arabic"/>
          <w:noProof/>
          <w:sz w:val="36"/>
          <w:szCs w:val="36"/>
          <w:rtl/>
          <w:lang w:eastAsia="ar-SA" w:bidi="ar-IQ"/>
        </w:rPr>
        <w:t>﴿</w:t>
      </w:r>
      <w:r w:rsidRPr="0093777C">
        <w:rPr>
          <w:rFonts w:ascii="Traditional Arabic" w:hAnsi="Traditional Arabic" w:cs="Traditional Arabic"/>
          <w:b/>
          <w:bCs/>
          <w:noProof/>
          <w:color w:val="FF0000"/>
          <w:sz w:val="36"/>
          <w:szCs w:val="36"/>
          <w:rtl/>
          <w:lang w:eastAsia="ar-SA" w:bidi="ar-IQ"/>
        </w:rPr>
        <w:t>همْ المُفْلِحُونَ</w:t>
      </w:r>
      <w:r w:rsidRPr="0093777C">
        <w:rPr>
          <w:rFonts w:ascii="Traditional Arabic" w:hAnsi="Traditional Arabic" w:cs="Traditional Arabic"/>
          <w:noProof/>
          <w:sz w:val="36"/>
          <w:szCs w:val="36"/>
          <w:rtl/>
          <w:lang w:eastAsia="ar-SA" w:bidi="ar-IQ"/>
        </w:rPr>
        <w:t>﴾</w:t>
      </w:r>
      <w:r w:rsidRPr="0093777C">
        <w:rPr>
          <w:rFonts w:ascii="Traditional Arabic" w:hAnsi="Traditional Arabic" w:cs="Traditional Arabic"/>
          <w:b/>
          <w:bCs/>
          <w:noProof/>
          <w:sz w:val="36"/>
          <w:szCs w:val="36"/>
          <w:rtl/>
          <w:lang w:eastAsia="ar-SA" w:bidi="ar-IQ"/>
        </w:rPr>
        <w:t xml:space="preserve"> </w:t>
      </w:r>
      <w:r w:rsidRPr="0093777C">
        <w:rPr>
          <w:rFonts w:ascii="Traditional Arabic" w:hAnsi="Traditional Arabic" w:cs="Traditional Arabic"/>
          <w:noProof/>
          <w:sz w:val="36"/>
          <w:szCs w:val="36"/>
          <w:rtl/>
          <w:lang w:eastAsia="ar-SA" w:bidi="ar-IQ"/>
        </w:rPr>
        <w:t xml:space="preserve">(البقرة: 5) جمعاً للسبعة من طريق الشاطبية مضموماً لذلك تمم به القراءات العشر من طريق الدرة وأجازه أن يروي عنه ما يجوز له عن روايته من طريق الشاطبية والتيسير والدرة وما وافقهما من الكتب بحق روايته لذلك من شيخه فأول من قرأ عليه منها الشيخ الأمام محمد الشهير بأخي ناصر الدين، ثم قرأ بعد على الأمام الشيخ عبد الرحمن اليمني، فأما الشيخ محمد فإنه قرأ أولاً: على الشيخ محمد البصيري بقلبه، ثم قرأ بعده على الشيخ عبد الرحمن اليمني المذكور، وأما الشيخ البصيري فإنه قرأ على عدة مشائخ منهم الشيخ محمد النحريري الضريري، ومنهم الشيخ أبو نصر الطبلاوي ومنهم السيد عبد الله المالكي ومنهم الشيخ أحمد السيري، وقرأ الشيخ محمد أخو الشيخ ناصر الدين على الشيخ محمد الأنوري بمكة المشرفة جزءاً من القرآن الكريم للأئمة وأجازه بالباقي، وقرأ الأنوري على الشيخ أحمد السيري والشيخ أبي نصر الطبلاوي والشيخ محمد النحريري، وقرأ الثلاثة على الشيخ ناصر الدين محمد بن سالم الطبلاوي والد الشيخ أبي نصر الطبلاوي المذكور عن كريم الدين الدواخلي عن شيخ الإسلام زكريا الأنصاري، وقرأ القاضي زكريا على جماعة قرأوا على ابن الجزري منهم النويري ومنهم ابن أسد الأسيوطي ومنهم الشيخ رضوان العقبي، قال الأنوري: وقرأت أيضاً على جدي الشيخ عمر السوافي وله ثلاثة أسانيد في القرآن أحدها: أنه أخذ عن الناشري عن ابن الجزري، والثاني: أخذه عن محمود بن حميد عن أبي وعيل القطان عن الكيلاني عن ابن الجزري، والثالث: أنه قرأ على ميمون العفريت عن النبي (صلى الله عليه وسلم)، وقرأ الأنوري أيضاً على سيدي محمد البكري على والده أبي الحسن البكري على شيخ الإسلام زكريا الأنصاري، وأما شيخنا الثالث محمد أبو المواهب فقرأ على والده الشيخ عبد الباقي الحنبلي الدمشقي، وعلى الشيخ سلطان بن أحمد المزاحي المصري، وعلى الشيخ محمد البقري، وقد عمر فوق المائة بنحو خمس عشرة سنة وأكثر هؤلاء جميعهم والشيخ علي الخياط الرشيدي عن الشيخ عبد الرحمن اليمني، وقال شيخنا (رحمه الله): وأجازني كتابة بطريق الشيخ محمد البقري والشيخ عبد الرحمن اليمني أخذ القراءات عن عدة مشائخ كلاهما عن الشيخ أبي النصر الطبلاوي عن شيخ الإسلام زكريا الأنصاري، وأخذ الشيخ شهاب الدين طريق الدرة أيضاً عن الشيخ جمال نجل شيخ الإسلام زكريا الأنصاري، وهو عن والده الشيخ زكريا ومنهم الشيخ علي بن غانم المقدسي الحنفي عن الشيخ عبد الحق السنباطي عن الشيخ محمد بن أسد عن ابن الجزري، ومنهم الشيخ أبو الحزم العدني المدني أخذ عنه طريق </w:t>
      </w:r>
      <w:r w:rsidRPr="0093777C">
        <w:rPr>
          <w:rFonts w:ascii="Traditional Arabic" w:hAnsi="Traditional Arabic" w:cs="Traditional Arabic"/>
          <w:noProof/>
          <w:sz w:val="36"/>
          <w:szCs w:val="36"/>
          <w:rtl/>
          <w:lang w:eastAsia="ar-SA" w:bidi="ar-IQ"/>
        </w:rPr>
        <w:lastRenderedPageBreak/>
        <w:t>الطيبة، قال: سافرت إليه سنة ألف فأجازني عن السمديسي عن ابن أسد المذكور، ومنهم ملا علي الهروي صاحب التآليف العديدة المشهور بملا علي القاري عن الشيخ عمر السوافي عن الناشري عن ابن الجزري (رحمه الله)، وأخذ الشهاب طريق الطيبة أيضاً عن أبي الحزم نزيل مكة المشرفة وهو عن شيخه الأمام محمد الغزي عن شيخ الإسلام زكريا الأنصاري عن الشيخ محمد بن أسد عن الحافظ ابن الجزري على جماعة منهم محمد بن رافع عن كمال الضرير صهر الشاطبي عن الشاطبي، ومنهم اللبان ومنهم ابن الجندي، وقرأ هذان على التقي بن الصائغ على كمال الضرير على الشاطبي (رحمه الله)، قال شيخنا (رحمه الله) وأخبرني إجازة بسلسلة القراءات الشيخ عبد الله بن سالم المكي المولد البصري أصلاً وشهرة والشـيخ أحمد التنبكي كلاهما عن الشيخ محمد بن محمد بن سليمان المغربي الأصل ثم المكي المولد، قال: أخذت سلسلة القراءات إذناً عن علم الإقراء والتجويد ومنار العلم والعبادة والتجريد أبي العز ثم الشيخ سلطان بن أحمد بن سلامة المزاحي الشافعي (رحمه الله) قال شيخنا: وأخبرنا شيخنا محمد الكامل الدمشقي إجازة بها، قال: أخبرنا بها الشيخ سلطان المزاحي، وهو أخذها عن سيف الدين عطاء الله الفضالي عن الشيخ شحاذة اليمني عن ناصر الدين الطبلاوي عن شيخ الإسلام زكريا الأنصاري عن أبي نعيم رضوان العقبي والشهاب أحمد بن أبي بكر ابن يوسف القلقيلي الإسكندراني، والزين طاهر محمد النويري المالكي، وهم عن شيخ الإقراء الأستاذ محمد بن محمد الجزري</w:t>
      </w:r>
      <w:r w:rsidR="005376CE" w:rsidRPr="0093777C">
        <w:rPr>
          <w:rFonts w:ascii="Traditional Arabic" w:hAnsi="Traditional Arabic" w:cs="Traditional Arabic" w:hint="cs"/>
          <w:noProof/>
          <w:sz w:val="36"/>
          <w:szCs w:val="36"/>
          <w:rtl/>
          <w:lang w:eastAsia="ar-SA" w:bidi="ar-IQ"/>
        </w:rPr>
        <w:t xml:space="preserve">، </w:t>
      </w:r>
      <w:r w:rsidR="005376CE" w:rsidRPr="0093777C">
        <w:rPr>
          <w:rFonts w:ascii="Traditional Arabic" w:hAnsi="Traditional Arabic" w:cs="Traditional Arabic"/>
          <w:noProof/>
          <w:sz w:val="36"/>
          <w:szCs w:val="36"/>
          <w:rtl/>
          <w:lang w:eastAsia="ar-SA" w:bidi="ar-IQ"/>
        </w:rPr>
        <w:t>و</w:t>
      </w:r>
      <w:r w:rsidR="005376CE" w:rsidRPr="0093777C">
        <w:rPr>
          <w:rFonts w:ascii="Traditional Arabic" w:hAnsi="Traditional Arabic" w:cs="Traditional Arabic" w:hint="cs"/>
          <w:noProof/>
          <w:sz w:val="36"/>
          <w:szCs w:val="36"/>
          <w:rtl/>
          <w:lang w:eastAsia="ar-SA" w:bidi="ar-IQ"/>
        </w:rPr>
        <w:t xml:space="preserve">هو </w:t>
      </w:r>
      <w:r w:rsidR="005376CE" w:rsidRPr="0093777C">
        <w:rPr>
          <w:rFonts w:ascii="Traditional Arabic" w:hAnsi="Traditional Arabic" w:cs="Traditional Arabic"/>
          <w:noProof/>
          <w:sz w:val="36"/>
          <w:szCs w:val="36"/>
          <w:rtl/>
          <w:lang w:eastAsia="ar-SA" w:bidi="ar-IQ"/>
        </w:rPr>
        <w:t>يروي</w:t>
      </w:r>
      <w:r w:rsidR="009D06D1" w:rsidRPr="0093777C">
        <w:rPr>
          <w:rFonts w:ascii="Traditional Arabic" w:hAnsi="Traditional Arabic" w:cs="Traditional Arabic" w:hint="cs"/>
          <w:noProof/>
          <w:sz w:val="36"/>
          <w:szCs w:val="36"/>
          <w:rtl/>
          <w:lang w:eastAsia="ar-SA" w:bidi="ar-IQ"/>
        </w:rPr>
        <w:t>:</w:t>
      </w:r>
    </w:p>
    <w:p w:rsidR="009D06D1" w:rsidRPr="0093777C" w:rsidRDefault="005376CE" w:rsidP="009D06D1">
      <w:pPr>
        <w:pStyle w:val="a3"/>
        <w:jc w:val="both"/>
        <w:rPr>
          <w:rFonts w:ascii="Traditional Arabic" w:hAnsi="Traditional Arabic" w:cs="Traditional Arabic"/>
          <w:noProof/>
          <w:sz w:val="40"/>
          <w:szCs w:val="40"/>
          <w:rtl/>
          <w:lang w:eastAsia="ar-SA"/>
        </w:rPr>
      </w:pPr>
      <w:r w:rsidRPr="0093777C">
        <w:rPr>
          <w:rFonts w:ascii="Traditional Arabic" w:hAnsi="Traditional Arabic" w:cs="Traditional Arabic" w:hint="cs"/>
          <w:b/>
          <w:bCs/>
          <w:noProof/>
          <w:color w:val="FF0000"/>
          <w:sz w:val="40"/>
          <w:szCs w:val="40"/>
          <w:rtl/>
          <w:lang w:eastAsia="ar-SA"/>
        </w:rPr>
        <w:t xml:space="preserve">أولاً- </w:t>
      </w:r>
      <w:r w:rsidR="009D06D1" w:rsidRPr="0093777C">
        <w:rPr>
          <w:rFonts w:ascii="Traditional Arabic" w:hAnsi="Traditional Arabic" w:cs="Traditional Arabic" w:hint="cs"/>
          <w:b/>
          <w:bCs/>
          <w:noProof/>
          <w:color w:val="FF0000"/>
          <w:sz w:val="40"/>
          <w:szCs w:val="40"/>
          <w:rtl/>
          <w:lang w:eastAsia="ar-SA"/>
        </w:rPr>
        <w:t>رواية (رويس)</w:t>
      </w:r>
      <w:r w:rsidR="009D06D1" w:rsidRPr="0093777C">
        <w:rPr>
          <w:rFonts w:ascii="Traditional Arabic" w:hAnsi="Traditional Arabic" w:cs="Traditional Arabic" w:hint="cs"/>
          <w:b/>
          <w:bCs/>
          <w:noProof/>
          <w:sz w:val="40"/>
          <w:szCs w:val="40"/>
          <w:rtl/>
          <w:lang w:eastAsia="ar-SA"/>
        </w:rPr>
        <w:t>:</w:t>
      </w:r>
      <w:r w:rsidR="009D06D1" w:rsidRPr="0093777C">
        <w:rPr>
          <w:rFonts w:ascii="Traditional Arabic" w:hAnsi="Traditional Arabic" w:cs="Traditional Arabic"/>
          <w:b/>
          <w:bCs/>
          <w:noProof/>
          <w:sz w:val="40"/>
          <w:szCs w:val="40"/>
          <w:rtl/>
          <w:lang w:eastAsia="ar-SA"/>
        </w:rPr>
        <w:t xml:space="preserve"> </w:t>
      </w:r>
    </w:p>
    <w:p w:rsidR="009D06D1" w:rsidRPr="0093777C" w:rsidRDefault="009D06D1" w:rsidP="009D06D1">
      <w:pPr>
        <w:pStyle w:val="a3"/>
        <w:jc w:val="both"/>
        <w:rPr>
          <w:rFonts w:ascii="Traditional Arabic" w:hAnsi="Traditional Arabic" w:cs="Traditional Arabic"/>
          <w:noProof/>
          <w:sz w:val="36"/>
          <w:szCs w:val="36"/>
          <w:rtl/>
          <w:lang w:eastAsia="ar-SA" w:bidi="ar-IQ"/>
        </w:rPr>
      </w:pPr>
      <w:r w:rsidRPr="0093777C">
        <w:rPr>
          <w:rFonts w:ascii="Traditional Arabic" w:hAnsi="Traditional Arabic" w:cs="Traditional Arabic" w:hint="cs"/>
          <w:noProof/>
          <w:sz w:val="36"/>
          <w:szCs w:val="36"/>
          <w:rtl/>
          <w:lang w:eastAsia="ar-SA"/>
        </w:rPr>
        <w:t xml:space="preserve">     </w:t>
      </w:r>
      <w:r w:rsidRPr="0093777C">
        <w:rPr>
          <w:rFonts w:ascii="Traditional Arabic" w:hAnsi="Traditional Arabic" w:cs="Traditional Arabic"/>
          <w:noProof/>
          <w:sz w:val="36"/>
          <w:szCs w:val="36"/>
          <w:rtl/>
          <w:lang w:eastAsia="ar-SA"/>
        </w:rPr>
        <w:t>قال ابن الجزري</w:t>
      </w:r>
      <w:r w:rsidRPr="0093777C">
        <w:rPr>
          <w:rFonts w:ascii="Traditional Arabic" w:hAnsi="Traditional Arabic" w:cs="Traditional Arabic" w:hint="cs"/>
          <w:noProof/>
          <w:sz w:val="36"/>
          <w:szCs w:val="36"/>
          <w:rtl/>
          <w:lang w:eastAsia="ar-SA"/>
        </w:rPr>
        <w:t>:</w:t>
      </w:r>
      <w:r w:rsidRPr="0093777C">
        <w:rPr>
          <w:rFonts w:ascii="Traditional Arabic" w:hAnsi="Traditional Arabic" w:cs="Traditional Arabic"/>
          <w:noProof/>
          <w:sz w:val="36"/>
          <w:szCs w:val="36"/>
          <w:rtl/>
          <w:lang w:eastAsia="ar-SA"/>
        </w:rPr>
        <w:t xml:space="preserve"> </w:t>
      </w:r>
      <w:r w:rsidRPr="0093777C">
        <w:rPr>
          <w:rFonts w:ascii="Traditional Arabic" w:hAnsi="Traditional Arabic" w:cs="Traditional Arabic" w:hint="cs"/>
          <w:noProof/>
          <w:sz w:val="36"/>
          <w:szCs w:val="36"/>
          <w:rtl/>
          <w:lang w:eastAsia="ar-SA"/>
        </w:rPr>
        <w:t>(</w:t>
      </w:r>
      <w:r w:rsidRPr="0093777C">
        <w:rPr>
          <w:rFonts w:ascii="Traditional Arabic" w:hAnsi="Traditional Arabic" w:cs="Traditional Arabic"/>
          <w:b/>
          <w:bCs/>
          <w:noProof/>
          <w:sz w:val="36"/>
          <w:szCs w:val="36"/>
          <w:rtl/>
          <w:lang w:eastAsia="ar-SA"/>
        </w:rPr>
        <w:t>قرأت بها القرآن كله على الإمام أبي محمد عبد الرحمن بن أحمد بن أحمد بن أحمد بن على البغدادي</w:t>
      </w:r>
      <w:r w:rsidRPr="0093777C">
        <w:rPr>
          <w:rFonts w:ascii="Traditional Arabic" w:hAnsi="Traditional Arabic" w:cs="Traditional Arabic" w:hint="cs"/>
          <w:b/>
          <w:bCs/>
          <w:noProof/>
          <w:sz w:val="36"/>
          <w:szCs w:val="36"/>
          <w:rtl/>
          <w:lang w:eastAsia="ar-SA"/>
        </w:rPr>
        <w:t>،</w:t>
      </w:r>
      <w:r w:rsidRPr="0093777C">
        <w:rPr>
          <w:rFonts w:ascii="Traditional Arabic" w:hAnsi="Traditional Arabic" w:cs="Traditional Arabic"/>
          <w:b/>
          <w:bCs/>
          <w:noProof/>
          <w:sz w:val="36"/>
          <w:szCs w:val="36"/>
          <w:rtl/>
          <w:lang w:eastAsia="ar-SA"/>
        </w:rPr>
        <w:t xml:space="preserve"> وأخبرني أنه قرأ بها القرآن كله على الإمام التقي محمد بن أحمد المصري</w:t>
      </w:r>
      <w:r w:rsidRPr="0093777C">
        <w:rPr>
          <w:rFonts w:ascii="Traditional Arabic" w:hAnsi="Traditional Arabic" w:cs="Traditional Arabic" w:hint="cs"/>
          <w:b/>
          <w:bCs/>
          <w:noProof/>
          <w:sz w:val="36"/>
          <w:szCs w:val="36"/>
          <w:rtl/>
          <w:lang w:eastAsia="ar-SA"/>
        </w:rPr>
        <w:t>،</w:t>
      </w:r>
      <w:r w:rsidRPr="0093777C">
        <w:rPr>
          <w:rFonts w:ascii="Traditional Arabic" w:hAnsi="Traditional Arabic" w:cs="Traditional Arabic"/>
          <w:b/>
          <w:bCs/>
          <w:noProof/>
          <w:sz w:val="36"/>
          <w:szCs w:val="36"/>
          <w:rtl/>
          <w:lang w:eastAsia="ar-SA"/>
        </w:rPr>
        <w:t xml:space="preserve"> وقرأ بها على إبراهيم بن أحمد الإسكندري</w:t>
      </w:r>
      <w:r w:rsidRPr="0093777C">
        <w:rPr>
          <w:rFonts w:ascii="Traditional Arabic" w:hAnsi="Traditional Arabic" w:cs="Traditional Arabic" w:hint="cs"/>
          <w:b/>
          <w:bCs/>
          <w:noProof/>
          <w:sz w:val="36"/>
          <w:szCs w:val="36"/>
          <w:rtl/>
          <w:lang w:eastAsia="ar-SA"/>
        </w:rPr>
        <w:t>،</w:t>
      </w:r>
      <w:r w:rsidRPr="0093777C">
        <w:rPr>
          <w:rFonts w:ascii="Traditional Arabic" w:hAnsi="Traditional Arabic" w:cs="Traditional Arabic"/>
          <w:b/>
          <w:bCs/>
          <w:noProof/>
          <w:sz w:val="36"/>
          <w:szCs w:val="36"/>
          <w:rtl/>
          <w:lang w:eastAsia="ar-SA"/>
        </w:rPr>
        <w:t xml:space="preserve"> وقرأ بها على زيد بن الحسن</w:t>
      </w:r>
      <w:r w:rsidRPr="0093777C">
        <w:rPr>
          <w:rFonts w:ascii="Traditional Arabic" w:hAnsi="Traditional Arabic" w:cs="Traditional Arabic" w:hint="cs"/>
          <w:b/>
          <w:bCs/>
          <w:noProof/>
          <w:sz w:val="36"/>
          <w:szCs w:val="36"/>
          <w:rtl/>
          <w:lang w:eastAsia="ar-SA"/>
        </w:rPr>
        <w:t>،</w:t>
      </w:r>
      <w:r w:rsidRPr="0093777C">
        <w:rPr>
          <w:rFonts w:ascii="Traditional Arabic" w:hAnsi="Traditional Arabic" w:cs="Traditional Arabic"/>
          <w:b/>
          <w:bCs/>
          <w:noProof/>
          <w:sz w:val="36"/>
          <w:szCs w:val="36"/>
          <w:rtl/>
          <w:lang w:eastAsia="ar-SA"/>
        </w:rPr>
        <w:t xml:space="preserve"> وقرأ بها على عبد الله بن علي البغدادي</w:t>
      </w:r>
      <w:r w:rsidRPr="0093777C">
        <w:rPr>
          <w:rFonts w:ascii="Traditional Arabic" w:hAnsi="Traditional Arabic" w:cs="Traditional Arabic" w:hint="cs"/>
          <w:b/>
          <w:bCs/>
          <w:noProof/>
          <w:sz w:val="36"/>
          <w:szCs w:val="36"/>
          <w:rtl/>
          <w:lang w:eastAsia="ar-SA"/>
        </w:rPr>
        <w:t>،</w:t>
      </w:r>
      <w:r w:rsidRPr="0093777C">
        <w:rPr>
          <w:rFonts w:ascii="Traditional Arabic" w:hAnsi="Traditional Arabic" w:cs="Traditional Arabic"/>
          <w:b/>
          <w:bCs/>
          <w:noProof/>
          <w:sz w:val="36"/>
          <w:szCs w:val="36"/>
          <w:rtl/>
          <w:lang w:eastAsia="ar-SA"/>
        </w:rPr>
        <w:t xml:space="preserve"> وقرأ بها على الأستاذ أبي العز القلانسي</w:t>
      </w:r>
      <w:r w:rsidRPr="0093777C">
        <w:rPr>
          <w:rFonts w:ascii="Traditional Arabic" w:hAnsi="Traditional Arabic" w:cs="Traditional Arabic" w:hint="cs"/>
          <w:b/>
          <w:bCs/>
          <w:noProof/>
          <w:sz w:val="36"/>
          <w:szCs w:val="36"/>
          <w:rtl/>
          <w:lang w:eastAsia="ar-SA"/>
        </w:rPr>
        <w:t>،</w:t>
      </w:r>
      <w:r w:rsidRPr="0093777C">
        <w:rPr>
          <w:rFonts w:ascii="Traditional Arabic" w:hAnsi="Traditional Arabic" w:cs="Traditional Arabic"/>
          <w:b/>
          <w:bCs/>
          <w:noProof/>
          <w:sz w:val="36"/>
          <w:szCs w:val="36"/>
          <w:rtl/>
          <w:lang w:eastAsia="ar-SA"/>
        </w:rPr>
        <w:t xml:space="preserve"> وقرأ بها على أبي علي الحسن بن القاسم الواسطي</w:t>
      </w:r>
      <w:r w:rsidRPr="0093777C">
        <w:rPr>
          <w:rFonts w:ascii="Traditional Arabic" w:hAnsi="Traditional Arabic" w:cs="Traditional Arabic" w:hint="cs"/>
          <w:b/>
          <w:bCs/>
          <w:noProof/>
          <w:sz w:val="36"/>
          <w:szCs w:val="36"/>
          <w:rtl/>
          <w:lang w:eastAsia="ar-SA"/>
        </w:rPr>
        <w:t>،</w:t>
      </w:r>
      <w:r w:rsidRPr="0093777C">
        <w:rPr>
          <w:rFonts w:ascii="Traditional Arabic" w:hAnsi="Traditional Arabic" w:cs="Traditional Arabic"/>
          <w:b/>
          <w:bCs/>
          <w:noProof/>
          <w:sz w:val="36"/>
          <w:szCs w:val="36"/>
          <w:rtl/>
          <w:lang w:eastAsia="ar-SA"/>
        </w:rPr>
        <w:t xml:space="preserve"> وقرأ بها على الحمامي</w:t>
      </w:r>
      <w:r w:rsidRPr="0093777C">
        <w:rPr>
          <w:rFonts w:ascii="Traditional Arabic" w:hAnsi="Traditional Arabic" w:cs="Traditional Arabic" w:hint="cs"/>
          <w:b/>
          <w:bCs/>
          <w:noProof/>
          <w:sz w:val="36"/>
          <w:szCs w:val="36"/>
          <w:rtl/>
          <w:lang w:eastAsia="ar-SA"/>
        </w:rPr>
        <w:t>،</w:t>
      </w:r>
      <w:r w:rsidRPr="0093777C">
        <w:rPr>
          <w:rFonts w:ascii="Traditional Arabic" w:hAnsi="Traditional Arabic" w:cs="Traditional Arabic"/>
          <w:b/>
          <w:bCs/>
          <w:noProof/>
          <w:sz w:val="36"/>
          <w:szCs w:val="36"/>
          <w:rtl/>
          <w:lang w:eastAsia="ar-SA"/>
        </w:rPr>
        <w:t xml:space="preserve"> وقرأ بها على النخاس</w:t>
      </w:r>
      <w:r w:rsidRPr="0093777C">
        <w:rPr>
          <w:rFonts w:ascii="Traditional Arabic" w:hAnsi="Traditional Arabic" w:cs="Traditional Arabic" w:hint="cs"/>
          <w:b/>
          <w:bCs/>
          <w:noProof/>
          <w:sz w:val="36"/>
          <w:szCs w:val="36"/>
          <w:rtl/>
          <w:lang w:eastAsia="ar-SA"/>
        </w:rPr>
        <w:t>،</w:t>
      </w:r>
      <w:r w:rsidRPr="0093777C">
        <w:rPr>
          <w:rFonts w:ascii="Traditional Arabic" w:hAnsi="Traditional Arabic" w:cs="Traditional Arabic"/>
          <w:b/>
          <w:bCs/>
          <w:noProof/>
          <w:sz w:val="36"/>
          <w:szCs w:val="36"/>
          <w:rtl/>
          <w:lang w:eastAsia="ar-SA"/>
        </w:rPr>
        <w:t xml:space="preserve"> وقرأ بها على </w:t>
      </w:r>
      <w:r w:rsidRPr="0093777C">
        <w:rPr>
          <w:rFonts w:ascii="Traditional Arabic" w:hAnsi="Traditional Arabic" w:cs="Traditional Arabic" w:hint="cs"/>
          <w:b/>
          <w:bCs/>
          <w:noProof/>
          <w:sz w:val="36"/>
          <w:szCs w:val="36"/>
          <w:rtl/>
          <w:lang w:eastAsia="ar-SA"/>
        </w:rPr>
        <w:t xml:space="preserve"> </w:t>
      </w:r>
      <w:r w:rsidRPr="0093777C">
        <w:rPr>
          <w:rFonts w:ascii="Traditional Arabic" w:hAnsi="Traditional Arabic" w:cs="Traditional Arabic"/>
          <w:b/>
          <w:bCs/>
          <w:noProof/>
          <w:sz w:val="36"/>
          <w:szCs w:val="36"/>
          <w:rtl/>
          <w:lang w:eastAsia="ar-SA"/>
        </w:rPr>
        <w:t>التم</w:t>
      </w:r>
      <w:r w:rsidRPr="0093777C">
        <w:rPr>
          <w:rFonts w:ascii="Traditional Arabic" w:hAnsi="Traditional Arabic" w:cs="Traditional Arabic" w:hint="cs"/>
          <w:b/>
          <w:bCs/>
          <w:noProof/>
          <w:sz w:val="36"/>
          <w:szCs w:val="36"/>
          <w:rtl/>
          <w:lang w:eastAsia="ar-SA"/>
        </w:rPr>
        <w:t>َّ</w:t>
      </w:r>
      <w:r w:rsidRPr="0093777C">
        <w:rPr>
          <w:rFonts w:ascii="Traditional Arabic" w:hAnsi="Traditional Arabic" w:cs="Traditional Arabic"/>
          <w:b/>
          <w:bCs/>
          <w:noProof/>
          <w:sz w:val="36"/>
          <w:szCs w:val="36"/>
          <w:rtl/>
          <w:lang w:eastAsia="ar-SA"/>
        </w:rPr>
        <w:t>ار</w:t>
      </w:r>
      <w:r w:rsidRPr="0093777C">
        <w:rPr>
          <w:rFonts w:ascii="Traditional Arabic" w:hAnsi="Traditional Arabic" w:cs="Traditional Arabic" w:hint="cs"/>
          <w:b/>
          <w:bCs/>
          <w:noProof/>
          <w:sz w:val="36"/>
          <w:szCs w:val="36"/>
          <w:rtl/>
          <w:lang w:eastAsia="ar-SA"/>
        </w:rPr>
        <w:t>،</w:t>
      </w:r>
      <w:r w:rsidRPr="0093777C">
        <w:rPr>
          <w:rFonts w:ascii="Traditional Arabic" w:hAnsi="Traditional Arabic" w:cs="Traditional Arabic"/>
          <w:b/>
          <w:bCs/>
          <w:noProof/>
          <w:sz w:val="36"/>
          <w:szCs w:val="36"/>
          <w:rtl/>
          <w:lang w:eastAsia="ar-SA"/>
        </w:rPr>
        <w:t xml:space="preserve"> وقرأ على رويس</w:t>
      </w:r>
      <w:r w:rsidRPr="0093777C">
        <w:rPr>
          <w:rFonts w:ascii="Traditional Arabic" w:hAnsi="Traditional Arabic" w:cs="Traditional Arabic" w:hint="cs"/>
          <w:b/>
          <w:bCs/>
          <w:noProof/>
          <w:sz w:val="36"/>
          <w:szCs w:val="36"/>
          <w:rtl/>
          <w:lang w:eastAsia="ar-SA"/>
        </w:rPr>
        <w:t>،</w:t>
      </w:r>
      <w:r w:rsidRPr="0093777C">
        <w:rPr>
          <w:rFonts w:ascii="Traditional Arabic" w:hAnsi="Traditional Arabic" w:cs="Traditional Arabic"/>
          <w:b/>
          <w:bCs/>
          <w:noProof/>
          <w:sz w:val="36"/>
          <w:szCs w:val="36"/>
          <w:rtl/>
          <w:lang w:eastAsia="ar-SA"/>
        </w:rPr>
        <w:t xml:space="preserve"> وقرأ على</w:t>
      </w:r>
      <w:r w:rsidRPr="0093777C">
        <w:rPr>
          <w:rFonts w:ascii="Traditional Arabic" w:hAnsi="Traditional Arabic" w:cs="Traditional Arabic" w:hint="cs"/>
          <w:b/>
          <w:bCs/>
          <w:noProof/>
          <w:sz w:val="36"/>
          <w:szCs w:val="36"/>
          <w:rtl/>
          <w:lang w:eastAsia="ar-SA"/>
        </w:rPr>
        <w:t xml:space="preserve"> </w:t>
      </w:r>
      <w:r w:rsidRPr="0093777C">
        <w:rPr>
          <w:rFonts w:ascii="Traditional Arabic" w:hAnsi="Traditional Arabic" w:cs="Traditional Arabic"/>
          <w:b/>
          <w:bCs/>
          <w:noProof/>
          <w:sz w:val="36"/>
          <w:szCs w:val="36"/>
          <w:rtl/>
          <w:lang w:eastAsia="ar-SA"/>
        </w:rPr>
        <w:t>يعقوب</w:t>
      </w:r>
      <w:r w:rsidRPr="0093777C">
        <w:rPr>
          <w:rFonts w:ascii="Traditional Arabic" w:hAnsi="Traditional Arabic" w:cs="Traditional Arabic" w:hint="cs"/>
          <w:noProof/>
          <w:sz w:val="36"/>
          <w:szCs w:val="36"/>
          <w:rtl/>
          <w:lang w:eastAsia="ar-SA"/>
        </w:rPr>
        <w:t xml:space="preserve">). </w:t>
      </w:r>
    </w:p>
    <w:p w:rsidR="009D06D1" w:rsidRPr="0093777C" w:rsidRDefault="005376CE" w:rsidP="009D06D1">
      <w:pPr>
        <w:pStyle w:val="a3"/>
        <w:jc w:val="both"/>
        <w:rPr>
          <w:rFonts w:ascii="Traditional Arabic" w:hAnsi="Traditional Arabic" w:cs="Traditional Arabic"/>
          <w:b/>
          <w:bCs/>
          <w:sz w:val="40"/>
          <w:szCs w:val="40"/>
          <w:rtl/>
          <w:lang w:bidi="ar-IQ"/>
        </w:rPr>
      </w:pPr>
      <w:r w:rsidRPr="0093777C">
        <w:rPr>
          <w:rFonts w:ascii="Traditional Arabic" w:hAnsi="Traditional Arabic" w:cs="Traditional Arabic" w:hint="cs"/>
          <w:b/>
          <w:bCs/>
          <w:color w:val="FF0000"/>
          <w:sz w:val="40"/>
          <w:szCs w:val="40"/>
          <w:rtl/>
          <w:lang w:bidi="ar-IQ"/>
        </w:rPr>
        <w:t xml:space="preserve">وثانياً- </w:t>
      </w:r>
      <w:r w:rsidR="009D06D1" w:rsidRPr="0093777C">
        <w:rPr>
          <w:rFonts w:ascii="Traditional Arabic" w:hAnsi="Traditional Arabic" w:cs="Traditional Arabic" w:hint="cs"/>
          <w:b/>
          <w:bCs/>
          <w:color w:val="FF0000"/>
          <w:sz w:val="40"/>
          <w:szCs w:val="40"/>
          <w:rtl/>
          <w:lang w:bidi="ar-IQ"/>
        </w:rPr>
        <w:t>رواية (رَوْحٍ)</w:t>
      </w:r>
      <w:r w:rsidR="009D06D1" w:rsidRPr="0093777C">
        <w:rPr>
          <w:rFonts w:ascii="Traditional Arabic" w:hAnsi="Traditional Arabic" w:cs="Traditional Arabic" w:hint="cs"/>
          <w:b/>
          <w:bCs/>
          <w:sz w:val="40"/>
          <w:szCs w:val="40"/>
          <w:rtl/>
          <w:lang w:bidi="ar-IQ"/>
        </w:rPr>
        <w:t>:</w:t>
      </w:r>
      <w:r w:rsidR="009D06D1" w:rsidRPr="0093777C">
        <w:rPr>
          <w:rFonts w:ascii="Traditional Arabic" w:hAnsi="Traditional Arabic" w:cs="Traditional Arabic"/>
          <w:b/>
          <w:bCs/>
          <w:sz w:val="40"/>
          <w:szCs w:val="40"/>
          <w:rtl/>
          <w:lang w:bidi="ar-IQ"/>
        </w:rPr>
        <w:t xml:space="preserve"> </w:t>
      </w:r>
    </w:p>
    <w:p w:rsidR="009D06D1" w:rsidRPr="0093777C" w:rsidRDefault="009D06D1" w:rsidP="009D06D1">
      <w:pPr>
        <w:pStyle w:val="a3"/>
        <w:jc w:val="both"/>
        <w:rPr>
          <w:rFonts w:ascii="Traditional Arabic" w:hAnsi="Traditional Arabic" w:cs="Traditional Arabic"/>
          <w:noProof/>
          <w:sz w:val="36"/>
          <w:szCs w:val="36"/>
          <w:rtl/>
          <w:lang w:eastAsia="ar-SA"/>
        </w:rPr>
      </w:pPr>
      <w:r w:rsidRPr="0093777C">
        <w:rPr>
          <w:rFonts w:ascii="Traditional Arabic" w:hAnsi="Traditional Arabic" w:cs="Traditional Arabic" w:hint="cs"/>
          <w:noProof/>
          <w:sz w:val="36"/>
          <w:szCs w:val="36"/>
          <w:rtl/>
          <w:lang w:eastAsia="ar-SA"/>
        </w:rPr>
        <w:t xml:space="preserve">     </w:t>
      </w:r>
      <w:r w:rsidRPr="0093777C">
        <w:rPr>
          <w:rFonts w:ascii="Traditional Arabic" w:hAnsi="Traditional Arabic" w:cs="Traditional Arabic"/>
          <w:noProof/>
          <w:sz w:val="36"/>
          <w:szCs w:val="36"/>
          <w:rtl/>
          <w:lang w:eastAsia="ar-SA"/>
        </w:rPr>
        <w:t>قال ابن الجزري</w:t>
      </w:r>
      <w:r w:rsidRPr="0093777C">
        <w:rPr>
          <w:rFonts w:ascii="Traditional Arabic" w:hAnsi="Traditional Arabic" w:cs="Traditional Arabic" w:hint="cs"/>
          <w:noProof/>
          <w:sz w:val="36"/>
          <w:szCs w:val="36"/>
          <w:rtl/>
          <w:lang w:eastAsia="ar-SA"/>
        </w:rPr>
        <w:t>:</w:t>
      </w:r>
      <w:r w:rsidRPr="0093777C">
        <w:rPr>
          <w:rFonts w:ascii="Traditional Arabic" w:hAnsi="Traditional Arabic" w:cs="Traditional Arabic"/>
          <w:noProof/>
          <w:sz w:val="36"/>
          <w:szCs w:val="36"/>
          <w:rtl/>
          <w:lang w:eastAsia="ar-SA"/>
        </w:rPr>
        <w:t xml:space="preserve"> </w:t>
      </w:r>
      <w:r w:rsidRPr="0093777C">
        <w:rPr>
          <w:rFonts w:ascii="Traditional Arabic" w:hAnsi="Traditional Arabic" w:cs="Traditional Arabic" w:hint="cs"/>
          <w:noProof/>
          <w:sz w:val="36"/>
          <w:szCs w:val="36"/>
          <w:rtl/>
          <w:lang w:eastAsia="ar-SA"/>
        </w:rPr>
        <w:t>(</w:t>
      </w:r>
      <w:r w:rsidRPr="0093777C">
        <w:rPr>
          <w:rFonts w:ascii="Traditional Arabic" w:hAnsi="Traditional Arabic" w:cs="Traditional Arabic"/>
          <w:b/>
          <w:bCs/>
          <w:noProof/>
          <w:sz w:val="36"/>
          <w:szCs w:val="36"/>
          <w:rtl/>
          <w:lang w:eastAsia="ar-SA"/>
        </w:rPr>
        <w:t>قرأت بها القرآن كله على محمد بن أحمد بالقاهرة المحروسة</w:t>
      </w:r>
      <w:r w:rsidRPr="0093777C">
        <w:rPr>
          <w:rFonts w:ascii="Traditional Arabic" w:hAnsi="Traditional Arabic" w:cs="Traditional Arabic" w:hint="cs"/>
          <w:b/>
          <w:bCs/>
          <w:noProof/>
          <w:sz w:val="36"/>
          <w:szCs w:val="36"/>
          <w:rtl/>
          <w:lang w:eastAsia="ar-SA"/>
        </w:rPr>
        <w:t>،</w:t>
      </w:r>
      <w:r w:rsidRPr="0093777C">
        <w:rPr>
          <w:rFonts w:ascii="Traditional Arabic" w:hAnsi="Traditional Arabic" w:cs="Traditional Arabic"/>
          <w:b/>
          <w:bCs/>
          <w:noProof/>
          <w:sz w:val="36"/>
          <w:szCs w:val="36"/>
          <w:rtl/>
          <w:lang w:eastAsia="ar-SA"/>
        </w:rPr>
        <w:t xml:space="preserve"> واخبرني أنه قرأ بها القرآن كله على</w:t>
      </w:r>
      <w:r w:rsidRPr="0093777C">
        <w:rPr>
          <w:rFonts w:ascii="Traditional Arabic" w:hAnsi="Traditional Arabic" w:cs="Traditional Arabic" w:hint="cs"/>
          <w:b/>
          <w:bCs/>
          <w:noProof/>
          <w:sz w:val="36"/>
          <w:szCs w:val="36"/>
          <w:rtl/>
          <w:lang w:eastAsia="ar-SA"/>
        </w:rPr>
        <w:t xml:space="preserve"> </w:t>
      </w:r>
      <w:r w:rsidRPr="0093777C">
        <w:rPr>
          <w:rFonts w:ascii="Traditional Arabic" w:hAnsi="Traditional Arabic" w:cs="Traditional Arabic"/>
          <w:b/>
          <w:bCs/>
          <w:noProof/>
          <w:sz w:val="36"/>
          <w:szCs w:val="36"/>
          <w:rtl/>
          <w:lang w:eastAsia="ar-SA"/>
        </w:rPr>
        <w:t>الإمام أبي عبد الله الصائغ</w:t>
      </w:r>
      <w:r w:rsidRPr="0093777C">
        <w:rPr>
          <w:rFonts w:ascii="Traditional Arabic" w:hAnsi="Traditional Arabic" w:cs="Traditional Arabic" w:hint="cs"/>
          <w:b/>
          <w:bCs/>
          <w:noProof/>
          <w:sz w:val="36"/>
          <w:szCs w:val="36"/>
          <w:rtl/>
          <w:lang w:eastAsia="ar-SA"/>
        </w:rPr>
        <w:t>،</w:t>
      </w:r>
      <w:r w:rsidRPr="0093777C">
        <w:rPr>
          <w:rFonts w:ascii="Traditional Arabic" w:hAnsi="Traditional Arabic" w:cs="Traditional Arabic"/>
          <w:b/>
          <w:bCs/>
          <w:noProof/>
          <w:sz w:val="36"/>
          <w:szCs w:val="36"/>
          <w:rtl/>
          <w:lang w:eastAsia="ar-SA"/>
        </w:rPr>
        <w:t xml:space="preserve"> وقرأ بها على إسحاق الدمشقي</w:t>
      </w:r>
      <w:r w:rsidRPr="0093777C">
        <w:rPr>
          <w:rFonts w:ascii="Traditional Arabic" w:hAnsi="Traditional Arabic" w:cs="Traditional Arabic" w:hint="cs"/>
          <w:b/>
          <w:bCs/>
          <w:noProof/>
          <w:sz w:val="36"/>
          <w:szCs w:val="36"/>
          <w:rtl/>
          <w:lang w:eastAsia="ar-SA"/>
        </w:rPr>
        <w:t>،</w:t>
      </w:r>
      <w:r w:rsidRPr="0093777C">
        <w:rPr>
          <w:rFonts w:ascii="Traditional Arabic" w:hAnsi="Traditional Arabic" w:cs="Traditional Arabic"/>
          <w:b/>
          <w:bCs/>
          <w:noProof/>
          <w:sz w:val="36"/>
          <w:szCs w:val="36"/>
          <w:rtl/>
          <w:lang w:eastAsia="ar-SA"/>
        </w:rPr>
        <w:t xml:space="preserve"> وقرأ بها على زيد بن الحسن</w:t>
      </w:r>
      <w:r w:rsidRPr="0093777C">
        <w:rPr>
          <w:rFonts w:ascii="Traditional Arabic" w:hAnsi="Traditional Arabic" w:cs="Traditional Arabic" w:hint="cs"/>
          <w:b/>
          <w:bCs/>
          <w:noProof/>
          <w:sz w:val="36"/>
          <w:szCs w:val="36"/>
          <w:rtl/>
          <w:lang w:eastAsia="ar-SA"/>
        </w:rPr>
        <w:t>،</w:t>
      </w:r>
      <w:r w:rsidRPr="0093777C">
        <w:rPr>
          <w:rFonts w:ascii="Traditional Arabic" w:hAnsi="Traditional Arabic" w:cs="Traditional Arabic"/>
          <w:b/>
          <w:bCs/>
          <w:noProof/>
          <w:sz w:val="36"/>
          <w:szCs w:val="36"/>
          <w:rtl/>
          <w:lang w:eastAsia="ar-SA"/>
        </w:rPr>
        <w:t xml:space="preserve"> وقرأ بها على محمد بن علي</w:t>
      </w:r>
      <w:r w:rsidRPr="0093777C">
        <w:rPr>
          <w:rFonts w:ascii="Traditional Arabic" w:hAnsi="Traditional Arabic" w:cs="Traditional Arabic" w:hint="cs"/>
          <w:b/>
          <w:bCs/>
          <w:noProof/>
          <w:sz w:val="36"/>
          <w:szCs w:val="36"/>
          <w:rtl/>
          <w:lang w:eastAsia="ar-SA"/>
        </w:rPr>
        <w:t>،</w:t>
      </w:r>
      <w:r w:rsidRPr="0093777C">
        <w:rPr>
          <w:rFonts w:ascii="Traditional Arabic" w:hAnsi="Traditional Arabic" w:cs="Traditional Arabic"/>
          <w:b/>
          <w:bCs/>
          <w:noProof/>
          <w:sz w:val="36"/>
          <w:szCs w:val="36"/>
          <w:rtl/>
          <w:lang w:eastAsia="ar-SA"/>
        </w:rPr>
        <w:t xml:space="preserve"> وقرأ بها على الأستاذ أبي طاهر ابن سوار</w:t>
      </w:r>
      <w:r w:rsidRPr="0093777C">
        <w:rPr>
          <w:rFonts w:ascii="Traditional Arabic" w:hAnsi="Traditional Arabic" w:cs="Traditional Arabic" w:hint="cs"/>
          <w:b/>
          <w:bCs/>
          <w:noProof/>
          <w:sz w:val="36"/>
          <w:szCs w:val="36"/>
          <w:rtl/>
          <w:lang w:eastAsia="ar-SA"/>
        </w:rPr>
        <w:t>،</w:t>
      </w:r>
      <w:r w:rsidRPr="0093777C">
        <w:rPr>
          <w:rFonts w:ascii="Traditional Arabic" w:hAnsi="Traditional Arabic" w:cs="Traditional Arabic"/>
          <w:b/>
          <w:bCs/>
          <w:noProof/>
          <w:sz w:val="36"/>
          <w:szCs w:val="36"/>
          <w:rtl/>
          <w:lang w:eastAsia="ar-SA"/>
        </w:rPr>
        <w:t xml:space="preserve"> وقرأ بها على</w:t>
      </w:r>
      <w:r w:rsidRPr="0093777C">
        <w:rPr>
          <w:rFonts w:ascii="Traditional Arabic" w:hAnsi="Traditional Arabic" w:cs="Traditional Arabic" w:hint="cs"/>
          <w:b/>
          <w:bCs/>
          <w:noProof/>
          <w:sz w:val="36"/>
          <w:szCs w:val="36"/>
          <w:rtl/>
          <w:lang w:eastAsia="ar-SA"/>
        </w:rPr>
        <w:t xml:space="preserve"> </w:t>
      </w:r>
      <w:r w:rsidRPr="0093777C">
        <w:rPr>
          <w:rFonts w:ascii="Traditional Arabic" w:hAnsi="Traditional Arabic" w:cs="Traditional Arabic"/>
          <w:b/>
          <w:bCs/>
          <w:noProof/>
          <w:sz w:val="36"/>
          <w:szCs w:val="36"/>
          <w:rtl/>
          <w:lang w:eastAsia="ar-SA"/>
        </w:rPr>
        <w:t xml:space="preserve">أبي القاسم المسافر بن </w:t>
      </w:r>
      <w:r w:rsidRPr="0093777C">
        <w:rPr>
          <w:rFonts w:ascii="Traditional Arabic" w:hAnsi="Traditional Arabic" w:cs="Traditional Arabic"/>
          <w:b/>
          <w:bCs/>
          <w:noProof/>
          <w:sz w:val="36"/>
          <w:szCs w:val="36"/>
          <w:rtl/>
          <w:lang w:eastAsia="ar-SA"/>
        </w:rPr>
        <w:lastRenderedPageBreak/>
        <w:t>أبي الطيب بن عباد البصري</w:t>
      </w:r>
      <w:r w:rsidRPr="0093777C">
        <w:rPr>
          <w:rFonts w:ascii="Traditional Arabic" w:hAnsi="Traditional Arabic" w:cs="Traditional Arabic" w:hint="cs"/>
          <w:b/>
          <w:bCs/>
          <w:noProof/>
          <w:sz w:val="36"/>
          <w:szCs w:val="36"/>
          <w:rtl/>
          <w:lang w:eastAsia="ar-SA"/>
        </w:rPr>
        <w:t>،</w:t>
      </w:r>
      <w:r w:rsidRPr="0093777C">
        <w:rPr>
          <w:rFonts w:ascii="Traditional Arabic" w:hAnsi="Traditional Arabic" w:cs="Traditional Arabic"/>
          <w:b/>
          <w:bCs/>
          <w:noProof/>
          <w:sz w:val="36"/>
          <w:szCs w:val="36"/>
          <w:rtl/>
          <w:lang w:eastAsia="ar-SA"/>
        </w:rPr>
        <w:t xml:space="preserve"> وقرأ بها على علي بن خشتام</w:t>
      </w:r>
      <w:r w:rsidRPr="0093777C">
        <w:rPr>
          <w:rFonts w:ascii="Traditional Arabic" w:hAnsi="Traditional Arabic" w:cs="Traditional Arabic" w:hint="cs"/>
          <w:b/>
          <w:bCs/>
          <w:noProof/>
          <w:sz w:val="36"/>
          <w:szCs w:val="36"/>
          <w:rtl/>
          <w:lang w:eastAsia="ar-SA"/>
        </w:rPr>
        <w:t>،</w:t>
      </w:r>
      <w:r w:rsidRPr="0093777C">
        <w:rPr>
          <w:rFonts w:ascii="Traditional Arabic" w:hAnsi="Traditional Arabic" w:cs="Traditional Arabic"/>
          <w:b/>
          <w:bCs/>
          <w:noProof/>
          <w:sz w:val="36"/>
          <w:szCs w:val="36"/>
          <w:rtl/>
          <w:lang w:eastAsia="ar-SA"/>
        </w:rPr>
        <w:t xml:space="preserve"> وقرأ بها على أبي العباس التيمي</w:t>
      </w:r>
      <w:r w:rsidRPr="0093777C">
        <w:rPr>
          <w:rFonts w:ascii="Traditional Arabic" w:hAnsi="Traditional Arabic" w:cs="Traditional Arabic" w:hint="cs"/>
          <w:b/>
          <w:bCs/>
          <w:noProof/>
          <w:sz w:val="36"/>
          <w:szCs w:val="36"/>
          <w:rtl/>
          <w:lang w:eastAsia="ar-SA"/>
        </w:rPr>
        <w:t>،</w:t>
      </w:r>
      <w:r w:rsidRPr="0093777C">
        <w:rPr>
          <w:rFonts w:ascii="Traditional Arabic" w:hAnsi="Traditional Arabic" w:cs="Traditional Arabic"/>
          <w:b/>
          <w:bCs/>
          <w:noProof/>
          <w:sz w:val="36"/>
          <w:szCs w:val="36"/>
          <w:rtl/>
          <w:lang w:eastAsia="ar-SA"/>
        </w:rPr>
        <w:t xml:space="preserve"> وقرأ بها على ابن وهب</w:t>
      </w:r>
      <w:r w:rsidRPr="0093777C">
        <w:rPr>
          <w:rFonts w:ascii="Traditional Arabic" w:hAnsi="Traditional Arabic" w:cs="Traditional Arabic" w:hint="cs"/>
          <w:b/>
          <w:bCs/>
          <w:noProof/>
          <w:sz w:val="36"/>
          <w:szCs w:val="36"/>
          <w:rtl/>
          <w:lang w:eastAsia="ar-SA"/>
        </w:rPr>
        <w:t>،</w:t>
      </w:r>
      <w:r w:rsidRPr="0093777C">
        <w:rPr>
          <w:rFonts w:ascii="Traditional Arabic" w:hAnsi="Traditional Arabic" w:cs="Traditional Arabic"/>
          <w:b/>
          <w:bCs/>
          <w:noProof/>
          <w:sz w:val="36"/>
          <w:szCs w:val="36"/>
          <w:rtl/>
          <w:lang w:eastAsia="ar-SA"/>
        </w:rPr>
        <w:t xml:space="preserve"> وقرأ بها على روح</w:t>
      </w:r>
      <w:r w:rsidRPr="0093777C">
        <w:rPr>
          <w:rFonts w:ascii="Traditional Arabic" w:hAnsi="Traditional Arabic" w:cs="Traditional Arabic" w:hint="cs"/>
          <w:b/>
          <w:bCs/>
          <w:noProof/>
          <w:sz w:val="36"/>
          <w:szCs w:val="36"/>
          <w:rtl/>
          <w:lang w:eastAsia="ar-SA"/>
        </w:rPr>
        <w:t>،</w:t>
      </w:r>
      <w:r w:rsidRPr="0093777C">
        <w:rPr>
          <w:rFonts w:ascii="Traditional Arabic" w:hAnsi="Traditional Arabic" w:cs="Traditional Arabic"/>
          <w:b/>
          <w:bCs/>
          <w:noProof/>
          <w:sz w:val="36"/>
          <w:szCs w:val="36"/>
          <w:rtl/>
          <w:lang w:eastAsia="ar-SA"/>
        </w:rPr>
        <w:t xml:space="preserve"> وقرأ بها على</w:t>
      </w:r>
      <w:r w:rsidRPr="0093777C">
        <w:rPr>
          <w:rFonts w:ascii="Traditional Arabic" w:hAnsi="Traditional Arabic" w:cs="Traditional Arabic" w:hint="cs"/>
          <w:b/>
          <w:bCs/>
          <w:noProof/>
          <w:sz w:val="36"/>
          <w:szCs w:val="36"/>
          <w:rtl/>
          <w:lang w:eastAsia="ar-SA"/>
        </w:rPr>
        <w:t xml:space="preserve"> </w:t>
      </w:r>
      <w:r w:rsidRPr="0093777C">
        <w:rPr>
          <w:rFonts w:ascii="Traditional Arabic" w:hAnsi="Traditional Arabic" w:cs="Traditional Arabic"/>
          <w:b/>
          <w:bCs/>
          <w:noProof/>
          <w:sz w:val="36"/>
          <w:szCs w:val="36"/>
          <w:rtl/>
          <w:lang w:eastAsia="ar-SA"/>
        </w:rPr>
        <w:t>يعقوب</w:t>
      </w:r>
      <w:r w:rsidRPr="0093777C">
        <w:rPr>
          <w:rFonts w:ascii="Traditional Arabic" w:hAnsi="Traditional Arabic" w:cs="Traditional Arabic" w:hint="cs"/>
          <w:noProof/>
          <w:sz w:val="36"/>
          <w:szCs w:val="36"/>
          <w:rtl/>
          <w:lang w:eastAsia="ar-SA"/>
        </w:rPr>
        <w:t xml:space="preserve">). </w:t>
      </w:r>
    </w:p>
    <w:p w:rsidR="009D06D1" w:rsidRDefault="009D06D1" w:rsidP="005376CE">
      <w:pPr>
        <w:jc w:val="both"/>
        <w:rPr>
          <w:rFonts w:ascii="Traditional Arabic" w:hAnsi="Traditional Arabic" w:cs="Traditional Arabic"/>
          <w:noProof/>
          <w:sz w:val="36"/>
          <w:szCs w:val="36"/>
          <w:rtl/>
          <w:lang w:eastAsia="ar-SA" w:bidi="ar-IQ"/>
        </w:rPr>
      </w:pPr>
      <w:r w:rsidRPr="0093777C">
        <w:rPr>
          <w:rFonts w:ascii="Traditional Arabic" w:hAnsi="Traditional Arabic" w:cs="Traditional Arabic" w:hint="cs"/>
          <w:noProof/>
          <w:sz w:val="36"/>
          <w:szCs w:val="36"/>
          <w:rtl/>
          <w:lang w:eastAsia="ar-SA" w:bidi="ar-IQ"/>
        </w:rPr>
        <w:t xml:space="preserve">    وقرأ بها يعقوب بإسناده المتقدم.</w:t>
      </w:r>
    </w:p>
    <w:p w:rsidR="007B6AD4" w:rsidRDefault="007B6AD4" w:rsidP="005376CE">
      <w:pPr>
        <w:jc w:val="both"/>
        <w:rPr>
          <w:rFonts w:ascii="Traditional Arabic" w:hAnsi="Traditional Arabic" w:cs="Traditional Arabic"/>
          <w:noProof/>
          <w:sz w:val="36"/>
          <w:szCs w:val="36"/>
          <w:rtl/>
          <w:lang w:eastAsia="ar-SA" w:bidi="ar-IQ"/>
        </w:rPr>
      </w:pPr>
    </w:p>
    <w:p w:rsidR="007B6AD4" w:rsidRDefault="007B6AD4" w:rsidP="005376CE">
      <w:pPr>
        <w:jc w:val="both"/>
        <w:rPr>
          <w:rFonts w:ascii="Traditional Arabic" w:hAnsi="Traditional Arabic" w:cs="Traditional Arabic"/>
          <w:noProof/>
          <w:sz w:val="36"/>
          <w:szCs w:val="36"/>
          <w:rtl/>
          <w:lang w:eastAsia="ar-SA" w:bidi="ar-IQ"/>
        </w:rPr>
      </w:pPr>
    </w:p>
    <w:p w:rsidR="00C11CD2" w:rsidRPr="003D29BD" w:rsidRDefault="007B6AD4" w:rsidP="007B6AD4">
      <w:pPr>
        <w:pStyle w:val="a3"/>
        <w:tabs>
          <w:tab w:val="left" w:pos="985"/>
        </w:tabs>
        <w:ind w:left="720"/>
        <w:jc w:val="center"/>
        <w:rPr>
          <w:rFonts w:ascii="Traditional Arabic" w:hAnsi="Traditional Arabic" w:cs="Traditional Arabic"/>
          <w:color w:val="FF0000"/>
          <w:sz w:val="96"/>
          <w:szCs w:val="96"/>
          <w:rtl/>
          <w:lang w:bidi="ar-IQ"/>
        </w:rPr>
      </w:pPr>
      <w:r w:rsidRPr="003D29BD">
        <w:rPr>
          <w:rFonts w:ascii="Microsoft YaHei UI" w:eastAsia="Microsoft YaHei UI" w:hAnsi="Microsoft YaHei UI" w:cs="Traditional Arabic" w:hint="eastAsia"/>
          <w:color w:val="FF0000"/>
          <w:sz w:val="72"/>
          <w:szCs w:val="72"/>
          <w:rtl/>
          <w:lang w:bidi="ar-IQ"/>
        </w:rPr>
        <w:t>••••••</w:t>
      </w:r>
    </w:p>
    <w:p w:rsidR="007B6AD4" w:rsidRDefault="007B6AD4" w:rsidP="00AA00EB">
      <w:pPr>
        <w:pStyle w:val="a3"/>
        <w:jc w:val="center"/>
        <w:rPr>
          <w:rFonts w:ascii="Traditional Arabic" w:hAnsi="Traditional Arabic" w:cs="Traditional Arabic"/>
          <w:b/>
          <w:bCs/>
          <w:sz w:val="48"/>
          <w:szCs w:val="48"/>
          <w:rtl/>
          <w:lang w:bidi="ar-IQ"/>
        </w:rPr>
      </w:pPr>
    </w:p>
    <w:p w:rsidR="007B6AD4" w:rsidRDefault="007B6AD4" w:rsidP="00AA00EB">
      <w:pPr>
        <w:pStyle w:val="a3"/>
        <w:jc w:val="center"/>
        <w:rPr>
          <w:rFonts w:ascii="Traditional Arabic" w:hAnsi="Traditional Arabic" w:cs="Traditional Arabic"/>
          <w:b/>
          <w:bCs/>
          <w:sz w:val="48"/>
          <w:szCs w:val="48"/>
          <w:rtl/>
          <w:lang w:bidi="ar-IQ"/>
        </w:rPr>
      </w:pPr>
    </w:p>
    <w:p w:rsidR="007B6AD4" w:rsidRDefault="007B6AD4" w:rsidP="00AA00EB">
      <w:pPr>
        <w:pStyle w:val="a3"/>
        <w:jc w:val="center"/>
        <w:rPr>
          <w:rFonts w:ascii="Traditional Arabic" w:hAnsi="Traditional Arabic" w:cs="Traditional Arabic"/>
          <w:b/>
          <w:bCs/>
          <w:sz w:val="48"/>
          <w:szCs w:val="48"/>
          <w:rtl/>
          <w:lang w:bidi="ar-IQ"/>
        </w:rPr>
      </w:pPr>
    </w:p>
    <w:p w:rsidR="007B6AD4" w:rsidRDefault="007B6AD4" w:rsidP="00AA00EB">
      <w:pPr>
        <w:pStyle w:val="a3"/>
        <w:jc w:val="center"/>
        <w:rPr>
          <w:rFonts w:ascii="Traditional Arabic" w:hAnsi="Traditional Arabic" w:cs="Traditional Arabic"/>
          <w:b/>
          <w:bCs/>
          <w:sz w:val="48"/>
          <w:szCs w:val="48"/>
          <w:rtl/>
          <w:lang w:bidi="ar-IQ"/>
        </w:rPr>
      </w:pPr>
    </w:p>
    <w:p w:rsidR="007B6AD4" w:rsidRDefault="007B6AD4" w:rsidP="00AA00EB">
      <w:pPr>
        <w:pStyle w:val="a3"/>
        <w:jc w:val="center"/>
        <w:rPr>
          <w:rFonts w:ascii="Traditional Arabic" w:hAnsi="Traditional Arabic" w:cs="Traditional Arabic"/>
          <w:b/>
          <w:bCs/>
          <w:sz w:val="48"/>
          <w:szCs w:val="48"/>
          <w:rtl/>
          <w:lang w:bidi="ar-IQ"/>
        </w:rPr>
      </w:pPr>
    </w:p>
    <w:p w:rsidR="007B6AD4" w:rsidRDefault="007B6AD4" w:rsidP="00AA00EB">
      <w:pPr>
        <w:pStyle w:val="a3"/>
        <w:jc w:val="center"/>
        <w:rPr>
          <w:rFonts w:ascii="Traditional Arabic" w:hAnsi="Traditional Arabic" w:cs="Traditional Arabic"/>
          <w:b/>
          <w:bCs/>
          <w:sz w:val="48"/>
          <w:szCs w:val="48"/>
          <w:rtl/>
          <w:lang w:bidi="ar-IQ"/>
        </w:rPr>
      </w:pPr>
    </w:p>
    <w:p w:rsidR="007B6AD4" w:rsidRDefault="007B6AD4" w:rsidP="00AA00EB">
      <w:pPr>
        <w:pStyle w:val="a3"/>
        <w:jc w:val="center"/>
        <w:rPr>
          <w:rFonts w:ascii="Traditional Arabic" w:hAnsi="Traditional Arabic" w:cs="Traditional Arabic"/>
          <w:b/>
          <w:bCs/>
          <w:sz w:val="48"/>
          <w:szCs w:val="48"/>
          <w:rtl/>
          <w:lang w:bidi="ar-IQ"/>
        </w:rPr>
      </w:pPr>
    </w:p>
    <w:p w:rsidR="007B6AD4" w:rsidRDefault="007B6AD4" w:rsidP="00AA00EB">
      <w:pPr>
        <w:pStyle w:val="a3"/>
        <w:jc w:val="center"/>
        <w:rPr>
          <w:rFonts w:ascii="Traditional Arabic" w:hAnsi="Traditional Arabic" w:cs="Traditional Arabic"/>
          <w:b/>
          <w:bCs/>
          <w:sz w:val="48"/>
          <w:szCs w:val="48"/>
          <w:rtl/>
          <w:lang w:bidi="ar-IQ"/>
        </w:rPr>
      </w:pPr>
    </w:p>
    <w:p w:rsidR="007B6AD4" w:rsidRDefault="007B6AD4" w:rsidP="00AA00EB">
      <w:pPr>
        <w:pStyle w:val="a3"/>
        <w:jc w:val="center"/>
        <w:rPr>
          <w:rFonts w:ascii="Traditional Arabic" w:hAnsi="Traditional Arabic" w:cs="Traditional Arabic"/>
          <w:b/>
          <w:bCs/>
          <w:sz w:val="48"/>
          <w:szCs w:val="48"/>
          <w:rtl/>
          <w:lang w:bidi="ar-IQ"/>
        </w:rPr>
      </w:pPr>
    </w:p>
    <w:p w:rsidR="007B6AD4" w:rsidRDefault="007B6AD4" w:rsidP="00AA00EB">
      <w:pPr>
        <w:pStyle w:val="a3"/>
        <w:jc w:val="center"/>
        <w:rPr>
          <w:rFonts w:ascii="Traditional Arabic" w:hAnsi="Traditional Arabic" w:cs="Traditional Arabic"/>
          <w:b/>
          <w:bCs/>
          <w:sz w:val="48"/>
          <w:szCs w:val="48"/>
          <w:rtl/>
          <w:lang w:bidi="ar-IQ"/>
        </w:rPr>
      </w:pPr>
    </w:p>
    <w:p w:rsidR="00E655E0" w:rsidRDefault="00E655E0">
      <w:pPr>
        <w:bidi w:val="0"/>
        <w:rPr>
          <w:rFonts w:ascii="Traditional Arabic" w:hAnsi="Traditional Arabic" w:cs="Traditional Arabic"/>
          <w:b/>
          <w:bCs/>
          <w:sz w:val="48"/>
          <w:szCs w:val="48"/>
          <w:rtl/>
          <w:lang w:bidi="ar-IQ"/>
        </w:rPr>
      </w:pPr>
      <w:r>
        <w:rPr>
          <w:rFonts w:ascii="Traditional Arabic" w:hAnsi="Traditional Arabic" w:cs="Traditional Arabic"/>
          <w:b/>
          <w:bCs/>
          <w:sz w:val="48"/>
          <w:szCs w:val="48"/>
          <w:rtl/>
          <w:lang w:bidi="ar-IQ"/>
        </w:rPr>
        <w:br w:type="page"/>
      </w:r>
    </w:p>
    <w:p w:rsidR="00E655E0" w:rsidRDefault="00E655E0" w:rsidP="00AA00EB">
      <w:pPr>
        <w:pStyle w:val="a3"/>
        <w:jc w:val="center"/>
        <w:rPr>
          <w:rFonts w:ascii="Traditional Arabic" w:hAnsi="Traditional Arabic" w:cs="Traditional Arabic"/>
          <w:b/>
          <w:bCs/>
          <w:sz w:val="48"/>
          <w:szCs w:val="48"/>
          <w:rtl/>
          <w:lang w:bidi="ar-IQ"/>
        </w:rPr>
      </w:pPr>
    </w:p>
    <w:p w:rsidR="00E655E0" w:rsidRDefault="00E655E0" w:rsidP="00AA00EB">
      <w:pPr>
        <w:pStyle w:val="a3"/>
        <w:jc w:val="center"/>
        <w:rPr>
          <w:rFonts w:ascii="Traditional Arabic" w:hAnsi="Traditional Arabic" w:cs="Traditional Arabic"/>
          <w:b/>
          <w:bCs/>
          <w:sz w:val="48"/>
          <w:szCs w:val="48"/>
          <w:rtl/>
          <w:lang w:bidi="ar-IQ"/>
        </w:rPr>
      </w:pPr>
    </w:p>
    <w:p w:rsidR="00E655E0" w:rsidRDefault="00E655E0" w:rsidP="00AA00EB">
      <w:pPr>
        <w:pStyle w:val="a3"/>
        <w:jc w:val="center"/>
        <w:rPr>
          <w:rFonts w:ascii="Traditional Arabic" w:hAnsi="Traditional Arabic" w:cs="Traditional Arabic"/>
          <w:b/>
          <w:bCs/>
          <w:sz w:val="48"/>
          <w:szCs w:val="48"/>
          <w:rtl/>
          <w:lang w:bidi="ar-IQ"/>
        </w:rPr>
      </w:pPr>
    </w:p>
    <w:p w:rsidR="00E655E0" w:rsidRDefault="00E655E0" w:rsidP="00AA00EB">
      <w:pPr>
        <w:pStyle w:val="a3"/>
        <w:jc w:val="center"/>
        <w:rPr>
          <w:rFonts w:ascii="Traditional Arabic" w:hAnsi="Traditional Arabic" w:cs="Traditional Arabic"/>
          <w:b/>
          <w:bCs/>
          <w:sz w:val="48"/>
          <w:szCs w:val="48"/>
          <w:rtl/>
          <w:lang w:bidi="ar-IQ"/>
        </w:rPr>
      </w:pPr>
    </w:p>
    <w:p w:rsidR="00C82FDD" w:rsidRPr="00E655E0" w:rsidRDefault="00AA00EB" w:rsidP="00AA00EB">
      <w:pPr>
        <w:pStyle w:val="a3"/>
        <w:jc w:val="center"/>
        <w:rPr>
          <w:rFonts w:ascii="Traditional Arabic" w:hAnsi="Traditional Arabic" w:cs="Traditional Arabic"/>
          <w:b/>
          <w:bCs/>
          <w:sz w:val="52"/>
          <w:szCs w:val="52"/>
          <w:rtl/>
          <w:lang w:bidi="ar-IQ"/>
        </w:rPr>
      </w:pPr>
      <w:r w:rsidRPr="00E655E0">
        <w:rPr>
          <w:rFonts w:ascii="Traditional Arabic" w:hAnsi="Traditional Arabic" w:cs="Traditional Arabic" w:hint="cs"/>
          <w:b/>
          <w:bCs/>
          <w:sz w:val="52"/>
          <w:szCs w:val="52"/>
          <w:rtl/>
          <w:lang w:bidi="ar-IQ"/>
        </w:rPr>
        <w:t>المبحث الثاني</w:t>
      </w:r>
    </w:p>
    <w:p w:rsidR="00AA00EB" w:rsidRPr="00E655E0" w:rsidRDefault="00AA00EB" w:rsidP="00C11CD2">
      <w:pPr>
        <w:pStyle w:val="a3"/>
        <w:jc w:val="center"/>
        <w:rPr>
          <w:rFonts w:ascii="Traditional Arabic" w:hAnsi="Traditional Arabic" w:cs="Traditional Arabic"/>
          <w:b/>
          <w:bCs/>
          <w:color w:val="FF0000"/>
          <w:sz w:val="66"/>
          <w:szCs w:val="66"/>
          <w:rtl/>
          <w:lang w:bidi="ar-IQ"/>
        </w:rPr>
      </w:pPr>
      <w:r w:rsidRPr="00E655E0">
        <w:rPr>
          <w:rFonts w:ascii="Traditional Arabic" w:hAnsi="Traditional Arabic" w:cs="Traditional Arabic" w:hint="cs"/>
          <w:b/>
          <w:bCs/>
          <w:color w:val="FF0000"/>
          <w:sz w:val="66"/>
          <w:szCs w:val="66"/>
          <w:rtl/>
          <w:lang w:bidi="ar-IQ"/>
        </w:rPr>
        <w:t xml:space="preserve">أصول قراءة </w:t>
      </w:r>
      <w:r w:rsidR="00C11CD2" w:rsidRPr="00E655E0">
        <w:rPr>
          <w:rFonts w:ascii="Traditional Arabic" w:hAnsi="Traditional Arabic" w:cs="Traditional Arabic" w:hint="cs"/>
          <w:b/>
          <w:bCs/>
          <w:color w:val="FF0000"/>
          <w:sz w:val="66"/>
          <w:szCs w:val="66"/>
          <w:rtl/>
          <w:lang w:bidi="ar-IQ"/>
        </w:rPr>
        <w:t>يعقوب</w:t>
      </w:r>
      <w:r w:rsidRPr="00E655E0">
        <w:rPr>
          <w:rFonts w:ascii="Traditional Arabic" w:hAnsi="Traditional Arabic" w:cs="Traditional Arabic" w:hint="cs"/>
          <w:b/>
          <w:bCs/>
          <w:color w:val="FF0000"/>
          <w:sz w:val="66"/>
          <w:szCs w:val="66"/>
          <w:rtl/>
          <w:lang w:bidi="ar-IQ"/>
        </w:rPr>
        <w:t xml:space="preserve"> البصري براوييه </w:t>
      </w:r>
      <w:r w:rsidR="00C11CD2" w:rsidRPr="00E655E0">
        <w:rPr>
          <w:rFonts w:ascii="Traditional Arabic" w:hAnsi="Traditional Arabic" w:cs="Traditional Arabic" w:hint="cs"/>
          <w:b/>
          <w:bCs/>
          <w:color w:val="FF0000"/>
          <w:sz w:val="66"/>
          <w:szCs w:val="66"/>
          <w:rtl/>
          <w:lang w:bidi="ar-IQ"/>
        </w:rPr>
        <w:t>رويس</w:t>
      </w:r>
      <w:r w:rsidRPr="00E655E0">
        <w:rPr>
          <w:rFonts w:ascii="Traditional Arabic" w:hAnsi="Traditional Arabic" w:cs="Traditional Arabic" w:hint="cs"/>
          <w:b/>
          <w:bCs/>
          <w:color w:val="FF0000"/>
          <w:sz w:val="66"/>
          <w:szCs w:val="66"/>
          <w:rtl/>
          <w:lang w:bidi="ar-IQ"/>
        </w:rPr>
        <w:t xml:space="preserve"> و</w:t>
      </w:r>
      <w:r w:rsidR="00C11CD2" w:rsidRPr="00E655E0">
        <w:rPr>
          <w:rFonts w:ascii="Traditional Arabic" w:hAnsi="Traditional Arabic" w:cs="Traditional Arabic" w:hint="cs"/>
          <w:b/>
          <w:bCs/>
          <w:color w:val="FF0000"/>
          <w:sz w:val="66"/>
          <w:szCs w:val="66"/>
          <w:rtl/>
          <w:lang w:bidi="ar-IQ"/>
        </w:rPr>
        <w:t>روح</w:t>
      </w:r>
    </w:p>
    <w:p w:rsidR="007D3A76" w:rsidRPr="007B6AD4" w:rsidRDefault="007B6AD4" w:rsidP="007B6AD4">
      <w:pPr>
        <w:pStyle w:val="a3"/>
        <w:jc w:val="both"/>
        <w:rPr>
          <w:rFonts w:ascii="Traditional Arabic" w:hAnsi="Traditional Arabic" w:cs="Traditional Arabic"/>
          <w:b/>
          <w:bCs/>
          <w:sz w:val="40"/>
          <w:szCs w:val="40"/>
          <w:rtl/>
          <w:lang w:bidi="ar-IQ"/>
        </w:rPr>
      </w:pPr>
      <w:r w:rsidRPr="007B6AD4">
        <w:rPr>
          <w:rFonts w:ascii="Traditional Arabic" w:hAnsi="Traditional Arabic" w:cs="Traditional Arabic" w:hint="cs"/>
          <w:b/>
          <w:bCs/>
          <w:sz w:val="40"/>
          <w:szCs w:val="40"/>
          <w:rtl/>
          <w:lang w:bidi="ar-IQ"/>
        </w:rPr>
        <w:t>ويتألف من مطلبين:</w:t>
      </w:r>
    </w:p>
    <w:p w:rsidR="00AA00EB" w:rsidRPr="00AA00EB" w:rsidRDefault="00AA00EB" w:rsidP="00AA00EB">
      <w:pPr>
        <w:pStyle w:val="a3"/>
        <w:jc w:val="center"/>
        <w:rPr>
          <w:rFonts w:ascii="Traditional Arabic" w:hAnsi="Traditional Arabic" w:cs="Traditional Arabic"/>
          <w:b/>
          <w:bCs/>
          <w:sz w:val="48"/>
          <w:szCs w:val="48"/>
          <w:rtl/>
          <w:lang w:bidi="ar-IQ"/>
        </w:rPr>
      </w:pPr>
      <w:r w:rsidRPr="00AA00EB">
        <w:rPr>
          <w:rFonts w:ascii="Traditional Arabic" w:hAnsi="Traditional Arabic" w:cs="Traditional Arabic" w:hint="cs"/>
          <w:b/>
          <w:bCs/>
          <w:sz w:val="48"/>
          <w:szCs w:val="48"/>
          <w:rtl/>
          <w:lang w:bidi="ar-IQ"/>
        </w:rPr>
        <w:t>المطلب الأول</w:t>
      </w:r>
    </w:p>
    <w:p w:rsidR="00AA00EB" w:rsidRPr="007B6AD4" w:rsidRDefault="00AA00EB" w:rsidP="00C11CD2">
      <w:pPr>
        <w:pStyle w:val="a3"/>
        <w:jc w:val="center"/>
        <w:rPr>
          <w:rFonts w:ascii="Traditional Arabic" w:hAnsi="Traditional Arabic" w:cs="Traditional Arabic"/>
          <w:b/>
          <w:bCs/>
          <w:color w:val="FF0000"/>
          <w:sz w:val="48"/>
          <w:szCs w:val="48"/>
          <w:rtl/>
          <w:lang w:bidi="ar-IQ"/>
        </w:rPr>
      </w:pPr>
      <w:r w:rsidRPr="007B6AD4">
        <w:rPr>
          <w:rFonts w:ascii="Traditional Arabic" w:hAnsi="Traditional Arabic" w:cs="Traditional Arabic" w:hint="cs"/>
          <w:b/>
          <w:bCs/>
          <w:color w:val="FF0000"/>
          <w:sz w:val="48"/>
          <w:szCs w:val="48"/>
          <w:rtl/>
          <w:lang w:bidi="ar-IQ"/>
        </w:rPr>
        <w:t xml:space="preserve">أصول قراءة </w:t>
      </w:r>
      <w:r w:rsidR="00C11CD2" w:rsidRPr="007B6AD4">
        <w:rPr>
          <w:rFonts w:ascii="Traditional Arabic" w:hAnsi="Traditional Arabic" w:cs="Traditional Arabic" w:hint="cs"/>
          <w:b/>
          <w:bCs/>
          <w:color w:val="FF0000"/>
          <w:sz w:val="48"/>
          <w:szCs w:val="48"/>
          <w:rtl/>
          <w:lang w:bidi="ar-IQ"/>
        </w:rPr>
        <w:t>يعقوب</w:t>
      </w:r>
      <w:r w:rsidRPr="007B6AD4">
        <w:rPr>
          <w:rFonts w:ascii="Traditional Arabic" w:hAnsi="Traditional Arabic" w:cs="Traditional Arabic" w:hint="cs"/>
          <w:b/>
          <w:bCs/>
          <w:color w:val="FF0000"/>
          <w:sz w:val="48"/>
          <w:szCs w:val="48"/>
          <w:rtl/>
          <w:lang w:bidi="ar-IQ"/>
        </w:rPr>
        <w:t xml:space="preserve"> البصري</w:t>
      </w:r>
    </w:p>
    <w:p w:rsidR="007D3A76" w:rsidRDefault="007D3A76" w:rsidP="00AA00EB">
      <w:pPr>
        <w:pStyle w:val="a3"/>
        <w:jc w:val="center"/>
        <w:rPr>
          <w:rFonts w:ascii="Traditional Arabic" w:hAnsi="Traditional Arabic" w:cs="Traditional Arabic"/>
          <w:b/>
          <w:bCs/>
          <w:sz w:val="48"/>
          <w:szCs w:val="48"/>
          <w:rtl/>
          <w:lang w:bidi="ar-IQ"/>
        </w:rPr>
      </w:pPr>
    </w:p>
    <w:p w:rsidR="00AA00EB" w:rsidRPr="00AA00EB" w:rsidRDefault="00CC6D32" w:rsidP="00AA00EB">
      <w:pPr>
        <w:pStyle w:val="a3"/>
        <w:jc w:val="center"/>
        <w:rPr>
          <w:rFonts w:ascii="Traditional Arabic" w:hAnsi="Traditional Arabic" w:cs="Traditional Arabic"/>
          <w:b/>
          <w:bCs/>
          <w:sz w:val="48"/>
          <w:szCs w:val="48"/>
          <w:rtl/>
          <w:lang w:bidi="ar-IQ"/>
        </w:rPr>
      </w:pPr>
      <w:r>
        <w:rPr>
          <w:rFonts w:ascii="Traditional Arabic" w:hAnsi="Traditional Arabic" w:cs="Traditional Arabic" w:hint="cs"/>
          <w:b/>
          <w:bCs/>
          <w:sz w:val="48"/>
          <w:szCs w:val="48"/>
          <w:rtl/>
          <w:lang w:bidi="ar-IQ"/>
        </w:rPr>
        <w:t xml:space="preserve">المطلب الثاني </w:t>
      </w:r>
    </w:p>
    <w:p w:rsidR="00C82FDD" w:rsidRPr="007B6AD4" w:rsidRDefault="00611848" w:rsidP="00254778">
      <w:pPr>
        <w:pStyle w:val="a3"/>
        <w:jc w:val="center"/>
        <w:rPr>
          <w:rFonts w:ascii="Traditional Arabic" w:hAnsi="Traditional Arabic" w:cs="Traditional Arabic"/>
          <w:sz w:val="48"/>
          <w:szCs w:val="48"/>
          <w:rtl/>
          <w:lang w:bidi="ar-IQ"/>
        </w:rPr>
      </w:pPr>
      <w:r w:rsidRPr="007B6AD4">
        <w:rPr>
          <w:rFonts w:ascii="Traditional Arabic" w:hAnsi="Traditional Arabic" w:cs="Traditional Arabic"/>
          <w:b/>
          <w:bCs/>
          <w:color w:val="FF0000"/>
          <w:sz w:val="48"/>
          <w:szCs w:val="48"/>
          <w:rtl/>
          <w:lang w:bidi="ar-IQ"/>
        </w:rPr>
        <w:t>طرق عدِّ آيات السور في العدد البصري</w:t>
      </w:r>
    </w:p>
    <w:p w:rsidR="007479A9" w:rsidRDefault="007479A9" w:rsidP="00AC6F48">
      <w:pPr>
        <w:pStyle w:val="a3"/>
        <w:jc w:val="both"/>
        <w:rPr>
          <w:rFonts w:ascii="Traditional Arabic" w:hAnsi="Traditional Arabic" w:cs="Traditional Arabic"/>
          <w:sz w:val="28"/>
          <w:szCs w:val="28"/>
          <w:rtl/>
          <w:lang w:bidi="ar-IQ"/>
        </w:rPr>
      </w:pPr>
    </w:p>
    <w:p w:rsidR="007B6AD4" w:rsidRDefault="007B6AD4" w:rsidP="00AC6F48">
      <w:pPr>
        <w:pStyle w:val="a3"/>
        <w:jc w:val="both"/>
        <w:rPr>
          <w:rFonts w:ascii="Traditional Arabic" w:hAnsi="Traditional Arabic" w:cs="Traditional Arabic"/>
          <w:sz w:val="28"/>
          <w:szCs w:val="28"/>
          <w:rtl/>
          <w:lang w:bidi="ar-IQ"/>
        </w:rPr>
      </w:pPr>
    </w:p>
    <w:p w:rsidR="007B6AD4" w:rsidRDefault="007B6AD4" w:rsidP="00AC6F48">
      <w:pPr>
        <w:pStyle w:val="a3"/>
        <w:jc w:val="both"/>
        <w:rPr>
          <w:rFonts w:ascii="Traditional Arabic" w:hAnsi="Traditional Arabic" w:cs="Traditional Arabic"/>
          <w:sz w:val="28"/>
          <w:szCs w:val="28"/>
          <w:rtl/>
          <w:lang w:bidi="ar-IQ"/>
        </w:rPr>
      </w:pPr>
    </w:p>
    <w:p w:rsidR="007B6AD4" w:rsidRDefault="007B6AD4" w:rsidP="00AC6F48">
      <w:pPr>
        <w:pStyle w:val="a3"/>
        <w:jc w:val="both"/>
        <w:rPr>
          <w:rFonts w:ascii="Traditional Arabic" w:hAnsi="Traditional Arabic" w:cs="Traditional Arabic"/>
          <w:sz w:val="28"/>
          <w:szCs w:val="28"/>
          <w:rtl/>
          <w:lang w:bidi="ar-IQ"/>
        </w:rPr>
      </w:pPr>
    </w:p>
    <w:p w:rsidR="007B6AD4" w:rsidRDefault="007B6AD4" w:rsidP="00AC6F48">
      <w:pPr>
        <w:pStyle w:val="a3"/>
        <w:jc w:val="both"/>
        <w:rPr>
          <w:rFonts w:ascii="Traditional Arabic" w:hAnsi="Traditional Arabic" w:cs="Traditional Arabic"/>
          <w:sz w:val="28"/>
          <w:szCs w:val="28"/>
          <w:rtl/>
          <w:lang w:bidi="ar-IQ"/>
        </w:rPr>
      </w:pPr>
    </w:p>
    <w:p w:rsidR="007B6AD4" w:rsidRDefault="007B6AD4" w:rsidP="00AC6F48">
      <w:pPr>
        <w:pStyle w:val="a3"/>
        <w:jc w:val="both"/>
        <w:rPr>
          <w:rFonts w:ascii="Traditional Arabic" w:hAnsi="Traditional Arabic" w:cs="Traditional Arabic"/>
          <w:sz w:val="28"/>
          <w:szCs w:val="28"/>
          <w:rtl/>
          <w:lang w:bidi="ar-IQ"/>
        </w:rPr>
      </w:pPr>
    </w:p>
    <w:p w:rsidR="007B6AD4" w:rsidRDefault="007B6AD4" w:rsidP="00AC6F48">
      <w:pPr>
        <w:pStyle w:val="a3"/>
        <w:jc w:val="both"/>
        <w:rPr>
          <w:rFonts w:ascii="Traditional Arabic" w:hAnsi="Traditional Arabic" w:cs="Traditional Arabic"/>
          <w:sz w:val="28"/>
          <w:szCs w:val="28"/>
          <w:rtl/>
          <w:lang w:bidi="ar-IQ"/>
        </w:rPr>
      </w:pPr>
    </w:p>
    <w:p w:rsidR="007B6AD4" w:rsidRDefault="007B6AD4" w:rsidP="00AC6F48">
      <w:pPr>
        <w:pStyle w:val="a3"/>
        <w:jc w:val="both"/>
        <w:rPr>
          <w:rFonts w:ascii="Traditional Arabic" w:hAnsi="Traditional Arabic" w:cs="Traditional Arabic"/>
          <w:sz w:val="28"/>
          <w:szCs w:val="28"/>
          <w:rtl/>
          <w:lang w:bidi="ar-IQ"/>
        </w:rPr>
      </w:pPr>
    </w:p>
    <w:p w:rsidR="007B6AD4" w:rsidRDefault="007B6AD4" w:rsidP="00AC6F48">
      <w:pPr>
        <w:pStyle w:val="a3"/>
        <w:jc w:val="both"/>
        <w:rPr>
          <w:rFonts w:ascii="Traditional Arabic" w:hAnsi="Traditional Arabic" w:cs="Traditional Arabic"/>
          <w:sz w:val="28"/>
          <w:szCs w:val="28"/>
          <w:rtl/>
          <w:lang w:bidi="ar-IQ"/>
        </w:rPr>
      </w:pPr>
    </w:p>
    <w:p w:rsidR="007B6AD4" w:rsidRDefault="007B6AD4" w:rsidP="00AC6F48">
      <w:pPr>
        <w:pStyle w:val="a3"/>
        <w:jc w:val="both"/>
        <w:rPr>
          <w:rFonts w:ascii="Traditional Arabic" w:hAnsi="Traditional Arabic" w:cs="Traditional Arabic"/>
          <w:sz w:val="28"/>
          <w:szCs w:val="28"/>
          <w:rtl/>
          <w:lang w:bidi="ar-IQ"/>
        </w:rPr>
      </w:pPr>
    </w:p>
    <w:p w:rsidR="00AA00EB" w:rsidRPr="00435A60" w:rsidRDefault="00AA00EB" w:rsidP="00E57B0D">
      <w:pPr>
        <w:pStyle w:val="a3"/>
        <w:jc w:val="center"/>
        <w:rPr>
          <w:rFonts w:ascii="Traditional Arabic" w:hAnsi="Traditional Arabic" w:cs="Traditional Arabic"/>
          <w:b/>
          <w:bCs/>
          <w:sz w:val="48"/>
          <w:szCs w:val="48"/>
          <w:rtl/>
          <w:lang w:bidi="ar-IQ"/>
        </w:rPr>
      </w:pPr>
      <w:r w:rsidRPr="00435A60">
        <w:rPr>
          <w:rFonts w:ascii="Traditional Arabic" w:hAnsi="Traditional Arabic" w:cs="Traditional Arabic" w:hint="cs"/>
          <w:b/>
          <w:bCs/>
          <w:sz w:val="48"/>
          <w:szCs w:val="48"/>
          <w:rtl/>
          <w:lang w:bidi="ar-IQ"/>
        </w:rPr>
        <w:lastRenderedPageBreak/>
        <w:t>المطلب الأول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5239E4" w:rsidRPr="00A600C3" w:rsidTr="00E655E0">
        <w:trPr>
          <w:jc w:val="center"/>
        </w:trPr>
        <w:tc>
          <w:tcPr>
            <w:tcW w:w="8856" w:type="dxa"/>
          </w:tcPr>
          <w:p w:rsidR="005239E4" w:rsidRPr="006155FF" w:rsidRDefault="005239E4" w:rsidP="00890F42">
            <w:pPr>
              <w:pStyle w:val="a3"/>
              <w:jc w:val="center"/>
              <w:rPr>
                <w:rFonts w:ascii="Traditional Arabic" w:hAnsi="Traditional Arabic" w:cs="Traditional Arabic"/>
                <w:b/>
                <w:bCs/>
                <w:sz w:val="56"/>
                <w:szCs w:val="56"/>
                <w:rtl/>
                <w:lang w:bidi="ar-IQ"/>
              </w:rPr>
            </w:pPr>
            <w:r w:rsidRPr="006155FF">
              <w:rPr>
                <w:rFonts w:ascii="Traditional Arabic" w:hAnsi="Traditional Arabic" w:cs="Traditional Arabic"/>
                <w:b/>
                <w:bCs/>
                <w:color w:val="FF0000"/>
                <w:sz w:val="56"/>
                <w:szCs w:val="56"/>
                <w:rtl/>
                <w:lang w:bidi="ar-IQ"/>
              </w:rPr>
              <w:t>أ</w:t>
            </w:r>
            <w:r w:rsidR="007D3A76">
              <w:rPr>
                <w:rFonts w:ascii="Traditional Arabic" w:hAnsi="Traditional Arabic" w:cs="Traditional Arabic" w:hint="cs"/>
                <w:b/>
                <w:bCs/>
                <w:color w:val="FF0000"/>
                <w:sz w:val="56"/>
                <w:szCs w:val="56"/>
                <w:rtl/>
                <w:lang w:bidi="ar-IQ"/>
              </w:rPr>
              <w:t>ُ</w:t>
            </w:r>
            <w:r w:rsidRPr="006155FF">
              <w:rPr>
                <w:rFonts w:ascii="Traditional Arabic" w:hAnsi="Traditional Arabic" w:cs="Traditional Arabic"/>
                <w:b/>
                <w:bCs/>
                <w:color w:val="FF0000"/>
                <w:sz w:val="56"/>
                <w:szCs w:val="56"/>
                <w:rtl/>
                <w:lang w:bidi="ar-IQ"/>
              </w:rPr>
              <w:t>ص</w:t>
            </w:r>
            <w:r w:rsidR="007D3A76">
              <w:rPr>
                <w:rFonts w:ascii="Traditional Arabic" w:hAnsi="Traditional Arabic" w:cs="Traditional Arabic" w:hint="cs"/>
                <w:b/>
                <w:bCs/>
                <w:color w:val="FF0000"/>
                <w:sz w:val="56"/>
                <w:szCs w:val="56"/>
                <w:rtl/>
                <w:lang w:bidi="ar-IQ"/>
              </w:rPr>
              <w:t>ُ</w:t>
            </w:r>
            <w:r w:rsidRPr="006155FF">
              <w:rPr>
                <w:rFonts w:ascii="Traditional Arabic" w:hAnsi="Traditional Arabic" w:cs="Traditional Arabic"/>
                <w:b/>
                <w:bCs/>
                <w:color w:val="FF0000"/>
                <w:sz w:val="56"/>
                <w:szCs w:val="56"/>
                <w:rtl/>
                <w:lang w:bidi="ar-IQ"/>
              </w:rPr>
              <w:t>ول</w:t>
            </w:r>
            <w:r w:rsidR="007D3A76">
              <w:rPr>
                <w:rFonts w:ascii="Traditional Arabic" w:hAnsi="Traditional Arabic" w:cs="Traditional Arabic" w:hint="cs"/>
                <w:b/>
                <w:bCs/>
                <w:color w:val="FF0000"/>
                <w:sz w:val="56"/>
                <w:szCs w:val="56"/>
                <w:rtl/>
                <w:lang w:bidi="ar-IQ"/>
              </w:rPr>
              <w:t>ُ</w:t>
            </w:r>
            <w:r w:rsidRPr="006155FF">
              <w:rPr>
                <w:rFonts w:ascii="Traditional Arabic" w:hAnsi="Traditional Arabic" w:cs="Traditional Arabic"/>
                <w:b/>
                <w:bCs/>
                <w:color w:val="FF0000"/>
                <w:sz w:val="56"/>
                <w:szCs w:val="56"/>
                <w:rtl/>
                <w:lang w:bidi="ar-IQ"/>
              </w:rPr>
              <w:t xml:space="preserve"> ق</w:t>
            </w:r>
            <w:r w:rsidR="007D3A76">
              <w:rPr>
                <w:rFonts w:ascii="Traditional Arabic" w:hAnsi="Traditional Arabic" w:cs="Traditional Arabic" w:hint="cs"/>
                <w:b/>
                <w:bCs/>
                <w:color w:val="FF0000"/>
                <w:sz w:val="56"/>
                <w:szCs w:val="56"/>
                <w:rtl/>
                <w:lang w:bidi="ar-IQ"/>
              </w:rPr>
              <w:t>ِ</w:t>
            </w:r>
            <w:r w:rsidRPr="006155FF">
              <w:rPr>
                <w:rFonts w:ascii="Traditional Arabic" w:hAnsi="Traditional Arabic" w:cs="Traditional Arabic"/>
                <w:b/>
                <w:bCs/>
                <w:color w:val="FF0000"/>
                <w:sz w:val="56"/>
                <w:szCs w:val="56"/>
                <w:rtl/>
                <w:lang w:bidi="ar-IQ"/>
              </w:rPr>
              <w:t>ر</w:t>
            </w:r>
            <w:r w:rsidR="007D3A76">
              <w:rPr>
                <w:rFonts w:ascii="Traditional Arabic" w:hAnsi="Traditional Arabic" w:cs="Traditional Arabic" w:hint="cs"/>
                <w:b/>
                <w:bCs/>
                <w:color w:val="FF0000"/>
                <w:sz w:val="56"/>
                <w:szCs w:val="56"/>
                <w:rtl/>
                <w:lang w:bidi="ar-IQ"/>
              </w:rPr>
              <w:t>َ</w:t>
            </w:r>
            <w:r w:rsidRPr="006155FF">
              <w:rPr>
                <w:rFonts w:ascii="Traditional Arabic" w:hAnsi="Traditional Arabic" w:cs="Traditional Arabic"/>
                <w:b/>
                <w:bCs/>
                <w:color w:val="FF0000"/>
                <w:sz w:val="56"/>
                <w:szCs w:val="56"/>
                <w:rtl/>
                <w:lang w:bidi="ar-IQ"/>
              </w:rPr>
              <w:t>اء</w:t>
            </w:r>
            <w:r w:rsidR="007D3A76">
              <w:rPr>
                <w:rFonts w:ascii="Traditional Arabic" w:hAnsi="Traditional Arabic" w:cs="Traditional Arabic" w:hint="cs"/>
                <w:b/>
                <w:bCs/>
                <w:color w:val="FF0000"/>
                <w:sz w:val="56"/>
                <w:szCs w:val="56"/>
                <w:rtl/>
                <w:lang w:bidi="ar-IQ"/>
              </w:rPr>
              <w:t>َ</w:t>
            </w:r>
            <w:r w:rsidRPr="006155FF">
              <w:rPr>
                <w:rFonts w:ascii="Traditional Arabic" w:hAnsi="Traditional Arabic" w:cs="Traditional Arabic"/>
                <w:b/>
                <w:bCs/>
                <w:color w:val="FF0000"/>
                <w:sz w:val="56"/>
                <w:szCs w:val="56"/>
                <w:rtl/>
                <w:lang w:bidi="ar-IQ"/>
              </w:rPr>
              <w:t>ة</w:t>
            </w:r>
            <w:r w:rsidR="007D3A76">
              <w:rPr>
                <w:rFonts w:ascii="Traditional Arabic" w:hAnsi="Traditional Arabic" w:cs="Traditional Arabic" w:hint="cs"/>
                <w:b/>
                <w:bCs/>
                <w:color w:val="FF0000"/>
                <w:sz w:val="56"/>
                <w:szCs w:val="56"/>
                <w:rtl/>
                <w:lang w:bidi="ar-IQ"/>
              </w:rPr>
              <w:t>ِ</w:t>
            </w:r>
            <w:r w:rsidRPr="006155FF">
              <w:rPr>
                <w:rFonts w:ascii="Traditional Arabic" w:hAnsi="Traditional Arabic" w:cs="Traditional Arabic"/>
                <w:b/>
                <w:bCs/>
                <w:color w:val="FF0000"/>
                <w:sz w:val="56"/>
                <w:szCs w:val="56"/>
                <w:rtl/>
                <w:lang w:bidi="ar-IQ"/>
              </w:rPr>
              <w:t xml:space="preserve"> </w:t>
            </w:r>
            <w:r w:rsidR="00890F42">
              <w:rPr>
                <w:rFonts w:ascii="Traditional Arabic" w:hAnsi="Traditional Arabic" w:cs="Traditional Arabic" w:hint="cs"/>
                <w:b/>
                <w:bCs/>
                <w:color w:val="FF0000"/>
                <w:sz w:val="56"/>
                <w:szCs w:val="56"/>
                <w:rtl/>
                <w:lang w:bidi="ar-IQ"/>
              </w:rPr>
              <w:t>يعقوب</w:t>
            </w:r>
            <w:r w:rsidRPr="006155FF">
              <w:rPr>
                <w:rFonts w:ascii="Traditional Arabic" w:hAnsi="Traditional Arabic" w:cs="Traditional Arabic"/>
                <w:b/>
                <w:bCs/>
                <w:color w:val="FF0000"/>
                <w:sz w:val="56"/>
                <w:szCs w:val="56"/>
                <w:rtl/>
                <w:lang w:bidi="ar-IQ"/>
              </w:rPr>
              <w:t xml:space="preserve"> ال</w:t>
            </w:r>
            <w:r w:rsidR="007D3A76">
              <w:rPr>
                <w:rFonts w:ascii="Traditional Arabic" w:hAnsi="Traditional Arabic" w:cs="Traditional Arabic" w:hint="cs"/>
                <w:b/>
                <w:bCs/>
                <w:color w:val="FF0000"/>
                <w:sz w:val="56"/>
                <w:szCs w:val="56"/>
                <w:rtl/>
                <w:lang w:bidi="ar-IQ"/>
              </w:rPr>
              <w:t>ْ</w:t>
            </w:r>
            <w:r w:rsidR="001B1CD9" w:rsidRPr="006155FF">
              <w:rPr>
                <w:rFonts w:ascii="Traditional Arabic" w:hAnsi="Traditional Arabic" w:cs="Traditional Arabic"/>
                <w:b/>
                <w:bCs/>
                <w:color w:val="FF0000"/>
                <w:sz w:val="56"/>
                <w:szCs w:val="56"/>
                <w:rtl/>
                <w:lang w:bidi="ar-IQ"/>
              </w:rPr>
              <w:t>ب</w:t>
            </w:r>
            <w:r w:rsidR="007D3A76">
              <w:rPr>
                <w:rFonts w:ascii="Traditional Arabic" w:hAnsi="Traditional Arabic" w:cs="Traditional Arabic" w:hint="cs"/>
                <w:b/>
                <w:bCs/>
                <w:color w:val="FF0000"/>
                <w:sz w:val="56"/>
                <w:szCs w:val="56"/>
                <w:rtl/>
                <w:lang w:bidi="ar-IQ"/>
              </w:rPr>
              <w:t>َ</w:t>
            </w:r>
            <w:r w:rsidR="001B1CD9" w:rsidRPr="006155FF">
              <w:rPr>
                <w:rFonts w:ascii="Traditional Arabic" w:hAnsi="Traditional Arabic" w:cs="Traditional Arabic"/>
                <w:b/>
                <w:bCs/>
                <w:color w:val="FF0000"/>
                <w:sz w:val="56"/>
                <w:szCs w:val="56"/>
                <w:rtl/>
                <w:lang w:bidi="ar-IQ"/>
              </w:rPr>
              <w:t>صر</w:t>
            </w:r>
            <w:r w:rsidR="007D3A76">
              <w:rPr>
                <w:rFonts w:ascii="Traditional Arabic" w:hAnsi="Traditional Arabic" w:cs="Traditional Arabic" w:hint="cs"/>
                <w:b/>
                <w:bCs/>
                <w:color w:val="FF0000"/>
                <w:sz w:val="56"/>
                <w:szCs w:val="56"/>
                <w:rtl/>
                <w:lang w:bidi="ar-IQ"/>
              </w:rPr>
              <w:t>ِ</w:t>
            </w:r>
            <w:r w:rsidR="001B1CD9" w:rsidRPr="006155FF">
              <w:rPr>
                <w:rFonts w:ascii="Traditional Arabic" w:hAnsi="Traditional Arabic" w:cs="Traditional Arabic"/>
                <w:b/>
                <w:bCs/>
                <w:color w:val="FF0000"/>
                <w:sz w:val="56"/>
                <w:szCs w:val="56"/>
                <w:rtl/>
                <w:lang w:bidi="ar-IQ"/>
              </w:rPr>
              <w:t>ي</w:t>
            </w:r>
            <w:r w:rsidR="00457B1E" w:rsidRPr="006155FF">
              <w:rPr>
                <w:rFonts w:ascii="Traditional Arabic" w:hAnsi="Traditional Arabic" w:cs="Traditional Arabic" w:hint="cs"/>
                <w:b/>
                <w:bCs/>
                <w:color w:val="FF0000"/>
                <w:sz w:val="56"/>
                <w:szCs w:val="56"/>
                <w:rtl/>
                <w:lang w:bidi="ar-IQ"/>
              </w:rPr>
              <w:t xml:space="preserve"> ب</w:t>
            </w:r>
            <w:r w:rsidR="007D3A76">
              <w:rPr>
                <w:rFonts w:ascii="Traditional Arabic" w:hAnsi="Traditional Arabic" w:cs="Traditional Arabic" w:hint="cs"/>
                <w:b/>
                <w:bCs/>
                <w:color w:val="FF0000"/>
                <w:sz w:val="56"/>
                <w:szCs w:val="56"/>
                <w:rtl/>
                <w:lang w:bidi="ar-IQ"/>
              </w:rPr>
              <w:t>ِ</w:t>
            </w:r>
            <w:r w:rsidR="00457B1E" w:rsidRPr="006155FF">
              <w:rPr>
                <w:rFonts w:ascii="Traditional Arabic" w:hAnsi="Traditional Arabic" w:cs="Traditional Arabic" w:hint="cs"/>
                <w:b/>
                <w:bCs/>
                <w:color w:val="FF0000"/>
                <w:sz w:val="56"/>
                <w:szCs w:val="56"/>
                <w:rtl/>
                <w:lang w:bidi="ar-IQ"/>
              </w:rPr>
              <w:t>ر</w:t>
            </w:r>
            <w:r w:rsidR="007D3A76">
              <w:rPr>
                <w:rFonts w:ascii="Traditional Arabic" w:hAnsi="Traditional Arabic" w:cs="Traditional Arabic" w:hint="cs"/>
                <w:b/>
                <w:bCs/>
                <w:color w:val="FF0000"/>
                <w:sz w:val="56"/>
                <w:szCs w:val="56"/>
                <w:rtl/>
                <w:lang w:bidi="ar-IQ"/>
              </w:rPr>
              <w:t>َ</w:t>
            </w:r>
            <w:r w:rsidR="00457B1E" w:rsidRPr="006155FF">
              <w:rPr>
                <w:rFonts w:ascii="Traditional Arabic" w:hAnsi="Traditional Arabic" w:cs="Traditional Arabic" w:hint="cs"/>
                <w:b/>
                <w:bCs/>
                <w:color w:val="FF0000"/>
                <w:sz w:val="56"/>
                <w:szCs w:val="56"/>
                <w:rtl/>
                <w:lang w:bidi="ar-IQ"/>
              </w:rPr>
              <w:t>او</w:t>
            </w:r>
            <w:r w:rsidR="007D3A76">
              <w:rPr>
                <w:rFonts w:ascii="Traditional Arabic" w:hAnsi="Traditional Arabic" w:cs="Traditional Arabic" w:hint="cs"/>
                <w:b/>
                <w:bCs/>
                <w:color w:val="FF0000"/>
                <w:sz w:val="56"/>
                <w:szCs w:val="56"/>
                <w:rtl/>
                <w:lang w:bidi="ar-IQ"/>
              </w:rPr>
              <w:t>ِ</w:t>
            </w:r>
            <w:r w:rsidR="00457B1E" w:rsidRPr="006155FF">
              <w:rPr>
                <w:rFonts w:ascii="Traditional Arabic" w:hAnsi="Traditional Arabic" w:cs="Traditional Arabic" w:hint="cs"/>
                <w:b/>
                <w:bCs/>
                <w:color w:val="FF0000"/>
                <w:sz w:val="56"/>
                <w:szCs w:val="56"/>
                <w:rtl/>
                <w:lang w:bidi="ar-IQ"/>
              </w:rPr>
              <w:t>ييه</w:t>
            </w:r>
            <w:r w:rsidR="007D3A76">
              <w:rPr>
                <w:rFonts w:ascii="Traditional Arabic" w:hAnsi="Traditional Arabic" w:cs="Traditional Arabic" w:hint="cs"/>
                <w:b/>
                <w:bCs/>
                <w:sz w:val="56"/>
                <w:szCs w:val="56"/>
                <w:rtl/>
                <w:lang w:bidi="ar-IQ"/>
              </w:rPr>
              <w:t xml:space="preserve"> </w:t>
            </w:r>
            <w:r w:rsidR="00890F42">
              <w:rPr>
                <w:rFonts w:ascii="Traditional Arabic" w:hAnsi="Traditional Arabic" w:cs="Traditional Arabic" w:hint="cs"/>
                <w:b/>
                <w:bCs/>
                <w:color w:val="FF0000"/>
                <w:sz w:val="56"/>
                <w:szCs w:val="56"/>
                <w:rtl/>
                <w:lang w:bidi="ar-IQ"/>
              </w:rPr>
              <w:t>رويس وروح</w:t>
            </w:r>
          </w:p>
        </w:tc>
      </w:tr>
    </w:tbl>
    <w:p w:rsidR="00457B1E" w:rsidRPr="00C362A4" w:rsidRDefault="00C362A4" w:rsidP="00EE6DEC">
      <w:pPr>
        <w:pStyle w:val="a3"/>
        <w:jc w:val="both"/>
        <w:rPr>
          <w:rFonts w:ascii="Traditional Arabic" w:hAnsi="Traditional Arabic" w:cs="Traditional Arabic"/>
          <w:sz w:val="36"/>
          <w:szCs w:val="36"/>
          <w:rtl/>
          <w:lang w:bidi="ar-IQ"/>
        </w:rPr>
      </w:pPr>
      <w:r>
        <w:rPr>
          <w:rFonts w:ascii="Traditional Arabic" w:hAnsi="Traditional Arabic" w:cs="Traditional Arabic" w:hint="cs"/>
          <w:sz w:val="36"/>
          <w:szCs w:val="36"/>
          <w:rtl/>
          <w:lang w:bidi="ar-IQ"/>
        </w:rPr>
        <w:t xml:space="preserve">     </w:t>
      </w:r>
      <w:r w:rsidR="00F73DEE" w:rsidRPr="00C362A4">
        <w:rPr>
          <w:rFonts w:ascii="Traditional Arabic" w:hAnsi="Traditional Arabic" w:cs="Traditional Arabic"/>
          <w:sz w:val="36"/>
          <w:szCs w:val="36"/>
          <w:rtl/>
          <w:lang w:bidi="ar-IQ"/>
        </w:rPr>
        <w:t xml:space="preserve">فيما يأتي الأصول العامة لقراءة </w:t>
      </w:r>
      <w:r w:rsidR="00890F42" w:rsidRPr="0050775F">
        <w:rPr>
          <w:rFonts w:ascii="Traditional Arabic" w:hAnsi="Traditional Arabic" w:cs="Traditional Arabic" w:hint="cs"/>
          <w:b/>
          <w:bCs/>
          <w:color w:val="00B050"/>
          <w:sz w:val="36"/>
          <w:szCs w:val="36"/>
          <w:rtl/>
          <w:lang w:bidi="ar-IQ"/>
        </w:rPr>
        <w:t>يعقوب</w:t>
      </w:r>
      <w:r w:rsidR="00F73DEE" w:rsidRPr="0050775F">
        <w:rPr>
          <w:rFonts w:ascii="Traditional Arabic" w:hAnsi="Traditional Arabic" w:cs="Traditional Arabic"/>
          <w:b/>
          <w:bCs/>
          <w:color w:val="00B050"/>
          <w:sz w:val="36"/>
          <w:szCs w:val="36"/>
          <w:rtl/>
          <w:lang w:bidi="ar-IQ"/>
        </w:rPr>
        <w:t xml:space="preserve"> ال</w:t>
      </w:r>
      <w:r w:rsidR="00802CCC">
        <w:rPr>
          <w:rFonts w:ascii="Traditional Arabic" w:hAnsi="Traditional Arabic" w:cs="Traditional Arabic" w:hint="cs"/>
          <w:b/>
          <w:bCs/>
          <w:color w:val="00B050"/>
          <w:sz w:val="36"/>
          <w:szCs w:val="36"/>
          <w:rtl/>
          <w:lang w:bidi="ar-IQ"/>
        </w:rPr>
        <w:t>حضرمي</w:t>
      </w:r>
      <w:r w:rsidR="00457B1E" w:rsidRPr="00C362A4">
        <w:rPr>
          <w:rFonts w:ascii="Traditional Arabic" w:hAnsi="Traditional Arabic" w:cs="Traditional Arabic"/>
          <w:sz w:val="36"/>
          <w:szCs w:val="36"/>
          <w:rtl/>
          <w:lang w:bidi="ar-IQ"/>
        </w:rPr>
        <w:t>:</w:t>
      </w:r>
      <w:r w:rsidR="004B389C" w:rsidRPr="00C362A4">
        <w:rPr>
          <w:rFonts w:ascii="Traditional Arabic" w:hAnsi="Traditional Arabic" w:cs="Traditional Arabic" w:hint="cs"/>
          <w:sz w:val="36"/>
          <w:szCs w:val="36"/>
          <w:rtl/>
          <w:lang w:bidi="ar-IQ"/>
        </w:rPr>
        <w:t xml:space="preserve"> </w:t>
      </w:r>
    </w:p>
    <w:p w:rsidR="00C362A4" w:rsidRPr="00C362A4" w:rsidRDefault="00C11CD2" w:rsidP="00802CCC">
      <w:pPr>
        <w:pStyle w:val="a3"/>
        <w:jc w:val="both"/>
        <w:rPr>
          <w:rFonts w:ascii="Traditional Arabic" w:hAnsi="Traditional Arabic" w:cs="Traditional Arabic"/>
          <w:sz w:val="36"/>
          <w:szCs w:val="36"/>
          <w:lang w:bidi="ar-IQ"/>
        </w:rPr>
      </w:pPr>
      <w:r w:rsidRPr="00611848">
        <w:rPr>
          <w:rFonts w:ascii="Traditional Arabic" w:hAnsi="Traditional Arabic" w:cs="Traditional Arabic" w:hint="cs"/>
          <w:b/>
          <w:bCs/>
          <w:color w:val="FF0000"/>
          <w:sz w:val="36"/>
          <w:szCs w:val="36"/>
          <w:u w:val="single"/>
          <w:rtl/>
          <w:lang w:bidi="ar-IQ"/>
        </w:rPr>
        <w:t>الأول</w:t>
      </w:r>
      <w:r w:rsidRPr="00C362A4">
        <w:rPr>
          <w:rFonts w:ascii="Traditional Arabic" w:hAnsi="Traditional Arabic" w:cs="Traditional Arabic" w:hint="cs"/>
          <w:b/>
          <w:bCs/>
          <w:sz w:val="36"/>
          <w:szCs w:val="36"/>
          <w:rtl/>
          <w:lang w:bidi="ar-IQ"/>
        </w:rPr>
        <w:t xml:space="preserve">: </w:t>
      </w:r>
      <w:r w:rsidR="00C362A4" w:rsidRPr="00C362A4">
        <w:rPr>
          <w:rFonts w:ascii="Traditional Arabic" w:hAnsi="Traditional Arabic" w:cs="Traditional Arabic"/>
          <w:b/>
          <w:bCs/>
          <w:sz w:val="36"/>
          <w:szCs w:val="36"/>
          <w:u w:val="single"/>
          <w:rtl/>
          <w:lang w:bidi="ar-IQ"/>
        </w:rPr>
        <w:t>مذهبه في الاستعاذة</w:t>
      </w:r>
      <w:r w:rsidR="00C362A4" w:rsidRPr="00C362A4">
        <w:rPr>
          <w:rFonts w:ascii="Traditional Arabic" w:hAnsi="Traditional Arabic" w:cs="Traditional Arabic"/>
          <w:b/>
          <w:bCs/>
          <w:sz w:val="36"/>
          <w:szCs w:val="36"/>
          <w:rtl/>
          <w:lang w:bidi="ar-IQ"/>
        </w:rPr>
        <w:t xml:space="preserve">: </w:t>
      </w:r>
      <w:r w:rsidR="00C362A4" w:rsidRPr="00C362A4">
        <w:rPr>
          <w:rFonts w:ascii="Traditional Arabic" w:hAnsi="Traditional Arabic" w:cs="Traditional Arabic"/>
          <w:sz w:val="36"/>
          <w:szCs w:val="36"/>
          <w:rtl/>
          <w:lang w:bidi="ar-IQ"/>
        </w:rPr>
        <w:t>ف</w:t>
      </w:r>
      <w:r w:rsidR="0050775F">
        <w:rPr>
          <w:rFonts w:ascii="Traditional Arabic" w:hAnsi="Traditional Arabic" w:cs="Traditional Arabic" w:hint="cs"/>
          <w:sz w:val="36"/>
          <w:szCs w:val="36"/>
          <w:rtl/>
          <w:lang w:bidi="ar-IQ"/>
        </w:rPr>
        <w:t xml:space="preserve">قد </w:t>
      </w:r>
      <w:r w:rsidR="00C362A4" w:rsidRPr="00C362A4">
        <w:rPr>
          <w:rFonts w:ascii="Traditional Arabic" w:hAnsi="Traditional Arabic" w:cs="Traditional Arabic"/>
          <w:sz w:val="36"/>
          <w:szCs w:val="36"/>
          <w:rtl/>
          <w:lang w:bidi="ar-IQ"/>
        </w:rPr>
        <w:t>روي عنه أنه كان يخفي الاستعاذة في مواطن ويظهرها في مواطن</w:t>
      </w:r>
      <w:r w:rsidR="00EE6DEC">
        <w:rPr>
          <w:rFonts w:ascii="Traditional Arabic" w:hAnsi="Traditional Arabic" w:cs="Traditional Arabic" w:hint="cs"/>
          <w:sz w:val="36"/>
          <w:szCs w:val="36"/>
          <w:rtl/>
          <w:lang w:bidi="ar-IQ"/>
        </w:rPr>
        <w:t xml:space="preserve"> أخرى</w:t>
      </w:r>
      <w:r w:rsidR="00254778">
        <w:rPr>
          <w:rFonts w:ascii="Traditional Arabic" w:hAnsi="Traditional Arabic" w:cs="Traditional Arabic" w:hint="cs"/>
          <w:sz w:val="36"/>
          <w:szCs w:val="36"/>
          <w:rtl/>
          <w:lang w:bidi="ar-IQ"/>
        </w:rPr>
        <w:t>،</w:t>
      </w:r>
      <w:r w:rsidR="00C362A4" w:rsidRPr="00C362A4">
        <w:rPr>
          <w:rFonts w:ascii="Traditional Arabic" w:hAnsi="Traditional Arabic" w:cs="Traditional Arabic"/>
          <w:sz w:val="36"/>
          <w:szCs w:val="36"/>
          <w:rtl/>
          <w:lang w:bidi="ar-IQ"/>
        </w:rPr>
        <w:t xml:space="preserve"> وهذا هو المختار </w:t>
      </w:r>
      <w:r w:rsidR="00C362A4" w:rsidRPr="00C362A4">
        <w:rPr>
          <w:rFonts w:ascii="Traditional Arabic" w:hAnsi="Traditional Arabic" w:cs="Traditional Arabic"/>
          <w:sz w:val="36"/>
          <w:szCs w:val="36"/>
          <w:vertAlign w:val="superscript"/>
          <w:rtl/>
          <w:lang w:eastAsia="ar-SY" w:bidi="ar-SY"/>
        </w:rPr>
        <w:t>(</w:t>
      </w:r>
      <w:r w:rsidR="00C362A4" w:rsidRPr="00C362A4">
        <w:rPr>
          <w:rFonts w:ascii="Traditional Arabic" w:hAnsi="Traditional Arabic" w:cs="Traditional Arabic"/>
          <w:sz w:val="36"/>
          <w:szCs w:val="36"/>
          <w:vertAlign w:val="superscript"/>
          <w:rtl/>
          <w:lang w:eastAsia="ar-SY" w:bidi="ar-SY"/>
        </w:rPr>
        <w:footnoteReference w:id="22"/>
      </w:r>
      <w:r w:rsidR="00C362A4" w:rsidRPr="00C362A4">
        <w:rPr>
          <w:rFonts w:ascii="Traditional Arabic" w:hAnsi="Traditional Arabic" w:cs="Traditional Arabic"/>
          <w:sz w:val="36"/>
          <w:szCs w:val="36"/>
          <w:vertAlign w:val="superscript"/>
          <w:rtl/>
          <w:lang w:eastAsia="ar-SY" w:bidi="ar-SY"/>
        </w:rPr>
        <w:t>)</w:t>
      </w:r>
      <w:r w:rsidR="00C362A4" w:rsidRPr="00C362A4">
        <w:rPr>
          <w:rFonts w:ascii="Traditional Arabic" w:hAnsi="Traditional Arabic" w:cs="Traditional Arabic"/>
          <w:sz w:val="36"/>
          <w:szCs w:val="36"/>
          <w:rtl/>
          <w:lang w:bidi="ar-IQ"/>
        </w:rPr>
        <w:t>.</w:t>
      </w:r>
      <w:r w:rsidR="00782899">
        <w:rPr>
          <w:rFonts w:ascii="Traditional Arabic" w:hAnsi="Traditional Arabic" w:cs="Traditional Arabic" w:hint="cs"/>
          <w:sz w:val="36"/>
          <w:szCs w:val="36"/>
          <w:rtl/>
          <w:lang w:bidi="ar-IQ"/>
        </w:rPr>
        <w:t xml:space="preserve"> </w:t>
      </w:r>
    </w:p>
    <w:p w:rsidR="00C362A4" w:rsidRPr="00C362A4" w:rsidRDefault="00C362A4" w:rsidP="00802CCC">
      <w:pPr>
        <w:pStyle w:val="a3"/>
        <w:jc w:val="both"/>
        <w:rPr>
          <w:rFonts w:ascii="Traditional Arabic" w:hAnsi="Traditional Arabic" w:cs="Traditional Arabic"/>
          <w:sz w:val="36"/>
          <w:szCs w:val="36"/>
          <w:lang w:bidi="ar-IQ"/>
        </w:rPr>
      </w:pPr>
      <w:r w:rsidRPr="00611848">
        <w:rPr>
          <w:rFonts w:ascii="Traditional Arabic" w:hAnsi="Traditional Arabic" w:cs="Traditional Arabic" w:hint="cs"/>
          <w:b/>
          <w:bCs/>
          <w:color w:val="FF0000"/>
          <w:sz w:val="36"/>
          <w:szCs w:val="36"/>
          <w:u w:val="single"/>
          <w:rtl/>
          <w:lang w:bidi="ar-IQ"/>
        </w:rPr>
        <w:t>الثاني</w:t>
      </w:r>
      <w:r w:rsidRPr="00C362A4">
        <w:rPr>
          <w:rFonts w:ascii="Traditional Arabic" w:hAnsi="Traditional Arabic" w:cs="Traditional Arabic" w:hint="cs"/>
          <w:b/>
          <w:bCs/>
          <w:sz w:val="36"/>
          <w:szCs w:val="36"/>
          <w:rtl/>
          <w:lang w:bidi="ar-IQ"/>
        </w:rPr>
        <w:t>:</w:t>
      </w:r>
      <w:r w:rsidRPr="00C362A4">
        <w:rPr>
          <w:rFonts w:ascii="Traditional Arabic" w:hAnsi="Traditional Arabic" w:cs="Traditional Arabic" w:hint="cs"/>
          <w:b/>
          <w:bCs/>
          <w:sz w:val="36"/>
          <w:szCs w:val="36"/>
          <w:u w:val="single"/>
          <w:rtl/>
          <w:lang w:bidi="ar-IQ"/>
        </w:rPr>
        <w:t xml:space="preserve"> </w:t>
      </w:r>
      <w:r w:rsidRPr="00C362A4">
        <w:rPr>
          <w:rFonts w:ascii="Traditional Arabic" w:hAnsi="Traditional Arabic" w:cs="Traditional Arabic"/>
          <w:b/>
          <w:bCs/>
          <w:sz w:val="36"/>
          <w:szCs w:val="36"/>
          <w:u w:val="single"/>
          <w:rtl/>
          <w:lang w:bidi="ar-IQ"/>
        </w:rPr>
        <w:t>مذهبه في البسملة</w:t>
      </w:r>
      <w:r w:rsidRPr="00C362A4">
        <w:rPr>
          <w:rFonts w:ascii="Traditional Arabic" w:hAnsi="Traditional Arabic" w:cs="Traditional Arabic"/>
          <w:sz w:val="36"/>
          <w:szCs w:val="36"/>
          <w:rtl/>
          <w:lang w:bidi="ar-IQ"/>
        </w:rPr>
        <w:t>: هو</w:t>
      </w:r>
      <w:r w:rsidR="00802CCC">
        <w:rPr>
          <w:rFonts w:ascii="Traditional Arabic" w:hAnsi="Traditional Arabic" w:cs="Traditional Arabic" w:hint="cs"/>
          <w:sz w:val="36"/>
          <w:szCs w:val="36"/>
          <w:rtl/>
          <w:lang w:bidi="ar-IQ"/>
        </w:rPr>
        <w:t>:</w:t>
      </w:r>
      <w:r w:rsidRPr="00C362A4">
        <w:rPr>
          <w:rFonts w:ascii="Traditional Arabic" w:hAnsi="Traditional Arabic" w:cs="Traditional Arabic"/>
          <w:sz w:val="36"/>
          <w:szCs w:val="36"/>
          <w:rtl/>
          <w:lang w:bidi="ar-IQ"/>
        </w:rPr>
        <w:t xml:space="preserve"> الإتيان بها عند الابتداء بأول كل سورة سواء أكان الابتداء عن  قطع</w:t>
      </w:r>
      <w:r>
        <w:rPr>
          <w:rFonts w:ascii="Traditional Arabic" w:hAnsi="Traditional Arabic" w:cs="Traditional Arabic" w:hint="cs"/>
          <w:sz w:val="36"/>
          <w:szCs w:val="36"/>
          <w:rtl/>
          <w:lang w:bidi="ar-IQ"/>
        </w:rPr>
        <w:t xml:space="preserve"> </w:t>
      </w:r>
      <w:r w:rsidRPr="00C362A4">
        <w:rPr>
          <w:rStyle w:val="a4"/>
          <w:rFonts w:ascii="Traditional Arabic" w:hAnsi="Traditional Arabic" w:cs="Traditional Arabic"/>
          <w:sz w:val="36"/>
          <w:szCs w:val="36"/>
          <w:rtl/>
        </w:rPr>
        <w:t>(</w:t>
      </w:r>
      <w:r w:rsidRPr="00C362A4">
        <w:rPr>
          <w:rStyle w:val="a4"/>
          <w:rFonts w:ascii="Traditional Arabic" w:hAnsi="Traditional Arabic" w:cs="Traditional Arabic"/>
          <w:sz w:val="36"/>
          <w:szCs w:val="36"/>
          <w:rtl/>
        </w:rPr>
        <w:footnoteReference w:id="23"/>
      </w:r>
      <w:r w:rsidRPr="00C362A4">
        <w:rPr>
          <w:rStyle w:val="a4"/>
          <w:rFonts w:ascii="Traditional Arabic" w:hAnsi="Traditional Arabic" w:cs="Traditional Arabic"/>
          <w:sz w:val="36"/>
          <w:szCs w:val="36"/>
          <w:rtl/>
        </w:rPr>
        <w:t>)</w:t>
      </w:r>
      <w:r w:rsidRPr="00C362A4">
        <w:rPr>
          <w:rFonts w:ascii="Traditional Arabic" w:hAnsi="Traditional Arabic" w:cs="Traditional Arabic"/>
          <w:sz w:val="36"/>
          <w:szCs w:val="36"/>
          <w:rtl/>
          <w:lang w:bidi="ar-IQ"/>
        </w:rPr>
        <w:t xml:space="preserve"> أم وقف</w:t>
      </w:r>
      <w:r w:rsidRPr="00C362A4">
        <w:rPr>
          <w:rFonts w:ascii="Traditional Arabic" w:hAnsi="Traditional Arabic" w:cs="Traditional Arabic" w:hint="cs"/>
          <w:sz w:val="36"/>
          <w:szCs w:val="36"/>
          <w:rtl/>
          <w:lang w:bidi="ar-IQ"/>
        </w:rPr>
        <w:t xml:space="preserve"> </w:t>
      </w:r>
      <w:r w:rsidRPr="00C362A4">
        <w:rPr>
          <w:rStyle w:val="a4"/>
          <w:rFonts w:ascii="Traditional Arabic" w:hAnsi="Traditional Arabic" w:cs="Traditional Arabic"/>
          <w:sz w:val="36"/>
          <w:szCs w:val="36"/>
          <w:rtl/>
        </w:rPr>
        <w:t>(</w:t>
      </w:r>
      <w:r w:rsidRPr="00C362A4">
        <w:rPr>
          <w:rStyle w:val="a4"/>
          <w:rFonts w:ascii="Traditional Arabic" w:hAnsi="Traditional Arabic" w:cs="Traditional Arabic"/>
          <w:sz w:val="36"/>
          <w:szCs w:val="36"/>
          <w:rtl/>
        </w:rPr>
        <w:footnoteReference w:id="24"/>
      </w:r>
      <w:r w:rsidRPr="00C362A4">
        <w:rPr>
          <w:rStyle w:val="a4"/>
          <w:rFonts w:ascii="Traditional Arabic" w:hAnsi="Traditional Arabic" w:cs="Traditional Arabic"/>
          <w:sz w:val="36"/>
          <w:szCs w:val="36"/>
          <w:rtl/>
        </w:rPr>
        <w:t>)</w:t>
      </w:r>
      <w:r w:rsidRPr="00C362A4">
        <w:rPr>
          <w:rFonts w:ascii="Traditional Arabic" w:hAnsi="Traditional Arabic" w:cs="Traditional Arabic"/>
          <w:sz w:val="36"/>
          <w:szCs w:val="36"/>
          <w:rtl/>
          <w:lang w:bidi="ar-IQ"/>
        </w:rPr>
        <w:t xml:space="preserve">. </w:t>
      </w:r>
    </w:p>
    <w:p w:rsidR="006E1461" w:rsidRDefault="00C362A4" w:rsidP="00254778">
      <w:pPr>
        <w:pStyle w:val="a3"/>
        <w:jc w:val="both"/>
        <w:rPr>
          <w:rFonts w:ascii="Traditional Arabic" w:hAnsi="Traditional Arabic" w:cs="Traditional Arabic"/>
          <w:sz w:val="36"/>
          <w:szCs w:val="36"/>
          <w:rtl/>
          <w:lang w:bidi="ar-IQ"/>
        </w:rPr>
      </w:pPr>
      <w:r>
        <w:rPr>
          <w:rFonts w:ascii="Traditional Arabic" w:hAnsi="Traditional Arabic" w:cs="Traditional Arabic" w:hint="cs"/>
          <w:b/>
          <w:bCs/>
          <w:sz w:val="36"/>
          <w:szCs w:val="36"/>
          <w:rtl/>
          <w:lang w:bidi="ar-IQ"/>
        </w:rPr>
        <w:t xml:space="preserve">     </w:t>
      </w:r>
      <w:r w:rsidR="00DC76EB">
        <w:rPr>
          <w:rFonts w:ascii="Traditional Arabic" w:hAnsi="Traditional Arabic" w:cs="Traditional Arabic" w:hint="cs"/>
          <w:b/>
          <w:bCs/>
          <w:sz w:val="36"/>
          <w:szCs w:val="36"/>
          <w:rtl/>
          <w:lang w:bidi="ar-IQ"/>
        </w:rPr>
        <w:t xml:space="preserve"> </w:t>
      </w:r>
      <w:r w:rsidRPr="00C362A4">
        <w:rPr>
          <w:rFonts w:ascii="Traditional Arabic" w:hAnsi="Traditional Arabic" w:cs="Traditional Arabic"/>
          <w:sz w:val="36"/>
          <w:szCs w:val="36"/>
          <w:rtl/>
          <w:lang w:bidi="ar-IQ"/>
        </w:rPr>
        <w:t>وله بين كل سورتين خمسة أوجه: ثلاثة البسملة</w:t>
      </w:r>
      <w:r>
        <w:rPr>
          <w:rFonts w:ascii="Traditional Arabic" w:hAnsi="Traditional Arabic" w:cs="Traditional Arabic" w:hint="cs"/>
          <w:sz w:val="36"/>
          <w:szCs w:val="36"/>
          <w:rtl/>
          <w:lang w:bidi="ar-IQ"/>
        </w:rPr>
        <w:t xml:space="preserve"> </w:t>
      </w:r>
      <w:r w:rsidRPr="00C362A4">
        <w:rPr>
          <w:rStyle w:val="a4"/>
          <w:rFonts w:ascii="Traditional Arabic" w:hAnsi="Traditional Arabic" w:cs="Traditional Arabic"/>
          <w:sz w:val="36"/>
          <w:szCs w:val="36"/>
          <w:rtl/>
        </w:rPr>
        <w:t>(</w:t>
      </w:r>
      <w:r w:rsidRPr="00C362A4">
        <w:rPr>
          <w:rStyle w:val="a4"/>
          <w:rFonts w:ascii="Traditional Arabic" w:hAnsi="Traditional Arabic" w:cs="Traditional Arabic"/>
          <w:sz w:val="36"/>
          <w:szCs w:val="36"/>
          <w:rtl/>
        </w:rPr>
        <w:footnoteReference w:id="25"/>
      </w:r>
      <w:r w:rsidRPr="00C362A4">
        <w:rPr>
          <w:rStyle w:val="a4"/>
          <w:rFonts w:ascii="Traditional Arabic" w:hAnsi="Traditional Arabic" w:cs="Traditional Arabic"/>
          <w:sz w:val="36"/>
          <w:szCs w:val="36"/>
          <w:rtl/>
        </w:rPr>
        <w:t>)</w:t>
      </w:r>
      <w:r w:rsidRPr="00C362A4">
        <w:rPr>
          <w:rFonts w:ascii="Traditional Arabic" w:hAnsi="Traditional Arabic" w:cs="Traditional Arabic"/>
          <w:sz w:val="36"/>
          <w:szCs w:val="36"/>
          <w:rtl/>
          <w:lang w:bidi="ar-IQ"/>
        </w:rPr>
        <w:t>، والسكت</w:t>
      </w:r>
      <w:r>
        <w:rPr>
          <w:rFonts w:ascii="Traditional Arabic" w:hAnsi="Traditional Arabic" w:cs="Traditional Arabic" w:hint="cs"/>
          <w:sz w:val="36"/>
          <w:szCs w:val="36"/>
          <w:rtl/>
          <w:lang w:bidi="ar-IQ"/>
        </w:rPr>
        <w:t xml:space="preserve"> </w:t>
      </w:r>
      <w:r w:rsidRPr="00C362A4">
        <w:rPr>
          <w:rStyle w:val="a4"/>
          <w:rFonts w:ascii="Traditional Arabic" w:hAnsi="Traditional Arabic" w:cs="Traditional Arabic"/>
          <w:sz w:val="36"/>
          <w:szCs w:val="36"/>
          <w:rtl/>
        </w:rPr>
        <w:t>(</w:t>
      </w:r>
      <w:r w:rsidRPr="00C362A4">
        <w:rPr>
          <w:rStyle w:val="a4"/>
          <w:rFonts w:ascii="Traditional Arabic" w:hAnsi="Traditional Arabic" w:cs="Traditional Arabic"/>
          <w:sz w:val="36"/>
          <w:szCs w:val="36"/>
          <w:rtl/>
        </w:rPr>
        <w:footnoteReference w:id="26"/>
      </w:r>
      <w:r w:rsidRPr="00C362A4">
        <w:rPr>
          <w:rStyle w:val="a4"/>
          <w:rFonts w:ascii="Traditional Arabic" w:hAnsi="Traditional Arabic" w:cs="Traditional Arabic"/>
          <w:sz w:val="36"/>
          <w:szCs w:val="36"/>
          <w:rtl/>
        </w:rPr>
        <w:t>)</w:t>
      </w:r>
      <w:r w:rsidRPr="00C362A4">
        <w:rPr>
          <w:rFonts w:ascii="Traditional Arabic" w:hAnsi="Traditional Arabic" w:cs="Traditional Arabic"/>
          <w:sz w:val="36"/>
          <w:szCs w:val="36"/>
          <w:rtl/>
          <w:lang w:bidi="ar-IQ"/>
        </w:rPr>
        <w:t>، والوصل، والسكت والوصل يكونا بدون بسملة سواء كانت السورتان مرتبتين كالبقرة وآل عمران، أ</w:t>
      </w:r>
      <w:r w:rsidR="00254778">
        <w:rPr>
          <w:rFonts w:ascii="Traditional Arabic" w:hAnsi="Traditional Arabic" w:cs="Traditional Arabic" w:hint="cs"/>
          <w:sz w:val="36"/>
          <w:szCs w:val="36"/>
          <w:rtl/>
          <w:lang w:bidi="ar-IQ"/>
        </w:rPr>
        <w:t>و</w:t>
      </w:r>
      <w:r w:rsidRPr="00C362A4">
        <w:rPr>
          <w:rFonts w:ascii="Traditional Arabic" w:hAnsi="Traditional Arabic" w:cs="Traditional Arabic"/>
          <w:sz w:val="36"/>
          <w:szCs w:val="36"/>
          <w:rtl/>
          <w:lang w:bidi="ar-IQ"/>
        </w:rPr>
        <w:t xml:space="preserve"> غير مرتبتين كالأعراف ويوسف، ولكن بشرط أن تكون الثانية بعد الأولى حسب ترتيب المصحف</w:t>
      </w:r>
      <w:r>
        <w:rPr>
          <w:rFonts w:ascii="Traditional Arabic" w:hAnsi="Traditional Arabic" w:cs="Traditional Arabic" w:hint="cs"/>
          <w:sz w:val="36"/>
          <w:szCs w:val="36"/>
          <w:rtl/>
          <w:lang w:bidi="ar-IQ"/>
        </w:rPr>
        <w:t xml:space="preserve"> </w:t>
      </w:r>
      <w:r w:rsidRPr="00C362A4">
        <w:rPr>
          <w:rStyle w:val="a4"/>
          <w:rFonts w:ascii="Traditional Arabic" w:hAnsi="Traditional Arabic" w:cs="Traditional Arabic"/>
          <w:sz w:val="36"/>
          <w:szCs w:val="36"/>
          <w:rtl/>
        </w:rPr>
        <w:t>(</w:t>
      </w:r>
      <w:r w:rsidRPr="00C362A4">
        <w:rPr>
          <w:rStyle w:val="a4"/>
          <w:rFonts w:ascii="Traditional Arabic" w:hAnsi="Traditional Arabic" w:cs="Traditional Arabic"/>
          <w:sz w:val="36"/>
          <w:szCs w:val="36"/>
          <w:rtl/>
        </w:rPr>
        <w:footnoteReference w:id="27"/>
      </w:r>
      <w:r w:rsidRPr="00C362A4">
        <w:rPr>
          <w:rStyle w:val="a4"/>
          <w:rFonts w:ascii="Traditional Arabic" w:hAnsi="Traditional Arabic" w:cs="Traditional Arabic"/>
          <w:sz w:val="36"/>
          <w:szCs w:val="36"/>
          <w:rtl/>
        </w:rPr>
        <w:t>)</w:t>
      </w:r>
      <w:r w:rsidRPr="00C362A4">
        <w:rPr>
          <w:rFonts w:ascii="Traditional Arabic" w:hAnsi="Traditional Arabic" w:cs="Traditional Arabic"/>
          <w:sz w:val="36"/>
          <w:szCs w:val="36"/>
          <w:rtl/>
          <w:lang w:bidi="ar-IQ"/>
        </w:rPr>
        <w:t>.</w:t>
      </w:r>
    </w:p>
    <w:p w:rsidR="00DC76EB" w:rsidRDefault="00DC76EB" w:rsidP="00254778">
      <w:pPr>
        <w:pStyle w:val="a3"/>
        <w:jc w:val="both"/>
        <w:rPr>
          <w:rFonts w:ascii="Traditional Arabic" w:hAnsi="Traditional Arabic" w:cs="Traditional Arabic"/>
          <w:sz w:val="36"/>
          <w:szCs w:val="36"/>
          <w:rtl/>
          <w:lang w:bidi="ar-IQ"/>
        </w:rPr>
      </w:pPr>
      <w:r>
        <w:rPr>
          <w:rFonts w:ascii="Traditional Arabic" w:hAnsi="Traditional Arabic" w:cs="Traditional Arabic" w:hint="cs"/>
          <w:sz w:val="36"/>
          <w:szCs w:val="36"/>
          <w:rtl/>
          <w:lang w:bidi="ar-IQ"/>
        </w:rPr>
        <w:t xml:space="preserve">     </w:t>
      </w:r>
      <w:r w:rsidRPr="00C362A4">
        <w:rPr>
          <w:rFonts w:ascii="Traditional Arabic" w:hAnsi="Traditional Arabic" w:cs="Traditional Arabic"/>
          <w:sz w:val="36"/>
          <w:szCs w:val="36"/>
          <w:rtl/>
          <w:lang w:bidi="ar-IQ"/>
        </w:rPr>
        <w:t>وأما الابتداء بأواسط السور فيجوز له الإتيان بالبسملة وتركها لا فرق في ذلك بين براءة وغيرها</w:t>
      </w:r>
      <w:r w:rsidR="00254778">
        <w:rPr>
          <w:rFonts w:ascii="Traditional Arabic" w:hAnsi="Traditional Arabic" w:cs="Traditional Arabic" w:hint="cs"/>
          <w:sz w:val="36"/>
          <w:szCs w:val="36"/>
          <w:rtl/>
          <w:lang w:bidi="ar-IQ"/>
        </w:rPr>
        <w:t>.</w:t>
      </w:r>
    </w:p>
    <w:p w:rsidR="00C362A4" w:rsidRPr="00C362A4" w:rsidRDefault="00C362A4" w:rsidP="00436EA0">
      <w:pPr>
        <w:pStyle w:val="a3"/>
        <w:jc w:val="both"/>
        <w:rPr>
          <w:rFonts w:ascii="Traditional Arabic" w:hAnsi="Traditional Arabic" w:cs="Traditional Arabic"/>
          <w:sz w:val="36"/>
          <w:szCs w:val="36"/>
          <w:lang w:bidi="ar-IQ"/>
        </w:rPr>
      </w:pPr>
      <w:r w:rsidRPr="00611848">
        <w:rPr>
          <w:rFonts w:ascii="Traditional Arabic" w:hAnsi="Traditional Arabic" w:cs="Traditional Arabic" w:hint="cs"/>
          <w:b/>
          <w:bCs/>
          <w:color w:val="FF0000"/>
          <w:sz w:val="36"/>
          <w:szCs w:val="36"/>
          <w:u w:val="single"/>
          <w:rtl/>
          <w:lang w:bidi="ar-IQ"/>
        </w:rPr>
        <w:t>الثالث</w:t>
      </w:r>
      <w:r>
        <w:rPr>
          <w:rFonts w:ascii="Traditional Arabic" w:hAnsi="Traditional Arabic" w:cs="Traditional Arabic" w:hint="cs"/>
          <w:b/>
          <w:bCs/>
          <w:sz w:val="36"/>
          <w:szCs w:val="36"/>
          <w:rtl/>
          <w:lang w:bidi="ar-IQ"/>
        </w:rPr>
        <w:t xml:space="preserve">: </w:t>
      </w:r>
      <w:r w:rsidRPr="00E47911">
        <w:rPr>
          <w:rFonts w:ascii="Traditional Arabic" w:hAnsi="Traditional Arabic" w:cs="Traditional Arabic" w:hint="cs"/>
          <w:b/>
          <w:bCs/>
          <w:sz w:val="36"/>
          <w:szCs w:val="36"/>
          <w:u w:val="single"/>
          <w:rtl/>
          <w:lang w:bidi="ar-IQ"/>
        </w:rPr>
        <w:t>مذهبه</w:t>
      </w:r>
      <w:r w:rsidRPr="00E47911">
        <w:rPr>
          <w:rFonts w:ascii="Traditional Arabic" w:hAnsi="Traditional Arabic" w:cs="Traditional Arabic"/>
          <w:b/>
          <w:bCs/>
          <w:sz w:val="36"/>
          <w:szCs w:val="36"/>
          <w:u w:val="single"/>
          <w:rtl/>
          <w:lang w:bidi="ar-IQ"/>
        </w:rPr>
        <w:t xml:space="preserve"> بين الأنفال و</w:t>
      </w:r>
      <w:r w:rsidRPr="00E47911">
        <w:rPr>
          <w:rFonts w:ascii="Traditional Arabic" w:hAnsi="Traditional Arabic" w:cs="Traditional Arabic" w:hint="cs"/>
          <w:b/>
          <w:bCs/>
          <w:sz w:val="36"/>
          <w:szCs w:val="36"/>
          <w:u w:val="single"/>
          <w:rtl/>
          <w:lang w:bidi="ar-IQ"/>
        </w:rPr>
        <w:t>التوبة</w:t>
      </w:r>
      <w:r w:rsidRPr="00C362A4">
        <w:rPr>
          <w:rFonts w:ascii="Traditional Arabic" w:hAnsi="Traditional Arabic" w:cs="Traditional Arabic"/>
          <w:b/>
          <w:bCs/>
          <w:sz w:val="36"/>
          <w:szCs w:val="36"/>
          <w:rtl/>
          <w:lang w:bidi="ar-IQ"/>
        </w:rPr>
        <w:t xml:space="preserve">: </w:t>
      </w:r>
      <w:r w:rsidR="00EE6DEC">
        <w:rPr>
          <w:rFonts w:ascii="Traditional Arabic" w:hAnsi="Traditional Arabic" w:cs="Traditional Arabic" w:hint="cs"/>
          <w:sz w:val="36"/>
          <w:szCs w:val="36"/>
          <w:rtl/>
          <w:lang w:bidi="ar-IQ"/>
        </w:rPr>
        <w:t xml:space="preserve">فهو </w:t>
      </w:r>
      <w:r w:rsidRPr="00C362A4">
        <w:rPr>
          <w:rFonts w:ascii="Traditional Arabic" w:hAnsi="Traditional Arabic" w:cs="Traditional Arabic"/>
          <w:sz w:val="36"/>
          <w:szCs w:val="36"/>
          <w:rtl/>
          <w:lang w:bidi="ar-IQ"/>
        </w:rPr>
        <w:t>كغيره من القر</w:t>
      </w:r>
      <w:r w:rsidR="0050775F">
        <w:rPr>
          <w:rFonts w:ascii="Traditional Arabic" w:hAnsi="Traditional Arabic" w:cs="Traditional Arabic" w:hint="cs"/>
          <w:sz w:val="36"/>
          <w:szCs w:val="36"/>
          <w:rtl/>
          <w:lang w:bidi="ar-IQ"/>
        </w:rPr>
        <w:t>ّ</w:t>
      </w:r>
      <w:r w:rsidRPr="00C362A4">
        <w:rPr>
          <w:rFonts w:ascii="Traditional Arabic" w:hAnsi="Traditional Arabic" w:cs="Traditional Arabic"/>
          <w:sz w:val="36"/>
          <w:szCs w:val="36"/>
          <w:rtl/>
          <w:lang w:bidi="ar-IQ"/>
        </w:rPr>
        <w:t xml:space="preserve">اء من غير بسملة </w:t>
      </w:r>
      <w:r w:rsidR="0050775F">
        <w:rPr>
          <w:rFonts w:ascii="Traditional Arabic" w:hAnsi="Traditional Arabic" w:cs="Traditional Arabic" w:hint="cs"/>
          <w:sz w:val="36"/>
          <w:szCs w:val="36"/>
          <w:rtl/>
          <w:lang w:bidi="ar-IQ"/>
        </w:rPr>
        <w:t>ب</w:t>
      </w:r>
      <w:r w:rsidRPr="00C362A4">
        <w:rPr>
          <w:rFonts w:ascii="Traditional Arabic" w:hAnsi="Traditional Arabic" w:cs="Traditional Arabic"/>
          <w:sz w:val="36"/>
          <w:szCs w:val="36"/>
          <w:rtl/>
          <w:lang w:bidi="ar-IQ"/>
        </w:rPr>
        <w:t>ثلاثة أوجه: الوقف، والسكت، والوصل.</w:t>
      </w:r>
    </w:p>
    <w:p w:rsidR="00652307" w:rsidRDefault="00817176" w:rsidP="00E47911">
      <w:pPr>
        <w:pStyle w:val="a3"/>
        <w:jc w:val="both"/>
        <w:rPr>
          <w:rFonts w:ascii="Traditional Arabic" w:hAnsi="Traditional Arabic" w:cs="Traditional Arabic"/>
          <w:sz w:val="36"/>
          <w:szCs w:val="36"/>
          <w:rtl/>
          <w:lang w:bidi="ar-IQ"/>
        </w:rPr>
      </w:pPr>
      <w:r w:rsidRPr="00611848">
        <w:rPr>
          <w:rFonts w:ascii="Traditional Arabic" w:hAnsi="Traditional Arabic" w:cs="Traditional Arabic" w:hint="cs"/>
          <w:b/>
          <w:bCs/>
          <w:color w:val="FF0000"/>
          <w:sz w:val="36"/>
          <w:szCs w:val="36"/>
          <w:u w:val="single"/>
          <w:rtl/>
          <w:lang w:bidi="ar-IQ"/>
        </w:rPr>
        <w:lastRenderedPageBreak/>
        <w:t>الرابع</w:t>
      </w:r>
      <w:r w:rsidR="00652307">
        <w:rPr>
          <w:rFonts w:ascii="Traditional Arabic" w:hAnsi="Traditional Arabic" w:cs="Traditional Arabic" w:hint="cs"/>
          <w:sz w:val="36"/>
          <w:szCs w:val="36"/>
          <w:rtl/>
          <w:lang w:bidi="ar-IQ"/>
        </w:rPr>
        <w:t xml:space="preserve">: </w:t>
      </w:r>
      <w:r w:rsidR="00652307" w:rsidRPr="00E47911">
        <w:rPr>
          <w:rFonts w:ascii="Traditional Arabic" w:hAnsi="Traditional Arabic" w:cs="Traditional Arabic" w:hint="cs"/>
          <w:b/>
          <w:bCs/>
          <w:sz w:val="36"/>
          <w:szCs w:val="36"/>
          <w:u w:val="single"/>
          <w:rtl/>
          <w:lang w:bidi="ar-IQ"/>
        </w:rPr>
        <w:t xml:space="preserve">مذهبه في المد </w:t>
      </w:r>
      <w:r w:rsidR="00E47911" w:rsidRPr="00E47911">
        <w:rPr>
          <w:rFonts w:ascii="Traditional Arabic" w:hAnsi="Traditional Arabic" w:cs="Traditional Arabic" w:hint="cs"/>
          <w:b/>
          <w:bCs/>
          <w:sz w:val="36"/>
          <w:szCs w:val="36"/>
          <w:u w:val="single"/>
          <w:rtl/>
          <w:lang w:bidi="ar-IQ"/>
        </w:rPr>
        <w:t>المتصل و</w:t>
      </w:r>
      <w:r w:rsidR="00652307" w:rsidRPr="00E47911">
        <w:rPr>
          <w:rFonts w:ascii="Traditional Arabic" w:hAnsi="Traditional Arabic" w:cs="Traditional Arabic" w:hint="cs"/>
          <w:b/>
          <w:bCs/>
          <w:sz w:val="36"/>
          <w:szCs w:val="36"/>
          <w:u w:val="single"/>
          <w:rtl/>
          <w:lang w:bidi="ar-IQ"/>
        </w:rPr>
        <w:t>المنفصل</w:t>
      </w:r>
      <w:r w:rsidR="0050775F">
        <w:rPr>
          <w:rFonts w:ascii="Traditional Arabic" w:hAnsi="Traditional Arabic" w:cs="Traditional Arabic" w:hint="cs"/>
          <w:sz w:val="36"/>
          <w:szCs w:val="36"/>
          <w:rtl/>
          <w:lang w:bidi="ar-IQ"/>
        </w:rPr>
        <w:t xml:space="preserve">: </w:t>
      </w:r>
      <w:r w:rsidR="00E47911">
        <w:rPr>
          <w:rFonts w:ascii="Traditional Arabic" w:hAnsi="Traditional Arabic" w:cs="Traditional Arabic" w:hint="cs"/>
          <w:sz w:val="36"/>
          <w:szCs w:val="36"/>
          <w:rtl/>
          <w:lang w:bidi="ar-IQ"/>
        </w:rPr>
        <w:t>له في المتصل التوسط أربع حركات، وله في المنفصل</w:t>
      </w:r>
      <w:r w:rsidR="00652307">
        <w:rPr>
          <w:rFonts w:ascii="Traditional Arabic" w:hAnsi="Traditional Arabic" w:cs="Traditional Arabic" w:hint="cs"/>
          <w:sz w:val="36"/>
          <w:szCs w:val="36"/>
          <w:rtl/>
          <w:lang w:bidi="ar-IQ"/>
        </w:rPr>
        <w:t xml:space="preserve"> القصر حركتان.</w:t>
      </w:r>
    </w:p>
    <w:p w:rsidR="00652307" w:rsidRPr="00652307" w:rsidRDefault="00817176" w:rsidP="00254778">
      <w:pPr>
        <w:pStyle w:val="a3"/>
        <w:jc w:val="both"/>
        <w:rPr>
          <w:rFonts w:ascii="Traditional Arabic" w:hAnsi="Traditional Arabic" w:cs="Traditional Arabic"/>
          <w:sz w:val="36"/>
          <w:szCs w:val="36"/>
          <w:lang w:bidi="ar-IQ"/>
        </w:rPr>
      </w:pPr>
      <w:r w:rsidRPr="00611848">
        <w:rPr>
          <w:rFonts w:ascii="Traditional Arabic" w:hAnsi="Traditional Arabic" w:cs="Traditional Arabic" w:hint="cs"/>
          <w:b/>
          <w:bCs/>
          <w:color w:val="FF0000"/>
          <w:sz w:val="36"/>
          <w:szCs w:val="36"/>
          <w:u w:val="single"/>
          <w:rtl/>
          <w:lang w:bidi="ar-IQ"/>
        </w:rPr>
        <w:t>الخامس</w:t>
      </w:r>
      <w:r w:rsidR="00652307" w:rsidRPr="00652307">
        <w:rPr>
          <w:rFonts w:ascii="Traditional Arabic" w:hAnsi="Traditional Arabic" w:cs="Traditional Arabic" w:hint="cs"/>
          <w:b/>
          <w:bCs/>
          <w:sz w:val="36"/>
          <w:szCs w:val="36"/>
          <w:rtl/>
          <w:lang w:bidi="ar-IQ"/>
        </w:rPr>
        <w:t xml:space="preserve">: </w:t>
      </w:r>
      <w:r w:rsidR="00652307" w:rsidRPr="00E47911">
        <w:rPr>
          <w:rFonts w:ascii="Traditional Arabic" w:hAnsi="Traditional Arabic" w:cs="Traditional Arabic"/>
          <w:b/>
          <w:bCs/>
          <w:sz w:val="36"/>
          <w:szCs w:val="36"/>
          <w:u w:val="single"/>
          <w:rtl/>
          <w:lang w:bidi="ar-IQ"/>
        </w:rPr>
        <w:t>مذهبه في المد اللازم</w:t>
      </w:r>
      <w:r w:rsidR="00652307" w:rsidRPr="00652307">
        <w:rPr>
          <w:rFonts w:ascii="Traditional Arabic" w:hAnsi="Traditional Arabic" w:cs="Traditional Arabic"/>
          <w:b/>
          <w:bCs/>
          <w:sz w:val="36"/>
          <w:szCs w:val="36"/>
          <w:rtl/>
          <w:lang w:bidi="ar-IQ"/>
        </w:rPr>
        <w:t>:</w:t>
      </w:r>
      <w:r w:rsidR="00652307" w:rsidRPr="00652307">
        <w:rPr>
          <w:rFonts w:ascii="Traditional Arabic" w:hAnsi="Traditional Arabic" w:cs="Traditional Arabic"/>
          <w:sz w:val="36"/>
          <w:szCs w:val="36"/>
          <w:rtl/>
          <w:lang w:bidi="ar-IQ"/>
        </w:rPr>
        <w:t xml:space="preserve"> </w:t>
      </w:r>
      <w:r w:rsidR="0050775F">
        <w:rPr>
          <w:rFonts w:ascii="Traditional Arabic" w:hAnsi="Traditional Arabic" w:cs="Traditional Arabic" w:hint="cs"/>
          <w:sz w:val="36"/>
          <w:szCs w:val="36"/>
          <w:rtl/>
          <w:lang w:bidi="ar-IQ"/>
        </w:rPr>
        <w:t>فهو</w:t>
      </w:r>
      <w:r w:rsidR="00652307">
        <w:rPr>
          <w:rFonts w:ascii="Traditional Arabic" w:hAnsi="Traditional Arabic" w:cs="Traditional Arabic" w:hint="cs"/>
          <w:sz w:val="36"/>
          <w:szCs w:val="36"/>
          <w:rtl/>
          <w:lang w:bidi="ar-IQ"/>
        </w:rPr>
        <w:t xml:space="preserve"> </w:t>
      </w:r>
      <w:r w:rsidR="00652307" w:rsidRPr="00652307">
        <w:rPr>
          <w:rFonts w:ascii="Traditional Arabic" w:hAnsi="Traditional Arabic" w:cs="Traditional Arabic" w:hint="cs"/>
          <w:sz w:val="36"/>
          <w:szCs w:val="36"/>
          <w:rtl/>
          <w:lang w:bidi="ar-IQ"/>
        </w:rPr>
        <w:t xml:space="preserve">يمد اللازم </w:t>
      </w:r>
      <w:r w:rsidR="00652307" w:rsidRPr="00652307">
        <w:rPr>
          <w:rFonts w:ascii="Traditional Arabic" w:hAnsi="Traditional Arabic" w:cs="Traditional Arabic"/>
          <w:sz w:val="36"/>
          <w:szCs w:val="36"/>
          <w:rtl/>
          <w:lang w:bidi="ar-IQ"/>
        </w:rPr>
        <w:t>بنوعييه المخفف والمثقل الكلمي والحرفي</w:t>
      </w:r>
      <w:r w:rsidR="00254778">
        <w:rPr>
          <w:rFonts w:ascii="Traditional Arabic" w:hAnsi="Traditional Arabic" w:cs="Traditional Arabic" w:hint="cs"/>
          <w:sz w:val="36"/>
          <w:szCs w:val="36"/>
          <w:rtl/>
          <w:lang w:bidi="ar-IQ"/>
        </w:rPr>
        <w:t xml:space="preserve"> كغيره من القرَّاء</w:t>
      </w:r>
      <w:r w:rsidR="00652307" w:rsidRPr="00652307">
        <w:rPr>
          <w:rFonts w:ascii="Traditional Arabic" w:hAnsi="Traditional Arabic" w:cs="Traditional Arabic"/>
          <w:sz w:val="36"/>
          <w:szCs w:val="36"/>
          <w:rtl/>
          <w:lang w:bidi="ar-IQ"/>
        </w:rPr>
        <w:t xml:space="preserve"> ست حركات، وله في (</w:t>
      </w:r>
      <w:r w:rsidR="00652307" w:rsidRPr="00652307">
        <w:rPr>
          <w:rFonts w:ascii="Traditional Arabic" w:hAnsi="Traditional Arabic" w:cs="Traditional Arabic"/>
          <w:b/>
          <w:bCs/>
          <w:sz w:val="36"/>
          <w:szCs w:val="36"/>
          <w:rtl/>
          <w:lang w:bidi="ar-IQ"/>
        </w:rPr>
        <w:t>العين</w:t>
      </w:r>
      <w:r w:rsidR="00652307" w:rsidRPr="00652307">
        <w:rPr>
          <w:rFonts w:ascii="Traditional Arabic" w:hAnsi="Traditional Arabic" w:cs="Traditional Arabic"/>
          <w:sz w:val="36"/>
          <w:szCs w:val="36"/>
          <w:rtl/>
          <w:lang w:bidi="ar-IQ"/>
        </w:rPr>
        <w:t>) من ﴿</w:t>
      </w:r>
      <w:r w:rsidR="00652307" w:rsidRPr="00652307">
        <w:rPr>
          <w:rFonts w:ascii="Traditional Arabic" w:hAnsi="Traditional Arabic" w:cs="Traditional Arabic"/>
          <w:b/>
          <w:bCs/>
          <w:color w:val="FF0000"/>
          <w:sz w:val="36"/>
          <w:szCs w:val="36"/>
          <w:rtl/>
          <w:lang w:bidi="ar-IQ"/>
        </w:rPr>
        <w:t>كهيعص</w:t>
      </w:r>
      <w:r w:rsidR="00652307" w:rsidRPr="00652307">
        <w:rPr>
          <w:rFonts w:ascii="Traditional Arabic" w:hAnsi="Traditional Arabic" w:cs="Traditional Arabic"/>
          <w:sz w:val="36"/>
          <w:szCs w:val="36"/>
          <w:rtl/>
          <w:lang w:bidi="ar-IQ"/>
        </w:rPr>
        <w:t xml:space="preserve">﴾ </w:t>
      </w:r>
      <w:r w:rsidR="00652307" w:rsidRPr="00652307">
        <w:rPr>
          <w:rFonts w:ascii="Traditional Arabic" w:hAnsi="Traditional Arabic" w:cs="Traditional Arabic" w:hint="cs"/>
          <w:sz w:val="36"/>
          <w:szCs w:val="36"/>
          <w:rtl/>
          <w:lang w:bidi="ar-IQ"/>
        </w:rPr>
        <w:t xml:space="preserve">أول </w:t>
      </w:r>
      <w:r w:rsidR="00652307" w:rsidRPr="00652307">
        <w:rPr>
          <w:rFonts w:ascii="Traditional Arabic" w:hAnsi="Traditional Arabic" w:cs="Traditional Arabic"/>
          <w:sz w:val="36"/>
          <w:szCs w:val="36"/>
          <w:rtl/>
          <w:lang w:bidi="ar-IQ"/>
        </w:rPr>
        <w:t>(مريم)</w:t>
      </w:r>
      <w:r w:rsidR="00652307" w:rsidRPr="00652307">
        <w:rPr>
          <w:rFonts w:ascii="Traditional Arabic" w:hAnsi="Traditional Arabic" w:cs="Traditional Arabic" w:hint="cs"/>
          <w:sz w:val="36"/>
          <w:szCs w:val="36"/>
          <w:rtl/>
          <w:lang w:bidi="ar-IQ"/>
        </w:rPr>
        <w:t xml:space="preserve">، </w:t>
      </w:r>
      <w:r w:rsidR="00652307" w:rsidRPr="00652307">
        <w:rPr>
          <w:rFonts w:ascii="Traditional Arabic" w:hAnsi="Traditional Arabic" w:cs="Traditional Arabic"/>
          <w:sz w:val="36"/>
          <w:szCs w:val="36"/>
          <w:rtl/>
          <w:lang w:bidi="ar-IQ"/>
        </w:rPr>
        <w:t>و﴿</w:t>
      </w:r>
      <w:r w:rsidR="00652307" w:rsidRPr="00652307">
        <w:rPr>
          <w:rFonts w:ascii="Traditional Arabic" w:hAnsi="Traditional Arabic" w:cs="Traditional Arabic"/>
          <w:b/>
          <w:bCs/>
          <w:color w:val="FF0000"/>
          <w:sz w:val="36"/>
          <w:szCs w:val="36"/>
          <w:rtl/>
          <w:lang w:bidi="ar-IQ"/>
        </w:rPr>
        <w:t>حم</w:t>
      </w:r>
      <w:r w:rsidR="00652307" w:rsidRPr="00652307">
        <w:rPr>
          <w:rFonts w:ascii="Traditional Arabic" w:hAnsi="Traditional Arabic" w:cs="Traditional Arabic"/>
          <w:sz w:val="36"/>
          <w:szCs w:val="36"/>
          <w:rtl/>
          <w:lang w:bidi="ar-IQ"/>
        </w:rPr>
        <w:t xml:space="preserve"> </w:t>
      </w:r>
      <w:r w:rsidR="00652307" w:rsidRPr="00652307">
        <w:rPr>
          <w:rFonts w:ascii="Traditional Arabic" w:hAnsi="Traditional Arabic" w:cs="Traditional Arabic"/>
          <w:b/>
          <w:bCs/>
          <w:sz w:val="36"/>
          <w:szCs w:val="36"/>
          <w:lang w:bidi="ar-IQ"/>
        </w:rPr>
        <w:sym w:font="Symbol" w:char="F0B7"/>
      </w:r>
      <w:r w:rsidR="00652307" w:rsidRPr="00652307">
        <w:rPr>
          <w:rFonts w:ascii="Traditional Arabic" w:hAnsi="Traditional Arabic" w:cs="Traditional Arabic"/>
          <w:sz w:val="36"/>
          <w:szCs w:val="36"/>
          <w:rtl/>
          <w:lang w:bidi="ar-IQ"/>
        </w:rPr>
        <w:t xml:space="preserve"> </w:t>
      </w:r>
      <w:r w:rsidR="00652307" w:rsidRPr="00652307">
        <w:rPr>
          <w:rFonts w:ascii="Traditional Arabic" w:hAnsi="Traditional Arabic" w:cs="Traditional Arabic"/>
          <w:b/>
          <w:bCs/>
          <w:color w:val="FF0000"/>
          <w:sz w:val="36"/>
          <w:szCs w:val="36"/>
          <w:rtl/>
          <w:lang w:bidi="ar-IQ"/>
        </w:rPr>
        <w:t>عسق</w:t>
      </w:r>
      <w:r w:rsidR="00652307" w:rsidRPr="00E47911">
        <w:rPr>
          <w:rFonts w:ascii="Traditional Arabic" w:hAnsi="Traditional Arabic" w:cs="Traditional Arabic"/>
          <w:b/>
          <w:bCs/>
          <w:sz w:val="36"/>
          <w:szCs w:val="36"/>
          <w:rtl/>
          <w:lang w:bidi="ar-IQ"/>
        </w:rPr>
        <w:t>﴾</w:t>
      </w:r>
      <w:r w:rsidR="00652307" w:rsidRPr="00652307">
        <w:rPr>
          <w:rFonts w:ascii="Traditional Arabic" w:hAnsi="Traditional Arabic" w:cs="Traditional Arabic"/>
          <w:sz w:val="36"/>
          <w:szCs w:val="36"/>
          <w:rtl/>
          <w:lang w:bidi="ar-IQ"/>
        </w:rPr>
        <w:t xml:space="preserve"> </w:t>
      </w:r>
      <w:r w:rsidR="00652307" w:rsidRPr="00652307">
        <w:rPr>
          <w:rFonts w:ascii="Traditional Arabic" w:hAnsi="Traditional Arabic" w:cs="Traditional Arabic" w:hint="cs"/>
          <w:sz w:val="36"/>
          <w:szCs w:val="36"/>
          <w:rtl/>
          <w:lang w:bidi="ar-IQ"/>
        </w:rPr>
        <w:t xml:space="preserve">أول </w:t>
      </w:r>
      <w:r w:rsidR="00652307" w:rsidRPr="00652307">
        <w:rPr>
          <w:rFonts w:ascii="Traditional Arabic" w:hAnsi="Traditional Arabic" w:cs="Traditional Arabic"/>
          <w:sz w:val="36"/>
          <w:szCs w:val="36"/>
          <w:rtl/>
          <w:lang w:bidi="ar-IQ"/>
        </w:rPr>
        <w:t>(الشورى) الطول ست حركات</w:t>
      </w:r>
      <w:r w:rsidR="00652307" w:rsidRPr="00652307">
        <w:rPr>
          <w:rFonts w:ascii="Traditional Arabic" w:hAnsi="Traditional Arabic" w:cs="Traditional Arabic" w:hint="cs"/>
          <w:sz w:val="36"/>
          <w:szCs w:val="36"/>
          <w:rtl/>
          <w:lang w:bidi="ar-IQ"/>
        </w:rPr>
        <w:t xml:space="preserve">، </w:t>
      </w:r>
      <w:r w:rsidR="00652307" w:rsidRPr="00652307">
        <w:rPr>
          <w:rFonts w:ascii="Traditional Arabic" w:hAnsi="Traditional Arabic" w:cs="Traditional Arabic"/>
          <w:sz w:val="36"/>
          <w:szCs w:val="36"/>
          <w:rtl/>
          <w:lang w:bidi="ar-IQ"/>
        </w:rPr>
        <w:t xml:space="preserve">والتوسط أرجح لوجود الفتحة قبل الياء اللينية </w:t>
      </w:r>
      <w:r w:rsidR="00652307" w:rsidRPr="00652307">
        <w:rPr>
          <w:rFonts w:ascii="Traditional Arabic" w:hAnsi="Traditional Arabic" w:cs="Traditional Arabic" w:hint="cs"/>
          <w:sz w:val="36"/>
          <w:szCs w:val="36"/>
          <w:rtl/>
          <w:lang w:bidi="ar-IQ"/>
        </w:rPr>
        <w:t>هذا من طريق (</w:t>
      </w:r>
      <w:r w:rsidR="00445531">
        <w:rPr>
          <w:rFonts w:ascii="Traditional Arabic" w:hAnsi="Traditional Arabic" w:cs="Traditional Arabic" w:hint="cs"/>
          <w:b/>
          <w:bCs/>
          <w:sz w:val="36"/>
          <w:szCs w:val="36"/>
          <w:rtl/>
          <w:lang w:bidi="ar-IQ"/>
        </w:rPr>
        <w:t>الدرة</w:t>
      </w:r>
      <w:r w:rsidR="00652307" w:rsidRPr="00652307">
        <w:rPr>
          <w:rFonts w:ascii="Traditional Arabic" w:hAnsi="Traditional Arabic" w:cs="Traditional Arabic" w:hint="cs"/>
          <w:sz w:val="36"/>
          <w:szCs w:val="36"/>
          <w:rtl/>
          <w:lang w:bidi="ar-IQ"/>
        </w:rPr>
        <w:t xml:space="preserve">). وله من طريق </w:t>
      </w:r>
      <w:r w:rsidR="00652307" w:rsidRPr="00652307">
        <w:rPr>
          <w:rFonts w:ascii="Traditional Arabic" w:hAnsi="Traditional Arabic" w:cs="Traditional Arabic" w:hint="cs"/>
          <w:b/>
          <w:bCs/>
          <w:sz w:val="36"/>
          <w:szCs w:val="36"/>
          <w:rtl/>
          <w:lang w:bidi="ar-IQ"/>
        </w:rPr>
        <w:t>(الطيبة)</w:t>
      </w:r>
      <w:r w:rsidR="00652307" w:rsidRPr="00652307">
        <w:rPr>
          <w:rFonts w:ascii="Traditional Arabic" w:hAnsi="Traditional Arabic" w:cs="Traditional Arabic" w:hint="cs"/>
          <w:sz w:val="36"/>
          <w:szCs w:val="36"/>
          <w:rtl/>
          <w:lang w:bidi="ar-IQ"/>
        </w:rPr>
        <w:t xml:space="preserve"> ثلاثة أوجه الطول والتوسط والقصر</w:t>
      </w:r>
      <w:r w:rsidR="00652307" w:rsidRPr="00652307">
        <w:rPr>
          <w:rFonts w:ascii="Traditional Arabic" w:hAnsi="Traditional Arabic" w:cs="Traditional Arabic"/>
          <w:sz w:val="36"/>
          <w:szCs w:val="36"/>
          <w:rtl/>
          <w:lang w:bidi="ar-IQ"/>
        </w:rPr>
        <w:t>.</w:t>
      </w:r>
      <w:r w:rsidR="00652307" w:rsidRPr="00652307">
        <w:rPr>
          <w:rFonts w:ascii="Traditional Arabic" w:hAnsi="Traditional Arabic" w:cs="Traditional Arabic" w:hint="cs"/>
          <w:sz w:val="36"/>
          <w:szCs w:val="36"/>
          <w:rtl/>
          <w:lang w:bidi="ar-IQ"/>
        </w:rPr>
        <w:t xml:space="preserve"> والأوجه الثلاثة كلها صحيحة.</w:t>
      </w:r>
    </w:p>
    <w:p w:rsidR="00EE6DEC" w:rsidRDefault="00817176" w:rsidP="00EE6DEC">
      <w:pPr>
        <w:pStyle w:val="a3"/>
        <w:jc w:val="both"/>
        <w:rPr>
          <w:rFonts w:ascii="Traditional Arabic" w:hAnsi="Traditional Arabic" w:cs="Traditional Arabic"/>
          <w:sz w:val="36"/>
          <w:szCs w:val="36"/>
          <w:rtl/>
          <w:lang w:bidi="ar-IQ"/>
        </w:rPr>
      </w:pPr>
      <w:r w:rsidRPr="00611848">
        <w:rPr>
          <w:rFonts w:ascii="Traditional Arabic" w:hAnsi="Traditional Arabic" w:cs="Traditional Arabic" w:hint="cs"/>
          <w:b/>
          <w:bCs/>
          <w:color w:val="FF0000"/>
          <w:sz w:val="36"/>
          <w:szCs w:val="36"/>
          <w:u w:val="single"/>
          <w:rtl/>
          <w:lang w:bidi="ar-IQ"/>
        </w:rPr>
        <w:t>السادس</w:t>
      </w:r>
      <w:r w:rsidR="00445531" w:rsidRPr="00445531">
        <w:rPr>
          <w:rFonts w:ascii="Traditional Arabic" w:hAnsi="Traditional Arabic" w:cs="Traditional Arabic" w:hint="cs"/>
          <w:b/>
          <w:bCs/>
          <w:sz w:val="36"/>
          <w:szCs w:val="36"/>
          <w:rtl/>
          <w:lang w:bidi="ar-IQ"/>
        </w:rPr>
        <w:t xml:space="preserve">: </w:t>
      </w:r>
      <w:r w:rsidR="00652307" w:rsidRPr="00E47911">
        <w:rPr>
          <w:rFonts w:ascii="Traditional Arabic" w:hAnsi="Traditional Arabic" w:cs="Traditional Arabic"/>
          <w:b/>
          <w:bCs/>
          <w:sz w:val="36"/>
          <w:szCs w:val="36"/>
          <w:u w:val="single"/>
          <w:rtl/>
          <w:lang w:bidi="ar-IQ"/>
        </w:rPr>
        <w:t>مذهبه في العارض للسكون</w:t>
      </w:r>
      <w:r w:rsidR="00652307" w:rsidRPr="00445531">
        <w:rPr>
          <w:rFonts w:ascii="Traditional Arabic" w:hAnsi="Traditional Arabic" w:cs="Traditional Arabic"/>
          <w:b/>
          <w:bCs/>
          <w:sz w:val="36"/>
          <w:szCs w:val="36"/>
          <w:rtl/>
          <w:lang w:bidi="ar-IQ"/>
        </w:rPr>
        <w:t xml:space="preserve">: </w:t>
      </w:r>
      <w:r w:rsidR="00EE6DEC" w:rsidRPr="00EE6DEC">
        <w:rPr>
          <w:rFonts w:ascii="Traditional Arabic" w:hAnsi="Traditional Arabic" w:cs="Traditional Arabic" w:hint="cs"/>
          <w:sz w:val="36"/>
          <w:szCs w:val="36"/>
          <w:rtl/>
          <w:lang w:bidi="ar-IQ"/>
        </w:rPr>
        <w:t>ب</w:t>
      </w:r>
      <w:r w:rsidR="0050775F" w:rsidRPr="00EE6DEC">
        <w:rPr>
          <w:rFonts w:ascii="Traditional Arabic" w:hAnsi="Traditional Arabic" w:cs="Traditional Arabic" w:hint="cs"/>
          <w:sz w:val="36"/>
          <w:szCs w:val="36"/>
          <w:rtl/>
          <w:lang w:bidi="ar-IQ"/>
        </w:rPr>
        <w:t>ثلاثة</w:t>
      </w:r>
      <w:r w:rsidR="0050775F" w:rsidRPr="0050775F">
        <w:rPr>
          <w:rFonts w:ascii="Traditional Arabic" w:hAnsi="Traditional Arabic" w:cs="Traditional Arabic" w:hint="cs"/>
          <w:sz w:val="36"/>
          <w:szCs w:val="36"/>
          <w:rtl/>
          <w:lang w:bidi="ar-IQ"/>
        </w:rPr>
        <w:t xml:space="preserve"> المد</w:t>
      </w:r>
      <w:r w:rsidR="0050775F">
        <w:rPr>
          <w:rFonts w:ascii="Traditional Arabic" w:hAnsi="Traditional Arabic" w:cs="Traditional Arabic" w:hint="cs"/>
          <w:sz w:val="36"/>
          <w:szCs w:val="36"/>
          <w:rtl/>
          <w:lang w:bidi="ar-IQ"/>
        </w:rPr>
        <w:t>:</w:t>
      </w:r>
      <w:r w:rsidR="0050775F">
        <w:rPr>
          <w:rFonts w:ascii="Traditional Arabic" w:hAnsi="Traditional Arabic" w:cs="Traditional Arabic" w:hint="cs"/>
          <w:b/>
          <w:bCs/>
          <w:sz w:val="36"/>
          <w:szCs w:val="36"/>
          <w:rtl/>
          <w:lang w:bidi="ar-IQ"/>
        </w:rPr>
        <w:t xml:space="preserve"> </w:t>
      </w:r>
      <w:r w:rsidR="00EE6DEC">
        <w:rPr>
          <w:rFonts w:ascii="Traditional Arabic" w:hAnsi="Traditional Arabic" w:cs="Traditional Arabic"/>
          <w:sz w:val="36"/>
          <w:szCs w:val="36"/>
          <w:rtl/>
          <w:lang w:bidi="ar-IQ"/>
        </w:rPr>
        <w:t>الطول</w:t>
      </w:r>
      <w:r w:rsidR="00652307" w:rsidRPr="00445531">
        <w:rPr>
          <w:rFonts w:ascii="Traditional Arabic" w:hAnsi="Traditional Arabic" w:cs="Traditional Arabic"/>
          <w:sz w:val="36"/>
          <w:szCs w:val="36"/>
          <w:rtl/>
          <w:lang w:bidi="ar-IQ"/>
        </w:rPr>
        <w:t>، والتوسط، والقصر</w:t>
      </w:r>
      <w:r w:rsidR="00E47911">
        <w:rPr>
          <w:rFonts w:ascii="Traditional Arabic" w:hAnsi="Traditional Arabic" w:cs="Traditional Arabic"/>
          <w:sz w:val="36"/>
          <w:szCs w:val="36"/>
          <w:rtl/>
          <w:lang w:bidi="ar-IQ"/>
        </w:rPr>
        <w:t xml:space="preserve">. </w:t>
      </w:r>
    </w:p>
    <w:p w:rsidR="00652307" w:rsidRPr="00445531" w:rsidRDefault="00EE6DEC" w:rsidP="00EE6DEC">
      <w:pPr>
        <w:pStyle w:val="a3"/>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 xml:space="preserve">     </w:t>
      </w:r>
      <w:r w:rsidR="00652307" w:rsidRPr="00445531">
        <w:rPr>
          <w:rFonts w:ascii="Traditional Arabic" w:hAnsi="Traditional Arabic" w:cs="Traditional Arabic"/>
          <w:sz w:val="36"/>
          <w:szCs w:val="36"/>
          <w:rtl/>
          <w:lang w:bidi="ar-IQ"/>
        </w:rPr>
        <w:t xml:space="preserve">قال ابن الجزري: </w:t>
      </w:r>
      <w:r w:rsidR="00652307" w:rsidRPr="00445531">
        <w:rPr>
          <w:rFonts w:ascii="Traditional Arabic" w:hAnsi="Traditional Arabic" w:cs="Traditional Arabic"/>
          <w:b/>
          <w:bCs/>
          <w:sz w:val="36"/>
          <w:szCs w:val="36"/>
          <w:rtl/>
          <w:lang w:bidi="ar-IQ"/>
        </w:rPr>
        <w:t>(والصحيح جواز كل من الثلاثة لجميع القر</w:t>
      </w:r>
      <w:r w:rsidR="00652307" w:rsidRPr="00445531">
        <w:rPr>
          <w:rFonts w:ascii="Traditional Arabic" w:hAnsi="Traditional Arabic" w:cs="Traditional Arabic" w:hint="cs"/>
          <w:b/>
          <w:bCs/>
          <w:sz w:val="36"/>
          <w:szCs w:val="36"/>
          <w:rtl/>
          <w:lang w:bidi="ar-IQ"/>
        </w:rPr>
        <w:t>َّ</w:t>
      </w:r>
      <w:r w:rsidR="00652307" w:rsidRPr="00445531">
        <w:rPr>
          <w:rFonts w:ascii="Traditional Arabic" w:hAnsi="Traditional Arabic" w:cs="Traditional Arabic"/>
          <w:b/>
          <w:bCs/>
          <w:sz w:val="36"/>
          <w:szCs w:val="36"/>
          <w:rtl/>
          <w:lang w:bidi="ar-IQ"/>
        </w:rPr>
        <w:t>اء)</w:t>
      </w:r>
      <w:r w:rsidR="00652307" w:rsidRPr="00445531">
        <w:rPr>
          <w:rFonts w:ascii="Traditional Arabic" w:hAnsi="Traditional Arabic" w:cs="Traditional Arabic"/>
          <w:sz w:val="36"/>
          <w:szCs w:val="36"/>
          <w:rtl/>
          <w:lang w:bidi="ar-IQ"/>
        </w:rPr>
        <w:t>.</w:t>
      </w:r>
    </w:p>
    <w:p w:rsidR="00652307" w:rsidRPr="00445531" w:rsidRDefault="00817176" w:rsidP="0045584D">
      <w:pPr>
        <w:pStyle w:val="a3"/>
        <w:jc w:val="both"/>
        <w:rPr>
          <w:rFonts w:ascii="Traditional Arabic" w:hAnsi="Traditional Arabic" w:cs="Traditional Arabic"/>
          <w:sz w:val="36"/>
          <w:szCs w:val="36"/>
          <w:lang w:bidi="ar-IQ"/>
        </w:rPr>
      </w:pPr>
      <w:r w:rsidRPr="00611848">
        <w:rPr>
          <w:rFonts w:ascii="Traditional Arabic" w:hAnsi="Traditional Arabic" w:cs="Traditional Arabic" w:hint="cs"/>
          <w:b/>
          <w:bCs/>
          <w:color w:val="FF0000"/>
          <w:sz w:val="36"/>
          <w:szCs w:val="36"/>
          <w:u w:val="single"/>
          <w:rtl/>
          <w:lang w:bidi="ar-IQ"/>
        </w:rPr>
        <w:t>السابع</w:t>
      </w:r>
      <w:r w:rsidR="00445531" w:rsidRPr="00445531">
        <w:rPr>
          <w:rFonts w:ascii="Traditional Arabic" w:hAnsi="Traditional Arabic" w:cs="Traditional Arabic" w:hint="cs"/>
          <w:b/>
          <w:bCs/>
          <w:sz w:val="36"/>
          <w:szCs w:val="36"/>
          <w:rtl/>
          <w:lang w:bidi="ar-IQ"/>
        </w:rPr>
        <w:t xml:space="preserve">: </w:t>
      </w:r>
      <w:r w:rsidR="00652307" w:rsidRPr="00E47911">
        <w:rPr>
          <w:rFonts w:ascii="Traditional Arabic" w:hAnsi="Traditional Arabic" w:cs="Traditional Arabic"/>
          <w:b/>
          <w:bCs/>
          <w:sz w:val="36"/>
          <w:szCs w:val="36"/>
          <w:u w:val="single"/>
          <w:rtl/>
          <w:lang w:bidi="ar-IQ"/>
        </w:rPr>
        <w:t>مذهبه في مد البدل</w:t>
      </w:r>
      <w:r w:rsidR="00652307" w:rsidRPr="00445531">
        <w:rPr>
          <w:rFonts w:ascii="Traditional Arabic" w:hAnsi="Traditional Arabic" w:cs="Traditional Arabic"/>
          <w:b/>
          <w:bCs/>
          <w:sz w:val="36"/>
          <w:szCs w:val="36"/>
          <w:rtl/>
          <w:lang w:bidi="ar-IQ"/>
        </w:rPr>
        <w:t>:</w:t>
      </w:r>
      <w:r w:rsidR="00652307" w:rsidRPr="00445531">
        <w:rPr>
          <w:rFonts w:ascii="Traditional Arabic" w:hAnsi="Traditional Arabic" w:cs="Traditional Arabic"/>
          <w:sz w:val="36"/>
          <w:szCs w:val="36"/>
          <w:rtl/>
          <w:lang w:bidi="ar-IQ"/>
        </w:rPr>
        <w:t xml:space="preserve"> القصر حركتان فقط من جميع الطرق.</w:t>
      </w:r>
      <w:r w:rsidR="00445531">
        <w:rPr>
          <w:rFonts w:ascii="Traditional Arabic" w:hAnsi="Traditional Arabic" w:cs="Traditional Arabic" w:hint="cs"/>
          <w:sz w:val="36"/>
          <w:szCs w:val="36"/>
          <w:rtl/>
          <w:lang w:bidi="ar-IQ"/>
        </w:rPr>
        <w:t xml:space="preserve"> </w:t>
      </w:r>
    </w:p>
    <w:p w:rsidR="00B4768F" w:rsidRDefault="00817176" w:rsidP="0045584D">
      <w:pPr>
        <w:pStyle w:val="a3"/>
        <w:jc w:val="both"/>
        <w:rPr>
          <w:rFonts w:ascii="Traditional Arabic" w:hAnsi="Traditional Arabic" w:cs="Traditional Arabic"/>
          <w:sz w:val="36"/>
          <w:szCs w:val="36"/>
          <w:rtl/>
          <w:lang w:bidi="ar-IQ"/>
        </w:rPr>
      </w:pPr>
      <w:r w:rsidRPr="00611848">
        <w:rPr>
          <w:rFonts w:ascii="Traditional Arabic" w:hAnsi="Traditional Arabic" w:cs="Traditional Arabic" w:hint="cs"/>
          <w:b/>
          <w:bCs/>
          <w:color w:val="FF0000"/>
          <w:sz w:val="36"/>
          <w:szCs w:val="36"/>
          <w:u w:val="single"/>
          <w:rtl/>
          <w:lang w:bidi="ar-IQ"/>
        </w:rPr>
        <w:t>الثامن</w:t>
      </w:r>
      <w:r w:rsidR="00445531" w:rsidRPr="0045584D">
        <w:rPr>
          <w:rFonts w:ascii="Traditional Arabic" w:hAnsi="Traditional Arabic" w:cs="Traditional Arabic" w:hint="cs"/>
          <w:b/>
          <w:bCs/>
          <w:sz w:val="36"/>
          <w:szCs w:val="36"/>
          <w:rtl/>
          <w:lang w:bidi="ar-IQ"/>
        </w:rPr>
        <w:t xml:space="preserve">: </w:t>
      </w:r>
      <w:r w:rsidR="00652307" w:rsidRPr="00E47911">
        <w:rPr>
          <w:rFonts w:ascii="Traditional Arabic" w:hAnsi="Traditional Arabic" w:cs="Traditional Arabic" w:hint="cs"/>
          <w:b/>
          <w:bCs/>
          <w:sz w:val="36"/>
          <w:szCs w:val="36"/>
          <w:u w:val="single"/>
          <w:rtl/>
          <w:lang w:bidi="ar-IQ"/>
        </w:rPr>
        <w:t>مذهبه</w:t>
      </w:r>
      <w:r w:rsidR="00652307" w:rsidRPr="00E47911">
        <w:rPr>
          <w:rFonts w:ascii="Traditional Arabic" w:hAnsi="Traditional Arabic" w:cs="Traditional Arabic"/>
          <w:b/>
          <w:bCs/>
          <w:sz w:val="36"/>
          <w:szCs w:val="36"/>
          <w:u w:val="single"/>
          <w:rtl/>
          <w:lang w:bidi="ar-IQ"/>
        </w:rPr>
        <w:t xml:space="preserve"> في الهمزتين الواقعتين في كلمة واحدة</w:t>
      </w:r>
      <w:r w:rsidR="00445531" w:rsidRPr="00E47911">
        <w:rPr>
          <w:rFonts w:ascii="Traditional Arabic" w:hAnsi="Traditional Arabic" w:cs="Traditional Arabic" w:hint="cs"/>
          <w:b/>
          <w:bCs/>
          <w:sz w:val="36"/>
          <w:szCs w:val="36"/>
          <w:u w:val="single"/>
          <w:rtl/>
          <w:lang w:bidi="ar-IQ"/>
        </w:rPr>
        <w:t xml:space="preserve"> المتفقتين في الحركة أو المختلفتين</w:t>
      </w:r>
      <w:r w:rsidR="00652307" w:rsidRPr="0045584D">
        <w:rPr>
          <w:rFonts w:ascii="Traditional Arabic" w:hAnsi="Traditional Arabic" w:cs="Traditional Arabic"/>
          <w:sz w:val="36"/>
          <w:szCs w:val="36"/>
          <w:rtl/>
          <w:lang w:bidi="ar-IQ"/>
        </w:rPr>
        <w:t xml:space="preserve">: </w:t>
      </w:r>
    </w:p>
    <w:p w:rsidR="009716ED" w:rsidRDefault="00B4768F" w:rsidP="00831630">
      <w:pPr>
        <w:pStyle w:val="a3"/>
        <w:numPr>
          <w:ilvl w:val="0"/>
          <w:numId w:val="15"/>
        </w:numPr>
        <w:tabs>
          <w:tab w:val="left" w:pos="985"/>
        </w:tabs>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له من (</w:t>
      </w:r>
      <w:r w:rsidRPr="00B4768F">
        <w:rPr>
          <w:rFonts w:ascii="Traditional Arabic" w:hAnsi="Traditional Arabic" w:cs="Traditional Arabic" w:hint="cs"/>
          <w:b/>
          <w:bCs/>
          <w:sz w:val="36"/>
          <w:szCs w:val="36"/>
          <w:rtl/>
          <w:lang w:bidi="ar-IQ"/>
        </w:rPr>
        <w:t xml:space="preserve">رواية </w:t>
      </w:r>
      <w:r w:rsidRPr="00B4768F">
        <w:rPr>
          <w:rFonts w:ascii="Traditional Arabic" w:hAnsi="Traditional Arabic" w:cs="Traditional Arabic" w:hint="cs"/>
          <w:b/>
          <w:bCs/>
          <w:color w:val="C00000"/>
          <w:sz w:val="36"/>
          <w:szCs w:val="36"/>
          <w:rtl/>
          <w:lang w:bidi="ar-IQ"/>
        </w:rPr>
        <w:t>روح</w:t>
      </w:r>
      <w:r>
        <w:rPr>
          <w:rFonts w:ascii="Traditional Arabic" w:hAnsi="Traditional Arabic" w:cs="Traditional Arabic" w:hint="cs"/>
          <w:sz w:val="36"/>
          <w:szCs w:val="36"/>
          <w:rtl/>
          <w:lang w:bidi="ar-IQ"/>
        </w:rPr>
        <w:t>) التحقيق في الهمز</w:t>
      </w:r>
      <w:r w:rsidR="009716ED">
        <w:rPr>
          <w:rFonts w:ascii="Traditional Arabic" w:hAnsi="Traditional Arabic" w:cs="Traditional Arabic" w:hint="cs"/>
          <w:sz w:val="36"/>
          <w:szCs w:val="36"/>
          <w:rtl/>
          <w:lang w:bidi="ar-IQ"/>
        </w:rPr>
        <w:t>تين المتقابلتين بالكلمة الواحدة.</w:t>
      </w:r>
      <w:r>
        <w:rPr>
          <w:rFonts w:ascii="Traditional Arabic" w:hAnsi="Traditional Arabic" w:cs="Traditional Arabic" w:hint="cs"/>
          <w:sz w:val="36"/>
          <w:szCs w:val="36"/>
          <w:rtl/>
          <w:lang w:bidi="ar-IQ"/>
        </w:rPr>
        <w:t xml:space="preserve"> </w:t>
      </w:r>
    </w:p>
    <w:p w:rsidR="0045584D" w:rsidRDefault="00B4768F" w:rsidP="00EE6DEC">
      <w:pPr>
        <w:pStyle w:val="a3"/>
        <w:numPr>
          <w:ilvl w:val="0"/>
          <w:numId w:val="15"/>
        </w:numPr>
        <w:tabs>
          <w:tab w:val="left" w:pos="985"/>
        </w:tabs>
        <w:jc w:val="both"/>
        <w:rPr>
          <w:rFonts w:ascii="Traditional Arabic" w:hAnsi="Traditional Arabic" w:cs="Traditional Arabic"/>
          <w:sz w:val="36"/>
          <w:szCs w:val="36"/>
          <w:rtl/>
          <w:lang w:bidi="ar-IQ"/>
        </w:rPr>
      </w:pPr>
      <w:r>
        <w:rPr>
          <w:rFonts w:ascii="Traditional Arabic" w:hAnsi="Traditional Arabic" w:cs="Traditional Arabic" w:hint="cs"/>
          <w:sz w:val="36"/>
          <w:szCs w:val="36"/>
          <w:rtl/>
          <w:lang w:bidi="ar-IQ"/>
        </w:rPr>
        <w:t>وله من (</w:t>
      </w:r>
      <w:r w:rsidRPr="00E47911">
        <w:rPr>
          <w:rFonts w:ascii="Traditional Arabic" w:hAnsi="Traditional Arabic" w:cs="Traditional Arabic" w:hint="cs"/>
          <w:b/>
          <w:bCs/>
          <w:sz w:val="36"/>
          <w:szCs w:val="36"/>
          <w:rtl/>
          <w:lang w:bidi="ar-IQ"/>
        </w:rPr>
        <w:t xml:space="preserve">رواية </w:t>
      </w:r>
      <w:r w:rsidRPr="00E47911">
        <w:rPr>
          <w:rFonts w:ascii="Traditional Arabic" w:hAnsi="Traditional Arabic" w:cs="Traditional Arabic" w:hint="cs"/>
          <w:b/>
          <w:bCs/>
          <w:color w:val="7030A0"/>
          <w:sz w:val="36"/>
          <w:szCs w:val="36"/>
          <w:rtl/>
          <w:lang w:bidi="ar-IQ"/>
        </w:rPr>
        <w:t>رويس</w:t>
      </w:r>
      <w:r>
        <w:rPr>
          <w:rFonts w:ascii="Traditional Arabic" w:hAnsi="Traditional Arabic" w:cs="Traditional Arabic" w:hint="cs"/>
          <w:sz w:val="36"/>
          <w:szCs w:val="36"/>
          <w:rtl/>
          <w:lang w:bidi="ar-IQ"/>
        </w:rPr>
        <w:t xml:space="preserve">) </w:t>
      </w:r>
      <w:r w:rsidR="00445531" w:rsidRPr="0045584D">
        <w:rPr>
          <w:rFonts w:ascii="Traditional Arabic" w:hAnsi="Traditional Arabic" w:cs="Traditional Arabic" w:hint="cs"/>
          <w:sz w:val="36"/>
          <w:szCs w:val="36"/>
          <w:rtl/>
          <w:lang w:bidi="ar-IQ"/>
        </w:rPr>
        <w:t>ت</w:t>
      </w:r>
      <w:r>
        <w:rPr>
          <w:rFonts w:ascii="Traditional Arabic" w:hAnsi="Traditional Arabic" w:cs="Traditional Arabic" w:hint="cs"/>
          <w:sz w:val="36"/>
          <w:szCs w:val="36"/>
          <w:rtl/>
          <w:lang w:bidi="ar-IQ"/>
        </w:rPr>
        <w:t>حقيق الهمزة الأولى وت</w:t>
      </w:r>
      <w:r w:rsidR="00445531" w:rsidRPr="0045584D">
        <w:rPr>
          <w:rFonts w:ascii="Traditional Arabic" w:hAnsi="Traditional Arabic" w:cs="Traditional Arabic" w:hint="cs"/>
          <w:sz w:val="36"/>
          <w:szCs w:val="36"/>
          <w:rtl/>
          <w:lang w:bidi="ar-IQ"/>
        </w:rPr>
        <w:t>سهيل الثانية من غير إدخال ألف بينهما</w:t>
      </w:r>
      <w:r w:rsidR="009716ED">
        <w:rPr>
          <w:rFonts w:ascii="Traditional Arabic" w:hAnsi="Traditional Arabic" w:cs="Traditional Arabic" w:hint="cs"/>
          <w:sz w:val="36"/>
          <w:szCs w:val="36"/>
          <w:rtl/>
          <w:lang w:bidi="ar-IQ"/>
        </w:rPr>
        <w:t xml:space="preserve"> في المفتوحتين</w:t>
      </w:r>
      <w:r w:rsidR="00EE6DEC">
        <w:rPr>
          <w:rFonts w:ascii="Traditional Arabic" w:hAnsi="Traditional Arabic" w:cs="Traditional Arabic" w:hint="cs"/>
          <w:sz w:val="36"/>
          <w:szCs w:val="36"/>
          <w:rtl/>
          <w:lang w:bidi="ar-IQ"/>
        </w:rPr>
        <w:t>،</w:t>
      </w:r>
      <w:r w:rsidR="00652307" w:rsidRPr="0045584D">
        <w:rPr>
          <w:rFonts w:ascii="Traditional Arabic" w:hAnsi="Traditional Arabic" w:cs="Traditional Arabic"/>
          <w:sz w:val="36"/>
          <w:szCs w:val="36"/>
          <w:rtl/>
          <w:lang w:bidi="ar-IQ"/>
        </w:rPr>
        <w:t xml:space="preserve"> </w:t>
      </w:r>
      <w:r w:rsidR="00EE6DEC">
        <w:rPr>
          <w:rFonts w:ascii="Traditional Arabic" w:hAnsi="Traditional Arabic" w:cs="Traditional Arabic" w:hint="cs"/>
          <w:sz w:val="36"/>
          <w:szCs w:val="36"/>
          <w:rtl/>
          <w:lang w:bidi="ar-IQ"/>
        </w:rPr>
        <w:t>نحو:</w:t>
      </w:r>
      <w:r w:rsidR="00652307" w:rsidRPr="0045584D">
        <w:rPr>
          <w:rFonts w:ascii="Traditional Arabic" w:hAnsi="Traditional Arabic" w:cs="Traditional Arabic"/>
          <w:sz w:val="36"/>
          <w:szCs w:val="36"/>
          <w:rtl/>
          <w:lang w:bidi="ar-IQ"/>
        </w:rPr>
        <w:t xml:space="preserve"> </w:t>
      </w:r>
      <w:r w:rsidR="00652307" w:rsidRPr="00254778">
        <w:rPr>
          <w:rFonts w:ascii="Traditional Arabic" w:hAnsi="Traditional Arabic" w:cs="Traditional Arabic"/>
          <w:b/>
          <w:bCs/>
          <w:sz w:val="36"/>
          <w:szCs w:val="36"/>
          <w:rtl/>
          <w:lang w:bidi="ar-IQ"/>
        </w:rPr>
        <w:t>﴿</w:t>
      </w:r>
      <w:r w:rsidR="00652307" w:rsidRPr="0045584D">
        <w:rPr>
          <w:rFonts w:ascii="Traditional Arabic" w:hAnsi="Traditional Arabic" w:cs="Traditional Arabic"/>
          <w:b/>
          <w:bCs/>
          <w:color w:val="FF0000"/>
          <w:sz w:val="36"/>
          <w:szCs w:val="36"/>
          <w:rtl/>
          <w:lang w:bidi="ar-IQ"/>
        </w:rPr>
        <w:t>أَأَنْذَرْتَهُمْ</w:t>
      </w:r>
      <w:r w:rsidR="00652307" w:rsidRPr="0045584D">
        <w:rPr>
          <w:rFonts w:ascii="Traditional Arabic" w:hAnsi="Traditional Arabic" w:cs="Traditional Arabic"/>
          <w:sz w:val="36"/>
          <w:szCs w:val="36"/>
          <w:rtl/>
          <w:lang w:bidi="ar-IQ"/>
        </w:rPr>
        <w:t xml:space="preserve">﴾ </w:t>
      </w:r>
      <w:r w:rsidR="00652307" w:rsidRPr="0045584D">
        <w:rPr>
          <w:rFonts w:ascii="Traditional Arabic" w:hAnsi="Traditional Arabic" w:cs="Traditional Arabic" w:hint="cs"/>
          <w:sz w:val="36"/>
          <w:szCs w:val="36"/>
          <w:rtl/>
          <w:lang w:bidi="ar-IQ"/>
        </w:rPr>
        <w:t>(البقرة: 6)، و</w:t>
      </w:r>
      <w:r w:rsidR="00EE6DEC">
        <w:rPr>
          <w:rFonts w:ascii="Traditional Arabic" w:hAnsi="Traditional Arabic" w:cs="Traditional Arabic" w:hint="cs"/>
          <w:sz w:val="36"/>
          <w:szCs w:val="36"/>
          <w:rtl/>
          <w:lang w:bidi="ar-IQ"/>
        </w:rPr>
        <w:t xml:space="preserve"> </w:t>
      </w:r>
      <w:r w:rsidR="00652307" w:rsidRPr="0045584D">
        <w:rPr>
          <w:rFonts w:ascii="Traditional Arabic" w:hAnsi="Traditional Arabic" w:cs="Traditional Arabic"/>
          <w:sz w:val="36"/>
          <w:szCs w:val="36"/>
          <w:rtl/>
          <w:lang w:bidi="ar-IQ"/>
        </w:rPr>
        <w:t>﴿</w:t>
      </w:r>
      <w:r w:rsidR="00652307" w:rsidRPr="0045584D">
        <w:rPr>
          <w:rFonts w:ascii="Traditional Arabic" w:hAnsi="Traditional Arabic" w:cs="Traditional Arabic"/>
          <w:b/>
          <w:bCs/>
          <w:color w:val="FF0000"/>
          <w:sz w:val="36"/>
          <w:szCs w:val="36"/>
          <w:rtl/>
          <w:lang w:bidi="ar-IQ"/>
        </w:rPr>
        <w:t>أَأَنْتَ</w:t>
      </w:r>
      <w:r w:rsidR="00652307" w:rsidRPr="0045584D">
        <w:rPr>
          <w:rFonts w:ascii="Traditional Arabic" w:hAnsi="Traditional Arabic" w:cs="Traditional Arabic"/>
          <w:sz w:val="36"/>
          <w:szCs w:val="36"/>
          <w:rtl/>
          <w:lang w:bidi="ar-IQ"/>
        </w:rPr>
        <w:t xml:space="preserve">﴾ </w:t>
      </w:r>
      <w:r w:rsidR="00652307" w:rsidRPr="0045584D">
        <w:rPr>
          <w:rFonts w:ascii="Traditional Arabic" w:hAnsi="Traditional Arabic" w:cs="Traditional Arabic" w:hint="cs"/>
          <w:sz w:val="36"/>
          <w:szCs w:val="36"/>
          <w:rtl/>
          <w:lang w:bidi="ar-IQ"/>
        </w:rPr>
        <w:t>(</w:t>
      </w:r>
      <w:r w:rsidR="00652307" w:rsidRPr="0045584D">
        <w:rPr>
          <w:rFonts w:ascii="Traditional Arabic" w:hAnsi="Traditional Arabic" w:cs="Traditional Arabic" w:hint="cs"/>
          <w:b/>
          <w:bCs/>
          <w:sz w:val="36"/>
          <w:szCs w:val="36"/>
          <w:rtl/>
          <w:lang w:bidi="ar-IQ"/>
        </w:rPr>
        <w:t>أينما وقعت</w:t>
      </w:r>
      <w:r w:rsidR="00652307" w:rsidRPr="0045584D">
        <w:rPr>
          <w:rFonts w:ascii="Traditional Arabic" w:hAnsi="Traditional Arabic" w:cs="Traditional Arabic" w:hint="cs"/>
          <w:sz w:val="36"/>
          <w:szCs w:val="36"/>
          <w:rtl/>
          <w:lang w:bidi="ar-IQ"/>
        </w:rPr>
        <w:t>)</w:t>
      </w:r>
      <w:r w:rsidR="00652307" w:rsidRPr="0045584D">
        <w:rPr>
          <w:rFonts w:ascii="Traditional Arabic" w:hAnsi="Traditional Arabic" w:cs="Traditional Arabic"/>
          <w:sz w:val="36"/>
          <w:szCs w:val="36"/>
          <w:rtl/>
          <w:lang w:bidi="ar-IQ"/>
        </w:rPr>
        <w:t xml:space="preserve">، </w:t>
      </w:r>
      <w:r w:rsidR="009716ED">
        <w:rPr>
          <w:rFonts w:ascii="Traditional Arabic" w:hAnsi="Traditional Arabic" w:cs="Traditional Arabic" w:hint="cs"/>
          <w:sz w:val="36"/>
          <w:szCs w:val="36"/>
          <w:rtl/>
          <w:lang w:bidi="ar-IQ"/>
        </w:rPr>
        <w:t>والمختلفتين الحركة</w:t>
      </w:r>
      <w:r w:rsidR="00EE6DEC">
        <w:rPr>
          <w:rFonts w:ascii="Traditional Arabic" w:hAnsi="Traditional Arabic" w:cs="Traditional Arabic" w:hint="cs"/>
          <w:sz w:val="36"/>
          <w:szCs w:val="36"/>
          <w:rtl/>
          <w:lang w:bidi="ar-IQ"/>
        </w:rPr>
        <w:t>،</w:t>
      </w:r>
      <w:r w:rsidR="009716ED">
        <w:rPr>
          <w:rFonts w:ascii="Traditional Arabic" w:hAnsi="Traditional Arabic" w:cs="Traditional Arabic" w:hint="cs"/>
          <w:sz w:val="36"/>
          <w:szCs w:val="36"/>
          <w:rtl/>
          <w:lang w:bidi="ar-IQ"/>
        </w:rPr>
        <w:t xml:space="preserve"> </w:t>
      </w:r>
      <w:r w:rsidR="00EE6DEC">
        <w:rPr>
          <w:rFonts w:ascii="Traditional Arabic" w:hAnsi="Traditional Arabic" w:cs="Traditional Arabic" w:hint="cs"/>
          <w:sz w:val="36"/>
          <w:szCs w:val="36"/>
          <w:rtl/>
          <w:lang w:bidi="ar-IQ"/>
        </w:rPr>
        <w:t>نحو:</w:t>
      </w:r>
      <w:r w:rsidR="009716ED">
        <w:rPr>
          <w:rFonts w:ascii="Traditional Arabic" w:hAnsi="Traditional Arabic" w:cs="Traditional Arabic" w:hint="cs"/>
          <w:sz w:val="36"/>
          <w:szCs w:val="36"/>
          <w:rtl/>
          <w:lang w:bidi="ar-IQ"/>
        </w:rPr>
        <w:t xml:space="preserve"> </w:t>
      </w:r>
      <w:r w:rsidR="00652307" w:rsidRPr="0045584D">
        <w:rPr>
          <w:rFonts w:ascii="Traditional Arabic" w:hAnsi="Traditional Arabic" w:cs="Traditional Arabic"/>
          <w:sz w:val="36"/>
          <w:szCs w:val="36"/>
          <w:rtl/>
          <w:lang w:bidi="ar-IQ"/>
        </w:rPr>
        <w:t>﴿</w:t>
      </w:r>
      <w:r w:rsidR="00652307" w:rsidRPr="0045584D">
        <w:rPr>
          <w:rFonts w:ascii="Traditional Arabic" w:hAnsi="Traditional Arabic" w:cs="Traditional Arabic"/>
          <w:b/>
          <w:bCs/>
          <w:color w:val="FF0000"/>
          <w:sz w:val="36"/>
          <w:szCs w:val="36"/>
          <w:rtl/>
          <w:lang w:bidi="ar-IQ"/>
        </w:rPr>
        <w:t>أَئِنْكم</w:t>
      </w:r>
      <w:r w:rsidR="00652307" w:rsidRPr="0045584D">
        <w:rPr>
          <w:rFonts w:ascii="Traditional Arabic" w:hAnsi="Traditional Arabic" w:cs="Traditional Arabic"/>
          <w:sz w:val="36"/>
          <w:szCs w:val="36"/>
          <w:rtl/>
          <w:lang w:bidi="ar-IQ"/>
        </w:rPr>
        <w:t>﴾</w:t>
      </w:r>
      <w:r w:rsidR="00652307" w:rsidRPr="0045584D">
        <w:rPr>
          <w:rFonts w:ascii="Traditional Arabic" w:hAnsi="Traditional Arabic" w:cs="Traditional Arabic" w:hint="cs"/>
          <w:sz w:val="36"/>
          <w:szCs w:val="36"/>
          <w:rtl/>
          <w:lang w:bidi="ar-IQ"/>
        </w:rPr>
        <w:t xml:space="preserve"> (</w:t>
      </w:r>
      <w:r w:rsidR="00652307" w:rsidRPr="0045584D">
        <w:rPr>
          <w:rFonts w:ascii="Traditional Arabic" w:hAnsi="Traditional Arabic" w:cs="Traditional Arabic" w:hint="cs"/>
          <w:b/>
          <w:bCs/>
          <w:sz w:val="36"/>
          <w:szCs w:val="36"/>
          <w:rtl/>
          <w:lang w:bidi="ar-IQ"/>
        </w:rPr>
        <w:t>أينما وقعت</w:t>
      </w:r>
      <w:r w:rsidR="00652307" w:rsidRPr="0045584D">
        <w:rPr>
          <w:rFonts w:ascii="Traditional Arabic" w:hAnsi="Traditional Arabic" w:cs="Traditional Arabic" w:hint="cs"/>
          <w:sz w:val="36"/>
          <w:szCs w:val="36"/>
          <w:rtl/>
          <w:lang w:bidi="ar-IQ"/>
        </w:rPr>
        <w:t>)</w:t>
      </w:r>
      <w:r w:rsidR="00EE6DEC">
        <w:rPr>
          <w:rFonts w:ascii="Traditional Arabic" w:hAnsi="Traditional Arabic" w:cs="Traditional Arabic" w:hint="cs"/>
          <w:sz w:val="36"/>
          <w:szCs w:val="36"/>
          <w:rtl/>
          <w:lang w:bidi="ar-IQ"/>
        </w:rPr>
        <w:t>،</w:t>
      </w:r>
      <w:r w:rsidR="00652307" w:rsidRPr="0045584D">
        <w:rPr>
          <w:rFonts w:ascii="Traditional Arabic" w:hAnsi="Traditional Arabic" w:cs="Traditional Arabic"/>
          <w:sz w:val="36"/>
          <w:szCs w:val="36"/>
          <w:rtl/>
          <w:lang w:bidi="ar-IQ"/>
        </w:rPr>
        <w:t xml:space="preserve"> </w:t>
      </w:r>
      <w:r w:rsidR="00EE6DEC">
        <w:rPr>
          <w:rFonts w:ascii="Traditional Arabic" w:hAnsi="Traditional Arabic" w:cs="Traditional Arabic" w:hint="cs"/>
          <w:sz w:val="36"/>
          <w:szCs w:val="36"/>
          <w:rtl/>
          <w:lang w:bidi="ar-IQ"/>
        </w:rPr>
        <w:t xml:space="preserve">و </w:t>
      </w:r>
      <w:r w:rsidR="00652307" w:rsidRPr="0045584D">
        <w:rPr>
          <w:rFonts w:ascii="Traditional Arabic" w:hAnsi="Traditional Arabic" w:cs="Traditional Arabic"/>
          <w:sz w:val="36"/>
          <w:szCs w:val="36"/>
          <w:rtl/>
          <w:lang w:bidi="ar-IQ"/>
        </w:rPr>
        <w:t>﴿</w:t>
      </w:r>
      <w:r w:rsidR="00652307" w:rsidRPr="0045584D">
        <w:rPr>
          <w:rFonts w:ascii="Traditional Arabic" w:hAnsi="Traditional Arabic" w:cs="Traditional Arabic"/>
          <w:b/>
          <w:bCs/>
          <w:color w:val="FF0000"/>
          <w:sz w:val="36"/>
          <w:szCs w:val="36"/>
          <w:rtl/>
          <w:lang w:bidi="ar-IQ"/>
        </w:rPr>
        <w:t>أَؤُنَبْؤُكُمْ</w:t>
      </w:r>
      <w:r w:rsidR="00652307" w:rsidRPr="0045584D">
        <w:rPr>
          <w:rFonts w:ascii="Traditional Arabic" w:hAnsi="Traditional Arabic" w:cs="Traditional Arabic"/>
          <w:sz w:val="36"/>
          <w:szCs w:val="36"/>
          <w:rtl/>
          <w:lang w:bidi="ar-IQ"/>
        </w:rPr>
        <w:t xml:space="preserve">﴾ </w:t>
      </w:r>
      <w:r w:rsidR="00652307" w:rsidRPr="0045584D">
        <w:rPr>
          <w:rFonts w:ascii="Traditional Arabic" w:hAnsi="Traditional Arabic" w:cs="Traditional Arabic" w:hint="cs"/>
          <w:sz w:val="36"/>
          <w:szCs w:val="36"/>
          <w:rtl/>
          <w:lang w:bidi="ar-IQ"/>
        </w:rPr>
        <w:t>كما في</w:t>
      </w:r>
      <w:r w:rsidR="00652307" w:rsidRPr="0045584D">
        <w:rPr>
          <w:rFonts w:ascii="Traditional Arabic" w:hAnsi="Traditional Arabic" w:cs="Traditional Arabic"/>
          <w:sz w:val="36"/>
          <w:szCs w:val="36"/>
          <w:rtl/>
          <w:lang w:bidi="ar-IQ"/>
        </w:rPr>
        <w:t xml:space="preserve"> (آل عمران</w:t>
      </w:r>
      <w:r w:rsidR="00652307" w:rsidRPr="0045584D">
        <w:rPr>
          <w:rFonts w:ascii="Traditional Arabic" w:hAnsi="Traditional Arabic" w:cs="Traditional Arabic" w:hint="cs"/>
          <w:sz w:val="36"/>
          <w:szCs w:val="36"/>
          <w:rtl/>
          <w:lang w:bidi="ar-IQ"/>
        </w:rPr>
        <w:t>:</w:t>
      </w:r>
      <w:r w:rsidR="00652307" w:rsidRPr="0045584D">
        <w:rPr>
          <w:rFonts w:ascii="Traditional Arabic" w:hAnsi="Traditional Arabic" w:cs="Traditional Arabic"/>
          <w:sz w:val="36"/>
          <w:szCs w:val="36"/>
          <w:rtl/>
          <w:lang w:bidi="ar-IQ"/>
        </w:rPr>
        <w:t xml:space="preserve"> 15)</w:t>
      </w:r>
      <w:r w:rsidR="00652307" w:rsidRPr="0045584D">
        <w:rPr>
          <w:rFonts w:ascii="Traditional Arabic" w:hAnsi="Traditional Arabic" w:cs="Traditional Arabic" w:hint="cs"/>
          <w:sz w:val="36"/>
          <w:szCs w:val="36"/>
          <w:rtl/>
          <w:lang w:bidi="ar-IQ"/>
        </w:rPr>
        <w:t xml:space="preserve">، </w:t>
      </w:r>
      <w:r w:rsidR="00652307" w:rsidRPr="0045584D">
        <w:rPr>
          <w:rFonts w:ascii="Traditional Arabic" w:hAnsi="Traditional Arabic" w:cs="Traditional Arabic"/>
          <w:sz w:val="36"/>
          <w:szCs w:val="36"/>
          <w:rtl/>
          <w:lang w:bidi="ar-IQ"/>
        </w:rPr>
        <w:t>و</w:t>
      </w:r>
      <w:r w:rsidR="00EE6DEC">
        <w:rPr>
          <w:rFonts w:ascii="Traditional Arabic" w:hAnsi="Traditional Arabic" w:cs="Traditional Arabic" w:hint="cs"/>
          <w:sz w:val="36"/>
          <w:szCs w:val="36"/>
          <w:rtl/>
          <w:lang w:bidi="ar-IQ"/>
        </w:rPr>
        <w:t xml:space="preserve"> </w:t>
      </w:r>
      <w:r w:rsidR="00652307" w:rsidRPr="0045584D">
        <w:rPr>
          <w:rFonts w:ascii="Traditional Arabic" w:hAnsi="Traditional Arabic" w:cs="Traditional Arabic"/>
          <w:sz w:val="36"/>
          <w:szCs w:val="36"/>
          <w:rtl/>
          <w:lang w:bidi="ar-IQ"/>
        </w:rPr>
        <w:t>﴿</w:t>
      </w:r>
      <w:r w:rsidR="00652307" w:rsidRPr="0045584D">
        <w:rPr>
          <w:rFonts w:ascii="Traditional Arabic" w:hAnsi="Traditional Arabic" w:cs="Traditional Arabic"/>
          <w:b/>
          <w:bCs/>
          <w:color w:val="FF0000"/>
          <w:sz w:val="36"/>
          <w:szCs w:val="36"/>
          <w:rtl/>
          <w:lang w:bidi="ar-IQ"/>
        </w:rPr>
        <w:t>أَءُنزِلَ</w:t>
      </w:r>
      <w:r w:rsidR="00652307" w:rsidRPr="0045584D">
        <w:rPr>
          <w:rFonts w:ascii="Traditional Arabic" w:hAnsi="Traditional Arabic" w:cs="Traditional Arabic"/>
          <w:sz w:val="36"/>
          <w:szCs w:val="36"/>
          <w:rtl/>
          <w:lang w:bidi="ar-IQ"/>
        </w:rPr>
        <w:t>﴾ في (ص</w:t>
      </w:r>
      <w:r w:rsidR="00652307" w:rsidRPr="0045584D">
        <w:rPr>
          <w:rFonts w:ascii="Traditional Arabic" w:hAnsi="Traditional Arabic" w:cs="Traditional Arabic" w:hint="cs"/>
          <w:sz w:val="36"/>
          <w:szCs w:val="36"/>
          <w:rtl/>
          <w:lang w:bidi="ar-IQ"/>
        </w:rPr>
        <w:t>:</w:t>
      </w:r>
      <w:r w:rsidR="00652307" w:rsidRPr="0045584D">
        <w:rPr>
          <w:rFonts w:ascii="Traditional Arabic" w:hAnsi="Traditional Arabic" w:cs="Traditional Arabic"/>
          <w:sz w:val="36"/>
          <w:szCs w:val="36"/>
          <w:rtl/>
          <w:lang w:bidi="ar-IQ"/>
        </w:rPr>
        <w:t xml:space="preserve"> 8)</w:t>
      </w:r>
      <w:r w:rsidR="00652307" w:rsidRPr="0045584D">
        <w:rPr>
          <w:rFonts w:ascii="Traditional Arabic" w:hAnsi="Traditional Arabic" w:cs="Traditional Arabic" w:hint="cs"/>
          <w:sz w:val="36"/>
          <w:szCs w:val="36"/>
          <w:rtl/>
          <w:lang w:bidi="ar-IQ"/>
        </w:rPr>
        <w:t xml:space="preserve">، </w:t>
      </w:r>
      <w:r w:rsidR="00652307" w:rsidRPr="0045584D">
        <w:rPr>
          <w:rFonts w:ascii="Traditional Arabic" w:hAnsi="Traditional Arabic" w:cs="Traditional Arabic"/>
          <w:sz w:val="36"/>
          <w:szCs w:val="36"/>
          <w:rtl/>
          <w:lang w:bidi="ar-IQ"/>
        </w:rPr>
        <w:t>و</w:t>
      </w:r>
      <w:r w:rsidR="00EE6DEC">
        <w:rPr>
          <w:rFonts w:ascii="Traditional Arabic" w:hAnsi="Traditional Arabic" w:cs="Traditional Arabic" w:hint="cs"/>
          <w:sz w:val="36"/>
          <w:szCs w:val="36"/>
          <w:rtl/>
          <w:lang w:bidi="ar-IQ"/>
        </w:rPr>
        <w:t xml:space="preserve"> </w:t>
      </w:r>
      <w:r w:rsidR="00652307" w:rsidRPr="0045584D">
        <w:rPr>
          <w:rFonts w:ascii="Traditional Arabic" w:hAnsi="Traditional Arabic" w:cs="Traditional Arabic"/>
          <w:sz w:val="36"/>
          <w:szCs w:val="36"/>
          <w:rtl/>
          <w:lang w:bidi="ar-IQ"/>
        </w:rPr>
        <w:t>﴿</w:t>
      </w:r>
      <w:r w:rsidR="00652307" w:rsidRPr="0045584D">
        <w:rPr>
          <w:rFonts w:ascii="Traditional Arabic" w:hAnsi="Traditional Arabic" w:cs="Traditional Arabic"/>
          <w:b/>
          <w:bCs/>
          <w:color w:val="FF0000"/>
          <w:sz w:val="36"/>
          <w:szCs w:val="36"/>
          <w:rtl/>
          <w:lang w:bidi="ar-IQ"/>
        </w:rPr>
        <w:t>أَءُلْقِيَ</w:t>
      </w:r>
      <w:r w:rsidR="00652307" w:rsidRPr="0045584D">
        <w:rPr>
          <w:rFonts w:ascii="Traditional Arabic" w:hAnsi="Traditional Arabic" w:cs="Traditional Arabic"/>
          <w:sz w:val="36"/>
          <w:szCs w:val="36"/>
          <w:rtl/>
          <w:lang w:bidi="ar-IQ"/>
        </w:rPr>
        <w:t>﴾ في (القمر</w:t>
      </w:r>
      <w:r w:rsidR="00652307" w:rsidRPr="0045584D">
        <w:rPr>
          <w:rFonts w:ascii="Traditional Arabic" w:hAnsi="Traditional Arabic" w:cs="Traditional Arabic" w:hint="cs"/>
          <w:sz w:val="36"/>
          <w:szCs w:val="36"/>
          <w:rtl/>
          <w:lang w:bidi="ar-IQ"/>
        </w:rPr>
        <w:t>:</w:t>
      </w:r>
      <w:r w:rsidR="00652307" w:rsidRPr="0045584D">
        <w:rPr>
          <w:rFonts w:ascii="Traditional Arabic" w:hAnsi="Traditional Arabic" w:cs="Traditional Arabic"/>
          <w:sz w:val="36"/>
          <w:szCs w:val="36"/>
          <w:rtl/>
          <w:lang w:bidi="ar-IQ"/>
        </w:rPr>
        <w:t xml:space="preserve"> 25)</w:t>
      </w:r>
      <w:r w:rsidR="0045584D">
        <w:rPr>
          <w:rFonts w:ascii="Traditional Arabic" w:hAnsi="Traditional Arabic" w:cs="Traditional Arabic" w:hint="cs"/>
          <w:sz w:val="36"/>
          <w:szCs w:val="36"/>
          <w:rtl/>
          <w:lang w:bidi="ar-IQ"/>
        </w:rPr>
        <w:t>.</w:t>
      </w:r>
      <w:r w:rsidR="00652307" w:rsidRPr="0045584D">
        <w:rPr>
          <w:rFonts w:ascii="Traditional Arabic" w:hAnsi="Traditional Arabic" w:cs="Traditional Arabic"/>
          <w:sz w:val="36"/>
          <w:szCs w:val="36"/>
          <w:rtl/>
          <w:lang w:bidi="ar-IQ"/>
        </w:rPr>
        <w:t xml:space="preserve"> </w:t>
      </w:r>
    </w:p>
    <w:p w:rsidR="00F645EE" w:rsidRDefault="00652307" w:rsidP="00A03B94">
      <w:pPr>
        <w:pStyle w:val="a3"/>
        <w:numPr>
          <w:ilvl w:val="0"/>
          <w:numId w:val="15"/>
        </w:numPr>
        <w:jc w:val="both"/>
        <w:rPr>
          <w:rFonts w:ascii="Traditional Arabic" w:hAnsi="Traditional Arabic" w:cs="Traditional Arabic"/>
          <w:sz w:val="36"/>
          <w:szCs w:val="36"/>
          <w:lang w:bidi="ar-IQ"/>
        </w:rPr>
      </w:pPr>
      <w:r w:rsidRPr="0045584D">
        <w:rPr>
          <w:rFonts w:ascii="Traditional Arabic" w:hAnsi="Traditional Arabic" w:cs="Traditional Arabic"/>
          <w:sz w:val="36"/>
          <w:szCs w:val="36"/>
          <w:rtl/>
          <w:lang w:bidi="ar-IQ"/>
        </w:rPr>
        <w:t>﴿</w:t>
      </w:r>
      <w:r w:rsidR="00EE6DEC">
        <w:rPr>
          <w:rFonts w:ascii="Traditional Arabic" w:hAnsi="Traditional Arabic" w:cs="Traditional Arabic" w:hint="cs"/>
          <w:b/>
          <w:bCs/>
          <w:color w:val="FF0000"/>
          <w:sz w:val="36"/>
          <w:szCs w:val="36"/>
          <w:rtl/>
          <w:lang w:bidi="ar-IQ"/>
        </w:rPr>
        <w:t>ءَا</w:t>
      </w:r>
      <w:r w:rsidRPr="0045584D">
        <w:rPr>
          <w:rFonts w:ascii="Traditional Arabic" w:hAnsi="Traditional Arabic" w:cs="Traditional Arabic"/>
          <w:b/>
          <w:bCs/>
          <w:color w:val="FF0000"/>
          <w:sz w:val="36"/>
          <w:szCs w:val="36"/>
          <w:rtl/>
          <w:lang w:bidi="ar-IQ"/>
        </w:rPr>
        <w:t>مَنْتُمْ</w:t>
      </w:r>
      <w:r w:rsidRPr="0045584D">
        <w:rPr>
          <w:rFonts w:ascii="Traditional Arabic" w:hAnsi="Traditional Arabic" w:cs="Traditional Arabic"/>
          <w:sz w:val="36"/>
          <w:szCs w:val="36"/>
          <w:rtl/>
          <w:lang w:bidi="ar-IQ"/>
        </w:rPr>
        <w:t xml:space="preserve">﴾ </w:t>
      </w:r>
      <w:r w:rsidRPr="0045584D">
        <w:rPr>
          <w:rFonts w:ascii="Traditional Arabic" w:hAnsi="Traditional Arabic" w:cs="Traditional Arabic" w:hint="cs"/>
          <w:sz w:val="36"/>
          <w:szCs w:val="36"/>
          <w:rtl/>
          <w:lang w:bidi="ar-IQ"/>
        </w:rPr>
        <w:t>في (</w:t>
      </w:r>
      <w:r w:rsidRPr="0045584D">
        <w:rPr>
          <w:rFonts w:ascii="Traditional Arabic" w:hAnsi="Traditional Arabic" w:cs="Traditional Arabic"/>
          <w:sz w:val="36"/>
          <w:szCs w:val="36"/>
          <w:rtl/>
          <w:lang w:bidi="ar-IQ"/>
        </w:rPr>
        <w:t>الأعراف</w:t>
      </w:r>
      <w:r w:rsidRPr="0045584D">
        <w:rPr>
          <w:rFonts w:ascii="Traditional Arabic" w:hAnsi="Traditional Arabic" w:cs="Traditional Arabic" w:hint="cs"/>
          <w:sz w:val="36"/>
          <w:szCs w:val="36"/>
          <w:rtl/>
          <w:lang w:bidi="ar-IQ"/>
        </w:rPr>
        <w:t>: 123)،</w:t>
      </w:r>
      <w:r w:rsidRPr="0045584D">
        <w:rPr>
          <w:rFonts w:ascii="Traditional Arabic" w:hAnsi="Traditional Arabic" w:cs="Traditional Arabic"/>
          <w:sz w:val="36"/>
          <w:szCs w:val="36"/>
          <w:rtl/>
          <w:lang w:bidi="ar-IQ"/>
        </w:rPr>
        <w:t xml:space="preserve"> و</w:t>
      </w:r>
      <w:r w:rsidRPr="0045584D">
        <w:rPr>
          <w:rFonts w:ascii="Traditional Arabic" w:hAnsi="Traditional Arabic" w:cs="Traditional Arabic" w:hint="cs"/>
          <w:sz w:val="36"/>
          <w:szCs w:val="36"/>
          <w:rtl/>
          <w:lang w:bidi="ar-IQ"/>
        </w:rPr>
        <w:t>(</w:t>
      </w:r>
      <w:r w:rsidRPr="0045584D">
        <w:rPr>
          <w:rFonts w:ascii="Traditional Arabic" w:hAnsi="Traditional Arabic" w:cs="Traditional Arabic"/>
          <w:sz w:val="36"/>
          <w:szCs w:val="36"/>
          <w:rtl/>
          <w:lang w:bidi="ar-IQ"/>
        </w:rPr>
        <w:t>طه</w:t>
      </w:r>
      <w:r w:rsidRPr="0045584D">
        <w:rPr>
          <w:rFonts w:ascii="Traditional Arabic" w:hAnsi="Traditional Arabic" w:cs="Traditional Arabic" w:hint="cs"/>
          <w:sz w:val="36"/>
          <w:szCs w:val="36"/>
          <w:rtl/>
          <w:lang w:bidi="ar-IQ"/>
        </w:rPr>
        <w:t xml:space="preserve">: 71)، </w:t>
      </w:r>
      <w:r w:rsidRPr="0045584D">
        <w:rPr>
          <w:rFonts w:ascii="Traditional Arabic" w:hAnsi="Traditional Arabic" w:cs="Traditional Arabic"/>
          <w:sz w:val="36"/>
          <w:szCs w:val="36"/>
          <w:rtl/>
          <w:lang w:bidi="ar-IQ"/>
        </w:rPr>
        <w:t>و</w:t>
      </w:r>
      <w:r w:rsidRPr="0045584D">
        <w:rPr>
          <w:rFonts w:ascii="Traditional Arabic" w:hAnsi="Traditional Arabic" w:cs="Traditional Arabic" w:hint="cs"/>
          <w:sz w:val="36"/>
          <w:szCs w:val="36"/>
          <w:rtl/>
          <w:lang w:bidi="ar-IQ"/>
        </w:rPr>
        <w:t>(</w:t>
      </w:r>
      <w:r w:rsidRPr="0045584D">
        <w:rPr>
          <w:rFonts w:ascii="Traditional Arabic" w:hAnsi="Traditional Arabic" w:cs="Traditional Arabic"/>
          <w:sz w:val="36"/>
          <w:szCs w:val="36"/>
          <w:rtl/>
          <w:lang w:bidi="ar-IQ"/>
        </w:rPr>
        <w:t>الشعراء</w:t>
      </w:r>
      <w:r w:rsidRPr="0045584D">
        <w:rPr>
          <w:rFonts w:ascii="Traditional Arabic" w:hAnsi="Traditional Arabic" w:cs="Traditional Arabic" w:hint="cs"/>
          <w:sz w:val="36"/>
          <w:szCs w:val="36"/>
          <w:rtl/>
          <w:lang w:bidi="ar-IQ"/>
        </w:rPr>
        <w:t>: 49)</w:t>
      </w:r>
      <w:r w:rsidRPr="0045584D">
        <w:rPr>
          <w:rFonts w:ascii="Traditional Arabic" w:hAnsi="Traditional Arabic" w:cs="Traditional Arabic"/>
          <w:sz w:val="36"/>
          <w:szCs w:val="36"/>
          <w:rtl/>
          <w:lang w:bidi="ar-IQ"/>
        </w:rPr>
        <w:t>، و﴿</w:t>
      </w:r>
      <w:r w:rsidRPr="0045584D">
        <w:rPr>
          <w:rFonts w:ascii="Traditional Arabic" w:hAnsi="Traditional Arabic" w:cs="Traditional Arabic"/>
          <w:b/>
          <w:bCs/>
          <w:color w:val="FF0000"/>
          <w:sz w:val="36"/>
          <w:szCs w:val="36"/>
          <w:rtl/>
          <w:lang w:bidi="ar-IQ"/>
        </w:rPr>
        <w:t>ءَأَلِهَتَنَا</w:t>
      </w:r>
      <w:r w:rsidRPr="0045584D">
        <w:rPr>
          <w:rFonts w:ascii="Traditional Arabic" w:hAnsi="Traditional Arabic" w:cs="Traditional Arabic"/>
          <w:sz w:val="36"/>
          <w:szCs w:val="36"/>
          <w:rtl/>
          <w:lang w:bidi="ar-IQ"/>
        </w:rPr>
        <w:t>﴾ في (الزخرف</w:t>
      </w:r>
      <w:r w:rsidRPr="0045584D">
        <w:rPr>
          <w:rFonts w:ascii="Traditional Arabic" w:hAnsi="Traditional Arabic" w:cs="Traditional Arabic" w:hint="cs"/>
          <w:sz w:val="36"/>
          <w:szCs w:val="36"/>
          <w:rtl/>
          <w:lang w:bidi="ar-IQ"/>
        </w:rPr>
        <w:t>:</w:t>
      </w:r>
      <w:r w:rsidRPr="0045584D">
        <w:rPr>
          <w:rFonts w:ascii="Traditional Arabic" w:hAnsi="Traditional Arabic" w:cs="Traditional Arabic"/>
          <w:sz w:val="36"/>
          <w:szCs w:val="36"/>
          <w:rtl/>
          <w:lang w:bidi="ar-IQ"/>
        </w:rPr>
        <w:t xml:space="preserve"> 58). </w:t>
      </w:r>
      <w:r w:rsidR="0045584D" w:rsidRPr="0045584D">
        <w:rPr>
          <w:rFonts w:ascii="Traditional Arabic" w:hAnsi="Traditional Arabic" w:cs="Traditional Arabic"/>
          <w:sz w:val="36"/>
          <w:szCs w:val="36"/>
          <w:rtl/>
          <w:lang w:bidi="ar-IQ"/>
        </w:rPr>
        <w:t>أصل ه</w:t>
      </w:r>
      <w:r w:rsidR="00EE6DEC">
        <w:rPr>
          <w:rFonts w:ascii="Traditional Arabic" w:hAnsi="Traditional Arabic" w:cs="Traditional Arabic" w:hint="cs"/>
          <w:sz w:val="36"/>
          <w:szCs w:val="36"/>
          <w:rtl/>
          <w:lang w:bidi="ar-IQ"/>
        </w:rPr>
        <w:t>اتين</w:t>
      </w:r>
      <w:r w:rsidR="0045584D" w:rsidRPr="0045584D">
        <w:rPr>
          <w:rFonts w:ascii="Traditional Arabic" w:hAnsi="Traditional Arabic" w:cs="Traditional Arabic"/>
          <w:sz w:val="36"/>
          <w:szCs w:val="36"/>
          <w:rtl/>
          <w:lang w:bidi="ar-IQ"/>
        </w:rPr>
        <w:t xml:space="preserve"> الكلم</w:t>
      </w:r>
      <w:r w:rsidR="00F645EE">
        <w:rPr>
          <w:rFonts w:ascii="Traditional Arabic" w:hAnsi="Traditional Arabic" w:cs="Traditional Arabic" w:hint="cs"/>
          <w:sz w:val="36"/>
          <w:szCs w:val="36"/>
          <w:rtl/>
          <w:lang w:bidi="ar-IQ"/>
        </w:rPr>
        <w:t>تين</w:t>
      </w:r>
      <w:r w:rsidR="0045584D" w:rsidRPr="0045584D">
        <w:rPr>
          <w:rFonts w:ascii="Traditional Arabic" w:hAnsi="Traditional Arabic" w:cs="Traditional Arabic"/>
          <w:sz w:val="36"/>
          <w:szCs w:val="36"/>
          <w:rtl/>
          <w:lang w:bidi="ar-IQ"/>
        </w:rPr>
        <w:t xml:space="preserve"> بثلاث همزات</w:t>
      </w:r>
      <w:r w:rsidR="00EE6DEC">
        <w:rPr>
          <w:rFonts w:ascii="Traditional Arabic" w:hAnsi="Traditional Arabic" w:cs="Traditional Arabic" w:hint="cs"/>
          <w:sz w:val="36"/>
          <w:szCs w:val="36"/>
          <w:rtl/>
          <w:lang w:bidi="ar-IQ"/>
        </w:rPr>
        <w:t>:</w:t>
      </w:r>
      <w:r w:rsidR="0045584D" w:rsidRPr="0045584D">
        <w:rPr>
          <w:rFonts w:ascii="Traditional Arabic" w:hAnsi="Traditional Arabic" w:cs="Traditional Arabic"/>
          <w:sz w:val="36"/>
          <w:szCs w:val="36"/>
          <w:rtl/>
          <w:lang w:bidi="ar-IQ"/>
        </w:rPr>
        <w:t xml:space="preserve"> الأولى والثانية مفتوحتان والثالثة ساكنة </w:t>
      </w:r>
      <w:r w:rsidR="0045584D">
        <w:rPr>
          <w:rFonts w:ascii="Traditional Arabic" w:hAnsi="Traditional Arabic" w:cs="Traditional Arabic" w:hint="cs"/>
          <w:sz w:val="36"/>
          <w:szCs w:val="36"/>
          <w:rtl/>
          <w:lang w:bidi="ar-IQ"/>
        </w:rPr>
        <w:t>(أَأَأْمَنْتُمْ)</w:t>
      </w:r>
      <w:r w:rsidR="00F645EE">
        <w:rPr>
          <w:rFonts w:ascii="Traditional Arabic" w:hAnsi="Traditional Arabic" w:cs="Traditional Arabic" w:hint="cs"/>
          <w:sz w:val="36"/>
          <w:szCs w:val="36"/>
          <w:rtl/>
          <w:lang w:bidi="ar-IQ"/>
        </w:rPr>
        <w:t xml:space="preserve"> (</w:t>
      </w:r>
      <w:r w:rsidR="00F645EE" w:rsidRPr="00F645EE">
        <w:rPr>
          <w:rFonts w:ascii="Traditional Arabic" w:hAnsi="Traditional Arabic" w:cs="Traditional Arabic" w:hint="cs"/>
          <w:b/>
          <w:bCs/>
          <w:sz w:val="36"/>
          <w:szCs w:val="36"/>
          <w:rtl/>
          <w:lang w:bidi="ar-IQ"/>
        </w:rPr>
        <w:t>أَأَأْلهتنا</w:t>
      </w:r>
      <w:r w:rsidR="00F645EE">
        <w:rPr>
          <w:rFonts w:ascii="Traditional Arabic" w:hAnsi="Traditional Arabic" w:cs="Traditional Arabic" w:hint="cs"/>
          <w:sz w:val="36"/>
          <w:szCs w:val="36"/>
          <w:rtl/>
          <w:lang w:bidi="ar-IQ"/>
        </w:rPr>
        <w:t>)</w:t>
      </w:r>
      <w:r w:rsidR="00EE6DEC">
        <w:rPr>
          <w:rFonts w:ascii="Traditional Arabic" w:hAnsi="Traditional Arabic" w:cs="Traditional Arabic" w:hint="cs"/>
          <w:sz w:val="36"/>
          <w:szCs w:val="36"/>
          <w:rtl/>
          <w:lang w:bidi="ar-IQ"/>
        </w:rPr>
        <w:t>،</w:t>
      </w:r>
      <w:r w:rsidR="0045584D">
        <w:rPr>
          <w:rFonts w:ascii="Traditional Arabic" w:hAnsi="Traditional Arabic" w:cs="Traditional Arabic" w:hint="cs"/>
          <w:sz w:val="36"/>
          <w:szCs w:val="36"/>
          <w:rtl/>
          <w:lang w:bidi="ar-IQ"/>
        </w:rPr>
        <w:t xml:space="preserve"> اتفق</w:t>
      </w:r>
      <w:r w:rsidR="00EE6DEC">
        <w:rPr>
          <w:rFonts w:ascii="Traditional Arabic" w:hAnsi="Traditional Arabic" w:cs="Traditional Arabic" w:hint="cs"/>
          <w:sz w:val="36"/>
          <w:szCs w:val="36"/>
          <w:rtl/>
          <w:lang w:bidi="ar-IQ"/>
        </w:rPr>
        <w:t xml:space="preserve"> (</w:t>
      </w:r>
      <w:r w:rsidR="00EE6DEC" w:rsidRPr="00EE6DEC">
        <w:rPr>
          <w:rFonts w:ascii="Traditional Arabic" w:hAnsi="Traditional Arabic" w:cs="Traditional Arabic" w:hint="cs"/>
          <w:b/>
          <w:bCs/>
          <w:sz w:val="36"/>
          <w:szCs w:val="36"/>
          <w:rtl/>
          <w:lang w:bidi="ar-IQ"/>
        </w:rPr>
        <w:t>الراويان</w:t>
      </w:r>
      <w:r w:rsidR="00EE6DEC">
        <w:rPr>
          <w:rFonts w:ascii="Traditional Arabic" w:hAnsi="Traditional Arabic" w:cs="Traditional Arabic" w:hint="cs"/>
          <w:sz w:val="36"/>
          <w:szCs w:val="36"/>
          <w:rtl/>
          <w:lang w:bidi="ar-IQ"/>
        </w:rPr>
        <w:t>)</w:t>
      </w:r>
      <w:r w:rsidR="0045584D">
        <w:rPr>
          <w:rFonts w:ascii="Traditional Arabic" w:hAnsi="Traditional Arabic" w:cs="Traditional Arabic" w:hint="cs"/>
          <w:sz w:val="36"/>
          <w:szCs w:val="36"/>
          <w:rtl/>
          <w:lang w:bidi="ar-IQ"/>
        </w:rPr>
        <w:t xml:space="preserve"> </w:t>
      </w:r>
      <w:r w:rsidR="0045584D" w:rsidRPr="0045584D">
        <w:rPr>
          <w:rFonts w:ascii="Traditional Arabic" w:hAnsi="Traditional Arabic" w:cs="Traditional Arabic"/>
          <w:sz w:val="36"/>
          <w:szCs w:val="36"/>
          <w:rtl/>
          <w:lang w:bidi="ar-IQ"/>
        </w:rPr>
        <w:t xml:space="preserve">على إبدال الثالثة </w:t>
      </w:r>
      <w:r w:rsidR="00EE6DEC">
        <w:rPr>
          <w:rFonts w:ascii="Traditional Arabic" w:hAnsi="Traditional Arabic" w:cs="Traditional Arabic" w:hint="cs"/>
          <w:sz w:val="36"/>
          <w:szCs w:val="36"/>
          <w:rtl/>
          <w:lang w:bidi="ar-IQ"/>
        </w:rPr>
        <w:t>الساكنة ألفاً مدية</w:t>
      </w:r>
      <w:r w:rsidR="00F645EE">
        <w:rPr>
          <w:rFonts w:ascii="Traditional Arabic" w:hAnsi="Traditional Arabic" w:cs="Traditional Arabic" w:hint="cs"/>
          <w:sz w:val="36"/>
          <w:szCs w:val="36"/>
          <w:rtl/>
          <w:lang w:bidi="ar-IQ"/>
        </w:rPr>
        <w:t xml:space="preserve"> </w:t>
      </w:r>
      <w:r w:rsidR="00EE6DEC">
        <w:rPr>
          <w:rFonts w:ascii="Traditional Arabic" w:hAnsi="Traditional Arabic" w:cs="Traditional Arabic"/>
          <w:sz w:val="36"/>
          <w:szCs w:val="36"/>
          <w:rtl/>
          <w:lang w:bidi="ar-IQ"/>
        </w:rPr>
        <w:t>من جنس حركة ما قبلها</w:t>
      </w:r>
      <w:r w:rsidR="00F645EE">
        <w:rPr>
          <w:rFonts w:ascii="Traditional Arabic" w:hAnsi="Traditional Arabic" w:cs="Traditional Arabic" w:hint="cs"/>
          <w:sz w:val="36"/>
          <w:szCs w:val="36"/>
          <w:rtl/>
          <w:lang w:bidi="ar-IQ"/>
        </w:rPr>
        <w:t>،</w:t>
      </w:r>
      <w:r w:rsidR="0045584D" w:rsidRPr="0045584D">
        <w:rPr>
          <w:rFonts w:ascii="Traditional Arabic" w:hAnsi="Traditional Arabic" w:cs="Traditional Arabic"/>
          <w:sz w:val="36"/>
          <w:szCs w:val="36"/>
          <w:rtl/>
          <w:lang w:bidi="ar-IQ"/>
        </w:rPr>
        <w:t xml:space="preserve"> </w:t>
      </w:r>
      <w:r w:rsidR="0045584D">
        <w:rPr>
          <w:rFonts w:ascii="Traditional Arabic" w:hAnsi="Traditional Arabic" w:cs="Traditional Arabic" w:hint="cs"/>
          <w:sz w:val="36"/>
          <w:szCs w:val="36"/>
          <w:rtl/>
          <w:lang w:bidi="ar-IQ"/>
        </w:rPr>
        <w:t xml:space="preserve">ولكنهما </w:t>
      </w:r>
      <w:r w:rsidR="0045584D" w:rsidRPr="0045584D">
        <w:rPr>
          <w:rFonts w:ascii="Traditional Arabic" w:hAnsi="Traditional Arabic" w:cs="Traditional Arabic"/>
          <w:sz w:val="36"/>
          <w:szCs w:val="36"/>
          <w:rtl/>
          <w:lang w:bidi="ar-IQ"/>
        </w:rPr>
        <w:t>اختلف</w:t>
      </w:r>
      <w:r w:rsidR="0045584D">
        <w:rPr>
          <w:rFonts w:ascii="Traditional Arabic" w:hAnsi="Traditional Arabic" w:cs="Traditional Arabic" w:hint="cs"/>
          <w:sz w:val="36"/>
          <w:szCs w:val="36"/>
          <w:rtl/>
          <w:lang w:bidi="ar-IQ"/>
        </w:rPr>
        <w:t>ا</w:t>
      </w:r>
      <w:r w:rsidR="0045584D">
        <w:rPr>
          <w:rFonts w:ascii="Traditional Arabic" w:hAnsi="Traditional Arabic" w:cs="Traditional Arabic"/>
          <w:sz w:val="36"/>
          <w:szCs w:val="36"/>
          <w:rtl/>
          <w:lang w:bidi="ar-IQ"/>
        </w:rPr>
        <w:t xml:space="preserve"> في الأولى</w:t>
      </w:r>
      <w:r w:rsidR="0045584D">
        <w:rPr>
          <w:rFonts w:ascii="Traditional Arabic" w:hAnsi="Traditional Arabic" w:cs="Traditional Arabic" w:hint="cs"/>
          <w:sz w:val="36"/>
          <w:szCs w:val="36"/>
          <w:rtl/>
          <w:lang w:bidi="ar-IQ"/>
        </w:rPr>
        <w:t xml:space="preserve"> والثان</w:t>
      </w:r>
      <w:r w:rsidR="00F645EE">
        <w:rPr>
          <w:rFonts w:ascii="Traditional Arabic" w:hAnsi="Traditional Arabic" w:cs="Traditional Arabic" w:hint="cs"/>
          <w:sz w:val="36"/>
          <w:szCs w:val="36"/>
          <w:rtl/>
          <w:lang w:bidi="ar-IQ"/>
        </w:rPr>
        <w:t xml:space="preserve">ية، </w:t>
      </w:r>
      <w:r w:rsidR="00F645EE" w:rsidRPr="00B4768F">
        <w:rPr>
          <w:rFonts w:ascii="Traditional Arabic" w:hAnsi="Traditional Arabic" w:cs="Traditional Arabic" w:hint="cs"/>
          <w:b/>
          <w:bCs/>
          <w:color w:val="C00000"/>
          <w:sz w:val="36"/>
          <w:szCs w:val="36"/>
          <w:rtl/>
          <w:lang w:bidi="ar-IQ"/>
        </w:rPr>
        <w:t>فروح</w:t>
      </w:r>
      <w:r w:rsidR="00F645EE">
        <w:rPr>
          <w:rFonts w:ascii="Traditional Arabic" w:hAnsi="Traditional Arabic" w:cs="Traditional Arabic" w:hint="cs"/>
          <w:sz w:val="36"/>
          <w:szCs w:val="36"/>
          <w:rtl/>
          <w:lang w:bidi="ar-IQ"/>
        </w:rPr>
        <w:t xml:space="preserve"> على إثبات الأولى والثانية محققتين</w:t>
      </w:r>
      <w:r w:rsidR="0045584D" w:rsidRPr="0045584D">
        <w:rPr>
          <w:rFonts w:ascii="Traditional Arabic" w:hAnsi="Traditional Arabic" w:cs="Traditional Arabic"/>
          <w:sz w:val="36"/>
          <w:szCs w:val="36"/>
          <w:rtl/>
          <w:lang w:bidi="ar-IQ"/>
        </w:rPr>
        <w:t xml:space="preserve"> </w:t>
      </w:r>
      <w:r w:rsidR="0045584D">
        <w:rPr>
          <w:rFonts w:ascii="Traditional Arabic" w:hAnsi="Traditional Arabic" w:cs="Traditional Arabic" w:hint="cs"/>
          <w:sz w:val="36"/>
          <w:szCs w:val="36"/>
          <w:rtl/>
          <w:lang w:bidi="ar-IQ"/>
        </w:rPr>
        <w:t>على الاستفهام (</w:t>
      </w:r>
      <w:r w:rsidR="0045584D" w:rsidRPr="00A03B94">
        <w:rPr>
          <w:rFonts w:ascii="Traditional Arabic" w:hAnsi="Traditional Arabic" w:cs="Traditional Arabic" w:hint="cs"/>
          <w:b/>
          <w:bCs/>
          <w:sz w:val="36"/>
          <w:szCs w:val="36"/>
          <w:rtl/>
          <w:lang w:bidi="ar-IQ"/>
        </w:rPr>
        <w:t>أَآمنتم</w:t>
      </w:r>
      <w:r w:rsidR="0045584D">
        <w:rPr>
          <w:rFonts w:ascii="Traditional Arabic" w:hAnsi="Traditional Arabic" w:cs="Traditional Arabic" w:hint="cs"/>
          <w:sz w:val="36"/>
          <w:szCs w:val="36"/>
          <w:rtl/>
          <w:lang w:bidi="ar-IQ"/>
        </w:rPr>
        <w:t>)</w:t>
      </w:r>
      <w:r w:rsidR="00A03B94">
        <w:rPr>
          <w:rFonts w:ascii="Traditional Arabic" w:hAnsi="Traditional Arabic" w:cs="Traditional Arabic" w:hint="cs"/>
          <w:sz w:val="36"/>
          <w:szCs w:val="36"/>
          <w:rtl/>
          <w:lang w:bidi="ar-IQ"/>
        </w:rPr>
        <w:t xml:space="preserve"> (</w:t>
      </w:r>
      <w:r w:rsidR="00A03B94" w:rsidRPr="00A03B94">
        <w:rPr>
          <w:rFonts w:ascii="Traditional Arabic" w:hAnsi="Traditional Arabic" w:cs="Traditional Arabic" w:hint="cs"/>
          <w:b/>
          <w:bCs/>
          <w:sz w:val="36"/>
          <w:szCs w:val="36"/>
          <w:rtl/>
          <w:lang w:bidi="ar-IQ"/>
        </w:rPr>
        <w:t>أَآلهتنا</w:t>
      </w:r>
      <w:r w:rsidR="00A03B94">
        <w:rPr>
          <w:rFonts w:ascii="Traditional Arabic" w:hAnsi="Traditional Arabic" w:cs="Traditional Arabic" w:hint="cs"/>
          <w:sz w:val="36"/>
          <w:szCs w:val="36"/>
          <w:rtl/>
          <w:lang w:bidi="ar-IQ"/>
        </w:rPr>
        <w:t>)</w:t>
      </w:r>
      <w:r w:rsidR="0045584D" w:rsidRPr="0045584D">
        <w:rPr>
          <w:rFonts w:ascii="Traditional Arabic" w:hAnsi="Traditional Arabic" w:cs="Traditional Arabic"/>
          <w:sz w:val="36"/>
          <w:szCs w:val="36"/>
          <w:rtl/>
          <w:lang w:bidi="ar-IQ"/>
        </w:rPr>
        <w:t>.</w:t>
      </w:r>
      <w:r w:rsidR="0045584D">
        <w:rPr>
          <w:rFonts w:ascii="Traditional Arabic" w:hAnsi="Traditional Arabic" w:cs="Traditional Arabic" w:hint="cs"/>
          <w:sz w:val="36"/>
          <w:szCs w:val="36"/>
          <w:rtl/>
          <w:lang w:bidi="ar-IQ"/>
        </w:rPr>
        <w:t xml:space="preserve"> و</w:t>
      </w:r>
      <w:r w:rsidR="0045584D" w:rsidRPr="00B4768F">
        <w:rPr>
          <w:rFonts w:ascii="Traditional Arabic" w:hAnsi="Traditional Arabic" w:cs="Traditional Arabic" w:hint="cs"/>
          <w:b/>
          <w:bCs/>
          <w:color w:val="7030A0"/>
          <w:sz w:val="36"/>
          <w:szCs w:val="36"/>
          <w:rtl/>
          <w:lang w:bidi="ar-IQ"/>
        </w:rPr>
        <w:t>رويس</w:t>
      </w:r>
      <w:r w:rsidR="0045584D">
        <w:rPr>
          <w:rFonts w:ascii="Traditional Arabic" w:hAnsi="Traditional Arabic" w:cs="Traditional Arabic" w:hint="cs"/>
          <w:sz w:val="36"/>
          <w:szCs w:val="36"/>
          <w:rtl/>
          <w:lang w:bidi="ar-IQ"/>
        </w:rPr>
        <w:t xml:space="preserve"> بحذف الأولى على الخبر (آمنتم)</w:t>
      </w:r>
      <w:r w:rsidR="00A03B94">
        <w:rPr>
          <w:rFonts w:ascii="Traditional Arabic" w:hAnsi="Traditional Arabic" w:cs="Traditional Arabic" w:hint="cs"/>
          <w:sz w:val="36"/>
          <w:szCs w:val="36"/>
          <w:rtl/>
          <w:lang w:bidi="ar-IQ"/>
        </w:rPr>
        <w:t xml:space="preserve"> (</w:t>
      </w:r>
      <w:r w:rsidR="00A03B94" w:rsidRPr="00A03B94">
        <w:rPr>
          <w:rFonts w:ascii="Traditional Arabic" w:hAnsi="Traditional Arabic" w:cs="Traditional Arabic" w:hint="cs"/>
          <w:b/>
          <w:bCs/>
          <w:sz w:val="36"/>
          <w:szCs w:val="36"/>
          <w:rtl/>
          <w:lang w:bidi="ar-IQ"/>
        </w:rPr>
        <w:t>آلهتنا</w:t>
      </w:r>
      <w:r w:rsidR="00A03B94">
        <w:rPr>
          <w:rFonts w:ascii="Traditional Arabic" w:hAnsi="Traditional Arabic" w:cs="Traditional Arabic" w:hint="cs"/>
          <w:sz w:val="36"/>
          <w:szCs w:val="36"/>
          <w:rtl/>
          <w:lang w:bidi="ar-IQ"/>
        </w:rPr>
        <w:t>)</w:t>
      </w:r>
      <w:r w:rsidR="0045584D">
        <w:rPr>
          <w:rFonts w:ascii="Traditional Arabic" w:hAnsi="Traditional Arabic" w:cs="Traditional Arabic" w:hint="cs"/>
          <w:sz w:val="36"/>
          <w:szCs w:val="36"/>
          <w:rtl/>
          <w:lang w:bidi="ar-IQ"/>
        </w:rPr>
        <w:t>.</w:t>
      </w:r>
    </w:p>
    <w:p w:rsidR="00F645EE" w:rsidRPr="00F645EE" w:rsidRDefault="0045584D" w:rsidP="00831630">
      <w:pPr>
        <w:pStyle w:val="a3"/>
        <w:numPr>
          <w:ilvl w:val="0"/>
          <w:numId w:val="15"/>
        </w:numPr>
        <w:jc w:val="both"/>
        <w:rPr>
          <w:rFonts w:ascii="Traditional Arabic" w:hAnsi="Traditional Arabic" w:cs="Traditional Arabic"/>
          <w:sz w:val="36"/>
          <w:szCs w:val="36"/>
          <w:lang w:bidi="ar-IQ"/>
        </w:rPr>
      </w:pPr>
      <w:r w:rsidRPr="00F645EE">
        <w:rPr>
          <w:rFonts w:ascii="Traditional Arabic" w:hAnsi="Traditional Arabic" w:cs="Traditional Arabic" w:hint="cs"/>
          <w:sz w:val="36"/>
          <w:szCs w:val="36"/>
          <w:rtl/>
          <w:lang w:bidi="ar-IQ"/>
        </w:rPr>
        <w:t xml:space="preserve"> </w:t>
      </w:r>
      <w:r w:rsidR="00652307" w:rsidRPr="00F645EE">
        <w:rPr>
          <w:rFonts w:ascii="Traditional Arabic" w:hAnsi="Traditional Arabic" w:cs="Traditional Arabic"/>
          <w:sz w:val="36"/>
          <w:szCs w:val="36"/>
          <w:rtl/>
          <w:lang w:bidi="ar-IQ"/>
        </w:rPr>
        <w:t>﴿</w:t>
      </w:r>
      <w:r w:rsidR="00652307" w:rsidRPr="00F645EE">
        <w:rPr>
          <w:rFonts w:ascii="Traditional Arabic" w:hAnsi="Traditional Arabic" w:cs="Traditional Arabic"/>
          <w:b/>
          <w:bCs/>
          <w:color w:val="FF0000"/>
          <w:sz w:val="36"/>
          <w:szCs w:val="36"/>
          <w:rtl/>
          <w:lang w:bidi="ar-IQ"/>
        </w:rPr>
        <w:t>أَئِمَّة</w:t>
      </w:r>
      <w:r w:rsidR="00652307" w:rsidRPr="00F645EE">
        <w:rPr>
          <w:rFonts w:ascii="Traditional Arabic" w:hAnsi="Traditional Arabic" w:cs="Traditional Arabic"/>
          <w:sz w:val="36"/>
          <w:szCs w:val="36"/>
          <w:rtl/>
          <w:lang w:bidi="ar-IQ"/>
        </w:rPr>
        <w:t xml:space="preserve">﴾ </w:t>
      </w:r>
      <w:r w:rsidR="00652307" w:rsidRPr="00F645EE">
        <w:rPr>
          <w:rFonts w:ascii="Traditional Arabic" w:hAnsi="Traditional Arabic" w:cs="Traditional Arabic" w:hint="cs"/>
          <w:sz w:val="36"/>
          <w:szCs w:val="36"/>
          <w:rtl/>
          <w:lang w:bidi="ar-IQ"/>
        </w:rPr>
        <w:t>(</w:t>
      </w:r>
      <w:r w:rsidR="00652307" w:rsidRPr="00F645EE">
        <w:rPr>
          <w:rFonts w:ascii="Traditional Arabic" w:hAnsi="Traditional Arabic" w:cs="Traditional Arabic" w:hint="cs"/>
          <w:b/>
          <w:bCs/>
          <w:sz w:val="36"/>
          <w:szCs w:val="36"/>
          <w:rtl/>
          <w:lang w:bidi="ar-IQ"/>
        </w:rPr>
        <w:t>أينما وقعت</w:t>
      </w:r>
      <w:r w:rsidR="00652307" w:rsidRPr="00F645EE">
        <w:rPr>
          <w:rFonts w:ascii="Traditional Arabic" w:hAnsi="Traditional Arabic" w:cs="Traditional Arabic" w:hint="cs"/>
          <w:sz w:val="36"/>
          <w:szCs w:val="36"/>
          <w:rtl/>
          <w:lang w:bidi="ar-IQ"/>
        </w:rPr>
        <w:t xml:space="preserve">) </w:t>
      </w:r>
      <w:r w:rsidR="00F645EE" w:rsidRPr="00F645EE">
        <w:rPr>
          <w:rFonts w:ascii="Traditional Arabic" w:hAnsi="Traditional Arabic" w:cs="Traditional Arabic"/>
          <w:sz w:val="36"/>
          <w:szCs w:val="36"/>
          <w:rtl/>
          <w:lang w:bidi="ar-IQ"/>
        </w:rPr>
        <w:t>قرأ</w:t>
      </w:r>
      <w:r w:rsidR="00F645EE">
        <w:rPr>
          <w:rFonts w:ascii="Traditional Arabic" w:hAnsi="Traditional Arabic" w:cs="Traditional Arabic" w:hint="cs"/>
          <w:sz w:val="36"/>
          <w:szCs w:val="36"/>
          <w:rtl/>
          <w:lang w:bidi="ar-IQ"/>
        </w:rPr>
        <w:t>ها</w:t>
      </w:r>
      <w:r w:rsidR="00F645EE" w:rsidRPr="00F645EE">
        <w:rPr>
          <w:rFonts w:ascii="Traditional Arabic" w:hAnsi="Traditional Arabic" w:cs="Traditional Arabic"/>
          <w:sz w:val="36"/>
          <w:szCs w:val="36"/>
          <w:rtl/>
          <w:lang w:bidi="ar-IQ"/>
        </w:rPr>
        <w:t xml:space="preserve"> </w:t>
      </w:r>
      <w:r w:rsidR="00F645EE" w:rsidRPr="00B4768F">
        <w:rPr>
          <w:rFonts w:ascii="Traditional Arabic" w:hAnsi="Traditional Arabic" w:cs="Traditional Arabic"/>
          <w:b/>
          <w:bCs/>
          <w:color w:val="7030A0"/>
          <w:sz w:val="36"/>
          <w:szCs w:val="36"/>
          <w:rtl/>
          <w:lang w:bidi="ar-IQ"/>
        </w:rPr>
        <w:t>رويس</w:t>
      </w:r>
      <w:r w:rsidR="00F645EE" w:rsidRPr="00F645EE">
        <w:rPr>
          <w:rFonts w:ascii="Traditional Arabic" w:hAnsi="Traditional Arabic" w:cs="Traditional Arabic"/>
          <w:sz w:val="36"/>
          <w:szCs w:val="36"/>
          <w:rtl/>
          <w:lang w:bidi="ar-IQ"/>
        </w:rPr>
        <w:t xml:space="preserve"> ب</w:t>
      </w:r>
      <w:r w:rsidR="00F645EE">
        <w:rPr>
          <w:rFonts w:ascii="Traditional Arabic" w:hAnsi="Traditional Arabic" w:cs="Traditional Arabic" w:hint="cs"/>
          <w:sz w:val="36"/>
          <w:szCs w:val="36"/>
          <w:rtl/>
          <w:lang w:bidi="ar-IQ"/>
        </w:rPr>
        <w:t>تحقيق الهمزة الأولى و</w:t>
      </w:r>
      <w:r w:rsidR="00F645EE" w:rsidRPr="00F645EE">
        <w:rPr>
          <w:rFonts w:ascii="Traditional Arabic" w:hAnsi="Traditional Arabic" w:cs="Traditional Arabic"/>
          <w:sz w:val="36"/>
          <w:szCs w:val="36"/>
          <w:rtl/>
          <w:lang w:bidi="ar-IQ"/>
        </w:rPr>
        <w:t xml:space="preserve">تسهيل الثانية </w:t>
      </w:r>
      <w:r w:rsidR="00F645EE">
        <w:rPr>
          <w:rFonts w:ascii="Traditional Arabic" w:hAnsi="Traditional Arabic" w:cs="Traditional Arabic" w:hint="cs"/>
          <w:sz w:val="36"/>
          <w:szCs w:val="36"/>
          <w:rtl/>
          <w:lang w:bidi="ar-IQ"/>
        </w:rPr>
        <w:t>من غير</w:t>
      </w:r>
      <w:r w:rsidR="00F645EE" w:rsidRPr="00F645EE">
        <w:rPr>
          <w:rFonts w:ascii="Traditional Arabic" w:hAnsi="Traditional Arabic" w:cs="Traditional Arabic"/>
          <w:sz w:val="36"/>
          <w:szCs w:val="36"/>
          <w:rtl/>
          <w:lang w:bidi="ar-IQ"/>
        </w:rPr>
        <w:t xml:space="preserve"> إدخال </w:t>
      </w:r>
      <w:r w:rsidR="00D069B8">
        <w:rPr>
          <w:rFonts w:ascii="Traditional Arabic" w:hAnsi="Traditional Arabic" w:cs="Traditional Arabic" w:hint="cs"/>
          <w:sz w:val="36"/>
          <w:szCs w:val="36"/>
          <w:rtl/>
          <w:lang w:bidi="ar-IQ"/>
        </w:rPr>
        <w:t xml:space="preserve">ألف </w:t>
      </w:r>
      <w:r w:rsidR="00F645EE">
        <w:rPr>
          <w:rFonts w:ascii="Traditional Arabic" w:hAnsi="Traditional Arabic" w:cs="Traditional Arabic" w:hint="cs"/>
          <w:sz w:val="36"/>
          <w:szCs w:val="36"/>
          <w:rtl/>
          <w:lang w:bidi="ar-IQ"/>
        </w:rPr>
        <w:t>بينهما</w:t>
      </w:r>
      <w:r w:rsidR="00F645EE" w:rsidRPr="00F645EE">
        <w:rPr>
          <w:rFonts w:ascii="Traditional Arabic" w:hAnsi="Traditional Arabic" w:cs="Traditional Arabic"/>
          <w:sz w:val="36"/>
          <w:szCs w:val="36"/>
          <w:rtl/>
          <w:lang w:bidi="ar-IQ"/>
        </w:rPr>
        <w:t>. وقرأ</w:t>
      </w:r>
      <w:r w:rsidR="00F645EE">
        <w:rPr>
          <w:rFonts w:ascii="Traditional Arabic" w:hAnsi="Traditional Arabic" w:cs="Traditional Arabic" w:hint="cs"/>
          <w:sz w:val="36"/>
          <w:szCs w:val="36"/>
          <w:rtl/>
          <w:lang w:bidi="ar-IQ"/>
        </w:rPr>
        <w:t>ها</w:t>
      </w:r>
      <w:r w:rsidR="00F645EE" w:rsidRPr="00F645EE">
        <w:rPr>
          <w:rFonts w:ascii="Traditional Arabic" w:hAnsi="Traditional Arabic" w:cs="Traditional Arabic"/>
          <w:sz w:val="36"/>
          <w:szCs w:val="36"/>
          <w:rtl/>
          <w:lang w:bidi="ar-IQ"/>
        </w:rPr>
        <w:t xml:space="preserve"> </w:t>
      </w:r>
      <w:r w:rsidR="00F645EE" w:rsidRPr="00B4768F">
        <w:rPr>
          <w:rFonts w:ascii="Traditional Arabic" w:hAnsi="Traditional Arabic" w:cs="Traditional Arabic" w:hint="cs"/>
          <w:b/>
          <w:bCs/>
          <w:color w:val="C00000"/>
          <w:sz w:val="36"/>
          <w:szCs w:val="36"/>
          <w:rtl/>
          <w:lang w:bidi="ar-IQ"/>
        </w:rPr>
        <w:t>روح</w:t>
      </w:r>
      <w:r w:rsidR="00F645EE">
        <w:rPr>
          <w:rFonts w:ascii="Traditional Arabic" w:hAnsi="Traditional Arabic" w:cs="Traditional Arabic" w:hint="cs"/>
          <w:sz w:val="36"/>
          <w:szCs w:val="36"/>
          <w:rtl/>
          <w:lang w:bidi="ar-IQ"/>
        </w:rPr>
        <w:t xml:space="preserve"> </w:t>
      </w:r>
      <w:r w:rsidR="00F645EE" w:rsidRPr="00F645EE">
        <w:rPr>
          <w:rFonts w:ascii="Traditional Arabic" w:hAnsi="Traditional Arabic" w:cs="Traditional Arabic"/>
          <w:sz w:val="36"/>
          <w:szCs w:val="36"/>
          <w:rtl/>
          <w:lang w:bidi="ar-IQ"/>
        </w:rPr>
        <w:t>بالتحقيق من غير إدخال</w:t>
      </w:r>
      <w:r w:rsidR="00F645EE">
        <w:rPr>
          <w:rFonts w:ascii="Traditional Arabic" w:hAnsi="Traditional Arabic" w:cs="Traditional Arabic" w:hint="cs"/>
          <w:sz w:val="36"/>
          <w:szCs w:val="36"/>
          <w:rtl/>
          <w:lang w:bidi="ar-IQ"/>
        </w:rPr>
        <w:t>.</w:t>
      </w:r>
    </w:p>
    <w:p w:rsidR="00652307" w:rsidRPr="00F645EE" w:rsidRDefault="00652307" w:rsidP="00831630">
      <w:pPr>
        <w:pStyle w:val="a3"/>
        <w:numPr>
          <w:ilvl w:val="0"/>
          <w:numId w:val="15"/>
        </w:numPr>
        <w:jc w:val="both"/>
        <w:rPr>
          <w:rFonts w:ascii="Traditional Arabic" w:hAnsi="Traditional Arabic" w:cs="Traditional Arabic"/>
          <w:sz w:val="36"/>
          <w:szCs w:val="36"/>
          <w:lang w:bidi="ar-IQ"/>
        </w:rPr>
      </w:pPr>
      <w:r w:rsidRPr="00F645EE">
        <w:rPr>
          <w:rFonts w:ascii="Traditional Arabic" w:hAnsi="Traditional Arabic" w:cs="Traditional Arabic"/>
          <w:b/>
          <w:bCs/>
          <w:sz w:val="36"/>
          <w:szCs w:val="36"/>
          <w:lang w:bidi="ar-IQ"/>
        </w:rPr>
        <w:t xml:space="preserve"> </w:t>
      </w:r>
      <w:r w:rsidRPr="00F645EE">
        <w:rPr>
          <w:rFonts w:ascii="Traditional Arabic" w:hAnsi="Traditional Arabic" w:cs="Traditional Arabic"/>
          <w:sz w:val="36"/>
          <w:szCs w:val="36"/>
          <w:rtl/>
          <w:lang w:bidi="ar-IQ"/>
        </w:rPr>
        <w:t>﴿</w:t>
      </w:r>
      <w:r w:rsidRPr="00F645EE">
        <w:rPr>
          <w:rFonts w:ascii="Traditional Arabic" w:hAnsi="Traditional Arabic" w:cs="Traditional Arabic"/>
          <w:b/>
          <w:bCs/>
          <w:color w:val="FF0000"/>
          <w:sz w:val="36"/>
          <w:szCs w:val="36"/>
          <w:rtl/>
          <w:lang w:bidi="ar-IQ"/>
        </w:rPr>
        <w:t>ءَاعْجَمِيٌّ</w:t>
      </w:r>
      <w:r w:rsidRPr="00F645EE">
        <w:rPr>
          <w:rFonts w:ascii="Traditional Arabic" w:hAnsi="Traditional Arabic" w:cs="Traditional Arabic"/>
          <w:sz w:val="36"/>
          <w:szCs w:val="36"/>
          <w:rtl/>
          <w:lang w:bidi="ar-IQ"/>
        </w:rPr>
        <w:t>﴾ (فصلت</w:t>
      </w:r>
      <w:r w:rsidRPr="00F645EE">
        <w:rPr>
          <w:rFonts w:ascii="Traditional Arabic" w:hAnsi="Traditional Arabic" w:cs="Traditional Arabic" w:hint="cs"/>
          <w:sz w:val="36"/>
          <w:szCs w:val="36"/>
          <w:rtl/>
          <w:lang w:bidi="ar-IQ"/>
        </w:rPr>
        <w:t>:</w:t>
      </w:r>
      <w:r w:rsidRPr="00F645EE">
        <w:rPr>
          <w:rFonts w:ascii="Traditional Arabic" w:hAnsi="Traditional Arabic" w:cs="Traditional Arabic"/>
          <w:sz w:val="36"/>
          <w:szCs w:val="36"/>
          <w:rtl/>
          <w:lang w:bidi="ar-IQ"/>
        </w:rPr>
        <w:t xml:space="preserve"> 44): </w:t>
      </w:r>
      <w:r w:rsidR="00F645EE">
        <w:rPr>
          <w:rFonts w:ascii="Traditional Arabic" w:hAnsi="Traditional Arabic" w:cs="Traditional Arabic" w:hint="cs"/>
          <w:sz w:val="36"/>
          <w:szCs w:val="36"/>
          <w:rtl/>
          <w:lang w:bidi="ar-IQ"/>
        </w:rPr>
        <w:t xml:space="preserve">قرأها </w:t>
      </w:r>
      <w:r w:rsidR="00F645EE" w:rsidRPr="00B4768F">
        <w:rPr>
          <w:rFonts w:ascii="Traditional Arabic" w:hAnsi="Traditional Arabic" w:cs="Traditional Arabic" w:hint="cs"/>
          <w:b/>
          <w:bCs/>
          <w:color w:val="7030A0"/>
          <w:sz w:val="36"/>
          <w:szCs w:val="36"/>
          <w:rtl/>
          <w:lang w:bidi="ar-IQ"/>
        </w:rPr>
        <w:t>رويس</w:t>
      </w:r>
      <w:r w:rsidR="00F645EE">
        <w:rPr>
          <w:rFonts w:ascii="Traditional Arabic" w:hAnsi="Traditional Arabic" w:cs="Traditional Arabic" w:hint="cs"/>
          <w:sz w:val="36"/>
          <w:szCs w:val="36"/>
          <w:rtl/>
          <w:lang w:bidi="ar-IQ"/>
        </w:rPr>
        <w:t xml:space="preserve"> ب</w:t>
      </w:r>
      <w:r w:rsidRPr="00F645EE">
        <w:rPr>
          <w:rFonts w:ascii="Traditional Arabic" w:hAnsi="Traditional Arabic" w:cs="Traditional Arabic"/>
          <w:sz w:val="36"/>
          <w:szCs w:val="36"/>
          <w:rtl/>
          <w:lang w:bidi="ar-IQ"/>
        </w:rPr>
        <w:t xml:space="preserve">تحقيق الهمزة الأولى وتسهيل الثانية مع </w:t>
      </w:r>
      <w:r w:rsidR="00F645EE">
        <w:rPr>
          <w:rFonts w:ascii="Traditional Arabic" w:hAnsi="Traditional Arabic" w:cs="Traditional Arabic" w:hint="cs"/>
          <w:sz w:val="36"/>
          <w:szCs w:val="36"/>
          <w:rtl/>
          <w:lang w:bidi="ar-IQ"/>
        </w:rPr>
        <w:t xml:space="preserve">غير </w:t>
      </w:r>
      <w:r w:rsidRPr="00F645EE">
        <w:rPr>
          <w:rFonts w:ascii="Traditional Arabic" w:hAnsi="Traditional Arabic" w:cs="Traditional Arabic"/>
          <w:sz w:val="36"/>
          <w:szCs w:val="36"/>
          <w:rtl/>
          <w:lang w:bidi="ar-IQ"/>
        </w:rPr>
        <w:t>إدخال ألف بينهما.</w:t>
      </w:r>
      <w:r w:rsidR="00F645EE">
        <w:rPr>
          <w:rFonts w:ascii="Traditional Arabic" w:hAnsi="Traditional Arabic" w:cs="Traditional Arabic" w:hint="cs"/>
          <w:sz w:val="36"/>
          <w:szCs w:val="36"/>
          <w:rtl/>
          <w:lang w:bidi="ar-IQ"/>
        </w:rPr>
        <w:t xml:space="preserve"> </w:t>
      </w:r>
      <w:r w:rsidR="00F645EE" w:rsidRPr="00F645EE">
        <w:rPr>
          <w:rFonts w:ascii="Traditional Arabic" w:hAnsi="Traditional Arabic" w:cs="Traditional Arabic"/>
          <w:sz w:val="36"/>
          <w:szCs w:val="36"/>
          <w:rtl/>
          <w:lang w:bidi="ar-IQ"/>
        </w:rPr>
        <w:t>وقرأ</w:t>
      </w:r>
      <w:r w:rsidR="00F645EE">
        <w:rPr>
          <w:rFonts w:ascii="Traditional Arabic" w:hAnsi="Traditional Arabic" w:cs="Traditional Arabic" w:hint="cs"/>
          <w:sz w:val="36"/>
          <w:szCs w:val="36"/>
          <w:rtl/>
          <w:lang w:bidi="ar-IQ"/>
        </w:rPr>
        <w:t>ها</w:t>
      </w:r>
      <w:r w:rsidR="00F645EE" w:rsidRPr="00F645EE">
        <w:rPr>
          <w:rFonts w:ascii="Traditional Arabic" w:hAnsi="Traditional Arabic" w:cs="Traditional Arabic"/>
          <w:sz w:val="36"/>
          <w:szCs w:val="36"/>
          <w:rtl/>
          <w:lang w:bidi="ar-IQ"/>
        </w:rPr>
        <w:t xml:space="preserve"> </w:t>
      </w:r>
      <w:r w:rsidR="00F645EE" w:rsidRPr="00B4768F">
        <w:rPr>
          <w:rFonts w:ascii="Traditional Arabic" w:hAnsi="Traditional Arabic" w:cs="Traditional Arabic" w:hint="cs"/>
          <w:b/>
          <w:bCs/>
          <w:color w:val="C00000"/>
          <w:sz w:val="36"/>
          <w:szCs w:val="36"/>
          <w:rtl/>
          <w:lang w:bidi="ar-IQ"/>
        </w:rPr>
        <w:t>روح</w:t>
      </w:r>
      <w:r w:rsidR="00F645EE">
        <w:rPr>
          <w:rFonts w:ascii="Traditional Arabic" w:hAnsi="Traditional Arabic" w:cs="Traditional Arabic" w:hint="cs"/>
          <w:sz w:val="36"/>
          <w:szCs w:val="36"/>
          <w:rtl/>
          <w:lang w:bidi="ar-IQ"/>
        </w:rPr>
        <w:t xml:space="preserve"> </w:t>
      </w:r>
      <w:r w:rsidR="00F645EE" w:rsidRPr="00F645EE">
        <w:rPr>
          <w:rFonts w:ascii="Traditional Arabic" w:hAnsi="Traditional Arabic" w:cs="Traditional Arabic"/>
          <w:sz w:val="36"/>
          <w:szCs w:val="36"/>
          <w:rtl/>
          <w:lang w:bidi="ar-IQ"/>
        </w:rPr>
        <w:t>بتحقيق الأولى والثانية من غير إدخال</w:t>
      </w:r>
      <w:r w:rsidR="00F645EE">
        <w:rPr>
          <w:rFonts w:ascii="Traditional Arabic" w:hAnsi="Traditional Arabic" w:cs="Traditional Arabic" w:hint="cs"/>
          <w:sz w:val="36"/>
          <w:szCs w:val="36"/>
          <w:rtl/>
          <w:lang w:bidi="ar-IQ"/>
        </w:rPr>
        <w:t>.</w:t>
      </w:r>
    </w:p>
    <w:p w:rsidR="00E14B50" w:rsidRPr="00E14B50" w:rsidRDefault="00E14B50">
      <w:pPr>
        <w:bidi w:val="0"/>
        <w:rPr>
          <w:rFonts w:ascii="Traditional Arabic" w:hAnsi="Traditional Arabic" w:cs="Traditional Arabic"/>
          <w:b/>
          <w:bCs/>
          <w:color w:val="FF0000"/>
          <w:sz w:val="36"/>
          <w:szCs w:val="36"/>
          <w:rtl/>
          <w:lang w:bidi="ar-IQ"/>
        </w:rPr>
      </w:pPr>
      <w:r w:rsidRPr="00E14B50">
        <w:rPr>
          <w:rFonts w:ascii="Traditional Arabic" w:hAnsi="Traditional Arabic" w:cs="Traditional Arabic"/>
          <w:b/>
          <w:bCs/>
          <w:color w:val="FF0000"/>
          <w:sz w:val="36"/>
          <w:szCs w:val="36"/>
          <w:rtl/>
          <w:lang w:bidi="ar-IQ"/>
        </w:rPr>
        <w:br w:type="page"/>
      </w:r>
    </w:p>
    <w:p w:rsidR="00E47911" w:rsidRPr="00E47911" w:rsidRDefault="00817176" w:rsidP="000656EA">
      <w:pPr>
        <w:pStyle w:val="a3"/>
        <w:tabs>
          <w:tab w:val="left" w:pos="985"/>
        </w:tabs>
        <w:jc w:val="both"/>
        <w:rPr>
          <w:rFonts w:ascii="Traditional Arabic" w:hAnsi="Traditional Arabic" w:cs="Traditional Arabic"/>
          <w:b/>
          <w:bCs/>
          <w:sz w:val="36"/>
          <w:szCs w:val="36"/>
          <w:rtl/>
          <w:lang w:bidi="ar-IQ"/>
        </w:rPr>
      </w:pPr>
      <w:r w:rsidRPr="00611848">
        <w:rPr>
          <w:rFonts w:ascii="Traditional Arabic" w:hAnsi="Traditional Arabic" w:cs="Traditional Arabic" w:hint="cs"/>
          <w:b/>
          <w:bCs/>
          <w:color w:val="FF0000"/>
          <w:sz w:val="36"/>
          <w:szCs w:val="36"/>
          <w:u w:val="single"/>
          <w:rtl/>
          <w:lang w:bidi="ar-IQ"/>
        </w:rPr>
        <w:lastRenderedPageBreak/>
        <w:t>التاسع</w:t>
      </w:r>
      <w:r w:rsidR="00E47911" w:rsidRPr="00E47911">
        <w:rPr>
          <w:rFonts w:ascii="Traditional Arabic" w:hAnsi="Traditional Arabic" w:cs="Traditional Arabic" w:hint="cs"/>
          <w:b/>
          <w:bCs/>
          <w:sz w:val="36"/>
          <w:szCs w:val="36"/>
          <w:rtl/>
          <w:lang w:bidi="ar-IQ"/>
        </w:rPr>
        <w:t xml:space="preserve">: </w:t>
      </w:r>
      <w:r w:rsidR="00652307" w:rsidRPr="00E47911">
        <w:rPr>
          <w:rFonts w:ascii="Traditional Arabic" w:hAnsi="Traditional Arabic" w:cs="Traditional Arabic"/>
          <w:b/>
          <w:bCs/>
          <w:sz w:val="36"/>
          <w:szCs w:val="36"/>
          <w:u w:val="single"/>
          <w:rtl/>
          <w:lang w:bidi="ar-IQ"/>
        </w:rPr>
        <w:t>مذهبه في الهمزتين المجتمعتين بكلمتين</w:t>
      </w:r>
      <w:r w:rsidR="00652307" w:rsidRPr="00E47911">
        <w:rPr>
          <w:rFonts w:ascii="Traditional Arabic" w:hAnsi="Traditional Arabic" w:cs="Traditional Arabic"/>
          <w:b/>
          <w:bCs/>
          <w:sz w:val="36"/>
          <w:szCs w:val="36"/>
          <w:rtl/>
          <w:lang w:bidi="ar-IQ"/>
        </w:rPr>
        <w:t xml:space="preserve">: </w:t>
      </w:r>
    </w:p>
    <w:p w:rsidR="009716ED" w:rsidRPr="00A03B94" w:rsidRDefault="00A03B94" w:rsidP="002A6001">
      <w:pPr>
        <w:pStyle w:val="a3"/>
        <w:tabs>
          <w:tab w:val="left" w:pos="985"/>
        </w:tabs>
        <w:jc w:val="both"/>
        <w:rPr>
          <w:rFonts w:ascii="Traditional Arabic" w:hAnsi="Traditional Arabic" w:cs="Traditional Arabic"/>
          <w:b/>
          <w:bCs/>
          <w:sz w:val="36"/>
          <w:szCs w:val="36"/>
          <w:lang w:bidi="ar-IQ"/>
        </w:rPr>
      </w:pPr>
      <w:r>
        <w:rPr>
          <w:rFonts w:ascii="Traditional Arabic" w:hAnsi="Traditional Arabic" w:cs="Traditional Arabic" w:hint="cs"/>
          <w:sz w:val="36"/>
          <w:szCs w:val="36"/>
          <w:rtl/>
          <w:lang w:bidi="ar-IQ"/>
        </w:rPr>
        <w:t xml:space="preserve">     </w:t>
      </w:r>
      <w:r w:rsidR="00E47911">
        <w:rPr>
          <w:rFonts w:ascii="Traditional Arabic" w:hAnsi="Traditional Arabic" w:cs="Traditional Arabic" w:hint="cs"/>
          <w:sz w:val="36"/>
          <w:szCs w:val="36"/>
          <w:rtl/>
          <w:lang w:bidi="ar-IQ"/>
        </w:rPr>
        <w:t xml:space="preserve">له من </w:t>
      </w:r>
      <w:r w:rsidR="00B4768F" w:rsidRPr="00A03B94">
        <w:rPr>
          <w:rFonts w:ascii="Traditional Arabic" w:hAnsi="Traditional Arabic" w:cs="Traditional Arabic" w:hint="cs"/>
          <w:sz w:val="36"/>
          <w:szCs w:val="36"/>
          <w:rtl/>
          <w:lang w:bidi="ar-IQ"/>
        </w:rPr>
        <w:t xml:space="preserve">رواية </w:t>
      </w:r>
      <w:r>
        <w:rPr>
          <w:rFonts w:ascii="Traditional Arabic" w:hAnsi="Traditional Arabic" w:cs="Traditional Arabic" w:hint="cs"/>
          <w:b/>
          <w:bCs/>
          <w:sz w:val="36"/>
          <w:szCs w:val="36"/>
          <w:rtl/>
          <w:lang w:bidi="ar-IQ"/>
        </w:rPr>
        <w:t>(</w:t>
      </w:r>
      <w:r w:rsidR="00B4768F" w:rsidRPr="00B4768F">
        <w:rPr>
          <w:rFonts w:ascii="Traditional Arabic" w:hAnsi="Traditional Arabic" w:cs="Traditional Arabic" w:hint="cs"/>
          <w:b/>
          <w:bCs/>
          <w:color w:val="C00000"/>
          <w:sz w:val="36"/>
          <w:szCs w:val="36"/>
          <w:rtl/>
          <w:lang w:bidi="ar-IQ"/>
        </w:rPr>
        <w:t>روح</w:t>
      </w:r>
      <w:r>
        <w:rPr>
          <w:rFonts w:ascii="Traditional Arabic" w:hAnsi="Traditional Arabic" w:cs="Traditional Arabic" w:hint="cs"/>
          <w:sz w:val="36"/>
          <w:szCs w:val="36"/>
          <w:rtl/>
          <w:lang w:bidi="ar-IQ"/>
        </w:rPr>
        <w:t xml:space="preserve">) تحقيق </w:t>
      </w:r>
      <w:r w:rsidR="00B4768F">
        <w:rPr>
          <w:rFonts w:ascii="Traditional Arabic" w:hAnsi="Traditional Arabic" w:cs="Traditional Arabic" w:hint="cs"/>
          <w:sz w:val="36"/>
          <w:szCs w:val="36"/>
          <w:rtl/>
          <w:lang w:bidi="ar-IQ"/>
        </w:rPr>
        <w:t>الهمز</w:t>
      </w:r>
      <w:r w:rsidR="009716ED">
        <w:rPr>
          <w:rFonts w:ascii="Traditional Arabic" w:hAnsi="Traditional Arabic" w:cs="Traditional Arabic" w:hint="cs"/>
          <w:sz w:val="36"/>
          <w:szCs w:val="36"/>
          <w:rtl/>
          <w:lang w:bidi="ar-IQ"/>
        </w:rPr>
        <w:t>تين ال</w:t>
      </w:r>
      <w:r>
        <w:rPr>
          <w:rFonts w:ascii="Traditional Arabic" w:hAnsi="Traditional Arabic" w:cs="Traditional Arabic" w:hint="cs"/>
          <w:sz w:val="36"/>
          <w:szCs w:val="36"/>
          <w:rtl/>
          <w:lang w:bidi="ar-IQ"/>
        </w:rPr>
        <w:t xml:space="preserve">متقابلتين </w:t>
      </w:r>
      <w:r w:rsidR="002A6001">
        <w:rPr>
          <w:rFonts w:ascii="Traditional Arabic" w:hAnsi="Traditional Arabic" w:cs="Traditional Arabic" w:hint="cs"/>
          <w:sz w:val="36"/>
          <w:szCs w:val="36"/>
          <w:rtl/>
          <w:lang w:bidi="ar-IQ"/>
        </w:rPr>
        <w:t>أينما وقعت</w:t>
      </w:r>
      <w:r w:rsidR="009716ED">
        <w:rPr>
          <w:rFonts w:ascii="Traditional Arabic" w:hAnsi="Traditional Arabic" w:cs="Traditional Arabic" w:hint="cs"/>
          <w:sz w:val="36"/>
          <w:szCs w:val="36"/>
          <w:rtl/>
          <w:lang w:bidi="ar-IQ"/>
        </w:rPr>
        <w:t>.</w:t>
      </w:r>
      <w:r w:rsidR="00B4768F">
        <w:rPr>
          <w:rFonts w:ascii="Traditional Arabic" w:hAnsi="Traditional Arabic" w:cs="Traditional Arabic" w:hint="cs"/>
          <w:sz w:val="36"/>
          <w:szCs w:val="36"/>
          <w:rtl/>
          <w:lang w:bidi="ar-IQ"/>
        </w:rPr>
        <w:t xml:space="preserve"> </w:t>
      </w:r>
      <w:r w:rsidR="00B4768F" w:rsidRPr="00A03B94">
        <w:rPr>
          <w:rFonts w:ascii="Traditional Arabic" w:hAnsi="Traditional Arabic" w:cs="Traditional Arabic" w:hint="cs"/>
          <w:sz w:val="36"/>
          <w:szCs w:val="36"/>
          <w:rtl/>
          <w:lang w:bidi="ar-IQ"/>
        </w:rPr>
        <w:t xml:space="preserve">وله من </w:t>
      </w:r>
      <w:r w:rsidR="00E47911" w:rsidRPr="00A03B94">
        <w:rPr>
          <w:rFonts w:ascii="Traditional Arabic" w:hAnsi="Traditional Arabic" w:cs="Traditional Arabic" w:hint="cs"/>
          <w:sz w:val="36"/>
          <w:szCs w:val="36"/>
          <w:rtl/>
          <w:lang w:bidi="ar-IQ"/>
        </w:rPr>
        <w:t xml:space="preserve">رواية </w:t>
      </w:r>
      <w:r w:rsidRPr="00A03B94">
        <w:rPr>
          <w:rFonts w:ascii="Traditional Arabic" w:hAnsi="Traditional Arabic" w:cs="Traditional Arabic" w:hint="cs"/>
          <w:b/>
          <w:bCs/>
          <w:sz w:val="36"/>
          <w:szCs w:val="36"/>
          <w:rtl/>
          <w:lang w:bidi="ar-IQ"/>
        </w:rPr>
        <w:t>(</w:t>
      </w:r>
      <w:r w:rsidR="00E47911" w:rsidRPr="00A03B94">
        <w:rPr>
          <w:rFonts w:ascii="Traditional Arabic" w:hAnsi="Traditional Arabic" w:cs="Traditional Arabic" w:hint="cs"/>
          <w:b/>
          <w:bCs/>
          <w:color w:val="7030A0"/>
          <w:sz w:val="36"/>
          <w:szCs w:val="36"/>
          <w:rtl/>
          <w:lang w:bidi="ar-IQ"/>
        </w:rPr>
        <w:t>رويس</w:t>
      </w:r>
      <w:r w:rsidR="00E47911" w:rsidRPr="00A03B94">
        <w:rPr>
          <w:rFonts w:ascii="Traditional Arabic" w:hAnsi="Traditional Arabic" w:cs="Traditional Arabic" w:hint="cs"/>
          <w:sz w:val="36"/>
          <w:szCs w:val="36"/>
          <w:rtl/>
          <w:lang w:bidi="ar-IQ"/>
        </w:rPr>
        <w:t>)</w:t>
      </w:r>
      <w:r w:rsidR="00B4768F" w:rsidRPr="00A03B94">
        <w:rPr>
          <w:rFonts w:ascii="Traditional Arabic" w:hAnsi="Traditional Arabic" w:cs="Traditional Arabic" w:hint="cs"/>
          <w:sz w:val="36"/>
          <w:szCs w:val="36"/>
          <w:rtl/>
          <w:lang w:bidi="ar-IQ"/>
        </w:rPr>
        <w:t xml:space="preserve"> ما يأتي</w:t>
      </w:r>
      <w:r w:rsidR="00B4768F" w:rsidRPr="00A03B94">
        <w:rPr>
          <w:rFonts w:ascii="Traditional Arabic" w:hAnsi="Traditional Arabic" w:cs="Traditional Arabic" w:hint="cs"/>
          <w:b/>
          <w:bCs/>
          <w:sz w:val="36"/>
          <w:szCs w:val="36"/>
          <w:rtl/>
          <w:lang w:bidi="ar-IQ"/>
        </w:rPr>
        <w:t>:</w:t>
      </w:r>
      <w:r w:rsidR="00E47911" w:rsidRPr="00A03B94">
        <w:rPr>
          <w:rFonts w:ascii="Traditional Arabic" w:hAnsi="Traditional Arabic" w:cs="Traditional Arabic" w:hint="cs"/>
          <w:b/>
          <w:bCs/>
          <w:sz w:val="36"/>
          <w:szCs w:val="36"/>
          <w:rtl/>
          <w:lang w:bidi="ar-IQ"/>
        </w:rPr>
        <w:t xml:space="preserve"> </w:t>
      </w:r>
    </w:p>
    <w:p w:rsidR="002A6001" w:rsidRDefault="000656EA" w:rsidP="00A03B94">
      <w:pPr>
        <w:pStyle w:val="a3"/>
        <w:tabs>
          <w:tab w:val="left" w:pos="985"/>
        </w:tabs>
        <w:jc w:val="both"/>
        <w:rPr>
          <w:rFonts w:ascii="Traditional Arabic" w:hAnsi="Traditional Arabic" w:cs="Traditional Arabic"/>
          <w:b/>
          <w:bCs/>
          <w:sz w:val="36"/>
          <w:szCs w:val="36"/>
          <w:rtl/>
          <w:lang w:bidi="ar-IQ"/>
        </w:rPr>
      </w:pPr>
      <w:r w:rsidRPr="009716ED">
        <w:rPr>
          <w:rFonts w:ascii="Traditional Arabic" w:hAnsi="Traditional Arabic" w:cs="Traditional Arabic" w:hint="cs"/>
          <w:b/>
          <w:bCs/>
          <w:sz w:val="36"/>
          <w:szCs w:val="36"/>
          <w:rtl/>
          <w:lang w:bidi="ar-IQ"/>
        </w:rPr>
        <w:t xml:space="preserve">أولاً- </w:t>
      </w:r>
      <w:r w:rsidR="00B4768F" w:rsidRPr="002A6001">
        <w:rPr>
          <w:rFonts w:ascii="Traditional Arabic" w:hAnsi="Traditional Arabic" w:cs="Traditional Arabic" w:hint="cs"/>
          <w:b/>
          <w:bCs/>
          <w:color w:val="FF0000"/>
          <w:sz w:val="36"/>
          <w:szCs w:val="36"/>
          <w:u w:val="single"/>
          <w:rtl/>
          <w:lang w:bidi="ar-IQ"/>
        </w:rPr>
        <w:t xml:space="preserve">في </w:t>
      </w:r>
      <w:r w:rsidR="00E47911" w:rsidRPr="002A6001">
        <w:rPr>
          <w:rFonts w:ascii="Traditional Arabic" w:hAnsi="Traditional Arabic" w:cs="Traditional Arabic" w:hint="cs"/>
          <w:b/>
          <w:bCs/>
          <w:color w:val="FF0000"/>
          <w:sz w:val="36"/>
          <w:szCs w:val="36"/>
          <w:u w:val="single"/>
          <w:rtl/>
          <w:lang w:bidi="ar-IQ"/>
        </w:rPr>
        <w:t>ال</w:t>
      </w:r>
      <w:r w:rsidR="00652307" w:rsidRPr="002A6001">
        <w:rPr>
          <w:rFonts w:ascii="Traditional Arabic" w:hAnsi="Traditional Arabic" w:cs="Traditional Arabic"/>
          <w:b/>
          <w:bCs/>
          <w:color w:val="FF0000"/>
          <w:sz w:val="36"/>
          <w:szCs w:val="36"/>
          <w:u w:val="single"/>
          <w:rtl/>
          <w:lang w:bidi="ar-IQ"/>
        </w:rPr>
        <w:t xml:space="preserve">متفقتين </w:t>
      </w:r>
      <w:r w:rsidR="00B4768F" w:rsidRPr="002A6001">
        <w:rPr>
          <w:rFonts w:ascii="Traditional Arabic" w:hAnsi="Traditional Arabic" w:cs="Traditional Arabic" w:hint="cs"/>
          <w:b/>
          <w:bCs/>
          <w:color w:val="FF0000"/>
          <w:sz w:val="36"/>
          <w:szCs w:val="36"/>
          <w:u w:val="single"/>
          <w:rtl/>
          <w:lang w:bidi="ar-IQ"/>
        </w:rPr>
        <w:t>ب</w:t>
      </w:r>
      <w:r w:rsidR="00652307" w:rsidRPr="002A6001">
        <w:rPr>
          <w:rFonts w:ascii="Traditional Arabic" w:hAnsi="Traditional Arabic" w:cs="Traditional Arabic"/>
          <w:b/>
          <w:bCs/>
          <w:color w:val="FF0000"/>
          <w:sz w:val="36"/>
          <w:szCs w:val="36"/>
          <w:u w:val="single"/>
          <w:rtl/>
          <w:lang w:bidi="ar-IQ"/>
        </w:rPr>
        <w:t>الحركة</w:t>
      </w:r>
      <w:r w:rsidR="00A03B94" w:rsidRPr="00A03B94">
        <w:rPr>
          <w:rFonts w:ascii="Traditional Arabic" w:hAnsi="Traditional Arabic" w:cs="Traditional Arabic" w:hint="cs"/>
          <w:b/>
          <w:bCs/>
          <w:sz w:val="36"/>
          <w:szCs w:val="36"/>
          <w:rtl/>
          <w:lang w:bidi="ar-IQ"/>
        </w:rPr>
        <w:t xml:space="preserve">: </w:t>
      </w:r>
    </w:p>
    <w:p w:rsidR="009716ED" w:rsidRDefault="002A6001" w:rsidP="002A6001">
      <w:pPr>
        <w:pStyle w:val="a3"/>
        <w:tabs>
          <w:tab w:val="left" w:pos="985"/>
        </w:tabs>
        <w:jc w:val="both"/>
        <w:rPr>
          <w:rFonts w:ascii="Traditional Arabic" w:hAnsi="Traditional Arabic" w:cs="Traditional Arabic"/>
          <w:sz w:val="36"/>
          <w:szCs w:val="36"/>
          <w:rtl/>
          <w:lang w:bidi="ar-IQ"/>
        </w:rPr>
      </w:pPr>
      <w:r>
        <w:rPr>
          <w:rFonts w:ascii="Traditional Arabic" w:hAnsi="Traditional Arabic" w:cs="Traditional Arabic" w:hint="cs"/>
          <w:b/>
          <w:bCs/>
          <w:sz w:val="36"/>
          <w:szCs w:val="36"/>
          <w:rtl/>
          <w:lang w:bidi="ar-IQ"/>
        </w:rPr>
        <w:t xml:space="preserve">     </w:t>
      </w:r>
      <w:r w:rsidR="00E47911" w:rsidRPr="00A03B94">
        <w:rPr>
          <w:rFonts w:ascii="Traditional Arabic" w:hAnsi="Traditional Arabic" w:cs="Traditional Arabic" w:hint="cs"/>
          <w:sz w:val="36"/>
          <w:szCs w:val="36"/>
          <w:rtl/>
          <w:lang w:bidi="ar-IQ"/>
        </w:rPr>
        <w:t>تحقيق</w:t>
      </w:r>
      <w:r w:rsidR="00E47911" w:rsidRPr="009716ED">
        <w:rPr>
          <w:rFonts w:ascii="Traditional Arabic" w:hAnsi="Traditional Arabic" w:cs="Traditional Arabic" w:hint="cs"/>
          <w:sz w:val="36"/>
          <w:szCs w:val="36"/>
          <w:rtl/>
          <w:lang w:bidi="ar-IQ"/>
        </w:rPr>
        <w:t xml:space="preserve"> الهمزة الأولى وتسهيل الثانية</w:t>
      </w:r>
      <w:r w:rsidR="00652307" w:rsidRPr="009716ED">
        <w:rPr>
          <w:rFonts w:ascii="Traditional Arabic" w:hAnsi="Traditional Arabic" w:cs="Traditional Arabic"/>
          <w:sz w:val="36"/>
          <w:szCs w:val="36"/>
          <w:rtl/>
          <w:lang w:bidi="ar-IQ"/>
        </w:rPr>
        <w:t xml:space="preserve">: </w:t>
      </w:r>
      <w:r w:rsidR="00E47911" w:rsidRPr="009716ED">
        <w:rPr>
          <w:rFonts w:ascii="Traditional Arabic" w:hAnsi="Traditional Arabic" w:cs="Traditional Arabic" w:hint="cs"/>
          <w:sz w:val="36"/>
          <w:szCs w:val="36"/>
          <w:rtl/>
          <w:lang w:bidi="ar-IQ"/>
        </w:rPr>
        <w:t>فمثال</w:t>
      </w:r>
      <w:r w:rsidR="00E47911" w:rsidRPr="009716ED">
        <w:rPr>
          <w:rFonts w:ascii="Traditional Arabic" w:hAnsi="Traditional Arabic" w:cs="Traditional Arabic" w:hint="cs"/>
          <w:b/>
          <w:bCs/>
          <w:sz w:val="36"/>
          <w:szCs w:val="36"/>
          <w:rtl/>
          <w:lang w:bidi="ar-IQ"/>
        </w:rPr>
        <w:t xml:space="preserve"> </w:t>
      </w:r>
      <w:r w:rsidR="00E47911" w:rsidRPr="009716ED">
        <w:rPr>
          <w:rFonts w:ascii="Traditional Arabic" w:hAnsi="Traditional Arabic" w:cs="Traditional Arabic" w:hint="cs"/>
          <w:b/>
          <w:bCs/>
          <w:sz w:val="36"/>
          <w:szCs w:val="36"/>
          <w:u w:val="single"/>
          <w:rtl/>
          <w:lang w:bidi="ar-IQ"/>
        </w:rPr>
        <w:t>ال</w:t>
      </w:r>
      <w:r w:rsidR="00E47911" w:rsidRPr="009716ED">
        <w:rPr>
          <w:rFonts w:ascii="Traditional Arabic" w:hAnsi="Traditional Arabic" w:cs="Traditional Arabic"/>
          <w:b/>
          <w:bCs/>
          <w:sz w:val="36"/>
          <w:szCs w:val="36"/>
          <w:u w:val="single"/>
          <w:rtl/>
          <w:lang w:bidi="ar-IQ"/>
        </w:rPr>
        <w:t>مفتوحت</w:t>
      </w:r>
      <w:r w:rsidR="00E47911" w:rsidRPr="009716ED">
        <w:rPr>
          <w:rFonts w:ascii="Traditional Arabic" w:hAnsi="Traditional Arabic" w:cs="Traditional Arabic" w:hint="cs"/>
          <w:b/>
          <w:bCs/>
          <w:sz w:val="36"/>
          <w:szCs w:val="36"/>
          <w:u w:val="single"/>
          <w:rtl/>
          <w:lang w:bidi="ar-IQ"/>
        </w:rPr>
        <w:t>ي</w:t>
      </w:r>
      <w:r w:rsidR="00652307" w:rsidRPr="009716ED">
        <w:rPr>
          <w:rFonts w:ascii="Traditional Arabic" w:hAnsi="Traditional Arabic" w:cs="Traditional Arabic"/>
          <w:b/>
          <w:bCs/>
          <w:sz w:val="36"/>
          <w:szCs w:val="36"/>
          <w:u w:val="single"/>
          <w:rtl/>
          <w:lang w:bidi="ar-IQ"/>
        </w:rPr>
        <w:t>ن</w:t>
      </w:r>
      <w:r>
        <w:rPr>
          <w:rFonts w:ascii="Traditional Arabic" w:hAnsi="Traditional Arabic" w:cs="Traditional Arabic" w:hint="cs"/>
          <w:b/>
          <w:bCs/>
          <w:sz w:val="36"/>
          <w:szCs w:val="36"/>
          <w:rtl/>
          <w:lang w:bidi="ar-IQ"/>
        </w:rPr>
        <w:t>،</w:t>
      </w:r>
      <w:r w:rsidR="00652307" w:rsidRPr="009716ED">
        <w:rPr>
          <w:rFonts w:ascii="Traditional Arabic" w:hAnsi="Traditional Arabic" w:cs="Traditional Arabic"/>
          <w:b/>
          <w:bCs/>
          <w:sz w:val="36"/>
          <w:szCs w:val="36"/>
          <w:rtl/>
          <w:lang w:bidi="ar-IQ"/>
        </w:rPr>
        <w:t xml:space="preserve"> </w:t>
      </w:r>
      <w:r w:rsidR="00652307" w:rsidRPr="009716ED">
        <w:rPr>
          <w:rFonts w:ascii="Traditional Arabic" w:hAnsi="Traditional Arabic" w:cs="Traditional Arabic"/>
          <w:sz w:val="36"/>
          <w:szCs w:val="36"/>
          <w:rtl/>
          <w:lang w:bidi="ar-IQ"/>
        </w:rPr>
        <w:t>﴿</w:t>
      </w:r>
      <w:r w:rsidR="00652307" w:rsidRPr="009716ED">
        <w:rPr>
          <w:rFonts w:ascii="Traditional Arabic" w:hAnsi="Traditional Arabic" w:cs="Traditional Arabic"/>
          <w:b/>
          <w:bCs/>
          <w:color w:val="FF0000"/>
          <w:sz w:val="36"/>
          <w:szCs w:val="36"/>
          <w:rtl/>
          <w:lang w:bidi="ar-IQ"/>
        </w:rPr>
        <w:t>جَاءَ أَحَدُهُم</w:t>
      </w:r>
      <w:r w:rsidR="00652307" w:rsidRPr="009716ED">
        <w:rPr>
          <w:rFonts w:ascii="Traditional Arabic" w:hAnsi="Traditional Arabic" w:cs="Traditional Arabic"/>
          <w:sz w:val="36"/>
          <w:szCs w:val="36"/>
          <w:rtl/>
          <w:lang w:bidi="ar-IQ"/>
        </w:rPr>
        <w:t xml:space="preserve">﴾ </w:t>
      </w:r>
      <w:r w:rsidR="00652307" w:rsidRPr="009716ED">
        <w:rPr>
          <w:rFonts w:ascii="Traditional Arabic" w:hAnsi="Traditional Arabic" w:cs="Traditional Arabic" w:hint="cs"/>
          <w:sz w:val="36"/>
          <w:szCs w:val="36"/>
          <w:rtl/>
          <w:lang w:bidi="ar-IQ"/>
        </w:rPr>
        <w:t xml:space="preserve">في </w:t>
      </w:r>
      <w:r w:rsidR="00652307" w:rsidRPr="009716ED">
        <w:rPr>
          <w:rFonts w:ascii="Traditional Arabic" w:hAnsi="Traditional Arabic" w:cs="Traditional Arabic"/>
          <w:sz w:val="36"/>
          <w:szCs w:val="36"/>
          <w:rtl/>
          <w:lang w:bidi="ar-IQ"/>
        </w:rPr>
        <w:t>(المؤمنون</w:t>
      </w:r>
      <w:r w:rsidR="00652307" w:rsidRPr="009716ED">
        <w:rPr>
          <w:rFonts w:ascii="Traditional Arabic" w:hAnsi="Traditional Arabic" w:cs="Traditional Arabic" w:hint="cs"/>
          <w:sz w:val="36"/>
          <w:szCs w:val="36"/>
          <w:rtl/>
          <w:lang w:bidi="ar-IQ"/>
        </w:rPr>
        <w:t>:</w:t>
      </w:r>
      <w:r w:rsidR="00652307" w:rsidRPr="009716ED">
        <w:rPr>
          <w:rFonts w:ascii="Traditional Arabic" w:hAnsi="Traditional Arabic" w:cs="Traditional Arabic"/>
          <w:sz w:val="36"/>
          <w:szCs w:val="36"/>
          <w:rtl/>
          <w:lang w:bidi="ar-IQ"/>
        </w:rPr>
        <w:t xml:space="preserve"> 99) وما شابهها، </w:t>
      </w:r>
      <w:r w:rsidR="00E47911" w:rsidRPr="009716ED">
        <w:rPr>
          <w:rFonts w:ascii="Traditional Arabic" w:hAnsi="Traditional Arabic" w:cs="Traditional Arabic" w:hint="cs"/>
          <w:b/>
          <w:bCs/>
          <w:sz w:val="36"/>
          <w:szCs w:val="36"/>
          <w:u w:val="single"/>
          <w:rtl/>
          <w:lang w:bidi="ar-IQ"/>
        </w:rPr>
        <w:t>وال</w:t>
      </w:r>
      <w:r w:rsidR="00E47911" w:rsidRPr="009716ED">
        <w:rPr>
          <w:rFonts w:ascii="Traditional Arabic" w:hAnsi="Traditional Arabic" w:cs="Traditional Arabic"/>
          <w:b/>
          <w:bCs/>
          <w:sz w:val="36"/>
          <w:szCs w:val="36"/>
          <w:u w:val="single"/>
          <w:rtl/>
          <w:lang w:bidi="ar-IQ"/>
        </w:rPr>
        <w:t>مكسورت</w:t>
      </w:r>
      <w:r w:rsidR="00E47911" w:rsidRPr="009716ED">
        <w:rPr>
          <w:rFonts w:ascii="Traditional Arabic" w:hAnsi="Traditional Arabic" w:cs="Traditional Arabic" w:hint="cs"/>
          <w:b/>
          <w:bCs/>
          <w:sz w:val="36"/>
          <w:szCs w:val="36"/>
          <w:u w:val="single"/>
          <w:rtl/>
          <w:lang w:bidi="ar-IQ"/>
        </w:rPr>
        <w:t>ي</w:t>
      </w:r>
      <w:r w:rsidR="00652307" w:rsidRPr="009716ED">
        <w:rPr>
          <w:rFonts w:ascii="Traditional Arabic" w:hAnsi="Traditional Arabic" w:cs="Traditional Arabic"/>
          <w:b/>
          <w:bCs/>
          <w:sz w:val="36"/>
          <w:szCs w:val="36"/>
          <w:u w:val="single"/>
          <w:rtl/>
          <w:lang w:bidi="ar-IQ"/>
        </w:rPr>
        <w:t>ن</w:t>
      </w:r>
      <w:r>
        <w:rPr>
          <w:rFonts w:ascii="Traditional Arabic" w:hAnsi="Traditional Arabic" w:cs="Traditional Arabic" w:hint="cs"/>
          <w:b/>
          <w:bCs/>
          <w:sz w:val="36"/>
          <w:szCs w:val="36"/>
          <w:rtl/>
          <w:lang w:bidi="ar-IQ"/>
        </w:rPr>
        <w:t>،</w:t>
      </w:r>
      <w:r w:rsidR="00652307" w:rsidRPr="009716ED">
        <w:rPr>
          <w:rFonts w:ascii="Traditional Arabic" w:hAnsi="Traditional Arabic" w:cs="Traditional Arabic"/>
          <w:b/>
          <w:bCs/>
          <w:sz w:val="36"/>
          <w:szCs w:val="36"/>
          <w:rtl/>
          <w:lang w:bidi="ar-IQ"/>
        </w:rPr>
        <w:t xml:space="preserve"> </w:t>
      </w:r>
      <w:r w:rsidR="00652307" w:rsidRPr="009716ED">
        <w:rPr>
          <w:rFonts w:ascii="Traditional Arabic" w:hAnsi="Traditional Arabic" w:cs="Traditional Arabic"/>
          <w:sz w:val="36"/>
          <w:szCs w:val="36"/>
          <w:rtl/>
          <w:lang w:bidi="ar-IQ"/>
        </w:rPr>
        <w:t>﴿</w:t>
      </w:r>
      <w:r w:rsidR="00652307" w:rsidRPr="009716ED">
        <w:rPr>
          <w:rFonts w:ascii="Traditional Arabic" w:hAnsi="Traditional Arabic" w:cs="Traditional Arabic"/>
          <w:b/>
          <w:bCs/>
          <w:color w:val="FF0000"/>
          <w:sz w:val="36"/>
          <w:szCs w:val="36"/>
          <w:rtl/>
          <w:lang w:bidi="ar-IQ"/>
        </w:rPr>
        <w:t>السَّمَاءِ إِن</w:t>
      </w:r>
      <w:r w:rsidR="00652307" w:rsidRPr="009716ED">
        <w:rPr>
          <w:rFonts w:ascii="Traditional Arabic" w:hAnsi="Traditional Arabic" w:cs="Traditional Arabic"/>
          <w:sz w:val="36"/>
          <w:szCs w:val="36"/>
          <w:rtl/>
          <w:lang w:bidi="ar-IQ"/>
        </w:rPr>
        <w:t xml:space="preserve">﴾ </w:t>
      </w:r>
      <w:r w:rsidR="00652307" w:rsidRPr="009716ED">
        <w:rPr>
          <w:rFonts w:ascii="Traditional Arabic" w:hAnsi="Traditional Arabic" w:cs="Traditional Arabic" w:hint="cs"/>
          <w:sz w:val="36"/>
          <w:szCs w:val="36"/>
          <w:rtl/>
          <w:lang w:bidi="ar-IQ"/>
        </w:rPr>
        <w:t xml:space="preserve">في </w:t>
      </w:r>
      <w:r w:rsidR="00652307" w:rsidRPr="009716ED">
        <w:rPr>
          <w:rFonts w:ascii="Traditional Arabic" w:hAnsi="Traditional Arabic" w:cs="Traditional Arabic"/>
          <w:sz w:val="36"/>
          <w:szCs w:val="36"/>
          <w:rtl/>
          <w:lang w:bidi="ar-IQ"/>
        </w:rPr>
        <w:t>(الشعراء</w:t>
      </w:r>
      <w:r w:rsidR="00652307" w:rsidRPr="009716ED">
        <w:rPr>
          <w:rFonts w:ascii="Traditional Arabic" w:hAnsi="Traditional Arabic" w:cs="Traditional Arabic" w:hint="cs"/>
          <w:sz w:val="36"/>
          <w:szCs w:val="36"/>
          <w:rtl/>
          <w:lang w:bidi="ar-IQ"/>
        </w:rPr>
        <w:t>:</w:t>
      </w:r>
      <w:r w:rsidR="00652307" w:rsidRPr="009716ED">
        <w:rPr>
          <w:rFonts w:ascii="Traditional Arabic" w:hAnsi="Traditional Arabic" w:cs="Traditional Arabic"/>
          <w:sz w:val="36"/>
          <w:szCs w:val="36"/>
          <w:rtl/>
          <w:lang w:bidi="ar-IQ"/>
        </w:rPr>
        <w:t xml:space="preserve"> 199) وما شابهها، </w:t>
      </w:r>
      <w:r w:rsidR="00E47911" w:rsidRPr="009716ED">
        <w:rPr>
          <w:rFonts w:ascii="Traditional Arabic" w:hAnsi="Traditional Arabic" w:cs="Traditional Arabic" w:hint="cs"/>
          <w:b/>
          <w:bCs/>
          <w:sz w:val="36"/>
          <w:szCs w:val="36"/>
          <w:u w:val="single"/>
          <w:rtl/>
          <w:lang w:bidi="ar-IQ"/>
        </w:rPr>
        <w:t>وال</w:t>
      </w:r>
      <w:r w:rsidR="00E47911" w:rsidRPr="009716ED">
        <w:rPr>
          <w:rFonts w:ascii="Traditional Arabic" w:hAnsi="Traditional Arabic" w:cs="Traditional Arabic"/>
          <w:b/>
          <w:bCs/>
          <w:sz w:val="36"/>
          <w:szCs w:val="36"/>
          <w:u w:val="single"/>
          <w:rtl/>
          <w:lang w:bidi="ar-IQ"/>
        </w:rPr>
        <w:t>مضمومت</w:t>
      </w:r>
      <w:r w:rsidR="00E47911" w:rsidRPr="009716ED">
        <w:rPr>
          <w:rFonts w:ascii="Traditional Arabic" w:hAnsi="Traditional Arabic" w:cs="Traditional Arabic" w:hint="cs"/>
          <w:b/>
          <w:bCs/>
          <w:sz w:val="36"/>
          <w:szCs w:val="36"/>
          <w:u w:val="single"/>
          <w:rtl/>
          <w:lang w:bidi="ar-IQ"/>
        </w:rPr>
        <w:t>ي</w:t>
      </w:r>
      <w:r w:rsidR="00652307" w:rsidRPr="009716ED">
        <w:rPr>
          <w:rFonts w:ascii="Traditional Arabic" w:hAnsi="Traditional Arabic" w:cs="Traditional Arabic"/>
          <w:b/>
          <w:bCs/>
          <w:sz w:val="36"/>
          <w:szCs w:val="36"/>
          <w:u w:val="single"/>
          <w:rtl/>
          <w:lang w:bidi="ar-IQ"/>
        </w:rPr>
        <w:t>ن</w:t>
      </w:r>
      <w:r w:rsidR="00A03B94">
        <w:rPr>
          <w:rFonts w:ascii="Traditional Arabic" w:hAnsi="Traditional Arabic" w:cs="Traditional Arabic" w:hint="cs"/>
          <w:sz w:val="36"/>
          <w:szCs w:val="36"/>
          <w:rtl/>
          <w:lang w:bidi="ar-IQ"/>
        </w:rPr>
        <w:t>،</w:t>
      </w:r>
      <w:r w:rsidR="00652307" w:rsidRPr="009716ED">
        <w:rPr>
          <w:rFonts w:ascii="Traditional Arabic" w:hAnsi="Traditional Arabic" w:cs="Traditional Arabic"/>
          <w:sz w:val="36"/>
          <w:szCs w:val="36"/>
          <w:rtl/>
          <w:lang w:bidi="ar-IQ"/>
        </w:rPr>
        <w:t xml:space="preserve"> نحو</w:t>
      </w:r>
      <w:r w:rsidR="00A03B94">
        <w:rPr>
          <w:rFonts w:ascii="Traditional Arabic" w:hAnsi="Traditional Arabic" w:cs="Traditional Arabic" w:hint="cs"/>
          <w:sz w:val="36"/>
          <w:szCs w:val="36"/>
          <w:rtl/>
          <w:lang w:bidi="ar-IQ"/>
        </w:rPr>
        <w:t>:</w:t>
      </w:r>
      <w:r w:rsidR="00652307" w:rsidRPr="009716ED">
        <w:rPr>
          <w:rFonts w:ascii="Traditional Arabic" w:hAnsi="Traditional Arabic" w:cs="Traditional Arabic"/>
          <w:sz w:val="36"/>
          <w:szCs w:val="36"/>
          <w:rtl/>
          <w:lang w:bidi="ar-IQ"/>
        </w:rPr>
        <w:t xml:space="preserve"> ﴿</w:t>
      </w:r>
      <w:r w:rsidR="00652307" w:rsidRPr="009716ED">
        <w:rPr>
          <w:rFonts w:ascii="Traditional Arabic" w:hAnsi="Traditional Arabic" w:cs="Traditional Arabic"/>
          <w:b/>
          <w:bCs/>
          <w:color w:val="FF0000"/>
          <w:sz w:val="36"/>
          <w:szCs w:val="36"/>
          <w:rtl/>
          <w:lang w:bidi="ar-IQ"/>
        </w:rPr>
        <w:t>أَوْلِيَاءُ أُوْلَئِكَ</w:t>
      </w:r>
      <w:r w:rsidR="00652307" w:rsidRPr="009716ED">
        <w:rPr>
          <w:rFonts w:ascii="Traditional Arabic" w:hAnsi="Traditional Arabic" w:cs="Traditional Arabic"/>
          <w:sz w:val="36"/>
          <w:szCs w:val="36"/>
          <w:rtl/>
          <w:lang w:bidi="ar-IQ"/>
        </w:rPr>
        <w:t>﴾ في (الأحقاف</w:t>
      </w:r>
      <w:r w:rsidR="00652307" w:rsidRPr="009716ED">
        <w:rPr>
          <w:rFonts w:ascii="Traditional Arabic" w:hAnsi="Traditional Arabic" w:cs="Traditional Arabic" w:hint="cs"/>
          <w:sz w:val="36"/>
          <w:szCs w:val="36"/>
          <w:rtl/>
          <w:lang w:bidi="ar-IQ"/>
        </w:rPr>
        <w:t>:</w:t>
      </w:r>
      <w:r w:rsidR="00652307" w:rsidRPr="009716ED">
        <w:rPr>
          <w:rFonts w:ascii="Traditional Arabic" w:hAnsi="Traditional Arabic" w:cs="Traditional Arabic"/>
          <w:sz w:val="36"/>
          <w:szCs w:val="36"/>
          <w:rtl/>
          <w:lang w:bidi="ar-IQ"/>
        </w:rPr>
        <w:t xml:space="preserve"> 31)</w:t>
      </w:r>
      <w:r w:rsidR="000656EA" w:rsidRPr="009716ED">
        <w:rPr>
          <w:rFonts w:ascii="Traditional Arabic" w:hAnsi="Traditional Arabic" w:cs="Traditional Arabic" w:hint="cs"/>
          <w:sz w:val="36"/>
          <w:szCs w:val="36"/>
          <w:rtl/>
          <w:lang w:bidi="ar-IQ"/>
        </w:rPr>
        <w:t xml:space="preserve"> </w:t>
      </w:r>
      <w:r w:rsidR="000656EA" w:rsidRPr="009716ED">
        <w:rPr>
          <w:rStyle w:val="a4"/>
          <w:rFonts w:ascii="Traditional Arabic" w:hAnsi="Traditional Arabic" w:cs="Traditional Arabic"/>
          <w:sz w:val="36"/>
          <w:szCs w:val="36"/>
          <w:rtl/>
        </w:rPr>
        <w:t>(</w:t>
      </w:r>
      <w:r w:rsidR="000656EA" w:rsidRPr="00C362A4">
        <w:rPr>
          <w:rStyle w:val="a4"/>
          <w:rFonts w:ascii="Traditional Arabic" w:hAnsi="Traditional Arabic" w:cs="Traditional Arabic"/>
          <w:sz w:val="36"/>
          <w:szCs w:val="36"/>
          <w:rtl/>
        </w:rPr>
        <w:footnoteReference w:id="28"/>
      </w:r>
      <w:r w:rsidR="000656EA" w:rsidRPr="009716ED">
        <w:rPr>
          <w:rStyle w:val="a4"/>
          <w:rFonts w:ascii="Traditional Arabic" w:hAnsi="Traditional Arabic" w:cs="Traditional Arabic"/>
          <w:sz w:val="36"/>
          <w:szCs w:val="36"/>
          <w:rtl/>
        </w:rPr>
        <w:t>)</w:t>
      </w:r>
      <w:r w:rsidR="000656EA" w:rsidRPr="009716ED">
        <w:rPr>
          <w:rFonts w:ascii="Traditional Arabic" w:hAnsi="Traditional Arabic" w:cs="Traditional Arabic" w:hint="cs"/>
          <w:sz w:val="36"/>
          <w:szCs w:val="36"/>
          <w:rtl/>
          <w:lang w:bidi="ar-IQ"/>
        </w:rPr>
        <w:t>.</w:t>
      </w:r>
      <w:r w:rsidR="00652307" w:rsidRPr="009716ED">
        <w:rPr>
          <w:rFonts w:ascii="Traditional Arabic" w:hAnsi="Traditional Arabic" w:cs="Traditional Arabic"/>
          <w:sz w:val="36"/>
          <w:szCs w:val="36"/>
          <w:rtl/>
          <w:lang w:bidi="ar-IQ"/>
        </w:rPr>
        <w:t xml:space="preserve"> </w:t>
      </w:r>
    </w:p>
    <w:p w:rsidR="00652307" w:rsidRPr="009716ED" w:rsidRDefault="00B4768F" w:rsidP="00A03B94">
      <w:pPr>
        <w:pStyle w:val="a3"/>
        <w:tabs>
          <w:tab w:val="left" w:pos="985"/>
        </w:tabs>
        <w:jc w:val="both"/>
        <w:rPr>
          <w:rFonts w:ascii="Traditional Arabic" w:hAnsi="Traditional Arabic" w:cs="Traditional Arabic"/>
          <w:b/>
          <w:bCs/>
          <w:sz w:val="36"/>
          <w:szCs w:val="36"/>
          <w:lang w:bidi="ar-IQ"/>
        </w:rPr>
      </w:pPr>
      <w:r w:rsidRPr="009716ED">
        <w:rPr>
          <w:rFonts w:ascii="Traditional Arabic" w:hAnsi="Traditional Arabic" w:cs="Traditional Arabic" w:hint="cs"/>
          <w:b/>
          <w:bCs/>
          <w:sz w:val="36"/>
          <w:szCs w:val="36"/>
          <w:rtl/>
          <w:lang w:bidi="ar-IQ"/>
        </w:rPr>
        <w:t>ثانياً-</w:t>
      </w:r>
      <w:r w:rsidR="000656EA" w:rsidRPr="009716ED">
        <w:rPr>
          <w:rFonts w:ascii="Traditional Arabic" w:hAnsi="Traditional Arabic" w:cs="Traditional Arabic" w:hint="cs"/>
          <w:b/>
          <w:bCs/>
          <w:sz w:val="36"/>
          <w:szCs w:val="36"/>
          <w:u w:val="single"/>
          <w:rtl/>
          <w:lang w:bidi="ar-IQ"/>
        </w:rPr>
        <w:t xml:space="preserve"> </w:t>
      </w:r>
      <w:r w:rsidR="00A03B94" w:rsidRPr="002A6001">
        <w:rPr>
          <w:rFonts w:ascii="Traditional Arabic" w:hAnsi="Traditional Arabic" w:cs="Traditional Arabic" w:hint="cs"/>
          <w:b/>
          <w:bCs/>
          <w:color w:val="FF0000"/>
          <w:sz w:val="36"/>
          <w:szCs w:val="36"/>
          <w:u w:val="single"/>
          <w:rtl/>
          <w:lang w:bidi="ar-IQ"/>
        </w:rPr>
        <w:t>و</w:t>
      </w:r>
      <w:r w:rsidR="000656EA" w:rsidRPr="002A6001">
        <w:rPr>
          <w:rFonts w:ascii="Traditional Arabic" w:hAnsi="Traditional Arabic" w:cs="Traditional Arabic" w:hint="cs"/>
          <w:b/>
          <w:bCs/>
          <w:color w:val="FF0000"/>
          <w:sz w:val="36"/>
          <w:szCs w:val="36"/>
          <w:u w:val="single"/>
          <w:rtl/>
          <w:lang w:bidi="ar-IQ"/>
        </w:rPr>
        <w:t>في ال</w:t>
      </w:r>
      <w:r w:rsidR="00652307" w:rsidRPr="002A6001">
        <w:rPr>
          <w:rFonts w:ascii="Traditional Arabic" w:hAnsi="Traditional Arabic" w:cs="Traditional Arabic"/>
          <w:b/>
          <w:bCs/>
          <w:color w:val="FF0000"/>
          <w:sz w:val="36"/>
          <w:szCs w:val="36"/>
          <w:u w:val="single"/>
          <w:rtl/>
          <w:lang w:bidi="ar-IQ"/>
        </w:rPr>
        <w:t>مختلفتين</w:t>
      </w:r>
      <w:r w:rsidRPr="002A6001">
        <w:rPr>
          <w:rFonts w:ascii="Traditional Arabic" w:hAnsi="Traditional Arabic" w:cs="Traditional Arabic" w:hint="cs"/>
          <w:b/>
          <w:bCs/>
          <w:color w:val="FF0000"/>
          <w:sz w:val="36"/>
          <w:szCs w:val="36"/>
          <w:u w:val="single"/>
          <w:rtl/>
          <w:lang w:bidi="ar-IQ"/>
        </w:rPr>
        <w:t xml:space="preserve"> في الحركة</w:t>
      </w:r>
      <w:r w:rsidR="00652307" w:rsidRPr="009716ED">
        <w:rPr>
          <w:rFonts w:ascii="Traditional Arabic" w:hAnsi="Traditional Arabic" w:cs="Traditional Arabic"/>
          <w:b/>
          <w:bCs/>
          <w:sz w:val="36"/>
          <w:szCs w:val="36"/>
          <w:rtl/>
          <w:lang w:bidi="ar-IQ"/>
        </w:rPr>
        <w:t xml:space="preserve">: </w:t>
      </w:r>
      <w:r w:rsidRPr="009716ED">
        <w:rPr>
          <w:rFonts w:ascii="Traditional Arabic" w:hAnsi="Traditional Arabic" w:cs="Traditional Arabic" w:hint="cs"/>
          <w:sz w:val="36"/>
          <w:szCs w:val="36"/>
          <w:rtl/>
          <w:lang w:bidi="ar-IQ"/>
        </w:rPr>
        <w:t>وك</w:t>
      </w:r>
      <w:r w:rsidR="000656EA" w:rsidRPr="009716ED">
        <w:rPr>
          <w:rFonts w:ascii="Traditional Arabic" w:hAnsi="Traditional Arabic" w:cs="Traditional Arabic" w:hint="cs"/>
          <w:sz w:val="36"/>
          <w:szCs w:val="36"/>
          <w:rtl/>
          <w:lang w:bidi="ar-IQ"/>
        </w:rPr>
        <w:t>ما يأتي</w:t>
      </w:r>
      <w:r w:rsidR="00652307" w:rsidRPr="009716ED">
        <w:rPr>
          <w:rFonts w:ascii="Traditional Arabic" w:hAnsi="Traditional Arabic" w:cs="Traditional Arabic"/>
          <w:sz w:val="36"/>
          <w:szCs w:val="36"/>
          <w:rtl/>
          <w:lang w:bidi="ar-IQ"/>
        </w:rPr>
        <w:t>:</w:t>
      </w:r>
    </w:p>
    <w:p w:rsidR="00652307" w:rsidRPr="00E47911" w:rsidRDefault="00B4768F" w:rsidP="00A03B94">
      <w:pPr>
        <w:pStyle w:val="a3"/>
        <w:numPr>
          <w:ilvl w:val="0"/>
          <w:numId w:val="3"/>
        </w:numPr>
        <w:jc w:val="both"/>
        <w:rPr>
          <w:rFonts w:ascii="Traditional Arabic" w:hAnsi="Traditional Arabic" w:cs="Traditional Arabic"/>
          <w:sz w:val="36"/>
          <w:szCs w:val="36"/>
          <w:lang w:bidi="ar-IQ"/>
        </w:rPr>
      </w:pPr>
      <w:r w:rsidRPr="00B4768F">
        <w:rPr>
          <w:rFonts w:ascii="Traditional Arabic" w:hAnsi="Traditional Arabic" w:cs="Traditional Arabic" w:hint="cs"/>
          <w:b/>
          <w:bCs/>
          <w:sz w:val="36"/>
          <w:szCs w:val="36"/>
          <w:rtl/>
          <w:lang w:bidi="ar-IQ"/>
        </w:rPr>
        <w:t>ال</w:t>
      </w:r>
      <w:r w:rsidR="00652307" w:rsidRPr="00B4768F">
        <w:rPr>
          <w:rFonts w:ascii="Traditional Arabic" w:hAnsi="Traditional Arabic" w:cs="Traditional Arabic"/>
          <w:b/>
          <w:bCs/>
          <w:sz w:val="36"/>
          <w:szCs w:val="36"/>
          <w:u w:val="single"/>
          <w:rtl/>
          <w:lang w:bidi="ar-IQ"/>
        </w:rPr>
        <w:t>مفتوحة</w:t>
      </w:r>
      <w:r w:rsidR="00652307" w:rsidRPr="00E47911">
        <w:rPr>
          <w:rFonts w:ascii="Traditional Arabic" w:hAnsi="Traditional Arabic" w:cs="Traditional Arabic"/>
          <w:b/>
          <w:bCs/>
          <w:sz w:val="36"/>
          <w:szCs w:val="36"/>
          <w:u w:val="single"/>
          <w:rtl/>
          <w:lang w:bidi="ar-IQ"/>
        </w:rPr>
        <w:t xml:space="preserve"> </w:t>
      </w:r>
      <w:r>
        <w:rPr>
          <w:rFonts w:ascii="Traditional Arabic" w:hAnsi="Traditional Arabic" w:cs="Traditional Arabic" w:hint="cs"/>
          <w:b/>
          <w:bCs/>
          <w:sz w:val="36"/>
          <w:szCs w:val="36"/>
          <w:u w:val="single"/>
          <w:rtl/>
          <w:lang w:bidi="ar-IQ"/>
        </w:rPr>
        <w:t>الأولى وال</w:t>
      </w:r>
      <w:r w:rsidR="00652307" w:rsidRPr="00E47911">
        <w:rPr>
          <w:rFonts w:ascii="Traditional Arabic" w:hAnsi="Traditional Arabic" w:cs="Traditional Arabic"/>
          <w:b/>
          <w:bCs/>
          <w:sz w:val="36"/>
          <w:szCs w:val="36"/>
          <w:u w:val="single"/>
          <w:rtl/>
          <w:lang w:bidi="ar-IQ"/>
        </w:rPr>
        <w:t>مكسورة</w:t>
      </w:r>
      <w:r>
        <w:rPr>
          <w:rFonts w:ascii="Traditional Arabic" w:hAnsi="Traditional Arabic" w:cs="Traditional Arabic" w:hint="cs"/>
          <w:b/>
          <w:bCs/>
          <w:sz w:val="36"/>
          <w:szCs w:val="36"/>
          <w:u w:val="single"/>
          <w:rtl/>
          <w:lang w:bidi="ar-IQ"/>
        </w:rPr>
        <w:t xml:space="preserve"> الثانية</w:t>
      </w:r>
      <w:r w:rsidR="00A03B94">
        <w:rPr>
          <w:rFonts w:ascii="Traditional Arabic" w:hAnsi="Traditional Arabic" w:cs="Traditional Arabic" w:hint="cs"/>
          <w:sz w:val="36"/>
          <w:szCs w:val="36"/>
          <w:rtl/>
          <w:lang w:bidi="ar-IQ"/>
        </w:rPr>
        <w:t>،</w:t>
      </w:r>
      <w:r w:rsidR="00652307" w:rsidRPr="00E47911">
        <w:rPr>
          <w:rFonts w:ascii="Traditional Arabic" w:hAnsi="Traditional Arabic" w:cs="Traditional Arabic"/>
          <w:sz w:val="36"/>
          <w:szCs w:val="36"/>
          <w:rtl/>
          <w:lang w:bidi="ar-IQ"/>
        </w:rPr>
        <w:t xml:space="preserve"> نحو</w:t>
      </w:r>
      <w:r w:rsidR="00A03B94">
        <w:rPr>
          <w:rFonts w:ascii="Traditional Arabic" w:hAnsi="Traditional Arabic" w:cs="Traditional Arabic" w:hint="cs"/>
          <w:sz w:val="36"/>
          <w:szCs w:val="36"/>
          <w:rtl/>
          <w:lang w:bidi="ar-IQ"/>
        </w:rPr>
        <w:t>:</w:t>
      </w:r>
      <w:r w:rsidR="00652307" w:rsidRPr="00E47911">
        <w:rPr>
          <w:rFonts w:ascii="Traditional Arabic" w:hAnsi="Traditional Arabic" w:cs="Traditional Arabic"/>
          <w:sz w:val="36"/>
          <w:szCs w:val="36"/>
          <w:rtl/>
          <w:lang w:bidi="ar-IQ"/>
        </w:rPr>
        <w:t xml:space="preserve"> ﴿</w:t>
      </w:r>
      <w:r w:rsidR="00652307" w:rsidRPr="00E47911">
        <w:rPr>
          <w:rFonts w:ascii="Traditional Arabic" w:hAnsi="Traditional Arabic" w:cs="Traditional Arabic"/>
          <w:b/>
          <w:bCs/>
          <w:color w:val="FF0000"/>
          <w:sz w:val="36"/>
          <w:szCs w:val="36"/>
          <w:rtl/>
          <w:lang w:bidi="ar-IQ"/>
        </w:rPr>
        <w:t>شُهَدَاءَ إِذَ</w:t>
      </w:r>
      <w:r w:rsidR="00652307" w:rsidRPr="00E47911">
        <w:rPr>
          <w:rFonts w:ascii="Traditional Arabic" w:hAnsi="Traditional Arabic" w:cs="Traditional Arabic"/>
          <w:sz w:val="36"/>
          <w:szCs w:val="36"/>
          <w:rtl/>
          <w:lang w:bidi="ar-IQ"/>
        </w:rPr>
        <w:t xml:space="preserve">﴾ </w:t>
      </w:r>
      <w:r w:rsidR="00652307" w:rsidRPr="00E47911">
        <w:rPr>
          <w:rFonts w:ascii="Traditional Arabic" w:hAnsi="Traditional Arabic" w:cs="Traditional Arabic" w:hint="cs"/>
          <w:sz w:val="36"/>
          <w:szCs w:val="36"/>
          <w:rtl/>
          <w:lang w:bidi="ar-IQ"/>
        </w:rPr>
        <w:t xml:space="preserve">في </w:t>
      </w:r>
      <w:r w:rsidR="00652307" w:rsidRPr="00E47911">
        <w:rPr>
          <w:rFonts w:ascii="Traditional Arabic" w:hAnsi="Traditional Arabic" w:cs="Traditional Arabic"/>
          <w:sz w:val="36"/>
          <w:szCs w:val="36"/>
          <w:rtl/>
          <w:lang w:bidi="ar-IQ"/>
        </w:rPr>
        <w:t>(البقرة</w:t>
      </w:r>
      <w:r w:rsidR="00652307" w:rsidRPr="00E47911">
        <w:rPr>
          <w:rFonts w:ascii="Traditional Arabic" w:hAnsi="Traditional Arabic" w:cs="Traditional Arabic" w:hint="cs"/>
          <w:sz w:val="36"/>
          <w:szCs w:val="36"/>
          <w:rtl/>
          <w:lang w:bidi="ar-IQ"/>
        </w:rPr>
        <w:t>:</w:t>
      </w:r>
      <w:r w:rsidR="00652307" w:rsidRPr="00E47911">
        <w:rPr>
          <w:rFonts w:ascii="Traditional Arabic" w:hAnsi="Traditional Arabic" w:cs="Traditional Arabic"/>
          <w:sz w:val="36"/>
          <w:szCs w:val="36"/>
          <w:rtl/>
          <w:lang w:bidi="ar-IQ"/>
        </w:rPr>
        <w:t xml:space="preserve"> 133)</w:t>
      </w:r>
      <w:r w:rsidR="000656EA">
        <w:rPr>
          <w:rFonts w:ascii="Traditional Arabic" w:hAnsi="Traditional Arabic" w:cs="Traditional Arabic" w:hint="cs"/>
          <w:sz w:val="36"/>
          <w:szCs w:val="36"/>
          <w:rtl/>
          <w:lang w:bidi="ar-IQ"/>
        </w:rPr>
        <w:t xml:space="preserve"> وما شابهها</w:t>
      </w:r>
      <w:r w:rsidR="00652307" w:rsidRPr="00E47911">
        <w:rPr>
          <w:rFonts w:ascii="Traditional Arabic" w:hAnsi="Traditional Arabic" w:cs="Traditional Arabic"/>
          <w:sz w:val="36"/>
          <w:szCs w:val="36"/>
          <w:rtl/>
          <w:lang w:bidi="ar-IQ"/>
        </w:rPr>
        <w:t xml:space="preserve"> فحكمه فيها تحقيق الهمزة الأولى وتسهيل الثانية بين بين</w:t>
      </w:r>
      <w:r w:rsidR="002A6001">
        <w:rPr>
          <w:rFonts w:ascii="Traditional Arabic" w:hAnsi="Traditional Arabic" w:cs="Traditional Arabic" w:hint="cs"/>
          <w:sz w:val="36"/>
          <w:szCs w:val="36"/>
          <w:rtl/>
          <w:lang w:bidi="ar-IQ"/>
        </w:rPr>
        <w:t xml:space="preserve"> كالياء</w:t>
      </w:r>
      <w:r w:rsidR="00652307" w:rsidRPr="00E47911">
        <w:rPr>
          <w:rFonts w:ascii="Traditional Arabic" w:hAnsi="Traditional Arabic" w:cs="Traditional Arabic"/>
          <w:sz w:val="36"/>
          <w:szCs w:val="36"/>
          <w:rtl/>
          <w:lang w:bidi="ar-IQ"/>
        </w:rPr>
        <w:t xml:space="preserve"> من غير إدخال.</w:t>
      </w:r>
    </w:p>
    <w:p w:rsidR="00652307" w:rsidRPr="00E47911" w:rsidRDefault="00B4768F" w:rsidP="002A6001">
      <w:pPr>
        <w:pStyle w:val="a3"/>
        <w:numPr>
          <w:ilvl w:val="0"/>
          <w:numId w:val="3"/>
        </w:numPr>
        <w:jc w:val="both"/>
        <w:rPr>
          <w:rFonts w:ascii="Traditional Arabic" w:hAnsi="Traditional Arabic" w:cs="Traditional Arabic"/>
          <w:sz w:val="36"/>
          <w:szCs w:val="36"/>
          <w:lang w:bidi="ar-IQ"/>
        </w:rPr>
      </w:pPr>
      <w:r>
        <w:rPr>
          <w:rFonts w:ascii="Traditional Arabic" w:hAnsi="Traditional Arabic" w:cs="Traditional Arabic" w:hint="cs"/>
          <w:b/>
          <w:bCs/>
          <w:sz w:val="36"/>
          <w:szCs w:val="36"/>
          <w:u w:val="single"/>
          <w:rtl/>
          <w:lang w:bidi="ar-IQ"/>
        </w:rPr>
        <w:t>و</w:t>
      </w:r>
      <w:r w:rsidRPr="00B4768F">
        <w:rPr>
          <w:rFonts w:ascii="Traditional Arabic" w:hAnsi="Traditional Arabic" w:cs="Traditional Arabic"/>
          <w:b/>
          <w:bCs/>
          <w:sz w:val="36"/>
          <w:szCs w:val="36"/>
          <w:u w:val="single"/>
          <w:rtl/>
          <w:lang w:bidi="ar-IQ"/>
        </w:rPr>
        <w:t>المفتوحة الأولى</w:t>
      </w:r>
      <w:r w:rsidR="00652307" w:rsidRPr="00E47911">
        <w:rPr>
          <w:rFonts w:ascii="Traditional Arabic" w:hAnsi="Traditional Arabic" w:cs="Traditional Arabic"/>
          <w:b/>
          <w:bCs/>
          <w:sz w:val="36"/>
          <w:szCs w:val="36"/>
          <w:u w:val="single"/>
          <w:rtl/>
          <w:lang w:bidi="ar-IQ"/>
        </w:rPr>
        <w:t xml:space="preserve"> </w:t>
      </w:r>
      <w:r>
        <w:rPr>
          <w:rFonts w:ascii="Traditional Arabic" w:hAnsi="Traditional Arabic" w:cs="Traditional Arabic" w:hint="cs"/>
          <w:b/>
          <w:bCs/>
          <w:sz w:val="36"/>
          <w:szCs w:val="36"/>
          <w:u w:val="single"/>
          <w:rtl/>
          <w:lang w:bidi="ar-IQ"/>
        </w:rPr>
        <w:t>وال</w:t>
      </w:r>
      <w:r w:rsidR="00652307" w:rsidRPr="00E47911">
        <w:rPr>
          <w:rFonts w:ascii="Traditional Arabic" w:hAnsi="Traditional Arabic" w:cs="Traditional Arabic"/>
          <w:b/>
          <w:bCs/>
          <w:sz w:val="36"/>
          <w:szCs w:val="36"/>
          <w:u w:val="single"/>
          <w:rtl/>
          <w:lang w:bidi="ar-IQ"/>
        </w:rPr>
        <w:t>مضمومة</w:t>
      </w:r>
      <w:r>
        <w:rPr>
          <w:rFonts w:ascii="Traditional Arabic" w:hAnsi="Traditional Arabic" w:cs="Traditional Arabic" w:hint="cs"/>
          <w:b/>
          <w:bCs/>
          <w:sz w:val="36"/>
          <w:szCs w:val="36"/>
          <w:u w:val="single"/>
          <w:rtl/>
          <w:lang w:bidi="ar-IQ"/>
        </w:rPr>
        <w:t xml:space="preserve"> الثانية</w:t>
      </w:r>
      <w:r w:rsidR="00A03B94">
        <w:rPr>
          <w:rFonts w:ascii="Traditional Arabic" w:hAnsi="Traditional Arabic" w:cs="Traditional Arabic" w:hint="cs"/>
          <w:sz w:val="36"/>
          <w:szCs w:val="36"/>
          <w:rtl/>
          <w:lang w:bidi="ar-IQ"/>
        </w:rPr>
        <w:t>،</w:t>
      </w:r>
      <w:r w:rsidR="00652307" w:rsidRPr="00E47911">
        <w:rPr>
          <w:rFonts w:ascii="Traditional Arabic" w:hAnsi="Traditional Arabic" w:cs="Traditional Arabic"/>
          <w:sz w:val="36"/>
          <w:szCs w:val="36"/>
          <w:rtl/>
          <w:lang w:bidi="ar-IQ"/>
        </w:rPr>
        <w:t xml:space="preserve"> نحو</w:t>
      </w:r>
      <w:r w:rsidR="00A03B94">
        <w:rPr>
          <w:rFonts w:ascii="Traditional Arabic" w:hAnsi="Traditional Arabic" w:cs="Traditional Arabic" w:hint="cs"/>
          <w:sz w:val="36"/>
          <w:szCs w:val="36"/>
          <w:rtl/>
          <w:lang w:bidi="ar-IQ"/>
        </w:rPr>
        <w:t>:</w:t>
      </w:r>
      <w:r w:rsidR="00652307" w:rsidRPr="00E47911">
        <w:rPr>
          <w:rFonts w:ascii="Traditional Arabic" w:hAnsi="Traditional Arabic" w:cs="Traditional Arabic"/>
          <w:sz w:val="36"/>
          <w:szCs w:val="36"/>
          <w:rtl/>
          <w:lang w:bidi="ar-IQ"/>
        </w:rPr>
        <w:t xml:space="preserve"> ﴿</w:t>
      </w:r>
      <w:r w:rsidR="00652307" w:rsidRPr="00E47911">
        <w:rPr>
          <w:rFonts w:ascii="Traditional Arabic" w:hAnsi="Traditional Arabic" w:cs="Traditional Arabic"/>
          <w:b/>
          <w:bCs/>
          <w:color w:val="FF0000"/>
          <w:sz w:val="36"/>
          <w:szCs w:val="36"/>
          <w:rtl/>
          <w:lang w:bidi="ar-IQ"/>
        </w:rPr>
        <w:t>جَاءَ أُمَّة</w:t>
      </w:r>
      <w:r w:rsidR="00652307" w:rsidRPr="00E47911">
        <w:rPr>
          <w:rFonts w:ascii="Traditional Arabic" w:hAnsi="Traditional Arabic" w:cs="Traditional Arabic"/>
          <w:sz w:val="36"/>
          <w:szCs w:val="36"/>
          <w:rtl/>
          <w:lang w:bidi="ar-IQ"/>
        </w:rPr>
        <w:t xml:space="preserve">﴾ </w:t>
      </w:r>
      <w:r w:rsidR="00652307" w:rsidRPr="00E47911">
        <w:rPr>
          <w:rFonts w:ascii="Traditional Arabic" w:hAnsi="Traditional Arabic" w:cs="Traditional Arabic" w:hint="cs"/>
          <w:sz w:val="36"/>
          <w:szCs w:val="36"/>
          <w:rtl/>
          <w:lang w:bidi="ar-IQ"/>
        </w:rPr>
        <w:t xml:space="preserve">في </w:t>
      </w:r>
      <w:r w:rsidR="00652307" w:rsidRPr="00E47911">
        <w:rPr>
          <w:rFonts w:ascii="Traditional Arabic" w:hAnsi="Traditional Arabic" w:cs="Traditional Arabic"/>
          <w:sz w:val="36"/>
          <w:szCs w:val="36"/>
          <w:rtl/>
          <w:lang w:bidi="ar-IQ"/>
        </w:rPr>
        <w:t>(المؤمنون</w:t>
      </w:r>
      <w:r w:rsidR="00652307" w:rsidRPr="00E47911">
        <w:rPr>
          <w:rFonts w:ascii="Traditional Arabic" w:hAnsi="Traditional Arabic" w:cs="Traditional Arabic" w:hint="cs"/>
          <w:sz w:val="36"/>
          <w:szCs w:val="36"/>
          <w:rtl/>
          <w:lang w:bidi="ar-IQ"/>
        </w:rPr>
        <w:t>:</w:t>
      </w:r>
      <w:r w:rsidR="00652307" w:rsidRPr="00E47911">
        <w:rPr>
          <w:rFonts w:ascii="Traditional Arabic" w:hAnsi="Traditional Arabic" w:cs="Traditional Arabic"/>
          <w:sz w:val="36"/>
          <w:szCs w:val="36"/>
          <w:rtl/>
          <w:lang w:bidi="ar-IQ"/>
        </w:rPr>
        <w:t xml:space="preserve"> 44) </w:t>
      </w:r>
      <w:r w:rsidR="000656EA">
        <w:rPr>
          <w:rFonts w:ascii="Traditional Arabic" w:hAnsi="Traditional Arabic" w:cs="Traditional Arabic" w:hint="cs"/>
          <w:sz w:val="36"/>
          <w:szCs w:val="36"/>
          <w:rtl/>
          <w:lang w:bidi="ar-IQ"/>
        </w:rPr>
        <w:t xml:space="preserve">وما شابهها </w:t>
      </w:r>
      <w:r w:rsidR="00652307" w:rsidRPr="00E47911">
        <w:rPr>
          <w:rFonts w:ascii="Traditional Arabic" w:hAnsi="Traditional Arabic" w:cs="Traditional Arabic"/>
          <w:sz w:val="36"/>
          <w:szCs w:val="36"/>
          <w:rtl/>
          <w:lang w:bidi="ar-IQ"/>
        </w:rPr>
        <w:t xml:space="preserve">فحكمه فيها تحقيق الأولى وتسهيل الثانية بين </w:t>
      </w:r>
      <w:r w:rsidR="002A6001">
        <w:rPr>
          <w:rFonts w:ascii="Traditional Arabic" w:hAnsi="Traditional Arabic" w:cs="Traditional Arabic" w:hint="cs"/>
          <w:sz w:val="36"/>
          <w:szCs w:val="36"/>
          <w:rtl/>
          <w:lang w:bidi="ar-IQ"/>
        </w:rPr>
        <w:t xml:space="preserve">بين كالواو </w:t>
      </w:r>
      <w:r w:rsidR="00652307" w:rsidRPr="00E47911">
        <w:rPr>
          <w:rFonts w:ascii="Traditional Arabic" w:hAnsi="Traditional Arabic" w:cs="Traditional Arabic"/>
          <w:sz w:val="36"/>
          <w:szCs w:val="36"/>
          <w:rtl/>
          <w:lang w:bidi="ar-IQ"/>
        </w:rPr>
        <w:t xml:space="preserve">من غير إدخال. </w:t>
      </w:r>
    </w:p>
    <w:p w:rsidR="00652307" w:rsidRPr="00E47911" w:rsidRDefault="00B4768F" w:rsidP="00831630">
      <w:pPr>
        <w:pStyle w:val="a3"/>
        <w:numPr>
          <w:ilvl w:val="0"/>
          <w:numId w:val="3"/>
        </w:numPr>
        <w:jc w:val="both"/>
        <w:rPr>
          <w:rFonts w:ascii="Traditional Arabic" w:hAnsi="Traditional Arabic" w:cs="Traditional Arabic"/>
          <w:sz w:val="36"/>
          <w:szCs w:val="36"/>
          <w:lang w:bidi="ar-IQ"/>
        </w:rPr>
      </w:pPr>
      <w:r w:rsidRPr="00B4768F">
        <w:rPr>
          <w:rFonts w:ascii="Traditional Arabic" w:hAnsi="Traditional Arabic" w:cs="Traditional Arabic" w:hint="cs"/>
          <w:b/>
          <w:bCs/>
          <w:sz w:val="36"/>
          <w:szCs w:val="36"/>
          <w:rtl/>
          <w:lang w:bidi="ar-IQ"/>
        </w:rPr>
        <w:t>و</w:t>
      </w:r>
      <w:r w:rsidRPr="00B4768F">
        <w:rPr>
          <w:rFonts w:ascii="Traditional Arabic" w:hAnsi="Traditional Arabic" w:cs="Traditional Arabic" w:hint="cs"/>
          <w:b/>
          <w:bCs/>
          <w:sz w:val="36"/>
          <w:szCs w:val="36"/>
          <w:u w:val="single"/>
          <w:rtl/>
          <w:lang w:bidi="ar-IQ"/>
        </w:rPr>
        <w:t>الم</w:t>
      </w:r>
      <w:r w:rsidR="00652307" w:rsidRPr="00B4768F">
        <w:rPr>
          <w:rFonts w:ascii="Traditional Arabic" w:hAnsi="Traditional Arabic" w:cs="Traditional Arabic"/>
          <w:b/>
          <w:bCs/>
          <w:sz w:val="36"/>
          <w:szCs w:val="36"/>
          <w:u w:val="single"/>
          <w:rtl/>
          <w:lang w:bidi="ar-IQ"/>
        </w:rPr>
        <w:t>كسورة</w:t>
      </w:r>
      <w:r>
        <w:rPr>
          <w:rFonts w:ascii="Traditional Arabic" w:hAnsi="Traditional Arabic" w:cs="Traditional Arabic" w:hint="cs"/>
          <w:b/>
          <w:bCs/>
          <w:sz w:val="36"/>
          <w:szCs w:val="36"/>
          <w:u w:val="single"/>
          <w:rtl/>
          <w:lang w:bidi="ar-IQ"/>
        </w:rPr>
        <w:t xml:space="preserve"> الأولى</w:t>
      </w:r>
      <w:r>
        <w:rPr>
          <w:rFonts w:ascii="Traditional Arabic" w:hAnsi="Traditional Arabic" w:cs="Traditional Arabic"/>
          <w:b/>
          <w:bCs/>
          <w:sz w:val="36"/>
          <w:szCs w:val="36"/>
          <w:u w:val="single"/>
          <w:rtl/>
          <w:lang w:bidi="ar-IQ"/>
        </w:rPr>
        <w:t xml:space="preserve"> </w:t>
      </w:r>
      <w:r>
        <w:rPr>
          <w:rFonts w:ascii="Traditional Arabic" w:hAnsi="Traditional Arabic" w:cs="Traditional Arabic" w:hint="cs"/>
          <w:b/>
          <w:bCs/>
          <w:sz w:val="36"/>
          <w:szCs w:val="36"/>
          <w:u w:val="single"/>
          <w:rtl/>
          <w:lang w:bidi="ar-IQ"/>
        </w:rPr>
        <w:t>وال</w:t>
      </w:r>
      <w:r w:rsidR="00652307" w:rsidRPr="00E47911">
        <w:rPr>
          <w:rFonts w:ascii="Traditional Arabic" w:hAnsi="Traditional Arabic" w:cs="Traditional Arabic"/>
          <w:b/>
          <w:bCs/>
          <w:sz w:val="36"/>
          <w:szCs w:val="36"/>
          <w:u w:val="single"/>
          <w:rtl/>
          <w:lang w:bidi="ar-IQ"/>
        </w:rPr>
        <w:t>مفتوحة</w:t>
      </w:r>
      <w:r>
        <w:rPr>
          <w:rFonts w:ascii="Traditional Arabic" w:hAnsi="Traditional Arabic" w:cs="Traditional Arabic" w:hint="cs"/>
          <w:b/>
          <w:bCs/>
          <w:sz w:val="36"/>
          <w:szCs w:val="36"/>
          <w:u w:val="single"/>
          <w:rtl/>
          <w:lang w:bidi="ar-IQ"/>
        </w:rPr>
        <w:t xml:space="preserve"> الثانية</w:t>
      </w:r>
      <w:r w:rsidR="002A6001">
        <w:rPr>
          <w:rFonts w:ascii="Traditional Arabic" w:hAnsi="Traditional Arabic" w:cs="Traditional Arabic" w:hint="cs"/>
          <w:sz w:val="36"/>
          <w:szCs w:val="36"/>
          <w:rtl/>
          <w:lang w:bidi="ar-IQ"/>
        </w:rPr>
        <w:t>،</w:t>
      </w:r>
      <w:r w:rsidR="00652307" w:rsidRPr="00E47911">
        <w:rPr>
          <w:rFonts w:ascii="Traditional Arabic" w:hAnsi="Traditional Arabic" w:cs="Traditional Arabic"/>
          <w:sz w:val="36"/>
          <w:szCs w:val="36"/>
          <w:rtl/>
          <w:lang w:bidi="ar-IQ"/>
        </w:rPr>
        <w:t xml:space="preserve"> نحو</w:t>
      </w:r>
      <w:r w:rsidR="002A6001">
        <w:rPr>
          <w:rFonts w:ascii="Traditional Arabic" w:hAnsi="Traditional Arabic" w:cs="Traditional Arabic" w:hint="cs"/>
          <w:sz w:val="36"/>
          <w:szCs w:val="36"/>
          <w:rtl/>
          <w:lang w:bidi="ar-IQ"/>
        </w:rPr>
        <w:t>:</w:t>
      </w:r>
      <w:r w:rsidR="00652307" w:rsidRPr="00E47911">
        <w:rPr>
          <w:rFonts w:ascii="Traditional Arabic" w:hAnsi="Traditional Arabic" w:cs="Traditional Arabic"/>
          <w:sz w:val="36"/>
          <w:szCs w:val="36"/>
          <w:rtl/>
          <w:lang w:bidi="ar-IQ"/>
        </w:rPr>
        <w:t xml:space="preserve"> ﴿</w:t>
      </w:r>
      <w:r w:rsidR="00652307" w:rsidRPr="00E47911">
        <w:rPr>
          <w:rFonts w:ascii="Traditional Arabic" w:hAnsi="Traditional Arabic" w:cs="Traditional Arabic"/>
          <w:b/>
          <w:bCs/>
          <w:color w:val="FF0000"/>
          <w:sz w:val="36"/>
          <w:szCs w:val="36"/>
          <w:rtl/>
          <w:lang w:bidi="ar-IQ"/>
        </w:rPr>
        <w:t>السَّمَاءِ ءَايَة</w:t>
      </w:r>
      <w:r w:rsidR="00652307" w:rsidRPr="00E47911">
        <w:rPr>
          <w:rFonts w:ascii="Traditional Arabic" w:hAnsi="Traditional Arabic" w:cs="Traditional Arabic"/>
          <w:sz w:val="36"/>
          <w:szCs w:val="36"/>
          <w:rtl/>
          <w:lang w:bidi="ar-IQ"/>
        </w:rPr>
        <w:t xml:space="preserve">﴾ </w:t>
      </w:r>
      <w:r w:rsidR="00652307" w:rsidRPr="00E47911">
        <w:rPr>
          <w:rFonts w:ascii="Traditional Arabic" w:hAnsi="Traditional Arabic" w:cs="Traditional Arabic" w:hint="cs"/>
          <w:sz w:val="36"/>
          <w:szCs w:val="36"/>
          <w:rtl/>
          <w:lang w:bidi="ar-IQ"/>
        </w:rPr>
        <w:t xml:space="preserve">في </w:t>
      </w:r>
      <w:r w:rsidR="00652307" w:rsidRPr="00E47911">
        <w:rPr>
          <w:rFonts w:ascii="Traditional Arabic" w:hAnsi="Traditional Arabic" w:cs="Traditional Arabic"/>
          <w:sz w:val="36"/>
          <w:szCs w:val="36"/>
          <w:rtl/>
          <w:lang w:bidi="ar-IQ"/>
        </w:rPr>
        <w:t>(الشعراء</w:t>
      </w:r>
      <w:r w:rsidR="00652307" w:rsidRPr="00E47911">
        <w:rPr>
          <w:rFonts w:ascii="Traditional Arabic" w:hAnsi="Traditional Arabic" w:cs="Traditional Arabic" w:hint="cs"/>
          <w:sz w:val="36"/>
          <w:szCs w:val="36"/>
          <w:rtl/>
          <w:lang w:bidi="ar-IQ"/>
        </w:rPr>
        <w:t>:</w:t>
      </w:r>
      <w:r w:rsidR="00652307" w:rsidRPr="00E47911">
        <w:rPr>
          <w:rFonts w:ascii="Traditional Arabic" w:hAnsi="Traditional Arabic" w:cs="Traditional Arabic"/>
          <w:sz w:val="36"/>
          <w:szCs w:val="36"/>
          <w:rtl/>
          <w:lang w:bidi="ar-IQ"/>
        </w:rPr>
        <w:t xml:space="preserve"> 4)</w:t>
      </w:r>
      <w:r w:rsidR="000656EA">
        <w:rPr>
          <w:rFonts w:ascii="Traditional Arabic" w:hAnsi="Traditional Arabic" w:cs="Traditional Arabic" w:hint="cs"/>
          <w:sz w:val="36"/>
          <w:szCs w:val="36"/>
          <w:rtl/>
          <w:lang w:bidi="ar-IQ"/>
        </w:rPr>
        <w:t xml:space="preserve"> وما شابهها</w:t>
      </w:r>
      <w:r w:rsidR="00652307" w:rsidRPr="00E47911">
        <w:rPr>
          <w:rFonts w:ascii="Traditional Arabic" w:hAnsi="Traditional Arabic" w:cs="Traditional Arabic"/>
          <w:sz w:val="36"/>
          <w:szCs w:val="36"/>
          <w:rtl/>
          <w:lang w:bidi="ar-IQ"/>
        </w:rPr>
        <w:t xml:space="preserve"> فحكمه فيها إبدال الثانية ياءً</w:t>
      </w:r>
      <w:r w:rsidR="002A6001">
        <w:rPr>
          <w:rFonts w:ascii="Traditional Arabic" w:hAnsi="Traditional Arabic" w:cs="Traditional Arabic" w:hint="cs"/>
          <w:sz w:val="36"/>
          <w:szCs w:val="36"/>
          <w:rtl/>
          <w:lang w:bidi="ar-IQ"/>
        </w:rPr>
        <w:t xml:space="preserve"> مفتوحة</w:t>
      </w:r>
      <w:r w:rsidR="00652307" w:rsidRPr="00E47911">
        <w:rPr>
          <w:rFonts w:ascii="Traditional Arabic" w:hAnsi="Traditional Arabic" w:cs="Traditional Arabic"/>
          <w:sz w:val="36"/>
          <w:szCs w:val="36"/>
          <w:rtl/>
          <w:lang w:bidi="ar-IQ"/>
        </w:rPr>
        <w:t xml:space="preserve"> (</w:t>
      </w:r>
      <w:r w:rsidR="00652307" w:rsidRPr="00E47911">
        <w:rPr>
          <w:rFonts w:ascii="Traditional Arabic" w:hAnsi="Traditional Arabic" w:cs="Traditional Arabic"/>
          <w:b/>
          <w:bCs/>
          <w:sz w:val="36"/>
          <w:szCs w:val="36"/>
          <w:rtl/>
          <w:lang w:bidi="ar-IQ"/>
        </w:rPr>
        <w:t>السماءِ يية</w:t>
      </w:r>
      <w:r w:rsidR="00652307" w:rsidRPr="00E47911">
        <w:rPr>
          <w:rFonts w:ascii="Traditional Arabic" w:hAnsi="Traditional Arabic" w:cs="Traditional Arabic"/>
          <w:sz w:val="36"/>
          <w:szCs w:val="36"/>
          <w:rtl/>
          <w:lang w:bidi="ar-IQ"/>
        </w:rPr>
        <w:t xml:space="preserve">). </w:t>
      </w:r>
    </w:p>
    <w:p w:rsidR="00652307" w:rsidRPr="000656EA" w:rsidRDefault="00B4768F" w:rsidP="00831630">
      <w:pPr>
        <w:pStyle w:val="a3"/>
        <w:numPr>
          <w:ilvl w:val="0"/>
          <w:numId w:val="3"/>
        </w:numPr>
        <w:jc w:val="both"/>
        <w:rPr>
          <w:rFonts w:ascii="Traditional Arabic" w:hAnsi="Traditional Arabic" w:cs="Traditional Arabic"/>
          <w:sz w:val="36"/>
          <w:szCs w:val="36"/>
          <w:lang w:bidi="ar-IQ"/>
        </w:rPr>
      </w:pPr>
      <w:r w:rsidRPr="00B4768F">
        <w:rPr>
          <w:rFonts w:ascii="Traditional Arabic" w:hAnsi="Traditional Arabic" w:cs="Traditional Arabic" w:hint="cs"/>
          <w:sz w:val="36"/>
          <w:szCs w:val="36"/>
          <w:rtl/>
          <w:lang w:bidi="ar-IQ"/>
        </w:rPr>
        <w:t xml:space="preserve"> </w:t>
      </w:r>
      <w:r>
        <w:rPr>
          <w:rFonts w:ascii="Traditional Arabic" w:hAnsi="Traditional Arabic" w:cs="Traditional Arabic" w:hint="cs"/>
          <w:b/>
          <w:bCs/>
          <w:sz w:val="36"/>
          <w:szCs w:val="36"/>
          <w:u w:val="single"/>
          <w:rtl/>
          <w:lang w:bidi="ar-IQ"/>
        </w:rPr>
        <w:t>والم</w:t>
      </w:r>
      <w:r w:rsidR="00652307" w:rsidRPr="000656EA">
        <w:rPr>
          <w:rFonts w:ascii="Traditional Arabic" w:hAnsi="Traditional Arabic" w:cs="Traditional Arabic"/>
          <w:b/>
          <w:bCs/>
          <w:sz w:val="36"/>
          <w:szCs w:val="36"/>
          <w:u w:val="single"/>
          <w:rtl/>
          <w:lang w:bidi="ar-IQ"/>
        </w:rPr>
        <w:t>ضمومة</w:t>
      </w:r>
      <w:r>
        <w:rPr>
          <w:rFonts w:ascii="Traditional Arabic" w:hAnsi="Traditional Arabic" w:cs="Traditional Arabic" w:hint="cs"/>
          <w:b/>
          <w:bCs/>
          <w:sz w:val="36"/>
          <w:szCs w:val="36"/>
          <w:u w:val="single"/>
          <w:rtl/>
          <w:lang w:bidi="ar-IQ"/>
        </w:rPr>
        <w:t xml:space="preserve"> الأولى</w:t>
      </w:r>
      <w:r>
        <w:rPr>
          <w:rFonts w:ascii="Traditional Arabic" w:hAnsi="Traditional Arabic" w:cs="Traditional Arabic"/>
          <w:b/>
          <w:bCs/>
          <w:sz w:val="36"/>
          <w:szCs w:val="36"/>
          <w:u w:val="single"/>
          <w:rtl/>
          <w:lang w:bidi="ar-IQ"/>
        </w:rPr>
        <w:t xml:space="preserve"> </w:t>
      </w:r>
      <w:r>
        <w:rPr>
          <w:rFonts w:ascii="Traditional Arabic" w:hAnsi="Traditional Arabic" w:cs="Traditional Arabic" w:hint="cs"/>
          <w:b/>
          <w:bCs/>
          <w:sz w:val="36"/>
          <w:szCs w:val="36"/>
          <w:u w:val="single"/>
          <w:rtl/>
          <w:lang w:bidi="ar-IQ"/>
        </w:rPr>
        <w:t>وال</w:t>
      </w:r>
      <w:r w:rsidR="00652307" w:rsidRPr="000656EA">
        <w:rPr>
          <w:rFonts w:ascii="Traditional Arabic" w:hAnsi="Traditional Arabic" w:cs="Traditional Arabic"/>
          <w:b/>
          <w:bCs/>
          <w:sz w:val="36"/>
          <w:szCs w:val="36"/>
          <w:u w:val="single"/>
          <w:rtl/>
          <w:lang w:bidi="ar-IQ"/>
        </w:rPr>
        <w:t>مفتوحة</w:t>
      </w:r>
      <w:r>
        <w:rPr>
          <w:rFonts w:ascii="Traditional Arabic" w:hAnsi="Traditional Arabic" w:cs="Traditional Arabic" w:hint="cs"/>
          <w:b/>
          <w:bCs/>
          <w:sz w:val="36"/>
          <w:szCs w:val="36"/>
          <w:u w:val="single"/>
          <w:rtl/>
          <w:lang w:bidi="ar-IQ"/>
        </w:rPr>
        <w:t xml:space="preserve"> الثانية</w:t>
      </w:r>
      <w:r w:rsidR="002A6001">
        <w:rPr>
          <w:rFonts w:ascii="Traditional Arabic" w:hAnsi="Traditional Arabic" w:cs="Traditional Arabic" w:hint="cs"/>
          <w:b/>
          <w:bCs/>
          <w:sz w:val="36"/>
          <w:szCs w:val="36"/>
          <w:u w:val="single"/>
          <w:rtl/>
          <w:lang w:bidi="ar-IQ"/>
        </w:rPr>
        <w:t>،</w:t>
      </w:r>
      <w:r w:rsidR="00652307" w:rsidRPr="000656EA">
        <w:rPr>
          <w:rFonts w:ascii="Traditional Arabic" w:hAnsi="Traditional Arabic" w:cs="Traditional Arabic"/>
          <w:sz w:val="36"/>
          <w:szCs w:val="36"/>
          <w:rtl/>
          <w:lang w:bidi="ar-IQ"/>
        </w:rPr>
        <w:t xml:space="preserve"> نحو</w:t>
      </w:r>
      <w:r w:rsidR="002A6001">
        <w:rPr>
          <w:rFonts w:ascii="Traditional Arabic" w:hAnsi="Traditional Arabic" w:cs="Traditional Arabic" w:hint="cs"/>
          <w:sz w:val="36"/>
          <w:szCs w:val="36"/>
          <w:rtl/>
          <w:lang w:bidi="ar-IQ"/>
        </w:rPr>
        <w:t>:</w:t>
      </w:r>
      <w:r w:rsidR="00652307" w:rsidRPr="000656EA">
        <w:rPr>
          <w:rFonts w:ascii="Traditional Arabic" w:hAnsi="Traditional Arabic" w:cs="Traditional Arabic"/>
          <w:sz w:val="36"/>
          <w:szCs w:val="36"/>
          <w:rtl/>
          <w:lang w:bidi="ar-IQ"/>
        </w:rPr>
        <w:t xml:space="preserve"> ﴿</w:t>
      </w:r>
      <w:r w:rsidR="00652307" w:rsidRPr="000656EA">
        <w:rPr>
          <w:rFonts w:ascii="Traditional Arabic" w:hAnsi="Traditional Arabic" w:cs="Traditional Arabic"/>
          <w:b/>
          <w:bCs/>
          <w:color w:val="FF0000"/>
          <w:sz w:val="36"/>
          <w:szCs w:val="36"/>
          <w:rtl/>
          <w:lang w:bidi="ar-IQ"/>
        </w:rPr>
        <w:t>نَشاءُ أَصَبْنَاهُمْ</w:t>
      </w:r>
      <w:r w:rsidR="00652307" w:rsidRPr="000656EA">
        <w:rPr>
          <w:rFonts w:ascii="Traditional Arabic" w:hAnsi="Traditional Arabic" w:cs="Traditional Arabic"/>
          <w:sz w:val="36"/>
          <w:szCs w:val="36"/>
          <w:rtl/>
          <w:lang w:bidi="ar-IQ"/>
        </w:rPr>
        <w:t xml:space="preserve">﴾ </w:t>
      </w:r>
      <w:r w:rsidR="00652307" w:rsidRPr="000656EA">
        <w:rPr>
          <w:rFonts w:ascii="Traditional Arabic" w:hAnsi="Traditional Arabic" w:cs="Traditional Arabic" w:hint="cs"/>
          <w:sz w:val="36"/>
          <w:szCs w:val="36"/>
          <w:rtl/>
          <w:lang w:bidi="ar-IQ"/>
        </w:rPr>
        <w:t xml:space="preserve">في </w:t>
      </w:r>
      <w:r w:rsidR="00652307" w:rsidRPr="000656EA">
        <w:rPr>
          <w:rFonts w:ascii="Traditional Arabic" w:hAnsi="Traditional Arabic" w:cs="Traditional Arabic"/>
          <w:sz w:val="36"/>
          <w:szCs w:val="36"/>
          <w:rtl/>
          <w:lang w:bidi="ar-IQ"/>
        </w:rPr>
        <w:t>(الأعراف</w:t>
      </w:r>
      <w:r w:rsidR="00652307" w:rsidRPr="000656EA">
        <w:rPr>
          <w:rFonts w:ascii="Traditional Arabic" w:hAnsi="Traditional Arabic" w:cs="Traditional Arabic" w:hint="cs"/>
          <w:sz w:val="36"/>
          <w:szCs w:val="36"/>
          <w:rtl/>
          <w:lang w:bidi="ar-IQ"/>
        </w:rPr>
        <w:t>:</w:t>
      </w:r>
      <w:r w:rsidR="00652307" w:rsidRPr="000656EA">
        <w:rPr>
          <w:rFonts w:ascii="Traditional Arabic" w:hAnsi="Traditional Arabic" w:cs="Traditional Arabic"/>
          <w:sz w:val="36"/>
          <w:szCs w:val="36"/>
          <w:rtl/>
          <w:lang w:bidi="ar-IQ"/>
        </w:rPr>
        <w:t xml:space="preserve"> 100) </w:t>
      </w:r>
      <w:r w:rsidR="000656EA" w:rsidRPr="000656EA">
        <w:rPr>
          <w:rFonts w:ascii="Traditional Arabic" w:hAnsi="Traditional Arabic" w:cs="Traditional Arabic" w:hint="cs"/>
          <w:sz w:val="36"/>
          <w:szCs w:val="36"/>
          <w:rtl/>
          <w:lang w:bidi="ar-IQ"/>
        </w:rPr>
        <w:t xml:space="preserve">وما شابهها </w:t>
      </w:r>
      <w:r w:rsidR="00652307" w:rsidRPr="000656EA">
        <w:rPr>
          <w:rFonts w:ascii="Traditional Arabic" w:hAnsi="Traditional Arabic" w:cs="Traditional Arabic"/>
          <w:sz w:val="36"/>
          <w:szCs w:val="36"/>
          <w:rtl/>
          <w:lang w:bidi="ar-IQ"/>
        </w:rPr>
        <w:t>فحكمه فيها إبدال الثانية واواً</w:t>
      </w:r>
      <w:r w:rsidR="00D25DF3">
        <w:rPr>
          <w:rFonts w:ascii="Traditional Arabic" w:hAnsi="Traditional Arabic" w:cs="Traditional Arabic" w:hint="cs"/>
          <w:sz w:val="36"/>
          <w:szCs w:val="36"/>
          <w:rtl/>
          <w:lang w:bidi="ar-IQ"/>
        </w:rPr>
        <w:t xml:space="preserve"> مفتوحة</w:t>
      </w:r>
      <w:r w:rsidR="00652307" w:rsidRPr="000656EA">
        <w:rPr>
          <w:rFonts w:ascii="Traditional Arabic" w:hAnsi="Traditional Arabic" w:cs="Traditional Arabic"/>
          <w:sz w:val="36"/>
          <w:szCs w:val="36"/>
          <w:rtl/>
          <w:lang w:bidi="ar-IQ"/>
        </w:rPr>
        <w:t xml:space="preserve"> (</w:t>
      </w:r>
      <w:r w:rsidR="00652307" w:rsidRPr="000656EA">
        <w:rPr>
          <w:rFonts w:ascii="Traditional Arabic" w:hAnsi="Traditional Arabic" w:cs="Traditional Arabic"/>
          <w:b/>
          <w:bCs/>
          <w:sz w:val="36"/>
          <w:szCs w:val="36"/>
          <w:rtl/>
          <w:lang w:bidi="ar-IQ"/>
        </w:rPr>
        <w:t>نشاء وَصبناهم</w:t>
      </w:r>
      <w:r w:rsidR="00652307" w:rsidRPr="000656EA">
        <w:rPr>
          <w:rFonts w:ascii="Traditional Arabic" w:hAnsi="Traditional Arabic" w:cs="Traditional Arabic"/>
          <w:sz w:val="36"/>
          <w:szCs w:val="36"/>
          <w:rtl/>
          <w:lang w:bidi="ar-IQ"/>
        </w:rPr>
        <w:t xml:space="preserve">). </w:t>
      </w:r>
    </w:p>
    <w:p w:rsidR="00652307" w:rsidRPr="000656EA" w:rsidRDefault="00B4768F" w:rsidP="00D25DF3">
      <w:pPr>
        <w:pStyle w:val="a3"/>
        <w:numPr>
          <w:ilvl w:val="0"/>
          <w:numId w:val="3"/>
        </w:numPr>
        <w:jc w:val="both"/>
        <w:rPr>
          <w:rFonts w:ascii="Traditional Arabic" w:hAnsi="Traditional Arabic" w:cs="Traditional Arabic"/>
          <w:sz w:val="36"/>
          <w:szCs w:val="36"/>
          <w:lang w:bidi="ar-IQ"/>
        </w:rPr>
      </w:pPr>
      <w:r w:rsidRPr="00B4768F">
        <w:rPr>
          <w:rFonts w:ascii="Traditional Arabic" w:hAnsi="Traditional Arabic" w:cs="Traditional Arabic" w:hint="cs"/>
          <w:b/>
          <w:bCs/>
          <w:sz w:val="36"/>
          <w:szCs w:val="36"/>
          <w:rtl/>
          <w:lang w:bidi="ar-IQ"/>
        </w:rPr>
        <w:t xml:space="preserve"> </w:t>
      </w:r>
      <w:r w:rsidRPr="00B4768F">
        <w:rPr>
          <w:rFonts w:ascii="Traditional Arabic" w:hAnsi="Traditional Arabic" w:cs="Traditional Arabic" w:hint="cs"/>
          <w:b/>
          <w:bCs/>
          <w:sz w:val="36"/>
          <w:szCs w:val="36"/>
          <w:u w:val="single"/>
          <w:rtl/>
          <w:lang w:bidi="ar-IQ"/>
        </w:rPr>
        <w:t>والم</w:t>
      </w:r>
      <w:r w:rsidR="00652307" w:rsidRPr="00B4768F">
        <w:rPr>
          <w:rFonts w:ascii="Traditional Arabic" w:hAnsi="Traditional Arabic" w:cs="Traditional Arabic"/>
          <w:b/>
          <w:bCs/>
          <w:sz w:val="36"/>
          <w:szCs w:val="36"/>
          <w:u w:val="single"/>
          <w:rtl/>
          <w:lang w:bidi="ar-IQ"/>
        </w:rPr>
        <w:t>ضمومة</w:t>
      </w:r>
      <w:r>
        <w:rPr>
          <w:rFonts w:ascii="Traditional Arabic" w:hAnsi="Traditional Arabic" w:cs="Traditional Arabic" w:hint="cs"/>
          <w:b/>
          <w:bCs/>
          <w:sz w:val="36"/>
          <w:szCs w:val="36"/>
          <w:u w:val="single"/>
          <w:rtl/>
          <w:lang w:bidi="ar-IQ"/>
        </w:rPr>
        <w:t xml:space="preserve"> الأولى</w:t>
      </w:r>
      <w:r>
        <w:rPr>
          <w:rFonts w:ascii="Traditional Arabic" w:hAnsi="Traditional Arabic" w:cs="Traditional Arabic"/>
          <w:b/>
          <w:bCs/>
          <w:sz w:val="36"/>
          <w:szCs w:val="36"/>
          <w:u w:val="single"/>
          <w:rtl/>
          <w:lang w:bidi="ar-IQ"/>
        </w:rPr>
        <w:t xml:space="preserve"> </w:t>
      </w:r>
      <w:r>
        <w:rPr>
          <w:rFonts w:ascii="Traditional Arabic" w:hAnsi="Traditional Arabic" w:cs="Traditional Arabic" w:hint="cs"/>
          <w:b/>
          <w:bCs/>
          <w:sz w:val="36"/>
          <w:szCs w:val="36"/>
          <w:u w:val="single"/>
          <w:rtl/>
          <w:lang w:bidi="ar-IQ"/>
        </w:rPr>
        <w:t>وال</w:t>
      </w:r>
      <w:r w:rsidR="00652307" w:rsidRPr="000656EA">
        <w:rPr>
          <w:rFonts w:ascii="Traditional Arabic" w:hAnsi="Traditional Arabic" w:cs="Traditional Arabic"/>
          <w:b/>
          <w:bCs/>
          <w:sz w:val="36"/>
          <w:szCs w:val="36"/>
          <w:u w:val="single"/>
          <w:rtl/>
          <w:lang w:bidi="ar-IQ"/>
        </w:rPr>
        <w:t>مكسورة</w:t>
      </w:r>
      <w:r>
        <w:rPr>
          <w:rFonts w:ascii="Traditional Arabic" w:hAnsi="Traditional Arabic" w:cs="Traditional Arabic" w:hint="cs"/>
          <w:b/>
          <w:bCs/>
          <w:sz w:val="36"/>
          <w:szCs w:val="36"/>
          <w:u w:val="single"/>
          <w:rtl/>
          <w:lang w:bidi="ar-IQ"/>
        </w:rPr>
        <w:t xml:space="preserve"> الثانية</w:t>
      </w:r>
      <w:r w:rsidR="002A6001">
        <w:rPr>
          <w:rFonts w:ascii="Traditional Arabic" w:hAnsi="Traditional Arabic" w:cs="Traditional Arabic" w:hint="cs"/>
          <w:sz w:val="36"/>
          <w:szCs w:val="36"/>
          <w:rtl/>
          <w:lang w:bidi="ar-IQ"/>
        </w:rPr>
        <w:t>،</w:t>
      </w:r>
      <w:r w:rsidR="00652307" w:rsidRPr="000656EA">
        <w:rPr>
          <w:rFonts w:ascii="Traditional Arabic" w:hAnsi="Traditional Arabic" w:cs="Traditional Arabic"/>
          <w:sz w:val="36"/>
          <w:szCs w:val="36"/>
          <w:rtl/>
          <w:lang w:bidi="ar-IQ"/>
        </w:rPr>
        <w:t xml:space="preserve"> نحو</w:t>
      </w:r>
      <w:r w:rsidR="002A6001">
        <w:rPr>
          <w:rFonts w:ascii="Traditional Arabic" w:hAnsi="Traditional Arabic" w:cs="Traditional Arabic" w:hint="cs"/>
          <w:sz w:val="36"/>
          <w:szCs w:val="36"/>
          <w:rtl/>
          <w:lang w:bidi="ar-IQ"/>
        </w:rPr>
        <w:t>:</w:t>
      </w:r>
      <w:r w:rsidR="00652307" w:rsidRPr="000656EA">
        <w:rPr>
          <w:rFonts w:ascii="Traditional Arabic" w:hAnsi="Traditional Arabic" w:cs="Traditional Arabic"/>
          <w:sz w:val="36"/>
          <w:szCs w:val="36"/>
          <w:rtl/>
          <w:lang w:bidi="ar-IQ"/>
        </w:rPr>
        <w:t xml:space="preserve"> ﴿</w:t>
      </w:r>
      <w:r w:rsidR="00652307" w:rsidRPr="000656EA">
        <w:rPr>
          <w:rFonts w:ascii="Traditional Arabic" w:hAnsi="Traditional Arabic" w:cs="Traditional Arabic"/>
          <w:b/>
          <w:bCs/>
          <w:color w:val="FF0000"/>
          <w:sz w:val="36"/>
          <w:szCs w:val="36"/>
          <w:rtl/>
          <w:lang w:bidi="ar-IQ"/>
        </w:rPr>
        <w:t>يشَاءُ إِلَى</w:t>
      </w:r>
      <w:r w:rsidR="00652307" w:rsidRPr="000656EA">
        <w:rPr>
          <w:rFonts w:ascii="Traditional Arabic" w:hAnsi="Traditional Arabic" w:cs="Traditional Arabic"/>
          <w:sz w:val="36"/>
          <w:szCs w:val="36"/>
          <w:rtl/>
          <w:lang w:bidi="ar-IQ"/>
        </w:rPr>
        <w:t xml:space="preserve">﴾ </w:t>
      </w:r>
      <w:r w:rsidR="00652307" w:rsidRPr="000656EA">
        <w:rPr>
          <w:rFonts w:ascii="Traditional Arabic" w:hAnsi="Traditional Arabic" w:cs="Traditional Arabic" w:hint="cs"/>
          <w:sz w:val="36"/>
          <w:szCs w:val="36"/>
          <w:rtl/>
          <w:lang w:bidi="ar-IQ"/>
        </w:rPr>
        <w:t xml:space="preserve">كما في </w:t>
      </w:r>
      <w:r w:rsidR="00652307" w:rsidRPr="000656EA">
        <w:rPr>
          <w:rFonts w:ascii="Traditional Arabic" w:hAnsi="Traditional Arabic" w:cs="Traditional Arabic"/>
          <w:sz w:val="36"/>
          <w:szCs w:val="36"/>
          <w:rtl/>
          <w:lang w:bidi="ar-IQ"/>
        </w:rPr>
        <w:t>(البقرة</w:t>
      </w:r>
      <w:r w:rsidR="00652307" w:rsidRPr="000656EA">
        <w:rPr>
          <w:rFonts w:ascii="Traditional Arabic" w:hAnsi="Traditional Arabic" w:cs="Traditional Arabic" w:hint="cs"/>
          <w:sz w:val="36"/>
          <w:szCs w:val="36"/>
          <w:rtl/>
          <w:lang w:bidi="ar-IQ"/>
        </w:rPr>
        <w:t>:</w:t>
      </w:r>
      <w:r w:rsidR="00652307" w:rsidRPr="000656EA">
        <w:rPr>
          <w:rFonts w:ascii="Traditional Arabic" w:hAnsi="Traditional Arabic" w:cs="Traditional Arabic"/>
          <w:sz w:val="36"/>
          <w:szCs w:val="36"/>
          <w:rtl/>
          <w:lang w:bidi="ar-IQ"/>
        </w:rPr>
        <w:t xml:space="preserve"> 142) وما شابهها ف</w:t>
      </w:r>
      <w:r w:rsidR="000656EA">
        <w:rPr>
          <w:rFonts w:ascii="Traditional Arabic" w:hAnsi="Traditional Arabic" w:cs="Traditional Arabic" w:hint="cs"/>
          <w:sz w:val="36"/>
          <w:szCs w:val="36"/>
          <w:rtl/>
          <w:lang w:bidi="ar-IQ"/>
        </w:rPr>
        <w:t xml:space="preserve">له </w:t>
      </w:r>
      <w:r w:rsidR="00652307" w:rsidRPr="000656EA">
        <w:rPr>
          <w:rFonts w:ascii="Traditional Arabic" w:hAnsi="Traditional Arabic" w:cs="Traditional Arabic"/>
          <w:sz w:val="36"/>
          <w:szCs w:val="36"/>
          <w:rtl/>
          <w:lang w:bidi="ar-IQ"/>
        </w:rPr>
        <w:t xml:space="preserve">فيها </w:t>
      </w:r>
      <w:r w:rsidR="00D25DF3">
        <w:rPr>
          <w:rFonts w:ascii="Traditional Arabic" w:hAnsi="Traditional Arabic" w:cs="Traditional Arabic" w:hint="cs"/>
          <w:sz w:val="36"/>
          <w:szCs w:val="36"/>
          <w:rtl/>
          <w:lang w:bidi="ar-IQ"/>
        </w:rPr>
        <w:t>وجهان</w:t>
      </w:r>
      <w:r w:rsidR="00652307" w:rsidRPr="000656EA">
        <w:rPr>
          <w:rFonts w:ascii="Traditional Arabic" w:hAnsi="Traditional Arabic" w:cs="Traditional Arabic"/>
          <w:sz w:val="36"/>
          <w:szCs w:val="36"/>
          <w:rtl/>
          <w:lang w:bidi="ar-IQ"/>
        </w:rPr>
        <w:t xml:space="preserve">: </w:t>
      </w:r>
    </w:p>
    <w:p w:rsidR="00652307" w:rsidRPr="000656EA" w:rsidRDefault="00652307" w:rsidP="00D25DF3">
      <w:pPr>
        <w:pStyle w:val="a3"/>
        <w:ind w:left="1080"/>
        <w:jc w:val="both"/>
        <w:rPr>
          <w:rFonts w:ascii="Traditional Arabic" w:hAnsi="Traditional Arabic" w:cs="Traditional Arabic"/>
          <w:sz w:val="36"/>
          <w:szCs w:val="36"/>
          <w:rtl/>
          <w:lang w:bidi="ar-IQ"/>
        </w:rPr>
      </w:pPr>
      <w:r w:rsidRPr="000656EA">
        <w:rPr>
          <w:rFonts w:ascii="Traditional Arabic" w:hAnsi="Traditional Arabic" w:cs="Traditional Arabic"/>
          <w:b/>
          <w:bCs/>
          <w:sz w:val="36"/>
          <w:szCs w:val="36"/>
          <w:rtl/>
          <w:lang w:bidi="ar-IQ"/>
        </w:rPr>
        <w:t>الأول</w:t>
      </w:r>
      <w:r w:rsidRPr="000656EA">
        <w:rPr>
          <w:rFonts w:ascii="Traditional Arabic" w:hAnsi="Traditional Arabic" w:cs="Traditional Arabic" w:hint="cs"/>
          <w:sz w:val="36"/>
          <w:szCs w:val="36"/>
          <w:rtl/>
          <w:lang w:bidi="ar-IQ"/>
        </w:rPr>
        <w:t>:</w:t>
      </w:r>
      <w:r w:rsidRPr="000656EA">
        <w:rPr>
          <w:rFonts w:ascii="Traditional Arabic" w:hAnsi="Traditional Arabic" w:cs="Traditional Arabic"/>
          <w:sz w:val="36"/>
          <w:szCs w:val="36"/>
          <w:rtl/>
          <w:lang w:bidi="ar-IQ"/>
        </w:rPr>
        <w:t xml:space="preserve"> تسهيل الهمزة </w:t>
      </w:r>
      <w:r w:rsidR="00D25DF3">
        <w:rPr>
          <w:rFonts w:ascii="Traditional Arabic" w:hAnsi="Traditional Arabic" w:cs="Traditional Arabic" w:hint="cs"/>
          <w:sz w:val="36"/>
          <w:szCs w:val="36"/>
          <w:rtl/>
          <w:lang w:bidi="ar-IQ"/>
        </w:rPr>
        <w:t>بين بين كالياء</w:t>
      </w:r>
      <w:r w:rsidRPr="000656EA">
        <w:rPr>
          <w:rFonts w:ascii="Traditional Arabic" w:hAnsi="Traditional Arabic" w:cs="Traditional Arabic"/>
          <w:sz w:val="36"/>
          <w:szCs w:val="36"/>
          <w:rtl/>
          <w:lang w:bidi="ar-IQ"/>
        </w:rPr>
        <w:t xml:space="preserve"> من غير إدخال. </w:t>
      </w:r>
    </w:p>
    <w:p w:rsidR="00652307" w:rsidRPr="000656EA" w:rsidRDefault="00652307" w:rsidP="00652307">
      <w:pPr>
        <w:pStyle w:val="a3"/>
        <w:ind w:left="1080"/>
        <w:jc w:val="both"/>
        <w:rPr>
          <w:rFonts w:ascii="Traditional Arabic" w:hAnsi="Traditional Arabic" w:cs="Traditional Arabic"/>
          <w:sz w:val="36"/>
          <w:szCs w:val="36"/>
          <w:rtl/>
          <w:lang w:bidi="ar-IQ"/>
        </w:rPr>
      </w:pPr>
      <w:r w:rsidRPr="000656EA">
        <w:rPr>
          <w:rFonts w:ascii="Traditional Arabic" w:hAnsi="Traditional Arabic" w:cs="Traditional Arabic"/>
          <w:b/>
          <w:bCs/>
          <w:sz w:val="36"/>
          <w:szCs w:val="36"/>
          <w:rtl/>
          <w:lang w:bidi="ar-IQ"/>
        </w:rPr>
        <w:t>والثاني</w:t>
      </w:r>
      <w:r w:rsidRPr="000656EA">
        <w:rPr>
          <w:rFonts w:ascii="Traditional Arabic" w:hAnsi="Traditional Arabic" w:cs="Traditional Arabic" w:hint="cs"/>
          <w:sz w:val="36"/>
          <w:szCs w:val="36"/>
          <w:rtl/>
          <w:lang w:bidi="ar-IQ"/>
        </w:rPr>
        <w:t>:</w:t>
      </w:r>
      <w:r w:rsidRPr="000656EA">
        <w:rPr>
          <w:rFonts w:ascii="Traditional Arabic" w:hAnsi="Traditional Arabic" w:cs="Traditional Arabic"/>
          <w:sz w:val="36"/>
          <w:szCs w:val="36"/>
          <w:rtl/>
          <w:lang w:bidi="ar-IQ"/>
        </w:rPr>
        <w:t xml:space="preserve"> </w:t>
      </w:r>
      <w:r w:rsidRPr="000656EA">
        <w:rPr>
          <w:rFonts w:ascii="Traditional Arabic" w:hAnsi="Traditional Arabic" w:cs="Traditional Arabic" w:hint="cs"/>
          <w:sz w:val="36"/>
          <w:szCs w:val="36"/>
          <w:rtl/>
          <w:lang w:bidi="ar-IQ"/>
        </w:rPr>
        <w:t xml:space="preserve">هو </w:t>
      </w:r>
      <w:r w:rsidRPr="000656EA">
        <w:rPr>
          <w:rFonts w:ascii="Traditional Arabic" w:hAnsi="Traditional Arabic" w:cs="Traditional Arabic"/>
          <w:sz w:val="36"/>
          <w:szCs w:val="36"/>
          <w:rtl/>
          <w:lang w:bidi="ar-IQ"/>
        </w:rPr>
        <w:t>إبدال الهمزة الثانية واواً مكسورة (</w:t>
      </w:r>
      <w:r w:rsidRPr="000656EA">
        <w:rPr>
          <w:rFonts w:ascii="Traditional Arabic" w:hAnsi="Traditional Arabic" w:cs="Traditional Arabic"/>
          <w:b/>
          <w:bCs/>
          <w:sz w:val="36"/>
          <w:szCs w:val="36"/>
          <w:rtl/>
          <w:lang w:bidi="ar-IQ"/>
        </w:rPr>
        <w:t>يشاء وِلى</w:t>
      </w:r>
      <w:r w:rsidRPr="000656EA">
        <w:rPr>
          <w:rFonts w:ascii="Traditional Arabic" w:hAnsi="Traditional Arabic" w:cs="Traditional Arabic"/>
          <w:sz w:val="36"/>
          <w:szCs w:val="36"/>
          <w:rtl/>
          <w:lang w:bidi="ar-IQ"/>
        </w:rPr>
        <w:t xml:space="preserve">). </w:t>
      </w:r>
    </w:p>
    <w:p w:rsidR="00652307" w:rsidRDefault="00652307" w:rsidP="00D25DF3">
      <w:pPr>
        <w:pStyle w:val="a3"/>
        <w:jc w:val="both"/>
        <w:rPr>
          <w:rFonts w:ascii="Traditional Arabic" w:hAnsi="Traditional Arabic" w:cs="Traditional Arabic"/>
          <w:sz w:val="36"/>
          <w:szCs w:val="36"/>
          <w:rtl/>
          <w:lang w:bidi="ar-IQ"/>
        </w:rPr>
      </w:pPr>
      <w:r w:rsidRPr="000656EA">
        <w:rPr>
          <w:rFonts w:ascii="Traditional Arabic" w:hAnsi="Traditional Arabic" w:cs="Traditional Arabic"/>
          <w:b/>
          <w:bCs/>
          <w:sz w:val="36"/>
          <w:szCs w:val="36"/>
          <w:rtl/>
          <w:lang w:bidi="ar-IQ"/>
        </w:rPr>
        <w:t xml:space="preserve"> </w:t>
      </w:r>
      <w:r w:rsidR="000656EA">
        <w:rPr>
          <w:rFonts w:ascii="Traditional Arabic" w:hAnsi="Traditional Arabic" w:cs="Traditional Arabic" w:hint="cs"/>
          <w:b/>
          <w:bCs/>
          <w:sz w:val="36"/>
          <w:szCs w:val="36"/>
          <w:rtl/>
          <w:lang w:bidi="ar-IQ"/>
        </w:rPr>
        <w:t xml:space="preserve">     </w:t>
      </w:r>
      <w:r w:rsidRPr="000656EA">
        <w:rPr>
          <w:rFonts w:ascii="Traditional Arabic" w:hAnsi="Traditional Arabic" w:cs="Traditional Arabic"/>
          <w:sz w:val="36"/>
          <w:szCs w:val="36"/>
          <w:rtl/>
          <w:lang w:bidi="ar-IQ"/>
        </w:rPr>
        <w:t>وكل هذا في حالة الوصل. أما لو وقف على الأولى وابتدأ بالثانية ف</w:t>
      </w:r>
      <w:r w:rsidR="00D25DF3">
        <w:rPr>
          <w:rFonts w:ascii="Traditional Arabic" w:hAnsi="Traditional Arabic" w:cs="Traditional Arabic" w:hint="cs"/>
          <w:sz w:val="36"/>
          <w:szCs w:val="36"/>
          <w:rtl/>
          <w:lang w:bidi="ar-IQ"/>
        </w:rPr>
        <w:t>له</w:t>
      </w:r>
      <w:r w:rsidR="009716ED">
        <w:rPr>
          <w:rFonts w:ascii="Traditional Arabic" w:hAnsi="Traditional Arabic" w:cs="Traditional Arabic" w:hint="cs"/>
          <w:sz w:val="36"/>
          <w:szCs w:val="36"/>
          <w:rtl/>
          <w:lang w:bidi="ar-IQ"/>
        </w:rPr>
        <w:t xml:space="preserve"> ت</w:t>
      </w:r>
      <w:r w:rsidRPr="000656EA">
        <w:rPr>
          <w:rFonts w:ascii="Traditional Arabic" w:hAnsi="Traditional Arabic" w:cs="Traditional Arabic"/>
          <w:sz w:val="36"/>
          <w:szCs w:val="36"/>
          <w:rtl/>
          <w:lang w:bidi="ar-IQ"/>
        </w:rPr>
        <w:t>حق</w:t>
      </w:r>
      <w:r w:rsidR="009716ED">
        <w:rPr>
          <w:rFonts w:ascii="Traditional Arabic" w:hAnsi="Traditional Arabic" w:cs="Traditional Arabic" w:hint="cs"/>
          <w:sz w:val="36"/>
          <w:szCs w:val="36"/>
          <w:rtl/>
          <w:lang w:bidi="ar-IQ"/>
        </w:rPr>
        <w:t>ي</w:t>
      </w:r>
      <w:r w:rsidRPr="000656EA">
        <w:rPr>
          <w:rFonts w:ascii="Traditional Arabic" w:hAnsi="Traditional Arabic" w:cs="Traditional Arabic"/>
          <w:sz w:val="36"/>
          <w:szCs w:val="36"/>
          <w:rtl/>
          <w:lang w:bidi="ar-IQ"/>
        </w:rPr>
        <w:t>ق الهمزتين.</w:t>
      </w:r>
      <w:r w:rsidR="000656EA">
        <w:rPr>
          <w:rFonts w:ascii="Traditional Arabic" w:hAnsi="Traditional Arabic" w:cs="Traditional Arabic" w:hint="cs"/>
          <w:sz w:val="36"/>
          <w:szCs w:val="36"/>
          <w:rtl/>
          <w:lang w:bidi="ar-IQ"/>
        </w:rPr>
        <w:t xml:space="preserve"> </w:t>
      </w:r>
    </w:p>
    <w:p w:rsidR="00D25DF3" w:rsidRDefault="00817176" w:rsidP="00D25DF3">
      <w:pPr>
        <w:pStyle w:val="a3"/>
        <w:jc w:val="both"/>
        <w:rPr>
          <w:rFonts w:ascii="Traditional Arabic" w:hAnsi="Traditional Arabic" w:cs="Traditional Arabic"/>
          <w:sz w:val="36"/>
          <w:szCs w:val="36"/>
          <w:rtl/>
          <w:lang w:bidi="ar-IQ"/>
        </w:rPr>
      </w:pPr>
      <w:r w:rsidRPr="00611848">
        <w:rPr>
          <w:rFonts w:ascii="Traditional Arabic" w:hAnsi="Traditional Arabic" w:cs="Traditional Arabic" w:hint="cs"/>
          <w:b/>
          <w:bCs/>
          <w:color w:val="FF0000"/>
          <w:sz w:val="36"/>
          <w:szCs w:val="36"/>
          <w:u w:val="single"/>
          <w:rtl/>
          <w:lang w:bidi="ar-IQ"/>
        </w:rPr>
        <w:t>العاشر</w:t>
      </w:r>
      <w:r w:rsidRPr="00C362A4">
        <w:rPr>
          <w:rFonts w:ascii="Traditional Arabic" w:hAnsi="Traditional Arabic" w:cs="Traditional Arabic" w:hint="cs"/>
          <w:b/>
          <w:bCs/>
          <w:sz w:val="36"/>
          <w:szCs w:val="36"/>
          <w:rtl/>
          <w:lang w:bidi="ar-IQ"/>
        </w:rPr>
        <w:t xml:space="preserve">: </w:t>
      </w:r>
      <w:r w:rsidRPr="00E47911">
        <w:rPr>
          <w:rFonts w:ascii="Traditional Arabic" w:hAnsi="Traditional Arabic" w:cs="Traditional Arabic" w:hint="cs"/>
          <w:b/>
          <w:bCs/>
          <w:sz w:val="36"/>
          <w:szCs w:val="36"/>
          <w:u w:val="single"/>
          <w:rtl/>
          <w:lang w:bidi="ar-IQ"/>
        </w:rPr>
        <w:t>مذهبه في لفظ (الصراط)</w:t>
      </w:r>
      <w:r w:rsidR="00D25DF3">
        <w:rPr>
          <w:rFonts w:ascii="Traditional Arabic" w:hAnsi="Traditional Arabic" w:cs="Traditional Arabic" w:hint="cs"/>
          <w:sz w:val="36"/>
          <w:szCs w:val="36"/>
          <w:rtl/>
          <w:lang w:bidi="ar-IQ"/>
        </w:rPr>
        <w:t>:</w:t>
      </w:r>
    </w:p>
    <w:p w:rsidR="00817176" w:rsidRDefault="00D25DF3" w:rsidP="00D25DF3">
      <w:pPr>
        <w:pStyle w:val="a3"/>
        <w:jc w:val="both"/>
        <w:rPr>
          <w:rFonts w:ascii="Traditional Arabic" w:hAnsi="Traditional Arabic" w:cs="Traditional Arabic"/>
          <w:sz w:val="36"/>
          <w:szCs w:val="36"/>
          <w:rtl/>
          <w:lang w:bidi="ar-IQ"/>
        </w:rPr>
      </w:pPr>
      <w:r>
        <w:rPr>
          <w:rFonts w:ascii="Traditional Arabic" w:hAnsi="Traditional Arabic" w:cs="Traditional Arabic" w:hint="cs"/>
          <w:sz w:val="36"/>
          <w:szCs w:val="36"/>
          <w:rtl/>
          <w:lang w:bidi="ar-IQ"/>
        </w:rPr>
        <w:t xml:space="preserve">    من رواية (</w:t>
      </w:r>
      <w:r w:rsidRPr="00D25DF3">
        <w:rPr>
          <w:rFonts w:ascii="Traditional Arabic" w:hAnsi="Traditional Arabic" w:cs="Traditional Arabic" w:hint="cs"/>
          <w:b/>
          <w:bCs/>
          <w:color w:val="7030A0"/>
          <w:sz w:val="36"/>
          <w:szCs w:val="36"/>
          <w:rtl/>
          <w:lang w:bidi="ar-IQ"/>
        </w:rPr>
        <w:t>رويس</w:t>
      </w:r>
      <w:r>
        <w:rPr>
          <w:rFonts w:ascii="Traditional Arabic" w:hAnsi="Traditional Arabic" w:cs="Traditional Arabic" w:hint="cs"/>
          <w:sz w:val="36"/>
          <w:szCs w:val="36"/>
          <w:rtl/>
          <w:lang w:bidi="ar-IQ"/>
        </w:rPr>
        <w:t>)</w:t>
      </w:r>
      <w:r w:rsidRPr="00D25DF3">
        <w:rPr>
          <w:rFonts w:ascii="Traditional Arabic" w:hAnsi="Traditional Arabic" w:cs="Traditional Arabic" w:hint="cs"/>
          <w:sz w:val="36"/>
          <w:szCs w:val="36"/>
          <w:rtl/>
          <w:lang w:bidi="ar-IQ"/>
        </w:rPr>
        <w:t xml:space="preserve"> </w:t>
      </w:r>
      <w:r>
        <w:rPr>
          <w:rFonts w:ascii="Traditional Arabic" w:hAnsi="Traditional Arabic" w:cs="Traditional Arabic" w:hint="cs"/>
          <w:sz w:val="36"/>
          <w:szCs w:val="36"/>
          <w:rtl/>
          <w:lang w:bidi="ar-IQ"/>
        </w:rPr>
        <w:t>إبدال الصاد سيناً (</w:t>
      </w:r>
      <w:r w:rsidRPr="00D25DF3">
        <w:rPr>
          <w:rFonts w:ascii="Traditional Arabic" w:hAnsi="Traditional Arabic" w:cs="Traditional Arabic" w:hint="cs"/>
          <w:b/>
          <w:bCs/>
          <w:sz w:val="36"/>
          <w:szCs w:val="36"/>
          <w:rtl/>
          <w:lang w:bidi="ar-IQ"/>
        </w:rPr>
        <w:t>السراط</w:t>
      </w:r>
      <w:r>
        <w:rPr>
          <w:rFonts w:ascii="Traditional Arabic" w:hAnsi="Traditional Arabic" w:cs="Traditional Arabic" w:hint="cs"/>
          <w:sz w:val="36"/>
          <w:szCs w:val="36"/>
          <w:rtl/>
          <w:lang w:bidi="ar-IQ"/>
        </w:rPr>
        <w:t xml:space="preserve">) </w:t>
      </w:r>
      <w:r w:rsidR="00817176" w:rsidRPr="00652307">
        <w:rPr>
          <w:rFonts w:ascii="Traditional Arabic" w:hAnsi="Traditional Arabic" w:cs="Traditional Arabic" w:hint="cs"/>
          <w:sz w:val="36"/>
          <w:szCs w:val="36"/>
          <w:rtl/>
          <w:lang w:bidi="ar-IQ"/>
        </w:rPr>
        <w:t>كيف وقع في القرآن معرفاً أو منكراً</w:t>
      </w:r>
      <w:r>
        <w:rPr>
          <w:rFonts w:ascii="Traditional Arabic" w:hAnsi="Traditional Arabic" w:cs="Traditional Arabic" w:hint="cs"/>
          <w:sz w:val="36"/>
          <w:szCs w:val="36"/>
          <w:rtl/>
          <w:lang w:bidi="ar-IQ"/>
        </w:rPr>
        <w:t>.</w:t>
      </w:r>
    </w:p>
    <w:p w:rsidR="00E14B50" w:rsidRPr="00E14B50" w:rsidRDefault="00E14B50">
      <w:pPr>
        <w:bidi w:val="0"/>
        <w:rPr>
          <w:rFonts w:ascii="Traditional Arabic" w:hAnsi="Traditional Arabic" w:cs="Traditional Arabic"/>
          <w:b/>
          <w:bCs/>
          <w:color w:val="FF0000"/>
          <w:sz w:val="36"/>
          <w:szCs w:val="36"/>
          <w:rtl/>
          <w:lang w:bidi="ar-IQ"/>
        </w:rPr>
      </w:pPr>
      <w:r w:rsidRPr="00E14B50">
        <w:rPr>
          <w:rFonts w:ascii="Traditional Arabic" w:hAnsi="Traditional Arabic" w:cs="Traditional Arabic"/>
          <w:b/>
          <w:bCs/>
          <w:color w:val="FF0000"/>
          <w:sz w:val="36"/>
          <w:szCs w:val="36"/>
          <w:rtl/>
          <w:lang w:bidi="ar-IQ"/>
        </w:rPr>
        <w:br w:type="page"/>
      </w:r>
    </w:p>
    <w:p w:rsidR="00817176" w:rsidRDefault="00817176" w:rsidP="00817176">
      <w:pPr>
        <w:pStyle w:val="a3"/>
        <w:jc w:val="both"/>
        <w:rPr>
          <w:rFonts w:ascii="Traditional Arabic" w:hAnsi="Traditional Arabic" w:cs="Traditional Arabic"/>
          <w:sz w:val="36"/>
          <w:szCs w:val="36"/>
          <w:rtl/>
          <w:lang w:bidi="ar-IQ"/>
        </w:rPr>
      </w:pPr>
      <w:r w:rsidRPr="00611848">
        <w:rPr>
          <w:rFonts w:ascii="Traditional Arabic" w:hAnsi="Traditional Arabic" w:cs="Traditional Arabic" w:hint="cs"/>
          <w:b/>
          <w:bCs/>
          <w:color w:val="FF0000"/>
          <w:sz w:val="36"/>
          <w:szCs w:val="36"/>
          <w:u w:val="single"/>
          <w:rtl/>
          <w:lang w:bidi="ar-IQ"/>
        </w:rPr>
        <w:lastRenderedPageBreak/>
        <w:t>الحادي عشر</w:t>
      </w:r>
      <w:r>
        <w:rPr>
          <w:rFonts w:ascii="Traditional Arabic" w:hAnsi="Traditional Arabic" w:cs="Traditional Arabic" w:hint="cs"/>
          <w:sz w:val="36"/>
          <w:szCs w:val="36"/>
          <w:rtl/>
          <w:lang w:bidi="ar-IQ"/>
        </w:rPr>
        <w:t xml:space="preserve">: </w:t>
      </w:r>
      <w:r w:rsidR="00AA510D">
        <w:rPr>
          <w:rFonts w:ascii="Traditional Arabic" w:hAnsi="Traditional Arabic" w:cs="Traditional Arabic" w:hint="cs"/>
          <w:b/>
          <w:bCs/>
          <w:sz w:val="36"/>
          <w:szCs w:val="36"/>
          <w:u w:val="single"/>
          <w:rtl/>
          <w:lang w:bidi="ar-IQ"/>
        </w:rPr>
        <w:t xml:space="preserve">مذهبه في </w:t>
      </w:r>
      <w:r w:rsidRPr="00817176">
        <w:rPr>
          <w:rFonts w:ascii="Traditional Arabic" w:hAnsi="Traditional Arabic" w:cs="Traditional Arabic" w:hint="cs"/>
          <w:b/>
          <w:bCs/>
          <w:sz w:val="36"/>
          <w:szCs w:val="36"/>
          <w:u w:val="single"/>
          <w:rtl/>
          <w:lang w:bidi="ar-IQ"/>
        </w:rPr>
        <w:t>الإدغام الكبير</w:t>
      </w:r>
      <w:r>
        <w:rPr>
          <w:rFonts w:ascii="Traditional Arabic" w:hAnsi="Traditional Arabic" w:cs="Traditional Arabic" w:hint="cs"/>
          <w:sz w:val="36"/>
          <w:szCs w:val="36"/>
          <w:rtl/>
          <w:lang w:bidi="ar-IQ"/>
        </w:rPr>
        <w:t>:</w:t>
      </w:r>
      <w:r w:rsidRPr="00817176">
        <w:rPr>
          <w:rFonts w:ascii="Traditional Arabic" w:hAnsi="Traditional Arabic" w:cs="Traditional Arabic" w:hint="cs"/>
          <w:sz w:val="36"/>
          <w:szCs w:val="36"/>
          <w:rtl/>
          <w:lang w:bidi="ar-IQ"/>
        </w:rPr>
        <w:t xml:space="preserve"> </w:t>
      </w:r>
    </w:p>
    <w:p w:rsidR="00817176" w:rsidRPr="00E55306" w:rsidRDefault="00AA510D" w:rsidP="00D25DF3">
      <w:pPr>
        <w:pStyle w:val="a3"/>
        <w:numPr>
          <w:ilvl w:val="0"/>
          <w:numId w:val="23"/>
        </w:numPr>
        <w:jc w:val="both"/>
        <w:rPr>
          <w:rFonts w:ascii="Traditional Arabic" w:hAnsi="Traditional Arabic" w:cs="Traditional Arabic"/>
          <w:b/>
          <w:bCs/>
          <w:sz w:val="40"/>
          <w:szCs w:val="40"/>
          <w:lang w:bidi="ar-IQ"/>
        </w:rPr>
      </w:pPr>
      <w:r>
        <w:rPr>
          <w:rFonts w:ascii="Traditional Arabic" w:hAnsi="Traditional Arabic" w:cs="Traditional Arabic" w:hint="cs"/>
          <w:sz w:val="36"/>
          <w:szCs w:val="36"/>
          <w:rtl/>
          <w:lang w:bidi="ar-IQ"/>
        </w:rPr>
        <w:t>ل</w:t>
      </w:r>
      <w:r w:rsidR="00E55306">
        <w:rPr>
          <w:rFonts w:ascii="Traditional Arabic" w:hAnsi="Traditional Arabic" w:cs="Traditional Arabic" w:hint="cs"/>
          <w:sz w:val="36"/>
          <w:szCs w:val="36"/>
          <w:rtl/>
          <w:lang w:bidi="ar-IQ"/>
        </w:rPr>
        <w:t xml:space="preserve">ه من </w:t>
      </w:r>
      <w:r w:rsidR="00D25DF3">
        <w:rPr>
          <w:rFonts w:ascii="Traditional Arabic" w:hAnsi="Traditional Arabic" w:cs="Traditional Arabic" w:hint="cs"/>
          <w:sz w:val="36"/>
          <w:szCs w:val="36"/>
          <w:rtl/>
          <w:lang w:bidi="ar-IQ"/>
        </w:rPr>
        <w:t>(</w:t>
      </w:r>
      <w:r w:rsidR="00E55306" w:rsidRPr="0050775F">
        <w:rPr>
          <w:rFonts w:ascii="Traditional Arabic" w:hAnsi="Traditional Arabic" w:cs="Traditional Arabic" w:hint="cs"/>
          <w:b/>
          <w:bCs/>
          <w:sz w:val="36"/>
          <w:szCs w:val="36"/>
          <w:rtl/>
          <w:lang w:bidi="ar-IQ"/>
        </w:rPr>
        <w:t>ا</w:t>
      </w:r>
      <w:r w:rsidRPr="0050775F">
        <w:rPr>
          <w:rFonts w:ascii="Traditional Arabic" w:hAnsi="Traditional Arabic" w:cs="Traditional Arabic" w:hint="cs"/>
          <w:b/>
          <w:bCs/>
          <w:sz w:val="36"/>
          <w:szCs w:val="36"/>
          <w:rtl/>
          <w:lang w:bidi="ar-IQ"/>
        </w:rPr>
        <w:t>لراوي</w:t>
      </w:r>
      <w:r w:rsidR="00D25DF3">
        <w:rPr>
          <w:rFonts w:ascii="Traditional Arabic" w:hAnsi="Traditional Arabic" w:cs="Traditional Arabic" w:hint="cs"/>
          <w:b/>
          <w:bCs/>
          <w:sz w:val="36"/>
          <w:szCs w:val="36"/>
          <w:rtl/>
          <w:lang w:bidi="ar-IQ"/>
        </w:rPr>
        <w:t>ت</w:t>
      </w:r>
      <w:r w:rsidRPr="0050775F">
        <w:rPr>
          <w:rFonts w:ascii="Traditional Arabic" w:hAnsi="Traditional Arabic" w:cs="Traditional Arabic" w:hint="cs"/>
          <w:b/>
          <w:bCs/>
          <w:sz w:val="36"/>
          <w:szCs w:val="36"/>
          <w:rtl/>
          <w:lang w:bidi="ar-IQ"/>
        </w:rPr>
        <w:t>ين</w:t>
      </w:r>
      <w:r w:rsidR="00D25DF3">
        <w:rPr>
          <w:rFonts w:ascii="Traditional Arabic" w:hAnsi="Traditional Arabic" w:cs="Traditional Arabic" w:hint="cs"/>
          <w:b/>
          <w:bCs/>
          <w:sz w:val="36"/>
          <w:szCs w:val="36"/>
          <w:rtl/>
          <w:lang w:bidi="ar-IQ"/>
        </w:rPr>
        <w:t>)</w:t>
      </w:r>
      <w:r>
        <w:rPr>
          <w:rFonts w:ascii="Traditional Arabic" w:hAnsi="Traditional Arabic" w:cs="Traditional Arabic" w:hint="cs"/>
          <w:sz w:val="36"/>
          <w:szCs w:val="36"/>
          <w:rtl/>
          <w:lang w:bidi="ar-IQ"/>
        </w:rPr>
        <w:t xml:space="preserve"> </w:t>
      </w:r>
      <w:r w:rsidR="00817176" w:rsidRPr="00817176">
        <w:rPr>
          <w:rFonts w:ascii="Traditional Arabic" w:hAnsi="Traditional Arabic" w:cs="Traditional Arabic"/>
          <w:sz w:val="36"/>
          <w:szCs w:val="36"/>
          <w:rtl/>
          <w:lang w:bidi="ar-IQ"/>
        </w:rPr>
        <w:t>الإدغام</w:t>
      </w:r>
      <w:r w:rsidR="00817176">
        <w:rPr>
          <w:rFonts w:ascii="Traditional Arabic" w:hAnsi="Traditional Arabic" w:cs="Traditional Arabic" w:hint="cs"/>
          <w:sz w:val="36"/>
          <w:szCs w:val="36"/>
          <w:rtl/>
          <w:lang w:bidi="ar-IQ"/>
        </w:rPr>
        <w:t xml:space="preserve"> الكبير</w:t>
      </w:r>
      <w:r w:rsidR="00817176" w:rsidRPr="00817176">
        <w:rPr>
          <w:rFonts w:ascii="Traditional Arabic" w:hAnsi="Traditional Arabic" w:cs="Traditional Arabic"/>
          <w:sz w:val="36"/>
          <w:szCs w:val="36"/>
          <w:rtl/>
          <w:lang w:bidi="ar-IQ"/>
        </w:rPr>
        <w:t xml:space="preserve"> في بعض الحروف المتماثلة</w:t>
      </w:r>
      <w:r w:rsidR="0050775F">
        <w:rPr>
          <w:rFonts w:ascii="Traditional Arabic" w:hAnsi="Traditional Arabic" w:cs="Traditional Arabic" w:hint="cs"/>
          <w:sz w:val="36"/>
          <w:szCs w:val="36"/>
          <w:rtl/>
          <w:lang w:bidi="ar-IQ"/>
        </w:rPr>
        <w:t>،</w:t>
      </w:r>
      <w:r w:rsidR="00817176" w:rsidRPr="00817176">
        <w:rPr>
          <w:rFonts w:ascii="Traditional Arabic" w:hAnsi="Traditional Arabic" w:cs="Traditional Arabic"/>
          <w:sz w:val="36"/>
          <w:szCs w:val="36"/>
          <w:rtl/>
          <w:lang w:bidi="ar-IQ"/>
        </w:rPr>
        <w:t xml:space="preserve"> </w:t>
      </w:r>
      <w:r w:rsidR="0050775F">
        <w:rPr>
          <w:rFonts w:ascii="Traditional Arabic" w:hAnsi="Traditional Arabic" w:cs="Traditional Arabic" w:hint="cs"/>
          <w:sz w:val="36"/>
          <w:szCs w:val="36"/>
          <w:rtl/>
          <w:lang w:bidi="ar-IQ"/>
        </w:rPr>
        <w:t>وهي:</w:t>
      </w:r>
      <w:r w:rsidR="00817176" w:rsidRPr="00817176">
        <w:rPr>
          <w:rFonts w:ascii="Traditional Arabic" w:hAnsi="Traditional Arabic" w:cs="Traditional Arabic"/>
          <w:sz w:val="36"/>
          <w:szCs w:val="36"/>
          <w:rtl/>
          <w:lang w:bidi="ar-IQ"/>
        </w:rPr>
        <w:t xml:space="preserve"> </w:t>
      </w:r>
      <w:r w:rsidR="0050775F">
        <w:rPr>
          <w:rFonts w:ascii="Traditional Arabic" w:hAnsi="Traditional Arabic" w:cs="Traditional Arabic" w:hint="cs"/>
          <w:sz w:val="36"/>
          <w:szCs w:val="36"/>
          <w:rtl/>
          <w:lang w:bidi="ar-IQ"/>
        </w:rPr>
        <w:t xml:space="preserve">قوله تعالى </w:t>
      </w:r>
      <w:r w:rsidR="00817176">
        <w:rPr>
          <w:rFonts w:ascii="Traditional Arabic" w:hAnsi="Traditional Arabic" w:cs="Traditional Arabic"/>
          <w:sz w:val="36"/>
          <w:szCs w:val="36"/>
          <w:rtl/>
          <w:lang w:bidi="ar-IQ"/>
        </w:rPr>
        <w:t>﴿</w:t>
      </w:r>
      <w:r w:rsidR="00817176" w:rsidRPr="00817176">
        <w:rPr>
          <w:rFonts w:ascii="Traditional Arabic" w:hAnsi="Traditional Arabic" w:cs="Traditional Arabic"/>
          <w:b/>
          <w:bCs/>
          <w:color w:val="FF0000"/>
          <w:sz w:val="36"/>
          <w:szCs w:val="36"/>
          <w:rtl/>
          <w:lang w:bidi="ar-IQ"/>
        </w:rPr>
        <w:t>وَالصَّاحِبِ بِالْجَنْبِ</w:t>
      </w:r>
      <w:r w:rsidR="00817176">
        <w:rPr>
          <w:rFonts w:ascii="Traditional Arabic" w:hAnsi="Traditional Arabic" w:cs="Traditional Arabic"/>
          <w:sz w:val="36"/>
          <w:szCs w:val="36"/>
          <w:rtl/>
          <w:lang w:bidi="ar-IQ"/>
        </w:rPr>
        <w:t>﴾</w:t>
      </w:r>
      <w:r w:rsidR="00817176">
        <w:rPr>
          <w:rFonts w:ascii="Traditional Arabic" w:hAnsi="Traditional Arabic" w:cs="Traditional Arabic" w:hint="cs"/>
          <w:sz w:val="36"/>
          <w:szCs w:val="36"/>
          <w:rtl/>
          <w:lang w:bidi="ar-IQ"/>
        </w:rPr>
        <w:t xml:space="preserve"> في (</w:t>
      </w:r>
      <w:r w:rsidR="00817176" w:rsidRPr="00817176">
        <w:rPr>
          <w:rFonts w:ascii="Traditional Arabic" w:hAnsi="Traditional Arabic" w:cs="Traditional Arabic"/>
          <w:sz w:val="36"/>
          <w:szCs w:val="36"/>
          <w:rtl/>
          <w:lang w:bidi="ar-IQ"/>
        </w:rPr>
        <w:t>النساء</w:t>
      </w:r>
      <w:r w:rsidR="00817176">
        <w:rPr>
          <w:rFonts w:ascii="Traditional Arabic" w:hAnsi="Traditional Arabic" w:cs="Traditional Arabic" w:hint="cs"/>
          <w:sz w:val="36"/>
          <w:szCs w:val="36"/>
          <w:rtl/>
          <w:lang w:bidi="ar-IQ"/>
        </w:rPr>
        <w:t>: 36)</w:t>
      </w:r>
      <w:r w:rsidR="0093777C">
        <w:rPr>
          <w:rFonts w:ascii="Traditional Arabic" w:hAnsi="Traditional Arabic" w:cs="Traditional Arabic" w:hint="cs"/>
          <w:sz w:val="36"/>
          <w:szCs w:val="36"/>
          <w:rtl/>
          <w:lang w:bidi="ar-IQ"/>
        </w:rPr>
        <w:t>.</w:t>
      </w:r>
      <w:r w:rsidR="00817176" w:rsidRPr="00817176">
        <w:rPr>
          <w:rFonts w:ascii="Traditional Arabic" w:hAnsi="Traditional Arabic" w:cs="Traditional Arabic"/>
          <w:sz w:val="36"/>
          <w:szCs w:val="36"/>
          <w:rtl/>
          <w:lang w:bidi="ar-IQ"/>
        </w:rPr>
        <w:t xml:space="preserve"> </w:t>
      </w:r>
      <w:r w:rsidR="00D25DF3">
        <w:rPr>
          <w:rFonts w:ascii="Traditional Arabic" w:hAnsi="Traditional Arabic" w:cs="Traditional Arabic" w:hint="cs"/>
          <w:sz w:val="36"/>
          <w:szCs w:val="36"/>
          <w:rtl/>
          <w:lang w:bidi="ar-IQ"/>
        </w:rPr>
        <w:t xml:space="preserve">و </w:t>
      </w:r>
      <w:r w:rsidR="00817176">
        <w:rPr>
          <w:rFonts w:ascii="Traditional Arabic" w:hAnsi="Traditional Arabic" w:cs="Traditional Arabic"/>
          <w:sz w:val="36"/>
          <w:szCs w:val="36"/>
          <w:rtl/>
          <w:lang w:bidi="ar-IQ"/>
        </w:rPr>
        <w:t>﴿</w:t>
      </w:r>
      <w:r w:rsidR="00817176" w:rsidRPr="00CF158E">
        <w:rPr>
          <w:rFonts w:ascii="Traditional Arabic" w:hAnsi="Traditional Arabic" w:cs="Traditional Arabic"/>
          <w:b/>
          <w:bCs/>
          <w:color w:val="FF0000"/>
          <w:sz w:val="36"/>
          <w:szCs w:val="36"/>
          <w:rtl/>
          <w:lang w:bidi="ar-IQ"/>
        </w:rPr>
        <w:t>أَتُمِدُّونَنِ بِمَالٍ</w:t>
      </w:r>
      <w:r w:rsidR="00817176">
        <w:rPr>
          <w:rFonts w:ascii="Traditional Arabic" w:hAnsi="Traditional Arabic" w:cs="Traditional Arabic"/>
          <w:sz w:val="36"/>
          <w:szCs w:val="36"/>
          <w:rtl/>
          <w:lang w:bidi="ar-IQ"/>
        </w:rPr>
        <w:t>﴾</w:t>
      </w:r>
      <w:r w:rsidR="00817176">
        <w:rPr>
          <w:rFonts w:ascii="Traditional Arabic" w:hAnsi="Traditional Arabic" w:cs="Traditional Arabic" w:hint="cs"/>
          <w:sz w:val="36"/>
          <w:szCs w:val="36"/>
          <w:rtl/>
          <w:lang w:bidi="ar-IQ"/>
        </w:rPr>
        <w:t xml:space="preserve"> في (النمل: 36)</w:t>
      </w:r>
      <w:r w:rsidR="0093777C">
        <w:rPr>
          <w:rFonts w:ascii="Traditional Arabic" w:hAnsi="Traditional Arabic" w:cs="Traditional Arabic" w:hint="cs"/>
          <w:sz w:val="36"/>
          <w:szCs w:val="36"/>
          <w:rtl/>
        </w:rPr>
        <w:t xml:space="preserve"> </w:t>
      </w:r>
      <w:r w:rsidR="0093777C" w:rsidRPr="0093777C">
        <w:rPr>
          <w:rFonts w:ascii="Traditional Arabic" w:hAnsi="Traditional Arabic" w:cs="Traditional Arabic" w:hint="cs"/>
          <w:b/>
          <w:bCs/>
          <w:sz w:val="36"/>
          <w:szCs w:val="36"/>
          <w:rtl/>
          <w:lang w:bidi="ar-IQ"/>
        </w:rPr>
        <w:t>(أَتُمِدُّونِّي)</w:t>
      </w:r>
      <w:r w:rsidR="0093777C" w:rsidRPr="0093777C">
        <w:rPr>
          <w:rStyle w:val="a4"/>
          <w:rFonts w:cs="Traditional Arabic" w:hint="cs"/>
          <w:sz w:val="36"/>
          <w:szCs w:val="36"/>
          <w:rtl/>
        </w:rPr>
        <w:t xml:space="preserve"> </w:t>
      </w:r>
      <w:r w:rsidRPr="00AA510D">
        <w:rPr>
          <w:rStyle w:val="a4"/>
          <w:rFonts w:ascii="Traditional Arabic" w:hAnsi="Traditional Arabic" w:cs="Traditional Arabic"/>
          <w:sz w:val="36"/>
          <w:szCs w:val="36"/>
          <w:rtl/>
        </w:rPr>
        <w:t xml:space="preserve"> </w:t>
      </w:r>
      <w:r w:rsidRPr="009716ED">
        <w:rPr>
          <w:rStyle w:val="a4"/>
          <w:rFonts w:ascii="Traditional Arabic" w:hAnsi="Traditional Arabic" w:cs="Traditional Arabic"/>
          <w:sz w:val="36"/>
          <w:szCs w:val="36"/>
          <w:rtl/>
        </w:rPr>
        <w:t>(</w:t>
      </w:r>
      <w:r w:rsidRPr="00C362A4">
        <w:rPr>
          <w:rStyle w:val="a4"/>
          <w:rFonts w:ascii="Traditional Arabic" w:hAnsi="Traditional Arabic" w:cs="Traditional Arabic"/>
          <w:sz w:val="36"/>
          <w:szCs w:val="36"/>
          <w:rtl/>
        </w:rPr>
        <w:footnoteReference w:id="29"/>
      </w:r>
      <w:r w:rsidRPr="009716ED">
        <w:rPr>
          <w:rStyle w:val="a4"/>
          <w:rFonts w:ascii="Traditional Arabic" w:hAnsi="Traditional Arabic" w:cs="Traditional Arabic"/>
          <w:sz w:val="36"/>
          <w:szCs w:val="36"/>
          <w:rtl/>
        </w:rPr>
        <w:t>)</w:t>
      </w:r>
      <w:r w:rsidR="0093777C">
        <w:rPr>
          <w:rFonts w:ascii="Traditional Arabic" w:hAnsi="Traditional Arabic" w:cs="Traditional Arabic" w:hint="cs"/>
          <w:sz w:val="36"/>
          <w:szCs w:val="36"/>
          <w:rtl/>
          <w:lang w:bidi="ar-IQ"/>
        </w:rPr>
        <w:t>.</w:t>
      </w:r>
      <w:r>
        <w:rPr>
          <w:rFonts w:ascii="Traditional Arabic" w:hAnsi="Traditional Arabic" w:cs="Traditional Arabic" w:hint="cs"/>
          <w:sz w:val="36"/>
          <w:szCs w:val="36"/>
          <w:rtl/>
          <w:lang w:bidi="ar-IQ"/>
        </w:rPr>
        <w:t xml:space="preserve"> وأدغم التاء الأولى في الثانية </w:t>
      </w:r>
      <w:r w:rsidR="00D25DF3">
        <w:rPr>
          <w:rFonts w:ascii="Traditional Arabic" w:hAnsi="Traditional Arabic" w:cs="Traditional Arabic" w:hint="cs"/>
          <w:sz w:val="36"/>
          <w:szCs w:val="36"/>
          <w:rtl/>
          <w:lang w:bidi="ar-IQ"/>
        </w:rPr>
        <w:t>من</w:t>
      </w:r>
      <w:r>
        <w:rPr>
          <w:rFonts w:ascii="Traditional Arabic" w:hAnsi="Traditional Arabic" w:cs="Traditional Arabic" w:hint="cs"/>
          <w:sz w:val="36"/>
          <w:szCs w:val="36"/>
          <w:rtl/>
          <w:lang w:bidi="ar-IQ"/>
        </w:rPr>
        <w:t xml:space="preserve"> (</w:t>
      </w:r>
      <w:r w:rsidRPr="00AA510D">
        <w:rPr>
          <w:rFonts w:ascii="Traditional Arabic" w:hAnsi="Traditional Arabic" w:cs="Traditional Arabic" w:hint="cs"/>
          <w:b/>
          <w:bCs/>
          <w:sz w:val="36"/>
          <w:szCs w:val="36"/>
          <w:rtl/>
          <w:lang w:bidi="ar-IQ"/>
        </w:rPr>
        <w:t>تَتَمَارَى</w:t>
      </w:r>
      <w:r>
        <w:rPr>
          <w:rFonts w:ascii="Traditional Arabic" w:hAnsi="Traditional Arabic" w:cs="Traditional Arabic" w:hint="cs"/>
          <w:sz w:val="36"/>
          <w:szCs w:val="36"/>
          <w:rtl/>
          <w:lang w:bidi="ar-IQ"/>
        </w:rPr>
        <w:t xml:space="preserve">) </w:t>
      </w:r>
      <w:r w:rsidR="00D25DF3">
        <w:rPr>
          <w:rFonts w:ascii="Traditional Arabic" w:hAnsi="Traditional Arabic" w:cs="Traditional Arabic" w:hint="cs"/>
          <w:sz w:val="36"/>
          <w:szCs w:val="36"/>
          <w:rtl/>
          <w:lang w:bidi="ar-IQ"/>
        </w:rPr>
        <w:t>في</w:t>
      </w:r>
      <w:r>
        <w:rPr>
          <w:rFonts w:ascii="Traditional Arabic" w:hAnsi="Traditional Arabic" w:cs="Traditional Arabic" w:hint="cs"/>
          <w:sz w:val="36"/>
          <w:szCs w:val="36"/>
          <w:rtl/>
          <w:lang w:bidi="ar-IQ"/>
        </w:rPr>
        <w:t xml:space="preserve"> قوله تعالى </w:t>
      </w:r>
      <w:r>
        <w:rPr>
          <w:rFonts w:ascii="Traditional Arabic" w:hAnsi="Traditional Arabic" w:cs="Traditional Arabic"/>
          <w:sz w:val="36"/>
          <w:szCs w:val="36"/>
          <w:rtl/>
          <w:lang w:bidi="ar-IQ"/>
        </w:rPr>
        <w:t>﴿</w:t>
      </w:r>
      <w:r w:rsidRPr="00AA510D">
        <w:rPr>
          <w:rFonts w:ascii="Traditional Arabic" w:hAnsi="Traditional Arabic" w:cs="Traditional Arabic"/>
          <w:b/>
          <w:bCs/>
          <w:color w:val="FF0000"/>
          <w:sz w:val="36"/>
          <w:szCs w:val="36"/>
          <w:rtl/>
          <w:lang w:bidi="ar-IQ"/>
        </w:rPr>
        <w:t>فَبِأَيِّ آَلَاءِ رَبِّكَ تَتَمَارَى</w:t>
      </w:r>
      <w:r>
        <w:rPr>
          <w:rFonts w:ascii="Traditional Arabic" w:hAnsi="Traditional Arabic" w:cs="Traditional Arabic"/>
          <w:sz w:val="36"/>
          <w:szCs w:val="36"/>
          <w:rtl/>
          <w:lang w:bidi="ar-IQ"/>
        </w:rPr>
        <w:t>﴾</w:t>
      </w:r>
      <w:r>
        <w:rPr>
          <w:rFonts w:ascii="Traditional Arabic" w:hAnsi="Traditional Arabic" w:cs="Traditional Arabic" w:hint="cs"/>
          <w:sz w:val="36"/>
          <w:szCs w:val="36"/>
          <w:rtl/>
          <w:lang w:bidi="ar-IQ"/>
        </w:rPr>
        <w:t xml:space="preserve"> في (النجم: 55)</w:t>
      </w:r>
      <w:r w:rsidR="0093777C">
        <w:rPr>
          <w:rFonts w:ascii="Traditional Arabic" w:hAnsi="Traditional Arabic" w:cs="Traditional Arabic" w:hint="cs"/>
          <w:sz w:val="36"/>
          <w:szCs w:val="36"/>
          <w:rtl/>
          <w:lang w:bidi="ar-IQ"/>
        </w:rPr>
        <w:t xml:space="preserve"> (</w:t>
      </w:r>
      <w:r w:rsidR="0093777C" w:rsidRPr="0093777C">
        <w:rPr>
          <w:rFonts w:ascii="Traditional Arabic" w:hAnsi="Traditional Arabic" w:cs="Traditional Arabic"/>
          <w:b/>
          <w:bCs/>
          <w:sz w:val="36"/>
          <w:szCs w:val="36"/>
          <w:rtl/>
          <w:lang w:bidi="ar-IQ"/>
        </w:rPr>
        <w:t>رَبِّكَ تَّمَارَى</w:t>
      </w:r>
      <w:r w:rsidR="0093777C">
        <w:rPr>
          <w:rFonts w:ascii="Traditional Arabic" w:hAnsi="Traditional Arabic" w:cs="Traditional Arabic" w:hint="cs"/>
          <w:sz w:val="36"/>
          <w:szCs w:val="36"/>
          <w:rtl/>
          <w:lang w:bidi="ar-IQ"/>
        </w:rPr>
        <w:t>)،</w:t>
      </w:r>
      <w:r w:rsidR="0093777C" w:rsidRPr="0093777C">
        <w:rPr>
          <w:rtl/>
        </w:rPr>
        <w:t xml:space="preserve"> </w:t>
      </w:r>
      <w:r w:rsidR="0093777C" w:rsidRPr="0093777C">
        <w:rPr>
          <w:rFonts w:ascii="Traditional Arabic" w:hAnsi="Traditional Arabic" w:cs="Traditional Arabic"/>
          <w:sz w:val="36"/>
          <w:szCs w:val="36"/>
          <w:rtl/>
          <w:lang w:bidi="ar-IQ"/>
        </w:rPr>
        <w:t xml:space="preserve">وعند الابتداء </w:t>
      </w:r>
      <w:r w:rsidR="0093777C" w:rsidRPr="0093777C">
        <w:rPr>
          <w:rFonts w:ascii="Traditional Arabic" w:hAnsi="Traditional Arabic" w:cs="Traditional Arabic"/>
          <w:b/>
          <w:bCs/>
          <w:sz w:val="36"/>
          <w:szCs w:val="36"/>
          <w:rtl/>
          <w:lang w:bidi="ar-IQ"/>
        </w:rPr>
        <w:t>كحفص</w:t>
      </w:r>
      <w:r w:rsidR="0093777C" w:rsidRPr="0093777C">
        <w:rPr>
          <w:rFonts w:ascii="Traditional Arabic" w:hAnsi="Traditional Arabic" w:cs="Traditional Arabic"/>
          <w:sz w:val="36"/>
          <w:szCs w:val="36"/>
          <w:rtl/>
          <w:lang w:bidi="ar-IQ"/>
        </w:rPr>
        <w:t>.</w:t>
      </w:r>
    </w:p>
    <w:p w:rsidR="00E55306" w:rsidRPr="00E55306" w:rsidRDefault="00E55306" w:rsidP="00D25DF3">
      <w:pPr>
        <w:pStyle w:val="a3"/>
        <w:numPr>
          <w:ilvl w:val="0"/>
          <w:numId w:val="23"/>
        </w:numPr>
        <w:jc w:val="both"/>
        <w:rPr>
          <w:rFonts w:ascii="Traditional Arabic" w:hAnsi="Traditional Arabic" w:cs="Traditional Arabic"/>
          <w:b/>
          <w:bCs/>
          <w:sz w:val="40"/>
          <w:szCs w:val="40"/>
          <w:lang w:bidi="ar-IQ"/>
        </w:rPr>
      </w:pPr>
      <w:r>
        <w:rPr>
          <w:rFonts w:ascii="Traditional Arabic" w:hAnsi="Traditional Arabic" w:cs="Traditional Arabic" w:hint="cs"/>
          <w:sz w:val="36"/>
          <w:szCs w:val="36"/>
          <w:rtl/>
          <w:lang w:bidi="ar-IQ"/>
        </w:rPr>
        <w:t xml:space="preserve">وله من رواية </w:t>
      </w:r>
      <w:r w:rsidR="00D25DF3">
        <w:rPr>
          <w:rFonts w:ascii="Traditional Arabic" w:hAnsi="Traditional Arabic" w:cs="Traditional Arabic" w:hint="cs"/>
          <w:sz w:val="36"/>
          <w:szCs w:val="36"/>
          <w:rtl/>
          <w:lang w:bidi="ar-IQ"/>
        </w:rPr>
        <w:t>(</w:t>
      </w:r>
      <w:r w:rsidRPr="00E55306">
        <w:rPr>
          <w:rFonts w:ascii="Traditional Arabic" w:hAnsi="Traditional Arabic" w:cs="Traditional Arabic" w:hint="cs"/>
          <w:b/>
          <w:bCs/>
          <w:color w:val="7030A0"/>
          <w:sz w:val="36"/>
          <w:szCs w:val="36"/>
          <w:rtl/>
          <w:lang w:bidi="ar-IQ"/>
        </w:rPr>
        <w:t>رويس</w:t>
      </w:r>
      <w:r w:rsidR="00D25DF3">
        <w:rPr>
          <w:rFonts w:ascii="Traditional Arabic" w:hAnsi="Traditional Arabic" w:cs="Traditional Arabic" w:hint="cs"/>
          <w:sz w:val="36"/>
          <w:szCs w:val="36"/>
          <w:rtl/>
          <w:lang w:bidi="ar-IQ"/>
        </w:rPr>
        <w:t xml:space="preserve">) </w:t>
      </w:r>
      <w:r w:rsidR="0050775F">
        <w:rPr>
          <w:rFonts w:ascii="Traditional Arabic" w:hAnsi="Traditional Arabic" w:cs="Traditional Arabic" w:hint="cs"/>
          <w:sz w:val="36"/>
          <w:szCs w:val="36"/>
          <w:rtl/>
          <w:lang w:bidi="ar-IQ"/>
        </w:rPr>
        <w:t>في</w:t>
      </w:r>
      <w:r>
        <w:rPr>
          <w:rFonts w:ascii="Traditional Arabic" w:hAnsi="Traditional Arabic" w:cs="Traditional Arabic" w:hint="cs"/>
          <w:sz w:val="36"/>
          <w:szCs w:val="36"/>
          <w:rtl/>
          <w:lang w:bidi="ar-IQ"/>
        </w:rPr>
        <w:t xml:space="preserve"> بعض الحروف المتماثلة </w:t>
      </w:r>
      <w:r w:rsidR="00D25DF3">
        <w:rPr>
          <w:rFonts w:ascii="Traditional Arabic" w:hAnsi="Traditional Arabic" w:cs="Traditional Arabic" w:hint="cs"/>
          <w:sz w:val="36"/>
          <w:szCs w:val="36"/>
          <w:rtl/>
          <w:lang w:bidi="ar-IQ"/>
        </w:rPr>
        <w:t xml:space="preserve">ما </w:t>
      </w:r>
      <w:r w:rsidR="002246C1">
        <w:rPr>
          <w:rFonts w:ascii="Traditional Arabic" w:hAnsi="Traditional Arabic" w:cs="Traditional Arabic" w:hint="cs"/>
          <w:sz w:val="36"/>
          <w:szCs w:val="36"/>
          <w:rtl/>
          <w:lang w:bidi="ar-IQ"/>
        </w:rPr>
        <w:t>يأتي</w:t>
      </w:r>
      <w:r>
        <w:rPr>
          <w:rFonts w:ascii="Traditional Arabic" w:hAnsi="Traditional Arabic" w:cs="Traditional Arabic" w:hint="cs"/>
          <w:sz w:val="36"/>
          <w:szCs w:val="36"/>
          <w:rtl/>
          <w:lang w:bidi="ar-IQ"/>
        </w:rPr>
        <w:t xml:space="preserve">: </w:t>
      </w:r>
    </w:p>
    <w:p w:rsidR="0093777C" w:rsidRPr="0093777C" w:rsidRDefault="00D25DF3" w:rsidP="00A254A1">
      <w:pPr>
        <w:pStyle w:val="a3"/>
        <w:numPr>
          <w:ilvl w:val="0"/>
          <w:numId w:val="24"/>
        </w:numPr>
        <w:jc w:val="both"/>
        <w:rPr>
          <w:rFonts w:ascii="Traditional Arabic" w:hAnsi="Traditional Arabic" w:cs="Traditional Arabic"/>
          <w:b/>
          <w:bCs/>
          <w:sz w:val="40"/>
          <w:szCs w:val="40"/>
          <w:lang w:bidi="ar-IQ"/>
        </w:rPr>
      </w:pPr>
      <w:r>
        <w:rPr>
          <w:rFonts w:ascii="Traditional Arabic" w:hAnsi="Traditional Arabic" w:cs="Traditional Arabic" w:hint="cs"/>
          <w:sz w:val="36"/>
          <w:szCs w:val="36"/>
          <w:rtl/>
          <w:lang w:bidi="ar-IQ"/>
        </w:rPr>
        <w:t xml:space="preserve">أدغم </w:t>
      </w:r>
      <w:r w:rsidR="00F8164E">
        <w:rPr>
          <w:rFonts w:ascii="Traditional Arabic" w:hAnsi="Traditional Arabic" w:cs="Traditional Arabic" w:hint="cs"/>
          <w:sz w:val="36"/>
          <w:szCs w:val="36"/>
          <w:rtl/>
          <w:lang w:bidi="ar-IQ"/>
        </w:rPr>
        <w:t>(</w:t>
      </w:r>
      <w:r w:rsidR="00E55306" w:rsidRPr="00A254A1">
        <w:rPr>
          <w:rFonts w:ascii="Traditional Arabic" w:hAnsi="Traditional Arabic" w:cs="Traditional Arabic" w:hint="cs"/>
          <w:b/>
          <w:bCs/>
          <w:sz w:val="36"/>
          <w:szCs w:val="36"/>
          <w:rtl/>
          <w:lang w:bidi="ar-IQ"/>
        </w:rPr>
        <w:t>الباء</w:t>
      </w:r>
      <w:r w:rsidR="00A254A1" w:rsidRPr="00A254A1">
        <w:rPr>
          <w:rFonts w:ascii="Traditional Arabic" w:hAnsi="Traditional Arabic" w:cs="Traditional Arabic" w:hint="cs"/>
          <w:b/>
          <w:bCs/>
          <w:sz w:val="36"/>
          <w:szCs w:val="36"/>
          <w:rtl/>
          <w:lang w:bidi="ar-IQ"/>
        </w:rPr>
        <w:t>ين</w:t>
      </w:r>
      <w:r w:rsidR="00F8164E">
        <w:rPr>
          <w:rFonts w:ascii="Traditional Arabic" w:hAnsi="Traditional Arabic" w:cs="Traditional Arabic" w:hint="cs"/>
          <w:sz w:val="36"/>
          <w:szCs w:val="36"/>
          <w:rtl/>
          <w:lang w:bidi="ar-IQ"/>
        </w:rPr>
        <w:t>)</w:t>
      </w:r>
      <w:r w:rsidR="00A254A1">
        <w:rPr>
          <w:rFonts w:ascii="Traditional Arabic" w:hAnsi="Traditional Arabic" w:cs="Traditional Arabic" w:hint="cs"/>
          <w:sz w:val="36"/>
          <w:szCs w:val="36"/>
          <w:rtl/>
          <w:lang w:bidi="ar-IQ"/>
        </w:rPr>
        <w:t xml:space="preserve">، </w:t>
      </w:r>
      <w:r w:rsidR="00E55306">
        <w:rPr>
          <w:rFonts w:ascii="Traditional Arabic" w:hAnsi="Traditional Arabic" w:cs="Traditional Arabic" w:hint="cs"/>
          <w:sz w:val="36"/>
          <w:szCs w:val="36"/>
          <w:rtl/>
          <w:lang w:bidi="ar-IQ"/>
        </w:rPr>
        <w:t>نحو</w:t>
      </w:r>
      <w:r>
        <w:rPr>
          <w:rFonts w:ascii="Traditional Arabic" w:hAnsi="Traditional Arabic" w:cs="Traditional Arabic" w:hint="cs"/>
          <w:sz w:val="36"/>
          <w:szCs w:val="36"/>
          <w:rtl/>
          <w:lang w:bidi="ar-IQ"/>
        </w:rPr>
        <w:t>:</w:t>
      </w:r>
      <w:r w:rsidR="00E55306">
        <w:rPr>
          <w:rFonts w:ascii="Traditional Arabic" w:hAnsi="Traditional Arabic" w:cs="Traditional Arabic" w:hint="cs"/>
          <w:sz w:val="36"/>
          <w:szCs w:val="36"/>
          <w:rtl/>
          <w:lang w:bidi="ar-IQ"/>
        </w:rPr>
        <w:t xml:space="preserve"> قوله تعالى</w:t>
      </w:r>
      <w:r>
        <w:rPr>
          <w:rFonts w:ascii="Traditional Arabic" w:hAnsi="Traditional Arabic" w:cs="Traditional Arabic" w:hint="cs"/>
          <w:sz w:val="36"/>
          <w:szCs w:val="36"/>
          <w:rtl/>
          <w:lang w:bidi="ar-IQ"/>
        </w:rPr>
        <w:t>:</w:t>
      </w:r>
      <w:r w:rsidR="00E55306">
        <w:rPr>
          <w:rFonts w:ascii="Traditional Arabic" w:hAnsi="Traditional Arabic" w:cs="Traditional Arabic" w:hint="cs"/>
          <w:sz w:val="36"/>
          <w:szCs w:val="36"/>
          <w:rtl/>
          <w:lang w:bidi="ar-IQ"/>
        </w:rPr>
        <w:t xml:space="preserve"> </w:t>
      </w:r>
      <w:r w:rsidR="00E55306">
        <w:rPr>
          <w:rFonts w:ascii="Traditional Arabic" w:hAnsi="Traditional Arabic" w:cs="Traditional Arabic"/>
          <w:sz w:val="36"/>
          <w:szCs w:val="36"/>
          <w:rtl/>
          <w:lang w:bidi="ar-IQ"/>
        </w:rPr>
        <w:t>﴿</w:t>
      </w:r>
      <w:r w:rsidR="00E55306" w:rsidRPr="00E55306">
        <w:rPr>
          <w:rFonts w:ascii="Traditional Arabic" w:hAnsi="Traditional Arabic" w:cs="Traditional Arabic"/>
          <w:b/>
          <w:bCs/>
          <w:color w:val="FF0000"/>
          <w:sz w:val="36"/>
          <w:szCs w:val="36"/>
          <w:rtl/>
          <w:lang w:bidi="ar-IQ"/>
        </w:rPr>
        <w:t>فَلَا أَنْسَابَ بَيْنَهُمْ</w:t>
      </w:r>
      <w:r w:rsidR="00E55306">
        <w:rPr>
          <w:rFonts w:ascii="Traditional Arabic" w:hAnsi="Traditional Arabic" w:cs="Traditional Arabic"/>
          <w:sz w:val="36"/>
          <w:szCs w:val="36"/>
          <w:rtl/>
          <w:lang w:bidi="ar-IQ"/>
        </w:rPr>
        <w:t>﴾</w:t>
      </w:r>
      <w:r w:rsidR="00E55306">
        <w:rPr>
          <w:rFonts w:ascii="Traditional Arabic" w:hAnsi="Traditional Arabic" w:cs="Traditional Arabic" w:hint="cs"/>
          <w:sz w:val="36"/>
          <w:szCs w:val="36"/>
          <w:rtl/>
          <w:lang w:bidi="ar-IQ"/>
        </w:rPr>
        <w:t xml:space="preserve"> في (المؤمنون: 101) مع المد المشبع ست حركات قولاً واحداً. </w:t>
      </w:r>
    </w:p>
    <w:p w:rsidR="00E55306" w:rsidRPr="00F8164E" w:rsidRDefault="0093777C" w:rsidP="0093777C">
      <w:pPr>
        <w:pStyle w:val="a3"/>
        <w:ind w:left="2040"/>
        <w:jc w:val="both"/>
        <w:rPr>
          <w:rFonts w:ascii="Traditional Arabic" w:hAnsi="Traditional Arabic" w:cs="Traditional Arabic"/>
          <w:b/>
          <w:bCs/>
          <w:sz w:val="40"/>
          <w:szCs w:val="40"/>
          <w:lang w:bidi="ar-IQ"/>
        </w:rPr>
      </w:pPr>
      <w:r>
        <w:rPr>
          <w:rFonts w:ascii="Traditional Arabic" w:hAnsi="Traditional Arabic" w:cs="Traditional Arabic" w:hint="cs"/>
          <w:sz w:val="36"/>
          <w:szCs w:val="36"/>
          <w:rtl/>
          <w:lang w:bidi="ar-IQ"/>
        </w:rPr>
        <w:t xml:space="preserve">     </w:t>
      </w:r>
      <w:r w:rsidR="00E55306">
        <w:rPr>
          <w:rFonts w:ascii="Traditional Arabic" w:hAnsi="Traditional Arabic" w:cs="Traditional Arabic" w:hint="cs"/>
          <w:sz w:val="36"/>
          <w:szCs w:val="36"/>
          <w:rtl/>
          <w:lang w:bidi="ar-IQ"/>
        </w:rPr>
        <w:t xml:space="preserve">وله في </w:t>
      </w:r>
      <w:r w:rsidR="00E55306">
        <w:rPr>
          <w:rFonts w:ascii="Traditional Arabic" w:hAnsi="Traditional Arabic" w:cs="Traditional Arabic"/>
          <w:sz w:val="36"/>
          <w:szCs w:val="36"/>
          <w:rtl/>
          <w:lang w:bidi="ar-IQ"/>
        </w:rPr>
        <w:t>﴿</w:t>
      </w:r>
      <w:r w:rsidR="00E55306" w:rsidRPr="00E55306">
        <w:rPr>
          <w:rFonts w:ascii="Traditional Arabic" w:hAnsi="Traditional Arabic" w:cs="Traditional Arabic"/>
          <w:b/>
          <w:bCs/>
          <w:color w:val="FF0000"/>
          <w:sz w:val="36"/>
          <w:szCs w:val="36"/>
          <w:rtl/>
          <w:lang w:bidi="ar-IQ"/>
        </w:rPr>
        <w:t>لَذَهَبَ بِسَمْعِهِمْ</w:t>
      </w:r>
      <w:r w:rsidR="00E55306">
        <w:rPr>
          <w:rFonts w:ascii="Traditional Arabic" w:hAnsi="Traditional Arabic" w:cs="Traditional Arabic"/>
          <w:sz w:val="36"/>
          <w:szCs w:val="36"/>
          <w:rtl/>
          <w:lang w:bidi="ar-IQ"/>
        </w:rPr>
        <w:t>﴾</w:t>
      </w:r>
      <w:r>
        <w:rPr>
          <w:rFonts w:ascii="Traditional Arabic" w:hAnsi="Traditional Arabic" w:cs="Traditional Arabic" w:hint="cs"/>
          <w:sz w:val="36"/>
          <w:szCs w:val="36"/>
          <w:rtl/>
          <w:lang w:bidi="ar-IQ"/>
        </w:rPr>
        <w:t xml:space="preserve"> في (البقرة:</w:t>
      </w:r>
      <w:r w:rsidR="00E55306">
        <w:rPr>
          <w:rFonts w:ascii="Traditional Arabic" w:hAnsi="Traditional Arabic" w:cs="Traditional Arabic" w:hint="cs"/>
          <w:sz w:val="36"/>
          <w:szCs w:val="36"/>
          <w:rtl/>
          <w:lang w:bidi="ar-IQ"/>
        </w:rPr>
        <w:t>20)، و</w:t>
      </w:r>
      <w:r w:rsidR="00E55306">
        <w:rPr>
          <w:rFonts w:ascii="Traditional Arabic" w:hAnsi="Traditional Arabic" w:cs="Traditional Arabic"/>
          <w:sz w:val="36"/>
          <w:szCs w:val="36"/>
          <w:rtl/>
          <w:lang w:bidi="ar-IQ"/>
        </w:rPr>
        <w:t>﴿</w:t>
      </w:r>
      <w:r w:rsidR="00CF31A9" w:rsidRPr="00CF31A9">
        <w:rPr>
          <w:rFonts w:ascii="Traditional Arabic" w:hAnsi="Traditional Arabic" w:cs="Traditional Arabic"/>
          <w:b/>
          <w:bCs/>
          <w:color w:val="FF0000"/>
          <w:sz w:val="36"/>
          <w:szCs w:val="36"/>
          <w:rtl/>
          <w:lang w:bidi="ar-IQ"/>
        </w:rPr>
        <w:t>الْكِتَابَ بِأَيْدِيهِمْ</w:t>
      </w:r>
      <w:r w:rsidR="00E55306">
        <w:rPr>
          <w:rFonts w:ascii="Traditional Arabic" w:hAnsi="Traditional Arabic" w:cs="Traditional Arabic"/>
          <w:sz w:val="36"/>
          <w:szCs w:val="36"/>
          <w:rtl/>
          <w:lang w:bidi="ar-IQ"/>
        </w:rPr>
        <w:t>﴾</w:t>
      </w:r>
      <w:r w:rsidR="00E55306">
        <w:rPr>
          <w:rFonts w:ascii="Traditional Arabic" w:hAnsi="Traditional Arabic" w:cs="Traditional Arabic" w:hint="cs"/>
          <w:sz w:val="36"/>
          <w:szCs w:val="36"/>
          <w:rtl/>
          <w:lang w:bidi="ar-IQ"/>
        </w:rPr>
        <w:t xml:space="preserve"> في (البقرة: 79)، و</w:t>
      </w:r>
      <w:r w:rsidR="00E55306">
        <w:rPr>
          <w:rFonts w:ascii="Traditional Arabic" w:hAnsi="Traditional Arabic" w:cs="Traditional Arabic"/>
          <w:sz w:val="36"/>
          <w:szCs w:val="36"/>
          <w:rtl/>
          <w:lang w:bidi="ar-IQ"/>
        </w:rPr>
        <w:t>﴿</w:t>
      </w:r>
      <w:r w:rsidR="00CF31A9" w:rsidRPr="00CF31A9">
        <w:rPr>
          <w:rFonts w:ascii="Traditional Arabic" w:hAnsi="Traditional Arabic" w:cs="Traditional Arabic"/>
          <w:b/>
          <w:bCs/>
          <w:color w:val="FF0000"/>
          <w:sz w:val="36"/>
          <w:szCs w:val="36"/>
          <w:rtl/>
          <w:lang w:bidi="ar-IQ"/>
        </w:rPr>
        <w:t>الْكِتَابَ بِالْحَقِّ</w:t>
      </w:r>
      <w:r w:rsidR="00E55306">
        <w:rPr>
          <w:rFonts w:ascii="Traditional Arabic" w:hAnsi="Traditional Arabic" w:cs="Traditional Arabic"/>
          <w:sz w:val="36"/>
          <w:szCs w:val="36"/>
          <w:rtl/>
          <w:lang w:bidi="ar-IQ"/>
        </w:rPr>
        <w:t>﴾</w:t>
      </w:r>
      <w:r w:rsidR="00E55306">
        <w:rPr>
          <w:rFonts w:ascii="Traditional Arabic" w:hAnsi="Traditional Arabic" w:cs="Traditional Arabic" w:hint="cs"/>
          <w:sz w:val="36"/>
          <w:szCs w:val="36"/>
          <w:rtl/>
          <w:lang w:bidi="ar-IQ"/>
        </w:rPr>
        <w:t xml:space="preserve"> في (البقرة: </w:t>
      </w:r>
      <w:r w:rsidR="00CF31A9">
        <w:rPr>
          <w:rFonts w:ascii="Traditional Arabic" w:hAnsi="Traditional Arabic" w:cs="Traditional Arabic" w:hint="cs"/>
          <w:sz w:val="36"/>
          <w:szCs w:val="36"/>
          <w:rtl/>
          <w:lang w:bidi="ar-IQ"/>
        </w:rPr>
        <w:t>176</w:t>
      </w:r>
      <w:r w:rsidR="00E55306">
        <w:rPr>
          <w:rFonts w:ascii="Traditional Arabic" w:hAnsi="Traditional Arabic" w:cs="Traditional Arabic" w:hint="cs"/>
          <w:sz w:val="36"/>
          <w:szCs w:val="36"/>
          <w:rtl/>
          <w:lang w:bidi="ar-IQ"/>
        </w:rPr>
        <w:t xml:space="preserve">) الإظهار والإدغام </w:t>
      </w:r>
      <w:r w:rsidR="00CF31A9">
        <w:rPr>
          <w:rFonts w:ascii="Traditional Arabic" w:hAnsi="Traditional Arabic" w:cs="Traditional Arabic" w:hint="cs"/>
          <w:sz w:val="36"/>
          <w:szCs w:val="36"/>
          <w:rtl/>
          <w:lang w:bidi="ar-IQ"/>
        </w:rPr>
        <w:t>مع المد المشبع في الثلاث.</w:t>
      </w:r>
    </w:p>
    <w:p w:rsidR="00F8164E" w:rsidRPr="00F8164E" w:rsidRDefault="00A254A1" w:rsidP="00A254A1">
      <w:pPr>
        <w:pStyle w:val="a3"/>
        <w:numPr>
          <w:ilvl w:val="0"/>
          <w:numId w:val="24"/>
        </w:numPr>
        <w:jc w:val="both"/>
        <w:rPr>
          <w:rFonts w:ascii="Traditional Arabic" w:hAnsi="Traditional Arabic" w:cs="Traditional Arabic"/>
          <w:b/>
          <w:bCs/>
          <w:sz w:val="40"/>
          <w:szCs w:val="40"/>
          <w:lang w:bidi="ar-IQ"/>
        </w:rPr>
      </w:pPr>
      <w:r>
        <w:rPr>
          <w:rFonts w:ascii="Traditional Arabic" w:hAnsi="Traditional Arabic" w:cs="Traditional Arabic" w:hint="cs"/>
          <w:sz w:val="36"/>
          <w:szCs w:val="36"/>
          <w:rtl/>
          <w:lang w:bidi="ar-IQ"/>
        </w:rPr>
        <w:t xml:space="preserve">وأدغم </w:t>
      </w:r>
      <w:r w:rsidR="00F8164E">
        <w:rPr>
          <w:rFonts w:ascii="Traditional Arabic" w:hAnsi="Traditional Arabic" w:cs="Traditional Arabic" w:hint="cs"/>
          <w:sz w:val="36"/>
          <w:szCs w:val="36"/>
          <w:rtl/>
          <w:lang w:bidi="ar-IQ"/>
        </w:rPr>
        <w:t>(</w:t>
      </w:r>
      <w:r w:rsidR="00F8164E" w:rsidRPr="002246C1">
        <w:rPr>
          <w:rFonts w:ascii="Traditional Arabic" w:hAnsi="Traditional Arabic" w:cs="Traditional Arabic" w:hint="cs"/>
          <w:b/>
          <w:bCs/>
          <w:sz w:val="36"/>
          <w:szCs w:val="36"/>
          <w:rtl/>
          <w:lang w:bidi="ar-IQ"/>
        </w:rPr>
        <w:t>التاء</w:t>
      </w:r>
      <w:r>
        <w:rPr>
          <w:rFonts w:ascii="Traditional Arabic" w:hAnsi="Traditional Arabic" w:cs="Traditional Arabic" w:hint="cs"/>
          <w:b/>
          <w:bCs/>
          <w:sz w:val="36"/>
          <w:szCs w:val="36"/>
          <w:rtl/>
          <w:lang w:bidi="ar-IQ"/>
        </w:rPr>
        <w:t>ين</w:t>
      </w:r>
      <w:r w:rsidR="00F8164E">
        <w:rPr>
          <w:rFonts w:ascii="Traditional Arabic" w:hAnsi="Traditional Arabic" w:cs="Traditional Arabic" w:hint="cs"/>
          <w:sz w:val="36"/>
          <w:szCs w:val="36"/>
          <w:rtl/>
          <w:lang w:bidi="ar-IQ"/>
        </w:rPr>
        <w:t>)</w:t>
      </w:r>
      <w:r>
        <w:rPr>
          <w:rFonts w:ascii="Traditional Arabic" w:hAnsi="Traditional Arabic" w:cs="Traditional Arabic" w:hint="cs"/>
          <w:sz w:val="36"/>
          <w:szCs w:val="36"/>
          <w:rtl/>
          <w:lang w:bidi="ar-IQ"/>
        </w:rPr>
        <w:t xml:space="preserve">، نحو: </w:t>
      </w:r>
      <w:r w:rsidR="00F8164E">
        <w:rPr>
          <w:rFonts w:ascii="Traditional Arabic" w:hAnsi="Traditional Arabic" w:cs="Traditional Arabic" w:hint="cs"/>
          <w:sz w:val="36"/>
          <w:szCs w:val="36"/>
          <w:rtl/>
          <w:lang w:bidi="ar-IQ"/>
        </w:rPr>
        <w:t>قوله تعالى</w:t>
      </w:r>
      <w:r w:rsidR="004F5E84">
        <w:rPr>
          <w:rFonts w:ascii="Traditional Arabic" w:hAnsi="Traditional Arabic" w:cs="Traditional Arabic" w:hint="cs"/>
          <w:sz w:val="36"/>
          <w:szCs w:val="36"/>
          <w:rtl/>
          <w:lang w:bidi="ar-IQ"/>
        </w:rPr>
        <w:t>:</w:t>
      </w:r>
      <w:r w:rsidR="00F8164E">
        <w:rPr>
          <w:rFonts w:ascii="Traditional Arabic" w:hAnsi="Traditional Arabic" w:cs="Traditional Arabic" w:hint="cs"/>
          <w:sz w:val="36"/>
          <w:szCs w:val="36"/>
          <w:rtl/>
          <w:lang w:bidi="ar-IQ"/>
        </w:rPr>
        <w:t xml:space="preserve"> </w:t>
      </w:r>
      <w:r w:rsidR="00F8164E">
        <w:rPr>
          <w:rFonts w:ascii="Traditional Arabic" w:hAnsi="Traditional Arabic" w:cs="Traditional Arabic"/>
          <w:sz w:val="36"/>
          <w:szCs w:val="36"/>
          <w:rtl/>
          <w:lang w:bidi="ar-IQ"/>
        </w:rPr>
        <w:t>﴿</w:t>
      </w:r>
      <w:r w:rsidR="00F8164E" w:rsidRPr="00F8164E">
        <w:rPr>
          <w:rFonts w:ascii="Traditional Arabic" w:hAnsi="Traditional Arabic" w:cs="Traditional Arabic" w:hint="cs"/>
          <w:b/>
          <w:bCs/>
          <w:color w:val="FF0000"/>
          <w:sz w:val="36"/>
          <w:szCs w:val="36"/>
          <w:rtl/>
          <w:lang w:bidi="ar-IQ"/>
        </w:rPr>
        <w:t>ثُمَّ تَتَفَكَّرُوا</w:t>
      </w:r>
      <w:r w:rsidR="00F8164E">
        <w:rPr>
          <w:rFonts w:ascii="Traditional Arabic" w:hAnsi="Traditional Arabic" w:cs="Traditional Arabic"/>
          <w:sz w:val="36"/>
          <w:szCs w:val="36"/>
          <w:rtl/>
          <w:lang w:bidi="ar-IQ"/>
        </w:rPr>
        <w:t>﴾</w:t>
      </w:r>
      <w:r w:rsidR="00F8164E">
        <w:rPr>
          <w:rFonts w:ascii="Traditional Arabic" w:hAnsi="Traditional Arabic" w:cs="Traditional Arabic" w:hint="cs"/>
          <w:sz w:val="36"/>
          <w:szCs w:val="36"/>
          <w:rtl/>
          <w:lang w:bidi="ar-IQ"/>
        </w:rPr>
        <w:t xml:space="preserve"> في (سبأ: 46) وصلاً، </w:t>
      </w:r>
      <w:r>
        <w:rPr>
          <w:rFonts w:ascii="Traditional Arabic" w:hAnsi="Traditional Arabic" w:cs="Traditional Arabic" w:hint="cs"/>
          <w:sz w:val="36"/>
          <w:szCs w:val="36"/>
          <w:rtl/>
          <w:lang w:bidi="ar-IQ"/>
        </w:rPr>
        <w:t>وأظهرها ابتداءً</w:t>
      </w:r>
      <w:r w:rsidR="00F8164E">
        <w:rPr>
          <w:rFonts w:ascii="Traditional Arabic" w:hAnsi="Traditional Arabic" w:cs="Traditional Arabic" w:hint="cs"/>
          <w:sz w:val="36"/>
          <w:szCs w:val="36"/>
          <w:rtl/>
          <w:lang w:bidi="ar-IQ"/>
        </w:rPr>
        <w:t>.</w:t>
      </w:r>
    </w:p>
    <w:p w:rsidR="00F8164E" w:rsidRPr="00E55306" w:rsidRDefault="00A254A1" w:rsidP="00A254A1">
      <w:pPr>
        <w:pStyle w:val="a3"/>
        <w:numPr>
          <w:ilvl w:val="0"/>
          <w:numId w:val="24"/>
        </w:numPr>
        <w:jc w:val="both"/>
        <w:rPr>
          <w:rFonts w:ascii="Traditional Arabic" w:hAnsi="Traditional Arabic" w:cs="Traditional Arabic"/>
          <w:b/>
          <w:bCs/>
          <w:sz w:val="40"/>
          <w:szCs w:val="40"/>
          <w:lang w:bidi="ar-IQ"/>
        </w:rPr>
      </w:pPr>
      <w:r>
        <w:rPr>
          <w:rFonts w:ascii="Traditional Arabic" w:hAnsi="Traditional Arabic" w:cs="Traditional Arabic" w:hint="cs"/>
          <w:sz w:val="36"/>
          <w:szCs w:val="36"/>
          <w:rtl/>
          <w:lang w:bidi="ar-IQ"/>
        </w:rPr>
        <w:t xml:space="preserve">وأدغم </w:t>
      </w:r>
      <w:r w:rsidR="00F8164E">
        <w:rPr>
          <w:rFonts w:ascii="Traditional Arabic" w:hAnsi="Traditional Arabic" w:cs="Traditional Arabic" w:hint="cs"/>
          <w:sz w:val="36"/>
          <w:szCs w:val="36"/>
          <w:rtl/>
          <w:lang w:bidi="ar-IQ"/>
        </w:rPr>
        <w:t>(</w:t>
      </w:r>
      <w:r w:rsidR="00F8164E" w:rsidRPr="002246C1">
        <w:rPr>
          <w:rFonts w:ascii="Traditional Arabic" w:hAnsi="Traditional Arabic" w:cs="Traditional Arabic" w:hint="cs"/>
          <w:b/>
          <w:bCs/>
          <w:sz w:val="36"/>
          <w:szCs w:val="36"/>
          <w:rtl/>
          <w:lang w:bidi="ar-IQ"/>
        </w:rPr>
        <w:t>الكاف</w:t>
      </w:r>
      <w:r>
        <w:rPr>
          <w:rFonts w:ascii="Traditional Arabic" w:hAnsi="Traditional Arabic" w:cs="Traditional Arabic" w:hint="cs"/>
          <w:b/>
          <w:bCs/>
          <w:sz w:val="36"/>
          <w:szCs w:val="36"/>
          <w:rtl/>
          <w:lang w:bidi="ar-IQ"/>
        </w:rPr>
        <w:t>ين</w:t>
      </w:r>
      <w:r w:rsidR="00F8164E">
        <w:rPr>
          <w:rFonts w:ascii="Traditional Arabic" w:hAnsi="Traditional Arabic" w:cs="Traditional Arabic" w:hint="cs"/>
          <w:sz w:val="36"/>
          <w:szCs w:val="36"/>
          <w:rtl/>
          <w:lang w:bidi="ar-IQ"/>
        </w:rPr>
        <w:t>)</w:t>
      </w:r>
      <w:r>
        <w:rPr>
          <w:rFonts w:ascii="Traditional Arabic" w:hAnsi="Traditional Arabic" w:cs="Traditional Arabic" w:hint="cs"/>
          <w:sz w:val="36"/>
          <w:szCs w:val="36"/>
          <w:rtl/>
          <w:lang w:bidi="ar-IQ"/>
        </w:rPr>
        <w:t xml:space="preserve"> </w:t>
      </w:r>
      <w:r w:rsidR="00F8164E">
        <w:rPr>
          <w:rFonts w:ascii="Traditional Arabic" w:hAnsi="Traditional Arabic" w:cs="Traditional Arabic" w:hint="cs"/>
          <w:sz w:val="36"/>
          <w:szCs w:val="36"/>
          <w:rtl/>
          <w:lang w:bidi="ar-IQ"/>
        </w:rPr>
        <w:t>في ثلاثة مواضع بلا خلاف</w:t>
      </w:r>
      <w:r>
        <w:rPr>
          <w:rFonts w:ascii="Traditional Arabic" w:hAnsi="Traditional Arabic" w:cs="Traditional Arabic" w:hint="cs"/>
          <w:sz w:val="36"/>
          <w:szCs w:val="36"/>
          <w:rtl/>
          <w:lang w:bidi="ar-IQ"/>
        </w:rPr>
        <w:t>،</w:t>
      </w:r>
      <w:r w:rsidR="00F8164E">
        <w:rPr>
          <w:rFonts w:ascii="Traditional Arabic" w:hAnsi="Traditional Arabic" w:cs="Traditional Arabic" w:hint="cs"/>
          <w:sz w:val="36"/>
          <w:szCs w:val="36"/>
          <w:rtl/>
          <w:lang w:bidi="ar-IQ"/>
        </w:rPr>
        <w:t xml:space="preserve"> وهي: </w:t>
      </w:r>
      <w:r w:rsidR="00F8164E">
        <w:rPr>
          <w:rFonts w:ascii="Traditional Arabic" w:hAnsi="Traditional Arabic" w:cs="Traditional Arabic"/>
          <w:sz w:val="36"/>
          <w:szCs w:val="36"/>
          <w:rtl/>
          <w:lang w:bidi="ar-IQ"/>
        </w:rPr>
        <w:t>﴿</w:t>
      </w:r>
      <w:r w:rsidR="00F8164E" w:rsidRPr="00F8164E">
        <w:rPr>
          <w:rFonts w:ascii="Traditional Arabic" w:hAnsi="Traditional Arabic" w:cs="Traditional Arabic"/>
          <w:b/>
          <w:bCs/>
          <w:color w:val="FF0000"/>
          <w:sz w:val="36"/>
          <w:szCs w:val="36"/>
          <w:rtl/>
          <w:lang w:bidi="ar-IQ"/>
        </w:rPr>
        <w:t>كَيْ نُسَبِّحَكَ كَثِيرًا</w:t>
      </w:r>
      <w:r w:rsidR="00F8164E">
        <w:rPr>
          <w:rFonts w:ascii="Traditional Arabic" w:hAnsi="Traditional Arabic" w:cs="Traditional Arabic"/>
          <w:sz w:val="36"/>
          <w:szCs w:val="36"/>
          <w:rtl/>
          <w:lang w:bidi="ar-IQ"/>
        </w:rPr>
        <w:t>﴾</w:t>
      </w:r>
      <w:r w:rsidR="00F8164E">
        <w:rPr>
          <w:rFonts w:ascii="Traditional Arabic" w:hAnsi="Traditional Arabic" w:cs="Traditional Arabic" w:hint="cs"/>
          <w:sz w:val="36"/>
          <w:szCs w:val="36"/>
          <w:rtl/>
          <w:lang w:bidi="ar-IQ"/>
        </w:rPr>
        <w:t xml:space="preserve"> و</w:t>
      </w:r>
      <w:r>
        <w:rPr>
          <w:rFonts w:ascii="Traditional Arabic" w:hAnsi="Traditional Arabic" w:cs="Traditional Arabic" w:hint="cs"/>
          <w:sz w:val="36"/>
          <w:szCs w:val="36"/>
          <w:rtl/>
          <w:lang w:bidi="ar-IQ"/>
        </w:rPr>
        <w:t xml:space="preserve"> </w:t>
      </w:r>
      <w:r w:rsidR="00F8164E">
        <w:rPr>
          <w:rFonts w:ascii="Traditional Arabic" w:hAnsi="Traditional Arabic" w:cs="Traditional Arabic"/>
          <w:sz w:val="36"/>
          <w:szCs w:val="36"/>
          <w:rtl/>
          <w:lang w:bidi="ar-IQ"/>
        </w:rPr>
        <w:t>﴿</w:t>
      </w:r>
      <w:r w:rsidR="00F8164E" w:rsidRPr="00F8164E">
        <w:rPr>
          <w:rFonts w:ascii="Traditional Arabic" w:hAnsi="Traditional Arabic" w:cs="Traditional Arabic"/>
          <w:b/>
          <w:bCs/>
          <w:color w:val="FF0000"/>
          <w:sz w:val="36"/>
          <w:szCs w:val="36"/>
          <w:rtl/>
          <w:lang w:bidi="ar-IQ"/>
        </w:rPr>
        <w:t>وَنَذْكُرَكَ كَثِيرًا</w:t>
      </w:r>
      <w:r w:rsidR="00F8164E">
        <w:rPr>
          <w:rFonts w:ascii="Traditional Arabic" w:hAnsi="Traditional Arabic" w:cs="Traditional Arabic"/>
          <w:sz w:val="36"/>
          <w:szCs w:val="36"/>
          <w:rtl/>
          <w:lang w:bidi="ar-IQ"/>
        </w:rPr>
        <w:t>﴾</w:t>
      </w:r>
      <w:r w:rsidR="00F8164E">
        <w:rPr>
          <w:rFonts w:ascii="Traditional Arabic" w:hAnsi="Traditional Arabic" w:cs="Traditional Arabic" w:hint="cs"/>
          <w:sz w:val="36"/>
          <w:szCs w:val="36"/>
          <w:rtl/>
          <w:lang w:bidi="ar-IQ"/>
        </w:rPr>
        <w:t xml:space="preserve"> و</w:t>
      </w:r>
      <w:r>
        <w:rPr>
          <w:rFonts w:ascii="Traditional Arabic" w:hAnsi="Traditional Arabic" w:cs="Traditional Arabic" w:hint="cs"/>
          <w:sz w:val="36"/>
          <w:szCs w:val="36"/>
          <w:rtl/>
          <w:lang w:bidi="ar-IQ"/>
        </w:rPr>
        <w:t xml:space="preserve"> </w:t>
      </w:r>
      <w:r w:rsidR="00F8164E">
        <w:rPr>
          <w:rFonts w:ascii="Traditional Arabic" w:hAnsi="Traditional Arabic" w:cs="Traditional Arabic"/>
          <w:sz w:val="36"/>
          <w:szCs w:val="36"/>
          <w:rtl/>
          <w:lang w:bidi="ar-IQ"/>
        </w:rPr>
        <w:t>﴿</w:t>
      </w:r>
      <w:r w:rsidR="00F8164E" w:rsidRPr="00F8164E">
        <w:rPr>
          <w:rFonts w:ascii="Traditional Arabic" w:hAnsi="Traditional Arabic" w:cs="Traditional Arabic"/>
          <w:b/>
          <w:bCs/>
          <w:color w:val="FF0000"/>
          <w:sz w:val="36"/>
          <w:szCs w:val="36"/>
          <w:rtl/>
          <w:lang w:bidi="ar-IQ"/>
        </w:rPr>
        <w:t>إِنَّكَ كُنْتَ</w:t>
      </w:r>
      <w:r w:rsidR="00F8164E">
        <w:rPr>
          <w:rFonts w:ascii="Traditional Arabic" w:hAnsi="Traditional Arabic" w:cs="Traditional Arabic"/>
          <w:sz w:val="36"/>
          <w:szCs w:val="36"/>
          <w:rtl/>
          <w:lang w:bidi="ar-IQ"/>
        </w:rPr>
        <w:t>﴾</w:t>
      </w:r>
      <w:r w:rsidR="00F8164E">
        <w:rPr>
          <w:rFonts w:ascii="Traditional Arabic" w:hAnsi="Traditional Arabic" w:cs="Traditional Arabic" w:hint="cs"/>
          <w:sz w:val="36"/>
          <w:szCs w:val="36"/>
          <w:rtl/>
          <w:lang w:bidi="ar-IQ"/>
        </w:rPr>
        <w:t xml:space="preserve"> في (طه: 33 و34 و35).</w:t>
      </w:r>
    </w:p>
    <w:p w:rsidR="00E55306" w:rsidRPr="00A254A1" w:rsidRDefault="00A254A1" w:rsidP="009503AC">
      <w:pPr>
        <w:pStyle w:val="a3"/>
        <w:numPr>
          <w:ilvl w:val="0"/>
          <w:numId w:val="24"/>
        </w:numPr>
        <w:jc w:val="both"/>
        <w:rPr>
          <w:rFonts w:ascii="Traditional Arabic" w:hAnsi="Traditional Arabic" w:cs="Traditional Arabic"/>
          <w:b/>
          <w:bCs/>
          <w:sz w:val="40"/>
          <w:szCs w:val="40"/>
          <w:lang w:bidi="ar-IQ"/>
        </w:rPr>
      </w:pPr>
      <w:r>
        <w:rPr>
          <w:rFonts w:ascii="Traditional Arabic" w:hAnsi="Traditional Arabic" w:cs="Traditional Arabic" w:hint="cs"/>
          <w:sz w:val="36"/>
          <w:szCs w:val="36"/>
          <w:rtl/>
          <w:lang w:bidi="ar-IQ"/>
        </w:rPr>
        <w:t xml:space="preserve">وله في </w:t>
      </w:r>
      <w:r w:rsidR="00F8164E">
        <w:rPr>
          <w:rFonts w:ascii="Traditional Arabic" w:hAnsi="Traditional Arabic" w:cs="Traditional Arabic" w:hint="cs"/>
          <w:sz w:val="36"/>
          <w:szCs w:val="36"/>
          <w:rtl/>
          <w:lang w:bidi="ar-IQ"/>
        </w:rPr>
        <w:t>(</w:t>
      </w:r>
      <w:r w:rsidR="00F8164E" w:rsidRPr="002246C1">
        <w:rPr>
          <w:rFonts w:ascii="Traditional Arabic" w:hAnsi="Traditional Arabic" w:cs="Traditional Arabic" w:hint="cs"/>
          <w:b/>
          <w:bCs/>
          <w:sz w:val="36"/>
          <w:szCs w:val="36"/>
          <w:rtl/>
          <w:lang w:bidi="ar-IQ"/>
        </w:rPr>
        <w:t>اللام</w:t>
      </w:r>
      <w:r>
        <w:rPr>
          <w:rFonts w:ascii="Traditional Arabic" w:hAnsi="Traditional Arabic" w:cs="Traditional Arabic" w:hint="cs"/>
          <w:b/>
          <w:bCs/>
          <w:sz w:val="36"/>
          <w:szCs w:val="36"/>
          <w:rtl/>
          <w:lang w:bidi="ar-IQ"/>
        </w:rPr>
        <w:t>ين</w:t>
      </w:r>
      <w:r w:rsidR="00F8164E">
        <w:rPr>
          <w:rFonts w:ascii="Traditional Arabic" w:hAnsi="Traditional Arabic" w:cs="Traditional Arabic" w:hint="cs"/>
          <w:sz w:val="36"/>
          <w:szCs w:val="36"/>
          <w:rtl/>
          <w:lang w:bidi="ar-IQ"/>
        </w:rPr>
        <w:t>)</w:t>
      </w:r>
      <w:r>
        <w:rPr>
          <w:rFonts w:ascii="Traditional Arabic" w:hAnsi="Traditional Arabic" w:cs="Traditional Arabic" w:hint="cs"/>
          <w:sz w:val="36"/>
          <w:szCs w:val="36"/>
          <w:rtl/>
          <w:lang w:bidi="ar-IQ"/>
        </w:rPr>
        <w:t xml:space="preserve"> </w:t>
      </w:r>
      <w:r w:rsidR="009503AC">
        <w:rPr>
          <w:rFonts w:ascii="Traditional Arabic" w:hAnsi="Traditional Arabic" w:cs="Traditional Arabic" w:hint="cs"/>
          <w:sz w:val="36"/>
          <w:szCs w:val="36"/>
          <w:rtl/>
          <w:lang w:bidi="ar-IQ"/>
        </w:rPr>
        <w:t>من</w:t>
      </w:r>
      <w:r w:rsidR="00AE2F80">
        <w:rPr>
          <w:rFonts w:ascii="Traditional Arabic" w:hAnsi="Traditional Arabic" w:cs="Traditional Arabic" w:hint="cs"/>
          <w:sz w:val="36"/>
          <w:szCs w:val="36"/>
          <w:rtl/>
          <w:lang w:bidi="ar-IQ"/>
        </w:rPr>
        <w:t xml:space="preserve"> </w:t>
      </w:r>
      <w:r w:rsidR="001F361C" w:rsidRPr="00A254A1">
        <w:rPr>
          <w:rFonts w:ascii="Traditional Arabic" w:hAnsi="Traditional Arabic" w:cs="Traditional Arabic"/>
          <w:sz w:val="36"/>
          <w:szCs w:val="36"/>
          <w:rtl/>
          <w:lang w:bidi="ar-IQ"/>
        </w:rPr>
        <w:t>﴿</w:t>
      </w:r>
      <w:r w:rsidR="00AE2F80" w:rsidRPr="00A254A1">
        <w:rPr>
          <w:rFonts w:ascii="Traditional Arabic" w:hAnsi="Traditional Arabic" w:cs="Traditional Arabic" w:hint="cs"/>
          <w:b/>
          <w:bCs/>
          <w:color w:val="FF0000"/>
          <w:sz w:val="36"/>
          <w:szCs w:val="36"/>
          <w:rtl/>
          <w:lang w:bidi="ar-IQ"/>
        </w:rPr>
        <w:t>ج</w:t>
      </w:r>
      <w:r w:rsidR="001F361C" w:rsidRPr="00A254A1">
        <w:rPr>
          <w:rFonts w:ascii="Traditional Arabic" w:hAnsi="Traditional Arabic" w:cs="Traditional Arabic" w:hint="cs"/>
          <w:b/>
          <w:bCs/>
          <w:color w:val="FF0000"/>
          <w:sz w:val="36"/>
          <w:szCs w:val="36"/>
          <w:rtl/>
          <w:lang w:bidi="ar-IQ"/>
        </w:rPr>
        <w:t>َ</w:t>
      </w:r>
      <w:r w:rsidR="00AE2F80" w:rsidRPr="00A254A1">
        <w:rPr>
          <w:rFonts w:ascii="Traditional Arabic" w:hAnsi="Traditional Arabic" w:cs="Traditional Arabic" w:hint="cs"/>
          <w:b/>
          <w:bCs/>
          <w:color w:val="FF0000"/>
          <w:sz w:val="36"/>
          <w:szCs w:val="36"/>
          <w:rtl/>
          <w:lang w:bidi="ar-IQ"/>
        </w:rPr>
        <w:t>ع</w:t>
      </w:r>
      <w:r w:rsidR="001F361C" w:rsidRPr="00A254A1">
        <w:rPr>
          <w:rFonts w:ascii="Traditional Arabic" w:hAnsi="Traditional Arabic" w:cs="Traditional Arabic" w:hint="cs"/>
          <w:b/>
          <w:bCs/>
          <w:color w:val="FF0000"/>
          <w:sz w:val="36"/>
          <w:szCs w:val="36"/>
          <w:rtl/>
          <w:lang w:bidi="ar-IQ"/>
        </w:rPr>
        <w:t>َ</w:t>
      </w:r>
      <w:r w:rsidR="00AE2F80" w:rsidRPr="00A254A1">
        <w:rPr>
          <w:rFonts w:ascii="Traditional Arabic" w:hAnsi="Traditional Arabic" w:cs="Traditional Arabic" w:hint="cs"/>
          <w:b/>
          <w:bCs/>
          <w:color w:val="FF0000"/>
          <w:sz w:val="36"/>
          <w:szCs w:val="36"/>
          <w:rtl/>
          <w:lang w:bidi="ar-IQ"/>
        </w:rPr>
        <w:t>ل</w:t>
      </w:r>
      <w:r w:rsidR="001F361C" w:rsidRPr="00A254A1">
        <w:rPr>
          <w:rFonts w:ascii="Traditional Arabic" w:hAnsi="Traditional Arabic" w:cs="Traditional Arabic" w:hint="cs"/>
          <w:b/>
          <w:bCs/>
          <w:color w:val="FF0000"/>
          <w:sz w:val="36"/>
          <w:szCs w:val="36"/>
          <w:rtl/>
          <w:lang w:bidi="ar-IQ"/>
        </w:rPr>
        <w:t>َ</w:t>
      </w:r>
      <w:r w:rsidR="00AE2F80" w:rsidRPr="00A254A1">
        <w:rPr>
          <w:rFonts w:ascii="Traditional Arabic" w:hAnsi="Traditional Arabic" w:cs="Traditional Arabic" w:hint="cs"/>
          <w:b/>
          <w:bCs/>
          <w:color w:val="FF0000"/>
          <w:sz w:val="36"/>
          <w:szCs w:val="36"/>
          <w:rtl/>
          <w:lang w:bidi="ar-IQ"/>
        </w:rPr>
        <w:t xml:space="preserve"> ل</w:t>
      </w:r>
      <w:r w:rsidR="001F361C" w:rsidRPr="00A254A1">
        <w:rPr>
          <w:rFonts w:ascii="Traditional Arabic" w:hAnsi="Traditional Arabic" w:cs="Traditional Arabic" w:hint="cs"/>
          <w:b/>
          <w:bCs/>
          <w:color w:val="FF0000"/>
          <w:sz w:val="36"/>
          <w:szCs w:val="36"/>
          <w:rtl/>
          <w:lang w:bidi="ar-IQ"/>
        </w:rPr>
        <w:t>َ</w:t>
      </w:r>
      <w:r w:rsidR="00AE2F80" w:rsidRPr="00A254A1">
        <w:rPr>
          <w:rFonts w:ascii="Traditional Arabic" w:hAnsi="Traditional Arabic" w:cs="Traditional Arabic" w:hint="cs"/>
          <w:b/>
          <w:bCs/>
          <w:color w:val="FF0000"/>
          <w:sz w:val="36"/>
          <w:szCs w:val="36"/>
          <w:rtl/>
          <w:lang w:bidi="ar-IQ"/>
        </w:rPr>
        <w:t>ك</w:t>
      </w:r>
      <w:r w:rsidR="001F361C" w:rsidRPr="00A254A1">
        <w:rPr>
          <w:rFonts w:ascii="Traditional Arabic" w:hAnsi="Traditional Arabic" w:cs="Traditional Arabic" w:hint="cs"/>
          <w:b/>
          <w:bCs/>
          <w:color w:val="FF0000"/>
          <w:sz w:val="36"/>
          <w:szCs w:val="36"/>
          <w:rtl/>
          <w:lang w:bidi="ar-IQ"/>
        </w:rPr>
        <w:t>ُ</w:t>
      </w:r>
      <w:r w:rsidR="00AE2F80" w:rsidRPr="00A254A1">
        <w:rPr>
          <w:rFonts w:ascii="Traditional Arabic" w:hAnsi="Traditional Arabic" w:cs="Traditional Arabic" w:hint="cs"/>
          <w:b/>
          <w:bCs/>
          <w:color w:val="FF0000"/>
          <w:sz w:val="36"/>
          <w:szCs w:val="36"/>
          <w:rtl/>
          <w:lang w:bidi="ar-IQ"/>
        </w:rPr>
        <w:t>م</w:t>
      </w:r>
      <w:r w:rsidR="001F361C" w:rsidRPr="00A254A1">
        <w:rPr>
          <w:rFonts w:ascii="Traditional Arabic" w:hAnsi="Traditional Arabic" w:cs="Traditional Arabic" w:hint="cs"/>
          <w:b/>
          <w:bCs/>
          <w:color w:val="FF0000"/>
          <w:sz w:val="36"/>
          <w:szCs w:val="36"/>
          <w:rtl/>
          <w:lang w:bidi="ar-IQ"/>
        </w:rPr>
        <w:t>ْ</w:t>
      </w:r>
      <w:r w:rsidR="001F361C" w:rsidRPr="00A254A1">
        <w:rPr>
          <w:rFonts w:ascii="Traditional Arabic" w:hAnsi="Traditional Arabic" w:cs="Traditional Arabic"/>
          <w:sz w:val="36"/>
          <w:szCs w:val="36"/>
          <w:rtl/>
          <w:lang w:bidi="ar-IQ"/>
        </w:rPr>
        <w:t>﴾</w:t>
      </w:r>
      <w:r w:rsidR="00AE2F80" w:rsidRPr="00A254A1">
        <w:rPr>
          <w:rFonts w:ascii="Traditional Arabic" w:hAnsi="Traditional Arabic" w:cs="Traditional Arabic" w:hint="cs"/>
          <w:sz w:val="36"/>
          <w:szCs w:val="36"/>
          <w:rtl/>
          <w:lang w:bidi="ar-IQ"/>
        </w:rPr>
        <w:t xml:space="preserve"> </w:t>
      </w:r>
      <w:r>
        <w:rPr>
          <w:rFonts w:ascii="Traditional Arabic" w:hAnsi="Traditional Arabic" w:cs="Traditional Arabic" w:hint="cs"/>
          <w:sz w:val="36"/>
          <w:szCs w:val="36"/>
          <w:rtl/>
          <w:lang w:bidi="ar-IQ"/>
        </w:rPr>
        <w:t>ب</w:t>
      </w:r>
      <w:r w:rsidR="00AE2F80" w:rsidRPr="00A254A1">
        <w:rPr>
          <w:rFonts w:ascii="Traditional Arabic" w:hAnsi="Traditional Arabic" w:cs="Traditional Arabic" w:hint="cs"/>
          <w:sz w:val="36"/>
          <w:szCs w:val="36"/>
          <w:rtl/>
          <w:lang w:bidi="ar-IQ"/>
        </w:rPr>
        <w:t>ثمان مواضع</w:t>
      </w:r>
      <w:r>
        <w:rPr>
          <w:rFonts w:ascii="Traditional Arabic" w:hAnsi="Traditional Arabic" w:cs="Traditional Arabic" w:hint="cs"/>
          <w:sz w:val="36"/>
          <w:szCs w:val="36"/>
          <w:rtl/>
          <w:lang w:bidi="ar-IQ"/>
        </w:rPr>
        <w:t xml:space="preserve"> </w:t>
      </w:r>
      <w:r w:rsidR="00AE2F80" w:rsidRPr="00A254A1">
        <w:rPr>
          <w:rFonts w:ascii="Traditional Arabic" w:hAnsi="Traditional Arabic" w:cs="Traditional Arabic" w:hint="cs"/>
          <w:sz w:val="36"/>
          <w:szCs w:val="36"/>
          <w:rtl/>
          <w:lang w:bidi="ar-IQ"/>
        </w:rPr>
        <w:t xml:space="preserve">في </w:t>
      </w:r>
      <w:r w:rsidRPr="00A254A1">
        <w:rPr>
          <w:rFonts w:ascii="Traditional Arabic" w:hAnsi="Traditional Arabic" w:cs="Traditional Arabic" w:hint="cs"/>
          <w:sz w:val="36"/>
          <w:szCs w:val="36"/>
          <w:rtl/>
          <w:lang w:bidi="ar-IQ"/>
        </w:rPr>
        <w:t>(</w:t>
      </w:r>
      <w:r w:rsidR="00AE2F80" w:rsidRPr="00A254A1">
        <w:rPr>
          <w:rFonts w:ascii="Traditional Arabic" w:hAnsi="Traditional Arabic" w:cs="Traditional Arabic" w:hint="cs"/>
          <w:b/>
          <w:bCs/>
          <w:sz w:val="36"/>
          <w:szCs w:val="36"/>
          <w:rtl/>
          <w:lang w:bidi="ar-IQ"/>
        </w:rPr>
        <w:t>النحل</w:t>
      </w:r>
      <w:r w:rsidRPr="00A254A1">
        <w:rPr>
          <w:rFonts w:ascii="Traditional Arabic" w:hAnsi="Traditional Arabic" w:cs="Traditional Arabic" w:hint="cs"/>
          <w:sz w:val="36"/>
          <w:szCs w:val="36"/>
          <w:rtl/>
          <w:lang w:bidi="ar-IQ"/>
        </w:rPr>
        <w:t>)</w:t>
      </w:r>
      <w:r w:rsidR="001F361C" w:rsidRPr="00A254A1">
        <w:rPr>
          <w:rFonts w:ascii="Traditional Arabic" w:hAnsi="Traditional Arabic" w:cs="Traditional Arabic" w:hint="cs"/>
          <w:sz w:val="36"/>
          <w:szCs w:val="36"/>
          <w:rtl/>
          <w:lang w:bidi="ar-IQ"/>
        </w:rPr>
        <w:t>، وهي:</w:t>
      </w:r>
      <w:r w:rsidR="00AE2F80" w:rsidRPr="00A254A1">
        <w:rPr>
          <w:rFonts w:ascii="Traditional Arabic" w:hAnsi="Traditional Arabic" w:cs="Traditional Arabic" w:hint="cs"/>
          <w:sz w:val="36"/>
          <w:szCs w:val="36"/>
          <w:rtl/>
          <w:lang w:bidi="ar-IQ"/>
        </w:rPr>
        <w:t xml:space="preserve"> (مرتان) في الآية (72)،</w:t>
      </w:r>
      <w:r w:rsidR="001F361C" w:rsidRPr="00A254A1">
        <w:rPr>
          <w:rFonts w:ascii="Traditional Arabic" w:hAnsi="Traditional Arabic" w:cs="Traditional Arabic" w:hint="cs"/>
          <w:sz w:val="36"/>
          <w:szCs w:val="36"/>
          <w:rtl/>
          <w:lang w:bidi="ar-IQ"/>
        </w:rPr>
        <w:t xml:space="preserve"> ومرة في الآية (78)، و(مرتان) في الآية (80)، و(ثلاث مرات) في الآية (81).</w:t>
      </w:r>
      <w:r w:rsidRPr="00A254A1">
        <w:rPr>
          <w:rFonts w:ascii="Traditional Arabic" w:hAnsi="Traditional Arabic" w:cs="Traditional Arabic" w:hint="cs"/>
          <w:sz w:val="40"/>
          <w:szCs w:val="40"/>
          <w:rtl/>
          <w:lang w:bidi="ar-IQ"/>
        </w:rPr>
        <w:t xml:space="preserve"> و</w:t>
      </w:r>
      <w:r w:rsidR="00E55306" w:rsidRPr="00A254A1">
        <w:rPr>
          <w:rFonts w:ascii="Traditional Arabic" w:hAnsi="Traditional Arabic" w:cs="Traditional Arabic"/>
          <w:sz w:val="36"/>
          <w:szCs w:val="36"/>
          <w:rtl/>
          <w:lang w:bidi="ar-IQ"/>
        </w:rPr>
        <w:t>﴿</w:t>
      </w:r>
      <w:r w:rsidR="00E55306" w:rsidRPr="00A254A1">
        <w:rPr>
          <w:rFonts w:ascii="Traditional Arabic" w:hAnsi="Traditional Arabic" w:cs="Traditional Arabic"/>
          <w:b/>
          <w:bCs/>
          <w:color w:val="FF0000"/>
          <w:sz w:val="36"/>
          <w:szCs w:val="36"/>
          <w:rtl/>
          <w:lang w:bidi="ar-IQ"/>
        </w:rPr>
        <w:t>ل</w:t>
      </w:r>
      <w:r w:rsidR="00E55306" w:rsidRPr="00A254A1">
        <w:rPr>
          <w:rFonts w:ascii="Traditional Arabic" w:hAnsi="Traditional Arabic" w:cs="Traditional Arabic" w:hint="cs"/>
          <w:b/>
          <w:bCs/>
          <w:color w:val="FF0000"/>
          <w:sz w:val="36"/>
          <w:szCs w:val="36"/>
          <w:rtl/>
          <w:lang w:bidi="ar-IQ"/>
        </w:rPr>
        <w:t>َ</w:t>
      </w:r>
      <w:r w:rsidR="00E55306" w:rsidRPr="00A254A1">
        <w:rPr>
          <w:rFonts w:ascii="Traditional Arabic" w:hAnsi="Traditional Arabic" w:cs="Traditional Arabic"/>
          <w:b/>
          <w:bCs/>
          <w:color w:val="FF0000"/>
          <w:sz w:val="36"/>
          <w:szCs w:val="36"/>
          <w:rtl/>
          <w:lang w:bidi="ar-IQ"/>
        </w:rPr>
        <w:t>ا قِبَلَ لَهُمْ بِهَا</w:t>
      </w:r>
      <w:r w:rsidR="00E55306" w:rsidRPr="00A254A1">
        <w:rPr>
          <w:rFonts w:ascii="Traditional Arabic" w:hAnsi="Traditional Arabic" w:cs="Traditional Arabic"/>
          <w:sz w:val="36"/>
          <w:szCs w:val="36"/>
          <w:rtl/>
          <w:lang w:bidi="ar-IQ"/>
        </w:rPr>
        <w:t>﴾</w:t>
      </w:r>
      <w:r w:rsidR="00E55306" w:rsidRPr="00A254A1">
        <w:rPr>
          <w:rFonts w:ascii="Traditional Arabic" w:hAnsi="Traditional Arabic" w:cs="Traditional Arabic" w:hint="cs"/>
          <w:sz w:val="36"/>
          <w:szCs w:val="36"/>
          <w:rtl/>
          <w:lang w:bidi="ar-IQ"/>
        </w:rPr>
        <w:t xml:space="preserve"> في (</w:t>
      </w:r>
      <w:r w:rsidR="00E55306" w:rsidRPr="00A254A1">
        <w:rPr>
          <w:rFonts w:ascii="Traditional Arabic" w:hAnsi="Traditional Arabic" w:cs="Traditional Arabic"/>
          <w:sz w:val="36"/>
          <w:szCs w:val="36"/>
          <w:rtl/>
          <w:lang w:bidi="ar-IQ"/>
        </w:rPr>
        <w:t>النمل</w:t>
      </w:r>
      <w:r w:rsidR="00E55306" w:rsidRPr="00A254A1">
        <w:rPr>
          <w:rFonts w:ascii="Traditional Arabic" w:hAnsi="Traditional Arabic" w:cs="Traditional Arabic" w:hint="cs"/>
          <w:sz w:val="36"/>
          <w:szCs w:val="36"/>
          <w:rtl/>
          <w:lang w:bidi="ar-IQ"/>
        </w:rPr>
        <w:t>: 37)</w:t>
      </w:r>
      <w:r w:rsidR="001F361C" w:rsidRPr="00A254A1">
        <w:rPr>
          <w:rFonts w:ascii="Traditional Arabic" w:hAnsi="Traditional Arabic" w:cs="Traditional Arabic" w:hint="cs"/>
          <w:sz w:val="36"/>
          <w:szCs w:val="36"/>
          <w:rtl/>
          <w:lang w:bidi="ar-IQ"/>
        </w:rPr>
        <w:t xml:space="preserve"> الإظهار والإدغام.</w:t>
      </w:r>
    </w:p>
    <w:p w:rsidR="001F361C" w:rsidRPr="00C11CD2" w:rsidRDefault="009503AC" w:rsidP="009503AC">
      <w:pPr>
        <w:pStyle w:val="a3"/>
        <w:numPr>
          <w:ilvl w:val="0"/>
          <w:numId w:val="24"/>
        </w:numPr>
        <w:jc w:val="both"/>
        <w:rPr>
          <w:rFonts w:ascii="Traditional Arabic" w:hAnsi="Traditional Arabic" w:cs="Traditional Arabic"/>
          <w:b/>
          <w:bCs/>
          <w:sz w:val="40"/>
          <w:szCs w:val="40"/>
          <w:rtl/>
          <w:lang w:bidi="ar-IQ"/>
        </w:rPr>
      </w:pPr>
      <w:r>
        <w:rPr>
          <w:rFonts w:ascii="Traditional Arabic" w:hAnsi="Traditional Arabic" w:cs="Traditional Arabic" w:hint="cs"/>
          <w:sz w:val="36"/>
          <w:szCs w:val="36"/>
          <w:rtl/>
          <w:lang w:bidi="ar-IQ"/>
        </w:rPr>
        <w:t xml:space="preserve">وله في </w:t>
      </w:r>
      <w:r w:rsidR="001F361C">
        <w:rPr>
          <w:rFonts w:ascii="Traditional Arabic" w:hAnsi="Traditional Arabic" w:cs="Traditional Arabic" w:hint="cs"/>
          <w:sz w:val="36"/>
          <w:szCs w:val="36"/>
          <w:rtl/>
          <w:lang w:bidi="ar-IQ"/>
        </w:rPr>
        <w:t>(</w:t>
      </w:r>
      <w:r w:rsidR="001F361C" w:rsidRPr="002246C1">
        <w:rPr>
          <w:rFonts w:ascii="Traditional Arabic" w:hAnsi="Traditional Arabic" w:cs="Traditional Arabic" w:hint="cs"/>
          <w:b/>
          <w:bCs/>
          <w:sz w:val="36"/>
          <w:szCs w:val="36"/>
          <w:rtl/>
          <w:lang w:bidi="ar-IQ"/>
        </w:rPr>
        <w:t>الهاء</w:t>
      </w:r>
      <w:r>
        <w:rPr>
          <w:rFonts w:ascii="Traditional Arabic" w:hAnsi="Traditional Arabic" w:cs="Traditional Arabic" w:hint="cs"/>
          <w:b/>
          <w:bCs/>
          <w:sz w:val="36"/>
          <w:szCs w:val="36"/>
          <w:rtl/>
          <w:lang w:bidi="ar-IQ"/>
        </w:rPr>
        <w:t>ين</w:t>
      </w:r>
      <w:r w:rsidR="001F361C">
        <w:rPr>
          <w:rFonts w:ascii="Traditional Arabic" w:hAnsi="Traditional Arabic" w:cs="Traditional Arabic" w:hint="cs"/>
          <w:sz w:val="36"/>
          <w:szCs w:val="36"/>
          <w:rtl/>
          <w:lang w:bidi="ar-IQ"/>
        </w:rPr>
        <w:t xml:space="preserve">) </w:t>
      </w:r>
      <w:r>
        <w:rPr>
          <w:rFonts w:ascii="Traditional Arabic" w:hAnsi="Traditional Arabic" w:cs="Traditional Arabic" w:hint="cs"/>
          <w:sz w:val="36"/>
          <w:szCs w:val="36"/>
          <w:rtl/>
          <w:lang w:bidi="ar-IQ"/>
        </w:rPr>
        <w:t>من</w:t>
      </w:r>
      <w:r w:rsidR="001F361C">
        <w:rPr>
          <w:rFonts w:ascii="Traditional Arabic" w:hAnsi="Traditional Arabic" w:cs="Traditional Arabic" w:hint="cs"/>
          <w:sz w:val="36"/>
          <w:szCs w:val="36"/>
          <w:rtl/>
          <w:lang w:bidi="ar-IQ"/>
        </w:rPr>
        <w:t xml:space="preserve"> </w:t>
      </w:r>
      <w:r w:rsidR="0050775F">
        <w:rPr>
          <w:rFonts w:ascii="Traditional Arabic" w:hAnsi="Traditional Arabic" w:cs="Traditional Arabic"/>
          <w:sz w:val="36"/>
          <w:szCs w:val="36"/>
          <w:rtl/>
          <w:lang w:bidi="ar-IQ"/>
        </w:rPr>
        <w:t>﴿</w:t>
      </w:r>
      <w:r w:rsidR="0050775F" w:rsidRPr="0050775F">
        <w:rPr>
          <w:rFonts w:ascii="Traditional Arabic" w:hAnsi="Traditional Arabic" w:cs="Traditional Arabic" w:hint="cs"/>
          <w:b/>
          <w:bCs/>
          <w:color w:val="FF0000"/>
          <w:sz w:val="36"/>
          <w:szCs w:val="36"/>
          <w:rtl/>
          <w:lang w:bidi="ar-IQ"/>
        </w:rPr>
        <w:t>وَأَنَّهُ هُوَ</w:t>
      </w:r>
      <w:r w:rsidR="0050775F">
        <w:rPr>
          <w:rFonts w:ascii="Traditional Arabic" w:hAnsi="Traditional Arabic" w:cs="Traditional Arabic"/>
          <w:sz w:val="36"/>
          <w:szCs w:val="36"/>
          <w:rtl/>
          <w:lang w:bidi="ar-IQ"/>
        </w:rPr>
        <w:t>﴾</w:t>
      </w:r>
      <w:r w:rsidR="0050775F">
        <w:rPr>
          <w:rFonts w:ascii="Traditional Arabic" w:hAnsi="Traditional Arabic" w:cs="Traditional Arabic" w:hint="cs"/>
          <w:sz w:val="36"/>
          <w:szCs w:val="36"/>
          <w:rtl/>
          <w:lang w:bidi="ar-IQ"/>
        </w:rPr>
        <w:t xml:space="preserve"> </w:t>
      </w:r>
      <w:r>
        <w:rPr>
          <w:rFonts w:ascii="Traditional Arabic" w:hAnsi="Traditional Arabic" w:cs="Traditional Arabic" w:hint="cs"/>
          <w:sz w:val="36"/>
          <w:szCs w:val="36"/>
          <w:rtl/>
          <w:lang w:bidi="ar-IQ"/>
        </w:rPr>
        <w:t>ب</w:t>
      </w:r>
      <w:r w:rsidR="001F361C">
        <w:rPr>
          <w:rFonts w:ascii="Traditional Arabic" w:hAnsi="Traditional Arabic" w:cs="Traditional Arabic" w:hint="cs"/>
          <w:sz w:val="36"/>
          <w:szCs w:val="36"/>
          <w:rtl/>
          <w:lang w:bidi="ar-IQ"/>
        </w:rPr>
        <w:t>أربعة مواضع في النجم</w:t>
      </w:r>
      <w:r>
        <w:rPr>
          <w:rFonts w:ascii="Traditional Arabic" w:hAnsi="Traditional Arabic" w:cs="Traditional Arabic" w:hint="cs"/>
          <w:sz w:val="36"/>
          <w:szCs w:val="36"/>
          <w:rtl/>
          <w:lang w:bidi="ar-IQ"/>
        </w:rPr>
        <w:t>، وهي:</w:t>
      </w:r>
      <w:r w:rsidR="0050775F">
        <w:rPr>
          <w:rFonts w:ascii="Traditional Arabic" w:hAnsi="Traditional Arabic" w:cs="Traditional Arabic" w:hint="cs"/>
          <w:sz w:val="36"/>
          <w:szCs w:val="36"/>
          <w:rtl/>
          <w:lang w:bidi="ar-IQ"/>
        </w:rPr>
        <w:t xml:space="preserve"> </w:t>
      </w:r>
      <w:r>
        <w:rPr>
          <w:rFonts w:ascii="Traditional Arabic" w:hAnsi="Traditional Arabic" w:cs="Traditional Arabic" w:hint="cs"/>
          <w:sz w:val="36"/>
          <w:szCs w:val="36"/>
          <w:rtl/>
          <w:lang w:bidi="ar-IQ"/>
        </w:rPr>
        <w:t xml:space="preserve">الآيات </w:t>
      </w:r>
      <w:r w:rsidR="0050775F">
        <w:rPr>
          <w:rFonts w:ascii="Traditional Arabic" w:hAnsi="Traditional Arabic" w:cs="Traditional Arabic" w:hint="cs"/>
          <w:sz w:val="36"/>
          <w:szCs w:val="36"/>
          <w:rtl/>
          <w:lang w:bidi="ar-IQ"/>
        </w:rPr>
        <w:t>(43) و(44) و(48) و(49)</w:t>
      </w:r>
      <w:r w:rsidR="001F361C">
        <w:rPr>
          <w:rFonts w:ascii="Traditional Arabic" w:hAnsi="Traditional Arabic" w:cs="Traditional Arabic" w:hint="cs"/>
          <w:sz w:val="36"/>
          <w:szCs w:val="36"/>
          <w:rtl/>
          <w:lang w:bidi="ar-IQ"/>
        </w:rPr>
        <w:t xml:space="preserve"> </w:t>
      </w:r>
      <w:r w:rsidR="0050775F">
        <w:rPr>
          <w:rFonts w:ascii="Traditional Arabic" w:hAnsi="Traditional Arabic" w:cs="Traditional Arabic" w:hint="cs"/>
          <w:sz w:val="36"/>
          <w:szCs w:val="36"/>
          <w:rtl/>
          <w:lang w:bidi="ar-IQ"/>
        </w:rPr>
        <w:t>الإظهار والإدغام.</w:t>
      </w:r>
    </w:p>
    <w:p w:rsidR="00E14B50" w:rsidRPr="00E14B50" w:rsidRDefault="00E14B50">
      <w:pPr>
        <w:bidi w:val="0"/>
        <w:rPr>
          <w:rFonts w:ascii="Traditional Arabic" w:hAnsi="Traditional Arabic" w:cs="Traditional Arabic"/>
          <w:b/>
          <w:bCs/>
          <w:color w:val="FF0000"/>
          <w:sz w:val="36"/>
          <w:szCs w:val="36"/>
          <w:rtl/>
          <w:lang w:bidi="ar-IQ"/>
        </w:rPr>
      </w:pPr>
      <w:r w:rsidRPr="00E14B50">
        <w:rPr>
          <w:rFonts w:ascii="Traditional Arabic" w:hAnsi="Traditional Arabic" w:cs="Traditional Arabic"/>
          <w:b/>
          <w:bCs/>
          <w:color w:val="FF0000"/>
          <w:sz w:val="36"/>
          <w:szCs w:val="36"/>
          <w:rtl/>
          <w:lang w:bidi="ar-IQ"/>
        </w:rPr>
        <w:br w:type="page"/>
      </w:r>
    </w:p>
    <w:p w:rsidR="00CF158E" w:rsidRDefault="00CF158E" w:rsidP="00CF158E">
      <w:pPr>
        <w:pStyle w:val="a3"/>
        <w:jc w:val="both"/>
        <w:rPr>
          <w:rFonts w:ascii="Traditional Arabic" w:hAnsi="Traditional Arabic" w:cs="Traditional Arabic"/>
          <w:sz w:val="36"/>
          <w:szCs w:val="36"/>
          <w:rtl/>
          <w:lang w:bidi="ar-IQ"/>
        </w:rPr>
      </w:pPr>
      <w:r w:rsidRPr="00611848">
        <w:rPr>
          <w:rFonts w:ascii="Traditional Arabic" w:hAnsi="Traditional Arabic" w:cs="Traditional Arabic" w:hint="cs"/>
          <w:b/>
          <w:bCs/>
          <w:color w:val="FF0000"/>
          <w:sz w:val="36"/>
          <w:szCs w:val="36"/>
          <w:u w:val="single"/>
          <w:rtl/>
          <w:lang w:bidi="ar-IQ"/>
        </w:rPr>
        <w:lastRenderedPageBreak/>
        <w:t>الثاني عشر</w:t>
      </w:r>
      <w:r>
        <w:rPr>
          <w:rFonts w:ascii="Traditional Arabic" w:hAnsi="Traditional Arabic" w:cs="Traditional Arabic" w:hint="cs"/>
          <w:sz w:val="36"/>
          <w:szCs w:val="36"/>
          <w:rtl/>
          <w:lang w:bidi="ar-IQ"/>
        </w:rPr>
        <w:t xml:space="preserve">: </w:t>
      </w:r>
      <w:r w:rsidRPr="00CF158E">
        <w:rPr>
          <w:rFonts w:ascii="Traditional Arabic" w:hAnsi="Traditional Arabic" w:cs="Traditional Arabic" w:hint="cs"/>
          <w:b/>
          <w:bCs/>
          <w:sz w:val="36"/>
          <w:szCs w:val="36"/>
          <w:u w:val="single"/>
          <w:rtl/>
          <w:lang w:bidi="ar-IQ"/>
        </w:rPr>
        <w:t>مذهبه في هاء الضمير</w:t>
      </w:r>
      <w:r w:rsidRPr="00CF158E">
        <w:rPr>
          <w:rFonts w:ascii="Traditional Arabic" w:hAnsi="Traditional Arabic" w:cs="Traditional Arabic" w:hint="cs"/>
          <w:b/>
          <w:bCs/>
          <w:sz w:val="36"/>
          <w:szCs w:val="36"/>
          <w:rtl/>
          <w:lang w:bidi="ar-IQ"/>
        </w:rPr>
        <w:t>:</w:t>
      </w:r>
    </w:p>
    <w:p w:rsidR="002246C1" w:rsidRDefault="00CF158E" w:rsidP="007B6AD4">
      <w:pPr>
        <w:pStyle w:val="a3"/>
        <w:jc w:val="both"/>
        <w:rPr>
          <w:rFonts w:ascii="Traditional Arabic" w:hAnsi="Traditional Arabic" w:cs="Traditional Arabic"/>
          <w:sz w:val="36"/>
          <w:szCs w:val="36"/>
          <w:rtl/>
          <w:lang w:bidi="ar-IQ"/>
        </w:rPr>
      </w:pPr>
      <w:r w:rsidRPr="00254778">
        <w:rPr>
          <w:rFonts w:ascii="Traditional Arabic" w:hAnsi="Traditional Arabic" w:cs="Traditional Arabic" w:hint="cs"/>
          <w:b/>
          <w:bCs/>
          <w:color w:val="FF0000"/>
          <w:sz w:val="36"/>
          <w:szCs w:val="36"/>
          <w:rtl/>
          <w:lang w:bidi="ar-IQ"/>
        </w:rPr>
        <w:t>أولاً</w:t>
      </w:r>
      <w:r w:rsidRPr="00CF158E">
        <w:rPr>
          <w:rFonts w:ascii="Traditional Arabic" w:hAnsi="Traditional Arabic" w:cs="Traditional Arabic" w:hint="cs"/>
          <w:b/>
          <w:bCs/>
          <w:sz w:val="36"/>
          <w:szCs w:val="36"/>
          <w:rtl/>
          <w:lang w:bidi="ar-IQ"/>
        </w:rPr>
        <w:t>-</w:t>
      </w:r>
      <w:r>
        <w:rPr>
          <w:rFonts w:ascii="Traditional Arabic" w:hAnsi="Traditional Arabic" w:cs="Traditional Arabic" w:hint="cs"/>
          <w:sz w:val="36"/>
          <w:szCs w:val="36"/>
          <w:rtl/>
          <w:lang w:bidi="ar-IQ"/>
        </w:rPr>
        <w:t xml:space="preserve"> </w:t>
      </w:r>
      <w:r w:rsidR="007B6AD4">
        <w:rPr>
          <w:rFonts w:ascii="Traditional Arabic" w:hAnsi="Traditional Arabic" w:cs="Traditional Arabic" w:hint="cs"/>
          <w:sz w:val="36"/>
          <w:szCs w:val="36"/>
          <w:rtl/>
          <w:lang w:bidi="ar-IQ"/>
        </w:rPr>
        <w:t>له من</w:t>
      </w:r>
      <w:r w:rsidR="002246C1">
        <w:rPr>
          <w:rFonts w:ascii="Traditional Arabic" w:hAnsi="Traditional Arabic" w:cs="Traditional Arabic" w:hint="cs"/>
          <w:sz w:val="36"/>
          <w:szCs w:val="36"/>
          <w:rtl/>
          <w:lang w:bidi="ar-IQ"/>
        </w:rPr>
        <w:t>:</w:t>
      </w:r>
    </w:p>
    <w:p w:rsidR="002246C1" w:rsidRDefault="007B6AD4" w:rsidP="009503AC">
      <w:pPr>
        <w:pStyle w:val="a3"/>
        <w:numPr>
          <w:ilvl w:val="0"/>
          <w:numId w:val="15"/>
        </w:numPr>
        <w:jc w:val="both"/>
        <w:rPr>
          <w:rFonts w:ascii="Traditional Arabic" w:hAnsi="Traditional Arabic" w:cs="Traditional Arabic"/>
          <w:sz w:val="36"/>
          <w:szCs w:val="36"/>
          <w:lang w:bidi="ar-IQ"/>
        </w:rPr>
      </w:pPr>
      <w:r>
        <w:rPr>
          <w:rFonts w:ascii="Traditional Arabic" w:hAnsi="Traditional Arabic" w:cs="Traditional Arabic" w:hint="cs"/>
          <w:b/>
          <w:bCs/>
          <w:sz w:val="36"/>
          <w:szCs w:val="36"/>
          <w:rtl/>
          <w:lang w:bidi="ar-IQ"/>
        </w:rPr>
        <w:t>(ا</w:t>
      </w:r>
      <w:r w:rsidR="00A25CEF">
        <w:rPr>
          <w:rFonts w:ascii="Traditional Arabic" w:hAnsi="Traditional Arabic" w:cs="Traditional Arabic" w:hint="cs"/>
          <w:b/>
          <w:bCs/>
          <w:sz w:val="36"/>
          <w:szCs w:val="36"/>
          <w:rtl/>
          <w:lang w:bidi="ar-IQ"/>
        </w:rPr>
        <w:t>لر</w:t>
      </w:r>
      <w:r w:rsidR="002246C1" w:rsidRPr="002246C1">
        <w:rPr>
          <w:rFonts w:ascii="Traditional Arabic" w:hAnsi="Traditional Arabic" w:cs="Traditional Arabic" w:hint="cs"/>
          <w:b/>
          <w:bCs/>
          <w:sz w:val="36"/>
          <w:szCs w:val="36"/>
          <w:rtl/>
          <w:lang w:bidi="ar-IQ"/>
        </w:rPr>
        <w:t>و</w:t>
      </w:r>
      <w:r w:rsidR="00A25CEF">
        <w:rPr>
          <w:rFonts w:ascii="Traditional Arabic" w:hAnsi="Traditional Arabic" w:cs="Traditional Arabic" w:hint="cs"/>
          <w:b/>
          <w:bCs/>
          <w:sz w:val="36"/>
          <w:szCs w:val="36"/>
          <w:rtl/>
          <w:lang w:bidi="ar-IQ"/>
        </w:rPr>
        <w:t>ا</w:t>
      </w:r>
      <w:r w:rsidR="002246C1" w:rsidRPr="002246C1">
        <w:rPr>
          <w:rFonts w:ascii="Traditional Arabic" w:hAnsi="Traditional Arabic" w:cs="Traditional Arabic" w:hint="cs"/>
          <w:b/>
          <w:bCs/>
          <w:sz w:val="36"/>
          <w:szCs w:val="36"/>
          <w:rtl/>
          <w:lang w:bidi="ar-IQ"/>
        </w:rPr>
        <w:t>ي</w:t>
      </w:r>
      <w:r w:rsidR="00A25CEF">
        <w:rPr>
          <w:rFonts w:ascii="Traditional Arabic" w:hAnsi="Traditional Arabic" w:cs="Traditional Arabic" w:hint="cs"/>
          <w:b/>
          <w:bCs/>
          <w:sz w:val="36"/>
          <w:szCs w:val="36"/>
          <w:rtl/>
          <w:lang w:bidi="ar-IQ"/>
        </w:rPr>
        <w:t>ت</w:t>
      </w:r>
      <w:r w:rsidR="002246C1" w:rsidRPr="002246C1">
        <w:rPr>
          <w:rFonts w:ascii="Traditional Arabic" w:hAnsi="Traditional Arabic" w:cs="Traditional Arabic" w:hint="cs"/>
          <w:b/>
          <w:bCs/>
          <w:sz w:val="36"/>
          <w:szCs w:val="36"/>
          <w:rtl/>
          <w:lang w:bidi="ar-IQ"/>
        </w:rPr>
        <w:t>ين</w:t>
      </w:r>
      <w:r>
        <w:rPr>
          <w:rFonts w:ascii="Traditional Arabic" w:hAnsi="Traditional Arabic" w:cs="Traditional Arabic" w:hint="cs"/>
          <w:b/>
          <w:bCs/>
          <w:sz w:val="36"/>
          <w:szCs w:val="36"/>
          <w:rtl/>
          <w:lang w:bidi="ar-IQ"/>
        </w:rPr>
        <w:t>)</w:t>
      </w:r>
      <w:r w:rsidR="002246C1">
        <w:rPr>
          <w:rFonts w:ascii="Traditional Arabic" w:hAnsi="Traditional Arabic" w:cs="Traditional Arabic" w:hint="cs"/>
          <w:sz w:val="36"/>
          <w:szCs w:val="36"/>
          <w:rtl/>
          <w:lang w:bidi="ar-IQ"/>
        </w:rPr>
        <w:t xml:space="preserve"> </w:t>
      </w:r>
      <w:r w:rsidR="009503AC">
        <w:rPr>
          <w:rFonts w:ascii="Traditional Arabic" w:hAnsi="Traditional Arabic" w:cs="Traditional Arabic" w:hint="cs"/>
          <w:sz w:val="36"/>
          <w:szCs w:val="36"/>
          <w:rtl/>
          <w:lang w:bidi="ar-IQ"/>
        </w:rPr>
        <w:t xml:space="preserve">ضم هاء الضمير في جمع المذكر، نحو: </w:t>
      </w:r>
      <w:r w:rsidR="009503AC">
        <w:rPr>
          <w:rFonts w:ascii="Traditional Arabic" w:hAnsi="Traditional Arabic" w:cs="Traditional Arabic"/>
          <w:sz w:val="36"/>
          <w:szCs w:val="36"/>
          <w:rtl/>
          <w:lang w:bidi="ar-IQ"/>
        </w:rPr>
        <w:t>﴿</w:t>
      </w:r>
      <w:r w:rsidR="009503AC">
        <w:rPr>
          <w:rFonts w:ascii="Traditional Arabic" w:hAnsi="Traditional Arabic" w:cs="Traditional Arabic" w:hint="cs"/>
          <w:b/>
          <w:bCs/>
          <w:color w:val="FF0000"/>
          <w:sz w:val="36"/>
          <w:szCs w:val="36"/>
          <w:rtl/>
          <w:lang w:bidi="ar-IQ"/>
        </w:rPr>
        <w:t>فِيهِمْ</w:t>
      </w:r>
      <w:r w:rsidR="009503AC">
        <w:rPr>
          <w:rFonts w:ascii="Traditional Arabic" w:hAnsi="Traditional Arabic" w:cs="Traditional Arabic"/>
          <w:sz w:val="36"/>
          <w:szCs w:val="36"/>
          <w:rtl/>
          <w:lang w:bidi="ar-IQ"/>
        </w:rPr>
        <w:t>﴾</w:t>
      </w:r>
      <w:r w:rsidR="009503AC">
        <w:rPr>
          <w:rFonts w:ascii="Traditional Arabic" w:hAnsi="Traditional Arabic" w:cs="Traditional Arabic" w:hint="cs"/>
          <w:sz w:val="36"/>
          <w:szCs w:val="36"/>
          <w:rtl/>
          <w:lang w:bidi="ar-IQ"/>
        </w:rPr>
        <w:t xml:space="preserve"> </w:t>
      </w:r>
      <w:r w:rsidR="009503AC">
        <w:rPr>
          <w:rFonts w:ascii="Traditional Arabic" w:hAnsi="Traditional Arabic" w:cs="Traditional Arabic"/>
          <w:sz w:val="36"/>
          <w:szCs w:val="36"/>
          <w:rtl/>
          <w:lang w:bidi="ar-IQ"/>
        </w:rPr>
        <w:t>﴿</w:t>
      </w:r>
      <w:r w:rsidR="009503AC">
        <w:rPr>
          <w:rFonts w:ascii="Traditional Arabic" w:hAnsi="Traditional Arabic" w:cs="Traditional Arabic" w:hint="cs"/>
          <w:b/>
          <w:bCs/>
          <w:color w:val="FF0000"/>
          <w:sz w:val="36"/>
          <w:szCs w:val="36"/>
          <w:rtl/>
          <w:lang w:bidi="ar-IQ"/>
        </w:rPr>
        <w:t>عَلَيْهِمْ</w:t>
      </w:r>
      <w:r w:rsidR="009503AC">
        <w:rPr>
          <w:rFonts w:ascii="Traditional Arabic" w:hAnsi="Traditional Arabic" w:cs="Traditional Arabic"/>
          <w:sz w:val="36"/>
          <w:szCs w:val="36"/>
          <w:rtl/>
          <w:lang w:bidi="ar-IQ"/>
        </w:rPr>
        <w:t>﴾</w:t>
      </w:r>
      <w:r w:rsidR="009503AC">
        <w:rPr>
          <w:rFonts w:ascii="Traditional Arabic" w:hAnsi="Traditional Arabic" w:cs="Traditional Arabic" w:hint="cs"/>
          <w:sz w:val="36"/>
          <w:szCs w:val="36"/>
          <w:rtl/>
          <w:lang w:bidi="ar-IQ"/>
        </w:rPr>
        <w:t xml:space="preserve">، وجمع المؤنث، نحو: </w:t>
      </w:r>
      <w:r w:rsidR="009503AC">
        <w:rPr>
          <w:rFonts w:ascii="Traditional Arabic" w:hAnsi="Traditional Arabic" w:cs="Traditional Arabic"/>
          <w:sz w:val="36"/>
          <w:szCs w:val="36"/>
          <w:rtl/>
          <w:lang w:bidi="ar-IQ"/>
        </w:rPr>
        <w:t>﴿</w:t>
      </w:r>
      <w:r w:rsidR="009503AC">
        <w:rPr>
          <w:rFonts w:ascii="Traditional Arabic" w:hAnsi="Traditional Arabic" w:cs="Traditional Arabic" w:hint="cs"/>
          <w:b/>
          <w:bCs/>
          <w:color w:val="FF0000"/>
          <w:sz w:val="36"/>
          <w:szCs w:val="36"/>
          <w:rtl/>
          <w:lang w:bidi="ar-IQ"/>
        </w:rPr>
        <w:t>عَلَيْهِنَّ</w:t>
      </w:r>
      <w:r w:rsidR="009503AC">
        <w:rPr>
          <w:rFonts w:ascii="Traditional Arabic" w:hAnsi="Traditional Arabic" w:cs="Traditional Arabic"/>
          <w:sz w:val="36"/>
          <w:szCs w:val="36"/>
          <w:rtl/>
          <w:lang w:bidi="ar-IQ"/>
        </w:rPr>
        <w:t>﴾</w:t>
      </w:r>
      <w:r w:rsidR="009503AC">
        <w:rPr>
          <w:rFonts w:ascii="Traditional Arabic" w:hAnsi="Traditional Arabic" w:cs="Traditional Arabic" w:hint="cs"/>
          <w:sz w:val="36"/>
          <w:szCs w:val="36"/>
          <w:rtl/>
          <w:lang w:bidi="ar-IQ"/>
        </w:rPr>
        <w:t xml:space="preserve"> </w:t>
      </w:r>
      <w:r w:rsidR="009503AC">
        <w:rPr>
          <w:rFonts w:ascii="Traditional Arabic" w:hAnsi="Traditional Arabic" w:cs="Traditional Arabic"/>
          <w:sz w:val="36"/>
          <w:szCs w:val="36"/>
          <w:rtl/>
          <w:lang w:bidi="ar-IQ"/>
        </w:rPr>
        <w:t>﴿</w:t>
      </w:r>
      <w:r w:rsidR="009503AC">
        <w:rPr>
          <w:rFonts w:ascii="Traditional Arabic" w:hAnsi="Traditional Arabic" w:cs="Traditional Arabic" w:hint="cs"/>
          <w:b/>
          <w:bCs/>
          <w:color w:val="FF0000"/>
          <w:sz w:val="36"/>
          <w:szCs w:val="36"/>
          <w:rtl/>
          <w:lang w:bidi="ar-IQ"/>
        </w:rPr>
        <w:t>فِيهِنَّ</w:t>
      </w:r>
      <w:r w:rsidR="009503AC">
        <w:rPr>
          <w:rFonts w:ascii="Traditional Arabic" w:hAnsi="Traditional Arabic" w:cs="Traditional Arabic"/>
          <w:sz w:val="36"/>
          <w:szCs w:val="36"/>
          <w:rtl/>
          <w:lang w:bidi="ar-IQ"/>
        </w:rPr>
        <w:t>﴾</w:t>
      </w:r>
      <w:r w:rsidR="009503AC">
        <w:rPr>
          <w:rFonts w:ascii="Traditional Arabic" w:hAnsi="Traditional Arabic" w:cs="Traditional Arabic" w:hint="cs"/>
          <w:sz w:val="36"/>
          <w:szCs w:val="36"/>
          <w:rtl/>
          <w:lang w:bidi="ar-IQ"/>
        </w:rPr>
        <w:t xml:space="preserve">، والمثنى، نَحو: </w:t>
      </w:r>
      <w:r w:rsidR="009503AC" w:rsidRPr="009503AC">
        <w:rPr>
          <w:rFonts w:ascii="Traditional Arabic" w:hAnsi="Traditional Arabic" w:cs="Traditional Arabic"/>
          <w:sz w:val="36"/>
          <w:szCs w:val="36"/>
          <w:rtl/>
          <w:lang w:bidi="ar-IQ"/>
        </w:rPr>
        <w:t>﴿</w:t>
      </w:r>
      <w:r w:rsidR="009503AC">
        <w:rPr>
          <w:rFonts w:ascii="Traditional Arabic" w:hAnsi="Traditional Arabic" w:cs="Traditional Arabic" w:hint="cs"/>
          <w:b/>
          <w:bCs/>
          <w:color w:val="FF0000"/>
          <w:sz w:val="36"/>
          <w:szCs w:val="36"/>
          <w:rtl/>
          <w:lang w:bidi="ar-IQ"/>
        </w:rPr>
        <w:t>فِيهِمَا</w:t>
      </w:r>
      <w:r w:rsidR="009503AC" w:rsidRPr="009503AC">
        <w:rPr>
          <w:rFonts w:ascii="Traditional Arabic" w:hAnsi="Traditional Arabic" w:cs="Traditional Arabic"/>
          <w:sz w:val="36"/>
          <w:szCs w:val="36"/>
          <w:rtl/>
          <w:lang w:bidi="ar-IQ"/>
        </w:rPr>
        <w:t xml:space="preserve">﴾ </w:t>
      </w:r>
      <w:r w:rsidR="009503AC">
        <w:rPr>
          <w:rFonts w:ascii="Traditional Arabic" w:hAnsi="Traditional Arabic" w:cs="Traditional Arabic" w:hint="cs"/>
          <w:sz w:val="36"/>
          <w:szCs w:val="36"/>
          <w:rtl/>
          <w:lang w:bidi="ar-IQ"/>
        </w:rPr>
        <w:t>إذا وقعت بعد الياء الساكنة.</w:t>
      </w:r>
      <w:r w:rsidR="00CF158E" w:rsidRPr="00CF158E">
        <w:rPr>
          <w:rFonts w:ascii="Traditional Arabic" w:hAnsi="Traditional Arabic" w:cs="Traditional Arabic"/>
          <w:sz w:val="36"/>
          <w:szCs w:val="36"/>
          <w:rtl/>
          <w:lang w:bidi="ar-IQ"/>
        </w:rPr>
        <w:t xml:space="preserve"> </w:t>
      </w:r>
      <w:r w:rsidR="00CF158E">
        <w:rPr>
          <w:rFonts w:ascii="Traditional Arabic" w:hAnsi="Traditional Arabic" w:cs="Traditional Arabic" w:hint="cs"/>
          <w:sz w:val="36"/>
          <w:szCs w:val="36"/>
          <w:rtl/>
          <w:lang w:bidi="ar-IQ"/>
        </w:rPr>
        <w:t>(</w:t>
      </w:r>
      <w:r w:rsidR="00CF158E" w:rsidRPr="00CF158E">
        <w:rPr>
          <w:rFonts w:ascii="Traditional Arabic" w:hAnsi="Traditional Arabic" w:cs="Traditional Arabic"/>
          <w:b/>
          <w:bCs/>
          <w:sz w:val="36"/>
          <w:szCs w:val="36"/>
          <w:rtl/>
          <w:lang w:bidi="ar-IQ"/>
        </w:rPr>
        <w:t>فيه</w:t>
      </w:r>
      <w:r w:rsidR="009503AC">
        <w:rPr>
          <w:rFonts w:ascii="Traditional Arabic" w:hAnsi="Traditional Arabic" w:cs="Traditional Arabic" w:hint="cs"/>
          <w:b/>
          <w:bCs/>
          <w:sz w:val="36"/>
          <w:szCs w:val="36"/>
          <w:rtl/>
          <w:lang w:bidi="ar-IQ"/>
        </w:rPr>
        <w:t>ُ</w:t>
      </w:r>
      <w:r w:rsidR="00CF158E" w:rsidRPr="00CF158E">
        <w:rPr>
          <w:rFonts w:ascii="Traditional Arabic" w:hAnsi="Traditional Arabic" w:cs="Traditional Arabic"/>
          <w:b/>
          <w:bCs/>
          <w:sz w:val="36"/>
          <w:szCs w:val="36"/>
          <w:rtl/>
          <w:lang w:bidi="ar-IQ"/>
        </w:rPr>
        <w:t>م</w:t>
      </w:r>
      <w:r w:rsidR="00CF158E">
        <w:rPr>
          <w:rFonts w:ascii="Traditional Arabic" w:hAnsi="Traditional Arabic" w:cs="Traditional Arabic" w:hint="cs"/>
          <w:sz w:val="36"/>
          <w:szCs w:val="36"/>
          <w:rtl/>
          <w:lang w:bidi="ar-IQ"/>
        </w:rPr>
        <w:t>)</w:t>
      </w:r>
      <w:r w:rsidR="00CF158E" w:rsidRPr="00CF158E">
        <w:rPr>
          <w:rFonts w:ascii="Traditional Arabic" w:hAnsi="Traditional Arabic" w:cs="Traditional Arabic"/>
          <w:sz w:val="36"/>
          <w:szCs w:val="36"/>
          <w:rtl/>
          <w:lang w:bidi="ar-IQ"/>
        </w:rPr>
        <w:t xml:space="preserve"> </w:t>
      </w:r>
      <w:r w:rsidR="00CF158E">
        <w:rPr>
          <w:rFonts w:ascii="Traditional Arabic" w:hAnsi="Traditional Arabic" w:cs="Traditional Arabic" w:hint="cs"/>
          <w:sz w:val="36"/>
          <w:szCs w:val="36"/>
          <w:rtl/>
          <w:lang w:bidi="ar-IQ"/>
        </w:rPr>
        <w:t>(</w:t>
      </w:r>
      <w:r w:rsidR="00CF158E" w:rsidRPr="00CF158E">
        <w:rPr>
          <w:rFonts w:ascii="Traditional Arabic" w:hAnsi="Traditional Arabic" w:cs="Traditional Arabic"/>
          <w:b/>
          <w:bCs/>
          <w:sz w:val="36"/>
          <w:szCs w:val="36"/>
          <w:rtl/>
          <w:lang w:bidi="ar-IQ"/>
        </w:rPr>
        <w:t>عليه</w:t>
      </w:r>
      <w:r w:rsidR="009503AC">
        <w:rPr>
          <w:rFonts w:ascii="Traditional Arabic" w:hAnsi="Traditional Arabic" w:cs="Traditional Arabic" w:hint="cs"/>
          <w:b/>
          <w:bCs/>
          <w:sz w:val="36"/>
          <w:szCs w:val="36"/>
          <w:rtl/>
          <w:lang w:bidi="ar-IQ"/>
        </w:rPr>
        <w:t>ُ</w:t>
      </w:r>
      <w:r w:rsidR="00CF158E" w:rsidRPr="00CF158E">
        <w:rPr>
          <w:rFonts w:ascii="Traditional Arabic" w:hAnsi="Traditional Arabic" w:cs="Traditional Arabic"/>
          <w:b/>
          <w:bCs/>
          <w:sz w:val="36"/>
          <w:szCs w:val="36"/>
          <w:rtl/>
          <w:lang w:bidi="ar-IQ"/>
        </w:rPr>
        <w:t>م</w:t>
      </w:r>
      <w:r w:rsidR="00CF158E">
        <w:rPr>
          <w:rFonts w:ascii="Traditional Arabic" w:hAnsi="Traditional Arabic" w:cs="Traditional Arabic" w:hint="cs"/>
          <w:sz w:val="36"/>
          <w:szCs w:val="36"/>
          <w:rtl/>
          <w:lang w:bidi="ar-IQ"/>
        </w:rPr>
        <w:t>)</w:t>
      </w:r>
      <w:r w:rsidR="009503AC">
        <w:rPr>
          <w:rFonts w:ascii="Traditional Arabic" w:hAnsi="Traditional Arabic" w:cs="Traditional Arabic" w:hint="cs"/>
          <w:sz w:val="36"/>
          <w:szCs w:val="36"/>
          <w:rtl/>
          <w:lang w:bidi="ar-IQ"/>
        </w:rPr>
        <w:t xml:space="preserve">، </w:t>
      </w:r>
      <w:r w:rsidR="00CF158E">
        <w:rPr>
          <w:rFonts w:ascii="Traditional Arabic" w:hAnsi="Traditional Arabic" w:cs="Traditional Arabic" w:hint="cs"/>
          <w:sz w:val="36"/>
          <w:szCs w:val="36"/>
          <w:rtl/>
          <w:lang w:bidi="ar-IQ"/>
        </w:rPr>
        <w:t>(</w:t>
      </w:r>
      <w:r w:rsidR="00CF158E" w:rsidRPr="00CF158E">
        <w:rPr>
          <w:rFonts w:ascii="Traditional Arabic" w:hAnsi="Traditional Arabic" w:cs="Traditional Arabic"/>
          <w:b/>
          <w:bCs/>
          <w:sz w:val="36"/>
          <w:szCs w:val="36"/>
          <w:rtl/>
          <w:lang w:bidi="ar-IQ"/>
        </w:rPr>
        <w:t>عليه</w:t>
      </w:r>
      <w:r w:rsidR="009503AC">
        <w:rPr>
          <w:rFonts w:ascii="Traditional Arabic" w:hAnsi="Traditional Arabic" w:cs="Traditional Arabic" w:hint="cs"/>
          <w:b/>
          <w:bCs/>
          <w:sz w:val="36"/>
          <w:szCs w:val="36"/>
          <w:rtl/>
          <w:lang w:bidi="ar-IQ"/>
        </w:rPr>
        <w:t>ُ</w:t>
      </w:r>
      <w:r w:rsidR="00CF158E" w:rsidRPr="00CF158E">
        <w:rPr>
          <w:rFonts w:ascii="Traditional Arabic" w:hAnsi="Traditional Arabic" w:cs="Traditional Arabic"/>
          <w:b/>
          <w:bCs/>
          <w:sz w:val="36"/>
          <w:szCs w:val="36"/>
          <w:rtl/>
          <w:lang w:bidi="ar-IQ"/>
        </w:rPr>
        <w:t>ن</w:t>
      </w:r>
      <w:r w:rsidR="00CF158E">
        <w:rPr>
          <w:rFonts w:ascii="Traditional Arabic" w:hAnsi="Traditional Arabic" w:cs="Traditional Arabic" w:hint="cs"/>
          <w:sz w:val="36"/>
          <w:szCs w:val="36"/>
          <w:rtl/>
          <w:lang w:bidi="ar-IQ"/>
        </w:rPr>
        <w:t>)</w:t>
      </w:r>
      <w:r w:rsidR="00CF158E" w:rsidRPr="00CF158E">
        <w:rPr>
          <w:rFonts w:ascii="Traditional Arabic" w:hAnsi="Traditional Arabic" w:cs="Traditional Arabic"/>
          <w:sz w:val="36"/>
          <w:szCs w:val="36"/>
          <w:rtl/>
          <w:lang w:bidi="ar-IQ"/>
        </w:rPr>
        <w:t xml:space="preserve"> </w:t>
      </w:r>
      <w:r w:rsidR="00CF158E">
        <w:rPr>
          <w:rFonts w:ascii="Traditional Arabic" w:hAnsi="Traditional Arabic" w:cs="Traditional Arabic" w:hint="cs"/>
          <w:sz w:val="36"/>
          <w:szCs w:val="36"/>
          <w:rtl/>
          <w:lang w:bidi="ar-IQ"/>
        </w:rPr>
        <w:t>(</w:t>
      </w:r>
      <w:r w:rsidR="00CF158E" w:rsidRPr="00CF158E">
        <w:rPr>
          <w:rFonts w:ascii="Traditional Arabic" w:hAnsi="Traditional Arabic" w:cs="Traditional Arabic"/>
          <w:b/>
          <w:bCs/>
          <w:sz w:val="36"/>
          <w:szCs w:val="36"/>
          <w:rtl/>
          <w:lang w:bidi="ar-IQ"/>
        </w:rPr>
        <w:t>فيه</w:t>
      </w:r>
      <w:r w:rsidR="009503AC">
        <w:rPr>
          <w:rFonts w:ascii="Traditional Arabic" w:hAnsi="Traditional Arabic" w:cs="Traditional Arabic" w:hint="cs"/>
          <w:b/>
          <w:bCs/>
          <w:sz w:val="36"/>
          <w:szCs w:val="36"/>
          <w:rtl/>
          <w:lang w:bidi="ar-IQ"/>
        </w:rPr>
        <w:t>ُ</w:t>
      </w:r>
      <w:r w:rsidR="00CF158E" w:rsidRPr="00CF158E">
        <w:rPr>
          <w:rFonts w:ascii="Traditional Arabic" w:hAnsi="Traditional Arabic" w:cs="Traditional Arabic"/>
          <w:b/>
          <w:bCs/>
          <w:sz w:val="36"/>
          <w:szCs w:val="36"/>
          <w:rtl/>
          <w:lang w:bidi="ar-IQ"/>
        </w:rPr>
        <w:t>ن</w:t>
      </w:r>
      <w:r w:rsidR="00CF158E">
        <w:rPr>
          <w:rFonts w:ascii="Traditional Arabic" w:hAnsi="Traditional Arabic" w:cs="Traditional Arabic" w:hint="cs"/>
          <w:sz w:val="36"/>
          <w:szCs w:val="36"/>
          <w:rtl/>
          <w:lang w:bidi="ar-IQ"/>
        </w:rPr>
        <w:t>)</w:t>
      </w:r>
      <w:r w:rsidR="009503AC">
        <w:rPr>
          <w:rFonts w:ascii="Traditional Arabic" w:hAnsi="Traditional Arabic" w:cs="Traditional Arabic" w:hint="cs"/>
          <w:sz w:val="36"/>
          <w:szCs w:val="36"/>
          <w:rtl/>
          <w:lang w:bidi="ar-IQ"/>
        </w:rPr>
        <w:t xml:space="preserve">، </w:t>
      </w:r>
      <w:r w:rsidR="00CF158E">
        <w:rPr>
          <w:rFonts w:ascii="Traditional Arabic" w:hAnsi="Traditional Arabic" w:cs="Traditional Arabic" w:hint="cs"/>
          <w:sz w:val="36"/>
          <w:szCs w:val="36"/>
          <w:rtl/>
          <w:lang w:bidi="ar-IQ"/>
        </w:rPr>
        <w:t>(</w:t>
      </w:r>
      <w:r w:rsidR="00CF158E" w:rsidRPr="00CF158E">
        <w:rPr>
          <w:rFonts w:ascii="Traditional Arabic" w:hAnsi="Traditional Arabic" w:cs="Traditional Arabic"/>
          <w:b/>
          <w:bCs/>
          <w:sz w:val="36"/>
          <w:szCs w:val="36"/>
          <w:rtl/>
          <w:lang w:bidi="ar-IQ"/>
        </w:rPr>
        <w:t>فيه</w:t>
      </w:r>
      <w:r w:rsidR="009503AC">
        <w:rPr>
          <w:rFonts w:ascii="Traditional Arabic" w:hAnsi="Traditional Arabic" w:cs="Traditional Arabic" w:hint="cs"/>
          <w:b/>
          <w:bCs/>
          <w:sz w:val="36"/>
          <w:szCs w:val="36"/>
          <w:rtl/>
          <w:lang w:bidi="ar-IQ"/>
        </w:rPr>
        <w:t>ُ</w:t>
      </w:r>
      <w:r w:rsidR="00CF158E" w:rsidRPr="00CF158E">
        <w:rPr>
          <w:rFonts w:ascii="Traditional Arabic" w:hAnsi="Traditional Arabic" w:cs="Traditional Arabic"/>
          <w:b/>
          <w:bCs/>
          <w:sz w:val="36"/>
          <w:szCs w:val="36"/>
          <w:rtl/>
          <w:lang w:bidi="ar-IQ"/>
        </w:rPr>
        <w:t>ما</w:t>
      </w:r>
      <w:r w:rsidR="00CF158E">
        <w:rPr>
          <w:rFonts w:ascii="Traditional Arabic" w:hAnsi="Traditional Arabic" w:cs="Traditional Arabic" w:hint="cs"/>
          <w:sz w:val="36"/>
          <w:szCs w:val="36"/>
          <w:rtl/>
          <w:lang w:bidi="ar-IQ"/>
        </w:rPr>
        <w:t>).</w:t>
      </w:r>
      <w:r w:rsidR="00CF158E" w:rsidRPr="00CF158E">
        <w:rPr>
          <w:rFonts w:ascii="Traditional Arabic" w:hAnsi="Traditional Arabic" w:cs="Traditional Arabic"/>
          <w:sz w:val="36"/>
          <w:szCs w:val="36"/>
          <w:rtl/>
          <w:lang w:bidi="ar-IQ"/>
        </w:rPr>
        <w:t xml:space="preserve"> </w:t>
      </w:r>
    </w:p>
    <w:p w:rsidR="00CF158E" w:rsidRPr="00CF158E" w:rsidRDefault="00CF158E" w:rsidP="00A25CEF">
      <w:pPr>
        <w:pStyle w:val="a3"/>
        <w:numPr>
          <w:ilvl w:val="0"/>
          <w:numId w:val="15"/>
        </w:numPr>
        <w:jc w:val="both"/>
        <w:rPr>
          <w:rFonts w:ascii="Traditional Arabic" w:hAnsi="Traditional Arabic" w:cs="Traditional Arabic"/>
          <w:sz w:val="36"/>
          <w:szCs w:val="36"/>
          <w:rtl/>
          <w:lang w:bidi="ar-IQ"/>
        </w:rPr>
      </w:pPr>
      <w:r w:rsidRPr="00CF158E">
        <w:rPr>
          <w:rFonts w:ascii="Traditional Arabic" w:hAnsi="Traditional Arabic" w:cs="Traditional Arabic"/>
          <w:sz w:val="36"/>
          <w:szCs w:val="36"/>
          <w:rtl/>
          <w:lang w:bidi="ar-IQ"/>
        </w:rPr>
        <w:t>و</w:t>
      </w:r>
      <w:r w:rsidR="007B6AD4">
        <w:rPr>
          <w:rFonts w:ascii="Traditional Arabic" w:hAnsi="Traditional Arabic" w:cs="Traditional Arabic" w:hint="cs"/>
          <w:sz w:val="36"/>
          <w:szCs w:val="36"/>
          <w:rtl/>
          <w:lang w:bidi="ar-IQ"/>
        </w:rPr>
        <w:t>له</w:t>
      </w:r>
      <w:r w:rsidRPr="00CF158E">
        <w:rPr>
          <w:rFonts w:ascii="Traditional Arabic" w:hAnsi="Traditional Arabic" w:cs="Traditional Arabic"/>
          <w:sz w:val="36"/>
          <w:szCs w:val="36"/>
          <w:rtl/>
          <w:lang w:bidi="ar-IQ"/>
        </w:rPr>
        <w:t xml:space="preserve"> من رواية </w:t>
      </w:r>
      <w:r>
        <w:rPr>
          <w:rFonts w:ascii="Traditional Arabic" w:hAnsi="Traditional Arabic" w:cs="Traditional Arabic" w:hint="cs"/>
          <w:sz w:val="36"/>
          <w:szCs w:val="36"/>
          <w:rtl/>
          <w:lang w:bidi="ar-IQ"/>
        </w:rPr>
        <w:t>(</w:t>
      </w:r>
      <w:r w:rsidRPr="00CF158E">
        <w:rPr>
          <w:rFonts w:ascii="Traditional Arabic" w:hAnsi="Traditional Arabic" w:cs="Traditional Arabic"/>
          <w:b/>
          <w:bCs/>
          <w:color w:val="7030A0"/>
          <w:sz w:val="36"/>
          <w:szCs w:val="36"/>
          <w:rtl/>
          <w:lang w:bidi="ar-IQ"/>
        </w:rPr>
        <w:t>رويس</w:t>
      </w:r>
      <w:r>
        <w:rPr>
          <w:rFonts w:ascii="Traditional Arabic" w:hAnsi="Traditional Arabic" w:cs="Traditional Arabic" w:hint="cs"/>
          <w:sz w:val="36"/>
          <w:szCs w:val="36"/>
          <w:rtl/>
          <w:lang w:bidi="ar-IQ"/>
        </w:rPr>
        <w:t>)</w:t>
      </w:r>
      <w:r w:rsidR="00A25CEF">
        <w:rPr>
          <w:rFonts w:ascii="Traditional Arabic" w:hAnsi="Traditional Arabic" w:cs="Traditional Arabic"/>
          <w:sz w:val="36"/>
          <w:szCs w:val="36"/>
          <w:rtl/>
          <w:lang w:bidi="ar-IQ"/>
        </w:rPr>
        <w:t xml:space="preserve"> </w:t>
      </w:r>
      <w:r w:rsidRPr="00CF158E">
        <w:rPr>
          <w:rFonts w:ascii="Traditional Arabic" w:hAnsi="Traditional Arabic" w:cs="Traditional Arabic"/>
          <w:sz w:val="36"/>
          <w:szCs w:val="36"/>
          <w:rtl/>
          <w:lang w:bidi="ar-IQ"/>
        </w:rPr>
        <w:t xml:space="preserve">ضم هاء ضمير الجمع إذا وقعت بعد ياء ساكنة </w:t>
      </w:r>
      <w:r w:rsidR="00A25CEF">
        <w:rPr>
          <w:rFonts w:ascii="Traditional Arabic" w:hAnsi="Traditional Arabic" w:cs="Traditional Arabic" w:hint="cs"/>
          <w:sz w:val="36"/>
          <w:szCs w:val="36"/>
          <w:rtl/>
          <w:lang w:bidi="ar-IQ"/>
        </w:rPr>
        <w:t>مع</w:t>
      </w:r>
      <w:r w:rsidR="00A25CEF">
        <w:rPr>
          <w:rFonts w:ascii="Traditional Arabic" w:hAnsi="Traditional Arabic" w:cs="Traditional Arabic"/>
          <w:sz w:val="36"/>
          <w:szCs w:val="36"/>
          <w:rtl/>
          <w:lang w:bidi="ar-IQ"/>
        </w:rPr>
        <w:t xml:space="preserve"> حذف</w:t>
      </w:r>
      <w:r w:rsidRPr="00CF158E">
        <w:rPr>
          <w:rFonts w:ascii="Traditional Arabic" w:hAnsi="Traditional Arabic" w:cs="Traditional Arabic"/>
          <w:sz w:val="36"/>
          <w:szCs w:val="36"/>
          <w:rtl/>
          <w:lang w:bidi="ar-IQ"/>
        </w:rPr>
        <w:t xml:space="preserve"> الياء لعارض جزم أو بناء</w:t>
      </w:r>
      <w:r w:rsidR="00A25CEF">
        <w:rPr>
          <w:rFonts w:ascii="Traditional Arabic" w:hAnsi="Traditional Arabic" w:cs="Traditional Arabic" w:hint="cs"/>
          <w:sz w:val="36"/>
          <w:szCs w:val="36"/>
          <w:rtl/>
          <w:lang w:bidi="ar-IQ"/>
        </w:rPr>
        <w:t>،</w:t>
      </w:r>
      <w:r w:rsidRPr="00CF158E">
        <w:rPr>
          <w:rFonts w:ascii="Traditional Arabic" w:hAnsi="Traditional Arabic" w:cs="Traditional Arabic"/>
          <w:sz w:val="36"/>
          <w:szCs w:val="36"/>
          <w:rtl/>
          <w:lang w:bidi="ar-IQ"/>
        </w:rPr>
        <w:t xml:space="preserve"> نحو</w:t>
      </w:r>
      <w:r>
        <w:rPr>
          <w:rFonts w:ascii="Traditional Arabic" w:hAnsi="Traditional Arabic" w:cs="Traditional Arabic" w:hint="cs"/>
          <w:sz w:val="36"/>
          <w:szCs w:val="36"/>
          <w:rtl/>
          <w:lang w:bidi="ar-IQ"/>
        </w:rPr>
        <w:t>:</w:t>
      </w:r>
      <w:r w:rsidRPr="00CF158E">
        <w:rPr>
          <w:rFonts w:ascii="Traditional Arabic" w:hAnsi="Traditional Arabic" w:cs="Traditional Arabic"/>
          <w:sz w:val="36"/>
          <w:szCs w:val="36"/>
          <w:rtl/>
          <w:lang w:bidi="ar-IQ"/>
        </w:rPr>
        <w:t xml:space="preserve"> </w:t>
      </w:r>
      <w:r>
        <w:rPr>
          <w:rFonts w:ascii="Traditional Arabic" w:hAnsi="Traditional Arabic" w:cs="Traditional Arabic"/>
          <w:sz w:val="36"/>
          <w:szCs w:val="36"/>
          <w:rtl/>
          <w:lang w:bidi="ar-IQ"/>
        </w:rPr>
        <w:t>﴿</w:t>
      </w:r>
      <w:r w:rsidRPr="00CF158E">
        <w:rPr>
          <w:rFonts w:ascii="Traditional Arabic" w:hAnsi="Traditional Arabic" w:cs="Traditional Arabic"/>
          <w:b/>
          <w:bCs/>
          <w:color w:val="FF0000"/>
          <w:sz w:val="36"/>
          <w:szCs w:val="36"/>
          <w:rtl/>
          <w:lang w:bidi="ar-IQ"/>
        </w:rPr>
        <w:t>أَوَ</w:t>
      </w:r>
      <w:r w:rsidR="004F5E84">
        <w:rPr>
          <w:rFonts w:ascii="Traditional Arabic" w:hAnsi="Traditional Arabic" w:cs="Traditional Arabic" w:hint="cs"/>
          <w:b/>
          <w:bCs/>
          <w:color w:val="FF0000"/>
          <w:sz w:val="36"/>
          <w:szCs w:val="36"/>
          <w:rtl/>
          <w:lang w:bidi="ar-IQ"/>
        </w:rPr>
        <w:t xml:space="preserve"> </w:t>
      </w:r>
      <w:r w:rsidRPr="00CF158E">
        <w:rPr>
          <w:rFonts w:ascii="Traditional Arabic" w:hAnsi="Traditional Arabic" w:cs="Traditional Arabic"/>
          <w:b/>
          <w:bCs/>
          <w:color w:val="FF0000"/>
          <w:sz w:val="36"/>
          <w:szCs w:val="36"/>
          <w:rtl/>
          <w:lang w:bidi="ar-IQ"/>
        </w:rPr>
        <w:t>لَمْ يَكْفِهِمْ</w:t>
      </w:r>
      <w:r>
        <w:rPr>
          <w:rFonts w:ascii="Traditional Arabic" w:hAnsi="Traditional Arabic" w:cs="Traditional Arabic"/>
          <w:sz w:val="36"/>
          <w:szCs w:val="36"/>
          <w:rtl/>
          <w:lang w:bidi="ar-IQ"/>
        </w:rPr>
        <w:t>﴾</w:t>
      </w:r>
      <w:r w:rsidRPr="00CF158E">
        <w:rPr>
          <w:rFonts w:ascii="Traditional Arabic" w:hAnsi="Traditional Arabic" w:cs="Traditional Arabic"/>
          <w:sz w:val="36"/>
          <w:szCs w:val="36"/>
          <w:rtl/>
          <w:lang w:bidi="ar-IQ"/>
        </w:rPr>
        <w:t xml:space="preserve"> </w:t>
      </w:r>
      <w:r>
        <w:rPr>
          <w:rFonts w:ascii="Traditional Arabic" w:hAnsi="Traditional Arabic" w:cs="Traditional Arabic" w:hint="cs"/>
          <w:sz w:val="36"/>
          <w:szCs w:val="36"/>
          <w:rtl/>
          <w:lang w:bidi="ar-IQ"/>
        </w:rPr>
        <w:t>في (العنكبوت: 51)، و</w:t>
      </w:r>
      <w:r>
        <w:rPr>
          <w:rFonts w:ascii="Traditional Arabic" w:hAnsi="Traditional Arabic" w:cs="Traditional Arabic"/>
          <w:sz w:val="36"/>
          <w:szCs w:val="36"/>
          <w:rtl/>
          <w:lang w:bidi="ar-IQ"/>
        </w:rPr>
        <w:t>﴿</w:t>
      </w:r>
      <w:r w:rsidRPr="00CF158E">
        <w:rPr>
          <w:rFonts w:ascii="Traditional Arabic" w:hAnsi="Traditional Arabic" w:cs="Traditional Arabic"/>
          <w:b/>
          <w:bCs/>
          <w:color w:val="FF0000"/>
          <w:sz w:val="36"/>
          <w:szCs w:val="36"/>
          <w:rtl/>
          <w:lang w:bidi="ar-IQ"/>
        </w:rPr>
        <w:t>فَاسْتَفْتِهِمْ</w:t>
      </w:r>
      <w:r>
        <w:rPr>
          <w:rFonts w:ascii="Traditional Arabic" w:hAnsi="Traditional Arabic" w:cs="Traditional Arabic"/>
          <w:sz w:val="36"/>
          <w:szCs w:val="36"/>
          <w:rtl/>
          <w:lang w:bidi="ar-IQ"/>
        </w:rPr>
        <w:t>﴾</w:t>
      </w:r>
      <w:r>
        <w:rPr>
          <w:rFonts w:ascii="Traditional Arabic" w:hAnsi="Traditional Arabic" w:cs="Traditional Arabic" w:hint="cs"/>
          <w:sz w:val="36"/>
          <w:szCs w:val="36"/>
          <w:rtl/>
          <w:lang w:bidi="ar-IQ"/>
        </w:rPr>
        <w:t xml:space="preserve"> في (الصافات: 11)</w:t>
      </w:r>
      <w:r w:rsidR="00C36478">
        <w:rPr>
          <w:rFonts w:ascii="Traditional Arabic" w:hAnsi="Traditional Arabic" w:cs="Traditional Arabic" w:hint="cs"/>
          <w:sz w:val="36"/>
          <w:szCs w:val="36"/>
          <w:rtl/>
          <w:lang w:bidi="ar-IQ"/>
        </w:rPr>
        <w:t xml:space="preserve"> </w:t>
      </w:r>
      <w:r w:rsidR="00C36478" w:rsidRPr="00C362A4">
        <w:rPr>
          <w:rStyle w:val="a4"/>
          <w:rFonts w:ascii="Traditional Arabic" w:hAnsi="Traditional Arabic" w:cs="Traditional Arabic"/>
          <w:sz w:val="36"/>
          <w:szCs w:val="36"/>
          <w:rtl/>
        </w:rPr>
        <w:t>(</w:t>
      </w:r>
      <w:r w:rsidR="00C36478" w:rsidRPr="00C362A4">
        <w:rPr>
          <w:rStyle w:val="a4"/>
          <w:rFonts w:ascii="Traditional Arabic" w:hAnsi="Traditional Arabic" w:cs="Traditional Arabic"/>
          <w:sz w:val="36"/>
          <w:szCs w:val="36"/>
          <w:rtl/>
        </w:rPr>
        <w:footnoteReference w:id="30"/>
      </w:r>
      <w:r w:rsidR="00C36478" w:rsidRPr="00C362A4">
        <w:rPr>
          <w:rStyle w:val="a4"/>
          <w:rFonts w:ascii="Traditional Arabic" w:hAnsi="Traditional Arabic" w:cs="Traditional Arabic"/>
          <w:sz w:val="36"/>
          <w:szCs w:val="36"/>
          <w:rtl/>
        </w:rPr>
        <w:t>)</w:t>
      </w:r>
      <w:r w:rsidRPr="00CF158E">
        <w:rPr>
          <w:rFonts w:ascii="Traditional Arabic" w:hAnsi="Traditional Arabic" w:cs="Traditional Arabic"/>
          <w:sz w:val="36"/>
          <w:szCs w:val="36"/>
          <w:rtl/>
          <w:lang w:bidi="ar-IQ"/>
        </w:rPr>
        <w:t>.</w:t>
      </w:r>
    </w:p>
    <w:p w:rsidR="00257735" w:rsidRDefault="00CF158E" w:rsidP="00A25CEF">
      <w:pPr>
        <w:pStyle w:val="a3"/>
        <w:jc w:val="both"/>
        <w:rPr>
          <w:rFonts w:ascii="Traditional Arabic" w:hAnsi="Traditional Arabic" w:cs="Traditional Arabic"/>
          <w:sz w:val="36"/>
          <w:szCs w:val="36"/>
          <w:rtl/>
          <w:lang w:bidi="ar-IQ"/>
        </w:rPr>
      </w:pPr>
      <w:r w:rsidRPr="00254778">
        <w:rPr>
          <w:rFonts w:ascii="Traditional Arabic" w:hAnsi="Traditional Arabic" w:cs="Traditional Arabic" w:hint="cs"/>
          <w:b/>
          <w:bCs/>
          <w:color w:val="FF0000"/>
          <w:sz w:val="36"/>
          <w:szCs w:val="36"/>
          <w:rtl/>
          <w:lang w:bidi="ar-IQ"/>
        </w:rPr>
        <w:t>ثانياً</w:t>
      </w:r>
      <w:r w:rsidRPr="00CF158E">
        <w:rPr>
          <w:rFonts w:ascii="Traditional Arabic" w:hAnsi="Traditional Arabic" w:cs="Traditional Arabic" w:hint="cs"/>
          <w:b/>
          <w:bCs/>
          <w:sz w:val="36"/>
          <w:szCs w:val="36"/>
          <w:rtl/>
          <w:lang w:bidi="ar-IQ"/>
        </w:rPr>
        <w:t>-</w:t>
      </w:r>
      <w:r w:rsidRPr="00CF158E">
        <w:rPr>
          <w:rFonts w:ascii="Traditional Arabic" w:hAnsi="Traditional Arabic" w:cs="Traditional Arabic" w:hint="cs"/>
          <w:sz w:val="36"/>
          <w:szCs w:val="36"/>
          <w:rtl/>
          <w:lang w:bidi="ar-IQ"/>
        </w:rPr>
        <w:t xml:space="preserve"> </w:t>
      </w:r>
      <w:r w:rsidR="007E306D">
        <w:rPr>
          <w:rFonts w:ascii="Traditional Arabic" w:hAnsi="Traditional Arabic" w:cs="Traditional Arabic" w:hint="cs"/>
          <w:sz w:val="36"/>
          <w:szCs w:val="36"/>
          <w:rtl/>
          <w:lang w:bidi="ar-IQ"/>
        </w:rPr>
        <w:t>و</w:t>
      </w:r>
      <w:r w:rsidR="00A25CEF">
        <w:rPr>
          <w:rFonts w:ascii="Traditional Arabic" w:hAnsi="Traditional Arabic" w:cs="Traditional Arabic" w:hint="cs"/>
          <w:sz w:val="36"/>
          <w:szCs w:val="36"/>
          <w:rtl/>
          <w:lang w:bidi="ar-IQ"/>
        </w:rPr>
        <w:t>له من</w:t>
      </w:r>
      <w:r w:rsidR="009716ED">
        <w:rPr>
          <w:rFonts w:ascii="Traditional Arabic" w:hAnsi="Traditional Arabic" w:cs="Traditional Arabic" w:hint="cs"/>
          <w:sz w:val="36"/>
          <w:szCs w:val="36"/>
          <w:rtl/>
          <w:lang w:bidi="ar-IQ"/>
        </w:rPr>
        <w:t>:</w:t>
      </w:r>
      <w:r w:rsidR="00890F42" w:rsidRPr="00CF158E">
        <w:rPr>
          <w:rFonts w:ascii="Traditional Arabic" w:hAnsi="Traditional Arabic" w:cs="Traditional Arabic"/>
          <w:sz w:val="36"/>
          <w:szCs w:val="36"/>
          <w:rtl/>
          <w:lang w:bidi="ar-IQ"/>
        </w:rPr>
        <w:t xml:space="preserve"> </w:t>
      </w:r>
    </w:p>
    <w:p w:rsidR="009D6589" w:rsidRDefault="00A25CEF" w:rsidP="004F5E84">
      <w:pPr>
        <w:pStyle w:val="a3"/>
        <w:numPr>
          <w:ilvl w:val="0"/>
          <w:numId w:val="17"/>
        </w:numPr>
        <w:jc w:val="both"/>
        <w:rPr>
          <w:rFonts w:ascii="Traditional Arabic" w:hAnsi="Traditional Arabic" w:cs="Traditional Arabic"/>
          <w:sz w:val="36"/>
          <w:szCs w:val="36"/>
          <w:lang w:bidi="ar-IQ"/>
        </w:rPr>
      </w:pPr>
      <w:r>
        <w:rPr>
          <w:rFonts w:ascii="Traditional Arabic" w:hAnsi="Traditional Arabic" w:cs="Traditional Arabic" w:hint="cs"/>
          <w:b/>
          <w:bCs/>
          <w:sz w:val="36"/>
          <w:szCs w:val="36"/>
          <w:rtl/>
          <w:lang w:bidi="ar-IQ"/>
        </w:rPr>
        <w:t>(ا</w:t>
      </w:r>
      <w:r w:rsidR="00257735" w:rsidRPr="002246C1">
        <w:rPr>
          <w:rFonts w:ascii="Traditional Arabic" w:hAnsi="Traditional Arabic" w:cs="Traditional Arabic" w:hint="cs"/>
          <w:b/>
          <w:bCs/>
          <w:sz w:val="36"/>
          <w:szCs w:val="36"/>
          <w:rtl/>
          <w:lang w:bidi="ar-IQ"/>
        </w:rPr>
        <w:t>لرو</w:t>
      </w:r>
      <w:r>
        <w:rPr>
          <w:rFonts w:ascii="Traditional Arabic" w:hAnsi="Traditional Arabic" w:cs="Traditional Arabic" w:hint="cs"/>
          <w:b/>
          <w:bCs/>
          <w:sz w:val="36"/>
          <w:szCs w:val="36"/>
          <w:rtl/>
          <w:lang w:bidi="ar-IQ"/>
        </w:rPr>
        <w:t>ا</w:t>
      </w:r>
      <w:r w:rsidR="00257735" w:rsidRPr="002246C1">
        <w:rPr>
          <w:rFonts w:ascii="Traditional Arabic" w:hAnsi="Traditional Arabic" w:cs="Traditional Arabic" w:hint="cs"/>
          <w:b/>
          <w:bCs/>
          <w:sz w:val="36"/>
          <w:szCs w:val="36"/>
          <w:rtl/>
          <w:lang w:bidi="ar-IQ"/>
        </w:rPr>
        <w:t>ي</w:t>
      </w:r>
      <w:r>
        <w:rPr>
          <w:rFonts w:ascii="Traditional Arabic" w:hAnsi="Traditional Arabic" w:cs="Traditional Arabic" w:hint="cs"/>
          <w:b/>
          <w:bCs/>
          <w:sz w:val="36"/>
          <w:szCs w:val="36"/>
          <w:rtl/>
          <w:lang w:bidi="ar-IQ"/>
        </w:rPr>
        <w:t>ت</w:t>
      </w:r>
      <w:r w:rsidR="00257735" w:rsidRPr="002246C1">
        <w:rPr>
          <w:rFonts w:ascii="Traditional Arabic" w:hAnsi="Traditional Arabic" w:cs="Traditional Arabic" w:hint="cs"/>
          <w:b/>
          <w:bCs/>
          <w:sz w:val="36"/>
          <w:szCs w:val="36"/>
          <w:rtl/>
          <w:lang w:bidi="ar-IQ"/>
        </w:rPr>
        <w:t>ين</w:t>
      </w:r>
      <w:r>
        <w:rPr>
          <w:rFonts w:ascii="Traditional Arabic" w:hAnsi="Traditional Arabic" w:cs="Traditional Arabic" w:hint="cs"/>
          <w:b/>
          <w:bCs/>
          <w:sz w:val="36"/>
          <w:szCs w:val="36"/>
          <w:rtl/>
          <w:lang w:bidi="ar-IQ"/>
        </w:rPr>
        <w:t>)</w:t>
      </w:r>
      <w:r w:rsidR="009D6589">
        <w:rPr>
          <w:rFonts w:ascii="Traditional Arabic" w:hAnsi="Traditional Arabic" w:cs="Traditional Arabic" w:hint="cs"/>
          <w:sz w:val="36"/>
          <w:szCs w:val="36"/>
          <w:rtl/>
          <w:lang w:bidi="ar-IQ"/>
        </w:rPr>
        <w:t xml:space="preserve"> ما يأتي:</w:t>
      </w:r>
      <w:r>
        <w:rPr>
          <w:rFonts w:ascii="Traditional Arabic" w:hAnsi="Traditional Arabic" w:cs="Traditional Arabic" w:hint="cs"/>
          <w:sz w:val="36"/>
          <w:szCs w:val="36"/>
          <w:rtl/>
          <w:lang w:bidi="ar-IQ"/>
        </w:rPr>
        <w:t xml:space="preserve"> </w:t>
      </w:r>
    </w:p>
    <w:p w:rsidR="00257735" w:rsidRPr="009D6589" w:rsidRDefault="004F5E84" w:rsidP="009D6589">
      <w:pPr>
        <w:pStyle w:val="a3"/>
        <w:numPr>
          <w:ilvl w:val="0"/>
          <w:numId w:val="29"/>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حذف الصلة في المواضع</w:t>
      </w:r>
      <w:r w:rsidR="00A25CEF">
        <w:rPr>
          <w:rFonts w:ascii="Traditional Arabic" w:hAnsi="Traditional Arabic" w:cs="Traditional Arabic" w:hint="cs"/>
          <w:sz w:val="36"/>
          <w:szCs w:val="36"/>
          <w:rtl/>
          <w:lang w:bidi="ar-IQ"/>
        </w:rPr>
        <w:t xml:space="preserve"> الآتية</w:t>
      </w:r>
      <w:r w:rsidR="00257735">
        <w:rPr>
          <w:rFonts w:ascii="Traditional Arabic" w:hAnsi="Traditional Arabic" w:cs="Traditional Arabic" w:hint="cs"/>
          <w:sz w:val="36"/>
          <w:szCs w:val="36"/>
          <w:rtl/>
          <w:lang w:bidi="ar-IQ"/>
        </w:rPr>
        <w:t xml:space="preserve">: </w:t>
      </w:r>
      <w:r w:rsidR="00257735" w:rsidRPr="009D6589">
        <w:rPr>
          <w:rFonts w:ascii="Traditional Arabic" w:hAnsi="Traditional Arabic" w:cs="Traditional Arabic"/>
          <w:sz w:val="36"/>
          <w:szCs w:val="36"/>
          <w:rtl/>
          <w:lang w:bidi="ar-IQ"/>
        </w:rPr>
        <w:t>﴿</w:t>
      </w:r>
      <w:r w:rsidR="00257735" w:rsidRPr="009D6589">
        <w:rPr>
          <w:rFonts w:ascii="Traditional Arabic" w:hAnsi="Traditional Arabic" w:cs="Traditional Arabic" w:hint="cs"/>
          <w:b/>
          <w:bCs/>
          <w:color w:val="FF0000"/>
          <w:sz w:val="36"/>
          <w:szCs w:val="36"/>
          <w:rtl/>
          <w:lang w:bidi="ar-IQ"/>
        </w:rPr>
        <w:t xml:space="preserve">يُؤَدِهِ </w:t>
      </w:r>
      <w:r w:rsidR="00257735" w:rsidRPr="009D6589">
        <w:rPr>
          <w:rFonts w:ascii="Traditional Arabic" w:hAnsi="Traditional Arabic" w:cs="Traditional Arabic" w:hint="cs"/>
          <w:b/>
          <w:bCs/>
          <w:color w:val="FF0000"/>
          <w:rtl/>
          <w:lang w:bidi="ar-IQ"/>
        </w:rPr>
        <w:t>ي</w:t>
      </w:r>
      <w:r w:rsidR="00257735" w:rsidRPr="009D6589">
        <w:rPr>
          <w:rFonts w:ascii="Traditional Arabic" w:hAnsi="Traditional Arabic" w:cs="Traditional Arabic" w:hint="cs"/>
          <w:b/>
          <w:bCs/>
          <w:color w:val="FF0000"/>
          <w:sz w:val="36"/>
          <w:szCs w:val="36"/>
          <w:rtl/>
          <w:lang w:bidi="ar-IQ"/>
        </w:rPr>
        <w:t xml:space="preserve"> إِلَيكَ</w:t>
      </w:r>
      <w:r w:rsidR="00257735" w:rsidRPr="009D6589">
        <w:rPr>
          <w:rFonts w:ascii="Traditional Arabic" w:hAnsi="Traditional Arabic" w:cs="Traditional Arabic"/>
          <w:sz w:val="36"/>
          <w:szCs w:val="36"/>
          <w:rtl/>
          <w:lang w:bidi="ar-IQ"/>
        </w:rPr>
        <w:t>﴾</w:t>
      </w:r>
      <w:r w:rsidR="00257735" w:rsidRPr="009D6589">
        <w:rPr>
          <w:rFonts w:ascii="Traditional Arabic" w:hAnsi="Traditional Arabic" w:cs="Traditional Arabic" w:hint="cs"/>
          <w:sz w:val="36"/>
          <w:szCs w:val="36"/>
          <w:rtl/>
          <w:lang w:bidi="ar-IQ"/>
        </w:rPr>
        <w:t xml:space="preserve"> (معاً) في (آل عمران: 75)، </w:t>
      </w:r>
      <w:r w:rsidR="009D6589">
        <w:rPr>
          <w:rFonts w:ascii="Traditional Arabic" w:hAnsi="Traditional Arabic" w:cs="Traditional Arabic" w:hint="cs"/>
          <w:sz w:val="36"/>
          <w:szCs w:val="36"/>
          <w:rtl/>
          <w:lang w:bidi="ar-IQ"/>
        </w:rPr>
        <w:t xml:space="preserve">و </w:t>
      </w:r>
      <w:r w:rsidR="00257735" w:rsidRPr="009D6589">
        <w:rPr>
          <w:rFonts w:ascii="Traditional Arabic" w:hAnsi="Traditional Arabic" w:cs="Traditional Arabic"/>
          <w:sz w:val="36"/>
          <w:szCs w:val="36"/>
          <w:rtl/>
          <w:lang w:bidi="ar-IQ"/>
        </w:rPr>
        <w:t>﴿</w:t>
      </w:r>
      <w:r w:rsidR="00257735" w:rsidRPr="009D6589">
        <w:rPr>
          <w:rFonts w:ascii="Traditional Arabic" w:hAnsi="Traditional Arabic" w:cs="Traditional Arabic" w:hint="cs"/>
          <w:b/>
          <w:bCs/>
          <w:color w:val="FF0000"/>
          <w:sz w:val="36"/>
          <w:szCs w:val="36"/>
          <w:rtl/>
          <w:lang w:bidi="ar-IQ"/>
        </w:rPr>
        <w:t>نُؤتِهِ</w:t>
      </w:r>
      <w:r w:rsidR="00257735" w:rsidRPr="009D6589">
        <w:rPr>
          <w:rFonts w:ascii="Traditional Arabic" w:hAnsi="Traditional Arabic" w:cs="Traditional Arabic"/>
          <w:b/>
          <w:bCs/>
          <w:color w:val="FF0000"/>
          <w:sz w:val="36"/>
          <w:szCs w:val="36"/>
          <w:rtl/>
          <w:lang w:bidi="ar-IQ"/>
        </w:rPr>
        <w:t xml:space="preserve"> </w:t>
      </w:r>
      <w:r w:rsidR="00257735" w:rsidRPr="009D6589">
        <w:rPr>
          <w:rFonts w:ascii="Traditional Arabic" w:hAnsi="Traditional Arabic" w:cs="Traditional Arabic"/>
          <w:b/>
          <w:bCs/>
          <w:color w:val="FF0000"/>
          <w:rtl/>
          <w:lang w:bidi="ar-IQ"/>
        </w:rPr>
        <w:t>ي</w:t>
      </w:r>
      <w:r w:rsidR="00257735" w:rsidRPr="009D6589">
        <w:rPr>
          <w:rFonts w:ascii="Traditional Arabic" w:hAnsi="Traditional Arabic" w:cs="Traditional Arabic"/>
          <w:sz w:val="36"/>
          <w:szCs w:val="36"/>
          <w:rtl/>
          <w:lang w:bidi="ar-IQ"/>
        </w:rPr>
        <w:t xml:space="preserve">﴾ </w:t>
      </w:r>
      <w:r w:rsidR="00257735" w:rsidRPr="009D6589">
        <w:rPr>
          <w:rFonts w:ascii="Traditional Arabic" w:hAnsi="Traditional Arabic" w:cs="Traditional Arabic" w:hint="cs"/>
          <w:sz w:val="36"/>
          <w:szCs w:val="36"/>
          <w:rtl/>
          <w:lang w:bidi="ar-IQ"/>
        </w:rPr>
        <w:t xml:space="preserve">بموضعين </w:t>
      </w:r>
      <w:r w:rsidR="00257735" w:rsidRPr="009D6589">
        <w:rPr>
          <w:rFonts w:ascii="Traditional Arabic" w:hAnsi="Traditional Arabic" w:cs="Traditional Arabic"/>
          <w:sz w:val="36"/>
          <w:szCs w:val="36"/>
          <w:rtl/>
          <w:lang w:bidi="ar-IQ"/>
        </w:rPr>
        <w:t>في (</w:t>
      </w:r>
      <w:r w:rsidR="00257735" w:rsidRPr="009D6589">
        <w:rPr>
          <w:rFonts w:ascii="Traditional Arabic" w:hAnsi="Traditional Arabic" w:cs="Traditional Arabic" w:hint="cs"/>
          <w:sz w:val="36"/>
          <w:szCs w:val="36"/>
          <w:rtl/>
          <w:lang w:bidi="ar-IQ"/>
        </w:rPr>
        <w:t>آل عمران</w:t>
      </w:r>
      <w:r w:rsidR="00257735" w:rsidRPr="009D6589">
        <w:rPr>
          <w:rFonts w:ascii="Traditional Arabic" w:hAnsi="Traditional Arabic" w:cs="Traditional Arabic"/>
          <w:sz w:val="36"/>
          <w:szCs w:val="36"/>
          <w:rtl/>
          <w:lang w:bidi="ar-IQ"/>
        </w:rPr>
        <w:t xml:space="preserve">: </w:t>
      </w:r>
      <w:r w:rsidR="00257735" w:rsidRPr="009D6589">
        <w:rPr>
          <w:rFonts w:ascii="Traditional Arabic" w:hAnsi="Traditional Arabic" w:cs="Traditional Arabic" w:hint="cs"/>
          <w:sz w:val="36"/>
          <w:szCs w:val="36"/>
          <w:rtl/>
          <w:lang w:bidi="ar-IQ"/>
        </w:rPr>
        <w:t>145</w:t>
      </w:r>
      <w:r w:rsidR="00257735" w:rsidRPr="009D6589">
        <w:rPr>
          <w:rFonts w:ascii="Traditional Arabic" w:hAnsi="Traditional Arabic" w:cs="Traditional Arabic"/>
          <w:sz w:val="36"/>
          <w:szCs w:val="36"/>
          <w:rtl/>
          <w:lang w:bidi="ar-IQ"/>
        </w:rPr>
        <w:t>)،</w:t>
      </w:r>
      <w:r w:rsidR="00257735" w:rsidRPr="009D6589">
        <w:rPr>
          <w:rFonts w:ascii="Traditional Arabic" w:hAnsi="Traditional Arabic" w:cs="Traditional Arabic" w:hint="cs"/>
          <w:sz w:val="36"/>
          <w:szCs w:val="36"/>
          <w:rtl/>
          <w:lang w:bidi="ar-IQ"/>
        </w:rPr>
        <w:t xml:space="preserve"> و(الشورى: 20)</w:t>
      </w:r>
      <w:r w:rsidR="009D6589" w:rsidRPr="009D6589">
        <w:rPr>
          <w:rFonts w:ascii="Traditional Arabic" w:hAnsi="Traditional Arabic" w:cs="Traditional Arabic" w:hint="cs"/>
          <w:sz w:val="36"/>
          <w:szCs w:val="36"/>
          <w:rtl/>
          <w:lang w:bidi="ar-IQ"/>
        </w:rPr>
        <w:t>.</w:t>
      </w:r>
      <w:r w:rsidR="00257735" w:rsidRPr="009D6589">
        <w:rPr>
          <w:rFonts w:ascii="Traditional Arabic" w:hAnsi="Traditional Arabic" w:cs="Traditional Arabic" w:hint="cs"/>
          <w:sz w:val="36"/>
          <w:szCs w:val="36"/>
          <w:rtl/>
          <w:lang w:bidi="ar-IQ"/>
        </w:rPr>
        <w:t xml:space="preserve"> </w:t>
      </w:r>
      <w:r w:rsidR="009D6589">
        <w:rPr>
          <w:rFonts w:ascii="Traditional Arabic" w:hAnsi="Traditional Arabic" w:cs="Traditional Arabic" w:hint="cs"/>
          <w:sz w:val="36"/>
          <w:szCs w:val="36"/>
          <w:rtl/>
          <w:lang w:bidi="ar-IQ"/>
        </w:rPr>
        <w:t xml:space="preserve">و </w:t>
      </w:r>
      <w:r w:rsidR="00257735" w:rsidRPr="009D6589">
        <w:rPr>
          <w:rFonts w:ascii="Traditional Arabic" w:hAnsi="Traditional Arabic" w:cs="Traditional Arabic"/>
          <w:sz w:val="36"/>
          <w:szCs w:val="36"/>
          <w:rtl/>
          <w:lang w:bidi="ar-IQ"/>
        </w:rPr>
        <w:t>﴿</w:t>
      </w:r>
      <w:r w:rsidR="00257735" w:rsidRPr="009D6589">
        <w:rPr>
          <w:rFonts w:ascii="Traditional Arabic" w:hAnsi="Traditional Arabic" w:cs="Traditional Arabic"/>
          <w:b/>
          <w:bCs/>
          <w:color w:val="FF0000"/>
          <w:sz w:val="36"/>
          <w:szCs w:val="36"/>
          <w:rtl/>
          <w:lang w:bidi="ar-IQ"/>
        </w:rPr>
        <w:t>نُوَلِّهِ</w:t>
      </w:r>
      <w:r w:rsidR="00257735" w:rsidRPr="009D6589">
        <w:rPr>
          <w:rFonts w:ascii="Traditional Arabic" w:hAnsi="Traditional Arabic" w:cs="Traditional Arabic" w:hint="cs"/>
          <w:b/>
          <w:bCs/>
          <w:color w:val="FF0000"/>
          <w:sz w:val="36"/>
          <w:szCs w:val="36"/>
          <w:rtl/>
          <w:lang w:bidi="ar-IQ"/>
        </w:rPr>
        <w:t xml:space="preserve"> </w:t>
      </w:r>
      <w:r w:rsidR="00257735" w:rsidRPr="009D6589">
        <w:rPr>
          <w:rFonts w:ascii="Traditional Arabic" w:hAnsi="Traditional Arabic" w:cs="Traditional Arabic" w:hint="cs"/>
          <w:b/>
          <w:bCs/>
          <w:color w:val="FF0000"/>
          <w:rtl/>
          <w:lang w:bidi="ar-IQ"/>
        </w:rPr>
        <w:t>ي</w:t>
      </w:r>
      <w:r w:rsidR="00257735" w:rsidRPr="009D6589">
        <w:rPr>
          <w:rFonts w:ascii="Traditional Arabic" w:hAnsi="Traditional Arabic" w:cs="Traditional Arabic"/>
          <w:sz w:val="36"/>
          <w:szCs w:val="36"/>
          <w:rtl/>
          <w:lang w:bidi="ar-IQ"/>
        </w:rPr>
        <w:t>﴾</w:t>
      </w:r>
      <w:r w:rsidR="00257735" w:rsidRPr="009D6589">
        <w:rPr>
          <w:rFonts w:ascii="Traditional Arabic" w:hAnsi="Traditional Arabic" w:cs="Traditional Arabic" w:hint="cs"/>
          <w:sz w:val="36"/>
          <w:szCs w:val="36"/>
          <w:rtl/>
          <w:lang w:bidi="ar-IQ"/>
        </w:rPr>
        <w:t xml:space="preserve"> ، </w:t>
      </w:r>
      <w:r w:rsidRPr="009D6589">
        <w:rPr>
          <w:rFonts w:ascii="Traditional Arabic" w:hAnsi="Traditional Arabic" w:cs="Traditional Arabic" w:hint="cs"/>
          <w:sz w:val="36"/>
          <w:szCs w:val="36"/>
          <w:rtl/>
          <w:lang w:bidi="ar-IQ"/>
        </w:rPr>
        <w:t xml:space="preserve">و </w:t>
      </w:r>
      <w:r w:rsidR="00257735" w:rsidRPr="009D6589">
        <w:rPr>
          <w:rFonts w:ascii="Traditional Arabic" w:hAnsi="Traditional Arabic" w:cs="Traditional Arabic"/>
          <w:sz w:val="36"/>
          <w:szCs w:val="36"/>
          <w:rtl/>
          <w:lang w:bidi="ar-IQ"/>
        </w:rPr>
        <w:t>﴿</w:t>
      </w:r>
      <w:r w:rsidR="00257735" w:rsidRPr="009D6589">
        <w:rPr>
          <w:rFonts w:ascii="Traditional Arabic" w:hAnsi="Traditional Arabic" w:cs="Traditional Arabic" w:hint="cs"/>
          <w:b/>
          <w:bCs/>
          <w:color w:val="FF0000"/>
          <w:sz w:val="36"/>
          <w:szCs w:val="36"/>
          <w:rtl/>
          <w:lang w:bidi="ar-IQ"/>
        </w:rPr>
        <w:t xml:space="preserve">وَنُصْلِهِ </w:t>
      </w:r>
      <w:r w:rsidR="00257735" w:rsidRPr="009D6589">
        <w:rPr>
          <w:rFonts w:ascii="Traditional Arabic" w:hAnsi="Traditional Arabic" w:cs="Traditional Arabic" w:hint="cs"/>
          <w:b/>
          <w:bCs/>
          <w:color w:val="FF0000"/>
          <w:rtl/>
          <w:lang w:bidi="ar-IQ"/>
        </w:rPr>
        <w:t>ي</w:t>
      </w:r>
      <w:r w:rsidR="00257735" w:rsidRPr="009D6589">
        <w:rPr>
          <w:rFonts w:ascii="Traditional Arabic" w:hAnsi="Traditional Arabic" w:cs="Traditional Arabic"/>
          <w:sz w:val="36"/>
          <w:szCs w:val="36"/>
          <w:rtl/>
          <w:lang w:bidi="ar-IQ"/>
        </w:rPr>
        <w:t>﴾</w:t>
      </w:r>
      <w:r w:rsidR="00257735" w:rsidRPr="009D6589">
        <w:rPr>
          <w:rFonts w:ascii="Traditional Arabic" w:hAnsi="Traditional Arabic" w:cs="Traditional Arabic" w:hint="cs"/>
          <w:sz w:val="36"/>
          <w:szCs w:val="36"/>
          <w:rtl/>
          <w:lang w:bidi="ar-IQ"/>
        </w:rPr>
        <w:t xml:space="preserve"> في (النساء: 115).</w:t>
      </w:r>
    </w:p>
    <w:p w:rsidR="00257735" w:rsidRDefault="009503AC" w:rsidP="009D6589">
      <w:pPr>
        <w:pStyle w:val="a3"/>
        <w:numPr>
          <w:ilvl w:val="0"/>
          <w:numId w:val="29"/>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 xml:space="preserve">كسر </w:t>
      </w:r>
      <w:r w:rsidR="00257735">
        <w:rPr>
          <w:rFonts w:ascii="Traditional Arabic" w:hAnsi="Traditional Arabic" w:cs="Traditional Arabic" w:hint="cs"/>
          <w:sz w:val="36"/>
          <w:szCs w:val="36"/>
          <w:rtl/>
          <w:lang w:bidi="ar-IQ"/>
        </w:rPr>
        <w:t>هاء</w:t>
      </w:r>
      <w:r>
        <w:rPr>
          <w:rFonts w:ascii="Traditional Arabic" w:hAnsi="Traditional Arabic" w:cs="Traditional Arabic" w:hint="cs"/>
          <w:sz w:val="36"/>
          <w:szCs w:val="36"/>
          <w:rtl/>
          <w:lang w:bidi="ar-IQ"/>
        </w:rPr>
        <w:t xml:space="preserve"> الضمير</w:t>
      </w:r>
      <w:r w:rsidR="00257735">
        <w:rPr>
          <w:rFonts w:ascii="Traditional Arabic" w:hAnsi="Traditional Arabic" w:cs="Traditional Arabic" w:hint="cs"/>
          <w:sz w:val="36"/>
          <w:szCs w:val="36"/>
          <w:rtl/>
          <w:lang w:bidi="ar-IQ"/>
        </w:rPr>
        <w:t xml:space="preserve"> من غير صلة في </w:t>
      </w:r>
      <w:r w:rsidR="004F5E84">
        <w:rPr>
          <w:rFonts w:ascii="Traditional Arabic" w:hAnsi="Traditional Arabic" w:cs="Traditional Arabic" w:hint="cs"/>
          <w:sz w:val="36"/>
          <w:szCs w:val="36"/>
          <w:rtl/>
          <w:lang w:bidi="ar-IQ"/>
        </w:rPr>
        <w:t>المواضع</w:t>
      </w:r>
      <w:r w:rsidR="00E0070D">
        <w:rPr>
          <w:rFonts w:ascii="Traditional Arabic" w:hAnsi="Traditional Arabic" w:cs="Traditional Arabic" w:hint="cs"/>
          <w:sz w:val="36"/>
          <w:szCs w:val="36"/>
          <w:rtl/>
          <w:lang w:bidi="ar-IQ"/>
        </w:rPr>
        <w:t xml:space="preserve"> الآتية</w:t>
      </w:r>
      <w:r w:rsidR="00257735">
        <w:rPr>
          <w:rFonts w:ascii="Traditional Arabic" w:hAnsi="Traditional Arabic" w:cs="Traditional Arabic" w:hint="cs"/>
          <w:sz w:val="36"/>
          <w:szCs w:val="36"/>
          <w:rtl/>
          <w:lang w:bidi="ar-IQ"/>
        </w:rPr>
        <w:t xml:space="preserve">: </w:t>
      </w:r>
      <w:r w:rsidR="00257735">
        <w:rPr>
          <w:rFonts w:ascii="Traditional Arabic" w:hAnsi="Traditional Arabic" w:cs="Traditional Arabic"/>
          <w:sz w:val="36"/>
          <w:szCs w:val="36"/>
          <w:rtl/>
          <w:lang w:bidi="ar-IQ"/>
        </w:rPr>
        <w:t>﴿</w:t>
      </w:r>
      <w:r w:rsidR="00257735">
        <w:rPr>
          <w:rFonts w:ascii="Traditional Arabic" w:hAnsi="Traditional Arabic" w:cs="Traditional Arabic" w:hint="cs"/>
          <w:b/>
          <w:bCs/>
          <w:color w:val="FF0000"/>
          <w:sz w:val="36"/>
          <w:szCs w:val="36"/>
          <w:rtl/>
          <w:lang w:bidi="ar-IQ"/>
        </w:rPr>
        <w:t>فَأَلْقِه</w:t>
      </w:r>
      <w:r w:rsidR="009D6589">
        <w:rPr>
          <w:rFonts w:ascii="Traditional Arabic" w:hAnsi="Traditional Arabic" w:cs="Traditional Arabic" w:hint="cs"/>
          <w:b/>
          <w:bCs/>
          <w:color w:val="FF0000"/>
          <w:sz w:val="36"/>
          <w:szCs w:val="36"/>
          <w:rtl/>
          <w:lang w:bidi="ar-IQ"/>
        </w:rPr>
        <w:t>ْ</w:t>
      </w:r>
      <w:r w:rsidR="00257735">
        <w:rPr>
          <w:rFonts w:ascii="Traditional Arabic" w:hAnsi="Traditional Arabic" w:cs="Traditional Arabic"/>
          <w:sz w:val="36"/>
          <w:szCs w:val="36"/>
          <w:rtl/>
          <w:lang w:bidi="ar-IQ"/>
        </w:rPr>
        <w:t>﴾</w:t>
      </w:r>
      <w:r w:rsidR="00257735">
        <w:rPr>
          <w:rFonts w:ascii="Traditional Arabic" w:hAnsi="Traditional Arabic" w:cs="Traditional Arabic" w:hint="cs"/>
          <w:sz w:val="36"/>
          <w:szCs w:val="36"/>
          <w:rtl/>
          <w:lang w:bidi="ar-IQ"/>
        </w:rPr>
        <w:t xml:space="preserve"> في (النمل: 28)، </w:t>
      </w:r>
      <w:r w:rsidR="004F5E84">
        <w:rPr>
          <w:rFonts w:ascii="Traditional Arabic" w:hAnsi="Traditional Arabic" w:cs="Traditional Arabic" w:hint="cs"/>
          <w:sz w:val="36"/>
          <w:szCs w:val="36"/>
          <w:rtl/>
          <w:lang w:bidi="ar-IQ"/>
        </w:rPr>
        <w:t xml:space="preserve">و </w:t>
      </w:r>
      <w:r w:rsidR="00257735">
        <w:rPr>
          <w:rFonts w:ascii="Traditional Arabic" w:hAnsi="Traditional Arabic" w:cs="Traditional Arabic"/>
          <w:sz w:val="36"/>
          <w:szCs w:val="36"/>
          <w:rtl/>
          <w:lang w:bidi="ar-IQ"/>
        </w:rPr>
        <w:t>﴿</w:t>
      </w:r>
      <w:r w:rsidR="00257735">
        <w:rPr>
          <w:rFonts w:ascii="Traditional Arabic" w:hAnsi="Traditional Arabic" w:cs="Traditional Arabic" w:hint="cs"/>
          <w:b/>
          <w:bCs/>
          <w:color w:val="FF0000"/>
          <w:sz w:val="36"/>
          <w:szCs w:val="36"/>
          <w:rtl/>
          <w:lang w:bidi="ar-IQ"/>
        </w:rPr>
        <w:t>أَنْسَانِيهُ</w:t>
      </w:r>
      <w:r w:rsidR="00257735">
        <w:rPr>
          <w:rFonts w:ascii="Traditional Arabic" w:hAnsi="Traditional Arabic" w:cs="Traditional Arabic"/>
          <w:sz w:val="36"/>
          <w:szCs w:val="36"/>
          <w:rtl/>
          <w:lang w:bidi="ar-IQ"/>
        </w:rPr>
        <w:t>﴾</w:t>
      </w:r>
      <w:r w:rsidR="00257735">
        <w:rPr>
          <w:rFonts w:ascii="Traditional Arabic" w:hAnsi="Traditional Arabic" w:cs="Traditional Arabic" w:hint="cs"/>
          <w:sz w:val="36"/>
          <w:szCs w:val="36"/>
          <w:rtl/>
          <w:lang w:bidi="ar-IQ"/>
        </w:rPr>
        <w:t xml:space="preserve"> في (الكهف: 63)، </w:t>
      </w:r>
      <w:r w:rsidR="004F5E84">
        <w:rPr>
          <w:rFonts w:ascii="Traditional Arabic" w:hAnsi="Traditional Arabic" w:cs="Traditional Arabic" w:hint="cs"/>
          <w:sz w:val="36"/>
          <w:szCs w:val="36"/>
          <w:rtl/>
          <w:lang w:bidi="ar-IQ"/>
        </w:rPr>
        <w:t xml:space="preserve">و </w:t>
      </w:r>
      <w:r w:rsidR="00257735">
        <w:rPr>
          <w:rFonts w:ascii="Traditional Arabic" w:hAnsi="Traditional Arabic" w:cs="Traditional Arabic"/>
          <w:sz w:val="36"/>
          <w:szCs w:val="36"/>
          <w:rtl/>
          <w:lang w:bidi="ar-IQ"/>
        </w:rPr>
        <w:t>﴿</w:t>
      </w:r>
      <w:r w:rsidR="00257735">
        <w:rPr>
          <w:rFonts w:ascii="Traditional Arabic" w:hAnsi="Traditional Arabic" w:cs="Traditional Arabic" w:hint="cs"/>
          <w:b/>
          <w:bCs/>
          <w:color w:val="FF0000"/>
          <w:sz w:val="36"/>
          <w:szCs w:val="36"/>
          <w:rtl/>
          <w:lang w:bidi="ar-IQ"/>
        </w:rPr>
        <w:t>عَلَيهُ الله</w:t>
      </w:r>
      <w:r w:rsidR="00257735">
        <w:rPr>
          <w:rFonts w:ascii="Traditional Arabic" w:hAnsi="Traditional Arabic" w:cs="Traditional Arabic"/>
          <w:sz w:val="36"/>
          <w:szCs w:val="36"/>
          <w:rtl/>
          <w:lang w:bidi="ar-IQ"/>
        </w:rPr>
        <w:t>﴾</w:t>
      </w:r>
      <w:r w:rsidR="00257735">
        <w:rPr>
          <w:rFonts w:ascii="Traditional Arabic" w:hAnsi="Traditional Arabic" w:cs="Traditional Arabic" w:hint="cs"/>
          <w:sz w:val="36"/>
          <w:szCs w:val="36"/>
          <w:rtl/>
          <w:lang w:bidi="ar-IQ"/>
        </w:rPr>
        <w:t xml:space="preserve"> في (الفتح: 10).</w:t>
      </w:r>
    </w:p>
    <w:p w:rsidR="00257735" w:rsidRDefault="00257735" w:rsidP="009D6589">
      <w:pPr>
        <w:pStyle w:val="a3"/>
        <w:numPr>
          <w:ilvl w:val="0"/>
          <w:numId w:val="29"/>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 xml:space="preserve">كسر القاف والهاء من غير صلة في </w:t>
      </w:r>
      <w:r>
        <w:rPr>
          <w:rFonts w:ascii="Traditional Arabic" w:hAnsi="Traditional Arabic" w:cs="Traditional Arabic"/>
          <w:sz w:val="36"/>
          <w:szCs w:val="36"/>
          <w:rtl/>
          <w:lang w:bidi="ar-IQ"/>
        </w:rPr>
        <w:t>﴿</w:t>
      </w:r>
      <w:r>
        <w:rPr>
          <w:rFonts w:ascii="Traditional Arabic" w:hAnsi="Traditional Arabic" w:cs="Traditional Arabic" w:hint="cs"/>
          <w:b/>
          <w:bCs/>
          <w:color w:val="FF0000"/>
          <w:sz w:val="36"/>
          <w:szCs w:val="36"/>
          <w:rtl/>
          <w:lang w:bidi="ar-IQ"/>
        </w:rPr>
        <w:t>وَيَتَّقْهِ</w:t>
      </w:r>
      <w:r>
        <w:rPr>
          <w:rFonts w:ascii="Traditional Arabic" w:hAnsi="Traditional Arabic" w:cs="Traditional Arabic"/>
          <w:sz w:val="36"/>
          <w:szCs w:val="36"/>
          <w:rtl/>
          <w:lang w:bidi="ar-IQ"/>
        </w:rPr>
        <w:t>﴾</w:t>
      </w:r>
      <w:r>
        <w:rPr>
          <w:rFonts w:ascii="Traditional Arabic" w:hAnsi="Traditional Arabic" w:cs="Traditional Arabic" w:hint="cs"/>
          <w:sz w:val="36"/>
          <w:szCs w:val="36"/>
          <w:rtl/>
          <w:lang w:bidi="ar-IQ"/>
        </w:rPr>
        <w:t xml:space="preserve"> في (النور: 52).</w:t>
      </w:r>
    </w:p>
    <w:p w:rsidR="00257735" w:rsidRDefault="00257735" w:rsidP="00E0070D">
      <w:pPr>
        <w:pStyle w:val="a3"/>
        <w:numPr>
          <w:ilvl w:val="0"/>
          <w:numId w:val="29"/>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 xml:space="preserve">زيادة همزة ساكنة بعد الجيم مع ضم الهاء من غير صلة في </w:t>
      </w:r>
      <w:r>
        <w:rPr>
          <w:rFonts w:ascii="Traditional Arabic" w:hAnsi="Traditional Arabic" w:cs="Traditional Arabic"/>
          <w:sz w:val="36"/>
          <w:szCs w:val="36"/>
          <w:rtl/>
          <w:lang w:bidi="ar-IQ"/>
        </w:rPr>
        <w:t>﴿</w:t>
      </w:r>
      <w:r>
        <w:rPr>
          <w:rFonts w:ascii="Traditional Arabic" w:hAnsi="Traditional Arabic" w:cs="Traditional Arabic" w:hint="cs"/>
          <w:b/>
          <w:bCs/>
          <w:color w:val="FF0000"/>
          <w:sz w:val="36"/>
          <w:szCs w:val="36"/>
          <w:rtl/>
          <w:lang w:bidi="ar-IQ"/>
        </w:rPr>
        <w:t>أَرْجِهْ</w:t>
      </w:r>
      <w:r>
        <w:rPr>
          <w:rFonts w:ascii="Traditional Arabic" w:hAnsi="Traditional Arabic" w:cs="Traditional Arabic"/>
          <w:sz w:val="36"/>
          <w:szCs w:val="36"/>
          <w:rtl/>
          <w:lang w:bidi="ar-IQ"/>
        </w:rPr>
        <w:t>﴾</w:t>
      </w:r>
      <w:r>
        <w:rPr>
          <w:rFonts w:ascii="Traditional Arabic" w:hAnsi="Traditional Arabic" w:cs="Traditional Arabic" w:hint="cs"/>
          <w:sz w:val="36"/>
          <w:szCs w:val="36"/>
          <w:rtl/>
          <w:lang w:bidi="ar-IQ"/>
        </w:rPr>
        <w:t xml:space="preserve"> في (الأعراف: 111)، و(الشعراء: 36).</w:t>
      </w:r>
    </w:p>
    <w:p w:rsidR="00890F42" w:rsidRDefault="00890F42" w:rsidP="00E0070D">
      <w:pPr>
        <w:pStyle w:val="a3"/>
        <w:numPr>
          <w:ilvl w:val="0"/>
          <w:numId w:val="17"/>
        </w:numPr>
        <w:jc w:val="both"/>
        <w:rPr>
          <w:rFonts w:ascii="Traditional Arabic" w:hAnsi="Traditional Arabic" w:cs="Traditional Arabic"/>
          <w:sz w:val="36"/>
          <w:szCs w:val="36"/>
          <w:rtl/>
          <w:lang w:bidi="ar-IQ"/>
        </w:rPr>
      </w:pPr>
      <w:r w:rsidRPr="00CF158E">
        <w:rPr>
          <w:rFonts w:ascii="Traditional Arabic" w:hAnsi="Traditional Arabic" w:cs="Traditional Arabic"/>
          <w:sz w:val="36"/>
          <w:szCs w:val="36"/>
          <w:rtl/>
          <w:lang w:bidi="ar-IQ"/>
        </w:rPr>
        <w:lastRenderedPageBreak/>
        <w:t xml:space="preserve">من رواية </w:t>
      </w:r>
      <w:r w:rsidR="00CF158E">
        <w:rPr>
          <w:rFonts w:ascii="Traditional Arabic" w:hAnsi="Traditional Arabic" w:cs="Traditional Arabic" w:hint="cs"/>
          <w:sz w:val="36"/>
          <w:szCs w:val="36"/>
          <w:rtl/>
          <w:lang w:bidi="ar-IQ"/>
        </w:rPr>
        <w:t>(</w:t>
      </w:r>
      <w:r w:rsidRPr="007E306D">
        <w:rPr>
          <w:rFonts w:ascii="Traditional Arabic" w:hAnsi="Traditional Arabic" w:cs="Traditional Arabic"/>
          <w:b/>
          <w:bCs/>
          <w:color w:val="7030A0"/>
          <w:sz w:val="36"/>
          <w:szCs w:val="36"/>
          <w:rtl/>
          <w:lang w:bidi="ar-IQ"/>
        </w:rPr>
        <w:t>رويس</w:t>
      </w:r>
      <w:r w:rsidR="00CF158E">
        <w:rPr>
          <w:rFonts w:ascii="Traditional Arabic" w:hAnsi="Traditional Arabic" w:cs="Traditional Arabic" w:hint="cs"/>
          <w:sz w:val="36"/>
          <w:szCs w:val="36"/>
          <w:rtl/>
          <w:lang w:bidi="ar-IQ"/>
        </w:rPr>
        <w:t>)</w:t>
      </w:r>
      <w:r w:rsidRPr="00CF158E">
        <w:rPr>
          <w:rFonts w:ascii="Traditional Arabic" w:hAnsi="Traditional Arabic" w:cs="Traditional Arabic"/>
          <w:sz w:val="36"/>
          <w:szCs w:val="36"/>
          <w:rtl/>
          <w:lang w:bidi="ar-IQ"/>
        </w:rPr>
        <w:t xml:space="preserve"> باختلاس</w:t>
      </w:r>
      <w:r w:rsidR="00E0070D">
        <w:rPr>
          <w:rFonts w:ascii="Traditional Arabic" w:hAnsi="Traditional Arabic" w:cs="Traditional Arabic" w:hint="cs"/>
          <w:sz w:val="36"/>
          <w:szCs w:val="36"/>
          <w:rtl/>
          <w:lang w:bidi="ar-IQ"/>
        </w:rPr>
        <w:t xml:space="preserve"> صلة</w:t>
      </w:r>
      <w:r w:rsidRPr="00CF158E">
        <w:rPr>
          <w:rFonts w:ascii="Traditional Arabic" w:hAnsi="Traditional Arabic" w:cs="Traditional Arabic"/>
          <w:sz w:val="36"/>
          <w:szCs w:val="36"/>
          <w:rtl/>
          <w:lang w:bidi="ar-IQ"/>
        </w:rPr>
        <w:t xml:space="preserve"> هاء ال</w:t>
      </w:r>
      <w:r w:rsidR="009716ED">
        <w:rPr>
          <w:rFonts w:ascii="Traditional Arabic" w:hAnsi="Traditional Arabic" w:cs="Traditional Arabic" w:hint="cs"/>
          <w:sz w:val="36"/>
          <w:szCs w:val="36"/>
          <w:rtl/>
          <w:lang w:bidi="ar-IQ"/>
        </w:rPr>
        <w:t>ضمير</w:t>
      </w:r>
      <w:r w:rsidR="00E0070D">
        <w:rPr>
          <w:rFonts w:ascii="Traditional Arabic" w:hAnsi="Traditional Arabic" w:cs="Traditional Arabic" w:hint="cs"/>
          <w:sz w:val="36"/>
          <w:szCs w:val="36"/>
          <w:rtl/>
          <w:lang w:bidi="ar-IQ"/>
        </w:rPr>
        <w:t xml:space="preserve"> </w:t>
      </w:r>
      <w:r w:rsidR="00E0070D" w:rsidRPr="009716ED">
        <w:rPr>
          <w:rStyle w:val="a4"/>
          <w:rFonts w:ascii="Traditional Arabic" w:hAnsi="Traditional Arabic" w:cs="Traditional Arabic"/>
          <w:sz w:val="36"/>
          <w:szCs w:val="36"/>
          <w:rtl/>
        </w:rPr>
        <w:t>(</w:t>
      </w:r>
      <w:r w:rsidR="00E0070D" w:rsidRPr="00C362A4">
        <w:rPr>
          <w:rStyle w:val="a4"/>
          <w:rFonts w:ascii="Traditional Arabic" w:hAnsi="Traditional Arabic" w:cs="Traditional Arabic"/>
          <w:sz w:val="36"/>
          <w:szCs w:val="36"/>
          <w:rtl/>
        </w:rPr>
        <w:footnoteReference w:id="31"/>
      </w:r>
      <w:r w:rsidR="00E0070D" w:rsidRPr="009716ED">
        <w:rPr>
          <w:rStyle w:val="a4"/>
          <w:rFonts w:ascii="Traditional Arabic" w:hAnsi="Traditional Arabic" w:cs="Traditional Arabic"/>
          <w:sz w:val="36"/>
          <w:szCs w:val="36"/>
          <w:rtl/>
        </w:rPr>
        <w:t>)</w:t>
      </w:r>
      <w:r w:rsidR="00E0070D">
        <w:rPr>
          <w:rFonts w:ascii="Traditional Arabic" w:hAnsi="Traditional Arabic" w:cs="Traditional Arabic" w:hint="cs"/>
          <w:sz w:val="36"/>
          <w:szCs w:val="36"/>
          <w:rtl/>
          <w:lang w:bidi="ar-IQ"/>
        </w:rPr>
        <w:t xml:space="preserve"> </w:t>
      </w:r>
      <w:r w:rsidR="007E306D">
        <w:rPr>
          <w:rFonts w:ascii="Traditional Arabic" w:hAnsi="Traditional Arabic" w:cs="Traditional Arabic" w:hint="cs"/>
          <w:sz w:val="36"/>
          <w:szCs w:val="36"/>
          <w:rtl/>
          <w:lang w:bidi="ar-IQ"/>
        </w:rPr>
        <w:t>في</w:t>
      </w:r>
      <w:r w:rsidRPr="00CF158E">
        <w:rPr>
          <w:rFonts w:ascii="Traditional Arabic" w:hAnsi="Traditional Arabic" w:cs="Traditional Arabic"/>
          <w:sz w:val="36"/>
          <w:szCs w:val="36"/>
          <w:rtl/>
          <w:lang w:bidi="ar-IQ"/>
        </w:rPr>
        <w:t xml:space="preserve"> </w:t>
      </w:r>
      <w:r w:rsidR="007E306D">
        <w:rPr>
          <w:rFonts w:ascii="Traditional Arabic" w:hAnsi="Traditional Arabic" w:cs="Traditional Arabic"/>
          <w:sz w:val="36"/>
          <w:szCs w:val="36"/>
          <w:rtl/>
          <w:lang w:bidi="ar-IQ"/>
        </w:rPr>
        <w:t>﴿</w:t>
      </w:r>
      <w:r w:rsidRPr="007E306D">
        <w:rPr>
          <w:rFonts w:ascii="Traditional Arabic" w:hAnsi="Traditional Arabic" w:cs="Traditional Arabic"/>
          <w:b/>
          <w:bCs/>
          <w:color w:val="FF0000"/>
          <w:sz w:val="36"/>
          <w:szCs w:val="36"/>
          <w:rtl/>
          <w:lang w:bidi="ar-IQ"/>
        </w:rPr>
        <w:t>ب</w:t>
      </w:r>
      <w:r w:rsidR="007E306D" w:rsidRPr="007E306D">
        <w:rPr>
          <w:rFonts w:ascii="Traditional Arabic" w:hAnsi="Traditional Arabic" w:cs="Traditional Arabic" w:hint="cs"/>
          <w:b/>
          <w:bCs/>
          <w:color w:val="FF0000"/>
          <w:sz w:val="36"/>
          <w:szCs w:val="36"/>
          <w:rtl/>
          <w:lang w:bidi="ar-IQ"/>
        </w:rPr>
        <w:t>ِ</w:t>
      </w:r>
      <w:r w:rsidRPr="007E306D">
        <w:rPr>
          <w:rFonts w:ascii="Traditional Arabic" w:hAnsi="Traditional Arabic" w:cs="Traditional Arabic"/>
          <w:b/>
          <w:bCs/>
          <w:color w:val="FF0000"/>
          <w:sz w:val="36"/>
          <w:szCs w:val="36"/>
          <w:rtl/>
          <w:lang w:bidi="ar-IQ"/>
        </w:rPr>
        <w:t>ي</w:t>
      </w:r>
      <w:r w:rsidR="007E306D" w:rsidRPr="007E306D">
        <w:rPr>
          <w:rFonts w:ascii="Traditional Arabic" w:hAnsi="Traditional Arabic" w:cs="Traditional Arabic" w:hint="cs"/>
          <w:b/>
          <w:bCs/>
          <w:color w:val="FF0000"/>
          <w:sz w:val="36"/>
          <w:szCs w:val="36"/>
          <w:rtl/>
          <w:lang w:bidi="ar-IQ"/>
        </w:rPr>
        <w:t>َ</w:t>
      </w:r>
      <w:r w:rsidRPr="007E306D">
        <w:rPr>
          <w:rFonts w:ascii="Traditional Arabic" w:hAnsi="Traditional Arabic" w:cs="Traditional Arabic"/>
          <w:b/>
          <w:bCs/>
          <w:color w:val="FF0000"/>
          <w:sz w:val="36"/>
          <w:szCs w:val="36"/>
          <w:rtl/>
          <w:lang w:bidi="ar-IQ"/>
        </w:rPr>
        <w:t>د</w:t>
      </w:r>
      <w:r w:rsidR="007E306D" w:rsidRPr="007E306D">
        <w:rPr>
          <w:rFonts w:ascii="Traditional Arabic" w:hAnsi="Traditional Arabic" w:cs="Traditional Arabic" w:hint="cs"/>
          <w:b/>
          <w:bCs/>
          <w:color w:val="FF0000"/>
          <w:sz w:val="36"/>
          <w:szCs w:val="36"/>
          <w:rtl/>
          <w:lang w:bidi="ar-IQ"/>
        </w:rPr>
        <w:t>ِ</w:t>
      </w:r>
      <w:r w:rsidRPr="007E306D">
        <w:rPr>
          <w:rFonts w:ascii="Traditional Arabic" w:hAnsi="Traditional Arabic" w:cs="Traditional Arabic"/>
          <w:b/>
          <w:bCs/>
          <w:color w:val="FF0000"/>
          <w:sz w:val="36"/>
          <w:szCs w:val="36"/>
          <w:rtl/>
          <w:lang w:bidi="ar-IQ"/>
        </w:rPr>
        <w:t>ه</w:t>
      </w:r>
      <w:r w:rsidR="007E306D" w:rsidRPr="007E306D">
        <w:rPr>
          <w:rFonts w:ascii="Traditional Arabic" w:hAnsi="Traditional Arabic" w:cs="Traditional Arabic" w:hint="cs"/>
          <w:b/>
          <w:bCs/>
          <w:color w:val="FF0000"/>
          <w:sz w:val="36"/>
          <w:szCs w:val="36"/>
          <w:rtl/>
          <w:lang w:bidi="ar-IQ"/>
        </w:rPr>
        <w:t xml:space="preserve">ِ </w:t>
      </w:r>
      <w:r w:rsidR="007E306D" w:rsidRPr="007E306D">
        <w:rPr>
          <w:rFonts w:ascii="Traditional Arabic" w:hAnsi="Traditional Arabic" w:cs="Traditional Arabic" w:hint="cs"/>
          <w:b/>
          <w:bCs/>
          <w:color w:val="FF0000"/>
          <w:rtl/>
          <w:lang w:bidi="ar-IQ"/>
        </w:rPr>
        <w:t>ي</w:t>
      </w:r>
      <w:r w:rsidR="007E306D">
        <w:rPr>
          <w:rFonts w:ascii="Traditional Arabic" w:hAnsi="Traditional Arabic" w:cs="Traditional Arabic"/>
          <w:sz w:val="36"/>
          <w:szCs w:val="36"/>
          <w:rtl/>
          <w:lang w:bidi="ar-IQ"/>
        </w:rPr>
        <w:t>﴾</w:t>
      </w:r>
      <w:r w:rsidR="007E306D">
        <w:rPr>
          <w:rFonts w:ascii="Traditional Arabic" w:hAnsi="Traditional Arabic" w:cs="Traditional Arabic" w:hint="cs"/>
          <w:sz w:val="36"/>
          <w:szCs w:val="36"/>
          <w:rtl/>
          <w:lang w:bidi="ar-IQ"/>
        </w:rPr>
        <w:t xml:space="preserve"> </w:t>
      </w:r>
      <w:r w:rsidR="00E0070D">
        <w:rPr>
          <w:rFonts w:ascii="Traditional Arabic" w:hAnsi="Traditional Arabic" w:cs="Traditional Arabic" w:hint="cs"/>
          <w:sz w:val="36"/>
          <w:szCs w:val="36"/>
          <w:rtl/>
          <w:lang w:bidi="ar-IQ"/>
        </w:rPr>
        <w:t>(</w:t>
      </w:r>
      <w:r w:rsidRPr="00CF158E">
        <w:rPr>
          <w:rFonts w:ascii="Traditional Arabic" w:hAnsi="Traditional Arabic" w:cs="Traditional Arabic"/>
          <w:sz w:val="36"/>
          <w:szCs w:val="36"/>
          <w:rtl/>
          <w:lang w:bidi="ar-IQ"/>
        </w:rPr>
        <w:t>حيث وقع</w:t>
      </w:r>
      <w:r w:rsidR="009716ED">
        <w:rPr>
          <w:rFonts w:ascii="Traditional Arabic" w:hAnsi="Traditional Arabic" w:cs="Traditional Arabic" w:hint="cs"/>
          <w:sz w:val="36"/>
          <w:szCs w:val="36"/>
          <w:rtl/>
          <w:lang w:bidi="ar-IQ"/>
        </w:rPr>
        <w:t>ت</w:t>
      </w:r>
      <w:r w:rsidR="00E0070D">
        <w:rPr>
          <w:rFonts w:ascii="Traditional Arabic" w:hAnsi="Traditional Arabic" w:cs="Traditional Arabic" w:hint="cs"/>
          <w:sz w:val="36"/>
          <w:szCs w:val="36"/>
          <w:rtl/>
          <w:lang w:bidi="ar-IQ"/>
        </w:rPr>
        <w:t>)</w:t>
      </w:r>
      <w:r w:rsidR="007E306D">
        <w:rPr>
          <w:rFonts w:ascii="Traditional Arabic" w:hAnsi="Traditional Arabic" w:cs="Traditional Arabic" w:hint="cs"/>
          <w:sz w:val="36"/>
          <w:szCs w:val="36"/>
          <w:rtl/>
          <w:lang w:bidi="ar-IQ"/>
        </w:rPr>
        <w:t xml:space="preserve">، </w:t>
      </w:r>
      <w:r w:rsidR="004F5E84">
        <w:rPr>
          <w:rFonts w:ascii="Traditional Arabic" w:hAnsi="Traditional Arabic" w:cs="Traditional Arabic" w:hint="cs"/>
          <w:sz w:val="36"/>
          <w:szCs w:val="36"/>
          <w:rtl/>
          <w:lang w:bidi="ar-IQ"/>
        </w:rPr>
        <w:t xml:space="preserve">و </w:t>
      </w:r>
      <w:r w:rsidR="009716ED">
        <w:rPr>
          <w:rFonts w:ascii="Traditional Arabic" w:hAnsi="Traditional Arabic" w:cs="Traditional Arabic"/>
          <w:sz w:val="36"/>
          <w:szCs w:val="36"/>
          <w:rtl/>
          <w:lang w:bidi="ar-IQ"/>
        </w:rPr>
        <w:t>﴿</w:t>
      </w:r>
      <w:r w:rsidR="009716ED">
        <w:rPr>
          <w:rFonts w:ascii="Traditional Arabic" w:hAnsi="Traditional Arabic" w:cs="Traditional Arabic" w:hint="cs"/>
          <w:b/>
          <w:bCs/>
          <w:color w:val="FF0000"/>
          <w:sz w:val="36"/>
          <w:szCs w:val="36"/>
          <w:rtl/>
          <w:lang w:bidi="ar-IQ"/>
        </w:rPr>
        <w:t>يَأْتِهِ</w:t>
      </w:r>
      <w:r w:rsidR="009716ED" w:rsidRPr="007E306D">
        <w:rPr>
          <w:rFonts w:ascii="Traditional Arabic" w:hAnsi="Traditional Arabic" w:cs="Traditional Arabic" w:hint="cs"/>
          <w:b/>
          <w:bCs/>
          <w:color w:val="FF0000"/>
          <w:sz w:val="36"/>
          <w:szCs w:val="36"/>
          <w:rtl/>
          <w:lang w:bidi="ar-IQ"/>
        </w:rPr>
        <w:t xml:space="preserve"> </w:t>
      </w:r>
      <w:r w:rsidR="009716ED" w:rsidRPr="007E306D">
        <w:rPr>
          <w:rFonts w:ascii="Traditional Arabic" w:hAnsi="Traditional Arabic" w:cs="Traditional Arabic" w:hint="cs"/>
          <w:b/>
          <w:bCs/>
          <w:color w:val="FF0000"/>
          <w:rtl/>
          <w:lang w:bidi="ar-IQ"/>
        </w:rPr>
        <w:t>ي</w:t>
      </w:r>
      <w:r w:rsidR="009716ED">
        <w:rPr>
          <w:rFonts w:ascii="Traditional Arabic" w:hAnsi="Traditional Arabic" w:cs="Traditional Arabic"/>
          <w:sz w:val="36"/>
          <w:szCs w:val="36"/>
          <w:rtl/>
          <w:lang w:bidi="ar-IQ"/>
        </w:rPr>
        <w:t>﴾</w:t>
      </w:r>
      <w:r w:rsidR="009716ED">
        <w:rPr>
          <w:rFonts w:ascii="Traditional Arabic" w:hAnsi="Traditional Arabic" w:cs="Traditional Arabic" w:hint="cs"/>
          <w:sz w:val="36"/>
          <w:szCs w:val="36"/>
          <w:rtl/>
          <w:lang w:bidi="ar-IQ"/>
        </w:rPr>
        <w:t xml:space="preserve"> في (طه: 75)</w:t>
      </w:r>
      <w:r w:rsidRPr="00CF158E">
        <w:rPr>
          <w:rFonts w:ascii="Traditional Arabic" w:hAnsi="Traditional Arabic" w:cs="Traditional Arabic"/>
          <w:sz w:val="36"/>
          <w:szCs w:val="36"/>
          <w:rtl/>
          <w:lang w:bidi="ar-IQ"/>
        </w:rPr>
        <w:t>.</w:t>
      </w:r>
      <w:r w:rsidR="001919E8" w:rsidRPr="00CF158E">
        <w:rPr>
          <w:rFonts w:ascii="Traditional Arabic" w:hAnsi="Traditional Arabic" w:cs="Traditional Arabic" w:hint="cs"/>
          <w:sz w:val="36"/>
          <w:szCs w:val="36"/>
          <w:rtl/>
          <w:lang w:bidi="ar-IQ"/>
        </w:rPr>
        <w:t xml:space="preserve"> </w:t>
      </w:r>
    </w:p>
    <w:p w:rsidR="009C7A53" w:rsidRDefault="009C7A53" w:rsidP="001509B0">
      <w:pPr>
        <w:pStyle w:val="a3"/>
        <w:jc w:val="both"/>
        <w:rPr>
          <w:rFonts w:ascii="Traditional Arabic" w:hAnsi="Traditional Arabic" w:cs="Traditional Arabic"/>
          <w:b/>
          <w:bCs/>
          <w:sz w:val="36"/>
          <w:szCs w:val="36"/>
          <w:rtl/>
          <w:lang w:bidi="ar-IQ"/>
        </w:rPr>
      </w:pPr>
      <w:r w:rsidRPr="00611848">
        <w:rPr>
          <w:rFonts w:ascii="Traditional Arabic" w:hAnsi="Traditional Arabic" w:cs="Traditional Arabic" w:hint="cs"/>
          <w:b/>
          <w:bCs/>
          <w:color w:val="FF0000"/>
          <w:sz w:val="36"/>
          <w:szCs w:val="36"/>
          <w:u w:val="single"/>
          <w:rtl/>
          <w:lang w:bidi="ar-IQ"/>
        </w:rPr>
        <w:t>الثالث عشر</w:t>
      </w:r>
      <w:r w:rsidRPr="009C7A53">
        <w:rPr>
          <w:rFonts w:ascii="Traditional Arabic" w:hAnsi="Traditional Arabic" w:cs="Traditional Arabic" w:hint="cs"/>
          <w:b/>
          <w:bCs/>
          <w:sz w:val="36"/>
          <w:szCs w:val="36"/>
          <w:rtl/>
          <w:lang w:bidi="ar-IQ"/>
        </w:rPr>
        <w:t xml:space="preserve">: </w:t>
      </w:r>
      <w:r w:rsidRPr="009C7A53">
        <w:rPr>
          <w:rFonts w:ascii="Traditional Arabic" w:hAnsi="Traditional Arabic" w:cs="Traditional Arabic" w:hint="cs"/>
          <w:b/>
          <w:bCs/>
          <w:sz w:val="36"/>
          <w:szCs w:val="36"/>
          <w:u w:val="single"/>
          <w:rtl/>
          <w:lang w:bidi="ar-IQ"/>
        </w:rPr>
        <w:t>مذهبه في هاء السكت</w:t>
      </w:r>
      <w:r w:rsidRPr="009C7A53">
        <w:rPr>
          <w:rFonts w:ascii="Traditional Arabic" w:hAnsi="Traditional Arabic" w:cs="Traditional Arabic" w:hint="cs"/>
          <w:b/>
          <w:bCs/>
          <w:sz w:val="36"/>
          <w:szCs w:val="36"/>
          <w:rtl/>
          <w:lang w:bidi="ar-IQ"/>
        </w:rPr>
        <w:t>:</w:t>
      </w:r>
      <w:r w:rsidR="00280E54">
        <w:rPr>
          <w:rFonts w:ascii="Traditional Arabic" w:hAnsi="Traditional Arabic" w:cs="Traditional Arabic" w:hint="cs"/>
          <w:b/>
          <w:bCs/>
          <w:sz w:val="36"/>
          <w:szCs w:val="36"/>
          <w:rtl/>
          <w:lang w:bidi="ar-IQ"/>
        </w:rPr>
        <w:t xml:space="preserve"> </w:t>
      </w:r>
    </w:p>
    <w:p w:rsidR="001C3B00" w:rsidRPr="001C3B00" w:rsidRDefault="001C3B00" w:rsidP="009D6589">
      <w:pPr>
        <w:pStyle w:val="a3"/>
        <w:numPr>
          <w:ilvl w:val="0"/>
          <w:numId w:val="15"/>
        </w:numPr>
        <w:jc w:val="both"/>
        <w:rPr>
          <w:rFonts w:ascii="Traditional Arabic" w:hAnsi="Traditional Arabic" w:cs="Traditional Arabic"/>
          <w:sz w:val="36"/>
          <w:szCs w:val="36"/>
          <w:rtl/>
          <w:lang w:bidi="ar-IQ"/>
        </w:rPr>
      </w:pPr>
      <w:r w:rsidRPr="001C3B00">
        <w:rPr>
          <w:rFonts w:ascii="Traditional Arabic" w:hAnsi="Traditional Arabic" w:cs="Traditional Arabic" w:hint="cs"/>
          <w:sz w:val="36"/>
          <w:szCs w:val="36"/>
          <w:rtl/>
          <w:lang w:bidi="ar-IQ"/>
        </w:rPr>
        <w:t xml:space="preserve">له من </w:t>
      </w:r>
      <w:r w:rsidR="009D6589">
        <w:rPr>
          <w:rFonts w:ascii="Traditional Arabic" w:hAnsi="Traditional Arabic" w:cs="Traditional Arabic" w:hint="cs"/>
          <w:sz w:val="36"/>
          <w:szCs w:val="36"/>
          <w:rtl/>
          <w:lang w:bidi="ar-IQ"/>
        </w:rPr>
        <w:t>(</w:t>
      </w:r>
      <w:r w:rsidRPr="002246C1">
        <w:rPr>
          <w:rFonts w:ascii="Traditional Arabic" w:hAnsi="Traditional Arabic" w:cs="Traditional Arabic" w:hint="cs"/>
          <w:b/>
          <w:bCs/>
          <w:sz w:val="36"/>
          <w:szCs w:val="36"/>
          <w:rtl/>
          <w:lang w:bidi="ar-IQ"/>
        </w:rPr>
        <w:t>الرو</w:t>
      </w:r>
      <w:r w:rsidR="009D6589">
        <w:rPr>
          <w:rFonts w:ascii="Traditional Arabic" w:hAnsi="Traditional Arabic" w:cs="Traditional Arabic" w:hint="cs"/>
          <w:b/>
          <w:bCs/>
          <w:sz w:val="36"/>
          <w:szCs w:val="36"/>
          <w:rtl/>
          <w:lang w:bidi="ar-IQ"/>
        </w:rPr>
        <w:t>ا</w:t>
      </w:r>
      <w:r w:rsidRPr="002246C1">
        <w:rPr>
          <w:rFonts w:ascii="Traditional Arabic" w:hAnsi="Traditional Arabic" w:cs="Traditional Arabic" w:hint="cs"/>
          <w:b/>
          <w:bCs/>
          <w:sz w:val="36"/>
          <w:szCs w:val="36"/>
          <w:rtl/>
          <w:lang w:bidi="ar-IQ"/>
        </w:rPr>
        <w:t>ي</w:t>
      </w:r>
      <w:r w:rsidR="009D6589">
        <w:rPr>
          <w:rFonts w:ascii="Traditional Arabic" w:hAnsi="Traditional Arabic" w:cs="Traditional Arabic" w:hint="cs"/>
          <w:b/>
          <w:bCs/>
          <w:sz w:val="36"/>
          <w:szCs w:val="36"/>
          <w:rtl/>
          <w:lang w:bidi="ar-IQ"/>
        </w:rPr>
        <w:t>ت</w:t>
      </w:r>
      <w:r w:rsidRPr="002246C1">
        <w:rPr>
          <w:rFonts w:ascii="Traditional Arabic" w:hAnsi="Traditional Arabic" w:cs="Traditional Arabic" w:hint="cs"/>
          <w:b/>
          <w:bCs/>
          <w:sz w:val="36"/>
          <w:szCs w:val="36"/>
          <w:rtl/>
          <w:lang w:bidi="ar-IQ"/>
        </w:rPr>
        <w:t>ين</w:t>
      </w:r>
      <w:r w:rsidR="009D6589">
        <w:rPr>
          <w:rFonts w:ascii="Traditional Arabic" w:hAnsi="Traditional Arabic" w:cs="Traditional Arabic" w:hint="cs"/>
          <w:b/>
          <w:bCs/>
          <w:sz w:val="36"/>
          <w:szCs w:val="36"/>
          <w:rtl/>
          <w:lang w:bidi="ar-IQ"/>
        </w:rPr>
        <w:t>)</w:t>
      </w:r>
      <w:r w:rsidR="002246C1">
        <w:rPr>
          <w:rFonts w:ascii="Traditional Arabic" w:hAnsi="Traditional Arabic" w:cs="Traditional Arabic" w:hint="cs"/>
          <w:sz w:val="36"/>
          <w:szCs w:val="36"/>
          <w:rtl/>
          <w:lang w:bidi="ar-IQ"/>
        </w:rPr>
        <w:t xml:space="preserve"> </w:t>
      </w:r>
      <w:r w:rsidRPr="001C3B00">
        <w:rPr>
          <w:rFonts w:ascii="Traditional Arabic" w:hAnsi="Traditional Arabic" w:cs="Traditional Arabic" w:hint="cs"/>
          <w:sz w:val="36"/>
          <w:szCs w:val="36"/>
          <w:rtl/>
          <w:lang w:bidi="ar-IQ"/>
        </w:rPr>
        <w:t>ما يأتي:</w:t>
      </w:r>
    </w:p>
    <w:p w:rsidR="00890F42" w:rsidRDefault="009D6589" w:rsidP="00831630">
      <w:pPr>
        <w:pStyle w:val="a3"/>
        <w:numPr>
          <w:ilvl w:val="0"/>
          <w:numId w:val="22"/>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الو</w:t>
      </w:r>
      <w:r w:rsidR="00890F42" w:rsidRPr="009C7A53">
        <w:rPr>
          <w:rFonts w:ascii="Traditional Arabic" w:hAnsi="Traditional Arabic" w:cs="Traditional Arabic"/>
          <w:sz w:val="36"/>
          <w:szCs w:val="36"/>
          <w:rtl/>
          <w:lang w:bidi="ar-IQ"/>
        </w:rPr>
        <w:t>قف على</w:t>
      </w:r>
      <w:r w:rsidR="00933AF4">
        <w:rPr>
          <w:rFonts w:ascii="Traditional Arabic" w:hAnsi="Traditional Arabic" w:cs="Traditional Arabic" w:hint="cs"/>
          <w:sz w:val="36"/>
          <w:szCs w:val="36"/>
          <w:rtl/>
          <w:lang w:bidi="ar-IQ"/>
        </w:rPr>
        <w:t xml:space="preserve"> ضمير الغائب بهاء السكت</w:t>
      </w:r>
      <w:r w:rsidR="00890F42" w:rsidRPr="009C7A53">
        <w:rPr>
          <w:rFonts w:ascii="Traditional Arabic" w:hAnsi="Traditional Arabic" w:cs="Traditional Arabic"/>
          <w:sz w:val="36"/>
          <w:szCs w:val="36"/>
          <w:rtl/>
          <w:lang w:bidi="ar-IQ"/>
        </w:rPr>
        <w:t xml:space="preserve"> </w:t>
      </w:r>
      <w:r w:rsidR="009C7A53">
        <w:rPr>
          <w:rFonts w:ascii="Traditional Arabic" w:hAnsi="Traditional Arabic" w:cs="Traditional Arabic" w:hint="cs"/>
          <w:sz w:val="36"/>
          <w:szCs w:val="36"/>
          <w:rtl/>
          <w:lang w:bidi="ar-IQ"/>
        </w:rPr>
        <w:t>(</w:t>
      </w:r>
      <w:r w:rsidR="00890F42" w:rsidRPr="009C7A53">
        <w:rPr>
          <w:rFonts w:ascii="Traditional Arabic" w:hAnsi="Traditional Arabic" w:cs="Traditional Arabic"/>
          <w:b/>
          <w:bCs/>
          <w:sz w:val="36"/>
          <w:szCs w:val="36"/>
          <w:rtl/>
          <w:lang w:bidi="ar-IQ"/>
        </w:rPr>
        <w:t>و</w:t>
      </w:r>
      <w:r w:rsidR="009C7A53" w:rsidRPr="009C7A53">
        <w:rPr>
          <w:rFonts w:ascii="Traditional Arabic" w:hAnsi="Traditional Arabic" w:cs="Traditional Arabic" w:hint="cs"/>
          <w:b/>
          <w:bCs/>
          <w:sz w:val="36"/>
          <w:szCs w:val="36"/>
          <w:rtl/>
          <w:lang w:bidi="ar-IQ"/>
        </w:rPr>
        <w:t>َ</w:t>
      </w:r>
      <w:r w:rsidR="00890F42" w:rsidRPr="009C7A53">
        <w:rPr>
          <w:rFonts w:ascii="Traditional Arabic" w:hAnsi="Traditional Arabic" w:cs="Traditional Arabic"/>
          <w:b/>
          <w:bCs/>
          <w:sz w:val="36"/>
          <w:szCs w:val="36"/>
          <w:rtl/>
          <w:lang w:bidi="ar-IQ"/>
        </w:rPr>
        <w:t>ه</w:t>
      </w:r>
      <w:r w:rsidR="009C7A53" w:rsidRPr="009C7A53">
        <w:rPr>
          <w:rFonts w:ascii="Traditional Arabic" w:hAnsi="Traditional Arabic" w:cs="Traditional Arabic" w:hint="cs"/>
          <w:b/>
          <w:bCs/>
          <w:sz w:val="36"/>
          <w:szCs w:val="36"/>
          <w:rtl/>
          <w:lang w:bidi="ar-IQ"/>
        </w:rPr>
        <w:t>ُ</w:t>
      </w:r>
      <w:r w:rsidR="00890F42" w:rsidRPr="009C7A53">
        <w:rPr>
          <w:rFonts w:ascii="Traditional Arabic" w:hAnsi="Traditional Arabic" w:cs="Traditional Arabic"/>
          <w:b/>
          <w:bCs/>
          <w:sz w:val="36"/>
          <w:szCs w:val="36"/>
          <w:rtl/>
          <w:lang w:bidi="ar-IQ"/>
        </w:rPr>
        <w:t>و</w:t>
      </w:r>
      <w:r w:rsidR="009C7A53" w:rsidRPr="009C7A53">
        <w:rPr>
          <w:rFonts w:ascii="Traditional Arabic" w:hAnsi="Traditional Arabic" w:cs="Traditional Arabic" w:hint="cs"/>
          <w:b/>
          <w:bCs/>
          <w:sz w:val="36"/>
          <w:szCs w:val="36"/>
          <w:rtl/>
          <w:lang w:bidi="ar-IQ"/>
        </w:rPr>
        <w:t>َ</w:t>
      </w:r>
      <w:r w:rsidR="009C7A53">
        <w:rPr>
          <w:rFonts w:ascii="Traditional Arabic" w:hAnsi="Traditional Arabic" w:cs="Traditional Arabic" w:hint="cs"/>
          <w:sz w:val="36"/>
          <w:szCs w:val="36"/>
          <w:rtl/>
          <w:lang w:bidi="ar-IQ"/>
        </w:rPr>
        <w:t>)</w:t>
      </w:r>
      <w:r w:rsidR="00890F42" w:rsidRPr="009C7A53">
        <w:rPr>
          <w:rFonts w:ascii="Traditional Arabic" w:hAnsi="Traditional Arabic" w:cs="Traditional Arabic"/>
          <w:sz w:val="36"/>
          <w:szCs w:val="36"/>
          <w:rtl/>
          <w:lang w:bidi="ar-IQ"/>
        </w:rPr>
        <w:t xml:space="preserve"> </w:t>
      </w:r>
      <w:r w:rsidR="00933AF4">
        <w:rPr>
          <w:rFonts w:ascii="Traditional Arabic" w:hAnsi="Traditional Arabic" w:cs="Traditional Arabic" w:hint="cs"/>
          <w:sz w:val="36"/>
          <w:szCs w:val="36"/>
          <w:rtl/>
          <w:lang w:bidi="ar-IQ"/>
        </w:rPr>
        <w:t>(</w:t>
      </w:r>
      <w:r w:rsidR="00933AF4" w:rsidRPr="00933AF4">
        <w:rPr>
          <w:rFonts w:ascii="Traditional Arabic" w:hAnsi="Traditional Arabic" w:cs="Traditional Arabic" w:hint="cs"/>
          <w:b/>
          <w:bCs/>
          <w:sz w:val="36"/>
          <w:szCs w:val="36"/>
          <w:rtl/>
          <w:lang w:bidi="ar-IQ"/>
        </w:rPr>
        <w:t>فَهُوَ</w:t>
      </w:r>
      <w:r w:rsidR="00933AF4">
        <w:rPr>
          <w:rFonts w:ascii="Traditional Arabic" w:hAnsi="Traditional Arabic" w:cs="Traditional Arabic" w:hint="cs"/>
          <w:sz w:val="36"/>
          <w:szCs w:val="36"/>
          <w:rtl/>
          <w:lang w:bidi="ar-IQ"/>
        </w:rPr>
        <w:t>) (</w:t>
      </w:r>
      <w:r w:rsidR="00933AF4" w:rsidRPr="00933AF4">
        <w:rPr>
          <w:rFonts w:ascii="Traditional Arabic" w:hAnsi="Traditional Arabic" w:cs="Traditional Arabic" w:hint="cs"/>
          <w:b/>
          <w:bCs/>
          <w:sz w:val="36"/>
          <w:szCs w:val="36"/>
          <w:rtl/>
          <w:lang w:bidi="ar-IQ"/>
        </w:rPr>
        <w:t>لَهُوَ</w:t>
      </w:r>
      <w:r w:rsidR="00933AF4">
        <w:rPr>
          <w:rFonts w:ascii="Traditional Arabic" w:hAnsi="Traditional Arabic" w:cs="Traditional Arabic" w:hint="cs"/>
          <w:sz w:val="36"/>
          <w:szCs w:val="36"/>
          <w:rtl/>
          <w:lang w:bidi="ar-IQ"/>
        </w:rPr>
        <w:t xml:space="preserve">) </w:t>
      </w:r>
      <w:r w:rsidR="009C7A53">
        <w:rPr>
          <w:rFonts w:ascii="Traditional Arabic" w:hAnsi="Traditional Arabic" w:cs="Traditional Arabic" w:hint="cs"/>
          <w:sz w:val="36"/>
          <w:szCs w:val="36"/>
          <w:rtl/>
          <w:lang w:bidi="ar-IQ"/>
        </w:rPr>
        <w:t>(</w:t>
      </w:r>
      <w:r w:rsidR="00890F42" w:rsidRPr="009C7A53">
        <w:rPr>
          <w:rFonts w:ascii="Traditional Arabic" w:hAnsi="Traditional Arabic" w:cs="Traditional Arabic"/>
          <w:b/>
          <w:bCs/>
          <w:sz w:val="36"/>
          <w:szCs w:val="36"/>
          <w:rtl/>
          <w:lang w:bidi="ar-IQ"/>
        </w:rPr>
        <w:t>و</w:t>
      </w:r>
      <w:r w:rsidR="009C7A53" w:rsidRPr="009C7A53">
        <w:rPr>
          <w:rFonts w:ascii="Traditional Arabic" w:hAnsi="Traditional Arabic" w:cs="Traditional Arabic" w:hint="cs"/>
          <w:b/>
          <w:bCs/>
          <w:sz w:val="36"/>
          <w:szCs w:val="36"/>
          <w:rtl/>
          <w:lang w:bidi="ar-IQ"/>
        </w:rPr>
        <w:t>َ</w:t>
      </w:r>
      <w:r w:rsidR="00890F42" w:rsidRPr="009C7A53">
        <w:rPr>
          <w:rFonts w:ascii="Traditional Arabic" w:hAnsi="Traditional Arabic" w:cs="Traditional Arabic"/>
          <w:b/>
          <w:bCs/>
          <w:sz w:val="36"/>
          <w:szCs w:val="36"/>
          <w:rtl/>
          <w:lang w:bidi="ar-IQ"/>
        </w:rPr>
        <w:t>ه</w:t>
      </w:r>
      <w:r w:rsidR="009C7A53" w:rsidRPr="009C7A53">
        <w:rPr>
          <w:rFonts w:ascii="Traditional Arabic" w:hAnsi="Traditional Arabic" w:cs="Traditional Arabic" w:hint="cs"/>
          <w:b/>
          <w:bCs/>
          <w:sz w:val="36"/>
          <w:szCs w:val="36"/>
          <w:rtl/>
          <w:lang w:bidi="ar-IQ"/>
        </w:rPr>
        <w:t>ِ</w:t>
      </w:r>
      <w:r w:rsidR="00890F42" w:rsidRPr="009C7A53">
        <w:rPr>
          <w:rFonts w:ascii="Traditional Arabic" w:hAnsi="Traditional Arabic" w:cs="Traditional Arabic"/>
          <w:b/>
          <w:bCs/>
          <w:sz w:val="36"/>
          <w:szCs w:val="36"/>
          <w:rtl/>
          <w:lang w:bidi="ar-IQ"/>
        </w:rPr>
        <w:t>ي</w:t>
      </w:r>
      <w:r w:rsidR="009C7A53" w:rsidRPr="009C7A53">
        <w:rPr>
          <w:rFonts w:ascii="Traditional Arabic" w:hAnsi="Traditional Arabic" w:cs="Traditional Arabic" w:hint="cs"/>
          <w:b/>
          <w:bCs/>
          <w:sz w:val="36"/>
          <w:szCs w:val="36"/>
          <w:rtl/>
          <w:lang w:bidi="ar-IQ"/>
        </w:rPr>
        <w:t>َ</w:t>
      </w:r>
      <w:r w:rsidR="009C7A53">
        <w:rPr>
          <w:rFonts w:ascii="Traditional Arabic" w:hAnsi="Traditional Arabic" w:cs="Traditional Arabic" w:hint="cs"/>
          <w:sz w:val="36"/>
          <w:szCs w:val="36"/>
          <w:rtl/>
          <w:lang w:bidi="ar-IQ"/>
        </w:rPr>
        <w:t>)</w:t>
      </w:r>
      <w:r w:rsidR="00933AF4">
        <w:rPr>
          <w:rFonts w:ascii="Traditional Arabic" w:hAnsi="Traditional Arabic" w:cs="Traditional Arabic" w:hint="cs"/>
          <w:sz w:val="36"/>
          <w:szCs w:val="36"/>
          <w:rtl/>
          <w:lang w:bidi="ar-IQ"/>
        </w:rPr>
        <w:t xml:space="preserve"> (</w:t>
      </w:r>
      <w:r w:rsidR="00933AF4" w:rsidRPr="00933AF4">
        <w:rPr>
          <w:rFonts w:ascii="Traditional Arabic" w:hAnsi="Traditional Arabic" w:cs="Traditional Arabic" w:hint="cs"/>
          <w:b/>
          <w:bCs/>
          <w:sz w:val="36"/>
          <w:szCs w:val="36"/>
          <w:rtl/>
          <w:lang w:bidi="ar-IQ"/>
        </w:rPr>
        <w:t>فَهِيَ</w:t>
      </w:r>
      <w:r w:rsidR="00933AF4">
        <w:rPr>
          <w:rFonts w:ascii="Traditional Arabic" w:hAnsi="Traditional Arabic" w:cs="Traditional Arabic" w:hint="cs"/>
          <w:sz w:val="36"/>
          <w:szCs w:val="36"/>
          <w:rtl/>
          <w:lang w:bidi="ar-IQ"/>
        </w:rPr>
        <w:t>) (</w:t>
      </w:r>
      <w:r w:rsidR="00933AF4" w:rsidRPr="00933AF4">
        <w:rPr>
          <w:rFonts w:ascii="Traditional Arabic" w:hAnsi="Traditional Arabic" w:cs="Traditional Arabic" w:hint="cs"/>
          <w:b/>
          <w:bCs/>
          <w:sz w:val="36"/>
          <w:szCs w:val="36"/>
          <w:rtl/>
          <w:lang w:bidi="ar-IQ"/>
        </w:rPr>
        <w:t>لَهِيَ</w:t>
      </w:r>
      <w:r w:rsidR="00933AF4">
        <w:rPr>
          <w:rFonts w:ascii="Traditional Arabic" w:hAnsi="Traditional Arabic" w:cs="Traditional Arabic" w:hint="cs"/>
          <w:sz w:val="36"/>
          <w:szCs w:val="36"/>
          <w:rtl/>
          <w:lang w:bidi="ar-IQ"/>
        </w:rPr>
        <w:t>).</w:t>
      </w:r>
      <w:r w:rsidR="00890F42" w:rsidRPr="009C7A53">
        <w:rPr>
          <w:rFonts w:ascii="Traditional Arabic" w:hAnsi="Traditional Arabic" w:cs="Traditional Arabic"/>
          <w:sz w:val="36"/>
          <w:szCs w:val="36"/>
          <w:rtl/>
          <w:lang w:bidi="ar-IQ"/>
        </w:rPr>
        <w:t xml:space="preserve"> </w:t>
      </w:r>
    </w:p>
    <w:p w:rsidR="00933AF4" w:rsidRDefault="009D6589" w:rsidP="00831630">
      <w:pPr>
        <w:pStyle w:val="a3"/>
        <w:numPr>
          <w:ilvl w:val="0"/>
          <w:numId w:val="22"/>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والو</w:t>
      </w:r>
      <w:r w:rsidR="00933AF4">
        <w:rPr>
          <w:rFonts w:ascii="Traditional Arabic" w:hAnsi="Traditional Arabic" w:cs="Traditional Arabic" w:hint="cs"/>
          <w:sz w:val="36"/>
          <w:szCs w:val="36"/>
          <w:rtl/>
          <w:lang w:bidi="ar-IQ"/>
        </w:rPr>
        <w:t>قف على (</w:t>
      </w:r>
      <w:r w:rsidR="00933AF4" w:rsidRPr="002246C1">
        <w:rPr>
          <w:rFonts w:ascii="Traditional Arabic" w:hAnsi="Traditional Arabic" w:cs="Traditional Arabic" w:hint="cs"/>
          <w:b/>
          <w:bCs/>
          <w:sz w:val="36"/>
          <w:szCs w:val="36"/>
          <w:rtl/>
          <w:lang w:bidi="ar-IQ"/>
        </w:rPr>
        <w:t>ما</w:t>
      </w:r>
      <w:r w:rsidR="00933AF4">
        <w:rPr>
          <w:rFonts w:ascii="Traditional Arabic" w:hAnsi="Traditional Arabic" w:cs="Traditional Arabic" w:hint="cs"/>
          <w:sz w:val="36"/>
          <w:szCs w:val="36"/>
          <w:rtl/>
          <w:lang w:bidi="ar-IQ"/>
        </w:rPr>
        <w:t>) الاستفهامية المحذوفة الألف بهاء السكت (</w:t>
      </w:r>
      <w:r w:rsidR="00933AF4" w:rsidRPr="009C7A53">
        <w:rPr>
          <w:rFonts w:ascii="Traditional Arabic" w:hAnsi="Traditional Arabic" w:cs="Traditional Arabic"/>
          <w:b/>
          <w:bCs/>
          <w:sz w:val="36"/>
          <w:szCs w:val="36"/>
          <w:rtl/>
          <w:lang w:bidi="ar-IQ"/>
        </w:rPr>
        <w:t>فيم</w:t>
      </w:r>
      <w:r w:rsidR="00933AF4">
        <w:rPr>
          <w:rFonts w:ascii="Traditional Arabic" w:hAnsi="Traditional Arabic" w:cs="Traditional Arabic" w:hint="cs"/>
          <w:sz w:val="36"/>
          <w:szCs w:val="36"/>
          <w:rtl/>
          <w:lang w:bidi="ar-IQ"/>
        </w:rPr>
        <w:t>)</w:t>
      </w:r>
      <w:r w:rsidR="00933AF4" w:rsidRPr="009C7A53">
        <w:rPr>
          <w:rFonts w:ascii="Traditional Arabic" w:hAnsi="Traditional Arabic" w:cs="Traditional Arabic"/>
          <w:sz w:val="36"/>
          <w:szCs w:val="36"/>
          <w:rtl/>
          <w:lang w:bidi="ar-IQ"/>
        </w:rPr>
        <w:t xml:space="preserve"> </w:t>
      </w:r>
      <w:r w:rsidR="00933AF4">
        <w:rPr>
          <w:rFonts w:ascii="Traditional Arabic" w:hAnsi="Traditional Arabic" w:cs="Traditional Arabic" w:hint="cs"/>
          <w:sz w:val="36"/>
          <w:szCs w:val="36"/>
          <w:rtl/>
          <w:lang w:bidi="ar-IQ"/>
        </w:rPr>
        <w:t>(</w:t>
      </w:r>
      <w:r w:rsidR="00933AF4" w:rsidRPr="009C7A53">
        <w:rPr>
          <w:rFonts w:ascii="Traditional Arabic" w:hAnsi="Traditional Arabic" w:cs="Traditional Arabic"/>
          <w:b/>
          <w:bCs/>
          <w:sz w:val="36"/>
          <w:szCs w:val="36"/>
          <w:rtl/>
          <w:lang w:bidi="ar-IQ"/>
        </w:rPr>
        <w:t>عم</w:t>
      </w:r>
      <w:r w:rsidR="00933AF4" w:rsidRPr="009C7A53">
        <w:rPr>
          <w:rFonts w:ascii="Traditional Arabic" w:hAnsi="Traditional Arabic" w:cs="Traditional Arabic" w:hint="cs"/>
          <w:b/>
          <w:bCs/>
          <w:sz w:val="36"/>
          <w:szCs w:val="36"/>
          <w:rtl/>
          <w:lang w:bidi="ar-IQ"/>
        </w:rPr>
        <w:t>َّ</w:t>
      </w:r>
      <w:r w:rsidR="00933AF4">
        <w:rPr>
          <w:rFonts w:ascii="Traditional Arabic" w:hAnsi="Traditional Arabic" w:cs="Traditional Arabic" w:hint="cs"/>
          <w:sz w:val="36"/>
          <w:szCs w:val="36"/>
          <w:rtl/>
          <w:lang w:bidi="ar-IQ"/>
        </w:rPr>
        <w:t>)</w:t>
      </w:r>
      <w:r w:rsidR="00933AF4" w:rsidRPr="009C7A53">
        <w:rPr>
          <w:rFonts w:ascii="Traditional Arabic" w:hAnsi="Traditional Arabic" w:cs="Traditional Arabic"/>
          <w:sz w:val="36"/>
          <w:szCs w:val="36"/>
          <w:rtl/>
          <w:lang w:bidi="ar-IQ"/>
        </w:rPr>
        <w:t xml:space="preserve"> </w:t>
      </w:r>
      <w:r w:rsidR="00933AF4">
        <w:rPr>
          <w:rFonts w:ascii="Traditional Arabic" w:hAnsi="Traditional Arabic" w:cs="Traditional Arabic" w:hint="cs"/>
          <w:sz w:val="36"/>
          <w:szCs w:val="36"/>
          <w:rtl/>
          <w:lang w:bidi="ar-IQ"/>
        </w:rPr>
        <w:t>(</w:t>
      </w:r>
      <w:r w:rsidR="00933AF4" w:rsidRPr="009C7A53">
        <w:rPr>
          <w:rFonts w:ascii="Traditional Arabic" w:hAnsi="Traditional Arabic" w:cs="Traditional Arabic"/>
          <w:b/>
          <w:bCs/>
          <w:sz w:val="36"/>
          <w:szCs w:val="36"/>
          <w:rtl/>
          <w:lang w:bidi="ar-IQ"/>
        </w:rPr>
        <w:t>مم</w:t>
      </w:r>
      <w:r w:rsidR="00933AF4" w:rsidRPr="009C7A53">
        <w:rPr>
          <w:rFonts w:ascii="Traditional Arabic" w:hAnsi="Traditional Arabic" w:cs="Traditional Arabic" w:hint="cs"/>
          <w:b/>
          <w:bCs/>
          <w:sz w:val="36"/>
          <w:szCs w:val="36"/>
          <w:rtl/>
          <w:lang w:bidi="ar-IQ"/>
        </w:rPr>
        <w:t>َّ</w:t>
      </w:r>
      <w:r w:rsidR="00933AF4">
        <w:rPr>
          <w:rFonts w:ascii="Traditional Arabic" w:hAnsi="Traditional Arabic" w:cs="Traditional Arabic" w:hint="cs"/>
          <w:sz w:val="36"/>
          <w:szCs w:val="36"/>
          <w:rtl/>
          <w:lang w:bidi="ar-IQ"/>
        </w:rPr>
        <w:t>)</w:t>
      </w:r>
      <w:r w:rsidR="00933AF4" w:rsidRPr="009C7A53">
        <w:rPr>
          <w:rFonts w:ascii="Traditional Arabic" w:hAnsi="Traditional Arabic" w:cs="Traditional Arabic"/>
          <w:sz w:val="36"/>
          <w:szCs w:val="36"/>
          <w:rtl/>
          <w:lang w:bidi="ar-IQ"/>
        </w:rPr>
        <w:t xml:space="preserve"> </w:t>
      </w:r>
      <w:r w:rsidR="00933AF4">
        <w:rPr>
          <w:rFonts w:ascii="Traditional Arabic" w:hAnsi="Traditional Arabic" w:cs="Traditional Arabic" w:hint="cs"/>
          <w:sz w:val="36"/>
          <w:szCs w:val="36"/>
          <w:rtl/>
          <w:lang w:bidi="ar-IQ"/>
        </w:rPr>
        <w:t>(</w:t>
      </w:r>
      <w:r w:rsidR="00933AF4" w:rsidRPr="009C7A53">
        <w:rPr>
          <w:rFonts w:ascii="Traditional Arabic" w:hAnsi="Traditional Arabic" w:cs="Traditional Arabic"/>
          <w:b/>
          <w:bCs/>
          <w:sz w:val="36"/>
          <w:szCs w:val="36"/>
          <w:rtl/>
          <w:lang w:bidi="ar-IQ"/>
        </w:rPr>
        <w:t>ل</w:t>
      </w:r>
      <w:r w:rsidR="00933AF4" w:rsidRPr="009C7A53">
        <w:rPr>
          <w:rFonts w:ascii="Traditional Arabic" w:hAnsi="Traditional Arabic" w:cs="Traditional Arabic" w:hint="cs"/>
          <w:b/>
          <w:bCs/>
          <w:sz w:val="36"/>
          <w:szCs w:val="36"/>
          <w:rtl/>
          <w:lang w:bidi="ar-IQ"/>
        </w:rPr>
        <w:t>ِ</w:t>
      </w:r>
      <w:r w:rsidR="00933AF4" w:rsidRPr="009C7A53">
        <w:rPr>
          <w:rFonts w:ascii="Traditional Arabic" w:hAnsi="Traditional Arabic" w:cs="Traditional Arabic"/>
          <w:b/>
          <w:bCs/>
          <w:sz w:val="36"/>
          <w:szCs w:val="36"/>
          <w:rtl/>
          <w:lang w:bidi="ar-IQ"/>
        </w:rPr>
        <w:t>م</w:t>
      </w:r>
      <w:r w:rsidR="00933AF4" w:rsidRPr="009C7A53">
        <w:rPr>
          <w:rFonts w:ascii="Traditional Arabic" w:hAnsi="Traditional Arabic" w:cs="Traditional Arabic" w:hint="cs"/>
          <w:b/>
          <w:bCs/>
          <w:sz w:val="36"/>
          <w:szCs w:val="36"/>
          <w:rtl/>
          <w:lang w:bidi="ar-IQ"/>
        </w:rPr>
        <w:t>َ</w:t>
      </w:r>
      <w:r w:rsidR="00933AF4">
        <w:rPr>
          <w:rFonts w:ascii="Traditional Arabic" w:hAnsi="Traditional Arabic" w:cs="Traditional Arabic" w:hint="cs"/>
          <w:sz w:val="36"/>
          <w:szCs w:val="36"/>
          <w:rtl/>
          <w:lang w:bidi="ar-IQ"/>
        </w:rPr>
        <w:t>)</w:t>
      </w:r>
      <w:r w:rsidR="00933AF4" w:rsidRPr="009C7A53">
        <w:rPr>
          <w:rFonts w:ascii="Traditional Arabic" w:hAnsi="Traditional Arabic" w:cs="Traditional Arabic"/>
          <w:sz w:val="36"/>
          <w:szCs w:val="36"/>
          <w:rtl/>
          <w:lang w:bidi="ar-IQ"/>
        </w:rPr>
        <w:t xml:space="preserve"> </w:t>
      </w:r>
      <w:r w:rsidR="00933AF4">
        <w:rPr>
          <w:rFonts w:ascii="Traditional Arabic" w:hAnsi="Traditional Arabic" w:cs="Traditional Arabic" w:hint="cs"/>
          <w:sz w:val="36"/>
          <w:szCs w:val="36"/>
          <w:rtl/>
          <w:lang w:bidi="ar-IQ"/>
        </w:rPr>
        <w:t>(</w:t>
      </w:r>
      <w:r w:rsidR="00933AF4" w:rsidRPr="009C7A53">
        <w:rPr>
          <w:rFonts w:ascii="Traditional Arabic" w:hAnsi="Traditional Arabic" w:cs="Traditional Arabic"/>
          <w:b/>
          <w:bCs/>
          <w:sz w:val="36"/>
          <w:szCs w:val="36"/>
          <w:rtl/>
          <w:lang w:bidi="ar-IQ"/>
        </w:rPr>
        <w:t>ب</w:t>
      </w:r>
      <w:r w:rsidR="00933AF4" w:rsidRPr="009C7A53">
        <w:rPr>
          <w:rFonts w:ascii="Traditional Arabic" w:hAnsi="Traditional Arabic" w:cs="Traditional Arabic" w:hint="cs"/>
          <w:b/>
          <w:bCs/>
          <w:sz w:val="36"/>
          <w:szCs w:val="36"/>
          <w:rtl/>
          <w:lang w:bidi="ar-IQ"/>
        </w:rPr>
        <w:t>ِ</w:t>
      </w:r>
      <w:r w:rsidR="00933AF4" w:rsidRPr="009C7A53">
        <w:rPr>
          <w:rFonts w:ascii="Traditional Arabic" w:hAnsi="Traditional Arabic" w:cs="Traditional Arabic"/>
          <w:b/>
          <w:bCs/>
          <w:sz w:val="36"/>
          <w:szCs w:val="36"/>
          <w:rtl/>
          <w:lang w:bidi="ar-IQ"/>
        </w:rPr>
        <w:t>م</w:t>
      </w:r>
      <w:r w:rsidR="00933AF4" w:rsidRPr="009C7A53">
        <w:rPr>
          <w:rFonts w:ascii="Traditional Arabic" w:hAnsi="Traditional Arabic" w:cs="Traditional Arabic" w:hint="cs"/>
          <w:b/>
          <w:bCs/>
          <w:sz w:val="36"/>
          <w:szCs w:val="36"/>
          <w:rtl/>
          <w:lang w:bidi="ar-IQ"/>
        </w:rPr>
        <w:t>َ</w:t>
      </w:r>
      <w:r w:rsidR="00933AF4">
        <w:rPr>
          <w:rFonts w:ascii="Traditional Arabic" w:hAnsi="Traditional Arabic" w:cs="Traditional Arabic" w:hint="cs"/>
          <w:sz w:val="36"/>
          <w:szCs w:val="36"/>
          <w:rtl/>
          <w:lang w:bidi="ar-IQ"/>
        </w:rPr>
        <w:t>).</w:t>
      </w:r>
    </w:p>
    <w:p w:rsidR="004F5E84" w:rsidRDefault="009D6589" w:rsidP="00AF77E4">
      <w:pPr>
        <w:pStyle w:val="a3"/>
        <w:numPr>
          <w:ilvl w:val="0"/>
          <w:numId w:val="22"/>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والو</w:t>
      </w:r>
      <w:r w:rsidR="00933AF4">
        <w:rPr>
          <w:rFonts w:ascii="Traditional Arabic" w:hAnsi="Traditional Arabic" w:cs="Traditional Arabic" w:hint="cs"/>
          <w:sz w:val="36"/>
          <w:szCs w:val="36"/>
          <w:rtl/>
          <w:lang w:bidi="ar-IQ"/>
        </w:rPr>
        <w:t>قف على النون المشددة من ضمير جمع الإناث بهاء السكت بشرط أن يكون قبل النون هاء الضمير</w:t>
      </w:r>
      <w:r w:rsidR="00933AF4" w:rsidRPr="009C7A53">
        <w:rPr>
          <w:rFonts w:ascii="Traditional Arabic" w:hAnsi="Traditional Arabic" w:cs="Traditional Arabic"/>
          <w:sz w:val="36"/>
          <w:szCs w:val="36"/>
          <w:rtl/>
          <w:lang w:bidi="ar-IQ"/>
        </w:rPr>
        <w:t xml:space="preserve"> </w:t>
      </w:r>
      <w:r w:rsidR="00933AF4">
        <w:rPr>
          <w:rFonts w:ascii="Traditional Arabic" w:hAnsi="Traditional Arabic" w:cs="Traditional Arabic" w:hint="cs"/>
          <w:sz w:val="36"/>
          <w:szCs w:val="36"/>
          <w:rtl/>
          <w:lang w:bidi="ar-IQ"/>
        </w:rPr>
        <w:t>(</w:t>
      </w:r>
      <w:r w:rsidR="00933AF4">
        <w:rPr>
          <w:rFonts w:ascii="Traditional Arabic" w:hAnsi="Traditional Arabic" w:cs="Traditional Arabic" w:hint="cs"/>
          <w:b/>
          <w:bCs/>
          <w:sz w:val="36"/>
          <w:szCs w:val="36"/>
          <w:rtl/>
          <w:lang w:bidi="ar-IQ"/>
        </w:rPr>
        <w:t>لَهُنَّ</w:t>
      </w:r>
      <w:r w:rsidR="00933AF4">
        <w:rPr>
          <w:rFonts w:ascii="Traditional Arabic" w:hAnsi="Traditional Arabic" w:cs="Traditional Arabic" w:hint="cs"/>
          <w:sz w:val="36"/>
          <w:szCs w:val="36"/>
          <w:rtl/>
          <w:lang w:bidi="ar-IQ"/>
        </w:rPr>
        <w:t>)</w:t>
      </w:r>
      <w:r w:rsidR="00933AF4" w:rsidRPr="009C7A53">
        <w:rPr>
          <w:rFonts w:ascii="Traditional Arabic" w:hAnsi="Traditional Arabic" w:cs="Traditional Arabic"/>
          <w:sz w:val="36"/>
          <w:szCs w:val="36"/>
          <w:rtl/>
          <w:lang w:bidi="ar-IQ"/>
        </w:rPr>
        <w:t xml:space="preserve"> </w:t>
      </w:r>
      <w:r w:rsidR="00933AF4">
        <w:rPr>
          <w:rFonts w:ascii="Traditional Arabic" w:hAnsi="Traditional Arabic" w:cs="Traditional Arabic" w:hint="cs"/>
          <w:sz w:val="36"/>
          <w:szCs w:val="36"/>
          <w:rtl/>
          <w:lang w:bidi="ar-IQ"/>
        </w:rPr>
        <w:t>(</w:t>
      </w:r>
      <w:r w:rsidR="00933AF4">
        <w:rPr>
          <w:rFonts w:ascii="Traditional Arabic" w:hAnsi="Traditional Arabic" w:cs="Traditional Arabic" w:hint="cs"/>
          <w:b/>
          <w:bCs/>
          <w:sz w:val="36"/>
          <w:szCs w:val="36"/>
          <w:rtl/>
          <w:lang w:bidi="ar-IQ"/>
        </w:rPr>
        <w:t>هُنَّ</w:t>
      </w:r>
      <w:r w:rsidR="00933AF4">
        <w:rPr>
          <w:rFonts w:ascii="Traditional Arabic" w:hAnsi="Traditional Arabic" w:cs="Traditional Arabic" w:hint="cs"/>
          <w:sz w:val="36"/>
          <w:szCs w:val="36"/>
          <w:rtl/>
          <w:lang w:bidi="ar-IQ"/>
        </w:rPr>
        <w:t>)</w:t>
      </w:r>
      <w:r w:rsidR="00933AF4" w:rsidRPr="009C7A53">
        <w:rPr>
          <w:rFonts w:ascii="Traditional Arabic" w:hAnsi="Traditional Arabic" w:cs="Traditional Arabic"/>
          <w:sz w:val="36"/>
          <w:szCs w:val="36"/>
          <w:rtl/>
          <w:lang w:bidi="ar-IQ"/>
        </w:rPr>
        <w:t xml:space="preserve"> </w:t>
      </w:r>
      <w:r w:rsidR="00933AF4">
        <w:rPr>
          <w:rFonts w:ascii="Traditional Arabic" w:hAnsi="Traditional Arabic" w:cs="Traditional Arabic" w:hint="cs"/>
          <w:sz w:val="36"/>
          <w:szCs w:val="36"/>
          <w:rtl/>
          <w:lang w:bidi="ar-IQ"/>
        </w:rPr>
        <w:t>(</w:t>
      </w:r>
      <w:r w:rsidR="00933AF4" w:rsidRPr="009C7A53">
        <w:rPr>
          <w:rFonts w:ascii="Traditional Arabic" w:hAnsi="Traditional Arabic" w:cs="Traditional Arabic"/>
          <w:b/>
          <w:bCs/>
          <w:sz w:val="36"/>
          <w:szCs w:val="36"/>
          <w:rtl/>
          <w:lang w:bidi="ar-IQ"/>
        </w:rPr>
        <w:t>ع</w:t>
      </w:r>
      <w:r w:rsidR="00933AF4" w:rsidRPr="009C7A53">
        <w:rPr>
          <w:rFonts w:ascii="Traditional Arabic" w:hAnsi="Traditional Arabic" w:cs="Traditional Arabic" w:hint="cs"/>
          <w:b/>
          <w:bCs/>
          <w:sz w:val="36"/>
          <w:szCs w:val="36"/>
          <w:rtl/>
          <w:lang w:bidi="ar-IQ"/>
        </w:rPr>
        <w:t>َ</w:t>
      </w:r>
      <w:r w:rsidR="00933AF4" w:rsidRPr="009C7A53">
        <w:rPr>
          <w:rFonts w:ascii="Traditional Arabic" w:hAnsi="Traditional Arabic" w:cs="Traditional Arabic"/>
          <w:b/>
          <w:bCs/>
          <w:sz w:val="36"/>
          <w:szCs w:val="36"/>
          <w:rtl/>
          <w:lang w:bidi="ar-IQ"/>
        </w:rPr>
        <w:t>ل</w:t>
      </w:r>
      <w:r w:rsidR="00933AF4" w:rsidRPr="009C7A53">
        <w:rPr>
          <w:rFonts w:ascii="Traditional Arabic" w:hAnsi="Traditional Arabic" w:cs="Traditional Arabic" w:hint="cs"/>
          <w:b/>
          <w:bCs/>
          <w:sz w:val="36"/>
          <w:szCs w:val="36"/>
          <w:rtl/>
          <w:lang w:bidi="ar-IQ"/>
        </w:rPr>
        <w:t>َ</w:t>
      </w:r>
      <w:r w:rsidR="00933AF4" w:rsidRPr="009C7A53">
        <w:rPr>
          <w:rFonts w:ascii="Traditional Arabic" w:hAnsi="Traditional Arabic" w:cs="Traditional Arabic"/>
          <w:b/>
          <w:bCs/>
          <w:sz w:val="36"/>
          <w:szCs w:val="36"/>
          <w:rtl/>
          <w:lang w:bidi="ar-IQ"/>
        </w:rPr>
        <w:t>ي</w:t>
      </w:r>
      <w:r w:rsidR="00933AF4" w:rsidRPr="009C7A53">
        <w:rPr>
          <w:rFonts w:ascii="Traditional Arabic" w:hAnsi="Traditional Arabic" w:cs="Traditional Arabic" w:hint="cs"/>
          <w:b/>
          <w:bCs/>
          <w:sz w:val="36"/>
          <w:szCs w:val="36"/>
          <w:rtl/>
          <w:lang w:bidi="ar-IQ"/>
        </w:rPr>
        <w:t>ْ</w:t>
      </w:r>
      <w:r w:rsidR="00933AF4" w:rsidRPr="009C7A53">
        <w:rPr>
          <w:rFonts w:ascii="Traditional Arabic" w:hAnsi="Traditional Arabic" w:cs="Traditional Arabic"/>
          <w:b/>
          <w:bCs/>
          <w:sz w:val="36"/>
          <w:szCs w:val="36"/>
          <w:rtl/>
          <w:lang w:bidi="ar-IQ"/>
        </w:rPr>
        <w:t>هن</w:t>
      </w:r>
      <w:r w:rsidR="00933AF4">
        <w:rPr>
          <w:rFonts w:ascii="Traditional Arabic" w:hAnsi="Traditional Arabic" w:cs="Traditional Arabic" w:hint="cs"/>
          <w:sz w:val="36"/>
          <w:szCs w:val="36"/>
          <w:rtl/>
          <w:lang w:bidi="ar-IQ"/>
        </w:rPr>
        <w:t>)</w:t>
      </w:r>
      <w:r w:rsidR="00933AF4" w:rsidRPr="009C7A53">
        <w:rPr>
          <w:rFonts w:ascii="Traditional Arabic" w:hAnsi="Traditional Arabic" w:cs="Traditional Arabic"/>
          <w:sz w:val="36"/>
          <w:szCs w:val="36"/>
          <w:rtl/>
          <w:lang w:bidi="ar-IQ"/>
        </w:rPr>
        <w:t xml:space="preserve"> </w:t>
      </w:r>
      <w:r w:rsidR="00933AF4">
        <w:rPr>
          <w:rFonts w:ascii="Traditional Arabic" w:hAnsi="Traditional Arabic" w:cs="Traditional Arabic" w:hint="cs"/>
          <w:sz w:val="36"/>
          <w:szCs w:val="36"/>
          <w:rtl/>
          <w:lang w:bidi="ar-IQ"/>
        </w:rPr>
        <w:t>(</w:t>
      </w:r>
      <w:r w:rsidR="00933AF4">
        <w:rPr>
          <w:rFonts w:ascii="Traditional Arabic" w:hAnsi="Traditional Arabic" w:cs="Traditional Arabic" w:hint="cs"/>
          <w:b/>
          <w:bCs/>
          <w:sz w:val="36"/>
          <w:szCs w:val="36"/>
          <w:rtl/>
          <w:lang w:bidi="ar-IQ"/>
        </w:rPr>
        <w:t>فِيهِنَّ</w:t>
      </w:r>
      <w:r w:rsidR="00933AF4">
        <w:rPr>
          <w:rFonts w:ascii="Traditional Arabic" w:hAnsi="Traditional Arabic" w:cs="Traditional Arabic" w:hint="cs"/>
          <w:sz w:val="36"/>
          <w:szCs w:val="36"/>
          <w:rtl/>
          <w:lang w:bidi="ar-IQ"/>
        </w:rPr>
        <w:t>)</w:t>
      </w:r>
      <w:r w:rsidR="00933AF4" w:rsidRPr="009C7A53">
        <w:rPr>
          <w:rFonts w:ascii="Traditional Arabic" w:hAnsi="Traditional Arabic" w:cs="Traditional Arabic"/>
          <w:sz w:val="36"/>
          <w:szCs w:val="36"/>
          <w:rtl/>
          <w:lang w:bidi="ar-IQ"/>
        </w:rPr>
        <w:t xml:space="preserve"> </w:t>
      </w:r>
      <w:r w:rsidR="00933AF4">
        <w:rPr>
          <w:rFonts w:ascii="Traditional Arabic" w:hAnsi="Traditional Arabic" w:cs="Traditional Arabic" w:hint="cs"/>
          <w:sz w:val="36"/>
          <w:szCs w:val="36"/>
          <w:rtl/>
          <w:lang w:bidi="ar-IQ"/>
        </w:rPr>
        <w:t>(</w:t>
      </w:r>
      <w:r w:rsidR="00933AF4">
        <w:rPr>
          <w:rFonts w:ascii="Traditional Arabic" w:hAnsi="Traditional Arabic" w:cs="Traditional Arabic" w:hint="cs"/>
          <w:b/>
          <w:bCs/>
          <w:sz w:val="36"/>
          <w:szCs w:val="36"/>
          <w:rtl/>
          <w:lang w:bidi="ar-IQ"/>
        </w:rPr>
        <w:t>أَرْجُلِهِنَّ</w:t>
      </w:r>
      <w:r w:rsidR="00933AF4">
        <w:rPr>
          <w:rFonts w:ascii="Traditional Arabic" w:hAnsi="Traditional Arabic" w:cs="Traditional Arabic" w:hint="cs"/>
          <w:sz w:val="36"/>
          <w:szCs w:val="36"/>
          <w:rtl/>
          <w:lang w:bidi="ar-IQ"/>
        </w:rPr>
        <w:t>)... وسنبين ذلك عند فرش المصحف</w:t>
      </w:r>
      <w:r w:rsidR="002246C1">
        <w:rPr>
          <w:rFonts w:ascii="Traditional Arabic" w:hAnsi="Traditional Arabic" w:cs="Traditional Arabic" w:hint="cs"/>
          <w:sz w:val="36"/>
          <w:szCs w:val="36"/>
          <w:rtl/>
          <w:lang w:bidi="ar-IQ"/>
        </w:rPr>
        <w:t xml:space="preserve"> إن شاء الله</w:t>
      </w:r>
      <w:r w:rsidR="00933AF4">
        <w:rPr>
          <w:rFonts w:ascii="Traditional Arabic" w:hAnsi="Traditional Arabic" w:cs="Traditional Arabic" w:hint="cs"/>
          <w:sz w:val="36"/>
          <w:szCs w:val="36"/>
          <w:rtl/>
          <w:lang w:bidi="ar-IQ"/>
        </w:rPr>
        <w:t>.</w:t>
      </w:r>
    </w:p>
    <w:p w:rsidR="00933AF4" w:rsidRDefault="004F5E84" w:rsidP="004F5E84">
      <w:pPr>
        <w:pStyle w:val="a3"/>
        <w:ind w:left="855"/>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 xml:space="preserve">     </w:t>
      </w:r>
      <w:r w:rsidR="00AF77E4">
        <w:rPr>
          <w:rFonts w:ascii="Traditional Arabic" w:hAnsi="Traditional Arabic" w:cs="Traditional Arabic" w:hint="cs"/>
          <w:sz w:val="36"/>
          <w:szCs w:val="36"/>
          <w:rtl/>
          <w:lang w:bidi="ar-IQ"/>
        </w:rPr>
        <w:t>قال القاضي: (</w:t>
      </w:r>
      <w:r w:rsidR="00AF77E4">
        <w:rPr>
          <w:rFonts w:ascii="Traditional Arabic" w:hAnsi="Traditional Arabic" w:cs="Traditional Arabic"/>
          <w:sz w:val="36"/>
          <w:szCs w:val="36"/>
          <w:rtl/>
          <w:lang w:bidi="ar-IQ"/>
        </w:rPr>
        <w:t>﴿</w:t>
      </w:r>
      <w:r w:rsidR="00AF77E4" w:rsidRPr="00AF77E4">
        <w:rPr>
          <w:rFonts w:ascii="Traditional Arabic" w:hAnsi="Traditional Arabic" w:cs="Traditional Arabic"/>
          <w:b/>
          <w:bCs/>
          <w:color w:val="FF0000"/>
          <w:sz w:val="36"/>
          <w:szCs w:val="36"/>
          <w:rtl/>
          <w:lang w:bidi="ar-IQ"/>
        </w:rPr>
        <w:t>ك</w:t>
      </w:r>
      <w:r w:rsidR="00AF77E4" w:rsidRPr="00AF77E4">
        <w:rPr>
          <w:rFonts w:ascii="Traditional Arabic" w:hAnsi="Traditional Arabic" w:cs="Traditional Arabic" w:hint="cs"/>
          <w:b/>
          <w:bCs/>
          <w:color w:val="FF0000"/>
          <w:sz w:val="36"/>
          <w:szCs w:val="36"/>
          <w:rtl/>
          <w:lang w:bidi="ar-IQ"/>
        </w:rPr>
        <w:t>َ</w:t>
      </w:r>
      <w:r w:rsidR="00AF77E4" w:rsidRPr="00AF77E4">
        <w:rPr>
          <w:rFonts w:ascii="Traditional Arabic" w:hAnsi="Traditional Arabic" w:cs="Traditional Arabic"/>
          <w:b/>
          <w:bCs/>
          <w:color w:val="FF0000"/>
          <w:sz w:val="36"/>
          <w:szCs w:val="36"/>
          <w:rtl/>
          <w:lang w:bidi="ar-IQ"/>
        </w:rPr>
        <w:t>ي</w:t>
      </w:r>
      <w:r w:rsidR="00AF77E4" w:rsidRPr="00AF77E4">
        <w:rPr>
          <w:rFonts w:ascii="Traditional Arabic" w:hAnsi="Traditional Arabic" w:cs="Traditional Arabic" w:hint="cs"/>
          <w:b/>
          <w:bCs/>
          <w:color w:val="FF0000"/>
          <w:sz w:val="36"/>
          <w:szCs w:val="36"/>
          <w:rtl/>
          <w:lang w:bidi="ar-IQ"/>
        </w:rPr>
        <w:t>ْ</w:t>
      </w:r>
      <w:r w:rsidR="00AF77E4" w:rsidRPr="00AF77E4">
        <w:rPr>
          <w:rFonts w:ascii="Traditional Arabic" w:hAnsi="Traditional Arabic" w:cs="Traditional Arabic"/>
          <w:b/>
          <w:bCs/>
          <w:color w:val="FF0000"/>
          <w:sz w:val="36"/>
          <w:szCs w:val="36"/>
          <w:rtl/>
          <w:lang w:bidi="ar-IQ"/>
        </w:rPr>
        <w:t>د</w:t>
      </w:r>
      <w:r w:rsidR="00AF77E4" w:rsidRPr="00AF77E4">
        <w:rPr>
          <w:rFonts w:ascii="Traditional Arabic" w:hAnsi="Traditional Arabic" w:cs="Traditional Arabic" w:hint="cs"/>
          <w:b/>
          <w:bCs/>
          <w:color w:val="FF0000"/>
          <w:sz w:val="36"/>
          <w:szCs w:val="36"/>
          <w:rtl/>
          <w:lang w:bidi="ar-IQ"/>
        </w:rPr>
        <w:t>َ</w:t>
      </w:r>
      <w:r w:rsidR="00AF77E4" w:rsidRPr="00AF77E4">
        <w:rPr>
          <w:rFonts w:ascii="Traditional Arabic" w:hAnsi="Traditional Arabic" w:cs="Traditional Arabic"/>
          <w:b/>
          <w:bCs/>
          <w:color w:val="FF0000"/>
          <w:sz w:val="36"/>
          <w:szCs w:val="36"/>
          <w:rtl/>
          <w:lang w:bidi="ar-IQ"/>
        </w:rPr>
        <w:t>ك</w:t>
      </w:r>
      <w:r w:rsidR="00AF77E4" w:rsidRPr="00AF77E4">
        <w:rPr>
          <w:rFonts w:ascii="Traditional Arabic" w:hAnsi="Traditional Arabic" w:cs="Traditional Arabic" w:hint="cs"/>
          <w:b/>
          <w:bCs/>
          <w:color w:val="FF0000"/>
          <w:sz w:val="36"/>
          <w:szCs w:val="36"/>
          <w:rtl/>
          <w:lang w:bidi="ar-IQ"/>
        </w:rPr>
        <w:t>ُ</w:t>
      </w:r>
      <w:r w:rsidR="00AF77E4" w:rsidRPr="00AF77E4">
        <w:rPr>
          <w:rFonts w:ascii="Traditional Arabic" w:hAnsi="Traditional Arabic" w:cs="Traditional Arabic"/>
          <w:b/>
          <w:bCs/>
          <w:color w:val="FF0000"/>
          <w:sz w:val="36"/>
          <w:szCs w:val="36"/>
          <w:rtl/>
          <w:lang w:bidi="ar-IQ"/>
        </w:rPr>
        <w:t>ن</w:t>
      </w:r>
      <w:r w:rsidR="00AF77E4" w:rsidRPr="00AF77E4">
        <w:rPr>
          <w:rFonts w:ascii="Traditional Arabic" w:hAnsi="Traditional Arabic" w:cs="Traditional Arabic" w:hint="cs"/>
          <w:b/>
          <w:bCs/>
          <w:color w:val="FF0000"/>
          <w:sz w:val="36"/>
          <w:szCs w:val="36"/>
          <w:rtl/>
          <w:lang w:bidi="ar-IQ"/>
        </w:rPr>
        <w:t>َّ</w:t>
      </w:r>
      <w:r w:rsidR="00AF77E4">
        <w:rPr>
          <w:rFonts w:ascii="Traditional Arabic" w:hAnsi="Traditional Arabic" w:cs="Traditional Arabic"/>
          <w:sz w:val="36"/>
          <w:szCs w:val="36"/>
          <w:rtl/>
          <w:lang w:bidi="ar-IQ"/>
        </w:rPr>
        <w:t>﴾</w:t>
      </w:r>
      <w:r w:rsidR="00AF77E4" w:rsidRPr="00AF77E4">
        <w:rPr>
          <w:rFonts w:ascii="Traditional Arabic" w:hAnsi="Traditional Arabic" w:cs="Traditional Arabic" w:hint="cs"/>
          <w:b/>
          <w:bCs/>
          <w:sz w:val="36"/>
          <w:szCs w:val="36"/>
          <w:rtl/>
          <w:lang w:bidi="ar-IQ"/>
        </w:rPr>
        <w:t xml:space="preserve"> </w:t>
      </w:r>
      <w:r w:rsidR="00AF77E4" w:rsidRPr="00AF77E4">
        <w:rPr>
          <w:rFonts w:ascii="Traditional Arabic" w:hAnsi="Traditional Arabic" w:cs="Traditional Arabic"/>
          <w:b/>
          <w:bCs/>
          <w:sz w:val="36"/>
          <w:szCs w:val="36"/>
          <w:rtl/>
          <w:lang w:bidi="ar-IQ"/>
        </w:rPr>
        <w:t xml:space="preserve">إذا وقف عليه </w:t>
      </w:r>
      <w:r w:rsidR="00AF77E4" w:rsidRPr="00075643">
        <w:rPr>
          <w:rFonts w:ascii="Traditional Arabic" w:hAnsi="Traditional Arabic" w:cs="Traditional Arabic"/>
          <w:b/>
          <w:bCs/>
          <w:color w:val="00B050"/>
          <w:sz w:val="36"/>
          <w:szCs w:val="36"/>
          <w:rtl/>
          <w:lang w:bidi="ar-IQ"/>
        </w:rPr>
        <w:t>يعقوب</w:t>
      </w:r>
      <w:r w:rsidR="00AF77E4" w:rsidRPr="00AF77E4">
        <w:rPr>
          <w:rFonts w:ascii="Traditional Arabic" w:hAnsi="Traditional Arabic" w:cs="Traditional Arabic"/>
          <w:b/>
          <w:bCs/>
          <w:sz w:val="36"/>
          <w:szCs w:val="36"/>
          <w:rtl/>
          <w:lang w:bidi="ar-IQ"/>
        </w:rPr>
        <w:t xml:space="preserve"> فلا يلحق به هاء السكت. قال صاحب النشر وقد أطلقه بعضهم، وأحسب أن الصواب تقييده بما كان بعد هاء كما مثلوا به.</w:t>
      </w:r>
      <w:r w:rsidR="00AF77E4" w:rsidRPr="00AF77E4">
        <w:rPr>
          <w:rFonts w:ascii="Traditional Arabic" w:hAnsi="Traditional Arabic" w:cs="Traditional Arabic" w:hint="cs"/>
          <w:b/>
          <w:bCs/>
          <w:sz w:val="36"/>
          <w:szCs w:val="36"/>
          <w:rtl/>
          <w:lang w:bidi="ar-IQ"/>
        </w:rPr>
        <w:t xml:space="preserve"> </w:t>
      </w:r>
      <w:r w:rsidR="00AF77E4" w:rsidRPr="00AF77E4">
        <w:rPr>
          <w:rFonts w:ascii="Traditional Arabic" w:hAnsi="Traditional Arabic" w:cs="Traditional Arabic"/>
          <w:b/>
          <w:bCs/>
          <w:sz w:val="36"/>
          <w:szCs w:val="36"/>
          <w:rtl/>
          <w:lang w:bidi="ar-IQ"/>
        </w:rPr>
        <w:t>ولم أجد أحدا</w:t>
      </w:r>
      <w:r w:rsidR="00075643">
        <w:rPr>
          <w:rFonts w:ascii="Traditional Arabic" w:hAnsi="Traditional Arabic" w:cs="Traditional Arabic" w:hint="cs"/>
          <w:b/>
          <w:bCs/>
          <w:sz w:val="36"/>
          <w:szCs w:val="36"/>
          <w:rtl/>
          <w:lang w:bidi="ar-IQ"/>
        </w:rPr>
        <w:t>ً</w:t>
      </w:r>
      <w:r w:rsidR="00AF77E4" w:rsidRPr="00AF77E4">
        <w:rPr>
          <w:rFonts w:ascii="Traditional Arabic" w:hAnsi="Traditional Arabic" w:cs="Traditional Arabic"/>
          <w:b/>
          <w:bCs/>
          <w:sz w:val="36"/>
          <w:szCs w:val="36"/>
          <w:rtl/>
          <w:lang w:bidi="ar-IQ"/>
        </w:rPr>
        <w:t xml:space="preserve"> مثل بغير ذلك فإن نص على غيره أحد يوثق به رجعنا إليه وإل</w:t>
      </w:r>
      <w:r w:rsidR="00075643">
        <w:rPr>
          <w:rFonts w:ascii="Traditional Arabic" w:hAnsi="Traditional Arabic" w:cs="Traditional Arabic" w:hint="cs"/>
          <w:b/>
          <w:bCs/>
          <w:sz w:val="36"/>
          <w:szCs w:val="36"/>
          <w:rtl/>
          <w:lang w:bidi="ar-IQ"/>
        </w:rPr>
        <w:t>َّ</w:t>
      </w:r>
      <w:r w:rsidR="00AF77E4" w:rsidRPr="00AF77E4">
        <w:rPr>
          <w:rFonts w:ascii="Traditional Arabic" w:hAnsi="Traditional Arabic" w:cs="Traditional Arabic"/>
          <w:b/>
          <w:bCs/>
          <w:sz w:val="36"/>
          <w:szCs w:val="36"/>
          <w:rtl/>
          <w:lang w:bidi="ar-IQ"/>
        </w:rPr>
        <w:t>ا فالأمر كما ظهر لنا، انتهى</w:t>
      </w:r>
      <w:r w:rsidR="00AF77E4">
        <w:rPr>
          <w:rFonts w:ascii="Traditional Arabic" w:hAnsi="Traditional Arabic" w:cs="Traditional Arabic" w:hint="cs"/>
          <w:sz w:val="36"/>
          <w:szCs w:val="36"/>
          <w:rtl/>
          <w:lang w:bidi="ar-IQ"/>
        </w:rPr>
        <w:t>)</w:t>
      </w:r>
      <w:r w:rsidR="00AF77E4" w:rsidRPr="00AF77E4">
        <w:rPr>
          <w:rStyle w:val="a4"/>
          <w:rFonts w:ascii="Traditional Arabic" w:hAnsi="Traditional Arabic" w:cs="Traditional Arabic"/>
          <w:sz w:val="36"/>
          <w:szCs w:val="36"/>
          <w:rtl/>
        </w:rPr>
        <w:t xml:space="preserve"> </w:t>
      </w:r>
      <w:r w:rsidR="00AF77E4" w:rsidRPr="009716ED">
        <w:rPr>
          <w:rStyle w:val="a4"/>
          <w:rFonts w:ascii="Traditional Arabic" w:hAnsi="Traditional Arabic" w:cs="Traditional Arabic"/>
          <w:sz w:val="36"/>
          <w:szCs w:val="36"/>
          <w:rtl/>
        </w:rPr>
        <w:t>(</w:t>
      </w:r>
      <w:r w:rsidR="00AF77E4" w:rsidRPr="00C362A4">
        <w:rPr>
          <w:rStyle w:val="a4"/>
          <w:rFonts w:ascii="Traditional Arabic" w:hAnsi="Traditional Arabic" w:cs="Traditional Arabic"/>
          <w:sz w:val="36"/>
          <w:szCs w:val="36"/>
          <w:rtl/>
        </w:rPr>
        <w:footnoteReference w:id="32"/>
      </w:r>
      <w:r w:rsidR="00AF77E4" w:rsidRPr="009716ED">
        <w:rPr>
          <w:rStyle w:val="a4"/>
          <w:rFonts w:ascii="Traditional Arabic" w:hAnsi="Traditional Arabic" w:cs="Traditional Arabic"/>
          <w:sz w:val="36"/>
          <w:szCs w:val="36"/>
          <w:rtl/>
        </w:rPr>
        <w:t>)</w:t>
      </w:r>
      <w:r w:rsidR="00AF77E4">
        <w:rPr>
          <w:rFonts w:ascii="Traditional Arabic" w:hAnsi="Traditional Arabic" w:cs="Traditional Arabic" w:hint="cs"/>
          <w:sz w:val="36"/>
          <w:szCs w:val="36"/>
          <w:rtl/>
          <w:lang w:bidi="ar-IQ"/>
        </w:rPr>
        <w:t>.</w:t>
      </w:r>
    </w:p>
    <w:p w:rsidR="00933AF4" w:rsidRDefault="009D6589" w:rsidP="00831630">
      <w:pPr>
        <w:pStyle w:val="a3"/>
        <w:numPr>
          <w:ilvl w:val="0"/>
          <w:numId w:val="22"/>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والو</w:t>
      </w:r>
      <w:r w:rsidR="00933AF4">
        <w:rPr>
          <w:rFonts w:ascii="Traditional Arabic" w:hAnsi="Traditional Arabic" w:cs="Traditional Arabic" w:hint="cs"/>
          <w:sz w:val="36"/>
          <w:szCs w:val="36"/>
          <w:rtl/>
          <w:lang w:bidi="ar-IQ"/>
        </w:rPr>
        <w:t xml:space="preserve">قف على </w:t>
      </w:r>
      <w:r w:rsidR="002246C1">
        <w:rPr>
          <w:rFonts w:ascii="Traditional Arabic" w:hAnsi="Traditional Arabic" w:cs="Traditional Arabic" w:hint="cs"/>
          <w:sz w:val="36"/>
          <w:szCs w:val="36"/>
          <w:rtl/>
          <w:lang w:bidi="ar-IQ"/>
        </w:rPr>
        <w:t>(</w:t>
      </w:r>
      <w:r w:rsidR="00933AF4" w:rsidRPr="002246C1">
        <w:rPr>
          <w:rFonts w:ascii="Traditional Arabic" w:hAnsi="Traditional Arabic" w:cs="Traditional Arabic" w:hint="cs"/>
          <w:b/>
          <w:bCs/>
          <w:sz w:val="36"/>
          <w:szCs w:val="36"/>
          <w:rtl/>
          <w:lang w:bidi="ar-IQ"/>
        </w:rPr>
        <w:t>ياء المتكلم</w:t>
      </w:r>
      <w:r w:rsidR="002246C1">
        <w:rPr>
          <w:rFonts w:ascii="Traditional Arabic" w:hAnsi="Traditional Arabic" w:cs="Traditional Arabic" w:hint="cs"/>
          <w:sz w:val="36"/>
          <w:szCs w:val="36"/>
          <w:rtl/>
          <w:lang w:bidi="ar-IQ"/>
        </w:rPr>
        <w:t>)</w:t>
      </w:r>
      <w:r>
        <w:rPr>
          <w:rFonts w:ascii="Traditional Arabic" w:hAnsi="Traditional Arabic" w:cs="Traditional Arabic" w:hint="cs"/>
          <w:sz w:val="36"/>
          <w:szCs w:val="36"/>
          <w:rtl/>
          <w:lang w:bidi="ar-IQ"/>
        </w:rPr>
        <w:t xml:space="preserve"> المشددة بهاء السكت كما في:</w:t>
      </w:r>
      <w:r w:rsidR="00933AF4" w:rsidRPr="009C7A53">
        <w:rPr>
          <w:rFonts w:ascii="Traditional Arabic" w:hAnsi="Traditional Arabic" w:cs="Traditional Arabic"/>
          <w:sz w:val="36"/>
          <w:szCs w:val="36"/>
          <w:rtl/>
          <w:lang w:bidi="ar-IQ"/>
        </w:rPr>
        <w:t xml:space="preserve"> </w:t>
      </w:r>
      <w:r w:rsidR="00933AF4">
        <w:rPr>
          <w:rFonts w:ascii="Traditional Arabic" w:hAnsi="Traditional Arabic" w:cs="Traditional Arabic" w:hint="cs"/>
          <w:sz w:val="36"/>
          <w:szCs w:val="36"/>
          <w:rtl/>
          <w:lang w:bidi="ar-IQ"/>
        </w:rPr>
        <w:t>(</w:t>
      </w:r>
      <w:r w:rsidR="00933AF4">
        <w:rPr>
          <w:rFonts w:ascii="Traditional Arabic" w:hAnsi="Traditional Arabic" w:cs="Traditional Arabic" w:hint="cs"/>
          <w:b/>
          <w:bCs/>
          <w:sz w:val="36"/>
          <w:szCs w:val="36"/>
          <w:rtl/>
          <w:lang w:bidi="ar-IQ"/>
        </w:rPr>
        <w:t>عَلَيَّ</w:t>
      </w:r>
      <w:r w:rsidR="00933AF4">
        <w:rPr>
          <w:rFonts w:ascii="Traditional Arabic" w:hAnsi="Traditional Arabic" w:cs="Traditional Arabic" w:hint="cs"/>
          <w:sz w:val="36"/>
          <w:szCs w:val="36"/>
          <w:rtl/>
          <w:lang w:bidi="ar-IQ"/>
        </w:rPr>
        <w:t>)</w:t>
      </w:r>
      <w:r w:rsidR="00933AF4" w:rsidRPr="009C7A53">
        <w:rPr>
          <w:rFonts w:ascii="Traditional Arabic" w:hAnsi="Traditional Arabic" w:cs="Traditional Arabic"/>
          <w:sz w:val="36"/>
          <w:szCs w:val="36"/>
          <w:rtl/>
          <w:lang w:bidi="ar-IQ"/>
        </w:rPr>
        <w:t xml:space="preserve"> </w:t>
      </w:r>
      <w:r w:rsidR="00933AF4">
        <w:rPr>
          <w:rFonts w:ascii="Traditional Arabic" w:hAnsi="Traditional Arabic" w:cs="Traditional Arabic" w:hint="cs"/>
          <w:sz w:val="36"/>
          <w:szCs w:val="36"/>
          <w:rtl/>
          <w:lang w:bidi="ar-IQ"/>
        </w:rPr>
        <w:t>(</w:t>
      </w:r>
      <w:r w:rsidR="00933AF4">
        <w:rPr>
          <w:rFonts w:ascii="Traditional Arabic" w:hAnsi="Traditional Arabic" w:cs="Traditional Arabic" w:hint="cs"/>
          <w:b/>
          <w:bCs/>
          <w:sz w:val="36"/>
          <w:szCs w:val="36"/>
          <w:rtl/>
          <w:lang w:bidi="ar-IQ"/>
        </w:rPr>
        <w:t>إِلَيَّ</w:t>
      </w:r>
      <w:r w:rsidR="00933AF4">
        <w:rPr>
          <w:rFonts w:ascii="Traditional Arabic" w:hAnsi="Traditional Arabic" w:cs="Traditional Arabic" w:hint="cs"/>
          <w:sz w:val="36"/>
          <w:szCs w:val="36"/>
          <w:rtl/>
          <w:lang w:bidi="ar-IQ"/>
        </w:rPr>
        <w:t>)</w:t>
      </w:r>
      <w:r w:rsidR="00933AF4" w:rsidRPr="009C7A53">
        <w:rPr>
          <w:rFonts w:ascii="Traditional Arabic" w:hAnsi="Traditional Arabic" w:cs="Traditional Arabic"/>
          <w:sz w:val="36"/>
          <w:szCs w:val="36"/>
          <w:rtl/>
          <w:lang w:bidi="ar-IQ"/>
        </w:rPr>
        <w:t xml:space="preserve"> </w:t>
      </w:r>
      <w:r w:rsidR="00933AF4">
        <w:rPr>
          <w:rFonts w:ascii="Traditional Arabic" w:hAnsi="Traditional Arabic" w:cs="Traditional Arabic" w:hint="cs"/>
          <w:sz w:val="36"/>
          <w:szCs w:val="36"/>
          <w:rtl/>
          <w:lang w:bidi="ar-IQ"/>
        </w:rPr>
        <w:t>(</w:t>
      </w:r>
      <w:r w:rsidR="00933AF4">
        <w:rPr>
          <w:rFonts w:ascii="Traditional Arabic" w:hAnsi="Traditional Arabic" w:cs="Traditional Arabic" w:hint="cs"/>
          <w:b/>
          <w:bCs/>
          <w:sz w:val="36"/>
          <w:szCs w:val="36"/>
          <w:rtl/>
          <w:lang w:bidi="ar-IQ"/>
        </w:rPr>
        <w:t>لَدَيَّ</w:t>
      </w:r>
      <w:r w:rsidR="00933AF4">
        <w:rPr>
          <w:rFonts w:ascii="Traditional Arabic" w:hAnsi="Traditional Arabic" w:cs="Traditional Arabic" w:hint="cs"/>
          <w:sz w:val="36"/>
          <w:szCs w:val="36"/>
          <w:rtl/>
          <w:lang w:bidi="ar-IQ"/>
        </w:rPr>
        <w:t>)</w:t>
      </w:r>
      <w:r w:rsidR="00933AF4" w:rsidRPr="009C7A53">
        <w:rPr>
          <w:rFonts w:ascii="Traditional Arabic" w:hAnsi="Traditional Arabic" w:cs="Traditional Arabic"/>
          <w:sz w:val="36"/>
          <w:szCs w:val="36"/>
          <w:rtl/>
          <w:lang w:bidi="ar-IQ"/>
        </w:rPr>
        <w:t xml:space="preserve"> </w:t>
      </w:r>
      <w:r w:rsidR="00933AF4">
        <w:rPr>
          <w:rFonts w:ascii="Traditional Arabic" w:hAnsi="Traditional Arabic" w:cs="Traditional Arabic" w:hint="cs"/>
          <w:sz w:val="36"/>
          <w:szCs w:val="36"/>
          <w:rtl/>
          <w:lang w:bidi="ar-IQ"/>
        </w:rPr>
        <w:t>وسنبين ذلك أثناء فرش المصحف</w:t>
      </w:r>
      <w:r w:rsidR="002246C1">
        <w:rPr>
          <w:rFonts w:ascii="Traditional Arabic" w:hAnsi="Traditional Arabic" w:cs="Traditional Arabic" w:hint="cs"/>
          <w:sz w:val="36"/>
          <w:szCs w:val="36"/>
          <w:rtl/>
          <w:lang w:bidi="ar-IQ"/>
        </w:rPr>
        <w:t xml:space="preserve"> إن شاء الله</w:t>
      </w:r>
      <w:r w:rsidR="00933AF4" w:rsidRPr="009C7A53">
        <w:rPr>
          <w:rFonts w:ascii="Traditional Arabic" w:hAnsi="Traditional Arabic" w:cs="Traditional Arabic"/>
          <w:sz w:val="36"/>
          <w:szCs w:val="36"/>
          <w:rtl/>
          <w:lang w:bidi="ar-IQ"/>
        </w:rPr>
        <w:t>.</w:t>
      </w:r>
    </w:p>
    <w:p w:rsidR="001C3B00" w:rsidRPr="00A45854" w:rsidRDefault="009D6589" w:rsidP="009D6589">
      <w:pPr>
        <w:pStyle w:val="a3"/>
        <w:numPr>
          <w:ilvl w:val="0"/>
          <w:numId w:val="15"/>
        </w:numPr>
        <w:jc w:val="both"/>
        <w:rPr>
          <w:rFonts w:ascii="Traditional Arabic" w:hAnsi="Traditional Arabic" w:cs="Traditional Arabic"/>
          <w:sz w:val="36"/>
          <w:szCs w:val="36"/>
          <w:rtl/>
          <w:lang w:bidi="ar-IQ"/>
        </w:rPr>
      </w:pPr>
      <w:r>
        <w:rPr>
          <w:rFonts w:ascii="Traditional Arabic" w:hAnsi="Traditional Arabic" w:cs="Traditional Arabic" w:hint="cs"/>
          <w:sz w:val="36"/>
          <w:szCs w:val="36"/>
          <w:rtl/>
          <w:lang w:bidi="ar-IQ"/>
        </w:rPr>
        <w:t>وله من رواية</w:t>
      </w:r>
      <w:r w:rsidR="001C3B00">
        <w:rPr>
          <w:rFonts w:ascii="Traditional Arabic" w:hAnsi="Traditional Arabic" w:cs="Traditional Arabic" w:hint="cs"/>
          <w:sz w:val="36"/>
          <w:szCs w:val="36"/>
          <w:rtl/>
          <w:lang w:bidi="ar-IQ"/>
        </w:rPr>
        <w:t xml:space="preserve"> </w:t>
      </w:r>
      <w:r>
        <w:rPr>
          <w:rFonts w:ascii="Traditional Arabic" w:hAnsi="Traditional Arabic" w:cs="Traditional Arabic" w:hint="cs"/>
          <w:b/>
          <w:bCs/>
          <w:color w:val="7030A0"/>
          <w:sz w:val="36"/>
          <w:szCs w:val="36"/>
          <w:rtl/>
          <w:lang w:bidi="ar-IQ"/>
        </w:rPr>
        <w:t>(</w:t>
      </w:r>
      <w:r w:rsidR="001C3B00" w:rsidRPr="001C3B00">
        <w:rPr>
          <w:rFonts w:ascii="Traditional Arabic" w:hAnsi="Traditional Arabic" w:cs="Traditional Arabic" w:hint="cs"/>
          <w:b/>
          <w:bCs/>
          <w:color w:val="7030A0"/>
          <w:sz w:val="36"/>
          <w:szCs w:val="36"/>
          <w:rtl/>
          <w:lang w:bidi="ar-IQ"/>
        </w:rPr>
        <w:t>رويس</w:t>
      </w:r>
      <w:r>
        <w:rPr>
          <w:rFonts w:ascii="Traditional Arabic" w:hAnsi="Traditional Arabic" w:cs="Traditional Arabic" w:hint="cs"/>
          <w:b/>
          <w:bCs/>
          <w:color w:val="7030A0"/>
          <w:sz w:val="36"/>
          <w:szCs w:val="36"/>
          <w:rtl/>
          <w:lang w:bidi="ar-IQ"/>
        </w:rPr>
        <w:t>)</w:t>
      </w:r>
      <w:r w:rsidR="001C3B00">
        <w:rPr>
          <w:rFonts w:ascii="Traditional Arabic" w:hAnsi="Traditional Arabic" w:cs="Traditional Arabic" w:hint="cs"/>
          <w:sz w:val="36"/>
          <w:szCs w:val="36"/>
          <w:rtl/>
          <w:lang w:bidi="ar-IQ"/>
        </w:rPr>
        <w:t xml:space="preserve"> الوقف بهاء السكت </w:t>
      </w:r>
      <w:r w:rsidR="00A45854">
        <w:rPr>
          <w:rFonts w:ascii="Traditional Arabic" w:hAnsi="Traditional Arabic" w:cs="Traditional Arabic" w:hint="cs"/>
          <w:sz w:val="36"/>
          <w:szCs w:val="36"/>
          <w:rtl/>
          <w:lang w:bidi="ar-IQ"/>
        </w:rPr>
        <w:t>على</w:t>
      </w:r>
      <w:r w:rsidR="001C3B00">
        <w:rPr>
          <w:rFonts w:ascii="Traditional Arabic" w:hAnsi="Traditional Arabic" w:cs="Traditional Arabic" w:hint="cs"/>
          <w:sz w:val="36"/>
          <w:szCs w:val="36"/>
          <w:rtl/>
          <w:lang w:bidi="ar-IQ"/>
        </w:rPr>
        <w:t xml:space="preserve"> أربع كلمات</w:t>
      </w:r>
      <w:r>
        <w:rPr>
          <w:rFonts w:ascii="Traditional Arabic" w:hAnsi="Traditional Arabic" w:cs="Traditional Arabic" w:hint="cs"/>
          <w:sz w:val="36"/>
          <w:szCs w:val="36"/>
          <w:rtl/>
          <w:lang w:bidi="ar-IQ"/>
        </w:rPr>
        <w:t>،</w:t>
      </w:r>
      <w:r w:rsidR="001C3B00">
        <w:rPr>
          <w:rFonts w:ascii="Traditional Arabic" w:hAnsi="Traditional Arabic" w:cs="Traditional Arabic" w:hint="cs"/>
          <w:sz w:val="36"/>
          <w:szCs w:val="36"/>
          <w:rtl/>
          <w:lang w:bidi="ar-IQ"/>
        </w:rPr>
        <w:t xml:space="preserve"> وهي:</w:t>
      </w:r>
      <w:r w:rsidR="00A45854">
        <w:rPr>
          <w:rFonts w:ascii="Traditional Arabic" w:hAnsi="Traditional Arabic" w:cs="Traditional Arabic" w:hint="cs"/>
          <w:sz w:val="36"/>
          <w:szCs w:val="36"/>
          <w:rtl/>
          <w:lang w:bidi="ar-IQ"/>
        </w:rPr>
        <w:t xml:space="preserve"> </w:t>
      </w:r>
      <w:r w:rsidR="001C3B00" w:rsidRPr="00A45854">
        <w:rPr>
          <w:rFonts w:ascii="Traditional Arabic" w:hAnsi="Traditional Arabic" w:cs="Traditional Arabic"/>
          <w:sz w:val="36"/>
          <w:szCs w:val="36"/>
          <w:rtl/>
          <w:lang w:bidi="ar-IQ"/>
        </w:rPr>
        <w:t>﴿</w:t>
      </w:r>
      <w:r w:rsidR="001C3B00" w:rsidRPr="00A45854">
        <w:rPr>
          <w:rFonts w:ascii="Traditional Arabic" w:hAnsi="Traditional Arabic" w:cs="Traditional Arabic" w:hint="cs"/>
          <w:b/>
          <w:bCs/>
          <w:color w:val="FF0000"/>
          <w:sz w:val="36"/>
          <w:szCs w:val="36"/>
          <w:rtl/>
          <w:lang w:bidi="ar-IQ"/>
        </w:rPr>
        <w:t>يَا</w:t>
      </w:r>
      <w:r w:rsidR="004F5E84">
        <w:rPr>
          <w:rFonts w:ascii="Traditional Arabic" w:hAnsi="Traditional Arabic" w:cs="Traditional Arabic" w:hint="cs"/>
          <w:b/>
          <w:bCs/>
          <w:color w:val="FF0000"/>
          <w:sz w:val="36"/>
          <w:szCs w:val="36"/>
          <w:rtl/>
          <w:lang w:bidi="ar-IQ"/>
        </w:rPr>
        <w:t xml:space="preserve"> </w:t>
      </w:r>
      <w:r w:rsidR="001C3B00" w:rsidRPr="00A45854">
        <w:rPr>
          <w:rFonts w:ascii="Traditional Arabic" w:hAnsi="Traditional Arabic" w:cs="Traditional Arabic" w:hint="cs"/>
          <w:b/>
          <w:bCs/>
          <w:color w:val="FF0000"/>
          <w:sz w:val="36"/>
          <w:szCs w:val="36"/>
          <w:rtl/>
          <w:lang w:bidi="ar-IQ"/>
        </w:rPr>
        <w:t>أَسَفَى</w:t>
      </w:r>
      <w:r w:rsidR="001C3B00" w:rsidRPr="00A45854">
        <w:rPr>
          <w:rFonts w:ascii="Traditional Arabic" w:hAnsi="Traditional Arabic" w:cs="Traditional Arabic"/>
          <w:sz w:val="36"/>
          <w:szCs w:val="36"/>
          <w:rtl/>
          <w:lang w:bidi="ar-IQ"/>
        </w:rPr>
        <w:t>﴾</w:t>
      </w:r>
      <w:r w:rsidR="001C3B00" w:rsidRPr="00A45854">
        <w:rPr>
          <w:rFonts w:ascii="Traditional Arabic" w:hAnsi="Traditional Arabic" w:cs="Traditional Arabic" w:hint="cs"/>
          <w:sz w:val="36"/>
          <w:szCs w:val="36"/>
          <w:rtl/>
          <w:lang w:bidi="ar-IQ"/>
        </w:rPr>
        <w:t xml:space="preserve"> فِي (</w:t>
      </w:r>
      <w:r w:rsidR="004F5E84">
        <w:rPr>
          <w:rFonts w:ascii="Traditional Arabic" w:hAnsi="Traditional Arabic" w:cs="Traditional Arabic" w:hint="cs"/>
          <w:sz w:val="36"/>
          <w:szCs w:val="36"/>
          <w:rtl/>
          <w:lang w:bidi="ar-IQ"/>
        </w:rPr>
        <w:t>يوسف</w:t>
      </w:r>
      <w:r w:rsidR="001C3B00" w:rsidRPr="00A45854">
        <w:rPr>
          <w:rFonts w:ascii="Traditional Arabic" w:hAnsi="Traditional Arabic" w:cs="Traditional Arabic" w:hint="cs"/>
          <w:sz w:val="36"/>
          <w:szCs w:val="36"/>
          <w:rtl/>
          <w:lang w:bidi="ar-IQ"/>
        </w:rPr>
        <w:t>: 84)، و</w:t>
      </w:r>
      <w:r w:rsidR="004F5E84">
        <w:rPr>
          <w:rFonts w:ascii="Traditional Arabic" w:hAnsi="Traditional Arabic" w:cs="Traditional Arabic" w:hint="cs"/>
          <w:sz w:val="36"/>
          <w:szCs w:val="36"/>
          <w:rtl/>
          <w:lang w:bidi="ar-IQ"/>
        </w:rPr>
        <w:t xml:space="preserve"> </w:t>
      </w:r>
      <w:r w:rsidR="001C3B00" w:rsidRPr="00A45854">
        <w:rPr>
          <w:rFonts w:ascii="Traditional Arabic" w:hAnsi="Traditional Arabic" w:cs="Traditional Arabic"/>
          <w:sz w:val="36"/>
          <w:szCs w:val="36"/>
          <w:rtl/>
          <w:lang w:bidi="ar-IQ"/>
        </w:rPr>
        <w:t>﴿</w:t>
      </w:r>
      <w:r w:rsidR="001C3B00" w:rsidRPr="00A45854">
        <w:rPr>
          <w:rFonts w:ascii="Traditional Arabic" w:hAnsi="Traditional Arabic" w:cs="Traditional Arabic"/>
          <w:b/>
          <w:bCs/>
          <w:color w:val="FF0000"/>
          <w:sz w:val="36"/>
          <w:szCs w:val="36"/>
          <w:rtl/>
          <w:lang w:bidi="ar-IQ"/>
        </w:rPr>
        <w:t>يَا وَيْلَتَى</w:t>
      </w:r>
      <w:r w:rsidR="001C3B00" w:rsidRPr="00A45854">
        <w:rPr>
          <w:rFonts w:ascii="Traditional Arabic" w:hAnsi="Traditional Arabic" w:cs="Traditional Arabic"/>
          <w:sz w:val="36"/>
          <w:szCs w:val="36"/>
          <w:rtl/>
          <w:lang w:bidi="ar-IQ"/>
        </w:rPr>
        <w:t>﴾</w:t>
      </w:r>
      <w:r w:rsidR="001C3B00" w:rsidRPr="00A45854">
        <w:rPr>
          <w:rFonts w:ascii="Traditional Arabic" w:hAnsi="Traditional Arabic" w:cs="Traditional Arabic" w:hint="cs"/>
          <w:sz w:val="36"/>
          <w:szCs w:val="36"/>
          <w:rtl/>
          <w:lang w:bidi="ar-IQ"/>
        </w:rPr>
        <w:t xml:space="preserve"> في (هود: 72)، و(الفرقان: 28)، و</w:t>
      </w:r>
      <w:r w:rsidR="004F5E84">
        <w:rPr>
          <w:rFonts w:ascii="Traditional Arabic" w:hAnsi="Traditional Arabic" w:cs="Traditional Arabic" w:hint="cs"/>
          <w:sz w:val="36"/>
          <w:szCs w:val="36"/>
          <w:rtl/>
          <w:lang w:bidi="ar-IQ"/>
        </w:rPr>
        <w:t xml:space="preserve"> </w:t>
      </w:r>
      <w:r w:rsidR="001C3B00" w:rsidRPr="00A45854">
        <w:rPr>
          <w:rFonts w:ascii="Traditional Arabic" w:hAnsi="Traditional Arabic" w:cs="Traditional Arabic"/>
          <w:sz w:val="36"/>
          <w:szCs w:val="36"/>
          <w:rtl/>
          <w:lang w:bidi="ar-IQ"/>
        </w:rPr>
        <w:t>﴿</w:t>
      </w:r>
      <w:r w:rsidR="001C3B00" w:rsidRPr="00A45854">
        <w:rPr>
          <w:rFonts w:ascii="Traditional Arabic" w:hAnsi="Traditional Arabic" w:cs="Traditional Arabic" w:hint="cs"/>
          <w:b/>
          <w:bCs/>
          <w:color w:val="FF0000"/>
          <w:sz w:val="36"/>
          <w:szCs w:val="36"/>
          <w:rtl/>
          <w:lang w:bidi="ar-IQ"/>
        </w:rPr>
        <w:t>يَاحَسْرَتَى</w:t>
      </w:r>
      <w:r w:rsidR="001C3B00" w:rsidRPr="00A45854">
        <w:rPr>
          <w:rFonts w:ascii="Traditional Arabic" w:hAnsi="Traditional Arabic" w:cs="Traditional Arabic"/>
          <w:sz w:val="36"/>
          <w:szCs w:val="36"/>
          <w:rtl/>
          <w:lang w:bidi="ar-IQ"/>
        </w:rPr>
        <w:t>﴾</w:t>
      </w:r>
      <w:r w:rsidR="00A45854" w:rsidRPr="00A45854">
        <w:rPr>
          <w:rFonts w:ascii="Traditional Arabic" w:hAnsi="Traditional Arabic" w:cs="Traditional Arabic" w:hint="cs"/>
          <w:sz w:val="36"/>
          <w:szCs w:val="36"/>
          <w:rtl/>
          <w:lang w:bidi="ar-IQ"/>
        </w:rPr>
        <w:t xml:space="preserve"> في (الزمر: 57)،</w:t>
      </w:r>
      <w:r w:rsidR="001C3B00" w:rsidRPr="00A45854">
        <w:rPr>
          <w:rFonts w:ascii="Traditional Arabic" w:hAnsi="Traditional Arabic" w:cs="Traditional Arabic" w:hint="cs"/>
          <w:sz w:val="36"/>
          <w:szCs w:val="36"/>
          <w:rtl/>
          <w:lang w:bidi="ar-IQ"/>
        </w:rPr>
        <w:t xml:space="preserve"> </w:t>
      </w:r>
      <w:r w:rsidR="00A45854" w:rsidRPr="00A45854">
        <w:rPr>
          <w:rFonts w:ascii="Traditional Arabic" w:hAnsi="Traditional Arabic" w:cs="Traditional Arabic" w:hint="cs"/>
          <w:sz w:val="36"/>
          <w:szCs w:val="36"/>
          <w:rtl/>
          <w:lang w:bidi="ar-IQ"/>
        </w:rPr>
        <w:t>و</w:t>
      </w:r>
      <w:r w:rsidR="004F5E84">
        <w:rPr>
          <w:rFonts w:ascii="Traditional Arabic" w:hAnsi="Traditional Arabic" w:cs="Traditional Arabic" w:hint="cs"/>
          <w:sz w:val="36"/>
          <w:szCs w:val="36"/>
          <w:rtl/>
          <w:lang w:bidi="ar-IQ"/>
        </w:rPr>
        <w:t xml:space="preserve"> </w:t>
      </w:r>
      <w:r w:rsidR="00A45854" w:rsidRPr="00A45854">
        <w:rPr>
          <w:rFonts w:ascii="Traditional Arabic" w:hAnsi="Traditional Arabic" w:cs="Traditional Arabic"/>
          <w:sz w:val="36"/>
          <w:szCs w:val="36"/>
          <w:rtl/>
          <w:lang w:bidi="ar-IQ"/>
        </w:rPr>
        <w:t>﴿</w:t>
      </w:r>
      <w:r w:rsidR="006229FA">
        <w:rPr>
          <w:rFonts w:ascii="Traditional Arabic" w:hAnsi="Traditional Arabic" w:cs="Traditional Arabic" w:hint="cs"/>
          <w:b/>
          <w:bCs/>
          <w:color w:val="FF0000"/>
          <w:sz w:val="36"/>
          <w:szCs w:val="36"/>
          <w:rtl/>
          <w:lang w:bidi="ar-IQ"/>
        </w:rPr>
        <w:t>ثَمَّ</w:t>
      </w:r>
      <w:r w:rsidR="00A45854" w:rsidRPr="00A45854">
        <w:rPr>
          <w:rFonts w:ascii="Traditional Arabic" w:hAnsi="Traditional Arabic" w:cs="Traditional Arabic"/>
          <w:sz w:val="36"/>
          <w:szCs w:val="36"/>
          <w:rtl/>
          <w:lang w:bidi="ar-IQ"/>
        </w:rPr>
        <w:t>﴾</w:t>
      </w:r>
      <w:r w:rsidR="001C3B00" w:rsidRPr="00A45854">
        <w:rPr>
          <w:rFonts w:ascii="Traditional Arabic" w:hAnsi="Traditional Arabic" w:cs="Traditional Arabic" w:hint="cs"/>
          <w:sz w:val="36"/>
          <w:szCs w:val="36"/>
          <w:rtl/>
          <w:lang w:bidi="ar-IQ"/>
        </w:rPr>
        <w:t xml:space="preserve"> </w:t>
      </w:r>
      <w:r w:rsidR="006229FA">
        <w:rPr>
          <w:rFonts w:ascii="Traditional Arabic" w:hAnsi="Traditional Arabic" w:cs="Traditional Arabic" w:hint="cs"/>
          <w:sz w:val="36"/>
          <w:szCs w:val="36"/>
          <w:rtl/>
          <w:lang w:bidi="ar-IQ"/>
        </w:rPr>
        <w:t>(</w:t>
      </w:r>
      <w:r w:rsidR="00A45854" w:rsidRPr="00A45854">
        <w:rPr>
          <w:rFonts w:ascii="Traditional Arabic" w:hAnsi="Traditional Arabic" w:cs="Traditional Arabic" w:hint="cs"/>
          <w:sz w:val="36"/>
          <w:szCs w:val="36"/>
          <w:rtl/>
          <w:lang w:bidi="ar-IQ"/>
        </w:rPr>
        <w:t>أينما وقعت</w:t>
      </w:r>
      <w:r w:rsidR="006229FA">
        <w:rPr>
          <w:rFonts w:ascii="Traditional Arabic" w:hAnsi="Traditional Arabic" w:cs="Traditional Arabic" w:hint="cs"/>
          <w:sz w:val="36"/>
          <w:szCs w:val="36"/>
          <w:rtl/>
          <w:lang w:bidi="ar-IQ"/>
        </w:rPr>
        <w:t>)</w:t>
      </w:r>
      <w:r w:rsidR="001C3B00" w:rsidRPr="00A45854">
        <w:rPr>
          <w:rFonts w:ascii="Traditional Arabic" w:hAnsi="Traditional Arabic" w:cs="Traditional Arabic" w:hint="cs"/>
          <w:sz w:val="36"/>
          <w:szCs w:val="36"/>
          <w:rtl/>
          <w:lang w:bidi="ar-IQ"/>
        </w:rPr>
        <w:t>.</w:t>
      </w:r>
      <w:r w:rsidR="00A45854">
        <w:rPr>
          <w:rFonts w:ascii="Traditional Arabic" w:hAnsi="Traditional Arabic" w:cs="Traditional Arabic" w:hint="cs"/>
          <w:sz w:val="36"/>
          <w:szCs w:val="36"/>
          <w:rtl/>
          <w:lang w:bidi="ar-IQ"/>
        </w:rPr>
        <w:t xml:space="preserve"> </w:t>
      </w:r>
    </w:p>
    <w:p w:rsidR="002246C1" w:rsidRPr="002246C1" w:rsidRDefault="00A45854" w:rsidP="004F5E84">
      <w:pPr>
        <w:pStyle w:val="a3"/>
        <w:numPr>
          <w:ilvl w:val="0"/>
          <w:numId w:val="15"/>
        </w:numPr>
        <w:jc w:val="both"/>
        <w:rPr>
          <w:rFonts w:ascii="Traditional Arabic" w:hAnsi="Traditional Arabic" w:cs="Traditional Arabic"/>
          <w:sz w:val="36"/>
          <w:szCs w:val="36"/>
          <w:rtl/>
          <w:lang w:bidi="ar-IQ"/>
        </w:rPr>
      </w:pPr>
      <w:r>
        <w:rPr>
          <w:rFonts w:ascii="Traditional Arabic" w:hAnsi="Traditional Arabic" w:cs="Traditional Arabic" w:hint="cs"/>
          <w:sz w:val="36"/>
          <w:szCs w:val="36"/>
          <w:rtl/>
          <w:lang w:bidi="ar-IQ"/>
        </w:rPr>
        <w:t xml:space="preserve">حذف </w:t>
      </w:r>
      <w:r w:rsidRPr="00A45854">
        <w:rPr>
          <w:rFonts w:ascii="Traditional Arabic" w:hAnsi="Traditional Arabic" w:cs="Traditional Arabic" w:hint="cs"/>
          <w:b/>
          <w:bCs/>
          <w:color w:val="00B050"/>
          <w:sz w:val="36"/>
          <w:szCs w:val="36"/>
          <w:rtl/>
          <w:lang w:bidi="ar-IQ"/>
        </w:rPr>
        <w:t>يعقوب</w:t>
      </w:r>
      <w:r>
        <w:rPr>
          <w:rFonts w:ascii="Traditional Arabic" w:hAnsi="Traditional Arabic" w:cs="Traditional Arabic" w:hint="cs"/>
          <w:sz w:val="36"/>
          <w:szCs w:val="36"/>
          <w:rtl/>
          <w:lang w:bidi="ar-IQ"/>
        </w:rPr>
        <w:t xml:space="preserve"> هاءات السكت وصلاً من ال</w:t>
      </w:r>
      <w:r w:rsidR="004F5E84">
        <w:rPr>
          <w:rFonts w:ascii="Traditional Arabic" w:hAnsi="Traditional Arabic" w:cs="Traditional Arabic" w:hint="cs"/>
          <w:sz w:val="36"/>
          <w:szCs w:val="36"/>
          <w:rtl/>
          <w:lang w:bidi="ar-IQ"/>
        </w:rPr>
        <w:t>ألفاظ</w:t>
      </w:r>
      <w:r>
        <w:rPr>
          <w:rFonts w:ascii="Traditional Arabic" w:hAnsi="Traditional Arabic" w:cs="Traditional Arabic" w:hint="cs"/>
          <w:sz w:val="36"/>
          <w:szCs w:val="36"/>
          <w:rtl/>
          <w:lang w:bidi="ar-IQ"/>
        </w:rPr>
        <w:t xml:space="preserve"> الآتية: </w:t>
      </w:r>
      <w:r w:rsidRPr="00A45854">
        <w:rPr>
          <w:rFonts w:ascii="Traditional Arabic" w:hAnsi="Traditional Arabic" w:cs="Traditional Arabic"/>
          <w:sz w:val="36"/>
          <w:szCs w:val="36"/>
          <w:rtl/>
          <w:lang w:bidi="ar-IQ"/>
        </w:rPr>
        <w:t>﴿</w:t>
      </w:r>
      <w:r w:rsidRPr="00A45854">
        <w:rPr>
          <w:rFonts w:ascii="Traditional Arabic" w:hAnsi="Traditional Arabic" w:cs="Traditional Arabic"/>
          <w:b/>
          <w:bCs/>
          <w:color w:val="FF0000"/>
          <w:sz w:val="36"/>
          <w:szCs w:val="36"/>
          <w:rtl/>
          <w:lang w:bidi="ar-IQ"/>
        </w:rPr>
        <w:t>لَمْ يَتَسَنَّهْ</w:t>
      </w:r>
      <w:r w:rsidRPr="00A45854">
        <w:rPr>
          <w:rFonts w:ascii="Traditional Arabic" w:hAnsi="Traditional Arabic" w:cs="Traditional Arabic"/>
          <w:sz w:val="36"/>
          <w:szCs w:val="36"/>
          <w:rtl/>
          <w:lang w:bidi="ar-IQ"/>
        </w:rPr>
        <w:t>﴾</w:t>
      </w:r>
      <w:r>
        <w:rPr>
          <w:rFonts w:ascii="Traditional Arabic" w:hAnsi="Traditional Arabic" w:cs="Traditional Arabic" w:hint="cs"/>
          <w:sz w:val="36"/>
          <w:szCs w:val="36"/>
          <w:rtl/>
          <w:lang w:bidi="ar-IQ"/>
        </w:rPr>
        <w:t xml:space="preserve"> في (البقرة: 259)، و</w:t>
      </w:r>
      <w:r w:rsidR="004F5E84">
        <w:rPr>
          <w:rFonts w:ascii="Traditional Arabic" w:hAnsi="Traditional Arabic" w:cs="Traditional Arabic" w:hint="cs"/>
          <w:sz w:val="36"/>
          <w:szCs w:val="36"/>
          <w:rtl/>
          <w:lang w:bidi="ar-IQ"/>
        </w:rPr>
        <w:t xml:space="preserve"> </w:t>
      </w:r>
      <w:r w:rsidRPr="00A45854">
        <w:rPr>
          <w:rFonts w:ascii="Traditional Arabic" w:hAnsi="Traditional Arabic" w:cs="Traditional Arabic"/>
          <w:sz w:val="36"/>
          <w:szCs w:val="36"/>
          <w:rtl/>
          <w:lang w:bidi="ar-IQ"/>
        </w:rPr>
        <w:t>﴿</w:t>
      </w:r>
      <w:r w:rsidRPr="00A45854">
        <w:rPr>
          <w:rFonts w:ascii="Traditional Arabic" w:hAnsi="Traditional Arabic" w:cs="Traditional Arabic"/>
          <w:b/>
          <w:bCs/>
          <w:color w:val="FF0000"/>
          <w:sz w:val="36"/>
          <w:szCs w:val="36"/>
          <w:rtl/>
          <w:lang w:bidi="ar-IQ"/>
        </w:rPr>
        <w:t>اقْتَدِهِ</w:t>
      </w:r>
      <w:r w:rsidRPr="00A45854">
        <w:rPr>
          <w:rFonts w:ascii="Traditional Arabic" w:hAnsi="Traditional Arabic" w:cs="Traditional Arabic"/>
          <w:sz w:val="36"/>
          <w:szCs w:val="36"/>
          <w:rtl/>
          <w:lang w:bidi="ar-IQ"/>
        </w:rPr>
        <w:t>﴾</w:t>
      </w:r>
      <w:r>
        <w:rPr>
          <w:rFonts w:ascii="Traditional Arabic" w:hAnsi="Traditional Arabic" w:cs="Traditional Arabic" w:hint="cs"/>
          <w:sz w:val="36"/>
          <w:szCs w:val="36"/>
          <w:rtl/>
          <w:lang w:bidi="ar-IQ"/>
        </w:rPr>
        <w:t xml:space="preserve"> في (الأنعام: 90)، و</w:t>
      </w:r>
      <w:r w:rsidR="004F5E84">
        <w:rPr>
          <w:rFonts w:ascii="Traditional Arabic" w:hAnsi="Traditional Arabic" w:cs="Traditional Arabic" w:hint="cs"/>
          <w:sz w:val="36"/>
          <w:szCs w:val="36"/>
          <w:rtl/>
          <w:lang w:bidi="ar-IQ"/>
        </w:rPr>
        <w:t xml:space="preserve"> </w:t>
      </w:r>
      <w:r w:rsidRPr="00A45854">
        <w:rPr>
          <w:rFonts w:ascii="Traditional Arabic" w:hAnsi="Traditional Arabic" w:cs="Traditional Arabic"/>
          <w:sz w:val="36"/>
          <w:szCs w:val="36"/>
          <w:rtl/>
          <w:lang w:bidi="ar-IQ"/>
        </w:rPr>
        <w:t>﴿</w:t>
      </w:r>
      <w:r w:rsidRPr="00A45854">
        <w:rPr>
          <w:rFonts w:ascii="Traditional Arabic" w:hAnsi="Traditional Arabic" w:cs="Traditional Arabic"/>
          <w:b/>
          <w:bCs/>
          <w:color w:val="FF0000"/>
          <w:sz w:val="36"/>
          <w:szCs w:val="36"/>
          <w:rtl/>
          <w:lang w:bidi="ar-IQ"/>
        </w:rPr>
        <w:t>كِتَابِيَهْ</w:t>
      </w:r>
      <w:r w:rsidRPr="00A45854">
        <w:rPr>
          <w:rFonts w:ascii="Traditional Arabic" w:hAnsi="Traditional Arabic" w:cs="Traditional Arabic"/>
          <w:sz w:val="36"/>
          <w:szCs w:val="36"/>
          <w:rtl/>
          <w:lang w:bidi="ar-IQ"/>
        </w:rPr>
        <w:t>﴾</w:t>
      </w:r>
      <w:r>
        <w:rPr>
          <w:rFonts w:ascii="Traditional Arabic" w:hAnsi="Traditional Arabic" w:cs="Traditional Arabic" w:hint="cs"/>
          <w:sz w:val="36"/>
          <w:szCs w:val="36"/>
          <w:rtl/>
          <w:lang w:bidi="ar-IQ"/>
        </w:rPr>
        <w:t xml:space="preserve"> مرتان في (الحاقة: 19 و25)، و</w:t>
      </w:r>
      <w:r w:rsidR="004F5E84">
        <w:rPr>
          <w:rFonts w:ascii="Traditional Arabic" w:hAnsi="Traditional Arabic" w:cs="Traditional Arabic" w:hint="cs"/>
          <w:sz w:val="36"/>
          <w:szCs w:val="36"/>
          <w:rtl/>
          <w:lang w:bidi="ar-IQ"/>
        </w:rPr>
        <w:t xml:space="preserve"> </w:t>
      </w:r>
      <w:r w:rsidRPr="00A45854">
        <w:rPr>
          <w:rFonts w:ascii="Traditional Arabic" w:hAnsi="Traditional Arabic" w:cs="Traditional Arabic"/>
          <w:sz w:val="36"/>
          <w:szCs w:val="36"/>
          <w:rtl/>
          <w:lang w:bidi="ar-IQ"/>
        </w:rPr>
        <w:t>﴿</w:t>
      </w:r>
      <w:r w:rsidR="000C6A33" w:rsidRPr="000C6A33">
        <w:rPr>
          <w:rFonts w:ascii="Traditional Arabic" w:hAnsi="Traditional Arabic" w:cs="Traditional Arabic"/>
          <w:b/>
          <w:bCs/>
          <w:color w:val="FF0000"/>
          <w:sz w:val="36"/>
          <w:szCs w:val="36"/>
          <w:rtl/>
          <w:lang w:bidi="ar-IQ"/>
        </w:rPr>
        <w:t>حِسَابِيَهْ</w:t>
      </w:r>
      <w:r w:rsidRPr="00A45854">
        <w:rPr>
          <w:rFonts w:ascii="Traditional Arabic" w:hAnsi="Traditional Arabic" w:cs="Traditional Arabic"/>
          <w:sz w:val="36"/>
          <w:szCs w:val="36"/>
          <w:rtl/>
          <w:lang w:bidi="ar-IQ"/>
        </w:rPr>
        <w:t>﴾</w:t>
      </w:r>
      <w:r w:rsidR="004F5E84">
        <w:rPr>
          <w:rFonts w:ascii="Traditional Arabic" w:hAnsi="Traditional Arabic" w:cs="Traditional Arabic" w:hint="cs"/>
          <w:sz w:val="36"/>
          <w:szCs w:val="36"/>
          <w:rtl/>
          <w:lang w:bidi="ar-IQ"/>
        </w:rPr>
        <w:t xml:space="preserve"> مرتان في (الحاقة:</w:t>
      </w:r>
      <w:r>
        <w:rPr>
          <w:rFonts w:ascii="Traditional Arabic" w:hAnsi="Traditional Arabic" w:cs="Traditional Arabic" w:hint="cs"/>
          <w:sz w:val="36"/>
          <w:szCs w:val="36"/>
          <w:rtl/>
          <w:lang w:bidi="ar-IQ"/>
        </w:rPr>
        <w:t xml:space="preserve">20 و26)، </w:t>
      </w:r>
      <w:r w:rsidR="000C6A33">
        <w:rPr>
          <w:rFonts w:ascii="Traditional Arabic" w:hAnsi="Traditional Arabic" w:cs="Traditional Arabic" w:hint="cs"/>
          <w:sz w:val="36"/>
          <w:szCs w:val="36"/>
          <w:rtl/>
          <w:lang w:bidi="ar-IQ"/>
        </w:rPr>
        <w:t>وَ</w:t>
      </w:r>
      <w:r w:rsidR="004F5E84">
        <w:rPr>
          <w:rFonts w:ascii="Traditional Arabic" w:hAnsi="Traditional Arabic" w:cs="Traditional Arabic" w:hint="cs"/>
          <w:sz w:val="36"/>
          <w:szCs w:val="36"/>
          <w:rtl/>
          <w:lang w:bidi="ar-IQ"/>
        </w:rPr>
        <w:t xml:space="preserve"> </w:t>
      </w:r>
      <w:r w:rsidR="000C6A33" w:rsidRPr="00A45854">
        <w:rPr>
          <w:rFonts w:ascii="Traditional Arabic" w:hAnsi="Traditional Arabic" w:cs="Traditional Arabic"/>
          <w:sz w:val="36"/>
          <w:szCs w:val="36"/>
          <w:rtl/>
          <w:lang w:bidi="ar-IQ"/>
        </w:rPr>
        <w:t>﴿</w:t>
      </w:r>
      <w:r w:rsidR="000C6A33" w:rsidRPr="000C6A33">
        <w:rPr>
          <w:rFonts w:ascii="Traditional Arabic" w:hAnsi="Traditional Arabic" w:cs="Traditional Arabic" w:hint="cs"/>
          <w:b/>
          <w:bCs/>
          <w:color w:val="FF0000"/>
          <w:sz w:val="36"/>
          <w:szCs w:val="36"/>
          <w:rtl/>
          <w:lang w:bidi="ar-IQ"/>
        </w:rPr>
        <w:t>مَالِيَهْ</w:t>
      </w:r>
      <w:r w:rsidR="000C6A33" w:rsidRPr="00A45854">
        <w:rPr>
          <w:rFonts w:ascii="Traditional Arabic" w:hAnsi="Traditional Arabic" w:cs="Traditional Arabic"/>
          <w:sz w:val="36"/>
          <w:szCs w:val="36"/>
          <w:rtl/>
          <w:lang w:bidi="ar-IQ"/>
        </w:rPr>
        <w:t>﴾</w:t>
      </w:r>
      <w:r w:rsidR="000C6A33">
        <w:rPr>
          <w:rFonts w:ascii="Traditional Arabic" w:hAnsi="Traditional Arabic" w:cs="Traditional Arabic" w:hint="cs"/>
          <w:sz w:val="36"/>
          <w:szCs w:val="36"/>
          <w:rtl/>
          <w:lang w:bidi="ar-IQ"/>
        </w:rPr>
        <w:t xml:space="preserve"> في (الحاقة: 28)، </w:t>
      </w:r>
      <w:r>
        <w:rPr>
          <w:rFonts w:ascii="Traditional Arabic" w:hAnsi="Traditional Arabic" w:cs="Traditional Arabic" w:hint="cs"/>
          <w:sz w:val="36"/>
          <w:szCs w:val="36"/>
          <w:rtl/>
          <w:lang w:bidi="ar-IQ"/>
        </w:rPr>
        <w:t>و</w:t>
      </w:r>
      <w:r w:rsidR="004F5E84">
        <w:rPr>
          <w:rFonts w:ascii="Traditional Arabic" w:hAnsi="Traditional Arabic" w:cs="Traditional Arabic" w:hint="cs"/>
          <w:sz w:val="36"/>
          <w:szCs w:val="36"/>
          <w:rtl/>
          <w:lang w:bidi="ar-IQ"/>
        </w:rPr>
        <w:t xml:space="preserve"> </w:t>
      </w:r>
      <w:r w:rsidR="000C6A33" w:rsidRPr="00A45854">
        <w:rPr>
          <w:rFonts w:ascii="Traditional Arabic" w:hAnsi="Traditional Arabic" w:cs="Traditional Arabic"/>
          <w:sz w:val="36"/>
          <w:szCs w:val="36"/>
          <w:rtl/>
          <w:lang w:bidi="ar-IQ"/>
        </w:rPr>
        <w:t>﴿</w:t>
      </w:r>
      <w:r w:rsidR="000C6A33" w:rsidRPr="000C6A33">
        <w:rPr>
          <w:rFonts w:ascii="Traditional Arabic" w:hAnsi="Traditional Arabic" w:cs="Traditional Arabic"/>
          <w:b/>
          <w:bCs/>
          <w:color w:val="FF0000"/>
          <w:sz w:val="36"/>
          <w:szCs w:val="36"/>
          <w:rtl/>
          <w:lang w:bidi="ar-IQ"/>
        </w:rPr>
        <w:t>سُلْطَانِيَهْ</w:t>
      </w:r>
      <w:r w:rsidR="000C6A33" w:rsidRPr="00A45854">
        <w:rPr>
          <w:rFonts w:ascii="Traditional Arabic" w:hAnsi="Traditional Arabic" w:cs="Traditional Arabic"/>
          <w:sz w:val="36"/>
          <w:szCs w:val="36"/>
          <w:rtl/>
          <w:lang w:bidi="ar-IQ"/>
        </w:rPr>
        <w:t>﴾</w:t>
      </w:r>
      <w:r w:rsidR="000C6A33">
        <w:rPr>
          <w:rFonts w:ascii="Traditional Arabic" w:hAnsi="Traditional Arabic" w:cs="Traditional Arabic" w:hint="cs"/>
          <w:sz w:val="36"/>
          <w:szCs w:val="36"/>
          <w:rtl/>
          <w:lang w:bidi="ar-IQ"/>
        </w:rPr>
        <w:t xml:space="preserve"> في (الحاقة: 29)، و</w:t>
      </w:r>
      <w:r w:rsidR="004F5E84">
        <w:rPr>
          <w:rFonts w:ascii="Traditional Arabic" w:hAnsi="Traditional Arabic" w:cs="Traditional Arabic" w:hint="cs"/>
          <w:sz w:val="36"/>
          <w:szCs w:val="36"/>
          <w:rtl/>
          <w:lang w:bidi="ar-IQ"/>
        </w:rPr>
        <w:t xml:space="preserve"> </w:t>
      </w:r>
      <w:r w:rsidRPr="00A45854">
        <w:rPr>
          <w:rFonts w:ascii="Traditional Arabic" w:hAnsi="Traditional Arabic" w:cs="Traditional Arabic"/>
          <w:sz w:val="36"/>
          <w:szCs w:val="36"/>
          <w:rtl/>
          <w:lang w:bidi="ar-IQ"/>
        </w:rPr>
        <w:t>﴿</w:t>
      </w:r>
      <w:r w:rsidRPr="000C6A33">
        <w:rPr>
          <w:rFonts w:ascii="Traditional Arabic" w:hAnsi="Traditional Arabic" w:cs="Traditional Arabic" w:hint="cs"/>
          <w:b/>
          <w:bCs/>
          <w:color w:val="FF0000"/>
          <w:sz w:val="36"/>
          <w:szCs w:val="36"/>
          <w:rtl/>
          <w:lang w:bidi="ar-IQ"/>
        </w:rPr>
        <w:t>م</w:t>
      </w:r>
      <w:r w:rsidR="000C6A33" w:rsidRPr="000C6A33">
        <w:rPr>
          <w:rFonts w:ascii="Traditional Arabic" w:hAnsi="Traditional Arabic" w:cs="Traditional Arabic" w:hint="cs"/>
          <w:b/>
          <w:bCs/>
          <w:color w:val="FF0000"/>
          <w:sz w:val="36"/>
          <w:szCs w:val="36"/>
          <w:rtl/>
          <w:lang w:bidi="ar-IQ"/>
        </w:rPr>
        <w:t>َ</w:t>
      </w:r>
      <w:r w:rsidRPr="000C6A33">
        <w:rPr>
          <w:rFonts w:ascii="Traditional Arabic" w:hAnsi="Traditional Arabic" w:cs="Traditional Arabic" w:hint="cs"/>
          <w:b/>
          <w:bCs/>
          <w:color w:val="FF0000"/>
          <w:sz w:val="36"/>
          <w:szCs w:val="36"/>
          <w:rtl/>
          <w:lang w:bidi="ar-IQ"/>
        </w:rPr>
        <w:t>ا</w:t>
      </w:r>
      <w:r w:rsidR="000C6A33" w:rsidRPr="000C6A33">
        <w:rPr>
          <w:rFonts w:ascii="Traditional Arabic" w:hAnsi="Traditional Arabic" w:cs="Traditional Arabic" w:hint="cs"/>
          <w:b/>
          <w:bCs/>
          <w:color w:val="FF0000"/>
          <w:sz w:val="36"/>
          <w:szCs w:val="36"/>
          <w:rtl/>
          <w:lang w:bidi="ar-IQ"/>
        </w:rPr>
        <w:t xml:space="preserve"> </w:t>
      </w:r>
      <w:r w:rsidRPr="000C6A33">
        <w:rPr>
          <w:rFonts w:ascii="Traditional Arabic" w:hAnsi="Traditional Arabic" w:cs="Traditional Arabic" w:hint="cs"/>
          <w:b/>
          <w:bCs/>
          <w:color w:val="FF0000"/>
          <w:sz w:val="36"/>
          <w:szCs w:val="36"/>
          <w:rtl/>
          <w:lang w:bidi="ar-IQ"/>
        </w:rPr>
        <w:t>ه</w:t>
      </w:r>
      <w:r w:rsidR="000C6A33" w:rsidRPr="000C6A33">
        <w:rPr>
          <w:rFonts w:ascii="Traditional Arabic" w:hAnsi="Traditional Arabic" w:cs="Traditional Arabic" w:hint="cs"/>
          <w:b/>
          <w:bCs/>
          <w:color w:val="FF0000"/>
          <w:sz w:val="36"/>
          <w:szCs w:val="36"/>
          <w:rtl/>
          <w:lang w:bidi="ar-IQ"/>
        </w:rPr>
        <w:t>ِ</w:t>
      </w:r>
      <w:r w:rsidRPr="000C6A33">
        <w:rPr>
          <w:rFonts w:ascii="Traditional Arabic" w:hAnsi="Traditional Arabic" w:cs="Traditional Arabic" w:hint="cs"/>
          <w:b/>
          <w:bCs/>
          <w:color w:val="FF0000"/>
          <w:sz w:val="36"/>
          <w:szCs w:val="36"/>
          <w:rtl/>
          <w:lang w:bidi="ar-IQ"/>
        </w:rPr>
        <w:t>ي</w:t>
      </w:r>
      <w:r w:rsidR="000C6A33" w:rsidRPr="000C6A33">
        <w:rPr>
          <w:rFonts w:ascii="Traditional Arabic" w:hAnsi="Traditional Arabic" w:cs="Traditional Arabic" w:hint="cs"/>
          <w:b/>
          <w:bCs/>
          <w:color w:val="FF0000"/>
          <w:sz w:val="36"/>
          <w:szCs w:val="36"/>
          <w:rtl/>
          <w:lang w:bidi="ar-IQ"/>
        </w:rPr>
        <w:t>َ</w:t>
      </w:r>
      <w:r w:rsidRPr="000C6A33">
        <w:rPr>
          <w:rFonts w:ascii="Traditional Arabic" w:hAnsi="Traditional Arabic" w:cs="Traditional Arabic" w:hint="cs"/>
          <w:b/>
          <w:bCs/>
          <w:color w:val="FF0000"/>
          <w:sz w:val="36"/>
          <w:szCs w:val="36"/>
          <w:rtl/>
          <w:lang w:bidi="ar-IQ"/>
        </w:rPr>
        <w:t>ه</w:t>
      </w:r>
      <w:r w:rsidR="000C6A33" w:rsidRPr="000C6A33">
        <w:rPr>
          <w:rFonts w:ascii="Traditional Arabic" w:hAnsi="Traditional Arabic" w:cs="Traditional Arabic" w:hint="cs"/>
          <w:b/>
          <w:bCs/>
          <w:color w:val="FF0000"/>
          <w:sz w:val="36"/>
          <w:szCs w:val="36"/>
          <w:rtl/>
          <w:lang w:bidi="ar-IQ"/>
        </w:rPr>
        <w:t>ْ</w:t>
      </w:r>
      <w:r w:rsidRPr="00A45854">
        <w:rPr>
          <w:rFonts w:ascii="Traditional Arabic" w:hAnsi="Traditional Arabic" w:cs="Traditional Arabic"/>
          <w:sz w:val="36"/>
          <w:szCs w:val="36"/>
          <w:rtl/>
          <w:lang w:bidi="ar-IQ"/>
        </w:rPr>
        <w:t>﴾</w:t>
      </w:r>
      <w:r w:rsidR="000C6A33">
        <w:rPr>
          <w:rFonts w:ascii="Traditional Arabic" w:hAnsi="Traditional Arabic" w:cs="Traditional Arabic" w:hint="cs"/>
          <w:sz w:val="36"/>
          <w:szCs w:val="36"/>
          <w:rtl/>
          <w:lang w:bidi="ar-IQ"/>
        </w:rPr>
        <w:t xml:space="preserve"> في (القارعة: 10).</w:t>
      </w:r>
    </w:p>
    <w:p w:rsidR="00E14B50" w:rsidRDefault="00E14B50" w:rsidP="00E0070D">
      <w:pPr>
        <w:pStyle w:val="a3"/>
        <w:jc w:val="both"/>
        <w:rPr>
          <w:rFonts w:ascii="Traditional Arabic" w:hAnsi="Traditional Arabic" w:cs="Traditional Arabic"/>
          <w:b/>
          <w:bCs/>
          <w:color w:val="FF0000"/>
          <w:sz w:val="36"/>
          <w:szCs w:val="36"/>
          <w:u w:val="single"/>
          <w:rtl/>
          <w:lang w:bidi="ar-IQ"/>
        </w:rPr>
      </w:pPr>
    </w:p>
    <w:p w:rsidR="009C7A53" w:rsidRDefault="009C7A53" w:rsidP="00E0070D">
      <w:pPr>
        <w:pStyle w:val="a3"/>
        <w:jc w:val="both"/>
        <w:rPr>
          <w:rFonts w:ascii="Traditional Arabic" w:hAnsi="Traditional Arabic" w:cs="Traditional Arabic"/>
          <w:b/>
          <w:bCs/>
          <w:sz w:val="36"/>
          <w:szCs w:val="36"/>
          <w:rtl/>
          <w:lang w:bidi="ar-IQ"/>
        </w:rPr>
      </w:pPr>
      <w:r w:rsidRPr="00611848">
        <w:rPr>
          <w:rFonts w:ascii="Traditional Arabic" w:hAnsi="Traditional Arabic" w:cs="Traditional Arabic" w:hint="cs"/>
          <w:b/>
          <w:bCs/>
          <w:color w:val="FF0000"/>
          <w:sz w:val="36"/>
          <w:szCs w:val="36"/>
          <w:u w:val="single"/>
          <w:rtl/>
          <w:lang w:bidi="ar-IQ"/>
        </w:rPr>
        <w:lastRenderedPageBreak/>
        <w:t>الرابع عشر</w:t>
      </w:r>
      <w:r w:rsidRPr="009C7A53">
        <w:rPr>
          <w:rFonts w:ascii="Traditional Arabic" w:hAnsi="Traditional Arabic" w:cs="Traditional Arabic" w:hint="cs"/>
          <w:b/>
          <w:bCs/>
          <w:sz w:val="36"/>
          <w:szCs w:val="36"/>
          <w:rtl/>
          <w:lang w:bidi="ar-IQ"/>
        </w:rPr>
        <w:t xml:space="preserve">: </w:t>
      </w:r>
      <w:r w:rsidRPr="009C7A53">
        <w:rPr>
          <w:rFonts w:ascii="Traditional Arabic" w:hAnsi="Traditional Arabic" w:cs="Traditional Arabic" w:hint="cs"/>
          <w:b/>
          <w:bCs/>
          <w:sz w:val="36"/>
          <w:szCs w:val="36"/>
          <w:u w:val="single"/>
          <w:rtl/>
          <w:lang w:bidi="ar-IQ"/>
        </w:rPr>
        <w:t>مذهبه في ياءات الإضافة</w:t>
      </w:r>
      <w:r w:rsidR="00E0070D">
        <w:rPr>
          <w:rFonts w:ascii="Traditional Arabic" w:hAnsi="Traditional Arabic" w:cs="Traditional Arabic" w:hint="cs"/>
          <w:b/>
          <w:bCs/>
          <w:sz w:val="36"/>
          <w:szCs w:val="36"/>
          <w:rtl/>
          <w:lang w:bidi="ar-IQ"/>
        </w:rPr>
        <w:t>،</w:t>
      </w:r>
      <w:r w:rsidR="00E0070D" w:rsidRPr="00E0070D">
        <w:rPr>
          <w:rFonts w:ascii="Traditional Arabic" w:hAnsi="Traditional Arabic" w:cs="Traditional Arabic" w:hint="cs"/>
          <w:sz w:val="36"/>
          <w:szCs w:val="36"/>
          <w:rtl/>
          <w:lang w:bidi="ar-IQ"/>
        </w:rPr>
        <w:t xml:space="preserve"> هو</w:t>
      </w:r>
      <w:r w:rsidR="00E0070D">
        <w:rPr>
          <w:rFonts w:ascii="Traditional Arabic" w:hAnsi="Traditional Arabic" w:cs="Traditional Arabic" w:hint="cs"/>
          <w:b/>
          <w:bCs/>
          <w:sz w:val="36"/>
          <w:szCs w:val="36"/>
          <w:rtl/>
          <w:lang w:bidi="ar-IQ"/>
        </w:rPr>
        <w:t>:</w:t>
      </w:r>
    </w:p>
    <w:p w:rsidR="002246C1" w:rsidRDefault="00E0070D" w:rsidP="00A208CC">
      <w:pPr>
        <w:pStyle w:val="a3"/>
        <w:numPr>
          <w:ilvl w:val="0"/>
          <w:numId w:val="26"/>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إسكان</w:t>
      </w:r>
      <w:r w:rsidRPr="002246C1">
        <w:rPr>
          <w:rFonts w:ascii="Traditional Arabic" w:hAnsi="Traditional Arabic" w:cs="Traditional Arabic" w:hint="cs"/>
          <w:sz w:val="36"/>
          <w:szCs w:val="36"/>
          <w:rtl/>
          <w:lang w:bidi="ar-IQ"/>
        </w:rPr>
        <w:t xml:space="preserve"> </w:t>
      </w:r>
      <w:r w:rsidR="002246C1" w:rsidRPr="002246C1">
        <w:rPr>
          <w:rFonts w:ascii="Traditional Arabic" w:hAnsi="Traditional Arabic" w:cs="Traditional Arabic" w:hint="cs"/>
          <w:sz w:val="36"/>
          <w:szCs w:val="36"/>
          <w:rtl/>
          <w:lang w:bidi="ar-IQ"/>
        </w:rPr>
        <w:t xml:space="preserve">ياءات الإضافة إذا </w:t>
      </w:r>
      <w:r>
        <w:rPr>
          <w:rFonts w:ascii="Traditional Arabic" w:hAnsi="Traditional Arabic" w:cs="Traditional Arabic" w:hint="cs"/>
          <w:sz w:val="36"/>
          <w:szCs w:val="36"/>
          <w:rtl/>
          <w:lang w:bidi="ar-IQ"/>
        </w:rPr>
        <w:t>جاء</w:t>
      </w:r>
      <w:r w:rsidR="002246C1" w:rsidRPr="002246C1">
        <w:rPr>
          <w:rFonts w:ascii="Traditional Arabic" w:hAnsi="Traditional Arabic" w:cs="Traditional Arabic" w:hint="cs"/>
          <w:sz w:val="36"/>
          <w:szCs w:val="36"/>
          <w:rtl/>
          <w:lang w:bidi="ar-IQ"/>
        </w:rPr>
        <w:t xml:space="preserve"> بعدها همزة قطع مطلقاً.</w:t>
      </w:r>
    </w:p>
    <w:p w:rsidR="00D54B80" w:rsidRDefault="00D54B80" w:rsidP="00831630">
      <w:pPr>
        <w:pStyle w:val="a3"/>
        <w:numPr>
          <w:ilvl w:val="0"/>
          <w:numId w:val="26"/>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فتح ياءات الإضافة إذا جاء بعدها (</w:t>
      </w:r>
      <w:r w:rsidRPr="00A208CC">
        <w:rPr>
          <w:rFonts w:ascii="Traditional Arabic" w:hAnsi="Traditional Arabic" w:cs="Traditional Arabic" w:hint="cs"/>
          <w:b/>
          <w:bCs/>
          <w:sz w:val="36"/>
          <w:szCs w:val="36"/>
          <w:rtl/>
          <w:lang w:bidi="ar-IQ"/>
        </w:rPr>
        <w:t>ال</w:t>
      </w:r>
      <w:r>
        <w:rPr>
          <w:rFonts w:ascii="Traditional Arabic" w:hAnsi="Traditional Arabic" w:cs="Traditional Arabic" w:hint="cs"/>
          <w:sz w:val="36"/>
          <w:szCs w:val="36"/>
          <w:rtl/>
          <w:lang w:bidi="ar-IQ"/>
        </w:rPr>
        <w:t>) التعريف</w:t>
      </w:r>
      <w:r w:rsidR="00A208CC">
        <w:rPr>
          <w:rFonts w:ascii="Traditional Arabic" w:hAnsi="Traditional Arabic" w:cs="Traditional Arabic" w:hint="cs"/>
          <w:sz w:val="36"/>
          <w:szCs w:val="36"/>
          <w:rtl/>
          <w:lang w:bidi="ar-IQ"/>
        </w:rPr>
        <w:t>،</w:t>
      </w:r>
      <w:r>
        <w:rPr>
          <w:rFonts w:ascii="Traditional Arabic" w:hAnsi="Traditional Arabic" w:cs="Traditional Arabic" w:hint="cs"/>
          <w:sz w:val="36"/>
          <w:szCs w:val="36"/>
          <w:rtl/>
          <w:lang w:bidi="ar-IQ"/>
        </w:rPr>
        <w:t xml:space="preserve"> باستثناء المواضع الآتية</w:t>
      </w:r>
      <w:r w:rsidR="009D6589">
        <w:rPr>
          <w:rFonts w:ascii="Traditional Arabic" w:hAnsi="Traditional Arabic" w:cs="Traditional Arabic" w:hint="cs"/>
          <w:sz w:val="36"/>
          <w:szCs w:val="36"/>
          <w:rtl/>
          <w:lang w:bidi="ar-IQ"/>
        </w:rPr>
        <w:t xml:space="preserve"> ؛</w:t>
      </w:r>
      <w:r>
        <w:rPr>
          <w:rFonts w:ascii="Traditional Arabic" w:hAnsi="Traditional Arabic" w:cs="Traditional Arabic" w:hint="cs"/>
          <w:sz w:val="36"/>
          <w:szCs w:val="36"/>
          <w:rtl/>
          <w:lang w:bidi="ar-IQ"/>
        </w:rPr>
        <w:t xml:space="preserve"> فقد قرأها بالإسكان: </w:t>
      </w:r>
      <w:r>
        <w:rPr>
          <w:rFonts w:ascii="Traditional Arabic" w:hAnsi="Traditional Arabic" w:cs="Traditional Arabic"/>
          <w:sz w:val="36"/>
          <w:szCs w:val="36"/>
          <w:rtl/>
          <w:lang w:bidi="ar-IQ"/>
        </w:rPr>
        <w:t>﴿</w:t>
      </w:r>
      <w:r w:rsidRPr="00D54B80">
        <w:rPr>
          <w:rFonts w:ascii="Traditional Arabic" w:hAnsi="Traditional Arabic" w:cs="Traditional Arabic"/>
          <w:b/>
          <w:bCs/>
          <w:color w:val="FF0000"/>
          <w:sz w:val="36"/>
          <w:szCs w:val="36"/>
          <w:rtl/>
          <w:lang w:bidi="ar-IQ"/>
        </w:rPr>
        <w:t>يَا عِبَادِيَ الَّذِينَ آَمَنُوا</w:t>
      </w:r>
      <w:r>
        <w:rPr>
          <w:rFonts w:ascii="Traditional Arabic" w:hAnsi="Traditional Arabic" w:cs="Traditional Arabic"/>
          <w:sz w:val="36"/>
          <w:szCs w:val="36"/>
          <w:rtl/>
          <w:lang w:bidi="ar-IQ"/>
        </w:rPr>
        <w:t>﴾</w:t>
      </w:r>
      <w:r>
        <w:rPr>
          <w:rFonts w:ascii="Traditional Arabic" w:hAnsi="Traditional Arabic" w:cs="Traditional Arabic" w:hint="cs"/>
          <w:sz w:val="36"/>
          <w:szCs w:val="36"/>
          <w:rtl/>
          <w:lang w:bidi="ar-IQ"/>
        </w:rPr>
        <w:t xml:space="preserve"> في (العنكبوت: 56)، و</w:t>
      </w:r>
      <w:r w:rsidR="004F5E84">
        <w:rPr>
          <w:rFonts w:ascii="Traditional Arabic" w:hAnsi="Traditional Arabic" w:cs="Traditional Arabic" w:hint="cs"/>
          <w:sz w:val="36"/>
          <w:szCs w:val="36"/>
          <w:rtl/>
          <w:lang w:bidi="ar-IQ"/>
        </w:rPr>
        <w:t xml:space="preserve"> </w:t>
      </w:r>
      <w:r>
        <w:rPr>
          <w:rFonts w:ascii="Traditional Arabic" w:hAnsi="Traditional Arabic" w:cs="Traditional Arabic"/>
          <w:sz w:val="36"/>
          <w:szCs w:val="36"/>
          <w:rtl/>
          <w:lang w:bidi="ar-IQ"/>
        </w:rPr>
        <w:t>﴿</w:t>
      </w:r>
      <w:r w:rsidRPr="00D54B80">
        <w:rPr>
          <w:rFonts w:ascii="Traditional Arabic" w:hAnsi="Traditional Arabic" w:cs="Traditional Arabic"/>
          <w:b/>
          <w:bCs/>
          <w:color w:val="FF0000"/>
          <w:sz w:val="36"/>
          <w:szCs w:val="36"/>
          <w:rtl/>
          <w:lang w:bidi="ar-IQ"/>
        </w:rPr>
        <w:t>قُلْ يَا عِبَادِيَ الَّذِينَ أَسْرَفُوا</w:t>
      </w:r>
      <w:r>
        <w:rPr>
          <w:rFonts w:ascii="Traditional Arabic" w:hAnsi="Traditional Arabic" w:cs="Traditional Arabic"/>
          <w:sz w:val="36"/>
          <w:szCs w:val="36"/>
          <w:rtl/>
          <w:lang w:bidi="ar-IQ"/>
        </w:rPr>
        <w:t>﴾</w:t>
      </w:r>
      <w:r>
        <w:rPr>
          <w:rFonts w:ascii="Traditional Arabic" w:hAnsi="Traditional Arabic" w:cs="Traditional Arabic" w:hint="cs"/>
          <w:sz w:val="36"/>
          <w:szCs w:val="36"/>
          <w:rtl/>
          <w:lang w:bidi="ar-IQ"/>
        </w:rPr>
        <w:t xml:space="preserve"> في (الزمر: 53)، و</w:t>
      </w:r>
      <w:r w:rsidR="004F5E84">
        <w:rPr>
          <w:rFonts w:ascii="Traditional Arabic" w:hAnsi="Traditional Arabic" w:cs="Traditional Arabic" w:hint="cs"/>
          <w:sz w:val="36"/>
          <w:szCs w:val="36"/>
          <w:rtl/>
          <w:lang w:bidi="ar-IQ"/>
        </w:rPr>
        <w:t xml:space="preserve"> </w:t>
      </w:r>
      <w:r>
        <w:rPr>
          <w:rFonts w:ascii="Traditional Arabic" w:hAnsi="Traditional Arabic" w:cs="Traditional Arabic"/>
          <w:sz w:val="36"/>
          <w:szCs w:val="36"/>
          <w:rtl/>
          <w:lang w:bidi="ar-IQ"/>
        </w:rPr>
        <w:t>﴿</w:t>
      </w:r>
      <w:r w:rsidRPr="00D54B80">
        <w:rPr>
          <w:rFonts w:ascii="Traditional Arabic" w:hAnsi="Traditional Arabic" w:cs="Traditional Arabic"/>
          <w:b/>
          <w:bCs/>
          <w:color w:val="FF0000"/>
          <w:sz w:val="36"/>
          <w:szCs w:val="36"/>
          <w:rtl/>
          <w:lang w:bidi="ar-IQ"/>
        </w:rPr>
        <w:t xml:space="preserve">قُلْ لِعِبَادِيَ الَّذِينَ </w:t>
      </w:r>
      <w:r>
        <w:rPr>
          <w:rFonts w:ascii="Traditional Arabic" w:hAnsi="Traditional Arabic" w:cs="Traditional Arabic" w:hint="cs"/>
          <w:b/>
          <w:bCs/>
          <w:color w:val="FF0000"/>
          <w:sz w:val="36"/>
          <w:szCs w:val="36"/>
          <w:rtl/>
          <w:lang w:bidi="ar-IQ"/>
        </w:rPr>
        <w:t>ءَا</w:t>
      </w:r>
      <w:r w:rsidRPr="00D54B80">
        <w:rPr>
          <w:rFonts w:ascii="Traditional Arabic" w:hAnsi="Traditional Arabic" w:cs="Traditional Arabic"/>
          <w:b/>
          <w:bCs/>
          <w:color w:val="FF0000"/>
          <w:sz w:val="36"/>
          <w:szCs w:val="36"/>
          <w:rtl/>
          <w:lang w:bidi="ar-IQ"/>
        </w:rPr>
        <w:t>مَنُوا</w:t>
      </w:r>
      <w:r>
        <w:rPr>
          <w:rFonts w:ascii="Traditional Arabic" w:hAnsi="Traditional Arabic" w:cs="Traditional Arabic"/>
          <w:sz w:val="36"/>
          <w:szCs w:val="36"/>
          <w:rtl/>
          <w:lang w:bidi="ar-IQ"/>
        </w:rPr>
        <w:t>﴾</w:t>
      </w:r>
      <w:r>
        <w:rPr>
          <w:rFonts w:ascii="Traditional Arabic" w:hAnsi="Traditional Arabic" w:cs="Traditional Arabic" w:hint="cs"/>
          <w:sz w:val="36"/>
          <w:szCs w:val="36"/>
          <w:rtl/>
          <w:lang w:bidi="ar-IQ"/>
        </w:rPr>
        <w:t xml:space="preserve"> في (إبراهيم: 31)</w:t>
      </w:r>
      <w:r w:rsidR="00A208CC">
        <w:rPr>
          <w:rFonts w:ascii="Traditional Arabic" w:hAnsi="Traditional Arabic" w:cs="Traditional Arabic" w:hint="cs"/>
          <w:sz w:val="36"/>
          <w:szCs w:val="36"/>
          <w:rtl/>
          <w:lang w:bidi="ar-IQ"/>
        </w:rPr>
        <w:t>،</w:t>
      </w:r>
      <w:r>
        <w:rPr>
          <w:rFonts w:ascii="Traditional Arabic" w:hAnsi="Traditional Arabic" w:cs="Traditional Arabic" w:hint="cs"/>
          <w:sz w:val="36"/>
          <w:szCs w:val="36"/>
          <w:rtl/>
          <w:lang w:bidi="ar-IQ"/>
        </w:rPr>
        <w:t xml:space="preserve"> وقرأها </w:t>
      </w:r>
      <w:r w:rsidR="009D6589" w:rsidRPr="009D6589">
        <w:rPr>
          <w:rFonts w:ascii="Traditional Arabic" w:hAnsi="Traditional Arabic" w:cs="Traditional Arabic" w:hint="cs"/>
          <w:b/>
          <w:bCs/>
          <w:sz w:val="36"/>
          <w:szCs w:val="36"/>
          <w:rtl/>
          <w:lang w:bidi="ar-IQ"/>
        </w:rPr>
        <w:t>(</w:t>
      </w:r>
      <w:r w:rsidRPr="00D54B80">
        <w:rPr>
          <w:rFonts w:ascii="Traditional Arabic" w:hAnsi="Traditional Arabic" w:cs="Traditional Arabic" w:hint="cs"/>
          <w:b/>
          <w:bCs/>
          <w:color w:val="7030A0"/>
          <w:sz w:val="36"/>
          <w:szCs w:val="36"/>
          <w:rtl/>
          <w:lang w:bidi="ar-IQ"/>
        </w:rPr>
        <w:t>رويس</w:t>
      </w:r>
      <w:r w:rsidR="009D6589" w:rsidRPr="009D6589">
        <w:rPr>
          <w:rFonts w:ascii="Traditional Arabic" w:hAnsi="Traditional Arabic" w:cs="Traditional Arabic" w:hint="cs"/>
          <w:b/>
          <w:bCs/>
          <w:sz w:val="36"/>
          <w:szCs w:val="36"/>
          <w:rtl/>
          <w:lang w:bidi="ar-IQ"/>
        </w:rPr>
        <w:t>)</w:t>
      </w:r>
      <w:r>
        <w:rPr>
          <w:rFonts w:ascii="Traditional Arabic" w:hAnsi="Traditional Arabic" w:cs="Traditional Arabic" w:hint="cs"/>
          <w:sz w:val="36"/>
          <w:szCs w:val="36"/>
          <w:rtl/>
          <w:lang w:bidi="ar-IQ"/>
        </w:rPr>
        <w:t xml:space="preserve"> بالفتح. </w:t>
      </w:r>
    </w:p>
    <w:p w:rsidR="00D54B80" w:rsidRDefault="00A208CC" w:rsidP="00831630">
      <w:pPr>
        <w:pStyle w:val="a3"/>
        <w:numPr>
          <w:ilvl w:val="0"/>
          <w:numId w:val="26"/>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إسكان</w:t>
      </w:r>
      <w:r w:rsidR="00D54B80">
        <w:rPr>
          <w:rFonts w:ascii="Traditional Arabic" w:hAnsi="Traditional Arabic" w:cs="Traditional Arabic" w:hint="cs"/>
          <w:sz w:val="36"/>
          <w:szCs w:val="36"/>
          <w:rtl/>
          <w:lang w:bidi="ar-IQ"/>
        </w:rPr>
        <w:t xml:space="preserve"> ياءات الإضافة التي لم يقع بعدها همز</w:t>
      </w:r>
      <w:r>
        <w:rPr>
          <w:rFonts w:ascii="Traditional Arabic" w:hAnsi="Traditional Arabic" w:cs="Traditional Arabic" w:hint="cs"/>
          <w:sz w:val="36"/>
          <w:szCs w:val="36"/>
          <w:rtl/>
          <w:lang w:bidi="ar-IQ"/>
        </w:rPr>
        <w:t>،</w:t>
      </w:r>
      <w:r w:rsidR="00D54B80">
        <w:rPr>
          <w:rFonts w:ascii="Traditional Arabic" w:hAnsi="Traditional Arabic" w:cs="Traditional Arabic" w:hint="cs"/>
          <w:sz w:val="36"/>
          <w:szCs w:val="36"/>
          <w:rtl/>
          <w:lang w:bidi="ar-IQ"/>
        </w:rPr>
        <w:t xml:space="preserve"> باستثناء</w:t>
      </w:r>
      <w:r w:rsidR="009D6589">
        <w:rPr>
          <w:rFonts w:ascii="Traditional Arabic" w:hAnsi="Traditional Arabic" w:cs="Traditional Arabic" w:hint="cs"/>
          <w:sz w:val="36"/>
          <w:szCs w:val="36"/>
          <w:rtl/>
          <w:lang w:bidi="ar-IQ"/>
        </w:rPr>
        <w:t>:</w:t>
      </w:r>
      <w:r w:rsidR="00D54B80">
        <w:rPr>
          <w:rFonts w:ascii="Traditional Arabic" w:hAnsi="Traditional Arabic" w:cs="Traditional Arabic" w:hint="cs"/>
          <w:sz w:val="36"/>
          <w:szCs w:val="36"/>
          <w:rtl/>
          <w:lang w:bidi="ar-IQ"/>
        </w:rPr>
        <w:t xml:space="preserve"> </w:t>
      </w:r>
      <w:r w:rsidR="00D54B80">
        <w:rPr>
          <w:rFonts w:ascii="Traditional Arabic" w:hAnsi="Traditional Arabic" w:cs="Traditional Arabic"/>
          <w:sz w:val="36"/>
          <w:szCs w:val="36"/>
          <w:rtl/>
          <w:lang w:bidi="ar-IQ"/>
        </w:rPr>
        <w:t>﴿</w:t>
      </w:r>
      <w:r w:rsidR="00D54B80" w:rsidRPr="00D54B80">
        <w:rPr>
          <w:rFonts w:ascii="Traditional Arabic" w:hAnsi="Traditional Arabic" w:cs="Traditional Arabic" w:hint="cs"/>
          <w:b/>
          <w:bCs/>
          <w:color w:val="FF0000"/>
          <w:sz w:val="36"/>
          <w:szCs w:val="36"/>
          <w:rtl/>
          <w:lang w:bidi="ar-IQ"/>
        </w:rPr>
        <w:t>وَمَحْيَايَ</w:t>
      </w:r>
      <w:r w:rsidR="00D54B80">
        <w:rPr>
          <w:rFonts w:ascii="Traditional Arabic" w:hAnsi="Traditional Arabic" w:cs="Traditional Arabic"/>
          <w:sz w:val="36"/>
          <w:szCs w:val="36"/>
          <w:rtl/>
          <w:lang w:bidi="ar-IQ"/>
        </w:rPr>
        <w:t>﴾</w:t>
      </w:r>
      <w:r w:rsidR="00D54B80">
        <w:rPr>
          <w:rFonts w:ascii="Traditional Arabic" w:hAnsi="Traditional Arabic" w:cs="Traditional Arabic" w:hint="cs"/>
          <w:sz w:val="36"/>
          <w:szCs w:val="36"/>
          <w:rtl/>
          <w:lang w:bidi="ar-IQ"/>
        </w:rPr>
        <w:t xml:space="preserve"> في (الأنعام: 162) فله فيها الفتح.</w:t>
      </w:r>
    </w:p>
    <w:p w:rsidR="00890F42" w:rsidRPr="00E84025" w:rsidRDefault="00A208CC" w:rsidP="00A208CC">
      <w:pPr>
        <w:pStyle w:val="a3"/>
        <w:numPr>
          <w:ilvl w:val="0"/>
          <w:numId w:val="26"/>
        </w:numPr>
        <w:jc w:val="both"/>
        <w:rPr>
          <w:rFonts w:ascii="Traditional Arabic" w:hAnsi="Traditional Arabic" w:cs="Traditional Arabic"/>
          <w:sz w:val="36"/>
          <w:szCs w:val="36"/>
          <w:rtl/>
          <w:lang w:bidi="ar-IQ"/>
        </w:rPr>
      </w:pPr>
      <w:r>
        <w:rPr>
          <w:rFonts w:ascii="Traditional Arabic" w:hAnsi="Traditional Arabic" w:cs="Traditional Arabic" w:hint="cs"/>
          <w:sz w:val="36"/>
          <w:szCs w:val="36"/>
          <w:rtl/>
          <w:lang w:bidi="ar-IQ"/>
        </w:rPr>
        <w:t>إسكان ياء الإضافة في</w:t>
      </w:r>
      <w:r w:rsidR="00D54B80">
        <w:rPr>
          <w:rFonts w:ascii="Traditional Arabic" w:hAnsi="Traditional Arabic" w:cs="Traditional Arabic" w:hint="cs"/>
          <w:sz w:val="36"/>
          <w:szCs w:val="36"/>
          <w:rtl/>
          <w:lang w:bidi="ar-IQ"/>
        </w:rPr>
        <w:t xml:space="preserve"> لفظ </w:t>
      </w:r>
      <w:r w:rsidR="00D54B80">
        <w:rPr>
          <w:rFonts w:ascii="Traditional Arabic" w:hAnsi="Traditional Arabic" w:cs="Traditional Arabic"/>
          <w:sz w:val="36"/>
          <w:szCs w:val="36"/>
          <w:rtl/>
          <w:lang w:bidi="ar-IQ"/>
        </w:rPr>
        <w:t>﴿</w:t>
      </w:r>
      <w:r w:rsidR="00D54B80" w:rsidRPr="00E84025">
        <w:rPr>
          <w:rFonts w:ascii="Traditional Arabic" w:hAnsi="Traditional Arabic" w:cs="Traditional Arabic" w:hint="cs"/>
          <w:b/>
          <w:bCs/>
          <w:color w:val="FF0000"/>
          <w:sz w:val="36"/>
          <w:szCs w:val="36"/>
          <w:rtl/>
          <w:lang w:bidi="ar-IQ"/>
        </w:rPr>
        <w:t>مَعِيَ</w:t>
      </w:r>
      <w:r w:rsidR="00D54B80">
        <w:rPr>
          <w:rFonts w:ascii="Traditional Arabic" w:hAnsi="Traditional Arabic" w:cs="Traditional Arabic"/>
          <w:sz w:val="36"/>
          <w:szCs w:val="36"/>
          <w:rtl/>
          <w:lang w:bidi="ar-IQ"/>
        </w:rPr>
        <w:t>﴾</w:t>
      </w:r>
      <w:r w:rsidR="00D54B80">
        <w:rPr>
          <w:rFonts w:ascii="Traditional Arabic" w:hAnsi="Traditional Arabic" w:cs="Traditional Arabic" w:hint="cs"/>
          <w:sz w:val="36"/>
          <w:szCs w:val="36"/>
          <w:rtl/>
          <w:lang w:bidi="ar-IQ"/>
        </w:rPr>
        <w:t xml:space="preserve"> </w:t>
      </w:r>
      <w:r>
        <w:rPr>
          <w:rFonts w:ascii="Traditional Arabic" w:hAnsi="Traditional Arabic" w:cs="Traditional Arabic" w:hint="cs"/>
          <w:sz w:val="36"/>
          <w:szCs w:val="36"/>
          <w:rtl/>
          <w:lang w:bidi="ar-IQ"/>
        </w:rPr>
        <w:t>(</w:t>
      </w:r>
      <w:r w:rsidR="00D54B80">
        <w:rPr>
          <w:rFonts w:ascii="Traditional Arabic" w:hAnsi="Traditional Arabic" w:cs="Traditional Arabic" w:hint="cs"/>
          <w:sz w:val="36"/>
          <w:szCs w:val="36"/>
          <w:rtl/>
          <w:lang w:bidi="ar-IQ"/>
        </w:rPr>
        <w:t>أينما وقع</w:t>
      </w:r>
      <w:r>
        <w:rPr>
          <w:rFonts w:ascii="Traditional Arabic" w:hAnsi="Traditional Arabic" w:cs="Traditional Arabic" w:hint="cs"/>
          <w:sz w:val="36"/>
          <w:szCs w:val="36"/>
          <w:rtl/>
          <w:lang w:bidi="ar-IQ"/>
        </w:rPr>
        <w:t>)</w:t>
      </w:r>
      <w:r w:rsidR="00D54B80">
        <w:rPr>
          <w:rFonts w:ascii="Traditional Arabic" w:hAnsi="Traditional Arabic" w:cs="Traditional Arabic" w:hint="cs"/>
          <w:sz w:val="36"/>
          <w:szCs w:val="36"/>
          <w:rtl/>
          <w:lang w:bidi="ar-IQ"/>
        </w:rPr>
        <w:t xml:space="preserve">. </w:t>
      </w:r>
    </w:p>
    <w:p w:rsidR="009C7A53" w:rsidRDefault="009C7A53" w:rsidP="00890F42">
      <w:pPr>
        <w:pStyle w:val="a3"/>
        <w:rPr>
          <w:rFonts w:ascii="Traditional Arabic" w:hAnsi="Traditional Arabic" w:cs="Traditional Arabic"/>
          <w:b/>
          <w:bCs/>
          <w:sz w:val="36"/>
          <w:szCs w:val="36"/>
          <w:rtl/>
          <w:lang w:bidi="ar-IQ"/>
        </w:rPr>
      </w:pPr>
      <w:r w:rsidRPr="009C7A53">
        <w:rPr>
          <w:rFonts w:ascii="Traditional Arabic" w:hAnsi="Traditional Arabic" w:cs="Traditional Arabic" w:hint="cs"/>
          <w:b/>
          <w:bCs/>
          <w:color w:val="FF0000"/>
          <w:sz w:val="36"/>
          <w:szCs w:val="36"/>
          <w:u w:val="single"/>
          <w:rtl/>
          <w:lang w:bidi="ar-IQ"/>
        </w:rPr>
        <w:t>الخامس عشر</w:t>
      </w:r>
      <w:r w:rsidRPr="009C7A53">
        <w:rPr>
          <w:rFonts w:ascii="Traditional Arabic" w:hAnsi="Traditional Arabic" w:cs="Traditional Arabic" w:hint="cs"/>
          <w:b/>
          <w:bCs/>
          <w:sz w:val="36"/>
          <w:szCs w:val="36"/>
          <w:rtl/>
          <w:lang w:bidi="ar-IQ"/>
        </w:rPr>
        <w:t xml:space="preserve">: </w:t>
      </w:r>
      <w:r w:rsidRPr="009C7A53">
        <w:rPr>
          <w:rFonts w:ascii="Traditional Arabic" w:hAnsi="Traditional Arabic" w:cs="Traditional Arabic" w:hint="cs"/>
          <w:b/>
          <w:bCs/>
          <w:sz w:val="36"/>
          <w:szCs w:val="36"/>
          <w:u w:val="single"/>
          <w:rtl/>
          <w:lang w:bidi="ar-IQ"/>
        </w:rPr>
        <w:t>مذهبه في الياءات الزائدة</w:t>
      </w:r>
      <w:r w:rsidR="00A208CC">
        <w:rPr>
          <w:rFonts w:ascii="Traditional Arabic" w:hAnsi="Traditional Arabic" w:cs="Traditional Arabic" w:hint="cs"/>
          <w:b/>
          <w:bCs/>
          <w:sz w:val="36"/>
          <w:szCs w:val="36"/>
          <w:rtl/>
          <w:lang w:bidi="ar-IQ"/>
        </w:rPr>
        <w:t xml:space="preserve">، </w:t>
      </w:r>
      <w:r w:rsidR="00A208CC" w:rsidRPr="00A208CC">
        <w:rPr>
          <w:rFonts w:ascii="Traditional Arabic" w:hAnsi="Traditional Arabic" w:cs="Traditional Arabic" w:hint="cs"/>
          <w:sz w:val="36"/>
          <w:szCs w:val="36"/>
          <w:rtl/>
          <w:lang w:bidi="ar-IQ"/>
        </w:rPr>
        <w:t>هو</w:t>
      </w:r>
      <w:r w:rsidRPr="009C7A53">
        <w:rPr>
          <w:rFonts w:ascii="Traditional Arabic" w:hAnsi="Traditional Arabic" w:cs="Traditional Arabic" w:hint="cs"/>
          <w:b/>
          <w:bCs/>
          <w:sz w:val="36"/>
          <w:szCs w:val="36"/>
          <w:rtl/>
          <w:lang w:bidi="ar-IQ"/>
        </w:rPr>
        <w:t>:</w:t>
      </w:r>
      <w:r w:rsidR="00890F42" w:rsidRPr="009C7A53">
        <w:rPr>
          <w:rFonts w:ascii="Traditional Arabic" w:hAnsi="Traditional Arabic" w:cs="Traditional Arabic"/>
          <w:b/>
          <w:bCs/>
          <w:sz w:val="36"/>
          <w:szCs w:val="36"/>
          <w:rtl/>
          <w:lang w:bidi="ar-IQ"/>
        </w:rPr>
        <w:t xml:space="preserve"> </w:t>
      </w:r>
    </w:p>
    <w:p w:rsidR="00890F42" w:rsidRDefault="009C7A53" w:rsidP="00A208CC">
      <w:pPr>
        <w:pStyle w:val="a3"/>
        <w:jc w:val="both"/>
        <w:rPr>
          <w:rFonts w:ascii="Traditional Arabic" w:hAnsi="Traditional Arabic" w:cs="Traditional Arabic"/>
          <w:sz w:val="36"/>
          <w:szCs w:val="36"/>
          <w:rtl/>
          <w:lang w:bidi="ar-IQ"/>
        </w:rPr>
      </w:pPr>
      <w:r>
        <w:rPr>
          <w:rFonts w:ascii="Traditional Arabic" w:hAnsi="Traditional Arabic" w:cs="Traditional Arabic" w:hint="cs"/>
          <w:sz w:val="36"/>
          <w:szCs w:val="36"/>
          <w:rtl/>
          <w:lang w:bidi="ar-IQ"/>
        </w:rPr>
        <w:t xml:space="preserve">     </w:t>
      </w:r>
      <w:r w:rsidR="00A208CC">
        <w:rPr>
          <w:rFonts w:ascii="Traditional Arabic" w:hAnsi="Traditional Arabic" w:cs="Traditional Arabic" w:hint="cs"/>
          <w:sz w:val="36"/>
          <w:szCs w:val="36"/>
          <w:rtl/>
          <w:lang w:bidi="ar-IQ"/>
        </w:rPr>
        <w:t>إ</w:t>
      </w:r>
      <w:r w:rsidR="00890F42" w:rsidRPr="009C7A53">
        <w:rPr>
          <w:rFonts w:ascii="Traditional Arabic" w:hAnsi="Traditional Arabic" w:cs="Traditional Arabic"/>
          <w:sz w:val="36"/>
          <w:szCs w:val="36"/>
          <w:rtl/>
          <w:lang w:bidi="ar-IQ"/>
        </w:rPr>
        <w:t>ثب</w:t>
      </w:r>
      <w:r w:rsidR="00A208CC">
        <w:rPr>
          <w:rFonts w:ascii="Traditional Arabic" w:hAnsi="Traditional Arabic" w:cs="Traditional Arabic" w:hint="cs"/>
          <w:sz w:val="36"/>
          <w:szCs w:val="36"/>
          <w:rtl/>
          <w:lang w:bidi="ar-IQ"/>
        </w:rPr>
        <w:t>ا</w:t>
      </w:r>
      <w:r w:rsidR="00890F42" w:rsidRPr="009C7A53">
        <w:rPr>
          <w:rFonts w:ascii="Traditional Arabic" w:hAnsi="Traditional Arabic" w:cs="Traditional Arabic"/>
          <w:sz w:val="36"/>
          <w:szCs w:val="36"/>
          <w:rtl/>
          <w:lang w:bidi="ar-IQ"/>
        </w:rPr>
        <w:t xml:space="preserve">ت الياءات الزائدة </w:t>
      </w:r>
      <w:r w:rsidR="00A208CC">
        <w:rPr>
          <w:rFonts w:ascii="Traditional Arabic" w:hAnsi="Traditional Arabic" w:cs="Traditional Arabic" w:hint="cs"/>
          <w:sz w:val="36"/>
          <w:szCs w:val="36"/>
          <w:rtl/>
          <w:lang w:bidi="ar-IQ"/>
        </w:rPr>
        <w:t xml:space="preserve">وصلاً ووقفاً </w:t>
      </w:r>
      <w:r w:rsidR="000876C8">
        <w:rPr>
          <w:rFonts w:ascii="Traditional Arabic" w:hAnsi="Traditional Arabic" w:cs="Traditional Arabic" w:hint="cs"/>
          <w:sz w:val="36"/>
          <w:szCs w:val="36"/>
          <w:rtl/>
          <w:lang w:bidi="ar-IQ"/>
        </w:rPr>
        <w:t xml:space="preserve">سواء أكانت واقعة </w:t>
      </w:r>
      <w:r w:rsidR="00890F42" w:rsidRPr="009C7A53">
        <w:rPr>
          <w:rFonts w:ascii="Traditional Arabic" w:hAnsi="Traditional Arabic" w:cs="Traditional Arabic"/>
          <w:sz w:val="36"/>
          <w:szCs w:val="36"/>
          <w:rtl/>
          <w:lang w:bidi="ar-IQ"/>
        </w:rPr>
        <w:t>في رؤوس الآي</w:t>
      </w:r>
      <w:r w:rsidR="00E84404">
        <w:rPr>
          <w:rFonts w:ascii="Traditional Arabic" w:hAnsi="Traditional Arabic" w:cs="Traditional Arabic" w:hint="cs"/>
          <w:sz w:val="36"/>
          <w:szCs w:val="36"/>
          <w:rtl/>
          <w:lang w:bidi="ar-IQ"/>
        </w:rPr>
        <w:t>ات،</w:t>
      </w:r>
      <w:r w:rsidR="00890F42" w:rsidRPr="009C7A53">
        <w:rPr>
          <w:rFonts w:ascii="Traditional Arabic" w:hAnsi="Traditional Arabic" w:cs="Traditional Arabic"/>
          <w:sz w:val="36"/>
          <w:szCs w:val="36"/>
          <w:rtl/>
          <w:lang w:bidi="ar-IQ"/>
        </w:rPr>
        <w:t xml:space="preserve"> نحو</w:t>
      </w:r>
      <w:r w:rsidR="000876C8">
        <w:rPr>
          <w:rFonts w:ascii="Traditional Arabic" w:hAnsi="Traditional Arabic" w:cs="Traditional Arabic" w:hint="cs"/>
          <w:sz w:val="36"/>
          <w:szCs w:val="36"/>
          <w:rtl/>
          <w:lang w:bidi="ar-IQ"/>
        </w:rPr>
        <w:t>:</w:t>
      </w:r>
      <w:r w:rsidR="00890F42" w:rsidRPr="009C7A53">
        <w:rPr>
          <w:rFonts w:ascii="Traditional Arabic" w:hAnsi="Traditional Arabic" w:cs="Traditional Arabic"/>
          <w:sz w:val="36"/>
          <w:szCs w:val="36"/>
          <w:rtl/>
          <w:lang w:bidi="ar-IQ"/>
        </w:rPr>
        <w:t xml:space="preserve"> </w:t>
      </w:r>
      <w:r w:rsidR="000876C8">
        <w:rPr>
          <w:rFonts w:ascii="Traditional Arabic" w:hAnsi="Traditional Arabic" w:cs="Traditional Arabic"/>
          <w:sz w:val="36"/>
          <w:szCs w:val="36"/>
          <w:rtl/>
          <w:lang w:bidi="ar-IQ"/>
        </w:rPr>
        <w:t>﴿</w:t>
      </w:r>
      <w:r w:rsidR="00890F42" w:rsidRPr="000876C8">
        <w:rPr>
          <w:rFonts w:ascii="Traditional Arabic" w:hAnsi="Traditional Arabic" w:cs="Traditional Arabic"/>
          <w:b/>
          <w:bCs/>
          <w:color w:val="FF0000"/>
          <w:sz w:val="36"/>
          <w:szCs w:val="36"/>
          <w:rtl/>
          <w:lang w:bidi="ar-IQ"/>
        </w:rPr>
        <w:t>تَفْضَحُونِ</w:t>
      </w:r>
      <w:r w:rsidR="000876C8">
        <w:rPr>
          <w:rFonts w:ascii="Traditional Arabic" w:hAnsi="Traditional Arabic" w:cs="Traditional Arabic"/>
          <w:sz w:val="36"/>
          <w:szCs w:val="36"/>
          <w:rtl/>
          <w:lang w:bidi="ar-IQ"/>
        </w:rPr>
        <w:t>﴾</w:t>
      </w:r>
      <w:r w:rsidR="00890F42" w:rsidRPr="009C7A53">
        <w:rPr>
          <w:rFonts w:ascii="Traditional Arabic" w:hAnsi="Traditional Arabic" w:cs="Traditional Arabic"/>
          <w:sz w:val="36"/>
          <w:szCs w:val="36"/>
          <w:rtl/>
          <w:lang w:bidi="ar-IQ"/>
        </w:rPr>
        <w:t xml:space="preserve"> </w:t>
      </w:r>
      <w:r w:rsidR="000876C8">
        <w:rPr>
          <w:rFonts w:ascii="Traditional Arabic" w:hAnsi="Traditional Arabic" w:cs="Traditional Arabic"/>
          <w:sz w:val="36"/>
          <w:szCs w:val="36"/>
          <w:rtl/>
          <w:lang w:bidi="ar-IQ"/>
        </w:rPr>
        <w:t>﴿</w:t>
      </w:r>
      <w:r w:rsidR="00890F42" w:rsidRPr="000876C8">
        <w:rPr>
          <w:rFonts w:ascii="Traditional Arabic" w:hAnsi="Traditional Arabic" w:cs="Traditional Arabic"/>
          <w:b/>
          <w:bCs/>
          <w:color w:val="FF0000"/>
          <w:sz w:val="36"/>
          <w:szCs w:val="36"/>
          <w:rtl/>
          <w:lang w:bidi="ar-IQ"/>
        </w:rPr>
        <w:t>تَسْتَعْجِلُونِ</w:t>
      </w:r>
      <w:r w:rsidR="000876C8">
        <w:rPr>
          <w:rFonts w:ascii="Traditional Arabic" w:hAnsi="Traditional Arabic" w:cs="Traditional Arabic"/>
          <w:sz w:val="36"/>
          <w:szCs w:val="36"/>
          <w:rtl/>
          <w:lang w:bidi="ar-IQ"/>
        </w:rPr>
        <w:t>﴾</w:t>
      </w:r>
      <w:r w:rsidR="00F148B5">
        <w:rPr>
          <w:rFonts w:ascii="Traditional Arabic" w:hAnsi="Traditional Arabic" w:cs="Traditional Arabic"/>
          <w:sz w:val="36"/>
          <w:szCs w:val="36"/>
          <w:rtl/>
          <w:lang w:bidi="ar-IQ"/>
        </w:rPr>
        <w:t>،</w:t>
      </w:r>
      <w:r w:rsidR="000876C8">
        <w:rPr>
          <w:rFonts w:ascii="Traditional Arabic" w:hAnsi="Traditional Arabic" w:cs="Traditional Arabic" w:hint="cs"/>
          <w:sz w:val="36"/>
          <w:szCs w:val="36"/>
          <w:rtl/>
          <w:lang w:bidi="ar-IQ"/>
        </w:rPr>
        <w:t xml:space="preserve"> أم في غيرها</w:t>
      </w:r>
      <w:r w:rsidR="00890F42" w:rsidRPr="009C7A53">
        <w:rPr>
          <w:rFonts w:ascii="Traditional Arabic" w:hAnsi="Traditional Arabic" w:cs="Traditional Arabic"/>
          <w:sz w:val="36"/>
          <w:szCs w:val="36"/>
          <w:rtl/>
          <w:lang w:bidi="ar-IQ"/>
        </w:rPr>
        <w:t>.</w:t>
      </w:r>
      <w:r w:rsidR="00E84025">
        <w:rPr>
          <w:rFonts w:ascii="Traditional Arabic" w:hAnsi="Traditional Arabic" w:cs="Traditional Arabic" w:hint="cs"/>
          <w:sz w:val="36"/>
          <w:szCs w:val="36"/>
          <w:rtl/>
          <w:lang w:bidi="ar-IQ"/>
        </w:rPr>
        <w:t xml:space="preserve"> وسنبين ذلك عند فرش المصحف بإذنه تعالى.</w:t>
      </w:r>
    </w:p>
    <w:p w:rsidR="009716ED" w:rsidRPr="00AB13D0" w:rsidRDefault="009716ED" w:rsidP="000876C8">
      <w:pPr>
        <w:pStyle w:val="a3"/>
        <w:jc w:val="both"/>
        <w:rPr>
          <w:rFonts w:ascii="Traditional Arabic" w:hAnsi="Traditional Arabic" w:cs="Traditional Arabic"/>
          <w:b/>
          <w:bCs/>
          <w:sz w:val="36"/>
          <w:szCs w:val="36"/>
          <w:rtl/>
          <w:lang w:bidi="ar-IQ"/>
        </w:rPr>
      </w:pPr>
      <w:r w:rsidRPr="00AB13D0">
        <w:rPr>
          <w:rFonts w:ascii="Traditional Arabic" w:hAnsi="Traditional Arabic" w:cs="Traditional Arabic" w:hint="cs"/>
          <w:b/>
          <w:bCs/>
          <w:color w:val="FF0000"/>
          <w:sz w:val="36"/>
          <w:szCs w:val="36"/>
          <w:u w:val="single"/>
          <w:rtl/>
          <w:lang w:bidi="ar-IQ"/>
        </w:rPr>
        <w:t>السادس عشر</w:t>
      </w:r>
      <w:r w:rsidRPr="00AB13D0">
        <w:rPr>
          <w:rFonts w:ascii="Traditional Arabic" w:hAnsi="Traditional Arabic" w:cs="Traditional Arabic" w:hint="cs"/>
          <w:b/>
          <w:bCs/>
          <w:sz w:val="36"/>
          <w:szCs w:val="36"/>
          <w:rtl/>
          <w:lang w:bidi="ar-IQ"/>
        </w:rPr>
        <w:t xml:space="preserve">: </w:t>
      </w:r>
      <w:r w:rsidRPr="00AB13D0">
        <w:rPr>
          <w:rFonts w:ascii="Traditional Arabic" w:hAnsi="Traditional Arabic" w:cs="Traditional Arabic" w:hint="cs"/>
          <w:b/>
          <w:bCs/>
          <w:sz w:val="36"/>
          <w:szCs w:val="36"/>
          <w:u w:val="single"/>
          <w:rtl/>
          <w:lang w:bidi="ar-IQ"/>
        </w:rPr>
        <w:t>مذهبه في الاستفهام المكرر</w:t>
      </w:r>
      <w:r w:rsidRPr="00AB13D0">
        <w:rPr>
          <w:rFonts w:ascii="Traditional Arabic" w:hAnsi="Traditional Arabic" w:cs="Traditional Arabic" w:hint="cs"/>
          <w:b/>
          <w:bCs/>
          <w:sz w:val="36"/>
          <w:szCs w:val="36"/>
          <w:rtl/>
          <w:lang w:bidi="ar-IQ"/>
        </w:rPr>
        <w:t>:</w:t>
      </w:r>
    </w:p>
    <w:p w:rsidR="009716ED" w:rsidRDefault="009716ED" w:rsidP="0021402E">
      <w:pPr>
        <w:pStyle w:val="a3"/>
        <w:jc w:val="both"/>
        <w:rPr>
          <w:rFonts w:ascii="Traditional Arabic" w:hAnsi="Traditional Arabic" w:cs="Traditional Arabic"/>
          <w:sz w:val="36"/>
          <w:szCs w:val="36"/>
          <w:rtl/>
          <w:lang w:bidi="ar-IQ"/>
        </w:rPr>
      </w:pPr>
      <w:r>
        <w:rPr>
          <w:rFonts w:ascii="Traditional Arabic" w:hAnsi="Traditional Arabic" w:cs="Traditional Arabic" w:hint="cs"/>
          <w:sz w:val="36"/>
          <w:szCs w:val="36"/>
          <w:rtl/>
          <w:lang w:bidi="ar-IQ"/>
        </w:rPr>
        <w:t xml:space="preserve">     و</w:t>
      </w:r>
      <w:r w:rsidR="00E84404">
        <w:rPr>
          <w:rFonts w:ascii="Traditional Arabic" w:hAnsi="Traditional Arabic" w:cs="Traditional Arabic" w:hint="cs"/>
          <w:sz w:val="36"/>
          <w:szCs w:val="36"/>
          <w:rtl/>
          <w:lang w:bidi="ar-IQ"/>
        </w:rPr>
        <w:t>الاستفهام المكرر</w:t>
      </w:r>
      <w:r w:rsidR="004F5E84">
        <w:rPr>
          <w:rFonts w:ascii="Traditional Arabic" w:hAnsi="Traditional Arabic" w:cs="Traditional Arabic" w:hint="cs"/>
          <w:sz w:val="36"/>
          <w:szCs w:val="36"/>
          <w:rtl/>
          <w:lang w:bidi="ar-IQ"/>
        </w:rPr>
        <w:t xml:space="preserve"> في</w:t>
      </w:r>
      <w:r w:rsidR="00E84404">
        <w:rPr>
          <w:rFonts w:ascii="Traditional Arabic" w:hAnsi="Traditional Arabic" w:cs="Traditional Arabic" w:hint="cs"/>
          <w:sz w:val="36"/>
          <w:szCs w:val="36"/>
          <w:rtl/>
          <w:lang w:bidi="ar-IQ"/>
        </w:rPr>
        <w:t xml:space="preserve"> القرآن</w:t>
      </w:r>
      <w:r w:rsidR="0021402E">
        <w:rPr>
          <w:rFonts w:ascii="Traditional Arabic" w:hAnsi="Traditional Arabic" w:cs="Traditional Arabic" w:hint="cs"/>
          <w:sz w:val="36"/>
          <w:szCs w:val="36"/>
          <w:rtl/>
          <w:lang w:bidi="ar-IQ"/>
        </w:rPr>
        <w:t xml:space="preserve"> الكريم</w:t>
      </w:r>
      <w:r w:rsidR="00E84404">
        <w:rPr>
          <w:rFonts w:ascii="Traditional Arabic" w:hAnsi="Traditional Arabic" w:cs="Traditional Arabic" w:hint="cs"/>
          <w:sz w:val="36"/>
          <w:szCs w:val="36"/>
          <w:rtl/>
          <w:lang w:bidi="ar-IQ"/>
        </w:rPr>
        <w:t xml:space="preserve"> في</w:t>
      </w:r>
      <w:r w:rsidR="004F5E84">
        <w:rPr>
          <w:rFonts w:ascii="Traditional Arabic" w:hAnsi="Traditional Arabic" w:cs="Traditional Arabic" w:hint="cs"/>
          <w:sz w:val="36"/>
          <w:szCs w:val="36"/>
          <w:rtl/>
          <w:lang w:bidi="ar-IQ"/>
        </w:rPr>
        <w:t xml:space="preserve"> أحد عشر موضعاً</w:t>
      </w:r>
      <w:r>
        <w:rPr>
          <w:rFonts w:ascii="Traditional Arabic" w:hAnsi="Traditional Arabic" w:cs="Traditional Arabic" w:hint="cs"/>
          <w:sz w:val="36"/>
          <w:szCs w:val="36"/>
          <w:rtl/>
          <w:lang w:bidi="ar-IQ"/>
        </w:rPr>
        <w:t xml:space="preserve">: </w:t>
      </w:r>
      <w:r w:rsidR="00E84404">
        <w:rPr>
          <w:rFonts w:ascii="Traditional Arabic" w:hAnsi="Traditional Arabic" w:cs="Traditional Arabic" w:hint="cs"/>
          <w:sz w:val="36"/>
          <w:szCs w:val="36"/>
          <w:rtl/>
          <w:lang w:bidi="ar-IQ"/>
        </w:rPr>
        <w:t>(</w:t>
      </w:r>
      <w:r w:rsidRPr="00E84404">
        <w:rPr>
          <w:rFonts w:ascii="Traditional Arabic" w:hAnsi="Traditional Arabic" w:cs="Traditional Arabic" w:hint="cs"/>
          <w:b/>
          <w:bCs/>
          <w:sz w:val="36"/>
          <w:szCs w:val="36"/>
          <w:rtl/>
          <w:lang w:bidi="ar-IQ"/>
        </w:rPr>
        <w:t>تسع</w:t>
      </w:r>
      <w:r w:rsidR="00E84404" w:rsidRPr="00E84404">
        <w:rPr>
          <w:rFonts w:ascii="Traditional Arabic" w:hAnsi="Traditional Arabic" w:cs="Traditional Arabic" w:hint="cs"/>
          <w:b/>
          <w:bCs/>
          <w:sz w:val="36"/>
          <w:szCs w:val="36"/>
          <w:rtl/>
          <w:lang w:bidi="ar-IQ"/>
        </w:rPr>
        <w:t>ة</w:t>
      </w:r>
      <w:r w:rsidR="00E84404">
        <w:rPr>
          <w:rFonts w:ascii="Traditional Arabic" w:hAnsi="Traditional Arabic" w:cs="Traditional Arabic" w:hint="cs"/>
          <w:sz w:val="36"/>
          <w:szCs w:val="36"/>
          <w:rtl/>
          <w:lang w:bidi="ar-IQ"/>
        </w:rPr>
        <w:t>) منها؛</w:t>
      </w:r>
      <w:r>
        <w:rPr>
          <w:rFonts w:ascii="Traditional Arabic" w:hAnsi="Traditional Arabic" w:cs="Traditional Arabic" w:hint="cs"/>
          <w:sz w:val="36"/>
          <w:szCs w:val="36"/>
          <w:rtl/>
          <w:lang w:bidi="ar-IQ"/>
        </w:rPr>
        <w:t xml:space="preserve"> </w:t>
      </w:r>
      <w:r w:rsidR="00E84404">
        <w:rPr>
          <w:rFonts w:ascii="Traditional Arabic" w:hAnsi="Traditional Arabic" w:cs="Traditional Arabic" w:hint="cs"/>
          <w:sz w:val="36"/>
          <w:szCs w:val="36"/>
          <w:rtl/>
          <w:lang w:bidi="ar-IQ"/>
        </w:rPr>
        <w:t>قرأ الأول بال</w:t>
      </w:r>
      <w:r w:rsidR="0014179F">
        <w:rPr>
          <w:rFonts w:ascii="Traditional Arabic" w:hAnsi="Traditional Arabic" w:cs="Traditional Arabic" w:hint="cs"/>
          <w:sz w:val="36"/>
          <w:szCs w:val="36"/>
          <w:rtl/>
          <w:lang w:bidi="ar-IQ"/>
        </w:rPr>
        <w:t>استفه</w:t>
      </w:r>
      <w:r w:rsidR="00E84404">
        <w:rPr>
          <w:rFonts w:ascii="Traditional Arabic" w:hAnsi="Traditional Arabic" w:cs="Traditional Arabic" w:hint="cs"/>
          <w:sz w:val="36"/>
          <w:szCs w:val="36"/>
          <w:rtl/>
          <w:lang w:bidi="ar-IQ"/>
        </w:rPr>
        <w:t>ا</w:t>
      </w:r>
      <w:r w:rsidR="0014179F">
        <w:rPr>
          <w:rFonts w:ascii="Traditional Arabic" w:hAnsi="Traditional Arabic" w:cs="Traditional Arabic" w:hint="cs"/>
          <w:sz w:val="36"/>
          <w:szCs w:val="36"/>
          <w:rtl/>
          <w:lang w:bidi="ar-IQ"/>
        </w:rPr>
        <w:t xml:space="preserve">م </w:t>
      </w:r>
      <w:r w:rsidR="00E84404">
        <w:rPr>
          <w:rFonts w:ascii="Traditional Arabic" w:hAnsi="Traditional Arabic" w:cs="Traditional Arabic" w:hint="cs"/>
          <w:sz w:val="36"/>
          <w:szCs w:val="36"/>
          <w:rtl/>
          <w:lang w:bidi="ar-IQ"/>
        </w:rPr>
        <w:t>والثاني</w:t>
      </w:r>
      <w:r w:rsidR="0014179F">
        <w:rPr>
          <w:rFonts w:ascii="Traditional Arabic" w:hAnsi="Traditional Arabic" w:cs="Traditional Arabic" w:hint="cs"/>
          <w:sz w:val="36"/>
          <w:szCs w:val="36"/>
          <w:rtl/>
          <w:lang w:bidi="ar-IQ"/>
        </w:rPr>
        <w:t xml:space="preserve"> </w:t>
      </w:r>
      <w:r w:rsidR="00E84404">
        <w:rPr>
          <w:rFonts w:ascii="Traditional Arabic" w:hAnsi="Traditional Arabic" w:cs="Traditional Arabic" w:hint="cs"/>
          <w:sz w:val="36"/>
          <w:szCs w:val="36"/>
          <w:rtl/>
          <w:lang w:bidi="ar-IQ"/>
        </w:rPr>
        <w:t>بالإخبار.</w:t>
      </w:r>
      <w:r>
        <w:rPr>
          <w:rFonts w:ascii="Traditional Arabic" w:hAnsi="Traditional Arabic" w:cs="Traditional Arabic" w:hint="cs"/>
          <w:sz w:val="36"/>
          <w:szCs w:val="36"/>
          <w:rtl/>
          <w:lang w:bidi="ar-IQ"/>
        </w:rPr>
        <w:t xml:space="preserve"> </w:t>
      </w:r>
      <w:r w:rsidR="0021402E">
        <w:rPr>
          <w:rFonts w:ascii="Traditional Arabic" w:hAnsi="Traditional Arabic" w:cs="Traditional Arabic" w:hint="cs"/>
          <w:sz w:val="36"/>
          <w:szCs w:val="36"/>
          <w:rtl/>
          <w:lang w:bidi="ar-IQ"/>
        </w:rPr>
        <w:t>و</w:t>
      </w:r>
      <w:r w:rsidR="00E84404">
        <w:rPr>
          <w:rFonts w:ascii="Traditional Arabic" w:hAnsi="Traditional Arabic" w:cs="Traditional Arabic" w:hint="cs"/>
          <w:sz w:val="36"/>
          <w:szCs w:val="36"/>
          <w:rtl/>
          <w:lang w:bidi="ar-IQ"/>
        </w:rPr>
        <w:t>قرأ</w:t>
      </w:r>
      <w:r w:rsidR="0021402E">
        <w:rPr>
          <w:rFonts w:ascii="Traditional Arabic" w:hAnsi="Traditional Arabic" w:cs="Traditional Arabic" w:hint="cs"/>
          <w:sz w:val="36"/>
          <w:szCs w:val="36"/>
          <w:rtl/>
          <w:lang w:bidi="ar-IQ"/>
        </w:rPr>
        <w:t xml:space="preserve"> الموضعين الباقيين</w:t>
      </w:r>
      <w:r w:rsidR="00E84404">
        <w:rPr>
          <w:rFonts w:ascii="Traditional Arabic" w:hAnsi="Traditional Arabic" w:cs="Traditional Arabic" w:hint="cs"/>
          <w:sz w:val="36"/>
          <w:szCs w:val="36"/>
          <w:rtl/>
          <w:lang w:bidi="ar-IQ"/>
        </w:rPr>
        <w:t xml:space="preserve"> بال</w:t>
      </w:r>
      <w:r w:rsidR="0014179F">
        <w:rPr>
          <w:rFonts w:ascii="Traditional Arabic" w:hAnsi="Traditional Arabic" w:cs="Traditional Arabic" w:hint="cs"/>
          <w:sz w:val="36"/>
          <w:szCs w:val="36"/>
          <w:rtl/>
          <w:lang w:bidi="ar-IQ"/>
        </w:rPr>
        <w:t>استفه</w:t>
      </w:r>
      <w:r w:rsidR="00E84404">
        <w:rPr>
          <w:rFonts w:ascii="Traditional Arabic" w:hAnsi="Traditional Arabic" w:cs="Traditional Arabic" w:hint="cs"/>
          <w:sz w:val="36"/>
          <w:szCs w:val="36"/>
          <w:rtl/>
          <w:lang w:bidi="ar-IQ"/>
        </w:rPr>
        <w:t>ا</w:t>
      </w:r>
      <w:r w:rsidR="0014179F">
        <w:rPr>
          <w:rFonts w:ascii="Traditional Arabic" w:hAnsi="Traditional Arabic" w:cs="Traditional Arabic" w:hint="cs"/>
          <w:sz w:val="36"/>
          <w:szCs w:val="36"/>
          <w:rtl/>
          <w:lang w:bidi="ar-IQ"/>
        </w:rPr>
        <w:t>م</w:t>
      </w:r>
      <w:r w:rsidR="00E84404">
        <w:rPr>
          <w:rFonts w:ascii="Traditional Arabic" w:hAnsi="Traditional Arabic" w:cs="Traditional Arabic" w:hint="cs"/>
          <w:sz w:val="36"/>
          <w:szCs w:val="36"/>
          <w:rtl/>
          <w:lang w:bidi="ar-IQ"/>
        </w:rPr>
        <w:t>، ف</w:t>
      </w:r>
      <w:r w:rsidR="00F148B5">
        <w:rPr>
          <w:rFonts w:ascii="Traditional Arabic" w:hAnsi="Traditional Arabic" w:cs="Traditional Arabic" w:hint="cs"/>
          <w:sz w:val="36"/>
          <w:szCs w:val="36"/>
          <w:rtl/>
          <w:lang w:bidi="ar-IQ"/>
        </w:rPr>
        <w:t xml:space="preserve">أما </w:t>
      </w:r>
      <w:r w:rsidR="00E84404">
        <w:rPr>
          <w:rFonts w:ascii="Traditional Arabic" w:hAnsi="Traditional Arabic" w:cs="Traditional Arabic" w:hint="cs"/>
          <w:sz w:val="36"/>
          <w:szCs w:val="36"/>
          <w:rtl/>
          <w:lang w:bidi="ar-IQ"/>
        </w:rPr>
        <w:t>(</w:t>
      </w:r>
      <w:r w:rsidR="00F148B5" w:rsidRPr="00E84404">
        <w:rPr>
          <w:rFonts w:ascii="Traditional Arabic" w:hAnsi="Traditional Arabic" w:cs="Traditional Arabic" w:hint="cs"/>
          <w:b/>
          <w:bCs/>
          <w:sz w:val="36"/>
          <w:szCs w:val="36"/>
          <w:rtl/>
          <w:lang w:bidi="ar-IQ"/>
        </w:rPr>
        <w:t>التسع</w:t>
      </w:r>
      <w:r w:rsidR="00E84404" w:rsidRPr="00E84404">
        <w:rPr>
          <w:rFonts w:ascii="Traditional Arabic" w:hAnsi="Traditional Arabic" w:cs="Traditional Arabic" w:hint="cs"/>
          <w:b/>
          <w:bCs/>
          <w:sz w:val="36"/>
          <w:szCs w:val="36"/>
          <w:rtl/>
          <w:lang w:bidi="ar-IQ"/>
        </w:rPr>
        <w:t>ة</w:t>
      </w:r>
      <w:r w:rsidR="00E84404">
        <w:rPr>
          <w:rFonts w:ascii="Traditional Arabic" w:hAnsi="Traditional Arabic" w:cs="Traditional Arabic" w:hint="cs"/>
          <w:sz w:val="36"/>
          <w:szCs w:val="36"/>
          <w:rtl/>
          <w:lang w:bidi="ar-IQ"/>
        </w:rPr>
        <w:t xml:space="preserve">) الأولى، فهي: </w:t>
      </w:r>
    </w:p>
    <w:p w:rsidR="00F148B5" w:rsidRDefault="00F148B5" w:rsidP="00E84404">
      <w:pPr>
        <w:pStyle w:val="a3"/>
        <w:numPr>
          <w:ilvl w:val="0"/>
          <w:numId w:val="18"/>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 xml:space="preserve">قوله تعالى </w:t>
      </w:r>
      <w:r>
        <w:rPr>
          <w:rFonts w:ascii="Traditional Arabic" w:hAnsi="Traditional Arabic" w:cs="Traditional Arabic"/>
          <w:sz w:val="36"/>
          <w:szCs w:val="36"/>
          <w:rtl/>
          <w:lang w:bidi="ar-IQ"/>
        </w:rPr>
        <w:t>﴿</w:t>
      </w:r>
      <w:r w:rsidRPr="00F148B5">
        <w:rPr>
          <w:rFonts w:ascii="Traditional Arabic" w:hAnsi="Traditional Arabic" w:cs="Traditional Arabic"/>
          <w:b/>
          <w:bCs/>
          <w:color w:val="FF0000"/>
          <w:sz w:val="36"/>
          <w:szCs w:val="36"/>
          <w:rtl/>
          <w:lang w:bidi="ar-IQ"/>
        </w:rPr>
        <w:t>وَإِنْ تَعْجَبْ فَعَجَبٌ قَوْلُهُمْ أَئِذَا كُنَّا تُرَابًا أَئِنَّا لَفِي خَلْقٍ جَدِيدٍ</w:t>
      </w:r>
      <w:r>
        <w:rPr>
          <w:rFonts w:ascii="Traditional Arabic" w:hAnsi="Traditional Arabic" w:cs="Traditional Arabic"/>
          <w:sz w:val="36"/>
          <w:szCs w:val="36"/>
          <w:rtl/>
          <w:lang w:bidi="ar-IQ"/>
        </w:rPr>
        <w:t>﴾</w:t>
      </w:r>
      <w:r w:rsidR="00E84404" w:rsidRPr="00E84404">
        <w:rPr>
          <w:rFonts w:ascii="Traditional Arabic" w:hAnsi="Traditional Arabic" w:cs="Traditional Arabic" w:hint="cs"/>
          <w:sz w:val="36"/>
          <w:szCs w:val="36"/>
          <w:rtl/>
          <w:lang w:bidi="ar-IQ"/>
        </w:rPr>
        <w:t xml:space="preserve"> </w:t>
      </w:r>
      <w:r w:rsidR="00E84404">
        <w:rPr>
          <w:rFonts w:ascii="Traditional Arabic" w:hAnsi="Traditional Arabic" w:cs="Traditional Arabic" w:hint="cs"/>
          <w:sz w:val="36"/>
          <w:szCs w:val="36"/>
          <w:rtl/>
          <w:lang w:bidi="ar-IQ"/>
        </w:rPr>
        <w:t>في (الرعد: 5)</w:t>
      </w:r>
      <w:r>
        <w:rPr>
          <w:rFonts w:ascii="Traditional Arabic" w:hAnsi="Traditional Arabic" w:cs="Traditional Arabic" w:hint="cs"/>
          <w:sz w:val="36"/>
          <w:szCs w:val="36"/>
          <w:rtl/>
          <w:lang w:bidi="ar-IQ"/>
        </w:rPr>
        <w:t xml:space="preserve">. </w:t>
      </w:r>
    </w:p>
    <w:p w:rsidR="00F148B5" w:rsidRDefault="00E84404" w:rsidP="00831630">
      <w:pPr>
        <w:pStyle w:val="a3"/>
        <w:numPr>
          <w:ilvl w:val="0"/>
          <w:numId w:val="18"/>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 xml:space="preserve">وقوله: </w:t>
      </w:r>
      <w:r w:rsidR="00F148B5">
        <w:rPr>
          <w:rFonts w:ascii="Traditional Arabic" w:hAnsi="Traditional Arabic" w:cs="Traditional Arabic"/>
          <w:sz w:val="36"/>
          <w:szCs w:val="36"/>
          <w:rtl/>
          <w:lang w:bidi="ar-IQ"/>
        </w:rPr>
        <w:t>﴿</w:t>
      </w:r>
      <w:r w:rsidR="00F148B5" w:rsidRPr="00F148B5">
        <w:rPr>
          <w:rFonts w:ascii="Traditional Arabic" w:hAnsi="Traditional Arabic" w:cs="Traditional Arabic"/>
          <w:b/>
          <w:bCs/>
          <w:color w:val="FF0000"/>
          <w:sz w:val="36"/>
          <w:szCs w:val="36"/>
          <w:rtl/>
          <w:lang w:bidi="ar-IQ"/>
        </w:rPr>
        <w:t>وَقَالُوا أَئِذَا كُنَّا عِظَامًا وَرُفَاتًا أَئِنَّا لَمَبْعُوثُونَ خَلْقًا جَدِيدًا</w:t>
      </w:r>
      <w:r w:rsidR="00F148B5">
        <w:rPr>
          <w:rFonts w:ascii="Traditional Arabic" w:hAnsi="Traditional Arabic" w:cs="Traditional Arabic"/>
          <w:sz w:val="36"/>
          <w:szCs w:val="36"/>
          <w:rtl/>
          <w:lang w:bidi="ar-IQ"/>
        </w:rPr>
        <w:t>﴾</w:t>
      </w:r>
      <w:r w:rsidRPr="00E84404">
        <w:rPr>
          <w:rFonts w:ascii="Traditional Arabic" w:hAnsi="Traditional Arabic" w:cs="Traditional Arabic" w:hint="cs"/>
          <w:sz w:val="36"/>
          <w:szCs w:val="36"/>
          <w:rtl/>
          <w:lang w:bidi="ar-IQ"/>
        </w:rPr>
        <w:t xml:space="preserve"> </w:t>
      </w:r>
      <w:r>
        <w:rPr>
          <w:rFonts w:ascii="Traditional Arabic" w:hAnsi="Traditional Arabic" w:cs="Traditional Arabic" w:hint="cs"/>
          <w:sz w:val="36"/>
          <w:szCs w:val="36"/>
          <w:rtl/>
          <w:lang w:bidi="ar-IQ"/>
        </w:rPr>
        <w:t>في (الإسراء: 49)</w:t>
      </w:r>
      <w:r w:rsidR="00F148B5">
        <w:rPr>
          <w:rFonts w:ascii="Traditional Arabic" w:hAnsi="Traditional Arabic" w:cs="Traditional Arabic" w:hint="cs"/>
          <w:sz w:val="36"/>
          <w:szCs w:val="36"/>
          <w:rtl/>
          <w:lang w:bidi="ar-IQ"/>
        </w:rPr>
        <w:t>.</w:t>
      </w:r>
    </w:p>
    <w:p w:rsidR="00F148B5" w:rsidRDefault="00E84404" w:rsidP="00E84404">
      <w:pPr>
        <w:pStyle w:val="a3"/>
        <w:numPr>
          <w:ilvl w:val="0"/>
          <w:numId w:val="18"/>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 xml:space="preserve">وقوله: </w:t>
      </w:r>
      <w:r w:rsidR="00F148B5">
        <w:rPr>
          <w:rFonts w:ascii="Traditional Arabic" w:hAnsi="Traditional Arabic" w:cs="Traditional Arabic"/>
          <w:sz w:val="36"/>
          <w:szCs w:val="36"/>
          <w:rtl/>
          <w:lang w:bidi="ar-IQ"/>
        </w:rPr>
        <w:t>﴿</w:t>
      </w:r>
      <w:r w:rsidR="00F148B5" w:rsidRPr="00F148B5">
        <w:rPr>
          <w:rFonts w:ascii="Traditional Arabic" w:hAnsi="Traditional Arabic" w:cs="Traditional Arabic"/>
          <w:b/>
          <w:bCs/>
          <w:color w:val="FF0000"/>
          <w:sz w:val="36"/>
          <w:szCs w:val="36"/>
          <w:rtl/>
          <w:lang w:bidi="ar-IQ"/>
        </w:rPr>
        <w:t>وَقَالُوا أَئِذَا كُنَّا عِظَامًا وَرُفَاتًا أَئِنَّا لَمَبْعُوثُونَ خَلْقًا جَدِيدًا</w:t>
      </w:r>
      <w:r w:rsidR="00F148B5">
        <w:rPr>
          <w:rFonts w:ascii="Traditional Arabic" w:hAnsi="Traditional Arabic" w:cs="Traditional Arabic"/>
          <w:sz w:val="36"/>
          <w:szCs w:val="36"/>
          <w:rtl/>
          <w:lang w:bidi="ar-IQ"/>
        </w:rPr>
        <w:t>﴾</w:t>
      </w:r>
      <w:r w:rsidRPr="00E84404">
        <w:rPr>
          <w:rtl/>
        </w:rPr>
        <w:t xml:space="preserve"> </w:t>
      </w:r>
      <w:r>
        <w:rPr>
          <w:rFonts w:ascii="Traditional Arabic" w:hAnsi="Traditional Arabic" w:cs="Traditional Arabic"/>
          <w:sz w:val="36"/>
          <w:szCs w:val="36"/>
          <w:rtl/>
          <w:lang w:bidi="ar-IQ"/>
        </w:rPr>
        <w:t>في (الإسراء: 98)</w:t>
      </w:r>
      <w:r w:rsidR="00F148B5">
        <w:rPr>
          <w:rFonts w:ascii="Traditional Arabic" w:hAnsi="Traditional Arabic" w:cs="Traditional Arabic" w:hint="cs"/>
          <w:sz w:val="36"/>
          <w:szCs w:val="36"/>
          <w:rtl/>
          <w:lang w:bidi="ar-IQ"/>
        </w:rPr>
        <w:t>.</w:t>
      </w:r>
    </w:p>
    <w:p w:rsidR="00F148B5" w:rsidRDefault="00F148B5" w:rsidP="00E84404">
      <w:pPr>
        <w:pStyle w:val="a3"/>
        <w:numPr>
          <w:ilvl w:val="0"/>
          <w:numId w:val="18"/>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و</w:t>
      </w:r>
      <w:r w:rsidR="00E84404">
        <w:rPr>
          <w:rFonts w:ascii="Traditional Arabic" w:hAnsi="Traditional Arabic" w:cs="Traditional Arabic" w:hint="cs"/>
          <w:sz w:val="36"/>
          <w:szCs w:val="36"/>
          <w:rtl/>
          <w:lang w:bidi="ar-IQ"/>
        </w:rPr>
        <w:t>قوله:</w:t>
      </w:r>
      <w:r>
        <w:rPr>
          <w:rFonts w:ascii="Traditional Arabic" w:hAnsi="Traditional Arabic" w:cs="Traditional Arabic" w:hint="cs"/>
          <w:sz w:val="36"/>
          <w:szCs w:val="36"/>
          <w:rtl/>
          <w:lang w:bidi="ar-IQ"/>
        </w:rPr>
        <w:t xml:space="preserve"> </w:t>
      </w:r>
      <w:r>
        <w:rPr>
          <w:rFonts w:ascii="Traditional Arabic" w:hAnsi="Traditional Arabic" w:cs="Traditional Arabic"/>
          <w:sz w:val="36"/>
          <w:szCs w:val="36"/>
          <w:rtl/>
          <w:lang w:bidi="ar-IQ"/>
        </w:rPr>
        <w:t>﴿</w:t>
      </w:r>
      <w:r w:rsidRPr="00F148B5">
        <w:rPr>
          <w:rFonts w:ascii="Traditional Arabic" w:hAnsi="Traditional Arabic" w:cs="Traditional Arabic"/>
          <w:b/>
          <w:bCs/>
          <w:color w:val="FF0000"/>
          <w:sz w:val="36"/>
          <w:szCs w:val="36"/>
          <w:rtl/>
          <w:lang w:bidi="ar-IQ"/>
        </w:rPr>
        <w:t>قَالُوا أَئِذَا مِتْنَا وَكُنَّا تُرَابًا وَعِظَامًا أَئِنَّا لَمَبْعُوثُونَ</w:t>
      </w:r>
      <w:r>
        <w:rPr>
          <w:rFonts w:ascii="Traditional Arabic" w:hAnsi="Traditional Arabic" w:cs="Traditional Arabic"/>
          <w:sz w:val="36"/>
          <w:szCs w:val="36"/>
          <w:rtl/>
          <w:lang w:bidi="ar-IQ"/>
        </w:rPr>
        <w:t>﴾</w:t>
      </w:r>
      <w:r w:rsidR="00E84404" w:rsidRPr="00E84404">
        <w:rPr>
          <w:rFonts w:ascii="Traditional Arabic" w:hAnsi="Traditional Arabic" w:cs="Traditional Arabic" w:hint="cs"/>
          <w:sz w:val="36"/>
          <w:szCs w:val="36"/>
          <w:rtl/>
          <w:lang w:bidi="ar-IQ"/>
        </w:rPr>
        <w:t xml:space="preserve"> </w:t>
      </w:r>
      <w:r w:rsidR="00E84404">
        <w:rPr>
          <w:rFonts w:ascii="Traditional Arabic" w:hAnsi="Traditional Arabic" w:cs="Traditional Arabic" w:hint="cs"/>
          <w:sz w:val="36"/>
          <w:szCs w:val="36"/>
          <w:rtl/>
          <w:lang w:bidi="ar-IQ"/>
        </w:rPr>
        <w:t>في (المؤمنون: 82)</w:t>
      </w:r>
      <w:r>
        <w:rPr>
          <w:rFonts w:ascii="Traditional Arabic" w:hAnsi="Traditional Arabic" w:cs="Traditional Arabic" w:hint="cs"/>
          <w:sz w:val="36"/>
          <w:szCs w:val="36"/>
          <w:rtl/>
          <w:lang w:bidi="ar-IQ"/>
        </w:rPr>
        <w:t>.</w:t>
      </w:r>
    </w:p>
    <w:p w:rsidR="00F148B5" w:rsidRDefault="00F148B5" w:rsidP="00E84404">
      <w:pPr>
        <w:pStyle w:val="a3"/>
        <w:numPr>
          <w:ilvl w:val="0"/>
          <w:numId w:val="18"/>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و</w:t>
      </w:r>
      <w:r w:rsidR="00E84404">
        <w:rPr>
          <w:rFonts w:ascii="Traditional Arabic" w:hAnsi="Traditional Arabic" w:cs="Traditional Arabic" w:hint="cs"/>
          <w:sz w:val="36"/>
          <w:szCs w:val="36"/>
          <w:rtl/>
          <w:lang w:bidi="ar-IQ"/>
        </w:rPr>
        <w:t xml:space="preserve">قوله: </w:t>
      </w:r>
      <w:r>
        <w:rPr>
          <w:rFonts w:ascii="Traditional Arabic" w:hAnsi="Traditional Arabic" w:cs="Traditional Arabic"/>
          <w:sz w:val="36"/>
          <w:szCs w:val="36"/>
          <w:rtl/>
          <w:lang w:bidi="ar-IQ"/>
        </w:rPr>
        <w:t>﴿</w:t>
      </w:r>
      <w:r w:rsidR="00AB13D0" w:rsidRPr="00AB13D0">
        <w:rPr>
          <w:rFonts w:ascii="Traditional Arabic" w:hAnsi="Traditional Arabic" w:cs="Traditional Arabic"/>
          <w:b/>
          <w:bCs/>
          <w:color w:val="FF0000"/>
          <w:sz w:val="36"/>
          <w:szCs w:val="36"/>
          <w:rtl/>
          <w:lang w:bidi="ar-IQ"/>
        </w:rPr>
        <w:t>وَقَالُوا أَئِذَا ضَلَلْنَا فِي الْأَرْضِ أَئِنَّا لَفِي خَلْقٍ جَدِيدٍ بَلْ هُمْ بِلِقَاءِ رَبِّهِمْ كَافِرُونَ</w:t>
      </w:r>
      <w:r>
        <w:rPr>
          <w:rFonts w:ascii="Traditional Arabic" w:hAnsi="Traditional Arabic" w:cs="Traditional Arabic"/>
          <w:sz w:val="36"/>
          <w:szCs w:val="36"/>
          <w:rtl/>
          <w:lang w:bidi="ar-IQ"/>
        </w:rPr>
        <w:t>﴾</w:t>
      </w:r>
      <w:r w:rsidR="00E84404" w:rsidRPr="00E84404">
        <w:rPr>
          <w:rtl/>
        </w:rPr>
        <w:t xml:space="preserve"> </w:t>
      </w:r>
      <w:r w:rsidR="00E84404">
        <w:rPr>
          <w:rFonts w:ascii="Traditional Arabic" w:hAnsi="Traditional Arabic" w:cs="Traditional Arabic"/>
          <w:sz w:val="36"/>
          <w:szCs w:val="36"/>
          <w:rtl/>
          <w:lang w:bidi="ar-IQ"/>
        </w:rPr>
        <w:t>في (السجدة: 10)</w:t>
      </w:r>
      <w:r>
        <w:rPr>
          <w:rFonts w:ascii="Traditional Arabic" w:hAnsi="Traditional Arabic" w:cs="Traditional Arabic" w:hint="cs"/>
          <w:sz w:val="36"/>
          <w:szCs w:val="36"/>
          <w:rtl/>
          <w:lang w:bidi="ar-IQ"/>
        </w:rPr>
        <w:t>.</w:t>
      </w:r>
    </w:p>
    <w:p w:rsidR="00AB13D0" w:rsidRDefault="00AB13D0" w:rsidP="00E84404">
      <w:pPr>
        <w:pStyle w:val="a3"/>
        <w:numPr>
          <w:ilvl w:val="0"/>
          <w:numId w:val="18"/>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و</w:t>
      </w:r>
      <w:r w:rsidR="00E84404">
        <w:rPr>
          <w:rFonts w:ascii="Traditional Arabic" w:hAnsi="Traditional Arabic" w:cs="Traditional Arabic" w:hint="cs"/>
          <w:sz w:val="36"/>
          <w:szCs w:val="36"/>
          <w:rtl/>
          <w:lang w:bidi="ar-IQ"/>
        </w:rPr>
        <w:t xml:space="preserve">قوله: </w:t>
      </w:r>
      <w:r>
        <w:rPr>
          <w:rFonts w:ascii="Traditional Arabic" w:hAnsi="Traditional Arabic" w:cs="Traditional Arabic"/>
          <w:sz w:val="36"/>
          <w:szCs w:val="36"/>
          <w:rtl/>
          <w:lang w:bidi="ar-IQ"/>
        </w:rPr>
        <w:t>﴿</w:t>
      </w:r>
      <w:r w:rsidRPr="00AB13D0">
        <w:rPr>
          <w:rFonts w:ascii="Traditional Arabic" w:hAnsi="Traditional Arabic" w:cs="Traditional Arabic"/>
          <w:b/>
          <w:bCs/>
          <w:color w:val="FF0000"/>
          <w:sz w:val="36"/>
          <w:szCs w:val="36"/>
          <w:rtl/>
          <w:lang w:bidi="ar-IQ"/>
        </w:rPr>
        <w:t>أَئِذَا مِتْنَا وَكُنَّا تُرَابًا وَعِظَامًا أَئِنَّا لَمَبْعُوثُونَ</w:t>
      </w:r>
      <w:r>
        <w:rPr>
          <w:rFonts w:ascii="Traditional Arabic" w:hAnsi="Traditional Arabic" w:cs="Traditional Arabic"/>
          <w:sz w:val="36"/>
          <w:szCs w:val="36"/>
          <w:rtl/>
          <w:lang w:bidi="ar-IQ"/>
        </w:rPr>
        <w:t>﴾</w:t>
      </w:r>
      <w:r w:rsidR="00E84404" w:rsidRPr="00E84404">
        <w:rPr>
          <w:rFonts w:ascii="Traditional Arabic" w:hAnsi="Traditional Arabic" w:cs="Traditional Arabic" w:hint="cs"/>
          <w:sz w:val="36"/>
          <w:szCs w:val="36"/>
          <w:rtl/>
          <w:lang w:bidi="ar-IQ"/>
        </w:rPr>
        <w:t xml:space="preserve"> </w:t>
      </w:r>
      <w:r w:rsidR="00E84404">
        <w:rPr>
          <w:rFonts w:ascii="Traditional Arabic" w:hAnsi="Traditional Arabic" w:cs="Traditional Arabic" w:hint="cs"/>
          <w:sz w:val="36"/>
          <w:szCs w:val="36"/>
          <w:rtl/>
          <w:lang w:bidi="ar-IQ"/>
        </w:rPr>
        <w:t>في (الصافات: 16)</w:t>
      </w:r>
      <w:r>
        <w:rPr>
          <w:rFonts w:ascii="Traditional Arabic" w:hAnsi="Traditional Arabic" w:cs="Traditional Arabic" w:hint="cs"/>
          <w:sz w:val="36"/>
          <w:szCs w:val="36"/>
          <w:rtl/>
          <w:lang w:bidi="ar-IQ"/>
        </w:rPr>
        <w:t>.</w:t>
      </w:r>
    </w:p>
    <w:p w:rsidR="00AB13D0" w:rsidRDefault="00AB13D0" w:rsidP="00E84404">
      <w:pPr>
        <w:pStyle w:val="a3"/>
        <w:numPr>
          <w:ilvl w:val="0"/>
          <w:numId w:val="18"/>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و</w:t>
      </w:r>
      <w:r w:rsidR="00E84404">
        <w:rPr>
          <w:rFonts w:ascii="Traditional Arabic" w:hAnsi="Traditional Arabic" w:cs="Traditional Arabic" w:hint="cs"/>
          <w:sz w:val="36"/>
          <w:szCs w:val="36"/>
          <w:rtl/>
          <w:lang w:bidi="ar-IQ"/>
        </w:rPr>
        <w:t xml:space="preserve">قوله: </w:t>
      </w:r>
      <w:r>
        <w:rPr>
          <w:rFonts w:ascii="Traditional Arabic" w:hAnsi="Traditional Arabic" w:cs="Traditional Arabic"/>
          <w:sz w:val="36"/>
          <w:szCs w:val="36"/>
          <w:rtl/>
          <w:lang w:bidi="ar-IQ"/>
        </w:rPr>
        <w:t>﴿</w:t>
      </w:r>
      <w:r w:rsidRPr="00AB13D0">
        <w:rPr>
          <w:rFonts w:ascii="Traditional Arabic" w:hAnsi="Traditional Arabic" w:cs="Traditional Arabic"/>
          <w:b/>
          <w:bCs/>
          <w:color w:val="FF0000"/>
          <w:sz w:val="36"/>
          <w:szCs w:val="36"/>
          <w:rtl/>
          <w:lang w:bidi="ar-IQ"/>
        </w:rPr>
        <w:t>أَئِذَا مِتْنَا وَكُنَّا تُرَابًا وَعِظَامًا أَئِنَّا لَمَدِينُونَ</w:t>
      </w:r>
      <w:r>
        <w:rPr>
          <w:rFonts w:ascii="Traditional Arabic" w:hAnsi="Traditional Arabic" w:cs="Traditional Arabic"/>
          <w:sz w:val="36"/>
          <w:szCs w:val="36"/>
          <w:rtl/>
          <w:lang w:bidi="ar-IQ"/>
        </w:rPr>
        <w:t>﴾</w:t>
      </w:r>
      <w:r w:rsidR="00E84404" w:rsidRPr="00E84404">
        <w:rPr>
          <w:rFonts w:ascii="Traditional Arabic" w:hAnsi="Traditional Arabic" w:cs="Traditional Arabic" w:hint="cs"/>
          <w:sz w:val="36"/>
          <w:szCs w:val="36"/>
          <w:rtl/>
          <w:lang w:bidi="ar-IQ"/>
        </w:rPr>
        <w:t xml:space="preserve"> </w:t>
      </w:r>
      <w:r w:rsidR="00E84404">
        <w:rPr>
          <w:rFonts w:ascii="Traditional Arabic" w:hAnsi="Traditional Arabic" w:cs="Traditional Arabic" w:hint="cs"/>
          <w:sz w:val="36"/>
          <w:szCs w:val="36"/>
          <w:rtl/>
          <w:lang w:bidi="ar-IQ"/>
        </w:rPr>
        <w:t>في (الصافات: 53)</w:t>
      </w:r>
      <w:r>
        <w:rPr>
          <w:rFonts w:ascii="Traditional Arabic" w:hAnsi="Traditional Arabic" w:cs="Traditional Arabic" w:hint="cs"/>
          <w:sz w:val="36"/>
          <w:szCs w:val="36"/>
          <w:rtl/>
          <w:lang w:bidi="ar-IQ"/>
        </w:rPr>
        <w:t>.</w:t>
      </w:r>
    </w:p>
    <w:p w:rsidR="00AB13D0" w:rsidRPr="00AB13D0" w:rsidRDefault="00AB13D0" w:rsidP="00E84404">
      <w:pPr>
        <w:pStyle w:val="a7"/>
        <w:numPr>
          <w:ilvl w:val="0"/>
          <w:numId w:val="18"/>
        </w:numPr>
        <w:bidi/>
        <w:rPr>
          <w:rFonts w:ascii="Traditional Arabic" w:hAnsi="Traditional Arabic" w:cs="Traditional Arabic"/>
          <w:sz w:val="36"/>
          <w:szCs w:val="36"/>
          <w:rtl/>
          <w:lang w:bidi="ar-IQ"/>
        </w:rPr>
      </w:pPr>
      <w:r w:rsidRPr="00AB13D0">
        <w:rPr>
          <w:rFonts w:ascii="Traditional Arabic" w:hAnsi="Traditional Arabic" w:cs="Traditional Arabic"/>
          <w:sz w:val="36"/>
          <w:szCs w:val="36"/>
          <w:rtl/>
          <w:lang w:bidi="ar-IQ"/>
        </w:rPr>
        <w:t>و</w:t>
      </w:r>
      <w:r w:rsidR="00E84404">
        <w:rPr>
          <w:rFonts w:ascii="Traditional Arabic" w:hAnsi="Traditional Arabic" w:cs="Traditional Arabic" w:hint="cs"/>
          <w:sz w:val="36"/>
          <w:szCs w:val="36"/>
          <w:rtl/>
          <w:lang w:bidi="ar-IQ"/>
        </w:rPr>
        <w:t xml:space="preserve">قوله: </w:t>
      </w:r>
      <w:r w:rsidRPr="00AB13D0">
        <w:rPr>
          <w:rFonts w:ascii="Traditional Arabic" w:hAnsi="Traditional Arabic" w:cs="Traditional Arabic"/>
          <w:sz w:val="36"/>
          <w:szCs w:val="36"/>
          <w:rtl/>
          <w:lang w:bidi="ar-IQ"/>
        </w:rPr>
        <w:t>﴿</w:t>
      </w:r>
      <w:r w:rsidRPr="00AB13D0">
        <w:rPr>
          <w:rFonts w:ascii="Traditional Arabic" w:hAnsi="Traditional Arabic" w:cs="Traditional Arabic"/>
          <w:b/>
          <w:bCs/>
          <w:color w:val="FF0000"/>
          <w:sz w:val="36"/>
          <w:szCs w:val="36"/>
          <w:rtl/>
          <w:lang w:bidi="ar-IQ"/>
        </w:rPr>
        <w:t>وَكَانُوا يَقُولُونَ أَئِذَا مِتْنَا وَكُنَّا تُرَابًا وَعِظَامًا أَئِنَّا لَمَبْعُوثُونَ</w:t>
      </w:r>
      <w:r w:rsidRPr="00AB13D0">
        <w:rPr>
          <w:rFonts w:ascii="Traditional Arabic" w:hAnsi="Traditional Arabic" w:cs="Traditional Arabic"/>
          <w:sz w:val="36"/>
          <w:szCs w:val="36"/>
          <w:rtl/>
          <w:lang w:bidi="ar-IQ"/>
        </w:rPr>
        <w:t>﴾</w:t>
      </w:r>
      <w:r w:rsidR="00E84404" w:rsidRPr="00E84404">
        <w:rPr>
          <w:rFonts w:ascii="Traditional Arabic" w:hAnsi="Traditional Arabic" w:cs="Traditional Arabic"/>
          <w:sz w:val="36"/>
          <w:szCs w:val="36"/>
          <w:rtl/>
          <w:lang w:bidi="ar-IQ"/>
        </w:rPr>
        <w:t xml:space="preserve"> </w:t>
      </w:r>
      <w:r w:rsidR="00E84404">
        <w:rPr>
          <w:rFonts w:ascii="Traditional Arabic" w:hAnsi="Traditional Arabic" w:cs="Traditional Arabic"/>
          <w:sz w:val="36"/>
          <w:szCs w:val="36"/>
          <w:rtl/>
          <w:lang w:bidi="ar-IQ"/>
        </w:rPr>
        <w:t>في (الواقعة: 47)</w:t>
      </w:r>
      <w:r w:rsidRPr="00AB13D0">
        <w:rPr>
          <w:rFonts w:ascii="Traditional Arabic" w:hAnsi="Traditional Arabic" w:cs="Traditional Arabic"/>
          <w:sz w:val="36"/>
          <w:szCs w:val="36"/>
          <w:rtl/>
          <w:lang w:bidi="ar-IQ"/>
        </w:rPr>
        <w:t>.</w:t>
      </w:r>
    </w:p>
    <w:p w:rsidR="00AB13D0" w:rsidRDefault="00AB13D0" w:rsidP="00E84404">
      <w:pPr>
        <w:pStyle w:val="a3"/>
        <w:numPr>
          <w:ilvl w:val="0"/>
          <w:numId w:val="18"/>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و</w:t>
      </w:r>
      <w:r w:rsidR="00E84404">
        <w:rPr>
          <w:rFonts w:ascii="Traditional Arabic" w:hAnsi="Traditional Arabic" w:cs="Traditional Arabic" w:hint="cs"/>
          <w:sz w:val="36"/>
          <w:szCs w:val="36"/>
          <w:rtl/>
          <w:lang w:bidi="ar-IQ"/>
        </w:rPr>
        <w:t xml:space="preserve">قوله: </w:t>
      </w:r>
      <w:r>
        <w:rPr>
          <w:rFonts w:ascii="Traditional Arabic" w:hAnsi="Traditional Arabic" w:cs="Traditional Arabic"/>
          <w:sz w:val="36"/>
          <w:szCs w:val="36"/>
          <w:rtl/>
          <w:lang w:bidi="ar-IQ"/>
        </w:rPr>
        <w:t>﴿</w:t>
      </w:r>
      <w:r w:rsidRPr="00AB13D0">
        <w:rPr>
          <w:rFonts w:ascii="Traditional Arabic" w:hAnsi="Traditional Arabic" w:cs="Traditional Arabic"/>
          <w:b/>
          <w:bCs/>
          <w:color w:val="FF0000"/>
          <w:sz w:val="36"/>
          <w:szCs w:val="36"/>
          <w:rtl/>
          <w:lang w:bidi="ar-IQ"/>
        </w:rPr>
        <w:t>يَقُولُونَ أَئِنَّا لَمَرْدُودُونَ فِي الْحَافِرَةِ</w:t>
      </w:r>
      <w:r w:rsidRPr="00AB13D0">
        <w:rPr>
          <w:rFonts w:ascii="Traditional Arabic" w:hAnsi="Traditional Arabic" w:cs="Traditional Arabic"/>
          <w:color w:val="FF0000"/>
          <w:sz w:val="36"/>
          <w:szCs w:val="36"/>
          <w:rtl/>
          <w:lang w:bidi="ar-IQ"/>
        </w:rPr>
        <w:t xml:space="preserve"> </w:t>
      </w:r>
      <w:r w:rsidRPr="00436EA0">
        <w:rPr>
          <w:rFonts w:ascii="Traditional Arabic" w:hAnsi="Traditional Arabic" w:cs="Traditional Arabic"/>
          <w:lang w:bidi="ar-IQ"/>
        </w:rPr>
        <w:sym w:font="AGA Arabesque" w:char="F02A"/>
      </w:r>
      <w:r w:rsidRPr="00AB13D0">
        <w:rPr>
          <w:rFonts w:ascii="Traditional Arabic" w:hAnsi="Traditional Arabic" w:cs="Traditional Arabic"/>
          <w:sz w:val="36"/>
          <w:szCs w:val="36"/>
          <w:rtl/>
          <w:lang w:bidi="ar-IQ"/>
        </w:rPr>
        <w:t xml:space="preserve"> </w:t>
      </w:r>
      <w:r w:rsidRPr="00AB13D0">
        <w:rPr>
          <w:rFonts w:ascii="Traditional Arabic" w:hAnsi="Traditional Arabic" w:cs="Traditional Arabic"/>
          <w:b/>
          <w:bCs/>
          <w:color w:val="FF0000"/>
          <w:sz w:val="36"/>
          <w:szCs w:val="36"/>
          <w:rtl/>
          <w:lang w:bidi="ar-IQ"/>
        </w:rPr>
        <w:t>أَئِذَا كُنَّا عِظَامًا نَخِرَةً</w:t>
      </w:r>
      <w:r>
        <w:rPr>
          <w:rFonts w:ascii="Traditional Arabic" w:hAnsi="Traditional Arabic" w:cs="Traditional Arabic"/>
          <w:sz w:val="36"/>
          <w:szCs w:val="36"/>
          <w:rtl/>
          <w:lang w:bidi="ar-IQ"/>
        </w:rPr>
        <w:t>﴾</w:t>
      </w:r>
      <w:r w:rsidR="00E84404" w:rsidRPr="00E84404">
        <w:rPr>
          <w:rtl/>
        </w:rPr>
        <w:t xml:space="preserve"> </w:t>
      </w:r>
      <w:r w:rsidR="00E84404">
        <w:rPr>
          <w:rFonts w:ascii="Traditional Arabic" w:hAnsi="Traditional Arabic" w:cs="Traditional Arabic"/>
          <w:sz w:val="36"/>
          <w:szCs w:val="36"/>
          <w:rtl/>
          <w:lang w:bidi="ar-IQ"/>
        </w:rPr>
        <w:t>في (النازعات: 10 و11)</w:t>
      </w:r>
      <w:r>
        <w:rPr>
          <w:rFonts w:ascii="Traditional Arabic" w:hAnsi="Traditional Arabic" w:cs="Traditional Arabic" w:hint="cs"/>
          <w:sz w:val="36"/>
          <w:szCs w:val="36"/>
          <w:rtl/>
          <w:lang w:bidi="ar-IQ"/>
        </w:rPr>
        <w:t>.</w:t>
      </w:r>
    </w:p>
    <w:p w:rsidR="00AB13D0" w:rsidRDefault="00AB13D0" w:rsidP="0021402E">
      <w:pPr>
        <w:pStyle w:val="a3"/>
        <w:ind w:left="360"/>
        <w:jc w:val="both"/>
        <w:rPr>
          <w:rFonts w:ascii="Traditional Arabic" w:hAnsi="Traditional Arabic" w:cs="Traditional Arabic"/>
          <w:sz w:val="36"/>
          <w:szCs w:val="36"/>
          <w:rtl/>
          <w:lang w:bidi="ar-IQ"/>
        </w:rPr>
      </w:pPr>
      <w:r>
        <w:rPr>
          <w:rFonts w:ascii="Traditional Arabic" w:hAnsi="Traditional Arabic" w:cs="Traditional Arabic" w:hint="cs"/>
          <w:sz w:val="36"/>
          <w:szCs w:val="36"/>
          <w:rtl/>
          <w:lang w:bidi="ar-IQ"/>
        </w:rPr>
        <w:lastRenderedPageBreak/>
        <w:t>و</w:t>
      </w:r>
      <w:r w:rsidR="00E84404">
        <w:rPr>
          <w:rFonts w:ascii="Traditional Arabic" w:hAnsi="Traditional Arabic" w:cs="Traditional Arabic" w:hint="cs"/>
          <w:sz w:val="36"/>
          <w:szCs w:val="36"/>
          <w:rtl/>
          <w:lang w:bidi="ar-IQ"/>
        </w:rPr>
        <w:t>أما (</w:t>
      </w:r>
      <w:r w:rsidR="00E84404" w:rsidRPr="00E84404">
        <w:rPr>
          <w:rFonts w:ascii="Traditional Arabic" w:hAnsi="Traditional Arabic" w:cs="Traditional Arabic" w:hint="cs"/>
          <w:b/>
          <w:bCs/>
          <w:sz w:val="36"/>
          <w:szCs w:val="36"/>
          <w:rtl/>
          <w:lang w:bidi="ar-IQ"/>
        </w:rPr>
        <w:t>ال</w:t>
      </w:r>
      <w:r w:rsidRPr="00E84404">
        <w:rPr>
          <w:rFonts w:ascii="Traditional Arabic" w:hAnsi="Traditional Arabic" w:cs="Traditional Arabic" w:hint="cs"/>
          <w:b/>
          <w:bCs/>
          <w:sz w:val="36"/>
          <w:szCs w:val="36"/>
          <w:rtl/>
          <w:lang w:bidi="ar-IQ"/>
        </w:rPr>
        <w:t>اثنان</w:t>
      </w:r>
      <w:r w:rsidR="00E84404">
        <w:rPr>
          <w:rFonts w:ascii="Traditional Arabic" w:hAnsi="Traditional Arabic" w:cs="Traditional Arabic" w:hint="cs"/>
          <w:sz w:val="36"/>
          <w:szCs w:val="36"/>
          <w:rtl/>
          <w:lang w:bidi="ar-IQ"/>
        </w:rPr>
        <w:t>)</w:t>
      </w:r>
      <w:r w:rsidR="0021402E">
        <w:rPr>
          <w:rFonts w:ascii="Traditional Arabic" w:hAnsi="Traditional Arabic" w:cs="Traditional Arabic" w:hint="cs"/>
          <w:sz w:val="36"/>
          <w:szCs w:val="36"/>
          <w:rtl/>
          <w:lang w:bidi="ar-IQ"/>
        </w:rPr>
        <w:t>،</w:t>
      </w:r>
      <w:r>
        <w:rPr>
          <w:rFonts w:ascii="Traditional Arabic" w:hAnsi="Traditional Arabic" w:cs="Traditional Arabic" w:hint="cs"/>
          <w:sz w:val="36"/>
          <w:szCs w:val="36"/>
          <w:rtl/>
          <w:lang w:bidi="ar-IQ"/>
        </w:rPr>
        <w:t xml:space="preserve"> </w:t>
      </w:r>
      <w:r w:rsidR="00E84404">
        <w:rPr>
          <w:rFonts w:ascii="Traditional Arabic" w:hAnsi="Traditional Arabic" w:cs="Traditional Arabic" w:hint="cs"/>
          <w:sz w:val="36"/>
          <w:szCs w:val="36"/>
          <w:rtl/>
          <w:lang w:bidi="ar-IQ"/>
        </w:rPr>
        <w:t>ف</w:t>
      </w:r>
      <w:r>
        <w:rPr>
          <w:rFonts w:ascii="Traditional Arabic" w:hAnsi="Traditional Arabic" w:cs="Traditional Arabic" w:hint="cs"/>
          <w:sz w:val="36"/>
          <w:szCs w:val="36"/>
          <w:rtl/>
          <w:lang w:bidi="ar-IQ"/>
        </w:rPr>
        <w:t>هما:</w:t>
      </w:r>
    </w:p>
    <w:p w:rsidR="00AB13D0" w:rsidRDefault="0021402E" w:rsidP="00831630">
      <w:pPr>
        <w:pStyle w:val="a3"/>
        <w:numPr>
          <w:ilvl w:val="0"/>
          <w:numId w:val="19"/>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 xml:space="preserve">قوله تعالى: </w:t>
      </w:r>
      <w:r w:rsidR="00026D40">
        <w:rPr>
          <w:rFonts w:ascii="Traditional Arabic" w:hAnsi="Traditional Arabic" w:cs="Traditional Arabic"/>
          <w:sz w:val="36"/>
          <w:szCs w:val="36"/>
          <w:rtl/>
          <w:lang w:bidi="ar-IQ"/>
        </w:rPr>
        <w:t>﴿</w:t>
      </w:r>
      <w:r w:rsidR="00026D40" w:rsidRPr="00026D40">
        <w:rPr>
          <w:rFonts w:ascii="Traditional Arabic" w:hAnsi="Traditional Arabic" w:cs="Traditional Arabic"/>
          <w:b/>
          <w:bCs/>
          <w:color w:val="FF0000"/>
          <w:sz w:val="36"/>
          <w:szCs w:val="36"/>
          <w:rtl/>
          <w:lang w:bidi="ar-IQ"/>
        </w:rPr>
        <w:t>وَقَالَ الَّذِينَ كَفَرُوا أَئِذَا كُنَّا تُرَابًا وَآَبَاؤُنَا أَئِنَّا لَمُخْرَجُونَ</w:t>
      </w:r>
      <w:r w:rsidR="00026D40">
        <w:rPr>
          <w:rFonts w:ascii="Traditional Arabic" w:hAnsi="Traditional Arabic" w:cs="Traditional Arabic"/>
          <w:sz w:val="36"/>
          <w:szCs w:val="36"/>
          <w:rtl/>
          <w:lang w:bidi="ar-IQ"/>
        </w:rPr>
        <w:t>﴾</w:t>
      </w:r>
      <w:r w:rsidRPr="0021402E">
        <w:rPr>
          <w:rFonts w:ascii="Traditional Arabic" w:hAnsi="Traditional Arabic" w:cs="Traditional Arabic" w:hint="cs"/>
          <w:sz w:val="36"/>
          <w:szCs w:val="36"/>
          <w:rtl/>
          <w:lang w:bidi="ar-IQ"/>
        </w:rPr>
        <w:t xml:space="preserve"> </w:t>
      </w:r>
      <w:r>
        <w:rPr>
          <w:rFonts w:ascii="Traditional Arabic" w:hAnsi="Traditional Arabic" w:cs="Traditional Arabic" w:hint="cs"/>
          <w:sz w:val="36"/>
          <w:szCs w:val="36"/>
          <w:rtl/>
          <w:lang w:bidi="ar-IQ"/>
        </w:rPr>
        <w:t>في (النمل: 67)</w:t>
      </w:r>
      <w:r w:rsidR="00026D40">
        <w:rPr>
          <w:rFonts w:ascii="Traditional Arabic" w:hAnsi="Traditional Arabic" w:cs="Traditional Arabic" w:hint="cs"/>
          <w:sz w:val="36"/>
          <w:szCs w:val="36"/>
          <w:rtl/>
          <w:lang w:bidi="ar-IQ"/>
        </w:rPr>
        <w:t>.</w:t>
      </w:r>
    </w:p>
    <w:p w:rsidR="0014179F" w:rsidRDefault="0014179F" w:rsidP="0021402E">
      <w:pPr>
        <w:pStyle w:val="a3"/>
        <w:numPr>
          <w:ilvl w:val="0"/>
          <w:numId w:val="19"/>
        </w:numPr>
        <w:jc w:val="both"/>
        <w:rPr>
          <w:rFonts w:ascii="Traditional Arabic" w:hAnsi="Traditional Arabic" w:cs="Traditional Arabic"/>
          <w:sz w:val="36"/>
          <w:szCs w:val="36"/>
          <w:rtl/>
          <w:lang w:bidi="ar-IQ"/>
        </w:rPr>
      </w:pPr>
      <w:r>
        <w:rPr>
          <w:rFonts w:ascii="Traditional Arabic" w:hAnsi="Traditional Arabic" w:cs="Traditional Arabic" w:hint="cs"/>
          <w:sz w:val="36"/>
          <w:szCs w:val="36"/>
          <w:rtl/>
          <w:lang w:bidi="ar-IQ"/>
        </w:rPr>
        <w:t>و</w:t>
      </w:r>
      <w:r w:rsidR="0021402E">
        <w:rPr>
          <w:rFonts w:ascii="Traditional Arabic" w:hAnsi="Traditional Arabic" w:cs="Traditional Arabic" w:hint="cs"/>
          <w:sz w:val="36"/>
          <w:szCs w:val="36"/>
          <w:rtl/>
          <w:lang w:bidi="ar-IQ"/>
        </w:rPr>
        <w:t xml:space="preserve">قوله: </w:t>
      </w:r>
      <w:r>
        <w:rPr>
          <w:rFonts w:ascii="Traditional Arabic" w:hAnsi="Traditional Arabic" w:cs="Traditional Arabic"/>
          <w:sz w:val="36"/>
          <w:szCs w:val="36"/>
          <w:rtl/>
          <w:lang w:bidi="ar-IQ"/>
        </w:rPr>
        <w:t>﴿</w:t>
      </w:r>
      <w:r w:rsidRPr="0014179F">
        <w:rPr>
          <w:rFonts w:ascii="Traditional Arabic" w:hAnsi="Traditional Arabic" w:cs="Traditional Arabic"/>
          <w:b/>
          <w:bCs/>
          <w:color w:val="FF0000"/>
          <w:sz w:val="36"/>
          <w:szCs w:val="36"/>
          <w:rtl/>
          <w:lang w:bidi="ar-IQ"/>
        </w:rPr>
        <w:t xml:space="preserve">وَلُوطًا إِذْ قَالَ لِقَوْمِهِ إِنَّكُمْ لَتَأْتُونَ الْفَاحِشَةَ مَا سَبَقَكُمْ بِهَا مِنْ أَحَدٍ مِنَ الْعَالَمِينَ </w:t>
      </w:r>
      <w:r w:rsidRPr="0014179F">
        <w:rPr>
          <w:rFonts w:ascii="Traditional Arabic" w:hAnsi="Traditional Arabic" w:cs="Traditional Arabic"/>
          <w:sz w:val="36"/>
          <w:szCs w:val="36"/>
          <w:rtl/>
          <w:lang w:bidi="ar-IQ"/>
        </w:rPr>
        <w:t xml:space="preserve">(28) </w:t>
      </w:r>
      <w:r w:rsidRPr="0014179F">
        <w:rPr>
          <w:rFonts w:ascii="Traditional Arabic" w:hAnsi="Traditional Arabic" w:cs="Traditional Arabic"/>
          <w:b/>
          <w:bCs/>
          <w:color w:val="FF0000"/>
          <w:sz w:val="36"/>
          <w:szCs w:val="36"/>
          <w:rtl/>
          <w:lang w:bidi="ar-IQ"/>
        </w:rPr>
        <w:t>أَئِنَّكُمْ لَتَأْتُونَ الرِّجَالَ وَتَقْطَعُونَ السَّبِيلَ</w:t>
      </w:r>
      <w:r>
        <w:rPr>
          <w:rFonts w:ascii="Traditional Arabic" w:hAnsi="Traditional Arabic" w:cs="Traditional Arabic"/>
          <w:sz w:val="36"/>
          <w:szCs w:val="36"/>
          <w:rtl/>
          <w:lang w:bidi="ar-IQ"/>
        </w:rPr>
        <w:t>﴾</w:t>
      </w:r>
      <w:r w:rsidR="0021402E" w:rsidRPr="0021402E">
        <w:rPr>
          <w:rtl/>
        </w:rPr>
        <w:t xml:space="preserve"> </w:t>
      </w:r>
      <w:r w:rsidR="0021402E">
        <w:rPr>
          <w:rFonts w:ascii="Traditional Arabic" w:hAnsi="Traditional Arabic" w:cs="Traditional Arabic"/>
          <w:sz w:val="36"/>
          <w:szCs w:val="36"/>
          <w:rtl/>
          <w:lang w:bidi="ar-IQ"/>
        </w:rPr>
        <w:t>في (العنكبوت: 28 و29)</w:t>
      </w:r>
      <w:r>
        <w:rPr>
          <w:rFonts w:ascii="Traditional Arabic" w:hAnsi="Traditional Arabic" w:cs="Traditional Arabic" w:hint="cs"/>
          <w:sz w:val="36"/>
          <w:szCs w:val="36"/>
          <w:rtl/>
          <w:lang w:bidi="ar-IQ"/>
        </w:rPr>
        <w:t>. فقد قرأ (</w:t>
      </w:r>
      <w:r w:rsidRPr="0021402E">
        <w:rPr>
          <w:rFonts w:ascii="Traditional Arabic" w:hAnsi="Traditional Arabic" w:cs="Traditional Arabic" w:hint="cs"/>
          <w:b/>
          <w:bCs/>
          <w:sz w:val="36"/>
          <w:szCs w:val="36"/>
          <w:rtl/>
          <w:lang w:bidi="ar-IQ"/>
        </w:rPr>
        <w:t>إنَّكُمْ</w:t>
      </w:r>
      <w:r>
        <w:rPr>
          <w:rFonts w:ascii="Traditional Arabic" w:hAnsi="Traditional Arabic" w:cs="Traditional Arabic" w:hint="cs"/>
          <w:sz w:val="36"/>
          <w:szCs w:val="36"/>
          <w:rtl/>
          <w:lang w:bidi="ar-IQ"/>
        </w:rPr>
        <w:t>) في الآية (28) بهمزتين على الاستفهام.</w:t>
      </w:r>
    </w:p>
    <w:p w:rsidR="0014179F" w:rsidRDefault="0014179F" w:rsidP="000876C8">
      <w:pPr>
        <w:pStyle w:val="a3"/>
        <w:jc w:val="both"/>
        <w:rPr>
          <w:rFonts w:ascii="Traditional Arabic" w:hAnsi="Traditional Arabic" w:cs="Traditional Arabic"/>
          <w:sz w:val="36"/>
          <w:szCs w:val="36"/>
          <w:rtl/>
          <w:lang w:bidi="ar-IQ"/>
        </w:rPr>
      </w:pPr>
      <w:r w:rsidRPr="0014179F">
        <w:rPr>
          <w:rFonts w:ascii="Traditional Arabic" w:hAnsi="Traditional Arabic" w:cs="Traditional Arabic" w:hint="cs"/>
          <w:b/>
          <w:bCs/>
          <w:color w:val="FF0000"/>
          <w:sz w:val="36"/>
          <w:szCs w:val="36"/>
          <w:u w:val="single"/>
          <w:rtl/>
          <w:lang w:bidi="ar-IQ"/>
        </w:rPr>
        <w:t>السابع</w:t>
      </w:r>
      <w:r w:rsidR="000876C8" w:rsidRPr="0014179F">
        <w:rPr>
          <w:rFonts w:ascii="Traditional Arabic" w:hAnsi="Traditional Arabic" w:cs="Traditional Arabic" w:hint="cs"/>
          <w:b/>
          <w:bCs/>
          <w:color w:val="FF0000"/>
          <w:sz w:val="36"/>
          <w:szCs w:val="36"/>
          <w:u w:val="single"/>
          <w:rtl/>
          <w:lang w:bidi="ar-IQ"/>
        </w:rPr>
        <w:t xml:space="preserve"> عشر</w:t>
      </w:r>
      <w:r w:rsidR="000876C8">
        <w:rPr>
          <w:rFonts w:ascii="Traditional Arabic" w:hAnsi="Traditional Arabic" w:cs="Traditional Arabic" w:hint="cs"/>
          <w:sz w:val="36"/>
          <w:szCs w:val="36"/>
          <w:rtl/>
          <w:lang w:bidi="ar-IQ"/>
        </w:rPr>
        <w:t xml:space="preserve">: </w:t>
      </w:r>
      <w:r w:rsidRPr="00C30BD1">
        <w:rPr>
          <w:rFonts w:ascii="Traditional Arabic" w:hAnsi="Traditional Arabic" w:cs="Traditional Arabic" w:hint="cs"/>
          <w:b/>
          <w:bCs/>
          <w:sz w:val="36"/>
          <w:szCs w:val="36"/>
          <w:u w:val="single"/>
          <w:rtl/>
          <w:lang w:bidi="ar-IQ"/>
        </w:rPr>
        <w:t>مذهبه في تحريك الساكن قبل همزة الوصل</w:t>
      </w:r>
      <w:r>
        <w:rPr>
          <w:rFonts w:ascii="Traditional Arabic" w:hAnsi="Traditional Arabic" w:cs="Traditional Arabic" w:hint="cs"/>
          <w:sz w:val="36"/>
          <w:szCs w:val="36"/>
          <w:rtl/>
          <w:lang w:bidi="ar-IQ"/>
        </w:rPr>
        <w:t>:</w:t>
      </w:r>
    </w:p>
    <w:p w:rsidR="0014179F" w:rsidRDefault="0014179F" w:rsidP="00423C59">
      <w:pPr>
        <w:pStyle w:val="a3"/>
        <w:numPr>
          <w:ilvl w:val="0"/>
          <w:numId w:val="20"/>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 xml:space="preserve">يحرك </w:t>
      </w:r>
      <w:r w:rsidR="0021402E">
        <w:rPr>
          <w:rFonts w:ascii="Traditional Arabic" w:hAnsi="Traditional Arabic" w:cs="Traditional Arabic" w:hint="cs"/>
          <w:sz w:val="36"/>
          <w:szCs w:val="36"/>
          <w:rtl/>
          <w:lang w:bidi="ar-IQ"/>
        </w:rPr>
        <w:t>الساكن</w:t>
      </w:r>
      <w:r w:rsidR="00423C59">
        <w:rPr>
          <w:rFonts w:ascii="Traditional Arabic" w:hAnsi="Traditional Arabic" w:cs="Traditional Arabic" w:hint="cs"/>
          <w:sz w:val="36"/>
          <w:szCs w:val="36"/>
          <w:rtl/>
          <w:lang w:bidi="ar-IQ"/>
        </w:rPr>
        <w:t xml:space="preserve"> بالكسر</w:t>
      </w:r>
      <w:r w:rsidR="0021402E">
        <w:rPr>
          <w:rFonts w:ascii="Traditional Arabic" w:hAnsi="Traditional Arabic" w:cs="Traditional Arabic" w:hint="cs"/>
          <w:sz w:val="36"/>
          <w:szCs w:val="36"/>
          <w:rtl/>
          <w:lang w:bidi="ar-IQ"/>
        </w:rPr>
        <w:t xml:space="preserve"> قبل همزة الوصل إذا كان الحرف الثالث مكسوراً أو مضموماً أو مفتوحاً،</w:t>
      </w:r>
      <w:r w:rsidR="00C30BD1">
        <w:rPr>
          <w:rFonts w:ascii="Traditional Arabic" w:hAnsi="Traditional Arabic" w:cs="Traditional Arabic" w:hint="cs"/>
          <w:sz w:val="36"/>
          <w:szCs w:val="36"/>
          <w:rtl/>
          <w:lang w:bidi="ar-IQ"/>
        </w:rPr>
        <w:t xml:space="preserve"> ف</w:t>
      </w:r>
      <w:r w:rsidR="00B7174C">
        <w:rPr>
          <w:rFonts w:ascii="Traditional Arabic" w:hAnsi="Traditional Arabic" w:cs="Traditional Arabic" w:hint="cs"/>
          <w:sz w:val="36"/>
          <w:szCs w:val="36"/>
          <w:rtl/>
          <w:lang w:bidi="ar-IQ"/>
        </w:rPr>
        <w:t>م</w:t>
      </w:r>
      <w:r w:rsidR="00C30BD1">
        <w:rPr>
          <w:rFonts w:ascii="Traditional Arabic" w:hAnsi="Traditional Arabic" w:cs="Traditional Arabic" w:hint="cs"/>
          <w:sz w:val="36"/>
          <w:szCs w:val="36"/>
          <w:rtl/>
          <w:lang w:bidi="ar-IQ"/>
        </w:rPr>
        <w:t xml:space="preserve">ثال المكسور </w:t>
      </w:r>
      <w:r w:rsidR="00C30BD1">
        <w:rPr>
          <w:rFonts w:ascii="Traditional Arabic" w:hAnsi="Traditional Arabic" w:cs="Traditional Arabic"/>
          <w:sz w:val="36"/>
          <w:szCs w:val="36"/>
          <w:rtl/>
          <w:lang w:bidi="ar-IQ"/>
        </w:rPr>
        <w:t>﴿</w:t>
      </w:r>
      <w:r w:rsidR="00C30BD1" w:rsidRPr="00C30BD1">
        <w:rPr>
          <w:rFonts w:ascii="Traditional Arabic" w:hAnsi="Traditional Arabic" w:cs="Traditional Arabic"/>
          <w:b/>
          <w:bCs/>
          <w:color w:val="FF0000"/>
          <w:sz w:val="36"/>
          <w:szCs w:val="36"/>
          <w:rtl/>
          <w:lang w:bidi="ar-IQ"/>
        </w:rPr>
        <w:t>أَنِ ا</w:t>
      </w:r>
      <w:r w:rsidR="0021402E">
        <w:rPr>
          <w:rFonts w:ascii="Traditional Arabic" w:hAnsi="Traditional Arabic" w:cs="Traditional Arabic" w:hint="cs"/>
          <w:b/>
          <w:bCs/>
          <w:color w:val="FF0000"/>
          <w:sz w:val="36"/>
          <w:szCs w:val="36"/>
          <w:rtl/>
          <w:lang w:bidi="ar-IQ"/>
        </w:rPr>
        <w:t>مْشُوا</w:t>
      </w:r>
      <w:r w:rsidR="00C30BD1">
        <w:rPr>
          <w:rFonts w:ascii="Traditional Arabic" w:hAnsi="Traditional Arabic" w:cs="Traditional Arabic"/>
          <w:sz w:val="36"/>
          <w:szCs w:val="36"/>
          <w:rtl/>
          <w:lang w:bidi="ar-IQ"/>
        </w:rPr>
        <w:t>﴾</w:t>
      </w:r>
      <w:r w:rsidR="00C30BD1">
        <w:rPr>
          <w:rFonts w:ascii="Traditional Arabic" w:hAnsi="Traditional Arabic" w:cs="Traditional Arabic" w:hint="cs"/>
          <w:sz w:val="36"/>
          <w:szCs w:val="36"/>
          <w:rtl/>
          <w:lang w:bidi="ar-IQ"/>
        </w:rPr>
        <w:t xml:space="preserve"> في (ص: 6)</w:t>
      </w:r>
      <w:r w:rsidR="00423C59" w:rsidRPr="00423C59">
        <w:rPr>
          <w:rStyle w:val="a4"/>
          <w:rFonts w:ascii="Traditional Arabic" w:hAnsi="Traditional Arabic" w:cs="Traditional Arabic"/>
          <w:sz w:val="36"/>
          <w:szCs w:val="36"/>
          <w:rtl/>
        </w:rPr>
        <w:t xml:space="preserve"> </w:t>
      </w:r>
      <w:r w:rsidR="00423C59" w:rsidRPr="009716ED">
        <w:rPr>
          <w:rStyle w:val="a4"/>
          <w:rFonts w:ascii="Traditional Arabic" w:hAnsi="Traditional Arabic" w:cs="Traditional Arabic"/>
          <w:sz w:val="36"/>
          <w:szCs w:val="36"/>
          <w:rtl/>
        </w:rPr>
        <w:t>(</w:t>
      </w:r>
      <w:r w:rsidR="00423C59" w:rsidRPr="00C362A4">
        <w:rPr>
          <w:rStyle w:val="a4"/>
          <w:rFonts w:ascii="Traditional Arabic" w:hAnsi="Traditional Arabic" w:cs="Traditional Arabic"/>
          <w:sz w:val="36"/>
          <w:szCs w:val="36"/>
          <w:rtl/>
        </w:rPr>
        <w:footnoteReference w:id="33"/>
      </w:r>
      <w:r w:rsidR="00423C59" w:rsidRPr="009716ED">
        <w:rPr>
          <w:rStyle w:val="a4"/>
          <w:rFonts w:ascii="Traditional Arabic" w:hAnsi="Traditional Arabic" w:cs="Traditional Arabic"/>
          <w:sz w:val="36"/>
          <w:szCs w:val="36"/>
          <w:rtl/>
        </w:rPr>
        <w:t>)</w:t>
      </w:r>
      <w:r w:rsidR="00C30BD1">
        <w:rPr>
          <w:rFonts w:ascii="Traditional Arabic" w:hAnsi="Traditional Arabic" w:cs="Traditional Arabic" w:hint="cs"/>
          <w:sz w:val="36"/>
          <w:szCs w:val="36"/>
          <w:rtl/>
          <w:lang w:bidi="ar-IQ"/>
        </w:rPr>
        <w:t>. والمضمو</w:t>
      </w:r>
      <w:r w:rsidR="0021402E">
        <w:rPr>
          <w:rFonts w:ascii="Traditional Arabic" w:hAnsi="Traditional Arabic" w:cs="Traditional Arabic" w:hint="cs"/>
          <w:sz w:val="36"/>
          <w:szCs w:val="36"/>
          <w:rtl/>
          <w:lang w:bidi="ar-IQ"/>
        </w:rPr>
        <w:t>م</w:t>
      </w:r>
      <w:r w:rsidR="00C30BD1">
        <w:rPr>
          <w:rFonts w:ascii="Traditional Arabic" w:hAnsi="Traditional Arabic" w:cs="Traditional Arabic" w:hint="cs"/>
          <w:sz w:val="36"/>
          <w:szCs w:val="36"/>
          <w:rtl/>
          <w:lang w:bidi="ar-IQ"/>
        </w:rPr>
        <w:t xml:space="preserve"> </w:t>
      </w:r>
      <w:r w:rsidR="00C30BD1">
        <w:rPr>
          <w:rFonts w:ascii="Traditional Arabic" w:hAnsi="Traditional Arabic" w:cs="Traditional Arabic"/>
          <w:sz w:val="36"/>
          <w:szCs w:val="36"/>
          <w:rtl/>
          <w:lang w:bidi="ar-IQ"/>
        </w:rPr>
        <w:t>﴿</w:t>
      </w:r>
      <w:r w:rsidR="0075286E" w:rsidRPr="0075286E">
        <w:rPr>
          <w:rFonts w:ascii="Traditional Arabic" w:hAnsi="Traditional Arabic" w:cs="Traditional Arabic"/>
          <w:b/>
          <w:bCs/>
          <w:color w:val="FF0000"/>
          <w:sz w:val="36"/>
          <w:szCs w:val="36"/>
          <w:rtl/>
          <w:lang w:bidi="ar-IQ"/>
        </w:rPr>
        <w:t>أَنِ اعْبُدُوا</w:t>
      </w:r>
      <w:r w:rsidR="00C30BD1">
        <w:rPr>
          <w:rFonts w:ascii="Traditional Arabic" w:hAnsi="Traditional Arabic" w:cs="Traditional Arabic"/>
          <w:sz w:val="36"/>
          <w:szCs w:val="36"/>
          <w:rtl/>
          <w:lang w:bidi="ar-IQ"/>
        </w:rPr>
        <w:t>﴾</w:t>
      </w:r>
      <w:r w:rsidR="0075286E">
        <w:rPr>
          <w:rFonts w:ascii="Traditional Arabic" w:hAnsi="Traditional Arabic" w:cs="Traditional Arabic" w:hint="cs"/>
          <w:sz w:val="36"/>
          <w:szCs w:val="36"/>
          <w:rtl/>
          <w:lang w:bidi="ar-IQ"/>
        </w:rPr>
        <w:t xml:space="preserve"> في (نوح: 3)</w:t>
      </w:r>
      <w:r w:rsidR="00C30BD1">
        <w:rPr>
          <w:rFonts w:ascii="Traditional Arabic" w:hAnsi="Traditional Arabic" w:cs="Traditional Arabic" w:hint="cs"/>
          <w:sz w:val="36"/>
          <w:szCs w:val="36"/>
          <w:rtl/>
          <w:lang w:bidi="ar-IQ"/>
        </w:rPr>
        <w:t xml:space="preserve">. </w:t>
      </w:r>
      <w:r w:rsidR="0021402E">
        <w:rPr>
          <w:rFonts w:ascii="Traditional Arabic" w:hAnsi="Traditional Arabic" w:cs="Traditional Arabic" w:hint="cs"/>
          <w:sz w:val="36"/>
          <w:szCs w:val="36"/>
          <w:rtl/>
          <w:lang w:bidi="ar-IQ"/>
        </w:rPr>
        <w:t>والمفتوح</w:t>
      </w:r>
      <w:r w:rsidR="00C30BD1">
        <w:rPr>
          <w:rFonts w:ascii="Traditional Arabic" w:hAnsi="Traditional Arabic" w:cs="Traditional Arabic" w:hint="cs"/>
          <w:sz w:val="36"/>
          <w:szCs w:val="36"/>
          <w:rtl/>
          <w:lang w:bidi="ar-IQ"/>
        </w:rPr>
        <w:t xml:space="preserve"> </w:t>
      </w:r>
      <w:r w:rsidR="00C30BD1">
        <w:rPr>
          <w:rFonts w:ascii="Traditional Arabic" w:hAnsi="Traditional Arabic" w:cs="Traditional Arabic"/>
          <w:sz w:val="36"/>
          <w:szCs w:val="36"/>
          <w:rtl/>
          <w:lang w:bidi="ar-IQ"/>
        </w:rPr>
        <w:t>﴿</w:t>
      </w:r>
      <w:r w:rsidR="00D22FBD" w:rsidRPr="00D22FBD">
        <w:rPr>
          <w:rFonts w:ascii="Traditional Arabic" w:hAnsi="Traditional Arabic" w:cs="Traditional Arabic"/>
          <w:b/>
          <w:bCs/>
          <w:color w:val="FF0000"/>
          <w:sz w:val="36"/>
          <w:szCs w:val="36"/>
          <w:rtl/>
          <w:lang w:bidi="ar-IQ"/>
        </w:rPr>
        <w:t>أَمِ ارْتَابُوا</w:t>
      </w:r>
      <w:r w:rsidR="00C30BD1">
        <w:rPr>
          <w:rFonts w:ascii="Traditional Arabic" w:hAnsi="Traditional Arabic" w:cs="Traditional Arabic"/>
          <w:sz w:val="36"/>
          <w:szCs w:val="36"/>
          <w:rtl/>
          <w:lang w:bidi="ar-IQ"/>
        </w:rPr>
        <w:t>﴾</w:t>
      </w:r>
      <w:r w:rsidR="0075286E">
        <w:rPr>
          <w:rFonts w:ascii="Traditional Arabic" w:hAnsi="Traditional Arabic" w:cs="Traditional Arabic" w:hint="cs"/>
          <w:sz w:val="36"/>
          <w:szCs w:val="36"/>
          <w:rtl/>
          <w:lang w:bidi="ar-IQ"/>
        </w:rPr>
        <w:t xml:space="preserve"> في (</w:t>
      </w:r>
      <w:r w:rsidR="00D22FBD">
        <w:rPr>
          <w:rFonts w:ascii="Traditional Arabic" w:hAnsi="Traditional Arabic" w:cs="Traditional Arabic" w:hint="cs"/>
          <w:sz w:val="36"/>
          <w:szCs w:val="36"/>
          <w:rtl/>
          <w:lang w:bidi="ar-IQ"/>
        </w:rPr>
        <w:t>النور</w:t>
      </w:r>
      <w:r w:rsidR="0075286E">
        <w:rPr>
          <w:rFonts w:ascii="Traditional Arabic" w:hAnsi="Traditional Arabic" w:cs="Traditional Arabic" w:hint="cs"/>
          <w:sz w:val="36"/>
          <w:szCs w:val="36"/>
          <w:rtl/>
          <w:lang w:bidi="ar-IQ"/>
        </w:rPr>
        <w:t xml:space="preserve">: </w:t>
      </w:r>
      <w:r w:rsidR="00D22FBD">
        <w:rPr>
          <w:rFonts w:ascii="Traditional Arabic" w:hAnsi="Traditional Arabic" w:cs="Traditional Arabic" w:hint="cs"/>
          <w:sz w:val="36"/>
          <w:szCs w:val="36"/>
          <w:rtl/>
          <w:lang w:bidi="ar-IQ"/>
        </w:rPr>
        <w:t>50</w:t>
      </w:r>
      <w:r w:rsidR="0075286E">
        <w:rPr>
          <w:rFonts w:ascii="Traditional Arabic" w:hAnsi="Traditional Arabic" w:cs="Traditional Arabic" w:hint="cs"/>
          <w:sz w:val="36"/>
          <w:szCs w:val="36"/>
          <w:rtl/>
          <w:lang w:bidi="ar-IQ"/>
        </w:rPr>
        <w:t>)</w:t>
      </w:r>
      <w:r w:rsidR="00C30BD1">
        <w:rPr>
          <w:rFonts w:ascii="Traditional Arabic" w:hAnsi="Traditional Arabic" w:cs="Traditional Arabic" w:hint="cs"/>
          <w:sz w:val="36"/>
          <w:szCs w:val="36"/>
          <w:rtl/>
          <w:lang w:bidi="ar-IQ"/>
        </w:rPr>
        <w:t>. باستثناء لفظ (</w:t>
      </w:r>
      <w:r w:rsidR="00C30BD1" w:rsidRPr="0021402E">
        <w:rPr>
          <w:rFonts w:ascii="Traditional Arabic" w:hAnsi="Traditional Arabic" w:cs="Traditional Arabic" w:hint="cs"/>
          <w:b/>
          <w:bCs/>
          <w:sz w:val="36"/>
          <w:szCs w:val="36"/>
          <w:rtl/>
          <w:lang w:bidi="ar-IQ"/>
        </w:rPr>
        <w:t>أ</w:t>
      </w:r>
      <w:r w:rsidR="0075286E" w:rsidRPr="0021402E">
        <w:rPr>
          <w:rFonts w:ascii="Traditional Arabic" w:hAnsi="Traditional Arabic" w:cs="Traditional Arabic" w:hint="cs"/>
          <w:b/>
          <w:bCs/>
          <w:sz w:val="36"/>
          <w:szCs w:val="36"/>
          <w:rtl/>
          <w:lang w:bidi="ar-IQ"/>
        </w:rPr>
        <w:t>َ</w:t>
      </w:r>
      <w:r w:rsidR="00C30BD1" w:rsidRPr="0021402E">
        <w:rPr>
          <w:rFonts w:ascii="Traditional Arabic" w:hAnsi="Traditional Arabic" w:cs="Traditional Arabic" w:hint="cs"/>
          <w:b/>
          <w:bCs/>
          <w:sz w:val="36"/>
          <w:szCs w:val="36"/>
          <w:rtl/>
          <w:lang w:bidi="ar-IQ"/>
        </w:rPr>
        <w:t>و</w:t>
      </w:r>
      <w:r w:rsidR="0075286E" w:rsidRPr="0021402E">
        <w:rPr>
          <w:rFonts w:ascii="Traditional Arabic" w:hAnsi="Traditional Arabic" w:cs="Traditional Arabic" w:hint="cs"/>
          <w:b/>
          <w:bCs/>
          <w:sz w:val="36"/>
          <w:szCs w:val="36"/>
          <w:rtl/>
          <w:lang w:bidi="ar-IQ"/>
        </w:rPr>
        <w:t>ْ</w:t>
      </w:r>
      <w:r w:rsidR="00C30BD1">
        <w:rPr>
          <w:rFonts w:ascii="Traditional Arabic" w:hAnsi="Traditional Arabic" w:cs="Traditional Arabic" w:hint="cs"/>
          <w:sz w:val="36"/>
          <w:szCs w:val="36"/>
          <w:rtl/>
          <w:lang w:bidi="ar-IQ"/>
        </w:rPr>
        <w:t>) في ثلاثة مواضع قرأها بالضم</w:t>
      </w:r>
      <w:r w:rsidR="0021402E">
        <w:rPr>
          <w:rFonts w:ascii="Traditional Arabic" w:hAnsi="Traditional Arabic" w:cs="Traditional Arabic" w:hint="cs"/>
          <w:sz w:val="36"/>
          <w:szCs w:val="36"/>
          <w:rtl/>
          <w:lang w:bidi="ar-IQ"/>
        </w:rPr>
        <w:t>،</w:t>
      </w:r>
      <w:r w:rsidR="00C30BD1">
        <w:rPr>
          <w:rFonts w:ascii="Traditional Arabic" w:hAnsi="Traditional Arabic" w:cs="Traditional Arabic" w:hint="cs"/>
          <w:sz w:val="36"/>
          <w:szCs w:val="36"/>
          <w:rtl/>
          <w:lang w:bidi="ar-IQ"/>
        </w:rPr>
        <w:t xml:space="preserve"> </w:t>
      </w:r>
      <w:r w:rsidR="0075286E">
        <w:rPr>
          <w:rFonts w:ascii="Traditional Arabic" w:hAnsi="Traditional Arabic" w:cs="Traditional Arabic" w:hint="cs"/>
          <w:sz w:val="36"/>
          <w:szCs w:val="36"/>
          <w:rtl/>
          <w:lang w:bidi="ar-IQ"/>
        </w:rPr>
        <w:t>وهي</w:t>
      </w:r>
      <w:r w:rsidR="00C30BD1">
        <w:rPr>
          <w:rFonts w:ascii="Traditional Arabic" w:hAnsi="Traditional Arabic" w:cs="Traditional Arabic" w:hint="cs"/>
          <w:sz w:val="36"/>
          <w:szCs w:val="36"/>
          <w:rtl/>
          <w:lang w:bidi="ar-IQ"/>
        </w:rPr>
        <w:t xml:space="preserve">: </w:t>
      </w:r>
      <w:r w:rsidR="00C30BD1">
        <w:rPr>
          <w:rFonts w:ascii="Traditional Arabic" w:hAnsi="Traditional Arabic" w:cs="Traditional Arabic"/>
          <w:sz w:val="36"/>
          <w:szCs w:val="36"/>
          <w:rtl/>
          <w:lang w:bidi="ar-IQ"/>
        </w:rPr>
        <w:t>﴿</w:t>
      </w:r>
      <w:r w:rsidR="0075286E" w:rsidRPr="0075286E">
        <w:rPr>
          <w:rFonts w:ascii="Traditional Arabic" w:hAnsi="Traditional Arabic" w:cs="Traditional Arabic"/>
          <w:b/>
          <w:bCs/>
          <w:color w:val="FF0000"/>
          <w:sz w:val="36"/>
          <w:szCs w:val="36"/>
          <w:rtl/>
          <w:lang w:bidi="ar-IQ"/>
        </w:rPr>
        <w:t>أَوِ انْقُصْ</w:t>
      </w:r>
      <w:r w:rsidR="00C30BD1">
        <w:rPr>
          <w:rFonts w:ascii="Traditional Arabic" w:hAnsi="Traditional Arabic" w:cs="Traditional Arabic"/>
          <w:sz w:val="36"/>
          <w:szCs w:val="36"/>
          <w:rtl/>
          <w:lang w:bidi="ar-IQ"/>
        </w:rPr>
        <w:t>﴾</w:t>
      </w:r>
      <w:r w:rsidR="0075286E">
        <w:rPr>
          <w:rFonts w:ascii="Traditional Arabic" w:hAnsi="Traditional Arabic" w:cs="Traditional Arabic" w:hint="cs"/>
          <w:sz w:val="36"/>
          <w:szCs w:val="36"/>
          <w:rtl/>
          <w:lang w:bidi="ar-IQ"/>
        </w:rPr>
        <w:t xml:space="preserve"> في (المزمل: 3)،</w:t>
      </w:r>
      <w:r w:rsidR="00C30BD1">
        <w:rPr>
          <w:rFonts w:ascii="Traditional Arabic" w:hAnsi="Traditional Arabic" w:cs="Traditional Arabic" w:hint="cs"/>
          <w:sz w:val="36"/>
          <w:szCs w:val="36"/>
          <w:rtl/>
          <w:lang w:bidi="ar-IQ"/>
        </w:rPr>
        <w:t xml:space="preserve"> </w:t>
      </w:r>
      <w:r w:rsidR="0075286E">
        <w:rPr>
          <w:rFonts w:ascii="Traditional Arabic" w:hAnsi="Traditional Arabic" w:cs="Traditional Arabic" w:hint="cs"/>
          <w:sz w:val="36"/>
          <w:szCs w:val="36"/>
          <w:rtl/>
          <w:lang w:bidi="ar-IQ"/>
        </w:rPr>
        <w:t>و</w:t>
      </w:r>
      <w:r w:rsidR="00C30BD1">
        <w:rPr>
          <w:rFonts w:ascii="Traditional Arabic" w:hAnsi="Traditional Arabic" w:cs="Traditional Arabic"/>
          <w:sz w:val="36"/>
          <w:szCs w:val="36"/>
          <w:rtl/>
          <w:lang w:bidi="ar-IQ"/>
        </w:rPr>
        <w:t>﴿</w:t>
      </w:r>
      <w:r w:rsidR="0075286E" w:rsidRPr="0075286E">
        <w:rPr>
          <w:rFonts w:ascii="Traditional Arabic" w:hAnsi="Traditional Arabic" w:cs="Traditional Arabic"/>
          <w:b/>
          <w:bCs/>
          <w:color w:val="FF0000"/>
          <w:sz w:val="36"/>
          <w:szCs w:val="36"/>
          <w:rtl/>
          <w:lang w:bidi="ar-IQ"/>
        </w:rPr>
        <w:t>أَوِ اخْرُجُوا</w:t>
      </w:r>
      <w:r w:rsidR="00C30BD1">
        <w:rPr>
          <w:rFonts w:ascii="Traditional Arabic" w:hAnsi="Traditional Arabic" w:cs="Traditional Arabic"/>
          <w:sz w:val="36"/>
          <w:szCs w:val="36"/>
          <w:rtl/>
          <w:lang w:bidi="ar-IQ"/>
        </w:rPr>
        <w:t>﴾</w:t>
      </w:r>
      <w:r w:rsidR="0075286E">
        <w:rPr>
          <w:rFonts w:ascii="Traditional Arabic" w:hAnsi="Traditional Arabic" w:cs="Traditional Arabic" w:hint="cs"/>
          <w:sz w:val="36"/>
          <w:szCs w:val="36"/>
          <w:rtl/>
          <w:lang w:bidi="ar-IQ"/>
        </w:rPr>
        <w:t xml:space="preserve"> في (النساء: 66)،</w:t>
      </w:r>
      <w:r w:rsidR="00C30BD1">
        <w:rPr>
          <w:rFonts w:ascii="Traditional Arabic" w:hAnsi="Traditional Arabic" w:cs="Traditional Arabic" w:hint="cs"/>
          <w:sz w:val="36"/>
          <w:szCs w:val="36"/>
          <w:rtl/>
          <w:lang w:bidi="ar-IQ"/>
        </w:rPr>
        <w:t xml:space="preserve"> </w:t>
      </w:r>
      <w:r w:rsidR="0075286E">
        <w:rPr>
          <w:rFonts w:ascii="Traditional Arabic" w:hAnsi="Traditional Arabic" w:cs="Traditional Arabic" w:hint="cs"/>
          <w:sz w:val="36"/>
          <w:szCs w:val="36"/>
          <w:rtl/>
          <w:lang w:bidi="ar-IQ"/>
        </w:rPr>
        <w:t>و</w:t>
      </w:r>
      <w:r w:rsidR="00C30BD1">
        <w:rPr>
          <w:rFonts w:ascii="Traditional Arabic" w:hAnsi="Traditional Arabic" w:cs="Traditional Arabic"/>
          <w:sz w:val="36"/>
          <w:szCs w:val="36"/>
          <w:rtl/>
          <w:lang w:bidi="ar-IQ"/>
        </w:rPr>
        <w:t>﴿</w:t>
      </w:r>
      <w:r w:rsidR="0075286E" w:rsidRPr="0075286E">
        <w:rPr>
          <w:rFonts w:ascii="Traditional Arabic" w:hAnsi="Traditional Arabic" w:cs="Traditional Arabic"/>
          <w:b/>
          <w:bCs/>
          <w:color w:val="FF0000"/>
          <w:sz w:val="36"/>
          <w:szCs w:val="36"/>
          <w:rtl/>
          <w:lang w:bidi="ar-IQ"/>
        </w:rPr>
        <w:t>أَوِ ادْعُوا</w:t>
      </w:r>
      <w:r w:rsidR="00C30BD1">
        <w:rPr>
          <w:rFonts w:ascii="Traditional Arabic" w:hAnsi="Traditional Arabic" w:cs="Traditional Arabic"/>
          <w:sz w:val="36"/>
          <w:szCs w:val="36"/>
          <w:rtl/>
          <w:lang w:bidi="ar-IQ"/>
        </w:rPr>
        <w:t>﴾</w:t>
      </w:r>
      <w:r w:rsidR="0075286E">
        <w:rPr>
          <w:rFonts w:ascii="Traditional Arabic" w:hAnsi="Traditional Arabic" w:cs="Traditional Arabic" w:hint="cs"/>
          <w:sz w:val="36"/>
          <w:szCs w:val="36"/>
          <w:rtl/>
          <w:lang w:bidi="ar-IQ"/>
        </w:rPr>
        <w:t xml:space="preserve"> في (الإسراء: 110)</w:t>
      </w:r>
      <w:r w:rsidR="00A208CC">
        <w:rPr>
          <w:rFonts w:ascii="Traditional Arabic" w:hAnsi="Traditional Arabic" w:cs="Traditional Arabic" w:hint="cs"/>
          <w:sz w:val="36"/>
          <w:szCs w:val="36"/>
          <w:rtl/>
          <w:lang w:bidi="ar-IQ"/>
        </w:rPr>
        <w:t xml:space="preserve">. </w:t>
      </w:r>
      <w:r w:rsidR="00423C59">
        <w:rPr>
          <w:rFonts w:ascii="Traditional Arabic" w:hAnsi="Traditional Arabic" w:cs="Traditional Arabic" w:hint="cs"/>
          <w:sz w:val="36"/>
          <w:szCs w:val="36"/>
          <w:rtl/>
          <w:lang w:bidi="ar-IQ"/>
        </w:rPr>
        <w:t>و</w:t>
      </w:r>
      <w:r w:rsidR="00423C59" w:rsidRPr="00423C59">
        <w:rPr>
          <w:rFonts w:ascii="Traditional Arabic" w:hAnsi="Traditional Arabic" w:cs="Traditional Arabic"/>
          <w:sz w:val="36"/>
          <w:szCs w:val="36"/>
          <w:rtl/>
          <w:lang w:bidi="ar-IQ"/>
        </w:rPr>
        <w:t>يحرك الساكن بالكسر</w:t>
      </w:r>
      <w:r w:rsidR="00423C59">
        <w:rPr>
          <w:rFonts w:ascii="Traditional Arabic" w:hAnsi="Traditional Arabic" w:cs="Traditional Arabic" w:hint="cs"/>
          <w:sz w:val="36"/>
          <w:szCs w:val="36"/>
          <w:rtl/>
          <w:lang w:bidi="ar-IQ"/>
        </w:rPr>
        <w:t xml:space="preserve"> أيضاً</w:t>
      </w:r>
      <w:r w:rsidR="00423C59" w:rsidRPr="00423C59">
        <w:rPr>
          <w:rFonts w:ascii="Traditional Arabic" w:hAnsi="Traditional Arabic" w:cs="Traditional Arabic"/>
          <w:sz w:val="36"/>
          <w:szCs w:val="36"/>
          <w:rtl/>
          <w:lang w:bidi="ar-IQ"/>
        </w:rPr>
        <w:t xml:space="preserve"> قبل همزة الوصل </w:t>
      </w:r>
      <w:r w:rsidR="00423C59">
        <w:rPr>
          <w:rFonts w:ascii="Traditional Arabic" w:hAnsi="Traditional Arabic" w:cs="Traditional Arabic" w:hint="cs"/>
          <w:sz w:val="36"/>
          <w:szCs w:val="36"/>
          <w:rtl/>
          <w:lang w:bidi="ar-IQ"/>
        </w:rPr>
        <w:t>التي</w:t>
      </w:r>
      <w:r w:rsidR="00A208CC">
        <w:rPr>
          <w:rFonts w:ascii="Traditional Arabic" w:hAnsi="Traditional Arabic" w:cs="Traditional Arabic" w:hint="cs"/>
          <w:sz w:val="36"/>
          <w:szCs w:val="36"/>
          <w:rtl/>
          <w:lang w:bidi="ar-IQ"/>
        </w:rPr>
        <w:t xml:space="preserve"> عند الابتداء </w:t>
      </w:r>
      <w:r w:rsidR="00423C59">
        <w:rPr>
          <w:rFonts w:ascii="Traditional Arabic" w:hAnsi="Traditional Arabic" w:cs="Traditional Arabic" w:hint="cs"/>
          <w:sz w:val="36"/>
          <w:szCs w:val="36"/>
          <w:rtl/>
          <w:lang w:bidi="ar-IQ"/>
        </w:rPr>
        <w:t>بها</w:t>
      </w:r>
      <w:r w:rsidR="00A208CC">
        <w:rPr>
          <w:rFonts w:ascii="Traditional Arabic" w:hAnsi="Traditional Arabic" w:cs="Traditional Arabic" w:hint="cs"/>
          <w:sz w:val="36"/>
          <w:szCs w:val="36"/>
          <w:rtl/>
          <w:lang w:bidi="ar-IQ"/>
        </w:rPr>
        <w:t xml:space="preserve"> تحرك بالكسر أو الفتح أو الضم، نحو: </w:t>
      </w:r>
      <w:r w:rsidR="00A208CC">
        <w:rPr>
          <w:rFonts w:ascii="Traditional Arabic" w:hAnsi="Traditional Arabic" w:cs="Traditional Arabic"/>
          <w:sz w:val="36"/>
          <w:szCs w:val="36"/>
          <w:rtl/>
          <w:lang w:bidi="ar-IQ"/>
        </w:rPr>
        <w:t>﴿</w:t>
      </w:r>
      <w:r w:rsidR="00A208CC">
        <w:rPr>
          <w:rFonts w:ascii="Traditional Arabic" w:hAnsi="Traditional Arabic" w:cs="Traditional Arabic" w:hint="cs"/>
          <w:b/>
          <w:bCs/>
          <w:color w:val="FF0000"/>
          <w:sz w:val="36"/>
          <w:szCs w:val="36"/>
          <w:rtl/>
          <w:lang w:bidi="ar-IQ"/>
        </w:rPr>
        <w:t>قَوْمًا اللهُ</w:t>
      </w:r>
      <w:r w:rsidR="00A208CC">
        <w:rPr>
          <w:rFonts w:ascii="Traditional Arabic" w:hAnsi="Traditional Arabic" w:cs="Traditional Arabic"/>
          <w:sz w:val="36"/>
          <w:szCs w:val="36"/>
          <w:rtl/>
          <w:lang w:bidi="ar-IQ"/>
        </w:rPr>
        <w:t>﴾</w:t>
      </w:r>
      <w:r w:rsidR="00A208CC">
        <w:rPr>
          <w:rFonts w:ascii="Traditional Arabic" w:hAnsi="Traditional Arabic" w:cs="Traditional Arabic" w:hint="cs"/>
          <w:sz w:val="36"/>
          <w:szCs w:val="36"/>
          <w:rtl/>
          <w:lang w:bidi="ar-IQ"/>
        </w:rPr>
        <w:t xml:space="preserve"> (الأعراف: 164)، و </w:t>
      </w:r>
      <w:r w:rsidR="00A208CC">
        <w:rPr>
          <w:rFonts w:ascii="Traditional Arabic" w:hAnsi="Traditional Arabic" w:cs="Traditional Arabic"/>
          <w:sz w:val="36"/>
          <w:szCs w:val="36"/>
          <w:rtl/>
          <w:lang w:bidi="ar-IQ"/>
        </w:rPr>
        <w:t>﴿</w:t>
      </w:r>
      <w:r w:rsidR="00A208CC" w:rsidRPr="00A208CC">
        <w:rPr>
          <w:rFonts w:ascii="Traditional Arabic" w:hAnsi="Traditional Arabic" w:cs="Traditional Arabic" w:hint="cs"/>
          <w:b/>
          <w:bCs/>
          <w:color w:val="FF0000"/>
          <w:sz w:val="36"/>
          <w:szCs w:val="36"/>
          <w:rtl/>
          <w:lang w:bidi="ar-IQ"/>
        </w:rPr>
        <w:t>عُزَيرٌ ابنُ</w:t>
      </w:r>
      <w:r w:rsidR="00A208CC">
        <w:rPr>
          <w:rFonts w:ascii="Traditional Arabic" w:hAnsi="Traditional Arabic" w:cs="Traditional Arabic"/>
          <w:sz w:val="36"/>
          <w:szCs w:val="36"/>
          <w:rtl/>
          <w:lang w:bidi="ar-IQ"/>
        </w:rPr>
        <w:t>﴾</w:t>
      </w:r>
      <w:r w:rsidR="00A208CC">
        <w:rPr>
          <w:rFonts w:ascii="Traditional Arabic" w:hAnsi="Traditional Arabic" w:cs="Traditional Arabic" w:hint="cs"/>
          <w:sz w:val="36"/>
          <w:szCs w:val="36"/>
          <w:rtl/>
          <w:lang w:bidi="ar-IQ"/>
        </w:rPr>
        <w:t xml:space="preserve"> (التوبة: 30)، وهكذا</w:t>
      </w:r>
      <w:r w:rsidR="00C30BD1">
        <w:rPr>
          <w:rFonts w:ascii="Traditional Arabic" w:hAnsi="Traditional Arabic" w:cs="Traditional Arabic" w:hint="cs"/>
          <w:sz w:val="36"/>
          <w:szCs w:val="36"/>
          <w:rtl/>
          <w:lang w:bidi="ar-IQ"/>
        </w:rPr>
        <w:t>.</w:t>
      </w:r>
    </w:p>
    <w:p w:rsidR="00C30BD1" w:rsidRDefault="00C30BD1" w:rsidP="00831630">
      <w:pPr>
        <w:pStyle w:val="a3"/>
        <w:numPr>
          <w:ilvl w:val="0"/>
          <w:numId w:val="20"/>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يحرك بالفتح في هجاء الميم الساكنة في أول (</w:t>
      </w:r>
      <w:r w:rsidRPr="00423C59">
        <w:rPr>
          <w:rFonts w:ascii="Traditional Arabic" w:hAnsi="Traditional Arabic" w:cs="Traditional Arabic" w:hint="cs"/>
          <w:b/>
          <w:bCs/>
          <w:sz w:val="36"/>
          <w:szCs w:val="36"/>
          <w:rtl/>
          <w:lang w:bidi="ar-IQ"/>
        </w:rPr>
        <w:t>آل عمران</w:t>
      </w:r>
      <w:r>
        <w:rPr>
          <w:rFonts w:ascii="Traditional Arabic" w:hAnsi="Traditional Arabic" w:cs="Traditional Arabic" w:hint="cs"/>
          <w:sz w:val="36"/>
          <w:szCs w:val="36"/>
          <w:rtl/>
          <w:lang w:bidi="ar-IQ"/>
        </w:rPr>
        <w:t>) عند وصلها بالآية الثانية.</w:t>
      </w:r>
    </w:p>
    <w:p w:rsidR="0075286E" w:rsidRPr="0075286E" w:rsidRDefault="0075286E" w:rsidP="0075286E">
      <w:pPr>
        <w:pStyle w:val="a3"/>
        <w:jc w:val="both"/>
        <w:rPr>
          <w:rFonts w:ascii="Traditional Arabic" w:hAnsi="Traditional Arabic" w:cs="Traditional Arabic"/>
          <w:b/>
          <w:bCs/>
          <w:sz w:val="36"/>
          <w:szCs w:val="36"/>
          <w:rtl/>
          <w:lang w:bidi="ar-IQ"/>
        </w:rPr>
      </w:pPr>
      <w:r w:rsidRPr="0075286E">
        <w:rPr>
          <w:rFonts w:ascii="Traditional Arabic" w:hAnsi="Traditional Arabic" w:cs="Traditional Arabic" w:hint="cs"/>
          <w:b/>
          <w:bCs/>
          <w:color w:val="FF0000"/>
          <w:sz w:val="36"/>
          <w:szCs w:val="36"/>
          <w:u w:val="single"/>
          <w:rtl/>
          <w:lang w:bidi="ar-IQ"/>
        </w:rPr>
        <w:t>الثامن عشر</w:t>
      </w:r>
      <w:r w:rsidRPr="0075286E">
        <w:rPr>
          <w:rFonts w:ascii="Traditional Arabic" w:hAnsi="Traditional Arabic" w:cs="Traditional Arabic" w:hint="cs"/>
          <w:b/>
          <w:bCs/>
          <w:sz w:val="36"/>
          <w:szCs w:val="36"/>
          <w:rtl/>
          <w:lang w:bidi="ar-IQ"/>
        </w:rPr>
        <w:t xml:space="preserve">: </w:t>
      </w:r>
      <w:r w:rsidRPr="0075286E">
        <w:rPr>
          <w:rFonts w:ascii="Traditional Arabic" w:hAnsi="Traditional Arabic" w:cs="Traditional Arabic" w:hint="cs"/>
          <w:b/>
          <w:bCs/>
          <w:sz w:val="36"/>
          <w:szCs w:val="36"/>
          <w:u w:val="single"/>
          <w:rtl/>
          <w:lang w:bidi="ar-IQ"/>
        </w:rPr>
        <w:t>مذهبه في الإمالات</w:t>
      </w:r>
      <w:r w:rsidRPr="0075286E">
        <w:rPr>
          <w:rFonts w:ascii="Traditional Arabic" w:hAnsi="Traditional Arabic" w:cs="Traditional Arabic" w:hint="cs"/>
          <w:b/>
          <w:bCs/>
          <w:sz w:val="36"/>
          <w:szCs w:val="36"/>
          <w:rtl/>
          <w:lang w:bidi="ar-IQ"/>
        </w:rPr>
        <w:t>:</w:t>
      </w:r>
      <w:r w:rsidR="009C3EB7">
        <w:rPr>
          <w:rFonts w:ascii="Traditional Arabic" w:hAnsi="Traditional Arabic" w:cs="Traditional Arabic" w:hint="cs"/>
          <w:b/>
          <w:bCs/>
          <w:sz w:val="36"/>
          <w:szCs w:val="36"/>
          <w:rtl/>
          <w:lang w:bidi="ar-IQ"/>
        </w:rPr>
        <w:t xml:space="preserve"> </w:t>
      </w:r>
    </w:p>
    <w:p w:rsidR="009C3EB7" w:rsidRDefault="0075286E" w:rsidP="00831630">
      <w:pPr>
        <w:pStyle w:val="a3"/>
        <w:numPr>
          <w:ilvl w:val="0"/>
          <w:numId w:val="21"/>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 xml:space="preserve">له من الراويين إمالة </w:t>
      </w:r>
      <w:r>
        <w:rPr>
          <w:rFonts w:ascii="Traditional Arabic" w:hAnsi="Traditional Arabic" w:cs="Traditional Arabic"/>
          <w:sz w:val="36"/>
          <w:szCs w:val="36"/>
          <w:rtl/>
          <w:lang w:bidi="ar-IQ"/>
        </w:rPr>
        <w:t>﴿</w:t>
      </w:r>
      <w:r w:rsidR="009C3EB7" w:rsidRPr="009C3EB7">
        <w:rPr>
          <w:rFonts w:ascii="Traditional Arabic" w:hAnsi="Traditional Arabic" w:cs="Traditional Arabic" w:hint="cs"/>
          <w:b/>
          <w:bCs/>
          <w:color w:val="FF0000"/>
          <w:sz w:val="36"/>
          <w:szCs w:val="36"/>
          <w:rtl/>
          <w:lang w:bidi="ar-IQ"/>
        </w:rPr>
        <w:t>أَعْمَى</w:t>
      </w:r>
      <w:r w:rsidR="009C3EB7">
        <w:rPr>
          <w:rFonts w:ascii="Traditional Arabic" w:hAnsi="Traditional Arabic" w:cs="Traditional Arabic"/>
          <w:sz w:val="36"/>
          <w:szCs w:val="36"/>
          <w:rtl/>
          <w:lang w:bidi="ar-IQ"/>
        </w:rPr>
        <w:t>﴾</w:t>
      </w:r>
      <w:r w:rsidR="009C3EB7">
        <w:rPr>
          <w:rFonts w:ascii="Traditional Arabic" w:hAnsi="Traditional Arabic" w:cs="Traditional Arabic" w:hint="cs"/>
          <w:sz w:val="36"/>
          <w:szCs w:val="36"/>
          <w:rtl/>
          <w:lang w:bidi="ar-IQ"/>
        </w:rPr>
        <w:t xml:space="preserve"> الموضع الأول من سورة (الإسراء: 72)، وأمال لفظ </w:t>
      </w:r>
      <w:r w:rsidR="009C3EB7">
        <w:rPr>
          <w:rFonts w:ascii="Traditional Arabic" w:hAnsi="Traditional Arabic" w:cs="Traditional Arabic"/>
          <w:sz w:val="36"/>
          <w:szCs w:val="36"/>
          <w:rtl/>
          <w:lang w:bidi="ar-IQ"/>
        </w:rPr>
        <w:t>﴿</w:t>
      </w:r>
      <w:r w:rsidR="009C3EB7" w:rsidRPr="009C3EB7">
        <w:rPr>
          <w:rFonts w:ascii="Traditional Arabic" w:hAnsi="Traditional Arabic" w:cs="Traditional Arabic" w:hint="cs"/>
          <w:b/>
          <w:bCs/>
          <w:color w:val="FF0000"/>
          <w:sz w:val="36"/>
          <w:szCs w:val="36"/>
          <w:rtl/>
          <w:lang w:bidi="ar-IQ"/>
        </w:rPr>
        <w:t>الْكَافِرينَ</w:t>
      </w:r>
      <w:r w:rsidR="009C3EB7">
        <w:rPr>
          <w:rFonts w:ascii="Traditional Arabic" w:hAnsi="Traditional Arabic" w:cs="Traditional Arabic"/>
          <w:sz w:val="36"/>
          <w:szCs w:val="36"/>
          <w:rtl/>
          <w:lang w:bidi="ar-IQ"/>
        </w:rPr>
        <w:t>﴾</w:t>
      </w:r>
      <w:r w:rsidR="009C3EB7">
        <w:rPr>
          <w:rFonts w:ascii="Traditional Arabic" w:hAnsi="Traditional Arabic" w:cs="Traditional Arabic" w:hint="cs"/>
          <w:sz w:val="36"/>
          <w:szCs w:val="36"/>
          <w:rtl/>
          <w:lang w:bidi="ar-IQ"/>
        </w:rPr>
        <w:t xml:space="preserve"> في (النمل: 43) فقط.</w:t>
      </w:r>
    </w:p>
    <w:p w:rsidR="009C3EB7" w:rsidRDefault="009C3EB7" w:rsidP="00831630">
      <w:pPr>
        <w:pStyle w:val="a3"/>
        <w:numPr>
          <w:ilvl w:val="0"/>
          <w:numId w:val="21"/>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 xml:space="preserve">له من رواية </w:t>
      </w:r>
      <w:r w:rsidR="00D22FBD">
        <w:rPr>
          <w:rFonts w:ascii="Traditional Arabic" w:hAnsi="Traditional Arabic" w:cs="Traditional Arabic" w:hint="cs"/>
          <w:sz w:val="36"/>
          <w:szCs w:val="36"/>
          <w:rtl/>
          <w:lang w:bidi="ar-IQ"/>
        </w:rPr>
        <w:t>(</w:t>
      </w:r>
      <w:r w:rsidRPr="00611848">
        <w:rPr>
          <w:rFonts w:ascii="Traditional Arabic" w:hAnsi="Traditional Arabic" w:cs="Traditional Arabic" w:hint="cs"/>
          <w:b/>
          <w:bCs/>
          <w:color w:val="7030A0"/>
          <w:sz w:val="36"/>
          <w:szCs w:val="36"/>
          <w:rtl/>
          <w:lang w:bidi="ar-IQ"/>
        </w:rPr>
        <w:t>رويس</w:t>
      </w:r>
      <w:r w:rsidR="00D22FBD" w:rsidRPr="00D22FBD">
        <w:rPr>
          <w:rFonts w:ascii="Traditional Arabic" w:hAnsi="Traditional Arabic" w:cs="Traditional Arabic" w:hint="cs"/>
          <w:b/>
          <w:bCs/>
          <w:sz w:val="36"/>
          <w:szCs w:val="36"/>
          <w:rtl/>
          <w:lang w:bidi="ar-IQ"/>
        </w:rPr>
        <w:t>)</w:t>
      </w:r>
      <w:r>
        <w:rPr>
          <w:rFonts w:ascii="Traditional Arabic" w:hAnsi="Traditional Arabic" w:cs="Traditional Arabic" w:hint="cs"/>
          <w:sz w:val="36"/>
          <w:szCs w:val="36"/>
          <w:rtl/>
          <w:lang w:bidi="ar-IQ"/>
        </w:rPr>
        <w:t xml:space="preserve"> إمالة لفظ </w:t>
      </w:r>
      <w:r>
        <w:rPr>
          <w:rFonts w:ascii="Traditional Arabic" w:hAnsi="Traditional Arabic" w:cs="Traditional Arabic"/>
          <w:sz w:val="36"/>
          <w:szCs w:val="36"/>
          <w:rtl/>
          <w:lang w:bidi="ar-IQ"/>
        </w:rPr>
        <w:t>﴿</w:t>
      </w:r>
      <w:r w:rsidRPr="009C3EB7">
        <w:rPr>
          <w:rFonts w:ascii="Traditional Arabic" w:hAnsi="Traditional Arabic" w:cs="Traditional Arabic" w:hint="cs"/>
          <w:b/>
          <w:bCs/>
          <w:color w:val="FF0000"/>
          <w:sz w:val="36"/>
          <w:szCs w:val="36"/>
          <w:rtl/>
          <w:lang w:bidi="ar-IQ"/>
        </w:rPr>
        <w:t>الْكَافِرينَ</w:t>
      </w:r>
      <w:r>
        <w:rPr>
          <w:rFonts w:ascii="Traditional Arabic" w:hAnsi="Traditional Arabic" w:cs="Traditional Arabic"/>
          <w:sz w:val="36"/>
          <w:szCs w:val="36"/>
          <w:rtl/>
          <w:lang w:bidi="ar-IQ"/>
        </w:rPr>
        <w:t>﴾</w:t>
      </w:r>
      <w:r>
        <w:rPr>
          <w:rFonts w:ascii="Traditional Arabic" w:hAnsi="Traditional Arabic" w:cs="Traditional Arabic" w:hint="cs"/>
          <w:sz w:val="36"/>
          <w:szCs w:val="36"/>
          <w:rtl/>
          <w:lang w:bidi="ar-IQ"/>
        </w:rPr>
        <w:t xml:space="preserve"> حيث وقع معرفاً بــ (</w:t>
      </w:r>
      <w:r w:rsidRPr="00423C59">
        <w:rPr>
          <w:rFonts w:ascii="Traditional Arabic" w:hAnsi="Traditional Arabic" w:cs="Traditional Arabic" w:hint="cs"/>
          <w:b/>
          <w:bCs/>
          <w:sz w:val="36"/>
          <w:szCs w:val="36"/>
          <w:rtl/>
          <w:lang w:bidi="ar-IQ"/>
        </w:rPr>
        <w:t>ال</w:t>
      </w:r>
      <w:r>
        <w:rPr>
          <w:rFonts w:ascii="Traditional Arabic" w:hAnsi="Traditional Arabic" w:cs="Traditional Arabic" w:hint="cs"/>
          <w:sz w:val="36"/>
          <w:szCs w:val="36"/>
          <w:rtl/>
          <w:lang w:bidi="ar-IQ"/>
        </w:rPr>
        <w:t>) أو منكراً.</w:t>
      </w:r>
    </w:p>
    <w:p w:rsidR="00CC1EBB" w:rsidRPr="00CC1EBB" w:rsidRDefault="009C3EB7" w:rsidP="00831630">
      <w:pPr>
        <w:pStyle w:val="a3"/>
        <w:numPr>
          <w:ilvl w:val="0"/>
          <w:numId w:val="21"/>
        </w:numPr>
        <w:jc w:val="both"/>
        <w:rPr>
          <w:rFonts w:ascii="Traditional Arabic" w:hAnsi="Traditional Arabic" w:cs="Traditional Arabic"/>
          <w:sz w:val="36"/>
          <w:szCs w:val="36"/>
          <w:rtl/>
          <w:lang w:bidi="ar-IQ"/>
        </w:rPr>
      </w:pPr>
      <w:r>
        <w:rPr>
          <w:rFonts w:ascii="Traditional Arabic" w:hAnsi="Traditional Arabic" w:cs="Traditional Arabic" w:hint="cs"/>
          <w:sz w:val="36"/>
          <w:szCs w:val="36"/>
          <w:rtl/>
          <w:lang w:bidi="ar-IQ"/>
        </w:rPr>
        <w:t xml:space="preserve">له من رواية </w:t>
      </w:r>
      <w:r w:rsidR="00D22FBD">
        <w:rPr>
          <w:rFonts w:ascii="Traditional Arabic" w:hAnsi="Traditional Arabic" w:cs="Traditional Arabic" w:hint="cs"/>
          <w:sz w:val="36"/>
          <w:szCs w:val="36"/>
          <w:rtl/>
          <w:lang w:bidi="ar-IQ"/>
        </w:rPr>
        <w:t>(</w:t>
      </w:r>
      <w:r w:rsidRPr="00B7174C">
        <w:rPr>
          <w:rFonts w:ascii="Traditional Arabic" w:hAnsi="Traditional Arabic" w:cs="Traditional Arabic" w:hint="cs"/>
          <w:b/>
          <w:bCs/>
          <w:color w:val="C00000"/>
          <w:sz w:val="36"/>
          <w:szCs w:val="36"/>
          <w:rtl/>
          <w:lang w:bidi="ar-IQ"/>
        </w:rPr>
        <w:t>روح</w:t>
      </w:r>
      <w:r w:rsidR="00D22FBD" w:rsidRPr="00D22FBD">
        <w:rPr>
          <w:rFonts w:ascii="Traditional Arabic" w:hAnsi="Traditional Arabic" w:cs="Traditional Arabic" w:hint="cs"/>
          <w:b/>
          <w:bCs/>
          <w:sz w:val="36"/>
          <w:szCs w:val="36"/>
          <w:rtl/>
          <w:lang w:bidi="ar-IQ"/>
        </w:rPr>
        <w:t>)</w:t>
      </w:r>
      <w:r>
        <w:rPr>
          <w:rFonts w:ascii="Traditional Arabic" w:hAnsi="Traditional Arabic" w:cs="Traditional Arabic" w:hint="cs"/>
          <w:sz w:val="36"/>
          <w:szCs w:val="36"/>
          <w:rtl/>
          <w:lang w:bidi="ar-IQ"/>
        </w:rPr>
        <w:t xml:space="preserve"> إمالة (</w:t>
      </w:r>
      <w:r w:rsidRPr="00423C59">
        <w:rPr>
          <w:rFonts w:ascii="Traditional Arabic" w:hAnsi="Traditional Arabic" w:cs="Traditional Arabic" w:hint="cs"/>
          <w:b/>
          <w:bCs/>
          <w:sz w:val="36"/>
          <w:szCs w:val="36"/>
          <w:rtl/>
          <w:lang w:bidi="ar-IQ"/>
        </w:rPr>
        <w:t>يا</w:t>
      </w:r>
      <w:r>
        <w:rPr>
          <w:rFonts w:ascii="Traditional Arabic" w:hAnsi="Traditional Arabic" w:cs="Traditional Arabic" w:hint="cs"/>
          <w:sz w:val="36"/>
          <w:szCs w:val="36"/>
          <w:rtl/>
          <w:lang w:bidi="ar-IQ"/>
        </w:rPr>
        <w:t>) من أول سورة (</w:t>
      </w:r>
      <w:r w:rsidRPr="00423C59">
        <w:rPr>
          <w:rFonts w:ascii="Traditional Arabic" w:hAnsi="Traditional Arabic" w:cs="Traditional Arabic" w:hint="cs"/>
          <w:b/>
          <w:bCs/>
          <w:sz w:val="36"/>
          <w:szCs w:val="36"/>
          <w:rtl/>
          <w:lang w:bidi="ar-IQ"/>
        </w:rPr>
        <w:t>يس</w:t>
      </w:r>
      <w:r>
        <w:rPr>
          <w:rFonts w:ascii="Traditional Arabic" w:hAnsi="Traditional Arabic" w:cs="Traditional Arabic" w:hint="cs"/>
          <w:sz w:val="36"/>
          <w:szCs w:val="36"/>
          <w:rtl/>
          <w:lang w:bidi="ar-IQ"/>
        </w:rPr>
        <w:t xml:space="preserve">). </w:t>
      </w:r>
    </w:p>
    <w:p w:rsidR="00CC1EBB" w:rsidRDefault="00E84025" w:rsidP="00B7174C">
      <w:pPr>
        <w:pStyle w:val="a3"/>
        <w:jc w:val="both"/>
        <w:rPr>
          <w:rFonts w:ascii="Traditional Arabic" w:hAnsi="Traditional Arabic" w:cs="Traditional Arabic"/>
          <w:b/>
          <w:bCs/>
          <w:sz w:val="36"/>
          <w:szCs w:val="36"/>
          <w:rtl/>
          <w:lang w:bidi="ar-IQ"/>
        </w:rPr>
      </w:pPr>
      <w:r w:rsidRPr="00E84025">
        <w:rPr>
          <w:rFonts w:ascii="Traditional Arabic" w:hAnsi="Traditional Arabic" w:cs="Traditional Arabic" w:hint="cs"/>
          <w:b/>
          <w:bCs/>
          <w:color w:val="FF0000"/>
          <w:sz w:val="36"/>
          <w:szCs w:val="36"/>
          <w:u w:val="single"/>
          <w:rtl/>
          <w:lang w:bidi="ar-IQ"/>
        </w:rPr>
        <w:t>التاسع عشر</w:t>
      </w:r>
      <w:r>
        <w:rPr>
          <w:rFonts w:ascii="Traditional Arabic" w:hAnsi="Traditional Arabic" w:cs="Traditional Arabic" w:hint="cs"/>
          <w:b/>
          <w:bCs/>
          <w:sz w:val="36"/>
          <w:szCs w:val="36"/>
          <w:rtl/>
          <w:lang w:bidi="ar-IQ"/>
        </w:rPr>
        <w:t xml:space="preserve">: </w:t>
      </w:r>
      <w:r w:rsidR="00CC1EBB" w:rsidRPr="00CC1EBB">
        <w:rPr>
          <w:rFonts w:ascii="Traditional Arabic" w:hAnsi="Traditional Arabic" w:cs="Traditional Arabic" w:hint="cs"/>
          <w:b/>
          <w:bCs/>
          <w:sz w:val="36"/>
          <w:szCs w:val="36"/>
          <w:u w:val="single"/>
          <w:rtl/>
          <w:lang w:bidi="ar-IQ"/>
        </w:rPr>
        <w:t>مذهبه في إشمام بعض الحروف</w:t>
      </w:r>
      <w:r w:rsidR="00B7174C">
        <w:rPr>
          <w:rFonts w:ascii="Traditional Arabic" w:hAnsi="Traditional Arabic" w:cs="Traditional Arabic" w:hint="cs"/>
          <w:b/>
          <w:bCs/>
          <w:sz w:val="36"/>
          <w:szCs w:val="36"/>
          <w:u w:val="single"/>
          <w:rtl/>
          <w:lang w:bidi="ar-IQ"/>
        </w:rPr>
        <w:t xml:space="preserve"> ال</w:t>
      </w:r>
      <w:r w:rsidR="00D22FBD">
        <w:rPr>
          <w:rFonts w:ascii="Traditional Arabic" w:hAnsi="Traditional Arabic" w:cs="Traditional Arabic" w:hint="cs"/>
          <w:b/>
          <w:bCs/>
          <w:sz w:val="36"/>
          <w:szCs w:val="36"/>
          <w:u w:val="single"/>
          <w:rtl/>
          <w:lang w:bidi="ar-IQ"/>
        </w:rPr>
        <w:t>م</w:t>
      </w:r>
      <w:r w:rsidR="00B7174C">
        <w:rPr>
          <w:rFonts w:ascii="Traditional Arabic" w:hAnsi="Traditional Arabic" w:cs="Traditional Arabic" w:hint="cs"/>
          <w:b/>
          <w:bCs/>
          <w:sz w:val="36"/>
          <w:szCs w:val="36"/>
          <w:u w:val="single"/>
          <w:rtl/>
          <w:lang w:bidi="ar-IQ"/>
        </w:rPr>
        <w:t>كس</w:t>
      </w:r>
      <w:r w:rsidR="00D22FBD">
        <w:rPr>
          <w:rFonts w:ascii="Traditional Arabic" w:hAnsi="Traditional Arabic" w:cs="Traditional Arabic" w:hint="cs"/>
          <w:b/>
          <w:bCs/>
          <w:sz w:val="36"/>
          <w:szCs w:val="36"/>
          <w:u w:val="single"/>
          <w:rtl/>
          <w:lang w:bidi="ar-IQ"/>
        </w:rPr>
        <w:t>و</w:t>
      </w:r>
      <w:r w:rsidR="00B7174C">
        <w:rPr>
          <w:rFonts w:ascii="Traditional Arabic" w:hAnsi="Traditional Arabic" w:cs="Traditional Arabic" w:hint="cs"/>
          <w:b/>
          <w:bCs/>
          <w:sz w:val="36"/>
          <w:szCs w:val="36"/>
          <w:u w:val="single"/>
          <w:rtl/>
          <w:lang w:bidi="ar-IQ"/>
        </w:rPr>
        <w:t>ر</w:t>
      </w:r>
      <w:r w:rsidR="00D22FBD">
        <w:rPr>
          <w:rFonts w:ascii="Traditional Arabic" w:hAnsi="Traditional Arabic" w:cs="Traditional Arabic" w:hint="cs"/>
          <w:b/>
          <w:bCs/>
          <w:sz w:val="36"/>
          <w:szCs w:val="36"/>
          <w:u w:val="single"/>
          <w:rtl/>
          <w:lang w:bidi="ar-IQ"/>
        </w:rPr>
        <w:t>ة</w:t>
      </w:r>
      <w:r w:rsidR="00CC1EBB">
        <w:rPr>
          <w:rFonts w:ascii="Traditional Arabic" w:hAnsi="Traditional Arabic" w:cs="Traditional Arabic" w:hint="cs"/>
          <w:b/>
          <w:bCs/>
          <w:sz w:val="36"/>
          <w:szCs w:val="36"/>
          <w:u w:val="single"/>
          <w:rtl/>
          <w:lang w:bidi="ar-IQ"/>
        </w:rPr>
        <w:t xml:space="preserve"> </w:t>
      </w:r>
      <w:r w:rsidR="00B7174C" w:rsidRPr="00B7174C">
        <w:rPr>
          <w:rFonts w:ascii="Traditional Arabic" w:hAnsi="Traditional Arabic" w:cs="Traditional Arabic" w:hint="cs"/>
          <w:b/>
          <w:bCs/>
          <w:sz w:val="36"/>
          <w:szCs w:val="36"/>
          <w:u w:val="single"/>
          <w:rtl/>
          <w:lang w:bidi="ar-IQ"/>
        </w:rPr>
        <w:t>ب</w:t>
      </w:r>
      <w:r w:rsidR="00CC1EBB" w:rsidRPr="00B7174C">
        <w:rPr>
          <w:rFonts w:ascii="Traditional Arabic" w:hAnsi="Traditional Arabic" w:cs="Traditional Arabic" w:hint="cs"/>
          <w:b/>
          <w:bCs/>
          <w:sz w:val="36"/>
          <w:szCs w:val="36"/>
          <w:u w:val="single"/>
          <w:rtl/>
          <w:lang w:bidi="ar-IQ"/>
        </w:rPr>
        <w:t>الضم</w:t>
      </w:r>
      <w:r w:rsidR="00B7174C" w:rsidRPr="00B7174C">
        <w:rPr>
          <w:rFonts w:ascii="Traditional Arabic" w:hAnsi="Traditional Arabic" w:cs="Traditional Arabic" w:hint="cs"/>
          <w:b/>
          <w:bCs/>
          <w:sz w:val="36"/>
          <w:szCs w:val="36"/>
          <w:u w:val="single"/>
          <w:rtl/>
          <w:lang w:bidi="ar-IQ"/>
        </w:rPr>
        <w:t xml:space="preserve"> أو بصوت الزاي</w:t>
      </w:r>
      <w:r w:rsidR="00CC1EBB">
        <w:rPr>
          <w:rFonts w:ascii="Traditional Arabic" w:hAnsi="Traditional Arabic" w:cs="Traditional Arabic" w:hint="cs"/>
          <w:b/>
          <w:bCs/>
          <w:sz w:val="36"/>
          <w:szCs w:val="36"/>
          <w:rtl/>
          <w:lang w:bidi="ar-IQ"/>
        </w:rPr>
        <w:t>:</w:t>
      </w:r>
    </w:p>
    <w:p w:rsidR="00CC1EBB" w:rsidRDefault="00D22FBD" w:rsidP="00D22FBD">
      <w:pPr>
        <w:pStyle w:val="a3"/>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 xml:space="preserve">     </w:t>
      </w:r>
      <w:r w:rsidR="00CC1EBB">
        <w:rPr>
          <w:rFonts w:ascii="Traditional Arabic" w:hAnsi="Traditional Arabic" w:cs="Traditional Arabic" w:hint="cs"/>
          <w:sz w:val="36"/>
          <w:szCs w:val="36"/>
          <w:rtl/>
          <w:lang w:bidi="ar-IQ"/>
        </w:rPr>
        <w:t xml:space="preserve">له من رواية </w:t>
      </w:r>
      <w:r>
        <w:rPr>
          <w:rFonts w:ascii="Traditional Arabic" w:hAnsi="Traditional Arabic" w:cs="Traditional Arabic" w:hint="cs"/>
          <w:sz w:val="36"/>
          <w:szCs w:val="36"/>
          <w:rtl/>
          <w:lang w:bidi="ar-IQ"/>
        </w:rPr>
        <w:t>(</w:t>
      </w:r>
      <w:r w:rsidR="00CC1EBB" w:rsidRPr="00CC1EBB">
        <w:rPr>
          <w:rFonts w:ascii="Traditional Arabic" w:hAnsi="Traditional Arabic" w:cs="Traditional Arabic" w:hint="cs"/>
          <w:b/>
          <w:bCs/>
          <w:color w:val="7030A0"/>
          <w:sz w:val="36"/>
          <w:szCs w:val="36"/>
          <w:rtl/>
          <w:lang w:bidi="ar-IQ"/>
        </w:rPr>
        <w:t>رويس</w:t>
      </w:r>
      <w:r>
        <w:rPr>
          <w:rFonts w:ascii="Traditional Arabic" w:hAnsi="Traditional Arabic" w:cs="Traditional Arabic" w:hint="cs"/>
          <w:sz w:val="36"/>
          <w:szCs w:val="36"/>
          <w:rtl/>
          <w:lang w:bidi="ar-IQ"/>
        </w:rPr>
        <w:t>)</w:t>
      </w:r>
      <w:r w:rsidR="00CC1EBB">
        <w:rPr>
          <w:rFonts w:ascii="Traditional Arabic" w:hAnsi="Traditional Arabic" w:cs="Traditional Arabic" w:hint="cs"/>
          <w:sz w:val="36"/>
          <w:szCs w:val="36"/>
          <w:rtl/>
          <w:lang w:bidi="ar-IQ"/>
        </w:rPr>
        <w:t>:</w:t>
      </w:r>
    </w:p>
    <w:p w:rsidR="00CC1EBB" w:rsidRDefault="00CC1EBB" w:rsidP="00D22FBD">
      <w:pPr>
        <w:pStyle w:val="a3"/>
        <w:numPr>
          <w:ilvl w:val="0"/>
          <w:numId w:val="15"/>
        </w:numPr>
        <w:jc w:val="both"/>
        <w:rPr>
          <w:rFonts w:ascii="Traditional Arabic" w:hAnsi="Traditional Arabic" w:cs="Traditional Arabic"/>
          <w:sz w:val="36"/>
          <w:szCs w:val="36"/>
          <w:lang w:bidi="ar-IQ"/>
        </w:rPr>
      </w:pPr>
      <w:r>
        <w:rPr>
          <w:rFonts w:ascii="Traditional Arabic" w:hAnsi="Traditional Arabic" w:cs="Traditional Arabic"/>
          <w:sz w:val="36"/>
          <w:szCs w:val="36"/>
          <w:rtl/>
          <w:lang w:bidi="ar-IQ"/>
        </w:rPr>
        <w:t>إشمام كسر</w:t>
      </w:r>
      <w:r w:rsidR="00D22FBD">
        <w:rPr>
          <w:rFonts w:ascii="Traditional Arabic" w:hAnsi="Traditional Arabic" w:cs="Traditional Arabic" w:hint="cs"/>
          <w:sz w:val="36"/>
          <w:szCs w:val="36"/>
          <w:rtl/>
          <w:lang w:bidi="ar-IQ"/>
        </w:rPr>
        <w:t>ة القاف أو الحاء أو السين أو الجيم</w:t>
      </w:r>
      <w:r>
        <w:rPr>
          <w:rFonts w:ascii="Traditional Arabic" w:hAnsi="Traditional Arabic" w:cs="Traditional Arabic"/>
          <w:sz w:val="36"/>
          <w:szCs w:val="36"/>
          <w:rtl/>
          <w:lang w:bidi="ar-IQ"/>
        </w:rPr>
        <w:t xml:space="preserve"> بالضم</w:t>
      </w:r>
      <w:r>
        <w:rPr>
          <w:rFonts w:ascii="Traditional Arabic" w:hAnsi="Traditional Arabic" w:cs="Traditional Arabic" w:hint="cs"/>
          <w:sz w:val="36"/>
          <w:szCs w:val="36"/>
          <w:rtl/>
          <w:lang w:bidi="ar-IQ"/>
        </w:rPr>
        <w:t xml:space="preserve"> في</w:t>
      </w:r>
      <w:r w:rsidR="00D22FBD">
        <w:rPr>
          <w:rFonts w:ascii="Traditional Arabic" w:hAnsi="Traditional Arabic" w:cs="Traditional Arabic" w:hint="cs"/>
          <w:sz w:val="36"/>
          <w:szCs w:val="36"/>
          <w:rtl/>
          <w:lang w:bidi="ar-IQ"/>
        </w:rPr>
        <w:t xml:space="preserve">: </w:t>
      </w:r>
      <w:r>
        <w:rPr>
          <w:rFonts w:ascii="Traditional Arabic" w:hAnsi="Traditional Arabic" w:cs="Traditional Arabic" w:hint="cs"/>
          <w:sz w:val="36"/>
          <w:szCs w:val="36"/>
          <w:rtl/>
          <w:lang w:bidi="ar-IQ"/>
        </w:rPr>
        <w:t>(</w:t>
      </w:r>
      <w:r w:rsidRPr="00CC1EBB">
        <w:rPr>
          <w:rFonts w:ascii="Traditional Arabic" w:hAnsi="Traditional Arabic" w:cs="Traditional Arabic" w:hint="cs"/>
          <w:b/>
          <w:bCs/>
          <w:sz w:val="36"/>
          <w:szCs w:val="36"/>
          <w:rtl/>
          <w:lang w:bidi="ar-IQ"/>
        </w:rPr>
        <w:t>قِيل</w:t>
      </w:r>
      <w:r>
        <w:rPr>
          <w:rFonts w:ascii="Traditional Arabic" w:hAnsi="Traditional Arabic" w:cs="Traditional Arabic" w:hint="cs"/>
          <w:sz w:val="36"/>
          <w:szCs w:val="36"/>
          <w:rtl/>
          <w:lang w:bidi="ar-IQ"/>
        </w:rPr>
        <w:t>) و(</w:t>
      </w:r>
      <w:r w:rsidRPr="00CC1EBB">
        <w:rPr>
          <w:rFonts w:ascii="Traditional Arabic" w:hAnsi="Traditional Arabic" w:cs="Traditional Arabic" w:hint="cs"/>
          <w:b/>
          <w:bCs/>
          <w:sz w:val="36"/>
          <w:szCs w:val="36"/>
          <w:rtl/>
          <w:lang w:bidi="ar-IQ"/>
        </w:rPr>
        <w:t>حِيل</w:t>
      </w:r>
      <w:r>
        <w:rPr>
          <w:rFonts w:ascii="Traditional Arabic" w:hAnsi="Traditional Arabic" w:cs="Traditional Arabic" w:hint="cs"/>
          <w:sz w:val="36"/>
          <w:szCs w:val="36"/>
          <w:rtl/>
          <w:lang w:bidi="ar-IQ"/>
        </w:rPr>
        <w:t>) و(</w:t>
      </w:r>
      <w:r w:rsidRPr="00CC1EBB">
        <w:rPr>
          <w:rFonts w:ascii="Traditional Arabic" w:hAnsi="Traditional Arabic" w:cs="Traditional Arabic" w:hint="cs"/>
          <w:b/>
          <w:bCs/>
          <w:sz w:val="36"/>
          <w:szCs w:val="36"/>
          <w:rtl/>
          <w:lang w:bidi="ar-IQ"/>
        </w:rPr>
        <w:t>سِيق</w:t>
      </w:r>
      <w:r>
        <w:rPr>
          <w:rFonts w:ascii="Traditional Arabic" w:hAnsi="Traditional Arabic" w:cs="Traditional Arabic" w:hint="cs"/>
          <w:sz w:val="36"/>
          <w:szCs w:val="36"/>
          <w:rtl/>
          <w:lang w:bidi="ar-IQ"/>
        </w:rPr>
        <w:t>) و(</w:t>
      </w:r>
      <w:r w:rsidRPr="00CC1EBB">
        <w:rPr>
          <w:rFonts w:ascii="Traditional Arabic" w:hAnsi="Traditional Arabic" w:cs="Traditional Arabic" w:hint="cs"/>
          <w:b/>
          <w:bCs/>
          <w:sz w:val="36"/>
          <w:szCs w:val="36"/>
          <w:rtl/>
          <w:lang w:bidi="ar-IQ"/>
        </w:rPr>
        <w:t>سِيء</w:t>
      </w:r>
      <w:r>
        <w:rPr>
          <w:rFonts w:ascii="Traditional Arabic" w:hAnsi="Traditional Arabic" w:cs="Traditional Arabic" w:hint="cs"/>
          <w:sz w:val="36"/>
          <w:szCs w:val="36"/>
          <w:rtl/>
          <w:lang w:bidi="ar-IQ"/>
        </w:rPr>
        <w:t>) و(</w:t>
      </w:r>
      <w:r w:rsidRPr="00CC1EBB">
        <w:rPr>
          <w:rFonts w:ascii="Traditional Arabic" w:hAnsi="Traditional Arabic" w:cs="Traditional Arabic" w:hint="cs"/>
          <w:b/>
          <w:bCs/>
          <w:sz w:val="36"/>
          <w:szCs w:val="36"/>
          <w:rtl/>
          <w:lang w:bidi="ar-IQ"/>
        </w:rPr>
        <w:t>سيِئت</w:t>
      </w:r>
      <w:r w:rsidR="00611848">
        <w:rPr>
          <w:rFonts w:ascii="Traditional Arabic" w:hAnsi="Traditional Arabic" w:cs="Traditional Arabic" w:hint="cs"/>
          <w:sz w:val="36"/>
          <w:szCs w:val="36"/>
          <w:rtl/>
          <w:lang w:bidi="ar-IQ"/>
        </w:rPr>
        <w:t>)</w:t>
      </w:r>
      <w:r w:rsidR="00D22FBD" w:rsidRPr="00D22FBD">
        <w:rPr>
          <w:rFonts w:ascii="Traditional Arabic" w:hAnsi="Traditional Arabic" w:cs="Traditional Arabic" w:hint="cs"/>
          <w:sz w:val="36"/>
          <w:szCs w:val="36"/>
          <w:rtl/>
          <w:lang w:bidi="ar-IQ"/>
        </w:rPr>
        <w:t xml:space="preserve"> </w:t>
      </w:r>
      <w:r w:rsidR="00D22FBD">
        <w:rPr>
          <w:rFonts w:ascii="Traditional Arabic" w:hAnsi="Traditional Arabic" w:cs="Traditional Arabic" w:hint="cs"/>
          <w:sz w:val="36"/>
          <w:szCs w:val="36"/>
          <w:rtl/>
          <w:lang w:bidi="ar-IQ"/>
        </w:rPr>
        <w:t>و(</w:t>
      </w:r>
      <w:r w:rsidR="00D22FBD" w:rsidRPr="00CC1EBB">
        <w:rPr>
          <w:rFonts w:ascii="Traditional Arabic" w:hAnsi="Traditional Arabic" w:cs="Traditional Arabic" w:hint="cs"/>
          <w:b/>
          <w:bCs/>
          <w:sz w:val="36"/>
          <w:szCs w:val="36"/>
          <w:rtl/>
          <w:lang w:bidi="ar-IQ"/>
        </w:rPr>
        <w:t>جِيء</w:t>
      </w:r>
      <w:r w:rsidR="00D22FBD">
        <w:rPr>
          <w:rFonts w:ascii="Traditional Arabic" w:hAnsi="Traditional Arabic" w:cs="Traditional Arabic" w:hint="cs"/>
          <w:sz w:val="36"/>
          <w:szCs w:val="36"/>
          <w:rtl/>
          <w:lang w:bidi="ar-IQ"/>
        </w:rPr>
        <w:t>)</w:t>
      </w:r>
      <w:r w:rsidR="00611848">
        <w:rPr>
          <w:rFonts w:ascii="Traditional Arabic" w:hAnsi="Traditional Arabic" w:cs="Traditional Arabic" w:hint="cs"/>
          <w:sz w:val="36"/>
          <w:szCs w:val="36"/>
          <w:rtl/>
          <w:lang w:bidi="ar-IQ"/>
        </w:rPr>
        <w:t>.</w:t>
      </w:r>
    </w:p>
    <w:p w:rsidR="00E83347" w:rsidRPr="00E83347" w:rsidRDefault="00D22FBD" w:rsidP="00E83347">
      <w:pPr>
        <w:pStyle w:val="a3"/>
        <w:numPr>
          <w:ilvl w:val="0"/>
          <w:numId w:val="15"/>
        </w:numPr>
        <w:jc w:val="both"/>
        <w:rPr>
          <w:rFonts w:ascii="Traditional Arabic" w:hAnsi="Traditional Arabic" w:cs="Traditional Arabic"/>
          <w:b/>
          <w:bCs/>
          <w:sz w:val="36"/>
          <w:szCs w:val="36"/>
          <w:lang w:bidi="ar-IQ"/>
        </w:rPr>
      </w:pPr>
      <w:r w:rsidRPr="00E83347">
        <w:rPr>
          <w:rFonts w:ascii="Traditional Arabic" w:hAnsi="Traditional Arabic" w:cs="Traditional Arabic" w:hint="cs"/>
          <w:sz w:val="36"/>
          <w:szCs w:val="36"/>
          <w:rtl/>
          <w:lang w:bidi="ar-IQ"/>
        </w:rPr>
        <w:lastRenderedPageBreak/>
        <w:t xml:space="preserve">وإشمام الصاد بصوت الزاي </w:t>
      </w:r>
      <w:r w:rsidR="00E83347" w:rsidRPr="00E83347">
        <w:rPr>
          <w:rFonts w:ascii="Traditional Arabic" w:hAnsi="Traditional Arabic" w:cs="Traditional Arabic" w:hint="cs"/>
          <w:sz w:val="36"/>
          <w:szCs w:val="36"/>
          <w:rtl/>
          <w:lang w:bidi="ar-IQ"/>
        </w:rPr>
        <w:t>مثل:</w:t>
      </w:r>
      <w:r w:rsidR="00CC1EBB" w:rsidRPr="00E83347">
        <w:rPr>
          <w:rFonts w:ascii="Traditional Arabic" w:hAnsi="Traditional Arabic" w:cs="Traditional Arabic" w:hint="cs"/>
          <w:sz w:val="36"/>
          <w:szCs w:val="36"/>
          <w:rtl/>
          <w:lang w:bidi="ar-IQ"/>
        </w:rPr>
        <w:t xml:space="preserve"> </w:t>
      </w:r>
      <w:r w:rsidR="00CC1EBB" w:rsidRPr="00E83347">
        <w:rPr>
          <w:rFonts w:ascii="Traditional Arabic" w:hAnsi="Traditional Arabic" w:cs="Traditional Arabic"/>
          <w:sz w:val="36"/>
          <w:szCs w:val="36"/>
          <w:rtl/>
          <w:lang w:bidi="ar-IQ"/>
        </w:rPr>
        <w:t>﴿</w:t>
      </w:r>
      <w:r w:rsidR="00CC1EBB" w:rsidRPr="00E83347">
        <w:rPr>
          <w:rFonts w:ascii="Traditional Arabic" w:hAnsi="Traditional Arabic" w:cs="Traditional Arabic" w:hint="cs"/>
          <w:b/>
          <w:bCs/>
          <w:color w:val="FF0000"/>
          <w:sz w:val="36"/>
          <w:szCs w:val="36"/>
          <w:rtl/>
          <w:lang w:bidi="ar-IQ"/>
        </w:rPr>
        <w:t>يَصْدِفُونَ</w:t>
      </w:r>
      <w:r w:rsidR="00CC1EBB" w:rsidRPr="00E83347">
        <w:rPr>
          <w:rFonts w:ascii="Traditional Arabic" w:hAnsi="Traditional Arabic" w:cs="Traditional Arabic"/>
          <w:sz w:val="36"/>
          <w:szCs w:val="36"/>
          <w:rtl/>
          <w:lang w:bidi="ar-IQ"/>
        </w:rPr>
        <w:t>﴾</w:t>
      </w:r>
      <w:r w:rsidR="00CC1EBB" w:rsidRPr="00E83347">
        <w:rPr>
          <w:rFonts w:ascii="Traditional Arabic" w:hAnsi="Traditional Arabic" w:cs="Traditional Arabic" w:hint="cs"/>
          <w:sz w:val="36"/>
          <w:szCs w:val="36"/>
          <w:rtl/>
          <w:lang w:bidi="ar-IQ"/>
        </w:rPr>
        <w:t xml:space="preserve"> </w:t>
      </w:r>
      <w:r w:rsidRPr="00E83347">
        <w:rPr>
          <w:rFonts w:ascii="Traditional Arabic" w:hAnsi="Traditional Arabic" w:cs="Traditional Arabic" w:hint="cs"/>
          <w:sz w:val="36"/>
          <w:szCs w:val="36"/>
          <w:rtl/>
          <w:lang w:bidi="ar-IQ"/>
        </w:rPr>
        <w:t>ب</w:t>
      </w:r>
      <w:r w:rsidR="00CC1EBB" w:rsidRPr="00E83347">
        <w:rPr>
          <w:rFonts w:ascii="Traditional Arabic" w:hAnsi="Traditional Arabic" w:cs="Traditional Arabic" w:hint="cs"/>
          <w:sz w:val="36"/>
          <w:szCs w:val="36"/>
          <w:rtl/>
          <w:lang w:bidi="ar-IQ"/>
        </w:rPr>
        <w:t>ثلاثة مواضع في (الأنعام</w:t>
      </w:r>
      <w:r w:rsidRPr="00E83347">
        <w:rPr>
          <w:rFonts w:ascii="Traditional Arabic" w:hAnsi="Traditional Arabic" w:cs="Traditional Arabic" w:hint="cs"/>
          <w:sz w:val="36"/>
          <w:szCs w:val="36"/>
          <w:rtl/>
          <w:lang w:bidi="ar-IQ"/>
        </w:rPr>
        <w:t>) موضع في الآية (46</w:t>
      </w:r>
      <w:r w:rsidR="00611848" w:rsidRPr="00E83347">
        <w:rPr>
          <w:rFonts w:ascii="Traditional Arabic" w:hAnsi="Traditional Arabic" w:cs="Traditional Arabic" w:hint="cs"/>
          <w:sz w:val="36"/>
          <w:szCs w:val="36"/>
          <w:rtl/>
          <w:lang w:bidi="ar-IQ"/>
        </w:rPr>
        <w:t>) وم</w:t>
      </w:r>
      <w:r w:rsidRPr="00E83347">
        <w:rPr>
          <w:rFonts w:ascii="Traditional Arabic" w:hAnsi="Traditional Arabic" w:cs="Traditional Arabic" w:hint="cs"/>
          <w:sz w:val="36"/>
          <w:szCs w:val="36"/>
          <w:rtl/>
          <w:lang w:bidi="ar-IQ"/>
        </w:rPr>
        <w:t>وضعان</w:t>
      </w:r>
      <w:r w:rsidR="00611848" w:rsidRPr="00E83347">
        <w:rPr>
          <w:rFonts w:ascii="Traditional Arabic" w:hAnsi="Traditional Arabic" w:cs="Traditional Arabic" w:hint="cs"/>
          <w:sz w:val="36"/>
          <w:szCs w:val="36"/>
          <w:rtl/>
          <w:lang w:bidi="ar-IQ"/>
        </w:rPr>
        <w:t xml:space="preserve"> في الآية (</w:t>
      </w:r>
      <w:r w:rsidR="00CC1EBB" w:rsidRPr="00E83347">
        <w:rPr>
          <w:rFonts w:ascii="Traditional Arabic" w:hAnsi="Traditional Arabic" w:cs="Traditional Arabic" w:hint="cs"/>
          <w:sz w:val="36"/>
          <w:szCs w:val="36"/>
          <w:rtl/>
          <w:lang w:bidi="ar-IQ"/>
        </w:rPr>
        <w:t>157)</w:t>
      </w:r>
      <w:r w:rsidR="00E83347" w:rsidRPr="00E83347">
        <w:rPr>
          <w:rFonts w:ascii="Traditional Arabic" w:hAnsi="Traditional Arabic" w:cs="Traditional Arabic" w:hint="cs"/>
          <w:sz w:val="36"/>
          <w:szCs w:val="36"/>
          <w:rtl/>
          <w:lang w:bidi="ar-IQ"/>
        </w:rPr>
        <w:t>، و</w:t>
      </w:r>
      <w:r w:rsidR="00E83347" w:rsidRPr="00E83347">
        <w:rPr>
          <w:rFonts w:ascii="Traditional Arabic" w:hAnsi="Traditional Arabic" w:cs="Traditional Arabic"/>
          <w:sz w:val="36"/>
          <w:szCs w:val="36"/>
          <w:rtl/>
          <w:lang w:bidi="ar-IQ"/>
        </w:rPr>
        <w:t>﴿</w:t>
      </w:r>
      <w:r w:rsidR="00E83347" w:rsidRPr="00E83347">
        <w:rPr>
          <w:rFonts w:ascii="Traditional Arabic" w:hAnsi="Traditional Arabic" w:cs="Traditional Arabic"/>
          <w:b/>
          <w:bCs/>
          <w:color w:val="FF0000"/>
          <w:sz w:val="36"/>
          <w:szCs w:val="36"/>
          <w:rtl/>
          <w:lang w:bidi="ar-IQ"/>
        </w:rPr>
        <w:t>فَاصْدَعْ</w:t>
      </w:r>
      <w:r w:rsidR="00E83347" w:rsidRPr="00E83347">
        <w:rPr>
          <w:rFonts w:ascii="Traditional Arabic" w:hAnsi="Traditional Arabic" w:cs="Traditional Arabic"/>
          <w:sz w:val="36"/>
          <w:szCs w:val="36"/>
          <w:rtl/>
          <w:lang w:bidi="ar-IQ"/>
        </w:rPr>
        <w:t>﴾</w:t>
      </w:r>
      <w:r w:rsidR="00E83347" w:rsidRPr="00E83347">
        <w:rPr>
          <w:rFonts w:ascii="Traditional Arabic" w:hAnsi="Traditional Arabic" w:cs="Traditional Arabic" w:hint="cs"/>
          <w:sz w:val="36"/>
          <w:szCs w:val="36"/>
          <w:rtl/>
          <w:lang w:bidi="ar-IQ"/>
        </w:rPr>
        <w:t xml:space="preserve"> في (الحجر: 94).. وهكذا</w:t>
      </w:r>
      <w:r w:rsidR="00CC1EBB" w:rsidRPr="00E83347">
        <w:rPr>
          <w:rFonts w:ascii="Traditional Arabic" w:hAnsi="Traditional Arabic" w:cs="Traditional Arabic" w:hint="cs"/>
          <w:sz w:val="36"/>
          <w:szCs w:val="36"/>
          <w:rtl/>
          <w:lang w:bidi="ar-IQ"/>
        </w:rPr>
        <w:t>.</w:t>
      </w:r>
      <w:r w:rsidR="00E83347" w:rsidRPr="00E83347">
        <w:rPr>
          <w:rStyle w:val="a4"/>
          <w:rFonts w:ascii="Traditional Arabic" w:hAnsi="Traditional Arabic" w:cs="Traditional Arabic"/>
          <w:sz w:val="36"/>
          <w:szCs w:val="36"/>
          <w:rtl/>
        </w:rPr>
        <w:t xml:space="preserve"> </w:t>
      </w:r>
    </w:p>
    <w:p w:rsidR="000876C8" w:rsidRPr="00E83347" w:rsidRDefault="00CC1EBB" w:rsidP="00E83347">
      <w:pPr>
        <w:pStyle w:val="a3"/>
        <w:jc w:val="both"/>
        <w:rPr>
          <w:rFonts w:ascii="Traditional Arabic" w:hAnsi="Traditional Arabic" w:cs="Traditional Arabic"/>
          <w:b/>
          <w:bCs/>
          <w:sz w:val="36"/>
          <w:szCs w:val="36"/>
          <w:rtl/>
          <w:lang w:bidi="ar-IQ"/>
        </w:rPr>
      </w:pPr>
      <w:r w:rsidRPr="00E83347">
        <w:rPr>
          <w:rFonts w:ascii="Traditional Arabic" w:hAnsi="Traditional Arabic" w:cs="Traditional Arabic" w:hint="cs"/>
          <w:b/>
          <w:bCs/>
          <w:color w:val="FF0000"/>
          <w:sz w:val="36"/>
          <w:szCs w:val="36"/>
          <w:u w:val="single"/>
          <w:rtl/>
          <w:lang w:bidi="ar-IQ"/>
        </w:rPr>
        <w:t>العشرون</w:t>
      </w:r>
      <w:r w:rsidRPr="00E83347">
        <w:rPr>
          <w:rFonts w:ascii="Traditional Arabic" w:hAnsi="Traditional Arabic" w:cs="Traditional Arabic" w:hint="cs"/>
          <w:b/>
          <w:bCs/>
          <w:sz w:val="36"/>
          <w:szCs w:val="36"/>
          <w:rtl/>
          <w:lang w:bidi="ar-IQ"/>
        </w:rPr>
        <w:t xml:space="preserve">: </w:t>
      </w:r>
      <w:r w:rsidR="00E84025" w:rsidRPr="00E83347">
        <w:rPr>
          <w:rFonts w:ascii="Traditional Arabic" w:hAnsi="Traditional Arabic" w:cs="Traditional Arabic" w:hint="cs"/>
          <w:b/>
          <w:bCs/>
          <w:sz w:val="36"/>
          <w:szCs w:val="36"/>
          <w:u w:val="single"/>
          <w:rtl/>
          <w:lang w:bidi="ar-IQ"/>
        </w:rPr>
        <w:t xml:space="preserve">له في </w:t>
      </w:r>
      <w:r w:rsidR="000876C8" w:rsidRPr="00E83347">
        <w:rPr>
          <w:rFonts w:ascii="Traditional Arabic" w:hAnsi="Traditional Arabic" w:cs="Traditional Arabic" w:hint="cs"/>
          <w:b/>
          <w:bCs/>
          <w:sz w:val="36"/>
          <w:szCs w:val="36"/>
          <w:u w:val="single"/>
          <w:rtl/>
          <w:lang w:bidi="ar-IQ"/>
        </w:rPr>
        <w:t>بعض الحروف</w:t>
      </w:r>
      <w:r w:rsidR="00E84025" w:rsidRPr="00E83347">
        <w:rPr>
          <w:rFonts w:ascii="Traditional Arabic" w:hAnsi="Traditional Arabic" w:cs="Traditional Arabic" w:hint="cs"/>
          <w:b/>
          <w:bCs/>
          <w:sz w:val="36"/>
          <w:szCs w:val="36"/>
          <w:u w:val="single"/>
          <w:rtl/>
          <w:lang w:bidi="ar-IQ"/>
        </w:rPr>
        <w:t xml:space="preserve"> الفرشية</w:t>
      </w:r>
      <w:r w:rsidR="00E84025" w:rsidRPr="00E83347">
        <w:rPr>
          <w:rFonts w:ascii="Traditional Arabic" w:hAnsi="Traditional Arabic" w:cs="Traditional Arabic" w:hint="cs"/>
          <w:sz w:val="36"/>
          <w:szCs w:val="36"/>
          <w:rtl/>
          <w:lang w:bidi="ar-IQ"/>
        </w:rPr>
        <w:t xml:space="preserve"> </w:t>
      </w:r>
      <w:r w:rsidR="000876C8" w:rsidRPr="00E83347">
        <w:rPr>
          <w:rFonts w:ascii="Traditional Arabic" w:hAnsi="Traditional Arabic" w:cs="Traditional Arabic" w:hint="cs"/>
          <w:sz w:val="36"/>
          <w:szCs w:val="36"/>
          <w:rtl/>
          <w:lang w:bidi="ar-IQ"/>
        </w:rPr>
        <w:t>ما يأتي:</w:t>
      </w:r>
      <w:r w:rsidR="009C3EB7" w:rsidRPr="00E83347">
        <w:rPr>
          <w:rFonts w:ascii="Traditional Arabic" w:hAnsi="Traditional Arabic" w:cs="Traditional Arabic" w:hint="cs"/>
          <w:sz w:val="36"/>
          <w:szCs w:val="36"/>
          <w:rtl/>
          <w:lang w:bidi="ar-IQ"/>
        </w:rPr>
        <w:t xml:space="preserve"> </w:t>
      </w:r>
    </w:p>
    <w:p w:rsidR="00890F42" w:rsidRDefault="00E84025" w:rsidP="00831630">
      <w:pPr>
        <w:pStyle w:val="a3"/>
        <w:numPr>
          <w:ilvl w:val="0"/>
          <w:numId w:val="16"/>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فهو ي</w:t>
      </w:r>
      <w:r w:rsidR="00890F42" w:rsidRPr="000876C8">
        <w:rPr>
          <w:rFonts w:ascii="Traditional Arabic" w:hAnsi="Traditional Arabic" w:cs="Traditional Arabic"/>
          <w:sz w:val="36"/>
          <w:szCs w:val="36"/>
          <w:rtl/>
          <w:lang w:bidi="ar-IQ"/>
        </w:rPr>
        <w:t xml:space="preserve">قرأ </w:t>
      </w:r>
      <w:r w:rsidR="000876C8">
        <w:rPr>
          <w:rFonts w:ascii="Traditional Arabic" w:hAnsi="Traditional Arabic" w:cs="Traditional Arabic"/>
          <w:sz w:val="36"/>
          <w:szCs w:val="36"/>
          <w:rtl/>
          <w:lang w:bidi="ar-IQ"/>
        </w:rPr>
        <w:t>﴿</w:t>
      </w:r>
      <w:r w:rsidR="000876C8">
        <w:rPr>
          <w:rFonts w:ascii="Traditional Arabic" w:hAnsi="Traditional Arabic" w:cs="Traditional Arabic" w:hint="cs"/>
          <w:b/>
          <w:bCs/>
          <w:color w:val="FF0000"/>
          <w:sz w:val="36"/>
          <w:szCs w:val="36"/>
          <w:rtl/>
          <w:lang w:bidi="ar-IQ"/>
        </w:rPr>
        <w:t>أَ</w:t>
      </w:r>
      <w:r w:rsidR="00890F42" w:rsidRPr="000876C8">
        <w:rPr>
          <w:rFonts w:ascii="Traditional Arabic" w:hAnsi="Traditional Arabic" w:cs="Traditional Arabic"/>
          <w:b/>
          <w:bCs/>
          <w:color w:val="FF0000"/>
          <w:sz w:val="36"/>
          <w:szCs w:val="36"/>
          <w:rtl/>
          <w:lang w:bidi="ar-IQ"/>
        </w:rPr>
        <w:t>نَّ الْقُوَّةَ لِلَّهِ جَمِيعًا</w:t>
      </w:r>
      <w:r w:rsidR="000876C8">
        <w:rPr>
          <w:rFonts w:ascii="Traditional Arabic" w:hAnsi="Traditional Arabic" w:cs="Traditional Arabic"/>
          <w:sz w:val="36"/>
          <w:szCs w:val="36"/>
          <w:rtl/>
          <w:lang w:bidi="ar-IQ"/>
        </w:rPr>
        <w:t>﴾</w:t>
      </w:r>
      <w:r w:rsidR="000876C8">
        <w:rPr>
          <w:rFonts w:ascii="Traditional Arabic" w:hAnsi="Traditional Arabic" w:cs="Traditional Arabic" w:hint="cs"/>
          <w:sz w:val="36"/>
          <w:szCs w:val="36"/>
          <w:rtl/>
          <w:lang w:bidi="ar-IQ"/>
        </w:rPr>
        <w:t xml:space="preserve"> و</w:t>
      </w:r>
      <w:r w:rsidR="00B7174C">
        <w:rPr>
          <w:rFonts w:ascii="Traditional Arabic" w:hAnsi="Traditional Arabic" w:cs="Traditional Arabic" w:hint="cs"/>
          <w:sz w:val="36"/>
          <w:szCs w:val="36"/>
          <w:rtl/>
          <w:lang w:bidi="ar-IQ"/>
        </w:rPr>
        <w:t xml:space="preserve"> </w:t>
      </w:r>
      <w:r w:rsidR="000876C8">
        <w:rPr>
          <w:rFonts w:ascii="Traditional Arabic" w:hAnsi="Traditional Arabic" w:cs="Traditional Arabic"/>
          <w:sz w:val="36"/>
          <w:szCs w:val="36"/>
          <w:rtl/>
          <w:lang w:bidi="ar-IQ"/>
        </w:rPr>
        <w:t>﴿</w:t>
      </w:r>
      <w:r w:rsidR="00890F42" w:rsidRPr="000876C8">
        <w:rPr>
          <w:rFonts w:ascii="Traditional Arabic" w:hAnsi="Traditional Arabic" w:cs="Traditional Arabic"/>
          <w:b/>
          <w:bCs/>
          <w:color w:val="FF0000"/>
          <w:sz w:val="36"/>
          <w:szCs w:val="36"/>
          <w:rtl/>
          <w:lang w:bidi="ar-IQ"/>
        </w:rPr>
        <w:t>وَ</w:t>
      </w:r>
      <w:r w:rsidR="000876C8">
        <w:rPr>
          <w:rFonts w:ascii="Traditional Arabic" w:hAnsi="Traditional Arabic" w:cs="Traditional Arabic" w:hint="cs"/>
          <w:b/>
          <w:bCs/>
          <w:color w:val="FF0000"/>
          <w:sz w:val="36"/>
          <w:szCs w:val="36"/>
          <w:rtl/>
          <w:lang w:bidi="ar-IQ"/>
        </w:rPr>
        <w:t>أَ</w:t>
      </w:r>
      <w:r w:rsidR="00890F42" w:rsidRPr="000876C8">
        <w:rPr>
          <w:rFonts w:ascii="Traditional Arabic" w:hAnsi="Traditional Arabic" w:cs="Traditional Arabic"/>
          <w:b/>
          <w:bCs/>
          <w:color w:val="FF0000"/>
          <w:sz w:val="36"/>
          <w:szCs w:val="36"/>
          <w:rtl/>
          <w:lang w:bidi="ar-IQ"/>
        </w:rPr>
        <w:t>نَّ اللَّهَ شَدِيدُ الْعَذَابِ</w:t>
      </w:r>
      <w:r w:rsidR="000876C8">
        <w:rPr>
          <w:rFonts w:ascii="Traditional Arabic" w:hAnsi="Traditional Arabic" w:cs="Traditional Arabic"/>
          <w:sz w:val="36"/>
          <w:szCs w:val="36"/>
          <w:rtl/>
          <w:lang w:bidi="ar-IQ"/>
        </w:rPr>
        <w:t>﴾</w:t>
      </w:r>
      <w:r w:rsidR="000876C8">
        <w:rPr>
          <w:rFonts w:ascii="Traditional Arabic" w:hAnsi="Traditional Arabic" w:cs="Traditional Arabic" w:hint="cs"/>
          <w:sz w:val="36"/>
          <w:szCs w:val="36"/>
          <w:rtl/>
          <w:lang w:bidi="ar-IQ"/>
        </w:rPr>
        <w:t xml:space="preserve"> </w:t>
      </w:r>
      <w:r w:rsidR="000876C8" w:rsidRPr="000876C8">
        <w:rPr>
          <w:rFonts w:ascii="Traditional Arabic" w:hAnsi="Traditional Arabic" w:cs="Traditional Arabic"/>
          <w:sz w:val="36"/>
          <w:szCs w:val="36"/>
          <w:rtl/>
          <w:lang w:bidi="ar-IQ"/>
        </w:rPr>
        <w:t xml:space="preserve">في (البقرة: 165)، </w:t>
      </w:r>
      <w:r w:rsidR="00890F42" w:rsidRPr="000876C8">
        <w:rPr>
          <w:rFonts w:ascii="Traditional Arabic" w:hAnsi="Traditional Arabic" w:cs="Traditional Arabic"/>
          <w:sz w:val="36"/>
          <w:szCs w:val="36"/>
          <w:rtl/>
          <w:lang w:bidi="ar-IQ"/>
        </w:rPr>
        <w:t xml:space="preserve">بكسر </w:t>
      </w:r>
      <w:r w:rsidR="000876C8">
        <w:rPr>
          <w:rFonts w:ascii="Traditional Arabic" w:hAnsi="Traditional Arabic" w:cs="Traditional Arabic" w:hint="cs"/>
          <w:sz w:val="36"/>
          <w:szCs w:val="36"/>
          <w:rtl/>
          <w:lang w:bidi="ar-IQ"/>
        </w:rPr>
        <w:t>ال</w:t>
      </w:r>
      <w:r w:rsidR="00890F42" w:rsidRPr="000876C8">
        <w:rPr>
          <w:rFonts w:ascii="Traditional Arabic" w:hAnsi="Traditional Arabic" w:cs="Traditional Arabic"/>
          <w:sz w:val="36"/>
          <w:szCs w:val="36"/>
          <w:rtl/>
          <w:lang w:bidi="ar-IQ"/>
        </w:rPr>
        <w:t xml:space="preserve">همزة </w:t>
      </w:r>
      <w:r w:rsidR="000876C8">
        <w:rPr>
          <w:rFonts w:ascii="Traditional Arabic" w:hAnsi="Traditional Arabic" w:cs="Traditional Arabic"/>
          <w:sz w:val="36"/>
          <w:szCs w:val="36"/>
          <w:rtl/>
          <w:lang w:bidi="ar-IQ"/>
        </w:rPr>
        <w:t>في الموضعين</w:t>
      </w:r>
      <w:r w:rsidR="00890F42" w:rsidRPr="000876C8">
        <w:rPr>
          <w:rFonts w:ascii="Traditional Arabic" w:hAnsi="Traditional Arabic" w:cs="Traditional Arabic"/>
          <w:sz w:val="36"/>
          <w:szCs w:val="36"/>
          <w:rtl/>
          <w:lang w:bidi="ar-IQ"/>
        </w:rPr>
        <w:t>.</w:t>
      </w:r>
    </w:p>
    <w:p w:rsidR="00890F42" w:rsidRDefault="000876C8" w:rsidP="00831630">
      <w:pPr>
        <w:pStyle w:val="a3"/>
        <w:numPr>
          <w:ilvl w:val="0"/>
          <w:numId w:val="16"/>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و</w:t>
      </w:r>
      <w:r w:rsidR="00890F42" w:rsidRPr="000876C8">
        <w:rPr>
          <w:rFonts w:ascii="Traditional Arabic" w:hAnsi="Traditional Arabic" w:cs="Traditional Arabic"/>
          <w:sz w:val="36"/>
          <w:szCs w:val="36"/>
          <w:rtl/>
          <w:lang w:bidi="ar-IQ"/>
        </w:rPr>
        <w:t xml:space="preserve">يقرأ </w:t>
      </w:r>
      <w:r>
        <w:rPr>
          <w:rFonts w:ascii="Traditional Arabic" w:hAnsi="Traditional Arabic" w:cs="Traditional Arabic"/>
          <w:sz w:val="36"/>
          <w:szCs w:val="36"/>
          <w:rtl/>
          <w:lang w:bidi="ar-IQ"/>
        </w:rPr>
        <w:t>﴿</w:t>
      </w:r>
      <w:r>
        <w:rPr>
          <w:rFonts w:ascii="Traditional Arabic" w:hAnsi="Traditional Arabic" w:cs="Traditional Arabic" w:hint="cs"/>
          <w:b/>
          <w:bCs/>
          <w:color w:val="FF0000"/>
          <w:sz w:val="36"/>
          <w:szCs w:val="36"/>
          <w:rtl/>
          <w:lang w:bidi="ar-IQ"/>
        </w:rPr>
        <w:t>نَ</w:t>
      </w:r>
      <w:r w:rsidR="00890F42" w:rsidRPr="000876C8">
        <w:rPr>
          <w:rFonts w:ascii="Traditional Arabic" w:hAnsi="Traditional Arabic" w:cs="Traditional Arabic"/>
          <w:b/>
          <w:bCs/>
          <w:color w:val="FF0000"/>
          <w:sz w:val="36"/>
          <w:szCs w:val="36"/>
          <w:rtl/>
          <w:lang w:bidi="ar-IQ"/>
        </w:rPr>
        <w:t xml:space="preserve">رْفَعُ دَرَجَاتٍ مَنْ </w:t>
      </w:r>
      <w:r>
        <w:rPr>
          <w:rFonts w:ascii="Traditional Arabic" w:hAnsi="Traditional Arabic" w:cs="Traditional Arabic" w:hint="cs"/>
          <w:b/>
          <w:bCs/>
          <w:color w:val="FF0000"/>
          <w:sz w:val="36"/>
          <w:szCs w:val="36"/>
          <w:rtl/>
          <w:lang w:bidi="ar-IQ"/>
        </w:rPr>
        <w:t>نَ</w:t>
      </w:r>
      <w:r w:rsidR="00890F42" w:rsidRPr="000876C8">
        <w:rPr>
          <w:rFonts w:ascii="Traditional Arabic" w:hAnsi="Traditional Arabic" w:cs="Traditional Arabic"/>
          <w:b/>
          <w:bCs/>
          <w:color w:val="FF0000"/>
          <w:sz w:val="36"/>
          <w:szCs w:val="36"/>
          <w:rtl/>
          <w:lang w:bidi="ar-IQ"/>
        </w:rPr>
        <w:t>شَاءُ</w:t>
      </w:r>
      <w:r>
        <w:rPr>
          <w:rFonts w:ascii="Traditional Arabic" w:hAnsi="Traditional Arabic" w:cs="Traditional Arabic"/>
          <w:sz w:val="36"/>
          <w:szCs w:val="36"/>
          <w:rtl/>
          <w:lang w:bidi="ar-IQ"/>
        </w:rPr>
        <w:t>﴾</w:t>
      </w:r>
      <w:r>
        <w:rPr>
          <w:rFonts w:ascii="Traditional Arabic" w:hAnsi="Traditional Arabic" w:cs="Traditional Arabic" w:hint="cs"/>
          <w:sz w:val="36"/>
          <w:szCs w:val="36"/>
          <w:rtl/>
          <w:lang w:bidi="ar-IQ"/>
        </w:rPr>
        <w:t xml:space="preserve"> في (الأنعام: 83) </w:t>
      </w:r>
      <w:r w:rsidR="00890F42" w:rsidRPr="000876C8">
        <w:rPr>
          <w:rFonts w:ascii="Traditional Arabic" w:hAnsi="Traditional Arabic" w:cs="Traditional Arabic"/>
          <w:sz w:val="36"/>
          <w:szCs w:val="36"/>
          <w:rtl/>
          <w:lang w:bidi="ar-IQ"/>
        </w:rPr>
        <w:t xml:space="preserve">بالياء في </w:t>
      </w:r>
      <w:r>
        <w:rPr>
          <w:rFonts w:ascii="Traditional Arabic" w:hAnsi="Traditional Arabic" w:cs="Traditional Arabic" w:hint="cs"/>
          <w:sz w:val="36"/>
          <w:szCs w:val="36"/>
          <w:rtl/>
          <w:lang w:bidi="ar-IQ"/>
        </w:rPr>
        <w:t>(</w:t>
      </w:r>
      <w:r w:rsidR="00890F42" w:rsidRPr="00423C59">
        <w:rPr>
          <w:rFonts w:ascii="Traditional Arabic" w:hAnsi="Traditional Arabic" w:cs="Traditional Arabic"/>
          <w:b/>
          <w:bCs/>
          <w:sz w:val="36"/>
          <w:szCs w:val="36"/>
          <w:rtl/>
          <w:lang w:bidi="ar-IQ"/>
        </w:rPr>
        <w:t>يرفع</w:t>
      </w:r>
      <w:r>
        <w:rPr>
          <w:rFonts w:ascii="Traditional Arabic" w:hAnsi="Traditional Arabic" w:cs="Traditional Arabic" w:hint="cs"/>
          <w:sz w:val="36"/>
          <w:szCs w:val="36"/>
          <w:rtl/>
          <w:lang w:bidi="ar-IQ"/>
        </w:rPr>
        <w:t>)</w:t>
      </w:r>
      <w:r w:rsidR="00890F42" w:rsidRPr="000876C8">
        <w:rPr>
          <w:rFonts w:ascii="Traditional Arabic" w:hAnsi="Traditional Arabic" w:cs="Traditional Arabic"/>
          <w:sz w:val="36"/>
          <w:szCs w:val="36"/>
          <w:rtl/>
          <w:lang w:bidi="ar-IQ"/>
        </w:rPr>
        <w:t>، و</w:t>
      </w:r>
      <w:r>
        <w:rPr>
          <w:rFonts w:ascii="Traditional Arabic" w:hAnsi="Traditional Arabic" w:cs="Traditional Arabic" w:hint="cs"/>
          <w:sz w:val="36"/>
          <w:szCs w:val="36"/>
          <w:rtl/>
          <w:lang w:bidi="ar-IQ"/>
        </w:rPr>
        <w:t>(</w:t>
      </w:r>
      <w:r w:rsidR="00890F42" w:rsidRPr="00423C59">
        <w:rPr>
          <w:rFonts w:ascii="Traditional Arabic" w:hAnsi="Traditional Arabic" w:cs="Traditional Arabic"/>
          <w:b/>
          <w:bCs/>
          <w:sz w:val="36"/>
          <w:szCs w:val="36"/>
          <w:rtl/>
          <w:lang w:bidi="ar-IQ"/>
        </w:rPr>
        <w:t>يشاء</w:t>
      </w:r>
      <w:r>
        <w:rPr>
          <w:rFonts w:ascii="Traditional Arabic" w:hAnsi="Traditional Arabic" w:cs="Traditional Arabic" w:hint="cs"/>
          <w:sz w:val="36"/>
          <w:szCs w:val="36"/>
          <w:rtl/>
          <w:lang w:bidi="ar-IQ"/>
        </w:rPr>
        <w:t>)</w:t>
      </w:r>
      <w:r w:rsidR="00890F42" w:rsidRPr="000876C8">
        <w:rPr>
          <w:rFonts w:ascii="Traditional Arabic" w:hAnsi="Traditional Arabic" w:cs="Traditional Arabic"/>
          <w:sz w:val="36"/>
          <w:szCs w:val="36"/>
          <w:rtl/>
          <w:lang w:bidi="ar-IQ"/>
        </w:rPr>
        <w:t>.</w:t>
      </w:r>
    </w:p>
    <w:p w:rsidR="00890F42" w:rsidRDefault="000876C8" w:rsidP="00831630">
      <w:pPr>
        <w:pStyle w:val="a3"/>
        <w:numPr>
          <w:ilvl w:val="0"/>
          <w:numId w:val="16"/>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و</w:t>
      </w:r>
      <w:r w:rsidR="00890F42" w:rsidRPr="000876C8">
        <w:rPr>
          <w:rFonts w:ascii="Traditional Arabic" w:hAnsi="Traditional Arabic" w:cs="Traditional Arabic"/>
          <w:sz w:val="36"/>
          <w:szCs w:val="36"/>
          <w:rtl/>
          <w:lang w:bidi="ar-IQ"/>
        </w:rPr>
        <w:t xml:space="preserve">يقرأ </w:t>
      </w:r>
      <w:r>
        <w:rPr>
          <w:rFonts w:ascii="Traditional Arabic" w:hAnsi="Traditional Arabic" w:cs="Traditional Arabic"/>
          <w:sz w:val="36"/>
          <w:szCs w:val="36"/>
          <w:rtl/>
          <w:lang w:bidi="ar-IQ"/>
        </w:rPr>
        <w:t>﴿</w:t>
      </w:r>
      <w:r w:rsidR="00890F42" w:rsidRPr="000876C8">
        <w:rPr>
          <w:rFonts w:ascii="Traditional Arabic" w:hAnsi="Traditional Arabic" w:cs="Traditional Arabic"/>
          <w:b/>
          <w:bCs/>
          <w:color w:val="FF0000"/>
          <w:sz w:val="36"/>
          <w:szCs w:val="36"/>
          <w:rtl/>
          <w:lang w:bidi="ar-IQ"/>
        </w:rPr>
        <w:t>فَيَسُبُّوا اللَّهَ عَدْوًا</w:t>
      </w:r>
      <w:r>
        <w:rPr>
          <w:rFonts w:ascii="Traditional Arabic" w:hAnsi="Traditional Arabic" w:cs="Traditional Arabic"/>
          <w:sz w:val="36"/>
          <w:szCs w:val="36"/>
          <w:rtl/>
          <w:lang w:bidi="ar-IQ"/>
        </w:rPr>
        <w:t>﴾</w:t>
      </w:r>
      <w:r>
        <w:rPr>
          <w:rFonts w:ascii="Traditional Arabic" w:hAnsi="Traditional Arabic" w:cs="Traditional Arabic" w:hint="cs"/>
          <w:sz w:val="36"/>
          <w:szCs w:val="36"/>
          <w:rtl/>
          <w:lang w:bidi="ar-IQ"/>
        </w:rPr>
        <w:t xml:space="preserve"> </w:t>
      </w:r>
      <w:r w:rsidR="00890F42" w:rsidRPr="000876C8">
        <w:rPr>
          <w:rFonts w:ascii="Traditional Arabic" w:hAnsi="Traditional Arabic" w:cs="Traditional Arabic"/>
          <w:sz w:val="36"/>
          <w:szCs w:val="36"/>
          <w:rtl/>
          <w:lang w:bidi="ar-IQ"/>
        </w:rPr>
        <w:t xml:space="preserve">في </w:t>
      </w:r>
      <w:r>
        <w:rPr>
          <w:rFonts w:ascii="Traditional Arabic" w:hAnsi="Traditional Arabic" w:cs="Traditional Arabic" w:hint="cs"/>
          <w:sz w:val="36"/>
          <w:szCs w:val="36"/>
          <w:rtl/>
          <w:lang w:bidi="ar-IQ"/>
        </w:rPr>
        <w:t>(</w:t>
      </w:r>
      <w:r w:rsidR="00890F42" w:rsidRPr="000876C8">
        <w:rPr>
          <w:rFonts w:ascii="Traditional Arabic" w:hAnsi="Traditional Arabic" w:cs="Traditional Arabic"/>
          <w:sz w:val="36"/>
          <w:szCs w:val="36"/>
          <w:rtl/>
          <w:lang w:bidi="ar-IQ"/>
        </w:rPr>
        <w:t>الأنعام</w:t>
      </w:r>
      <w:r>
        <w:rPr>
          <w:rFonts w:ascii="Traditional Arabic" w:hAnsi="Traditional Arabic" w:cs="Traditional Arabic" w:hint="cs"/>
          <w:sz w:val="36"/>
          <w:szCs w:val="36"/>
          <w:rtl/>
          <w:lang w:bidi="ar-IQ"/>
        </w:rPr>
        <w:t>: 108)</w:t>
      </w:r>
      <w:r w:rsidR="00890F42" w:rsidRPr="000876C8">
        <w:rPr>
          <w:rFonts w:ascii="Traditional Arabic" w:hAnsi="Traditional Arabic" w:cs="Traditional Arabic"/>
          <w:sz w:val="36"/>
          <w:szCs w:val="36"/>
          <w:rtl/>
          <w:lang w:bidi="ar-IQ"/>
        </w:rPr>
        <w:t xml:space="preserve"> بضم العين والدال وتشديد الواو المفتوحة </w:t>
      </w:r>
      <w:r w:rsidR="00594ECB">
        <w:rPr>
          <w:rFonts w:ascii="Traditional Arabic" w:hAnsi="Traditional Arabic" w:cs="Traditional Arabic" w:hint="cs"/>
          <w:sz w:val="36"/>
          <w:szCs w:val="36"/>
          <w:rtl/>
          <w:lang w:bidi="ar-IQ"/>
        </w:rPr>
        <w:t>(</w:t>
      </w:r>
      <w:r w:rsidR="00594ECB" w:rsidRPr="00594ECB">
        <w:rPr>
          <w:rFonts w:ascii="Traditional Arabic" w:hAnsi="Traditional Arabic" w:cs="Traditional Arabic" w:hint="cs"/>
          <w:b/>
          <w:bCs/>
          <w:sz w:val="36"/>
          <w:szCs w:val="36"/>
          <w:rtl/>
          <w:lang w:bidi="ar-IQ"/>
        </w:rPr>
        <w:t>عُدُوًّا</w:t>
      </w:r>
      <w:r w:rsidR="00594ECB">
        <w:rPr>
          <w:rFonts w:ascii="Traditional Arabic" w:hAnsi="Traditional Arabic" w:cs="Traditional Arabic" w:hint="cs"/>
          <w:sz w:val="36"/>
          <w:szCs w:val="36"/>
          <w:rtl/>
          <w:lang w:bidi="ar-IQ"/>
        </w:rPr>
        <w:t>)</w:t>
      </w:r>
      <w:r w:rsidR="00890F42" w:rsidRPr="000876C8">
        <w:rPr>
          <w:rFonts w:ascii="Traditional Arabic" w:hAnsi="Traditional Arabic" w:cs="Traditional Arabic"/>
          <w:sz w:val="36"/>
          <w:szCs w:val="36"/>
          <w:rtl/>
          <w:lang w:bidi="ar-IQ"/>
        </w:rPr>
        <w:t>.</w:t>
      </w:r>
    </w:p>
    <w:p w:rsidR="00890F42" w:rsidRDefault="00594ECB" w:rsidP="00831630">
      <w:pPr>
        <w:pStyle w:val="a3"/>
        <w:numPr>
          <w:ilvl w:val="0"/>
          <w:numId w:val="16"/>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و</w:t>
      </w:r>
      <w:r w:rsidR="00890F42" w:rsidRPr="00594ECB">
        <w:rPr>
          <w:rFonts w:ascii="Traditional Arabic" w:hAnsi="Traditional Arabic" w:cs="Traditional Arabic"/>
          <w:sz w:val="36"/>
          <w:szCs w:val="36"/>
          <w:rtl/>
          <w:lang w:bidi="ar-IQ"/>
        </w:rPr>
        <w:t xml:space="preserve">يقرأ </w:t>
      </w:r>
      <w:r>
        <w:rPr>
          <w:rFonts w:ascii="Traditional Arabic" w:hAnsi="Traditional Arabic" w:cs="Traditional Arabic"/>
          <w:sz w:val="36"/>
          <w:szCs w:val="36"/>
          <w:rtl/>
          <w:lang w:bidi="ar-IQ"/>
        </w:rPr>
        <w:t>﴿</w:t>
      </w:r>
      <w:r w:rsidR="00890F42" w:rsidRPr="00594ECB">
        <w:rPr>
          <w:rFonts w:ascii="Traditional Arabic" w:hAnsi="Traditional Arabic" w:cs="Traditional Arabic"/>
          <w:b/>
          <w:bCs/>
          <w:color w:val="FF0000"/>
          <w:sz w:val="36"/>
          <w:szCs w:val="36"/>
          <w:rtl/>
          <w:lang w:bidi="ar-IQ"/>
        </w:rPr>
        <w:t>مِنْ قَبْلِ أَنْ يُقْضَى إِلَيْكَ وَحْيُهُ</w:t>
      </w:r>
      <w:r>
        <w:rPr>
          <w:rFonts w:ascii="Traditional Arabic" w:hAnsi="Traditional Arabic" w:cs="Traditional Arabic"/>
          <w:sz w:val="36"/>
          <w:szCs w:val="36"/>
          <w:rtl/>
          <w:lang w:bidi="ar-IQ"/>
        </w:rPr>
        <w:t>﴾</w:t>
      </w:r>
      <w:r>
        <w:rPr>
          <w:rFonts w:ascii="Traditional Arabic" w:hAnsi="Traditional Arabic" w:cs="Traditional Arabic" w:hint="cs"/>
          <w:sz w:val="36"/>
          <w:szCs w:val="36"/>
          <w:rtl/>
          <w:lang w:bidi="ar-IQ"/>
        </w:rPr>
        <w:t xml:space="preserve"> </w:t>
      </w:r>
      <w:r w:rsidR="00890F42" w:rsidRPr="00594ECB">
        <w:rPr>
          <w:rFonts w:ascii="Traditional Arabic" w:hAnsi="Traditional Arabic" w:cs="Traditional Arabic"/>
          <w:sz w:val="36"/>
          <w:szCs w:val="36"/>
          <w:rtl/>
          <w:lang w:bidi="ar-IQ"/>
        </w:rPr>
        <w:t xml:space="preserve">في </w:t>
      </w:r>
      <w:r>
        <w:rPr>
          <w:rFonts w:ascii="Traditional Arabic" w:hAnsi="Traditional Arabic" w:cs="Traditional Arabic" w:hint="cs"/>
          <w:sz w:val="36"/>
          <w:szCs w:val="36"/>
          <w:rtl/>
          <w:lang w:bidi="ar-IQ"/>
        </w:rPr>
        <w:t>(</w:t>
      </w:r>
      <w:r w:rsidR="00890F42" w:rsidRPr="00594ECB">
        <w:rPr>
          <w:rFonts w:ascii="Traditional Arabic" w:hAnsi="Traditional Arabic" w:cs="Traditional Arabic"/>
          <w:sz w:val="36"/>
          <w:szCs w:val="36"/>
          <w:rtl/>
          <w:lang w:bidi="ar-IQ"/>
        </w:rPr>
        <w:t>طه</w:t>
      </w:r>
      <w:r>
        <w:rPr>
          <w:rFonts w:ascii="Traditional Arabic" w:hAnsi="Traditional Arabic" w:cs="Traditional Arabic" w:hint="cs"/>
          <w:sz w:val="36"/>
          <w:szCs w:val="36"/>
          <w:rtl/>
          <w:lang w:bidi="ar-IQ"/>
        </w:rPr>
        <w:t>: 114)</w:t>
      </w:r>
      <w:r w:rsidR="00890F42" w:rsidRPr="00594ECB">
        <w:rPr>
          <w:rFonts w:ascii="Traditional Arabic" w:hAnsi="Traditional Arabic" w:cs="Traditional Arabic"/>
          <w:sz w:val="36"/>
          <w:szCs w:val="36"/>
          <w:rtl/>
          <w:lang w:bidi="ar-IQ"/>
        </w:rPr>
        <w:t xml:space="preserve"> بالنون المفتوحة في م</w:t>
      </w:r>
      <w:r>
        <w:rPr>
          <w:rFonts w:ascii="Traditional Arabic" w:hAnsi="Traditional Arabic" w:cs="Traditional Arabic"/>
          <w:sz w:val="36"/>
          <w:szCs w:val="36"/>
          <w:rtl/>
          <w:lang w:bidi="ar-IQ"/>
        </w:rPr>
        <w:t>وضع الياء المضمومة، مع كسر الضاد ونصب الياء</w:t>
      </w:r>
      <w:r w:rsidR="00890F42" w:rsidRPr="00594ECB">
        <w:rPr>
          <w:rFonts w:ascii="Traditional Arabic" w:hAnsi="Traditional Arabic" w:cs="Traditional Arabic"/>
          <w:sz w:val="36"/>
          <w:szCs w:val="36"/>
          <w:rtl/>
          <w:lang w:bidi="ar-IQ"/>
        </w:rPr>
        <w:t xml:space="preserve">، ونصب الياء في وحيه </w:t>
      </w:r>
      <w:r>
        <w:rPr>
          <w:rFonts w:ascii="Traditional Arabic" w:hAnsi="Traditional Arabic" w:cs="Traditional Arabic" w:hint="cs"/>
          <w:sz w:val="36"/>
          <w:szCs w:val="36"/>
          <w:rtl/>
          <w:lang w:bidi="ar-IQ"/>
        </w:rPr>
        <w:t>(</w:t>
      </w:r>
      <w:r w:rsidRPr="00594ECB">
        <w:rPr>
          <w:rFonts w:ascii="Traditional Arabic" w:hAnsi="Traditional Arabic" w:cs="Traditional Arabic" w:hint="cs"/>
          <w:b/>
          <w:bCs/>
          <w:sz w:val="36"/>
          <w:szCs w:val="36"/>
          <w:rtl/>
          <w:lang w:bidi="ar-IQ"/>
        </w:rPr>
        <w:t>نَقْضِيَ إِلَيْكَ وَحْيَهُ</w:t>
      </w:r>
      <w:r>
        <w:rPr>
          <w:rFonts w:ascii="Traditional Arabic" w:hAnsi="Traditional Arabic" w:cs="Traditional Arabic" w:hint="cs"/>
          <w:sz w:val="36"/>
          <w:szCs w:val="36"/>
          <w:rtl/>
          <w:lang w:bidi="ar-IQ"/>
        </w:rPr>
        <w:t>)</w:t>
      </w:r>
      <w:r w:rsidR="00890F42" w:rsidRPr="00594ECB">
        <w:rPr>
          <w:rFonts w:ascii="Traditional Arabic" w:hAnsi="Traditional Arabic" w:cs="Traditional Arabic"/>
          <w:sz w:val="36"/>
          <w:szCs w:val="36"/>
          <w:rtl/>
          <w:lang w:bidi="ar-IQ"/>
        </w:rPr>
        <w:t>.</w:t>
      </w:r>
    </w:p>
    <w:p w:rsidR="00890F42" w:rsidRDefault="00594ECB" w:rsidP="00831630">
      <w:pPr>
        <w:pStyle w:val="a3"/>
        <w:numPr>
          <w:ilvl w:val="0"/>
          <w:numId w:val="16"/>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و</w:t>
      </w:r>
      <w:r w:rsidR="00890F42" w:rsidRPr="00594ECB">
        <w:rPr>
          <w:rFonts w:ascii="Traditional Arabic" w:hAnsi="Traditional Arabic" w:cs="Traditional Arabic"/>
          <w:sz w:val="36"/>
          <w:szCs w:val="36"/>
          <w:rtl/>
          <w:lang w:bidi="ar-IQ"/>
        </w:rPr>
        <w:t xml:space="preserve">يقرأ </w:t>
      </w:r>
      <w:r>
        <w:rPr>
          <w:rFonts w:ascii="Traditional Arabic" w:hAnsi="Traditional Arabic" w:cs="Traditional Arabic"/>
          <w:sz w:val="36"/>
          <w:szCs w:val="36"/>
          <w:rtl/>
          <w:lang w:bidi="ar-IQ"/>
        </w:rPr>
        <w:t>﴿</w:t>
      </w:r>
      <w:r w:rsidR="00890F42" w:rsidRPr="00594ECB">
        <w:rPr>
          <w:rFonts w:ascii="Traditional Arabic" w:hAnsi="Traditional Arabic" w:cs="Traditional Arabic"/>
          <w:b/>
          <w:bCs/>
          <w:color w:val="FF0000"/>
          <w:sz w:val="36"/>
          <w:szCs w:val="36"/>
          <w:rtl/>
          <w:lang w:bidi="ar-IQ"/>
        </w:rPr>
        <w:t>وَكَ</w:t>
      </w:r>
      <w:r w:rsidRPr="00594ECB">
        <w:rPr>
          <w:rFonts w:ascii="Traditional Arabic" w:hAnsi="Traditional Arabic" w:cs="Traditional Arabic"/>
          <w:b/>
          <w:bCs/>
          <w:color w:val="FF0000"/>
          <w:sz w:val="36"/>
          <w:szCs w:val="36"/>
          <w:rtl/>
          <w:lang w:bidi="ar-IQ"/>
        </w:rPr>
        <w:t>لِمَةُ اللَّهِ هِيَ الْعُلْيَا</w:t>
      </w:r>
      <w:r>
        <w:rPr>
          <w:rFonts w:ascii="Traditional Arabic" w:hAnsi="Traditional Arabic" w:cs="Traditional Arabic"/>
          <w:sz w:val="36"/>
          <w:szCs w:val="36"/>
          <w:rtl/>
          <w:lang w:bidi="ar-IQ"/>
        </w:rPr>
        <w:t>﴾</w:t>
      </w:r>
      <w:r w:rsidR="00890F42" w:rsidRPr="00594ECB">
        <w:rPr>
          <w:rFonts w:ascii="Traditional Arabic" w:hAnsi="Traditional Arabic" w:cs="Traditional Arabic"/>
          <w:sz w:val="36"/>
          <w:szCs w:val="36"/>
          <w:rtl/>
          <w:lang w:bidi="ar-IQ"/>
        </w:rPr>
        <w:t xml:space="preserve"> في </w:t>
      </w:r>
      <w:r>
        <w:rPr>
          <w:rFonts w:ascii="Traditional Arabic" w:hAnsi="Traditional Arabic" w:cs="Traditional Arabic" w:hint="cs"/>
          <w:sz w:val="36"/>
          <w:szCs w:val="36"/>
          <w:rtl/>
          <w:lang w:bidi="ar-IQ"/>
        </w:rPr>
        <w:t>(</w:t>
      </w:r>
      <w:r w:rsidR="00890F42" w:rsidRPr="00594ECB">
        <w:rPr>
          <w:rFonts w:ascii="Traditional Arabic" w:hAnsi="Traditional Arabic" w:cs="Traditional Arabic"/>
          <w:sz w:val="36"/>
          <w:szCs w:val="36"/>
          <w:rtl/>
          <w:lang w:bidi="ar-IQ"/>
        </w:rPr>
        <w:t>التوبة</w:t>
      </w:r>
      <w:r>
        <w:rPr>
          <w:rFonts w:ascii="Traditional Arabic" w:hAnsi="Traditional Arabic" w:cs="Traditional Arabic" w:hint="cs"/>
          <w:sz w:val="36"/>
          <w:szCs w:val="36"/>
          <w:rtl/>
          <w:lang w:bidi="ar-IQ"/>
        </w:rPr>
        <w:t>: 40)</w:t>
      </w:r>
      <w:r>
        <w:rPr>
          <w:rFonts w:ascii="Traditional Arabic" w:hAnsi="Traditional Arabic" w:cs="Traditional Arabic"/>
          <w:sz w:val="36"/>
          <w:szCs w:val="36"/>
          <w:rtl/>
          <w:lang w:bidi="ar-IQ"/>
        </w:rPr>
        <w:t xml:space="preserve"> بنصب التاء</w:t>
      </w:r>
      <w:r w:rsidR="00423C59">
        <w:rPr>
          <w:rFonts w:ascii="Traditional Arabic" w:hAnsi="Traditional Arabic" w:cs="Traditional Arabic" w:hint="cs"/>
          <w:sz w:val="36"/>
          <w:szCs w:val="36"/>
          <w:rtl/>
          <w:lang w:bidi="ar-IQ"/>
        </w:rPr>
        <w:t xml:space="preserve"> (</w:t>
      </w:r>
      <w:r w:rsidR="00423C59" w:rsidRPr="00423C59">
        <w:rPr>
          <w:rFonts w:ascii="Traditional Arabic" w:hAnsi="Traditional Arabic" w:cs="Traditional Arabic" w:hint="cs"/>
          <w:b/>
          <w:bCs/>
          <w:sz w:val="36"/>
          <w:szCs w:val="36"/>
          <w:rtl/>
          <w:lang w:bidi="ar-IQ"/>
        </w:rPr>
        <w:t>وَكَلِمَةَ</w:t>
      </w:r>
      <w:r w:rsidR="00423C59">
        <w:rPr>
          <w:rFonts w:ascii="Traditional Arabic" w:hAnsi="Traditional Arabic" w:cs="Traditional Arabic" w:hint="cs"/>
          <w:sz w:val="36"/>
          <w:szCs w:val="36"/>
          <w:rtl/>
          <w:lang w:bidi="ar-IQ"/>
        </w:rPr>
        <w:t>)</w:t>
      </w:r>
      <w:r w:rsidR="00890F42" w:rsidRPr="00594ECB">
        <w:rPr>
          <w:rFonts w:ascii="Traditional Arabic" w:hAnsi="Traditional Arabic" w:cs="Traditional Arabic"/>
          <w:sz w:val="36"/>
          <w:szCs w:val="36"/>
          <w:rtl/>
          <w:lang w:bidi="ar-IQ"/>
        </w:rPr>
        <w:t>.</w:t>
      </w:r>
    </w:p>
    <w:p w:rsidR="009E1DF5" w:rsidRDefault="009E1DF5" w:rsidP="00831630">
      <w:pPr>
        <w:pStyle w:val="a3"/>
        <w:numPr>
          <w:ilvl w:val="0"/>
          <w:numId w:val="16"/>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 xml:space="preserve">ويقرأ </w:t>
      </w:r>
      <w:r>
        <w:rPr>
          <w:rFonts w:ascii="Traditional Arabic" w:hAnsi="Traditional Arabic" w:cs="Traditional Arabic"/>
          <w:sz w:val="36"/>
          <w:szCs w:val="36"/>
          <w:rtl/>
          <w:lang w:bidi="ar-IQ"/>
        </w:rPr>
        <w:t>﴿</w:t>
      </w:r>
      <w:r w:rsidRPr="009E1DF5">
        <w:rPr>
          <w:rFonts w:ascii="Traditional Arabic" w:hAnsi="Traditional Arabic" w:cs="Traditional Arabic" w:hint="cs"/>
          <w:b/>
          <w:bCs/>
          <w:color w:val="FF0000"/>
          <w:sz w:val="36"/>
          <w:szCs w:val="36"/>
          <w:rtl/>
          <w:lang w:bidi="ar-IQ"/>
        </w:rPr>
        <w:t>وَلَا خَوْفٌ عَلَيْهِمْ</w:t>
      </w:r>
      <w:r>
        <w:rPr>
          <w:rFonts w:ascii="Traditional Arabic" w:hAnsi="Traditional Arabic" w:cs="Traditional Arabic"/>
          <w:sz w:val="36"/>
          <w:szCs w:val="36"/>
          <w:rtl/>
          <w:lang w:bidi="ar-IQ"/>
        </w:rPr>
        <w:t>﴾</w:t>
      </w:r>
      <w:r>
        <w:rPr>
          <w:rFonts w:ascii="Traditional Arabic" w:hAnsi="Traditional Arabic" w:cs="Traditional Arabic" w:hint="cs"/>
          <w:sz w:val="36"/>
          <w:szCs w:val="36"/>
          <w:rtl/>
          <w:lang w:bidi="ar-IQ"/>
        </w:rPr>
        <w:t xml:space="preserve"> (أينما وردت) بفتح الفاء من غير تنوين (</w:t>
      </w:r>
      <w:r w:rsidRPr="009E1DF5">
        <w:rPr>
          <w:rFonts w:ascii="Traditional Arabic" w:hAnsi="Traditional Arabic" w:cs="Traditional Arabic" w:hint="cs"/>
          <w:b/>
          <w:bCs/>
          <w:sz w:val="36"/>
          <w:szCs w:val="36"/>
          <w:rtl/>
          <w:lang w:bidi="ar-IQ"/>
        </w:rPr>
        <w:t>وَلَا خَوْفَ</w:t>
      </w:r>
      <w:r>
        <w:rPr>
          <w:rFonts w:ascii="Traditional Arabic" w:hAnsi="Traditional Arabic" w:cs="Traditional Arabic" w:hint="cs"/>
          <w:sz w:val="36"/>
          <w:szCs w:val="36"/>
          <w:rtl/>
          <w:lang w:bidi="ar-IQ"/>
        </w:rPr>
        <w:t>).</w:t>
      </w:r>
    </w:p>
    <w:p w:rsidR="00E84025" w:rsidRDefault="00E84025" w:rsidP="00831630">
      <w:pPr>
        <w:pStyle w:val="a3"/>
        <w:numPr>
          <w:ilvl w:val="0"/>
          <w:numId w:val="16"/>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 xml:space="preserve">ويقرأ </w:t>
      </w:r>
      <w:r>
        <w:rPr>
          <w:rFonts w:ascii="Traditional Arabic" w:hAnsi="Traditional Arabic" w:cs="Traditional Arabic"/>
          <w:sz w:val="36"/>
          <w:szCs w:val="36"/>
          <w:rtl/>
          <w:lang w:bidi="ar-IQ"/>
        </w:rPr>
        <w:t>﴿</w:t>
      </w:r>
      <w:r w:rsidRPr="00E84025">
        <w:rPr>
          <w:rFonts w:ascii="Traditional Arabic" w:hAnsi="Traditional Arabic" w:cs="Traditional Arabic"/>
          <w:b/>
          <w:bCs/>
          <w:color w:val="FF0000"/>
          <w:sz w:val="36"/>
          <w:szCs w:val="36"/>
          <w:rtl/>
          <w:lang w:bidi="ar-IQ"/>
        </w:rPr>
        <w:t>اللَّائِي</w:t>
      </w:r>
      <w:r>
        <w:rPr>
          <w:rFonts w:ascii="Traditional Arabic" w:hAnsi="Traditional Arabic" w:cs="Traditional Arabic"/>
          <w:sz w:val="36"/>
          <w:szCs w:val="36"/>
          <w:rtl/>
          <w:lang w:bidi="ar-IQ"/>
        </w:rPr>
        <w:t>﴾</w:t>
      </w:r>
      <w:r>
        <w:rPr>
          <w:rFonts w:ascii="Traditional Arabic" w:hAnsi="Traditional Arabic" w:cs="Traditional Arabic" w:hint="cs"/>
          <w:sz w:val="36"/>
          <w:szCs w:val="36"/>
          <w:rtl/>
          <w:lang w:bidi="ar-IQ"/>
        </w:rPr>
        <w:t xml:space="preserve"> في (الأحزاب: 4) و(المجادلة: 2) وموضعين في (الطلاق: 4) بحذف الياء في الحالين (</w:t>
      </w:r>
      <w:r w:rsidRPr="00E84025">
        <w:rPr>
          <w:rFonts w:ascii="Traditional Arabic" w:hAnsi="Traditional Arabic" w:cs="Traditional Arabic" w:hint="cs"/>
          <w:b/>
          <w:bCs/>
          <w:sz w:val="36"/>
          <w:szCs w:val="36"/>
          <w:rtl/>
          <w:lang w:bidi="ar-IQ"/>
        </w:rPr>
        <w:t>اللَّاءِ</w:t>
      </w:r>
      <w:r>
        <w:rPr>
          <w:rFonts w:ascii="Traditional Arabic" w:hAnsi="Traditional Arabic" w:cs="Traditional Arabic" w:hint="cs"/>
          <w:sz w:val="36"/>
          <w:szCs w:val="36"/>
          <w:rtl/>
          <w:lang w:bidi="ar-IQ"/>
        </w:rPr>
        <w:t>).</w:t>
      </w:r>
    </w:p>
    <w:p w:rsidR="00423C59" w:rsidRDefault="00E84025" w:rsidP="00831630">
      <w:pPr>
        <w:pStyle w:val="a3"/>
        <w:numPr>
          <w:ilvl w:val="0"/>
          <w:numId w:val="16"/>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 xml:space="preserve">ويقرأ </w:t>
      </w:r>
      <w:r>
        <w:rPr>
          <w:rFonts w:ascii="Traditional Arabic" w:hAnsi="Traditional Arabic" w:cs="Traditional Arabic"/>
          <w:sz w:val="36"/>
          <w:szCs w:val="36"/>
          <w:rtl/>
          <w:lang w:bidi="ar-IQ"/>
        </w:rPr>
        <w:t>﴿</w:t>
      </w:r>
      <w:r w:rsidRPr="00853118">
        <w:rPr>
          <w:rFonts w:ascii="Traditional Arabic" w:hAnsi="Traditional Arabic" w:cs="Traditional Arabic" w:hint="cs"/>
          <w:b/>
          <w:bCs/>
          <w:color w:val="FF0000"/>
          <w:sz w:val="36"/>
          <w:szCs w:val="36"/>
          <w:rtl/>
          <w:lang w:bidi="ar-IQ"/>
        </w:rPr>
        <w:t>عَادًا الْأُولَى</w:t>
      </w:r>
      <w:r>
        <w:rPr>
          <w:rFonts w:ascii="Traditional Arabic" w:hAnsi="Traditional Arabic" w:cs="Traditional Arabic"/>
          <w:sz w:val="36"/>
          <w:szCs w:val="36"/>
          <w:rtl/>
          <w:lang w:bidi="ar-IQ"/>
        </w:rPr>
        <w:t>﴾</w:t>
      </w:r>
      <w:r>
        <w:rPr>
          <w:rFonts w:ascii="Traditional Arabic" w:hAnsi="Traditional Arabic" w:cs="Traditional Arabic" w:hint="cs"/>
          <w:sz w:val="36"/>
          <w:szCs w:val="36"/>
          <w:rtl/>
          <w:lang w:bidi="ar-IQ"/>
        </w:rPr>
        <w:t xml:space="preserve"> في (النجم: 50) وصلاً بنقل حركة الهمزة إلى الساكن قبلها </w:t>
      </w:r>
      <w:r w:rsidR="00853118">
        <w:rPr>
          <w:rFonts w:ascii="Traditional Arabic" w:hAnsi="Traditional Arabic" w:cs="Traditional Arabic" w:hint="cs"/>
          <w:sz w:val="36"/>
          <w:szCs w:val="36"/>
          <w:rtl/>
          <w:lang w:bidi="ar-IQ"/>
        </w:rPr>
        <w:t>مع</w:t>
      </w:r>
      <w:r>
        <w:rPr>
          <w:rFonts w:ascii="Traditional Arabic" w:hAnsi="Traditional Arabic" w:cs="Traditional Arabic" w:hint="cs"/>
          <w:sz w:val="36"/>
          <w:szCs w:val="36"/>
          <w:rtl/>
          <w:lang w:bidi="ar-IQ"/>
        </w:rPr>
        <w:t xml:space="preserve"> </w:t>
      </w:r>
      <w:r w:rsidR="00853118">
        <w:rPr>
          <w:rFonts w:ascii="Traditional Arabic" w:hAnsi="Traditional Arabic" w:cs="Traditional Arabic" w:hint="cs"/>
          <w:sz w:val="36"/>
          <w:szCs w:val="36"/>
          <w:rtl/>
          <w:lang w:bidi="ar-IQ"/>
        </w:rPr>
        <w:t>إدغام التنوين في اللام (</w:t>
      </w:r>
      <w:r w:rsidR="00853118" w:rsidRPr="00853118">
        <w:rPr>
          <w:rFonts w:ascii="Traditional Arabic" w:hAnsi="Traditional Arabic" w:cs="Traditional Arabic" w:hint="cs"/>
          <w:b/>
          <w:bCs/>
          <w:sz w:val="36"/>
          <w:szCs w:val="36"/>
          <w:rtl/>
          <w:lang w:bidi="ar-IQ"/>
        </w:rPr>
        <w:t>عَادَلُّولَى</w:t>
      </w:r>
      <w:r w:rsidR="00853118">
        <w:rPr>
          <w:rFonts w:ascii="Traditional Arabic" w:hAnsi="Traditional Arabic" w:cs="Traditional Arabic" w:hint="cs"/>
          <w:sz w:val="36"/>
          <w:szCs w:val="36"/>
          <w:rtl/>
          <w:lang w:bidi="ar-IQ"/>
        </w:rPr>
        <w:t>). وعند الابتداء بـــ (</w:t>
      </w:r>
      <w:r w:rsidR="00853118" w:rsidRPr="00853118">
        <w:rPr>
          <w:rFonts w:ascii="Traditional Arabic" w:hAnsi="Traditional Arabic" w:cs="Traditional Arabic" w:hint="cs"/>
          <w:b/>
          <w:bCs/>
          <w:sz w:val="36"/>
          <w:szCs w:val="36"/>
          <w:rtl/>
          <w:lang w:bidi="ar-IQ"/>
        </w:rPr>
        <w:t>الْأُولَى</w:t>
      </w:r>
      <w:r w:rsidR="00853118">
        <w:rPr>
          <w:rFonts w:ascii="Traditional Arabic" w:hAnsi="Traditional Arabic" w:cs="Traditional Arabic" w:hint="cs"/>
          <w:sz w:val="36"/>
          <w:szCs w:val="36"/>
          <w:rtl/>
          <w:lang w:bidi="ar-IQ"/>
        </w:rPr>
        <w:t xml:space="preserve">) فله فيها ثلاثة أوجه: </w:t>
      </w:r>
    </w:p>
    <w:p w:rsidR="00423C59" w:rsidRDefault="00853118" w:rsidP="00423C59">
      <w:pPr>
        <w:pStyle w:val="a3"/>
        <w:ind w:left="1080"/>
        <w:jc w:val="both"/>
        <w:rPr>
          <w:rFonts w:ascii="Traditional Arabic" w:hAnsi="Traditional Arabic" w:cs="Traditional Arabic"/>
          <w:b/>
          <w:bCs/>
          <w:sz w:val="36"/>
          <w:szCs w:val="36"/>
          <w:rtl/>
          <w:lang w:bidi="ar-IQ"/>
        </w:rPr>
      </w:pPr>
      <w:r w:rsidRPr="00853118">
        <w:rPr>
          <w:rFonts w:ascii="Traditional Arabic" w:hAnsi="Traditional Arabic" w:cs="Traditional Arabic" w:hint="cs"/>
          <w:b/>
          <w:bCs/>
          <w:sz w:val="36"/>
          <w:szCs w:val="36"/>
          <w:rtl/>
          <w:lang w:bidi="ar-IQ"/>
        </w:rPr>
        <w:t>الأول</w:t>
      </w:r>
      <w:r>
        <w:rPr>
          <w:rFonts w:ascii="Traditional Arabic" w:hAnsi="Traditional Arabic" w:cs="Traditional Arabic" w:hint="cs"/>
          <w:sz w:val="36"/>
          <w:szCs w:val="36"/>
          <w:rtl/>
          <w:lang w:bidi="ar-IQ"/>
        </w:rPr>
        <w:t>: النقل مع حذف همزة الوصل (</w:t>
      </w:r>
      <w:r w:rsidRPr="00853118">
        <w:rPr>
          <w:rFonts w:ascii="Traditional Arabic" w:hAnsi="Traditional Arabic" w:cs="Traditional Arabic" w:hint="cs"/>
          <w:b/>
          <w:bCs/>
          <w:sz w:val="36"/>
          <w:szCs w:val="36"/>
          <w:rtl/>
          <w:lang w:bidi="ar-IQ"/>
        </w:rPr>
        <w:t>لُولَى</w:t>
      </w:r>
      <w:r>
        <w:rPr>
          <w:rFonts w:ascii="Traditional Arabic" w:hAnsi="Traditional Arabic" w:cs="Traditional Arabic" w:hint="cs"/>
          <w:sz w:val="36"/>
          <w:szCs w:val="36"/>
          <w:rtl/>
          <w:lang w:bidi="ar-IQ"/>
        </w:rPr>
        <w:t xml:space="preserve">). </w:t>
      </w:r>
    </w:p>
    <w:p w:rsidR="00423C59" w:rsidRDefault="00853118" w:rsidP="00423C59">
      <w:pPr>
        <w:pStyle w:val="a3"/>
        <w:ind w:left="1080"/>
        <w:jc w:val="both"/>
        <w:rPr>
          <w:rFonts w:ascii="Traditional Arabic" w:hAnsi="Traditional Arabic" w:cs="Traditional Arabic"/>
          <w:sz w:val="36"/>
          <w:szCs w:val="36"/>
          <w:rtl/>
          <w:lang w:bidi="ar-IQ"/>
        </w:rPr>
      </w:pPr>
      <w:r w:rsidRPr="00853118">
        <w:rPr>
          <w:rFonts w:ascii="Traditional Arabic" w:hAnsi="Traditional Arabic" w:cs="Traditional Arabic" w:hint="cs"/>
          <w:b/>
          <w:bCs/>
          <w:sz w:val="36"/>
          <w:szCs w:val="36"/>
          <w:rtl/>
          <w:lang w:bidi="ar-IQ"/>
        </w:rPr>
        <w:t>والثاني</w:t>
      </w:r>
      <w:r>
        <w:rPr>
          <w:rFonts w:ascii="Traditional Arabic" w:hAnsi="Traditional Arabic" w:cs="Traditional Arabic" w:hint="cs"/>
          <w:sz w:val="36"/>
          <w:szCs w:val="36"/>
          <w:rtl/>
          <w:lang w:bidi="ar-IQ"/>
        </w:rPr>
        <w:t>: النقل مع إثبات همزة الوصل (</w:t>
      </w:r>
      <w:r w:rsidRPr="00853118">
        <w:rPr>
          <w:rFonts w:ascii="Traditional Arabic" w:hAnsi="Traditional Arabic" w:cs="Traditional Arabic" w:hint="cs"/>
          <w:b/>
          <w:bCs/>
          <w:sz w:val="36"/>
          <w:szCs w:val="36"/>
          <w:rtl/>
          <w:lang w:bidi="ar-IQ"/>
        </w:rPr>
        <w:t>اَلُولَى</w:t>
      </w:r>
      <w:r>
        <w:rPr>
          <w:rFonts w:ascii="Traditional Arabic" w:hAnsi="Traditional Arabic" w:cs="Traditional Arabic" w:hint="cs"/>
          <w:sz w:val="36"/>
          <w:szCs w:val="36"/>
          <w:rtl/>
          <w:lang w:bidi="ar-IQ"/>
        </w:rPr>
        <w:t xml:space="preserve">). </w:t>
      </w:r>
    </w:p>
    <w:p w:rsidR="00853118" w:rsidRDefault="00853118" w:rsidP="00423C59">
      <w:pPr>
        <w:pStyle w:val="a3"/>
        <w:ind w:left="1080"/>
        <w:jc w:val="both"/>
        <w:rPr>
          <w:rFonts w:ascii="Traditional Arabic" w:hAnsi="Traditional Arabic" w:cs="Traditional Arabic"/>
          <w:sz w:val="36"/>
          <w:szCs w:val="36"/>
          <w:lang w:bidi="ar-IQ"/>
        </w:rPr>
      </w:pPr>
      <w:r w:rsidRPr="00853118">
        <w:rPr>
          <w:rFonts w:ascii="Traditional Arabic" w:hAnsi="Traditional Arabic" w:cs="Traditional Arabic" w:hint="cs"/>
          <w:b/>
          <w:bCs/>
          <w:sz w:val="36"/>
          <w:szCs w:val="36"/>
          <w:rtl/>
          <w:lang w:bidi="ar-IQ"/>
        </w:rPr>
        <w:t>والثالث</w:t>
      </w:r>
      <w:r>
        <w:rPr>
          <w:rFonts w:ascii="Traditional Arabic" w:hAnsi="Traditional Arabic" w:cs="Traditional Arabic" w:hint="cs"/>
          <w:sz w:val="36"/>
          <w:szCs w:val="36"/>
          <w:rtl/>
          <w:lang w:bidi="ar-IQ"/>
        </w:rPr>
        <w:t xml:space="preserve">: </w:t>
      </w:r>
      <w:r w:rsidRPr="00853118">
        <w:rPr>
          <w:rFonts w:ascii="Traditional Arabic" w:hAnsi="Traditional Arabic" w:cs="Traditional Arabic" w:hint="cs"/>
          <w:b/>
          <w:bCs/>
          <w:sz w:val="36"/>
          <w:szCs w:val="36"/>
          <w:rtl/>
          <w:lang w:bidi="ar-IQ"/>
        </w:rPr>
        <w:t>كحفص</w:t>
      </w:r>
      <w:r>
        <w:rPr>
          <w:rFonts w:ascii="Traditional Arabic" w:hAnsi="Traditional Arabic" w:cs="Traditional Arabic" w:hint="cs"/>
          <w:sz w:val="36"/>
          <w:szCs w:val="36"/>
          <w:rtl/>
          <w:lang w:bidi="ar-IQ"/>
        </w:rPr>
        <w:t xml:space="preserve"> (</w:t>
      </w:r>
      <w:r w:rsidRPr="00853118">
        <w:rPr>
          <w:rFonts w:ascii="Traditional Arabic" w:hAnsi="Traditional Arabic" w:cs="Traditional Arabic" w:hint="cs"/>
          <w:b/>
          <w:bCs/>
          <w:sz w:val="36"/>
          <w:szCs w:val="36"/>
          <w:rtl/>
          <w:lang w:bidi="ar-IQ"/>
        </w:rPr>
        <w:t>اَلأولى</w:t>
      </w:r>
      <w:r>
        <w:rPr>
          <w:rFonts w:ascii="Traditional Arabic" w:hAnsi="Traditional Arabic" w:cs="Traditional Arabic" w:hint="cs"/>
          <w:sz w:val="36"/>
          <w:szCs w:val="36"/>
          <w:rtl/>
          <w:lang w:bidi="ar-IQ"/>
        </w:rPr>
        <w:t>).</w:t>
      </w:r>
    </w:p>
    <w:p w:rsidR="00853118" w:rsidRDefault="00853118" w:rsidP="00831630">
      <w:pPr>
        <w:pStyle w:val="a3"/>
        <w:numPr>
          <w:ilvl w:val="0"/>
          <w:numId w:val="16"/>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 xml:space="preserve">ويقرأ </w:t>
      </w:r>
      <w:r>
        <w:rPr>
          <w:rFonts w:ascii="Traditional Arabic" w:hAnsi="Traditional Arabic" w:cs="Traditional Arabic"/>
          <w:sz w:val="36"/>
          <w:szCs w:val="36"/>
          <w:rtl/>
          <w:lang w:bidi="ar-IQ"/>
        </w:rPr>
        <w:t>﴿</w:t>
      </w:r>
      <w:r w:rsidRPr="00853118">
        <w:rPr>
          <w:rFonts w:ascii="Traditional Arabic" w:hAnsi="Traditional Arabic" w:cs="Traditional Arabic" w:hint="cs"/>
          <w:b/>
          <w:bCs/>
          <w:color w:val="FF0000"/>
          <w:sz w:val="36"/>
          <w:szCs w:val="36"/>
          <w:rtl/>
          <w:lang w:bidi="ar-IQ"/>
        </w:rPr>
        <w:t>هُزُوًا</w:t>
      </w:r>
      <w:r>
        <w:rPr>
          <w:rFonts w:ascii="Traditional Arabic" w:hAnsi="Traditional Arabic" w:cs="Traditional Arabic"/>
          <w:sz w:val="36"/>
          <w:szCs w:val="36"/>
          <w:rtl/>
          <w:lang w:bidi="ar-IQ"/>
        </w:rPr>
        <w:t>﴾</w:t>
      </w:r>
      <w:r>
        <w:rPr>
          <w:rFonts w:ascii="Traditional Arabic" w:hAnsi="Traditional Arabic" w:cs="Traditional Arabic" w:hint="cs"/>
          <w:sz w:val="36"/>
          <w:szCs w:val="36"/>
          <w:rtl/>
          <w:lang w:bidi="ar-IQ"/>
        </w:rPr>
        <w:t xml:space="preserve"> </w:t>
      </w:r>
      <w:r w:rsidR="00423C59">
        <w:rPr>
          <w:rFonts w:ascii="Traditional Arabic" w:hAnsi="Traditional Arabic" w:cs="Traditional Arabic" w:hint="cs"/>
          <w:sz w:val="36"/>
          <w:szCs w:val="36"/>
          <w:rtl/>
          <w:lang w:bidi="ar-IQ"/>
        </w:rPr>
        <w:t>(</w:t>
      </w:r>
      <w:r>
        <w:rPr>
          <w:rFonts w:ascii="Traditional Arabic" w:hAnsi="Traditional Arabic" w:cs="Traditional Arabic" w:hint="cs"/>
          <w:sz w:val="36"/>
          <w:szCs w:val="36"/>
          <w:rtl/>
          <w:lang w:bidi="ar-IQ"/>
        </w:rPr>
        <w:t>أينما وقعت</w:t>
      </w:r>
      <w:r w:rsidR="00423C59">
        <w:rPr>
          <w:rFonts w:ascii="Traditional Arabic" w:hAnsi="Traditional Arabic" w:cs="Traditional Arabic" w:hint="cs"/>
          <w:sz w:val="36"/>
          <w:szCs w:val="36"/>
          <w:rtl/>
          <w:lang w:bidi="ar-IQ"/>
        </w:rPr>
        <w:t>)</w:t>
      </w:r>
      <w:r>
        <w:rPr>
          <w:rFonts w:ascii="Traditional Arabic" w:hAnsi="Traditional Arabic" w:cs="Traditional Arabic" w:hint="cs"/>
          <w:sz w:val="36"/>
          <w:szCs w:val="36"/>
          <w:rtl/>
          <w:lang w:bidi="ar-IQ"/>
        </w:rPr>
        <w:t xml:space="preserve"> بإبدال الواو همزاً منوناً (</w:t>
      </w:r>
      <w:r w:rsidRPr="00853118">
        <w:rPr>
          <w:rFonts w:ascii="Traditional Arabic" w:hAnsi="Traditional Arabic" w:cs="Traditional Arabic" w:hint="cs"/>
          <w:b/>
          <w:bCs/>
          <w:sz w:val="36"/>
          <w:szCs w:val="36"/>
          <w:rtl/>
          <w:lang w:bidi="ar-IQ"/>
        </w:rPr>
        <w:t>هُزُؤًا</w:t>
      </w:r>
      <w:r>
        <w:rPr>
          <w:rFonts w:ascii="Traditional Arabic" w:hAnsi="Traditional Arabic" w:cs="Traditional Arabic" w:hint="cs"/>
          <w:sz w:val="36"/>
          <w:szCs w:val="36"/>
          <w:rtl/>
          <w:lang w:bidi="ar-IQ"/>
        </w:rPr>
        <w:t>).</w:t>
      </w:r>
    </w:p>
    <w:p w:rsidR="00853118" w:rsidRDefault="00853118" w:rsidP="00831630">
      <w:pPr>
        <w:pStyle w:val="a3"/>
        <w:numPr>
          <w:ilvl w:val="0"/>
          <w:numId w:val="16"/>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 xml:space="preserve">ويقرأ </w:t>
      </w:r>
      <w:r>
        <w:rPr>
          <w:rFonts w:ascii="Traditional Arabic" w:hAnsi="Traditional Arabic" w:cs="Traditional Arabic"/>
          <w:sz w:val="36"/>
          <w:szCs w:val="36"/>
          <w:rtl/>
          <w:lang w:bidi="ar-IQ"/>
        </w:rPr>
        <w:t>﴿</w:t>
      </w:r>
      <w:r w:rsidRPr="009E1DF5">
        <w:rPr>
          <w:rFonts w:ascii="Traditional Arabic" w:hAnsi="Traditional Arabic" w:cs="Traditional Arabic" w:hint="cs"/>
          <w:b/>
          <w:bCs/>
          <w:color w:val="FF0000"/>
          <w:sz w:val="36"/>
          <w:szCs w:val="36"/>
          <w:rtl/>
          <w:lang w:bidi="ar-IQ"/>
        </w:rPr>
        <w:t>كُفُوًا</w:t>
      </w:r>
      <w:r>
        <w:rPr>
          <w:rFonts w:ascii="Traditional Arabic" w:hAnsi="Traditional Arabic" w:cs="Traditional Arabic"/>
          <w:sz w:val="36"/>
          <w:szCs w:val="36"/>
          <w:rtl/>
          <w:lang w:bidi="ar-IQ"/>
        </w:rPr>
        <w:t>﴾</w:t>
      </w:r>
      <w:r>
        <w:rPr>
          <w:rFonts w:ascii="Traditional Arabic" w:hAnsi="Traditional Arabic" w:cs="Traditional Arabic" w:hint="cs"/>
          <w:sz w:val="36"/>
          <w:szCs w:val="36"/>
          <w:rtl/>
          <w:lang w:bidi="ar-IQ"/>
        </w:rPr>
        <w:t xml:space="preserve"> في (الإخلاص: 4) بإسكان الفاء وهمز الواو منوناً (</w:t>
      </w:r>
      <w:r w:rsidRPr="00853118">
        <w:rPr>
          <w:rFonts w:ascii="Traditional Arabic" w:hAnsi="Traditional Arabic" w:cs="Traditional Arabic" w:hint="cs"/>
          <w:b/>
          <w:bCs/>
          <w:sz w:val="36"/>
          <w:szCs w:val="36"/>
          <w:rtl/>
          <w:lang w:bidi="ar-IQ"/>
        </w:rPr>
        <w:t>كُفْؤًا</w:t>
      </w:r>
      <w:r>
        <w:rPr>
          <w:rFonts w:ascii="Traditional Arabic" w:hAnsi="Traditional Arabic" w:cs="Traditional Arabic" w:hint="cs"/>
          <w:sz w:val="36"/>
          <w:szCs w:val="36"/>
          <w:rtl/>
          <w:lang w:bidi="ar-IQ"/>
        </w:rPr>
        <w:t xml:space="preserve">). </w:t>
      </w:r>
    </w:p>
    <w:p w:rsidR="009E1DF5" w:rsidRDefault="00853118" w:rsidP="00763CBE">
      <w:pPr>
        <w:pStyle w:val="a3"/>
        <w:numPr>
          <w:ilvl w:val="0"/>
          <w:numId w:val="16"/>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 xml:space="preserve">ويقرأ </w:t>
      </w:r>
      <w:r>
        <w:rPr>
          <w:rFonts w:ascii="Traditional Arabic" w:hAnsi="Traditional Arabic" w:cs="Traditional Arabic"/>
          <w:sz w:val="36"/>
          <w:szCs w:val="36"/>
          <w:rtl/>
          <w:lang w:bidi="ar-IQ"/>
        </w:rPr>
        <w:t>﴿</w:t>
      </w:r>
      <w:r w:rsidR="009E1DF5" w:rsidRPr="009E1DF5">
        <w:rPr>
          <w:rFonts w:ascii="Traditional Arabic" w:hAnsi="Traditional Arabic" w:cs="Traditional Arabic"/>
          <w:b/>
          <w:bCs/>
          <w:color w:val="FF0000"/>
          <w:sz w:val="36"/>
          <w:szCs w:val="36"/>
          <w:rtl/>
          <w:lang w:bidi="ar-IQ"/>
        </w:rPr>
        <w:t>يَأْجُوجَ وَمَأْجُوجَ</w:t>
      </w:r>
      <w:r>
        <w:rPr>
          <w:rFonts w:ascii="Traditional Arabic" w:hAnsi="Traditional Arabic" w:cs="Traditional Arabic"/>
          <w:sz w:val="36"/>
          <w:szCs w:val="36"/>
          <w:rtl/>
          <w:lang w:bidi="ar-IQ"/>
        </w:rPr>
        <w:t>﴾</w:t>
      </w:r>
      <w:r w:rsidR="009E1DF5">
        <w:rPr>
          <w:rFonts w:ascii="Traditional Arabic" w:hAnsi="Traditional Arabic" w:cs="Traditional Arabic" w:hint="cs"/>
          <w:sz w:val="36"/>
          <w:szCs w:val="36"/>
          <w:rtl/>
          <w:lang w:bidi="ar-IQ"/>
        </w:rPr>
        <w:t xml:space="preserve"> في (الكهف: 94) و(الأنبياء: 96) بإبدال الهمز ألفاً فيهما (</w:t>
      </w:r>
      <w:r w:rsidR="009E1DF5" w:rsidRPr="009E1DF5">
        <w:rPr>
          <w:rFonts w:ascii="Traditional Arabic" w:hAnsi="Traditional Arabic" w:cs="Traditional Arabic"/>
          <w:b/>
          <w:bCs/>
          <w:sz w:val="36"/>
          <w:szCs w:val="36"/>
          <w:rtl/>
          <w:lang w:bidi="ar-IQ"/>
        </w:rPr>
        <w:t>يَ</w:t>
      </w:r>
      <w:r w:rsidR="009E1DF5" w:rsidRPr="009E1DF5">
        <w:rPr>
          <w:rFonts w:ascii="Traditional Arabic" w:hAnsi="Traditional Arabic" w:cs="Traditional Arabic" w:hint="cs"/>
          <w:b/>
          <w:bCs/>
          <w:sz w:val="36"/>
          <w:szCs w:val="36"/>
          <w:rtl/>
          <w:lang w:bidi="ar-IQ"/>
        </w:rPr>
        <w:t>ا</w:t>
      </w:r>
      <w:r w:rsidR="009E1DF5" w:rsidRPr="009E1DF5">
        <w:rPr>
          <w:rFonts w:ascii="Traditional Arabic" w:hAnsi="Traditional Arabic" w:cs="Traditional Arabic"/>
          <w:b/>
          <w:bCs/>
          <w:sz w:val="36"/>
          <w:szCs w:val="36"/>
          <w:rtl/>
          <w:lang w:bidi="ar-IQ"/>
        </w:rPr>
        <w:t>جُوجَ وَمَ</w:t>
      </w:r>
      <w:r w:rsidR="009E1DF5" w:rsidRPr="009E1DF5">
        <w:rPr>
          <w:rFonts w:ascii="Traditional Arabic" w:hAnsi="Traditional Arabic" w:cs="Traditional Arabic" w:hint="cs"/>
          <w:b/>
          <w:bCs/>
          <w:sz w:val="36"/>
          <w:szCs w:val="36"/>
          <w:rtl/>
          <w:lang w:bidi="ar-IQ"/>
        </w:rPr>
        <w:t>ا</w:t>
      </w:r>
      <w:r w:rsidR="009E1DF5" w:rsidRPr="009E1DF5">
        <w:rPr>
          <w:rFonts w:ascii="Traditional Arabic" w:hAnsi="Traditional Arabic" w:cs="Traditional Arabic"/>
          <w:b/>
          <w:bCs/>
          <w:sz w:val="36"/>
          <w:szCs w:val="36"/>
          <w:rtl/>
          <w:lang w:bidi="ar-IQ"/>
        </w:rPr>
        <w:t>جُوجَ</w:t>
      </w:r>
      <w:r w:rsidR="009E1DF5">
        <w:rPr>
          <w:rFonts w:ascii="Traditional Arabic" w:hAnsi="Traditional Arabic" w:cs="Traditional Arabic" w:hint="cs"/>
          <w:sz w:val="36"/>
          <w:szCs w:val="36"/>
          <w:rtl/>
          <w:lang w:bidi="ar-IQ"/>
        </w:rPr>
        <w:t>).</w:t>
      </w:r>
      <w:r w:rsidR="00E83347">
        <w:rPr>
          <w:rFonts w:ascii="Traditional Arabic" w:hAnsi="Traditional Arabic" w:cs="Traditional Arabic" w:hint="cs"/>
          <w:sz w:val="36"/>
          <w:szCs w:val="36"/>
          <w:rtl/>
          <w:lang w:bidi="ar-IQ"/>
        </w:rPr>
        <w:t xml:space="preserve"> </w:t>
      </w:r>
    </w:p>
    <w:p w:rsidR="009E1DF5" w:rsidRDefault="009E1DF5" w:rsidP="00831630">
      <w:pPr>
        <w:pStyle w:val="a3"/>
        <w:numPr>
          <w:ilvl w:val="0"/>
          <w:numId w:val="16"/>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 xml:space="preserve">ويقرأ </w:t>
      </w:r>
      <w:r>
        <w:rPr>
          <w:rFonts w:ascii="Traditional Arabic" w:hAnsi="Traditional Arabic" w:cs="Traditional Arabic"/>
          <w:sz w:val="36"/>
          <w:szCs w:val="36"/>
          <w:rtl/>
          <w:lang w:bidi="ar-IQ"/>
        </w:rPr>
        <w:t>﴿</w:t>
      </w:r>
      <w:r w:rsidRPr="009E1DF5">
        <w:rPr>
          <w:rFonts w:ascii="Traditional Arabic" w:hAnsi="Traditional Arabic" w:cs="Traditional Arabic" w:hint="cs"/>
          <w:b/>
          <w:bCs/>
          <w:color w:val="FF0000"/>
          <w:sz w:val="36"/>
          <w:szCs w:val="36"/>
          <w:rtl/>
          <w:lang w:bidi="ar-IQ"/>
        </w:rPr>
        <w:t>يَلِتْكُمْ</w:t>
      </w:r>
      <w:r>
        <w:rPr>
          <w:rFonts w:ascii="Traditional Arabic" w:hAnsi="Traditional Arabic" w:cs="Traditional Arabic"/>
          <w:sz w:val="36"/>
          <w:szCs w:val="36"/>
          <w:rtl/>
          <w:lang w:bidi="ar-IQ"/>
        </w:rPr>
        <w:t>﴾</w:t>
      </w:r>
      <w:r>
        <w:rPr>
          <w:rFonts w:ascii="Traditional Arabic" w:hAnsi="Traditional Arabic" w:cs="Traditional Arabic" w:hint="cs"/>
          <w:sz w:val="36"/>
          <w:szCs w:val="36"/>
          <w:rtl/>
          <w:lang w:bidi="ar-IQ"/>
        </w:rPr>
        <w:t xml:space="preserve"> في (الحجرات: 14) بزيادة همزة بعد الياء (</w:t>
      </w:r>
      <w:r w:rsidRPr="009E1DF5">
        <w:rPr>
          <w:rFonts w:ascii="Traditional Arabic" w:hAnsi="Traditional Arabic" w:cs="Traditional Arabic" w:hint="cs"/>
          <w:b/>
          <w:bCs/>
          <w:sz w:val="36"/>
          <w:szCs w:val="36"/>
          <w:rtl/>
          <w:lang w:bidi="ar-IQ"/>
        </w:rPr>
        <w:t>يَأْلِتكُمْ</w:t>
      </w:r>
      <w:r>
        <w:rPr>
          <w:rFonts w:ascii="Traditional Arabic" w:hAnsi="Traditional Arabic" w:cs="Traditional Arabic" w:hint="cs"/>
          <w:sz w:val="36"/>
          <w:szCs w:val="36"/>
          <w:rtl/>
          <w:lang w:bidi="ar-IQ"/>
        </w:rPr>
        <w:t>).</w:t>
      </w:r>
    </w:p>
    <w:p w:rsidR="009E1DF5" w:rsidRDefault="009E1DF5" w:rsidP="00423C59">
      <w:pPr>
        <w:pStyle w:val="a3"/>
        <w:numPr>
          <w:ilvl w:val="0"/>
          <w:numId w:val="16"/>
        </w:numPr>
        <w:jc w:val="both"/>
        <w:rPr>
          <w:rFonts w:ascii="Traditional Arabic" w:hAnsi="Traditional Arabic" w:cs="Traditional Arabic"/>
          <w:sz w:val="36"/>
          <w:szCs w:val="36"/>
          <w:lang w:bidi="ar-IQ"/>
        </w:rPr>
      </w:pPr>
      <w:r>
        <w:rPr>
          <w:rFonts w:ascii="Traditional Arabic" w:hAnsi="Traditional Arabic" w:cs="Traditional Arabic" w:hint="cs"/>
          <w:sz w:val="36"/>
          <w:szCs w:val="36"/>
          <w:rtl/>
          <w:lang w:bidi="ar-IQ"/>
        </w:rPr>
        <w:t xml:space="preserve">ويقرأ </w:t>
      </w:r>
      <w:r>
        <w:rPr>
          <w:rFonts w:ascii="Traditional Arabic" w:hAnsi="Traditional Arabic" w:cs="Traditional Arabic"/>
          <w:sz w:val="36"/>
          <w:szCs w:val="36"/>
          <w:rtl/>
          <w:lang w:bidi="ar-IQ"/>
        </w:rPr>
        <w:t>﴿</w:t>
      </w:r>
      <w:r w:rsidRPr="009E1DF5">
        <w:rPr>
          <w:rFonts w:ascii="Traditional Arabic" w:hAnsi="Traditional Arabic" w:cs="Traditional Arabic" w:hint="cs"/>
          <w:b/>
          <w:bCs/>
          <w:color w:val="FF0000"/>
          <w:sz w:val="36"/>
          <w:szCs w:val="36"/>
          <w:rtl/>
          <w:lang w:bidi="ar-IQ"/>
        </w:rPr>
        <w:t>يُضَاهِئُونَ</w:t>
      </w:r>
      <w:r>
        <w:rPr>
          <w:rFonts w:ascii="Traditional Arabic" w:hAnsi="Traditional Arabic" w:cs="Traditional Arabic"/>
          <w:sz w:val="36"/>
          <w:szCs w:val="36"/>
          <w:rtl/>
          <w:lang w:bidi="ar-IQ"/>
        </w:rPr>
        <w:t>﴾</w:t>
      </w:r>
      <w:r>
        <w:rPr>
          <w:rFonts w:ascii="Traditional Arabic" w:hAnsi="Traditional Arabic" w:cs="Traditional Arabic" w:hint="cs"/>
          <w:sz w:val="36"/>
          <w:szCs w:val="36"/>
          <w:rtl/>
          <w:lang w:bidi="ar-IQ"/>
        </w:rPr>
        <w:t xml:space="preserve"> في (التوبة: 30) بحذف الهمزة مع ضم الهاء (</w:t>
      </w:r>
      <w:r w:rsidRPr="009E1DF5">
        <w:rPr>
          <w:rFonts w:ascii="Traditional Arabic" w:hAnsi="Traditional Arabic" w:cs="Traditional Arabic" w:hint="cs"/>
          <w:b/>
          <w:bCs/>
          <w:sz w:val="36"/>
          <w:szCs w:val="36"/>
          <w:rtl/>
          <w:lang w:bidi="ar-IQ"/>
        </w:rPr>
        <w:t>يُضَاهُونَ</w:t>
      </w:r>
      <w:r>
        <w:rPr>
          <w:rFonts w:ascii="Traditional Arabic" w:hAnsi="Traditional Arabic" w:cs="Traditional Arabic" w:hint="cs"/>
          <w:sz w:val="36"/>
          <w:szCs w:val="36"/>
          <w:rtl/>
          <w:lang w:bidi="ar-IQ"/>
        </w:rPr>
        <w:t>).</w:t>
      </w:r>
      <w:r w:rsidR="00853118">
        <w:rPr>
          <w:rFonts w:ascii="Traditional Arabic" w:hAnsi="Traditional Arabic" w:cs="Traditional Arabic" w:hint="cs"/>
          <w:sz w:val="36"/>
          <w:szCs w:val="36"/>
          <w:rtl/>
          <w:lang w:bidi="ar-IQ"/>
        </w:rPr>
        <w:t xml:space="preserve"> </w:t>
      </w:r>
    </w:p>
    <w:p w:rsidR="00E83347" w:rsidRPr="00E83347" w:rsidRDefault="00E83347" w:rsidP="00E83347">
      <w:pPr>
        <w:pStyle w:val="a3"/>
        <w:numPr>
          <w:ilvl w:val="0"/>
          <w:numId w:val="16"/>
        </w:numPr>
        <w:jc w:val="both"/>
        <w:rPr>
          <w:rFonts w:ascii="Traditional Arabic" w:hAnsi="Traditional Arabic" w:cs="Traditional Arabic"/>
          <w:sz w:val="36"/>
          <w:szCs w:val="36"/>
          <w:rtl/>
          <w:lang w:bidi="ar-IQ"/>
        </w:rPr>
      </w:pPr>
      <w:r w:rsidRPr="00E83347">
        <w:rPr>
          <w:rFonts w:ascii="Traditional Arabic" w:hAnsi="Traditional Arabic" w:cs="Traditional Arabic" w:hint="cs"/>
          <w:sz w:val="36"/>
          <w:szCs w:val="36"/>
          <w:rtl/>
          <w:lang w:bidi="ar-IQ"/>
        </w:rPr>
        <w:lastRenderedPageBreak/>
        <w:t xml:space="preserve">ويقرأ </w:t>
      </w:r>
      <w:r w:rsidRPr="00E83347">
        <w:rPr>
          <w:rFonts w:ascii="Traditional Arabic" w:hAnsi="Traditional Arabic" w:cs="Traditional Arabic"/>
          <w:sz w:val="36"/>
          <w:szCs w:val="36"/>
          <w:rtl/>
          <w:lang w:bidi="ar-IQ"/>
        </w:rPr>
        <w:t>﴿</w:t>
      </w:r>
      <w:r w:rsidRPr="00E83347">
        <w:rPr>
          <w:rFonts w:ascii="Traditional Arabic" w:hAnsi="Traditional Arabic" w:cs="Traditional Arabic"/>
          <w:b/>
          <w:bCs/>
          <w:color w:val="FF0000"/>
          <w:sz w:val="36"/>
          <w:szCs w:val="36"/>
          <w:rtl/>
          <w:lang w:bidi="ar-IQ"/>
        </w:rPr>
        <w:t>تَزَاوَرُ</w:t>
      </w:r>
      <w:r w:rsidRPr="00E83347">
        <w:rPr>
          <w:rFonts w:ascii="Traditional Arabic" w:hAnsi="Traditional Arabic" w:cs="Traditional Arabic"/>
          <w:sz w:val="36"/>
          <w:szCs w:val="36"/>
          <w:rtl/>
          <w:lang w:bidi="ar-IQ"/>
        </w:rPr>
        <w:t>﴾</w:t>
      </w:r>
      <w:r w:rsidRPr="00E83347">
        <w:rPr>
          <w:rFonts w:ascii="Traditional Arabic" w:hAnsi="Traditional Arabic" w:cs="Traditional Arabic" w:hint="cs"/>
          <w:sz w:val="36"/>
          <w:szCs w:val="36"/>
          <w:rtl/>
          <w:lang w:bidi="ar-IQ"/>
        </w:rPr>
        <w:t xml:space="preserve"> فِي (الكهف: </w:t>
      </w:r>
      <w:r>
        <w:rPr>
          <w:rFonts w:ascii="Traditional Arabic" w:hAnsi="Traditional Arabic" w:cs="Traditional Arabic" w:hint="cs"/>
          <w:sz w:val="36"/>
          <w:szCs w:val="36"/>
          <w:rtl/>
          <w:lang w:bidi="ar-IQ"/>
        </w:rPr>
        <w:t>17</w:t>
      </w:r>
      <w:r w:rsidRPr="00E83347">
        <w:rPr>
          <w:rFonts w:ascii="Traditional Arabic" w:hAnsi="Traditional Arabic" w:cs="Traditional Arabic" w:hint="cs"/>
          <w:sz w:val="36"/>
          <w:szCs w:val="36"/>
          <w:rtl/>
          <w:lang w:bidi="ar-IQ"/>
        </w:rPr>
        <w:t xml:space="preserve">) </w:t>
      </w:r>
      <w:r w:rsidRPr="00E83347">
        <w:rPr>
          <w:rFonts w:ascii="Traditional Arabic" w:hAnsi="Traditional Arabic" w:cs="Traditional Arabic"/>
          <w:sz w:val="36"/>
          <w:szCs w:val="36"/>
          <w:rtl/>
          <w:lang w:bidi="ar-IQ"/>
        </w:rPr>
        <w:t>ب</w:t>
      </w:r>
      <w:r w:rsidRPr="00E83347">
        <w:rPr>
          <w:rFonts w:ascii="Traditional Arabic" w:hAnsi="Traditional Arabic" w:cs="Traditional Arabic" w:hint="cs"/>
          <w:sz w:val="36"/>
          <w:szCs w:val="36"/>
          <w:rtl/>
          <w:lang w:bidi="ar-IQ"/>
        </w:rPr>
        <w:t>سكون الزاي و</w:t>
      </w:r>
      <w:r w:rsidRPr="00E83347">
        <w:rPr>
          <w:rFonts w:ascii="Traditional Arabic" w:hAnsi="Traditional Arabic" w:cs="Traditional Arabic"/>
          <w:sz w:val="36"/>
          <w:szCs w:val="36"/>
          <w:rtl/>
          <w:lang w:bidi="ar-IQ"/>
        </w:rPr>
        <w:t>تشديد ال</w:t>
      </w:r>
      <w:r w:rsidRPr="00E83347">
        <w:rPr>
          <w:rFonts w:ascii="Traditional Arabic" w:hAnsi="Traditional Arabic" w:cs="Traditional Arabic" w:hint="cs"/>
          <w:sz w:val="36"/>
          <w:szCs w:val="36"/>
          <w:rtl/>
          <w:lang w:bidi="ar-IQ"/>
        </w:rPr>
        <w:t>راء وحذف الألف</w:t>
      </w:r>
      <w:r w:rsidRPr="00E83347">
        <w:rPr>
          <w:rFonts w:ascii="Traditional Arabic" w:hAnsi="Traditional Arabic" w:cs="Traditional Arabic"/>
          <w:sz w:val="36"/>
          <w:szCs w:val="36"/>
          <w:rtl/>
          <w:lang w:bidi="ar-IQ"/>
        </w:rPr>
        <w:t xml:space="preserve"> </w:t>
      </w:r>
      <w:r w:rsidRPr="00E83347">
        <w:rPr>
          <w:rFonts w:ascii="Traditional Arabic" w:hAnsi="Traditional Arabic" w:cs="Traditional Arabic"/>
          <w:b/>
          <w:bCs/>
          <w:sz w:val="36"/>
          <w:szCs w:val="36"/>
          <w:rtl/>
          <w:lang w:bidi="ar-IQ"/>
        </w:rPr>
        <w:t>(تَز</w:t>
      </w:r>
      <w:r w:rsidRPr="00E83347">
        <w:rPr>
          <w:rFonts w:ascii="Traditional Arabic" w:hAnsi="Traditional Arabic" w:cs="Traditional Arabic" w:hint="cs"/>
          <w:b/>
          <w:bCs/>
          <w:sz w:val="36"/>
          <w:szCs w:val="36"/>
          <w:rtl/>
          <w:lang w:bidi="ar-IQ"/>
        </w:rPr>
        <w:t>ْ</w:t>
      </w:r>
      <w:r w:rsidRPr="00E83347">
        <w:rPr>
          <w:rFonts w:ascii="Traditional Arabic" w:hAnsi="Traditional Arabic" w:cs="Traditional Arabic"/>
          <w:b/>
          <w:bCs/>
          <w:sz w:val="36"/>
          <w:szCs w:val="36"/>
          <w:rtl/>
          <w:lang w:bidi="ar-IQ"/>
        </w:rPr>
        <w:t>وَرُ</w:t>
      </w:r>
      <w:r w:rsidRPr="00E83347">
        <w:rPr>
          <w:rFonts w:ascii="Traditional Arabic" w:hAnsi="Traditional Arabic" w:cs="Traditional Arabic" w:hint="cs"/>
          <w:b/>
          <w:bCs/>
          <w:sz w:val="36"/>
          <w:szCs w:val="36"/>
          <w:rtl/>
          <w:lang w:bidi="ar-IQ"/>
        </w:rPr>
        <w:t>ّ</w:t>
      </w:r>
      <w:r w:rsidRPr="00E83347">
        <w:rPr>
          <w:rFonts w:ascii="Traditional Arabic" w:hAnsi="Traditional Arabic" w:cs="Traditional Arabic"/>
          <w:b/>
          <w:bCs/>
          <w:sz w:val="36"/>
          <w:szCs w:val="36"/>
          <w:rtl/>
          <w:lang w:bidi="ar-IQ"/>
        </w:rPr>
        <w:t>)</w:t>
      </w:r>
      <w:r w:rsidRPr="00E83347">
        <w:rPr>
          <w:rFonts w:ascii="Traditional Arabic" w:hAnsi="Traditional Arabic" w:cs="Traditional Arabic" w:hint="cs"/>
          <w:b/>
          <w:bCs/>
          <w:sz w:val="36"/>
          <w:szCs w:val="36"/>
          <w:rtl/>
          <w:lang w:bidi="ar-IQ"/>
        </w:rPr>
        <w:t>.</w:t>
      </w:r>
    </w:p>
    <w:p w:rsidR="00436EA0" w:rsidRPr="003D29BD" w:rsidRDefault="001C2A96" w:rsidP="00423C59">
      <w:pPr>
        <w:pStyle w:val="a3"/>
        <w:tabs>
          <w:tab w:val="left" w:pos="985"/>
        </w:tabs>
        <w:ind w:left="720"/>
        <w:jc w:val="center"/>
        <w:rPr>
          <w:rFonts w:ascii="Traditional Arabic" w:hAnsi="Traditional Arabic" w:cs="Traditional Arabic"/>
          <w:color w:val="FF0000"/>
          <w:sz w:val="96"/>
          <w:szCs w:val="96"/>
          <w:rtl/>
          <w:lang w:bidi="ar-IQ"/>
        </w:rPr>
      </w:pPr>
      <w:r w:rsidRPr="003D29BD">
        <w:rPr>
          <w:rFonts w:ascii="Microsoft YaHei UI" w:eastAsia="Microsoft YaHei UI" w:hAnsi="Microsoft YaHei UI" w:cs="Traditional Arabic" w:hint="eastAsia"/>
          <w:color w:val="FF0000"/>
          <w:sz w:val="72"/>
          <w:szCs w:val="72"/>
          <w:rtl/>
          <w:lang w:bidi="ar-IQ"/>
        </w:rPr>
        <w:t>••••••</w:t>
      </w:r>
    </w:p>
    <w:p w:rsidR="00E14B50" w:rsidRDefault="00E14B50">
      <w:pPr>
        <w:bidi w:val="0"/>
        <w:rPr>
          <w:rFonts w:ascii="Arabic Typesetting" w:hAnsi="Arabic Typesetting" w:cs="Traditional Arabic"/>
          <w:b/>
          <w:bCs/>
          <w:sz w:val="48"/>
          <w:szCs w:val="48"/>
          <w:rtl/>
          <w:lang w:bidi="ar-IQ"/>
        </w:rPr>
      </w:pPr>
      <w:r>
        <w:rPr>
          <w:rFonts w:ascii="Arabic Typesetting" w:hAnsi="Arabic Typesetting" w:cs="Traditional Arabic"/>
          <w:b/>
          <w:bCs/>
          <w:sz w:val="48"/>
          <w:szCs w:val="48"/>
          <w:rtl/>
          <w:lang w:bidi="ar-IQ"/>
        </w:rPr>
        <w:br w:type="page"/>
      </w:r>
    </w:p>
    <w:p w:rsidR="00A41853" w:rsidRDefault="00AA00EB" w:rsidP="00AA00EB">
      <w:pPr>
        <w:pStyle w:val="a3"/>
        <w:jc w:val="center"/>
        <w:rPr>
          <w:rFonts w:ascii="Arabic Typesetting" w:hAnsi="Arabic Typesetting" w:cs="Traditional Arabic"/>
          <w:b/>
          <w:bCs/>
          <w:sz w:val="48"/>
          <w:szCs w:val="48"/>
          <w:rtl/>
          <w:lang w:bidi="ar-IQ"/>
        </w:rPr>
      </w:pPr>
      <w:r w:rsidRPr="00AA00EB">
        <w:rPr>
          <w:rFonts w:ascii="Arabic Typesetting" w:hAnsi="Arabic Typesetting" w:cs="Traditional Arabic" w:hint="cs"/>
          <w:b/>
          <w:bCs/>
          <w:sz w:val="48"/>
          <w:szCs w:val="48"/>
          <w:rtl/>
          <w:lang w:bidi="ar-IQ"/>
        </w:rPr>
        <w:lastRenderedPageBreak/>
        <w:t>المطلب الثاني</w:t>
      </w:r>
    </w:p>
    <w:tbl>
      <w:tblPr>
        <w:tblStyle w:val="a6"/>
        <w:bidiVisual/>
        <w:tblW w:w="0" w:type="auto"/>
        <w:jc w:val="center"/>
        <w:tblLook w:val="04A0" w:firstRow="1" w:lastRow="0" w:firstColumn="1" w:lastColumn="0" w:noHBand="0" w:noVBand="1"/>
      </w:tblPr>
      <w:tblGrid>
        <w:gridCol w:w="8856"/>
      </w:tblGrid>
      <w:tr w:rsidR="00AA00EB" w:rsidTr="00E14B50">
        <w:trPr>
          <w:jc w:val="center"/>
        </w:trPr>
        <w:tc>
          <w:tcPr>
            <w:tcW w:w="8856" w:type="dxa"/>
          </w:tcPr>
          <w:p w:rsidR="00AA00EB" w:rsidRPr="000422DC" w:rsidRDefault="0085084B" w:rsidP="00611848">
            <w:pPr>
              <w:jc w:val="center"/>
              <w:rPr>
                <w:rFonts w:ascii="Traditional Arabic" w:hAnsi="Traditional Arabic" w:cs="Traditional Arabic"/>
                <w:b/>
                <w:bCs/>
                <w:sz w:val="56"/>
                <w:szCs w:val="56"/>
                <w:rtl/>
                <w:lang w:bidi="ar-IQ"/>
              </w:rPr>
            </w:pPr>
            <w:r w:rsidRPr="00871E45">
              <w:rPr>
                <w:rFonts w:ascii="Traditional Arabic" w:hAnsi="Traditional Arabic" w:cs="Traditional Arabic" w:hint="cs"/>
                <w:b/>
                <w:bCs/>
                <w:color w:val="FF0000"/>
                <w:sz w:val="56"/>
                <w:szCs w:val="56"/>
                <w:rtl/>
                <w:lang w:bidi="ar-IQ"/>
              </w:rPr>
              <w:t>طرق</w:t>
            </w:r>
            <w:r w:rsidR="00AA00EB" w:rsidRPr="00871E45">
              <w:rPr>
                <w:rFonts w:ascii="Traditional Arabic" w:hAnsi="Traditional Arabic" w:cs="Traditional Arabic" w:hint="cs"/>
                <w:b/>
                <w:bCs/>
                <w:color w:val="FF0000"/>
                <w:sz w:val="56"/>
                <w:szCs w:val="56"/>
                <w:rtl/>
                <w:lang w:bidi="ar-IQ"/>
              </w:rPr>
              <w:t xml:space="preserve"> عدِّ آيات السور</w:t>
            </w:r>
            <w:r w:rsidR="00C9390C" w:rsidRPr="00871E45">
              <w:rPr>
                <w:rFonts w:ascii="Traditional Arabic" w:hAnsi="Traditional Arabic" w:cs="Traditional Arabic" w:hint="cs"/>
                <w:b/>
                <w:bCs/>
                <w:color w:val="FF0000"/>
                <w:sz w:val="56"/>
                <w:szCs w:val="56"/>
                <w:rtl/>
                <w:lang w:bidi="ar-IQ"/>
              </w:rPr>
              <w:t xml:space="preserve"> </w:t>
            </w:r>
            <w:r w:rsidR="003061DD" w:rsidRPr="00871E45">
              <w:rPr>
                <w:rFonts w:ascii="Traditional Arabic" w:hAnsi="Traditional Arabic" w:cs="Traditional Arabic" w:hint="cs"/>
                <w:b/>
                <w:bCs/>
                <w:color w:val="FF0000"/>
                <w:sz w:val="56"/>
                <w:szCs w:val="56"/>
                <w:rtl/>
                <w:lang w:bidi="ar-IQ"/>
              </w:rPr>
              <w:t xml:space="preserve">في </w:t>
            </w:r>
            <w:r w:rsidR="00611848">
              <w:rPr>
                <w:rFonts w:ascii="Traditional Arabic" w:hAnsi="Traditional Arabic" w:cs="Traditional Arabic" w:hint="cs"/>
                <w:b/>
                <w:bCs/>
                <w:color w:val="FF0000"/>
                <w:sz w:val="56"/>
                <w:szCs w:val="56"/>
                <w:rtl/>
                <w:lang w:bidi="ar-IQ"/>
              </w:rPr>
              <w:t>العدد</w:t>
            </w:r>
            <w:r w:rsidRPr="00871E45">
              <w:rPr>
                <w:rFonts w:ascii="Traditional Arabic" w:hAnsi="Traditional Arabic" w:cs="Traditional Arabic" w:hint="cs"/>
                <w:b/>
                <w:bCs/>
                <w:color w:val="FF0000"/>
                <w:sz w:val="56"/>
                <w:szCs w:val="56"/>
                <w:rtl/>
                <w:lang w:bidi="ar-IQ"/>
              </w:rPr>
              <w:t xml:space="preserve"> البصري</w:t>
            </w:r>
          </w:p>
        </w:tc>
      </w:tr>
    </w:tbl>
    <w:p w:rsidR="001C2A96" w:rsidRDefault="000E21F8" w:rsidP="007847AE">
      <w:pPr>
        <w:jc w:val="both"/>
        <w:rPr>
          <w:rFonts w:ascii="Arabic Typesetting" w:hAnsi="Arabic Typesetting" w:cs="Traditional Arabic"/>
          <w:sz w:val="32"/>
          <w:szCs w:val="32"/>
          <w:rtl/>
        </w:rPr>
      </w:pPr>
      <w:r>
        <w:rPr>
          <w:rFonts w:ascii="Traditional Arabic" w:hAnsi="Traditional Arabic" w:cs="Traditional Arabic" w:hint="cs"/>
          <w:sz w:val="32"/>
          <w:szCs w:val="32"/>
          <w:rtl/>
          <w:lang w:bidi="ar-IQ"/>
        </w:rPr>
        <w:t xml:space="preserve">     </w:t>
      </w:r>
      <w:r w:rsidR="007D2DF7" w:rsidRPr="0011612D">
        <w:rPr>
          <w:rFonts w:ascii="Traditional Arabic" w:hAnsi="Traditional Arabic" w:cs="Traditional Arabic" w:hint="cs"/>
          <w:sz w:val="32"/>
          <w:szCs w:val="32"/>
          <w:rtl/>
          <w:lang w:bidi="ar-IQ"/>
        </w:rPr>
        <w:t>اتبعنا</w:t>
      </w:r>
      <w:r w:rsidR="003A6B16" w:rsidRPr="0011612D">
        <w:rPr>
          <w:rFonts w:ascii="Traditional Arabic" w:hAnsi="Traditional Arabic" w:cs="Traditional Arabic" w:hint="cs"/>
          <w:sz w:val="32"/>
          <w:szCs w:val="32"/>
          <w:rtl/>
          <w:lang w:bidi="ar-IQ"/>
        </w:rPr>
        <w:t xml:space="preserve"> (</w:t>
      </w:r>
      <w:r w:rsidR="003A6B16" w:rsidRPr="000E21F8">
        <w:rPr>
          <w:rFonts w:ascii="Traditional Arabic" w:hAnsi="Traditional Arabic" w:cs="Traditional Arabic" w:hint="cs"/>
          <w:b/>
          <w:bCs/>
          <w:sz w:val="32"/>
          <w:szCs w:val="32"/>
          <w:rtl/>
          <w:lang w:bidi="ar-IQ"/>
        </w:rPr>
        <w:t>العدد البصري</w:t>
      </w:r>
      <w:r w:rsidR="003A6B16" w:rsidRPr="0011612D">
        <w:rPr>
          <w:rFonts w:ascii="Traditional Arabic" w:hAnsi="Traditional Arabic" w:cs="Traditional Arabic" w:hint="cs"/>
          <w:sz w:val="32"/>
          <w:szCs w:val="32"/>
          <w:rtl/>
          <w:lang w:bidi="ar-IQ"/>
        </w:rPr>
        <w:t>) في عدِّ آيات السور حسب طريقة البصريين المنصوص عليه من كلام الأئمة المتقدمين بالأخذ بالعدِّ البصري في المصاحف البصرية</w:t>
      </w:r>
      <w:r w:rsidR="001C2A96">
        <w:rPr>
          <w:rFonts w:ascii="Traditional Arabic" w:hAnsi="Traditional Arabic" w:cs="Traditional Arabic" w:hint="cs"/>
          <w:sz w:val="32"/>
          <w:szCs w:val="32"/>
          <w:rtl/>
          <w:lang w:bidi="ar-IQ"/>
        </w:rPr>
        <w:t>.</w:t>
      </w:r>
      <w:r w:rsidR="00183ACB" w:rsidRPr="0011612D">
        <w:rPr>
          <w:rFonts w:ascii="Arabic Typesetting" w:hAnsi="Arabic Typesetting" w:cs="Traditional Arabic" w:hint="cs"/>
          <w:sz w:val="32"/>
          <w:szCs w:val="32"/>
          <w:rtl/>
        </w:rPr>
        <w:t xml:space="preserve"> </w:t>
      </w:r>
    </w:p>
    <w:p w:rsidR="001C2A96" w:rsidRDefault="001C2A96" w:rsidP="007847AE">
      <w:pPr>
        <w:jc w:val="both"/>
        <w:rPr>
          <w:rFonts w:ascii="Arabic Typesetting" w:hAnsi="Arabic Typesetting" w:cs="Traditional Arabic"/>
          <w:sz w:val="32"/>
          <w:szCs w:val="32"/>
          <w:rtl/>
        </w:rPr>
      </w:pPr>
      <w:r>
        <w:rPr>
          <w:rFonts w:ascii="Arabic Typesetting" w:hAnsi="Arabic Typesetting" w:cs="Traditional Arabic" w:hint="cs"/>
          <w:sz w:val="32"/>
          <w:szCs w:val="32"/>
          <w:rtl/>
        </w:rPr>
        <w:t xml:space="preserve">     والعدد البصري هو </w:t>
      </w:r>
      <w:r w:rsidRPr="001C2A96">
        <w:rPr>
          <w:rFonts w:ascii="Arabic Typesetting" w:hAnsi="Arabic Typesetting" w:cs="Traditional Arabic"/>
          <w:sz w:val="32"/>
          <w:szCs w:val="32"/>
          <w:rtl/>
        </w:rPr>
        <w:t>ما أضيف إلى عاصم الجحدري، وقيل ما أسند إلى أيوب بن المتوكل.</w:t>
      </w:r>
      <w:r>
        <w:rPr>
          <w:rFonts w:ascii="Arabic Typesetting" w:hAnsi="Arabic Typesetting" w:cs="Traditional Arabic" w:hint="cs"/>
          <w:sz w:val="32"/>
          <w:szCs w:val="32"/>
          <w:rtl/>
        </w:rPr>
        <w:t xml:space="preserve"> </w:t>
      </w:r>
    </w:p>
    <w:p w:rsidR="00344807" w:rsidRPr="0011612D" w:rsidRDefault="001C2A96" w:rsidP="001C2A96">
      <w:pPr>
        <w:jc w:val="both"/>
        <w:rPr>
          <w:rFonts w:ascii="Traditional Arabic" w:hAnsi="Traditional Arabic" w:cs="Traditional Arabic"/>
          <w:sz w:val="32"/>
          <w:szCs w:val="32"/>
          <w:rtl/>
          <w:lang w:bidi="ar-IQ"/>
        </w:rPr>
      </w:pPr>
      <w:r>
        <w:rPr>
          <w:rFonts w:ascii="Arabic Typesetting" w:hAnsi="Arabic Typesetting" w:cs="Traditional Arabic" w:hint="cs"/>
          <w:sz w:val="32"/>
          <w:szCs w:val="32"/>
          <w:rtl/>
        </w:rPr>
        <w:t xml:space="preserve">     </w:t>
      </w:r>
      <w:r w:rsidR="00691C44" w:rsidRPr="0011612D">
        <w:rPr>
          <w:rFonts w:ascii="Arabic Typesetting" w:hAnsi="Arabic Typesetting" w:cs="Traditional Arabic" w:hint="cs"/>
          <w:sz w:val="32"/>
          <w:szCs w:val="32"/>
          <w:rtl/>
        </w:rPr>
        <w:t>وعدد آياته (</w:t>
      </w:r>
      <w:r w:rsidR="00691C44" w:rsidRPr="003A37CD">
        <w:rPr>
          <w:rFonts w:ascii="Arabic Typesetting" w:hAnsi="Arabic Typesetting" w:cs="Traditional Arabic" w:hint="cs"/>
          <w:b/>
          <w:bCs/>
          <w:sz w:val="32"/>
          <w:szCs w:val="32"/>
          <w:rtl/>
        </w:rPr>
        <w:t>6204</w:t>
      </w:r>
      <w:r w:rsidR="00691C44" w:rsidRPr="0011612D">
        <w:rPr>
          <w:rFonts w:ascii="Arabic Typesetting" w:hAnsi="Arabic Typesetting" w:cs="Traditional Arabic" w:hint="cs"/>
          <w:sz w:val="32"/>
          <w:szCs w:val="32"/>
          <w:rtl/>
        </w:rPr>
        <w:t>)</w:t>
      </w:r>
      <w:r w:rsidR="00874FAD" w:rsidRPr="0011612D">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w:t>
      </w:r>
      <w:r w:rsidR="00344807" w:rsidRPr="0011612D">
        <w:rPr>
          <w:rFonts w:ascii="Traditional Arabic" w:hAnsi="Traditional Arabic" w:cs="Traditional Arabic" w:hint="cs"/>
          <w:sz w:val="32"/>
          <w:szCs w:val="32"/>
          <w:rtl/>
        </w:rPr>
        <w:t>قال ا</w:t>
      </w:r>
      <w:r w:rsidR="003A37CD">
        <w:rPr>
          <w:rFonts w:ascii="Traditional Arabic" w:hAnsi="Traditional Arabic" w:cs="Traditional Arabic" w:hint="cs"/>
          <w:sz w:val="32"/>
          <w:szCs w:val="32"/>
          <w:rtl/>
        </w:rPr>
        <w:t>لقرطبي (ت 671ه) في مقدمة تفسيره</w:t>
      </w:r>
      <w:r w:rsidR="00344807" w:rsidRPr="0011612D">
        <w:rPr>
          <w:rFonts w:ascii="Traditional Arabic" w:hAnsi="Traditional Arabic" w:cs="Traditional Arabic" w:hint="cs"/>
          <w:sz w:val="32"/>
          <w:szCs w:val="32"/>
          <w:rtl/>
        </w:rPr>
        <w:t>: (</w:t>
      </w:r>
      <w:r w:rsidR="00344807" w:rsidRPr="000E21F8">
        <w:rPr>
          <w:rFonts w:ascii="Traditional Arabic" w:hAnsi="Traditional Arabic" w:cs="Traditional Arabic" w:hint="cs"/>
          <w:b/>
          <w:bCs/>
          <w:sz w:val="32"/>
          <w:szCs w:val="32"/>
          <w:rtl/>
        </w:rPr>
        <w:t>وجميع عدد آي القرآن في عدد البصريين (6204) آية وهو العدد الذي مضى عليه سلفهم حتى الآن</w:t>
      </w:r>
      <w:r w:rsidR="00344807" w:rsidRPr="0011612D">
        <w:rPr>
          <w:rFonts w:ascii="Traditional Arabic" w:hAnsi="Traditional Arabic" w:cs="Traditional Arabic" w:hint="cs"/>
          <w:sz w:val="32"/>
          <w:szCs w:val="32"/>
          <w:rtl/>
        </w:rPr>
        <w:t>)</w:t>
      </w:r>
      <w:r w:rsidR="00344807" w:rsidRPr="0011612D">
        <w:rPr>
          <w:rStyle w:val="a4"/>
          <w:rFonts w:ascii="Arabic Typesetting" w:hAnsi="Arabic Typesetting" w:cs="Traditional Arabic"/>
          <w:sz w:val="32"/>
          <w:szCs w:val="32"/>
          <w:rtl/>
        </w:rPr>
        <w:t xml:space="preserve"> (</w:t>
      </w:r>
      <w:r w:rsidR="00344807" w:rsidRPr="0011612D">
        <w:rPr>
          <w:rStyle w:val="a4"/>
          <w:rFonts w:ascii="Arabic Typesetting" w:hAnsi="Arabic Typesetting" w:cs="Traditional Arabic"/>
          <w:sz w:val="32"/>
          <w:szCs w:val="32"/>
          <w:rtl/>
        </w:rPr>
        <w:footnoteReference w:id="34"/>
      </w:r>
      <w:r w:rsidR="00344807" w:rsidRPr="0011612D">
        <w:rPr>
          <w:rStyle w:val="a4"/>
          <w:rFonts w:ascii="Arabic Typesetting" w:hAnsi="Arabic Typesetting" w:cs="Traditional Arabic"/>
          <w:sz w:val="32"/>
          <w:szCs w:val="32"/>
          <w:rtl/>
        </w:rPr>
        <w:t>)</w:t>
      </w:r>
      <w:r w:rsidR="00344807" w:rsidRPr="0011612D">
        <w:rPr>
          <w:rFonts w:ascii="Traditional Arabic" w:hAnsi="Traditional Arabic" w:cs="Traditional Arabic" w:hint="cs"/>
          <w:sz w:val="32"/>
          <w:szCs w:val="32"/>
          <w:rtl/>
        </w:rPr>
        <w:t>.</w:t>
      </w:r>
    </w:p>
    <w:p w:rsidR="007D2DF7" w:rsidRPr="0011612D" w:rsidRDefault="000E21F8" w:rsidP="003A37CD">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7D2DF7" w:rsidRPr="0011612D">
        <w:rPr>
          <w:rFonts w:ascii="Traditional Arabic" w:hAnsi="Traditional Arabic" w:cs="Traditional Arabic" w:hint="cs"/>
          <w:sz w:val="32"/>
          <w:szCs w:val="32"/>
          <w:rtl/>
        </w:rPr>
        <w:t>وقال عبد الفتاح القاضي</w:t>
      </w:r>
      <w:r w:rsidR="007847AE" w:rsidRPr="0011612D">
        <w:rPr>
          <w:rFonts w:ascii="Traditional Arabic" w:hAnsi="Traditional Arabic" w:cs="Traditional Arabic" w:hint="cs"/>
          <w:sz w:val="32"/>
          <w:szCs w:val="32"/>
          <w:rtl/>
        </w:rPr>
        <w:t xml:space="preserve"> </w:t>
      </w:r>
      <w:r w:rsidR="007847AE" w:rsidRPr="0011612D">
        <w:rPr>
          <w:rStyle w:val="a4"/>
          <w:rFonts w:ascii="Arabic Typesetting" w:hAnsi="Arabic Typesetting" w:cs="Traditional Arabic"/>
          <w:sz w:val="32"/>
          <w:szCs w:val="32"/>
          <w:rtl/>
        </w:rPr>
        <w:t>(</w:t>
      </w:r>
      <w:r w:rsidR="007847AE" w:rsidRPr="0011612D">
        <w:rPr>
          <w:rStyle w:val="a4"/>
          <w:rFonts w:ascii="Arabic Typesetting" w:hAnsi="Arabic Typesetting" w:cs="Traditional Arabic"/>
          <w:sz w:val="32"/>
          <w:szCs w:val="32"/>
          <w:rtl/>
        </w:rPr>
        <w:footnoteReference w:id="35"/>
      </w:r>
      <w:r w:rsidR="007847AE" w:rsidRPr="0011612D">
        <w:rPr>
          <w:rStyle w:val="a4"/>
          <w:rFonts w:ascii="Arabic Typesetting" w:hAnsi="Arabic Typesetting" w:cs="Traditional Arabic"/>
          <w:sz w:val="32"/>
          <w:szCs w:val="32"/>
          <w:rtl/>
        </w:rPr>
        <w:t>)</w:t>
      </w:r>
      <w:r w:rsidR="007D2DF7" w:rsidRPr="0011612D">
        <w:rPr>
          <w:rFonts w:ascii="Traditional Arabic" w:hAnsi="Traditional Arabic" w:cs="Traditional Arabic" w:hint="cs"/>
          <w:sz w:val="32"/>
          <w:szCs w:val="32"/>
          <w:rtl/>
        </w:rPr>
        <w:t>: (</w:t>
      </w:r>
      <w:r w:rsidR="007D2DF7" w:rsidRPr="000E21F8">
        <w:rPr>
          <w:rFonts w:ascii="Traditional Arabic" w:hAnsi="Traditional Arabic" w:cs="Traditional Arabic" w:hint="cs"/>
          <w:b/>
          <w:bCs/>
          <w:sz w:val="32"/>
          <w:szCs w:val="32"/>
          <w:rtl/>
        </w:rPr>
        <w:t>العدد البصري هو ما يرويه عطاء بن يسار وعاصم الجحدري وهو ما ينسب بعد إلى أيوب بن المتوكل وعدد آيات القرآن عنده (6204) آية</w:t>
      </w:r>
      <w:r w:rsidR="007D2DF7" w:rsidRPr="0011612D">
        <w:rPr>
          <w:rFonts w:ascii="Traditional Arabic" w:hAnsi="Traditional Arabic" w:cs="Traditional Arabic" w:hint="cs"/>
          <w:sz w:val="32"/>
          <w:szCs w:val="32"/>
          <w:rtl/>
        </w:rPr>
        <w:t xml:space="preserve">). </w:t>
      </w:r>
    </w:p>
    <w:p w:rsidR="00AD3630" w:rsidRPr="0011612D" w:rsidRDefault="00AD3630" w:rsidP="004B6560">
      <w:pPr>
        <w:jc w:val="both"/>
        <w:rPr>
          <w:rFonts w:ascii="Traditional Arabic" w:hAnsi="Traditional Arabic" w:cs="Traditional Arabic"/>
          <w:sz w:val="32"/>
          <w:szCs w:val="32"/>
          <w:rtl/>
        </w:rPr>
      </w:pPr>
      <w:r w:rsidRPr="0011612D">
        <w:rPr>
          <w:rFonts w:ascii="Traditional Arabic" w:hAnsi="Traditional Arabic" w:cs="Traditional Arabic" w:hint="cs"/>
          <w:sz w:val="32"/>
          <w:szCs w:val="32"/>
          <w:rtl/>
        </w:rPr>
        <w:t xml:space="preserve">  </w:t>
      </w:r>
      <w:r w:rsidR="000E21F8">
        <w:rPr>
          <w:rFonts w:ascii="Traditional Arabic" w:hAnsi="Traditional Arabic" w:cs="Traditional Arabic" w:hint="cs"/>
          <w:sz w:val="32"/>
          <w:szCs w:val="32"/>
          <w:rtl/>
        </w:rPr>
        <w:t xml:space="preserve">   </w:t>
      </w:r>
      <w:r w:rsidRPr="0011612D">
        <w:rPr>
          <w:rFonts w:ascii="Traditional Arabic" w:hAnsi="Traditional Arabic" w:cs="Traditional Arabic" w:hint="cs"/>
          <w:sz w:val="32"/>
          <w:szCs w:val="32"/>
          <w:rtl/>
        </w:rPr>
        <w:t>وقال علم الدين بن محمد السخاوي</w:t>
      </w:r>
      <w:r w:rsidR="007E65FE" w:rsidRPr="0011612D">
        <w:rPr>
          <w:rStyle w:val="a4"/>
          <w:rFonts w:ascii="Arabic Typesetting" w:hAnsi="Arabic Typesetting" w:cs="Traditional Arabic"/>
          <w:sz w:val="32"/>
          <w:szCs w:val="32"/>
          <w:rtl/>
        </w:rPr>
        <w:t>(</w:t>
      </w:r>
      <w:r w:rsidR="007E65FE" w:rsidRPr="0011612D">
        <w:rPr>
          <w:rStyle w:val="a4"/>
          <w:rFonts w:ascii="Arabic Typesetting" w:hAnsi="Arabic Typesetting" w:cs="Traditional Arabic"/>
          <w:sz w:val="32"/>
          <w:szCs w:val="32"/>
          <w:rtl/>
        </w:rPr>
        <w:footnoteReference w:id="36"/>
      </w:r>
      <w:r w:rsidR="007E65FE" w:rsidRPr="0011612D">
        <w:rPr>
          <w:rStyle w:val="a4"/>
          <w:rFonts w:ascii="Arabic Typesetting" w:hAnsi="Arabic Typesetting" w:cs="Traditional Arabic"/>
          <w:sz w:val="32"/>
          <w:szCs w:val="32"/>
          <w:rtl/>
        </w:rPr>
        <w:t>)</w:t>
      </w:r>
      <w:r w:rsidRPr="0011612D">
        <w:rPr>
          <w:rFonts w:ascii="Traditional Arabic" w:hAnsi="Traditional Arabic" w:cs="Traditional Arabic" w:hint="cs"/>
          <w:sz w:val="32"/>
          <w:szCs w:val="32"/>
          <w:rtl/>
        </w:rPr>
        <w:t>: (</w:t>
      </w:r>
      <w:r w:rsidRPr="000E21F8">
        <w:rPr>
          <w:rFonts w:ascii="Traditional Arabic" w:hAnsi="Traditional Arabic" w:cs="Traditional Arabic" w:hint="cs"/>
          <w:b/>
          <w:bCs/>
          <w:sz w:val="32"/>
          <w:szCs w:val="32"/>
          <w:rtl/>
        </w:rPr>
        <w:t>وأما العدد البصري فمنسوب إلى عاصم بن ميمون الجحدري</w:t>
      </w:r>
      <w:r w:rsidRPr="0011612D">
        <w:rPr>
          <w:rFonts w:ascii="Traditional Arabic" w:hAnsi="Traditional Arabic" w:cs="Traditional Arabic" w:hint="cs"/>
          <w:sz w:val="32"/>
          <w:szCs w:val="32"/>
          <w:rtl/>
        </w:rPr>
        <w:t xml:space="preserve">) </w:t>
      </w:r>
      <w:r w:rsidR="00345E67" w:rsidRPr="0011612D">
        <w:rPr>
          <w:rStyle w:val="a4"/>
          <w:rFonts w:ascii="Arabic Typesetting" w:hAnsi="Arabic Typesetting" w:cs="Traditional Arabic"/>
          <w:sz w:val="32"/>
          <w:szCs w:val="32"/>
          <w:rtl/>
        </w:rPr>
        <w:t>(</w:t>
      </w:r>
      <w:r w:rsidR="00345E67" w:rsidRPr="0011612D">
        <w:rPr>
          <w:rStyle w:val="a4"/>
          <w:rFonts w:ascii="Arabic Typesetting" w:hAnsi="Arabic Typesetting" w:cs="Traditional Arabic"/>
          <w:sz w:val="32"/>
          <w:szCs w:val="32"/>
          <w:rtl/>
        </w:rPr>
        <w:footnoteReference w:id="37"/>
      </w:r>
      <w:r w:rsidR="00345E67" w:rsidRPr="0011612D">
        <w:rPr>
          <w:rStyle w:val="a4"/>
          <w:rFonts w:ascii="Arabic Typesetting" w:hAnsi="Arabic Typesetting" w:cs="Traditional Arabic"/>
          <w:sz w:val="32"/>
          <w:szCs w:val="32"/>
          <w:rtl/>
        </w:rPr>
        <w:t>)</w:t>
      </w:r>
      <w:r w:rsidRPr="0011612D">
        <w:rPr>
          <w:rFonts w:ascii="Traditional Arabic" w:hAnsi="Traditional Arabic" w:cs="Traditional Arabic" w:hint="cs"/>
          <w:sz w:val="32"/>
          <w:szCs w:val="32"/>
          <w:rtl/>
        </w:rPr>
        <w:t>.</w:t>
      </w:r>
    </w:p>
    <w:p w:rsidR="00874FAD" w:rsidRPr="0011612D" w:rsidRDefault="00A2701A" w:rsidP="0014163E">
      <w:pPr>
        <w:jc w:val="both"/>
        <w:rPr>
          <w:rFonts w:ascii="Traditional Arabic" w:hAnsi="Traditional Arabic" w:cs="Traditional Arabic"/>
          <w:sz w:val="32"/>
          <w:szCs w:val="32"/>
          <w:rtl/>
          <w:lang w:bidi="ar-IQ"/>
        </w:rPr>
      </w:pPr>
      <w:r w:rsidRPr="0011612D">
        <w:rPr>
          <w:rFonts w:ascii="Traditional Arabic" w:hAnsi="Traditional Arabic" w:cs="Traditional Arabic"/>
          <w:sz w:val="32"/>
          <w:szCs w:val="32"/>
          <w:rtl/>
          <w:lang w:bidi="ar-IQ"/>
        </w:rPr>
        <w:t xml:space="preserve">   </w:t>
      </w:r>
      <w:r w:rsidR="000E21F8">
        <w:rPr>
          <w:rFonts w:ascii="Traditional Arabic" w:hAnsi="Traditional Arabic" w:cs="Traditional Arabic" w:hint="cs"/>
          <w:sz w:val="32"/>
          <w:szCs w:val="32"/>
          <w:rtl/>
          <w:lang w:bidi="ar-IQ"/>
        </w:rPr>
        <w:t xml:space="preserve">  </w:t>
      </w:r>
      <w:r w:rsidR="00183ACB" w:rsidRPr="0011612D">
        <w:rPr>
          <w:rFonts w:ascii="Traditional Arabic" w:hAnsi="Traditional Arabic" w:cs="Traditional Arabic"/>
          <w:sz w:val="32"/>
          <w:szCs w:val="32"/>
          <w:rtl/>
          <w:lang w:bidi="ar-IQ"/>
        </w:rPr>
        <w:t>وقد اعتمد</w:t>
      </w:r>
      <w:r w:rsidR="00183ACB" w:rsidRPr="0011612D">
        <w:rPr>
          <w:rFonts w:ascii="Traditional Arabic" w:hAnsi="Traditional Arabic" w:cs="Traditional Arabic" w:hint="cs"/>
          <w:sz w:val="32"/>
          <w:szCs w:val="32"/>
          <w:rtl/>
          <w:lang w:bidi="ar-IQ"/>
        </w:rPr>
        <w:t>نا</w:t>
      </w:r>
      <w:r w:rsidR="00874FAD" w:rsidRPr="0011612D">
        <w:rPr>
          <w:rFonts w:ascii="Traditional Arabic" w:hAnsi="Traditional Arabic" w:cs="Traditional Arabic"/>
          <w:sz w:val="32"/>
          <w:szCs w:val="32"/>
          <w:rtl/>
          <w:lang w:bidi="ar-IQ"/>
        </w:rPr>
        <w:t xml:space="preserve"> في عدِّ الآيات </w:t>
      </w:r>
      <w:r w:rsidR="00183ACB" w:rsidRPr="0011612D">
        <w:rPr>
          <w:rFonts w:ascii="Traditional Arabic" w:hAnsi="Traditional Arabic" w:cs="Traditional Arabic" w:hint="cs"/>
          <w:sz w:val="32"/>
          <w:szCs w:val="32"/>
          <w:rtl/>
          <w:lang w:bidi="ar-IQ"/>
        </w:rPr>
        <w:t xml:space="preserve">وبيانها </w:t>
      </w:r>
      <w:r w:rsidR="00874FAD" w:rsidRPr="0011612D">
        <w:rPr>
          <w:rFonts w:ascii="Traditional Arabic" w:hAnsi="Traditional Arabic" w:cs="Traditional Arabic"/>
          <w:sz w:val="32"/>
          <w:szCs w:val="32"/>
          <w:rtl/>
          <w:lang w:bidi="ar-IQ"/>
        </w:rPr>
        <w:t xml:space="preserve">على ما ورد في </w:t>
      </w:r>
      <w:r w:rsidR="008647AB">
        <w:rPr>
          <w:rFonts w:ascii="Traditional Arabic" w:hAnsi="Traditional Arabic" w:cs="Traditional Arabic" w:hint="cs"/>
          <w:sz w:val="32"/>
          <w:szCs w:val="32"/>
          <w:rtl/>
          <w:lang w:bidi="ar-IQ"/>
        </w:rPr>
        <w:t>(</w:t>
      </w:r>
      <w:r w:rsidR="00183ACB" w:rsidRPr="008647AB">
        <w:rPr>
          <w:rFonts w:ascii="Traditional Arabic" w:hAnsi="Traditional Arabic" w:cs="Traditional Arabic" w:hint="cs"/>
          <w:b/>
          <w:bCs/>
          <w:sz w:val="32"/>
          <w:szCs w:val="32"/>
          <w:rtl/>
          <w:lang w:bidi="ar-IQ"/>
        </w:rPr>
        <w:t>إتحاف فضلاء البشر في القراءات الأربع عشر</w:t>
      </w:r>
      <w:r w:rsidR="008647AB">
        <w:rPr>
          <w:rFonts w:ascii="Traditional Arabic" w:hAnsi="Traditional Arabic" w:cs="Traditional Arabic" w:hint="cs"/>
          <w:b/>
          <w:bCs/>
          <w:sz w:val="32"/>
          <w:szCs w:val="32"/>
          <w:rtl/>
          <w:lang w:bidi="ar-IQ"/>
        </w:rPr>
        <w:t>)</w:t>
      </w:r>
      <w:r w:rsidR="00183ACB" w:rsidRPr="008647AB">
        <w:rPr>
          <w:rFonts w:ascii="Traditional Arabic" w:hAnsi="Traditional Arabic" w:cs="Traditional Arabic" w:hint="cs"/>
          <w:b/>
          <w:bCs/>
          <w:sz w:val="32"/>
          <w:szCs w:val="32"/>
          <w:rtl/>
          <w:lang w:bidi="ar-IQ"/>
        </w:rPr>
        <w:t xml:space="preserve"> </w:t>
      </w:r>
      <w:r w:rsidR="00183ACB" w:rsidRPr="008647AB">
        <w:rPr>
          <w:rFonts w:ascii="Traditional Arabic" w:hAnsi="Traditional Arabic" w:cs="Traditional Arabic" w:hint="cs"/>
          <w:sz w:val="32"/>
          <w:szCs w:val="32"/>
          <w:rtl/>
          <w:lang w:bidi="ar-IQ"/>
        </w:rPr>
        <w:t>للشيخ الدمياطي الشافعي الشهير بالبناء</w:t>
      </w:r>
      <w:r w:rsidR="008647AB">
        <w:rPr>
          <w:rFonts w:ascii="Traditional Arabic" w:hAnsi="Traditional Arabic" w:cs="Traditional Arabic" w:hint="cs"/>
          <w:sz w:val="32"/>
          <w:szCs w:val="32"/>
          <w:rtl/>
          <w:lang w:bidi="ar-IQ"/>
        </w:rPr>
        <w:t xml:space="preserve"> </w:t>
      </w:r>
      <w:r w:rsidR="00837D85" w:rsidRPr="0011612D">
        <w:rPr>
          <w:rStyle w:val="a4"/>
          <w:rFonts w:ascii="Arabic Typesetting" w:hAnsi="Arabic Typesetting" w:cs="Traditional Arabic"/>
          <w:sz w:val="32"/>
          <w:szCs w:val="32"/>
          <w:rtl/>
        </w:rPr>
        <w:t>(</w:t>
      </w:r>
      <w:r w:rsidR="00837D85" w:rsidRPr="0011612D">
        <w:rPr>
          <w:rStyle w:val="a4"/>
          <w:rFonts w:ascii="Arabic Typesetting" w:hAnsi="Arabic Typesetting" w:cs="Traditional Arabic"/>
          <w:sz w:val="32"/>
          <w:szCs w:val="32"/>
          <w:rtl/>
        </w:rPr>
        <w:footnoteReference w:id="38"/>
      </w:r>
      <w:r w:rsidR="00837D85" w:rsidRPr="0011612D">
        <w:rPr>
          <w:rStyle w:val="a4"/>
          <w:rFonts w:ascii="Arabic Typesetting" w:hAnsi="Arabic Typesetting" w:cs="Traditional Arabic"/>
          <w:sz w:val="32"/>
          <w:szCs w:val="32"/>
          <w:rtl/>
        </w:rPr>
        <w:t>)</w:t>
      </w:r>
      <w:r w:rsidR="00D01C94">
        <w:rPr>
          <w:rFonts w:ascii="Traditional Arabic" w:hAnsi="Traditional Arabic" w:cs="Traditional Arabic" w:hint="cs"/>
          <w:sz w:val="32"/>
          <w:szCs w:val="32"/>
          <w:rtl/>
          <w:lang w:bidi="ar-IQ"/>
        </w:rPr>
        <w:t>، و</w:t>
      </w:r>
      <w:r w:rsidR="008647AB">
        <w:rPr>
          <w:rFonts w:ascii="Traditional Arabic" w:hAnsi="Traditional Arabic" w:cs="Traditional Arabic" w:hint="cs"/>
          <w:sz w:val="32"/>
          <w:szCs w:val="32"/>
          <w:rtl/>
          <w:lang w:bidi="ar-IQ"/>
        </w:rPr>
        <w:t>(</w:t>
      </w:r>
      <w:r w:rsidR="00D01C94" w:rsidRPr="008647AB">
        <w:rPr>
          <w:rFonts w:ascii="Traditional Arabic" w:hAnsi="Traditional Arabic" w:cs="Traditional Arabic" w:hint="cs"/>
          <w:b/>
          <w:bCs/>
          <w:sz w:val="32"/>
          <w:szCs w:val="32"/>
          <w:rtl/>
          <w:lang w:bidi="ar-IQ"/>
        </w:rPr>
        <w:t>مرشد الخلان إلى معرفة عد آي القرآن</w:t>
      </w:r>
      <w:r w:rsidR="008647AB">
        <w:rPr>
          <w:rFonts w:ascii="Traditional Arabic" w:hAnsi="Traditional Arabic" w:cs="Traditional Arabic" w:hint="cs"/>
          <w:sz w:val="32"/>
          <w:szCs w:val="32"/>
          <w:rtl/>
          <w:lang w:bidi="ar-IQ"/>
        </w:rPr>
        <w:t>)</w:t>
      </w:r>
      <w:r w:rsidR="00D01C94">
        <w:rPr>
          <w:rFonts w:ascii="Traditional Arabic" w:hAnsi="Traditional Arabic" w:cs="Traditional Arabic" w:hint="cs"/>
          <w:sz w:val="32"/>
          <w:szCs w:val="32"/>
          <w:rtl/>
          <w:lang w:bidi="ar-IQ"/>
        </w:rPr>
        <w:t xml:space="preserve"> لعبد الفتاح القاضي</w:t>
      </w:r>
      <w:r w:rsidR="008647AB">
        <w:rPr>
          <w:rFonts w:ascii="Traditional Arabic" w:hAnsi="Traditional Arabic" w:cs="Traditional Arabic" w:hint="cs"/>
          <w:sz w:val="32"/>
          <w:szCs w:val="32"/>
          <w:rtl/>
          <w:lang w:bidi="ar-IQ"/>
        </w:rPr>
        <w:t xml:space="preserve">، </w:t>
      </w:r>
      <w:r w:rsidR="008647AB" w:rsidRPr="008647AB">
        <w:rPr>
          <w:rFonts w:ascii="Traditional Arabic" w:hAnsi="Traditional Arabic" w:cs="Traditional Arabic"/>
          <w:sz w:val="32"/>
          <w:szCs w:val="32"/>
          <w:rtl/>
          <w:lang w:bidi="ar-IQ"/>
        </w:rPr>
        <w:t>و</w:t>
      </w:r>
      <w:r w:rsidR="008647AB">
        <w:rPr>
          <w:rFonts w:ascii="Traditional Arabic" w:hAnsi="Traditional Arabic" w:cs="Traditional Arabic" w:hint="cs"/>
          <w:sz w:val="32"/>
          <w:szCs w:val="32"/>
          <w:rtl/>
          <w:lang w:bidi="ar-IQ"/>
        </w:rPr>
        <w:t>(</w:t>
      </w:r>
      <w:r w:rsidR="008647AB" w:rsidRPr="008647AB">
        <w:rPr>
          <w:rFonts w:ascii="Traditional Arabic" w:hAnsi="Traditional Arabic" w:cs="Traditional Arabic"/>
          <w:b/>
          <w:bCs/>
          <w:sz w:val="32"/>
          <w:szCs w:val="32"/>
          <w:rtl/>
          <w:lang w:bidi="ar-IQ"/>
        </w:rPr>
        <w:t>تحقيق البيان في عدِّ آي القرآن</w:t>
      </w:r>
      <w:r w:rsidR="008647AB">
        <w:rPr>
          <w:rFonts w:ascii="Traditional Arabic" w:hAnsi="Traditional Arabic" w:cs="Traditional Arabic" w:hint="cs"/>
          <w:sz w:val="32"/>
          <w:szCs w:val="32"/>
          <w:rtl/>
          <w:lang w:bidi="ar-IQ"/>
        </w:rPr>
        <w:t>)</w:t>
      </w:r>
      <w:r w:rsidR="0014163E">
        <w:rPr>
          <w:rFonts w:ascii="Traditional Arabic" w:hAnsi="Traditional Arabic" w:cs="Traditional Arabic" w:hint="cs"/>
          <w:sz w:val="32"/>
          <w:szCs w:val="32"/>
          <w:rtl/>
          <w:lang w:bidi="ar-IQ"/>
        </w:rPr>
        <w:t xml:space="preserve"> ل</w:t>
      </w:r>
      <w:r w:rsidR="0014163E" w:rsidRPr="0014163E">
        <w:rPr>
          <w:rFonts w:ascii="Traditional Arabic" w:hAnsi="Traditional Arabic" w:cs="Traditional Arabic"/>
          <w:sz w:val="32"/>
          <w:szCs w:val="32"/>
          <w:rtl/>
          <w:lang w:bidi="ar-IQ"/>
        </w:rPr>
        <w:t>لشيخ العل</w:t>
      </w:r>
      <w:r w:rsidR="0014163E">
        <w:rPr>
          <w:rFonts w:ascii="Traditional Arabic" w:hAnsi="Traditional Arabic" w:cs="Traditional Arabic" w:hint="cs"/>
          <w:sz w:val="32"/>
          <w:szCs w:val="32"/>
          <w:rtl/>
          <w:lang w:bidi="ar-IQ"/>
        </w:rPr>
        <w:t>َّ</w:t>
      </w:r>
      <w:r w:rsidR="0014163E" w:rsidRPr="0014163E">
        <w:rPr>
          <w:rFonts w:ascii="Traditional Arabic" w:hAnsi="Traditional Arabic" w:cs="Traditional Arabic"/>
          <w:sz w:val="32"/>
          <w:szCs w:val="32"/>
          <w:rtl/>
          <w:lang w:bidi="ar-IQ"/>
        </w:rPr>
        <w:t>امة ليدي محمد المتولي</w:t>
      </w:r>
      <w:r w:rsidR="0014163E">
        <w:rPr>
          <w:rFonts w:ascii="Traditional Arabic" w:hAnsi="Traditional Arabic" w:cs="Traditional Arabic" w:hint="cs"/>
          <w:sz w:val="32"/>
          <w:szCs w:val="32"/>
          <w:rtl/>
          <w:lang w:bidi="ar-IQ"/>
        </w:rPr>
        <w:t>.</w:t>
      </w:r>
    </w:p>
    <w:p w:rsidR="00611848" w:rsidRDefault="00A2701A" w:rsidP="00436EA0">
      <w:pPr>
        <w:jc w:val="both"/>
        <w:rPr>
          <w:rFonts w:ascii="Traditional Arabic" w:hAnsi="Traditional Arabic" w:cs="Traditional Arabic"/>
          <w:sz w:val="32"/>
          <w:szCs w:val="32"/>
          <w:rtl/>
          <w:lang w:bidi="ar-IQ"/>
        </w:rPr>
      </w:pPr>
      <w:r w:rsidRPr="0011612D">
        <w:rPr>
          <w:rFonts w:ascii="Traditional Arabic" w:hAnsi="Traditional Arabic" w:cs="Traditional Arabic"/>
          <w:sz w:val="32"/>
          <w:szCs w:val="32"/>
          <w:rtl/>
          <w:lang w:bidi="ar-IQ"/>
        </w:rPr>
        <w:t xml:space="preserve">  </w:t>
      </w:r>
      <w:r w:rsidR="00874FAD" w:rsidRPr="0011612D">
        <w:rPr>
          <w:rFonts w:ascii="Traditional Arabic" w:hAnsi="Traditional Arabic" w:cs="Traditional Arabic"/>
          <w:sz w:val="32"/>
          <w:szCs w:val="32"/>
          <w:rtl/>
          <w:lang w:bidi="ar-IQ"/>
        </w:rPr>
        <w:t xml:space="preserve"> </w:t>
      </w:r>
      <w:r w:rsidR="000E21F8">
        <w:rPr>
          <w:rFonts w:ascii="Traditional Arabic" w:hAnsi="Traditional Arabic" w:cs="Traditional Arabic" w:hint="cs"/>
          <w:sz w:val="32"/>
          <w:szCs w:val="32"/>
          <w:rtl/>
          <w:lang w:bidi="ar-IQ"/>
        </w:rPr>
        <w:t xml:space="preserve">  </w:t>
      </w:r>
      <w:r w:rsidR="00874FAD" w:rsidRPr="0011612D">
        <w:rPr>
          <w:rFonts w:ascii="Traditional Arabic" w:hAnsi="Traditional Arabic" w:cs="Traditional Arabic"/>
          <w:sz w:val="32"/>
          <w:szCs w:val="32"/>
          <w:rtl/>
          <w:lang w:bidi="ar-IQ"/>
        </w:rPr>
        <w:t xml:space="preserve">أما فرش المصحف على قراءة </w:t>
      </w:r>
      <w:r w:rsidR="008647AB">
        <w:rPr>
          <w:rFonts w:ascii="Traditional Arabic" w:hAnsi="Traditional Arabic" w:cs="Traditional Arabic" w:hint="cs"/>
          <w:b/>
          <w:bCs/>
          <w:color w:val="00B050"/>
          <w:sz w:val="32"/>
          <w:szCs w:val="32"/>
          <w:rtl/>
          <w:lang w:bidi="ar-IQ"/>
        </w:rPr>
        <w:t>يعقوب ال</w:t>
      </w:r>
      <w:r w:rsidR="00436EA0">
        <w:rPr>
          <w:rFonts w:ascii="Traditional Arabic" w:hAnsi="Traditional Arabic" w:cs="Traditional Arabic" w:hint="cs"/>
          <w:b/>
          <w:bCs/>
          <w:color w:val="00B050"/>
          <w:sz w:val="32"/>
          <w:szCs w:val="32"/>
          <w:rtl/>
          <w:lang w:bidi="ar-IQ"/>
        </w:rPr>
        <w:t>حضرمي</w:t>
      </w:r>
      <w:r w:rsidR="00874FAD" w:rsidRPr="003A37CD">
        <w:rPr>
          <w:rFonts w:ascii="Traditional Arabic" w:hAnsi="Traditional Arabic" w:cs="Traditional Arabic"/>
          <w:color w:val="00B050"/>
          <w:sz w:val="32"/>
          <w:szCs w:val="32"/>
          <w:rtl/>
          <w:lang w:bidi="ar-IQ"/>
        </w:rPr>
        <w:t xml:space="preserve"> </w:t>
      </w:r>
      <w:r w:rsidR="00874FAD" w:rsidRPr="0011612D">
        <w:rPr>
          <w:rFonts w:ascii="Traditional Arabic" w:hAnsi="Traditional Arabic" w:cs="Traditional Arabic"/>
          <w:sz w:val="32"/>
          <w:szCs w:val="32"/>
          <w:rtl/>
          <w:lang w:bidi="ar-IQ"/>
        </w:rPr>
        <w:t>برا</w:t>
      </w:r>
      <w:r w:rsidR="00A34CFF" w:rsidRPr="0011612D">
        <w:rPr>
          <w:rFonts w:ascii="Traditional Arabic" w:hAnsi="Traditional Arabic" w:cs="Traditional Arabic"/>
          <w:sz w:val="32"/>
          <w:szCs w:val="32"/>
          <w:rtl/>
          <w:lang w:bidi="ar-IQ"/>
        </w:rPr>
        <w:t xml:space="preserve">وييه </w:t>
      </w:r>
      <w:r w:rsidR="008647AB">
        <w:rPr>
          <w:rFonts w:ascii="Traditional Arabic" w:hAnsi="Traditional Arabic" w:cs="Traditional Arabic" w:hint="cs"/>
          <w:b/>
          <w:bCs/>
          <w:color w:val="7030A0"/>
          <w:sz w:val="32"/>
          <w:szCs w:val="32"/>
          <w:rtl/>
          <w:lang w:bidi="ar-IQ"/>
        </w:rPr>
        <w:t>رويس</w:t>
      </w:r>
      <w:r w:rsidR="00A34CFF" w:rsidRPr="0011612D">
        <w:rPr>
          <w:rFonts w:ascii="Traditional Arabic" w:hAnsi="Traditional Arabic" w:cs="Traditional Arabic"/>
          <w:sz w:val="32"/>
          <w:szCs w:val="32"/>
          <w:rtl/>
          <w:lang w:bidi="ar-IQ"/>
        </w:rPr>
        <w:t xml:space="preserve"> و</w:t>
      </w:r>
      <w:r w:rsidR="008647AB">
        <w:rPr>
          <w:rFonts w:ascii="Traditional Arabic" w:hAnsi="Traditional Arabic" w:cs="Traditional Arabic" w:hint="cs"/>
          <w:b/>
          <w:bCs/>
          <w:color w:val="C00000"/>
          <w:sz w:val="32"/>
          <w:szCs w:val="32"/>
          <w:rtl/>
          <w:lang w:bidi="ar-IQ"/>
        </w:rPr>
        <w:t>روح</w:t>
      </w:r>
      <w:r w:rsidR="00A34CFF" w:rsidRPr="0011612D">
        <w:rPr>
          <w:rFonts w:ascii="Traditional Arabic" w:hAnsi="Traditional Arabic" w:cs="Traditional Arabic"/>
          <w:sz w:val="32"/>
          <w:szCs w:val="32"/>
          <w:rtl/>
          <w:lang w:bidi="ar-IQ"/>
        </w:rPr>
        <w:t>، فقد اعتم</w:t>
      </w:r>
      <w:r w:rsidR="00FF2D01" w:rsidRPr="0011612D">
        <w:rPr>
          <w:rFonts w:ascii="Traditional Arabic" w:hAnsi="Traditional Arabic" w:cs="Traditional Arabic" w:hint="cs"/>
          <w:sz w:val="32"/>
          <w:szCs w:val="32"/>
          <w:rtl/>
          <w:lang w:bidi="ar-IQ"/>
        </w:rPr>
        <w:t>دنا</w:t>
      </w:r>
      <w:r w:rsidR="00874FAD" w:rsidRPr="0011612D">
        <w:rPr>
          <w:rFonts w:ascii="Traditional Arabic" w:hAnsi="Traditional Arabic" w:cs="Traditional Arabic"/>
          <w:sz w:val="32"/>
          <w:szCs w:val="32"/>
          <w:rtl/>
          <w:lang w:bidi="ar-IQ"/>
        </w:rPr>
        <w:t xml:space="preserve"> رواية </w:t>
      </w:r>
      <w:r w:rsidR="00874FAD" w:rsidRPr="001C2A96">
        <w:rPr>
          <w:rFonts w:ascii="Traditional Arabic" w:hAnsi="Traditional Arabic" w:cs="Traditional Arabic"/>
          <w:b/>
          <w:bCs/>
          <w:sz w:val="32"/>
          <w:szCs w:val="32"/>
          <w:rtl/>
          <w:lang w:bidi="ar-IQ"/>
        </w:rPr>
        <w:t>حفص</w:t>
      </w:r>
      <w:r w:rsidR="00874FAD" w:rsidRPr="0011612D">
        <w:rPr>
          <w:rFonts w:ascii="Traditional Arabic" w:hAnsi="Traditional Arabic" w:cs="Traditional Arabic"/>
          <w:sz w:val="32"/>
          <w:szCs w:val="32"/>
          <w:rtl/>
          <w:lang w:bidi="ar-IQ"/>
        </w:rPr>
        <w:t xml:space="preserve"> </w:t>
      </w:r>
      <w:r w:rsidR="00E03BB4" w:rsidRPr="0011612D">
        <w:rPr>
          <w:rFonts w:ascii="Traditional Arabic" w:hAnsi="Traditional Arabic" w:cs="Traditional Arabic"/>
          <w:sz w:val="32"/>
          <w:szCs w:val="32"/>
          <w:rtl/>
          <w:lang w:bidi="ar-IQ"/>
        </w:rPr>
        <w:t xml:space="preserve">عن عاصم </w:t>
      </w:r>
      <w:r w:rsidR="00183ACB" w:rsidRPr="0011612D">
        <w:rPr>
          <w:rFonts w:ascii="Traditional Arabic" w:hAnsi="Traditional Arabic" w:cs="Traditional Arabic" w:hint="cs"/>
          <w:sz w:val="32"/>
          <w:szCs w:val="32"/>
          <w:rtl/>
          <w:lang w:bidi="ar-IQ"/>
        </w:rPr>
        <w:t xml:space="preserve">للمقارنة والفرش </w:t>
      </w:r>
      <w:r w:rsidR="00874FAD" w:rsidRPr="0011612D">
        <w:rPr>
          <w:rFonts w:ascii="Traditional Arabic" w:hAnsi="Traditional Arabic" w:cs="Traditional Arabic"/>
          <w:sz w:val="32"/>
          <w:szCs w:val="32"/>
          <w:rtl/>
          <w:lang w:bidi="ar-IQ"/>
        </w:rPr>
        <w:t>في عد</w:t>
      </w:r>
      <w:r w:rsidR="001B18A7" w:rsidRPr="0011612D">
        <w:rPr>
          <w:rFonts w:ascii="Traditional Arabic" w:hAnsi="Traditional Arabic" w:cs="Traditional Arabic" w:hint="cs"/>
          <w:sz w:val="32"/>
          <w:szCs w:val="32"/>
          <w:rtl/>
          <w:lang w:bidi="ar-IQ"/>
        </w:rPr>
        <w:t>ِّ</w:t>
      </w:r>
      <w:r w:rsidR="00874FAD" w:rsidRPr="0011612D">
        <w:rPr>
          <w:rFonts w:ascii="Traditional Arabic" w:hAnsi="Traditional Arabic" w:cs="Traditional Arabic"/>
          <w:sz w:val="32"/>
          <w:szCs w:val="32"/>
          <w:rtl/>
          <w:lang w:bidi="ar-IQ"/>
        </w:rPr>
        <w:t xml:space="preserve"> الآيات </w:t>
      </w:r>
      <w:r w:rsidR="00C826AB" w:rsidRPr="0011612D">
        <w:rPr>
          <w:rFonts w:ascii="Traditional Arabic" w:hAnsi="Traditional Arabic" w:cs="Traditional Arabic" w:hint="cs"/>
          <w:sz w:val="32"/>
          <w:szCs w:val="32"/>
          <w:rtl/>
          <w:lang w:bidi="ar-IQ"/>
        </w:rPr>
        <w:t>و</w:t>
      </w:r>
      <w:r w:rsidR="001B18A7" w:rsidRPr="0011612D">
        <w:rPr>
          <w:rFonts w:ascii="Traditional Arabic" w:hAnsi="Traditional Arabic" w:cs="Traditional Arabic" w:hint="cs"/>
          <w:sz w:val="32"/>
          <w:szCs w:val="32"/>
          <w:rtl/>
          <w:lang w:bidi="ar-IQ"/>
        </w:rPr>
        <w:t>عددها</w:t>
      </w:r>
      <w:r w:rsidR="00C826AB" w:rsidRPr="0011612D">
        <w:rPr>
          <w:rFonts w:ascii="Traditional Arabic" w:hAnsi="Traditional Arabic" w:cs="Traditional Arabic" w:hint="cs"/>
          <w:sz w:val="32"/>
          <w:szCs w:val="32"/>
          <w:rtl/>
          <w:lang w:bidi="ar-IQ"/>
        </w:rPr>
        <w:t xml:space="preserve"> (6236) آية</w:t>
      </w:r>
      <w:r w:rsidR="00183ACB" w:rsidRPr="0011612D">
        <w:rPr>
          <w:rFonts w:ascii="Traditional Arabic" w:hAnsi="Traditional Arabic" w:cs="Traditional Arabic" w:hint="cs"/>
          <w:sz w:val="32"/>
          <w:szCs w:val="32"/>
          <w:rtl/>
          <w:lang w:bidi="ar-IQ"/>
        </w:rPr>
        <w:t xml:space="preserve"> </w:t>
      </w:r>
      <w:r w:rsidR="003A37CD">
        <w:rPr>
          <w:rFonts w:ascii="Traditional Arabic" w:hAnsi="Traditional Arabic" w:cs="Traditional Arabic" w:hint="cs"/>
          <w:sz w:val="32"/>
          <w:szCs w:val="32"/>
          <w:rtl/>
          <w:lang w:bidi="ar-IQ"/>
        </w:rPr>
        <w:t>وهو العدد الكوفي</w:t>
      </w:r>
      <w:r w:rsidR="00684286" w:rsidRPr="0011612D">
        <w:rPr>
          <w:rFonts w:ascii="Traditional Arabic" w:hAnsi="Traditional Arabic" w:cs="Traditional Arabic" w:hint="cs"/>
          <w:sz w:val="32"/>
          <w:szCs w:val="32"/>
          <w:rtl/>
          <w:lang w:bidi="ar-IQ"/>
        </w:rPr>
        <w:t xml:space="preserve">. </w:t>
      </w:r>
    </w:p>
    <w:p w:rsidR="00611848" w:rsidRDefault="00611848" w:rsidP="00611848">
      <w:pPr>
        <w:jc w:val="both"/>
        <w:rPr>
          <w:rFonts w:ascii="Traditional Arabic" w:hAnsi="Traditional Arabic" w:cs="Traditional Arabic"/>
          <w:sz w:val="32"/>
          <w:szCs w:val="32"/>
          <w:rtl/>
          <w:lang w:bidi="ar-IQ"/>
        </w:rPr>
      </w:pPr>
    </w:p>
    <w:p w:rsidR="00611848" w:rsidRPr="0011612D" w:rsidRDefault="00611848" w:rsidP="00611848">
      <w:pPr>
        <w:jc w:val="both"/>
        <w:rPr>
          <w:rFonts w:ascii="Traditional Arabic" w:hAnsi="Traditional Arabic" w:cs="Traditional Arabic"/>
          <w:sz w:val="32"/>
          <w:szCs w:val="32"/>
          <w:rtl/>
          <w:lang w:bidi="ar-IQ"/>
        </w:rPr>
      </w:pPr>
    </w:p>
    <w:p w:rsidR="0014163E" w:rsidRPr="001C2A96" w:rsidRDefault="0014163E" w:rsidP="0014163E">
      <w:pPr>
        <w:jc w:val="lowKashida"/>
        <w:rPr>
          <w:rFonts w:ascii="Traditional Arabic" w:hAnsi="Traditional Arabic" w:cs="Traditional Arabic"/>
          <w:b/>
          <w:bCs/>
          <w:sz w:val="40"/>
          <w:szCs w:val="40"/>
          <w:rtl/>
          <w:lang w:bidi="ar-IQ"/>
        </w:rPr>
      </w:pPr>
      <w:r w:rsidRPr="001C2A96">
        <w:rPr>
          <w:rFonts w:ascii="Traditional Arabic" w:hAnsi="Traditional Arabic" w:cs="Traditional Arabic"/>
          <w:b/>
          <w:bCs/>
          <w:color w:val="FF0000"/>
          <w:sz w:val="40"/>
          <w:szCs w:val="40"/>
          <w:u w:val="single"/>
          <w:rtl/>
          <w:lang w:bidi="ar-IQ"/>
        </w:rPr>
        <w:t xml:space="preserve">عدد آيات القرآن حسب العدد </w:t>
      </w:r>
      <w:r w:rsidRPr="001C2A96">
        <w:rPr>
          <w:rFonts w:ascii="Traditional Arabic" w:hAnsi="Traditional Arabic" w:cs="Traditional Arabic" w:hint="cs"/>
          <w:b/>
          <w:bCs/>
          <w:color w:val="FF0000"/>
          <w:sz w:val="40"/>
          <w:szCs w:val="40"/>
          <w:u w:val="single"/>
          <w:rtl/>
          <w:lang w:bidi="ar-IQ"/>
        </w:rPr>
        <w:t>البصري</w:t>
      </w:r>
      <w:r w:rsidRPr="001C2A96">
        <w:rPr>
          <w:rFonts w:ascii="Traditional Arabic" w:hAnsi="Traditional Arabic" w:cs="Traditional Arabic"/>
          <w:b/>
          <w:bCs/>
          <w:sz w:val="40"/>
          <w:szCs w:val="40"/>
          <w:rtl/>
          <w:lang w:bidi="ar-IQ"/>
        </w:rPr>
        <w:t xml:space="preserve">: </w:t>
      </w:r>
    </w:p>
    <w:p w:rsidR="008647AB" w:rsidRDefault="0014163E" w:rsidP="00FB6932">
      <w:pPr>
        <w:jc w:val="lowKashida"/>
        <w:rPr>
          <w:rFonts w:ascii="Traditional Arabic" w:hAnsi="Traditional Arabic" w:cs="Traditional Arabic"/>
          <w:b/>
          <w:bCs/>
          <w:sz w:val="32"/>
          <w:szCs w:val="32"/>
          <w:rtl/>
          <w:lang w:bidi="ar-IQ"/>
        </w:rPr>
      </w:pPr>
      <w:r w:rsidRPr="00436EA0">
        <w:rPr>
          <w:rFonts w:ascii="Traditional Arabic" w:hAnsi="Traditional Arabic" w:cs="Traditional Arabic"/>
          <w:b/>
          <w:bCs/>
          <w:sz w:val="32"/>
          <w:szCs w:val="32"/>
          <w:rtl/>
          <w:lang w:bidi="ar-IQ"/>
        </w:rPr>
        <w:lastRenderedPageBreak/>
        <w:t>الفاتحة (7), البقرة (28</w:t>
      </w:r>
      <w:r w:rsidRPr="00436EA0">
        <w:rPr>
          <w:rFonts w:ascii="Traditional Arabic" w:hAnsi="Traditional Arabic" w:cs="Traditional Arabic" w:hint="cs"/>
          <w:b/>
          <w:bCs/>
          <w:sz w:val="32"/>
          <w:szCs w:val="32"/>
          <w:rtl/>
          <w:lang w:bidi="ar-IQ"/>
        </w:rPr>
        <w:t>7</w:t>
      </w:r>
      <w:r w:rsidRPr="00436EA0">
        <w:rPr>
          <w:rFonts w:ascii="Traditional Arabic" w:hAnsi="Traditional Arabic" w:cs="Traditional Arabic"/>
          <w:b/>
          <w:bCs/>
          <w:sz w:val="32"/>
          <w:szCs w:val="32"/>
          <w:rtl/>
          <w:lang w:bidi="ar-IQ"/>
        </w:rPr>
        <w:t>), آل عمران (200)، النساء (175), المائدة (12</w:t>
      </w:r>
      <w:r w:rsidRPr="00436EA0">
        <w:rPr>
          <w:rFonts w:ascii="Traditional Arabic" w:hAnsi="Traditional Arabic" w:cs="Traditional Arabic" w:hint="cs"/>
          <w:b/>
          <w:bCs/>
          <w:sz w:val="32"/>
          <w:szCs w:val="32"/>
          <w:rtl/>
          <w:lang w:bidi="ar-IQ"/>
        </w:rPr>
        <w:t>3</w:t>
      </w:r>
      <w:r w:rsidRPr="00436EA0">
        <w:rPr>
          <w:rFonts w:ascii="Traditional Arabic" w:hAnsi="Traditional Arabic" w:cs="Traditional Arabic"/>
          <w:b/>
          <w:bCs/>
          <w:sz w:val="32"/>
          <w:szCs w:val="32"/>
          <w:rtl/>
          <w:lang w:bidi="ar-IQ"/>
        </w:rPr>
        <w:t>), الأنعام (16</w:t>
      </w:r>
      <w:r w:rsidRPr="00436EA0">
        <w:rPr>
          <w:rFonts w:ascii="Traditional Arabic" w:hAnsi="Traditional Arabic" w:cs="Traditional Arabic" w:hint="cs"/>
          <w:b/>
          <w:bCs/>
          <w:sz w:val="32"/>
          <w:szCs w:val="32"/>
          <w:rtl/>
          <w:lang w:bidi="ar-IQ"/>
        </w:rPr>
        <w:t>6</w:t>
      </w:r>
      <w:r w:rsidRPr="00436EA0">
        <w:rPr>
          <w:rFonts w:ascii="Traditional Arabic" w:hAnsi="Traditional Arabic" w:cs="Traditional Arabic"/>
          <w:b/>
          <w:bCs/>
          <w:sz w:val="32"/>
          <w:szCs w:val="32"/>
          <w:rtl/>
          <w:lang w:bidi="ar-IQ"/>
        </w:rPr>
        <w:t>)، الأعراف (20</w:t>
      </w:r>
      <w:r w:rsidRPr="00436EA0">
        <w:rPr>
          <w:rFonts w:ascii="Traditional Arabic" w:hAnsi="Traditional Arabic" w:cs="Traditional Arabic" w:hint="cs"/>
          <w:b/>
          <w:bCs/>
          <w:sz w:val="32"/>
          <w:szCs w:val="32"/>
          <w:rtl/>
          <w:lang w:bidi="ar-IQ"/>
        </w:rPr>
        <w:t>5</w:t>
      </w:r>
      <w:r w:rsidRPr="00436EA0">
        <w:rPr>
          <w:rFonts w:ascii="Traditional Arabic" w:hAnsi="Traditional Arabic" w:cs="Traditional Arabic"/>
          <w:b/>
          <w:bCs/>
          <w:sz w:val="32"/>
          <w:szCs w:val="32"/>
          <w:rtl/>
          <w:lang w:bidi="ar-IQ"/>
        </w:rPr>
        <w:t>), الأنفال (76), التوبة (130)، يونس (109), هود (121), يوسف (111)، الرعد (4</w:t>
      </w:r>
      <w:r w:rsidR="00DC74E1" w:rsidRPr="00436EA0">
        <w:rPr>
          <w:rFonts w:ascii="Traditional Arabic" w:hAnsi="Traditional Arabic" w:cs="Traditional Arabic" w:hint="cs"/>
          <w:b/>
          <w:bCs/>
          <w:sz w:val="32"/>
          <w:szCs w:val="32"/>
          <w:rtl/>
          <w:lang w:bidi="ar-IQ"/>
        </w:rPr>
        <w:t>5</w:t>
      </w:r>
      <w:r w:rsidRPr="00436EA0">
        <w:rPr>
          <w:rFonts w:ascii="Traditional Arabic" w:hAnsi="Traditional Arabic" w:cs="Traditional Arabic"/>
          <w:b/>
          <w:bCs/>
          <w:sz w:val="32"/>
          <w:szCs w:val="32"/>
          <w:rtl/>
          <w:lang w:bidi="ar-IQ"/>
        </w:rPr>
        <w:t>), إبراهيم (5</w:t>
      </w:r>
      <w:r w:rsidR="00DC74E1" w:rsidRPr="00436EA0">
        <w:rPr>
          <w:rFonts w:ascii="Traditional Arabic" w:hAnsi="Traditional Arabic" w:cs="Traditional Arabic" w:hint="cs"/>
          <w:b/>
          <w:bCs/>
          <w:sz w:val="32"/>
          <w:szCs w:val="32"/>
          <w:rtl/>
          <w:lang w:bidi="ar-IQ"/>
        </w:rPr>
        <w:t>1</w:t>
      </w:r>
      <w:r w:rsidRPr="00436EA0">
        <w:rPr>
          <w:rFonts w:ascii="Traditional Arabic" w:hAnsi="Traditional Arabic" w:cs="Traditional Arabic"/>
          <w:b/>
          <w:bCs/>
          <w:sz w:val="32"/>
          <w:szCs w:val="32"/>
          <w:rtl/>
          <w:lang w:bidi="ar-IQ"/>
        </w:rPr>
        <w:t>), الحجر (99)، النحل (128), الإسراء (110), الكهف (1</w:t>
      </w:r>
      <w:r w:rsidR="00DC74E1" w:rsidRPr="00436EA0">
        <w:rPr>
          <w:rFonts w:ascii="Traditional Arabic" w:hAnsi="Traditional Arabic" w:cs="Traditional Arabic" w:hint="cs"/>
          <w:b/>
          <w:bCs/>
          <w:sz w:val="32"/>
          <w:szCs w:val="32"/>
          <w:rtl/>
          <w:lang w:bidi="ar-IQ"/>
        </w:rPr>
        <w:t>11</w:t>
      </w:r>
      <w:r w:rsidRPr="00436EA0">
        <w:rPr>
          <w:rFonts w:ascii="Traditional Arabic" w:hAnsi="Traditional Arabic" w:cs="Traditional Arabic"/>
          <w:b/>
          <w:bCs/>
          <w:sz w:val="32"/>
          <w:szCs w:val="32"/>
          <w:rtl/>
          <w:lang w:bidi="ar-IQ"/>
        </w:rPr>
        <w:t>)، مريم (9</w:t>
      </w:r>
      <w:r w:rsidR="00DC74E1" w:rsidRPr="00436EA0">
        <w:rPr>
          <w:rFonts w:ascii="Traditional Arabic" w:hAnsi="Traditional Arabic" w:cs="Traditional Arabic" w:hint="cs"/>
          <w:b/>
          <w:bCs/>
          <w:sz w:val="32"/>
          <w:szCs w:val="32"/>
          <w:rtl/>
          <w:lang w:bidi="ar-IQ"/>
        </w:rPr>
        <w:t>8</w:t>
      </w:r>
      <w:r w:rsidRPr="00436EA0">
        <w:rPr>
          <w:rFonts w:ascii="Traditional Arabic" w:hAnsi="Traditional Arabic" w:cs="Traditional Arabic"/>
          <w:b/>
          <w:bCs/>
          <w:sz w:val="32"/>
          <w:szCs w:val="32"/>
          <w:rtl/>
          <w:lang w:bidi="ar-IQ"/>
        </w:rPr>
        <w:t>)، طه (13</w:t>
      </w:r>
      <w:r w:rsidR="00DC74E1" w:rsidRPr="00436EA0">
        <w:rPr>
          <w:rFonts w:ascii="Traditional Arabic" w:hAnsi="Traditional Arabic" w:cs="Traditional Arabic" w:hint="cs"/>
          <w:b/>
          <w:bCs/>
          <w:sz w:val="32"/>
          <w:szCs w:val="32"/>
          <w:rtl/>
          <w:lang w:bidi="ar-IQ"/>
        </w:rPr>
        <w:t>2</w:t>
      </w:r>
      <w:r w:rsidRPr="00436EA0">
        <w:rPr>
          <w:rFonts w:ascii="Traditional Arabic" w:hAnsi="Traditional Arabic" w:cs="Traditional Arabic"/>
          <w:b/>
          <w:bCs/>
          <w:sz w:val="32"/>
          <w:szCs w:val="32"/>
          <w:rtl/>
          <w:lang w:bidi="ar-IQ"/>
        </w:rPr>
        <w:t>), الأنبياء (111)، الحج  (7</w:t>
      </w:r>
      <w:r w:rsidR="008313CC" w:rsidRPr="00436EA0">
        <w:rPr>
          <w:rFonts w:ascii="Traditional Arabic" w:hAnsi="Traditional Arabic" w:cs="Traditional Arabic" w:hint="cs"/>
          <w:b/>
          <w:bCs/>
          <w:sz w:val="32"/>
          <w:szCs w:val="32"/>
          <w:rtl/>
          <w:lang w:bidi="ar-IQ"/>
        </w:rPr>
        <w:t>5</w:t>
      </w:r>
      <w:r w:rsidRPr="00436EA0">
        <w:rPr>
          <w:rFonts w:ascii="Traditional Arabic" w:hAnsi="Traditional Arabic" w:cs="Traditional Arabic"/>
          <w:b/>
          <w:bCs/>
          <w:sz w:val="32"/>
          <w:szCs w:val="32"/>
          <w:rtl/>
          <w:lang w:bidi="ar-IQ"/>
        </w:rPr>
        <w:t>), المؤمنون (119), النور (6</w:t>
      </w:r>
      <w:r w:rsidR="008313CC" w:rsidRPr="00436EA0">
        <w:rPr>
          <w:rFonts w:ascii="Traditional Arabic" w:hAnsi="Traditional Arabic" w:cs="Traditional Arabic" w:hint="cs"/>
          <w:b/>
          <w:bCs/>
          <w:sz w:val="32"/>
          <w:szCs w:val="32"/>
          <w:rtl/>
          <w:lang w:bidi="ar-IQ"/>
        </w:rPr>
        <w:t>4</w:t>
      </w:r>
      <w:r w:rsidRPr="00436EA0">
        <w:rPr>
          <w:rFonts w:ascii="Traditional Arabic" w:hAnsi="Traditional Arabic" w:cs="Traditional Arabic"/>
          <w:b/>
          <w:bCs/>
          <w:sz w:val="32"/>
          <w:szCs w:val="32"/>
          <w:rtl/>
          <w:lang w:bidi="ar-IQ"/>
        </w:rPr>
        <w:t>)، الفرقان (77)، الشعراء (226), النمل (9</w:t>
      </w:r>
      <w:r w:rsidR="008313CC" w:rsidRPr="00436EA0">
        <w:rPr>
          <w:rFonts w:ascii="Traditional Arabic" w:hAnsi="Traditional Arabic" w:cs="Traditional Arabic" w:hint="cs"/>
          <w:b/>
          <w:bCs/>
          <w:sz w:val="32"/>
          <w:szCs w:val="32"/>
          <w:rtl/>
          <w:lang w:bidi="ar-IQ"/>
        </w:rPr>
        <w:t>4</w:t>
      </w:r>
      <w:r w:rsidRPr="00436EA0">
        <w:rPr>
          <w:rFonts w:ascii="Traditional Arabic" w:hAnsi="Traditional Arabic" w:cs="Traditional Arabic"/>
          <w:b/>
          <w:bCs/>
          <w:sz w:val="32"/>
          <w:szCs w:val="32"/>
          <w:rtl/>
          <w:lang w:bidi="ar-IQ"/>
        </w:rPr>
        <w:t>)، القصص (88)، العنكبوت (69)، الروم (</w:t>
      </w:r>
      <w:r w:rsidR="008313CC" w:rsidRPr="00436EA0">
        <w:rPr>
          <w:rFonts w:ascii="Traditional Arabic" w:hAnsi="Traditional Arabic" w:cs="Traditional Arabic" w:hint="cs"/>
          <w:b/>
          <w:bCs/>
          <w:sz w:val="32"/>
          <w:szCs w:val="32"/>
          <w:rtl/>
          <w:lang w:bidi="ar-IQ"/>
        </w:rPr>
        <w:t>60</w:t>
      </w:r>
      <w:r w:rsidRPr="00436EA0">
        <w:rPr>
          <w:rFonts w:ascii="Traditional Arabic" w:hAnsi="Traditional Arabic" w:cs="Traditional Arabic"/>
          <w:b/>
          <w:bCs/>
          <w:sz w:val="32"/>
          <w:szCs w:val="32"/>
          <w:rtl/>
          <w:lang w:bidi="ar-IQ"/>
        </w:rPr>
        <w:t>)، لقمان (3</w:t>
      </w:r>
      <w:r w:rsidR="008313CC" w:rsidRPr="00436EA0">
        <w:rPr>
          <w:rFonts w:ascii="Traditional Arabic" w:hAnsi="Traditional Arabic" w:cs="Traditional Arabic" w:hint="cs"/>
          <w:b/>
          <w:bCs/>
          <w:sz w:val="32"/>
          <w:szCs w:val="32"/>
          <w:rtl/>
          <w:lang w:bidi="ar-IQ"/>
        </w:rPr>
        <w:t>4</w:t>
      </w:r>
      <w:r w:rsidR="008313CC" w:rsidRPr="00436EA0">
        <w:rPr>
          <w:rFonts w:ascii="Traditional Arabic" w:hAnsi="Traditional Arabic" w:cs="Traditional Arabic"/>
          <w:b/>
          <w:bCs/>
          <w:sz w:val="32"/>
          <w:szCs w:val="32"/>
          <w:rtl/>
          <w:lang w:bidi="ar-IQ"/>
        </w:rPr>
        <w:t>)،</w:t>
      </w:r>
      <w:r w:rsidRPr="00436EA0">
        <w:rPr>
          <w:rFonts w:ascii="Traditional Arabic" w:hAnsi="Traditional Arabic" w:cs="Traditional Arabic"/>
          <w:b/>
          <w:bCs/>
          <w:sz w:val="32"/>
          <w:szCs w:val="32"/>
          <w:rtl/>
          <w:lang w:bidi="ar-IQ"/>
        </w:rPr>
        <w:t xml:space="preserve"> السجدة (</w:t>
      </w:r>
      <w:r w:rsidR="008313CC" w:rsidRPr="00436EA0">
        <w:rPr>
          <w:rFonts w:ascii="Traditional Arabic" w:hAnsi="Traditional Arabic" w:cs="Traditional Arabic" w:hint="cs"/>
          <w:b/>
          <w:bCs/>
          <w:sz w:val="32"/>
          <w:szCs w:val="32"/>
          <w:rtl/>
          <w:lang w:bidi="ar-IQ"/>
        </w:rPr>
        <w:t>29</w:t>
      </w:r>
      <w:r w:rsidRPr="00436EA0">
        <w:rPr>
          <w:rFonts w:ascii="Traditional Arabic" w:hAnsi="Traditional Arabic" w:cs="Traditional Arabic"/>
          <w:b/>
          <w:bCs/>
          <w:sz w:val="32"/>
          <w:szCs w:val="32"/>
          <w:rtl/>
          <w:lang w:bidi="ar-IQ"/>
        </w:rPr>
        <w:t>)، الأحزاب (73)، سبأ (54)، فاطر (4</w:t>
      </w:r>
      <w:r w:rsidR="00425EE4" w:rsidRPr="00436EA0">
        <w:rPr>
          <w:rFonts w:ascii="Traditional Arabic" w:hAnsi="Traditional Arabic" w:cs="Traditional Arabic" w:hint="cs"/>
          <w:b/>
          <w:bCs/>
          <w:sz w:val="32"/>
          <w:szCs w:val="32"/>
          <w:rtl/>
          <w:lang w:bidi="ar-IQ"/>
        </w:rPr>
        <w:t>5</w:t>
      </w:r>
      <w:r w:rsidRPr="00436EA0">
        <w:rPr>
          <w:rFonts w:ascii="Traditional Arabic" w:hAnsi="Traditional Arabic" w:cs="Traditional Arabic"/>
          <w:b/>
          <w:bCs/>
          <w:sz w:val="32"/>
          <w:szCs w:val="32"/>
          <w:rtl/>
          <w:lang w:bidi="ar-IQ"/>
        </w:rPr>
        <w:t>)، يس (82)، الصافات (18</w:t>
      </w:r>
      <w:r w:rsidR="00425EE4" w:rsidRPr="00436EA0">
        <w:rPr>
          <w:rFonts w:ascii="Traditional Arabic" w:hAnsi="Traditional Arabic" w:cs="Traditional Arabic" w:hint="cs"/>
          <w:b/>
          <w:bCs/>
          <w:sz w:val="32"/>
          <w:szCs w:val="32"/>
          <w:rtl/>
          <w:lang w:bidi="ar-IQ"/>
        </w:rPr>
        <w:t>1</w:t>
      </w:r>
      <w:r w:rsidRPr="00436EA0">
        <w:rPr>
          <w:rFonts w:ascii="Traditional Arabic" w:hAnsi="Traditional Arabic" w:cs="Traditional Arabic"/>
          <w:b/>
          <w:bCs/>
          <w:sz w:val="32"/>
          <w:szCs w:val="32"/>
          <w:rtl/>
          <w:lang w:bidi="ar-IQ"/>
        </w:rPr>
        <w:t>), ص (8</w:t>
      </w:r>
      <w:r w:rsidR="00425EE4" w:rsidRPr="00436EA0">
        <w:rPr>
          <w:rFonts w:ascii="Traditional Arabic" w:hAnsi="Traditional Arabic" w:cs="Traditional Arabic" w:hint="cs"/>
          <w:b/>
          <w:bCs/>
          <w:sz w:val="32"/>
          <w:szCs w:val="32"/>
          <w:rtl/>
          <w:lang w:bidi="ar-IQ"/>
        </w:rPr>
        <w:t>5</w:t>
      </w:r>
      <w:r w:rsidRPr="00436EA0">
        <w:rPr>
          <w:rFonts w:ascii="Traditional Arabic" w:hAnsi="Traditional Arabic" w:cs="Traditional Arabic"/>
          <w:b/>
          <w:bCs/>
          <w:sz w:val="32"/>
          <w:szCs w:val="32"/>
          <w:rtl/>
          <w:lang w:bidi="ar-IQ"/>
        </w:rPr>
        <w:t>)، الزمر (72)، غافر (8</w:t>
      </w:r>
      <w:r w:rsidR="00425EE4" w:rsidRPr="00436EA0">
        <w:rPr>
          <w:rFonts w:ascii="Traditional Arabic" w:hAnsi="Traditional Arabic" w:cs="Traditional Arabic" w:hint="cs"/>
          <w:b/>
          <w:bCs/>
          <w:sz w:val="32"/>
          <w:szCs w:val="32"/>
          <w:rtl/>
          <w:lang w:bidi="ar-IQ"/>
        </w:rPr>
        <w:t>2</w:t>
      </w:r>
      <w:r w:rsidRPr="00436EA0">
        <w:rPr>
          <w:rFonts w:ascii="Traditional Arabic" w:hAnsi="Traditional Arabic" w:cs="Traditional Arabic"/>
          <w:b/>
          <w:bCs/>
          <w:sz w:val="32"/>
          <w:szCs w:val="32"/>
          <w:rtl/>
          <w:lang w:bidi="ar-IQ"/>
        </w:rPr>
        <w:t>)، فصلت (5</w:t>
      </w:r>
      <w:r w:rsidR="00425EE4" w:rsidRPr="00436EA0">
        <w:rPr>
          <w:rFonts w:ascii="Traditional Arabic" w:hAnsi="Traditional Arabic" w:cs="Traditional Arabic" w:hint="cs"/>
          <w:b/>
          <w:bCs/>
          <w:sz w:val="32"/>
          <w:szCs w:val="32"/>
          <w:rtl/>
          <w:lang w:bidi="ar-IQ"/>
        </w:rPr>
        <w:t>2</w:t>
      </w:r>
      <w:r w:rsidRPr="00436EA0">
        <w:rPr>
          <w:rFonts w:ascii="Traditional Arabic" w:hAnsi="Traditional Arabic" w:cs="Traditional Arabic"/>
          <w:b/>
          <w:bCs/>
          <w:sz w:val="32"/>
          <w:szCs w:val="32"/>
          <w:rtl/>
          <w:lang w:bidi="ar-IQ"/>
        </w:rPr>
        <w:t>)، الشورى (</w:t>
      </w:r>
      <w:r w:rsidR="00425EE4" w:rsidRPr="00436EA0">
        <w:rPr>
          <w:rFonts w:ascii="Traditional Arabic" w:hAnsi="Traditional Arabic" w:cs="Traditional Arabic" w:hint="cs"/>
          <w:b/>
          <w:bCs/>
          <w:sz w:val="32"/>
          <w:szCs w:val="32"/>
          <w:rtl/>
          <w:lang w:bidi="ar-IQ"/>
        </w:rPr>
        <w:t>49</w:t>
      </w:r>
      <w:r w:rsidRPr="00436EA0">
        <w:rPr>
          <w:rFonts w:ascii="Traditional Arabic" w:hAnsi="Traditional Arabic" w:cs="Traditional Arabic"/>
          <w:b/>
          <w:bCs/>
          <w:sz w:val="32"/>
          <w:szCs w:val="32"/>
          <w:rtl/>
          <w:lang w:bidi="ar-IQ"/>
        </w:rPr>
        <w:t>)</w:t>
      </w:r>
      <w:r w:rsidR="00425EE4" w:rsidRPr="00436EA0">
        <w:rPr>
          <w:rFonts w:ascii="Traditional Arabic" w:hAnsi="Traditional Arabic" w:cs="Traditional Arabic" w:hint="cs"/>
          <w:b/>
          <w:bCs/>
          <w:sz w:val="32"/>
          <w:szCs w:val="32"/>
          <w:rtl/>
          <w:lang w:bidi="ar-IQ"/>
        </w:rPr>
        <w:t xml:space="preserve"> بخلف</w:t>
      </w:r>
      <w:r w:rsidRPr="00436EA0">
        <w:rPr>
          <w:rFonts w:ascii="Traditional Arabic" w:hAnsi="Traditional Arabic" w:cs="Traditional Arabic"/>
          <w:b/>
          <w:bCs/>
          <w:sz w:val="32"/>
          <w:szCs w:val="32"/>
          <w:rtl/>
          <w:lang w:bidi="ar-IQ"/>
        </w:rPr>
        <w:t>، الزخرف (89)، الدخان (5</w:t>
      </w:r>
      <w:r w:rsidR="00425EE4" w:rsidRPr="00436EA0">
        <w:rPr>
          <w:rFonts w:ascii="Traditional Arabic" w:hAnsi="Traditional Arabic" w:cs="Traditional Arabic" w:hint="cs"/>
          <w:b/>
          <w:bCs/>
          <w:sz w:val="32"/>
          <w:szCs w:val="32"/>
          <w:rtl/>
          <w:lang w:bidi="ar-IQ"/>
        </w:rPr>
        <w:t>7</w:t>
      </w:r>
      <w:r w:rsidRPr="00436EA0">
        <w:rPr>
          <w:rFonts w:ascii="Traditional Arabic" w:hAnsi="Traditional Arabic" w:cs="Traditional Arabic"/>
          <w:b/>
          <w:bCs/>
          <w:sz w:val="32"/>
          <w:szCs w:val="32"/>
          <w:rtl/>
          <w:lang w:bidi="ar-IQ"/>
        </w:rPr>
        <w:t>) ، الجاثية (36)، الأحقاف (34)، محمد (</w:t>
      </w:r>
      <w:r w:rsidR="00B11ABA" w:rsidRPr="00436EA0">
        <w:rPr>
          <w:rFonts w:ascii="Traditional Arabic" w:hAnsi="Traditional Arabic" w:cs="Traditional Arabic" w:hint="cs"/>
          <w:b/>
          <w:bCs/>
          <w:sz w:val="32"/>
          <w:szCs w:val="32"/>
          <w:rtl/>
          <w:lang w:bidi="ar-IQ"/>
        </w:rPr>
        <w:t>40</w:t>
      </w:r>
      <w:r w:rsidRPr="00436EA0">
        <w:rPr>
          <w:rFonts w:ascii="Traditional Arabic" w:hAnsi="Traditional Arabic" w:cs="Traditional Arabic"/>
          <w:b/>
          <w:bCs/>
          <w:sz w:val="32"/>
          <w:szCs w:val="32"/>
          <w:rtl/>
          <w:lang w:bidi="ar-IQ"/>
        </w:rPr>
        <w:t>)، الفتح (29)، الحجرات (18)، ق (45)، الذاريات (60)، الطور (4</w:t>
      </w:r>
      <w:r w:rsidR="00B11ABA" w:rsidRPr="00436EA0">
        <w:rPr>
          <w:rFonts w:ascii="Traditional Arabic" w:hAnsi="Traditional Arabic" w:cs="Traditional Arabic" w:hint="cs"/>
          <w:b/>
          <w:bCs/>
          <w:sz w:val="32"/>
          <w:szCs w:val="32"/>
          <w:rtl/>
          <w:lang w:bidi="ar-IQ"/>
        </w:rPr>
        <w:t>8</w:t>
      </w:r>
      <w:r w:rsidRPr="00436EA0">
        <w:rPr>
          <w:rFonts w:ascii="Traditional Arabic" w:hAnsi="Traditional Arabic" w:cs="Traditional Arabic"/>
          <w:b/>
          <w:bCs/>
          <w:sz w:val="32"/>
          <w:szCs w:val="32"/>
          <w:rtl/>
          <w:lang w:bidi="ar-IQ"/>
        </w:rPr>
        <w:t>), النجم (61)، القمر (55)، الرحمن (7</w:t>
      </w:r>
      <w:r w:rsidR="00B11ABA" w:rsidRPr="00436EA0">
        <w:rPr>
          <w:rFonts w:ascii="Traditional Arabic" w:hAnsi="Traditional Arabic" w:cs="Traditional Arabic" w:hint="cs"/>
          <w:b/>
          <w:bCs/>
          <w:sz w:val="32"/>
          <w:szCs w:val="32"/>
          <w:rtl/>
          <w:lang w:bidi="ar-IQ"/>
        </w:rPr>
        <w:t>6</w:t>
      </w:r>
      <w:r w:rsidRPr="00436EA0">
        <w:rPr>
          <w:rFonts w:ascii="Traditional Arabic" w:hAnsi="Traditional Arabic" w:cs="Traditional Arabic"/>
          <w:b/>
          <w:bCs/>
          <w:sz w:val="32"/>
          <w:szCs w:val="32"/>
          <w:rtl/>
          <w:lang w:bidi="ar-IQ"/>
        </w:rPr>
        <w:t>)، الواقعة (9</w:t>
      </w:r>
      <w:r w:rsidR="00B11ABA" w:rsidRPr="00436EA0">
        <w:rPr>
          <w:rFonts w:ascii="Traditional Arabic" w:hAnsi="Traditional Arabic" w:cs="Traditional Arabic" w:hint="cs"/>
          <w:b/>
          <w:bCs/>
          <w:sz w:val="32"/>
          <w:szCs w:val="32"/>
          <w:rtl/>
          <w:lang w:bidi="ar-IQ"/>
        </w:rPr>
        <w:t>7</w:t>
      </w:r>
      <w:r w:rsidRPr="00436EA0">
        <w:rPr>
          <w:rFonts w:ascii="Traditional Arabic" w:hAnsi="Traditional Arabic" w:cs="Traditional Arabic"/>
          <w:b/>
          <w:bCs/>
          <w:sz w:val="32"/>
          <w:szCs w:val="32"/>
          <w:rtl/>
          <w:lang w:bidi="ar-IQ"/>
        </w:rPr>
        <w:t>)، الحديد (2</w:t>
      </w:r>
      <w:r w:rsidR="00B11ABA" w:rsidRPr="00436EA0">
        <w:rPr>
          <w:rFonts w:ascii="Traditional Arabic" w:hAnsi="Traditional Arabic" w:cs="Traditional Arabic" w:hint="cs"/>
          <w:b/>
          <w:bCs/>
          <w:sz w:val="32"/>
          <w:szCs w:val="32"/>
          <w:rtl/>
          <w:lang w:bidi="ar-IQ"/>
        </w:rPr>
        <w:t>9</w:t>
      </w:r>
      <w:r w:rsidRPr="00436EA0">
        <w:rPr>
          <w:rFonts w:ascii="Traditional Arabic" w:hAnsi="Traditional Arabic" w:cs="Traditional Arabic"/>
          <w:b/>
          <w:bCs/>
          <w:sz w:val="32"/>
          <w:szCs w:val="32"/>
          <w:rtl/>
          <w:lang w:bidi="ar-IQ"/>
        </w:rPr>
        <w:t>)، المجادلة (2</w:t>
      </w:r>
      <w:r w:rsidR="00B11ABA" w:rsidRPr="00436EA0">
        <w:rPr>
          <w:rFonts w:ascii="Traditional Arabic" w:hAnsi="Traditional Arabic" w:cs="Traditional Arabic" w:hint="cs"/>
          <w:b/>
          <w:bCs/>
          <w:sz w:val="32"/>
          <w:szCs w:val="32"/>
          <w:rtl/>
          <w:lang w:bidi="ar-IQ"/>
        </w:rPr>
        <w:t>2</w:t>
      </w:r>
      <w:r w:rsidRPr="00436EA0">
        <w:rPr>
          <w:rFonts w:ascii="Traditional Arabic" w:hAnsi="Traditional Arabic" w:cs="Traditional Arabic"/>
          <w:b/>
          <w:bCs/>
          <w:sz w:val="32"/>
          <w:szCs w:val="32"/>
          <w:rtl/>
          <w:lang w:bidi="ar-IQ"/>
        </w:rPr>
        <w:t>), الحشر (24), الممتحنة (13)، الصف (14)، الجمعة (11)، المنافقون (11)، التغابن (18), الطلاق (1</w:t>
      </w:r>
      <w:r w:rsidR="00B11ABA" w:rsidRPr="00436EA0">
        <w:rPr>
          <w:rFonts w:ascii="Traditional Arabic" w:hAnsi="Traditional Arabic" w:cs="Traditional Arabic" w:hint="cs"/>
          <w:b/>
          <w:bCs/>
          <w:sz w:val="32"/>
          <w:szCs w:val="32"/>
          <w:rtl/>
          <w:lang w:bidi="ar-IQ"/>
        </w:rPr>
        <w:t>1</w:t>
      </w:r>
      <w:r w:rsidRPr="00436EA0">
        <w:rPr>
          <w:rFonts w:ascii="Traditional Arabic" w:hAnsi="Traditional Arabic" w:cs="Traditional Arabic"/>
          <w:b/>
          <w:bCs/>
          <w:sz w:val="32"/>
          <w:szCs w:val="32"/>
          <w:rtl/>
          <w:lang w:bidi="ar-IQ"/>
        </w:rPr>
        <w:t>)، التحريم (12)، الملك (3</w:t>
      </w:r>
      <w:r w:rsidR="00B11ABA" w:rsidRPr="00436EA0">
        <w:rPr>
          <w:rFonts w:ascii="Traditional Arabic" w:hAnsi="Traditional Arabic" w:cs="Traditional Arabic" w:hint="cs"/>
          <w:b/>
          <w:bCs/>
          <w:sz w:val="32"/>
          <w:szCs w:val="32"/>
          <w:rtl/>
          <w:lang w:bidi="ar-IQ"/>
        </w:rPr>
        <w:t>0</w:t>
      </w:r>
      <w:r w:rsidRPr="00436EA0">
        <w:rPr>
          <w:rFonts w:ascii="Traditional Arabic" w:hAnsi="Traditional Arabic" w:cs="Traditional Arabic"/>
          <w:b/>
          <w:bCs/>
          <w:sz w:val="32"/>
          <w:szCs w:val="32"/>
          <w:rtl/>
          <w:lang w:bidi="ar-IQ"/>
        </w:rPr>
        <w:t>)، القلم (52)، الحاقة (5</w:t>
      </w:r>
      <w:r w:rsidR="00B11ABA" w:rsidRPr="00436EA0">
        <w:rPr>
          <w:rFonts w:ascii="Traditional Arabic" w:hAnsi="Traditional Arabic" w:cs="Traditional Arabic" w:hint="cs"/>
          <w:b/>
          <w:bCs/>
          <w:sz w:val="32"/>
          <w:szCs w:val="32"/>
          <w:rtl/>
          <w:lang w:bidi="ar-IQ"/>
        </w:rPr>
        <w:t>1</w:t>
      </w:r>
      <w:r w:rsidRPr="00436EA0">
        <w:rPr>
          <w:rFonts w:ascii="Traditional Arabic" w:hAnsi="Traditional Arabic" w:cs="Traditional Arabic"/>
          <w:b/>
          <w:bCs/>
          <w:sz w:val="32"/>
          <w:szCs w:val="32"/>
          <w:rtl/>
          <w:lang w:bidi="ar-IQ"/>
        </w:rPr>
        <w:t>)، المعارج (44), نوح (</w:t>
      </w:r>
      <w:r w:rsidR="00B11ABA" w:rsidRPr="00436EA0">
        <w:rPr>
          <w:rFonts w:ascii="Traditional Arabic" w:hAnsi="Traditional Arabic" w:cs="Traditional Arabic" w:hint="cs"/>
          <w:b/>
          <w:bCs/>
          <w:sz w:val="32"/>
          <w:szCs w:val="32"/>
          <w:rtl/>
          <w:lang w:bidi="ar-IQ"/>
        </w:rPr>
        <w:t>29</w:t>
      </w:r>
      <w:r w:rsidRPr="00436EA0">
        <w:rPr>
          <w:rFonts w:ascii="Traditional Arabic" w:hAnsi="Traditional Arabic" w:cs="Traditional Arabic"/>
          <w:b/>
          <w:bCs/>
          <w:sz w:val="32"/>
          <w:szCs w:val="32"/>
          <w:rtl/>
          <w:lang w:bidi="ar-IQ"/>
        </w:rPr>
        <w:t>)، الجن (28)، المزمل (1</w:t>
      </w:r>
      <w:r w:rsidR="00B11ABA" w:rsidRPr="00436EA0">
        <w:rPr>
          <w:rFonts w:ascii="Traditional Arabic" w:hAnsi="Traditional Arabic" w:cs="Traditional Arabic" w:hint="cs"/>
          <w:b/>
          <w:bCs/>
          <w:sz w:val="32"/>
          <w:szCs w:val="32"/>
          <w:rtl/>
          <w:lang w:bidi="ar-IQ"/>
        </w:rPr>
        <w:t>9</w:t>
      </w:r>
      <w:r w:rsidRPr="00436EA0">
        <w:rPr>
          <w:rFonts w:ascii="Traditional Arabic" w:hAnsi="Traditional Arabic" w:cs="Traditional Arabic"/>
          <w:b/>
          <w:bCs/>
          <w:sz w:val="32"/>
          <w:szCs w:val="32"/>
          <w:rtl/>
          <w:lang w:bidi="ar-IQ"/>
        </w:rPr>
        <w:t>)، المدثر (5</w:t>
      </w:r>
      <w:r w:rsidR="00B11ABA" w:rsidRPr="00436EA0">
        <w:rPr>
          <w:rFonts w:ascii="Traditional Arabic" w:hAnsi="Traditional Arabic" w:cs="Traditional Arabic" w:hint="cs"/>
          <w:b/>
          <w:bCs/>
          <w:sz w:val="32"/>
          <w:szCs w:val="32"/>
          <w:rtl/>
          <w:lang w:bidi="ar-IQ"/>
        </w:rPr>
        <w:t>6</w:t>
      </w:r>
      <w:r w:rsidRPr="00436EA0">
        <w:rPr>
          <w:rFonts w:ascii="Traditional Arabic" w:hAnsi="Traditional Arabic" w:cs="Traditional Arabic"/>
          <w:b/>
          <w:bCs/>
          <w:sz w:val="32"/>
          <w:szCs w:val="32"/>
          <w:rtl/>
          <w:lang w:bidi="ar-IQ"/>
        </w:rPr>
        <w:t>), القيامة (39)، الإنسان (31)، المرسلات (50), النبأ (4</w:t>
      </w:r>
      <w:r w:rsidR="00DE1A92" w:rsidRPr="00436EA0">
        <w:rPr>
          <w:rFonts w:ascii="Traditional Arabic" w:hAnsi="Traditional Arabic" w:cs="Traditional Arabic" w:hint="cs"/>
          <w:b/>
          <w:bCs/>
          <w:sz w:val="32"/>
          <w:szCs w:val="32"/>
          <w:rtl/>
          <w:lang w:bidi="ar-IQ"/>
        </w:rPr>
        <w:t>1</w:t>
      </w:r>
      <w:r w:rsidRPr="00436EA0">
        <w:rPr>
          <w:rFonts w:ascii="Traditional Arabic" w:hAnsi="Traditional Arabic" w:cs="Traditional Arabic"/>
          <w:b/>
          <w:bCs/>
          <w:sz w:val="32"/>
          <w:szCs w:val="32"/>
          <w:rtl/>
          <w:lang w:bidi="ar-IQ"/>
        </w:rPr>
        <w:t>)، النازعات (45), عبس (4</w:t>
      </w:r>
      <w:r w:rsidR="00DE1A92" w:rsidRPr="00436EA0">
        <w:rPr>
          <w:rFonts w:ascii="Traditional Arabic" w:hAnsi="Traditional Arabic" w:cs="Traditional Arabic" w:hint="cs"/>
          <w:b/>
          <w:bCs/>
          <w:sz w:val="32"/>
          <w:szCs w:val="32"/>
          <w:rtl/>
          <w:lang w:bidi="ar-IQ"/>
        </w:rPr>
        <w:t>1</w:t>
      </w:r>
      <w:r w:rsidRPr="00436EA0">
        <w:rPr>
          <w:rFonts w:ascii="Traditional Arabic" w:hAnsi="Traditional Arabic" w:cs="Traditional Arabic"/>
          <w:b/>
          <w:bCs/>
          <w:sz w:val="32"/>
          <w:szCs w:val="32"/>
          <w:rtl/>
          <w:lang w:bidi="ar-IQ"/>
        </w:rPr>
        <w:t>), التكوير (29)، الانفطار (19), المطففين (36), الانشقاق (2</w:t>
      </w:r>
      <w:r w:rsidR="00DE1A92" w:rsidRPr="00436EA0">
        <w:rPr>
          <w:rFonts w:ascii="Traditional Arabic" w:hAnsi="Traditional Arabic" w:cs="Traditional Arabic" w:hint="cs"/>
          <w:b/>
          <w:bCs/>
          <w:sz w:val="32"/>
          <w:szCs w:val="32"/>
          <w:rtl/>
          <w:lang w:bidi="ar-IQ"/>
        </w:rPr>
        <w:t>3</w:t>
      </w:r>
      <w:r w:rsidRPr="00436EA0">
        <w:rPr>
          <w:rFonts w:ascii="Traditional Arabic" w:hAnsi="Traditional Arabic" w:cs="Traditional Arabic"/>
          <w:b/>
          <w:bCs/>
          <w:sz w:val="32"/>
          <w:szCs w:val="32"/>
          <w:rtl/>
          <w:lang w:bidi="ar-IQ"/>
        </w:rPr>
        <w:t>)، البروج (22), الطارق (17), الأعلى (19)، الغاشية (26), الفجر (</w:t>
      </w:r>
      <w:r w:rsidR="00DE1A92" w:rsidRPr="00436EA0">
        <w:rPr>
          <w:rFonts w:ascii="Traditional Arabic" w:hAnsi="Traditional Arabic" w:cs="Traditional Arabic" w:hint="cs"/>
          <w:b/>
          <w:bCs/>
          <w:sz w:val="32"/>
          <w:szCs w:val="32"/>
          <w:rtl/>
          <w:lang w:bidi="ar-IQ"/>
        </w:rPr>
        <w:t>29</w:t>
      </w:r>
      <w:r w:rsidRPr="00436EA0">
        <w:rPr>
          <w:rFonts w:ascii="Traditional Arabic" w:hAnsi="Traditional Arabic" w:cs="Traditional Arabic"/>
          <w:b/>
          <w:bCs/>
          <w:sz w:val="32"/>
          <w:szCs w:val="32"/>
          <w:rtl/>
          <w:lang w:bidi="ar-IQ"/>
        </w:rPr>
        <w:t>), البلد (20)، الشمس (15)، الليل (21), الضحى (11)، الشرح (8), الزيتون (8), العلق (</w:t>
      </w:r>
      <w:r w:rsidR="00DE1A92" w:rsidRPr="00436EA0">
        <w:rPr>
          <w:rFonts w:ascii="Traditional Arabic" w:hAnsi="Traditional Arabic" w:cs="Traditional Arabic" w:hint="cs"/>
          <w:b/>
          <w:bCs/>
          <w:sz w:val="32"/>
          <w:szCs w:val="32"/>
          <w:rtl/>
          <w:lang w:bidi="ar-IQ"/>
        </w:rPr>
        <w:t>19</w:t>
      </w:r>
      <w:r w:rsidRPr="00436EA0">
        <w:rPr>
          <w:rFonts w:ascii="Traditional Arabic" w:hAnsi="Traditional Arabic" w:cs="Traditional Arabic"/>
          <w:b/>
          <w:bCs/>
          <w:sz w:val="32"/>
          <w:szCs w:val="32"/>
          <w:rtl/>
          <w:lang w:bidi="ar-IQ"/>
        </w:rPr>
        <w:t>)، القدر (5), البينة (</w:t>
      </w:r>
      <w:r w:rsidR="00DE1A92" w:rsidRPr="00436EA0">
        <w:rPr>
          <w:rFonts w:ascii="Traditional Arabic" w:hAnsi="Traditional Arabic" w:cs="Traditional Arabic" w:hint="cs"/>
          <w:b/>
          <w:bCs/>
          <w:sz w:val="32"/>
          <w:szCs w:val="32"/>
          <w:rtl/>
          <w:lang w:bidi="ar-IQ"/>
        </w:rPr>
        <w:t>9</w:t>
      </w:r>
      <w:r w:rsidRPr="00436EA0">
        <w:rPr>
          <w:rFonts w:ascii="Traditional Arabic" w:hAnsi="Traditional Arabic" w:cs="Traditional Arabic"/>
          <w:b/>
          <w:bCs/>
          <w:sz w:val="32"/>
          <w:szCs w:val="32"/>
          <w:rtl/>
          <w:lang w:bidi="ar-IQ"/>
        </w:rPr>
        <w:t>)، الزلزلة (9)، العاديات (11)، القارعة (</w:t>
      </w:r>
      <w:r w:rsidR="00DE1A92" w:rsidRPr="00436EA0">
        <w:rPr>
          <w:rFonts w:ascii="Traditional Arabic" w:hAnsi="Traditional Arabic" w:cs="Traditional Arabic" w:hint="cs"/>
          <w:b/>
          <w:bCs/>
          <w:sz w:val="32"/>
          <w:szCs w:val="32"/>
          <w:rtl/>
          <w:lang w:bidi="ar-IQ"/>
        </w:rPr>
        <w:t>8</w:t>
      </w:r>
      <w:r w:rsidRPr="00436EA0">
        <w:rPr>
          <w:rFonts w:ascii="Traditional Arabic" w:hAnsi="Traditional Arabic" w:cs="Traditional Arabic"/>
          <w:b/>
          <w:bCs/>
          <w:sz w:val="32"/>
          <w:szCs w:val="32"/>
          <w:rtl/>
          <w:lang w:bidi="ar-IQ"/>
        </w:rPr>
        <w:t>)، التكاثر (8)، العصر (3), الهمزة (9), الفيل (5)، قريش (</w:t>
      </w:r>
      <w:r w:rsidR="00DE1A92" w:rsidRPr="00436EA0">
        <w:rPr>
          <w:rFonts w:ascii="Traditional Arabic" w:hAnsi="Traditional Arabic" w:cs="Traditional Arabic" w:hint="cs"/>
          <w:b/>
          <w:bCs/>
          <w:sz w:val="32"/>
          <w:szCs w:val="32"/>
          <w:rtl/>
          <w:lang w:bidi="ar-IQ"/>
        </w:rPr>
        <w:t>4</w:t>
      </w:r>
      <w:r w:rsidRPr="00436EA0">
        <w:rPr>
          <w:rFonts w:ascii="Traditional Arabic" w:hAnsi="Traditional Arabic" w:cs="Traditional Arabic"/>
          <w:b/>
          <w:bCs/>
          <w:sz w:val="32"/>
          <w:szCs w:val="32"/>
          <w:rtl/>
          <w:lang w:bidi="ar-IQ"/>
        </w:rPr>
        <w:t>), الماعون (</w:t>
      </w:r>
      <w:r w:rsidR="00DE1A92" w:rsidRPr="00436EA0">
        <w:rPr>
          <w:rFonts w:ascii="Traditional Arabic" w:hAnsi="Traditional Arabic" w:cs="Traditional Arabic" w:hint="cs"/>
          <w:b/>
          <w:bCs/>
          <w:sz w:val="32"/>
          <w:szCs w:val="32"/>
          <w:rtl/>
          <w:lang w:bidi="ar-IQ"/>
        </w:rPr>
        <w:t>7</w:t>
      </w:r>
      <w:r w:rsidRPr="00436EA0">
        <w:rPr>
          <w:rFonts w:ascii="Traditional Arabic" w:hAnsi="Traditional Arabic" w:cs="Traditional Arabic"/>
          <w:b/>
          <w:bCs/>
          <w:sz w:val="32"/>
          <w:szCs w:val="32"/>
          <w:rtl/>
          <w:lang w:bidi="ar-IQ"/>
        </w:rPr>
        <w:t>), الكوثر (3)، الكافرون (6), النصر (3)، المسد (5)، الإخلاص (4), الفلق (5), الناس (6). المجموع الكلي (62</w:t>
      </w:r>
      <w:r w:rsidR="00DE1A92" w:rsidRPr="00436EA0">
        <w:rPr>
          <w:rFonts w:ascii="Traditional Arabic" w:hAnsi="Traditional Arabic" w:cs="Traditional Arabic" w:hint="cs"/>
          <w:b/>
          <w:bCs/>
          <w:sz w:val="32"/>
          <w:szCs w:val="32"/>
          <w:rtl/>
          <w:lang w:bidi="ar-IQ"/>
        </w:rPr>
        <w:t>0</w:t>
      </w:r>
      <w:r w:rsidRPr="00436EA0">
        <w:rPr>
          <w:rFonts w:ascii="Traditional Arabic" w:hAnsi="Traditional Arabic" w:cs="Traditional Arabic"/>
          <w:b/>
          <w:bCs/>
          <w:sz w:val="32"/>
          <w:szCs w:val="32"/>
          <w:rtl/>
          <w:lang w:bidi="ar-IQ"/>
        </w:rPr>
        <w:t>4) آية.</w:t>
      </w:r>
    </w:p>
    <w:p w:rsidR="00423C59" w:rsidRDefault="00423C59" w:rsidP="00FB6932">
      <w:pPr>
        <w:jc w:val="lowKashida"/>
        <w:rPr>
          <w:rFonts w:ascii="Traditional Arabic" w:hAnsi="Traditional Arabic" w:cs="Traditional Arabic"/>
          <w:b/>
          <w:bCs/>
          <w:sz w:val="32"/>
          <w:szCs w:val="32"/>
          <w:rtl/>
          <w:lang w:bidi="ar-IQ"/>
        </w:rPr>
      </w:pPr>
    </w:p>
    <w:p w:rsidR="00423C59" w:rsidRPr="00436EA0" w:rsidRDefault="00423C59" w:rsidP="00FB6932">
      <w:pPr>
        <w:jc w:val="lowKashida"/>
        <w:rPr>
          <w:rFonts w:ascii="Traditional Arabic" w:hAnsi="Traditional Arabic" w:cs="Traditional Arabic"/>
          <w:b/>
          <w:bCs/>
          <w:sz w:val="32"/>
          <w:szCs w:val="32"/>
          <w:rtl/>
          <w:lang w:bidi="ar-IQ"/>
        </w:rPr>
      </w:pPr>
    </w:p>
    <w:p w:rsidR="008647AB" w:rsidRPr="003D29BD" w:rsidRDefault="001C2A96" w:rsidP="001C2A96">
      <w:pPr>
        <w:jc w:val="center"/>
        <w:rPr>
          <w:rFonts w:ascii="Traditional Arabic" w:hAnsi="Traditional Arabic" w:cs="Traditional Arabic"/>
          <w:color w:val="FF0000"/>
          <w:sz w:val="96"/>
          <w:szCs w:val="96"/>
          <w:rtl/>
          <w:lang w:bidi="ar-IQ"/>
        </w:rPr>
      </w:pPr>
      <w:r w:rsidRPr="003D29BD">
        <w:rPr>
          <w:rFonts w:ascii="Microsoft YaHei UI" w:eastAsia="Microsoft YaHei UI" w:hAnsi="Microsoft YaHei UI" w:cs="Traditional Arabic" w:hint="eastAsia"/>
          <w:color w:val="FF0000"/>
          <w:sz w:val="72"/>
          <w:szCs w:val="72"/>
          <w:rtl/>
          <w:lang w:bidi="ar-IQ"/>
        </w:rPr>
        <w:t>••••••</w:t>
      </w:r>
    </w:p>
    <w:p w:rsidR="00307D2E" w:rsidRDefault="00307D2E" w:rsidP="005B5548">
      <w:pPr>
        <w:jc w:val="lowKashida"/>
        <w:rPr>
          <w:rFonts w:ascii="Traditional Arabic" w:hAnsi="Traditional Arabic" w:cs="Traditional Arabic"/>
          <w:b/>
          <w:bCs/>
          <w:sz w:val="32"/>
          <w:szCs w:val="32"/>
          <w:rtl/>
          <w:lang w:bidi="ar-IQ"/>
        </w:rPr>
      </w:pPr>
    </w:p>
    <w:p w:rsidR="00307D2E" w:rsidRDefault="00307D2E" w:rsidP="005B5548">
      <w:pPr>
        <w:jc w:val="lowKashida"/>
        <w:rPr>
          <w:rFonts w:ascii="Traditional Arabic" w:hAnsi="Traditional Arabic" w:cs="Traditional Arabic"/>
          <w:b/>
          <w:bCs/>
          <w:sz w:val="32"/>
          <w:szCs w:val="32"/>
          <w:rtl/>
          <w:lang w:bidi="ar-IQ"/>
        </w:rPr>
      </w:pPr>
    </w:p>
    <w:p w:rsidR="00307D2E" w:rsidRDefault="00307D2E" w:rsidP="005B5548">
      <w:pPr>
        <w:jc w:val="lowKashida"/>
        <w:rPr>
          <w:rFonts w:ascii="Traditional Arabic" w:hAnsi="Traditional Arabic" w:cs="Traditional Arabic"/>
          <w:b/>
          <w:bCs/>
          <w:sz w:val="32"/>
          <w:szCs w:val="32"/>
          <w:rtl/>
          <w:lang w:bidi="ar-IQ"/>
        </w:rPr>
      </w:pPr>
    </w:p>
    <w:p w:rsidR="00307D2E" w:rsidRDefault="00307D2E" w:rsidP="005B5548">
      <w:pPr>
        <w:jc w:val="lowKashida"/>
        <w:rPr>
          <w:rFonts w:ascii="Traditional Arabic" w:hAnsi="Traditional Arabic" w:cs="Traditional Arabic"/>
          <w:b/>
          <w:bCs/>
          <w:sz w:val="32"/>
          <w:szCs w:val="32"/>
          <w:rtl/>
          <w:lang w:bidi="ar-IQ"/>
        </w:rPr>
      </w:pPr>
    </w:p>
    <w:p w:rsidR="00E14B50" w:rsidRDefault="00E14B50">
      <w:pPr>
        <w:bidi w:val="0"/>
        <w:rPr>
          <w:rFonts w:ascii="Traditional Arabic" w:hAnsi="Traditional Arabic" w:cs="Traditional Arabic"/>
          <w:b/>
          <w:bCs/>
          <w:sz w:val="56"/>
          <w:szCs w:val="56"/>
          <w:rtl/>
          <w:lang w:bidi="ar-IQ"/>
        </w:rPr>
      </w:pPr>
      <w:r>
        <w:rPr>
          <w:rFonts w:ascii="Traditional Arabic" w:hAnsi="Traditional Arabic" w:cs="Traditional Arabic"/>
          <w:b/>
          <w:bCs/>
          <w:sz w:val="56"/>
          <w:szCs w:val="56"/>
          <w:rtl/>
          <w:lang w:bidi="ar-IQ"/>
        </w:rPr>
        <w:br w:type="page"/>
      </w:r>
    </w:p>
    <w:p w:rsidR="00E14B50" w:rsidRDefault="00E14B50" w:rsidP="00B97546">
      <w:pPr>
        <w:jc w:val="center"/>
        <w:rPr>
          <w:rFonts w:ascii="Traditional Arabic" w:hAnsi="Traditional Arabic" w:cs="Traditional Arabic"/>
          <w:b/>
          <w:bCs/>
          <w:sz w:val="56"/>
          <w:szCs w:val="56"/>
          <w:rtl/>
          <w:lang w:bidi="ar-IQ"/>
        </w:rPr>
      </w:pPr>
    </w:p>
    <w:p w:rsidR="00E14B50" w:rsidRDefault="00E14B50" w:rsidP="00B97546">
      <w:pPr>
        <w:jc w:val="center"/>
        <w:rPr>
          <w:rFonts w:ascii="Traditional Arabic" w:hAnsi="Traditional Arabic" w:cs="Traditional Arabic"/>
          <w:b/>
          <w:bCs/>
          <w:sz w:val="56"/>
          <w:szCs w:val="56"/>
          <w:rtl/>
          <w:lang w:bidi="ar-IQ"/>
        </w:rPr>
      </w:pPr>
    </w:p>
    <w:p w:rsidR="00E14B50" w:rsidRDefault="00E14B50" w:rsidP="00B97546">
      <w:pPr>
        <w:jc w:val="center"/>
        <w:rPr>
          <w:rFonts w:ascii="Traditional Arabic" w:hAnsi="Traditional Arabic" w:cs="Traditional Arabic"/>
          <w:b/>
          <w:bCs/>
          <w:sz w:val="56"/>
          <w:szCs w:val="56"/>
          <w:rtl/>
          <w:lang w:bidi="ar-IQ"/>
        </w:rPr>
      </w:pPr>
    </w:p>
    <w:p w:rsidR="00E14B50" w:rsidRDefault="00E14B50" w:rsidP="00B97546">
      <w:pPr>
        <w:jc w:val="center"/>
        <w:rPr>
          <w:rFonts w:ascii="Traditional Arabic" w:hAnsi="Traditional Arabic" w:cs="Traditional Arabic"/>
          <w:b/>
          <w:bCs/>
          <w:sz w:val="56"/>
          <w:szCs w:val="56"/>
          <w:rtl/>
          <w:lang w:bidi="ar-IQ"/>
        </w:rPr>
      </w:pPr>
    </w:p>
    <w:p w:rsidR="00AC2938" w:rsidRPr="00E14B50" w:rsidRDefault="00AA00EB" w:rsidP="00B97546">
      <w:pPr>
        <w:jc w:val="center"/>
        <w:rPr>
          <w:rFonts w:ascii="Traditional Arabic" w:hAnsi="Traditional Arabic" w:cs="Traditional Arabic"/>
          <w:b/>
          <w:bCs/>
          <w:sz w:val="60"/>
          <w:szCs w:val="60"/>
          <w:rtl/>
          <w:lang w:bidi="ar-IQ"/>
        </w:rPr>
      </w:pPr>
      <w:r w:rsidRPr="00E14B50">
        <w:rPr>
          <w:rFonts w:ascii="Traditional Arabic" w:hAnsi="Traditional Arabic" w:cs="Traditional Arabic" w:hint="cs"/>
          <w:b/>
          <w:bCs/>
          <w:sz w:val="60"/>
          <w:szCs w:val="60"/>
          <w:rtl/>
          <w:lang w:bidi="ar-IQ"/>
        </w:rPr>
        <w:t>المبحث الثالث</w:t>
      </w:r>
    </w:p>
    <w:p w:rsidR="00307D2E" w:rsidRPr="00E14B50" w:rsidRDefault="00AA00EB" w:rsidP="008647AB">
      <w:pPr>
        <w:jc w:val="center"/>
        <w:rPr>
          <w:rFonts w:ascii="Traditional Arabic" w:hAnsi="Traditional Arabic" w:cs="Traditional Arabic"/>
          <w:b/>
          <w:bCs/>
          <w:color w:val="FF0000"/>
          <w:sz w:val="80"/>
          <w:szCs w:val="80"/>
          <w:rtl/>
          <w:lang w:bidi="ar-IQ"/>
        </w:rPr>
      </w:pPr>
      <w:r w:rsidRPr="00E14B50">
        <w:rPr>
          <w:rFonts w:ascii="Traditional Arabic" w:hAnsi="Traditional Arabic" w:cs="Traditional Arabic" w:hint="cs"/>
          <w:b/>
          <w:bCs/>
          <w:color w:val="FF0000"/>
          <w:sz w:val="80"/>
          <w:szCs w:val="80"/>
          <w:rtl/>
          <w:lang w:bidi="ar-IQ"/>
        </w:rPr>
        <w:t xml:space="preserve">فرش المصحف على قراءة </w:t>
      </w:r>
    </w:p>
    <w:p w:rsidR="00307D2E" w:rsidRPr="00E14B50" w:rsidRDefault="008647AB" w:rsidP="008647AB">
      <w:pPr>
        <w:jc w:val="center"/>
        <w:rPr>
          <w:rFonts w:ascii="Traditional Arabic" w:hAnsi="Traditional Arabic" w:cs="Traditional Arabic"/>
          <w:b/>
          <w:bCs/>
          <w:color w:val="FF0000"/>
          <w:sz w:val="80"/>
          <w:szCs w:val="80"/>
          <w:rtl/>
          <w:lang w:bidi="ar-IQ"/>
        </w:rPr>
      </w:pPr>
      <w:r w:rsidRPr="00E14B50">
        <w:rPr>
          <w:rFonts w:ascii="Traditional Arabic" w:hAnsi="Traditional Arabic" w:cs="Traditional Arabic" w:hint="cs"/>
          <w:b/>
          <w:bCs/>
          <w:color w:val="FF0000"/>
          <w:sz w:val="80"/>
          <w:szCs w:val="80"/>
          <w:rtl/>
          <w:lang w:bidi="ar-IQ"/>
        </w:rPr>
        <w:t xml:space="preserve">يعقوب </w:t>
      </w:r>
      <w:r w:rsidR="00307D2E" w:rsidRPr="00E14B50">
        <w:rPr>
          <w:rFonts w:ascii="Traditional Arabic" w:hAnsi="Traditional Arabic" w:cs="Traditional Arabic" w:hint="cs"/>
          <w:b/>
          <w:bCs/>
          <w:color w:val="FF0000"/>
          <w:sz w:val="80"/>
          <w:szCs w:val="80"/>
          <w:rtl/>
          <w:lang w:bidi="ar-IQ"/>
        </w:rPr>
        <w:t xml:space="preserve">الحضرمي </w:t>
      </w:r>
      <w:r w:rsidR="00AA00EB" w:rsidRPr="00E14B50">
        <w:rPr>
          <w:rFonts w:ascii="Traditional Arabic" w:hAnsi="Traditional Arabic" w:cs="Traditional Arabic" w:hint="cs"/>
          <w:b/>
          <w:bCs/>
          <w:color w:val="FF0000"/>
          <w:sz w:val="80"/>
          <w:szCs w:val="80"/>
          <w:rtl/>
          <w:lang w:bidi="ar-IQ"/>
        </w:rPr>
        <w:t xml:space="preserve">البصري </w:t>
      </w:r>
    </w:p>
    <w:p w:rsidR="00B97546" w:rsidRPr="00E14B50" w:rsidRDefault="00AA00EB" w:rsidP="008647AB">
      <w:pPr>
        <w:jc w:val="center"/>
        <w:rPr>
          <w:rFonts w:ascii="Traditional Arabic" w:hAnsi="Traditional Arabic" w:cs="Traditional Arabic"/>
          <w:b/>
          <w:bCs/>
          <w:color w:val="FF0000"/>
          <w:sz w:val="80"/>
          <w:szCs w:val="80"/>
          <w:rtl/>
          <w:lang w:bidi="ar-IQ"/>
        </w:rPr>
      </w:pPr>
      <w:r w:rsidRPr="00E14B50">
        <w:rPr>
          <w:rFonts w:ascii="Traditional Arabic" w:hAnsi="Traditional Arabic" w:cs="Traditional Arabic" w:hint="cs"/>
          <w:b/>
          <w:bCs/>
          <w:color w:val="FF0000"/>
          <w:sz w:val="80"/>
          <w:szCs w:val="80"/>
          <w:rtl/>
          <w:lang w:bidi="ar-IQ"/>
        </w:rPr>
        <w:t xml:space="preserve">براوييه </w:t>
      </w:r>
      <w:r w:rsidR="008647AB" w:rsidRPr="00E14B50">
        <w:rPr>
          <w:rFonts w:ascii="Traditional Arabic" w:hAnsi="Traditional Arabic" w:cs="Traditional Arabic" w:hint="cs"/>
          <w:b/>
          <w:bCs/>
          <w:color w:val="FF0000"/>
          <w:sz w:val="80"/>
          <w:szCs w:val="80"/>
          <w:rtl/>
          <w:lang w:bidi="ar-IQ"/>
        </w:rPr>
        <w:t>رويس</w:t>
      </w:r>
      <w:r w:rsidRPr="00E14B50">
        <w:rPr>
          <w:rFonts w:ascii="Traditional Arabic" w:hAnsi="Traditional Arabic" w:cs="Traditional Arabic" w:hint="cs"/>
          <w:b/>
          <w:bCs/>
          <w:color w:val="FF0000"/>
          <w:sz w:val="80"/>
          <w:szCs w:val="80"/>
          <w:rtl/>
          <w:lang w:bidi="ar-IQ"/>
        </w:rPr>
        <w:t xml:space="preserve"> و</w:t>
      </w:r>
      <w:r w:rsidR="008647AB" w:rsidRPr="00E14B50">
        <w:rPr>
          <w:rFonts w:ascii="Traditional Arabic" w:hAnsi="Traditional Arabic" w:cs="Traditional Arabic" w:hint="cs"/>
          <w:b/>
          <w:bCs/>
          <w:color w:val="FF0000"/>
          <w:sz w:val="80"/>
          <w:szCs w:val="80"/>
          <w:rtl/>
          <w:lang w:bidi="ar-IQ"/>
        </w:rPr>
        <w:t>روح</w:t>
      </w:r>
      <w:r w:rsidR="00DB0DAF" w:rsidRPr="00E14B50">
        <w:rPr>
          <w:rFonts w:ascii="Traditional Arabic" w:hAnsi="Traditional Arabic" w:cs="Traditional Arabic" w:hint="cs"/>
          <w:b/>
          <w:bCs/>
          <w:color w:val="FF0000"/>
          <w:sz w:val="80"/>
          <w:szCs w:val="80"/>
          <w:rtl/>
          <w:lang w:bidi="ar-IQ"/>
        </w:rPr>
        <w:t xml:space="preserve"> </w:t>
      </w:r>
    </w:p>
    <w:p w:rsidR="00DB0DAF" w:rsidRDefault="00DB0DAF" w:rsidP="005B5548">
      <w:pPr>
        <w:jc w:val="lowKashida"/>
        <w:rPr>
          <w:rFonts w:ascii="Traditional Arabic" w:hAnsi="Traditional Arabic" w:cs="Traditional Arabic"/>
          <w:b/>
          <w:bCs/>
          <w:sz w:val="40"/>
          <w:szCs w:val="40"/>
          <w:rtl/>
          <w:lang w:bidi="ar-IQ"/>
        </w:rPr>
      </w:pPr>
      <w:r>
        <w:rPr>
          <w:rFonts w:ascii="Traditional Arabic" w:hAnsi="Traditional Arabic" w:cs="Traditional Arabic" w:hint="cs"/>
          <w:b/>
          <w:bCs/>
          <w:sz w:val="40"/>
          <w:szCs w:val="40"/>
          <w:rtl/>
          <w:lang w:bidi="ar-IQ"/>
        </w:rPr>
        <w:t xml:space="preserve"> </w:t>
      </w:r>
    </w:p>
    <w:p w:rsidR="00DB0DAF" w:rsidRDefault="00DB0DAF">
      <w:pPr>
        <w:bidi w:val="0"/>
        <w:rPr>
          <w:rFonts w:ascii="Traditional Arabic" w:hAnsi="Traditional Arabic" w:cs="Traditional Arabic"/>
          <w:b/>
          <w:bCs/>
          <w:sz w:val="40"/>
          <w:szCs w:val="40"/>
          <w:lang w:bidi="ar-IQ"/>
        </w:rPr>
      </w:pPr>
      <w:r>
        <w:rPr>
          <w:rFonts w:ascii="Traditional Arabic" w:hAnsi="Traditional Arabic" w:cs="Traditional Arabic"/>
          <w:b/>
          <w:bCs/>
          <w:sz w:val="40"/>
          <w:szCs w:val="40"/>
          <w:rtl/>
          <w:lang w:bidi="ar-IQ"/>
        </w:rPr>
        <w:br w:type="page"/>
      </w:r>
    </w:p>
    <w:p w:rsidR="003B15DB" w:rsidRDefault="003B15DB" w:rsidP="005B5548">
      <w:pPr>
        <w:jc w:val="lowKashida"/>
        <w:rPr>
          <w:rFonts w:ascii="Traditional Arabic" w:hAnsi="Traditional Arabic" w:cs="Traditional Arabic"/>
          <w:b/>
          <w:bCs/>
          <w:sz w:val="32"/>
          <w:szCs w:val="32"/>
          <w:rtl/>
        </w:rPr>
      </w:pPr>
    </w:p>
    <w:p w:rsidR="00611848" w:rsidRPr="00272952" w:rsidRDefault="00DB0DAF" w:rsidP="00436EA0">
      <w:pPr>
        <w:jc w:val="center"/>
        <w:rPr>
          <w:rFonts w:ascii="Traditional Arabic" w:hAnsi="Traditional Arabic" w:cs="Traditional Arabic"/>
          <w:b/>
          <w:bCs/>
          <w:sz w:val="48"/>
          <w:szCs w:val="48"/>
          <w:rtl/>
          <w:lang w:bidi="ar-IQ"/>
        </w:rPr>
      </w:pPr>
      <w:r>
        <w:rPr>
          <w:rFonts w:ascii="Traditional Arabic" w:hAnsi="Traditional Arabic" w:cs="Traditional Arabic" w:hint="cs"/>
          <w:b/>
          <w:bCs/>
          <w:sz w:val="48"/>
          <w:szCs w:val="48"/>
          <w:rtl/>
          <w:lang w:bidi="ar-IQ"/>
        </w:rPr>
        <w:t xml:space="preserve"> </w:t>
      </w:r>
    </w:p>
    <w:tbl>
      <w:tblPr>
        <w:bidiVisual/>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7B26E0" w:rsidRPr="00A600C3" w:rsidTr="00E14B50">
        <w:tc>
          <w:tcPr>
            <w:tcW w:w="8856" w:type="dxa"/>
          </w:tcPr>
          <w:p w:rsidR="000F512C" w:rsidRPr="00E14B50" w:rsidRDefault="007B26E0" w:rsidP="00A600C3">
            <w:pPr>
              <w:pStyle w:val="a3"/>
              <w:jc w:val="center"/>
              <w:rPr>
                <w:rFonts w:ascii="Traditional Arabic" w:hAnsi="Traditional Arabic" w:cs="Traditional Arabic"/>
                <w:b/>
                <w:bCs/>
                <w:color w:val="FF0000"/>
                <w:sz w:val="134"/>
                <w:szCs w:val="134"/>
                <w:rtl/>
                <w:lang w:bidi="ar-IQ"/>
              </w:rPr>
            </w:pPr>
            <w:r w:rsidRPr="00E14B50">
              <w:rPr>
                <w:rFonts w:ascii="Traditional Arabic" w:hAnsi="Traditional Arabic" w:cs="Traditional Arabic"/>
                <w:b/>
                <w:bCs/>
                <w:color w:val="FF0000"/>
                <w:sz w:val="134"/>
                <w:szCs w:val="134"/>
                <w:rtl/>
                <w:lang w:bidi="ar-IQ"/>
              </w:rPr>
              <w:t xml:space="preserve">فرش المصحف </w:t>
            </w:r>
          </w:p>
          <w:p w:rsidR="00CE55BB" w:rsidRPr="00E14B50" w:rsidRDefault="00CE55BB" w:rsidP="00CE55BB">
            <w:pPr>
              <w:pStyle w:val="a3"/>
              <w:jc w:val="center"/>
              <w:rPr>
                <w:rFonts w:ascii="Traditional Arabic" w:hAnsi="Traditional Arabic" w:cs="Traditional Arabic"/>
                <w:b/>
                <w:bCs/>
                <w:color w:val="FF0000"/>
                <w:sz w:val="86"/>
                <w:szCs w:val="86"/>
                <w:rtl/>
                <w:lang w:bidi="ar-IQ"/>
              </w:rPr>
            </w:pPr>
            <w:r w:rsidRPr="00E14B50">
              <w:rPr>
                <w:rFonts w:ascii="Traditional Arabic" w:hAnsi="Traditional Arabic" w:cs="Traditional Arabic"/>
                <w:b/>
                <w:bCs/>
                <w:color w:val="FF0000"/>
                <w:sz w:val="86"/>
                <w:szCs w:val="86"/>
                <w:rtl/>
                <w:lang w:bidi="ar-IQ"/>
              </w:rPr>
              <w:t>على قراءة يعقوب الحضرمي البصري</w:t>
            </w:r>
          </w:p>
          <w:p w:rsidR="00CE55BB" w:rsidRPr="00E14B50" w:rsidRDefault="00CE55BB" w:rsidP="00CE55BB">
            <w:pPr>
              <w:pStyle w:val="a3"/>
              <w:jc w:val="center"/>
              <w:rPr>
                <w:rFonts w:ascii="Traditional Arabic" w:hAnsi="Traditional Arabic" w:cs="Traditional Arabic"/>
                <w:b/>
                <w:bCs/>
                <w:color w:val="FF0000"/>
                <w:sz w:val="86"/>
                <w:szCs w:val="86"/>
                <w:rtl/>
                <w:lang w:bidi="ar-IQ"/>
              </w:rPr>
            </w:pPr>
            <w:r w:rsidRPr="00E14B50">
              <w:rPr>
                <w:rFonts w:ascii="Traditional Arabic" w:hAnsi="Traditional Arabic" w:cs="Traditional Arabic"/>
                <w:b/>
                <w:bCs/>
                <w:color w:val="FF0000"/>
                <w:sz w:val="86"/>
                <w:szCs w:val="86"/>
                <w:rtl/>
                <w:lang w:bidi="ar-IQ"/>
              </w:rPr>
              <w:t>براوييه رويس وروح</w:t>
            </w:r>
            <w:r w:rsidRPr="00E14B50">
              <w:rPr>
                <w:rFonts w:ascii="Traditional Arabic" w:hAnsi="Traditional Arabic" w:cs="Traditional Arabic" w:hint="cs"/>
                <w:b/>
                <w:bCs/>
                <w:color w:val="FF0000"/>
                <w:sz w:val="86"/>
                <w:szCs w:val="86"/>
                <w:rtl/>
                <w:lang w:bidi="ar-IQ"/>
              </w:rPr>
              <w:t xml:space="preserve"> </w:t>
            </w:r>
          </w:p>
          <w:p w:rsidR="007B26E0" w:rsidRPr="000F512C" w:rsidRDefault="0014163E" w:rsidP="00CE55BB">
            <w:pPr>
              <w:pStyle w:val="a3"/>
              <w:jc w:val="center"/>
              <w:rPr>
                <w:rFonts w:ascii="Traditional Arabic" w:hAnsi="Traditional Arabic" w:cs="Traditional Arabic"/>
                <w:b/>
                <w:bCs/>
                <w:sz w:val="96"/>
                <w:szCs w:val="96"/>
                <w:rtl/>
                <w:lang w:bidi="ar-IQ"/>
              </w:rPr>
            </w:pPr>
            <w:r w:rsidRPr="00E14B50">
              <w:rPr>
                <w:rFonts w:ascii="Traditional Arabic" w:hAnsi="Traditional Arabic" w:cs="Traditional Arabic"/>
                <w:b/>
                <w:bCs/>
                <w:color w:val="FF0000"/>
                <w:sz w:val="86"/>
                <w:szCs w:val="86"/>
                <w:rtl/>
                <w:lang w:bidi="ar-IQ"/>
              </w:rPr>
              <w:t>مِنْ طَريقِ الدُّرةِ الْمُتَمةِ لِلْقِرَاءَاتِ الثَّلَاث</w:t>
            </w:r>
          </w:p>
        </w:tc>
      </w:tr>
    </w:tbl>
    <w:p w:rsidR="00272952" w:rsidRDefault="007B26E0" w:rsidP="00307D2E">
      <w:pPr>
        <w:pStyle w:val="a3"/>
        <w:jc w:val="both"/>
        <w:rPr>
          <w:rFonts w:ascii="Traditional Arabic" w:hAnsi="Traditional Arabic" w:cs="Traditional Arabic"/>
          <w:b/>
          <w:bCs/>
          <w:sz w:val="36"/>
          <w:szCs w:val="36"/>
          <w:rtl/>
          <w:lang w:bidi="ar-IQ"/>
        </w:rPr>
      </w:pPr>
      <w:r w:rsidRPr="00871E45">
        <w:rPr>
          <w:rFonts w:ascii="Traditional Arabic" w:hAnsi="Traditional Arabic" w:cs="Traditional Arabic"/>
          <w:sz w:val="36"/>
          <w:szCs w:val="36"/>
          <w:rtl/>
          <w:lang w:bidi="ar-IQ"/>
        </w:rPr>
        <w:t xml:space="preserve"> </w:t>
      </w:r>
      <w:r w:rsidR="00597D1B" w:rsidRPr="00871E45">
        <w:rPr>
          <w:rFonts w:ascii="Traditional Arabic" w:hAnsi="Traditional Arabic" w:cs="Traditional Arabic" w:hint="cs"/>
          <w:b/>
          <w:bCs/>
          <w:sz w:val="36"/>
          <w:szCs w:val="36"/>
          <w:rtl/>
          <w:lang w:bidi="ar-IQ"/>
        </w:rPr>
        <w:t xml:space="preserve">   </w:t>
      </w:r>
      <w:r w:rsidR="00351385">
        <w:rPr>
          <w:rFonts w:ascii="Traditional Arabic" w:hAnsi="Traditional Arabic" w:cs="Traditional Arabic" w:hint="cs"/>
          <w:b/>
          <w:bCs/>
          <w:sz w:val="36"/>
          <w:szCs w:val="36"/>
          <w:rtl/>
          <w:lang w:bidi="ar-IQ"/>
        </w:rPr>
        <w:t xml:space="preserve"> </w:t>
      </w:r>
    </w:p>
    <w:p w:rsidR="00611848" w:rsidRDefault="00A1344B" w:rsidP="00DE1A92">
      <w:pPr>
        <w:pStyle w:val="a3"/>
        <w:jc w:val="both"/>
        <w:rPr>
          <w:rFonts w:ascii="Traditional Arabic" w:hAnsi="Traditional Arabic" w:cs="Traditional Arabic"/>
          <w:b/>
          <w:bCs/>
          <w:sz w:val="36"/>
          <w:szCs w:val="36"/>
          <w:rtl/>
          <w:lang w:bidi="ar-IQ"/>
        </w:rPr>
      </w:pPr>
      <w:r>
        <w:rPr>
          <w:rFonts w:ascii="Traditional Arabic" w:hAnsi="Traditional Arabic" w:cs="Traditional Arabic" w:hint="cs"/>
          <w:b/>
          <w:bCs/>
          <w:sz w:val="36"/>
          <w:szCs w:val="36"/>
          <w:rtl/>
          <w:lang w:bidi="ar-IQ"/>
        </w:rPr>
        <w:t xml:space="preserve">   </w:t>
      </w:r>
    </w:p>
    <w:p w:rsidR="00611848" w:rsidRDefault="00611848" w:rsidP="00DE1A92">
      <w:pPr>
        <w:pStyle w:val="a3"/>
        <w:jc w:val="both"/>
        <w:rPr>
          <w:rFonts w:ascii="Traditional Arabic" w:hAnsi="Traditional Arabic" w:cs="Traditional Arabic"/>
          <w:b/>
          <w:bCs/>
          <w:sz w:val="36"/>
          <w:szCs w:val="36"/>
          <w:rtl/>
          <w:lang w:bidi="ar-IQ"/>
        </w:rPr>
      </w:pPr>
    </w:p>
    <w:p w:rsidR="00E14B50" w:rsidRDefault="00A1344B" w:rsidP="00DE1A92">
      <w:pPr>
        <w:pStyle w:val="a3"/>
        <w:jc w:val="both"/>
        <w:rPr>
          <w:rFonts w:ascii="Traditional Arabic" w:hAnsi="Traditional Arabic" w:cs="Traditional Arabic"/>
          <w:b/>
          <w:bCs/>
          <w:sz w:val="36"/>
          <w:szCs w:val="36"/>
          <w:rtl/>
          <w:lang w:bidi="ar-IQ"/>
        </w:rPr>
      </w:pPr>
      <w:r>
        <w:rPr>
          <w:rFonts w:ascii="Traditional Arabic" w:hAnsi="Traditional Arabic" w:cs="Traditional Arabic" w:hint="cs"/>
          <w:b/>
          <w:bCs/>
          <w:sz w:val="36"/>
          <w:szCs w:val="36"/>
          <w:rtl/>
          <w:lang w:bidi="ar-IQ"/>
        </w:rPr>
        <w:t xml:space="preserve"> </w:t>
      </w:r>
    </w:p>
    <w:p w:rsidR="00E14B50" w:rsidRDefault="00E14B50">
      <w:pPr>
        <w:bidi w:val="0"/>
        <w:rPr>
          <w:rFonts w:ascii="Traditional Arabic" w:hAnsi="Traditional Arabic" w:cs="Traditional Arabic"/>
          <w:b/>
          <w:bCs/>
          <w:sz w:val="36"/>
          <w:szCs w:val="36"/>
          <w:rtl/>
          <w:lang w:bidi="ar-IQ"/>
        </w:rPr>
      </w:pPr>
      <w:r>
        <w:rPr>
          <w:rFonts w:ascii="Traditional Arabic" w:hAnsi="Traditional Arabic" w:cs="Traditional Arabic"/>
          <w:b/>
          <w:bCs/>
          <w:sz w:val="36"/>
          <w:szCs w:val="36"/>
          <w:rtl/>
          <w:lang w:bidi="ar-IQ"/>
        </w:rPr>
        <w:br w:type="page"/>
      </w:r>
    </w:p>
    <w:p w:rsidR="00337B65" w:rsidRDefault="00A1344B" w:rsidP="00DE1A92">
      <w:pPr>
        <w:pStyle w:val="a3"/>
        <w:jc w:val="both"/>
        <w:rPr>
          <w:rFonts w:ascii="Traditional Arabic" w:hAnsi="Traditional Arabic" w:cs="Traditional Arabic"/>
          <w:b/>
          <w:bCs/>
          <w:sz w:val="36"/>
          <w:szCs w:val="36"/>
          <w:rtl/>
          <w:lang w:bidi="ar-IQ"/>
        </w:rPr>
      </w:pPr>
      <w:r>
        <w:rPr>
          <w:rFonts w:ascii="Traditional Arabic" w:hAnsi="Traditional Arabic" w:cs="Traditional Arabic" w:hint="cs"/>
          <w:b/>
          <w:bCs/>
          <w:sz w:val="36"/>
          <w:szCs w:val="36"/>
          <w:rtl/>
          <w:lang w:bidi="ar-IQ"/>
        </w:rPr>
        <w:lastRenderedPageBreak/>
        <w:t xml:space="preserve"> </w:t>
      </w:r>
      <w:r w:rsidR="00DE3821" w:rsidRPr="00871E45">
        <w:rPr>
          <w:rFonts w:ascii="Traditional Arabic" w:hAnsi="Traditional Arabic" w:cs="Traditional Arabic" w:hint="cs"/>
          <w:b/>
          <w:bCs/>
          <w:sz w:val="36"/>
          <w:szCs w:val="36"/>
          <w:rtl/>
          <w:lang w:bidi="ar-IQ"/>
        </w:rPr>
        <w:t>نبدأ</w:t>
      </w:r>
      <w:r w:rsidR="007B26E0" w:rsidRPr="00871E45">
        <w:rPr>
          <w:rFonts w:ascii="Traditional Arabic" w:hAnsi="Traditional Arabic" w:cs="Traditional Arabic"/>
          <w:b/>
          <w:bCs/>
          <w:sz w:val="36"/>
          <w:szCs w:val="36"/>
          <w:rtl/>
          <w:lang w:bidi="ar-IQ"/>
        </w:rPr>
        <w:t xml:space="preserve"> </w:t>
      </w:r>
      <w:r w:rsidR="00DE3821" w:rsidRPr="00871E45">
        <w:rPr>
          <w:rFonts w:ascii="Traditional Arabic" w:hAnsi="Traditional Arabic" w:cs="Traditional Arabic"/>
          <w:b/>
          <w:bCs/>
          <w:sz w:val="36"/>
          <w:szCs w:val="36"/>
          <w:rtl/>
          <w:lang w:bidi="ar-IQ"/>
        </w:rPr>
        <w:t>ب</w:t>
      </w:r>
      <w:r w:rsidR="00DE3821" w:rsidRPr="00871E45">
        <w:rPr>
          <w:rFonts w:ascii="Traditional Arabic" w:hAnsi="Traditional Arabic" w:cs="Traditional Arabic" w:hint="cs"/>
          <w:b/>
          <w:bCs/>
          <w:sz w:val="36"/>
          <w:szCs w:val="36"/>
          <w:rtl/>
          <w:lang w:bidi="ar-IQ"/>
        </w:rPr>
        <w:t>سم</w:t>
      </w:r>
      <w:r w:rsidR="00DE3821" w:rsidRPr="00871E45">
        <w:rPr>
          <w:rFonts w:ascii="Traditional Arabic" w:hAnsi="Traditional Arabic" w:cs="Traditional Arabic"/>
          <w:b/>
          <w:bCs/>
          <w:sz w:val="36"/>
          <w:szCs w:val="36"/>
          <w:rtl/>
          <w:lang w:bidi="ar-IQ"/>
        </w:rPr>
        <w:t xml:space="preserve"> الله </w:t>
      </w:r>
      <w:r w:rsidR="00FC369B" w:rsidRPr="00871E45">
        <w:rPr>
          <w:rFonts w:ascii="Traditional Arabic" w:hAnsi="Traditional Arabic" w:cs="Traditional Arabic" w:hint="cs"/>
          <w:b/>
          <w:bCs/>
          <w:sz w:val="36"/>
          <w:szCs w:val="36"/>
          <w:rtl/>
          <w:lang w:bidi="ar-IQ"/>
        </w:rPr>
        <w:t xml:space="preserve">تعالى </w:t>
      </w:r>
      <w:r w:rsidR="00DE3821" w:rsidRPr="00871E45">
        <w:rPr>
          <w:rFonts w:ascii="Traditional Arabic" w:hAnsi="Traditional Arabic" w:cs="Traditional Arabic" w:hint="cs"/>
          <w:b/>
          <w:bCs/>
          <w:sz w:val="36"/>
          <w:szCs w:val="36"/>
          <w:rtl/>
          <w:lang w:bidi="ar-IQ"/>
        </w:rPr>
        <w:t>وعلى بركته</w:t>
      </w:r>
      <w:r w:rsidR="007B26E0" w:rsidRPr="00871E45">
        <w:rPr>
          <w:rFonts w:ascii="Traditional Arabic" w:hAnsi="Traditional Arabic" w:cs="Traditional Arabic"/>
          <w:b/>
          <w:bCs/>
          <w:sz w:val="36"/>
          <w:szCs w:val="36"/>
          <w:rtl/>
          <w:lang w:bidi="ar-IQ"/>
        </w:rPr>
        <w:t xml:space="preserve"> </w:t>
      </w:r>
      <w:r w:rsidR="008C10A3" w:rsidRPr="00871E45">
        <w:rPr>
          <w:rFonts w:ascii="Traditional Arabic" w:hAnsi="Traditional Arabic" w:cs="Traditional Arabic" w:hint="cs"/>
          <w:b/>
          <w:bCs/>
          <w:sz w:val="36"/>
          <w:szCs w:val="36"/>
          <w:rtl/>
          <w:lang w:bidi="ar-IQ"/>
        </w:rPr>
        <w:t>ب</w:t>
      </w:r>
      <w:r w:rsidR="007B26E0" w:rsidRPr="00871E45">
        <w:rPr>
          <w:rFonts w:ascii="Traditional Arabic" w:hAnsi="Traditional Arabic" w:cs="Traditional Arabic"/>
          <w:b/>
          <w:bCs/>
          <w:sz w:val="36"/>
          <w:szCs w:val="36"/>
          <w:rtl/>
          <w:lang w:bidi="ar-IQ"/>
        </w:rPr>
        <w:t xml:space="preserve">فرش المصحف الكريم </w:t>
      </w:r>
      <w:r w:rsidR="008C10A3" w:rsidRPr="00871E45">
        <w:rPr>
          <w:rFonts w:ascii="Traditional Arabic" w:hAnsi="Traditional Arabic" w:cs="Traditional Arabic" w:hint="cs"/>
          <w:b/>
          <w:bCs/>
          <w:sz w:val="36"/>
          <w:szCs w:val="36"/>
          <w:rtl/>
          <w:lang w:bidi="ar-IQ"/>
        </w:rPr>
        <w:t xml:space="preserve">على </w:t>
      </w:r>
      <w:r w:rsidR="0095029E" w:rsidRPr="00871E45">
        <w:rPr>
          <w:rFonts w:ascii="Traditional Arabic" w:hAnsi="Traditional Arabic" w:cs="Traditional Arabic"/>
          <w:b/>
          <w:bCs/>
          <w:sz w:val="36"/>
          <w:szCs w:val="36"/>
          <w:rtl/>
          <w:lang w:bidi="ar-IQ"/>
        </w:rPr>
        <w:t xml:space="preserve">قراءة </w:t>
      </w:r>
      <w:r w:rsidR="00DE1A92">
        <w:rPr>
          <w:rFonts w:ascii="Traditional Arabic" w:hAnsi="Traditional Arabic" w:cs="Traditional Arabic" w:hint="cs"/>
          <w:b/>
          <w:bCs/>
          <w:color w:val="00B050"/>
          <w:sz w:val="36"/>
          <w:szCs w:val="36"/>
          <w:rtl/>
          <w:lang w:bidi="ar-IQ"/>
        </w:rPr>
        <w:t>يعقوب الحضرمي</w:t>
      </w:r>
      <w:r w:rsidR="0095029E" w:rsidRPr="00206E85">
        <w:rPr>
          <w:rFonts w:ascii="Traditional Arabic" w:hAnsi="Traditional Arabic" w:cs="Traditional Arabic"/>
          <w:b/>
          <w:bCs/>
          <w:color w:val="00B050"/>
          <w:sz w:val="36"/>
          <w:szCs w:val="36"/>
          <w:rtl/>
          <w:lang w:bidi="ar-IQ"/>
        </w:rPr>
        <w:t xml:space="preserve"> البصري </w:t>
      </w:r>
      <w:r w:rsidR="0095029E" w:rsidRPr="00871E45">
        <w:rPr>
          <w:rFonts w:ascii="Traditional Arabic" w:hAnsi="Traditional Arabic" w:cs="Traditional Arabic" w:hint="cs"/>
          <w:b/>
          <w:bCs/>
          <w:sz w:val="36"/>
          <w:szCs w:val="36"/>
          <w:rtl/>
          <w:lang w:bidi="ar-IQ"/>
        </w:rPr>
        <w:t>ب</w:t>
      </w:r>
      <w:r w:rsidR="007B26E0" w:rsidRPr="00871E45">
        <w:rPr>
          <w:rFonts w:ascii="Traditional Arabic" w:hAnsi="Traditional Arabic" w:cs="Traditional Arabic"/>
          <w:b/>
          <w:bCs/>
          <w:sz w:val="36"/>
          <w:szCs w:val="36"/>
          <w:rtl/>
          <w:lang w:bidi="ar-IQ"/>
        </w:rPr>
        <w:t xml:space="preserve">راوييه </w:t>
      </w:r>
      <w:r w:rsidR="00DE1A92">
        <w:rPr>
          <w:rFonts w:ascii="Traditional Arabic" w:hAnsi="Traditional Arabic" w:cs="Traditional Arabic" w:hint="cs"/>
          <w:b/>
          <w:bCs/>
          <w:color w:val="7030A0"/>
          <w:sz w:val="36"/>
          <w:szCs w:val="36"/>
          <w:rtl/>
          <w:lang w:bidi="ar-IQ"/>
        </w:rPr>
        <w:t>رويس</w:t>
      </w:r>
      <w:r w:rsidR="007B26E0" w:rsidRPr="00871E45">
        <w:rPr>
          <w:rFonts w:ascii="Traditional Arabic" w:hAnsi="Traditional Arabic" w:cs="Traditional Arabic"/>
          <w:b/>
          <w:bCs/>
          <w:sz w:val="36"/>
          <w:szCs w:val="36"/>
          <w:rtl/>
          <w:lang w:bidi="ar-IQ"/>
        </w:rPr>
        <w:t xml:space="preserve"> و</w:t>
      </w:r>
      <w:r w:rsidR="00DE1A92">
        <w:rPr>
          <w:rFonts w:ascii="Traditional Arabic" w:hAnsi="Traditional Arabic" w:cs="Traditional Arabic" w:hint="cs"/>
          <w:b/>
          <w:bCs/>
          <w:color w:val="C00000"/>
          <w:sz w:val="36"/>
          <w:szCs w:val="36"/>
          <w:rtl/>
          <w:lang w:bidi="ar-IQ"/>
        </w:rPr>
        <w:t>روح</w:t>
      </w:r>
      <w:r w:rsidR="007B26E0" w:rsidRPr="00871E45">
        <w:rPr>
          <w:rFonts w:ascii="Traditional Arabic" w:hAnsi="Traditional Arabic" w:cs="Traditional Arabic"/>
          <w:b/>
          <w:bCs/>
          <w:sz w:val="36"/>
          <w:szCs w:val="36"/>
          <w:rtl/>
          <w:lang w:bidi="ar-IQ"/>
        </w:rPr>
        <w:t xml:space="preserve"> </w:t>
      </w:r>
      <w:r w:rsidR="00FC369B" w:rsidRPr="00871E45">
        <w:rPr>
          <w:rFonts w:ascii="Traditional Arabic" w:hAnsi="Traditional Arabic" w:cs="Traditional Arabic" w:hint="cs"/>
          <w:b/>
          <w:bCs/>
          <w:sz w:val="36"/>
          <w:szCs w:val="36"/>
          <w:rtl/>
          <w:lang w:bidi="ar-IQ"/>
        </w:rPr>
        <w:t>مقارن</w:t>
      </w:r>
      <w:r w:rsidR="00351385">
        <w:rPr>
          <w:rFonts w:ascii="Traditional Arabic" w:hAnsi="Traditional Arabic" w:cs="Traditional Arabic" w:hint="cs"/>
          <w:b/>
          <w:bCs/>
          <w:sz w:val="36"/>
          <w:szCs w:val="36"/>
          <w:rtl/>
          <w:lang w:bidi="ar-IQ"/>
        </w:rPr>
        <w:t>ين ذلك</w:t>
      </w:r>
      <w:r w:rsidR="00FC369B" w:rsidRPr="00871E45">
        <w:rPr>
          <w:rFonts w:ascii="Traditional Arabic" w:hAnsi="Traditional Arabic" w:cs="Traditional Arabic" w:hint="cs"/>
          <w:b/>
          <w:bCs/>
          <w:sz w:val="36"/>
          <w:szCs w:val="36"/>
          <w:rtl/>
          <w:lang w:bidi="ar-IQ"/>
        </w:rPr>
        <w:t xml:space="preserve"> برواي</w:t>
      </w:r>
      <w:r>
        <w:rPr>
          <w:rFonts w:ascii="Traditional Arabic" w:hAnsi="Traditional Arabic" w:cs="Traditional Arabic" w:hint="cs"/>
          <w:b/>
          <w:bCs/>
          <w:sz w:val="36"/>
          <w:szCs w:val="36"/>
          <w:rtl/>
          <w:lang w:bidi="ar-IQ"/>
        </w:rPr>
        <w:t xml:space="preserve">ة حفص عن عاصم </w:t>
      </w:r>
      <w:r w:rsidR="00611848">
        <w:rPr>
          <w:rFonts w:ascii="Traditional Arabic" w:hAnsi="Traditional Arabic" w:cs="Traditional Arabic" w:hint="cs"/>
          <w:b/>
          <w:bCs/>
          <w:sz w:val="36"/>
          <w:szCs w:val="36"/>
          <w:rtl/>
          <w:lang w:bidi="ar-IQ"/>
        </w:rPr>
        <w:t>(</w:t>
      </w:r>
      <w:r>
        <w:rPr>
          <w:rFonts w:ascii="Traditional Arabic" w:hAnsi="Traditional Arabic" w:cs="Traditional Arabic" w:hint="cs"/>
          <w:b/>
          <w:bCs/>
          <w:sz w:val="36"/>
          <w:szCs w:val="36"/>
          <w:rtl/>
          <w:lang w:bidi="ar-IQ"/>
        </w:rPr>
        <w:t>رحمهم الله جميعاً</w:t>
      </w:r>
      <w:r w:rsidR="00611848">
        <w:rPr>
          <w:rFonts w:ascii="Traditional Arabic" w:hAnsi="Traditional Arabic" w:cs="Traditional Arabic" w:hint="cs"/>
          <w:b/>
          <w:bCs/>
          <w:sz w:val="36"/>
          <w:szCs w:val="36"/>
          <w:rtl/>
          <w:lang w:bidi="ar-IQ"/>
        </w:rPr>
        <w:t>)</w:t>
      </w:r>
      <w:r w:rsidR="00DE1A92">
        <w:rPr>
          <w:rFonts w:ascii="Traditional Arabic" w:hAnsi="Traditional Arabic" w:cs="Traditional Arabic" w:hint="cs"/>
          <w:b/>
          <w:bCs/>
          <w:sz w:val="36"/>
          <w:szCs w:val="36"/>
          <w:rtl/>
          <w:lang w:bidi="ar-IQ"/>
        </w:rPr>
        <w:t>.</w:t>
      </w:r>
    </w:p>
    <w:p w:rsidR="00871E45" w:rsidRDefault="00351385" w:rsidP="00E33C71">
      <w:pPr>
        <w:pStyle w:val="a3"/>
        <w:jc w:val="both"/>
        <w:rPr>
          <w:rFonts w:ascii="Traditional Arabic" w:hAnsi="Traditional Arabic" w:cs="Traditional Arabic"/>
          <w:b/>
          <w:bCs/>
          <w:sz w:val="36"/>
          <w:szCs w:val="36"/>
          <w:rtl/>
          <w:lang w:bidi="ar-IQ"/>
        </w:rPr>
      </w:pPr>
      <w:r>
        <w:rPr>
          <w:rFonts w:ascii="Traditional Arabic" w:hAnsi="Traditional Arabic" w:cs="Traditional Arabic" w:hint="cs"/>
          <w:b/>
          <w:bCs/>
          <w:sz w:val="36"/>
          <w:szCs w:val="36"/>
          <w:rtl/>
          <w:lang w:bidi="ar-IQ"/>
        </w:rPr>
        <w:t xml:space="preserve">     </w:t>
      </w:r>
      <w:r w:rsidR="007B26E0" w:rsidRPr="00871E45">
        <w:rPr>
          <w:rFonts w:ascii="Traditional Arabic" w:hAnsi="Traditional Arabic" w:cs="Traditional Arabic"/>
          <w:b/>
          <w:bCs/>
          <w:sz w:val="36"/>
          <w:szCs w:val="36"/>
          <w:rtl/>
          <w:lang w:bidi="ar-IQ"/>
        </w:rPr>
        <w:t xml:space="preserve">سائلين المولى أن يوفقنا لذلك وأن يجعل ذلك في صحائف </w:t>
      </w:r>
      <w:r w:rsidR="00B01D49" w:rsidRPr="00871E45">
        <w:rPr>
          <w:rFonts w:ascii="Traditional Arabic" w:hAnsi="Traditional Arabic" w:cs="Traditional Arabic"/>
          <w:b/>
          <w:bCs/>
          <w:sz w:val="36"/>
          <w:szCs w:val="36"/>
          <w:rtl/>
          <w:lang w:bidi="ar-IQ"/>
        </w:rPr>
        <w:t>أ</w:t>
      </w:r>
      <w:r w:rsidR="007B26E0" w:rsidRPr="00871E45">
        <w:rPr>
          <w:rFonts w:ascii="Traditional Arabic" w:hAnsi="Traditional Arabic" w:cs="Traditional Arabic"/>
          <w:b/>
          <w:bCs/>
          <w:sz w:val="36"/>
          <w:szCs w:val="36"/>
          <w:rtl/>
          <w:lang w:bidi="ar-IQ"/>
        </w:rPr>
        <w:t>عم</w:t>
      </w:r>
      <w:r w:rsidR="00B01D49" w:rsidRPr="00871E45">
        <w:rPr>
          <w:rFonts w:ascii="Traditional Arabic" w:hAnsi="Traditional Arabic" w:cs="Traditional Arabic"/>
          <w:b/>
          <w:bCs/>
          <w:sz w:val="36"/>
          <w:szCs w:val="36"/>
          <w:rtl/>
          <w:lang w:bidi="ar-IQ"/>
        </w:rPr>
        <w:t>النا</w:t>
      </w:r>
      <w:r w:rsidR="0095029E" w:rsidRPr="00871E45">
        <w:rPr>
          <w:rFonts w:ascii="Traditional Arabic" w:hAnsi="Traditional Arabic" w:cs="Traditional Arabic"/>
          <w:b/>
          <w:bCs/>
          <w:sz w:val="36"/>
          <w:szCs w:val="36"/>
          <w:rtl/>
          <w:lang w:bidi="ar-IQ"/>
        </w:rPr>
        <w:t xml:space="preserve"> </w:t>
      </w:r>
      <w:r w:rsidR="00A1344B">
        <w:rPr>
          <w:rFonts w:ascii="Traditional Arabic" w:hAnsi="Traditional Arabic" w:cs="Traditional Arabic"/>
          <w:b/>
          <w:bCs/>
          <w:sz w:val="36"/>
          <w:szCs w:val="36"/>
          <w:rtl/>
          <w:lang w:bidi="ar-IQ"/>
        </w:rPr>
        <w:t>يوم لا ينفع مال ولا بنون إل</w:t>
      </w:r>
      <w:r w:rsidR="00A1344B">
        <w:rPr>
          <w:rFonts w:ascii="Traditional Arabic" w:hAnsi="Traditional Arabic" w:cs="Traditional Arabic" w:hint="cs"/>
          <w:b/>
          <w:bCs/>
          <w:sz w:val="36"/>
          <w:szCs w:val="36"/>
          <w:rtl/>
          <w:lang w:bidi="ar-IQ"/>
        </w:rPr>
        <w:t>َّ</w:t>
      </w:r>
      <w:r w:rsidR="00A1344B">
        <w:rPr>
          <w:rFonts w:ascii="Traditional Arabic" w:hAnsi="Traditional Arabic" w:cs="Traditional Arabic"/>
          <w:b/>
          <w:bCs/>
          <w:sz w:val="36"/>
          <w:szCs w:val="36"/>
          <w:rtl/>
          <w:lang w:bidi="ar-IQ"/>
        </w:rPr>
        <w:t>ا</w:t>
      </w:r>
      <w:r w:rsidR="007B26E0" w:rsidRPr="00871E45">
        <w:rPr>
          <w:rFonts w:ascii="Traditional Arabic" w:hAnsi="Traditional Arabic" w:cs="Traditional Arabic"/>
          <w:b/>
          <w:bCs/>
          <w:sz w:val="36"/>
          <w:szCs w:val="36"/>
          <w:rtl/>
          <w:lang w:bidi="ar-IQ"/>
        </w:rPr>
        <w:t xml:space="preserve"> من</w:t>
      </w:r>
      <w:r w:rsidR="00272952">
        <w:rPr>
          <w:rFonts w:ascii="Traditional Arabic" w:hAnsi="Traditional Arabic" w:cs="Traditional Arabic"/>
          <w:b/>
          <w:bCs/>
          <w:sz w:val="36"/>
          <w:szCs w:val="36"/>
          <w:rtl/>
          <w:lang w:bidi="ar-IQ"/>
        </w:rPr>
        <w:t xml:space="preserve"> أتى الله بقلب سليم</w:t>
      </w:r>
      <w:r w:rsidR="007B26E0" w:rsidRPr="00871E45">
        <w:rPr>
          <w:rFonts w:ascii="Traditional Arabic" w:hAnsi="Traditional Arabic" w:cs="Traditional Arabic"/>
          <w:b/>
          <w:bCs/>
          <w:sz w:val="36"/>
          <w:szCs w:val="36"/>
          <w:rtl/>
          <w:lang w:bidi="ar-IQ"/>
        </w:rPr>
        <w:t>.</w:t>
      </w:r>
      <w:r w:rsidR="00272952">
        <w:rPr>
          <w:rFonts w:ascii="Traditional Arabic" w:hAnsi="Traditional Arabic" w:cs="Traditional Arabic" w:hint="cs"/>
          <w:b/>
          <w:bCs/>
          <w:sz w:val="36"/>
          <w:szCs w:val="36"/>
          <w:rtl/>
          <w:lang w:bidi="ar-IQ"/>
        </w:rPr>
        <w:t xml:space="preserve"> </w:t>
      </w:r>
    </w:p>
    <w:p w:rsidR="00E33C71" w:rsidRDefault="00E33C71" w:rsidP="00E33C71">
      <w:pPr>
        <w:pStyle w:val="a3"/>
        <w:jc w:val="both"/>
        <w:rPr>
          <w:rFonts w:ascii="Traditional Arabic" w:hAnsi="Traditional Arabic" w:cs="Traditional Arabic"/>
          <w:b/>
          <w:bCs/>
          <w:sz w:val="36"/>
          <w:szCs w:val="36"/>
          <w:rtl/>
          <w:lang w:bidi="ar-IQ"/>
        </w:rPr>
      </w:pPr>
    </w:p>
    <w:tbl>
      <w:tblPr>
        <w:tblStyle w:val="a6"/>
        <w:bidiVisual/>
        <w:tblW w:w="0" w:type="auto"/>
        <w:jc w:val="center"/>
        <w:tblLook w:val="04A0" w:firstRow="1" w:lastRow="0" w:firstColumn="1" w:lastColumn="0" w:noHBand="0" w:noVBand="1"/>
      </w:tblPr>
      <w:tblGrid>
        <w:gridCol w:w="8856"/>
      </w:tblGrid>
      <w:tr w:rsidR="00E33C71" w:rsidTr="00E14B50">
        <w:trPr>
          <w:jc w:val="center"/>
        </w:trPr>
        <w:tc>
          <w:tcPr>
            <w:tcW w:w="8856" w:type="dxa"/>
          </w:tcPr>
          <w:p w:rsidR="00E33C71" w:rsidRDefault="00E33C71" w:rsidP="00E33C71">
            <w:pPr>
              <w:pStyle w:val="a3"/>
              <w:jc w:val="center"/>
              <w:rPr>
                <w:rFonts w:ascii="Traditional Arabic" w:hAnsi="Traditional Arabic" w:cs="Traditional Arabic"/>
                <w:b/>
                <w:bCs/>
                <w:sz w:val="36"/>
                <w:szCs w:val="36"/>
                <w:rtl/>
                <w:lang w:bidi="ar-IQ"/>
              </w:rPr>
            </w:pPr>
            <w:r>
              <w:rPr>
                <w:rFonts w:ascii="Traditional Arabic" w:hAnsi="Traditional Arabic" w:cs="Traditional Arabic"/>
                <w:b/>
                <w:bCs/>
                <w:sz w:val="48"/>
                <w:szCs w:val="48"/>
                <w:rtl/>
                <w:lang w:bidi="ar-IQ"/>
              </w:rPr>
              <w:t>﴿</w:t>
            </w:r>
            <w:r w:rsidRPr="00611848">
              <w:rPr>
                <w:rFonts w:ascii="Traditional Arabic" w:hAnsi="Traditional Arabic" w:cs="Traditional Arabic"/>
                <w:b/>
                <w:bCs/>
                <w:color w:val="FF0000"/>
                <w:sz w:val="48"/>
                <w:szCs w:val="48"/>
                <w:rtl/>
                <w:lang w:bidi="ar-IQ"/>
              </w:rPr>
              <w:t>الجُزْءُ الأَوْلُ</w:t>
            </w:r>
            <w:r w:rsidRPr="00871E45">
              <w:rPr>
                <w:rFonts w:ascii="Traditional Arabic" w:hAnsi="Traditional Arabic" w:cs="Traditional Arabic"/>
                <w:kern w:val="16"/>
                <w:position w:val="6"/>
                <w:sz w:val="48"/>
                <w:szCs w:val="48"/>
                <w:rtl/>
                <w:lang w:bidi="ar-IQ"/>
              </w:rPr>
              <w:t>﴾</w:t>
            </w:r>
          </w:p>
        </w:tc>
      </w:tr>
    </w:tbl>
    <w:p w:rsidR="00307D2E" w:rsidRPr="00871E45" w:rsidRDefault="00307D2E" w:rsidP="00A1344B">
      <w:pPr>
        <w:pStyle w:val="a3"/>
        <w:jc w:val="both"/>
        <w:rPr>
          <w:rFonts w:ascii="Traditional Arabic" w:hAnsi="Traditional Arabic" w:cs="Traditional Arabic"/>
          <w:b/>
          <w:bCs/>
          <w:sz w:val="36"/>
          <w:szCs w:val="36"/>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7B26E0" w:rsidRPr="00A600C3" w:rsidTr="00E14B50">
        <w:trPr>
          <w:trHeight w:val="786"/>
          <w:jc w:val="center"/>
        </w:trPr>
        <w:tc>
          <w:tcPr>
            <w:tcW w:w="8856" w:type="dxa"/>
          </w:tcPr>
          <w:p w:rsidR="007B26E0" w:rsidRPr="00871E45" w:rsidRDefault="00CA1414" w:rsidP="009E2F72">
            <w:pPr>
              <w:pStyle w:val="a3"/>
              <w:jc w:val="center"/>
              <w:rPr>
                <w:rFonts w:asciiTheme="minorHAnsi" w:hAnsiTheme="minorHAnsi" w:cs="Traditional Arabic"/>
                <w:sz w:val="48"/>
                <w:szCs w:val="48"/>
                <w:lang w:bidi="ar-SY"/>
              </w:rPr>
            </w:pPr>
            <w:r w:rsidRPr="00871E45">
              <w:rPr>
                <w:rFonts w:ascii="Traditional Arabic" w:hAnsi="Traditional Arabic" w:cs="Traditional Arabic"/>
                <w:b/>
                <w:bCs/>
                <w:sz w:val="48"/>
                <w:szCs w:val="48"/>
                <w:rtl/>
                <w:lang w:bidi="ar-IQ"/>
              </w:rPr>
              <w:t xml:space="preserve">(1) </w:t>
            </w:r>
            <w:r w:rsidR="00871E45">
              <w:rPr>
                <w:rFonts w:ascii="Traditional Arabic" w:hAnsi="Traditional Arabic" w:cs="Traditional Arabic"/>
                <w:b/>
                <w:bCs/>
                <w:sz w:val="48"/>
                <w:szCs w:val="48"/>
                <w:rtl/>
                <w:lang w:bidi="ar-IQ"/>
              </w:rPr>
              <w:t>﴿</w:t>
            </w:r>
            <w:r w:rsidRPr="00611848">
              <w:rPr>
                <w:rFonts w:ascii="Traditional Arabic" w:hAnsi="Traditional Arabic" w:cs="Traditional Arabic"/>
                <w:b/>
                <w:bCs/>
                <w:color w:val="FF0000"/>
                <w:kern w:val="16"/>
                <w:position w:val="6"/>
                <w:sz w:val="48"/>
                <w:szCs w:val="48"/>
                <w:rtl/>
              </w:rPr>
              <w:t xml:space="preserve">سُورَةُ </w:t>
            </w:r>
            <w:r w:rsidR="009E2F72" w:rsidRPr="00611848">
              <w:rPr>
                <w:rFonts w:ascii="Traditional Arabic" w:hAnsi="Traditional Arabic" w:cs="Traditional Arabic" w:hint="cs"/>
                <w:b/>
                <w:bCs/>
                <w:color w:val="FF0000"/>
                <w:kern w:val="16"/>
                <w:position w:val="6"/>
                <w:sz w:val="48"/>
                <w:szCs w:val="48"/>
                <w:rtl/>
              </w:rPr>
              <w:t>ا</w:t>
            </w:r>
            <w:r w:rsidRPr="00611848">
              <w:rPr>
                <w:rFonts w:ascii="Traditional Arabic" w:hAnsi="Traditional Arabic" w:cs="Traditional Arabic"/>
                <w:b/>
                <w:bCs/>
                <w:color w:val="FF0000"/>
                <w:kern w:val="16"/>
                <w:position w:val="6"/>
                <w:sz w:val="48"/>
                <w:szCs w:val="48"/>
                <w:rtl/>
              </w:rPr>
              <w:t>لْفَاتِحَة</w:t>
            </w:r>
            <w:r w:rsidRPr="00611848">
              <w:rPr>
                <w:rFonts w:ascii="Traditional Arabic" w:hAnsi="Traditional Arabic" w:cs="Traditional Arabic"/>
                <w:b/>
                <w:bCs/>
                <w:color w:val="FF0000"/>
                <w:kern w:val="16"/>
                <w:position w:val="6"/>
                <w:sz w:val="48"/>
                <w:szCs w:val="48"/>
                <w:rtl/>
                <w:lang w:bidi="ar-IQ"/>
              </w:rPr>
              <w:t>ِ</w:t>
            </w:r>
            <w:r w:rsidR="000422DC" w:rsidRPr="00611848">
              <w:rPr>
                <w:rFonts w:ascii="Traditional Arabic" w:hAnsi="Traditional Arabic" w:cs="Traditional Arabic"/>
                <w:b/>
                <w:bCs/>
                <w:color w:val="FF0000"/>
                <w:kern w:val="16"/>
                <w:position w:val="6"/>
                <w:sz w:val="48"/>
                <w:szCs w:val="48"/>
                <w:rtl/>
                <w:lang w:bidi="ar-EG"/>
              </w:rPr>
              <w:t xml:space="preserve"> مكيةٌ وَآياتهُا سَبْع</w:t>
            </w:r>
            <w:r w:rsidR="000422DC" w:rsidRPr="00611848">
              <w:rPr>
                <w:rFonts w:ascii="Traditional Arabic" w:hAnsi="Traditional Arabic" w:cs="Traditional Arabic" w:hint="cs"/>
                <w:b/>
                <w:bCs/>
                <w:color w:val="FF0000"/>
                <w:kern w:val="16"/>
                <w:position w:val="6"/>
                <w:sz w:val="48"/>
                <w:szCs w:val="48"/>
                <w:rtl/>
                <w:lang w:bidi="ar-EG"/>
              </w:rPr>
              <w:t>ٌ</w:t>
            </w:r>
            <w:r w:rsidR="006E1461" w:rsidRPr="00611848">
              <w:rPr>
                <w:rFonts w:ascii="Traditional Arabic" w:hAnsi="Traditional Arabic" w:cs="Traditional Arabic" w:hint="cs"/>
                <w:b/>
                <w:bCs/>
                <w:color w:val="FF0000"/>
                <w:kern w:val="16"/>
                <w:position w:val="6"/>
                <w:sz w:val="48"/>
                <w:szCs w:val="48"/>
                <w:rtl/>
                <w:lang w:bidi="ar-EG"/>
              </w:rPr>
              <w:t xml:space="preserve"> </w:t>
            </w:r>
            <w:r w:rsidR="006E1461" w:rsidRPr="00351385">
              <w:rPr>
                <w:rFonts w:ascii="Traditional Arabic" w:hAnsi="Traditional Arabic" w:cs="Traditional Arabic"/>
                <w:sz w:val="32"/>
                <w:szCs w:val="32"/>
                <w:vertAlign w:val="superscript"/>
                <w:rtl/>
                <w:lang w:eastAsia="ar-SY" w:bidi="ar-SY"/>
              </w:rPr>
              <w:t>(</w:t>
            </w:r>
            <w:r w:rsidR="006E1461" w:rsidRPr="00351385">
              <w:rPr>
                <w:rFonts w:ascii="Traditional Arabic" w:hAnsi="Traditional Arabic" w:cs="Traditional Arabic"/>
                <w:sz w:val="32"/>
                <w:szCs w:val="32"/>
                <w:vertAlign w:val="superscript"/>
                <w:rtl/>
                <w:lang w:eastAsia="ar-SY" w:bidi="ar-SY"/>
              </w:rPr>
              <w:footnoteReference w:id="39"/>
            </w:r>
            <w:r w:rsidR="006E1461" w:rsidRPr="00351385">
              <w:rPr>
                <w:rFonts w:ascii="Traditional Arabic" w:hAnsi="Traditional Arabic" w:cs="Traditional Arabic"/>
                <w:sz w:val="32"/>
                <w:szCs w:val="32"/>
                <w:vertAlign w:val="superscript"/>
                <w:rtl/>
                <w:lang w:eastAsia="ar-SY" w:bidi="ar-SY"/>
              </w:rPr>
              <w:t>)</w:t>
            </w:r>
            <w:r w:rsidR="00871E45" w:rsidRPr="00871E45">
              <w:rPr>
                <w:rFonts w:ascii="Traditional Arabic" w:hAnsi="Traditional Arabic" w:cs="Traditional Arabic"/>
                <w:kern w:val="16"/>
                <w:position w:val="6"/>
                <w:sz w:val="48"/>
                <w:szCs w:val="48"/>
                <w:rtl/>
                <w:lang w:bidi="ar-IQ"/>
              </w:rPr>
              <w:t>﴾</w:t>
            </w:r>
            <w:r w:rsidR="00871E45" w:rsidRPr="00351385">
              <w:rPr>
                <w:rFonts w:ascii="Traditional Arabic" w:hAnsi="Traditional Arabic" w:cs="Traditional Arabic" w:hint="cs"/>
                <w:b/>
                <w:bCs/>
                <w:kern w:val="16"/>
                <w:position w:val="6"/>
                <w:sz w:val="32"/>
                <w:szCs w:val="32"/>
                <w:rtl/>
                <w:lang w:bidi="ar-IQ"/>
              </w:rPr>
              <w:t xml:space="preserve"> </w:t>
            </w:r>
            <w:r w:rsidR="00856833" w:rsidRPr="00351385">
              <w:rPr>
                <w:rFonts w:ascii="Traditional Arabic" w:hAnsi="Traditional Arabic" w:cs="Traditional Arabic"/>
                <w:sz w:val="32"/>
                <w:szCs w:val="32"/>
                <w:vertAlign w:val="superscript"/>
                <w:rtl/>
                <w:lang w:eastAsia="ar-SY" w:bidi="ar-SY"/>
              </w:rPr>
              <w:t>(</w:t>
            </w:r>
            <w:r w:rsidR="00856833" w:rsidRPr="00351385">
              <w:rPr>
                <w:rFonts w:ascii="Traditional Arabic" w:hAnsi="Traditional Arabic" w:cs="Traditional Arabic"/>
                <w:sz w:val="32"/>
                <w:szCs w:val="32"/>
                <w:vertAlign w:val="superscript"/>
                <w:rtl/>
                <w:lang w:eastAsia="ar-SY" w:bidi="ar-SY"/>
              </w:rPr>
              <w:footnoteReference w:id="40"/>
            </w:r>
            <w:r w:rsidR="00856833" w:rsidRPr="00351385">
              <w:rPr>
                <w:rFonts w:ascii="Traditional Arabic" w:hAnsi="Traditional Arabic" w:cs="Traditional Arabic"/>
                <w:sz w:val="32"/>
                <w:szCs w:val="32"/>
                <w:vertAlign w:val="superscript"/>
                <w:rtl/>
                <w:lang w:eastAsia="ar-SY" w:bidi="ar-SY"/>
              </w:rPr>
              <w:t>)</w:t>
            </w:r>
          </w:p>
        </w:tc>
      </w:tr>
    </w:tbl>
    <w:p w:rsidR="009748DF" w:rsidRDefault="00871E45" w:rsidP="009748DF">
      <w:pPr>
        <w:jc w:val="both"/>
        <w:rPr>
          <w:rFonts w:ascii="Traditional Arabic" w:hAnsi="Traditional Arabic" w:cs="Traditional Arabic"/>
          <w:sz w:val="32"/>
          <w:szCs w:val="32"/>
          <w:rtl/>
          <w:lang w:bidi="ar-IQ"/>
        </w:rPr>
      </w:pPr>
      <w:r w:rsidRPr="00206E85">
        <w:rPr>
          <w:rFonts w:ascii="Traditional Arabic" w:hAnsi="Traditional Arabic" w:cs="Traditional Arabic"/>
          <w:b/>
          <w:bCs/>
          <w:sz w:val="32"/>
          <w:szCs w:val="32"/>
          <w:lang w:bidi="ar-IQ"/>
        </w:rPr>
        <w:sym w:font="Symbol" w:char="F0B7"/>
      </w:r>
      <w:r w:rsidRPr="00206E85">
        <w:rPr>
          <w:rFonts w:ascii="Traditional Arabic" w:hAnsi="Traditional Arabic" w:cs="Traditional Arabic" w:hint="cs"/>
          <w:b/>
          <w:bCs/>
          <w:sz w:val="32"/>
          <w:szCs w:val="32"/>
          <w:rtl/>
          <w:lang w:bidi="ar-IQ"/>
        </w:rPr>
        <w:t xml:space="preserve"> </w:t>
      </w:r>
      <w:r w:rsidR="00F77668" w:rsidRPr="00206E85">
        <w:rPr>
          <w:rFonts w:ascii="Traditional Arabic" w:hAnsi="Traditional Arabic" w:cs="Traditional Arabic"/>
          <w:b/>
          <w:bCs/>
          <w:sz w:val="32"/>
          <w:szCs w:val="32"/>
          <w:rtl/>
          <w:lang w:bidi="ar-IQ"/>
        </w:rPr>
        <w:t>(</w:t>
      </w:r>
      <w:r w:rsidR="009748DF">
        <w:rPr>
          <w:rFonts w:ascii="Traditional Arabic" w:hAnsi="Traditional Arabic" w:cs="Traditional Arabic" w:hint="cs"/>
          <w:b/>
          <w:bCs/>
          <w:sz w:val="32"/>
          <w:szCs w:val="32"/>
          <w:rtl/>
          <w:lang w:bidi="ar-IQ"/>
        </w:rPr>
        <w:t>آية</w:t>
      </w:r>
      <w:r w:rsidR="00105287" w:rsidRPr="00206E85">
        <w:rPr>
          <w:rFonts w:ascii="Traditional Arabic" w:hAnsi="Traditional Arabic" w:cs="Traditional Arabic" w:hint="cs"/>
          <w:b/>
          <w:bCs/>
          <w:sz w:val="32"/>
          <w:szCs w:val="32"/>
          <w:rtl/>
          <w:lang w:bidi="ar-IQ"/>
        </w:rPr>
        <w:t xml:space="preserve"> </w:t>
      </w:r>
      <w:r w:rsidR="00042A80" w:rsidRPr="00206E85">
        <w:rPr>
          <w:rFonts w:ascii="Traditional Arabic" w:hAnsi="Traditional Arabic" w:cs="Traditional Arabic"/>
          <w:b/>
          <w:bCs/>
          <w:sz w:val="32"/>
          <w:szCs w:val="32"/>
          <w:rtl/>
          <w:lang w:bidi="ar-IQ"/>
        </w:rPr>
        <w:t>4</w:t>
      </w:r>
      <w:r w:rsidR="00F77668" w:rsidRPr="00206E85">
        <w:rPr>
          <w:rFonts w:ascii="Traditional Arabic" w:hAnsi="Traditional Arabic" w:cs="Traditional Arabic"/>
          <w:b/>
          <w:bCs/>
          <w:sz w:val="32"/>
          <w:szCs w:val="32"/>
          <w:rtl/>
          <w:lang w:bidi="ar-IQ"/>
        </w:rPr>
        <w:t>)</w:t>
      </w:r>
      <w:r w:rsidR="00105287" w:rsidRPr="00206E85">
        <w:rPr>
          <w:rFonts w:ascii="Traditional Arabic" w:hAnsi="Traditional Arabic" w:cs="Traditional Arabic" w:hint="cs"/>
          <w:b/>
          <w:bCs/>
          <w:sz w:val="32"/>
          <w:szCs w:val="32"/>
          <w:rtl/>
          <w:lang w:bidi="ar-IQ"/>
        </w:rPr>
        <w:t xml:space="preserve"> </w:t>
      </w:r>
      <w:r w:rsidR="00206E85" w:rsidRPr="00206E85">
        <w:rPr>
          <w:rFonts w:ascii="Traditional Arabic" w:hAnsi="Traditional Arabic" w:cs="Traditional Arabic"/>
          <w:sz w:val="32"/>
          <w:szCs w:val="32"/>
          <w:rtl/>
          <w:lang w:bidi="ar-IQ"/>
        </w:rPr>
        <w:t>﴿</w:t>
      </w:r>
      <w:r w:rsidR="00105287" w:rsidRPr="00206E85">
        <w:rPr>
          <w:rFonts w:ascii="Traditional Arabic" w:hAnsi="Traditional Arabic" w:cs="Traditional Arabic"/>
          <w:b/>
          <w:bCs/>
          <w:color w:val="FF0000"/>
          <w:sz w:val="32"/>
          <w:szCs w:val="32"/>
          <w:rtl/>
          <w:lang w:bidi="ar-IQ"/>
        </w:rPr>
        <w:t>مَالِك</w:t>
      </w:r>
      <w:r w:rsidR="00105287" w:rsidRPr="00206E85">
        <w:rPr>
          <w:rFonts w:ascii="Traditional Arabic" w:hAnsi="Traditional Arabic" w:cs="Traditional Arabic" w:hint="cs"/>
          <w:b/>
          <w:bCs/>
          <w:sz w:val="32"/>
          <w:szCs w:val="32"/>
          <w:rtl/>
          <w:lang w:bidi="ar-IQ"/>
        </w:rPr>
        <w:t>ِ</w:t>
      </w:r>
      <w:r w:rsidR="00206E85" w:rsidRPr="00206E85">
        <w:rPr>
          <w:rFonts w:ascii="Traditional Arabic" w:hAnsi="Traditional Arabic" w:cs="Traditional Arabic"/>
          <w:sz w:val="32"/>
          <w:szCs w:val="32"/>
          <w:rtl/>
          <w:lang w:bidi="ar-IQ"/>
        </w:rPr>
        <w:t>﴾</w:t>
      </w:r>
      <w:r w:rsidR="009748DF">
        <w:rPr>
          <w:rFonts w:ascii="Traditional Arabic" w:hAnsi="Traditional Arabic" w:cs="Traditional Arabic" w:hint="cs"/>
          <w:sz w:val="32"/>
          <w:szCs w:val="32"/>
          <w:rtl/>
          <w:lang w:bidi="ar-IQ"/>
        </w:rPr>
        <w:t>:</w:t>
      </w:r>
      <w:r w:rsidR="00105287" w:rsidRPr="00206E85">
        <w:rPr>
          <w:rFonts w:ascii="Traditional Arabic" w:hAnsi="Traditional Arabic" w:cs="Traditional Arabic"/>
          <w:sz w:val="32"/>
          <w:szCs w:val="32"/>
          <w:rtl/>
          <w:lang w:bidi="ar-IQ"/>
        </w:rPr>
        <w:t xml:space="preserve"> </w:t>
      </w:r>
      <w:r w:rsidR="009748DF">
        <w:rPr>
          <w:rFonts w:ascii="Traditional Arabic" w:hAnsi="Traditional Arabic" w:cs="Traditional Arabic" w:hint="cs"/>
          <w:sz w:val="32"/>
          <w:szCs w:val="32"/>
          <w:rtl/>
          <w:lang w:bidi="ar-IQ"/>
        </w:rPr>
        <w:t xml:space="preserve">قرأها </w:t>
      </w:r>
      <w:r w:rsidR="009748DF" w:rsidRPr="009748DF">
        <w:rPr>
          <w:rFonts w:ascii="Traditional Arabic" w:hAnsi="Traditional Arabic" w:cs="Traditional Arabic" w:hint="cs"/>
          <w:b/>
          <w:bCs/>
          <w:color w:val="00B050"/>
          <w:sz w:val="32"/>
          <w:szCs w:val="32"/>
          <w:rtl/>
          <w:lang w:bidi="ar-IQ"/>
        </w:rPr>
        <w:t>يعقوب</w:t>
      </w:r>
      <w:r w:rsidR="009748DF">
        <w:rPr>
          <w:rFonts w:ascii="Traditional Arabic" w:hAnsi="Traditional Arabic" w:cs="Traditional Arabic" w:hint="cs"/>
          <w:sz w:val="32"/>
          <w:szCs w:val="32"/>
          <w:rtl/>
          <w:lang w:bidi="ar-IQ"/>
        </w:rPr>
        <w:t xml:space="preserve"> </w:t>
      </w:r>
      <w:r w:rsidR="00105287" w:rsidRPr="00206E85">
        <w:rPr>
          <w:rFonts w:ascii="Traditional Arabic" w:hAnsi="Traditional Arabic" w:cs="Traditional Arabic"/>
          <w:sz w:val="32"/>
          <w:szCs w:val="32"/>
          <w:rtl/>
          <w:lang w:bidi="ar-IQ"/>
        </w:rPr>
        <w:t>ب</w:t>
      </w:r>
      <w:r w:rsidR="009748DF">
        <w:rPr>
          <w:rFonts w:ascii="Traditional Arabic" w:hAnsi="Traditional Arabic" w:cs="Traditional Arabic" w:hint="cs"/>
          <w:sz w:val="32"/>
          <w:szCs w:val="32"/>
          <w:rtl/>
          <w:lang w:bidi="ar-IQ"/>
        </w:rPr>
        <w:t>إثبات</w:t>
      </w:r>
      <w:r w:rsidR="00105287" w:rsidRPr="00206E85">
        <w:rPr>
          <w:rFonts w:ascii="Traditional Arabic" w:hAnsi="Traditional Arabic" w:cs="Traditional Arabic"/>
          <w:sz w:val="32"/>
          <w:szCs w:val="32"/>
          <w:rtl/>
          <w:lang w:bidi="ar-IQ"/>
        </w:rPr>
        <w:t xml:space="preserve"> الألف </w:t>
      </w:r>
      <w:r w:rsidR="009748DF" w:rsidRPr="00DC76EB">
        <w:rPr>
          <w:rFonts w:ascii="Traditional Arabic" w:hAnsi="Traditional Arabic" w:cs="Traditional Arabic" w:hint="cs"/>
          <w:b/>
          <w:bCs/>
          <w:sz w:val="32"/>
          <w:szCs w:val="32"/>
          <w:rtl/>
          <w:lang w:bidi="ar-IQ"/>
        </w:rPr>
        <w:t>كحفص</w:t>
      </w:r>
      <w:r w:rsidR="00105287" w:rsidRPr="00206E85">
        <w:rPr>
          <w:rFonts w:ascii="Traditional Arabic" w:hAnsi="Traditional Arabic" w:cs="Traditional Arabic"/>
          <w:sz w:val="32"/>
          <w:szCs w:val="32"/>
          <w:rtl/>
          <w:lang w:bidi="ar-IQ"/>
        </w:rPr>
        <w:t>.</w:t>
      </w:r>
    </w:p>
    <w:p w:rsidR="000B779B" w:rsidRDefault="009748DF" w:rsidP="009748DF">
      <w:pPr>
        <w:jc w:val="both"/>
        <w:rPr>
          <w:rFonts w:ascii="Traditional Arabic" w:hAnsi="Traditional Arabic" w:cs="Traditional Arabic"/>
          <w:sz w:val="32"/>
          <w:szCs w:val="32"/>
          <w:rtl/>
          <w:lang w:bidi="ar-IQ"/>
        </w:rPr>
      </w:pPr>
      <w:r w:rsidRPr="00206E85">
        <w:rPr>
          <w:rFonts w:ascii="Traditional Arabic" w:hAnsi="Traditional Arabic" w:cs="Traditional Arabic"/>
          <w:b/>
          <w:bCs/>
          <w:sz w:val="32"/>
          <w:szCs w:val="32"/>
          <w:lang w:bidi="ar-IQ"/>
        </w:rPr>
        <w:sym w:font="Symbol" w:char="F0B7"/>
      </w:r>
      <w:r w:rsidRPr="00206E85">
        <w:rPr>
          <w:rFonts w:ascii="Traditional Arabic" w:hAnsi="Traditional Arabic" w:cs="Traditional Arabic" w:hint="cs"/>
          <w:b/>
          <w:bCs/>
          <w:sz w:val="32"/>
          <w:szCs w:val="32"/>
          <w:rtl/>
          <w:lang w:bidi="ar-IQ"/>
        </w:rPr>
        <w:t xml:space="preserve"> </w:t>
      </w:r>
      <w:r w:rsidRPr="00206E85">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آية</w:t>
      </w:r>
      <w:r w:rsidRPr="00206E85">
        <w:rPr>
          <w:rFonts w:ascii="Traditional Arabic" w:hAnsi="Traditional Arabic" w:cs="Traditional Arabic" w:hint="cs"/>
          <w:b/>
          <w:bCs/>
          <w:sz w:val="32"/>
          <w:szCs w:val="32"/>
          <w:rtl/>
          <w:lang w:bidi="ar-IQ"/>
        </w:rPr>
        <w:t xml:space="preserve"> </w:t>
      </w:r>
      <w:r>
        <w:rPr>
          <w:rFonts w:ascii="Traditional Arabic" w:hAnsi="Traditional Arabic" w:cs="Traditional Arabic" w:hint="cs"/>
          <w:b/>
          <w:bCs/>
          <w:sz w:val="32"/>
          <w:szCs w:val="32"/>
          <w:rtl/>
          <w:lang w:bidi="ar-IQ"/>
        </w:rPr>
        <w:t>6</w:t>
      </w:r>
      <w:r w:rsidRPr="00206E85">
        <w:rPr>
          <w:rFonts w:ascii="Traditional Arabic" w:hAnsi="Traditional Arabic" w:cs="Traditional Arabic"/>
          <w:b/>
          <w:bCs/>
          <w:sz w:val="32"/>
          <w:szCs w:val="32"/>
          <w:rtl/>
          <w:lang w:bidi="ar-IQ"/>
        </w:rPr>
        <w:t>)</w:t>
      </w:r>
      <w:r w:rsidRPr="00206E85">
        <w:rPr>
          <w:rFonts w:ascii="Traditional Arabic" w:hAnsi="Traditional Arabic" w:cs="Traditional Arabic" w:hint="cs"/>
          <w:b/>
          <w:bCs/>
          <w:sz w:val="32"/>
          <w:szCs w:val="32"/>
          <w:rtl/>
          <w:lang w:bidi="ar-IQ"/>
        </w:rPr>
        <w:t xml:space="preserve"> </w:t>
      </w:r>
      <w:r w:rsidRPr="00206E85">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الصِّرَاطَ</w:t>
      </w:r>
      <w:r w:rsidRPr="00206E85">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w:t>
      </w:r>
      <w:r w:rsidRPr="00206E85">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Pr>
          <w:rFonts w:ascii="Traditional Arabic" w:hAnsi="Traditional Arabic" w:cs="Traditional Arabic" w:hint="cs"/>
          <w:sz w:val="32"/>
          <w:szCs w:val="32"/>
          <w:rtl/>
          <w:lang w:bidi="ar-IQ"/>
        </w:rPr>
        <w:t xml:space="preserve"> بالسين (</w:t>
      </w:r>
      <w:r w:rsidRPr="009748DF">
        <w:rPr>
          <w:rFonts w:ascii="Traditional Arabic" w:hAnsi="Traditional Arabic" w:cs="Traditional Arabic" w:hint="cs"/>
          <w:b/>
          <w:bCs/>
          <w:sz w:val="32"/>
          <w:szCs w:val="32"/>
          <w:rtl/>
          <w:lang w:bidi="ar-IQ"/>
        </w:rPr>
        <w:t>السِّرَاطِ</w:t>
      </w:r>
      <w:r>
        <w:rPr>
          <w:rFonts w:ascii="Traditional Arabic" w:hAnsi="Traditional Arabic" w:cs="Traditional Arabic" w:hint="cs"/>
          <w:sz w:val="32"/>
          <w:szCs w:val="32"/>
          <w:rtl/>
          <w:lang w:bidi="ar-IQ"/>
        </w:rPr>
        <w:t>)</w:t>
      </w:r>
      <w:r w:rsidRPr="00206E85">
        <w:rPr>
          <w:rFonts w:ascii="Traditional Arabic" w:hAnsi="Traditional Arabic" w:cs="Traditional Arabic"/>
          <w:sz w:val="32"/>
          <w:szCs w:val="32"/>
          <w:rtl/>
          <w:lang w:bidi="ar-IQ"/>
        </w:rPr>
        <w:t xml:space="preserve">. </w:t>
      </w:r>
      <w:r w:rsidR="0025604C" w:rsidRPr="00206E85">
        <w:rPr>
          <w:rFonts w:ascii="Traditional Arabic" w:hAnsi="Traditional Arabic" w:cs="Traditional Arabic"/>
          <w:sz w:val="32"/>
          <w:szCs w:val="32"/>
          <w:rtl/>
          <w:lang w:bidi="ar-IQ"/>
        </w:rPr>
        <w:t xml:space="preserve"> </w:t>
      </w:r>
    </w:p>
    <w:p w:rsidR="001713E3" w:rsidRPr="00E33C71" w:rsidRDefault="009748DF" w:rsidP="00FB6932">
      <w:pPr>
        <w:jc w:val="both"/>
        <w:rPr>
          <w:rFonts w:ascii="Traditional Arabic" w:hAnsi="Traditional Arabic" w:cs="Traditional Arabic"/>
          <w:sz w:val="32"/>
          <w:szCs w:val="32"/>
          <w:rtl/>
          <w:lang w:bidi="ar-IQ"/>
        </w:rPr>
      </w:pPr>
      <w:r w:rsidRPr="00206E85">
        <w:rPr>
          <w:rFonts w:ascii="Traditional Arabic" w:hAnsi="Traditional Arabic" w:cs="Traditional Arabic"/>
          <w:b/>
          <w:bCs/>
          <w:sz w:val="32"/>
          <w:szCs w:val="32"/>
          <w:lang w:bidi="ar-IQ"/>
        </w:rPr>
        <w:sym w:font="Symbol" w:char="F0B7"/>
      </w:r>
      <w:r w:rsidRPr="00206E85">
        <w:rPr>
          <w:rFonts w:ascii="Traditional Arabic" w:hAnsi="Traditional Arabic" w:cs="Traditional Arabic" w:hint="cs"/>
          <w:b/>
          <w:bCs/>
          <w:sz w:val="32"/>
          <w:szCs w:val="32"/>
          <w:rtl/>
          <w:lang w:bidi="ar-IQ"/>
        </w:rPr>
        <w:t xml:space="preserve"> </w:t>
      </w:r>
      <w:r w:rsidRPr="00206E85">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آية</w:t>
      </w:r>
      <w:r w:rsidRPr="00206E85">
        <w:rPr>
          <w:rFonts w:ascii="Traditional Arabic" w:hAnsi="Traditional Arabic" w:cs="Traditional Arabic" w:hint="cs"/>
          <w:b/>
          <w:bCs/>
          <w:sz w:val="32"/>
          <w:szCs w:val="32"/>
          <w:rtl/>
          <w:lang w:bidi="ar-IQ"/>
        </w:rPr>
        <w:t xml:space="preserve"> </w:t>
      </w:r>
      <w:r>
        <w:rPr>
          <w:rFonts w:ascii="Traditional Arabic" w:hAnsi="Traditional Arabic" w:cs="Traditional Arabic" w:hint="cs"/>
          <w:b/>
          <w:bCs/>
          <w:sz w:val="32"/>
          <w:szCs w:val="32"/>
          <w:rtl/>
          <w:lang w:bidi="ar-IQ"/>
        </w:rPr>
        <w:t>7</w:t>
      </w:r>
      <w:r w:rsidRPr="00206E85">
        <w:rPr>
          <w:rFonts w:ascii="Traditional Arabic" w:hAnsi="Traditional Arabic" w:cs="Traditional Arabic"/>
          <w:b/>
          <w:bCs/>
          <w:sz w:val="32"/>
          <w:szCs w:val="32"/>
          <w:rtl/>
          <w:lang w:bidi="ar-IQ"/>
        </w:rPr>
        <w:t>)</w:t>
      </w:r>
      <w:r w:rsidRPr="00206E85">
        <w:rPr>
          <w:rFonts w:ascii="Traditional Arabic" w:hAnsi="Traditional Arabic" w:cs="Traditional Arabic" w:hint="cs"/>
          <w:b/>
          <w:bCs/>
          <w:sz w:val="32"/>
          <w:szCs w:val="32"/>
          <w:rtl/>
          <w:lang w:bidi="ar-IQ"/>
        </w:rPr>
        <w:t xml:space="preserve"> </w:t>
      </w:r>
      <w:r w:rsidRPr="00206E85">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صِرَاطَ</w:t>
      </w:r>
      <w:r w:rsidRPr="00206E85">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w:t>
      </w:r>
      <w:r w:rsidRPr="00206E85">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Pr>
          <w:rFonts w:ascii="Traditional Arabic" w:hAnsi="Traditional Arabic" w:cs="Traditional Arabic" w:hint="cs"/>
          <w:sz w:val="32"/>
          <w:szCs w:val="32"/>
          <w:rtl/>
          <w:lang w:bidi="ar-IQ"/>
        </w:rPr>
        <w:t xml:space="preserve"> بالسين (</w:t>
      </w:r>
      <w:r w:rsidRPr="009748DF">
        <w:rPr>
          <w:rFonts w:ascii="Traditional Arabic" w:hAnsi="Traditional Arabic" w:cs="Traditional Arabic" w:hint="cs"/>
          <w:b/>
          <w:bCs/>
          <w:sz w:val="32"/>
          <w:szCs w:val="32"/>
          <w:rtl/>
          <w:lang w:bidi="ar-IQ"/>
        </w:rPr>
        <w:t>سِرَاطِ</w:t>
      </w:r>
      <w:r>
        <w:rPr>
          <w:rFonts w:ascii="Traditional Arabic" w:hAnsi="Traditional Arabic" w:cs="Traditional Arabic" w:hint="cs"/>
          <w:sz w:val="32"/>
          <w:szCs w:val="32"/>
          <w:rtl/>
          <w:lang w:bidi="ar-IQ"/>
        </w:rPr>
        <w:t>)</w:t>
      </w:r>
      <w:r w:rsidRPr="00206E85">
        <w:rPr>
          <w:rFonts w:ascii="Traditional Arabic" w:hAnsi="Traditional Arabic" w:cs="Traditional Arabic"/>
          <w:sz w:val="32"/>
          <w:szCs w:val="32"/>
          <w:rtl/>
          <w:lang w:bidi="ar-IQ"/>
        </w:rPr>
        <w:t>. ﴿</w:t>
      </w:r>
      <w:r>
        <w:rPr>
          <w:rFonts w:ascii="Traditional Arabic" w:hAnsi="Traditional Arabic" w:cs="Traditional Arabic" w:hint="cs"/>
          <w:b/>
          <w:bCs/>
          <w:color w:val="FF0000"/>
          <w:sz w:val="32"/>
          <w:szCs w:val="32"/>
          <w:rtl/>
          <w:lang w:bidi="ar-IQ"/>
        </w:rPr>
        <w:t>عَلَيهِمْ</w:t>
      </w:r>
      <w:r w:rsidRPr="00206E85">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w:t>
      </w:r>
      <w:r w:rsidRPr="009748DF">
        <w:rPr>
          <w:rFonts w:ascii="Traditional Arabic" w:hAnsi="Traditional Arabic" w:cs="Traditional Arabic" w:hint="cs"/>
          <w:b/>
          <w:bCs/>
          <w:sz w:val="32"/>
          <w:szCs w:val="32"/>
          <w:rtl/>
          <w:lang w:bidi="ar-IQ"/>
        </w:rPr>
        <w:t>معاً</w:t>
      </w:r>
      <w:r>
        <w:rPr>
          <w:rFonts w:ascii="Traditional Arabic" w:hAnsi="Traditional Arabic" w:cs="Traditional Arabic" w:hint="cs"/>
          <w:sz w:val="32"/>
          <w:szCs w:val="32"/>
          <w:rtl/>
          <w:lang w:bidi="ar-IQ"/>
        </w:rPr>
        <w:t>):</w:t>
      </w:r>
      <w:r w:rsidRPr="00206E85">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 xml:space="preserve">قرأها </w:t>
      </w:r>
      <w:r w:rsidRPr="009748DF">
        <w:rPr>
          <w:rFonts w:ascii="Traditional Arabic" w:hAnsi="Traditional Arabic" w:cs="Traditional Arabic" w:hint="cs"/>
          <w:b/>
          <w:bCs/>
          <w:color w:val="00B050"/>
          <w:sz w:val="32"/>
          <w:szCs w:val="32"/>
          <w:rtl/>
          <w:lang w:bidi="ar-IQ"/>
        </w:rPr>
        <w:t>يعقوب</w:t>
      </w:r>
      <w:r>
        <w:rPr>
          <w:rFonts w:ascii="Traditional Arabic" w:hAnsi="Traditional Arabic" w:cs="Traditional Arabic" w:hint="cs"/>
          <w:sz w:val="32"/>
          <w:szCs w:val="32"/>
          <w:rtl/>
          <w:lang w:bidi="ar-IQ"/>
        </w:rPr>
        <w:t xml:space="preserve"> بضم الهاء </w:t>
      </w:r>
      <w:r w:rsidR="00E33C71">
        <w:rPr>
          <w:rFonts w:ascii="Traditional Arabic" w:hAnsi="Traditional Arabic" w:cs="Traditional Arabic" w:hint="cs"/>
          <w:sz w:val="32"/>
          <w:szCs w:val="32"/>
          <w:rtl/>
          <w:lang w:bidi="ar-IQ"/>
        </w:rPr>
        <w:t xml:space="preserve">في الحالين </w:t>
      </w:r>
      <w:r>
        <w:rPr>
          <w:rFonts w:ascii="Traditional Arabic" w:hAnsi="Traditional Arabic" w:cs="Traditional Arabic" w:hint="cs"/>
          <w:sz w:val="32"/>
          <w:szCs w:val="32"/>
          <w:rtl/>
          <w:lang w:bidi="ar-IQ"/>
        </w:rPr>
        <w:t>(</w:t>
      </w:r>
      <w:r w:rsidRPr="009748DF">
        <w:rPr>
          <w:rFonts w:ascii="Traditional Arabic" w:hAnsi="Traditional Arabic" w:cs="Traditional Arabic" w:hint="cs"/>
          <w:b/>
          <w:bCs/>
          <w:sz w:val="32"/>
          <w:szCs w:val="32"/>
          <w:rtl/>
          <w:lang w:bidi="ar-IQ"/>
        </w:rPr>
        <w:t>عَلَيْهُمْ</w:t>
      </w:r>
      <w:r>
        <w:rPr>
          <w:rFonts w:ascii="Traditional Arabic" w:hAnsi="Traditional Arabic" w:cs="Traditional Arabic" w:hint="cs"/>
          <w:sz w:val="32"/>
          <w:szCs w:val="32"/>
          <w:rtl/>
          <w:lang w:bidi="ar-IQ"/>
        </w:rPr>
        <w:t>)</w:t>
      </w:r>
      <w:r w:rsidRPr="00206E85">
        <w:rPr>
          <w:rFonts w:ascii="Traditional Arabic" w:hAnsi="Traditional Arabic" w:cs="Traditional Arabic"/>
          <w:sz w:val="32"/>
          <w:szCs w:val="32"/>
          <w:rtl/>
          <w:lang w:bidi="ar-IQ"/>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1713E3" w:rsidRPr="00A600C3" w:rsidTr="00E14B50">
        <w:trPr>
          <w:trHeight w:val="728"/>
          <w:jc w:val="center"/>
        </w:trPr>
        <w:tc>
          <w:tcPr>
            <w:tcW w:w="8856" w:type="dxa"/>
          </w:tcPr>
          <w:p w:rsidR="001713E3" w:rsidRPr="00206E85" w:rsidRDefault="001713E3" w:rsidP="009E2F72">
            <w:pPr>
              <w:pStyle w:val="a3"/>
              <w:jc w:val="center"/>
              <w:rPr>
                <w:rFonts w:ascii="Traditional Arabic" w:hAnsi="Traditional Arabic" w:cs="Traditional Arabic"/>
                <w:b/>
                <w:bCs/>
                <w:sz w:val="48"/>
                <w:szCs w:val="48"/>
                <w:lang w:bidi="ar-SY"/>
              </w:rPr>
            </w:pPr>
            <w:r w:rsidRPr="00206E85">
              <w:rPr>
                <w:rFonts w:ascii="Traditional Arabic" w:hAnsi="Traditional Arabic" w:cs="Traditional Arabic"/>
                <w:b/>
                <w:bCs/>
                <w:sz w:val="48"/>
                <w:szCs w:val="48"/>
                <w:rtl/>
                <w:lang w:bidi="ar-IQ"/>
              </w:rPr>
              <w:t xml:space="preserve">(2) </w:t>
            </w:r>
            <w:r w:rsidR="00206E85">
              <w:rPr>
                <w:rFonts w:ascii="Traditional Arabic" w:hAnsi="Traditional Arabic" w:cs="Traditional Arabic"/>
                <w:b/>
                <w:bCs/>
                <w:sz w:val="48"/>
                <w:szCs w:val="48"/>
                <w:rtl/>
                <w:lang w:bidi="ar-IQ"/>
              </w:rPr>
              <w:t>﴿</w:t>
            </w:r>
            <w:r w:rsidRPr="00611848">
              <w:rPr>
                <w:rFonts w:ascii="Traditional Arabic" w:hAnsi="Traditional Arabic" w:cs="Traditional Arabic"/>
                <w:b/>
                <w:bCs/>
                <w:color w:val="FF0000"/>
                <w:kern w:val="16"/>
                <w:sz w:val="48"/>
                <w:szCs w:val="48"/>
                <w:rtl/>
              </w:rPr>
              <w:t xml:space="preserve">سُورَةُ </w:t>
            </w:r>
            <w:r w:rsidR="009E2F72" w:rsidRPr="00611848">
              <w:rPr>
                <w:rFonts w:ascii="Traditional Arabic" w:hAnsi="Traditional Arabic" w:cs="Traditional Arabic" w:hint="cs"/>
                <w:b/>
                <w:bCs/>
                <w:color w:val="FF0000"/>
                <w:kern w:val="16"/>
                <w:sz w:val="48"/>
                <w:szCs w:val="48"/>
                <w:rtl/>
              </w:rPr>
              <w:t>ا</w:t>
            </w:r>
            <w:r w:rsidRPr="00611848">
              <w:rPr>
                <w:rFonts w:ascii="Traditional Arabic" w:hAnsi="Traditional Arabic" w:cs="Traditional Arabic"/>
                <w:b/>
                <w:bCs/>
                <w:color w:val="FF0000"/>
                <w:kern w:val="16"/>
                <w:sz w:val="48"/>
                <w:szCs w:val="48"/>
                <w:rtl/>
              </w:rPr>
              <w:t>لْبَقَرَةِ مدنِيةٌ وَآياتُهَا ماْئتَانِ وَستٌ وثمانُون</w:t>
            </w:r>
            <w:r w:rsidRPr="00611848">
              <w:rPr>
                <w:rFonts w:ascii="Traditional Arabic" w:hAnsi="Traditional Arabic" w:cs="Traditional Arabic"/>
                <w:b/>
                <w:bCs/>
                <w:color w:val="FF0000"/>
                <w:kern w:val="16"/>
                <w:sz w:val="48"/>
                <w:szCs w:val="48"/>
                <w:rtl/>
                <w:lang w:bidi="ar-IQ"/>
              </w:rPr>
              <w:t>َ</w:t>
            </w:r>
            <w:r w:rsidR="00206E85" w:rsidRPr="00871E45">
              <w:rPr>
                <w:rFonts w:ascii="Traditional Arabic" w:hAnsi="Traditional Arabic" w:cs="Traditional Arabic"/>
                <w:kern w:val="16"/>
                <w:position w:val="6"/>
                <w:sz w:val="48"/>
                <w:szCs w:val="48"/>
                <w:rtl/>
                <w:lang w:bidi="ar-IQ"/>
              </w:rPr>
              <w:t>﴾</w:t>
            </w:r>
            <w:r w:rsidR="00782BDE" w:rsidRPr="00206E85">
              <w:rPr>
                <w:rFonts w:ascii="Traditional Arabic" w:hAnsi="Traditional Arabic" w:cs="Traditional Arabic" w:hint="cs"/>
                <w:b/>
                <w:bCs/>
                <w:sz w:val="48"/>
                <w:szCs w:val="48"/>
                <w:rtl/>
                <w:lang w:bidi="ar-IQ"/>
              </w:rPr>
              <w:t xml:space="preserve"> </w:t>
            </w:r>
            <w:r w:rsidR="00782BDE" w:rsidRPr="00351385">
              <w:rPr>
                <w:rFonts w:ascii="Traditional Arabic" w:hAnsi="Traditional Arabic" w:cs="Traditional Arabic"/>
                <w:sz w:val="32"/>
                <w:szCs w:val="32"/>
                <w:vertAlign w:val="superscript"/>
                <w:rtl/>
                <w:lang w:eastAsia="ar-SY" w:bidi="ar-SY"/>
              </w:rPr>
              <w:t>(</w:t>
            </w:r>
            <w:r w:rsidR="00782BDE" w:rsidRPr="00351385">
              <w:rPr>
                <w:rFonts w:ascii="Traditional Arabic" w:hAnsi="Traditional Arabic" w:cs="Traditional Arabic"/>
                <w:sz w:val="32"/>
                <w:szCs w:val="32"/>
                <w:vertAlign w:val="superscript"/>
                <w:rtl/>
                <w:lang w:eastAsia="ar-SY" w:bidi="ar-SY"/>
              </w:rPr>
              <w:footnoteReference w:id="41"/>
            </w:r>
            <w:r w:rsidR="00782BDE" w:rsidRPr="00351385">
              <w:rPr>
                <w:rFonts w:ascii="Traditional Arabic" w:hAnsi="Traditional Arabic" w:cs="Traditional Arabic"/>
                <w:sz w:val="32"/>
                <w:szCs w:val="32"/>
                <w:vertAlign w:val="superscript"/>
                <w:rtl/>
                <w:lang w:eastAsia="ar-SY" w:bidi="ar-SY"/>
              </w:rPr>
              <w:t>)</w:t>
            </w:r>
          </w:p>
        </w:tc>
      </w:tr>
    </w:tbl>
    <w:p w:rsidR="00D301B8" w:rsidRPr="008E061E" w:rsidRDefault="00206E85" w:rsidP="00FB6932">
      <w:pPr>
        <w:pStyle w:val="a3"/>
        <w:jc w:val="both"/>
        <w:rPr>
          <w:rFonts w:ascii="Traditional Arabic" w:hAnsi="Traditional Arabic" w:cs="Traditional Arabic"/>
          <w:sz w:val="32"/>
          <w:szCs w:val="32"/>
          <w:rtl/>
          <w:lang w:bidi="ar-IQ"/>
        </w:rPr>
      </w:pPr>
      <w:r w:rsidRPr="008E061E">
        <w:rPr>
          <w:rFonts w:ascii="Traditional Arabic" w:hAnsi="Traditional Arabic" w:cs="Traditional Arabic"/>
          <w:b/>
          <w:bCs/>
          <w:sz w:val="32"/>
          <w:szCs w:val="32"/>
          <w:lang w:bidi="ar-IQ"/>
        </w:rPr>
        <w:lastRenderedPageBreak/>
        <w:sym w:font="Symbol" w:char="F0B7"/>
      </w:r>
      <w:r w:rsidRPr="008E061E">
        <w:rPr>
          <w:rFonts w:ascii="Traditional Arabic" w:hAnsi="Traditional Arabic" w:cs="Traditional Arabic" w:hint="cs"/>
          <w:b/>
          <w:bCs/>
          <w:sz w:val="32"/>
          <w:szCs w:val="32"/>
          <w:rtl/>
          <w:lang w:bidi="ar-IQ"/>
        </w:rPr>
        <w:t xml:space="preserve"> </w:t>
      </w:r>
      <w:r w:rsidR="00594DCF" w:rsidRPr="008E061E">
        <w:rPr>
          <w:rFonts w:ascii="Traditional Arabic" w:hAnsi="Traditional Arabic" w:cs="Traditional Arabic"/>
          <w:b/>
          <w:bCs/>
          <w:sz w:val="32"/>
          <w:szCs w:val="32"/>
          <w:rtl/>
          <w:lang w:bidi="ar-IQ"/>
        </w:rPr>
        <w:t xml:space="preserve">(آية 6) </w:t>
      </w:r>
      <w:r w:rsidR="00FB6932" w:rsidRPr="00206E85">
        <w:rPr>
          <w:rFonts w:ascii="Traditional Arabic" w:hAnsi="Traditional Arabic" w:cs="Traditional Arabic"/>
          <w:sz w:val="32"/>
          <w:szCs w:val="32"/>
          <w:rtl/>
          <w:lang w:bidi="ar-IQ"/>
        </w:rPr>
        <w:t>﴿</w:t>
      </w:r>
      <w:r w:rsidR="00FB6932">
        <w:rPr>
          <w:rFonts w:ascii="Traditional Arabic" w:hAnsi="Traditional Arabic" w:cs="Traditional Arabic" w:hint="cs"/>
          <w:b/>
          <w:bCs/>
          <w:color w:val="FF0000"/>
          <w:sz w:val="32"/>
          <w:szCs w:val="32"/>
          <w:rtl/>
          <w:lang w:bidi="ar-IQ"/>
        </w:rPr>
        <w:t>عَلَيهِمْ</w:t>
      </w:r>
      <w:r w:rsidR="00FB6932" w:rsidRPr="00206E85">
        <w:rPr>
          <w:rFonts w:ascii="Traditional Arabic" w:hAnsi="Traditional Arabic" w:cs="Traditional Arabic"/>
          <w:sz w:val="32"/>
          <w:szCs w:val="32"/>
          <w:rtl/>
          <w:lang w:bidi="ar-IQ"/>
        </w:rPr>
        <w:t>﴾</w:t>
      </w:r>
      <w:r w:rsidR="00FB6932">
        <w:rPr>
          <w:rFonts w:ascii="Traditional Arabic" w:hAnsi="Traditional Arabic" w:cs="Traditional Arabic" w:hint="cs"/>
          <w:sz w:val="32"/>
          <w:szCs w:val="32"/>
          <w:rtl/>
          <w:lang w:bidi="ar-IQ"/>
        </w:rPr>
        <w:t xml:space="preserve"> :</w:t>
      </w:r>
      <w:r w:rsidR="00FB6932" w:rsidRPr="00206E85">
        <w:rPr>
          <w:rFonts w:ascii="Traditional Arabic" w:hAnsi="Traditional Arabic" w:cs="Traditional Arabic"/>
          <w:sz w:val="32"/>
          <w:szCs w:val="32"/>
          <w:rtl/>
          <w:lang w:bidi="ar-IQ"/>
        </w:rPr>
        <w:t xml:space="preserve"> </w:t>
      </w:r>
      <w:r w:rsidR="00FB6932">
        <w:rPr>
          <w:rFonts w:ascii="Traditional Arabic" w:hAnsi="Traditional Arabic" w:cs="Traditional Arabic" w:hint="cs"/>
          <w:sz w:val="32"/>
          <w:szCs w:val="32"/>
          <w:rtl/>
          <w:lang w:bidi="ar-IQ"/>
        </w:rPr>
        <w:t xml:space="preserve">قرأها </w:t>
      </w:r>
      <w:r w:rsidR="00FB6932" w:rsidRPr="009748DF">
        <w:rPr>
          <w:rFonts w:ascii="Traditional Arabic" w:hAnsi="Traditional Arabic" w:cs="Traditional Arabic" w:hint="cs"/>
          <w:b/>
          <w:bCs/>
          <w:color w:val="00B050"/>
          <w:sz w:val="32"/>
          <w:szCs w:val="32"/>
          <w:rtl/>
          <w:lang w:bidi="ar-IQ"/>
        </w:rPr>
        <w:t>يعقوب</w:t>
      </w:r>
      <w:r w:rsidR="00FB6932">
        <w:rPr>
          <w:rFonts w:ascii="Traditional Arabic" w:hAnsi="Traditional Arabic" w:cs="Traditional Arabic" w:hint="cs"/>
          <w:sz w:val="32"/>
          <w:szCs w:val="32"/>
          <w:rtl/>
          <w:lang w:bidi="ar-IQ"/>
        </w:rPr>
        <w:t xml:space="preserve"> بضم الهاء في الحالين (</w:t>
      </w:r>
      <w:r w:rsidR="00FB6932" w:rsidRPr="009748DF">
        <w:rPr>
          <w:rFonts w:ascii="Traditional Arabic" w:hAnsi="Traditional Arabic" w:cs="Traditional Arabic" w:hint="cs"/>
          <w:b/>
          <w:bCs/>
          <w:sz w:val="32"/>
          <w:szCs w:val="32"/>
          <w:rtl/>
          <w:lang w:bidi="ar-IQ"/>
        </w:rPr>
        <w:t>عَلَيْهُمْ</w:t>
      </w:r>
      <w:r w:rsidR="00FB6932">
        <w:rPr>
          <w:rFonts w:ascii="Traditional Arabic" w:hAnsi="Traditional Arabic" w:cs="Traditional Arabic" w:hint="cs"/>
          <w:sz w:val="32"/>
          <w:szCs w:val="32"/>
          <w:rtl/>
          <w:lang w:bidi="ar-IQ"/>
        </w:rPr>
        <w:t>)</w:t>
      </w:r>
      <w:r w:rsidR="00FB6932" w:rsidRPr="00206E85">
        <w:rPr>
          <w:rFonts w:ascii="Traditional Arabic" w:hAnsi="Traditional Arabic" w:cs="Traditional Arabic"/>
          <w:sz w:val="32"/>
          <w:szCs w:val="32"/>
          <w:rtl/>
          <w:lang w:bidi="ar-IQ"/>
        </w:rPr>
        <w:t xml:space="preserve">. </w:t>
      </w:r>
      <w:r w:rsidRPr="008E061E">
        <w:rPr>
          <w:rFonts w:ascii="Traditional Arabic" w:hAnsi="Traditional Arabic" w:cs="Traditional Arabic"/>
          <w:sz w:val="32"/>
          <w:szCs w:val="32"/>
          <w:rtl/>
          <w:lang w:bidi="ar-IQ"/>
        </w:rPr>
        <w:t>﴿</w:t>
      </w:r>
      <w:r w:rsidR="00594DCF" w:rsidRPr="008E061E">
        <w:rPr>
          <w:rFonts w:ascii="Traditional Arabic" w:hAnsi="Traditional Arabic" w:cs="Traditional Arabic"/>
          <w:b/>
          <w:bCs/>
          <w:color w:val="FF0000"/>
          <w:sz w:val="32"/>
          <w:szCs w:val="32"/>
          <w:rtl/>
          <w:lang w:bidi="ar-IQ"/>
        </w:rPr>
        <w:t>أَأَنْذّرْتَهُمْ</w:t>
      </w:r>
      <w:r w:rsidRPr="008E061E">
        <w:rPr>
          <w:rFonts w:ascii="Traditional Arabic" w:hAnsi="Traditional Arabic" w:cs="Traditional Arabic"/>
          <w:sz w:val="32"/>
          <w:szCs w:val="32"/>
          <w:rtl/>
          <w:lang w:bidi="ar-IQ"/>
        </w:rPr>
        <w:t>﴾</w:t>
      </w:r>
      <w:r w:rsidR="00594DCF" w:rsidRPr="008E061E">
        <w:rPr>
          <w:rFonts w:ascii="Traditional Arabic" w:hAnsi="Traditional Arabic" w:cs="Traditional Arabic"/>
          <w:b/>
          <w:bCs/>
          <w:sz w:val="32"/>
          <w:szCs w:val="32"/>
          <w:rtl/>
          <w:lang w:bidi="ar-IQ"/>
        </w:rPr>
        <w:t xml:space="preserve">: </w:t>
      </w:r>
      <w:r w:rsidR="00FC06BA" w:rsidRPr="008E061E">
        <w:rPr>
          <w:rFonts w:ascii="Traditional Arabic" w:hAnsi="Traditional Arabic" w:cs="Traditional Arabic"/>
          <w:sz w:val="32"/>
          <w:szCs w:val="32"/>
          <w:rtl/>
          <w:lang w:bidi="ar-IQ"/>
        </w:rPr>
        <w:t xml:space="preserve">قرأها </w:t>
      </w:r>
      <w:r w:rsidR="00FB6932">
        <w:rPr>
          <w:rFonts w:ascii="Traditional Arabic" w:hAnsi="Traditional Arabic" w:cs="Traditional Arabic" w:hint="cs"/>
          <w:b/>
          <w:bCs/>
          <w:color w:val="7030A0"/>
          <w:sz w:val="32"/>
          <w:szCs w:val="32"/>
          <w:rtl/>
          <w:lang w:bidi="ar-IQ"/>
        </w:rPr>
        <w:t>رويس</w:t>
      </w:r>
      <w:r w:rsidR="00FC06BA" w:rsidRPr="00FB6932">
        <w:rPr>
          <w:rFonts w:ascii="Traditional Arabic" w:hAnsi="Traditional Arabic" w:cs="Traditional Arabic"/>
          <w:color w:val="7030A0"/>
          <w:sz w:val="32"/>
          <w:szCs w:val="32"/>
          <w:rtl/>
          <w:lang w:bidi="ar-IQ"/>
        </w:rPr>
        <w:t xml:space="preserve"> </w:t>
      </w:r>
      <w:r w:rsidR="00FC06BA" w:rsidRPr="008E061E">
        <w:rPr>
          <w:rFonts w:ascii="Traditional Arabic" w:hAnsi="Traditional Arabic" w:cs="Traditional Arabic"/>
          <w:sz w:val="32"/>
          <w:szCs w:val="32"/>
          <w:rtl/>
          <w:lang w:bidi="ar-IQ"/>
        </w:rPr>
        <w:t>ب</w:t>
      </w:r>
      <w:r w:rsidR="00FC06BA" w:rsidRPr="008E061E">
        <w:rPr>
          <w:rFonts w:ascii="Traditional Arabic" w:hAnsi="Traditional Arabic" w:cs="Traditional Arabic" w:hint="cs"/>
          <w:sz w:val="32"/>
          <w:szCs w:val="32"/>
          <w:rtl/>
          <w:lang w:bidi="ar-IQ"/>
        </w:rPr>
        <w:t>تحقيق</w:t>
      </w:r>
      <w:r w:rsidR="00594DCF" w:rsidRPr="008E061E">
        <w:rPr>
          <w:rFonts w:ascii="Traditional Arabic" w:hAnsi="Traditional Arabic" w:cs="Traditional Arabic"/>
          <w:sz w:val="32"/>
          <w:szCs w:val="32"/>
          <w:rtl/>
          <w:lang w:bidi="ar-IQ"/>
        </w:rPr>
        <w:t xml:space="preserve"> الهمزة الأولى وتسهيل الثانية </w:t>
      </w:r>
      <w:r w:rsidR="00FB6932">
        <w:rPr>
          <w:rFonts w:ascii="Traditional Arabic" w:hAnsi="Traditional Arabic" w:cs="Traditional Arabic" w:hint="cs"/>
          <w:sz w:val="32"/>
          <w:szCs w:val="32"/>
          <w:rtl/>
          <w:lang w:bidi="ar-IQ"/>
        </w:rPr>
        <w:t>من غير</w:t>
      </w:r>
      <w:r w:rsidR="00594DCF" w:rsidRPr="008E061E">
        <w:rPr>
          <w:rFonts w:ascii="Traditional Arabic" w:hAnsi="Traditional Arabic" w:cs="Traditional Arabic"/>
          <w:sz w:val="32"/>
          <w:szCs w:val="32"/>
          <w:rtl/>
          <w:lang w:bidi="ar-IQ"/>
        </w:rPr>
        <w:t xml:space="preserve"> إدخال ألف </w:t>
      </w:r>
      <w:r w:rsidR="00FB6932">
        <w:rPr>
          <w:rFonts w:ascii="Traditional Arabic" w:hAnsi="Traditional Arabic" w:cs="Traditional Arabic" w:hint="cs"/>
          <w:sz w:val="32"/>
          <w:szCs w:val="32"/>
          <w:rtl/>
          <w:lang w:bidi="ar-IQ"/>
        </w:rPr>
        <w:t xml:space="preserve">الفصل </w:t>
      </w:r>
      <w:r w:rsidR="00594DCF" w:rsidRPr="008E061E">
        <w:rPr>
          <w:rFonts w:ascii="Traditional Arabic" w:hAnsi="Traditional Arabic" w:cs="Traditional Arabic"/>
          <w:sz w:val="32"/>
          <w:szCs w:val="32"/>
          <w:rtl/>
          <w:lang w:bidi="ar-IQ"/>
        </w:rPr>
        <w:t xml:space="preserve">بينهما. </w:t>
      </w:r>
      <w:r w:rsidR="00FB6932">
        <w:rPr>
          <w:rFonts w:ascii="Traditional Arabic" w:hAnsi="Traditional Arabic" w:cs="Traditional Arabic" w:hint="cs"/>
          <w:sz w:val="32"/>
          <w:szCs w:val="32"/>
          <w:rtl/>
          <w:lang w:bidi="ar-IQ"/>
        </w:rPr>
        <w:t xml:space="preserve">وقرأها </w:t>
      </w:r>
      <w:r w:rsidR="00FB6932" w:rsidRPr="00FB6932">
        <w:rPr>
          <w:rFonts w:ascii="Traditional Arabic" w:hAnsi="Traditional Arabic" w:cs="Traditional Arabic" w:hint="cs"/>
          <w:b/>
          <w:bCs/>
          <w:color w:val="C00000"/>
          <w:sz w:val="32"/>
          <w:szCs w:val="32"/>
          <w:rtl/>
          <w:lang w:bidi="ar-IQ"/>
        </w:rPr>
        <w:t>روح</w:t>
      </w:r>
      <w:r w:rsidR="00FB6932">
        <w:rPr>
          <w:rFonts w:ascii="Traditional Arabic" w:hAnsi="Traditional Arabic" w:cs="Traditional Arabic" w:hint="cs"/>
          <w:sz w:val="32"/>
          <w:szCs w:val="32"/>
          <w:rtl/>
          <w:lang w:bidi="ar-IQ"/>
        </w:rPr>
        <w:t xml:space="preserve"> بتحقيق الهمزتين.</w:t>
      </w:r>
    </w:p>
    <w:p w:rsidR="00594DCF" w:rsidRPr="008E061E" w:rsidRDefault="000432A7" w:rsidP="00FB6932">
      <w:pPr>
        <w:pStyle w:val="a3"/>
        <w:jc w:val="both"/>
        <w:rPr>
          <w:rFonts w:ascii="Traditional Arabic" w:hAnsi="Traditional Arabic" w:cs="Traditional Arabic"/>
          <w:sz w:val="32"/>
          <w:szCs w:val="32"/>
          <w:rtl/>
          <w:lang w:bidi="ar-IQ"/>
        </w:rPr>
      </w:pPr>
      <w:r w:rsidRPr="008E061E">
        <w:rPr>
          <w:rFonts w:ascii="Traditional Arabic" w:hAnsi="Traditional Arabic" w:cs="Traditional Arabic"/>
          <w:b/>
          <w:bCs/>
          <w:sz w:val="32"/>
          <w:szCs w:val="32"/>
          <w:lang w:bidi="ar-IQ"/>
        </w:rPr>
        <w:sym w:font="Symbol" w:char="F0B7"/>
      </w:r>
      <w:r w:rsidRPr="008E061E">
        <w:rPr>
          <w:rFonts w:ascii="Traditional Arabic" w:hAnsi="Traditional Arabic" w:cs="Traditional Arabic" w:hint="cs"/>
          <w:b/>
          <w:bCs/>
          <w:sz w:val="32"/>
          <w:szCs w:val="32"/>
          <w:rtl/>
          <w:lang w:bidi="ar-IQ"/>
        </w:rPr>
        <w:t xml:space="preserve"> </w:t>
      </w:r>
      <w:r w:rsidR="000F4576" w:rsidRPr="008E061E">
        <w:rPr>
          <w:rFonts w:ascii="Traditional Arabic" w:hAnsi="Traditional Arabic" w:cs="Traditional Arabic"/>
          <w:b/>
          <w:bCs/>
          <w:sz w:val="32"/>
          <w:szCs w:val="32"/>
          <w:rtl/>
          <w:lang w:bidi="ar-IQ"/>
        </w:rPr>
        <w:t xml:space="preserve">(آية 10) </w:t>
      </w:r>
      <w:r w:rsidRPr="008E061E">
        <w:rPr>
          <w:rFonts w:ascii="Traditional Arabic" w:hAnsi="Traditional Arabic" w:cs="Traditional Arabic"/>
          <w:sz w:val="32"/>
          <w:szCs w:val="32"/>
          <w:rtl/>
          <w:lang w:bidi="ar-IQ"/>
        </w:rPr>
        <w:t>﴿</w:t>
      </w:r>
      <w:r w:rsidR="000F4576" w:rsidRPr="008E061E">
        <w:rPr>
          <w:rFonts w:ascii="Traditional Arabic" w:hAnsi="Traditional Arabic" w:cs="Traditional Arabic"/>
          <w:b/>
          <w:bCs/>
          <w:color w:val="FF0000"/>
          <w:sz w:val="32"/>
          <w:szCs w:val="32"/>
          <w:rtl/>
          <w:lang w:bidi="ar-IQ"/>
        </w:rPr>
        <w:t>يَكْذِبُونَ</w:t>
      </w:r>
      <w:r w:rsidRPr="008E061E">
        <w:rPr>
          <w:rFonts w:ascii="Traditional Arabic" w:hAnsi="Traditional Arabic" w:cs="Traditional Arabic"/>
          <w:sz w:val="32"/>
          <w:szCs w:val="32"/>
          <w:rtl/>
          <w:lang w:bidi="ar-IQ"/>
        </w:rPr>
        <w:t>﴾</w:t>
      </w:r>
      <w:r w:rsidR="000F4576" w:rsidRPr="008E061E">
        <w:rPr>
          <w:rFonts w:ascii="Traditional Arabic" w:hAnsi="Traditional Arabic" w:cs="Traditional Arabic"/>
          <w:b/>
          <w:bCs/>
          <w:sz w:val="32"/>
          <w:szCs w:val="32"/>
          <w:rtl/>
          <w:lang w:bidi="ar-IQ"/>
        </w:rPr>
        <w:t xml:space="preserve">: </w:t>
      </w:r>
      <w:r w:rsidR="000F4576" w:rsidRPr="008E061E">
        <w:rPr>
          <w:rFonts w:ascii="Traditional Arabic" w:hAnsi="Traditional Arabic" w:cs="Traditional Arabic"/>
          <w:sz w:val="32"/>
          <w:szCs w:val="32"/>
          <w:rtl/>
          <w:lang w:bidi="ar-IQ"/>
        </w:rPr>
        <w:t xml:space="preserve">قرأها </w:t>
      </w:r>
      <w:r w:rsidR="00FB6932">
        <w:rPr>
          <w:rFonts w:ascii="Traditional Arabic" w:hAnsi="Traditional Arabic" w:cs="Traditional Arabic" w:hint="cs"/>
          <w:b/>
          <w:bCs/>
          <w:color w:val="00B050"/>
          <w:sz w:val="32"/>
          <w:szCs w:val="32"/>
          <w:rtl/>
          <w:lang w:bidi="ar-IQ"/>
        </w:rPr>
        <w:t>يعقوب</w:t>
      </w:r>
      <w:r w:rsidR="000F4576" w:rsidRPr="008E061E">
        <w:rPr>
          <w:rFonts w:ascii="Traditional Arabic" w:hAnsi="Traditional Arabic" w:cs="Traditional Arabic"/>
          <w:color w:val="00B050"/>
          <w:sz w:val="32"/>
          <w:szCs w:val="32"/>
          <w:rtl/>
          <w:lang w:bidi="ar-IQ"/>
        </w:rPr>
        <w:t xml:space="preserve"> </w:t>
      </w:r>
      <w:r w:rsidR="000F4576" w:rsidRPr="008E061E">
        <w:rPr>
          <w:rFonts w:ascii="Traditional Arabic" w:hAnsi="Traditional Arabic" w:cs="Traditional Arabic"/>
          <w:sz w:val="32"/>
          <w:szCs w:val="32"/>
          <w:rtl/>
          <w:lang w:bidi="ar-IQ"/>
        </w:rPr>
        <w:t>بضم الياء وفتح الكاف وتشديد الذال</w:t>
      </w:r>
      <w:r w:rsidR="00393781">
        <w:rPr>
          <w:rFonts w:ascii="Traditional Arabic" w:hAnsi="Traditional Arabic" w:cs="Traditional Arabic" w:hint="cs"/>
          <w:sz w:val="32"/>
          <w:szCs w:val="32"/>
          <w:rtl/>
          <w:lang w:bidi="ar-IQ"/>
        </w:rPr>
        <w:t xml:space="preserve"> من التكذيب لتكذيبهم الرسل</w:t>
      </w:r>
      <w:r w:rsidR="000F4576" w:rsidRPr="008E061E">
        <w:rPr>
          <w:rFonts w:ascii="Traditional Arabic" w:hAnsi="Traditional Arabic" w:cs="Traditional Arabic"/>
          <w:sz w:val="32"/>
          <w:szCs w:val="32"/>
          <w:rtl/>
          <w:lang w:bidi="ar-IQ"/>
        </w:rPr>
        <w:t xml:space="preserve"> </w:t>
      </w:r>
      <w:r w:rsidR="000F4576" w:rsidRPr="008E061E">
        <w:rPr>
          <w:rFonts w:ascii="Traditional Arabic" w:hAnsi="Traditional Arabic" w:cs="Traditional Arabic"/>
          <w:b/>
          <w:bCs/>
          <w:sz w:val="32"/>
          <w:szCs w:val="32"/>
          <w:rtl/>
          <w:lang w:bidi="ar-IQ"/>
        </w:rPr>
        <w:t>(يُكَذِّبُون)</w:t>
      </w:r>
      <w:r w:rsidR="000F4576" w:rsidRPr="008E061E">
        <w:rPr>
          <w:rFonts w:ascii="Traditional Arabic" w:hAnsi="Traditional Arabic" w:cs="Traditional Arabic"/>
          <w:sz w:val="32"/>
          <w:szCs w:val="32"/>
          <w:rtl/>
          <w:lang w:bidi="ar-IQ"/>
        </w:rPr>
        <w:t>.</w:t>
      </w:r>
    </w:p>
    <w:p w:rsidR="00594DCF" w:rsidRPr="008E061E" w:rsidRDefault="000432A7" w:rsidP="0097077A">
      <w:pPr>
        <w:pStyle w:val="a3"/>
        <w:jc w:val="both"/>
        <w:rPr>
          <w:rFonts w:ascii="Traditional Arabic" w:hAnsi="Traditional Arabic" w:cs="Traditional Arabic"/>
          <w:sz w:val="32"/>
          <w:szCs w:val="32"/>
          <w:rtl/>
          <w:lang w:bidi="ar-IQ"/>
        </w:rPr>
      </w:pPr>
      <w:r w:rsidRPr="008E061E">
        <w:rPr>
          <w:rFonts w:ascii="Traditional Arabic" w:hAnsi="Traditional Arabic" w:cs="Traditional Arabic"/>
          <w:b/>
          <w:bCs/>
          <w:sz w:val="32"/>
          <w:szCs w:val="32"/>
          <w:lang w:bidi="ar-IQ"/>
        </w:rPr>
        <w:sym w:font="Symbol" w:char="F0B7"/>
      </w:r>
      <w:r w:rsidRPr="008E061E">
        <w:rPr>
          <w:rFonts w:ascii="Traditional Arabic" w:hAnsi="Traditional Arabic" w:cs="Traditional Arabic" w:hint="cs"/>
          <w:b/>
          <w:bCs/>
          <w:sz w:val="32"/>
          <w:szCs w:val="32"/>
          <w:rtl/>
          <w:lang w:bidi="ar-IQ"/>
        </w:rPr>
        <w:t xml:space="preserve"> </w:t>
      </w:r>
      <w:r w:rsidR="0067601A" w:rsidRPr="008E061E">
        <w:rPr>
          <w:rFonts w:ascii="Traditional Arabic" w:hAnsi="Traditional Arabic" w:cs="Traditional Arabic"/>
          <w:b/>
          <w:bCs/>
          <w:sz w:val="32"/>
          <w:szCs w:val="32"/>
          <w:rtl/>
          <w:lang w:bidi="ar-IQ"/>
        </w:rPr>
        <w:t xml:space="preserve">(آية 11) </w:t>
      </w:r>
      <w:r w:rsidRPr="008E061E">
        <w:rPr>
          <w:rFonts w:ascii="Traditional Arabic" w:hAnsi="Traditional Arabic" w:cs="Traditional Arabic"/>
          <w:sz w:val="32"/>
          <w:szCs w:val="32"/>
          <w:rtl/>
          <w:lang w:bidi="ar-IQ"/>
        </w:rPr>
        <w:t>﴿</w:t>
      </w:r>
      <w:r w:rsidR="0067601A" w:rsidRPr="008E061E">
        <w:rPr>
          <w:rFonts w:ascii="Traditional Arabic" w:hAnsi="Traditional Arabic" w:cs="Traditional Arabic"/>
          <w:b/>
          <w:bCs/>
          <w:color w:val="FF0000"/>
          <w:sz w:val="32"/>
          <w:szCs w:val="32"/>
          <w:rtl/>
          <w:lang w:bidi="ar-IQ"/>
        </w:rPr>
        <w:t>قِيْلَ</w:t>
      </w:r>
      <w:r w:rsidRPr="008E061E">
        <w:rPr>
          <w:rFonts w:ascii="Traditional Arabic" w:hAnsi="Traditional Arabic" w:cs="Traditional Arabic"/>
          <w:sz w:val="32"/>
          <w:szCs w:val="32"/>
          <w:rtl/>
          <w:lang w:bidi="ar-IQ"/>
        </w:rPr>
        <w:t>﴾</w:t>
      </w:r>
      <w:r w:rsidR="0067601A" w:rsidRPr="008E061E">
        <w:rPr>
          <w:rFonts w:ascii="Traditional Arabic" w:hAnsi="Traditional Arabic" w:cs="Traditional Arabic"/>
          <w:sz w:val="32"/>
          <w:szCs w:val="32"/>
          <w:rtl/>
          <w:lang w:bidi="ar-IQ"/>
        </w:rPr>
        <w:t xml:space="preserve">: </w:t>
      </w:r>
      <w:r w:rsidR="0097077A">
        <w:rPr>
          <w:rFonts w:ascii="Traditional Arabic" w:hAnsi="Traditional Arabic" w:cs="Traditional Arabic" w:hint="cs"/>
          <w:sz w:val="32"/>
          <w:szCs w:val="32"/>
          <w:rtl/>
          <w:lang w:bidi="ar-IQ"/>
        </w:rPr>
        <w:t>قرأها</w:t>
      </w:r>
      <w:r w:rsidR="0067601A" w:rsidRPr="008E061E">
        <w:rPr>
          <w:rFonts w:ascii="Traditional Arabic" w:hAnsi="Traditional Arabic" w:cs="Traditional Arabic"/>
          <w:sz w:val="32"/>
          <w:szCs w:val="32"/>
          <w:rtl/>
          <w:lang w:bidi="ar-IQ"/>
        </w:rPr>
        <w:t xml:space="preserve"> </w:t>
      </w:r>
      <w:r w:rsidR="0097077A">
        <w:rPr>
          <w:rFonts w:ascii="Traditional Arabic" w:hAnsi="Traditional Arabic" w:cs="Traditional Arabic" w:hint="cs"/>
          <w:b/>
          <w:bCs/>
          <w:color w:val="7030A0"/>
          <w:sz w:val="32"/>
          <w:szCs w:val="32"/>
          <w:rtl/>
          <w:lang w:bidi="ar-IQ"/>
        </w:rPr>
        <w:t>رويس</w:t>
      </w:r>
      <w:r w:rsidR="0067601A" w:rsidRPr="008E061E">
        <w:rPr>
          <w:rFonts w:ascii="Traditional Arabic" w:hAnsi="Traditional Arabic" w:cs="Traditional Arabic"/>
          <w:sz w:val="32"/>
          <w:szCs w:val="32"/>
          <w:rtl/>
          <w:lang w:bidi="ar-IQ"/>
        </w:rPr>
        <w:t xml:space="preserve"> </w:t>
      </w:r>
      <w:r w:rsidR="0097077A">
        <w:rPr>
          <w:rFonts w:ascii="Traditional Arabic" w:hAnsi="Traditional Arabic" w:cs="Traditional Arabic" w:hint="cs"/>
          <w:sz w:val="32"/>
          <w:szCs w:val="32"/>
          <w:rtl/>
          <w:lang w:bidi="ar-IQ"/>
        </w:rPr>
        <w:t>بإشمام كسرة القاف الضم</w:t>
      </w:r>
      <w:r w:rsidR="0025604C" w:rsidRPr="008E061E">
        <w:rPr>
          <w:rFonts w:ascii="Traditional Arabic" w:hAnsi="Traditional Arabic" w:cs="Traditional Arabic" w:hint="cs"/>
          <w:sz w:val="32"/>
          <w:szCs w:val="32"/>
          <w:rtl/>
          <w:lang w:bidi="ar-IQ"/>
        </w:rPr>
        <w:t>.</w:t>
      </w:r>
    </w:p>
    <w:p w:rsidR="00563B36" w:rsidRPr="008E061E" w:rsidRDefault="000432A7" w:rsidP="0097077A">
      <w:pPr>
        <w:pStyle w:val="a3"/>
        <w:jc w:val="both"/>
        <w:rPr>
          <w:rFonts w:ascii="Traditional Arabic" w:hAnsi="Traditional Arabic" w:cs="Traditional Arabic"/>
          <w:sz w:val="32"/>
          <w:szCs w:val="32"/>
          <w:rtl/>
          <w:lang w:bidi="ar-IQ"/>
        </w:rPr>
      </w:pPr>
      <w:r w:rsidRPr="008E061E">
        <w:rPr>
          <w:rFonts w:ascii="Traditional Arabic" w:hAnsi="Traditional Arabic" w:cs="Traditional Arabic"/>
          <w:b/>
          <w:bCs/>
          <w:sz w:val="32"/>
          <w:szCs w:val="32"/>
          <w:lang w:bidi="ar-IQ"/>
        </w:rPr>
        <w:sym w:font="Symbol" w:char="F0B7"/>
      </w:r>
      <w:r w:rsidRPr="008E061E">
        <w:rPr>
          <w:rFonts w:ascii="Traditional Arabic" w:hAnsi="Traditional Arabic" w:cs="Traditional Arabic" w:hint="cs"/>
          <w:b/>
          <w:bCs/>
          <w:sz w:val="32"/>
          <w:szCs w:val="32"/>
          <w:rtl/>
          <w:lang w:bidi="ar-IQ"/>
        </w:rPr>
        <w:t xml:space="preserve"> </w:t>
      </w:r>
      <w:r w:rsidR="00563B36" w:rsidRPr="008E061E">
        <w:rPr>
          <w:rFonts w:ascii="Traditional Arabic" w:hAnsi="Traditional Arabic" w:cs="Traditional Arabic"/>
          <w:b/>
          <w:bCs/>
          <w:sz w:val="32"/>
          <w:szCs w:val="32"/>
          <w:rtl/>
          <w:lang w:bidi="ar-IQ"/>
        </w:rPr>
        <w:t>(آية 1</w:t>
      </w:r>
      <w:r w:rsidR="00563B36" w:rsidRPr="008E061E">
        <w:rPr>
          <w:rFonts w:ascii="Traditional Arabic" w:hAnsi="Traditional Arabic" w:cs="Traditional Arabic" w:hint="cs"/>
          <w:b/>
          <w:bCs/>
          <w:sz w:val="32"/>
          <w:szCs w:val="32"/>
          <w:rtl/>
          <w:lang w:bidi="ar-IQ"/>
        </w:rPr>
        <w:t>3</w:t>
      </w:r>
      <w:r w:rsidR="00563B36" w:rsidRPr="008E061E">
        <w:rPr>
          <w:rFonts w:ascii="Traditional Arabic" w:hAnsi="Traditional Arabic" w:cs="Traditional Arabic"/>
          <w:b/>
          <w:bCs/>
          <w:sz w:val="32"/>
          <w:szCs w:val="32"/>
          <w:rtl/>
          <w:lang w:bidi="ar-IQ"/>
        </w:rPr>
        <w:t xml:space="preserve">) </w:t>
      </w:r>
      <w:r w:rsidR="0097077A" w:rsidRPr="008E061E">
        <w:rPr>
          <w:rFonts w:ascii="Traditional Arabic" w:hAnsi="Traditional Arabic" w:cs="Traditional Arabic"/>
          <w:sz w:val="32"/>
          <w:szCs w:val="32"/>
          <w:rtl/>
          <w:lang w:bidi="ar-IQ"/>
        </w:rPr>
        <w:t>﴿</w:t>
      </w:r>
      <w:r w:rsidR="0097077A" w:rsidRPr="008E061E">
        <w:rPr>
          <w:rFonts w:ascii="Traditional Arabic" w:hAnsi="Traditional Arabic" w:cs="Traditional Arabic"/>
          <w:b/>
          <w:bCs/>
          <w:color w:val="FF0000"/>
          <w:sz w:val="32"/>
          <w:szCs w:val="32"/>
          <w:rtl/>
          <w:lang w:bidi="ar-IQ"/>
        </w:rPr>
        <w:t>قِيْلَ</w:t>
      </w:r>
      <w:r w:rsidR="0097077A" w:rsidRPr="008E061E">
        <w:rPr>
          <w:rFonts w:ascii="Traditional Arabic" w:hAnsi="Traditional Arabic" w:cs="Traditional Arabic"/>
          <w:sz w:val="32"/>
          <w:szCs w:val="32"/>
          <w:rtl/>
          <w:lang w:bidi="ar-IQ"/>
        </w:rPr>
        <w:t xml:space="preserve">﴾: </w:t>
      </w:r>
      <w:r w:rsidR="0097077A">
        <w:rPr>
          <w:rFonts w:ascii="Traditional Arabic" w:hAnsi="Traditional Arabic" w:cs="Traditional Arabic" w:hint="cs"/>
          <w:sz w:val="32"/>
          <w:szCs w:val="32"/>
          <w:rtl/>
          <w:lang w:bidi="ar-IQ"/>
        </w:rPr>
        <w:t>قرأها</w:t>
      </w:r>
      <w:r w:rsidR="0097077A" w:rsidRPr="008E061E">
        <w:rPr>
          <w:rFonts w:ascii="Traditional Arabic" w:hAnsi="Traditional Arabic" w:cs="Traditional Arabic"/>
          <w:sz w:val="32"/>
          <w:szCs w:val="32"/>
          <w:rtl/>
          <w:lang w:bidi="ar-IQ"/>
        </w:rPr>
        <w:t xml:space="preserve"> </w:t>
      </w:r>
      <w:r w:rsidR="0097077A">
        <w:rPr>
          <w:rFonts w:ascii="Traditional Arabic" w:hAnsi="Traditional Arabic" w:cs="Traditional Arabic" w:hint="cs"/>
          <w:b/>
          <w:bCs/>
          <w:color w:val="7030A0"/>
          <w:sz w:val="32"/>
          <w:szCs w:val="32"/>
          <w:rtl/>
          <w:lang w:bidi="ar-IQ"/>
        </w:rPr>
        <w:t>رويس</w:t>
      </w:r>
      <w:r w:rsidR="0097077A" w:rsidRPr="008E061E">
        <w:rPr>
          <w:rFonts w:ascii="Traditional Arabic" w:hAnsi="Traditional Arabic" w:cs="Traditional Arabic"/>
          <w:sz w:val="32"/>
          <w:szCs w:val="32"/>
          <w:rtl/>
          <w:lang w:bidi="ar-IQ"/>
        </w:rPr>
        <w:t xml:space="preserve"> </w:t>
      </w:r>
      <w:r w:rsidR="0097077A">
        <w:rPr>
          <w:rFonts w:ascii="Traditional Arabic" w:hAnsi="Traditional Arabic" w:cs="Traditional Arabic" w:hint="cs"/>
          <w:sz w:val="32"/>
          <w:szCs w:val="32"/>
          <w:rtl/>
          <w:lang w:bidi="ar-IQ"/>
        </w:rPr>
        <w:t>بإشمام كسرة القاف الضم</w:t>
      </w:r>
      <w:r w:rsidR="0097077A" w:rsidRPr="008E061E">
        <w:rPr>
          <w:rFonts w:ascii="Traditional Arabic" w:hAnsi="Traditional Arabic" w:cs="Traditional Arabic" w:hint="cs"/>
          <w:sz w:val="32"/>
          <w:szCs w:val="32"/>
          <w:rtl/>
          <w:lang w:bidi="ar-IQ"/>
        </w:rPr>
        <w:t>.</w:t>
      </w:r>
      <w:r w:rsidR="0097077A">
        <w:rPr>
          <w:rFonts w:ascii="Traditional Arabic" w:hAnsi="Traditional Arabic" w:cs="Traditional Arabic" w:hint="cs"/>
          <w:sz w:val="32"/>
          <w:szCs w:val="32"/>
          <w:rtl/>
          <w:lang w:bidi="ar-IQ"/>
        </w:rPr>
        <w:t xml:space="preserve"> </w:t>
      </w:r>
      <w:r w:rsidRPr="008E061E">
        <w:rPr>
          <w:rFonts w:ascii="Traditional Arabic" w:hAnsi="Traditional Arabic" w:cs="Traditional Arabic"/>
          <w:sz w:val="32"/>
          <w:szCs w:val="32"/>
          <w:rtl/>
          <w:lang w:bidi="ar-IQ"/>
        </w:rPr>
        <w:t>﴿</w:t>
      </w:r>
      <w:r w:rsidR="0077492A" w:rsidRPr="008E061E">
        <w:rPr>
          <w:rFonts w:ascii="Traditional Arabic" w:hAnsi="Traditional Arabic" w:cs="Traditional Arabic" w:hint="cs"/>
          <w:b/>
          <w:bCs/>
          <w:color w:val="FF0000"/>
          <w:sz w:val="32"/>
          <w:szCs w:val="32"/>
          <w:rtl/>
          <w:lang w:bidi="ar-IQ"/>
        </w:rPr>
        <w:t>السُّفَهَاءُ أَلا</w:t>
      </w:r>
      <w:r w:rsidRPr="008E061E">
        <w:rPr>
          <w:rFonts w:ascii="Traditional Arabic" w:hAnsi="Traditional Arabic" w:cs="Traditional Arabic"/>
          <w:sz w:val="32"/>
          <w:szCs w:val="32"/>
          <w:rtl/>
          <w:lang w:bidi="ar-IQ"/>
        </w:rPr>
        <w:t>﴾</w:t>
      </w:r>
      <w:r w:rsidR="0077492A" w:rsidRPr="008E061E">
        <w:rPr>
          <w:rFonts w:ascii="Traditional Arabic" w:hAnsi="Traditional Arabic" w:cs="Traditional Arabic" w:hint="cs"/>
          <w:b/>
          <w:bCs/>
          <w:sz w:val="32"/>
          <w:szCs w:val="32"/>
          <w:rtl/>
          <w:lang w:bidi="ar-IQ"/>
        </w:rPr>
        <w:t xml:space="preserve">: </w:t>
      </w:r>
      <w:r w:rsidR="0077492A" w:rsidRPr="008E061E">
        <w:rPr>
          <w:rFonts w:ascii="Traditional Arabic" w:hAnsi="Traditional Arabic" w:cs="Traditional Arabic" w:hint="cs"/>
          <w:sz w:val="32"/>
          <w:szCs w:val="32"/>
          <w:rtl/>
          <w:lang w:bidi="ar-IQ"/>
        </w:rPr>
        <w:t xml:space="preserve">قرأها </w:t>
      </w:r>
      <w:r w:rsidR="0097077A">
        <w:rPr>
          <w:rFonts w:ascii="Traditional Arabic" w:hAnsi="Traditional Arabic" w:cs="Traditional Arabic" w:hint="cs"/>
          <w:b/>
          <w:bCs/>
          <w:color w:val="7030A0"/>
          <w:sz w:val="32"/>
          <w:szCs w:val="32"/>
          <w:rtl/>
          <w:lang w:bidi="ar-IQ"/>
        </w:rPr>
        <w:t>رويس</w:t>
      </w:r>
      <w:r w:rsidR="0077492A" w:rsidRPr="0097077A">
        <w:rPr>
          <w:rFonts w:ascii="Traditional Arabic" w:hAnsi="Traditional Arabic" w:cs="Traditional Arabic" w:hint="cs"/>
          <w:b/>
          <w:bCs/>
          <w:color w:val="7030A0"/>
          <w:sz w:val="32"/>
          <w:szCs w:val="32"/>
          <w:rtl/>
          <w:lang w:bidi="ar-IQ"/>
        </w:rPr>
        <w:t xml:space="preserve"> </w:t>
      </w:r>
      <w:r w:rsidR="0077492A" w:rsidRPr="008E061E">
        <w:rPr>
          <w:rFonts w:ascii="Traditional Arabic" w:hAnsi="Traditional Arabic" w:cs="Traditional Arabic" w:hint="cs"/>
          <w:sz w:val="32"/>
          <w:szCs w:val="32"/>
          <w:rtl/>
          <w:lang w:bidi="ar-IQ"/>
        </w:rPr>
        <w:t>ب</w:t>
      </w:r>
      <w:r w:rsidR="00AC7CBB" w:rsidRPr="008E061E">
        <w:rPr>
          <w:rFonts w:ascii="Traditional Arabic" w:hAnsi="Traditional Arabic" w:cs="Traditional Arabic" w:hint="cs"/>
          <w:sz w:val="32"/>
          <w:szCs w:val="32"/>
          <w:rtl/>
          <w:lang w:bidi="ar-IQ"/>
        </w:rPr>
        <w:t>تحقيق الهمزة الأولى و</w:t>
      </w:r>
      <w:r w:rsidR="0077492A" w:rsidRPr="008E061E">
        <w:rPr>
          <w:rFonts w:ascii="Traditional Arabic" w:hAnsi="Traditional Arabic" w:cs="Traditional Arabic" w:hint="cs"/>
          <w:sz w:val="32"/>
          <w:szCs w:val="32"/>
          <w:rtl/>
          <w:lang w:bidi="ar-IQ"/>
        </w:rPr>
        <w:t xml:space="preserve">إبدال الثانية واواً </w:t>
      </w:r>
      <w:r w:rsidR="00AC7CBB" w:rsidRPr="008E061E">
        <w:rPr>
          <w:rFonts w:ascii="Traditional Arabic" w:hAnsi="Traditional Arabic" w:cs="Traditional Arabic" w:hint="cs"/>
          <w:sz w:val="32"/>
          <w:szCs w:val="32"/>
          <w:rtl/>
          <w:lang w:bidi="ar-IQ"/>
        </w:rPr>
        <w:t xml:space="preserve">خالصة مفتوحة </w:t>
      </w:r>
      <w:r w:rsidR="0097077A">
        <w:rPr>
          <w:rFonts w:ascii="Traditional Arabic" w:hAnsi="Traditional Arabic" w:cs="Traditional Arabic" w:hint="cs"/>
          <w:sz w:val="32"/>
          <w:szCs w:val="32"/>
          <w:rtl/>
          <w:lang w:bidi="ar-IQ"/>
        </w:rPr>
        <w:t>وصلاً</w:t>
      </w:r>
      <w:r w:rsidR="0077492A" w:rsidRPr="008E061E">
        <w:rPr>
          <w:rFonts w:ascii="Traditional Arabic" w:hAnsi="Traditional Arabic" w:cs="Traditional Arabic" w:hint="cs"/>
          <w:sz w:val="32"/>
          <w:szCs w:val="32"/>
          <w:rtl/>
          <w:lang w:bidi="ar-IQ"/>
        </w:rPr>
        <w:t xml:space="preserve"> </w:t>
      </w:r>
      <w:r w:rsidR="0077492A" w:rsidRPr="008E061E">
        <w:rPr>
          <w:rFonts w:ascii="Traditional Arabic" w:hAnsi="Traditional Arabic" w:cs="Traditional Arabic" w:hint="cs"/>
          <w:b/>
          <w:bCs/>
          <w:sz w:val="32"/>
          <w:szCs w:val="32"/>
          <w:rtl/>
          <w:lang w:bidi="ar-IQ"/>
        </w:rPr>
        <w:t>(السفهاء و</w:t>
      </w:r>
      <w:r w:rsidR="00393781">
        <w:rPr>
          <w:rFonts w:ascii="Traditional Arabic" w:hAnsi="Traditional Arabic" w:cs="Traditional Arabic" w:hint="cs"/>
          <w:b/>
          <w:bCs/>
          <w:sz w:val="32"/>
          <w:szCs w:val="32"/>
          <w:rtl/>
          <w:lang w:bidi="ar-IQ"/>
        </w:rPr>
        <w:t>َ</w:t>
      </w:r>
      <w:r w:rsidR="0077492A" w:rsidRPr="008E061E">
        <w:rPr>
          <w:rFonts w:ascii="Traditional Arabic" w:hAnsi="Traditional Arabic" w:cs="Traditional Arabic" w:hint="cs"/>
          <w:b/>
          <w:bCs/>
          <w:sz w:val="32"/>
          <w:szCs w:val="32"/>
          <w:rtl/>
          <w:lang w:bidi="ar-IQ"/>
        </w:rPr>
        <w:t>لا)</w:t>
      </w:r>
      <w:r w:rsidR="0077492A" w:rsidRPr="008E061E">
        <w:rPr>
          <w:rFonts w:ascii="Traditional Arabic" w:hAnsi="Traditional Arabic" w:cs="Traditional Arabic" w:hint="cs"/>
          <w:sz w:val="32"/>
          <w:szCs w:val="32"/>
          <w:rtl/>
          <w:lang w:bidi="ar-IQ"/>
        </w:rPr>
        <w:t>.</w:t>
      </w:r>
      <w:r w:rsidR="0097077A">
        <w:rPr>
          <w:rFonts w:ascii="Traditional Arabic" w:hAnsi="Traditional Arabic" w:cs="Traditional Arabic" w:hint="cs"/>
          <w:sz w:val="32"/>
          <w:szCs w:val="32"/>
          <w:rtl/>
          <w:lang w:bidi="ar-IQ"/>
        </w:rPr>
        <w:t xml:space="preserve"> وقرأها </w:t>
      </w:r>
      <w:r w:rsidR="0097077A" w:rsidRPr="0097077A">
        <w:rPr>
          <w:rFonts w:ascii="Traditional Arabic" w:hAnsi="Traditional Arabic" w:cs="Traditional Arabic" w:hint="cs"/>
          <w:b/>
          <w:bCs/>
          <w:color w:val="C00000"/>
          <w:sz w:val="32"/>
          <w:szCs w:val="32"/>
          <w:rtl/>
          <w:lang w:bidi="ar-IQ"/>
        </w:rPr>
        <w:t>روح</w:t>
      </w:r>
      <w:r w:rsidR="0097077A">
        <w:rPr>
          <w:rFonts w:ascii="Traditional Arabic" w:hAnsi="Traditional Arabic" w:cs="Traditional Arabic" w:hint="cs"/>
          <w:sz w:val="32"/>
          <w:szCs w:val="32"/>
          <w:rtl/>
          <w:lang w:bidi="ar-IQ"/>
        </w:rPr>
        <w:t xml:space="preserve"> بتحقيق الهمزتين.</w:t>
      </w:r>
    </w:p>
    <w:p w:rsidR="00594DCF" w:rsidRPr="008E061E" w:rsidRDefault="000432A7" w:rsidP="0097077A">
      <w:pPr>
        <w:pStyle w:val="a3"/>
        <w:jc w:val="both"/>
        <w:rPr>
          <w:rFonts w:ascii="Traditional Arabic" w:hAnsi="Traditional Arabic" w:cs="Traditional Arabic"/>
          <w:sz w:val="32"/>
          <w:szCs w:val="32"/>
          <w:rtl/>
          <w:lang w:bidi="ar-IQ"/>
        </w:rPr>
      </w:pPr>
      <w:r w:rsidRPr="008E061E">
        <w:rPr>
          <w:rFonts w:ascii="Traditional Arabic" w:hAnsi="Traditional Arabic" w:cs="Traditional Arabic"/>
          <w:b/>
          <w:bCs/>
          <w:sz w:val="32"/>
          <w:szCs w:val="32"/>
          <w:lang w:bidi="ar-IQ"/>
        </w:rPr>
        <w:sym w:font="Symbol" w:char="F0B7"/>
      </w:r>
      <w:r w:rsidRPr="008E061E">
        <w:rPr>
          <w:rFonts w:ascii="Traditional Arabic" w:hAnsi="Traditional Arabic" w:cs="Traditional Arabic" w:hint="cs"/>
          <w:b/>
          <w:bCs/>
          <w:sz w:val="32"/>
          <w:szCs w:val="32"/>
          <w:rtl/>
          <w:lang w:bidi="ar-IQ"/>
        </w:rPr>
        <w:t xml:space="preserve"> </w:t>
      </w:r>
      <w:r w:rsidR="00563B36" w:rsidRPr="008E061E">
        <w:rPr>
          <w:rFonts w:ascii="Traditional Arabic" w:hAnsi="Traditional Arabic" w:cs="Traditional Arabic"/>
          <w:b/>
          <w:bCs/>
          <w:sz w:val="32"/>
          <w:szCs w:val="32"/>
          <w:rtl/>
          <w:lang w:bidi="ar-IQ"/>
        </w:rPr>
        <w:t xml:space="preserve">(آية </w:t>
      </w:r>
      <w:r w:rsidR="00563B36" w:rsidRPr="008E061E">
        <w:rPr>
          <w:rFonts w:ascii="Traditional Arabic" w:hAnsi="Traditional Arabic" w:cs="Traditional Arabic" w:hint="cs"/>
          <w:b/>
          <w:bCs/>
          <w:sz w:val="32"/>
          <w:szCs w:val="32"/>
          <w:rtl/>
          <w:lang w:bidi="ar-IQ"/>
        </w:rPr>
        <w:t>19</w:t>
      </w:r>
      <w:r w:rsidR="00563B36" w:rsidRPr="008E061E">
        <w:rPr>
          <w:rFonts w:ascii="Traditional Arabic" w:hAnsi="Traditional Arabic" w:cs="Traditional Arabic"/>
          <w:b/>
          <w:bCs/>
          <w:sz w:val="32"/>
          <w:szCs w:val="32"/>
          <w:rtl/>
          <w:lang w:bidi="ar-IQ"/>
        </w:rPr>
        <w:t xml:space="preserve">) </w:t>
      </w:r>
      <w:r w:rsidRPr="008E061E">
        <w:rPr>
          <w:rFonts w:ascii="Traditional Arabic" w:hAnsi="Traditional Arabic" w:cs="Traditional Arabic"/>
          <w:sz w:val="32"/>
          <w:szCs w:val="32"/>
          <w:rtl/>
          <w:lang w:bidi="ar-IQ"/>
        </w:rPr>
        <w:t>﴿</w:t>
      </w:r>
      <w:r w:rsidR="00563B36" w:rsidRPr="008E061E">
        <w:rPr>
          <w:rFonts w:ascii="Traditional Arabic" w:hAnsi="Traditional Arabic" w:cs="Traditional Arabic" w:hint="cs"/>
          <w:b/>
          <w:bCs/>
          <w:color w:val="FF0000"/>
          <w:sz w:val="32"/>
          <w:szCs w:val="32"/>
          <w:rtl/>
          <w:lang w:bidi="ar-IQ"/>
        </w:rPr>
        <w:t>بِالْكَافِرينَ</w:t>
      </w:r>
      <w:r w:rsidRPr="008E061E">
        <w:rPr>
          <w:rFonts w:ascii="Traditional Arabic" w:hAnsi="Traditional Arabic" w:cs="Traditional Arabic"/>
          <w:sz w:val="32"/>
          <w:szCs w:val="32"/>
          <w:rtl/>
          <w:lang w:bidi="ar-IQ"/>
        </w:rPr>
        <w:t>﴾</w:t>
      </w:r>
      <w:r w:rsidR="00563B36" w:rsidRPr="008E061E">
        <w:rPr>
          <w:rFonts w:ascii="Traditional Arabic" w:hAnsi="Traditional Arabic" w:cs="Traditional Arabic"/>
          <w:sz w:val="32"/>
          <w:szCs w:val="32"/>
          <w:rtl/>
          <w:lang w:bidi="ar-IQ"/>
        </w:rPr>
        <w:t xml:space="preserve">: </w:t>
      </w:r>
      <w:r w:rsidR="00ED5BA0" w:rsidRPr="008E061E">
        <w:rPr>
          <w:rFonts w:ascii="Traditional Arabic" w:hAnsi="Traditional Arabic" w:cs="Traditional Arabic" w:hint="cs"/>
          <w:sz w:val="32"/>
          <w:szCs w:val="32"/>
          <w:rtl/>
          <w:lang w:bidi="ar-IQ"/>
        </w:rPr>
        <w:t>أمال</w:t>
      </w:r>
      <w:r w:rsidR="0019714C">
        <w:rPr>
          <w:rFonts w:ascii="Traditional Arabic" w:hAnsi="Traditional Arabic" w:cs="Traditional Arabic" w:hint="cs"/>
          <w:sz w:val="32"/>
          <w:szCs w:val="32"/>
          <w:rtl/>
          <w:lang w:bidi="ar-IQ"/>
        </w:rPr>
        <w:t>ها</w:t>
      </w:r>
      <w:r w:rsidR="00ED5BA0" w:rsidRPr="008E061E">
        <w:rPr>
          <w:rFonts w:ascii="Traditional Arabic" w:hAnsi="Traditional Arabic" w:cs="Traditional Arabic" w:hint="cs"/>
          <w:sz w:val="32"/>
          <w:szCs w:val="32"/>
          <w:rtl/>
          <w:lang w:bidi="ar-IQ"/>
        </w:rPr>
        <w:t xml:space="preserve"> </w:t>
      </w:r>
      <w:r w:rsidR="0097077A">
        <w:rPr>
          <w:rFonts w:ascii="Traditional Arabic" w:hAnsi="Traditional Arabic" w:cs="Traditional Arabic" w:hint="cs"/>
          <w:b/>
          <w:bCs/>
          <w:color w:val="7030A0"/>
          <w:sz w:val="32"/>
          <w:szCs w:val="32"/>
          <w:rtl/>
          <w:lang w:bidi="ar-IQ"/>
        </w:rPr>
        <w:t>رويس</w:t>
      </w:r>
      <w:r w:rsidR="00ED5BA0" w:rsidRPr="0097077A">
        <w:rPr>
          <w:rFonts w:ascii="Traditional Arabic" w:hAnsi="Traditional Arabic" w:cs="Traditional Arabic" w:hint="cs"/>
          <w:color w:val="7030A0"/>
          <w:sz w:val="32"/>
          <w:szCs w:val="32"/>
          <w:rtl/>
          <w:lang w:bidi="ar-IQ"/>
        </w:rPr>
        <w:t xml:space="preserve"> </w:t>
      </w:r>
      <w:r w:rsidR="00A65012">
        <w:rPr>
          <w:rFonts w:ascii="Traditional Arabic" w:hAnsi="Traditional Arabic" w:cs="Traditional Arabic" w:hint="cs"/>
          <w:sz w:val="32"/>
          <w:szCs w:val="32"/>
          <w:rtl/>
          <w:lang w:bidi="ar-IQ"/>
        </w:rPr>
        <w:t>إمالة محضة</w:t>
      </w:r>
      <w:r w:rsidR="00563B36" w:rsidRPr="008E061E">
        <w:rPr>
          <w:rFonts w:ascii="Traditional Arabic" w:hAnsi="Traditional Arabic" w:cs="Traditional Arabic" w:hint="cs"/>
          <w:sz w:val="32"/>
          <w:szCs w:val="32"/>
          <w:rtl/>
          <w:lang w:bidi="ar-IQ"/>
        </w:rPr>
        <w:t>.</w:t>
      </w:r>
      <w:r w:rsidR="0097077A">
        <w:rPr>
          <w:rFonts w:ascii="Traditional Arabic" w:hAnsi="Traditional Arabic" w:cs="Traditional Arabic" w:hint="cs"/>
          <w:sz w:val="32"/>
          <w:szCs w:val="32"/>
          <w:rtl/>
          <w:lang w:bidi="ar-IQ"/>
        </w:rPr>
        <w:t xml:space="preserve"> وفتحها </w:t>
      </w:r>
      <w:r w:rsidR="0097077A" w:rsidRPr="0097077A">
        <w:rPr>
          <w:rFonts w:ascii="Traditional Arabic" w:hAnsi="Traditional Arabic" w:cs="Traditional Arabic" w:hint="cs"/>
          <w:b/>
          <w:bCs/>
          <w:color w:val="C00000"/>
          <w:sz w:val="32"/>
          <w:szCs w:val="32"/>
          <w:rtl/>
          <w:lang w:bidi="ar-IQ"/>
        </w:rPr>
        <w:t>روح</w:t>
      </w:r>
      <w:r w:rsidR="0097077A">
        <w:rPr>
          <w:rFonts w:ascii="Traditional Arabic" w:hAnsi="Traditional Arabic" w:cs="Traditional Arabic" w:hint="cs"/>
          <w:sz w:val="32"/>
          <w:szCs w:val="32"/>
          <w:rtl/>
          <w:lang w:bidi="ar-IQ"/>
        </w:rPr>
        <w:t>.</w:t>
      </w:r>
    </w:p>
    <w:p w:rsidR="00594DCF" w:rsidRPr="008E061E" w:rsidRDefault="000432A7" w:rsidP="0097077A">
      <w:pPr>
        <w:pStyle w:val="a3"/>
        <w:jc w:val="both"/>
        <w:rPr>
          <w:rFonts w:ascii="Traditional Arabic" w:hAnsi="Traditional Arabic" w:cs="Traditional Arabic"/>
          <w:sz w:val="32"/>
          <w:szCs w:val="32"/>
          <w:rtl/>
          <w:lang w:bidi="ar-IQ"/>
        </w:rPr>
      </w:pPr>
      <w:r w:rsidRPr="008E061E">
        <w:rPr>
          <w:rFonts w:ascii="Traditional Arabic" w:hAnsi="Traditional Arabic" w:cs="Traditional Arabic"/>
          <w:b/>
          <w:bCs/>
          <w:sz w:val="32"/>
          <w:szCs w:val="32"/>
          <w:lang w:bidi="ar-IQ"/>
        </w:rPr>
        <w:sym w:font="Symbol" w:char="F0B7"/>
      </w:r>
      <w:r w:rsidRPr="008E061E">
        <w:rPr>
          <w:rFonts w:ascii="Traditional Arabic" w:hAnsi="Traditional Arabic" w:cs="Traditional Arabic" w:hint="cs"/>
          <w:b/>
          <w:bCs/>
          <w:sz w:val="32"/>
          <w:szCs w:val="32"/>
          <w:rtl/>
          <w:lang w:bidi="ar-IQ"/>
        </w:rPr>
        <w:t xml:space="preserve"> </w:t>
      </w:r>
      <w:r w:rsidR="00563B36" w:rsidRPr="008E061E">
        <w:rPr>
          <w:rFonts w:ascii="Traditional Arabic" w:hAnsi="Traditional Arabic" w:cs="Traditional Arabic"/>
          <w:b/>
          <w:bCs/>
          <w:sz w:val="32"/>
          <w:szCs w:val="32"/>
          <w:rtl/>
          <w:lang w:bidi="ar-IQ"/>
        </w:rPr>
        <w:t xml:space="preserve">(آية </w:t>
      </w:r>
      <w:r w:rsidR="00563B36" w:rsidRPr="008E061E">
        <w:rPr>
          <w:rFonts w:ascii="Traditional Arabic" w:hAnsi="Traditional Arabic" w:cs="Traditional Arabic" w:hint="cs"/>
          <w:b/>
          <w:bCs/>
          <w:sz w:val="32"/>
          <w:szCs w:val="32"/>
          <w:rtl/>
          <w:lang w:bidi="ar-IQ"/>
        </w:rPr>
        <w:t>20</w:t>
      </w:r>
      <w:r w:rsidR="00563B36" w:rsidRPr="008E061E">
        <w:rPr>
          <w:rFonts w:ascii="Traditional Arabic" w:hAnsi="Traditional Arabic" w:cs="Traditional Arabic"/>
          <w:b/>
          <w:bCs/>
          <w:sz w:val="32"/>
          <w:szCs w:val="32"/>
          <w:rtl/>
          <w:lang w:bidi="ar-IQ"/>
        </w:rPr>
        <w:t xml:space="preserve">) </w:t>
      </w:r>
      <w:r w:rsidRPr="008E061E">
        <w:rPr>
          <w:rFonts w:ascii="Traditional Arabic" w:hAnsi="Traditional Arabic" w:cs="Traditional Arabic"/>
          <w:sz w:val="32"/>
          <w:szCs w:val="32"/>
          <w:rtl/>
          <w:lang w:bidi="ar-IQ"/>
        </w:rPr>
        <w:t>﴿</w:t>
      </w:r>
      <w:r w:rsidR="00563B36" w:rsidRPr="008E061E">
        <w:rPr>
          <w:rFonts w:ascii="Traditional Arabic" w:hAnsi="Traditional Arabic" w:cs="Traditional Arabic" w:hint="cs"/>
          <w:b/>
          <w:bCs/>
          <w:color w:val="FF0000"/>
          <w:sz w:val="32"/>
          <w:szCs w:val="32"/>
          <w:rtl/>
          <w:lang w:bidi="ar-IQ"/>
        </w:rPr>
        <w:t>لَذَهَبَ بِسَمْعِهِمْ</w:t>
      </w:r>
      <w:r w:rsidRPr="008E061E">
        <w:rPr>
          <w:rFonts w:ascii="Traditional Arabic" w:hAnsi="Traditional Arabic" w:cs="Traditional Arabic"/>
          <w:sz w:val="32"/>
          <w:szCs w:val="32"/>
          <w:rtl/>
          <w:lang w:bidi="ar-IQ"/>
        </w:rPr>
        <w:t>﴾</w:t>
      </w:r>
      <w:r w:rsidR="00563B36" w:rsidRPr="008E061E">
        <w:rPr>
          <w:rFonts w:ascii="Traditional Arabic" w:hAnsi="Traditional Arabic" w:cs="Traditional Arabic"/>
          <w:sz w:val="32"/>
          <w:szCs w:val="32"/>
          <w:rtl/>
          <w:lang w:bidi="ar-IQ"/>
        </w:rPr>
        <w:t xml:space="preserve">: أدغم </w:t>
      </w:r>
      <w:r w:rsidR="0097077A">
        <w:rPr>
          <w:rFonts w:ascii="Traditional Arabic" w:hAnsi="Traditional Arabic" w:cs="Traditional Arabic" w:hint="cs"/>
          <w:b/>
          <w:bCs/>
          <w:color w:val="7030A0"/>
          <w:sz w:val="32"/>
          <w:szCs w:val="32"/>
          <w:rtl/>
          <w:lang w:bidi="ar-IQ"/>
        </w:rPr>
        <w:t>رويس</w:t>
      </w:r>
      <w:r w:rsidR="00563B36" w:rsidRPr="008E061E">
        <w:rPr>
          <w:rFonts w:ascii="Traditional Arabic" w:hAnsi="Traditional Arabic" w:cs="Traditional Arabic" w:hint="cs"/>
          <w:sz w:val="32"/>
          <w:szCs w:val="32"/>
          <w:rtl/>
          <w:lang w:bidi="ar-IQ"/>
        </w:rPr>
        <w:t xml:space="preserve"> </w:t>
      </w:r>
      <w:r w:rsidR="0097077A">
        <w:rPr>
          <w:rFonts w:ascii="Traditional Arabic" w:hAnsi="Traditional Arabic" w:cs="Traditional Arabic" w:hint="cs"/>
          <w:sz w:val="32"/>
          <w:szCs w:val="32"/>
          <w:rtl/>
          <w:lang w:bidi="ar-IQ"/>
        </w:rPr>
        <w:t xml:space="preserve">بخلف عنه </w:t>
      </w:r>
      <w:r w:rsidR="00ED5BA0" w:rsidRPr="008E061E">
        <w:rPr>
          <w:rFonts w:ascii="Traditional Arabic" w:hAnsi="Traditional Arabic" w:cs="Traditional Arabic" w:hint="cs"/>
          <w:sz w:val="32"/>
          <w:szCs w:val="32"/>
          <w:rtl/>
          <w:lang w:bidi="ar-IQ"/>
        </w:rPr>
        <w:t>الباءين</w:t>
      </w:r>
      <w:r w:rsidR="00563B36" w:rsidRPr="008E061E">
        <w:rPr>
          <w:rFonts w:ascii="Traditional Arabic" w:hAnsi="Traditional Arabic" w:cs="Traditional Arabic" w:hint="cs"/>
          <w:sz w:val="32"/>
          <w:szCs w:val="32"/>
          <w:rtl/>
          <w:lang w:bidi="ar-IQ"/>
        </w:rPr>
        <w:t xml:space="preserve"> </w:t>
      </w:r>
      <w:r w:rsidR="00387DB9" w:rsidRPr="008E061E">
        <w:rPr>
          <w:rFonts w:ascii="Traditional Arabic" w:hAnsi="Traditional Arabic" w:cs="Traditional Arabic" w:hint="cs"/>
          <w:b/>
          <w:bCs/>
          <w:sz w:val="32"/>
          <w:szCs w:val="32"/>
          <w:rtl/>
          <w:lang w:bidi="ar-IQ"/>
        </w:rPr>
        <w:t>(لذَهَبِّسَمْعِهِمْ)</w:t>
      </w:r>
      <w:r w:rsidR="003A561F" w:rsidRPr="008E061E">
        <w:rPr>
          <w:rFonts w:ascii="Traditional Arabic" w:hAnsi="Traditional Arabic" w:cs="Traditional Arabic" w:hint="cs"/>
          <w:sz w:val="32"/>
          <w:szCs w:val="32"/>
          <w:rtl/>
          <w:lang w:bidi="ar-IQ"/>
        </w:rPr>
        <w:t xml:space="preserve">. </w:t>
      </w:r>
    </w:p>
    <w:p w:rsidR="0079174A" w:rsidRDefault="000432A7" w:rsidP="0097077A">
      <w:pPr>
        <w:pStyle w:val="a3"/>
        <w:jc w:val="both"/>
        <w:rPr>
          <w:rFonts w:ascii="Traditional Arabic" w:hAnsi="Traditional Arabic" w:cs="Traditional Arabic"/>
          <w:sz w:val="32"/>
          <w:szCs w:val="32"/>
          <w:rtl/>
          <w:lang w:bidi="ar-IQ"/>
        </w:rPr>
      </w:pPr>
      <w:r w:rsidRPr="008E061E">
        <w:rPr>
          <w:rFonts w:ascii="Traditional Arabic" w:hAnsi="Traditional Arabic" w:cs="Traditional Arabic"/>
          <w:b/>
          <w:bCs/>
          <w:sz w:val="32"/>
          <w:szCs w:val="32"/>
          <w:lang w:bidi="ar-IQ"/>
        </w:rPr>
        <w:sym w:font="Symbol" w:char="F0B7"/>
      </w:r>
      <w:r w:rsidRPr="008E061E">
        <w:rPr>
          <w:rFonts w:ascii="Traditional Arabic" w:hAnsi="Traditional Arabic" w:cs="Traditional Arabic" w:hint="cs"/>
          <w:b/>
          <w:bCs/>
          <w:sz w:val="32"/>
          <w:szCs w:val="32"/>
          <w:rtl/>
          <w:lang w:bidi="ar-IQ"/>
        </w:rPr>
        <w:t xml:space="preserve"> </w:t>
      </w:r>
      <w:r w:rsidR="0079174A" w:rsidRPr="008E061E">
        <w:rPr>
          <w:rFonts w:ascii="Traditional Arabic" w:hAnsi="Traditional Arabic" w:cs="Traditional Arabic"/>
          <w:b/>
          <w:bCs/>
          <w:sz w:val="32"/>
          <w:szCs w:val="32"/>
          <w:rtl/>
          <w:lang w:bidi="ar-IQ"/>
        </w:rPr>
        <w:t xml:space="preserve">(آية </w:t>
      </w:r>
      <w:r w:rsidR="0079174A" w:rsidRPr="008E061E">
        <w:rPr>
          <w:rFonts w:ascii="Traditional Arabic" w:hAnsi="Traditional Arabic" w:cs="Traditional Arabic" w:hint="cs"/>
          <w:b/>
          <w:bCs/>
          <w:sz w:val="32"/>
          <w:szCs w:val="32"/>
          <w:rtl/>
          <w:lang w:bidi="ar-IQ"/>
        </w:rPr>
        <w:t>24</w:t>
      </w:r>
      <w:r w:rsidR="0079174A" w:rsidRPr="008E061E">
        <w:rPr>
          <w:rFonts w:ascii="Traditional Arabic" w:hAnsi="Traditional Arabic" w:cs="Traditional Arabic"/>
          <w:b/>
          <w:bCs/>
          <w:sz w:val="32"/>
          <w:szCs w:val="32"/>
          <w:rtl/>
          <w:lang w:bidi="ar-IQ"/>
        </w:rPr>
        <w:t xml:space="preserve">) </w:t>
      </w:r>
      <w:r w:rsidRPr="008E061E">
        <w:rPr>
          <w:rFonts w:ascii="Traditional Arabic" w:hAnsi="Traditional Arabic" w:cs="Traditional Arabic"/>
          <w:sz w:val="32"/>
          <w:szCs w:val="32"/>
          <w:rtl/>
          <w:lang w:bidi="ar-IQ"/>
        </w:rPr>
        <w:t>﴿</w:t>
      </w:r>
      <w:r w:rsidR="0079174A" w:rsidRPr="008E061E">
        <w:rPr>
          <w:rFonts w:ascii="Traditional Arabic" w:hAnsi="Traditional Arabic" w:cs="Traditional Arabic" w:hint="cs"/>
          <w:b/>
          <w:bCs/>
          <w:color w:val="FF0000"/>
          <w:sz w:val="32"/>
          <w:szCs w:val="32"/>
          <w:rtl/>
          <w:lang w:bidi="ar-IQ"/>
        </w:rPr>
        <w:t>للِكَافِرينَ</w:t>
      </w:r>
      <w:r w:rsidRPr="008E061E">
        <w:rPr>
          <w:rFonts w:ascii="Traditional Arabic" w:hAnsi="Traditional Arabic" w:cs="Traditional Arabic"/>
          <w:sz w:val="32"/>
          <w:szCs w:val="32"/>
          <w:rtl/>
          <w:lang w:bidi="ar-IQ"/>
        </w:rPr>
        <w:t>﴾</w:t>
      </w:r>
      <w:r w:rsidR="0079174A" w:rsidRPr="008E061E">
        <w:rPr>
          <w:rFonts w:ascii="Traditional Arabic" w:hAnsi="Traditional Arabic" w:cs="Traditional Arabic"/>
          <w:sz w:val="32"/>
          <w:szCs w:val="32"/>
          <w:rtl/>
          <w:lang w:bidi="ar-IQ"/>
        </w:rPr>
        <w:t xml:space="preserve">: </w:t>
      </w:r>
      <w:r w:rsidR="0097077A" w:rsidRPr="008E061E">
        <w:rPr>
          <w:rFonts w:ascii="Traditional Arabic" w:hAnsi="Traditional Arabic" w:cs="Traditional Arabic" w:hint="cs"/>
          <w:sz w:val="32"/>
          <w:szCs w:val="32"/>
          <w:rtl/>
          <w:lang w:bidi="ar-IQ"/>
        </w:rPr>
        <w:t>أمال</w:t>
      </w:r>
      <w:r w:rsidR="0097077A">
        <w:rPr>
          <w:rFonts w:ascii="Traditional Arabic" w:hAnsi="Traditional Arabic" w:cs="Traditional Arabic" w:hint="cs"/>
          <w:sz w:val="32"/>
          <w:szCs w:val="32"/>
          <w:rtl/>
          <w:lang w:bidi="ar-IQ"/>
        </w:rPr>
        <w:t>ها</w:t>
      </w:r>
      <w:r w:rsidR="0097077A" w:rsidRPr="008E061E">
        <w:rPr>
          <w:rFonts w:ascii="Traditional Arabic" w:hAnsi="Traditional Arabic" w:cs="Traditional Arabic" w:hint="cs"/>
          <w:sz w:val="32"/>
          <w:szCs w:val="32"/>
          <w:rtl/>
          <w:lang w:bidi="ar-IQ"/>
        </w:rPr>
        <w:t xml:space="preserve"> </w:t>
      </w:r>
      <w:r w:rsidR="0097077A">
        <w:rPr>
          <w:rFonts w:ascii="Traditional Arabic" w:hAnsi="Traditional Arabic" w:cs="Traditional Arabic" w:hint="cs"/>
          <w:b/>
          <w:bCs/>
          <w:color w:val="7030A0"/>
          <w:sz w:val="32"/>
          <w:szCs w:val="32"/>
          <w:rtl/>
          <w:lang w:bidi="ar-IQ"/>
        </w:rPr>
        <w:t>رويس</w:t>
      </w:r>
      <w:r w:rsidR="0097077A" w:rsidRPr="0097077A">
        <w:rPr>
          <w:rFonts w:ascii="Traditional Arabic" w:hAnsi="Traditional Arabic" w:cs="Traditional Arabic" w:hint="cs"/>
          <w:color w:val="7030A0"/>
          <w:sz w:val="32"/>
          <w:szCs w:val="32"/>
          <w:rtl/>
          <w:lang w:bidi="ar-IQ"/>
        </w:rPr>
        <w:t xml:space="preserve"> </w:t>
      </w:r>
      <w:r w:rsidR="0097077A">
        <w:rPr>
          <w:rFonts w:ascii="Traditional Arabic" w:hAnsi="Traditional Arabic" w:cs="Traditional Arabic" w:hint="cs"/>
          <w:sz w:val="32"/>
          <w:szCs w:val="32"/>
          <w:rtl/>
          <w:lang w:bidi="ar-IQ"/>
        </w:rPr>
        <w:t>إمالة محضة</w:t>
      </w:r>
      <w:r w:rsidR="0097077A" w:rsidRPr="008E061E">
        <w:rPr>
          <w:rFonts w:ascii="Traditional Arabic" w:hAnsi="Traditional Arabic" w:cs="Traditional Arabic" w:hint="cs"/>
          <w:sz w:val="32"/>
          <w:szCs w:val="32"/>
          <w:rtl/>
          <w:lang w:bidi="ar-IQ"/>
        </w:rPr>
        <w:t>.</w:t>
      </w:r>
      <w:r w:rsidR="0097077A">
        <w:rPr>
          <w:rFonts w:ascii="Traditional Arabic" w:hAnsi="Traditional Arabic" w:cs="Traditional Arabic" w:hint="cs"/>
          <w:sz w:val="32"/>
          <w:szCs w:val="32"/>
          <w:rtl/>
          <w:lang w:bidi="ar-IQ"/>
        </w:rPr>
        <w:t xml:space="preserve"> وفتحها </w:t>
      </w:r>
      <w:r w:rsidR="0097077A" w:rsidRPr="0097077A">
        <w:rPr>
          <w:rFonts w:ascii="Traditional Arabic" w:hAnsi="Traditional Arabic" w:cs="Traditional Arabic" w:hint="cs"/>
          <w:b/>
          <w:bCs/>
          <w:color w:val="C00000"/>
          <w:sz w:val="32"/>
          <w:szCs w:val="32"/>
          <w:rtl/>
          <w:lang w:bidi="ar-IQ"/>
        </w:rPr>
        <w:t>روح</w:t>
      </w:r>
      <w:r w:rsidR="0097077A">
        <w:rPr>
          <w:rFonts w:ascii="Traditional Arabic" w:hAnsi="Traditional Arabic" w:cs="Traditional Arabic" w:hint="cs"/>
          <w:sz w:val="32"/>
          <w:szCs w:val="32"/>
          <w:rtl/>
          <w:lang w:bidi="ar-IQ"/>
        </w:rPr>
        <w:t>.</w:t>
      </w:r>
    </w:p>
    <w:p w:rsidR="00CE55BB" w:rsidRPr="008E061E" w:rsidRDefault="00CE55BB" w:rsidP="00CE55BB">
      <w:pPr>
        <w:pStyle w:val="a3"/>
        <w:jc w:val="both"/>
        <w:rPr>
          <w:rFonts w:ascii="Traditional Arabic" w:hAnsi="Traditional Arabic" w:cs="Traditional Arabic"/>
          <w:sz w:val="32"/>
          <w:szCs w:val="32"/>
          <w:rtl/>
          <w:lang w:bidi="ar-IQ"/>
        </w:rPr>
      </w:pPr>
      <w:r w:rsidRPr="008E061E">
        <w:rPr>
          <w:rFonts w:ascii="Traditional Arabic" w:hAnsi="Traditional Arabic" w:cs="Traditional Arabic"/>
          <w:b/>
          <w:bCs/>
          <w:sz w:val="32"/>
          <w:szCs w:val="32"/>
          <w:lang w:bidi="ar-IQ"/>
        </w:rPr>
        <w:sym w:font="Symbol" w:char="F0B7"/>
      </w:r>
      <w:r w:rsidRPr="008E061E">
        <w:rPr>
          <w:rFonts w:ascii="Traditional Arabic" w:hAnsi="Traditional Arabic" w:cs="Traditional Arabic" w:hint="cs"/>
          <w:b/>
          <w:bCs/>
          <w:sz w:val="32"/>
          <w:szCs w:val="32"/>
          <w:rtl/>
          <w:lang w:bidi="ar-IQ"/>
        </w:rPr>
        <w:t xml:space="preserve"> </w:t>
      </w:r>
      <w:r w:rsidRPr="008E061E">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28</w:t>
      </w:r>
      <w:r w:rsidRPr="008E061E">
        <w:rPr>
          <w:rFonts w:ascii="Traditional Arabic" w:hAnsi="Traditional Arabic" w:cs="Traditional Arabic"/>
          <w:b/>
          <w:bCs/>
          <w:sz w:val="32"/>
          <w:szCs w:val="32"/>
          <w:rtl/>
          <w:lang w:bidi="ar-IQ"/>
        </w:rPr>
        <w:t xml:space="preserve">) </w:t>
      </w:r>
      <w:r w:rsidRPr="008E061E">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تُرْجَعُونَ</w:t>
      </w:r>
      <w:r w:rsidRPr="008E061E">
        <w:rPr>
          <w:rFonts w:ascii="Traditional Arabic" w:hAnsi="Traditional Arabic" w:cs="Traditional Arabic"/>
          <w:sz w:val="32"/>
          <w:szCs w:val="32"/>
          <w:rtl/>
          <w:lang w:bidi="ar-IQ"/>
        </w:rPr>
        <w:t>﴾</w:t>
      </w:r>
      <w:r w:rsidRPr="008E061E">
        <w:rPr>
          <w:rFonts w:ascii="Traditional Arabic" w:hAnsi="Traditional Arabic" w:cs="Traditional Arabic"/>
          <w:b/>
          <w:bCs/>
          <w:sz w:val="32"/>
          <w:szCs w:val="32"/>
          <w:rtl/>
          <w:lang w:bidi="ar-IQ"/>
        </w:rPr>
        <w:t xml:space="preserve">: </w:t>
      </w:r>
      <w:r w:rsidRPr="008E061E">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8E061E">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بفتح التاء وكسر الجيم (</w:t>
      </w:r>
      <w:r w:rsidRPr="00CE55BB">
        <w:rPr>
          <w:rFonts w:ascii="Traditional Arabic" w:hAnsi="Traditional Arabic" w:cs="Traditional Arabic" w:hint="cs"/>
          <w:b/>
          <w:bCs/>
          <w:sz w:val="32"/>
          <w:szCs w:val="32"/>
          <w:rtl/>
          <w:lang w:bidi="ar-IQ"/>
        </w:rPr>
        <w:t>تَرْجِعُونَ</w:t>
      </w:r>
      <w:r>
        <w:rPr>
          <w:rFonts w:ascii="Traditional Arabic" w:hAnsi="Traditional Arabic" w:cs="Traditional Arabic" w:hint="cs"/>
          <w:sz w:val="32"/>
          <w:szCs w:val="32"/>
          <w:rtl/>
          <w:lang w:bidi="ar-IQ"/>
        </w:rPr>
        <w:t>).</w:t>
      </w:r>
    </w:p>
    <w:p w:rsidR="0079174A" w:rsidRPr="008E061E" w:rsidRDefault="000432A7" w:rsidP="00C36519">
      <w:pPr>
        <w:pStyle w:val="a3"/>
        <w:jc w:val="both"/>
        <w:rPr>
          <w:rFonts w:ascii="Traditional Arabic" w:hAnsi="Traditional Arabic" w:cs="Traditional Arabic"/>
          <w:sz w:val="32"/>
          <w:szCs w:val="32"/>
          <w:rtl/>
          <w:lang w:bidi="ar-IQ"/>
        </w:rPr>
      </w:pPr>
      <w:r w:rsidRPr="008E061E">
        <w:rPr>
          <w:rFonts w:ascii="Traditional Arabic" w:hAnsi="Traditional Arabic" w:cs="Traditional Arabic"/>
          <w:b/>
          <w:bCs/>
          <w:sz w:val="32"/>
          <w:szCs w:val="32"/>
          <w:lang w:bidi="ar-IQ"/>
        </w:rPr>
        <w:sym w:font="Symbol" w:char="F0B7"/>
      </w:r>
      <w:r w:rsidRPr="008E061E">
        <w:rPr>
          <w:rFonts w:ascii="Traditional Arabic" w:hAnsi="Traditional Arabic" w:cs="Traditional Arabic" w:hint="cs"/>
          <w:b/>
          <w:bCs/>
          <w:sz w:val="32"/>
          <w:szCs w:val="32"/>
          <w:rtl/>
          <w:lang w:bidi="ar-IQ"/>
        </w:rPr>
        <w:t xml:space="preserve"> </w:t>
      </w:r>
      <w:r w:rsidR="0079174A" w:rsidRPr="008E061E">
        <w:rPr>
          <w:rFonts w:ascii="Traditional Arabic" w:hAnsi="Traditional Arabic" w:cs="Traditional Arabic"/>
          <w:b/>
          <w:bCs/>
          <w:sz w:val="32"/>
          <w:szCs w:val="32"/>
          <w:rtl/>
          <w:lang w:bidi="ar-IQ"/>
        </w:rPr>
        <w:t xml:space="preserve">(آية </w:t>
      </w:r>
      <w:r w:rsidR="0079174A" w:rsidRPr="008E061E">
        <w:rPr>
          <w:rFonts w:ascii="Traditional Arabic" w:hAnsi="Traditional Arabic" w:cs="Traditional Arabic" w:hint="cs"/>
          <w:b/>
          <w:bCs/>
          <w:sz w:val="32"/>
          <w:szCs w:val="32"/>
          <w:rtl/>
          <w:lang w:bidi="ar-IQ"/>
        </w:rPr>
        <w:t>29</w:t>
      </w:r>
      <w:r w:rsidR="0079174A" w:rsidRPr="008E061E">
        <w:rPr>
          <w:rFonts w:ascii="Traditional Arabic" w:hAnsi="Traditional Arabic" w:cs="Traditional Arabic"/>
          <w:b/>
          <w:bCs/>
          <w:sz w:val="32"/>
          <w:szCs w:val="32"/>
          <w:rtl/>
          <w:lang w:bidi="ar-IQ"/>
        </w:rPr>
        <w:t xml:space="preserve">) </w:t>
      </w:r>
      <w:r w:rsidRPr="008E061E">
        <w:rPr>
          <w:rFonts w:ascii="Traditional Arabic" w:hAnsi="Traditional Arabic" w:cs="Traditional Arabic"/>
          <w:sz w:val="32"/>
          <w:szCs w:val="32"/>
          <w:rtl/>
          <w:lang w:bidi="ar-IQ"/>
        </w:rPr>
        <w:t>﴿</w:t>
      </w:r>
      <w:r w:rsidR="0002762C" w:rsidRPr="0002762C">
        <w:rPr>
          <w:rFonts w:ascii="Traditional Arabic" w:hAnsi="Traditional Arabic" w:cs="Traditional Arabic"/>
          <w:b/>
          <w:bCs/>
          <w:color w:val="FF0000"/>
          <w:sz w:val="32"/>
          <w:szCs w:val="32"/>
          <w:rtl/>
          <w:lang w:bidi="ar-IQ"/>
        </w:rPr>
        <w:t>فَسَوَّاهُنَّ</w:t>
      </w:r>
      <w:r w:rsidRPr="008E061E">
        <w:rPr>
          <w:rFonts w:ascii="Traditional Arabic" w:hAnsi="Traditional Arabic" w:cs="Traditional Arabic"/>
          <w:sz w:val="32"/>
          <w:szCs w:val="32"/>
          <w:rtl/>
          <w:lang w:bidi="ar-IQ"/>
        </w:rPr>
        <w:t>﴾</w:t>
      </w:r>
      <w:r w:rsidR="0002762C">
        <w:rPr>
          <w:rFonts w:ascii="Traditional Arabic" w:hAnsi="Traditional Arabic" w:cs="Traditional Arabic" w:hint="cs"/>
          <w:sz w:val="32"/>
          <w:szCs w:val="32"/>
          <w:rtl/>
          <w:lang w:bidi="ar-IQ"/>
        </w:rPr>
        <w:t xml:space="preserve"> </w:t>
      </w:r>
      <w:r w:rsidR="0002762C" w:rsidRPr="008E061E">
        <w:rPr>
          <w:rFonts w:ascii="Traditional Arabic" w:hAnsi="Traditional Arabic" w:cs="Traditional Arabic"/>
          <w:sz w:val="32"/>
          <w:szCs w:val="32"/>
          <w:rtl/>
          <w:lang w:bidi="ar-IQ"/>
        </w:rPr>
        <w:t>﴿</w:t>
      </w:r>
      <w:r w:rsidR="0002762C" w:rsidRPr="008E061E">
        <w:rPr>
          <w:rFonts w:ascii="Traditional Arabic" w:hAnsi="Traditional Arabic" w:cs="Traditional Arabic" w:hint="cs"/>
          <w:b/>
          <w:bCs/>
          <w:color w:val="FF0000"/>
          <w:sz w:val="32"/>
          <w:szCs w:val="32"/>
          <w:rtl/>
          <w:lang w:bidi="ar-IQ"/>
        </w:rPr>
        <w:t>وَهُوَ</w:t>
      </w:r>
      <w:r w:rsidR="0002762C" w:rsidRPr="008E061E">
        <w:rPr>
          <w:rFonts w:ascii="Traditional Arabic" w:hAnsi="Traditional Arabic" w:cs="Traditional Arabic"/>
          <w:sz w:val="32"/>
          <w:szCs w:val="32"/>
          <w:rtl/>
          <w:lang w:bidi="ar-IQ"/>
        </w:rPr>
        <w:t>﴾</w:t>
      </w:r>
      <w:r w:rsidR="00C36519">
        <w:rPr>
          <w:rFonts w:ascii="Traditional Arabic" w:hAnsi="Traditional Arabic" w:cs="Traditional Arabic" w:hint="cs"/>
          <w:sz w:val="32"/>
          <w:szCs w:val="32"/>
          <w:rtl/>
          <w:lang w:bidi="ar-IQ"/>
        </w:rPr>
        <w:t xml:space="preserve"> (</w:t>
      </w:r>
      <w:r w:rsidR="00C36519" w:rsidRPr="00C36519">
        <w:rPr>
          <w:rFonts w:ascii="Traditional Arabic" w:hAnsi="Traditional Arabic" w:cs="Traditional Arabic" w:hint="cs"/>
          <w:b/>
          <w:bCs/>
          <w:sz w:val="32"/>
          <w:szCs w:val="32"/>
          <w:rtl/>
          <w:lang w:bidi="ar-IQ"/>
        </w:rPr>
        <w:t>معاً</w:t>
      </w:r>
      <w:r w:rsidR="00C36519">
        <w:rPr>
          <w:rFonts w:ascii="Traditional Arabic" w:hAnsi="Traditional Arabic" w:cs="Traditional Arabic" w:hint="cs"/>
          <w:sz w:val="32"/>
          <w:szCs w:val="32"/>
          <w:rtl/>
          <w:lang w:bidi="ar-IQ"/>
        </w:rPr>
        <w:t xml:space="preserve">) </w:t>
      </w:r>
      <w:r w:rsidR="0079174A" w:rsidRPr="008E061E">
        <w:rPr>
          <w:rFonts w:ascii="Traditional Arabic" w:hAnsi="Traditional Arabic" w:cs="Traditional Arabic"/>
          <w:sz w:val="32"/>
          <w:szCs w:val="32"/>
          <w:rtl/>
          <w:lang w:bidi="ar-IQ"/>
        </w:rPr>
        <w:t>:</w:t>
      </w:r>
      <w:r w:rsidR="007B32CE" w:rsidRPr="008E061E">
        <w:rPr>
          <w:rFonts w:ascii="Traditional Arabic" w:hAnsi="Traditional Arabic" w:cs="Traditional Arabic" w:hint="cs"/>
          <w:sz w:val="32"/>
          <w:szCs w:val="32"/>
          <w:rtl/>
          <w:lang w:bidi="ar-IQ"/>
        </w:rPr>
        <w:t xml:space="preserve"> </w:t>
      </w:r>
      <w:r w:rsidR="0097077A">
        <w:rPr>
          <w:rFonts w:ascii="Traditional Arabic" w:hAnsi="Traditional Arabic" w:cs="Traditional Arabic" w:hint="cs"/>
          <w:sz w:val="32"/>
          <w:szCs w:val="32"/>
          <w:rtl/>
          <w:lang w:bidi="ar-IQ"/>
        </w:rPr>
        <w:t>قرأ</w:t>
      </w:r>
      <w:r w:rsidR="0079174A" w:rsidRPr="008E061E">
        <w:rPr>
          <w:rFonts w:ascii="Traditional Arabic" w:hAnsi="Traditional Arabic" w:cs="Traditional Arabic" w:hint="cs"/>
          <w:sz w:val="32"/>
          <w:szCs w:val="32"/>
          <w:rtl/>
          <w:lang w:bidi="ar-IQ"/>
        </w:rPr>
        <w:t xml:space="preserve"> </w:t>
      </w:r>
      <w:r w:rsidR="0097077A">
        <w:rPr>
          <w:rFonts w:ascii="Traditional Arabic" w:hAnsi="Traditional Arabic" w:cs="Traditional Arabic" w:hint="cs"/>
          <w:b/>
          <w:bCs/>
          <w:color w:val="00B050"/>
          <w:sz w:val="32"/>
          <w:szCs w:val="32"/>
          <w:rtl/>
          <w:lang w:bidi="ar-IQ"/>
        </w:rPr>
        <w:t>يعقوب</w:t>
      </w:r>
      <w:r w:rsidR="0079174A" w:rsidRPr="008E061E">
        <w:rPr>
          <w:rFonts w:ascii="Traditional Arabic" w:hAnsi="Traditional Arabic" w:cs="Traditional Arabic" w:hint="cs"/>
          <w:color w:val="00B050"/>
          <w:sz w:val="32"/>
          <w:szCs w:val="32"/>
          <w:rtl/>
          <w:lang w:bidi="ar-IQ"/>
        </w:rPr>
        <w:t xml:space="preserve"> </w:t>
      </w:r>
      <w:r w:rsidR="00C36519">
        <w:rPr>
          <w:rFonts w:ascii="Traditional Arabic" w:hAnsi="Traditional Arabic" w:cs="Traditional Arabic" w:hint="cs"/>
          <w:sz w:val="32"/>
          <w:szCs w:val="32"/>
          <w:rtl/>
          <w:lang w:bidi="ar-IQ"/>
        </w:rPr>
        <w:t xml:space="preserve">الثلاثة </w:t>
      </w:r>
      <w:r w:rsidR="0097077A" w:rsidRPr="00610683">
        <w:rPr>
          <w:rFonts w:ascii="Traditional Arabic" w:hAnsi="Traditional Arabic" w:cs="Traditional Arabic" w:hint="cs"/>
          <w:sz w:val="32"/>
          <w:szCs w:val="32"/>
          <w:rtl/>
          <w:lang w:bidi="ar-IQ"/>
        </w:rPr>
        <w:t xml:space="preserve">وقفاً </w:t>
      </w:r>
      <w:r w:rsidR="0097077A">
        <w:rPr>
          <w:rFonts w:ascii="Traditional Arabic" w:hAnsi="Traditional Arabic" w:cs="Traditional Arabic" w:hint="cs"/>
          <w:sz w:val="32"/>
          <w:szCs w:val="32"/>
          <w:rtl/>
          <w:lang w:bidi="ar-IQ"/>
        </w:rPr>
        <w:t>ب</w:t>
      </w:r>
      <w:r w:rsidR="0079174A" w:rsidRPr="008E061E">
        <w:rPr>
          <w:rFonts w:ascii="Traditional Arabic" w:hAnsi="Traditional Arabic" w:cs="Traditional Arabic" w:hint="cs"/>
          <w:sz w:val="32"/>
          <w:szCs w:val="32"/>
          <w:rtl/>
          <w:lang w:bidi="ar-IQ"/>
        </w:rPr>
        <w:t>هاء</w:t>
      </w:r>
      <w:r w:rsidR="0097077A">
        <w:rPr>
          <w:rFonts w:ascii="Traditional Arabic" w:hAnsi="Traditional Arabic" w:cs="Traditional Arabic" w:hint="cs"/>
          <w:sz w:val="32"/>
          <w:szCs w:val="32"/>
          <w:rtl/>
          <w:lang w:bidi="ar-IQ"/>
        </w:rPr>
        <w:t xml:space="preserve"> السكت</w:t>
      </w:r>
      <w:r w:rsidR="0079174A" w:rsidRPr="008E061E">
        <w:rPr>
          <w:rFonts w:ascii="Traditional Arabic" w:hAnsi="Traditional Arabic" w:cs="Traditional Arabic" w:hint="cs"/>
          <w:sz w:val="32"/>
          <w:szCs w:val="32"/>
          <w:rtl/>
          <w:lang w:bidi="ar-IQ"/>
        </w:rPr>
        <w:t xml:space="preserve"> </w:t>
      </w:r>
      <w:r w:rsidR="0002762C">
        <w:rPr>
          <w:rFonts w:ascii="Traditional Arabic" w:hAnsi="Traditional Arabic" w:cs="Traditional Arabic" w:hint="cs"/>
          <w:sz w:val="32"/>
          <w:szCs w:val="32"/>
          <w:rtl/>
          <w:lang w:bidi="ar-IQ"/>
        </w:rPr>
        <w:t>(</w:t>
      </w:r>
      <w:r w:rsidR="0002762C" w:rsidRPr="0002762C">
        <w:rPr>
          <w:rFonts w:ascii="Traditional Arabic" w:hAnsi="Traditional Arabic" w:cs="Traditional Arabic"/>
          <w:b/>
          <w:bCs/>
          <w:sz w:val="32"/>
          <w:szCs w:val="32"/>
          <w:rtl/>
          <w:lang w:bidi="ar-IQ"/>
        </w:rPr>
        <w:t>فَسَوَّاهُنَّ</w:t>
      </w:r>
      <w:r w:rsidR="0002762C" w:rsidRPr="0002762C">
        <w:rPr>
          <w:rFonts w:ascii="Traditional Arabic" w:hAnsi="Traditional Arabic" w:cs="Traditional Arabic" w:hint="cs"/>
          <w:b/>
          <w:bCs/>
          <w:sz w:val="32"/>
          <w:szCs w:val="32"/>
          <w:rtl/>
          <w:lang w:bidi="ar-IQ"/>
        </w:rPr>
        <w:t>هْ</w:t>
      </w:r>
      <w:r w:rsidR="0002762C">
        <w:rPr>
          <w:rFonts w:ascii="Traditional Arabic" w:hAnsi="Traditional Arabic" w:cs="Traditional Arabic" w:hint="cs"/>
          <w:sz w:val="32"/>
          <w:szCs w:val="32"/>
          <w:rtl/>
          <w:lang w:bidi="ar-IQ"/>
        </w:rPr>
        <w:t xml:space="preserve">) </w:t>
      </w:r>
      <w:r w:rsidR="0079174A" w:rsidRPr="008E061E">
        <w:rPr>
          <w:rFonts w:ascii="Traditional Arabic" w:hAnsi="Traditional Arabic" w:cs="Traditional Arabic" w:hint="cs"/>
          <w:b/>
          <w:bCs/>
          <w:sz w:val="32"/>
          <w:szCs w:val="32"/>
          <w:rtl/>
          <w:lang w:bidi="ar-IQ"/>
        </w:rPr>
        <w:t>(و</w:t>
      </w:r>
      <w:r w:rsidR="0019714C">
        <w:rPr>
          <w:rFonts w:ascii="Traditional Arabic" w:hAnsi="Traditional Arabic" w:cs="Traditional Arabic" w:hint="cs"/>
          <w:b/>
          <w:bCs/>
          <w:sz w:val="32"/>
          <w:szCs w:val="32"/>
          <w:rtl/>
          <w:lang w:bidi="ar-IQ"/>
        </w:rPr>
        <w:t>َ</w:t>
      </w:r>
      <w:r w:rsidR="00445846">
        <w:rPr>
          <w:rFonts w:ascii="Traditional Arabic" w:hAnsi="Traditional Arabic" w:cs="Traditional Arabic" w:hint="cs"/>
          <w:b/>
          <w:bCs/>
          <w:sz w:val="32"/>
          <w:szCs w:val="32"/>
          <w:rtl/>
          <w:lang w:bidi="ar-IQ"/>
        </w:rPr>
        <w:t>هُ</w:t>
      </w:r>
      <w:r w:rsidR="0079174A" w:rsidRPr="008E061E">
        <w:rPr>
          <w:rFonts w:ascii="Traditional Arabic" w:hAnsi="Traditional Arabic" w:cs="Traditional Arabic" w:hint="cs"/>
          <w:b/>
          <w:bCs/>
          <w:sz w:val="32"/>
          <w:szCs w:val="32"/>
          <w:rtl/>
          <w:lang w:bidi="ar-IQ"/>
        </w:rPr>
        <w:t>و</w:t>
      </w:r>
      <w:r w:rsidR="0019714C">
        <w:rPr>
          <w:rFonts w:ascii="Traditional Arabic" w:hAnsi="Traditional Arabic" w:cs="Traditional Arabic" w:hint="cs"/>
          <w:b/>
          <w:bCs/>
          <w:sz w:val="32"/>
          <w:szCs w:val="32"/>
          <w:rtl/>
          <w:lang w:bidi="ar-IQ"/>
        </w:rPr>
        <w:t>َ</w:t>
      </w:r>
      <w:r w:rsidR="0097077A">
        <w:rPr>
          <w:rFonts w:ascii="Traditional Arabic" w:hAnsi="Traditional Arabic" w:cs="Traditional Arabic" w:hint="cs"/>
          <w:b/>
          <w:bCs/>
          <w:sz w:val="32"/>
          <w:szCs w:val="32"/>
          <w:rtl/>
          <w:lang w:bidi="ar-IQ"/>
        </w:rPr>
        <w:t>هْ</w:t>
      </w:r>
      <w:r w:rsidR="0079174A" w:rsidRPr="008E061E">
        <w:rPr>
          <w:rFonts w:ascii="Traditional Arabic" w:hAnsi="Traditional Arabic" w:cs="Traditional Arabic" w:hint="cs"/>
          <w:b/>
          <w:bCs/>
          <w:sz w:val="32"/>
          <w:szCs w:val="32"/>
          <w:rtl/>
          <w:lang w:bidi="ar-IQ"/>
        </w:rPr>
        <w:t>)</w:t>
      </w:r>
      <w:r w:rsidR="0079174A" w:rsidRPr="008E061E">
        <w:rPr>
          <w:rFonts w:ascii="Traditional Arabic" w:hAnsi="Traditional Arabic" w:cs="Traditional Arabic" w:hint="cs"/>
          <w:sz w:val="32"/>
          <w:szCs w:val="32"/>
          <w:rtl/>
          <w:lang w:bidi="ar-IQ"/>
        </w:rPr>
        <w:t>.</w:t>
      </w:r>
    </w:p>
    <w:p w:rsidR="00594DCF" w:rsidRPr="008E061E" w:rsidRDefault="000432A7" w:rsidP="00610683">
      <w:pPr>
        <w:pStyle w:val="a3"/>
        <w:jc w:val="both"/>
        <w:rPr>
          <w:rFonts w:ascii="Traditional Arabic" w:hAnsi="Traditional Arabic" w:cs="Traditional Arabic"/>
          <w:sz w:val="32"/>
          <w:szCs w:val="32"/>
          <w:rtl/>
          <w:lang w:bidi="ar-IQ"/>
        </w:rPr>
      </w:pPr>
      <w:r w:rsidRPr="008E061E">
        <w:rPr>
          <w:rFonts w:ascii="Traditional Arabic" w:hAnsi="Traditional Arabic" w:cs="Traditional Arabic"/>
          <w:b/>
          <w:bCs/>
          <w:sz w:val="32"/>
          <w:szCs w:val="32"/>
          <w:lang w:bidi="ar-IQ"/>
        </w:rPr>
        <w:sym w:font="Symbol" w:char="F0B7"/>
      </w:r>
      <w:r w:rsidR="002621E2" w:rsidRPr="008E061E">
        <w:rPr>
          <w:rFonts w:ascii="Traditional Arabic" w:hAnsi="Traditional Arabic" w:cs="Traditional Arabic" w:hint="cs"/>
          <w:b/>
          <w:bCs/>
          <w:sz w:val="32"/>
          <w:szCs w:val="32"/>
          <w:rtl/>
          <w:lang w:bidi="ar-IQ"/>
        </w:rPr>
        <w:t xml:space="preserve"> </w:t>
      </w:r>
      <w:r w:rsidR="00D115DE" w:rsidRPr="008E061E">
        <w:rPr>
          <w:rFonts w:ascii="Traditional Arabic" w:hAnsi="Traditional Arabic" w:cs="Traditional Arabic"/>
          <w:b/>
          <w:bCs/>
          <w:sz w:val="32"/>
          <w:szCs w:val="32"/>
          <w:rtl/>
          <w:lang w:bidi="ar-IQ"/>
        </w:rPr>
        <w:t xml:space="preserve">(آية </w:t>
      </w:r>
      <w:r w:rsidR="00D115DE" w:rsidRPr="008E061E">
        <w:rPr>
          <w:rFonts w:ascii="Traditional Arabic" w:hAnsi="Traditional Arabic" w:cs="Traditional Arabic" w:hint="cs"/>
          <w:b/>
          <w:bCs/>
          <w:sz w:val="32"/>
          <w:szCs w:val="32"/>
          <w:rtl/>
          <w:lang w:bidi="ar-IQ"/>
        </w:rPr>
        <w:t>31</w:t>
      </w:r>
      <w:r w:rsidR="00D115DE" w:rsidRPr="008E061E">
        <w:rPr>
          <w:rFonts w:ascii="Traditional Arabic" w:hAnsi="Traditional Arabic" w:cs="Traditional Arabic"/>
          <w:b/>
          <w:bCs/>
          <w:sz w:val="32"/>
          <w:szCs w:val="32"/>
          <w:rtl/>
          <w:lang w:bidi="ar-IQ"/>
        </w:rPr>
        <w:t xml:space="preserve">) </w:t>
      </w:r>
      <w:r w:rsidR="002723C9" w:rsidRPr="008E061E">
        <w:rPr>
          <w:rFonts w:ascii="Traditional Arabic" w:hAnsi="Traditional Arabic" w:cs="Traditional Arabic"/>
          <w:sz w:val="32"/>
          <w:szCs w:val="32"/>
          <w:rtl/>
          <w:lang w:bidi="ar-IQ"/>
        </w:rPr>
        <w:t>﴿</w:t>
      </w:r>
      <w:r w:rsidR="00D115DE" w:rsidRPr="008E061E">
        <w:rPr>
          <w:rFonts w:ascii="Traditional Arabic" w:hAnsi="Traditional Arabic" w:cs="Traditional Arabic" w:hint="cs"/>
          <w:b/>
          <w:bCs/>
          <w:color w:val="FF0000"/>
          <w:sz w:val="32"/>
          <w:szCs w:val="32"/>
          <w:rtl/>
          <w:lang w:bidi="ar-IQ"/>
        </w:rPr>
        <w:t>هَؤلاءِ إِن</w:t>
      </w:r>
      <w:r w:rsidR="002723C9" w:rsidRPr="008E061E">
        <w:rPr>
          <w:rFonts w:ascii="Traditional Arabic" w:hAnsi="Traditional Arabic" w:cs="Traditional Arabic"/>
          <w:sz w:val="32"/>
          <w:szCs w:val="32"/>
          <w:rtl/>
          <w:lang w:bidi="ar-IQ"/>
        </w:rPr>
        <w:t>﴾</w:t>
      </w:r>
      <w:r w:rsidR="00D115DE" w:rsidRPr="008E061E">
        <w:rPr>
          <w:rFonts w:ascii="Traditional Arabic" w:hAnsi="Traditional Arabic" w:cs="Traditional Arabic"/>
          <w:sz w:val="32"/>
          <w:szCs w:val="32"/>
          <w:rtl/>
          <w:lang w:bidi="ar-IQ"/>
        </w:rPr>
        <w:t>:</w:t>
      </w:r>
      <w:r w:rsidR="00D115DE" w:rsidRPr="008E061E">
        <w:rPr>
          <w:rFonts w:ascii="Traditional Arabic" w:hAnsi="Traditional Arabic" w:cs="Traditional Arabic" w:hint="cs"/>
          <w:sz w:val="32"/>
          <w:szCs w:val="32"/>
          <w:rtl/>
          <w:lang w:bidi="ar-IQ"/>
        </w:rPr>
        <w:t xml:space="preserve"> </w:t>
      </w:r>
      <w:r w:rsidR="00B25AC7" w:rsidRPr="008E061E">
        <w:rPr>
          <w:rFonts w:ascii="Traditional Arabic" w:hAnsi="Traditional Arabic" w:cs="Traditional Arabic" w:hint="cs"/>
          <w:sz w:val="32"/>
          <w:szCs w:val="32"/>
          <w:rtl/>
          <w:lang w:bidi="ar-IQ"/>
        </w:rPr>
        <w:t>قرأ</w:t>
      </w:r>
      <w:r w:rsidR="008E7A4B" w:rsidRPr="008E061E">
        <w:rPr>
          <w:rFonts w:ascii="Traditional Arabic" w:hAnsi="Traditional Arabic" w:cs="Traditional Arabic" w:hint="cs"/>
          <w:sz w:val="32"/>
          <w:szCs w:val="32"/>
          <w:rtl/>
          <w:lang w:bidi="ar-IQ"/>
        </w:rPr>
        <w:t>ها</w:t>
      </w:r>
      <w:r w:rsidR="00B25AC7" w:rsidRPr="008E061E">
        <w:rPr>
          <w:rFonts w:ascii="Traditional Arabic" w:hAnsi="Traditional Arabic" w:cs="Traditional Arabic" w:hint="cs"/>
          <w:sz w:val="32"/>
          <w:szCs w:val="32"/>
          <w:rtl/>
          <w:lang w:bidi="ar-IQ"/>
        </w:rPr>
        <w:t xml:space="preserve"> </w:t>
      </w:r>
      <w:r w:rsidR="00610683">
        <w:rPr>
          <w:rFonts w:ascii="Traditional Arabic" w:hAnsi="Traditional Arabic" w:cs="Traditional Arabic" w:hint="cs"/>
          <w:b/>
          <w:bCs/>
          <w:color w:val="7030A0"/>
          <w:sz w:val="32"/>
          <w:szCs w:val="32"/>
          <w:rtl/>
          <w:lang w:bidi="ar-IQ"/>
        </w:rPr>
        <w:t>رويس</w:t>
      </w:r>
      <w:r w:rsidR="008E7A4B" w:rsidRPr="00610683">
        <w:rPr>
          <w:rFonts w:ascii="Traditional Arabic" w:hAnsi="Traditional Arabic" w:cs="Traditional Arabic" w:hint="cs"/>
          <w:color w:val="7030A0"/>
          <w:sz w:val="32"/>
          <w:szCs w:val="32"/>
          <w:rtl/>
          <w:lang w:bidi="ar-IQ"/>
        </w:rPr>
        <w:t xml:space="preserve"> </w:t>
      </w:r>
      <w:r w:rsidR="00B25AC7" w:rsidRPr="008E061E">
        <w:rPr>
          <w:rFonts w:ascii="Traditional Arabic" w:hAnsi="Traditional Arabic" w:cs="Traditional Arabic" w:hint="cs"/>
          <w:sz w:val="32"/>
          <w:szCs w:val="32"/>
          <w:rtl/>
          <w:lang w:bidi="ar-IQ"/>
        </w:rPr>
        <w:t>ب</w:t>
      </w:r>
      <w:r w:rsidR="00610683">
        <w:rPr>
          <w:rFonts w:ascii="Traditional Arabic" w:hAnsi="Traditional Arabic" w:cs="Traditional Arabic" w:hint="cs"/>
          <w:sz w:val="32"/>
          <w:szCs w:val="32"/>
          <w:rtl/>
          <w:lang w:bidi="ar-IQ"/>
        </w:rPr>
        <w:t>تحقيق</w:t>
      </w:r>
      <w:r w:rsidR="00C1323A" w:rsidRPr="008E061E">
        <w:rPr>
          <w:rFonts w:ascii="Traditional Arabic" w:hAnsi="Traditional Arabic" w:cs="Traditional Arabic" w:hint="cs"/>
          <w:sz w:val="32"/>
          <w:szCs w:val="32"/>
          <w:rtl/>
          <w:lang w:bidi="ar-IQ"/>
        </w:rPr>
        <w:t xml:space="preserve"> الهمزة</w:t>
      </w:r>
      <w:r w:rsidR="00B25AC7" w:rsidRPr="008E061E">
        <w:rPr>
          <w:rFonts w:ascii="Traditional Arabic" w:hAnsi="Traditional Arabic" w:cs="Traditional Arabic" w:hint="cs"/>
          <w:sz w:val="32"/>
          <w:szCs w:val="32"/>
          <w:rtl/>
          <w:lang w:bidi="ar-IQ"/>
        </w:rPr>
        <w:t xml:space="preserve"> الأولى </w:t>
      </w:r>
      <w:r w:rsidR="00610683">
        <w:rPr>
          <w:rFonts w:ascii="Traditional Arabic" w:hAnsi="Traditional Arabic" w:cs="Traditional Arabic" w:hint="cs"/>
          <w:sz w:val="32"/>
          <w:szCs w:val="32"/>
          <w:rtl/>
          <w:lang w:bidi="ar-IQ"/>
        </w:rPr>
        <w:t>وتسهيل الثانية بين بين</w:t>
      </w:r>
      <w:r w:rsidR="00B25AC7" w:rsidRPr="008E061E">
        <w:rPr>
          <w:rFonts w:ascii="Traditional Arabic" w:hAnsi="Traditional Arabic" w:cs="Traditional Arabic" w:hint="cs"/>
          <w:sz w:val="32"/>
          <w:szCs w:val="32"/>
          <w:rtl/>
          <w:lang w:bidi="ar-IQ"/>
        </w:rPr>
        <w:t xml:space="preserve">. </w:t>
      </w:r>
      <w:r w:rsidR="00610683">
        <w:rPr>
          <w:rFonts w:ascii="Traditional Arabic" w:hAnsi="Traditional Arabic" w:cs="Traditional Arabic" w:hint="cs"/>
          <w:sz w:val="32"/>
          <w:szCs w:val="32"/>
          <w:rtl/>
          <w:lang w:bidi="ar-IQ"/>
        </w:rPr>
        <w:t xml:space="preserve">وقرأها </w:t>
      </w:r>
      <w:r w:rsidR="00610683" w:rsidRPr="00610683">
        <w:rPr>
          <w:rFonts w:ascii="Traditional Arabic" w:hAnsi="Traditional Arabic" w:cs="Traditional Arabic" w:hint="cs"/>
          <w:b/>
          <w:bCs/>
          <w:color w:val="C00000"/>
          <w:sz w:val="32"/>
          <w:szCs w:val="32"/>
          <w:rtl/>
          <w:lang w:bidi="ar-IQ"/>
        </w:rPr>
        <w:t>روح</w:t>
      </w:r>
      <w:r w:rsidR="00610683">
        <w:rPr>
          <w:rFonts w:ascii="Traditional Arabic" w:hAnsi="Traditional Arabic" w:cs="Traditional Arabic" w:hint="cs"/>
          <w:sz w:val="32"/>
          <w:szCs w:val="32"/>
          <w:rtl/>
          <w:lang w:bidi="ar-IQ"/>
        </w:rPr>
        <w:t xml:space="preserve"> بتحقيق الهمزتين.</w:t>
      </w:r>
      <w:r w:rsidR="00B25AC7" w:rsidRPr="008E061E">
        <w:rPr>
          <w:rFonts w:ascii="Traditional Arabic" w:hAnsi="Traditional Arabic" w:cs="Traditional Arabic" w:hint="cs"/>
          <w:sz w:val="32"/>
          <w:szCs w:val="32"/>
          <w:rtl/>
          <w:lang w:bidi="ar-IQ"/>
        </w:rPr>
        <w:t xml:space="preserve"> </w:t>
      </w:r>
    </w:p>
    <w:p w:rsidR="007752D3" w:rsidRDefault="000432A7" w:rsidP="00610683">
      <w:pPr>
        <w:pStyle w:val="a3"/>
        <w:jc w:val="both"/>
        <w:rPr>
          <w:rFonts w:ascii="Traditional Arabic" w:hAnsi="Traditional Arabic" w:cs="Traditional Arabic"/>
          <w:sz w:val="32"/>
          <w:szCs w:val="32"/>
          <w:rtl/>
          <w:lang w:bidi="ar-IQ"/>
        </w:rPr>
      </w:pPr>
      <w:r w:rsidRPr="008E061E">
        <w:rPr>
          <w:rFonts w:ascii="Traditional Arabic" w:hAnsi="Traditional Arabic" w:cs="Traditional Arabic"/>
          <w:b/>
          <w:bCs/>
          <w:sz w:val="32"/>
          <w:szCs w:val="32"/>
          <w:lang w:bidi="ar-IQ"/>
        </w:rPr>
        <w:sym w:font="Symbol" w:char="F0B7"/>
      </w:r>
      <w:r w:rsidR="002621E2" w:rsidRPr="008E061E">
        <w:rPr>
          <w:rFonts w:ascii="Traditional Arabic" w:hAnsi="Traditional Arabic" w:cs="Traditional Arabic" w:hint="cs"/>
          <w:b/>
          <w:bCs/>
          <w:sz w:val="32"/>
          <w:szCs w:val="32"/>
          <w:rtl/>
          <w:lang w:bidi="ar-IQ"/>
        </w:rPr>
        <w:t xml:space="preserve"> </w:t>
      </w:r>
      <w:r w:rsidR="007752D3" w:rsidRPr="008E061E">
        <w:rPr>
          <w:rFonts w:ascii="Traditional Arabic" w:hAnsi="Traditional Arabic" w:cs="Traditional Arabic"/>
          <w:b/>
          <w:bCs/>
          <w:sz w:val="32"/>
          <w:szCs w:val="32"/>
          <w:rtl/>
          <w:lang w:bidi="ar-IQ"/>
        </w:rPr>
        <w:t xml:space="preserve">(آية </w:t>
      </w:r>
      <w:r w:rsidR="007752D3" w:rsidRPr="008E061E">
        <w:rPr>
          <w:rFonts w:ascii="Traditional Arabic" w:hAnsi="Traditional Arabic" w:cs="Traditional Arabic" w:hint="cs"/>
          <w:b/>
          <w:bCs/>
          <w:sz w:val="32"/>
          <w:szCs w:val="32"/>
          <w:rtl/>
          <w:lang w:bidi="ar-IQ"/>
        </w:rPr>
        <w:t>34</w:t>
      </w:r>
      <w:r w:rsidR="007752D3" w:rsidRPr="008E061E">
        <w:rPr>
          <w:rFonts w:ascii="Traditional Arabic" w:hAnsi="Traditional Arabic" w:cs="Traditional Arabic"/>
          <w:b/>
          <w:bCs/>
          <w:sz w:val="32"/>
          <w:szCs w:val="32"/>
          <w:rtl/>
          <w:lang w:bidi="ar-IQ"/>
        </w:rPr>
        <w:t xml:space="preserve">) </w:t>
      </w:r>
      <w:r w:rsidR="002723C9" w:rsidRPr="008E061E">
        <w:rPr>
          <w:rFonts w:ascii="Traditional Arabic" w:hAnsi="Traditional Arabic" w:cs="Traditional Arabic"/>
          <w:sz w:val="32"/>
          <w:szCs w:val="32"/>
          <w:rtl/>
          <w:lang w:bidi="ar-IQ"/>
        </w:rPr>
        <w:t>﴿</w:t>
      </w:r>
      <w:r w:rsidR="007752D3" w:rsidRPr="008E061E">
        <w:rPr>
          <w:rFonts w:ascii="Traditional Arabic" w:hAnsi="Traditional Arabic" w:cs="Traditional Arabic" w:hint="cs"/>
          <w:b/>
          <w:bCs/>
          <w:color w:val="FF0000"/>
          <w:sz w:val="32"/>
          <w:szCs w:val="32"/>
          <w:rtl/>
          <w:lang w:bidi="ar-IQ"/>
        </w:rPr>
        <w:t>الْكَافِرينَ</w:t>
      </w:r>
      <w:r w:rsidR="002723C9" w:rsidRPr="008E061E">
        <w:rPr>
          <w:rFonts w:ascii="Traditional Arabic" w:hAnsi="Traditional Arabic" w:cs="Traditional Arabic"/>
          <w:sz w:val="32"/>
          <w:szCs w:val="32"/>
          <w:rtl/>
          <w:lang w:bidi="ar-IQ"/>
        </w:rPr>
        <w:t>﴾</w:t>
      </w:r>
      <w:r w:rsidR="007752D3" w:rsidRPr="008E061E">
        <w:rPr>
          <w:rFonts w:ascii="Traditional Arabic" w:hAnsi="Traditional Arabic" w:cs="Traditional Arabic"/>
          <w:sz w:val="32"/>
          <w:szCs w:val="32"/>
          <w:rtl/>
          <w:lang w:bidi="ar-IQ"/>
        </w:rPr>
        <w:t xml:space="preserve">: </w:t>
      </w:r>
      <w:r w:rsidR="00610683" w:rsidRPr="008E061E">
        <w:rPr>
          <w:rFonts w:ascii="Traditional Arabic" w:hAnsi="Traditional Arabic" w:cs="Traditional Arabic" w:hint="cs"/>
          <w:sz w:val="32"/>
          <w:szCs w:val="32"/>
          <w:rtl/>
          <w:lang w:bidi="ar-IQ"/>
        </w:rPr>
        <w:t>أمال</w:t>
      </w:r>
      <w:r w:rsidR="00610683">
        <w:rPr>
          <w:rFonts w:ascii="Traditional Arabic" w:hAnsi="Traditional Arabic" w:cs="Traditional Arabic" w:hint="cs"/>
          <w:sz w:val="32"/>
          <w:szCs w:val="32"/>
          <w:rtl/>
          <w:lang w:bidi="ar-IQ"/>
        </w:rPr>
        <w:t>ها</w:t>
      </w:r>
      <w:r w:rsidR="00610683" w:rsidRPr="008E061E">
        <w:rPr>
          <w:rFonts w:ascii="Traditional Arabic" w:hAnsi="Traditional Arabic" w:cs="Traditional Arabic" w:hint="cs"/>
          <w:sz w:val="32"/>
          <w:szCs w:val="32"/>
          <w:rtl/>
          <w:lang w:bidi="ar-IQ"/>
        </w:rPr>
        <w:t xml:space="preserve"> </w:t>
      </w:r>
      <w:r w:rsidR="00610683">
        <w:rPr>
          <w:rFonts w:ascii="Traditional Arabic" w:hAnsi="Traditional Arabic" w:cs="Traditional Arabic" w:hint="cs"/>
          <w:b/>
          <w:bCs/>
          <w:color w:val="7030A0"/>
          <w:sz w:val="32"/>
          <w:szCs w:val="32"/>
          <w:rtl/>
          <w:lang w:bidi="ar-IQ"/>
        </w:rPr>
        <w:t>رويس</w:t>
      </w:r>
      <w:r w:rsidR="00610683" w:rsidRPr="0097077A">
        <w:rPr>
          <w:rFonts w:ascii="Traditional Arabic" w:hAnsi="Traditional Arabic" w:cs="Traditional Arabic" w:hint="cs"/>
          <w:color w:val="7030A0"/>
          <w:sz w:val="32"/>
          <w:szCs w:val="32"/>
          <w:rtl/>
          <w:lang w:bidi="ar-IQ"/>
        </w:rPr>
        <w:t xml:space="preserve"> </w:t>
      </w:r>
      <w:r w:rsidR="00610683">
        <w:rPr>
          <w:rFonts w:ascii="Traditional Arabic" w:hAnsi="Traditional Arabic" w:cs="Traditional Arabic" w:hint="cs"/>
          <w:sz w:val="32"/>
          <w:szCs w:val="32"/>
          <w:rtl/>
          <w:lang w:bidi="ar-IQ"/>
        </w:rPr>
        <w:t>إمالة محضة</w:t>
      </w:r>
      <w:r w:rsidR="00610683" w:rsidRPr="008E061E">
        <w:rPr>
          <w:rFonts w:ascii="Traditional Arabic" w:hAnsi="Traditional Arabic" w:cs="Traditional Arabic" w:hint="cs"/>
          <w:sz w:val="32"/>
          <w:szCs w:val="32"/>
          <w:rtl/>
          <w:lang w:bidi="ar-IQ"/>
        </w:rPr>
        <w:t>.</w:t>
      </w:r>
      <w:r w:rsidR="00610683">
        <w:rPr>
          <w:rFonts w:ascii="Traditional Arabic" w:hAnsi="Traditional Arabic" w:cs="Traditional Arabic" w:hint="cs"/>
          <w:sz w:val="32"/>
          <w:szCs w:val="32"/>
          <w:rtl/>
          <w:lang w:bidi="ar-IQ"/>
        </w:rPr>
        <w:t xml:space="preserve"> وفتحها </w:t>
      </w:r>
      <w:r w:rsidR="00610683" w:rsidRPr="0097077A">
        <w:rPr>
          <w:rFonts w:ascii="Traditional Arabic" w:hAnsi="Traditional Arabic" w:cs="Traditional Arabic" w:hint="cs"/>
          <w:b/>
          <w:bCs/>
          <w:color w:val="C00000"/>
          <w:sz w:val="32"/>
          <w:szCs w:val="32"/>
          <w:rtl/>
          <w:lang w:bidi="ar-IQ"/>
        </w:rPr>
        <w:t>روح</w:t>
      </w:r>
      <w:r w:rsidR="00610683">
        <w:rPr>
          <w:rFonts w:ascii="Traditional Arabic" w:hAnsi="Traditional Arabic" w:cs="Traditional Arabic" w:hint="cs"/>
          <w:sz w:val="32"/>
          <w:szCs w:val="32"/>
          <w:rtl/>
          <w:lang w:bidi="ar-IQ"/>
        </w:rPr>
        <w:t>.</w:t>
      </w:r>
    </w:p>
    <w:p w:rsidR="00C36519" w:rsidRPr="008E061E" w:rsidRDefault="00C36519" w:rsidP="00C36519">
      <w:pPr>
        <w:pStyle w:val="a3"/>
        <w:jc w:val="both"/>
        <w:rPr>
          <w:rFonts w:ascii="Traditional Arabic" w:hAnsi="Traditional Arabic" w:cs="Traditional Arabic"/>
          <w:sz w:val="32"/>
          <w:szCs w:val="32"/>
          <w:rtl/>
          <w:lang w:bidi="ar-IQ"/>
        </w:rPr>
      </w:pPr>
      <w:r w:rsidRPr="008E061E">
        <w:rPr>
          <w:rFonts w:ascii="Traditional Arabic" w:hAnsi="Traditional Arabic" w:cs="Traditional Arabic"/>
          <w:b/>
          <w:bCs/>
          <w:sz w:val="32"/>
          <w:szCs w:val="32"/>
          <w:lang w:bidi="ar-IQ"/>
        </w:rPr>
        <w:sym w:font="Symbol" w:char="F0B7"/>
      </w:r>
      <w:r w:rsidRPr="008E061E">
        <w:rPr>
          <w:rFonts w:ascii="Traditional Arabic" w:hAnsi="Traditional Arabic" w:cs="Traditional Arabic" w:hint="cs"/>
          <w:b/>
          <w:bCs/>
          <w:sz w:val="32"/>
          <w:szCs w:val="32"/>
          <w:rtl/>
          <w:lang w:bidi="ar-IQ"/>
        </w:rPr>
        <w:t xml:space="preserve"> </w:t>
      </w:r>
      <w:r w:rsidRPr="008E061E">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37</w:t>
      </w:r>
      <w:r w:rsidRPr="008E061E">
        <w:rPr>
          <w:rFonts w:ascii="Traditional Arabic" w:hAnsi="Traditional Arabic" w:cs="Traditional Arabic"/>
          <w:b/>
          <w:bCs/>
          <w:sz w:val="32"/>
          <w:szCs w:val="32"/>
          <w:rtl/>
          <w:lang w:bidi="ar-IQ"/>
        </w:rPr>
        <w:t xml:space="preserve">) </w:t>
      </w:r>
      <w:r w:rsidRPr="008E061E">
        <w:rPr>
          <w:rFonts w:ascii="Traditional Arabic" w:hAnsi="Traditional Arabic" w:cs="Traditional Arabic"/>
          <w:sz w:val="32"/>
          <w:szCs w:val="32"/>
          <w:rtl/>
          <w:lang w:bidi="ar-IQ"/>
        </w:rPr>
        <w:t>﴿</w:t>
      </w:r>
      <w:r w:rsidRPr="008E061E">
        <w:rPr>
          <w:rFonts w:ascii="Traditional Arabic" w:hAnsi="Traditional Arabic" w:cs="Traditional Arabic" w:hint="cs"/>
          <w:b/>
          <w:bCs/>
          <w:color w:val="FF0000"/>
          <w:sz w:val="32"/>
          <w:szCs w:val="32"/>
          <w:rtl/>
          <w:lang w:bidi="ar-IQ"/>
        </w:rPr>
        <w:t>وَهُوَ</w:t>
      </w:r>
      <w:r w:rsidRPr="008E061E">
        <w:rPr>
          <w:rFonts w:ascii="Traditional Arabic" w:hAnsi="Traditional Arabic" w:cs="Traditional Arabic"/>
          <w:sz w:val="32"/>
          <w:szCs w:val="32"/>
          <w:rtl/>
          <w:lang w:bidi="ar-IQ"/>
        </w:rPr>
        <w:t>﴾:</w:t>
      </w:r>
      <w:r w:rsidRPr="008E061E">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قرأها</w:t>
      </w:r>
      <w:r w:rsidRPr="008E061E">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E061E">
        <w:rPr>
          <w:rFonts w:ascii="Traditional Arabic" w:hAnsi="Traditional Arabic" w:cs="Traditional Arabic" w:hint="cs"/>
          <w:color w:val="00B050"/>
          <w:sz w:val="32"/>
          <w:szCs w:val="32"/>
          <w:rtl/>
          <w:lang w:bidi="ar-IQ"/>
        </w:rPr>
        <w:t xml:space="preserve"> </w:t>
      </w:r>
      <w:r w:rsidRPr="00610683">
        <w:rPr>
          <w:rFonts w:ascii="Traditional Arabic" w:hAnsi="Traditional Arabic" w:cs="Traditional Arabic" w:hint="cs"/>
          <w:sz w:val="32"/>
          <w:szCs w:val="32"/>
          <w:rtl/>
          <w:lang w:bidi="ar-IQ"/>
        </w:rPr>
        <w:t xml:space="preserve">وقفاً </w:t>
      </w:r>
      <w:r>
        <w:rPr>
          <w:rFonts w:ascii="Traditional Arabic" w:hAnsi="Traditional Arabic" w:cs="Traditional Arabic" w:hint="cs"/>
          <w:sz w:val="32"/>
          <w:szCs w:val="32"/>
          <w:rtl/>
          <w:lang w:bidi="ar-IQ"/>
        </w:rPr>
        <w:t>ب</w:t>
      </w:r>
      <w:r w:rsidRPr="008E061E">
        <w:rPr>
          <w:rFonts w:ascii="Traditional Arabic" w:hAnsi="Traditional Arabic" w:cs="Traditional Arabic" w:hint="cs"/>
          <w:sz w:val="32"/>
          <w:szCs w:val="32"/>
          <w:rtl/>
          <w:lang w:bidi="ar-IQ"/>
        </w:rPr>
        <w:t>هاء</w:t>
      </w:r>
      <w:r>
        <w:rPr>
          <w:rFonts w:ascii="Traditional Arabic" w:hAnsi="Traditional Arabic" w:cs="Traditional Arabic" w:hint="cs"/>
          <w:sz w:val="32"/>
          <w:szCs w:val="32"/>
          <w:rtl/>
          <w:lang w:bidi="ar-IQ"/>
        </w:rPr>
        <w:t xml:space="preserve"> السكت</w:t>
      </w:r>
      <w:r w:rsidRPr="008E061E">
        <w:rPr>
          <w:rFonts w:ascii="Traditional Arabic" w:hAnsi="Traditional Arabic" w:cs="Traditional Arabic" w:hint="cs"/>
          <w:sz w:val="32"/>
          <w:szCs w:val="32"/>
          <w:rtl/>
          <w:lang w:bidi="ar-IQ"/>
        </w:rPr>
        <w:t xml:space="preserve"> </w:t>
      </w:r>
      <w:r w:rsidRPr="008E061E">
        <w:rPr>
          <w:rFonts w:ascii="Traditional Arabic" w:hAnsi="Traditional Arabic" w:cs="Traditional Arabic" w:hint="cs"/>
          <w:b/>
          <w:bCs/>
          <w:sz w:val="32"/>
          <w:szCs w:val="32"/>
          <w:rtl/>
          <w:lang w:bidi="ar-IQ"/>
        </w:rPr>
        <w:t>(و</w:t>
      </w:r>
      <w:r>
        <w:rPr>
          <w:rFonts w:ascii="Traditional Arabic" w:hAnsi="Traditional Arabic" w:cs="Traditional Arabic" w:hint="cs"/>
          <w:b/>
          <w:bCs/>
          <w:sz w:val="32"/>
          <w:szCs w:val="32"/>
          <w:rtl/>
          <w:lang w:bidi="ar-IQ"/>
        </w:rPr>
        <w:t>َ</w:t>
      </w:r>
      <w:r w:rsidR="00445846">
        <w:rPr>
          <w:rFonts w:ascii="Traditional Arabic" w:hAnsi="Traditional Arabic" w:cs="Traditional Arabic" w:hint="cs"/>
          <w:b/>
          <w:bCs/>
          <w:sz w:val="32"/>
          <w:szCs w:val="32"/>
          <w:rtl/>
          <w:lang w:bidi="ar-IQ"/>
        </w:rPr>
        <w:t>هُ</w:t>
      </w:r>
      <w:r w:rsidRPr="008E061E">
        <w:rPr>
          <w:rFonts w:ascii="Traditional Arabic" w:hAnsi="Traditional Arabic" w:cs="Traditional Arabic" w:hint="cs"/>
          <w:b/>
          <w:bCs/>
          <w:sz w:val="32"/>
          <w:szCs w:val="32"/>
          <w:rtl/>
          <w:lang w:bidi="ar-IQ"/>
        </w:rPr>
        <w:t>و</w:t>
      </w:r>
      <w:r>
        <w:rPr>
          <w:rFonts w:ascii="Traditional Arabic" w:hAnsi="Traditional Arabic" w:cs="Traditional Arabic" w:hint="cs"/>
          <w:b/>
          <w:bCs/>
          <w:sz w:val="32"/>
          <w:szCs w:val="32"/>
          <w:rtl/>
          <w:lang w:bidi="ar-IQ"/>
        </w:rPr>
        <w:t>َهْ</w:t>
      </w:r>
      <w:r w:rsidRPr="008E061E">
        <w:rPr>
          <w:rFonts w:ascii="Traditional Arabic" w:hAnsi="Traditional Arabic" w:cs="Traditional Arabic" w:hint="cs"/>
          <w:b/>
          <w:bCs/>
          <w:sz w:val="32"/>
          <w:szCs w:val="32"/>
          <w:rtl/>
          <w:lang w:bidi="ar-IQ"/>
        </w:rPr>
        <w:t>)</w:t>
      </w:r>
      <w:r w:rsidRPr="008E061E">
        <w:rPr>
          <w:rFonts w:ascii="Traditional Arabic" w:hAnsi="Traditional Arabic" w:cs="Traditional Arabic" w:hint="cs"/>
          <w:sz w:val="32"/>
          <w:szCs w:val="32"/>
          <w:rtl/>
          <w:lang w:bidi="ar-IQ"/>
        </w:rPr>
        <w:t>.</w:t>
      </w:r>
    </w:p>
    <w:p w:rsidR="00A41765" w:rsidRPr="008E061E" w:rsidRDefault="000432A7" w:rsidP="00610683">
      <w:pPr>
        <w:pStyle w:val="a3"/>
        <w:jc w:val="both"/>
        <w:rPr>
          <w:rFonts w:ascii="Traditional Arabic" w:hAnsi="Traditional Arabic" w:cs="Traditional Arabic"/>
          <w:sz w:val="32"/>
          <w:szCs w:val="32"/>
          <w:rtl/>
          <w:lang w:bidi="ar-IQ"/>
        </w:rPr>
      </w:pPr>
      <w:r w:rsidRPr="008E061E">
        <w:rPr>
          <w:rFonts w:ascii="Traditional Arabic" w:hAnsi="Traditional Arabic" w:cs="Traditional Arabic"/>
          <w:b/>
          <w:bCs/>
          <w:sz w:val="32"/>
          <w:szCs w:val="32"/>
          <w:lang w:bidi="ar-IQ"/>
        </w:rPr>
        <w:sym w:font="Symbol" w:char="F0B7"/>
      </w:r>
      <w:r w:rsidR="00C36519">
        <w:rPr>
          <w:rFonts w:ascii="Traditional Arabic" w:hAnsi="Traditional Arabic" w:cs="Traditional Arabic" w:hint="cs"/>
          <w:b/>
          <w:bCs/>
          <w:sz w:val="32"/>
          <w:szCs w:val="32"/>
          <w:rtl/>
          <w:lang w:bidi="ar-IQ"/>
        </w:rPr>
        <w:t xml:space="preserve"> </w:t>
      </w:r>
      <w:r w:rsidR="00A41765" w:rsidRPr="008E061E">
        <w:rPr>
          <w:rFonts w:ascii="Traditional Arabic" w:hAnsi="Traditional Arabic" w:cs="Traditional Arabic"/>
          <w:b/>
          <w:bCs/>
          <w:sz w:val="32"/>
          <w:szCs w:val="32"/>
          <w:rtl/>
          <w:lang w:bidi="ar-IQ"/>
        </w:rPr>
        <w:t>(آية 3</w:t>
      </w:r>
      <w:r w:rsidR="00A41765" w:rsidRPr="008E061E">
        <w:rPr>
          <w:rFonts w:ascii="Traditional Arabic" w:hAnsi="Traditional Arabic" w:cs="Traditional Arabic" w:hint="cs"/>
          <w:b/>
          <w:bCs/>
          <w:sz w:val="32"/>
          <w:szCs w:val="32"/>
          <w:rtl/>
          <w:lang w:bidi="ar-IQ"/>
        </w:rPr>
        <w:t>8</w:t>
      </w:r>
      <w:r w:rsidR="00A41765" w:rsidRPr="008E061E">
        <w:rPr>
          <w:rFonts w:ascii="Traditional Arabic" w:hAnsi="Traditional Arabic" w:cs="Traditional Arabic"/>
          <w:b/>
          <w:bCs/>
          <w:sz w:val="32"/>
          <w:szCs w:val="32"/>
          <w:rtl/>
          <w:lang w:bidi="ar-IQ"/>
        </w:rPr>
        <w:t xml:space="preserve">) </w:t>
      </w:r>
      <w:r w:rsidR="002723C9" w:rsidRPr="008E061E">
        <w:rPr>
          <w:rFonts w:ascii="Traditional Arabic" w:hAnsi="Traditional Arabic" w:cs="Traditional Arabic"/>
          <w:sz w:val="32"/>
          <w:szCs w:val="32"/>
          <w:rtl/>
          <w:lang w:bidi="ar-IQ"/>
        </w:rPr>
        <w:t>﴿</w:t>
      </w:r>
      <w:r w:rsidR="00610683" w:rsidRPr="00610683">
        <w:rPr>
          <w:rFonts w:ascii="Traditional Arabic" w:hAnsi="Traditional Arabic" w:cs="Traditional Arabic"/>
          <w:b/>
          <w:bCs/>
          <w:color w:val="FF0000"/>
          <w:sz w:val="32"/>
          <w:szCs w:val="32"/>
          <w:rtl/>
          <w:lang w:bidi="ar-IQ"/>
        </w:rPr>
        <w:t>فَلَا خَوْفٌ عَلَيْهِمْ</w:t>
      </w:r>
      <w:r w:rsidR="002723C9" w:rsidRPr="008E061E">
        <w:rPr>
          <w:rFonts w:ascii="Traditional Arabic" w:hAnsi="Traditional Arabic" w:cs="Traditional Arabic"/>
          <w:sz w:val="32"/>
          <w:szCs w:val="32"/>
          <w:rtl/>
          <w:lang w:bidi="ar-IQ"/>
        </w:rPr>
        <w:t>﴾</w:t>
      </w:r>
      <w:r w:rsidR="00A41765" w:rsidRPr="008E061E">
        <w:rPr>
          <w:rFonts w:ascii="Traditional Arabic" w:hAnsi="Traditional Arabic" w:cs="Traditional Arabic"/>
          <w:b/>
          <w:bCs/>
          <w:sz w:val="32"/>
          <w:szCs w:val="32"/>
          <w:rtl/>
          <w:lang w:bidi="ar-IQ"/>
        </w:rPr>
        <w:t xml:space="preserve">: </w:t>
      </w:r>
      <w:r w:rsidR="00610683">
        <w:rPr>
          <w:rFonts w:ascii="Traditional Arabic" w:hAnsi="Traditional Arabic" w:cs="Traditional Arabic" w:hint="cs"/>
          <w:sz w:val="32"/>
          <w:szCs w:val="32"/>
          <w:rtl/>
          <w:lang w:bidi="ar-IQ"/>
        </w:rPr>
        <w:t xml:space="preserve">قرأها </w:t>
      </w:r>
      <w:r w:rsidR="00610683" w:rsidRPr="009748DF">
        <w:rPr>
          <w:rFonts w:ascii="Traditional Arabic" w:hAnsi="Traditional Arabic" w:cs="Traditional Arabic" w:hint="cs"/>
          <w:b/>
          <w:bCs/>
          <w:color w:val="00B050"/>
          <w:sz w:val="32"/>
          <w:szCs w:val="32"/>
          <w:rtl/>
          <w:lang w:bidi="ar-IQ"/>
        </w:rPr>
        <w:t>يعقوب</w:t>
      </w:r>
      <w:r w:rsidR="00610683">
        <w:rPr>
          <w:rFonts w:ascii="Traditional Arabic" w:hAnsi="Traditional Arabic" w:cs="Traditional Arabic" w:hint="cs"/>
          <w:sz w:val="32"/>
          <w:szCs w:val="32"/>
          <w:rtl/>
          <w:lang w:bidi="ar-IQ"/>
        </w:rPr>
        <w:t xml:space="preserve"> بفتح الفاء</w:t>
      </w:r>
      <w:r w:rsidR="009976A1">
        <w:rPr>
          <w:rFonts w:ascii="Traditional Arabic" w:hAnsi="Traditional Arabic" w:cs="Traditional Arabic" w:hint="cs"/>
          <w:sz w:val="32"/>
          <w:szCs w:val="32"/>
          <w:rtl/>
          <w:lang w:bidi="ar-IQ"/>
        </w:rPr>
        <w:t xml:space="preserve"> من غير تنوين</w:t>
      </w:r>
      <w:r w:rsidR="00610683">
        <w:rPr>
          <w:rFonts w:ascii="Traditional Arabic" w:hAnsi="Traditional Arabic" w:cs="Traditional Arabic" w:hint="cs"/>
          <w:sz w:val="32"/>
          <w:szCs w:val="32"/>
          <w:rtl/>
          <w:lang w:bidi="ar-IQ"/>
        </w:rPr>
        <w:t xml:space="preserve"> (</w:t>
      </w:r>
      <w:r w:rsidR="00610683" w:rsidRPr="00AD5697">
        <w:rPr>
          <w:rFonts w:ascii="Traditional Arabic" w:hAnsi="Traditional Arabic" w:cs="Traditional Arabic" w:hint="cs"/>
          <w:b/>
          <w:bCs/>
          <w:sz w:val="32"/>
          <w:szCs w:val="32"/>
          <w:rtl/>
          <w:lang w:bidi="ar-IQ"/>
        </w:rPr>
        <w:t>خَوْفَ</w:t>
      </w:r>
      <w:r w:rsidR="00610683">
        <w:rPr>
          <w:rFonts w:ascii="Traditional Arabic" w:hAnsi="Traditional Arabic" w:cs="Traditional Arabic" w:hint="cs"/>
          <w:sz w:val="32"/>
          <w:szCs w:val="32"/>
          <w:rtl/>
          <w:lang w:bidi="ar-IQ"/>
        </w:rPr>
        <w:t>)</w:t>
      </w:r>
      <w:r w:rsidR="00610683" w:rsidRPr="00610683">
        <w:rPr>
          <w:rFonts w:ascii="Traditional Arabic" w:hAnsi="Traditional Arabic" w:cs="Traditional Arabic"/>
          <w:sz w:val="32"/>
          <w:szCs w:val="32"/>
          <w:vertAlign w:val="superscript"/>
          <w:rtl/>
          <w:lang w:eastAsia="ar-SY" w:bidi="ar-SY"/>
        </w:rPr>
        <w:t xml:space="preserve"> </w:t>
      </w:r>
      <w:r w:rsidR="00610683" w:rsidRPr="008E061E">
        <w:rPr>
          <w:rFonts w:ascii="Traditional Arabic" w:hAnsi="Traditional Arabic" w:cs="Traditional Arabic"/>
          <w:sz w:val="32"/>
          <w:szCs w:val="32"/>
          <w:vertAlign w:val="superscript"/>
          <w:rtl/>
          <w:lang w:eastAsia="ar-SY" w:bidi="ar-SY"/>
        </w:rPr>
        <w:t>(</w:t>
      </w:r>
      <w:r w:rsidR="00610683" w:rsidRPr="008E061E">
        <w:rPr>
          <w:rFonts w:ascii="Traditional Arabic" w:hAnsi="Traditional Arabic" w:cs="Traditional Arabic"/>
          <w:sz w:val="32"/>
          <w:szCs w:val="32"/>
          <w:vertAlign w:val="superscript"/>
          <w:rtl/>
          <w:lang w:eastAsia="ar-SY" w:bidi="ar-SY"/>
        </w:rPr>
        <w:footnoteReference w:id="42"/>
      </w:r>
      <w:r w:rsidR="00610683" w:rsidRPr="008E061E">
        <w:rPr>
          <w:rFonts w:ascii="Traditional Arabic" w:hAnsi="Traditional Arabic" w:cs="Traditional Arabic"/>
          <w:sz w:val="32"/>
          <w:szCs w:val="32"/>
          <w:vertAlign w:val="superscript"/>
          <w:rtl/>
          <w:lang w:eastAsia="ar-SY" w:bidi="ar-SY"/>
        </w:rPr>
        <w:t>)</w:t>
      </w:r>
      <w:r w:rsidR="00610683">
        <w:rPr>
          <w:rFonts w:ascii="Traditional Arabic" w:hAnsi="Traditional Arabic" w:cs="Traditional Arabic" w:hint="cs"/>
          <w:sz w:val="32"/>
          <w:szCs w:val="32"/>
          <w:rtl/>
          <w:lang w:bidi="ar-IQ"/>
        </w:rPr>
        <w:t>. وضم هاء (</w:t>
      </w:r>
      <w:r w:rsidR="00610683" w:rsidRPr="00AD5697">
        <w:rPr>
          <w:rFonts w:ascii="Traditional Arabic" w:hAnsi="Traditional Arabic" w:cs="Traditional Arabic" w:hint="cs"/>
          <w:b/>
          <w:bCs/>
          <w:sz w:val="32"/>
          <w:szCs w:val="32"/>
          <w:rtl/>
          <w:lang w:bidi="ar-IQ"/>
        </w:rPr>
        <w:t>عليهم</w:t>
      </w:r>
      <w:r w:rsidR="00610683">
        <w:rPr>
          <w:rFonts w:ascii="Traditional Arabic" w:hAnsi="Traditional Arabic" w:cs="Traditional Arabic" w:hint="cs"/>
          <w:sz w:val="32"/>
          <w:szCs w:val="32"/>
          <w:rtl/>
          <w:lang w:bidi="ar-IQ"/>
        </w:rPr>
        <w:t>) في الحالين (</w:t>
      </w:r>
      <w:r w:rsidR="00610683" w:rsidRPr="009748DF">
        <w:rPr>
          <w:rFonts w:ascii="Traditional Arabic" w:hAnsi="Traditional Arabic" w:cs="Traditional Arabic" w:hint="cs"/>
          <w:b/>
          <w:bCs/>
          <w:sz w:val="32"/>
          <w:szCs w:val="32"/>
          <w:rtl/>
          <w:lang w:bidi="ar-IQ"/>
        </w:rPr>
        <w:t>عَلَيْهُمْ</w:t>
      </w:r>
      <w:r w:rsidR="00610683">
        <w:rPr>
          <w:rFonts w:ascii="Traditional Arabic" w:hAnsi="Traditional Arabic" w:cs="Traditional Arabic" w:hint="cs"/>
          <w:sz w:val="32"/>
          <w:szCs w:val="32"/>
          <w:rtl/>
          <w:lang w:bidi="ar-IQ"/>
        </w:rPr>
        <w:t>)</w:t>
      </w:r>
      <w:r w:rsidR="00610683" w:rsidRPr="00206E85">
        <w:rPr>
          <w:rFonts w:ascii="Traditional Arabic" w:hAnsi="Traditional Arabic" w:cs="Traditional Arabic"/>
          <w:sz w:val="32"/>
          <w:szCs w:val="32"/>
          <w:rtl/>
          <w:lang w:bidi="ar-IQ"/>
        </w:rPr>
        <w:t>.</w:t>
      </w:r>
    </w:p>
    <w:p w:rsidR="00A41765" w:rsidRDefault="000432A7" w:rsidP="00C36519">
      <w:pPr>
        <w:pStyle w:val="a3"/>
        <w:jc w:val="both"/>
        <w:rPr>
          <w:rFonts w:ascii="Traditional Arabic" w:hAnsi="Traditional Arabic" w:cs="Traditional Arabic"/>
          <w:sz w:val="32"/>
          <w:szCs w:val="32"/>
          <w:rtl/>
          <w:lang w:bidi="ar-IQ"/>
        </w:rPr>
      </w:pPr>
      <w:r w:rsidRPr="008E061E">
        <w:rPr>
          <w:rFonts w:ascii="Traditional Arabic" w:hAnsi="Traditional Arabic" w:cs="Traditional Arabic"/>
          <w:b/>
          <w:bCs/>
          <w:sz w:val="32"/>
          <w:szCs w:val="32"/>
          <w:lang w:bidi="ar-IQ"/>
        </w:rPr>
        <w:sym w:font="Symbol" w:char="F0B7"/>
      </w:r>
      <w:r w:rsidR="002621E2" w:rsidRPr="008E061E">
        <w:rPr>
          <w:rFonts w:ascii="Traditional Arabic" w:hAnsi="Traditional Arabic" w:cs="Traditional Arabic" w:hint="cs"/>
          <w:b/>
          <w:bCs/>
          <w:sz w:val="32"/>
          <w:szCs w:val="32"/>
          <w:rtl/>
          <w:lang w:bidi="ar-IQ"/>
        </w:rPr>
        <w:t xml:space="preserve"> </w:t>
      </w:r>
      <w:r w:rsidR="00A41765" w:rsidRPr="008E061E">
        <w:rPr>
          <w:rFonts w:ascii="Traditional Arabic" w:hAnsi="Traditional Arabic" w:cs="Traditional Arabic"/>
          <w:b/>
          <w:bCs/>
          <w:sz w:val="32"/>
          <w:szCs w:val="32"/>
          <w:rtl/>
          <w:lang w:bidi="ar-IQ"/>
        </w:rPr>
        <w:t xml:space="preserve">(آية </w:t>
      </w:r>
      <w:r w:rsidR="00AD5697">
        <w:rPr>
          <w:rFonts w:ascii="Traditional Arabic" w:hAnsi="Traditional Arabic" w:cs="Traditional Arabic" w:hint="cs"/>
          <w:b/>
          <w:bCs/>
          <w:sz w:val="32"/>
          <w:szCs w:val="32"/>
          <w:rtl/>
          <w:lang w:bidi="ar-IQ"/>
        </w:rPr>
        <w:t>40</w:t>
      </w:r>
      <w:r w:rsidR="00A41765" w:rsidRPr="008E061E">
        <w:rPr>
          <w:rFonts w:ascii="Traditional Arabic" w:hAnsi="Traditional Arabic" w:cs="Traditional Arabic"/>
          <w:b/>
          <w:bCs/>
          <w:sz w:val="32"/>
          <w:szCs w:val="32"/>
          <w:rtl/>
          <w:lang w:bidi="ar-IQ"/>
        </w:rPr>
        <w:t xml:space="preserve">) </w:t>
      </w:r>
      <w:r w:rsidR="002723C9" w:rsidRPr="008E061E">
        <w:rPr>
          <w:rFonts w:ascii="Traditional Arabic" w:hAnsi="Traditional Arabic" w:cs="Traditional Arabic"/>
          <w:sz w:val="32"/>
          <w:szCs w:val="32"/>
          <w:rtl/>
          <w:lang w:bidi="ar-IQ"/>
        </w:rPr>
        <w:t>﴿</w:t>
      </w:r>
      <w:r w:rsidR="00AD5697">
        <w:rPr>
          <w:rFonts w:ascii="Traditional Arabic" w:hAnsi="Traditional Arabic" w:cs="Traditional Arabic" w:hint="cs"/>
          <w:b/>
          <w:bCs/>
          <w:color w:val="FF0000"/>
          <w:sz w:val="32"/>
          <w:szCs w:val="32"/>
          <w:rtl/>
          <w:lang w:bidi="ar-IQ"/>
        </w:rPr>
        <w:t>فَارْهَبُونِ</w:t>
      </w:r>
      <w:r w:rsidR="002723C9" w:rsidRPr="008E061E">
        <w:rPr>
          <w:rFonts w:ascii="Traditional Arabic" w:hAnsi="Traditional Arabic" w:cs="Traditional Arabic"/>
          <w:sz w:val="32"/>
          <w:szCs w:val="32"/>
          <w:rtl/>
          <w:lang w:bidi="ar-IQ"/>
        </w:rPr>
        <w:t>﴾</w:t>
      </w:r>
      <w:r w:rsidR="00A41765" w:rsidRPr="008E061E">
        <w:rPr>
          <w:rFonts w:ascii="Traditional Arabic" w:hAnsi="Traditional Arabic" w:cs="Traditional Arabic"/>
          <w:b/>
          <w:bCs/>
          <w:sz w:val="32"/>
          <w:szCs w:val="32"/>
          <w:rtl/>
          <w:lang w:bidi="ar-IQ"/>
        </w:rPr>
        <w:t xml:space="preserve">: </w:t>
      </w:r>
      <w:r w:rsidR="00AD5697">
        <w:rPr>
          <w:rFonts w:ascii="Traditional Arabic" w:hAnsi="Traditional Arabic" w:cs="Traditional Arabic" w:hint="cs"/>
          <w:sz w:val="32"/>
          <w:szCs w:val="32"/>
          <w:rtl/>
          <w:lang w:bidi="ar-IQ"/>
        </w:rPr>
        <w:t>قرأها</w:t>
      </w:r>
      <w:r w:rsidR="00AD5697" w:rsidRPr="008E061E">
        <w:rPr>
          <w:rFonts w:ascii="Traditional Arabic" w:hAnsi="Traditional Arabic" w:cs="Traditional Arabic" w:hint="cs"/>
          <w:sz w:val="32"/>
          <w:szCs w:val="32"/>
          <w:rtl/>
          <w:lang w:bidi="ar-IQ"/>
        </w:rPr>
        <w:t xml:space="preserve"> </w:t>
      </w:r>
      <w:r w:rsidR="00AD5697">
        <w:rPr>
          <w:rFonts w:ascii="Traditional Arabic" w:hAnsi="Traditional Arabic" w:cs="Traditional Arabic" w:hint="cs"/>
          <w:b/>
          <w:bCs/>
          <w:color w:val="00B050"/>
          <w:sz w:val="32"/>
          <w:szCs w:val="32"/>
          <w:rtl/>
          <w:lang w:bidi="ar-IQ"/>
        </w:rPr>
        <w:t>يعقوب</w:t>
      </w:r>
      <w:r w:rsidR="00AD5697" w:rsidRPr="008E061E">
        <w:rPr>
          <w:rFonts w:ascii="Traditional Arabic" w:hAnsi="Traditional Arabic" w:cs="Traditional Arabic" w:hint="cs"/>
          <w:color w:val="00B050"/>
          <w:sz w:val="32"/>
          <w:szCs w:val="32"/>
          <w:rtl/>
          <w:lang w:bidi="ar-IQ"/>
        </w:rPr>
        <w:t xml:space="preserve"> </w:t>
      </w:r>
      <w:r w:rsidR="00AD5697" w:rsidRPr="00AD5697">
        <w:rPr>
          <w:rFonts w:ascii="Traditional Arabic" w:hAnsi="Traditional Arabic" w:cs="Traditional Arabic" w:hint="cs"/>
          <w:sz w:val="32"/>
          <w:szCs w:val="32"/>
          <w:rtl/>
          <w:lang w:bidi="ar-IQ"/>
        </w:rPr>
        <w:t>بإثبات الياء وصلاً ووقفاً</w:t>
      </w:r>
      <w:r w:rsidR="00AD5697">
        <w:rPr>
          <w:rFonts w:ascii="Traditional Arabic" w:hAnsi="Traditional Arabic" w:cs="Traditional Arabic" w:hint="cs"/>
          <w:sz w:val="32"/>
          <w:szCs w:val="32"/>
          <w:rtl/>
          <w:lang w:bidi="ar-IQ"/>
        </w:rPr>
        <w:t xml:space="preserve"> (</w:t>
      </w:r>
      <w:r w:rsidR="00AD5697" w:rsidRPr="00AD5697">
        <w:rPr>
          <w:rFonts w:ascii="Traditional Arabic" w:hAnsi="Traditional Arabic" w:cs="Traditional Arabic"/>
          <w:b/>
          <w:bCs/>
          <w:sz w:val="32"/>
          <w:szCs w:val="32"/>
          <w:rtl/>
          <w:lang w:bidi="ar-IQ"/>
        </w:rPr>
        <w:t>فَارْهَبُونِ</w:t>
      </w:r>
      <w:r w:rsidR="00AD5697" w:rsidRPr="00AD5697">
        <w:rPr>
          <w:rFonts w:ascii="Traditional Arabic" w:hAnsi="Traditional Arabic" w:cs="Traditional Arabic" w:hint="cs"/>
          <w:b/>
          <w:bCs/>
          <w:sz w:val="32"/>
          <w:szCs w:val="32"/>
          <w:rtl/>
          <w:lang w:bidi="ar-IQ"/>
        </w:rPr>
        <w:t>ي</w:t>
      </w:r>
      <w:r w:rsidR="00AD5697">
        <w:rPr>
          <w:rFonts w:ascii="Traditional Arabic" w:hAnsi="Traditional Arabic" w:cs="Traditional Arabic" w:hint="cs"/>
          <w:sz w:val="32"/>
          <w:szCs w:val="32"/>
          <w:rtl/>
          <w:lang w:bidi="ar-IQ"/>
        </w:rPr>
        <w:t>).</w:t>
      </w:r>
    </w:p>
    <w:p w:rsidR="00AD5697" w:rsidRPr="008E061E" w:rsidRDefault="00AD5697" w:rsidP="00C36519">
      <w:pPr>
        <w:pStyle w:val="a3"/>
        <w:jc w:val="both"/>
        <w:rPr>
          <w:rFonts w:ascii="Traditional Arabic" w:hAnsi="Traditional Arabic" w:cs="Traditional Arabic"/>
          <w:b/>
          <w:bCs/>
          <w:sz w:val="32"/>
          <w:szCs w:val="32"/>
          <w:rtl/>
          <w:lang w:bidi="ar-IQ"/>
        </w:rPr>
      </w:pPr>
      <w:r w:rsidRPr="008E061E">
        <w:rPr>
          <w:rFonts w:ascii="Traditional Arabic" w:hAnsi="Traditional Arabic" w:cs="Traditional Arabic"/>
          <w:b/>
          <w:bCs/>
          <w:sz w:val="32"/>
          <w:szCs w:val="32"/>
          <w:lang w:bidi="ar-IQ"/>
        </w:rPr>
        <w:sym w:font="Symbol" w:char="F0B7"/>
      </w:r>
      <w:r w:rsidRPr="008E061E">
        <w:rPr>
          <w:rFonts w:ascii="Traditional Arabic" w:hAnsi="Traditional Arabic" w:cs="Traditional Arabic" w:hint="cs"/>
          <w:b/>
          <w:bCs/>
          <w:sz w:val="32"/>
          <w:szCs w:val="32"/>
          <w:rtl/>
          <w:lang w:bidi="ar-IQ"/>
        </w:rPr>
        <w:t xml:space="preserve"> </w:t>
      </w:r>
      <w:r w:rsidRPr="008E061E">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41</w:t>
      </w:r>
      <w:r w:rsidRPr="008E061E">
        <w:rPr>
          <w:rFonts w:ascii="Traditional Arabic" w:hAnsi="Traditional Arabic" w:cs="Traditional Arabic"/>
          <w:b/>
          <w:bCs/>
          <w:sz w:val="32"/>
          <w:szCs w:val="32"/>
          <w:rtl/>
          <w:lang w:bidi="ar-IQ"/>
        </w:rPr>
        <w:t xml:space="preserve">) </w:t>
      </w:r>
      <w:r w:rsidRPr="008E061E">
        <w:rPr>
          <w:rFonts w:ascii="Traditional Arabic" w:hAnsi="Traditional Arabic" w:cs="Traditional Arabic"/>
          <w:sz w:val="32"/>
          <w:szCs w:val="32"/>
          <w:rtl/>
          <w:lang w:bidi="ar-IQ"/>
        </w:rPr>
        <w:t>﴿</w:t>
      </w:r>
      <w:r w:rsidRPr="00AD5697">
        <w:rPr>
          <w:rFonts w:ascii="Traditional Arabic" w:hAnsi="Traditional Arabic" w:cs="Traditional Arabic"/>
          <w:b/>
          <w:bCs/>
          <w:color w:val="FF0000"/>
          <w:sz w:val="32"/>
          <w:szCs w:val="32"/>
          <w:rtl/>
          <w:lang w:bidi="ar-IQ"/>
        </w:rPr>
        <w:t>فَاتَّقُونِ</w:t>
      </w:r>
      <w:r w:rsidRPr="008E061E">
        <w:rPr>
          <w:rFonts w:ascii="Traditional Arabic" w:hAnsi="Traditional Arabic" w:cs="Traditional Arabic"/>
          <w:sz w:val="32"/>
          <w:szCs w:val="32"/>
          <w:rtl/>
          <w:lang w:bidi="ar-IQ"/>
        </w:rPr>
        <w:t>﴾</w:t>
      </w:r>
      <w:r w:rsidRPr="008E061E">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Pr="008E061E">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E061E">
        <w:rPr>
          <w:rFonts w:ascii="Traditional Arabic" w:hAnsi="Traditional Arabic" w:cs="Traditional Arabic" w:hint="cs"/>
          <w:color w:val="00B050"/>
          <w:sz w:val="32"/>
          <w:szCs w:val="32"/>
          <w:rtl/>
          <w:lang w:bidi="ar-IQ"/>
        </w:rPr>
        <w:t xml:space="preserve"> </w:t>
      </w:r>
      <w:r w:rsidRPr="00AD5697">
        <w:rPr>
          <w:rFonts w:ascii="Traditional Arabic" w:hAnsi="Traditional Arabic" w:cs="Traditional Arabic" w:hint="cs"/>
          <w:sz w:val="32"/>
          <w:szCs w:val="32"/>
          <w:rtl/>
          <w:lang w:bidi="ar-IQ"/>
        </w:rPr>
        <w:t>بإثبات الياء وصلاً ووقفاً</w:t>
      </w:r>
      <w:r>
        <w:rPr>
          <w:rFonts w:ascii="Traditional Arabic" w:hAnsi="Traditional Arabic" w:cs="Traditional Arabic" w:hint="cs"/>
          <w:sz w:val="32"/>
          <w:szCs w:val="32"/>
          <w:rtl/>
          <w:lang w:bidi="ar-IQ"/>
        </w:rPr>
        <w:t xml:space="preserve"> (</w:t>
      </w:r>
      <w:r w:rsidRPr="00AD5697">
        <w:rPr>
          <w:rFonts w:ascii="Traditional Arabic" w:hAnsi="Traditional Arabic" w:cs="Traditional Arabic"/>
          <w:b/>
          <w:bCs/>
          <w:sz w:val="32"/>
          <w:szCs w:val="32"/>
          <w:rtl/>
          <w:lang w:bidi="ar-IQ"/>
        </w:rPr>
        <w:t>فَاتَّقُونِ</w:t>
      </w:r>
      <w:r>
        <w:rPr>
          <w:rFonts w:ascii="Traditional Arabic" w:hAnsi="Traditional Arabic" w:cs="Traditional Arabic" w:hint="cs"/>
          <w:b/>
          <w:bCs/>
          <w:sz w:val="32"/>
          <w:szCs w:val="32"/>
          <w:rtl/>
          <w:lang w:bidi="ar-IQ"/>
        </w:rPr>
        <w:t>ي</w:t>
      </w:r>
      <w:r>
        <w:rPr>
          <w:rFonts w:ascii="Traditional Arabic" w:hAnsi="Traditional Arabic" w:cs="Traditional Arabic" w:hint="cs"/>
          <w:sz w:val="32"/>
          <w:szCs w:val="32"/>
          <w:rtl/>
          <w:lang w:bidi="ar-IQ"/>
        </w:rPr>
        <w:t>).</w:t>
      </w:r>
    </w:p>
    <w:p w:rsidR="00AD5697" w:rsidRDefault="000432A7" w:rsidP="00FF2D59">
      <w:pPr>
        <w:pStyle w:val="a3"/>
        <w:jc w:val="both"/>
        <w:rPr>
          <w:rFonts w:ascii="Traditional Arabic" w:hAnsi="Traditional Arabic" w:cs="Traditional Arabic"/>
          <w:sz w:val="32"/>
          <w:szCs w:val="32"/>
          <w:rtl/>
          <w:lang w:bidi="ar-IQ"/>
        </w:rPr>
      </w:pPr>
      <w:r w:rsidRPr="008E061E">
        <w:rPr>
          <w:rFonts w:ascii="Traditional Arabic" w:hAnsi="Traditional Arabic" w:cs="Traditional Arabic"/>
          <w:b/>
          <w:bCs/>
          <w:sz w:val="32"/>
          <w:szCs w:val="32"/>
          <w:lang w:bidi="ar-IQ"/>
        </w:rPr>
        <w:sym w:font="Symbol" w:char="F0B7"/>
      </w:r>
      <w:r w:rsidR="002621E2" w:rsidRPr="008E061E">
        <w:rPr>
          <w:rFonts w:ascii="Traditional Arabic" w:hAnsi="Traditional Arabic" w:cs="Traditional Arabic" w:hint="cs"/>
          <w:b/>
          <w:bCs/>
          <w:sz w:val="32"/>
          <w:szCs w:val="32"/>
          <w:rtl/>
          <w:lang w:bidi="ar-IQ"/>
        </w:rPr>
        <w:t xml:space="preserve"> </w:t>
      </w:r>
      <w:r w:rsidR="00F03E07" w:rsidRPr="008E061E">
        <w:rPr>
          <w:rFonts w:ascii="Traditional Arabic" w:hAnsi="Traditional Arabic" w:cs="Traditional Arabic"/>
          <w:b/>
          <w:bCs/>
          <w:sz w:val="32"/>
          <w:szCs w:val="32"/>
          <w:rtl/>
          <w:lang w:bidi="ar-IQ"/>
        </w:rPr>
        <w:t xml:space="preserve">(آية </w:t>
      </w:r>
      <w:r w:rsidR="00F03E07" w:rsidRPr="008E061E">
        <w:rPr>
          <w:rFonts w:ascii="Traditional Arabic" w:hAnsi="Traditional Arabic" w:cs="Traditional Arabic" w:hint="cs"/>
          <w:b/>
          <w:bCs/>
          <w:sz w:val="32"/>
          <w:szCs w:val="32"/>
          <w:rtl/>
          <w:lang w:bidi="ar-IQ"/>
        </w:rPr>
        <w:t>48</w:t>
      </w:r>
      <w:r w:rsidR="00F03E07" w:rsidRPr="008E061E">
        <w:rPr>
          <w:rFonts w:ascii="Traditional Arabic" w:hAnsi="Traditional Arabic" w:cs="Traditional Arabic"/>
          <w:b/>
          <w:bCs/>
          <w:sz w:val="32"/>
          <w:szCs w:val="32"/>
          <w:rtl/>
          <w:lang w:bidi="ar-IQ"/>
        </w:rPr>
        <w:t xml:space="preserve">) </w:t>
      </w:r>
      <w:r w:rsidR="002723C9" w:rsidRPr="008E061E">
        <w:rPr>
          <w:rFonts w:ascii="Traditional Arabic" w:hAnsi="Traditional Arabic" w:cs="Traditional Arabic"/>
          <w:sz w:val="32"/>
          <w:szCs w:val="32"/>
          <w:rtl/>
          <w:lang w:bidi="ar-IQ"/>
        </w:rPr>
        <w:t>﴿</w:t>
      </w:r>
      <w:r w:rsidR="00837D85" w:rsidRPr="008E061E">
        <w:rPr>
          <w:rFonts w:ascii="Traditional Arabic" w:hAnsi="Traditional Arabic" w:cs="Traditional Arabic" w:hint="cs"/>
          <w:b/>
          <w:bCs/>
          <w:color w:val="FF0000"/>
          <w:sz w:val="32"/>
          <w:szCs w:val="32"/>
          <w:rtl/>
          <w:lang w:bidi="ar-IQ"/>
        </w:rPr>
        <w:t xml:space="preserve">وَلَا </w:t>
      </w:r>
      <w:r w:rsidR="00F03E07" w:rsidRPr="008E061E">
        <w:rPr>
          <w:rFonts w:ascii="Traditional Arabic" w:hAnsi="Traditional Arabic" w:cs="Traditional Arabic" w:hint="cs"/>
          <w:b/>
          <w:bCs/>
          <w:color w:val="FF0000"/>
          <w:sz w:val="32"/>
          <w:szCs w:val="32"/>
          <w:rtl/>
          <w:lang w:bidi="ar-IQ"/>
        </w:rPr>
        <w:t>يُقْبَلُ</w:t>
      </w:r>
      <w:r w:rsidR="002723C9" w:rsidRPr="008E061E">
        <w:rPr>
          <w:rFonts w:ascii="Traditional Arabic" w:hAnsi="Traditional Arabic" w:cs="Traditional Arabic"/>
          <w:sz w:val="32"/>
          <w:szCs w:val="32"/>
          <w:rtl/>
          <w:lang w:bidi="ar-IQ"/>
        </w:rPr>
        <w:t>﴾</w:t>
      </w:r>
      <w:r w:rsidR="00F03E07" w:rsidRPr="008E061E">
        <w:rPr>
          <w:rFonts w:ascii="Traditional Arabic" w:hAnsi="Traditional Arabic" w:cs="Traditional Arabic" w:hint="cs"/>
          <w:sz w:val="32"/>
          <w:szCs w:val="32"/>
          <w:rtl/>
          <w:lang w:bidi="ar-IQ"/>
        </w:rPr>
        <w:t xml:space="preserve">: قرأها </w:t>
      </w:r>
      <w:r w:rsidR="00AD5697">
        <w:rPr>
          <w:rFonts w:ascii="Traditional Arabic" w:hAnsi="Traditional Arabic" w:cs="Traditional Arabic" w:hint="cs"/>
          <w:b/>
          <w:bCs/>
          <w:color w:val="00B050"/>
          <w:sz w:val="32"/>
          <w:szCs w:val="32"/>
          <w:rtl/>
          <w:lang w:bidi="ar-IQ"/>
        </w:rPr>
        <w:t>يعقوب</w:t>
      </w:r>
      <w:r w:rsidR="00F03E07" w:rsidRPr="008E061E">
        <w:rPr>
          <w:rFonts w:ascii="Traditional Arabic" w:hAnsi="Traditional Arabic" w:cs="Traditional Arabic" w:hint="cs"/>
          <w:color w:val="00B050"/>
          <w:sz w:val="32"/>
          <w:szCs w:val="32"/>
          <w:rtl/>
          <w:lang w:bidi="ar-IQ"/>
        </w:rPr>
        <w:t xml:space="preserve"> </w:t>
      </w:r>
      <w:r w:rsidR="00F03E07" w:rsidRPr="008E061E">
        <w:rPr>
          <w:rFonts w:ascii="Traditional Arabic" w:hAnsi="Traditional Arabic" w:cs="Traditional Arabic" w:hint="cs"/>
          <w:sz w:val="32"/>
          <w:szCs w:val="32"/>
          <w:rtl/>
          <w:lang w:bidi="ar-IQ"/>
        </w:rPr>
        <w:t>بالتاء على التأنيث</w:t>
      </w:r>
      <w:r w:rsidR="008E7A4B" w:rsidRPr="008E061E">
        <w:rPr>
          <w:rFonts w:ascii="Traditional Arabic" w:hAnsi="Traditional Arabic" w:cs="Traditional Arabic" w:hint="cs"/>
          <w:sz w:val="32"/>
          <w:szCs w:val="32"/>
          <w:rtl/>
          <w:lang w:bidi="ar-IQ"/>
        </w:rPr>
        <w:t xml:space="preserve"> (</w:t>
      </w:r>
      <w:r w:rsidR="008E7A4B" w:rsidRPr="008E061E">
        <w:rPr>
          <w:rFonts w:ascii="Traditional Arabic" w:hAnsi="Traditional Arabic" w:cs="Traditional Arabic" w:hint="cs"/>
          <w:b/>
          <w:bCs/>
          <w:sz w:val="32"/>
          <w:szCs w:val="32"/>
          <w:rtl/>
          <w:lang w:bidi="ar-IQ"/>
        </w:rPr>
        <w:t>تُقْبَلُ</w:t>
      </w:r>
      <w:r w:rsidR="008E7A4B" w:rsidRPr="008E061E">
        <w:rPr>
          <w:rFonts w:ascii="Traditional Arabic" w:hAnsi="Traditional Arabic" w:cs="Traditional Arabic" w:hint="cs"/>
          <w:sz w:val="32"/>
          <w:szCs w:val="32"/>
          <w:rtl/>
          <w:lang w:bidi="ar-IQ"/>
        </w:rPr>
        <w:t>)</w:t>
      </w:r>
      <w:r w:rsidR="00610683">
        <w:rPr>
          <w:rFonts w:ascii="Traditional Arabic" w:hAnsi="Traditional Arabic" w:cs="Traditional Arabic" w:hint="cs"/>
          <w:sz w:val="32"/>
          <w:szCs w:val="32"/>
          <w:rtl/>
          <w:lang w:bidi="ar-IQ"/>
        </w:rPr>
        <w:t xml:space="preserve"> </w:t>
      </w:r>
      <w:r w:rsidR="00F03E07" w:rsidRPr="008E061E">
        <w:rPr>
          <w:rFonts w:ascii="Traditional Arabic" w:hAnsi="Traditional Arabic" w:cs="Traditional Arabic"/>
          <w:sz w:val="32"/>
          <w:szCs w:val="32"/>
          <w:vertAlign w:val="superscript"/>
          <w:rtl/>
          <w:lang w:eastAsia="ar-SY" w:bidi="ar-SY"/>
        </w:rPr>
        <w:t>(</w:t>
      </w:r>
      <w:r w:rsidR="00F03E07" w:rsidRPr="008E061E">
        <w:rPr>
          <w:rFonts w:ascii="Traditional Arabic" w:hAnsi="Traditional Arabic" w:cs="Traditional Arabic"/>
          <w:sz w:val="32"/>
          <w:szCs w:val="32"/>
          <w:vertAlign w:val="superscript"/>
          <w:rtl/>
          <w:lang w:eastAsia="ar-SY" w:bidi="ar-SY"/>
        </w:rPr>
        <w:footnoteReference w:id="43"/>
      </w:r>
      <w:r w:rsidR="00F03E07" w:rsidRPr="008E061E">
        <w:rPr>
          <w:rFonts w:ascii="Traditional Arabic" w:hAnsi="Traditional Arabic" w:cs="Traditional Arabic"/>
          <w:sz w:val="32"/>
          <w:szCs w:val="32"/>
          <w:vertAlign w:val="superscript"/>
          <w:rtl/>
          <w:lang w:eastAsia="ar-SY" w:bidi="ar-SY"/>
        </w:rPr>
        <w:t>)</w:t>
      </w:r>
      <w:r w:rsidR="00F03E07" w:rsidRPr="008E061E">
        <w:rPr>
          <w:rFonts w:ascii="Traditional Arabic" w:hAnsi="Traditional Arabic" w:cs="Traditional Arabic" w:hint="cs"/>
          <w:sz w:val="32"/>
          <w:szCs w:val="32"/>
          <w:rtl/>
          <w:lang w:bidi="ar-IQ"/>
        </w:rPr>
        <w:t>.</w:t>
      </w:r>
      <w:r w:rsidR="00AD5697">
        <w:rPr>
          <w:rFonts w:ascii="Traditional Arabic" w:hAnsi="Traditional Arabic" w:cs="Traditional Arabic" w:hint="cs"/>
          <w:sz w:val="32"/>
          <w:szCs w:val="32"/>
          <w:rtl/>
          <w:lang w:bidi="ar-IQ"/>
        </w:rPr>
        <w:t xml:space="preserve"> </w:t>
      </w:r>
    </w:p>
    <w:p w:rsidR="00A41765" w:rsidRPr="008E061E" w:rsidRDefault="000432A7" w:rsidP="00C36519">
      <w:pPr>
        <w:pStyle w:val="a3"/>
        <w:jc w:val="both"/>
        <w:rPr>
          <w:rFonts w:ascii="Traditional Arabic" w:hAnsi="Traditional Arabic" w:cs="Traditional Arabic"/>
          <w:b/>
          <w:bCs/>
          <w:sz w:val="32"/>
          <w:szCs w:val="32"/>
          <w:rtl/>
          <w:lang w:bidi="ar-IQ"/>
        </w:rPr>
      </w:pPr>
      <w:r w:rsidRPr="008E061E">
        <w:rPr>
          <w:rFonts w:ascii="Traditional Arabic" w:hAnsi="Traditional Arabic" w:cs="Traditional Arabic"/>
          <w:b/>
          <w:bCs/>
          <w:sz w:val="32"/>
          <w:szCs w:val="32"/>
          <w:lang w:bidi="ar-IQ"/>
        </w:rPr>
        <w:sym w:font="Symbol" w:char="F0B7"/>
      </w:r>
      <w:r w:rsidR="002621E2" w:rsidRPr="008E061E">
        <w:rPr>
          <w:rFonts w:ascii="Traditional Arabic" w:hAnsi="Traditional Arabic" w:cs="Traditional Arabic"/>
          <w:b/>
          <w:bCs/>
          <w:sz w:val="32"/>
          <w:szCs w:val="32"/>
          <w:rtl/>
          <w:lang w:bidi="ar-IQ"/>
        </w:rPr>
        <w:t xml:space="preserve"> </w:t>
      </w:r>
      <w:r w:rsidR="00B078E9" w:rsidRPr="008E061E">
        <w:rPr>
          <w:rFonts w:ascii="Traditional Arabic" w:hAnsi="Traditional Arabic" w:cs="Traditional Arabic"/>
          <w:b/>
          <w:bCs/>
          <w:sz w:val="32"/>
          <w:szCs w:val="32"/>
          <w:rtl/>
          <w:lang w:bidi="ar-IQ"/>
        </w:rPr>
        <w:t>(آية 5</w:t>
      </w:r>
      <w:r w:rsidR="00511A10" w:rsidRPr="008E061E">
        <w:rPr>
          <w:rFonts w:ascii="Traditional Arabic" w:hAnsi="Traditional Arabic" w:cs="Traditional Arabic"/>
          <w:b/>
          <w:bCs/>
          <w:sz w:val="32"/>
          <w:szCs w:val="32"/>
          <w:rtl/>
          <w:lang w:bidi="ar-IQ"/>
        </w:rPr>
        <w:t>1</w:t>
      </w:r>
      <w:r w:rsidR="00B078E9" w:rsidRPr="008E061E">
        <w:rPr>
          <w:rFonts w:ascii="Traditional Arabic" w:hAnsi="Traditional Arabic" w:cs="Traditional Arabic"/>
          <w:b/>
          <w:bCs/>
          <w:sz w:val="32"/>
          <w:szCs w:val="32"/>
          <w:rtl/>
          <w:lang w:bidi="ar-IQ"/>
        </w:rPr>
        <w:t xml:space="preserve">) </w:t>
      </w:r>
      <w:r w:rsidR="002723C9" w:rsidRPr="008E061E">
        <w:rPr>
          <w:rFonts w:ascii="Traditional Arabic" w:hAnsi="Traditional Arabic" w:cs="Traditional Arabic"/>
          <w:sz w:val="32"/>
          <w:szCs w:val="32"/>
          <w:rtl/>
          <w:lang w:bidi="ar-IQ"/>
        </w:rPr>
        <w:t>﴿</w:t>
      </w:r>
      <w:r w:rsidR="00B078E9" w:rsidRPr="008E061E">
        <w:rPr>
          <w:rFonts w:ascii="Traditional Arabic" w:hAnsi="Traditional Arabic" w:cs="Traditional Arabic"/>
          <w:b/>
          <w:bCs/>
          <w:color w:val="FF0000"/>
          <w:sz w:val="32"/>
          <w:szCs w:val="32"/>
          <w:rtl/>
          <w:lang w:bidi="ar-IQ"/>
        </w:rPr>
        <w:t>وَاعَدْنَا</w:t>
      </w:r>
      <w:r w:rsidR="002723C9" w:rsidRPr="008E061E">
        <w:rPr>
          <w:rFonts w:ascii="Traditional Arabic" w:hAnsi="Traditional Arabic" w:cs="Traditional Arabic"/>
          <w:sz w:val="32"/>
          <w:szCs w:val="32"/>
          <w:rtl/>
          <w:lang w:bidi="ar-IQ"/>
        </w:rPr>
        <w:t>﴾</w:t>
      </w:r>
      <w:r w:rsidR="00B078E9" w:rsidRPr="008E061E">
        <w:rPr>
          <w:rFonts w:ascii="Traditional Arabic" w:hAnsi="Traditional Arabic" w:cs="Traditional Arabic"/>
          <w:sz w:val="32"/>
          <w:szCs w:val="32"/>
          <w:rtl/>
          <w:lang w:bidi="ar-IQ"/>
        </w:rPr>
        <w:t xml:space="preserve">: قرأها </w:t>
      </w:r>
      <w:r w:rsidR="00FF2D59">
        <w:rPr>
          <w:rFonts w:ascii="Traditional Arabic" w:hAnsi="Traditional Arabic" w:cs="Traditional Arabic" w:hint="cs"/>
          <w:b/>
          <w:bCs/>
          <w:color w:val="00B050"/>
          <w:sz w:val="32"/>
          <w:szCs w:val="32"/>
          <w:rtl/>
          <w:lang w:bidi="ar-IQ"/>
        </w:rPr>
        <w:t>يعقوب</w:t>
      </w:r>
      <w:r w:rsidR="00B078E9" w:rsidRPr="008E061E">
        <w:rPr>
          <w:rFonts w:ascii="Traditional Arabic" w:hAnsi="Traditional Arabic" w:cs="Traditional Arabic"/>
          <w:color w:val="00B050"/>
          <w:sz w:val="32"/>
          <w:szCs w:val="32"/>
          <w:rtl/>
          <w:lang w:bidi="ar-IQ"/>
        </w:rPr>
        <w:t xml:space="preserve"> </w:t>
      </w:r>
      <w:r w:rsidR="00C36519">
        <w:rPr>
          <w:rFonts w:ascii="Traditional Arabic" w:hAnsi="Traditional Arabic" w:cs="Traditional Arabic" w:hint="cs"/>
          <w:sz w:val="32"/>
          <w:szCs w:val="32"/>
          <w:rtl/>
          <w:lang w:bidi="ar-IQ"/>
        </w:rPr>
        <w:t>بحذف الألف</w:t>
      </w:r>
      <w:r w:rsidR="00B078E9" w:rsidRPr="008E061E">
        <w:rPr>
          <w:rFonts w:ascii="Traditional Arabic" w:hAnsi="Traditional Arabic" w:cs="Traditional Arabic"/>
          <w:sz w:val="32"/>
          <w:szCs w:val="32"/>
          <w:rtl/>
          <w:lang w:bidi="ar-IQ"/>
        </w:rPr>
        <w:t xml:space="preserve"> بعد الواو </w:t>
      </w:r>
      <w:r w:rsidR="00B078E9" w:rsidRPr="008E061E">
        <w:rPr>
          <w:rFonts w:ascii="Traditional Arabic" w:hAnsi="Traditional Arabic" w:cs="Traditional Arabic"/>
          <w:b/>
          <w:bCs/>
          <w:sz w:val="32"/>
          <w:szCs w:val="32"/>
          <w:rtl/>
          <w:lang w:bidi="ar-IQ"/>
        </w:rPr>
        <w:t>(و</w:t>
      </w:r>
      <w:r w:rsidR="008E7A4B" w:rsidRPr="008E061E">
        <w:rPr>
          <w:rFonts w:ascii="Traditional Arabic" w:hAnsi="Traditional Arabic" w:cs="Traditional Arabic"/>
          <w:b/>
          <w:bCs/>
          <w:sz w:val="32"/>
          <w:szCs w:val="32"/>
          <w:rtl/>
          <w:lang w:bidi="ar-IQ"/>
        </w:rPr>
        <w:t>َ</w:t>
      </w:r>
      <w:r w:rsidR="00B078E9" w:rsidRPr="008E061E">
        <w:rPr>
          <w:rFonts w:ascii="Traditional Arabic" w:hAnsi="Traditional Arabic" w:cs="Traditional Arabic"/>
          <w:b/>
          <w:bCs/>
          <w:sz w:val="32"/>
          <w:szCs w:val="32"/>
          <w:rtl/>
          <w:lang w:bidi="ar-IQ"/>
        </w:rPr>
        <w:t>ع</w:t>
      </w:r>
      <w:r w:rsidR="008E7A4B" w:rsidRPr="008E061E">
        <w:rPr>
          <w:rFonts w:ascii="Traditional Arabic" w:hAnsi="Traditional Arabic" w:cs="Traditional Arabic"/>
          <w:b/>
          <w:bCs/>
          <w:sz w:val="32"/>
          <w:szCs w:val="32"/>
          <w:rtl/>
          <w:lang w:bidi="ar-IQ"/>
        </w:rPr>
        <w:t>َ</w:t>
      </w:r>
      <w:r w:rsidR="00B078E9" w:rsidRPr="008E061E">
        <w:rPr>
          <w:rFonts w:ascii="Traditional Arabic" w:hAnsi="Traditional Arabic" w:cs="Traditional Arabic"/>
          <w:b/>
          <w:bCs/>
          <w:sz w:val="32"/>
          <w:szCs w:val="32"/>
          <w:rtl/>
          <w:lang w:bidi="ar-IQ"/>
        </w:rPr>
        <w:t>د</w:t>
      </w:r>
      <w:r w:rsidR="008E7A4B" w:rsidRPr="008E061E">
        <w:rPr>
          <w:rFonts w:ascii="Traditional Arabic" w:hAnsi="Traditional Arabic" w:cs="Traditional Arabic"/>
          <w:b/>
          <w:bCs/>
          <w:sz w:val="32"/>
          <w:szCs w:val="32"/>
          <w:rtl/>
          <w:lang w:bidi="ar-IQ"/>
        </w:rPr>
        <w:t>ْ</w:t>
      </w:r>
      <w:r w:rsidR="00B078E9" w:rsidRPr="008E061E">
        <w:rPr>
          <w:rFonts w:ascii="Traditional Arabic" w:hAnsi="Traditional Arabic" w:cs="Traditional Arabic"/>
          <w:b/>
          <w:bCs/>
          <w:sz w:val="32"/>
          <w:szCs w:val="32"/>
          <w:rtl/>
          <w:lang w:bidi="ar-IQ"/>
        </w:rPr>
        <w:t>ن</w:t>
      </w:r>
      <w:r w:rsidR="008E7A4B" w:rsidRPr="008E061E">
        <w:rPr>
          <w:rFonts w:ascii="Traditional Arabic" w:hAnsi="Traditional Arabic" w:cs="Traditional Arabic"/>
          <w:b/>
          <w:bCs/>
          <w:sz w:val="32"/>
          <w:szCs w:val="32"/>
          <w:rtl/>
          <w:lang w:bidi="ar-IQ"/>
        </w:rPr>
        <w:t>َ</w:t>
      </w:r>
      <w:r w:rsidR="00B078E9" w:rsidRPr="008E061E">
        <w:rPr>
          <w:rFonts w:ascii="Traditional Arabic" w:hAnsi="Traditional Arabic" w:cs="Traditional Arabic"/>
          <w:b/>
          <w:bCs/>
          <w:sz w:val="32"/>
          <w:szCs w:val="32"/>
          <w:rtl/>
          <w:lang w:bidi="ar-IQ"/>
        </w:rPr>
        <w:t>ا</w:t>
      </w:r>
      <w:r w:rsidR="00B078E9" w:rsidRPr="008E061E">
        <w:rPr>
          <w:rFonts w:ascii="Traditional Arabic" w:hAnsi="Traditional Arabic" w:cs="Traditional Arabic"/>
          <w:sz w:val="32"/>
          <w:szCs w:val="32"/>
          <w:rtl/>
          <w:lang w:bidi="ar-IQ"/>
        </w:rPr>
        <w:t>)</w:t>
      </w:r>
      <w:r w:rsidR="00FF2D59">
        <w:rPr>
          <w:rFonts w:ascii="Traditional Arabic" w:hAnsi="Traditional Arabic" w:cs="Traditional Arabic" w:hint="cs"/>
          <w:sz w:val="32"/>
          <w:szCs w:val="32"/>
          <w:rtl/>
          <w:lang w:bidi="ar-IQ"/>
        </w:rPr>
        <w:t xml:space="preserve"> </w:t>
      </w:r>
      <w:r w:rsidR="00B078E9" w:rsidRPr="008E061E">
        <w:rPr>
          <w:rFonts w:ascii="Traditional Arabic" w:hAnsi="Traditional Arabic" w:cs="Traditional Arabic"/>
          <w:sz w:val="32"/>
          <w:szCs w:val="32"/>
          <w:vertAlign w:val="superscript"/>
          <w:rtl/>
          <w:lang w:eastAsia="ar-SY" w:bidi="ar-SY"/>
        </w:rPr>
        <w:t>(</w:t>
      </w:r>
      <w:r w:rsidR="00B078E9" w:rsidRPr="008E061E">
        <w:rPr>
          <w:rFonts w:ascii="Traditional Arabic" w:hAnsi="Traditional Arabic" w:cs="Traditional Arabic"/>
          <w:sz w:val="32"/>
          <w:szCs w:val="32"/>
          <w:vertAlign w:val="superscript"/>
          <w:rtl/>
          <w:lang w:eastAsia="ar-SY" w:bidi="ar-SY"/>
        </w:rPr>
        <w:footnoteReference w:id="44"/>
      </w:r>
      <w:r w:rsidR="00B078E9" w:rsidRPr="008E061E">
        <w:rPr>
          <w:rFonts w:ascii="Traditional Arabic" w:hAnsi="Traditional Arabic" w:cs="Traditional Arabic"/>
          <w:sz w:val="32"/>
          <w:szCs w:val="32"/>
          <w:vertAlign w:val="superscript"/>
          <w:rtl/>
          <w:lang w:eastAsia="ar-SY" w:bidi="ar-SY"/>
        </w:rPr>
        <w:t>)</w:t>
      </w:r>
      <w:r w:rsidR="00B078E9" w:rsidRPr="008E061E">
        <w:rPr>
          <w:rFonts w:ascii="Traditional Arabic" w:hAnsi="Traditional Arabic" w:cs="Traditional Arabic"/>
          <w:b/>
          <w:bCs/>
          <w:sz w:val="32"/>
          <w:szCs w:val="32"/>
          <w:rtl/>
          <w:lang w:bidi="ar-IQ"/>
        </w:rPr>
        <w:t>.</w:t>
      </w:r>
      <w:r w:rsidR="00511A10" w:rsidRPr="008E061E">
        <w:rPr>
          <w:rFonts w:ascii="Traditional Arabic" w:hAnsi="Traditional Arabic" w:cs="Traditional Arabic"/>
          <w:b/>
          <w:bCs/>
          <w:sz w:val="32"/>
          <w:szCs w:val="32"/>
          <w:rtl/>
          <w:lang w:bidi="ar-IQ"/>
        </w:rPr>
        <w:t xml:space="preserve"> </w:t>
      </w:r>
      <w:r w:rsidR="002723C9" w:rsidRPr="008E061E">
        <w:rPr>
          <w:rFonts w:ascii="Traditional Arabic" w:hAnsi="Traditional Arabic" w:cs="Traditional Arabic"/>
          <w:sz w:val="32"/>
          <w:szCs w:val="32"/>
          <w:rtl/>
          <w:lang w:bidi="ar-IQ"/>
        </w:rPr>
        <w:t>﴿</w:t>
      </w:r>
      <w:r w:rsidR="006753AA" w:rsidRPr="008E061E">
        <w:rPr>
          <w:rFonts w:ascii="Traditional Arabic" w:hAnsi="Traditional Arabic" w:cs="Traditional Arabic"/>
          <w:b/>
          <w:bCs/>
          <w:color w:val="FF0000"/>
          <w:sz w:val="32"/>
          <w:szCs w:val="32"/>
          <w:rtl/>
          <w:lang w:bidi="ar-IQ"/>
        </w:rPr>
        <w:t>اتَّخَذْتُمُ</w:t>
      </w:r>
      <w:r w:rsidR="00C9478B">
        <w:rPr>
          <w:rFonts w:ascii="Traditional Arabic" w:hAnsi="Traditional Arabic" w:cs="Traditional Arabic"/>
          <w:sz w:val="32"/>
          <w:szCs w:val="32"/>
          <w:rtl/>
          <w:lang w:bidi="ar-IQ"/>
        </w:rPr>
        <w:t>﴾</w:t>
      </w:r>
      <w:r w:rsidR="006753AA" w:rsidRPr="008E061E">
        <w:rPr>
          <w:rFonts w:ascii="Traditional Arabic" w:hAnsi="Traditional Arabic" w:cs="Traditional Arabic"/>
          <w:sz w:val="32"/>
          <w:szCs w:val="32"/>
          <w:rtl/>
          <w:lang w:bidi="ar-IQ"/>
        </w:rPr>
        <w:t xml:space="preserve">: أدغم </w:t>
      </w:r>
      <w:r w:rsidR="00FF2D59">
        <w:rPr>
          <w:rFonts w:ascii="Traditional Arabic" w:hAnsi="Traditional Arabic" w:cs="Traditional Arabic" w:hint="cs"/>
          <w:b/>
          <w:bCs/>
          <w:color w:val="C00000"/>
          <w:sz w:val="32"/>
          <w:szCs w:val="32"/>
          <w:rtl/>
          <w:lang w:bidi="ar-IQ"/>
        </w:rPr>
        <w:t>روح</w:t>
      </w:r>
      <w:r w:rsidR="006753AA" w:rsidRPr="00FF2D59">
        <w:rPr>
          <w:rFonts w:ascii="Traditional Arabic" w:hAnsi="Traditional Arabic" w:cs="Traditional Arabic"/>
          <w:color w:val="C00000"/>
          <w:sz w:val="32"/>
          <w:szCs w:val="32"/>
          <w:rtl/>
          <w:lang w:bidi="ar-IQ"/>
        </w:rPr>
        <w:t xml:space="preserve"> </w:t>
      </w:r>
      <w:r w:rsidR="006753AA" w:rsidRPr="008E061E">
        <w:rPr>
          <w:rFonts w:ascii="Traditional Arabic" w:hAnsi="Traditional Arabic" w:cs="Traditional Arabic"/>
          <w:sz w:val="32"/>
          <w:szCs w:val="32"/>
          <w:rtl/>
          <w:lang w:bidi="ar-IQ"/>
        </w:rPr>
        <w:t xml:space="preserve">الذال بالتاء </w:t>
      </w:r>
      <w:r w:rsidR="006753AA" w:rsidRPr="008E061E">
        <w:rPr>
          <w:rFonts w:ascii="Traditional Arabic" w:hAnsi="Traditional Arabic" w:cs="Traditional Arabic"/>
          <w:b/>
          <w:bCs/>
          <w:sz w:val="32"/>
          <w:szCs w:val="32"/>
          <w:rtl/>
          <w:lang w:bidi="ar-IQ"/>
        </w:rPr>
        <w:t>(اتختُّم</w:t>
      </w:r>
      <w:r w:rsidR="00C9478B">
        <w:rPr>
          <w:rFonts w:ascii="Traditional Arabic" w:hAnsi="Traditional Arabic" w:cs="Traditional Arabic"/>
          <w:sz w:val="32"/>
          <w:szCs w:val="32"/>
          <w:rtl/>
          <w:lang w:bidi="ar-IQ"/>
        </w:rPr>
        <w:t>)</w:t>
      </w:r>
      <w:r w:rsidR="006753AA" w:rsidRPr="008E061E">
        <w:rPr>
          <w:rFonts w:ascii="Traditional Arabic" w:hAnsi="Traditional Arabic" w:cs="Traditional Arabic"/>
          <w:sz w:val="32"/>
          <w:szCs w:val="32"/>
          <w:rtl/>
          <w:lang w:bidi="ar-IQ"/>
        </w:rPr>
        <w:t xml:space="preserve">. </w:t>
      </w:r>
    </w:p>
    <w:p w:rsidR="00A41765" w:rsidRPr="008E061E" w:rsidRDefault="000432A7" w:rsidP="003E45FB">
      <w:pPr>
        <w:pStyle w:val="a3"/>
        <w:jc w:val="both"/>
        <w:rPr>
          <w:rFonts w:ascii="Traditional Arabic" w:hAnsi="Traditional Arabic" w:cs="Traditional Arabic"/>
          <w:b/>
          <w:bCs/>
          <w:sz w:val="32"/>
          <w:szCs w:val="32"/>
          <w:rtl/>
          <w:lang w:bidi="ar-IQ"/>
        </w:rPr>
      </w:pPr>
      <w:r w:rsidRPr="008E061E">
        <w:rPr>
          <w:rFonts w:ascii="Traditional Arabic" w:hAnsi="Traditional Arabic" w:cs="Traditional Arabic"/>
          <w:b/>
          <w:bCs/>
          <w:sz w:val="32"/>
          <w:szCs w:val="32"/>
          <w:lang w:bidi="ar-IQ"/>
        </w:rPr>
        <w:sym w:font="Symbol" w:char="F0B7"/>
      </w:r>
      <w:r w:rsidR="00372AA7">
        <w:rPr>
          <w:rFonts w:ascii="Traditional Arabic" w:hAnsi="Traditional Arabic" w:cs="Traditional Arabic" w:hint="cs"/>
          <w:b/>
          <w:bCs/>
          <w:sz w:val="32"/>
          <w:szCs w:val="32"/>
          <w:rtl/>
          <w:lang w:bidi="ar-IQ"/>
        </w:rPr>
        <w:t xml:space="preserve"> </w:t>
      </w:r>
      <w:r w:rsidR="00260E36" w:rsidRPr="008E061E">
        <w:rPr>
          <w:rFonts w:ascii="Traditional Arabic" w:hAnsi="Traditional Arabic" w:cs="Traditional Arabic"/>
          <w:b/>
          <w:bCs/>
          <w:sz w:val="32"/>
          <w:szCs w:val="32"/>
          <w:rtl/>
          <w:lang w:bidi="ar-IQ"/>
        </w:rPr>
        <w:t xml:space="preserve">(آية 59) </w:t>
      </w:r>
      <w:r w:rsidR="00FF2D59" w:rsidRPr="008E061E">
        <w:rPr>
          <w:rFonts w:ascii="Traditional Arabic" w:hAnsi="Traditional Arabic" w:cs="Traditional Arabic"/>
          <w:sz w:val="32"/>
          <w:szCs w:val="32"/>
          <w:rtl/>
          <w:lang w:bidi="ar-IQ"/>
        </w:rPr>
        <w:t>﴿</w:t>
      </w:r>
      <w:r w:rsidR="00FF2D59" w:rsidRPr="008E061E">
        <w:rPr>
          <w:rFonts w:ascii="Traditional Arabic" w:hAnsi="Traditional Arabic" w:cs="Traditional Arabic"/>
          <w:b/>
          <w:bCs/>
          <w:color w:val="FF0000"/>
          <w:sz w:val="32"/>
          <w:szCs w:val="32"/>
          <w:rtl/>
          <w:lang w:bidi="ar-IQ"/>
        </w:rPr>
        <w:t>قِيْلَ</w:t>
      </w:r>
      <w:r w:rsidR="00FF2D59" w:rsidRPr="008E061E">
        <w:rPr>
          <w:rFonts w:ascii="Traditional Arabic" w:hAnsi="Traditional Arabic" w:cs="Traditional Arabic"/>
          <w:sz w:val="32"/>
          <w:szCs w:val="32"/>
          <w:rtl/>
          <w:lang w:bidi="ar-IQ"/>
        </w:rPr>
        <w:t xml:space="preserve">﴾: </w:t>
      </w:r>
      <w:r w:rsidR="00FF2D59">
        <w:rPr>
          <w:rFonts w:ascii="Traditional Arabic" w:hAnsi="Traditional Arabic" w:cs="Traditional Arabic" w:hint="cs"/>
          <w:sz w:val="32"/>
          <w:szCs w:val="32"/>
          <w:rtl/>
          <w:lang w:bidi="ar-IQ"/>
        </w:rPr>
        <w:t>قرأها</w:t>
      </w:r>
      <w:r w:rsidR="00FF2D59" w:rsidRPr="008E061E">
        <w:rPr>
          <w:rFonts w:ascii="Traditional Arabic" w:hAnsi="Traditional Arabic" w:cs="Traditional Arabic"/>
          <w:sz w:val="32"/>
          <w:szCs w:val="32"/>
          <w:rtl/>
          <w:lang w:bidi="ar-IQ"/>
        </w:rPr>
        <w:t xml:space="preserve"> </w:t>
      </w:r>
      <w:r w:rsidR="00FF2D59">
        <w:rPr>
          <w:rFonts w:ascii="Traditional Arabic" w:hAnsi="Traditional Arabic" w:cs="Traditional Arabic" w:hint="cs"/>
          <w:b/>
          <w:bCs/>
          <w:color w:val="7030A0"/>
          <w:sz w:val="32"/>
          <w:szCs w:val="32"/>
          <w:rtl/>
          <w:lang w:bidi="ar-IQ"/>
        </w:rPr>
        <w:t>رويس</w:t>
      </w:r>
      <w:r w:rsidR="00FF2D59" w:rsidRPr="008E061E">
        <w:rPr>
          <w:rFonts w:ascii="Traditional Arabic" w:hAnsi="Traditional Arabic" w:cs="Traditional Arabic"/>
          <w:sz w:val="32"/>
          <w:szCs w:val="32"/>
          <w:rtl/>
          <w:lang w:bidi="ar-IQ"/>
        </w:rPr>
        <w:t xml:space="preserve"> </w:t>
      </w:r>
      <w:r w:rsidR="00FF2D59">
        <w:rPr>
          <w:rFonts w:ascii="Traditional Arabic" w:hAnsi="Traditional Arabic" w:cs="Traditional Arabic" w:hint="cs"/>
          <w:sz w:val="32"/>
          <w:szCs w:val="32"/>
          <w:rtl/>
          <w:lang w:bidi="ar-IQ"/>
        </w:rPr>
        <w:t>بإشمام كسرة القاف الضم</w:t>
      </w:r>
      <w:r w:rsidR="00FF2D59" w:rsidRPr="008E061E">
        <w:rPr>
          <w:rFonts w:ascii="Traditional Arabic" w:hAnsi="Traditional Arabic" w:cs="Traditional Arabic" w:hint="cs"/>
          <w:sz w:val="32"/>
          <w:szCs w:val="32"/>
          <w:rtl/>
          <w:lang w:bidi="ar-IQ"/>
        </w:rPr>
        <w:t>.</w:t>
      </w:r>
    </w:p>
    <w:p w:rsidR="00A41765" w:rsidRPr="002C789A" w:rsidRDefault="000432A7" w:rsidP="003E45FB">
      <w:pPr>
        <w:pStyle w:val="a3"/>
        <w:jc w:val="both"/>
        <w:rPr>
          <w:rFonts w:ascii="Traditional Arabic" w:hAnsi="Traditional Arabic" w:cs="Traditional Arabic"/>
          <w:b/>
          <w:bCs/>
          <w:sz w:val="32"/>
          <w:szCs w:val="32"/>
          <w:rtl/>
          <w:lang w:bidi="ar-IQ"/>
        </w:rPr>
      </w:pPr>
      <w:r w:rsidRPr="008E061E">
        <w:rPr>
          <w:rFonts w:ascii="Traditional Arabic" w:hAnsi="Traditional Arabic" w:cs="Traditional Arabic"/>
          <w:b/>
          <w:bCs/>
          <w:sz w:val="32"/>
          <w:szCs w:val="32"/>
          <w:lang w:bidi="ar-IQ"/>
        </w:rPr>
        <w:lastRenderedPageBreak/>
        <w:sym w:font="Symbol" w:char="F0B7"/>
      </w:r>
      <w:r w:rsidR="00724B7A" w:rsidRPr="008E061E">
        <w:rPr>
          <w:rFonts w:ascii="Traditional Arabic" w:hAnsi="Traditional Arabic" w:cs="Traditional Arabic"/>
          <w:b/>
          <w:bCs/>
          <w:sz w:val="32"/>
          <w:szCs w:val="32"/>
          <w:rtl/>
          <w:lang w:bidi="ar-IQ"/>
        </w:rPr>
        <w:t xml:space="preserve"> </w:t>
      </w:r>
      <w:r w:rsidR="00260E36" w:rsidRPr="008E061E">
        <w:rPr>
          <w:rFonts w:ascii="Traditional Arabic" w:hAnsi="Traditional Arabic" w:cs="Traditional Arabic"/>
          <w:b/>
          <w:bCs/>
          <w:sz w:val="32"/>
          <w:szCs w:val="32"/>
          <w:rtl/>
          <w:lang w:bidi="ar-IQ"/>
        </w:rPr>
        <w:t xml:space="preserve">(آية 61) </w:t>
      </w:r>
      <w:r w:rsidR="00BC1D31" w:rsidRPr="008E061E">
        <w:rPr>
          <w:rFonts w:ascii="Traditional Arabic" w:hAnsi="Traditional Arabic" w:cs="Traditional Arabic"/>
          <w:sz w:val="32"/>
          <w:szCs w:val="32"/>
          <w:rtl/>
          <w:lang w:bidi="ar-IQ"/>
        </w:rPr>
        <w:t>﴿</w:t>
      </w:r>
      <w:r w:rsidR="00260E36" w:rsidRPr="008E061E">
        <w:rPr>
          <w:rFonts w:ascii="Traditional Arabic" w:hAnsi="Traditional Arabic" w:cs="Traditional Arabic"/>
          <w:b/>
          <w:bCs/>
          <w:color w:val="FF0000"/>
          <w:sz w:val="32"/>
          <w:szCs w:val="32"/>
          <w:rtl/>
          <w:lang w:bidi="ar-IQ"/>
        </w:rPr>
        <w:t>عَلَيْهِمُ الذِّلَّةُ</w:t>
      </w:r>
      <w:r w:rsidR="00724B7A" w:rsidRPr="008E061E">
        <w:rPr>
          <w:rFonts w:ascii="Traditional Arabic" w:hAnsi="Traditional Arabic" w:cs="Traditional Arabic"/>
          <w:sz w:val="32"/>
          <w:szCs w:val="32"/>
          <w:rtl/>
          <w:lang w:bidi="ar-IQ"/>
        </w:rPr>
        <w:t>﴾</w:t>
      </w:r>
      <w:r w:rsidR="00260E36" w:rsidRPr="008E061E">
        <w:rPr>
          <w:rFonts w:ascii="Traditional Arabic" w:hAnsi="Traditional Arabic" w:cs="Traditional Arabic"/>
          <w:sz w:val="32"/>
          <w:szCs w:val="32"/>
          <w:rtl/>
          <w:lang w:bidi="ar-IQ"/>
        </w:rPr>
        <w:t xml:space="preserve">: </w:t>
      </w:r>
      <w:r w:rsidR="00A4193C" w:rsidRPr="008E061E">
        <w:rPr>
          <w:rFonts w:ascii="Traditional Arabic" w:hAnsi="Traditional Arabic" w:cs="Traditional Arabic"/>
          <w:sz w:val="32"/>
          <w:szCs w:val="32"/>
          <w:rtl/>
          <w:lang w:bidi="ar-IQ"/>
        </w:rPr>
        <w:t xml:space="preserve">قرأها </w:t>
      </w:r>
      <w:r w:rsidR="003E45FB">
        <w:rPr>
          <w:rFonts w:ascii="Traditional Arabic" w:hAnsi="Traditional Arabic" w:cs="Traditional Arabic" w:hint="cs"/>
          <w:b/>
          <w:bCs/>
          <w:color w:val="00B050"/>
          <w:sz w:val="32"/>
          <w:szCs w:val="32"/>
          <w:rtl/>
          <w:lang w:bidi="ar-IQ"/>
        </w:rPr>
        <w:t xml:space="preserve">يعقوب </w:t>
      </w:r>
      <w:r w:rsidR="00A4193C" w:rsidRPr="008E061E">
        <w:rPr>
          <w:rFonts w:ascii="Traditional Arabic" w:hAnsi="Traditional Arabic" w:cs="Traditional Arabic"/>
          <w:sz w:val="32"/>
          <w:szCs w:val="32"/>
          <w:rtl/>
          <w:lang w:bidi="ar-IQ"/>
        </w:rPr>
        <w:t>ب</w:t>
      </w:r>
      <w:r w:rsidR="003E45FB">
        <w:rPr>
          <w:rFonts w:ascii="Traditional Arabic" w:hAnsi="Traditional Arabic" w:cs="Traditional Arabic" w:hint="cs"/>
          <w:sz w:val="32"/>
          <w:szCs w:val="32"/>
          <w:rtl/>
          <w:lang w:bidi="ar-IQ"/>
        </w:rPr>
        <w:t>ضم</w:t>
      </w:r>
      <w:r w:rsidR="00260E36" w:rsidRPr="008E061E">
        <w:rPr>
          <w:rFonts w:ascii="Traditional Arabic" w:hAnsi="Traditional Arabic" w:cs="Traditional Arabic"/>
          <w:sz w:val="32"/>
          <w:szCs w:val="32"/>
          <w:rtl/>
          <w:lang w:bidi="ar-IQ"/>
        </w:rPr>
        <w:t xml:space="preserve"> </w:t>
      </w:r>
      <w:r w:rsidR="003B386B" w:rsidRPr="008E061E">
        <w:rPr>
          <w:rFonts w:ascii="Traditional Arabic" w:hAnsi="Traditional Arabic" w:cs="Traditional Arabic"/>
          <w:sz w:val="32"/>
          <w:szCs w:val="32"/>
          <w:rtl/>
          <w:lang w:bidi="ar-IQ"/>
        </w:rPr>
        <w:t>الهاء و</w:t>
      </w:r>
      <w:r w:rsidR="00260E36" w:rsidRPr="008E061E">
        <w:rPr>
          <w:rFonts w:ascii="Traditional Arabic" w:hAnsi="Traditional Arabic" w:cs="Traditional Arabic"/>
          <w:sz w:val="32"/>
          <w:szCs w:val="32"/>
          <w:rtl/>
          <w:lang w:bidi="ar-IQ"/>
        </w:rPr>
        <w:t xml:space="preserve">الميم وصلاً </w:t>
      </w:r>
      <w:r w:rsidR="00A4193C" w:rsidRPr="008E061E">
        <w:rPr>
          <w:rFonts w:ascii="Traditional Arabic" w:hAnsi="Traditional Arabic" w:cs="Traditional Arabic"/>
          <w:sz w:val="32"/>
          <w:szCs w:val="32"/>
          <w:rtl/>
          <w:lang w:bidi="ar-IQ"/>
        </w:rPr>
        <w:t>(</w:t>
      </w:r>
      <w:r w:rsidR="00A4193C" w:rsidRPr="008E061E">
        <w:rPr>
          <w:rFonts w:ascii="Traditional Arabic" w:hAnsi="Traditional Arabic" w:cs="Traditional Arabic"/>
          <w:b/>
          <w:bCs/>
          <w:sz w:val="32"/>
          <w:szCs w:val="32"/>
          <w:rtl/>
          <w:lang w:bidi="ar-IQ"/>
        </w:rPr>
        <w:t>عليه</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b/>
          <w:bCs/>
          <w:sz w:val="32"/>
          <w:szCs w:val="32"/>
          <w:rtl/>
          <w:lang w:bidi="ar-IQ"/>
        </w:rPr>
        <w:t>م</w:t>
      </w:r>
      <w:r w:rsidR="00486E8D">
        <w:rPr>
          <w:rFonts w:ascii="Traditional Arabic" w:hAnsi="Traditional Arabic" w:cs="Traditional Arabic" w:hint="cs"/>
          <w:b/>
          <w:bCs/>
          <w:sz w:val="32"/>
          <w:szCs w:val="32"/>
          <w:rtl/>
          <w:lang w:bidi="ar-IQ"/>
        </w:rPr>
        <w:t>ُ</w:t>
      </w:r>
      <w:r w:rsidR="00A4193C" w:rsidRPr="008E061E">
        <w:rPr>
          <w:rFonts w:ascii="Traditional Arabic" w:hAnsi="Traditional Arabic" w:cs="Traditional Arabic"/>
          <w:b/>
          <w:bCs/>
          <w:sz w:val="32"/>
          <w:szCs w:val="32"/>
          <w:rtl/>
          <w:lang w:bidi="ar-IQ"/>
        </w:rPr>
        <w:t xml:space="preserve"> الذلة</w:t>
      </w:r>
      <w:r w:rsidR="00C9478B">
        <w:rPr>
          <w:rFonts w:ascii="Traditional Arabic" w:hAnsi="Traditional Arabic" w:cs="Traditional Arabic"/>
          <w:sz w:val="32"/>
          <w:szCs w:val="32"/>
          <w:rtl/>
          <w:lang w:bidi="ar-IQ"/>
        </w:rPr>
        <w:t>)</w:t>
      </w:r>
      <w:r w:rsidR="00266C5B">
        <w:rPr>
          <w:rFonts w:ascii="Traditional Arabic" w:hAnsi="Traditional Arabic" w:cs="Traditional Arabic" w:hint="cs"/>
          <w:sz w:val="32"/>
          <w:szCs w:val="32"/>
          <w:rtl/>
          <w:lang w:bidi="ar-IQ"/>
        </w:rPr>
        <w:t xml:space="preserve">، </w:t>
      </w:r>
      <w:r w:rsidR="00C9478B">
        <w:rPr>
          <w:rFonts w:ascii="Traditional Arabic" w:hAnsi="Traditional Arabic" w:cs="Traditional Arabic" w:hint="cs"/>
          <w:sz w:val="32"/>
          <w:szCs w:val="32"/>
          <w:rtl/>
          <w:lang w:bidi="ar-IQ"/>
        </w:rPr>
        <w:t>و</w:t>
      </w:r>
      <w:r w:rsidR="003E45FB">
        <w:rPr>
          <w:rFonts w:ascii="Traditional Arabic" w:hAnsi="Traditional Arabic" w:cs="Traditional Arabic" w:hint="cs"/>
          <w:sz w:val="32"/>
          <w:szCs w:val="32"/>
          <w:rtl/>
          <w:lang w:bidi="ar-IQ"/>
        </w:rPr>
        <w:t>بضم</w:t>
      </w:r>
      <w:r w:rsidR="00C9478B">
        <w:rPr>
          <w:rFonts w:ascii="Traditional Arabic" w:hAnsi="Traditional Arabic" w:cs="Traditional Arabic" w:hint="cs"/>
          <w:sz w:val="32"/>
          <w:szCs w:val="32"/>
          <w:rtl/>
          <w:lang w:bidi="ar-IQ"/>
        </w:rPr>
        <w:t xml:space="preserve"> الهاء وإسكان الميم وقفاً</w:t>
      </w:r>
      <w:r w:rsidR="00A4193C" w:rsidRPr="008E061E">
        <w:rPr>
          <w:rFonts w:ascii="Traditional Arabic" w:hAnsi="Traditional Arabic" w:cs="Traditional Arabic"/>
          <w:sz w:val="32"/>
          <w:szCs w:val="32"/>
          <w:rtl/>
          <w:lang w:bidi="ar-IQ"/>
        </w:rPr>
        <w:t>.</w:t>
      </w:r>
    </w:p>
    <w:p w:rsidR="00D5222E" w:rsidRPr="008E061E" w:rsidRDefault="000432A7" w:rsidP="003E45FB">
      <w:pPr>
        <w:pStyle w:val="a3"/>
        <w:jc w:val="both"/>
        <w:rPr>
          <w:rFonts w:ascii="Traditional Arabic" w:hAnsi="Traditional Arabic" w:cs="Traditional Arabic"/>
          <w:b/>
          <w:bCs/>
          <w:sz w:val="32"/>
          <w:szCs w:val="32"/>
          <w:rtl/>
          <w:lang w:bidi="ar-IQ"/>
        </w:rPr>
      </w:pPr>
      <w:r w:rsidRPr="008E061E">
        <w:rPr>
          <w:rFonts w:ascii="Traditional Arabic" w:hAnsi="Traditional Arabic" w:cs="Traditional Arabic"/>
          <w:b/>
          <w:bCs/>
          <w:sz w:val="32"/>
          <w:szCs w:val="32"/>
          <w:lang w:bidi="ar-IQ"/>
        </w:rPr>
        <w:sym w:font="Symbol" w:char="F0B7"/>
      </w:r>
      <w:r w:rsidR="00724B7A" w:rsidRPr="008E061E">
        <w:rPr>
          <w:rFonts w:ascii="Traditional Arabic" w:hAnsi="Traditional Arabic" w:cs="Traditional Arabic"/>
          <w:b/>
          <w:bCs/>
          <w:sz w:val="32"/>
          <w:szCs w:val="32"/>
          <w:rtl/>
          <w:lang w:bidi="ar-IQ"/>
        </w:rPr>
        <w:t xml:space="preserve"> </w:t>
      </w:r>
      <w:r w:rsidR="00D5222E" w:rsidRPr="008E061E">
        <w:rPr>
          <w:rFonts w:ascii="Traditional Arabic" w:hAnsi="Traditional Arabic" w:cs="Traditional Arabic"/>
          <w:b/>
          <w:bCs/>
          <w:sz w:val="32"/>
          <w:szCs w:val="32"/>
          <w:rtl/>
          <w:lang w:bidi="ar-IQ"/>
        </w:rPr>
        <w:t xml:space="preserve">(آية 62) </w:t>
      </w:r>
      <w:r w:rsidR="00BC1D31" w:rsidRPr="008E061E">
        <w:rPr>
          <w:rFonts w:ascii="Traditional Arabic" w:hAnsi="Traditional Arabic" w:cs="Traditional Arabic"/>
          <w:sz w:val="32"/>
          <w:szCs w:val="32"/>
          <w:rtl/>
          <w:lang w:bidi="ar-IQ"/>
        </w:rPr>
        <w:t>﴿</w:t>
      </w:r>
      <w:r w:rsidR="003E45FB" w:rsidRPr="003E45FB">
        <w:rPr>
          <w:rFonts w:ascii="Traditional Arabic" w:hAnsi="Traditional Arabic" w:cs="Traditional Arabic"/>
          <w:b/>
          <w:bCs/>
          <w:color w:val="FF0000"/>
          <w:sz w:val="32"/>
          <w:szCs w:val="32"/>
          <w:rtl/>
          <w:lang w:bidi="ar-IQ"/>
        </w:rPr>
        <w:t>وَلَا خَوْفٌ عَلَيْهِمْ</w:t>
      </w:r>
      <w:r w:rsidR="00724B7A" w:rsidRPr="008E061E">
        <w:rPr>
          <w:rFonts w:ascii="Traditional Arabic" w:hAnsi="Traditional Arabic" w:cs="Traditional Arabic"/>
          <w:sz w:val="32"/>
          <w:szCs w:val="32"/>
          <w:rtl/>
          <w:lang w:bidi="ar-IQ"/>
        </w:rPr>
        <w:t>﴾</w:t>
      </w:r>
      <w:r w:rsidR="00D5222E" w:rsidRPr="008E061E">
        <w:rPr>
          <w:rFonts w:ascii="Traditional Arabic" w:hAnsi="Traditional Arabic" w:cs="Traditional Arabic"/>
          <w:b/>
          <w:bCs/>
          <w:sz w:val="32"/>
          <w:szCs w:val="32"/>
          <w:rtl/>
          <w:lang w:bidi="ar-IQ"/>
        </w:rPr>
        <w:t xml:space="preserve">: </w:t>
      </w:r>
      <w:r w:rsidR="003E45FB">
        <w:rPr>
          <w:rFonts w:ascii="Traditional Arabic" w:hAnsi="Traditional Arabic" w:cs="Traditional Arabic" w:hint="cs"/>
          <w:sz w:val="32"/>
          <w:szCs w:val="32"/>
          <w:rtl/>
          <w:lang w:bidi="ar-IQ"/>
        </w:rPr>
        <w:t>قرأ</w:t>
      </w:r>
      <w:r w:rsidR="00D5222E" w:rsidRPr="008E061E">
        <w:rPr>
          <w:rFonts w:ascii="Traditional Arabic" w:hAnsi="Traditional Arabic" w:cs="Traditional Arabic"/>
          <w:sz w:val="32"/>
          <w:szCs w:val="32"/>
          <w:rtl/>
          <w:lang w:bidi="ar-IQ"/>
        </w:rPr>
        <w:t xml:space="preserve"> </w:t>
      </w:r>
      <w:r w:rsidR="003E45FB">
        <w:rPr>
          <w:rFonts w:ascii="Traditional Arabic" w:hAnsi="Traditional Arabic" w:cs="Traditional Arabic" w:hint="cs"/>
          <w:b/>
          <w:bCs/>
          <w:color w:val="00B050"/>
          <w:sz w:val="32"/>
          <w:szCs w:val="32"/>
          <w:rtl/>
          <w:lang w:bidi="ar-IQ"/>
        </w:rPr>
        <w:t>يعقوب</w:t>
      </w:r>
      <w:r w:rsidR="00D5222E" w:rsidRPr="008E061E">
        <w:rPr>
          <w:rFonts w:ascii="Traditional Arabic" w:hAnsi="Traditional Arabic" w:cs="Traditional Arabic"/>
          <w:color w:val="00B050"/>
          <w:sz w:val="32"/>
          <w:szCs w:val="32"/>
          <w:rtl/>
          <w:lang w:bidi="ar-IQ"/>
        </w:rPr>
        <w:t xml:space="preserve"> </w:t>
      </w:r>
      <w:r w:rsidR="003E45FB">
        <w:rPr>
          <w:rFonts w:ascii="Traditional Arabic" w:hAnsi="Traditional Arabic" w:cs="Traditional Arabic" w:hint="cs"/>
          <w:sz w:val="32"/>
          <w:szCs w:val="32"/>
          <w:rtl/>
          <w:lang w:bidi="ar-IQ"/>
        </w:rPr>
        <w:t>(</w:t>
      </w:r>
      <w:r w:rsidR="003E45FB" w:rsidRPr="00D92C0F">
        <w:rPr>
          <w:rFonts w:ascii="Traditional Arabic" w:hAnsi="Traditional Arabic" w:cs="Traditional Arabic" w:hint="cs"/>
          <w:b/>
          <w:bCs/>
          <w:sz w:val="32"/>
          <w:szCs w:val="32"/>
          <w:rtl/>
          <w:lang w:bidi="ar-IQ"/>
        </w:rPr>
        <w:t>خَوْفٌ</w:t>
      </w:r>
      <w:r w:rsidR="003E45FB">
        <w:rPr>
          <w:rFonts w:ascii="Traditional Arabic" w:hAnsi="Traditional Arabic" w:cs="Traditional Arabic" w:hint="cs"/>
          <w:sz w:val="32"/>
          <w:szCs w:val="32"/>
          <w:rtl/>
          <w:lang w:bidi="ar-IQ"/>
        </w:rPr>
        <w:t>) بفتح الفاء من غير تنوين (</w:t>
      </w:r>
      <w:r w:rsidR="003E45FB" w:rsidRPr="00D92C0F">
        <w:rPr>
          <w:rFonts w:ascii="Traditional Arabic" w:hAnsi="Traditional Arabic" w:cs="Traditional Arabic" w:hint="cs"/>
          <w:b/>
          <w:bCs/>
          <w:sz w:val="32"/>
          <w:szCs w:val="32"/>
          <w:rtl/>
          <w:lang w:bidi="ar-IQ"/>
        </w:rPr>
        <w:t>خَوْف</w:t>
      </w:r>
      <w:r w:rsidR="00C536F4">
        <w:rPr>
          <w:rFonts w:ascii="Traditional Arabic" w:hAnsi="Traditional Arabic" w:cs="Traditional Arabic" w:hint="cs"/>
          <w:b/>
          <w:bCs/>
          <w:sz w:val="32"/>
          <w:szCs w:val="32"/>
          <w:rtl/>
          <w:lang w:bidi="ar-IQ"/>
        </w:rPr>
        <w:t>َ</w:t>
      </w:r>
      <w:r w:rsidR="003E45FB">
        <w:rPr>
          <w:rFonts w:ascii="Traditional Arabic" w:hAnsi="Traditional Arabic" w:cs="Traditional Arabic" w:hint="cs"/>
          <w:sz w:val="32"/>
          <w:szCs w:val="32"/>
          <w:rtl/>
          <w:lang w:bidi="ar-IQ"/>
        </w:rPr>
        <w:t>)</w:t>
      </w:r>
      <w:r w:rsidR="00D92C0F" w:rsidRPr="00D92C0F">
        <w:rPr>
          <w:rFonts w:ascii="Traditional Arabic" w:hAnsi="Traditional Arabic" w:cs="Traditional Arabic"/>
          <w:sz w:val="32"/>
          <w:szCs w:val="32"/>
          <w:vertAlign w:val="superscript"/>
          <w:rtl/>
          <w:lang w:eastAsia="ar-SY" w:bidi="ar-SY"/>
        </w:rPr>
        <w:t xml:space="preserve"> </w:t>
      </w:r>
      <w:r w:rsidR="00D92C0F" w:rsidRPr="008E061E">
        <w:rPr>
          <w:rFonts w:ascii="Traditional Arabic" w:hAnsi="Traditional Arabic" w:cs="Traditional Arabic"/>
          <w:sz w:val="32"/>
          <w:szCs w:val="32"/>
          <w:vertAlign w:val="superscript"/>
          <w:rtl/>
          <w:lang w:eastAsia="ar-SY" w:bidi="ar-SY"/>
        </w:rPr>
        <w:t>(</w:t>
      </w:r>
      <w:r w:rsidR="00D92C0F" w:rsidRPr="008E061E">
        <w:rPr>
          <w:rFonts w:ascii="Traditional Arabic" w:hAnsi="Traditional Arabic" w:cs="Traditional Arabic"/>
          <w:sz w:val="32"/>
          <w:szCs w:val="32"/>
          <w:vertAlign w:val="superscript"/>
          <w:rtl/>
          <w:lang w:eastAsia="ar-SY" w:bidi="ar-SY"/>
        </w:rPr>
        <w:footnoteReference w:id="45"/>
      </w:r>
      <w:r w:rsidR="00D92C0F" w:rsidRPr="008E061E">
        <w:rPr>
          <w:rFonts w:ascii="Traditional Arabic" w:hAnsi="Traditional Arabic" w:cs="Traditional Arabic"/>
          <w:sz w:val="32"/>
          <w:szCs w:val="32"/>
          <w:vertAlign w:val="superscript"/>
          <w:rtl/>
          <w:lang w:eastAsia="ar-SY" w:bidi="ar-SY"/>
        </w:rPr>
        <w:t>)</w:t>
      </w:r>
      <w:r w:rsidR="00D5222E" w:rsidRPr="008E061E">
        <w:rPr>
          <w:rFonts w:ascii="Traditional Arabic" w:hAnsi="Traditional Arabic" w:cs="Traditional Arabic"/>
          <w:sz w:val="32"/>
          <w:szCs w:val="32"/>
          <w:rtl/>
          <w:lang w:bidi="ar-IQ"/>
        </w:rPr>
        <w:t>.</w:t>
      </w:r>
      <w:r w:rsidR="003E45FB">
        <w:rPr>
          <w:rFonts w:ascii="Traditional Arabic" w:hAnsi="Traditional Arabic" w:cs="Traditional Arabic" w:hint="cs"/>
          <w:sz w:val="32"/>
          <w:szCs w:val="32"/>
          <w:rtl/>
          <w:lang w:bidi="ar-IQ"/>
        </w:rPr>
        <w:t xml:space="preserve"> وقرأ (</w:t>
      </w:r>
      <w:r w:rsidR="003E45FB" w:rsidRPr="002E0BCC">
        <w:rPr>
          <w:rFonts w:ascii="Traditional Arabic" w:hAnsi="Traditional Arabic" w:cs="Traditional Arabic" w:hint="cs"/>
          <w:b/>
          <w:bCs/>
          <w:sz w:val="32"/>
          <w:szCs w:val="32"/>
          <w:rtl/>
          <w:lang w:bidi="ar-IQ"/>
        </w:rPr>
        <w:t>عليهم</w:t>
      </w:r>
      <w:r w:rsidR="003E45FB">
        <w:rPr>
          <w:rFonts w:ascii="Traditional Arabic" w:hAnsi="Traditional Arabic" w:cs="Traditional Arabic" w:hint="cs"/>
          <w:sz w:val="32"/>
          <w:szCs w:val="32"/>
          <w:rtl/>
          <w:lang w:bidi="ar-IQ"/>
        </w:rPr>
        <w:t>) بضم الهاء في الحالين.</w:t>
      </w:r>
    </w:p>
    <w:p w:rsidR="00460ED3" w:rsidRPr="00796AFD" w:rsidRDefault="00372AA7" w:rsidP="00C36519">
      <w:pPr>
        <w:pStyle w:val="a3"/>
        <w:jc w:val="both"/>
        <w:rPr>
          <w:rFonts w:ascii="Traditional Arabic" w:hAnsi="Traditional Arabic" w:cs="Traditional Arabic"/>
          <w:b/>
          <w:bCs/>
          <w:sz w:val="32"/>
          <w:szCs w:val="32"/>
          <w:rtl/>
        </w:rPr>
      </w:pPr>
      <w:r>
        <w:rPr>
          <w:rFonts w:ascii="Traditional Arabic" w:hAnsi="Traditional Arabic" w:cs="Traditional Arabic"/>
          <w:b/>
          <w:bCs/>
          <w:sz w:val="32"/>
          <w:szCs w:val="32"/>
          <w:lang w:bidi="ar-IQ"/>
        </w:rPr>
        <w:t xml:space="preserve"> </w:t>
      </w:r>
      <w:r w:rsidR="000432A7" w:rsidRPr="008E061E">
        <w:rPr>
          <w:rFonts w:ascii="Traditional Arabic" w:hAnsi="Traditional Arabic" w:cs="Traditional Arabic"/>
          <w:b/>
          <w:bCs/>
          <w:sz w:val="32"/>
          <w:szCs w:val="32"/>
          <w:lang w:bidi="ar-IQ"/>
        </w:rPr>
        <w:sym w:font="Symbol" w:char="F0B7"/>
      </w:r>
      <w:r w:rsidR="00460ED3" w:rsidRPr="008E061E">
        <w:rPr>
          <w:rFonts w:ascii="Traditional Arabic" w:hAnsi="Traditional Arabic" w:cs="Traditional Arabic"/>
          <w:b/>
          <w:bCs/>
          <w:sz w:val="32"/>
          <w:szCs w:val="32"/>
          <w:rtl/>
          <w:lang w:bidi="ar-IQ"/>
        </w:rPr>
        <w:t xml:space="preserve">(آية 67) </w:t>
      </w:r>
      <w:r w:rsidR="00BC1D31" w:rsidRPr="008E061E">
        <w:rPr>
          <w:rFonts w:ascii="Traditional Arabic" w:hAnsi="Traditional Arabic" w:cs="Traditional Arabic"/>
          <w:sz w:val="32"/>
          <w:szCs w:val="32"/>
          <w:rtl/>
          <w:lang w:bidi="ar-IQ"/>
        </w:rPr>
        <w:t>﴿</w:t>
      </w:r>
      <w:r w:rsidR="00460ED3" w:rsidRPr="008E061E">
        <w:rPr>
          <w:rFonts w:ascii="Traditional Arabic" w:hAnsi="Traditional Arabic" w:cs="Traditional Arabic"/>
          <w:b/>
          <w:bCs/>
          <w:color w:val="FF0000"/>
          <w:sz w:val="32"/>
          <w:szCs w:val="32"/>
          <w:rtl/>
          <w:lang w:bidi="ar-IQ"/>
        </w:rPr>
        <w:t>هُزُواً</w:t>
      </w:r>
      <w:r w:rsidR="00724B7A" w:rsidRPr="008E061E">
        <w:rPr>
          <w:rFonts w:ascii="Traditional Arabic" w:hAnsi="Traditional Arabic" w:cs="Traditional Arabic"/>
          <w:sz w:val="32"/>
          <w:szCs w:val="32"/>
          <w:rtl/>
          <w:lang w:bidi="ar-IQ"/>
        </w:rPr>
        <w:t>﴾</w:t>
      </w:r>
      <w:r w:rsidR="00460ED3" w:rsidRPr="008E061E">
        <w:rPr>
          <w:rFonts w:ascii="Traditional Arabic" w:hAnsi="Traditional Arabic" w:cs="Traditional Arabic"/>
          <w:sz w:val="32"/>
          <w:szCs w:val="32"/>
          <w:rtl/>
          <w:lang w:bidi="ar-IQ"/>
        </w:rPr>
        <w:t>: قرأ</w:t>
      </w:r>
      <w:r w:rsidR="00A4193C" w:rsidRPr="008E061E">
        <w:rPr>
          <w:rFonts w:ascii="Traditional Arabic" w:hAnsi="Traditional Arabic" w:cs="Traditional Arabic"/>
          <w:sz w:val="32"/>
          <w:szCs w:val="32"/>
          <w:rtl/>
          <w:lang w:bidi="ar-IQ"/>
        </w:rPr>
        <w:t>ها</w:t>
      </w:r>
      <w:r w:rsidR="00460ED3" w:rsidRPr="008E061E">
        <w:rPr>
          <w:rFonts w:ascii="Traditional Arabic" w:hAnsi="Traditional Arabic" w:cs="Traditional Arabic"/>
          <w:sz w:val="32"/>
          <w:szCs w:val="32"/>
          <w:rtl/>
          <w:lang w:bidi="ar-IQ"/>
        </w:rPr>
        <w:t xml:space="preserve"> </w:t>
      </w:r>
      <w:r w:rsidR="00D92C0F">
        <w:rPr>
          <w:rFonts w:ascii="Traditional Arabic" w:hAnsi="Traditional Arabic" w:cs="Traditional Arabic" w:hint="cs"/>
          <w:b/>
          <w:bCs/>
          <w:color w:val="00B050"/>
          <w:sz w:val="32"/>
          <w:szCs w:val="32"/>
          <w:rtl/>
          <w:lang w:bidi="ar-IQ"/>
        </w:rPr>
        <w:t>يعقوب</w:t>
      </w:r>
      <w:r w:rsidR="00460ED3" w:rsidRPr="008E061E">
        <w:rPr>
          <w:rFonts w:ascii="Traditional Arabic" w:hAnsi="Traditional Arabic" w:cs="Traditional Arabic"/>
          <w:color w:val="00B050"/>
          <w:sz w:val="32"/>
          <w:szCs w:val="32"/>
          <w:rtl/>
          <w:lang w:bidi="ar-IQ"/>
        </w:rPr>
        <w:t xml:space="preserve"> </w:t>
      </w:r>
      <w:r w:rsidR="00C36519">
        <w:rPr>
          <w:rFonts w:ascii="Traditional Arabic" w:hAnsi="Traditional Arabic" w:cs="Traditional Arabic" w:hint="cs"/>
          <w:sz w:val="32"/>
          <w:szCs w:val="32"/>
          <w:rtl/>
          <w:lang w:bidi="ar-IQ"/>
        </w:rPr>
        <w:t>بإبدال الواو همزاً</w:t>
      </w:r>
      <w:r w:rsidR="007B16FA" w:rsidRPr="008E061E">
        <w:rPr>
          <w:rFonts w:ascii="Traditional Arabic" w:hAnsi="Traditional Arabic" w:cs="Traditional Arabic"/>
          <w:sz w:val="32"/>
          <w:szCs w:val="32"/>
          <w:rtl/>
          <w:lang w:bidi="ar-IQ"/>
        </w:rPr>
        <w:t xml:space="preserve"> </w:t>
      </w:r>
      <w:r w:rsidR="00A4193C" w:rsidRPr="008E061E">
        <w:rPr>
          <w:rFonts w:ascii="Traditional Arabic" w:hAnsi="Traditional Arabic" w:cs="Traditional Arabic"/>
          <w:b/>
          <w:bCs/>
          <w:sz w:val="32"/>
          <w:szCs w:val="32"/>
          <w:rtl/>
          <w:lang w:bidi="ar-IQ"/>
        </w:rPr>
        <w:t>(هُزُؤاً</w:t>
      </w:r>
      <w:r w:rsidR="00A4193C" w:rsidRPr="008E061E">
        <w:rPr>
          <w:rFonts w:ascii="Traditional Arabic" w:hAnsi="Traditional Arabic" w:cs="Traditional Arabic"/>
          <w:sz w:val="32"/>
          <w:szCs w:val="32"/>
          <w:rtl/>
          <w:lang w:bidi="ar-IQ"/>
        </w:rPr>
        <w:t>)</w:t>
      </w:r>
      <w:r w:rsidR="00D92C0F">
        <w:rPr>
          <w:rFonts w:ascii="Traditional Arabic" w:hAnsi="Traditional Arabic" w:cs="Traditional Arabic" w:hint="cs"/>
          <w:sz w:val="32"/>
          <w:szCs w:val="32"/>
          <w:rtl/>
          <w:lang w:bidi="ar-IQ"/>
        </w:rPr>
        <w:t xml:space="preserve"> </w:t>
      </w:r>
      <w:r w:rsidR="002909E5" w:rsidRPr="008E061E">
        <w:rPr>
          <w:rStyle w:val="a4"/>
          <w:rFonts w:ascii="Traditional Arabic" w:hAnsi="Traditional Arabic" w:cs="Traditional Arabic"/>
          <w:sz w:val="32"/>
          <w:szCs w:val="32"/>
          <w:rtl/>
        </w:rPr>
        <w:t>(</w:t>
      </w:r>
      <w:r w:rsidR="002909E5" w:rsidRPr="008E061E">
        <w:rPr>
          <w:rStyle w:val="a4"/>
          <w:rFonts w:ascii="Traditional Arabic" w:hAnsi="Traditional Arabic" w:cs="Traditional Arabic"/>
          <w:sz w:val="32"/>
          <w:szCs w:val="32"/>
          <w:rtl/>
        </w:rPr>
        <w:footnoteReference w:id="46"/>
      </w:r>
      <w:r w:rsidR="002909E5" w:rsidRPr="008E061E">
        <w:rPr>
          <w:rStyle w:val="a4"/>
          <w:rFonts w:ascii="Traditional Arabic" w:hAnsi="Traditional Arabic" w:cs="Traditional Arabic"/>
          <w:sz w:val="32"/>
          <w:szCs w:val="32"/>
          <w:rtl/>
        </w:rPr>
        <w:t>)</w:t>
      </w:r>
      <w:r w:rsidR="007B16FA" w:rsidRPr="008E061E">
        <w:rPr>
          <w:rFonts w:ascii="Traditional Arabic" w:hAnsi="Traditional Arabic" w:cs="Traditional Arabic"/>
          <w:sz w:val="32"/>
          <w:szCs w:val="32"/>
          <w:rtl/>
          <w:lang w:bidi="ar-IQ"/>
        </w:rPr>
        <w:t>.</w:t>
      </w:r>
    </w:p>
    <w:p w:rsidR="007B32CE" w:rsidRPr="008E061E" w:rsidRDefault="00724B7A" w:rsidP="00C36519">
      <w:pPr>
        <w:pStyle w:val="a3"/>
        <w:jc w:val="both"/>
        <w:rPr>
          <w:rFonts w:ascii="Traditional Arabic" w:hAnsi="Traditional Arabic" w:cs="Traditional Arabic"/>
          <w:sz w:val="32"/>
          <w:szCs w:val="32"/>
          <w:rtl/>
          <w:lang w:bidi="ar-IQ"/>
        </w:rPr>
      </w:pPr>
      <w:r w:rsidRPr="008E061E">
        <w:rPr>
          <w:rFonts w:ascii="Traditional Arabic" w:hAnsi="Traditional Arabic" w:cs="Traditional Arabic"/>
          <w:b/>
          <w:bCs/>
          <w:sz w:val="32"/>
          <w:szCs w:val="32"/>
          <w:lang w:bidi="ar-IQ"/>
        </w:rPr>
        <w:t xml:space="preserve"> </w:t>
      </w:r>
      <w:r w:rsidR="000432A7" w:rsidRPr="008E061E">
        <w:rPr>
          <w:rFonts w:ascii="Traditional Arabic" w:hAnsi="Traditional Arabic" w:cs="Traditional Arabic"/>
          <w:b/>
          <w:bCs/>
          <w:sz w:val="32"/>
          <w:szCs w:val="32"/>
          <w:lang w:bidi="ar-IQ"/>
        </w:rPr>
        <w:sym w:font="Symbol" w:char="F0B7"/>
      </w:r>
      <w:r w:rsidR="007B32CE" w:rsidRPr="008E061E">
        <w:rPr>
          <w:rFonts w:ascii="Traditional Arabic" w:hAnsi="Traditional Arabic" w:cs="Traditional Arabic"/>
          <w:b/>
          <w:bCs/>
          <w:sz w:val="32"/>
          <w:szCs w:val="32"/>
          <w:rtl/>
          <w:lang w:bidi="ar-IQ"/>
        </w:rPr>
        <w:t xml:space="preserve">(آية 68) </w:t>
      </w:r>
      <w:r w:rsidR="00BC1D31" w:rsidRPr="008E061E">
        <w:rPr>
          <w:rFonts w:ascii="Traditional Arabic" w:hAnsi="Traditional Arabic" w:cs="Traditional Arabic"/>
          <w:sz w:val="32"/>
          <w:szCs w:val="32"/>
          <w:rtl/>
          <w:lang w:bidi="ar-IQ"/>
        </w:rPr>
        <w:t>﴿</w:t>
      </w:r>
      <w:r w:rsidR="00D92C0F">
        <w:rPr>
          <w:rFonts w:ascii="Traditional Arabic" w:hAnsi="Traditional Arabic" w:cs="Traditional Arabic" w:hint="cs"/>
          <w:b/>
          <w:bCs/>
          <w:color w:val="FF0000"/>
          <w:sz w:val="32"/>
          <w:szCs w:val="32"/>
          <w:rtl/>
          <w:lang w:bidi="ar-IQ"/>
        </w:rPr>
        <w:t>مَا هِيَ</w:t>
      </w:r>
      <w:r w:rsidRPr="008E061E">
        <w:rPr>
          <w:rFonts w:ascii="Traditional Arabic" w:hAnsi="Traditional Arabic" w:cs="Traditional Arabic"/>
          <w:sz w:val="32"/>
          <w:szCs w:val="32"/>
          <w:rtl/>
          <w:lang w:bidi="ar-IQ"/>
        </w:rPr>
        <w:t>﴾</w:t>
      </w:r>
      <w:r w:rsidR="007B32CE" w:rsidRPr="008E061E">
        <w:rPr>
          <w:rFonts w:ascii="Traditional Arabic" w:hAnsi="Traditional Arabic" w:cs="Traditional Arabic"/>
          <w:b/>
          <w:bCs/>
          <w:sz w:val="32"/>
          <w:szCs w:val="32"/>
          <w:rtl/>
          <w:lang w:bidi="ar-IQ"/>
        </w:rPr>
        <w:t xml:space="preserve">: </w:t>
      </w:r>
      <w:r w:rsidR="00C36519">
        <w:rPr>
          <w:rFonts w:ascii="Traditional Arabic" w:hAnsi="Traditional Arabic" w:cs="Traditional Arabic" w:hint="cs"/>
          <w:sz w:val="32"/>
          <w:szCs w:val="32"/>
          <w:rtl/>
          <w:lang w:bidi="ar-IQ"/>
        </w:rPr>
        <w:t>وقف عليها</w:t>
      </w:r>
      <w:r w:rsidR="00D92C0F" w:rsidRPr="008E061E">
        <w:rPr>
          <w:rFonts w:ascii="Traditional Arabic" w:hAnsi="Traditional Arabic" w:cs="Traditional Arabic"/>
          <w:sz w:val="32"/>
          <w:szCs w:val="32"/>
          <w:rtl/>
          <w:lang w:bidi="ar-IQ"/>
        </w:rPr>
        <w:t xml:space="preserve"> </w:t>
      </w:r>
      <w:r w:rsidR="00D92C0F">
        <w:rPr>
          <w:rFonts w:ascii="Traditional Arabic" w:hAnsi="Traditional Arabic" w:cs="Traditional Arabic" w:hint="cs"/>
          <w:b/>
          <w:bCs/>
          <w:color w:val="00B050"/>
          <w:sz w:val="32"/>
          <w:szCs w:val="32"/>
          <w:rtl/>
          <w:lang w:bidi="ar-IQ"/>
        </w:rPr>
        <w:t>يعقوب</w:t>
      </w:r>
      <w:r w:rsidR="00D92C0F" w:rsidRPr="008E061E">
        <w:rPr>
          <w:rFonts w:ascii="Traditional Arabic" w:hAnsi="Traditional Arabic" w:cs="Traditional Arabic"/>
          <w:color w:val="00B050"/>
          <w:sz w:val="32"/>
          <w:szCs w:val="32"/>
          <w:rtl/>
          <w:lang w:bidi="ar-IQ"/>
        </w:rPr>
        <w:t xml:space="preserve"> </w:t>
      </w:r>
      <w:r w:rsidR="00D92C0F">
        <w:rPr>
          <w:rFonts w:ascii="Traditional Arabic" w:hAnsi="Traditional Arabic" w:cs="Traditional Arabic" w:hint="cs"/>
          <w:sz w:val="32"/>
          <w:szCs w:val="32"/>
          <w:rtl/>
          <w:lang w:bidi="ar-IQ"/>
        </w:rPr>
        <w:t xml:space="preserve">بهاء السكت </w:t>
      </w:r>
      <w:r w:rsidR="00860B5E" w:rsidRPr="008E061E">
        <w:rPr>
          <w:rFonts w:ascii="Traditional Arabic" w:hAnsi="Traditional Arabic" w:cs="Traditional Arabic"/>
          <w:b/>
          <w:bCs/>
          <w:sz w:val="32"/>
          <w:szCs w:val="32"/>
          <w:rtl/>
          <w:lang w:bidi="ar-IQ"/>
        </w:rPr>
        <w:t>(</w:t>
      </w:r>
      <w:r w:rsidR="00D92C0F">
        <w:rPr>
          <w:rFonts w:ascii="Traditional Arabic" w:hAnsi="Traditional Arabic" w:cs="Traditional Arabic" w:hint="cs"/>
          <w:b/>
          <w:bCs/>
          <w:sz w:val="32"/>
          <w:szCs w:val="32"/>
          <w:rtl/>
          <w:lang w:bidi="ar-IQ"/>
        </w:rPr>
        <w:t>هِيَهْ</w:t>
      </w:r>
      <w:r w:rsidR="00C9478B">
        <w:rPr>
          <w:rFonts w:ascii="Traditional Arabic" w:hAnsi="Traditional Arabic" w:cs="Traditional Arabic"/>
          <w:sz w:val="32"/>
          <w:szCs w:val="32"/>
          <w:rtl/>
          <w:lang w:bidi="ar-IQ"/>
        </w:rPr>
        <w:t>)</w:t>
      </w:r>
      <w:r w:rsidR="007B32CE" w:rsidRPr="008E061E">
        <w:rPr>
          <w:rFonts w:ascii="Traditional Arabic" w:hAnsi="Traditional Arabic" w:cs="Traditional Arabic"/>
          <w:sz w:val="32"/>
          <w:szCs w:val="32"/>
          <w:rtl/>
          <w:lang w:bidi="ar-IQ"/>
        </w:rPr>
        <w:t>.</w:t>
      </w:r>
    </w:p>
    <w:p w:rsidR="00266C5B" w:rsidRPr="008E061E" w:rsidRDefault="000432A7" w:rsidP="00C36519">
      <w:pPr>
        <w:pStyle w:val="a3"/>
        <w:jc w:val="both"/>
        <w:rPr>
          <w:rFonts w:ascii="Traditional Arabic" w:hAnsi="Traditional Arabic" w:cs="Traditional Arabic"/>
          <w:sz w:val="32"/>
          <w:szCs w:val="32"/>
          <w:rtl/>
          <w:lang w:bidi="ar-IQ"/>
        </w:rPr>
      </w:pPr>
      <w:r w:rsidRPr="008E061E">
        <w:rPr>
          <w:rFonts w:ascii="Traditional Arabic" w:hAnsi="Traditional Arabic" w:cs="Traditional Arabic"/>
          <w:b/>
          <w:bCs/>
          <w:sz w:val="32"/>
          <w:szCs w:val="32"/>
          <w:lang w:bidi="ar-IQ"/>
        </w:rPr>
        <w:sym w:font="Symbol" w:char="F0B7"/>
      </w:r>
      <w:r w:rsidR="00724B7A" w:rsidRPr="008E061E">
        <w:rPr>
          <w:rFonts w:ascii="Traditional Arabic" w:hAnsi="Traditional Arabic" w:cs="Traditional Arabic"/>
          <w:b/>
          <w:bCs/>
          <w:sz w:val="32"/>
          <w:szCs w:val="32"/>
          <w:rtl/>
          <w:lang w:bidi="ar-IQ"/>
        </w:rPr>
        <w:t xml:space="preserve"> </w:t>
      </w:r>
      <w:r w:rsidR="007B32CE" w:rsidRPr="008E061E">
        <w:rPr>
          <w:rFonts w:ascii="Traditional Arabic" w:hAnsi="Traditional Arabic" w:cs="Traditional Arabic"/>
          <w:b/>
          <w:bCs/>
          <w:sz w:val="32"/>
          <w:szCs w:val="32"/>
          <w:rtl/>
          <w:lang w:bidi="ar-IQ"/>
        </w:rPr>
        <w:t>(آية 7</w:t>
      </w:r>
      <w:r w:rsidR="00D92C0F">
        <w:rPr>
          <w:rFonts w:ascii="Traditional Arabic" w:hAnsi="Traditional Arabic" w:cs="Traditional Arabic" w:hint="cs"/>
          <w:b/>
          <w:bCs/>
          <w:sz w:val="32"/>
          <w:szCs w:val="32"/>
          <w:rtl/>
          <w:lang w:bidi="ar-IQ"/>
        </w:rPr>
        <w:t>0</w:t>
      </w:r>
      <w:r w:rsidR="007B32CE" w:rsidRPr="008E061E">
        <w:rPr>
          <w:rFonts w:ascii="Traditional Arabic" w:hAnsi="Traditional Arabic" w:cs="Traditional Arabic"/>
          <w:b/>
          <w:bCs/>
          <w:sz w:val="32"/>
          <w:szCs w:val="32"/>
          <w:rtl/>
          <w:lang w:bidi="ar-IQ"/>
        </w:rPr>
        <w:t xml:space="preserve">) </w:t>
      </w:r>
      <w:r w:rsidR="00D92C0F" w:rsidRPr="008E061E">
        <w:rPr>
          <w:rFonts w:ascii="Traditional Arabic" w:hAnsi="Traditional Arabic" w:cs="Traditional Arabic"/>
          <w:sz w:val="32"/>
          <w:szCs w:val="32"/>
          <w:rtl/>
          <w:lang w:bidi="ar-IQ"/>
        </w:rPr>
        <w:t>﴿</w:t>
      </w:r>
      <w:r w:rsidR="00D92C0F">
        <w:rPr>
          <w:rFonts w:ascii="Traditional Arabic" w:hAnsi="Traditional Arabic" w:cs="Traditional Arabic" w:hint="cs"/>
          <w:b/>
          <w:bCs/>
          <w:color w:val="FF0000"/>
          <w:sz w:val="32"/>
          <w:szCs w:val="32"/>
          <w:rtl/>
          <w:lang w:bidi="ar-IQ"/>
        </w:rPr>
        <w:t>مَا هِيَ</w:t>
      </w:r>
      <w:r w:rsidR="00D92C0F" w:rsidRPr="008E061E">
        <w:rPr>
          <w:rFonts w:ascii="Traditional Arabic" w:hAnsi="Traditional Arabic" w:cs="Traditional Arabic"/>
          <w:sz w:val="32"/>
          <w:szCs w:val="32"/>
          <w:rtl/>
          <w:lang w:bidi="ar-IQ"/>
        </w:rPr>
        <w:t>﴾</w:t>
      </w:r>
      <w:r w:rsidR="00D92C0F" w:rsidRPr="008E061E">
        <w:rPr>
          <w:rFonts w:ascii="Traditional Arabic" w:hAnsi="Traditional Arabic" w:cs="Traditional Arabic"/>
          <w:b/>
          <w:bCs/>
          <w:sz w:val="32"/>
          <w:szCs w:val="32"/>
          <w:rtl/>
          <w:lang w:bidi="ar-IQ"/>
        </w:rPr>
        <w:t xml:space="preserve">: </w:t>
      </w:r>
      <w:r w:rsidR="00C36519">
        <w:rPr>
          <w:rFonts w:ascii="Traditional Arabic" w:hAnsi="Traditional Arabic" w:cs="Traditional Arabic" w:hint="cs"/>
          <w:sz w:val="32"/>
          <w:szCs w:val="32"/>
          <w:rtl/>
          <w:lang w:bidi="ar-IQ"/>
        </w:rPr>
        <w:t>وقف عليها</w:t>
      </w:r>
      <w:r w:rsidR="00C36519" w:rsidRPr="008E061E">
        <w:rPr>
          <w:rFonts w:ascii="Traditional Arabic" w:hAnsi="Traditional Arabic" w:cs="Traditional Arabic"/>
          <w:sz w:val="32"/>
          <w:szCs w:val="32"/>
          <w:rtl/>
          <w:lang w:bidi="ar-IQ"/>
        </w:rPr>
        <w:t xml:space="preserve"> </w:t>
      </w:r>
      <w:r w:rsidR="00C36519">
        <w:rPr>
          <w:rFonts w:ascii="Traditional Arabic" w:hAnsi="Traditional Arabic" w:cs="Traditional Arabic" w:hint="cs"/>
          <w:b/>
          <w:bCs/>
          <w:color w:val="00B050"/>
          <w:sz w:val="32"/>
          <w:szCs w:val="32"/>
          <w:rtl/>
          <w:lang w:bidi="ar-IQ"/>
        </w:rPr>
        <w:t>يعقوب</w:t>
      </w:r>
      <w:r w:rsidR="00C36519" w:rsidRPr="008E061E">
        <w:rPr>
          <w:rFonts w:ascii="Traditional Arabic" w:hAnsi="Traditional Arabic" w:cs="Traditional Arabic"/>
          <w:color w:val="00B050"/>
          <w:sz w:val="32"/>
          <w:szCs w:val="32"/>
          <w:rtl/>
          <w:lang w:bidi="ar-IQ"/>
        </w:rPr>
        <w:t xml:space="preserve"> </w:t>
      </w:r>
      <w:r w:rsidR="00C36519">
        <w:rPr>
          <w:rFonts w:ascii="Traditional Arabic" w:hAnsi="Traditional Arabic" w:cs="Traditional Arabic" w:hint="cs"/>
          <w:sz w:val="32"/>
          <w:szCs w:val="32"/>
          <w:rtl/>
          <w:lang w:bidi="ar-IQ"/>
        </w:rPr>
        <w:t xml:space="preserve">بهاء السكت </w:t>
      </w:r>
      <w:r w:rsidR="00D92C0F" w:rsidRPr="008E061E">
        <w:rPr>
          <w:rFonts w:ascii="Traditional Arabic" w:hAnsi="Traditional Arabic" w:cs="Traditional Arabic"/>
          <w:b/>
          <w:bCs/>
          <w:sz w:val="32"/>
          <w:szCs w:val="32"/>
          <w:rtl/>
          <w:lang w:bidi="ar-IQ"/>
        </w:rPr>
        <w:t>(</w:t>
      </w:r>
      <w:r w:rsidR="00D92C0F">
        <w:rPr>
          <w:rFonts w:ascii="Traditional Arabic" w:hAnsi="Traditional Arabic" w:cs="Traditional Arabic" w:hint="cs"/>
          <w:b/>
          <w:bCs/>
          <w:sz w:val="32"/>
          <w:szCs w:val="32"/>
          <w:rtl/>
          <w:lang w:bidi="ar-IQ"/>
        </w:rPr>
        <w:t>هِيَهْ</w:t>
      </w:r>
      <w:r w:rsidR="00D92C0F">
        <w:rPr>
          <w:rFonts w:ascii="Traditional Arabic" w:hAnsi="Traditional Arabic" w:cs="Traditional Arabic"/>
          <w:sz w:val="32"/>
          <w:szCs w:val="32"/>
          <w:rtl/>
          <w:lang w:bidi="ar-IQ"/>
        </w:rPr>
        <w:t>)</w:t>
      </w:r>
      <w:r w:rsidR="00D92C0F" w:rsidRPr="008E061E">
        <w:rPr>
          <w:rFonts w:ascii="Traditional Arabic" w:hAnsi="Traditional Arabic" w:cs="Traditional Arabic"/>
          <w:sz w:val="32"/>
          <w:szCs w:val="32"/>
          <w:rtl/>
          <w:lang w:bidi="ar-IQ"/>
        </w:rPr>
        <w:t>.</w:t>
      </w:r>
    </w:p>
    <w:p w:rsidR="00A41765" w:rsidRPr="008E061E" w:rsidRDefault="000432A7" w:rsidP="00C36519">
      <w:pPr>
        <w:pStyle w:val="a3"/>
        <w:jc w:val="both"/>
        <w:rPr>
          <w:rFonts w:ascii="Traditional Arabic" w:hAnsi="Traditional Arabic" w:cs="Traditional Arabic"/>
          <w:b/>
          <w:bCs/>
          <w:sz w:val="32"/>
          <w:szCs w:val="32"/>
          <w:rtl/>
          <w:lang w:bidi="ar-IQ"/>
        </w:rPr>
      </w:pPr>
      <w:r w:rsidRPr="008E061E">
        <w:rPr>
          <w:rFonts w:ascii="Traditional Arabic" w:hAnsi="Traditional Arabic" w:cs="Traditional Arabic"/>
          <w:b/>
          <w:bCs/>
          <w:sz w:val="32"/>
          <w:szCs w:val="32"/>
          <w:lang w:bidi="ar-IQ"/>
        </w:rPr>
        <w:sym w:font="Symbol" w:char="F0B7"/>
      </w:r>
      <w:r w:rsidR="00724B7A" w:rsidRPr="008E061E">
        <w:rPr>
          <w:rFonts w:ascii="Traditional Arabic" w:hAnsi="Traditional Arabic" w:cs="Traditional Arabic"/>
          <w:b/>
          <w:bCs/>
          <w:sz w:val="32"/>
          <w:szCs w:val="32"/>
          <w:rtl/>
          <w:lang w:bidi="ar-IQ"/>
        </w:rPr>
        <w:t xml:space="preserve"> </w:t>
      </w:r>
      <w:r w:rsidR="007B32CE" w:rsidRPr="008E061E">
        <w:rPr>
          <w:rFonts w:ascii="Traditional Arabic" w:hAnsi="Traditional Arabic" w:cs="Traditional Arabic"/>
          <w:b/>
          <w:bCs/>
          <w:sz w:val="32"/>
          <w:szCs w:val="32"/>
          <w:rtl/>
          <w:lang w:bidi="ar-IQ"/>
        </w:rPr>
        <w:t xml:space="preserve">(آية 74) </w:t>
      </w:r>
      <w:r w:rsidR="00BC1D31" w:rsidRPr="008E061E">
        <w:rPr>
          <w:rFonts w:ascii="Traditional Arabic" w:hAnsi="Traditional Arabic" w:cs="Traditional Arabic"/>
          <w:sz w:val="32"/>
          <w:szCs w:val="32"/>
          <w:rtl/>
          <w:lang w:bidi="ar-IQ"/>
        </w:rPr>
        <w:t>﴿</w:t>
      </w:r>
      <w:r w:rsidR="007B32CE" w:rsidRPr="008E061E">
        <w:rPr>
          <w:rFonts w:ascii="Traditional Arabic" w:hAnsi="Traditional Arabic" w:cs="Traditional Arabic"/>
          <w:b/>
          <w:bCs/>
          <w:color w:val="FF0000"/>
          <w:sz w:val="32"/>
          <w:szCs w:val="32"/>
          <w:rtl/>
          <w:lang w:bidi="ar-IQ"/>
        </w:rPr>
        <w:t>فَهِيَ</w:t>
      </w:r>
      <w:r w:rsidR="00724B7A" w:rsidRPr="008E061E">
        <w:rPr>
          <w:rFonts w:ascii="Traditional Arabic" w:hAnsi="Traditional Arabic" w:cs="Traditional Arabic"/>
          <w:sz w:val="32"/>
          <w:szCs w:val="32"/>
          <w:rtl/>
          <w:lang w:bidi="ar-IQ"/>
        </w:rPr>
        <w:t>﴾</w:t>
      </w:r>
      <w:r w:rsidR="007B32CE" w:rsidRPr="008E061E">
        <w:rPr>
          <w:rFonts w:ascii="Traditional Arabic" w:hAnsi="Traditional Arabic" w:cs="Traditional Arabic"/>
          <w:sz w:val="32"/>
          <w:szCs w:val="32"/>
          <w:rtl/>
          <w:lang w:bidi="ar-IQ"/>
        </w:rPr>
        <w:t>:</w:t>
      </w:r>
      <w:r w:rsidR="00055E66" w:rsidRPr="008E061E">
        <w:rPr>
          <w:rFonts w:ascii="Traditional Arabic" w:hAnsi="Traditional Arabic" w:cs="Traditional Arabic"/>
          <w:sz w:val="32"/>
          <w:szCs w:val="32"/>
          <w:rtl/>
          <w:lang w:bidi="ar-IQ"/>
        </w:rPr>
        <w:t xml:space="preserve"> </w:t>
      </w:r>
      <w:r w:rsidR="00C36519">
        <w:rPr>
          <w:rFonts w:ascii="Traditional Arabic" w:hAnsi="Traditional Arabic" w:cs="Traditional Arabic" w:hint="cs"/>
          <w:sz w:val="32"/>
          <w:szCs w:val="32"/>
          <w:rtl/>
          <w:lang w:bidi="ar-IQ"/>
        </w:rPr>
        <w:t>وقف عليها</w:t>
      </w:r>
      <w:r w:rsidR="00C36519" w:rsidRPr="008E061E">
        <w:rPr>
          <w:rFonts w:ascii="Traditional Arabic" w:hAnsi="Traditional Arabic" w:cs="Traditional Arabic"/>
          <w:sz w:val="32"/>
          <w:szCs w:val="32"/>
          <w:rtl/>
          <w:lang w:bidi="ar-IQ"/>
        </w:rPr>
        <w:t xml:space="preserve"> </w:t>
      </w:r>
      <w:r w:rsidR="00C36519">
        <w:rPr>
          <w:rFonts w:ascii="Traditional Arabic" w:hAnsi="Traditional Arabic" w:cs="Traditional Arabic" w:hint="cs"/>
          <w:b/>
          <w:bCs/>
          <w:color w:val="00B050"/>
          <w:sz w:val="32"/>
          <w:szCs w:val="32"/>
          <w:rtl/>
          <w:lang w:bidi="ar-IQ"/>
        </w:rPr>
        <w:t>يعقوب</w:t>
      </w:r>
      <w:r w:rsidR="00C36519" w:rsidRPr="008E061E">
        <w:rPr>
          <w:rFonts w:ascii="Traditional Arabic" w:hAnsi="Traditional Arabic" w:cs="Traditional Arabic"/>
          <w:color w:val="00B050"/>
          <w:sz w:val="32"/>
          <w:szCs w:val="32"/>
          <w:rtl/>
          <w:lang w:bidi="ar-IQ"/>
        </w:rPr>
        <w:t xml:space="preserve"> </w:t>
      </w:r>
      <w:r w:rsidR="00C36519">
        <w:rPr>
          <w:rFonts w:ascii="Traditional Arabic" w:hAnsi="Traditional Arabic" w:cs="Traditional Arabic" w:hint="cs"/>
          <w:sz w:val="32"/>
          <w:szCs w:val="32"/>
          <w:rtl/>
          <w:lang w:bidi="ar-IQ"/>
        </w:rPr>
        <w:t xml:space="preserve">بهاء السكت </w:t>
      </w:r>
      <w:r w:rsidR="00D92C0F" w:rsidRPr="008E061E">
        <w:rPr>
          <w:rFonts w:ascii="Traditional Arabic" w:hAnsi="Traditional Arabic" w:cs="Traditional Arabic"/>
          <w:b/>
          <w:bCs/>
          <w:sz w:val="32"/>
          <w:szCs w:val="32"/>
          <w:rtl/>
          <w:lang w:bidi="ar-IQ"/>
        </w:rPr>
        <w:t>(</w:t>
      </w:r>
      <w:r w:rsidR="00D92C0F">
        <w:rPr>
          <w:rFonts w:ascii="Traditional Arabic" w:hAnsi="Traditional Arabic" w:cs="Traditional Arabic" w:hint="cs"/>
          <w:b/>
          <w:bCs/>
          <w:sz w:val="32"/>
          <w:szCs w:val="32"/>
          <w:rtl/>
          <w:lang w:bidi="ar-IQ"/>
        </w:rPr>
        <w:t>فَهِيَهْ</w:t>
      </w:r>
      <w:r w:rsidR="00D92C0F">
        <w:rPr>
          <w:rFonts w:ascii="Traditional Arabic" w:hAnsi="Traditional Arabic" w:cs="Traditional Arabic"/>
          <w:sz w:val="32"/>
          <w:szCs w:val="32"/>
          <w:rtl/>
          <w:lang w:bidi="ar-IQ"/>
        </w:rPr>
        <w:t>)</w:t>
      </w:r>
      <w:r w:rsidR="00D92C0F" w:rsidRPr="008E061E">
        <w:rPr>
          <w:rFonts w:ascii="Traditional Arabic" w:hAnsi="Traditional Arabic" w:cs="Traditional Arabic"/>
          <w:sz w:val="32"/>
          <w:szCs w:val="32"/>
          <w:rtl/>
          <w:lang w:bidi="ar-IQ"/>
        </w:rPr>
        <w:t>.</w:t>
      </w:r>
    </w:p>
    <w:p w:rsidR="00A41765" w:rsidRPr="008E061E" w:rsidRDefault="000432A7" w:rsidP="006C50B0">
      <w:pPr>
        <w:pStyle w:val="a3"/>
        <w:jc w:val="both"/>
        <w:rPr>
          <w:rFonts w:ascii="Traditional Arabic" w:hAnsi="Traditional Arabic" w:cs="Traditional Arabic"/>
          <w:b/>
          <w:bCs/>
          <w:sz w:val="32"/>
          <w:szCs w:val="32"/>
          <w:rtl/>
          <w:lang w:bidi="ar-IQ"/>
        </w:rPr>
      </w:pPr>
      <w:r w:rsidRPr="008E061E">
        <w:rPr>
          <w:rFonts w:ascii="Traditional Arabic" w:hAnsi="Traditional Arabic" w:cs="Traditional Arabic"/>
          <w:b/>
          <w:bCs/>
          <w:sz w:val="32"/>
          <w:szCs w:val="32"/>
          <w:lang w:bidi="ar-IQ"/>
        </w:rPr>
        <w:sym w:font="Symbol" w:char="F0B7"/>
      </w:r>
      <w:r w:rsidR="00E8314B" w:rsidRPr="008E061E">
        <w:rPr>
          <w:rFonts w:ascii="Traditional Arabic" w:hAnsi="Traditional Arabic" w:cs="Traditional Arabic" w:hint="cs"/>
          <w:b/>
          <w:bCs/>
          <w:sz w:val="32"/>
          <w:szCs w:val="32"/>
          <w:rtl/>
          <w:lang w:bidi="ar-IQ"/>
        </w:rPr>
        <w:t xml:space="preserve"> </w:t>
      </w:r>
      <w:r w:rsidR="00460ECE" w:rsidRPr="008E061E">
        <w:rPr>
          <w:rFonts w:ascii="Traditional Arabic" w:hAnsi="Traditional Arabic" w:cs="Traditional Arabic"/>
          <w:b/>
          <w:bCs/>
          <w:sz w:val="32"/>
          <w:szCs w:val="32"/>
          <w:rtl/>
          <w:lang w:bidi="ar-IQ"/>
        </w:rPr>
        <w:t xml:space="preserve">(آية 79) </w:t>
      </w:r>
      <w:r w:rsidR="00E8314B" w:rsidRPr="008E061E">
        <w:rPr>
          <w:rFonts w:ascii="Traditional Arabic" w:hAnsi="Traditional Arabic" w:cs="Traditional Arabic"/>
          <w:sz w:val="32"/>
          <w:szCs w:val="32"/>
          <w:rtl/>
          <w:lang w:bidi="ar-IQ"/>
        </w:rPr>
        <w:t>﴿</w:t>
      </w:r>
      <w:r w:rsidR="006C50B0">
        <w:rPr>
          <w:rFonts w:ascii="Traditional Arabic" w:hAnsi="Traditional Arabic" w:cs="Traditional Arabic" w:hint="cs"/>
          <w:b/>
          <w:bCs/>
          <w:color w:val="FF0000"/>
          <w:sz w:val="32"/>
          <w:szCs w:val="32"/>
          <w:rtl/>
          <w:lang w:bidi="ar-IQ"/>
        </w:rPr>
        <w:t xml:space="preserve">الْكِتَابَ </w:t>
      </w:r>
      <w:r w:rsidR="00460ECE" w:rsidRPr="008E061E">
        <w:rPr>
          <w:rFonts w:ascii="Traditional Arabic" w:hAnsi="Traditional Arabic" w:cs="Traditional Arabic"/>
          <w:b/>
          <w:bCs/>
          <w:color w:val="FF0000"/>
          <w:sz w:val="32"/>
          <w:szCs w:val="32"/>
          <w:rtl/>
          <w:lang w:bidi="ar-IQ"/>
        </w:rPr>
        <w:t>بِأيْدِيهِمْ</w:t>
      </w:r>
      <w:r w:rsidR="00E8314B" w:rsidRPr="008E061E">
        <w:rPr>
          <w:rFonts w:ascii="Traditional Arabic" w:hAnsi="Traditional Arabic" w:cs="Traditional Arabic"/>
          <w:sz w:val="32"/>
          <w:szCs w:val="32"/>
          <w:rtl/>
          <w:lang w:bidi="ar-IQ"/>
        </w:rPr>
        <w:t>﴾</w:t>
      </w:r>
      <w:r w:rsidR="006C50B0">
        <w:rPr>
          <w:rFonts w:ascii="Traditional Arabic" w:hAnsi="Traditional Arabic" w:cs="Traditional Arabic" w:hint="cs"/>
          <w:sz w:val="32"/>
          <w:szCs w:val="32"/>
          <w:rtl/>
          <w:lang w:bidi="ar-IQ"/>
        </w:rPr>
        <w:t xml:space="preserve">: قرأها </w:t>
      </w:r>
      <w:r w:rsidR="006C50B0" w:rsidRPr="006C50B0">
        <w:rPr>
          <w:rFonts w:ascii="Traditional Arabic" w:hAnsi="Traditional Arabic" w:cs="Traditional Arabic" w:hint="cs"/>
          <w:b/>
          <w:bCs/>
          <w:color w:val="7030A0"/>
          <w:sz w:val="32"/>
          <w:szCs w:val="32"/>
          <w:rtl/>
          <w:lang w:bidi="ar-IQ"/>
        </w:rPr>
        <w:t>رويس</w:t>
      </w:r>
      <w:r w:rsidR="006C50B0">
        <w:rPr>
          <w:rFonts w:ascii="Traditional Arabic" w:hAnsi="Traditional Arabic" w:cs="Traditional Arabic" w:hint="cs"/>
          <w:sz w:val="32"/>
          <w:szCs w:val="32"/>
          <w:rtl/>
          <w:lang w:bidi="ar-IQ"/>
        </w:rPr>
        <w:t xml:space="preserve"> بوجهين: </w:t>
      </w:r>
      <w:r w:rsidR="006C50B0" w:rsidRPr="006C50B0">
        <w:rPr>
          <w:rFonts w:ascii="Traditional Arabic" w:hAnsi="Traditional Arabic" w:cs="Traditional Arabic" w:hint="cs"/>
          <w:b/>
          <w:bCs/>
          <w:sz w:val="32"/>
          <w:szCs w:val="32"/>
          <w:rtl/>
          <w:lang w:bidi="ar-IQ"/>
        </w:rPr>
        <w:t>الأول</w:t>
      </w:r>
      <w:r w:rsidR="006C50B0">
        <w:rPr>
          <w:rFonts w:ascii="Traditional Arabic" w:hAnsi="Traditional Arabic" w:cs="Traditional Arabic" w:hint="cs"/>
          <w:sz w:val="32"/>
          <w:szCs w:val="32"/>
          <w:rtl/>
          <w:lang w:bidi="ar-IQ"/>
        </w:rPr>
        <w:t>: إدغام الباءَين مع المد ست حركات لالتقاء الساكنين. (</w:t>
      </w:r>
      <w:r w:rsidR="006C50B0" w:rsidRPr="006C50B0">
        <w:rPr>
          <w:rFonts w:ascii="Traditional Arabic" w:hAnsi="Traditional Arabic" w:cs="Traditional Arabic" w:hint="cs"/>
          <w:b/>
          <w:bCs/>
          <w:sz w:val="32"/>
          <w:szCs w:val="32"/>
          <w:rtl/>
          <w:lang w:bidi="ar-IQ"/>
        </w:rPr>
        <w:t>الْكِتَابِّأَيْدِيهِمْ</w:t>
      </w:r>
      <w:r w:rsidR="006C50B0">
        <w:rPr>
          <w:rFonts w:ascii="Traditional Arabic" w:hAnsi="Traditional Arabic" w:cs="Traditional Arabic" w:hint="cs"/>
          <w:sz w:val="32"/>
          <w:szCs w:val="32"/>
          <w:rtl/>
          <w:lang w:bidi="ar-IQ"/>
        </w:rPr>
        <w:t xml:space="preserve">). </w:t>
      </w:r>
      <w:r w:rsidR="006C50B0" w:rsidRPr="006C50B0">
        <w:rPr>
          <w:rFonts w:ascii="Traditional Arabic" w:hAnsi="Traditional Arabic" w:cs="Traditional Arabic" w:hint="cs"/>
          <w:b/>
          <w:bCs/>
          <w:sz w:val="32"/>
          <w:szCs w:val="32"/>
          <w:rtl/>
          <w:lang w:bidi="ar-IQ"/>
        </w:rPr>
        <w:t>وَالثاني</w:t>
      </w:r>
      <w:r w:rsidR="006C50B0">
        <w:rPr>
          <w:rFonts w:ascii="Traditional Arabic" w:hAnsi="Traditional Arabic" w:cs="Traditional Arabic" w:hint="cs"/>
          <w:sz w:val="32"/>
          <w:szCs w:val="32"/>
          <w:rtl/>
          <w:lang w:bidi="ar-IQ"/>
        </w:rPr>
        <w:t xml:space="preserve">: إظهارهما </w:t>
      </w:r>
      <w:r w:rsidR="006C50B0" w:rsidRPr="006C50B0">
        <w:rPr>
          <w:rFonts w:ascii="Traditional Arabic" w:hAnsi="Traditional Arabic" w:cs="Traditional Arabic" w:hint="cs"/>
          <w:b/>
          <w:bCs/>
          <w:sz w:val="32"/>
          <w:szCs w:val="32"/>
          <w:rtl/>
          <w:lang w:bidi="ar-IQ"/>
        </w:rPr>
        <w:t>كحفص</w:t>
      </w:r>
      <w:r w:rsidR="006C50B0">
        <w:rPr>
          <w:rFonts w:ascii="Traditional Arabic" w:hAnsi="Traditional Arabic" w:cs="Traditional Arabic" w:hint="cs"/>
          <w:sz w:val="32"/>
          <w:szCs w:val="32"/>
          <w:rtl/>
          <w:lang w:bidi="ar-IQ"/>
        </w:rPr>
        <w:t xml:space="preserve">. وضم </w:t>
      </w:r>
      <w:r w:rsidR="006C50B0" w:rsidRPr="006C50B0">
        <w:rPr>
          <w:rFonts w:ascii="Traditional Arabic" w:hAnsi="Traditional Arabic" w:cs="Traditional Arabic" w:hint="cs"/>
          <w:b/>
          <w:bCs/>
          <w:color w:val="00B050"/>
          <w:sz w:val="32"/>
          <w:szCs w:val="32"/>
          <w:rtl/>
          <w:lang w:bidi="ar-IQ"/>
        </w:rPr>
        <w:t>يعقوب</w:t>
      </w:r>
      <w:r w:rsidR="006C50B0">
        <w:rPr>
          <w:rFonts w:ascii="Traditional Arabic" w:hAnsi="Traditional Arabic" w:cs="Traditional Arabic" w:hint="cs"/>
          <w:sz w:val="32"/>
          <w:szCs w:val="32"/>
          <w:rtl/>
          <w:lang w:bidi="ar-IQ"/>
        </w:rPr>
        <w:t xml:space="preserve"> هَاء (</w:t>
      </w:r>
      <w:r w:rsidR="006C50B0" w:rsidRPr="006C50B0">
        <w:rPr>
          <w:rFonts w:ascii="Traditional Arabic" w:hAnsi="Traditional Arabic" w:cs="Traditional Arabic" w:hint="cs"/>
          <w:b/>
          <w:bCs/>
          <w:sz w:val="32"/>
          <w:szCs w:val="32"/>
          <w:rtl/>
          <w:lang w:bidi="ar-IQ"/>
        </w:rPr>
        <w:t>بِأَيْدِيهِمْ</w:t>
      </w:r>
      <w:r w:rsidR="006C50B0">
        <w:rPr>
          <w:rFonts w:ascii="Traditional Arabic" w:hAnsi="Traditional Arabic" w:cs="Traditional Arabic" w:hint="cs"/>
          <w:sz w:val="32"/>
          <w:szCs w:val="32"/>
          <w:rtl/>
          <w:lang w:bidi="ar-IQ"/>
        </w:rPr>
        <w:t>)</w:t>
      </w:r>
      <w:r w:rsidR="00D92C0F">
        <w:rPr>
          <w:rFonts w:ascii="Traditional Arabic" w:hAnsi="Traditional Arabic" w:cs="Traditional Arabic" w:hint="cs"/>
          <w:sz w:val="32"/>
          <w:szCs w:val="32"/>
          <w:rtl/>
          <w:lang w:bidi="ar-IQ"/>
        </w:rPr>
        <w:t xml:space="preserve"> </w:t>
      </w:r>
      <w:r w:rsidR="006C50B0">
        <w:rPr>
          <w:rFonts w:ascii="Traditional Arabic" w:hAnsi="Traditional Arabic" w:cs="Traditional Arabic" w:hint="cs"/>
          <w:sz w:val="32"/>
          <w:szCs w:val="32"/>
          <w:rtl/>
          <w:lang w:bidi="ar-IQ"/>
        </w:rPr>
        <w:t>وَ</w:t>
      </w:r>
      <w:r w:rsidR="00D92C0F" w:rsidRPr="008E061E">
        <w:rPr>
          <w:rFonts w:ascii="Traditional Arabic" w:hAnsi="Traditional Arabic" w:cs="Traditional Arabic"/>
          <w:sz w:val="32"/>
          <w:szCs w:val="32"/>
          <w:rtl/>
          <w:lang w:bidi="ar-IQ"/>
        </w:rPr>
        <w:t>﴿</w:t>
      </w:r>
      <w:r w:rsidR="00D92C0F" w:rsidRPr="008E061E">
        <w:rPr>
          <w:rFonts w:ascii="Traditional Arabic" w:hAnsi="Traditional Arabic" w:cs="Traditional Arabic"/>
          <w:b/>
          <w:bCs/>
          <w:color w:val="FF0000"/>
          <w:sz w:val="32"/>
          <w:szCs w:val="32"/>
          <w:rtl/>
          <w:lang w:bidi="ar-IQ"/>
        </w:rPr>
        <w:t>أيْدِيهِمْ</w:t>
      </w:r>
      <w:r w:rsidR="00D92C0F" w:rsidRPr="008E061E">
        <w:rPr>
          <w:rFonts w:ascii="Traditional Arabic" w:hAnsi="Traditional Arabic" w:cs="Traditional Arabic"/>
          <w:sz w:val="32"/>
          <w:szCs w:val="32"/>
          <w:rtl/>
          <w:lang w:bidi="ar-IQ"/>
        </w:rPr>
        <w:t>﴾</w:t>
      </w:r>
      <w:r w:rsidR="00FD62EC" w:rsidRPr="008E061E">
        <w:rPr>
          <w:rFonts w:ascii="Traditional Arabic" w:hAnsi="Traditional Arabic" w:cs="Traditional Arabic"/>
          <w:sz w:val="32"/>
          <w:szCs w:val="32"/>
          <w:rtl/>
          <w:lang w:bidi="ar-IQ"/>
        </w:rPr>
        <w:t xml:space="preserve"> </w:t>
      </w:r>
      <w:r w:rsidR="00FD62EC">
        <w:rPr>
          <w:rFonts w:ascii="Traditional Arabic" w:hAnsi="Traditional Arabic" w:cs="Traditional Arabic" w:hint="cs"/>
          <w:sz w:val="32"/>
          <w:szCs w:val="32"/>
          <w:rtl/>
          <w:lang w:bidi="ar-IQ"/>
        </w:rPr>
        <w:t xml:space="preserve">في الحالين </w:t>
      </w:r>
      <w:r w:rsidR="006C50B0">
        <w:rPr>
          <w:rFonts w:ascii="Traditional Arabic" w:hAnsi="Traditional Arabic" w:cs="Traditional Arabic" w:hint="cs"/>
          <w:sz w:val="32"/>
          <w:szCs w:val="32"/>
          <w:rtl/>
          <w:lang w:bidi="ar-IQ"/>
        </w:rPr>
        <w:t>(</w:t>
      </w:r>
      <w:r w:rsidR="006C50B0" w:rsidRPr="006C50B0">
        <w:rPr>
          <w:rFonts w:ascii="Traditional Arabic" w:hAnsi="Traditional Arabic" w:cs="Traditional Arabic" w:hint="cs"/>
          <w:b/>
          <w:bCs/>
          <w:sz w:val="32"/>
          <w:szCs w:val="32"/>
          <w:rtl/>
          <w:lang w:bidi="ar-IQ"/>
        </w:rPr>
        <w:t>بِ</w:t>
      </w:r>
      <w:r w:rsidR="006C50B0" w:rsidRPr="006C50B0">
        <w:rPr>
          <w:rFonts w:ascii="Traditional Arabic" w:hAnsi="Traditional Arabic" w:cs="Traditional Arabic"/>
          <w:b/>
          <w:bCs/>
          <w:sz w:val="32"/>
          <w:szCs w:val="32"/>
          <w:rtl/>
          <w:lang w:bidi="ar-IQ"/>
        </w:rPr>
        <w:t>أَيدِيهُمْ</w:t>
      </w:r>
      <w:r w:rsidR="006C50B0">
        <w:rPr>
          <w:rFonts w:ascii="Traditional Arabic" w:hAnsi="Traditional Arabic" w:cs="Traditional Arabic" w:hint="cs"/>
          <w:sz w:val="32"/>
          <w:szCs w:val="32"/>
          <w:rtl/>
          <w:lang w:bidi="ar-IQ"/>
        </w:rPr>
        <w:t xml:space="preserve">) </w:t>
      </w:r>
      <w:r w:rsidR="00FD62EC">
        <w:rPr>
          <w:rFonts w:ascii="Traditional Arabic" w:hAnsi="Traditional Arabic" w:cs="Traditional Arabic" w:hint="cs"/>
          <w:sz w:val="32"/>
          <w:szCs w:val="32"/>
          <w:rtl/>
          <w:lang w:bidi="ar-IQ"/>
        </w:rPr>
        <w:t>(</w:t>
      </w:r>
      <w:r w:rsidR="00FD62EC" w:rsidRPr="00FD62EC">
        <w:rPr>
          <w:rFonts w:ascii="Traditional Arabic" w:hAnsi="Traditional Arabic" w:cs="Traditional Arabic" w:hint="cs"/>
          <w:b/>
          <w:bCs/>
          <w:sz w:val="32"/>
          <w:szCs w:val="32"/>
          <w:rtl/>
          <w:lang w:bidi="ar-IQ"/>
        </w:rPr>
        <w:t>أَيدِيهُمْ</w:t>
      </w:r>
      <w:r w:rsidR="00FD62EC">
        <w:rPr>
          <w:rFonts w:ascii="Traditional Arabic" w:hAnsi="Traditional Arabic" w:cs="Traditional Arabic" w:hint="cs"/>
          <w:sz w:val="32"/>
          <w:szCs w:val="32"/>
          <w:rtl/>
          <w:lang w:bidi="ar-IQ"/>
        </w:rPr>
        <w:t>).</w:t>
      </w:r>
    </w:p>
    <w:p w:rsidR="00A41765" w:rsidRPr="008E061E" w:rsidRDefault="000432A7" w:rsidP="00C36519">
      <w:pPr>
        <w:pStyle w:val="a3"/>
        <w:jc w:val="both"/>
        <w:rPr>
          <w:rFonts w:ascii="Traditional Arabic" w:hAnsi="Traditional Arabic" w:cs="Traditional Arabic"/>
          <w:b/>
          <w:bCs/>
          <w:sz w:val="32"/>
          <w:szCs w:val="32"/>
          <w:rtl/>
          <w:lang w:bidi="ar-IQ"/>
        </w:rPr>
      </w:pPr>
      <w:r w:rsidRPr="008E061E">
        <w:rPr>
          <w:rFonts w:ascii="Traditional Arabic" w:hAnsi="Traditional Arabic" w:cs="Traditional Arabic"/>
          <w:b/>
          <w:bCs/>
          <w:sz w:val="32"/>
          <w:szCs w:val="32"/>
          <w:lang w:bidi="ar-IQ"/>
        </w:rPr>
        <w:sym w:font="Symbol" w:char="F0B7"/>
      </w:r>
      <w:r w:rsidR="00E8314B" w:rsidRPr="008E061E">
        <w:rPr>
          <w:rFonts w:ascii="Traditional Arabic" w:hAnsi="Traditional Arabic" w:cs="Traditional Arabic" w:hint="cs"/>
          <w:b/>
          <w:bCs/>
          <w:sz w:val="32"/>
          <w:szCs w:val="32"/>
          <w:rtl/>
          <w:lang w:bidi="ar-IQ"/>
        </w:rPr>
        <w:t xml:space="preserve"> </w:t>
      </w:r>
      <w:r w:rsidR="0077779F" w:rsidRPr="008E061E">
        <w:rPr>
          <w:rFonts w:ascii="Traditional Arabic" w:hAnsi="Traditional Arabic" w:cs="Traditional Arabic"/>
          <w:b/>
          <w:bCs/>
          <w:sz w:val="32"/>
          <w:szCs w:val="32"/>
          <w:rtl/>
          <w:lang w:bidi="ar-IQ"/>
        </w:rPr>
        <w:t xml:space="preserve">(آية 80) </w:t>
      </w:r>
      <w:r w:rsidR="00E8314B" w:rsidRPr="008E061E">
        <w:rPr>
          <w:rFonts w:ascii="Traditional Arabic" w:hAnsi="Traditional Arabic" w:cs="Traditional Arabic"/>
          <w:sz w:val="32"/>
          <w:szCs w:val="32"/>
          <w:rtl/>
          <w:lang w:bidi="ar-IQ"/>
        </w:rPr>
        <w:t>﴿</w:t>
      </w:r>
      <w:r w:rsidR="0077779F" w:rsidRPr="008E061E">
        <w:rPr>
          <w:rFonts w:ascii="Traditional Arabic" w:hAnsi="Traditional Arabic" w:cs="Traditional Arabic"/>
          <w:b/>
          <w:bCs/>
          <w:color w:val="FF0000"/>
          <w:sz w:val="32"/>
          <w:szCs w:val="32"/>
          <w:rtl/>
          <w:lang w:bidi="ar-IQ"/>
        </w:rPr>
        <w:t>اتَّخَذْتُمُ</w:t>
      </w:r>
      <w:r w:rsidR="00E8314B" w:rsidRPr="008E061E">
        <w:rPr>
          <w:rFonts w:ascii="Traditional Arabic" w:hAnsi="Traditional Arabic" w:cs="Traditional Arabic"/>
          <w:sz w:val="32"/>
          <w:szCs w:val="32"/>
          <w:rtl/>
          <w:lang w:bidi="ar-IQ"/>
        </w:rPr>
        <w:t>﴾</w:t>
      </w:r>
      <w:r w:rsidR="0077779F" w:rsidRPr="008E061E">
        <w:rPr>
          <w:rFonts w:ascii="Traditional Arabic" w:hAnsi="Traditional Arabic" w:cs="Traditional Arabic"/>
          <w:sz w:val="32"/>
          <w:szCs w:val="32"/>
          <w:rtl/>
          <w:lang w:bidi="ar-IQ"/>
        </w:rPr>
        <w:t xml:space="preserve">: أدغم </w:t>
      </w:r>
      <w:r w:rsidR="00FD62EC">
        <w:rPr>
          <w:rFonts w:ascii="Traditional Arabic" w:hAnsi="Traditional Arabic" w:cs="Traditional Arabic" w:hint="cs"/>
          <w:b/>
          <w:bCs/>
          <w:color w:val="C00000"/>
          <w:sz w:val="32"/>
          <w:szCs w:val="32"/>
          <w:rtl/>
          <w:lang w:bidi="ar-IQ"/>
        </w:rPr>
        <w:t>روح</w:t>
      </w:r>
      <w:r w:rsidR="0077779F" w:rsidRPr="00FD62EC">
        <w:rPr>
          <w:rFonts w:ascii="Traditional Arabic" w:hAnsi="Traditional Arabic" w:cs="Traditional Arabic"/>
          <w:color w:val="C00000"/>
          <w:sz w:val="32"/>
          <w:szCs w:val="32"/>
          <w:rtl/>
          <w:lang w:bidi="ar-IQ"/>
        </w:rPr>
        <w:t xml:space="preserve"> </w:t>
      </w:r>
      <w:r w:rsidR="0077779F" w:rsidRPr="008E061E">
        <w:rPr>
          <w:rFonts w:ascii="Traditional Arabic" w:hAnsi="Traditional Arabic" w:cs="Traditional Arabic"/>
          <w:sz w:val="32"/>
          <w:szCs w:val="32"/>
          <w:rtl/>
          <w:lang w:bidi="ar-IQ"/>
        </w:rPr>
        <w:t xml:space="preserve">الذال بالتاء </w:t>
      </w:r>
      <w:r w:rsidR="0077779F" w:rsidRPr="008E061E">
        <w:rPr>
          <w:rFonts w:ascii="Traditional Arabic" w:hAnsi="Traditional Arabic" w:cs="Traditional Arabic"/>
          <w:b/>
          <w:bCs/>
          <w:sz w:val="32"/>
          <w:szCs w:val="32"/>
          <w:rtl/>
          <w:lang w:bidi="ar-IQ"/>
        </w:rPr>
        <w:t>(اتختُّم)</w:t>
      </w:r>
      <w:r w:rsidR="0077779F" w:rsidRPr="008E061E">
        <w:rPr>
          <w:rFonts w:ascii="Traditional Arabic" w:hAnsi="Traditional Arabic" w:cs="Traditional Arabic"/>
          <w:sz w:val="32"/>
          <w:szCs w:val="32"/>
          <w:rtl/>
          <w:lang w:bidi="ar-IQ"/>
        </w:rPr>
        <w:t>.</w:t>
      </w:r>
      <w:r w:rsidR="00FD62EC">
        <w:rPr>
          <w:rFonts w:ascii="Traditional Arabic" w:hAnsi="Traditional Arabic" w:cs="Traditional Arabic" w:hint="cs"/>
          <w:sz w:val="32"/>
          <w:szCs w:val="32"/>
          <w:rtl/>
          <w:lang w:bidi="ar-IQ"/>
        </w:rPr>
        <w:t xml:space="preserve"> </w:t>
      </w:r>
    </w:p>
    <w:p w:rsidR="00203E26" w:rsidRPr="008E061E" w:rsidRDefault="000432A7" w:rsidP="00FD62EC">
      <w:pPr>
        <w:pStyle w:val="a3"/>
        <w:jc w:val="both"/>
        <w:rPr>
          <w:rFonts w:ascii="Traditional Arabic" w:hAnsi="Traditional Arabic" w:cs="Traditional Arabic"/>
          <w:b/>
          <w:bCs/>
          <w:sz w:val="32"/>
          <w:szCs w:val="32"/>
          <w:rtl/>
          <w:lang w:bidi="ar-IQ"/>
        </w:rPr>
      </w:pPr>
      <w:r w:rsidRPr="008E061E">
        <w:rPr>
          <w:rFonts w:ascii="Traditional Arabic" w:hAnsi="Traditional Arabic" w:cs="Traditional Arabic"/>
          <w:b/>
          <w:bCs/>
          <w:sz w:val="32"/>
          <w:szCs w:val="32"/>
          <w:lang w:bidi="ar-IQ"/>
        </w:rPr>
        <w:sym w:font="Symbol" w:char="F0B7"/>
      </w:r>
      <w:r w:rsidR="00E8314B" w:rsidRPr="008E061E">
        <w:rPr>
          <w:rFonts w:ascii="Traditional Arabic" w:hAnsi="Traditional Arabic" w:cs="Traditional Arabic" w:hint="cs"/>
          <w:b/>
          <w:bCs/>
          <w:sz w:val="32"/>
          <w:szCs w:val="32"/>
          <w:rtl/>
          <w:lang w:bidi="ar-IQ"/>
        </w:rPr>
        <w:t xml:space="preserve"> </w:t>
      </w:r>
      <w:r w:rsidR="0077779F" w:rsidRPr="008E061E">
        <w:rPr>
          <w:rFonts w:ascii="Traditional Arabic" w:hAnsi="Traditional Arabic" w:cs="Traditional Arabic"/>
          <w:b/>
          <w:bCs/>
          <w:sz w:val="32"/>
          <w:szCs w:val="32"/>
          <w:rtl/>
          <w:lang w:bidi="ar-IQ"/>
        </w:rPr>
        <w:t xml:space="preserve">(آية 83) </w:t>
      </w:r>
      <w:r w:rsidR="00E8314B" w:rsidRPr="008E061E">
        <w:rPr>
          <w:rFonts w:ascii="Traditional Arabic" w:hAnsi="Traditional Arabic" w:cs="Traditional Arabic"/>
          <w:sz w:val="32"/>
          <w:szCs w:val="32"/>
          <w:rtl/>
          <w:lang w:bidi="ar-IQ"/>
        </w:rPr>
        <w:t>﴿</w:t>
      </w:r>
      <w:r w:rsidR="00FD62EC" w:rsidRPr="00FD62EC">
        <w:rPr>
          <w:rFonts w:ascii="Traditional Arabic" w:hAnsi="Traditional Arabic" w:cs="Traditional Arabic"/>
          <w:b/>
          <w:bCs/>
          <w:color w:val="FF0000"/>
          <w:sz w:val="32"/>
          <w:szCs w:val="32"/>
          <w:rtl/>
          <w:lang w:bidi="ar-IQ"/>
        </w:rPr>
        <w:t>حُسْنًا</w:t>
      </w:r>
      <w:r w:rsidR="00E8314B" w:rsidRPr="008E061E">
        <w:rPr>
          <w:rFonts w:ascii="Traditional Arabic" w:hAnsi="Traditional Arabic" w:cs="Traditional Arabic"/>
          <w:sz w:val="32"/>
          <w:szCs w:val="32"/>
          <w:rtl/>
          <w:lang w:bidi="ar-IQ"/>
        </w:rPr>
        <w:t>﴾</w:t>
      </w:r>
      <w:r w:rsidR="0077779F" w:rsidRPr="008E061E">
        <w:rPr>
          <w:rFonts w:ascii="Traditional Arabic" w:hAnsi="Traditional Arabic" w:cs="Traditional Arabic"/>
          <w:b/>
          <w:bCs/>
          <w:sz w:val="32"/>
          <w:szCs w:val="32"/>
          <w:rtl/>
          <w:lang w:bidi="ar-IQ"/>
        </w:rPr>
        <w:t xml:space="preserve">: </w:t>
      </w:r>
      <w:r w:rsidR="00FD62EC" w:rsidRPr="008E061E">
        <w:rPr>
          <w:rFonts w:ascii="Traditional Arabic" w:hAnsi="Traditional Arabic" w:cs="Traditional Arabic"/>
          <w:sz w:val="32"/>
          <w:szCs w:val="32"/>
          <w:rtl/>
          <w:lang w:bidi="ar-IQ"/>
        </w:rPr>
        <w:t xml:space="preserve">قرأها </w:t>
      </w:r>
      <w:r w:rsidR="00FD62EC">
        <w:rPr>
          <w:rFonts w:ascii="Traditional Arabic" w:hAnsi="Traditional Arabic" w:cs="Traditional Arabic" w:hint="cs"/>
          <w:b/>
          <w:bCs/>
          <w:color w:val="00B050"/>
          <w:sz w:val="32"/>
          <w:szCs w:val="32"/>
          <w:rtl/>
          <w:lang w:bidi="ar-IQ"/>
        </w:rPr>
        <w:t>يعقوب</w:t>
      </w:r>
      <w:r w:rsidR="00FD62EC" w:rsidRPr="008E061E">
        <w:rPr>
          <w:rFonts w:ascii="Traditional Arabic" w:hAnsi="Traditional Arabic" w:cs="Traditional Arabic"/>
          <w:color w:val="00B050"/>
          <w:sz w:val="32"/>
          <w:szCs w:val="32"/>
          <w:rtl/>
          <w:lang w:bidi="ar-IQ"/>
        </w:rPr>
        <w:t xml:space="preserve"> </w:t>
      </w:r>
      <w:r w:rsidR="00FD62EC">
        <w:rPr>
          <w:rFonts w:ascii="Traditional Arabic" w:hAnsi="Traditional Arabic" w:cs="Traditional Arabic" w:hint="cs"/>
          <w:sz w:val="32"/>
          <w:szCs w:val="32"/>
          <w:rtl/>
          <w:lang w:bidi="ar-IQ"/>
        </w:rPr>
        <w:t>بفتح الحاء والسين (</w:t>
      </w:r>
      <w:r w:rsidR="00FD62EC" w:rsidRPr="00FD62EC">
        <w:rPr>
          <w:rFonts w:ascii="Traditional Arabic" w:hAnsi="Traditional Arabic" w:cs="Traditional Arabic" w:hint="cs"/>
          <w:b/>
          <w:bCs/>
          <w:sz w:val="32"/>
          <w:szCs w:val="32"/>
          <w:rtl/>
          <w:lang w:bidi="ar-IQ"/>
        </w:rPr>
        <w:t>حَسَناً</w:t>
      </w:r>
      <w:r w:rsidR="00FD62EC">
        <w:rPr>
          <w:rFonts w:ascii="Traditional Arabic" w:hAnsi="Traditional Arabic" w:cs="Traditional Arabic" w:hint="cs"/>
          <w:sz w:val="32"/>
          <w:szCs w:val="32"/>
          <w:rtl/>
          <w:lang w:bidi="ar-IQ"/>
        </w:rPr>
        <w:t xml:space="preserve">) </w:t>
      </w:r>
      <w:r w:rsidR="00FD62EC" w:rsidRPr="008E061E">
        <w:rPr>
          <w:rFonts w:ascii="Traditional Arabic" w:hAnsi="Traditional Arabic" w:cs="Traditional Arabic"/>
          <w:sz w:val="32"/>
          <w:szCs w:val="32"/>
          <w:vertAlign w:val="superscript"/>
          <w:rtl/>
          <w:lang w:eastAsia="ar-SY" w:bidi="ar-SY"/>
        </w:rPr>
        <w:t>(</w:t>
      </w:r>
      <w:r w:rsidR="00FD62EC" w:rsidRPr="008E061E">
        <w:rPr>
          <w:rFonts w:ascii="Traditional Arabic" w:hAnsi="Traditional Arabic" w:cs="Traditional Arabic"/>
          <w:sz w:val="32"/>
          <w:szCs w:val="32"/>
          <w:vertAlign w:val="superscript"/>
          <w:rtl/>
          <w:lang w:eastAsia="ar-SY" w:bidi="ar-SY"/>
        </w:rPr>
        <w:footnoteReference w:id="47"/>
      </w:r>
      <w:r w:rsidR="00FD62EC" w:rsidRPr="008E061E">
        <w:rPr>
          <w:rFonts w:ascii="Traditional Arabic" w:hAnsi="Traditional Arabic" w:cs="Traditional Arabic"/>
          <w:sz w:val="32"/>
          <w:szCs w:val="32"/>
          <w:vertAlign w:val="superscript"/>
          <w:rtl/>
          <w:lang w:eastAsia="ar-SY" w:bidi="ar-SY"/>
        </w:rPr>
        <w:t>)</w:t>
      </w:r>
      <w:r w:rsidR="00FD62EC">
        <w:rPr>
          <w:rFonts w:ascii="Traditional Arabic" w:hAnsi="Traditional Arabic" w:cs="Traditional Arabic" w:hint="cs"/>
          <w:sz w:val="32"/>
          <w:szCs w:val="32"/>
          <w:rtl/>
          <w:lang w:bidi="ar-IQ"/>
        </w:rPr>
        <w:t xml:space="preserve">. </w:t>
      </w:r>
    </w:p>
    <w:p w:rsidR="001E0EF5" w:rsidRPr="00AB3291" w:rsidRDefault="000432A7" w:rsidP="00AB3291">
      <w:pPr>
        <w:pStyle w:val="a3"/>
        <w:jc w:val="both"/>
        <w:rPr>
          <w:rFonts w:ascii="Traditional Arabic" w:hAnsi="Traditional Arabic" w:cs="Traditional Arabic"/>
          <w:b/>
          <w:bCs/>
          <w:sz w:val="32"/>
          <w:szCs w:val="32"/>
          <w:rtl/>
          <w:lang w:bidi="ar-IQ"/>
        </w:rPr>
      </w:pPr>
      <w:r w:rsidRPr="008E061E">
        <w:rPr>
          <w:rFonts w:ascii="Traditional Arabic" w:hAnsi="Traditional Arabic" w:cs="Traditional Arabic"/>
          <w:b/>
          <w:bCs/>
          <w:sz w:val="32"/>
          <w:szCs w:val="32"/>
          <w:lang w:bidi="ar-IQ"/>
        </w:rPr>
        <w:sym w:font="Symbol" w:char="F0B7"/>
      </w:r>
      <w:r w:rsidR="00E8314B" w:rsidRPr="008E061E">
        <w:rPr>
          <w:rFonts w:ascii="Traditional Arabic" w:hAnsi="Traditional Arabic" w:cs="Traditional Arabic" w:hint="cs"/>
          <w:b/>
          <w:bCs/>
          <w:sz w:val="32"/>
          <w:szCs w:val="32"/>
          <w:rtl/>
          <w:lang w:bidi="ar-IQ"/>
        </w:rPr>
        <w:t xml:space="preserve"> </w:t>
      </w:r>
      <w:r w:rsidR="00203E26" w:rsidRPr="008E061E">
        <w:rPr>
          <w:rFonts w:ascii="Traditional Arabic" w:hAnsi="Traditional Arabic" w:cs="Traditional Arabic"/>
          <w:b/>
          <w:bCs/>
          <w:sz w:val="32"/>
          <w:szCs w:val="32"/>
          <w:rtl/>
          <w:lang w:bidi="ar-IQ"/>
        </w:rPr>
        <w:t xml:space="preserve">(آية 85) </w:t>
      </w:r>
      <w:r w:rsidR="00E8314B" w:rsidRPr="008E061E">
        <w:rPr>
          <w:rFonts w:ascii="Traditional Arabic" w:hAnsi="Traditional Arabic" w:cs="Traditional Arabic"/>
          <w:sz w:val="32"/>
          <w:szCs w:val="32"/>
          <w:rtl/>
          <w:lang w:bidi="ar-IQ"/>
        </w:rPr>
        <w:t>﴿</w:t>
      </w:r>
      <w:r w:rsidR="002917D6" w:rsidRPr="008E061E">
        <w:rPr>
          <w:rFonts w:ascii="Traditional Arabic" w:hAnsi="Traditional Arabic" w:cs="Traditional Arabic"/>
          <w:b/>
          <w:bCs/>
          <w:color w:val="FF0000"/>
          <w:sz w:val="32"/>
          <w:szCs w:val="32"/>
          <w:rtl/>
          <w:lang w:bidi="ar-IQ"/>
        </w:rPr>
        <w:t>تَظَاهَرُونَ</w:t>
      </w:r>
      <w:r w:rsidR="00E8314B" w:rsidRPr="008E061E">
        <w:rPr>
          <w:rFonts w:ascii="Traditional Arabic" w:hAnsi="Traditional Arabic" w:cs="Traditional Arabic"/>
          <w:sz w:val="32"/>
          <w:szCs w:val="32"/>
          <w:rtl/>
          <w:lang w:bidi="ar-IQ"/>
        </w:rPr>
        <w:t>﴾</w:t>
      </w:r>
      <w:r w:rsidR="006B30FA" w:rsidRPr="008E061E">
        <w:rPr>
          <w:rFonts w:ascii="Traditional Arabic" w:hAnsi="Traditional Arabic" w:cs="Traditional Arabic"/>
          <w:sz w:val="32"/>
          <w:szCs w:val="32"/>
          <w:rtl/>
          <w:lang w:bidi="ar-IQ"/>
        </w:rPr>
        <w:t xml:space="preserve">: قرأها </w:t>
      </w:r>
      <w:r w:rsidR="00AB3291">
        <w:rPr>
          <w:rFonts w:ascii="Traditional Arabic" w:hAnsi="Traditional Arabic" w:cs="Traditional Arabic" w:hint="cs"/>
          <w:b/>
          <w:bCs/>
          <w:color w:val="00B050"/>
          <w:sz w:val="32"/>
          <w:szCs w:val="32"/>
          <w:rtl/>
          <w:lang w:bidi="ar-IQ"/>
        </w:rPr>
        <w:t>يعقوب</w:t>
      </w:r>
      <w:r w:rsidR="006B30FA" w:rsidRPr="008E061E">
        <w:rPr>
          <w:rFonts w:ascii="Traditional Arabic" w:hAnsi="Traditional Arabic" w:cs="Traditional Arabic"/>
          <w:color w:val="00B050"/>
          <w:sz w:val="32"/>
          <w:szCs w:val="32"/>
          <w:rtl/>
          <w:lang w:bidi="ar-IQ"/>
        </w:rPr>
        <w:t xml:space="preserve"> </w:t>
      </w:r>
      <w:r w:rsidR="006B30FA" w:rsidRPr="008E061E">
        <w:rPr>
          <w:rFonts w:ascii="Traditional Arabic" w:hAnsi="Traditional Arabic" w:cs="Traditional Arabic"/>
          <w:sz w:val="32"/>
          <w:szCs w:val="32"/>
          <w:rtl/>
          <w:lang w:bidi="ar-IQ"/>
        </w:rPr>
        <w:t xml:space="preserve">بتشديد الظاء </w:t>
      </w:r>
      <w:r w:rsidR="006B30FA" w:rsidRPr="008E061E">
        <w:rPr>
          <w:rFonts w:ascii="Traditional Arabic" w:hAnsi="Traditional Arabic" w:cs="Traditional Arabic"/>
          <w:b/>
          <w:bCs/>
          <w:sz w:val="32"/>
          <w:szCs w:val="32"/>
          <w:rtl/>
          <w:lang w:bidi="ar-IQ"/>
        </w:rPr>
        <w:t>(تَظَّاهرون)</w:t>
      </w:r>
      <w:r w:rsidR="00AB3291">
        <w:rPr>
          <w:rFonts w:ascii="Traditional Arabic" w:hAnsi="Traditional Arabic" w:cs="Traditional Arabic" w:hint="cs"/>
          <w:b/>
          <w:bCs/>
          <w:sz w:val="32"/>
          <w:szCs w:val="32"/>
          <w:rtl/>
          <w:lang w:bidi="ar-IQ"/>
        </w:rPr>
        <w:t xml:space="preserve"> </w:t>
      </w:r>
      <w:r w:rsidR="00F6004B" w:rsidRPr="008E061E">
        <w:rPr>
          <w:rFonts w:ascii="Traditional Arabic" w:hAnsi="Traditional Arabic" w:cs="Traditional Arabic"/>
          <w:sz w:val="32"/>
          <w:szCs w:val="32"/>
          <w:vertAlign w:val="superscript"/>
          <w:rtl/>
          <w:lang w:eastAsia="ar-SY" w:bidi="ar-SY"/>
        </w:rPr>
        <w:t>(</w:t>
      </w:r>
      <w:r w:rsidR="00F6004B" w:rsidRPr="008E061E">
        <w:rPr>
          <w:rFonts w:ascii="Traditional Arabic" w:hAnsi="Traditional Arabic" w:cs="Traditional Arabic"/>
          <w:sz w:val="32"/>
          <w:szCs w:val="32"/>
          <w:vertAlign w:val="superscript"/>
          <w:rtl/>
          <w:lang w:eastAsia="ar-SY" w:bidi="ar-SY"/>
        </w:rPr>
        <w:footnoteReference w:id="48"/>
      </w:r>
      <w:r w:rsidR="00F6004B" w:rsidRPr="008E061E">
        <w:rPr>
          <w:rFonts w:ascii="Traditional Arabic" w:hAnsi="Traditional Arabic" w:cs="Traditional Arabic"/>
          <w:sz w:val="32"/>
          <w:szCs w:val="32"/>
          <w:vertAlign w:val="superscript"/>
          <w:rtl/>
          <w:lang w:eastAsia="ar-SY" w:bidi="ar-SY"/>
        </w:rPr>
        <w:t>)</w:t>
      </w:r>
      <w:r w:rsidR="006B30FA" w:rsidRPr="008E061E">
        <w:rPr>
          <w:rFonts w:ascii="Traditional Arabic" w:hAnsi="Traditional Arabic" w:cs="Traditional Arabic"/>
          <w:sz w:val="32"/>
          <w:szCs w:val="32"/>
          <w:rtl/>
          <w:lang w:bidi="ar-IQ"/>
        </w:rPr>
        <w:t>.</w:t>
      </w:r>
      <w:r w:rsidR="006C50B0" w:rsidRPr="00206E85">
        <w:rPr>
          <w:rFonts w:ascii="Traditional Arabic" w:hAnsi="Traditional Arabic" w:cs="Traditional Arabic"/>
          <w:sz w:val="32"/>
          <w:szCs w:val="32"/>
          <w:rtl/>
          <w:lang w:bidi="ar-IQ"/>
        </w:rPr>
        <w:t>﴿</w:t>
      </w:r>
      <w:r w:rsidR="006C50B0">
        <w:rPr>
          <w:rFonts w:ascii="Traditional Arabic" w:hAnsi="Traditional Arabic" w:cs="Traditional Arabic" w:hint="cs"/>
          <w:b/>
          <w:bCs/>
          <w:color w:val="FF0000"/>
          <w:sz w:val="32"/>
          <w:szCs w:val="32"/>
          <w:rtl/>
          <w:lang w:bidi="ar-IQ"/>
        </w:rPr>
        <w:t>عَلَيهِمْ</w:t>
      </w:r>
      <w:r w:rsidR="006C50B0" w:rsidRPr="00206E85">
        <w:rPr>
          <w:rFonts w:ascii="Traditional Arabic" w:hAnsi="Traditional Arabic" w:cs="Traditional Arabic"/>
          <w:sz w:val="32"/>
          <w:szCs w:val="32"/>
          <w:rtl/>
          <w:lang w:bidi="ar-IQ"/>
        </w:rPr>
        <w:t>﴾</w:t>
      </w:r>
      <w:r w:rsidR="006C50B0">
        <w:rPr>
          <w:rFonts w:ascii="Traditional Arabic" w:hAnsi="Traditional Arabic" w:cs="Traditional Arabic" w:hint="cs"/>
          <w:sz w:val="32"/>
          <w:szCs w:val="32"/>
          <w:rtl/>
          <w:lang w:bidi="ar-IQ"/>
        </w:rPr>
        <w:t xml:space="preserve"> :</w:t>
      </w:r>
      <w:r w:rsidR="006C50B0" w:rsidRPr="00206E85">
        <w:rPr>
          <w:rFonts w:ascii="Traditional Arabic" w:hAnsi="Traditional Arabic" w:cs="Traditional Arabic"/>
          <w:sz w:val="32"/>
          <w:szCs w:val="32"/>
          <w:rtl/>
          <w:lang w:bidi="ar-IQ"/>
        </w:rPr>
        <w:t xml:space="preserve"> </w:t>
      </w:r>
      <w:r w:rsidR="006C50B0">
        <w:rPr>
          <w:rFonts w:ascii="Traditional Arabic" w:hAnsi="Traditional Arabic" w:cs="Traditional Arabic" w:hint="cs"/>
          <w:sz w:val="32"/>
          <w:szCs w:val="32"/>
          <w:rtl/>
          <w:lang w:bidi="ar-IQ"/>
        </w:rPr>
        <w:t xml:space="preserve">قرأها </w:t>
      </w:r>
      <w:r w:rsidR="006C50B0" w:rsidRPr="009748DF">
        <w:rPr>
          <w:rFonts w:ascii="Traditional Arabic" w:hAnsi="Traditional Arabic" w:cs="Traditional Arabic" w:hint="cs"/>
          <w:b/>
          <w:bCs/>
          <w:color w:val="00B050"/>
          <w:sz w:val="32"/>
          <w:szCs w:val="32"/>
          <w:rtl/>
          <w:lang w:bidi="ar-IQ"/>
        </w:rPr>
        <w:t>يعقوب</w:t>
      </w:r>
      <w:r w:rsidR="006C50B0">
        <w:rPr>
          <w:rFonts w:ascii="Traditional Arabic" w:hAnsi="Traditional Arabic" w:cs="Traditional Arabic" w:hint="cs"/>
          <w:sz w:val="32"/>
          <w:szCs w:val="32"/>
          <w:rtl/>
          <w:lang w:bidi="ar-IQ"/>
        </w:rPr>
        <w:t xml:space="preserve"> بضم الهاء في الحالين (</w:t>
      </w:r>
      <w:r w:rsidR="006C50B0" w:rsidRPr="009748DF">
        <w:rPr>
          <w:rFonts w:ascii="Traditional Arabic" w:hAnsi="Traditional Arabic" w:cs="Traditional Arabic" w:hint="cs"/>
          <w:b/>
          <w:bCs/>
          <w:sz w:val="32"/>
          <w:szCs w:val="32"/>
          <w:rtl/>
          <w:lang w:bidi="ar-IQ"/>
        </w:rPr>
        <w:t>عَلَيْهُمْ</w:t>
      </w:r>
      <w:r w:rsidR="006C50B0">
        <w:rPr>
          <w:rFonts w:ascii="Traditional Arabic" w:hAnsi="Traditional Arabic" w:cs="Traditional Arabic" w:hint="cs"/>
          <w:sz w:val="32"/>
          <w:szCs w:val="32"/>
          <w:rtl/>
          <w:lang w:bidi="ar-IQ"/>
        </w:rPr>
        <w:t>)</w:t>
      </w:r>
      <w:r w:rsidR="006C50B0" w:rsidRPr="00206E85">
        <w:rPr>
          <w:rFonts w:ascii="Traditional Arabic" w:hAnsi="Traditional Arabic" w:cs="Traditional Arabic"/>
          <w:sz w:val="32"/>
          <w:szCs w:val="32"/>
          <w:rtl/>
          <w:lang w:bidi="ar-IQ"/>
        </w:rPr>
        <w:t xml:space="preserve">. </w:t>
      </w:r>
      <w:r w:rsidR="00E8314B" w:rsidRPr="008E061E">
        <w:rPr>
          <w:rFonts w:ascii="Traditional Arabic" w:hAnsi="Traditional Arabic" w:cs="Traditional Arabic"/>
          <w:sz w:val="32"/>
          <w:szCs w:val="32"/>
          <w:rtl/>
          <w:lang w:bidi="ar-IQ"/>
        </w:rPr>
        <w:t>﴿</w:t>
      </w:r>
      <w:r w:rsidR="001E0EF5" w:rsidRPr="008E061E">
        <w:rPr>
          <w:rFonts w:ascii="Traditional Arabic" w:hAnsi="Traditional Arabic" w:cs="Traditional Arabic"/>
          <w:b/>
          <w:bCs/>
          <w:color w:val="FF0000"/>
          <w:sz w:val="32"/>
          <w:szCs w:val="32"/>
          <w:rtl/>
          <w:lang w:bidi="ar-IQ"/>
        </w:rPr>
        <w:t>وَهُوَ</w:t>
      </w:r>
      <w:r w:rsidR="00E8314B" w:rsidRPr="008E061E">
        <w:rPr>
          <w:rFonts w:ascii="Traditional Arabic" w:hAnsi="Traditional Arabic" w:cs="Traditional Arabic"/>
          <w:sz w:val="32"/>
          <w:szCs w:val="32"/>
          <w:rtl/>
          <w:lang w:bidi="ar-IQ"/>
        </w:rPr>
        <w:t>﴾</w:t>
      </w:r>
      <w:r w:rsidR="001E0EF5" w:rsidRPr="008E061E">
        <w:rPr>
          <w:rFonts w:ascii="Traditional Arabic" w:hAnsi="Traditional Arabic" w:cs="Traditional Arabic"/>
          <w:sz w:val="32"/>
          <w:szCs w:val="32"/>
          <w:rtl/>
          <w:lang w:bidi="ar-IQ"/>
        </w:rPr>
        <w:t xml:space="preserve">: </w:t>
      </w:r>
      <w:r w:rsidR="00AB3291">
        <w:rPr>
          <w:rFonts w:ascii="Traditional Arabic" w:hAnsi="Traditional Arabic" w:cs="Traditional Arabic" w:hint="cs"/>
          <w:sz w:val="32"/>
          <w:szCs w:val="32"/>
          <w:rtl/>
          <w:lang w:bidi="ar-IQ"/>
        </w:rPr>
        <w:t>قرأها</w:t>
      </w:r>
      <w:r w:rsidR="00AB3291" w:rsidRPr="008E061E">
        <w:rPr>
          <w:rFonts w:ascii="Traditional Arabic" w:hAnsi="Traditional Arabic" w:cs="Traditional Arabic" w:hint="cs"/>
          <w:sz w:val="32"/>
          <w:szCs w:val="32"/>
          <w:rtl/>
          <w:lang w:bidi="ar-IQ"/>
        </w:rPr>
        <w:t xml:space="preserve"> </w:t>
      </w:r>
      <w:r w:rsidR="00AB3291">
        <w:rPr>
          <w:rFonts w:ascii="Traditional Arabic" w:hAnsi="Traditional Arabic" w:cs="Traditional Arabic" w:hint="cs"/>
          <w:b/>
          <w:bCs/>
          <w:color w:val="00B050"/>
          <w:sz w:val="32"/>
          <w:szCs w:val="32"/>
          <w:rtl/>
          <w:lang w:bidi="ar-IQ"/>
        </w:rPr>
        <w:t>يعقوب</w:t>
      </w:r>
      <w:r w:rsidR="00AB3291" w:rsidRPr="008E061E">
        <w:rPr>
          <w:rFonts w:ascii="Traditional Arabic" w:hAnsi="Traditional Arabic" w:cs="Traditional Arabic" w:hint="cs"/>
          <w:color w:val="00B050"/>
          <w:sz w:val="32"/>
          <w:szCs w:val="32"/>
          <w:rtl/>
          <w:lang w:bidi="ar-IQ"/>
        </w:rPr>
        <w:t xml:space="preserve"> </w:t>
      </w:r>
      <w:r w:rsidR="00AB3291" w:rsidRPr="00610683">
        <w:rPr>
          <w:rFonts w:ascii="Traditional Arabic" w:hAnsi="Traditional Arabic" w:cs="Traditional Arabic" w:hint="cs"/>
          <w:sz w:val="32"/>
          <w:szCs w:val="32"/>
          <w:rtl/>
          <w:lang w:bidi="ar-IQ"/>
        </w:rPr>
        <w:t xml:space="preserve">وقفاً </w:t>
      </w:r>
      <w:r w:rsidR="00AB3291">
        <w:rPr>
          <w:rFonts w:ascii="Traditional Arabic" w:hAnsi="Traditional Arabic" w:cs="Traditional Arabic" w:hint="cs"/>
          <w:sz w:val="32"/>
          <w:szCs w:val="32"/>
          <w:rtl/>
          <w:lang w:bidi="ar-IQ"/>
        </w:rPr>
        <w:t>ب</w:t>
      </w:r>
      <w:r w:rsidR="00AB3291" w:rsidRPr="008E061E">
        <w:rPr>
          <w:rFonts w:ascii="Traditional Arabic" w:hAnsi="Traditional Arabic" w:cs="Traditional Arabic" w:hint="cs"/>
          <w:sz w:val="32"/>
          <w:szCs w:val="32"/>
          <w:rtl/>
          <w:lang w:bidi="ar-IQ"/>
        </w:rPr>
        <w:t>هاء</w:t>
      </w:r>
      <w:r w:rsidR="00AB3291">
        <w:rPr>
          <w:rFonts w:ascii="Traditional Arabic" w:hAnsi="Traditional Arabic" w:cs="Traditional Arabic" w:hint="cs"/>
          <w:sz w:val="32"/>
          <w:szCs w:val="32"/>
          <w:rtl/>
          <w:lang w:bidi="ar-IQ"/>
        </w:rPr>
        <w:t xml:space="preserve"> السكت</w:t>
      </w:r>
      <w:r w:rsidR="00AB3291" w:rsidRPr="008E061E">
        <w:rPr>
          <w:rFonts w:ascii="Traditional Arabic" w:hAnsi="Traditional Arabic" w:cs="Traditional Arabic" w:hint="cs"/>
          <w:sz w:val="32"/>
          <w:szCs w:val="32"/>
          <w:rtl/>
          <w:lang w:bidi="ar-IQ"/>
        </w:rPr>
        <w:t xml:space="preserve"> </w:t>
      </w:r>
      <w:r w:rsidR="00AB3291" w:rsidRPr="008E061E">
        <w:rPr>
          <w:rFonts w:ascii="Traditional Arabic" w:hAnsi="Traditional Arabic" w:cs="Traditional Arabic" w:hint="cs"/>
          <w:b/>
          <w:bCs/>
          <w:sz w:val="32"/>
          <w:szCs w:val="32"/>
          <w:rtl/>
          <w:lang w:bidi="ar-IQ"/>
        </w:rPr>
        <w:t>(و</w:t>
      </w:r>
      <w:r w:rsidR="00AB3291">
        <w:rPr>
          <w:rFonts w:ascii="Traditional Arabic" w:hAnsi="Traditional Arabic" w:cs="Traditional Arabic" w:hint="cs"/>
          <w:b/>
          <w:bCs/>
          <w:sz w:val="32"/>
          <w:szCs w:val="32"/>
          <w:rtl/>
          <w:lang w:bidi="ar-IQ"/>
        </w:rPr>
        <w:t>َهُ</w:t>
      </w:r>
      <w:r w:rsidR="00AB3291" w:rsidRPr="008E061E">
        <w:rPr>
          <w:rFonts w:ascii="Traditional Arabic" w:hAnsi="Traditional Arabic" w:cs="Traditional Arabic" w:hint="cs"/>
          <w:b/>
          <w:bCs/>
          <w:sz w:val="32"/>
          <w:szCs w:val="32"/>
          <w:rtl/>
          <w:lang w:bidi="ar-IQ"/>
        </w:rPr>
        <w:t>و</w:t>
      </w:r>
      <w:r w:rsidR="00AB3291">
        <w:rPr>
          <w:rFonts w:ascii="Traditional Arabic" w:hAnsi="Traditional Arabic" w:cs="Traditional Arabic" w:hint="cs"/>
          <w:b/>
          <w:bCs/>
          <w:sz w:val="32"/>
          <w:szCs w:val="32"/>
          <w:rtl/>
          <w:lang w:bidi="ar-IQ"/>
        </w:rPr>
        <w:t>َهْ</w:t>
      </w:r>
      <w:r w:rsidR="00AB3291" w:rsidRPr="008E061E">
        <w:rPr>
          <w:rFonts w:ascii="Traditional Arabic" w:hAnsi="Traditional Arabic" w:cs="Traditional Arabic" w:hint="cs"/>
          <w:b/>
          <w:bCs/>
          <w:sz w:val="32"/>
          <w:szCs w:val="32"/>
          <w:rtl/>
          <w:lang w:bidi="ar-IQ"/>
        </w:rPr>
        <w:t>)</w:t>
      </w:r>
      <w:r w:rsidR="00AB3291" w:rsidRPr="008E061E">
        <w:rPr>
          <w:rFonts w:ascii="Traditional Arabic" w:hAnsi="Traditional Arabic" w:cs="Traditional Arabic" w:hint="cs"/>
          <w:sz w:val="32"/>
          <w:szCs w:val="32"/>
          <w:rtl/>
          <w:lang w:bidi="ar-IQ"/>
        </w:rPr>
        <w:t>.</w:t>
      </w:r>
      <w:r w:rsidR="00AB3291">
        <w:rPr>
          <w:rFonts w:ascii="Traditional Arabic" w:hAnsi="Traditional Arabic" w:cs="Traditional Arabic" w:hint="cs"/>
          <w:b/>
          <w:bCs/>
          <w:sz w:val="32"/>
          <w:szCs w:val="32"/>
          <w:rtl/>
          <w:lang w:bidi="ar-IQ"/>
        </w:rPr>
        <w:t xml:space="preserve"> </w:t>
      </w:r>
      <w:r w:rsidR="00E8314B" w:rsidRPr="008E061E">
        <w:rPr>
          <w:rFonts w:ascii="Traditional Arabic" w:hAnsi="Traditional Arabic" w:cs="Traditional Arabic"/>
          <w:sz w:val="32"/>
          <w:szCs w:val="32"/>
          <w:rtl/>
          <w:lang w:bidi="ar-IQ"/>
        </w:rPr>
        <w:t>﴿</w:t>
      </w:r>
      <w:r w:rsidR="00AB3291" w:rsidRPr="00AB3291">
        <w:rPr>
          <w:rFonts w:ascii="Traditional Arabic" w:hAnsi="Traditional Arabic" w:cs="Traditional Arabic"/>
          <w:b/>
          <w:bCs/>
          <w:color w:val="FF0000"/>
          <w:sz w:val="32"/>
          <w:szCs w:val="32"/>
          <w:rtl/>
          <w:lang w:bidi="ar-IQ"/>
        </w:rPr>
        <w:t>تَعْمَلُونَ</w:t>
      </w:r>
      <w:r w:rsidR="00E8314B" w:rsidRPr="008E061E">
        <w:rPr>
          <w:rFonts w:ascii="Traditional Arabic" w:hAnsi="Traditional Arabic" w:cs="Traditional Arabic"/>
          <w:sz w:val="32"/>
          <w:szCs w:val="32"/>
          <w:rtl/>
          <w:lang w:bidi="ar-IQ"/>
        </w:rPr>
        <w:t>﴾</w:t>
      </w:r>
      <w:r w:rsidR="001E0EF5" w:rsidRPr="008E061E">
        <w:rPr>
          <w:rFonts w:ascii="Traditional Arabic" w:hAnsi="Traditional Arabic" w:cs="Traditional Arabic"/>
          <w:b/>
          <w:bCs/>
          <w:sz w:val="32"/>
          <w:szCs w:val="32"/>
          <w:rtl/>
          <w:lang w:bidi="ar-IQ"/>
        </w:rPr>
        <w:t xml:space="preserve">: </w:t>
      </w:r>
      <w:r w:rsidR="00AB3291" w:rsidRPr="008E061E">
        <w:rPr>
          <w:rFonts w:ascii="Traditional Arabic" w:hAnsi="Traditional Arabic" w:cs="Traditional Arabic"/>
          <w:sz w:val="32"/>
          <w:szCs w:val="32"/>
          <w:rtl/>
          <w:lang w:bidi="ar-IQ"/>
        </w:rPr>
        <w:t xml:space="preserve">قرأها </w:t>
      </w:r>
      <w:r w:rsidR="00AB3291">
        <w:rPr>
          <w:rFonts w:ascii="Traditional Arabic" w:hAnsi="Traditional Arabic" w:cs="Traditional Arabic" w:hint="cs"/>
          <w:b/>
          <w:bCs/>
          <w:color w:val="00B050"/>
          <w:sz w:val="32"/>
          <w:szCs w:val="32"/>
          <w:rtl/>
          <w:lang w:bidi="ar-IQ"/>
        </w:rPr>
        <w:t>يعقوب</w:t>
      </w:r>
      <w:r w:rsidR="00AB3291" w:rsidRPr="008E061E">
        <w:rPr>
          <w:rFonts w:ascii="Traditional Arabic" w:hAnsi="Traditional Arabic" w:cs="Traditional Arabic"/>
          <w:color w:val="00B050"/>
          <w:sz w:val="32"/>
          <w:szCs w:val="32"/>
          <w:rtl/>
          <w:lang w:bidi="ar-IQ"/>
        </w:rPr>
        <w:t xml:space="preserve"> </w:t>
      </w:r>
      <w:r w:rsidR="00AB3291" w:rsidRPr="008E061E">
        <w:rPr>
          <w:rFonts w:ascii="Traditional Arabic" w:hAnsi="Traditional Arabic" w:cs="Traditional Arabic"/>
          <w:sz w:val="32"/>
          <w:szCs w:val="32"/>
          <w:rtl/>
          <w:lang w:bidi="ar-IQ"/>
        </w:rPr>
        <w:t>ب</w:t>
      </w:r>
      <w:r w:rsidR="00AB3291">
        <w:rPr>
          <w:rFonts w:ascii="Traditional Arabic" w:hAnsi="Traditional Arabic" w:cs="Traditional Arabic" w:hint="cs"/>
          <w:sz w:val="32"/>
          <w:szCs w:val="32"/>
          <w:rtl/>
          <w:lang w:bidi="ar-IQ"/>
        </w:rPr>
        <w:t>ياء الغيب (</w:t>
      </w:r>
      <w:r w:rsidR="00AB3291" w:rsidRPr="00AB3291">
        <w:rPr>
          <w:rFonts w:ascii="Traditional Arabic" w:hAnsi="Traditional Arabic" w:cs="Traditional Arabic" w:hint="cs"/>
          <w:b/>
          <w:bCs/>
          <w:sz w:val="32"/>
          <w:szCs w:val="32"/>
          <w:rtl/>
          <w:lang w:bidi="ar-IQ"/>
        </w:rPr>
        <w:t>يَعْمَلُونَ</w:t>
      </w:r>
      <w:r w:rsidR="00AB3291">
        <w:rPr>
          <w:rFonts w:ascii="Traditional Arabic" w:hAnsi="Traditional Arabic" w:cs="Traditional Arabic" w:hint="cs"/>
          <w:sz w:val="32"/>
          <w:szCs w:val="32"/>
          <w:rtl/>
          <w:lang w:bidi="ar-IQ"/>
        </w:rPr>
        <w:t>)</w:t>
      </w:r>
      <w:r w:rsidR="00595EEF">
        <w:rPr>
          <w:rFonts w:ascii="Traditional Arabic" w:hAnsi="Traditional Arabic" w:cs="Traditional Arabic" w:hint="cs"/>
          <w:sz w:val="32"/>
          <w:szCs w:val="32"/>
          <w:rtl/>
          <w:lang w:bidi="ar-IQ"/>
        </w:rPr>
        <w:t xml:space="preserve"> </w:t>
      </w:r>
      <w:r w:rsidR="00595EEF" w:rsidRPr="008E061E">
        <w:rPr>
          <w:rFonts w:ascii="Traditional Arabic" w:hAnsi="Traditional Arabic" w:cs="Traditional Arabic"/>
          <w:sz w:val="32"/>
          <w:szCs w:val="32"/>
          <w:vertAlign w:val="superscript"/>
          <w:rtl/>
          <w:lang w:eastAsia="ar-SY" w:bidi="ar-SY"/>
        </w:rPr>
        <w:t>(</w:t>
      </w:r>
      <w:r w:rsidR="00595EEF" w:rsidRPr="008E061E">
        <w:rPr>
          <w:rFonts w:ascii="Traditional Arabic" w:hAnsi="Traditional Arabic" w:cs="Traditional Arabic"/>
          <w:sz w:val="32"/>
          <w:szCs w:val="32"/>
          <w:vertAlign w:val="superscript"/>
          <w:rtl/>
          <w:lang w:eastAsia="ar-SY" w:bidi="ar-SY"/>
        </w:rPr>
        <w:footnoteReference w:id="49"/>
      </w:r>
      <w:r w:rsidR="00595EEF" w:rsidRPr="008E061E">
        <w:rPr>
          <w:rFonts w:ascii="Traditional Arabic" w:hAnsi="Traditional Arabic" w:cs="Traditional Arabic"/>
          <w:sz w:val="32"/>
          <w:szCs w:val="32"/>
          <w:vertAlign w:val="superscript"/>
          <w:rtl/>
          <w:lang w:eastAsia="ar-SY" w:bidi="ar-SY"/>
        </w:rPr>
        <w:t>)</w:t>
      </w:r>
      <w:r w:rsidR="00AB3291">
        <w:rPr>
          <w:rFonts w:ascii="Traditional Arabic" w:hAnsi="Traditional Arabic" w:cs="Traditional Arabic" w:hint="cs"/>
          <w:sz w:val="32"/>
          <w:szCs w:val="32"/>
          <w:rtl/>
          <w:lang w:bidi="ar-IQ"/>
        </w:rPr>
        <w:t>.</w:t>
      </w:r>
      <w:r w:rsidR="00AB3291" w:rsidRPr="008E061E">
        <w:rPr>
          <w:rFonts w:ascii="Traditional Arabic" w:hAnsi="Traditional Arabic" w:cs="Traditional Arabic"/>
          <w:sz w:val="32"/>
          <w:szCs w:val="32"/>
          <w:rtl/>
          <w:lang w:bidi="ar-IQ"/>
        </w:rPr>
        <w:t xml:space="preserve"> </w:t>
      </w:r>
    </w:p>
    <w:p w:rsidR="001C3214" w:rsidRPr="008E061E" w:rsidRDefault="000432A7" w:rsidP="00AB3291">
      <w:pPr>
        <w:pStyle w:val="a3"/>
        <w:jc w:val="both"/>
        <w:rPr>
          <w:rFonts w:ascii="Traditional Arabic" w:hAnsi="Traditional Arabic" w:cs="Traditional Arabic"/>
          <w:sz w:val="32"/>
          <w:szCs w:val="32"/>
          <w:rtl/>
          <w:lang w:bidi="ar-IQ"/>
        </w:rPr>
      </w:pPr>
      <w:r w:rsidRPr="008E061E">
        <w:rPr>
          <w:rFonts w:ascii="Traditional Arabic" w:hAnsi="Traditional Arabic" w:cs="Traditional Arabic"/>
          <w:b/>
          <w:bCs/>
          <w:sz w:val="32"/>
          <w:szCs w:val="32"/>
          <w:lang w:bidi="ar-IQ"/>
        </w:rPr>
        <w:sym w:font="Symbol" w:char="F0B7"/>
      </w:r>
      <w:r w:rsidR="00E8314B" w:rsidRPr="008E061E">
        <w:rPr>
          <w:rFonts w:ascii="Traditional Arabic" w:hAnsi="Traditional Arabic" w:cs="Traditional Arabic" w:hint="cs"/>
          <w:b/>
          <w:bCs/>
          <w:sz w:val="32"/>
          <w:szCs w:val="32"/>
          <w:rtl/>
          <w:lang w:bidi="ar-IQ"/>
        </w:rPr>
        <w:t xml:space="preserve"> </w:t>
      </w:r>
      <w:r w:rsidR="001C3214" w:rsidRPr="008E061E">
        <w:rPr>
          <w:rFonts w:ascii="Traditional Arabic" w:hAnsi="Traditional Arabic" w:cs="Traditional Arabic"/>
          <w:b/>
          <w:bCs/>
          <w:sz w:val="32"/>
          <w:szCs w:val="32"/>
          <w:rtl/>
          <w:lang w:bidi="ar-IQ"/>
        </w:rPr>
        <w:t xml:space="preserve">(آية 89) </w:t>
      </w:r>
      <w:r w:rsidR="00E8314B" w:rsidRPr="008E061E">
        <w:rPr>
          <w:rFonts w:ascii="Traditional Arabic" w:hAnsi="Traditional Arabic" w:cs="Traditional Arabic"/>
          <w:sz w:val="32"/>
          <w:szCs w:val="32"/>
          <w:rtl/>
          <w:lang w:bidi="ar-IQ"/>
        </w:rPr>
        <w:t>﴿</w:t>
      </w:r>
      <w:r w:rsidR="001C3214" w:rsidRPr="008E061E">
        <w:rPr>
          <w:rFonts w:ascii="Traditional Arabic" w:hAnsi="Traditional Arabic" w:cs="Traditional Arabic"/>
          <w:b/>
          <w:bCs/>
          <w:color w:val="FF0000"/>
          <w:sz w:val="32"/>
          <w:szCs w:val="32"/>
          <w:rtl/>
          <w:lang w:bidi="ar-IQ"/>
        </w:rPr>
        <w:t>الْكَافِرينَ</w:t>
      </w:r>
      <w:r w:rsidR="00E8314B" w:rsidRPr="008E061E">
        <w:rPr>
          <w:rFonts w:ascii="Traditional Arabic" w:hAnsi="Traditional Arabic" w:cs="Traditional Arabic"/>
          <w:sz w:val="32"/>
          <w:szCs w:val="32"/>
          <w:rtl/>
          <w:lang w:bidi="ar-IQ"/>
        </w:rPr>
        <w:t>﴾</w:t>
      </w:r>
      <w:r w:rsidR="001C3214" w:rsidRPr="008E061E">
        <w:rPr>
          <w:rFonts w:ascii="Traditional Arabic" w:hAnsi="Traditional Arabic" w:cs="Traditional Arabic"/>
          <w:sz w:val="32"/>
          <w:szCs w:val="32"/>
          <w:rtl/>
          <w:lang w:bidi="ar-IQ"/>
        </w:rPr>
        <w:t>: أمال</w:t>
      </w:r>
      <w:r w:rsidR="00AA4E32">
        <w:rPr>
          <w:rFonts w:ascii="Traditional Arabic" w:hAnsi="Traditional Arabic" w:cs="Traditional Arabic" w:hint="cs"/>
          <w:sz w:val="32"/>
          <w:szCs w:val="32"/>
          <w:rtl/>
          <w:lang w:bidi="ar-IQ"/>
        </w:rPr>
        <w:t>ها</w:t>
      </w:r>
      <w:r w:rsidR="001C3214" w:rsidRPr="008E061E">
        <w:rPr>
          <w:rFonts w:ascii="Traditional Arabic" w:hAnsi="Traditional Arabic" w:cs="Traditional Arabic"/>
          <w:sz w:val="32"/>
          <w:szCs w:val="32"/>
          <w:rtl/>
          <w:lang w:bidi="ar-IQ"/>
        </w:rPr>
        <w:t xml:space="preserve"> </w:t>
      </w:r>
      <w:r w:rsidR="00AB3291">
        <w:rPr>
          <w:rFonts w:ascii="Traditional Arabic" w:hAnsi="Traditional Arabic" w:cs="Traditional Arabic" w:hint="cs"/>
          <w:b/>
          <w:bCs/>
          <w:color w:val="7030A0"/>
          <w:sz w:val="32"/>
          <w:szCs w:val="32"/>
          <w:rtl/>
          <w:lang w:bidi="ar-IQ"/>
        </w:rPr>
        <w:t>رويس</w:t>
      </w:r>
      <w:r w:rsidR="001C3214" w:rsidRPr="00AB3291">
        <w:rPr>
          <w:rFonts w:ascii="Traditional Arabic" w:hAnsi="Traditional Arabic" w:cs="Traditional Arabic"/>
          <w:color w:val="7030A0"/>
          <w:sz w:val="32"/>
          <w:szCs w:val="32"/>
          <w:rtl/>
          <w:lang w:bidi="ar-IQ"/>
        </w:rPr>
        <w:t xml:space="preserve"> </w:t>
      </w:r>
      <w:r w:rsidR="00AA4E32">
        <w:rPr>
          <w:rFonts w:ascii="Traditional Arabic" w:hAnsi="Traditional Arabic" w:cs="Traditional Arabic"/>
          <w:sz w:val="32"/>
          <w:szCs w:val="32"/>
          <w:rtl/>
          <w:lang w:bidi="ar-IQ"/>
        </w:rPr>
        <w:t>إمالة محضة</w:t>
      </w:r>
      <w:r w:rsidR="001C3214" w:rsidRPr="008E061E">
        <w:rPr>
          <w:rFonts w:ascii="Traditional Arabic" w:hAnsi="Traditional Arabic" w:cs="Traditional Arabic"/>
          <w:sz w:val="32"/>
          <w:szCs w:val="32"/>
          <w:rtl/>
          <w:lang w:bidi="ar-IQ"/>
        </w:rPr>
        <w:t>.</w:t>
      </w:r>
      <w:r w:rsidR="00AB3291">
        <w:rPr>
          <w:rFonts w:ascii="Traditional Arabic" w:hAnsi="Traditional Arabic" w:cs="Traditional Arabic" w:hint="cs"/>
          <w:sz w:val="32"/>
          <w:szCs w:val="32"/>
          <w:rtl/>
          <w:lang w:bidi="ar-IQ"/>
        </w:rPr>
        <w:t xml:space="preserve"> </w:t>
      </w:r>
    </w:p>
    <w:p w:rsidR="00875558" w:rsidRPr="008E061E" w:rsidRDefault="000432A7" w:rsidP="00AB3291">
      <w:pPr>
        <w:pStyle w:val="a3"/>
        <w:jc w:val="both"/>
        <w:rPr>
          <w:rFonts w:ascii="Traditional Arabic" w:hAnsi="Traditional Arabic" w:cs="Traditional Arabic"/>
          <w:sz w:val="32"/>
          <w:szCs w:val="32"/>
          <w:rtl/>
          <w:lang w:bidi="ar-IQ"/>
        </w:rPr>
      </w:pPr>
      <w:r w:rsidRPr="008E061E">
        <w:rPr>
          <w:rFonts w:ascii="Traditional Arabic" w:hAnsi="Traditional Arabic" w:cs="Traditional Arabic"/>
          <w:b/>
          <w:bCs/>
          <w:sz w:val="32"/>
          <w:szCs w:val="32"/>
          <w:lang w:bidi="ar-IQ"/>
        </w:rPr>
        <w:sym w:font="Symbol" w:char="F0B7"/>
      </w:r>
      <w:r w:rsidR="00E8314B" w:rsidRPr="008E061E">
        <w:rPr>
          <w:rFonts w:ascii="Traditional Arabic" w:hAnsi="Traditional Arabic" w:cs="Traditional Arabic" w:hint="cs"/>
          <w:b/>
          <w:bCs/>
          <w:sz w:val="32"/>
          <w:szCs w:val="32"/>
          <w:rtl/>
          <w:lang w:bidi="ar-IQ"/>
        </w:rPr>
        <w:t xml:space="preserve"> </w:t>
      </w:r>
      <w:r w:rsidR="00875558" w:rsidRPr="008E061E">
        <w:rPr>
          <w:rFonts w:ascii="Traditional Arabic" w:hAnsi="Traditional Arabic" w:cs="Traditional Arabic"/>
          <w:b/>
          <w:bCs/>
          <w:sz w:val="32"/>
          <w:szCs w:val="32"/>
          <w:rtl/>
          <w:lang w:bidi="ar-IQ"/>
        </w:rPr>
        <w:t xml:space="preserve">(آية 90) </w:t>
      </w:r>
      <w:r w:rsidR="00E8314B" w:rsidRPr="008E061E">
        <w:rPr>
          <w:rFonts w:ascii="Traditional Arabic" w:hAnsi="Traditional Arabic" w:cs="Traditional Arabic"/>
          <w:sz w:val="32"/>
          <w:szCs w:val="32"/>
          <w:rtl/>
          <w:lang w:bidi="ar-IQ"/>
        </w:rPr>
        <w:t>﴿</w:t>
      </w:r>
      <w:r w:rsidR="0094311F" w:rsidRPr="008E061E">
        <w:rPr>
          <w:rFonts w:ascii="Traditional Arabic" w:hAnsi="Traditional Arabic" w:cs="Traditional Arabic"/>
          <w:b/>
          <w:bCs/>
          <w:color w:val="FF0000"/>
          <w:sz w:val="32"/>
          <w:szCs w:val="32"/>
          <w:rtl/>
          <w:lang w:bidi="ar-IQ"/>
        </w:rPr>
        <w:t>يُنَزِّل</w:t>
      </w:r>
      <w:r w:rsidR="006C50B0">
        <w:rPr>
          <w:rFonts w:ascii="Traditional Arabic" w:hAnsi="Traditional Arabic" w:cs="Traditional Arabic" w:hint="cs"/>
          <w:b/>
          <w:bCs/>
          <w:color w:val="FF0000"/>
          <w:sz w:val="32"/>
          <w:szCs w:val="32"/>
          <w:rtl/>
          <w:lang w:bidi="ar-IQ"/>
        </w:rPr>
        <w:t>َ</w:t>
      </w:r>
      <w:r w:rsidR="00E8314B" w:rsidRPr="008E061E">
        <w:rPr>
          <w:rFonts w:ascii="Traditional Arabic" w:hAnsi="Traditional Arabic" w:cs="Traditional Arabic"/>
          <w:sz w:val="32"/>
          <w:szCs w:val="32"/>
          <w:rtl/>
          <w:lang w:bidi="ar-IQ"/>
        </w:rPr>
        <w:t>﴾</w:t>
      </w:r>
      <w:r w:rsidR="0094311F" w:rsidRPr="008E061E">
        <w:rPr>
          <w:rFonts w:ascii="Traditional Arabic" w:hAnsi="Traditional Arabic" w:cs="Traditional Arabic"/>
          <w:sz w:val="32"/>
          <w:szCs w:val="32"/>
          <w:rtl/>
          <w:lang w:bidi="ar-IQ"/>
        </w:rPr>
        <w:t xml:space="preserve">: </w:t>
      </w:r>
      <w:r w:rsidR="00AB3291">
        <w:rPr>
          <w:rFonts w:ascii="Traditional Arabic" w:hAnsi="Traditional Arabic" w:cs="Traditional Arabic" w:hint="cs"/>
          <w:sz w:val="32"/>
          <w:szCs w:val="32"/>
          <w:rtl/>
          <w:lang w:bidi="ar-IQ"/>
        </w:rPr>
        <w:t>قرأها</w:t>
      </w:r>
      <w:r w:rsidR="0094311F" w:rsidRPr="008E061E">
        <w:rPr>
          <w:rFonts w:ascii="Traditional Arabic" w:hAnsi="Traditional Arabic" w:cs="Traditional Arabic"/>
          <w:sz w:val="32"/>
          <w:szCs w:val="32"/>
          <w:rtl/>
          <w:lang w:bidi="ar-IQ"/>
        </w:rPr>
        <w:t xml:space="preserve"> </w:t>
      </w:r>
      <w:r w:rsidR="00AB3291">
        <w:rPr>
          <w:rFonts w:ascii="Traditional Arabic" w:hAnsi="Traditional Arabic" w:cs="Traditional Arabic" w:hint="cs"/>
          <w:b/>
          <w:bCs/>
          <w:color w:val="00B050"/>
          <w:sz w:val="32"/>
          <w:szCs w:val="32"/>
          <w:rtl/>
          <w:lang w:bidi="ar-IQ"/>
        </w:rPr>
        <w:t>يعقوب</w:t>
      </w:r>
      <w:r w:rsidR="0094311F" w:rsidRPr="008E061E">
        <w:rPr>
          <w:rFonts w:ascii="Traditional Arabic" w:hAnsi="Traditional Arabic" w:cs="Traditional Arabic"/>
          <w:color w:val="00B050"/>
          <w:sz w:val="32"/>
          <w:szCs w:val="32"/>
          <w:rtl/>
          <w:lang w:bidi="ar-IQ"/>
        </w:rPr>
        <w:t xml:space="preserve"> </w:t>
      </w:r>
      <w:r w:rsidR="00AB3291">
        <w:rPr>
          <w:rFonts w:ascii="Traditional Arabic" w:hAnsi="Traditional Arabic" w:cs="Traditional Arabic" w:hint="cs"/>
          <w:sz w:val="32"/>
          <w:szCs w:val="32"/>
          <w:rtl/>
          <w:lang w:bidi="ar-IQ"/>
        </w:rPr>
        <w:t>بإسكان ا</w:t>
      </w:r>
      <w:r w:rsidR="007C2B87">
        <w:rPr>
          <w:rFonts w:ascii="Traditional Arabic" w:hAnsi="Traditional Arabic" w:cs="Traditional Arabic"/>
          <w:sz w:val="32"/>
          <w:szCs w:val="32"/>
          <w:rtl/>
          <w:lang w:bidi="ar-IQ"/>
        </w:rPr>
        <w:t>لنون و</w:t>
      </w:r>
      <w:r w:rsidR="00AB3291">
        <w:rPr>
          <w:rFonts w:ascii="Traditional Arabic" w:hAnsi="Traditional Arabic" w:cs="Traditional Arabic" w:hint="cs"/>
          <w:sz w:val="32"/>
          <w:szCs w:val="32"/>
          <w:rtl/>
          <w:lang w:bidi="ar-IQ"/>
        </w:rPr>
        <w:t>ت</w:t>
      </w:r>
      <w:r w:rsidR="007C2B87">
        <w:rPr>
          <w:rFonts w:ascii="Traditional Arabic" w:hAnsi="Traditional Arabic" w:cs="Traditional Arabic"/>
          <w:sz w:val="32"/>
          <w:szCs w:val="32"/>
          <w:rtl/>
          <w:lang w:bidi="ar-IQ"/>
        </w:rPr>
        <w:t>خف</w:t>
      </w:r>
      <w:r w:rsidR="00AB3291">
        <w:rPr>
          <w:rFonts w:ascii="Traditional Arabic" w:hAnsi="Traditional Arabic" w:cs="Traditional Arabic" w:hint="cs"/>
          <w:sz w:val="32"/>
          <w:szCs w:val="32"/>
          <w:rtl/>
          <w:lang w:bidi="ar-IQ"/>
        </w:rPr>
        <w:t>ي</w:t>
      </w:r>
      <w:r w:rsidR="0094311F" w:rsidRPr="008E061E">
        <w:rPr>
          <w:rFonts w:ascii="Traditional Arabic" w:hAnsi="Traditional Arabic" w:cs="Traditional Arabic"/>
          <w:sz w:val="32"/>
          <w:szCs w:val="32"/>
          <w:rtl/>
          <w:lang w:bidi="ar-IQ"/>
        </w:rPr>
        <w:t xml:space="preserve">ف الزاي </w:t>
      </w:r>
      <w:r w:rsidR="0094311F" w:rsidRPr="008E061E">
        <w:rPr>
          <w:rFonts w:ascii="Traditional Arabic" w:hAnsi="Traditional Arabic" w:cs="Traditional Arabic"/>
          <w:b/>
          <w:bCs/>
          <w:sz w:val="32"/>
          <w:szCs w:val="32"/>
          <w:rtl/>
          <w:lang w:bidi="ar-IQ"/>
        </w:rPr>
        <w:t>(يُنْزِل</w:t>
      </w:r>
      <w:r w:rsidR="006C50B0">
        <w:rPr>
          <w:rFonts w:ascii="Traditional Arabic" w:hAnsi="Traditional Arabic" w:cs="Traditional Arabic" w:hint="cs"/>
          <w:b/>
          <w:bCs/>
          <w:sz w:val="32"/>
          <w:szCs w:val="32"/>
          <w:rtl/>
          <w:lang w:bidi="ar-IQ"/>
        </w:rPr>
        <w:t>َ</w:t>
      </w:r>
      <w:r w:rsidR="004659D0" w:rsidRPr="008E061E">
        <w:rPr>
          <w:rFonts w:ascii="Traditional Arabic" w:hAnsi="Traditional Arabic" w:cs="Traditional Arabic"/>
          <w:b/>
          <w:bCs/>
          <w:sz w:val="32"/>
          <w:szCs w:val="32"/>
          <w:rtl/>
          <w:lang w:bidi="ar-IQ"/>
        </w:rPr>
        <w:t>)</w:t>
      </w:r>
      <w:r w:rsidR="00AA4E32">
        <w:rPr>
          <w:rFonts w:ascii="Traditional Arabic" w:hAnsi="Traditional Arabic" w:cs="Traditional Arabic"/>
          <w:sz w:val="32"/>
          <w:szCs w:val="32"/>
          <w:rtl/>
          <w:lang w:bidi="ar-IQ"/>
        </w:rPr>
        <w:t xml:space="preserve"> من</w:t>
      </w:r>
      <w:r w:rsidR="006C50B0">
        <w:rPr>
          <w:rFonts w:ascii="Traditional Arabic" w:hAnsi="Traditional Arabic" w:cs="Traditional Arabic" w:hint="cs"/>
          <w:sz w:val="32"/>
          <w:szCs w:val="32"/>
          <w:rtl/>
          <w:lang w:bidi="ar-IQ"/>
        </w:rPr>
        <w:t xml:space="preserve"> الفعل</w:t>
      </w:r>
      <w:r w:rsidR="00AA4E32">
        <w:rPr>
          <w:rFonts w:ascii="Traditional Arabic" w:hAnsi="Traditional Arabic" w:cs="Traditional Arabic"/>
          <w:sz w:val="32"/>
          <w:szCs w:val="32"/>
          <w:rtl/>
          <w:lang w:bidi="ar-IQ"/>
        </w:rPr>
        <w:t xml:space="preserve"> أنزل</w:t>
      </w:r>
      <w:r w:rsidR="00A84FFE">
        <w:rPr>
          <w:rFonts w:ascii="Traditional Arabic" w:hAnsi="Traditional Arabic" w:cs="Traditional Arabic" w:hint="cs"/>
          <w:sz w:val="32"/>
          <w:szCs w:val="32"/>
          <w:rtl/>
          <w:lang w:bidi="ar-IQ"/>
        </w:rPr>
        <w:t xml:space="preserve"> الرباعي</w:t>
      </w:r>
      <w:r w:rsidR="004659D0" w:rsidRPr="008E061E">
        <w:rPr>
          <w:rFonts w:ascii="Traditional Arabic" w:hAnsi="Traditional Arabic" w:cs="Traditional Arabic"/>
          <w:sz w:val="32"/>
          <w:szCs w:val="32"/>
          <w:rtl/>
          <w:lang w:bidi="ar-IQ"/>
        </w:rPr>
        <w:t>.</w:t>
      </w:r>
      <w:r w:rsidR="004659D0" w:rsidRPr="008E061E">
        <w:rPr>
          <w:rFonts w:ascii="Traditional Arabic" w:hAnsi="Traditional Arabic" w:cs="Traditional Arabic"/>
          <w:b/>
          <w:bCs/>
          <w:sz w:val="32"/>
          <w:szCs w:val="32"/>
          <w:rtl/>
          <w:lang w:bidi="ar-IQ"/>
        </w:rPr>
        <w:t xml:space="preserve"> </w:t>
      </w:r>
      <w:r w:rsidR="00E8314B" w:rsidRPr="008E061E">
        <w:rPr>
          <w:rFonts w:ascii="Traditional Arabic" w:hAnsi="Traditional Arabic" w:cs="Traditional Arabic"/>
          <w:sz w:val="32"/>
          <w:szCs w:val="32"/>
          <w:rtl/>
          <w:lang w:bidi="ar-IQ"/>
        </w:rPr>
        <w:t>﴿</w:t>
      </w:r>
      <w:r w:rsidR="004659D0" w:rsidRPr="008E061E">
        <w:rPr>
          <w:rFonts w:ascii="Traditional Arabic" w:hAnsi="Traditional Arabic" w:cs="Traditional Arabic"/>
          <w:b/>
          <w:bCs/>
          <w:color w:val="FF0000"/>
          <w:sz w:val="32"/>
          <w:szCs w:val="32"/>
          <w:rtl/>
          <w:lang w:bidi="ar-IQ"/>
        </w:rPr>
        <w:t>وللْكَافِرينَ</w:t>
      </w:r>
      <w:r w:rsidR="00E8314B" w:rsidRPr="008E061E">
        <w:rPr>
          <w:rFonts w:ascii="Traditional Arabic" w:hAnsi="Traditional Arabic" w:cs="Traditional Arabic"/>
          <w:sz w:val="32"/>
          <w:szCs w:val="32"/>
          <w:rtl/>
          <w:lang w:bidi="ar-IQ"/>
        </w:rPr>
        <w:t>﴾</w:t>
      </w:r>
      <w:r w:rsidR="004659D0" w:rsidRPr="008E061E">
        <w:rPr>
          <w:rFonts w:ascii="Traditional Arabic" w:hAnsi="Traditional Arabic" w:cs="Traditional Arabic"/>
          <w:sz w:val="32"/>
          <w:szCs w:val="32"/>
          <w:rtl/>
          <w:lang w:bidi="ar-IQ"/>
        </w:rPr>
        <w:t xml:space="preserve">: </w:t>
      </w:r>
      <w:r w:rsidR="00AB3291" w:rsidRPr="008E061E">
        <w:rPr>
          <w:rFonts w:ascii="Traditional Arabic" w:hAnsi="Traditional Arabic" w:cs="Traditional Arabic"/>
          <w:sz w:val="32"/>
          <w:szCs w:val="32"/>
          <w:rtl/>
          <w:lang w:bidi="ar-IQ"/>
        </w:rPr>
        <w:t>أمال</w:t>
      </w:r>
      <w:r w:rsidR="00AB3291">
        <w:rPr>
          <w:rFonts w:ascii="Traditional Arabic" w:hAnsi="Traditional Arabic" w:cs="Traditional Arabic" w:hint="cs"/>
          <w:sz w:val="32"/>
          <w:szCs w:val="32"/>
          <w:rtl/>
          <w:lang w:bidi="ar-IQ"/>
        </w:rPr>
        <w:t>ها</w:t>
      </w:r>
      <w:r w:rsidR="00AB3291" w:rsidRPr="008E061E">
        <w:rPr>
          <w:rFonts w:ascii="Traditional Arabic" w:hAnsi="Traditional Arabic" w:cs="Traditional Arabic"/>
          <w:sz w:val="32"/>
          <w:szCs w:val="32"/>
          <w:rtl/>
          <w:lang w:bidi="ar-IQ"/>
        </w:rPr>
        <w:t xml:space="preserve"> </w:t>
      </w:r>
      <w:r w:rsidR="00AB3291">
        <w:rPr>
          <w:rFonts w:ascii="Traditional Arabic" w:hAnsi="Traditional Arabic" w:cs="Traditional Arabic" w:hint="cs"/>
          <w:b/>
          <w:bCs/>
          <w:color w:val="7030A0"/>
          <w:sz w:val="32"/>
          <w:szCs w:val="32"/>
          <w:rtl/>
          <w:lang w:bidi="ar-IQ"/>
        </w:rPr>
        <w:t>رويس</w:t>
      </w:r>
      <w:r w:rsidR="00AB3291" w:rsidRPr="00AB3291">
        <w:rPr>
          <w:rFonts w:ascii="Traditional Arabic" w:hAnsi="Traditional Arabic" w:cs="Traditional Arabic"/>
          <w:color w:val="7030A0"/>
          <w:sz w:val="32"/>
          <w:szCs w:val="32"/>
          <w:rtl/>
          <w:lang w:bidi="ar-IQ"/>
        </w:rPr>
        <w:t xml:space="preserve"> </w:t>
      </w:r>
      <w:r w:rsidR="00AB3291">
        <w:rPr>
          <w:rFonts w:ascii="Traditional Arabic" w:hAnsi="Traditional Arabic" w:cs="Traditional Arabic"/>
          <w:sz w:val="32"/>
          <w:szCs w:val="32"/>
          <w:rtl/>
          <w:lang w:bidi="ar-IQ"/>
        </w:rPr>
        <w:t>إمالة محضة</w:t>
      </w:r>
      <w:r w:rsidR="00AB3291" w:rsidRPr="008E061E">
        <w:rPr>
          <w:rFonts w:ascii="Traditional Arabic" w:hAnsi="Traditional Arabic" w:cs="Traditional Arabic"/>
          <w:sz w:val="32"/>
          <w:szCs w:val="32"/>
          <w:rtl/>
          <w:lang w:bidi="ar-IQ"/>
        </w:rPr>
        <w:t>.</w:t>
      </w:r>
    </w:p>
    <w:p w:rsidR="00D26C53" w:rsidRPr="008E061E" w:rsidRDefault="000432A7" w:rsidP="00AB3291">
      <w:pPr>
        <w:pStyle w:val="a3"/>
        <w:jc w:val="both"/>
        <w:rPr>
          <w:rFonts w:ascii="Traditional Arabic" w:hAnsi="Traditional Arabic" w:cs="Traditional Arabic"/>
          <w:sz w:val="32"/>
          <w:szCs w:val="32"/>
          <w:rtl/>
          <w:lang w:bidi="ar-IQ"/>
        </w:rPr>
      </w:pPr>
      <w:r w:rsidRPr="008E061E">
        <w:rPr>
          <w:rFonts w:ascii="Traditional Arabic" w:hAnsi="Traditional Arabic" w:cs="Traditional Arabic"/>
          <w:b/>
          <w:bCs/>
          <w:sz w:val="32"/>
          <w:szCs w:val="32"/>
          <w:lang w:bidi="ar-IQ"/>
        </w:rPr>
        <w:sym w:font="Symbol" w:char="F0B7"/>
      </w:r>
      <w:r w:rsidR="00E8314B" w:rsidRPr="008E061E">
        <w:rPr>
          <w:rFonts w:ascii="Traditional Arabic" w:hAnsi="Traditional Arabic" w:cs="Traditional Arabic" w:hint="cs"/>
          <w:b/>
          <w:bCs/>
          <w:sz w:val="32"/>
          <w:szCs w:val="32"/>
          <w:rtl/>
          <w:lang w:bidi="ar-IQ"/>
        </w:rPr>
        <w:t xml:space="preserve"> </w:t>
      </w:r>
      <w:r w:rsidR="004659D0" w:rsidRPr="008E061E">
        <w:rPr>
          <w:rFonts w:ascii="Traditional Arabic" w:hAnsi="Traditional Arabic" w:cs="Traditional Arabic"/>
          <w:b/>
          <w:bCs/>
          <w:sz w:val="32"/>
          <w:szCs w:val="32"/>
          <w:rtl/>
          <w:lang w:bidi="ar-IQ"/>
        </w:rPr>
        <w:t xml:space="preserve">(آية 91) </w:t>
      </w:r>
      <w:r w:rsidR="00E8314B" w:rsidRPr="008E061E">
        <w:rPr>
          <w:rFonts w:ascii="Traditional Arabic" w:hAnsi="Traditional Arabic" w:cs="Traditional Arabic"/>
          <w:sz w:val="32"/>
          <w:szCs w:val="32"/>
          <w:rtl/>
          <w:lang w:bidi="ar-IQ"/>
        </w:rPr>
        <w:t>﴿</w:t>
      </w:r>
      <w:r w:rsidR="004659D0" w:rsidRPr="008E061E">
        <w:rPr>
          <w:rFonts w:ascii="Traditional Arabic" w:hAnsi="Traditional Arabic" w:cs="Traditional Arabic"/>
          <w:b/>
          <w:bCs/>
          <w:color w:val="FF0000"/>
          <w:sz w:val="32"/>
          <w:szCs w:val="32"/>
          <w:rtl/>
          <w:lang w:bidi="ar-IQ"/>
        </w:rPr>
        <w:t>قِيْلَ</w:t>
      </w:r>
      <w:r w:rsidR="00E8314B" w:rsidRPr="008E061E">
        <w:rPr>
          <w:rFonts w:ascii="Traditional Arabic" w:hAnsi="Traditional Arabic" w:cs="Traditional Arabic"/>
          <w:sz w:val="32"/>
          <w:szCs w:val="32"/>
          <w:rtl/>
          <w:lang w:bidi="ar-IQ"/>
        </w:rPr>
        <w:t>﴾</w:t>
      </w:r>
      <w:r w:rsidR="004659D0" w:rsidRPr="008E061E">
        <w:rPr>
          <w:rFonts w:ascii="Traditional Arabic" w:hAnsi="Traditional Arabic" w:cs="Traditional Arabic"/>
          <w:sz w:val="32"/>
          <w:szCs w:val="32"/>
          <w:rtl/>
          <w:lang w:bidi="ar-IQ"/>
        </w:rPr>
        <w:t xml:space="preserve">: </w:t>
      </w:r>
      <w:r w:rsidR="00AB3291">
        <w:rPr>
          <w:rFonts w:ascii="Traditional Arabic" w:hAnsi="Traditional Arabic" w:cs="Traditional Arabic" w:hint="cs"/>
          <w:sz w:val="32"/>
          <w:szCs w:val="32"/>
          <w:rtl/>
          <w:lang w:bidi="ar-IQ"/>
        </w:rPr>
        <w:t>قرأها</w:t>
      </w:r>
      <w:r w:rsidR="00AB3291" w:rsidRPr="008E061E">
        <w:rPr>
          <w:rFonts w:ascii="Traditional Arabic" w:hAnsi="Traditional Arabic" w:cs="Traditional Arabic"/>
          <w:sz w:val="32"/>
          <w:szCs w:val="32"/>
          <w:rtl/>
          <w:lang w:bidi="ar-IQ"/>
        </w:rPr>
        <w:t xml:space="preserve"> </w:t>
      </w:r>
      <w:r w:rsidR="00AB3291">
        <w:rPr>
          <w:rFonts w:ascii="Traditional Arabic" w:hAnsi="Traditional Arabic" w:cs="Traditional Arabic" w:hint="cs"/>
          <w:b/>
          <w:bCs/>
          <w:color w:val="7030A0"/>
          <w:sz w:val="32"/>
          <w:szCs w:val="32"/>
          <w:rtl/>
          <w:lang w:bidi="ar-IQ"/>
        </w:rPr>
        <w:t>رويس</w:t>
      </w:r>
      <w:r w:rsidR="00AB3291" w:rsidRPr="008E061E">
        <w:rPr>
          <w:rFonts w:ascii="Traditional Arabic" w:hAnsi="Traditional Arabic" w:cs="Traditional Arabic"/>
          <w:sz w:val="32"/>
          <w:szCs w:val="32"/>
          <w:rtl/>
          <w:lang w:bidi="ar-IQ"/>
        </w:rPr>
        <w:t xml:space="preserve"> </w:t>
      </w:r>
      <w:r w:rsidR="00AB3291">
        <w:rPr>
          <w:rFonts w:ascii="Traditional Arabic" w:hAnsi="Traditional Arabic" w:cs="Traditional Arabic" w:hint="cs"/>
          <w:sz w:val="32"/>
          <w:szCs w:val="32"/>
          <w:rtl/>
          <w:lang w:bidi="ar-IQ"/>
        </w:rPr>
        <w:t>بإشمام كسرة القاف الضم</w:t>
      </w:r>
      <w:r w:rsidR="00AB3291" w:rsidRPr="008E061E">
        <w:rPr>
          <w:rFonts w:ascii="Traditional Arabic" w:hAnsi="Traditional Arabic" w:cs="Traditional Arabic" w:hint="cs"/>
          <w:sz w:val="32"/>
          <w:szCs w:val="32"/>
          <w:rtl/>
          <w:lang w:bidi="ar-IQ"/>
        </w:rPr>
        <w:t>.</w:t>
      </w:r>
      <w:r w:rsidR="00AB3291">
        <w:rPr>
          <w:rFonts w:ascii="Traditional Arabic" w:hAnsi="Traditional Arabic" w:cs="Traditional Arabic" w:hint="cs"/>
          <w:sz w:val="32"/>
          <w:szCs w:val="32"/>
          <w:rtl/>
          <w:lang w:bidi="ar-IQ"/>
        </w:rPr>
        <w:t xml:space="preserve"> </w:t>
      </w:r>
      <w:r w:rsidR="00E8314B" w:rsidRPr="008E061E">
        <w:rPr>
          <w:rFonts w:ascii="Traditional Arabic" w:hAnsi="Traditional Arabic" w:cs="Traditional Arabic"/>
          <w:sz w:val="32"/>
          <w:szCs w:val="32"/>
          <w:rtl/>
          <w:lang w:bidi="ar-IQ"/>
        </w:rPr>
        <w:t>﴿</w:t>
      </w:r>
      <w:r w:rsidR="004659D0" w:rsidRPr="008E061E">
        <w:rPr>
          <w:rFonts w:ascii="Traditional Arabic" w:hAnsi="Traditional Arabic" w:cs="Traditional Arabic"/>
          <w:b/>
          <w:bCs/>
          <w:color w:val="FF0000"/>
          <w:sz w:val="32"/>
          <w:szCs w:val="32"/>
          <w:rtl/>
          <w:lang w:bidi="ar-IQ"/>
        </w:rPr>
        <w:t>وَهُوَ</w:t>
      </w:r>
      <w:r w:rsidR="00E8314B" w:rsidRPr="008E061E">
        <w:rPr>
          <w:rFonts w:ascii="Traditional Arabic" w:hAnsi="Traditional Arabic" w:cs="Traditional Arabic"/>
          <w:sz w:val="32"/>
          <w:szCs w:val="32"/>
          <w:rtl/>
          <w:lang w:bidi="ar-IQ"/>
        </w:rPr>
        <w:t>﴾</w:t>
      </w:r>
      <w:r w:rsidR="00AB3291">
        <w:rPr>
          <w:rFonts w:ascii="Traditional Arabic" w:hAnsi="Traditional Arabic" w:cs="Traditional Arabic" w:hint="cs"/>
          <w:sz w:val="32"/>
          <w:szCs w:val="32"/>
          <w:rtl/>
          <w:lang w:bidi="ar-IQ"/>
        </w:rPr>
        <w:t xml:space="preserve"> </w:t>
      </w:r>
      <w:r w:rsidR="00AB3291" w:rsidRPr="008E061E">
        <w:rPr>
          <w:rFonts w:ascii="Traditional Arabic" w:hAnsi="Traditional Arabic" w:cs="Traditional Arabic"/>
          <w:sz w:val="32"/>
          <w:szCs w:val="32"/>
          <w:rtl/>
          <w:lang w:bidi="ar-IQ"/>
        </w:rPr>
        <w:t>﴿</w:t>
      </w:r>
      <w:r w:rsidR="00AB3291">
        <w:rPr>
          <w:rFonts w:ascii="Traditional Arabic" w:hAnsi="Traditional Arabic" w:cs="Traditional Arabic" w:hint="cs"/>
          <w:b/>
          <w:bCs/>
          <w:color w:val="FF0000"/>
          <w:sz w:val="32"/>
          <w:szCs w:val="32"/>
          <w:rtl/>
          <w:lang w:bidi="ar-IQ"/>
        </w:rPr>
        <w:t>فَلِمَ</w:t>
      </w:r>
      <w:r w:rsidR="00AB3291" w:rsidRPr="008E061E">
        <w:rPr>
          <w:rFonts w:ascii="Traditional Arabic" w:hAnsi="Traditional Arabic" w:cs="Traditional Arabic"/>
          <w:sz w:val="32"/>
          <w:szCs w:val="32"/>
          <w:rtl/>
          <w:lang w:bidi="ar-IQ"/>
        </w:rPr>
        <w:t>﴾</w:t>
      </w:r>
      <w:r w:rsidR="004659D0" w:rsidRPr="008E061E">
        <w:rPr>
          <w:rFonts w:ascii="Traditional Arabic" w:hAnsi="Traditional Arabic" w:cs="Traditional Arabic"/>
          <w:sz w:val="32"/>
          <w:szCs w:val="32"/>
          <w:rtl/>
          <w:lang w:bidi="ar-IQ"/>
        </w:rPr>
        <w:t xml:space="preserve">: </w:t>
      </w:r>
      <w:r w:rsidR="00AB3291">
        <w:rPr>
          <w:rFonts w:ascii="Traditional Arabic" w:hAnsi="Traditional Arabic" w:cs="Traditional Arabic" w:hint="cs"/>
          <w:sz w:val="32"/>
          <w:szCs w:val="32"/>
          <w:rtl/>
          <w:lang w:bidi="ar-IQ"/>
        </w:rPr>
        <w:t>قرأهما</w:t>
      </w:r>
      <w:r w:rsidR="004659D0" w:rsidRPr="008E061E">
        <w:rPr>
          <w:rFonts w:ascii="Traditional Arabic" w:hAnsi="Traditional Arabic" w:cs="Traditional Arabic"/>
          <w:sz w:val="32"/>
          <w:szCs w:val="32"/>
          <w:rtl/>
          <w:lang w:bidi="ar-IQ"/>
        </w:rPr>
        <w:t xml:space="preserve"> </w:t>
      </w:r>
      <w:r w:rsidR="00AB3291">
        <w:rPr>
          <w:rFonts w:ascii="Traditional Arabic" w:hAnsi="Traditional Arabic" w:cs="Traditional Arabic" w:hint="cs"/>
          <w:b/>
          <w:bCs/>
          <w:color w:val="00B050"/>
          <w:sz w:val="32"/>
          <w:szCs w:val="32"/>
          <w:rtl/>
          <w:lang w:bidi="ar-IQ"/>
        </w:rPr>
        <w:t>يعقوب</w:t>
      </w:r>
      <w:r w:rsidR="004659D0" w:rsidRPr="006C50B0">
        <w:rPr>
          <w:rFonts w:ascii="Traditional Arabic" w:hAnsi="Traditional Arabic" w:cs="Traditional Arabic"/>
          <w:sz w:val="32"/>
          <w:szCs w:val="32"/>
          <w:rtl/>
          <w:lang w:bidi="ar-IQ"/>
        </w:rPr>
        <w:t xml:space="preserve"> </w:t>
      </w:r>
      <w:r w:rsidR="00AB3291" w:rsidRPr="006C50B0">
        <w:rPr>
          <w:rFonts w:ascii="Traditional Arabic" w:hAnsi="Traditional Arabic" w:cs="Traditional Arabic" w:hint="cs"/>
          <w:sz w:val="32"/>
          <w:szCs w:val="32"/>
          <w:rtl/>
          <w:lang w:bidi="ar-IQ"/>
        </w:rPr>
        <w:t xml:space="preserve">وقفاً </w:t>
      </w:r>
      <w:r w:rsidR="00AB3291">
        <w:rPr>
          <w:rFonts w:ascii="Traditional Arabic" w:hAnsi="Traditional Arabic" w:cs="Traditional Arabic" w:hint="cs"/>
          <w:sz w:val="32"/>
          <w:szCs w:val="32"/>
          <w:rtl/>
          <w:lang w:bidi="ar-IQ"/>
        </w:rPr>
        <w:t>بهاء السكت</w:t>
      </w:r>
      <w:r w:rsidR="004659D0" w:rsidRPr="008E061E">
        <w:rPr>
          <w:rFonts w:ascii="Traditional Arabic" w:hAnsi="Traditional Arabic" w:cs="Traditional Arabic"/>
          <w:sz w:val="32"/>
          <w:szCs w:val="32"/>
          <w:rtl/>
          <w:lang w:bidi="ar-IQ"/>
        </w:rPr>
        <w:t xml:space="preserve"> </w:t>
      </w:r>
      <w:r w:rsidR="00AB3291">
        <w:rPr>
          <w:rFonts w:ascii="Traditional Arabic" w:hAnsi="Traditional Arabic" w:cs="Traditional Arabic"/>
          <w:b/>
          <w:bCs/>
          <w:sz w:val="32"/>
          <w:szCs w:val="32"/>
          <w:rtl/>
          <w:lang w:bidi="ar-IQ"/>
        </w:rPr>
        <w:t>(وه</w:t>
      </w:r>
      <w:r w:rsidR="00AB3291">
        <w:rPr>
          <w:rFonts w:ascii="Traditional Arabic" w:hAnsi="Traditional Arabic" w:cs="Traditional Arabic" w:hint="cs"/>
          <w:b/>
          <w:bCs/>
          <w:sz w:val="32"/>
          <w:szCs w:val="32"/>
          <w:rtl/>
          <w:lang w:bidi="ar-IQ"/>
        </w:rPr>
        <w:t>ُ</w:t>
      </w:r>
      <w:r w:rsidR="006B30FA" w:rsidRPr="008E061E">
        <w:rPr>
          <w:rFonts w:ascii="Traditional Arabic" w:hAnsi="Traditional Arabic" w:cs="Traditional Arabic"/>
          <w:b/>
          <w:bCs/>
          <w:sz w:val="32"/>
          <w:szCs w:val="32"/>
          <w:rtl/>
          <w:lang w:bidi="ar-IQ"/>
        </w:rPr>
        <w:t>و</w:t>
      </w:r>
      <w:r w:rsidR="00AB3291">
        <w:rPr>
          <w:rFonts w:ascii="Traditional Arabic" w:hAnsi="Traditional Arabic" w:cs="Traditional Arabic" w:hint="cs"/>
          <w:b/>
          <w:bCs/>
          <w:sz w:val="32"/>
          <w:szCs w:val="32"/>
          <w:rtl/>
          <w:lang w:bidi="ar-IQ"/>
        </w:rPr>
        <w:t>هْ</w:t>
      </w:r>
      <w:r w:rsidR="006B30FA" w:rsidRPr="008E061E">
        <w:rPr>
          <w:rFonts w:ascii="Traditional Arabic" w:hAnsi="Traditional Arabic" w:cs="Traditional Arabic"/>
          <w:b/>
          <w:bCs/>
          <w:sz w:val="32"/>
          <w:szCs w:val="32"/>
          <w:rtl/>
          <w:lang w:bidi="ar-IQ"/>
        </w:rPr>
        <w:t>)</w:t>
      </w:r>
      <w:r w:rsidR="00AB3291">
        <w:rPr>
          <w:rFonts w:ascii="Traditional Arabic" w:hAnsi="Traditional Arabic" w:cs="Traditional Arabic" w:hint="cs"/>
          <w:b/>
          <w:bCs/>
          <w:sz w:val="32"/>
          <w:szCs w:val="32"/>
          <w:rtl/>
          <w:lang w:bidi="ar-IQ"/>
        </w:rPr>
        <w:t xml:space="preserve"> (فَلِمَهْ)</w:t>
      </w:r>
      <w:r w:rsidR="004659D0" w:rsidRPr="008E061E">
        <w:rPr>
          <w:rFonts w:ascii="Traditional Arabic" w:hAnsi="Traditional Arabic" w:cs="Traditional Arabic"/>
          <w:sz w:val="32"/>
          <w:szCs w:val="32"/>
          <w:rtl/>
          <w:lang w:bidi="ar-IQ"/>
        </w:rPr>
        <w:t>.</w:t>
      </w:r>
      <w:r w:rsidR="00D26C53" w:rsidRPr="008E061E">
        <w:rPr>
          <w:rFonts w:ascii="Traditional Arabic" w:hAnsi="Traditional Arabic" w:cs="Traditional Arabic"/>
          <w:sz w:val="32"/>
          <w:szCs w:val="32"/>
          <w:rtl/>
          <w:lang w:bidi="ar-IQ"/>
        </w:rPr>
        <w:t xml:space="preserve"> </w:t>
      </w:r>
    </w:p>
    <w:p w:rsidR="004659D0" w:rsidRPr="008E061E" w:rsidRDefault="000432A7" w:rsidP="002E0BCC">
      <w:pPr>
        <w:pStyle w:val="a3"/>
        <w:jc w:val="both"/>
        <w:rPr>
          <w:rFonts w:ascii="Traditional Arabic" w:hAnsi="Traditional Arabic" w:cs="Traditional Arabic"/>
          <w:b/>
          <w:bCs/>
          <w:sz w:val="32"/>
          <w:szCs w:val="32"/>
          <w:rtl/>
          <w:lang w:bidi="ar-IQ"/>
        </w:rPr>
      </w:pPr>
      <w:r w:rsidRPr="008E061E">
        <w:rPr>
          <w:rFonts w:ascii="Traditional Arabic" w:hAnsi="Traditional Arabic" w:cs="Traditional Arabic"/>
          <w:b/>
          <w:bCs/>
          <w:sz w:val="32"/>
          <w:szCs w:val="32"/>
          <w:lang w:bidi="ar-IQ"/>
        </w:rPr>
        <w:lastRenderedPageBreak/>
        <w:sym w:font="Symbol" w:char="F0B7"/>
      </w:r>
      <w:r w:rsidR="00E8314B" w:rsidRPr="008E061E">
        <w:rPr>
          <w:rFonts w:ascii="Traditional Arabic" w:hAnsi="Traditional Arabic" w:cs="Traditional Arabic" w:hint="cs"/>
          <w:b/>
          <w:bCs/>
          <w:sz w:val="32"/>
          <w:szCs w:val="32"/>
          <w:rtl/>
          <w:lang w:bidi="ar-IQ"/>
        </w:rPr>
        <w:t xml:space="preserve"> </w:t>
      </w:r>
      <w:r w:rsidR="00D26C53" w:rsidRPr="008E061E">
        <w:rPr>
          <w:rFonts w:ascii="Traditional Arabic" w:hAnsi="Traditional Arabic" w:cs="Traditional Arabic"/>
          <w:b/>
          <w:bCs/>
          <w:sz w:val="32"/>
          <w:szCs w:val="32"/>
          <w:rtl/>
          <w:lang w:bidi="ar-IQ"/>
        </w:rPr>
        <w:t xml:space="preserve">(آية 92) </w:t>
      </w:r>
      <w:r w:rsidR="00E8314B" w:rsidRPr="008E061E">
        <w:rPr>
          <w:rFonts w:ascii="Traditional Arabic" w:hAnsi="Traditional Arabic" w:cs="Traditional Arabic"/>
          <w:sz w:val="32"/>
          <w:szCs w:val="32"/>
          <w:rtl/>
          <w:lang w:bidi="ar-IQ"/>
        </w:rPr>
        <w:t>﴿</w:t>
      </w:r>
      <w:r w:rsidR="007D77EA" w:rsidRPr="008E061E">
        <w:rPr>
          <w:rFonts w:ascii="Traditional Arabic" w:hAnsi="Traditional Arabic" w:cs="Traditional Arabic"/>
          <w:b/>
          <w:bCs/>
          <w:color w:val="FF0000"/>
          <w:sz w:val="32"/>
          <w:szCs w:val="32"/>
          <w:rtl/>
          <w:lang w:bidi="ar-IQ"/>
        </w:rPr>
        <w:t>اتَّخَذْتُمُ</w:t>
      </w:r>
      <w:r w:rsidR="00E8314B" w:rsidRPr="008E061E">
        <w:rPr>
          <w:rFonts w:ascii="Traditional Arabic" w:hAnsi="Traditional Arabic" w:cs="Traditional Arabic"/>
          <w:sz w:val="32"/>
          <w:szCs w:val="32"/>
          <w:rtl/>
          <w:lang w:bidi="ar-IQ"/>
        </w:rPr>
        <w:t>﴾</w:t>
      </w:r>
      <w:r w:rsidR="007D77EA" w:rsidRPr="008E061E">
        <w:rPr>
          <w:rFonts w:ascii="Traditional Arabic" w:hAnsi="Traditional Arabic" w:cs="Traditional Arabic"/>
          <w:sz w:val="32"/>
          <w:szCs w:val="32"/>
          <w:rtl/>
          <w:lang w:bidi="ar-IQ"/>
        </w:rPr>
        <w:t xml:space="preserve">: أدغم </w:t>
      </w:r>
      <w:r w:rsidR="00595EEF">
        <w:rPr>
          <w:rFonts w:ascii="Traditional Arabic" w:hAnsi="Traditional Arabic" w:cs="Traditional Arabic" w:hint="cs"/>
          <w:b/>
          <w:bCs/>
          <w:color w:val="C00000"/>
          <w:sz w:val="32"/>
          <w:szCs w:val="32"/>
          <w:rtl/>
          <w:lang w:bidi="ar-IQ"/>
        </w:rPr>
        <w:t>روح</w:t>
      </w:r>
      <w:r w:rsidR="007D77EA" w:rsidRPr="00595EEF">
        <w:rPr>
          <w:rFonts w:ascii="Traditional Arabic" w:hAnsi="Traditional Arabic" w:cs="Traditional Arabic"/>
          <w:color w:val="C00000"/>
          <w:sz w:val="32"/>
          <w:szCs w:val="32"/>
          <w:rtl/>
          <w:lang w:bidi="ar-IQ"/>
        </w:rPr>
        <w:t xml:space="preserve"> </w:t>
      </w:r>
      <w:r w:rsidR="007D77EA" w:rsidRPr="008E061E">
        <w:rPr>
          <w:rFonts w:ascii="Traditional Arabic" w:hAnsi="Traditional Arabic" w:cs="Traditional Arabic"/>
          <w:sz w:val="32"/>
          <w:szCs w:val="32"/>
          <w:rtl/>
          <w:lang w:bidi="ar-IQ"/>
        </w:rPr>
        <w:t xml:space="preserve">الذال بالتاء </w:t>
      </w:r>
      <w:r w:rsidR="007D77EA" w:rsidRPr="008E061E">
        <w:rPr>
          <w:rFonts w:ascii="Traditional Arabic" w:hAnsi="Traditional Arabic" w:cs="Traditional Arabic"/>
          <w:b/>
          <w:bCs/>
          <w:sz w:val="32"/>
          <w:szCs w:val="32"/>
          <w:rtl/>
          <w:lang w:bidi="ar-IQ"/>
        </w:rPr>
        <w:t>(اتختُّم)</w:t>
      </w:r>
      <w:r w:rsidR="007D77EA" w:rsidRPr="008E061E">
        <w:rPr>
          <w:rFonts w:ascii="Traditional Arabic" w:hAnsi="Traditional Arabic" w:cs="Traditional Arabic"/>
          <w:sz w:val="32"/>
          <w:szCs w:val="32"/>
          <w:rtl/>
          <w:lang w:bidi="ar-IQ"/>
        </w:rPr>
        <w:t>.</w:t>
      </w:r>
      <w:r w:rsidR="00595EEF">
        <w:rPr>
          <w:rFonts w:ascii="Traditional Arabic" w:hAnsi="Traditional Arabic" w:cs="Traditional Arabic" w:hint="cs"/>
          <w:sz w:val="32"/>
          <w:szCs w:val="32"/>
          <w:rtl/>
          <w:lang w:bidi="ar-IQ"/>
        </w:rPr>
        <w:t xml:space="preserve"> وأظهرها </w:t>
      </w:r>
      <w:r w:rsidR="00595EEF" w:rsidRPr="00595EEF">
        <w:rPr>
          <w:rFonts w:ascii="Traditional Arabic" w:hAnsi="Traditional Arabic" w:cs="Traditional Arabic" w:hint="cs"/>
          <w:b/>
          <w:bCs/>
          <w:color w:val="7030A0"/>
          <w:sz w:val="32"/>
          <w:szCs w:val="32"/>
          <w:rtl/>
          <w:lang w:bidi="ar-IQ"/>
        </w:rPr>
        <w:t>رويس</w:t>
      </w:r>
      <w:r w:rsidR="00595EEF">
        <w:rPr>
          <w:rFonts w:ascii="Traditional Arabic" w:hAnsi="Traditional Arabic" w:cs="Traditional Arabic" w:hint="cs"/>
          <w:sz w:val="32"/>
          <w:szCs w:val="32"/>
          <w:rtl/>
          <w:lang w:bidi="ar-IQ"/>
        </w:rPr>
        <w:t>.</w:t>
      </w:r>
    </w:p>
    <w:p w:rsidR="00203E26" w:rsidRPr="00796AFD" w:rsidRDefault="00E8314B" w:rsidP="00254245">
      <w:pPr>
        <w:pStyle w:val="a3"/>
        <w:jc w:val="both"/>
        <w:rPr>
          <w:rFonts w:ascii="Traditional Arabic" w:hAnsi="Traditional Arabic" w:cs="Traditional Arabic"/>
          <w:sz w:val="32"/>
          <w:szCs w:val="32"/>
          <w:rtl/>
        </w:rPr>
      </w:pPr>
      <w:r w:rsidRPr="008E061E">
        <w:rPr>
          <w:rFonts w:ascii="Traditional Arabic" w:hAnsi="Traditional Arabic" w:cs="Traditional Arabic"/>
          <w:b/>
          <w:bCs/>
          <w:sz w:val="32"/>
          <w:szCs w:val="32"/>
          <w:lang w:bidi="ar-IQ"/>
        </w:rPr>
        <w:t xml:space="preserve"> </w:t>
      </w:r>
      <w:r w:rsidR="000432A7" w:rsidRPr="008E061E">
        <w:rPr>
          <w:rFonts w:ascii="Traditional Arabic" w:hAnsi="Traditional Arabic" w:cs="Traditional Arabic"/>
          <w:b/>
          <w:bCs/>
          <w:sz w:val="32"/>
          <w:szCs w:val="32"/>
          <w:lang w:bidi="ar-IQ"/>
        </w:rPr>
        <w:sym w:font="Symbol" w:char="F0B7"/>
      </w:r>
      <w:r w:rsidR="007D77EA" w:rsidRPr="008E061E">
        <w:rPr>
          <w:rFonts w:ascii="Traditional Arabic" w:hAnsi="Traditional Arabic" w:cs="Traditional Arabic"/>
          <w:b/>
          <w:bCs/>
          <w:sz w:val="32"/>
          <w:szCs w:val="32"/>
          <w:rtl/>
          <w:lang w:bidi="ar-IQ"/>
        </w:rPr>
        <w:t xml:space="preserve">(آية 93) </w:t>
      </w:r>
      <w:r w:rsidRPr="008E061E">
        <w:rPr>
          <w:rFonts w:ascii="Traditional Arabic" w:hAnsi="Traditional Arabic" w:cs="Traditional Arabic"/>
          <w:sz w:val="32"/>
          <w:szCs w:val="32"/>
          <w:rtl/>
          <w:lang w:bidi="ar-IQ"/>
        </w:rPr>
        <w:t>﴿</w:t>
      </w:r>
      <w:r w:rsidR="007D77EA" w:rsidRPr="008E061E">
        <w:rPr>
          <w:rFonts w:ascii="Traditional Arabic" w:hAnsi="Traditional Arabic" w:cs="Traditional Arabic"/>
          <w:b/>
          <w:bCs/>
          <w:color w:val="FF0000"/>
          <w:sz w:val="32"/>
          <w:szCs w:val="32"/>
          <w:rtl/>
          <w:lang w:bidi="ar-IQ"/>
        </w:rPr>
        <w:t>قُلُوبِهِمُ الْعِجْلَ</w:t>
      </w:r>
      <w:r w:rsidRPr="008E061E">
        <w:rPr>
          <w:rFonts w:ascii="Traditional Arabic" w:hAnsi="Traditional Arabic" w:cs="Traditional Arabic"/>
          <w:sz w:val="32"/>
          <w:szCs w:val="32"/>
          <w:rtl/>
          <w:lang w:bidi="ar-IQ"/>
        </w:rPr>
        <w:t>﴾</w:t>
      </w:r>
      <w:r w:rsidR="007D77EA" w:rsidRPr="008E061E">
        <w:rPr>
          <w:rFonts w:ascii="Traditional Arabic" w:hAnsi="Traditional Arabic" w:cs="Traditional Arabic"/>
          <w:sz w:val="32"/>
          <w:szCs w:val="32"/>
          <w:rtl/>
          <w:lang w:bidi="ar-IQ"/>
        </w:rPr>
        <w:t xml:space="preserve">: </w:t>
      </w:r>
      <w:r w:rsidR="00322DD5">
        <w:rPr>
          <w:rFonts w:ascii="Traditional Arabic" w:hAnsi="Traditional Arabic" w:cs="Traditional Arabic" w:hint="cs"/>
          <w:sz w:val="32"/>
          <w:szCs w:val="32"/>
          <w:rtl/>
          <w:lang w:bidi="ar-IQ"/>
        </w:rPr>
        <w:t>قرأها</w:t>
      </w:r>
      <w:r w:rsidR="007D77EA" w:rsidRPr="008E061E">
        <w:rPr>
          <w:rFonts w:ascii="Traditional Arabic" w:hAnsi="Traditional Arabic" w:cs="Traditional Arabic"/>
          <w:sz w:val="32"/>
          <w:szCs w:val="32"/>
          <w:rtl/>
          <w:lang w:bidi="ar-IQ"/>
        </w:rPr>
        <w:t xml:space="preserve"> </w:t>
      </w:r>
      <w:r w:rsidR="002E0BCC">
        <w:rPr>
          <w:rFonts w:ascii="Traditional Arabic" w:hAnsi="Traditional Arabic" w:cs="Traditional Arabic" w:hint="cs"/>
          <w:b/>
          <w:bCs/>
          <w:color w:val="00B050"/>
          <w:sz w:val="32"/>
          <w:szCs w:val="32"/>
          <w:rtl/>
          <w:lang w:bidi="ar-IQ"/>
        </w:rPr>
        <w:t>يعقوب</w:t>
      </w:r>
      <w:r w:rsidR="007D77EA" w:rsidRPr="008E061E">
        <w:rPr>
          <w:rFonts w:ascii="Traditional Arabic" w:hAnsi="Traditional Arabic" w:cs="Traditional Arabic"/>
          <w:color w:val="00B050"/>
          <w:sz w:val="32"/>
          <w:szCs w:val="32"/>
          <w:rtl/>
          <w:lang w:bidi="ar-IQ"/>
        </w:rPr>
        <w:t xml:space="preserve"> </w:t>
      </w:r>
      <w:r w:rsidR="002E0BCC">
        <w:rPr>
          <w:rFonts w:ascii="Traditional Arabic" w:hAnsi="Traditional Arabic" w:cs="Traditional Arabic" w:hint="cs"/>
          <w:sz w:val="32"/>
          <w:szCs w:val="32"/>
          <w:rtl/>
          <w:lang w:bidi="ar-IQ"/>
        </w:rPr>
        <w:t>ب</w:t>
      </w:r>
      <w:r w:rsidR="00254245">
        <w:rPr>
          <w:rFonts w:ascii="Traditional Arabic" w:hAnsi="Traditional Arabic" w:cs="Traditional Arabic" w:hint="cs"/>
          <w:sz w:val="32"/>
          <w:szCs w:val="32"/>
          <w:rtl/>
          <w:lang w:bidi="ar-IQ"/>
        </w:rPr>
        <w:t>كسر</w:t>
      </w:r>
      <w:r w:rsidR="002E0BCC">
        <w:rPr>
          <w:rFonts w:ascii="Traditional Arabic" w:hAnsi="Traditional Arabic" w:cs="Traditional Arabic" w:hint="cs"/>
          <w:sz w:val="32"/>
          <w:szCs w:val="32"/>
          <w:rtl/>
          <w:lang w:bidi="ar-IQ"/>
        </w:rPr>
        <w:t xml:space="preserve"> الهاء والميم وصلاً (</w:t>
      </w:r>
      <w:r w:rsidR="00254245">
        <w:rPr>
          <w:rFonts w:ascii="Traditional Arabic" w:hAnsi="Traditional Arabic" w:cs="Traditional Arabic" w:hint="cs"/>
          <w:b/>
          <w:bCs/>
          <w:sz w:val="32"/>
          <w:szCs w:val="32"/>
          <w:rtl/>
          <w:lang w:bidi="ar-IQ"/>
        </w:rPr>
        <w:t>قُلُوبِهِمِ</w:t>
      </w:r>
      <w:r w:rsidR="002E0BCC" w:rsidRPr="00A43266">
        <w:rPr>
          <w:rFonts w:ascii="Traditional Arabic" w:hAnsi="Traditional Arabic" w:cs="Traditional Arabic" w:hint="cs"/>
          <w:b/>
          <w:bCs/>
          <w:sz w:val="32"/>
          <w:szCs w:val="32"/>
          <w:rtl/>
          <w:lang w:bidi="ar-IQ"/>
        </w:rPr>
        <w:t xml:space="preserve"> الْعِجْلَ</w:t>
      </w:r>
      <w:r w:rsidR="002E0BCC">
        <w:rPr>
          <w:rFonts w:ascii="Traditional Arabic" w:hAnsi="Traditional Arabic" w:cs="Traditional Arabic" w:hint="cs"/>
          <w:sz w:val="32"/>
          <w:szCs w:val="32"/>
          <w:rtl/>
          <w:lang w:bidi="ar-IQ"/>
        </w:rPr>
        <w:t>)، وب</w:t>
      </w:r>
      <w:r w:rsidR="00254245">
        <w:rPr>
          <w:rFonts w:ascii="Traditional Arabic" w:hAnsi="Traditional Arabic" w:cs="Traditional Arabic" w:hint="cs"/>
          <w:sz w:val="32"/>
          <w:szCs w:val="32"/>
          <w:rtl/>
          <w:lang w:bidi="ar-IQ"/>
        </w:rPr>
        <w:t>كسر</w:t>
      </w:r>
      <w:r w:rsidR="002E0BCC">
        <w:rPr>
          <w:rFonts w:ascii="Traditional Arabic" w:hAnsi="Traditional Arabic" w:cs="Traditional Arabic" w:hint="cs"/>
          <w:sz w:val="32"/>
          <w:szCs w:val="32"/>
          <w:rtl/>
          <w:lang w:bidi="ar-IQ"/>
        </w:rPr>
        <w:t xml:space="preserve"> الهاء وإسكان الميم وقفاً. </w:t>
      </w:r>
      <w:r w:rsidR="002E0BCC" w:rsidRPr="002E0BCC">
        <w:rPr>
          <w:rFonts w:ascii="Traditional Arabic" w:hAnsi="Traditional Arabic" w:cs="Traditional Arabic"/>
          <w:sz w:val="32"/>
          <w:szCs w:val="32"/>
          <w:rtl/>
          <w:lang w:bidi="ar-IQ"/>
        </w:rPr>
        <w:t xml:space="preserve"> </w:t>
      </w:r>
    </w:p>
    <w:p w:rsidR="006B30FA" w:rsidRPr="008E061E" w:rsidRDefault="00E8314B" w:rsidP="002E0BCC">
      <w:pPr>
        <w:pStyle w:val="a3"/>
        <w:jc w:val="both"/>
        <w:rPr>
          <w:rFonts w:ascii="Traditional Arabic" w:hAnsi="Traditional Arabic" w:cs="Traditional Arabic"/>
          <w:sz w:val="32"/>
          <w:szCs w:val="32"/>
          <w:rtl/>
          <w:lang w:bidi="ar-IQ"/>
        </w:rPr>
      </w:pPr>
      <w:r w:rsidRPr="008E061E">
        <w:rPr>
          <w:rFonts w:ascii="Traditional Arabic" w:hAnsi="Traditional Arabic" w:cs="Traditional Arabic"/>
          <w:b/>
          <w:bCs/>
          <w:sz w:val="32"/>
          <w:szCs w:val="32"/>
          <w:lang w:bidi="ar-IQ"/>
        </w:rPr>
        <w:t xml:space="preserve"> </w:t>
      </w:r>
      <w:r w:rsidR="000432A7" w:rsidRPr="008E061E">
        <w:rPr>
          <w:rFonts w:ascii="Traditional Arabic" w:hAnsi="Traditional Arabic" w:cs="Traditional Arabic"/>
          <w:b/>
          <w:bCs/>
          <w:sz w:val="32"/>
          <w:szCs w:val="32"/>
          <w:lang w:bidi="ar-IQ"/>
        </w:rPr>
        <w:sym w:font="Symbol" w:char="F0B7"/>
      </w:r>
      <w:r w:rsidR="006B30FA" w:rsidRPr="008E061E">
        <w:rPr>
          <w:rFonts w:ascii="Traditional Arabic" w:hAnsi="Traditional Arabic" w:cs="Traditional Arabic"/>
          <w:b/>
          <w:bCs/>
          <w:sz w:val="32"/>
          <w:szCs w:val="32"/>
          <w:rtl/>
          <w:lang w:bidi="ar-IQ"/>
        </w:rPr>
        <w:t>(آية 9</w:t>
      </w:r>
      <w:r w:rsidR="002E0BCC">
        <w:rPr>
          <w:rFonts w:ascii="Traditional Arabic" w:hAnsi="Traditional Arabic" w:cs="Traditional Arabic" w:hint="cs"/>
          <w:b/>
          <w:bCs/>
          <w:sz w:val="32"/>
          <w:szCs w:val="32"/>
          <w:rtl/>
          <w:lang w:bidi="ar-IQ"/>
        </w:rPr>
        <w:t>5</w:t>
      </w:r>
      <w:r w:rsidR="006B30FA" w:rsidRPr="008E061E">
        <w:rPr>
          <w:rFonts w:ascii="Traditional Arabic" w:hAnsi="Traditional Arabic" w:cs="Traditional Arabic"/>
          <w:b/>
          <w:bCs/>
          <w:sz w:val="32"/>
          <w:szCs w:val="32"/>
          <w:rtl/>
          <w:lang w:bidi="ar-IQ"/>
        </w:rPr>
        <w:t xml:space="preserve">) </w:t>
      </w:r>
      <w:r w:rsidRPr="008E061E">
        <w:rPr>
          <w:rFonts w:ascii="Traditional Arabic" w:hAnsi="Traditional Arabic" w:cs="Traditional Arabic"/>
          <w:sz w:val="32"/>
          <w:szCs w:val="32"/>
          <w:rtl/>
          <w:lang w:bidi="ar-IQ"/>
        </w:rPr>
        <w:t>﴿</w:t>
      </w:r>
      <w:r w:rsidR="002E0BCC" w:rsidRPr="002E0BCC">
        <w:rPr>
          <w:rFonts w:ascii="Traditional Arabic" w:hAnsi="Traditional Arabic" w:cs="Traditional Arabic"/>
          <w:b/>
          <w:bCs/>
          <w:color w:val="FF0000"/>
          <w:sz w:val="32"/>
          <w:szCs w:val="32"/>
          <w:rtl/>
          <w:lang w:bidi="ar-IQ"/>
        </w:rPr>
        <w:t>أَيْدِيهِمْ</w:t>
      </w:r>
      <w:r w:rsidRPr="008E061E">
        <w:rPr>
          <w:rFonts w:ascii="Traditional Arabic" w:hAnsi="Traditional Arabic" w:cs="Traditional Arabic"/>
          <w:sz w:val="32"/>
          <w:szCs w:val="32"/>
          <w:rtl/>
          <w:lang w:bidi="ar-IQ"/>
        </w:rPr>
        <w:t>﴾</w:t>
      </w:r>
      <w:r w:rsidR="006B30FA" w:rsidRPr="008E061E">
        <w:rPr>
          <w:rFonts w:ascii="Traditional Arabic" w:hAnsi="Traditional Arabic" w:cs="Traditional Arabic"/>
          <w:sz w:val="32"/>
          <w:szCs w:val="32"/>
          <w:rtl/>
          <w:lang w:bidi="ar-IQ"/>
        </w:rPr>
        <w:t xml:space="preserve">: </w:t>
      </w:r>
      <w:r w:rsidR="002E0BCC">
        <w:rPr>
          <w:rFonts w:ascii="Traditional Arabic" w:hAnsi="Traditional Arabic" w:cs="Traditional Arabic" w:hint="cs"/>
          <w:sz w:val="32"/>
          <w:szCs w:val="32"/>
          <w:rtl/>
          <w:lang w:bidi="ar-IQ"/>
        </w:rPr>
        <w:t>قرأها</w:t>
      </w:r>
      <w:r w:rsidR="002E0BCC" w:rsidRPr="008E061E">
        <w:rPr>
          <w:rFonts w:ascii="Traditional Arabic" w:hAnsi="Traditional Arabic" w:cs="Traditional Arabic"/>
          <w:sz w:val="32"/>
          <w:szCs w:val="32"/>
          <w:rtl/>
          <w:lang w:bidi="ar-IQ"/>
        </w:rPr>
        <w:t xml:space="preserve"> </w:t>
      </w:r>
      <w:r w:rsidR="002E0BCC">
        <w:rPr>
          <w:rFonts w:ascii="Traditional Arabic" w:hAnsi="Traditional Arabic" w:cs="Traditional Arabic" w:hint="cs"/>
          <w:b/>
          <w:bCs/>
          <w:color w:val="00B050"/>
          <w:sz w:val="32"/>
          <w:szCs w:val="32"/>
          <w:rtl/>
          <w:lang w:bidi="ar-IQ"/>
        </w:rPr>
        <w:t>يعقوب</w:t>
      </w:r>
      <w:r w:rsidR="002E0BCC" w:rsidRPr="008E061E">
        <w:rPr>
          <w:rFonts w:ascii="Traditional Arabic" w:hAnsi="Traditional Arabic" w:cs="Traditional Arabic"/>
          <w:color w:val="00B050"/>
          <w:sz w:val="32"/>
          <w:szCs w:val="32"/>
          <w:rtl/>
          <w:lang w:bidi="ar-IQ"/>
        </w:rPr>
        <w:t xml:space="preserve"> </w:t>
      </w:r>
      <w:r w:rsidR="002E0BCC">
        <w:rPr>
          <w:rFonts w:ascii="Traditional Arabic" w:hAnsi="Traditional Arabic" w:cs="Traditional Arabic" w:hint="cs"/>
          <w:sz w:val="32"/>
          <w:szCs w:val="32"/>
          <w:rtl/>
          <w:lang w:bidi="ar-IQ"/>
        </w:rPr>
        <w:t>بضم الهاء في الحالين (</w:t>
      </w:r>
      <w:r w:rsidR="002E0BCC" w:rsidRPr="002E0BCC">
        <w:rPr>
          <w:rFonts w:ascii="Traditional Arabic" w:hAnsi="Traditional Arabic" w:cs="Traditional Arabic" w:hint="cs"/>
          <w:b/>
          <w:bCs/>
          <w:sz w:val="32"/>
          <w:szCs w:val="32"/>
          <w:rtl/>
          <w:lang w:bidi="ar-IQ"/>
        </w:rPr>
        <w:t>أَيْدِيهُمْ</w:t>
      </w:r>
      <w:r w:rsidR="002E0BCC">
        <w:rPr>
          <w:rFonts w:ascii="Traditional Arabic" w:hAnsi="Traditional Arabic" w:cs="Traditional Arabic" w:hint="cs"/>
          <w:sz w:val="32"/>
          <w:szCs w:val="32"/>
          <w:rtl/>
          <w:lang w:bidi="ar-IQ"/>
        </w:rPr>
        <w:t>)</w:t>
      </w:r>
      <w:r w:rsidR="006B30FA" w:rsidRPr="008E061E">
        <w:rPr>
          <w:rFonts w:ascii="Traditional Arabic" w:hAnsi="Traditional Arabic" w:cs="Traditional Arabic"/>
          <w:sz w:val="32"/>
          <w:szCs w:val="32"/>
          <w:rtl/>
          <w:lang w:bidi="ar-IQ"/>
        </w:rPr>
        <w:t>.</w:t>
      </w:r>
    </w:p>
    <w:p w:rsidR="00A369C4" w:rsidRPr="008E061E" w:rsidRDefault="00E8314B" w:rsidP="002E0BCC">
      <w:pPr>
        <w:pStyle w:val="a3"/>
        <w:jc w:val="both"/>
        <w:rPr>
          <w:rFonts w:ascii="Traditional Arabic" w:hAnsi="Traditional Arabic" w:cs="Traditional Arabic"/>
          <w:sz w:val="32"/>
          <w:szCs w:val="32"/>
          <w:rtl/>
          <w:lang w:bidi="ar-IQ"/>
        </w:rPr>
      </w:pPr>
      <w:r w:rsidRPr="008E061E">
        <w:rPr>
          <w:rFonts w:ascii="Traditional Arabic" w:hAnsi="Traditional Arabic" w:cs="Traditional Arabic"/>
          <w:b/>
          <w:bCs/>
          <w:sz w:val="32"/>
          <w:szCs w:val="32"/>
          <w:lang w:bidi="ar-IQ"/>
        </w:rPr>
        <w:t xml:space="preserve"> </w:t>
      </w:r>
      <w:r w:rsidR="000432A7" w:rsidRPr="008E061E">
        <w:rPr>
          <w:rFonts w:ascii="Traditional Arabic" w:hAnsi="Traditional Arabic" w:cs="Traditional Arabic"/>
          <w:b/>
          <w:bCs/>
          <w:sz w:val="32"/>
          <w:szCs w:val="32"/>
          <w:lang w:bidi="ar-IQ"/>
        </w:rPr>
        <w:sym w:font="Symbol" w:char="F0B7"/>
      </w:r>
      <w:r w:rsidR="00A369C4" w:rsidRPr="008E061E">
        <w:rPr>
          <w:rFonts w:ascii="Traditional Arabic" w:hAnsi="Traditional Arabic" w:cs="Traditional Arabic"/>
          <w:b/>
          <w:bCs/>
          <w:sz w:val="32"/>
          <w:szCs w:val="32"/>
          <w:rtl/>
          <w:lang w:bidi="ar-IQ"/>
        </w:rPr>
        <w:t xml:space="preserve">(آية 96) </w:t>
      </w:r>
      <w:r w:rsidRPr="008E061E">
        <w:rPr>
          <w:rFonts w:ascii="Traditional Arabic" w:hAnsi="Traditional Arabic" w:cs="Traditional Arabic"/>
          <w:sz w:val="32"/>
          <w:szCs w:val="32"/>
          <w:rtl/>
          <w:lang w:bidi="ar-IQ"/>
        </w:rPr>
        <w:t>﴿</w:t>
      </w:r>
      <w:r w:rsidR="002E0BCC" w:rsidRPr="002E0BCC">
        <w:rPr>
          <w:rFonts w:ascii="Traditional Arabic" w:hAnsi="Traditional Arabic" w:cs="Traditional Arabic"/>
          <w:b/>
          <w:bCs/>
          <w:color w:val="FF0000"/>
          <w:sz w:val="32"/>
          <w:szCs w:val="32"/>
          <w:rtl/>
          <w:lang w:bidi="ar-IQ"/>
        </w:rPr>
        <w:t>بِمَا يَعْمَلُونَ</w:t>
      </w:r>
      <w:r w:rsidRPr="008E061E">
        <w:rPr>
          <w:rFonts w:ascii="Traditional Arabic" w:hAnsi="Traditional Arabic" w:cs="Traditional Arabic"/>
          <w:sz w:val="32"/>
          <w:szCs w:val="32"/>
          <w:rtl/>
          <w:lang w:bidi="ar-IQ"/>
        </w:rPr>
        <w:t>﴾</w:t>
      </w:r>
      <w:r w:rsidR="00A369C4" w:rsidRPr="008E061E">
        <w:rPr>
          <w:rFonts w:ascii="Traditional Arabic" w:hAnsi="Traditional Arabic" w:cs="Traditional Arabic"/>
          <w:sz w:val="32"/>
          <w:szCs w:val="32"/>
          <w:rtl/>
          <w:lang w:bidi="ar-IQ"/>
        </w:rPr>
        <w:t xml:space="preserve">: </w:t>
      </w:r>
      <w:r w:rsidR="002E0BCC">
        <w:rPr>
          <w:rFonts w:ascii="Traditional Arabic" w:hAnsi="Traditional Arabic" w:cs="Traditional Arabic" w:hint="cs"/>
          <w:sz w:val="32"/>
          <w:szCs w:val="32"/>
          <w:rtl/>
          <w:lang w:bidi="ar-IQ"/>
        </w:rPr>
        <w:t>قرأها</w:t>
      </w:r>
      <w:r w:rsidR="002E0BCC" w:rsidRPr="008E061E">
        <w:rPr>
          <w:rFonts w:ascii="Traditional Arabic" w:hAnsi="Traditional Arabic" w:cs="Traditional Arabic"/>
          <w:sz w:val="32"/>
          <w:szCs w:val="32"/>
          <w:rtl/>
          <w:lang w:bidi="ar-IQ"/>
        </w:rPr>
        <w:t xml:space="preserve"> </w:t>
      </w:r>
      <w:r w:rsidR="002E0BCC">
        <w:rPr>
          <w:rFonts w:ascii="Traditional Arabic" w:hAnsi="Traditional Arabic" w:cs="Traditional Arabic" w:hint="cs"/>
          <w:b/>
          <w:bCs/>
          <w:color w:val="00B050"/>
          <w:sz w:val="32"/>
          <w:szCs w:val="32"/>
          <w:rtl/>
          <w:lang w:bidi="ar-IQ"/>
        </w:rPr>
        <w:t>يعقوب</w:t>
      </w:r>
      <w:r w:rsidR="002E0BCC" w:rsidRPr="008E061E">
        <w:rPr>
          <w:rFonts w:ascii="Traditional Arabic" w:hAnsi="Traditional Arabic" w:cs="Traditional Arabic"/>
          <w:color w:val="00B050"/>
          <w:sz w:val="32"/>
          <w:szCs w:val="32"/>
          <w:rtl/>
          <w:lang w:bidi="ar-IQ"/>
        </w:rPr>
        <w:t xml:space="preserve"> </w:t>
      </w:r>
      <w:r w:rsidR="002E0BCC">
        <w:rPr>
          <w:rFonts w:ascii="Traditional Arabic" w:hAnsi="Traditional Arabic" w:cs="Traditional Arabic" w:hint="cs"/>
          <w:sz w:val="32"/>
          <w:szCs w:val="32"/>
          <w:rtl/>
          <w:lang w:bidi="ar-IQ"/>
        </w:rPr>
        <w:t>بتاء الخطاب (</w:t>
      </w:r>
      <w:r w:rsidR="002E0BCC" w:rsidRPr="002E0BCC">
        <w:rPr>
          <w:rFonts w:ascii="Traditional Arabic" w:hAnsi="Traditional Arabic" w:cs="Traditional Arabic" w:hint="cs"/>
          <w:b/>
          <w:bCs/>
          <w:sz w:val="32"/>
          <w:szCs w:val="32"/>
          <w:rtl/>
          <w:lang w:bidi="ar-IQ"/>
        </w:rPr>
        <w:t>تَعْمَلُونَ</w:t>
      </w:r>
      <w:r w:rsidR="002E0BCC">
        <w:rPr>
          <w:rFonts w:ascii="Traditional Arabic" w:hAnsi="Traditional Arabic" w:cs="Traditional Arabic" w:hint="cs"/>
          <w:sz w:val="32"/>
          <w:szCs w:val="32"/>
          <w:rtl/>
          <w:lang w:bidi="ar-IQ"/>
        </w:rPr>
        <w:t>)</w:t>
      </w:r>
      <w:r w:rsidR="00A369C4" w:rsidRPr="008E061E">
        <w:rPr>
          <w:rFonts w:ascii="Traditional Arabic" w:hAnsi="Traditional Arabic" w:cs="Traditional Arabic"/>
          <w:sz w:val="32"/>
          <w:szCs w:val="32"/>
          <w:rtl/>
          <w:lang w:bidi="ar-IQ"/>
        </w:rPr>
        <w:t>.</w:t>
      </w:r>
    </w:p>
    <w:p w:rsidR="0046023D" w:rsidRPr="008E061E" w:rsidRDefault="000432A7" w:rsidP="002E0BCC">
      <w:pPr>
        <w:pStyle w:val="a3"/>
        <w:jc w:val="both"/>
        <w:rPr>
          <w:rFonts w:ascii="Traditional Arabic" w:hAnsi="Traditional Arabic" w:cs="Traditional Arabic"/>
          <w:sz w:val="32"/>
          <w:szCs w:val="32"/>
          <w:rtl/>
          <w:lang w:bidi="ar-IQ"/>
        </w:rPr>
      </w:pPr>
      <w:r w:rsidRPr="008E061E">
        <w:rPr>
          <w:rFonts w:ascii="Traditional Arabic" w:hAnsi="Traditional Arabic" w:cs="Traditional Arabic"/>
          <w:b/>
          <w:bCs/>
          <w:sz w:val="32"/>
          <w:szCs w:val="32"/>
          <w:lang w:bidi="ar-IQ"/>
        </w:rPr>
        <w:sym w:font="Symbol" w:char="F0B7"/>
      </w:r>
      <w:r w:rsidR="00372AA7">
        <w:rPr>
          <w:rFonts w:ascii="Traditional Arabic" w:hAnsi="Traditional Arabic" w:cs="Traditional Arabic" w:hint="cs"/>
          <w:b/>
          <w:bCs/>
          <w:sz w:val="32"/>
          <w:szCs w:val="32"/>
          <w:rtl/>
          <w:lang w:bidi="ar-IQ"/>
        </w:rPr>
        <w:t xml:space="preserve"> </w:t>
      </w:r>
      <w:r w:rsidR="0046023D" w:rsidRPr="008E061E">
        <w:rPr>
          <w:rFonts w:ascii="Traditional Arabic" w:hAnsi="Traditional Arabic" w:cs="Traditional Arabic"/>
          <w:b/>
          <w:bCs/>
          <w:sz w:val="32"/>
          <w:szCs w:val="32"/>
          <w:rtl/>
          <w:lang w:bidi="ar-IQ"/>
        </w:rPr>
        <w:t xml:space="preserve">(آية 98) </w:t>
      </w:r>
      <w:r w:rsidR="00E8314B" w:rsidRPr="008E061E">
        <w:rPr>
          <w:rFonts w:ascii="Traditional Arabic" w:hAnsi="Traditional Arabic" w:cs="Traditional Arabic"/>
          <w:sz w:val="32"/>
          <w:szCs w:val="32"/>
          <w:rtl/>
          <w:lang w:bidi="ar-IQ"/>
        </w:rPr>
        <w:t>﴿</w:t>
      </w:r>
      <w:r w:rsidR="0046023D" w:rsidRPr="008E061E">
        <w:rPr>
          <w:rFonts w:ascii="Traditional Arabic" w:hAnsi="Traditional Arabic" w:cs="Traditional Arabic"/>
          <w:b/>
          <w:bCs/>
          <w:color w:val="FF0000"/>
          <w:sz w:val="32"/>
          <w:szCs w:val="32"/>
          <w:rtl/>
          <w:lang w:bidi="ar-IQ"/>
        </w:rPr>
        <w:t>لِلْكَافِرينَ</w:t>
      </w:r>
      <w:r w:rsidR="00E8314B" w:rsidRPr="008E061E">
        <w:rPr>
          <w:rFonts w:ascii="Traditional Arabic" w:hAnsi="Traditional Arabic" w:cs="Traditional Arabic"/>
          <w:sz w:val="32"/>
          <w:szCs w:val="32"/>
          <w:rtl/>
          <w:lang w:bidi="ar-IQ"/>
        </w:rPr>
        <w:t>﴾</w:t>
      </w:r>
      <w:r w:rsidR="0046023D" w:rsidRPr="008E061E">
        <w:rPr>
          <w:rFonts w:ascii="Traditional Arabic" w:hAnsi="Traditional Arabic" w:cs="Traditional Arabic"/>
          <w:sz w:val="32"/>
          <w:szCs w:val="32"/>
          <w:rtl/>
          <w:lang w:bidi="ar-IQ"/>
        </w:rPr>
        <w:t>: أمال</w:t>
      </w:r>
      <w:r w:rsidR="00FD19FE">
        <w:rPr>
          <w:rFonts w:ascii="Traditional Arabic" w:hAnsi="Traditional Arabic" w:cs="Traditional Arabic" w:hint="cs"/>
          <w:sz w:val="32"/>
          <w:szCs w:val="32"/>
          <w:rtl/>
          <w:lang w:bidi="ar-IQ"/>
        </w:rPr>
        <w:t>ها</w:t>
      </w:r>
      <w:r w:rsidR="0046023D" w:rsidRPr="008E061E">
        <w:rPr>
          <w:rFonts w:ascii="Traditional Arabic" w:hAnsi="Traditional Arabic" w:cs="Traditional Arabic"/>
          <w:sz w:val="32"/>
          <w:szCs w:val="32"/>
          <w:rtl/>
          <w:lang w:bidi="ar-IQ"/>
        </w:rPr>
        <w:t xml:space="preserve"> </w:t>
      </w:r>
      <w:r w:rsidR="002E0BCC">
        <w:rPr>
          <w:rFonts w:ascii="Traditional Arabic" w:hAnsi="Traditional Arabic" w:cs="Traditional Arabic" w:hint="cs"/>
          <w:b/>
          <w:bCs/>
          <w:color w:val="7030A0"/>
          <w:sz w:val="32"/>
          <w:szCs w:val="32"/>
          <w:rtl/>
          <w:lang w:bidi="ar-IQ"/>
        </w:rPr>
        <w:t>رويس</w:t>
      </w:r>
      <w:r w:rsidR="0046023D" w:rsidRPr="002E0BCC">
        <w:rPr>
          <w:rFonts w:ascii="Traditional Arabic" w:hAnsi="Traditional Arabic" w:cs="Traditional Arabic"/>
          <w:color w:val="7030A0"/>
          <w:sz w:val="32"/>
          <w:szCs w:val="32"/>
          <w:rtl/>
          <w:lang w:bidi="ar-IQ"/>
        </w:rPr>
        <w:t xml:space="preserve"> </w:t>
      </w:r>
      <w:r w:rsidR="00AA4E32">
        <w:rPr>
          <w:rFonts w:ascii="Traditional Arabic" w:hAnsi="Traditional Arabic" w:cs="Traditional Arabic"/>
          <w:sz w:val="32"/>
          <w:szCs w:val="32"/>
          <w:rtl/>
          <w:lang w:bidi="ar-IQ"/>
        </w:rPr>
        <w:t>إمالة محضة</w:t>
      </w:r>
      <w:r w:rsidR="0046023D" w:rsidRPr="008E061E">
        <w:rPr>
          <w:rFonts w:ascii="Traditional Arabic" w:hAnsi="Traditional Arabic" w:cs="Traditional Arabic"/>
          <w:sz w:val="32"/>
          <w:szCs w:val="32"/>
          <w:rtl/>
          <w:lang w:bidi="ar-IQ"/>
        </w:rPr>
        <w:t>.</w:t>
      </w:r>
    </w:p>
    <w:p w:rsidR="00822815" w:rsidRPr="003B6E50" w:rsidRDefault="00372AA7" w:rsidP="002E0BCC">
      <w:pPr>
        <w:pStyle w:val="a3"/>
        <w:jc w:val="both"/>
        <w:rPr>
          <w:rFonts w:ascii="Traditional Arabic" w:hAnsi="Traditional Arabic" w:cs="Traditional Arabic"/>
          <w:sz w:val="32"/>
          <w:szCs w:val="32"/>
          <w:rtl/>
          <w:lang w:bidi="ar-IQ"/>
        </w:rPr>
      </w:pPr>
      <w:r>
        <w:rPr>
          <w:rFonts w:ascii="Traditional Arabic" w:hAnsi="Traditional Arabic" w:cs="Traditional Arabic"/>
          <w:b/>
          <w:bCs/>
          <w:sz w:val="28"/>
          <w:szCs w:val="28"/>
          <w:lang w:bidi="ar-IQ"/>
        </w:rPr>
        <w:t xml:space="preserve"> </w:t>
      </w:r>
      <w:r w:rsidR="000432A7" w:rsidRPr="00670486">
        <w:rPr>
          <w:rFonts w:ascii="Traditional Arabic" w:hAnsi="Traditional Arabic" w:cs="Traditional Arabic"/>
          <w:b/>
          <w:bCs/>
          <w:sz w:val="28"/>
          <w:szCs w:val="28"/>
          <w:lang w:bidi="ar-IQ"/>
        </w:rPr>
        <w:sym w:font="Symbol" w:char="F0B7"/>
      </w:r>
      <w:r w:rsidR="00822815" w:rsidRPr="003B6E50">
        <w:rPr>
          <w:rFonts w:ascii="Traditional Arabic" w:hAnsi="Traditional Arabic" w:cs="Traditional Arabic"/>
          <w:b/>
          <w:bCs/>
          <w:sz w:val="32"/>
          <w:szCs w:val="32"/>
          <w:rtl/>
          <w:lang w:bidi="ar-IQ"/>
        </w:rPr>
        <w:t xml:space="preserve">(آية </w:t>
      </w:r>
      <w:r w:rsidR="002E0161" w:rsidRPr="003B6E50">
        <w:rPr>
          <w:rFonts w:ascii="Traditional Arabic" w:hAnsi="Traditional Arabic" w:cs="Traditional Arabic"/>
          <w:b/>
          <w:bCs/>
          <w:sz w:val="32"/>
          <w:szCs w:val="32"/>
          <w:rtl/>
          <w:lang w:bidi="ar-IQ"/>
        </w:rPr>
        <w:t>104</w:t>
      </w:r>
      <w:r w:rsidR="00822815" w:rsidRPr="003B6E50">
        <w:rPr>
          <w:rFonts w:ascii="Traditional Arabic" w:hAnsi="Traditional Arabic" w:cs="Traditional Arabic"/>
          <w:b/>
          <w:bCs/>
          <w:sz w:val="32"/>
          <w:szCs w:val="32"/>
          <w:rtl/>
          <w:lang w:bidi="ar-IQ"/>
        </w:rPr>
        <w:t xml:space="preserve">) </w:t>
      </w:r>
      <w:r w:rsidR="00E8314B" w:rsidRPr="003B6E50">
        <w:rPr>
          <w:rFonts w:ascii="Traditional Arabic" w:hAnsi="Traditional Arabic" w:cs="Traditional Arabic"/>
          <w:sz w:val="32"/>
          <w:szCs w:val="32"/>
          <w:rtl/>
          <w:lang w:bidi="ar-IQ"/>
        </w:rPr>
        <w:t>﴿</w:t>
      </w:r>
      <w:r w:rsidR="00822815" w:rsidRPr="003B6E50">
        <w:rPr>
          <w:rFonts w:ascii="Traditional Arabic" w:hAnsi="Traditional Arabic" w:cs="Traditional Arabic"/>
          <w:b/>
          <w:bCs/>
          <w:color w:val="FF0000"/>
          <w:sz w:val="32"/>
          <w:szCs w:val="32"/>
          <w:rtl/>
          <w:lang w:bidi="ar-IQ"/>
        </w:rPr>
        <w:t>لِلْكَافِرينَ</w:t>
      </w:r>
      <w:r w:rsidR="00011139" w:rsidRPr="003B6E50">
        <w:rPr>
          <w:rFonts w:ascii="Traditional Arabic" w:hAnsi="Traditional Arabic" w:cs="Traditional Arabic"/>
          <w:sz w:val="32"/>
          <w:szCs w:val="32"/>
          <w:rtl/>
          <w:lang w:bidi="ar-IQ"/>
        </w:rPr>
        <w:t>﴾</w:t>
      </w:r>
      <w:r w:rsidR="00822815" w:rsidRPr="003B6E50">
        <w:rPr>
          <w:rFonts w:ascii="Traditional Arabic" w:hAnsi="Traditional Arabic" w:cs="Traditional Arabic"/>
          <w:sz w:val="32"/>
          <w:szCs w:val="32"/>
          <w:rtl/>
          <w:lang w:bidi="ar-IQ"/>
        </w:rPr>
        <w:t xml:space="preserve">: </w:t>
      </w:r>
      <w:r w:rsidR="002E0BCC" w:rsidRPr="008E061E">
        <w:rPr>
          <w:rFonts w:ascii="Traditional Arabic" w:hAnsi="Traditional Arabic" w:cs="Traditional Arabic"/>
          <w:sz w:val="32"/>
          <w:szCs w:val="32"/>
          <w:rtl/>
          <w:lang w:bidi="ar-IQ"/>
        </w:rPr>
        <w:t>أمال</w:t>
      </w:r>
      <w:r w:rsidR="002E0BCC">
        <w:rPr>
          <w:rFonts w:ascii="Traditional Arabic" w:hAnsi="Traditional Arabic" w:cs="Traditional Arabic" w:hint="cs"/>
          <w:sz w:val="32"/>
          <w:szCs w:val="32"/>
          <w:rtl/>
          <w:lang w:bidi="ar-IQ"/>
        </w:rPr>
        <w:t>ها</w:t>
      </w:r>
      <w:r w:rsidR="002E0BCC" w:rsidRPr="008E061E">
        <w:rPr>
          <w:rFonts w:ascii="Traditional Arabic" w:hAnsi="Traditional Arabic" w:cs="Traditional Arabic"/>
          <w:sz w:val="32"/>
          <w:szCs w:val="32"/>
          <w:rtl/>
          <w:lang w:bidi="ar-IQ"/>
        </w:rPr>
        <w:t xml:space="preserve"> </w:t>
      </w:r>
      <w:r w:rsidR="002E0BCC">
        <w:rPr>
          <w:rFonts w:ascii="Traditional Arabic" w:hAnsi="Traditional Arabic" w:cs="Traditional Arabic" w:hint="cs"/>
          <w:b/>
          <w:bCs/>
          <w:color w:val="7030A0"/>
          <w:sz w:val="32"/>
          <w:szCs w:val="32"/>
          <w:rtl/>
          <w:lang w:bidi="ar-IQ"/>
        </w:rPr>
        <w:t>رويس</w:t>
      </w:r>
      <w:r w:rsidR="002E0BCC" w:rsidRPr="002E0BCC">
        <w:rPr>
          <w:rFonts w:ascii="Traditional Arabic" w:hAnsi="Traditional Arabic" w:cs="Traditional Arabic"/>
          <w:color w:val="7030A0"/>
          <w:sz w:val="32"/>
          <w:szCs w:val="32"/>
          <w:rtl/>
          <w:lang w:bidi="ar-IQ"/>
        </w:rPr>
        <w:t xml:space="preserve"> </w:t>
      </w:r>
      <w:r w:rsidR="002E0BCC">
        <w:rPr>
          <w:rFonts w:ascii="Traditional Arabic" w:hAnsi="Traditional Arabic" w:cs="Traditional Arabic"/>
          <w:sz w:val="32"/>
          <w:szCs w:val="32"/>
          <w:rtl/>
          <w:lang w:bidi="ar-IQ"/>
        </w:rPr>
        <w:t>إمالة محضة</w:t>
      </w:r>
      <w:r w:rsidR="002E0BCC" w:rsidRPr="008E061E">
        <w:rPr>
          <w:rFonts w:ascii="Traditional Arabic" w:hAnsi="Traditional Arabic" w:cs="Traditional Arabic"/>
          <w:sz w:val="32"/>
          <w:szCs w:val="32"/>
          <w:rtl/>
          <w:lang w:bidi="ar-IQ"/>
        </w:rPr>
        <w:t>.</w:t>
      </w:r>
    </w:p>
    <w:p w:rsidR="00A41765" w:rsidRPr="003B6E50" w:rsidRDefault="000432A7" w:rsidP="002E0BCC">
      <w:pPr>
        <w:pStyle w:val="a3"/>
        <w:jc w:val="both"/>
        <w:rPr>
          <w:rFonts w:ascii="Traditional Arabic" w:hAnsi="Traditional Arabic" w:cs="Traditional Arabic"/>
          <w:b/>
          <w:bCs/>
          <w:sz w:val="32"/>
          <w:szCs w:val="32"/>
          <w:rtl/>
          <w:lang w:bidi="ar-IQ"/>
        </w:rPr>
      </w:pPr>
      <w:r w:rsidRPr="003B6E50">
        <w:rPr>
          <w:rFonts w:ascii="Traditional Arabic" w:hAnsi="Traditional Arabic" w:cs="Traditional Arabic"/>
          <w:b/>
          <w:bCs/>
          <w:sz w:val="32"/>
          <w:szCs w:val="32"/>
          <w:lang w:bidi="ar-IQ"/>
        </w:rPr>
        <w:sym w:font="Symbol" w:char="F0B7"/>
      </w:r>
      <w:r w:rsidR="00011139" w:rsidRPr="003B6E50">
        <w:rPr>
          <w:rFonts w:ascii="Traditional Arabic" w:hAnsi="Traditional Arabic" w:cs="Traditional Arabic" w:hint="cs"/>
          <w:b/>
          <w:bCs/>
          <w:sz w:val="32"/>
          <w:szCs w:val="32"/>
          <w:rtl/>
          <w:lang w:bidi="ar-IQ"/>
        </w:rPr>
        <w:t xml:space="preserve"> </w:t>
      </w:r>
      <w:r w:rsidR="002E0161" w:rsidRPr="003B6E50">
        <w:rPr>
          <w:rFonts w:ascii="Traditional Arabic" w:hAnsi="Traditional Arabic" w:cs="Traditional Arabic"/>
          <w:b/>
          <w:bCs/>
          <w:sz w:val="32"/>
          <w:szCs w:val="32"/>
          <w:rtl/>
          <w:lang w:bidi="ar-IQ"/>
        </w:rPr>
        <w:t xml:space="preserve">(آية 105) </w:t>
      </w:r>
      <w:r w:rsidR="00E8314B" w:rsidRPr="003B6E50">
        <w:rPr>
          <w:rFonts w:ascii="Traditional Arabic" w:hAnsi="Traditional Arabic" w:cs="Traditional Arabic"/>
          <w:sz w:val="32"/>
          <w:szCs w:val="32"/>
          <w:rtl/>
          <w:lang w:bidi="ar-IQ"/>
        </w:rPr>
        <w:t>﴿</w:t>
      </w:r>
      <w:r w:rsidR="002E0161" w:rsidRPr="003B6E50">
        <w:rPr>
          <w:rFonts w:ascii="Traditional Arabic" w:hAnsi="Traditional Arabic" w:cs="Traditional Arabic"/>
          <w:b/>
          <w:bCs/>
          <w:color w:val="FF0000"/>
          <w:sz w:val="32"/>
          <w:szCs w:val="32"/>
          <w:rtl/>
          <w:lang w:bidi="ar-IQ"/>
        </w:rPr>
        <w:t>يُنَزِّل</w:t>
      </w:r>
      <w:r w:rsidR="00011139" w:rsidRPr="003B6E50">
        <w:rPr>
          <w:rFonts w:ascii="Traditional Arabic" w:hAnsi="Traditional Arabic" w:cs="Traditional Arabic"/>
          <w:sz w:val="32"/>
          <w:szCs w:val="32"/>
          <w:rtl/>
          <w:lang w:bidi="ar-IQ"/>
        </w:rPr>
        <w:t>﴾</w:t>
      </w:r>
      <w:r w:rsidR="002E0161" w:rsidRPr="003B6E50">
        <w:rPr>
          <w:rFonts w:ascii="Traditional Arabic" w:hAnsi="Traditional Arabic" w:cs="Traditional Arabic"/>
          <w:sz w:val="32"/>
          <w:szCs w:val="32"/>
          <w:rtl/>
          <w:lang w:bidi="ar-IQ"/>
        </w:rPr>
        <w:t xml:space="preserve">: </w:t>
      </w:r>
      <w:r w:rsidR="00322DD5">
        <w:rPr>
          <w:rFonts w:ascii="Traditional Arabic" w:hAnsi="Traditional Arabic" w:cs="Traditional Arabic" w:hint="cs"/>
          <w:sz w:val="32"/>
          <w:szCs w:val="32"/>
          <w:rtl/>
          <w:lang w:bidi="ar-IQ"/>
        </w:rPr>
        <w:t xml:space="preserve">قرأها </w:t>
      </w:r>
      <w:r w:rsidR="002E0BCC">
        <w:rPr>
          <w:rFonts w:ascii="Traditional Arabic" w:hAnsi="Traditional Arabic" w:cs="Traditional Arabic" w:hint="cs"/>
          <w:b/>
          <w:bCs/>
          <w:color w:val="00B050"/>
          <w:sz w:val="32"/>
          <w:szCs w:val="32"/>
          <w:rtl/>
          <w:lang w:bidi="ar-IQ"/>
        </w:rPr>
        <w:t>يعقوب</w:t>
      </w:r>
      <w:r w:rsidR="002E0161" w:rsidRPr="003B6E50">
        <w:rPr>
          <w:rFonts w:ascii="Traditional Arabic" w:hAnsi="Traditional Arabic" w:cs="Traditional Arabic"/>
          <w:color w:val="00B050"/>
          <w:sz w:val="32"/>
          <w:szCs w:val="32"/>
          <w:rtl/>
          <w:lang w:bidi="ar-IQ"/>
        </w:rPr>
        <w:t xml:space="preserve"> </w:t>
      </w:r>
      <w:r w:rsidR="00322DD5" w:rsidRPr="00322DD5">
        <w:rPr>
          <w:rFonts w:ascii="Traditional Arabic" w:hAnsi="Traditional Arabic" w:cs="Traditional Arabic" w:hint="cs"/>
          <w:sz w:val="32"/>
          <w:szCs w:val="32"/>
          <w:rtl/>
          <w:lang w:bidi="ar-IQ"/>
        </w:rPr>
        <w:t xml:space="preserve">بإسكان </w:t>
      </w:r>
      <w:r w:rsidR="002E0161" w:rsidRPr="003B6E50">
        <w:rPr>
          <w:rFonts w:ascii="Traditional Arabic" w:hAnsi="Traditional Arabic" w:cs="Traditional Arabic"/>
          <w:sz w:val="32"/>
          <w:szCs w:val="32"/>
          <w:rtl/>
          <w:lang w:bidi="ar-IQ"/>
        </w:rPr>
        <w:t xml:space="preserve">النون وتخفيف الزاي </w:t>
      </w:r>
      <w:r w:rsidR="00D615AD">
        <w:rPr>
          <w:rFonts w:ascii="Traditional Arabic" w:hAnsi="Traditional Arabic" w:cs="Traditional Arabic"/>
          <w:b/>
          <w:bCs/>
          <w:sz w:val="32"/>
          <w:szCs w:val="32"/>
          <w:rtl/>
          <w:lang w:bidi="ar-IQ"/>
        </w:rPr>
        <w:t>(يُنْز</w:t>
      </w:r>
      <w:r w:rsidR="00D615AD">
        <w:rPr>
          <w:rFonts w:ascii="Traditional Arabic" w:hAnsi="Traditional Arabic" w:cs="Traditional Arabic" w:hint="cs"/>
          <w:b/>
          <w:bCs/>
          <w:sz w:val="32"/>
          <w:szCs w:val="32"/>
          <w:rtl/>
          <w:lang w:bidi="ar-IQ"/>
        </w:rPr>
        <w:t>َ</w:t>
      </w:r>
      <w:r w:rsidR="002E0161" w:rsidRPr="003B6E50">
        <w:rPr>
          <w:rFonts w:ascii="Traditional Arabic" w:hAnsi="Traditional Arabic" w:cs="Traditional Arabic"/>
          <w:b/>
          <w:bCs/>
          <w:sz w:val="32"/>
          <w:szCs w:val="32"/>
          <w:rtl/>
          <w:lang w:bidi="ar-IQ"/>
        </w:rPr>
        <w:t xml:space="preserve">ل) </w:t>
      </w:r>
      <w:r w:rsidR="002E0161" w:rsidRPr="003B6E50">
        <w:rPr>
          <w:rFonts w:ascii="Traditional Arabic" w:hAnsi="Traditional Arabic" w:cs="Traditional Arabic"/>
          <w:sz w:val="32"/>
          <w:szCs w:val="32"/>
          <w:rtl/>
          <w:lang w:bidi="ar-IQ"/>
        </w:rPr>
        <w:t xml:space="preserve">من </w:t>
      </w:r>
      <w:r w:rsidR="002E0161" w:rsidRPr="00FD19FE">
        <w:rPr>
          <w:rFonts w:ascii="Traditional Arabic" w:hAnsi="Traditional Arabic" w:cs="Traditional Arabic"/>
          <w:sz w:val="32"/>
          <w:szCs w:val="32"/>
          <w:rtl/>
          <w:lang w:bidi="ar-IQ"/>
        </w:rPr>
        <w:t>أن</w:t>
      </w:r>
      <w:r w:rsidR="00AA4E32">
        <w:rPr>
          <w:rFonts w:ascii="Traditional Arabic" w:hAnsi="Traditional Arabic" w:cs="Traditional Arabic"/>
          <w:sz w:val="32"/>
          <w:szCs w:val="32"/>
          <w:rtl/>
          <w:lang w:bidi="ar-IQ"/>
        </w:rPr>
        <w:t>زل</w:t>
      </w:r>
      <w:r w:rsidR="002E0BCC">
        <w:rPr>
          <w:rFonts w:ascii="Traditional Arabic" w:hAnsi="Traditional Arabic" w:cs="Traditional Arabic" w:hint="cs"/>
          <w:sz w:val="32"/>
          <w:szCs w:val="32"/>
          <w:rtl/>
          <w:lang w:bidi="ar-IQ"/>
        </w:rPr>
        <w:t xml:space="preserve"> الرباعي</w:t>
      </w:r>
      <w:r w:rsidR="002E0161" w:rsidRPr="00FD19FE">
        <w:rPr>
          <w:rFonts w:ascii="Traditional Arabic" w:hAnsi="Traditional Arabic" w:cs="Traditional Arabic"/>
          <w:sz w:val="32"/>
          <w:szCs w:val="32"/>
          <w:rtl/>
          <w:lang w:bidi="ar-IQ"/>
        </w:rPr>
        <w:t>.</w:t>
      </w:r>
    </w:p>
    <w:p w:rsidR="000D72BB" w:rsidRPr="003B6E50" w:rsidRDefault="00372AA7" w:rsidP="002E0BCC">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t xml:space="preserve"> </w:t>
      </w:r>
      <w:r w:rsidR="000432A7" w:rsidRPr="003B6E50">
        <w:rPr>
          <w:rFonts w:ascii="Traditional Arabic" w:hAnsi="Traditional Arabic" w:cs="Traditional Arabic"/>
          <w:b/>
          <w:bCs/>
          <w:sz w:val="32"/>
          <w:szCs w:val="32"/>
          <w:lang w:bidi="ar-IQ"/>
        </w:rPr>
        <w:sym w:font="Symbol" w:char="F0B7"/>
      </w:r>
      <w:r w:rsidR="000D72BB" w:rsidRPr="003B6E50">
        <w:rPr>
          <w:rFonts w:ascii="Traditional Arabic" w:hAnsi="Traditional Arabic" w:cs="Traditional Arabic"/>
          <w:b/>
          <w:bCs/>
          <w:sz w:val="32"/>
          <w:szCs w:val="32"/>
          <w:rtl/>
          <w:lang w:bidi="ar-IQ"/>
        </w:rPr>
        <w:t xml:space="preserve">(آية 112) </w:t>
      </w:r>
      <w:r w:rsidR="006D7F55" w:rsidRPr="003B6E50">
        <w:rPr>
          <w:rFonts w:ascii="Traditional Arabic" w:hAnsi="Traditional Arabic" w:cs="Traditional Arabic"/>
          <w:sz w:val="32"/>
          <w:szCs w:val="32"/>
          <w:rtl/>
          <w:lang w:bidi="ar-IQ"/>
        </w:rPr>
        <w:t>﴿</w:t>
      </w:r>
      <w:r w:rsidR="000D72BB" w:rsidRPr="003B6E50">
        <w:rPr>
          <w:rFonts w:ascii="Traditional Arabic" w:hAnsi="Traditional Arabic" w:cs="Traditional Arabic"/>
          <w:b/>
          <w:bCs/>
          <w:color w:val="FF0000"/>
          <w:sz w:val="32"/>
          <w:szCs w:val="32"/>
          <w:rtl/>
          <w:lang w:bidi="ar-IQ"/>
        </w:rPr>
        <w:t>وَهُوَ</w:t>
      </w:r>
      <w:r w:rsidR="00011139" w:rsidRPr="003B6E50">
        <w:rPr>
          <w:rFonts w:ascii="Traditional Arabic" w:hAnsi="Traditional Arabic" w:cs="Traditional Arabic"/>
          <w:sz w:val="32"/>
          <w:szCs w:val="32"/>
          <w:rtl/>
          <w:lang w:bidi="ar-IQ"/>
        </w:rPr>
        <w:t>﴾</w:t>
      </w:r>
      <w:r w:rsidR="000D72BB" w:rsidRPr="003B6E50">
        <w:rPr>
          <w:rFonts w:ascii="Traditional Arabic" w:hAnsi="Traditional Arabic" w:cs="Traditional Arabic"/>
          <w:sz w:val="32"/>
          <w:szCs w:val="32"/>
          <w:rtl/>
          <w:lang w:bidi="ar-IQ"/>
        </w:rPr>
        <w:t xml:space="preserve">: </w:t>
      </w:r>
      <w:r w:rsidR="002E0BCC">
        <w:rPr>
          <w:rFonts w:ascii="Traditional Arabic" w:hAnsi="Traditional Arabic" w:cs="Traditional Arabic" w:hint="cs"/>
          <w:sz w:val="32"/>
          <w:szCs w:val="32"/>
          <w:rtl/>
          <w:lang w:bidi="ar-IQ"/>
        </w:rPr>
        <w:t>قرأها</w:t>
      </w:r>
      <w:r w:rsidR="002E0BCC" w:rsidRPr="008E061E">
        <w:rPr>
          <w:rFonts w:ascii="Traditional Arabic" w:hAnsi="Traditional Arabic" w:cs="Traditional Arabic" w:hint="cs"/>
          <w:sz w:val="32"/>
          <w:szCs w:val="32"/>
          <w:rtl/>
          <w:lang w:bidi="ar-IQ"/>
        </w:rPr>
        <w:t xml:space="preserve"> </w:t>
      </w:r>
      <w:r w:rsidR="002E0BCC">
        <w:rPr>
          <w:rFonts w:ascii="Traditional Arabic" w:hAnsi="Traditional Arabic" w:cs="Traditional Arabic" w:hint="cs"/>
          <w:b/>
          <w:bCs/>
          <w:color w:val="00B050"/>
          <w:sz w:val="32"/>
          <w:szCs w:val="32"/>
          <w:rtl/>
          <w:lang w:bidi="ar-IQ"/>
        </w:rPr>
        <w:t>يعقوب</w:t>
      </w:r>
      <w:r w:rsidR="002E0BCC" w:rsidRPr="008E061E">
        <w:rPr>
          <w:rFonts w:ascii="Traditional Arabic" w:hAnsi="Traditional Arabic" w:cs="Traditional Arabic" w:hint="cs"/>
          <w:color w:val="00B050"/>
          <w:sz w:val="32"/>
          <w:szCs w:val="32"/>
          <w:rtl/>
          <w:lang w:bidi="ar-IQ"/>
        </w:rPr>
        <w:t xml:space="preserve"> </w:t>
      </w:r>
      <w:r w:rsidR="002E0BCC" w:rsidRPr="00610683">
        <w:rPr>
          <w:rFonts w:ascii="Traditional Arabic" w:hAnsi="Traditional Arabic" w:cs="Traditional Arabic" w:hint="cs"/>
          <w:sz w:val="32"/>
          <w:szCs w:val="32"/>
          <w:rtl/>
          <w:lang w:bidi="ar-IQ"/>
        </w:rPr>
        <w:t xml:space="preserve">وقفاً </w:t>
      </w:r>
      <w:r w:rsidR="002E0BCC">
        <w:rPr>
          <w:rFonts w:ascii="Traditional Arabic" w:hAnsi="Traditional Arabic" w:cs="Traditional Arabic" w:hint="cs"/>
          <w:sz w:val="32"/>
          <w:szCs w:val="32"/>
          <w:rtl/>
          <w:lang w:bidi="ar-IQ"/>
        </w:rPr>
        <w:t>ب</w:t>
      </w:r>
      <w:r w:rsidR="002E0BCC" w:rsidRPr="008E061E">
        <w:rPr>
          <w:rFonts w:ascii="Traditional Arabic" w:hAnsi="Traditional Arabic" w:cs="Traditional Arabic" w:hint="cs"/>
          <w:sz w:val="32"/>
          <w:szCs w:val="32"/>
          <w:rtl/>
          <w:lang w:bidi="ar-IQ"/>
        </w:rPr>
        <w:t>هاء</w:t>
      </w:r>
      <w:r w:rsidR="002E0BCC">
        <w:rPr>
          <w:rFonts w:ascii="Traditional Arabic" w:hAnsi="Traditional Arabic" w:cs="Traditional Arabic" w:hint="cs"/>
          <w:sz w:val="32"/>
          <w:szCs w:val="32"/>
          <w:rtl/>
          <w:lang w:bidi="ar-IQ"/>
        </w:rPr>
        <w:t xml:space="preserve"> السكت</w:t>
      </w:r>
      <w:r w:rsidR="002E0BCC" w:rsidRPr="008E061E">
        <w:rPr>
          <w:rFonts w:ascii="Traditional Arabic" w:hAnsi="Traditional Arabic" w:cs="Traditional Arabic" w:hint="cs"/>
          <w:sz w:val="32"/>
          <w:szCs w:val="32"/>
          <w:rtl/>
          <w:lang w:bidi="ar-IQ"/>
        </w:rPr>
        <w:t xml:space="preserve"> </w:t>
      </w:r>
      <w:r w:rsidR="002E0BCC" w:rsidRPr="008E061E">
        <w:rPr>
          <w:rFonts w:ascii="Traditional Arabic" w:hAnsi="Traditional Arabic" w:cs="Traditional Arabic" w:hint="cs"/>
          <w:b/>
          <w:bCs/>
          <w:sz w:val="32"/>
          <w:szCs w:val="32"/>
          <w:rtl/>
          <w:lang w:bidi="ar-IQ"/>
        </w:rPr>
        <w:t>(و</w:t>
      </w:r>
      <w:r w:rsidR="002E0BCC">
        <w:rPr>
          <w:rFonts w:ascii="Traditional Arabic" w:hAnsi="Traditional Arabic" w:cs="Traditional Arabic" w:hint="cs"/>
          <w:b/>
          <w:bCs/>
          <w:sz w:val="32"/>
          <w:szCs w:val="32"/>
          <w:rtl/>
          <w:lang w:bidi="ar-IQ"/>
        </w:rPr>
        <w:t>َهُ</w:t>
      </w:r>
      <w:r w:rsidR="002E0BCC" w:rsidRPr="008E061E">
        <w:rPr>
          <w:rFonts w:ascii="Traditional Arabic" w:hAnsi="Traditional Arabic" w:cs="Traditional Arabic" w:hint="cs"/>
          <w:b/>
          <w:bCs/>
          <w:sz w:val="32"/>
          <w:szCs w:val="32"/>
          <w:rtl/>
          <w:lang w:bidi="ar-IQ"/>
        </w:rPr>
        <w:t>و</w:t>
      </w:r>
      <w:r w:rsidR="002E0BCC">
        <w:rPr>
          <w:rFonts w:ascii="Traditional Arabic" w:hAnsi="Traditional Arabic" w:cs="Traditional Arabic" w:hint="cs"/>
          <w:b/>
          <w:bCs/>
          <w:sz w:val="32"/>
          <w:szCs w:val="32"/>
          <w:rtl/>
          <w:lang w:bidi="ar-IQ"/>
        </w:rPr>
        <w:t>َهْ</w:t>
      </w:r>
      <w:r w:rsidR="002E0BCC" w:rsidRPr="008E061E">
        <w:rPr>
          <w:rFonts w:ascii="Traditional Arabic" w:hAnsi="Traditional Arabic" w:cs="Traditional Arabic" w:hint="cs"/>
          <w:b/>
          <w:bCs/>
          <w:sz w:val="32"/>
          <w:szCs w:val="32"/>
          <w:rtl/>
          <w:lang w:bidi="ar-IQ"/>
        </w:rPr>
        <w:t>)</w:t>
      </w:r>
      <w:r w:rsidR="002E0BCC" w:rsidRPr="008E061E">
        <w:rPr>
          <w:rFonts w:ascii="Traditional Arabic" w:hAnsi="Traditional Arabic" w:cs="Traditional Arabic" w:hint="cs"/>
          <w:sz w:val="32"/>
          <w:szCs w:val="32"/>
          <w:rtl/>
          <w:lang w:bidi="ar-IQ"/>
        </w:rPr>
        <w:t>.</w:t>
      </w:r>
      <w:r w:rsidR="002E0BCC">
        <w:rPr>
          <w:rFonts w:ascii="Traditional Arabic" w:hAnsi="Traditional Arabic" w:cs="Traditional Arabic" w:hint="cs"/>
          <w:sz w:val="32"/>
          <w:szCs w:val="32"/>
          <w:rtl/>
          <w:lang w:bidi="ar-IQ"/>
        </w:rPr>
        <w:t xml:space="preserve"> </w:t>
      </w:r>
      <w:r w:rsidR="002E0BCC" w:rsidRPr="008E061E">
        <w:rPr>
          <w:rFonts w:ascii="Traditional Arabic" w:hAnsi="Traditional Arabic" w:cs="Traditional Arabic"/>
          <w:sz w:val="32"/>
          <w:szCs w:val="32"/>
          <w:rtl/>
          <w:lang w:bidi="ar-IQ"/>
        </w:rPr>
        <w:t>﴿</w:t>
      </w:r>
      <w:r w:rsidR="002E0BCC" w:rsidRPr="003E45FB">
        <w:rPr>
          <w:rFonts w:ascii="Traditional Arabic" w:hAnsi="Traditional Arabic" w:cs="Traditional Arabic"/>
          <w:b/>
          <w:bCs/>
          <w:color w:val="FF0000"/>
          <w:sz w:val="32"/>
          <w:szCs w:val="32"/>
          <w:rtl/>
          <w:lang w:bidi="ar-IQ"/>
        </w:rPr>
        <w:t>وَلَا خَوْفٌ عَلَيْهِمْ</w:t>
      </w:r>
      <w:r w:rsidR="002E0BCC" w:rsidRPr="008E061E">
        <w:rPr>
          <w:rFonts w:ascii="Traditional Arabic" w:hAnsi="Traditional Arabic" w:cs="Traditional Arabic"/>
          <w:sz w:val="32"/>
          <w:szCs w:val="32"/>
          <w:rtl/>
          <w:lang w:bidi="ar-IQ"/>
        </w:rPr>
        <w:t>﴾</w:t>
      </w:r>
      <w:r w:rsidR="002E0BCC" w:rsidRPr="008E061E">
        <w:rPr>
          <w:rFonts w:ascii="Traditional Arabic" w:hAnsi="Traditional Arabic" w:cs="Traditional Arabic"/>
          <w:b/>
          <w:bCs/>
          <w:sz w:val="32"/>
          <w:szCs w:val="32"/>
          <w:rtl/>
          <w:lang w:bidi="ar-IQ"/>
        </w:rPr>
        <w:t xml:space="preserve">: </w:t>
      </w:r>
      <w:r w:rsidR="002E0BCC">
        <w:rPr>
          <w:rFonts w:ascii="Traditional Arabic" w:hAnsi="Traditional Arabic" w:cs="Traditional Arabic" w:hint="cs"/>
          <w:sz w:val="32"/>
          <w:szCs w:val="32"/>
          <w:rtl/>
          <w:lang w:bidi="ar-IQ"/>
        </w:rPr>
        <w:t>قرأ</w:t>
      </w:r>
      <w:r w:rsidR="002E0BCC" w:rsidRPr="008E061E">
        <w:rPr>
          <w:rFonts w:ascii="Traditional Arabic" w:hAnsi="Traditional Arabic" w:cs="Traditional Arabic"/>
          <w:sz w:val="32"/>
          <w:szCs w:val="32"/>
          <w:rtl/>
          <w:lang w:bidi="ar-IQ"/>
        </w:rPr>
        <w:t xml:space="preserve"> </w:t>
      </w:r>
      <w:r w:rsidR="002E0BCC">
        <w:rPr>
          <w:rFonts w:ascii="Traditional Arabic" w:hAnsi="Traditional Arabic" w:cs="Traditional Arabic" w:hint="cs"/>
          <w:b/>
          <w:bCs/>
          <w:color w:val="00B050"/>
          <w:sz w:val="32"/>
          <w:szCs w:val="32"/>
          <w:rtl/>
          <w:lang w:bidi="ar-IQ"/>
        </w:rPr>
        <w:t>يعقوب</w:t>
      </w:r>
      <w:r w:rsidR="002E0BCC" w:rsidRPr="008E061E">
        <w:rPr>
          <w:rFonts w:ascii="Traditional Arabic" w:hAnsi="Traditional Arabic" w:cs="Traditional Arabic"/>
          <w:color w:val="00B050"/>
          <w:sz w:val="32"/>
          <w:szCs w:val="32"/>
          <w:rtl/>
          <w:lang w:bidi="ar-IQ"/>
        </w:rPr>
        <w:t xml:space="preserve"> </w:t>
      </w:r>
      <w:r w:rsidR="002E0BCC">
        <w:rPr>
          <w:rFonts w:ascii="Traditional Arabic" w:hAnsi="Traditional Arabic" w:cs="Traditional Arabic" w:hint="cs"/>
          <w:sz w:val="32"/>
          <w:szCs w:val="32"/>
          <w:rtl/>
          <w:lang w:bidi="ar-IQ"/>
        </w:rPr>
        <w:t>(</w:t>
      </w:r>
      <w:r w:rsidR="002E0BCC" w:rsidRPr="00D92C0F">
        <w:rPr>
          <w:rFonts w:ascii="Traditional Arabic" w:hAnsi="Traditional Arabic" w:cs="Traditional Arabic" w:hint="cs"/>
          <w:b/>
          <w:bCs/>
          <w:sz w:val="32"/>
          <w:szCs w:val="32"/>
          <w:rtl/>
          <w:lang w:bidi="ar-IQ"/>
        </w:rPr>
        <w:t>خَوْفٌ</w:t>
      </w:r>
      <w:r w:rsidR="002E0BCC">
        <w:rPr>
          <w:rFonts w:ascii="Traditional Arabic" w:hAnsi="Traditional Arabic" w:cs="Traditional Arabic" w:hint="cs"/>
          <w:sz w:val="32"/>
          <w:szCs w:val="32"/>
          <w:rtl/>
          <w:lang w:bidi="ar-IQ"/>
        </w:rPr>
        <w:t>) بفتح الفاء من غير تنوين (</w:t>
      </w:r>
      <w:r w:rsidR="002E0BCC" w:rsidRPr="00D92C0F">
        <w:rPr>
          <w:rFonts w:ascii="Traditional Arabic" w:hAnsi="Traditional Arabic" w:cs="Traditional Arabic" w:hint="cs"/>
          <w:b/>
          <w:bCs/>
          <w:sz w:val="32"/>
          <w:szCs w:val="32"/>
          <w:rtl/>
          <w:lang w:bidi="ar-IQ"/>
        </w:rPr>
        <w:t>خَوْف</w:t>
      </w:r>
      <w:r w:rsidR="00C536F4">
        <w:rPr>
          <w:rFonts w:ascii="Traditional Arabic" w:hAnsi="Traditional Arabic" w:cs="Traditional Arabic" w:hint="cs"/>
          <w:b/>
          <w:bCs/>
          <w:sz w:val="32"/>
          <w:szCs w:val="32"/>
          <w:rtl/>
          <w:lang w:bidi="ar-IQ"/>
        </w:rPr>
        <w:t>َ</w:t>
      </w:r>
      <w:r w:rsidR="002E0BCC">
        <w:rPr>
          <w:rFonts w:ascii="Traditional Arabic" w:hAnsi="Traditional Arabic" w:cs="Traditional Arabic" w:hint="cs"/>
          <w:sz w:val="32"/>
          <w:szCs w:val="32"/>
          <w:rtl/>
          <w:lang w:bidi="ar-IQ"/>
        </w:rPr>
        <w:t>)</w:t>
      </w:r>
      <w:r w:rsidR="002E0BCC" w:rsidRPr="00D92C0F">
        <w:rPr>
          <w:rFonts w:ascii="Traditional Arabic" w:hAnsi="Traditional Arabic" w:cs="Traditional Arabic"/>
          <w:sz w:val="32"/>
          <w:szCs w:val="32"/>
          <w:vertAlign w:val="superscript"/>
          <w:rtl/>
          <w:lang w:eastAsia="ar-SY" w:bidi="ar-SY"/>
        </w:rPr>
        <w:t xml:space="preserve"> </w:t>
      </w:r>
      <w:r w:rsidR="002E0BCC" w:rsidRPr="008E061E">
        <w:rPr>
          <w:rFonts w:ascii="Traditional Arabic" w:hAnsi="Traditional Arabic" w:cs="Traditional Arabic"/>
          <w:sz w:val="32"/>
          <w:szCs w:val="32"/>
          <w:vertAlign w:val="superscript"/>
          <w:rtl/>
          <w:lang w:eastAsia="ar-SY" w:bidi="ar-SY"/>
        </w:rPr>
        <w:t>(</w:t>
      </w:r>
      <w:r w:rsidR="002E0BCC" w:rsidRPr="008E061E">
        <w:rPr>
          <w:rFonts w:ascii="Traditional Arabic" w:hAnsi="Traditional Arabic" w:cs="Traditional Arabic"/>
          <w:sz w:val="32"/>
          <w:szCs w:val="32"/>
          <w:vertAlign w:val="superscript"/>
          <w:rtl/>
          <w:lang w:eastAsia="ar-SY" w:bidi="ar-SY"/>
        </w:rPr>
        <w:footnoteReference w:id="50"/>
      </w:r>
      <w:r w:rsidR="002E0BCC" w:rsidRPr="008E061E">
        <w:rPr>
          <w:rFonts w:ascii="Traditional Arabic" w:hAnsi="Traditional Arabic" w:cs="Traditional Arabic"/>
          <w:sz w:val="32"/>
          <w:szCs w:val="32"/>
          <w:vertAlign w:val="superscript"/>
          <w:rtl/>
          <w:lang w:eastAsia="ar-SY" w:bidi="ar-SY"/>
        </w:rPr>
        <w:t>)</w:t>
      </w:r>
      <w:r w:rsidR="002E0BCC" w:rsidRPr="008E061E">
        <w:rPr>
          <w:rFonts w:ascii="Traditional Arabic" w:hAnsi="Traditional Arabic" w:cs="Traditional Arabic"/>
          <w:sz w:val="32"/>
          <w:szCs w:val="32"/>
          <w:rtl/>
          <w:lang w:bidi="ar-IQ"/>
        </w:rPr>
        <w:t>.</w:t>
      </w:r>
      <w:r w:rsidR="002E0BCC">
        <w:rPr>
          <w:rFonts w:ascii="Traditional Arabic" w:hAnsi="Traditional Arabic" w:cs="Traditional Arabic" w:hint="cs"/>
          <w:sz w:val="32"/>
          <w:szCs w:val="32"/>
          <w:rtl/>
          <w:lang w:bidi="ar-IQ"/>
        </w:rPr>
        <w:t xml:space="preserve"> وقرأ (</w:t>
      </w:r>
      <w:r w:rsidR="002E0BCC" w:rsidRPr="002E0BCC">
        <w:rPr>
          <w:rFonts w:ascii="Traditional Arabic" w:hAnsi="Traditional Arabic" w:cs="Traditional Arabic" w:hint="cs"/>
          <w:b/>
          <w:bCs/>
          <w:sz w:val="32"/>
          <w:szCs w:val="32"/>
          <w:rtl/>
          <w:lang w:bidi="ar-IQ"/>
        </w:rPr>
        <w:t>عليهم</w:t>
      </w:r>
      <w:r w:rsidR="002E0BCC">
        <w:rPr>
          <w:rFonts w:ascii="Traditional Arabic" w:hAnsi="Traditional Arabic" w:cs="Traditional Arabic" w:hint="cs"/>
          <w:sz w:val="32"/>
          <w:szCs w:val="32"/>
          <w:rtl/>
          <w:lang w:bidi="ar-IQ"/>
        </w:rPr>
        <w:t>) بضم الهاء في الحالين.</w:t>
      </w:r>
    </w:p>
    <w:p w:rsidR="00A369C4" w:rsidRPr="003B6E50" w:rsidRDefault="000432A7" w:rsidP="00A84FFE">
      <w:pPr>
        <w:pStyle w:val="a3"/>
        <w:jc w:val="both"/>
        <w:rPr>
          <w:rFonts w:ascii="Traditional Arabic" w:hAnsi="Traditional Arabic" w:cs="Traditional Arabic"/>
          <w:sz w:val="32"/>
          <w:szCs w:val="32"/>
          <w:rtl/>
          <w:lang w:bidi="ar-IQ"/>
        </w:rPr>
      </w:pPr>
      <w:r w:rsidRPr="003B6E50">
        <w:rPr>
          <w:rFonts w:ascii="Traditional Arabic" w:hAnsi="Traditional Arabic" w:cs="Traditional Arabic"/>
          <w:b/>
          <w:bCs/>
          <w:sz w:val="32"/>
          <w:szCs w:val="32"/>
          <w:lang w:bidi="ar-IQ"/>
        </w:rPr>
        <w:sym w:font="Symbol" w:char="F0B7"/>
      </w:r>
      <w:r w:rsidR="00011139" w:rsidRPr="003B6E50">
        <w:rPr>
          <w:rFonts w:ascii="Traditional Arabic" w:hAnsi="Traditional Arabic" w:cs="Traditional Arabic" w:hint="cs"/>
          <w:b/>
          <w:bCs/>
          <w:sz w:val="32"/>
          <w:szCs w:val="32"/>
          <w:rtl/>
          <w:lang w:bidi="ar-IQ"/>
        </w:rPr>
        <w:t xml:space="preserve"> </w:t>
      </w:r>
      <w:r w:rsidR="00F94B94" w:rsidRPr="003B6E50">
        <w:rPr>
          <w:rFonts w:ascii="Traditional Arabic" w:hAnsi="Traditional Arabic" w:cs="Traditional Arabic"/>
          <w:b/>
          <w:bCs/>
          <w:sz w:val="32"/>
          <w:szCs w:val="32"/>
          <w:rtl/>
          <w:lang w:bidi="ar-IQ"/>
        </w:rPr>
        <w:t>(آية 11</w:t>
      </w:r>
      <w:r w:rsidR="002E0BCC">
        <w:rPr>
          <w:rFonts w:ascii="Traditional Arabic" w:hAnsi="Traditional Arabic" w:cs="Traditional Arabic" w:hint="cs"/>
          <w:b/>
          <w:bCs/>
          <w:sz w:val="32"/>
          <w:szCs w:val="32"/>
          <w:rtl/>
          <w:lang w:bidi="ar-IQ"/>
        </w:rPr>
        <w:t>5</w:t>
      </w:r>
      <w:r w:rsidR="00F94B94" w:rsidRPr="003B6E50">
        <w:rPr>
          <w:rFonts w:ascii="Traditional Arabic" w:hAnsi="Traditional Arabic" w:cs="Traditional Arabic"/>
          <w:b/>
          <w:bCs/>
          <w:sz w:val="32"/>
          <w:szCs w:val="32"/>
          <w:rtl/>
          <w:lang w:bidi="ar-IQ"/>
        </w:rPr>
        <w:t xml:space="preserve">) </w:t>
      </w:r>
      <w:r w:rsidR="006D7F55" w:rsidRPr="003B6E50">
        <w:rPr>
          <w:rFonts w:ascii="Traditional Arabic" w:hAnsi="Traditional Arabic" w:cs="Traditional Arabic"/>
          <w:sz w:val="32"/>
          <w:szCs w:val="32"/>
          <w:rtl/>
          <w:lang w:bidi="ar-IQ"/>
        </w:rPr>
        <w:t>﴿</w:t>
      </w:r>
      <w:r w:rsidR="002E0BCC" w:rsidRPr="002E0BCC">
        <w:rPr>
          <w:rFonts w:ascii="Traditional Arabic" w:hAnsi="Traditional Arabic" w:cs="Traditional Arabic"/>
          <w:b/>
          <w:bCs/>
          <w:color w:val="FF0000"/>
          <w:sz w:val="32"/>
          <w:szCs w:val="32"/>
          <w:rtl/>
          <w:lang w:bidi="ar-IQ"/>
        </w:rPr>
        <w:t>فَثَمَّ</w:t>
      </w:r>
      <w:r w:rsidR="00011139" w:rsidRPr="003B6E50">
        <w:rPr>
          <w:rFonts w:ascii="Traditional Arabic" w:hAnsi="Traditional Arabic" w:cs="Traditional Arabic"/>
          <w:sz w:val="32"/>
          <w:szCs w:val="32"/>
          <w:rtl/>
          <w:lang w:bidi="ar-IQ"/>
        </w:rPr>
        <w:t>﴾</w:t>
      </w:r>
      <w:r w:rsidR="00F94B94" w:rsidRPr="003B6E50">
        <w:rPr>
          <w:rFonts w:ascii="Traditional Arabic" w:hAnsi="Traditional Arabic" w:cs="Traditional Arabic"/>
          <w:sz w:val="32"/>
          <w:szCs w:val="32"/>
          <w:rtl/>
          <w:lang w:bidi="ar-IQ"/>
        </w:rPr>
        <w:t xml:space="preserve">: </w:t>
      </w:r>
      <w:r w:rsidR="00A84FFE">
        <w:rPr>
          <w:rFonts w:ascii="Traditional Arabic" w:hAnsi="Traditional Arabic" w:cs="Traditional Arabic" w:hint="cs"/>
          <w:sz w:val="32"/>
          <w:szCs w:val="32"/>
          <w:rtl/>
          <w:lang w:bidi="ar-IQ"/>
        </w:rPr>
        <w:t>وقف عليها</w:t>
      </w:r>
      <w:r w:rsidR="002E0BCC" w:rsidRPr="008E061E">
        <w:rPr>
          <w:rFonts w:ascii="Traditional Arabic" w:hAnsi="Traditional Arabic" w:cs="Traditional Arabic" w:hint="cs"/>
          <w:sz w:val="32"/>
          <w:szCs w:val="32"/>
          <w:rtl/>
          <w:lang w:bidi="ar-IQ"/>
        </w:rPr>
        <w:t xml:space="preserve"> </w:t>
      </w:r>
      <w:r w:rsidR="002E0BCC">
        <w:rPr>
          <w:rFonts w:ascii="Traditional Arabic" w:hAnsi="Traditional Arabic" w:cs="Traditional Arabic" w:hint="cs"/>
          <w:b/>
          <w:bCs/>
          <w:color w:val="7030A0"/>
          <w:sz w:val="32"/>
          <w:szCs w:val="32"/>
          <w:rtl/>
          <w:lang w:bidi="ar-IQ"/>
        </w:rPr>
        <w:t>رويس</w:t>
      </w:r>
      <w:r w:rsidR="002E0BCC" w:rsidRPr="008E061E">
        <w:rPr>
          <w:rFonts w:ascii="Traditional Arabic" w:hAnsi="Traditional Arabic" w:cs="Traditional Arabic" w:hint="cs"/>
          <w:color w:val="00B050"/>
          <w:sz w:val="32"/>
          <w:szCs w:val="32"/>
          <w:rtl/>
          <w:lang w:bidi="ar-IQ"/>
        </w:rPr>
        <w:t xml:space="preserve"> </w:t>
      </w:r>
      <w:r w:rsidR="002E0BCC">
        <w:rPr>
          <w:rFonts w:ascii="Traditional Arabic" w:hAnsi="Traditional Arabic" w:cs="Traditional Arabic" w:hint="cs"/>
          <w:sz w:val="32"/>
          <w:szCs w:val="32"/>
          <w:rtl/>
          <w:lang w:bidi="ar-IQ"/>
        </w:rPr>
        <w:t>ب</w:t>
      </w:r>
      <w:r w:rsidR="002E0BCC" w:rsidRPr="008E061E">
        <w:rPr>
          <w:rFonts w:ascii="Traditional Arabic" w:hAnsi="Traditional Arabic" w:cs="Traditional Arabic" w:hint="cs"/>
          <w:sz w:val="32"/>
          <w:szCs w:val="32"/>
          <w:rtl/>
          <w:lang w:bidi="ar-IQ"/>
        </w:rPr>
        <w:t>هاء</w:t>
      </w:r>
      <w:r w:rsidR="002E0BCC">
        <w:rPr>
          <w:rFonts w:ascii="Traditional Arabic" w:hAnsi="Traditional Arabic" w:cs="Traditional Arabic" w:hint="cs"/>
          <w:sz w:val="32"/>
          <w:szCs w:val="32"/>
          <w:rtl/>
          <w:lang w:bidi="ar-IQ"/>
        </w:rPr>
        <w:t xml:space="preserve"> السكت من غير خلاف</w:t>
      </w:r>
      <w:r w:rsidR="002E0BCC" w:rsidRPr="008E061E">
        <w:rPr>
          <w:rFonts w:ascii="Traditional Arabic" w:hAnsi="Traditional Arabic" w:cs="Traditional Arabic" w:hint="cs"/>
          <w:sz w:val="32"/>
          <w:szCs w:val="32"/>
          <w:rtl/>
          <w:lang w:bidi="ar-IQ"/>
        </w:rPr>
        <w:t xml:space="preserve"> </w:t>
      </w:r>
      <w:r w:rsidR="002E0BCC" w:rsidRPr="008E061E">
        <w:rPr>
          <w:rFonts w:ascii="Traditional Arabic" w:hAnsi="Traditional Arabic" w:cs="Traditional Arabic" w:hint="cs"/>
          <w:b/>
          <w:bCs/>
          <w:sz w:val="32"/>
          <w:szCs w:val="32"/>
          <w:rtl/>
          <w:lang w:bidi="ar-IQ"/>
        </w:rPr>
        <w:t>(</w:t>
      </w:r>
      <w:r w:rsidR="002E0BCC">
        <w:rPr>
          <w:rFonts w:ascii="Traditional Arabic" w:hAnsi="Traditional Arabic" w:cs="Traditional Arabic" w:hint="cs"/>
          <w:b/>
          <w:bCs/>
          <w:sz w:val="32"/>
          <w:szCs w:val="32"/>
          <w:rtl/>
          <w:lang w:bidi="ar-IQ"/>
        </w:rPr>
        <w:t>فَثَمَّهْ</w:t>
      </w:r>
      <w:r w:rsidR="002E0BCC" w:rsidRPr="008E061E">
        <w:rPr>
          <w:rFonts w:ascii="Traditional Arabic" w:hAnsi="Traditional Arabic" w:cs="Traditional Arabic" w:hint="cs"/>
          <w:b/>
          <w:bCs/>
          <w:sz w:val="32"/>
          <w:szCs w:val="32"/>
          <w:rtl/>
          <w:lang w:bidi="ar-IQ"/>
        </w:rPr>
        <w:t>)</w:t>
      </w:r>
      <w:r w:rsidR="002E0BCC" w:rsidRPr="008E061E">
        <w:rPr>
          <w:rFonts w:ascii="Traditional Arabic" w:hAnsi="Traditional Arabic" w:cs="Traditional Arabic" w:hint="cs"/>
          <w:sz w:val="32"/>
          <w:szCs w:val="32"/>
          <w:rtl/>
          <w:lang w:bidi="ar-IQ"/>
        </w:rPr>
        <w:t>.</w:t>
      </w:r>
    </w:p>
    <w:p w:rsidR="002E0BCC" w:rsidRDefault="00011139" w:rsidP="002E0BCC">
      <w:pPr>
        <w:pStyle w:val="a3"/>
        <w:jc w:val="both"/>
        <w:rPr>
          <w:rFonts w:ascii="Traditional Arabic" w:hAnsi="Traditional Arabic" w:cs="Traditional Arabic"/>
          <w:sz w:val="32"/>
          <w:szCs w:val="32"/>
          <w:rtl/>
          <w:lang w:bidi="ar-IQ"/>
        </w:rPr>
      </w:pPr>
      <w:r w:rsidRPr="003B6E50">
        <w:rPr>
          <w:rFonts w:ascii="Traditional Arabic" w:hAnsi="Traditional Arabic" w:cs="Traditional Arabic"/>
          <w:b/>
          <w:bCs/>
          <w:sz w:val="32"/>
          <w:szCs w:val="32"/>
          <w:lang w:bidi="ar-IQ"/>
        </w:rPr>
        <w:t xml:space="preserve"> </w:t>
      </w:r>
      <w:r w:rsidR="000432A7" w:rsidRPr="003B6E50">
        <w:rPr>
          <w:rFonts w:ascii="Traditional Arabic" w:hAnsi="Traditional Arabic" w:cs="Traditional Arabic"/>
          <w:b/>
          <w:bCs/>
          <w:sz w:val="32"/>
          <w:szCs w:val="32"/>
          <w:lang w:bidi="ar-IQ"/>
        </w:rPr>
        <w:sym w:font="Symbol" w:char="F0B7"/>
      </w:r>
      <w:r w:rsidR="00A369C4" w:rsidRPr="003B6E50">
        <w:rPr>
          <w:rFonts w:ascii="Traditional Arabic" w:hAnsi="Traditional Arabic" w:cs="Traditional Arabic"/>
          <w:b/>
          <w:bCs/>
          <w:sz w:val="32"/>
          <w:szCs w:val="32"/>
          <w:rtl/>
          <w:lang w:bidi="ar-IQ"/>
        </w:rPr>
        <w:t>(آية 11</w:t>
      </w:r>
      <w:r w:rsidR="002E0BCC">
        <w:rPr>
          <w:rFonts w:ascii="Traditional Arabic" w:hAnsi="Traditional Arabic" w:cs="Traditional Arabic" w:hint="cs"/>
          <w:b/>
          <w:bCs/>
          <w:sz w:val="32"/>
          <w:szCs w:val="32"/>
          <w:rtl/>
          <w:lang w:bidi="ar-IQ"/>
        </w:rPr>
        <w:t>9</w:t>
      </w:r>
      <w:r w:rsidR="00A369C4" w:rsidRPr="003B6E50">
        <w:rPr>
          <w:rFonts w:ascii="Traditional Arabic" w:hAnsi="Traditional Arabic" w:cs="Traditional Arabic"/>
          <w:b/>
          <w:bCs/>
          <w:sz w:val="32"/>
          <w:szCs w:val="32"/>
          <w:rtl/>
          <w:lang w:bidi="ar-IQ"/>
        </w:rPr>
        <w:t xml:space="preserve">) </w:t>
      </w:r>
      <w:r w:rsidR="006D7F55" w:rsidRPr="003B6E50">
        <w:rPr>
          <w:rFonts w:ascii="Traditional Arabic" w:hAnsi="Traditional Arabic" w:cs="Traditional Arabic"/>
          <w:sz w:val="32"/>
          <w:szCs w:val="32"/>
          <w:rtl/>
          <w:lang w:bidi="ar-IQ"/>
        </w:rPr>
        <w:t>﴿</w:t>
      </w:r>
      <w:r w:rsidR="002E0BCC" w:rsidRPr="002E0BCC">
        <w:rPr>
          <w:rFonts w:ascii="Traditional Arabic" w:hAnsi="Traditional Arabic" w:cs="Traditional Arabic"/>
          <w:b/>
          <w:bCs/>
          <w:color w:val="FF0000"/>
          <w:sz w:val="32"/>
          <w:szCs w:val="32"/>
          <w:rtl/>
          <w:lang w:bidi="ar-IQ"/>
        </w:rPr>
        <w:t>وَلَا تُسْأَلُ</w:t>
      </w:r>
      <w:r w:rsidRPr="003B6E50">
        <w:rPr>
          <w:rFonts w:ascii="Traditional Arabic" w:hAnsi="Traditional Arabic" w:cs="Traditional Arabic"/>
          <w:sz w:val="32"/>
          <w:szCs w:val="32"/>
          <w:rtl/>
          <w:lang w:bidi="ar-IQ"/>
        </w:rPr>
        <w:t>﴾</w:t>
      </w:r>
      <w:r w:rsidR="00F94B94" w:rsidRPr="003B6E50">
        <w:rPr>
          <w:rFonts w:ascii="Traditional Arabic" w:hAnsi="Traditional Arabic" w:cs="Traditional Arabic"/>
          <w:sz w:val="32"/>
          <w:szCs w:val="32"/>
          <w:rtl/>
          <w:lang w:bidi="ar-IQ"/>
        </w:rPr>
        <w:t xml:space="preserve">: </w:t>
      </w:r>
      <w:r w:rsidR="002E0BCC">
        <w:rPr>
          <w:rFonts w:ascii="Traditional Arabic" w:hAnsi="Traditional Arabic" w:cs="Traditional Arabic" w:hint="cs"/>
          <w:sz w:val="32"/>
          <w:szCs w:val="32"/>
          <w:rtl/>
          <w:lang w:bidi="ar-IQ"/>
        </w:rPr>
        <w:t xml:space="preserve">قرأها </w:t>
      </w:r>
      <w:r w:rsidR="002E0BCC">
        <w:rPr>
          <w:rFonts w:ascii="Traditional Arabic" w:hAnsi="Traditional Arabic" w:cs="Traditional Arabic" w:hint="cs"/>
          <w:b/>
          <w:bCs/>
          <w:color w:val="00B050"/>
          <w:sz w:val="32"/>
          <w:szCs w:val="32"/>
          <w:rtl/>
          <w:lang w:bidi="ar-IQ"/>
        </w:rPr>
        <w:t>يعقوب</w:t>
      </w:r>
      <w:r w:rsidR="002E0BCC" w:rsidRPr="003B6E50">
        <w:rPr>
          <w:rFonts w:ascii="Traditional Arabic" w:hAnsi="Traditional Arabic" w:cs="Traditional Arabic"/>
          <w:color w:val="00B050"/>
          <w:sz w:val="32"/>
          <w:szCs w:val="32"/>
          <w:rtl/>
          <w:lang w:bidi="ar-IQ"/>
        </w:rPr>
        <w:t xml:space="preserve"> </w:t>
      </w:r>
      <w:r w:rsidR="002E0BCC" w:rsidRPr="00322DD5">
        <w:rPr>
          <w:rFonts w:ascii="Traditional Arabic" w:hAnsi="Traditional Arabic" w:cs="Traditional Arabic" w:hint="cs"/>
          <w:sz w:val="32"/>
          <w:szCs w:val="32"/>
          <w:rtl/>
          <w:lang w:bidi="ar-IQ"/>
        </w:rPr>
        <w:t>ب</w:t>
      </w:r>
      <w:r w:rsidR="002E0BCC">
        <w:rPr>
          <w:rFonts w:ascii="Traditional Arabic" w:hAnsi="Traditional Arabic" w:cs="Traditional Arabic" w:hint="cs"/>
          <w:sz w:val="32"/>
          <w:szCs w:val="32"/>
          <w:rtl/>
          <w:lang w:bidi="ar-IQ"/>
        </w:rPr>
        <w:t>فتح التاء وجزم اللام (</w:t>
      </w:r>
      <w:r w:rsidR="002E0BCC" w:rsidRPr="002E0BCC">
        <w:rPr>
          <w:rFonts w:ascii="Traditional Arabic" w:hAnsi="Traditional Arabic" w:cs="Traditional Arabic" w:hint="cs"/>
          <w:b/>
          <w:bCs/>
          <w:sz w:val="32"/>
          <w:szCs w:val="32"/>
          <w:rtl/>
          <w:lang w:bidi="ar-IQ"/>
        </w:rPr>
        <w:t>وَلَا تَسْأَلْ</w:t>
      </w:r>
      <w:r w:rsidR="002E0BCC">
        <w:rPr>
          <w:rFonts w:ascii="Traditional Arabic" w:hAnsi="Traditional Arabic" w:cs="Traditional Arabic" w:hint="cs"/>
          <w:sz w:val="32"/>
          <w:szCs w:val="32"/>
          <w:rtl/>
          <w:lang w:bidi="ar-IQ"/>
        </w:rPr>
        <w:t>)</w:t>
      </w:r>
      <w:r w:rsidR="005B3EFE">
        <w:rPr>
          <w:rFonts w:ascii="Traditional Arabic" w:hAnsi="Traditional Arabic" w:cs="Traditional Arabic" w:hint="cs"/>
          <w:sz w:val="32"/>
          <w:szCs w:val="32"/>
          <w:rtl/>
          <w:lang w:bidi="ar-IQ"/>
        </w:rPr>
        <w:t xml:space="preserve"> </w:t>
      </w:r>
      <w:r w:rsidR="005B3EFE" w:rsidRPr="008E061E">
        <w:rPr>
          <w:rFonts w:ascii="Traditional Arabic" w:hAnsi="Traditional Arabic" w:cs="Traditional Arabic"/>
          <w:sz w:val="32"/>
          <w:szCs w:val="32"/>
          <w:vertAlign w:val="superscript"/>
          <w:rtl/>
          <w:lang w:eastAsia="ar-SY" w:bidi="ar-SY"/>
        </w:rPr>
        <w:t>(</w:t>
      </w:r>
      <w:r w:rsidR="005B3EFE" w:rsidRPr="008E061E">
        <w:rPr>
          <w:rFonts w:ascii="Traditional Arabic" w:hAnsi="Traditional Arabic" w:cs="Traditional Arabic"/>
          <w:sz w:val="32"/>
          <w:szCs w:val="32"/>
          <w:vertAlign w:val="superscript"/>
          <w:rtl/>
          <w:lang w:eastAsia="ar-SY" w:bidi="ar-SY"/>
        </w:rPr>
        <w:footnoteReference w:id="51"/>
      </w:r>
      <w:r w:rsidR="005B3EFE" w:rsidRPr="008E061E">
        <w:rPr>
          <w:rFonts w:ascii="Traditional Arabic" w:hAnsi="Traditional Arabic" w:cs="Traditional Arabic"/>
          <w:sz w:val="32"/>
          <w:szCs w:val="32"/>
          <w:vertAlign w:val="superscript"/>
          <w:rtl/>
          <w:lang w:eastAsia="ar-SY" w:bidi="ar-SY"/>
        </w:rPr>
        <w:t>)</w:t>
      </w:r>
      <w:r w:rsidR="002E0BCC">
        <w:rPr>
          <w:rFonts w:ascii="Traditional Arabic" w:hAnsi="Traditional Arabic" w:cs="Traditional Arabic" w:hint="cs"/>
          <w:sz w:val="32"/>
          <w:szCs w:val="32"/>
          <w:rtl/>
          <w:lang w:bidi="ar-IQ"/>
        </w:rPr>
        <w:t>.</w:t>
      </w:r>
      <w:r w:rsidR="002E0BCC" w:rsidRPr="00322DD5">
        <w:rPr>
          <w:rFonts w:ascii="Traditional Arabic" w:hAnsi="Traditional Arabic" w:cs="Traditional Arabic" w:hint="cs"/>
          <w:sz w:val="32"/>
          <w:szCs w:val="32"/>
          <w:rtl/>
          <w:lang w:bidi="ar-IQ"/>
        </w:rPr>
        <w:t xml:space="preserve"> </w:t>
      </w:r>
    </w:p>
    <w:p w:rsidR="00A41765" w:rsidRPr="003B6E50" w:rsidRDefault="000432A7" w:rsidP="00A84FFE">
      <w:pPr>
        <w:pStyle w:val="a3"/>
        <w:jc w:val="both"/>
        <w:rPr>
          <w:rFonts w:ascii="Traditional Arabic" w:hAnsi="Traditional Arabic" w:cs="Traditional Arabic"/>
          <w:b/>
          <w:bCs/>
          <w:sz w:val="32"/>
          <w:szCs w:val="32"/>
          <w:rtl/>
          <w:lang w:bidi="ar-IQ"/>
        </w:rPr>
      </w:pPr>
      <w:r w:rsidRPr="003B6E50">
        <w:rPr>
          <w:rFonts w:ascii="Traditional Arabic" w:hAnsi="Traditional Arabic" w:cs="Traditional Arabic"/>
          <w:b/>
          <w:bCs/>
          <w:sz w:val="32"/>
          <w:szCs w:val="32"/>
          <w:lang w:bidi="ar-IQ"/>
        </w:rPr>
        <w:sym w:font="Symbol" w:char="F0B7"/>
      </w:r>
      <w:r w:rsidR="00372AA7">
        <w:rPr>
          <w:rFonts w:ascii="Traditional Arabic" w:hAnsi="Traditional Arabic" w:cs="Traditional Arabic" w:hint="cs"/>
          <w:b/>
          <w:bCs/>
          <w:sz w:val="32"/>
          <w:szCs w:val="32"/>
          <w:rtl/>
          <w:lang w:bidi="ar-IQ"/>
        </w:rPr>
        <w:t xml:space="preserve"> </w:t>
      </w:r>
      <w:r w:rsidR="00D423FA" w:rsidRPr="003B6E50">
        <w:rPr>
          <w:rFonts w:ascii="Traditional Arabic" w:hAnsi="Traditional Arabic" w:cs="Traditional Arabic"/>
          <w:b/>
          <w:bCs/>
          <w:sz w:val="32"/>
          <w:szCs w:val="32"/>
          <w:rtl/>
          <w:lang w:bidi="ar-IQ"/>
        </w:rPr>
        <w:t>(آية 124)</w:t>
      </w:r>
      <w:r w:rsidR="00A369C4" w:rsidRPr="003B6E50">
        <w:rPr>
          <w:rFonts w:ascii="Traditional Arabic" w:hAnsi="Traditional Arabic" w:cs="Traditional Arabic"/>
          <w:b/>
          <w:bCs/>
          <w:sz w:val="32"/>
          <w:szCs w:val="32"/>
          <w:rtl/>
          <w:lang w:bidi="ar-IQ"/>
        </w:rPr>
        <w:t xml:space="preserve"> </w:t>
      </w:r>
      <w:r w:rsidR="006D7F55" w:rsidRPr="003B6E50">
        <w:rPr>
          <w:rFonts w:ascii="Traditional Arabic" w:hAnsi="Traditional Arabic" w:cs="Traditional Arabic"/>
          <w:sz w:val="32"/>
          <w:szCs w:val="32"/>
          <w:rtl/>
          <w:lang w:bidi="ar-IQ"/>
        </w:rPr>
        <w:t>﴿</w:t>
      </w:r>
      <w:r w:rsidR="005B3EFE" w:rsidRPr="005B3EFE">
        <w:rPr>
          <w:rFonts w:ascii="Traditional Arabic" w:hAnsi="Traditional Arabic" w:cs="Traditional Arabic"/>
          <w:b/>
          <w:bCs/>
          <w:color w:val="FF0000"/>
          <w:sz w:val="32"/>
          <w:szCs w:val="32"/>
          <w:rtl/>
          <w:lang w:bidi="ar-IQ"/>
        </w:rPr>
        <w:t>فَأَتَمَّهُنّ</w:t>
      </w:r>
      <w:r w:rsidR="00011139" w:rsidRPr="003B6E50">
        <w:rPr>
          <w:rFonts w:ascii="Traditional Arabic" w:hAnsi="Traditional Arabic" w:cs="Traditional Arabic"/>
          <w:sz w:val="32"/>
          <w:szCs w:val="32"/>
          <w:rtl/>
          <w:lang w:bidi="ar-IQ"/>
        </w:rPr>
        <w:t>﴾</w:t>
      </w:r>
      <w:r w:rsidR="00D423FA" w:rsidRPr="003B6E50">
        <w:rPr>
          <w:rFonts w:ascii="Traditional Arabic" w:hAnsi="Traditional Arabic" w:cs="Traditional Arabic"/>
          <w:sz w:val="32"/>
          <w:szCs w:val="32"/>
          <w:rtl/>
          <w:lang w:bidi="ar-IQ"/>
        </w:rPr>
        <w:t xml:space="preserve">: </w:t>
      </w:r>
      <w:r w:rsidR="00A84FFE">
        <w:rPr>
          <w:rFonts w:ascii="Traditional Arabic" w:hAnsi="Traditional Arabic" w:cs="Traditional Arabic" w:hint="cs"/>
          <w:sz w:val="32"/>
          <w:szCs w:val="32"/>
          <w:rtl/>
          <w:lang w:bidi="ar-IQ"/>
        </w:rPr>
        <w:t>وقف عليها</w:t>
      </w:r>
      <w:r w:rsidR="005B3EFE" w:rsidRPr="008E061E">
        <w:rPr>
          <w:rFonts w:ascii="Traditional Arabic" w:hAnsi="Traditional Arabic" w:cs="Traditional Arabic" w:hint="cs"/>
          <w:sz w:val="32"/>
          <w:szCs w:val="32"/>
          <w:rtl/>
          <w:lang w:bidi="ar-IQ"/>
        </w:rPr>
        <w:t xml:space="preserve"> </w:t>
      </w:r>
      <w:r w:rsidR="005B3EFE">
        <w:rPr>
          <w:rFonts w:ascii="Traditional Arabic" w:hAnsi="Traditional Arabic" w:cs="Traditional Arabic" w:hint="cs"/>
          <w:b/>
          <w:bCs/>
          <w:color w:val="00B050"/>
          <w:sz w:val="32"/>
          <w:szCs w:val="32"/>
          <w:rtl/>
          <w:lang w:bidi="ar-IQ"/>
        </w:rPr>
        <w:t>يعقوب</w:t>
      </w:r>
      <w:r w:rsidR="005B3EFE" w:rsidRPr="008E061E">
        <w:rPr>
          <w:rFonts w:ascii="Traditional Arabic" w:hAnsi="Traditional Arabic" w:cs="Traditional Arabic" w:hint="cs"/>
          <w:color w:val="00B050"/>
          <w:sz w:val="32"/>
          <w:szCs w:val="32"/>
          <w:rtl/>
          <w:lang w:bidi="ar-IQ"/>
        </w:rPr>
        <w:t xml:space="preserve"> </w:t>
      </w:r>
      <w:r w:rsidR="005B3EFE">
        <w:rPr>
          <w:rFonts w:ascii="Traditional Arabic" w:hAnsi="Traditional Arabic" w:cs="Traditional Arabic" w:hint="cs"/>
          <w:sz w:val="32"/>
          <w:szCs w:val="32"/>
          <w:rtl/>
          <w:lang w:bidi="ar-IQ"/>
        </w:rPr>
        <w:t>ب</w:t>
      </w:r>
      <w:r w:rsidR="005B3EFE" w:rsidRPr="008E061E">
        <w:rPr>
          <w:rFonts w:ascii="Traditional Arabic" w:hAnsi="Traditional Arabic" w:cs="Traditional Arabic" w:hint="cs"/>
          <w:sz w:val="32"/>
          <w:szCs w:val="32"/>
          <w:rtl/>
          <w:lang w:bidi="ar-IQ"/>
        </w:rPr>
        <w:t>هاء</w:t>
      </w:r>
      <w:r w:rsidR="005B3EFE">
        <w:rPr>
          <w:rFonts w:ascii="Traditional Arabic" w:hAnsi="Traditional Arabic" w:cs="Traditional Arabic" w:hint="cs"/>
          <w:sz w:val="32"/>
          <w:szCs w:val="32"/>
          <w:rtl/>
          <w:lang w:bidi="ar-IQ"/>
        </w:rPr>
        <w:t xml:space="preserve"> السكت</w:t>
      </w:r>
      <w:r w:rsidR="005B3EFE" w:rsidRPr="008E061E">
        <w:rPr>
          <w:rFonts w:ascii="Traditional Arabic" w:hAnsi="Traditional Arabic" w:cs="Traditional Arabic" w:hint="cs"/>
          <w:sz w:val="32"/>
          <w:szCs w:val="32"/>
          <w:rtl/>
          <w:lang w:bidi="ar-IQ"/>
        </w:rPr>
        <w:t xml:space="preserve"> </w:t>
      </w:r>
      <w:r w:rsidR="005B3EFE" w:rsidRPr="008E061E">
        <w:rPr>
          <w:rFonts w:ascii="Traditional Arabic" w:hAnsi="Traditional Arabic" w:cs="Traditional Arabic" w:hint="cs"/>
          <w:b/>
          <w:bCs/>
          <w:sz w:val="32"/>
          <w:szCs w:val="32"/>
          <w:rtl/>
          <w:lang w:bidi="ar-IQ"/>
        </w:rPr>
        <w:t>(</w:t>
      </w:r>
      <w:r w:rsidR="005B3EFE" w:rsidRPr="005B3EFE">
        <w:rPr>
          <w:rFonts w:ascii="Traditional Arabic" w:hAnsi="Traditional Arabic" w:cs="Traditional Arabic"/>
          <w:b/>
          <w:bCs/>
          <w:sz w:val="32"/>
          <w:szCs w:val="32"/>
          <w:rtl/>
          <w:lang w:bidi="ar-IQ"/>
        </w:rPr>
        <w:t>فَأَتَمَّهُنّ</w:t>
      </w:r>
      <w:r w:rsidR="005B3EFE">
        <w:rPr>
          <w:rFonts w:ascii="Traditional Arabic" w:hAnsi="Traditional Arabic" w:cs="Traditional Arabic" w:hint="cs"/>
          <w:b/>
          <w:bCs/>
          <w:sz w:val="32"/>
          <w:szCs w:val="32"/>
          <w:rtl/>
          <w:lang w:bidi="ar-IQ"/>
        </w:rPr>
        <w:t>هْ</w:t>
      </w:r>
      <w:r w:rsidR="005B3EFE" w:rsidRPr="008E061E">
        <w:rPr>
          <w:rFonts w:ascii="Traditional Arabic" w:hAnsi="Traditional Arabic" w:cs="Traditional Arabic" w:hint="cs"/>
          <w:b/>
          <w:bCs/>
          <w:sz w:val="32"/>
          <w:szCs w:val="32"/>
          <w:rtl/>
          <w:lang w:bidi="ar-IQ"/>
        </w:rPr>
        <w:t>)</w:t>
      </w:r>
      <w:r w:rsidR="005B3EFE" w:rsidRPr="008E061E">
        <w:rPr>
          <w:rFonts w:ascii="Traditional Arabic" w:hAnsi="Traditional Arabic" w:cs="Traditional Arabic" w:hint="cs"/>
          <w:sz w:val="32"/>
          <w:szCs w:val="32"/>
          <w:rtl/>
          <w:lang w:bidi="ar-IQ"/>
        </w:rPr>
        <w:t>.</w:t>
      </w:r>
      <w:r w:rsidR="005B3EFE">
        <w:rPr>
          <w:rFonts w:ascii="Traditional Arabic" w:hAnsi="Traditional Arabic" w:cs="Traditional Arabic" w:hint="cs"/>
          <w:sz w:val="32"/>
          <w:szCs w:val="32"/>
          <w:rtl/>
          <w:lang w:bidi="ar-IQ"/>
        </w:rPr>
        <w:t xml:space="preserve"> </w:t>
      </w:r>
      <w:r w:rsidR="006D7F55" w:rsidRPr="003B6E50">
        <w:rPr>
          <w:rFonts w:ascii="Traditional Arabic" w:hAnsi="Traditional Arabic" w:cs="Traditional Arabic"/>
          <w:sz w:val="32"/>
          <w:szCs w:val="32"/>
          <w:rtl/>
          <w:lang w:bidi="ar-IQ"/>
        </w:rPr>
        <w:t>﴿</w:t>
      </w:r>
      <w:r w:rsidR="00D423FA" w:rsidRPr="003B6E50">
        <w:rPr>
          <w:rFonts w:ascii="Traditional Arabic" w:hAnsi="Traditional Arabic" w:cs="Traditional Arabic"/>
          <w:b/>
          <w:bCs/>
          <w:color w:val="FF0000"/>
          <w:sz w:val="32"/>
          <w:szCs w:val="32"/>
          <w:rtl/>
          <w:lang w:bidi="ar-IQ"/>
        </w:rPr>
        <w:t>عَهْدِيْ</w:t>
      </w:r>
      <w:r w:rsidR="00A369C4" w:rsidRPr="003B6E50">
        <w:rPr>
          <w:rFonts w:ascii="Traditional Arabic" w:hAnsi="Traditional Arabic" w:cs="Traditional Arabic"/>
          <w:b/>
          <w:bCs/>
          <w:color w:val="FF0000"/>
          <w:sz w:val="32"/>
          <w:szCs w:val="32"/>
          <w:rtl/>
          <w:lang w:bidi="ar-IQ"/>
        </w:rPr>
        <w:t xml:space="preserve"> الظَّالِمِينَ</w:t>
      </w:r>
      <w:r w:rsidR="00011139" w:rsidRPr="003B6E50">
        <w:rPr>
          <w:rFonts w:ascii="Traditional Arabic" w:hAnsi="Traditional Arabic" w:cs="Traditional Arabic"/>
          <w:sz w:val="32"/>
          <w:szCs w:val="32"/>
          <w:rtl/>
          <w:lang w:bidi="ar-IQ"/>
        </w:rPr>
        <w:t>﴾</w:t>
      </w:r>
      <w:r w:rsidR="00D423FA" w:rsidRPr="003B6E50">
        <w:rPr>
          <w:rFonts w:ascii="Traditional Arabic" w:hAnsi="Traditional Arabic" w:cs="Traditional Arabic"/>
          <w:sz w:val="32"/>
          <w:szCs w:val="32"/>
          <w:rtl/>
          <w:lang w:bidi="ar-IQ"/>
        </w:rPr>
        <w:t xml:space="preserve">: قرأها </w:t>
      </w:r>
      <w:r w:rsidR="0002762C">
        <w:rPr>
          <w:rFonts w:ascii="Traditional Arabic" w:hAnsi="Traditional Arabic" w:cs="Traditional Arabic" w:hint="cs"/>
          <w:b/>
          <w:bCs/>
          <w:color w:val="00B050"/>
          <w:sz w:val="32"/>
          <w:szCs w:val="32"/>
          <w:rtl/>
          <w:lang w:bidi="ar-IQ"/>
        </w:rPr>
        <w:t xml:space="preserve">يعقوب </w:t>
      </w:r>
      <w:r w:rsidR="00D423FA" w:rsidRPr="003B6E50">
        <w:rPr>
          <w:rFonts w:ascii="Traditional Arabic" w:hAnsi="Traditional Arabic" w:cs="Traditional Arabic"/>
          <w:sz w:val="32"/>
          <w:szCs w:val="32"/>
          <w:rtl/>
          <w:lang w:bidi="ar-IQ"/>
        </w:rPr>
        <w:t xml:space="preserve">بفتح الياء </w:t>
      </w:r>
      <w:r w:rsidR="00A468F5" w:rsidRPr="003B6E50">
        <w:rPr>
          <w:rFonts w:ascii="Traditional Arabic" w:hAnsi="Traditional Arabic" w:cs="Traditional Arabic"/>
          <w:b/>
          <w:bCs/>
          <w:sz w:val="32"/>
          <w:szCs w:val="32"/>
          <w:rtl/>
          <w:lang w:bidi="ar-IQ"/>
        </w:rPr>
        <w:t>(عهديَ)</w:t>
      </w:r>
      <w:r w:rsidR="00D423FA" w:rsidRPr="003B6E50">
        <w:rPr>
          <w:rFonts w:ascii="Traditional Arabic" w:hAnsi="Traditional Arabic" w:cs="Traditional Arabic"/>
          <w:sz w:val="32"/>
          <w:szCs w:val="32"/>
          <w:rtl/>
          <w:lang w:bidi="ar-IQ"/>
        </w:rPr>
        <w:t>.</w:t>
      </w:r>
    </w:p>
    <w:p w:rsidR="00A41765" w:rsidRPr="003B6E50" w:rsidRDefault="000432A7" w:rsidP="00A84FFE">
      <w:pPr>
        <w:pStyle w:val="a3"/>
        <w:jc w:val="both"/>
        <w:rPr>
          <w:rFonts w:ascii="Traditional Arabic" w:hAnsi="Traditional Arabic" w:cs="Traditional Arabic"/>
          <w:b/>
          <w:bCs/>
          <w:sz w:val="32"/>
          <w:szCs w:val="32"/>
          <w:rtl/>
          <w:lang w:bidi="ar-IQ"/>
        </w:rPr>
      </w:pPr>
      <w:r w:rsidRPr="003B6E50">
        <w:rPr>
          <w:rFonts w:ascii="Traditional Arabic" w:hAnsi="Traditional Arabic" w:cs="Traditional Arabic"/>
          <w:b/>
          <w:bCs/>
          <w:sz w:val="32"/>
          <w:szCs w:val="32"/>
          <w:lang w:bidi="ar-IQ"/>
        </w:rPr>
        <w:sym w:font="Symbol" w:char="F0B7"/>
      </w:r>
      <w:r w:rsidR="00011139" w:rsidRPr="003B6E50">
        <w:rPr>
          <w:rFonts w:ascii="Traditional Arabic" w:hAnsi="Traditional Arabic" w:cs="Traditional Arabic" w:hint="cs"/>
          <w:b/>
          <w:bCs/>
          <w:sz w:val="32"/>
          <w:szCs w:val="32"/>
          <w:rtl/>
          <w:lang w:bidi="ar-IQ"/>
        </w:rPr>
        <w:t xml:space="preserve"> </w:t>
      </w:r>
      <w:r w:rsidR="00D423FA" w:rsidRPr="003B6E50">
        <w:rPr>
          <w:rFonts w:ascii="Traditional Arabic" w:hAnsi="Traditional Arabic" w:cs="Traditional Arabic"/>
          <w:b/>
          <w:bCs/>
          <w:sz w:val="32"/>
          <w:szCs w:val="32"/>
          <w:rtl/>
          <w:lang w:bidi="ar-IQ"/>
        </w:rPr>
        <w:t xml:space="preserve">(آية 125) </w:t>
      </w:r>
      <w:r w:rsidR="006D7F55" w:rsidRPr="003B6E50">
        <w:rPr>
          <w:rFonts w:ascii="Traditional Arabic" w:hAnsi="Traditional Arabic" w:cs="Traditional Arabic"/>
          <w:sz w:val="32"/>
          <w:szCs w:val="32"/>
          <w:rtl/>
          <w:lang w:bidi="ar-IQ"/>
        </w:rPr>
        <w:t>﴿</w:t>
      </w:r>
      <w:r w:rsidR="00D423FA" w:rsidRPr="003B6E50">
        <w:rPr>
          <w:rFonts w:ascii="Traditional Arabic" w:hAnsi="Traditional Arabic" w:cs="Traditional Arabic"/>
          <w:b/>
          <w:bCs/>
          <w:color w:val="FF0000"/>
          <w:sz w:val="32"/>
          <w:szCs w:val="32"/>
          <w:rtl/>
          <w:lang w:bidi="ar-IQ"/>
        </w:rPr>
        <w:t>بَيْتِيَ</w:t>
      </w:r>
      <w:r w:rsidR="00011139" w:rsidRPr="003B6E50">
        <w:rPr>
          <w:rFonts w:ascii="Traditional Arabic" w:hAnsi="Traditional Arabic" w:cs="Traditional Arabic"/>
          <w:sz w:val="32"/>
          <w:szCs w:val="32"/>
          <w:rtl/>
          <w:lang w:bidi="ar-IQ"/>
        </w:rPr>
        <w:t>﴾</w:t>
      </w:r>
      <w:r w:rsidR="00D423FA" w:rsidRPr="003B6E50">
        <w:rPr>
          <w:rFonts w:ascii="Traditional Arabic" w:hAnsi="Traditional Arabic" w:cs="Traditional Arabic"/>
          <w:sz w:val="32"/>
          <w:szCs w:val="32"/>
          <w:rtl/>
          <w:lang w:bidi="ar-IQ"/>
        </w:rPr>
        <w:t xml:space="preserve">: قرأها </w:t>
      </w:r>
      <w:r w:rsidR="0002762C">
        <w:rPr>
          <w:rFonts w:ascii="Traditional Arabic" w:hAnsi="Traditional Arabic" w:cs="Traditional Arabic" w:hint="cs"/>
          <w:b/>
          <w:bCs/>
          <w:color w:val="00B050"/>
          <w:sz w:val="32"/>
          <w:szCs w:val="32"/>
          <w:rtl/>
          <w:lang w:bidi="ar-IQ"/>
        </w:rPr>
        <w:t>يعقوب</w:t>
      </w:r>
      <w:r w:rsidR="00D423FA" w:rsidRPr="003B6E50">
        <w:rPr>
          <w:rFonts w:ascii="Traditional Arabic" w:hAnsi="Traditional Arabic" w:cs="Traditional Arabic"/>
          <w:color w:val="00B050"/>
          <w:sz w:val="32"/>
          <w:szCs w:val="32"/>
          <w:rtl/>
          <w:lang w:bidi="ar-IQ"/>
        </w:rPr>
        <w:t xml:space="preserve"> </w:t>
      </w:r>
      <w:r w:rsidR="00D423FA" w:rsidRPr="003B6E50">
        <w:rPr>
          <w:rFonts w:ascii="Traditional Arabic" w:hAnsi="Traditional Arabic" w:cs="Traditional Arabic"/>
          <w:sz w:val="32"/>
          <w:szCs w:val="32"/>
          <w:rtl/>
          <w:lang w:bidi="ar-IQ"/>
        </w:rPr>
        <w:t xml:space="preserve">بإسكان الياء </w:t>
      </w:r>
      <w:r w:rsidR="00A468F5" w:rsidRPr="003B6E50">
        <w:rPr>
          <w:rFonts w:ascii="Traditional Arabic" w:hAnsi="Traditional Arabic" w:cs="Traditional Arabic"/>
          <w:b/>
          <w:bCs/>
          <w:sz w:val="32"/>
          <w:szCs w:val="32"/>
          <w:rtl/>
          <w:lang w:bidi="ar-IQ"/>
        </w:rPr>
        <w:t>(بيتيْ)</w:t>
      </w:r>
      <w:r w:rsidR="00D423FA" w:rsidRPr="003B6E50">
        <w:rPr>
          <w:rFonts w:ascii="Traditional Arabic" w:hAnsi="Traditional Arabic" w:cs="Traditional Arabic"/>
          <w:sz w:val="32"/>
          <w:szCs w:val="32"/>
          <w:rtl/>
          <w:lang w:bidi="ar-IQ"/>
        </w:rPr>
        <w:t>.</w:t>
      </w:r>
      <w:r w:rsidR="00514F29">
        <w:rPr>
          <w:rFonts w:ascii="Traditional Arabic" w:hAnsi="Traditional Arabic" w:cs="Traditional Arabic" w:hint="cs"/>
          <w:sz w:val="32"/>
          <w:szCs w:val="32"/>
          <w:rtl/>
          <w:lang w:bidi="ar-IQ"/>
        </w:rPr>
        <w:t xml:space="preserve"> </w:t>
      </w:r>
    </w:p>
    <w:p w:rsidR="00A41765" w:rsidRPr="003B6E50" w:rsidRDefault="000432A7" w:rsidP="0002762C">
      <w:pPr>
        <w:pStyle w:val="a3"/>
        <w:jc w:val="both"/>
        <w:rPr>
          <w:rFonts w:ascii="Traditional Arabic" w:hAnsi="Traditional Arabic" w:cs="Traditional Arabic"/>
          <w:b/>
          <w:bCs/>
          <w:sz w:val="32"/>
          <w:szCs w:val="32"/>
          <w:rtl/>
          <w:lang w:bidi="ar-IQ"/>
        </w:rPr>
      </w:pPr>
      <w:r w:rsidRPr="003B6E50">
        <w:rPr>
          <w:rFonts w:ascii="Traditional Arabic" w:hAnsi="Traditional Arabic" w:cs="Traditional Arabic"/>
          <w:b/>
          <w:bCs/>
          <w:sz w:val="32"/>
          <w:szCs w:val="32"/>
          <w:lang w:bidi="ar-IQ"/>
        </w:rPr>
        <w:sym w:font="Symbol" w:char="F0B7"/>
      </w:r>
      <w:r w:rsidR="00011139" w:rsidRPr="003B6E50">
        <w:rPr>
          <w:rFonts w:ascii="Traditional Arabic" w:hAnsi="Traditional Arabic" w:cs="Traditional Arabic" w:hint="cs"/>
          <w:b/>
          <w:bCs/>
          <w:sz w:val="32"/>
          <w:szCs w:val="32"/>
          <w:rtl/>
          <w:lang w:bidi="ar-IQ"/>
        </w:rPr>
        <w:t xml:space="preserve"> </w:t>
      </w:r>
      <w:r w:rsidR="00072285" w:rsidRPr="003B6E50">
        <w:rPr>
          <w:rFonts w:ascii="Traditional Arabic" w:hAnsi="Traditional Arabic" w:cs="Traditional Arabic"/>
          <w:b/>
          <w:bCs/>
          <w:sz w:val="32"/>
          <w:szCs w:val="32"/>
          <w:rtl/>
          <w:lang w:bidi="ar-IQ"/>
        </w:rPr>
        <w:t xml:space="preserve">(آية 128) </w:t>
      </w:r>
      <w:r w:rsidR="006D7F55" w:rsidRPr="003B6E50">
        <w:rPr>
          <w:rFonts w:ascii="Traditional Arabic" w:hAnsi="Traditional Arabic" w:cs="Traditional Arabic"/>
          <w:sz w:val="32"/>
          <w:szCs w:val="32"/>
          <w:rtl/>
          <w:lang w:bidi="ar-IQ"/>
        </w:rPr>
        <w:t>﴿</w:t>
      </w:r>
      <w:r w:rsidR="00072285" w:rsidRPr="003B6E50">
        <w:rPr>
          <w:rFonts w:ascii="Traditional Arabic" w:hAnsi="Traditional Arabic" w:cs="Traditional Arabic"/>
          <w:b/>
          <w:bCs/>
          <w:color w:val="FF0000"/>
          <w:sz w:val="32"/>
          <w:szCs w:val="32"/>
          <w:rtl/>
          <w:lang w:bidi="ar-IQ"/>
        </w:rPr>
        <w:t>وَأَرِنَا</w:t>
      </w:r>
      <w:r w:rsidR="00011139" w:rsidRPr="003B6E50">
        <w:rPr>
          <w:rFonts w:ascii="Traditional Arabic" w:hAnsi="Traditional Arabic" w:cs="Traditional Arabic"/>
          <w:sz w:val="32"/>
          <w:szCs w:val="32"/>
          <w:rtl/>
          <w:lang w:bidi="ar-IQ"/>
        </w:rPr>
        <w:t>﴾</w:t>
      </w:r>
      <w:r w:rsidR="00072285" w:rsidRPr="003B6E50">
        <w:rPr>
          <w:rFonts w:ascii="Traditional Arabic" w:hAnsi="Traditional Arabic" w:cs="Traditional Arabic"/>
          <w:b/>
          <w:bCs/>
          <w:sz w:val="32"/>
          <w:szCs w:val="32"/>
          <w:rtl/>
          <w:lang w:bidi="ar-IQ"/>
        </w:rPr>
        <w:t xml:space="preserve">: </w:t>
      </w:r>
      <w:r w:rsidR="00072285" w:rsidRPr="003B6E50">
        <w:rPr>
          <w:rFonts w:ascii="Traditional Arabic" w:hAnsi="Traditional Arabic" w:cs="Traditional Arabic"/>
          <w:sz w:val="32"/>
          <w:szCs w:val="32"/>
          <w:rtl/>
          <w:lang w:bidi="ar-IQ"/>
        </w:rPr>
        <w:t xml:space="preserve">قرأها </w:t>
      </w:r>
      <w:r w:rsidR="0002762C">
        <w:rPr>
          <w:rFonts w:ascii="Traditional Arabic" w:hAnsi="Traditional Arabic" w:cs="Traditional Arabic" w:hint="cs"/>
          <w:b/>
          <w:bCs/>
          <w:color w:val="00B050"/>
          <w:sz w:val="32"/>
          <w:szCs w:val="32"/>
          <w:rtl/>
          <w:lang w:bidi="ar-IQ"/>
        </w:rPr>
        <w:t>يعقوب</w:t>
      </w:r>
      <w:r w:rsidR="00072285" w:rsidRPr="003B6E50">
        <w:rPr>
          <w:rFonts w:ascii="Traditional Arabic" w:hAnsi="Traditional Arabic" w:cs="Traditional Arabic"/>
          <w:sz w:val="32"/>
          <w:szCs w:val="32"/>
          <w:rtl/>
          <w:lang w:bidi="ar-IQ"/>
        </w:rPr>
        <w:t xml:space="preserve"> بإسكان الراء ويلزمه تفخيمها</w:t>
      </w:r>
      <w:r w:rsidR="00322DD5">
        <w:rPr>
          <w:rFonts w:ascii="Traditional Arabic" w:hAnsi="Traditional Arabic" w:cs="Traditional Arabic" w:hint="cs"/>
          <w:sz w:val="32"/>
          <w:szCs w:val="32"/>
          <w:rtl/>
          <w:lang w:bidi="ar-IQ"/>
        </w:rPr>
        <w:t xml:space="preserve"> (</w:t>
      </w:r>
      <w:r w:rsidR="00322DD5" w:rsidRPr="00322DD5">
        <w:rPr>
          <w:rFonts w:ascii="Traditional Arabic" w:hAnsi="Traditional Arabic" w:cs="Traditional Arabic" w:hint="cs"/>
          <w:b/>
          <w:bCs/>
          <w:sz w:val="32"/>
          <w:szCs w:val="32"/>
          <w:rtl/>
          <w:lang w:bidi="ar-IQ"/>
        </w:rPr>
        <w:t>وَأَرْنَا</w:t>
      </w:r>
      <w:r w:rsidR="00322DD5">
        <w:rPr>
          <w:rFonts w:ascii="Traditional Arabic" w:hAnsi="Traditional Arabic" w:cs="Traditional Arabic" w:hint="cs"/>
          <w:sz w:val="32"/>
          <w:szCs w:val="32"/>
          <w:rtl/>
          <w:lang w:bidi="ar-IQ"/>
        </w:rPr>
        <w:t>)</w:t>
      </w:r>
      <w:r w:rsidR="0002762C">
        <w:rPr>
          <w:rFonts w:ascii="Traditional Arabic" w:hAnsi="Traditional Arabic" w:cs="Traditional Arabic" w:hint="cs"/>
          <w:sz w:val="32"/>
          <w:szCs w:val="32"/>
          <w:rtl/>
          <w:lang w:bidi="ar-IQ"/>
        </w:rPr>
        <w:t>.</w:t>
      </w:r>
    </w:p>
    <w:p w:rsidR="00A41765" w:rsidRPr="003B6E50" w:rsidRDefault="000432A7" w:rsidP="0002762C">
      <w:pPr>
        <w:pStyle w:val="a3"/>
        <w:jc w:val="both"/>
        <w:rPr>
          <w:rFonts w:ascii="Traditional Arabic" w:hAnsi="Traditional Arabic" w:cs="Traditional Arabic"/>
          <w:b/>
          <w:bCs/>
          <w:sz w:val="32"/>
          <w:szCs w:val="32"/>
          <w:rtl/>
          <w:lang w:bidi="ar-IQ"/>
        </w:rPr>
      </w:pPr>
      <w:r w:rsidRPr="003B6E50">
        <w:rPr>
          <w:rFonts w:ascii="Traditional Arabic" w:hAnsi="Traditional Arabic" w:cs="Traditional Arabic"/>
          <w:b/>
          <w:bCs/>
          <w:sz w:val="32"/>
          <w:szCs w:val="32"/>
          <w:lang w:bidi="ar-IQ"/>
        </w:rPr>
        <w:sym w:font="Symbol" w:char="F0B7"/>
      </w:r>
      <w:r w:rsidR="00011139" w:rsidRPr="003B6E50">
        <w:rPr>
          <w:rFonts w:ascii="Traditional Arabic" w:hAnsi="Traditional Arabic" w:cs="Traditional Arabic" w:hint="cs"/>
          <w:b/>
          <w:bCs/>
          <w:sz w:val="32"/>
          <w:szCs w:val="32"/>
          <w:rtl/>
          <w:lang w:bidi="ar-IQ"/>
        </w:rPr>
        <w:t xml:space="preserve"> </w:t>
      </w:r>
      <w:r w:rsidR="00072285" w:rsidRPr="003B6E50">
        <w:rPr>
          <w:rFonts w:ascii="Traditional Arabic" w:hAnsi="Traditional Arabic" w:cs="Traditional Arabic"/>
          <w:b/>
          <w:bCs/>
          <w:sz w:val="32"/>
          <w:szCs w:val="32"/>
          <w:rtl/>
          <w:lang w:bidi="ar-IQ"/>
        </w:rPr>
        <w:t>(آية 1</w:t>
      </w:r>
      <w:r w:rsidR="0002762C">
        <w:rPr>
          <w:rFonts w:ascii="Traditional Arabic" w:hAnsi="Traditional Arabic" w:cs="Traditional Arabic" w:hint="cs"/>
          <w:b/>
          <w:bCs/>
          <w:sz w:val="32"/>
          <w:szCs w:val="32"/>
          <w:rtl/>
          <w:lang w:bidi="ar-IQ"/>
        </w:rPr>
        <w:t>29</w:t>
      </w:r>
      <w:r w:rsidR="00072285" w:rsidRPr="003B6E50">
        <w:rPr>
          <w:rFonts w:ascii="Traditional Arabic" w:hAnsi="Traditional Arabic" w:cs="Traditional Arabic"/>
          <w:b/>
          <w:bCs/>
          <w:sz w:val="32"/>
          <w:szCs w:val="32"/>
          <w:rtl/>
          <w:lang w:bidi="ar-IQ"/>
        </w:rPr>
        <w:t>)</w:t>
      </w:r>
      <w:r w:rsidR="00BE1F20" w:rsidRPr="003B6E50">
        <w:rPr>
          <w:rFonts w:ascii="Traditional Arabic" w:hAnsi="Traditional Arabic" w:cs="Traditional Arabic"/>
          <w:b/>
          <w:bCs/>
          <w:sz w:val="32"/>
          <w:szCs w:val="32"/>
          <w:rtl/>
          <w:lang w:bidi="ar-IQ"/>
        </w:rPr>
        <w:t xml:space="preserve"> </w:t>
      </w:r>
      <w:r w:rsidR="006D7F55" w:rsidRPr="003B6E50">
        <w:rPr>
          <w:rFonts w:ascii="Traditional Arabic" w:hAnsi="Traditional Arabic" w:cs="Traditional Arabic"/>
          <w:sz w:val="32"/>
          <w:szCs w:val="32"/>
          <w:rtl/>
          <w:lang w:bidi="ar-IQ"/>
        </w:rPr>
        <w:t>﴿</w:t>
      </w:r>
      <w:r w:rsidR="0002762C" w:rsidRPr="0002762C">
        <w:rPr>
          <w:rFonts w:ascii="Traditional Arabic" w:hAnsi="Traditional Arabic" w:cs="Traditional Arabic"/>
          <w:b/>
          <w:bCs/>
          <w:color w:val="FF0000"/>
          <w:sz w:val="32"/>
          <w:szCs w:val="32"/>
          <w:rtl/>
          <w:lang w:bidi="ar-IQ"/>
        </w:rPr>
        <w:t>فِيهِمْ</w:t>
      </w:r>
      <w:r w:rsidR="00011139" w:rsidRPr="003B6E50">
        <w:rPr>
          <w:rFonts w:ascii="Traditional Arabic" w:hAnsi="Traditional Arabic" w:cs="Traditional Arabic"/>
          <w:sz w:val="32"/>
          <w:szCs w:val="32"/>
          <w:rtl/>
          <w:lang w:bidi="ar-IQ"/>
        </w:rPr>
        <w:t>﴾</w:t>
      </w:r>
      <w:r w:rsidR="0002762C">
        <w:rPr>
          <w:rFonts w:ascii="Traditional Arabic" w:hAnsi="Traditional Arabic" w:cs="Traditional Arabic" w:hint="cs"/>
          <w:sz w:val="32"/>
          <w:szCs w:val="32"/>
          <w:rtl/>
          <w:lang w:bidi="ar-IQ"/>
        </w:rPr>
        <w:t xml:space="preserve"> </w:t>
      </w:r>
      <w:r w:rsidR="0002762C" w:rsidRPr="003B6E50">
        <w:rPr>
          <w:rFonts w:ascii="Traditional Arabic" w:hAnsi="Traditional Arabic" w:cs="Traditional Arabic"/>
          <w:sz w:val="32"/>
          <w:szCs w:val="32"/>
          <w:rtl/>
          <w:lang w:bidi="ar-IQ"/>
        </w:rPr>
        <w:t>﴿</w:t>
      </w:r>
      <w:r w:rsidR="0002762C">
        <w:rPr>
          <w:rFonts w:ascii="Traditional Arabic" w:hAnsi="Traditional Arabic" w:cs="Traditional Arabic" w:hint="cs"/>
          <w:b/>
          <w:bCs/>
          <w:color w:val="FF0000"/>
          <w:sz w:val="32"/>
          <w:szCs w:val="32"/>
          <w:rtl/>
          <w:lang w:bidi="ar-IQ"/>
        </w:rPr>
        <w:t>عَلَيْهِمْ</w:t>
      </w:r>
      <w:r w:rsidR="0002762C" w:rsidRPr="003B6E50">
        <w:rPr>
          <w:rFonts w:ascii="Traditional Arabic" w:hAnsi="Traditional Arabic" w:cs="Traditional Arabic"/>
          <w:sz w:val="32"/>
          <w:szCs w:val="32"/>
          <w:rtl/>
          <w:lang w:bidi="ar-IQ"/>
        </w:rPr>
        <w:t>﴾</w:t>
      </w:r>
      <w:r w:rsidR="0002762C">
        <w:rPr>
          <w:rFonts w:ascii="Traditional Arabic" w:hAnsi="Traditional Arabic" w:cs="Traditional Arabic" w:hint="cs"/>
          <w:sz w:val="32"/>
          <w:szCs w:val="32"/>
          <w:rtl/>
          <w:lang w:bidi="ar-IQ"/>
        </w:rPr>
        <w:t xml:space="preserve"> </w:t>
      </w:r>
      <w:r w:rsidR="0002762C" w:rsidRPr="003B6E50">
        <w:rPr>
          <w:rFonts w:ascii="Traditional Arabic" w:hAnsi="Traditional Arabic" w:cs="Traditional Arabic"/>
          <w:sz w:val="32"/>
          <w:szCs w:val="32"/>
          <w:rtl/>
          <w:lang w:bidi="ar-IQ"/>
        </w:rPr>
        <w:t>﴿</w:t>
      </w:r>
      <w:r w:rsidR="0002762C" w:rsidRPr="0002762C">
        <w:rPr>
          <w:rFonts w:ascii="Traditional Arabic" w:hAnsi="Traditional Arabic" w:cs="Traditional Arabic"/>
          <w:b/>
          <w:bCs/>
          <w:color w:val="FF0000"/>
          <w:sz w:val="32"/>
          <w:szCs w:val="32"/>
          <w:rtl/>
          <w:lang w:bidi="ar-IQ"/>
        </w:rPr>
        <w:t>وَيُزَكِّيهِمْ</w:t>
      </w:r>
      <w:r w:rsidR="0002762C" w:rsidRPr="003B6E50">
        <w:rPr>
          <w:rFonts w:ascii="Traditional Arabic" w:hAnsi="Traditional Arabic" w:cs="Traditional Arabic"/>
          <w:sz w:val="32"/>
          <w:szCs w:val="32"/>
          <w:rtl/>
          <w:lang w:bidi="ar-IQ"/>
        </w:rPr>
        <w:t>﴾</w:t>
      </w:r>
      <w:r w:rsidR="00BE1F20" w:rsidRPr="003B6E50">
        <w:rPr>
          <w:rFonts w:ascii="Traditional Arabic" w:hAnsi="Traditional Arabic" w:cs="Traditional Arabic"/>
          <w:b/>
          <w:bCs/>
          <w:sz w:val="32"/>
          <w:szCs w:val="32"/>
          <w:rtl/>
          <w:lang w:bidi="ar-IQ"/>
        </w:rPr>
        <w:t xml:space="preserve">: </w:t>
      </w:r>
      <w:r w:rsidR="009242D7">
        <w:rPr>
          <w:rFonts w:ascii="Traditional Arabic" w:hAnsi="Traditional Arabic" w:cs="Traditional Arabic" w:hint="cs"/>
          <w:sz w:val="32"/>
          <w:szCs w:val="32"/>
          <w:rtl/>
          <w:lang w:bidi="ar-IQ"/>
        </w:rPr>
        <w:t>قرأ</w:t>
      </w:r>
      <w:r w:rsidR="009242D7" w:rsidRPr="008E061E">
        <w:rPr>
          <w:rFonts w:ascii="Traditional Arabic" w:hAnsi="Traditional Arabic" w:cs="Traditional Arabic"/>
          <w:sz w:val="32"/>
          <w:szCs w:val="32"/>
          <w:rtl/>
          <w:lang w:bidi="ar-IQ"/>
        </w:rPr>
        <w:t xml:space="preserve"> </w:t>
      </w:r>
      <w:r w:rsidR="0002762C">
        <w:rPr>
          <w:rFonts w:ascii="Traditional Arabic" w:hAnsi="Traditional Arabic" w:cs="Traditional Arabic" w:hint="cs"/>
          <w:b/>
          <w:bCs/>
          <w:color w:val="00B050"/>
          <w:sz w:val="32"/>
          <w:szCs w:val="32"/>
          <w:rtl/>
          <w:lang w:bidi="ar-IQ"/>
        </w:rPr>
        <w:t>يعقوب</w:t>
      </w:r>
      <w:r w:rsidR="006E79D9">
        <w:rPr>
          <w:rFonts w:ascii="Traditional Arabic" w:hAnsi="Traditional Arabic" w:cs="Traditional Arabic" w:hint="cs"/>
          <w:sz w:val="32"/>
          <w:szCs w:val="32"/>
          <w:rtl/>
          <w:lang w:bidi="ar-IQ"/>
        </w:rPr>
        <w:t xml:space="preserve"> </w:t>
      </w:r>
      <w:r w:rsidR="0002762C">
        <w:rPr>
          <w:rFonts w:ascii="Traditional Arabic" w:hAnsi="Traditional Arabic" w:cs="Traditional Arabic" w:hint="cs"/>
          <w:sz w:val="32"/>
          <w:szCs w:val="32"/>
          <w:rtl/>
          <w:lang w:bidi="ar-IQ"/>
        </w:rPr>
        <w:t>(</w:t>
      </w:r>
      <w:r w:rsidR="0002762C" w:rsidRPr="000E12C5">
        <w:rPr>
          <w:rFonts w:ascii="Traditional Arabic" w:hAnsi="Traditional Arabic" w:cs="Traditional Arabic" w:hint="cs"/>
          <w:b/>
          <w:bCs/>
          <w:sz w:val="32"/>
          <w:szCs w:val="32"/>
          <w:rtl/>
          <w:lang w:bidi="ar-IQ"/>
        </w:rPr>
        <w:t>الثلاثة</w:t>
      </w:r>
      <w:r w:rsidR="0002762C">
        <w:rPr>
          <w:rFonts w:ascii="Traditional Arabic" w:hAnsi="Traditional Arabic" w:cs="Traditional Arabic" w:hint="cs"/>
          <w:sz w:val="32"/>
          <w:szCs w:val="32"/>
          <w:rtl/>
          <w:lang w:bidi="ar-IQ"/>
        </w:rPr>
        <w:t>) بضم الهاء في الحالين (</w:t>
      </w:r>
      <w:r w:rsidR="0002762C" w:rsidRPr="0002762C">
        <w:rPr>
          <w:rFonts w:ascii="Traditional Arabic" w:hAnsi="Traditional Arabic" w:cs="Traditional Arabic" w:hint="cs"/>
          <w:b/>
          <w:bCs/>
          <w:sz w:val="32"/>
          <w:szCs w:val="32"/>
          <w:rtl/>
          <w:lang w:bidi="ar-IQ"/>
        </w:rPr>
        <w:t>فِيهُمْ</w:t>
      </w:r>
      <w:r w:rsidR="0002762C">
        <w:rPr>
          <w:rFonts w:ascii="Traditional Arabic" w:hAnsi="Traditional Arabic" w:cs="Traditional Arabic" w:hint="cs"/>
          <w:sz w:val="32"/>
          <w:szCs w:val="32"/>
          <w:rtl/>
          <w:lang w:bidi="ar-IQ"/>
        </w:rPr>
        <w:t>) (</w:t>
      </w:r>
      <w:r w:rsidR="0002762C" w:rsidRPr="0002762C">
        <w:rPr>
          <w:rFonts w:ascii="Traditional Arabic" w:hAnsi="Traditional Arabic" w:cs="Traditional Arabic" w:hint="cs"/>
          <w:b/>
          <w:bCs/>
          <w:sz w:val="32"/>
          <w:szCs w:val="32"/>
          <w:rtl/>
          <w:lang w:bidi="ar-IQ"/>
        </w:rPr>
        <w:t>عَلَيْهُمْ</w:t>
      </w:r>
      <w:r w:rsidR="0002762C">
        <w:rPr>
          <w:rFonts w:ascii="Traditional Arabic" w:hAnsi="Traditional Arabic" w:cs="Traditional Arabic" w:hint="cs"/>
          <w:sz w:val="32"/>
          <w:szCs w:val="32"/>
          <w:rtl/>
          <w:lang w:bidi="ar-IQ"/>
        </w:rPr>
        <w:t>) (</w:t>
      </w:r>
      <w:r w:rsidR="0002762C" w:rsidRPr="0002762C">
        <w:rPr>
          <w:rFonts w:ascii="Traditional Arabic" w:hAnsi="Traditional Arabic" w:cs="Traditional Arabic"/>
          <w:b/>
          <w:bCs/>
          <w:sz w:val="32"/>
          <w:szCs w:val="32"/>
          <w:rtl/>
          <w:lang w:bidi="ar-IQ"/>
        </w:rPr>
        <w:t>وَيُزَكِّيه</w:t>
      </w:r>
      <w:r w:rsidR="0002762C" w:rsidRPr="0002762C">
        <w:rPr>
          <w:rFonts w:ascii="Traditional Arabic" w:hAnsi="Traditional Arabic" w:cs="Traditional Arabic" w:hint="cs"/>
          <w:b/>
          <w:bCs/>
          <w:sz w:val="32"/>
          <w:szCs w:val="32"/>
          <w:rtl/>
          <w:lang w:bidi="ar-IQ"/>
        </w:rPr>
        <w:t>ُ</w:t>
      </w:r>
      <w:r w:rsidR="0002762C" w:rsidRPr="0002762C">
        <w:rPr>
          <w:rFonts w:ascii="Traditional Arabic" w:hAnsi="Traditional Arabic" w:cs="Traditional Arabic"/>
          <w:b/>
          <w:bCs/>
          <w:sz w:val="32"/>
          <w:szCs w:val="32"/>
          <w:rtl/>
          <w:lang w:bidi="ar-IQ"/>
        </w:rPr>
        <w:t>مْ</w:t>
      </w:r>
      <w:r w:rsidR="001F6FFD">
        <w:rPr>
          <w:rFonts w:ascii="Traditional Arabic" w:hAnsi="Traditional Arabic" w:cs="Traditional Arabic" w:hint="cs"/>
          <w:sz w:val="32"/>
          <w:szCs w:val="32"/>
          <w:rtl/>
          <w:lang w:bidi="ar-IQ"/>
        </w:rPr>
        <w:t>)</w:t>
      </w:r>
      <w:r w:rsidR="009242D7" w:rsidRPr="008E061E">
        <w:rPr>
          <w:rFonts w:ascii="Traditional Arabic" w:hAnsi="Traditional Arabic" w:cs="Traditional Arabic"/>
          <w:sz w:val="32"/>
          <w:szCs w:val="32"/>
          <w:rtl/>
          <w:lang w:bidi="ar-IQ"/>
        </w:rPr>
        <w:t>.</w:t>
      </w:r>
    </w:p>
    <w:p w:rsidR="00A41765" w:rsidRPr="003B6E50" w:rsidRDefault="000432A7" w:rsidP="00A84FFE">
      <w:pPr>
        <w:pStyle w:val="a3"/>
        <w:jc w:val="both"/>
        <w:rPr>
          <w:rFonts w:ascii="Traditional Arabic" w:hAnsi="Traditional Arabic" w:cs="Traditional Arabic"/>
          <w:sz w:val="32"/>
          <w:szCs w:val="32"/>
          <w:rtl/>
          <w:lang w:bidi="ar-IQ"/>
        </w:rPr>
      </w:pPr>
      <w:r w:rsidRPr="003B6E50">
        <w:rPr>
          <w:rFonts w:ascii="Traditional Arabic" w:hAnsi="Traditional Arabic" w:cs="Traditional Arabic"/>
          <w:b/>
          <w:bCs/>
          <w:sz w:val="32"/>
          <w:szCs w:val="32"/>
          <w:lang w:bidi="ar-IQ"/>
        </w:rPr>
        <w:sym w:font="Symbol" w:char="F0B7"/>
      </w:r>
      <w:r w:rsidR="00011139" w:rsidRPr="003B6E50">
        <w:rPr>
          <w:rFonts w:ascii="Traditional Arabic" w:hAnsi="Traditional Arabic" w:cs="Traditional Arabic" w:hint="cs"/>
          <w:b/>
          <w:bCs/>
          <w:sz w:val="32"/>
          <w:szCs w:val="32"/>
          <w:rtl/>
          <w:lang w:bidi="ar-IQ"/>
        </w:rPr>
        <w:t xml:space="preserve"> </w:t>
      </w:r>
      <w:r w:rsidR="00D3299C" w:rsidRPr="003B6E50">
        <w:rPr>
          <w:rFonts w:ascii="Traditional Arabic" w:hAnsi="Traditional Arabic" w:cs="Traditional Arabic"/>
          <w:b/>
          <w:bCs/>
          <w:sz w:val="32"/>
          <w:szCs w:val="32"/>
          <w:rtl/>
          <w:lang w:bidi="ar-IQ"/>
        </w:rPr>
        <w:t xml:space="preserve">(آية 133) </w:t>
      </w:r>
      <w:r w:rsidR="006D7F55" w:rsidRPr="003B6E50">
        <w:rPr>
          <w:rFonts w:ascii="Traditional Arabic" w:hAnsi="Traditional Arabic" w:cs="Traditional Arabic"/>
          <w:sz w:val="32"/>
          <w:szCs w:val="32"/>
          <w:rtl/>
          <w:lang w:bidi="ar-IQ"/>
        </w:rPr>
        <w:t>﴿</w:t>
      </w:r>
      <w:r w:rsidR="00D3299C" w:rsidRPr="003B6E50">
        <w:rPr>
          <w:rFonts w:ascii="Traditional Arabic" w:hAnsi="Traditional Arabic" w:cs="Traditional Arabic"/>
          <w:b/>
          <w:bCs/>
          <w:color w:val="FF0000"/>
          <w:sz w:val="32"/>
          <w:szCs w:val="32"/>
          <w:rtl/>
          <w:lang w:bidi="ar-IQ"/>
        </w:rPr>
        <w:t>شُهَدَاءَ إِذْ</w:t>
      </w:r>
      <w:r w:rsidR="00011139" w:rsidRPr="003B6E50">
        <w:rPr>
          <w:rFonts w:ascii="Traditional Arabic" w:hAnsi="Traditional Arabic" w:cs="Traditional Arabic"/>
          <w:sz w:val="32"/>
          <w:szCs w:val="32"/>
          <w:rtl/>
          <w:lang w:bidi="ar-IQ"/>
        </w:rPr>
        <w:t>﴾</w:t>
      </w:r>
      <w:r w:rsidR="00D3299C" w:rsidRPr="003B6E50">
        <w:rPr>
          <w:rFonts w:ascii="Traditional Arabic" w:hAnsi="Traditional Arabic" w:cs="Traditional Arabic"/>
          <w:sz w:val="32"/>
          <w:szCs w:val="32"/>
          <w:rtl/>
          <w:lang w:bidi="ar-IQ"/>
        </w:rPr>
        <w:t>:</w:t>
      </w:r>
      <w:r w:rsidR="00E264C2" w:rsidRPr="003B6E50">
        <w:rPr>
          <w:rFonts w:ascii="Traditional Arabic" w:hAnsi="Traditional Arabic" w:cs="Traditional Arabic"/>
          <w:sz w:val="32"/>
          <w:szCs w:val="32"/>
          <w:rtl/>
          <w:lang w:bidi="ar-IQ"/>
        </w:rPr>
        <w:t xml:space="preserve"> ق</w:t>
      </w:r>
      <w:r w:rsidR="00D3299C" w:rsidRPr="003B6E50">
        <w:rPr>
          <w:rFonts w:ascii="Traditional Arabic" w:hAnsi="Traditional Arabic" w:cs="Traditional Arabic"/>
          <w:sz w:val="32"/>
          <w:szCs w:val="32"/>
          <w:rtl/>
          <w:lang w:bidi="ar-IQ"/>
        </w:rPr>
        <w:t>رأ</w:t>
      </w:r>
      <w:r w:rsidR="009D7E2F" w:rsidRPr="003B6E50">
        <w:rPr>
          <w:rFonts w:ascii="Traditional Arabic" w:hAnsi="Traditional Arabic" w:cs="Traditional Arabic"/>
          <w:sz w:val="32"/>
          <w:szCs w:val="32"/>
          <w:rtl/>
          <w:lang w:bidi="ar-IQ"/>
        </w:rPr>
        <w:t>ها</w:t>
      </w:r>
      <w:r w:rsidR="00D3299C" w:rsidRPr="003B6E50">
        <w:rPr>
          <w:rFonts w:ascii="Traditional Arabic" w:hAnsi="Traditional Arabic" w:cs="Traditional Arabic"/>
          <w:sz w:val="32"/>
          <w:szCs w:val="32"/>
          <w:rtl/>
          <w:lang w:bidi="ar-IQ"/>
        </w:rPr>
        <w:t xml:space="preserve"> </w:t>
      </w:r>
      <w:r w:rsidR="0002762C">
        <w:rPr>
          <w:rFonts w:ascii="Traditional Arabic" w:hAnsi="Traditional Arabic" w:cs="Traditional Arabic" w:hint="cs"/>
          <w:b/>
          <w:bCs/>
          <w:color w:val="7030A0"/>
          <w:sz w:val="32"/>
          <w:szCs w:val="32"/>
          <w:rtl/>
          <w:lang w:bidi="ar-IQ"/>
        </w:rPr>
        <w:t>رويس</w:t>
      </w:r>
      <w:r w:rsidR="00D3299C" w:rsidRPr="0002762C">
        <w:rPr>
          <w:rFonts w:ascii="Traditional Arabic" w:hAnsi="Traditional Arabic" w:cs="Traditional Arabic"/>
          <w:color w:val="7030A0"/>
          <w:sz w:val="32"/>
          <w:szCs w:val="32"/>
          <w:rtl/>
          <w:lang w:bidi="ar-IQ"/>
        </w:rPr>
        <w:t xml:space="preserve"> </w:t>
      </w:r>
      <w:r w:rsidR="00D3299C" w:rsidRPr="003B6E50">
        <w:rPr>
          <w:rFonts w:ascii="Traditional Arabic" w:hAnsi="Traditional Arabic" w:cs="Traditional Arabic"/>
          <w:sz w:val="32"/>
          <w:szCs w:val="32"/>
          <w:rtl/>
          <w:lang w:bidi="ar-IQ"/>
        </w:rPr>
        <w:t>بتحقيق الهمزة الأولى وتسهيل الثانية</w:t>
      </w:r>
      <w:r w:rsidR="00A369C4" w:rsidRPr="003B6E50">
        <w:rPr>
          <w:rFonts w:ascii="Traditional Arabic" w:hAnsi="Traditional Arabic" w:cs="Traditional Arabic"/>
          <w:sz w:val="32"/>
          <w:szCs w:val="32"/>
          <w:rtl/>
          <w:lang w:bidi="ar-IQ"/>
        </w:rPr>
        <w:t xml:space="preserve"> </w:t>
      </w:r>
      <w:r w:rsidR="00A84FFE">
        <w:rPr>
          <w:rFonts w:ascii="Traditional Arabic" w:hAnsi="Traditional Arabic" w:cs="Traditional Arabic" w:hint="cs"/>
          <w:sz w:val="32"/>
          <w:szCs w:val="32"/>
          <w:rtl/>
          <w:lang w:bidi="ar-IQ"/>
        </w:rPr>
        <w:t>ك</w:t>
      </w:r>
      <w:r w:rsidR="00A369C4" w:rsidRPr="003B6E50">
        <w:rPr>
          <w:rFonts w:ascii="Traditional Arabic" w:hAnsi="Traditional Arabic" w:cs="Traditional Arabic"/>
          <w:sz w:val="32"/>
          <w:szCs w:val="32"/>
          <w:rtl/>
          <w:lang w:bidi="ar-IQ"/>
        </w:rPr>
        <w:t>الياء</w:t>
      </w:r>
      <w:r w:rsidR="00D3299C" w:rsidRPr="003B6E50">
        <w:rPr>
          <w:rFonts w:ascii="Traditional Arabic" w:hAnsi="Traditional Arabic" w:cs="Traditional Arabic"/>
          <w:sz w:val="32"/>
          <w:szCs w:val="32"/>
          <w:rtl/>
          <w:lang w:bidi="ar-IQ"/>
        </w:rPr>
        <w:t xml:space="preserve">. </w:t>
      </w:r>
    </w:p>
    <w:p w:rsidR="0056592E" w:rsidRPr="003B6E50" w:rsidRDefault="000432A7" w:rsidP="0002762C">
      <w:pPr>
        <w:pStyle w:val="a3"/>
        <w:jc w:val="both"/>
        <w:rPr>
          <w:rFonts w:ascii="Traditional Arabic" w:hAnsi="Traditional Arabic" w:cs="Traditional Arabic"/>
          <w:sz w:val="32"/>
          <w:szCs w:val="32"/>
          <w:rtl/>
          <w:lang w:bidi="ar-IQ"/>
        </w:rPr>
      </w:pPr>
      <w:r w:rsidRPr="003B6E50">
        <w:rPr>
          <w:rFonts w:ascii="Traditional Arabic" w:hAnsi="Traditional Arabic" w:cs="Traditional Arabic"/>
          <w:b/>
          <w:bCs/>
          <w:sz w:val="32"/>
          <w:szCs w:val="32"/>
          <w:lang w:bidi="ar-IQ"/>
        </w:rPr>
        <w:sym w:font="Symbol" w:char="F0B7"/>
      </w:r>
      <w:r w:rsidR="0002762C">
        <w:rPr>
          <w:rFonts w:ascii="Traditional Arabic" w:hAnsi="Traditional Arabic" w:cs="Traditional Arabic" w:hint="cs"/>
          <w:b/>
          <w:bCs/>
          <w:sz w:val="32"/>
          <w:szCs w:val="32"/>
          <w:rtl/>
          <w:lang w:bidi="ar-IQ"/>
        </w:rPr>
        <w:t xml:space="preserve"> </w:t>
      </w:r>
      <w:r w:rsidR="0056592E" w:rsidRPr="003B6E50">
        <w:rPr>
          <w:rFonts w:ascii="Traditional Arabic" w:hAnsi="Traditional Arabic" w:cs="Traditional Arabic"/>
          <w:b/>
          <w:bCs/>
          <w:sz w:val="32"/>
          <w:szCs w:val="32"/>
          <w:rtl/>
          <w:lang w:bidi="ar-IQ"/>
        </w:rPr>
        <w:t xml:space="preserve">(آية </w:t>
      </w:r>
      <w:r w:rsidR="0064307F" w:rsidRPr="003B6E50">
        <w:rPr>
          <w:rFonts w:ascii="Traditional Arabic" w:hAnsi="Traditional Arabic" w:cs="Traditional Arabic"/>
          <w:b/>
          <w:bCs/>
          <w:sz w:val="32"/>
          <w:szCs w:val="32"/>
          <w:rtl/>
          <w:lang w:bidi="ar-IQ"/>
        </w:rPr>
        <w:t>13</w:t>
      </w:r>
      <w:r w:rsidR="00A369C4" w:rsidRPr="003B6E50">
        <w:rPr>
          <w:rFonts w:ascii="Traditional Arabic" w:hAnsi="Traditional Arabic" w:cs="Traditional Arabic"/>
          <w:b/>
          <w:bCs/>
          <w:sz w:val="32"/>
          <w:szCs w:val="32"/>
          <w:rtl/>
          <w:lang w:bidi="ar-IQ"/>
        </w:rPr>
        <w:t>7</w:t>
      </w:r>
      <w:r w:rsidR="0056592E" w:rsidRPr="003B6E50">
        <w:rPr>
          <w:rFonts w:ascii="Traditional Arabic" w:hAnsi="Traditional Arabic" w:cs="Traditional Arabic"/>
          <w:b/>
          <w:bCs/>
          <w:sz w:val="32"/>
          <w:szCs w:val="32"/>
          <w:rtl/>
          <w:lang w:bidi="ar-IQ"/>
        </w:rPr>
        <w:t xml:space="preserve">) </w:t>
      </w:r>
      <w:r w:rsidR="006D7F55" w:rsidRPr="003B6E50">
        <w:rPr>
          <w:rFonts w:ascii="Traditional Arabic" w:hAnsi="Traditional Arabic" w:cs="Traditional Arabic"/>
          <w:sz w:val="32"/>
          <w:szCs w:val="32"/>
          <w:rtl/>
          <w:lang w:bidi="ar-IQ"/>
        </w:rPr>
        <w:t>﴿</w:t>
      </w:r>
      <w:r w:rsidR="0056592E" w:rsidRPr="003B6E50">
        <w:rPr>
          <w:rFonts w:ascii="Traditional Arabic" w:hAnsi="Traditional Arabic" w:cs="Traditional Arabic"/>
          <w:b/>
          <w:bCs/>
          <w:color w:val="FF0000"/>
          <w:sz w:val="32"/>
          <w:szCs w:val="32"/>
          <w:rtl/>
          <w:lang w:bidi="ar-IQ"/>
        </w:rPr>
        <w:t>وَهُوَ</w:t>
      </w:r>
      <w:r w:rsidR="00011139" w:rsidRPr="003B6E50">
        <w:rPr>
          <w:rFonts w:ascii="Traditional Arabic" w:hAnsi="Traditional Arabic" w:cs="Traditional Arabic"/>
          <w:sz w:val="32"/>
          <w:szCs w:val="32"/>
          <w:rtl/>
          <w:lang w:bidi="ar-IQ"/>
        </w:rPr>
        <w:t>﴾</w:t>
      </w:r>
      <w:r w:rsidR="0056592E" w:rsidRPr="003B6E50">
        <w:rPr>
          <w:rFonts w:ascii="Traditional Arabic" w:hAnsi="Traditional Arabic" w:cs="Traditional Arabic"/>
          <w:sz w:val="32"/>
          <w:szCs w:val="32"/>
          <w:rtl/>
          <w:lang w:bidi="ar-IQ"/>
        </w:rPr>
        <w:t xml:space="preserve">: </w:t>
      </w:r>
      <w:r w:rsidR="0002762C">
        <w:rPr>
          <w:rFonts w:ascii="Traditional Arabic" w:hAnsi="Traditional Arabic" w:cs="Traditional Arabic" w:hint="cs"/>
          <w:sz w:val="32"/>
          <w:szCs w:val="32"/>
          <w:rtl/>
          <w:lang w:bidi="ar-IQ"/>
        </w:rPr>
        <w:t>قرأها</w:t>
      </w:r>
      <w:r w:rsidR="0002762C" w:rsidRPr="008E061E">
        <w:rPr>
          <w:rFonts w:ascii="Traditional Arabic" w:hAnsi="Traditional Arabic" w:cs="Traditional Arabic" w:hint="cs"/>
          <w:sz w:val="32"/>
          <w:szCs w:val="32"/>
          <w:rtl/>
          <w:lang w:bidi="ar-IQ"/>
        </w:rPr>
        <w:t xml:space="preserve"> </w:t>
      </w:r>
      <w:r w:rsidR="0002762C">
        <w:rPr>
          <w:rFonts w:ascii="Traditional Arabic" w:hAnsi="Traditional Arabic" w:cs="Traditional Arabic" w:hint="cs"/>
          <w:b/>
          <w:bCs/>
          <w:color w:val="00B050"/>
          <w:sz w:val="32"/>
          <w:szCs w:val="32"/>
          <w:rtl/>
          <w:lang w:bidi="ar-IQ"/>
        </w:rPr>
        <w:t>يعقوب</w:t>
      </w:r>
      <w:r w:rsidR="0002762C" w:rsidRPr="008E061E">
        <w:rPr>
          <w:rFonts w:ascii="Traditional Arabic" w:hAnsi="Traditional Arabic" w:cs="Traditional Arabic" w:hint="cs"/>
          <w:color w:val="00B050"/>
          <w:sz w:val="32"/>
          <w:szCs w:val="32"/>
          <w:rtl/>
          <w:lang w:bidi="ar-IQ"/>
        </w:rPr>
        <w:t xml:space="preserve"> </w:t>
      </w:r>
      <w:r w:rsidR="0002762C" w:rsidRPr="00610683">
        <w:rPr>
          <w:rFonts w:ascii="Traditional Arabic" w:hAnsi="Traditional Arabic" w:cs="Traditional Arabic" w:hint="cs"/>
          <w:sz w:val="32"/>
          <w:szCs w:val="32"/>
          <w:rtl/>
          <w:lang w:bidi="ar-IQ"/>
        </w:rPr>
        <w:t xml:space="preserve">وقفاً </w:t>
      </w:r>
      <w:r w:rsidR="0002762C">
        <w:rPr>
          <w:rFonts w:ascii="Traditional Arabic" w:hAnsi="Traditional Arabic" w:cs="Traditional Arabic" w:hint="cs"/>
          <w:sz w:val="32"/>
          <w:szCs w:val="32"/>
          <w:rtl/>
          <w:lang w:bidi="ar-IQ"/>
        </w:rPr>
        <w:t>ب</w:t>
      </w:r>
      <w:r w:rsidR="0002762C" w:rsidRPr="008E061E">
        <w:rPr>
          <w:rFonts w:ascii="Traditional Arabic" w:hAnsi="Traditional Arabic" w:cs="Traditional Arabic" w:hint="cs"/>
          <w:sz w:val="32"/>
          <w:szCs w:val="32"/>
          <w:rtl/>
          <w:lang w:bidi="ar-IQ"/>
        </w:rPr>
        <w:t>هاء</w:t>
      </w:r>
      <w:r w:rsidR="0002762C">
        <w:rPr>
          <w:rFonts w:ascii="Traditional Arabic" w:hAnsi="Traditional Arabic" w:cs="Traditional Arabic" w:hint="cs"/>
          <w:sz w:val="32"/>
          <w:szCs w:val="32"/>
          <w:rtl/>
          <w:lang w:bidi="ar-IQ"/>
        </w:rPr>
        <w:t xml:space="preserve"> السكت</w:t>
      </w:r>
      <w:r w:rsidR="0002762C" w:rsidRPr="008E061E">
        <w:rPr>
          <w:rFonts w:ascii="Traditional Arabic" w:hAnsi="Traditional Arabic" w:cs="Traditional Arabic" w:hint="cs"/>
          <w:sz w:val="32"/>
          <w:szCs w:val="32"/>
          <w:rtl/>
          <w:lang w:bidi="ar-IQ"/>
        </w:rPr>
        <w:t xml:space="preserve"> </w:t>
      </w:r>
      <w:r w:rsidR="0002762C" w:rsidRPr="008E061E">
        <w:rPr>
          <w:rFonts w:ascii="Traditional Arabic" w:hAnsi="Traditional Arabic" w:cs="Traditional Arabic" w:hint="cs"/>
          <w:b/>
          <w:bCs/>
          <w:sz w:val="32"/>
          <w:szCs w:val="32"/>
          <w:rtl/>
          <w:lang w:bidi="ar-IQ"/>
        </w:rPr>
        <w:t>(و</w:t>
      </w:r>
      <w:r w:rsidR="0002762C">
        <w:rPr>
          <w:rFonts w:ascii="Traditional Arabic" w:hAnsi="Traditional Arabic" w:cs="Traditional Arabic" w:hint="cs"/>
          <w:b/>
          <w:bCs/>
          <w:sz w:val="32"/>
          <w:szCs w:val="32"/>
          <w:rtl/>
          <w:lang w:bidi="ar-IQ"/>
        </w:rPr>
        <w:t>َهُ</w:t>
      </w:r>
      <w:r w:rsidR="0002762C" w:rsidRPr="008E061E">
        <w:rPr>
          <w:rFonts w:ascii="Traditional Arabic" w:hAnsi="Traditional Arabic" w:cs="Traditional Arabic" w:hint="cs"/>
          <w:b/>
          <w:bCs/>
          <w:sz w:val="32"/>
          <w:szCs w:val="32"/>
          <w:rtl/>
          <w:lang w:bidi="ar-IQ"/>
        </w:rPr>
        <w:t>و</w:t>
      </w:r>
      <w:r w:rsidR="0002762C">
        <w:rPr>
          <w:rFonts w:ascii="Traditional Arabic" w:hAnsi="Traditional Arabic" w:cs="Traditional Arabic" w:hint="cs"/>
          <w:b/>
          <w:bCs/>
          <w:sz w:val="32"/>
          <w:szCs w:val="32"/>
          <w:rtl/>
          <w:lang w:bidi="ar-IQ"/>
        </w:rPr>
        <w:t>َهْ</w:t>
      </w:r>
      <w:r w:rsidR="0002762C" w:rsidRPr="008E061E">
        <w:rPr>
          <w:rFonts w:ascii="Traditional Arabic" w:hAnsi="Traditional Arabic" w:cs="Traditional Arabic" w:hint="cs"/>
          <w:b/>
          <w:bCs/>
          <w:sz w:val="32"/>
          <w:szCs w:val="32"/>
          <w:rtl/>
          <w:lang w:bidi="ar-IQ"/>
        </w:rPr>
        <w:t>)</w:t>
      </w:r>
      <w:r w:rsidR="0002762C" w:rsidRPr="008E061E">
        <w:rPr>
          <w:rFonts w:ascii="Traditional Arabic" w:hAnsi="Traditional Arabic" w:cs="Traditional Arabic" w:hint="cs"/>
          <w:sz w:val="32"/>
          <w:szCs w:val="32"/>
          <w:rtl/>
          <w:lang w:bidi="ar-IQ"/>
        </w:rPr>
        <w:t>.</w:t>
      </w:r>
    </w:p>
    <w:p w:rsidR="00A369C4" w:rsidRPr="003B6E50" w:rsidRDefault="000432A7" w:rsidP="0002762C">
      <w:pPr>
        <w:pStyle w:val="a3"/>
        <w:jc w:val="both"/>
        <w:rPr>
          <w:rFonts w:ascii="Traditional Arabic" w:hAnsi="Traditional Arabic" w:cs="Traditional Arabic"/>
          <w:sz w:val="32"/>
          <w:szCs w:val="32"/>
          <w:rtl/>
          <w:lang w:bidi="ar-IQ"/>
        </w:rPr>
      </w:pPr>
      <w:r w:rsidRPr="003B6E50">
        <w:rPr>
          <w:rFonts w:ascii="Traditional Arabic" w:hAnsi="Traditional Arabic" w:cs="Traditional Arabic"/>
          <w:b/>
          <w:bCs/>
          <w:sz w:val="32"/>
          <w:szCs w:val="32"/>
          <w:lang w:bidi="ar-IQ"/>
        </w:rPr>
        <w:sym w:font="Symbol" w:char="F0B7"/>
      </w:r>
      <w:r w:rsidR="00372AA7">
        <w:rPr>
          <w:rFonts w:ascii="Traditional Arabic" w:hAnsi="Traditional Arabic" w:cs="Traditional Arabic" w:hint="cs"/>
          <w:b/>
          <w:bCs/>
          <w:sz w:val="32"/>
          <w:szCs w:val="32"/>
          <w:rtl/>
          <w:lang w:bidi="ar-IQ"/>
        </w:rPr>
        <w:t xml:space="preserve"> </w:t>
      </w:r>
      <w:r w:rsidR="00A369C4" w:rsidRPr="003B6E50">
        <w:rPr>
          <w:rFonts w:ascii="Traditional Arabic" w:hAnsi="Traditional Arabic" w:cs="Traditional Arabic"/>
          <w:b/>
          <w:bCs/>
          <w:sz w:val="32"/>
          <w:szCs w:val="32"/>
          <w:rtl/>
          <w:lang w:bidi="ar-IQ"/>
        </w:rPr>
        <w:t xml:space="preserve">(آية 139) </w:t>
      </w:r>
      <w:r w:rsidR="0002762C" w:rsidRPr="003B6E50">
        <w:rPr>
          <w:rFonts w:ascii="Traditional Arabic" w:hAnsi="Traditional Arabic" w:cs="Traditional Arabic"/>
          <w:sz w:val="32"/>
          <w:szCs w:val="32"/>
          <w:rtl/>
          <w:lang w:bidi="ar-IQ"/>
        </w:rPr>
        <w:t>﴿</w:t>
      </w:r>
      <w:r w:rsidR="0002762C" w:rsidRPr="003B6E50">
        <w:rPr>
          <w:rFonts w:ascii="Traditional Arabic" w:hAnsi="Traditional Arabic" w:cs="Traditional Arabic"/>
          <w:b/>
          <w:bCs/>
          <w:color w:val="FF0000"/>
          <w:sz w:val="32"/>
          <w:szCs w:val="32"/>
          <w:rtl/>
          <w:lang w:bidi="ar-IQ"/>
        </w:rPr>
        <w:t>وَهُوَ</w:t>
      </w:r>
      <w:r w:rsidR="0002762C" w:rsidRPr="003B6E50">
        <w:rPr>
          <w:rFonts w:ascii="Traditional Arabic" w:hAnsi="Traditional Arabic" w:cs="Traditional Arabic"/>
          <w:sz w:val="32"/>
          <w:szCs w:val="32"/>
          <w:rtl/>
          <w:lang w:bidi="ar-IQ"/>
        </w:rPr>
        <w:t xml:space="preserve">﴾: </w:t>
      </w:r>
      <w:r w:rsidR="0002762C">
        <w:rPr>
          <w:rFonts w:ascii="Traditional Arabic" w:hAnsi="Traditional Arabic" w:cs="Traditional Arabic" w:hint="cs"/>
          <w:sz w:val="32"/>
          <w:szCs w:val="32"/>
          <w:rtl/>
          <w:lang w:bidi="ar-IQ"/>
        </w:rPr>
        <w:t>قرأها</w:t>
      </w:r>
      <w:r w:rsidR="0002762C" w:rsidRPr="008E061E">
        <w:rPr>
          <w:rFonts w:ascii="Traditional Arabic" w:hAnsi="Traditional Arabic" w:cs="Traditional Arabic" w:hint="cs"/>
          <w:sz w:val="32"/>
          <w:szCs w:val="32"/>
          <w:rtl/>
          <w:lang w:bidi="ar-IQ"/>
        </w:rPr>
        <w:t xml:space="preserve"> </w:t>
      </w:r>
      <w:r w:rsidR="0002762C">
        <w:rPr>
          <w:rFonts w:ascii="Traditional Arabic" w:hAnsi="Traditional Arabic" w:cs="Traditional Arabic" w:hint="cs"/>
          <w:b/>
          <w:bCs/>
          <w:color w:val="00B050"/>
          <w:sz w:val="32"/>
          <w:szCs w:val="32"/>
          <w:rtl/>
          <w:lang w:bidi="ar-IQ"/>
        </w:rPr>
        <w:t>يعقوب</w:t>
      </w:r>
      <w:r w:rsidR="0002762C" w:rsidRPr="008E061E">
        <w:rPr>
          <w:rFonts w:ascii="Traditional Arabic" w:hAnsi="Traditional Arabic" w:cs="Traditional Arabic" w:hint="cs"/>
          <w:color w:val="00B050"/>
          <w:sz w:val="32"/>
          <w:szCs w:val="32"/>
          <w:rtl/>
          <w:lang w:bidi="ar-IQ"/>
        </w:rPr>
        <w:t xml:space="preserve"> </w:t>
      </w:r>
      <w:r w:rsidR="0002762C" w:rsidRPr="00610683">
        <w:rPr>
          <w:rFonts w:ascii="Traditional Arabic" w:hAnsi="Traditional Arabic" w:cs="Traditional Arabic" w:hint="cs"/>
          <w:sz w:val="32"/>
          <w:szCs w:val="32"/>
          <w:rtl/>
          <w:lang w:bidi="ar-IQ"/>
        </w:rPr>
        <w:t xml:space="preserve">وقفاً </w:t>
      </w:r>
      <w:r w:rsidR="0002762C">
        <w:rPr>
          <w:rFonts w:ascii="Traditional Arabic" w:hAnsi="Traditional Arabic" w:cs="Traditional Arabic" w:hint="cs"/>
          <w:sz w:val="32"/>
          <w:szCs w:val="32"/>
          <w:rtl/>
          <w:lang w:bidi="ar-IQ"/>
        </w:rPr>
        <w:t>ب</w:t>
      </w:r>
      <w:r w:rsidR="0002762C" w:rsidRPr="008E061E">
        <w:rPr>
          <w:rFonts w:ascii="Traditional Arabic" w:hAnsi="Traditional Arabic" w:cs="Traditional Arabic" w:hint="cs"/>
          <w:sz w:val="32"/>
          <w:szCs w:val="32"/>
          <w:rtl/>
          <w:lang w:bidi="ar-IQ"/>
        </w:rPr>
        <w:t>هاء</w:t>
      </w:r>
      <w:r w:rsidR="0002762C">
        <w:rPr>
          <w:rFonts w:ascii="Traditional Arabic" w:hAnsi="Traditional Arabic" w:cs="Traditional Arabic" w:hint="cs"/>
          <w:sz w:val="32"/>
          <w:szCs w:val="32"/>
          <w:rtl/>
          <w:lang w:bidi="ar-IQ"/>
        </w:rPr>
        <w:t xml:space="preserve"> السكت</w:t>
      </w:r>
      <w:r w:rsidR="0002762C" w:rsidRPr="008E061E">
        <w:rPr>
          <w:rFonts w:ascii="Traditional Arabic" w:hAnsi="Traditional Arabic" w:cs="Traditional Arabic" w:hint="cs"/>
          <w:sz w:val="32"/>
          <w:szCs w:val="32"/>
          <w:rtl/>
          <w:lang w:bidi="ar-IQ"/>
        </w:rPr>
        <w:t xml:space="preserve"> </w:t>
      </w:r>
      <w:r w:rsidR="0002762C" w:rsidRPr="008E061E">
        <w:rPr>
          <w:rFonts w:ascii="Traditional Arabic" w:hAnsi="Traditional Arabic" w:cs="Traditional Arabic" w:hint="cs"/>
          <w:b/>
          <w:bCs/>
          <w:sz w:val="32"/>
          <w:szCs w:val="32"/>
          <w:rtl/>
          <w:lang w:bidi="ar-IQ"/>
        </w:rPr>
        <w:t>(و</w:t>
      </w:r>
      <w:r w:rsidR="0002762C">
        <w:rPr>
          <w:rFonts w:ascii="Traditional Arabic" w:hAnsi="Traditional Arabic" w:cs="Traditional Arabic" w:hint="cs"/>
          <w:b/>
          <w:bCs/>
          <w:sz w:val="32"/>
          <w:szCs w:val="32"/>
          <w:rtl/>
          <w:lang w:bidi="ar-IQ"/>
        </w:rPr>
        <w:t>َهُ</w:t>
      </w:r>
      <w:r w:rsidR="0002762C" w:rsidRPr="008E061E">
        <w:rPr>
          <w:rFonts w:ascii="Traditional Arabic" w:hAnsi="Traditional Arabic" w:cs="Traditional Arabic" w:hint="cs"/>
          <w:b/>
          <w:bCs/>
          <w:sz w:val="32"/>
          <w:szCs w:val="32"/>
          <w:rtl/>
          <w:lang w:bidi="ar-IQ"/>
        </w:rPr>
        <w:t>و</w:t>
      </w:r>
      <w:r w:rsidR="0002762C">
        <w:rPr>
          <w:rFonts w:ascii="Traditional Arabic" w:hAnsi="Traditional Arabic" w:cs="Traditional Arabic" w:hint="cs"/>
          <w:b/>
          <w:bCs/>
          <w:sz w:val="32"/>
          <w:szCs w:val="32"/>
          <w:rtl/>
          <w:lang w:bidi="ar-IQ"/>
        </w:rPr>
        <w:t>َهْ</w:t>
      </w:r>
      <w:r w:rsidR="0002762C" w:rsidRPr="008E061E">
        <w:rPr>
          <w:rFonts w:ascii="Traditional Arabic" w:hAnsi="Traditional Arabic" w:cs="Traditional Arabic" w:hint="cs"/>
          <w:b/>
          <w:bCs/>
          <w:sz w:val="32"/>
          <w:szCs w:val="32"/>
          <w:rtl/>
          <w:lang w:bidi="ar-IQ"/>
        </w:rPr>
        <w:t>)</w:t>
      </w:r>
      <w:r w:rsidR="0002762C" w:rsidRPr="008E061E">
        <w:rPr>
          <w:rFonts w:ascii="Traditional Arabic" w:hAnsi="Traditional Arabic" w:cs="Traditional Arabic" w:hint="cs"/>
          <w:sz w:val="32"/>
          <w:szCs w:val="32"/>
          <w:rtl/>
          <w:lang w:bidi="ar-IQ"/>
        </w:rPr>
        <w:t>.</w:t>
      </w:r>
    </w:p>
    <w:p w:rsidR="00C63573" w:rsidRDefault="000432A7" w:rsidP="00A84FFE">
      <w:pPr>
        <w:pStyle w:val="a3"/>
        <w:jc w:val="both"/>
        <w:rPr>
          <w:rFonts w:ascii="Traditional Arabic" w:hAnsi="Traditional Arabic" w:cs="Traditional Arabic"/>
          <w:sz w:val="32"/>
          <w:szCs w:val="32"/>
          <w:rtl/>
          <w:lang w:bidi="ar-IQ"/>
        </w:rPr>
      </w:pPr>
      <w:r w:rsidRPr="003B6E50">
        <w:rPr>
          <w:rFonts w:ascii="Traditional Arabic" w:hAnsi="Traditional Arabic" w:cs="Traditional Arabic"/>
          <w:b/>
          <w:bCs/>
          <w:sz w:val="32"/>
          <w:szCs w:val="32"/>
          <w:lang w:bidi="ar-IQ"/>
        </w:rPr>
        <w:sym w:font="Symbol" w:char="F0B7"/>
      </w:r>
      <w:r w:rsidR="00011139" w:rsidRPr="003B6E50">
        <w:rPr>
          <w:rFonts w:ascii="Traditional Arabic" w:hAnsi="Traditional Arabic" w:cs="Traditional Arabic" w:hint="cs"/>
          <w:b/>
          <w:bCs/>
          <w:sz w:val="32"/>
          <w:szCs w:val="32"/>
          <w:rtl/>
          <w:lang w:bidi="ar-IQ"/>
        </w:rPr>
        <w:t xml:space="preserve"> </w:t>
      </w:r>
      <w:r w:rsidR="0064307F" w:rsidRPr="003B6E50">
        <w:rPr>
          <w:rFonts w:ascii="Traditional Arabic" w:hAnsi="Traditional Arabic" w:cs="Traditional Arabic"/>
          <w:b/>
          <w:bCs/>
          <w:sz w:val="32"/>
          <w:szCs w:val="32"/>
          <w:rtl/>
          <w:lang w:bidi="ar-IQ"/>
        </w:rPr>
        <w:t xml:space="preserve">(آية 140) </w:t>
      </w:r>
      <w:r w:rsidR="006D7F55" w:rsidRPr="003B6E50">
        <w:rPr>
          <w:rFonts w:ascii="Traditional Arabic" w:hAnsi="Traditional Arabic" w:cs="Traditional Arabic"/>
          <w:sz w:val="32"/>
          <w:szCs w:val="32"/>
          <w:rtl/>
          <w:lang w:bidi="ar-IQ"/>
        </w:rPr>
        <w:t>﴿</w:t>
      </w:r>
      <w:r w:rsidR="0064307F" w:rsidRPr="003B6E50">
        <w:rPr>
          <w:rFonts w:ascii="Traditional Arabic" w:hAnsi="Traditional Arabic" w:cs="Traditional Arabic"/>
          <w:b/>
          <w:bCs/>
          <w:color w:val="FF0000"/>
          <w:sz w:val="32"/>
          <w:szCs w:val="32"/>
          <w:rtl/>
          <w:lang w:bidi="ar-IQ"/>
        </w:rPr>
        <w:t>أَمْ تَقُولُونَ</w:t>
      </w:r>
      <w:r w:rsidR="00011139" w:rsidRPr="003B6E50">
        <w:rPr>
          <w:rFonts w:ascii="Traditional Arabic" w:hAnsi="Traditional Arabic" w:cs="Traditional Arabic"/>
          <w:sz w:val="32"/>
          <w:szCs w:val="32"/>
          <w:rtl/>
          <w:lang w:bidi="ar-IQ"/>
        </w:rPr>
        <w:t>﴾</w:t>
      </w:r>
      <w:r w:rsidR="0064307F" w:rsidRPr="003B6E50">
        <w:rPr>
          <w:rFonts w:ascii="Traditional Arabic" w:hAnsi="Traditional Arabic" w:cs="Traditional Arabic"/>
          <w:sz w:val="32"/>
          <w:szCs w:val="32"/>
          <w:rtl/>
          <w:lang w:bidi="ar-IQ"/>
        </w:rPr>
        <w:t xml:space="preserve">: قرأها </w:t>
      </w:r>
      <w:r w:rsidR="0002762C">
        <w:rPr>
          <w:rFonts w:ascii="Traditional Arabic" w:hAnsi="Traditional Arabic" w:cs="Traditional Arabic" w:hint="cs"/>
          <w:b/>
          <w:bCs/>
          <w:color w:val="C00000"/>
          <w:sz w:val="32"/>
          <w:szCs w:val="32"/>
          <w:rtl/>
          <w:lang w:bidi="ar-IQ"/>
        </w:rPr>
        <w:t>روح</w:t>
      </w:r>
      <w:r w:rsidR="0064307F" w:rsidRPr="0002762C">
        <w:rPr>
          <w:rFonts w:ascii="Traditional Arabic" w:hAnsi="Traditional Arabic" w:cs="Traditional Arabic"/>
          <w:color w:val="C00000"/>
          <w:sz w:val="32"/>
          <w:szCs w:val="32"/>
          <w:rtl/>
          <w:lang w:bidi="ar-IQ"/>
        </w:rPr>
        <w:t xml:space="preserve"> </w:t>
      </w:r>
      <w:r w:rsidR="00C63573">
        <w:rPr>
          <w:rFonts w:ascii="Traditional Arabic" w:hAnsi="Traditional Arabic" w:cs="Traditional Arabic"/>
          <w:sz w:val="32"/>
          <w:szCs w:val="32"/>
          <w:rtl/>
          <w:lang w:bidi="ar-IQ"/>
        </w:rPr>
        <w:t>ب</w:t>
      </w:r>
      <w:r w:rsidR="0064307F" w:rsidRPr="003B6E50">
        <w:rPr>
          <w:rFonts w:ascii="Traditional Arabic" w:hAnsi="Traditional Arabic" w:cs="Traditional Arabic"/>
          <w:sz w:val="32"/>
          <w:szCs w:val="32"/>
          <w:rtl/>
          <w:lang w:bidi="ar-IQ"/>
        </w:rPr>
        <w:t>ياء</w:t>
      </w:r>
      <w:r w:rsidR="00C63573">
        <w:rPr>
          <w:rFonts w:ascii="Traditional Arabic" w:hAnsi="Traditional Arabic" w:cs="Traditional Arabic" w:hint="cs"/>
          <w:sz w:val="32"/>
          <w:szCs w:val="32"/>
          <w:rtl/>
          <w:lang w:bidi="ar-IQ"/>
        </w:rPr>
        <w:t xml:space="preserve"> الغيب</w:t>
      </w:r>
      <w:r w:rsidR="0064307F" w:rsidRPr="003B6E50">
        <w:rPr>
          <w:rFonts w:ascii="Traditional Arabic" w:hAnsi="Traditional Arabic" w:cs="Traditional Arabic"/>
          <w:sz w:val="32"/>
          <w:szCs w:val="32"/>
          <w:rtl/>
          <w:lang w:bidi="ar-IQ"/>
        </w:rPr>
        <w:t xml:space="preserve"> </w:t>
      </w:r>
      <w:r w:rsidR="0064307F" w:rsidRPr="003B6E50">
        <w:rPr>
          <w:rFonts w:ascii="Traditional Arabic" w:hAnsi="Traditional Arabic" w:cs="Traditional Arabic"/>
          <w:b/>
          <w:bCs/>
          <w:sz w:val="32"/>
          <w:szCs w:val="32"/>
          <w:rtl/>
          <w:lang w:bidi="ar-IQ"/>
        </w:rPr>
        <w:t>(يقولون)</w:t>
      </w:r>
      <w:r w:rsidR="00A84FFE" w:rsidRPr="00A84FFE">
        <w:rPr>
          <w:rFonts w:ascii="Traditional Arabic" w:hAnsi="Traditional Arabic" w:cs="Traditional Arabic"/>
          <w:sz w:val="32"/>
          <w:szCs w:val="32"/>
          <w:vertAlign w:val="superscript"/>
          <w:rtl/>
          <w:lang w:eastAsia="ar-SY" w:bidi="ar-SY"/>
        </w:rPr>
        <w:t xml:space="preserve"> </w:t>
      </w:r>
      <w:r w:rsidR="00A84FFE" w:rsidRPr="00731B79">
        <w:rPr>
          <w:rFonts w:ascii="Traditional Arabic" w:hAnsi="Traditional Arabic" w:cs="Traditional Arabic"/>
          <w:sz w:val="32"/>
          <w:szCs w:val="32"/>
          <w:vertAlign w:val="superscript"/>
          <w:rtl/>
          <w:lang w:eastAsia="ar-SY" w:bidi="ar-SY"/>
        </w:rPr>
        <w:t>(</w:t>
      </w:r>
      <w:r w:rsidR="00A84FFE" w:rsidRPr="00731B79">
        <w:rPr>
          <w:rFonts w:ascii="Traditional Arabic" w:hAnsi="Traditional Arabic" w:cs="Traditional Arabic"/>
          <w:sz w:val="32"/>
          <w:szCs w:val="32"/>
          <w:vertAlign w:val="superscript"/>
          <w:rtl/>
          <w:lang w:eastAsia="ar-SY" w:bidi="ar-SY"/>
        </w:rPr>
        <w:footnoteReference w:id="52"/>
      </w:r>
      <w:r w:rsidR="00A84FFE" w:rsidRPr="00731B79">
        <w:rPr>
          <w:rFonts w:ascii="Traditional Arabic" w:hAnsi="Traditional Arabic" w:cs="Traditional Arabic"/>
          <w:sz w:val="32"/>
          <w:szCs w:val="32"/>
          <w:vertAlign w:val="superscript"/>
          <w:rtl/>
          <w:lang w:eastAsia="ar-SY" w:bidi="ar-SY"/>
        </w:rPr>
        <w:t>)</w:t>
      </w:r>
      <w:r w:rsidR="0064307F" w:rsidRPr="003B6E50">
        <w:rPr>
          <w:rFonts w:ascii="Traditional Arabic" w:hAnsi="Traditional Arabic" w:cs="Traditional Arabic"/>
          <w:sz w:val="32"/>
          <w:szCs w:val="32"/>
          <w:rtl/>
          <w:lang w:bidi="ar-IQ"/>
        </w:rPr>
        <w:t xml:space="preserve">. </w:t>
      </w:r>
      <w:r w:rsidR="006D7F55" w:rsidRPr="003B6E50">
        <w:rPr>
          <w:rFonts w:ascii="Traditional Arabic" w:hAnsi="Traditional Arabic" w:cs="Traditional Arabic"/>
          <w:sz w:val="32"/>
          <w:szCs w:val="32"/>
          <w:rtl/>
          <w:lang w:bidi="ar-IQ"/>
        </w:rPr>
        <w:t>﴿</w:t>
      </w:r>
      <w:r w:rsidR="00E246B4" w:rsidRPr="003B6E50">
        <w:rPr>
          <w:rFonts w:ascii="Traditional Arabic" w:hAnsi="Traditional Arabic" w:cs="Traditional Arabic"/>
          <w:b/>
          <w:bCs/>
          <w:color w:val="FF0000"/>
          <w:sz w:val="32"/>
          <w:szCs w:val="32"/>
          <w:rtl/>
          <w:lang w:bidi="ar-IQ"/>
        </w:rPr>
        <w:t>أَأَنْتُمْ</w:t>
      </w:r>
      <w:r w:rsidR="00011139" w:rsidRPr="003B6E50">
        <w:rPr>
          <w:rFonts w:ascii="Traditional Arabic" w:hAnsi="Traditional Arabic" w:cs="Traditional Arabic"/>
          <w:sz w:val="32"/>
          <w:szCs w:val="32"/>
          <w:rtl/>
          <w:lang w:bidi="ar-IQ"/>
        </w:rPr>
        <w:t>﴾</w:t>
      </w:r>
      <w:r w:rsidR="00E246B4" w:rsidRPr="003B6E50">
        <w:rPr>
          <w:rFonts w:ascii="Traditional Arabic" w:hAnsi="Traditional Arabic" w:cs="Traditional Arabic"/>
          <w:b/>
          <w:bCs/>
          <w:sz w:val="32"/>
          <w:szCs w:val="32"/>
          <w:rtl/>
          <w:lang w:bidi="ar-IQ"/>
        </w:rPr>
        <w:t xml:space="preserve">: </w:t>
      </w:r>
      <w:r w:rsidR="0002762C" w:rsidRPr="008E061E">
        <w:rPr>
          <w:rFonts w:ascii="Traditional Arabic" w:hAnsi="Traditional Arabic" w:cs="Traditional Arabic"/>
          <w:sz w:val="32"/>
          <w:szCs w:val="32"/>
          <w:rtl/>
          <w:lang w:bidi="ar-IQ"/>
        </w:rPr>
        <w:t xml:space="preserve">قرأها </w:t>
      </w:r>
      <w:r w:rsidR="0002762C">
        <w:rPr>
          <w:rFonts w:ascii="Traditional Arabic" w:hAnsi="Traditional Arabic" w:cs="Traditional Arabic" w:hint="cs"/>
          <w:b/>
          <w:bCs/>
          <w:color w:val="7030A0"/>
          <w:sz w:val="32"/>
          <w:szCs w:val="32"/>
          <w:rtl/>
          <w:lang w:bidi="ar-IQ"/>
        </w:rPr>
        <w:t>رويس</w:t>
      </w:r>
      <w:r w:rsidR="0002762C" w:rsidRPr="00FB6932">
        <w:rPr>
          <w:rFonts w:ascii="Traditional Arabic" w:hAnsi="Traditional Arabic" w:cs="Traditional Arabic"/>
          <w:color w:val="7030A0"/>
          <w:sz w:val="32"/>
          <w:szCs w:val="32"/>
          <w:rtl/>
          <w:lang w:bidi="ar-IQ"/>
        </w:rPr>
        <w:t xml:space="preserve"> </w:t>
      </w:r>
      <w:r w:rsidR="0002762C" w:rsidRPr="008E061E">
        <w:rPr>
          <w:rFonts w:ascii="Traditional Arabic" w:hAnsi="Traditional Arabic" w:cs="Traditional Arabic"/>
          <w:sz w:val="32"/>
          <w:szCs w:val="32"/>
          <w:rtl/>
          <w:lang w:bidi="ar-IQ"/>
        </w:rPr>
        <w:t>ب</w:t>
      </w:r>
      <w:r w:rsidR="0002762C" w:rsidRPr="008E061E">
        <w:rPr>
          <w:rFonts w:ascii="Traditional Arabic" w:hAnsi="Traditional Arabic" w:cs="Traditional Arabic" w:hint="cs"/>
          <w:sz w:val="32"/>
          <w:szCs w:val="32"/>
          <w:rtl/>
          <w:lang w:bidi="ar-IQ"/>
        </w:rPr>
        <w:t>تحقيق</w:t>
      </w:r>
      <w:r w:rsidR="0002762C" w:rsidRPr="008E061E">
        <w:rPr>
          <w:rFonts w:ascii="Traditional Arabic" w:hAnsi="Traditional Arabic" w:cs="Traditional Arabic"/>
          <w:sz w:val="32"/>
          <w:szCs w:val="32"/>
          <w:rtl/>
          <w:lang w:bidi="ar-IQ"/>
        </w:rPr>
        <w:t xml:space="preserve"> الهمزة الأولى وتسهيل الثانية </w:t>
      </w:r>
      <w:r w:rsidR="0002762C">
        <w:rPr>
          <w:rFonts w:ascii="Traditional Arabic" w:hAnsi="Traditional Arabic" w:cs="Traditional Arabic" w:hint="cs"/>
          <w:sz w:val="32"/>
          <w:szCs w:val="32"/>
          <w:rtl/>
          <w:lang w:bidi="ar-IQ"/>
        </w:rPr>
        <w:t>من غير</w:t>
      </w:r>
      <w:r w:rsidR="0002762C" w:rsidRPr="008E061E">
        <w:rPr>
          <w:rFonts w:ascii="Traditional Arabic" w:hAnsi="Traditional Arabic" w:cs="Traditional Arabic"/>
          <w:sz w:val="32"/>
          <w:szCs w:val="32"/>
          <w:rtl/>
          <w:lang w:bidi="ar-IQ"/>
        </w:rPr>
        <w:t xml:space="preserve"> إدخال ألف </w:t>
      </w:r>
      <w:r w:rsidR="0002762C">
        <w:rPr>
          <w:rFonts w:ascii="Traditional Arabic" w:hAnsi="Traditional Arabic" w:cs="Traditional Arabic" w:hint="cs"/>
          <w:sz w:val="32"/>
          <w:szCs w:val="32"/>
          <w:rtl/>
          <w:lang w:bidi="ar-IQ"/>
        </w:rPr>
        <w:t xml:space="preserve">الفصل </w:t>
      </w:r>
      <w:r w:rsidR="0002762C" w:rsidRPr="008E061E">
        <w:rPr>
          <w:rFonts w:ascii="Traditional Arabic" w:hAnsi="Traditional Arabic" w:cs="Traditional Arabic"/>
          <w:sz w:val="32"/>
          <w:szCs w:val="32"/>
          <w:rtl/>
          <w:lang w:bidi="ar-IQ"/>
        </w:rPr>
        <w:t xml:space="preserve">بينهما. </w:t>
      </w:r>
      <w:r w:rsidR="0002762C">
        <w:rPr>
          <w:rFonts w:ascii="Traditional Arabic" w:hAnsi="Traditional Arabic" w:cs="Traditional Arabic" w:hint="cs"/>
          <w:sz w:val="32"/>
          <w:szCs w:val="32"/>
          <w:rtl/>
          <w:lang w:bidi="ar-IQ"/>
        </w:rPr>
        <w:t xml:space="preserve">وقرأها </w:t>
      </w:r>
      <w:r w:rsidR="0002762C" w:rsidRPr="00FB6932">
        <w:rPr>
          <w:rFonts w:ascii="Traditional Arabic" w:hAnsi="Traditional Arabic" w:cs="Traditional Arabic" w:hint="cs"/>
          <w:b/>
          <w:bCs/>
          <w:color w:val="C00000"/>
          <w:sz w:val="32"/>
          <w:szCs w:val="32"/>
          <w:rtl/>
          <w:lang w:bidi="ar-IQ"/>
        </w:rPr>
        <w:t>روح</w:t>
      </w:r>
      <w:r w:rsidR="0002762C">
        <w:rPr>
          <w:rFonts w:ascii="Traditional Arabic" w:hAnsi="Traditional Arabic" w:cs="Traditional Arabic" w:hint="cs"/>
          <w:sz w:val="32"/>
          <w:szCs w:val="32"/>
          <w:rtl/>
          <w:lang w:bidi="ar-IQ"/>
        </w:rPr>
        <w:t xml:space="preserve"> بتحقيق الهمزتين.</w:t>
      </w:r>
    </w:p>
    <w:p w:rsidR="003923B7" w:rsidRPr="003B6E50" w:rsidRDefault="003923B7" w:rsidP="0002762C">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7"/>
      </w:tblGrid>
      <w:tr w:rsidR="00BD1A14" w:rsidRPr="00A600C3" w:rsidTr="00E14B50">
        <w:trPr>
          <w:jc w:val="center"/>
        </w:trPr>
        <w:tc>
          <w:tcPr>
            <w:tcW w:w="8647" w:type="dxa"/>
          </w:tcPr>
          <w:p w:rsidR="00BD1A14" w:rsidRPr="00731B79" w:rsidRDefault="00E40289" w:rsidP="00FA6B6A">
            <w:pPr>
              <w:pStyle w:val="a3"/>
              <w:jc w:val="center"/>
              <w:rPr>
                <w:rFonts w:asciiTheme="minorHAnsi" w:hAnsiTheme="minorHAnsi" w:cs="Traditional Arabic"/>
                <w:b/>
                <w:bCs/>
                <w:sz w:val="48"/>
                <w:szCs w:val="48"/>
                <w:lang w:bidi="ar-IQ"/>
              </w:rPr>
            </w:pPr>
            <w:r>
              <w:rPr>
                <w:rFonts w:ascii="Traditional Arabic" w:hAnsi="Traditional Arabic" w:cs="Traditional Arabic"/>
                <w:b/>
                <w:bCs/>
                <w:sz w:val="48"/>
                <w:szCs w:val="48"/>
                <w:rtl/>
                <w:lang w:bidi="ar-IQ"/>
              </w:rPr>
              <w:t>﴿</w:t>
            </w:r>
            <w:r w:rsidR="00BD1A14" w:rsidRPr="0002762C">
              <w:rPr>
                <w:rFonts w:ascii="Traditional Arabic" w:hAnsi="Traditional Arabic" w:cs="Traditional Arabic" w:hint="cs"/>
                <w:b/>
                <w:bCs/>
                <w:color w:val="FF0000"/>
                <w:sz w:val="48"/>
                <w:szCs w:val="48"/>
                <w:rtl/>
                <w:lang w:bidi="ar-IQ"/>
              </w:rPr>
              <w:t xml:space="preserve">الْجُزْءُ </w:t>
            </w:r>
            <w:r w:rsidR="00DD0CAA" w:rsidRPr="0002762C">
              <w:rPr>
                <w:rFonts w:ascii="Traditional Arabic" w:hAnsi="Traditional Arabic" w:cs="Traditional Arabic" w:hint="cs"/>
                <w:b/>
                <w:bCs/>
                <w:color w:val="FF0000"/>
                <w:sz w:val="48"/>
                <w:szCs w:val="48"/>
                <w:rtl/>
                <w:lang w:bidi="ar-IQ"/>
              </w:rPr>
              <w:t>الثَّانِي</w:t>
            </w:r>
            <w:r>
              <w:rPr>
                <w:rFonts w:ascii="Traditional Arabic" w:hAnsi="Traditional Arabic" w:cs="Traditional Arabic"/>
                <w:b/>
                <w:bCs/>
                <w:sz w:val="48"/>
                <w:szCs w:val="48"/>
                <w:rtl/>
                <w:lang w:bidi="ar-IQ"/>
              </w:rPr>
              <w:t>﴾</w:t>
            </w:r>
          </w:p>
        </w:tc>
      </w:tr>
    </w:tbl>
    <w:p w:rsidR="0054717D" w:rsidRPr="00731B79" w:rsidRDefault="00AA2323" w:rsidP="00372AA7">
      <w:pPr>
        <w:pStyle w:val="a3"/>
        <w:jc w:val="both"/>
        <w:rPr>
          <w:rFonts w:ascii="Traditional Arabic" w:hAnsi="Traditional Arabic" w:cs="Traditional Arabic"/>
          <w:b/>
          <w:bCs/>
          <w:sz w:val="32"/>
          <w:szCs w:val="32"/>
          <w:rtl/>
          <w:lang w:bidi="ar-IQ"/>
        </w:rPr>
      </w:pPr>
      <w:r w:rsidRPr="00731B79">
        <w:rPr>
          <w:rFonts w:ascii="Traditional Arabic" w:hAnsi="Traditional Arabic" w:cs="Traditional Arabic"/>
          <w:b/>
          <w:bCs/>
          <w:sz w:val="32"/>
          <w:szCs w:val="32"/>
          <w:lang w:bidi="ar-IQ"/>
        </w:rPr>
        <w:t xml:space="preserve"> </w:t>
      </w:r>
      <w:r w:rsidR="00F24516" w:rsidRPr="00731B79">
        <w:rPr>
          <w:rFonts w:ascii="Traditional Arabic" w:hAnsi="Traditional Arabic" w:cs="Traditional Arabic"/>
          <w:b/>
          <w:bCs/>
          <w:sz w:val="32"/>
          <w:szCs w:val="32"/>
          <w:lang w:bidi="ar-IQ"/>
        </w:rPr>
        <w:sym w:font="Symbol" w:char="F0B7"/>
      </w:r>
      <w:r w:rsidR="001D5106" w:rsidRPr="00731B79">
        <w:rPr>
          <w:rFonts w:ascii="Traditional Arabic" w:hAnsi="Traditional Arabic" w:cs="Traditional Arabic"/>
          <w:b/>
          <w:bCs/>
          <w:sz w:val="32"/>
          <w:szCs w:val="32"/>
          <w:rtl/>
          <w:lang w:bidi="ar-IQ"/>
        </w:rPr>
        <w:t xml:space="preserve">(آية 142) </w:t>
      </w:r>
      <w:r w:rsidR="00F24516" w:rsidRPr="00731B79">
        <w:rPr>
          <w:rFonts w:ascii="Traditional Arabic" w:hAnsi="Traditional Arabic" w:cs="Traditional Arabic"/>
          <w:sz w:val="32"/>
          <w:szCs w:val="32"/>
          <w:rtl/>
          <w:lang w:bidi="ar-IQ"/>
        </w:rPr>
        <w:t>﴿</w:t>
      </w:r>
      <w:r w:rsidR="001D5106" w:rsidRPr="00731B79">
        <w:rPr>
          <w:rFonts w:ascii="Traditional Arabic" w:hAnsi="Traditional Arabic" w:cs="Traditional Arabic"/>
          <w:b/>
          <w:bCs/>
          <w:color w:val="FF0000"/>
          <w:sz w:val="32"/>
          <w:szCs w:val="32"/>
          <w:rtl/>
          <w:lang w:bidi="ar-IQ"/>
        </w:rPr>
        <w:t>قِبْلَت</w:t>
      </w:r>
      <w:r w:rsidR="00BD1A14" w:rsidRPr="00731B79">
        <w:rPr>
          <w:rFonts w:ascii="Traditional Arabic" w:hAnsi="Traditional Arabic" w:cs="Traditional Arabic"/>
          <w:b/>
          <w:bCs/>
          <w:color w:val="FF0000"/>
          <w:sz w:val="32"/>
          <w:szCs w:val="32"/>
          <w:rtl/>
          <w:lang w:bidi="ar-IQ"/>
        </w:rPr>
        <w:t>ِ</w:t>
      </w:r>
      <w:r w:rsidR="001D5106" w:rsidRPr="00731B79">
        <w:rPr>
          <w:rFonts w:ascii="Traditional Arabic" w:hAnsi="Traditional Arabic" w:cs="Traditional Arabic"/>
          <w:b/>
          <w:bCs/>
          <w:color w:val="FF0000"/>
          <w:sz w:val="32"/>
          <w:szCs w:val="32"/>
          <w:rtl/>
          <w:lang w:bidi="ar-IQ"/>
        </w:rPr>
        <w:t>ه</w:t>
      </w:r>
      <w:r w:rsidR="00BD1A14" w:rsidRPr="00731B79">
        <w:rPr>
          <w:rFonts w:ascii="Traditional Arabic" w:hAnsi="Traditional Arabic" w:cs="Traditional Arabic"/>
          <w:b/>
          <w:bCs/>
          <w:color w:val="FF0000"/>
          <w:sz w:val="32"/>
          <w:szCs w:val="32"/>
          <w:rtl/>
          <w:lang w:bidi="ar-IQ"/>
        </w:rPr>
        <w:t>ِ</w:t>
      </w:r>
      <w:r w:rsidR="001D5106" w:rsidRPr="00731B79">
        <w:rPr>
          <w:rFonts w:ascii="Traditional Arabic" w:hAnsi="Traditional Arabic" w:cs="Traditional Arabic"/>
          <w:b/>
          <w:bCs/>
          <w:color w:val="FF0000"/>
          <w:sz w:val="32"/>
          <w:szCs w:val="32"/>
          <w:rtl/>
          <w:lang w:bidi="ar-IQ"/>
        </w:rPr>
        <w:t>م</w:t>
      </w:r>
      <w:r w:rsidR="00BD1A14" w:rsidRPr="00731B79">
        <w:rPr>
          <w:rFonts w:ascii="Traditional Arabic" w:hAnsi="Traditional Arabic" w:cs="Traditional Arabic"/>
          <w:b/>
          <w:bCs/>
          <w:color w:val="FF0000"/>
          <w:sz w:val="32"/>
          <w:szCs w:val="32"/>
          <w:rtl/>
          <w:lang w:bidi="ar-IQ"/>
        </w:rPr>
        <w:t>ُ</w:t>
      </w:r>
      <w:r w:rsidR="001D5106" w:rsidRPr="00731B79">
        <w:rPr>
          <w:rFonts w:ascii="Traditional Arabic" w:hAnsi="Traditional Arabic" w:cs="Traditional Arabic"/>
          <w:b/>
          <w:bCs/>
          <w:color w:val="FF0000"/>
          <w:sz w:val="32"/>
          <w:szCs w:val="32"/>
          <w:rtl/>
          <w:lang w:bidi="ar-IQ"/>
        </w:rPr>
        <w:t xml:space="preserve"> ال</w:t>
      </w:r>
      <w:r w:rsidR="00BD1A14" w:rsidRPr="00731B79">
        <w:rPr>
          <w:rFonts w:ascii="Traditional Arabic" w:hAnsi="Traditional Arabic" w:cs="Traditional Arabic"/>
          <w:b/>
          <w:bCs/>
          <w:color w:val="FF0000"/>
          <w:sz w:val="32"/>
          <w:szCs w:val="32"/>
          <w:rtl/>
          <w:lang w:bidi="ar-IQ"/>
        </w:rPr>
        <w:t>َّ</w:t>
      </w:r>
      <w:r w:rsidR="001D5106" w:rsidRPr="00731B79">
        <w:rPr>
          <w:rFonts w:ascii="Traditional Arabic" w:hAnsi="Traditional Arabic" w:cs="Traditional Arabic"/>
          <w:b/>
          <w:bCs/>
          <w:color w:val="FF0000"/>
          <w:sz w:val="32"/>
          <w:szCs w:val="32"/>
          <w:rtl/>
          <w:lang w:bidi="ar-IQ"/>
        </w:rPr>
        <w:t>ت</w:t>
      </w:r>
      <w:r w:rsidR="00BD1A14" w:rsidRPr="00731B79">
        <w:rPr>
          <w:rFonts w:ascii="Traditional Arabic" w:hAnsi="Traditional Arabic" w:cs="Traditional Arabic"/>
          <w:b/>
          <w:bCs/>
          <w:color w:val="FF0000"/>
          <w:sz w:val="32"/>
          <w:szCs w:val="32"/>
          <w:rtl/>
          <w:lang w:bidi="ar-IQ"/>
        </w:rPr>
        <w:t>ِي</w:t>
      </w:r>
      <w:r w:rsidRPr="004D2C93">
        <w:rPr>
          <w:rFonts w:ascii="Traditional Arabic" w:hAnsi="Traditional Arabic" w:cs="Traditional Arabic"/>
          <w:sz w:val="32"/>
          <w:szCs w:val="32"/>
          <w:rtl/>
          <w:lang w:bidi="ar-IQ"/>
        </w:rPr>
        <w:t>﴾</w:t>
      </w:r>
      <w:r w:rsidR="00BD1A14" w:rsidRPr="00731B79">
        <w:rPr>
          <w:rFonts w:ascii="Traditional Arabic" w:hAnsi="Traditional Arabic" w:cs="Traditional Arabic"/>
          <w:sz w:val="32"/>
          <w:szCs w:val="32"/>
          <w:rtl/>
          <w:lang w:bidi="ar-IQ"/>
        </w:rPr>
        <w:t xml:space="preserve">: </w:t>
      </w:r>
      <w:r w:rsidR="00A43266">
        <w:rPr>
          <w:rFonts w:ascii="Traditional Arabic" w:hAnsi="Traditional Arabic" w:cs="Traditional Arabic" w:hint="cs"/>
          <w:sz w:val="32"/>
          <w:szCs w:val="32"/>
          <w:rtl/>
          <w:lang w:bidi="ar-IQ"/>
        </w:rPr>
        <w:t>قرأها</w:t>
      </w:r>
      <w:r w:rsidR="00A43266" w:rsidRPr="008E061E">
        <w:rPr>
          <w:rFonts w:ascii="Traditional Arabic" w:hAnsi="Traditional Arabic" w:cs="Traditional Arabic"/>
          <w:sz w:val="32"/>
          <w:szCs w:val="32"/>
          <w:rtl/>
          <w:lang w:bidi="ar-IQ"/>
        </w:rPr>
        <w:t xml:space="preserve"> </w:t>
      </w:r>
      <w:r w:rsidR="00A43266">
        <w:rPr>
          <w:rFonts w:ascii="Traditional Arabic" w:hAnsi="Traditional Arabic" w:cs="Traditional Arabic" w:hint="cs"/>
          <w:b/>
          <w:bCs/>
          <w:color w:val="00B050"/>
          <w:sz w:val="32"/>
          <w:szCs w:val="32"/>
          <w:rtl/>
          <w:lang w:bidi="ar-IQ"/>
        </w:rPr>
        <w:t>يعقوب</w:t>
      </w:r>
      <w:r w:rsidR="00A43266" w:rsidRPr="008E061E">
        <w:rPr>
          <w:rFonts w:ascii="Traditional Arabic" w:hAnsi="Traditional Arabic" w:cs="Traditional Arabic"/>
          <w:color w:val="00B050"/>
          <w:sz w:val="32"/>
          <w:szCs w:val="32"/>
          <w:rtl/>
          <w:lang w:bidi="ar-IQ"/>
        </w:rPr>
        <w:t xml:space="preserve"> </w:t>
      </w:r>
      <w:r w:rsidR="00A43266">
        <w:rPr>
          <w:rFonts w:ascii="Traditional Arabic" w:hAnsi="Traditional Arabic" w:cs="Traditional Arabic" w:hint="cs"/>
          <w:sz w:val="32"/>
          <w:szCs w:val="32"/>
          <w:rtl/>
          <w:lang w:bidi="ar-IQ"/>
        </w:rPr>
        <w:t>ب</w:t>
      </w:r>
      <w:r w:rsidR="00254245">
        <w:rPr>
          <w:rFonts w:ascii="Traditional Arabic" w:hAnsi="Traditional Arabic" w:cs="Traditional Arabic" w:hint="cs"/>
          <w:sz w:val="32"/>
          <w:szCs w:val="32"/>
          <w:rtl/>
          <w:lang w:bidi="ar-IQ"/>
        </w:rPr>
        <w:t>كسر</w:t>
      </w:r>
      <w:r w:rsidR="00A43266">
        <w:rPr>
          <w:rFonts w:ascii="Traditional Arabic" w:hAnsi="Traditional Arabic" w:cs="Traditional Arabic" w:hint="cs"/>
          <w:sz w:val="32"/>
          <w:szCs w:val="32"/>
          <w:rtl/>
          <w:lang w:bidi="ar-IQ"/>
        </w:rPr>
        <w:t xml:space="preserve"> الهاء والميم وصلاً (</w:t>
      </w:r>
      <w:r w:rsidR="00A43266">
        <w:rPr>
          <w:rFonts w:ascii="Traditional Arabic" w:hAnsi="Traditional Arabic" w:cs="Traditional Arabic"/>
          <w:b/>
          <w:bCs/>
          <w:sz w:val="32"/>
          <w:szCs w:val="32"/>
          <w:rtl/>
          <w:lang w:bidi="ar-IQ"/>
        </w:rPr>
        <w:t>قِبْلَتِه</w:t>
      </w:r>
      <w:r w:rsidR="00254245">
        <w:rPr>
          <w:rFonts w:ascii="Traditional Arabic" w:hAnsi="Traditional Arabic" w:cs="Traditional Arabic" w:hint="cs"/>
          <w:b/>
          <w:bCs/>
          <w:sz w:val="32"/>
          <w:szCs w:val="32"/>
          <w:rtl/>
          <w:lang w:bidi="ar-IQ"/>
        </w:rPr>
        <w:t>ِ</w:t>
      </w:r>
      <w:r w:rsidR="00254245">
        <w:rPr>
          <w:rFonts w:ascii="Traditional Arabic" w:hAnsi="Traditional Arabic" w:cs="Traditional Arabic"/>
          <w:b/>
          <w:bCs/>
          <w:sz w:val="32"/>
          <w:szCs w:val="32"/>
          <w:rtl/>
          <w:lang w:bidi="ar-IQ"/>
        </w:rPr>
        <w:t>م</w:t>
      </w:r>
      <w:r w:rsidR="00254245">
        <w:rPr>
          <w:rFonts w:ascii="Traditional Arabic" w:hAnsi="Traditional Arabic" w:cs="Traditional Arabic" w:hint="cs"/>
          <w:b/>
          <w:bCs/>
          <w:sz w:val="32"/>
          <w:szCs w:val="32"/>
          <w:rtl/>
          <w:lang w:bidi="ar-IQ"/>
        </w:rPr>
        <w:t>ِ</w:t>
      </w:r>
      <w:r w:rsidR="00A43266" w:rsidRPr="00A43266">
        <w:rPr>
          <w:rFonts w:ascii="Traditional Arabic" w:hAnsi="Traditional Arabic" w:cs="Traditional Arabic"/>
          <w:b/>
          <w:bCs/>
          <w:sz w:val="32"/>
          <w:szCs w:val="32"/>
          <w:rtl/>
          <w:lang w:bidi="ar-IQ"/>
        </w:rPr>
        <w:t xml:space="preserve"> الَّتِي</w:t>
      </w:r>
      <w:r w:rsidR="00A43266">
        <w:rPr>
          <w:rFonts w:ascii="Traditional Arabic" w:hAnsi="Traditional Arabic" w:cs="Traditional Arabic" w:hint="cs"/>
          <w:sz w:val="32"/>
          <w:szCs w:val="32"/>
          <w:rtl/>
          <w:lang w:bidi="ar-IQ"/>
        </w:rPr>
        <w:t>)، وب</w:t>
      </w:r>
      <w:r w:rsidR="00254245">
        <w:rPr>
          <w:rFonts w:ascii="Traditional Arabic" w:hAnsi="Traditional Arabic" w:cs="Traditional Arabic" w:hint="cs"/>
          <w:sz w:val="32"/>
          <w:szCs w:val="32"/>
          <w:rtl/>
          <w:lang w:bidi="ar-IQ"/>
        </w:rPr>
        <w:t>كسر</w:t>
      </w:r>
      <w:r w:rsidR="00A43266">
        <w:rPr>
          <w:rFonts w:ascii="Traditional Arabic" w:hAnsi="Traditional Arabic" w:cs="Traditional Arabic" w:hint="cs"/>
          <w:sz w:val="32"/>
          <w:szCs w:val="32"/>
          <w:rtl/>
          <w:lang w:bidi="ar-IQ"/>
        </w:rPr>
        <w:t xml:space="preserve"> الهاء وإسكان الميم وقفاً.</w:t>
      </w:r>
      <w:r w:rsidR="00A43266" w:rsidRPr="002E0BCC">
        <w:rPr>
          <w:rFonts w:ascii="Traditional Arabic" w:hAnsi="Traditional Arabic" w:cs="Traditional Arabic"/>
          <w:sz w:val="32"/>
          <w:szCs w:val="32"/>
          <w:rtl/>
          <w:lang w:bidi="ar-IQ"/>
        </w:rPr>
        <w:t xml:space="preserve"> </w:t>
      </w:r>
      <w:r w:rsidR="00F24516" w:rsidRPr="00731B79">
        <w:rPr>
          <w:rFonts w:ascii="Traditional Arabic" w:hAnsi="Traditional Arabic" w:cs="Traditional Arabic"/>
          <w:sz w:val="32"/>
          <w:szCs w:val="32"/>
          <w:rtl/>
          <w:lang w:bidi="ar-IQ"/>
        </w:rPr>
        <w:t>﴿</w:t>
      </w:r>
      <w:r w:rsidR="006D4FC4" w:rsidRPr="00731B79">
        <w:rPr>
          <w:rFonts w:ascii="Traditional Arabic" w:hAnsi="Traditional Arabic" w:cs="Traditional Arabic"/>
          <w:b/>
          <w:bCs/>
          <w:color w:val="FF0000"/>
          <w:sz w:val="32"/>
          <w:szCs w:val="32"/>
          <w:rtl/>
          <w:lang w:bidi="ar-IQ"/>
        </w:rPr>
        <w:t>يَشَا</w:t>
      </w:r>
      <w:r w:rsidR="00BD1A14" w:rsidRPr="00731B79">
        <w:rPr>
          <w:rFonts w:ascii="Traditional Arabic" w:hAnsi="Traditional Arabic" w:cs="Traditional Arabic"/>
          <w:b/>
          <w:bCs/>
          <w:color w:val="FF0000"/>
          <w:sz w:val="32"/>
          <w:szCs w:val="32"/>
          <w:rtl/>
          <w:lang w:bidi="ar-IQ"/>
        </w:rPr>
        <w:t>ءُ إِلِى</w:t>
      </w:r>
      <w:r w:rsidRPr="004D2C93">
        <w:rPr>
          <w:rFonts w:ascii="Traditional Arabic" w:hAnsi="Traditional Arabic" w:cs="Traditional Arabic"/>
          <w:sz w:val="32"/>
          <w:szCs w:val="32"/>
          <w:rtl/>
          <w:lang w:bidi="ar-IQ"/>
        </w:rPr>
        <w:t>﴾</w:t>
      </w:r>
      <w:r w:rsidR="00BD1A14" w:rsidRPr="00731B79">
        <w:rPr>
          <w:rFonts w:ascii="Traditional Arabic" w:hAnsi="Traditional Arabic" w:cs="Traditional Arabic"/>
          <w:sz w:val="32"/>
          <w:szCs w:val="32"/>
          <w:rtl/>
          <w:lang w:bidi="ar-IQ"/>
        </w:rPr>
        <w:t>: قرأ</w:t>
      </w:r>
      <w:r w:rsidR="00D56E16" w:rsidRPr="00731B79">
        <w:rPr>
          <w:rFonts w:ascii="Traditional Arabic" w:hAnsi="Traditional Arabic" w:cs="Traditional Arabic"/>
          <w:sz w:val="32"/>
          <w:szCs w:val="32"/>
          <w:rtl/>
          <w:lang w:bidi="ar-IQ"/>
        </w:rPr>
        <w:t>ها</w:t>
      </w:r>
      <w:r w:rsidR="00BD1A14" w:rsidRPr="00731B79">
        <w:rPr>
          <w:rFonts w:ascii="Traditional Arabic" w:hAnsi="Traditional Arabic" w:cs="Traditional Arabic"/>
          <w:sz w:val="32"/>
          <w:szCs w:val="32"/>
          <w:rtl/>
          <w:lang w:bidi="ar-IQ"/>
        </w:rPr>
        <w:t xml:space="preserve"> </w:t>
      </w:r>
      <w:r w:rsidR="00A43266">
        <w:rPr>
          <w:rFonts w:ascii="Traditional Arabic" w:hAnsi="Traditional Arabic" w:cs="Traditional Arabic" w:hint="cs"/>
          <w:b/>
          <w:bCs/>
          <w:color w:val="7030A0"/>
          <w:sz w:val="32"/>
          <w:szCs w:val="32"/>
          <w:rtl/>
          <w:lang w:bidi="ar-IQ"/>
        </w:rPr>
        <w:t xml:space="preserve">رويس </w:t>
      </w:r>
      <w:r w:rsidR="00BD1A14" w:rsidRPr="00731B79">
        <w:rPr>
          <w:rFonts w:ascii="Traditional Arabic" w:hAnsi="Traditional Arabic" w:cs="Traditional Arabic"/>
          <w:sz w:val="32"/>
          <w:szCs w:val="32"/>
          <w:rtl/>
          <w:lang w:bidi="ar-IQ"/>
        </w:rPr>
        <w:t xml:space="preserve">بتحقيق الهمزة الأولى </w:t>
      </w:r>
      <w:r w:rsidR="00C04058" w:rsidRPr="00731B79">
        <w:rPr>
          <w:rFonts w:ascii="Traditional Arabic" w:hAnsi="Traditional Arabic" w:cs="Traditional Arabic"/>
          <w:sz w:val="32"/>
          <w:szCs w:val="32"/>
          <w:rtl/>
          <w:lang w:bidi="ar-IQ"/>
        </w:rPr>
        <w:t xml:space="preserve">المضمومة </w:t>
      </w:r>
      <w:r w:rsidR="00BD1A14" w:rsidRPr="00731B79">
        <w:rPr>
          <w:rFonts w:ascii="Traditional Arabic" w:hAnsi="Traditional Arabic" w:cs="Traditional Arabic"/>
          <w:sz w:val="32"/>
          <w:szCs w:val="32"/>
          <w:rtl/>
          <w:lang w:bidi="ar-IQ"/>
        </w:rPr>
        <w:t>و</w:t>
      </w:r>
      <w:r w:rsidR="00C73937">
        <w:rPr>
          <w:rFonts w:ascii="Traditional Arabic" w:hAnsi="Traditional Arabic" w:cs="Traditional Arabic"/>
          <w:sz w:val="32"/>
          <w:szCs w:val="32"/>
          <w:rtl/>
          <w:lang w:bidi="ar-IQ"/>
        </w:rPr>
        <w:t>تسهيل</w:t>
      </w:r>
      <w:r w:rsidR="00BD1A14" w:rsidRPr="00731B79">
        <w:rPr>
          <w:rFonts w:ascii="Traditional Arabic" w:hAnsi="Traditional Arabic" w:cs="Traditional Arabic"/>
          <w:sz w:val="32"/>
          <w:szCs w:val="32"/>
          <w:rtl/>
          <w:lang w:bidi="ar-IQ"/>
        </w:rPr>
        <w:t xml:space="preserve"> الثانية </w:t>
      </w:r>
      <w:r w:rsidR="00D069B8">
        <w:rPr>
          <w:rFonts w:ascii="Traditional Arabic" w:hAnsi="Traditional Arabic" w:cs="Traditional Arabic" w:hint="cs"/>
          <w:sz w:val="32"/>
          <w:szCs w:val="32"/>
          <w:rtl/>
          <w:lang w:bidi="ar-IQ"/>
        </w:rPr>
        <w:t>كالياء</w:t>
      </w:r>
      <w:r w:rsidR="00554736" w:rsidRPr="00731B79">
        <w:rPr>
          <w:rFonts w:ascii="Traditional Arabic" w:hAnsi="Traditional Arabic" w:cs="Traditional Arabic"/>
          <w:sz w:val="32"/>
          <w:szCs w:val="32"/>
          <w:rtl/>
          <w:lang w:bidi="ar-IQ"/>
        </w:rPr>
        <w:t xml:space="preserve">، وله إبدالها </w:t>
      </w:r>
      <w:r w:rsidR="00BD1A14" w:rsidRPr="00731B79">
        <w:rPr>
          <w:rFonts w:ascii="Traditional Arabic" w:hAnsi="Traditional Arabic" w:cs="Traditional Arabic"/>
          <w:sz w:val="32"/>
          <w:szCs w:val="32"/>
          <w:rtl/>
          <w:lang w:bidi="ar-IQ"/>
        </w:rPr>
        <w:t xml:space="preserve">واواً </w:t>
      </w:r>
      <w:r w:rsidR="00C04058" w:rsidRPr="00731B79">
        <w:rPr>
          <w:rFonts w:ascii="Traditional Arabic" w:hAnsi="Traditional Arabic" w:cs="Traditional Arabic"/>
          <w:sz w:val="32"/>
          <w:szCs w:val="32"/>
          <w:rtl/>
          <w:lang w:bidi="ar-IQ"/>
        </w:rPr>
        <w:t xml:space="preserve">مكسورة </w:t>
      </w:r>
      <w:r w:rsidR="00BD1A14" w:rsidRPr="00731B79">
        <w:rPr>
          <w:rFonts w:ascii="Traditional Arabic" w:hAnsi="Traditional Arabic" w:cs="Traditional Arabic"/>
          <w:sz w:val="32"/>
          <w:szCs w:val="32"/>
          <w:rtl/>
          <w:lang w:bidi="ar-IQ"/>
        </w:rPr>
        <w:t>(</w:t>
      </w:r>
      <w:r w:rsidR="00BD1A14" w:rsidRPr="004D2C93">
        <w:rPr>
          <w:rFonts w:ascii="Traditional Arabic" w:hAnsi="Traditional Arabic" w:cs="Traditional Arabic"/>
          <w:b/>
          <w:bCs/>
          <w:sz w:val="32"/>
          <w:szCs w:val="32"/>
          <w:rtl/>
          <w:lang w:bidi="ar-IQ"/>
        </w:rPr>
        <w:t>يشاء وِلى</w:t>
      </w:r>
      <w:r w:rsidR="00E40289">
        <w:rPr>
          <w:rFonts w:ascii="Traditional Arabic" w:hAnsi="Traditional Arabic" w:cs="Traditional Arabic"/>
          <w:sz w:val="32"/>
          <w:szCs w:val="32"/>
          <w:rtl/>
          <w:lang w:bidi="ar-IQ"/>
        </w:rPr>
        <w:t>)</w:t>
      </w:r>
      <w:r w:rsidR="00554736" w:rsidRPr="00731B79">
        <w:rPr>
          <w:rFonts w:ascii="Traditional Arabic" w:hAnsi="Traditional Arabic" w:cs="Traditional Arabic"/>
          <w:sz w:val="32"/>
          <w:szCs w:val="32"/>
          <w:rtl/>
          <w:lang w:bidi="ar-IQ"/>
        </w:rPr>
        <w:t>.</w:t>
      </w:r>
      <w:r w:rsidR="00A43266">
        <w:rPr>
          <w:rFonts w:ascii="Traditional Arabic" w:hAnsi="Traditional Arabic" w:cs="Traditional Arabic" w:hint="cs"/>
          <w:sz w:val="32"/>
          <w:szCs w:val="32"/>
          <w:rtl/>
          <w:lang w:bidi="ar-IQ"/>
        </w:rPr>
        <w:t xml:space="preserve"> </w:t>
      </w:r>
      <w:r w:rsidR="00A43266" w:rsidRPr="00731B79">
        <w:rPr>
          <w:rFonts w:ascii="Traditional Arabic" w:hAnsi="Traditional Arabic" w:cs="Traditional Arabic"/>
          <w:sz w:val="32"/>
          <w:szCs w:val="32"/>
          <w:rtl/>
          <w:lang w:bidi="ar-IQ"/>
        </w:rPr>
        <w:t>﴿</w:t>
      </w:r>
      <w:r w:rsidR="00A43266">
        <w:rPr>
          <w:rFonts w:ascii="Traditional Arabic" w:hAnsi="Traditional Arabic" w:cs="Traditional Arabic" w:hint="cs"/>
          <w:b/>
          <w:bCs/>
          <w:color w:val="FF0000"/>
          <w:sz w:val="32"/>
          <w:szCs w:val="32"/>
          <w:rtl/>
          <w:lang w:bidi="ar-IQ"/>
        </w:rPr>
        <w:t>صِرَاطٍ</w:t>
      </w:r>
      <w:r w:rsidR="00A43266" w:rsidRPr="004D2C93">
        <w:rPr>
          <w:rFonts w:ascii="Traditional Arabic" w:hAnsi="Traditional Arabic" w:cs="Traditional Arabic"/>
          <w:sz w:val="32"/>
          <w:szCs w:val="32"/>
          <w:rtl/>
          <w:lang w:bidi="ar-IQ"/>
        </w:rPr>
        <w:t>﴾</w:t>
      </w:r>
      <w:r w:rsidR="00A43266" w:rsidRPr="00731B79">
        <w:rPr>
          <w:rFonts w:ascii="Traditional Arabic" w:hAnsi="Traditional Arabic" w:cs="Traditional Arabic"/>
          <w:sz w:val="32"/>
          <w:szCs w:val="32"/>
          <w:rtl/>
          <w:lang w:bidi="ar-IQ"/>
        </w:rPr>
        <w:t xml:space="preserve">: قرأها </w:t>
      </w:r>
      <w:r w:rsidR="00A43266">
        <w:rPr>
          <w:rFonts w:ascii="Traditional Arabic" w:hAnsi="Traditional Arabic" w:cs="Traditional Arabic" w:hint="cs"/>
          <w:b/>
          <w:bCs/>
          <w:color w:val="7030A0"/>
          <w:sz w:val="32"/>
          <w:szCs w:val="32"/>
          <w:rtl/>
          <w:lang w:bidi="ar-IQ"/>
        </w:rPr>
        <w:t xml:space="preserve">رويس </w:t>
      </w:r>
      <w:r w:rsidR="00A43266" w:rsidRPr="00731B79">
        <w:rPr>
          <w:rFonts w:ascii="Traditional Arabic" w:hAnsi="Traditional Arabic" w:cs="Traditional Arabic"/>
          <w:sz w:val="32"/>
          <w:szCs w:val="32"/>
          <w:rtl/>
          <w:lang w:bidi="ar-IQ"/>
        </w:rPr>
        <w:t>ب</w:t>
      </w:r>
      <w:r w:rsidR="00A43266">
        <w:rPr>
          <w:rFonts w:ascii="Traditional Arabic" w:hAnsi="Traditional Arabic" w:cs="Traditional Arabic" w:hint="cs"/>
          <w:sz w:val="32"/>
          <w:szCs w:val="32"/>
          <w:rtl/>
          <w:lang w:bidi="ar-IQ"/>
        </w:rPr>
        <w:t>إبدال الصاد سيناً (</w:t>
      </w:r>
      <w:r w:rsidR="00A43266" w:rsidRPr="00A43266">
        <w:rPr>
          <w:rFonts w:ascii="Traditional Arabic" w:hAnsi="Traditional Arabic" w:cs="Traditional Arabic" w:hint="cs"/>
          <w:b/>
          <w:bCs/>
          <w:sz w:val="32"/>
          <w:szCs w:val="32"/>
          <w:rtl/>
          <w:lang w:bidi="ar-IQ"/>
        </w:rPr>
        <w:t>سِرَاطٍ</w:t>
      </w:r>
      <w:r w:rsidR="00A43266">
        <w:rPr>
          <w:rFonts w:ascii="Traditional Arabic" w:hAnsi="Traditional Arabic" w:cs="Traditional Arabic" w:hint="cs"/>
          <w:sz w:val="32"/>
          <w:szCs w:val="32"/>
          <w:rtl/>
          <w:lang w:bidi="ar-IQ"/>
        </w:rPr>
        <w:t>).</w:t>
      </w:r>
    </w:p>
    <w:p w:rsidR="00A41765" w:rsidRPr="00731B79" w:rsidRDefault="00F24516" w:rsidP="00FB4DB9">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sym w:font="Symbol" w:char="F0B7"/>
      </w:r>
      <w:r w:rsidR="00AA2323" w:rsidRPr="00731B79">
        <w:rPr>
          <w:rFonts w:ascii="Traditional Arabic" w:hAnsi="Traditional Arabic" w:cs="Traditional Arabic"/>
          <w:b/>
          <w:bCs/>
          <w:sz w:val="32"/>
          <w:szCs w:val="32"/>
          <w:rtl/>
          <w:lang w:bidi="ar-IQ"/>
        </w:rPr>
        <w:t xml:space="preserve"> </w:t>
      </w:r>
      <w:r w:rsidR="0054717D" w:rsidRPr="00731B79">
        <w:rPr>
          <w:rFonts w:ascii="Traditional Arabic" w:hAnsi="Traditional Arabic" w:cs="Traditional Arabic"/>
          <w:b/>
          <w:bCs/>
          <w:sz w:val="32"/>
          <w:szCs w:val="32"/>
          <w:rtl/>
          <w:lang w:bidi="ar-IQ"/>
        </w:rPr>
        <w:t xml:space="preserve">(آية 143) </w:t>
      </w:r>
      <w:r w:rsidRPr="00731B79">
        <w:rPr>
          <w:rFonts w:ascii="Traditional Arabic" w:hAnsi="Traditional Arabic" w:cs="Traditional Arabic"/>
          <w:sz w:val="32"/>
          <w:szCs w:val="32"/>
          <w:rtl/>
          <w:lang w:bidi="ar-IQ"/>
        </w:rPr>
        <w:t>﴿</w:t>
      </w:r>
      <w:r w:rsidR="0054717D" w:rsidRPr="00731B79">
        <w:rPr>
          <w:rFonts w:ascii="Traditional Arabic" w:hAnsi="Traditional Arabic" w:cs="Traditional Arabic"/>
          <w:b/>
          <w:bCs/>
          <w:color w:val="FF0000"/>
          <w:sz w:val="32"/>
          <w:szCs w:val="32"/>
          <w:rtl/>
          <w:lang w:bidi="ar-IQ"/>
        </w:rPr>
        <w:t>لَرَءُوف</w:t>
      </w:r>
      <w:r w:rsidR="00AA2323" w:rsidRPr="004D2C93">
        <w:rPr>
          <w:rFonts w:ascii="Traditional Arabic" w:hAnsi="Traditional Arabic" w:cs="Traditional Arabic"/>
          <w:sz w:val="32"/>
          <w:szCs w:val="32"/>
          <w:rtl/>
          <w:lang w:bidi="ar-IQ"/>
        </w:rPr>
        <w:t>﴾</w:t>
      </w:r>
      <w:r w:rsidR="0054717D" w:rsidRPr="00731B79">
        <w:rPr>
          <w:rFonts w:ascii="Traditional Arabic" w:hAnsi="Traditional Arabic" w:cs="Traditional Arabic"/>
          <w:sz w:val="32"/>
          <w:szCs w:val="32"/>
          <w:rtl/>
          <w:lang w:bidi="ar-IQ"/>
        </w:rPr>
        <w:t xml:space="preserve">: قرأها </w:t>
      </w:r>
      <w:r w:rsidR="00A43266">
        <w:rPr>
          <w:rFonts w:ascii="Traditional Arabic" w:hAnsi="Traditional Arabic" w:cs="Traditional Arabic" w:hint="cs"/>
          <w:b/>
          <w:bCs/>
          <w:color w:val="00B050"/>
          <w:sz w:val="32"/>
          <w:szCs w:val="32"/>
          <w:rtl/>
          <w:lang w:bidi="ar-IQ"/>
        </w:rPr>
        <w:t>يعقوب</w:t>
      </w:r>
      <w:r w:rsidR="0054717D" w:rsidRPr="00731B79">
        <w:rPr>
          <w:rFonts w:ascii="Traditional Arabic" w:hAnsi="Traditional Arabic" w:cs="Traditional Arabic"/>
          <w:b/>
          <w:bCs/>
          <w:color w:val="00B050"/>
          <w:sz w:val="32"/>
          <w:szCs w:val="32"/>
          <w:rtl/>
          <w:lang w:bidi="ar-IQ"/>
        </w:rPr>
        <w:t xml:space="preserve"> </w:t>
      </w:r>
      <w:r w:rsidR="0054717D" w:rsidRPr="00731B79">
        <w:rPr>
          <w:rFonts w:ascii="Traditional Arabic" w:hAnsi="Traditional Arabic" w:cs="Traditional Arabic"/>
          <w:sz w:val="32"/>
          <w:szCs w:val="32"/>
          <w:rtl/>
          <w:lang w:bidi="ar-IQ"/>
        </w:rPr>
        <w:t>ب</w:t>
      </w:r>
      <w:r w:rsidR="00554736" w:rsidRPr="00731B79">
        <w:rPr>
          <w:rFonts w:ascii="Traditional Arabic" w:hAnsi="Traditional Arabic" w:cs="Traditional Arabic"/>
          <w:sz w:val="32"/>
          <w:szCs w:val="32"/>
          <w:rtl/>
          <w:lang w:bidi="ar-IQ"/>
        </w:rPr>
        <w:t>حذف الواو بعد</w:t>
      </w:r>
      <w:r w:rsidR="0054717D" w:rsidRPr="00731B79">
        <w:rPr>
          <w:rFonts w:ascii="Traditional Arabic" w:hAnsi="Traditional Arabic" w:cs="Traditional Arabic"/>
          <w:sz w:val="32"/>
          <w:szCs w:val="32"/>
          <w:rtl/>
          <w:lang w:bidi="ar-IQ"/>
        </w:rPr>
        <w:t xml:space="preserve"> الهمزة </w:t>
      </w:r>
      <w:r w:rsidR="0054717D" w:rsidRPr="004D2C93">
        <w:rPr>
          <w:rFonts w:ascii="Traditional Arabic" w:hAnsi="Traditional Arabic" w:cs="Traditional Arabic"/>
          <w:b/>
          <w:bCs/>
          <w:sz w:val="32"/>
          <w:szCs w:val="32"/>
          <w:rtl/>
          <w:lang w:bidi="ar-IQ"/>
        </w:rPr>
        <w:t>(لرؤف)</w:t>
      </w:r>
      <w:r w:rsidR="00A43266">
        <w:rPr>
          <w:rFonts w:ascii="Traditional Arabic" w:hAnsi="Traditional Arabic" w:cs="Traditional Arabic" w:hint="cs"/>
          <w:b/>
          <w:bCs/>
          <w:sz w:val="32"/>
          <w:szCs w:val="32"/>
          <w:rtl/>
          <w:lang w:bidi="ar-IQ"/>
        </w:rPr>
        <w:t xml:space="preserve"> </w:t>
      </w:r>
      <w:r w:rsidR="004D0EFA" w:rsidRPr="00731B79">
        <w:rPr>
          <w:rFonts w:ascii="Traditional Arabic" w:hAnsi="Traditional Arabic" w:cs="Traditional Arabic"/>
          <w:sz w:val="32"/>
          <w:szCs w:val="32"/>
          <w:vertAlign w:val="superscript"/>
          <w:rtl/>
          <w:lang w:eastAsia="ar-SY" w:bidi="ar-SY"/>
        </w:rPr>
        <w:t>(</w:t>
      </w:r>
      <w:r w:rsidR="004D0EFA" w:rsidRPr="00731B79">
        <w:rPr>
          <w:rFonts w:ascii="Traditional Arabic" w:hAnsi="Traditional Arabic" w:cs="Traditional Arabic"/>
          <w:sz w:val="32"/>
          <w:szCs w:val="32"/>
          <w:vertAlign w:val="superscript"/>
          <w:rtl/>
          <w:lang w:eastAsia="ar-SY" w:bidi="ar-SY"/>
        </w:rPr>
        <w:footnoteReference w:id="53"/>
      </w:r>
      <w:r w:rsidR="004D0EFA" w:rsidRPr="00731B79">
        <w:rPr>
          <w:rFonts w:ascii="Traditional Arabic" w:hAnsi="Traditional Arabic" w:cs="Traditional Arabic"/>
          <w:sz w:val="32"/>
          <w:szCs w:val="32"/>
          <w:vertAlign w:val="superscript"/>
          <w:rtl/>
          <w:lang w:eastAsia="ar-SY" w:bidi="ar-SY"/>
        </w:rPr>
        <w:t>)</w:t>
      </w:r>
      <w:r w:rsidR="0054717D" w:rsidRPr="00731B79">
        <w:rPr>
          <w:rFonts w:ascii="Traditional Arabic" w:hAnsi="Traditional Arabic" w:cs="Traditional Arabic"/>
          <w:sz w:val="32"/>
          <w:szCs w:val="32"/>
          <w:rtl/>
          <w:lang w:bidi="ar-IQ"/>
        </w:rPr>
        <w:t>.</w:t>
      </w:r>
      <w:r w:rsidR="00554736" w:rsidRPr="00731B79">
        <w:rPr>
          <w:rFonts w:ascii="Traditional Arabic" w:hAnsi="Traditional Arabic" w:cs="Traditional Arabic"/>
          <w:sz w:val="32"/>
          <w:szCs w:val="32"/>
          <w:rtl/>
          <w:lang w:bidi="ar-IQ"/>
        </w:rPr>
        <w:t xml:space="preserve"> </w:t>
      </w:r>
    </w:p>
    <w:p w:rsidR="00A41765" w:rsidRPr="00731B79" w:rsidRDefault="00F24516" w:rsidP="000575B8">
      <w:pPr>
        <w:pStyle w:val="a3"/>
        <w:jc w:val="both"/>
        <w:rPr>
          <w:rFonts w:ascii="Traditional Arabic" w:hAnsi="Traditional Arabic" w:cs="Traditional Arabic"/>
          <w:b/>
          <w:bCs/>
          <w:sz w:val="32"/>
          <w:szCs w:val="32"/>
          <w:rtl/>
          <w:lang w:bidi="ar-IQ"/>
        </w:rPr>
      </w:pPr>
      <w:r w:rsidRPr="00731B79">
        <w:rPr>
          <w:rFonts w:ascii="Traditional Arabic" w:hAnsi="Traditional Arabic" w:cs="Traditional Arabic"/>
          <w:b/>
          <w:bCs/>
          <w:sz w:val="32"/>
          <w:szCs w:val="32"/>
          <w:lang w:bidi="ar-IQ"/>
        </w:rPr>
        <w:sym w:font="Symbol" w:char="F0B7"/>
      </w:r>
      <w:r w:rsidR="00AA2323" w:rsidRPr="00731B79">
        <w:rPr>
          <w:rFonts w:ascii="Traditional Arabic" w:hAnsi="Traditional Arabic" w:cs="Traditional Arabic"/>
          <w:b/>
          <w:bCs/>
          <w:sz w:val="32"/>
          <w:szCs w:val="32"/>
          <w:rtl/>
          <w:lang w:bidi="ar-IQ"/>
        </w:rPr>
        <w:t xml:space="preserve"> </w:t>
      </w:r>
      <w:r w:rsidR="0054717D" w:rsidRPr="00731B79">
        <w:rPr>
          <w:rFonts w:ascii="Traditional Arabic" w:hAnsi="Traditional Arabic" w:cs="Traditional Arabic"/>
          <w:b/>
          <w:bCs/>
          <w:sz w:val="32"/>
          <w:szCs w:val="32"/>
          <w:rtl/>
          <w:lang w:bidi="ar-IQ"/>
        </w:rPr>
        <w:t xml:space="preserve">(آية 144) </w:t>
      </w:r>
      <w:r w:rsidRPr="00731B79">
        <w:rPr>
          <w:rFonts w:ascii="Traditional Arabic" w:hAnsi="Traditional Arabic" w:cs="Traditional Arabic"/>
          <w:sz w:val="32"/>
          <w:szCs w:val="32"/>
          <w:rtl/>
          <w:lang w:bidi="ar-IQ"/>
        </w:rPr>
        <w:t>﴿</w:t>
      </w:r>
      <w:r w:rsidR="008167C1" w:rsidRPr="008167C1">
        <w:rPr>
          <w:rFonts w:ascii="Traditional Arabic" w:hAnsi="Traditional Arabic" w:cs="Traditional Arabic"/>
          <w:b/>
          <w:bCs/>
          <w:color w:val="FF0000"/>
          <w:sz w:val="32"/>
          <w:szCs w:val="32"/>
          <w:rtl/>
          <w:lang w:bidi="ar-IQ"/>
        </w:rPr>
        <w:t>عَمَّا يَعْمَلُونَ</w:t>
      </w:r>
      <w:r w:rsidR="00AA2323" w:rsidRPr="004D2C93">
        <w:rPr>
          <w:rFonts w:ascii="Traditional Arabic" w:hAnsi="Traditional Arabic" w:cs="Traditional Arabic"/>
          <w:sz w:val="32"/>
          <w:szCs w:val="32"/>
          <w:rtl/>
          <w:lang w:bidi="ar-IQ"/>
        </w:rPr>
        <w:t>﴾</w:t>
      </w:r>
      <w:r w:rsidR="0054717D" w:rsidRPr="00731B79">
        <w:rPr>
          <w:rFonts w:ascii="Traditional Arabic" w:hAnsi="Traditional Arabic" w:cs="Traditional Arabic"/>
          <w:sz w:val="32"/>
          <w:szCs w:val="32"/>
          <w:rtl/>
          <w:lang w:bidi="ar-IQ"/>
        </w:rPr>
        <w:t xml:space="preserve">: </w:t>
      </w:r>
      <w:r w:rsidR="008167C1">
        <w:rPr>
          <w:rFonts w:ascii="Traditional Arabic" w:hAnsi="Traditional Arabic" w:cs="Traditional Arabic" w:hint="cs"/>
          <w:sz w:val="32"/>
          <w:szCs w:val="32"/>
          <w:rtl/>
          <w:lang w:bidi="ar-IQ"/>
        </w:rPr>
        <w:t>قرأها</w:t>
      </w:r>
      <w:r w:rsidR="0054717D" w:rsidRPr="00731B79">
        <w:rPr>
          <w:rFonts w:ascii="Traditional Arabic" w:hAnsi="Traditional Arabic" w:cs="Traditional Arabic"/>
          <w:sz w:val="32"/>
          <w:szCs w:val="32"/>
          <w:rtl/>
          <w:lang w:bidi="ar-IQ"/>
        </w:rPr>
        <w:t xml:space="preserve"> </w:t>
      </w:r>
      <w:r w:rsidR="000575B8">
        <w:rPr>
          <w:rFonts w:ascii="Traditional Arabic" w:hAnsi="Traditional Arabic" w:cs="Traditional Arabic" w:hint="cs"/>
          <w:b/>
          <w:bCs/>
          <w:color w:val="C00000"/>
          <w:sz w:val="32"/>
          <w:szCs w:val="32"/>
          <w:rtl/>
          <w:lang w:bidi="ar-IQ"/>
        </w:rPr>
        <w:t>روح</w:t>
      </w:r>
      <w:r w:rsidR="0054717D" w:rsidRPr="00731B79">
        <w:rPr>
          <w:rFonts w:ascii="Traditional Arabic" w:hAnsi="Traditional Arabic" w:cs="Traditional Arabic"/>
          <w:b/>
          <w:bCs/>
          <w:color w:val="00B050"/>
          <w:sz w:val="32"/>
          <w:szCs w:val="32"/>
          <w:rtl/>
          <w:lang w:bidi="ar-IQ"/>
        </w:rPr>
        <w:t xml:space="preserve"> </w:t>
      </w:r>
      <w:r w:rsidR="008167C1">
        <w:rPr>
          <w:rFonts w:ascii="Traditional Arabic" w:hAnsi="Traditional Arabic" w:cs="Traditional Arabic" w:hint="cs"/>
          <w:sz w:val="32"/>
          <w:szCs w:val="32"/>
          <w:rtl/>
          <w:lang w:bidi="ar-IQ"/>
        </w:rPr>
        <w:t>بتاء الخطاب</w:t>
      </w:r>
      <w:r w:rsidR="000575B8">
        <w:rPr>
          <w:rFonts w:ascii="Traditional Arabic" w:hAnsi="Traditional Arabic" w:cs="Traditional Arabic" w:hint="cs"/>
          <w:sz w:val="32"/>
          <w:szCs w:val="32"/>
          <w:rtl/>
          <w:lang w:bidi="ar-IQ"/>
        </w:rPr>
        <w:t xml:space="preserve"> (</w:t>
      </w:r>
      <w:r w:rsidR="000575B8" w:rsidRPr="000575B8">
        <w:rPr>
          <w:rFonts w:ascii="Traditional Arabic" w:hAnsi="Traditional Arabic" w:cs="Traditional Arabic" w:hint="cs"/>
          <w:b/>
          <w:bCs/>
          <w:sz w:val="32"/>
          <w:szCs w:val="32"/>
          <w:rtl/>
          <w:lang w:bidi="ar-IQ"/>
        </w:rPr>
        <w:t>تَعْمَلُونَ</w:t>
      </w:r>
      <w:r w:rsidR="000575B8">
        <w:rPr>
          <w:rFonts w:ascii="Traditional Arabic" w:hAnsi="Traditional Arabic" w:cs="Traditional Arabic" w:hint="cs"/>
          <w:sz w:val="32"/>
          <w:szCs w:val="32"/>
          <w:rtl/>
          <w:lang w:bidi="ar-IQ"/>
        </w:rPr>
        <w:t xml:space="preserve">)، وقرأها </w:t>
      </w:r>
      <w:r w:rsidR="000575B8" w:rsidRPr="000575B8">
        <w:rPr>
          <w:rFonts w:ascii="Traditional Arabic" w:hAnsi="Traditional Arabic" w:cs="Traditional Arabic" w:hint="cs"/>
          <w:b/>
          <w:bCs/>
          <w:color w:val="7030A0"/>
          <w:sz w:val="32"/>
          <w:szCs w:val="32"/>
          <w:rtl/>
          <w:lang w:bidi="ar-IQ"/>
        </w:rPr>
        <w:t>رويس</w:t>
      </w:r>
      <w:r w:rsidR="000575B8">
        <w:rPr>
          <w:rFonts w:ascii="Traditional Arabic" w:hAnsi="Traditional Arabic" w:cs="Traditional Arabic" w:hint="cs"/>
          <w:sz w:val="32"/>
          <w:szCs w:val="32"/>
          <w:rtl/>
          <w:lang w:bidi="ar-IQ"/>
        </w:rPr>
        <w:t xml:space="preserve"> بياء الغيب موافقاً </w:t>
      </w:r>
      <w:r w:rsidR="000575B8" w:rsidRPr="000575B8">
        <w:rPr>
          <w:rFonts w:ascii="Traditional Arabic" w:hAnsi="Traditional Arabic" w:cs="Traditional Arabic" w:hint="cs"/>
          <w:b/>
          <w:bCs/>
          <w:sz w:val="32"/>
          <w:szCs w:val="32"/>
          <w:rtl/>
          <w:lang w:bidi="ar-IQ"/>
        </w:rPr>
        <w:t>لحفص</w:t>
      </w:r>
      <w:r w:rsidR="0054717D" w:rsidRPr="00731B79">
        <w:rPr>
          <w:rFonts w:ascii="Traditional Arabic" w:hAnsi="Traditional Arabic" w:cs="Traditional Arabic"/>
          <w:sz w:val="32"/>
          <w:szCs w:val="32"/>
          <w:rtl/>
          <w:lang w:bidi="ar-IQ"/>
        </w:rPr>
        <w:t xml:space="preserve">. </w:t>
      </w:r>
    </w:p>
    <w:p w:rsidR="00A41765" w:rsidRDefault="00372AA7" w:rsidP="000575B8">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F24516" w:rsidRPr="00731B79">
        <w:rPr>
          <w:rFonts w:ascii="Traditional Arabic" w:hAnsi="Traditional Arabic" w:cs="Traditional Arabic"/>
          <w:b/>
          <w:bCs/>
          <w:sz w:val="32"/>
          <w:szCs w:val="32"/>
          <w:lang w:bidi="ar-IQ"/>
        </w:rPr>
        <w:sym w:font="Symbol" w:char="F0B7"/>
      </w:r>
      <w:r w:rsidR="00BC2A1E" w:rsidRPr="00731B79">
        <w:rPr>
          <w:rFonts w:ascii="Traditional Arabic" w:hAnsi="Traditional Arabic" w:cs="Traditional Arabic"/>
          <w:b/>
          <w:bCs/>
          <w:sz w:val="32"/>
          <w:szCs w:val="32"/>
          <w:rtl/>
          <w:lang w:bidi="ar-IQ"/>
        </w:rPr>
        <w:t>(آية 1</w:t>
      </w:r>
      <w:r w:rsidR="000575B8">
        <w:rPr>
          <w:rFonts w:ascii="Traditional Arabic" w:hAnsi="Traditional Arabic" w:cs="Traditional Arabic" w:hint="cs"/>
          <w:b/>
          <w:bCs/>
          <w:sz w:val="32"/>
          <w:szCs w:val="32"/>
          <w:rtl/>
          <w:lang w:bidi="ar-IQ"/>
        </w:rPr>
        <w:t>52</w:t>
      </w:r>
      <w:r w:rsidR="00BC2A1E" w:rsidRPr="00731B79">
        <w:rPr>
          <w:rFonts w:ascii="Traditional Arabic" w:hAnsi="Traditional Arabic" w:cs="Traditional Arabic"/>
          <w:b/>
          <w:bCs/>
          <w:sz w:val="32"/>
          <w:szCs w:val="32"/>
          <w:rtl/>
          <w:lang w:bidi="ar-IQ"/>
        </w:rPr>
        <w:t xml:space="preserve">) </w:t>
      </w:r>
      <w:r w:rsidR="00F24516" w:rsidRPr="00731B79">
        <w:rPr>
          <w:rFonts w:ascii="Traditional Arabic" w:hAnsi="Traditional Arabic" w:cs="Traditional Arabic"/>
          <w:sz w:val="32"/>
          <w:szCs w:val="32"/>
          <w:rtl/>
          <w:lang w:bidi="ar-IQ"/>
        </w:rPr>
        <w:t>﴿</w:t>
      </w:r>
      <w:r w:rsidR="000575B8" w:rsidRPr="000575B8">
        <w:rPr>
          <w:rFonts w:ascii="Traditional Arabic" w:hAnsi="Traditional Arabic" w:cs="Traditional Arabic"/>
          <w:b/>
          <w:bCs/>
          <w:color w:val="FF0000"/>
          <w:sz w:val="32"/>
          <w:szCs w:val="32"/>
          <w:rtl/>
          <w:lang w:bidi="ar-IQ"/>
        </w:rPr>
        <w:t>وَلَا تَكْفُرُونِ</w:t>
      </w:r>
      <w:r w:rsidR="00AA2323" w:rsidRPr="004D2C93">
        <w:rPr>
          <w:rFonts w:ascii="Traditional Arabic" w:hAnsi="Traditional Arabic" w:cs="Traditional Arabic"/>
          <w:sz w:val="32"/>
          <w:szCs w:val="32"/>
          <w:rtl/>
          <w:lang w:bidi="ar-IQ"/>
        </w:rPr>
        <w:t>﴾</w:t>
      </w:r>
      <w:r w:rsidR="00BC2A1E" w:rsidRPr="00731B79">
        <w:rPr>
          <w:rFonts w:ascii="Traditional Arabic" w:hAnsi="Traditional Arabic" w:cs="Traditional Arabic"/>
          <w:sz w:val="32"/>
          <w:szCs w:val="32"/>
          <w:rtl/>
          <w:lang w:bidi="ar-IQ"/>
        </w:rPr>
        <w:t xml:space="preserve">: قرأها </w:t>
      </w:r>
      <w:r w:rsidR="000575B8">
        <w:rPr>
          <w:rFonts w:ascii="Traditional Arabic" w:hAnsi="Traditional Arabic" w:cs="Traditional Arabic" w:hint="cs"/>
          <w:b/>
          <w:bCs/>
          <w:color w:val="00B050"/>
          <w:sz w:val="32"/>
          <w:szCs w:val="32"/>
          <w:rtl/>
          <w:lang w:bidi="ar-IQ"/>
        </w:rPr>
        <w:t>يعقوب</w:t>
      </w:r>
      <w:r w:rsidR="00BC2A1E" w:rsidRPr="00731B79">
        <w:rPr>
          <w:rFonts w:ascii="Traditional Arabic" w:hAnsi="Traditional Arabic" w:cs="Traditional Arabic"/>
          <w:b/>
          <w:bCs/>
          <w:color w:val="00B050"/>
          <w:sz w:val="32"/>
          <w:szCs w:val="32"/>
          <w:rtl/>
          <w:lang w:bidi="ar-IQ"/>
        </w:rPr>
        <w:t xml:space="preserve"> </w:t>
      </w:r>
      <w:r w:rsidR="00BC2A1E" w:rsidRPr="00731B79">
        <w:rPr>
          <w:rFonts w:ascii="Traditional Arabic" w:hAnsi="Traditional Arabic" w:cs="Traditional Arabic"/>
          <w:sz w:val="32"/>
          <w:szCs w:val="32"/>
          <w:rtl/>
          <w:lang w:bidi="ar-IQ"/>
        </w:rPr>
        <w:t>ب</w:t>
      </w:r>
      <w:r w:rsidR="000575B8">
        <w:rPr>
          <w:rFonts w:ascii="Traditional Arabic" w:hAnsi="Traditional Arabic" w:cs="Traditional Arabic" w:hint="cs"/>
          <w:sz w:val="32"/>
          <w:szCs w:val="32"/>
          <w:rtl/>
          <w:lang w:bidi="ar-IQ"/>
        </w:rPr>
        <w:t>إثبات ال</w:t>
      </w:r>
      <w:r w:rsidR="00BC2A1E" w:rsidRPr="00731B79">
        <w:rPr>
          <w:rFonts w:ascii="Traditional Arabic" w:hAnsi="Traditional Arabic" w:cs="Traditional Arabic"/>
          <w:sz w:val="32"/>
          <w:szCs w:val="32"/>
          <w:rtl/>
          <w:lang w:bidi="ar-IQ"/>
        </w:rPr>
        <w:t xml:space="preserve">ياء </w:t>
      </w:r>
      <w:r w:rsidR="000575B8">
        <w:rPr>
          <w:rFonts w:ascii="Traditional Arabic" w:hAnsi="Traditional Arabic" w:cs="Traditional Arabic" w:hint="cs"/>
          <w:sz w:val="32"/>
          <w:szCs w:val="32"/>
          <w:rtl/>
          <w:lang w:bidi="ar-IQ"/>
        </w:rPr>
        <w:t>في الحالين</w:t>
      </w:r>
      <w:r w:rsidR="00BC2A1E" w:rsidRPr="00731B79">
        <w:rPr>
          <w:rFonts w:ascii="Traditional Arabic" w:hAnsi="Traditional Arabic" w:cs="Traditional Arabic"/>
          <w:sz w:val="32"/>
          <w:szCs w:val="32"/>
          <w:rtl/>
          <w:lang w:bidi="ar-IQ"/>
        </w:rPr>
        <w:t xml:space="preserve"> </w:t>
      </w:r>
      <w:r w:rsidR="00BC2A1E" w:rsidRPr="00731B79">
        <w:rPr>
          <w:rFonts w:ascii="Traditional Arabic" w:hAnsi="Traditional Arabic" w:cs="Traditional Arabic"/>
          <w:b/>
          <w:bCs/>
          <w:sz w:val="32"/>
          <w:szCs w:val="32"/>
          <w:rtl/>
          <w:lang w:bidi="ar-IQ"/>
        </w:rPr>
        <w:t>(</w:t>
      </w:r>
      <w:r w:rsidR="000575B8" w:rsidRPr="000575B8">
        <w:rPr>
          <w:rFonts w:ascii="Traditional Arabic" w:hAnsi="Traditional Arabic" w:cs="Traditional Arabic"/>
          <w:b/>
          <w:bCs/>
          <w:sz w:val="32"/>
          <w:szCs w:val="32"/>
          <w:rtl/>
          <w:lang w:bidi="ar-IQ"/>
        </w:rPr>
        <w:t>تَكْفُرُونِ</w:t>
      </w:r>
      <w:r w:rsidR="000575B8">
        <w:rPr>
          <w:rFonts w:ascii="Traditional Arabic" w:hAnsi="Traditional Arabic" w:cs="Traditional Arabic" w:hint="cs"/>
          <w:b/>
          <w:bCs/>
          <w:sz w:val="32"/>
          <w:szCs w:val="32"/>
          <w:rtl/>
          <w:lang w:bidi="ar-IQ"/>
        </w:rPr>
        <w:t>ي</w:t>
      </w:r>
      <w:r w:rsidR="00BC2A1E" w:rsidRPr="00731B79">
        <w:rPr>
          <w:rFonts w:ascii="Traditional Arabic" w:hAnsi="Traditional Arabic" w:cs="Traditional Arabic"/>
          <w:b/>
          <w:bCs/>
          <w:sz w:val="32"/>
          <w:szCs w:val="32"/>
          <w:rtl/>
          <w:lang w:bidi="ar-IQ"/>
        </w:rPr>
        <w:t>)</w:t>
      </w:r>
      <w:r w:rsidR="00BC2A1E" w:rsidRPr="00731B79">
        <w:rPr>
          <w:rFonts w:ascii="Traditional Arabic" w:hAnsi="Traditional Arabic" w:cs="Traditional Arabic"/>
          <w:sz w:val="32"/>
          <w:szCs w:val="32"/>
          <w:rtl/>
          <w:lang w:bidi="ar-IQ"/>
        </w:rPr>
        <w:t>.</w:t>
      </w:r>
    </w:p>
    <w:p w:rsidR="00372AA7" w:rsidRPr="00372AA7" w:rsidRDefault="00372AA7" w:rsidP="00372AA7">
      <w:pPr>
        <w:pStyle w:val="a3"/>
        <w:jc w:val="both"/>
        <w:rPr>
          <w:rFonts w:ascii="Traditional Arabic" w:hAnsi="Traditional Arabic" w:cs="Traditional Arabic"/>
          <w:b/>
          <w:bCs/>
          <w:sz w:val="32"/>
          <w:szCs w:val="32"/>
          <w:rtl/>
          <w:lang w:bidi="ar-IQ"/>
        </w:rPr>
      </w:pPr>
      <w:r w:rsidRPr="00731B79">
        <w:rPr>
          <w:rFonts w:ascii="Traditional Arabic" w:hAnsi="Traditional Arabic" w:cs="Traditional Arabic"/>
          <w:b/>
          <w:bCs/>
          <w:sz w:val="32"/>
          <w:szCs w:val="32"/>
          <w:lang w:bidi="ar-IQ"/>
        </w:rPr>
        <w:sym w:font="Symbol" w:char="F0B7"/>
      </w:r>
      <w:r w:rsidRPr="00731B79">
        <w:rPr>
          <w:rFonts w:ascii="Traditional Arabic" w:hAnsi="Traditional Arabic" w:cs="Traditional Arabic"/>
          <w:b/>
          <w:bCs/>
          <w:sz w:val="32"/>
          <w:szCs w:val="32"/>
          <w:rtl/>
          <w:lang w:bidi="ar-IQ"/>
        </w:rPr>
        <w:t xml:space="preserve"> (آية 1</w:t>
      </w:r>
      <w:r>
        <w:rPr>
          <w:rFonts w:ascii="Traditional Arabic" w:hAnsi="Traditional Arabic" w:cs="Traditional Arabic" w:hint="cs"/>
          <w:b/>
          <w:bCs/>
          <w:sz w:val="32"/>
          <w:szCs w:val="32"/>
          <w:rtl/>
          <w:lang w:bidi="ar-IQ"/>
        </w:rPr>
        <w:t>57</w:t>
      </w:r>
      <w:r w:rsidRPr="00731B79">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4D2C93">
        <w:rPr>
          <w:rFonts w:ascii="Traditional Arabic" w:hAnsi="Traditional Arabic" w:cs="Traditional Arabic"/>
          <w:sz w:val="32"/>
          <w:szCs w:val="32"/>
          <w:rtl/>
          <w:lang w:bidi="ar-IQ"/>
        </w:rPr>
        <w:t>﴾</w:t>
      </w:r>
      <w:r w:rsidRPr="00731B79">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Pr="008E061E">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Pr>
          <w:rFonts w:ascii="Traditional Arabic" w:hAnsi="Traditional Arabic" w:cs="Traditional Arabic" w:hint="cs"/>
          <w:sz w:val="32"/>
          <w:szCs w:val="32"/>
          <w:rtl/>
          <w:lang w:bidi="ar-IQ"/>
        </w:rPr>
        <w:t xml:space="preserve"> بضم الهاء في الحالين (</w:t>
      </w:r>
      <w:r w:rsidRPr="0002762C">
        <w:rPr>
          <w:rFonts w:ascii="Traditional Arabic" w:hAnsi="Traditional Arabic" w:cs="Traditional Arabic" w:hint="cs"/>
          <w:b/>
          <w:bCs/>
          <w:sz w:val="32"/>
          <w:szCs w:val="32"/>
          <w:rtl/>
          <w:lang w:bidi="ar-IQ"/>
        </w:rPr>
        <w:t>عَلَيْهُمْ</w:t>
      </w:r>
      <w:r>
        <w:rPr>
          <w:rFonts w:ascii="Traditional Arabic" w:hAnsi="Traditional Arabic" w:cs="Traditional Arabic" w:hint="cs"/>
          <w:sz w:val="32"/>
          <w:szCs w:val="32"/>
          <w:rtl/>
          <w:lang w:bidi="ar-IQ"/>
        </w:rPr>
        <w:t>)</w:t>
      </w:r>
      <w:r w:rsidRPr="008E061E">
        <w:rPr>
          <w:rFonts w:ascii="Traditional Arabic" w:hAnsi="Traditional Arabic" w:cs="Traditional Arabic"/>
          <w:sz w:val="32"/>
          <w:szCs w:val="32"/>
          <w:rtl/>
          <w:lang w:bidi="ar-IQ"/>
        </w:rPr>
        <w:t>.</w:t>
      </w:r>
    </w:p>
    <w:p w:rsidR="0063258F" w:rsidRPr="00731B79" w:rsidRDefault="00F24516" w:rsidP="00372AA7">
      <w:pPr>
        <w:pStyle w:val="a3"/>
        <w:jc w:val="both"/>
        <w:rPr>
          <w:rFonts w:ascii="Traditional Arabic" w:hAnsi="Traditional Arabic" w:cs="Traditional Arabic"/>
          <w:b/>
          <w:bCs/>
          <w:sz w:val="32"/>
          <w:szCs w:val="32"/>
          <w:rtl/>
          <w:lang w:bidi="ar-IQ"/>
        </w:rPr>
      </w:pPr>
      <w:r w:rsidRPr="00731B79">
        <w:rPr>
          <w:rFonts w:ascii="Traditional Arabic" w:hAnsi="Traditional Arabic" w:cs="Traditional Arabic"/>
          <w:b/>
          <w:bCs/>
          <w:sz w:val="32"/>
          <w:szCs w:val="32"/>
          <w:lang w:bidi="ar-IQ"/>
        </w:rPr>
        <w:sym w:font="Symbol" w:char="F0B7"/>
      </w:r>
      <w:r w:rsidR="00AA2323" w:rsidRPr="00731B79">
        <w:rPr>
          <w:rFonts w:ascii="Traditional Arabic" w:hAnsi="Traditional Arabic" w:cs="Traditional Arabic"/>
          <w:b/>
          <w:bCs/>
          <w:sz w:val="32"/>
          <w:szCs w:val="32"/>
          <w:rtl/>
          <w:lang w:bidi="ar-IQ"/>
        </w:rPr>
        <w:t xml:space="preserve"> </w:t>
      </w:r>
      <w:r w:rsidR="0063258F" w:rsidRPr="00731B79">
        <w:rPr>
          <w:rFonts w:ascii="Traditional Arabic" w:hAnsi="Traditional Arabic" w:cs="Traditional Arabic"/>
          <w:b/>
          <w:bCs/>
          <w:sz w:val="32"/>
          <w:szCs w:val="32"/>
          <w:rtl/>
          <w:lang w:bidi="ar-IQ"/>
        </w:rPr>
        <w:t>(آية 15</w:t>
      </w:r>
      <w:r w:rsidR="000575B8">
        <w:rPr>
          <w:rFonts w:ascii="Traditional Arabic" w:hAnsi="Traditional Arabic" w:cs="Traditional Arabic" w:hint="cs"/>
          <w:b/>
          <w:bCs/>
          <w:sz w:val="32"/>
          <w:szCs w:val="32"/>
          <w:rtl/>
          <w:lang w:bidi="ar-IQ"/>
        </w:rPr>
        <w:t>8</w:t>
      </w:r>
      <w:r w:rsidR="0063258F" w:rsidRPr="00731B79">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sidR="000575B8" w:rsidRPr="000575B8">
        <w:rPr>
          <w:rFonts w:ascii="Traditional Arabic" w:hAnsi="Traditional Arabic" w:cs="Traditional Arabic"/>
          <w:b/>
          <w:bCs/>
          <w:color w:val="FF0000"/>
          <w:sz w:val="32"/>
          <w:szCs w:val="32"/>
          <w:rtl/>
          <w:lang w:bidi="ar-IQ"/>
        </w:rPr>
        <w:t>وَمَنْ تَطَوَّعَ</w:t>
      </w:r>
      <w:r w:rsidR="00AA2323" w:rsidRPr="004D2C93">
        <w:rPr>
          <w:rFonts w:ascii="Traditional Arabic" w:hAnsi="Traditional Arabic" w:cs="Traditional Arabic"/>
          <w:sz w:val="32"/>
          <w:szCs w:val="32"/>
          <w:rtl/>
          <w:lang w:bidi="ar-IQ"/>
        </w:rPr>
        <w:t>﴾</w:t>
      </w:r>
      <w:r w:rsidR="0063258F" w:rsidRPr="00731B79">
        <w:rPr>
          <w:rFonts w:ascii="Traditional Arabic" w:hAnsi="Traditional Arabic" w:cs="Traditional Arabic"/>
          <w:b/>
          <w:bCs/>
          <w:sz w:val="32"/>
          <w:szCs w:val="32"/>
          <w:rtl/>
          <w:lang w:bidi="ar-IQ"/>
        </w:rPr>
        <w:t xml:space="preserve">: </w:t>
      </w:r>
      <w:r w:rsidR="000575B8" w:rsidRPr="00731B79">
        <w:rPr>
          <w:rFonts w:ascii="Traditional Arabic" w:hAnsi="Traditional Arabic" w:cs="Traditional Arabic"/>
          <w:sz w:val="32"/>
          <w:szCs w:val="32"/>
          <w:rtl/>
          <w:lang w:bidi="ar-IQ"/>
        </w:rPr>
        <w:t xml:space="preserve">قرأها </w:t>
      </w:r>
      <w:r w:rsidR="000575B8">
        <w:rPr>
          <w:rFonts w:ascii="Traditional Arabic" w:hAnsi="Traditional Arabic" w:cs="Traditional Arabic" w:hint="cs"/>
          <w:b/>
          <w:bCs/>
          <w:color w:val="00B050"/>
          <w:sz w:val="32"/>
          <w:szCs w:val="32"/>
          <w:rtl/>
          <w:lang w:bidi="ar-IQ"/>
        </w:rPr>
        <w:t>يعقوب</w:t>
      </w:r>
      <w:r w:rsidR="000575B8" w:rsidRPr="00731B79">
        <w:rPr>
          <w:rFonts w:ascii="Traditional Arabic" w:hAnsi="Traditional Arabic" w:cs="Traditional Arabic"/>
          <w:b/>
          <w:bCs/>
          <w:color w:val="00B050"/>
          <w:sz w:val="32"/>
          <w:szCs w:val="32"/>
          <w:rtl/>
          <w:lang w:bidi="ar-IQ"/>
        </w:rPr>
        <w:t xml:space="preserve"> </w:t>
      </w:r>
      <w:r w:rsidR="000575B8" w:rsidRPr="00731B79">
        <w:rPr>
          <w:rFonts w:ascii="Traditional Arabic" w:hAnsi="Traditional Arabic" w:cs="Traditional Arabic"/>
          <w:sz w:val="32"/>
          <w:szCs w:val="32"/>
          <w:rtl/>
          <w:lang w:bidi="ar-IQ"/>
        </w:rPr>
        <w:t>ب</w:t>
      </w:r>
      <w:r w:rsidR="000575B8">
        <w:rPr>
          <w:rFonts w:ascii="Traditional Arabic" w:hAnsi="Traditional Arabic" w:cs="Traditional Arabic" w:hint="cs"/>
          <w:sz w:val="32"/>
          <w:szCs w:val="32"/>
          <w:rtl/>
          <w:lang w:bidi="ar-IQ"/>
        </w:rPr>
        <w:t>ياء مفتوحة وتشديد الطاء وجزم العين (</w:t>
      </w:r>
      <w:r w:rsidR="000575B8" w:rsidRPr="000575B8">
        <w:rPr>
          <w:rFonts w:ascii="Traditional Arabic" w:hAnsi="Traditional Arabic" w:cs="Traditional Arabic" w:hint="cs"/>
          <w:b/>
          <w:bCs/>
          <w:sz w:val="32"/>
          <w:szCs w:val="32"/>
          <w:rtl/>
          <w:lang w:bidi="ar-IQ"/>
        </w:rPr>
        <w:t>يَطَّوَّعْ</w:t>
      </w:r>
      <w:r w:rsidR="000575B8">
        <w:rPr>
          <w:rFonts w:ascii="Traditional Arabic" w:hAnsi="Traditional Arabic" w:cs="Traditional Arabic" w:hint="cs"/>
          <w:sz w:val="32"/>
          <w:szCs w:val="32"/>
          <w:rtl/>
          <w:lang w:bidi="ar-IQ"/>
        </w:rPr>
        <w:t>)</w:t>
      </w:r>
      <w:r w:rsidR="001F6FFD">
        <w:rPr>
          <w:rFonts w:ascii="Traditional Arabic" w:hAnsi="Traditional Arabic" w:cs="Traditional Arabic" w:hint="cs"/>
          <w:sz w:val="32"/>
          <w:szCs w:val="32"/>
          <w:rtl/>
          <w:lang w:bidi="ar-IQ"/>
        </w:rPr>
        <w:t xml:space="preserve"> </w:t>
      </w:r>
      <w:r w:rsidR="001F6FFD" w:rsidRPr="00731B79">
        <w:rPr>
          <w:rFonts w:ascii="Traditional Arabic" w:hAnsi="Traditional Arabic" w:cs="Traditional Arabic"/>
          <w:sz w:val="32"/>
          <w:szCs w:val="32"/>
          <w:vertAlign w:val="superscript"/>
          <w:rtl/>
          <w:lang w:eastAsia="ar-SY" w:bidi="ar-SY"/>
        </w:rPr>
        <w:t>(</w:t>
      </w:r>
      <w:r w:rsidR="001F6FFD" w:rsidRPr="00731B79">
        <w:rPr>
          <w:rFonts w:ascii="Traditional Arabic" w:hAnsi="Traditional Arabic" w:cs="Traditional Arabic"/>
          <w:sz w:val="32"/>
          <w:szCs w:val="32"/>
          <w:vertAlign w:val="superscript"/>
          <w:rtl/>
          <w:lang w:eastAsia="ar-SY" w:bidi="ar-SY"/>
        </w:rPr>
        <w:footnoteReference w:id="54"/>
      </w:r>
      <w:r w:rsidR="001F6FFD" w:rsidRPr="00731B79">
        <w:rPr>
          <w:rFonts w:ascii="Traditional Arabic" w:hAnsi="Traditional Arabic" w:cs="Traditional Arabic"/>
          <w:sz w:val="32"/>
          <w:szCs w:val="32"/>
          <w:vertAlign w:val="superscript"/>
          <w:rtl/>
          <w:lang w:eastAsia="ar-SY" w:bidi="ar-SY"/>
        </w:rPr>
        <w:t>)</w:t>
      </w:r>
      <w:r w:rsidR="0063258F" w:rsidRPr="00731B79">
        <w:rPr>
          <w:rFonts w:ascii="Traditional Arabic" w:hAnsi="Traditional Arabic" w:cs="Traditional Arabic"/>
          <w:sz w:val="32"/>
          <w:szCs w:val="32"/>
          <w:rtl/>
          <w:lang w:bidi="ar-IQ"/>
        </w:rPr>
        <w:t>.</w:t>
      </w:r>
    </w:p>
    <w:p w:rsidR="00BC2A1E" w:rsidRPr="00731B79" w:rsidRDefault="00F24516" w:rsidP="001F6FFD">
      <w:pPr>
        <w:pStyle w:val="a3"/>
        <w:jc w:val="both"/>
        <w:rPr>
          <w:rFonts w:ascii="Traditional Arabic" w:hAnsi="Traditional Arabic" w:cs="Traditional Arabic"/>
          <w:b/>
          <w:bCs/>
          <w:sz w:val="32"/>
          <w:szCs w:val="32"/>
          <w:rtl/>
          <w:lang w:bidi="ar-IQ"/>
        </w:rPr>
      </w:pPr>
      <w:r w:rsidRPr="00731B79">
        <w:rPr>
          <w:rFonts w:ascii="Traditional Arabic" w:hAnsi="Traditional Arabic" w:cs="Traditional Arabic"/>
          <w:b/>
          <w:bCs/>
          <w:sz w:val="32"/>
          <w:szCs w:val="32"/>
          <w:lang w:bidi="ar-IQ"/>
        </w:rPr>
        <w:sym w:font="Symbol" w:char="F0B7"/>
      </w:r>
      <w:r w:rsidR="00AA2323" w:rsidRPr="00731B79">
        <w:rPr>
          <w:rFonts w:ascii="Traditional Arabic" w:hAnsi="Traditional Arabic" w:cs="Traditional Arabic"/>
          <w:b/>
          <w:bCs/>
          <w:sz w:val="32"/>
          <w:szCs w:val="32"/>
          <w:rtl/>
          <w:lang w:bidi="ar-IQ"/>
        </w:rPr>
        <w:t xml:space="preserve"> </w:t>
      </w:r>
      <w:r w:rsidR="00BC2A1E" w:rsidRPr="00731B79">
        <w:rPr>
          <w:rFonts w:ascii="Traditional Arabic" w:hAnsi="Traditional Arabic" w:cs="Traditional Arabic"/>
          <w:b/>
          <w:bCs/>
          <w:sz w:val="32"/>
          <w:szCs w:val="32"/>
          <w:rtl/>
          <w:lang w:bidi="ar-IQ"/>
        </w:rPr>
        <w:t>(آية 16</w:t>
      </w:r>
      <w:r w:rsidR="001F6FFD">
        <w:rPr>
          <w:rFonts w:ascii="Traditional Arabic" w:hAnsi="Traditional Arabic" w:cs="Traditional Arabic" w:hint="cs"/>
          <w:b/>
          <w:bCs/>
          <w:sz w:val="32"/>
          <w:szCs w:val="32"/>
          <w:rtl/>
          <w:lang w:bidi="ar-IQ"/>
        </w:rPr>
        <w:t>0</w:t>
      </w:r>
      <w:r w:rsidR="0063258F" w:rsidRPr="00731B79">
        <w:rPr>
          <w:rFonts w:ascii="Traditional Arabic" w:hAnsi="Traditional Arabic" w:cs="Traditional Arabic"/>
          <w:b/>
          <w:bCs/>
          <w:sz w:val="32"/>
          <w:szCs w:val="32"/>
          <w:rtl/>
          <w:lang w:bidi="ar-IQ"/>
        </w:rPr>
        <w:t>)</w:t>
      </w:r>
      <w:r w:rsidR="00BC2A1E" w:rsidRPr="00731B79">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sidR="001F6FFD">
        <w:rPr>
          <w:rFonts w:ascii="Traditional Arabic" w:hAnsi="Traditional Arabic" w:cs="Traditional Arabic" w:hint="cs"/>
          <w:b/>
          <w:bCs/>
          <w:color w:val="FF0000"/>
          <w:sz w:val="32"/>
          <w:szCs w:val="32"/>
          <w:rtl/>
          <w:lang w:bidi="ar-IQ"/>
        </w:rPr>
        <w:t>عَلَيْهِمْ</w:t>
      </w:r>
      <w:r w:rsidR="00AA2323" w:rsidRPr="004D2C93">
        <w:rPr>
          <w:rFonts w:ascii="Traditional Arabic" w:hAnsi="Traditional Arabic" w:cs="Traditional Arabic"/>
          <w:sz w:val="32"/>
          <w:szCs w:val="32"/>
          <w:rtl/>
          <w:lang w:bidi="ar-IQ"/>
        </w:rPr>
        <w:t>﴾</w:t>
      </w:r>
      <w:r w:rsidR="00BC2A1E" w:rsidRPr="00731B79">
        <w:rPr>
          <w:rFonts w:ascii="Traditional Arabic" w:hAnsi="Traditional Arabic" w:cs="Traditional Arabic"/>
          <w:b/>
          <w:bCs/>
          <w:sz w:val="32"/>
          <w:szCs w:val="32"/>
          <w:rtl/>
          <w:lang w:bidi="ar-IQ"/>
        </w:rPr>
        <w:t xml:space="preserve">: </w:t>
      </w:r>
      <w:r w:rsidR="001F6FFD">
        <w:rPr>
          <w:rFonts w:ascii="Traditional Arabic" w:hAnsi="Traditional Arabic" w:cs="Traditional Arabic" w:hint="cs"/>
          <w:sz w:val="32"/>
          <w:szCs w:val="32"/>
          <w:rtl/>
          <w:lang w:bidi="ar-IQ"/>
        </w:rPr>
        <w:t>قرأها</w:t>
      </w:r>
      <w:r w:rsidR="001F6FFD" w:rsidRPr="008E061E">
        <w:rPr>
          <w:rFonts w:ascii="Traditional Arabic" w:hAnsi="Traditional Arabic" w:cs="Traditional Arabic"/>
          <w:sz w:val="32"/>
          <w:szCs w:val="32"/>
          <w:rtl/>
          <w:lang w:bidi="ar-IQ"/>
        </w:rPr>
        <w:t xml:space="preserve"> </w:t>
      </w:r>
      <w:r w:rsidR="001F6FFD">
        <w:rPr>
          <w:rFonts w:ascii="Traditional Arabic" w:hAnsi="Traditional Arabic" w:cs="Traditional Arabic" w:hint="cs"/>
          <w:b/>
          <w:bCs/>
          <w:color w:val="00B050"/>
          <w:sz w:val="32"/>
          <w:szCs w:val="32"/>
          <w:rtl/>
          <w:lang w:bidi="ar-IQ"/>
        </w:rPr>
        <w:t>يعقوب</w:t>
      </w:r>
      <w:r w:rsidR="001F6FFD">
        <w:rPr>
          <w:rFonts w:ascii="Traditional Arabic" w:hAnsi="Traditional Arabic" w:cs="Traditional Arabic" w:hint="cs"/>
          <w:sz w:val="32"/>
          <w:szCs w:val="32"/>
          <w:rtl/>
          <w:lang w:bidi="ar-IQ"/>
        </w:rPr>
        <w:t xml:space="preserve"> بضم الهاء في الحالين (</w:t>
      </w:r>
      <w:r w:rsidR="001F6FFD" w:rsidRPr="0002762C">
        <w:rPr>
          <w:rFonts w:ascii="Traditional Arabic" w:hAnsi="Traditional Arabic" w:cs="Traditional Arabic" w:hint="cs"/>
          <w:b/>
          <w:bCs/>
          <w:sz w:val="32"/>
          <w:szCs w:val="32"/>
          <w:rtl/>
          <w:lang w:bidi="ar-IQ"/>
        </w:rPr>
        <w:t>عَلَيْهُمْ</w:t>
      </w:r>
      <w:r w:rsidR="001F6FFD">
        <w:rPr>
          <w:rFonts w:ascii="Traditional Arabic" w:hAnsi="Traditional Arabic" w:cs="Traditional Arabic" w:hint="cs"/>
          <w:sz w:val="32"/>
          <w:szCs w:val="32"/>
          <w:rtl/>
          <w:lang w:bidi="ar-IQ"/>
        </w:rPr>
        <w:t>)</w:t>
      </w:r>
      <w:r w:rsidR="001F6FFD" w:rsidRPr="008E061E">
        <w:rPr>
          <w:rFonts w:ascii="Traditional Arabic" w:hAnsi="Traditional Arabic" w:cs="Traditional Arabic"/>
          <w:sz w:val="32"/>
          <w:szCs w:val="32"/>
          <w:rtl/>
          <w:lang w:bidi="ar-IQ"/>
        </w:rPr>
        <w:t>.</w:t>
      </w:r>
    </w:p>
    <w:p w:rsidR="0063258F" w:rsidRPr="00731B79" w:rsidRDefault="00F24516" w:rsidP="001F6FFD">
      <w:pPr>
        <w:pStyle w:val="a3"/>
        <w:jc w:val="both"/>
        <w:rPr>
          <w:rFonts w:ascii="Traditional Arabic" w:hAnsi="Traditional Arabic" w:cs="Traditional Arabic"/>
          <w:b/>
          <w:bCs/>
          <w:sz w:val="32"/>
          <w:szCs w:val="32"/>
          <w:rtl/>
          <w:lang w:bidi="ar-IQ"/>
        </w:rPr>
      </w:pPr>
      <w:r w:rsidRPr="00731B79">
        <w:rPr>
          <w:rFonts w:ascii="Traditional Arabic" w:hAnsi="Traditional Arabic" w:cs="Traditional Arabic"/>
          <w:b/>
          <w:bCs/>
          <w:sz w:val="32"/>
          <w:szCs w:val="32"/>
          <w:lang w:bidi="ar-IQ"/>
        </w:rPr>
        <w:sym w:font="Symbol" w:char="F0B7"/>
      </w:r>
      <w:r w:rsidR="00AA2323" w:rsidRPr="00731B79">
        <w:rPr>
          <w:rFonts w:ascii="Traditional Arabic" w:hAnsi="Traditional Arabic" w:cs="Traditional Arabic"/>
          <w:b/>
          <w:bCs/>
          <w:sz w:val="32"/>
          <w:szCs w:val="32"/>
          <w:rtl/>
          <w:lang w:bidi="ar-IQ"/>
        </w:rPr>
        <w:t xml:space="preserve"> </w:t>
      </w:r>
      <w:r w:rsidR="0063258F" w:rsidRPr="00731B79">
        <w:rPr>
          <w:rFonts w:ascii="Traditional Arabic" w:hAnsi="Traditional Arabic" w:cs="Traditional Arabic"/>
          <w:b/>
          <w:bCs/>
          <w:sz w:val="32"/>
          <w:szCs w:val="32"/>
          <w:rtl/>
          <w:lang w:bidi="ar-IQ"/>
        </w:rPr>
        <w:t>(آية 16</w:t>
      </w:r>
      <w:r w:rsidR="001F6FFD">
        <w:rPr>
          <w:rFonts w:ascii="Traditional Arabic" w:hAnsi="Traditional Arabic" w:cs="Traditional Arabic" w:hint="cs"/>
          <w:b/>
          <w:bCs/>
          <w:sz w:val="32"/>
          <w:szCs w:val="32"/>
          <w:rtl/>
          <w:lang w:bidi="ar-IQ"/>
        </w:rPr>
        <w:t>1</w:t>
      </w:r>
      <w:r w:rsidR="0063258F" w:rsidRPr="00731B79">
        <w:rPr>
          <w:rFonts w:ascii="Traditional Arabic" w:hAnsi="Traditional Arabic" w:cs="Traditional Arabic"/>
          <w:b/>
          <w:bCs/>
          <w:sz w:val="32"/>
          <w:szCs w:val="32"/>
          <w:rtl/>
          <w:lang w:bidi="ar-IQ"/>
        </w:rPr>
        <w:t xml:space="preserve">) </w:t>
      </w:r>
      <w:r w:rsidR="001F6FFD" w:rsidRPr="00731B79">
        <w:rPr>
          <w:rFonts w:ascii="Traditional Arabic" w:hAnsi="Traditional Arabic" w:cs="Traditional Arabic"/>
          <w:sz w:val="32"/>
          <w:szCs w:val="32"/>
          <w:rtl/>
          <w:lang w:bidi="ar-IQ"/>
        </w:rPr>
        <w:t>﴿</w:t>
      </w:r>
      <w:r w:rsidR="001F6FFD">
        <w:rPr>
          <w:rFonts w:ascii="Traditional Arabic" w:hAnsi="Traditional Arabic" w:cs="Traditional Arabic" w:hint="cs"/>
          <w:b/>
          <w:bCs/>
          <w:color w:val="FF0000"/>
          <w:sz w:val="32"/>
          <w:szCs w:val="32"/>
          <w:rtl/>
          <w:lang w:bidi="ar-IQ"/>
        </w:rPr>
        <w:t>عَلَيْهِمْ</w:t>
      </w:r>
      <w:r w:rsidR="001F6FFD" w:rsidRPr="004D2C93">
        <w:rPr>
          <w:rFonts w:ascii="Traditional Arabic" w:hAnsi="Traditional Arabic" w:cs="Traditional Arabic"/>
          <w:sz w:val="32"/>
          <w:szCs w:val="32"/>
          <w:rtl/>
          <w:lang w:bidi="ar-IQ"/>
        </w:rPr>
        <w:t>﴾</w:t>
      </w:r>
      <w:r w:rsidR="001F6FFD" w:rsidRPr="00731B79">
        <w:rPr>
          <w:rFonts w:ascii="Traditional Arabic" w:hAnsi="Traditional Arabic" w:cs="Traditional Arabic"/>
          <w:b/>
          <w:bCs/>
          <w:sz w:val="32"/>
          <w:szCs w:val="32"/>
          <w:rtl/>
          <w:lang w:bidi="ar-IQ"/>
        </w:rPr>
        <w:t xml:space="preserve">: </w:t>
      </w:r>
      <w:r w:rsidR="001F6FFD">
        <w:rPr>
          <w:rFonts w:ascii="Traditional Arabic" w:hAnsi="Traditional Arabic" w:cs="Traditional Arabic" w:hint="cs"/>
          <w:sz w:val="32"/>
          <w:szCs w:val="32"/>
          <w:rtl/>
          <w:lang w:bidi="ar-IQ"/>
        </w:rPr>
        <w:t>قرأها</w:t>
      </w:r>
      <w:r w:rsidR="001F6FFD" w:rsidRPr="008E061E">
        <w:rPr>
          <w:rFonts w:ascii="Traditional Arabic" w:hAnsi="Traditional Arabic" w:cs="Traditional Arabic"/>
          <w:sz w:val="32"/>
          <w:szCs w:val="32"/>
          <w:rtl/>
          <w:lang w:bidi="ar-IQ"/>
        </w:rPr>
        <w:t xml:space="preserve"> </w:t>
      </w:r>
      <w:r w:rsidR="001F6FFD">
        <w:rPr>
          <w:rFonts w:ascii="Traditional Arabic" w:hAnsi="Traditional Arabic" w:cs="Traditional Arabic" w:hint="cs"/>
          <w:b/>
          <w:bCs/>
          <w:color w:val="00B050"/>
          <w:sz w:val="32"/>
          <w:szCs w:val="32"/>
          <w:rtl/>
          <w:lang w:bidi="ar-IQ"/>
        </w:rPr>
        <w:t>يعقوب</w:t>
      </w:r>
      <w:r w:rsidR="001F6FFD">
        <w:rPr>
          <w:rFonts w:ascii="Traditional Arabic" w:hAnsi="Traditional Arabic" w:cs="Traditional Arabic" w:hint="cs"/>
          <w:sz w:val="32"/>
          <w:szCs w:val="32"/>
          <w:rtl/>
          <w:lang w:bidi="ar-IQ"/>
        </w:rPr>
        <w:t xml:space="preserve"> بضم الهاء في الحالين (</w:t>
      </w:r>
      <w:r w:rsidR="001F6FFD" w:rsidRPr="0002762C">
        <w:rPr>
          <w:rFonts w:ascii="Traditional Arabic" w:hAnsi="Traditional Arabic" w:cs="Traditional Arabic" w:hint="cs"/>
          <w:b/>
          <w:bCs/>
          <w:sz w:val="32"/>
          <w:szCs w:val="32"/>
          <w:rtl/>
          <w:lang w:bidi="ar-IQ"/>
        </w:rPr>
        <w:t>عَلَيْهُمْ</w:t>
      </w:r>
      <w:r w:rsidR="001F6FFD">
        <w:rPr>
          <w:rFonts w:ascii="Traditional Arabic" w:hAnsi="Traditional Arabic" w:cs="Traditional Arabic" w:hint="cs"/>
          <w:sz w:val="32"/>
          <w:szCs w:val="32"/>
          <w:rtl/>
          <w:lang w:bidi="ar-IQ"/>
        </w:rPr>
        <w:t>)</w:t>
      </w:r>
      <w:r w:rsidR="001F6FFD" w:rsidRPr="008E061E">
        <w:rPr>
          <w:rFonts w:ascii="Traditional Arabic" w:hAnsi="Traditional Arabic" w:cs="Traditional Arabic"/>
          <w:sz w:val="32"/>
          <w:szCs w:val="32"/>
          <w:rtl/>
          <w:lang w:bidi="ar-IQ"/>
        </w:rPr>
        <w:t>.</w:t>
      </w:r>
    </w:p>
    <w:p w:rsidR="0063258F" w:rsidRPr="00731B79" w:rsidRDefault="00AA2323" w:rsidP="00D47B58">
      <w:pPr>
        <w:pStyle w:val="a3"/>
        <w:jc w:val="both"/>
        <w:rPr>
          <w:rFonts w:ascii="Traditional Arabic" w:hAnsi="Traditional Arabic" w:cs="Traditional Arabic"/>
          <w:b/>
          <w:bCs/>
          <w:sz w:val="32"/>
          <w:szCs w:val="32"/>
          <w:rtl/>
          <w:lang w:bidi="ar-IQ"/>
        </w:rPr>
      </w:pPr>
      <w:r w:rsidRPr="00731B79">
        <w:rPr>
          <w:rFonts w:ascii="Traditional Arabic" w:hAnsi="Traditional Arabic" w:cs="Traditional Arabic"/>
          <w:b/>
          <w:bCs/>
          <w:sz w:val="32"/>
          <w:szCs w:val="32"/>
          <w:lang w:bidi="ar-IQ"/>
        </w:rPr>
        <w:t xml:space="preserve"> </w:t>
      </w:r>
      <w:r w:rsidR="00F24516" w:rsidRPr="00731B79">
        <w:rPr>
          <w:rFonts w:ascii="Traditional Arabic" w:hAnsi="Traditional Arabic" w:cs="Traditional Arabic"/>
          <w:b/>
          <w:bCs/>
          <w:sz w:val="32"/>
          <w:szCs w:val="32"/>
          <w:lang w:bidi="ar-IQ"/>
        </w:rPr>
        <w:sym w:font="Symbol" w:char="F0B7"/>
      </w:r>
      <w:r w:rsidR="0063258F" w:rsidRPr="00731B79">
        <w:rPr>
          <w:rFonts w:ascii="Traditional Arabic" w:hAnsi="Traditional Arabic" w:cs="Traditional Arabic"/>
          <w:b/>
          <w:bCs/>
          <w:sz w:val="32"/>
          <w:szCs w:val="32"/>
          <w:rtl/>
          <w:lang w:bidi="ar-IQ"/>
        </w:rPr>
        <w:t xml:space="preserve">(آية 165) </w:t>
      </w:r>
      <w:r w:rsidR="00F24516" w:rsidRPr="00731B79">
        <w:rPr>
          <w:rFonts w:ascii="Traditional Arabic" w:hAnsi="Traditional Arabic" w:cs="Traditional Arabic"/>
          <w:sz w:val="32"/>
          <w:szCs w:val="32"/>
          <w:rtl/>
          <w:lang w:bidi="ar-IQ"/>
        </w:rPr>
        <w:t>﴿</w:t>
      </w:r>
      <w:r w:rsidR="001F6FFD" w:rsidRPr="001F6FFD">
        <w:rPr>
          <w:rFonts w:ascii="Traditional Arabic" w:hAnsi="Traditional Arabic" w:cs="Traditional Arabic" w:hint="cs"/>
          <w:b/>
          <w:bCs/>
          <w:color w:val="FF0000"/>
          <w:sz w:val="32"/>
          <w:szCs w:val="32"/>
          <w:rtl/>
          <w:lang w:bidi="ar-IQ"/>
        </w:rPr>
        <w:t xml:space="preserve">وَلَوْ </w:t>
      </w:r>
      <w:r w:rsidR="0063258F" w:rsidRPr="001F6FFD">
        <w:rPr>
          <w:rFonts w:ascii="Traditional Arabic" w:hAnsi="Traditional Arabic" w:cs="Traditional Arabic"/>
          <w:b/>
          <w:bCs/>
          <w:color w:val="FF0000"/>
          <w:sz w:val="32"/>
          <w:szCs w:val="32"/>
          <w:rtl/>
          <w:lang w:bidi="ar-IQ"/>
        </w:rPr>
        <w:t>يَرَى</w:t>
      </w:r>
      <w:r w:rsidRPr="004D2C93">
        <w:rPr>
          <w:rFonts w:ascii="Traditional Arabic" w:hAnsi="Traditional Arabic" w:cs="Traditional Arabic"/>
          <w:sz w:val="32"/>
          <w:szCs w:val="32"/>
          <w:rtl/>
          <w:lang w:bidi="ar-IQ"/>
        </w:rPr>
        <w:t>﴾</w:t>
      </w:r>
      <w:r w:rsidR="0063258F" w:rsidRPr="00731B79">
        <w:rPr>
          <w:rFonts w:ascii="Traditional Arabic" w:hAnsi="Traditional Arabic" w:cs="Traditional Arabic"/>
          <w:sz w:val="32"/>
          <w:szCs w:val="32"/>
          <w:rtl/>
          <w:lang w:bidi="ar-IQ"/>
        </w:rPr>
        <w:t xml:space="preserve">: </w:t>
      </w:r>
      <w:r w:rsidR="001F6FFD">
        <w:rPr>
          <w:rFonts w:ascii="Traditional Arabic" w:hAnsi="Traditional Arabic" w:cs="Traditional Arabic" w:hint="cs"/>
          <w:sz w:val="32"/>
          <w:szCs w:val="32"/>
          <w:rtl/>
          <w:lang w:bidi="ar-IQ"/>
        </w:rPr>
        <w:t>قرأها</w:t>
      </w:r>
      <w:r w:rsidR="001F6FFD" w:rsidRPr="008E061E">
        <w:rPr>
          <w:rFonts w:ascii="Traditional Arabic" w:hAnsi="Traditional Arabic" w:cs="Traditional Arabic"/>
          <w:sz w:val="32"/>
          <w:szCs w:val="32"/>
          <w:rtl/>
          <w:lang w:bidi="ar-IQ"/>
        </w:rPr>
        <w:t xml:space="preserve"> </w:t>
      </w:r>
      <w:r w:rsidR="001F6FFD">
        <w:rPr>
          <w:rFonts w:ascii="Traditional Arabic" w:hAnsi="Traditional Arabic" w:cs="Traditional Arabic" w:hint="cs"/>
          <w:b/>
          <w:bCs/>
          <w:color w:val="00B050"/>
          <w:sz w:val="32"/>
          <w:szCs w:val="32"/>
          <w:rtl/>
          <w:lang w:bidi="ar-IQ"/>
        </w:rPr>
        <w:t>يعقوب</w:t>
      </w:r>
      <w:r w:rsidR="001F6FFD">
        <w:rPr>
          <w:rFonts w:ascii="Traditional Arabic" w:hAnsi="Traditional Arabic" w:cs="Traditional Arabic" w:hint="cs"/>
          <w:sz w:val="32"/>
          <w:szCs w:val="32"/>
          <w:rtl/>
          <w:lang w:bidi="ar-IQ"/>
        </w:rPr>
        <w:t xml:space="preserve"> بتاء الخطاب (</w:t>
      </w:r>
      <w:r w:rsidR="001F6FFD" w:rsidRPr="001F6FFD">
        <w:rPr>
          <w:rFonts w:ascii="Traditional Arabic" w:hAnsi="Traditional Arabic" w:cs="Traditional Arabic" w:hint="cs"/>
          <w:b/>
          <w:bCs/>
          <w:sz w:val="32"/>
          <w:szCs w:val="32"/>
          <w:rtl/>
          <w:lang w:bidi="ar-IQ"/>
        </w:rPr>
        <w:t>تَرَى</w:t>
      </w:r>
      <w:r w:rsidR="001F6FFD">
        <w:rPr>
          <w:rFonts w:ascii="Traditional Arabic" w:hAnsi="Traditional Arabic" w:cs="Traditional Arabic" w:hint="cs"/>
          <w:sz w:val="32"/>
          <w:szCs w:val="32"/>
          <w:rtl/>
          <w:lang w:bidi="ar-IQ"/>
        </w:rPr>
        <w:t>)</w:t>
      </w:r>
      <w:r w:rsidR="00345180" w:rsidRPr="00345180">
        <w:rPr>
          <w:rFonts w:ascii="Traditional Arabic" w:hAnsi="Traditional Arabic" w:cs="Traditional Arabic"/>
          <w:sz w:val="32"/>
          <w:szCs w:val="32"/>
          <w:vertAlign w:val="superscript"/>
          <w:rtl/>
          <w:lang w:eastAsia="ar-SY" w:bidi="ar-SY"/>
        </w:rPr>
        <w:t xml:space="preserve"> </w:t>
      </w:r>
      <w:r w:rsidR="00345180" w:rsidRPr="00731B79">
        <w:rPr>
          <w:rFonts w:ascii="Traditional Arabic" w:hAnsi="Traditional Arabic" w:cs="Traditional Arabic"/>
          <w:sz w:val="32"/>
          <w:szCs w:val="32"/>
          <w:vertAlign w:val="superscript"/>
          <w:rtl/>
          <w:lang w:eastAsia="ar-SY" w:bidi="ar-SY"/>
        </w:rPr>
        <w:t>(</w:t>
      </w:r>
      <w:r w:rsidR="00345180" w:rsidRPr="00731B79">
        <w:rPr>
          <w:rFonts w:ascii="Traditional Arabic" w:hAnsi="Traditional Arabic" w:cs="Traditional Arabic"/>
          <w:sz w:val="32"/>
          <w:szCs w:val="32"/>
          <w:vertAlign w:val="superscript"/>
          <w:rtl/>
          <w:lang w:eastAsia="ar-SY" w:bidi="ar-SY"/>
        </w:rPr>
        <w:footnoteReference w:id="55"/>
      </w:r>
      <w:r w:rsidR="00345180" w:rsidRPr="00731B79">
        <w:rPr>
          <w:rFonts w:ascii="Traditional Arabic" w:hAnsi="Traditional Arabic" w:cs="Traditional Arabic"/>
          <w:sz w:val="32"/>
          <w:szCs w:val="32"/>
          <w:vertAlign w:val="superscript"/>
          <w:rtl/>
          <w:lang w:eastAsia="ar-SY" w:bidi="ar-SY"/>
        </w:rPr>
        <w:t>)</w:t>
      </w:r>
      <w:r w:rsidR="001F6FFD">
        <w:rPr>
          <w:rFonts w:ascii="Traditional Arabic" w:hAnsi="Traditional Arabic" w:cs="Traditional Arabic" w:hint="cs"/>
          <w:sz w:val="32"/>
          <w:szCs w:val="32"/>
          <w:rtl/>
          <w:lang w:bidi="ar-IQ"/>
        </w:rPr>
        <w:t xml:space="preserve">. </w:t>
      </w:r>
      <w:r w:rsidR="001F6FFD" w:rsidRPr="00731B79">
        <w:rPr>
          <w:rFonts w:ascii="Traditional Arabic" w:hAnsi="Traditional Arabic" w:cs="Traditional Arabic"/>
          <w:sz w:val="32"/>
          <w:szCs w:val="32"/>
          <w:rtl/>
          <w:lang w:bidi="ar-IQ"/>
        </w:rPr>
        <w:t>﴿</w:t>
      </w:r>
      <w:r w:rsidR="001F6FFD" w:rsidRPr="001F6FFD">
        <w:rPr>
          <w:rFonts w:ascii="Traditional Arabic" w:hAnsi="Traditional Arabic" w:cs="Traditional Arabic"/>
          <w:b/>
          <w:bCs/>
          <w:color w:val="FF0000"/>
          <w:sz w:val="32"/>
          <w:szCs w:val="32"/>
          <w:rtl/>
          <w:lang w:bidi="ar-IQ"/>
        </w:rPr>
        <w:t>أَنَّ الْقُوَّةَ</w:t>
      </w:r>
      <w:r w:rsidR="001F6FFD" w:rsidRPr="004D2C93">
        <w:rPr>
          <w:rFonts w:ascii="Traditional Arabic" w:hAnsi="Traditional Arabic" w:cs="Traditional Arabic"/>
          <w:sz w:val="32"/>
          <w:szCs w:val="32"/>
          <w:rtl/>
          <w:lang w:bidi="ar-IQ"/>
        </w:rPr>
        <w:t>﴾</w:t>
      </w:r>
      <w:r w:rsidR="001F6FFD">
        <w:rPr>
          <w:rFonts w:ascii="Traditional Arabic" w:hAnsi="Traditional Arabic" w:cs="Traditional Arabic" w:hint="cs"/>
          <w:sz w:val="32"/>
          <w:szCs w:val="32"/>
          <w:rtl/>
          <w:lang w:bidi="ar-IQ"/>
        </w:rPr>
        <w:t xml:space="preserve"> </w:t>
      </w:r>
      <w:r w:rsidR="001F6FFD" w:rsidRPr="00731B79">
        <w:rPr>
          <w:rFonts w:ascii="Traditional Arabic" w:hAnsi="Traditional Arabic" w:cs="Traditional Arabic"/>
          <w:sz w:val="32"/>
          <w:szCs w:val="32"/>
          <w:rtl/>
          <w:lang w:bidi="ar-IQ"/>
        </w:rPr>
        <w:t>﴿</w:t>
      </w:r>
      <w:r w:rsidR="001F6FFD" w:rsidRPr="001F6FFD">
        <w:rPr>
          <w:rFonts w:ascii="Traditional Arabic" w:hAnsi="Traditional Arabic" w:cs="Traditional Arabic"/>
          <w:b/>
          <w:bCs/>
          <w:color w:val="FF0000"/>
          <w:sz w:val="32"/>
          <w:szCs w:val="32"/>
          <w:rtl/>
          <w:lang w:bidi="ar-IQ"/>
        </w:rPr>
        <w:t>وَأَنَّ اللَّهَ</w:t>
      </w:r>
      <w:r w:rsidR="001F6FFD" w:rsidRPr="004D2C93">
        <w:rPr>
          <w:rFonts w:ascii="Traditional Arabic" w:hAnsi="Traditional Arabic" w:cs="Traditional Arabic"/>
          <w:sz w:val="32"/>
          <w:szCs w:val="32"/>
          <w:rtl/>
          <w:lang w:bidi="ar-IQ"/>
        </w:rPr>
        <w:t>﴾</w:t>
      </w:r>
      <w:r w:rsidR="001F6FFD" w:rsidRPr="00731B79">
        <w:rPr>
          <w:rFonts w:ascii="Traditional Arabic" w:hAnsi="Traditional Arabic" w:cs="Traditional Arabic"/>
          <w:sz w:val="32"/>
          <w:szCs w:val="32"/>
          <w:rtl/>
          <w:lang w:bidi="ar-IQ"/>
        </w:rPr>
        <w:t xml:space="preserve">: </w:t>
      </w:r>
      <w:r w:rsidR="001F6FFD">
        <w:rPr>
          <w:rFonts w:ascii="Traditional Arabic" w:hAnsi="Traditional Arabic" w:cs="Traditional Arabic" w:hint="cs"/>
          <w:sz w:val="32"/>
          <w:szCs w:val="32"/>
          <w:rtl/>
          <w:lang w:bidi="ar-IQ"/>
        </w:rPr>
        <w:t>قرأهما</w:t>
      </w:r>
      <w:r w:rsidR="001F6FFD" w:rsidRPr="008E061E">
        <w:rPr>
          <w:rFonts w:ascii="Traditional Arabic" w:hAnsi="Traditional Arabic" w:cs="Traditional Arabic"/>
          <w:sz w:val="32"/>
          <w:szCs w:val="32"/>
          <w:rtl/>
          <w:lang w:bidi="ar-IQ"/>
        </w:rPr>
        <w:t xml:space="preserve"> </w:t>
      </w:r>
      <w:r w:rsidR="001F6FFD">
        <w:rPr>
          <w:rFonts w:ascii="Traditional Arabic" w:hAnsi="Traditional Arabic" w:cs="Traditional Arabic" w:hint="cs"/>
          <w:b/>
          <w:bCs/>
          <w:color w:val="00B050"/>
          <w:sz w:val="32"/>
          <w:szCs w:val="32"/>
          <w:rtl/>
          <w:lang w:bidi="ar-IQ"/>
        </w:rPr>
        <w:t>يعقوب</w:t>
      </w:r>
      <w:r w:rsidR="001F6FFD">
        <w:rPr>
          <w:rFonts w:ascii="Traditional Arabic" w:hAnsi="Traditional Arabic" w:cs="Traditional Arabic" w:hint="cs"/>
          <w:sz w:val="32"/>
          <w:szCs w:val="32"/>
          <w:rtl/>
          <w:lang w:bidi="ar-IQ"/>
        </w:rPr>
        <w:t xml:space="preserve"> بكسرة الهمزة فيهما (</w:t>
      </w:r>
      <w:r w:rsidR="001F6FFD">
        <w:rPr>
          <w:rFonts w:ascii="Traditional Arabic" w:hAnsi="Traditional Arabic" w:cs="Traditional Arabic" w:hint="cs"/>
          <w:b/>
          <w:bCs/>
          <w:sz w:val="32"/>
          <w:szCs w:val="32"/>
          <w:rtl/>
          <w:lang w:bidi="ar-IQ"/>
        </w:rPr>
        <w:t>إِنَّ</w:t>
      </w:r>
      <w:r w:rsidR="001F6FFD">
        <w:rPr>
          <w:rFonts w:ascii="Traditional Arabic" w:hAnsi="Traditional Arabic" w:cs="Traditional Arabic" w:hint="cs"/>
          <w:sz w:val="32"/>
          <w:szCs w:val="32"/>
          <w:rtl/>
          <w:lang w:bidi="ar-IQ"/>
        </w:rPr>
        <w:t>)</w:t>
      </w:r>
      <w:r w:rsidR="00D47B58">
        <w:rPr>
          <w:rFonts w:ascii="Traditional Arabic" w:hAnsi="Traditional Arabic" w:cs="Traditional Arabic" w:hint="cs"/>
          <w:sz w:val="32"/>
          <w:szCs w:val="32"/>
          <w:rtl/>
          <w:lang w:bidi="ar-IQ"/>
        </w:rPr>
        <w:t xml:space="preserve"> </w:t>
      </w:r>
      <w:r w:rsidR="00D47B58" w:rsidRPr="00731B79">
        <w:rPr>
          <w:rFonts w:ascii="Traditional Arabic" w:hAnsi="Traditional Arabic" w:cs="Traditional Arabic"/>
          <w:sz w:val="32"/>
          <w:szCs w:val="32"/>
          <w:vertAlign w:val="superscript"/>
          <w:rtl/>
          <w:lang w:eastAsia="ar-SY" w:bidi="ar-SY"/>
        </w:rPr>
        <w:t>(</w:t>
      </w:r>
      <w:r w:rsidR="00D47B58" w:rsidRPr="00731B79">
        <w:rPr>
          <w:rFonts w:ascii="Traditional Arabic" w:hAnsi="Traditional Arabic" w:cs="Traditional Arabic"/>
          <w:sz w:val="32"/>
          <w:szCs w:val="32"/>
          <w:vertAlign w:val="superscript"/>
          <w:rtl/>
          <w:lang w:eastAsia="ar-SY" w:bidi="ar-SY"/>
        </w:rPr>
        <w:footnoteReference w:id="56"/>
      </w:r>
      <w:r w:rsidR="00D47B58" w:rsidRPr="00731B79">
        <w:rPr>
          <w:rFonts w:ascii="Traditional Arabic" w:hAnsi="Traditional Arabic" w:cs="Traditional Arabic"/>
          <w:sz w:val="32"/>
          <w:szCs w:val="32"/>
          <w:vertAlign w:val="superscript"/>
          <w:rtl/>
          <w:lang w:eastAsia="ar-SY" w:bidi="ar-SY"/>
        </w:rPr>
        <w:t>)</w:t>
      </w:r>
      <w:r w:rsidR="001F6FFD">
        <w:rPr>
          <w:rFonts w:ascii="Traditional Arabic" w:hAnsi="Traditional Arabic" w:cs="Traditional Arabic" w:hint="cs"/>
          <w:sz w:val="32"/>
          <w:szCs w:val="32"/>
          <w:rtl/>
          <w:lang w:bidi="ar-IQ"/>
        </w:rPr>
        <w:t>.</w:t>
      </w:r>
      <w:r w:rsidR="00D47B58">
        <w:rPr>
          <w:rFonts w:ascii="Traditional Arabic" w:hAnsi="Traditional Arabic" w:cs="Traditional Arabic" w:hint="cs"/>
          <w:sz w:val="32"/>
          <w:szCs w:val="32"/>
          <w:rtl/>
          <w:lang w:bidi="ar-IQ"/>
        </w:rPr>
        <w:t xml:space="preserve"> </w:t>
      </w:r>
    </w:p>
    <w:p w:rsidR="00A41765" w:rsidRPr="00731B79" w:rsidRDefault="00F24516" w:rsidP="00E10442">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sym w:font="Symbol" w:char="F0B7"/>
      </w:r>
      <w:r w:rsidR="00AA2323" w:rsidRPr="00731B79">
        <w:rPr>
          <w:rFonts w:ascii="Traditional Arabic" w:hAnsi="Traditional Arabic" w:cs="Traditional Arabic"/>
          <w:b/>
          <w:bCs/>
          <w:sz w:val="32"/>
          <w:szCs w:val="32"/>
          <w:rtl/>
          <w:lang w:bidi="ar-IQ"/>
        </w:rPr>
        <w:t xml:space="preserve"> </w:t>
      </w:r>
      <w:r w:rsidR="00F8103D" w:rsidRPr="00731B79">
        <w:rPr>
          <w:rFonts w:ascii="Traditional Arabic" w:hAnsi="Traditional Arabic" w:cs="Traditional Arabic"/>
          <w:b/>
          <w:bCs/>
          <w:sz w:val="32"/>
          <w:szCs w:val="32"/>
          <w:rtl/>
          <w:lang w:bidi="ar-IQ"/>
        </w:rPr>
        <w:t xml:space="preserve">(آية 166) </w:t>
      </w:r>
      <w:r w:rsidRPr="00731B79">
        <w:rPr>
          <w:rFonts w:ascii="Traditional Arabic" w:hAnsi="Traditional Arabic" w:cs="Traditional Arabic"/>
          <w:sz w:val="32"/>
          <w:szCs w:val="32"/>
          <w:rtl/>
          <w:lang w:bidi="ar-IQ"/>
        </w:rPr>
        <w:t>﴿</w:t>
      </w:r>
      <w:r w:rsidR="00D30184" w:rsidRPr="00731B79">
        <w:rPr>
          <w:rFonts w:ascii="Traditional Arabic" w:hAnsi="Traditional Arabic" w:cs="Traditional Arabic"/>
          <w:b/>
          <w:bCs/>
          <w:color w:val="FF0000"/>
          <w:sz w:val="32"/>
          <w:szCs w:val="32"/>
          <w:rtl/>
          <w:lang w:bidi="ar-IQ"/>
        </w:rPr>
        <w:t>بِهِمُ الأَسْبَاب</w:t>
      </w:r>
      <w:r w:rsidR="00AA2323" w:rsidRPr="004D2C93">
        <w:rPr>
          <w:rFonts w:ascii="Traditional Arabic" w:hAnsi="Traditional Arabic" w:cs="Traditional Arabic"/>
          <w:sz w:val="32"/>
          <w:szCs w:val="32"/>
          <w:rtl/>
          <w:lang w:bidi="ar-IQ"/>
        </w:rPr>
        <w:t>﴾</w:t>
      </w:r>
      <w:r w:rsidR="00D30184" w:rsidRPr="00731B79">
        <w:rPr>
          <w:rFonts w:ascii="Traditional Arabic" w:hAnsi="Traditional Arabic" w:cs="Traditional Arabic"/>
          <w:sz w:val="32"/>
          <w:szCs w:val="32"/>
          <w:rtl/>
          <w:lang w:bidi="ar-IQ"/>
        </w:rPr>
        <w:t xml:space="preserve">: </w:t>
      </w:r>
      <w:r w:rsidR="00D47B58">
        <w:rPr>
          <w:rFonts w:ascii="Traditional Arabic" w:hAnsi="Traditional Arabic" w:cs="Traditional Arabic" w:hint="cs"/>
          <w:sz w:val="32"/>
          <w:szCs w:val="32"/>
          <w:rtl/>
          <w:lang w:bidi="ar-IQ"/>
        </w:rPr>
        <w:t>قرأها</w:t>
      </w:r>
      <w:r w:rsidR="00D47B58" w:rsidRPr="008E061E">
        <w:rPr>
          <w:rFonts w:ascii="Traditional Arabic" w:hAnsi="Traditional Arabic" w:cs="Traditional Arabic"/>
          <w:sz w:val="32"/>
          <w:szCs w:val="32"/>
          <w:rtl/>
          <w:lang w:bidi="ar-IQ"/>
        </w:rPr>
        <w:t xml:space="preserve"> </w:t>
      </w:r>
      <w:r w:rsidR="00D47B58">
        <w:rPr>
          <w:rFonts w:ascii="Traditional Arabic" w:hAnsi="Traditional Arabic" w:cs="Traditional Arabic" w:hint="cs"/>
          <w:b/>
          <w:bCs/>
          <w:color w:val="00B050"/>
          <w:sz w:val="32"/>
          <w:szCs w:val="32"/>
          <w:rtl/>
          <w:lang w:bidi="ar-IQ"/>
        </w:rPr>
        <w:t>يعقوب</w:t>
      </w:r>
      <w:r w:rsidR="00D47B58" w:rsidRPr="008E061E">
        <w:rPr>
          <w:rFonts w:ascii="Traditional Arabic" w:hAnsi="Traditional Arabic" w:cs="Traditional Arabic"/>
          <w:color w:val="00B050"/>
          <w:sz w:val="32"/>
          <w:szCs w:val="32"/>
          <w:rtl/>
          <w:lang w:bidi="ar-IQ"/>
        </w:rPr>
        <w:t xml:space="preserve"> </w:t>
      </w:r>
      <w:r w:rsidR="00D47B58">
        <w:rPr>
          <w:rFonts w:ascii="Traditional Arabic" w:hAnsi="Traditional Arabic" w:cs="Traditional Arabic" w:hint="cs"/>
          <w:sz w:val="32"/>
          <w:szCs w:val="32"/>
          <w:rtl/>
          <w:lang w:bidi="ar-IQ"/>
        </w:rPr>
        <w:t>ب</w:t>
      </w:r>
      <w:r w:rsidR="00E10442">
        <w:rPr>
          <w:rFonts w:ascii="Traditional Arabic" w:hAnsi="Traditional Arabic" w:cs="Traditional Arabic" w:hint="cs"/>
          <w:sz w:val="32"/>
          <w:szCs w:val="32"/>
          <w:rtl/>
          <w:lang w:bidi="ar-IQ"/>
        </w:rPr>
        <w:t>كسر</w:t>
      </w:r>
      <w:r w:rsidR="00D47B58">
        <w:rPr>
          <w:rFonts w:ascii="Traditional Arabic" w:hAnsi="Traditional Arabic" w:cs="Traditional Arabic" w:hint="cs"/>
          <w:sz w:val="32"/>
          <w:szCs w:val="32"/>
          <w:rtl/>
          <w:lang w:bidi="ar-IQ"/>
        </w:rPr>
        <w:t xml:space="preserve"> الهاء والميم وصلاً (</w:t>
      </w:r>
      <w:r w:rsidR="00D47B58">
        <w:rPr>
          <w:rFonts w:ascii="Traditional Arabic" w:hAnsi="Traditional Arabic" w:cs="Traditional Arabic"/>
          <w:b/>
          <w:bCs/>
          <w:sz w:val="32"/>
          <w:szCs w:val="32"/>
          <w:rtl/>
          <w:lang w:bidi="ar-IQ"/>
        </w:rPr>
        <w:t>بِه</w:t>
      </w:r>
      <w:r w:rsidR="00372AA7">
        <w:rPr>
          <w:rFonts w:ascii="Traditional Arabic" w:hAnsi="Traditional Arabic" w:cs="Traditional Arabic" w:hint="cs"/>
          <w:b/>
          <w:bCs/>
          <w:sz w:val="32"/>
          <w:szCs w:val="32"/>
          <w:rtl/>
          <w:lang w:bidi="ar-IQ"/>
        </w:rPr>
        <w:t>ِ</w:t>
      </w:r>
      <w:r w:rsidR="00372AA7">
        <w:rPr>
          <w:rFonts w:ascii="Traditional Arabic" w:hAnsi="Traditional Arabic" w:cs="Traditional Arabic"/>
          <w:b/>
          <w:bCs/>
          <w:sz w:val="32"/>
          <w:szCs w:val="32"/>
          <w:rtl/>
          <w:lang w:bidi="ar-IQ"/>
        </w:rPr>
        <w:t>م</w:t>
      </w:r>
      <w:r w:rsidR="00372AA7">
        <w:rPr>
          <w:rFonts w:ascii="Traditional Arabic" w:hAnsi="Traditional Arabic" w:cs="Traditional Arabic" w:hint="cs"/>
          <w:b/>
          <w:bCs/>
          <w:sz w:val="32"/>
          <w:szCs w:val="32"/>
          <w:rtl/>
          <w:lang w:bidi="ar-IQ"/>
        </w:rPr>
        <w:t>ِ</w:t>
      </w:r>
      <w:r w:rsidR="00D47B58" w:rsidRPr="00D47B58">
        <w:rPr>
          <w:rFonts w:ascii="Traditional Arabic" w:hAnsi="Traditional Arabic" w:cs="Traditional Arabic"/>
          <w:b/>
          <w:bCs/>
          <w:sz w:val="32"/>
          <w:szCs w:val="32"/>
          <w:rtl/>
          <w:lang w:bidi="ar-IQ"/>
        </w:rPr>
        <w:t xml:space="preserve"> الأَسْبَاب</w:t>
      </w:r>
      <w:r w:rsidR="00D47B58">
        <w:rPr>
          <w:rFonts w:ascii="Traditional Arabic" w:hAnsi="Traditional Arabic" w:cs="Traditional Arabic" w:hint="cs"/>
          <w:sz w:val="32"/>
          <w:szCs w:val="32"/>
          <w:rtl/>
          <w:lang w:bidi="ar-IQ"/>
        </w:rPr>
        <w:t>)، وب</w:t>
      </w:r>
      <w:r w:rsidR="00E10442">
        <w:rPr>
          <w:rFonts w:ascii="Traditional Arabic" w:hAnsi="Traditional Arabic" w:cs="Traditional Arabic" w:hint="cs"/>
          <w:sz w:val="32"/>
          <w:szCs w:val="32"/>
          <w:rtl/>
          <w:lang w:bidi="ar-IQ"/>
        </w:rPr>
        <w:t>كسر</w:t>
      </w:r>
      <w:r w:rsidR="00D47B58">
        <w:rPr>
          <w:rFonts w:ascii="Traditional Arabic" w:hAnsi="Traditional Arabic" w:cs="Traditional Arabic" w:hint="cs"/>
          <w:sz w:val="32"/>
          <w:szCs w:val="32"/>
          <w:rtl/>
          <w:lang w:bidi="ar-IQ"/>
        </w:rPr>
        <w:t xml:space="preserve"> الهاء وإسكان الميم وقفاً. </w:t>
      </w:r>
      <w:r w:rsidR="00D47B58" w:rsidRPr="002E0BCC">
        <w:rPr>
          <w:rFonts w:ascii="Traditional Arabic" w:hAnsi="Traditional Arabic" w:cs="Traditional Arabic"/>
          <w:sz w:val="32"/>
          <w:szCs w:val="32"/>
          <w:rtl/>
          <w:lang w:bidi="ar-IQ"/>
        </w:rPr>
        <w:t xml:space="preserve"> </w:t>
      </w:r>
    </w:p>
    <w:p w:rsidR="00A41765" w:rsidRPr="00731B79" w:rsidRDefault="00F24516" w:rsidP="00D47B58">
      <w:pPr>
        <w:pStyle w:val="a3"/>
        <w:jc w:val="both"/>
        <w:rPr>
          <w:rFonts w:ascii="Traditional Arabic" w:hAnsi="Traditional Arabic" w:cs="Traditional Arabic"/>
          <w:b/>
          <w:bCs/>
          <w:sz w:val="32"/>
          <w:szCs w:val="32"/>
          <w:rtl/>
          <w:lang w:bidi="ar-IQ"/>
        </w:rPr>
      </w:pPr>
      <w:r w:rsidRPr="00731B79">
        <w:rPr>
          <w:rFonts w:ascii="Traditional Arabic" w:hAnsi="Traditional Arabic" w:cs="Traditional Arabic"/>
          <w:b/>
          <w:bCs/>
          <w:sz w:val="32"/>
          <w:szCs w:val="32"/>
          <w:lang w:bidi="ar-IQ"/>
        </w:rPr>
        <w:lastRenderedPageBreak/>
        <w:sym w:font="Symbol" w:char="F0B7"/>
      </w:r>
      <w:r w:rsidR="00AA2323" w:rsidRPr="00731B79">
        <w:rPr>
          <w:rFonts w:ascii="Traditional Arabic" w:hAnsi="Traditional Arabic" w:cs="Traditional Arabic"/>
          <w:b/>
          <w:bCs/>
          <w:sz w:val="32"/>
          <w:szCs w:val="32"/>
          <w:rtl/>
          <w:lang w:bidi="ar-IQ"/>
        </w:rPr>
        <w:t xml:space="preserve"> </w:t>
      </w:r>
      <w:r w:rsidR="00D30184" w:rsidRPr="00731B79">
        <w:rPr>
          <w:rFonts w:ascii="Traditional Arabic" w:hAnsi="Traditional Arabic" w:cs="Traditional Arabic"/>
          <w:b/>
          <w:bCs/>
          <w:sz w:val="32"/>
          <w:szCs w:val="32"/>
          <w:rtl/>
          <w:lang w:bidi="ar-IQ"/>
        </w:rPr>
        <w:t xml:space="preserve">(آية 167) </w:t>
      </w:r>
      <w:r w:rsidRPr="00731B79">
        <w:rPr>
          <w:rFonts w:ascii="Traditional Arabic" w:hAnsi="Traditional Arabic" w:cs="Traditional Arabic"/>
          <w:sz w:val="32"/>
          <w:szCs w:val="32"/>
          <w:rtl/>
          <w:lang w:bidi="ar-IQ"/>
        </w:rPr>
        <w:t>﴿</w:t>
      </w:r>
      <w:r w:rsidR="00D30184" w:rsidRPr="00731B79">
        <w:rPr>
          <w:rFonts w:ascii="Traditional Arabic" w:hAnsi="Traditional Arabic" w:cs="Traditional Arabic"/>
          <w:b/>
          <w:bCs/>
          <w:color w:val="FF0000"/>
          <w:sz w:val="32"/>
          <w:szCs w:val="32"/>
          <w:rtl/>
          <w:lang w:bidi="ar-IQ"/>
        </w:rPr>
        <w:t>يُرِيهِمُ اللهُ</w:t>
      </w:r>
      <w:r w:rsidR="00AA2323" w:rsidRPr="004D2C93">
        <w:rPr>
          <w:rFonts w:ascii="Traditional Arabic" w:hAnsi="Traditional Arabic" w:cs="Traditional Arabic"/>
          <w:sz w:val="32"/>
          <w:szCs w:val="32"/>
          <w:rtl/>
          <w:lang w:bidi="ar-IQ"/>
        </w:rPr>
        <w:t>﴾</w:t>
      </w:r>
      <w:r w:rsidR="00D30184" w:rsidRPr="00731B79">
        <w:rPr>
          <w:rFonts w:ascii="Traditional Arabic" w:hAnsi="Traditional Arabic" w:cs="Traditional Arabic"/>
          <w:sz w:val="32"/>
          <w:szCs w:val="32"/>
          <w:rtl/>
          <w:lang w:bidi="ar-IQ"/>
        </w:rPr>
        <w:t xml:space="preserve">: </w:t>
      </w:r>
      <w:r w:rsidR="00D47B58">
        <w:rPr>
          <w:rFonts w:ascii="Traditional Arabic" w:hAnsi="Traditional Arabic" w:cs="Traditional Arabic" w:hint="cs"/>
          <w:sz w:val="32"/>
          <w:szCs w:val="32"/>
          <w:rtl/>
          <w:lang w:bidi="ar-IQ"/>
        </w:rPr>
        <w:t>قرأها</w:t>
      </w:r>
      <w:r w:rsidR="00D47B58" w:rsidRPr="008E061E">
        <w:rPr>
          <w:rFonts w:ascii="Traditional Arabic" w:hAnsi="Traditional Arabic" w:cs="Traditional Arabic"/>
          <w:sz w:val="32"/>
          <w:szCs w:val="32"/>
          <w:rtl/>
          <w:lang w:bidi="ar-IQ"/>
        </w:rPr>
        <w:t xml:space="preserve"> </w:t>
      </w:r>
      <w:r w:rsidR="00D47B58">
        <w:rPr>
          <w:rFonts w:ascii="Traditional Arabic" w:hAnsi="Traditional Arabic" w:cs="Traditional Arabic" w:hint="cs"/>
          <w:b/>
          <w:bCs/>
          <w:color w:val="00B050"/>
          <w:sz w:val="32"/>
          <w:szCs w:val="32"/>
          <w:rtl/>
          <w:lang w:bidi="ar-IQ"/>
        </w:rPr>
        <w:t>يعقوب</w:t>
      </w:r>
      <w:r w:rsidR="00D47B58" w:rsidRPr="008E061E">
        <w:rPr>
          <w:rFonts w:ascii="Traditional Arabic" w:hAnsi="Traditional Arabic" w:cs="Traditional Arabic"/>
          <w:color w:val="00B050"/>
          <w:sz w:val="32"/>
          <w:szCs w:val="32"/>
          <w:rtl/>
          <w:lang w:bidi="ar-IQ"/>
        </w:rPr>
        <w:t xml:space="preserve"> </w:t>
      </w:r>
      <w:r w:rsidR="00D47B58">
        <w:rPr>
          <w:rFonts w:ascii="Traditional Arabic" w:hAnsi="Traditional Arabic" w:cs="Traditional Arabic" w:hint="cs"/>
          <w:sz w:val="32"/>
          <w:szCs w:val="32"/>
          <w:rtl/>
          <w:lang w:bidi="ar-IQ"/>
        </w:rPr>
        <w:t>بضم الهاء والميم وصلاً (</w:t>
      </w:r>
      <w:r w:rsidR="00D47B58">
        <w:rPr>
          <w:rFonts w:ascii="Traditional Arabic" w:hAnsi="Traditional Arabic" w:cs="Traditional Arabic"/>
          <w:b/>
          <w:bCs/>
          <w:sz w:val="32"/>
          <w:szCs w:val="32"/>
          <w:rtl/>
          <w:lang w:bidi="ar-IQ"/>
        </w:rPr>
        <w:t>يُرِيه</w:t>
      </w:r>
      <w:r w:rsidR="00D47B58">
        <w:rPr>
          <w:rFonts w:ascii="Traditional Arabic" w:hAnsi="Traditional Arabic" w:cs="Traditional Arabic" w:hint="cs"/>
          <w:b/>
          <w:bCs/>
          <w:sz w:val="32"/>
          <w:szCs w:val="32"/>
          <w:rtl/>
          <w:lang w:bidi="ar-IQ"/>
        </w:rPr>
        <w:t>ُ</w:t>
      </w:r>
      <w:r w:rsidR="00D47B58" w:rsidRPr="00D47B58">
        <w:rPr>
          <w:rFonts w:ascii="Traditional Arabic" w:hAnsi="Traditional Arabic" w:cs="Traditional Arabic"/>
          <w:b/>
          <w:bCs/>
          <w:sz w:val="32"/>
          <w:szCs w:val="32"/>
          <w:rtl/>
          <w:lang w:bidi="ar-IQ"/>
        </w:rPr>
        <w:t>مُ اللهُ</w:t>
      </w:r>
      <w:r w:rsidR="00D47B58">
        <w:rPr>
          <w:rFonts w:ascii="Traditional Arabic" w:hAnsi="Traditional Arabic" w:cs="Traditional Arabic" w:hint="cs"/>
          <w:sz w:val="32"/>
          <w:szCs w:val="32"/>
          <w:rtl/>
          <w:lang w:bidi="ar-IQ"/>
        </w:rPr>
        <w:t xml:space="preserve">)، وبضم الهاء وإسكان الميم وقفاً. </w:t>
      </w:r>
      <w:r w:rsidR="00D47B58" w:rsidRPr="00731B79">
        <w:rPr>
          <w:rFonts w:ascii="Traditional Arabic" w:hAnsi="Traditional Arabic" w:cs="Traditional Arabic"/>
          <w:sz w:val="32"/>
          <w:szCs w:val="32"/>
          <w:rtl/>
          <w:lang w:bidi="ar-IQ"/>
        </w:rPr>
        <w:t>﴿</w:t>
      </w:r>
      <w:r w:rsidR="00D47B58">
        <w:rPr>
          <w:rFonts w:ascii="Traditional Arabic" w:hAnsi="Traditional Arabic" w:cs="Traditional Arabic" w:hint="cs"/>
          <w:b/>
          <w:bCs/>
          <w:color w:val="FF0000"/>
          <w:sz w:val="32"/>
          <w:szCs w:val="32"/>
          <w:rtl/>
          <w:lang w:bidi="ar-IQ"/>
        </w:rPr>
        <w:t>عَلَيْهِمْ</w:t>
      </w:r>
      <w:r w:rsidR="00D47B58" w:rsidRPr="004D2C93">
        <w:rPr>
          <w:rFonts w:ascii="Traditional Arabic" w:hAnsi="Traditional Arabic" w:cs="Traditional Arabic"/>
          <w:sz w:val="32"/>
          <w:szCs w:val="32"/>
          <w:rtl/>
          <w:lang w:bidi="ar-IQ"/>
        </w:rPr>
        <w:t>﴾</w:t>
      </w:r>
      <w:r w:rsidR="00D47B58" w:rsidRPr="00731B79">
        <w:rPr>
          <w:rFonts w:ascii="Traditional Arabic" w:hAnsi="Traditional Arabic" w:cs="Traditional Arabic"/>
          <w:b/>
          <w:bCs/>
          <w:sz w:val="32"/>
          <w:szCs w:val="32"/>
          <w:rtl/>
          <w:lang w:bidi="ar-IQ"/>
        </w:rPr>
        <w:t xml:space="preserve">: </w:t>
      </w:r>
      <w:r w:rsidR="00D47B58">
        <w:rPr>
          <w:rFonts w:ascii="Traditional Arabic" w:hAnsi="Traditional Arabic" w:cs="Traditional Arabic" w:hint="cs"/>
          <w:sz w:val="32"/>
          <w:szCs w:val="32"/>
          <w:rtl/>
          <w:lang w:bidi="ar-IQ"/>
        </w:rPr>
        <w:t>قرأها</w:t>
      </w:r>
      <w:r w:rsidR="00D47B58" w:rsidRPr="008E061E">
        <w:rPr>
          <w:rFonts w:ascii="Traditional Arabic" w:hAnsi="Traditional Arabic" w:cs="Traditional Arabic"/>
          <w:sz w:val="32"/>
          <w:szCs w:val="32"/>
          <w:rtl/>
          <w:lang w:bidi="ar-IQ"/>
        </w:rPr>
        <w:t xml:space="preserve"> </w:t>
      </w:r>
      <w:r w:rsidR="00D47B58">
        <w:rPr>
          <w:rFonts w:ascii="Traditional Arabic" w:hAnsi="Traditional Arabic" w:cs="Traditional Arabic" w:hint="cs"/>
          <w:b/>
          <w:bCs/>
          <w:color w:val="00B050"/>
          <w:sz w:val="32"/>
          <w:szCs w:val="32"/>
          <w:rtl/>
          <w:lang w:bidi="ar-IQ"/>
        </w:rPr>
        <w:t>يعقوب</w:t>
      </w:r>
      <w:r w:rsidR="00D47B58">
        <w:rPr>
          <w:rFonts w:ascii="Traditional Arabic" w:hAnsi="Traditional Arabic" w:cs="Traditional Arabic" w:hint="cs"/>
          <w:sz w:val="32"/>
          <w:szCs w:val="32"/>
          <w:rtl/>
          <w:lang w:bidi="ar-IQ"/>
        </w:rPr>
        <w:t xml:space="preserve"> بضم الهاء في الحالين (</w:t>
      </w:r>
      <w:r w:rsidR="00D47B58" w:rsidRPr="0002762C">
        <w:rPr>
          <w:rFonts w:ascii="Traditional Arabic" w:hAnsi="Traditional Arabic" w:cs="Traditional Arabic" w:hint="cs"/>
          <w:b/>
          <w:bCs/>
          <w:sz w:val="32"/>
          <w:szCs w:val="32"/>
          <w:rtl/>
          <w:lang w:bidi="ar-IQ"/>
        </w:rPr>
        <w:t>عَلَيْهُمْ</w:t>
      </w:r>
      <w:r w:rsidR="00D47B58">
        <w:rPr>
          <w:rFonts w:ascii="Traditional Arabic" w:hAnsi="Traditional Arabic" w:cs="Traditional Arabic" w:hint="cs"/>
          <w:sz w:val="32"/>
          <w:szCs w:val="32"/>
          <w:rtl/>
          <w:lang w:bidi="ar-IQ"/>
        </w:rPr>
        <w:t>)</w:t>
      </w:r>
      <w:r w:rsidR="00D47B58" w:rsidRPr="008E061E">
        <w:rPr>
          <w:rFonts w:ascii="Traditional Arabic" w:hAnsi="Traditional Arabic" w:cs="Traditional Arabic"/>
          <w:sz w:val="32"/>
          <w:szCs w:val="32"/>
          <w:rtl/>
          <w:lang w:bidi="ar-IQ"/>
        </w:rPr>
        <w:t>.</w:t>
      </w:r>
    </w:p>
    <w:p w:rsidR="00A41765" w:rsidRPr="00731B79" w:rsidRDefault="00F24516" w:rsidP="00C2591A">
      <w:pPr>
        <w:pStyle w:val="a3"/>
        <w:jc w:val="both"/>
        <w:rPr>
          <w:rFonts w:ascii="Traditional Arabic" w:hAnsi="Traditional Arabic" w:cs="Traditional Arabic"/>
          <w:b/>
          <w:bCs/>
          <w:sz w:val="32"/>
          <w:szCs w:val="32"/>
          <w:rtl/>
          <w:lang w:bidi="ar-IQ"/>
        </w:rPr>
      </w:pPr>
      <w:r w:rsidRPr="00731B79">
        <w:rPr>
          <w:rFonts w:ascii="Traditional Arabic" w:hAnsi="Traditional Arabic" w:cs="Traditional Arabic"/>
          <w:b/>
          <w:bCs/>
          <w:sz w:val="32"/>
          <w:szCs w:val="32"/>
          <w:lang w:bidi="ar-IQ"/>
        </w:rPr>
        <w:sym w:font="Symbol" w:char="F0B7"/>
      </w:r>
      <w:r w:rsidR="00AA2323" w:rsidRPr="00731B79">
        <w:rPr>
          <w:rFonts w:ascii="Traditional Arabic" w:hAnsi="Traditional Arabic" w:cs="Traditional Arabic"/>
          <w:b/>
          <w:bCs/>
          <w:sz w:val="32"/>
          <w:szCs w:val="32"/>
          <w:rtl/>
          <w:lang w:bidi="ar-IQ"/>
        </w:rPr>
        <w:t xml:space="preserve"> </w:t>
      </w:r>
      <w:r w:rsidR="00B601D8" w:rsidRPr="00731B79">
        <w:rPr>
          <w:rFonts w:ascii="Traditional Arabic" w:hAnsi="Traditional Arabic" w:cs="Traditional Arabic"/>
          <w:b/>
          <w:bCs/>
          <w:sz w:val="32"/>
          <w:szCs w:val="32"/>
          <w:rtl/>
          <w:lang w:bidi="ar-IQ"/>
        </w:rPr>
        <w:t xml:space="preserve">(آية 170) </w:t>
      </w:r>
      <w:r w:rsidRPr="00731B79">
        <w:rPr>
          <w:rFonts w:ascii="Traditional Arabic" w:hAnsi="Traditional Arabic" w:cs="Traditional Arabic"/>
          <w:sz w:val="32"/>
          <w:szCs w:val="32"/>
          <w:rtl/>
          <w:lang w:bidi="ar-IQ"/>
        </w:rPr>
        <w:t>﴿</w:t>
      </w:r>
      <w:r w:rsidR="00B601D8" w:rsidRPr="00731B79">
        <w:rPr>
          <w:rFonts w:ascii="Traditional Arabic" w:hAnsi="Traditional Arabic" w:cs="Traditional Arabic"/>
          <w:b/>
          <w:bCs/>
          <w:color w:val="FF0000"/>
          <w:sz w:val="32"/>
          <w:szCs w:val="32"/>
          <w:rtl/>
          <w:lang w:bidi="ar-IQ"/>
        </w:rPr>
        <w:t>قِيْلَ</w:t>
      </w:r>
      <w:r w:rsidR="00AA2323" w:rsidRPr="004D2C93">
        <w:rPr>
          <w:rFonts w:ascii="Traditional Arabic" w:hAnsi="Traditional Arabic" w:cs="Traditional Arabic"/>
          <w:sz w:val="32"/>
          <w:szCs w:val="32"/>
          <w:rtl/>
          <w:lang w:bidi="ar-IQ"/>
        </w:rPr>
        <w:t>﴾</w:t>
      </w:r>
      <w:r w:rsidR="00B601D8" w:rsidRPr="00731B79">
        <w:rPr>
          <w:rFonts w:ascii="Traditional Arabic" w:hAnsi="Traditional Arabic" w:cs="Traditional Arabic"/>
          <w:sz w:val="32"/>
          <w:szCs w:val="32"/>
          <w:rtl/>
          <w:lang w:bidi="ar-IQ"/>
        </w:rPr>
        <w:t xml:space="preserve">: </w:t>
      </w:r>
      <w:r w:rsidR="00D47B58">
        <w:rPr>
          <w:rFonts w:ascii="Traditional Arabic" w:hAnsi="Traditional Arabic" w:cs="Traditional Arabic" w:hint="cs"/>
          <w:sz w:val="32"/>
          <w:szCs w:val="32"/>
          <w:rtl/>
          <w:lang w:bidi="ar-IQ"/>
        </w:rPr>
        <w:t>قرأها</w:t>
      </w:r>
      <w:r w:rsidR="00D47B58" w:rsidRPr="008E061E">
        <w:rPr>
          <w:rFonts w:ascii="Traditional Arabic" w:hAnsi="Traditional Arabic" w:cs="Traditional Arabic"/>
          <w:sz w:val="32"/>
          <w:szCs w:val="32"/>
          <w:rtl/>
          <w:lang w:bidi="ar-IQ"/>
        </w:rPr>
        <w:t xml:space="preserve"> </w:t>
      </w:r>
      <w:r w:rsidR="00D47B58">
        <w:rPr>
          <w:rFonts w:ascii="Traditional Arabic" w:hAnsi="Traditional Arabic" w:cs="Traditional Arabic" w:hint="cs"/>
          <w:b/>
          <w:bCs/>
          <w:color w:val="7030A0"/>
          <w:sz w:val="32"/>
          <w:szCs w:val="32"/>
          <w:rtl/>
          <w:lang w:bidi="ar-IQ"/>
        </w:rPr>
        <w:t>رويس</w:t>
      </w:r>
      <w:r w:rsidR="00D47B58" w:rsidRPr="008E061E">
        <w:rPr>
          <w:rFonts w:ascii="Traditional Arabic" w:hAnsi="Traditional Arabic" w:cs="Traditional Arabic"/>
          <w:sz w:val="32"/>
          <w:szCs w:val="32"/>
          <w:rtl/>
          <w:lang w:bidi="ar-IQ"/>
        </w:rPr>
        <w:t xml:space="preserve"> </w:t>
      </w:r>
      <w:r w:rsidR="00D47B58">
        <w:rPr>
          <w:rFonts w:ascii="Traditional Arabic" w:hAnsi="Traditional Arabic" w:cs="Traditional Arabic" w:hint="cs"/>
          <w:sz w:val="32"/>
          <w:szCs w:val="32"/>
          <w:rtl/>
          <w:lang w:bidi="ar-IQ"/>
        </w:rPr>
        <w:t>بإشمام كسرة القاف الضم</w:t>
      </w:r>
      <w:r w:rsidR="00D47B58" w:rsidRPr="008E061E">
        <w:rPr>
          <w:rFonts w:ascii="Traditional Arabic" w:hAnsi="Traditional Arabic" w:cs="Traditional Arabic" w:hint="cs"/>
          <w:sz w:val="32"/>
          <w:szCs w:val="32"/>
          <w:rtl/>
          <w:lang w:bidi="ar-IQ"/>
        </w:rPr>
        <w:t>.</w:t>
      </w:r>
    </w:p>
    <w:p w:rsidR="00A41765" w:rsidRPr="00731B79" w:rsidRDefault="00F24516" w:rsidP="00C2591A">
      <w:pPr>
        <w:pStyle w:val="a3"/>
        <w:jc w:val="both"/>
        <w:rPr>
          <w:rFonts w:ascii="Traditional Arabic" w:hAnsi="Traditional Arabic" w:cs="Traditional Arabic"/>
          <w:b/>
          <w:bCs/>
          <w:sz w:val="32"/>
          <w:szCs w:val="32"/>
          <w:rtl/>
          <w:lang w:bidi="ar-IQ"/>
        </w:rPr>
      </w:pPr>
      <w:r w:rsidRPr="00731B79">
        <w:rPr>
          <w:rFonts w:ascii="Traditional Arabic" w:hAnsi="Traditional Arabic" w:cs="Traditional Arabic"/>
          <w:b/>
          <w:bCs/>
          <w:sz w:val="32"/>
          <w:szCs w:val="32"/>
          <w:lang w:bidi="ar-IQ"/>
        </w:rPr>
        <w:sym w:font="Symbol" w:char="F0B7"/>
      </w:r>
      <w:r w:rsidR="00AA2323" w:rsidRPr="00731B79">
        <w:rPr>
          <w:rFonts w:ascii="Traditional Arabic" w:hAnsi="Traditional Arabic" w:cs="Traditional Arabic"/>
          <w:b/>
          <w:bCs/>
          <w:sz w:val="32"/>
          <w:szCs w:val="32"/>
          <w:rtl/>
          <w:lang w:bidi="ar-IQ"/>
        </w:rPr>
        <w:t xml:space="preserve"> </w:t>
      </w:r>
      <w:r w:rsidR="00B601D8" w:rsidRPr="00731B79">
        <w:rPr>
          <w:rFonts w:ascii="Traditional Arabic" w:hAnsi="Traditional Arabic" w:cs="Traditional Arabic"/>
          <w:b/>
          <w:bCs/>
          <w:sz w:val="32"/>
          <w:szCs w:val="32"/>
          <w:rtl/>
          <w:lang w:bidi="ar-IQ"/>
        </w:rPr>
        <w:t>(آية 17</w:t>
      </w:r>
      <w:r w:rsidR="00C2591A">
        <w:rPr>
          <w:rFonts w:ascii="Traditional Arabic" w:hAnsi="Traditional Arabic" w:cs="Traditional Arabic" w:hint="cs"/>
          <w:b/>
          <w:bCs/>
          <w:sz w:val="32"/>
          <w:szCs w:val="32"/>
          <w:rtl/>
          <w:lang w:bidi="ar-IQ"/>
        </w:rPr>
        <w:t>4</w:t>
      </w:r>
      <w:r w:rsidR="00B601D8" w:rsidRPr="00731B79">
        <w:rPr>
          <w:rFonts w:ascii="Traditional Arabic" w:hAnsi="Traditional Arabic" w:cs="Traditional Arabic"/>
          <w:b/>
          <w:bCs/>
          <w:sz w:val="32"/>
          <w:szCs w:val="32"/>
          <w:rtl/>
          <w:lang w:bidi="ar-IQ"/>
        </w:rPr>
        <w:t xml:space="preserve">) </w:t>
      </w:r>
      <w:r w:rsidR="00C2591A" w:rsidRPr="00731B79">
        <w:rPr>
          <w:rFonts w:ascii="Traditional Arabic" w:hAnsi="Traditional Arabic" w:cs="Traditional Arabic"/>
          <w:sz w:val="32"/>
          <w:szCs w:val="32"/>
          <w:rtl/>
          <w:lang w:bidi="ar-IQ"/>
        </w:rPr>
        <w:t>﴿</w:t>
      </w:r>
      <w:r w:rsidR="00C2591A" w:rsidRPr="00C2591A">
        <w:rPr>
          <w:rFonts w:ascii="Traditional Arabic" w:hAnsi="Traditional Arabic" w:cs="Traditional Arabic"/>
          <w:b/>
          <w:bCs/>
          <w:color w:val="FF0000"/>
          <w:sz w:val="32"/>
          <w:szCs w:val="32"/>
          <w:rtl/>
          <w:lang w:bidi="ar-IQ"/>
        </w:rPr>
        <w:t>وَلَا يُزَكِّيهِمْ</w:t>
      </w:r>
      <w:r w:rsidR="00C2591A" w:rsidRPr="004D2C93">
        <w:rPr>
          <w:rFonts w:ascii="Traditional Arabic" w:hAnsi="Traditional Arabic" w:cs="Traditional Arabic"/>
          <w:sz w:val="32"/>
          <w:szCs w:val="32"/>
          <w:rtl/>
          <w:lang w:bidi="ar-IQ"/>
        </w:rPr>
        <w:t>﴾</w:t>
      </w:r>
      <w:r w:rsidR="00C2591A" w:rsidRPr="00731B79">
        <w:rPr>
          <w:rFonts w:ascii="Traditional Arabic" w:hAnsi="Traditional Arabic" w:cs="Traditional Arabic"/>
          <w:b/>
          <w:bCs/>
          <w:sz w:val="32"/>
          <w:szCs w:val="32"/>
          <w:rtl/>
          <w:lang w:bidi="ar-IQ"/>
        </w:rPr>
        <w:t xml:space="preserve">: </w:t>
      </w:r>
      <w:r w:rsidR="00C2591A">
        <w:rPr>
          <w:rFonts w:ascii="Traditional Arabic" w:hAnsi="Traditional Arabic" w:cs="Traditional Arabic" w:hint="cs"/>
          <w:sz w:val="32"/>
          <w:szCs w:val="32"/>
          <w:rtl/>
          <w:lang w:bidi="ar-IQ"/>
        </w:rPr>
        <w:t>قرأها</w:t>
      </w:r>
      <w:r w:rsidR="00C2591A" w:rsidRPr="008E061E">
        <w:rPr>
          <w:rFonts w:ascii="Traditional Arabic" w:hAnsi="Traditional Arabic" w:cs="Traditional Arabic"/>
          <w:sz w:val="32"/>
          <w:szCs w:val="32"/>
          <w:rtl/>
          <w:lang w:bidi="ar-IQ"/>
        </w:rPr>
        <w:t xml:space="preserve"> </w:t>
      </w:r>
      <w:r w:rsidR="00C2591A">
        <w:rPr>
          <w:rFonts w:ascii="Traditional Arabic" w:hAnsi="Traditional Arabic" w:cs="Traditional Arabic" w:hint="cs"/>
          <w:b/>
          <w:bCs/>
          <w:color w:val="00B050"/>
          <w:sz w:val="32"/>
          <w:szCs w:val="32"/>
          <w:rtl/>
          <w:lang w:bidi="ar-IQ"/>
        </w:rPr>
        <w:t>يعقوب</w:t>
      </w:r>
      <w:r w:rsidR="00C2591A">
        <w:rPr>
          <w:rFonts w:ascii="Traditional Arabic" w:hAnsi="Traditional Arabic" w:cs="Traditional Arabic" w:hint="cs"/>
          <w:sz w:val="32"/>
          <w:szCs w:val="32"/>
          <w:rtl/>
          <w:lang w:bidi="ar-IQ"/>
        </w:rPr>
        <w:t xml:space="preserve"> بضم الهاء في الحالين (</w:t>
      </w:r>
      <w:r w:rsidR="00C2591A">
        <w:rPr>
          <w:rFonts w:ascii="Traditional Arabic" w:hAnsi="Traditional Arabic" w:cs="Traditional Arabic"/>
          <w:b/>
          <w:bCs/>
          <w:sz w:val="32"/>
          <w:szCs w:val="32"/>
          <w:rtl/>
          <w:lang w:bidi="ar-IQ"/>
        </w:rPr>
        <w:t>يُزَكِّيه</w:t>
      </w:r>
      <w:r w:rsidR="00C2591A">
        <w:rPr>
          <w:rFonts w:ascii="Traditional Arabic" w:hAnsi="Traditional Arabic" w:cs="Traditional Arabic" w:hint="cs"/>
          <w:b/>
          <w:bCs/>
          <w:sz w:val="32"/>
          <w:szCs w:val="32"/>
          <w:rtl/>
          <w:lang w:bidi="ar-IQ"/>
        </w:rPr>
        <w:t>ُ</w:t>
      </w:r>
      <w:r w:rsidR="00C2591A" w:rsidRPr="00C2591A">
        <w:rPr>
          <w:rFonts w:ascii="Traditional Arabic" w:hAnsi="Traditional Arabic" w:cs="Traditional Arabic"/>
          <w:b/>
          <w:bCs/>
          <w:sz w:val="32"/>
          <w:szCs w:val="32"/>
          <w:rtl/>
          <w:lang w:bidi="ar-IQ"/>
        </w:rPr>
        <w:t>مْ</w:t>
      </w:r>
      <w:r w:rsidR="00C2591A">
        <w:rPr>
          <w:rFonts w:ascii="Traditional Arabic" w:hAnsi="Traditional Arabic" w:cs="Traditional Arabic" w:hint="cs"/>
          <w:sz w:val="32"/>
          <w:szCs w:val="32"/>
          <w:rtl/>
          <w:lang w:bidi="ar-IQ"/>
        </w:rPr>
        <w:t>)</w:t>
      </w:r>
      <w:r w:rsidR="00C2591A" w:rsidRPr="008E061E">
        <w:rPr>
          <w:rFonts w:ascii="Traditional Arabic" w:hAnsi="Traditional Arabic" w:cs="Traditional Arabic"/>
          <w:sz w:val="32"/>
          <w:szCs w:val="32"/>
          <w:rtl/>
          <w:lang w:bidi="ar-IQ"/>
        </w:rPr>
        <w:t>.</w:t>
      </w:r>
    </w:p>
    <w:p w:rsidR="00860300" w:rsidRPr="00731B79" w:rsidRDefault="00F24516" w:rsidP="00372AA7">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sym w:font="Symbol" w:char="F0B7"/>
      </w:r>
      <w:r w:rsidR="00AA2323" w:rsidRPr="00731B79">
        <w:rPr>
          <w:rFonts w:ascii="Traditional Arabic" w:hAnsi="Traditional Arabic" w:cs="Traditional Arabic"/>
          <w:b/>
          <w:bCs/>
          <w:sz w:val="32"/>
          <w:szCs w:val="32"/>
          <w:rtl/>
          <w:lang w:bidi="ar-IQ"/>
        </w:rPr>
        <w:t xml:space="preserve"> </w:t>
      </w:r>
      <w:r w:rsidR="00B601D8" w:rsidRPr="00731B79">
        <w:rPr>
          <w:rFonts w:ascii="Traditional Arabic" w:hAnsi="Traditional Arabic" w:cs="Traditional Arabic"/>
          <w:b/>
          <w:bCs/>
          <w:sz w:val="32"/>
          <w:szCs w:val="32"/>
          <w:rtl/>
          <w:lang w:bidi="ar-IQ"/>
        </w:rPr>
        <w:t xml:space="preserve">(آية 176) </w:t>
      </w:r>
      <w:r w:rsidRPr="00731B79">
        <w:rPr>
          <w:rFonts w:ascii="Traditional Arabic" w:hAnsi="Traditional Arabic" w:cs="Traditional Arabic"/>
          <w:sz w:val="32"/>
          <w:szCs w:val="32"/>
          <w:rtl/>
          <w:lang w:bidi="ar-IQ"/>
        </w:rPr>
        <w:t>﴿</w:t>
      </w:r>
      <w:r w:rsidR="00B601D8" w:rsidRPr="00731B79">
        <w:rPr>
          <w:rFonts w:ascii="Traditional Arabic" w:hAnsi="Traditional Arabic" w:cs="Traditional Arabic"/>
          <w:b/>
          <w:bCs/>
          <w:color w:val="FF0000"/>
          <w:sz w:val="32"/>
          <w:szCs w:val="32"/>
          <w:rtl/>
          <w:lang w:bidi="ar-IQ"/>
        </w:rPr>
        <w:t>الْكِتَابَ بِالْحَقَّ</w:t>
      </w:r>
      <w:r w:rsidR="00AA2323" w:rsidRPr="004D2C93">
        <w:rPr>
          <w:rFonts w:ascii="Traditional Arabic" w:hAnsi="Traditional Arabic" w:cs="Traditional Arabic"/>
          <w:sz w:val="32"/>
          <w:szCs w:val="32"/>
          <w:rtl/>
          <w:lang w:bidi="ar-IQ"/>
        </w:rPr>
        <w:t>﴾</w:t>
      </w:r>
      <w:r w:rsidR="00B601D8" w:rsidRPr="00731B79">
        <w:rPr>
          <w:rFonts w:ascii="Traditional Arabic" w:hAnsi="Traditional Arabic" w:cs="Traditional Arabic"/>
          <w:sz w:val="32"/>
          <w:szCs w:val="32"/>
          <w:rtl/>
          <w:lang w:bidi="ar-IQ"/>
        </w:rPr>
        <w:t xml:space="preserve">: أدغم </w:t>
      </w:r>
      <w:r w:rsidR="00C2591A">
        <w:rPr>
          <w:rFonts w:ascii="Traditional Arabic" w:hAnsi="Traditional Arabic" w:cs="Traditional Arabic" w:hint="cs"/>
          <w:b/>
          <w:bCs/>
          <w:color w:val="7030A0"/>
          <w:sz w:val="32"/>
          <w:szCs w:val="32"/>
          <w:rtl/>
          <w:lang w:bidi="ar-IQ"/>
        </w:rPr>
        <w:t>رويس</w:t>
      </w:r>
      <w:r w:rsidR="00B601D8" w:rsidRPr="00731B79">
        <w:rPr>
          <w:rFonts w:ascii="Traditional Arabic" w:hAnsi="Traditional Arabic" w:cs="Traditional Arabic"/>
          <w:sz w:val="32"/>
          <w:szCs w:val="32"/>
          <w:rtl/>
          <w:lang w:bidi="ar-IQ"/>
        </w:rPr>
        <w:t xml:space="preserve"> </w:t>
      </w:r>
      <w:r w:rsidR="00DF669F" w:rsidRPr="00731B79">
        <w:rPr>
          <w:rFonts w:ascii="Traditional Arabic" w:hAnsi="Traditional Arabic" w:cs="Traditional Arabic"/>
          <w:sz w:val="32"/>
          <w:szCs w:val="32"/>
          <w:rtl/>
          <w:lang w:bidi="ar-IQ"/>
        </w:rPr>
        <w:t>الباءين</w:t>
      </w:r>
      <w:r w:rsidR="00372AA7">
        <w:rPr>
          <w:rFonts w:ascii="Traditional Arabic" w:hAnsi="Traditional Arabic" w:cs="Traditional Arabic" w:hint="cs"/>
          <w:sz w:val="32"/>
          <w:szCs w:val="32"/>
          <w:rtl/>
          <w:lang w:bidi="ar-IQ"/>
        </w:rPr>
        <w:t xml:space="preserve"> مع المد ست حركات</w:t>
      </w:r>
      <w:r w:rsidR="00DF669F" w:rsidRPr="00731B79">
        <w:rPr>
          <w:rFonts w:ascii="Traditional Arabic" w:hAnsi="Traditional Arabic" w:cs="Traditional Arabic"/>
          <w:sz w:val="32"/>
          <w:szCs w:val="32"/>
          <w:rtl/>
          <w:lang w:bidi="ar-IQ"/>
        </w:rPr>
        <w:t xml:space="preserve"> </w:t>
      </w:r>
      <w:r w:rsidR="00B601D8" w:rsidRPr="00731B79">
        <w:rPr>
          <w:rFonts w:ascii="Traditional Arabic" w:hAnsi="Traditional Arabic" w:cs="Traditional Arabic"/>
          <w:b/>
          <w:bCs/>
          <w:sz w:val="32"/>
          <w:szCs w:val="32"/>
          <w:rtl/>
          <w:lang w:bidi="ar-IQ"/>
        </w:rPr>
        <w:t>(الكتابِّالحقَّ)</w:t>
      </w:r>
      <w:r w:rsidR="00372AA7" w:rsidRPr="00372AA7">
        <w:rPr>
          <w:rFonts w:ascii="Traditional Arabic" w:hAnsi="Traditional Arabic" w:cs="Traditional Arabic" w:hint="cs"/>
          <w:sz w:val="32"/>
          <w:szCs w:val="32"/>
          <w:rtl/>
          <w:lang w:bidi="ar-IQ"/>
        </w:rPr>
        <w:t xml:space="preserve">، وله وجه الإظهار </w:t>
      </w:r>
      <w:r w:rsidR="00372AA7">
        <w:rPr>
          <w:rFonts w:ascii="Traditional Arabic" w:hAnsi="Traditional Arabic" w:cs="Traditional Arabic" w:hint="cs"/>
          <w:b/>
          <w:bCs/>
          <w:sz w:val="32"/>
          <w:szCs w:val="32"/>
          <w:rtl/>
          <w:lang w:bidi="ar-IQ"/>
        </w:rPr>
        <w:t>كحفص</w:t>
      </w:r>
      <w:r w:rsidR="00B601D8" w:rsidRPr="00731B79">
        <w:rPr>
          <w:rFonts w:ascii="Traditional Arabic" w:hAnsi="Traditional Arabic" w:cs="Traditional Arabic"/>
          <w:sz w:val="32"/>
          <w:szCs w:val="32"/>
          <w:rtl/>
          <w:lang w:bidi="ar-IQ"/>
        </w:rPr>
        <w:t>.</w:t>
      </w:r>
    </w:p>
    <w:p w:rsidR="00860300" w:rsidRPr="00731B79" w:rsidRDefault="00F24516" w:rsidP="00D26341">
      <w:pPr>
        <w:pStyle w:val="a3"/>
        <w:jc w:val="both"/>
        <w:rPr>
          <w:rFonts w:ascii="Traditional Arabic" w:hAnsi="Traditional Arabic" w:cs="Traditional Arabic"/>
          <w:b/>
          <w:bCs/>
          <w:sz w:val="32"/>
          <w:szCs w:val="32"/>
          <w:rtl/>
          <w:lang w:bidi="ar-IQ"/>
        </w:rPr>
      </w:pPr>
      <w:r w:rsidRPr="00731B79">
        <w:rPr>
          <w:rFonts w:ascii="Traditional Arabic" w:hAnsi="Traditional Arabic" w:cs="Traditional Arabic"/>
          <w:b/>
          <w:bCs/>
          <w:sz w:val="32"/>
          <w:szCs w:val="32"/>
          <w:lang w:bidi="ar-IQ"/>
        </w:rPr>
        <w:sym w:font="Symbol" w:char="F0B7"/>
      </w:r>
      <w:r w:rsidR="00AA2323" w:rsidRPr="00731B79">
        <w:rPr>
          <w:rFonts w:ascii="Traditional Arabic" w:hAnsi="Traditional Arabic" w:cs="Traditional Arabic"/>
          <w:b/>
          <w:bCs/>
          <w:sz w:val="32"/>
          <w:szCs w:val="32"/>
          <w:rtl/>
          <w:lang w:bidi="ar-IQ"/>
        </w:rPr>
        <w:t xml:space="preserve"> </w:t>
      </w:r>
      <w:r w:rsidR="00B601D8" w:rsidRPr="00731B79">
        <w:rPr>
          <w:rFonts w:ascii="Traditional Arabic" w:hAnsi="Traditional Arabic" w:cs="Traditional Arabic"/>
          <w:b/>
          <w:bCs/>
          <w:sz w:val="32"/>
          <w:szCs w:val="32"/>
          <w:rtl/>
          <w:lang w:bidi="ar-IQ"/>
        </w:rPr>
        <w:t xml:space="preserve">(آية 177) </w:t>
      </w:r>
      <w:r w:rsidRPr="00731B79">
        <w:rPr>
          <w:rFonts w:ascii="Traditional Arabic" w:hAnsi="Traditional Arabic" w:cs="Traditional Arabic"/>
          <w:sz w:val="32"/>
          <w:szCs w:val="32"/>
          <w:rtl/>
          <w:lang w:bidi="ar-IQ"/>
        </w:rPr>
        <w:t>﴿</w:t>
      </w:r>
      <w:r w:rsidR="000A029A" w:rsidRPr="00731B79">
        <w:rPr>
          <w:rFonts w:ascii="Traditional Arabic" w:hAnsi="Traditional Arabic" w:cs="Traditional Arabic"/>
          <w:b/>
          <w:bCs/>
          <w:color w:val="FF0000"/>
          <w:sz w:val="32"/>
          <w:szCs w:val="32"/>
          <w:rtl/>
          <w:lang w:bidi="ar-IQ"/>
        </w:rPr>
        <w:t>لَيسَ</w:t>
      </w:r>
      <w:r w:rsidR="000B30CE" w:rsidRPr="00731B79">
        <w:rPr>
          <w:rFonts w:ascii="Traditional Arabic" w:hAnsi="Traditional Arabic" w:cs="Traditional Arabic"/>
          <w:b/>
          <w:bCs/>
          <w:color w:val="FF0000"/>
          <w:sz w:val="32"/>
          <w:szCs w:val="32"/>
          <w:rtl/>
          <w:lang w:bidi="ar-IQ"/>
        </w:rPr>
        <w:t xml:space="preserve"> </w:t>
      </w:r>
      <w:r w:rsidR="00B601D8" w:rsidRPr="00731B79">
        <w:rPr>
          <w:rFonts w:ascii="Traditional Arabic" w:hAnsi="Traditional Arabic" w:cs="Traditional Arabic"/>
          <w:b/>
          <w:bCs/>
          <w:color w:val="FF0000"/>
          <w:sz w:val="32"/>
          <w:szCs w:val="32"/>
          <w:rtl/>
          <w:lang w:bidi="ar-IQ"/>
        </w:rPr>
        <w:t>البِرَّ</w:t>
      </w:r>
      <w:r w:rsidR="00AA2323" w:rsidRPr="004D2C93">
        <w:rPr>
          <w:rFonts w:ascii="Traditional Arabic" w:hAnsi="Traditional Arabic" w:cs="Traditional Arabic"/>
          <w:sz w:val="32"/>
          <w:szCs w:val="32"/>
          <w:rtl/>
          <w:lang w:bidi="ar-IQ"/>
        </w:rPr>
        <w:t>﴾</w:t>
      </w:r>
      <w:r w:rsidR="00B601D8" w:rsidRPr="00731B79">
        <w:rPr>
          <w:rFonts w:ascii="Traditional Arabic" w:hAnsi="Traditional Arabic" w:cs="Traditional Arabic"/>
          <w:b/>
          <w:bCs/>
          <w:sz w:val="32"/>
          <w:szCs w:val="32"/>
          <w:rtl/>
          <w:lang w:bidi="ar-IQ"/>
        </w:rPr>
        <w:t xml:space="preserve">: </w:t>
      </w:r>
      <w:r w:rsidR="00B601D8" w:rsidRPr="00731B79">
        <w:rPr>
          <w:rFonts w:ascii="Traditional Arabic" w:hAnsi="Traditional Arabic" w:cs="Traditional Arabic"/>
          <w:sz w:val="32"/>
          <w:szCs w:val="32"/>
          <w:rtl/>
          <w:lang w:bidi="ar-IQ"/>
        </w:rPr>
        <w:t xml:space="preserve">قرأها </w:t>
      </w:r>
      <w:r w:rsidR="00D26341">
        <w:rPr>
          <w:rFonts w:ascii="Traditional Arabic" w:hAnsi="Traditional Arabic" w:cs="Traditional Arabic" w:hint="cs"/>
          <w:b/>
          <w:bCs/>
          <w:color w:val="00B050"/>
          <w:sz w:val="32"/>
          <w:szCs w:val="32"/>
          <w:rtl/>
          <w:lang w:bidi="ar-IQ"/>
        </w:rPr>
        <w:t>يعقوب</w:t>
      </w:r>
      <w:r w:rsidR="00B601D8" w:rsidRPr="00731B79">
        <w:rPr>
          <w:rFonts w:ascii="Traditional Arabic" w:hAnsi="Traditional Arabic" w:cs="Traditional Arabic"/>
          <w:b/>
          <w:bCs/>
          <w:color w:val="00B050"/>
          <w:sz w:val="32"/>
          <w:szCs w:val="32"/>
          <w:rtl/>
          <w:lang w:bidi="ar-IQ"/>
        </w:rPr>
        <w:t xml:space="preserve"> </w:t>
      </w:r>
      <w:r w:rsidR="00372AA7">
        <w:rPr>
          <w:rFonts w:ascii="Traditional Arabic" w:hAnsi="Traditional Arabic" w:cs="Traditional Arabic"/>
          <w:sz w:val="32"/>
          <w:szCs w:val="32"/>
          <w:rtl/>
          <w:lang w:bidi="ar-IQ"/>
        </w:rPr>
        <w:t>ب</w:t>
      </w:r>
      <w:r w:rsidR="00B601D8" w:rsidRPr="00731B79">
        <w:rPr>
          <w:rFonts w:ascii="Traditional Arabic" w:hAnsi="Traditional Arabic" w:cs="Traditional Arabic"/>
          <w:sz w:val="32"/>
          <w:szCs w:val="32"/>
          <w:rtl/>
          <w:lang w:bidi="ar-IQ"/>
        </w:rPr>
        <w:t>رفع</w:t>
      </w:r>
      <w:r w:rsidR="00372AA7">
        <w:rPr>
          <w:rFonts w:ascii="Traditional Arabic" w:hAnsi="Traditional Arabic" w:cs="Traditional Arabic" w:hint="cs"/>
          <w:sz w:val="32"/>
          <w:szCs w:val="32"/>
          <w:rtl/>
          <w:lang w:bidi="ar-IQ"/>
        </w:rPr>
        <w:t xml:space="preserve"> الراء</w:t>
      </w:r>
      <w:r w:rsidR="00B601D8" w:rsidRPr="00731B79">
        <w:rPr>
          <w:rFonts w:ascii="Traditional Arabic" w:hAnsi="Traditional Arabic" w:cs="Traditional Arabic"/>
          <w:sz w:val="32"/>
          <w:szCs w:val="32"/>
          <w:rtl/>
          <w:lang w:bidi="ar-IQ"/>
        </w:rPr>
        <w:t xml:space="preserve"> </w:t>
      </w:r>
      <w:r w:rsidR="00B601D8" w:rsidRPr="00731B79">
        <w:rPr>
          <w:rFonts w:ascii="Traditional Arabic" w:hAnsi="Traditional Arabic" w:cs="Traditional Arabic"/>
          <w:b/>
          <w:bCs/>
          <w:sz w:val="32"/>
          <w:szCs w:val="32"/>
          <w:rtl/>
          <w:lang w:bidi="ar-IQ"/>
        </w:rPr>
        <w:t>(البرُّ)</w:t>
      </w:r>
      <w:r w:rsidR="00372AA7">
        <w:rPr>
          <w:rFonts w:ascii="Traditional Arabic" w:hAnsi="Traditional Arabic" w:cs="Traditional Arabic" w:hint="cs"/>
          <w:b/>
          <w:bCs/>
          <w:sz w:val="32"/>
          <w:szCs w:val="32"/>
          <w:rtl/>
          <w:lang w:bidi="ar-IQ"/>
        </w:rPr>
        <w:t xml:space="preserve"> </w:t>
      </w:r>
      <w:r w:rsidR="00860300" w:rsidRPr="00731B79">
        <w:rPr>
          <w:rFonts w:ascii="Traditional Arabic" w:hAnsi="Traditional Arabic" w:cs="Traditional Arabic"/>
          <w:sz w:val="32"/>
          <w:szCs w:val="32"/>
          <w:vertAlign w:val="superscript"/>
          <w:rtl/>
          <w:lang w:eastAsia="ar-SY" w:bidi="ar-SY"/>
        </w:rPr>
        <w:t>(</w:t>
      </w:r>
      <w:r w:rsidR="00860300" w:rsidRPr="00731B79">
        <w:rPr>
          <w:rFonts w:ascii="Traditional Arabic" w:hAnsi="Traditional Arabic" w:cs="Traditional Arabic"/>
          <w:sz w:val="32"/>
          <w:szCs w:val="32"/>
          <w:vertAlign w:val="superscript"/>
          <w:rtl/>
          <w:lang w:eastAsia="ar-SY" w:bidi="ar-SY"/>
        </w:rPr>
        <w:footnoteReference w:id="57"/>
      </w:r>
      <w:r w:rsidR="00860300" w:rsidRPr="00731B79">
        <w:rPr>
          <w:rFonts w:ascii="Traditional Arabic" w:hAnsi="Traditional Arabic" w:cs="Traditional Arabic"/>
          <w:sz w:val="32"/>
          <w:szCs w:val="32"/>
          <w:vertAlign w:val="superscript"/>
          <w:rtl/>
          <w:lang w:eastAsia="ar-SY" w:bidi="ar-SY"/>
        </w:rPr>
        <w:t>)</w:t>
      </w:r>
      <w:r w:rsidR="00B601D8" w:rsidRPr="00731B79">
        <w:rPr>
          <w:rFonts w:ascii="Traditional Arabic" w:hAnsi="Traditional Arabic" w:cs="Traditional Arabic"/>
          <w:sz w:val="32"/>
          <w:szCs w:val="32"/>
          <w:rtl/>
          <w:lang w:bidi="ar-IQ"/>
        </w:rPr>
        <w:t xml:space="preserve">. </w:t>
      </w:r>
    </w:p>
    <w:p w:rsidR="00D26341" w:rsidRDefault="00F24516" w:rsidP="00E10442">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sym w:font="Symbol" w:char="F0B7"/>
      </w:r>
      <w:r w:rsidR="00372AA7">
        <w:rPr>
          <w:rFonts w:ascii="Traditional Arabic" w:hAnsi="Traditional Arabic" w:cs="Traditional Arabic" w:hint="cs"/>
          <w:b/>
          <w:bCs/>
          <w:sz w:val="32"/>
          <w:szCs w:val="32"/>
          <w:rtl/>
          <w:lang w:bidi="ar-IQ"/>
        </w:rPr>
        <w:t xml:space="preserve"> </w:t>
      </w:r>
      <w:r w:rsidR="00C233B8" w:rsidRPr="00731B79">
        <w:rPr>
          <w:rFonts w:ascii="Traditional Arabic" w:hAnsi="Traditional Arabic" w:cs="Traditional Arabic"/>
          <w:b/>
          <w:bCs/>
          <w:sz w:val="32"/>
          <w:szCs w:val="32"/>
          <w:rtl/>
          <w:lang w:bidi="ar-IQ"/>
        </w:rPr>
        <w:t>(آية 18</w:t>
      </w:r>
      <w:r w:rsidR="00D26341">
        <w:rPr>
          <w:rFonts w:ascii="Traditional Arabic" w:hAnsi="Traditional Arabic" w:cs="Traditional Arabic" w:hint="cs"/>
          <w:b/>
          <w:bCs/>
          <w:sz w:val="32"/>
          <w:szCs w:val="32"/>
          <w:rtl/>
          <w:lang w:bidi="ar-IQ"/>
        </w:rPr>
        <w:t>2</w:t>
      </w:r>
      <w:r w:rsidR="00C233B8" w:rsidRPr="00731B79">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sidR="00D26341" w:rsidRPr="00D26341">
        <w:rPr>
          <w:rFonts w:ascii="Traditional Arabic" w:hAnsi="Traditional Arabic" w:cs="Traditional Arabic"/>
          <w:b/>
          <w:bCs/>
          <w:color w:val="FF0000"/>
          <w:sz w:val="32"/>
          <w:szCs w:val="32"/>
          <w:rtl/>
          <w:lang w:bidi="ar-IQ"/>
        </w:rPr>
        <w:t>مُوصٍ</w:t>
      </w:r>
      <w:r w:rsidR="00AA2323" w:rsidRPr="007A4CB3">
        <w:rPr>
          <w:rFonts w:ascii="Traditional Arabic" w:hAnsi="Traditional Arabic" w:cs="Traditional Arabic"/>
          <w:sz w:val="32"/>
          <w:szCs w:val="32"/>
          <w:rtl/>
          <w:lang w:bidi="ar-IQ"/>
        </w:rPr>
        <w:t>﴾</w:t>
      </w:r>
      <w:r w:rsidR="00C233B8" w:rsidRPr="00731B79">
        <w:rPr>
          <w:rFonts w:ascii="Traditional Arabic" w:hAnsi="Traditional Arabic" w:cs="Traditional Arabic"/>
          <w:sz w:val="32"/>
          <w:szCs w:val="32"/>
          <w:rtl/>
          <w:lang w:bidi="ar-IQ"/>
        </w:rPr>
        <w:t xml:space="preserve">: </w:t>
      </w:r>
      <w:r w:rsidR="00D26341" w:rsidRPr="00731B79">
        <w:rPr>
          <w:rFonts w:ascii="Traditional Arabic" w:hAnsi="Traditional Arabic" w:cs="Traditional Arabic"/>
          <w:sz w:val="32"/>
          <w:szCs w:val="32"/>
          <w:rtl/>
          <w:lang w:bidi="ar-IQ"/>
        </w:rPr>
        <w:t xml:space="preserve">قرأها </w:t>
      </w:r>
      <w:r w:rsidR="00D26341">
        <w:rPr>
          <w:rFonts w:ascii="Traditional Arabic" w:hAnsi="Traditional Arabic" w:cs="Traditional Arabic" w:hint="cs"/>
          <w:b/>
          <w:bCs/>
          <w:color w:val="00B050"/>
          <w:sz w:val="32"/>
          <w:szCs w:val="32"/>
          <w:rtl/>
          <w:lang w:bidi="ar-IQ"/>
        </w:rPr>
        <w:t>يعقوب</w:t>
      </w:r>
      <w:r w:rsidR="00D26341" w:rsidRPr="00731B79">
        <w:rPr>
          <w:rFonts w:ascii="Traditional Arabic" w:hAnsi="Traditional Arabic" w:cs="Traditional Arabic"/>
          <w:b/>
          <w:bCs/>
          <w:color w:val="00B050"/>
          <w:sz w:val="32"/>
          <w:szCs w:val="32"/>
          <w:rtl/>
          <w:lang w:bidi="ar-IQ"/>
        </w:rPr>
        <w:t xml:space="preserve"> </w:t>
      </w:r>
      <w:r w:rsidR="00D26341">
        <w:rPr>
          <w:rFonts w:ascii="Traditional Arabic" w:hAnsi="Traditional Arabic" w:cs="Traditional Arabic"/>
          <w:sz w:val="32"/>
          <w:szCs w:val="32"/>
          <w:rtl/>
          <w:lang w:bidi="ar-IQ"/>
        </w:rPr>
        <w:t>ب</w:t>
      </w:r>
      <w:r w:rsidR="00D26341">
        <w:rPr>
          <w:rFonts w:ascii="Traditional Arabic" w:hAnsi="Traditional Arabic" w:cs="Traditional Arabic" w:hint="cs"/>
          <w:sz w:val="32"/>
          <w:szCs w:val="32"/>
          <w:rtl/>
          <w:lang w:bidi="ar-IQ"/>
        </w:rPr>
        <w:t xml:space="preserve">فتح الواو وتشديد </w:t>
      </w:r>
      <w:r w:rsidR="00D26341" w:rsidRPr="00D26341">
        <w:rPr>
          <w:rFonts w:ascii="Traditional Arabic" w:hAnsi="Traditional Arabic" w:cs="Traditional Arabic" w:hint="cs"/>
          <w:sz w:val="32"/>
          <w:szCs w:val="32"/>
          <w:rtl/>
          <w:lang w:bidi="ar-IQ"/>
        </w:rPr>
        <w:t>الصاد (</w:t>
      </w:r>
      <w:r w:rsidR="00D26341" w:rsidRPr="00D26341">
        <w:rPr>
          <w:rFonts w:ascii="Traditional Arabic" w:hAnsi="Traditional Arabic" w:cs="Traditional Arabic" w:hint="cs"/>
          <w:b/>
          <w:bCs/>
          <w:sz w:val="32"/>
          <w:szCs w:val="32"/>
          <w:rtl/>
          <w:lang w:bidi="ar-IQ"/>
        </w:rPr>
        <w:t>مُوَصٍّ</w:t>
      </w:r>
      <w:r w:rsidR="00D26341" w:rsidRPr="00D26341">
        <w:rPr>
          <w:rFonts w:ascii="Traditional Arabic" w:hAnsi="Traditional Arabic" w:cs="Traditional Arabic" w:hint="cs"/>
          <w:sz w:val="32"/>
          <w:szCs w:val="32"/>
          <w:rtl/>
          <w:lang w:bidi="ar-IQ"/>
        </w:rPr>
        <w:t>)</w:t>
      </w:r>
      <w:r w:rsidR="00D26341" w:rsidRPr="00D26341">
        <w:rPr>
          <w:rFonts w:cs="Traditional Arabic"/>
          <w:sz w:val="32"/>
          <w:szCs w:val="32"/>
          <w:vertAlign w:val="superscript"/>
          <w:rtl/>
          <w:lang w:eastAsia="ar-SA"/>
        </w:rPr>
        <w:t xml:space="preserve"> (</w:t>
      </w:r>
      <w:r w:rsidR="00D26341" w:rsidRPr="00D26341">
        <w:rPr>
          <w:rFonts w:cs="Traditional Arabic"/>
          <w:sz w:val="32"/>
          <w:szCs w:val="32"/>
          <w:vertAlign w:val="superscript"/>
          <w:rtl/>
          <w:lang w:eastAsia="ar-SA"/>
        </w:rPr>
        <w:footnoteReference w:id="58"/>
      </w:r>
      <w:r w:rsidR="00D26341" w:rsidRPr="00D26341">
        <w:rPr>
          <w:rFonts w:cs="Traditional Arabic"/>
          <w:sz w:val="32"/>
          <w:szCs w:val="32"/>
          <w:vertAlign w:val="superscript"/>
          <w:rtl/>
          <w:lang w:eastAsia="ar-SA"/>
        </w:rPr>
        <w:t>)</w:t>
      </w:r>
      <w:r w:rsidR="00D26341" w:rsidRPr="00D26341">
        <w:rPr>
          <w:rFonts w:ascii="Traditional Arabic" w:hAnsi="Traditional Arabic" w:cs="Traditional Arabic" w:hint="cs"/>
          <w:sz w:val="32"/>
          <w:szCs w:val="32"/>
          <w:rtl/>
          <w:lang w:bidi="ar-IQ"/>
        </w:rPr>
        <w:t>.</w:t>
      </w:r>
      <w:r w:rsidR="00D26341" w:rsidRPr="00731B79">
        <w:rPr>
          <w:rFonts w:ascii="Traditional Arabic" w:hAnsi="Traditional Arabic" w:cs="Traditional Arabic"/>
          <w:sz w:val="32"/>
          <w:szCs w:val="32"/>
          <w:rtl/>
          <w:lang w:bidi="ar-IQ"/>
        </w:rPr>
        <w:t xml:space="preserve"> </w:t>
      </w:r>
    </w:p>
    <w:p w:rsidR="00A41765" w:rsidRPr="00731B79" w:rsidRDefault="00D26341" w:rsidP="006F53D4">
      <w:pPr>
        <w:pStyle w:val="a3"/>
        <w:jc w:val="both"/>
        <w:rPr>
          <w:rFonts w:ascii="Traditional Arabic" w:hAnsi="Traditional Arabic" w:cs="Traditional Arabic"/>
          <w:b/>
          <w:bCs/>
          <w:sz w:val="32"/>
          <w:szCs w:val="32"/>
          <w:rtl/>
          <w:lang w:bidi="ar-IQ"/>
        </w:rPr>
      </w:pPr>
      <w:r w:rsidRPr="00731B79">
        <w:rPr>
          <w:rFonts w:ascii="Traditional Arabic" w:hAnsi="Traditional Arabic" w:cs="Traditional Arabic"/>
          <w:b/>
          <w:bCs/>
          <w:sz w:val="32"/>
          <w:szCs w:val="32"/>
          <w:lang w:bidi="ar-IQ"/>
        </w:rPr>
        <w:sym w:font="Symbol" w:char="F0B7"/>
      </w:r>
      <w:r w:rsidRPr="00731B79">
        <w:rPr>
          <w:rFonts w:ascii="Traditional Arabic" w:hAnsi="Traditional Arabic" w:cs="Traditional Arabic"/>
          <w:b/>
          <w:bCs/>
          <w:sz w:val="32"/>
          <w:szCs w:val="32"/>
          <w:rtl/>
          <w:lang w:bidi="ar-IQ"/>
        </w:rPr>
        <w:t>(آية 18</w:t>
      </w:r>
      <w:r>
        <w:rPr>
          <w:rFonts w:ascii="Traditional Arabic" w:hAnsi="Traditional Arabic" w:cs="Traditional Arabic" w:hint="cs"/>
          <w:b/>
          <w:bCs/>
          <w:sz w:val="32"/>
          <w:szCs w:val="32"/>
          <w:rtl/>
          <w:lang w:bidi="ar-IQ"/>
        </w:rPr>
        <w:t>4</w:t>
      </w:r>
      <w:r w:rsidRPr="00731B79">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sidRPr="00731B79">
        <w:rPr>
          <w:rFonts w:ascii="Traditional Arabic" w:hAnsi="Traditional Arabic" w:cs="Traditional Arabic"/>
          <w:b/>
          <w:bCs/>
          <w:color w:val="FF0000"/>
          <w:sz w:val="32"/>
          <w:szCs w:val="32"/>
          <w:rtl/>
          <w:lang w:bidi="ar-IQ"/>
        </w:rPr>
        <w:t>فَهُوَ</w:t>
      </w:r>
      <w:r w:rsidRPr="007A4CB3">
        <w:rPr>
          <w:rFonts w:ascii="Traditional Arabic" w:hAnsi="Traditional Arabic" w:cs="Traditional Arabic"/>
          <w:sz w:val="32"/>
          <w:szCs w:val="32"/>
          <w:rtl/>
          <w:lang w:bidi="ar-IQ"/>
        </w:rPr>
        <w:t>﴾</w:t>
      </w:r>
      <w:r w:rsidRPr="00731B79">
        <w:rPr>
          <w:rFonts w:ascii="Traditional Arabic" w:hAnsi="Traditional Arabic" w:cs="Traditional Arabic"/>
          <w:sz w:val="32"/>
          <w:szCs w:val="32"/>
          <w:rtl/>
          <w:lang w:bidi="ar-IQ"/>
        </w:rPr>
        <w:t xml:space="preserve">: </w:t>
      </w:r>
      <w:r w:rsidR="006F53D4">
        <w:rPr>
          <w:rFonts w:ascii="Traditional Arabic" w:hAnsi="Traditional Arabic" w:cs="Traditional Arabic" w:hint="cs"/>
          <w:sz w:val="32"/>
          <w:szCs w:val="32"/>
          <w:rtl/>
          <w:lang w:bidi="ar-IQ"/>
        </w:rPr>
        <w:t>وقف عليها</w:t>
      </w:r>
      <w:r w:rsidRPr="008E061E">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E061E">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w:t>
      </w:r>
      <w:r w:rsidRPr="008E061E">
        <w:rPr>
          <w:rFonts w:ascii="Traditional Arabic" w:hAnsi="Traditional Arabic" w:cs="Traditional Arabic" w:hint="cs"/>
          <w:sz w:val="32"/>
          <w:szCs w:val="32"/>
          <w:rtl/>
          <w:lang w:bidi="ar-IQ"/>
        </w:rPr>
        <w:t>هاء</w:t>
      </w:r>
      <w:r>
        <w:rPr>
          <w:rFonts w:ascii="Traditional Arabic" w:hAnsi="Traditional Arabic" w:cs="Traditional Arabic" w:hint="cs"/>
          <w:sz w:val="32"/>
          <w:szCs w:val="32"/>
          <w:rtl/>
          <w:lang w:bidi="ar-IQ"/>
        </w:rPr>
        <w:t xml:space="preserve"> السكت</w:t>
      </w:r>
      <w:r w:rsidRPr="008E061E">
        <w:rPr>
          <w:rFonts w:ascii="Traditional Arabic" w:hAnsi="Traditional Arabic" w:cs="Traditional Arabic" w:hint="cs"/>
          <w:sz w:val="32"/>
          <w:szCs w:val="32"/>
          <w:rtl/>
          <w:lang w:bidi="ar-IQ"/>
        </w:rPr>
        <w:t xml:space="preserve"> </w:t>
      </w:r>
      <w:r>
        <w:rPr>
          <w:rFonts w:ascii="Traditional Arabic" w:hAnsi="Traditional Arabic" w:cs="Traditional Arabic" w:hint="cs"/>
          <w:b/>
          <w:bCs/>
          <w:sz w:val="32"/>
          <w:szCs w:val="32"/>
          <w:rtl/>
          <w:lang w:bidi="ar-IQ"/>
        </w:rPr>
        <w:t>(فَهُ</w:t>
      </w:r>
      <w:r w:rsidRPr="008E061E">
        <w:rPr>
          <w:rFonts w:ascii="Traditional Arabic" w:hAnsi="Traditional Arabic" w:cs="Traditional Arabic" w:hint="cs"/>
          <w:b/>
          <w:bCs/>
          <w:sz w:val="32"/>
          <w:szCs w:val="32"/>
          <w:rtl/>
          <w:lang w:bidi="ar-IQ"/>
        </w:rPr>
        <w:t>و</w:t>
      </w:r>
      <w:r>
        <w:rPr>
          <w:rFonts w:ascii="Traditional Arabic" w:hAnsi="Traditional Arabic" w:cs="Traditional Arabic" w:hint="cs"/>
          <w:b/>
          <w:bCs/>
          <w:sz w:val="32"/>
          <w:szCs w:val="32"/>
          <w:rtl/>
          <w:lang w:bidi="ar-IQ"/>
        </w:rPr>
        <w:t>َهْ</w:t>
      </w:r>
      <w:r w:rsidRPr="008E061E">
        <w:rPr>
          <w:rFonts w:ascii="Traditional Arabic" w:hAnsi="Traditional Arabic" w:cs="Traditional Arabic" w:hint="cs"/>
          <w:b/>
          <w:bCs/>
          <w:sz w:val="32"/>
          <w:szCs w:val="32"/>
          <w:rtl/>
          <w:lang w:bidi="ar-IQ"/>
        </w:rPr>
        <w:t>)</w:t>
      </w:r>
      <w:r w:rsidRPr="008E061E">
        <w:rPr>
          <w:rFonts w:ascii="Traditional Arabic" w:hAnsi="Traditional Arabic" w:cs="Traditional Arabic" w:hint="cs"/>
          <w:sz w:val="32"/>
          <w:szCs w:val="32"/>
          <w:rtl/>
          <w:lang w:bidi="ar-IQ"/>
        </w:rPr>
        <w:t>.</w:t>
      </w:r>
      <w:r w:rsidRPr="00731B79">
        <w:rPr>
          <w:rFonts w:ascii="Traditional Arabic" w:hAnsi="Traditional Arabic" w:cs="Traditional Arabic"/>
          <w:b/>
          <w:bCs/>
          <w:sz w:val="32"/>
          <w:szCs w:val="32"/>
          <w:rtl/>
          <w:lang w:bidi="ar-IQ"/>
        </w:rPr>
        <w:t xml:space="preserve"> </w:t>
      </w:r>
    </w:p>
    <w:p w:rsidR="00A41765" w:rsidRPr="00731B79" w:rsidRDefault="00E33898" w:rsidP="00D26341">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t xml:space="preserve"> </w:t>
      </w:r>
      <w:r w:rsidR="00F24516" w:rsidRPr="00731B79">
        <w:rPr>
          <w:rFonts w:ascii="Traditional Arabic" w:hAnsi="Traditional Arabic" w:cs="Traditional Arabic"/>
          <w:b/>
          <w:bCs/>
          <w:sz w:val="32"/>
          <w:szCs w:val="32"/>
          <w:lang w:bidi="ar-IQ"/>
        </w:rPr>
        <w:sym w:font="Symbol" w:char="F0B7"/>
      </w:r>
      <w:r w:rsidR="000D6AC4" w:rsidRPr="00731B79">
        <w:rPr>
          <w:rFonts w:ascii="Traditional Arabic" w:hAnsi="Traditional Arabic" w:cs="Traditional Arabic"/>
          <w:b/>
          <w:bCs/>
          <w:sz w:val="32"/>
          <w:szCs w:val="32"/>
          <w:rtl/>
          <w:lang w:bidi="ar-IQ"/>
        </w:rPr>
        <w:t xml:space="preserve">(آية 185) </w:t>
      </w:r>
      <w:r w:rsidR="00F24516" w:rsidRPr="00731B79">
        <w:rPr>
          <w:rFonts w:ascii="Traditional Arabic" w:hAnsi="Traditional Arabic" w:cs="Traditional Arabic"/>
          <w:sz w:val="32"/>
          <w:szCs w:val="32"/>
          <w:rtl/>
          <w:lang w:bidi="ar-IQ"/>
        </w:rPr>
        <w:t>﴿</w:t>
      </w:r>
      <w:r w:rsidR="00D26341" w:rsidRPr="00D26341">
        <w:rPr>
          <w:rFonts w:ascii="Traditional Arabic" w:hAnsi="Traditional Arabic" w:cs="Traditional Arabic"/>
          <w:b/>
          <w:bCs/>
          <w:color w:val="FF0000"/>
          <w:sz w:val="32"/>
          <w:szCs w:val="32"/>
          <w:rtl/>
          <w:lang w:bidi="ar-IQ"/>
        </w:rPr>
        <w:t>وَلِتُكْمِلُوا</w:t>
      </w:r>
      <w:r w:rsidR="00AA2323" w:rsidRPr="007A4CB3">
        <w:rPr>
          <w:rFonts w:ascii="Traditional Arabic" w:hAnsi="Traditional Arabic" w:cs="Traditional Arabic"/>
          <w:sz w:val="32"/>
          <w:szCs w:val="32"/>
          <w:rtl/>
          <w:lang w:bidi="ar-IQ"/>
        </w:rPr>
        <w:t>﴾</w:t>
      </w:r>
      <w:r w:rsidR="000D6AC4" w:rsidRPr="00731B79">
        <w:rPr>
          <w:rFonts w:ascii="Traditional Arabic" w:hAnsi="Traditional Arabic" w:cs="Traditional Arabic"/>
          <w:sz w:val="32"/>
          <w:szCs w:val="32"/>
          <w:rtl/>
          <w:lang w:bidi="ar-IQ"/>
        </w:rPr>
        <w:t xml:space="preserve">: </w:t>
      </w:r>
      <w:r w:rsidR="00D26341">
        <w:rPr>
          <w:rFonts w:ascii="Traditional Arabic" w:hAnsi="Traditional Arabic" w:cs="Traditional Arabic" w:hint="cs"/>
          <w:sz w:val="32"/>
          <w:szCs w:val="32"/>
          <w:rtl/>
          <w:lang w:bidi="ar-IQ"/>
        </w:rPr>
        <w:t>قرأها</w:t>
      </w:r>
      <w:r w:rsidR="00D26341" w:rsidRPr="008E061E">
        <w:rPr>
          <w:rFonts w:ascii="Traditional Arabic" w:hAnsi="Traditional Arabic" w:cs="Traditional Arabic" w:hint="cs"/>
          <w:sz w:val="32"/>
          <w:szCs w:val="32"/>
          <w:rtl/>
          <w:lang w:bidi="ar-IQ"/>
        </w:rPr>
        <w:t xml:space="preserve"> </w:t>
      </w:r>
      <w:r w:rsidR="00D26341" w:rsidRPr="00D26341">
        <w:rPr>
          <w:rFonts w:ascii="Traditional Arabic" w:hAnsi="Traditional Arabic" w:cs="Traditional Arabic" w:hint="cs"/>
          <w:b/>
          <w:bCs/>
          <w:color w:val="00B050"/>
          <w:sz w:val="32"/>
          <w:szCs w:val="32"/>
          <w:rtl/>
          <w:lang w:bidi="ar-IQ"/>
        </w:rPr>
        <w:t>يعقوب</w:t>
      </w:r>
      <w:r w:rsidR="00D26341" w:rsidRPr="00D26341">
        <w:rPr>
          <w:rFonts w:ascii="Traditional Arabic" w:hAnsi="Traditional Arabic" w:cs="Traditional Arabic" w:hint="cs"/>
          <w:color w:val="00B050"/>
          <w:sz w:val="32"/>
          <w:szCs w:val="32"/>
          <w:rtl/>
          <w:lang w:bidi="ar-IQ"/>
        </w:rPr>
        <w:t xml:space="preserve"> </w:t>
      </w:r>
      <w:r w:rsidR="00D26341" w:rsidRPr="00D26341">
        <w:rPr>
          <w:rFonts w:ascii="Traditional Arabic" w:hAnsi="Traditional Arabic" w:cs="Traditional Arabic" w:hint="cs"/>
          <w:sz w:val="32"/>
          <w:szCs w:val="32"/>
          <w:rtl/>
          <w:lang w:bidi="ar-IQ"/>
        </w:rPr>
        <w:t>بفتح الكاف وتشديد الميم (</w:t>
      </w:r>
      <w:r w:rsidR="00D26341" w:rsidRPr="00D26341">
        <w:rPr>
          <w:rFonts w:ascii="Traditional Arabic" w:hAnsi="Traditional Arabic" w:cs="Traditional Arabic" w:hint="cs"/>
          <w:b/>
          <w:bCs/>
          <w:sz w:val="32"/>
          <w:szCs w:val="32"/>
          <w:rtl/>
          <w:lang w:bidi="ar-IQ"/>
        </w:rPr>
        <w:t>وَلِتُكَمِّلُوا</w:t>
      </w:r>
      <w:r w:rsidR="00D26341" w:rsidRPr="00D26341">
        <w:rPr>
          <w:rFonts w:ascii="Traditional Arabic" w:hAnsi="Traditional Arabic" w:cs="Traditional Arabic" w:hint="cs"/>
          <w:sz w:val="32"/>
          <w:szCs w:val="32"/>
          <w:rtl/>
          <w:lang w:bidi="ar-IQ"/>
        </w:rPr>
        <w:t>)</w:t>
      </w:r>
      <w:r w:rsidR="00D26341" w:rsidRPr="00D26341">
        <w:rPr>
          <w:rFonts w:cs="Traditional Arabic"/>
          <w:sz w:val="32"/>
          <w:szCs w:val="32"/>
          <w:vertAlign w:val="superscript"/>
          <w:rtl/>
          <w:lang w:eastAsia="ar-SA"/>
        </w:rPr>
        <w:t xml:space="preserve"> (</w:t>
      </w:r>
      <w:r w:rsidR="00D26341" w:rsidRPr="00D26341">
        <w:rPr>
          <w:rFonts w:cs="Traditional Arabic"/>
          <w:sz w:val="32"/>
          <w:szCs w:val="32"/>
          <w:vertAlign w:val="superscript"/>
          <w:rtl/>
          <w:lang w:eastAsia="ar-SA"/>
        </w:rPr>
        <w:footnoteReference w:id="59"/>
      </w:r>
      <w:r w:rsidR="00D26341" w:rsidRPr="00D26341">
        <w:rPr>
          <w:rFonts w:cs="Traditional Arabic"/>
          <w:sz w:val="32"/>
          <w:szCs w:val="32"/>
          <w:vertAlign w:val="superscript"/>
          <w:rtl/>
          <w:lang w:eastAsia="ar-SA"/>
        </w:rPr>
        <w:t>)</w:t>
      </w:r>
      <w:r w:rsidR="00D26341" w:rsidRPr="00D26341">
        <w:rPr>
          <w:rFonts w:ascii="Traditional Arabic" w:hAnsi="Traditional Arabic" w:cs="Traditional Arabic" w:hint="cs"/>
          <w:sz w:val="32"/>
          <w:szCs w:val="32"/>
          <w:rtl/>
          <w:lang w:bidi="ar-IQ"/>
        </w:rPr>
        <w:t>.</w:t>
      </w:r>
    </w:p>
    <w:p w:rsidR="00FF2F52" w:rsidRPr="00731B79" w:rsidRDefault="00E33898" w:rsidP="00E10442">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t xml:space="preserve"> </w:t>
      </w:r>
      <w:r w:rsidR="00F24516" w:rsidRPr="00731B79">
        <w:rPr>
          <w:rFonts w:ascii="Traditional Arabic" w:hAnsi="Traditional Arabic" w:cs="Traditional Arabic"/>
          <w:b/>
          <w:bCs/>
          <w:sz w:val="32"/>
          <w:szCs w:val="32"/>
          <w:lang w:bidi="ar-IQ"/>
        </w:rPr>
        <w:sym w:font="Symbol" w:char="F0B7"/>
      </w:r>
      <w:r w:rsidR="00FF2F52" w:rsidRPr="00731B79">
        <w:rPr>
          <w:rFonts w:ascii="Traditional Arabic" w:hAnsi="Traditional Arabic" w:cs="Traditional Arabic"/>
          <w:b/>
          <w:bCs/>
          <w:sz w:val="32"/>
          <w:szCs w:val="32"/>
          <w:rtl/>
          <w:lang w:bidi="ar-IQ"/>
        </w:rPr>
        <w:t xml:space="preserve">(آية 186) </w:t>
      </w:r>
      <w:r w:rsidR="00F24516" w:rsidRPr="00731B79">
        <w:rPr>
          <w:rFonts w:ascii="Traditional Arabic" w:hAnsi="Traditional Arabic" w:cs="Traditional Arabic"/>
          <w:sz w:val="32"/>
          <w:szCs w:val="32"/>
          <w:rtl/>
          <w:lang w:bidi="ar-IQ"/>
        </w:rPr>
        <w:t>﴿</w:t>
      </w:r>
      <w:r w:rsidR="00FF2F52" w:rsidRPr="00731B79">
        <w:rPr>
          <w:rFonts w:ascii="Traditional Arabic" w:hAnsi="Traditional Arabic" w:cs="Traditional Arabic"/>
          <w:b/>
          <w:bCs/>
          <w:color w:val="FF0000"/>
          <w:sz w:val="32"/>
          <w:szCs w:val="32"/>
          <w:rtl/>
          <w:lang w:bidi="ar-IQ"/>
        </w:rPr>
        <w:t>الدَّاعِ</w:t>
      </w:r>
      <w:r w:rsidR="00AA2323" w:rsidRPr="007A4CB3">
        <w:rPr>
          <w:rFonts w:ascii="Traditional Arabic" w:hAnsi="Traditional Arabic" w:cs="Traditional Arabic"/>
          <w:sz w:val="32"/>
          <w:szCs w:val="32"/>
          <w:rtl/>
          <w:lang w:bidi="ar-IQ"/>
        </w:rPr>
        <w:t>﴾</w:t>
      </w:r>
      <w:r w:rsidR="00FF2F52" w:rsidRPr="00731B79">
        <w:rPr>
          <w:rFonts w:ascii="Traditional Arabic" w:hAnsi="Traditional Arabic" w:cs="Traditional Arabic"/>
          <w:b/>
          <w:bCs/>
          <w:sz w:val="32"/>
          <w:szCs w:val="32"/>
          <w:rtl/>
          <w:lang w:bidi="ar-IQ"/>
        </w:rPr>
        <w:t xml:space="preserve"> </w:t>
      </w:r>
      <w:r w:rsidR="00F24516" w:rsidRPr="00731B79">
        <w:rPr>
          <w:rFonts w:ascii="Traditional Arabic" w:hAnsi="Traditional Arabic" w:cs="Traditional Arabic"/>
          <w:sz w:val="32"/>
          <w:szCs w:val="32"/>
          <w:rtl/>
          <w:lang w:bidi="ar-IQ"/>
        </w:rPr>
        <w:t>﴿</w:t>
      </w:r>
      <w:r w:rsidR="00FF2F52" w:rsidRPr="00731B79">
        <w:rPr>
          <w:rFonts w:ascii="Traditional Arabic" w:hAnsi="Traditional Arabic" w:cs="Traditional Arabic"/>
          <w:b/>
          <w:bCs/>
          <w:color w:val="FF0000"/>
          <w:sz w:val="32"/>
          <w:szCs w:val="32"/>
          <w:rtl/>
          <w:lang w:bidi="ar-IQ"/>
        </w:rPr>
        <w:t>دَعَانِ</w:t>
      </w:r>
      <w:r w:rsidR="00AA2323" w:rsidRPr="007A4CB3">
        <w:rPr>
          <w:rFonts w:ascii="Traditional Arabic" w:hAnsi="Traditional Arabic" w:cs="Traditional Arabic"/>
          <w:sz w:val="32"/>
          <w:szCs w:val="32"/>
          <w:rtl/>
          <w:lang w:bidi="ar-IQ"/>
        </w:rPr>
        <w:t>﴾</w:t>
      </w:r>
      <w:r w:rsidR="00FF2F52" w:rsidRPr="00731B79">
        <w:rPr>
          <w:rFonts w:ascii="Traditional Arabic" w:hAnsi="Traditional Arabic" w:cs="Traditional Arabic"/>
          <w:sz w:val="32"/>
          <w:szCs w:val="32"/>
          <w:rtl/>
          <w:lang w:bidi="ar-IQ"/>
        </w:rPr>
        <w:t xml:space="preserve">: قرأهما </w:t>
      </w:r>
      <w:r w:rsidR="000668E4">
        <w:rPr>
          <w:rFonts w:ascii="Traditional Arabic" w:hAnsi="Traditional Arabic" w:cs="Traditional Arabic" w:hint="cs"/>
          <w:b/>
          <w:bCs/>
          <w:color w:val="00B050"/>
          <w:sz w:val="32"/>
          <w:szCs w:val="32"/>
          <w:rtl/>
          <w:lang w:bidi="ar-IQ"/>
        </w:rPr>
        <w:t>يعقوب</w:t>
      </w:r>
      <w:r w:rsidR="00FF2F52" w:rsidRPr="00731B79">
        <w:rPr>
          <w:rFonts w:ascii="Traditional Arabic" w:hAnsi="Traditional Arabic" w:cs="Traditional Arabic"/>
          <w:color w:val="00B050"/>
          <w:sz w:val="32"/>
          <w:szCs w:val="32"/>
          <w:rtl/>
          <w:lang w:bidi="ar-IQ"/>
        </w:rPr>
        <w:t xml:space="preserve"> </w:t>
      </w:r>
      <w:r w:rsidR="00FF2F52" w:rsidRPr="00731B79">
        <w:rPr>
          <w:rFonts w:ascii="Traditional Arabic" w:hAnsi="Traditional Arabic" w:cs="Traditional Arabic"/>
          <w:sz w:val="32"/>
          <w:szCs w:val="32"/>
          <w:rtl/>
          <w:lang w:bidi="ar-IQ"/>
        </w:rPr>
        <w:t>ب</w:t>
      </w:r>
      <w:r w:rsidR="000668E4">
        <w:rPr>
          <w:rFonts w:ascii="Traditional Arabic" w:hAnsi="Traditional Arabic" w:cs="Traditional Arabic" w:hint="cs"/>
          <w:sz w:val="32"/>
          <w:szCs w:val="32"/>
          <w:rtl/>
          <w:lang w:bidi="ar-IQ"/>
        </w:rPr>
        <w:t xml:space="preserve">إثبات </w:t>
      </w:r>
      <w:r w:rsidR="00FF2F52" w:rsidRPr="00731B79">
        <w:rPr>
          <w:rFonts w:ascii="Traditional Arabic" w:hAnsi="Traditional Arabic" w:cs="Traditional Arabic"/>
          <w:sz w:val="32"/>
          <w:szCs w:val="32"/>
          <w:rtl/>
          <w:lang w:bidi="ar-IQ"/>
        </w:rPr>
        <w:t>الياء وصلاً</w:t>
      </w:r>
      <w:r w:rsidR="000668E4">
        <w:rPr>
          <w:rFonts w:ascii="Traditional Arabic" w:hAnsi="Traditional Arabic" w:cs="Traditional Arabic" w:hint="cs"/>
          <w:sz w:val="32"/>
          <w:szCs w:val="32"/>
          <w:rtl/>
          <w:lang w:bidi="ar-IQ"/>
        </w:rPr>
        <w:t xml:space="preserve"> وقفاً </w:t>
      </w:r>
      <w:r w:rsidR="00FF2F52" w:rsidRPr="00731B79">
        <w:rPr>
          <w:rFonts w:ascii="Traditional Arabic" w:hAnsi="Traditional Arabic" w:cs="Traditional Arabic"/>
          <w:b/>
          <w:bCs/>
          <w:sz w:val="32"/>
          <w:szCs w:val="32"/>
          <w:rtl/>
          <w:lang w:bidi="ar-IQ"/>
        </w:rPr>
        <w:t>(الد</w:t>
      </w:r>
      <w:r w:rsidR="000668E4">
        <w:rPr>
          <w:rFonts w:ascii="Traditional Arabic" w:hAnsi="Traditional Arabic" w:cs="Traditional Arabic" w:hint="cs"/>
          <w:b/>
          <w:bCs/>
          <w:sz w:val="32"/>
          <w:szCs w:val="32"/>
          <w:rtl/>
          <w:lang w:bidi="ar-IQ"/>
        </w:rPr>
        <w:t>َّ</w:t>
      </w:r>
      <w:r w:rsidR="00FF2F52" w:rsidRPr="00731B79">
        <w:rPr>
          <w:rFonts w:ascii="Traditional Arabic" w:hAnsi="Traditional Arabic" w:cs="Traditional Arabic"/>
          <w:b/>
          <w:bCs/>
          <w:sz w:val="32"/>
          <w:szCs w:val="32"/>
          <w:rtl/>
          <w:lang w:bidi="ar-IQ"/>
        </w:rPr>
        <w:t>اع</w:t>
      </w:r>
      <w:r w:rsidR="000668E4">
        <w:rPr>
          <w:rFonts w:ascii="Traditional Arabic" w:hAnsi="Traditional Arabic" w:cs="Traditional Arabic" w:hint="cs"/>
          <w:b/>
          <w:bCs/>
          <w:sz w:val="32"/>
          <w:szCs w:val="32"/>
          <w:rtl/>
          <w:lang w:bidi="ar-IQ"/>
        </w:rPr>
        <w:t>ِ</w:t>
      </w:r>
      <w:r w:rsidR="00FF2F52" w:rsidRPr="00731B79">
        <w:rPr>
          <w:rFonts w:ascii="Traditional Arabic" w:hAnsi="Traditional Arabic" w:cs="Traditional Arabic"/>
          <w:b/>
          <w:bCs/>
          <w:sz w:val="32"/>
          <w:szCs w:val="32"/>
          <w:rtl/>
          <w:lang w:bidi="ar-IQ"/>
        </w:rPr>
        <w:t>ي) (د</w:t>
      </w:r>
      <w:r w:rsidR="000668E4">
        <w:rPr>
          <w:rFonts w:ascii="Traditional Arabic" w:hAnsi="Traditional Arabic" w:cs="Traditional Arabic" w:hint="cs"/>
          <w:b/>
          <w:bCs/>
          <w:sz w:val="32"/>
          <w:szCs w:val="32"/>
          <w:rtl/>
          <w:lang w:bidi="ar-IQ"/>
        </w:rPr>
        <w:t>َ</w:t>
      </w:r>
      <w:r w:rsidR="00FF2F52" w:rsidRPr="00731B79">
        <w:rPr>
          <w:rFonts w:ascii="Traditional Arabic" w:hAnsi="Traditional Arabic" w:cs="Traditional Arabic"/>
          <w:b/>
          <w:bCs/>
          <w:sz w:val="32"/>
          <w:szCs w:val="32"/>
          <w:rtl/>
          <w:lang w:bidi="ar-IQ"/>
        </w:rPr>
        <w:t>ع</w:t>
      </w:r>
      <w:r w:rsidR="000668E4">
        <w:rPr>
          <w:rFonts w:ascii="Traditional Arabic" w:hAnsi="Traditional Arabic" w:cs="Traditional Arabic" w:hint="cs"/>
          <w:b/>
          <w:bCs/>
          <w:sz w:val="32"/>
          <w:szCs w:val="32"/>
          <w:rtl/>
          <w:lang w:bidi="ar-IQ"/>
        </w:rPr>
        <w:t>َ</w:t>
      </w:r>
      <w:r w:rsidR="00FF2F52" w:rsidRPr="00731B79">
        <w:rPr>
          <w:rFonts w:ascii="Traditional Arabic" w:hAnsi="Traditional Arabic" w:cs="Traditional Arabic"/>
          <w:b/>
          <w:bCs/>
          <w:sz w:val="32"/>
          <w:szCs w:val="32"/>
          <w:rtl/>
          <w:lang w:bidi="ar-IQ"/>
        </w:rPr>
        <w:t>ان</w:t>
      </w:r>
      <w:r w:rsidR="000668E4">
        <w:rPr>
          <w:rFonts w:ascii="Traditional Arabic" w:hAnsi="Traditional Arabic" w:cs="Traditional Arabic" w:hint="cs"/>
          <w:b/>
          <w:bCs/>
          <w:sz w:val="32"/>
          <w:szCs w:val="32"/>
          <w:rtl/>
          <w:lang w:bidi="ar-IQ"/>
        </w:rPr>
        <w:t>ِ</w:t>
      </w:r>
      <w:r w:rsidR="00FF2F52" w:rsidRPr="00731B79">
        <w:rPr>
          <w:rFonts w:ascii="Traditional Arabic" w:hAnsi="Traditional Arabic" w:cs="Traditional Arabic"/>
          <w:b/>
          <w:bCs/>
          <w:sz w:val="32"/>
          <w:szCs w:val="32"/>
          <w:rtl/>
          <w:lang w:bidi="ar-IQ"/>
        </w:rPr>
        <w:t>ي)</w:t>
      </w:r>
      <w:r w:rsidR="00FF2F52" w:rsidRPr="00731B79">
        <w:rPr>
          <w:rFonts w:ascii="Traditional Arabic" w:hAnsi="Traditional Arabic" w:cs="Traditional Arabic"/>
          <w:sz w:val="32"/>
          <w:szCs w:val="32"/>
          <w:rtl/>
          <w:lang w:bidi="ar-IQ"/>
        </w:rPr>
        <w:t>.</w:t>
      </w:r>
      <w:r w:rsidR="00FF2F52" w:rsidRPr="00731B79">
        <w:rPr>
          <w:rFonts w:ascii="Traditional Arabic" w:hAnsi="Traditional Arabic" w:cs="Traditional Arabic"/>
          <w:b/>
          <w:bCs/>
          <w:sz w:val="32"/>
          <w:szCs w:val="32"/>
          <w:rtl/>
          <w:lang w:bidi="ar-IQ"/>
        </w:rPr>
        <w:t xml:space="preserve"> </w:t>
      </w:r>
    </w:p>
    <w:p w:rsidR="00FF2F52" w:rsidRPr="00731B79" w:rsidRDefault="00E33898" w:rsidP="006F53D4">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t xml:space="preserve"> </w:t>
      </w:r>
      <w:r w:rsidR="00F24516" w:rsidRPr="00731B79">
        <w:rPr>
          <w:rFonts w:ascii="Traditional Arabic" w:hAnsi="Traditional Arabic" w:cs="Traditional Arabic"/>
          <w:b/>
          <w:bCs/>
          <w:sz w:val="32"/>
          <w:szCs w:val="32"/>
          <w:lang w:bidi="ar-IQ"/>
        </w:rPr>
        <w:sym w:font="Symbol" w:char="F0B7"/>
      </w:r>
      <w:r w:rsidR="00FF2F52" w:rsidRPr="00731B79">
        <w:rPr>
          <w:rFonts w:ascii="Traditional Arabic" w:hAnsi="Traditional Arabic" w:cs="Traditional Arabic"/>
          <w:b/>
          <w:bCs/>
          <w:sz w:val="32"/>
          <w:szCs w:val="32"/>
          <w:rtl/>
          <w:lang w:bidi="ar-IQ"/>
        </w:rPr>
        <w:t>(آية 187)</w:t>
      </w:r>
      <w:r w:rsidR="006B27FF" w:rsidRPr="00731B79">
        <w:rPr>
          <w:rFonts w:ascii="Traditional Arabic" w:hAnsi="Traditional Arabic" w:cs="Traditional Arabic"/>
          <w:b/>
          <w:bCs/>
          <w:sz w:val="32"/>
          <w:szCs w:val="32"/>
          <w:rtl/>
          <w:lang w:bidi="ar-IQ"/>
        </w:rPr>
        <w:t xml:space="preserve"> </w:t>
      </w:r>
      <w:r w:rsidR="00F24516" w:rsidRPr="00731B79">
        <w:rPr>
          <w:rFonts w:ascii="Traditional Arabic" w:hAnsi="Traditional Arabic" w:cs="Traditional Arabic"/>
          <w:sz w:val="32"/>
          <w:szCs w:val="32"/>
          <w:rtl/>
          <w:lang w:bidi="ar-IQ"/>
        </w:rPr>
        <w:t>﴿</w:t>
      </w:r>
      <w:r w:rsidR="000668E4" w:rsidRPr="000668E4">
        <w:rPr>
          <w:rFonts w:ascii="Traditional Arabic" w:hAnsi="Traditional Arabic" w:cs="Traditional Arabic"/>
          <w:b/>
          <w:bCs/>
          <w:color w:val="FF0000"/>
          <w:sz w:val="32"/>
          <w:szCs w:val="32"/>
          <w:rtl/>
          <w:lang w:bidi="ar-IQ"/>
        </w:rPr>
        <w:t>هُنَّ</w:t>
      </w:r>
      <w:r w:rsidR="00AA2323" w:rsidRPr="007A4CB3">
        <w:rPr>
          <w:rFonts w:ascii="Traditional Arabic" w:hAnsi="Traditional Arabic" w:cs="Traditional Arabic"/>
          <w:sz w:val="32"/>
          <w:szCs w:val="32"/>
          <w:rtl/>
          <w:lang w:bidi="ar-IQ"/>
        </w:rPr>
        <w:t>﴾</w:t>
      </w:r>
      <w:r w:rsidR="006B27FF" w:rsidRPr="00731B79">
        <w:rPr>
          <w:rFonts w:ascii="Traditional Arabic" w:hAnsi="Traditional Arabic" w:cs="Traditional Arabic"/>
          <w:sz w:val="32"/>
          <w:szCs w:val="32"/>
          <w:rtl/>
          <w:lang w:bidi="ar-IQ"/>
        </w:rPr>
        <w:t xml:space="preserve"> </w:t>
      </w:r>
      <w:r w:rsidR="00F24516" w:rsidRPr="00731B79">
        <w:rPr>
          <w:rFonts w:ascii="Traditional Arabic" w:hAnsi="Traditional Arabic" w:cs="Traditional Arabic"/>
          <w:sz w:val="32"/>
          <w:szCs w:val="32"/>
          <w:rtl/>
          <w:lang w:bidi="ar-IQ"/>
        </w:rPr>
        <w:t>﴿</w:t>
      </w:r>
      <w:r w:rsidR="000668E4" w:rsidRPr="000668E4">
        <w:rPr>
          <w:rFonts w:ascii="Traditional Arabic" w:hAnsi="Traditional Arabic" w:cs="Traditional Arabic"/>
          <w:b/>
          <w:bCs/>
          <w:color w:val="FF0000"/>
          <w:sz w:val="32"/>
          <w:szCs w:val="32"/>
          <w:rtl/>
          <w:lang w:bidi="ar-IQ"/>
        </w:rPr>
        <w:t>لَهُنَّ</w:t>
      </w:r>
      <w:r w:rsidR="00AA2323" w:rsidRPr="007A4CB3">
        <w:rPr>
          <w:rFonts w:ascii="Traditional Arabic" w:hAnsi="Traditional Arabic" w:cs="Traditional Arabic"/>
          <w:sz w:val="32"/>
          <w:szCs w:val="32"/>
          <w:rtl/>
          <w:lang w:bidi="ar-IQ"/>
        </w:rPr>
        <w:t>﴾</w:t>
      </w:r>
      <w:r w:rsidR="000668E4">
        <w:rPr>
          <w:rFonts w:ascii="Traditional Arabic" w:hAnsi="Traditional Arabic" w:cs="Traditional Arabic" w:hint="cs"/>
          <w:sz w:val="32"/>
          <w:szCs w:val="32"/>
          <w:rtl/>
          <w:lang w:bidi="ar-IQ"/>
        </w:rPr>
        <w:t xml:space="preserve"> </w:t>
      </w:r>
      <w:r w:rsidR="00F24516" w:rsidRPr="00731B79">
        <w:rPr>
          <w:rFonts w:ascii="Traditional Arabic" w:hAnsi="Traditional Arabic" w:cs="Traditional Arabic"/>
          <w:sz w:val="32"/>
          <w:szCs w:val="32"/>
          <w:rtl/>
          <w:lang w:bidi="ar-IQ"/>
        </w:rPr>
        <w:t>﴿</w:t>
      </w:r>
      <w:r w:rsidR="000668E4" w:rsidRPr="000668E4">
        <w:rPr>
          <w:rFonts w:ascii="Traditional Arabic" w:hAnsi="Traditional Arabic" w:cs="Traditional Arabic"/>
          <w:b/>
          <w:bCs/>
          <w:color w:val="FF0000"/>
          <w:sz w:val="32"/>
          <w:szCs w:val="32"/>
          <w:rtl/>
          <w:lang w:bidi="ar-IQ"/>
        </w:rPr>
        <w:t>بَاشِرُوهُنَّ</w:t>
      </w:r>
      <w:r w:rsidR="00AA2323" w:rsidRPr="007A4CB3">
        <w:rPr>
          <w:rFonts w:ascii="Traditional Arabic" w:hAnsi="Traditional Arabic" w:cs="Traditional Arabic"/>
          <w:sz w:val="32"/>
          <w:szCs w:val="32"/>
          <w:rtl/>
          <w:lang w:bidi="ar-IQ"/>
        </w:rPr>
        <w:t>﴾</w:t>
      </w:r>
      <w:r w:rsidR="000668E4">
        <w:rPr>
          <w:rFonts w:ascii="Traditional Arabic" w:hAnsi="Traditional Arabic" w:cs="Traditional Arabic" w:hint="cs"/>
          <w:sz w:val="32"/>
          <w:szCs w:val="32"/>
          <w:rtl/>
          <w:lang w:bidi="ar-IQ"/>
        </w:rPr>
        <w:t xml:space="preserve"> </w:t>
      </w:r>
      <w:r w:rsidR="00F24516" w:rsidRPr="00731B79">
        <w:rPr>
          <w:rFonts w:ascii="Traditional Arabic" w:hAnsi="Traditional Arabic" w:cs="Traditional Arabic"/>
          <w:sz w:val="32"/>
          <w:szCs w:val="32"/>
          <w:rtl/>
          <w:lang w:bidi="ar-IQ"/>
        </w:rPr>
        <w:t>﴿</w:t>
      </w:r>
      <w:r w:rsidR="000668E4" w:rsidRPr="000668E4">
        <w:rPr>
          <w:rFonts w:ascii="Traditional Arabic" w:hAnsi="Traditional Arabic" w:cs="Traditional Arabic"/>
          <w:b/>
          <w:bCs/>
          <w:color w:val="FF0000"/>
          <w:sz w:val="32"/>
          <w:szCs w:val="32"/>
          <w:rtl/>
          <w:lang w:bidi="ar-IQ"/>
        </w:rPr>
        <w:t>تُبَاشِرُوهُنَّ</w:t>
      </w:r>
      <w:r w:rsidR="00AA2323" w:rsidRPr="007A4CB3">
        <w:rPr>
          <w:rFonts w:ascii="Traditional Arabic" w:hAnsi="Traditional Arabic" w:cs="Traditional Arabic"/>
          <w:sz w:val="32"/>
          <w:szCs w:val="32"/>
          <w:rtl/>
          <w:lang w:bidi="ar-IQ"/>
        </w:rPr>
        <w:t>﴾</w:t>
      </w:r>
      <w:r w:rsidR="00E5321E" w:rsidRPr="00731B79">
        <w:rPr>
          <w:rFonts w:ascii="Traditional Arabic" w:hAnsi="Traditional Arabic" w:cs="Traditional Arabic"/>
          <w:b/>
          <w:bCs/>
          <w:sz w:val="32"/>
          <w:szCs w:val="32"/>
          <w:rtl/>
          <w:lang w:bidi="ar-IQ"/>
        </w:rPr>
        <w:t xml:space="preserve">: </w:t>
      </w:r>
      <w:r w:rsidR="006F53D4">
        <w:rPr>
          <w:rFonts w:ascii="Traditional Arabic" w:hAnsi="Traditional Arabic" w:cs="Traditional Arabic" w:hint="cs"/>
          <w:sz w:val="32"/>
          <w:szCs w:val="32"/>
          <w:rtl/>
          <w:lang w:bidi="ar-IQ"/>
        </w:rPr>
        <w:t>وقف عليها</w:t>
      </w:r>
      <w:r w:rsidR="000668E4" w:rsidRPr="000668E4">
        <w:rPr>
          <w:rFonts w:ascii="Traditional Arabic" w:hAnsi="Traditional Arabic" w:cs="Traditional Arabic"/>
          <w:sz w:val="32"/>
          <w:szCs w:val="32"/>
          <w:rtl/>
          <w:lang w:bidi="ar-IQ"/>
        </w:rPr>
        <w:t xml:space="preserve"> </w:t>
      </w:r>
      <w:r w:rsidR="000668E4" w:rsidRPr="000668E4">
        <w:rPr>
          <w:rFonts w:ascii="Traditional Arabic" w:hAnsi="Traditional Arabic" w:cs="Traditional Arabic"/>
          <w:b/>
          <w:bCs/>
          <w:color w:val="00B050"/>
          <w:sz w:val="32"/>
          <w:szCs w:val="32"/>
          <w:rtl/>
          <w:lang w:bidi="ar-IQ"/>
        </w:rPr>
        <w:t>يعقوب</w:t>
      </w:r>
      <w:r w:rsidR="000668E4" w:rsidRPr="000668E4">
        <w:rPr>
          <w:rFonts w:ascii="Traditional Arabic" w:hAnsi="Traditional Arabic" w:cs="Traditional Arabic"/>
          <w:sz w:val="32"/>
          <w:szCs w:val="32"/>
          <w:rtl/>
          <w:lang w:bidi="ar-IQ"/>
        </w:rPr>
        <w:t xml:space="preserve"> بهاء السكت</w:t>
      </w:r>
      <w:r w:rsidR="000668E4">
        <w:rPr>
          <w:rFonts w:ascii="Traditional Arabic" w:hAnsi="Traditional Arabic" w:cs="Traditional Arabic" w:hint="cs"/>
          <w:sz w:val="32"/>
          <w:szCs w:val="32"/>
          <w:rtl/>
          <w:lang w:bidi="ar-IQ"/>
        </w:rPr>
        <w:t xml:space="preserve"> </w:t>
      </w:r>
      <w:r w:rsidR="000668E4" w:rsidRPr="000668E4">
        <w:rPr>
          <w:rFonts w:ascii="Traditional Arabic" w:hAnsi="Traditional Arabic" w:cs="Traditional Arabic"/>
          <w:sz w:val="32"/>
          <w:szCs w:val="32"/>
          <w:rtl/>
          <w:lang w:bidi="ar-IQ"/>
        </w:rPr>
        <w:t>(</w:t>
      </w:r>
      <w:r w:rsidR="000668E4" w:rsidRPr="000668E4">
        <w:rPr>
          <w:rFonts w:ascii="Traditional Arabic" w:hAnsi="Traditional Arabic" w:cs="Traditional Arabic" w:hint="cs"/>
          <w:b/>
          <w:bCs/>
          <w:sz w:val="32"/>
          <w:szCs w:val="32"/>
          <w:rtl/>
          <w:lang w:bidi="ar-IQ"/>
        </w:rPr>
        <w:t>هُنَّهْ</w:t>
      </w:r>
      <w:r w:rsidR="000668E4" w:rsidRPr="000668E4">
        <w:rPr>
          <w:rFonts w:ascii="Traditional Arabic" w:hAnsi="Traditional Arabic" w:cs="Traditional Arabic"/>
          <w:sz w:val="32"/>
          <w:szCs w:val="32"/>
          <w:rtl/>
          <w:lang w:bidi="ar-IQ"/>
        </w:rPr>
        <w:t>)</w:t>
      </w:r>
      <w:r w:rsidR="000668E4">
        <w:rPr>
          <w:rFonts w:ascii="Traditional Arabic" w:hAnsi="Traditional Arabic" w:cs="Traditional Arabic" w:hint="cs"/>
          <w:sz w:val="32"/>
          <w:szCs w:val="32"/>
          <w:rtl/>
          <w:lang w:bidi="ar-IQ"/>
        </w:rPr>
        <w:t xml:space="preserve"> </w:t>
      </w:r>
      <w:r w:rsidR="000668E4" w:rsidRPr="000668E4">
        <w:rPr>
          <w:rFonts w:ascii="Traditional Arabic" w:hAnsi="Traditional Arabic" w:cs="Traditional Arabic"/>
          <w:sz w:val="32"/>
          <w:szCs w:val="32"/>
          <w:rtl/>
          <w:lang w:bidi="ar-IQ"/>
        </w:rPr>
        <w:t>(</w:t>
      </w:r>
      <w:r w:rsidR="000668E4" w:rsidRPr="000668E4">
        <w:rPr>
          <w:rFonts w:ascii="Traditional Arabic" w:hAnsi="Traditional Arabic" w:cs="Traditional Arabic" w:hint="cs"/>
          <w:b/>
          <w:bCs/>
          <w:sz w:val="32"/>
          <w:szCs w:val="32"/>
          <w:rtl/>
          <w:lang w:bidi="ar-IQ"/>
        </w:rPr>
        <w:t>لَهُنَّهْ</w:t>
      </w:r>
      <w:r w:rsidR="000668E4" w:rsidRPr="000668E4">
        <w:rPr>
          <w:rFonts w:ascii="Traditional Arabic" w:hAnsi="Traditional Arabic" w:cs="Traditional Arabic"/>
          <w:sz w:val="32"/>
          <w:szCs w:val="32"/>
          <w:rtl/>
          <w:lang w:bidi="ar-IQ"/>
        </w:rPr>
        <w:t>)</w:t>
      </w:r>
      <w:r w:rsidR="000668E4">
        <w:rPr>
          <w:rFonts w:ascii="Traditional Arabic" w:hAnsi="Traditional Arabic" w:cs="Traditional Arabic" w:hint="cs"/>
          <w:sz w:val="32"/>
          <w:szCs w:val="32"/>
          <w:rtl/>
          <w:lang w:bidi="ar-IQ"/>
        </w:rPr>
        <w:t xml:space="preserve"> </w:t>
      </w:r>
      <w:r w:rsidR="000668E4" w:rsidRPr="000668E4">
        <w:rPr>
          <w:rFonts w:ascii="Traditional Arabic" w:hAnsi="Traditional Arabic" w:cs="Traditional Arabic"/>
          <w:sz w:val="32"/>
          <w:szCs w:val="32"/>
          <w:rtl/>
          <w:lang w:bidi="ar-IQ"/>
        </w:rPr>
        <w:t>(</w:t>
      </w:r>
      <w:r w:rsidR="000668E4" w:rsidRPr="000668E4">
        <w:rPr>
          <w:rFonts w:ascii="Traditional Arabic" w:hAnsi="Traditional Arabic" w:cs="Traditional Arabic"/>
          <w:b/>
          <w:bCs/>
          <w:sz w:val="32"/>
          <w:szCs w:val="32"/>
          <w:rtl/>
          <w:lang w:bidi="ar-IQ"/>
        </w:rPr>
        <w:t>بَاشِرُوهُنَّ</w:t>
      </w:r>
      <w:r w:rsidR="000668E4" w:rsidRPr="000668E4">
        <w:rPr>
          <w:rFonts w:ascii="Traditional Arabic" w:hAnsi="Traditional Arabic" w:cs="Traditional Arabic" w:hint="cs"/>
          <w:b/>
          <w:bCs/>
          <w:sz w:val="32"/>
          <w:szCs w:val="32"/>
          <w:rtl/>
          <w:lang w:bidi="ar-IQ"/>
        </w:rPr>
        <w:t>هْ</w:t>
      </w:r>
      <w:r w:rsidR="000668E4" w:rsidRPr="000668E4">
        <w:rPr>
          <w:rFonts w:ascii="Traditional Arabic" w:hAnsi="Traditional Arabic" w:cs="Traditional Arabic"/>
          <w:sz w:val="32"/>
          <w:szCs w:val="32"/>
          <w:rtl/>
          <w:lang w:bidi="ar-IQ"/>
        </w:rPr>
        <w:t>)</w:t>
      </w:r>
      <w:r w:rsidR="000668E4">
        <w:rPr>
          <w:rFonts w:ascii="Traditional Arabic" w:hAnsi="Traditional Arabic" w:cs="Traditional Arabic" w:hint="cs"/>
          <w:sz w:val="32"/>
          <w:szCs w:val="32"/>
          <w:rtl/>
          <w:lang w:bidi="ar-IQ"/>
        </w:rPr>
        <w:t xml:space="preserve"> </w:t>
      </w:r>
      <w:r w:rsidR="000668E4" w:rsidRPr="000668E4">
        <w:rPr>
          <w:rFonts w:ascii="Traditional Arabic" w:hAnsi="Traditional Arabic" w:cs="Traditional Arabic"/>
          <w:sz w:val="32"/>
          <w:szCs w:val="32"/>
          <w:rtl/>
          <w:lang w:bidi="ar-IQ"/>
        </w:rPr>
        <w:t>(</w:t>
      </w:r>
      <w:r w:rsidR="000668E4" w:rsidRPr="000668E4">
        <w:rPr>
          <w:rFonts w:ascii="Traditional Arabic" w:hAnsi="Traditional Arabic" w:cs="Traditional Arabic"/>
          <w:b/>
          <w:bCs/>
          <w:sz w:val="32"/>
          <w:szCs w:val="32"/>
          <w:rtl/>
          <w:lang w:bidi="ar-IQ"/>
        </w:rPr>
        <w:t>تُبَاشِرُوهُنَّ</w:t>
      </w:r>
      <w:r w:rsidR="000668E4" w:rsidRPr="000668E4">
        <w:rPr>
          <w:rFonts w:ascii="Traditional Arabic" w:hAnsi="Traditional Arabic" w:cs="Traditional Arabic" w:hint="cs"/>
          <w:b/>
          <w:bCs/>
          <w:sz w:val="32"/>
          <w:szCs w:val="32"/>
          <w:rtl/>
          <w:lang w:bidi="ar-IQ"/>
        </w:rPr>
        <w:t>هْ</w:t>
      </w:r>
      <w:r w:rsidR="000668E4" w:rsidRPr="000668E4">
        <w:rPr>
          <w:rFonts w:ascii="Traditional Arabic" w:hAnsi="Traditional Arabic" w:cs="Traditional Arabic"/>
          <w:sz w:val="32"/>
          <w:szCs w:val="32"/>
          <w:rtl/>
          <w:lang w:bidi="ar-IQ"/>
        </w:rPr>
        <w:t>).</w:t>
      </w:r>
    </w:p>
    <w:p w:rsidR="00FF2F52" w:rsidRPr="00731B79" w:rsidRDefault="00F24516" w:rsidP="000668E4">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sym w:font="Symbol" w:char="F0B7"/>
      </w:r>
      <w:r w:rsidR="00E33898" w:rsidRPr="00731B79">
        <w:rPr>
          <w:rFonts w:ascii="Traditional Arabic" w:hAnsi="Traditional Arabic" w:cs="Traditional Arabic"/>
          <w:b/>
          <w:bCs/>
          <w:sz w:val="32"/>
          <w:szCs w:val="32"/>
          <w:rtl/>
          <w:lang w:bidi="ar-IQ"/>
        </w:rPr>
        <w:t xml:space="preserve"> </w:t>
      </w:r>
      <w:r w:rsidR="00A2730A" w:rsidRPr="00731B79">
        <w:rPr>
          <w:rFonts w:ascii="Traditional Arabic" w:hAnsi="Traditional Arabic" w:cs="Traditional Arabic"/>
          <w:b/>
          <w:bCs/>
          <w:sz w:val="32"/>
          <w:szCs w:val="32"/>
          <w:rtl/>
          <w:lang w:bidi="ar-IQ"/>
        </w:rPr>
        <w:t xml:space="preserve">(آية 191) </w:t>
      </w:r>
      <w:r w:rsidRPr="00731B79">
        <w:rPr>
          <w:rFonts w:ascii="Traditional Arabic" w:hAnsi="Traditional Arabic" w:cs="Traditional Arabic"/>
          <w:sz w:val="32"/>
          <w:szCs w:val="32"/>
          <w:rtl/>
          <w:lang w:bidi="ar-IQ"/>
        </w:rPr>
        <w:t>﴿</w:t>
      </w:r>
      <w:r w:rsidR="00675C6B" w:rsidRPr="00731B79">
        <w:rPr>
          <w:rFonts w:ascii="Traditional Arabic" w:hAnsi="Traditional Arabic" w:cs="Traditional Arabic"/>
          <w:b/>
          <w:bCs/>
          <w:color w:val="FF0000"/>
          <w:sz w:val="32"/>
          <w:szCs w:val="32"/>
          <w:rtl/>
          <w:lang w:bidi="ar-IQ"/>
        </w:rPr>
        <w:t>الْكَافِرين</w:t>
      </w:r>
      <w:r w:rsidR="00AA2323" w:rsidRPr="007A4CB3">
        <w:rPr>
          <w:rFonts w:ascii="Traditional Arabic" w:hAnsi="Traditional Arabic" w:cs="Traditional Arabic"/>
          <w:sz w:val="32"/>
          <w:szCs w:val="32"/>
          <w:rtl/>
          <w:lang w:bidi="ar-IQ"/>
        </w:rPr>
        <w:t>﴾</w:t>
      </w:r>
      <w:r w:rsidR="00675C6B" w:rsidRPr="00731B79">
        <w:rPr>
          <w:rFonts w:ascii="Traditional Arabic" w:hAnsi="Traditional Arabic" w:cs="Traditional Arabic"/>
          <w:sz w:val="32"/>
          <w:szCs w:val="32"/>
          <w:rtl/>
          <w:lang w:bidi="ar-IQ"/>
        </w:rPr>
        <w:t>: أمال</w:t>
      </w:r>
      <w:r w:rsidR="00266621">
        <w:rPr>
          <w:rFonts w:ascii="Traditional Arabic" w:hAnsi="Traditional Arabic" w:cs="Traditional Arabic" w:hint="cs"/>
          <w:sz w:val="32"/>
          <w:szCs w:val="32"/>
          <w:rtl/>
          <w:lang w:bidi="ar-IQ"/>
        </w:rPr>
        <w:t>ها</w:t>
      </w:r>
      <w:r w:rsidR="00675C6B" w:rsidRPr="00731B79">
        <w:rPr>
          <w:rFonts w:ascii="Traditional Arabic" w:hAnsi="Traditional Arabic" w:cs="Traditional Arabic"/>
          <w:sz w:val="32"/>
          <w:szCs w:val="32"/>
          <w:rtl/>
          <w:lang w:bidi="ar-IQ"/>
        </w:rPr>
        <w:t xml:space="preserve"> </w:t>
      </w:r>
      <w:r w:rsidR="000668E4">
        <w:rPr>
          <w:rFonts w:ascii="Traditional Arabic" w:hAnsi="Traditional Arabic" w:cs="Traditional Arabic" w:hint="cs"/>
          <w:b/>
          <w:bCs/>
          <w:color w:val="7030A0"/>
          <w:sz w:val="32"/>
          <w:szCs w:val="32"/>
          <w:rtl/>
          <w:lang w:bidi="ar-IQ"/>
        </w:rPr>
        <w:t>رويس</w:t>
      </w:r>
      <w:r w:rsidR="00675C6B" w:rsidRPr="000668E4">
        <w:rPr>
          <w:rFonts w:ascii="Traditional Arabic" w:hAnsi="Traditional Arabic" w:cs="Traditional Arabic"/>
          <w:color w:val="7030A0"/>
          <w:sz w:val="32"/>
          <w:szCs w:val="32"/>
          <w:rtl/>
          <w:lang w:bidi="ar-IQ"/>
        </w:rPr>
        <w:t xml:space="preserve"> </w:t>
      </w:r>
      <w:r w:rsidR="002F1BB4">
        <w:rPr>
          <w:rFonts w:ascii="Traditional Arabic" w:hAnsi="Traditional Arabic" w:cs="Traditional Arabic"/>
          <w:sz w:val="32"/>
          <w:szCs w:val="32"/>
          <w:rtl/>
          <w:lang w:bidi="ar-IQ"/>
        </w:rPr>
        <w:t>إمالة محضة</w:t>
      </w:r>
      <w:r w:rsidR="00675C6B" w:rsidRPr="00731B79">
        <w:rPr>
          <w:rFonts w:ascii="Traditional Arabic" w:hAnsi="Traditional Arabic" w:cs="Traditional Arabic"/>
          <w:sz w:val="32"/>
          <w:szCs w:val="32"/>
          <w:rtl/>
          <w:lang w:bidi="ar-IQ"/>
        </w:rPr>
        <w:t>.</w:t>
      </w:r>
    </w:p>
    <w:p w:rsidR="006B27FF" w:rsidRPr="00731B79" w:rsidRDefault="00F24516" w:rsidP="006F53D4">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sym w:font="Symbol" w:char="F0B7"/>
      </w:r>
      <w:r w:rsidR="00E33898" w:rsidRPr="00731B79">
        <w:rPr>
          <w:rFonts w:ascii="Traditional Arabic" w:hAnsi="Traditional Arabic" w:cs="Traditional Arabic"/>
          <w:b/>
          <w:bCs/>
          <w:sz w:val="32"/>
          <w:szCs w:val="32"/>
          <w:rtl/>
          <w:lang w:bidi="ar-IQ"/>
        </w:rPr>
        <w:t xml:space="preserve"> </w:t>
      </w:r>
      <w:r w:rsidR="00675C6B" w:rsidRPr="00731B79">
        <w:rPr>
          <w:rFonts w:ascii="Traditional Arabic" w:hAnsi="Traditional Arabic" w:cs="Traditional Arabic"/>
          <w:b/>
          <w:bCs/>
          <w:sz w:val="32"/>
          <w:szCs w:val="32"/>
          <w:rtl/>
          <w:lang w:bidi="ar-IQ"/>
        </w:rPr>
        <w:t xml:space="preserve">(آية 197) </w:t>
      </w:r>
      <w:r w:rsidR="000668E4" w:rsidRPr="00731B79">
        <w:rPr>
          <w:rFonts w:ascii="Traditional Arabic" w:hAnsi="Traditional Arabic" w:cs="Traditional Arabic"/>
          <w:sz w:val="32"/>
          <w:szCs w:val="32"/>
          <w:rtl/>
          <w:lang w:bidi="ar-IQ"/>
        </w:rPr>
        <w:t>﴿</w:t>
      </w:r>
      <w:r w:rsidR="000668E4" w:rsidRPr="000668E4">
        <w:rPr>
          <w:rFonts w:ascii="Traditional Arabic" w:hAnsi="Traditional Arabic" w:cs="Traditional Arabic"/>
          <w:b/>
          <w:bCs/>
          <w:color w:val="FF0000"/>
          <w:sz w:val="32"/>
          <w:szCs w:val="32"/>
          <w:rtl/>
          <w:lang w:bidi="ar-IQ"/>
        </w:rPr>
        <w:t>فِيهِنَّ</w:t>
      </w:r>
      <w:r w:rsidR="000668E4" w:rsidRPr="007A4CB3">
        <w:rPr>
          <w:rFonts w:ascii="Traditional Arabic" w:hAnsi="Traditional Arabic" w:cs="Traditional Arabic"/>
          <w:sz w:val="32"/>
          <w:szCs w:val="32"/>
          <w:rtl/>
          <w:lang w:bidi="ar-IQ"/>
        </w:rPr>
        <w:t>﴾</w:t>
      </w:r>
      <w:r w:rsidR="000668E4" w:rsidRPr="00731B79">
        <w:rPr>
          <w:rFonts w:ascii="Traditional Arabic" w:hAnsi="Traditional Arabic" w:cs="Traditional Arabic"/>
          <w:sz w:val="32"/>
          <w:szCs w:val="32"/>
          <w:rtl/>
          <w:lang w:bidi="ar-IQ"/>
        </w:rPr>
        <w:t xml:space="preserve">: </w:t>
      </w:r>
      <w:r w:rsidR="006F53D4">
        <w:rPr>
          <w:rFonts w:ascii="Traditional Arabic" w:hAnsi="Traditional Arabic" w:cs="Traditional Arabic" w:hint="cs"/>
          <w:sz w:val="32"/>
          <w:szCs w:val="32"/>
          <w:rtl/>
          <w:lang w:bidi="ar-IQ"/>
        </w:rPr>
        <w:t>قرأها</w:t>
      </w:r>
      <w:r w:rsidR="000668E4" w:rsidRPr="008E061E">
        <w:rPr>
          <w:rFonts w:ascii="Traditional Arabic" w:hAnsi="Traditional Arabic" w:cs="Traditional Arabic" w:hint="cs"/>
          <w:sz w:val="32"/>
          <w:szCs w:val="32"/>
          <w:rtl/>
          <w:lang w:bidi="ar-IQ"/>
        </w:rPr>
        <w:t xml:space="preserve"> </w:t>
      </w:r>
      <w:r w:rsidR="000668E4">
        <w:rPr>
          <w:rFonts w:ascii="Traditional Arabic" w:hAnsi="Traditional Arabic" w:cs="Traditional Arabic" w:hint="cs"/>
          <w:b/>
          <w:bCs/>
          <w:color w:val="00B050"/>
          <w:sz w:val="32"/>
          <w:szCs w:val="32"/>
          <w:rtl/>
          <w:lang w:bidi="ar-IQ"/>
        </w:rPr>
        <w:t>يعقوب</w:t>
      </w:r>
      <w:r w:rsidR="000668E4" w:rsidRPr="008E061E">
        <w:rPr>
          <w:rFonts w:ascii="Traditional Arabic" w:hAnsi="Traditional Arabic" w:cs="Traditional Arabic" w:hint="cs"/>
          <w:color w:val="00B050"/>
          <w:sz w:val="32"/>
          <w:szCs w:val="32"/>
          <w:rtl/>
          <w:lang w:bidi="ar-IQ"/>
        </w:rPr>
        <w:t xml:space="preserve"> </w:t>
      </w:r>
      <w:r w:rsidR="000668E4" w:rsidRPr="000668E4">
        <w:rPr>
          <w:rFonts w:ascii="Traditional Arabic" w:hAnsi="Traditional Arabic" w:cs="Traditional Arabic" w:hint="cs"/>
          <w:sz w:val="32"/>
          <w:szCs w:val="32"/>
          <w:rtl/>
          <w:lang w:bidi="ar-IQ"/>
        </w:rPr>
        <w:t>بضم</w:t>
      </w:r>
      <w:r w:rsidR="000668E4">
        <w:rPr>
          <w:rFonts w:ascii="Traditional Arabic" w:hAnsi="Traditional Arabic" w:cs="Traditional Arabic" w:hint="cs"/>
          <w:sz w:val="32"/>
          <w:szCs w:val="32"/>
          <w:rtl/>
          <w:lang w:bidi="ar-IQ"/>
        </w:rPr>
        <w:t xml:space="preserve"> الهاء في الحالين ووقف عليها</w:t>
      </w:r>
      <w:r w:rsidR="000668E4" w:rsidRPr="000668E4">
        <w:rPr>
          <w:rFonts w:ascii="Traditional Arabic" w:hAnsi="Traditional Arabic" w:cs="Traditional Arabic" w:hint="cs"/>
          <w:sz w:val="32"/>
          <w:szCs w:val="32"/>
          <w:rtl/>
          <w:lang w:bidi="ar-IQ"/>
        </w:rPr>
        <w:t xml:space="preserve"> </w:t>
      </w:r>
      <w:r w:rsidR="000668E4">
        <w:rPr>
          <w:rFonts w:ascii="Traditional Arabic" w:hAnsi="Traditional Arabic" w:cs="Traditional Arabic" w:hint="cs"/>
          <w:sz w:val="32"/>
          <w:szCs w:val="32"/>
          <w:rtl/>
          <w:lang w:bidi="ar-IQ"/>
        </w:rPr>
        <w:t>ب</w:t>
      </w:r>
      <w:r w:rsidR="000668E4" w:rsidRPr="008E061E">
        <w:rPr>
          <w:rFonts w:ascii="Traditional Arabic" w:hAnsi="Traditional Arabic" w:cs="Traditional Arabic" w:hint="cs"/>
          <w:sz w:val="32"/>
          <w:szCs w:val="32"/>
          <w:rtl/>
          <w:lang w:bidi="ar-IQ"/>
        </w:rPr>
        <w:t>هاء</w:t>
      </w:r>
      <w:r w:rsidR="000668E4">
        <w:rPr>
          <w:rFonts w:ascii="Traditional Arabic" w:hAnsi="Traditional Arabic" w:cs="Traditional Arabic" w:hint="cs"/>
          <w:sz w:val="32"/>
          <w:szCs w:val="32"/>
          <w:rtl/>
          <w:lang w:bidi="ar-IQ"/>
        </w:rPr>
        <w:t xml:space="preserve"> السكت</w:t>
      </w:r>
      <w:r w:rsidR="000668E4" w:rsidRPr="008E061E">
        <w:rPr>
          <w:rFonts w:ascii="Traditional Arabic" w:hAnsi="Traditional Arabic" w:cs="Traditional Arabic" w:hint="cs"/>
          <w:sz w:val="32"/>
          <w:szCs w:val="32"/>
          <w:rtl/>
          <w:lang w:bidi="ar-IQ"/>
        </w:rPr>
        <w:t xml:space="preserve"> </w:t>
      </w:r>
      <w:r w:rsidR="000668E4">
        <w:rPr>
          <w:rFonts w:ascii="Traditional Arabic" w:hAnsi="Traditional Arabic" w:cs="Traditional Arabic" w:hint="cs"/>
          <w:b/>
          <w:bCs/>
          <w:sz w:val="32"/>
          <w:szCs w:val="32"/>
          <w:rtl/>
          <w:lang w:bidi="ar-IQ"/>
        </w:rPr>
        <w:t>(فَيهُنَّهْ</w:t>
      </w:r>
      <w:r w:rsidR="000668E4" w:rsidRPr="008E061E">
        <w:rPr>
          <w:rFonts w:ascii="Traditional Arabic" w:hAnsi="Traditional Arabic" w:cs="Traditional Arabic" w:hint="cs"/>
          <w:b/>
          <w:bCs/>
          <w:sz w:val="32"/>
          <w:szCs w:val="32"/>
          <w:rtl/>
          <w:lang w:bidi="ar-IQ"/>
        </w:rPr>
        <w:t>)</w:t>
      </w:r>
      <w:r w:rsidR="000668E4" w:rsidRPr="008E061E">
        <w:rPr>
          <w:rFonts w:ascii="Traditional Arabic" w:hAnsi="Traditional Arabic" w:cs="Traditional Arabic" w:hint="cs"/>
          <w:sz w:val="32"/>
          <w:szCs w:val="32"/>
          <w:rtl/>
          <w:lang w:bidi="ar-IQ"/>
        </w:rPr>
        <w:t>.</w:t>
      </w:r>
      <w:r w:rsidR="000668E4" w:rsidRPr="00731B79">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sidR="006F53D4" w:rsidRPr="006F53D4">
        <w:rPr>
          <w:rFonts w:ascii="Traditional Arabic" w:hAnsi="Traditional Arabic" w:cs="Traditional Arabic" w:hint="cs"/>
          <w:b/>
          <w:bCs/>
          <w:color w:val="FF0000"/>
          <w:sz w:val="32"/>
          <w:szCs w:val="32"/>
          <w:rtl/>
          <w:lang w:bidi="ar-IQ"/>
        </w:rPr>
        <w:t xml:space="preserve">فَلَا </w:t>
      </w:r>
      <w:r w:rsidR="00675C6B" w:rsidRPr="00731B79">
        <w:rPr>
          <w:rFonts w:ascii="Traditional Arabic" w:hAnsi="Traditional Arabic" w:cs="Traditional Arabic"/>
          <w:b/>
          <w:bCs/>
          <w:color w:val="FF0000"/>
          <w:sz w:val="32"/>
          <w:szCs w:val="32"/>
          <w:rtl/>
          <w:lang w:bidi="ar-IQ"/>
        </w:rPr>
        <w:t>رَفَثَ</w:t>
      </w:r>
      <w:r w:rsidR="00AA2323" w:rsidRPr="007A4CB3">
        <w:rPr>
          <w:rFonts w:ascii="Traditional Arabic" w:hAnsi="Traditional Arabic" w:cs="Traditional Arabic"/>
          <w:sz w:val="32"/>
          <w:szCs w:val="32"/>
          <w:rtl/>
          <w:lang w:bidi="ar-IQ"/>
        </w:rPr>
        <w:t>﴾</w:t>
      </w:r>
      <w:r w:rsidR="00675C6B" w:rsidRPr="00731B79">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sidR="006F53D4">
        <w:rPr>
          <w:rFonts w:ascii="Traditional Arabic" w:hAnsi="Traditional Arabic" w:cs="Traditional Arabic" w:hint="cs"/>
          <w:b/>
          <w:bCs/>
          <w:color w:val="FF0000"/>
          <w:sz w:val="32"/>
          <w:szCs w:val="32"/>
          <w:rtl/>
          <w:lang w:bidi="ar-IQ"/>
        </w:rPr>
        <w:t xml:space="preserve">وَلَا </w:t>
      </w:r>
      <w:r w:rsidR="00675C6B" w:rsidRPr="00731B79">
        <w:rPr>
          <w:rFonts w:ascii="Traditional Arabic" w:hAnsi="Traditional Arabic" w:cs="Traditional Arabic"/>
          <w:b/>
          <w:bCs/>
          <w:color w:val="FF0000"/>
          <w:sz w:val="32"/>
          <w:szCs w:val="32"/>
          <w:rtl/>
          <w:lang w:bidi="ar-IQ"/>
        </w:rPr>
        <w:t>فُسُوقَ</w:t>
      </w:r>
      <w:r w:rsidR="00AA2323" w:rsidRPr="007A4CB3">
        <w:rPr>
          <w:rFonts w:ascii="Traditional Arabic" w:hAnsi="Traditional Arabic" w:cs="Traditional Arabic"/>
          <w:sz w:val="32"/>
          <w:szCs w:val="32"/>
          <w:rtl/>
          <w:lang w:bidi="ar-IQ"/>
        </w:rPr>
        <w:t>﴾</w:t>
      </w:r>
      <w:r w:rsidR="00675C6B" w:rsidRPr="00731B79">
        <w:rPr>
          <w:rFonts w:ascii="Traditional Arabic" w:hAnsi="Traditional Arabic" w:cs="Traditional Arabic"/>
          <w:sz w:val="32"/>
          <w:szCs w:val="32"/>
          <w:rtl/>
          <w:lang w:bidi="ar-IQ"/>
        </w:rPr>
        <w:t xml:space="preserve">: قرأهما </w:t>
      </w:r>
      <w:r w:rsidR="000668E4">
        <w:rPr>
          <w:rFonts w:ascii="Traditional Arabic" w:hAnsi="Traditional Arabic" w:cs="Traditional Arabic" w:hint="cs"/>
          <w:b/>
          <w:bCs/>
          <w:color w:val="00B050"/>
          <w:sz w:val="32"/>
          <w:szCs w:val="32"/>
          <w:rtl/>
          <w:lang w:bidi="ar-IQ"/>
        </w:rPr>
        <w:t xml:space="preserve">يعقوب </w:t>
      </w:r>
      <w:r w:rsidR="006F53D4">
        <w:rPr>
          <w:rFonts w:ascii="Traditional Arabic" w:hAnsi="Traditional Arabic" w:cs="Traditional Arabic"/>
          <w:sz w:val="32"/>
          <w:szCs w:val="32"/>
          <w:rtl/>
          <w:lang w:bidi="ar-IQ"/>
        </w:rPr>
        <w:t>ب</w:t>
      </w:r>
      <w:r w:rsidR="00675C6B" w:rsidRPr="00731B79">
        <w:rPr>
          <w:rFonts w:ascii="Traditional Arabic" w:hAnsi="Traditional Arabic" w:cs="Traditional Arabic"/>
          <w:sz w:val="32"/>
          <w:szCs w:val="32"/>
          <w:rtl/>
          <w:lang w:bidi="ar-IQ"/>
        </w:rPr>
        <w:t>رفع</w:t>
      </w:r>
      <w:r w:rsidR="006F53D4">
        <w:rPr>
          <w:rFonts w:ascii="Traditional Arabic" w:hAnsi="Traditional Arabic" w:cs="Traditional Arabic" w:hint="cs"/>
          <w:sz w:val="32"/>
          <w:szCs w:val="32"/>
          <w:rtl/>
          <w:lang w:bidi="ar-IQ"/>
        </w:rPr>
        <w:t xml:space="preserve"> الثاء والقاف</w:t>
      </w:r>
      <w:r w:rsidR="00675C6B" w:rsidRPr="00731B79">
        <w:rPr>
          <w:rFonts w:ascii="Traditional Arabic" w:hAnsi="Traditional Arabic" w:cs="Traditional Arabic"/>
          <w:sz w:val="32"/>
          <w:szCs w:val="32"/>
          <w:rtl/>
          <w:lang w:bidi="ar-IQ"/>
        </w:rPr>
        <w:t xml:space="preserve"> </w:t>
      </w:r>
      <w:r w:rsidR="000668E4">
        <w:rPr>
          <w:rFonts w:ascii="Traditional Arabic" w:hAnsi="Traditional Arabic" w:cs="Traditional Arabic" w:hint="cs"/>
          <w:sz w:val="32"/>
          <w:szCs w:val="32"/>
          <w:rtl/>
          <w:lang w:bidi="ar-IQ"/>
        </w:rPr>
        <w:t>مع التنوين</w:t>
      </w:r>
      <w:r w:rsidR="00675C6B" w:rsidRPr="00731B79">
        <w:rPr>
          <w:rFonts w:ascii="Traditional Arabic" w:hAnsi="Traditional Arabic" w:cs="Traditional Arabic"/>
          <w:sz w:val="32"/>
          <w:szCs w:val="32"/>
          <w:rtl/>
          <w:lang w:bidi="ar-IQ"/>
        </w:rPr>
        <w:t xml:space="preserve"> </w:t>
      </w:r>
      <w:r w:rsidR="00090E8D" w:rsidRPr="00731B79">
        <w:rPr>
          <w:rFonts w:ascii="Traditional Arabic" w:hAnsi="Traditional Arabic" w:cs="Traditional Arabic"/>
          <w:sz w:val="32"/>
          <w:szCs w:val="32"/>
          <w:rtl/>
          <w:lang w:bidi="ar-IQ"/>
        </w:rPr>
        <w:t>(</w:t>
      </w:r>
      <w:r w:rsidR="00090E8D" w:rsidRPr="00731B79">
        <w:rPr>
          <w:rFonts w:ascii="Traditional Arabic" w:hAnsi="Traditional Arabic" w:cs="Traditional Arabic"/>
          <w:b/>
          <w:bCs/>
          <w:sz w:val="32"/>
          <w:szCs w:val="32"/>
          <w:rtl/>
          <w:lang w:bidi="ar-IQ"/>
        </w:rPr>
        <w:t>رَفَثٌ) (فُسُوقٌ)</w:t>
      </w:r>
      <w:r w:rsidR="006F53D4">
        <w:rPr>
          <w:rFonts w:ascii="Traditional Arabic" w:hAnsi="Traditional Arabic" w:cs="Traditional Arabic" w:hint="cs"/>
          <w:b/>
          <w:bCs/>
          <w:sz w:val="32"/>
          <w:szCs w:val="32"/>
          <w:rtl/>
          <w:lang w:bidi="ar-IQ"/>
        </w:rPr>
        <w:t xml:space="preserve"> </w:t>
      </w:r>
      <w:r w:rsidR="00675C6B" w:rsidRPr="00731B79">
        <w:rPr>
          <w:rFonts w:ascii="Traditional Arabic" w:hAnsi="Traditional Arabic" w:cs="Traditional Arabic"/>
          <w:sz w:val="32"/>
          <w:szCs w:val="32"/>
          <w:vertAlign w:val="superscript"/>
          <w:rtl/>
          <w:lang w:eastAsia="ar-SY" w:bidi="ar-SY"/>
        </w:rPr>
        <w:t>(</w:t>
      </w:r>
      <w:r w:rsidR="00675C6B" w:rsidRPr="00731B79">
        <w:rPr>
          <w:rFonts w:ascii="Traditional Arabic" w:hAnsi="Traditional Arabic" w:cs="Traditional Arabic"/>
          <w:sz w:val="32"/>
          <w:szCs w:val="32"/>
          <w:vertAlign w:val="superscript"/>
          <w:rtl/>
          <w:lang w:eastAsia="ar-SY" w:bidi="ar-SY"/>
        </w:rPr>
        <w:footnoteReference w:id="60"/>
      </w:r>
      <w:r w:rsidR="00675C6B" w:rsidRPr="00731B79">
        <w:rPr>
          <w:rFonts w:ascii="Traditional Arabic" w:hAnsi="Traditional Arabic" w:cs="Traditional Arabic"/>
          <w:sz w:val="32"/>
          <w:szCs w:val="32"/>
          <w:vertAlign w:val="superscript"/>
          <w:rtl/>
          <w:lang w:eastAsia="ar-SY" w:bidi="ar-SY"/>
        </w:rPr>
        <w:t>)</w:t>
      </w:r>
      <w:r w:rsidR="00675C6B" w:rsidRPr="00731B79">
        <w:rPr>
          <w:rFonts w:ascii="Traditional Arabic" w:hAnsi="Traditional Arabic" w:cs="Traditional Arabic"/>
          <w:sz w:val="32"/>
          <w:szCs w:val="32"/>
          <w:rtl/>
          <w:lang w:bidi="ar-IQ"/>
        </w:rPr>
        <w:t>.</w:t>
      </w:r>
      <w:r w:rsidR="0074364E" w:rsidRPr="00731B79">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sidR="0074364E" w:rsidRPr="00731B79">
        <w:rPr>
          <w:rFonts w:ascii="Traditional Arabic" w:hAnsi="Traditional Arabic" w:cs="Traditional Arabic"/>
          <w:b/>
          <w:bCs/>
          <w:color w:val="FF0000"/>
          <w:sz w:val="32"/>
          <w:szCs w:val="32"/>
          <w:rtl/>
          <w:lang w:bidi="ar-IQ"/>
        </w:rPr>
        <w:t>وَاتَّقُونِ</w:t>
      </w:r>
      <w:r w:rsidR="00AA2323" w:rsidRPr="007A4CB3">
        <w:rPr>
          <w:rFonts w:ascii="Traditional Arabic" w:hAnsi="Traditional Arabic" w:cs="Traditional Arabic"/>
          <w:sz w:val="32"/>
          <w:szCs w:val="32"/>
          <w:rtl/>
          <w:lang w:bidi="ar-IQ"/>
        </w:rPr>
        <w:t>﴾</w:t>
      </w:r>
      <w:r w:rsidR="0074364E" w:rsidRPr="00731B79">
        <w:rPr>
          <w:rFonts w:ascii="Traditional Arabic" w:hAnsi="Traditional Arabic" w:cs="Traditional Arabic"/>
          <w:sz w:val="32"/>
          <w:szCs w:val="32"/>
          <w:rtl/>
          <w:lang w:bidi="ar-IQ"/>
        </w:rPr>
        <w:t xml:space="preserve">: قرأها </w:t>
      </w:r>
      <w:r w:rsidR="000668E4">
        <w:rPr>
          <w:rFonts w:ascii="Traditional Arabic" w:hAnsi="Traditional Arabic" w:cs="Traditional Arabic" w:hint="cs"/>
          <w:b/>
          <w:bCs/>
          <w:color w:val="00B050"/>
          <w:sz w:val="32"/>
          <w:szCs w:val="32"/>
          <w:rtl/>
          <w:lang w:bidi="ar-IQ"/>
        </w:rPr>
        <w:t>يعقوب</w:t>
      </w:r>
      <w:r w:rsidR="0074364E" w:rsidRPr="00731B79">
        <w:rPr>
          <w:rFonts w:ascii="Traditional Arabic" w:hAnsi="Traditional Arabic" w:cs="Traditional Arabic"/>
          <w:color w:val="00B050"/>
          <w:sz w:val="32"/>
          <w:szCs w:val="32"/>
          <w:rtl/>
          <w:lang w:bidi="ar-IQ"/>
        </w:rPr>
        <w:t xml:space="preserve"> </w:t>
      </w:r>
      <w:r w:rsidR="0074364E" w:rsidRPr="00731B79">
        <w:rPr>
          <w:rFonts w:ascii="Traditional Arabic" w:hAnsi="Traditional Arabic" w:cs="Traditional Arabic"/>
          <w:sz w:val="32"/>
          <w:szCs w:val="32"/>
          <w:rtl/>
          <w:lang w:bidi="ar-IQ"/>
        </w:rPr>
        <w:t>بالياء وصلاً</w:t>
      </w:r>
      <w:r w:rsidR="000668E4">
        <w:rPr>
          <w:rFonts w:ascii="Traditional Arabic" w:hAnsi="Traditional Arabic" w:cs="Traditional Arabic" w:hint="cs"/>
          <w:sz w:val="32"/>
          <w:szCs w:val="32"/>
          <w:rtl/>
          <w:lang w:bidi="ar-IQ"/>
        </w:rPr>
        <w:t xml:space="preserve"> ووقفاً</w:t>
      </w:r>
      <w:r w:rsidR="0074364E" w:rsidRPr="00731B79">
        <w:rPr>
          <w:rFonts w:ascii="Traditional Arabic" w:hAnsi="Traditional Arabic" w:cs="Traditional Arabic"/>
          <w:sz w:val="32"/>
          <w:szCs w:val="32"/>
          <w:rtl/>
          <w:lang w:bidi="ar-IQ"/>
        </w:rPr>
        <w:t xml:space="preserve"> </w:t>
      </w:r>
      <w:r w:rsidR="00DF669F" w:rsidRPr="00731B79">
        <w:rPr>
          <w:rFonts w:ascii="Traditional Arabic" w:hAnsi="Traditional Arabic" w:cs="Traditional Arabic"/>
          <w:b/>
          <w:bCs/>
          <w:sz w:val="32"/>
          <w:szCs w:val="32"/>
          <w:rtl/>
          <w:lang w:bidi="ar-IQ"/>
        </w:rPr>
        <w:t>(و</w:t>
      </w:r>
      <w:r w:rsidR="000668E4">
        <w:rPr>
          <w:rFonts w:ascii="Traditional Arabic" w:hAnsi="Traditional Arabic" w:cs="Traditional Arabic" w:hint="cs"/>
          <w:b/>
          <w:bCs/>
          <w:sz w:val="32"/>
          <w:szCs w:val="32"/>
          <w:rtl/>
          <w:lang w:bidi="ar-IQ"/>
        </w:rPr>
        <w:t>َ</w:t>
      </w:r>
      <w:r w:rsidR="00A957CF" w:rsidRPr="00731B79">
        <w:rPr>
          <w:rFonts w:ascii="Traditional Arabic" w:hAnsi="Traditional Arabic" w:cs="Traditional Arabic"/>
          <w:b/>
          <w:bCs/>
          <w:sz w:val="32"/>
          <w:szCs w:val="32"/>
          <w:rtl/>
          <w:lang w:bidi="ar-IQ"/>
        </w:rPr>
        <w:t>ات</w:t>
      </w:r>
      <w:r w:rsidR="000668E4">
        <w:rPr>
          <w:rFonts w:ascii="Traditional Arabic" w:hAnsi="Traditional Arabic" w:cs="Traditional Arabic" w:hint="cs"/>
          <w:b/>
          <w:bCs/>
          <w:sz w:val="32"/>
          <w:szCs w:val="32"/>
          <w:rtl/>
          <w:lang w:bidi="ar-IQ"/>
        </w:rPr>
        <w:t>َّ</w:t>
      </w:r>
      <w:r w:rsidR="00A957CF" w:rsidRPr="00731B79">
        <w:rPr>
          <w:rFonts w:ascii="Traditional Arabic" w:hAnsi="Traditional Arabic" w:cs="Traditional Arabic"/>
          <w:b/>
          <w:bCs/>
          <w:sz w:val="32"/>
          <w:szCs w:val="32"/>
          <w:rtl/>
          <w:lang w:bidi="ar-IQ"/>
        </w:rPr>
        <w:t>ق</w:t>
      </w:r>
      <w:r w:rsidR="000668E4">
        <w:rPr>
          <w:rFonts w:ascii="Traditional Arabic" w:hAnsi="Traditional Arabic" w:cs="Traditional Arabic" w:hint="cs"/>
          <w:b/>
          <w:bCs/>
          <w:sz w:val="32"/>
          <w:szCs w:val="32"/>
          <w:rtl/>
          <w:lang w:bidi="ar-IQ"/>
        </w:rPr>
        <w:t>ُ</w:t>
      </w:r>
      <w:r w:rsidR="00A957CF" w:rsidRPr="00731B79">
        <w:rPr>
          <w:rFonts w:ascii="Traditional Arabic" w:hAnsi="Traditional Arabic" w:cs="Traditional Arabic"/>
          <w:b/>
          <w:bCs/>
          <w:sz w:val="32"/>
          <w:szCs w:val="32"/>
          <w:rtl/>
          <w:lang w:bidi="ar-IQ"/>
        </w:rPr>
        <w:t>ون</w:t>
      </w:r>
      <w:r w:rsidR="000668E4">
        <w:rPr>
          <w:rFonts w:ascii="Traditional Arabic" w:hAnsi="Traditional Arabic" w:cs="Traditional Arabic" w:hint="cs"/>
          <w:b/>
          <w:bCs/>
          <w:sz w:val="32"/>
          <w:szCs w:val="32"/>
          <w:rtl/>
          <w:lang w:bidi="ar-IQ"/>
        </w:rPr>
        <w:t>ِ</w:t>
      </w:r>
      <w:r w:rsidR="00A957CF" w:rsidRPr="00731B79">
        <w:rPr>
          <w:rFonts w:ascii="Traditional Arabic" w:hAnsi="Traditional Arabic" w:cs="Traditional Arabic"/>
          <w:b/>
          <w:bCs/>
          <w:sz w:val="32"/>
          <w:szCs w:val="32"/>
          <w:rtl/>
          <w:lang w:bidi="ar-IQ"/>
        </w:rPr>
        <w:t>ي)</w:t>
      </w:r>
      <w:r w:rsidR="0074364E" w:rsidRPr="00731B79">
        <w:rPr>
          <w:rFonts w:ascii="Traditional Arabic" w:hAnsi="Traditional Arabic" w:cs="Traditional Arabic"/>
          <w:sz w:val="32"/>
          <w:szCs w:val="32"/>
          <w:rtl/>
          <w:lang w:bidi="ar-IQ"/>
        </w:rPr>
        <w:t>.</w:t>
      </w:r>
    </w:p>
    <w:p w:rsidR="004E1576" w:rsidRPr="00731B79" w:rsidRDefault="00E33898" w:rsidP="006F53D4">
      <w:pPr>
        <w:pStyle w:val="a3"/>
        <w:jc w:val="both"/>
        <w:rPr>
          <w:rFonts w:ascii="Traditional Arabic" w:hAnsi="Traditional Arabic" w:cs="Traditional Arabic"/>
          <w:b/>
          <w:bCs/>
          <w:sz w:val="32"/>
          <w:szCs w:val="32"/>
          <w:rtl/>
          <w:lang w:bidi="ar-IQ"/>
        </w:rPr>
      </w:pPr>
      <w:r w:rsidRPr="00731B79">
        <w:rPr>
          <w:rFonts w:ascii="Traditional Arabic" w:hAnsi="Traditional Arabic" w:cs="Traditional Arabic"/>
          <w:b/>
          <w:bCs/>
          <w:sz w:val="32"/>
          <w:szCs w:val="32"/>
          <w:lang w:bidi="ar-IQ"/>
        </w:rPr>
        <w:t xml:space="preserve"> </w:t>
      </w:r>
      <w:r w:rsidR="00F24516" w:rsidRPr="00731B79">
        <w:rPr>
          <w:rFonts w:ascii="Traditional Arabic" w:hAnsi="Traditional Arabic" w:cs="Traditional Arabic"/>
          <w:b/>
          <w:bCs/>
          <w:sz w:val="32"/>
          <w:szCs w:val="32"/>
          <w:lang w:bidi="ar-IQ"/>
        </w:rPr>
        <w:sym w:font="Symbol" w:char="F0B7"/>
      </w:r>
      <w:r w:rsidR="00153A9E" w:rsidRPr="00731B79">
        <w:rPr>
          <w:rFonts w:ascii="Traditional Arabic" w:hAnsi="Traditional Arabic" w:cs="Traditional Arabic"/>
          <w:b/>
          <w:bCs/>
          <w:sz w:val="32"/>
          <w:szCs w:val="32"/>
          <w:rtl/>
          <w:lang w:bidi="ar-IQ"/>
        </w:rPr>
        <w:t>(آية 20</w:t>
      </w:r>
      <w:r w:rsidR="004E1576" w:rsidRPr="00731B79">
        <w:rPr>
          <w:rFonts w:ascii="Traditional Arabic" w:hAnsi="Traditional Arabic" w:cs="Traditional Arabic"/>
          <w:b/>
          <w:bCs/>
          <w:sz w:val="32"/>
          <w:szCs w:val="32"/>
          <w:rtl/>
          <w:lang w:bidi="ar-IQ"/>
        </w:rPr>
        <w:t>4</w:t>
      </w:r>
      <w:r w:rsidR="00153A9E" w:rsidRPr="00731B79">
        <w:rPr>
          <w:rFonts w:ascii="Traditional Arabic" w:hAnsi="Traditional Arabic" w:cs="Traditional Arabic"/>
          <w:b/>
          <w:bCs/>
          <w:sz w:val="32"/>
          <w:szCs w:val="32"/>
          <w:rtl/>
          <w:lang w:bidi="ar-IQ"/>
        </w:rPr>
        <w:t xml:space="preserve">) </w:t>
      </w:r>
      <w:r w:rsidR="00F24516" w:rsidRPr="00731B79">
        <w:rPr>
          <w:rFonts w:ascii="Traditional Arabic" w:hAnsi="Traditional Arabic" w:cs="Traditional Arabic"/>
          <w:sz w:val="32"/>
          <w:szCs w:val="32"/>
          <w:rtl/>
          <w:lang w:bidi="ar-IQ"/>
        </w:rPr>
        <w:t>﴿</w:t>
      </w:r>
      <w:r w:rsidR="004E1576" w:rsidRPr="00731B79">
        <w:rPr>
          <w:rFonts w:ascii="Traditional Arabic" w:hAnsi="Traditional Arabic" w:cs="Traditional Arabic"/>
          <w:b/>
          <w:bCs/>
          <w:color w:val="FF0000"/>
          <w:sz w:val="32"/>
          <w:szCs w:val="32"/>
          <w:rtl/>
          <w:lang w:bidi="ar-IQ"/>
        </w:rPr>
        <w:t>وَهُوَ</w:t>
      </w:r>
      <w:r w:rsidR="00AA2323" w:rsidRPr="007A4CB3">
        <w:rPr>
          <w:rFonts w:ascii="Traditional Arabic" w:hAnsi="Traditional Arabic" w:cs="Traditional Arabic"/>
          <w:sz w:val="32"/>
          <w:szCs w:val="32"/>
          <w:rtl/>
          <w:lang w:bidi="ar-IQ"/>
        </w:rPr>
        <w:t>﴾</w:t>
      </w:r>
      <w:r w:rsidR="004E1576" w:rsidRPr="00731B79">
        <w:rPr>
          <w:rFonts w:ascii="Traditional Arabic" w:hAnsi="Traditional Arabic" w:cs="Traditional Arabic"/>
          <w:sz w:val="32"/>
          <w:szCs w:val="32"/>
          <w:rtl/>
          <w:lang w:bidi="ar-IQ"/>
        </w:rPr>
        <w:t xml:space="preserve">: </w:t>
      </w:r>
      <w:r w:rsidR="006F53D4">
        <w:rPr>
          <w:rFonts w:ascii="Traditional Arabic" w:hAnsi="Traditional Arabic" w:cs="Traditional Arabic" w:hint="cs"/>
          <w:sz w:val="32"/>
          <w:szCs w:val="32"/>
          <w:rtl/>
          <w:lang w:bidi="ar-IQ"/>
        </w:rPr>
        <w:t>وقف عليها</w:t>
      </w:r>
      <w:r w:rsidR="0094786E" w:rsidRPr="008E061E">
        <w:rPr>
          <w:rFonts w:ascii="Traditional Arabic" w:hAnsi="Traditional Arabic" w:cs="Traditional Arabic" w:hint="cs"/>
          <w:sz w:val="32"/>
          <w:szCs w:val="32"/>
          <w:rtl/>
          <w:lang w:bidi="ar-IQ"/>
        </w:rPr>
        <w:t xml:space="preserve"> </w:t>
      </w:r>
      <w:r w:rsidR="0094786E">
        <w:rPr>
          <w:rFonts w:ascii="Traditional Arabic" w:hAnsi="Traditional Arabic" w:cs="Traditional Arabic" w:hint="cs"/>
          <w:b/>
          <w:bCs/>
          <w:color w:val="00B050"/>
          <w:sz w:val="32"/>
          <w:szCs w:val="32"/>
          <w:rtl/>
          <w:lang w:bidi="ar-IQ"/>
        </w:rPr>
        <w:t>يعقوب</w:t>
      </w:r>
      <w:r w:rsidR="0094786E" w:rsidRPr="008E061E">
        <w:rPr>
          <w:rFonts w:ascii="Traditional Arabic" w:hAnsi="Traditional Arabic" w:cs="Traditional Arabic" w:hint="cs"/>
          <w:color w:val="00B050"/>
          <w:sz w:val="32"/>
          <w:szCs w:val="32"/>
          <w:rtl/>
          <w:lang w:bidi="ar-IQ"/>
        </w:rPr>
        <w:t xml:space="preserve"> </w:t>
      </w:r>
      <w:r w:rsidR="0094786E">
        <w:rPr>
          <w:rFonts w:ascii="Traditional Arabic" w:hAnsi="Traditional Arabic" w:cs="Traditional Arabic" w:hint="cs"/>
          <w:sz w:val="32"/>
          <w:szCs w:val="32"/>
          <w:rtl/>
          <w:lang w:bidi="ar-IQ"/>
        </w:rPr>
        <w:t>ب</w:t>
      </w:r>
      <w:r w:rsidR="0094786E" w:rsidRPr="008E061E">
        <w:rPr>
          <w:rFonts w:ascii="Traditional Arabic" w:hAnsi="Traditional Arabic" w:cs="Traditional Arabic" w:hint="cs"/>
          <w:sz w:val="32"/>
          <w:szCs w:val="32"/>
          <w:rtl/>
          <w:lang w:bidi="ar-IQ"/>
        </w:rPr>
        <w:t>هاء</w:t>
      </w:r>
      <w:r w:rsidR="0094786E">
        <w:rPr>
          <w:rFonts w:ascii="Traditional Arabic" w:hAnsi="Traditional Arabic" w:cs="Traditional Arabic" w:hint="cs"/>
          <w:sz w:val="32"/>
          <w:szCs w:val="32"/>
          <w:rtl/>
          <w:lang w:bidi="ar-IQ"/>
        </w:rPr>
        <w:t xml:space="preserve"> السكت</w:t>
      </w:r>
      <w:r w:rsidR="0094786E" w:rsidRPr="008E061E">
        <w:rPr>
          <w:rFonts w:ascii="Traditional Arabic" w:hAnsi="Traditional Arabic" w:cs="Traditional Arabic" w:hint="cs"/>
          <w:sz w:val="32"/>
          <w:szCs w:val="32"/>
          <w:rtl/>
          <w:lang w:bidi="ar-IQ"/>
        </w:rPr>
        <w:t xml:space="preserve"> </w:t>
      </w:r>
      <w:r w:rsidR="0094786E">
        <w:rPr>
          <w:rFonts w:ascii="Traditional Arabic" w:hAnsi="Traditional Arabic" w:cs="Traditional Arabic" w:hint="cs"/>
          <w:b/>
          <w:bCs/>
          <w:sz w:val="32"/>
          <w:szCs w:val="32"/>
          <w:rtl/>
          <w:lang w:bidi="ar-IQ"/>
        </w:rPr>
        <w:t>(وَهُ</w:t>
      </w:r>
      <w:r w:rsidR="0094786E" w:rsidRPr="008E061E">
        <w:rPr>
          <w:rFonts w:ascii="Traditional Arabic" w:hAnsi="Traditional Arabic" w:cs="Traditional Arabic" w:hint="cs"/>
          <w:b/>
          <w:bCs/>
          <w:sz w:val="32"/>
          <w:szCs w:val="32"/>
          <w:rtl/>
          <w:lang w:bidi="ar-IQ"/>
        </w:rPr>
        <w:t>و</w:t>
      </w:r>
      <w:r w:rsidR="0094786E">
        <w:rPr>
          <w:rFonts w:ascii="Traditional Arabic" w:hAnsi="Traditional Arabic" w:cs="Traditional Arabic" w:hint="cs"/>
          <w:b/>
          <w:bCs/>
          <w:sz w:val="32"/>
          <w:szCs w:val="32"/>
          <w:rtl/>
          <w:lang w:bidi="ar-IQ"/>
        </w:rPr>
        <w:t>َهْ</w:t>
      </w:r>
      <w:r w:rsidR="0094786E" w:rsidRPr="008E061E">
        <w:rPr>
          <w:rFonts w:ascii="Traditional Arabic" w:hAnsi="Traditional Arabic" w:cs="Traditional Arabic" w:hint="cs"/>
          <w:b/>
          <w:bCs/>
          <w:sz w:val="32"/>
          <w:szCs w:val="32"/>
          <w:rtl/>
          <w:lang w:bidi="ar-IQ"/>
        </w:rPr>
        <w:t>)</w:t>
      </w:r>
      <w:r w:rsidR="0094786E" w:rsidRPr="008E061E">
        <w:rPr>
          <w:rFonts w:ascii="Traditional Arabic" w:hAnsi="Traditional Arabic" w:cs="Traditional Arabic" w:hint="cs"/>
          <w:sz w:val="32"/>
          <w:szCs w:val="32"/>
          <w:rtl/>
          <w:lang w:bidi="ar-IQ"/>
        </w:rPr>
        <w:t>.</w:t>
      </w:r>
      <w:r w:rsidR="0094786E">
        <w:rPr>
          <w:rFonts w:ascii="Traditional Arabic" w:hAnsi="Traditional Arabic" w:cs="Traditional Arabic" w:hint="cs"/>
          <w:sz w:val="32"/>
          <w:szCs w:val="32"/>
          <w:rtl/>
          <w:lang w:bidi="ar-IQ"/>
        </w:rPr>
        <w:t xml:space="preserve"> </w:t>
      </w:r>
    </w:p>
    <w:p w:rsidR="00DC4BA5" w:rsidRPr="00731B79" w:rsidRDefault="00E33898" w:rsidP="0094786E">
      <w:pPr>
        <w:pStyle w:val="a3"/>
        <w:jc w:val="both"/>
        <w:rPr>
          <w:rFonts w:ascii="Traditional Arabic" w:hAnsi="Traditional Arabic" w:cs="Traditional Arabic"/>
          <w:b/>
          <w:bCs/>
          <w:sz w:val="32"/>
          <w:szCs w:val="32"/>
          <w:rtl/>
          <w:lang w:bidi="ar-IQ"/>
        </w:rPr>
      </w:pPr>
      <w:r w:rsidRPr="00731B79">
        <w:rPr>
          <w:rFonts w:ascii="Traditional Arabic" w:hAnsi="Traditional Arabic" w:cs="Traditional Arabic"/>
          <w:b/>
          <w:bCs/>
          <w:sz w:val="32"/>
          <w:szCs w:val="32"/>
          <w:lang w:bidi="ar-IQ"/>
        </w:rPr>
        <w:t xml:space="preserve"> </w:t>
      </w:r>
      <w:r w:rsidR="00F24516" w:rsidRPr="00731B79">
        <w:rPr>
          <w:rFonts w:ascii="Traditional Arabic" w:hAnsi="Traditional Arabic" w:cs="Traditional Arabic"/>
          <w:b/>
          <w:bCs/>
          <w:sz w:val="32"/>
          <w:szCs w:val="32"/>
          <w:lang w:bidi="ar-IQ"/>
        </w:rPr>
        <w:sym w:font="Symbol" w:char="F0B7"/>
      </w:r>
      <w:r w:rsidR="00DC4BA5" w:rsidRPr="00731B79">
        <w:rPr>
          <w:rFonts w:ascii="Traditional Arabic" w:hAnsi="Traditional Arabic" w:cs="Traditional Arabic"/>
          <w:b/>
          <w:bCs/>
          <w:sz w:val="32"/>
          <w:szCs w:val="32"/>
          <w:rtl/>
          <w:lang w:bidi="ar-IQ"/>
        </w:rPr>
        <w:t xml:space="preserve">(آية 206) </w:t>
      </w:r>
      <w:r w:rsidR="00F24516" w:rsidRPr="00731B79">
        <w:rPr>
          <w:rFonts w:ascii="Traditional Arabic" w:hAnsi="Traditional Arabic" w:cs="Traditional Arabic"/>
          <w:sz w:val="32"/>
          <w:szCs w:val="32"/>
          <w:rtl/>
          <w:lang w:bidi="ar-IQ"/>
        </w:rPr>
        <w:t>﴿</w:t>
      </w:r>
      <w:r w:rsidR="00DC4BA5" w:rsidRPr="00731B79">
        <w:rPr>
          <w:rFonts w:ascii="Traditional Arabic" w:hAnsi="Traditional Arabic" w:cs="Traditional Arabic"/>
          <w:b/>
          <w:bCs/>
          <w:color w:val="FF0000"/>
          <w:sz w:val="32"/>
          <w:szCs w:val="32"/>
          <w:rtl/>
          <w:lang w:bidi="ar-IQ"/>
        </w:rPr>
        <w:t>قِيْلَ</w:t>
      </w:r>
      <w:r w:rsidR="00AA2323" w:rsidRPr="007A4CB3">
        <w:rPr>
          <w:rFonts w:ascii="Traditional Arabic" w:hAnsi="Traditional Arabic" w:cs="Traditional Arabic"/>
          <w:sz w:val="32"/>
          <w:szCs w:val="32"/>
          <w:rtl/>
          <w:lang w:bidi="ar-IQ"/>
        </w:rPr>
        <w:t>﴾</w:t>
      </w:r>
      <w:r w:rsidR="00DC4BA5" w:rsidRPr="00731B79">
        <w:rPr>
          <w:rFonts w:ascii="Traditional Arabic" w:hAnsi="Traditional Arabic" w:cs="Traditional Arabic"/>
          <w:sz w:val="32"/>
          <w:szCs w:val="32"/>
          <w:rtl/>
          <w:lang w:bidi="ar-IQ"/>
        </w:rPr>
        <w:t xml:space="preserve">: </w:t>
      </w:r>
      <w:r w:rsidR="0094786E">
        <w:rPr>
          <w:rFonts w:ascii="Traditional Arabic" w:hAnsi="Traditional Arabic" w:cs="Traditional Arabic" w:hint="cs"/>
          <w:sz w:val="32"/>
          <w:szCs w:val="32"/>
          <w:rtl/>
          <w:lang w:bidi="ar-IQ"/>
        </w:rPr>
        <w:t>قرأها</w:t>
      </w:r>
      <w:r w:rsidR="0094786E" w:rsidRPr="008E061E">
        <w:rPr>
          <w:rFonts w:ascii="Traditional Arabic" w:hAnsi="Traditional Arabic" w:cs="Traditional Arabic"/>
          <w:sz w:val="32"/>
          <w:szCs w:val="32"/>
          <w:rtl/>
          <w:lang w:bidi="ar-IQ"/>
        </w:rPr>
        <w:t xml:space="preserve"> </w:t>
      </w:r>
      <w:r w:rsidR="0094786E">
        <w:rPr>
          <w:rFonts w:ascii="Traditional Arabic" w:hAnsi="Traditional Arabic" w:cs="Traditional Arabic" w:hint="cs"/>
          <w:b/>
          <w:bCs/>
          <w:color w:val="7030A0"/>
          <w:sz w:val="32"/>
          <w:szCs w:val="32"/>
          <w:rtl/>
          <w:lang w:bidi="ar-IQ"/>
        </w:rPr>
        <w:t>رويس</w:t>
      </w:r>
      <w:r w:rsidR="0094786E" w:rsidRPr="008E061E">
        <w:rPr>
          <w:rFonts w:ascii="Traditional Arabic" w:hAnsi="Traditional Arabic" w:cs="Traditional Arabic"/>
          <w:sz w:val="32"/>
          <w:szCs w:val="32"/>
          <w:rtl/>
          <w:lang w:bidi="ar-IQ"/>
        </w:rPr>
        <w:t xml:space="preserve"> </w:t>
      </w:r>
      <w:r w:rsidR="0094786E">
        <w:rPr>
          <w:rFonts w:ascii="Traditional Arabic" w:hAnsi="Traditional Arabic" w:cs="Traditional Arabic" w:hint="cs"/>
          <w:sz w:val="32"/>
          <w:szCs w:val="32"/>
          <w:rtl/>
          <w:lang w:bidi="ar-IQ"/>
        </w:rPr>
        <w:t>بإشمام كسرة القاف الضم</w:t>
      </w:r>
      <w:r w:rsidR="0094786E" w:rsidRPr="008E061E">
        <w:rPr>
          <w:rFonts w:ascii="Traditional Arabic" w:hAnsi="Traditional Arabic" w:cs="Traditional Arabic" w:hint="cs"/>
          <w:sz w:val="32"/>
          <w:szCs w:val="32"/>
          <w:rtl/>
          <w:lang w:bidi="ar-IQ"/>
        </w:rPr>
        <w:t>.</w:t>
      </w:r>
    </w:p>
    <w:p w:rsidR="00DC4BA5" w:rsidRPr="00731B79" w:rsidRDefault="00E33898" w:rsidP="0094786E">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t xml:space="preserve"> </w:t>
      </w:r>
      <w:r w:rsidR="00F24516" w:rsidRPr="00731B79">
        <w:rPr>
          <w:rFonts w:ascii="Traditional Arabic" w:hAnsi="Traditional Arabic" w:cs="Traditional Arabic"/>
          <w:b/>
          <w:bCs/>
          <w:sz w:val="32"/>
          <w:szCs w:val="32"/>
          <w:lang w:bidi="ar-IQ"/>
        </w:rPr>
        <w:sym w:font="Symbol" w:char="F0B7"/>
      </w:r>
      <w:r w:rsidR="00DC4BA5" w:rsidRPr="00731B79">
        <w:rPr>
          <w:rFonts w:ascii="Traditional Arabic" w:hAnsi="Traditional Arabic" w:cs="Traditional Arabic"/>
          <w:b/>
          <w:bCs/>
          <w:sz w:val="32"/>
          <w:szCs w:val="32"/>
          <w:rtl/>
          <w:lang w:bidi="ar-IQ"/>
        </w:rPr>
        <w:t xml:space="preserve">(آية 207) </w:t>
      </w:r>
      <w:r w:rsidR="00F24516" w:rsidRPr="00731B79">
        <w:rPr>
          <w:rFonts w:ascii="Traditional Arabic" w:hAnsi="Traditional Arabic" w:cs="Traditional Arabic"/>
          <w:sz w:val="32"/>
          <w:szCs w:val="32"/>
          <w:rtl/>
          <w:lang w:bidi="ar-IQ"/>
        </w:rPr>
        <w:t>﴿</w:t>
      </w:r>
      <w:r w:rsidR="00BC7630" w:rsidRPr="00731B79">
        <w:rPr>
          <w:rFonts w:ascii="Traditional Arabic" w:hAnsi="Traditional Arabic" w:cs="Traditional Arabic"/>
          <w:b/>
          <w:bCs/>
          <w:color w:val="FF0000"/>
          <w:sz w:val="32"/>
          <w:szCs w:val="32"/>
          <w:rtl/>
          <w:lang w:bidi="ar-IQ"/>
        </w:rPr>
        <w:t>رَءُوف</w:t>
      </w:r>
      <w:r w:rsidR="00AA2323" w:rsidRPr="004D2C93">
        <w:rPr>
          <w:rFonts w:ascii="Traditional Arabic" w:hAnsi="Traditional Arabic" w:cs="Traditional Arabic"/>
          <w:sz w:val="32"/>
          <w:szCs w:val="32"/>
          <w:rtl/>
          <w:lang w:bidi="ar-IQ"/>
        </w:rPr>
        <w:t>﴾</w:t>
      </w:r>
      <w:r w:rsidR="00BC7630" w:rsidRPr="00731B79">
        <w:rPr>
          <w:rFonts w:ascii="Traditional Arabic" w:hAnsi="Traditional Arabic" w:cs="Traditional Arabic"/>
          <w:sz w:val="32"/>
          <w:szCs w:val="32"/>
          <w:rtl/>
          <w:lang w:bidi="ar-IQ"/>
        </w:rPr>
        <w:t xml:space="preserve">: </w:t>
      </w:r>
      <w:r w:rsidR="00322DD5" w:rsidRPr="00731B79">
        <w:rPr>
          <w:rFonts w:ascii="Traditional Arabic" w:hAnsi="Traditional Arabic" w:cs="Traditional Arabic"/>
          <w:sz w:val="32"/>
          <w:szCs w:val="32"/>
          <w:rtl/>
          <w:lang w:bidi="ar-IQ"/>
        </w:rPr>
        <w:t xml:space="preserve">قرأها </w:t>
      </w:r>
      <w:r w:rsidR="0094786E">
        <w:rPr>
          <w:rFonts w:ascii="Traditional Arabic" w:hAnsi="Traditional Arabic" w:cs="Traditional Arabic" w:hint="cs"/>
          <w:b/>
          <w:bCs/>
          <w:color w:val="00B050"/>
          <w:sz w:val="32"/>
          <w:szCs w:val="32"/>
          <w:rtl/>
          <w:lang w:bidi="ar-IQ"/>
        </w:rPr>
        <w:t>يعقوب</w:t>
      </w:r>
      <w:r w:rsidR="00322DD5" w:rsidRPr="00731B79">
        <w:rPr>
          <w:rFonts w:ascii="Traditional Arabic" w:hAnsi="Traditional Arabic" w:cs="Traditional Arabic"/>
          <w:b/>
          <w:bCs/>
          <w:color w:val="00B050"/>
          <w:sz w:val="32"/>
          <w:szCs w:val="32"/>
          <w:rtl/>
          <w:lang w:bidi="ar-IQ"/>
        </w:rPr>
        <w:t xml:space="preserve"> </w:t>
      </w:r>
      <w:r w:rsidR="00322DD5" w:rsidRPr="00731B79">
        <w:rPr>
          <w:rFonts w:ascii="Traditional Arabic" w:hAnsi="Traditional Arabic" w:cs="Traditional Arabic"/>
          <w:sz w:val="32"/>
          <w:szCs w:val="32"/>
          <w:rtl/>
          <w:lang w:bidi="ar-IQ"/>
        </w:rPr>
        <w:t>بحذف الواو بعد الهمزة</w:t>
      </w:r>
      <w:r w:rsidR="00322DD5">
        <w:rPr>
          <w:rFonts w:ascii="Traditional Arabic" w:hAnsi="Traditional Arabic" w:cs="Traditional Arabic" w:hint="cs"/>
          <w:sz w:val="32"/>
          <w:szCs w:val="32"/>
          <w:rtl/>
          <w:lang w:bidi="ar-IQ"/>
        </w:rPr>
        <w:t xml:space="preserve"> </w:t>
      </w:r>
      <w:r w:rsidR="00322DD5" w:rsidRPr="00322DD5">
        <w:rPr>
          <w:rFonts w:ascii="Traditional Arabic" w:hAnsi="Traditional Arabic" w:cs="Traditional Arabic" w:hint="cs"/>
          <w:b/>
          <w:bCs/>
          <w:sz w:val="32"/>
          <w:szCs w:val="32"/>
          <w:rtl/>
          <w:lang w:bidi="ar-IQ"/>
        </w:rPr>
        <w:t>(رَؤف)</w:t>
      </w:r>
      <w:r w:rsidR="00322DD5">
        <w:rPr>
          <w:rFonts w:ascii="Traditional Arabic" w:hAnsi="Traditional Arabic" w:cs="Traditional Arabic" w:hint="cs"/>
          <w:sz w:val="32"/>
          <w:szCs w:val="32"/>
          <w:rtl/>
          <w:lang w:bidi="ar-IQ"/>
        </w:rPr>
        <w:t>.</w:t>
      </w:r>
    </w:p>
    <w:p w:rsidR="003838B1" w:rsidRPr="00731B79" w:rsidRDefault="00F24516" w:rsidP="0094786E">
      <w:pPr>
        <w:pStyle w:val="a3"/>
        <w:jc w:val="both"/>
        <w:rPr>
          <w:rFonts w:ascii="Traditional Arabic" w:hAnsi="Traditional Arabic" w:cs="Traditional Arabic"/>
          <w:b/>
          <w:bCs/>
          <w:sz w:val="32"/>
          <w:szCs w:val="32"/>
          <w:rtl/>
          <w:lang w:bidi="ar-IQ"/>
        </w:rPr>
      </w:pPr>
      <w:r w:rsidRPr="00731B79">
        <w:rPr>
          <w:rFonts w:ascii="Traditional Arabic" w:hAnsi="Traditional Arabic" w:cs="Traditional Arabic"/>
          <w:b/>
          <w:bCs/>
          <w:sz w:val="32"/>
          <w:szCs w:val="32"/>
          <w:lang w:bidi="ar-IQ"/>
        </w:rPr>
        <w:lastRenderedPageBreak/>
        <w:sym w:font="Symbol" w:char="F0B7"/>
      </w:r>
      <w:r w:rsidR="00E33898" w:rsidRPr="00731B79">
        <w:rPr>
          <w:rFonts w:ascii="Traditional Arabic" w:hAnsi="Traditional Arabic" w:cs="Traditional Arabic"/>
          <w:b/>
          <w:bCs/>
          <w:sz w:val="32"/>
          <w:szCs w:val="32"/>
          <w:rtl/>
          <w:lang w:bidi="ar-IQ"/>
        </w:rPr>
        <w:t xml:space="preserve"> </w:t>
      </w:r>
      <w:r w:rsidR="003838B1" w:rsidRPr="00731B79">
        <w:rPr>
          <w:rFonts w:ascii="Traditional Arabic" w:hAnsi="Traditional Arabic" w:cs="Traditional Arabic"/>
          <w:b/>
          <w:bCs/>
          <w:sz w:val="32"/>
          <w:szCs w:val="32"/>
          <w:rtl/>
          <w:lang w:bidi="ar-IQ"/>
        </w:rPr>
        <w:t xml:space="preserve">(آية 210) </w:t>
      </w:r>
      <w:r w:rsidRPr="00731B79">
        <w:rPr>
          <w:rFonts w:ascii="Traditional Arabic" w:hAnsi="Traditional Arabic" w:cs="Traditional Arabic"/>
          <w:sz w:val="32"/>
          <w:szCs w:val="32"/>
          <w:rtl/>
          <w:lang w:bidi="ar-IQ"/>
        </w:rPr>
        <w:t>﴿</w:t>
      </w:r>
      <w:r w:rsidR="0094786E" w:rsidRPr="0094786E">
        <w:rPr>
          <w:rFonts w:ascii="Traditional Arabic" w:hAnsi="Traditional Arabic" w:cs="Traditional Arabic"/>
          <w:b/>
          <w:bCs/>
          <w:color w:val="FF0000"/>
          <w:sz w:val="32"/>
          <w:szCs w:val="32"/>
          <w:rtl/>
          <w:lang w:bidi="ar-IQ"/>
        </w:rPr>
        <w:t>تُرْجَعُ الْأُمُورُ</w:t>
      </w:r>
      <w:r w:rsidR="00AA2323" w:rsidRPr="007A4CB3">
        <w:rPr>
          <w:rFonts w:ascii="Traditional Arabic" w:hAnsi="Traditional Arabic" w:cs="Traditional Arabic"/>
          <w:sz w:val="32"/>
          <w:szCs w:val="32"/>
          <w:rtl/>
          <w:lang w:bidi="ar-IQ"/>
        </w:rPr>
        <w:t>﴾</w:t>
      </w:r>
      <w:r w:rsidR="003838B1" w:rsidRPr="00731B79">
        <w:rPr>
          <w:rFonts w:ascii="Traditional Arabic" w:hAnsi="Traditional Arabic" w:cs="Traditional Arabic"/>
          <w:b/>
          <w:bCs/>
          <w:sz w:val="32"/>
          <w:szCs w:val="32"/>
          <w:rtl/>
          <w:lang w:bidi="ar-IQ"/>
        </w:rPr>
        <w:t xml:space="preserve">: </w:t>
      </w:r>
      <w:r w:rsidR="0094786E" w:rsidRPr="00731B79">
        <w:rPr>
          <w:rFonts w:ascii="Traditional Arabic" w:hAnsi="Traditional Arabic" w:cs="Traditional Arabic"/>
          <w:sz w:val="32"/>
          <w:szCs w:val="32"/>
          <w:rtl/>
          <w:lang w:bidi="ar-IQ"/>
        </w:rPr>
        <w:t xml:space="preserve">قرأها </w:t>
      </w:r>
      <w:r w:rsidR="0094786E">
        <w:rPr>
          <w:rFonts w:ascii="Traditional Arabic" w:hAnsi="Traditional Arabic" w:cs="Traditional Arabic" w:hint="cs"/>
          <w:b/>
          <w:bCs/>
          <w:color w:val="00B050"/>
          <w:sz w:val="32"/>
          <w:szCs w:val="32"/>
          <w:rtl/>
          <w:lang w:bidi="ar-IQ"/>
        </w:rPr>
        <w:t>يعقوب</w:t>
      </w:r>
      <w:r w:rsidR="0094786E" w:rsidRPr="00731B79">
        <w:rPr>
          <w:rFonts w:ascii="Traditional Arabic" w:hAnsi="Traditional Arabic" w:cs="Traditional Arabic"/>
          <w:b/>
          <w:bCs/>
          <w:color w:val="00B050"/>
          <w:sz w:val="32"/>
          <w:szCs w:val="32"/>
          <w:rtl/>
          <w:lang w:bidi="ar-IQ"/>
        </w:rPr>
        <w:t xml:space="preserve"> </w:t>
      </w:r>
      <w:r w:rsidR="0094786E">
        <w:rPr>
          <w:rFonts w:ascii="Traditional Arabic" w:hAnsi="Traditional Arabic" w:cs="Traditional Arabic" w:hint="cs"/>
          <w:sz w:val="32"/>
          <w:szCs w:val="32"/>
          <w:rtl/>
          <w:lang w:bidi="ar-IQ"/>
        </w:rPr>
        <w:t>بفتح التاء وكسر الجيم</w:t>
      </w:r>
      <w:r w:rsidR="0094786E" w:rsidRPr="00731B79">
        <w:rPr>
          <w:rFonts w:ascii="Traditional Arabic" w:hAnsi="Traditional Arabic" w:cs="Traditional Arabic"/>
          <w:sz w:val="32"/>
          <w:szCs w:val="32"/>
          <w:rtl/>
          <w:lang w:bidi="ar-IQ"/>
        </w:rPr>
        <w:t xml:space="preserve"> </w:t>
      </w:r>
      <w:r w:rsidR="001367BB" w:rsidRPr="00731B79">
        <w:rPr>
          <w:rFonts w:ascii="Traditional Arabic" w:hAnsi="Traditional Arabic" w:cs="Traditional Arabic"/>
          <w:b/>
          <w:bCs/>
          <w:sz w:val="32"/>
          <w:szCs w:val="32"/>
          <w:rtl/>
          <w:lang w:bidi="ar-IQ"/>
        </w:rPr>
        <w:t>(</w:t>
      </w:r>
      <w:r w:rsidR="0094786E">
        <w:rPr>
          <w:rFonts w:ascii="Traditional Arabic" w:hAnsi="Traditional Arabic" w:cs="Traditional Arabic" w:hint="cs"/>
          <w:b/>
          <w:bCs/>
          <w:sz w:val="32"/>
          <w:szCs w:val="32"/>
          <w:rtl/>
          <w:lang w:bidi="ar-IQ"/>
        </w:rPr>
        <w:t>تَرْجِعُ</w:t>
      </w:r>
      <w:r w:rsidR="001367BB" w:rsidRPr="00731B79">
        <w:rPr>
          <w:rFonts w:ascii="Traditional Arabic" w:hAnsi="Traditional Arabic" w:cs="Traditional Arabic"/>
          <w:b/>
          <w:bCs/>
          <w:sz w:val="32"/>
          <w:szCs w:val="32"/>
          <w:rtl/>
          <w:lang w:bidi="ar-IQ"/>
        </w:rPr>
        <w:t>)</w:t>
      </w:r>
      <w:r w:rsidR="0094786E" w:rsidRPr="0094786E">
        <w:rPr>
          <w:rFonts w:ascii="Traditional Arabic" w:hAnsi="Traditional Arabic" w:cs="Traditional Arabic"/>
          <w:sz w:val="32"/>
          <w:szCs w:val="32"/>
          <w:vertAlign w:val="superscript"/>
          <w:rtl/>
          <w:lang w:eastAsia="ar-SY" w:bidi="ar-SY"/>
        </w:rPr>
        <w:t xml:space="preserve"> </w:t>
      </w:r>
      <w:r w:rsidR="0094786E" w:rsidRPr="00731B79">
        <w:rPr>
          <w:rFonts w:ascii="Traditional Arabic" w:hAnsi="Traditional Arabic" w:cs="Traditional Arabic"/>
          <w:sz w:val="32"/>
          <w:szCs w:val="32"/>
          <w:vertAlign w:val="superscript"/>
          <w:rtl/>
          <w:lang w:eastAsia="ar-SY" w:bidi="ar-SY"/>
        </w:rPr>
        <w:t>(</w:t>
      </w:r>
      <w:r w:rsidR="0094786E" w:rsidRPr="00731B79">
        <w:rPr>
          <w:rFonts w:ascii="Traditional Arabic" w:hAnsi="Traditional Arabic" w:cs="Traditional Arabic"/>
          <w:sz w:val="32"/>
          <w:szCs w:val="32"/>
          <w:vertAlign w:val="superscript"/>
          <w:rtl/>
          <w:lang w:eastAsia="ar-SY" w:bidi="ar-SY"/>
        </w:rPr>
        <w:footnoteReference w:id="61"/>
      </w:r>
      <w:r w:rsidR="0094786E" w:rsidRPr="00731B79">
        <w:rPr>
          <w:rFonts w:ascii="Traditional Arabic" w:hAnsi="Traditional Arabic" w:cs="Traditional Arabic"/>
          <w:sz w:val="32"/>
          <w:szCs w:val="32"/>
          <w:vertAlign w:val="superscript"/>
          <w:rtl/>
          <w:lang w:eastAsia="ar-SY" w:bidi="ar-SY"/>
        </w:rPr>
        <w:t>)</w:t>
      </w:r>
      <w:r w:rsidR="003838B1" w:rsidRPr="00731B79">
        <w:rPr>
          <w:rFonts w:ascii="Traditional Arabic" w:hAnsi="Traditional Arabic" w:cs="Traditional Arabic"/>
          <w:sz w:val="32"/>
          <w:szCs w:val="32"/>
          <w:rtl/>
          <w:lang w:bidi="ar-IQ"/>
        </w:rPr>
        <w:t>.</w:t>
      </w:r>
      <w:r w:rsidR="0094786E">
        <w:rPr>
          <w:rFonts w:ascii="Traditional Arabic" w:hAnsi="Traditional Arabic" w:cs="Traditional Arabic" w:hint="cs"/>
          <w:sz w:val="32"/>
          <w:szCs w:val="32"/>
          <w:rtl/>
          <w:lang w:bidi="ar-IQ"/>
        </w:rPr>
        <w:t xml:space="preserve"> </w:t>
      </w:r>
    </w:p>
    <w:p w:rsidR="00AE6225" w:rsidRPr="00731B79" w:rsidRDefault="00F24516" w:rsidP="00D069B8">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sym w:font="Symbol" w:char="F0B7"/>
      </w:r>
      <w:r w:rsidR="00AE6225" w:rsidRPr="00731B79">
        <w:rPr>
          <w:rFonts w:ascii="Traditional Arabic" w:hAnsi="Traditional Arabic" w:cs="Traditional Arabic"/>
          <w:b/>
          <w:bCs/>
          <w:sz w:val="32"/>
          <w:szCs w:val="32"/>
          <w:rtl/>
          <w:lang w:bidi="ar-IQ"/>
        </w:rPr>
        <w:t xml:space="preserve">(آية 213) </w:t>
      </w:r>
      <w:r w:rsidRPr="00731B79">
        <w:rPr>
          <w:rFonts w:ascii="Traditional Arabic" w:hAnsi="Traditional Arabic" w:cs="Traditional Arabic"/>
          <w:sz w:val="32"/>
          <w:szCs w:val="32"/>
          <w:rtl/>
          <w:lang w:bidi="ar-IQ"/>
        </w:rPr>
        <w:t>﴿</w:t>
      </w:r>
      <w:r w:rsidR="00BC7630" w:rsidRPr="00731B79">
        <w:rPr>
          <w:rFonts w:ascii="Traditional Arabic" w:hAnsi="Traditional Arabic" w:cs="Traditional Arabic"/>
          <w:b/>
          <w:bCs/>
          <w:color w:val="FF0000"/>
          <w:sz w:val="32"/>
          <w:szCs w:val="32"/>
          <w:rtl/>
          <w:lang w:bidi="ar-IQ"/>
        </w:rPr>
        <w:t>يَشَاءُ إِلِى</w:t>
      </w:r>
      <w:r w:rsidR="00AA2323" w:rsidRPr="007A4CB3">
        <w:rPr>
          <w:rFonts w:ascii="Traditional Arabic" w:hAnsi="Traditional Arabic" w:cs="Traditional Arabic"/>
          <w:sz w:val="32"/>
          <w:szCs w:val="32"/>
          <w:rtl/>
          <w:lang w:bidi="ar-IQ"/>
        </w:rPr>
        <w:t>﴾</w:t>
      </w:r>
      <w:r w:rsidR="00BC7630" w:rsidRPr="00731B79">
        <w:rPr>
          <w:rFonts w:ascii="Traditional Arabic" w:hAnsi="Traditional Arabic" w:cs="Traditional Arabic"/>
          <w:sz w:val="32"/>
          <w:szCs w:val="32"/>
          <w:rtl/>
          <w:lang w:bidi="ar-IQ"/>
        </w:rPr>
        <w:t>: قرأ</w:t>
      </w:r>
      <w:r w:rsidR="00997F3A" w:rsidRPr="00731B79">
        <w:rPr>
          <w:rFonts w:ascii="Traditional Arabic" w:hAnsi="Traditional Arabic" w:cs="Traditional Arabic"/>
          <w:sz w:val="32"/>
          <w:szCs w:val="32"/>
          <w:rtl/>
          <w:lang w:bidi="ar-IQ"/>
        </w:rPr>
        <w:t>ها</w:t>
      </w:r>
      <w:r w:rsidR="00BC7630" w:rsidRPr="00731B79">
        <w:rPr>
          <w:rFonts w:ascii="Traditional Arabic" w:hAnsi="Traditional Arabic" w:cs="Traditional Arabic"/>
          <w:sz w:val="32"/>
          <w:szCs w:val="32"/>
          <w:rtl/>
          <w:lang w:bidi="ar-IQ"/>
        </w:rPr>
        <w:t xml:space="preserve"> </w:t>
      </w:r>
      <w:r w:rsidR="007A6A2B">
        <w:rPr>
          <w:rFonts w:ascii="Traditional Arabic" w:hAnsi="Traditional Arabic" w:cs="Traditional Arabic" w:hint="cs"/>
          <w:b/>
          <w:bCs/>
          <w:color w:val="7030A0"/>
          <w:sz w:val="32"/>
          <w:szCs w:val="32"/>
          <w:rtl/>
          <w:lang w:bidi="ar-IQ"/>
        </w:rPr>
        <w:t xml:space="preserve">رويس </w:t>
      </w:r>
      <w:r w:rsidR="00BC7630" w:rsidRPr="00731B79">
        <w:rPr>
          <w:rFonts w:ascii="Traditional Arabic" w:hAnsi="Traditional Arabic" w:cs="Traditional Arabic"/>
          <w:sz w:val="32"/>
          <w:szCs w:val="32"/>
          <w:rtl/>
          <w:lang w:bidi="ar-IQ"/>
        </w:rPr>
        <w:t>بت</w:t>
      </w:r>
      <w:r w:rsidR="001367BB" w:rsidRPr="00731B79">
        <w:rPr>
          <w:rFonts w:ascii="Traditional Arabic" w:hAnsi="Traditional Arabic" w:cs="Traditional Arabic"/>
          <w:sz w:val="32"/>
          <w:szCs w:val="32"/>
          <w:rtl/>
          <w:lang w:bidi="ar-IQ"/>
        </w:rPr>
        <w:t>حقيق الهمزة الأولى وإبدال</w:t>
      </w:r>
      <w:r w:rsidR="00BC7630" w:rsidRPr="00731B79">
        <w:rPr>
          <w:rFonts w:ascii="Traditional Arabic" w:hAnsi="Traditional Arabic" w:cs="Traditional Arabic"/>
          <w:sz w:val="32"/>
          <w:szCs w:val="32"/>
          <w:rtl/>
          <w:lang w:bidi="ar-IQ"/>
        </w:rPr>
        <w:t xml:space="preserve"> الثانية واواً </w:t>
      </w:r>
      <w:r w:rsidR="00BC7630" w:rsidRPr="00731B79">
        <w:rPr>
          <w:rFonts w:ascii="Traditional Arabic" w:hAnsi="Traditional Arabic" w:cs="Traditional Arabic"/>
          <w:b/>
          <w:bCs/>
          <w:sz w:val="32"/>
          <w:szCs w:val="32"/>
          <w:rtl/>
          <w:lang w:bidi="ar-IQ"/>
        </w:rPr>
        <w:t>(يشاء وِلى)</w:t>
      </w:r>
      <w:r w:rsidR="00BC7630" w:rsidRPr="00731B79">
        <w:rPr>
          <w:rFonts w:ascii="Traditional Arabic" w:hAnsi="Traditional Arabic" w:cs="Traditional Arabic"/>
          <w:sz w:val="32"/>
          <w:szCs w:val="32"/>
          <w:rtl/>
          <w:lang w:bidi="ar-IQ"/>
        </w:rPr>
        <w:t xml:space="preserve">، </w:t>
      </w:r>
      <w:r w:rsidR="00997F3A" w:rsidRPr="00731B79">
        <w:rPr>
          <w:rFonts w:ascii="Traditional Arabic" w:hAnsi="Traditional Arabic" w:cs="Traditional Arabic"/>
          <w:sz w:val="32"/>
          <w:szCs w:val="32"/>
          <w:rtl/>
          <w:lang w:bidi="ar-IQ"/>
        </w:rPr>
        <w:t>وله</w:t>
      </w:r>
      <w:r w:rsidR="002F1BB4">
        <w:rPr>
          <w:rFonts w:ascii="Traditional Arabic" w:hAnsi="Traditional Arabic" w:cs="Traditional Arabic"/>
          <w:sz w:val="32"/>
          <w:szCs w:val="32"/>
          <w:rtl/>
          <w:lang w:bidi="ar-IQ"/>
        </w:rPr>
        <w:t xml:space="preserve"> تسهيلها بين بين </w:t>
      </w:r>
      <w:r w:rsidR="00D069B8">
        <w:rPr>
          <w:rFonts w:ascii="Traditional Arabic" w:hAnsi="Traditional Arabic" w:cs="Traditional Arabic" w:hint="cs"/>
          <w:sz w:val="32"/>
          <w:szCs w:val="32"/>
          <w:rtl/>
          <w:lang w:bidi="ar-IQ"/>
        </w:rPr>
        <w:t>كالياء</w:t>
      </w:r>
      <w:r w:rsidR="00BC7630" w:rsidRPr="00731B79">
        <w:rPr>
          <w:rFonts w:ascii="Traditional Arabic" w:hAnsi="Traditional Arabic" w:cs="Traditional Arabic"/>
          <w:sz w:val="32"/>
          <w:szCs w:val="32"/>
          <w:rtl/>
          <w:lang w:bidi="ar-IQ"/>
        </w:rPr>
        <w:t xml:space="preserve">. </w:t>
      </w:r>
      <w:r w:rsidR="007A6A2B" w:rsidRPr="00731B79">
        <w:rPr>
          <w:rFonts w:ascii="Traditional Arabic" w:hAnsi="Traditional Arabic" w:cs="Traditional Arabic"/>
          <w:sz w:val="32"/>
          <w:szCs w:val="32"/>
          <w:rtl/>
          <w:lang w:bidi="ar-IQ"/>
        </w:rPr>
        <w:t>﴿</w:t>
      </w:r>
      <w:r w:rsidR="007A6A2B">
        <w:rPr>
          <w:rFonts w:ascii="Traditional Arabic" w:hAnsi="Traditional Arabic" w:cs="Traditional Arabic" w:hint="cs"/>
          <w:b/>
          <w:bCs/>
          <w:color w:val="FF0000"/>
          <w:sz w:val="32"/>
          <w:szCs w:val="32"/>
          <w:rtl/>
          <w:lang w:bidi="ar-IQ"/>
        </w:rPr>
        <w:t>صِرَاطٍ</w:t>
      </w:r>
      <w:r w:rsidR="007A6A2B" w:rsidRPr="004D2C93">
        <w:rPr>
          <w:rFonts w:ascii="Traditional Arabic" w:hAnsi="Traditional Arabic" w:cs="Traditional Arabic"/>
          <w:sz w:val="32"/>
          <w:szCs w:val="32"/>
          <w:rtl/>
          <w:lang w:bidi="ar-IQ"/>
        </w:rPr>
        <w:t>﴾</w:t>
      </w:r>
      <w:r w:rsidR="007A6A2B" w:rsidRPr="00731B79">
        <w:rPr>
          <w:rFonts w:ascii="Traditional Arabic" w:hAnsi="Traditional Arabic" w:cs="Traditional Arabic"/>
          <w:sz w:val="32"/>
          <w:szCs w:val="32"/>
          <w:rtl/>
          <w:lang w:bidi="ar-IQ"/>
        </w:rPr>
        <w:t xml:space="preserve">: قرأها </w:t>
      </w:r>
      <w:r w:rsidR="007A6A2B">
        <w:rPr>
          <w:rFonts w:ascii="Traditional Arabic" w:hAnsi="Traditional Arabic" w:cs="Traditional Arabic" w:hint="cs"/>
          <w:b/>
          <w:bCs/>
          <w:color w:val="7030A0"/>
          <w:sz w:val="32"/>
          <w:szCs w:val="32"/>
          <w:rtl/>
          <w:lang w:bidi="ar-IQ"/>
        </w:rPr>
        <w:t xml:space="preserve">رويس </w:t>
      </w:r>
      <w:r w:rsidR="007A6A2B" w:rsidRPr="00731B79">
        <w:rPr>
          <w:rFonts w:ascii="Traditional Arabic" w:hAnsi="Traditional Arabic" w:cs="Traditional Arabic"/>
          <w:sz w:val="32"/>
          <w:szCs w:val="32"/>
          <w:rtl/>
          <w:lang w:bidi="ar-IQ"/>
        </w:rPr>
        <w:t>ب</w:t>
      </w:r>
      <w:r w:rsidR="007A6A2B">
        <w:rPr>
          <w:rFonts w:ascii="Traditional Arabic" w:hAnsi="Traditional Arabic" w:cs="Traditional Arabic" w:hint="cs"/>
          <w:sz w:val="32"/>
          <w:szCs w:val="32"/>
          <w:rtl/>
          <w:lang w:bidi="ar-IQ"/>
        </w:rPr>
        <w:t>إبدال الصاد سيناً (</w:t>
      </w:r>
      <w:r w:rsidR="007A6A2B" w:rsidRPr="00A43266">
        <w:rPr>
          <w:rFonts w:ascii="Traditional Arabic" w:hAnsi="Traditional Arabic" w:cs="Traditional Arabic" w:hint="cs"/>
          <w:b/>
          <w:bCs/>
          <w:sz w:val="32"/>
          <w:szCs w:val="32"/>
          <w:rtl/>
          <w:lang w:bidi="ar-IQ"/>
        </w:rPr>
        <w:t>سِرَاطٍ</w:t>
      </w:r>
      <w:r w:rsidR="007A6A2B">
        <w:rPr>
          <w:rFonts w:ascii="Traditional Arabic" w:hAnsi="Traditional Arabic" w:cs="Traditional Arabic" w:hint="cs"/>
          <w:sz w:val="32"/>
          <w:szCs w:val="32"/>
          <w:rtl/>
          <w:lang w:bidi="ar-IQ"/>
        </w:rPr>
        <w:t xml:space="preserve">).  </w:t>
      </w:r>
    </w:p>
    <w:p w:rsidR="00DA3CAC" w:rsidRPr="00731B79" w:rsidRDefault="00F24516" w:rsidP="006F53D4">
      <w:pPr>
        <w:pStyle w:val="a3"/>
        <w:jc w:val="both"/>
        <w:rPr>
          <w:rFonts w:ascii="Traditional Arabic" w:hAnsi="Traditional Arabic" w:cs="Traditional Arabic"/>
          <w:b/>
          <w:bCs/>
          <w:sz w:val="32"/>
          <w:szCs w:val="32"/>
          <w:rtl/>
          <w:lang w:bidi="ar-IQ"/>
        </w:rPr>
      </w:pPr>
      <w:r w:rsidRPr="00731B79">
        <w:rPr>
          <w:rFonts w:ascii="Traditional Arabic" w:hAnsi="Traditional Arabic" w:cs="Traditional Arabic"/>
          <w:b/>
          <w:bCs/>
          <w:sz w:val="32"/>
          <w:szCs w:val="32"/>
          <w:lang w:bidi="ar-IQ"/>
        </w:rPr>
        <w:sym w:font="Symbol" w:char="F0B7"/>
      </w:r>
      <w:r w:rsidR="00E33898" w:rsidRPr="00731B79">
        <w:rPr>
          <w:rFonts w:ascii="Traditional Arabic" w:hAnsi="Traditional Arabic" w:cs="Traditional Arabic"/>
          <w:b/>
          <w:bCs/>
          <w:sz w:val="32"/>
          <w:szCs w:val="32"/>
          <w:rtl/>
          <w:lang w:bidi="ar-IQ"/>
        </w:rPr>
        <w:t xml:space="preserve"> </w:t>
      </w:r>
      <w:r w:rsidR="00DA3CAC" w:rsidRPr="00731B79">
        <w:rPr>
          <w:rFonts w:ascii="Traditional Arabic" w:hAnsi="Traditional Arabic" w:cs="Traditional Arabic"/>
          <w:b/>
          <w:bCs/>
          <w:sz w:val="32"/>
          <w:szCs w:val="32"/>
          <w:rtl/>
          <w:lang w:bidi="ar-IQ"/>
        </w:rPr>
        <w:t xml:space="preserve">(آية 216) </w:t>
      </w:r>
      <w:r w:rsidRPr="00731B79">
        <w:rPr>
          <w:rFonts w:ascii="Traditional Arabic" w:hAnsi="Traditional Arabic" w:cs="Traditional Arabic"/>
          <w:sz w:val="32"/>
          <w:szCs w:val="32"/>
          <w:rtl/>
          <w:lang w:bidi="ar-IQ"/>
        </w:rPr>
        <w:t>﴿</w:t>
      </w:r>
      <w:r w:rsidR="00DA3CAC" w:rsidRPr="00731B79">
        <w:rPr>
          <w:rFonts w:ascii="Traditional Arabic" w:hAnsi="Traditional Arabic" w:cs="Traditional Arabic"/>
          <w:b/>
          <w:bCs/>
          <w:color w:val="FF0000"/>
          <w:sz w:val="32"/>
          <w:szCs w:val="32"/>
          <w:rtl/>
          <w:lang w:bidi="ar-IQ"/>
        </w:rPr>
        <w:t>وَهُوَ</w:t>
      </w:r>
      <w:r w:rsidR="00AA2323" w:rsidRPr="007A4CB3">
        <w:rPr>
          <w:rFonts w:ascii="Traditional Arabic" w:hAnsi="Traditional Arabic" w:cs="Traditional Arabic"/>
          <w:sz w:val="32"/>
          <w:szCs w:val="32"/>
          <w:rtl/>
          <w:lang w:bidi="ar-IQ"/>
        </w:rPr>
        <w:t>﴾</w:t>
      </w:r>
      <w:r w:rsidR="00DA3CAC" w:rsidRPr="00731B79">
        <w:rPr>
          <w:rFonts w:ascii="Traditional Arabic" w:hAnsi="Traditional Arabic" w:cs="Traditional Arabic"/>
          <w:b/>
          <w:bCs/>
          <w:sz w:val="32"/>
          <w:szCs w:val="32"/>
          <w:rtl/>
          <w:lang w:bidi="ar-IQ"/>
        </w:rPr>
        <w:t xml:space="preserve"> (الثلاث)</w:t>
      </w:r>
      <w:r w:rsidR="00DA3CAC" w:rsidRPr="00731B79">
        <w:rPr>
          <w:rFonts w:ascii="Traditional Arabic" w:hAnsi="Traditional Arabic" w:cs="Traditional Arabic"/>
          <w:sz w:val="32"/>
          <w:szCs w:val="32"/>
          <w:rtl/>
          <w:lang w:bidi="ar-IQ"/>
        </w:rPr>
        <w:t xml:space="preserve">: </w:t>
      </w:r>
      <w:r w:rsidR="006F53D4">
        <w:rPr>
          <w:rFonts w:ascii="Traditional Arabic" w:hAnsi="Traditional Arabic" w:cs="Traditional Arabic" w:hint="cs"/>
          <w:sz w:val="32"/>
          <w:szCs w:val="32"/>
          <w:rtl/>
          <w:lang w:bidi="ar-IQ"/>
        </w:rPr>
        <w:t>وقف عليها</w:t>
      </w:r>
      <w:r w:rsidR="008F4803" w:rsidRPr="008E061E">
        <w:rPr>
          <w:rFonts w:ascii="Traditional Arabic" w:hAnsi="Traditional Arabic" w:cs="Traditional Arabic" w:hint="cs"/>
          <w:sz w:val="32"/>
          <w:szCs w:val="32"/>
          <w:rtl/>
          <w:lang w:bidi="ar-IQ"/>
        </w:rPr>
        <w:t xml:space="preserve"> </w:t>
      </w:r>
      <w:r w:rsidR="008F4803">
        <w:rPr>
          <w:rFonts w:ascii="Traditional Arabic" w:hAnsi="Traditional Arabic" w:cs="Traditional Arabic" w:hint="cs"/>
          <w:b/>
          <w:bCs/>
          <w:color w:val="00B050"/>
          <w:sz w:val="32"/>
          <w:szCs w:val="32"/>
          <w:rtl/>
          <w:lang w:bidi="ar-IQ"/>
        </w:rPr>
        <w:t>يعقوب</w:t>
      </w:r>
      <w:r w:rsidR="008F4803" w:rsidRPr="008E061E">
        <w:rPr>
          <w:rFonts w:ascii="Traditional Arabic" w:hAnsi="Traditional Arabic" w:cs="Traditional Arabic" w:hint="cs"/>
          <w:color w:val="00B050"/>
          <w:sz w:val="32"/>
          <w:szCs w:val="32"/>
          <w:rtl/>
          <w:lang w:bidi="ar-IQ"/>
        </w:rPr>
        <w:t xml:space="preserve"> </w:t>
      </w:r>
      <w:r w:rsidR="008F4803">
        <w:rPr>
          <w:rFonts w:ascii="Traditional Arabic" w:hAnsi="Traditional Arabic" w:cs="Traditional Arabic" w:hint="cs"/>
          <w:sz w:val="32"/>
          <w:szCs w:val="32"/>
          <w:rtl/>
          <w:lang w:bidi="ar-IQ"/>
        </w:rPr>
        <w:t>ب</w:t>
      </w:r>
      <w:r w:rsidR="008F4803" w:rsidRPr="008E061E">
        <w:rPr>
          <w:rFonts w:ascii="Traditional Arabic" w:hAnsi="Traditional Arabic" w:cs="Traditional Arabic" w:hint="cs"/>
          <w:sz w:val="32"/>
          <w:szCs w:val="32"/>
          <w:rtl/>
          <w:lang w:bidi="ar-IQ"/>
        </w:rPr>
        <w:t>هاء</w:t>
      </w:r>
      <w:r w:rsidR="008F4803">
        <w:rPr>
          <w:rFonts w:ascii="Traditional Arabic" w:hAnsi="Traditional Arabic" w:cs="Traditional Arabic" w:hint="cs"/>
          <w:sz w:val="32"/>
          <w:szCs w:val="32"/>
          <w:rtl/>
          <w:lang w:bidi="ar-IQ"/>
        </w:rPr>
        <w:t xml:space="preserve"> السكت</w:t>
      </w:r>
      <w:r w:rsidR="008F4803" w:rsidRPr="008E061E">
        <w:rPr>
          <w:rFonts w:ascii="Traditional Arabic" w:hAnsi="Traditional Arabic" w:cs="Traditional Arabic" w:hint="cs"/>
          <w:sz w:val="32"/>
          <w:szCs w:val="32"/>
          <w:rtl/>
          <w:lang w:bidi="ar-IQ"/>
        </w:rPr>
        <w:t xml:space="preserve"> </w:t>
      </w:r>
      <w:r w:rsidR="008F4803">
        <w:rPr>
          <w:rFonts w:ascii="Traditional Arabic" w:hAnsi="Traditional Arabic" w:cs="Traditional Arabic" w:hint="cs"/>
          <w:b/>
          <w:bCs/>
          <w:sz w:val="32"/>
          <w:szCs w:val="32"/>
          <w:rtl/>
          <w:lang w:bidi="ar-IQ"/>
        </w:rPr>
        <w:t>(وَهُ</w:t>
      </w:r>
      <w:r w:rsidR="008F4803" w:rsidRPr="008E061E">
        <w:rPr>
          <w:rFonts w:ascii="Traditional Arabic" w:hAnsi="Traditional Arabic" w:cs="Traditional Arabic" w:hint="cs"/>
          <w:b/>
          <w:bCs/>
          <w:sz w:val="32"/>
          <w:szCs w:val="32"/>
          <w:rtl/>
          <w:lang w:bidi="ar-IQ"/>
        </w:rPr>
        <w:t>و</w:t>
      </w:r>
      <w:r w:rsidR="008F4803">
        <w:rPr>
          <w:rFonts w:ascii="Traditional Arabic" w:hAnsi="Traditional Arabic" w:cs="Traditional Arabic" w:hint="cs"/>
          <w:b/>
          <w:bCs/>
          <w:sz w:val="32"/>
          <w:szCs w:val="32"/>
          <w:rtl/>
          <w:lang w:bidi="ar-IQ"/>
        </w:rPr>
        <w:t>َهْ</w:t>
      </w:r>
      <w:r w:rsidR="008F4803" w:rsidRPr="008E061E">
        <w:rPr>
          <w:rFonts w:ascii="Traditional Arabic" w:hAnsi="Traditional Arabic" w:cs="Traditional Arabic" w:hint="cs"/>
          <w:b/>
          <w:bCs/>
          <w:sz w:val="32"/>
          <w:szCs w:val="32"/>
          <w:rtl/>
          <w:lang w:bidi="ar-IQ"/>
        </w:rPr>
        <w:t>)</w:t>
      </w:r>
      <w:r w:rsidR="008F4803" w:rsidRPr="008E061E">
        <w:rPr>
          <w:rFonts w:ascii="Traditional Arabic" w:hAnsi="Traditional Arabic" w:cs="Traditional Arabic" w:hint="cs"/>
          <w:sz w:val="32"/>
          <w:szCs w:val="32"/>
          <w:rtl/>
          <w:lang w:bidi="ar-IQ"/>
        </w:rPr>
        <w:t>.</w:t>
      </w:r>
    </w:p>
    <w:p w:rsidR="00DA3CAC" w:rsidRPr="00731B79" w:rsidRDefault="00E33898" w:rsidP="006F53D4">
      <w:pPr>
        <w:pStyle w:val="a3"/>
        <w:jc w:val="both"/>
        <w:rPr>
          <w:rFonts w:ascii="Traditional Arabic" w:hAnsi="Traditional Arabic" w:cs="Traditional Arabic"/>
          <w:b/>
          <w:bCs/>
          <w:sz w:val="32"/>
          <w:szCs w:val="32"/>
          <w:rtl/>
          <w:lang w:bidi="ar-IQ"/>
        </w:rPr>
      </w:pPr>
      <w:r w:rsidRPr="00731B79">
        <w:rPr>
          <w:rFonts w:ascii="Traditional Arabic" w:hAnsi="Traditional Arabic" w:cs="Traditional Arabic"/>
          <w:b/>
          <w:bCs/>
          <w:sz w:val="32"/>
          <w:szCs w:val="32"/>
          <w:lang w:bidi="ar-IQ"/>
        </w:rPr>
        <w:t xml:space="preserve"> </w:t>
      </w:r>
      <w:r w:rsidR="00F24516" w:rsidRPr="00731B79">
        <w:rPr>
          <w:rFonts w:ascii="Traditional Arabic" w:hAnsi="Traditional Arabic" w:cs="Traditional Arabic"/>
          <w:b/>
          <w:bCs/>
          <w:sz w:val="32"/>
          <w:szCs w:val="32"/>
          <w:lang w:bidi="ar-IQ"/>
        </w:rPr>
        <w:sym w:font="Symbol" w:char="F0B7"/>
      </w:r>
      <w:r w:rsidR="00DA3CAC" w:rsidRPr="00731B79">
        <w:rPr>
          <w:rFonts w:ascii="Traditional Arabic" w:hAnsi="Traditional Arabic" w:cs="Traditional Arabic"/>
          <w:b/>
          <w:bCs/>
          <w:sz w:val="32"/>
          <w:szCs w:val="32"/>
          <w:rtl/>
          <w:lang w:bidi="ar-IQ"/>
        </w:rPr>
        <w:t xml:space="preserve">(آية 217) </w:t>
      </w:r>
      <w:r w:rsidR="00F24516" w:rsidRPr="00731B79">
        <w:rPr>
          <w:rFonts w:ascii="Traditional Arabic" w:hAnsi="Traditional Arabic" w:cs="Traditional Arabic"/>
          <w:sz w:val="32"/>
          <w:szCs w:val="32"/>
          <w:rtl/>
          <w:lang w:bidi="ar-IQ"/>
        </w:rPr>
        <w:t>﴿</w:t>
      </w:r>
      <w:r w:rsidR="00DA3CAC" w:rsidRPr="00731B79">
        <w:rPr>
          <w:rFonts w:ascii="Traditional Arabic" w:hAnsi="Traditional Arabic" w:cs="Traditional Arabic"/>
          <w:b/>
          <w:bCs/>
          <w:color w:val="FF0000"/>
          <w:sz w:val="32"/>
          <w:szCs w:val="32"/>
          <w:rtl/>
          <w:lang w:bidi="ar-IQ"/>
        </w:rPr>
        <w:t>وَهُوَ</w:t>
      </w:r>
      <w:r w:rsidR="00AA2323" w:rsidRPr="007A4CB3">
        <w:rPr>
          <w:rFonts w:ascii="Traditional Arabic" w:hAnsi="Traditional Arabic" w:cs="Traditional Arabic"/>
          <w:sz w:val="32"/>
          <w:szCs w:val="32"/>
          <w:rtl/>
          <w:lang w:bidi="ar-IQ"/>
        </w:rPr>
        <w:t>﴾</w:t>
      </w:r>
      <w:r w:rsidR="00DA3CAC" w:rsidRPr="00731B79">
        <w:rPr>
          <w:rFonts w:ascii="Traditional Arabic" w:hAnsi="Traditional Arabic" w:cs="Traditional Arabic"/>
          <w:sz w:val="32"/>
          <w:szCs w:val="32"/>
          <w:rtl/>
          <w:lang w:bidi="ar-IQ"/>
        </w:rPr>
        <w:t xml:space="preserve">: </w:t>
      </w:r>
      <w:r w:rsidR="006F53D4">
        <w:rPr>
          <w:rFonts w:ascii="Traditional Arabic" w:hAnsi="Traditional Arabic" w:cs="Traditional Arabic" w:hint="cs"/>
          <w:sz w:val="32"/>
          <w:szCs w:val="32"/>
          <w:rtl/>
          <w:lang w:bidi="ar-IQ"/>
        </w:rPr>
        <w:t>وقف عليها</w:t>
      </w:r>
      <w:r w:rsidR="008F4803" w:rsidRPr="008E061E">
        <w:rPr>
          <w:rFonts w:ascii="Traditional Arabic" w:hAnsi="Traditional Arabic" w:cs="Traditional Arabic" w:hint="cs"/>
          <w:sz w:val="32"/>
          <w:szCs w:val="32"/>
          <w:rtl/>
          <w:lang w:bidi="ar-IQ"/>
        </w:rPr>
        <w:t xml:space="preserve"> </w:t>
      </w:r>
      <w:r w:rsidR="008F4803">
        <w:rPr>
          <w:rFonts w:ascii="Traditional Arabic" w:hAnsi="Traditional Arabic" w:cs="Traditional Arabic" w:hint="cs"/>
          <w:b/>
          <w:bCs/>
          <w:color w:val="00B050"/>
          <w:sz w:val="32"/>
          <w:szCs w:val="32"/>
          <w:rtl/>
          <w:lang w:bidi="ar-IQ"/>
        </w:rPr>
        <w:t>يعقوب</w:t>
      </w:r>
      <w:r w:rsidR="008F4803" w:rsidRPr="008E061E">
        <w:rPr>
          <w:rFonts w:ascii="Traditional Arabic" w:hAnsi="Traditional Arabic" w:cs="Traditional Arabic" w:hint="cs"/>
          <w:color w:val="00B050"/>
          <w:sz w:val="32"/>
          <w:szCs w:val="32"/>
          <w:rtl/>
          <w:lang w:bidi="ar-IQ"/>
        </w:rPr>
        <w:t xml:space="preserve"> </w:t>
      </w:r>
      <w:r w:rsidR="008F4803" w:rsidRPr="00610683">
        <w:rPr>
          <w:rFonts w:ascii="Traditional Arabic" w:hAnsi="Traditional Arabic" w:cs="Traditional Arabic" w:hint="cs"/>
          <w:sz w:val="32"/>
          <w:szCs w:val="32"/>
          <w:rtl/>
          <w:lang w:bidi="ar-IQ"/>
        </w:rPr>
        <w:t xml:space="preserve">وقفاً </w:t>
      </w:r>
      <w:r w:rsidR="008F4803">
        <w:rPr>
          <w:rFonts w:ascii="Traditional Arabic" w:hAnsi="Traditional Arabic" w:cs="Traditional Arabic" w:hint="cs"/>
          <w:sz w:val="32"/>
          <w:szCs w:val="32"/>
          <w:rtl/>
          <w:lang w:bidi="ar-IQ"/>
        </w:rPr>
        <w:t>ب</w:t>
      </w:r>
      <w:r w:rsidR="008F4803" w:rsidRPr="008E061E">
        <w:rPr>
          <w:rFonts w:ascii="Traditional Arabic" w:hAnsi="Traditional Arabic" w:cs="Traditional Arabic" w:hint="cs"/>
          <w:sz w:val="32"/>
          <w:szCs w:val="32"/>
          <w:rtl/>
          <w:lang w:bidi="ar-IQ"/>
        </w:rPr>
        <w:t>هاء</w:t>
      </w:r>
      <w:r w:rsidR="008F4803">
        <w:rPr>
          <w:rFonts w:ascii="Traditional Arabic" w:hAnsi="Traditional Arabic" w:cs="Traditional Arabic" w:hint="cs"/>
          <w:sz w:val="32"/>
          <w:szCs w:val="32"/>
          <w:rtl/>
          <w:lang w:bidi="ar-IQ"/>
        </w:rPr>
        <w:t xml:space="preserve"> السكت</w:t>
      </w:r>
      <w:r w:rsidR="008F4803" w:rsidRPr="008E061E">
        <w:rPr>
          <w:rFonts w:ascii="Traditional Arabic" w:hAnsi="Traditional Arabic" w:cs="Traditional Arabic" w:hint="cs"/>
          <w:sz w:val="32"/>
          <w:szCs w:val="32"/>
          <w:rtl/>
          <w:lang w:bidi="ar-IQ"/>
        </w:rPr>
        <w:t xml:space="preserve"> </w:t>
      </w:r>
      <w:r w:rsidR="008F4803">
        <w:rPr>
          <w:rFonts w:ascii="Traditional Arabic" w:hAnsi="Traditional Arabic" w:cs="Traditional Arabic" w:hint="cs"/>
          <w:b/>
          <w:bCs/>
          <w:sz w:val="32"/>
          <w:szCs w:val="32"/>
          <w:rtl/>
          <w:lang w:bidi="ar-IQ"/>
        </w:rPr>
        <w:t>(وَهُ</w:t>
      </w:r>
      <w:r w:rsidR="008F4803" w:rsidRPr="008E061E">
        <w:rPr>
          <w:rFonts w:ascii="Traditional Arabic" w:hAnsi="Traditional Arabic" w:cs="Traditional Arabic" w:hint="cs"/>
          <w:b/>
          <w:bCs/>
          <w:sz w:val="32"/>
          <w:szCs w:val="32"/>
          <w:rtl/>
          <w:lang w:bidi="ar-IQ"/>
        </w:rPr>
        <w:t>و</w:t>
      </w:r>
      <w:r w:rsidR="008F4803">
        <w:rPr>
          <w:rFonts w:ascii="Traditional Arabic" w:hAnsi="Traditional Arabic" w:cs="Traditional Arabic" w:hint="cs"/>
          <w:b/>
          <w:bCs/>
          <w:sz w:val="32"/>
          <w:szCs w:val="32"/>
          <w:rtl/>
          <w:lang w:bidi="ar-IQ"/>
        </w:rPr>
        <w:t>َهْ</w:t>
      </w:r>
      <w:r w:rsidR="008F4803" w:rsidRPr="008E061E">
        <w:rPr>
          <w:rFonts w:ascii="Traditional Arabic" w:hAnsi="Traditional Arabic" w:cs="Traditional Arabic" w:hint="cs"/>
          <w:b/>
          <w:bCs/>
          <w:sz w:val="32"/>
          <w:szCs w:val="32"/>
          <w:rtl/>
          <w:lang w:bidi="ar-IQ"/>
        </w:rPr>
        <w:t>)</w:t>
      </w:r>
      <w:r w:rsidR="008F4803" w:rsidRPr="008E061E">
        <w:rPr>
          <w:rFonts w:ascii="Traditional Arabic" w:hAnsi="Traditional Arabic" w:cs="Traditional Arabic" w:hint="cs"/>
          <w:sz w:val="32"/>
          <w:szCs w:val="32"/>
          <w:rtl/>
          <w:lang w:bidi="ar-IQ"/>
        </w:rPr>
        <w:t>.</w:t>
      </w:r>
    </w:p>
    <w:p w:rsidR="00FF2F52" w:rsidRPr="00731B79" w:rsidRDefault="00F24516" w:rsidP="006F53D4">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sym w:font="Symbol" w:char="F0B7"/>
      </w:r>
      <w:r w:rsidR="00E33898" w:rsidRPr="00731B79">
        <w:rPr>
          <w:rFonts w:ascii="Traditional Arabic" w:hAnsi="Traditional Arabic" w:cs="Traditional Arabic"/>
          <w:b/>
          <w:bCs/>
          <w:sz w:val="32"/>
          <w:szCs w:val="32"/>
          <w:rtl/>
          <w:lang w:bidi="ar-IQ"/>
        </w:rPr>
        <w:t xml:space="preserve"> </w:t>
      </w:r>
      <w:r w:rsidR="00DA3CAC" w:rsidRPr="00731B79">
        <w:rPr>
          <w:rFonts w:ascii="Traditional Arabic" w:hAnsi="Traditional Arabic" w:cs="Traditional Arabic"/>
          <w:b/>
          <w:bCs/>
          <w:sz w:val="32"/>
          <w:szCs w:val="32"/>
          <w:rtl/>
          <w:lang w:bidi="ar-IQ"/>
        </w:rPr>
        <w:t xml:space="preserve">(آية 218) </w:t>
      </w:r>
      <w:r w:rsidRPr="00731B79">
        <w:rPr>
          <w:rFonts w:ascii="Traditional Arabic" w:hAnsi="Traditional Arabic" w:cs="Traditional Arabic"/>
          <w:sz w:val="32"/>
          <w:szCs w:val="32"/>
          <w:rtl/>
          <w:lang w:bidi="ar-IQ"/>
        </w:rPr>
        <w:t>﴿</w:t>
      </w:r>
      <w:r w:rsidR="00DA3CAC" w:rsidRPr="00731B79">
        <w:rPr>
          <w:rFonts w:ascii="Traditional Arabic" w:hAnsi="Traditional Arabic" w:cs="Traditional Arabic"/>
          <w:b/>
          <w:bCs/>
          <w:color w:val="FF0000"/>
          <w:sz w:val="32"/>
          <w:szCs w:val="32"/>
          <w:rtl/>
          <w:lang w:bidi="ar-IQ"/>
        </w:rPr>
        <w:t>رَحْمَت</w:t>
      </w:r>
      <w:r w:rsidR="00AA2323" w:rsidRPr="007A4CB3">
        <w:rPr>
          <w:rFonts w:ascii="Traditional Arabic" w:hAnsi="Traditional Arabic" w:cs="Traditional Arabic"/>
          <w:sz w:val="32"/>
          <w:szCs w:val="32"/>
          <w:rtl/>
          <w:lang w:bidi="ar-IQ"/>
        </w:rPr>
        <w:t>﴾</w:t>
      </w:r>
      <w:r w:rsidR="00DA3CAC" w:rsidRPr="00731B79">
        <w:rPr>
          <w:rFonts w:ascii="Traditional Arabic" w:hAnsi="Traditional Arabic" w:cs="Traditional Arabic"/>
          <w:sz w:val="32"/>
          <w:szCs w:val="32"/>
          <w:rtl/>
          <w:lang w:bidi="ar-IQ"/>
        </w:rPr>
        <w:t xml:space="preserve">: </w:t>
      </w:r>
      <w:r w:rsidR="007E57FC">
        <w:rPr>
          <w:rFonts w:ascii="Traditional Arabic" w:hAnsi="Traditional Arabic" w:cs="Traditional Arabic" w:hint="cs"/>
          <w:sz w:val="32"/>
          <w:szCs w:val="32"/>
          <w:rtl/>
          <w:lang w:bidi="ar-IQ"/>
        </w:rPr>
        <w:t xml:space="preserve">وقف </w:t>
      </w:r>
      <w:r w:rsidR="008F4803" w:rsidRPr="008F4803">
        <w:rPr>
          <w:rFonts w:ascii="Traditional Arabic" w:hAnsi="Traditional Arabic" w:cs="Traditional Arabic" w:hint="cs"/>
          <w:b/>
          <w:bCs/>
          <w:color w:val="00B050"/>
          <w:sz w:val="32"/>
          <w:szCs w:val="32"/>
          <w:rtl/>
          <w:lang w:bidi="ar-IQ"/>
        </w:rPr>
        <w:t>يعقوب</w:t>
      </w:r>
      <w:r w:rsidR="008F4803">
        <w:rPr>
          <w:rFonts w:ascii="Traditional Arabic" w:hAnsi="Traditional Arabic" w:cs="Traditional Arabic" w:hint="cs"/>
          <w:sz w:val="32"/>
          <w:szCs w:val="32"/>
          <w:rtl/>
          <w:lang w:bidi="ar-IQ"/>
        </w:rPr>
        <w:t xml:space="preserve"> </w:t>
      </w:r>
      <w:r w:rsidR="007E57FC">
        <w:rPr>
          <w:rFonts w:ascii="Traditional Arabic" w:hAnsi="Traditional Arabic" w:cs="Traditional Arabic" w:hint="cs"/>
          <w:sz w:val="32"/>
          <w:szCs w:val="32"/>
          <w:rtl/>
          <w:lang w:bidi="ar-IQ"/>
        </w:rPr>
        <w:t xml:space="preserve">عليها </w:t>
      </w:r>
      <w:r w:rsidR="00DA3CAC" w:rsidRPr="00731B79">
        <w:rPr>
          <w:rFonts w:ascii="Traditional Arabic" w:hAnsi="Traditional Arabic" w:cs="Traditional Arabic"/>
          <w:sz w:val="32"/>
          <w:szCs w:val="32"/>
          <w:rtl/>
          <w:lang w:bidi="ar-IQ"/>
        </w:rPr>
        <w:t xml:space="preserve">بالهاء </w:t>
      </w:r>
      <w:r w:rsidR="006F53D4">
        <w:rPr>
          <w:rFonts w:ascii="Traditional Arabic" w:hAnsi="Traditional Arabic" w:cs="Traditional Arabic" w:hint="cs"/>
          <w:sz w:val="32"/>
          <w:szCs w:val="32"/>
          <w:rtl/>
          <w:lang w:bidi="ar-IQ"/>
        </w:rPr>
        <w:t>(</w:t>
      </w:r>
      <w:r w:rsidR="006F53D4" w:rsidRPr="006F53D4">
        <w:rPr>
          <w:rFonts w:ascii="Traditional Arabic" w:hAnsi="Traditional Arabic" w:cs="Traditional Arabic" w:hint="cs"/>
          <w:b/>
          <w:bCs/>
          <w:sz w:val="32"/>
          <w:szCs w:val="32"/>
          <w:rtl/>
          <w:lang w:bidi="ar-IQ"/>
        </w:rPr>
        <w:t>رَحْمَه</w:t>
      </w:r>
      <w:r w:rsidR="006F53D4">
        <w:rPr>
          <w:rFonts w:ascii="Traditional Arabic" w:hAnsi="Traditional Arabic" w:cs="Traditional Arabic" w:hint="cs"/>
          <w:sz w:val="32"/>
          <w:szCs w:val="32"/>
          <w:rtl/>
          <w:lang w:bidi="ar-IQ"/>
        </w:rPr>
        <w:t>)</w:t>
      </w:r>
      <w:r w:rsidR="00DA3CAC" w:rsidRPr="00731B79">
        <w:rPr>
          <w:rFonts w:ascii="Traditional Arabic" w:hAnsi="Traditional Arabic" w:cs="Traditional Arabic"/>
          <w:sz w:val="32"/>
          <w:szCs w:val="32"/>
          <w:rtl/>
          <w:lang w:bidi="ar-IQ"/>
        </w:rPr>
        <w:t>.</w:t>
      </w:r>
      <w:r w:rsidR="00DA3CAC" w:rsidRPr="00731B79">
        <w:rPr>
          <w:rFonts w:ascii="Traditional Arabic" w:hAnsi="Traditional Arabic" w:cs="Traditional Arabic"/>
          <w:b/>
          <w:bCs/>
          <w:sz w:val="32"/>
          <w:szCs w:val="32"/>
          <w:rtl/>
          <w:lang w:bidi="ar-IQ"/>
        </w:rPr>
        <w:t xml:space="preserve"> </w:t>
      </w:r>
    </w:p>
    <w:p w:rsidR="008F4803" w:rsidRDefault="00F24516" w:rsidP="00AF77E4">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sym w:font="Symbol" w:char="F0B7"/>
      </w:r>
      <w:r w:rsidR="00E33898" w:rsidRPr="00731B79">
        <w:rPr>
          <w:rFonts w:ascii="Traditional Arabic" w:hAnsi="Traditional Arabic" w:cs="Traditional Arabic"/>
          <w:b/>
          <w:bCs/>
          <w:sz w:val="32"/>
          <w:szCs w:val="32"/>
          <w:rtl/>
          <w:lang w:bidi="ar-IQ"/>
        </w:rPr>
        <w:t xml:space="preserve"> </w:t>
      </w:r>
      <w:r w:rsidR="00DA3CAC" w:rsidRPr="00731B79">
        <w:rPr>
          <w:rFonts w:ascii="Traditional Arabic" w:hAnsi="Traditional Arabic" w:cs="Traditional Arabic"/>
          <w:b/>
          <w:bCs/>
          <w:sz w:val="32"/>
          <w:szCs w:val="32"/>
          <w:rtl/>
          <w:lang w:bidi="ar-IQ"/>
        </w:rPr>
        <w:t xml:space="preserve">(آية 219) </w:t>
      </w:r>
      <w:r w:rsidR="008F4803" w:rsidRPr="00731B79">
        <w:rPr>
          <w:rFonts w:ascii="Traditional Arabic" w:hAnsi="Traditional Arabic" w:cs="Traditional Arabic"/>
          <w:sz w:val="32"/>
          <w:szCs w:val="32"/>
          <w:rtl/>
          <w:lang w:bidi="ar-IQ"/>
        </w:rPr>
        <w:t>﴿</w:t>
      </w:r>
      <w:r w:rsidR="008F4803" w:rsidRPr="000668E4">
        <w:rPr>
          <w:rFonts w:ascii="Traditional Arabic" w:hAnsi="Traditional Arabic" w:cs="Traditional Arabic"/>
          <w:b/>
          <w:bCs/>
          <w:color w:val="FF0000"/>
          <w:sz w:val="32"/>
          <w:szCs w:val="32"/>
          <w:rtl/>
          <w:lang w:bidi="ar-IQ"/>
        </w:rPr>
        <w:t>فِيهِ</w:t>
      </w:r>
      <w:r w:rsidR="008F4803">
        <w:rPr>
          <w:rFonts w:ascii="Traditional Arabic" w:hAnsi="Traditional Arabic" w:cs="Traditional Arabic" w:hint="cs"/>
          <w:b/>
          <w:bCs/>
          <w:color w:val="FF0000"/>
          <w:sz w:val="32"/>
          <w:szCs w:val="32"/>
          <w:rtl/>
          <w:lang w:bidi="ar-IQ"/>
        </w:rPr>
        <w:t>مَا</w:t>
      </w:r>
      <w:r w:rsidR="008F4803" w:rsidRPr="007A4CB3">
        <w:rPr>
          <w:rFonts w:ascii="Traditional Arabic" w:hAnsi="Traditional Arabic" w:cs="Traditional Arabic"/>
          <w:sz w:val="32"/>
          <w:szCs w:val="32"/>
          <w:rtl/>
          <w:lang w:bidi="ar-IQ"/>
        </w:rPr>
        <w:t>﴾</w:t>
      </w:r>
      <w:r w:rsidR="008F4803" w:rsidRPr="00731B79">
        <w:rPr>
          <w:rFonts w:ascii="Traditional Arabic" w:hAnsi="Traditional Arabic" w:cs="Traditional Arabic"/>
          <w:sz w:val="32"/>
          <w:szCs w:val="32"/>
          <w:rtl/>
          <w:lang w:bidi="ar-IQ"/>
        </w:rPr>
        <w:t xml:space="preserve">: </w:t>
      </w:r>
      <w:r w:rsidR="008F4803">
        <w:rPr>
          <w:rFonts w:ascii="Traditional Arabic" w:hAnsi="Traditional Arabic" w:cs="Traditional Arabic" w:hint="cs"/>
          <w:sz w:val="32"/>
          <w:szCs w:val="32"/>
          <w:rtl/>
          <w:lang w:bidi="ar-IQ"/>
        </w:rPr>
        <w:t>قرأها</w:t>
      </w:r>
      <w:r w:rsidR="008F4803" w:rsidRPr="008E061E">
        <w:rPr>
          <w:rFonts w:ascii="Traditional Arabic" w:hAnsi="Traditional Arabic" w:cs="Traditional Arabic" w:hint="cs"/>
          <w:sz w:val="32"/>
          <w:szCs w:val="32"/>
          <w:rtl/>
          <w:lang w:bidi="ar-IQ"/>
        </w:rPr>
        <w:t xml:space="preserve"> </w:t>
      </w:r>
      <w:r w:rsidR="008F4803">
        <w:rPr>
          <w:rFonts w:ascii="Traditional Arabic" w:hAnsi="Traditional Arabic" w:cs="Traditional Arabic" w:hint="cs"/>
          <w:b/>
          <w:bCs/>
          <w:color w:val="00B050"/>
          <w:sz w:val="32"/>
          <w:szCs w:val="32"/>
          <w:rtl/>
          <w:lang w:bidi="ar-IQ"/>
        </w:rPr>
        <w:t>يعقوب</w:t>
      </w:r>
      <w:r w:rsidR="008F4803" w:rsidRPr="008E061E">
        <w:rPr>
          <w:rFonts w:ascii="Traditional Arabic" w:hAnsi="Traditional Arabic" w:cs="Traditional Arabic" w:hint="cs"/>
          <w:color w:val="00B050"/>
          <w:sz w:val="32"/>
          <w:szCs w:val="32"/>
          <w:rtl/>
          <w:lang w:bidi="ar-IQ"/>
        </w:rPr>
        <w:t xml:space="preserve"> </w:t>
      </w:r>
      <w:r w:rsidR="008F4803" w:rsidRPr="000668E4">
        <w:rPr>
          <w:rFonts w:ascii="Traditional Arabic" w:hAnsi="Traditional Arabic" w:cs="Traditional Arabic" w:hint="cs"/>
          <w:sz w:val="32"/>
          <w:szCs w:val="32"/>
          <w:rtl/>
          <w:lang w:bidi="ar-IQ"/>
        </w:rPr>
        <w:t>بضم</w:t>
      </w:r>
      <w:r w:rsidR="008F4803">
        <w:rPr>
          <w:rFonts w:ascii="Traditional Arabic" w:hAnsi="Traditional Arabic" w:cs="Traditional Arabic" w:hint="cs"/>
          <w:sz w:val="32"/>
          <w:szCs w:val="32"/>
          <w:rtl/>
          <w:lang w:bidi="ar-IQ"/>
        </w:rPr>
        <w:t xml:space="preserve"> الهاء في الحالين (</w:t>
      </w:r>
      <w:r w:rsidR="008F4803" w:rsidRPr="000668E4">
        <w:rPr>
          <w:rFonts w:ascii="Traditional Arabic" w:hAnsi="Traditional Arabic" w:cs="Traditional Arabic" w:hint="cs"/>
          <w:b/>
          <w:bCs/>
          <w:sz w:val="32"/>
          <w:szCs w:val="32"/>
          <w:rtl/>
          <w:lang w:bidi="ar-IQ"/>
        </w:rPr>
        <w:t>فِيهُ</w:t>
      </w:r>
      <w:r w:rsidR="008F4803">
        <w:rPr>
          <w:rFonts w:ascii="Traditional Arabic" w:hAnsi="Traditional Arabic" w:cs="Traditional Arabic" w:hint="cs"/>
          <w:b/>
          <w:bCs/>
          <w:sz w:val="32"/>
          <w:szCs w:val="32"/>
          <w:rtl/>
          <w:lang w:bidi="ar-IQ"/>
        </w:rPr>
        <w:t>مَا</w:t>
      </w:r>
      <w:r w:rsidR="008F4803">
        <w:rPr>
          <w:rFonts w:ascii="Traditional Arabic" w:hAnsi="Traditional Arabic" w:cs="Traditional Arabic" w:hint="cs"/>
          <w:sz w:val="32"/>
          <w:szCs w:val="32"/>
          <w:rtl/>
          <w:lang w:bidi="ar-IQ"/>
        </w:rPr>
        <w:t>)</w:t>
      </w:r>
      <w:r w:rsidR="004A0210">
        <w:rPr>
          <w:rFonts w:ascii="Traditional Arabic" w:hAnsi="Traditional Arabic" w:cs="Traditional Arabic" w:hint="cs"/>
          <w:sz w:val="32"/>
          <w:szCs w:val="32"/>
          <w:rtl/>
          <w:lang w:bidi="ar-IQ"/>
        </w:rPr>
        <w:t>.</w:t>
      </w:r>
      <w:r w:rsidR="008F4803" w:rsidRPr="000668E4">
        <w:rPr>
          <w:rFonts w:ascii="Traditional Arabic" w:hAnsi="Traditional Arabic" w:cs="Traditional Arabic" w:hint="cs"/>
          <w:sz w:val="32"/>
          <w:szCs w:val="32"/>
          <w:rtl/>
          <w:lang w:bidi="ar-IQ"/>
        </w:rPr>
        <w:t xml:space="preserve"> </w:t>
      </w:r>
    </w:p>
    <w:p w:rsidR="00DD0CAA" w:rsidRPr="00731B79" w:rsidRDefault="00F24516" w:rsidP="006F53D4">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sym w:font="Symbol" w:char="F0B7"/>
      </w:r>
      <w:r w:rsidR="00E33898" w:rsidRPr="00731B79">
        <w:rPr>
          <w:rFonts w:ascii="Traditional Arabic" w:hAnsi="Traditional Arabic" w:cs="Traditional Arabic"/>
          <w:b/>
          <w:bCs/>
          <w:sz w:val="32"/>
          <w:szCs w:val="32"/>
          <w:rtl/>
          <w:lang w:bidi="ar-IQ"/>
        </w:rPr>
        <w:t xml:space="preserve"> </w:t>
      </w:r>
      <w:r w:rsidR="00DD0CAA" w:rsidRPr="00731B79">
        <w:rPr>
          <w:rFonts w:ascii="Traditional Arabic" w:hAnsi="Traditional Arabic" w:cs="Traditional Arabic"/>
          <w:b/>
          <w:bCs/>
          <w:sz w:val="32"/>
          <w:szCs w:val="32"/>
          <w:rtl/>
          <w:lang w:bidi="ar-IQ"/>
        </w:rPr>
        <w:t xml:space="preserve">(آية 228) </w:t>
      </w:r>
      <w:r w:rsidRPr="00731B79">
        <w:rPr>
          <w:rFonts w:ascii="Traditional Arabic" w:hAnsi="Traditional Arabic" w:cs="Traditional Arabic"/>
          <w:sz w:val="32"/>
          <w:szCs w:val="32"/>
          <w:rtl/>
          <w:lang w:bidi="ar-IQ"/>
        </w:rPr>
        <w:t>﴿</w:t>
      </w:r>
      <w:r w:rsidR="008F4803" w:rsidRPr="008F4803">
        <w:rPr>
          <w:rFonts w:ascii="Traditional Arabic" w:hAnsi="Traditional Arabic" w:cs="Traditional Arabic"/>
          <w:b/>
          <w:bCs/>
          <w:color w:val="FF0000"/>
          <w:sz w:val="32"/>
          <w:szCs w:val="32"/>
          <w:rtl/>
          <w:lang w:bidi="ar-IQ"/>
        </w:rPr>
        <w:t>بِأَنْفُسِهِنَّ</w:t>
      </w:r>
      <w:r w:rsidR="00AA2323" w:rsidRPr="007A4CB3">
        <w:rPr>
          <w:rFonts w:ascii="Traditional Arabic" w:hAnsi="Traditional Arabic" w:cs="Traditional Arabic"/>
          <w:sz w:val="32"/>
          <w:szCs w:val="32"/>
          <w:rtl/>
          <w:lang w:bidi="ar-IQ"/>
        </w:rPr>
        <w:t>﴾</w:t>
      </w:r>
      <w:r w:rsidR="008F4803">
        <w:rPr>
          <w:rFonts w:ascii="Traditional Arabic" w:hAnsi="Traditional Arabic" w:cs="Traditional Arabic" w:hint="cs"/>
          <w:sz w:val="32"/>
          <w:szCs w:val="32"/>
          <w:rtl/>
          <w:lang w:bidi="ar-IQ"/>
        </w:rPr>
        <w:t xml:space="preserve"> </w:t>
      </w:r>
      <w:r w:rsidRPr="00731B79">
        <w:rPr>
          <w:rFonts w:ascii="Traditional Arabic" w:hAnsi="Traditional Arabic" w:cs="Traditional Arabic"/>
          <w:sz w:val="32"/>
          <w:szCs w:val="32"/>
          <w:rtl/>
          <w:lang w:bidi="ar-IQ"/>
        </w:rPr>
        <w:t>﴿</w:t>
      </w:r>
      <w:r w:rsidR="008F4803">
        <w:rPr>
          <w:rFonts w:ascii="Traditional Arabic" w:hAnsi="Traditional Arabic" w:cs="Traditional Arabic" w:hint="cs"/>
          <w:b/>
          <w:bCs/>
          <w:color w:val="FF0000"/>
          <w:sz w:val="32"/>
          <w:szCs w:val="32"/>
          <w:rtl/>
          <w:lang w:bidi="ar-IQ"/>
        </w:rPr>
        <w:t>لَهُنَّ</w:t>
      </w:r>
      <w:r w:rsidR="00AA2323" w:rsidRPr="007A4CB3">
        <w:rPr>
          <w:rFonts w:ascii="Traditional Arabic" w:hAnsi="Traditional Arabic" w:cs="Traditional Arabic"/>
          <w:sz w:val="32"/>
          <w:szCs w:val="32"/>
          <w:rtl/>
          <w:lang w:bidi="ar-IQ"/>
        </w:rPr>
        <w:t>﴾</w:t>
      </w:r>
      <w:r w:rsidR="008F4803">
        <w:rPr>
          <w:rFonts w:ascii="Traditional Arabic" w:hAnsi="Traditional Arabic" w:cs="Traditional Arabic" w:hint="cs"/>
          <w:sz w:val="32"/>
          <w:szCs w:val="32"/>
          <w:rtl/>
          <w:lang w:bidi="ar-IQ"/>
        </w:rPr>
        <w:t xml:space="preserve"> (</w:t>
      </w:r>
      <w:r w:rsidR="008F4803" w:rsidRPr="008F4803">
        <w:rPr>
          <w:rFonts w:ascii="Traditional Arabic" w:hAnsi="Traditional Arabic" w:cs="Traditional Arabic" w:hint="cs"/>
          <w:b/>
          <w:bCs/>
          <w:sz w:val="32"/>
          <w:szCs w:val="32"/>
          <w:rtl/>
          <w:lang w:bidi="ar-IQ"/>
        </w:rPr>
        <w:t>معاً</w:t>
      </w:r>
      <w:r w:rsidR="008F4803">
        <w:rPr>
          <w:rFonts w:ascii="Traditional Arabic" w:hAnsi="Traditional Arabic" w:cs="Traditional Arabic" w:hint="cs"/>
          <w:sz w:val="32"/>
          <w:szCs w:val="32"/>
          <w:rtl/>
          <w:lang w:bidi="ar-IQ"/>
        </w:rPr>
        <w:t xml:space="preserve">) </w:t>
      </w:r>
      <w:r w:rsidR="008F4803" w:rsidRPr="00731B79">
        <w:rPr>
          <w:rFonts w:ascii="Traditional Arabic" w:hAnsi="Traditional Arabic" w:cs="Traditional Arabic"/>
          <w:sz w:val="32"/>
          <w:szCs w:val="32"/>
          <w:rtl/>
          <w:lang w:bidi="ar-IQ"/>
        </w:rPr>
        <w:t>﴿</w:t>
      </w:r>
      <w:r w:rsidR="008F4803" w:rsidRPr="008F4803">
        <w:rPr>
          <w:rFonts w:ascii="Traditional Arabic" w:hAnsi="Traditional Arabic" w:cs="Traditional Arabic"/>
          <w:b/>
          <w:bCs/>
          <w:color w:val="FF0000"/>
          <w:sz w:val="32"/>
          <w:szCs w:val="32"/>
          <w:rtl/>
          <w:lang w:bidi="ar-IQ"/>
        </w:rPr>
        <w:t>أَرْحَامِهِنَّ</w:t>
      </w:r>
      <w:r w:rsidR="008F4803" w:rsidRPr="007A4CB3">
        <w:rPr>
          <w:rFonts w:ascii="Traditional Arabic" w:hAnsi="Traditional Arabic" w:cs="Traditional Arabic"/>
          <w:sz w:val="32"/>
          <w:szCs w:val="32"/>
          <w:rtl/>
          <w:lang w:bidi="ar-IQ"/>
        </w:rPr>
        <w:t>﴾</w:t>
      </w:r>
      <w:r w:rsidR="008F4803">
        <w:rPr>
          <w:rFonts w:ascii="Traditional Arabic" w:hAnsi="Traditional Arabic" w:cs="Traditional Arabic" w:hint="cs"/>
          <w:sz w:val="32"/>
          <w:szCs w:val="32"/>
          <w:rtl/>
          <w:lang w:bidi="ar-IQ"/>
        </w:rPr>
        <w:t xml:space="preserve"> </w:t>
      </w:r>
      <w:r w:rsidR="008F4803" w:rsidRPr="00731B79">
        <w:rPr>
          <w:rFonts w:ascii="Traditional Arabic" w:hAnsi="Traditional Arabic" w:cs="Traditional Arabic"/>
          <w:sz w:val="32"/>
          <w:szCs w:val="32"/>
          <w:rtl/>
          <w:lang w:bidi="ar-IQ"/>
        </w:rPr>
        <w:t>﴿</w:t>
      </w:r>
      <w:r w:rsidR="008F4803" w:rsidRPr="008F4803">
        <w:rPr>
          <w:rFonts w:ascii="Traditional Arabic" w:hAnsi="Traditional Arabic" w:cs="Traditional Arabic"/>
          <w:b/>
          <w:bCs/>
          <w:color w:val="FF0000"/>
          <w:sz w:val="32"/>
          <w:szCs w:val="32"/>
          <w:rtl/>
          <w:lang w:bidi="ar-IQ"/>
        </w:rPr>
        <w:t>وَبُعُولَتُهُنَّ</w:t>
      </w:r>
      <w:r w:rsidR="008F4803" w:rsidRPr="007A4CB3">
        <w:rPr>
          <w:rFonts w:ascii="Traditional Arabic" w:hAnsi="Traditional Arabic" w:cs="Traditional Arabic"/>
          <w:sz w:val="32"/>
          <w:szCs w:val="32"/>
          <w:rtl/>
          <w:lang w:bidi="ar-IQ"/>
        </w:rPr>
        <w:t>﴾</w:t>
      </w:r>
      <w:r w:rsidR="008F4803">
        <w:rPr>
          <w:rFonts w:ascii="Traditional Arabic" w:hAnsi="Traditional Arabic" w:cs="Traditional Arabic" w:hint="cs"/>
          <w:sz w:val="32"/>
          <w:szCs w:val="32"/>
          <w:rtl/>
          <w:lang w:bidi="ar-IQ"/>
        </w:rPr>
        <w:t xml:space="preserve"> </w:t>
      </w:r>
      <w:r w:rsidR="008F4803" w:rsidRPr="00731B79">
        <w:rPr>
          <w:rFonts w:ascii="Traditional Arabic" w:hAnsi="Traditional Arabic" w:cs="Traditional Arabic"/>
          <w:sz w:val="32"/>
          <w:szCs w:val="32"/>
          <w:rtl/>
          <w:lang w:bidi="ar-IQ"/>
        </w:rPr>
        <w:t>﴿</w:t>
      </w:r>
      <w:r w:rsidR="008F4803" w:rsidRPr="008F4803">
        <w:rPr>
          <w:rFonts w:ascii="Traditional Arabic" w:hAnsi="Traditional Arabic" w:cs="Traditional Arabic"/>
          <w:b/>
          <w:bCs/>
          <w:color w:val="FF0000"/>
          <w:sz w:val="32"/>
          <w:szCs w:val="32"/>
          <w:rtl/>
          <w:lang w:bidi="ar-IQ"/>
        </w:rPr>
        <w:t>بِرَدِّهِنَّ</w:t>
      </w:r>
      <w:r w:rsidR="008F4803" w:rsidRPr="007A4CB3">
        <w:rPr>
          <w:rFonts w:ascii="Traditional Arabic" w:hAnsi="Traditional Arabic" w:cs="Traditional Arabic"/>
          <w:sz w:val="32"/>
          <w:szCs w:val="32"/>
          <w:rtl/>
          <w:lang w:bidi="ar-IQ"/>
        </w:rPr>
        <w:t>﴾</w:t>
      </w:r>
      <w:r w:rsidR="008F4803">
        <w:rPr>
          <w:rFonts w:ascii="Traditional Arabic" w:hAnsi="Traditional Arabic" w:cs="Traditional Arabic" w:hint="cs"/>
          <w:sz w:val="32"/>
          <w:szCs w:val="32"/>
          <w:rtl/>
          <w:lang w:bidi="ar-IQ"/>
        </w:rPr>
        <w:t xml:space="preserve"> </w:t>
      </w:r>
      <w:r w:rsidR="008F4803" w:rsidRPr="00731B79">
        <w:rPr>
          <w:rFonts w:ascii="Traditional Arabic" w:hAnsi="Traditional Arabic" w:cs="Traditional Arabic"/>
          <w:sz w:val="32"/>
          <w:szCs w:val="32"/>
          <w:rtl/>
          <w:lang w:bidi="ar-IQ"/>
        </w:rPr>
        <w:t>﴿</w:t>
      </w:r>
      <w:r w:rsidR="008F4803">
        <w:rPr>
          <w:rFonts w:ascii="Traditional Arabic" w:hAnsi="Traditional Arabic" w:cs="Traditional Arabic" w:hint="cs"/>
          <w:b/>
          <w:bCs/>
          <w:color w:val="FF0000"/>
          <w:sz w:val="32"/>
          <w:szCs w:val="32"/>
          <w:rtl/>
          <w:lang w:bidi="ar-IQ"/>
        </w:rPr>
        <w:t>عَلَيْهِنَّ</w:t>
      </w:r>
      <w:r w:rsidR="008F4803" w:rsidRPr="007A4CB3">
        <w:rPr>
          <w:rFonts w:ascii="Traditional Arabic" w:hAnsi="Traditional Arabic" w:cs="Traditional Arabic"/>
          <w:sz w:val="32"/>
          <w:szCs w:val="32"/>
          <w:rtl/>
          <w:lang w:bidi="ar-IQ"/>
        </w:rPr>
        <w:t>﴾</w:t>
      </w:r>
      <w:r w:rsidR="008F4803">
        <w:rPr>
          <w:rFonts w:ascii="Traditional Arabic" w:hAnsi="Traditional Arabic" w:cs="Traditional Arabic" w:hint="cs"/>
          <w:sz w:val="32"/>
          <w:szCs w:val="32"/>
          <w:rtl/>
          <w:lang w:bidi="ar-IQ"/>
        </w:rPr>
        <w:t xml:space="preserve"> (</w:t>
      </w:r>
      <w:r w:rsidR="008F4803" w:rsidRPr="008F4803">
        <w:rPr>
          <w:rFonts w:ascii="Traditional Arabic" w:hAnsi="Traditional Arabic" w:cs="Traditional Arabic" w:hint="cs"/>
          <w:b/>
          <w:bCs/>
          <w:sz w:val="32"/>
          <w:szCs w:val="32"/>
          <w:rtl/>
          <w:lang w:bidi="ar-IQ"/>
        </w:rPr>
        <w:t>معاً</w:t>
      </w:r>
      <w:r w:rsidR="008F4803">
        <w:rPr>
          <w:rFonts w:ascii="Traditional Arabic" w:hAnsi="Traditional Arabic" w:cs="Traditional Arabic" w:hint="cs"/>
          <w:sz w:val="32"/>
          <w:szCs w:val="32"/>
          <w:rtl/>
          <w:lang w:bidi="ar-IQ"/>
        </w:rPr>
        <w:t xml:space="preserve">): </w:t>
      </w:r>
      <w:r w:rsidR="006F53D4">
        <w:rPr>
          <w:rFonts w:ascii="Traditional Arabic" w:hAnsi="Traditional Arabic" w:cs="Traditional Arabic" w:hint="cs"/>
          <w:sz w:val="32"/>
          <w:szCs w:val="32"/>
          <w:rtl/>
          <w:lang w:bidi="ar-IQ"/>
        </w:rPr>
        <w:t>وقف عليها</w:t>
      </w:r>
      <w:r w:rsidR="008F4803" w:rsidRPr="000668E4">
        <w:rPr>
          <w:rFonts w:ascii="Traditional Arabic" w:hAnsi="Traditional Arabic" w:cs="Traditional Arabic"/>
          <w:sz w:val="32"/>
          <w:szCs w:val="32"/>
          <w:rtl/>
          <w:lang w:bidi="ar-IQ"/>
        </w:rPr>
        <w:t xml:space="preserve"> </w:t>
      </w:r>
      <w:r w:rsidR="008F4803" w:rsidRPr="000668E4">
        <w:rPr>
          <w:rFonts w:ascii="Traditional Arabic" w:hAnsi="Traditional Arabic" w:cs="Traditional Arabic"/>
          <w:b/>
          <w:bCs/>
          <w:color w:val="00B050"/>
          <w:sz w:val="32"/>
          <w:szCs w:val="32"/>
          <w:rtl/>
          <w:lang w:bidi="ar-IQ"/>
        </w:rPr>
        <w:t>يعقوب</w:t>
      </w:r>
      <w:r w:rsidR="008F4803" w:rsidRPr="000668E4">
        <w:rPr>
          <w:rFonts w:ascii="Traditional Arabic" w:hAnsi="Traditional Arabic" w:cs="Traditional Arabic"/>
          <w:sz w:val="32"/>
          <w:szCs w:val="32"/>
          <w:rtl/>
          <w:lang w:bidi="ar-IQ"/>
        </w:rPr>
        <w:t xml:space="preserve"> بهاء السكت</w:t>
      </w:r>
      <w:r w:rsidR="008F4803">
        <w:rPr>
          <w:rFonts w:ascii="Traditional Arabic" w:hAnsi="Traditional Arabic" w:cs="Traditional Arabic" w:hint="cs"/>
          <w:sz w:val="32"/>
          <w:szCs w:val="32"/>
          <w:rtl/>
          <w:lang w:bidi="ar-IQ"/>
        </w:rPr>
        <w:t>. وضم هاء (</w:t>
      </w:r>
      <w:r w:rsidR="008F4803" w:rsidRPr="008F4803">
        <w:rPr>
          <w:rFonts w:ascii="Traditional Arabic" w:hAnsi="Traditional Arabic" w:cs="Traditional Arabic" w:hint="cs"/>
          <w:b/>
          <w:bCs/>
          <w:sz w:val="32"/>
          <w:szCs w:val="32"/>
          <w:rtl/>
          <w:lang w:bidi="ar-IQ"/>
        </w:rPr>
        <w:t>ع</w:t>
      </w:r>
      <w:r w:rsidR="008F4803">
        <w:rPr>
          <w:rFonts w:ascii="Traditional Arabic" w:hAnsi="Traditional Arabic" w:cs="Traditional Arabic" w:hint="cs"/>
          <w:b/>
          <w:bCs/>
          <w:sz w:val="32"/>
          <w:szCs w:val="32"/>
          <w:rtl/>
          <w:lang w:bidi="ar-IQ"/>
        </w:rPr>
        <w:t>َ</w:t>
      </w:r>
      <w:r w:rsidR="008F4803" w:rsidRPr="008F4803">
        <w:rPr>
          <w:rFonts w:ascii="Traditional Arabic" w:hAnsi="Traditional Arabic" w:cs="Traditional Arabic" w:hint="cs"/>
          <w:b/>
          <w:bCs/>
          <w:sz w:val="32"/>
          <w:szCs w:val="32"/>
          <w:rtl/>
          <w:lang w:bidi="ar-IQ"/>
        </w:rPr>
        <w:t>ل</w:t>
      </w:r>
      <w:r w:rsidR="008F4803">
        <w:rPr>
          <w:rFonts w:ascii="Traditional Arabic" w:hAnsi="Traditional Arabic" w:cs="Traditional Arabic" w:hint="cs"/>
          <w:b/>
          <w:bCs/>
          <w:sz w:val="32"/>
          <w:szCs w:val="32"/>
          <w:rtl/>
          <w:lang w:bidi="ar-IQ"/>
        </w:rPr>
        <w:t>َ</w:t>
      </w:r>
      <w:r w:rsidR="008F4803" w:rsidRPr="008F4803">
        <w:rPr>
          <w:rFonts w:ascii="Traditional Arabic" w:hAnsi="Traditional Arabic" w:cs="Traditional Arabic" w:hint="cs"/>
          <w:b/>
          <w:bCs/>
          <w:sz w:val="32"/>
          <w:szCs w:val="32"/>
          <w:rtl/>
          <w:lang w:bidi="ar-IQ"/>
        </w:rPr>
        <w:t>ي</w:t>
      </w:r>
      <w:r w:rsidR="008F4803">
        <w:rPr>
          <w:rFonts w:ascii="Traditional Arabic" w:hAnsi="Traditional Arabic" w:cs="Traditional Arabic" w:hint="cs"/>
          <w:b/>
          <w:bCs/>
          <w:sz w:val="32"/>
          <w:szCs w:val="32"/>
          <w:rtl/>
          <w:lang w:bidi="ar-IQ"/>
        </w:rPr>
        <w:t>ْ</w:t>
      </w:r>
      <w:r w:rsidR="008F4803" w:rsidRPr="008F4803">
        <w:rPr>
          <w:rFonts w:ascii="Traditional Arabic" w:hAnsi="Traditional Arabic" w:cs="Traditional Arabic" w:hint="cs"/>
          <w:b/>
          <w:bCs/>
          <w:sz w:val="32"/>
          <w:szCs w:val="32"/>
          <w:rtl/>
          <w:lang w:bidi="ar-IQ"/>
        </w:rPr>
        <w:t>ه</w:t>
      </w:r>
      <w:r w:rsidR="008F4803">
        <w:rPr>
          <w:rFonts w:ascii="Traditional Arabic" w:hAnsi="Traditional Arabic" w:cs="Traditional Arabic" w:hint="cs"/>
          <w:b/>
          <w:bCs/>
          <w:sz w:val="32"/>
          <w:szCs w:val="32"/>
          <w:rtl/>
          <w:lang w:bidi="ar-IQ"/>
        </w:rPr>
        <w:t>ِ</w:t>
      </w:r>
      <w:r w:rsidR="008F4803" w:rsidRPr="008F4803">
        <w:rPr>
          <w:rFonts w:ascii="Traditional Arabic" w:hAnsi="Traditional Arabic" w:cs="Traditional Arabic" w:hint="cs"/>
          <w:b/>
          <w:bCs/>
          <w:sz w:val="32"/>
          <w:szCs w:val="32"/>
          <w:rtl/>
          <w:lang w:bidi="ar-IQ"/>
        </w:rPr>
        <w:t>نَّ</w:t>
      </w:r>
      <w:r w:rsidR="008F4803">
        <w:rPr>
          <w:rFonts w:ascii="Traditional Arabic" w:hAnsi="Traditional Arabic" w:cs="Traditional Arabic" w:hint="cs"/>
          <w:sz w:val="32"/>
          <w:szCs w:val="32"/>
          <w:rtl/>
          <w:lang w:bidi="ar-IQ"/>
        </w:rPr>
        <w:t>) في الحالين (</w:t>
      </w:r>
      <w:r w:rsidR="008F4803" w:rsidRPr="008F4803">
        <w:rPr>
          <w:rFonts w:ascii="Traditional Arabic" w:hAnsi="Traditional Arabic" w:cs="Traditional Arabic" w:hint="cs"/>
          <w:b/>
          <w:bCs/>
          <w:sz w:val="32"/>
          <w:szCs w:val="32"/>
          <w:rtl/>
          <w:lang w:bidi="ar-IQ"/>
        </w:rPr>
        <w:t>عَلَيْهُنَّ</w:t>
      </w:r>
      <w:r w:rsidR="008F4803">
        <w:rPr>
          <w:rFonts w:ascii="Traditional Arabic" w:hAnsi="Traditional Arabic" w:cs="Traditional Arabic" w:hint="cs"/>
          <w:sz w:val="32"/>
          <w:szCs w:val="32"/>
          <w:rtl/>
          <w:lang w:bidi="ar-IQ"/>
        </w:rPr>
        <w:t>).</w:t>
      </w:r>
    </w:p>
    <w:p w:rsidR="006F53D4" w:rsidRDefault="00F24516" w:rsidP="006F53D4">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sym w:font="Symbol" w:char="F0B7"/>
      </w:r>
      <w:r w:rsidR="00E33898" w:rsidRPr="00731B79">
        <w:rPr>
          <w:rFonts w:ascii="Traditional Arabic" w:hAnsi="Traditional Arabic" w:cs="Traditional Arabic"/>
          <w:b/>
          <w:bCs/>
          <w:sz w:val="32"/>
          <w:szCs w:val="32"/>
          <w:rtl/>
          <w:lang w:bidi="ar-IQ"/>
        </w:rPr>
        <w:t xml:space="preserve"> </w:t>
      </w:r>
      <w:r w:rsidR="00DD0CAA" w:rsidRPr="00731B79">
        <w:rPr>
          <w:rFonts w:ascii="Traditional Arabic" w:hAnsi="Traditional Arabic" w:cs="Traditional Arabic"/>
          <w:b/>
          <w:bCs/>
          <w:sz w:val="32"/>
          <w:szCs w:val="32"/>
          <w:rtl/>
          <w:lang w:bidi="ar-IQ"/>
        </w:rPr>
        <w:t xml:space="preserve">(آية 229) </w:t>
      </w:r>
      <w:r w:rsidR="006F53D4" w:rsidRPr="00731B79">
        <w:rPr>
          <w:rFonts w:ascii="Traditional Arabic" w:hAnsi="Traditional Arabic" w:cs="Traditional Arabic"/>
          <w:sz w:val="32"/>
          <w:szCs w:val="32"/>
          <w:rtl/>
          <w:lang w:bidi="ar-IQ"/>
        </w:rPr>
        <w:t>﴿</w:t>
      </w:r>
      <w:r w:rsidR="006F53D4">
        <w:rPr>
          <w:rFonts w:ascii="Traditional Arabic" w:hAnsi="Traditional Arabic" w:cs="Traditional Arabic" w:hint="cs"/>
          <w:b/>
          <w:bCs/>
          <w:color w:val="FF0000"/>
          <w:sz w:val="32"/>
          <w:szCs w:val="32"/>
          <w:rtl/>
          <w:lang w:bidi="ar-IQ"/>
        </w:rPr>
        <w:t>ءَا</w:t>
      </w:r>
      <w:r w:rsidR="006F53D4" w:rsidRPr="006F53D4">
        <w:rPr>
          <w:rFonts w:ascii="Traditional Arabic" w:hAnsi="Traditional Arabic" w:cs="Traditional Arabic"/>
          <w:b/>
          <w:bCs/>
          <w:color w:val="FF0000"/>
          <w:sz w:val="32"/>
          <w:szCs w:val="32"/>
          <w:rtl/>
          <w:lang w:bidi="ar-IQ"/>
        </w:rPr>
        <w:t>تَيْتُمُوهُنَّ</w:t>
      </w:r>
      <w:r w:rsidR="006F53D4" w:rsidRPr="007A4CB3">
        <w:rPr>
          <w:rFonts w:ascii="Traditional Arabic" w:hAnsi="Traditional Arabic" w:cs="Traditional Arabic"/>
          <w:sz w:val="32"/>
          <w:szCs w:val="32"/>
          <w:rtl/>
          <w:lang w:bidi="ar-IQ"/>
        </w:rPr>
        <w:t>﴾</w:t>
      </w:r>
      <w:r w:rsidR="006F53D4">
        <w:rPr>
          <w:rFonts w:ascii="Traditional Arabic" w:hAnsi="Traditional Arabic" w:cs="Traditional Arabic" w:hint="cs"/>
          <w:sz w:val="32"/>
          <w:szCs w:val="32"/>
          <w:rtl/>
          <w:lang w:bidi="ar-IQ"/>
        </w:rPr>
        <w:t>: وقف عليها</w:t>
      </w:r>
      <w:r w:rsidR="006F53D4" w:rsidRPr="000668E4">
        <w:rPr>
          <w:rFonts w:ascii="Traditional Arabic" w:hAnsi="Traditional Arabic" w:cs="Traditional Arabic"/>
          <w:sz w:val="32"/>
          <w:szCs w:val="32"/>
          <w:rtl/>
          <w:lang w:bidi="ar-IQ"/>
        </w:rPr>
        <w:t xml:space="preserve"> </w:t>
      </w:r>
      <w:r w:rsidR="006F53D4" w:rsidRPr="000668E4">
        <w:rPr>
          <w:rFonts w:ascii="Traditional Arabic" w:hAnsi="Traditional Arabic" w:cs="Traditional Arabic"/>
          <w:b/>
          <w:bCs/>
          <w:color w:val="00B050"/>
          <w:sz w:val="32"/>
          <w:szCs w:val="32"/>
          <w:rtl/>
          <w:lang w:bidi="ar-IQ"/>
        </w:rPr>
        <w:t>يعقوب</w:t>
      </w:r>
      <w:r w:rsidR="006F53D4" w:rsidRPr="000668E4">
        <w:rPr>
          <w:rFonts w:ascii="Traditional Arabic" w:hAnsi="Traditional Arabic" w:cs="Traditional Arabic"/>
          <w:sz w:val="32"/>
          <w:szCs w:val="32"/>
          <w:rtl/>
          <w:lang w:bidi="ar-IQ"/>
        </w:rPr>
        <w:t xml:space="preserve"> بهاء السكت</w:t>
      </w:r>
      <w:r w:rsidR="006F53D4">
        <w:rPr>
          <w:rFonts w:ascii="Traditional Arabic" w:hAnsi="Traditional Arabic" w:cs="Traditional Arabic" w:hint="cs"/>
          <w:sz w:val="32"/>
          <w:szCs w:val="32"/>
          <w:rtl/>
          <w:lang w:bidi="ar-IQ"/>
        </w:rPr>
        <w:t xml:space="preserve"> (</w:t>
      </w:r>
      <w:r w:rsidR="006F53D4" w:rsidRPr="006F53D4">
        <w:rPr>
          <w:rFonts w:ascii="Traditional Arabic" w:hAnsi="Traditional Arabic" w:cs="Traditional Arabic" w:hint="cs"/>
          <w:b/>
          <w:bCs/>
          <w:sz w:val="32"/>
          <w:szCs w:val="32"/>
          <w:rtl/>
          <w:lang w:bidi="ar-IQ"/>
        </w:rPr>
        <w:t>ءَا</w:t>
      </w:r>
      <w:r w:rsidR="006F53D4" w:rsidRPr="006F53D4">
        <w:rPr>
          <w:rFonts w:ascii="Traditional Arabic" w:hAnsi="Traditional Arabic" w:cs="Traditional Arabic"/>
          <w:b/>
          <w:bCs/>
          <w:sz w:val="32"/>
          <w:szCs w:val="32"/>
          <w:rtl/>
          <w:lang w:bidi="ar-IQ"/>
        </w:rPr>
        <w:t>تَيْتُمُوهُنَّ</w:t>
      </w:r>
      <w:r w:rsidR="006F53D4" w:rsidRPr="006F53D4">
        <w:rPr>
          <w:rFonts w:ascii="Traditional Arabic" w:hAnsi="Traditional Arabic" w:cs="Traditional Arabic" w:hint="cs"/>
          <w:b/>
          <w:bCs/>
          <w:sz w:val="32"/>
          <w:szCs w:val="32"/>
          <w:rtl/>
          <w:lang w:bidi="ar-IQ"/>
        </w:rPr>
        <w:t>ه</w:t>
      </w:r>
      <w:r w:rsidR="006F53D4">
        <w:rPr>
          <w:rFonts w:ascii="Traditional Arabic" w:hAnsi="Traditional Arabic" w:cs="Traditional Arabic" w:hint="cs"/>
          <w:sz w:val="32"/>
          <w:szCs w:val="32"/>
          <w:rtl/>
          <w:lang w:bidi="ar-IQ"/>
        </w:rPr>
        <w:t xml:space="preserve">). </w:t>
      </w:r>
      <w:r w:rsidRPr="00731B79">
        <w:rPr>
          <w:rFonts w:ascii="Traditional Arabic" w:hAnsi="Traditional Arabic" w:cs="Traditional Arabic"/>
          <w:sz w:val="32"/>
          <w:szCs w:val="32"/>
          <w:rtl/>
          <w:lang w:bidi="ar-IQ"/>
        </w:rPr>
        <w:t>﴿</w:t>
      </w:r>
      <w:r w:rsidR="003748F2" w:rsidRPr="003748F2">
        <w:rPr>
          <w:rFonts w:ascii="Traditional Arabic" w:hAnsi="Traditional Arabic" w:cs="Traditional Arabic"/>
          <w:b/>
          <w:bCs/>
          <w:color w:val="FF0000"/>
          <w:sz w:val="32"/>
          <w:szCs w:val="32"/>
          <w:rtl/>
          <w:lang w:bidi="ar-IQ"/>
        </w:rPr>
        <w:t>يَخَافَا</w:t>
      </w:r>
      <w:r w:rsidR="00AA2323" w:rsidRPr="007A4CB3">
        <w:rPr>
          <w:rFonts w:ascii="Traditional Arabic" w:hAnsi="Traditional Arabic" w:cs="Traditional Arabic"/>
          <w:sz w:val="32"/>
          <w:szCs w:val="32"/>
          <w:rtl/>
          <w:lang w:bidi="ar-IQ"/>
        </w:rPr>
        <w:t>﴾</w:t>
      </w:r>
      <w:r w:rsidR="003748F2">
        <w:rPr>
          <w:rFonts w:ascii="Traditional Arabic" w:hAnsi="Traditional Arabic" w:cs="Traditional Arabic" w:hint="cs"/>
          <w:sz w:val="32"/>
          <w:szCs w:val="32"/>
          <w:rtl/>
          <w:lang w:bidi="ar-IQ"/>
        </w:rPr>
        <w:t>:</w:t>
      </w:r>
      <w:r w:rsidR="00DD0CAA" w:rsidRPr="00731B79">
        <w:rPr>
          <w:rFonts w:ascii="Traditional Arabic" w:hAnsi="Traditional Arabic" w:cs="Traditional Arabic"/>
          <w:sz w:val="32"/>
          <w:szCs w:val="32"/>
          <w:rtl/>
          <w:lang w:bidi="ar-IQ"/>
        </w:rPr>
        <w:t xml:space="preserve"> </w:t>
      </w:r>
      <w:r w:rsidR="003748F2">
        <w:rPr>
          <w:rFonts w:ascii="Traditional Arabic" w:hAnsi="Traditional Arabic" w:cs="Traditional Arabic" w:hint="cs"/>
          <w:sz w:val="32"/>
          <w:szCs w:val="32"/>
          <w:rtl/>
          <w:lang w:bidi="ar-IQ"/>
        </w:rPr>
        <w:t>قرأها</w:t>
      </w:r>
      <w:r w:rsidR="003748F2" w:rsidRPr="008E061E">
        <w:rPr>
          <w:rFonts w:ascii="Traditional Arabic" w:hAnsi="Traditional Arabic" w:cs="Traditional Arabic" w:hint="cs"/>
          <w:sz w:val="32"/>
          <w:szCs w:val="32"/>
          <w:rtl/>
          <w:lang w:bidi="ar-IQ"/>
        </w:rPr>
        <w:t xml:space="preserve"> </w:t>
      </w:r>
      <w:r w:rsidR="003748F2">
        <w:rPr>
          <w:rFonts w:ascii="Traditional Arabic" w:hAnsi="Traditional Arabic" w:cs="Traditional Arabic" w:hint="cs"/>
          <w:b/>
          <w:bCs/>
          <w:color w:val="00B050"/>
          <w:sz w:val="32"/>
          <w:szCs w:val="32"/>
          <w:rtl/>
          <w:lang w:bidi="ar-IQ"/>
        </w:rPr>
        <w:t>يعقوب</w:t>
      </w:r>
      <w:r w:rsidR="003748F2" w:rsidRPr="008E061E">
        <w:rPr>
          <w:rFonts w:ascii="Traditional Arabic" w:hAnsi="Traditional Arabic" w:cs="Traditional Arabic" w:hint="cs"/>
          <w:color w:val="00B050"/>
          <w:sz w:val="32"/>
          <w:szCs w:val="32"/>
          <w:rtl/>
          <w:lang w:bidi="ar-IQ"/>
        </w:rPr>
        <w:t xml:space="preserve"> </w:t>
      </w:r>
      <w:r w:rsidR="003748F2" w:rsidRPr="000668E4">
        <w:rPr>
          <w:rFonts w:ascii="Traditional Arabic" w:hAnsi="Traditional Arabic" w:cs="Traditional Arabic" w:hint="cs"/>
          <w:sz w:val="32"/>
          <w:szCs w:val="32"/>
          <w:rtl/>
          <w:lang w:bidi="ar-IQ"/>
        </w:rPr>
        <w:t>بضم</w:t>
      </w:r>
      <w:r w:rsidR="003748F2">
        <w:rPr>
          <w:rFonts w:ascii="Traditional Arabic" w:hAnsi="Traditional Arabic" w:cs="Traditional Arabic" w:hint="cs"/>
          <w:sz w:val="32"/>
          <w:szCs w:val="32"/>
          <w:rtl/>
          <w:lang w:bidi="ar-IQ"/>
        </w:rPr>
        <w:t xml:space="preserve"> الياء (</w:t>
      </w:r>
      <w:r w:rsidR="003748F2" w:rsidRPr="003748F2">
        <w:rPr>
          <w:rFonts w:ascii="Traditional Arabic" w:hAnsi="Traditional Arabic" w:cs="Traditional Arabic" w:hint="cs"/>
          <w:b/>
          <w:bCs/>
          <w:sz w:val="32"/>
          <w:szCs w:val="32"/>
          <w:rtl/>
          <w:lang w:bidi="ar-IQ"/>
        </w:rPr>
        <w:t>يُخَافَا</w:t>
      </w:r>
      <w:r w:rsidR="003748F2">
        <w:rPr>
          <w:rFonts w:ascii="Traditional Arabic" w:hAnsi="Traditional Arabic" w:cs="Traditional Arabic" w:hint="cs"/>
          <w:sz w:val="32"/>
          <w:szCs w:val="32"/>
          <w:rtl/>
          <w:lang w:bidi="ar-IQ"/>
        </w:rPr>
        <w:t>)</w:t>
      </w:r>
      <w:r w:rsidR="003748F2" w:rsidRPr="003748F2">
        <w:rPr>
          <w:rFonts w:ascii="Traditional Arabic" w:hAnsi="Traditional Arabic" w:cs="Traditional Arabic"/>
          <w:sz w:val="32"/>
          <w:szCs w:val="32"/>
          <w:vertAlign w:val="superscript"/>
          <w:rtl/>
          <w:lang w:eastAsia="ar-SY" w:bidi="ar-SY"/>
        </w:rPr>
        <w:t xml:space="preserve"> </w:t>
      </w:r>
      <w:r w:rsidR="003748F2" w:rsidRPr="00731B79">
        <w:rPr>
          <w:rFonts w:ascii="Traditional Arabic" w:hAnsi="Traditional Arabic" w:cs="Traditional Arabic"/>
          <w:sz w:val="32"/>
          <w:szCs w:val="32"/>
          <w:vertAlign w:val="superscript"/>
          <w:rtl/>
          <w:lang w:eastAsia="ar-SY" w:bidi="ar-SY"/>
        </w:rPr>
        <w:t>(</w:t>
      </w:r>
      <w:r w:rsidR="003748F2" w:rsidRPr="00731B79">
        <w:rPr>
          <w:rFonts w:ascii="Traditional Arabic" w:hAnsi="Traditional Arabic" w:cs="Traditional Arabic"/>
          <w:sz w:val="32"/>
          <w:szCs w:val="32"/>
          <w:vertAlign w:val="superscript"/>
          <w:rtl/>
          <w:lang w:eastAsia="ar-SY" w:bidi="ar-SY"/>
        </w:rPr>
        <w:footnoteReference w:id="62"/>
      </w:r>
      <w:r w:rsidR="003748F2" w:rsidRPr="00731B79">
        <w:rPr>
          <w:rFonts w:ascii="Traditional Arabic" w:hAnsi="Traditional Arabic" w:cs="Traditional Arabic"/>
          <w:sz w:val="32"/>
          <w:szCs w:val="32"/>
          <w:vertAlign w:val="superscript"/>
          <w:rtl/>
          <w:lang w:eastAsia="ar-SY" w:bidi="ar-SY"/>
        </w:rPr>
        <w:t>)</w:t>
      </w:r>
      <w:r w:rsidR="003748F2">
        <w:rPr>
          <w:rFonts w:ascii="Traditional Arabic" w:hAnsi="Traditional Arabic" w:cs="Traditional Arabic" w:hint="cs"/>
          <w:sz w:val="32"/>
          <w:szCs w:val="32"/>
          <w:rtl/>
          <w:lang w:bidi="ar-IQ"/>
        </w:rPr>
        <w:t xml:space="preserve">. </w:t>
      </w:r>
      <w:r w:rsidRPr="00731B79">
        <w:rPr>
          <w:rFonts w:ascii="Traditional Arabic" w:hAnsi="Traditional Arabic" w:cs="Traditional Arabic"/>
          <w:sz w:val="32"/>
          <w:szCs w:val="32"/>
          <w:rtl/>
          <w:lang w:bidi="ar-IQ"/>
        </w:rPr>
        <w:t>﴿</w:t>
      </w:r>
      <w:r w:rsidR="003748F2">
        <w:rPr>
          <w:rFonts w:ascii="Traditional Arabic" w:hAnsi="Traditional Arabic" w:cs="Traditional Arabic" w:hint="cs"/>
          <w:b/>
          <w:bCs/>
          <w:color w:val="FF0000"/>
          <w:sz w:val="32"/>
          <w:szCs w:val="32"/>
          <w:rtl/>
          <w:lang w:bidi="ar-IQ"/>
        </w:rPr>
        <w:t>عَلَيهِمَا</w:t>
      </w:r>
      <w:r w:rsidR="00AA2323" w:rsidRPr="007A4CB3">
        <w:rPr>
          <w:rFonts w:ascii="Traditional Arabic" w:hAnsi="Traditional Arabic" w:cs="Traditional Arabic"/>
          <w:sz w:val="32"/>
          <w:szCs w:val="32"/>
          <w:rtl/>
          <w:lang w:bidi="ar-IQ"/>
        </w:rPr>
        <w:t>﴾</w:t>
      </w:r>
      <w:r w:rsidR="00DD0CAA" w:rsidRPr="00731B79">
        <w:rPr>
          <w:rFonts w:ascii="Traditional Arabic" w:hAnsi="Traditional Arabic" w:cs="Traditional Arabic"/>
          <w:b/>
          <w:bCs/>
          <w:sz w:val="32"/>
          <w:szCs w:val="32"/>
          <w:rtl/>
          <w:lang w:bidi="ar-IQ"/>
        </w:rPr>
        <w:t xml:space="preserve">: </w:t>
      </w:r>
      <w:r w:rsidR="003748F2">
        <w:rPr>
          <w:rFonts w:ascii="Traditional Arabic" w:hAnsi="Traditional Arabic" w:cs="Traditional Arabic" w:hint="cs"/>
          <w:sz w:val="32"/>
          <w:szCs w:val="32"/>
          <w:rtl/>
          <w:lang w:bidi="ar-IQ"/>
        </w:rPr>
        <w:t>قرأها</w:t>
      </w:r>
      <w:r w:rsidR="003748F2" w:rsidRPr="008E061E">
        <w:rPr>
          <w:rFonts w:ascii="Traditional Arabic" w:hAnsi="Traditional Arabic" w:cs="Traditional Arabic" w:hint="cs"/>
          <w:sz w:val="32"/>
          <w:szCs w:val="32"/>
          <w:rtl/>
          <w:lang w:bidi="ar-IQ"/>
        </w:rPr>
        <w:t xml:space="preserve"> </w:t>
      </w:r>
      <w:r w:rsidR="003748F2">
        <w:rPr>
          <w:rFonts w:ascii="Traditional Arabic" w:hAnsi="Traditional Arabic" w:cs="Traditional Arabic" w:hint="cs"/>
          <w:b/>
          <w:bCs/>
          <w:color w:val="00B050"/>
          <w:sz w:val="32"/>
          <w:szCs w:val="32"/>
          <w:rtl/>
          <w:lang w:bidi="ar-IQ"/>
        </w:rPr>
        <w:t>يعقوب</w:t>
      </w:r>
      <w:r w:rsidR="003748F2" w:rsidRPr="008E061E">
        <w:rPr>
          <w:rFonts w:ascii="Traditional Arabic" w:hAnsi="Traditional Arabic" w:cs="Traditional Arabic" w:hint="cs"/>
          <w:color w:val="00B050"/>
          <w:sz w:val="32"/>
          <w:szCs w:val="32"/>
          <w:rtl/>
          <w:lang w:bidi="ar-IQ"/>
        </w:rPr>
        <w:t xml:space="preserve"> </w:t>
      </w:r>
      <w:r w:rsidR="003748F2" w:rsidRPr="000668E4">
        <w:rPr>
          <w:rFonts w:ascii="Traditional Arabic" w:hAnsi="Traditional Arabic" w:cs="Traditional Arabic" w:hint="cs"/>
          <w:sz w:val="32"/>
          <w:szCs w:val="32"/>
          <w:rtl/>
          <w:lang w:bidi="ar-IQ"/>
        </w:rPr>
        <w:t>بضم</w:t>
      </w:r>
      <w:r w:rsidR="003748F2">
        <w:rPr>
          <w:rFonts w:ascii="Traditional Arabic" w:hAnsi="Traditional Arabic" w:cs="Traditional Arabic" w:hint="cs"/>
          <w:sz w:val="32"/>
          <w:szCs w:val="32"/>
          <w:rtl/>
          <w:lang w:bidi="ar-IQ"/>
        </w:rPr>
        <w:t xml:space="preserve"> الهاء في الحالين (</w:t>
      </w:r>
      <w:r w:rsidR="003748F2">
        <w:rPr>
          <w:rFonts w:ascii="Traditional Arabic" w:hAnsi="Traditional Arabic" w:cs="Traditional Arabic" w:hint="cs"/>
          <w:b/>
          <w:bCs/>
          <w:sz w:val="32"/>
          <w:szCs w:val="32"/>
          <w:rtl/>
          <w:lang w:bidi="ar-IQ"/>
        </w:rPr>
        <w:t>عَلَ</w:t>
      </w:r>
      <w:r w:rsidR="003748F2" w:rsidRPr="000668E4">
        <w:rPr>
          <w:rFonts w:ascii="Traditional Arabic" w:hAnsi="Traditional Arabic" w:cs="Traditional Arabic" w:hint="cs"/>
          <w:b/>
          <w:bCs/>
          <w:sz w:val="32"/>
          <w:szCs w:val="32"/>
          <w:rtl/>
          <w:lang w:bidi="ar-IQ"/>
        </w:rPr>
        <w:t>يهُ</w:t>
      </w:r>
      <w:r w:rsidR="003748F2">
        <w:rPr>
          <w:rFonts w:ascii="Traditional Arabic" w:hAnsi="Traditional Arabic" w:cs="Traditional Arabic" w:hint="cs"/>
          <w:b/>
          <w:bCs/>
          <w:sz w:val="32"/>
          <w:szCs w:val="32"/>
          <w:rtl/>
          <w:lang w:bidi="ar-IQ"/>
        </w:rPr>
        <w:t>مَا</w:t>
      </w:r>
      <w:r w:rsidR="003748F2">
        <w:rPr>
          <w:rFonts w:ascii="Traditional Arabic" w:hAnsi="Traditional Arabic" w:cs="Traditional Arabic" w:hint="cs"/>
          <w:sz w:val="32"/>
          <w:szCs w:val="32"/>
          <w:rtl/>
          <w:lang w:bidi="ar-IQ"/>
        </w:rPr>
        <w:t>).</w:t>
      </w:r>
    </w:p>
    <w:p w:rsidR="002C41BA" w:rsidRPr="00731B79" w:rsidRDefault="006F53D4" w:rsidP="006F53D4">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sym w:font="Symbol" w:char="F0B7"/>
      </w:r>
      <w:r w:rsidRPr="00731B79">
        <w:rPr>
          <w:rFonts w:ascii="Traditional Arabic" w:hAnsi="Traditional Arabic" w:cs="Traditional Arabic"/>
          <w:b/>
          <w:bCs/>
          <w:sz w:val="32"/>
          <w:szCs w:val="32"/>
          <w:rtl/>
          <w:lang w:bidi="ar-IQ"/>
        </w:rPr>
        <w:t xml:space="preserve"> (آية 2</w:t>
      </w:r>
      <w:r>
        <w:rPr>
          <w:rFonts w:ascii="Traditional Arabic" w:hAnsi="Traditional Arabic" w:cs="Traditional Arabic" w:hint="cs"/>
          <w:b/>
          <w:bCs/>
          <w:sz w:val="32"/>
          <w:szCs w:val="32"/>
          <w:rtl/>
          <w:lang w:bidi="ar-IQ"/>
        </w:rPr>
        <w:t>30</w:t>
      </w:r>
      <w:r w:rsidRPr="00731B79">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عَلَيهِمَا</w:t>
      </w:r>
      <w:r w:rsidRPr="007A4CB3">
        <w:rPr>
          <w:rFonts w:ascii="Traditional Arabic" w:hAnsi="Traditional Arabic" w:cs="Traditional Arabic"/>
          <w:sz w:val="32"/>
          <w:szCs w:val="32"/>
          <w:rtl/>
          <w:lang w:bidi="ar-IQ"/>
        </w:rPr>
        <w:t>﴾</w:t>
      </w:r>
      <w:r w:rsidRPr="00731B79">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Pr="008E061E">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E061E">
        <w:rPr>
          <w:rFonts w:ascii="Traditional Arabic" w:hAnsi="Traditional Arabic" w:cs="Traditional Arabic" w:hint="cs"/>
          <w:color w:val="00B050"/>
          <w:sz w:val="32"/>
          <w:szCs w:val="32"/>
          <w:rtl/>
          <w:lang w:bidi="ar-IQ"/>
        </w:rPr>
        <w:t xml:space="preserve"> </w:t>
      </w:r>
      <w:r w:rsidRPr="000668E4">
        <w:rPr>
          <w:rFonts w:ascii="Traditional Arabic" w:hAnsi="Traditional Arabic" w:cs="Traditional Arabic" w:hint="cs"/>
          <w:sz w:val="32"/>
          <w:szCs w:val="32"/>
          <w:rtl/>
          <w:lang w:bidi="ar-IQ"/>
        </w:rPr>
        <w:t>بضم</w:t>
      </w:r>
      <w:r>
        <w:rPr>
          <w:rFonts w:ascii="Traditional Arabic" w:hAnsi="Traditional Arabic" w:cs="Traditional Arabic" w:hint="cs"/>
          <w:sz w:val="32"/>
          <w:szCs w:val="32"/>
          <w:rtl/>
          <w:lang w:bidi="ar-IQ"/>
        </w:rPr>
        <w:t xml:space="preserve"> الهاء في الحالين (</w:t>
      </w:r>
      <w:r>
        <w:rPr>
          <w:rFonts w:ascii="Traditional Arabic" w:hAnsi="Traditional Arabic" w:cs="Traditional Arabic" w:hint="cs"/>
          <w:b/>
          <w:bCs/>
          <w:sz w:val="32"/>
          <w:szCs w:val="32"/>
          <w:rtl/>
          <w:lang w:bidi="ar-IQ"/>
        </w:rPr>
        <w:t>عَلَ</w:t>
      </w:r>
      <w:r w:rsidRPr="000668E4">
        <w:rPr>
          <w:rFonts w:ascii="Traditional Arabic" w:hAnsi="Traditional Arabic" w:cs="Traditional Arabic" w:hint="cs"/>
          <w:b/>
          <w:bCs/>
          <w:sz w:val="32"/>
          <w:szCs w:val="32"/>
          <w:rtl/>
          <w:lang w:bidi="ar-IQ"/>
        </w:rPr>
        <w:t>يهُ</w:t>
      </w:r>
      <w:r>
        <w:rPr>
          <w:rFonts w:ascii="Traditional Arabic" w:hAnsi="Traditional Arabic" w:cs="Traditional Arabic" w:hint="cs"/>
          <w:b/>
          <w:bCs/>
          <w:sz w:val="32"/>
          <w:szCs w:val="32"/>
          <w:rtl/>
          <w:lang w:bidi="ar-IQ"/>
        </w:rPr>
        <w:t>مَا</w:t>
      </w:r>
      <w:r>
        <w:rPr>
          <w:rFonts w:ascii="Traditional Arabic" w:hAnsi="Traditional Arabic" w:cs="Traditional Arabic" w:hint="cs"/>
          <w:sz w:val="32"/>
          <w:szCs w:val="32"/>
          <w:rtl/>
          <w:lang w:bidi="ar-IQ"/>
        </w:rPr>
        <w:t xml:space="preserve">). </w:t>
      </w:r>
      <w:r w:rsidR="003748F2">
        <w:rPr>
          <w:rFonts w:ascii="Traditional Arabic" w:hAnsi="Traditional Arabic" w:cs="Traditional Arabic" w:hint="cs"/>
          <w:sz w:val="32"/>
          <w:szCs w:val="32"/>
          <w:rtl/>
          <w:lang w:bidi="ar-IQ"/>
        </w:rPr>
        <w:t xml:space="preserve"> </w:t>
      </w:r>
    </w:p>
    <w:p w:rsidR="00FF2F52" w:rsidRPr="00731B79" w:rsidRDefault="00E33898" w:rsidP="008276C1">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t xml:space="preserve"> </w:t>
      </w:r>
      <w:r w:rsidR="00F24516" w:rsidRPr="00731B79">
        <w:rPr>
          <w:rFonts w:ascii="Traditional Arabic" w:hAnsi="Traditional Arabic" w:cs="Traditional Arabic"/>
          <w:b/>
          <w:bCs/>
          <w:sz w:val="32"/>
          <w:szCs w:val="32"/>
          <w:lang w:bidi="ar-IQ"/>
        </w:rPr>
        <w:sym w:font="Symbol" w:char="F0B7"/>
      </w:r>
      <w:r w:rsidR="00DD0CAA" w:rsidRPr="00731B79">
        <w:rPr>
          <w:rFonts w:ascii="Traditional Arabic" w:hAnsi="Traditional Arabic" w:cs="Traditional Arabic"/>
          <w:b/>
          <w:bCs/>
          <w:sz w:val="32"/>
          <w:szCs w:val="32"/>
          <w:rtl/>
          <w:lang w:bidi="ar-IQ"/>
        </w:rPr>
        <w:t xml:space="preserve">(آية 231) </w:t>
      </w:r>
      <w:r w:rsidR="00184197" w:rsidRPr="00731B79">
        <w:rPr>
          <w:rFonts w:ascii="Traditional Arabic" w:hAnsi="Traditional Arabic" w:cs="Traditional Arabic"/>
          <w:sz w:val="32"/>
          <w:szCs w:val="32"/>
          <w:rtl/>
          <w:lang w:bidi="ar-IQ"/>
        </w:rPr>
        <w:t>﴿</w:t>
      </w:r>
      <w:r w:rsidR="00184197" w:rsidRPr="00A62024">
        <w:rPr>
          <w:rFonts w:ascii="Traditional Arabic" w:hAnsi="Traditional Arabic" w:cs="Traditional Arabic"/>
          <w:b/>
          <w:bCs/>
          <w:color w:val="FF0000"/>
          <w:sz w:val="32"/>
          <w:szCs w:val="32"/>
          <w:rtl/>
          <w:lang w:bidi="ar-IQ"/>
        </w:rPr>
        <w:t>أَجَلَهُنَّ</w:t>
      </w:r>
      <w:r w:rsidR="00184197" w:rsidRPr="007A4CB3">
        <w:rPr>
          <w:rFonts w:ascii="Traditional Arabic" w:hAnsi="Traditional Arabic" w:cs="Traditional Arabic"/>
          <w:sz w:val="32"/>
          <w:szCs w:val="32"/>
          <w:rtl/>
          <w:lang w:bidi="ar-IQ"/>
        </w:rPr>
        <w:t>﴾</w:t>
      </w:r>
      <w:r w:rsidR="00184197">
        <w:rPr>
          <w:rFonts w:ascii="Traditional Arabic" w:hAnsi="Traditional Arabic" w:cs="Traditional Arabic" w:hint="cs"/>
          <w:sz w:val="32"/>
          <w:szCs w:val="32"/>
          <w:rtl/>
          <w:lang w:bidi="ar-IQ"/>
        </w:rPr>
        <w:t xml:space="preserve"> </w:t>
      </w:r>
      <w:r w:rsidR="00184197" w:rsidRPr="00731B79">
        <w:rPr>
          <w:rFonts w:ascii="Traditional Arabic" w:hAnsi="Traditional Arabic" w:cs="Traditional Arabic"/>
          <w:sz w:val="32"/>
          <w:szCs w:val="32"/>
          <w:rtl/>
          <w:lang w:bidi="ar-IQ"/>
        </w:rPr>
        <w:t>﴿</w:t>
      </w:r>
      <w:r w:rsidR="00184197" w:rsidRPr="00184197">
        <w:rPr>
          <w:rFonts w:ascii="Traditional Arabic" w:hAnsi="Traditional Arabic" w:cs="Traditional Arabic"/>
          <w:b/>
          <w:bCs/>
          <w:color w:val="FF0000"/>
          <w:sz w:val="32"/>
          <w:szCs w:val="32"/>
          <w:rtl/>
          <w:lang w:bidi="ar-IQ"/>
        </w:rPr>
        <w:t>فَأَمْسِكُوهُنَّ</w:t>
      </w:r>
      <w:r w:rsidR="00184197" w:rsidRPr="007A4CB3">
        <w:rPr>
          <w:rFonts w:ascii="Traditional Arabic" w:hAnsi="Traditional Arabic" w:cs="Traditional Arabic"/>
          <w:sz w:val="32"/>
          <w:szCs w:val="32"/>
          <w:rtl/>
          <w:lang w:bidi="ar-IQ"/>
        </w:rPr>
        <w:t>﴾</w:t>
      </w:r>
      <w:r w:rsidR="00184197">
        <w:rPr>
          <w:rFonts w:ascii="Traditional Arabic" w:hAnsi="Traditional Arabic" w:cs="Traditional Arabic" w:hint="cs"/>
          <w:sz w:val="32"/>
          <w:szCs w:val="32"/>
          <w:rtl/>
          <w:lang w:bidi="ar-IQ"/>
        </w:rPr>
        <w:t xml:space="preserve"> </w:t>
      </w:r>
      <w:r w:rsidR="00184197" w:rsidRPr="00731B79">
        <w:rPr>
          <w:rFonts w:ascii="Traditional Arabic" w:hAnsi="Traditional Arabic" w:cs="Traditional Arabic"/>
          <w:sz w:val="32"/>
          <w:szCs w:val="32"/>
          <w:rtl/>
          <w:lang w:bidi="ar-IQ"/>
        </w:rPr>
        <w:t>﴿</w:t>
      </w:r>
      <w:r w:rsidR="00184197" w:rsidRPr="00184197">
        <w:rPr>
          <w:rFonts w:ascii="Traditional Arabic" w:hAnsi="Traditional Arabic" w:cs="Traditional Arabic"/>
          <w:b/>
          <w:bCs/>
          <w:color w:val="FF0000"/>
          <w:sz w:val="32"/>
          <w:szCs w:val="32"/>
          <w:rtl/>
          <w:lang w:bidi="ar-IQ"/>
        </w:rPr>
        <w:t>سَرِّحُوهُنَّ</w:t>
      </w:r>
      <w:r w:rsidR="00184197" w:rsidRPr="007A4CB3">
        <w:rPr>
          <w:rFonts w:ascii="Traditional Arabic" w:hAnsi="Traditional Arabic" w:cs="Traditional Arabic"/>
          <w:sz w:val="32"/>
          <w:szCs w:val="32"/>
          <w:rtl/>
          <w:lang w:bidi="ar-IQ"/>
        </w:rPr>
        <w:t>﴾</w:t>
      </w:r>
      <w:r w:rsidR="00184197">
        <w:rPr>
          <w:rFonts w:ascii="Traditional Arabic" w:hAnsi="Traditional Arabic" w:cs="Traditional Arabic" w:hint="cs"/>
          <w:sz w:val="32"/>
          <w:szCs w:val="32"/>
          <w:rtl/>
          <w:lang w:bidi="ar-IQ"/>
        </w:rPr>
        <w:t xml:space="preserve"> </w:t>
      </w:r>
      <w:r w:rsidR="00184197" w:rsidRPr="00731B79">
        <w:rPr>
          <w:rFonts w:ascii="Traditional Arabic" w:hAnsi="Traditional Arabic" w:cs="Traditional Arabic"/>
          <w:sz w:val="32"/>
          <w:szCs w:val="32"/>
          <w:rtl/>
          <w:lang w:bidi="ar-IQ"/>
        </w:rPr>
        <w:t>﴿</w:t>
      </w:r>
      <w:r w:rsidR="00184197" w:rsidRPr="00184197">
        <w:rPr>
          <w:rFonts w:ascii="Traditional Arabic" w:hAnsi="Traditional Arabic" w:cs="Traditional Arabic"/>
          <w:b/>
          <w:bCs/>
          <w:color w:val="FF0000"/>
          <w:sz w:val="32"/>
          <w:szCs w:val="32"/>
          <w:rtl/>
          <w:lang w:bidi="ar-IQ"/>
        </w:rPr>
        <w:t>وَلَا تُمْسِكُوهُنَّ</w:t>
      </w:r>
      <w:r w:rsidR="00184197" w:rsidRPr="007A4CB3">
        <w:rPr>
          <w:rFonts w:ascii="Traditional Arabic" w:hAnsi="Traditional Arabic" w:cs="Traditional Arabic"/>
          <w:sz w:val="32"/>
          <w:szCs w:val="32"/>
          <w:rtl/>
          <w:lang w:bidi="ar-IQ"/>
        </w:rPr>
        <w:t>﴾</w:t>
      </w:r>
      <w:r w:rsidR="00184197" w:rsidRPr="00731B79">
        <w:rPr>
          <w:rFonts w:ascii="Traditional Arabic" w:hAnsi="Traditional Arabic" w:cs="Traditional Arabic"/>
          <w:b/>
          <w:bCs/>
          <w:sz w:val="32"/>
          <w:szCs w:val="32"/>
          <w:rtl/>
          <w:lang w:bidi="ar-IQ"/>
        </w:rPr>
        <w:t xml:space="preserve">: </w:t>
      </w:r>
      <w:r w:rsidR="006F53D4">
        <w:rPr>
          <w:rFonts w:ascii="Traditional Arabic" w:hAnsi="Traditional Arabic" w:cs="Traditional Arabic" w:hint="cs"/>
          <w:sz w:val="32"/>
          <w:szCs w:val="32"/>
          <w:rtl/>
          <w:lang w:bidi="ar-IQ"/>
        </w:rPr>
        <w:t>وقف عليها</w:t>
      </w:r>
      <w:r w:rsidR="00184197" w:rsidRPr="008E061E">
        <w:rPr>
          <w:rFonts w:ascii="Traditional Arabic" w:hAnsi="Traditional Arabic" w:cs="Traditional Arabic" w:hint="cs"/>
          <w:sz w:val="32"/>
          <w:szCs w:val="32"/>
          <w:rtl/>
          <w:lang w:bidi="ar-IQ"/>
        </w:rPr>
        <w:t xml:space="preserve"> </w:t>
      </w:r>
      <w:r w:rsidR="00184197">
        <w:rPr>
          <w:rFonts w:ascii="Traditional Arabic" w:hAnsi="Traditional Arabic" w:cs="Traditional Arabic" w:hint="cs"/>
          <w:b/>
          <w:bCs/>
          <w:color w:val="00B050"/>
          <w:sz w:val="32"/>
          <w:szCs w:val="32"/>
          <w:rtl/>
          <w:lang w:bidi="ar-IQ"/>
        </w:rPr>
        <w:t>يعقوب</w:t>
      </w:r>
      <w:r w:rsidR="00184197" w:rsidRPr="008E061E">
        <w:rPr>
          <w:rFonts w:ascii="Traditional Arabic" w:hAnsi="Traditional Arabic" w:cs="Traditional Arabic" w:hint="cs"/>
          <w:color w:val="00B050"/>
          <w:sz w:val="32"/>
          <w:szCs w:val="32"/>
          <w:rtl/>
          <w:lang w:bidi="ar-IQ"/>
        </w:rPr>
        <w:t xml:space="preserve"> </w:t>
      </w:r>
      <w:r w:rsidR="00184197">
        <w:rPr>
          <w:rFonts w:ascii="Traditional Arabic" w:hAnsi="Traditional Arabic" w:cs="Traditional Arabic" w:hint="cs"/>
          <w:sz w:val="32"/>
          <w:szCs w:val="32"/>
          <w:rtl/>
          <w:lang w:bidi="ar-IQ"/>
        </w:rPr>
        <w:t>ب</w:t>
      </w:r>
      <w:r w:rsidR="00184197" w:rsidRPr="008E061E">
        <w:rPr>
          <w:rFonts w:ascii="Traditional Arabic" w:hAnsi="Traditional Arabic" w:cs="Traditional Arabic" w:hint="cs"/>
          <w:sz w:val="32"/>
          <w:szCs w:val="32"/>
          <w:rtl/>
          <w:lang w:bidi="ar-IQ"/>
        </w:rPr>
        <w:t>هاء</w:t>
      </w:r>
      <w:r w:rsidR="00184197">
        <w:rPr>
          <w:rFonts w:ascii="Traditional Arabic" w:hAnsi="Traditional Arabic" w:cs="Traditional Arabic" w:hint="cs"/>
          <w:sz w:val="32"/>
          <w:szCs w:val="32"/>
          <w:rtl/>
          <w:lang w:bidi="ar-IQ"/>
        </w:rPr>
        <w:t xml:space="preserve"> السكت.</w:t>
      </w:r>
      <w:r w:rsidR="00184197" w:rsidRPr="008E061E">
        <w:rPr>
          <w:rFonts w:ascii="Traditional Arabic" w:hAnsi="Traditional Arabic" w:cs="Traditional Arabic" w:hint="cs"/>
          <w:sz w:val="32"/>
          <w:szCs w:val="32"/>
          <w:rtl/>
          <w:lang w:bidi="ar-IQ"/>
        </w:rPr>
        <w:t xml:space="preserve"> </w:t>
      </w:r>
      <w:r w:rsidR="00F24516" w:rsidRPr="00731B79">
        <w:rPr>
          <w:rFonts w:ascii="Traditional Arabic" w:hAnsi="Traditional Arabic" w:cs="Traditional Arabic"/>
          <w:sz w:val="32"/>
          <w:szCs w:val="32"/>
          <w:rtl/>
          <w:lang w:bidi="ar-IQ"/>
        </w:rPr>
        <w:t>﴿</w:t>
      </w:r>
      <w:r w:rsidR="00920ABC" w:rsidRPr="00731B79">
        <w:rPr>
          <w:rFonts w:ascii="Traditional Arabic" w:hAnsi="Traditional Arabic" w:cs="Traditional Arabic"/>
          <w:b/>
          <w:bCs/>
          <w:color w:val="FF0000"/>
          <w:sz w:val="32"/>
          <w:szCs w:val="32"/>
          <w:rtl/>
          <w:lang w:bidi="ar-IQ"/>
        </w:rPr>
        <w:t>هُزُواً</w:t>
      </w:r>
      <w:r w:rsidR="00AA2323" w:rsidRPr="007A4CB3">
        <w:rPr>
          <w:rFonts w:ascii="Traditional Arabic" w:hAnsi="Traditional Arabic" w:cs="Traditional Arabic"/>
          <w:sz w:val="32"/>
          <w:szCs w:val="32"/>
          <w:rtl/>
          <w:lang w:bidi="ar-IQ"/>
        </w:rPr>
        <w:t>﴾</w:t>
      </w:r>
      <w:r w:rsidR="00920ABC" w:rsidRPr="00731B79">
        <w:rPr>
          <w:rFonts w:ascii="Traditional Arabic" w:hAnsi="Traditional Arabic" w:cs="Traditional Arabic"/>
          <w:sz w:val="32"/>
          <w:szCs w:val="32"/>
          <w:rtl/>
          <w:lang w:bidi="ar-IQ"/>
        </w:rPr>
        <w:t xml:space="preserve">: </w:t>
      </w:r>
      <w:r w:rsidR="00505926" w:rsidRPr="00731B79">
        <w:rPr>
          <w:rFonts w:ascii="Traditional Arabic" w:hAnsi="Traditional Arabic" w:cs="Traditional Arabic"/>
          <w:sz w:val="32"/>
          <w:szCs w:val="32"/>
          <w:rtl/>
          <w:lang w:bidi="ar-IQ"/>
        </w:rPr>
        <w:t>قرأ</w:t>
      </w:r>
      <w:r w:rsidR="00A62024">
        <w:rPr>
          <w:rFonts w:ascii="Traditional Arabic" w:hAnsi="Traditional Arabic" w:cs="Traditional Arabic" w:hint="cs"/>
          <w:sz w:val="32"/>
          <w:szCs w:val="32"/>
          <w:rtl/>
          <w:lang w:bidi="ar-IQ"/>
        </w:rPr>
        <w:t>ها</w:t>
      </w:r>
      <w:r w:rsidR="00505926" w:rsidRPr="00731B79">
        <w:rPr>
          <w:rFonts w:ascii="Traditional Arabic" w:hAnsi="Traditional Arabic" w:cs="Traditional Arabic"/>
          <w:sz w:val="32"/>
          <w:szCs w:val="32"/>
          <w:rtl/>
          <w:lang w:bidi="ar-IQ"/>
        </w:rPr>
        <w:t xml:space="preserve"> </w:t>
      </w:r>
      <w:r w:rsidR="00A62024">
        <w:rPr>
          <w:rFonts w:ascii="Traditional Arabic" w:hAnsi="Traditional Arabic" w:cs="Traditional Arabic" w:hint="cs"/>
          <w:b/>
          <w:bCs/>
          <w:color w:val="00B050"/>
          <w:sz w:val="32"/>
          <w:szCs w:val="32"/>
          <w:rtl/>
          <w:lang w:bidi="ar-IQ"/>
        </w:rPr>
        <w:t>يعقوب</w:t>
      </w:r>
      <w:r w:rsidR="00505926" w:rsidRPr="00731B79">
        <w:rPr>
          <w:rFonts w:ascii="Traditional Arabic" w:hAnsi="Traditional Arabic" w:cs="Traditional Arabic"/>
          <w:color w:val="00B050"/>
          <w:sz w:val="32"/>
          <w:szCs w:val="32"/>
          <w:rtl/>
          <w:lang w:bidi="ar-IQ"/>
        </w:rPr>
        <w:t xml:space="preserve"> </w:t>
      </w:r>
      <w:r w:rsidR="006F53D4">
        <w:rPr>
          <w:rFonts w:ascii="Traditional Arabic" w:hAnsi="Traditional Arabic" w:cs="Traditional Arabic" w:hint="cs"/>
          <w:sz w:val="32"/>
          <w:szCs w:val="32"/>
          <w:rtl/>
          <w:lang w:bidi="ar-IQ"/>
        </w:rPr>
        <w:t>بإبدال الواو همزاً</w:t>
      </w:r>
      <w:r w:rsidR="00505926" w:rsidRPr="00731B79">
        <w:rPr>
          <w:rFonts w:ascii="Traditional Arabic" w:hAnsi="Traditional Arabic" w:cs="Traditional Arabic"/>
          <w:sz w:val="32"/>
          <w:szCs w:val="32"/>
          <w:rtl/>
          <w:lang w:bidi="ar-IQ"/>
        </w:rPr>
        <w:t xml:space="preserve"> </w:t>
      </w:r>
      <w:r w:rsidR="00505926" w:rsidRPr="00731B79">
        <w:rPr>
          <w:rFonts w:ascii="Traditional Arabic" w:hAnsi="Traditional Arabic" w:cs="Traditional Arabic"/>
          <w:b/>
          <w:bCs/>
          <w:sz w:val="32"/>
          <w:szCs w:val="32"/>
          <w:rtl/>
          <w:lang w:bidi="ar-IQ"/>
        </w:rPr>
        <w:t>(هُز</w:t>
      </w:r>
      <w:r w:rsidR="00A4193C" w:rsidRPr="00731B79">
        <w:rPr>
          <w:rFonts w:ascii="Traditional Arabic" w:hAnsi="Traditional Arabic" w:cs="Traditional Arabic"/>
          <w:b/>
          <w:bCs/>
          <w:sz w:val="32"/>
          <w:szCs w:val="32"/>
          <w:rtl/>
          <w:lang w:bidi="ar-IQ"/>
        </w:rPr>
        <w:t>ُ</w:t>
      </w:r>
      <w:r w:rsidR="00505926" w:rsidRPr="00731B79">
        <w:rPr>
          <w:rFonts w:ascii="Traditional Arabic" w:hAnsi="Traditional Arabic" w:cs="Traditional Arabic"/>
          <w:b/>
          <w:bCs/>
          <w:sz w:val="32"/>
          <w:szCs w:val="32"/>
          <w:rtl/>
          <w:lang w:bidi="ar-IQ"/>
        </w:rPr>
        <w:t>ؤاً)</w:t>
      </w:r>
      <w:r w:rsidR="00505926" w:rsidRPr="00731B79">
        <w:rPr>
          <w:rFonts w:ascii="Traditional Arabic" w:hAnsi="Traditional Arabic" w:cs="Traditional Arabic"/>
          <w:sz w:val="32"/>
          <w:szCs w:val="32"/>
          <w:rtl/>
          <w:lang w:bidi="ar-IQ"/>
        </w:rPr>
        <w:t>.</w:t>
      </w:r>
      <w:r w:rsidR="00920ABC" w:rsidRPr="00731B79">
        <w:rPr>
          <w:rFonts w:ascii="Traditional Arabic" w:hAnsi="Traditional Arabic" w:cs="Traditional Arabic"/>
          <w:b/>
          <w:bCs/>
          <w:sz w:val="32"/>
          <w:szCs w:val="32"/>
          <w:rtl/>
          <w:lang w:bidi="ar-IQ"/>
        </w:rPr>
        <w:t xml:space="preserve"> </w:t>
      </w:r>
      <w:r w:rsidR="00F24516" w:rsidRPr="00731B79">
        <w:rPr>
          <w:rFonts w:ascii="Traditional Arabic" w:hAnsi="Traditional Arabic" w:cs="Traditional Arabic"/>
          <w:sz w:val="32"/>
          <w:szCs w:val="32"/>
          <w:rtl/>
          <w:lang w:bidi="ar-IQ"/>
        </w:rPr>
        <w:t>﴿</w:t>
      </w:r>
      <w:r w:rsidR="00920ABC" w:rsidRPr="00731B79">
        <w:rPr>
          <w:rFonts w:ascii="Traditional Arabic" w:hAnsi="Traditional Arabic" w:cs="Traditional Arabic"/>
          <w:b/>
          <w:bCs/>
          <w:color w:val="FF0000"/>
          <w:sz w:val="32"/>
          <w:szCs w:val="32"/>
          <w:rtl/>
          <w:lang w:bidi="ar-IQ"/>
        </w:rPr>
        <w:t>نِعْمَت</w:t>
      </w:r>
      <w:r w:rsidR="00AA2323" w:rsidRPr="007A4CB3">
        <w:rPr>
          <w:rFonts w:ascii="Traditional Arabic" w:hAnsi="Traditional Arabic" w:cs="Traditional Arabic"/>
          <w:sz w:val="32"/>
          <w:szCs w:val="32"/>
          <w:rtl/>
          <w:lang w:bidi="ar-IQ"/>
        </w:rPr>
        <w:t>﴾</w:t>
      </w:r>
      <w:r w:rsidR="00920ABC" w:rsidRPr="00731B79">
        <w:rPr>
          <w:rFonts w:ascii="Traditional Arabic" w:hAnsi="Traditional Arabic" w:cs="Traditional Arabic"/>
          <w:sz w:val="32"/>
          <w:szCs w:val="32"/>
          <w:rtl/>
          <w:lang w:bidi="ar-IQ"/>
        </w:rPr>
        <w:t xml:space="preserve">: قرأها </w:t>
      </w:r>
      <w:r w:rsidR="00A62024">
        <w:rPr>
          <w:rFonts w:ascii="Traditional Arabic" w:hAnsi="Traditional Arabic" w:cs="Traditional Arabic" w:hint="cs"/>
          <w:b/>
          <w:bCs/>
          <w:color w:val="00B050"/>
          <w:sz w:val="32"/>
          <w:szCs w:val="32"/>
          <w:rtl/>
          <w:lang w:bidi="ar-IQ"/>
        </w:rPr>
        <w:t>يعقوب</w:t>
      </w:r>
      <w:r w:rsidR="00920ABC" w:rsidRPr="00731B79">
        <w:rPr>
          <w:rFonts w:ascii="Traditional Arabic" w:hAnsi="Traditional Arabic" w:cs="Traditional Arabic"/>
          <w:color w:val="00B050"/>
          <w:sz w:val="32"/>
          <w:szCs w:val="32"/>
          <w:rtl/>
          <w:lang w:bidi="ar-IQ"/>
        </w:rPr>
        <w:t xml:space="preserve"> </w:t>
      </w:r>
      <w:r w:rsidR="00400DC1">
        <w:rPr>
          <w:rFonts w:ascii="Traditional Arabic" w:hAnsi="Traditional Arabic" w:cs="Traditional Arabic" w:hint="cs"/>
          <w:sz w:val="32"/>
          <w:szCs w:val="32"/>
          <w:rtl/>
          <w:lang w:bidi="ar-IQ"/>
        </w:rPr>
        <w:t xml:space="preserve">عند الوقف عليها </w:t>
      </w:r>
      <w:r w:rsidR="00920ABC" w:rsidRPr="00731B79">
        <w:rPr>
          <w:rFonts w:ascii="Traditional Arabic" w:hAnsi="Traditional Arabic" w:cs="Traditional Arabic"/>
          <w:sz w:val="32"/>
          <w:szCs w:val="32"/>
          <w:rtl/>
          <w:lang w:bidi="ar-IQ"/>
        </w:rPr>
        <w:t xml:space="preserve">بالهاء </w:t>
      </w:r>
      <w:r w:rsidR="00920ABC" w:rsidRPr="00731B79">
        <w:rPr>
          <w:rFonts w:ascii="Traditional Arabic" w:hAnsi="Traditional Arabic" w:cs="Traditional Arabic"/>
          <w:b/>
          <w:bCs/>
          <w:sz w:val="32"/>
          <w:szCs w:val="32"/>
          <w:rtl/>
          <w:lang w:bidi="ar-IQ"/>
        </w:rPr>
        <w:t>(نعمه)</w:t>
      </w:r>
      <w:r w:rsidR="00920ABC" w:rsidRPr="00731B79">
        <w:rPr>
          <w:rFonts w:ascii="Traditional Arabic" w:hAnsi="Traditional Arabic" w:cs="Traditional Arabic"/>
          <w:sz w:val="32"/>
          <w:szCs w:val="32"/>
          <w:rtl/>
          <w:lang w:bidi="ar-IQ"/>
        </w:rPr>
        <w:t>.</w:t>
      </w:r>
    </w:p>
    <w:p w:rsidR="00FF2F52" w:rsidRPr="00731B79" w:rsidRDefault="00F24516" w:rsidP="008276C1">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sym w:font="Symbol" w:char="F0B7"/>
      </w:r>
      <w:r w:rsidR="00E33898" w:rsidRPr="00731B79">
        <w:rPr>
          <w:rFonts w:ascii="Traditional Arabic" w:hAnsi="Traditional Arabic" w:cs="Traditional Arabic"/>
          <w:b/>
          <w:bCs/>
          <w:sz w:val="32"/>
          <w:szCs w:val="32"/>
          <w:rtl/>
          <w:lang w:bidi="ar-IQ"/>
        </w:rPr>
        <w:t xml:space="preserve"> </w:t>
      </w:r>
      <w:r w:rsidR="00DD3025" w:rsidRPr="00731B79">
        <w:rPr>
          <w:rFonts w:ascii="Traditional Arabic" w:hAnsi="Traditional Arabic" w:cs="Traditional Arabic"/>
          <w:b/>
          <w:bCs/>
          <w:sz w:val="32"/>
          <w:szCs w:val="32"/>
          <w:rtl/>
          <w:lang w:bidi="ar-IQ"/>
        </w:rPr>
        <w:t xml:space="preserve">(آية 232) </w:t>
      </w:r>
      <w:r w:rsidR="00184197" w:rsidRPr="00731B79">
        <w:rPr>
          <w:rFonts w:ascii="Traditional Arabic" w:hAnsi="Traditional Arabic" w:cs="Traditional Arabic"/>
          <w:sz w:val="32"/>
          <w:szCs w:val="32"/>
          <w:rtl/>
          <w:lang w:bidi="ar-IQ"/>
        </w:rPr>
        <w:t>﴿</w:t>
      </w:r>
      <w:r w:rsidR="00184197" w:rsidRPr="00A62024">
        <w:rPr>
          <w:rFonts w:ascii="Traditional Arabic" w:hAnsi="Traditional Arabic" w:cs="Traditional Arabic"/>
          <w:b/>
          <w:bCs/>
          <w:color w:val="FF0000"/>
          <w:sz w:val="32"/>
          <w:szCs w:val="32"/>
          <w:rtl/>
          <w:lang w:bidi="ar-IQ"/>
        </w:rPr>
        <w:t>أَجَلَهُنَّ</w:t>
      </w:r>
      <w:r w:rsidR="00184197" w:rsidRPr="007A4CB3">
        <w:rPr>
          <w:rFonts w:ascii="Traditional Arabic" w:hAnsi="Traditional Arabic" w:cs="Traditional Arabic"/>
          <w:sz w:val="32"/>
          <w:szCs w:val="32"/>
          <w:rtl/>
          <w:lang w:bidi="ar-IQ"/>
        </w:rPr>
        <w:t>﴾</w:t>
      </w:r>
      <w:r w:rsidR="00184197">
        <w:rPr>
          <w:rFonts w:ascii="Traditional Arabic" w:hAnsi="Traditional Arabic" w:cs="Traditional Arabic" w:hint="cs"/>
          <w:sz w:val="32"/>
          <w:szCs w:val="32"/>
          <w:rtl/>
          <w:lang w:bidi="ar-IQ"/>
        </w:rPr>
        <w:t xml:space="preserve"> </w:t>
      </w:r>
      <w:r w:rsidR="00A62024" w:rsidRPr="00731B79">
        <w:rPr>
          <w:rFonts w:ascii="Traditional Arabic" w:hAnsi="Traditional Arabic" w:cs="Traditional Arabic"/>
          <w:sz w:val="32"/>
          <w:szCs w:val="32"/>
          <w:rtl/>
          <w:lang w:bidi="ar-IQ"/>
        </w:rPr>
        <w:t>﴿</w:t>
      </w:r>
      <w:r w:rsidR="00184197" w:rsidRPr="00184197">
        <w:rPr>
          <w:rFonts w:ascii="Traditional Arabic" w:hAnsi="Traditional Arabic" w:cs="Traditional Arabic"/>
          <w:b/>
          <w:bCs/>
          <w:color w:val="FF0000"/>
          <w:sz w:val="32"/>
          <w:szCs w:val="32"/>
          <w:rtl/>
          <w:lang w:bidi="ar-IQ"/>
        </w:rPr>
        <w:t>فَلَا تَعْضُلُوهُنَّ</w:t>
      </w:r>
      <w:r w:rsidR="00A62024" w:rsidRPr="007A4CB3">
        <w:rPr>
          <w:rFonts w:ascii="Traditional Arabic" w:hAnsi="Traditional Arabic" w:cs="Traditional Arabic"/>
          <w:sz w:val="32"/>
          <w:szCs w:val="32"/>
          <w:rtl/>
          <w:lang w:bidi="ar-IQ"/>
        </w:rPr>
        <w:t>﴾</w:t>
      </w:r>
      <w:r w:rsidR="00A62024">
        <w:rPr>
          <w:rFonts w:ascii="Traditional Arabic" w:hAnsi="Traditional Arabic" w:cs="Traditional Arabic" w:hint="cs"/>
          <w:sz w:val="32"/>
          <w:szCs w:val="32"/>
          <w:rtl/>
          <w:lang w:bidi="ar-IQ"/>
        </w:rPr>
        <w:t xml:space="preserve"> </w:t>
      </w:r>
      <w:r w:rsidRPr="00731B79">
        <w:rPr>
          <w:rFonts w:ascii="Traditional Arabic" w:hAnsi="Traditional Arabic" w:cs="Traditional Arabic"/>
          <w:sz w:val="32"/>
          <w:szCs w:val="32"/>
          <w:rtl/>
          <w:lang w:bidi="ar-IQ"/>
        </w:rPr>
        <w:t>﴿</w:t>
      </w:r>
      <w:r w:rsidR="00A62024" w:rsidRPr="00A62024">
        <w:rPr>
          <w:rFonts w:ascii="Traditional Arabic" w:hAnsi="Traditional Arabic" w:cs="Traditional Arabic"/>
          <w:b/>
          <w:bCs/>
          <w:color w:val="FF0000"/>
          <w:sz w:val="32"/>
          <w:szCs w:val="32"/>
          <w:rtl/>
          <w:lang w:bidi="ar-IQ"/>
        </w:rPr>
        <w:t>أَزْوَاجَهُنَّ</w:t>
      </w:r>
      <w:r w:rsidR="00AA2323" w:rsidRPr="007A4CB3">
        <w:rPr>
          <w:rFonts w:ascii="Traditional Arabic" w:hAnsi="Traditional Arabic" w:cs="Traditional Arabic"/>
          <w:sz w:val="32"/>
          <w:szCs w:val="32"/>
          <w:rtl/>
          <w:lang w:bidi="ar-IQ"/>
        </w:rPr>
        <w:t>﴾</w:t>
      </w:r>
      <w:r w:rsidR="00DD3025" w:rsidRPr="00731B79">
        <w:rPr>
          <w:rFonts w:ascii="Traditional Arabic" w:hAnsi="Traditional Arabic" w:cs="Traditional Arabic"/>
          <w:b/>
          <w:bCs/>
          <w:sz w:val="32"/>
          <w:szCs w:val="32"/>
          <w:rtl/>
          <w:lang w:bidi="ar-IQ"/>
        </w:rPr>
        <w:t xml:space="preserve">: </w:t>
      </w:r>
      <w:r w:rsidR="008276C1">
        <w:rPr>
          <w:rFonts w:ascii="Traditional Arabic" w:hAnsi="Traditional Arabic" w:cs="Traditional Arabic" w:hint="cs"/>
          <w:sz w:val="32"/>
          <w:szCs w:val="32"/>
          <w:rtl/>
          <w:lang w:bidi="ar-IQ"/>
        </w:rPr>
        <w:t>وقف عليها</w:t>
      </w:r>
      <w:r w:rsidR="00A62024" w:rsidRPr="008E061E">
        <w:rPr>
          <w:rFonts w:ascii="Traditional Arabic" w:hAnsi="Traditional Arabic" w:cs="Traditional Arabic" w:hint="cs"/>
          <w:sz w:val="32"/>
          <w:szCs w:val="32"/>
          <w:rtl/>
          <w:lang w:bidi="ar-IQ"/>
        </w:rPr>
        <w:t xml:space="preserve"> </w:t>
      </w:r>
      <w:r w:rsidR="00A62024">
        <w:rPr>
          <w:rFonts w:ascii="Traditional Arabic" w:hAnsi="Traditional Arabic" w:cs="Traditional Arabic" w:hint="cs"/>
          <w:b/>
          <w:bCs/>
          <w:color w:val="00B050"/>
          <w:sz w:val="32"/>
          <w:szCs w:val="32"/>
          <w:rtl/>
          <w:lang w:bidi="ar-IQ"/>
        </w:rPr>
        <w:t>يعقوب</w:t>
      </w:r>
      <w:r w:rsidR="00A62024" w:rsidRPr="008E061E">
        <w:rPr>
          <w:rFonts w:ascii="Traditional Arabic" w:hAnsi="Traditional Arabic" w:cs="Traditional Arabic" w:hint="cs"/>
          <w:color w:val="00B050"/>
          <w:sz w:val="32"/>
          <w:szCs w:val="32"/>
          <w:rtl/>
          <w:lang w:bidi="ar-IQ"/>
        </w:rPr>
        <w:t xml:space="preserve"> </w:t>
      </w:r>
      <w:r w:rsidR="00A62024">
        <w:rPr>
          <w:rFonts w:ascii="Traditional Arabic" w:hAnsi="Traditional Arabic" w:cs="Traditional Arabic" w:hint="cs"/>
          <w:sz w:val="32"/>
          <w:szCs w:val="32"/>
          <w:rtl/>
          <w:lang w:bidi="ar-IQ"/>
        </w:rPr>
        <w:t>ب</w:t>
      </w:r>
      <w:r w:rsidR="00A62024" w:rsidRPr="008E061E">
        <w:rPr>
          <w:rFonts w:ascii="Traditional Arabic" w:hAnsi="Traditional Arabic" w:cs="Traditional Arabic" w:hint="cs"/>
          <w:sz w:val="32"/>
          <w:szCs w:val="32"/>
          <w:rtl/>
          <w:lang w:bidi="ar-IQ"/>
        </w:rPr>
        <w:t>هاء</w:t>
      </w:r>
      <w:r w:rsidR="00A62024">
        <w:rPr>
          <w:rFonts w:ascii="Traditional Arabic" w:hAnsi="Traditional Arabic" w:cs="Traditional Arabic" w:hint="cs"/>
          <w:sz w:val="32"/>
          <w:szCs w:val="32"/>
          <w:rtl/>
          <w:lang w:bidi="ar-IQ"/>
        </w:rPr>
        <w:t xml:space="preserve"> السكت</w:t>
      </w:r>
      <w:r w:rsidR="00A62024" w:rsidRPr="008E061E">
        <w:rPr>
          <w:rFonts w:ascii="Traditional Arabic" w:hAnsi="Traditional Arabic" w:cs="Traditional Arabic" w:hint="cs"/>
          <w:sz w:val="32"/>
          <w:szCs w:val="32"/>
          <w:rtl/>
          <w:lang w:bidi="ar-IQ"/>
        </w:rPr>
        <w:t>.</w:t>
      </w:r>
    </w:p>
    <w:p w:rsidR="00FF2F52" w:rsidRDefault="00F24516" w:rsidP="008276C1">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sym w:font="Symbol" w:char="F0B7"/>
      </w:r>
      <w:r w:rsidR="00E33898" w:rsidRPr="00731B79">
        <w:rPr>
          <w:rFonts w:ascii="Traditional Arabic" w:hAnsi="Traditional Arabic" w:cs="Traditional Arabic"/>
          <w:b/>
          <w:bCs/>
          <w:sz w:val="32"/>
          <w:szCs w:val="32"/>
          <w:rtl/>
          <w:lang w:bidi="ar-IQ"/>
        </w:rPr>
        <w:t xml:space="preserve"> </w:t>
      </w:r>
      <w:r w:rsidR="00DD3025" w:rsidRPr="00731B79">
        <w:rPr>
          <w:rFonts w:ascii="Traditional Arabic" w:hAnsi="Traditional Arabic" w:cs="Traditional Arabic"/>
          <w:b/>
          <w:bCs/>
          <w:sz w:val="32"/>
          <w:szCs w:val="32"/>
          <w:rtl/>
          <w:lang w:bidi="ar-IQ"/>
        </w:rPr>
        <w:t xml:space="preserve">(آية 233) </w:t>
      </w:r>
      <w:r w:rsidR="004A0210" w:rsidRPr="00731B79">
        <w:rPr>
          <w:rFonts w:ascii="Traditional Arabic" w:hAnsi="Traditional Arabic" w:cs="Traditional Arabic"/>
          <w:sz w:val="32"/>
          <w:szCs w:val="32"/>
          <w:rtl/>
          <w:lang w:bidi="ar-IQ"/>
        </w:rPr>
        <w:t>﴿</w:t>
      </w:r>
      <w:r w:rsidR="004A0210" w:rsidRPr="004A0210">
        <w:rPr>
          <w:rFonts w:ascii="Traditional Arabic" w:hAnsi="Traditional Arabic" w:cs="Traditional Arabic"/>
          <w:b/>
          <w:bCs/>
          <w:color w:val="FF0000"/>
          <w:sz w:val="32"/>
          <w:szCs w:val="32"/>
          <w:rtl/>
          <w:lang w:bidi="ar-IQ"/>
        </w:rPr>
        <w:t>أَوْلَادَهُنَّ</w:t>
      </w:r>
      <w:r w:rsidR="004A0210" w:rsidRPr="007A4CB3">
        <w:rPr>
          <w:rFonts w:ascii="Traditional Arabic" w:hAnsi="Traditional Arabic" w:cs="Traditional Arabic"/>
          <w:sz w:val="32"/>
          <w:szCs w:val="32"/>
          <w:rtl/>
          <w:lang w:bidi="ar-IQ"/>
        </w:rPr>
        <w:t>﴾</w:t>
      </w:r>
      <w:r w:rsidR="004A0210">
        <w:rPr>
          <w:rFonts w:ascii="Traditional Arabic" w:hAnsi="Traditional Arabic" w:cs="Traditional Arabic" w:hint="cs"/>
          <w:sz w:val="32"/>
          <w:szCs w:val="32"/>
          <w:rtl/>
          <w:lang w:bidi="ar-IQ"/>
        </w:rPr>
        <w:t xml:space="preserve"> </w:t>
      </w:r>
      <w:r w:rsidR="004A0210" w:rsidRPr="00731B79">
        <w:rPr>
          <w:rFonts w:ascii="Traditional Arabic" w:hAnsi="Traditional Arabic" w:cs="Traditional Arabic"/>
          <w:sz w:val="32"/>
          <w:szCs w:val="32"/>
          <w:rtl/>
          <w:lang w:bidi="ar-IQ"/>
        </w:rPr>
        <w:t>﴿</w:t>
      </w:r>
      <w:r w:rsidR="004A0210" w:rsidRPr="004A0210">
        <w:rPr>
          <w:rFonts w:ascii="Traditional Arabic" w:hAnsi="Traditional Arabic" w:cs="Traditional Arabic"/>
          <w:b/>
          <w:bCs/>
          <w:color w:val="FF0000"/>
          <w:sz w:val="32"/>
          <w:szCs w:val="32"/>
          <w:rtl/>
          <w:lang w:bidi="ar-IQ"/>
        </w:rPr>
        <w:t>رِزْقُهُنَّ</w:t>
      </w:r>
      <w:r w:rsidR="004A0210" w:rsidRPr="007A4CB3">
        <w:rPr>
          <w:rFonts w:ascii="Traditional Arabic" w:hAnsi="Traditional Arabic" w:cs="Traditional Arabic"/>
          <w:sz w:val="32"/>
          <w:szCs w:val="32"/>
          <w:rtl/>
          <w:lang w:bidi="ar-IQ"/>
        </w:rPr>
        <w:t>﴾</w:t>
      </w:r>
      <w:r w:rsidR="004A0210">
        <w:rPr>
          <w:rFonts w:ascii="Traditional Arabic" w:hAnsi="Traditional Arabic" w:cs="Traditional Arabic" w:hint="cs"/>
          <w:sz w:val="32"/>
          <w:szCs w:val="32"/>
          <w:rtl/>
          <w:lang w:bidi="ar-IQ"/>
        </w:rPr>
        <w:t xml:space="preserve"> </w:t>
      </w:r>
      <w:r w:rsidR="004A0210" w:rsidRPr="00731B79">
        <w:rPr>
          <w:rFonts w:ascii="Traditional Arabic" w:hAnsi="Traditional Arabic" w:cs="Traditional Arabic"/>
          <w:sz w:val="32"/>
          <w:szCs w:val="32"/>
          <w:rtl/>
          <w:lang w:bidi="ar-IQ"/>
        </w:rPr>
        <w:t>﴿</w:t>
      </w:r>
      <w:r w:rsidR="004A0210" w:rsidRPr="004A0210">
        <w:rPr>
          <w:rFonts w:ascii="Traditional Arabic" w:hAnsi="Traditional Arabic" w:cs="Traditional Arabic"/>
          <w:b/>
          <w:bCs/>
          <w:color w:val="FF0000"/>
          <w:sz w:val="32"/>
          <w:szCs w:val="32"/>
          <w:rtl/>
          <w:lang w:bidi="ar-IQ"/>
        </w:rPr>
        <w:t>وَكِسْوَتُهُنَّ</w:t>
      </w:r>
      <w:r w:rsidR="004A0210" w:rsidRPr="007A4CB3">
        <w:rPr>
          <w:rFonts w:ascii="Traditional Arabic" w:hAnsi="Traditional Arabic" w:cs="Traditional Arabic"/>
          <w:sz w:val="32"/>
          <w:szCs w:val="32"/>
          <w:rtl/>
          <w:lang w:bidi="ar-IQ"/>
        </w:rPr>
        <w:t>﴾</w:t>
      </w:r>
      <w:r w:rsidR="004A0210" w:rsidRPr="00731B79">
        <w:rPr>
          <w:rFonts w:ascii="Traditional Arabic" w:hAnsi="Traditional Arabic" w:cs="Traditional Arabic"/>
          <w:b/>
          <w:bCs/>
          <w:sz w:val="32"/>
          <w:szCs w:val="32"/>
          <w:rtl/>
          <w:lang w:bidi="ar-IQ"/>
        </w:rPr>
        <w:t xml:space="preserve">: </w:t>
      </w:r>
      <w:r w:rsidR="008276C1">
        <w:rPr>
          <w:rFonts w:ascii="Traditional Arabic" w:hAnsi="Traditional Arabic" w:cs="Traditional Arabic" w:hint="cs"/>
          <w:sz w:val="32"/>
          <w:szCs w:val="32"/>
          <w:rtl/>
          <w:lang w:bidi="ar-IQ"/>
        </w:rPr>
        <w:t>وقف عليها</w:t>
      </w:r>
      <w:r w:rsidR="004A0210" w:rsidRPr="008E061E">
        <w:rPr>
          <w:rFonts w:ascii="Traditional Arabic" w:hAnsi="Traditional Arabic" w:cs="Traditional Arabic" w:hint="cs"/>
          <w:sz w:val="32"/>
          <w:szCs w:val="32"/>
          <w:rtl/>
          <w:lang w:bidi="ar-IQ"/>
        </w:rPr>
        <w:t xml:space="preserve"> </w:t>
      </w:r>
      <w:r w:rsidR="004A0210">
        <w:rPr>
          <w:rFonts w:ascii="Traditional Arabic" w:hAnsi="Traditional Arabic" w:cs="Traditional Arabic" w:hint="cs"/>
          <w:b/>
          <w:bCs/>
          <w:color w:val="00B050"/>
          <w:sz w:val="32"/>
          <w:szCs w:val="32"/>
          <w:rtl/>
          <w:lang w:bidi="ar-IQ"/>
        </w:rPr>
        <w:t>يعقوب</w:t>
      </w:r>
      <w:r w:rsidR="004A0210" w:rsidRPr="008E061E">
        <w:rPr>
          <w:rFonts w:ascii="Traditional Arabic" w:hAnsi="Traditional Arabic" w:cs="Traditional Arabic" w:hint="cs"/>
          <w:color w:val="00B050"/>
          <w:sz w:val="32"/>
          <w:szCs w:val="32"/>
          <w:rtl/>
          <w:lang w:bidi="ar-IQ"/>
        </w:rPr>
        <w:t xml:space="preserve"> </w:t>
      </w:r>
      <w:r w:rsidR="004A0210">
        <w:rPr>
          <w:rFonts w:ascii="Traditional Arabic" w:hAnsi="Traditional Arabic" w:cs="Traditional Arabic" w:hint="cs"/>
          <w:sz w:val="32"/>
          <w:szCs w:val="32"/>
          <w:rtl/>
          <w:lang w:bidi="ar-IQ"/>
        </w:rPr>
        <w:t>ب</w:t>
      </w:r>
      <w:r w:rsidR="004A0210" w:rsidRPr="008E061E">
        <w:rPr>
          <w:rFonts w:ascii="Traditional Arabic" w:hAnsi="Traditional Arabic" w:cs="Traditional Arabic" w:hint="cs"/>
          <w:sz w:val="32"/>
          <w:szCs w:val="32"/>
          <w:rtl/>
          <w:lang w:bidi="ar-IQ"/>
        </w:rPr>
        <w:t>هاء</w:t>
      </w:r>
      <w:r w:rsidR="004A0210">
        <w:rPr>
          <w:rFonts w:ascii="Traditional Arabic" w:hAnsi="Traditional Arabic" w:cs="Traditional Arabic" w:hint="cs"/>
          <w:sz w:val="32"/>
          <w:szCs w:val="32"/>
          <w:rtl/>
          <w:lang w:bidi="ar-IQ"/>
        </w:rPr>
        <w:t xml:space="preserve"> السكت</w:t>
      </w:r>
      <w:r w:rsidR="004A0210" w:rsidRPr="008E061E">
        <w:rPr>
          <w:rFonts w:ascii="Traditional Arabic" w:hAnsi="Traditional Arabic" w:cs="Traditional Arabic" w:hint="cs"/>
          <w:sz w:val="32"/>
          <w:szCs w:val="32"/>
          <w:rtl/>
          <w:lang w:bidi="ar-IQ"/>
        </w:rPr>
        <w:t>.</w:t>
      </w:r>
      <w:r w:rsidR="004A0210">
        <w:rPr>
          <w:rFonts w:ascii="Traditional Arabic" w:hAnsi="Traditional Arabic" w:cs="Traditional Arabic" w:hint="cs"/>
          <w:sz w:val="32"/>
          <w:szCs w:val="32"/>
          <w:rtl/>
          <w:lang w:bidi="ar-IQ"/>
        </w:rPr>
        <w:t xml:space="preserve"> </w:t>
      </w:r>
      <w:r w:rsidRPr="00731B79">
        <w:rPr>
          <w:rFonts w:ascii="Traditional Arabic" w:hAnsi="Traditional Arabic" w:cs="Traditional Arabic"/>
          <w:sz w:val="32"/>
          <w:szCs w:val="32"/>
          <w:rtl/>
          <w:lang w:bidi="ar-IQ"/>
        </w:rPr>
        <w:t>﴿</w:t>
      </w:r>
      <w:r w:rsidR="00400DC1">
        <w:rPr>
          <w:rFonts w:ascii="Traditional Arabic" w:hAnsi="Traditional Arabic" w:cs="Traditional Arabic" w:hint="cs"/>
          <w:b/>
          <w:bCs/>
          <w:color w:val="FF0000"/>
          <w:sz w:val="32"/>
          <w:szCs w:val="32"/>
          <w:rtl/>
          <w:lang w:bidi="ar-IQ"/>
        </w:rPr>
        <w:t xml:space="preserve">لَا </w:t>
      </w:r>
      <w:r w:rsidR="00DD3025" w:rsidRPr="00731B79">
        <w:rPr>
          <w:rFonts w:ascii="Traditional Arabic" w:hAnsi="Traditional Arabic" w:cs="Traditional Arabic"/>
          <w:b/>
          <w:bCs/>
          <w:color w:val="FF0000"/>
          <w:sz w:val="32"/>
          <w:szCs w:val="32"/>
          <w:rtl/>
          <w:lang w:bidi="ar-IQ"/>
        </w:rPr>
        <w:t>تُضَارَّ</w:t>
      </w:r>
      <w:r w:rsidR="00AA2323" w:rsidRPr="007A4CB3">
        <w:rPr>
          <w:rFonts w:ascii="Traditional Arabic" w:hAnsi="Traditional Arabic" w:cs="Traditional Arabic"/>
          <w:sz w:val="32"/>
          <w:szCs w:val="32"/>
          <w:rtl/>
          <w:lang w:bidi="ar-IQ"/>
        </w:rPr>
        <w:t>﴾</w:t>
      </w:r>
      <w:r w:rsidR="00DD3025" w:rsidRPr="00731B79">
        <w:rPr>
          <w:rFonts w:ascii="Traditional Arabic" w:hAnsi="Traditional Arabic" w:cs="Traditional Arabic"/>
          <w:sz w:val="32"/>
          <w:szCs w:val="32"/>
          <w:rtl/>
          <w:lang w:bidi="ar-IQ"/>
        </w:rPr>
        <w:t xml:space="preserve">: قرأها </w:t>
      </w:r>
      <w:r w:rsidR="004A0210">
        <w:rPr>
          <w:rFonts w:ascii="Traditional Arabic" w:hAnsi="Traditional Arabic" w:cs="Traditional Arabic" w:hint="cs"/>
          <w:b/>
          <w:bCs/>
          <w:color w:val="00B050"/>
          <w:sz w:val="32"/>
          <w:szCs w:val="32"/>
          <w:rtl/>
          <w:lang w:bidi="ar-IQ"/>
        </w:rPr>
        <w:t>يعقوب</w:t>
      </w:r>
      <w:r w:rsidR="00DD3025" w:rsidRPr="00731B79">
        <w:rPr>
          <w:rFonts w:ascii="Traditional Arabic" w:hAnsi="Traditional Arabic" w:cs="Traditional Arabic"/>
          <w:color w:val="00B050"/>
          <w:sz w:val="32"/>
          <w:szCs w:val="32"/>
          <w:rtl/>
          <w:lang w:bidi="ar-IQ"/>
        </w:rPr>
        <w:t xml:space="preserve"> </w:t>
      </w:r>
      <w:r w:rsidR="00DD3025" w:rsidRPr="00731B79">
        <w:rPr>
          <w:rFonts w:ascii="Traditional Arabic" w:hAnsi="Traditional Arabic" w:cs="Traditional Arabic"/>
          <w:sz w:val="32"/>
          <w:szCs w:val="32"/>
          <w:rtl/>
          <w:lang w:bidi="ar-IQ"/>
        </w:rPr>
        <w:t>برفع</w:t>
      </w:r>
      <w:r w:rsidR="008276C1">
        <w:rPr>
          <w:rFonts w:ascii="Traditional Arabic" w:hAnsi="Traditional Arabic" w:cs="Traditional Arabic" w:hint="cs"/>
          <w:sz w:val="32"/>
          <w:szCs w:val="32"/>
          <w:rtl/>
          <w:lang w:bidi="ar-IQ"/>
        </w:rPr>
        <w:t xml:space="preserve"> الراء</w:t>
      </w:r>
      <w:r w:rsidR="00C21006" w:rsidRPr="00731B79">
        <w:rPr>
          <w:rFonts w:ascii="Traditional Arabic" w:hAnsi="Traditional Arabic" w:cs="Traditional Arabic"/>
          <w:sz w:val="32"/>
          <w:szCs w:val="32"/>
          <w:rtl/>
          <w:lang w:bidi="ar-IQ"/>
        </w:rPr>
        <w:t xml:space="preserve"> </w:t>
      </w:r>
      <w:r w:rsidR="00C21006" w:rsidRPr="00731B79">
        <w:rPr>
          <w:rFonts w:ascii="Traditional Arabic" w:hAnsi="Traditional Arabic" w:cs="Traditional Arabic"/>
          <w:b/>
          <w:bCs/>
          <w:sz w:val="32"/>
          <w:szCs w:val="32"/>
          <w:rtl/>
          <w:lang w:bidi="ar-IQ"/>
        </w:rPr>
        <w:t>(</w:t>
      </w:r>
      <w:r w:rsidR="00400DC1">
        <w:rPr>
          <w:rFonts w:ascii="Traditional Arabic" w:hAnsi="Traditional Arabic" w:cs="Traditional Arabic" w:hint="cs"/>
          <w:b/>
          <w:bCs/>
          <w:sz w:val="32"/>
          <w:szCs w:val="32"/>
          <w:rtl/>
          <w:lang w:bidi="ar-IQ"/>
        </w:rPr>
        <w:t xml:space="preserve">لا </w:t>
      </w:r>
      <w:r w:rsidR="00C21006" w:rsidRPr="00731B79">
        <w:rPr>
          <w:rFonts w:ascii="Traditional Arabic" w:hAnsi="Traditional Arabic" w:cs="Traditional Arabic"/>
          <w:b/>
          <w:bCs/>
          <w:sz w:val="32"/>
          <w:szCs w:val="32"/>
          <w:rtl/>
          <w:lang w:bidi="ar-IQ"/>
        </w:rPr>
        <w:t>تضارُّ)</w:t>
      </w:r>
      <w:r w:rsidR="004A0210">
        <w:rPr>
          <w:rFonts w:ascii="Traditional Arabic" w:hAnsi="Traditional Arabic" w:cs="Traditional Arabic" w:hint="cs"/>
          <w:b/>
          <w:bCs/>
          <w:sz w:val="32"/>
          <w:szCs w:val="32"/>
          <w:rtl/>
          <w:lang w:bidi="ar-IQ"/>
        </w:rPr>
        <w:t xml:space="preserve"> </w:t>
      </w:r>
      <w:r w:rsidR="00DD3025" w:rsidRPr="00400DC1">
        <w:rPr>
          <w:rFonts w:ascii="Traditional Arabic" w:hAnsi="Traditional Arabic" w:cs="Traditional Arabic"/>
          <w:sz w:val="32"/>
          <w:szCs w:val="32"/>
          <w:vertAlign w:val="superscript"/>
          <w:rtl/>
          <w:lang w:eastAsia="ar-SY" w:bidi="ar-SY"/>
        </w:rPr>
        <w:t>(</w:t>
      </w:r>
      <w:r w:rsidR="00DD3025" w:rsidRPr="00400DC1">
        <w:rPr>
          <w:rFonts w:ascii="Traditional Arabic" w:hAnsi="Traditional Arabic" w:cs="Traditional Arabic"/>
          <w:sz w:val="32"/>
          <w:szCs w:val="32"/>
          <w:vertAlign w:val="superscript"/>
          <w:rtl/>
          <w:lang w:eastAsia="ar-SY" w:bidi="ar-SY"/>
        </w:rPr>
        <w:footnoteReference w:id="63"/>
      </w:r>
      <w:r w:rsidR="00DD3025" w:rsidRPr="00400DC1">
        <w:rPr>
          <w:rFonts w:ascii="Traditional Arabic" w:hAnsi="Traditional Arabic" w:cs="Traditional Arabic"/>
          <w:sz w:val="32"/>
          <w:szCs w:val="32"/>
          <w:vertAlign w:val="superscript"/>
          <w:rtl/>
          <w:lang w:eastAsia="ar-SY" w:bidi="ar-SY"/>
        </w:rPr>
        <w:t>)</w:t>
      </w:r>
      <w:r w:rsidR="00DD3025" w:rsidRPr="00731B79">
        <w:rPr>
          <w:rFonts w:ascii="Traditional Arabic" w:hAnsi="Traditional Arabic" w:cs="Traditional Arabic"/>
          <w:sz w:val="32"/>
          <w:szCs w:val="32"/>
          <w:rtl/>
          <w:lang w:bidi="ar-IQ"/>
        </w:rPr>
        <w:t>.</w:t>
      </w:r>
      <w:r w:rsidR="004A0210">
        <w:rPr>
          <w:rFonts w:ascii="Traditional Arabic" w:hAnsi="Traditional Arabic" w:cs="Traditional Arabic" w:hint="cs"/>
          <w:sz w:val="32"/>
          <w:szCs w:val="32"/>
          <w:rtl/>
          <w:lang w:bidi="ar-IQ"/>
        </w:rPr>
        <w:t xml:space="preserve"> </w:t>
      </w:r>
      <w:r w:rsidR="004A0210" w:rsidRPr="00731B79">
        <w:rPr>
          <w:rFonts w:ascii="Traditional Arabic" w:hAnsi="Traditional Arabic" w:cs="Traditional Arabic"/>
          <w:sz w:val="32"/>
          <w:szCs w:val="32"/>
          <w:rtl/>
          <w:lang w:bidi="ar-IQ"/>
        </w:rPr>
        <w:t>﴿</w:t>
      </w:r>
      <w:r w:rsidR="004A0210">
        <w:rPr>
          <w:rFonts w:ascii="Traditional Arabic" w:hAnsi="Traditional Arabic" w:cs="Traditional Arabic" w:hint="cs"/>
          <w:b/>
          <w:bCs/>
          <w:color w:val="FF0000"/>
          <w:sz w:val="32"/>
          <w:szCs w:val="32"/>
          <w:rtl/>
          <w:lang w:bidi="ar-IQ"/>
        </w:rPr>
        <w:t>عَلَيْهِمَا</w:t>
      </w:r>
      <w:r w:rsidR="004A0210" w:rsidRPr="007A4CB3">
        <w:rPr>
          <w:rFonts w:ascii="Traditional Arabic" w:hAnsi="Traditional Arabic" w:cs="Traditional Arabic"/>
          <w:sz w:val="32"/>
          <w:szCs w:val="32"/>
          <w:rtl/>
          <w:lang w:bidi="ar-IQ"/>
        </w:rPr>
        <w:t>﴾</w:t>
      </w:r>
      <w:r w:rsidR="004A0210" w:rsidRPr="00731B79">
        <w:rPr>
          <w:rFonts w:ascii="Traditional Arabic" w:hAnsi="Traditional Arabic" w:cs="Traditional Arabic"/>
          <w:sz w:val="32"/>
          <w:szCs w:val="32"/>
          <w:rtl/>
          <w:lang w:bidi="ar-IQ"/>
        </w:rPr>
        <w:t xml:space="preserve">: </w:t>
      </w:r>
      <w:r w:rsidR="004A0210">
        <w:rPr>
          <w:rFonts w:ascii="Traditional Arabic" w:hAnsi="Traditional Arabic" w:cs="Traditional Arabic" w:hint="cs"/>
          <w:sz w:val="32"/>
          <w:szCs w:val="32"/>
          <w:rtl/>
          <w:lang w:bidi="ar-IQ"/>
        </w:rPr>
        <w:t>قرأها</w:t>
      </w:r>
      <w:r w:rsidR="004A0210" w:rsidRPr="008E061E">
        <w:rPr>
          <w:rFonts w:ascii="Traditional Arabic" w:hAnsi="Traditional Arabic" w:cs="Traditional Arabic" w:hint="cs"/>
          <w:sz w:val="32"/>
          <w:szCs w:val="32"/>
          <w:rtl/>
          <w:lang w:bidi="ar-IQ"/>
        </w:rPr>
        <w:t xml:space="preserve"> </w:t>
      </w:r>
      <w:r w:rsidR="004A0210">
        <w:rPr>
          <w:rFonts w:ascii="Traditional Arabic" w:hAnsi="Traditional Arabic" w:cs="Traditional Arabic" w:hint="cs"/>
          <w:b/>
          <w:bCs/>
          <w:color w:val="00B050"/>
          <w:sz w:val="32"/>
          <w:szCs w:val="32"/>
          <w:rtl/>
          <w:lang w:bidi="ar-IQ"/>
        </w:rPr>
        <w:t>يعقوب</w:t>
      </w:r>
      <w:r w:rsidR="004A0210" w:rsidRPr="008E061E">
        <w:rPr>
          <w:rFonts w:ascii="Traditional Arabic" w:hAnsi="Traditional Arabic" w:cs="Traditional Arabic" w:hint="cs"/>
          <w:color w:val="00B050"/>
          <w:sz w:val="32"/>
          <w:szCs w:val="32"/>
          <w:rtl/>
          <w:lang w:bidi="ar-IQ"/>
        </w:rPr>
        <w:t xml:space="preserve"> </w:t>
      </w:r>
      <w:r w:rsidR="004A0210" w:rsidRPr="000668E4">
        <w:rPr>
          <w:rFonts w:ascii="Traditional Arabic" w:hAnsi="Traditional Arabic" w:cs="Traditional Arabic" w:hint="cs"/>
          <w:sz w:val="32"/>
          <w:szCs w:val="32"/>
          <w:rtl/>
          <w:lang w:bidi="ar-IQ"/>
        </w:rPr>
        <w:t>بضم</w:t>
      </w:r>
      <w:r w:rsidR="004A0210">
        <w:rPr>
          <w:rFonts w:ascii="Traditional Arabic" w:hAnsi="Traditional Arabic" w:cs="Traditional Arabic" w:hint="cs"/>
          <w:sz w:val="32"/>
          <w:szCs w:val="32"/>
          <w:rtl/>
          <w:lang w:bidi="ar-IQ"/>
        </w:rPr>
        <w:t xml:space="preserve"> الهاء في الحالين (</w:t>
      </w:r>
      <w:r w:rsidR="004A0210">
        <w:rPr>
          <w:rFonts w:ascii="Traditional Arabic" w:hAnsi="Traditional Arabic" w:cs="Traditional Arabic" w:hint="cs"/>
          <w:b/>
          <w:bCs/>
          <w:sz w:val="32"/>
          <w:szCs w:val="32"/>
          <w:rtl/>
          <w:lang w:bidi="ar-IQ"/>
        </w:rPr>
        <w:t>عَلَيْهُمَا</w:t>
      </w:r>
      <w:r w:rsidR="004A0210">
        <w:rPr>
          <w:rFonts w:ascii="Traditional Arabic" w:hAnsi="Traditional Arabic" w:cs="Traditional Arabic" w:hint="cs"/>
          <w:sz w:val="32"/>
          <w:szCs w:val="32"/>
          <w:rtl/>
          <w:lang w:bidi="ar-IQ"/>
        </w:rPr>
        <w:t>).</w:t>
      </w:r>
    </w:p>
    <w:p w:rsidR="004A0210" w:rsidRPr="00731B79" w:rsidRDefault="004A0210" w:rsidP="008276C1">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sym w:font="Symbol" w:char="F0B7"/>
      </w:r>
      <w:r w:rsidRPr="00731B79">
        <w:rPr>
          <w:rFonts w:ascii="Traditional Arabic" w:hAnsi="Traditional Arabic" w:cs="Traditional Arabic"/>
          <w:b/>
          <w:bCs/>
          <w:sz w:val="32"/>
          <w:szCs w:val="32"/>
          <w:rtl/>
          <w:lang w:bidi="ar-IQ"/>
        </w:rPr>
        <w:t xml:space="preserve"> (آية 23</w:t>
      </w:r>
      <w:r>
        <w:rPr>
          <w:rFonts w:ascii="Traditional Arabic" w:hAnsi="Traditional Arabic" w:cs="Traditional Arabic" w:hint="cs"/>
          <w:b/>
          <w:bCs/>
          <w:sz w:val="32"/>
          <w:szCs w:val="32"/>
          <w:rtl/>
          <w:lang w:bidi="ar-IQ"/>
        </w:rPr>
        <w:t>4</w:t>
      </w:r>
      <w:r w:rsidRPr="00731B79">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sidRPr="004A0210">
        <w:rPr>
          <w:rFonts w:ascii="Traditional Arabic" w:hAnsi="Traditional Arabic" w:cs="Traditional Arabic"/>
          <w:b/>
          <w:bCs/>
          <w:color w:val="FF0000"/>
          <w:sz w:val="32"/>
          <w:szCs w:val="32"/>
          <w:rtl/>
          <w:lang w:bidi="ar-IQ"/>
        </w:rPr>
        <w:t>بِأَنْفُسِهِنَّ</w:t>
      </w:r>
      <w:r w:rsidRPr="007A4CB3">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w:t>
      </w:r>
      <w:r w:rsidRPr="00731B79">
        <w:rPr>
          <w:rFonts w:ascii="Traditional Arabic" w:hAnsi="Traditional Arabic" w:cs="Traditional Arabic"/>
          <w:sz w:val="32"/>
          <w:szCs w:val="32"/>
          <w:rtl/>
          <w:lang w:bidi="ar-IQ"/>
        </w:rPr>
        <w:t>﴿</w:t>
      </w:r>
      <w:r w:rsidRPr="004A0210">
        <w:rPr>
          <w:rFonts w:ascii="Traditional Arabic" w:hAnsi="Traditional Arabic" w:cs="Traditional Arabic"/>
          <w:b/>
          <w:bCs/>
          <w:color w:val="FF0000"/>
          <w:sz w:val="32"/>
          <w:szCs w:val="32"/>
          <w:rtl/>
          <w:lang w:bidi="ar-IQ"/>
        </w:rPr>
        <w:t>أَجَلَهُنَّ</w:t>
      </w:r>
      <w:r w:rsidRPr="007A4CB3">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w:t>
      </w:r>
      <w:r w:rsidRPr="00731B79">
        <w:rPr>
          <w:rFonts w:ascii="Traditional Arabic" w:hAnsi="Traditional Arabic" w:cs="Traditional Arabic"/>
          <w:sz w:val="32"/>
          <w:szCs w:val="32"/>
          <w:rtl/>
          <w:lang w:bidi="ar-IQ"/>
        </w:rPr>
        <w:t>﴿</w:t>
      </w:r>
      <w:r w:rsidRPr="004A0210">
        <w:rPr>
          <w:rFonts w:ascii="Traditional Arabic" w:hAnsi="Traditional Arabic" w:cs="Traditional Arabic"/>
          <w:b/>
          <w:bCs/>
          <w:color w:val="FF0000"/>
          <w:sz w:val="32"/>
          <w:szCs w:val="32"/>
          <w:rtl/>
          <w:lang w:bidi="ar-IQ"/>
        </w:rPr>
        <w:t>أَنْفُسِهِنَّ</w:t>
      </w:r>
      <w:r w:rsidRPr="007A4CB3">
        <w:rPr>
          <w:rFonts w:ascii="Traditional Arabic" w:hAnsi="Traditional Arabic" w:cs="Traditional Arabic"/>
          <w:sz w:val="32"/>
          <w:szCs w:val="32"/>
          <w:rtl/>
          <w:lang w:bidi="ar-IQ"/>
        </w:rPr>
        <w:t>﴾</w:t>
      </w:r>
      <w:r w:rsidRPr="00731B79">
        <w:rPr>
          <w:rFonts w:ascii="Traditional Arabic" w:hAnsi="Traditional Arabic" w:cs="Traditional Arabic"/>
          <w:b/>
          <w:bCs/>
          <w:sz w:val="32"/>
          <w:szCs w:val="32"/>
          <w:rtl/>
          <w:lang w:bidi="ar-IQ"/>
        </w:rPr>
        <w:t xml:space="preserve">: </w:t>
      </w:r>
      <w:r w:rsidR="008276C1">
        <w:rPr>
          <w:rFonts w:ascii="Traditional Arabic" w:hAnsi="Traditional Arabic" w:cs="Traditional Arabic" w:hint="cs"/>
          <w:sz w:val="32"/>
          <w:szCs w:val="32"/>
          <w:rtl/>
          <w:lang w:bidi="ar-IQ"/>
        </w:rPr>
        <w:t>وقف عليها</w:t>
      </w:r>
      <w:r w:rsidRPr="008E061E">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E061E">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w:t>
      </w:r>
      <w:r w:rsidRPr="008E061E">
        <w:rPr>
          <w:rFonts w:ascii="Traditional Arabic" w:hAnsi="Traditional Arabic" w:cs="Traditional Arabic" w:hint="cs"/>
          <w:sz w:val="32"/>
          <w:szCs w:val="32"/>
          <w:rtl/>
          <w:lang w:bidi="ar-IQ"/>
        </w:rPr>
        <w:t>هاء</w:t>
      </w:r>
      <w:r>
        <w:rPr>
          <w:rFonts w:ascii="Traditional Arabic" w:hAnsi="Traditional Arabic" w:cs="Traditional Arabic" w:hint="cs"/>
          <w:sz w:val="32"/>
          <w:szCs w:val="32"/>
          <w:rtl/>
          <w:lang w:bidi="ar-IQ"/>
        </w:rPr>
        <w:t xml:space="preserve"> السكت</w:t>
      </w:r>
      <w:r w:rsidRPr="008E061E">
        <w:rPr>
          <w:rFonts w:ascii="Traditional Arabic" w:hAnsi="Traditional Arabic" w:cs="Traditional Arabic" w:hint="cs"/>
          <w:sz w:val="32"/>
          <w:szCs w:val="32"/>
          <w:rtl/>
          <w:lang w:bidi="ar-IQ"/>
        </w:rPr>
        <w:t>.</w:t>
      </w:r>
    </w:p>
    <w:p w:rsidR="00FF2F52" w:rsidRPr="00D62B3E" w:rsidRDefault="00F24516" w:rsidP="008276C1">
      <w:pPr>
        <w:pStyle w:val="a3"/>
        <w:jc w:val="both"/>
        <w:rPr>
          <w:rFonts w:ascii="Traditional Arabic" w:hAnsi="Traditional Arabic" w:cs="Traditional Arabic"/>
          <w:b/>
          <w:bCs/>
          <w:sz w:val="32"/>
          <w:szCs w:val="32"/>
          <w:rtl/>
          <w:lang w:bidi="ar-IQ"/>
        </w:rPr>
      </w:pPr>
      <w:r w:rsidRPr="00731B79">
        <w:rPr>
          <w:rFonts w:ascii="Traditional Arabic" w:hAnsi="Traditional Arabic" w:cs="Traditional Arabic"/>
          <w:b/>
          <w:bCs/>
          <w:sz w:val="32"/>
          <w:szCs w:val="32"/>
          <w:lang w:bidi="ar-IQ"/>
        </w:rPr>
        <w:sym w:font="Symbol" w:char="F0B7"/>
      </w:r>
      <w:r w:rsidR="00E33898" w:rsidRPr="00731B79">
        <w:rPr>
          <w:rFonts w:ascii="Traditional Arabic" w:hAnsi="Traditional Arabic" w:cs="Traditional Arabic"/>
          <w:b/>
          <w:bCs/>
          <w:sz w:val="32"/>
          <w:szCs w:val="32"/>
          <w:rtl/>
          <w:lang w:bidi="ar-IQ"/>
        </w:rPr>
        <w:t xml:space="preserve"> </w:t>
      </w:r>
      <w:r w:rsidR="00DD3025" w:rsidRPr="00731B79">
        <w:rPr>
          <w:rFonts w:ascii="Traditional Arabic" w:hAnsi="Traditional Arabic" w:cs="Traditional Arabic"/>
          <w:b/>
          <w:bCs/>
          <w:sz w:val="32"/>
          <w:szCs w:val="32"/>
          <w:rtl/>
          <w:lang w:bidi="ar-IQ"/>
        </w:rPr>
        <w:t xml:space="preserve">(آية 235) </w:t>
      </w:r>
      <w:r w:rsidR="008276C1" w:rsidRPr="00731B79">
        <w:rPr>
          <w:rFonts w:ascii="Traditional Arabic" w:hAnsi="Traditional Arabic" w:cs="Traditional Arabic"/>
          <w:sz w:val="32"/>
          <w:szCs w:val="32"/>
          <w:rtl/>
          <w:lang w:bidi="ar-IQ"/>
        </w:rPr>
        <w:t>﴿</w:t>
      </w:r>
      <w:r w:rsidR="008276C1" w:rsidRPr="00731B79">
        <w:rPr>
          <w:rFonts w:ascii="Traditional Arabic" w:hAnsi="Traditional Arabic" w:cs="Traditional Arabic"/>
          <w:b/>
          <w:bCs/>
          <w:color w:val="FF0000"/>
          <w:sz w:val="32"/>
          <w:szCs w:val="32"/>
          <w:rtl/>
          <w:lang w:bidi="ar-IQ"/>
        </w:rPr>
        <w:t>النِّسَاءِ أَوْ</w:t>
      </w:r>
      <w:r w:rsidR="008276C1" w:rsidRPr="007A4CB3">
        <w:rPr>
          <w:rFonts w:ascii="Traditional Arabic" w:hAnsi="Traditional Arabic" w:cs="Traditional Arabic"/>
          <w:sz w:val="32"/>
          <w:szCs w:val="32"/>
          <w:rtl/>
          <w:lang w:bidi="ar-IQ"/>
        </w:rPr>
        <w:t>﴾</w:t>
      </w:r>
      <w:r w:rsidR="008276C1" w:rsidRPr="00731B79">
        <w:rPr>
          <w:rFonts w:ascii="Traditional Arabic" w:hAnsi="Traditional Arabic" w:cs="Traditional Arabic"/>
          <w:sz w:val="32"/>
          <w:szCs w:val="32"/>
          <w:rtl/>
          <w:lang w:bidi="ar-IQ"/>
        </w:rPr>
        <w:t xml:space="preserve">: قرأها </w:t>
      </w:r>
      <w:r w:rsidR="008276C1">
        <w:rPr>
          <w:rFonts w:ascii="Traditional Arabic" w:hAnsi="Traditional Arabic" w:cs="Traditional Arabic" w:hint="cs"/>
          <w:b/>
          <w:bCs/>
          <w:color w:val="7030A0"/>
          <w:sz w:val="32"/>
          <w:szCs w:val="32"/>
          <w:rtl/>
          <w:lang w:bidi="ar-IQ"/>
        </w:rPr>
        <w:t>رويس</w:t>
      </w:r>
      <w:r w:rsidR="008276C1" w:rsidRPr="004A0210">
        <w:rPr>
          <w:rFonts w:ascii="Traditional Arabic" w:hAnsi="Traditional Arabic" w:cs="Traditional Arabic"/>
          <w:color w:val="7030A0"/>
          <w:sz w:val="32"/>
          <w:szCs w:val="32"/>
          <w:rtl/>
          <w:lang w:bidi="ar-IQ"/>
        </w:rPr>
        <w:t xml:space="preserve"> </w:t>
      </w:r>
      <w:r w:rsidR="008276C1" w:rsidRPr="00731B79">
        <w:rPr>
          <w:rFonts w:ascii="Traditional Arabic" w:hAnsi="Traditional Arabic" w:cs="Traditional Arabic"/>
          <w:sz w:val="32"/>
          <w:szCs w:val="32"/>
          <w:rtl/>
          <w:lang w:bidi="ar-IQ"/>
        </w:rPr>
        <w:t>بتحقيق</w:t>
      </w:r>
      <w:r w:rsidR="008276C1">
        <w:rPr>
          <w:rFonts w:ascii="Traditional Arabic" w:hAnsi="Traditional Arabic" w:cs="Traditional Arabic"/>
          <w:sz w:val="32"/>
          <w:szCs w:val="32"/>
          <w:rtl/>
          <w:lang w:bidi="ar-IQ"/>
        </w:rPr>
        <w:t xml:space="preserve"> الهمزة الأولى</w:t>
      </w:r>
      <w:r w:rsidR="008276C1" w:rsidRPr="00731B79">
        <w:rPr>
          <w:rFonts w:ascii="Traditional Arabic" w:hAnsi="Traditional Arabic" w:cs="Traditional Arabic"/>
          <w:sz w:val="32"/>
          <w:szCs w:val="32"/>
          <w:rtl/>
          <w:lang w:bidi="ar-IQ"/>
        </w:rPr>
        <w:t xml:space="preserve"> و</w:t>
      </w:r>
      <w:r w:rsidR="008276C1">
        <w:rPr>
          <w:rFonts w:ascii="Traditional Arabic" w:hAnsi="Traditional Arabic" w:cs="Traditional Arabic" w:hint="cs"/>
          <w:sz w:val="32"/>
          <w:szCs w:val="32"/>
          <w:rtl/>
          <w:lang w:bidi="ar-IQ"/>
        </w:rPr>
        <w:t>إ</w:t>
      </w:r>
      <w:r w:rsidR="008276C1" w:rsidRPr="00731B79">
        <w:rPr>
          <w:rFonts w:ascii="Traditional Arabic" w:hAnsi="Traditional Arabic" w:cs="Traditional Arabic"/>
          <w:sz w:val="32"/>
          <w:szCs w:val="32"/>
          <w:rtl/>
          <w:lang w:bidi="ar-IQ"/>
        </w:rPr>
        <w:t>بد</w:t>
      </w:r>
      <w:r w:rsidR="008276C1">
        <w:rPr>
          <w:rFonts w:ascii="Traditional Arabic" w:hAnsi="Traditional Arabic" w:cs="Traditional Arabic" w:hint="cs"/>
          <w:sz w:val="32"/>
          <w:szCs w:val="32"/>
          <w:rtl/>
          <w:lang w:bidi="ar-IQ"/>
        </w:rPr>
        <w:t>ا</w:t>
      </w:r>
      <w:r w:rsidR="008276C1" w:rsidRPr="00731B79">
        <w:rPr>
          <w:rFonts w:ascii="Traditional Arabic" w:hAnsi="Traditional Arabic" w:cs="Traditional Arabic"/>
          <w:sz w:val="32"/>
          <w:szCs w:val="32"/>
          <w:rtl/>
          <w:lang w:bidi="ar-IQ"/>
        </w:rPr>
        <w:t xml:space="preserve">ل الثانية ياءً خالصة مفتوحة وصلاً </w:t>
      </w:r>
      <w:r w:rsidR="008276C1" w:rsidRPr="00731B79">
        <w:rPr>
          <w:rFonts w:ascii="Traditional Arabic" w:hAnsi="Traditional Arabic" w:cs="Traditional Arabic"/>
          <w:b/>
          <w:bCs/>
          <w:sz w:val="32"/>
          <w:szCs w:val="32"/>
          <w:rtl/>
          <w:lang w:bidi="ar-IQ"/>
        </w:rPr>
        <w:t>(النساء</w:t>
      </w:r>
      <w:r w:rsidR="008276C1">
        <w:rPr>
          <w:rFonts w:ascii="Traditional Arabic" w:hAnsi="Traditional Arabic" w:cs="Traditional Arabic" w:hint="cs"/>
          <w:b/>
          <w:bCs/>
          <w:sz w:val="32"/>
          <w:szCs w:val="32"/>
          <w:rtl/>
          <w:lang w:bidi="ar-IQ"/>
        </w:rPr>
        <w:t xml:space="preserve">ِ </w:t>
      </w:r>
      <w:r w:rsidR="008276C1" w:rsidRPr="00731B79">
        <w:rPr>
          <w:rFonts w:ascii="Traditional Arabic" w:hAnsi="Traditional Arabic" w:cs="Traditional Arabic"/>
          <w:b/>
          <w:bCs/>
          <w:sz w:val="32"/>
          <w:szCs w:val="32"/>
          <w:rtl/>
          <w:lang w:bidi="ar-IQ"/>
        </w:rPr>
        <w:t>ي</w:t>
      </w:r>
      <w:r w:rsidR="008276C1">
        <w:rPr>
          <w:rFonts w:ascii="Traditional Arabic" w:hAnsi="Traditional Arabic" w:cs="Traditional Arabic" w:hint="cs"/>
          <w:b/>
          <w:bCs/>
          <w:sz w:val="32"/>
          <w:szCs w:val="32"/>
          <w:rtl/>
          <w:lang w:bidi="ar-IQ"/>
        </w:rPr>
        <w:t>َ</w:t>
      </w:r>
      <w:r w:rsidR="008276C1" w:rsidRPr="00731B79">
        <w:rPr>
          <w:rFonts w:ascii="Traditional Arabic" w:hAnsi="Traditional Arabic" w:cs="Traditional Arabic"/>
          <w:b/>
          <w:bCs/>
          <w:sz w:val="32"/>
          <w:szCs w:val="32"/>
          <w:rtl/>
          <w:lang w:bidi="ar-IQ"/>
        </w:rPr>
        <w:t>و</w:t>
      </w:r>
      <w:r w:rsidR="008276C1" w:rsidRPr="00731B79">
        <w:rPr>
          <w:rFonts w:ascii="Traditional Arabic" w:hAnsi="Traditional Arabic" w:cs="Traditional Arabic"/>
          <w:sz w:val="32"/>
          <w:szCs w:val="32"/>
          <w:rtl/>
          <w:lang w:bidi="ar-IQ"/>
        </w:rPr>
        <w:t>).</w:t>
      </w:r>
      <w:r w:rsidR="008276C1" w:rsidRPr="00731B79">
        <w:rPr>
          <w:rFonts w:ascii="Traditional Arabic" w:hAnsi="Traditional Arabic" w:cs="Traditional Arabic"/>
          <w:b/>
          <w:bCs/>
          <w:sz w:val="32"/>
          <w:szCs w:val="32"/>
          <w:rtl/>
          <w:lang w:bidi="ar-IQ"/>
        </w:rPr>
        <w:t xml:space="preserve"> </w:t>
      </w:r>
      <w:r w:rsidR="004A0210" w:rsidRPr="00731B79">
        <w:rPr>
          <w:rFonts w:ascii="Traditional Arabic" w:hAnsi="Traditional Arabic" w:cs="Traditional Arabic"/>
          <w:sz w:val="32"/>
          <w:szCs w:val="32"/>
          <w:rtl/>
          <w:lang w:bidi="ar-IQ"/>
        </w:rPr>
        <w:t>﴿</w:t>
      </w:r>
      <w:r w:rsidR="004A0210" w:rsidRPr="004A0210">
        <w:rPr>
          <w:rFonts w:ascii="Traditional Arabic" w:hAnsi="Traditional Arabic" w:cs="Traditional Arabic"/>
          <w:b/>
          <w:bCs/>
          <w:color w:val="FF0000"/>
          <w:sz w:val="32"/>
          <w:szCs w:val="32"/>
          <w:rtl/>
          <w:lang w:bidi="ar-IQ"/>
        </w:rPr>
        <w:t>سَتَذْكُرُونَهُنَّ</w:t>
      </w:r>
      <w:r w:rsidR="004A0210" w:rsidRPr="007A4CB3">
        <w:rPr>
          <w:rFonts w:ascii="Traditional Arabic" w:hAnsi="Traditional Arabic" w:cs="Traditional Arabic"/>
          <w:sz w:val="32"/>
          <w:szCs w:val="32"/>
          <w:rtl/>
          <w:lang w:bidi="ar-IQ"/>
        </w:rPr>
        <w:t>﴾</w:t>
      </w:r>
      <w:r w:rsidR="004A0210">
        <w:rPr>
          <w:rFonts w:ascii="Traditional Arabic" w:hAnsi="Traditional Arabic" w:cs="Traditional Arabic" w:hint="cs"/>
          <w:sz w:val="32"/>
          <w:szCs w:val="32"/>
          <w:rtl/>
          <w:lang w:bidi="ar-IQ"/>
        </w:rPr>
        <w:t xml:space="preserve"> </w:t>
      </w:r>
      <w:r w:rsidR="004A0210" w:rsidRPr="00731B79">
        <w:rPr>
          <w:rFonts w:ascii="Traditional Arabic" w:hAnsi="Traditional Arabic" w:cs="Traditional Arabic"/>
          <w:sz w:val="32"/>
          <w:szCs w:val="32"/>
          <w:rtl/>
          <w:lang w:bidi="ar-IQ"/>
        </w:rPr>
        <w:t>﴿</w:t>
      </w:r>
      <w:r w:rsidR="004A0210" w:rsidRPr="004A0210">
        <w:rPr>
          <w:rFonts w:ascii="Traditional Arabic" w:hAnsi="Traditional Arabic" w:cs="Traditional Arabic"/>
          <w:b/>
          <w:bCs/>
          <w:color w:val="FF0000"/>
          <w:sz w:val="32"/>
          <w:szCs w:val="32"/>
          <w:rtl/>
          <w:lang w:bidi="ar-IQ"/>
        </w:rPr>
        <w:t>لَا تُوَاعِدُوهُنَّ</w:t>
      </w:r>
      <w:r w:rsidR="004A0210" w:rsidRPr="007A4CB3">
        <w:rPr>
          <w:rFonts w:ascii="Traditional Arabic" w:hAnsi="Traditional Arabic" w:cs="Traditional Arabic"/>
          <w:sz w:val="32"/>
          <w:szCs w:val="32"/>
          <w:rtl/>
          <w:lang w:bidi="ar-IQ"/>
        </w:rPr>
        <w:t>﴾</w:t>
      </w:r>
      <w:r w:rsidR="004A0210" w:rsidRPr="00731B79">
        <w:rPr>
          <w:rFonts w:ascii="Traditional Arabic" w:hAnsi="Traditional Arabic" w:cs="Traditional Arabic"/>
          <w:b/>
          <w:bCs/>
          <w:sz w:val="32"/>
          <w:szCs w:val="32"/>
          <w:rtl/>
          <w:lang w:bidi="ar-IQ"/>
        </w:rPr>
        <w:t xml:space="preserve">: </w:t>
      </w:r>
      <w:r w:rsidR="008276C1">
        <w:rPr>
          <w:rFonts w:ascii="Traditional Arabic" w:hAnsi="Traditional Arabic" w:cs="Traditional Arabic" w:hint="cs"/>
          <w:sz w:val="32"/>
          <w:szCs w:val="32"/>
          <w:rtl/>
          <w:lang w:bidi="ar-IQ"/>
        </w:rPr>
        <w:t>وقف عليهما</w:t>
      </w:r>
      <w:r w:rsidR="004A0210" w:rsidRPr="008E061E">
        <w:rPr>
          <w:rFonts w:ascii="Traditional Arabic" w:hAnsi="Traditional Arabic" w:cs="Traditional Arabic" w:hint="cs"/>
          <w:sz w:val="32"/>
          <w:szCs w:val="32"/>
          <w:rtl/>
          <w:lang w:bidi="ar-IQ"/>
        </w:rPr>
        <w:t xml:space="preserve"> </w:t>
      </w:r>
      <w:r w:rsidR="004A0210">
        <w:rPr>
          <w:rFonts w:ascii="Traditional Arabic" w:hAnsi="Traditional Arabic" w:cs="Traditional Arabic" w:hint="cs"/>
          <w:b/>
          <w:bCs/>
          <w:color w:val="00B050"/>
          <w:sz w:val="32"/>
          <w:szCs w:val="32"/>
          <w:rtl/>
          <w:lang w:bidi="ar-IQ"/>
        </w:rPr>
        <w:t>يعقوب</w:t>
      </w:r>
      <w:r w:rsidR="004A0210" w:rsidRPr="008E061E">
        <w:rPr>
          <w:rFonts w:ascii="Traditional Arabic" w:hAnsi="Traditional Arabic" w:cs="Traditional Arabic" w:hint="cs"/>
          <w:color w:val="00B050"/>
          <w:sz w:val="32"/>
          <w:szCs w:val="32"/>
          <w:rtl/>
          <w:lang w:bidi="ar-IQ"/>
        </w:rPr>
        <w:t xml:space="preserve"> </w:t>
      </w:r>
      <w:r w:rsidR="004A0210">
        <w:rPr>
          <w:rFonts w:ascii="Traditional Arabic" w:hAnsi="Traditional Arabic" w:cs="Traditional Arabic" w:hint="cs"/>
          <w:sz w:val="32"/>
          <w:szCs w:val="32"/>
          <w:rtl/>
          <w:lang w:bidi="ar-IQ"/>
        </w:rPr>
        <w:t>ب</w:t>
      </w:r>
      <w:r w:rsidR="004A0210" w:rsidRPr="008E061E">
        <w:rPr>
          <w:rFonts w:ascii="Traditional Arabic" w:hAnsi="Traditional Arabic" w:cs="Traditional Arabic" w:hint="cs"/>
          <w:sz w:val="32"/>
          <w:szCs w:val="32"/>
          <w:rtl/>
          <w:lang w:bidi="ar-IQ"/>
        </w:rPr>
        <w:t>هاء</w:t>
      </w:r>
      <w:r w:rsidR="004A0210">
        <w:rPr>
          <w:rFonts w:ascii="Traditional Arabic" w:hAnsi="Traditional Arabic" w:cs="Traditional Arabic" w:hint="cs"/>
          <w:sz w:val="32"/>
          <w:szCs w:val="32"/>
          <w:rtl/>
          <w:lang w:bidi="ar-IQ"/>
        </w:rPr>
        <w:t xml:space="preserve"> السكت</w:t>
      </w:r>
      <w:r w:rsidR="004A0210" w:rsidRPr="008E061E">
        <w:rPr>
          <w:rFonts w:ascii="Traditional Arabic" w:hAnsi="Traditional Arabic" w:cs="Traditional Arabic" w:hint="cs"/>
          <w:sz w:val="32"/>
          <w:szCs w:val="32"/>
          <w:rtl/>
          <w:lang w:bidi="ar-IQ"/>
        </w:rPr>
        <w:t>.</w:t>
      </w:r>
      <w:r w:rsidR="004A0210">
        <w:rPr>
          <w:rFonts w:ascii="Traditional Arabic" w:hAnsi="Traditional Arabic" w:cs="Traditional Arabic" w:hint="cs"/>
          <w:sz w:val="32"/>
          <w:szCs w:val="32"/>
          <w:rtl/>
          <w:lang w:bidi="ar-IQ"/>
        </w:rPr>
        <w:t xml:space="preserve"> </w:t>
      </w:r>
    </w:p>
    <w:p w:rsidR="00FF2F52" w:rsidRPr="00731B79" w:rsidRDefault="00F24516" w:rsidP="008276C1">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lastRenderedPageBreak/>
        <w:sym w:font="Symbol" w:char="F0B7"/>
      </w:r>
      <w:r w:rsidR="00E33898" w:rsidRPr="00731B79">
        <w:rPr>
          <w:rFonts w:ascii="Traditional Arabic" w:hAnsi="Traditional Arabic" w:cs="Traditional Arabic"/>
          <w:b/>
          <w:bCs/>
          <w:sz w:val="32"/>
          <w:szCs w:val="32"/>
          <w:rtl/>
          <w:lang w:bidi="ar-IQ"/>
        </w:rPr>
        <w:t xml:space="preserve"> </w:t>
      </w:r>
      <w:r w:rsidR="00E975FE" w:rsidRPr="00731B79">
        <w:rPr>
          <w:rFonts w:ascii="Traditional Arabic" w:hAnsi="Traditional Arabic" w:cs="Traditional Arabic"/>
          <w:b/>
          <w:bCs/>
          <w:sz w:val="32"/>
          <w:szCs w:val="32"/>
          <w:rtl/>
          <w:lang w:bidi="ar-IQ"/>
        </w:rPr>
        <w:t xml:space="preserve">(آية 236) </w:t>
      </w:r>
      <w:r w:rsidR="00AF77E4" w:rsidRPr="00731B79">
        <w:rPr>
          <w:rFonts w:ascii="Traditional Arabic" w:hAnsi="Traditional Arabic" w:cs="Traditional Arabic"/>
          <w:sz w:val="32"/>
          <w:szCs w:val="32"/>
          <w:rtl/>
          <w:lang w:bidi="ar-IQ"/>
        </w:rPr>
        <w:t>﴿</w:t>
      </w:r>
      <w:r w:rsidR="00AF77E4" w:rsidRPr="00AF77E4">
        <w:rPr>
          <w:rFonts w:ascii="Traditional Arabic" w:hAnsi="Traditional Arabic" w:cs="Traditional Arabic"/>
          <w:b/>
          <w:bCs/>
          <w:color w:val="FF0000"/>
          <w:sz w:val="32"/>
          <w:szCs w:val="32"/>
          <w:rtl/>
          <w:lang w:bidi="ar-IQ"/>
        </w:rPr>
        <w:t>تَمَسُّوهُنَّ</w:t>
      </w:r>
      <w:r w:rsidR="00AF77E4" w:rsidRPr="007A4CB3">
        <w:rPr>
          <w:rFonts w:ascii="Traditional Arabic" w:hAnsi="Traditional Arabic" w:cs="Traditional Arabic"/>
          <w:sz w:val="32"/>
          <w:szCs w:val="32"/>
          <w:rtl/>
          <w:lang w:bidi="ar-IQ"/>
        </w:rPr>
        <w:t>﴾</w:t>
      </w:r>
      <w:r w:rsidR="00AF77E4">
        <w:rPr>
          <w:rFonts w:ascii="Traditional Arabic" w:hAnsi="Traditional Arabic" w:cs="Traditional Arabic" w:hint="cs"/>
          <w:sz w:val="32"/>
          <w:szCs w:val="32"/>
          <w:rtl/>
          <w:lang w:bidi="ar-IQ"/>
        </w:rPr>
        <w:t xml:space="preserve"> </w:t>
      </w:r>
      <w:r w:rsidR="004A0210" w:rsidRPr="00731B79">
        <w:rPr>
          <w:rFonts w:ascii="Traditional Arabic" w:hAnsi="Traditional Arabic" w:cs="Traditional Arabic"/>
          <w:sz w:val="32"/>
          <w:szCs w:val="32"/>
          <w:rtl/>
          <w:lang w:bidi="ar-IQ"/>
        </w:rPr>
        <w:t>﴿</w:t>
      </w:r>
      <w:r w:rsidR="00AF77E4" w:rsidRPr="00AF77E4">
        <w:rPr>
          <w:rFonts w:ascii="Traditional Arabic" w:hAnsi="Traditional Arabic" w:cs="Traditional Arabic"/>
          <w:b/>
          <w:bCs/>
          <w:color w:val="FF0000"/>
          <w:sz w:val="32"/>
          <w:szCs w:val="32"/>
          <w:rtl/>
          <w:lang w:bidi="ar-IQ"/>
        </w:rPr>
        <w:t>لَهُنَّ</w:t>
      </w:r>
      <w:r w:rsidR="004A0210" w:rsidRPr="007A4CB3">
        <w:rPr>
          <w:rFonts w:ascii="Traditional Arabic" w:hAnsi="Traditional Arabic" w:cs="Traditional Arabic"/>
          <w:sz w:val="32"/>
          <w:szCs w:val="32"/>
          <w:rtl/>
          <w:lang w:bidi="ar-IQ"/>
        </w:rPr>
        <w:t>﴾</w:t>
      </w:r>
      <w:r w:rsidR="004A0210">
        <w:rPr>
          <w:rFonts w:ascii="Traditional Arabic" w:hAnsi="Traditional Arabic" w:cs="Traditional Arabic" w:hint="cs"/>
          <w:sz w:val="32"/>
          <w:szCs w:val="32"/>
          <w:rtl/>
          <w:lang w:bidi="ar-IQ"/>
        </w:rPr>
        <w:t xml:space="preserve"> </w:t>
      </w:r>
      <w:r w:rsidR="004A0210" w:rsidRPr="00731B79">
        <w:rPr>
          <w:rFonts w:ascii="Traditional Arabic" w:hAnsi="Traditional Arabic" w:cs="Traditional Arabic"/>
          <w:sz w:val="32"/>
          <w:szCs w:val="32"/>
          <w:rtl/>
          <w:lang w:bidi="ar-IQ"/>
        </w:rPr>
        <w:t>﴿</w:t>
      </w:r>
      <w:r w:rsidR="00AF77E4" w:rsidRPr="00AF77E4">
        <w:rPr>
          <w:rFonts w:ascii="Traditional Arabic" w:hAnsi="Traditional Arabic" w:cs="Traditional Arabic"/>
          <w:b/>
          <w:bCs/>
          <w:color w:val="FF0000"/>
          <w:sz w:val="32"/>
          <w:szCs w:val="32"/>
          <w:rtl/>
          <w:lang w:bidi="ar-IQ"/>
        </w:rPr>
        <w:t>وَمَتِّعُوهُنَّ</w:t>
      </w:r>
      <w:r w:rsidR="004A0210" w:rsidRPr="007A4CB3">
        <w:rPr>
          <w:rFonts w:ascii="Traditional Arabic" w:hAnsi="Traditional Arabic" w:cs="Traditional Arabic"/>
          <w:sz w:val="32"/>
          <w:szCs w:val="32"/>
          <w:rtl/>
          <w:lang w:bidi="ar-IQ"/>
        </w:rPr>
        <w:t>﴾</w:t>
      </w:r>
      <w:r w:rsidR="004A0210" w:rsidRPr="00731B79">
        <w:rPr>
          <w:rFonts w:ascii="Traditional Arabic" w:hAnsi="Traditional Arabic" w:cs="Traditional Arabic"/>
          <w:b/>
          <w:bCs/>
          <w:sz w:val="32"/>
          <w:szCs w:val="32"/>
          <w:rtl/>
          <w:lang w:bidi="ar-IQ"/>
        </w:rPr>
        <w:t xml:space="preserve">: </w:t>
      </w:r>
      <w:r w:rsidR="008276C1">
        <w:rPr>
          <w:rFonts w:ascii="Traditional Arabic" w:hAnsi="Traditional Arabic" w:cs="Traditional Arabic" w:hint="cs"/>
          <w:sz w:val="32"/>
          <w:szCs w:val="32"/>
          <w:rtl/>
          <w:lang w:bidi="ar-IQ"/>
        </w:rPr>
        <w:t>وقف عليها</w:t>
      </w:r>
      <w:r w:rsidR="004A0210" w:rsidRPr="008E061E">
        <w:rPr>
          <w:rFonts w:ascii="Traditional Arabic" w:hAnsi="Traditional Arabic" w:cs="Traditional Arabic" w:hint="cs"/>
          <w:sz w:val="32"/>
          <w:szCs w:val="32"/>
          <w:rtl/>
          <w:lang w:bidi="ar-IQ"/>
        </w:rPr>
        <w:t xml:space="preserve"> </w:t>
      </w:r>
      <w:r w:rsidR="004A0210">
        <w:rPr>
          <w:rFonts w:ascii="Traditional Arabic" w:hAnsi="Traditional Arabic" w:cs="Traditional Arabic" w:hint="cs"/>
          <w:b/>
          <w:bCs/>
          <w:color w:val="00B050"/>
          <w:sz w:val="32"/>
          <w:szCs w:val="32"/>
          <w:rtl/>
          <w:lang w:bidi="ar-IQ"/>
        </w:rPr>
        <w:t>يعقوب</w:t>
      </w:r>
      <w:r w:rsidR="004A0210" w:rsidRPr="008E061E">
        <w:rPr>
          <w:rFonts w:ascii="Traditional Arabic" w:hAnsi="Traditional Arabic" w:cs="Traditional Arabic" w:hint="cs"/>
          <w:color w:val="00B050"/>
          <w:sz w:val="32"/>
          <w:szCs w:val="32"/>
          <w:rtl/>
          <w:lang w:bidi="ar-IQ"/>
        </w:rPr>
        <w:t xml:space="preserve"> </w:t>
      </w:r>
      <w:r w:rsidR="004A0210">
        <w:rPr>
          <w:rFonts w:ascii="Traditional Arabic" w:hAnsi="Traditional Arabic" w:cs="Traditional Arabic" w:hint="cs"/>
          <w:sz w:val="32"/>
          <w:szCs w:val="32"/>
          <w:rtl/>
          <w:lang w:bidi="ar-IQ"/>
        </w:rPr>
        <w:t>ب</w:t>
      </w:r>
      <w:r w:rsidR="004A0210" w:rsidRPr="008E061E">
        <w:rPr>
          <w:rFonts w:ascii="Traditional Arabic" w:hAnsi="Traditional Arabic" w:cs="Traditional Arabic" w:hint="cs"/>
          <w:sz w:val="32"/>
          <w:szCs w:val="32"/>
          <w:rtl/>
          <w:lang w:bidi="ar-IQ"/>
        </w:rPr>
        <w:t>هاء</w:t>
      </w:r>
      <w:r w:rsidR="004A0210">
        <w:rPr>
          <w:rFonts w:ascii="Traditional Arabic" w:hAnsi="Traditional Arabic" w:cs="Traditional Arabic" w:hint="cs"/>
          <w:sz w:val="32"/>
          <w:szCs w:val="32"/>
          <w:rtl/>
          <w:lang w:bidi="ar-IQ"/>
        </w:rPr>
        <w:t xml:space="preserve"> السكت</w:t>
      </w:r>
      <w:r w:rsidR="004A0210" w:rsidRPr="008E061E">
        <w:rPr>
          <w:rFonts w:ascii="Traditional Arabic" w:hAnsi="Traditional Arabic" w:cs="Traditional Arabic" w:hint="cs"/>
          <w:sz w:val="32"/>
          <w:szCs w:val="32"/>
          <w:rtl/>
          <w:lang w:bidi="ar-IQ"/>
        </w:rPr>
        <w:t>.</w:t>
      </w:r>
      <w:r w:rsidR="004A0210">
        <w:rPr>
          <w:rFonts w:ascii="Traditional Arabic" w:hAnsi="Traditional Arabic" w:cs="Traditional Arabic" w:hint="cs"/>
          <w:sz w:val="32"/>
          <w:szCs w:val="32"/>
          <w:rtl/>
          <w:lang w:bidi="ar-IQ"/>
        </w:rPr>
        <w:t xml:space="preserve"> </w:t>
      </w:r>
      <w:r w:rsidRPr="00731B79">
        <w:rPr>
          <w:rFonts w:ascii="Traditional Arabic" w:hAnsi="Traditional Arabic" w:cs="Traditional Arabic"/>
          <w:sz w:val="32"/>
          <w:szCs w:val="32"/>
          <w:rtl/>
          <w:lang w:bidi="ar-IQ"/>
        </w:rPr>
        <w:t>﴿</w:t>
      </w:r>
      <w:r w:rsidR="00E975FE" w:rsidRPr="00731B79">
        <w:rPr>
          <w:rFonts w:ascii="Traditional Arabic" w:hAnsi="Traditional Arabic" w:cs="Traditional Arabic"/>
          <w:b/>
          <w:bCs/>
          <w:color w:val="FF0000"/>
          <w:sz w:val="32"/>
          <w:szCs w:val="32"/>
          <w:rtl/>
          <w:lang w:bidi="ar-IQ"/>
        </w:rPr>
        <w:t>قَدَرُهُ</w:t>
      </w:r>
      <w:r w:rsidR="00AA2323" w:rsidRPr="009253E5">
        <w:rPr>
          <w:rFonts w:ascii="Traditional Arabic" w:hAnsi="Traditional Arabic" w:cs="Traditional Arabic"/>
          <w:sz w:val="32"/>
          <w:szCs w:val="32"/>
          <w:rtl/>
          <w:lang w:bidi="ar-IQ"/>
        </w:rPr>
        <w:t>﴾</w:t>
      </w:r>
      <w:r w:rsidR="00E975FE" w:rsidRPr="00731B79">
        <w:rPr>
          <w:rFonts w:ascii="Traditional Arabic" w:hAnsi="Traditional Arabic" w:cs="Traditional Arabic"/>
          <w:b/>
          <w:bCs/>
          <w:sz w:val="32"/>
          <w:szCs w:val="32"/>
          <w:rtl/>
          <w:lang w:bidi="ar-IQ"/>
        </w:rPr>
        <w:t xml:space="preserve"> </w:t>
      </w:r>
      <w:r w:rsidR="00E975FE" w:rsidRPr="009253E5">
        <w:rPr>
          <w:rFonts w:ascii="Traditional Arabic" w:hAnsi="Traditional Arabic" w:cs="Traditional Arabic"/>
          <w:b/>
          <w:bCs/>
          <w:sz w:val="32"/>
          <w:szCs w:val="32"/>
          <w:rtl/>
          <w:lang w:bidi="ar-IQ"/>
        </w:rPr>
        <w:t>(معاً)</w:t>
      </w:r>
      <w:r w:rsidR="00E975FE" w:rsidRPr="00731B79">
        <w:rPr>
          <w:rFonts w:ascii="Traditional Arabic" w:hAnsi="Traditional Arabic" w:cs="Traditional Arabic"/>
          <w:sz w:val="32"/>
          <w:szCs w:val="32"/>
          <w:rtl/>
          <w:lang w:bidi="ar-IQ"/>
        </w:rPr>
        <w:t xml:space="preserve">: </w:t>
      </w:r>
      <w:r w:rsidR="0019552B">
        <w:rPr>
          <w:rFonts w:ascii="Traditional Arabic" w:hAnsi="Traditional Arabic" w:cs="Traditional Arabic" w:hint="cs"/>
          <w:sz w:val="32"/>
          <w:szCs w:val="32"/>
          <w:rtl/>
          <w:lang w:bidi="ar-IQ"/>
        </w:rPr>
        <w:t xml:space="preserve">قرأها </w:t>
      </w:r>
      <w:r w:rsidR="00AF77E4">
        <w:rPr>
          <w:rFonts w:ascii="Traditional Arabic" w:hAnsi="Traditional Arabic" w:cs="Traditional Arabic" w:hint="cs"/>
          <w:b/>
          <w:bCs/>
          <w:color w:val="00B050"/>
          <w:sz w:val="32"/>
          <w:szCs w:val="32"/>
          <w:rtl/>
          <w:lang w:bidi="ar-IQ"/>
        </w:rPr>
        <w:t>يعقوب</w:t>
      </w:r>
      <w:r w:rsidR="00E975FE" w:rsidRPr="0019552B">
        <w:rPr>
          <w:rFonts w:ascii="Traditional Arabic" w:hAnsi="Traditional Arabic" w:cs="Traditional Arabic"/>
          <w:sz w:val="32"/>
          <w:szCs w:val="32"/>
          <w:rtl/>
          <w:lang w:bidi="ar-IQ"/>
        </w:rPr>
        <w:t xml:space="preserve"> </w:t>
      </w:r>
      <w:r w:rsidR="0019552B" w:rsidRPr="0019552B">
        <w:rPr>
          <w:rFonts w:ascii="Traditional Arabic" w:hAnsi="Traditional Arabic" w:cs="Traditional Arabic" w:hint="cs"/>
          <w:sz w:val="32"/>
          <w:szCs w:val="32"/>
          <w:rtl/>
          <w:lang w:bidi="ar-IQ"/>
        </w:rPr>
        <w:t xml:space="preserve">بإسكان </w:t>
      </w:r>
      <w:r w:rsidR="00E975FE" w:rsidRPr="00731B79">
        <w:rPr>
          <w:rFonts w:ascii="Traditional Arabic" w:hAnsi="Traditional Arabic" w:cs="Traditional Arabic"/>
          <w:sz w:val="32"/>
          <w:szCs w:val="32"/>
          <w:rtl/>
          <w:lang w:bidi="ar-IQ"/>
        </w:rPr>
        <w:t>الدال</w:t>
      </w:r>
      <w:r w:rsidR="008276C1">
        <w:rPr>
          <w:rFonts w:ascii="Traditional Arabic" w:hAnsi="Traditional Arabic" w:cs="Traditional Arabic" w:hint="cs"/>
          <w:sz w:val="32"/>
          <w:szCs w:val="32"/>
          <w:rtl/>
          <w:lang w:bidi="ar-IQ"/>
        </w:rPr>
        <w:t xml:space="preserve"> مع قلقلتها</w:t>
      </w:r>
      <w:r w:rsidR="00E975FE" w:rsidRPr="00731B79">
        <w:rPr>
          <w:rFonts w:ascii="Traditional Arabic" w:hAnsi="Traditional Arabic" w:cs="Traditional Arabic"/>
          <w:sz w:val="32"/>
          <w:szCs w:val="32"/>
          <w:rtl/>
          <w:lang w:bidi="ar-IQ"/>
        </w:rPr>
        <w:t xml:space="preserve"> </w:t>
      </w:r>
      <w:r w:rsidR="00E975FE" w:rsidRPr="00731B79">
        <w:rPr>
          <w:rFonts w:ascii="Traditional Arabic" w:hAnsi="Traditional Arabic" w:cs="Traditional Arabic"/>
          <w:b/>
          <w:bCs/>
          <w:sz w:val="32"/>
          <w:szCs w:val="32"/>
          <w:rtl/>
          <w:lang w:bidi="ar-IQ"/>
        </w:rPr>
        <w:t>(قدْرُه)</w:t>
      </w:r>
      <w:r w:rsidR="00E975FE" w:rsidRPr="00731B79">
        <w:rPr>
          <w:rFonts w:ascii="Traditional Arabic" w:hAnsi="Traditional Arabic" w:cs="Traditional Arabic"/>
          <w:sz w:val="32"/>
          <w:szCs w:val="32"/>
          <w:vertAlign w:val="superscript"/>
          <w:rtl/>
          <w:lang w:eastAsia="ar-SY" w:bidi="ar-SY"/>
        </w:rPr>
        <w:t xml:space="preserve"> (</w:t>
      </w:r>
      <w:r w:rsidR="00E975FE" w:rsidRPr="00731B79">
        <w:rPr>
          <w:rFonts w:ascii="Traditional Arabic" w:hAnsi="Traditional Arabic" w:cs="Traditional Arabic"/>
          <w:sz w:val="32"/>
          <w:szCs w:val="32"/>
          <w:vertAlign w:val="superscript"/>
          <w:rtl/>
          <w:lang w:eastAsia="ar-SY" w:bidi="ar-SY"/>
        </w:rPr>
        <w:footnoteReference w:id="64"/>
      </w:r>
      <w:r w:rsidR="00E975FE" w:rsidRPr="00731B79">
        <w:rPr>
          <w:rFonts w:ascii="Traditional Arabic" w:hAnsi="Traditional Arabic" w:cs="Traditional Arabic"/>
          <w:sz w:val="32"/>
          <w:szCs w:val="32"/>
          <w:vertAlign w:val="superscript"/>
          <w:rtl/>
          <w:lang w:eastAsia="ar-SY" w:bidi="ar-SY"/>
        </w:rPr>
        <w:t>)</w:t>
      </w:r>
      <w:r w:rsidR="004A77D2" w:rsidRPr="00731B79">
        <w:rPr>
          <w:rFonts w:ascii="Traditional Arabic" w:hAnsi="Traditional Arabic" w:cs="Traditional Arabic"/>
          <w:sz w:val="32"/>
          <w:szCs w:val="32"/>
          <w:rtl/>
          <w:lang w:bidi="ar-IQ"/>
        </w:rPr>
        <w:t>.</w:t>
      </w:r>
      <w:r w:rsidR="00B63EE1">
        <w:rPr>
          <w:rFonts w:ascii="Traditional Arabic" w:hAnsi="Traditional Arabic" w:cs="Traditional Arabic" w:hint="cs"/>
          <w:sz w:val="32"/>
          <w:szCs w:val="32"/>
          <w:rtl/>
          <w:lang w:bidi="ar-IQ"/>
        </w:rPr>
        <w:t xml:space="preserve"> </w:t>
      </w:r>
    </w:p>
    <w:p w:rsidR="004A77D2" w:rsidRPr="00731B79" w:rsidRDefault="00E33898" w:rsidP="008276C1">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t xml:space="preserve"> </w:t>
      </w:r>
      <w:r w:rsidR="00F24516" w:rsidRPr="00731B79">
        <w:rPr>
          <w:rFonts w:ascii="Traditional Arabic" w:hAnsi="Traditional Arabic" w:cs="Traditional Arabic"/>
          <w:b/>
          <w:bCs/>
          <w:sz w:val="32"/>
          <w:szCs w:val="32"/>
          <w:lang w:bidi="ar-IQ"/>
        </w:rPr>
        <w:sym w:font="Symbol" w:char="F0B7"/>
      </w:r>
      <w:r w:rsidR="004A77D2" w:rsidRPr="00731B79">
        <w:rPr>
          <w:rFonts w:ascii="Traditional Arabic" w:hAnsi="Traditional Arabic" w:cs="Traditional Arabic"/>
          <w:b/>
          <w:bCs/>
          <w:sz w:val="32"/>
          <w:szCs w:val="32"/>
          <w:rtl/>
          <w:lang w:bidi="ar-IQ"/>
        </w:rPr>
        <w:t xml:space="preserve">(آية 237) </w:t>
      </w:r>
      <w:r w:rsidR="00AF77E4" w:rsidRPr="00731B79">
        <w:rPr>
          <w:rFonts w:ascii="Traditional Arabic" w:hAnsi="Traditional Arabic" w:cs="Traditional Arabic"/>
          <w:sz w:val="32"/>
          <w:szCs w:val="32"/>
          <w:rtl/>
          <w:lang w:bidi="ar-IQ"/>
        </w:rPr>
        <w:t>﴿</w:t>
      </w:r>
      <w:r w:rsidR="00AF77E4" w:rsidRPr="00AF77E4">
        <w:rPr>
          <w:rFonts w:ascii="Traditional Arabic" w:hAnsi="Traditional Arabic" w:cs="Traditional Arabic"/>
          <w:b/>
          <w:bCs/>
          <w:color w:val="FF0000"/>
          <w:sz w:val="32"/>
          <w:szCs w:val="32"/>
          <w:rtl/>
          <w:lang w:bidi="ar-IQ"/>
        </w:rPr>
        <w:t>طَلَّقْتُمُوهُنَّ</w:t>
      </w:r>
      <w:r w:rsidR="00AF77E4" w:rsidRPr="007A4CB3">
        <w:rPr>
          <w:rFonts w:ascii="Traditional Arabic" w:hAnsi="Traditional Arabic" w:cs="Traditional Arabic"/>
          <w:sz w:val="32"/>
          <w:szCs w:val="32"/>
          <w:rtl/>
          <w:lang w:bidi="ar-IQ"/>
        </w:rPr>
        <w:t>﴾</w:t>
      </w:r>
      <w:r w:rsidR="00AF77E4">
        <w:rPr>
          <w:rFonts w:ascii="Traditional Arabic" w:hAnsi="Traditional Arabic" w:cs="Traditional Arabic" w:hint="cs"/>
          <w:sz w:val="32"/>
          <w:szCs w:val="32"/>
          <w:rtl/>
          <w:lang w:bidi="ar-IQ"/>
        </w:rPr>
        <w:t xml:space="preserve"> </w:t>
      </w:r>
      <w:r w:rsidR="00AF77E4" w:rsidRPr="00731B79">
        <w:rPr>
          <w:rFonts w:ascii="Traditional Arabic" w:hAnsi="Traditional Arabic" w:cs="Traditional Arabic"/>
          <w:sz w:val="32"/>
          <w:szCs w:val="32"/>
          <w:rtl/>
          <w:lang w:bidi="ar-IQ"/>
        </w:rPr>
        <w:t>﴿</w:t>
      </w:r>
      <w:r w:rsidR="00AF77E4" w:rsidRPr="00AF77E4">
        <w:rPr>
          <w:rFonts w:ascii="Traditional Arabic" w:hAnsi="Traditional Arabic" w:cs="Traditional Arabic"/>
          <w:b/>
          <w:bCs/>
          <w:color w:val="FF0000"/>
          <w:sz w:val="32"/>
          <w:szCs w:val="32"/>
          <w:rtl/>
          <w:lang w:bidi="ar-IQ"/>
        </w:rPr>
        <w:t>تَمَسُّوهُنَّ</w:t>
      </w:r>
      <w:r w:rsidR="00AF77E4" w:rsidRPr="007A4CB3">
        <w:rPr>
          <w:rFonts w:ascii="Traditional Arabic" w:hAnsi="Traditional Arabic" w:cs="Traditional Arabic"/>
          <w:sz w:val="32"/>
          <w:szCs w:val="32"/>
          <w:rtl/>
          <w:lang w:bidi="ar-IQ"/>
        </w:rPr>
        <w:t>﴾</w:t>
      </w:r>
      <w:r w:rsidR="00AF77E4">
        <w:rPr>
          <w:rFonts w:ascii="Traditional Arabic" w:hAnsi="Traditional Arabic" w:cs="Traditional Arabic" w:hint="cs"/>
          <w:sz w:val="32"/>
          <w:szCs w:val="32"/>
          <w:rtl/>
          <w:lang w:bidi="ar-IQ"/>
        </w:rPr>
        <w:t xml:space="preserve"> </w:t>
      </w:r>
      <w:r w:rsidR="00AF77E4" w:rsidRPr="00731B79">
        <w:rPr>
          <w:rFonts w:ascii="Traditional Arabic" w:hAnsi="Traditional Arabic" w:cs="Traditional Arabic"/>
          <w:sz w:val="32"/>
          <w:szCs w:val="32"/>
          <w:rtl/>
          <w:lang w:bidi="ar-IQ"/>
        </w:rPr>
        <w:t>﴿</w:t>
      </w:r>
      <w:r w:rsidR="00AF77E4" w:rsidRPr="00AF77E4">
        <w:rPr>
          <w:rFonts w:ascii="Traditional Arabic" w:hAnsi="Traditional Arabic" w:cs="Traditional Arabic"/>
          <w:b/>
          <w:bCs/>
          <w:color w:val="FF0000"/>
          <w:sz w:val="32"/>
          <w:szCs w:val="32"/>
          <w:rtl/>
          <w:lang w:bidi="ar-IQ"/>
        </w:rPr>
        <w:t>لَهُنَّ</w:t>
      </w:r>
      <w:r w:rsidR="00AF77E4" w:rsidRPr="007A4CB3">
        <w:rPr>
          <w:rFonts w:ascii="Traditional Arabic" w:hAnsi="Traditional Arabic" w:cs="Traditional Arabic"/>
          <w:sz w:val="32"/>
          <w:szCs w:val="32"/>
          <w:rtl/>
          <w:lang w:bidi="ar-IQ"/>
        </w:rPr>
        <w:t>﴾</w:t>
      </w:r>
      <w:r w:rsidR="00AF77E4" w:rsidRPr="00731B79">
        <w:rPr>
          <w:rFonts w:ascii="Traditional Arabic" w:hAnsi="Traditional Arabic" w:cs="Traditional Arabic"/>
          <w:b/>
          <w:bCs/>
          <w:sz w:val="32"/>
          <w:szCs w:val="32"/>
          <w:rtl/>
          <w:lang w:bidi="ar-IQ"/>
        </w:rPr>
        <w:t xml:space="preserve">: </w:t>
      </w:r>
      <w:r w:rsidR="008276C1">
        <w:rPr>
          <w:rFonts w:ascii="Traditional Arabic" w:hAnsi="Traditional Arabic" w:cs="Traditional Arabic" w:hint="cs"/>
          <w:sz w:val="32"/>
          <w:szCs w:val="32"/>
          <w:rtl/>
          <w:lang w:bidi="ar-IQ"/>
        </w:rPr>
        <w:t>وقف عليها</w:t>
      </w:r>
      <w:r w:rsidR="00AF77E4" w:rsidRPr="008E061E">
        <w:rPr>
          <w:rFonts w:ascii="Traditional Arabic" w:hAnsi="Traditional Arabic" w:cs="Traditional Arabic" w:hint="cs"/>
          <w:sz w:val="32"/>
          <w:szCs w:val="32"/>
          <w:rtl/>
          <w:lang w:bidi="ar-IQ"/>
        </w:rPr>
        <w:t xml:space="preserve"> </w:t>
      </w:r>
      <w:r w:rsidR="00AF77E4">
        <w:rPr>
          <w:rFonts w:ascii="Traditional Arabic" w:hAnsi="Traditional Arabic" w:cs="Traditional Arabic" w:hint="cs"/>
          <w:b/>
          <w:bCs/>
          <w:color w:val="00B050"/>
          <w:sz w:val="32"/>
          <w:szCs w:val="32"/>
          <w:rtl/>
          <w:lang w:bidi="ar-IQ"/>
        </w:rPr>
        <w:t>يعقوب</w:t>
      </w:r>
      <w:r w:rsidR="00AF77E4" w:rsidRPr="008E061E">
        <w:rPr>
          <w:rFonts w:ascii="Traditional Arabic" w:hAnsi="Traditional Arabic" w:cs="Traditional Arabic" w:hint="cs"/>
          <w:color w:val="00B050"/>
          <w:sz w:val="32"/>
          <w:szCs w:val="32"/>
          <w:rtl/>
          <w:lang w:bidi="ar-IQ"/>
        </w:rPr>
        <w:t xml:space="preserve"> </w:t>
      </w:r>
      <w:r w:rsidR="00AF77E4">
        <w:rPr>
          <w:rFonts w:ascii="Traditional Arabic" w:hAnsi="Traditional Arabic" w:cs="Traditional Arabic" w:hint="cs"/>
          <w:sz w:val="32"/>
          <w:szCs w:val="32"/>
          <w:rtl/>
          <w:lang w:bidi="ar-IQ"/>
        </w:rPr>
        <w:t>ب</w:t>
      </w:r>
      <w:r w:rsidR="00AF77E4" w:rsidRPr="008E061E">
        <w:rPr>
          <w:rFonts w:ascii="Traditional Arabic" w:hAnsi="Traditional Arabic" w:cs="Traditional Arabic" w:hint="cs"/>
          <w:sz w:val="32"/>
          <w:szCs w:val="32"/>
          <w:rtl/>
          <w:lang w:bidi="ar-IQ"/>
        </w:rPr>
        <w:t>هاء</w:t>
      </w:r>
      <w:r w:rsidR="00AF77E4">
        <w:rPr>
          <w:rFonts w:ascii="Traditional Arabic" w:hAnsi="Traditional Arabic" w:cs="Traditional Arabic" w:hint="cs"/>
          <w:sz w:val="32"/>
          <w:szCs w:val="32"/>
          <w:rtl/>
          <w:lang w:bidi="ar-IQ"/>
        </w:rPr>
        <w:t xml:space="preserve"> السكت</w:t>
      </w:r>
      <w:r w:rsidR="00AF77E4" w:rsidRPr="008E061E">
        <w:rPr>
          <w:rFonts w:ascii="Traditional Arabic" w:hAnsi="Traditional Arabic" w:cs="Traditional Arabic" w:hint="cs"/>
          <w:sz w:val="32"/>
          <w:szCs w:val="32"/>
          <w:rtl/>
          <w:lang w:bidi="ar-IQ"/>
        </w:rPr>
        <w:t>.</w:t>
      </w:r>
      <w:r w:rsidR="00AF77E4">
        <w:rPr>
          <w:rFonts w:ascii="Traditional Arabic" w:hAnsi="Traditional Arabic" w:cs="Traditional Arabic" w:hint="cs"/>
          <w:sz w:val="32"/>
          <w:szCs w:val="32"/>
          <w:rtl/>
          <w:lang w:bidi="ar-IQ"/>
        </w:rPr>
        <w:t xml:space="preserve"> </w:t>
      </w:r>
      <w:r w:rsidR="00AF77E4" w:rsidRPr="00731B79">
        <w:rPr>
          <w:rFonts w:ascii="Traditional Arabic" w:hAnsi="Traditional Arabic" w:cs="Traditional Arabic"/>
          <w:sz w:val="32"/>
          <w:szCs w:val="32"/>
          <w:rtl/>
          <w:lang w:bidi="ar-IQ"/>
        </w:rPr>
        <w:t>﴿</w:t>
      </w:r>
      <w:r w:rsidR="00AF77E4" w:rsidRPr="00AF77E4">
        <w:rPr>
          <w:rFonts w:ascii="Traditional Arabic" w:hAnsi="Traditional Arabic" w:cs="Traditional Arabic"/>
          <w:b/>
          <w:bCs/>
          <w:color w:val="FF0000"/>
          <w:sz w:val="32"/>
          <w:szCs w:val="32"/>
          <w:rtl/>
          <w:lang w:bidi="ar-IQ"/>
        </w:rPr>
        <w:t>بِيَدِهِ</w:t>
      </w:r>
      <w:r w:rsidR="00737330">
        <w:rPr>
          <w:rFonts w:ascii="Traditional Arabic" w:hAnsi="Traditional Arabic" w:cs="Traditional Arabic" w:hint="cs"/>
          <w:sz w:val="32"/>
          <w:szCs w:val="32"/>
          <w:rtl/>
          <w:lang w:bidi="ar-IQ"/>
        </w:rPr>
        <w:t xml:space="preserve"> </w:t>
      </w:r>
      <w:r w:rsidR="00737330" w:rsidRPr="00737330">
        <w:rPr>
          <w:rFonts w:ascii="Traditional Arabic" w:hAnsi="Traditional Arabic" w:cs="Traditional Arabic" w:hint="cs"/>
          <w:b/>
          <w:bCs/>
          <w:color w:val="FF0000"/>
          <w:rtl/>
          <w:lang w:bidi="ar-IQ"/>
        </w:rPr>
        <w:t>ي</w:t>
      </w:r>
      <w:r w:rsidR="00AF77E4" w:rsidRPr="009253E5">
        <w:rPr>
          <w:rFonts w:ascii="Traditional Arabic" w:hAnsi="Traditional Arabic" w:cs="Traditional Arabic"/>
          <w:sz w:val="32"/>
          <w:szCs w:val="32"/>
          <w:rtl/>
          <w:lang w:bidi="ar-IQ"/>
        </w:rPr>
        <w:t>﴾</w:t>
      </w:r>
      <w:r w:rsidR="00AF77E4" w:rsidRPr="00731B79">
        <w:rPr>
          <w:rFonts w:ascii="Traditional Arabic" w:hAnsi="Traditional Arabic" w:cs="Traditional Arabic"/>
          <w:sz w:val="32"/>
          <w:szCs w:val="32"/>
          <w:rtl/>
          <w:lang w:bidi="ar-IQ"/>
        </w:rPr>
        <w:t xml:space="preserve">: </w:t>
      </w:r>
      <w:r w:rsidR="00AF77E4">
        <w:rPr>
          <w:rFonts w:ascii="Traditional Arabic" w:hAnsi="Traditional Arabic" w:cs="Traditional Arabic" w:hint="cs"/>
          <w:sz w:val="32"/>
          <w:szCs w:val="32"/>
          <w:rtl/>
          <w:lang w:bidi="ar-IQ"/>
        </w:rPr>
        <w:t xml:space="preserve">قرأها </w:t>
      </w:r>
      <w:r w:rsidR="00AF77E4">
        <w:rPr>
          <w:rFonts w:ascii="Traditional Arabic" w:hAnsi="Traditional Arabic" w:cs="Traditional Arabic" w:hint="cs"/>
          <w:b/>
          <w:bCs/>
          <w:color w:val="7030A0"/>
          <w:sz w:val="32"/>
          <w:szCs w:val="32"/>
          <w:rtl/>
          <w:lang w:bidi="ar-IQ"/>
        </w:rPr>
        <w:t>رويس</w:t>
      </w:r>
      <w:r w:rsidR="00AF77E4" w:rsidRPr="0019552B">
        <w:rPr>
          <w:rFonts w:ascii="Traditional Arabic" w:hAnsi="Traditional Arabic" w:cs="Traditional Arabic"/>
          <w:sz w:val="32"/>
          <w:szCs w:val="32"/>
          <w:rtl/>
          <w:lang w:bidi="ar-IQ"/>
        </w:rPr>
        <w:t xml:space="preserve"> </w:t>
      </w:r>
      <w:r w:rsidR="00AF77E4">
        <w:rPr>
          <w:rFonts w:ascii="Traditional Arabic" w:hAnsi="Traditional Arabic" w:cs="Traditional Arabic" w:hint="cs"/>
          <w:sz w:val="32"/>
          <w:szCs w:val="32"/>
          <w:rtl/>
          <w:lang w:bidi="ar-IQ"/>
        </w:rPr>
        <w:t>ب</w:t>
      </w:r>
      <w:r w:rsidR="0094501C">
        <w:rPr>
          <w:rFonts w:ascii="Traditional Arabic" w:hAnsi="Traditional Arabic" w:cs="Traditional Arabic" w:hint="cs"/>
          <w:sz w:val="32"/>
          <w:szCs w:val="32"/>
          <w:rtl/>
          <w:lang w:bidi="ar-IQ"/>
        </w:rPr>
        <w:t>قصر</w:t>
      </w:r>
      <w:r w:rsidR="00AF77E4">
        <w:rPr>
          <w:rFonts w:ascii="Traditional Arabic" w:hAnsi="Traditional Arabic" w:cs="Traditional Arabic" w:hint="cs"/>
          <w:sz w:val="32"/>
          <w:szCs w:val="32"/>
          <w:rtl/>
          <w:lang w:bidi="ar-IQ"/>
        </w:rPr>
        <w:t xml:space="preserve"> الهاء</w:t>
      </w:r>
      <w:r w:rsidR="00737330">
        <w:rPr>
          <w:rFonts w:ascii="Traditional Arabic" w:hAnsi="Traditional Arabic" w:cs="Traditional Arabic" w:hint="cs"/>
          <w:sz w:val="32"/>
          <w:szCs w:val="32"/>
          <w:rtl/>
          <w:lang w:bidi="ar-IQ"/>
        </w:rPr>
        <w:t xml:space="preserve"> من غير صلة</w:t>
      </w:r>
      <w:r w:rsidR="00AF77E4">
        <w:rPr>
          <w:rFonts w:ascii="Traditional Arabic" w:hAnsi="Traditional Arabic" w:cs="Traditional Arabic" w:hint="cs"/>
          <w:sz w:val="32"/>
          <w:szCs w:val="32"/>
          <w:rtl/>
          <w:lang w:bidi="ar-IQ"/>
        </w:rPr>
        <w:t xml:space="preserve"> </w:t>
      </w:r>
      <w:r w:rsidR="00737330">
        <w:rPr>
          <w:rFonts w:ascii="Traditional Arabic" w:hAnsi="Traditional Arabic" w:cs="Traditional Arabic" w:hint="cs"/>
          <w:sz w:val="32"/>
          <w:szCs w:val="32"/>
          <w:rtl/>
          <w:lang w:bidi="ar-IQ"/>
        </w:rPr>
        <w:t>(</w:t>
      </w:r>
      <w:r w:rsidR="00737330" w:rsidRPr="00737330">
        <w:rPr>
          <w:rFonts w:ascii="Traditional Arabic" w:hAnsi="Traditional Arabic" w:cs="Traditional Arabic" w:hint="cs"/>
          <w:b/>
          <w:bCs/>
          <w:sz w:val="32"/>
          <w:szCs w:val="32"/>
          <w:rtl/>
          <w:lang w:bidi="ar-IQ"/>
        </w:rPr>
        <w:t>بِيَدِهِ</w:t>
      </w:r>
      <w:r w:rsidR="00737330">
        <w:rPr>
          <w:rFonts w:ascii="Traditional Arabic" w:hAnsi="Traditional Arabic" w:cs="Traditional Arabic" w:hint="cs"/>
          <w:sz w:val="32"/>
          <w:szCs w:val="32"/>
          <w:rtl/>
          <w:lang w:bidi="ar-IQ"/>
        </w:rPr>
        <w:t>)</w:t>
      </w:r>
      <w:r w:rsidR="00AF77E4">
        <w:rPr>
          <w:rFonts w:ascii="Traditional Arabic" w:hAnsi="Traditional Arabic" w:cs="Traditional Arabic" w:hint="cs"/>
          <w:sz w:val="32"/>
          <w:szCs w:val="32"/>
          <w:rtl/>
          <w:lang w:bidi="ar-IQ"/>
        </w:rPr>
        <w:t>.</w:t>
      </w:r>
    </w:p>
    <w:p w:rsidR="004A77D2" w:rsidRPr="00731B79" w:rsidRDefault="00F24516" w:rsidP="008276C1">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sym w:font="Symbol" w:char="F0B7"/>
      </w:r>
      <w:r w:rsidR="00E33898" w:rsidRPr="00731B79">
        <w:rPr>
          <w:rFonts w:ascii="Traditional Arabic" w:hAnsi="Traditional Arabic" w:cs="Traditional Arabic"/>
          <w:b/>
          <w:bCs/>
          <w:sz w:val="32"/>
          <w:szCs w:val="32"/>
          <w:rtl/>
          <w:lang w:bidi="ar-IQ"/>
        </w:rPr>
        <w:t xml:space="preserve"> </w:t>
      </w:r>
      <w:r w:rsidR="004A77D2" w:rsidRPr="00731B79">
        <w:rPr>
          <w:rFonts w:ascii="Traditional Arabic" w:hAnsi="Traditional Arabic" w:cs="Traditional Arabic"/>
          <w:b/>
          <w:bCs/>
          <w:sz w:val="32"/>
          <w:szCs w:val="32"/>
          <w:rtl/>
          <w:lang w:bidi="ar-IQ"/>
        </w:rPr>
        <w:t>(آية 2</w:t>
      </w:r>
      <w:r w:rsidR="000F42CC">
        <w:rPr>
          <w:rFonts w:ascii="Traditional Arabic" w:hAnsi="Traditional Arabic" w:cs="Traditional Arabic" w:hint="cs"/>
          <w:b/>
          <w:bCs/>
          <w:sz w:val="32"/>
          <w:szCs w:val="32"/>
          <w:rtl/>
          <w:lang w:bidi="ar-IQ"/>
        </w:rPr>
        <w:t>40</w:t>
      </w:r>
      <w:r w:rsidR="004A77D2" w:rsidRPr="00731B79">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sidR="000F42CC" w:rsidRPr="000F42CC">
        <w:rPr>
          <w:rFonts w:ascii="Traditional Arabic" w:hAnsi="Traditional Arabic" w:cs="Traditional Arabic"/>
          <w:b/>
          <w:bCs/>
          <w:color w:val="FF0000"/>
          <w:sz w:val="32"/>
          <w:szCs w:val="32"/>
          <w:rtl/>
          <w:lang w:bidi="ar-IQ"/>
        </w:rPr>
        <w:t>وَصِيَّةً</w:t>
      </w:r>
      <w:r w:rsidR="00AA2323" w:rsidRPr="00731B79">
        <w:rPr>
          <w:rFonts w:ascii="Traditional Arabic" w:hAnsi="Traditional Arabic" w:cs="Traditional Arabic"/>
          <w:sz w:val="32"/>
          <w:szCs w:val="32"/>
          <w:rtl/>
          <w:lang w:bidi="ar-IQ"/>
        </w:rPr>
        <w:t>﴾</w:t>
      </w:r>
      <w:r w:rsidR="004A77D2" w:rsidRPr="00731B79">
        <w:rPr>
          <w:rFonts w:ascii="Traditional Arabic" w:hAnsi="Traditional Arabic" w:cs="Traditional Arabic"/>
          <w:b/>
          <w:bCs/>
          <w:sz w:val="32"/>
          <w:szCs w:val="32"/>
          <w:rtl/>
          <w:lang w:bidi="ar-IQ"/>
        </w:rPr>
        <w:t xml:space="preserve">: </w:t>
      </w:r>
      <w:r w:rsidR="0019552B">
        <w:rPr>
          <w:rFonts w:ascii="Traditional Arabic" w:hAnsi="Traditional Arabic" w:cs="Traditional Arabic" w:hint="cs"/>
          <w:sz w:val="32"/>
          <w:szCs w:val="32"/>
          <w:rtl/>
          <w:lang w:bidi="ar-IQ"/>
        </w:rPr>
        <w:t>قرأها</w:t>
      </w:r>
      <w:r w:rsidR="0019552B" w:rsidRPr="00731B79">
        <w:rPr>
          <w:rFonts w:ascii="Traditional Arabic" w:hAnsi="Traditional Arabic" w:cs="Traditional Arabic"/>
          <w:sz w:val="32"/>
          <w:szCs w:val="32"/>
          <w:rtl/>
          <w:lang w:bidi="ar-IQ"/>
        </w:rPr>
        <w:t xml:space="preserve"> </w:t>
      </w:r>
      <w:r w:rsidR="000F42CC">
        <w:rPr>
          <w:rFonts w:ascii="Traditional Arabic" w:hAnsi="Traditional Arabic" w:cs="Traditional Arabic" w:hint="cs"/>
          <w:b/>
          <w:bCs/>
          <w:color w:val="00B050"/>
          <w:sz w:val="32"/>
          <w:szCs w:val="32"/>
          <w:rtl/>
          <w:lang w:bidi="ar-IQ"/>
        </w:rPr>
        <w:t>يعقوب</w:t>
      </w:r>
      <w:r w:rsidR="0019552B" w:rsidRPr="00731B79">
        <w:rPr>
          <w:rFonts w:ascii="Traditional Arabic" w:hAnsi="Traditional Arabic" w:cs="Traditional Arabic"/>
          <w:sz w:val="32"/>
          <w:szCs w:val="32"/>
          <w:rtl/>
          <w:lang w:bidi="ar-IQ"/>
        </w:rPr>
        <w:t xml:space="preserve"> </w:t>
      </w:r>
      <w:r w:rsidR="000F42CC">
        <w:rPr>
          <w:rFonts w:ascii="Traditional Arabic" w:hAnsi="Traditional Arabic" w:cs="Traditional Arabic" w:hint="cs"/>
          <w:sz w:val="32"/>
          <w:szCs w:val="32"/>
          <w:rtl/>
          <w:lang w:bidi="ar-IQ"/>
        </w:rPr>
        <w:t>برفع</w:t>
      </w:r>
      <w:r w:rsidR="008276C1">
        <w:rPr>
          <w:rFonts w:ascii="Traditional Arabic" w:hAnsi="Traditional Arabic" w:cs="Traditional Arabic" w:hint="cs"/>
          <w:sz w:val="32"/>
          <w:szCs w:val="32"/>
          <w:rtl/>
          <w:lang w:bidi="ar-IQ"/>
        </w:rPr>
        <w:t xml:space="preserve"> التاء</w:t>
      </w:r>
      <w:r w:rsidR="000F42CC">
        <w:rPr>
          <w:rFonts w:ascii="Traditional Arabic" w:hAnsi="Traditional Arabic" w:cs="Traditional Arabic" w:hint="cs"/>
          <w:sz w:val="32"/>
          <w:szCs w:val="32"/>
          <w:rtl/>
          <w:lang w:bidi="ar-IQ"/>
        </w:rPr>
        <w:t xml:space="preserve"> (</w:t>
      </w:r>
      <w:r w:rsidR="000F42CC" w:rsidRPr="000F42CC">
        <w:rPr>
          <w:rFonts w:ascii="Traditional Arabic" w:hAnsi="Traditional Arabic" w:cs="Traditional Arabic"/>
          <w:b/>
          <w:bCs/>
          <w:sz w:val="32"/>
          <w:szCs w:val="32"/>
          <w:rtl/>
          <w:lang w:bidi="ar-IQ"/>
        </w:rPr>
        <w:t>وَصِيَّة</w:t>
      </w:r>
      <w:r w:rsidR="000F42CC" w:rsidRPr="000F42CC">
        <w:rPr>
          <w:rFonts w:ascii="Traditional Arabic" w:hAnsi="Traditional Arabic" w:cs="Traditional Arabic" w:hint="cs"/>
          <w:b/>
          <w:bCs/>
          <w:sz w:val="32"/>
          <w:szCs w:val="32"/>
          <w:rtl/>
          <w:lang w:bidi="ar-IQ"/>
        </w:rPr>
        <w:t>ٌ</w:t>
      </w:r>
      <w:r w:rsidR="000F42CC">
        <w:rPr>
          <w:rFonts w:ascii="Traditional Arabic" w:hAnsi="Traditional Arabic" w:cs="Traditional Arabic" w:hint="cs"/>
          <w:sz w:val="32"/>
          <w:szCs w:val="32"/>
          <w:rtl/>
          <w:lang w:bidi="ar-IQ"/>
        </w:rPr>
        <w:t>)</w:t>
      </w:r>
      <w:r w:rsidR="000F42CC" w:rsidRPr="000F42CC">
        <w:rPr>
          <w:rFonts w:ascii="Traditional Arabic" w:hAnsi="Traditional Arabic" w:cs="Traditional Arabic" w:hint="cs"/>
          <w:sz w:val="32"/>
          <w:szCs w:val="32"/>
          <w:rtl/>
          <w:lang w:bidi="ar-IQ"/>
        </w:rPr>
        <w:t xml:space="preserve"> </w:t>
      </w:r>
      <w:r w:rsidR="000F42CC" w:rsidRPr="000F42CC">
        <w:rPr>
          <w:rFonts w:cs="Traditional Arabic"/>
          <w:sz w:val="32"/>
          <w:szCs w:val="32"/>
          <w:vertAlign w:val="superscript"/>
          <w:rtl/>
          <w:lang w:eastAsia="ar-SA"/>
        </w:rPr>
        <w:t>(</w:t>
      </w:r>
      <w:r w:rsidR="000F42CC" w:rsidRPr="000F42CC">
        <w:rPr>
          <w:rFonts w:cs="Traditional Arabic"/>
          <w:sz w:val="32"/>
          <w:szCs w:val="32"/>
          <w:vertAlign w:val="superscript"/>
          <w:rtl/>
          <w:lang w:eastAsia="ar-SA"/>
        </w:rPr>
        <w:footnoteReference w:id="65"/>
      </w:r>
      <w:r w:rsidR="000F42CC" w:rsidRPr="000F42CC">
        <w:rPr>
          <w:rFonts w:cs="Traditional Arabic"/>
          <w:sz w:val="32"/>
          <w:szCs w:val="32"/>
          <w:vertAlign w:val="superscript"/>
          <w:rtl/>
          <w:lang w:eastAsia="ar-SA"/>
        </w:rPr>
        <w:t>)</w:t>
      </w:r>
      <w:r w:rsidR="0019552B" w:rsidRPr="000F42CC">
        <w:rPr>
          <w:rFonts w:ascii="Traditional Arabic" w:hAnsi="Traditional Arabic" w:cs="Traditional Arabic" w:hint="cs"/>
          <w:sz w:val="32"/>
          <w:szCs w:val="32"/>
          <w:rtl/>
          <w:lang w:bidi="ar-IQ"/>
        </w:rPr>
        <w:t>.</w:t>
      </w:r>
      <w:r w:rsidR="000F42CC">
        <w:rPr>
          <w:rFonts w:ascii="Traditional Arabic" w:hAnsi="Traditional Arabic" w:cs="Traditional Arabic" w:hint="cs"/>
          <w:sz w:val="32"/>
          <w:szCs w:val="32"/>
          <w:rtl/>
          <w:lang w:bidi="ar-IQ"/>
        </w:rPr>
        <w:t xml:space="preserve"> </w:t>
      </w:r>
      <w:r w:rsidR="000F42CC" w:rsidRPr="00731B79">
        <w:rPr>
          <w:rFonts w:ascii="Traditional Arabic" w:hAnsi="Traditional Arabic" w:cs="Traditional Arabic"/>
          <w:sz w:val="32"/>
          <w:szCs w:val="32"/>
          <w:rtl/>
          <w:lang w:bidi="ar-IQ"/>
        </w:rPr>
        <w:t>﴿</w:t>
      </w:r>
      <w:r w:rsidR="000F42CC" w:rsidRPr="000F42CC">
        <w:rPr>
          <w:rFonts w:ascii="Traditional Arabic" w:hAnsi="Traditional Arabic" w:cs="Traditional Arabic"/>
          <w:b/>
          <w:bCs/>
          <w:color w:val="FF0000"/>
          <w:sz w:val="32"/>
          <w:szCs w:val="32"/>
          <w:rtl/>
          <w:lang w:bidi="ar-IQ"/>
        </w:rPr>
        <w:t>أَنْفُسِهِنَّ</w:t>
      </w:r>
      <w:r w:rsidR="000F42CC" w:rsidRPr="007A4CB3">
        <w:rPr>
          <w:rFonts w:ascii="Traditional Arabic" w:hAnsi="Traditional Arabic" w:cs="Traditional Arabic"/>
          <w:sz w:val="32"/>
          <w:szCs w:val="32"/>
          <w:rtl/>
          <w:lang w:bidi="ar-IQ"/>
        </w:rPr>
        <w:t>﴾</w:t>
      </w:r>
      <w:r w:rsidR="000F42CC" w:rsidRPr="00731B79">
        <w:rPr>
          <w:rFonts w:ascii="Traditional Arabic" w:hAnsi="Traditional Arabic" w:cs="Traditional Arabic"/>
          <w:b/>
          <w:bCs/>
          <w:sz w:val="32"/>
          <w:szCs w:val="32"/>
          <w:rtl/>
          <w:lang w:bidi="ar-IQ"/>
        </w:rPr>
        <w:t xml:space="preserve">: </w:t>
      </w:r>
      <w:r w:rsidR="008276C1">
        <w:rPr>
          <w:rFonts w:ascii="Traditional Arabic" w:hAnsi="Traditional Arabic" w:cs="Traditional Arabic" w:hint="cs"/>
          <w:sz w:val="32"/>
          <w:szCs w:val="32"/>
          <w:rtl/>
          <w:lang w:bidi="ar-IQ"/>
        </w:rPr>
        <w:t>وقف عليها</w:t>
      </w:r>
      <w:r w:rsidR="000F42CC" w:rsidRPr="008E061E">
        <w:rPr>
          <w:rFonts w:ascii="Traditional Arabic" w:hAnsi="Traditional Arabic" w:cs="Traditional Arabic" w:hint="cs"/>
          <w:sz w:val="32"/>
          <w:szCs w:val="32"/>
          <w:rtl/>
          <w:lang w:bidi="ar-IQ"/>
        </w:rPr>
        <w:t xml:space="preserve"> </w:t>
      </w:r>
      <w:r w:rsidR="000F42CC">
        <w:rPr>
          <w:rFonts w:ascii="Traditional Arabic" w:hAnsi="Traditional Arabic" w:cs="Traditional Arabic" w:hint="cs"/>
          <w:b/>
          <w:bCs/>
          <w:color w:val="00B050"/>
          <w:sz w:val="32"/>
          <w:szCs w:val="32"/>
          <w:rtl/>
          <w:lang w:bidi="ar-IQ"/>
        </w:rPr>
        <w:t>يعقوب</w:t>
      </w:r>
      <w:r w:rsidR="000F42CC" w:rsidRPr="008E061E">
        <w:rPr>
          <w:rFonts w:ascii="Traditional Arabic" w:hAnsi="Traditional Arabic" w:cs="Traditional Arabic" w:hint="cs"/>
          <w:color w:val="00B050"/>
          <w:sz w:val="32"/>
          <w:szCs w:val="32"/>
          <w:rtl/>
          <w:lang w:bidi="ar-IQ"/>
        </w:rPr>
        <w:t xml:space="preserve"> </w:t>
      </w:r>
      <w:r w:rsidR="000F42CC">
        <w:rPr>
          <w:rFonts w:ascii="Traditional Arabic" w:hAnsi="Traditional Arabic" w:cs="Traditional Arabic" w:hint="cs"/>
          <w:sz w:val="32"/>
          <w:szCs w:val="32"/>
          <w:rtl/>
          <w:lang w:bidi="ar-IQ"/>
        </w:rPr>
        <w:t>ب</w:t>
      </w:r>
      <w:r w:rsidR="000F42CC" w:rsidRPr="008E061E">
        <w:rPr>
          <w:rFonts w:ascii="Traditional Arabic" w:hAnsi="Traditional Arabic" w:cs="Traditional Arabic" w:hint="cs"/>
          <w:sz w:val="32"/>
          <w:szCs w:val="32"/>
          <w:rtl/>
          <w:lang w:bidi="ar-IQ"/>
        </w:rPr>
        <w:t>هاء</w:t>
      </w:r>
      <w:r w:rsidR="000F42CC">
        <w:rPr>
          <w:rFonts w:ascii="Traditional Arabic" w:hAnsi="Traditional Arabic" w:cs="Traditional Arabic" w:hint="cs"/>
          <w:sz w:val="32"/>
          <w:szCs w:val="32"/>
          <w:rtl/>
          <w:lang w:bidi="ar-IQ"/>
        </w:rPr>
        <w:t xml:space="preserve"> السكت</w:t>
      </w:r>
      <w:r w:rsidR="008276C1">
        <w:rPr>
          <w:rFonts w:ascii="Traditional Arabic" w:hAnsi="Traditional Arabic" w:cs="Traditional Arabic" w:hint="cs"/>
          <w:sz w:val="32"/>
          <w:szCs w:val="32"/>
          <w:rtl/>
          <w:lang w:bidi="ar-IQ"/>
        </w:rPr>
        <w:t xml:space="preserve"> (</w:t>
      </w:r>
      <w:r w:rsidR="008276C1" w:rsidRPr="008276C1">
        <w:rPr>
          <w:rFonts w:ascii="Traditional Arabic" w:hAnsi="Traditional Arabic" w:cs="Traditional Arabic"/>
          <w:b/>
          <w:bCs/>
          <w:sz w:val="32"/>
          <w:szCs w:val="32"/>
          <w:rtl/>
          <w:lang w:bidi="ar-IQ"/>
        </w:rPr>
        <w:t>أَنْفُسِهِنَّ</w:t>
      </w:r>
      <w:r w:rsidR="008276C1" w:rsidRPr="008276C1">
        <w:rPr>
          <w:rFonts w:ascii="Traditional Arabic" w:hAnsi="Traditional Arabic" w:cs="Traditional Arabic" w:hint="cs"/>
          <w:b/>
          <w:bCs/>
          <w:sz w:val="32"/>
          <w:szCs w:val="32"/>
          <w:rtl/>
          <w:lang w:bidi="ar-IQ"/>
        </w:rPr>
        <w:t>ه</w:t>
      </w:r>
      <w:r w:rsidR="008276C1">
        <w:rPr>
          <w:rFonts w:ascii="Traditional Arabic" w:hAnsi="Traditional Arabic" w:cs="Traditional Arabic" w:hint="cs"/>
          <w:sz w:val="32"/>
          <w:szCs w:val="32"/>
          <w:rtl/>
          <w:lang w:bidi="ar-IQ"/>
        </w:rPr>
        <w:t>)</w:t>
      </w:r>
      <w:r w:rsidR="000F42CC" w:rsidRPr="008E061E">
        <w:rPr>
          <w:rFonts w:ascii="Traditional Arabic" w:hAnsi="Traditional Arabic" w:cs="Traditional Arabic" w:hint="cs"/>
          <w:sz w:val="32"/>
          <w:szCs w:val="32"/>
          <w:rtl/>
          <w:lang w:bidi="ar-IQ"/>
        </w:rPr>
        <w:t>.</w:t>
      </w:r>
    </w:p>
    <w:p w:rsidR="00737330" w:rsidRDefault="00F24516" w:rsidP="008276C1">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sym w:font="Symbol" w:char="F0B7"/>
      </w:r>
      <w:r w:rsidR="00E33898" w:rsidRPr="00731B79">
        <w:rPr>
          <w:rFonts w:ascii="Traditional Arabic" w:hAnsi="Traditional Arabic" w:cs="Traditional Arabic"/>
          <w:b/>
          <w:bCs/>
          <w:sz w:val="32"/>
          <w:szCs w:val="32"/>
          <w:rtl/>
          <w:lang w:bidi="ar-IQ"/>
        </w:rPr>
        <w:t xml:space="preserve"> </w:t>
      </w:r>
      <w:r w:rsidR="00CA7148" w:rsidRPr="00731B79">
        <w:rPr>
          <w:rFonts w:ascii="Traditional Arabic" w:hAnsi="Traditional Arabic" w:cs="Traditional Arabic"/>
          <w:b/>
          <w:bCs/>
          <w:sz w:val="32"/>
          <w:szCs w:val="32"/>
          <w:rtl/>
          <w:lang w:bidi="ar-IQ"/>
        </w:rPr>
        <w:t xml:space="preserve">(آية 245) </w:t>
      </w:r>
      <w:r w:rsidRPr="00731B79">
        <w:rPr>
          <w:rFonts w:ascii="Traditional Arabic" w:hAnsi="Traditional Arabic" w:cs="Traditional Arabic"/>
          <w:sz w:val="32"/>
          <w:szCs w:val="32"/>
          <w:rtl/>
          <w:lang w:bidi="ar-IQ"/>
        </w:rPr>
        <w:t>﴿</w:t>
      </w:r>
      <w:r w:rsidR="00CA7148" w:rsidRPr="00731B79">
        <w:rPr>
          <w:rFonts w:ascii="Traditional Arabic" w:hAnsi="Traditional Arabic" w:cs="Traditional Arabic"/>
          <w:b/>
          <w:bCs/>
          <w:color w:val="FF0000"/>
          <w:sz w:val="32"/>
          <w:szCs w:val="32"/>
          <w:rtl/>
          <w:lang w:bidi="ar-IQ"/>
        </w:rPr>
        <w:t>فَيُضَاعِفَهُ</w:t>
      </w:r>
      <w:r w:rsidR="00AA2323" w:rsidRPr="00731B79">
        <w:rPr>
          <w:rFonts w:ascii="Traditional Arabic" w:hAnsi="Traditional Arabic" w:cs="Traditional Arabic"/>
          <w:sz w:val="32"/>
          <w:szCs w:val="32"/>
          <w:rtl/>
          <w:lang w:bidi="ar-IQ"/>
        </w:rPr>
        <w:t>﴾</w:t>
      </w:r>
      <w:r w:rsidR="004A27D0" w:rsidRPr="00731B79">
        <w:rPr>
          <w:rFonts w:ascii="Traditional Arabic" w:hAnsi="Traditional Arabic" w:cs="Traditional Arabic"/>
          <w:b/>
          <w:bCs/>
          <w:sz w:val="32"/>
          <w:szCs w:val="32"/>
          <w:rtl/>
          <w:lang w:bidi="ar-IQ"/>
        </w:rPr>
        <w:t>:</w:t>
      </w:r>
      <w:r w:rsidR="004A27D0" w:rsidRPr="00731B79">
        <w:rPr>
          <w:rFonts w:ascii="Traditional Arabic" w:hAnsi="Traditional Arabic" w:cs="Traditional Arabic"/>
          <w:sz w:val="32"/>
          <w:szCs w:val="32"/>
          <w:rtl/>
          <w:lang w:bidi="ar-IQ"/>
        </w:rPr>
        <w:t xml:space="preserve"> قرأ</w:t>
      </w:r>
      <w:r w:rsidR="009253E5">
        <w:rPr>
          <w:rFonts w:ascii="Traditional Arabic" w:hAnsi="Traditional Arabic" w:cs="Traditional Arabic" w:hint="cs"/>
          <w:sz w:val="32"/>
          <w:szCs w:val="32"/>
          <w:rtl/>
          <w:lang w:bidi="ar-IQ"/>
        </w:rPr>
        <w:t>ها</w:t>
      </w:r>
      <w:r w:rsidR="00CA7148" w:rsidRPr="00731B79">
        <w:rPr>
          <w:rFonts w:ascii="Traditional Arabic" w:hAnsi="Traditional Arabic" w:cs="Traditional Arabic"/>
          <w:sz w:val="32"/>
          <w:szCs w:val="32"/>
          <w:rtl/>
          <w:lang w:bidi="ar-IQ"/>
        </w:rPr>
        <w:t xml:space="preserve"> </w:t>
      </w:r>
      <w:r w:rsidR="000F42CC">
        <w:rPr>
          <w:rFonts w:ascii="Traditional Arabic" w:hAnsi="Traditional Arabic" w:cs="Traditional Arabic" w:hint="cs"/>
          <w:b/>
          <w:bCs/>
          <w:color w:val="00B050"/>
          <w:sz w:val="32"/>
          <w:szCs w:val="32"/>
          <w:rtl/>
          <w:lang w:bidi="ar-IQ"/>
        </w:rPr>
        <w:t>يعقوب</w:t>
      </w:r>
      <w:r w:rsidR="00881A1A" w:rsidRPr="00731B79">
        <w:rPr>
          <w:rFonts w:ascii="Traditional Arabic" w:hAnsi="Traditional Arabic" w:cs="Traditional Arabic"/>
          <w:color w:val="00B050"/>
          <w:sz w:val="32"/>
          <w:szCs w:val="32"/>
          <w:rtl/>
          <w:lang w:bidi="ar-IQ"/>
        </w:rPr>
        <w:t xml:space="preserve"> </w:t>
      </w:r>
      <w:r w:rsidR="00881A1A" w:rsidRPr="00731B79">
        <w:rPr>
          <w:rFonts w:ascii="Traditional Arabic" w:hAnsi="Traditional Arabic" w:cs="Traditional Arabic"/>
          <w:sz w:val="32"/>
          <w:szCs w:val="32"/>
          <w:rtl/>
          <w:lang w:bidi="ar-IQ"/>
        </w:rPr>
        <w:t>ب</w:t>
      </w:r>
      <w:r w:rsidR="000F42CC">
        <w:rPr>
          <w:rFonts w:ascii="Traditional Arabic" w:hAnsi="Traditional Arabic" w:cs="Traditional Arabic" w:hint="cs"/>
          <w:sz w:val="32"/>
          <w:szCs w:val="32"/>
          <w:rtl/>
          <w:lang w:bidi="ar-IQ"/>
        </w:rPr>
        <w:t xml:space="preserve">تشديد العين وحذف الألف </w:t>
      </w:r>
      <w:r w:rsidR="00CA7148" w:rsidRPr="00731B79">
        <w:rPr>
          <w:rFonts w:ascii="Traditional Arabic" w:hAnsi="Traditional Arabic" w:cs="Traditional Arabic"/>
          <w:b/>
          <w:bCs/>
          <w:sz w:val="32"/>
          <w:szCs w:val="32"/>
          <w:rtl/>
          <w:lang w:bidi="ar-IQ"/>
        </w:rPr>
        <w:t>(فَيُضَعِ</w:t>
      </w:r>
      <w:r w:rsidR="000F42CC">
        <w:rPr>
          <w:rFonts w:ascii="Traditional Arabic" w:hAnsi="Traditional Arabic" w:cs="Traditional Arabic" w:hint="cs"/>
          <w:b/>
          <w:bCs/>
          <w:sz w:val="32"/>
          <w:szCs w:val="32"/>
          <w:rtl/>
          <w:lang w:bidi="ar-IQ"/>
        </w:rPr>
        <w:t>ّ</w:t>
      </w:r>
      <w:r w:rsidR="000F42CC">
        <w:rPr>
          <w:rFonts w:ascii="Traditional Arabic" w:hAnsi="Traditional Arabic" w:cs="Traditional Arabic"/>
          <w:b/>
          <w:bCs/>
          <w:sz w:val="32"/>
          <w:szCs w:val="32"/>
          <w:rtl/>
          <w:lang w:bidi="ar-IQ"/>
        </w:rPr>
        <w:t>ف</w:t>
      </w:r>
      <w:r w:rsidR="000F42CC">
        <w:rPr>
          <w:rFonts w:ascii="Traditional Arabic" w:hAnsi="Traditional Arabic" w:cs="Traditional Arabic" w:hint="cs"/>
          <w:b/>
          <w:bCs/>
          <w:sz w:val="32"/>
          <w:szCs w:val="32"/>
          <w:rtl/>
          <w:lang w:bidi="ar-IQ"/>
        </w:rPr>
        <w:t>َ</w:t>
      </w:r>
      <w:r w:rsidR="00CA7148" w:rsidRPr="00731B79">
        <w:rPr>
          <w:rFonts w:ascii="Traditional Arabic" w:hAnsi="Traditional Arabic" w:cs="Traditional Arabic"/>
          <w:b/>
          <w:bCs/>
          <w:sz w:val="32"/>
          <w:szCs w:val="32"/>
          <w:rtl/>
          <w:lang w:bidi="ar-IQ"/>
        </w:rPr>
        <w:t>هُ)</w:t>
      </w:r>
      <w:r w:rsidR="00CA7148" w:rsidRPr="00731B79">
        <w:rPr>
          <w:rFonts w:ascii="Traditional Arabic" w:hAnsi="Traditional Arabic" w:cs="Traditional Arabic"/>
          <w:sz w:val="32"/>
          <w:szCs w:val="32"/>
          <w:rtl/>
          <w:lang w:bidi="ar-IQ"/>
        </w:rPr>
        <w:t>.</w:t>
      </w:r>
      <w:r w:rsidR="000F42CC" w:rsidRPr="000F42CC">
        <w:rPr>
          <w:rFonts w:ascii="Traditional Arabic" w:hAnsi="Traditional Arabic" w:cs="Traditional Arabic"/>
          <w:sz w:val="32"/>
          <w:szCs w:val="32"/>
          <w:rtl/>
          <w:lang w:bidi="ar-IQ"/>
        </w:rPr>
        <w:t xml:space="preserve"> </w:t>
      </w:r>
      <w:r w:rsidR="000F42CC" w:rsidRPr="00731B79">
        <w:rPr>
          <w:rFonts w:ascii="Traditional Arabic" w:hAnsi="Traditional Arabic" w:cs="Traditional Arabic"/>
          <w:sz w:val="32"/>
          <w:szCs w:val="32"/>
          <w:rtl/>
          <w:lang w:bidi="ar-IQ"/>
        </w:rPr>
        <w:t>﴿</w:t>
      </w:r>
      <w:r w:rsidR="000F42CC" w:rsidRPr="000F42CC">
        <w:rPr>
          <w:rFonts w:ascii="Traditional Arabic" w:hAnsi="Traditional Arabic" w:cs="Traditional Arabic"/>
          <w:b/>
          <w:bCs/>
          <w:color w:val="FF0000"/>
          <w:sz w:val="32"/>
          <w:szCs w:val="32"/>
          <w:rtl/>
          <w:lang w:bidi="ar-IQ"/>
        </w:rPr>
        <w:t>وَيَبْسُطُ</w:t>
      </w:r>
      <w:r w:rsidR="000F42CC" w:rsidRPr="00731B79">
        <w:rPr>
          <w:rFonts w:ascii="Traditional Arabic" w:hAnsi="Traditional Arabic" w:cs="Traditional Arabic"/>
          <w:sz w:val="32"/>
          <w:szCs w:val="32"/>
          <w:rtl/>
          <w:lang w:bidi="ar-IQ"/>
        </w:rPr>
        <w:t>﴾</w:t>
      </w:r>
      <w:r w:rsidR="000F42CC" w:rsidRPr="00731B79">
        <w:rPr>
          <w:rFonts w:ascii="Traditional Arabic" w:hAnsi="Traditional Arabic" w:cs="Traditional Arabic"/>
          <w:b/>
          <w:bCs/>
          <w:sz w:val="32"/>
          <w:szCs w:val="32"/>
          <w:rtl/>
          <w:lang w:bidi="ar-IQ"/>
        </w:rPr>
        <w:t>:</w:t>
      </w:r>
      <w:r w:rsidR="000F42CC" w:rsidRPr="00731B79">
        <w:rPr>
          <w:rFonts w:ascii="Traditional Arabic" w:hAnsi="Traditional Arabic" w:cs="Traditional Arabic"/>
          <w:sz w:val="32"/>
          <w:szCs w:val="32"/>
          <w:rtl/>
          <w:lang w:bidi="ar-IQ"/>
        </w:rPr>
        <w:t xml:space="preserve"> قرأ</w:t>
      </w:r>
      <w:r w:rsidR="000F42CC">
        <w:rPr>
          <w:rFonts w:ascii="Traditional Arabic" w:hAnsi="Traditional Arabic" w:cs="Traditional Arabic" w:hint="cs"/>
          <w:sz w:val="32"/>
          <w:szCs w:val="32"/>
          <w:rtl/>
          <w:lang w:bidi="ar-IQ"/>
        </w:rPr>
        <w:t>ها</w:t>
      </w:r>
      <w:r w:rsidR="000F42CC" w:rsidRPr="00731B79">
        <w:rPr>
          <w:rFonts w:ascii="Traditional Arabic" w:hAnsi="Traditional Arabic" w:cs="Traditional Arabic"/>
          <w:sz w:val="32"/>
          <w:szCs w:val="32"/>
          <w:rtl/>
          <w:lang w:bidi="ar-IQ"/>
        </w:rPr>
        <w:t xml:space="preserve"> </w:t>
      </w:r>
      <w:r w:rsidR="000F42CC">
        <w:rPr>
          <w:rFonts w:ascii="Traditional Arabic" w:hAnsi="Traditional Arabic" w:cs="Traditional Arabic" w:hint="cs"/>
          <w:b/>
          <w:bCs/>
          <w:color w:val="7030A0"/>
          <w:sz w:val="32"/>
          <w:szCs w:val="32"/>
          <w:rtl/>
          <w:lang w:bidi="ar-IQ"/>
        </w:rPr>
        <w:t>رويس</w:t>
      </w:r>
      <w:r w:rsidR="000F42CC" w:rsidRPr="00731B79">
        <w:rPr>
          <w:rFonts w:ascii="Traditional Arabic" w:hAnsi="Traditional Arabic" w:cs="Traditional Arabic"/>
          <w:color w:val="00B050"/>
          <w:sz w:val="32"/>
          <w:szCs w:val="32"/>
          <w:rtl/>
          <w:lang w:bidi="ar-IQ"/>
        </w:rPr>
        <w:t xml:space="preserve"> </w:t>
      </w:r>
      <w:r w:rsidR="000F42CC" w:rsidRPr="00731B79">
        <w:rPr>
          <w:rFonts w:ascii="Traditional Arabic" w:hAnsi="Traditional Arabic" w:cs="Traditional Arabic"/>
          <w:sz w:val="32"/>
          <w:szCs w:val="32"/>
          <w:rtl/>
          <w:lang w:bidi="ar-IQ"/>
        </w:rPr>
        <w:t>ب</w:t>
      </w:r>
      <w:r w:rsidR="000F42CC">
        <w:rPr>
          <w:rFonts w:ascii="Traditional Arabic" w:hAnsi="Traditional Arabic" w:cs="Traditional Arabic" w:hint="cs"/>
          <w:sz w:val="32"/>
          <w:szCs w:val="32"/>
          <w:rtl/>
          <w:lang w:bidi="ar-IQ"/>
        </w:rPr>
        <w:t xml:space="preserve">السين، وقرأها </w:t>
      </w:r>
      <w:r w:rsidR="000F42CC" w:rsidRPr="000F42CC">
        <w:rPr>
          <w:rFonts w:ascii="Traditional Arabic" w:hAnsi="Traditional Arabic" w:cs="Traditional Arabic" w:hint="cs"/>
          <w:b/>
          <w:bCs/>
          <w:color w:val="C00000"/>
          <w:sz w:val="32"/>
          <w:szCs w:val="32"/>
          <w:rtl/>
          <w:lang w:bidi="ar-IQ"/>
        </w:rPr>
        <w:t>روح</w:t>
      </w:r>
      <w:r w:rsidR="000F42CC">
        <w:rPr>
          <w:rFonts w:ascii="Traditional Arabic" w:hAnsi="Traditional Arabic" w:cs="Traditional Arabic" w:hint="cs"/>
          <w:sz w:val="32"/>
          <w:szCs w:val="32"/>
          <w:rtl/>
          <w:lang w:bidi="ar-IQ"/>
        </w:rPr>
        <w:t xml:space="preserve"> بالصاد (</w:t>
      </w:r>
      <w:r w:rsidR="000F42CC" w:rsidRPr="000F42CC">
        <w:rPr>
          <w:rFonts w:ascii="Traditional Arabic" w:hAnsi="Traditional Arabic" w:cs="Traditional Arabic" w:hint="cs"/>
          <w:b/>
          <w:bCs/>
          <w:sz w:val="32"/>
          <w:szCs w:val="32"/>
          <w:rtl/>
          <w:lang w:bidi="ar-IQ"/>
        </w:rPr>
        <w:t>وَيَبْصُطُ</w:t>
      </w:r>
      <w:r w:rsidR="000F42CC" w:rsidRPr="00B00C76">
        <w:rPr>
          <w:rFonts w:ascii="Traditional Arabic" w:hAnsi="Traditional Arabic" w:cs="Traditional Arabic" w:hint="cs"/>
          <w:sz w:val="32"/>
          <w:szCs w:val="32"/>
          <w:rtl/>
          <w:lang w:bidi="ar-IQ"/>
        </w:rPr>
        <w:t>)</w:t>
      </w:r>
      <w:r w:rsidR="00B00C76" w:rsidRPr="00B00C76">
        <w:rPr>
          <w:rFonts w:ascii="Traditional Arabic" w:hAnsi="Traditional Arabic" w:cs="Traditional Arabic" w:hint="cs"/>
          <w:sz w:val="32"/>
          <w:szCs w:val="32"/>
          <w:rtl/>
          <w:lang w:bidi="ar-IQ"/>
        </w:rPr>
        <w:t xml:space="preserve"> </w:t>
      </w:r>
      <w:r w:rsidR="00B00C76" w:rsidRPr="00B00C76">
        <w:rPr>
          <w:rFonts w:cs="Traditional Arabic"/>
          <w:sz w:val="32"/>
          <w:szCs w:val="32"/>
          <w:vertAlign w:val="superscript"/>
          <w:rtl/>
          <w:lang w:eastAsia="ar-SA"/>
        </w:rPr>
        <w:t>(</w:t>
      </w:r>
      <w:r w:rsidR="00B00C76" w:rsidRPr="00B00C76">
        <w:rPr>
          <w:rFonts w:cs="Traditional Arabic"/>
          <w:sz w:val="32"/>
          <w:szCs w:val="32"/>
          <w:vertAlign w:val="superscript"/>
          <w:rtl/>
          <w:lang w:eastAsia="ar-SA"/>
        </w:rPr>
        <w:footnoteReference w:id="66"/>
      </w:r>
      <w:r w:rsidR="00B00C76" w:rsidRPr="00B00C76">
        <w:rPr>
          <w:rFonts w:cs="Traditional Arabic"/>
          <w:sz w:val="32"/>
          <w:szCs w:val="32"/>
          <w:vertAlign w:val="superscript"/>
          <w:rtl/>
          <w:lang w:eastAsia="ar-SA"/>
        </w:rPr>
        <w:t>)</w:t>
      </w:r>
      <w:r w:rsidR="000F42CC" w:rsidRPr="00B00C76">
        <w:rPr>
          <w:rFonts w:ascii="Traditional Arabic" w:hAnsi="Traditional Arabic" w:cs="Traditional Arabic" w:hint="cs"/>
          <w:sz w:val="32"/>
          <w:szCs w:val="32"/>
          <w:rtl/>
          <w:lang w:bidi="ar-IQ"/>
        </w:rPr>
        <w:t>.</w:t>
      </w:r>
      <w:r w:rsidR="00B00C76">
        <w:rPr>
          <w:rFonts w:ascii="Traditional Arabic" w:hAnsi="Traditional Arabic" w:cs="Traditional Arabic" w:hint="cs"/>
          <w:sz w:val="32"/>
          <w:szCs w:val="32"/>
          <w:rtl/>
          <w:lang w:bidi="ar-IQ"/>
        </w:rPr>
        <w:t xml:space="preserve"> </w:t>
      </w:r>
      <w:r w:rsidR="00B00C76" w:rsidRPr="00731B79">
        <w:rPr>
          <w:rFonts w:ascii="Traditional Arabic" w:hAnsi="Traditional Arabic" w:cs="Traditional Arabic"/>
          <w:sz w:val="32"/>
          <w:szCs w:val="32"/>
          <w:rtl/>
          <w:lang w:bidi="ar-IQ"/>
        </w:rPr>
        <w:t>﴿</w:t>
      </w:r>
      <w:r w:rsidR="00B00C76" w:rsidRPr="00B00C76">
        <w:rPr>
          <w:rFonts w:ascii="Traditional Arabic" w:hAnsi="Traditional Arabic" w:cs="Traditional Arabic"/>
          <w:b/>
          <w:bCs/>
          <w:color w:val="FF0000"/>
          <w:sz w:val="32"/>
          <w:szCs w:val="32"/>
          <w:rtl/>
          <w:lang w:bidi="ar-IQ"/>
        </w:rPr>
        <w:t>تُرْجَعُونَ</w:t>
      </w:r>
      <w:r w:rsidR="00B00C76" w:rsidRPr="00731B79">
        <w:rPr>
          <w:rFonts w:ascii="Traditional Arabic" w:hAnsi="Traditional Arabic" w:cs="Traditional Arabic"/>
          <w:sz w:val="32"/>
          <w:szCs w:val="32"/>
          <w:rtl/>
          <w:lang w:bidi="ar-IQ"/>
        </w:rPr>
        <w:t>﴾</w:t>
      </w:r>
      <w:r w:rsidR="00B00C76" w:rsidRPr="00731B79">
        <w:rPr>
          <w:rFonts w:ascii="Traditional Arabic" w:hAnsi="Traditional Arabic" w:cs="Traditional Arabic"/>
          <w:b/>
          <w:bCs/>
          <w:sz w:val="32"/>
          <w:szCs w:val="32"/>
          <w:rtl/>
          <w:lang w:bidi="ar-IQ"/>
        </w:rPr>
        <w:t>:</w:t>
      </w:r>
      <w:r w:rsidR="00B00C76" w:rsidRPr="00731B79">
        <w:rPr>
          <w:rFonts w:ascii="Traditional Arabic" w:hAnsi="Traditional Arabic" w:cs="Traditional Arabic"/>
          <w:sz w:val="32"/>
          <w:szCs w:val="32"/>
          <w:rtl/>
          <w:lang w:bidi="ar-IQ"/>
        </w:rPr>
        <w:t xml:space="preserve"> قرأ</w:t>
      </w:r>
      <w:r w:rsidR="00B00C76">
        <w:rPr>
          <w:rFonts w:ascii="Traditional Arabic" w:hAnsi="Traditional Arabic" w:cs="Traditional Arabic" w:hint="cs"/>
          <w:sz w:val="32"/>
          <w:szCs w:val="32"/>
          <w:rtl/>
          <w:lang w:bidi="ar-IQ"/>
        </w:rPr>
        <w:t>ها</w:t>
      </w:r>
      <w:r w:rsidR="00B00C76" w:rsidRPr="00731B79">
        <w:rPr>
          <w:rFonts w:ascii="Traditional Arabic" w:hAnsi="Traditional Arabic" w:cs="Traditional Arabic"/>
          <w:sz w:val="32"/>
          <w:szCs w:val="32"/>
          <w:rtl/>
          <w:lang w:bidi="ar-IQ"/>
        </w:rPr>
        <w:t xml:space="preserve"> </w:t>
      </w:r>
      <w:r w:rsidR="00B00C76">
        <w:rPr>
          <w:rFonts w:ascii="Traditional Arabic" w:hAnsi="Traditional Arabic" w:cs="Traditional Arabic" w:hint="cs"/>
          <w:b/>
          <w:bCs/>
          <w:color w:val="00B050"/>
          <w:sz w:val="32"/>
          <w:szCs w:val="32"/>
          <w:rtl/>
          <w:lang w:bidi="ar-IQ"/>
        </w:rPr>
        <w:t>يعقوب</w:t>
      </w:r>
      <w:r w:rsidR="00B00C76" w:rsidRPr="00731B79">
        <w:rPr>
          <w:rFonts w:ascii="Traditional Arabic" w:hAnsi="Traditional Arabic" w:cs="Traditional Arabic"/>
          <w:color w:val="00B050"/>
          <w:sz w:val="32"/>
          <w:szCs w:val="32"/>
          <w:rtl/>
          <w:lang w:bidi="ar-IQ"/>
        </w:rPr>
        <w:t xml:space="preserve"> </w:t>
      </w:r>
      <w:r w:rsidR="00B00C76" w:rsidRPr="00731B79">
        <w:rPr>
          <w:rFonts w:ascii="Traditional Arabic" w:hAnsi="Traditional Arabic" w:cs="Traditional Arabic"/>
          <w:sz w:val="32"/>
          <w:szCs w:val="32"/>
          <w:rtl/>
          <w:lang w:bidi="ar-IQ"/>
        </w:rPr>
        <w:t>ب</w:t>
      </w:r>
      <w:r w:rsidR="00B00C76">
        <w:rPr>
          <w:rFonts w:ascii="Traditional Arabic" w:hAnsi="Traditional Arabic" w:cs="Traditional Arabic" w:hint="cs"/>
          <w:sz w:val="32"/>
          <w:szCs w:val="32"/>
          <w:rtl/>
          <w:lang w:bidi="ar-IQ"/>
        </w:rPr>
        <w:t>فتح التاء وكسر الجيم (</w:t>
      </w:r>
      <w:r w:rsidR="00B00C76" w:rsidRPr="00B00C76">
        <w:rPr>
          <w:rFonts w:ascii="Traditional Arabic" w:hAnsi="Traditional Arabic" w:cs="Traditional Arabic" w:hint="cs"/>
          <w:b/>
          <w:bCs/>
          <w:sz w:val="32"/>
          <w:szCs w:val="32"/>
          <w:rtl/>
          <w:lang w:bidi="ar-IQ"/>
        </w:rPr>
        <w:t>تَرْجِعُونَ</w:t>
      </w:r>
      <w:r w:rsidR="00B00C76">
        <w:rPr>
          <w:rFonts w:ascii="Traditional Arabic" w:hAnsi="Traditional Arabic" w:cs="Traditional Arabic" w:hint="cs"/>
          <w:sz w:val="32"/>
          <w:szCs w:val="32"/>
          <w:rtl/>
          <w:lang w:bidi="ar-IQ"/>
        </w:rPr>
        <w:t xml:space="preserve">) </w:t>
      </w:r>
      <w:r w:rsidR="00B00C76" w:rsidRPr="00731B79">
        <w:rPr>
          <w:rFonts w:ascii="Traditional Arabic" w:hAnsi="Traditional Arabic" w:cs="Traditional Arabic"/>
          <w:sz w:val="32"/>
          <w:szCs w:val="32"/>
          <w:vertAlign w:val="superscript"/>
          <w:rtl/>
          <w:lang w:eastAsia="ar-SY" w:bidi="ar-SY"/>
        </w:rPr>
        <w:t>(</w:t>
      </w:r>
      <w:r w:rsidR="00B00C76" w:rsidRPr="00731B79">
        <w:rPr>
          <w:rFonts w:ascii="Traditional Arabic" w:hAnsi="Traditional Arabic" w:cs="Traditional Arabic"/>
          <w:sz w:val="32"/>
          <w:szCs w:val="32"/>
          <w:vertAlign w:val="superscript"/>
          <w:rtl/>
          <w:lang w:eastAsia="ar-SY" w:bidi="ar-SY"/>
        </w:rPr>
        <w:footnoteReference w:id="67"/>
      </w:r>
      <w:r w:rsidR="00B00C76" w:rsidRPr="00731B79">
        <w:rPr>
          <w:rFonts w:ascii="Traditional Arabic" w:hAnsi="Traditional Arabic" w:cs="Traditional Arabic"/>
          <w:sz w:val="32"/>
          <w:szCs w:val="32"/>
          <w:vertAlign w:val="superscript"/>
          <w:rtl/>
          <w:lang w:eastAsia="ar-SY" w:bidi="ar-SY"/>
        </w:rPr>
        <w:t>)</w:t>
      </w:r>
      <w:r w:rsidR="00B00C76">
        <w:rPr>
          <w:rFonts w:ascii="Traditional Arabic" w:hAnsi="Traditional Arabic" w:cs="Traditional Arabic" w:hint="cs"/>
          <w:sz w:val="32"/>
          <w:szCs w:val="32"/>
          <w:rtl/>
          <w:lang w:bidi="ar-IQ"/>
        </w:rPr>
        <w:t>.</w:t>
      </w:r>
    </w:p>
    <w:p w:rsidR="0094501C" w:rsidRDefault="00737330" w:rsidP="00230E5C">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sym w:font="Symbol" w:char="F0B7"/>
      </w:r>
      <w:r w:rsidRPr="00731B79">
        <w:rPr>
          <w:rFonts w:ascii="Traditional Arabic" w:hAnsi="Traditional Arabic" w:cs="Traditional Arabic"/>
          <w:b/>
          <w:bCs/>
          <w:sz w:val="32"/>
          <w:szCs w:val="32"/>
          <w:rtl/>
          <w:lang w:bidi="ar-IQ"/>
        </w:rPr>
        <w:t xml:space="preserve"> (آية 24</w:t>
      </w:r>
      <w:r>
        <w:rPr>
          <w:rFonts w:ascii="Traditional Arabic" w:hAnsi="Traditional Arabic" w:cs="Traditional Arabic" w:hint="cs"/>
          <w:b/>
          <w:bCs/>
          <w:sz w:val="32"/>
          <w:szCs w:val="32"/>
          <w:rtl/>
          <w:lang w:bidi="ar-IQ"/>
        </w:rPr>
        <w:t>6</w:t>
      </w:r>
      <w:r w:rsidRPr="00731B79">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 الْقِتَالُ</w:t>
      </w:r>
      <w:r w:rsidRPr="00731B79">
        <w:rPr>
          <w:rFonts w:ascii="Traditional Arabic" w:hAnsi="Traditional Arabic" w:cs="Traditional Arabic"/>
          <w:sz w:val="32"/>
          <w:szCs w:val="32"/>
          <w:rtl/>
          <w:lang w:bidi="ar-IQ"/>
        </w:rPr>
        <w:t>﴾</w:t>
      </w:r>
      <w:r w:rsidRPr="00731B79">
        <w:rPr>
          <w:rFonts w:ascii="Traditional Arabic" w:hAnsi="Traditional Arabic" w:cs="Traditional Arabic"/>
          <w:b/>
          <w:bCs/>
          <w:sz w:val="32"/>
          <w:szCs w:val="32"/>
          <w:rtl/>
          <w:lang w:bidi="ar-IQ"/>
        </w:rPr>
        <w:t>:</w:t>
      </w:r>
      <w:r w:rsidRPr="00731B79">
        <w:rPr>
          <w:rFonts w:ascii="Traditional Arabic" w:hAnsi="Traditional Arabic" w:cs="Traditional Arabic"/>
          <w:sz w:val="32"/>
          <w:szCs w:val="32"/>
          <w:rtl/>
          <w:lang w:bidi="ar-IQ"/>
        </w:rPr>
        <w:t xml:space="preserve"> قرأ</w:t>
      </w:r>
      <w:r>
        <w:rPr>
          <w:rFonts w:ascii="Traditional Arabic" w:hAnsi="Traditional Arabic" w:cs="Traditional Arabic" w:hint="cs"/>
          <w:sz w:val="32"/>
          <w:szCs w:val="32"/>
          <w:rtl/>
          <w:lang w:bidi="ar-IQ"/>
        </w:rPr>
        <w:t>ها</w:t>
      </w:r>
      <w:r w:rsidRPr="00731B79">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731B79">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 xml:space="preserve">بضم الهاء والميم وصلاً </w:t>
      </w:r>
      <w:r w:rsidRPr="00731B79">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عَلَيْهُمُ</w:t>
      </w:r>
      <w:r w:rsidRPr="00731B79">
        <w:rPr>
          <w:rFonts w:ascii="Traditional Arabic" w:hAnsi="Traditional Arabic" w:cs="Traditional Arabic"/>
          <w:b/>
          <w:bCs/>
          <w:sz w:val="32"/>
          <w:szCs w:val="32"/>
          <w:rtl/>
          <w:lang w:bidi="ar-IQ"/>
        </w:rPr>
        <w:t>)</w:t>
      </w:r>
      <w:r w:rsidR="008276C1">
        <w:rPr>
          <w:rFonts w:ascii="Traditional Arabic" w:hAnsi="Traditional Arabic" w:cs="Traditional Arabic" w:hint="cs"/>
          <w:sz w:val="32"/>
          <w:szCs w:val="32"/>
          <w:rtl/>
          <w:lang w:bidi="ar-IQ"/>
        </w:rPr>
        <w:t>،</w:t>
      </w:r>
      <w:r>
        <w:rPr>
          <w:rFonts w:ascii="Traditional Arabic" w:hAnsi="Traditional Arabic" w:cs="Traditional Arabic" w:hint="cs"/>
          <w:sz w:val="32"/>
          <w:szCs w:val="32"/>
          <w:rtl/>
          <w:lang w:bidi="ar-IQ"/>
        </w:rPr>
        <w:t xml:space="preserve"> وبضم الهاء وإسكان الميم وقفاً</w:t>
      </w:r>
      <w:r w:rsidRPr="00731B79">
        <w:rPr>
          <w:rFonts w:ascii="Traditional Arabic" w:hAnsi="Traditional Arabic" w:cs="Traditional Arabic"/>
          <w:sz w:val="32"/>
          <w:szCs w:val="32"/>
          <w:rtl/>
          <w:lang w:bidi="ar-IQ"/>
        </w:rPr>
        <w:t>.</w:t>
      </w:r>
      <w:r w:rsidRPr="000F42CC">
        <w:rPr>
          <w:rFonts w:ascii="Traditional Arabic" w:hAnsi="Traditional Arabic" w:cs="Traditional Arabic"/>
          <w:sz w:val="32"/>
          <w:szCs w:val="32"/>
          <w:rtl/>
          <w:lang w:bidi="ar-IQ"/>
        </w:rPr>
        <w:t xml:space="preserve"> </w:t>
      </w:r>
    </w:p>
    <w:p w:rsidR="000458F1" w:rsidRPr="00731B79" w:rsidRDefault="0094501C" w:rsidP="0094501C">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sym w:font="Symbol" w:char="F0B7"/>
      </w:r>
      <w:r w:rsidRPr="00731B79">
        <w:rPr>
          <w:rFonts w:ascii="Traditional Arabic" w:hAnsi="Traditional Arabic" w:cs="Traditional Arabic"/>
          <w:b/>
          <w:bCs/>
          <w:sz w:val="32"/>
          <w:szCs w:val="32"/>
          <w:rtl/>
          <w:lang w:bidi="ar-IQ"/>
        </w:rPr>
        <w:t>(آية 2</w:t>
      </w:r>
      <w:r>
        <w:rPr>
          <w:rFonts w:ascii="Traditional Arabic" w:hAnsi="Traditional Arabic" w:cs="Traditional Arabic" w:hint="cs"/>
          <w:b/>
          <w:bCs/>
          <w:sz w:val="32"/>
          <w:szCs w:val="32"/>
          <w:rtl/>
          <w:lang w:bidi="ar-IQ"/>
        </w:rPr>
        <w:t>49</w:t>
      </w:r>
      <w:r w:rsidRPr="00731B79">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sidRPr="00AF77E4">
        <w:rPr>
          <w:rFonts w:ascii="Traditional Arabic" w:hAnsi="Traditional Arabic" w:cs="Traditional Arabic"/>
          <w:b/>
          <w:bCs/>
          <w:color w:val="FF0000"/>
          <w:sz w:val="32"/>
          <w:szCs w:val="32"/>
          <w:rtl/>
          <w:lang w:bidi="ar-IQ"/>
        </w:rPr>
        <w:t>بِيَدِهِ</w:t>
      </w:r>
      <w:r>
        <w:rPr>
          <w:rFonts w:ascii="Traditional Arabic" w:hAnsi="Traditional Arabic" w:cs="Traditional Arabic" w:hint="cs"/>
          <w:sz w:val="32"/>
          <w:szCs w:val="32"/>
          <w:rtl/>
          <w:lang w:bidi="ar-IQ"/>
        </w:rPr>
        <w:t xml:space="preserve"> </w:t>
      </w:r>
      <w:r w:rsidRPr="00737330">
        <w:rPr>
          <w:rFonts w:ascii="Traditional Arabic" w:hAnsi="Traditional Arabic" w:cs="Traditional Arabic" w:hint="cs"/>
          <w:b/>
          <w:bCs/>
          <w:color w:val="FF0000"/>
          <w:rtl/>
          <w:lang w:bidi="ar-IQ"/>
        </w:rPr>
        <w:t>ي</w:t>
      </w:r>
      <w:r w:rsidRPr="009253E5">
        <w:rPr>
          <w:rFonts w:ascii="Traditional Arabic" w:hAnsi="Traditional Arabic" w:cs="Traditional Arabic"/>
          <w:sz w:val="32"/>
          <w:szCs w:val="32"/>
          <w:rtl/>
          <w:lang w:bidi="ar-IQ"/>
        </w:rPr>
        <w:t>﴾</w:t>
      </w:r>
      <w:r w:rsidRPr="00731B79">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Pr="0019552B">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بقصر الهاء من غير صلة (</w:t>
      </w:r>
      <w:r w:rsidRPr="00737330">
        <w:rPr>
          <w:rFonts w:ascii="Traditional Arabic" w:hAnsi="Traditional Arabic" w:cs="Traditional Arabic" w:hint="cs"/>
          <w:b/>
          <w:bCs/>
          <w:sz w:val="32"/>
          <w:szCs w:val="32"/>
          <w:rtl/>
          <w:lang w:bidi="ar-IQ"/>
        </w:rPr>
        <w:t>بِيَدِهِ</w:t>
      </w:r>
      <w:r>
        <w:rPr>
          <w:rFonts w:ascii="Traditional Arabic" w:hAnsi="Traditional Arabic" w:cs="Traditional Arabic" w:hint="cs"/>
          <w:sz w:val="32"/>
          <w:szCs w:val="32"/>
          <w:rtl/>
          <w:lang w:bidi="ar-IQ"/>
        </w:rPr>
        <w:t>).</w:t>
      </w:r>
      <w:r w:rsidR="000458F1" w:rsidRPr="00731B79">
        <w:rPr>
          <w:rFonts w:ascii="Traditional Arabic" w:hAnsi="Traditional Arabic" w:cs="Traditional Arabic"/>
          <w:sz w:val="32"/>
          <w:szCs w:val="32"/>
          <w:rtl/>
          <w:lang w:bidi="ar-IQ"/>
        </w:rPr>
        <w:t xml:space="preserve"> </w:t>
      </w:r>
    </w:p>
    <w:p w:rsidR="00FF2F52" w:rsidRPr="00731B79" w:rsidRDefault="00737330" w:rsidP="003A5648">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F24516" w:rsidRPr="00731B79">
        <w:rPr>
          <w:rFonts w:ascii="Traditional Arabic" w:hAnsi="Traditional Arabic" w:cs="Traditional Arabic"/>
          <w:b/>
          <w:bCs/>
          <w:sz w:val="32"/>
          <w:szCs w:val="32"/>
          <w:lang w:bidi="ar-IQ"/>
        </w:rPr>
        <w:sym w:font="Symbol" w:char="F0B7"/>
      </w:r>
      <w:r w:rsidR="00960A48" w:rsidRPr="00731B79">
        <w:rPr>
          <w:rFonts w:ascii="Traditional Arabic" w:hAnsi="Traditional Arabic" w:cs="Traditional Arabic"/>
          <w:b/>
          <w:bCs/>
          <w:sz w:val="32"/>
          <w:szCs w:val="32"/>
          <w:rtl/>
          <w:lang w:bidi="ar-IQ"/>
        </w:rPr>
        <w:t xml:space="preserve">(آية 250) </w:t>
      </w:r>
      <w:r w:rsidR="00F115F8" w:rsidRPr="00731B79">
        <w:rPr>
          <w:rFonts w:ascii="Traditional Arabic" w:hAnsi="Traditional Arabic" w:cs="Traditional Arabic"/>
          <w:sz w:val="32"/>
          <w:szCs w:val="32"/>
          <w:rtl/>
          <w:lang w:bidi="ar-IQ"/>
        </w:rPr>
        <w:t>﴿</w:t>
      </w:r>
      <w:r w:rsidR="00960A48" w:rsidRPr="00731B79">
        <w:rPr>
          <w:rFonts w:ascii="Traditional Arabic" w:hAnsi="Traditional Arabic" w:cs="Traditional Arabic"/>
          <w:b/>
          <w:bCs/>
          <w:color w:val="FF0000"/>
          <w:sz w:val="32"/>
          <w:szCs w:val="32"/>
          <w:rtl/>
          <w:lang w:bidi="ar-IQ"/>
        </w:rPr>
        <w:t>الْكَافِرينَ</w:t>
      </w:r>
      <w:r w:rsidR="00AA2323" w:rsidRPr="00731B79">
        <w:rPr>
          <w:rFonts w:ascii="Traditional Arabic" w:hAnsi="Traditional Arabic" w:cs="Traditional Arabic"/>
          <w:sz w:val="32"/>
          <w:szCs w:val="32"/>
          <w:rtl/>
          <w:lang w:bidi="ar-IQ"/>
        </w:rPr>
        <w:t>﴾</w:t>
      </w:r>
      <w:r w:rsidR="00960A48" w:rsidRPr="00731B79">
        <w:rPr>
          <w:rFonts w:ascii="Traditional Arabic" w:hAnsi="Traditional Arabic" w:cs="Traditional Arabic"/>
          <w:sz w:val="32"/>
          <w:szCs w:val="32"/>
          <w:rtl/>
          <w:lang w:bidi="ar-IQ"/>
        </w:rPr>
        <w:t>: أمال</w:t>
      </w:r>
      <w:r w:rsidR="00380BBA">
        <w:rPr>
          <w:rFonts w:ascii="Traditional Arabic" w:hAnsi="Traditional Arabic" w:cs="Traditional Arabic" w:hint="cs"/>
          <w:sz w:val="32"/>
          <w:szCs w:val="32"/>
          <w:rtl/>
          <w:lang w:bidi="ar-IQ"/>
        </w:rPr>
        <w:t>ها</w:t>
      </w:r>
      <w:r w:rsidR="00960A48" w:rsidRPr="00731B79">
        <w:rPr>
          <w:rFonts w:ascii="Traditional Arabic" w:hAnsi="Traditional Arabic" w:cs="Traditional Arabic"/>
          <w:sz w:val="32"/>
          <w:szCs w:val="32"/>
          <w:rtl/>
          <w:lang w:bidi="ar-IQ"/>
        </w:rPr>
        <w:t xml:space="preserve"> </w:t>
      </w:r>
      <w:r w:rsidR="003A5648">
        <w:rPr>
          <w:rFonts w:ascii="Traditional Arabic" w:hAnsi="Traditional Arabic" w:cs="Traditional Arabic" w:hint="cs"/>
          <w:b/>
          <w:bCs/>
          <w:color w:val="7030A0"/>
          <w:sz w:val="32"/>
          <w:szCs w:val="32"/>
          <w:rtl/>
          <w:lang w:bidi="ar-IQ"/>
        </w:rPr>
        <w:t>رويس</w:t>
      </w:r>
      <w:r w:rsidR="00960A48" w:rsidRPr="003A5648">
        <w:rPr>
          <w:rFonts w:ascii="Traditional Arabic" w:hAnsi="Traditional Arabic" w:cs="Traditional Arabic"/>
          <w:color w:val="7030A0"/>
          <w:sz w:val="32"/>
          <w:szCs w:val="32"/>
          <w:rtl/>
          <w:lang w:bidi="ar-IQ"/>
        </w:rPr>
        <w:t xml:space="preserve"> </w:t>
      </w:r>
      <w:r w:rsidR="001E12DD">
        <w:rPr>
          <w:rFonts w:ascii="Traditional Arabic" w:hAnsi="Traditional Arabic" w:cs="Traditional Arabic"/>
          <w:sz w:val="32"/>
          <w:szCs w:val="32"/>
          <w:rtl/>
          <w:lang w:bidi="ar-IQ"/>
        </w:rPr>
        <w:t>إمالة محضة</w:t>
      </w:r>
      <w:r w:rsidR="00960A48" w:rsidRPr="00731B79">
        <w:rPr>
          <w:rFonts w:ascii="Traditional Arabic" w:hAnsi="Traditional Arabic" w:cs="Traditional Arabic"/>
          <w:sz w:val="32"/>
          <w:szCs w:val="32"/>
          <w:rtl/>
          <w:lang w:bidi="ar-IQ"/>
        </w:rPr>
        <w:t>.</w:t>
      </w:r>
    </w:p>
    <w:p w:rsidR="00B4045D" w:rsidRDefault="00E33898" w:rsidP="003A5648">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t xml:space="preserve"> </w:t>
      </w:r>
      <w:r w:rsidR="00F24516" w:rsidRPr="00731B79">
        <w:rPr>
          <w:rFonts w:ascii="Traditional Arabic" w:hAnsi="Traditional Arabic" w:cs="Traditional Arabic"/>
          <w:b/>
          <w:bCs/>
          <w:sz w:val="32"/>
          <w:szCs w:val="32"/>
          <w:lang w:bidi="ar-IQ"/>
        </w:rPr>
        <w:sym w:font="Symbol" w:char="F0B7"/>
      </w:r>
      <w:r w:rsidR="00B4045D" w:rsidRPr="00731B79">
        <w:rPr>
          <w:rFonts w:ascii="Traditional Arabic" w:hAnsi="Traditional Arabic" w:cs="Traditional Arabic"/>
          <w:b/>
          <w:bCs/>
          <w:sz w:val="32"/>
          <w:szCs w:val="32"/>
          <w:rtl/>
          <w:lang w:bidi="ar-IQ"/>
        </w:rPr>
        <w:t xml:space="preserve">(آية 251) </w:t>
      </w:r>
      <w:r w:rsidR="00F115F8" w:rsidRPr="00731B79">
        <w:rPr>
          <w:rFonts w:ascii="Traditional Arabic" w:hAnsi="Traditional Arabic" w:cs="Traditional Arabic"/>
          <w:sz w:val="32"/>
          <w:szCs w:val="32"/>
          <w:rtl/>
          <w:lang w:bidi="ar-IQ"/>
        </w:rPr>
        <w:t>﴿</w:t>
      </w:r>
      <w:r w:rsidR="003A5648" w:rsidRPr="003A5648">
        <w:rPr>
          <w:rFonts w:ascii="Traditional Arabic" w:hAnsi="Traditional Arabic" w:cs="Traditional Arabic"/>
          <w:b/>
          <w:bCs/>
          <w:color w:val="FF0000"/>
          <w:sz w:val="32"/>
          <w:szCs w:val="32"/>
          <w:rtl/>
          <w:lang w:bidi="ar-IQ"/>
        </w:rPr>
        <w:t>دَفْعُ</w:t>
      </w:r>
      <w:r w:rsidR="00AA2323" w:rsidRPr="00731B79">
        <w:rPr>
          <w:rFonts w:ascii="Traditional Arabic" w:hAnsi="Traditional Arabic" w:cs="Traditional Arabic"/>
          <w:sz w:val="32"/>
          <w:szCs w:val="32"/>
          <w:rtl/>
          <w:lang w:bidi="ar-IQ"/>
        </w:rPr>
        <w:t>﴾</w:t>
      </w:r>
      <w:r w:rsidR="00B4045D" w:rsidRPr="00731B79">
        <w:rPr>
          <w:rFonts w:ascii="Traditional Arabic" w:hAnsi="Traditional Arabic" w:cs="Traditional Arabic"/>
          <w:sz w:val="32"/>
          <w:szCs w:val="32"/>
          <w:rtl/>
          <w:lang w:bidi="ar-IQ"/>
        </w:rPr>
        <w:t xml:space="preserve">: </w:t>
      </w:r>
      <w:r w:rsidR="003A5648" w:rsidRPr="003A5648">
        <w:rPr>
          <w:rFonts w:ascii="Traditional Arabic" w:hAnsi="Traditional Arabic" w:cs="Traditional Arabic"/>
          <w:sz w:val="32"/>
          <w:szCs w:val="32"/>
          <w:rtl/>
          <w:lang w:bidi="ar-IQ"/>
        </w:rPr>
        <w:t xml:space="preserve">قرأها </w:t>
      </w:r>
      <w:r w:rsidR="003A5648" w:rsidRPr="003A5648">
        <w:rPr>
          <w:rFonts w:ascii="Traditional Arabic" w:hAnsi="Traditional Arabic" w:cs="Traditional Arabic"/>
          <w:b/>
          <w:bCs/>
          <w:color w:val="00B050"/>
          <w:sz w:val="32"/>
          <w:szCs w:val="32"/>
          <w:rtl/>
          <w:lang w:bidi="ar-IQ"/>
        </w:rPr>
        <w:t>يعقوب</w:t>
      </w:r>
      <w:r w:rsidR="003A5648" w:rsidRPr="003A5648">
        <w:rPr>
          <w:rFonts w:ascii="Traditional Arabic" w:hAnsi="Traditional Arabic" w:cs="Traditional Arabic"/>
          <w:sz w:val="32"/>
          <w:szCs w:val="32"/>
          <w:rtl/>
          <w:lang w:bidi="ar-IQ"/>
        </w:rPr>
        <w:t xml:space="preserve"> ب</w:t>
      </w:r>
      <w:r w:rsidR="003A5648">
        <w:rPr>
          <w:rFonts w:ascii="Traditional Arabic" w:hAnsi="Traditional Arabic" w:cs="Traditional Arabic" w:hint="cs"/>
          <w:sz w:val="32"/>
          <w:szCs w:val="32"/>
          <w:rtl/>
          <w:lang w:bidi="ar-IQ"/>
        </w:rPr>
        <w:t>كسر الدال وفتح الفاء وألف بعدها (</w:t>
      </w:r>
      <w:r w:rsidR="003A5648" w:rsidRPr="003A5648">
        <w:rPr>
          <w:rFonts w:ascii="Traditional Arabic" w:hAnsi="Traditional Arabic" w:cs="Traditional Arabic" w:hint="cs"/>
          <w:b/>
          <w:bCs/>
          <w:sz w:val="32"/>
          <w:szCs w:val="32"/>
          <w:rtl/>
          <w:lang w:bidi="ar-IQ"/>
        </w:rPr>
        <w:t>دِفَاعُ</w:t>
      </w:r>
      <w:r w:rsidR="003A5648">
        <w:rPr>
          <w:rFonts w:ascii="Traditional Arabic" w:hAnsi="Traditional Arabic" w:cs="Traditional Arabic" w:hint="cs"/>
          <w:sz w:val="32"/>
          <w:szCs w:val="32"/>
          <w:rtl/>
          <w:lang w:bidi="ar-IQ"/>
        </w:rPr>
        <w:t>)</w:t>
      </w:r>
      <w:r w:rsidR="003A5648" w:rsidRPr="003A5648">
        <w:rPr>
          <w:rFonts w:ascii="Traditional Arabic" w:hAnsi="Traditional Arabic" w:cs="Traditional Arabic"/>
          <w:sz w:val="32"/>
          <w:szCs w:val="32"/>
          <w:vertAlign w:val="superscript"/>
          <w:rtl/>
          <w:lang w:eastAsia="ar-SY" w:bidi="ar-SY"/>
        </w:rPr>
        <w:t xml:space="preserve"> </w:t>
      </w:r>
      <w:r w:rsidR="003A5648" w:rsidRPr="00731B79">
        <w:rPr>
          <w:rFonts w:ascii="Traditional Arabic" w:hAnsi="Traditional Arabic" w:cs="Traditional Arabic"/>
          <w:sz w:val="32"/>
          <w:szCs w:val="32"/>
          <w:vertAlign w:val="superscript"/>
          <w:rtl/>
          <w:lang w:eastAsia="ar-SY" w:bidi="ar-SY"/>
        </w:rPr>
        <w:t>(</w:t>
      </w:r>
      <w:r w:rsidR="003A5648" w:rsidRPr="00731B79">
        <w:rPr>
          <w:rFonts w:ascii="Traditional Arabic" w:hAnsi="Traditional Arabic" w:cs="Traditional Arabic"/>
          <w:sz w:val="32"/>
          <w:szCs w:val="32"/>
          <w:vertAlign w:val="superscript"/>
          <w:rtl/>
          <w:lang w:eastAsia="ar-SY" w:bidi="ar-SY"/>
        </w:rPr>
        <w:footnoteReference w:id="68"/>
      </w:r>
      <w:r w:rsidR="003A5648" w:rsidRPr="00731B79">
        <w:rPr>
          <w:rFonts w:ascii="Traditional Arabic" w:hAnsi="Traditional Arabic" w:cs="Traditional Arabic"/>
          <w:sz w:val="32"/>
          <w:szCs w:val="32"/>
          <w:vertAlign w:val="superscript"/>
          <w:rtl/>
          <w:lang w:eastAsia="ar-SY" w:bidi="ar-SY"/>
        </w:rPr>
        <w:t>)</w:t>
      </w:r>
      <w:r w:rsidR="003A5648">
        <w:rPr>
          <w:rFonts w:ascii="Traditional Arabic" w:hAnsi="Traditional Arabic" w:cs="Traditional Arabic" w:hint="cs"/>
          <w:sz w:val="32"/>
          <w:szCs w:val="32"/>
          <w:rtl/>
          <w:lang w:bidi="ar-IQ"/>
        </w:rPr>
        <w:t>.</w:t>
      </w:r>
    </w:p>
    <w:p w:rsidR="0094501C" w:rsidRPr="00731B79" w:rsidRDefault="0094501C" w:rsidP="003A5648">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DE6CDF" w:rsidRPr="00A600C3" w:rsidTr="005D260C">
        <w:trPr>
          <w:jc w:val="center"/>
        </w:trPr>
        <w:tc>
          <w:tcPr>
            <w:tcW w:w="8856" w:type="dxa"/>
          </w:tcPr>
          <w:p w:rsidR="00DE6CDF" w:rsidRPr="00070DBD" w:rsidRDefault="001E12DD" w:rsidP="00FA6B6A">
            <w:pPr>
              <w:pStyle w:val="a3"/>
              <w:jc w:val="center"/>
              <w:rPr>
                <w:rFonts w:asciiTheme="minorHAnsi" w:hAnsiTheme="minorHAnsi" w:cs="Traditional Arabic"/>
                <w:sz w:val="32"/>
                <w:szCs w:val="32"/>
                <w:rtl/>
                <w:lang w:bidi="ar-IQ"/>
              </w:rPr>
            </w:pPr>
            <w:r>
              <w:rPr>
                <w:rFonts w:ascii="Traditional Arabic" w:hAnsi="Traditional Arabic" w:cs="Traditional Arabic"/>
                <w:b/>
                <w:bCs/>
                <w:sz w:val="48"/>
                <w:szCs w:val="48"/>
                <w:rtl/>
                <w:lang w:bidi="ar-IQ"/>
              </w:rPr>
              <w:t>﴿</w:t>
            </w:r>
            <w:r w:rsidR="00DE6CDF" w:rsidRPr="008276C1">
              <w:rPr>
                <w:rFonts w:ascii="Traditional Arabic" w:hAnsi="Traditional Arabic" w:cs="Traditional Arabic"/>
                <w:b/>
                <w:bCs/>
                <w:color w:val="FF0000"/>
                <w:sz w:val="48"/>
                <w:szCs w:val="48"/>
                <w:rtl/>
                <w:lang w:bidi="ar-IQ"/>
              </w:rPr>
              <w:t>ال</w:t>
            </w:r>
            <w:r w:rsidR="00DE6CDF" w:rsidRPr="008276C1">
              <w:rPr>
                <w:rFonts w:ascii="Traditional Arabic" w:hAnsi="Traditional Arabic" w:cs="Traditional Arabic" w:hint="cs"/>
                <w:b/>
                <w:bCs/>
                <w:color w:val="FF0000"/>
                <w:sz w:val="48"/>
                <w:szCs w:val="48"/>
                <w:rtl/>
                <w:lang w:bidi="ar-IQ"/>
              </w:rPr>
              <w:t>ْ</w:t>
            </w:r>
            <w:r w:rsidR="00DE6CDF" w:rsidRPr="008276C1">
              <w:rPr>
                <w:rFonts w:ascii="Traditional Arabic" w:hAnsi="Traditional Arabic" w:cs="Traditional Arabic"/>
                <w:b/>
                <w:bCs/>
                <w:color w:val="FF0000"/>
                <w:sz w:val="48"/>
                <w:szCs w:val="48"/>
                <w:rtl/>
                <w:lang w:bidi="ar-IQ"/>
              </w:rPr>
              <w:t>ج</w:t>
            </w:r>
            <w:r w:rsidR="00DE6CDF" w:rsidRPr="008276C1">
              <w:rPr>
                <w:rFonts w:ascii="Traditional Arabic" w:hAnsi="Traditional Arabic" w:cs="Traditional Arabic" w:hint="cs"/>
                <w:b/>
                <w:bCs/>
                <w:color w:val="FF0000"/>
                <w:sz w:val="48"/>
                <w:szCs w:val="48"/>
                <w:rtl/>
                <w:lang w:bidi="ar-IQ"/>
              </w:rPr>
              <w:t>ُ</w:t>
            </w:r>
            <w:r w:rsidR="00DE6CDF" w:rsidRPr="008276C1">
              <w:rPr>
                <w:rFonts w:ascii="Traditional Arabic" w:hAnsi="Traditional Arabic" w:cs="Traditional Arabic"/>
                <w:b/>
                <w:bCs/>
                <w:color w:val="FF0000"/>
                <w:sz w:val="48"/>
                <w:szCs w:val="48"/>
                <w:rtl/>
                <w:lang w:bidi="ar-IQ"/>
              </w:rPr>
              <w:t>زْءُ الثَّالِثُ</w:t>
            </w:r>
            <w:r>
              <w:rPr>
                <w:rFonts w:ascii="Traditional Arabic" w:hAnsi="Traditional Arabic" w:cs="Traditional Arabic"/>
                <w:b/>
                <w:bCs/>
                <w:sz w:val="48"/>
                <w:szCs w:val="48"/>
                <w:rtl/>
                <w:lang w:bidi="ar-IQ"/>
              </w:rPr>
              <w:t>﴾</w:t>
            </w:r>
          </w:p>
        </w:tc>
      </w:tr>
    </w:tbl>
    <w:p w:rsidR="00FF2F52" w:rsidRPr="00731B79" w:rsidRDefault="00F24516" w:rsidP="008276C1">
      <w:pPr>
        <w:pStyle w:val="a3"/>
        <w:jc w:val="both"/>
        <w:rPr>
          <w:rFonts w:ascii="Traditional Arabic" w:hAnsi="Traditional Arabic" w:cs="Traditional Arabic"/>
          <w:b/>
          <w:bCs/>
          <w:sz w:val="32"/>
          <w:szCs w:val="32"/>
          <w:rtl/>
          <w:lang w:bidi="ar-IQ"/>
        </w:rPr>
      </w:pPr>
      <w:r w:rsidRPr="00731B79">
        <w:rPr>
          <w:rFonts w:ascii="Traditional Arabic" w:hAnsi="Traditional Arabic" w:cs="Traditional Arabic"/>
          <w:b/>
          <w:bCs/>
          <w:sz w:val="32"/>
          <w:szCs w:val="32"/>
          <w:lang w:bidi="ar-IQ"/>
        </w:rPr>
        <w:sym w:font="Symbol" w:char="F0B7"/>
      </w:r>
      <w:r w:rsidR="000B779B" w:rsidRPr="00731B79">
        <w:rPr>
          <w:rFonts w:ascii="Traditional Arabic" w:hAnsi="Traditional Arabic" w:cs="Traditional Arabic"/>
          <w:b/>
          <w:bCs/>
          <w:sz w:val="32"/>
          <w:szCs w:val="32"/>
          <w:rtl/>
          <w:lang w:bidi="ar-IQ"/>
        </w:rPr>
        <w:t xml:space="preserve">(آية </w:t>
      </w:r>
      <w:r w:rsidR="000B779B" w:rsidRPr="00731B79">
        <w:rPr>
          <w:rFonts w:ascii="Traditional Arabic" w:hAnsi="Traditional Arabic" w:cs="Traditional Arabic" w:hint="cs"/>
          <w:b/>
          <w:bCs/>
          <w:sz w:val="32"/>
          <w:szCs w:val="32"/>
          <w:rtl/>
          <w:lang w:bidi="ar-IQ"/>
        </w:rPr>
        <w:t>254</w:t>
      </w:r>
      <w:r w:rsidR="000B779B" w:rsidRPr="00731B79">
        <w:rPr>
          <w:rFonts w:ascii="Traditional Arabic" w:hAnsi="Traditional Arabic" w:cs="Traditional Arabic"/>
          <w:b/>
          <w:bCs/>
          <w:sz w:val="32"/>
          <w:szCs w:val="32"/>
          <w:rtl/>
          <w:lang w:bidi="ar-IQ"/>
        </w:rPr>
        <w:t xml:space="preserve">) </w:t>
      </w:r>
      <w:r w:rsidR="00F115F8" w:rsidRPr="00731B79">
        <w:rPr>
          <w:rFonts w:ascii="Traditional Arabic" w:hAnsi="Traditional Arabic" w:cs="Traditional Arabic"/>
          <w:sz w:val="32"/>
          <w:szCs w:val="32"/>
          <w:rtl/>
          <w:lang w:bidi="ar-IQ"/>
        </w:rPr>
        <w:t>﴿</w:t>
      </w:r>
      <w:r w:rsidR="000B779B" w:rsidRPr="00731B79">
        <w:rPr>
          <w:rFonts w:ascii="Traditional Arabic" w:hAnsi="Traditional Arabic" w:cs="Traditional Arabic" w:hint="cs"/>
          <w:b/>
          <w:bCs/>
          <w:color w:val="FF0000"/>
          <w:sz w:val="32"/>
          <w:szCs w:val="32"/>
          <w:rtl/>
          <w:lang w:bidi="ar-IQ"/>
        </w:rPr>
        <w:t>لاَ بَيْعٌ فِيهِ وَلا خُلَّةٌ وَلاَ شَفَاعَةٌ</w:t>
      </w:r>
      <w:r w:rsidR="00AA2323" w:rsidRPr="009253E5">
        <w:rPr>
          <w:rFonts w:ascii="Traditional Arabic" w:hAnsi="Traditional Arabic" w:cs="Traditional Arabic"/>
          <w:sz w:val="32"/>
          <w:szCs w:val="32"/>
          <w:rtl/>
          <w:lang w:bidi="ar-IQ"/>
        </w:rPr>
        <w:t>﴾</w:t>
      </w:r>
      <w:r w:rsidR="000B779B" w:rsidRPr="00731B79">
        <w:rPr>
          <w:rFonts w:ascii="Traditional Arabic" w:hAnsi="Traditional Arabic" w:cs="Traditional Arabic" w:hint="cs"/>
          <w:b/>
          <w:bCs/>
          <w:sz w:val="32"/>
          <w:szCs w:val="32"/>
          <w:rtl/>
          <w:lang w:bidi="ar-IQ"/>
        </w:rPr>
        <w:t>:</w:t>
      </w:r>
      <w:r w:rsidR="00AD1C4A" w:rsidRPr="00731B79">
        <w:rPr>
          <w:rFonts w:ascii="Traditional Arabic" w:hAnsi="Traditional Arabic" w:cs="Traditional Arabic" w:hint="cs"/>
          <w:sz w:val="32"/>
          <w:szCs w:val="32"/>
          <w:rtl/>
          <w:lang w:bidi="ar-IQ"/>
        </w:rPr>
        <w:t xml:space="preserve"> </w:t>
      </w:r>
      <w:r w:rsidR="00881A1A" w:rsidRPr="00731B79">
        <w:rPr>
          <w:rFonts w:ascii="Traditional Arabic" w:hAnsi="Traditional Arabic" w:cs="Traditional Arabic" w:hint="cs"/>
          <w:sz w:val="32"/>
          <w:szCs w:val="32"/>
          <w:rtl/>
          <w:lang w:bidi="ar-IQ"/>
        </w:rPr>
        <w:t xml:space="preserve">قرأها </w:t>
      </w:r>
      <w:r w:rsidR="00E21075">
        <w:rPr>
          <w:rFonts w:ascii="Traditional Arabic" w:hAnsi="Traditional Arabic" w:cs="Traditional Arabic" w:hint="cs"/>
          <w:b/>
          <w:bCs/>
          <w:color w:val="00B050"/>
          <w:sz w:val="32"/>
          <w:szCs w:val="32"/>
          <w:rtl/>
          <w:lang w:bidi="ar-IQ"/>
        </w:rPr>
        <w:t>يعقوب</w:t>
      </w:r>
      <w:r w:rsidR="00881A1A" w:rsidRPr="00731B79">
        <w:rPr>
          <w:rFonts w:ascii="Traditional Arabic" w:hAnsi="Traditional Arabic" w:cs="Traditional Arabic" w:hint="cs"/>
          <w:color w:val="00B050"/>
          <w:sz w:val="32"/>
          <w:szCs w:val="32"/>
          <w:rtl/>
          <w:lang w:bidi="ar-IQ"/>
        </w:rPr>
        <w:t xml:space="preserve"> </w:t>
      </w:r>
      <w:r w:rsidR="00881A1A" w:rsidRPr="00731B79">
        <w:rPr>
          <w:rFonts w:ascii="Traditional Arabic" w:hAnsi="Traditional Arabic" w:cs="Traditional Arabic" w:hint="cs"/>
          <w:sz w:val="32"/>
          <w:szCs w:val="32"/>
          <w:rtl/>
          <w:lang w:bidi="ar-IQ"/>
        </w:rPr>
        <w:t>ب</w:t>
      </w:r>
      <w:r w:rsidR="008276C1">
        <w:rPr>
          <w:rFonts w:ascii="Traditional Arabic" w:hAnsi="Traditional Arabic" w:cs="Traditional Arabic" w:hint="cs"/>
          <w:sz w:val="32"/>
          <w:szCs w:val="32"/>
          <w:rtl/>
          <w:lang w:bidi="ar-IQ"/>
        </w:rPr>
        <w:t>نصب</w:t>
      </w:r>
      <w:r w:rsidR="00881A1A" w:rsidRPr="00731B79">
        <w:rPr>
          <w:rFonts w:ascii="Traditional Arabic" w:hAnsi="Traditional Arabic" w:cs="Traditional Arabic" w:hint="cs"/>
          <w:sz w:val="32"/>
          <w:szCs w:val="32"/>
          <w:rtl/>
          <w:lang w:bidi="ar-IQ"/>
        </w:rPr>
        <w:t xml:space="preserve"> أواخر</w:t>
      </w:r>
      <w:r w:rsidR="003A679F">
        <w:rPr>
          <w:rFonts w:ascii="Traditional Arabic" w:hAnsi="Traditional Arabic" w:cs="Traditional Arabic" w:hint="cs"/>
          <w:sz w:val="32"/>
          <w:szCs w:val="32"/>
          <w:rtl/>
          <w:lang w:bidi="ar-IQ"/>
        </w:rPr>
        <w:t xml:space="preserve"> الثلاثة</w:t>
      </w:r>
      <w:r w:rsidR="000B779B" w:rsidRPr="00731B79">
        <w:rPr>
          <w:rFonts w:ascii="Traditional Arabic" w:hAnsi="Traditional Arabic" w:cs="Traditional Arabic" w:hint="cs"/>
          <w:sz w:val="32"/>
          <w:szCs w:val="32"/>
          <w:rtl/>
          <w:lang w:bidi="ar-IQ"/>
        </w:rPr>
        <w:t xml:space="preserve"> </w:t>
      </w:r>
      <w:r w:rsidR="00AD1C4A" w:rsidRPr="00731B79">
        <w:rPr>
          <w:rFonts w:ascii="Traditional Arabic" w:hAnsi="Traditional Arabic" w:cs="Traditional Arabic" w:hint="cs"/>
          <w:sz w:val="32"/>
          <w:szCs w:val="32"/>
          <w:rtl/>
          <w:lang w:bidi="ar-IQ"/>
        </w:rPr>
        <w:t>من غير</w:t>
      </w:r>
      <w:r w:rsidR="000B779B" w:rsidRPr="00731B79">
        <w:rPr>
          <w:rFonts w:ascii="Traditional Arabic" w:hAnsi="Traditional Arabic" w:cs="Traditional Arabic" w:hint="cs"/>
          <w:sz w:val="32"/>
          <w:szCs w:val="32"/>
          <w:rtl/>
          <w:lang w:bidi="ar-IQ"/>
        </w:rPr>
        <w:t xml:space="preserve"> تنوين (</w:t>
      </w:r>
      <w:r w:rsidR="000B779B" w:rsidRPr="00731B79">
        <w:rPr>
          <w:rFonts w:ascii="Traditional Arabic" w:hAnsi="Traditional Arabic" w:cs="Traditional Arabic" w:hint="cs"/>
          <w:b/>
          <w:bCs/>
          <w:sz w:val="32"/>
          <w:szCs w:val="32"/>
          <w:rtl/>
          <w:lang w:bidi="ar-IQ"/>
        </w:rPr>
        <w:t>لا بيعَ فيه ولا خ</w:t>
      </w:r>
      <w:r w:rsidR="003E2DBD" w:rsidRPr="00731B79">
        <w:rPr>
          <w:rFonts w:ascii="Traditional Arabic" w:hAnsi="Traditional Arabic" w:cs="Traditional Arabic" w:hint="cs"/>
          <w:b/>
          <w:bCs/>
          <w:sz w:val="32"/>
          <w:szCs w:val="32"/>
          <w:rtl/>
          <w:lang w:bidi="ar-IQ"/>
        </w:rPr>
        <w:t>لةَ ولا شفاعةَ</w:t>
      </w:r>
      <w:r w:rsidR="003E2DBD" w:rsidRPr="00731B79">
        <w:rPr>
          <w:rFonts w:ascii="Traditional Arabic" w:hAnsi="Traditional Arabic" w:cs="Traditional Arabic" w:hint="cs"/>
          <w:sz w:val="32"/>
          <w:szCs w:val="32"/>
          <w:rtl/>
          <w:lang w:bidi="ar-IQ"/>
        </w:rPr>
        <w:t>)</w:t>
      </w:r>
      <w:r w:rsidR="00662590" w:rsidRPr="00731B79">
        <w:rPr>
          <w:rFonts w:ascii="Traditional Arabic" w:hAnsi="Traditional Arabic" w:cs="Traditional Arabic"/>
          <w:sz w:val="32"/>
          <w:szCs w:val="32"/>
          <w:vertAlign w:val="superscript"/>
          <w:rtl/>
          <w:lang w:eastAsia="ar-SY" w:bidi="ar-SY"/>
        </w:rPr>
        <w:t xml:space="preserve"> (</w:t>
      </w:r>
      <w:r w:rsidR="00662590" w:rsidRPr="00731B79">
        <w:rPr>
          <w:rFonts w:ascii="Traditional Arabic" w:hAnsi="Traditional Arabic" w:cs="Traditional Arabic"/>
          <w:sz w:val="32"/>
          <w:szCs w:val="32"/>
          <w:vertAlign w:val="superscript"/>
          <w:rtl/>
          <w:lang w:eastAsia="ar-SY" w:bidi="ar-SY"/>
        </w:rPr>
        <w:footnoteReference w:id="69"/>
      </w:r>
      <w:r w:rsidR="00662590" w:rsidRPr="00731B79">
        <w:rPr>
          <w:rFonts w:ascii="Traditional Arabic" w:hAnsi="Traditional Arabic" w:cs="Traditional Arabic"/>
          <w:sz w:val="32"/>
          <w:szCs w:val="32"/>
          <w:vertAlign w:val="superscript"/>
          <w:rtl/>
          <w:lang w:eastAsia="ar-SY" w:bidi="ar-SY"/>
        </w:rPr>
        <w:t>)</w:t>
      </w:r>
      <w:r w:rsidR="000B779B" w:rsidRPr="00731B79">
        <w:rPr>
          <w:rFonts w:ascii="Traditional Arabic" w:hAnsi="Traditional Arabic" w:cs="Traditional Arabic" w:hint="cs"/>
          <w:sz w:val="32"/>
          <w:szCs w:val="32"/>
          <w:rtl/>
          <w:lang w:bidi="ar-IQ"/>
        </w:rPr>
        <w:t xml:space="preserve">. </w:t>
      </w:r>
    </w:p>
    <w:p w:rsidR="009841CF" w:rsidRPr="00D62B3E" w:rsidRDefault="00F24516" w:rsidP="008276C1">
      <w:pPr>
        <w:pStyle w:val="a3"/>
        <w:jc w:val="both"/>
        <w:rPr>
          <w:rFonts w:ascii="Traditional Arabic" w:hAnsi="Traditional Arabic" w:cs="Traditional Arabic"/>
          <w:b/>
          <w:bCs/>
          <w:sz w:val="32"/>
          <w:szCs w:val="32"/>
          <w:rtl/>
          <w:lang w:bidi="ar-IQ"/>
        </w:rPr>
      </w:pPr>
      <w:r w:rsidRPr="00731B79">
        <w:rPr>
          <w:rFonts w:ascii="Traditional Arabic" w:hAnsi="Traditional Arabic" w:cs="Traditional Arabic"/>
          <w:b/>
          <w:bCs/>
          <w:sz w:val="32"/>
          <w:szCs w:val="32"/>
          <w:lang w:bidi="ar-IQ"/>
        </w:rPr>
        <w:sym w:font="Symbol" w:char="F0B7"/>
      </w:r>
      <w:r w:rsidR="00E33898" w:rsidRPr="00731B79">
        <w:rPr>
          <w:rFonts w:ascii="Traditional Arabic" w:hAnsi="Traditional Arabic" w:cs="Traditional Arabic" w:hint="cs"/>
          <w:b/>
          <w:bCs/>
          <w:sz w:val="32"/>
          <w:szCs w:val="32"/>
          <w:rtl/>
          <w:lang w:bidi="ar-IQ"/>
        </w:rPr>
        <w:t xml:space="preserve"> </w:t>
      </w:r>
      <w:r w:rsidR="009841CF" w:rsidRPr="00731B79">
        <w:rPr>
          <w:rFonts w:ascii="Traditional Arabic" w:hAnsi="Traditional Arabic" w:cs="Traditional Arabic"/>
          <w:b/>
          <w:bCs/>
          <w:sz w:val="32"/>
          <w:szCs w:val="32"/>
          <w:rtl/>
          <w:lang w:bidi="ar-IQ"/>
        </w:rPr>
        <w:t xml:space="preserve">(آية </w:t>
      </w:r>
      <w:r w:rsidR="009841CF" w:rsidRPr="00731B79">
        <w:rPr>
          <w:rFonts w:ascii="Traditional Arabic" w:hAnsi="Traditional Arabic" w:cs="Traditional Arabic" w:hint="cs"/>
          <w:b/>
          <w:bCs/>
          <w:sz w:val="32"/>
          <w:szCs w:val="32"/>
          <w:rtl/>
          <w:lang w:bidi="ar-IQ"/>
        </w:rPr>
        <w:t>255</w:t>
      </w:r>
      <w:r w:rsidR="009841CF" w:rsidRPr="00731B79">
        <w:rPr>
          <w:rFonts w:ascii="Traditional Arabic" w:hAnsi="Traditional Arabic" w:cs="Traditional Arabic"/>
          <w:b/>
          <w:bCs/>
          <w:sz w:val="32"/>
          <w:szCs w:val="32"/>
          <w:rtl/>
          <w:lang w:bidi="ar-IQ"/>
        </w:rPr>
        <w:t xml:space="preserve">) </w:t>
      </w:r>
      <w:r w:rsidR="00F115F8" w:rsidRPr="00731B79">
        <w:rPr>
          <w:rFonts w:ascii="Traditional Arabic" w:hAnsi="Traditional Arabic" w:cs="Traditional Arabic"/>
          <w:sz w:val="32"/>
          <w:szCs w:val="32"/>
          <w:rtl/>
          <w:lang w:bidi="ar-IQ"/>
        </w:rPr>
        <w:t>﴿</w:t>
      </w:r>
      <w:r w:rsidR="00E21075" w:rsidRPr="00E21075">
        <w:rPr>
          <w:rFonts w:ascii="Traditional Arabic" w:hAnsi="Traditional Arabic" w:cs="Traditional Arabic"/>
          <w:b/>
          <w:bCs/>
          <w:color w:val="FF0000"/>
          <w:sz w:val="32"/>
          <w:szCs w:val="32"/>
          <w:rtl/>
          <w:lang w:bidi="ar-IQ"/>
        </w:rPr>
        <w:t>أَيْدِيهِمْ</w:t>
      </w:r>
      <w:r w:rsidR="00AA2323" w:rsidRPr="009253E5">
        <w:rPr>
          <w:rFonts w:ascii="Traditional Arabic" w:hAnsi="Traditional Arabic" w:cs="Traditional Arabic"/>
          <w:sz w:val="32"/>
          <w:szCs w:val="32"/>
          <w:rtl/>
          <w:lang w:bidi="ar-IQ"/>
        </w:rPr>
        <w:t>﴾</w:t>
      </w:r>
      <w:r w:rsidR="002D3C03" w:rsidRPr="00731B79">
        <w:rPr>
          <w:rFonts w:ascii="Traditional Arabic" w:hAnsi="Traditional Arabic" w:cs="Traditional Arabic" w:hint="cs"/>
          <w:b/>
          <w:bCs/>
          <w:sz w:val="32"/>
          <w:szCs w:val="32"/>
          <w:rtl/>
          <w:lang w:bidi="ar-IQ"/>
        </w:rPr>
        <w:t xml:space="preserve">: </w:t>
      </w:r>
      <w:r w:rsidR="00E21075" w:rsidRPr="00731B79">
        <w:rPr>
          <w:rFonts w:ascii="Traditional Arabic" w:hAnsi="Traditional Arabic" w:cs="Traditional Arabic" w:hint="cs"/>
          <w:sz w:val="32"/>
          <w:szCs w:val="32"/>
          <w:rtl/>
          <w:lang w:bidi="ar-IQ"/>
        </w:rPr>
        <w:t xml:space="preserve">قرأها </w:t>
      </w:r>
      <w:r w:rsidR="00E21075">
        <w:rPr>
          <w:rFonts w:ascii="Traditional Arabic" w:hAnsi="Traditional Arabic" w:cs="Traditional Arabic" w:hint="cs"/>
          <w:b/>
          <w:bCs/>
          <w:color w:val="00B050"/>
          <w:sz w:val="32"/>
          <w:szCs w:val="32"/>
          <w:rtl/>
          <w:lang w:bidi="ar-IQ"/>
        </w:rPr>
        <w:t>يعقوب</w:t>
      </w:r>
      <w:r w:rsidR="00E21075" w:rsidRPr="00731B79">
        <w:rPr>
          <w:rFonts w:ascii="Traditional Arabic" w:hAnsi="Traditional Arabic" w:cs="Traditional Arabic" w:hint="cs"/>
          <w:color w:val="00B050"/>
          <w:sz w:val="32"/>
          <w:szCs w:val="32"/>
          <w:rtl/>
          <w:lang w:bidi="ar-IQ"/>
        </w:rPr>
        <w:t xml:space="preserve"> </w:t>
      </w:r>
      <w:r w:rsidR="00E21075" w:rsidRPr="00731B79">
        <w:rPr>
          <w:rFonts w:ascii="Traditional Arabic" w:hAnsi="Traditional Arabic" w:cs="Traditional Arabic" w:hint="cs"/>
          <w:sz w:val="32"/>
          <w:szCs w:val="32"/>
          <w:rtl/>
          <w:lang w:bidi="ar-IQ"/>
        </w:rPr>
        <w:t>ب</w:t>
      </w:r>
      <w:r w:rsidR="00E21075">
        <w:rPr>
          <w:rFonts w:ascii="Traditional Arabic" w:hAnsi="Traditional Arabic" w:cs="Traditional Arabic" w:hint="cs"/>
          <w:sz w:val="32"/>
          <w:szCs w:val="32"/>
          <w:rtl/>
          <w:lang w:bidi="ar-IQ"/>
        </w:rPr>
        <w:t>ضم الهاء في الحالين (</w:t>
      </w:r>
      <w:r w:rsidR="00230E5C">
        <w:rPr>
          <w:rFonts w:ascii="Traditional Arabic" w:hAnsi="Traditional Arabic" w:cs="Traditional Arabic" w:hint="cs"/>
          <w:b/>
          <w:bCs/>
          <w:sz w:val="32"/>
          <w:szCs w:val="32"/>
          <w:rtl/>
          <w:lang w:bidi="ar-IQ"/>
        </w:rPr>
        <w:t>أَيْدِي</w:t>
      </w:r>
      <w:r w:rsidR="00E21075" w:rsidRPr="00E21075">
        <w:rPr>
          <w:rFonts w:ascii="Traditional Arabic" w:hAnsi="Traditional Arabic" w:cs="Traditional Arabic" w:hint="cs"/>
          <w:b/>
          <w:bCs/>
          <w:sz w:val="32"/>
          <w:szCs w:val="32"/>
          <w:rtl/>
          <w:lang w:bidi="ar-IQ"/>
        </w:rPr>
        <w:t>هُمْ</w:t>
      </w:r>
      <w:r w:rsidR="00E21075">
        <w:rPr>
          <w:rFonts w:ascii="Traditional Arabic" w:hAnsi="Traditional Arabic" w:cs="Traditional Arabic" w:hint="cs"/>
          <w:sz w:val="32"/>
          <w:szCs w:val="32"/>
          <w:rtl/>
          <w:lang w:bidi="ar-IQ"/>
        </w:rPr>
        <w:t>).</w:t>
      </w:r>
      <w:r w:rsidR="00E21075" w:rsidRPr="00731B79">
        <w:rPr>
          <w:rFonts w:ascii="Traditional Arabic" w:hAnsi="Traditional Arabic" w:cs="Traditional Arabic" w:hint="cs"/>
          <w:sz w:val="32"/>
          <w:szCs w:val="32"/>
          <w:rtl/>
          <w:lang w:bidi="ar-IQ"/>
        </w:rPr>
        <w:t xml:space="preserve"> </w:t>
      </w:r>
      <w:r w:rsidR="00F115F8" w:rsidRPr="00731B79">
        <w:rPr>
          <w:rFonts w:ascii="Traditional Arabic" w:hAnsi="Traditional Arabic" w:cs="Traditional Arabic"/>
          <w:sz w:val="32"/>
          <w:szCs w:val="32"/>
          <w:rtl/>
          <w:lang w:bidi="ar-IQ"/>
        </w:rPr>
        <w:t>﴿</w:t>
      </w:r>
      <w:r w:rsidR="00A539E1" w:rsidRPr="00731B79">
        <w:rPr>
          <w:rFonts w:ascii="Traditional Arabic" w:hAnsi="Traditional Arabic" w:cs="Traditional Arabic" w:hint="cs"/>
          <w:b/>
          <w:bCs/>
          <w:color w:val="FF0000"/>
          <w:sz w:val="32"/>
          <w:szCs w:val="32"/>
          <w:rtl/>
          <w:lang w:bidi="ar-IQ"/>
        </w:rPr>
        <w:t>وَهُوَ</w:t>
      </w:r>
      <w:r w:rsidR="00AA2323" w:rsidRPr="009253E5">
        <w:rPr>
          <w:rFonts w:ascii="Traditional Arabic" w:hAnsi="Traditional Arabic" w:cs="Traditional Arabic"/>
          <w:sz w:val="32"/>
          <w:szCs w:val="32"/>
          <w:rtl/>
          <w:lang w:bidi="ar-IQ"/>
        </w:rPr>
        <w:t>﴾</w:t>
      </w:r>
      <w:r w:rsidR="00A539E1" w:rsidRPr="00731B79">
        <w:rPr>
          <w:rFonts w:ascii="Traditional Arabic" w:hAnsi="Traditional Arabic" w:cs="Traditional Arabic"/>
          <w:sz w:val="32"/>
          <w:szCs w:val="32"/>
          <w:rtl/>
          <w:lang w:bidi="ar-IQ"/>
        </w:rPr>
        <w:t>:</w:t>
      </w:r>
      <w:r w:rsidR="00A539E1" w:rsidRPr="00731B79">
        <w:rPr>
          <w:rFonts w:ascii="Traditional Arabic" w:hAnsi="Traditional Arabic" w:cs="Traditional Arabic" w:hint="cs"/>
          <w:sz w:val="32"/>
          <w:szCs w:val="32"/>
          <w:rtl/>
          <w:lang w:bidi="ar-IQ"/>
        </w:rPr>
        <w:t xml:space="preserve"> </w:t>
      </w:r>
      <w:r w:rsidR="008276C1">
        <w:rPr>
          <w:rFonts w:ascii="Traditional Arabic" w:hAnsi="Traditional Arabic" w:cs="Traditional Arabic" w:hint="cs"/>
          <w:sz w:val="32"/>
          <w:szCs w:val="32"/>
          <w:rtl/>
          <w:lang w:bidi="ar-IQ"/>
        </w:rPr>
        <w:t>وقف عليها</w:t>
      </w:r>
      <w:r w:rsidR="00E21075" w:rsidRPr="008E061E">
        <w:rPr>
          <w:rFonts w:ascii="Traditional Arabic" w:hAnsi="Traditional Arabic" w:cs="Traditional Arabic" w:hint="cs"/>
          <w:sz w:val="32"/>
          <w:szCs w:val="32"/>
          <w:rtl/>
          <w:lang w:bidi="ar-IQ"/>
        </w:rPr>
        <w:t xml:space="preserve"> </w:t>
      </w:r>
      <w:r w:rsidR="00E21075">
        <w:rPr>
          <w:rFonts w:ascii="Traditional Arabic" w:hAnsi="Traditional Arabic" w:cs="Traditional Arabic" w:hint="cs"/>
          <w:b/>
          <w:bCs/>
          <w:color w:val="00B050"/>
          <w:sz w:val="32"/>
          <w:szCs w:val="32"/>
          <w:rtl/>
          <w:lang w:bidi="ar-IQ"/>
        </w:rPr>
        <w:t>يعقوب</w:t>
      </w:r>
      <w:r w:rsidR="00E21075" w:rsidRPr="008E061E">
        <w:rPr>
          <w:rFonts w:ascii="Traditional Arabic" w:hAnsi="Traditional Arabic" w:cs="Traditional Arabic" w:hint="cs"/>
          <w:color w:val="00B050"/>
          <w:sz w:val="32"/>
          <w:szCs w:val="32"/>
          <w:rtl/>
          <w:lang w:bidi="ar-IQ"/>
        </w:rPr>
        <w:t xml:space="preserve"> </w:t>
      </w:r>
      <w:r w:rsidR="00E21075">
        <w:rPr>
          <w:rFonts w:ascii="Traditional Arabic" w:hAnsi="Traditional Arabic" w:cs="Traditional Arabic" w:hint="cs"/>
          <w:sz w:val="32"/>
          <w:szCs w:val="32"/>
          <w:rtl/>
          <w:lang w:bidi="ar-IQ"/>
        </w:rPr>
        <w:t>ب</w:t>
      </w:r>
      <w:r w:rsidR="00E21075" w:rsidRPr="008E061E">
        <w:rPr>
          <w:rFonts w:ascii="Traditional Arabic" w:hAnsi="Traditional Arabic" w:cs="Traditional Arabic" w:hint="cs"/>
          <w:sz w:val="32"/>
          <w:szCs w:val="32"/>
          <w:rtl/>
          <w:lang w:bidi="ar-IQ"/>
        </w:rPr>
        <w:t>هاء</w:t>
      </w:r>
      <w:r w:rsidR="00E21075">
        <w:rPr>
          <w:rFonts w:ascii="Traditional Arabic" w:hAnsi="Traditional Arabic" w:cs="Traditional Arabic" w:hint="cs"/>
          <w:sz w:val="32"/>
          <w:szCs w:val="32"/>
          <w:rtl/>
          <w:lang w:bidi="ar-IQ"/>
        </w:rPr>
        <w:t xml:space="preserve"> السكت</w:t>
      </w:r>
      <w:r w:rsidR="00E21075" w:rsidRPr="008E061E">
        <w:rPr>
          <w:rFonts w:ascii="Traditional Arabic" w:hAnsi="Traditional Arabic" w:cs="Traditional Arabic" w:hint="cs"/>
          <w:sz w:val="32"/>
          <w:szCs w:val="32"/>
          <w:rtl/>
          <w:lang w:bidi="ar-IQ"/>
        </w:rPr>
        <w:t xml:space="preserve"> </w:t>
      </w:r>
      <w:r w:rsidR="00E21075">
        <w:rPr>
          <w:rFonts w:ascii="Traditional Arabic" w:hAnsi="Traditional Arabic" w:cs="Traditional Arabic" w:hint="cs"/>
          <w:b/>
          <w:bCs/>
          <w:sz w:val="32"/>
          <w:szCs w:val="32"/>
          <w:rtl/>
          <w:lang w:bidi="ar-IQ"/>
        </w:rPr>
        <w:t>(وَهُ</w:t>
      </w:r>
      <w:r w:rsidR="00E21075" w:rsidRPr="008E061E">
        <w:rPr>
          <w:rFonts w:ascii="Traditional Arabic" w:hAnsi="Traditional Arabic" w:cs="Traditional Arabic" w:hint="cs"/>
          <w:b/>
          <w:bCs/>
          <w:sz w:val="32"/>
          <w:szCs w:val="32"/>
          <w:rtl/>
          <w:lang w:bidi="ar-IQ"/>
        </w:rPr>
        <w:t>و</w:t>
      </w:r>
      <w:r w:rsidR="00E21075">
        <w:rPr>
          <w:rFonts w:ascii="Traditional Arabic" w:hAnsi="Traditional Arabic" w:cs="Traditional Arabic" w:hint="cs"/>
          <w:b/>
          <w:bCs/>
          <w:sz w:val="32"/>
          <w:szCs w:val="32"/>
          <w:rtl/>
          <w:lang w:bidi="ar-IQ"/>
        </w:rPr>
        <w:t>َهْ</w:t>
      </w:r>
      <w:r w:rsidR="00E21075" w:rsidRPr="008E061E">
        <w:rPr>
          <w:rFonts w:ascii="Traditional Arabic" w:hAnsi="Traditional Arabic" w:cs="Traditional Arabic" w:hint="cs"/>
          <w:b/>
          <w:bCs/>
          <w:sz w:val="32"/>
          <w:szCs w:val="32"/>
          <w:rtl/>
          <w:lang w:bidi="ar-IQ"/>
        </w:rPr>
        <w:t>)</w:t>
      </w:r>
      <w:r w:rsidR="00E21075" w:rsidRPr="008E061E">
        <w:rPr>
          <w:rFonts w:ascii="Traditional Arabic" w:hAnsi="Traditional Arabic" w:cs="Traditional Arabic" w:hint="cs"/>
          <w:sz w:val="32"/>
          <w:szCs w:val="32"/>
          <w:rtl/>
          <w:lang w:bidi="ar-IQ"/>
        </w:rPr>
        <w:t>.</w:t>
      </w:r>
      <w:r w:rsidR="00E21075" w:rsidRPr="00731B79">
        <w:rPr>
          <w:rFonts w:ascii="Traditional Arabic" w:hAnsi="Traditional Arabic" w:cs="Traditional Arabic" w:hint="cs"/>
          <w:b/>
          <w:bCs/>
          <w:sz w:val="32"/>
          <w:szCs w:val="32"/>
          <w:rtl/>
          <w:lang w:bidi="ar-IQ"/>
        </w:rPr>
        <w:t xml:space="preserve"> </w:t>
      </w:r>
    </w:p>
    <w:p w:rsidR="00DB43AE" w:rsidRPr="00731B79" w:rsidRDefault="00F24516" w:rsidP="008276C1">
      <w:pPr>
        <w:pStyle w:val="a3"/>
        <w:jc w:val="both"/>
        <w:rPr>
          <w:rFonts w:ascii="Traditional Arabic" w:hAnsi="Traditional Arabic" w:cs="Traditional Arabic"/>
          <w:b/>
          <w:bCs/>
          <w:sz w:val="32"/>
          <w:szCs w:val="32"/>
          <w:rtl/>
          <w:lang w:bidi="ar-IQ"/>
        </w:rPr>
      </w:pPr>
      <w:r w:rsidRPr="00731B79">
        <w:rPr>
          <w:rFonts w:ascii="Traditional Arabic" w:hAnsi="Traditional Arabic" w:cs="Traditional Arabic"/>
          <w:b/>
          <w:bCs/>
          <w:sz w:val="32"/>
          <w:szCs w:val="32"/>
          <w:lang w:bidi="ar-IQ"/>
        </w:rPr>
        <w:lastRenderedPageBreak/>
        <w:sym w:font="Symbol" w:char="F0B7"/>
      </w:r>
      <w:r w:rsidR="00E33898" w:rsidRPr="00731B79">
        <w:rPr>
          <w:rFonts w:ascii="Traditional Arabic" w:hAnsi="Traditional Arabic" w:cs="Traditional Arabic" w:hint="cs"/>
          <w:b/>
          <w:bCs/>
          <w:sz w:val="32"/>
          <w:szCs w:val="32"/>
          <w:rtl/>
          <w:lang w:bidi="ar-IQ"/>
        </w:rPr>
        <w:t xml:space="preserve"> </w:t>
      </w:r>
      <w:r w:rsidR="00A10923" w:rsidRPr="00731B79">
        <w:rPr>
          <w:rFonts w:ascii="Traditional Arabic" w:hAnsi="Traditional Arabic" w:cs="Traditional Arabic"/>
          <w:b/>
          <w:bCs/>
          <w:sz w:val="32"/>
          <w:szCs w:val="32"/>
          <w:rtl/>
          <w:lang w:bidi="ar-IQ"/>
        </w:rPr>
        <w:t xml:space="preserve">(آية </w:t>
      </w:r>
      <w:r w:rsidR="00A10923" w:rsidRPr="00731B79">
        <w:rPr>
          <w:rFonts w:ascii="Traditional Arabic" w:hAnsi="Traditional Arabic" w:cs="Traditional Arabic" w:hint="cs"/>
          <w:b/>
          <w:bCs/>
          <w:sz w:val="32"/>
          <w:szCs w:val="32"/>
          <w:rtl/>
          <w:lang w:bidi="ar-IQ"/>
        </w:rPr>
        <w:t>259</w:t>
      </w:r>
      <w:r w:rsidR="00A10923" w:rsidRPr="00731B79">
        <w:rPr>
          <w:rFonts w:ascii="Traditional Arabic" w:hAnsi="Traditional Arabic" w:cs="Traditional Arabic"/>
          <w:b/>
          <w:bCs/>
          <w:sz w:val="32"/>
          <w:szCs w:val="32"/>
          <w:rtl/>
          <w:lang w:bidi="ar-IQ"/>
        </w:rPr>
        <w:t xml:space="preserve">) </w:t>
      </w:r>
      <w:r w:rsidR="00F115F8" w:rsidRPr="00731B79">
        <w:rPr>
          <w:rFonts w:ascii="Traditional Arabic" w:hAnsi="Traditional Arabic" w:cs="Traditional Arabic"/>
          <w:sz w:val="32"/>
          <w:szCs w:val="32"/>
          <w:rtl/>
          <w:lang w:bidi="ar-IQ"/>
        </w:rPr>
        <w:t>﴿</w:t>
      </w:r>
      <w:r w:rsidR="00A10923" w:rsidRPr="00731B79">
        <w:rPr>
          <w:rFonts w:ascii="Traditional Arabic" w:hAnsi="Traditional Arabic" w:cs="Traditional Arabic" w:hint="cs"/>
          <w:b/>
          <w:bCs/>
          <w:color w:val="FF0000"/>
          <w:sz w:val="32"/>
          <w:szCs w:val="32"/>
          <w:rtl/>
          <w:lang w:bidi="ar-IQ"/>
        </w:rPr>
        <w:t>وَهِيَ</w:t>
      </w:r>
      <w:r w:rsidR="00AA2323" w:rsidRPr="009253E5">
        <w:rPr>
          <w:rFonts w:ascii="Traditional Arabic" w:hAnsi="Traditional Arabic" w:cs="Traditional Arabic"/>
          <w:sz w:val="32"/>
          <w:szCs w:val="32"/>
          <w:rtl/>
          <w:lang w:bidi="ar-IQ"/>
        </w:rPr>
        <w:t>﴾</w:t>
      </w:r>
      <w:r w:rsidR="00A10923" w:rsidRPr="00731B79">
        <w:rPr>
          <w:rFonts w:ascii="Traditional Arabic" w:hAnsi="Traditional Arabic" w:cs="Traditional Arabic"/>
          <w:sz w:val="32"/>
          <w:szCs w:val="32"/>
          <w:rtl/>
          <w:lang w:bidi="ar-IQ"/>
        </w:rPr>
        <w:t>:</w:t>
      </w:r>
      <w:r w:rsidR="00A10923" w:rsidRPr="00731B79">
        <w:rPr>
          <w:rFonts w:ascii="Traditional Arabic" w:hAnsi="Traditional Arabic" w:cs="Traditional Arabic" w:hint="cs"/>
          <w:sz w:val="32"/>
          <w:szCs w:val="32"/>
          <w:rtl/>
          <w:lang w:bidi="ar-IQ"/>
        </w:rPr>
        <w:t xml:space="preserve"> </w:t>
      </w:r>
      <w:r w:rsidR="008276C1">
        <w:rPr>
          <w:rFonts w:ascii="Traditional Arabic" w:hAnsi="Traditional Arabic" w:cs="Traditional Arabic" w:hint="cs"/>
          <w:sz w:val="32"/>
          <w:szCs w:val="32"/>
          <w:rtl/>
          <w:lang w:bidi="ar-IQ"/>
        </w:rPr>
        <w:t>وقف عليها</w:t>
      </w:r>
      <w:r w:rsidR="00E21075" w:rsidRPr="008E061E">
        <w:rPr>
          <w:rFonts w:ascii="Traditional Arabic" w:hAnsi="Traditional Arabic" w:cs="Traditional Arabic" w:hint="cs"/>
          <w:sz w:val="32"/>
          <w:szCs w:val="32"/>
          <w:rtl/>
          <w:lang w:bidi="ar-IQ"/>
        </w:rPr>
        <w:t xml:space="preserve"> </w:t>
      </w:r>
      <w:r w:rsidR="00E21075">
        <w:rPr>
          <w:rFonts w:ascii="Traditional Arabic" w:hAnsi="Traditional Arabic" w:cs="Traditional Arabic" w:hint="cs"/>
          <w:b/>
          <w:bCs/>
          <w:color w:val="00B050"/>
          <w:sz w:val="32"/>
          <w:szCs w:val="32"/>
          <w:rtl/>
          <w:lang w:bidi="ar-IQ"/>
        </w:rPr>
        <w:t>يعقوب</w:t>
      </w:r>
      <w:r w:rsidR="00E21075" w:rsidRPr="008E061E">
        <w:rPr>
          <w:rFonts w:ascii="Traditional Arabic" w:hAnsi="Traditional Arabic" w:cs="Traditional Arabic" w:hint="cs"/>
          <w:color w:val="00B050"/>
          <w:sz w:val="32"/>
          <w:szCs w:val="32"/>
          <w:rtl/>
          <w:lang w:bidi="ar-IQ"/>
        </w:rPr>
        <w:t xml:space="preserve"> </w:t>
      </w:r>
      <w:r w:rsidR="00E21075">
        <w:rPr>
          <w:rFonts w:ascii="Traditional Arabic" w:hAnsi="Traditional Arabic" w:cs="Traditional Arabic" w:hint="cs"/>
          <w:sz w:val="32"/>
          <w:szCs w:val="32"/>
          <w:rtl/>
          <w:lang w:bidi="ar-IQ"/>
        </w:rPr>
        <w:t>ب</w:t>
      </w:r>
      <w:r w:rsidR="00E21075" w:rsidRPr="008E061E">
        <w:rPr>
          <w:rFonts w:ascii="Traditional Arabic" w:hAnsi="Traditional Arabic" w:cs="Traditional Arabic" w:hint="cs"/>
          <w:sz w:val="32"/>
          <w:szCs w:val="32"/>
          <w:rtl/>
          <w:lang w:bidi="ar-IQ"/>
        </w:rPr>
        <w:t>هاء</w:t>
      </w:r>
      <w:r w:rsidR="00E21075">
        <w:rPr>
          <w:rFonts w:ascii="Traditional Arabic" w:hAnsi="Traditional Arabic" w:cs="Traditional Arabic" w:hint="cs"/>
          <w:sz w:val="32"/>
          <w:szCs w:val="32"/>
          <w:rtl/>
          <w:lang w:bidi="ar-IQ"/>
        </w:rPr>
        <w:t xml:space="preserve"> السكت</w:t>
      </w:r>
      <w:r w:rsidR="00E21075" w:rsidRPr="008E061E">
        <w:rPr>
          <w:rFonts w:ascii="Traditional Arabic" w:hAnsi="Traditional Arabic" w:cs="Traditional Arabic" w:hint="cs"/>
          <w:sz w:val="32"/>
          <w:szCs w:val="32"/>
          <w:rtl/>
          <w:lang w:bidi="ar-IQ"/>
        </w:rPr>
        <w:t xml:space="preserve"> </w:t>
      </w:r>
      <w:r w:rsidR="00E21075">
        <w:rPr>
          <w:rFonts w:ascii="Traditional Arabic" w:hAnsi="Traditional Arabic" w:cs="Traditional Arabic" w:hint="cs"/>
          <w:b/>
          <w:bCs/>
          <w:sz w:val="32"/>
          <w:szCs w:val="32"/>
          <w:rtl/>
          <w:lang w:bidi="ar-IQ"/>
        </w:rPr>
        <w:t>(وَهِيَهْ</w:t>
      </w:r>
      <w:r w:rsidR="00E21075" w:rsidRPr="008E061E">
        <w:rPr>
          <w:rFonts w:ascii="Traditional Arabic" w:hAnsi="Traditional Arabic" w:cs="Traditional Arabic" w:hint="cs"/>
          <w:b/>
          <w:bCs/>
          <w:sz w:val="32"/>
          <w:szCs w:val="32"/>
          <w:rtl/>
          <w:lang w:bidi="ar-IQ"/>
        </w:rPr>
        <w:t>)</w:t>
      </w:r>
      <w:r w:rsidR="00E21075" w:rsidRPr="008E061E">
        <w:rPr>
          <w:rFonts w:ascii="Traditional Arabic" w:hAnsi="Traditional Arabic" w:cs="Traditional Arabic" w:hint="cs"/>
          <w:sz w:val="32"/>
          <w:szCs w:val="32"/>
          <w:rtl/>
          <w:lang w:bidi="ar-IQ"/>
        </w:rPr>
        <w:t>.</w:t>
      </w:r>
      <w:r w:rsidR="00E21075">
        <w:rPr>
          <w:rFonts w:ascii="Traditional Arabic" w:hAnsi="Traditional Arabic" w:cs="Traditional Arabic" w:hint="cs"/>
          <w:sz w:val="32"/>
          <w:szCs w:val="32"/>
          <w:rtl/>
          <w:lang w:bidi="ar-IQ"/>
        </w:rPr>
        <w:t xml:space="preserve"> </w:t>
      </w:r>
      <w:r w:rsidR="00F115F8" w:rsidRPr="00731B79">
        <w:rPr>
          <w:rFonts w:ascii="Traditional Arabic" w:hAnsi="Traditional Arabic" w:cs="Traditional Arabic"/>
          <w:sz w:val="32"/>
          <w:szCs w:val="32"/>
          <w:rtl/>
          <w:lang w:bidi="ar-IQ"/>
        </w:rPr>
        <w:t>﴿</w:t>
      </w:r>
      <w:r w:rsidR="00E21075" w:rsidRPr="00E21075">
        <w:rPr>
          <w:rFonts w:ascii="Traditional Arabic" w:hAnsi="Traditional Arabic" w:cs="Traditional Arabic"/>
          <w:b/>
          <w:bCs/>
          <w:color w:val="FF0000"/>
          <w:sz w:val="32"/>
          <w:szCs w:val="32"/>
          <w:rtl/>
          <w:lang w:bidi="ar-IQ"/>
        </w:rPr>
        <w:t>لَمْ يَتَسَنَّهْ</w:t>
      </w:r>
      <w:r w:rsidR="00AA2323" w:rsidRPr="009253E5">
        <w:rPr>
          <w:rFonts w:ascii="Traditional Arabic" w:hAnsi="Traditional Arabic" w:cs="Traditional Arabic"/>
          <w:sz w:val="32"/>
          <w:szCs w:val="32"/>
          <w:rtl/>
          <w:lang w:bidi="ar-IQ"/>
        </w:rPr>
        <w:t>﴾</w:t>
      </w:r>
      <w:r w:rsidR="00550325" w:rsidRPr="00731B79">
        <w:rPr>
          <w:rFonts w:ascii="Traditional Arabic" w:hAnsi="Traditional Arabic" w:cs="Traditional Arabic"/>
          <w:b/>
          <w:bCs/>
          <w:sz w:val="32"/>
          <w:szCs w:val="32"/>
          <w:rtl/>
          <w:lang w:bidi="ar-IQ"/>
        </w:rPr>
        <w:t xml:space="preserve">: </w:t>
      </w:r>
      <w:r w:rsidR="00E21075">
        <w:rPr>
          <w:rFonts w:ascii="Traditional Arabic" w:hAnsi="Traditional Arabic" w:cs="Traditional Arabic" w:hint="cs"/>
          <w:sz w:val="32"/>
          <w:szCs w:val="32"/>
          <w:rtl/>
          <w:lang w:bidi="ar-IQ"/>
        </w:rPr>
        <w:t>قرأها</w:t>
      </w:r>
      <w:r w:rsidR="00550325" w:rsidRPr="00731B79">
        <w:rPr>
          <w:rFonts w:ascii="Traditional Arabic" w:hAnsi="Traditional Arabic" w:cs="Traditional Arabic"/>
          <w:sz w:val="32"/>
          <w:szCs w:val="32"/>
          <w:rtl/>
          <w:lang w:bidi="ar-IQ"/>
        </w:rPr>
        <w:t xml:space="preserve"> </w:t>
      </w:r>
      <w:r w:rsidR="00E21075">
        <w:rPr>
          <w:rFonts w:ascii="Traditional Arabic" w:hAnsi="Traditional Arabic" w:cs="Traditional Arabic" w:hint="cs"/>
          <w:b/>
          <w:bCs/>
          <w:color w:val="00B050"/>
          <w:sz w:val="32"/>
          <w:szCs w:val="32"/>
          <w:rtl/>
          <w:lang w:bidi="ar-IQ"/>
        </w:rPr>
        <w:t>يعقوب</w:t>
      </w:r>
      <w:r w:rsidR="00550325" w:rsidRPr="009253E5">
        <w:rPr>
          <w:rFonts w:ascii="Traditional Arabic" w:hAnsi="Traditional Arabic" w:cs="Traditional Arabic"/>
          <w:color w:val="00B050"/>
          <w:sz w:val="32"/>
          <w:szCs w:val="32"/>
          <w:rtl/>
          <w:lang w:bidi="ar-IQ"/>
        </w:rPr>
        <w:t xml:space="preserve"> </w:t>
      </w:r>
      <w:r w:rsidR="00E21075">
        <w:rPr>
          <w:rFonts w:ascii="Traditional Arabic" w:hAnsi="Traditional Arabic" w:cs="Traditional Arabic" w:hint="cs"/>
          <w:sz w:val="32"/>
          <w:szCs w:val="32"/>
          <w:rtl/>
          <w:lang w:bidi="ar-IQ"/>
        </w:rPr>
        <w:t xml:space="preserve">بحذف </w:t>
      </w:r>
      <w:r w:rsidR="008276C1">
        <w:rPr>
          <w:rFonts w:ascii="Traditional Arabic" w:hAnsi="Traditional Arabic" w:cs="Traditional Arabic" w:hint="cs"/>
          <w:sz w:val="32"/>
          <w:szCs w:val="32"/>
          <w:rtl/>
          <w:lang w:bidi="ar-IQ"/>
        </w:rPr>
        <w:t>هاء السكت</w:t>
      </w:r>
      <w:r w:rsidR="00E21075">
        <w:rPr>
          <w:rFonts w:ascii="Traditional Arabic" w:hAnsi="Traditional Arabic" w:cs="Traditional Arabic" w:hint="cs"/>
          <w:sz w:val="32"/>
          <w:szCs w:val="32"/>
          <w:rtl/>
          <w:lang w:bidi="ar-IQ"/>
        </w:rPr>
        <w:t xml:space="preserve"> وصلاً (</w:t>
      </w:r>
      <w:r w:rsidR="00E21075" w:rsidRPr="00E21075">
        <w:rPr>
          <w:rFonts w:ascii="Traditional Arabic" w:hAnsi="Traditional Arabic" w:cs="Traditional Arabic" w:hint="cs"/>
          <w:b/>
          <w:bCs/>
          <w:sz w:val="32"/>
          <w:szCs w:val="32"/>
          <w:rtl/>
          <w:lang w:bidi="ar-IQ"/>
        </w:rPr>
        <w:t>لَمْ يَتَسَنَّ</w:t>
      </w:r>
      <w:r w:rsidR="00E21075">
        <w:rPr>
          <w:rFonts w:ascii="Traditional Arabic" w:hAnsi="Traditional Arabic" w:cs="Traditional Arabic" w:hint="cs"/>
          <w:sz w:val="32"/>
          <w:szCs w:val="32"/>
          <w:rtl/>
          <w:lang w:bidi="ar-IQ"/>
        </w:rPr>
        <w:t>)</w:t>
      </w:r>
      <w:r w:rsidR="008276C1">
        <w:rPr>
          <w:rFonts w:ascii="Traditional Arabic" w:hAnsi="Traditional Arabic" w:cs="Traditional Arabic" w:hint="cs"/>
          <w:sz w:val="32"/>
          <w:szCs w:val="32"/>
          <w:rtl/>
          <w:lang w:bidi="ar-IQ"/>
        </w:rPr>
        <w:t>،</w:t>
      </w:r>
      <w:r w:rsidR="00E21075">
        <w:rPr>
          <w:rFonts w:ascii="Traditional Arabic" w:hAnsi="Traditional Arabic" w:cs="Traditional Arabic" w:hint="cs"/>
          <w:sz w:val="32"/>
          <w:szCs w:val="32"/>
          <w:rtl/>
          <w:lang w:bidi="ar-IQ"/>
        </w:rPr>
        <w:t xml:space="preserve"> وأثبتها وقفاً</w:t>
      </w:r>
      <w:r w:rsidR="00550325" w:rsidRPr="00731B79">
        <w:rPr>
          <w:rFonts w:ascii="Traditional Arabic" w:hAnsi="Traditional Arabic" w:cs="Traditional Arabic" w:hint="cs"/>
          <w:sz w:val="32"/>
          <w:szCs w:val="32"/>
          <w:rtl/>
          <w:lang w:bidi="ar-IQ"/>
        </w:rPr>
        <w:t xml:space="preserve">. </w:t>
      </w:r>
      <w:r w:rsidR="00F115F8" w:rsidRPr="00731B79">
        <w:rPr>
          <w:rFonts w:ascii="Traditional Arabic" w:hAnsi="Traditional Arabic" w:cs="Traditional Arabic"/>
          <w:sz w:val="32"/>
          <w:szCs w:val="32"/>
          <w:rtl/>
          <w:lang w:bidi="ar-IQ"/>
        </w:rPr>
        <w:t>﴿</w:t>
      </w:r>
      <w:r w:rsidR="00550325" w:rsidRPr="00731B79">
        <w:rPr>
          <w:rFonts w:ascii="Traditional Arabic" w:hAnsi="Traditional Arabic" w:cs="Traditional Arabic"/>
          <w:b/>
          <w:bCs/>
          <w:color w:val="FF0000"/>
          <w:sz w:val="32"/>
          <w:szCs w:val="32"/>
          <w:rtl/>
          <w:lang w:bidi="ar-IQ"/>
        </w:rPr>
        <w:t>نُنْشِزُهَا</w:t>
      </w:r>
      <w:r w:rsidR="00AA2323" w:rsidRPr="009253E5">
        <w:rPr>
          <w:rFonts w:ascii="Traditional Arabic" w:hAnsi="Traditional Arabic" w:cs="Traditional Arabic"/>
          <w:sz w:val="32"/>
          <w:szCs w:val="32"/>
          <w:rtl/>
          <w:lang w:bidi="ar-IQ"/>
        </w:rPr>
        <w:t>﴾</w:t>
      </w:r>
      <w:r w:rsidR="00550325" w:rsidRPr="00731B79">
        <w:rPr>
          <w:rFonts w:ascii="Traditional Arabic" w:hAnsi="Traditional Arabic" w:cs="Traditional Arabic"/>
          <w:sz w:val="32"/>
          <w:szCs w:val="32"/>
          <w:rtl/>
          <w:lang w:bidi="ar-IQ"/>
        </w:rPr>
        <w:t xml:space="preserve">: قرأها </w:t>
      </w:r>
      <w:r w:rsidR="00E21075">
        <w:rPr>
          <w:rFonts w:ascii="Traditional Arabic" w:hAnsi="Traditional Arabic" w:cs="Traditional Arabic" w:hint="cs"/>
          <w:b/>
          <w:bCs/>
          <w:color w:val="00B050"/>
          <w:sz w:val="32"/>
          <w:szCs w:val="32"/>
          <w:rtl/>
          <w:lang w:bidi="ar-IQ"/>
        </w:rPr>
        <w:t>يعقوب</w:t>
      </w:r>
      <w:r w:rsidR="00550325" w:rsidRPr="009253E5">
        <w:rPr>
          <w:rFonts w:ascii="Traditional Arabic" w:hAnsi="Traditional Arabic" w:cs="Traditional Arabic"/>
          <w:color w:val="00B050"/>
          <w:sz w:val="32"/>
          <w:szCs w:val="32"/>
          <w:rtl/>
          <w:lang w:bidi="ar-IQ"/>
        </w:rPr>
        <w:t xml:space="preserve"> </w:t>
      </w:r>
      <w:r w:rsidR="00550325" w:rsidRPr="00731B79">
        <w:rPr>
          <w:rFonts w:ascii="Traditional Arabic" w:hAnsi="Traditional Arabic" w:cs="Traditional Arabic"/>
          <w:sz w:val="32"/>
          <w:szCs w:val="32"/>
          <w:rtl/>
          <w:lang w:bidi="ar-IQ"/>
        </w:rPr>
        <w:t xml:space="preserve">بإبدال الزاي راءً </w:t>
      </w:r>
      <w:r w:rsidR="00550325" w:rsidRPr="009253E5">
        <w:rPr>
          <w:rFonts w:ascii="Traditional Arabic" w:hAnsi="Traditional Arabic" w:cs="Traditional Arabic"/>
          <w:b/>
          <w:bCs/>
          <w:sz w:val="32"/>
          <w:szCs w:val="32"/>
          <w:rtl/>
          <w:lang w:bidi="ar-IQ"/>
        </w:rPr>
        <w:t>(ن</w:t>
      </w:r>
      <w:r w:rsidR="00230E5C">
        <w:rPr>
          <w:rFonts w:ascii="Traditional Arabic" w:hAnsi="Traditional Arabic" w:cs="Traditional Arabic" w:hint="cs"/>
          <w:b/>
          <w:bCs/>
          <w:sz w:val="32"/>
          <w:szCs w:val="32"/>
          <w:rtl/>
          <w:lang w:bidi="ar-IQ"/>
        </w:rPr>
        <w:t>ُ</w:t>
      </w:r>
      <w:r w:rsidR="00550325" w:rsidRPr="009253E5">
        <w:rPr>
          <w:rFonts w:ascii="Traditional Arabic" w:hAnsi="Traditional Arabic" w:cs="Traditional Arabic"/>
          <w:b/>
          <w:bCs/>
          <w:sz w:val="32"/>
          <w:szCs w:val="32"/>
          <w:rtl/>
          <w:lang w:bidi="ar-IQ"/>
        </w:rPr>
        <w:t>ن</w:t>
      </w:r>
      <w:r w:rsidR="00230E5C">
        <w:rPr>
          <w:rFonts w:ascii="Traditional Arabic" w:hAnsi="Traditional Arabic" w:cs="Traditional Arabic" w:hint="cs"/>
          <w:b/>
          <w:bCs/>
          <w:sz w:val="32"/>
          <w:szCs w:val="32"/>
          <w:rtl/>
          <w:lang w:bidi="ar-IQ"/>
        </w:rPr>
        <w:t>ْ</w:t>
      </w:r>
      <w:r w:rsidR="00550325" w:rsidRPr="009253E5">
        <w:rPr>
          <w:rFonts w:ascii="Traditional Arabic" w:hAnsi="Traditional Arabic" w:cs="Traditional Arabic"/>
          <w:b/>
          <w:bCs/>
          <w:sz w:val="32"/>
          <w:szCs w:val="32"/>
          <w:rtl/>
          <w:lang w:bidi="ar-IQ"/>
        </w:rPr>
        <w:t>ش</w:t>
      </w:r>
      <w:r w:rsidR="00230E5C">
        <w:rPr>
          <w:rFonts w:ascii="Traditional Arabic" w:hAnsi="Traditional Arabic" w:cs="Traditional Arabic" w:hint="cs"/>
          <w:b/>
          <w:bCs/>
          <w:sz w:val="32"/>
          <w:szCs w:val="32"/>
          <w:rtl/>
          <w:lang w:bidi="ar-IQ"/>
        </w:rPr>
        <w:t>ِ</w:t>
      </w:r>
      <w:r w:rsidR="00550325" w:rsidRPr="009253E5">
        <w:rPr>
          <w:rFonts w:ascii="Traditional Arabic" w:hAnsi="Traditional Arabic" w:cs="Traditional Arabic"/>
          <w:b/>
          <w:bCs/>
          <w:sz w:val="32"/>
          <w:szCs w:val="32"/>
          <w:rtl/>
          <w:lang w:bidi="ar-IQ"/>
        </w:rPr>
        <w:t>ر</w:t>
      </w:r>
      <w:r w:rsidR="00230E5C">
        <w:rPr>
          <w:rFonts w:ascii="Traditional Arabic" w:hAnsi="Traditional Arabic" w:cs="Traditional Arabic" w:hint="cs"/>
          <w:b/>
          <w:bCs/>
          <w:sz w:val="32"/>
          <w:szCs w:val="32"/>
          <w:rtl/>
          <w:lang w:bidi="ar-IQ"/>
        </w:rPr>
        <w:t>ُ</w:t>
      </w:r>
      <w:r w:rsidR="00550325" w:rsidRPr="009253E5">
        <w:rPr>
          <w:rFonts w:ascii="Traditional Arabic" w:hAnsi="Traditional Arabic" w:cs="Traditional Arabic"/>
          <w:b/>
          <w:bCs/>
          <w:sz w:val="32"/>
          <w:szCs w:val="32"/>
          <w:rtl/>
          <w:lang w:bidi="ar-IQ"/>
        </w:rPr>
        <w:t>ه</w:t>
      </w:r>
      <w:r w:rsidR="00230E5C">
        <w:rPr>
          <w:rFonts w:ascii="Traditional Arabic" w:hAnsi="Traditional Arabic" w:cs="Traditional Arabic" w:hint="cs"/>
          <w:b/>
          <w:bCs/>
          <w:sz w:val="32"/>
          <w:szCs w:val="32"/>
          <w:rtl/>
          <w:lang w:bidi="ar-IQ"/>
        </w:rPr>
        <w:t>َ</w:t>
      </w:r>
      <w:r w:rsidR="00550325" w:rsidRPr="009253E5">
        <w:rPr>
          <w:rFonts w:ascii="Traditional Arabic" w:hAnsi="Traditional Arabic" w:cs="Traditional Arabic"/>
          <w:b/>
          <w:bCs/>
          <w:sz w:val="32"/>
          <w:szCs w:val="32"/>
          <w:rtl/>
          <w:lang w:bidi="ar-IQ"/>
        </w:rPr>
        <w:t>ا)</w:t>
      </w:r>
      <w:r w:rsidR="00E21075">
        <w:rPr>
          <w:rFonts w:ascii="Traditional Arabic" w:hAnsi="Traditional Arabic" w:cs="Traditional Arabic" w:hint="cs"/>
          <w:b/>
          <w:bCs/>
          <w:sz w:val="32"/>
          <w:szCs w:val="32"/>
          <w:rtl/>
          <w:lang w:bidi="ar-IQ"/>
        </w:rPr>
        <w:t xml:space="preserve"> </w:t>
      </w:r>
      <w:r w:rsidR="00550325" w:rsidRPr="00731B79">
        <w:rPr>
          <w:rFonts w:ascii="Traditional Arabic" w:hAnsi="Traditional Arabic" w:cs="Traditional Arabic"/>
          <w:sz w:val="32"/>
          <w:szCs w:val="32"/>
          <w:vertAlign w:val="superscript"/>
          <w:rtl/>
          <w:lang w:eastAsia="ar-SY" w:bidi="ar-SY"/>
        </w:rPr>
        <w:t>(</w:t>
      </w:r>
      <w:r w:rsidR="00550325" w:rsidRPr="00731B79">
        <w:rPr>
          <w:rFonts w:ascii="Traditional Arabic" w:hAnsi="Traditional Arabic" w:cs="Traditional Arabic"/>
          <w:sz w:val="32"/>
          <w:szCs w:val="32"/>
          <w:vertAlign w:val="superscript"/>
          <w:rtl/>
          <w:lang w:eastAsia="ar-SY" w:bidi="ar-SY"/>
        </w:rPr>
        <w:footnoteReference w:id="70"/>
      </w:r>
      <w:r w:rsidR="00550325" w:rsidRPr="00731B79">
        <w:rPr>
          <w:rFonts w:ascii="Traditional Arabic" w:hAnsi="Traditional Arabic" w:cs="Traditional Arabic"/>
          <w:sz w:val="32"/>
          <w:szCs w:val="32"/>
          <w:vertAlign w:val="superscript"/>
          <w:rtl/>
          <w:lang w:eastAsia="ar-SY" w:bidi="ar-SY"/>
        </w:rPr>
        <w:t>)</w:t>
      </w:r>
      <w:r w:rsidR="00550325" w:rsidRPr="00731B79">
        <w:rPr>
          <w:rFonts w:ascii="Traditional Arabic" w:hAnsi="Traditional Arabic" w:cs="Traditional Arabic"/>
          <w:sz w:val="32"/>
          <w:szCs w:val="32"/>
          <w:rtl/>
          <w:lang w:bidi="ar-IQ"/>
        </w:rPr>
        <w:t>.</w:t>
      </w:r>
      <w:r w:rsidR="004C3F83" w:rsidRPr="00731B79">
        <w:rPr>
          <w:rFonts w:ascii="Traditional Arabic" w:hAnsi="Traditional Arabic" w:cs="Traditional Arabic" w:hint="cs"/>
          <w:sz w:val="32"/>
          <w:szCs w:val="32"/>
          <w:rtl/>
          <w:lang w:bidi="ar-IQ"/>
        </w:rPr>
        <w:t xml:space="preserve"> </w:t>
      </w:r>
    </w:p>
    <w:p w:rsidR="009841CF" w:rsidRPr="00731B79" w:rsidRDefault="00F24516" w:rsidP="00E71D3A">
      <w:pPr>
        <w:pStyle w:val="a3"/>
        <w:jc w:val="both"/>
        <w:rPr>
          <w:rFonts w:ascii="Traditional Arabic" w:hAnsi="Traditional Arabic" w:cs="Traditional Arabic"/>
          <w:b/>
          <w:bCs/>
          <w:sz w:val="32"/>
          <w:szCs w:val="32"/>
          <w:rtl/>
          <w:lang w:bidi="ar-IQ"/>
        </w:rPr>
      </w:pPr>
      <w:r w:rsidRPr="00731B79">
        <w:rPr>
          <w:rFonts w:ascii="Traditional Arabic" w:hAnsi="Traditional Arabic" w:cs="Traditional Arabic"/>
          <w:b/>
          <w:bCs/>
          <w:sz w:val="32"/>
          <w:szCs w:val="32"/>
          <w:lang w:bidi="ar-IQ"/>
        </w:rPr>
        <w:sym w:font="Symbol" w:char="F0B7"/>
      </w:r>
      <w:r w:rsidR="00E33898" w:rsidRPr="00731B79">
        <w:rPr>
          <w:rFonts w:ascii="Traditional Arabic" w:hAnsi="Traditional Arabic" w:cs="Traditional Arabic" w:hint="cs"/>
          <w:b/>
          <w:bCs/>
          <w:sz w:val="32"/>
          <w:szCs w:val="32"/>
          <w:rtl/>
          <w:lang w:bidi="ar-IQ"/>
        </w:rPr>
        <w:t xml:space="preserve"> </w:t>
      </w:r>
      <w:r w:rsidR="00E31573" w:rsidRPr="00731B79">
        <w:rPr>
          <w:rFonts w:ascii="Traditional Arabic" w:hAnsi="Traditional Arabic" w:cs="Traditional Arabic"/>
          <w:b/>
          <w:bCs/>
          <w:sz w:val="32"/>
          <w:szCs w:val="32"/>
          <w:rtl/>
          <w:lang w:bidi="ar-IQ"/>
        </w:rPr>
        <w:t xml:space="preserve">(آية </w:t>
      </w:r>
      <w:r w:rsidR="00E31573" w:rsidRPr="00731B79">
        <w:rPr>
          <w:rFonts w:ascii="Traditional Arabic" w:hAnsi="Traditional Arabic" w:cs="Traditional Arabic" w:hint="cs"/>
          <w:b/>
          <w:bCs/>
          <w:sz w:val="32"/>
          <w:szCs w:val="32"/>
          <w:rtl/>
          <w:lang w:bidi="ar-IQ"/>
        </w:rPr>
        <w:t>260</w:t>
      </w:r>
      <w:r w:rsidR="00E31573" w:rsidRPr="00731B79">
        <w:rPr>
          <w:rFonts w:ascii="Traditional Arabic" w:hAnsi="Traditional Arabic" w:cs="Traditional Arabic"/>
          <w:b/>
          <w:bCs/>
          <w:sz w:val="32"/>
          <w:szCs w:val="32"/>
          <w:rtl/>
          <w:lang w:bidi="ar-IQ"/>
        </w:rPr>
        <w:t xml:space="preserve">) </w:t>
      </w:r>
      <w:r w:rsidR="00F115F8" w:rsidRPr="00731B79">
        <w:rPr>
          <w:rFonts w:ascii="Traditional Arabic" w:hAnsi="Traditional Arabic" w:cs="Traditional Arabic"/>
          <w:sz w:val="32"/>
          <w:szCs w:val="32"/>
          <w:rtl/>
          <w:lang w:bidi="ar-IQ"/>
        </w:rPr>
        <w:t>﴿</w:t>
      </w:r>
      <w:r w:rsidR="00E31573" w:rsidRPr="00731B79">
        <w:rPr>
          <w:rFonts w:ascii="Traditional Arabic" w:hAnsi="Traditional Arabic" w:cs="Traditional Arabic" w:hint="cs"/>
          <w:b/>
          <w:bCs/>
          <w:color w:val="FF0000"/>
          <w:sz w:val="32"/>
          <w:szCs w:val="32"/>
          <w:rtl/>
          <w:lang w:bidi="ar-IQ"/>
        </w:rPr>
        <w:t>أَرِنِي</w:t>
      </w:r>
      <w:r w:rsidR="00F115F8" w:rsidRPr="009253E5">
        <w:rPr>
          <w:rFonts w:ascii="Traditional Arabic" w:hAnsi="Traditional Arabic" w:cs="Traditional Arabic"/>
          <w:sz w:val="32"/>
          <w:szCs w:val="32"/>
          <w:rtl/>
          <w:lang w:bidi="ar-IQ"/>
        </w:rPr>
        <w:t>﴾</w:t>
      </w:r>
      <w:r w:rsidR="00E31573" w:rsidRPr="00731B79">
        <w:rPr>
          <w:rFonts w:ascii="Traditional Arabic" w:hAnsi="Traditional Arabic" w:cs="Traditional Arabic"/>
          <w:sz w:val="32"/>
          <w:szCs w:val="32"/>
          <w:rtl/>
          <w:lang w:bidi="ar-IQ"/>
        </w:rPr>
        <w:t>:</w:t>
      </w:r>
      <w:r w:rsidR="00E31573" w:rsidRPr="00731B79">
        <w:rPr>
          <w:rFonts w:ascii="Traditional Arabic" w:hAnsi="Traditional Arabic" w:cs="Traditional Arabic" w:hint="cs"/>
          <w:sz w:val="32"/>
          <w:szCs w:val="32"/>
          <w:rtl/>
          <w:lang w:bidi="ar-IQ"/>
        </w:rPr>
        <w:t xml:space="preserve"> أسكن </w:t>
      </w:r>
      <w:r w:rsidR="00E21075">
        <w:rPr>
          <w:rFonts w:ascii="Traditional Arabic" w:hAnsi="Traditional Arabic" w:cs="Traditional Arabic" w:hint="cs"/>
          <w:b/>
          <w:bCs/>
          <w:color w:val="00B050"/>
          <w:sz w:val="32"/>
          <w:szCs w:val="32"/>
          <w:rtl/>
          <w:lang w:bidi="ar-IQ"/>
        </w:rPr>
        <w:t>يعقوب</w:t>
      </w:r>
      <w:r w:rsidR="00E31573" w:rsidRPr="00731B79">
        <w:rPr>
          <w:rFonts w:ascii="Traditional Arabic" w:hAnsi="Traditional Arabic" w:cs="Traditional Arabic" w:hint="cs"/>
          <w:sz w:val="32"/>
          <w:szCs w:val="32"/>
          <w:rtl/>
          <w:lang w:bidi="ar-IQ"/>
        </w:rPr>
        <w:t xml:space="preserve"> الراء ويلزمه تفخيمها </w:t>
      </w:r>
      <w:r w:rsidR="00E31573" w:rsidRPr="00731B79">
        <w:rPr>
          <w:rFonts w:ascii="Traditional Arabic" w:hAnsi="Traditional Arabic" w:cs="Traditional Arabic" w:hint="cs"/>
          <w:b/>
          <w:bCs/>
          <w:sz w:val="32"/>
          <w:szCs w:val="32"/>
          <w:rtl/>
          <w:lang w:bidi="ar-IQ"/>
        </w:rPr>
        <w:t>(أرْني)</w:t>
      </w:r>
      <w:r w:rsidR="00E21075">
        <w:rPr>
          <w:rFonts w:ascii="Traditional Arabic" w:hAnsi="Traditional Arabic" w:cs="Traditional Arabic" w:hint="cs"/>
          <w:sz w:val="32"/>
          <w:szCs w:val="32"/>
          <w:rtl/>
          <w:lang w:bidi="ar-IQ"/>
        </w:rPr>
        <w:t xml:space="preserve">. </w:t>
      </w:r>
      <w:r w:rsidR="00F115F8" w:rsidRPr="00731B79">
        <w:rPr>
          <w:rFonts w:ascii="Traditional Arabic" w:hAnsi="Traditional Arabic" w:cs="Traditional Arabic"/>
          <w:sz w:val="32"/>
          <w:szCs w:val="32"/>
          <w:rtl/>
          <w:lang w:bidi="ar-IQ"/>
        </w:rPr>
        <w:t>﴿</w:t>
      </w:r>
      <w:r w:rsidR="00E21075" w:rsidRPr="00E21075">
        <w:rPr>
          <w:rFonts w:ascii="Traditional Arabic" w:hAnsi="Traditional Arabic" w:cs="Traditional Arabic"/>
          <w:b/>
          <w:bCs/>
          <w:color w:val="FF0000"/>
          <w:sz w:val="32"/>
          <w:szCs w:val="32"/>
          <w:rtl/>
          <w:lang w:bidi="ar-IQ"/>
        </w:rPr>
        <w:t>فَصُرْهُنَّ</w:t>
      </w:r>
      <w:r w:rsidR="00F115F8" w:rsidRPr="009253E5">
        <w:rPr>
          <w:rFonts w:ascii="Traditional Arabic" w:hAnsi="Traditional Arabic" w:cs="Traditional Arabic"/>
          <w:sz w:val="32"/>
          <w:szCs w:val="32"/>
          <w:rtl/>
          <w:lang w:bidi="ar-IQ"/>
        </w:rPr>
        <w:t>﴾</w:t>
      </w:r>
      <w:r w:rsidR="00EF33F7">
        <w:rPr>
          <w:rFonts w:ascii="Traditional Arabic" w:hAnsi="Traditional Arabic" w:cs="Traditional Arabic" w:hint="cs"/>
          <w:sz w:val="32"/>
          <w:szCs w:val="32"/>
          <w:rtl/>
          <w:lang w:bidi="ar-IQ"/>
        </w:rPr>
        <w:t xml:space="preserve"> </w:t>
      </w:r>
      <w:r w:rsidR="00EF33F7" w:rsidRPr="00731B79">
        <w:rPr>
          <w:rFonts w:ascii="Traditional Arabic" w:hAnsi="Traditional Arabic" w:cs="Traditional Arabic"/>
          <w:sz w:val="32"/>
          <w:szCs w:val="32"/>
          <w:rtl/>
          <w:lang w:bidi="ar-IQ"/>
        </w:rPr>
        <w:t>﴿</w:t>
      </w:r>
      <w:r w:rsidR="00EF33F7" w:rsidRPr="00EF33F7">
        <w:rPr>
          <w:rFonts w:ascii="Traditional Arabic" w:hAnsi="Traditional Arabic" w:cs="Traditional Arabic"/>
          <w:b/>
          <w:bCs/>
          <w:color w:val="FF0000"/>
          <w:sz w:val="32"/>
          <w:szCs w:val="32"/>
          <w:rtl/>
          <w:lang w:bidi="ar-IQ"/>
        </w:rPr>
        <w:t>مِنْهُنَّ</w:t>
      </w:r>
      <w:r w:rsidR="00EF33F7" w:rsidRPr="009253E5">
        <w:rPr>
          <w:rFonts w:ascii="Traditional Arabic" w:hAnsi="Traditional Arabic" w:cs="Traditional Arabic"/>
          <w:sz w:val="32"/>
          <w:szCs w:val="32"/>
          <w:rtl/>
          <w:lang w:bidi="ar-IQ"/>
        </w:rPr>
        <w:t>﴾</w:t>
      </w:r>
      <w:r w:rsidR="00EF33F7">
        <w:rPr>
          <w:rFonts w:ascii="Traditional Arabic" w:hAnsi="Traditional Arabic" w:cs="Traditional Arabic" w:hint="cs"/>
          <w:sz w:val="32"/>
          <w:szCs w:val="32"/>
          <w:rtl/>
          <w:lang w:bidi="ar-IQ"/>
        </w:rPr>
        <w:t xml:space="preserve"> </w:t>
      </w:r>
      <w:r w:rsidR="00EF33F7" w:rsidRPr="00731B79">
        <w:rPr>
          <w:rFonts w:ascii="Traditional Arabic" w:hAnsi="Traditional Arabic" w:cs="Traditional Arabic"/>
          <w:sz w:val="32"/>
          <w:szCs w:val="32"/>
          <w:rtl/>
          <w:lang w:bidi="ar-IQ"/>
        </w:rPr>
        <w:t>﴿</w:t>
      </w:r>
      <w:r w:rsidR="00EF33F7" w:rsidRPr="00EF33F7">
        <w:rPr>
          <w:rFonts w:ascii="Traditional Arabic" w:hAnsi="Traditional Arabic" w:cs="Traditional Arabic"/>
          <w:b/>
          <w:bCs/>
          <w:color w:val="FF0000"/>
          <w:sz w:val="32"/>
          <w:szCs w:val="32"/>
          <w:rtl/>
          <w:lang w:bidi="ar-IQ"/>
        </w:rPr>
        <w:t>ادْعُهُنَّ</w:t>
      </w:r>
      <w:r w:rsidR="00EF33F7" w:rsidRPr="009253E5">
        <w:rPr>
          <w:rFonts w:ascii="Traditional Arabic" w:hAnsi="Traditional Arabic" w:cs="Traditional Arabic"/>
          <w:sz w:val="32"/>
          <w:szCs w:val="32"/>
          <w:rtl/>
          <w:lang w:bidi="ar-IQ"/>
        </w:rPr>
        <w:t>﴾</w:t>
      </w:r>
      <w:r w:rsidR="00E31573" w:rsidRPr="00731B79">
        <w:rPr>
          <w:rFonts w:ascii="Traditional Arabic" w:hAnsi="Traditional Arabic" w:cs="Traditional Arabic"/>
          <w:sz w:val="32"/>
          <w:szCs w:val="32"/>
          <w:rtl/>
          <w:lang w:bidi="ar-IQ"/>
        </w:rPr>
        <w:t>:</w:t>
      </w:r>
      <w:r w:rsidR="00E31573" w:rsidRPr="00731B79">
        <w:rPr>
          <w:rFonts w:ascii="Traditional Arabic" w:hAnsi="Traditional Arabic" w:cs="Traditional Arabic" w:hint="cs"/>
          <w:sz w:val="32"/>
          <w:szCs w:val="32"/>
          <w:rtl/>
          <w:lang w:bidi="ar-IQ"/>
        </w:rPr>
        <w:t xml:space="preserve"> </w:t>
      </w:r>
      <w:r w:rsidR="008526B1">
        <w:rPr>
          <w:rFonts w:ascii="Traditional Arabic" w:hAnsi="Traditional Arabic" w:cs="Traditional Arabic" w:hint="cs"/>
          <w:sz w:val="32"/>
          <w:szCs w:val="32"/>
          <w:rtl/>
          <w:lang w:bidi="ar-IQ"/>
        </w:rPr>
        <w:t>قرأ</w:t>
      </w:r>
      <w:r w:rsidR="008526B1" w:rsidRPr="00731B79">
        <w:rPr>
          <w:rFonts w:ascii="Traditional Arabic" w:hAnsi="Traditional Arabic" w:cs="Traditional Arabic"/>
          <w:sz w:val="32"/>
          <w:szCs w:val="32"/>
          <w:rtl/>
          <w:lang w:bidi="ar-IQ"/>
        </w:rPr>
        <w:t xml:space="preserve"> </w:t>
      </w:r>
      <w:r w:rsidR="00E21075">
        <w:rPr>
          <w:rFonts w:ascii="Traditional Arabic" w:hAnsi="Traditional Arabic" w:cs="Traditional Arabic" w:hint="cs"/>
          <w:b/>
          <w:bCs/>
          <w:color w:val="7030A0"/>
          <w:sz w:val="32"/>
          <w:szCs w:val="32"/>
          <w:rtl/>
          <w:lang w:bidi="ar-IQ"/>
        </w:rPr>
        <w:t>رويس</w:t>
      </w:r>
      <w:r w:rsidR="008526B1" w:rsidRPr="00E21075">
        <w:rPr>
          <w:rFonts w:ascii="Traditional Arabic" w:hAnsi="Traditional Arabic" w:cs="Traditional Arabic"/>
          <w:color w:val="7030A0"/>
          <w:sz w:val="32"/>
          <w:szCs w:val="32"/>
          <w:rtl/>
          <w:lang w:bidi="ar-IQ"/>
        </w:rPr>
        <w:t xml:space="preserve"> </w:t>
      </w:r>
      <w:r w:rsidR="00EF33F7">
        <w:rPr>
          <w:rFonts w:ascii="Traditional Arabic" w:hAnsi="Traditional Arabic" w:cs="Traditional Arabic" w:hint="cs"/>
          <w:sz w:val="32"/>
          <w:szCs w:val="32"/>
          <w:rtl/>
          <w:lang w:bidi="ar-IQ"/>
        </w:rPr>
        <w:t>(</w:t>
      </w:r>
      <w:r w:rsidR="00EF33F7" w:rsidRPr="00EF33F7">
        <w:rPr>
          <w:rFonts w:ascii="Traditional Arabic" w:hAnsi="Traditional Arabic" w:cs="Traditional Arabic"/>
          <w:b/>
          <w:bCs/>
          <w:sz w:val="32"/>
          <w:szCs w:val="32"/>
          <w:rtl/>
          <w:lang w:bidi="ar-IQ"/>
        </w:rPr>
        <w:t>فَصُرْهُنَّ</w:t>
      </w:r>
      <w:r w:rsidR="00EF33F7">
        <w:rPr>
          <w:rFonts w:ascii="Traditional Arabic" w:hAnsi="Traditional Arabic" w:cs="Traditional Arabic" w:hint="cs"/>
          <w:sz w:val="32"/>
          <w:szCs w:val="32"/>
          <w:rtl/>
          <w:lang w:bidi="ar-IQ"/>
        </w:rPr>
        <w:t xml:space="preserve">) </w:t>
      </w:r>
      <w:r w:rsidR="006A72BE">
        <w:rPr>
          <w:rFonts w:ascii="Traditional Arabic" w:hAnsi="Traditional Arabic" w:cs="Traditional Arabic" w:hint="cs"/>
          <w:sz w:val="32"/>
          <w:szCs w:val="32"/>
          <w:rtl/>
          <w:lang w:bidi="ar-IQ"/>
        </w:rPr>
        <w:t>ب</w:t>
      </w:r>
      <w:r w:rsidR="00E21075">
        <w:rPr>
          <w:rFonts w:ascii="Traditional Arabic" w:hAnsi="Traditional Arabic" w:cs="Traditional Arabic" w:hint="cs"/>
          <w:sz w:val="32"/>
          <w:szCs w:val="32"/>
          <w:rtl/>
          <w:lang w:bidi="ar-IQ"/>
        </w:rPr>
        <w:t>كسر الصاد ويلزمه ترقيق الراء.</w:t>
      </w:r>
      <w:r w:rsidR="00E21075" w:rsidRPr="00E21075">
        <w:rPr>
          <w:rFonts w:ascii="Traditional Arabic" w:hAnsi="Traditional Arabic" w:cs="Traditional Arabic" w:hint="cs"/>
          <w:sz w:val="32"/>
          <w:szCs w:val="32"/>
          <w:rtl/>
          <w:lang w:bidi="ar-IQ"/>
        </w:rPr>
        <w:t xml:space="preserve"> </w:t>
      </w:r>
      <w:r w:rsidR="00E21075">
        <w:rPr>
          <w:rFonts w:ascii="Traditional Arabic" w:hAnsi="Traditional Arabic" w:cs="Traditional Arabic" w:hint="cs"/>
          <w:sz w:val="32"/>
          <w:szCs w:val="32"/>
          <w:rtl/>
          <w:lang w:bidi="ar-IQ"/>
        </w:rPr>
        <w:t>و</w:t>
      </w:r>
      <w:r w:rsidR="00EF33F7">
        <w:rPr>
          <w:rFonts w:ascii="Traditional Arabic" w:hAnsi="Traditional Arabic" w:cs="Traditional Arabic" w:hint="cs"/>
          <w:sz w:val="32"/>
          <w:szCs w:val="32"/>
          <w:rtl/>
          <w:lang w:bidi="ar-IQ"/>
        </w:rPr>
        <w:t xml:space="preserve">وقف </w:t>
      </w:r>
      <w:r w:rsidR="00E21075">
        <w:rPr>
          <w:rFonts w:ascii="Traditional Arabic" w:hAnsi="Traditional Arabic" w:cs="Traditional Arabic" w:hint="cs"/>
          <w:b/>
          <w:bCs/>
          <w:color w:val="00B050"/>
          <w:sz w:val="32"/>
          <w:szCs w:val="32"/>
          <w:rtl/>
          <w:lang w:bidi="ar-IQ"/>
        </w:rPr>
        <w:t>يعقوب</w:t>
      </w:r>
      <w:r w:rsidR="00E21075" w:rsidRPr="008E061E">
        <w:rPr>
          <w:rFonts w:ascii="Traditional Arabic" w:hAnsi="Traditional Arabic" w:cs="Traditional Arabic" w:hint="cs"/>
          <w:color w:val="00B050"/>
          <w:sz w:val="32"/>
          <w:szCs w:val="32"/>
          <w:rtl/>
          <w:lang w:bidi="ar-IQ"/>
        </w:rPr>
        <w:t xml:space="preserve"> </w:t>
      </w:r>
      <w:r w:rsidR="00EF33F7" w:rsidRPr="00EF33F7">
        <w:rPr>
          <w:rFonts w:ascii="Traditional Arabic" w:hAnsi="Traditional Arabic" w:cs="Traditional Arabic" w:hint="cs"/>
          <w:sz w:val="32"/>
          <w:szCs w:val="32"/>
          <w:rtl/>
          <w:lang w:bidi="ar-IQ"/>
        </w:rPr>
        <w:t>على (</w:t>
      </w:r>
      <w:r w:rsidR="00EF33F7" w:rsidRPr="00E71D3A">
        <w:rPr>
          <w:rFonts w:ascii="Traditional Arabic" w:hAnsi="Traditional Arabic" w:cs="Traditional Arabic" w:hint="cs"/>
          <w:b/>
          <w:bCs/>
          <w:sz w:val="32"/>
          <w:szCs w:val="32"/>
          <w:rtl/>
          <w:lang w:bidi="ar-IQ"/>
        </w:rPr>
        <w:t>الثلاثة</w:t>
      </w:r>
      <w:r w:rsidR="00EF33F7" w:rsidRPr="00EF33F7">
        <w:rPr>
          <w:rFonts w:ascii="Traditional Arabic" w:hAnsi="Traditional Arabic" w:cs="Traditional Arabic" w:hint="cs"/>
          <w:sz w:val="32"/>
          <w:szCs w:val="32"/>
          <w:rtl/>
          <w:lang w:bidi="ar-IQ"/>
        </w:rPr>
        <w:t xml:space="preserve">) </w:t>
      </w:r>
      <w:r w:rsidR="00E21075" w:rsidRPr="00EF33F7">
        <w:rPr>
          <w:rFonts w:ascii="Traditional Arabic" w:hAnsi="Traditional Arabic" w:cs="Traditional Arabic" w:hint="cs"/>
          <w:sz w:val="32"/>
          <w:szCs w:val="32"/>
          <w:rtl/>
          <w:lang w:bidi="ar-IQ"/>
        </w:rPr>
        <w:t xml:space="preserve">بهاء </w:t>
      </w:r>
      <w:r w:rsidR="00E21075">
        <w:rPr>
          <w:rFonts w:ascii="Traditional Arabic" w:hAnsi="Traditional Arabic" w:cs="Traditional Arabic" w:hint="cs"/>
          <w:sz w:val="32"/>
          <w:szCs w:val="32"/>
          <w:rtl/>
          <w:lang w:bidi="ar-IQ"/>
        </w:rPr>
        <w:t>السكت</w:t>
      </w:r>
      <w:r w:rsidR="00E21075" w:rsidRPr="008E061E">
        <w:rPr>
          <w:rFonts w:ascii="Traditional Arabic" w:hAnsi="Traditional Arabic" w:cs="Traditional Arabic" w:hint="cs"/>
          <w:sz w:val="32"/>
          <w:szCs w:val="32"/>
          <w:rtl/>
          <w:lang w:bidi="ar-IQ"/>
        </w:rPr>
        <w:t>.</w:t>
      </w:r>
      <w:r w:rsidR="00EF33F7">
        <w:rPr>
          <w:rFonts w:ascii="Traditional Arabic" w:hAnsi="Traditional Arabic" w:cs="Traditional Arabic" w:hint="cs"/>
          <w:b/>
          <w:bCs/>
          <w:sz w:val="32"/>
          <w:szCs w:val="32"/>
          <w:rtl/>
          <w:lang w:bidi="ar-IQ"/>
        </w:rPr>
        <w:t xml:space="preserve"> </w:t>
      </w:r>
    </w:p>
    <w:p w:rsidR="009841CF" w:rsidRPr="00731B79" w:rsidRDefault="00E33898" w:rsidP="009976A1">
      <w:pPr>
        <w:pStyle w:val="a3"/>
        <w:jc w:val="both"/>
        <w:rPr>
          <w:rFonts w:ascii="Traditional Arabic" w:hAnsi="Traditional Arabic" w:cs="Traditional Arabic"/>
          <w:b/>
          <w:bCs/>
          <w:sz w:val="32"/>
          <w:szCs w:val="32"/>
          <w:rtl/>
          <w:lang w:bidi="ar-IQ"/>
        </w:rPr>
      </w:pPr>
      <w:r w:rsidRPr="00731B79">
        <w:rPr>
          <w:rFonts w:ascii="Traditional Arabic" w:hAnsi="Traditional Arabic" w:cs="Traditional Arabic"/>
          <w:b/>
          <w:bCs/>
          <w:sz w:val="32"/>
          <w:szCs w:val="32"/>
          <w:lang w:bidi="ar-IQ"/>
        </w:rPr>
        <w:t xml:space="preserve"> </w:t>
      </w:r>
      <w:r w:rsidR="00F24516" w:rsidRPr="00731B79">
        <w:rPr>
          <w:rFonts w:ascii="Traditional Arabic" w:hAnsi="Traditional Arabic" w:cs="Traditional Arabic"/>
          <w:b/>
          <w:bCs/>
          <w:sz w:val="32"/>
          <w:szCs w:val="32"/>
          <w:lang w:bidi="ar-IQ"/>
        </w:rPr>
        <w:sym w:font="Symbol" w:char="F0B7"/>
      </w:r>
      <w:r w:rsidR="00B80AA8" w:rsidRPr="00731B79">
        <w:rPr>
          <w:rFonts w:ascii="Traditional Arabic" w:hAnsi="Traditional Arabic" w:cs="Traditional Arabic"/>
          <w:b/>
          <w:bCs/>
          <w:sz w:val="32"/>
          <w:szCs w:val="32"/>
          <w:rtl/>
          <w:lang w:bidi="ar-IQ"/>
        </w:rPr>
        <w:t xml:space="preserve">(آية </w:t>
      </w:r>
      <w:r w:rsidR="00B80AA8" w:rsidRPr="00731B79">
        <w:rPr>
          <w:rFonts w:ascii="Traditional Arabic" w:hAnsi="Traditional Arabic" w:cs="Traditional Arabic" w:hint="cs"/>
          <w:b/>
          <w:bCs/>
          <w:sz w:val="32"/>
          <w:szCs w:val="32"/>
          <w:rtl/>
          <w:lang w:bidi="ar-IQ"/>
        </w:rPr>
        <w:t>261</w:t>
      </w:r>
      <w:r w:rsidR="00B80AA8" w:rsidRPr="00731B79">
        <w:rPr>
          <w:rFonts w:ascii="Traditional Arabic" w:hAnsi="Traditional Arabic" w:cs="Traditional Arabic"/>
          <w:b/>
          <w:bCs/>
          <w:sz w:val="32"/>
          <w:szCs w:val="32"/>
          <w:rtl/>
          <w:lang w:bidi="ar-IQ"/>
        </w:rPr>
        <w:t>)</w:t>
      </w:r>
      <w:r w:rsidR="00B80AA8" w:rsidRPr="00731B79">
        <w:rPr>
          <w:rFonts w:ascii="Traditional Arabic" w:hAnsi="Traditional Arabic" w:cs="Traditional Arabic" w:hint="cs"/>
          <w:b/>
          <w:bCs/>
          <w:sz w:val="32"/>
          <w:szCs w:val="32"/>
          <w:rtl/>
          <w:lang w:bidi="ar-IQ"/>
        </w:rPr>
        <w:t xml:space="preserve"> </w:t>
      </w:r>
      <w:r w:rsidR="00F115F8" w:rsidRPr="00731B79">
        <w:rPr>
          <w:rFonts w:ascii="Traditional Arabic" w:hAnsi="Traditional Arabic" w:cs="Traditional Arabic"/>
          <w:sz w:val="32"/>
          <w:szCs w:val="32"/>
          <w:rtl/>
          <w:lang w:bidi="ar-IQ"/>
        </w:rPr>
        <w:t>﴿</w:t>
      </w:r>
      <w:r w:rsidR="009976A1" w:rsidRPr="009976A1">
        <w:rPr>
          <w:rFonts w:ascii="Traditional Arabic" w:hAnsi="Traditional Arabic" w:cs="Traditional Arabic"/>
          <w:b/>
          <w:bCs/>
          <w:color w:val="FF0000"/>
          <w:sz w:val="32"/>
          <w:szCs w:val="32"/>
          <w:rtl/>
          <w:lang w:bidi="ar-IQ"/>
        </w:rPr>
        <w:t>يُضَاعِفُ</w:t>
      </w:r>
      <w:r w:rsidR="00F115F8" w:rsidRPr="009253E5">
        <w:rPr>
          <w:rFonts w:ascii="Traditional Arabic" w:hAnsi="Traditional Arabic" w:cs="Traditional Arabic"/>
          <w:sz w:val="32"/>
          <w:szCs w:val="32"/>
          <w:rtl/>
          <w:lang w:bidi="ar-IQ"/>
        </w:rPr>
        <w:t>﴾</w:t>
      </w:r>
      <w:r w:rsidR="00B80AA8" w:rsidRPr="00731B79">
        <w:rPr>
          <w:rFonts w:ascii="Traditional Arabic" w:hAnsi="Traditional Arabic" w:cs="Traditional Arabic" w:hint="cs"/>
          <w:b/>
          <w:bCs/>
          <w:sz w:val="32"/>
          <w:szCs w:val="32"/>
          <w:rtl/>
          <w:lang w:bidi="ar-IQ"/>
        </w:rPr>
        <w:t xml:space="preserve">: </w:t>
      </w:r>
      <w:r w:rsidR="009976A1">
        <w:rPr>
          <w:rFonts w:ascii="Traditional Arabic" w:hAnsi="Traditional Arabic" w:cs="Traditional Arabic" w:hint="cs"/>
          <w:sz w:val="32"/>
          <w:szCs w:val="32"/>
          <w:rtl/>
          <w:lang w:bidi="ar-IQ"/>
        </w:rPr>
        <w:t>قرأها</w:t>
      </w:r>
      <w:r w:rsidR="00F62108" w:rsidRPr="00731B79">
        <w:rPr>
          <w:rFonts w:ascii="Traditional Arabic" w:hAnsi="Traditional Arabic" w:cs="Traditional Arabic" w:hint="cs"/>
          <w:sz w:val="32"/>
          <w:szCs w:val="32"/>
          <w:rtl/>
          <w:lang w:bidi="ar-IQ"/>
        </w:rPr>
        <w:t xml:space="preserve"> </w:t>
      </w:r>
      <w:r w:rsidR="009976A1">
        <w:rPr>
          <w:rFonts w:ascii="Traditional Arabic" w:hAnsi="Traditional Arabic" w:cs="Traditional Arabic" w:hint="cs"/>
          <w:b/>
          <w:bCs/>
          <w:color w:val="00B050"/>
          <w:sz w:val="32"/>
          <w:szCs w:val="32"/>
          <w:rtl/>
          <w:lang w:bidi="ar-IQ"/>
        </w:rPr>
        <w:t>يعقوب</w:t>
      </w:r>
      <w:r w:rsidR="00B80AA8" w:rsidRPr="00731B79">
        <w:rPr>
          <w:rFonts w:ascii="Traditional Arabic" w:hAnsi="Traditional Arabic" w:cs="Traditional Arabic" w:hint="cs"/>
          <w:color w:val="00B050"/>
          <w:sz w:val="32"/>
          <w:szCs w:val="32"/>
          <w:rtl/>
          <w:lang w:bidi="ar-IQ"/>
        </w:rPr>
        <w:t xml:space="preserve"> </w:t>
      </w:r>
      <w:r w:rsidR="009976A1">
        <w:rPr>
          <w:rFonts w:ascii="Traditional Arabic" w:hAnsi="Traditional Arabic" w:cs="Traditional Arabic" w:hint="cs"/>
          <w:sz w:val="32"/>
          <w:szCs w:val="32"/>
          <w:rtl/>
          <w:lang w:bidi="ar-IQ"/>
        </w:rPr>
        <w:t>بتشديد العين وحذف الألف</w:t>
      </w:r>
      <w:r w:rsidR="00B80AA8" w:rsidRPr="00731B79">
        <w:rPr>
          <w:rFonts w:ascii="Traditional Arabic" w:hAnsi="Traditional Arabic" w:cs="Traditional Arabic" w:hint="cs"/>
          <w:sz w:val="32"/>
          <w:szCs w:val="32"/>
          <w:rtl/>
          <w:lang w:bidi="ar-IQ"/>
        </w:rPr>
        <w:t xml:space="preserve"> </w:t>
      </w:r>
      <w:r w:rsidR="00B80AA8" w:rsidRPr="00731B79">
        <w:rPr>
          <w:rFonts w:ascii="Traditional Arabic" w:hAnsi="Traditional Arabic" w:cs="Traditional Arabic" w:hint="cs"/>
          <w:b/>
          <w:bCs/>
          <w:sz w:val="32"/>
          <w:szCs w:val="32"/>
          <w:rtl/>
          <w:lang w:bidi="ar-IQ"/>
        </w:rPr>
        <w:t>(</w:t>
      </w:r>
      <w:r w:rsidR="009976A1">
        <w:rPr>
          <w:rFonts w:ascii="Traditional Arabic" w:hAnsi="Traditional Arabic" w:cs="Traditional Arabic" w:hint="cs"/>
          <w:b/>
          <w:bCs/>
          <w:sz w:val="32"/>
          <w:szCs w:val="32"/>
          <w:rtl/>
          <w:lang w:bidi="ar-IQ"/>
        </w:rPr>
        <w:t>يُضَعِّفُ</w:t>
      </w:r>
      <w:r w:rsidR="00B80AA8" w:rsidRPr="00731B79">
        <w:rPr>
          <w:rFonts w:ascii="Traditional Arabic" w:hAnsi="Traditional Arabic" w:cs="Traditional Arabic" w:hint="cs"/>
          <w:b/>
          <w:bCs/>
          <w:sz w:val="32"/>
          <w:szCs w:val="32"/>
          <w:rtl/>
          <w:lang w:bidi="ar-IQ"/>
        </w:rPr>
        <w:t>)</w:t>
      </w:r>
      <w:r w:rsidR="00B80AA8" w:rsidRPr="00731B79">
        <w:rPr>
          <w:rFonts w:ascii="Traditional Arabic" w:hAnsi="Traditional Arabic" w:cs="Traditional Arabic" w:hint="cs"/>
          <w:sz w:val="32"/>
          <w:szCs w:val="32"/>
          <w:rtl/>
          <w:lang w:bidi="ar-IQ"/>
        </w:rPr>
        <w:t>.</w:t>
      </w:r>
      <w:r w:rsidR="008746CF" w:rsidRPr="00731B79">
        <w:rPr>
          <w:rFonts w:ascii="Traditional Arabic" w:hAnsi="Traditional Arabic" w:cs="Traditional Arabic" w:hint="cs"/>
          <w:sz w:val="32"/>
          <w:szCs w:val="32"/>
          <w:rtl/>
          <w:lang w:bidi="ar-IQ"/>
        </w:rPr>
        <w:t xml:space="preserve"> </w:t>
      </w:r>
    </w:p>
    <w:p w:rsidR="009976A1" w:rsidRDefault="00F24516" w:rsidP="009F5637">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sym w:font="Symbol" w:char="F0B7"/>
      </w:r>
      <w:r w:rsidR="00E33898" w:rsidRPr="00731B79">
        <w:rPr>
          <w:rFonts w:ascii="Traditional Arabic" w:hAnsi="Traditional Arabic" w:cs="Traditional Arabic" w:hint="cs"/>
          <w:b/>
          <w:bCs/>
          <w:sz w:val="32"/>
          <w:szCs w:val="32"/>
          <w:rtl/>
          <w:lang w:bidi="ar-IQ"/>
        </w:rPr>
        <w:t xml:space="preserve"> </w:t>
      </w:r>
      <w:r w:rsidR="00761ECB" w:rsidRPr="00731B79">
        <w:rPr>
          <w:rFonts w:ascii="Traditional Arabic" w:hAnsi="Traditional Arabic" w:cs="Traditional Arabic"/>
          <w:b/>
          <w:bCs/>
          <w:sz w:val="32"/>
          <w:szCs w:val="32"/>
          <w:rtl/>
          <w:lang w:bidi="ar-IQ"/>
        </w:rPr>
        <w:t xml:space="preserve">(آية </w:t>
      </w:r>
      <w:r w:rsidR="00761ECB" w:rsidRPr="00731B79">
        <w:rPr>
          <w:rFonts w:ascii="Traditional Arabic" w:hAnsi="Traditional Arabic" w:cs="Traditional Arabic" w:hint="cs"/>
          <w:b/>
          <w:bCs/>
          <w:sz w:val="32"/>
          <w:szCs w:val="32"/>
          <w:rtl/>
          <w:lang w:bidi="ar-IQ"/>
        </w:rPr>
        <w:t>26</w:t>
      </w:r>
      <w:r w:rsidR="009976A1">
        <w:rPr>
          <w:rFonts w:ascii="Traditional Arabic" w:hAnsi="Traditional Arabic" w:cs="Traditional Arabic" w:hint="cs"/>
          <w:b/>
          <w:bCs/>
          <w:sz w:val="32"/>
          <w:szCs w:val="32"/>
          <w:rtl/>
          <w:lang w:bidi="ar-IQ"/>
        </w:rPr>
        <w:t>2</w:t>
      </w:r>
      <w:r w:rsidR="00761ECB" w:rsidRPr="00731B79">
        <w:rPr>
          <w:rFonts w:ascii="Traditional Arabic" w:hAnsi="Traditional Arabic" w:cs="Traditional Arabic"/>
          <w:b/>
          <w:bCs/>
          <w:sz w:val="32"/>
          <w:szCs w:val="32"/>
          <w:rtl/>
          <w:lang w:bidi="ar-IQ"/>
        </w:rPr>
        <w:t>)</w:t>
      </w:r>
      <w:r w:rsidR="000773F2" w:rsidRPr="00731B79">
        <w:rPr>
          <w:rFonts w:ascii="Traditional Arabic" w:hAnsi="Traditional Arabic" w:cs="Traditional Arabic" w:hint="cs"/>
          <w:b/>
          <w:bCs/>
          <w:sz w:val="32"/>
          <w:szCs w:val="32"/>
          <w:rtl/>
          <w:lang w:bidi="ar-IQ"/>
        </w:rPr>
        <w:t xml:space="preserve"> </w:t>
      </w:r>
      <w:r w:rsidR="009976A1" w:rsidRPr="008E061E">
        <w:rPr>
          <w:rFonts w:ascii="Traditional Arabic" w:hAnsi="Traditional Arabic" w:cs="Traditional Arabic"/>
          <w:sz w:val="32"/>
          <w:szCs w:val="32"/>
          <w:rtl/>
          <w:lang w:bidi="ar-IQ"/>
        </w:rPr>
        <w:t>﴿</w:t>
      </w:r>
      <w:r w:rsidR="009976A1">
        <w:rPr>
          <w:rFonts w:ascii="Traditional Arabic" w:hAnsi="Traditional Arabic" w:cs="Traditional Arabic" w:hint="cs"/>
          <w:b/>
          <w:bCs/>
          <w:color w:val="FF0000"/>
          <w:sz w:val="32"/>
          <w:szCs w:val="32"/>
          <w:rtl/>
          <w:lang w:bidi="ar-IQ"/>
        </w:rPr>
        <w:t>وَ</w:t>
      </w:r>
      <w:r w:rsidR="009976A1" w:rsidRPr="00610683">
        <w:rPr>
          <w:rFonts w:ascii="Traditional Arabic" w:hAnsi="Traditional Arabic" w:cs="Traditional Arabic"/>
          <w:b/>
          <w:bCs/>
          <w:color w:val="FF0000"/>
          <w:sz w:val="32"/>
          <w:szCs w:val="32"/>
          <w:rtl/>
          <w:lang w:bidi="ar-IQ"/>
        </w:rPr>
        <w:t>لَا خَوْفٌ عَلَيْهِمْ</w:t>
      </w:r>
      <w:r w:rsidR="009976A1" w:rsidRPr="008E061E">
        <w:rPr>
          <w:rFonts w:ascii="Traditional Arabic" w:hAnsi="Traditional Arabic" w:cs="Traditional Arabic"/>
          <w:sz w:val="32"/>
          <w:szCs w:val="32"/>
          <w:rtl/>
          <w:lang w:bidi="ar-IQ"/>
        </w:rPr>
        <w:t>﴾</w:t>
      </w:r>
      <w:r w:rsidR="009976A1" w:rsidRPr="008E061E">
        <w:rPr>
          <w:rFonts w:ascii="Traditional Arabic" w:hAnsi="Traditional Arabic" w:cs="Traditional Arabic"/>
          <w:b/>
          <w:bCs/>
          <w:sz w:val="32"/>
          <w:szCs w:val="32"/>
          <w:rtl/>
          <w:lang w:bidi="ar-IQ"/>
        </w:rPr>
        <w:t xml:space="preserve">: </w:t>
      </w:r>
      <w:r w:rsidR="009976A1">
        <w:rPr>
          <w:rFonts w:ascii="Traditional Arabic" w:hAnsi="Traditional Arabic" w:cs="Traditional Arabic" w:hint="cs"/>
          <w:sz w:val="32"/>
          <w:szCs w:val="32"/>
          <w:rtl/>
          <w:lang w:bidi="ar-IQ"/>
        </w:rPr>
        <w:t xml:space="preserve">قرأها </w:t>
      </w:r>
      <w:r w:rsidR="009976A1" w:rsidRPr="009748DF">
        <w:rPr>
          <w:rFonts w:ascii="Traditional Arabic" w:hAnsi="Traditional Arabic" w:cs="Traditional Arabic" w:hint="cs"/>
          <w:b/>
          <w:bCs/>
          <w:color w:val="00B050"/>
          <w:sz w:val="32"/>
          <w:szCs w:val="32"/>
          <w:rtl/>
          <w:lang w:bidi="ar-IQ"/>
        </w:rPr>
        <w:t>يعقوب</w:t>
      </w:r>
      <w:r w:rsidR="009976A1">
        <w:rPr>
          <w:rFonts w:ascii="Traditional Arabic" w:hAnsi="Traditional Arabic" w:cs="Traditional Arabic" w:hint="cs"/>
          <w:sz w:val="32"/>
          <w:szCs w:val="32"/>
          <w:rtl/>
          <w:lang w:bidi="ar-IQ"/>
        </w:rPr>
        <w:t xml:space="preserve"> بفتح الفاء من غير تنوين (</w:t>
      </w:r>
      <w:r w:rsidR="009976A1" w:rsidRPr="00AD5697">
        <w:rPr>
          <w:rFonts w:ascii="Traditional Arabic" w:hAnsi="Traditional Arabic" w:cs="Traditional Arabic" w:hint="cs"/>
          <w:b/>
          <w:bCs/>
          <w:sz w:val="32"/>
          <w:szCs w:val="32"/>
          <w:rtl/>
          <w:lang w:bidi="ar-IQ"/>
        </w:rPr>
        <w:t>خَوْفَ</w:t>
      </w:r>
      <w:r w:rsidR="009976A1">
        <w:rPr>
          <w:rFonts w:ascii="Traditional Arabic" w:hAnsi="Traditional Arabic" w:cs="Traditional Arabic" w:hint="cs"/>
          <w:sz w:val="32"/>
          <w:szCs w:val="32"/>
          <w:rtl/>
          <w:lang w:bidi="ar-IQ"/>
        </w:rPr>
        <w:t>). وضم هاء (</w:t>
      </w:r>
      <w:r w:rsidR="009976A1" w:rsidRPr="00AD5697">
        <w:rPr>
          <w:rFonts w:ascii="Traditional Arabic" w:hAnsi="Traditional Arabic" w:cs="Traditional Arabic" w:hint="cs"/>
          <w:b/>
          <w:bCs/>
          <w:sz w:val="32"/>
          <w:szCs w:val="32"/>
          <w:rtl/>
          <w:lang w:bidi="ar-IQ"/>
        </w:rPr>
        <w:t>عليهم</w:t>
      </w:r>
      <w:r w:rsidR="009976A1">
        <w:rPr>
          <w:rFonts w:ascii="Traditional Arabic" w:hAnsi="Traditional Arabic" w:cs="Traditional Arabic" w:hint="cs"/>
          <w:sz w:val="32"/>
          <w:szCs w:val="32"/>
          <w:rtl/>
          <w:lang w:bidi="ar-IQ"/>
        </w:rPr>
        <w:t>) في الحالين (</w:t>
      </w:r>
      <w:r w:rsidR="009976A1" w:rsidRPr="009748DF">
        <w:rPr>
          <w:rFonts w:ascii="Traditional Arabic" w:hAnsi="Traditional Arabic" w:cs="Traditional Arabic" w:hint="cs"/>
          <w:b/>
          <w:bCs/>
          <w:sz w:val="32"/>
          <w:szCs w:val="32"/>
          <w:rtl/>
          <w:lang w:bidi="ar-IQ"/>
        </w:rPr>
        <w:t>عَلَيْهُمْ</w:t>
      </w:r>
      <w:r w:rsidR="009976A1">
        <w:rPr>
          <w:rFonts w:ascii="Traditional Arabic" w:hAnsi="Traditional Arabic" w:cs="Traditional Arabic" w:hint="cs"/>
          <w:sz w:val="32"/>
          <w:szCs w:val="32"/>
          <w:rtl/>
          <w:lang w:bidi="ar-IQ"/>
        </w:rPr>
        <w:t>)</w:t>
      </w:r>
      <w:r w:rsidR="009976A1" w:rsidRPr="00206E85">
        <w:rPr>
          <w:rFonts w:ascii="Traditional Arabic" w:hAnsi="Traditional Arabic" w:cs="Traditional Arabic"/>
          <w:sz w:val="32"/>
          <w:szCs w:val="32"/>
          <w:rtl/>
          <w:lang w:bidi="ar-IQ"/>
        </w:rPr>
        <w:t>.</w:t>
      </w:r>
      <w:r w:rsidR="009976A1">
        <w:rPr>
          <w:rFonts w:ascii="Traditional Arabic" w:hAnsi="Traditional Arabic" w:cs="Traditional Arabic" w:hint="cs"/>
          <w:sz w:val="32"/>
          <w:szCs w:val="32"/>
          <w:rtl/>
          <w:lang w:bidi="ar-IQ"/>
        </w:rPr>
        <w:t xml:space="preserve"> </w:t>
      </w:r>
    </w:p>
    <w:p w:rsidR="009841CF" w:rsidRPr="00731B79" w:rsidRDefault="009976A1" w:rsidP="009976A1">
      <w:pPr>
        <w:pStyle w:val="a3"/>
        <w:jc w:val="both"/>
        <w:rPr>
          <w:rFonts w:ascii="Traditional Arabic" w:hAnsi="Traditional Arabic" w:cs="Traditional Arabic"/>
          <w:b/>
          <w:bCs/>
          <w:sz w:val="32"/>
          <w:szCs w:val="32"/>
          <w:rtl/>
          <w:lang w:bidi="ar-IQ"/>
        </w:rPr>
      </w:pPr>
      <w:r w:rsidRPr="00731B79">
        <w:rPr>
          <w:rFonts w:ascii="Traditional Arabic" w:hAnsi="Traditional Arabic" w:cs="Traditional Arabic"/>
          <w:b/>
          <w:bCs/>
          <w:sz w:val="32"/>
          <w:szCs w:val="32"/>
          <w:lang w:bidi="ar-IQ"/>
        </w:rPr>
        <w:sym w:font="Symbol" w:char="F0B7"/>
      </w:r>
      <w:r w:rsidRPr="00731B79">
        <w:rPr>
          <w:rFonts w:ascii="Traditional Arabic" w:hAnsi="Traditional Arabic" w:cs="Traditional Arabic" w:hint="cs"/>
          <w:b/>
          <w:bCs/>
          <w:sz w:val="32"/>
          <w:szCs w:val="32"/>
          <w:rtl/>
          <w:lang w:bidi="ar-IQ"/>
        </w:rPr>
        <w:t xml:space="preserve"> </w:t>
      </w:r>
      <w:r w:rsidRPr="00731B79">
        <w:rPr>
          <w:rFonts w:ascii="Traditional Arabic" w:hAnsi="Traditional Arabic" w:cs="Traditional Arabic"/>
          <w:b/>
          <w:bCs/>
          <w:sz w:val="32"/>
          <w:szCs w:val="32"/>
          <w:rtl/>
          <w:lang w:bidi="ar-IQ"/>
        </w:rPr>
        <w:t xml:space="preserve">(آية </w:t>
      </w:r>
      <w:r w:rsidRPr="00731B79">
        <w:rPr>
          <w:rFonts w:ascii="Traditional Arabic" w:hAnsi="Traditional Arabic" w:cs="Traditional Arabic" w:hint="cs"/>
          <w:b/>
          <w:bCs/>
          <w:sz w:val="32"/>
          <w:szCs w:val="32"/>
          <w:rtl/>
          <w:lang w:bidi="ar-IQ"/>
        </w:rPr>
        <w:t>26</w:t>
      </w:r>
      <w:r>
        <w:rPr>
          <w:rFonts w:ascii="Traditional Arabic" w:hAnsi="Traditional Arabic" w:cs="Traditional Arabic" w:hint="cs"/>
          <w:b/>
          <w:bCs/>
          <w:sz w:val="32"/>
          <w:szCs w:val="32"/>
          <w:rtl/>
          <w:lang w:bidi="ar-IQ"/>
        </w:rPr>
        <w:t>4</w:t>
      </w:r>
      <w:r w:rsidRPr="00731B79">
        <w:rPr>
          <w:rFonts w:ascii="Traditional Arabic" w:hAnsi="Traditional Arabic" w:cs="Traditional Arabic"/>
          <w:b/>
          <w:bCs/>
          <w:sz w:val="32"/>
          <w:szCs w:val="32"/>
          <w:rtl/>
          <w:lang w:bidi="ar-IQ"/>
        </w:rPr>
        <w:t>)</w:t>
      </w:r>
      <w:r w:rsidRPr="00731B79">
        <w:rPr>
          <w:rFonts w:ascii="Traditional Arabic" w:hAnsi="Traditional Arabic" w:cs="Traditional Arabic" w:hint="cs"/>
          <w:b/>
          <w:bCs/>
          <w:sz w:val="32"/>
          <w:szCs w:val="32"/>
          <w:rtl/>
          <w:lang w:bidi="ar-IQ"/>
        </w:rPr>
        <w:t xml:space="preserve"> </w:t>
      </w:r>
      <w:r>
        <w:rPr>
          <w:rFonts w:ascii="Traditional Arabic" w:hAnsi="Traditional Arabic" w:cs="Traditional Arabic"/>
          <w:sz w:val="32"/>
          <w:szCs w:val="32"/>
          <w:rtl/>
          <w:lang w:bidi="ar-IQ"/>
        </w:rPr>
        <w:t>﴿</w:t>
      </w:r>
      <w:r w:rsidR="00A9664D" w:rsidRPr="00731B79">
        <w:rPr>
          <w:rFonts w:ascii="Traditional Arabic" w:hAnsi="Traditional Arabic" w:cs="Traditional Arabic" w:hint="cs"/>
          <w:b/>
          <w:bCs/>
          <w:color w:val="FF0000"/>
          <w:sz w:val="32"/>
          <w:szCs w:val="32"/>
          <w:rtl/>
          <w:lang w:bidi="ar-IQ"/>
        </w:rPr>
        <w:t>الْكَافِرينَ</w:t>
      </w:r>
      <w:r w:rsidR="00F115F8" w:rsidRPr="009253E5">
        <w:rPr>
          <w:rFonts w:ascii="Traditional Arabic" w:hAnsi="Traditional Arabic" w:cs="Traditional Arabic"/>
          <w:sz w:val="32"/>
          <w:szCs w:val="32"/>
          <w:rtl/>
          <w:lang w:bidi="ar-IQ"/>
        </w:rPr>
        <w:t>﴾</w:t>
      </w:r>
      <w:r w:rsidR="00A9664D" w:rsidRPr="00731B79">
        <w:rPr>
          <w:rFonts w:ascii="Traditional Arabic" w:hAnsi="Traditional Arabic" w:cs="Traditional Arabic"/>
          <w:sz w:val="32"/>
          <w:szCs w:val="32"/>
          <w:rtl/>
          <w:lang w:bidi="ar-IQ"/>
        </w:rPr>
        <w:t xml:space="preserve">: </w:t>
      </w:r>
      <w:r w:rsidR="00A9664D" w:rsidRPr="00731B79">
        <w:rPr>
          <w:rFonts w:ascii="Traditional Arabic" w:hAnsi="Traditional Arabic" w:cs="Traditional Arabic" w:hint="cs"/>
          <w:sz w:val="32"/>
          <w:szCs w:val="32"/>
          <w:rtl/>
          <w:lang w:bidi="ar-IQ"/>
        </w:rPr>
        <w:t>أمال</w:t>
      </w:r>
      <w:r w:rsidR="008526B1">
        <w:rPr>
          <w:rFonts w:ascii="Traditional Arabic" w:hAnsi="Traditional Arabic" w:cs="Traditional Arabic" w:hint="cs"/>
          <w:sz w:val="32"/>
          <w:szCs w:val="32"/>
          <w:rtl/>
          <w:lang w:bidi="ar-IQ"/>
        </w:rPr>
        <w:t>ها</w:t>
      </w:r>
      <w:r w:rsidR="00A9664D" w:rsidRPr="00731B79">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7030A0"/>
          <w:sz w:val="32"/>
          <w:szCs w:val="32"/>
          <w:rtl/>
          <w:lang w:bidi="ar-IQ"/>
        </w:rPr>
        <w:t>رويس</w:t>
      </w:r>
      <w:r w:rsidR="00A9664D" w:rsidRPr="009976A1">
        <w:rPr>
          <w:rFonts w:ascii="Traditional Arabic" w:hAnsi="Traditional Arabic" w:cs="Traditional Arabic" w:hint="cs"/>
          <w:color w:val="7030A0"/>
          <w:sz w:val="32"/>
          <w:szCs w:val="32"/>
          <w:rtl/>
          <w:lang w:bidi="ar-IQ"/>
        </w:rPr>
        <w:t xml:space="preserve"> </w:t>
      </w:r>
      <w:r w:rsidR="006A72BE">
        <w:rPr>
          <w:rFonts w:ascii="Traditional Arabic" w:hAnsi="Traditional Arabic" w:cs="Traditional Arabic" w:hint="cs"/>
          <w:sz w:val="32"/>
          <w:szCs w:val="32"/>
          <w:rtl/>
          <w:lang w:bidi="ar-IQ"/>
        </w:rPr>
        <w:t>إمالة محضة</w:t>
      </w:r>
      <w:r w:rsidR="00A9664D" w:rsidRPr="00731B79">
        <w:rPr>
          <w:rFonts w:ascii="Traditional Arabic" w:hAnsi="Traditional Arabic" w:cs="Traditional Arabic" w:hint="cs"/>
          <w:sz w:val="32"/>
          <w:szCs w:val="32"/>
          <w:rtl/>
          <w:lang w:bidi="ar-IQ"/>
        </w:rPr>
        <w:t xml:space="preserve">. </w:t>
      </w:r>
    </w:p>
    <w:p w:rsidR="003C7F6E" w:rsidRPr="00731B79" w:rsidRDefault="00F24516" w:rsidP="009976A1">
      <w:pPr>
        <w:jc w:val="lowKashida"/>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sym w:font="Symbol" w:char="F0B7"/>
      </w:r>
      <w:r w:rsidR="00E33898" w:rsidRPr="00731B79">
        <w:rPr>
          <w:rFonts w:ascii="Traditional Arabic" w:hAnsi="Traditional Arabic" w:cs="Traditional Arabic" w:hint="cs"/>
          <w:b/>
          <w:bCs/>
          <w:sz w:val="32"/>
          <w:szCs w:val="32"/>
          <w:rtl/>
          <w:lang w:bidi="ar-IQ"/>
        </w:rPr>
        <w:t xml:space="preserve"> </w:t>
      </w:r>
      <w:r w:rsidR="003C7F6E" w:rsidRPr="00731B79">
        <w:rPr>
          <w:rFonts w:ascii="Traditional Arabic" w:hAnsi="Traditional Arabic" w:cs="Traditional Arabic"/>
          <w:b/>
          <w:bCs/>
          <w:sz w:val="32"/>
          <w:szCs w:val="32"/>
          <w:rtl/>
          <w:lang w:bidi="ar-IQ"/>
        </w:rPr>
        <w:t>(آية 265)</w:t>
      </w:r>
      <w:r w:rsidR="003C7F6E" w:rsidRPr="00731B79">
        <w:rPr>
          <w:rFonts w:ascii="Traditional Arabic" w:hAnsi="Traditional Arabic" w:cs="Traditional Arabic"/>
          <w:sz w:val="32"/>
          <w:szCs w:val="32"/>
          <w:rtl/>
          <w:lang w:bidi="ar-IQ"/>
        </w:rPr>
        <w:t xml:space="preserve"> </w:t>
      </w:r>
      <w:r w:rsidR="00F115F8" w:rsidRPr="00731B79">
        <w:rPr>
          <w:rFonts w:ascii="Traditional Arabic" w:hAnsi="Traditional Arabic" w:cs="Traditional Arabic"/>
          <w:sz w:val="32"/>
          <w:szCs w:val="32"/>
          <w:rtl/>
          <w:lang w:bidi="ar-IQ"/>
        </w:rPr>
        <w:t>﴿</w:t>
      </w:r>
      <w:r w:rsidR="003C7F6E" w:rsidRPr="00731B79">
        <w:rPr>
          <w:rFonts w:ascii="Traditional Arabic" w:hAnsi="Traditional Arabic" w:cs="Traditional Arabic"/>
          <w:b/>
          <w:bCs/>
          <w:color w:val="FF0000"/>
          <w:sz w:val="32"/>
          <w:szCs w:val="32"/>
          <w:rtl/>
          <w:lang w:bidi="ar-IQ"/>
        </w:rPr>
        <w:t>بِرَبْوَةٍ</w:t>
      </w:r>
      <w:r w:rsidR="00F115F8" w:rsidRPr="009253E5">
        <w:rPr>
          <w:rFonts w:ascii="Traditional Arabic" w:hAnsi="Traditional Arabic" w:cs="Traditional Arabic"/>
          <w:sz w:val="32"/>
          <w:szCs w:val="32"/>
          <w:rtl/>
          <w:lang w:bidi="ar-IQ"/>
        </w:rPr>
        <w:t>﴾</w:t>
      </w:r>
      <w:r w:rsidR="003C7F6E" w:rsidRPr="00731B79">
        <w:rPr>
          <w:rFonts w:ascii="Traditional Arabic" w:hAnsi="Traditional Arabic" w:cs="Traditional Arabic"/>
          <w:sz w:val="32"/>
          <w:szCs w:val="32"/>
          <w:rtl/>
          <w:lang w:bidi="ar-IQ"/>
        </w:rPr>
        <w:t xml:space="preserve">: قرأها </w:t>
      </w:r>
      <w:r w:rsidR="009976A1">
        <w:rPr>
          <w:rFonts w:ascii="Traditional Arabic" w:hAnsi="Traditional Arabic" w:cs="Traditional Arabic" w:hint="cs"/>
          <w:b/>
          <w:bCs/>
          <w:color w:val="00B050"/>
          <w:sz w:val="32"/>
          <w:szCs w:val="32"/>
          <w:rtl/>
          <w:lang w:bidi="ar-IQ"/>
        </w:rPr>
        <w:t>يعقوب</w:t>
      </w:r>
      <w:r w:rsidR="003C7F6E" w:rsidRPr="00731B79">
        <w:rPr>
          <w:rFonts w:ascii="Traditional Arabic" w:hAnsi="Traditional Arabic" w:cs="Traditional Arabic"/>
          <w:color w:val="00B050"/>
          <w:sz w:val="32"/>
          <w:szCs w:val="32"/>
          <w:rtl/>
          <w:lang w:bidi="ar-IQ"/>
        </w:rPr>
        <w:t xml:space="preserve"> </w:t>
      </w:r>
      <w:r w:rsidR="003C7F6E" w:rsidRPr="00731B79">
        <w:rPr>
          <w:rFonts w:ascii="Traditional Arabic" w:hAnsi="Traditional Arabic" w:cs="Traditional Arabic"/>
          <w:sz w:val="32"/>
          <w:szCs w:val="32"/>
          <w:rtl/>
          <w:lang w:bidi="ar-IQ"/>
        </w:rPr>
        <w:t xml:space="preserve">بضم الراء </w:t>
      </w:r>
      <w:r w:rsidR="003C7F6E" w:rsidRPr="00731B79">
        <w:rPr>
          <w:rFonts w:ascii="Traditional Arabic" w:hAnsi="Traditional Arabic" w:cs="Traditional Arabic"/>
          <w:b/>
          <w:bCs/>
          <w:sz w:val="32"/>
          <w:szCs w:val="32"/>
          <w:rtl/>
          <w:lang w:bidi="ar-IQ"/>
        </w:rPr>
        <w:t>(ب</w:t>
      </w:r>
      <w:r w:rsidR="009976A1">
        <w:rPr>
          <w:rFonts w:ascii="Traditional Arabic" w:hAnsi="Traditional Arabic" w:cs="Traditional Arabic" w:hint="cs"/>
          <w:b/>
          <w:bCs/>
          <w:sz w:val="32"/>
          <w:szCs w:val="32"/>
          <w:rtl/>
          <w:lang w:bidi="ar-IQ"/>
        </w:rPr>
        <w:t>ِ</w:t>
      </w:r>
      <w:r w:rsidR="003C7F6E" w:rsidRPr="00731B79">
        <w:rPr>
          <w:rFonts w:ascii="Traditional Arabic" w:hAnsi="Traditional Arabic" w:cs="Traditional Arabic"/>
          <w:b/>
          <w:bCs/>
          <w:sz w:val="32"/>
          <w:szCs w:val="32"/>
          <w:rtl/>
          <w:lang w:bidi="ar-IQ"/>
        </w:rPr>
        <w:t>رُب</w:t>
      </w:r>
      <w:r w:rsidR="009976A1">
        <w:rPr>
          <w:rFonts w:ascii="Traditional Arabic" w:hAnsi="Traditional Arabic" w:cs="Traditional Arabic" w:hint="cs"/>
          <w:b/>
          <w:bCs/>
          <w:sz w:val="32"/>
          <w:szCs w:val="32"/>
          <w:rtl/>
          <w:lang w:bidi="ar-IQ"/>
        </w:rPr>
        <w:t>ْ</w:t>
      </w:r>
      <w:r w:rsidR="003C7F6E" w:rsidRPr="00731B79">
        <w:rPr>
          <w:rFonts w:ascii="Traditional Arabic" w:hAnsi="Traditional Arabic" w:cs="Traditional Arabic"/>
          <w:b/>
          <w:bCs/>
          <w:sz w:val="32"/>
          <w:szCs w:val="32"/>
          <w:rtl/>
          <w:lang w:bidi="ar-IQ"/>
        </w:rPr>
        <w:t>و</w:t>
      </w:r>
      <w:r w:rsidR="009976A1">
        <w:rPr>
          <w:rFonts w:ascii="Traditional Arabic" w:hAnsi="Traditional Arabic" w:cs="Traditional Arabic" w:hint="cs"/>
          <w:b/>
          <w:bCs/>
          <w:sz w:val="32"/>
          <w:szCs w:val="32"/>
          <w:rtl/>
          <w:lang w:bidi="ar-IQ"/>
        </w:rPr>
        <w:t>َ</w:t>
      </w:r>
      <w:r w:rsidR="003C7F6E" w:rsidRPr="00731B79">
        <w:rPr>
          <w:rFonts w:ascii="Traditional Arabic" w:hAnsi="Traditional Arabic" w:cs="Traditional Arabic"/>
          <w:b/>
          <w:bCs/>
          <w:sz w:val="32"/>
          <w:szCs w:val="32"/>
          <w:rtl/>
          <w:lang w:bidi="ar-IQ"/>
        </w:rPr>
        <w:t>ة</w:t>
      </w:r>
      <w:r w:rsidR="009976A1">
        <w:rPr>
          <w:rFonts w:ascii="Traditional Arabic" w:hAnsi="Traditional Arabic" w:cs="Traditional Arabic" w:hint="cs"/>
          <w:b/>
          <w:bCs/>
          <w:sz w:val="32"/>
          <w:szCs w:val="32"/>
          <w:rtl/>
          <w:lang w:bidi="ar-IQ"/>
        </w:rPr>
        <w:t>ٍ</w:t>
      </w:r>
      <w:r w:rsidR="003C7F6E" w:rsidRPr="00731B79">
        <w:rPr>
          <w:rFonts w:ascii="Traditional Arabic" w:hAnsi="Traditional Arabic" w:cs="Traditional Arabic"/>
          <w:b/>
          <w:bCs/>
          <w:sz w:val="32"/>
          <w:szCs w:val="32"/>
          <w:rtl/>
          <w:lang w:bidi="ar-IQ"/>
        </w:rPr>
        <w:t>)</w:t>
      </w:r>
      <w:r w:rsidR="009976A1">
        <w:rPr>
          <w:rFonts w:ascii="Traditional Arabic" w:hAnsi="Traditional Arabic" w:cs="Traditional Arabic" w:hint="cs"/>
          <w:b/>
          <w:bCs/>
          <w:sz w:val="32"/>
          <w:szCs w:val="32"/>
          <w:rtl/>
          <w:lang w:bidi="ar-IQ"/>
        </w:rPr>
        <w:t xml:space="preserve"> </w:t>
      </w:r>
      <w:r w:rsidR="00165C0E" w:rsidRPr="00731B79">
        <w:rPr>
          <w:rFonts w:ascii="Traditional Arabic" w:hAnsi="Traditional Arabic" w:cs="Traditional Arabic"/>
          <w:sz w:val="32"/>
          <w:szCs w:val="32"/>
          <w:vertAlign w:val="superscript"/>
          <w:rtl/>
          <w:lang w:eastAsia="ar-SY" w:bidi="ar-SY"/>
        </w:rPr>
        <w:t>(</w:t>
      </w:r>
      <w:r w:rsidR="00165C0E" w:rsidRPr="00731B79">
        <w:rPr>
          <w:rFonts w:ascii="Traditional Arabic" w:hAnsi="Traditional Arabic" w:cs="Traditional Arabic"/>
          <w:sz w:val="32"/>
          <w:szCs w:val="32"/>
          <w:vertAlign w:val="superscript"/>
          <w:rtl/>
          <w:lang w:eastAsia="ar-SY" w:bidi="ar-SY"/>
        </w:rPr>
        <w:footnoteReference w:id="71"/>
      </w:r>
      <w:r w:rsidR="00165C0E" w:rsidRPr="00731B79">
        <w:rPr>
          <w:rFonts w:ascii="Traditional Arabic" w:hAnsi="Traditional Arabic" w:cs="Traditional Arabic"/>
          <w:sz w:val="32"/>
          <w:szCs w:val="32"/>
          <w:vertAlign w:val="superscript"/>
          <w:rtl/>
          <w:lang w:eastAsia="ar-SY" w:bidi="ar-SY"/>
        </w:rPr>
        <w:t>)</w:t>
      </w:r>
      <w:r w:rsidR="003C7F6E" w:rsidRPr="00731B79">
        <w:rPr>
          <w:rFonts w:ascii="Traditional Arabic" w:hAnsi="Traditional Arabic" w:cs="Traditional Arabic"/>
          <w:sz w:val="32"/>
          <w:szCs w:val="32"/>
          <w:rtl/>
          <w:lang w:bidi="ar-IQ"/>
        </w:rPr>
        <w:t>.</w:t>
      </w:r>
      <w:r w:rsidR="00F45209" w:rsidRPr="00731B79">
        <w:rPr>
          <w:rFonts w:ascii="Traditional Arabic" w:hAnsi="Traditional Arabic" w:cs="Traditional Arabic" w:hint="cs"/>
          <w:sz w:val="32"/>
          <w:szCs w:val="32"/>
          <w:rtl/>
          <w:lang w:bidi="ar-IQ"/>
        </w:rPr>
        <w:t xml:space="preserve"> </w:t>
      </w:r>
    </w:p>
    <w:p w:rsidR="009841CF" w:rsidRPr="00731B79" w:rsidRDefault="00F24516" w:rsidP="009976A1">
      <w:pPr>
        <w:pStyle w:val="a3"/>
        <w:jc w:val="both"/>
        <w:rPr>
          <w:rFonts w:ascii="Traditional Arabic" w:hAnsi="Traditional Arabic" w:cs="Traditional Arabic"/>
          <w:b/>
          <w:bCs/>
          <w:sz w:val="32"/>
          <w:szCs w:val="32"/>
          <w:rtl/>
          <w:lang w:bidi="ar-IQ"/>
        </w:rPr>
      </w:pPr>
      <w:r w:rsidRPr="00731B79">
        <w:rPr>
          <w:rFonts w:ascii="Traditional Arabic" w:hAnsi="Traditional Arabic" w:cs="Traditional Arabic"/>
          <w:b/>
          <w:bCs/>
          <w:sz w:val="32"/>
          <w:szCs w:val="32"/>
          <w:lang w:bidi="ar-IQ"/>
        </w:rPr>
        <w:sym w:font="Symbol" w:char="F0B7"/>
      </w:r>
      <w:r w:rsidR="006B5043" w:rsidRPr="00731B79">
        <w:rPr>
          <w:rFonts w:ascii="Traditional Arabic" w:hAnsi="Traditional Arabic" w:cs="Traditional Arabic"/>
          <w:b/>
          <w:bCs/>
          <w:sz w:val="32"/>
          <w:szCs w:val="32"/>
          <w:rtl/>
          <w:lang w:bidi="ar-IQ"/>
        </w:rPr>
        <w:t xml:space="preserve">(آية </w:t>
      </w:r>
      <w:r w:rsidR="006B5043" w:rsidRPr="00731B79">
        <w:rPr>
          <w:rFonts w:ascii="Traditional Arabic" w:hAnsi="Traditional Arabic" w:cs="Traditional Arabic" w:hint="cs"/>
          <w:b/>
          <w:bCs/>
          <w:sz w:val="32"/>
          <w:szCs w:val="32"/>
          <w:rtl/>
          <w:lang w:bidi="ar-IQ"/>
        </w:rPr>
        <w:t>269</w:t>
      </w:r>
      <w:r w:rsidR="006B5043" w:rsidRPr="00731B79">
        <w:rPr>
          <w:rFonts w:ascii="Traditional Arabic" w:hAnsi="Traditional Arabic" w:cs="Traditional Arabic"/>
          <w:b/>
          <w:bCs/>
          <w:sz w:val="32"/>
          <w:szCs w:val="32"/>
          <w:rtl/>
          <w:lang w:bidi="ar-IQ"/>
        </w:rPr>
        <w:t xml:space="preserve">) </w:t>
      </w:r>
      <w:r w:rsidR="00F115F8" w:rsidRPr="00731B79">
        <w:rPr>
          <w:rFonts w:ascii="Traditional Arabic" w:hAnsi="Traditional Arabic" w:cs="Traditional Arabic"/>
          <w:sz w:val="32"/>
          <w:szCs w:val="32"/>
          <w:rtl/>
          <w:lang w:bidi="ar-IQ"/>
        </w:rPr>
        <w:t>﴿</w:t>
      </w:r>
      <w:r w:rsidR="006B5043" w:rsidRPr="00731B79">
        <w:rPr>
          <w:rFonts w:ascii="Traditional Arabic" w:hAnsi="Traditional Arabic" w:cs="Traditional Arabic"/>
          <w:b/>
          <w:bCs/>
          <w:color w:val="FF0000"/>
          <w:sz w:val="32"/>
          <w:szCs w:val="32"/>
          <w:rtl/>
          <w:lang w:bidi="ar-IQ"/>
        </w:rPr>
        <w:t>يُؤْ</w:t>
      </w:r>
      <w:r w:rsidR="006B5043" w:rsidRPr="00731B79">
        <w:rPr>
          <w:rFonts w:ascii="Traditional Arabic" w:hAnsi="Traditional Arabic" w:cs="Traditional Arabic" w:hint="cs"/>
          <w:b/>
          <w:bCs/>
          <w:color w:val="FF0000"/>
          <w:sz w:val="32"/>
          <w:szCs w:val="32"/>
          <w:rtl/>
          <w:lang w:bidi="ar-IQ"/>
        </w:rPr>
        <w:t>تَ</w:t>
      </w:r>
      <w:r w:rsidR="00F115F8" w:rsidRPr="009253E5">
        <w:rPr>
          <w:rFonts w:ascii="Traditional Arabic" w:hAnsi="Traditional Arabic" w:cs="Traditional Arabic"/>
          <w:sz w:val="32"/>
          <w:szCs w:val="32"/>
          <w:rtl/>
          <w:lang w:bidi="ar-IQ"/>
        </w:rPr>
        <w:t>﴾</w:t>
      </w:r>
      <w:r w:rsidR="006B5043" w:rsidRPr="00731B79">
        <w:rPr>
          <w:rFonts w:ascii="Traditional Arabic" w:hAnsi="Traditional Arabic" w:cs="Traditional Arabic"/>
          <w:b/>
          <w:bCs/>
          <w:sz w:val="32"/>
          <w:szCs w:val="32"/>
          <w:rtl/>
          <w:lang w:bidi="ar-IQ"/>
        </w:rPr>
        <w:t xml:space="preserve">: </w:t>
      </w:r>
      <w:r w:rsidR="009976A1" w:rsidRPr="00731B79">
        <w:rPr>
          <w:rFonts w:ascii="Traditional Arabic" w:hAnsi="Traditional Arabic" w:cs="Traditional Arabic"/>
          <w:sz w:val="32"/>
          <w:szCs w:val="32"/>
          <w:rtl/>
          <w:lang w:bidi="ar-IQ"/>
        </w:rPr>
        <w:t xml:space="preserve">قرأها </w:t>
      </w:r>
      <w:r w:rsidR="009976A1">
        <w:rPr>
          <w:rFonts w:ascii="Traditional Arabic" w:hAnsi="Traditional Arabic" w:cs="Traditional Arabic" w:hint="cs"/>
          <w:b/>
          <w:bCs/>
          <w:color w:val="00B050"/>
          <w:sz w:val="32"/>
          <w:szCs w:val="32"/>
          <w:rtl/>
          <w:lang w:bidi="ar-IQ"/>
        </w:rPr>
        <w:t>يعقوب</w:t>
      </w:r>
      <w:r w:rsidR="009976A1" w:rsidRPr="00731B79">
        <w:rPr>
          <w:rFonts w:ascii="Traditional Arabic" w:hAnsi="Traditional Arabic" w:cs="Traditional Arabic"/>
          <w:color w:val="00B050"/>
          <w:sz w:val="32"/>
          <w:szCs w:val="32"/>
          <w:rtl/>
          <w:lang w:bidi="ar-IQ"/>
        </w:rPr>
        <w:t xml:space="preserve"> </w:t>
      </w:r>
      <w:r w:rsidR="009976A1" w:rsidRPr="00731B79">
        <w:rPr>
          <w:rFonts w:ascii="Traditional Arabic" w:hAnsi="Traditional Arabic" w:cs="Traditional Arabic"/>
          <w:sz w:val="32"/>
          <w:szCs w:val="32"/>
          <w:rtl/>
          <w:lang w:bidi="ar-IQ"/>
        </w:rPr>
        <w:t>ب</w:t>
      </w:r>
      <w:r w:rsidR="009976A1">
        <w:rPr>
          <w:rFonts w:ascii="Traditional Arabic" w:hAnsi="Traditional Arabic" w:cs="Traditional Arabic" w:hint="cs"/>
          <w:sz w:val="32"/>
          <w:szCs w:val="32"/>
          <w:rtl/>
          <w:lang w:bidi="ar-IQ"/>
        </w:rPr>
        <w:t>كسر التاء وصلاً</w:t>
      </w:r>
      <w:r w:rsidR="009976A1" w:rsidRPr="00731B79">
        <w:rPr>
          <w:rFonts w:ascii="Traditional Arabic" w:hAnsi="Traditional Arabic" w:cs="Traditional Arabic"/>
          <w:sz w:val="32"/>
          <w:szCs w:val="32"/>
          <w:rtl/>
          <w:lang w:bidi="ar-IQ"/>
        </w:rPr>
        <w:t xml:space="preserve"> </w:t>
      </w:r>
      <w:r w:rsidR="00EA362A" w:rsidRPr="00731B79">
        <w:rPr>
          <w:rFonts w:ascii="Traditional Arabic" w:hAnsi="Traditional Arabic" w:cs="Traditional Arabic" w:hint="cs"/>
          <w:b/>
          <w:bCs/>
          <w:sz w:val="32"/>
          <w:szCs w:val="32"/>
          <w:rtl/>
          <w:lang w:bidi="ar-IQ"/>
        </w:rPr>
        <w:t>(ي</w:t>
      </w:r>
      <w:r w:rsidR="009976A1">
        <w:rPr>
          <w:rFonts w:ascii="Traditional Arabic" w:hAnsi="Traditional Arabic" w:cs="Traditional Arabic" w:hint="cs"/>
          <w:b/>
          <w:bCs/>
          <w:sz w:val="32"/>
          <w:szCs w:val="32"/>
          <w:rtl/>
          <w:lang w:bidi="ar-IQ"/>
        </w:rPr>
        <w:t>ُؤ</w:t>
      </w:r>
      <w:r w:rsidR="00EA362A" w:rsidRPr="00731B79">
        <w:rPr>
          <w:rFonts w:ascii="Traditional Arabic" w:hAnsi="Traditional Arabic" w:cs="Traditional Arabic" w:hint="cs"/>
          <w:b/>
          <w:bCs/>
          <w:sz w:val="32"/>
          <w:szCs w:val="32"/>
          <w:rtl/>
          <w:lang w:bidi="ar-IQ"/>
        </w:rPr>
        <w:t>ت</w:t>
      </w:r>
      <w:r w:rsidR="009976A1">
        <w:rPr>
          <w:rFonts w:ascii="Traditional Arabic" w:hAnsi="Traditional Arabic" w:cs="Traditional Arabic" w:hint="cs"/>
          <w:b/>
          <w:bCs/>
          <w:sz w:val="32"/>
          <w:szCs w:val="32"/>
          <w:rtl/>
          <w:lang w:bidi="ar-IQ"/>
        </w:rPr>
        <w:t>ِ</w:t>
      </w:r>
      <w:r w:rsidR="00EA362A" w:rsidRPr="00731B79">
        <w:rPr>
          <w:rFonts w:ascii="Traditional Arabic" w:hAnsi="Traditional Arabic" w:cs="Traditional Arabic" w:hint="cs"/>
          <w:b/>
          <w:bCs/>
          <w:sz w:val="32"/>
          <w:szCs w:val="32"/>
          <w:rtl/>
          <w:lang w:bidi="ar-IQ"/>
        </w:rPr>
        <w:t>)</w:t>
      </w:r>
      <w:r w:rsidR="009976A1">
        <w:rPr>
          <w:rFonts w:ascii="Traditional Arabic" w:hAnsi="Traditional Arabic" w:cs="Traditional Arabic" w:hint="cs"/>
          <w:b/>
          <w:bCs/>
          <w:sz w:val="32"/>
          <w:szCs w:val="32"/>
          <w:rtl/>
          <w:lang w:bidi="ar-IQ"/>
        </w:rPr>
        <w:t xml:space="preserve"> </w:t>
      </w:r>
      <w:r w:rsidR="009976A1" w:rsidRPr="009976A1">
        <w:rPr>
          <w:rFonts w:ascii="Traditional Arabic" w:hAnsi="Traditional Arabic" w:cs="Traditional Arabic" w:hint="cs"/>
          <w:sz w:val="32"/>
          <w:szCs w:val="32"/>
          <w:rtl/>
          <w:lang w:bidi="ar-IQ"/>
        </w:rPr>
        <w:t>وإذا وقف أثبت الياء (</w:t>
      </w:r>
      <w:r w:rsidR="009976A1" w:rsidRPr="009976A1">
        <w:rPr>
          <w:rFonts w:ascii="Traditional Arabic" w:hAnsi="Traditional Arabic" w:cs="Traditional Arabic" w:hint="cs"/>
          <w:b/>
          <w:bCs/>
          <w:sz w:val="32"/>
          <w:szCs w:val="32"/>
          <w:rtl/>
          <w:lang w:bidi="ar-IQ"/>
        </w:rPr>
        <w:t>يُؤْتِي</w:t>
      </w:r>
      <w:r w:rsidR="009976A1" w:rsidRPr="009976A1">
        <w:rPr>
          <w:rFonts w:ascii="Traditional Arabic" w:hAnsi="Traditional Arabic" w:cs="Traditional Arabic" w:hint="cs"/>
          <w:sz w:val="32"/>
          <w:szCs w:val="32"/>
          <w:rtl/>
          <w:lang w:bidi="ar-IQ"/>
        </w:rPr>
        <w:t>)</w:t>
      </w:r>
      <w:r w:rsidR="009F5637" w:rsidRPr="009F5637">
        <w:rPr>
          <w:rFonts w:ascii="Traditional Arabic" w:hAnsi="Traditional Arabic" w:cs="Traditional Arabic"/>
          <w:sz w:val="32"/>
          <w:szCs w:val="32"/>
          <w:vertAlign w:val="superscript"/>
          <w:rtl/>
          <w:lang w:eastAsia="ar-SY" w:bidi="ar-SY"/>
        </w:rPr>
        <w:t xml:space="preserve"> </w:t>
      </w:r>
      <w:r w:rsidR="009F5637" w:rsidRPr="00731B79">
        <w:rPr>
          <w:rFonts w:ascii="Traditional Arabic" w:hAnsi="Traditional Arabic" w:cs="Traditional Arabic"/>
          <w:sz w:val="32"/>
          <w:szCs w:val="32"/>
          <w:vertAlign w:val="superscript"/>
          <w:rtl/>
          <w:lang w:eastAsia="ar-SY" w:bidi="ar-SY"/>
        </w:rPr>
        <w:t>(</w:t>
      </w:r>
      <w:r w:rsidR="009F5637" w:rsidRPr="00731B79">
        <w:rPr>
          <w:rFonts w:ascii="Traditional Arabic" w:hAnsi="Traditional Arabic" w:cs="Traditional Arabic"/>
          <w:sz w:val="32"/>
          <w:szCs w:val="32"/>
          <w:vertAlign w:val="superscript"/>
          <w:rtl/>
          <w:lang w:eastAsia="ar-SY" w:bidi="ar-SY"/>
        </w:rPr>
        <w:footnoteReference w:id="72"/>
      </w:r>
      <w:r w:rsidR="009F5637" w:rsidRPr="00731B79">
        <w:rPr>
          <w:rFonts w:ascii="Traditional Arabic" w:hAnsi="Traditional Arabic" w:cs="Traditional Arabic"/>
          <w:sz w:val="32"/>
          <w:szCs w:val="32"/>
          <w:vertAlign w:val="superscript"/>
          <w:rtl/>
          <w:lang w:eastAsia="ar-SY" w:bidi="ar-SY"/>
        </w:rPr>
        <w:t>)</w:t>
      </w:r>
      <w:r w:rsidR="006B5043" w:rsidRPr="009976A1">
        <w:rPr>
          <w:rFonts w:ascii="Traditional Arabic" w:hAnsi="Traditional Arabic" w:cs="Traditional Arabic" w:hint="cs"/>
          <w:sz w:val="32"/>
          <w:szCs w:val="32"/>
          <w:rtl/>
          <w:lang w:bidi="ar-IQ"/>
        </w:rPr>
        <w:t>.</w:t>
      </w:r>
    </w:p>
    <w:p w:rsidR="004407C7" w:rsidRPr="009F5637" w:rsidRDefault="00F24516" w:rsidP="00E71D3A">
      <w:pPr>
        <w:jc w:val="lowKashida"/>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sym w:font="Symbol" w:char="F0B7"/>
      </w:r>
      <w:r w:rsidR="00E33898" w:rsidRPr="00731B79">
        <w:rPr>
          <w:rFonts w:ascii="Traditional Arabic" w:hAnsi="Traditional Arabic" w:cs="Traditional Arabic" w:hint="cs"/>
          <w:b/>
          <w:bCs/>
          <w:sz w:val="32"/>
          <w:szCs w:val="32"/>
          <w:rtl/>
          <w:lang w:bidi="ar-IQ"/>
        </w:rPr>
        <w:t xml:space="preserve"> </w:t>
      </w:r>
      <w:r w:rsidR="004407C7" w:rsidRPr="00731B79">
        <w:rPr>
          <w:rFonts w:ascii="Traditional Arabic" w:hAnsi="Traditional Arabic" w:cs="Traditional Arabic"/>
          <w:b/>
          <w:bCs/>
          <w:sz w:val="32"/>
          <w:szCs w:val="32"/>
          <w:rtl/>
          <w:lang w:bidi="ar-IQ"/>
        </w:rPr>
        <w:t xml:space="preserve">(آية </w:t>
      </w:r>
      <w:r w:rsidR="004407C7" w:rsidRPr="00731B79">
        <w:rPr>
          <w:rFonts w:ascii="Traditional Arabic" w:hAnsi="Traditional Arabic" w:cs="Traditional Arabic" w:hint="cs"/>
          <w:b/>
          <w:bCs/>
          <w:sz w:val="32"/>
          <w:szCs w:val="32"/>
          <w:rtl/>
          <w:lang w:bidi="ar-IQ"/>
        </w:rPr>
        <w:t>271</w:t>
      </w:r>
      <w:r w:rsidR="004407C7" w:rsidRPr="00731B79">
        <w:rPr>
          <w:rFonts w:ascii="Traditional Arabic" w:hAnsi="Traditional Arabic" w:cs="Traditional Arabic"/>
          <w:b/>
          <w:bCs/>
          <w:sz w:val="32"/>
          <w:szCs w:val="32"/>
          <w:rtl/>
          <w:lang w:bidi="ar-IQ"/>
        </w:rPr>
        <w:t>)</w:t>
      </w:r>
      <w:r w:rsidR="004407C7" w:rsidRPr="00731B79">
        <w:rPr>
          <w:rFonts w:ascii="Traditional Arabic" w:hAnsi="Traditional Arabic" w:cs="Traditional Arabic" w:hint="cs"/>
          <w:b/>
          <w:bCs/>
          <w:sz w:val="32"/>
          <w:szCs w:val="32"/>
          <w:rtl/>
          <w:lang w:bidi="ar-IQ"/>
        </w:rPr>
        <w:t xml:space="preserve"> </w:t>
      </w:r>
      <w:r w:rsidR="00E71D3A" w:rsidRPr="00731B79">
        <w:rPr>
          <w:rFonts w:ascii="Traditional Arabic" w:hAnsi="Traditional Arabic" w:cs="Traditional Arabic"/>
          <w:sz w:val="32"/>
          <w:szCs w:val="32"/>
          <w:rtl/>
          <w:lang w:bidi="ar-IQ"/>
        </w:rPr>
        <w:t>﴿</w:t>
      </w:r>
      <w:r w:rsidR="00E71D3A">
        <w:rPr>
          <w:rFonts w:ascii="Traditional Arabic" w:hAnsi="Traditional Arabic" w:cs="Traditional Arabic" w:hint="cs"/>
          <w:b/>
          <w:bCs/>
          <w:color w:val="FF0000"/>
          <w:sz w:val="32"/>
          <w:szCs w:val="32"/>
          <w:rtl/>
          <w:lang w:bidi="ar-IQ"/>
        </w:rPr>
        <w:t>هِيَ</w:t>
      </w:r>
      <w:r w:rsidR="00E71D3A" w:rsidRPr="009253E5">
        <w:rPr>
          <w:rFonts w:ascii="Traditional Arabic" w:hAnsi="Traditional Arabic" w:cs="Traditional Arabic"/>
          <w:sz w:val="32"/>
          <w:szCs w:val="32"/>
          <w:rtl/>
          <w:lang w:bidi="ar-IQ"/>
        </w:rPr>
        <w:t>﴾</w:t>
      </w:r>
      <w:r w:rsidR="00E71D3A">
        <w:rPr>
          <w:rFonts w:ascii="Traditional Arabic" w:hAnsi="Traditional Arabic" w:cs="Traditional Arabic" w:hint="cs"/>
          <w:sz w:val="32"/>
          <w:szCs w:val="32"/>
          <w:rtl/>
          <w:lang w:bidi="ar-IQ"/>
        </w:rPr>
        <w:t xml:space="preserve"> </w:t>
      </w:r>
      <w:r w:rsidR="00F115F8" w:rsidRPr="00731B79">
        <w:rPr>
          <w:rFonts w:ascii="Traditional Arabic" w:hAnsi="Traditional Arabic" w:cs="Traditional Arabic"/>
          <w:sz w:val="32"/>
          <w:szCs w:val="32"/>
          <w:rtl/>
          <w:lang w:bidi="ar-IQ"/>
        </w:rPr>
        <w:t>﴿</w:t>
      </w:r>
      <w:r w:rsidR="00C51F6B" w:rsidRPr="00731B79">
        <w:rPr>
          <w:rFonts w:ascii="Traditional Arabic" w:hAnsi="Traditional Arabic" w:cs="Traditional Arabic" w:hint="cs"/>
          <w:b/>
          <w:bCs/>
          <w:color w:val="FF0000"/>
          <w:sz w:val="32"/>
          <w:szCs w:val="32"/>
          <w:rtl/>
          <w:lang w:bidi="ar-IQ"/>
        </w:rPr>
        <w:t>فَهُوَ</w:t>
      </w:r>
      <w:r w:rsidR="00F115F8" w:rsidRPr="009253E5">
        <w:rPr>
          <w:rFonts w:ascii="Traditional Arabic" w:hAnsi="Traditional Arabic" w:cs="Traditional Arabic"/>
          <w:sz w:val="32"/>
          <w:szCs w:val="32"/>
          <w:rtl/>
          <w:lang w:bidi="ar-IQ"/>
        </w:rPr>
        <w:t>﴾</w:t>
      </w:r>
      <w:r w:rsidR="00C51F6B" w:rsidRPr="00731B79">
        <w:rPr>
          <w:rFonts w:ascii="Traditional Arabic" w:hAnsi="Traditional Arabic" w:cs="Traditional Arabic"/>
          <w:sz w:val="32"/>
          <w:szCs w:val="32"/>
          <w:rtl/>
          <w:lang w:bidi="ar-IQ"/>
        </w:rPr>
        <w:t>:</w:t>
      </w:r>
      <w:r w:rsidR="00C51F6B" w:rsidRPr="00731B79">
        <w:rPr>
          <w:rFonts w:ascii="Traditional Arabic" w:hAnsi="Traditional Arabic" w:cs="Traditional Arabic" w:hint="cs"/>
          <w:sz w:val="32"/>
          <w:szCs w:val="32"/>
          <w:rtl/>
          <w:lang w:bidi="ar-IQ"/>
        </w:rPr>
        <w:t xml:space="preserve"> </w:t>
      </w:r>
      <w:r w:rsidR="00E71D3A">
        <w:rPr>
          <w:rFonts w:ascii="Traditional Arabic" w:hAnsi="Traditional Arabic" w:cs="Traditional Arabic" w:hint="cs"/>
          <w:sz w:val="32"/>
          <w:szCs w:val="32"/>
          <w:rtl/>
          <w:lang w:bidi="ar-IQ"/>
        </w:rPr>
        <w:t>وقف عليهما</w:t>
      </w:r>
      <w:r w:rsidR="009F5637" w:rsidRPr="008E061E">
        <w:rPr>
          <w:rFonts w:ascii="Traditional Arabic" w:hAnsi="Traditional Arabic" w:cs="Traditional Arabic" w:hint="cs"/>
          <w:sz w:val="32"/>
          <w:szCs w:val="32"/>
          <w:rtl/>
          <w:lang w:bidi="ar-IQ"/>
        </w:rPr>
        <w:t xml:space="preserve"> </w:t>
      </w:r>
      <w:r w:rsidR="009F5637">
        <w:rPr>
          <w:rFonts w:ascii="Traditional Arabic" w:hAnsi="Traditional Arabic" w:cs="Traditional Arabic" w:hint="cs"/>
          <w:b/>
          <w:bCs/>
          <w:color w:val="00B050"/>
          <w:sz w:val="32"/>
          <w:szCs w:val="32"/>
          <w:rtl/>
          <w:lang w:bidi="ar-IQ"/>
        </w:rPr>
        <w:t>يعقوب</w:t>
      </w:r>
      <w:r w:rsidR="009F5637" w:rsidRPr="008E061E">
        <w:rPr>
          <w:rFonts w:ascii="Traditional Arabic" w:hAnsi="Traditional Arabic" w:cs="Traditional Arabic" w:hint="cs"/>
          <w:color w:val="00B050"/>
          <w:sz w:val="32"/>
          <w:szCs w:val="32"/>
          <w:rtl/>
          <w:lang w:bidi="ar-IQ"/>
        </w:rPr>
        <w:t xml:space="preserve"> </w:t>
      </w:r>
      <w:r w:rsidR="009F5637">
        <w:rPr>
          <w:rFonts w:ascii="Traditional Arabic" w:hAnsi="Traditional Arabic" w:cs="Traditional Arabic" w:hint="cs"/>
          <w:sz w:val="32"/>
          <w:szCs w:val="32"/>
          <w:rtl/>
          <w:lang w:bidi="ar-IQ"/>
        </w:rPr>
        <w:t>ب</w:t>
      </w:r>
      <w:r w:rsidR="009F5637" w:rsidRPr="008E061E">
        <w:rPr>
          <w:rFonts w:ascii="Traditional Arabic" w:hAnsi="Traditional Arabic" w:cs="Traditional Arabic" w:hint="cs"/>
          <w:sz w:val="32"/>
          <w:szCs w:val="32"/>
          <w:rtl/>
          <w:lang w:bidi="ar-IQ"/>
        </w:rPr>
        <w:t>هاء</w:t>
      </w:r>
      <w:r w:rsidR="009F5637">
        <w:rPr>
          <w:rFonts w:ascii="Traditional Arabic" w:hAnsi="Traditional Arabic" w:cs="Traditional Arabic" w:hint="cs"/>
          <w:sz w:val="32"/>
          <w:szCs w:val="32"/>
          <w:rtl/>
          <w:lang w:bidi="ar-IQ"/>
        </w:rPr>
        <w:t xml:space="preserve"> السكت</w:t>
      </w:r>
      <w:r w:rsidR="009F5637" w:rsidRPr="008E061E">
        <w:rPr>
          <w:rFonts w:ascii="Traditional Arabic" w:hAnsi="Traditional Arabic" w:cs="Traditional Arabic" w:hint="cs"/>
          <w:sz w:val="32"/>
          <w:szCs w:val="32"/>
          <w:rtl/>
          <w:lang w:bidi="ar-IQ"/>
        </w:rPr>
        <w:t xml:space="preserve"> </w:t>
      </w:r>
      <w:r w:rsidR="00E71D3A">
        <w:rPr>
          <w:rFonts w:ascii="Traditional Arabic" w:hAnsi="Traditional Arabic" w:cs="Traditional Arabic" w:hint="cs"/>
          <w:b/>
          <w:bCs/>
          <w:sz w:val="32"/>
          <w:szCs w:val="32"/>
          <w:rtl/>
          <w:lang w:bidi="ar-IQ"/>
        </w:rPr>
        <w:t xml:space="preserve">(هِيَهْ) </w:t>
      </w:r>
      <w:r w:rsidR="009F5637">
        <w:rPr>
          <w:rFonts w:ascii="Traditional Arabic" w:hAnsi="Traditional Arabic" w:cs="Traditional Arabic" w:hint="cs"/>
          <w:b/>
          <w:bCs/>
          <w:sz w:val="32"/>
          <w:szCs w:val="32"/>
          <w:rtl/>
          <w:lang w:bidi="ar-IQ"/>
        </w:rPr>
        <w:t>(فَهُ</w:t>
      </w:r>
      <w:r w:rsidR="009F5637" w:rsidRPr="008E061E">
        <w:rPr>
          <w:rFonts w:ascii="Traditional Arabic" w:hAnsi="Traditional Arabic" w:cs="Traditional Arabic" w:hint="cs"/>
          <w:b/>
          <w:bCs/>
          <w:sz w:val="32"/>
          <w:szCs w:val="32"/>
          <w:rtl/>
          <w:lang w:bidi="ar-IQ"/>
        </w:rPr>
        <w:t>و</w:t>
      </w:r>
      <w:r w:rsidR="009F5637">
        <w:rPr>
          <w:rFonts w:ascii="Traditional Arabic" w:hAnsi="Traditional Arabic" w:cs="Traditional Arabic" w:hint="cs"/>
          <w:b/>
          <w:bCs/>
          <w:sz w:val="32"/>
          <w:szCs w:val="32"/>
          <w:rtl/>
          <w:lang w:bidi="ar-IQ"/>
        </w:rPr>
        <w:t>َهْ</w:t>
      </w:r>
      <w:r w:rsidR="009F5637" w:rsidRPr="008E061E">
        <w:rPr>
          <w:rFonts w:ascii="Traditional Arabic" w:hAnsi="Traditional Arabic" w:cs="Traditional Arabic" w:hint="cs"/>
          <w:b/>
          <w:bCs/>
          <w:sz w:val="32"/>
          <w:szCs w:val="32"/>
          <w:rtl/>
          <w:lang w:bidi="ar-IQ"/>
        </w:rPr>
        <w:t>)</w:t>
      </w:r>
      <w:r w:rsidR="009F5637" w:rsidRPr="008E061E">
        <w:rPr>
          <w:rFonts w:ascii="Traditional Arabic" w:hAnsi="Traditional Arabic" w:cs="Traditional Arabic" w:hint="cs"/>
          <w:sz w:val="32"/>
          <w:szCs w:val="32"/>
          <w:rtl/>
          <w:lang w:bidi="ar-IQ"/>
        </w:rPr>
        <w:t>.</w:t>
      </w:r>
      <w:r w:rsidR="009F5637" w:rsidRPr="00731B79">
        <w:rPr>
          <w:rFonts w:ascii="Traditional Arabic" w:hAnsi="Traditional Arabic" w:cs="Traditional Arabic" w:hint="cs"/>
          <w:b/>
          <w:bCs/>
          <w:sz w:val="32"/>
          <w:szCs w:val="32"/>
          <w:rtl/>
          <w:lang w:bidi="ar-IQ"/>
        </w:rPr>
        <w:t xml:space="preserve"> </w:t>
      </w:r>
      <w:r w:rsidR="00F115F8" w:rsidRPr="00731B79">
        <w:rPr>
          <w:rFonts w:ascii="Traditional Arabic" w:hAnsi="Traditional Arabic" w:cs="Traditional Arabic"/>
          <w:sz w:val="32"/>
          <w:szCs w:val="32"/>
          <w:rtl/>
          <w:lang w:bidi="ar-IQ"/>
        </w:rPr>
        <w:t>﴿</w:t>
      </w:r>
      <w:r w:rsidR="00C51F6B" w:rsidRPr="00731B79">
        <w:rPr>
          <w:rFonts w:ascii="Traditional Arabic" w:hAnsi="Traditional Arabic" w:cs="Traditional Arabic" w:hint="cs"/>
          <w:b/>
          <w:bCs/>
          <w:color w:val="FF0000"/>
          <w:sz w:val="32"/>
          <w:szCs w:val="32"/>
          <w:rtl/>
          <w:lang w:bidi="ar-IQ"/>
        </w:rPr>
        <w:t>وَيُكَفِّرُ</w:t>
      </w:r>
      <w:r w:rsidR="00F115F8" w:rsidRPr="009253E5">
        <w:rPr>
          <w:rFonts w:ascii="Traditional Arabic" w:hAnsi="Traditional Arabic" w:cs="Traditional Arabic"/>
          <w:sz w:val="32"/>
          <w:szCs w:val="32"/>
          <w:rtl/>
          <w:lang w:bidi="ar-IQ"/>
        </w:rPr>
        <w:t>﴾</w:t>
      </w:r>
      <w:r w:rsidR="00C51F6B" w:rsidRPr="00731B79">
        <w:rPr>
          <w:rFonts w:ascii="Traditional Arabic" w:hAnsi="Traditional Arabic" w:cs="Traditional Arabic" w:hint="cs"/>
          <w:b/>
          <w:bCs/>
          <w:sz w:val="32"/>
          <w:szCs w:val="32"/>
          <w:rtl/>
          <w:lang w:bidi="ar-IQ"/>
        </w:rPr>
        <w:t xml:space="preserve">: </w:t>
      </w:r>
      <w:r w:rsidR="00C51F6B" w:rsidRPr="00731B79">
        <w:rPr>
          <w:rFonts w:ascii="Traditional Arabic" w:hAnsi="Traditional Arabic" w:cs="Traditional Arabic" w:hint="cs"/>
          <w:sz w:val="32"/>
          <w:szCs w:val="32"/>
          <w:rtl/>
          <w:lang w:bidi="ar-IQ"/>
        </w:rPr>
        <w:t xml:space="preserve">قرأها </w:t>
      </w:r>
      <w:r w:rsidR="009F5637">
        <w:rPr>
          <w:rFonts w:ascii="Traditional Arabic" w:hAnsi="Traditional Arabic" w:cs="Traditional Arabic" w:hint="cs"/>
          <w:b/>
          <w:bCs/>
          <w:color w:val="00B050"/>
          <w:sz w:val="32"/>
          <w:szCs w:val="32"/>
          <w:rtl/>
          <w:lang w:bidi="ar-IQ"/>
        </w:rPr>
        <w:t>يعقوب</w:t>
      </w:r>
      <w:r w:rsidR="00C51F6B" w:rsidRPr="00731B79">
        <w:rPr>
          <w:rFonts w:ascii="Traditional Arabic" w:hAnsi="Traditional Arabic" w:cs="Traditional Arabic" w:hint="cs"/>
          <w:sz w:val="32"/>
          <w:szCs w:val="32"/>
          <w:rtl/>
          <w:lang w:bidi="ar-IQ"/>
        </w:rPr>
        <w:t xml:space="preserve"> بالنون</w:t>
      </w:r>
      <w:r w:rsidR="00E6578A">
        <w:rPr>
          <w:rFonts w:ascii="Traditional Arabic" w:hAnsi="Traditional Arabic" w:cs="Traditional Arabic" w:hint="cs"/>
          <w:sz w:val="32"/>
          <w:szCs w:val="32"/>
          <w:rtl/>
          <w:lang w:bidi="ar-IQ"/>
        </w:rPr>
        <w:t xml:space="preserve"> ورفع الراء</w:t>
      </w:r>
      <w:r w:rsidR="00C51F6B" w:rsidRPr="00731B79">
        <w:rPr>
          <w:rFonts w:ascii="Traditional Arabic" w:hAnsi="Traditional Arabic" w:cs="Traditional Arabic" w:hint="cs"/>
          <w:sz w:val="32"/>
          <w:szCs w:val="32"/>
          <w:rtl/>
          <w:lang w:bidi="ar-IQ"/>
        </w:rPr>
        <w:t xml:space="preserve"> </w:t>
      </w:r>
      <w:r w:rsidR="00C51F6B" w:rsidRPr="00731B79">
        <w:rPr>
          <w:rFonts w:ascii="Traditional Arabic" w:hAnsi="Traditional Arabic" w:cs="Traditional Arabic" w:hint="cs"/>
          <w:b/>
          <w:bCs/>
          <w:sz w:val="32"/>
          <w:szCs w:val="32"/>
          <w:rtl/>
          <w:lang w:bidi="ar-IQ"/>
        </w:rPr>
        <w:t>(وَنُكَفِّرُ)</w:t>
      </w:r>
      <w:r w:rsidR="009F5637">
        <w:rPr>
          <w:rFonts w:ascii="Traditional Arabic" w:hAnsi="Traditional Arabic" w:cs="Traditional Arabic" w:hint="cs"/>
          <w:b/>
          <w:bCs/>
          <w:sz w:val="32"/>
          <w:szCs w:val="32"/>
          <w:rtl/>
          <w:lang w:bidi="ar-IQ"/>
        </w:rPr>
        <w:t xml:space="preserve"> </w:t>
      </w:r>
      <w:r w:rsidR="00242D1F" w:rsidRPr="00731B79">
        <w:rPr>
          <w:rFonts w:ascii="Traditional Arabic" w:hAnsi="Traditional Arabic" w:cs="Traditional Arabic"/>
          <w:sz w:val="32"/>
          <w:szCs w:val="32"/>
          <w:vertAlign w:val="superscript"/>
          <w:rtl/>
          <w:lang w:eastAsia="ar-SY" w:bidi="ar-SY"/>
        </w:rPr>
        <w:t>(</w:t>
      </w:r>
      <w:r w:rsidR="00242D1F" w:rsidRPr="00731B79">
        <w:rPr>
          <w:rFonts w:ascii="Traditional Arabic" w:hAnsi="Traditional Arabic" w:cs="Traditional Arabic"/>
          <w:sz w:val="32"/>
          <w:szCs w:val="32"/>
          <w:vertAlign w:val="superscript"/>
          <w:rtl/>
          <w:lang w:eastAsia="ar-SY" w:bidi="ar-SY"/>
        </w:rPr>
        <w:footnoteReference w:id="73"/>
      </w:r>
      <w:r w:rsidR="00242D1F" w:rsidRPr="00731B79">
        <w:rPr>
          <w:rFonts w:ascii="Traditional Arabic" w:hAnsi="Traditional Arabic" w:cs="Traditional Arabic"/>
          <w:sz w:val="32"/>
          <w:szCs w:val="32"/>
          <w:vertAlign w:val="superscript"/>
          <w:rtl/>
          <w:lang w:eastAsia="ar-SY" w:bidi="ar-SY"/>
        </w:rPr>
        <w:t>)</w:t>
      </w:r>
      <w:r w:rsidR="00C51F6B" w:rsidRPr="00731B79">
        <w:rPr>
          <w:rFonts w:ascii="Traditional Arabic" w:hAnsi="Traditional Arabic" w:cs="Traditional Arabic" w:hint="cs"/>
          <w:sz w:val="32"/>
          <w:szCs w:val="32"/>
          <w:rtl/>
          <w:lang w:bidi="ar-IQ"/>
        </w:rPr>
        <w:t>.</w:t>
      </w:r>
    </w:p>
    <w:p w:rsidR="009841CF" w:rsidRPr="00731B79" w:rsidRDefault="00E33898" w:rsidP="009F5637">
      <w:pPr>
        <w:pStyle w:val="a3"/>
        <w:jc w:val="both"/>
        <w:rPr>
          <w:rFonts w:ascii="Traditional Arabic" w:hAnsi="Traditional Arabic" w:cs="Traditional Arabic"/>
          <w:b/>
          <w:bCs/>
          <w:sz w:val="32"/>
          <w:szCs w:val="32"/>
          <w:rtl/>
          <w:lang w:bidi="ar-IQ"/>
        </w:rPr>
      </w:pPr>
      <w:r w:rsidRPr="00731B79">
        <w:rPr>
          <w:rFonts w:ascii="Traditional Arabic" w:hAnsi="Traditional Arabic" w:cs="Traditional Arabic"/>
          <w:b/>
          <w:bCs/>
          <w:sz w:val="32"/>
          <w:szCs w:val="32"/>
          <w:lang w:bidi="ar-IQ"/>
        </w:rPr>
        <w:t xml:space="preserve"> </w:t>
      </w:r>
      <w:r w:rsidR="00F24516" w:rsidRPr="00731B79">
        <w:rPr>
          <w:rFonts w:ascii="Traditional Arabic" w:hAnsi="Traditional Arabic" w:cs="Traditional Arabic"/>
          <w:b/>
          <w:bCs/>
          <w:sz w:val="32"/>
          <w:szCs w:val="32"/>
          <w:lang w:bidi="ar-IQ"/>
        </w:rPr>
        <w:sym w:font="Symbol" w:char="F0B7"/>
      </w:r>
      <w:r w:rsidR="00D00CEF" w:rsidRPr="00731B79">
        <w:rPr>
          <w:rFonts w:ascii="Traditional Arabic" w:hAnsi="Traditional Arabic" w:cs="Traditional Arabic"/>
          <w:b/>
          <w:bCs/>
          <w:sz w:val="32"/>
          <w:szCs w:val="32"/>
          <w:rtl/>
          <w:lang w:bidi="ar-IQ"/>
        </w:rPr>
        <w:t xml:space="preserve">(آية </w:t>
      </w:r>
      <w:r w:rsidR="00D00CEF" w:rsidRPr="00731B79">
        <w:rPr>
          <w:rFonts w:ascii="Traditional Arabic" w:hAnsi="Traditional Arabic" w:cs="Traditional Arabic" w:hint="cs"/>
          <w:b/>
          <w:bCs/>
          <w:sz w:val="32"/>
          <w:szCs w:val="32"/>
          <w:rtl/>
          <w:lang w:bidi="ar-IQ"/>
        </w:rPr>
        <w:t>273</w:t>
      </w:r>
      <w:r w:rsidR="00D00CEF" w:rsidRPr="00731B79">
        <w:rPr>
          <w:rFonts w:ascii="Traditional Arabic" w:hAnsi="Traditional Arabic" w:cs="Traditional Arabic"/>
          <w:b/>
          <w:bCs/>
          <w:sz w:val="32"/>
          <w:szCs w:val="32"/>
          <w:rtl/>
          <w:lang w:bidi="ar-IQ"/>
        </w:rPr>
        <w:t xml:space="preserve">) </w:t>
      </w:r>
      <w:r w:rsidR="00F115F8" w:rsidRPr="00731B79">
        <w:rPr>
          <w:rFonts w:ascii="Traditional Arabic" w:hAnsi="Traditional Arabic" w:cs="Traditional Arabic"/>
          <w:sz w:val="32"/>
          <w:szCs w:val="32"/>
          <w:rtl/>
          <w:lang w:bidi="ar-IQ"/>
        </w:rPr>
        <w:t>﴿</w:t>
      </w:r>
      <w:r w:rsidR="00D00CEF" w:rsidRPr="00731B79">
        <w:rPr>
          <w:rFonts w:ascii="Traditional Arabic" w:hAnsi="Traditional Arabic" w:cs="Traditional Arabic" w:hint="cs"/>
          <w:b/>
          <w:bCs/>
          <w:color w:val="FF0000"/>
          <w:sz w:val="32"/>
          <w:szCs w:val="32"/>
          <w:rtl/>
          <w:lang w:bidi="ar-IQ"/>
        </w:rPr>
        <w:t>يَحْسَبُهُمْ</w:t>
      </w:r>
      <w:r w:rsidR="00F115F8" w:rsidRPr="009253E5">
        <w:rPr>
          <w:rFonts w:ascii="Traditional Arabic" w:hAnsi="Traditional Arabic" w:cs="Traditional Arabic"/>
          <w:sz w:val="32"/>
          <w:szCs w:val="32"/>
          <w:rtl/>
          <w:lang w:bidi="ar-IQ"/>
        </w:rPr>
        <w:t>﴾</w:t>
      </w:r>
      <w:r w:rsidR="00D00CEF" w:rsidRPr="00731B79">
        <w:rPr>
          <w:rFonts w:ascii="Traditional Arabic" w:hAnsi="Traditional Arabic" w:cs="Traditional Arabic" w:hint="cs"/>
          <w:b/>
          <w:bCs/>
          <w:sz w:val="32"/>
          <w:szCs w:val="32"/>
          <w:rtl/>
          <w:lang w:bidi="ar-IQ"/>
        </w:rPr>
        <w:t xml:space="preserve">: </w:t>
      </w:r>
      <w:r w:rsidR="00D00CEF" w:rsidRPr="00731B79">
        <w:rPr>
          <w:rFonts w:ascii="Traditional Arabic" w:hAnsi="Traditional Arabic" w:cs="Traditional Arabic" w:hint="cs"/>
          <w:sz w:val="32"/>
          <w:szCs w:val="32"/>
          <w:rtl/>
          <w:lang w:bidi="ar-IQ"/>
        </w:rPr>
        <w:t xml:space="preserve">قرأها </w:t>
      </w:r>
      <w:r w:rsidR="009F5637">
        <w:rPr>
          <w:rFonts w:ascii="Traditional Arabic" w:hAnsi="Traditional Arabic" w:cs="Traditional Arabic" w:hint="cs"/>
          <w:b/>
          <w:bCs/>
          <w:color w:val="00B050"/>
          <w:sz w:val="32"/>
          <w:szCs w:val="32"/>
          <w:rtl/>
          <w:lang w:bidi="ar-IQ"/>
        </w:rPr>
        <w:t>يعقوب</w:t>
      </w:r>
      <w:r w:rsidR="00D00CEF" w:rsidRPr="00731B79">
        <w:rPr>
          <w:rFonts w:ascii="Traditional Arabic" w:hAnsi="Traditional Arabic" w:cs="Traditional Arabic" w:hint="cs"/>
          <w:color w:val="00B050"/>
          <w:sz w:val="32"/>
          <w:szCs w:val="32"/>
          <w:rtl/>
          <w:lang w:bidi="ar-IQ"/>
        </w:rPr>
        <w:t xml:space="preserve"> </w:t>
      </w:r>
      <w:r w:rsidR="00D00CEF" w:rsidRPr="00731B79">
        <w:rPr>
          <w:rFonts w:ascii="Traditional Arabic" w:hAnsi="Traditional Arabic" w:cs="Traditional Arabic" w:hint="cs"/>
          <w:sz w:val="32"/>
          <w:szCs w:val="32"/>
          <w:rtl/>
          <w:lang w:bidi="ar-IQ"/>
        </w:rPr>
        <w:t xml:space="preserve">بكسر السين </w:t>
      </w:r>
      <w:r w:rsidR="00D00CEF" w:rsidRPr="00731B79">
        <w:rPr>
          <w:rFonts w:ascii="Traditional Arabic" w:hAnsi="Traditional Arabic" w:cs="Traditional Arabic" w:hint="cs"/>
          <w:b/>
          <w:bCs/>
          <w:sz w:val="32"/>
          <w:szCs w:val="32"/>
          <w:rtl/>
          <w:lang w:bidi="ar-IQ"/>
        </w:rPr>
        <w:t>(يحسِبُهم)</w:t>
      </w:r>
      <w:r w:rsidR="003923B7">
        <w:rPr>
          <w:rFonts w:ascii="Traditional Arabic" w:hAnsi="Traditional Arabic" w:cs="Traditional Arabic" w:hint="cs"/>
          <w:sz w:val="32"/>
          <w:szCs w:val="32"/>
          <w:vertAlign w:val="superscript"/>
          <w:rtl/>
          <w:lang w:eastAsia="ar-SY" w:bidi="ar-SY"/>
        </w:rPr>
        <w:t xml:space="preserve"> </w:t>
      </w:r>
      <w:r w:rsidR="00242D1F" w:rsidRPr="00731B79">
        <w:rPr>
          <w:rFonts w:ascii="Traditional Arabic" w:hAnsi="Traditional Arabic" w:cs="Traditional Arabic"/>
          <w:sz w:val="32"/>
          <w:szCs w:val="32"/>
          <w:vertAlign w:val="superscript"/>
          <w:rtl/>
          <w:lang w:eastAsia="ar-SY" w:bidi="ar-SY"/>
        </w:rPr>
        <w:t>(</w:t>
      </w:r>
      <w:r w:rsidR="00242D1F" w:rsidRPr="00731B79">
        <w:rPr>
          <w:rFonts w:ascii="Traditional Arabic" w:hAnsi="Traditional Arabic" w:cs="Traditional Arabic"/>
          <w:sz w:val="32"/>
          <w:szCs w:val="32"/>
          <w:vertAlign w:val="superscript"/>
          <w:rtl/>
          <w:lang w:eastAsia="ar-SY" w:bidi="ar-SY"/>
        </w:rPr>
        <w:footnoteReference w:id="74"/>
      </w:r>
      <w:r w:rsidR="00242D1F" w:rsidRPr="00731B79">
        <w:rPr>
          <w:rFonts w:ascii="Traditional Arabic" w:hAnsi="Traditional Arabic" w:cs="Traditional Arabic"/>
          <w:sz w:val="32"/>
          <w:szCs w:val="32"/>
          <w:vertAlign w:val="superscript"/>
          <w:rtl/>
          <w:lang w:eastAsia="ar-SY" w:bidi="ar-SY"/>
        </w:rPr>
        <w:t>)</w:t>
      </w:r>
      <w:r w:rsidR="00D00CEF" w:rsidRPr="00731B79">
        <w:rPr>
          <w:rFonts w:ascii="Traditional Arabic" w:hAnsi="Traditional Arabic" w:cs="Traditional Arabic" w:hint="cs"/>
          <w:sz w:val="32"/>
          <w:szCs w:val="32"/>
          <w:rtl/>
          <w:lang w:bidi="ar-IQ"/>
        </w:rPr>
        <w:t>.</w:t>
      </w:r>
      <w:r w:rsidR="004512EF" w:rsidRPr="00731B79">
        <w:rPr>
          <w:rFonts w:ascii="Traditional Arabic" w:hAnsi="Traditional Arabic" w:cs="Traditional Arabic" w:hint="cs"/>
          <w:sz w:val="32"/>
          <w:szCs w:val="32"/>
          <w:rtl/>
          <w:lang w:bidi="ar-IQ"/>
        </w:rPr>
        <w:t xml:space="preserve"> </w:t>
      </w:r>
    </w:p>
    <w:p w:rsidR="006A53EF" w:rsidRDefault="00F24516" w:rsidP="009F5637">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sym w:font="Symbol" w:char="F0B7"/>
      </w:r>
      <w:r w:rsidR="00E33898" w:rsidRPr="00731B79">
        <w:rPr>
          <w:rFonts w:ascii="Traditional Arabic" w:hAnsi="Traditional Arabic" w:cs="Traditional Arabic" w:hint="cs"/>
          <w:b/>
          <w:bCs/>
          <w:sz w:val="32"/>
          <w:szCs w:val="32"/>
          <w:rtl/>
          <w:lang w:bidi="ar-IQ"/>
        </w:rPr>
        <w:t xml:space="preserve"> </w:t>
      </w:r>
      <w:r w:rsidR="006A53EF" w:rsidRPr="00731B79">
        <w:rPr>
          <w:rFonts w:ascii="Traditional Arabic" w:hAnsi="Traditional Arabic" w:cs="Traditional Arabic"/>
          <w:b/>
          <w:bCs/>
          <w:sz w:val="32"/>
          <w:szCs w:val="32"/>
          <w:rtl/>
          <w:lang w:bidi="ar-IQ"/>
        </w:rPr>
        <w:t xml:space="preserve">(آية </w:t>
      </w:r>
      <w:r w:rsidR="006A53EF" w:rsidRPr="00731B79">
        <w:rPr>
          <w:rFonts w:ascii="Traditional Arabic" w:hAnsi="Traditional Arabic" w:cs="Traditional Arabic" w:hint="cs"/>
          <w:b/>
          <w:bCs/>
          <w:sz w:val="32"/>
          <w:szCs w:val="32"/>
          <w:rtl/>
          <w:lang w:bidi="ar-IQ"/>
        </w:rPr>
        <w:t>274</w:t>
      </w:r>
      <w:r w:rsidR="006A53EF" w:rsidRPr="00731B79">
        <w:rPr>
          <w:rFonts w:ascii="Traditional Arabic" w:hAnsi="Traditional Arabic" w:cs="Traditional Arabic"/>
          <w:b/>
          <w:bCs/>
          <w:sz w:val="32"/>
          <w:szCs w:val="32"/>
          <w:rtl/>
          <w:lang w:bidi="ar-IQ"/>
        </w:rPr>
        <w:t xml:space="preserve">) </w:t>
      </w:r>
      <w:r w:rsidR="009F5637" w:rsidRPr="008E061E">
        <w:rPr>
          <w:rFonts w:ascii="Traditional Arabic" w:hAnsi="Traditional Arabic" w:cs="Traditional Arabic"/>
          <w:sz w:val="32"/>
          <w:szCs w:val="32"/>
          <w:rtl/>
          <w:lang w:bidi="ar-IQ"/>
        </w:rPr>
        <w:t>﴿</w:t>
      </w:r>
      <w:r w:rsidR="009F5637">
        <w:rPr>
          <w:rFonts w:ascii="Traditional Arabic" w:hAnsi="Traditional Arabic" w:cs="Traditional Arabic" w:hint="cs"/>
          <w:b/>
          <w:bCs/>
          <w:color w:val="FF0000"/>
          <w:sz w:val="32"/>
          <w:szCs w:val="32"/>
          <w:rtl/>
          <w:lang w:bidi="ar-IQ"/>
        </w:rPr>
        <w:t>وَ</w:t>
      </w:r>
      <w:r w:rsidR="009F5637" w:rsidRPr="00610683">
        <w:rPr>
          <w:rFonts w:ascii="Traditional Arabic" w:hAnsi="Traditional Arabic" w:cs="Traditional Arabic"/>
          <w:b/>
          <w:bCs/>
          <w:color w:val="FF0000"/>
          <w:sz w:val="32"/>
          <w:szCs w:val="32"/>
          <w:rtl/>
          <w:lang w:bidi="ar-IQ"/>
        </w:rPr>
        <w:t>لَا خَوْفٌ عَلَيْهِمْ</w:t>
      </w:r>
      <w:r w:rsidR="009F5637" w:rsidRPr="008E061E">
        <w:rPr>
          <w:rFonts w:ascii="Traditional Arabic" w:hAnsi="Traditional Arabic" w:cs="Traditional Arabic"/>
          <w:sz w:val="32"/>
          <w:szCs w:val="32"/>
          <w:rtl/>
          <w:lang w:bidi="ar-IQ"/>
        </w:rPr>
        <w:t>﴾</w:t>
      </w:r>
      <w:r w:rsidR="009F5637" w:rsidRPr="008E061E">
        <w:rPr>
          <w:rFonts w:ascii="Traditional Arabic" w:hAnsi="Traditional Arabic" w:cs="Traditional Arabic"/>
          <w:b/>
          <w:bCs/>
          <w:sz w:val="32"/>
          <w:szCs w:val="32"/>
          <w:rtl/>
          <w:lang w:bidi="ar-IQ"/>
        </w:rPr>
        <w:t xml:space="preserve">: </w:t>
      </w:r>
      <w:r w:rsidR="009F5637">
        <w:rPr>
          <w:rFonts w:ascii="Traditional Arabic" w:hAnsi="Traditional Arabic" w:cs="Traditional Arabic" w:hint="cs"/>
          <w:sz w:val="32"/>
          <w:szCs w:val="32"/>
          <w:rtl/>
          <w:lang w:bidi="ar-IQ"/>
        </w:rPr>
        <w:t xml:space="preserve">قرأها </w:t>
      </w:r>
      <w:r w:rsidR="009F5637" w:rsidRPr="009748DF">
        <w:rPr>
          <w:rFonts w:ascii="Traditional Arabic" w:hAnsi="Traditional Arabic" w:cs="Traditional Arabic" w:hint="cs"/>
          <w:b/>
          <w:bCs/>
          <w:color w:val="00B050"/>
          <w:sz w:val="32"/>
          <w:szCs w:val="32"/>
          <w:rtl/>
          <w:lang w:bidi="ar-IQ"/>
        </w:rPr>
        <w:t>يعقوب</w:t>
      </w:r>
      <w:r w:rsidR="009F5637">
        <w:rPr>
          <w:rFonts w:ascii="Traditional Arabic" w:hAnsi="Traditional Arabic" w:cs="Traditional Arabic" w:hint="cs"/>
          <w:sz w:val="32"/>
          <w:szCs w:val="32"/>
          <w:rtl/>
          <w:lang w:bidi="ar-IQ"/>
        </w:rPr>
        <w:t xml:space="preserve"> بفتح الفاء من غير تنوين (</w:t>
      </w:r>
      <w:r w:rsidR="009F5637" w:rsidRPr="00AD5697">
        <w:rPr>
          <w:rFonts w:ascii="Traditional Arabic" w:hAnsi="Traditional Arabic" w:cs="Traditional Arabic" w:hint="cs"/>
          <w:b/>
          <w:bCs/>
          <w:sz w:val="32"/>
          <w:szCs w:val="32"/>
          <w:rtl/>
          <w:lang w:bidi="ar-IQ"/>
        </w:rPr>
        <w:t>خَوْفَ</w:t>
      </w:r>
      <w:r w:rsidR="009F5637">
        <w:rPr>
          <w:rFonts w:ascii="Traditional Arabic" w:hAnsi="Traditional Arabic" w:cs="Traditional Arabic" w:hint="cs"/>
          <w:sz w:val="32"/>
          <w:szCs w:val="32"/>
          <w:rtl/>
          <w:lang w:bidi="ar-IQ"/>
        </w:rPr>
        <w:t>). وضم هاء (</w:t>
      </w:r>
      <w:r w:rsidR="009F5637" w:rsidRPr="00AD5697">
        <w:rPr>
          <w:rFonts w:ascii="Traditional Arabic" w:hAnsi="Traditional Arabic" w:cs="Traditional Arabic" w:hint="cs"/>
          <w:b/>
          <w:bCs/>
          <w:sz w:val="32"/>
          <w:szCs w:val="32"/>
          <w:rtl/>
          <w:lang w:bidi="ar-IQ"/>
        </w:rPr>
        <w:t>عليهم</w:t>
      </w:r>
      <w:r w:rsidR="009F5637">
        <w:rPr>
          <w:rFonts w:ascii="Traditional Arabic" w:hAnsi="Traditional Arabic" w:cs="Traditional Arabic" w:hint="cs"/>
          <w:sz w:val="32"/>
          <w:szCs w:val="32"/>
          <w:rtl/>
          <w:lang w:bidi="ar-IQ"/>
        </w:rPr>
        <w:t>) في الحالين (</w:t>
      </w:r>
      <w:r w:rsidR="009F5637" w:rsidRPr="009748DF">
        <w:rPr>
          <w:rFonts w:ascii="Traditional Arabic" w:hAnsi="Traditional Arabic" w:cs="Traditional Arabic" w:hint="cs"/>
          <w:b/>
          <w:bCs/>
          <w:sz w:val="32"/>
          <w:szCs w:val="32"/>
          <w:rtl/>
          <w:lang w:bidi="ar-IQ"/>
        </w:rPr>
        <w:t>عَلَيْهُمْ</w:t>
      </w:r>
      <w:r w:rsidR="009F5637">
        <w:rPr>
          <w:rFonts w:ascii="Traditional Arabic" w:hAnsi="Traditional Arabic" w:cs="Traditional Arabic" w:hint="cs"/>
          <w:sz w:val="32"/>
          <w:szCs w:val="32"/>
          <w:rtl/>
          <w:lang w:bidi="ar-IQ"/>
        </w:rPr>
        <w:t>)</w:t>
      </w:r>
      <w:r w:rsidR="009F5637" w:rsidRPr="00206E85">
        <w:rPr>
          <w:rFonts w:ascii="Traditional Arabic" w:hAnsi="Traditional Arabic" w:cs="Traditional Arabic"/>
          <w:sz w:val="32"/>
          <w:szCs w:val="32"/>
          <w:rtl/>
          <w:lang w:bidi="ar-IQ"/>
        </w:rPr>
        <w:t>.</w:t>
      </w:r>
    </w:p>
    <w:p w:rsidR="00230E5C" w:rsidRPr="00731B79" w:rsidRDefault="00230E5C" w:rsidP="003923B7">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sym w:font="Symbol" w:char="F0B7"/>
      </w:r>
      <w:r w:rsidRPr="00731B79">
        <w:rPr>
          <w:rFonts w:ascii="Traditional Arabic" w:hAnsi="Traditional Arabic" w:cs="Traditional Arabic" w:hint="cs"/>
          <w:b/>
          <w:bCs/>
          <w:sz w:val="32"/>
          <w:szCs w:val="32"/>
          <w:rtl/>
          <w:lang w:bidi="ar-IQ"/>
        </w:rPr>
        <w:t xml:space="preserve"> </w:t>
      </w:r>
      <w:r w:rsidRPr="00731B79">
        <w:rPr>
          <w:rFonts w:ascii="Traditional Arabic" w:hAnsi="Traditional Arabic" w:cs="Traditional Arabic"/>
          <w:b/>
          <w:bCs/>
          <w:sz w:val="32"/>
          <w:szCs w:val="32"/>
          <w:rtl/>
          <w:lang w:bidi="ar-IQ"/>
        </w:rPr>
        <w:t xml:space="preserve">(آية </w:t>
      </w:r>
      <w:r w:rsidRPr="00731B79">
        <w:rPr>
          <w:rFonts w:ascii="Traditional Arabic" w:hAnsi="Traditional Arabic" w:cs="Traditional Arabic" w:hint="cs"/>
          <w:b/>
          <w:bCs/>
          <w:sz w:val="32"/>
          <w:szCs w:val="32"/>
          <w:rtl/>
          <w:lang w:bidi="ar-IQ"/>
        </w:rPr>
        <w:t>2</w:t>
      </w:r>
      <w:r>
        <w:rPr>
          <w:rFonts w:ascii="Traditional Arabic" w:hAnsi="Traditional Arabic" w:cs="Traditional Arabic" w:hint="cs"/>
          <w:b/>
          <w:bCs/>
          <w:sz w:val="32"/>
          <w:szCs w:val="32"/>
          <w:rtl/>
          <w:lang w:bidi="ar-IQ"/>
        </w:rPr>
        <w:t>77</w:t>
      </w:r>
      <w:r w:rsidRPr="00731B79">
        <w:rPr>
          <w:rFonts w:ascii="Traditional Arabic" w:hAnsi="Traditional Arabic" w:cs="Traditional Arabic"/>
          <w:b/>
          <w:bCs/>
          <w:sz w:val="32"/>
          <w:szCs w:val="32"/>
          <w:rtl/>
          <w:lang w:bidi="ar-IQ"/>
        </w:rPr>
        <w:t>)</w:t>
      </w:r>
      <w:r w:rsidRPr="00731B79">
        <w:rPr>
          <w:rFonts w:ascii="Traditional Arabic" w:hAnsi="Traditional Arabic" w:cs="Traditional Arabic" w:hint="cs"/>
          <w:b/>
          <w:bCs/>
          <w:sz w:val="32"/>
          <w:szCs w:val="32"/>
          <w:rtl/>
          <w:lang w:bidi="ar-IQ"/>
        </w:rPr>
        <w:t xml:space="preserve"> </w:t>
      </w:r>
      <w:r w:rsidRPr="008E061E">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وَ</w:t>
      </w:r>
      <w:r w:rsidRPr="00610683">
        <w:rPr>
          <w:rFonts w:ascii="Traditional Arabic" w:hAnsi="Traditional Arabic" w:cs="Traditional Arabic"/>
          <w:b/>
          <w:bCs/>
          <w:color w:val="FF0000"/>
          <w:sz w:val="32"/>
          <w:szCs w:val="32"/>
          <w:rtl/>
          <w:lang w:bidi="ar-IQ"/>
        </w:rPr>
        <w:t>لَا خَوْفٌ عَلَيْهِمْ</w:t>
      </w:r>
      <w:r w:rsidRPr="008E061E">
        <w:rPr>
          <w:rFonts w:ascii="Traditional Arabic" w:hAnsi="Traditional Arabic" w:cs="Traditional Arabic"/>
          <w:sz w:val="32"/>
          <w:szCs w:val="32"/>
          <w:rtl/>
          <w:lang w:bidi="ar-IQ"/>
        </w:rPr>
        <w:t>﴾</w:t>
      </w:r>
      <w:r w:rsidRPr="008E061E">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 xml:space="preserve">قرأها </w:t>
      </w:r>
      <w:r w:rsidRPr="009748DF">
        <w:rPr>
          <w:rFonts w:ascii="Traditional Arabic" w:hAnsi="Traditional Arabic" w:cs="Traditional Arabic" w:hint="cs"/>
          <w:b/>
          <w:bCs/>
          <w:color w:val="00B050"/>
          <w:sz w:val="32"/>
          <w:szCs w:val="32"/>
          <w:rtl/>
          <w:lang w:bidi="ar-IQ"/>
        </w:rPr>
        <w:t>يعقوب</w:t>
      </w:r>
      <w:r>
        <w:rPr>
          <w:rFonts w:ascii="Traditional Arabic" w:hAnsi="Traditional Arabic" w:cs="Traditional Arabic" w:hint="cs"/>
          <w:sz w:val="32"/>
          <w:szCs w:val="32"/>
          <w:rtl/>
          <w:lang w:bidi="ar-IQ"/>
        </w:rPr>
        <w:t xml:space="preserve"> بفتح الفاء من غير تنوين (</w:t>
      </w:r>
      <w:r w:rsidRPr="00AD5697">
        <w:rPr>
          <w:rFonts w:ascii="Traditional Arabic" w:hAnsi="Traditional Arabic" w:cs="Traditional Arabic" w:hint="cs"/>
          <w:b/>
          <w:bCs/>
          <w:sz w:val="32"/>
          <w:szCs w:val="32"/>
          <w:rtl/>
          <w:lang w:bidi="ar-IQ"/>
        </w:rPr>
        <w:t>خَوْفَ</w:t>
      </w:r>
      <w:r>
        <w:rPr>
          <w:rFonts w:ascii="Traditional Arabic" w:hAnsi="Traditional Arabic" w:cs="Traditional Arabic" w:hint="cs"/>
          <w:sz w:val="32"/>
          <w:szCs w:val="32"/>
          <w:rtl/>
          <w:lang w:bidi="ar-IQ"/>
        </w:rPr>
        <w:t>). وضم هاء (</w:t>
      </w:r>
      <w:r w:rsidRPr="00AD5697">
        <w:rPr>
          <w:rFonts w:ascii="Traditional Arabic" w:hAnsi="Traditional Arabic" w:cs="Traditional Arabic" w:hint="cs"/>
          <w:b/>
          <w:bCs/>
          <w:sz w:val="32"/>
          <w:szCs w:val="32"/>
          <w:rtl/>
          <w:lang w:bidi="ar-IQ"/>
        </w:rPr>
        <w:t>عليهم</w:t>
      </w:r>
      <w:r>
        <w:rPr>
          <w:rFonts w:ascii="Traditional Arabic" w:hAnsi="Traditional Arabic" w:cs="Traditional Arabic" w:hint="cs"/>
          <w:sz w:val="32"/>
          <w:szCs w:val="32"/>
          <w:rtl/>
          <w:lang w:bidi="ar-IQ"/>
        </w:rPr>
        <w:t>) في الحالين (</w:t>
      </w:r>
      <w:r w:rsidRPr="009748DF">
        <w:rPr>
          <w:rFonts w:ascii="Traditional Arabic" w:hAnsi="Traditional Arabic" w:cs="Traditional Arabic" w:hint="cs"/>
          <w:b/>
          <w:bCs/>
          <w:sz w:val="32"/>
          <w:szCs w:val="32"/>
          <w:rtl/>
          <w:lang w:bidi="ar-IQ"/>
        </w:rPr>
        <w:t>عَلَيْهُمْ</w:t>
      </w:r>
      <w:r>
        <w:rPr>
          <w:rFonts w:ascii="Traditional Arabic" w:hAnsi="Traditional Arabic" w:cs="Traditional Arabic" w:hint="cs"/>
          <w:sz w:val="32"/>
          <w:szCs w:val="32"/>
          <w:rtl/>
          <w:lang w:bidi="ar-IQ"/>
        </w:rPr>
        <w:t>)</w:t>
      </w:r>
      <w:r w:rsidRPr="00206E85">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w:t>
      </w:r>
    </w:p>
    <w:p w:rsidR="009841CF" w:rsidRPr="00731B79" w:rsidRDefault="00F24516" w:rsidP="009F5637">
      <w:pPr>
        <w:pStyle w:val="a3"/>
        <w:jc w:val="both"/>
        <w:rPr>
          <w:rFonts w:ascii="Traditional Arabic" w:hAnsi="Traditional Arabic" w:cs="Traditional Arabic"/>
          <w:b/>
          <w:bCs/>
          <w:sz w:val="32"/>
          <w:szCs w:val="32"/>
          <w:rtl/>
          <w:lang w:bidi="ar-IQ"/>
        </w:rPr>
      </w:pPr>
      <w:r w:rsidRPr="00731B79">
        <w:rPr>
          <w:rFonts w:ascii="Traditional Arabic" w:hAnsi="Traditional Arabic" w:cs="Traditional Arabic"/>
          <w:b/>
          <w:bCs/>
          <w:sz w:val="32"/>
          <w:szCs w:val="32"/>
          <w:lang w:bidi="ar-IQ"/>
        </w:rPr>
        <w:sym w:font="Symbol" w:char="F0B7"/>
      </w:r>
      <w:r w:rsidR="003923B7">
        <w:rPr>
          <w:rFonts w:ascii="Traditional Arabic" w:hAnsi="Traditional Arabic" w:cs="Traditional Arabic" w:hint="cs"/>
          <w:b/>
          <w:bCs/>
          <w:sz w:val="32"/>
          <w:szCs w:val="32"/>
          <w:rtl/>
          <w:lang w:bidi="ar-IQ"/>
        </w:rPr>
        <w:t xml:space="preserve"> </w:t>
      </w:r>
      <w:r w:rsidR="00A87C11" w:rsidRPr="00731B79">
        <w:rPr>
          <w:rFonts w:ascii="Traditional Arabic" w:hAnsi="Traditional Arabic" w:cs="Traditional Arabic"/>
          <w:b/>
          <w:bCs/>
          <w:sz w:val="32"/>
          <w:szCs w:val="32"/>
          <w:rtl/>
          <w:lang w:bidi="ar-IQ"/>
        </w:rPr>
        <w:t xml:space="preserve">(آية </w:t>
      </w:r>
      <w:r w:rsidR="00A87C11" w:rsidRPr="00731B79">
        <w:rPr>
          <w:rFonts w:ascii="Traditional Arabic" w:hAnsi="Traditional Arabic" w:cs="Traditional Arabic" w:hint="cs"/>
          <w:b/>
          <w:bCs/>
          <w:sz w:val="32"/>
          <w:szCs w:val="32"/>
          <w:rtl/>
          <w:lang w:bidi="ar-IQ"/>
        </w:rPr>
        <w:t>280</w:t>
      </w:r>
      <w:r w:rsidR="00A87C11" w:rsidRPr="00731B79">
        <w:rPr>
          <w:rFonts w:ascii="Traditional Arabic" w:hAnsi="Traditional Arabic" w:cs="Traditional Arabic"/>
          <w:b/>
          <w:bCs/>
          <w:sz w:val="32"/>
          <w:szCs w:val="32"/>
          <w:rtl/>
          <w:lang w:bidi="ar-IQ"/>
        </w:rPr>
        <w:t xml:space="preserve">) </w:t>
      </w:r>
      <w:r w:rsidR="00F115F8" w:rsidRPr="00731B79">
        <w:rPr>
          <w:rFonts w:ascii="Traditional Arabic" w:hAnsi="Traditional Arabic" w:cs="Traditional Arabic"/>
          <w:sz w:val="32"/>
          <w:szCs w:val="32"/>
          <w:rtl/>
          <w:lang w:bidi="ar-IQ"/>
        </w:rPr>
        <w:t>﴿</w:t>
      </w:r>
      <w:r w:rsidR="00A87C11" w:rsidRPr="00731B79">
        <w:rPr>
          <w:rFonts w:ascii="Traditional Arabic" w:hAnsi="Traditional Arabic" w:cs="Traditional Arabic" w:hint="cs"/>
          <w:b/>
          <w:bCs/>
          <w:color w:val="FF0000"/>
          <w:sz w:val="32"/>
          <w:szCs w:val="32"/>
          <w:rtl/>
          <w:lang w:bidi="ar-IQ"/>
        </w:rPr>
        <w:t>تَصَدَّقُوا</w:t>
      </w:r>
      <w:r w:rsidR="00F115F8" w:rsidRPr="009253E5">
        <w:rPr>
          <w:rFonts w:ascii="Traditional Arabic" w:hAnsi="Traditional Arabic" w:cs="Traditional Arabic"/>
          <w:sz w:val="32"/>
          <w:szCs w:val="32"/>
          <w:rtl/>
          <w:lang w:bidi="ar-IQ"/>
        </w:rPr>
        <w:t>﴾</w:t>
      </w:r>
      <w:r w:rsidR="00A87C11" w:rsidRPr="00731B79">
        <w:rPr>
          <w:rFonts w:ascii="Traditional Arabic" w:hAnsi="Traditional Arabic" w:cs="Traditional Arabic"/>
          <w:b/>
          <w:bCs/>
          <w:sz w:val="32"/>
          <w:szCs w:val="32"/>
          <w:rtl/>
          <w:lang w:bidi="ar-IQ"/>
        </w:rPr>
        <w:t xml:space="preserve">: </w:t>
      </w:r>
      <w:r w:rsidR="00A87C11" w:rsidRPr="00731B79">
        <w:rPr>
          <w:rFonts w:ascii="Traditional Arabic" w:hAnsi="Traditional Arabic" w:cs="Traditional Arabic" w:hint="cs"/>
          <w:sz w:val="32"/>
          <w:szCs w:val="32"/>
          <w:rtl/>
          <w:lang w:bidi="ar-IQ"/>
        </w:rPr>
        <w:t xml:space="preserve">قرأها </w:t>
      </w:r>
      <w:r w:rsidR="009F5637">
        <w:rPr>
          <w:rFonts w:ascii="Traditional Arabic" w:hAnsi="Traditional Arabic" w:cs="Traditional Arabic" w:hint="cs"/>
          <w:b/>
          <w:bCs/>
          <w:color w:val="00B050"/>
          <w:sz w:val="32"/>
          <w:szCs w:val="32"/>
          <w:rtl/>
          <w:lang w:bidi="ar-IQ"/>
        </w:rPr>
        <w:t>يعقوب</w:t>
      </w:r>
      <w:r w:rsidR="002A692E" w:rsidRPr="00731B79">
        <w:rPr>
          <w:rFonts w:ascii="Traditional Arabic" w:hAnsi="Traditional Arabic" w:cs="Traditional Arabic" w:hint="cs"/>
          <w:color w:val="00B050"/>
          <w:sz w:val="32"/>
          <w:szCs w:val="32"/>
          <w:rtl/>
          <w:lang w:bidi="ar-IQ"/>
        </w:rPr>
        <w:t xml:space="preserve"> </w:t>
      </w:r>
      <w:r w:rsidR="002A692E" w:rsidRPr="00731B79">
        <w:rPr>
          <w:rFonts w:ascii="Traditional Arabic" w:hAnsi="Traditional Arabic" w:cs="Traditional Arabic" w:hint="cs"/>
          <w:sz w:val="32"/>
          <w:szCs w:val="32"/>
          <w:rtl/>
          <w:lang w:bidi="ar-IQ"/>
        </w:rPr>
        <w:t>بتشديد الصاد</w:t>
      </w:r>
      <w:r w:rsidR="00A87C11" w:rsidRPr="00731B79">
        <w:rPr>
          <w:rFonts w:ascii="Traditional Arabic" w:hAnsi="Traditional Arabic" w:cs="Traditional Arabic" w:hint="cs"/>
          <w:sz w:val="32"/>
          <w:szCs w:val="32"/>
          <w:rtl/>
          <w:lang w:bidi="ar-IQ"/>
        </w:rPr>
        <w:t xml:space="preserve"> </w:t>
      </w:r>
      <w:r w:rsidR="002A692E" w:rsidRPr="00731B79">
        <w:rPr>
          <w:rFonts w:ascii="Traditional Arabic" w:hAnsi="Traditional Arabic" w:cs="Traditional Arabic" w:hint="cs"/>
          <w:b/>
          <w:bCs/>
          <w:sz w:val="32"/>
          <w:szCs w:val="32"/>
          <w:rtl/>
          <w:lang w:bidi="ar-IQ"/>
        </w:rPr>
        <w:t>(تَصَّدَّقُوا)</w:t>
      </w:r>
      <w:r w:rsidR="009F5637">
        <w:rPr>
          <w:rFonts w:ascii="Traditional Arabic" w:hAnsi="Traditional Arabic" w:cs="Traditional Arabic" w:hint="cs"/>
          <w:b/>
          <w:bCs/>
          <w:sz w:val="32"/>
          <w:szCs w:val="32"/>
          <w:rtl/>
          <w:lang w:bidi="ar-IQ"/>
        </w:rPr>
        <w:t xml:space="preserve"> </w:t>
      </w:r>
      <w:r w:rsidR="0021669C" w:rsidRPr="00731B79">
        <w:rPr>
          <w:rFonts w:ascii="Traditional Arabic" w:hAnsi="Traditional Arabic" w:cs="Traditional Arabic"/>
          <w:sz w:val="32"/>
          <w:szCs w:val="32"/>
          <w:vertAlign w:val="superscript"/>
          <w:rtl/>
          <w:lang w:eastAsia="ar-SY" w:bidi="ar-SY"/>
        </w:rPr>
        <w:t>(</w:t>
      </w:r>
      <w:r w:rsidR="0021669C" w:rsidRPr="00731B79">
        <w:rPr>
          <w:rFonts w:ascii="Traditional Arabic" w:hAnsi="Traditional Arabic" w:cs="Traditional Arabic"/>
          <w:sz w:val="32"/>
          <w:szCs w:val="32"/>
          <w:vertAlign w:val="superscript"/>
          <w:rtl/>
          <w:lang w:eastAsia="ar-SY" w:bidi="ar-SY"/>
        </w:rPr>
        <w:footnoteReference w:id="75"/>
      </w:r>
      <w:r w:rsidR="0021669C" w:rsidRPr="00731B79">
        <w:rPr>
          <w:rFonts w:ascii="Traditional Arabic" w:hAnsi="Traditional Arabic" w:cs="Traditional Arabic"/>
          <w:sz w:val="32"/>
          <w:szCs w:val="32"/>
          <w:vertAlign w:val="superscript"/>
          <w:rtl/>
          <w:lang w:eastAsia="ar-SY" w:bidi="ar-SY"/>
        </w:rPr>
        <w:t>)</w:t>
      </w:r>
      <w:r w:rsidR="00A87C11" w:rsidRPr="00731B79">
        <w:rPr>
          <w:rFonts w:ascii="Traditional Arabic" w:hAnsi="Traditional Arabic" w:cs="Traditional Arabic" w:hint="cs"/>
          <w:sz w:val="32"/>
          <w:szCs w:val="32"/>
          <w:rtl/>
          <w:lang w:bidi="ar-IQ"/>
        </w:rPr>
        <w:t>.</w:t>
      </w:r>
    </w:p>
    <w:p w:rsidR="009841CF" w:rsidRPr="00731B79" w:rsidRDefault="00F24516" w:rsidP="009F5637">
      <w:pPr>
        <w:pStyle w:val="a3"/>
        <w:jc w:val="both"/>
        <w:rPr>
          <w:rFonts w:ascii="Traditional Arabic" w:hAnsi="Traditional Arabic" w:cs="Traditional Arabic"/>
          <w:b/>
          <w:bCs/>
          <w:sz w:val="32"/>
          <w:szCs w:val="32"/>
          <w:rtl/>
          <w:lang w:bidi="ar-IQ"/>
        </w:rPr>
      </w:pPr>
      <w:r w:rsidRPr="00731B79">
        <w:rPr>
          <w:rFonts w:ascii="Traditional Arabic" w:hAnsi="Traditional Arabic" w:cs="Traditional Arabic"/>
          <w:b/>
          <w:bCs/>
          <w:sz w:val="32"/>
          <w:szCs w:val="32"/>
          <w:lang w:bidi="ar-IQ"/>
        </w:rPr>
        <w:sym w:font="Symbol" w:char="F0B7"/>
      </w:r>
      <w:r w:rsidR="00E33898" w:rsidRPr="00731B79">
        <w:rPr>
          <w:rFonts w:ascii="Traditional Arabic" w:hAnsi="Traditional Arabic" w:cs="Traditional Arabic" w:hint="cs"/>
          <w:b/>
          <w:bCs/>
          <w:sz w:val="32"/>
          <w:szCs w:val="32"/>
          <w:rtl/>
          <w:lang w:bidi="ar-IQ"/>
        </w:rPr>
        <w:t xml:space="preserve"> </w:t>
      </w:r>
      <w:r w:rsidR="00CD11C1" w:rsidRPr="00731B79">
        <w:rPr>
          <w:rFonts w:ascii="Traditional Arabic" w:hAnsi="Traditional Arabic" w:cs="Traditional Arabic"/>
          <w:b/>
          <w:bCs/>
          <w:sz w:val="32"/>
          <w:szCs w:val="32"/>
          <w:rtl/>
          <w:lang w:bidi="ar-IQ"/>
        </w:rPr>
        <w:t xml:space="preserve">(آية </w:t>
      </w:r>
      <w:r w:rsidR="00CD11C1" w:rsidRPr="00731B79">
        <w:rPr>
          <w:rFonts w:ascii="Traditional Arabic" w:hAnsi="Traditional Arabic" w:cs="Traditional Arabic" w:hint="cs"/>
          <w:b/>
          <w:bCs/>
          <w:sz w:val="32"/>
          <w:szCs w:val="32"/>
          <w:rtl/>
          <w:lang w:bidi="ar-IQ"/>
        </w:rPr>
        <w:t>281</w:t>
      </w:r>
      <w:r w:rsidR="00CD11C1" w:rsidRPr="00731B79">
        <w:rPr>
          <w:rFonts w:ascii="Traditional Arabic" w:hAnsi="Traditional Arabic" w:cs="Traditional Arabic"/>
          <w:b/>
          <w:bCs/>
          <w:sz w:val="32"/>
          <w:szCs w:val="32"/>
          <w:rtl/>
          <w:lang w:bidi="ar-IQ"/>
        </w:rPr>
        <w:t xml:space="preserve">) </w:t>
      </w:r>
      <w:r w:rsidR="00F115F8" w:rsidRPr="00731B79">
        <w:rPr>
          <w:rFonts w:ascii="Traditional Arabic" w:hAnsi="Traditional Arabic" w:cs="Traditional Arabic"/>
          <w:sz w:val="32"/>
          <w:szCs w:val="32"/>
          <w:rtl/>
          <w:lang w:bidi="ar-IQ"/>
        </w:rPr>
        <w:t>﴿</w:t>
      </w:r>
      <w:r w:rsidR="00CD11C1" w:rsidRPr="00731B79">
        <w:rPr>
          <w:rFonts w:ascii="Traditional Arabic" w:hAnsi="Traditional Arabic" w:cs="Traditional Arabic" w:hint="cs"/>
          <w:b/>
          <w:bCs/>
          <w:color w:val="FF0000"/>
          <w:sz w:val="32"/>
          <w:szCs w:val="32"/>
          <w:rtl/>
          <w:lang w:bidi="ar-IQ"/>
        </w:rPr>
        <w:t>تُرْجَعُونَ</w:t>
      </w:r>
      <w:r w:rsidR="00F115F8" w:rsidRPr="009253E5">
        <w:rPr>
          <w:rFonts w:ascii="Traditional Arabic" w:hAnsi="Traditional Arabic" w:cs="Traditional Arabic"/>
          <w:sz w:val="32"/>
          <w:szCs w:val="32"/>
          <w:rtl/>
          <w:lang w:bidi="ar-IQ"/>
        </w:rPr>
        <w:t>﴾</w:t>
      </w:r>
      <w:r w:rsidR="00CD11C1" w:rsidRPr="00731B79">
        <w:rPr>
          <w:rFonts w:ascii="Traditional Arabic" w:hAnsi="Traditional Arabic" w:cs="Traditional Arabic"/>
          <w:sz w:val="32"/>
          <w:szCs w:val="32"/>
          <w:rtl/>
          <w:lang w:bidi="ar-IQ"/>
        </w:rPr>
        <w:t>:</w:t>
      </w:r>
      <w:r w:rsidR="00CD11C1" w:rsidRPr="00731B79">
        <w:rPr>
          <w:rFonts w:ascii="Traditional Arabic" w:hAnsi="Traditional Arabic" w:cs="Traditional Arabic" w:hint="cs"/>
          <w:sz w:val="32"/>
          <w:szCs w:val="32"/>
          <w:rtl/>
          <w:lang w:bidi="ar-IQ"/>
        </w:rPr>
        <w:t xml:space="preserve"> قرأها </w:t>
      </w:r>
      <w:r w:rsidR="009F5637">
        <w:rPr>
          <w:rFonts w:ascii="Traditional Arabic" w:hAnsi="Traditional Arabic" w:cs="Traditional Arabic" w:hint="cs"/>
          <w:b/>
          <w:bCs/>
          <w:color w:val="00B050"/>
          <w:sz w:val="32"/>
          <w:szCs w:val="32"/>
          <w:rtl/>
          <w:lang w:bidi="ar-IQ"/>
        </w:rPr>
        <w:t>يعقوب</w:t>
      </w:r>
      <w:r w:rsidR="00CD11C1" w:rsidRPr="00731B79">
        <w:rPr>
          <w:rFonts w:ascii="Traditional Arabic" w:hAnsi="Traditional Arabic" w:cs="Traditional Arabic" w:hint="cs"/>
          <w:color w:val="00B050"/>
          <w:sz w:val="32"/>
          <w:szCs w:val="32"/>
          <w:rtl/>
          <w:lang w:bidi="ar-IQ"/>
        </w:rPr>
        <w:t xml:space="preserve"> </w:t>
      </w:r>
      <w:r w:rsidR="00CD11C1" w:rsidRPr="00731B79">
        <w:rPr>
          <w:rFonts w:ascii="Traditional Arabic" w:hAnsi="Traditional Arabic" w:cs="Traditional Arabic" w:hint="cs"/>
          <w:sz w:val="32"/>
          <w:szCs w:val="32"/>
          <w:rtl/>
          <w:lang w:bidi="ar-IQ"/>
        </w:rPr>
        <w:t xml:space="preserve">بفتح التاء وكسر الجيم </w:t>
      </w:r>
      <w:r w:rsidR="00CD11C1" w:rsidRPr="00731B79">
        <w:rPr>
          <w:rFonts w:ascii="Traditional Arabic" w:hAnsi="Traditional Arabic" w:cs="Traditional Arabic" w:hint="cs"/>
          <w:b/>
          <w:bCs/>
          <w:sz w:val="32"/>
          <w:szCs w:val="32"/>
          <w:rtl/>
          <w:lang w:bidi="ar-IQ"/>
        </w:rPr>
        <w:t>(تَرْجِعون)</w:t>
      </w:r>
      <w:r w:rsidR="00CD11C1" w:rsidRPr="00731B79">
        <w:rPr>
          <w:rFonts w:ascii="Traditional Arabic" w:hAnsi="Traditional Arabic" w:cs="Traditional Arabic" w:hint="cs"/>
          <w:sz w:val="32"/>
          <w:szCs w:val="32"/>
          <w:rtl/>
          <w:lang w:bidi="ar-IQ"/>
        </w:rPr>
        <w:t>.</w:t>
      </w:r>
      <w:r w:rsidR="00E05F4B" w:rsidRPr="00731B79">
        <w:rPr>
          <w:rFonts w:ascii="Traditional Arabic" w:hAnsi="Traditional Arabic" w:cs="Traditional Arabic"/>
          <w:sz w:val="32"/>
          <w:szCs w:val="32"/>
          <w:rtl/>
          <w:lang w:bidi="ar-IQ"/>
        </w:rPr>
        <w:t xml:space="preserve"> </w:t>
      </w:r>
    </w:p>
    <w:p w:rsidR="009841CF" w:rsidRPr="00731B79" w:rsidRDefault="00F24516" w:rsidP="00E71D3A">
      <w:pPr>
        <w:pStyle w:val="a3"/>
        <w:jc w:val="both"/>
        <w:rPr>
          <w:rFonts w:ascii="Traditional Arabic" w:hAnsi="Traditional Arabic" w:cs="Traditional Arabic"/>
          <w:b/>
          <w:bCs/>
          <w:sz w:val="32"/>
          <w:szCs w:val="32"/>
          <w:rtl/>
          <w:lang w:bidi="ar-IQ"/>
        </w:rPr>
      </w:pPr>
      <w:r w:rsidRPr="00731B79">
        <w:rPr>
          <w:rFonts w:ascii="Traditional Arabic" w:hAnsi="Traditional Arabic" w:cs="Traditional Arabic"/>
          <w:b/>
          <w:bCs/>
          <w:sz w:val="32"/>
          <w:szCs w:val="32"/>
          <w:lang w:bidi="ar-IQ"/>
        </w:rPr>
        <w:lastRenderedPageBreak/>
        <w:sym w:font="Symbol" w:char="F0B7"/>
      </w:r>
      <w:r w:rsidR="00E33898" w:rsidRPr="00731B79">
        <w:rPr>
          <w:rFonts w:ascii="Traditional Arabic" w:hAnsi="Traditional Arabic" w:cs="Traditional Arabic" w:hint="cs"/>
          <w:b/>
          <w:bCs/>
          <w:sz w:val="32"/>
          <w:szCs w:val="32"/>
          <w:rtl/>
          <w:lang w:bidi="ar-IQ"/>
        </w:rPr>
        <w:t xml:space="preserve"> </w:t>
      </w:r>
      <w:r w:rsidR="00E05F4B" w:rsidRPr="00731B79">
        <w:rPr>
          <w:rFonts w:ascii="Traditional Arabic" w:hAnsi="Traditional Arabic" w:cs="Traditional Arabic"/>
          <w:b/>
          <w:bCs/>
          <w:sz w:val="32"/>
          <w:szCs w:val="32"/>
          <w:rtl/>
          <w:lang w:bidi="ar-IQ"/>
        </w:rPr>
        <w:t xml:space="preserve">(آية </w:t>
      </w:r>
      <w:r w:rsidR="00E05F4B" w:rsidRPr="00731B79">
        <w:rPr>
          <w:rFonts w:ascii="Traditional Arabic" w:hAnsi="Traditional Arabic" w:cs="Traditional Arabic" w:hint="cs"/>
          <w:b/>
          <w:bCs/>
          <w:sz w:val="32"/>
          <w:szCs w:val="32"/>
          <w:rtl/>
          <w:lang w:bidi="ar-IQ"/>
        </w:rPr>
        <w:t>282</w:t>
      </w:r>
      <w:r w:rsidR="00E05F4B" w:rsidRPr="00731B79">
        <w:rPr>
          <w:rFonts w:ascii="Traditional Arabic" w:hAnsi="Traditional Arabic" w:cs="Traditional Arabic"/>
          <w:b/>
          <w:bCs/>
          <w:sz w:val="32"/>
          <w:szCs w:val="32"/>
          <w:rtl/>
          <w:lang w:bidi="ar-IQ"/>
        </w:rPr>
        <w:t>)</w:t>
      </w:r>
      <w:r w:rsidR="00E05F4B" w:rsidRPr="00731B79">
        <w:rPr>
          <w:rFonts w:ascii="Traditional Arabic" w:hAnsi="Traditional Arabic" w:cs="Traditional Arabic" w:hint="cs"/>
          <w:b/>
          <w:bCs/>
          <w:sz w:val="32"/>
          <w:szCs w:val="32"/>
          <w:rtl/>
          <w:lang w:bidi="ar-IQ"/>
        </w:rPr>
        <w:t xml:space="preserve"> </w:t>
      </w:r>
      <w:r w:rsidR="00F115F8" w:rsidRPr="00731B79">
        <w:rPr>
          <w:rFonts w:ascii="Traditional Arabic" w:hAnsi="Traditional Arabic" w:cs="Traditional Arabic"/>
          <w:sz w:val="32"/>
          <w:szCs w:val="32"/>
          <w:rtl/>
          <w:lang w:bidi="ar-IQ"/>
        </w:rPr>
        <w:t>﴿</w:t>
      </w:r>
      <w:r w:rsidR="00E05F4B" w:rsidRPr="00731B79">
        <w:rPr>
          <w:rFonts w:ascii="Traditional Arabic" w:hAnsi="Traditional Arabic" w:cs="Traditional Arabic"/>
          <w:b/>
          <w:bCs/>
          <w:color w:val="FF0000"/>
          <w:sz w:val="32"/>
          <w:szCs w:val="32"/>
          <w:rtl/>
          <w:lang w:bidi="ar-IQ"/>
        </w:rPr>
        <w:t>الشُّهَدَاء</w:t>
      </w:r>
      <w:r w:rsidR="00E05F4B" w:rsidRPr="00731B79">
        <w:rPr>
          <w:rFonts w:ascii="Traditional Arabic" w:hAnsi="Traditional Arabic" w:cs="Traditional Arabic" w:hint="cs"/>
          <w:b/>
          <w:bCs/>
          <w:color w:val="FF0000"/>
          <w:sz w:val="32"/>
          <w:szCs w:val="32"/>
          <w:rtl/>
          <w:lang w:bidi="ar-IQ"/>
        </w:rPr>
        <w:t>ِ</w:t>
      </w:r>
      <w:r w:rsidR="00E05F4B" w:rsidRPr="00731B79">
        <w:rPr>
          <w:rFonts w:ascii="Traditional Arabic" w:hAnsi="Traditional Arabic" w:cs="Traditional Arabic"/>
          <w:b/>
          <w:bCs/>
          <w:color w:val="FF0000"/>
          <w:sz w:val="32"/>
          <w:szCs w:val="32"/>
          <w:rtl/>
          <w:lang w:bidi="ar-IQ"/>
        </w:rPr>
        <w:t xml:space="preserve"> أَنْ</w:t>
      </w:r>
      <w:r w:rsidR="00F115F8" w:rsidRPr="009253E5">
        <w:rPr>
          <w:rFonts w:ascii="Traditional Arabic" w:hAnsi="Traditional Arabic" w:cs="Traditional Arabic"/>
          <w:sz w:val="32"/>
          <w:szCs w:val="32"/>
          <w:rtl/>
          <w:lang w:bidi="ar-IQ"/>
        </w:rPr>
        <w:t>﴾</w:t>
      </w:r>
      <w:r w:rsidR="00E05F4B" w:rsidRPr="00731B79">
        <w:rPr>
          <w:rFonts w:ascii="Traditional Arabic" w:hAnsi="Traditional Arabic" w:cs="Traditional Arabic"/>
          <w:sz w:val="32"/>
          <w:szCs w:val="32"/>
          <w:rtl/>
          <w:lang w:bidi="ar-IQ"/>
        </w:rPr>
        <w:t>: قرأ</w:t>
      </w:r>
      <w:r w:rsidR="00630D46" w:rsidRPr="00731B79">
        <w:rPr>
          <w:rFonts w:ascii="Traditional Arabic" w:hAnsi="Traditional Arabic" w:cs="Traditional Arabic" w:hint="cs"/>
          <w:sz w:val="32"/>
          <w:szCs w:val="32"/>
          <w:rtl/>
          <w:lang w:bidi="ar-IQ"/>
        </w:rPr>
        <w:t>ها</w:t>
      </w:r>
      <w:r w:rsidR="00E05F4B" w:rsidRPr="00731B79">
        <w:rPr>
          <w:rFonts w:ascii="Traditional Arabic" w:hAnsi="Traditional Arabic" w:cs="Traditional Arabic"/>
          <w:sz w:val="32"/>
          <w:szCs w:val="32"/>
          <w:rtl/>
          <w:lang w:bidi="ar-IQ"/>
        </w:rPr>
        <w:t xml:space="preserve"> </w:t>
      </w:r>
      <w:r w:rsidR="009F5637">
        <w:rPr>
          <w:rFonts w:ascii="Traditional Arabic" w:hAnsi="Traditional Arabic" w:cs="Traditional Arabic" w:hint="cs"/>
          <w:b/>
          <w:bCs/>
          <w:color w:val="7030A0"/>
          <w:sz w:val="32"/>
          <w:szCs w:val="32"/>
          <w:rtl/>
          <w:lang w:bidi="ar-IQ"/>
        </w:rPr>
        <w:t>رويس</w:t>
      </w:r>
      <w:r w:rsidR="00E05F4B" w:rsidRPr="009F5637">
        <w:rPr>
          <w:rFonts w:ascii="Traditional Arabic" w:hAnsi="Traditional Arabic" w:cs="Traditional Arabic"/>
          <w:color w:val="7030A0"/>
          <w:sz w:val="32"/>
          <w:szCs w:val="32"/>
          <w:rtl/>
          <w:lang w:bidi="ar-IQ"/>
        </w:rPr>
        <w:t xml:space="preserve"> </w:t>
      </w:r>
      <w:r w:rsidR="00E05F4B" w:rsidRPr="00731B79">
        <w:rPr>
          <w:rFonts w:ascii="Traditional Arabic" w:hAnsi="Traditional Arabic" w:cs="Traditional Arabic"/>
          <w:sz w:val="32"/>
          <w:szCs w:val="32"/>
          <w:rtl/>
          <w:lang w:bidi="ar-IQ"/>
        </w:rPr>
        <w:t>ب</w:t>
      </w:r>
      <w:r w:rsidR="00377E57" w:rsidRPr="00731B79">
        <w:rPr>
          <w:rFonts w:ascii="Traditional Arabic" w:hAnsi="Traditional Arabic" w:cs="Traditional Arabic" w:hint="cs"/>
          <w:sz w:val="32"/>
          <w:szCs w:val="32"/>
          <w:rtl/>
          <w:lang w:bidi="ar-IQ"/>
        </w:rPr>
        <w:t>تحقيق الهمزة الأولى و</w:t>
      </w:r>
      <w:r w:rsidR="00E05F4B" w:rsidRPr="00731B79">
        <w:rPr>
          <w:rFonts w:ascii="Traditional Arabic" w:hAnsi="Traditional Arabic" w:cs="Traditional Arabic"/>
          <w:sz w:val="32"/>
          <w:szCs w:val="32"/>
          <w:rtl/>
          <w:lang w:bidi="ar-IQ"/>
        </w:rPr>
        <w:t>إبد</w:t>
      </w:r>
      <w:r w:rsidR="00E6578A">
        <w:rPr>
          <w:rFonts w:ascii="Traditional Arabic" w:hAnsi="Traditional Arabic" w:cs="Traditional Arabic"/>
          <w:sz w:val="32"/>
          <w:szCs w:val="32"/>
          <w:rtl/>
          <w:lang w:bidi="ar-IQ"/>
        </w:rPr>
        <w:t>ال الثانية ياء</w:t>
      </w:r>
      <w:r w:rsidR="00E6578A">
        <w:rPr>
          <w:rFonts w:ascii="Traditional Arabic" w:hAnsi="Traditional Arabic" w:cs="Traditional Arabic" w:hint="cs"/>
          <w:sz w:val="32"/>
          <w:szCs w:val="32"/>
          <w:rtl/>
          <w:lang w:bidi="ar-IQ"/>
        </w:rPr>
        <w:t>ً</w:t>
      </w:r>
      <w:r w:rsidR="00377E57" w:rsidRPr="00731B79">
        <w:rPr>
          <w:rFonts w:ascii="Traditional Arabic" w:hAnsi="Traditional Arabic" w:cs="Traditional Arabic"/>
          <w:sz w:val="32"/>
          <w:szCs w:val="32"/>
          <w:rtl/>
          <w:lang w:bidi="ar-IQ"/>
        </w:rPr>
        <w:t xml:space="preserve"> خالصة</w:t>
      </w:r>
      <w:r w:rsidR="00E6578A">
        <w:rPr>
          <w:rFonts w:ascii="Traditional Arabic" w:hAnsi="Traditional Arabic" w:cs="Traditional Arabic" w:hint="cs"/>
          <w:sz w:val="32"/>
          <w:szCs w:val="32"/>
          <w:rtl/>
          <w:lang w:bidi="ar-IQ"/>
        </w:rPr>
        <w:t xml:space="preserve"> (</w:t>
      </w:r>
      <w:r w:rsidR="00E6578A" w:rsidRPr="00E6578A">
        <w:rPr>
          <w:rFonts w:ascii="Traditional Arabic" w:hAnsi="Traditional Arabic" w:cs="Traditional Arabic" w:hint="cs"/>
          <w:b/>
          <w:bCs/>
          <w:sz w:val="32"/>
          <w:szCs w:val="32"/>
          <w:rtl/>
          <w:lang w:bidi="ar-IQ"/>
        </w:rPr>
        <w:t>الشُّهَدَاءِ يَن</w:t>
      </w:r>
      <w:r w:rsidR="00E6578A">
        <w:rPr>
          <w:rFonts w:ascii="Traditional Arabic" w:hAnsi="Traditional Arabic" w:cs="Traditional Arabic" w:hint="cs"/>
          <w:sz w:val="32"/>
          <w:szCs w:val="32"/>
          <w:rtl/>
          <w:lang w:bidi="ar-IQ"/>
        </w:rPr>
        <w:t>)</w:t>
      </w:r>
      <w:r w:rsidR="00E05F4B" w:rsidRPr="00731B79">
        <w:rPr>
          <w:rFonts w:ascii="Traditional Arabic" w:hAnsi="Traditional Arabic" w:cs="Traditional Arabic"/>
          <w:sz w:val="32"/>
          <w:szCs w:val="32"/>
          <w:rtl/>
          <w:lang w:bidi="ar-IQ"/>
        </w:rPr>
        <w:t>.</w:t>
      </w:r>
      <w:r w:rsidR="004A3720" w:rsidRPr="00731B79">
        <w:rPr>
          <w:rFonts w:ascii="Traditional Arabic" w:hAnsi="Traditional Arabic" w:cs="Traditional Arabic" w:hint="cs"/>
          <w:b/>
          <w:bCs/>
          <w:sz w:val="32"/>
          <w:szCs w:val="32"/>
          <w:rtl/>
          <w:lang w:bidi="ar-IQ"/>
        </w:rPr>
        <w:t xml:space="preserve"> </w:t>
      </w:r>
      <w:r w:rsidR="00F115F8" w:rsidRPr="00731B79">
        <w:rPr>
          <w:rFonts w:ascii="Traditional Arabic" w:hAnsi="Traditional Arabic" w:cs="Traditional Arabic"/>
          <w:sz w:val="32"/>
          <w:szCs w:val="32"/>
          <w:rtl/>
          <w:lang w:bidi="ar-IQ"/>
        </w:rPr>
        <w:t>﴿</w:t>
      </w:r>
      <w:r w:rsidR="004A3720" w:rsidRPr="00731B79">
        <w:rPr>
          <w:rFonts w:ascii="Traditional Arabic" w:hAnsi="Traditional Arabic" w:cs="Traditional Arabic" w:hint="cs"/>
          <w:b/>
          <w:bCs/>
          <w:color w:val="FF0000"/>
          <w:sz w:val="32"/>
          <w:szCs w:val="32"/>
          <w:rtl/>
          <w:lang w:bidi="ar-IQ"/>
        </w:rPr>
        <w:t>فَتُذَكِّرَ</w:t>
      </w:r>
      <w:r w:rsidR="00F115F8" w:rsidRPr="009253E5">
        <w:rPr>
          <w:rFonts w:ascii="Traditional Arabic" w:hAnsi="Traditional Arabic" w:cs="Traditional Arabic"/>
          <w:sz w:val="32"/>
          <w:szCs w:val="32"/>
          <w:rtl/>
          <w:lang w:bidi="ar-IQ"/>
        </w:rPr>
        <w:t>﴾</w:t>
      </w:r>
      <w:r w:rsidR="00F15180" w:rsidRPr="00731B79">
        <w:rPr>
          <w:rFonts w:ascii="Traditional Arabic" w:hAnsi="Traditional Arabic" w:cs="Traditional Arabic" w:hint="cs"/>
          <w:sz w:val="32"/>
          <w:szCs w:val="32"/>
          <w:rtl/>
          <w:lang w:bidi="ar-IQ"/>
        </w:rPr>
        <w:t xml:space="preserve">: </w:t>
      </w:r>
      <w:r w:rsidR="004A3720" w:rsidRPr="00731B79">
        <w:rPr>
          <w:rFonts w:ascii="Traditional Arabic" w:hAnsi="Traditional Arabic" w:cs="Traditional Arabic" w:hint="cs"/>
          <w:sz w:val="32"/>
          <w:szCs w:val="32"/>
          <w:rtl/>
          <w:lang w:bidi="ar-IQ"/>
        </w:rPr>
        <w:t xml:space="preserve">قرأها </w:t>
      </w:r>
      <w:r w:rsidR="009F5637">
        <w:rPr>
          <w:rFonts w:ascii="Traditional Arabic" w:hAnsi="Traditional Arabic" w:cs="Traditional Arabic" w:hint="cs"/>
          <w:b/>
          <w:bCs/>
          <w:color w:val="00B050"/>
          <w:sz w:val="32"/>
          <w:szCs w:val="32"/>
          <w:rtl/>
          <w:lang w:bidi="ar-IQ"/>
        </w:rPr>
        <w:t>يعقوب</w:t>
      </w:r>
      <w:r w:rsidR="004A3720" w:rsidRPr="00731B79">
        <w:rPr>
          <w:rFonts w:ascii="Traditional Arabic" w:hAnsi="Traditional Arabic" w:cs="Traditional Arabic" w:hint="cs"/>
          <w:color w:val="00B050"/>
          <w:sz w:val="32"/>
          <w:szCs w:val="32"/>
          <w:rtl/>
          <w:lang w:bidi="ar-IQ"/>
        </w:rPr>
        <w:t xml:space="preserve"> </w:t>
      </w:r>
      <w:r w:rsidR="004A3720" w:rsidRPr="00731B79">
        <w:rPr>
          <w:rFonts w:ascii="Traditional Arabic" w:hAnsi="Traditional Arabic" w:cs="Traditional Arabic" w:hint="cs"/>
          <w:sz w:val="32"/>
          <w:szCs w:val="32"/>
          <w:rtl/>
          <w:lang w:bidi="ar-IQ"/>
        </w:rPr>
        <w:t xml:space="preserve">بإسكان الذال وتخفيف الكاف </w:t>
      </w:r>
      <w:r w:rsidR="004A3720" w:rsidRPr="00731B79">
        <w:rPr>
          <w:rFonts w:ascii="Traditional Arabic" w:hAnsi="Traditional Arabic" w:cs="Traditional Arabic" w:hint="cs"/>
          <w:b/>
          <w:bCs/>
          <w:sz w:val="32"/>
          <w:szCs w:val="32"/>
          <w:rtl/>
          <w:lang w:bidi="ar-IQ"/>
        </w:rPr>
        <w:t>(فَتُذْكِرَ)</w:t>
      </w:r>
      <w:r w:rsidR="004A3720" w:rsidRPr="00731B79">
        <w:rPr>
          <w:rFonts w:ascii="Traditional Arabic" w:hAnsi="Traditional Arabic" w:cs="Traditional Arabic" w:hint="cs"/>
          <w:sz w:val="32"/>
          <w:szCs w:val="32"/>
          <w:rtl/>
          <w:lang w:bidi="ar-IQ"/>
        </w:rPr>
        <w:t xml:space="preserve">. </w:t>
      </w:r>
      <w:r w:rsidR="00F115F8" w:rsidRPr="00731B79">
        <w:rPr>
          <w:rFonts w:ascii="Traditional Arabic" w:hAnsi="Traditional Arabic" w:cs="Traditional Arabic"/>
          <w:sz w:val="32"/>
          <w:szCs w:val="32"/>
          <w:rtl/>
          <w:lang w:bidi="ar-IQ"/>
        </w:rPr>
        <w:t>﴿</w:t>
      </w:r>
      <w:r w:rsidR="003D0AC6" w:rsidRPr="00731B79">
        <w:rPr>
          <w:rFonts w:ascii="Traditional Arabic" w:hAnsi="Traditional Arabic" w:cs="Traditional Arabic"/>
          <w:b/>
          <w:bCs/>
          <w:color w:val="FF0000"/>
          <w:sz w:val="32"/>
          <w:szCs w:val="32"/>
          <w:rtl/>
          <w:lang w:bidi="ar-IQ"/>
        </w:rPr>
        <w:t>الشُّهَدَاء</w:t>
      </w:r>
      <w:r w:rsidR="003D0AC6" w:rsidRPr="00731B79">
        <w:rPr>
          <w:rFonts w:ascii="Traditional Arabic" w:hAnsi="Traditional Arabic" w:cs="Traditional Arabic" w:hint="cs"/>
          <w:b/>
          <w:bCs/>
          <w:color w:val="FF0000"/>
          <w:sz w:val="32"/>
          <w:szCs w:val="32"/>
          <w:rtl/>
          <w:lang w:bidi="ar-IQ"/>
        </w:rPr>
        <w:t>ُ</w:t>
      </w:r>
      <w:r w:rsidR="003D0AC6" w:rsidRPr="00731B79">
        <w:rPr>
          <w:rFonts w:ascii="Traditional Arabic" w:hAnsi="Traditional Arabic" w:cs="Traditional Arabic"/>
          <w:b/>
          <w:bCs/>
          <w:color w:val="FF0000"/>
          <w:sz w:val="32"/>
          <w:szCs w:val="32"/>
          <w:rtl/>
          <w:lang w:bidi="ar-IQ"/>
        </w:rPr>
        <w:t xml:space="preserve"> </w:t>
      </w:r>
      <w:r w:rsidR="00327EF3">
        <w:rPr>
          <w:rFonts w:ascii="Traditional Arabic" w:hAnsi="Traditional Arabic" w:cs="Traditional Arabic" w:hint="cs"/>
          <w:b/>
          <w:bCs/>
          <w:color w:val="FF0000"/>
          <w:sz w:val="32"/>
          <w:szCs w:val="32"/>
          <w:rtl/>
          <w:lang w:bidi="ar-IQ"/>
        </w:rPr>
        <w:t>إِذَا</w:t>
      </w:r>
      <w:r w:rsidR="00F115F8" w:rsidRPr="009253E5">
        <w:rPr>
          <w:rFonts w:ascii="Traditional Arabic" w:hAnsi="Traditional Arabic" w:cs="Traditional Arabic"/>
          <w:sz w:val="32"/>
          <w:szCs w:val="32"/>
          <w:rtl/>
          <w:lang w:bidi="ar-IQ"/>
        </w:rPr>
        <w:t>﴾</w:t>
      </w:r>
      <w:r w:rsidR="003D0AC6" w:rsidRPr="00731B79">
        <w:rPr>
          <w:rFonts w:ascii="Traditional Arabic" w:hAnsi="Traditional Arabic" w:cs="Traditional Arabic"/>
          <w:sz w:val="32"/>
          <w:szCs w:val="32"/>
          <w:rtl/>
          <w:lang w:bidi="ar-IQ"/>
        </w:rPr>
        <w:t>: قرأ</w:t>
      </w:r>
      <w:r w:rsidR="00630D46" w:rsidRPr="00731B79">
        <w:rPr>
          <w:rFonts w:ascii="Traditional Arabic" w:hAnsi="Traditional Arabic" w:cs="Traditional Arabic" w:hint="cs"/>
          <w:sz w:val="32"/>
          <w:szCs w:val="32"/>
          <w:rtl/>
          <w:lang w:bidi="ar-IQ"/>
        </w:rPr>
        <w:t>ها</w:t>
      </w:r>
      <w:r w:rsidR="003D0AC6" w:rsidRPr="00731B79">
        <w:rPr>
          <w:rFonts w:ascii="Traditional Arabic" w:hAnsi="Traditional Arabic" w:cs="Traditional Arabic"/>
          <w:sz w:val="32"/>
          <w:szCs w:val="32"/>
          <w:rtl/>
          <w:lang w:bidi="ar-IQ"/>
        </w:rPr>
        <w:t xml:space="preserve"> </w:t>
      </w:r>
      <w:r w:rsidR="009F5637">
        <w:rPr>
          <w:rFonts w:ascii="Traditional Arabic" w:hAnsi="Traditional Arabic" w:cs="Traditional Arabic" w:hint="cs"/>
          <w:b/>
          <w:bCs/>
          <w:color w:val="7030A0"/>
          <w:sz w:val="32"/>
          <w:szCs w:val="32"/>
          <w:rtl/>
          <w:lang w:bidi="ar-IQ"/>
        </w:rPr>
        <w:t>رويس</w:t>
      </w:r>
      <w:r w:rsidR="003D0AC6" w:rsidRPr="00731B79">
        <w:rPr>
          <w:rFonts w:ascii="Traditional Arabic" w:hAnsi="Traditional Arabic" w:cs="Traditional Arabic"/>
          <w:color w:val="00B050"/>
          <w:sz w:val="32"/>
          <w:szCs w:val="32"/>
          <w:rtl/>
          <w:lang w:bidi="ar-IQ"/>
        </w:rPr>
        <w:t xml:space="preserve"> </w:t>
      </w:r>
      <w:r w:rsidR="003D0AC6" w:rsidRPr="00731B79">
        <w:rPr>
          <w:rFonts w:ascii="Traditional Arabic" w:hAnsi="Traditional Arabic" w:cs="Traditional Arabic"/>
          <w:sz w:val="32"/>
          <w:szCs w:val="32"/>
          <w:rtl/>
          <w:lang w:bidi="ar-IQ"/>
        </w:rPr>
        <w:t>ب</w:t>
      </w:r>
      <w:r w:rsidR="00377E57" w:rsidRPr="00731B79">
        <w:rPr>
          <w:rFonts w:ascii="Traditional Arabic" w:hAnsi="Traditional Arabic" w:cs="Traditional Arabic" w:hint="cs"/>
          <w:sz w:val="32"/>
          <w:szCs w:val="32"/>
          <w:rtl/>
          <w:lang w:bidi="ar-IQ"/>
        </w:rPr>
        <w:t>تحقيق الهمزة الأولى و</w:t>
      </w:r>
      <w:r w:rsidR="00377E57" w:rsidRPr="00731B79">
        <w:rPr>
          <w:rFonts w:ascii="Traditional Arabic" w:hAnsi="Traditional Arabic" w:cs="Traditional Arabic"/>
          <w:sz w:val="32"/>
          <w:szCs w:val="32"/>
          <w:rtl/>
          <w:lang w:bidi="ar-IQ"/>
        </w:rPr>
        <w:t xml:space="preserve">إبدال </w:t>
      </w:r>
      <w:r w:rsidR="003D0AC6" w:rsidRPr="00731B79">
        <w:rPr>
          <w:rFonts w:ascii="Traditional Arabic" w:hAnsi="Traditional Arabic" w:cs="Traditional Arabic"/>
          <w:sz w:val="32"/>
          <w:szCs w:val="32"/>
          <w:rtl/>
          <w:lang w:bidi="ar-IQ"/>
        </w:rPr>
        <w:t>الثانية</w:t>
      </w:r>
      <w:r w:rsidR="003D0AC6" w:rsidRPr="00731B79">
        <w:rPr>
          <w:rFonts w:ascii="Traditional Arabic" w:hAnsi="Traditional Arabic" w:cs="Traditional Arabic" w:hint="cs"/>
          <w:b/>
          <w:bCs/>
          <w:sz w:val="32"/>
          <w:szCs w:val="32"/>
          <w:rtl/>
          <w:lang w:bidi="ar-IQ"/>
        </w:rPr>
        <w:t xml:space="preserve"> </w:t>
      </w:r>
      <w:r w:rsidR="003D0AC6" w:rsidRPr="00731B79">
        <w:rPr>
          <w:rFonts w:ascii="Traditional Arabic" w:hAnsi="Traditional Arabic" w:cs="Traditional Arabic" w:hint="cs"/>
          <w:sz w:val="32"/>
          <w:szCs w:val="32"/>
          <w:rtl/>
          <w:lang w:bidi="ar-IQ"/>
        </w:rPr>
        <w:t>واواً</w:t>
      </w:r>
      <w:r w:rsidR="009F5637">
        <w:rPr>
          <w:rFonts w:ascii="Traditional Arabic" w:hAnsi="Traditional Arabic" w:cs="Traditional Arabic" w:hint="cs"/>
          <w:sz w:val="32"/>
          <w:szCs w:val="32"/>
          <w:rtl/>
          <w:lang w:bidi="ar-IQ"/>
        </w:rPr>
        <w:t xml:space="preserve"> خالصة مكسورة</w:t>
      </w:r>
      <w:r w:rsidR="003D0AC6" w:rsidRPr="00731B79">
        <w:rPr>
          <w:rFonts w:ascii="Traditional Arabic" w:hAnsi="Traditional Arabic" w:cs="Traditional Arabic" w:hint="cs"/>
          <w:sz w:val="32"/>
          <w:szCs w:val="32"/>
          <w:rtl/>
          <w:lang w:bidi="ar-IQ"/>
        </w:rPr>
        <w:t xml:space="preserve"> وصلاً </w:t>
      </w:r>
      <w:r w:rsidR="00630D46" w:rsidRPr="00731B79">
        <w:rPr>
          <w:rFonts w:ascii="Traditional Arabic" w:hAnsi="Traditional Arabic" w:cs="Traditional Arabic" w:hint="cs"/>
          <w:b/>
          <w:bCs/>
          <w:sz w:val="32"/>
          <w:szCs w:val="32"/>
          <w:rtl/>
          <w:lang w:bidi="ar-IQ"/>
        </w:rPr>
        <w:t>(الشهداء</w:t>
      </w:r>
      <w:r w:rsidR="003A679F">
        <w:rPr>
          <w:rFonts w:ascii="Traditional Arabic" w:hAnsi="Traditional Arabic" w:cs="Traditional Arabic" w:hint="cs"/>
          <w:b/>
          <w:bCs/>
          <w:sz w:val="32"/>
          <w:szCs w:val="32"/>
          <w:rtl/>
          <w:lang w:bidi="ar-IQ"/>
        </w:rPr>
        <w:t>ُ</w:t>
      </w:r>
      <w:r w:rsidR="009F5637">
        <w:rPr>
          <w:rFonts w:ascii="Traditional Arabic" w:hAnsi="Traditional Arabic" w:cs="Traditional Arabic" w:hint="cs"/>
          <w:b/>
          <w:bCs/>
          <w:sz w:val="32"/>
          <w:szCs w:val="32"/>
          <w:rtl/>
          <w:lang w:bidi="ar-IQ"/>
        </w:rPr>
        <w:t xml:space="preserve"> وِ</w:t>
      </w:r>
      <w:r w:rsidR="00327EF3">
        <w:rPr>
          <w:rFonts w:ascii="Traditional Arabic" w:hAnsi="Traditional Arabic" w:cs="Traditional Arabic" w:hint="cs"/>
          <w:b/>
          <w:bCs/>
          <w:sz w:val="32"/>
          <w:szCs w:val="32"/>
          <w:rtl/>
          <w:lang w:bidi="ar-IQ"/>
        </w:rPr>
        <w:t>ذا</w:t>
      </w:r>
      <w:r w:rsidR="00E6578A">
        <w:rPr>
          <w:rFonts w:ascii="Traditional Arabic" w:hAnsi="Traditional Arabic" w:cs="Traditional Arabic" w:hint="cs"/>
          <w:sz w:val="32"/>
          <w:szCs w:val="32"/>
          <w:rtl/>
          <w:lang w:bidi="ar-IQ"/>
        </w:rPr>
        <w:t>)</w:t>
      </w:r>
      <w:r w:rsidR="003D0AC6" w:rsidRPr="00731B79">
        <w:rPr>
          <w:rFonts w:ascii="Traditional Arabic" w:hAnsi="Traditional Arabic" w:cs="Traditional Arabic" w:hint="cs"/>
          <w:sz w:val="32"/>
          <w:szCs w:val="32"/>
          <w:rtl/>
          <w:lang w:bidi="ar-IQ"/>
        </w:rPr>
        <w:t xml:space="preserve">، </w:t>
      </w:r>
      <w:r w:rsidR="00630D46" w:rsidRPr="00731B79">
        <w:rPr>
          <w:rFonts w:ascii="Traditional Arabic" w:hAnsi="Traditional Arabic" w:cs="Traditional Arabic" w:hint="cs"/>
          <w:sz w:val="32"/>
          <w:szCs w:val="32"/>
          <w:rtl/>
          <w:lang w:bidi="ar-IQ"/>
        </w:rPr>
        <w:t>وله</w:t>
      </w:r>
      <w:r w:rsidR="003D0AC6" w:rsidRPr="00731B79">
        <w:rPr>
          <w:rFonts w:ascii="Traditional Arabic" w:hAnsi="Traditional Arabic" w:cs="Traditional Arabic" w:hint="cs"/>
          <w:sz w:val="32"/>
          <w:szCs w:val="32"/>
          <w:rtl/>
          <w:lang w:bidi="ar-IQ"/>
        </w:rPr>
        <w:t xml:space="preserve"> تسهيلها </w:t>
      </w:r>
      <w:r w:rsidR="008170DA">
        <w:rPr>
          <w:rFonts w:ascii="Traditional Arabic" w:hAnsi="Traditional Arabic" w:cs="Traditional Arabic" w:hint="cs"/>
          <w:sz w:val="32"/>
          <w:szCs w:val="32"/>
          <w:rtl/>
          <w:lang w:bidi="ar-IQ"/>
        </w:rPr>
        <w:t xml:space="preserve">بين وبين </w:t>
      </w:r>
      <w:r w:rsidR="00E71D3A">
        <w:rPr>
          <w:rFonts w:ascii="Traditional Arabic" w:hAnsi="Traditional Arabic" w:cs="Traditional Arabic" w:hint="cs"/>
          <w:sz w:val="32"/>
          <w:szCs w:val="32"/>
          <w:rtl/>
          <w:lang w:bidi="ar-IQ"/>
        </w:rPr>
        <w:t>ك</w:t>
      </w:r>
      <w:r w:rsidR="008170DA">
        <w:rPr>
          <w:rFonts w:ascii="Traditional Arabic" w:hAnsi="Traditional Arabic" w:cs="Traditional Arabic" w:hint="cs"/>
          <w:sz w:val="32"/>
          <w:szCs w:val="32"/>
          <w:rtl/>
          <w:lang w:bidi="ar-IQ"/>
        </w:rPr>
        <w:t>الياء</w:t>
      </w:r>
      <w:r w:rsidR="003D0AC6" w:rsidRPr="00731B79">
        <w:rPr>
          <w:rFonts w:ascii="Traditional Arabic" w:hAnsi="Traditional Arabic" w:cs="Traditional Arabic" w:hint="cs"/>
          <w:sz w:val="32"/>
          <w:szCs w:val="32"/>
          <w:rtl/>
          <w:lang w:bidi="ar-IQ"/>
        </w:rPr>
        <w:t>.</w:t>
      </w:r>
      <w:r w:rsidR="000268B9" w:rsidRPr="00731B79">
        <w:rPr>
          <w:rFonts w:ascii="Traditional Arabic" w:hAnsi="Traditional Arabic" w:cs="Traditional Arabic" w:hint="cs"/>
          <w:b/>
          <w:bCs/>
          <w:sz w:val="32"/>
          <w:szCs w:val="32"/>
          <w:rtl/>
          <w:lang w:bidi="ar-IQ"/>
        </w:rPr>
        <w:t xml:space="preserve"> </w:t>
      </w:r>
      <w:r w:rsidR="00F115F8" w:rsidRPr="00731B79">
        <w:rPr>
          <w:rFonts w:ascii="Traditional Arabic" w:hAnsi="Traditional Arabic" w:cs="Traditional Arabic"/>
          <w:sz w:val="32"/>
          <w:szCs w:val="32"/>
          <w:rtl/>
          <w:lang w:bidi="ar-IQ"/>
        </w:rPr>
        <w:t>﴿</w:t>
      </w:r>
      <w:r w:rsidR="000268B9" w:rsidRPr="00731B79">
        <w:rPr>
          <w:rFonts w:ascii="Traditional Arabic" w:hAnsi="Traditional Arabic" w:cs="Traditional Arabic" w:hint="cs"/>
          <w:b/>
          <w:bCs/>
          <w:color w:val="FF0000"/>
          <w:sz w:val="32"/>
          <w:szCs w:val="32"/>
          <w:rtl/>
          <w:lang w:bidi="ar-IQ"/>
        </w:rPr>
        <w:t>تِجَارَةً حَاضرَةً</w:t>
      </w:r>
      <w:r w:rsidR="00F115F8" w:rsidRPr="009253E5">
        <w:rPr>
          <w:rFonts w:ascii="Traditional Arabic" w:hAnsi="Traditional Arabic" w:cs="Traditional Arabic"/>
          <w:sz w:val="32"/>
          <w:szCs w:val="32"/>
          <w:rtl/>
          <w:lang w:bidi="ar-IQ"/>
        </w:rPr>
        <w:t>﴾</w:t>
      </w:r>
      <w:r w:rsidR="000268B9" w:rsidRPr="00731B79">
        <w:rPr>
          <w:rFonts w:ascii="Traditional Arabic" w:hAnsi="Traditional Arabic" w:cs="Traditional Arabic"/>
          <w:sz w:val="32"/>
          <w:szCs w:val="32"/>
          <w:rtl/>
          <w:lang w:bidi="ar-IQ"/>
        </w:rPr>
        <w:t>: قرأ</w:t>
      </w:r>
      <w:r w:rsidR="00630D46" w:rsidRPr="00731B79">
        <w:rPr>
          <w:rFonts w:ascii="Traditional Arabic" w:hAnsi="Traditional Arabic" w:cs="Traditional Arabic" w:hint="cs"/>
          <w:sz w:val="32"/>
          <w:szCs w:val="32"/>
          <w:rtl/>
          <w:lang w:bidi="ar-IQ"/>
        </w:rPr>
        <w:t>هما</w:t>
      </w:r>
      <w:r w:rsidR="000268B9" w:rsidRPr="00731B79">
        <w:rPr>
          <w:rFonts w:ascii="Traditional Arabic" w:hAnsi="Traditional Arabic" w:cs="Traditional Arabic" w:hint="cs"/>
          <w:sz w:val="32"/>
          <w:szCs w:val="32"/>
          <w:rtl/>
          <w:lang w:bidi="ar-IQ"/>
        </w:rPr>
        <w:t xml:space="preserve"> </w:t>
      </w:r>
      <w:r w:rsidR="008170DA">
        <w:rPr>
          <w:rFonts w:ascii="Traditional Arabic" w:hAnsi="Traditional Arabic" w:cs="Traditional Arabic" w:hint="cs"/>
          <w:b/>
          <w:bCs/>
          <w:color w:val="00B050"/>
          <w:sz w:val="32"/>
          <w:szCs w:val="32"/>
          <w:rtl/>
          <w:lang w:bidi="ar-IQ"/>
        </w:rPr>
        <w:t>يعقوب</w:t>
      </w:r>
      <w:r w:rsidR="000268B9" w:rsidRPr="00731B79">
        <w:rPr>
          <w:rFonts w:ascii="Traditional Arabic" w:hAnsi="Traditional Arabic" w:cs="Traditional Arabic" w:hint="cs"/>
          <w:color w:val="00B050"/>
          <w:sz w:val="32"/>
          <w:szCs w:val="32"/>
          <w:rtl/>
          <w:lang w:bidi="ar-IQ"/>
        </w:rPr>
        <w:t xml:space="preserve"> </w:t>
      </w:r>
      <w:r w:rsidR="008170DA">
        <w:rPr>
          <w:rFonts w:ascii="Traditional Arabic" w:hAnsi="Traditional Arabic" w:cs="Traditional Arabic" w:hint="cs"/>
          <w:sz w:val="32"/>
          <w:szCs w:val="32"/>
          <w:rtl/>
          <w:lang w:bidi="ar-IQ"/>
        </w:rPr>
        <w:t>برفع</w:t>
      </w:r>
      <w:r w:rsidR="00E71D3A">
        <w:rPr>
          <w:rFonts w:ascii="Traditional Arabic" w:hAnsi="Traditional Arabic" w:cs="Traditional Arabic" w:hint="cs"/>
          <w:sz w:val="32"/>
          <w:szCs w:val="32"/>
          <w:rtl/>
          <w:lang w:bidi="ar-IQ"/>
        </w:rPr>
        <w:t xml:space="preserve"> التاء فيهما</w:t>
      </w:r>
      <w:r w:rsidR="000268B9" w:rsidRPr="00731B79">
        <w:rPr>
          <w:rFonts w:ascii="Traditional Arabic" w:hAnsi="Traditional Arabic" w:cs="Traditional Arabic" w:hint="cs"/>
          <w:sz w:val="32"/>
          <w:szCs w:val="32"/>
          <w:rtl/>
          <w:lang w:bidi="ar-IQ"/>
        </w:rPr>
        <w:t xml:space="preserve"> </w:t>
      </w:r>
      <w:r w:rsidR="000268B9" w:rsidRPr="00731B79">
        <w:rPr>
          <w:rFonts w:ascii="Traditional Arabic" w:hAnsi="Traditional Arabic" w:cs="Traditional Arabic" w:hint="cs"/>
          <w:b/>
          <w:bCs/>
          <w:sz w:val="32"/>
          <w:szCs w:val="32"/>
          <w:rtl/>
          <w:lang w:bidi="ar-IQ"/>
        </w:rPr>
        <w:t>(تجارةٌ حَاضرةٌ)</w:t>
      </w:r>
      <w:r w:rsidR="008170DA">
        <w:rPr>
          <w:rFonts w:ascii="Traditional Arabic" w:hAnsi="Traditional Arabic" w:cs="Traditional Arabic" w:hint="cs"/>
          <w:b/>
          <w:bCs/>
          <w:sz w:val="32"/>
          <w:szCs w:val="32"/>
          <w:rtl/>
          <w:lang w:bidi="ar-IQ"/>
        </w:rPr>
        <w:t xml:space="preserve"> </w:t>
      </w:r>
      <w:r w:rsidR="000268B9" w:rsidRPr="00731B79">
        <w:rPr>
          <w:rFonts w:ascii="Traditional Arabic" w:hAnsi="Traditional Arabic" w:cs="Traditional Arabic"/>
          <w:sz w:val="32"/>
          <w:szCs w:val="32"/>
          <w:vertAlign w:val="superscript"/>
          <w:rtl/>
          <w:lang w:eastAsia="ar-SY" w:bidi="ar-SY"/>
        </w:rPr>
        <w:t>(</w:t>
      </w:r>
      <w:r w:rsidR="000268B9" w:rsidRPr="00731B79">
        <w:rPr>
          <w:rFonts w:ascii="Traditional Arabic" w:hAnsi="Traditional Arabic" w:cs="Traditional Arabic"/>
          <w:sz w:val="32"/>
          <w:szCs w:val="32"/>
          <w:vertAlign w:val="superscript"/>
          <w:rtl/>
          <w:lang w:eastAsia="ar-SY" w:bidi="ar-SY"/>
        </w:rPr>
        <w:footnoteReference w:id="76"/>
      </w:r>
      <w:r w:rsidR="000268B9" w:rsidRPr="00731B79">
        <w:rPr>
          <w:rFonts w:ascii="Traditional Arabic" w:hAnsi="Traditional Arabic" w:cs="Traditional Arabic"/>
          <w:sz w:val="32"/>
          <w:szCs w:val="32"/>
          <w:vertAlign w:val="superscript"/>
          <w:rtl/>
          <w:lang w:eastAsia="ar-SY" w:bidi="ar-SY"/>
        </w:rPr>
        <w:t>)</w:t>
      </w:r>
      <w:r w:rsidR="000268B9" w:rsidRPr="00731B79">
        <w:rPr>
          <w:rFonts w:ascii="Traditional Arabic" w:hAnsi="Traditional Arabic" w:cs="Traditional Arabic" w:hint="cs"/>
          <w:sz w:val="32"/>
          <w:szCs w:val="32"/>
          <w:rtl/>
          <w:lang w:bidi="ar-IQ"/>
        </w:rPr>
        <w:t>.</w:t>
      </w:r>
      <w:r w:rsidR="000268B9" w:rsidRPr="00731B79">
        <w:rPr>
          <w:rFonts w:ascii="Traditional Arabic" w:hAnsi="Traditional Arabic" w:cs="Traditional Arabic" w:hint="cs"/>
          <w:b/>
          <w:bCs/>
          <w:sz w:val="32"/>
          <w:szCs w:val="32"/>
          <w:rtl/>
          <w:lang w:bidi="ar-IQ"/>
        </w:rPr>
        <w:t xml:space="preserve"> </w:t>
      </w:r>
    </w:p>
    <w:p w:rsidR="00BA6A07" w:rsidRPr="00731B79" w:rsidRDefault="00F24516" w:rsidP="008170DA">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sym w:font="Symbol" w:char="F0B7"/>
      </w:r>
      <w:r w:rsidR="00E33898" w:rsidRPr="00731B79">
        <w:rPr>
          <w:rFonts w:ascii="Traditional Arabic" w:hAnsi="Traditional Arabic" w:cs="Traditional Arabic" w:hint="cs"/>
          <w:b/>
          <w:bCs/>
          <w:sz w:val="32"/>
          <w:szCs w:val="32"/>
          <w:rtl/>
          <w:lang w:bidi="ar-IQ"/>
        </w:rPr>
        <w:t xml:space="preserve"> </w:t>
      </w:r>
      <w:r w:rsidR="00BA6A07" w:rsidRPr="00731B79">
        <w:rPr>
          <w:rFonts w:ascii="Traditional Arabic" w:hAnsi="Traditional Arabic" w:cs="Traditional Arabic"/>
          <w:b/>
          <w:bCs/>
          <w:sz w:val="32"/>
          <w:szCs w:val="32"/>
          <w:rtl/>
          <w:lang w:bidi="ar-IQ"/>
        </w:rPr>
        <w:t xml:space="preserve">(آية </w:t>
      </w:r>
      <w:r w:rsidR="00BA6A07" w:rsidRPr="00731B79">
        <w:rPr>
          <w:rFonts w:ascii="Traditional Arabic" w:hAnsi="Traditional Arabic" w:cs="Traditional Arabic" w:hint="cs"/>
          <w:b/>
          <w:bCs/>
          <w:sz w:val="32"/>
          <w:szCs w:val="32"/>
          <w:rtl/>
          <w:lang w:bidi="ar-IQ"/>
        </w:rPr>
        <w:t>285</w:t>
      </w:r>
      <w:r w:rsidR="00BA6A07" w:rsidRPr="00731B79">
        <w:rPr>
          <w:rFonts w:ascii="Traditional Arabic" w:hAnsi="Traditional Arabic" w:cs="Traditional Arabic"/>
          <w:b/>
          <w:bCs/>
          <w:sz w:val="32"/>
          <w:szCs w:val="32"/>
          <w:rtl/>
          <w:lang w:bidi="ar-IQ"/>
        </w:rPr>
        <w:t xml:space="preserve">) </w:t>
      </w:r>
      <w:r w:rsidR="00F115F8" w:rsidRPr="00731B79">
        <w:rPr>
          <w:rFonts w:ascii="Traditional Arabic" w:hAnsi="Traditional Arabic" w:cs="Traditional Arabic"/>
          <w:sz w:val="32"/>
          <w:szCs w:val="32"/>
          <w:rtl/>
          <w:lang w:bidi="ar-IQ"/>
        </w:rPr>
        <w:t>﴿</w:t>
      </w:r>
      <w:r w:rsidR="008170DA" w:rsidRPr="008170DA">
        <w:rPr>
          <w:rFonts w:ascii="Traditional Arabic" w:hAnsi="Traditional Arabic" w:cs="Traditional Arabic"/>
          <w:b/>
          <w:bCs/>
          <w:color w:val="FF0000"/>
          <w:sz w:val="32"/>
          <w:szCs w:val="32"/>
          <w:rtl/>
          <w:lang w:bidi="ar-IQ"/>
        </w:rPr>
        <w:t>لَا نُفَرِّقُ</w:t>
      </w:r>
      <w:r w:rsidR="00F115F8" w:rsidRPr="009253E5">
        <w:rPr>
          <w:rFonts w:ascii="Traditional Arabic" w:hAnsi="Traditional Arabic" w:cs="Traditional Arabic"/>
          <w:sz w:val="32"/>
          <w:szCs w:val="32"/>
          <w:rtl/>
          <w:lang w:bidi="ar-IQ"/>
        </w:rPr>
        <w:t>﴾</w:t>
      </w:r>
      <w:r w:rsidR="00BA6A07" w:rsidRPr="00731B79">
        <w:rPr>
          <w:rFonts w:ascii="Traditional Arabic" w:hAnsi="Traditional Arabic" w:cs="Traditional Arabic"/>
          <w:b/>
          <w:bCs/>
          <w:sz w:val="32"/>
          <w:szCs w:val="32"/>
          <w:rtl/>
          <w:lang w:bidi="ar-IQ"/>
        </w:rPr>
        <w:t xml:space="preserve">: </w:t>
      </w:r>
      <w:r w:rsidR="008170DA" w:rsidRPr="00731B79">
        <w:rPr>
          <w:rFonts w:ascii="Traditional Arabic" w:hAnsi="Traditional Arabic" w:cs="Traditional Arabic"/>
          <w:sz w:val="32"/>
          <w:szCs w:val="32"/>
          <w:rtl/>
          <w:lang w:bidi="ar-IQ"/>
        </w:rPr>
        <w:t>قرأ</w:t>
      </w:r>
      <w:r w:rsidR="008170DA">
        <w:rPr>
          <w:rFonts w:ascii="Traditional Arabic" w:hAnsi="Traditional Arabic" w:cs="Traditional Arabic" w:hint="cs"/>
          <w:sz w:val="32"/>
          <w:szCs w:val="32"/>
          <w:rtl/>
          <w:lang w:bidi="ar-IQ"/>
        </w:rPr>
        <w:t>ه</w:t>
      </w:r>
      <w:r w:rsidR="008170DA" w:rsidRPr="00731B79">
        <w:rPr>
          <w:rFonts w:ascii="Traditional Arabic" w:hAnsi="Traditional Arabic" w:cs="Traditional Arabic" w:hint="cs"/>
          <w:sz w:val="32"/>
          <w:szCs w:val="32"/>
          <w:rtl/>
          <w:lang w:bidi="ar-IQ"/>
        </w:rPr>
        <w:t xml:space="preserve">ا </w:t>
      </w:r>
      <w:r w:rsidR="008170DA">
        <w:rPr>
          <w:rFonts w:ascii="Traditional Arabic" w:hAnsi="Traditional Arabic" w:cs="Traditional Arabic" w:hint="cs"/>
          <w:b/>
          <w:bCs/>
          <w:color w:val="00B050"/>
          <w:sz w:val="32"/>
          <w:szCs w:val="32"/>
          <w:rtl/>
          <w:lang w:bidi="ar-IQ"/>
        </w:rPr>
        <w:t>يعقوب</w:t>
      </w:r>
      <w:r w:rsidR="008170DA" w:rsidRPr="00731B79">
        <w:rPr>
          <w:rFonts w:ascii="Traditional Arabic" w:hAnsi="Traditional Arabic" w:cs="Traditional Arabic" w:hint="cs"/>
          <w:color w:val="00B050"/>
          <w:sz w:val="32"/>
          <w:szCs w:val="32"/>
          <w:rtl/>
          <w:lang w:bidi="ar-IQ"/>
        </w:rPr>
        <w:t xml:space="preserve"> </w:t>
      </w:r>
      <w:r w:rsidR="008170DA">
        <w:rPr>
          <w:rFonts w:ascii="Traditional Arabic" w:hAnsi="Traditional Arabic" w:cs="Traditional Arabic" w:hint="cs"/>
          <w:sz w:val="32"/>
          <w:szCs w:val="32"/>
          <w:rtl/>
          <w:lang w:bidi="ar-IQ"/>
        </w:rPr>
        <w:t>بالياء</w:t>
      </w:r>
      <w:r w:rsidR="008170DA" w:rsidRPr="00731B79">
        <w:rPr>
          <w:rFonts w:ascii="Traditional Arabic" w:hAnsi="Traditional Arabic" w:cs="Traditional Arabic" w:hint="cs"/>
          <w:sz w:val="32"/>
          <w:szCs w:val="32"/>
          <w:rtl/>
          <w:lang w:bidi="ar-IQ"/>
        </w:rPr>
        <w:t xml:space="preserve"> </w:t>
      </w:r>
      <w:r w:rsidR="00E70545" w:rsidRPr="00731B79">
        <w:rPr>
          <w:rFonts w:ascii="Traditional Arabic" w:hAnsi="Traditional Arabic" w:cs="Traditional Arabic" w:hint="cs"/>
          <w:b/>
          <w:bCs/>
          <w:sz w:val="32"/>
          <w:szCs w:val="32"/>
          <w:rtl/>
          <w:lang w:bidi="ar-IQ"/>
        </w:rPr>
        <w:t>(</w:t>
      </w:r>
      <w:r w:rsidR="008170DA">
        <w:rPr>
          <w:rFonts w:ascii="Traditional Arabic" w:hAnsi="Traditional Arabic" w:cs="Traditional Arabic" w:hint="cs"/>
          <w:b/>
          <w:bCs/>
          <w:sz w:val="32"/>
          <w:szCs w:val="32"/>
          <w:rtl/>
          <w:lang w:bidi="ar-IQ"/>
        </w:rPr>
        <w:t>يُ</w:t>
      </w:r>
      <w:r w:rsidR="008170DA" w:rsidRPr="008170DA">
        <w:rPr>
          <w:rFonts w:ascii="Traditional Arabic" w:hAnsi="Traditional Arabic" w:cs="Traditional Arabic"/>
          <w:b/>
          <w:bCs/>
          <w:sz w:val="32"/>
          <w:szCs w:val="32"/>
          <w:rtl/>
          <w:lang w:bidi="ar-IQ"/>
        </w:rPr>
        <w:t>فَرِّقُ</w:t>
      </w:r>
      <w:r w:rsidR="00E70545" w:rsidRPr="00731B79">
        <w:rPr>
          <w:rFonts w:ascii="Traditional Arabic" w:hAnsi="Traditional Arabic" w:cs="Traditional Arabic" w:hint="cs"/>
          <w:b/>
          <w:bCs/>
          <w:sz w:val="32"/>
          <w:szCs w:val="32"/>
          <w:rtl/>
          <w:lang w:bidi="ar-IQ"/>
        </w:rPr>
        <w:t>)</w:t>
      </w:r>
      <w:r w:rsidR="00E70545" w:rsidRPr="00731B79">
        <w:rPr>
          <w:rFonts w:ascii="Traditional Arabic" w:hAnsi="Traditional Arabic" w:cs="Traditional Arabic" w:hint="cs"/>
          <w:sz w:val="32"/>
          <w:szCs w:val="32"/>
          <w:rtl/>
          <w:lang w:bidi="ar-IQ"/>
        </w:rPr>
        <w:t xml:space="preserve"> </w:t>
      </w:r>
      <w:r w:rsidR="008170DA" w:rsidRPr="00731B79">
        <w:rPr>
          <w:rFonts w:ascii="Traditional Arabic" w:hAnsi="Traditional Arabic" w:cs="Traditional Arabic"/>
          <w:sz w:val="32"/>
          <w:szCs w:val="32"/>
          <w:vertAlign w:val="superscript"/>
          <w:rtl/>
          <w:lang w:eastAsia="ar-SY" w:bidi="ar-SY"/>
        </w:rPr>
        <w:t>(</w:t>
      </w:r>
      <w:r w:rsidR="008170DA" w:rsidRPr="00731B79">
        <w:rPr>
          <w:rFonts w:ascii="Traditional Arabic" w:hAnsi="Traditional Arabic" w:cs="Traditional Arabic"/>
          <w:sz w:val="32"/>
          <w:szCs w:val="32"/>
          <w:vertAlign w:val="superscript"/>
          <w:rtl/>
          <w:lang w:eastAsia="ar-SY" w:bidi="ar-SY"/>
        </w:rPr>
        <w:footnoteReference w:id="77"/>
      </w:r>
      <w:r w:rsidR="008170DA" w:rsidRPr="00731B79">
        <w:rPr>
          <w:rFonts w:ascii="Traditional Arabic" w:hAnsi="Traditional Arabic" w:cs="Traditional Arabic"/>
          <w:sz w:val="32"/>
          <w:szCs w:val="32"/>
          <w:vertAlign w:val="superscript"/>
          <w:rtl/>
          <w:lang w:eastAsia="ar-SY" w:bidi="ar-SY"/>
        </w:rPr>
        <w:t>)</w:t>
      </w:r>
      <w:r w:rsidR="00BA6A07" w:rsidRPr="00731B79">
        <w:rPr>
          <w:rFonts w:ascii="Traditional Arabic" w:hAnsi="Traditional Arabic" w:cs="Traditional Arabic" w:hint="cs"/>
          <w:sz w:val="32"/>
          <w:szCs w:val="32"/>
          <w:rtl/>
          <w:lang w:bidi="ar-IQ"/>
        </w:rPr>
        <w:t>.</w:t>
      </w:r>
    </w:p>
    <w:p w:rsidR="000E585D" w:rsidRDefault="008170DA" w:rsidP="000E585D">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sym w:font="Symbol" w:char="F0B7"/>
      </w:r>
      <w:r w:rsidRPr="00731B79">
        <w:rPr>
          <w:rFonts w:ascii="Traditional Arabic" w:hAnsi="Traditional Arabic" w:cs="Traditional Arabic" w:hint="cs"/>
          <w:b/>
          <w:bCs/>
          <w:sz w:val="32"/>
          <w:szCs w:val="32"/>
          <w:rtl/>
          <w:lang w:bidi="ar-IQ"/>
        </w:rPr>
        <w:t xml:space="preserve"> </w:t>
      </w:r>
      <w:r w:rsidRPr="00731B79">
        <w:rPr>
          <w:rFonts w:ascii="Traditional Arabic" w:hAnsi="Traditional Arabic" w:cs="Traditional Arabic"/>
          <w:b/>
          <w:bCs/>
          <w:sz w:val="32"/>
          <w:szCs w:val="32"/>
          <w:rtl/>
          <w:lang w:bidi="ar-IQ"/>
        </w:rPr>
        <w:t xml:space="preserve">(آية </w:t>
      </w:r>
      <w:r w:rsidRPr="00731B79">
        <w:rPr>
          <w:rFonts w:ascii="Traditional Arabic" w:hAnsi="Traditional Arabic" w:cs="Traditional Arabic" w:hint="cs"/>
          <w:b/>
          <w:bCs/>
          <w:sz w:val="32"/>
          <w:szCs w:val="32"/>
          <w:rtl/>
          <w:lang w:bidi="ar-IQ"/>
        </w:rPr>
        <w:t>2</w:t>
      </w:r>
      <w:r>
        <w:rPr>
          <w:rFonts w:ascii="Traditional Arabic" w:hAnsi="Traditional Arabic" w:cs="Traditional Arabic" w:hint="cs"/>
          <w:b/>
          <w:bCs/>
          <w:sz w:val="32"/>
          <w:szCs w:val="32"/>
          <w:rtl/>
          <w:lang w:bidi="ar-IQ"/>
        </w:rPr>
        <w:t>86</w:t>
      </w:r>
      <w:r w:rsidRPr="00731B79">
        <w:rPr>
          <w:rFonts w:ascii="Traditional Arabic" w:hAnsi="Traditional Arabic" w:cs="Traditional Arabic"/>
          <w:b/>
          <w:bCs/>
          <w:sz w:val="32"/>
          <w:szCs w:val="32"/>
          <w:rtl/>
          <w:lang w:bidi="ar-IQ"/>
        </w:rPr>
        <w:t>)</w:t>
      </w:r>
      <w:r w:rsidRPr="00731B79">
        <w:rPr>
          <w:rFonts w:ascii="Traditional Arabic" w:hAnsi="Traditional Arabic" w:cs="Traditional Arabic" w:hint="cs"/>
          <w:b/>
          <w:bCs/>
          <w:sz w:val="32"/>
          <w:szCs w:val="32"/>
          <w:rtl/>
          <w:lang w:bidi="ar-IQ"/>
        </w:rPr>
        <w:t xml:space="preserve"> </w:t>
      </w:r>
      <w:r>
        <w:rPr>
          <w:rFonts w:ascii="Traditional Arabic" w:hAnsi="Traditional Arabic" w:cs="Traditional Arabic"/>
          <w:sz w:val="32"/>
          <w:szCs w:val="32"/>
          <w:rtl/>
          <w:lang w:bidi="ar-IQ"/>
        </w:rPr>
        <w:t>﴿</w:t>
      </w:r>
      <w:r w:rsidRPr="00731B79">
        <w:rPr>
          <w:rFonts w:ascii="Traditional Arabic" w:hAnsi="Traditional Arabic" w:cs="Traditional Arabic" w:hint="cs"/>
          <w:b/>
          <w:bCs/>
          <w:color w:val="FF0000"/>
          <w:sz w:val="32"/>
          <w:szCs w:val="32"/>
          <w:rtl/>
          <w:lang w:bidi="ar-IQ"/>
        </w:rPr>
        <w:t>الْكَافِرينَ</w:t>
      </w:r>
      <w:r w:rsidRPr="009253E5">
        <w:rPr>
          <w:rFonts w:ascii="Traditional Arabic" w:hAnsi="Traditional Arabic" w:cs="Traditional Arabic"/>
          <w:sz w:val="32"/>
          <w:szCs w:val="32"/>
          <w:rtl/>
          <w:lang w:bidi="ar-IQ"/>
        </w:rPr>
        <w:t>﴾</w:t>
      </w:r>
      <w:r w:rsidRPr="00731B79">
        <w:rPr>
          <w:rFonts w:ascii="Traditional Arabic" w:hAnsi="Traditional Arabic" w:cs="Traditional Arabic"/>
          <w:sz w:val="32"/>
          <w:szCs w:val="32"/>
          <w:rtl/>
          <w:lang w:bidi="ar-IQ"/>
        </w:rPr>
        <w:t xml:space="preserve">: </w:t>
      </w:r>
      <w:r w:rsidRPr="00731B79">
        <w:rPr>
          <w:rFonts w:ascii="Traditional Arabic" w:hAnsi="Traditional Arabic" w:cs="Traditional Arabic" w:hint="cs"/>
          <w:sz w:val="32"/>
          <w:szCs w:val="32"/>
          <w:rtl/>
          <w:lang w:bidi="ar-IQ"/>
        </w:rPr>
        <w:t>أمال</w:t>
      </w:r>
      <w:r>
        <w:rPr>
          <w:rFonts w:ascii="Traditional Arabic" w:hAnsi="Traditional Arabic" w:cs="Traditional Arabic" w:hint="cs"/>
          <w:sz w:val="32"/>
          <w:szCs w:val="32"/>
          <w:rtl/>
          <w:lang w:bidi="ar-IQ"/>
        </w:rPr>
        <w:t>ها</w:t>
      </w:r>
      <w:r w:rsidRPr="00731B79">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7030A0"/>
          <w:sz w:val="32"/>
          <w:szCs w:val="32"/>
          <w:rtl/>
          <w:lang w:bidi="ar-IQ"/>
        </w:rPr>
        <w:t>رويس</w:t>
      </w:r>
      <w:r w:rsidRPr="009976A1">
        <w:rPr>
          <w:rFonts w:ascii="Traditional Arabic" w:hAnsi="Traditional Arabic" w:cs="Traditional Arabic" w:hint="cs"/>
          <w:color w:val="7030A0"/>
          <w:sz w:val="32"/>
          <w:szCs w:val="32"/>
          <w:rtl/>
          <w:lang w:bidi="ar-IQ"/>
        </w:rPr>
        <w:t xml:space="preserve"> </w:t>
      </w:r>
      <w:r>
        <w:rPr>
          <w:rFonts w:ascii="Traditional Arabic" w:hAnsi="Traditional Arabic" w:cs="Traditional Arabic" w:hint="cs"/>
          <w:sz w:val="32"/>
          <w:szCs w:val="32"/>
          <w:rtl/>
          <w:lang w:bidi="ar-IQ"/>
        </w:rPr>
        <w:t>إمالة محضة</w:t>
      </w:r>
      <w:r w:rsidRPr="00731B79">
        <w:rPr>
          <w:rFonts w:ascii="Traditional Arabic" w:hAnsi="Traditional Arabic" w:cs="Traditional Arabic" w:hint="cs"/>
          <w:sz w:val="32"/>
          <w:szCs w:val="32"/>
          <w:rtl/>
          <w:lang w:bidi="ar-IQ"/>
        </w:rPr>
        <w:t>.</w:t>
      </w:r>
    </w:p>
    <w:p w:rsidR="000E585D" w:rsidRDefault="000E585D" w:rsidP="000E585D">
      <w:pPr>
        <w:pStyle w:val="a3"/>
        <w:jc w:val="both"/>
        <w:rPr>
          <w:rFonts w:ascii="Traditional Arabic" w:hAnsi="Traditional Arabic" w:cs="Traditional Arabic"/>
          <w:sz w:val="32"/>
          <w:szCs w:val="32"/>
          <w:rtl/>
          <w:lang w:bidi="ar-IQ"/>
        </w:rPr>
      </w:pPr>
      <w:r w:rsidRPr="000E585D">
        <w:rPr>
          <w:rFonts w:ascii="Traditional Arabic" w:hAnsi="Traditional Arabic" w:cs="Traditional Arabic" w:hint="cs"/>
          <w:b/>
          <w:bCs/>
          <w:sz w:val="32"/>
          <w:szCs w:val="32"/>
          <w:u w:val="single"/>
          <w:rtl/>
          <w:lang w:bidi="ar-IQ"/>
        </w:rPr>
        <w:t>ملاحظة</w:t>
      </w:r>
      <w:r>
        <w:rPr>
          <w:rFonts w:ascii="Traditional Arabic" w:hAnsi="Traditional Arabic" w:cs="Traditional Arabic" w:hint="cs"/>
          <w:sz w:val="32"/>
          <w:szCs w:val="32"/>
          <w:rtl/>
          <w:lang w:bidi="ar-IQ"/>
        </w:rPr>
        <w:t xml:space="preserve">: </w:t>
      </w:r>
    </w:p>
    <w:p w:rsidR="000E585D" w:rsidRDefault="000E585D" w:rsidP="000E585D">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يجوز </w:t>
      </w:r>
      <w:r w:rsidRPr="000E585D">
        <w:rPr>
          <w:rFonts w:ascii="Traditional Arabic" w:hAnsi="Traditional Arabic" w:cs="Traditional Arabic" w:hint="cs"/>
          <w:b/>
          <w:bCs/>
          <w:color w:val="00B050"/>
          <w:sz w:val="32"/>
          <w:szCs w:val="32"/>
          <w:rtl/>
          <w:lang w:bidi="ar-IQ"/>
        </w:rPr>
        <w:t>ليعقوب</w:t>
      </w:r>
      <w:r>
        <w:rPr>
          <w:rFonts w:ascii="Traditional Arabic" w:hAnsi="Traditional Arabic" w:cs="Traditional Arabic" w:hint="cs"/>
          <w:sz w:val="32"/>
          <w:szCs w:val="32"/>
          <w:rtl/>
          <w:lang w:bidi="ar-IQ"/>
        </w:rPr>
        <w:t xml:space="preserve"> بين السورتين ستة أوجه؛ ثلاثة البسملة ووجه ممتنع، وهي:</w:t>
      </w:r>
    </w:p>
    <w:p w:rsidR="000E585D" w:rsidRDefault="0021632F" w:rsidP="0021632F">
      <w:pPr>
        <w:pStyle w:val="a3"/>
        <w:jc w:val="both"/>
        <w:rPr>
          <w:rFonts w:ascii="Traditional Arabic" w:hAnsi="Traditional Arabic" w:cs="Traditional Arabic"/>
          <w:sz w:val="32"/>
          <w:szCs w:val="32"/>
          <w:lang w:bidi="ar-IQ"/>
        </w:rPr>
      </w:pPr>
      <w:r w:rsidRPr="0021632F">
        <w:rPr>
          <w:rFonts w:ascii="Traditional Arabic" w:hAnsi="Traditional Arabic" w:cs="Traditional Arabic" w:hint="cs"/>
          <w:b/>
          <w:bCs/>
          <w:sz w:val="32"/>
          <w:szCs w:val="32"/>
          <w:rtl/>
          <w:lang w:bidi="ar-IQ"/>
        </w:rPr>
        <w:t>الأول</w:t>
      </w:r>
      <w:r>
        <w:rPr>
          <w:rFonts w:ascii="Traditional Arabic" w:hAnsi="Traditional Arabic" w:cs="Traditional Arabic" w:hint="cs"/>
          <w:sz w:val="32"/>
          <w:szCs w:val="32"/>
          <w:rtl/>
          <w:lang w:bidi="ar-IQ"/>
        </w:rPr>
        <w:t xml:space="preserve">: </w:t>
      </w:r>
      <w:r w:rsidR="000E585D">
        <w:rPr>
          <w:rFonts w:ascii="Traditional Arabic" w:hAnsi="Traditional Arabic" w:cs="Traditional Arabic" w:hint="cs"/>
          <w:sz w:val="32"/>
          <w:szCs w:val="32"/>
          <w:rtl/>
          <w:lang w:bidi="ar-IQ"/>
        </w:rPr>
        <w:t>الوقف على آخر السورة وعلى البسملة.</w:t>
      </w:r>
    </w:p>
    <w:p w:rsidR="000E585D" w:rsidRDefault="0021632F" w:rsidP="0021632F">
      <w:pPr>
        <w:pStyle w:val="a3"/>
        <w:jc w:val="both"/>
        <w:rPr>
          <w:rFonts w:ascii="Traditional Arabic" w:hAnsi="Traditional Arabic" w:cs="Traditional Arabic"/>
          <w:sz w:val="32"/>
          <w:szCs w:val="32"/>
          <w:lang w:bidi="ar-IQ"/>
        </w:rPr>
      </w:pPr>
      <w:r w:rsidRPr="0021632F">
        <w:rPr>
          <w:rFonts w:ascii="Traditional Arabic" w:hAnsi="Traditional Arabic" w:cs="Traditional Arabic" w:hint="cs"/>
          <w:b/>
          <w:bCs/>
          <w:sz w:val="32"/>
          <w:szCs w:val="32"/>
          <w:rtl/>
          <w:lang w:bidi="ar-IQ"/>
        </w:rPr>
        <w:t>والثاني</w:t>
      </w:r>
      <w:r>
        <w:rPr>
          <w:rFonts w:ascii="Traditional Arabic" w:hAnsi="Traditional Arabic" w:cs="Traditional Arabic" w:hint="cs"/>
          <w:sz w:val="32"/>
          <w:szCs w:val="32"/>
          <w:rtl/>
          <w:lang w:bidi="ar-IQ"/>
        </w:rPr>
        <w:t xml:space="preserve">: </w:t>
      </w:r>
      <w:r w:rsidR="000E585D">
        <w:rPr>
          <w:rFonts w:ascii="Traditional Arabic" w:hAnsi="Traditional Arabic" w:cs="Traditional Arabic" w:hint="cs"/>
          <w:sz w:val="32"/>
          <w:szCs w:val="32"/>
          <w:rtl/>
          <w:lang w:bidi="ar-IQ"/>
        </w:rPr>
        <w:t>الوقف على آخر السورة ووصل البسملة بما بعدها.</w:t>
      </w:r>
    </w:p>
    <w:p w:rsidR="000E585D" w:rsidRDefault="0021632F" w:rsidP="0021632F">
      <w:pPr>
        <w:pStyle w:val="a3"/>
        <w:jc w:val="both"/>
        <w:rPr>
          <w:rFonts w:ascii="Traditional Arabic" w:hAnsi="Traditional Arabic" w:cs="Traditional Arabic"/>
          <w:sz w:val="32"/>
          <w:szCs w:val="32"/>
          <w:lang w:bidi="ar-IQ"/>
        </w:rPr>
      </w:pPr>
      <w:r w:rsidRPr="0021632F">
        <w:rPr>
          <w:rFonts w:ascii="Traditional Arabic" w:hAnsi="Traditional Arabic" w:cs="Traditional Arabic" w:hint="cs"/>
          <w:b/>
          <w:bCs/>
          <w:sz w:val="32"/>
          <w:szCs w:val="32"/>
          <w:rtl/>
          <w:lang w:bidi="ar-IQ"/>
        </w:rPr>
        <w:t>والثالث</w:t>
      </w:r>
      <w:r>
        <w:rPr>
          <w:rFonts w:ascii="Traditional Arabic" w:hAnsi="Traditional Arabic" w:cs="Traditional Arabic" w:hint="cs"/>
          <w:sz w:val="32"/>
          <w:szCs w:val="32"/>
          <w:rtl/>
          <w:lang w:bidi="ar-IQ"/>
        </w:rPr>
        <w:t xml:space="preserve">: </w:t>
      </w:r>
      <w:r w:rsidR="000E585D">
        <w:rPr>
          <w:rFonts w:ascii="Traditional Arabic" w:hAnsi="Traditional Arabic" w:cs="Traditional Arabic" w:hint="cs"/>
          <w:sz w:val="32"/>
          <w:szCs w:val="32"/>
          <w:rtl/>
          <w:lang w:bidi="ar-IQ"/>
        </w:rPr>
        <w:t>وصل الكل</w:t>
      </w:r>
      <w:r>
        <w:rPr>
          <w:rFonts w:ascii="Traditional Arabic" w:hAnsi="Traditional Arabic" w:cs="Traditional Arabic" w:hint="cs"/>
          <w:sz w:val="32"/>
          <w:szCs w:val="32"/>
          <w:rtl/>
          <w:lang w:bidi="ar-IQ"/>
        </w:rPr>
        <w:t xml:space="preserve"> مع البسملة</w:t>
      </w:r>
      <w:r w:rsidR="000E585D">
        <w:rPr>
          <w:rFonts w:ascii="Traditional Arabic" w:hAnsi="Traditional Arabic" w:cs="Traditional Arabic" w:hint="cs"/>
          <w:sz w:val="32"/>
          <w:szCs w:val="32"/>
          <w:rtl/>
          <w:lang w:bidi="ar-IQ"/>
        </w:rPr>
        <w:t>.</w:t>
      </w:r>
    </w:p>
    <w:p w:rsidR="000E585D" w:rsidRDefault="0021632F" w:rsidP="0021632F">
      <w:pPr>
        <w:pStyle w:val="a3"/>
        <w:jc w:val="both"/>
        <w:rPr>
          <w:rFonts w:ascii="Traditional Arabic" w:hAnsi="Traditional Arabic" w:cs="Traditional Arabic"/>
          <w:sz w:val="32"/>
          <w:szCs w:val="32"/>
          <w:lang w:bidi="ar-IQ"/>
        </w:rPr>
      </w:pPr>
      <w:r w:rsidRPr="0021632F">
        <w:rPr>
          <w:rFonts w:ascii="Traditional Arabic" w:hAnsi="Traditional Arabic" w:cs="Traditional Arabic" w:hint="cs"/>
          <w:b/>
          <w:bCs/>
          <w:sz w:val="32"/>
          <w:szCs w:val="32"/>
          <w:rtl/>
          <w:lang w:bidi="ar-IQ"/>
        </w:rPr>
        <w:t>والرابع</w:t>
      </w:r>
      <w:r>
        <w:rPr>
          <w:rFonts w:ascii="Traditional Arabic" w:hAnsi="Traditional Arabic" w:cs="Traditional Arabic" w:hint="cs"/>
          <w:sz w:val="32"/>
          <w:szCs w:val="32"/>
          <w:rtl/>
          <w:lang w:bidi="ar-IQ"/>
        </w:rPr>
        <w:t xml:space="preserve">: </w:t>
      </w:r>
      <w:r w:rsidR="000E585D">
        <w:rPr>
          <w:rFonts w:ascii="Traditional Arabic" w:hAnsi="Traditional Arabic" w:cs="Traditional Arabic" w:hint="cs"/>
          <w:sz w:val="32"/>
          <w:szCs w:val="32"/>
          <w:rtl/>
          <w:lang w:bidi="ar-IQ"/>
        </w:rPr>
        <w:t>(</w:t>
      </w:r>
      <w:r w:rsidR="000E585D" w:rsidRPr="0021632F">
        <w:rPr>
          <w:rFonts w:ascii="Traditional Arabic" w:hAnsi="Traditional Arabic" w:cs="Traditional Arabic" w:hint="cs"/>
          <w:b/>
          <w:bCs/>
          <w:sz w:val="32"/>
          <w:szCs w:val="32"/>
          <w:rtl/>
          <w:lang w:bidi="ar-IQ"/>
        </w:rPr>
        <w:t>وجه ممتنع</w:t>
      </w:r>
      <w:r w:rsidR="000E585D">
        <w:rPr>
          <w:rFonts w:ascii="Traditional Arabic" w:hAnsi="Traditional Arabic" w:cs="Traditional Arabic" w:hint="cs"/>
          <w:sz w:val="32"/>
          <w:szCs w:val="32"/>
          <w:rtl/>
          <w:lang w:bidi="ar-IQ"/>
        </w:rPr>
        <w:t>) وهو وصل آخر السورة بالبسملة مع الوقف عليها ثم الابتداء بأول السورة الثانية. وسبب الامتناع حتى لا يظن السامع أن البسملة آية من السورة السابقة.</w:t>
      </w:r>
    </w:p>
    <w:p w:rsidR="008170DA" w:rsidRDefault="0021632F" w:rsidP="004E6225">
      <w:pPr>
        <w:pStyle w:val="a3"/>
        <w:jc w:val="both"/>
        <w:rPr>
          <w:rFonts w:ascii="Traditional Arabic" w:hAnsi="Traditional Arabic" w:cs="Traditional Arabic"/>
          <w:sz w:val="32"/>
          <w:szCs w:val="32"/>
          <w:rtl/>
          <w:lang w:bidi="ar-IQ"/>
        </w:rPr>
      </w:pPr>
      <w:r w:rsidRPr="0021632F">
        <w:rPr>
          <w:rFonts w:ascii="Traditional Arabic" w:hAnsi="Traditional Arabic" w:cs="Traditional Arabic" w:hint="cs"/>
          <w:b/>
          <w:bCs/>
          <w:sz w:val="32"/>
          <w:szCs w:val="32"/>
          <w:rtl/>
          <w:lang w:bidi="ar-IQ"/>
        </w:rPr>
        <w:t>والخامس والسادس</w:t>
      </w:r>
      <w:r>
        <w:rPr>
          <w:rFonts w:ascii="Traditional Arabic" w:hAnsi="Traditional Arabic" w:cs="Traditional Arabic" w:hint="cs"/>
          <w:sz w:val="32"/>
          <w:szCs w:val="32"/>
          <w:rtl/>
          <w:lang w:bidi="ar-IQ"/>
        </w:rPr>
        <w:t xml:space="preserve">: </w:t>
      </w:r>
      <w:r w:rsidR="000E585D">
        <w:rPr>
          <w:rFonts w:ascii="Traditional Arabic" w:hAnsi="Traditional Arabic" w:cs="Traditional Arabic" w:hint="cs"/>
          <w:sz w:val="32"/>
          <w:szCs w:val="32"/>
          <w:rtl/>
          <w:lang w:bidi="ar-IQ"/>
        </w:rPr>
        <w:t>وجهان من غير بسملة وهما: السكت والوصل.</w:t>
      </w:r>
    </w:p>
    <w:p w:rsidR="005D260C" w:rsidRDefault="005D260C">
      <w:pPr>
        <w:bidi w:val="0"/>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br w:type="page"/>
      </w:r>
    </w:p>
    <w:p w:rsidR="003923B7" w:rsidRPr="000E585D" w:rsidRDefault="003923B7" w:rsidP="004E6225">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FF27D8" w:rsidRPr="00A600C3" w:rsidTr="005D260C">
        <w:trPr>
          <w:jc w:val="center"/>
        </w:trPr>
        <w:tc>
          <w:tcPr>
            <w:tcW w:w="8856" w:type="dxa"/>
          </w:tcPr>
          <w:p w:rsidR="00FF27D8" w:rsidRPr="006461D8" w:rsidRDefault="00FF27D8" w:rsidP="006461D8">
            <w:pPr>
              <w:pStyle w:val="a3"/>
              <w:jc w:val="center"/>
              <w:rPr>
                <w:rFonts w:ascii="Traditional Arabic" w:hAnsi="Traditional Arabic" w:cs="Traditional Arabic"/>
                <w:b/>
                <w:bCs/>
                <w:sz w:val="48"/>
                <w:szCs w:val="48"/>
                <w:lang w:bidi="ar-SY"/>
              </w:rPr>
            </w:pPr>
            <w:r w:rsidRPr="006461D8">
              <w:rPr>
                <w:rFonts w:ascii="Traditional Arabic" w:hAnsi="Traditional Arabic" w:cs="Traditional Arabic"/>
                <w:b/>
                <w:bCs/>
                <w:sz w:val="48"/>
                <w:szCs w:val="48"/>
                <w:rtl/>
                <w:lang w:bidi="ar-IQ"/>
              </w:rPr>
              <w:t xml:space="preserve">(3) </w:t>
            </w:r>
            <w:r w:rsidR="006461D8" w:rsidRPr="006461D8">
              <w:rPr>
                <w:rFonts w:ascii="Traditional Arabic" w:hAnsi="Traditional Arabic" w:cs="Traditional Arabic"/>
                <w:b/>
                <w:bCs/>
                <w:sz w:val="48"/>
                <w:szCs w:val="48"/>
                <w:rtl/>
                <w:lang w:bidi="ar-IQ"/>
              </w:rPr>
              <w:t>﴿</w:t>
            </w:r>
            <w:r w:rsidRPr="009C4C4B">
              <w:rPr>
                <w:rFonts w:ascii="Traditional Arabic" w:hAnsi="Traditional Arabic" w:cs="Traditional Arabic"/>
                <w:b/>
                <w:bCs/>
                <w:color w:val="FF0000"/>
                <w:sz w:val="48"/>
                <w:szCs w:val="48"/>
                <w:rtl/>
                <w:lang w:bidi="ar-IQ"/>
              </w:rPr>
              <w:t>سُورَةُ آلِ عِمْرَانَ مَدَنيَّةٌ وَآياتُهَا مَائتَان</w:t>
            </w:r>
            <w:r w:rsidR="006461D8" w:rsidRPr="006461D8">
              <w:rPr>
                <w:rFonts w:ascii="Traditional Arabic" w:hAnsi="Traditional Arabic" w:cs="Traditional Arabic"/>
                <w:b/>
                <w:bCs/>
                <w:sz w:val="48"/>
                <w:szCs w:val="48"/>
                <w:rtl/>
                <w:lang w:bidi="ar-IQ"/>
              </w:rPr>
              <w:t>﴾</w:t>
            </w:r>
            <w:r w:rsidR="008170DA">
              <w:rPr>
                <w:rFonts w:ascii="Traditional Arabic" w:hAnsi="Traditional Arabic" w:cs="Traditional Arabic" w:hint="cs"/>
                <w:b/>
                <w:bCs/>
                <w:sz w:val="48"/>
                <w:szCs w:val="48"/>
                <w:rtl/>
                <w:lang w:bidi="ar-IQ"/>
              </w:rPr>
              <w:t xml:space="preserve"> </w:t>
            </w:r>
            <w:r w:rsidR="0094515A" w:rsidRPr="00C85D29">
              <w:rPr>
                <w:rFonts w:ascii="Traditional Arabic" w:hAnsi="Traditional Arabic" w:cs="Traditional Arabic"/>
                <w:sz w:val="32"/>
                <w:szCs w:val="32"/>
                <w:vertAlign w:val="superscript"/>
                <w:rtl/>
                <w:lang w:eastAsia="ar-SY" w:bidi="ar-SY"/>
              </w:rPr>
              <w:t>(</w:t>
            </w:r>
            <w:r w:rsidR="0094515A" w:rsidRPr="00C85D29">
              <w:rPr>
                <w:rFonts w:ascii="Traditional Arabic" w:hAnsi="Traditional Arabic" w:cs="Traditional Arabic"/>
                <w:sz w:val="32"/>
                <w:szCs w:val="32"/>
                <w:vertAlign w:val="superscript"/>
                <w:rtl/>
                <w:lang w:eastAsia="ar-SY" w:bidi="ar-SY"/>
              </w:rPr>
              <w:footnoteReference w:id="78"/>
            </w:r>
            <w:r w:rsidR="0094515A" w:rsidRPr="00C85D29">
              <w:rPr>
                <w:rFonts w:ascii="Traditional Arabic" w:hAnsi="Traditional Arabic" w:cs="Traditional Arabic"/>
                <w:sz w:val="32"/>
                <w:szCs w:val="32"/>
                <w:vertAlign w:val="superscript"/>
                <w:rtl/>
                <w:lang w:eastAsia="ar-SY" w:bidi="ar-SY"/>
              </w:rPr>
              <w:t>)</w:t>
            </w:r>
          </w:p>
        </w:tc>
      </w:tr>
    </w:tbl>
    <w:p w:rsidR="006D289C" w:rsidRPr="00225669" w:rsidRDefault="001E1EB8" w:rsidP="000E585D">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00670E71" w:rsidRPr="00225669">
        <w:rPr>
          <w:rFonts w:ascii="Traditional Arabic" w:hAnsi="Traditional Arabic" w:cs="Traditional Arabic"/>
          <w:b/>
          <w:bCs/>
          <w:sz w:val="32"/>
          <w:szCs w:val="32"/>
          <w:rtl/>
          <w:lang w:bidi="ar-IQ"/>
        </w:rPr>
        <w:t>(</w:t>
      </w:r>
      <w:r w:rsidR="006E1F2C" w:rsidRPr="00225669">
        <w:rPr>
          <w:rFonts w:ascii="Traditional Arabic" w:hAnsi="Traditional Arabic" w:cs="Traditional Arabic"/>
          <w:b/>
          <w:bCs/>
          <w:sz w:val="32"/>
          <w:szCs w:val="32"/>
          <w:rtl/>
          <w:lang w:bidi="ar-IQ"/>
        </w:rPr>
        <w:t>الآيتان</w:t>
      </w:r>
      <w:r w:rsidR="00670E71" w:rsidRPr="00225669">
        <w:rPr>
          <w:rFonts w:ascii="Traditional Arabic" w:hAnsi="Traditional Arabic" w:cs="Traditional Arabic"/>
          <w:b/>
          <w:bCs/>
          <w:sz w:val="32"/>
          <w:szCs w:val="32"/>
          <w:rtl/>
          <w:lang w:bidi="ar-IQ"/>
        </w:rPr>
        <w:t xml:space="preserve"> </w:t>
      </w:r>
      <w:r w:rsidR="006971E7" w:rsidRPr="00225669">
        <w:rPr>
          <w:rFonts w:ascii="Traditional Arabic" w:hAnsi="Traditional Arabic" w:cs="Traditional Arabic"/>
          <w:b/>
          <w:bCs/>
          <w:sz w:val="32"/>
          <w:szCs w:val="32"/>
          <w:rtl/>
          <w:lang w:bidi="ar-IQ"/>
        </w:rPr>
        <w:t>1</w:t>
      </w:r>
      <w:r w:rsidR="006D289C" w:rsidRPr="00225669">
        <w:rPr>
          <w:rFonts w:ascii="Traditional Arabic" w:hAnsi="Traditional Arabic" w:cs="Traditional Arabic"/>
          <w:b/>
          <w:bCs/>
          <w:sz w:val="32"/>
          <w:szCs w:val="32"/>
          <w:rtl/>
          <w:lang w:bidi="ar-IQ"/>
        </w:rPr>
        <w:t xml:space="preserve"> </w:t>
      </w:r>
      <w:r w:rsidR="006971E7" w:rsidRPr="00225669">
        <w:rPr>
          <w:rFonts w:ascii="Traditional Arabic" w:hAnsi="Traditional Arabic" w:cs="Traditional Arabic"/>
          <w:b/>
          <w:bCs/>
          <w:sz w:val="32"/>
          <w:szCs w:val="32"/>
          <w:rtl/>
          <w:lang w:bidi="ar-IQ"/>
        </w:rPr>
        <w:t>و2</w:t>
      </w:r>
      <w:r w:rsidR="00670E71" w:rsidRPr="00225669">
        <w:rPr>
          <w:rFonts w:ascii="Traditional Arabic" w:hAnsi="Traditional Arabic" w:cs="Traditional Arabic"/>
          <w:b/>
          <w:bCs/>
          <w:sz w:val="32"/>
          <w:szCs w:val="32"/>
          <w:rtl/>
          <w:lang w:bidi="ar-IQ"/>
        </w:rPr>
        <w:t>)</w:t>
      </w:r>
      <w:r w:rsidR="00670E71" w:rsidRPr="00225669">
        <w:rPr>
          <w:rFonts w:ascii="Traditional Arabic" w:hAnsi="Traditional Arabic" w:cs="Traditional Arabic"/>
          <w:sz w:val="32"/>
          <w:szCs w:val="32"/>
          <w:rtl/>
          <w:lang w:bidi="ar-IQ"/>
        </w:rPr>
        <w:t xml:space="preserve"> </w:t>
      </w:r>
      <w:r w:rsidR="00C54689" w:rsidRPr="00731B79">
        <w:rPr>
          <w:rFonts w:ascii="Traditional Arabic" w:hAnsi="Traditional Arabic" w:cs="Traditional Arabic"/>
          <w:sz w:val="32"/>
          <w:szCs w:val="32"/>
          <w:rtl/>
          <w:lang w:bidi="ar-IQ"/>
        </w:rPr>
        <w:t>﴿</w:t>
      </w:r>
      <w:r w:rsidR="006971E7" w:rsidRPr="00225669">
        <w:rPr>
          <w:rFonts w:ascii="Traditional Arabic" w:hAnsi="Traditional Arabic" w:cs="Traditional Arabic"/>
          <w:b/>
          <w:bCs/>
          <w:color w:val="FF0000"/>
          <w:sz w:val="32"/>
          <w:szCs w:val="32"/>
          <w:rtl/>
          <w:lang w:bidi="ar-IQ"/>
        </w:rPr>
        <w:t>الم</w:t>
      </w:r>
      <w:r w:rsidR="006971E7" w:rsidRPr="00225669">
        <w:rPr>
          <w:rFonts w:ascii="Traditional Arabic" w:hAnsi="Traditional Arabic" w:cs="Traditional Arabic"/>
          <w:b/>
          <w:bCs/>
          <w:sz w:val="32"/>
          <w:szCs w:val="32"/>
          <w:rtl/>
          <w:lang w:bidi="ar-IQ"/>
        </w:rPr>
        <w:t xml:space="preserve"> </w:t>
      </w:r>
      <w:r>
        <w:rPr>
          <w:rFonts w:ascii="Traditional Arabic" w:hAnsi="Traditional Arabic" w:cs="Traditional Arabic"/>
          <w:b/>
          <w:bCs/>
          <w:sz w:val="32"/>
          <w:szCs w:val="32"/>
          <w:lang w:bidi="ar-IQ"/>
        </w:rPr>
        <w:sym w:font="Symbol" w:char="F0B7"/>
      </w:r>
      <w:r w:rsidR="006971E7" w:rsidRPr="00225669">
        <w:rPr>
          <w:rFonts w:ascii="Traditional Arabic" w:hAnsi="Traditional Arabic" w:cs="Traditional Arabic"/>
          <w:b/>
          <w:bCs/>
          <w:sz w:val="32"/>
          <w:szCs w:val="32"/>
          <w:rtl/>
          <w:lang w:bidi="ar-IQ"/>
        </w:rPr>
        <w:t xml:space="preserve"> </w:t>
      </w:r>
      <w:r w:rsidR="006971E7" w:rsidRPr="00225669">
        <w:rPr>
          <w:rFonts w:ascii="Traditional Arabic" w:hAnsi="Traditional Arabic" w:cs="Traditional Arabic"/>
          <w:b/>
          <w:bCs/>
          <w:color w:val="FF0000"/>
          <w:sz w:val="32"/>
          <w:szCs w:val="32"/>
          <w:rtl/>
          <w:lang w:bidi="ar-IQ"/>
        </w:rPr>
        <w:t>اللهُ</w:t>
      </w:r>
      <w:r w:rsidR="00763125" w:rsidRPr="009253E5">
        <w:rPr>
          <w:rFonts w:ascii="Traditional Arabic" w:hAnsi="Traditional Arabic" w:cs="Traditional Arabic"/>
          <w:sz w:val="32"/>
          <w:szCs w:val="32"/>
          <w:rtl/>
          <w:lang w:bidi="ar-IQ"/>
        </w:rPr>
        <w:t>﴾</w:t>
      </w:r>
      <w:r w:rsidR="00670E71" w:rsidRPr="00225669">
        <w:rPr>
          <w:rFonts w:ascii="Traditional Arabic" w:hAnsi="Traditional Arabic" w:cs="Traditional Arabic"/>
          <w:sz w:val="32"/>
          <w:szCs w:val="32"/>
          <w:rtl/>
          <w:lang w:bidi="ar-IQ"/>
        </w:rPr>
        <w:t>: قرأ</w:t>
      </w:r>
      <w:r w:rsidR="008F62E1">
        <w:rPr>
          <w:rFonts w:ascii="Traditional Arabic" w:hAnsi="Traditional Arabic" w:cs="Traditional Arabic" w:hint="cs"/>
          <w:sz w:val="32"/>
          <w:szCs w:val="32"/>
          <w:rtl/>
          <w:lang w:bidi="ar-IQ"/>
        </w:rPr>
        <w:t>ها</w:t>
      </w:r>
      <w:r w:rsidR="00670E71" w:rsidRPr="00225669">
        <w:rPr>
          <w:rFonts w:ascii="Traditional Arabic" w:hAnsi="Traditional Arabic" w:cs="Traditional Arabic"/>
          <w:sz w:val="32"/>
          <w:szCs w:val="32"/>
          <w:rtl/>
          <w:lang w:bidi="ar-IQ"/>
        </w:rPr>
        <w:t xml:space="preserve"> </w:t>
      </w:r>
      <w:r w:rsidR="000E585D">
        <w:rPr>
          <w:rFonts w:ascii="Traditional Arabic" w:hAnsi="Traditional Arabic" w:cs="Traditional Arabic" w:hint="cs"/>
          <w:b/>
          <w:bCs/>
          <w:color w:val="00B050"/>
          <w:sz w:val="32"/>
          <w:szCs w:val="32"/>
          <w:rtl/>
          <w:lang w:bidi="ar-IQ"/>
        </w:rPr>
        <w:t>يعقوب</w:t>
      </w:r>
      <w:r w:rsidR="006971E7" w:rsidRPr="00225669">
        <w:rPr>
          <w:rFonts w:ascii="Traditional Arabic" w:hAnsi="Traditional Arabic" w:cs="Traditional Arabic"/>
          <w:color w:val="00B050"/>
          <w:sz w:val="32"/>
          <w:szCs w:val="32"/>
          <w:rtl/>
          <w:lang w:bidi="ar-IQ"/>
        </w:rPr>
        <w:t xml:space="preserve"> </w:t>
      </w:r>
      <w:r w:rsidR="006971E7" w:rsidRPr="00225669">
        <w:rPr>
          <w:rFonts w:ascii="Traditional Arabic" w:hAnsi="Traditional Arabic" w:cs="Traditional Arabic"/>
          <w:sz w:val="32"/>
          <w:szCs w:val="32"/>
          <w:rtl/>
          <w:lang w:bidi="ar-IQ"/>
        </w:rPr>
        <w:t>بإس</w:t>
      </w:r>
      <w:r w:rsidR="009D3A2A">
        <w:rPr>
          <w:rFonts w:ascii="Traditional Arabic" w:hAnsi="Traditional Arabic" w:cs="Traditional Arabic"/>
          <w:sz w:val="32"/>
          <w:szCs w:val="32"/>
          <w:rtl/>
          <w:lang w:bidi="ar-IQ"/>
        </w:rPr>
        <w:t>قاط الهمزة في لفظ الجلالة وصلاً</w:t>
      </w:r>
      <w:r w:rsidR="006971E7" w:rsidRPr="00225669">
        <w:rPr>
          <w:rFonts w:ascii="Traditional Arabic" w:hAnsi="Traditional Arabic" w:cs="Traditional Arabic"/>
          <w:sz w:val="32"/>
          <w:szCs w:val="32"/>
          <w:rtl/>
          <w:lang w:bidi="ar-IQ"/>
        </w:rPr>
        <w:t>، وتحريك الميم ب</w:t>
      </w:r>
      <w:r w:rsidR="009D3A2A">
        <w:rPr>
          <w:rFonts w:ascii="Traditional Arabic" w:hAnsi="Traditional Arabic" w:cs="Traditional Arabic"/>
          <w:sz w:val="32"/>
          <w:szCs w:val="32"/>
          <w:rtl/>
          <w:lang w:bidi="ar-IQ"/>
        </w:rPr>
        <w:t>الفتح تخلصاً من التقاء الساكنين</w:t>
      </w:r>
      <w:r w:rsidR="006971E7" w:rsidRPr="00225669">
        <w:rPr>
          <w:rFonts w:ascii="Traditional Arabic" w:hAnsi="Traditional Arabic" w:cs="Traditional Arabic"/>
          <w:sz w:val="32"/>
          <w:szCs w:val="32"/>
          <w:rtl/>
          <w:lang w:bidi="ar-IQ"/>
        </w:rPr>
        <w:t>، وسبب اختيار التحريك بالفتح دون</w:t>
      </w:r>
      <w:r w:rsidR="009D3A2A">
        <w:rPr>
          <w:rFonts w:ascii="Traditional Arabic" w:hAnsi="Traditional Arabic" w:cs="Traditional Arabic"/>
          <w:sz w:val="32"/>
          <w:szCs w:val="32"/>
          <w:rtl/>
          <w:lang w:bidi="ar-IQ"/>
        </w:rPr>
        <w:t xml:space="preserve"> الكسر مع أن الأصل هو الكسر</w:t>
      </w:r>
      <w:r w:rsidR="006971E7" w:rsidRPr="00225669">
        <w:rPr>
          <w:rFonts w:ascii="Traditional Arabic" w:hAnsi="Traditional Arabic" w:cs="Traditional Arabic"/>
          <w:sz w:val="32"/>
          <w:szCs w:val="32"/>
          <w:rtl/>
          <w:lang w:bidi="ar-IQ"/>
        </w:rPr>
        <w:t>، وذلك منعاً م</w:t>
      </w:r>
      <w:r w:rsidR="009D3A2A">
        <w:rPr>
          <w:rFonts w:ascii="Traditional Arabic" w:hAnsi="Traditional Arabic" w:cs="Traditional Arabic"/>
          <w:sz w:val="32"/>
          <w:szCs w:val="32"/>
          <w:rtl/>
          <w:lang w:bidi="ar-IQ"/>
        </w:rPr>
        <w:t>ن ترقيق لفظ الجلالة ولخفة الفتح، ويجوز حالة الوصل وجهان</w:t>
      </w:r>
      <w:r w:rsidR="006971E7" w:rsidRPr="00225669">
        <w:rPr>
          <w:rFonts w:ascii="Traditional Arabic" w:hAnsi="Traditional Arabic" w:cs="Traditional Arabic"/>
          <w:sz w:val="32"/>
          <w:szCs w:val="32"/>
          <w:rtl/>
          <w:lang w:bidi="ar-IQ"/>
        </w:rPr>
        <w:t xml:space="preserve">: </w:t>
      </w:r>
    </w:p>
    <w:p w:rsidR="006D289C" w:rsidRPr="00225669" w:rsidRDefault="009D3A2A" w:rsidP="006B0892">
      <w:pPr>
        <w:pStyle w:val="a3"/>
        <w:jc w:val="both"/>
        <w:rPr>
          <w:rFonts w:ascii="Traditional Arabic" w:hAnsi="Traditional Arabic" w:cs="Traditional Arabic"/>
          <w:sz w:val="32"/>
          <w:szCs w:val="32"/>
          <w:rtl/>
          <w:lang w:bidi="ar-IQ"/>
        </w:rPr>
      </w:pPr>
      <w:r>
        <w:rPr>
          <w:rFonts w:ascii="Traditional Arabic" w:hAnsi="Traditional Arabic" w:cs="Traditional Arabic" w:hint="cs"/>
          <w:b/>
          <w:bCs/>
          <w:sz w:val="32"/>
          <w:szCs w:val="32"/>
          <w:rtl/>
          <w:lang w:bidi="ar-IQ"/>
        </w:rPr>
        <w:t>الأول</w:t>
      </w:r>
      <w:r w:rsidR="004F6F3A" w:rsidRPr="004F6F3A">
        <w:rPr>
          <w:rFonts w:ascii="Traditional Arabic" w:hAnsi="Traditional Arabic" w:cs="Traditional Arabic" w:hint="cs"/>
          <w:b/>
          <w:bCs/>
          <w:sz w:val="32"/>
          <w:szCs w:val="32"/>
          <w:rtl/>
          <w:lang w:bidi="ar-IQ"/>
        </w:rPr>
        <w:t>:</w:t>
      </w:r>
      <w:r w:rsidR="004F6F3A">
        <w:rPr>
          <w:rFonts w:ascii="Traditional Arabic" w:hAnsi="Traditional Arabic" w:cs="Traditional Arabic" w:hint="cs"/>
          <w:sz w:val="32"/>
          <w:szCs w:val="32"/>
          <w:rtl/>
          <w:lang w:bidi="ar-IQ"/>
        </w:rPr>
        <w:t xml:space="preserve"> </w:t>
      </w:r>
      <w:r w:rsidR="006971E7" w:rsidRPr="00225669">
        <w:rPr>
          <w:rFonts w:ascii="Traditional Arabic" w:hAnsi="Traditional Arabic" w:cs="Traditional Arabic"/>
          <w:sz w:val="32"/>
          <w:szCs w:val="32"/>
          <w:rtl/>
          <w:lang w:bidi="ar-IQ"/>
        </w:rPr>
        <w:t>المد نظ</w:t>
      </w:r>
      <w:r>
        <w:rPr>
          <w:rFonts w:ascii="Traditional Arabic" w:hAnsi="Traditional Arabic" w:cs="Traditional Arabic"/>
          <w:sz w:val="32"/>
          <w:szCs w:val="32"/>
          <w:rtl/>
          <w:lang w:bidi="ar-IQ"/>
        </w:rPr>
        <w:t>راً للأصل وعدم الاعتداد بالعارض</w:t>
      </w:r>
      <w:r w:rsidR="006B0892" w:rsidRPr="00225669">
        <w:rPr>
          <w:rFonts w:ascii="Traditional Arabic" w:hAnsi="Traditional Arabic" w:cs="Traditional Arabic"/>
          <w:sz w:val="32"/>
          <w:szCs w:val="32"/>
          <w:rtl/>
          <w:lang w:bidi="ar-IQ"/>
        </w:rPr>
        <w:t>.</w:t>
      </w:r>
      <w:r w:rsidR="006971E7" w:rsidRPr="00225669">
        <w:rPr>
          <w:rFonts w:ascii="Traditional Arabic" w:hAnsi="Traditional Arabic" w:cs="Traditional Arabic"/>
          <w:sz w:val="32"/>
          <w:szCs w:val="32"/>
          <w:rtl/>
          <w:lang w:bidi="ar-IQ"/>
        </w:rPr>
        <w:t xml:space="preserve"> </w:t>
      </w:r>
    </w:p>
    <w:p w:rsidR="000544BE" w:rsidRPr="00225669" w:rsidRDefault="009D3A2A" w:rsidP="004E6225">
      <w:pPr>
        <w:pStyle w:val="a3"/>
        <w:jc w:val="both"/>
        <w:rPr>
          <w:rFonts w:ascii="Traditional Arabic" w:hAnsi="Traditional Arabic" w:cs="Traditional Arabic"/>
          <w:sz w:val="32"/>
          <w:szCs w:val="32"/>
          <w:rtl/>
          <w:lang w:bidi="ar-IQ"/>
        </w:rPr>
      </w:pPr>
      <w:r>
        <w:rPr>
          <w:rFonts w:ascii="Traditional Arabic" w:hAnsi="Traditional Arabic" w:cs="Traditional Arabic" w:hint="cs"/>
          <w:b/>
          <w:bCs/>
          <w:sz w:val="32"/>
          <w:szCs w:val="32"/>
          <w:rtl/>
          <w:lang w:bidi="ar-IQ"/>
        </w:rPr>
        <w:t>والثاني</w:t>
      </w:r>
      <w:r w:rsidR="004F6F3A" w:rsidRPr="004F6F3A">
        <w:rPr>
          <w:rFonts w:ascii="Traditional Arabic" w:hAnsi="Traditional Arabic" w:cs="Traditional Arabic" w:hint="cs"/>
          <w:b/>
          <w:bCs/>
          <w:sz w:val="32"/>
          <w:szCs w:val="32"/>
          <w:rtl/>
          <w:lang w:bidi="ar-IQ"/>
        </w:rPr>
        <w:t>:</w:t>
      </w:r>
      <w:r w:rsidR="004F6F3A">
        <w:rPr>
          <w:rFonts w:ascii="Traditional Arabic" w:hAnsi="Traditional Arabic" w:cs="Traditional Arabic" w:hint="cs"/>
          <w:sz w:val="32"/>
          <w:szCs w:val="32"/>
          <w:rtl/>
          <w:lang w:bidi="ar-IQ"/>
        </w:rPr>
        <w:t xml:space="preserve"> </w:t>
      </w:r>
      <w:r>
        <w:rPr>
          <w:rFonts w:ascii="Traditional Arabic" w:hAnsi="Traditional Arabic" w:cs="Traditional Arabic"/>
          <w:sz w:val="32"/>
          <w:szCs w:val="32"/>
          <w:rtl/>
          <w:lang w:bidi="ar-IQ"/>
        </w:rPr>
        <w:t>القصر اعتداداً بالعارض</w:t>
      </w:r>
      <w:r w:rsidR="006971E7" w:rsidRPr="00225669">
        <w:rPr>
          <w:rFonts w:ascii="Traditional Arabic" w:hAnsi="Traditional Arabic" w:cs="Traditional Arabic"/>
          <w:sz w:val="32"/>
          <w:szCs w:val="32"/>
          <w:rtl/>
          <w:lang w:bidi="ar-IQ"/>
        </w:rPr>
        <w:t xml:space="preserve">. </w:t>
      </w:r>
    </w:p>
    <w:p w:rsidR="00670E71" w:rsidRPr="00225669" w:rsidRDefault="001E1EB8" w:rsidP="009C4C4B">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sym w:font="Symbol" w:char="F0B7"/>
      </w:r>
      <w:r w:rsidR="001C578E" w:rsidRPr="00225669">
        <w:rPr>
          <w:rFonts w:ascii="Traditional Arabic" w:hAnsi="Traditional Arabic" w:cs="Traditional Arabic"/>
          <w:b/>
          <w:bCs/>
          <w:sz w:val="32"/>
          <w:szCs w:val="32"/>
          <w:rtl/>
          <w:lang w:bidi="ar-IQ"/>
        </w:rPr>
        <w:t xml:space="preserve">(آية </w:t>
      </w:r>
      <w:r w:rsidR="00EE5AAA">
        <w:rPr>
          <w:rFonts w:ascii="Traditional Arabic" w:hAnsi="Traditional Arabic" w:cs="Traditional Arabic" w:hint="cs"/>
          <w:b/>
          <w:bCs/>
          <w:sz w:val="32"/>
          <w:szCs w:val="32"/>
          <w:rtl/>
          <w:lang w:bidi="ar-IQ"/>
        </w:rPr>
        <w:t>7</w:t>
      </w:r>
      <w:r w:rsidR="001C578E" w:rsidRPr="00225669">
        <w:rPr>
          <w:rFonts w:ascii="Traditional Arabic" w:hAnsi="Traditional Arabic" w:cs="Traditional Arabic"/>
          <w:b/>
          <w:bCs/>
          <w:sz w:val="32"/>
          <w:szCs w:val="32"/>
          <w:rtl/>
          <w:lang w:bidi="ar-IQ"/>
        </w:rPr>
        <w:t xml:space="preserve">) </w:t>
      </w:r>
      <w:r w:rsidR="00C54689" w:rsidRPr="00731B79">
        <w:rPr>
          <w:rFonts w:ascii="Traditional Arabic" w:hAnsi="Traditional Arabic" w:cs="Traditional Arabic"/>
          <w:sz w:val="32"/>
          <w:szCs w:val="32"/>
          <w:rtl/>
          <w:lang w:bidi="ar-IQ"/>
        </w:rPr>
        <w:t>﴿</w:t>
      </w:r>
      <w:r w:rsidR="00EE5AAA">
        <w:rPr>
          <w:rFonts w:ascii="Traditional Arabic" w:hAnsi="Traditional Arabic" w:cs="Traditional Arabic" w:hint="cs"/>
          <w:b/>
          <w:bCs/>
          <w:color w:val="FF0000"/>
          <w:sz w:val="32"/>
          <w:szCs w:val="32"/>
          <w:rtl/>
          <w:lang w:bidi="ar-IQ"/>
        </w:rPr>
        <w:t>هُنَّ</w:t>
      </w:r>
      <w:r w:rsidR="00763125" w:rsidRPr="009253E5">
        <w:rPr>
          <w:rFonts w:ascii="Traditional Arabic" w:hAnsi="Traditional Arabic" w:cs="Traditional Arabic"/>
          <w:sz w:val="32"/>
          <w:szCs w:val="32"/>
          <w:rtl/>
          <w:lang w:bidi="ar-IQ"/>
        </w:rPr>
        <w:t>﴾</w:t>
      </w:r>
      <w:r w:rsidR="001C578E" w:rsidRPr="00225669">
        <w:rPr>
          <w:rFonts w:ascii="Traditional Arabic" w:hAnsi="Traditional Arabic" w:cs="Traditional Arabic"/>
          <w:b/>
          <w:bCs/>
          <w:sz w:val="32"/>
          <w:szCs w:val="32"/>
          <w:rtl/>
          <w:lang w:bidi="ar-IQ"/>
        </w:rPr>
        <w:t xml:space="preserve">: </w:t>
      </w:r>
      <w:r w:rsidR="009C4C4B">
        <w:rPr>
          <w:rFonts w:ascii="Traditional Arabic" w:hAnsi="Traditional Arabic" w:cs="Traditional Arabic" w:hint="cs"/>
          <w:sz w:val="32"/>
          <w:szCs w:val="32"/>
          <w:rtl/>
          <w:lang w:bidi="ar-IQ"/>
        </w:rPr>
        <w:t>وقف عليها</w:t>
      </w:r>
      <w:r w:rsidR="00EE5AAA" w:rsidRPr="008E061E">
        <w:rPr>
          <w:rFonts w:ascii="Traditional Arabic" w:hAnsi="Traditional Arabic" w:cs="Traditional Arabic" w:hint="cs"/>
          <w:sz w:val="32"/>
          <w:szCs w:val="32"/>
          <w:rtl/>
          <w:lang w:bidi="ar-IQ"/>
        </w:rPr>
        <w:t xml:space="preserve"> </w:t>
      </w:r>
      <w:r w:rsidR="00EE5AAA">
        <w:rPr>
          <w:rFonts w:ascii="Traditional Arabic" w:hAnsi="Traditional Arabic" w:cs="Traditional Arabic" w:hint="cs"/>
          <w:b/>
          <w:bCs/>
          <w:color w:val="00B050"/>
          <w:sz w:val="32"/>
          <w:szCs w:val="32"/>
          <w:rtl/>
          <w:lang w:bidi="ar-IQ"/>
        </w:rPr>
        <w:t>يعقوب</w:t>
      </w:r>
      <w:r w:rsidR="00EE5AAA" w:rsidRPr="008E061E">
        <w:rPr>
          <w:rFonts w:ascii="Traditional Arabic" w:hAnsi="Traditional Arabic" w:cs="Traditional Arabic" w:hint="cs"/>
          <w:color w:val="00B050"/>
          <w:sz w:val="32"/>
          <w:szCs w:val="32"/>
          <w:rtl/>
          <w:lang w:bidi="ar-IQ"/>
        </w:rPr>
        <w:t xml:space="preserve"> </w:t>
      </w:r>
      <w:r w:rsidR="00EE5AAA">
        <w:rPr>
          <w:rFonts w:ascii="Traditional Arabic" w:hAnsi="Traditional Arabic" w:cs="Traditional Arabic" w:hint="cs"/>
          <w:sz w:val="32"/>
          <w:szCs w:val="32"/>
          <w:rtl/>
          <w:lang w:bidi="ar-IQ"/>
        </w:rPr>
        <w:t>ب</w:t>
      </w:r>
      <w:r w:rsidR="00EE5AAA" w:rsidRPr="008E061E">
        <w:rPr>
          <w:rFonts w:ascii="Traditional Arabic" w:hAnsi="Traditional Arabic" w:cs="Traditional Arabic" w:hint="cs"/>
          <w:sz w:val="32"/>
          <w:szCs w:val="32"/>
          <w:rtl/>
          <w:lang w:bidi="ar-IQ"/>
        </w:rPr>
        <w:t>هاء</w:t>
      </w:r>
      <w:r w:rsidR="00EE5AAA">
        <w:rPr>
          <w:rFonts w:ascii="Traditional Arabic" w:hAnsi="Traditional Arabic" w:cs="Traditional Arabic" w:hint="cs"/>
          <w:sz w:val="32"/>
          <w:szCs w:val="32"/>
          <w:rtl/>
          <w:lang w:bidi="ar-IQ"/>
        </w:rPr>
        <w:t xml:space="preserve"> السكت (</w:t>
      </w:r>
      <w:r w:rsidR="00EE5AAA" w:rsidRPr="00EE5AAA">
        <w:rPr>
          <w:rFonts w:ascii="Traditional Arabic" w:hAnsi="Traditional Arabic" w:cs="Traditional Arabic" w:hint="cs"/>
          <w:b/>
          <w:bCs/>
          <w:sz w:val="32"/>
          <w:szCs w:val="32"/>
          <w:rtl/>
          <w:lang w:bidi="ar-IQ"/>
        </w:rPr>
        <w:t>هُنَّهْ</w:t>
      </w:r>
      <w:r w:rsidR="00EE5AAA">
        <w:rPr>
          <w:rFonts w:ascii="Traditional Arabic" w:hAnsi="Traditional Arabic" w:cs="Traditional Arabic" w:hint="cs"/>
          <w:sz w:val="32"/>
          <w:szCs w:val="32"/>
          <w:rtl/>
          <w:lang w:bidi="ar-IQ"/>
        </w:rPr>
        <w:t>)</w:t>
      </w:r>
      <w:r w:rsidR="00EE5AAA" w:rsidRPr="008E061E">
        <w:rPr>
          <w:rFonts w:ascii="Traditional Arabic" w:hAnsi="Traditional Arabic" w:cs="Traditional Arabic" w:hint="cs"/>
          <w:sz w:val="32"/>
          <w:szCs w:val="32"/>
          <w:rtl/>
          <w:lang w:bidi="ar-IQ"/>
        </w:rPr>
        <w:t>.</w:t>
      </w:r>
    </w:p>
    <w:p w:rsidR="003B5A55" w:rsidRPr="00225669" w:rsidRDefault="001E1EB8" w:rsidP="009C4C4B">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003B5A55" w:rsidRPr="00225669">
        <w:rPr>
          <w:rFonts w:ascii="Traditional Arabic" w:hAnsi="Traditional Arabic" w:cs="Traditional Arabic"/>
          <w:b/>
          <w:bCs/>
          <w:sz w:val="32"/>
          <w:szCs w:val="32"/>
          <w:rtl/>
          <w:lang w:bidi="ar-IQ"/>
        </w:rPr>
        <w:t xml:space="preserve">(آية 13) </w:t>
      </w:r>
      <w:r w:rsidR="00C54689" w:rsidRPr="00731B79">
        <w:rPr>
          <w:rFonts w:ascii="Traditional Arabic" w:hAnsi="Traditional Arabic" w:cs="Traditional Arabic"/>
          <w:sz w:val="32"/>
          <w:szCs w:val="32"/>
          <w:rtl/>
          <w:lang w:bidi="ar-IQ"/>
        </w:rPr>
        <w:t>﴿</w:t>
      </w:r>
      <w:r w:rsidR="00EE5AAA" w:rsidRPr="00EE5AAA">
        <w:rPr>
          <w:rFonts w:ascii="Traditional Arabic" w:hAnsi="Traditional Arabic" w:cs="Traditional Arabic"/>
          <w:b/>
          <w:bCs/>
          <w:color w:val="FF0000"/>
          <w:sz w:val="32"/>
          <w:szCs w:val="32"/>
          <w:rtl/>
          <w:lang w:bidi="ar-IQ"/>
        </w:rPr>
        <w:t>يَرَوْنَهُمْ</w:t>
      </w:r>
      <w:r w:rsidR="00763125" w:rsidRPr="009253E5">
        <w:rPr>
          <w:rFonts w:ascii="Traditional Arabic" w:hAnsi="Traditional Arabic" w:cs="Traditional Arabic"/>
          <w:sz w:val="32"/>
          <w:szCs w:val="32"/>
          <w:rtl/>
          <w:lang w:bidi="ar-IQ"/>
        </w:rPr>
        <w:t>﴾</w:t>
      </w:r>
      <w:r w:rsidR="003B5A55" w:rsidRPr="00225669">
        <w:rPr>
          <w:rFonts w:ascii="Traditional Arabic" w:hAnsi="Traditional Arabic" w:cs="Traditional Arabic"/>
          <w:b/>
          <w:bCs/>
          <w:sz w:val="32"/>
          <w:szCs w:val="32"/>
          <w:rtl/>
          <w:lang w:bidi="ar-IQ"/>
        </w:rPr>
        <w:t xml:space="preserve">: </w:t>
      </w:r>
      <w:r w:rsidR="00EE5AAA">
        <w:rPr>
          <w:rFonts w:ascii="Traditional Arabic" w:hAnsi="Traditional Arabic" w:cs="Traditional Arabic" w:hint="cs"/>
          <w:sz w:val="32"/>
          <w:szCs w:val="32"/>
          <w:rtl/>
          <w:lang w:bidi="ar-IQ"/>
        </w:rPr>
        <w:t>قرأها</w:t>
      </w:r>
      <w:r w:rsidR="003B5A55" w:rsidRPr="00225669">
        <w:rPr>
          <w:rFonts w:ascii="Traditional Arabic" w:hAnsi="Traditional Arabic" w:cs="Traditional Arabic"/>
          <w:sz w:val="32"/>
          <w:szCs w:val="32"/>
          <w:rtl/>
          <w:lang w:bidi="ar-IQ"/>
        </w:rPr>
        <w:t xml:space="preserve"> </w:t>
      </w:r>
      <w:r w:rsidR="00EE5AAA">
        <w:rPr>
          <w:rFonts w:ascii="Traditional Arabic" w:hAnsi="Traditional Arabic" w:cs="Traditional Arabic" w:hint="cs"/>
          <w:b/>
          <w:bCs/>
          <w:color w:val="00B050"/>
          <w:sz w:val="32"/>
          <w:szCs w:val="32"/>
          <w:rtl/>
          <w:lang w:bidi="ar-IQ"/>
        </w:rPr>
        <w:t>يعقوب</w:t>
      </w:r>
      <w:r w:rsidR="003B5A55" w:rsidRPr="00225669">
        <w:rPr>
          <w:rFonts w:ascii="Traditional Arabic" w:hAnsi="Traditional Arabic" w:cs="Traditional Arabic"/>
          <w:color w:val="00B050"/>
          <w:sz w:val="32"/>
          <w:szCs w:val="32"/>
          <w:rtl/>
          <w:lang w:bidi="ar-IQ"/>
        </w:rPr>
        <w:t xml:space="preserve"> </w:t>
      </w:r>
      <w:r w:rsidR="00EE5AAA">
        <w:rPr>
          <w:rFonts w:ascii="Traditional Arabic" w:hAnsi="Traditional Arabic" w:cs="Traditional Arabic" w:hint="cs"/>
          <w:sz w:val="32"/>
          <w:szCs w:val="32"/>
          <w:rtl/>
          <w:lang w:bidi="ar-IQ"/>
        </w:rPr>
        <w:t>بتاء الخطاب (</w:t>
      </w:r>
      <w:r w:rsidR="00EE5AAA" w:rsidRPr="00EE5AAA">
        <w:rPr>
          <w:rFonts w:ascii="Traditional Arabic" w:hAnsi="Traditional Arabic" w:cs="Traditional Arabic" w:hint="cs"/>
          <w:b/>
          <w:bCs/>
          <w:sz w:val="32"/>
          <w:szCs w:val="32"/>
          <w:rtl/>
          <w:lang w:bidi="ar-IQ"/>
        </w:rPr>
        <w:t>تَرَوْنَهُمْ</w:t>
      </w:r>
      <w:r w:rsidR="00EE5AAA">
        <w:rPr>
          <w:rFonts w:ascii="Traditional Arabic" w:hAnsi="Traditional Arabic" w:cs="Traditional Arabic" w:hint="cs"/>
          <w:sz w:val="32"/>
          <w:szCs w:val="32"/>
          <w:rtl/>
          <w:lang w:bidi="ar-IQ"/>
        </w:rPr>
        <w:t>)</w:t>
      </w:r>
      <w:r w:rsidR="003B5A55" w:rsidRPr="00225669">
        <w:rPr>
          <w:rFonts w:ascii="Traditional Arabic" w:hAnsi="Traditional Arabic" w:cs="Traditional Arabic"/>
          <w:sz w:val="32"/>
          <w:szCs w:val="32"/>
          <w:rtl/>
          <w:lang w:bidi="ar-IQ"/>
        </w:rPr>
        <w:t>.</w:t>
      </w:r>
      <w:r w:rsidR="003B5A55" w:rsidRPr="00225669">
        <w:rPr>
          <w:rFonts w:ascii="Traditional Arabic" w:hAnsi="Traditional Arabic" w:cs="Traditional Arabic"/>
          <w:b/>
          <w:bCs/>
          <w:sz w:val="32"/>
          <w:szCs w:val="32"/>
          <w:rtl/>
          <w:lang w:bidi="ar-IQ"/>
        </w:rPr>
        <w:t xml:space="preserve"> </w:t>
      </w:r>
      <w:r w:rsidR="00C54689" w:rsidRPr="00731B79">
        <w:rPr>
          <w:rFonts w:ascii="Traditional Arabic" w:hAnsi="Traditional Arabic" w:cs="Traditional Arabic"/>
          <w:sz w:val="32"/>
          <w:szCs w:val="32"/>
          <w:rtl/>
          <w:lang w:bidi="ar-IQ"/>
        </w:rPr>
        <w:t>﴿</w:t>
      </w:r>
      <w:r w:rsidR="00EE5AAA" w:rsidRPr="00EE5AAA">
        <w:rPr>
          <w:rFonts w:ascii="Traditional Arabic" w:hAnsi="Traditional Arabic" w:cs="Traditional Arabic"/>
          <w:b/>
          <w:bCs/>
          <w:color w:val="FF0000"/>
          <w:sz w:val="32"/>
          <w:szCs w:val="32"/>
          <w:rtl/>
          <w:lang w:bidi="ar-IQ"/>
        </w:rPr>
        <w:t>مِثْلَيْهِمْ</w:t>
      </w:r>
      <w:r w:rsidR="00763125" w:rsidRPr="009253E5">
        <w:rPr>
          <w:rFonts w:ascii="Traditional Arabic" w:hAnsi="Traditional Arabic" w:cs="Traditional Arabic"/>
          <w:sz w:val="32"/>
          <w:szCs w:val="32"/>
          <w:rtl/>
          <w:lang w:bidi="ar-IQ"/>
        </w:rPr>
        <w:t>﴾</w:t>
      </w:r>
      <w:r w:rsidR="003B5A55" w:rsidRPr="00225669">
        <w:rPr>
          <w:rFonts w:ascii="Traditional Arabic" w:hAnsi="Traditional Arabic" w:cs="Traditional Arabic"/>
          <w:b/>
          <w:bCs/>
          <w:sz w:val="32"/>
          <w:szCs w:val="32"/>
          <w:rtl/>
          <w:lang w:bidi="ar-IQ"/>
        </w:rPr>
        <w:t xml:space="preserve">: </w:t>
      </w:r>
      <w:r w:rsidR="00EE5AAA">
        <w:rPr>
          <w:rFonts w:ascii="Traditional Arabic" w:hAnsi="Traditional Arabic" w:cs="Traditional Arabic" w:hint="cs"/>
          <w:sz w:val="32"/>
          <w:szCs w:val="32"/>
          <w:rtl/>
          <w:lang w:bidi="ar-IQ"/>
        </w:rPr>
        <w:t>قرأها</w:t>
      </w:r>
      <w:r w:rsidR="00EE5AAA" w:rsidRPr="00225669">
        <w:rPr>
          <w:rFonts w:ascii="Traditional Arabic" w:hAnsi="Traditional Arabic" w:cs="Traditional Arabic"/>
          <w:sz w:val="32"/>
          <w:szCs w:val="32"/>
          <w:rtl/>
          <w:lang w:bidi="ar-IQ"/>
        </w:rPr>
        <w:t xml:space="preserve"> </w:t>
      </w:r>
      <w:r w:rsidR="00EE5AAA">
        <w:rPr>
          <w:rFonts w:ascii="Traditional Arabic" w:hAnsi="Traditional Arabic" w:cs="Traditional Arabic" w:hint="cs"/>
          <w:b/>
          <w:bCs/>
          <w:color w:val="00B050"/>
          <w:sz w:val="32"/>
          <w:szCs w:val="32"/>
          <w:rtl/>
          <w:lang w:bidi="ar-IQ"/>
        </w:rPr>
        <w:t>يعقوب</w:t>
      </w:r>
      <w:r w:rsidR="00EE5AAA" w:rsidRPr="00225669">
        <w:rPr>
          <w:rFonts w:ascii="Traditional Arabic" w:hAnsi="Traditional Arabic" w:cs="Traditional Arabic"/>
          <w:color w:val="00B050"/>
          <w:sz w:val="32"/>
          <w:szCs w:val="32"/>
          <w:rtl/>
          <w:lang w:bidi="ar-IQ"/>
        </w:rPr>
        <w:t xml:space="preserve"> </w:t>
      </w:r>
      <w:r w:rsidR="00EE5AAA">
        <w:rPr>
          <w:rFonts w:ascii="Traditional Arabic" w:hAnsi="Traditional Arabic" w:cs="Traditional Arabic" w:hint="cs"/>
          <w:sz w:val="32"/>
          <w:szCs w:val="32"/>
          <w:rtl/>
          <w:lang w:bidi="ar-IQ"/>
        </w:rPr>
        <w:t>بضم الهاء في الحالين (</w:t>
      </w:r>
      <w:r w:rsidR="00EE5AAA" w:rsidRPr="00EE5AAA">
        <w:rPr>
          <w:rFonts w:ascii="Traditional Arabic" w:hAnsi="Traditional Arabic" w:cs="Traditional Arabic" w:hint="cs"/>
          <w:b/>
          <w:bCs/>
          <w:sz w:val="32"/>
          <w:szCs w:val="32"/>
          <w:rtl/>
          <w:lang w:bidi="ar-IQ"/>
        </w:rPr>
        <w:t>مِثْلَيْهُمْ</w:t>
      </w:r>
      <w:r w:rsidR="00EE5AAA">
        <w:rPr>
          <w:rFonts w:ascii="Traditional Arabic" w:hAnsi="Traditional Arabic" w:cs="Traditional Arabic" w:hint="cs"/>
          <w:sz w:val="32"/>
          <w:szCs w:val="32"/>
          <w:rtl/>
          <w:lang w:bidi="ar-IQ"/>
        </w:rPr>
        <w:t>)</w:t>
      </w:r>
      <w:r w:rsidR="003B5A55" w:rsidRPr="00225669">
        <w:rPr>
          <w:rFonts w:ascii="Traditional Arabic" w:hAnsi="Traditional Arabic" w:cs="Traditional Arabic"/>
          <w:sz w:val="32"/>
          <w:szCs w:val="32"/>
          <w:rtl/>
          <w:lang w:bidi="ar-IQ"/>
        </w:rPr>
        <w:t>.</w:t>
      </w:r>
      <w:r w:rsidR="003B5A55" w:rsidRPr="00225669">
        <w:rPr>
          <w:rFonts w:ascii="Traditional Arabic" w:hAnsi="Traditional Arabic" w:cs="Traditional Arabic"/>
          <w:b/>
          <w:bCs/>
          <w:sz w:val="32"/>
          <w:szCs w:val="32"/>
          <w:rtl/>
          <w:lang w:bidi="ar-IQ"/>
        </w:rPr>
        <w:t xml:space="preserve"> </w:t>
      </w:r>
      <w:r w:rsidR="00C54689" w:rsidRPr="00731B79">
        <w:rPr>
          <w:rFonts w:ascii="Traditional Arabic" w:hAnsi="Traditional Arabic" w:cs="Traditional Arabic"/>
          <w:sz w:val="32"/>
          <w:szCs w:val="32"/>
          <w:rtl/>
          <w:lang w:bidi="ar-IQ"/>
        </w:rPr>
        <w:t>﴿</w:t>
      </w:r>
      <w:r w:rsidR="005926B6" w:rsidRPr="00225669">
        <w:rPr>
          <w:rFonts w:ascii="Traditional Arabic" w:hAnsi="Traditional Arabic" w:cs="Traditional Arabic"/>
          <w:b/>
          <w:bCs/>
          <w:color w:val="FF0000"/>
          <w:sz w:val="32"/>
          <w:szCs w:val="32"/>
          <w:rtl/>
          <w:lang w:bidi="ar-IQ"/>
        </w:rPr>
        <w:t>يَشَاءُ إِنَّ</w:t>
      </w:r>
      <w:r w:rsidR="00763125" w:rsidRPr="009253E5">
        <w:rPr>
          <w:rFonts w:ascii="Traditional Arabic" w:hAnsi="Traditional Arabic" w:cs="Traditional Arabic"/>
          <w:sz w:val="32"/>
          <w:szCs w:val="32"/>
          <w:rtl/>
          <w:lang w:bidi="ar-IQ"/>
        </w:rPr>
        <w:t>﴾</w:t>
      </w:r>
      <w:r w:rsidR="005926B6" w:rsidRPr="00225669">
        <w:rPr>
          <w:rFonts w:ascii="Traditional Arabic" w:hAnsi="Traditional Arabic" w:cs="Traditional Arabic"/>
          <w:sz w:val="32"/>
          <w:szCs w:val="32"/>
          <w:rtl/>
          <w:lang w:bidi="ar-IQ"/>
        </w:rPr>
        <w:t>: قرأ</w:t>
      </w:r>
      <w:r w:rsidR="001F009E">
        <w:rPr>
          <w:rFonts w:ascii="Traditional Arabic" w:hAnsi="Traditional Arabic" w:cs="Traditional Arabic" w:hint="cs"/>
          <w:sz w:val="32"/>
          <w:szCs w:val="32"/>
          <w:rtl/>
          <w:lang w:bidi="ar-IQ"/>
        </w:rPr>
        <w:t>ها</w:t>
      </w:r>
      <w:r w:rsidR="005926B6" w:rsidRPr="00225669">
        <w:rPr>
          <w:rFonts w:ascii="Traditional Arabic" w:hAnsi="Traditional Arabic" w:cs="Traditional Arabic"/>
          <w:sz w:val="32"/>
          <w:szCs w:val="32"/>
          <w:rtl/>
          <w:lang w:bidi="ar-IQ"/>
        </w:rPr>
        <w:t xml:space="preserve"> </w:t>
      </w:r>
      <w:r w:rsidR="00EE5AAA">
        <w:rPr>
          <w:rFonts w:ascii="Traditional Arabic" w:hAnsi="Traditional Arabic" w:cs="Traditional Arabic" w:hint="cs"/>
          <w:b/>
          <w:bCs/>
          <w:color w:val="7030A0"/>
          <w:sz w:val="32"/>
          <w:szCs w:val="32"/>
          <w:rtl/>
          <w:lang w:bidi="ar-IQ"/>
        </w:rPr>
        <w:t>رويس</w:t>
      </w:r>
      <w:r w:rsidR="005926B6" w:rsidRPr="00EE5AAA">
        <w:rPr>
          <w:rFonts w:ascii="Traditional Arabic" w:hAnsi="Traditional Arabic" w:cs="Traditional Arabic"/>
          <w:color w:val="7030A0"/>
          <w:sz w:val="32"/>
          <w:szCs w:val="32"/>
          <w:rtl/>
          <w:lang w:bidi="ar-IQ"/>
        </w:rPr>
        <w:t xml:space="preserve"> </w:t>
      </w:r>
      <w:r w:rsidR="008F62E1">
        <w:rPr>
          <w:rFonts w:ascii="Traditional Arabic" w:hAnsi="Traditional Arabic" w:cs="Traditional Arabic"/>
          <w:sz w:val="32"/>
          <w:szCs w:val="32"/>
          <w:rtl/>
          <w:lang w:bidi="ar-IQ"/>
        </w:rPr>
        <w:t>بتحقيق الهمزة الأولى و</w:t>
      </w:r>
      <w:r w:rsidR="008F62E1">
        <w:rPr>
          <w:rFonts w:ascii="Traditional Arabic" w:hAnsi="Traditional Arabic" w:cs="Traditional Arabic" w:hint="cs"/>
          <w:sz w:val="32"/>
          <w:szCs w:val="32"/>
          <w:rtl/>
          <w:lang w:bidi="ar-IQ"/>
        </w:rPr>
        <w:t>إ</w:t>
      </w:r>
      <w:r w:rsidR="00593120" w:rsidRPr="00225669">
        <w:rPr>
          <w:rFonts w:ascii="Traditional Arabic" w:hAnsi="Traditional Arabic" w:cs="Traditional Arabic"/>
          <w:sz w:val="32"/>
          <w:szCs w:val="32"/>
          <w:rtl/>
          <w:lang w:bidi="ar-IQ"/>
        </w:rPr>
        <w:t>بد</w:t>
      </w:r>
      <w:r w:rsidR="008F62E1">
        <w:rPr>
          <w:rFonts w:ascii="Traditional Arabic" w:hAnsi="Traditional Arabic" w:cs="Traditional Arabic" w:hint="cs"/>
          <w:sz w:val="32"/>
          <w:szCs w:val="32"/>
          <w:rtl/>
          <w:lang w:bidi="ar-IQ"/>
        </w:rPr>
        <w:t>ا</w:t>
      </w:r>
      <w:r w:rsidR="00593120" w:rsidRPr="00225669">
        <w:rPr>
          <w:rFonts w:ascii="Traditional Arabic" w:hAnsi="Traditional Arabic" w:cs="Traditional Arabic"/>
          <w:sz w:val="32"/>
          <w:szCs w:val="32"/>
          <w:rtl/>
          <w:lang w:bidi="ar-IQ"/>
        </w:rPr>
        <w:t xml:space="preserve">ل </w:t>
      </w:r>
      <w:r w:rsidR="005926B6" w:rsidRPr="00225669">
        <w:rPr>
          <w:rFonts w:ascii="Traditional Arabic" w:hAnsi="Traditional Arabic" w:cs="Traditional Arabic"/>
          <w:sz w:val="32"/>
          <w:szCs w:val="32"/>
          <w:rtl/>
          <w:lang w:bidi="ar-IQ"/>
        </w:rPr>
        <w:t xml:space="preserve">الثانية واواً </w:t>
      </w:r>
      <w:r w:rsidR="00EE5AAA">
        <w:rPr>
          <w:rFonts w:ascii="Traditional Arabic" w:hAnsi="Traditional Arabic" w:cs="Traditional Arabic" w:hint="cs"/>
          <w:sz w:val="32"/>
          <w:szCs w:val="32"/>
          <w:rtl/>
          <w:lang w:bidi="ar-IQ"/>
        </w:rPr>
        <w:t xml:space="preserve">مكسورة </w:t>
      </w:r>
      <w:r w:rsidR="005926B6" w:rsidRPr="00225669">
        <w:rPr>
          <w:rFonts w:ascii="Traditional Arabic" w:hAnsi="Traditional Arabic" w:cs="Traditional Arabic"/>
          <w:sz w:val="32"/>
          <w:szCs w:val="32"/>
          <w:rtl/>
          <w:lang w:bidi="ar-IQ"/>
        </w:rPr>
        <w:t xml:space="preserve">وصلاً </w:t>
      </w:r>
      <w:r w:rsidR="005926B6" w:rsidRPr="004F6F3A">
        <w:rPr>
          <w:rFonts w:ascii="Traditional Arabic" w:hAnsi="Traditional Arabic" w:cs="Traditional Arabic"/>
          <w:b/>
          <w:bCs/>
          <w:sz w:val="32"/>
          <w:szCs w:val="32"/>
          <w:rtl/>
          <w:lang w:bidi="ar-IQ"/>
        </w:rPr>
        <w:t>(يشاءُ</w:t>
      </w:r>
      <w:r w:rsidR="004F6F3A">
        <w:rPr>
          <w:rFonts w:ascii="Traditional Arabic" w:hAnsi="Traditional Arabic" w:cs="Traditional Arabic" w:hint="cs"/>
          <w:b/>
          <w:bCs/>
          <w:sz w:val="32"/>
          <w:szCs w:val="32"/>
          <w:rtl/>
          <w:lang w:bidi="ar-IQ"/>
        </w:rPr>
        <w:t xml:space="preserve"> </w:t>
      </w:r>
      <w:r w:rsidR="005926B6" w:rsidRPr="004F6F3A">
        <w:rPr>
          <w:rFonts w:ascii="Traditional Arabic" w:hAnsi="Traditional Arabic" w:cs="Traditional Arabic"/>
          <w:b/>
          <w:bCs/>
          <w:sz w:val="32"/>
          <w:szCs w:val="32"/>
          <w:rtl/>
          <w:lang w:bidi="ar-IQ"/>
        </w:rPr>
        <w:t>وِن)</w:t>
      </w:r>
      <w:r w:rsidR="009D3A2A">
        <w:rPr>
          <w:rFonts w:ascii="Traditional Arabic" w:hAnsi="Traditional Arabic" w:cs="Traditional Arabic"/>
          <w:sz w:val="32"/>
          <w:szCs w:val="32"/>
          <w:rtl/>
          <w:lang w:bidi="ar-IQ"/>
        </w:rPr>
        <w:t xml:space="preserve">، </w:t>
      </w:r>
      <w:r w:rsidR="00EE5AAA">
        <w:rPr>
          <w:rFonts w:ascii="Traditional Arabic" w:hAnsi="Traditional Arabic" w:cs="Traditional Arabic" w:hint="cs"/>
          <w:sz w:val="32"/>
          <w:szCs w:val="32"/>
          <w:rtl/>
          <w:lang w:bidi="ar-IQ"/>
        </w:rPr>
        <w:t>وله</w:t>
      </w:r>
      <w:r w:rsidR="009C4C4B">
        <w:rPr>
          <w:rFonts w:ascii="Traditional Arabic" w:hAnsi="Traditional Arabic" w:cs="Traditional Arabic"/>
          <w:sz w:val="32"/>
          <w:szCs w:val="32"/>
          <w:rtl/>
          <w:lang w:bidi="ar-IQ"/>
        </w:rPr>
        <w:t xml:space="preserve"> تسهيلها بين </w:t>
      </w:r>
      <w:r w:rsidR="009D3A2A">
        <w:rPr>
          <w:rFonts w:ascii="Traditional Arabic" w:hAnsi="Traditional Arabic" w:cs="Traditional Arabic"/>
          <w:sz w:val="32"/>
          <w:szCs w:val="32"/>
          <w:rtl/>
          <w:lang w:bidi="ar-IQ"/>
        </w:rPr>
        <w:t xml:space="preserve">بين </w:t>
      </w:r>
      <w:r w:rsidR="009C4C4B">
        <w:rPr>
          <w:rFonts w:ascii="Traditional Arabic" w:hAnsi="Traditional Arabic" w:cs="Traditional Arabic" w:hint="cs"/>
          <w:sz w:val="32"/>
          <w:szCs w:val="32"/>
          <w:rtl/>
          <w:lang w:bidi="ar-IQ"/>
        </w:rPr>
        <w:t>ك</w:t>
      </w:r>
      <w:r w:rsidR="009D3A2A">
        <w:rPr>
          <w:rFonts w:ascii="Traditional Arabic" w:hAnsi="Traditional Arabic" w:cs="Traditional Arabic"/>
          <w:sz w:val="32"/>
          <w:szCs w:val="32"/>
          <w:rtl/>
          <w:lang w:bidi="ar-IQ"/>
        </w:rPr>
        <w:t>الياء</w:t>
      </w:r>
      <w:r w:rsidR="008F62E1" w:rsidRPr="00225669">
        <w:rPr>
          <w:rFonts w:ascii="Traditional Arabic" w:hAnsi="Traditional Arabic" w:cs="Traditional Arabic"/>
          <w:sz w:val="32"/>
          <w:szCs w:val="32"/>
          <w:rtl/>
          <w:lang w:bidi="ar-IQ"/>
        </w:rPr>
        <w:t>.</w:t>
      </w:r>
      <w:r w:rsidR="008F62E1">
        <w:rPr>
          <w:rFonts w:ascii="Traditional Arabic" w:hAnsi="Traditional Arabic" w:cs="Traditional Arabic" w:hint="cs"/>
          <w:sz w:val="32"/>
          <w:szCs w:val="32"/>
          <w:rtl/>
          <w:lang w:bidi="ar-IQ"/>
        </w:rPr>
        <w:t xml:space="preserve"> </w:t>
      </w:r>
    </w:p>
    <w:p w:rsidR="009841CF" w:rsidRPr="00225669" w:rsidRDefault="001E1EB8" w:rsidP="00EE5AAA">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00837016" w:rsidRPr="00225669">
        <w:rPr>
          <w:rFonts w:ascii="Traditional Arabic" w:hAnsi="Traditional Arabic" w:cs="Traditional Arabic"/>
          <w:b/>
          <w:bCs/>
          <w:sz w:val="32"/>
          <w:szCs w:val="32"/>
          <w:rtl/>
          <w:lang w:bidi="ar-IQ"/>
        </w:rPr>
        <w:t xml:space="preserve">(آية 15) </w:t>
      </w:r>
      <w:r w:rsidR="00C54689" w:rsidRPr="00731B79">
        <w:rPr>
          <w:rFonts w:ascii="Traditional Arabic" w:hAnsi="Traditional Arabic" w:cs="Traditional Arabic"/>
          <w:sz w:val="32"/>
          <w:szCs w:val="32"/>
          <w:rtl/>
          <w:lang w:bidi="ar-IQ"/>
        </w:rPr>
        <w:t>﴿</w:t>
      </w:r>
      <w:r w:rsidR="00837016" w:rsidRPr="00225669">
        <w:rPr>
          <w:rFonts w:ascii="Traditional Arabic" w:hAnsi="Traditional Arabic" w:cs="Traditional Arabic"/>
          <w:b/>
          <w:bCs/>
          <w:color w:val="FF0000"/>
          <w:sz w:val="32"/>
          <w:szCs w:val="32"/>
          <w:rtl/>
          <w:lang w:bidi="ar-IQ"/>
        </w:rPr>
        <w:t>أَؤ</w:t>
      </w:r>
      <w:r w:rsidR="00AD7E07" w:rsidRPr="00225669">
        <w:rPr>
          <w:rFonts w:ascii="Traditional Arabic" w:hAnsi="Traditional Arabic" w:cs="Traditional Arabic"/>
          <w:b/>
          <w:bCs/>
          <w:color w:val="FF0000"/>
          <w:sz w:val="32"/>
          <w:szCs w:val="32"/>
          <w:rtl/>
          <w:lang w:bidi="ar-IQ"/>
        </w:rPr>
        <w:t>ُ</w:t>
      </w:r>
      <w:r w:rsidR="00837016" w:rsidRPr="00225669">
        <w:rPr>
          <w:rFonts w:ascii="Traditional Arabic" w:hAnsi="Traditional Arabic" w:cs="Traditional Arabic"/>
          <w:b/>
          <w:bCs/>
          <w:color w:val="FF0000"/>
          <w:sz w:val="32"/>
          <w:szCs w:val="32"/>
          <w:rtl/>
          <w:lang w:bidi="ar-IQ"/>
        </w:rPr>
        <w:t>نَبِئُكُمْ</w:t>
      </w:r>
      <w:r w:rsidR="00763125" w:rsidRPr="009253E5">
        <w:rPr>
          <w:rFonts w:ascii="Traditional Arabic" w:hAnsi="Traditional Arabic" w:cs="Traditional Arabic"/>
          <w:sz w:val="32"/>
          <w:szCs w:val="32"/>
          <w:rtl/>
          <w:lang w:bidi="ar-IQ"/>
        </w:rPr>
        <w:t>﴾</w:t>
      </w:r>
      <w:r w:rsidR="00837016" w:rsidRPr="00225669">
        <w:rPr>
          <w:rFonts w:ascii="Traditional Arabic" w:hAnsi="Traditional Arabic" w:cs="Traditional Arabic"/>
          <w:b/>
          <w:bCs/>
          <w:sz w:val="32"/>
          <w:szCs w:val="32"/>
          <w:rtl/>
          <w:lang w:bidi="ar-IQ"/>
        </w:rPr>
        <w:t xml:space="preserve">: </w:t>
      </w:r>
      <w:r w:rsidR="00837016" w:rsidRPr="00225669">
        <w:rPr>
          <w:rFonts w:ascii="Traditional Arabic" w:hAnsi="Traditional Arabic" w:cs="Traditional Arabic"/>
          <w:sz w:val="32"/>
          <w:szCs w:val="32"/>
          <w:rtl/>
          <w:lang w:bidi="ar-IQ"/>
        </w:rPr>
        <w:t xml:space="preserve">قرأها </w:t>
      </w:r>
      <w:r w:rsidR="00EE5AAA">
        <w:rPr>
          <w:rFonts w:ascii="Traditional Arabic" w:hAnsi="Traditional Arabic" w:cs="Traditional Arabic" w:hint="cs"/>
          <w:b/>
          <w:bCs/>
          <w:color w:val="7030A0"/>
          <w:sz w:val="32"/>
          <w:szCs w:val="32"/>
          <w:rtl/>
          <w:lang w:bidi="ar-IQ"/>
        </w:rPr>
        <w:t>رويس</w:t>
      </w:r>
      <w:r w:rsidR="00837016" w:rsidRPr="00EE5AAA">
        <w:rPr>
          <w:rFonts w:ascii="Traditional Arabic" w:hAnsi="Traditional Arabic" w:cs="Traditional Arabic"/>
          <w:color w:val="7030A0"/>
          <w:sz w:val="32"/>
          <w:szCs w:val="32"/>
          <w:rtl/>
          <w:lang w:bidi="ar-IQ"/>
        </w:rPr>
        <w:t xml:space="preserve"> </w:t>
      </w:r>
      <w:r w:rsidR="00837016" w:rsidRPr="00225669">
        <w:rPr>
          <w:rFonts w:ascii="Traditional Arabic" w:hAnsi="Traditional Arabic" w:cs="Traditional Arabic"/>
          <w:sz w:val="32"/>
          <w:szCs w:val="32"/>
          <w:rtl/>
          <w:lang w:bidi="ar-IQ"/>
        </w:rPr>
        <w:t>ب</w:t>
      </w:r>
      <w:r w:rsidR="00541B41">
        <w:rPr>
          <w:rFonts w:ascii="Traditional Arabic" w:hAnsi="Traditional Arabic" w:cs="Traditional Arabic" w:hint="cs"/>
          <w:sz w:val="32"/>
          <w:szCs w:val="32"/>
          <w:rtl/>
          <w:lang w:bidi="ar-IQ"/>
        </w:rPr>
        <w:t>تحقيق الهمزة الأولى و</w:t>
      </w:r>
      <w:r w:rsidR="00837016" w:rsidRPr="00225669">
        <w:rPr>
          <w:rFonts w:ascii="Traditional Arabic" w:hAnsi="Traditional Arabic" w:cs="Traditional Arabic"/>
          <w:sz w:val="32"/>
          <w:szCs w:val="32"/>
          <w:rtl/>
          <w:lang w:bidi="ar-IQ"/>
        </w:rPr>
        <w:t xml:space="preserve">تسهيل الثانية </w:t>
      </w:r>
      <w:r w:rsidR="00EE5AAA">
        <w:rPr>
          <w:rFonts w:ascii="Traditional Arabic" w:hAnsi="Traditional Arabic" w:cs="Traditional Arabic" w:hint="cs"/>
          <w:sz w:val="32"/>
          <w:szCs w:val="32"/>
          <w:rtl/>
          <w:lang w:bidi="ar-IQ"/>
        </w:rPr>
        <w:t xml:space="preserve">من غير إدخال </w:t>
      </w:r>
      <w:r w:rsidR="00AD7E07" w:rsidRPr="00225669">
        <w:rPr>
          <w:rFonts w:ascii="Traditional Arabic" w:hAnsi="Traditional Arabic" w:cs="Traditional Arabic"/>
          <w:sz w:val="32"/>
          <w:szCs w:val="32"/>
          <w:vertAlign w:val="superscript"/>
          <w:rtl/>
          <w:lang w:eastAsia="ar-SY" w:bidi="ar-SY"/>
        </w:rPr>
        <w:t>(</w:t>
      </w:r>
      <w:r w:rsidR="00AD7E07" w:rsidRPr="00225669">
        <w:rPr>
          <w:rFonts w:ascii="Traditional Arabic" w:hAnsi="Traditional Arabic" w:cs="Traditional Arabic"/>
          <w:sz w:val="32"/>
          <w:szCs w:val="32"/>
          <w:vertAlign w:val="superscript"/>
          <w:rtl/>
          <w:lang w:eastAsia="ar-SY" w:bidi="ar-SY"/>
        </w:rPr>
        <w:footnoteReference w:id="79"/>
      </w:r>
      <w:r w:rsidR="00AD7E07" w:rsidRPr="00225669">
        <w:rPr>
          <w:rFonts w:ascii="Traditional Arabic" w:hAnsi="Traditional Arabic" w:cs="Traditional Arabic"/>
          <w:sz w:val="32"/>
          <w:szCs w:val="32"/>
          <w:vertAlign w:val="superscript"/>
          <w:rtl/>
          <w:lang w:eastAsia="ar-SY" w:bidi="ar-SY"/>
        </w:rPr>
        <w:t>)</w:t>
      </w:r>
      <w:r w:rsidR="00837016" w:rsidRPr="00225669">
        <w:rPr>
          <w:rFonts w:ascii="Traditional Arabic" w:hAnsi="Traditional Arabic" w:cs="Traditional Arabic"/>
          <w:sz w:val="32"/>
          <w:szCs w:val="32"/>
          <w:rtl/>
          <w:lang w:bidi="ar-IQ"/>
        </w:rPr>
        <w:t>.</w:t>
      </w:r>
    </w:p>
    <w:p w:rsidR="00BB607D" w:rsidRPr="00225669" w:rsidRDefault="001E1EB8" w:rsidP="009C4C4B">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001275C4" w:rsidRPr="00225669">
        <w:rPr>
          <w:rFonts w:ascii="Traditional Arabic" w:hAnsi="Traditional Arabic" w:cs="Traditional Arabic"/>
          <w:b/>
          <w:bCs/>
          <w:sz w:val="32"/>
          <w:szCs w:val="32"/>
          <w:rtl/>
          <w:lang w:bidi="ar-IQ"/>
        </w:rPr>
        <w:t>(آية 20)</w:t>
      </w:r>
      <w:r w:rsidR="001275C4" w:rsidRPr="00225669">
        <w:rPr>
          <w:rFonts w:ascii="Traditional Arabic" w:hAnsi="Traditional Arabic" w:cs="Traditional Arabic"/>
          <w:sz w:val="32"/>
          <w:szCs w:val="32"/>
          <w:rtl/>
          <w:lang w:bidi="ar-IQ"/>
        </w:rPr>
        <w:t xml:space="preserve"> </w:t>
      </w:r>
      <w:r w:rsidR="00C54689" w:rsidRPr="00731B79">
        <w:rPr>
          <w:rFonts w:ascii="Traditional Arabic" w:hAnsi="Traditional Arabic" w:cs="Traditional Arabic"/>
          <w:sz w:val="32"/>
          <w:szCs w:val="32"/>
          <w:rtl/>
          <w:lang w:bidi="ar-IQ"/>
        </w:rPr>
        <w:t>﴿</w:t>
      </w:r>
      <w:r w:rsidR="001275C4" w:rsidRPr="00225669">
        <w:rPr>
          <w:rFonts w:ascii="Traditional Arabic" w:hAnsi="Traditional Arabic" w:cs="Traditional Arabic"/>
          <w:b/>
          <w:bCs/>
          <w:color w:val="FF0000"/>
          <w:sz w:val="32"/>
          <w:szCs w:val="32"/>
          <w:rtl/>
          <w:lang w:bidi="ar-IQ"/>
        </w:rPr>
        <w:t>وَجْهِيَ</w:t>
      </w:r>
      <w:r w:rsidR="000B425F">
        <w:rPr>
          <w:rFonts w:ascii="Traditional Arabic" w:hAnsi="Traditional Arabic" w:cs="Traditional Arabic" w:hint="cs"/>
          <w:b/>
          <w:bCs/>
          <w:color w:val="FF0000"/>
          <w:sz w:val="32"/>
          <w:szCs w:val="32"/>
          <w:rtl/>
          <w:lang w:bidi="ar-IQ"/>
        </w:rPr>
        <w:t xml:space="preserve"> للهِ</w:t>
      </w:r>
      <w:r w:rsidR="00763125" w:rsidRPr="009253E5">
        <w:rPr>
          <w:rFonts w:ascii="Traditional Arabic" w:hAnsi="Traditional Arabic" w:cs="Traditional Arabic"/>
          <w:sz w:val="32"/>
          <w:szCs w:val="32"/>
          <w:rtl/>
          <w:lang w:bidi="ar-IQ"/>
        </w:rPr>
        <w:t>﴾</w:t>
      </w:r>
      <w:r w:rsidR="001275C4" w:rsidRPr="00225669">
        <w:rPr>
          <w:rFonts w:ascii="Traditional Arabic" w:hAnsi="Traditional Arabic" w:cs="Traditional Arabic"/>
          <w:sz w:val="32"/>
          <w:szCs w:val="32"/>
          <w:rtl/>
          <w:lang w:bidi="ar-IQ"/>
        </w:rPr>
        <w:t>:</w:t>
      </w:r>
      <w:r w:rsidR="001275C4" w:rsidRPr="00225669">
        <w:rPr>
          <w:rFonts w:ascii="Traditional Arabic" w:hAnsi="Traditional Arabic" w:cs="Traditional Arabic"/>
          <w:b/>
          <w:bCs/>
          <w:sz w:val="32"/>
          <w:szCs w:val="32"/>
          <w:rtl/>
          <w:lang w:bidi="ar-IQ"/>
        </w:rPr>
        <w:t xml:space="preserve"> </w:t>
      </w:r>
      <w:r w:rsidR="001275C4" w:rsidRPr="00225669">
        <w:rPr>
          <w:rFonts w:ascii="Traditional Arabic" w:hAnsi="Traditional Arabic" w:cs="Traditional Arabic"/>
          <w:sz w:val="32"/>
          <w:szCs w:val="32"/>
          <w:rtl/>
          <w:lang w:bidi="ar-IQ"/>
        </w:rPr>
        <w:t xml:space="preserve">قرأها </w:t>
      </w:r>
      <w:r w:rsidR="0086167F">
        <w:rPr>
          <w:rFonts w:ascii="Traditional Arabic" w:hAnsi="Traditional Arabic" w:cs="Traditional Arabic" w:hint="cs"/>
          <w:b/>
          <w:bCs/>
          <w:color w:val="00B050"/>
          <w:sz w:val="32"/>
          <w:szCs w:val="32"/>
          <w:rtl/>
          <w:lang w:bidi="ar-IQ"/>
        </w:rPr>
        <w:t>يعقوب</w:t>
      </w:r>
      <w:r w:rsidR="001275C4" w:rsidRPr="00225669">
        <w:rPr>
          <w:rFonts w:ascii="Traditional Arabic" w:hAnsi="Traditional Arabic" w:cs="Traditional Arabic"/>
          <w:color w:val="00B050"/>
          <w:sz w:val="32"/>
          <w:szCs w:val="32"/>
          <w:rtl/>
          <w:lang w:bidi="ar-IQ"/>
        </w:rPr>
        <w:t xml:space="preserve"> </w:t>
      </w:r>
      <w:r w:rsidR="001275C4" w:rsidRPr="00225669">
        <w:rPr>
          <w:rFonts w:ascii="Traditional Arabic" w:hAnsi="Traditional Arabic" w:cs="Traditional Arabic"/>
          <w:sz w:val="32"/>
          <w:szCs w:val="32"/>
          <w:rtl/>
          <w:lang w:bidi="ar-IQ"/>
        </w:rPr>
        <w:t xml:space="preserve">بإسكان الياء </w:t>
      </w:r>
      <w:r w:rsidR="001275C4" w:rsidRPr="004F6F3A">
        <w:rPr>
          <w:rFonts w:ascii="Traditional Arabic" w:hAnsi="Traditional Arabic" w:cs="Traditional Arabic"/>
          <w:b/>
          <w:bCs/>
          <w:sz w:val="32"/>
          <w:szCs w:val="32"/>
          <w:rtl/>
          <w:lang w:bidi="ar-IQ"/>
        </w:rPr>
        <w:t>(وجهيْ)</w:t>
      </w:r>
      <w:r w:rsidR="001275C4" w:rsidRPr="00225669">
        <w:rPr>
          <w:rFonts w:ascii="Traditional Arabic" w:hAnsi="Traditional Arabic" w:cs="Traditional Arabic"/>
          <w:sz w:val="32"/>
          <w:szCs w:val="32"/>
          <w:rtl/>
          <w:lang w:bidi="ar-IQ"/>
        </w:rPr>
        <w:t>.</w:t>
      </w:r>
      <w:r w:rsidR="001275C4" w:rsidRPr="00225669">
        <w:rPr>
          <w:rFonts w:ascii="Traditional Arabic" w:hAnsi="Traditional Arabic" w:cs="Traditional Arabic"/>
          <w:b/>
          <w:bCs/>
          <w:sz w:val="32"/>
          <w:szCs w:val="32"/>
          <w:rtl/>
          <w:lang w:bidi="ar-IQ"/>
        </w:rPr>
        <w:t xml:space="preserve"> </w:t>
      </w:r>
      <w:r w:rsidR="00C54689" w:rsidRPr="00731B79">
        <w:rPr>
          <w:rFonts w:ascii="Traditional Arabic" w:hAnsi="Traditional Arabic" w:cs="Traditional Arabic"/>
          <w:sz w:val="32"/>
          <w:szCs w:val="32"/>
          <w:rtl/>
          <w:lang w:bidi="ar-IQ"/>
        </w:rPr>
        <w:t>﴿</w:t>
      </w:r>
      <w:r w:rsidR="001275C4" w:rsidRPr="00225669">
        <w:rPr>
          <w:rFonts w:ascii="Traditional Arabic" w:hAnsi="Traditional Arabic" w:cs="Traditional Arabic"/>
          <w:b/>
          <w:bCs/>
          <w:color w:val="FF0000"/>
          <w:sz w:val="32"/>
          <w:szCs w:val="32"/>
          <w:rtl/>
          <w:lang w:bidi="ar-IQ"/>
        </w:rPr>
        <w:t>وَمَنْ اتَّبَعَنْ</w:t>
      </w:r>
      <w:r w:rsidR="00763125" w:rsidRPr="009253E5">
        <w:rPr>
          <w:rFonts w:ascii="Traditional Arabic" w:hAnsi="Traditional Arabic" w:cs="Traditional Arabic"/>
          <w:sz w:val="32"/>
          <w:szCs w:val="32"/>
          <w:rtl/>
          <w:lang w:bidi="ar-IQ"/>
        </w:rPr>
        <w:t>﴾</w:t>
      </w:r>
      <w:r w:rsidR="001275C4" w:rsidRPr="00225669">
        <w:rPr>
          <w:rFonts w:ascii="Traditional Arabic" w:hAnsi="Traditional Arabic" w:cs="Traditional Arabic"/>
          <w:sz w:val="32"/>
          <w:szCs w:val="32"/>
          <w:rtl/>
          <w:lang w:bidi="ar-IQ"/>
        </w:rPr>
        <w:t>:</w:t>
      </w:r>
      <w:r w:rsidR="001275C4" w:rsidRPr="00225669">
        <w:rPr>
          <w:rFonts w:ascii="Traditional Arabic" w:hAnsi="Traditional Arabic" w:cs="Traditional Arabic"/>
          <w:b/>
          <w:bCs/>
          <w:sz w:val="32"/>
          <w:szCs w:val="32"/>
          <w:rtl/>
          <w:lang w:bidi="ar-IQ"/>
        </w:rPr>
        <w:t xml:space="preserve"> </w:t>
      </w:r>
      <w:r w:rsidR="0086167F" w:rsidRPr="0086167F">
        <w:rPr>
          <w:rFonts w:ascii="Traditional Arabic" w:hAnsi="Traditional Arabic" w:cs="Traditional Arabic"/>
          <w:sz w:val="32"/>
          <w:szCs w:val="32"/>
          <w:rtl/>
          <w:lang w:bidi="ar-IQ"/>
        </w:rPr>
        <w:t>قرأ</w:t>
      </w:r>
      <w:r w:rsidR="0086167F">
        <w:rPr>
          <w:rFonts w:ascii="Traditional Arabic" w:hAnsi="Traditional Arabic" w:cs="Traditional Arabic" w:hint="cs"/>
          <w:sz w:val="32"/>
          <w:szCs w:val="32"/>
          <w:rtl/>
          <w:lang w:bidi="ar-IQ"/>
        </w:rPr>
        <w:t>ها</w:t>
      </w:r>
      <w:r w:rsidR="0086167F" w:rsidRPr="0086167F">
        <w:rPr>
          <w:rFonts w:ascii="Traditional Arabic" w:hAnsi="Traditional Arabic" w:cs="Traditional Arabic"/>
          <w:sz w:val="32"/>
          <w:szCs w:val="32"/>
          <w:rtl/>
          <w:lang w:bidi="ar-IQ"/>
        </w:rPr>
        <w:t xml:space="preserve"> </w:t>
      </w:r>
      <w:r w:rsidR="0086167F" w:rsidRPr="0050551F">
        <w:rPr>
          <w:rFonts w:ascii="Traditional Arabic" w:hAnsi="Traditional Arabic" w:cs="Traditional Arabic"/>
          <w:b/>
          <w:bCs/>
          <w:color w:val="00B050"/>
          <w:sz w:val="32"/>
          <w:szCs w:val="32"/>
          <w:rtl/>
          <w:lang w:bidi="ar-IQ"/>
        </w:rPr>
        <w:t>يعقوب</w:t>
      </w:r>
      <w:r w:rsidR="0086167F" w:rsidRPr="0086167F">
        <w:rPr>
          <w:rFonts w:ascii="Traditional Arabic" w:hAnsi="Traditional Arabic" w:cs="Traditional Arabic"/>
          <w:sz w:val="32"/>
          <w:szCs w:val="32"/>
          <w:rtl/>
          <w:lang w:bidi="ar-IQ"/>
        </w:rPr>
        <w:t xml:space="preserve"> بإثبات</w:t>
      </w:r>
      <w:r w:rsidR="0086167F">
        <w:rPr>
          <w:rFonts w:ascii="Traditional Arabic" w:hAnsi="Traditional Arabic" w:cs="Traditional Arabic" w:hint="cs"/>
          <w:sz w:val="32"/>
          <w:szCs w:val="32"/>
          <w:rtl/>
          <w:lang w:bidi="ar-IQ"/>
        </w:rPr>
        <w:t xml:space="preserve"> الياء</w:t>
      </w:r>
      <w:r w:rsidR="0086167F" w:rsidRPr="0086167F">
        <w:rPr>
          <w:rFonts w:ascii="Traditional Arabic" w:hAnsi="Traditional Arabic" w:cs="Traditional Arabic"/>
          <w:sz w:val="32"/>
          <w:szCs w:val="32"/>
          <w:rtl/>
          <w:lang w:bidi="ar-IQ"/>
        </w:rPr>
        <w:t xml:space="preserve"> في الحالين </w:t>
      </w:r>
      <w:r w:rsidR="00D33C70" w:rsidRPr="004F6F3A">
        <w:rPr>
          <w:rFonts w:ascii="Traditional Arabic" w:hAnsi="Traditional Arabic" w:cs="Traditional Arabic"/>
          <w:b/>
          <w:bCs/>
          <w:sz w:val="32"/>
          <w:szCs w:val="32"/>
          <w:rtl/>
          <w:lang w:bidi="ar-IQ"/>
        </w:rPr>
        <w:t>(ات</w:t>
      </w:r>
      <w:r w:rsidR="009C4C4B">
        <w:rPr>
          <w:rFonts w:ascii="Traditional Arabic" w:hAnsi="Traditional Arabic" w:cs="Traditional Arabic" w:hint="cs"/>
          <w:b/>
          <w:bCs/>
          <w:sz w:val="32"/>
          <w:szCs w:val="32"/>
          <w:rtl/>
          <w:lang w:bidi="ar-IQ"/>
        </w:rPr>
        <w:t>َّ</w:t>
      </w:r>
      <w:r w:rsidR="00D33C70" w:rsidRPr="004F6F3A">
        <w:rPr>
          <w:rFonts w:ascii="Traditional Arabic" w:hAnsi="Traditional Arabic" w:cs="Traditional Arabic"/>
          <w:b/>
          <w:bCs/>
          <w:sz w:val="32"/>
          <w:szCs w:val="32"/>
          <w:rtl/>
          <w:lang w:bidi="ar-IQ"/>
        </w:rPr>
        <w:t>ب</w:t>
      </w:r>
      <w:r w:rsidR="009C4C4B">
        <w:rPr>
          <w:rFonts w:ascii="Traditional Arabic" w:hAnsi="Traditional Arabic" w:cs="Traditional Arabic" w:hint="cs"/>
          <w:b/>
          <w:bCs/>
          <w:sz w:val="32"/>
          <w:szCs w:val="32"/>
          <w:rtl/>
          <w:lang w:bidi="ar-IQ"/>
        </w:rPr>
        <w:t>َ</w:t>
      </w:r>
      <w:r w:rsidR="00D33C70" w:rsidRPr="004F6F3A">
        <w:rPr>
          <w:rFonts w:ascii="Traditional Arabic" w:hAnsi="Traditional Arabic" w:cs="Traditional Arabic"/>
          <w:b/>
          <w:bCs/>
          <w:sz w:val="32"/>
          <w:szCs w:val="32"/>
          <w:rtl/>
          <w:lang w:bidi="ar-IQ"/>
        </w:rPr>
        <w:t>ع</w:t>
      </w:r>
      <w:r w:rsidR="009C4C4B">
        <w:rPr>
          <w:rFonts w:ascii="Traditional Arabic" w:hAnsi="Traditional Arabic" w:cs="Traditional Arabic" w:hint="cs"/>
          <w:b/>
          <w:bCs/>
          <w:sz w:val="32"/>
          <w:szCs w:val="32"/>
          <w:rtl/>
          <w:lang w:bidi="ar-IQ"/>
        </w:rPr>
        <w:t>َ</w:t>
      </w:r>
      <w:r w:rsidR="00D33C70" w:rsidRPr="004F6F3A">
        <w:rPr>
          <w:rFonts w:ascii="Traditional Arabic" w:hAnsi="Traditional Arabic" w:cs="Traditional Arabic"/>
          <w:b/>
          <w:bCs/>
          <w:sz w:val="32"/>
          <w:szCs w:val="32"/>
          <w:rtl/>
          <w:lang w:bidi="ar-IQ"/>
        </w:rPr>
        <w:t>ن</w:t>
      </w:r>
      <w:r w:rsidR="009C4C4B">
        <w:rPr>
          <w:rFonts w:ascii="Traditional Arabic" w:hAnsi="Traditional Arabic" w:cs="Traditional Arabic" w:hint="cs"/>
          <w:b/>
          <w:bCs/>
          <w:sz w:val="32"/>
          <w:szCs w:val="32"/>
          <w:rtl/>
          <w:lang w:bidi="ar-IQ"/>
        </w:rPr>
        <w:t>ِ</w:t>
      </w:r>
      <w:r w:rsidR="00D33C70" w:rsidRPr="004F6F3A">
        <w:rPr>
          <w:rFonts w:ascii="Traditional Arabic" w:hAnsi="Traditional Arabic" w:cs="Traditional Arabic"/>
          <w:b/>
          <w:bCs/>
          <w:sz w:val="32"/>
          <w:szCs w:val="32"/>
          <w:rtl/>
          <w:lang w:bidi="ar-IQ"/>
        </w:rPr>
        <w:t>ي)</w:t>
      </w:r>
      <w:r w:rsidR="0086167F">
        <w:rPr>
          <w:rFonts w:ascii="Traditional Arabic" w:hAnsi="Traditional Arabic" w:cs="Traditional Arabic" w:hint="cs"/>
          <w:sz w:val="32"/>
          <w:szCs w:val="32"/>
          <w:rtl/>
          <w:lang w:bidi="ar-IQ"/>
        </w:rPr>
        <w:t xml:space="preserve">. </w:t>
      </w:r>
      <w:r w:rsidR="000B425F" w:rsidRPr="00731B79">
        <w:rPr>
          <w:rFonts w:ascii="Traditional Arabic" w:hAnsi="Traditional Arabic" w:cs="Traditional Arabic"/>
          <w:sz w:val="32"/>
          <w:szCs w:val="32"/>
          <w:rtl/>
          <w:lang w:bidi="ar-IQ"/>
        </w:rPr>
        <w:t>﴿</w:t>
      </w:r>
      <w:r w:rsidR="000B425F" w:rsidRPr="00225669">
        <w:rPr>
          <w:rFonts w:ascii="Traditional Arabic" w:hAnsi="Traditional Arabic" w:cs="Traditional Arabic"/>
          <w:b/>
          <w:bCs/>
          <w:color w:val="FF0000"/>
          <w:sz w:val="32"/>
          <w:szCs w:val="32"/>
          <w:rtl/>
          <w:lang w:bidi="ar-IQ"/>
        </w:rPr>
        <w:t>أَأَسْلَمْتُمْ</w:t>
      </w:r>
      <w:r w:rsidR="000B425F" w:rsidRPr="009253E5">
        <w:rPr>
          <w:rFonts w:ascii="Traditional Arabic" w:hAnsi="Traditional Arabic" w:cs="Traditional Arabic"/>
          <w:sz w:val="32"/>
          <w:szCs w:val="32"/>
          <w:rtl/>
          <w:lang w:bidi="ar-IQ"/>
        </w:rPr>
        <w:t>﴾</w:t>
      </w:r>
      <w:r w:rsidR="000B425F" w:rsidRPr="00225669">
        <w:rPr>
          <w:rFonts w:ascii="Traditional Arabic" w:hAnsi="Traditional Arabic" w:cs="Traditional Arabic"/>
          <w:sz w:val="32"/>
          <w:szCs w:val="32"/>
          <w:rtl/>
          <w:lang w:bidi="ar-IQ"/>
        </w:rPr>
        <w:t>:</w:t>
      </w:r>
      <w:r w:rsidR="000B425F" w:rsidRPr="00225669">
        <w:rPr>
          <w:rFonts w:ascii="Traditional Arabic" w:hAnsi="Traditional Arabic" w:cs="Traditional Arabic"/>
          <w:b/>
          <w:bCs/>
          <w:sz w:val="32"/>
          <w:szCs w:val="32"/>
          <w:rtl/>
          <w:lang w:bidi="ar-IQ"/>
        </w:rPr>
        <w:t xml:space="preserve"> </w:t>
      </w:r>
      <w:r w:rsidR="0086167F" w:rsidRPr="008E061E">
        <w:rPr>
          <w:rFonts w:ascii="Traditional Arabic" w:hAnsi="Traditional Arabic" w:cs="Traditional Arabic"/>
          <w:sz w:val="32"/>
          <w:szCs w:val="32"/>
          <w:rtl/>
          <w:lang w:bidi="ar-IQ"/>
        </w:rPr>
        <w:t xml:space="preserve">قرأها </w:t>
      </w:r>
      <w:r w:rsidR="0086167F">
        <w:rPr>
          <w:rFonts w:ascii="Traditional Arabic" w:hAnsi="Traditional Arabic" w:cs="Traditional Arabic" w:hint="cs"/>
          <w:b/>
          <w:bCs/>
          <w:color w:val="7030A0"/>
          <w:sz w:val="32"/>
          <w:szCs w:val="32"/>
          <w:rtl/>
          <w:lang w:bidi="ar-IQ"/>
        </w:rPr>
        <w:t>رويس</w:t>
      </w:r>
      <w:r w:rsidR="0086167F" w:rsidRPr="00FB6932">
        <w:rPr>
          <w:rFonts w:ascii="Traditional Arabic" w:hAnsi="Traditional Arabic" w:cs="Traditional Arabic"/>
          <w:color w:val="7030A0"/>
          <w:sz w:val="32"/>
          <w:szCs w:val="32"/>
          <w:rtl/>
          <w:lang w:bidi="ar-IQ"/>
        </w:rPr>
        <w:t xml:space="preserve"> </w:t>
      </w:r>
      <w:r w:rsidR="0086167F" w:rsidRPr="008E061E">
        <w:rPr>
          <w:rFonts w:ascii="Traditional Arabic" w:hAnsi="Traditional Arabic" w:cs="Traditional Arabic"/>
          <w:sz w:val="32"/>
          <w:szCs w:val="32"/>
          <w:rtl/>
          <w:lang w:bidi="ar-IQ"/>
        </w:rPr>
        <w:t>ب</w:t>
      </w:r>
      <w:r w:rsidR="0086167F" w:rsidRPr="008E061E">
        <w:rPr>
          <w:rFonts w:ascii="Traditional Arabic" w:hAnsi="Traditional Arabic" w:cs="Traditional Arabic" w:hint="cs"/>
          <w:sz w:val="32"/>
          <w:szCs w:val="32"/>
          <w:rtl/>
          <w:lang w:bidi="ar-IQ"/>
        </w:rPr>
        <w:t>تحقيق</w:t>
      </w:r>
      <w:r w:rsidR="0086167F" w:rsidRPr="008E061E">
        <w:rPr>
          <w:rFonts w:ascii="Traditional Arabic" w:hAnsi="Traditional Arabic" w:cs="Traditional Arabic"/>
          <w:sz w:val="32"/>
          <w:szCs w:val="32"/>
          <w:rtl/>
          <w:lang w:bidi="ar-IQ"/>
        </w:rPr>
        <w:t xml:space="preserve"> الهمزة الأولى وتسهيل الثانية </w:t>
      </w:r>
      <w:r w:rsidR="0086167F">
        <w:rPr>
          <w:rFonts w:ascii="Traditional Arabic" w:hAnsi="Traditional Arabic" w:cs="Traditional Arabic" w:hint="cs"/>
          <w:sz w:val="32"/>
          <w:szCs w:val="32"/>
          <w:rtl/>
          <w:lang w:bidi="ar-IQ"/>
        </w:rPr>
        <w:t>من غير</w:t>
      </w:r>
      <w:r w:rsidR="0086167F" w:rsidRPr="008E061E">
        <w:rPr>
          <w:rFonts w:ascii="Traditional Arabic" w:hAnsi="Traditional Arabic" w:cs="Traditional Arabic"/>
          <w:sz w:val="32"/>
          <w:szCs w:val="32"/>
          <w:rtl/>
          <w:lang w:bidi="ar-IQ"/>
        </w:rPr>
        <w:t xml:space="preserve"> إدخال. </w:t>
      </w:r>
    </w:p>
    <w:p w:rsidR="00EF29DE" w:rsidRPr="00225669" w:rsidRDefault="001E1EB8" w:rsidP="009C4C4B">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00EF29DE" w:rsidRPr="00225669">
        <w:rPr>
          <w:rFonts w:ascii="Traditional Arabic" w:hAnsi="Traditional Arabic" w:cs="Traditional Arabic"/>
          <w:b/>
          <w:bCs/>
          <w:sz w:val="32"/>
          <w:szCs w:val="32"/>
          <w:rtl/>
          <w:lang w:bidi="ar-IQ"/>
        </w:rPr>
        <w:t xml:space="preserve">(آية 28) </w:t>
      </w:r>
      <w:r w:rsidR="00C54689" w:rsidRPr="00731B79">
        <w:rPr>
          <w:rFonts w:ascii="Traditional Arabic" w:hAnsi="Traditional Arabic" w:cs="Traditional Arabic"/>
          <w:sz w:val="32"/>
          <w:szCs w:val="32"/>
          <w:rtl/>
          <w:lang w:bidi="ar-IQ"/>
        </w:rPr>
        <w:t>﴿</w:t>
      </w:r>
      <w:r w:rsidR="00EF29DE" w:rsidRPr="00225669">
        <w:rPr>
          <w:rFonts w:ascii="Traditional Arabic" w:hAnsi="Traditional Arabic" w:cs="Traditional Arabic"/>
          <w:b/>
          <w:bCs/>
          <w:color w:val="FF0000"/>
          <w:sz w:val="32"/>
          <w:szCs w:val="32"/>
          <w:rtl/>
          <w:lang w:bidi="ar-IQ"/>
        </w:rPr>
        <w:t>الْكَافِرينَ</w:t>
      </w:r>
      <w:r w:rsidR="00763125" w:rsidRPr="009253E5">
        <w:rPr>
          <w:rFonts w:ascii="Traditional Arabic" w:hAnsi="Traditional Arabic" w:cs="Traditional Arabic"/>
          <w:sz w:val="32"/>
          <w:szCs w:val="32"/>
          <w:rtl/>
          <w:lang w:bidi="ar-IQ"/>
        </w:rPr>
        <w:t>﴾</w:t>
      </w:r>
      <w:r w:rsidR="00EF29DE" w:rsidRPr="00225669">
        <w:rPr>
          <w:rFonts w:ascii="Traditional Arabic" w:hAnsi="Traditional Arabic" w:cs="Traditional Arabic"/>
          <w:sz w:val="32"/>
          <w:szCs w:val="32"/>
          <w:rtl/>
          <w:lang w:bidi="ar-IQ"/>
        </w:rPr>
        <w:t>: أمال</w:t>
      </w:r>
      <w:r w:rsidR="001F009E">
        <w:rPr>
          <w:rFonts w:ascii="Traditional Arabic" w:hAnsi="Traditional Arabic" w:cs="Traditional Arabic" w:hint="cs"/>
          <w:sz w:val="32"/>
          <w:szCs w:val="32"/>
          <w:rtl/>
          <w:lang w:bidi="ar-IQ"/>
        </w:rPr>
        <w:t>ها</w:t>
      </w:r>
      <w:r w:rsidR="00EF29DE" w:rsidRPr="00225669">
        <w:rPr>
          <w:rFonts w:ascii="Traditional Arabic" w:hAnsi="Traditional Arabic" w:cs="Traditional Arabic"/>
          <w:sz w:val="32"/>
          <w:szCs w:val="32"/>
          <w:rtl/>
          <w:lang w:bidi="ar-IQ"/>
        </w:rPr>
        <w:t xml:space="preserve"> </w:t>
      </w:r>
      <w:r w:rsidR="0086167F">
        <w:rPr>
          <w:rFonts w:ascii="Traditional Arabic" w:hAnsi="Traditional Arabic" w:cs="Traditional Arabic" w:hint="cs"/>
          <w:b/>
          <w:bCs/>
          <w:color w:val="7030A0"/>
          <w:sz w:val="32"/>
          <w:szCs w:val="32"/>
          <w:rtl/>
          <w:lang w:bidi="ar-IQ"/>
        </w:rPr>
        <w:t>رويس</w:t>
      </w:r>
      <w:r w:rsidR="00EF29DE" w:rsidRPr="0086167F">
        <w:rPr>
          <w:rFonts w:ascii="Traditional Arabic" w:hAnsi="Traditional Arabic" w:cs="Traditional Arabic"/>
          <w:color w:val="7030A0"/>
          <w:sz w:val="32"/>
          <w:szCs w:val="32"/>
          <w:rtl/>
          <w:lang w:bidi="ar-IQ"/>
        </w:rPr>
        <w:t xml:space="preserve"> </w:t>
      </w:r>
      <w:r w:rsidR="00AD3FB2">
        <w:rPr>
          <w:rFonts w:ascii="Traditional Arabic" w:hAnsi="Traditional Arabic" w:cs="Traditional Arabic"/>
          <w:sz w:val="32"/>
          <w:szCs w:val="32"/>
          <w:rtl/>
          <w:lang w:bidi="ar-IQ"/>
        </w:rPr>
        <w:t>إمالة محضة</w:t>
      </w:r>
      <w:r w:rsidR="00EF29DE" w:rsidRPr="00225669">
        <w:rPr>
          <w:rFonts w:ascii="Traditional Arabic" w:hAnsi="Traditional Arabic" w:cs="Traditional Arabic"/>
          <w:sz w:val="32"/>
          <w:szCs w:val="32"/>
          <w:rtl/>
          <w:lang w:bidi="ar-IQ"/>
        </w:rPr>
        <w:t>.</w:t>
      </w:r>
      <w:r w:rsidR="00EF29DE" w:rsidRPr="00225669">
        <w:rPr>
          <w:rFonts w:ascii="Traditional Arabic" w:hAnsi="Traditional Arabic" w:cs="Traditional Arabic"/>
          <w:b/>
          <w:bCs/>
          <w:sz w:val="32"/>
          <w:szCs w:val="32"/>
          <w:rtl/>
          <w:lang w:bidi="ar-IQ"/>
        </w:rPr>
        <w:t xml:space="preserve"> </w:t>
      </w:r>
      <w:r w:rsidR="0086167F" w:rsidRPr="00731B79">
        <w:rPr>
          <w:rFonts w:ascii="Traditional Arabic" w:hAnsi="Traditional Arabic" w:cs="Traditional Arabic"/>
          <w:sz w:val="32"/>
          <w:szCs w:val="32"/>
          <w:rtl/>
          <w:lang w:bidi="ar-IQ"/>
        </w:rPr>
        <w:t>﴿</w:t>
      </w:r>
      <w:r w:rsidR="0086167F" w:rsidRPr="0086167F">
        <w:rPr>
          <w:rFonts w:ascii="Traditional Arabic" w:hAnsi="Traditional Arabic" w:cs="Traditional Arabic"/>
          <w:b/>
          <w:bCs/>
          <w:color w:val="FF0000"/>
          <w:sz w:val="32"/>
          <w:szCs w:val="32"/>
          <w:rtl/>
          <w:lang w:bidi="ar-IQ"/>
        </w:rPr>
        <w:t>تُقَاةً</w:t>
      </w:r>
      <w:r w:rsidR="0086167F" w:rsidRPr="009253E5">
        <w:rPr>
          <w:rFonts w:ascii="Traditional Arabic" w:hAnsi="Traditional Arabic" w:cs="Traditional Arabic"/>
          <w:sz w:val="32"/>
          <w:szCs w:val="32"/>
          <w:rtl/>
          <w:lang w:bidi="ar-IQ"/>
        </w:rPr>
        <w:t>﴾</w:t>
      </w:r>
      <w:r w:rsidR="0086167F" w:rsidRPr="00225669">
        <w:rPr>
          <w:rFonts w:ascii="Traditional Arabic" w:hAnsi="Traditional Arabic" w:cs="Traditional Arabic"/>
          <w:sz w:val="32"/>
          <w:szCs w:val="32"/>
          <w:rtl/>
          <w:lang w:bidi="ar-IQ"/>
        </w:rPr>
        <w:t>:</w:t>
      </w:r>
      <w:r w:rsidR="0086167F" w:rsidRPr="00225669">
        <w:rPr>
          <w:rFonts w:ascii="Traditional Arabic" w:hAnsi="Traditional Arabic" w:cs="Traditional Arabic"/>
          <w:b/>
          <w:bCs/>
          <w:sz w:val="32"/>
          <w:szCs w:val="32"/>
          <w:rtl/>
          <w:lang w:bidi="ar-IQ"/>
        </w:rPr>
        <w:t xml:space="preserve"> </w:t>
      </w:r>
      <w:r w:rsidR="0086167F" w:rsidRPr="00225669">
        <w:rPr>
          <w:rFonts w:ascii="Traditional Arabic" w:hAnsi="Traditional Arabic" w:cs="Traditional Arabic"/>
          <w:sz w:val="32"/>
          <w:szCs w:val="32"/>
          <w:rtl/>
          <w:lang w:bidi="ar-IQ"/>
        </w:rPr>
        <w:t xml:space="preserve">قرأها </w:t>
      </w:r>
      <w:r w:rsidR="0086167F">
        <w:rPr>
          <w:rFonts w:ascii="Traditional Arabic" w:hAnsi="Traditional Arabic" w:cs="Traditional Arabic" w:hint="cs"/>
          <w:b/>
          <w:bCs/>
          <w:color w:val="00B050"/>
          <w:sz w:val="32"/>
          <w:szCs w:val="32"/>
          <w:rtl/>
          <w:lang w:bidi="ar-IQ"/>
        </w:rPr>
        <w:t>يعقوب</w:t>
      </w:r>
      <w:r w:rsidR="0086167F" w:rsidRPr="00225669">
        <w:rPr>
          <w:rFonts w:ascii="Traditional Arabic" w:hAnsi="Traditional Arabic" w:cs="Traditional Arabic"/>
          <w:color w:val="00B050"/>
          <w:sz w:val="32"/>
          <w:szCs w:val="32"/>
          <w:rtl/>
          <w:lang w:bidi="ar-IQ"/>
        </w:rPr>
        <w:t xml:space="preserve"> </w:t>
      </w:r>
      <w:r w:rsidR="0086167F" w:rsidRPr="00225669">
        <w:rPr>
          <w:rFonts w:ascii="Traditional Arabic" w:hAnsi="Traditional Arabic" w:cs="Traditional Arabic"/>
          <w:sz w:val="32"/>
          <w:szCs w:val="32"/>
          <w:rtl/>
          <w:lang w:bidi="ar-IQ"/>
        </w:rPr>
        <w:t>ب</w:t>
      </w:r>
      <w:r w:rsidR="0086167F">
        <w:rPr>
          <w:rFonts w:ascii="Traditional Arabic" w:hAnsi="Traditional Arabic" w:cs="Traditional Arabic" w:hint="cs"/>
          <w:sz w:val="32"/>
          <w:szCs w:val="32"/>
          <w:rtl/>
          <w:lang w:bidi="ar-IQ"/>
        </w:rPr>
        <w:t>فتح التاء وكسر القاف وتشديد الياء مفتوحة</w:t>
      </w:r>
      <w:r w:rsidR="009C4C4B">
        <w:rPr>
          <w:rFonts w:ascii="Traditional Arabic" w:hAnsi="Traditional Arabic" w:cs="Traditional Arabic" w:hint="cs"/>
          <w:sz w:val="32"/>
          <w:szCs w:val="32"/>
          <w:rtl/>
          <w:lang w:bidi="ar-IQ"/>
        </w:rPr>
        <w:t xml:space="preserve"> مع حذف الألف</w:t>
      </w:r>
      <w:r w:rsidR="0086167F">
        <w:rPr>
          <w:rFonts w:ascii="Traditional Arabic" w:hAnsi="Traditional Arabic" w:cs="Traditional Arabic" w:hint="cs"/>
          <w:sz w:val="32"/>
          <w:szCs w:val="32"/>
          <w:rtl/>
          <w:lang w:bidi="ar-IQ"/>
        </w:rPr>
        <w:t xml:space="preserve"> (</w:t>
      </w:r>
      <w:r w:rsidR="0086167F" w:rsidRPr="0086167F">
        <w:rPr>
          <w:rFonts w:ascii="Traditional Arabic" w:hAnsi="Traditional Arabic" w:cs="Traditional Arabic" w:hint="cs"/>
          <w:b/>
          <w:bCs/>
          <w:sz w:val="32"/>
          <w:szCs w:val="32"/>
          <w:rtl/>
          <w:lang w:bidi="ar-IQ"/>
        </w:rPr>
        <w:t>تَقِيَّةً</w:t>
      </w:r>
      <w:r w:rsidR="0086167F">
        <w:rPr>
          <w:rFonts w:ascii="Traditional Arabic" w:hAnsi="Traditional Arabic" w:cs="Traditional Arabic" w:hint="cs"/>
          <w:sz w:val="32"/>
          <w:szCs w:val="32"/>
          <w:rtl/>
          <w:lang w:bidi="ar-IQ"/>
        </w:rPr>
        <w:t>)</w:t>
      </w:r>
      <w:r w:rsidR="009C4C4B" w:rsidRPr="009C4C4B">
        <w:rPr>
          <w:rFonts w:ascii="Traditional Arabic" w:hAnsi="Traditional Arabic" w:cs="Traditional Arabic"/>
          <w:sz w:val="32"/>
          <w:szCs w:val="32"/>
          <w:vertAlign w:val="superscript"/>
          <w:rtl/>
          <w:lang w:eastAsia="ar-SY" w:bidi="ar-SY"/>
        </w:rPr>
        <w:t xml:space="preserve"> </w:t>
      </w:r>
      <w:r w:rsidR="009C4C4B" w:rsidRPr="00225669">
        <w:rPr>
          <w:rFonts w:ascii="Traditional Arabic" w:hAnsi="Traditional Arabic" w:cs="Traditional Arabic"/>
          <w:sz w:val="32"/>
          <w:szCs w:val="32"/>
          <w:vertAlign w:val="superscript"/>
          <w:rtl/>
          <w:lang w:eastAsia="ar-SY" w:bidi="ar-SY"/>
        </w:rPr>
        <w:t>(</w:t>
      </w:r>
      <w:r w:rsidR="009C4C4B" w:rsidRPr="00225669">
        <w:rPr>
          <w:rFonts w:ascii="Traditional Arabic" w:hAnsi="Traditional Arabic" w:cs="Traditional Arabic"/>
          <w:sz w:val="32"/>
          <w:szCs w:val="32"/>
          <w:vertAlign w:val="superscript"/>
          <w:rtl/>
          <w:lang w:eastAsia="ar-SY" w:bidi="ar-SY"/>
        </w:rPr>
        <w:footnoteReference w:id="80"/>
      </w:r>
      <w:r w:rsidR="009C4C4B" w:rsidRPr="00225669">
        <w:rPr>
          <w:rFonts w:ascii="Traditional Arabic" w:hAnsi="Traditional Arabic" w:cs="Traditional Arabic"/>
          <w:sz w:val="32"/>
          <w:szCs w:val="32"/>
          <w:vertAlign w:val="superscript"/>
          <w:rtl/>
          <w:lang w:eastAsia="ar-SY" w:bidi="ar-SY"/>
        </w:rPr>
        <w:t>)</w:t>
      </w:r>
      <w:r w:rsidR="009C4C4B">
        <w:rPr>
          <w:rFonts w:ascii="Traditional Arabic" w:hAnsi="Traditional Arabic" w:cs="Traditional Arabic" w:hint="cs"/>
          <w:sz w:val="32"/>
          <w:szCs w:val="32"/>
          <w:rtl/>
          <w:lang w:bidi="ar-IQ"/>
        </w:rPr>
        <w:t>.</w:t>
      </w:r>
      <w:r w:rsidR="0086167F">
        <w:rPr>
          <w:rFonts w:ascii="Traditional Arabic" w:hAnsi="Traditional Arabic" w:cs="Traditional Arabic" w:hint="cs"/>
          <w:sz w:val="32"/>
          <w:szCs w:val="32"/>
          <w:rtl/>
          <w:lang w:bidi="ar-IQ"/>
        </w:rPr>
        <w:t xml:space="preserve"> </w:t>
      </w:r>
    </w:p>
    <w:p w:rsidR="009841CF" w:rsidRPr="00225669" w:rsidRDefault="001E1EB8" w:rsidP="009C4C4B">
      <w:pPr>
        <w:pStyle w:val="a3"/>
        <w:jc w:val="both"/>
        <w:rPr>
          <w:rFonts w:ascii="Traditional Arabic" w:hAnsi="Traditional Arabic" w:cs="Traditional Arabic"/>
          <w:b/>
          <w:bCs/>
          <w:sz w:val="32"/>
          <w:szCs w:val="32"/>
          <w:rtl/>
        </w:rPr>
      </w:pPr>
      <w:r>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00DA1360" w:rsidRPr="00225669">
        <w:rPr>
          <w:rFonts w:ascii="Traditional Arabic" w:hAnsi="Traditional Arabic" w:cs="Traditional Arabic"/>
          <w:b/>
          <w:bCs/>
          <w:sz w:val="32"/>
          <w:szCs w:val="32"/>
          <w:rtl/>
          <w:lang w:bidi="ar-IQ"/>
        </w:rPr>
        <w:t xml:space="preserve">(آية 30) </w:t>
      </w:r>
      <w:r w:rsidR="00C54689" w:rsidRPr="00731B79">
        <w:rPr>
          <w:rFonts w:ascii="Traditional Arabic" w:hAnsi="Traditional Arabic" w:cs="Traditional Arabic"/>
          <w:sz w:val="32"/>
          <w:szCs w:val="32"/>
          <w:rtl/>
          <w:lang w:bidi="ar-IQ"/>
        </w:rPr>
        <w:t>﴿</w:t>
      </w:r>
      <w:r w:rsidR="00DA1360" w:rsidRPr="00225669">
        <w:rPr>
          <w:rFonts w:ascii="Traditional Arabic" w:hAnsi="Traditional Arabic" w:cs="Traditional Arabic"/>
          <w:b/>
          <w:bCs/>
          <w:color w:val="FF0000"/>
          <w:sz w:val="32"/>
          <w:szCs w:val="32"/>
          <w:rtl/>
          <w:lang w:bidi="ar-IQ"/>
        </w:rPr>
        <w:t>رَءُوف</w:t>
      </w:r>
      <w:r w:rsidR="00763125" w:rsidRPr="009253E5">
        <w:rPr>
          <w:rFonts w:ascii="Traditional Arabic" w:hAnsi="Traditional Arabic" w:cs="Traditional Arabic"/>
          <w:sz w:val="32"/>
          <w:szCs w:val="32"/>
          <w:rtl/>
          <w:lang w:bidi="ar-IQ"/>
        </w:rPr>
        <w:t>﴾</w:t>
      </w:r>
      <w:r w:rsidR="00DA1360" w:rsidRPr="00225669">
        <w:rPr>
          <w:rFonts w:ascii="Traditional Arabic" w:hAnsi="Traditional Arabic" w:cs="Traditional Arabic"/>
          <w:b/>
          <w:bCs/>
          <w:sz w:val="32"/>
          <w:szCs w:val="32"/>
          <w:rtl/>
          <w:lang w:bidi="ar-IQ"/>
        </w:rPr>
        <w:t xml:space="preserve">: </w:t>
      </w:r>
      <w:r w:rsidR="00DA1360" w:rsidRPr="00225669">
        <w:rPr>
          <w:rFonts w:ascii="Traditional Arabic" w:hAnsi="Traditional Arabic" w:cs="Traditional Arabic"/>
          <w:sz w:val="32"/>
          <w:szCs w:val="32"/>
          <w:rtl/>
          <w:lang w:bidi="ar-IQ"/>
        </w:rPr>
        <w:t>قرأ</w:t>
      </w:r>
      <w:r w:rsidR="001F009E">
        <w:rPr>
          <w:rFonts w:ascii="Traditional Arabic" w:hAnsi="Traditional Arabic" w:cs="Traditional Arabic" w:hint="cs"/>
          <w:sz w:val="32"/>
          <w:szCs w:val="32"/>
          <w:rtl/>
          <w:lang w:bidi="ar-IQ"/>
        </w:rPr>
        <w:t>ها</w:t>
      </w:r>
      <w:r w:rsidR="00DA1360" w:rsidRPr="00225669">
        <w:rPr>
          <w:rFonts w:ascii="Traditional Arabic" w:hAnsi="Traditional Arabic" w:cs="Traditional Arabic"/>
          <w:sz w:val="32"/>
          <w:szCs w:val="32"/>
          <w:rtl/>
          <w:lang w:bidi="ar-IQ"/>
        </w:rPr>
        <w:t xml:space="preserve"> </w:t>
      </w:r>
      <w:r w:rsidR="0086167F">
        <w:rPr>
          <w:rFonts w:ascii="Traditional Arabic" w:hAnsi="Traditional Arabic" w:cs="Traditional Arabic" w:hint="cs"/>
          <w:b/>
          <w:bCs/>
          <w:color w:val="00B050"/>
          <w:sz w:val="32"/>
          <w:szCs w:val="32"/>
          <w:rtl/>
          <w:lang w:bidi="ar-IQ"/>
        </w:rPr>
        <w:t xml:space="preserve">يعقوب </w:t>
      </w:r>
      <w:r w:rsidR="00C54689">
        <w:rPr>
          <w:rFonts w:ascii="Traditional Arabic" w:hAnsi="Traditional Arabic" w:cs="Traditional Arabic" w:hint="cs"/>
          <w:sz w:val="32"/>
          <w:szCs w:val="32"/>
          <w:rtl/>
        </w:rPr>
        <w:t>بحذف الواو</w:t>
      </w:r>
      <w:r w:rsidR="001F009E">
        <w:rPr>
          <w:rFonts w:ascii="Traditional Arabic" w:hAnsi="Traditional Arabic" w:cs="Traditional Arabic" w:hint="cs"/>
          <w:sz w:val="32"/>
          <w:szCs w:val="32"/>
          <w:rtl/>
        </w:rPr>
        <w:t xml:space="preserve"> بعد الهمزة</w:t>
      </w:r>
      <w:r w:rsidR="00C54689">
        <w:rPr>
          <w:rFonts w:ascii="Traditional Arabic" w:hAnsi="Traditional Arabic" w:cs="Traditional Arabic" w:hint="cs"/>
          <w:sz w:val="32"/>
          <w:szCs w:val="32"/>
          <w:rtl/>
        </w:rPr>
        <w:t xml:space="preserve"> </w:t>
      </w:r>
      <w:r w:rsidR="00DA1360" w:rsidRPr="004F6F3A">
        <w:rPr>
          <w:rFonts w:ascii="Traditional Arabic" w:hAnsi="Traditional Arabic" w:cs="Traditional Arabic"/>
          <w:b/>
          <w:bCs/>
          <w:sz w:val="32"/>
          <w:szCs w:val="32"/>
          <w:rtl/>
        </w:rPr>
        <w:t>(ر</w:t>
      </w:r>
      <w:r w:rsidR="009C4C4B">
        <w:rPr>
          <w:rFonts w:ascii="Traditional Arabic" w:hAnsi="Traditional Arabic" w:cs="Traditional Arabic" w:hint="cs"/>
          <w:b/>
          <w:bCs/>
          <w:sz w:val="32"/>
          <w:szCs w:val="32"/>
          <w:rtl/>
        </w:rPr>
        <w:t>ؤُ</w:t>
      </w:r>
      <w:r w:rsidR="00DA1360" w:rsidRPr="004F6F3A">
        <w:rPr>
          <w:rFonts w:ascii="Traditional Arabic" w:hAnsi="Traditional Arabic" w:cs="Traditional Arabic"/>
          <w:b/>
          <w:bCs/>
          <w:sz w:val="32"/>
          <w:szCs w:val="32"/>
          <w:rtl/>
        </w:rPr>
        <w:t>ف)</w:t>
      </w:r>
      <w:r w:rsidR="00DA1360" w:rsidRPr="00225669">
        <w:rPr>
          <w:rFonts w:ascii="Traditional Arabic" w:hAnsi="Traditional Arabic" w:cs="Traditional Arabic"/>
          <w:sz w:val="32"/>
          <w:szCs w:val="32"/>
          <w:rtl/>
        </w:rPr>
        <w:t>.</w:t>
      </w:r>
    </w:p>
    <w:p w:rsidR="00CB3AEB" w:rsidRDefault="001E1EB8" w:rsidP="0086167F">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00CB3AEB" w:rsidRPr="00225669">
        <w:rPr>
          <w:rFonts w:ascii="Traditional Arabic" w:hAnsi="Traditional Arabic" w:cs="Traditional Arabic"/>
          <w:b/>
          <w:bCs/>
          <w:sz w:val="32"/>
          <w:szCs w:val="32"/>
          <w:rtl/>
          <w:lang w:bidi="ar-IQ"/>
        </w:rPr>
        <w:t xml:space="preserve">(آية 32) </w:t>
      </w:r>
      <w:r w:rsidR="00C54689" w:rsidRPr="00731B79">
        <w:rPr>
          <w:rFonts w:ascii="Traditional Arabic" w:hAnsi="Traditional Arabic" w:cs="Traditional Arabic"/>
          <w:sz w:val="32"/>
          <w:szCs w:val="32"/>
          <w:rtl/>
          <w:lang w:bidi="ar-IQ"/>
        </w:rPr>
        <w:t>﴿</w:t>
      </w:r>
      <w:r w:rsidR="00CB3AEB" w:rsidRPr="00225669">
        <w:rPr>
          <w:rFonts w:ascii="Traditional Arabic" w:hAnsi="Traditional Arabic" w:cs="Traditional Arabic"/>
          <w:b/>
          <w:bCs/>
          <w:color w:val="FF0000"/>
          <w:sz w:val="32"/>
          <w:szCs w:val="32"/>
          <w:rtl/>
          <w:lang w:bidi="ar-IQ"/>
        </w:rPr>
        <w:t>الْكَافِرينَ</w:t>
      </w:r>
      <w:r w:rsidR="00763125" w:rsidRPr="009253E5">
        <w:rPr>
          <w:rFonts w:ascii="Traditional Arabic" w:hAnsi="Traditional Arabic" w:cs="Traditional Arabic"/>
          <w:sz w:val="32"/>
          <w:szCs w:val="32"/>
          <w:rtl/>
          <w:lang w:bidi="ar-IQ"/>
        </w:rPr>
        <w:t>﴾</w:t>
      </w:r>
      <w:r w:rsidR="00CB3AEB" w:rsidRPr="00225669">
        <w:rPr>
          <w:rFonts w:ascii="Traditional Arabic" w:hAnsi="Traditional Arabic" w:cs="Traditional Arabic"/>
          <w:sz w:val="32"/>
          <w:szCs w:val="32"/>
          <w:rtl/>
          <w:lang w:bidi="ar-IQ"/>
        </w:rPr>
        <w:t xml:space="preserve">: </w:t>
      </w:r>
      <w:r w:rsidR="0086167F" w:rsidRPr="0086167F">
        <w:rPr>
          <w:rFonts w:ascii="Traditional Arabic" w:hAnsi="Traditional Arabic" w:cs="Traditional Arabic"/>
          <w:sz w:val="32"/>
          <w:szCs w:val="32"/>
          <w:rtl/>
          <w:lang w:bidi="ar-IQ"/>
        </w:rPr>
        <w:t xml:space="preserve">أمالها </w:t>
      </w:r>
      <w:r w:rsidR="0086167F" w:rsidRPr="0086167F">
        <w:rPr>
          <w:rFonts w:ascii="Traditional Arabic" w:hAnsi="Traditional Arabic" w:cs="Traditional Arabic"/>
          <w:b/>
          <w:bCs/>
          <w:color w:val="7030A0"/>
          <w:sz w:val="32"/>
          <w:szCs w:val="32"/>
          <w:rtl/>
          <w:lang w:bidi="ar-IQ"/>
        </w:rPr>
        <w:t>رويس</w:t>
      </w:r>
      <w:r w:rsidR="0086167F" w:rsidRPr="0086167F">
        <w:rPr>
          <w:rFonts w:ascii="Traditional Arabic" w:hAnsi="Traditional Arabic" w:cs="Traditional Arabic"/>
          <w:sz w:val="32"/>
          <w:szCs w:val="32"/>
          <w:rtl/>
          <w:lang w:bidi="ar-IQ"/>
        </w:rPr>
        <w:t xml:space="preserve"> إمالة محضة.</w:t>
      </w:r>
    </w:p>
    <w:p w:rsidR="00CB3AEB" w:rsidRPr="000A65F4" w:rsidRDefault="001E1EB8" w:rsidP="009C4C4B">
      <w:pPr>
        <w:pStyle w:val="a3"/>
        <w:jc w:val="both"/>
        <w:rPr>
          <w:rFonts w:ascii="Traditional Arabic" w:hAnsi="Traditional Arabic" w:cs="Traditional Arabic"/>
          <w:b/>
          <w:bCs/>
          <w:sz w:val="32"/>
          <w:szCs w:val="32"/>
          <w:rtl/>
          <w:lang w:bidi="ar-IQ"/>
        </w:rPr>
      </w:pPr>
      <w:r w:rsidRPr="000A65F4">
        <w:rPr>
          <w:rFonts w:ascii="Traditional Arabic" w:hAnsi="Traditional Arabic" w:cs="Traditional Arabic"/>
          <w:b/>
          <w:bCs/>
          <w:sz w:val="32"/>
          <w:szCs w:val="32"/>
          <w:lang w:bidi="ar-IQ"/>
        </w:rPr>
        <w:sym w:font="Symbol" w:char="F0B7"/>
      </w:r>
      <w:r w:rsidR="0086167F" w:rsidRPr="000A65F4">
        <w:rPr>
          <w:rFonts w:ascii="Traditional Arabic" w:hAnsi="Traditional Arabic" w:cs="Traditional Arabic" w:hint="cs"/>
          <w:b/>
          <w:bCs/>
          <w:sz w:val="32"/>
          <w:szCs w:val="32"/>
          <w:rtl/>
          <w:lang w:bidi="ar-IQ"/>
        </w:rPr>
        <w:t xml:space="preserve"> </w:t>
      </w:r>
      <w:r w:rsidR="00CB3AEB" w:rsidRPr="000A65F4">
        <w:rPr>
          <w:rFonts w:ascii="Traditional Arabic" w:hAnsi="Traditional Arabic" w:cs="Traditional Arabic"/>
          <w:b/>
          <w:bCs/>
          <w:sz w:val="32"/>
          <w:szCs w:val="32"/>
          <w:rtl/>
          <w:lang w:bidi="ar-IQ"/>
        </w:rPr>
        <w:t xml:space="preserve">(آية 35) </w:t>
      </w:r>
      <w:r w:rsidR="00C54689" w:rsidRPr="000A65F4">
        <w:rPr>
          <w:rFonts w:ascii="Traditional Arabic" w:hAnsi="Traditional Arabic" w:cs="Traditional Arabic"/>
          <w:sz w:val="32"/>
          <w:szCs w:val="32"/>
          <w:rtl/>
          <w:lang w:bidi="ar-IQ"/>
        </w:rPr>
        <w:t>﴿</w:t>
      </w:r>
      <w:r w:rsidR="00CB3AEB" w:rsidRPr="000A65F4">
        <w:rPr>
          <w:rFonts w:ascii="Traditional Arabic" w:hAnsi="Traditional Arabic" w:cs="Traditional Arabic"/>
          <w:b/>
          <w:bCs/>
          <w:color w:val="FF0000"/>
          <w:sz w:val="32"/>
          <w:szCs w:val="32"/>
          <w:rtl/>
          <w:lang w:bidi="ar-IQ"/>
        </w:rPr>
        <w:t>امْرَ</w:t>
      </w:r>
      <w:r w:rsidR="008E4540" w:rsidRPr="000A65F4">
        <w:rPr>
          <w:rFonts w:ascii="Traditional Arabic" w:hAnsi="Traditional Arabic" w:cs="Traditional Arabic"/>
          <w:b/>
          <w:bCs/>
          <w:color w:val="FF0000"/>
          <w:sz w:val="32"/>
          <w:szCs w:val="32"/>
          <w:rtl/>
          <w:lang w:bidi="ar-IQ"/>
        </w:rPr>
        <w:t>أ</w:t>
      </w:r>
      <w:r w:rsidR="00CB3AEB" w:rsidRPr="000A65F4">
        <w:rPr>
          <w:rFonts w:ascii="Traditional Arabic" w:hAnsi="Traditional Arabic" w:cs="Traditional Arabic"/>
          <w:b/>
          <w:bCs/>
          <w:color w:val="FF0000"/>
          <w:sz w:val="32"/>
          <w:szCs w:val="32"/>
          <w:rtl/>
          <w:lang w:bidi="ar-IQ"/>
        </w:rPr>
        <w:t>ت</w:t>
      </w:r>
      <w:r w:rsidR="00763125" w:rsidRPr="000A65F4">
        <w:rPr>
          <w:rFonts w:ascii="Traditional Arabic" w:hAnsi="Traditional Arabic" w:cs="Traditional Arabic"/>
          <w:sz w:val="32"/>
          <w:szCs w:val="32"/>
          <w:rtl/>
          <w:lang w:bidi="ar-IQ"/>
        </w:rPr>
        <w:t>﴾</w:t>
      </w:r>
      <w:r w:rsidR="00CB3AEB" w:rsidRPr="000A65F4">
        <w:rPr>
          <w:rFonts w:ascii="Traditional Arabic" w:hAnsi="Traditional Arabic" w:cs="Traditional Arabic"/>
          <w:sz w:val="32"/>
          <w:szCs w:val="32"/>
          <w:rtl/>
          <w:lang w:bidi="ar-IQ"/>
        </w:rPr>
        <w:t xml:space="preserve">: قرأها </w:t>
      </w:r>
      <w:r w:rsidR="0086167F" w:rsidRPr="000A65F4">
        <w:rPr>
          <w:rFonts w:ascii="Traditional Arabic" w:hAnsi="Traditional Arabic" w:cs="Traditional Arabic" w:hint="cs"/>
          <w:b/>
          <w:bCs/>
          <w:color w:val="00B050"/>
          <w:sz w:val="32"/>
          <w:szCs w:val="32"/>
          <w:rtl/>
          <w:lang w:bidi="ar-IQ"/>
        </w:rPr>
        <w:t>يعقوب</w:t>
      </w:r>
      <w:r w:rsidR="00CB3AEB" w:rsidRPr="000A65F4">
        <w:rPr>
          <w:rFonts w:ascii="Traditional Arabic" w:hAnsi="Traditional Arabic" w:cs="Traditional Arabic"/>
          <w:color w:val="00B050"/>
          <w:sz w:val="32"/>
          <w:szCs w:val="32"/>
          <w:rtl/>
          <w:lang w:bidi="ar-IQ"/>
        </w:rPr>
        <w:t xml:space="preserve"> </w:t>
      </w:r>
      <w:r w:rsidR="00CB3AEB" w:rsidRPr="000A65F4">
        <w:rPr>
          <w:rFonts w:ascii="Traditional Arabic" w:hAnsi="Traditional Arabic" w:cs="Traditional Arabic"/>
          <w:sz w:val="32"/>
          <w:szCs w:val="32"/>
          <w:rtl/>
          <w:lang w:bidi="ar-IQ"/>
        </w:rPr>
        <w:t xml:space="preserve">بالهاء وقفاً </w:t>
      </w:r>
      <w:r w:rsidR="001F009E" w:rsidRPr="000A65F4">
        <w:rPr>
          <w:rFonts w:ascii="Traditional Arabic" w:hAnsi="Traditional Arabic" w:cs="Traditional Arabic" w:hint="cs"/>
          <w:b/>
          <w:bCs/>
          <w:sz w:val="32"/>
          <w:szCs w:val="32"/>
          <w:rtl/>
          <w:lang w:bidi="ar-IQ"/>
        </w:rPr>
        <w:t>(امرأه)</w:t>
      </w:r>
      <w:r w:rsidR="00CB3AEB" w:rsidRPr="000A65F4">
        <w:rPr>
          <w:rFonts w:ascii="Traditional Arabic" w:hAnsi="Traditional Arabic" w:cs="Traditional Arabic"/>
          <w:sz w:val="32"/>
          <w:szCs w:val="32"/>
          <w:rtl/>
          <w:lang w:bidi="ar-IQ"/>
        </w:rPr>
        <w:t>.</w:t>
      </w:r>
      <w:r w:rsidR="00CB3AEB" w:rsidRPr="000A65F4">
        <w:rPr>
          <w:rFonts w:ascii="Traditional Arabic" w:hAnsi="Traditional Arabic" w:cs="Traditional Arabic"/>
          <w:b/>
          <w:bCs/>
          <w:sz w:val="32"/>
          <w:szCs w:val="32"/>
          <w:rtl/>
          <w:lang w:bidi="ar-IQ"/>
        </w:rPr>
        <w:t xml:space="preserve"> </w:t>
      </w:r>
    </w:p>
    <w:p w:rsidR="003B05C7" w:rsidRPr="000A65F4" w:rsidRDefault="001E1EB8" w:rsidP="000A65F4">
      <w:pPr>
        <w:pStyle w:val="a3"/>
        <w:jc w:val="both"/>
        <w:rPr>
          <w:rFonts w:ascii="Traditional Arabic" w:hAnsi="Traditional Arabic" w:cs="Traditional Arabic"/>
          <w:b/>
          <w:bCs/>
          <w:sz w:val="32"/>
          <w:szCs w:val="32"/>
          <w:rtl/>
          <w:lang w:bidi="ar-IQ"/>
        </w:rPr>
      </w:pPr>
      <w:r w:rsidRPr="000A65F4">
        <w:rPr>
          <w:rFonts w:ascii="Traditional Arabic" w:hAnsi="Traditional Arabic" w:cs="Traditional Arabic"/>
          <w:b/>
          <w:bCs/>
          <w:sz w:val="32"/>
          <w:szCs w:val="32"/>
          <w:lang w:bidi="ar-IQ"/>
        </w:rPr>
        <w:lastRenderedPageBreak/>
        <w:t xml:space="preserve"> </w:t>
      </w:r>
      <w:r w:rsidRPr="000A65F4">
        <w:rPr>
          <w:rFonts w:ascii="Traditional Arabic" w:hAnsi="Traditional Arabic" w:cs="Traditional Arabic"/>
          <w:b/>
          <w:bCs/>
          <w:sz w:val="32"/>
          <w:szCs w:val="32"/>
          <w:lang w:bidi="ar-IQ"/>
        </w:rPr>
        <w:sym w:font="Symbol" w:char="F0B7"/>
      </w:r>
      <w:r w:rsidR="003B05C7" w:rsidRPr="000A65F4">
        <w:rPr>
          <w:rFonts w:ascii="Traditional Arabic" w:hAnsi="Traditional Arabic" w:cs="Traditional Arabic"/>
          <w:b/>
          <w:bCs/>
          <w:sz w:val="32"/>
          <w:szCs w:val="32"/>
          <w:rtl/>
          <w:lang w:bidi="ar-IQ"/>
        </w:rPr>
        <w:t xml:space="preserve">(آية 36) </w:t>
      </w:r>
      <w:r w:rsidR="000A65F4" w:rsidRPr="000A65F4">
        <w:rPr>
          <w:rFonts w:ascii="Traditional Arabic" w:hAnsi="Traditional Arabic" w:cs="Traditional Arabic"/>
          <w:sz w:val="32"/>
          <w:szCs w:val="32"/>
          <w:rtl/>
          <w:lang w:bidi="ar-IQ"/>
        </w:rPr>
        <w:t>﴿</w:t>
      </w:r>
      <w:r w:rsidR="000A65F4" w:rsidRPr="000A65F4">
        <w:rPr>
          <w:rFonts w:ascii="Traditional Arabic" w:hAnsi="Traditional Arabic" w:cs="Traditional Arabic"/>
          <w:b/>
          <w:bCs/>
          <w:color w:val="FF0000"/>
          <w:sz w:val="32"/>
          <w:szCs w:val="32"/>
          <w:rtl/>
          <w:lang w:bidi="ar-IQ"/>
        </w:rPr>
        <w:t>وَضَعَتْ</w:t>
      </w:r>
      <w:r w:rsidR="000A65F4" w:rsidRPr="000A65F4">
        <w:rPr>
          <w:rFonts w:ascii="Traditional Arabic" w:hAnsi="Traditional Arabic" w:cs="Traditional Arabic"/>
          <w:sz w:val="32"/>
          <w:szCs w:val="32"/>
          <w:rtl/>
          <w:lang w:bidi="ar-IQ"/>
        </w:rPr>
        <w:t xml:space="preserve">﴾: </w:t>
      </w:r>
      <w:r w:rsidR="000A65F4" w:rsidRPr="000A65F4">
        <w:rPr>
          <w:rFonts w:cs="Traditional Arabic"/>
          <w:sz w:val="32"/>
          <w:szCs w:val="32"/>
          <w:rtl/>
          <w:lang w:eastAsia="ar-SA" w:bidi="ar-IQ"/>
        </w:rPr>
        <w:t xml:space="preserve">قرأها </w:t>
      </w:r>
      <w:r w:rsidR="000A65F4">
        <w:rPr>
          <w:rFonts w:cs="Traditional Arabic" w:hint="cs"/>
          <w:b/>
          <w:bCs/>
          <w:color w:val="00B050"/>
          <w:sz w:val="32"/>
          <w:szCs w:val="32"/>
          <w:rtl/>
          <w:lang w:eastAsia="ar-SA" w:bidi="ar-IQ"/>
        </w:rPr>
        <w:t>يعقوب</w:t>
      </w:r>
      <w:r w:rsidR="000A65F4" w:rsidRPr="000A65F4">
        <w:rPr>
          <w:rFonts w:cs="Traditional Arabic"/>
          <w:sz w:val="32"/>
          <w:szCs w:val="32"/>
          <w:rtl/>
          <w:lang w:eastAsia="ar-SA" w:bidi="ar-IQ"/>
        </w:rPr>
        <w:t xml:space="preserve"> </w:t>
      </w:r>
      <w:r w:rsidR="000A65F4" w:rsidRPr="000A65F4">
        <w:rPr>
          <w:rFonts w:cs="Traditional Arabic"/>
          <w:sz w:val="32"/>
          <w:szCs w:val="32"/>
          <w:rtl/>
          <w:lang w:eastAsia="ar-SA"/>
        </w:rPr>
        <w:t xml:space="preserve">بإسكان العين وضم التاء </w:t>
      </w:r>
      <w:r w:rsidR="000A65F4" w:rsidRPr="000A65F4">
        <w:rPr>
          <w:rFonts w:cs="Traditional Arabic"/>
          <w:b/>
          <w:bCs/>
          <w:sz w:val="32"/>
          <w:szCs w:val="32"/>
          <w:rtl/>
          <w:lang w:eastAsia="ar-SA"/>
        </w:rPr>
        <w:t>(وَضَعْتُ)</w:t>
      </w:r>
      <w:r w:rsidR="000A65F4" w:rsidRPr="000A65F4">
        <w:rPr>
          <w:rFonts w:cs="Traditional Arabic"/>
          <w:sz w:val="32"/>
          <w:szCs w:val="32"/>
          <w:vertAlign w:val="superscript"/>
          <w:rtl/>
          <w:lang w:eastAsia="ar-SA"/>
        </w:rPr>
        <w:t xml:space="preserve"> (</w:t>
      </w:r>
      <w:r w:rsidR="000A65F4" w:rsidRPr="000A65F4">
        <w:rPr>
          <w:rFonts w:cs="Traditional Arabic"/>
          <w:sz w:val="32"/>
          <w:szCs w:val="32"/>
          <w:vertAlign w:val="superscript"/>
          <w:rtl/>
          <w:lang w:eastAsia="ar-SA"/>
        </w:rPr>
        <w:footnoteReference w:id="81"/>
      </w:r>
      <w:r w:rsidR="000A65F4" w:rsidRPr="000A65F4">
        <w:rPr>
          <w:rFonts w:cs="Traditional Arabic"/>
          <w:sz w:val="32"/>
          <w:szCs w:val="32"/>
          <w:vertAlign w:val="superscript"/>
          <w:rtl/>
          <w:lang w:eastAsia="ar-SA"/>
        </w:rPr>
        <w:t>)</w:t>
      </w:r>
      <w:r w:rsidR="000A65F4" w:rsidRPr="000A65F4">
        <w:rPr>
          <w:rFonts w:cs="Traditional Arabic"/>
          <w:b/>
          <w:bCs/>
          <w:sz w:val="32"/>
          <w:szCs w:val="32"/>
          <w:rtl/>
          <w:lang w:eastAsia="ar-SA"/>
        </w:rPr>
        <w:t>.</w:t>
      </w:r>
    </w:p>
    <w:p w:rsidR="00FA753C" w:rsidRDefault="001E1EB8" w:rsidP="00961243">
      <w:pPr>
        <w:jc w:val="lowKashida"/>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00FA753C" w:rsidRPr="00225669">
        <w:rPr>
          <w:rFonts w:ascii="Traditional Arabic" w:hAnsi="Traditional Arabic" w:cs="Traditional Arabic"/>
          <w:b/>
          <w:bCs/>
          <w:sz w:val="32"/>
          <w:szCs w:val="32"/>
          <w:rtl/>
          <w:lang w:bidi="ar-IQ"/>
        </w:rPr>
        <w:t>(آية 37)</w:t>
      </w:r>
      <w:r w:rsidR="00FA753C" w:rsidRPr="00225669">
        <w:rPr>
          <w:rFonts w:ascii="Traditional Arabic" w:hAnsi="Traditional Arabic" w:cs="Traditional Arabic"/>
          <w:sz w:val="32"/>
          <w:szCs w:val="32"/>
          <w:rtl/>
          <w:lang w:bidi="ar-IQ"/>
        </w:rPr>
        <w:t xml:space="preserve"> </w:t>
      </w:r>
      <w:r w:rsidR="006461D8" w:rsidRPr="00731B79">
        <w:rPr>
          <w:rFonts w:ascii="Traditional Arabic" w:hAnsi="Traditional Arabic" w:cs="Traditional Arabic"/>
          <w:sz w:val="32"/>
          <w:szCs w:val="32"/>
          <w:rtl/>
          <w:lang w:bidi="ar-IQ"/>
        </w:rPr>
        <w:t>﴿</w:t>
      </w:r>
      <w:r w:rsidR="00FA753C" w:rsidRPr="00225669">
        <w:rPr>
          <w:rFonts w:ascii="Traditional Arabic" w:hAnsi="Traditional Arabic" w:cs="Traditional Arabic"/>
          <w:b/>
          <w:bCs/>
          <w:color w:val="FF0000"/>
          <w:sz w:val="32"/>
          <w:szCs w:val="32"/>
          <w:rtl/>
          <w:lang w:bidi="ar-IQ"/>
        </w:rPr>
        <w:t>وَكَفَّلَهَا زَكَرِيَا</w:t>
      </w:r>
      <w:r w:rsidR="00763125" w:rsidRPr="009253E5">
        <w:rPr>
          <w:rFonts w:ascii="Traditional Arabic" w:hAnsi="Traditional Arabic" w:cs="Traditional Arabic"/>
          <w:sz w:val="32"/>
          <w:szCs w:val="32"/>
          <w:rtl/>
          <w:lang w:bidi="ar-IQ"/>
        </w:rPr>
        <w:t>﴾</w:t>
      </w:r>
      <w:r w:rsidR="00FA753C" w:rsidRPr="00225669">
        <w:rPr>
          <w:rFonts w:ascii="Traditional Arabic" w:hAnsi="Traditional Arabic" w:cs="Traditional Arabic"/>
          <w:sz w:val="32"/>
          <w:szCs w:val="32"/>
          <w:rtl/>
          <w:lang w:bidi="ar-IQ"/>
        </w:rPr>
        <w:t xml:space="preserve">: قرأها </w:t>
      </w:r>
      <w:r w:rsidR="000A65F4">
        <w:rPr>
          <w:rFonts w:ascii="Traditional Arabic" w:hAnsi="Traditional Arabic" w:cs="Traditional Arabic" w:hint="cs"/>
          <w:b/>
          <w:bCs/>
          <w:color w:val="00B050"/>
          <w:sz w:val="32"/>
          <w:szCs w:val="32"/>
          <w:rtl/>
          <w:lang w:bidi="ar-IQ"/>
        </w:rPr>
        <w:t>يعقوب</w:t>
      </w:r>
      <w:r w:rsidR="00FA753C" w:rsidRPr="00225669">
        <w:rPr>
          <w:rFonts w:ascii="Traditional Arabic" w:hAnsi="Traditional Arabic" w:cs="Traditional Arabic"/>
          <w:color w:val="00B050"/>
          <w:sz w:val="32"/>
          <w:szCs w:val="32"/>
          <w:rtl/>
          <w:lang w:bidi="ar-IQ"/>
        </w:rPr>
        <w:t xml:space="preserve"> </w:t>
      </w:r>
      <w:r w:rsidR="00FA753C" w:rsidRPr="00225669">
        <w:rPr>
          <w:rFonts w:ascii="Traditional Arabic" w:hAnsi="Traditional Arabic" w:cs="Traditional Arabic"/>
          <w:sz w:val="32"/>
          <w:szCs w:val="32"/>
          <w:rtl/>
          <w:lang w:bidi="ar-IQ"/>
        </w:rPr>
        <w:t>بتخفيف الفاء وب</w:t>
      </w:r>
      <w:r w:rsidR="00961243">
        <w:rPr>
          <w:rFonts w:ascii="Traditional Arabic" w:hAnsi="Traditional Arabic" w:cs="Traditional Arabic" w:hint="cs"/>
          <w:sz w:val="32"/>
          <w:szCs w:val="32"/>
          <w:rtl/>
          <w:lang w:bidi="ar-IQ"/>
        </w:rPr>
        <w:t xml:space="preserve">الهمز بعد الألف ورفعها مع </w:t>
      </w:r>
      <w:r w:rsidR="00FA753C" w:rsidRPr="00225669">
        <w:rPr>
          <w:rFonts w:ascii="Traditional Arabic" w:hAnsi="Traditional Arabic" w:cs="Traditional Arabic"/>
          <w:sz w:val="32"/>
          <w:szCs w:val="32"/>
          <w:rtl/>
          <w:lang w:bidi="ar-IQ"/>
        </w:rPr>
        <w:t xml:space="preserve">المد </w:t>
      </w:r>
      <w:r w:rsidR="00444B3C">
        <w:rPr>
          <w:rFonts w:ascii="Traditional Arabic" w:hAnsi="Traditional Arabic" w:cs="Traditional Arabic" w:hint="cs"/>
          <w:sz w:val="32"/>
          <w:szCs w:val="32"/>
          <w:rtl/>
          <w:lang w:bidi="ar-IQ"/>
        </w:rPr>
        <w:t xml:space="preserve">المتصل </w:t>
      </w:r>
      <w:r w:rsidR="00FA753C" w:rsidRPr="00225669">
        <w:rPr>
          <w:rFonts w:ascii="Traditional Arabic" w:hAnsi="Traditional Arabic" w:cs="Traditional Arabic"/>
          <w:sz w:val="32"/>
          <w:szCs w:val="32"/>
          <w:rtl/>
          <w:lang w:bidi="ar-IQ"/>
        </w:rPr>
        <w:t>(</w:t>
      </w:r>
      <w:r w:rsidR="00FA753C" w:rsidRPr="004F6F3A">
        <w:rPr>
          <w:rFonts w:ascii="Traditional Arabic" w:hAnsi="Traditional Arabic" w:cs="Traditional Arabic"/>
          <w:b/>
          <w:bCs/>
          <w:sz w:val="32"/>
          <w:szCs w:val="32"/>
          <w:rtl/>
          <w:lang w:bidi="ar-IQ"/>
        </w:rPr>
        <w:t>وَكَفَلَهَا زَكَرِيَآءُ</w:t>
      </w:r>
      <w:r w:rsidR="00FA753C" w:rsidRPr="00225669">
        <w:rPr>
          <w:rFonts w:ascii="Traditional Arabic" w:hAnsi="Traditional Arabic" w:cs="Traditional Arabic"/>
          <w:sz w:val="32"/>
          <w:szCs w:val="32"/>
          <w:rtl/>
          <w:lang w:bidi="ar-IQ"/>
        </w:rPr>
        <w:t>)</w:t>
      </w:r>
      <w:r w:rsidR="000A65F4">
        <w:rPr>
          <w:rFonts w:ascii="Traditional Arabic" w:hAnsi="Traditional Arabic" w:cs="Traditional Arabic" w:hint="cs"/>
          <w:sz w:val="32"/>
          <w:szCs w:val="32"/>
          <w:rtl/>
          <w:lang w:bidi="ar-IQ"/>
        </w:rPr>
        <w:t xml:space="preserve"> </w:t>
      </w:r>
      <w:r w:rsidR="00FA753C" w:rsidRPr="00225669">
        <w:rPr>
          <w:rFonts w:ascii="Traditional Arabic" w:hAnsi="Traditional Arabic" w:cs="Traditional Arabic"/>
          <w:sz w:val="32"/>
          <w:szCs w:val="32"/>
          <w:vertAlign w:val="superscript"/>
          <w:rtl/>
          <w:lang w:eastAsia="ar-SY" w:bidi="ar-SY"/>
        </w:rPr>
        <w:t>(</w:t>
      </w:r>
      <w:r w:rsidR="00FA753C" w:rsidRPr="00225669">
        <w:rPr>
          <w:rFonts w:ascii="Traditional Arabic" w:hAnsi="Traditional Arabic" w:cs="Traditional Arabic"/>
          <w:sz w:val="32"/>
          <w:szCs w:val="32"/>
          <w:vertAlign w:val="superscript"/>
          <w:rtl/>
          <w:lang w:eastAsia="ar-SY" w:bidi="ar-SY"/>
        </w:rPr>
        <w:footnoteReference w:id="82"/>
      </w:r>
      <w:r w:rsidR="00FA753C" w:rsidRPr="00225669">
        <w:rPr>
          <w:rFonts w:ascii="Traditional Arabic" w:hAnsi="Traditional Arabic" w:cs="Traditional Arabic"/>
          <w:sz w:val="32"/>
          <w:szCs w:val="32"/>
          <w:vertAlign w:val="superscript"/>
          <w:rtl/>
          <w:lang w:eastAsia="ar-SY" w:bidi="ar-SY"/>
        </w:rPr>
        <w:t>)</w:t>
      </w:r>
      <w:r w:rsidR="00FA753C" w:rsidRPr="00225669">
        <w:rPr>
          <w:rFonts w:ascii="Traditional Arabic" w:hAnsi="Traditional Arabic" w:cs="Traditional Arabic"/>
          <w:sz w:val="32"/>
          <w:szCs w:val="32"/>
          <w:rtl/>
          <w:lang w:bidi="ar-IQ"/>
        </w:rPr>
        <w:t xml:space="preserve">. </w:t>
      </w:r>
      <w:r w:rsidR="006461D8" w:rsidRPr="00731B79">
        <w:rPr>
          <w:rFonts w:ascii="Traditional Arabic" w:hAnsi="Traditional Arabic" w:cs="Traditional Arabic"/>
          <w:sz w:val="32"/>
          <w:szCs w:val="32"/>
          <w:rtl/>
          <w:lang w:bidi="ar-IQ"/>
        </w:rPr>
        <w:t>﴿</w:t>
      </w:r>
      <w:r w:rsidR="00147102" w:rsidRPr="00147102">
        <w:rPr>
          <w:rFonts w:ascii="Traditional Arabic" w:hAnsi="Traditional Arabic" w:cs="Traditional Arabic" w:hint="cs"/>
          <w:b/>
          <w:bCs/>
          <w:color w:val="FF0000"/>
          <w:sz w:val="32"/>
          <w:szCs w:val="32"/>
          <w:rtl/>
          <w:lang w:bidi="ar-IQ"/>
        </w:rPr>
        <w:t xml:space="preserve">عَلَيهَا </w:t>
      </w:r>
      <w:r w:rsidR="00FA753C" w:rsidRPr="00147102">
        <w:rPr>
          <w:rFonts w:ascii="Traditional Arabic" w:hAnsi="Traditional Arabic" w:cs="Traditional Arabic"/>
          <w:b/>
          <w:bCs/>
          <w:color w:val="FF0000"/>
          <w:sz w:val="32"/>
          <w:szCs w:val="32"/>
          <w:rtl/>
          <w:lang w:bidi="ar-IQ"/>
        </w:rPr>
        <w:t>زَكَرِيَا</w:t>
      </w:r>
      <w:r w:rsidR="001F009E" w:rsidRPr="009253E5">
        <w:rPr>
          <w:rFonts w:ascii="Traditional Arabic" w:hAnsi="Traditional Arabic" w:cs="Traditional Arabic"/>
          <w:sz w:val="32"/>
          <w:szCs w:val="32"/>
          <w:rtl/>
          <w:lang w:bidi="ar-IQ"/>
        </w:rPr>
        <w:t>﴾</w:t>
      </w:r>
      <w:r w:rsidR="00FA753C" w:rsidRPr="00225669">
        <w:rPr>
          <w:rFonts w:ascii="Traditional Arabic" w:hAnsi="Traditional Arabic" w:cs="Traditional Arabic"/>
          <w:sz w:val="32"/>
          <w:szCs w:val="32"/>
          <w:rtl/>
          <w:lang w:bidi="ar-IQ"/>
        </w:rPr>
        <w:t xml:space="preserve">: </w:t>
      </w:r>
      <w:r w:rsidR="00EA0C68">
        <w:rPr>
          <w:rFonts w:ascii="Traditional Arabic" w:hAnsi="Traditional Arabic" w:cs="Traditional Arabic" w:hint="cs"/>
          <w:sz w:val="32"/>
          <w:szCs w:val="32"/>
          <w:rtl/>
          <w:lang w:bidi="ar-IQ"/>
        </w:rPr>
        <w:t xml:space="preserve">قرأها </w:t>
      </w:r>
      <w:r w:rsidR="000A65F4">
        <w:rPr>
          <w:rFonts w:ascii="Traditional Arabic" w:hAnsi="Traditional Arabic" w:cs="Traditional Arabic" w:hint="cs"/>
          <w:b/>
          <w:bCs/>
          <w:color w:val="00B050"/>
          <w:sz w:val="32"/>
          <w:szCs w:val="32"/>
          <w:rtl/>
          <w:lang w:bidi="ar-IQ"/>
        </w:rPr>
        <w:t>يعقوب</w:t>
      </w:r>
      <w:r w:rsidR="00EA0C68" w:rsidRPr="00BD4849">
        <w:rPr>
          <w:rFonts w:ascii="Traditional Arabic" w:hAnsi="Traditional Arabic" w:cs="Traditional Arabic" w:hint="cs"/>
          <w:color w:val="00B050"/>
          <w:sz w:val="32"/>
          <w:szCs w:val="32"/>
          <w:rtl/>
          <w:lang w:bidi="ar-IQ"/>
        </w:rPr>
        <w:t xml:space="preserve"> </w:t>
      </w:r>
      <w:r w:rsidR="00961243" w:rsidRPr="00961243">
        <w:rPr>
          <w:rFonts w:ascii="Traditional Arabic" w:hAnsi="Traditional Arabic" w:cs="Traditional Arabic"/>
          <w:sz w:val="32"/>
          <w:szCs w:val="32"/>
          <w:rtl/>
          <w:lang w:bidi="ar-IQ"/>
        </w:rPr>
        <w:t xml:space="preserve">بالهمز بعد الألف ورفعها مع المد المتصل </w:t>
      </w:r>
      <w:r w:rsidR="00FA753C" w:rsidRPr="00225669">
        <w:rPr>
          <w:rFonts w:ascii="Traditional Arabic" w:hAnsi="Traditional Arabic" w:cs="Traditional Arabic"/>
          <w:sz w:val="32"/>
          <w:szCs w:val="32"/>
          <w:rtl/>
          <w:lang w:bidi="ar-IQ"/>
        </w:rPr>
        <w:t>(</w:t>
      </w:r>
      <w:r w:rsidR="00FA753C" w:rsidRPr="004F6F3A">
        <w:rPr>
          <w:rFonts w:ascii="Traditional Arabic" w:hAnsi="Traditional Arabic" w:cs="Traditional Arabic"/>
          <w:b/>
          <w:bCs/>
          <w:sz w:val="32"/>
          <w:szCs w:val="32"/>
          <w:rtl/>
          <w:lang w:bidi="ar-IQ"/>
        </w:rPr>
        <w:t>زَكَرِيَآءُ</w:t>
      </w:r>
      <w:r w:rsidR="001F009E">
        <w:rPr>
          <w:rFonts w:ascii="Traditional Arabic" w:hAnsi="Traditional Arabic" w:cs="Traditional Arabic" w:hint="cs"/>
          <w:sz w:val="32"/>
          <w:szCs w:val="32"/>
          <w:rtl/>
          <w:lang w:bidi="ar-IQ"/>
        </w:rPr>
        <w:t>)</w:t>
      </w:r>
      <w:r w:rsidR="00FA753C" w:rsidRPr="00225669">
        <w:rPr>
          <w:rFonts w:ascii="Traditional Arabic" w:hAnsi="Traditional Arabic" w:cs="Traditional Arabic"/>
          <w:sz w:val="32"/>
          <w:szCs w:val="32"/>
          <w:rtl/>
          <w:lang w:bidi="ar-IQ"/>
        </w:rPr>
        <w:t>.</w:t>
      </w:r>
    </w:p>
    <w:p w:rsidR="00FA753C" w:rsidRPr="00225669" w:rsidRDefault="001E1EB8" w:rsidP="00961243">
      <w:pPr>
        <w:jc w:val="lowKashida"/>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sidR="00FA753C" w:rsidRPr="00225669">
        <w:rPr>
          <w:rFonts w:ascii="Traditional Arabic" w:hAnsi="Traditional Arabic" w:cs="Traditional Arabic"/>
          <w:b/>
          <w:bCs/>
          <w:sz w:val="32"/>
          <w:szCs w:val="32"/>
          <w:rtl/>
          <w:lang w:bidi="ar-IQ"/>
        </w:rPr>
        <w:t>(آية 38)</w:t>
      </w:r>
      <w:r w:rsidR="00FA753C" w:rsidRPr="00225669">
        <w:rPr>
          <w:rFonts w:ascii="Traditional Arabic" w:hAnsi="Traditional Arabic" w:cs="Traditional Arabic"/>
          <w:sz w:val="32"/>
          <w:szCs w:val="32"/>
          <w:rtl/>
          <w:lang w:bidi="ar-IQ"/>
        </w:rPr>
        <w:t xml:space="preserve"> </w:t>
      </w:r>
      <w:r w:rsidR="006461D8" w:rsidRPr="00731B79">
        <w:rPr>
          <w:rFonts w:ascii="Traditional Arabic" w:hAnsi="Traditional Arabic" w:cs="Traditional Arabic"/>
          <w:sz w:val="32"/>
          <w:szCs w:val="32"/>
          <w:rtl/>
          <w:lang w:bidi="ar-IQ"/>
        </w:rPr>
        <w:t>﴿</w:t>
      </w:r>
      <w:r w:rsidR="00147102">
        <w:rPr>
          <w:rFonts w:ascii="Traditional Arabic" w:hAnsi="Traditional Arabic" w:cs="Traditional Arabic"/>
          <w:b/>
          <w:bCs/>
          <w:color w:val="FF0000"/>
          <w:sz w:val="32"/>
          <w:szCs w:val="32"/>
          <w:rtl/>
          <w:lang w:bidi="ar-IQ"/>
        </w:rPr>
        <w:t>دَعَا زَكَرِيَّا</w:t>
      </w:r>
      <w:r w:rsidR="00763125" w:rsidRPr="009253E5">
        <w:rPr>
          <w:rFonts w:ascii="Traditional Arabic" w:hAnsi="Traditional Arabic" w:cs="Traditional Arabic"/>
          <w:sz w:val="32"/>
          <w:szCs w:val="32"/>
          <w:rtl/>
          <w:lang w:bidi="ar-IQ"/>
        </w:rPr>
        <w:t>﴾</w:t>
      </w:r>
      <w:r w:rsidR="00FA753C" w:rsidRPr="00225669">
        <w:rPr>
          <w:rFonts w:ascii="Traditional Arabic" w:hAnsi="Traditional Arabic" w:cs="Traditional Arabic"/>
          <w:sz w:val="32"/>
          <w:szCs w:val="32"/>
          <w:rtl/>
          <w:lang w:bidi="ar-IQ"/>
        </w:rPr>
        <w:t xml:space="preserve">: </w:t>
      </w:r>
      <w:r w:rsidR="00BD4849">
        <w:rPr>
          <w:rFonts w:ascii="Traditional Arabic" w:hAnsi="Traditional Arabic" w:cs="Traditional Arabic" w:hint="cs"/>
          <w:sz w:val="32"/>
          <w:szCs w:val="32"/>
          <w:rtl/>
          <w:lang w:bidi="ar-IQ"/>
        </w:rPr>
        <w:t xml:space="preserve">قرأها </w:t>
      </w:r>
      <w:r w:rsidR="000A65F4">
        <w:rPr>
          <w:rFonts w:ascii="Traditional Arabic" w:hAnsi="Traditional Arabic" w:cs="Traditional Arabic" w:hint="cs"/>
          <w:b/>
          <w:bCs/>
          <w:color w:val="00B050"/>
          <w:sz w:val="32"/>
          <w:szCs w:val="32"/>
          <w:rtl/>
          <w:lang w:bidi="ar-IQ"/>
        </w:rPr>
        <w:t>يعقوب</w:t>
      </w:r>
      <w:r w:rsidR="00BD4849" w:rsidRPr="00BD4849">
        <w:rPr>
          <w:rFonts w:ascii="Traditional Arabic" w:hAnsi="Traditional Arabic" w:cs="Traditional Arabic" w:hint="cs"/>
          <w:color w:val="00B050"/>
          <w:sz w:val="32"/>
          <w:szCs w:val="32"/>
          <w:rtl/>
          <w:lang w:bidi="ar-IQ"/>
        </w:rPr>
        <w:t xml:space="preserve"> </w:t>
      </w:r>
      <w:r w:rsidR="00961243" w:rsidRPr="00961243">
        <w:rPr>
          <w:rFonts w:ascii="Traditional Arabic" w:hAnsi="Traditional Arabic" w:cs="Traditional Arabic"/>
          <w:sz w:val="32"/>
          <w:szCs w:val="32"/>
          <w:rtl/>
          <w:lang w:bidi="ar-IQ"/>
        </w:rPr>
        <w:t xml:space="preserve">بالهمز بعد الألف ورفعها مع المد المتصل </w:t>
      </w:r>
      <w:r w:rsidR="00FA753C" w:rsidRPr="00EA0C68">
        <w:rPr>
          <w:rFonts w:ascii="Traditional Arabic" w:hAnsi="Traditional Arabic" w:cs="Traditional Arabic"/>
          <w:b/>
          <w:bCs/>
          <w:sz w:val="32"/>
          <w:szCs w:val="32"/>
          <w:rtl/>
          <w:lang w:bidi="ar-IQ"/>
        </w:rPr>
        <w:t>(زَكَرِيَآءُ)</w:t>
      </w:r>
      <w:r w:rsidR="00FA753C" w:rsidRPr="00225669">
        <w:rPr>
          <w:rFonts w:ascii="Traditional Arabic" w:hAnsi="Traditional Arabic" w:cs="Traditional Arabic"/>
          <w:sz w:val="32"/>
          <w:szCs w:val="32"/>
          <w:rtl/>
          <w:lang w:bidi="ar-IQ"/>
        </w:rPr>
        <w:t xml:space="preserve">. </w:t>
      </w:r>
    </w:p>
    <w:p w:rsidR="009841CF" w:rsidRDefault="001E1EB8" w:rsidP="00961243">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t xml:space="preserve"> </w:t>
      </w:r>
      <w:r>
        <w:rPr>
          <w:rFonts w:ascii="Traditional Arabic" w:hAnsi="Traditional Arabic" w:cs="Traditional Arabic"/>
          <w:b/>
          <w:bCs/>
          <w:sz w:val="32"/>
          <w:szCs w:val="32"/>
          <w:lang w:bidi="ar-IQ"/>
        </w:rPr>
        <w:sym w:font="Symbol" w:char="F0B7"/>
      </w:r>
      <w:r w:rsidR="00047547" w:rsidRPr="00225669">
        <w:rPr>
          <w:rFonts w:ascii="Traditional Arabic" w:hAnsi="Traditional Arabic" w:cs="Traditional Arabic"/>
          <w:b/>
          <w:bCs/>
          <w:sz w:val="32"/>
          <w:szCs w:val="32"/>
          <w:rtl/>
          <w:lang w:bidi="ar-IQ"/>
        </w:rPr>
        <w:t xml:space="preserve">(آية 39) </w:t>
      </w:r>
      <w:r w:rsidR="006461D8" w:rsidRPr="00731B79">
        <w:rPr>
          <w:rFonts w:ascii="Traditional Arabic" w:hAnsi="Traditional Arabic" w:cs="Traditional Arabic"/>
          <w:sz w:val="32"/>
          <w:szCs w:val="32"/>
          <w:rtl/>
          <w:lang w:bidi="ar-IQ"/>
        </w:rPr>
        <w:t>﴿</w:t>
      </w:r>
      <w:r w:rsidR="00047547" w:rsidRPr="00225669">
        <w:rPr>
          <w:rFonts w:ascii="Traditional Arabic" w:hAnsi="Traditional Arabic" w:cs="Traditional Arabic"/>
          <w:b/>
          <w:bCs/>
          <w:color w:val="FF0000"/>
          <w:sz w:val="32"/>
          <w:szCs w:val="32"/>
          <w:rtl/>
          <w:lang w:bidi="ar-IQ"/>
        </w:rPr>
        <w:t>وَهُوَ</w:t>
      </w:r>
      <w:r w:rsidR="00763125" w:rsidRPr="009253E5">
        <w:rPr>
          <w:rFonts w:ascii="Traditional Arabic" w:hAnsi="Traditional Arabic" w:cs="Traditional Arabic"/>
          <w:sz w:val="32"/>
          <w:szCs w:val="32"/>
          <w:rtl/>
          <w:lang w:bidi="ar-IQ"/>
        </w:rPr>
        <w:t>﴾</w:t>
      </w:r>
      <w:r w:rsidR="00047547" w:rsidRPr="00225669">
        <w:rPr>
          <w:rFonts w:ascii="Traditional Arabic" w:hAnsi="Traditional Arabic" w:cs="Traditional Arabic"/>
          <w:sz w:val="32"/>
          <w:szCs w:val="32"/>
          <w:rtl/>
          <w:lang w:bidi="ar-IQ"/>
        </w:rPr>
        <w:t xml:space="preserve">: </w:t>
      </w:r>
      <w:r w:rsidR="00961243">
        <w:rPr>
          <w:rFonts w:ascii="Traditional Arabic" w:hAnsi="Traditional Arabic" w:cs="Traditional Arabic" w:hint="cs"/>
          <w:sz w:val="32"/>
          <w:szCs w:val="32"/>
          <w:rtl/>
          <w:lang w:bidi="ar-IQ"/>
        </w:rPr>
        <w:t>وقف عليها</w:t>
      </w:r>
      <w:r w:rsidR="000A65F4" w:rsidRPr="008E061E">
        <w:rPr>
          <w:rFonts w:ascii="Traditional Arabic" w:hAnsi="Traditional Arabic" w:cs="Traditional Arabic" w:hint="cs"/>
          <w:sz w:val="32"/>
          <w:szCs w:val="32"/>
          <w:rtl/>
          <w:lang w:bidi="ar-IQ"/>
        </w:rPr>
        <w:t xml:space="preserve"> </w:t>
      </w:r>
      <w:r w:rsidR="000A65F4">
        <w:rPr>
          <w:rFonts w:ascii="Traditional Arabic" w:hAnsi="Traditional Arabic" w:cs="Traditional Arabic" w:hint="cs"/>
          <w:b/>
          <w:bCs/>
          <w:color w:val="00B050"/>
          <w:sz w:val="32"/>
          <w:szCs w:val="32"/>
          <w:rtl/>
          <w:lang w:bidi="ar-IQ"/>
        </w:rPr>
        <w:t>يعقوب</w:t>
      </w:r>
      <w:r w:rsidR="000A65F4" w:rsidRPr="008E061E">
        <w:rPr>
          <w:rFonts w:ascii="Traditional Arabic" w:hAnsi="Traditional Arabic" w:cs="Traditional Arabic" w:hint="cs"/>
          <w:color w:val="00B050"/>
          <w:sz w:val="32"/>
          <w:szCs w:val="32"/>
          <w:rtl/>
          <w:lang w:bidi="ar-IQ"/>
        </w:rPr>
        <w:t xml:space="preserve"> </w:t>
      </w:r>
      <w:r w:rsidR="000A65F4">
        <w:rPr>
          <w:rFonts w:ascii="Traditional Arabic" w:hAnsi="Traditional Arabic" w:cs="Traditional Arabic" w:hint="cs"/>
          <w:sz w:val="32"/>
          <w:szCs w:val="32"/>
          <w:rtl/>
          <w:lang w:bidi="ar-IQ"/>
        </w:rPr>
        <w:t>ب</w:t>
      </w:r>
      <w:r w:rsidR="000A65F4" w:rsidRPr="008E061E">
        <w:rPr>
          <w:rFonts w:ascii="Traditional Arabic" w:hAnsi="Traditional Arabic" w:cs="Traditional Arabic" w:hint="cs"/>
          <w:sz w:val="32"/>
          <w:szCs w:val="32"/>
          <w:rtl/>
          <w:lang w:bidi="ar-IQ"/>
        </w:rPr>
        <w:t>هاء</w:t>
      </w:r>
      <w:r w:rsidR="000A65F4">
        <w:rPr>
          <w:rFonts w:ascii="Traditional Arabic" w:hAnsi="Traditional Arabic" w:cs="Traditional Arabic" w:hint="cs"/>
          <w:sz w:val="32"/>
          <w:szCs w:val="32"/>
          <w:rtl/>
          <w:lang w:bidi="ar-IQ"/>
        </w:rPr>
        <w:t xml:space="preserve"> السكت</w:t>
      </w:r>
      <w:r w:rsidR="000A65F4" w:rsidRPr="008E061E">
        <w:rPr>
          <w:rFonts w:ascii="Traditional Arabic" w:hAnsi="Traditional Arabic" w:cs="Traditional Arabic" w:hint="cs"/>
          <w:sz w:val="32"/>
          <w:szCs w:val="32"/>
          <w:rtl/>
          <w:lang w:bidi="ar-IQ"/>
        </w:rPr>
        <w:t xml:space="preserve"> </w:t>
      </w:r>
      <w:r w:rsidR="000A65F4">
        <w:rPr>
          <w:rFonts w:ascii="Traditional Arabic" w:hAnsi="Traditional Arabic" w:cs="Traditional Arabic" w:hint="cs"/>
          <w:b/>
          <w:bCs/>
          <w:sz w:val="32"/>
          <w:szCs w:val="32"/>
          <w:rtl/>
          <w:lang w:bidi="ar-IQ"/>
        </w:rPr>
        <w:t>(وَهُ</w:t>
      </w:r>
      <w:r w:rsidR="000A65F4" w:rsidRPr="008E061E">
        <w:rPr>
          <w:rFonts w:ascii="Traditional Arabic" w:hAnsi="Traditional Arabic" w:cs="Traditional Arabic" w:hint="cs"/>
          <w:b/>
          <w:bCs/>
          <w:sz w:val="32"/>
          <w:szCs w:val="32"/>
          <w:rtl/>
          <w:lang w:bidi="ar-IQ"/>
        </w:rPr>
        <w:t>و</w:t>
      </w:r>
      <w:r w:rsidR="000A65F4">
        <w:rPr>
          <w:rFonts w:ascii="Traditional Arabic" w:hAnsi="Traditional Arabic" w:cs="Traditional Arabic" w:hint="cs"/>
          <w:b/>
          <w:bCs/>
          <w:sz w:val="32"/>
          <w:szCs w:val="32"/>
          <w:rtl/>
          <w:lang w:bidi="ar-IQ"/>
        </w:rPr>
        <w:t>َهْ</w:t>
      </w:r>
      <w:r w:rsidR="000A65F4" w:rsidRPr="008E061E">
        <w:rPr>
          <w:rFonts w:ascii="Traditional Arabic" w:hAnsi="Traditional Arabic" w:cs="Traditional Arabic" w:hint="cs"/>
          <w:b/>
          <w:bCs/>
          <w:sz w:val="32"/>
          <w:szCs w:val="32"/>
          <w:rtl/>
          <w:lang w:bidi="ar-IQ"/>
        </w:rPr>
        <w:t>)</w:t>
      </w:r>
      <w:r w:rsidR="000A65F4" w:rsidRPr="008E061E">
        <w:rPr>
          <w:rFonts w:ascii="Traditional Arabic" w:hAnsi="Traditional Arabic" w:cs="Traditional Arabic" w:hint="cs"/>
          <w:sz w:val="32"/>
          <w:szCs w:val="32"/>
          <w:rtl/>
          <w:lang w:bidi="ar-IQ"/>
        </w:rPr>
        <w:t>.</w:t>
      </w:r>
    </w:p>
    <w:p w:rsidR="00961243" w:rsidRDefault="00961243" w:rsidP="00961243">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225669">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44</w:t>
      </w:r>
      <w:r w:rsidRPr="00225669">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لَدَيْهِمْ</w:t>
      </w:r>
      <w:r w:rsidRPr="009253E5">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w:t>
      </w:r>
      <w:r w:rsidRPr="00961243">
        <w:rPr>
          <w:rFonts w:ascii="Traditional Arabic" w:hAnsi="Traditional Arabic" w:cs="Traditional Arabic" w:hint="cs"/>
          <w:b/>
          <w:bCs/>
          <w:sz w:val="32"/>
          <w:szCs w:val="32"/>
          <w:rtl/>
          <w:lang w:bidi="ar-IQ"/>
        </w:rPr>
        <w:t>معاً</w:t>
      </w:r>
      <w:r>
        <w:rPr>
          <w:rFonts w:ascii="Traditional Arabic" w:hAnsi="Traditional Arabic" w:cs="Traditional Arabic" w:hint="cs"/>
          <w:sz w:val="32"/>
          <w:szCs w:val="32"/>
          <w:rtl/>
          <w:lang w:bidi="ar-IQ"/>
        </w:rPr>
        <w:t>)</w:t>
      </w:r>
      <w:r w:rsidRPr="00225669">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قرأهما</w:t>
      </w:r>
      <w:r w:rsidRPr="008E061E">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E061E">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بضم الهاء في الحالين</w:t>
      </w:r>
      <w:r w:rsidRPr="008E061E">
        <w:rPr>
          <w:rFonts w:ascii="Traditional Arabic" w:hAnsi="Traditional Arabic" w:cs="Traditional Arabic" w:hint="cs"/>
          <w:sz w:val="32"/>
          <w:szCs w:val="32"/>
          <w:rtl/>
          <w:lang w:bidi="ar-IQ"/>
        </w:rPr>
        <w:t xml:space="preserve"> </w:t>
      </w:r>
      <w:r>
        <w:rPr>
          <w:rFonts w:ascii="Traditional Arabic" w:hAnsi="Traditional Arabic" w:cs="Traditional Arabic" w:hint="cs"/>
          <w:b/>
          <w:bCs/>
          <w:sz w:val="32"/>
          <w:szCs w:val="32"/>
          <w:rtl/>
          <w:lang w:bidi="ar-IQ"/>
        </w:rPr>
        <w:t>(لَدَيْهُمْ</w:t>
      </w:r>
      <w:r w:rsidRPr="008E061E">
        <w:rPr>
          <w:rFonts w:ascii="Traditional Arabic" w:hAnsi="Traditional Arabic" w:cs="Traditional Arabic" w:hint="cs"/>
          <w:b/>
          <w:bCs/>
          <w:sz w:val="32"/>
          <w:szCs w:val="32"/>
          <w:rtl/>
          <w:lang w:bidi="ar-IQ"/>
        </w:rPr>
        <w:t>)</w:t>
      </w:r>
      <w:r w:rsidRPr="008E061E">
        <w:rPr>
          <w:rFonts w:ascii="Traditional Arabic" w:hAnsi="Traditional Arabic" w:cs="Traditional Arabic" w:hint="cs"/>
          <w:sz w:val="32"/>
          <w:szCs w:val="32"/>
          <w:rtl/>
          <w:lang w:bidi="ar-IQ"/>
        </w:rPr>
        <w:t>.</w:t>
      </w:r>
    </w:p>
    <w:p w:rsidR="00055DD5" w:rsidRPr="00225669" w:rsidRDefault="001E1EB8" w:rsidP="00D069B8">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0014598D" w:rsidRPr="00225669">
        <w:rPr>
          <w:rFonts w:ascii="Traditional Arabic" w:hAnsi="Traditional Arabic" w:cs="Traditional Arabic"/>
          <w:b/>
          <w:bCs/>
          <w:sz w:val="32"/>
          <w:szCs w:val="32"/>
          <w:rtl/>
          <w:lang w:bidi="ar-IQ"/>
        </w:rPr>
        <w:t>(آية 47)</w:t>
      </w:r>
      <w:r w:rsidR="0014598D" w:rsidRPr="00225669">
        <w:rPr>
          <w:rFonts w:ascii="Traditional Arabic" w:hAnsi="Traditional Arabic" w:cs="Traditional Arabic"/>
          <w:sz w:val="32"/>
          <w:szCs w:val="32"/>
          <w:rtl/>
          <w:lang w:bidi="ar-IQ"/>
        </w:rPr>
        <w:t xml:space="preserve"> </w:t>
      </w:r>
      <w:r w:rsidR="006461D8" w:rsidRPr="00731B79">
        <w:rPr>
          <w:rFonts w:ascii="Traditional Arabic" w:hAnsi="Traditional Arabic" w:cs="Traditional Arabic"/>
          <w:sz w:val="32"/>
          <w:szCs w:val="32"/>
          <w:rtl/>
          <w:lang w:bidi="ar-IQ"/>
        </w:rPr>
        <w:t>﴿</w:t>
      </w:r>
      <w:r w:rsidR="00055DD5" w:rsidRPr="00225669">
        <w:rPr>
          <w:rFonts w:ascii="Traditional Arabic" w:hAnsi="Traditional Arabic" w:cs="Traditional Arabic"/>
          <w:b/>
          <w:bCs/>
          <w:color w:val="FF0000"/>
          <w:sz w:val="32"/>
          <w:szCs w:val="32"/>
          <w:rtl/>
          <w:lang w:bidi="ar-IQ"/>
        </w:rPr>
        <w:t>يَشَاءُ إِذَا</w:t>
      </w:r>
      <w:r w:rsidR="00763125" w:rsidRPr="009253E5">
        <w:rPr>
          <w:rFonts w:ascii="Traditional Arabic" w:hAnsi="Traditional Arabic" w:cs="Traditional Arabic"/>
          <w:sz w:val="32"/>
          <w:szCs w:val="32"/>
          <w:rtl/>
          <w:lang w:bidi="ar-IQ"/>
        </w:rPr>
        <w:t>﴾</w:t>
      </w:r>
      <w:r w:rsidR="00055DD5" w:rsidRPr="00225669">
        <w:rPr>
          <w:rFonts w:ascii="Traditional Arabic" w:hAnsi="Traditional Arabic" w:cs="Traditional Arabic"/>
          <w:sz w:val="32"/>
          <w:szCs w:val="32"/>
          <w:rtl/>
          <w:lang w:bidi="ar-IQ"/>
        </w:rPr>
        <w:t>: قرأ</w:t>
      </w:r>
      <w:r w:rsidR="007617DA">
        <w:rPr>
          <w:rFonts w:ascii="Traditional Arabic" w:hAnsi="Traditional Arabic" w:cs="Traditional Arabic" w:hint="cs"/>
          <w:sz w:val="32"/>
          <w:szCs w:val="32"/>
          <w:rtl/>
          <w:lang w:bidi="ar-IQ"/>
        </w:rPr>
        <w:t>ها</w:t>
      </w:r>
      <w:r w:rsidR="00055DD5" w:rsidRPr="00225669">
        <w:rPr>
          <w:rFonts w:ascii="Traditional Arabic" w:hAnsi="Traditional Arabic" w:cs="Traditional Arabic"/>
          <w:sz w:val="32"/>
          <w:szCs w:val="32"/>
          <w:rtl/>
          <w:lang w:bidi="ar-IQ"/>
        </w:rPr>
        <w:t xml:space="preserve"> </w:t>
      </w:r>
      <w:r w:rsidR="000A65F4">
        <w:rPr>
          <w:rFonts w:ascii="Traditional Arabic" w:hAnsi="Traditional Arabic" w:cs="Traditional Arabic" w:hint="cs"/>
          <w:b/>
          <w:bCs/>
          <w:color w:val="7030A0"/>
          <w:sz w:val="32"/>
          <w:szCs w:val="32"/>
          <w:rtl/>
          <w:lang w:bidi="ar-IQ"/>
        </w:rPr>
        <w:t>رويس</w:t>
      </w:r>
      <w:r w:rsidR="00055DD5" w:rsidRPr="000A65F4">
        <w:rPr>
          <w:rFonts w:ascii="Traditional Arabic" w:hAnsi="Traditional Arabic" w:cs="Traditional Arabic"/>
          <w:color w:val="7030A0"/>
          <w:sz w:val="32"/>
          <w:szCs w:val="32"/>
          <w:rtl/>
          <w:lang w:bidi="ar-IQ"/>
        </w:rPr>
        <w:t xml:space="preserve"> </w:t>
      </w:r>
      <w:r w:rsidR="007617DA">
        <w:rPr>
          <w:rFonts w:ascii="Traditional Arabic" w:hAnsi="Traditional Arabic" w:cs="Traditional Arabic" w:hint="cs"/>
          <w:sz w:val="32"/>
          <w:szCs w:val="32"/>
          <w:rtl/>
          <w:lang w:bidi="ar-IQ"/>
        </w:rPr>
        <w:t xml:space="preserve">بتحقيق الهمزة الأولى وإبدال </w:t>
      </w:r>
      <w:r w:rsidR="00055DD5" w:rsidRPr="00225669">
        <w:rPr>
          <w:rFonts w:ascii="Traditional Arabic" w:hAnsi="Traditional Arabic" w:cs="Traditional Arabic"/>
          <w:sz w:val="32"/>
          <w:szCs w:val="32"/>
          <w:rtl/>
          <w:lang w:bidi="ar-IQ"/>
        </w:rPr>
        <w:t xml:space="preserve">الثانية واواً </w:t>
      </w:r>
      <w:r w:rsidR="00B9450F" w:rsidRPr="00225669">
        <w:rPr>
          <w:rFonts w:ascii="Traditional Arabic" w:hAnsi="Traditional Arabic" w:cs="Traditional Arabic"/>
          <w:sz w:val="32"/>
          <w:szCs w:val="32"/>
          <w:rtl/>
          <w:lang w:bidi="ar-IQ"/>
        </w:rPr>
        <w:t xml:space="preserve">مكسورة </w:t>
      </w:r>
      <w:r w:rsidR="00055DD5" w:rsidRPr="00225669">
        <w:rPr>
          <w:rFonts w:ascii="Traditional Arabic" w:hAnsi="Traditional Arabic" w:cs="Traditional Arabic"/>
          <w:sz w:val="32"/>
          <w:szCs w:val="32"/>
          <w:rtl/>
          <w:lang w:bidi="ar-IQ"/>
        </w:rPr>
        <w:t xml:space="preserve">وصلاً </w:t>
      </w:r>
      <w:r w:rsidR="00055DD5" w:rsidRPr="004F6F3A">
        <w:rPr>
          <w:rFonts w:ascii="Traditional Arabic" w:hAnsi="Traditional Arabic" w:cs="Traditional Arabic"/>
          <w:b/>
          <w:bCs/>
          <w:sz w:val="32"/>
          <w:szCs w:val="32"/>
          <w:rtl/>
          <w:lang w:bidi="ar-IQ"/>
        </w:rPr>
        <w:t>(يشاءُ</w:t>
      </w:r>
      <w:r w:rsidR="00C0599D" w:rsidRPr="004F6F3A">
        <w:rPr>
          <w:rFonts w:ascii="Traditional Arabic" w:hAnsi="Traditional Arabic" w:cs="Traditional Arabic"/>
          <w:b/>
          <w:bCs/>
          <w:sz w:val="32"/>
          <w:szCs w:val="32"/>
          <w:rtl/>
          <w:lang w:bidi="ar-IQ"/>
        </w:rPr>
        <w:t xml:space="preserve"> </w:t>
      </w:r>
      <w:r w:rsidR="00055DD5" w:rsidRPr="004F6F3A">
        <w:rPr>
          <w:rFonts w:ascii="Traditional Arabic" w:hAnsi="Traditional Arabic" w:cs="Traditional Arabic"/>
          <w:b/>
          <w:bCs/>
          <w:sz w:val="32"/>
          <w:szCs w:val="32"/>
          <w:rtl/>
          <w:lang w:bidi="ar-IQ"/>
        </w:rPr>
        <w:t>وِ</w:t>
      </w:r>
      <w:r w:rsidR="00DF2310" w:rsidRPr="004F6F3A">
        <w:rPr>
          <w:rFonts w:ascii="Traditional Arabic" w:hAnsi="Traditional Arabic" w:cs="Traditional Arabic"/>
          <w:b/>
          <w:bCs/>
          <w:sz w:val="32"/>
          <w:szCs w:val="32"/>
          <w:rtl/>
          <w:lang w:bidi="ar-IQ"/>
        </w:rPr>
        <w:t>ذَا</w:t>
      </w:r>
      <w:r w:rsidR="00055DD5" w:rsidRPr="004F6F3A">
        <w:rPr>
          <w:rFonts w:ascii="Traditional Arabic" w:hAnsi="Traditional Arabic" w:cs="Traditional Arabic"/>
          <w:b/>
          <w:bCs/>
          <w:sz w:val="32"/>
          <w:szCs w:val="32"/>
          <w:rtl/>
          <w:lang w:bidi="ar-IQ"/>
        </w:rPr>
        <w:t>)</w:t>
      </w:r>
      <w:r w:rsidR="00055DD5" w:rsidRPr="00225669">
        <w:rPr>
          <w:rFonts w:ascii="Traditional Arabic" w:hAnsi="Traditional Arabic" w:cs="Traditional Arabic"/>
          <w:sz w:val="32"/>
          <w:szCs w:val="32"/>
          <w:rtl/>
          <w:lang w:bidi="ar-IQ"/>
        </w:rPr>
        <w:t xml:space="preserve">، أو تسهيلها </w:t>
      </w:r>
      <w:r w:rsidR="00B9450F" w:rsidRPr="00225669">
        <w:rPr>
          <w:rFonts w:ascii="Traditional Arabic" w:hAnsi="Traditional Arabic" w:cs="Traditional Arabic"/>
          <w:sz w:val="32"/>
          <w:szCs w:val="32"/>
          <w:rtl/>
          <w:lang w:bidi="ar-IQ"/>
        </w:rPr>
        <w:t xml:space="preserve">بين بين </w:t>
      </w:r>
      <w:r w:rsidR="00D069B8">
        <w:rPr>
          <w:rFonts w:ascii="Traditional Arabic" w:hAnsi="Traditional Arabic" w:cs="Traditional Arabic" w:hint="cs"/>
          <w:sz w:val="32"/>
          <w:szCs w:val="32"/>
          <w:rtl/>
          <w:lang w:bidi="ar-IQ"/>
        </w:rPr>
        <w:t>كالياء</w:t>
      </w:r>
      <w:r w:rsidR="00055DD5" w:rsidRPr="00225669">
        <w:rPr>
          <w:rFonts w:ascii="Traditional Arabic" w:hAnsi="Traditional Arabic" w:cs="Traditional Arabic"/>
          <w:sz w:val="32"/>
          <w:szCs w:val="32"/>
          <w:rtl/>
          <w:lang w:bidi="ar-IQ"/>
        </w:rPr>
        <w:t>.</w:t>
      </w:r>
    </w:p>
    <w:p w:rsidR="009841CF" w:rsidRPr="000358B4" w:rsidRDefault="001E1EB8" w:rsidP="00A136D6">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00145D52" w:rsidRPr="00225669">
        <w:rPr>
          <w:rFonts w:ascii="Traditional Arabic" w:hAnsi="Traditional Arabic" w:cs="Traditional Arabic"/>
          <w:b/>
          <w:bCs/>
          <w:sz w:val="32"/>
          <w:szCs w:val="32"/>
          <w:rtl/>
          <w:lang w:bidi="ar-IQ"/>
        </w:rPr>
        <w:t>(آية 49)</w:t>
      </w:r>
      <w:r w:rsidR="00145D52" w:rsidRPr="00225669">
        <w:rPr>
          <w:rFonts w:ascii="Traditional Arabic" w:hAnsi="Traditional Arabic" w:cs="Traditional Arabic"/>
          <w:sz w:val="32"/>
          <w:szCs w:val="32"/>
          <w:rtl/>
          <w:lang w:bidi="ar-IQ"/>
        </w:rPr>
        <w:t xml:space="preserve"> </w:t>
      </w:r>
      <w:r w:rsidR="006461D8" w:rsidRPr="00731B79">
        <w:rPr>
          <w:rFonts w:ascii="Traditional Arabic" w:hAnsi="Traditional Arabic" w:cs="Traditional Arabic"/>
          <w:sz w:val="32"/>
          <w:szCs w:val="32"/>
          <w:rtl/>
          <w:lang w:bidi="ar-IQ"/>
        </w:rPr>
        <w:t>﴿</w:t>
      </w:r>
      <w:r w:rsidR="00A136D6" w:rsidRPr="00A136D6">
        <w:rPr>
          <w:rFonts w:ascii="Traditional Arabic" w:hAnsi="Traditional Arabic" w:cs="Traditional Arabic"/>
          <w:b/>
          <w:bCs/>
          <w:color w:val="FF0000"/>
          <w:sz w:val="32"/>
          <w:szCs w:val="32"/>
          <w:rtl/>
          <w:lang w:bidi="ar-IQ"/>
        </w:rPr>
        <w:t>فَيَكُونُ طَيْرًا</w:t>
      </w:r>
      <w:r w:rsidR="00763125" w:rsidRPr="009253E5">
        <w:rPr>
          <w:rFonts w:ascii="Traditional Arabic" w:hAnsi="Traditional Arabic" w:cs="Traditional Arabic"/>
          <w:sz w:val="32"/>
          <w:szCs w:val="32"/>
          <w:rtl/>
          <w:lang w:bidi="ar-IQ"/>
        </w:rPr>
        <w:t>﴾</w:t>
      </w:r>
      <w:r w:rsidR="00145D52" w:rsidRPr="00225669">
        <w:rPr>
          <w:rFonts w:ascii="Traditional Arabic" w:hAnsi="Traditional Arabic" w:cs="Traditional Arabic"/>
          <w:sz w:val="32"/>
          <w:szCs w:val="32"/>
          <w:rtl/>
          <w:lang w:bidi="ar-IQ"/>
        </w:rPr>
        <w:t>: قرأ</w:t>
      </w:r>
      <w:r w:rsidR="00BD671E" w:rsidRPr="00225669">
        <w:rPr>
          <w:rFonts w:ascii="Traditional Arabic" w:hAnsi="Traditional Arabic" w:cs="Traditional Arabic"/>
          <w:sz w:val="32"/>
          <w:szCs w:val="32"/>
          <w:rtl/>
          <w:lang w:bidi="ar-IQ"/>
        </w:rPr>
        <w:t>ها</w:t>
      </w:r>
      <w:r w:rsidR="00145D52" w:rsidRPr="00225669">
        <w:rPr>
          <w:rFonts w:ascii="Traditional Arabic" w:hAnsi="Traditional Arabic" w:cs="Traditional Arabic"/>
          <w:sz w:val="32"/>
          <w:szCs w:val="32"/>
          <w:rtl/>
          <w:lang w:bidi="ar-IQ"/>
        </w:rPr>
        <w:t xml:space="preserve"> </w:t>
      </w:r>
      <w:r w:rsidR="00A136D6">
        <w:rPr>
          <w:rFonts w:ascii="Traditional Arabic" w:hAnsi="Traditional Arabic" w:cs="Traditional Arabic" w:hint="cs"/>
          <w:b/>
          <w:bCs/>
          <w:color w:val="00B050"/>
          <w:sz w:val="32"/>
          <w:szCs w:val="32"/>
          <w:rtl/>
          <w:lang w:bidi="ar-IQ"/>
        </w:rPr>
        <w:t>يعقوب</w:t>
      </w:r>
      <w:r w:rsidR="008A0E7D" w:rsidRPr="00225669">
        <w:rPr>
          <w:rFonts w:ascii="Traditional Arabic" w:hAnsi="Traditional Arabic" w:cs="Traditional Arabic"/>
          <w:color w:val="00B050"/>
          <w:sz w:val="32"/>
          <w:szCs w:val="32"/>
          <w:rtl/>
          <w:lang w:bidi="ar-IQ"/>
        </w:rPr>
        <w:t xml:space="preserve"> </w:t>
      </w:r>
      <w:r w:rsidR="00A136D6">
        <w:rPr>
          <w:rFonts w:ascii="Traditional Arabic" w:hAnsi="Traditional Arabic" w:cs="Traditional Arabic" w:hint="cs"/>
          <w:sz w:val="32"/>
          <w:szCs w:val="32"/>
          <w:rtl/>
          <w:lang w:bidi="ar-IQ"/>
        </w:rPr>
        <w:t>بألف بعد الطاء وهمزة مكسورة بعدها</w:t>
      </w:r>
      <w:r w:rsidR="00961243">
        <w:rPr>
          <w:rFonts w:ascii="Traditional Arabic" w:hAnsi="Traditional Arabic" w:cs="Traditional Arabic" w:hint="cs"/>
          <w:sz w:val="32"/>
          <w:szCs w:val="32"/>
          <w:rtl/>
          <w:lang w:bidi="ar-IQ"/>
        </w:rPr>
        <w:t xml:space="preserve"> مع المد المتصل</w:t>
      </w:r>
      <w:r w:rsidR="00A136D6">
        <w:rPr>
          <w:rFonts w:ascii="Traditional Arabic" w:hAnsi="Traditional Arabic" w:cs="Traditional Arabic" w:hint="cs"/>
          <w:sz w:val="32"/>
          <w:szCs w:val="32"/>
          <w:rtl/>
          <w:lang w:bidi="ar-IQ"/>
        </w:rPr>
        <w:t xml:space="preserve"> (</w:t>
      </w:r>
      <w:r w:rsidR="00A136D6" w:rsidRPr="00A136D6">
        <w:rPr>
          <w:rFonts w:ascii="Traditional Arabic" w:hAnsi="Traditional Arabic" w:cs="Traditional Arabic" w:hint="cs"/>
          <w:b/>
          <w:bCs/>
          <w:sz w:val="32"/>
          <w:szCs w:val="32"/>
          <w:rtl/>
          <w:lang w:bidi="ar-IQ"/>
        </w:rPr>
        <w:t>طَائِراً</w:t>
      </w:r>
      <w:r w:rsidR="00A136D6">
        <w:rPr>
          <w:rFonts w:ascii="Traditional Arabic" w:hAnsi="Traditional Arabic" w:cs="Traditional Arabic" w:hint="cs"/>
          <w:sz w:val="32"/>
          <w:szCs w:val="32"/>
          <w:rtl/>
          <w:lang w:bidi="ar-IQ"/>
        </w:rPr>
        <w:t>)</w:t>
      </w:r>
      <w:r w:rsidR="00A136D6" w:rsidRPr="00225669">
        <w:rPr>
          <w:rFonts w:ascii="Traditional Arabic" w:hAnsi="Traditional Arabic" w:cs="Traditional Arabic"/>
          <w:sz w:val="32"/>
          <w:szCs w:val="32"/>
          <w:vertAlign w:val="superscript"/>
          <w:rtl/>
          <w:lang w:eastAsia="ar-SY" w:bidi="ar-SY"/>
        </w:rPr>
        <w:t>(</w:t>
      </w:r>
      <w:r w:rsidR="00A136D6" w:rsidRPr="00225669">
        <w:rPr>
          <w:rFonts w:ascii="Traditional Arabic" w:hAnsi="Traditional Arabic" w:cs="Traditional Arabic"/>
          <w:sz w:val="32"/>
          <w:szCs w:val="32"/>
          <w:vertAlign w:val="superscript"/>
          <w:rtl/>
          <w:lang w:eastAsia="ar-SY" w:bidi="ar-SY"/>
        </w:rPr>
        <w:footnoteReference w:id="83"/>
      </w:r>
      <w:r w:rsidR="00A136D6" w:rsidRPr="00225669">
        <w:rPr>
          <w:rFonts w:ascii="Traditional Arabic" w:hAnsi="Traditional Arabic" w:cs="Traditional Arabic"/>
          <w:sz w:val="32"/>
          <w:szCs w:val="32"/>
          <w:vertAlign w:val="superscript"/>
          <w:rtl/>
          <w:lang w:eastAsia="ar-SY" w:bidi="ar-SY"/>
        </w:rPr>
        <w:t>)</w:t>
      </w:r>
      <w:r w:rsidR="00A136D6">
        <w:rPr>
          <w:rFonts w:ascii="Traditional Arabic" w:hAnsi="Traditional Arabic" w:cs="Traditional Arabic" w:hint="cs"/>
          <w:sz w:val="32"/>
          <w:szCs w:val="32"/>
          <w:rtl/>
          <w:lang w:bidi="ar-IQ"/>
        </w:rPr>
        <w:t xml:space="preserve">. </w:t>
      </w:r>
    </w:p>
    <w:p w:rsidR="00CC3E96" w:rsidRDefault="001E1EB8" w:rsidP="00974F8C">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00CC3E96" w:rsidRPr="00225669">
        <w:rPr>
          <w:rFonts w:ascii="Traditional Arabic" w:hAnsi="Traditional Arabic" w:cs="Traditional Arabic"/>
          <w:b/>
          <w:bCs/>
          <w:sz w:val="32"/>
          <w:szCs w:val="32"/>
          <w:rtl/>
          <w:lang w:bidi="ar-IQ"/>
        </w:rPr>
        <w:t>(آية 50)</w:t>
      </w:r>
      <w:r w:rsidR="00CC3E96" w:rsidRPr="00225669">
        <w:rPr>
          <w:rFonts w:ascii="Traditional Arabic" w:hAnsi="Traditional Arabic" w:cs="Traditional Arabic"/>
          <w:sz w:val="32"/>
          <w:szCs w:val="32"/>
          <w:rtl/>
          <w:lang w:bidi="ar-IQ"/>
        </w:rPr>
        <w:t xml:space="preserve"> </w:t>
      </w:r>
      <w:r w:rsidR="0050551F" w:rsidRPr="00731B79">
        <w:rPr>
          <w:rFonts w:ascii="Traditional Arabic" w:hAnsi="Traditional Arabic" w:cs="Traditional Arabic"/>
          <w:sz w:val="32"/>
          <w:szCs w:val="32"/>
          <w:rtl/>
          <w:lang w:bidi="ar-IQ"/>
        </w:rPr>
        <w:t>﴿</w:t>
      </w:r>
      <w:r w:rsidR="0050551F" w:rsidRPr="0050551F">
        <w:rPr>
          <w:rFonts w:ascii="Traditional Arabic" w:hAnsi="Traditional Arabic" w:cs="Traditional Arabic"/>
          <w:b/>
          <w:bCs/>
          <w:color w:val="FF0000"/>
          <w:sz w:val="32"/>
          <w:szCs w:val="32"/>
          <w:rtl/>
          <w:lang w:bidi="ar-IQ"/>
        </w:rPr>
        <w:t>وَأَطِيعُونِ</w:t>
      </w:r>
      <w:r w:rsidR="0050551F" w:rsidRPr="009253E5">
        <w:rPr>
          <w:rFonts w:ascii="Traditional Arabic" w:hAnsi="Traditional Arabic" w:cs="Traditional Arabic"/>
          <w:sz w:val="32"/>
          <w:szCs w:val="32"/>
          <w:rtl/>
          <w:lang w:bidi="ar-IQ"/>
        </w:rPr>
        <w:t>﴾</w:t>
      </w:r>
      <w:r w:rsidR="0050551F" w:rsidRPr="00225669">
        <w:rPr>
          <w:rFonts w:ascii="Traditional Arabic" w:hAnsi="Traditional Arabic" w:cs="Traditional Arabic"/>
          <w:sz w:val="32"/>
          <w:szCs w:val="32"/>
          <w:rtl/>
          <w:lang w:bidi="ar-IQ"/>
        </w:rPr>
        <w:t>:</w:t>
      </w:r>
      <w:r w:rsidR="0050551F" w:rsidRPr="00225669">
        <w:rPr>
          <w:rFonts w:ascii="Traditional Arabic" w:hAnsi="Traditional Arabic" w:cs="Traditional Arabic"/>
          <w:b/>
          <w:bCs/>
          <w:sz w:val="32"/>
          <w:szCs w:val="32"/>
          <w:rtl/>
          <w:lang w:bidi="ar-IQ"/>
        </w:rPr>
        <w:t xml:space="preserve"> </w:t>
      </w:r>
      <w:r w:rsidR="0050551F" w:rsidRPr="0086167F">
        <w:rPr>
          <w:rFonts w:ascii="Traditional Arabic" w:hAnsi="Traditional Arabic" w:cs="Traditional Arabic"/>
          <w:sz w:val="32"/>
          <w:szCs w:val="32"/>
          <w:rtl/>
          <w:lang w:bidi="ar-IQ"/>
        </w:rPr>
        <w:t>قرأ</w:t>
      </w:r>
      <w:r w:rsidR="0050551F">
        <w:rPr>
          <w:rFonts w:ascii="Traditional Arabic" w:hAnsi="Traditional Arabic" w:cs="Traditional Arabic" w:hint="cs"/>
          <w:sz w:val="32"/>
          <w:szCs w:val="32"/>
          <w:rtl/>
          <w:lang w:bidi="ar-IQ"/>
        </w:rPr>
        <w:t>ها</w:t>
      </w:r>
      <w:r w:rsidR="0050551F" w:rsidRPr="0086167F">
        <w:rPr>
          <w:rFonts w:ascii="Traditional Arabic" w:hAnsi="Traditional Arabic" w:cs="Traditional Arabic"/>
          <w:sz w:val="32"/>
          <w:szCs w:val="32"/>
          <w:rtl/>
          <w:lang w:bidi="ar-IQ"/>
        </w:rPr>
        <w:t xml:space="preserve"> </w:t>
      </w:r>
      <w:r w:rsidR="0050551F" w:rsidRPr="0050551F">
        <w:rPr>
          <w:rFonts w:ascii="Traditional Arabic" w:hAnsi="Traditional Arabic" w:cs="Traditional Arabic"/>
          <w:b/>
          <w:bCs/>
          <w:color w:val="00B050"/>
          <w:sz w:val="32"/>
          <w:szCs w:val="32"/>
          <w:rtl/>
          <w:lang w:bidi="ar-IQ"/>
        </w:rPr>
        <w:t>يعقوب</w:t>
      </w:r>
      <w:r w:rsidR="0050551F" w:rsidRPr="0086167F">
        <w:rPr>
          <w:rFonts w:ascii="Traditional Arabic" w:hAnsi="Traditional Arabic" w:cs="Traditional Arabic"/>
          <w:sz w:val="32"/>
          <w:szCs w:val="32"/>
          <w:rtl/>
          <w:lang w:bidi="ar-IQ"/>
        </w:rPr>
        <w:t xml:space="preserve"> بإثبات</w:t>
      </w:r>
      <w:r w:rsidR="0050551F">
        <w:rPr>
          <w:rFonts w:ascii="Traditional Arabic" w:hAnsi="Traditional Arabic" w:cs="Traditional Arabic" w:hint="cs"/>
          <w:sz w:val="32"/>
          <w:szCs w:val="32"/>
          <w:rtl/>
          <w:lang w:bidi="ar-IQ"/>
        </w:rPr>
        <w:t xml:space="preserve"> الياء</w:t>
      </w:r>
      <w:r w:rsidR="0050551F" w:rsidRPr="0086167F">
        <w:rPr>
          <w:rFonts w:ascii="Traditional Arabic" w:hAnsi="Traditional Arabic" w:cs="Traditional Arabic"/>
          <w:sz w:val="32"/>
          <w:szCs w:val="32"/>
          <w:rtl/>
          <w:lang w:bidi="ar-IQ"/>
        </w:rPr>
        <w:t xml:space="preserve"> في الحالين </w:t>
      </w:r>
      <w:r w:rsidR="0050551F" w:rsidRPr="004F6F3A">
        <w:rPr>
          <w:rFonts w:ascii="Traditional Arabic" w:hAnsi="Traditional Arabic" w:cs="Traditional Arabic"/>
          <w:b/>
          <w:bCs/>
          <w:sz w:val="32"/>
          <w:szCs w:val="32"/>
          <w:rtl/>
          <w:lang w:bidi="ar-IQ"/>
        </w:rPr>
        <w:t>(</w:t>
      </w:r>
      <w:r w:rsidR="0050551F" w:rsidRPr="0050551F">
        <w:rPr>
          <w:rFonts w:ascii="Traditional Arabic" w:hAnsi="Traditional Arabic" w:cs="Traditional Arabic"/>
          <w:b/>
          <w:bCs/>
          <w:sz w:val="32"/>
          <w:szCs w:val="32"/>
          <w:rtl/>
          <w:lang w:bidi="ar-IQ"/>
        </w:rPr>
        <w:t>وَأَطِيعُونِ</w:t>
      </w:r>
      <w:r w:rsidR="0050551F">
        <w:rPr>
          <w:rFonts w:ascii="Traditional Arabic" w:hAnsi="Traditional Arabic" w:cs="Traditional Arabic" w:hint="cs"/>
          <w:b/>
          <w:bCs/>
          <w:sz w:val="32"/>
          <w:szCs w:val="32"/>
          <w:rtl/>
          <w:lang w:bidi="ar-IQ"/>
        </w:rPr>
        <w:t>ي</w:t>
      </w:r>
      <w:r w:rsidR="0050551F" w:rsidRPr="004F6F3A">
        <w:rPr>
          <w:rFonts w:ascii="Traditional Arabic" w:hAnsi="Traditional Arabic" w:cs="Traditional Arabic"/>
          <w:b/>
          <w:bCs/>
          <w:sz w:val="32"/>
          <w:szCs w:val="32"/>
          <w:rtl/>
          <w:lang w:bidi="ar-IQ"/>
        </w:rPr>
        <w:t>)</w:t>
      </w:r>
      <w:r w:rsidR="0050551F">
        <w:rPr>
          <w:rFonts w:ascii="Traditional Arabic" w:hAnsi="Traditional Arabic" w:cs="Traditional Arabic" w:hint="cs"/>
          <w:sz w:val="32"/>
          <w:szCs w:val="32"/>
          <w:rtl/>
          <w:lang w:bidi="ar-IQ"/>
        </w:rPr>
        <w:t>.</w:t>
      </w:r>
    </w:p>
    <w:p w:rsidR="001B1E82" w:rsidRDefault="001E1EB8" w:rsidP="00974F8C">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00F37684" w:rsidRPr="00225669">
        <w:rPr>
          <w:rFonts w:ascii="Traditional Arabic" w:hAnsi="Traditional Arabic" w:cs="Traditional Arabic"/>
          <w:b/>
          <w:bCs/>
          <w:sz w:val="32"/>
          <w:szCs w:val="32"/>
          <w:rtl/>
          <w:lang w:bidi="ar-IQ"/>
        </w:rPr>
        <w:t>(آية 51)</w:t>
      </w:r>
      <w:r w:rsidR="00F37684" w:rsidRPr="00225669">
        <w:rPr>
          <w:rFonts w:ascii="Traditional Arabic" w:hAnsi="Traditional Arabic" w:cs="Traditional Arabic"/>
          <w:sz w:val="32"/>
          <w:szCs w:val="32"/>
          <w:rtl/>
          <w:lang w:bidi="ar-IQ"/>
        </w:rPr>
        <w:t xml:space="preserve"> </w:t>
      </w:r>
      <w:r w:rsidR="006461D8" w:rsidRPr="00731B79">
        <w:rPr>
          <w:rFonts w:ascii="Traditional Arabic" w:hAnsi="Traditional Arabic" w:cs="Traditional Arabic"/>
          <w:sz w:val="32"/>
          <w:szCs w:val="32"/>
          <w:rtl/>
          <w:lang w:bidi="ar-IQ"/>
        </w:rPr>
        <w:t>﴿</w:t>
      </w:r>
      <w:r w:rsidR="00974F8C">
        <w:rPr>
          <w:rFonts w:ascii="Traditional Arabic" w:hAnsi="Traditional Arabic" w:cs="Traditional Arabic" w:hint="cs"/>
          <w:b/>
          <w:bCs/>
          <w:color w:val="FF0000"/>
          <w:sz w:val="32"/>
          <w:szCs w:val="32"/>
          <w:rtl/>
          <w:lang w:bidi="ar-IQ"/>
        </w:rPr>
        <w:t>صِرَاط</w:t>
      </w:r>
      <w:r w:rsidR="00763125" w:rsidRPr="009253E5">
        <w:rPr>
          <w:rFonts w:ascii="Traditional Arabic" w:hAnsi="Traditional Arabic" w:cs="Traditional Arabic"/>
          <w:sz w:val="32"/>
          <w:szCs w:val="32"/>
          <w:rtl/>
          <w:lang w:bidi="ar-IQ"/>
        </w:rPr>
        <w:t>﴾</w:t>
      </w:r>
      <w:r w:rsidR="00F37684" w:rsidRPr="00225669">
        <w:rPr>
          <w:rFonts w:ascii="Traditional Arabic" w:hAnsi="Traditional Arabic" w:cs="Traditional Arabic"/>
          <w:b/>
          <w:bCs/>
          <w:sz w:val="32"/>
          <w:szCs w:val="32"/>
          <w:rtl/>
          <w:lang w:bidi="ar-IQ"/>
        </w:rPr>
        <w:t xml:space="preserve">: </w:t>
      </w:r>
      <w:r w:rsidR="00974F8C" w:rsidRPr="00225669">
        <w:rPr>
          <w:rFonts w:ascii="Traditional Arabic" w:hAnsi="Traditional Arabic" w:cs="Traditional Arabic"/>
          <w:sz w:val="32"/>
          <w:szCs w:val="32"/>
          <w:rtl/>
          <w:lang w:bidi="ar-IQ"/>
        </w:rPr>
        <w:t>قرأ</w:t>
      </w:r>
      <w:r w:rsidR="00974F8C">
        <w:rPr>
          <w:rFonts w:ascii="Traditional Arabic" w:hAnsi="Traditional Arabic" w:cs="Traditional Arabic" w:hint="cs"/>
          <w:sz w:val="32"/>
          <w:szCs w:val="32"/>
          <w:rtl/>
          <w:lang w:bidi="ar-IQ"/>
        </w:rPr>
        <w:t>ها</w:t>
      </w:r>
      <w:r w:rsidR="00974F8C" w:rsidRPr="00225669">
        <w:rPr>
          <w:rFonts w:ascii="Traditional Arabic" w:hAnsi="Traditional Arabic" w:cs="Traditional Arabic"/>
          <w:sz w:val="32"/>
          <w:szCs w:val="32"/>
          <w:rtl/>
          <w:lang w:bidi="ar-IQ"/>
        </w:rPr>
        <w:t xml:space="preserve"> </w:t>
      </w:r>
      <w:r w:rsidR="00974F8C">
        <w:rPr>
          <w:rFonts w:ascii="Traditional Arabic" w:hAnsi="Traditional Arabic" w:cs="Traditional Arabic" w:hint="cs"/>
          <w:b/>
          <w:bCs/>
          <w:color w:val="7030A0"/>
          <w:sz w:val="32"/>
          <w:szCs w:val="32"/>
          <w:rtl/>
          <w:lang w:bidi="ar-IQ"/>
        </w:rPr>
        <w:t>رويس</w:t>
      </w:r>
      <w:r w:rsidR="00974F8C" w:rsidRPr="000A65F4">
        <w:rPr>
          <w:rFonts w:ascii="Traditional Arabic" w:hAnsi="Traditional Arabic" w:cs="Traditional Arabic"/>
          <w:color w:val="7030A0"/>
          <w:sz w:val="32"/>
          <w:szCs w:val="32"/>
          <w:rtl/>
          <w:lang w:bidi="ar-IQ"/>
        </w:rPr>
        <w:t xml:space="preserve"> </w:t>
      </w:r>
      <w:r w:rsidR="00974F8C">
        <w:rPr>
          <w:rFonts w:ascii="Traditional Arabic" w:hAnsi="Traditional Arabic" w:cs="Traditional Arabic" w:hint="cs"/>
          <w:sz w:val="32"/>
          <w:szCs w:val="32"/>
          <w:rtl/>
          <w:lang w:bidi="ar-IQ"/>
        </w:rPr>
        <w:t>بالسين بدل الصاد (</w:t>
      </w:r>
      <w:r w:rsidR="00974F8C" w:rsidRPr="00974F8C">
        <w:rPr>
          <w:rFonts w:ascii="Traditional Arabic" w:hAnsi="Traditional Arabic" w:cs="Traditional Arabic" w:hint="cs"/>
          <w:b/>
          <w:bCs/>
          <w:sz w:val="32"/>
          <w:szCs w:val="32"/>
          <w:rtl/>
          <w:lang w:bidi="ar-IQ"/>
        </w:rPr>
        <w:t>سِرَاط</w:t>
      </w:r>
      <w:r w:rsidR="00974F8C">
        <w:rPr>
          <w:rFonts w:ascii="Traditional Arabic" w:hAnsi="Traditional Arabic" w:cs="Traditional Arabic" w:hint="cs"/>
          <w:sz w:val="32"/>
          <w:szCs w:val="32"/>
          <w:rtl/>
          <w:lang w:bidi="ar-IQ"/>
        </w:rPr>
        <w:t>).</w:t>
      </w:r>
    </w:p>
    <w:p w:rsidR="00CC3E96" w:rsidRPr="00225669" w:rsidRDefault="001E1EB8" w:rsidP="00DE63A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001E4718" w:rsidRPr="00225669">
        <w:rPr>
          <w:rFonts w:ascii="Traditional Arabic" w:hAnsi="Traditional Arabic" w:cs="Traditional Arabic"/>
          <w:b/>
          <w:bCs/>
          <w:sz w:val="32"/>
          <w:szCs w:val="32"/>
          <w:rtl/>
          <w:lang w:bidi="ar-IQ"/>
        </w:rPr>
        <w:t>(آية 55)</w:t>
      </w:r>
      <w:r w:rsidR="001E4718" w:rsidRPr="00225669">
        <w:rPr>
          <w:rFonts w:ascii="Traditional Arabic" w:hAnsi="Traditional Arabic" w:cs="Traditional Arabic"/>
          <w:sz w:val="32"/>
          <w:szCs w:val="32"/>
          <w:rtl/>
          <w:lang w:bidi="ar-IQ"/>
        </w:rPr>
        <w:t xml:space="preserve"> </w:t>
      </w:r>
      <w:r w:rsidR="006461D8" w:rsidRPr="00731B79">
        <w:rPr>
          <w:rFonts w:ascii="Traditional Arabic" w:hAnsi="Traditional Arabic" w:cs="Traditional Arabic"/>
          <w:sz w:val="32"/>
          <w:szCs w:val="32"/>
          <w:rtl/>
          <w:lang w:bidi="ar-IQ"/>
        </w:rPr>
        <w:t>﴿</w:t>
      </w:r>
      <w:r w:rsidR="00974F8C">
        <w:rPr>
          <w:rFonts w:ascii="Traditional Arabic" w:hAnsi="Traditional Arabic" w:cs="Traditional Arabic" w:hint="cs"/>
          <w:b/>
          <w:bCs/>
          <w:color w:val="FF0000"/>
          <w:sz w:val="32"/>
          <w:szCs w:val="32"/>
          <w:rtl/>
          <w:lang w:bidi="ar-IQ"/>
        </w:rPr>
        <w:t>إِلَيَّ</w:t>
      </w:r>
      <w:r w:rsidR="00763125" w:rsidRPr="009253E5">
        <w:rPr>
          <w:rFonts w:ascii="Traditional Arabic" w:hAnsi="Traditional Arabic" w:cs="Traditional Arabic"/>
          <w:sz w:val="32"/>
          <w:szCs w:val="32"/>
          <w:rtl/>
          <w:lang w:bidi="ar-IQ"/>
        </w:rPr>
        <w:t>﴾</w:t>
      </w:r>
      <w:r w:rsidR="00961243">
        <w:rPr>
          <w:rFonts w:ascii="Traditional Arabic" w:hAnsi="Traditional Arabic" w:cs="Traditional Arabic" w:hint="cs"/>
          <w:b/>
          <w:bCs/>
          <w:sz w:val="32"/>
          <w:szCs w:val="32"/>
          <w:rtl/>
          <w:lang w:bidi="ar-IQ"/>
        </w:rPr>
        <w:t xml:space="preserve"> (معاً)</w:t>
      </w:r>
      <w:r w:rsidR="001E4718" w:rsidRPr="00225669">
        <w:rPr>
          <w:rFonts w:ascii="Traditional Arabic" w:hAnsi="Traditional Arabic" w:cs="Traditional Arabic"/>
          <w:b/>
          <w:bCs/>
          <w:sz w:val="32"/>
          <w:szCs w:val="32"/>
          <w:rtl/>
          <w:lang w:bidi="ar-IQ"/>
        </w:rPr>
        <w:t xml:space="preserve">: </w:t>
      </w:r>
      <w:r w:rsidR="00DE63A6" w:rsidRPr="00DE63A6">
        <w:rPr>
          <w:rFonts w:ascii="Traditional Arabic" w:hAnsi="Traditional Arabic" w:cs="Traditional Arabic"/>
          <w:sz w:val="32"/>
          <w:szCs w:val="32"/>
          <w:rtl/>
          <w:lang w:bidi="ar-IQ"/>
        </w:rPr>
        <w:t>قرأه</w:t>
      </w:r>
      <w:r w:rsidR="00961243">
        <w:rPr>
          <w:rFonts w:ascii="Traditional Arabic" w:hAnsi="Traditional Arabic" w:cs="Traditional Arabic" w:hint="cs"/>
          <w:sz w:val="32"/>
          <w:szCs w:val="32"/>
          <w:rtl/>
          <w:lang w:bidi="ar-IQ"/>
        </w:rPr>
        <w:t>م</w:t>
      </w:r>
      <w:r w:rsidR="00DE63A6" w:rsidRPr="00DE63A6">
        <w:rPr>
          <w:rFonts w:ascii="Traditional Arabic" w:hAnsi="Traditional Arabic" w:cs="Traditional Arabic"/>
          <w:sz w:val="32"/>
          <w:szCs w:val="32"/>
          <w:rtl/>
          <w:lang w:bidi="ar-IQ"/>
        </w:rPr>
        <w:t xml:space="preserve">ا </w:t>
      </w:r>
      <w:r w:rsidR="00DE63A6" w:rsidRPr="00DE63A6">
        <w:rPr>
          <w:rFonts w:ascii="Traditional Arabic" w:hAnsi="Traditional Arabic" w:cs="Traditional Arabic"/>
          <w:b/>
          <w:bCs/>
          <w:color w:val="00B050"/>
          <w:sz w:val="32"/>
          <w:szCs w:val="32"/>
          <w:rtl/>
          <w:lang w:bidi="ar-IQ"/>
        </w:rPr>
        <w:t>يعقوب</w:t>
      </w:r>
      <w:r w:rsidR="00DE63A6" w:rsidRPr="00DE63A6">
        <w:rPr>
          <w:rFonts w:ascii="Traditional Arabic" w:hAnsi="Traditional Arabic" w:cs="Traditional Arabic"/>
          <w:sz w:val="32"/>
          <w:szCs w:val="32"/>
          <w:rtl/>
          <w:lang w:bidi="ar-IQ"/>
        </w:rPr>
        <w:t xml:space="preserve"> وقفاً بهاء السكت (</w:t>
      </w:r>
      <w:r w:rsidR="00DE63A6" w:rsidRPr="00DE63A6">
        <w:rPr>
          <w:rFonts w:ascii="Traditional Arabic" w:hAnsi="Traditional Arabic" w:cs="Traditional Arabic" w:hint="cs"/>
          <w:b/>
          <w:bCs/>
          <w:sz w:val="32"/>
          <w:szCs w:val="32"/>
          <w:rtl/>
          <w:lang w:bidi="ar-IQ"/>
        </w:rPr>
        <w:t>إِليَّهْ</w:t>
      </w:r>
      <w:r w:rsidR="00DE63A6" w:rsidRPr="00DE63A6">
        <w:rPr>
          <w:rFonts w:ascii="Traditional Arabic" w:hAnsi="Traditional Arabic" w:cs="Traditional Arabic"/>
          <w:sz w:val="32"/>
          <w:szCs w:val="32"/>
          <w:rtl/>
          <w:lang w:bidi="ar-IQ"/>
        </w:rPr>
        <w:t>).</w:t>
      </w:r>
    </w:p>
    <w:p w:rsidR="008F2070" w:rsidRPr="00225669" w:rsidRDefault="001E1EB8" w:rsidP="00646B39">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008F2070" w:rsidRPr="00225669">
        <w:rPr>
          <w:rFonts w:ascii="Traditional Arabic" w:hAnsi="Traditional Arabic" w:cs="Traditional Arabic"/>
          <w:b/>
          <w:bCs/>
          <w:sz w:val="32"/>
          <w:szCs w:val="32"/>
          <w:rtl/>
          <w:lang w:bidi="ar-IQ"/>
        </w:rPr>
        <w:t xml:space="preserve">(آية 57) </w:t>
      </w:r>
      <w:r w:rsidR="006461D8" w:rsidRPr="00731B79">
        <w:rPr>
          <w:rFonts w:ascii="Traditional Arabic" w:hAnsi="Traditional Arabic" w:cs="Traditional Arabic"/>
          <w:sz w:val="32"/>
          <w:szCs w:val="32"/>
          <w:rtl/>
          <w:lang w:bidi="ar-IQ"/>
        </w:rPr>
        <w:t>﴿</w:t>
      </w:r>
      <w:r w:rsidR="008F2070" w:rsidRPr="00225669">
        <w:rPr>
          <w:rFonts w:ascii="Traditional Arabic" w:hAnsi="Traditional Arabic" w:cs="Traditional Arabic"/>
          <w:b/>
          <w:bCs/>
          <w:color w:val="FF0000"/>
          <w:sz w:val="32"/>
          <w:szCs w:val="32"/>
          <w:rtl/>
          <w:lang w:bidi="ar-IQ"/>
        </w:rPr>
        <w:t>فَيُوَفِيهُمْ</w:t>
      </w:r>
      <w:r w:rsidR="00763125" w:rsidRPr="009253E5">
        <w:rPr>
          <w:rFonts w:ascii="Traditional Arabic" w:hAnsi="Traditional Arabic" w:cs="Traditional Arabic"/>
          <w:sz w:val="32"/>
          <w:szCs w:val="32"/>
          <w:rtl/>
          <w:lang w:bidi="ar-IQ"/>
        </w:rPr>
        <w:t>﴾</w:t>
      </w:r>
      <w:r w:rsidR="008F2070" w:rsidRPr="00225669">
        <w:rPr>
          <w:rFonts w:ascii="Traditional Arabic" w:hAnsi="Traditional Arabic" w:cs="Traditional Arabic"/>
          <w:b/>
          <w:bCs/>
          <w:sz w:val="32"/>
          <w:szCs w:val="32"/>
          <w:rtl/>
          <w:lang w:bidi="ar-IQ"/>
        </w:rPr>
        <w:t xml:space="preserve">: </w:t>
      </w:r>
      <w:r w:rsidR="008F2070" w:rsidRPr="00225669">
        <w:rPr>
          <w:rFonts w:ascii="Traditional Arabic" w:hAnsi="Traditional Arabic" w:cs="Traditional Arabic"/>
          <w:sz w:val="32"/>
          <w:szCs w:val="32"/>
          <w:rtl/>
          <w:lang w:bidi="ar-IQ"/>
        </w:rPr>
        <w:t xml:space="preserve">قرأها </w:t>
      </w:r>
      <w:r w:rsidR="00646B39" w:rsidRPr="00646B39">
        <w:rPr>
          <w:rFonts w:ascii="Traditional Arabic" w:hAnsi="Traditional Arabic" w:cs="Traditional Arabic" w:hint="cs"/>
          <w:b/>
          <w:bCs/>
          <w:color w:val="C00000"/>
          <w:sz w:val="32"/>
          <w:szCs w:val="32"/>
          <w:rtl/>
          <w:lang w:bidi="ar-IQ"/>
        </w:rPr>
        <w:t>روح</w:t>
      </w:r>
      <w:r w:rsidR="008F2070" w:rsidRPr="00225669">
        <w:rPr>
          <w:rFonts w:ascii="Traditional Arabic" w:hAnsi="Traditional Arabic" w:cs="Traditional Arabic"/>
          <w:color w:val="00B050"/>
          <w:sz w:val="32"/>
          <w:szCs w:val="32"/>
          <w:rtl/>
          <w:lang w:bidi="ar-IQ"/>
        </w:rPr>
        <w:t xml:space="preserve"> </w:t>
      </w:r>
      <w:r w:rsidR="008F2070" w:rsidRPr="00225669">
        <w:rPr>
          <w:rFonts w:ascii="Traditional Arabic" w:hAnsi="Traditional Arabic" w:cs="Traditional Arabic"/>
          <w:sz w:val="32"/>
          <w:szCs w:val="32"/>
          <w:rtl/>
          <w:lang w:bidi="ar-IQ"/>
        </w:rPr>
        <w:t>بنون</w:t>
      </w:r>
      <w:r w:rsidR="00BD4849">
        <w:rPr>
          <w:rFonts w:ascii="Traditional Arabic" w:hAnsi="Traditional Arabic" w:cs="Traditional Arabic" w:hint="cs"/>
          <w:sz w:val="32"/>
          <w:szCs w:val="32"/>
          <w:rtl/>
          <w:lang w:bidi="ar-IQ"/>
        </w:rPr>
        <w:t xml:space="preserve"> العظمة</w:t>
      </w:r>
      <w:r w:rsidR="00646B39">
        <w:rPr>
          <w:rFonts w:ascii="Traditional Arabic" w:hAnsi="Traditional Arabic" w:cs="Traditional Arabic" w:hint="cs"/>
          <w:sz w:val="32"/>
          <w:szCs w:val="32"/>
          <w:rtl/>
          <w:lang w:bidi="ar-IQ"/>
        </w:rPr>
        <w:t xml:space="preserve"> (</w:t>
      </w:r>
      <w:r w:rsidR="00646B39" w:rsidRPr="00646B39">
        <w:rPr>
          <w:rFonts w:ascii="Traditional Arabic" w:hAnsi="Traditional Arabic" w:cs="Traditional Arabic"/>
          <w:b/>
          <w:bCs/>
          <w:sz w:val="32"/>
          <w:szCs w:val="32"/>
          <w:rtl/>
          <w:lang w:bidi="ar-IQ"/>
        </w:rPr>
        <w:t>فَنُوَفِيهُمْ</w:t>
      </w:r>
      <w:r w:rsidR="00646B39">
        <w:rPr>
          <w:rFonts w:ascii="Traditional Arabic" w:hAnsi="Traditional Arabic" w:cs="Traditional Arabic" w:hint="cs"/>
          <w:sz w:val="32"/>
          <w:szCs w:val="32"/>
          <w:rtl/>
          <w:lang w:bidi="ar-IQ"/>
        </w:rPr>
        <w:t>)</w:t>
      </w:r>
      <w:r w:rsidR="00DE63A6">
        <w:rPr>
          <w:rFonts w:ascii="Traditional Arabic" w:hAnsi="Traditional Arabic" w:cs="Traditional Arabic" w:hint="cs"/>
          <w:sz w:val="32"/>
          <w:szCs w:val="32"/>
          <w:rtl/>
          <w:lang w:bidi="ar-IQ"/>
        </w:rPr>
        <w:t xml:space="preserve">، وضم </w:t>
      </w:r>
      <w:r w:rsidR="00646B39" w:rsidRPr="00646B39">
        <w:rPr>
          <w:rFonts w:ascii="Traditional Arabic" w:hAnsi="Traditional Arabic" w:cs="Traditional Arabic" w:hint="cs"/>
          <w:b/>
          <w:bCs/>
          <w:color w:val="00B050"/>
          <w:sz w:val="32"/>
          <w:szCs w:val="32"/>
          <w:rtl/>
          <w:lang w:bidi="ar-IQ"/>
        </w:rPr>
        <w:t>يعقوب</w:t>
      </w:r>
      <w:r w:rsidR="00646B39">
        <w:rPr>
          <w:rFonts w:ascii="Traditional Arabic" w:hAnsi="Traditional Arabic" w:cs="Traditional Arabic" w:hint="cs"/>
          <w:sz w:val="32"/>
          <w:szCs w:val="32"/>
          <w:rtl/>
          <w:lang w:bidi="ar-IQ"/>
        </w:rPr>
        <w:t xml:space="preserve"> </w:t>
      </w:r>
      <w:r w:rsidR="00DE63A6">
        <w:rPr>
          <w:rFonts w:ascii="Traditional Arabic" w:hAnsi="Traditional Arabic" w:cs="Traditional Arabic" w:hint="cs"/>
          <w:sz w:val="32"/>
          <w:szCs w:val="32"/>
          <w:rtl/>
          <w:lang w:bidi="ar-IQ"/>
        </w:rPr>
        <w:t>الهاء</w:t>
      </w:r>
      <w:r w:rsidR="008F2070" w:rsidRPr="00225669">
        <w:rPr>
          <w:rFonts w:ascii="Traditional Arabic" w:hAnsi="Traditional Arabic" w:cs="Traditional Arabic"/>
          <w:sz w:val="32"/>
          <w:szCs w:val="32"/>
          <w:rtl/>
          <w:lang w:bidi="ar-IQ"/>
        </w:rPr>
        <w:t>.</w:t>
      </w:r>
    </w:p>
    <w:p w:rsidR="008D593A" w:rsidRPr="00225669" w:rsidRDefault="001E1EB8" w:rsidP="00F73B12">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008D593A" w:rsidRPr="00225669">
        <w:rPr>
          <w:rFonts w:ascii="Traditional Arabic" w:hAnsi="Traditional Arabic" w:cs="Traditional Arabic"/>
          <w:b/>
          <w:bCs/>
          <w:sz w:val="32"/>
          <w:szCs w:val="32"/>
          <w:rtl/>
          <w:lang w:bidi="ar-IQ"/>
        </w:rPr>
        <w:t xml:space="preserve">(آية 61) </w:t>
      </w:r>
      <w:r w:rsidR="006461D8" w:rsidRPr="00731B79">
        <w:rPr>
          <w:rFonts w:ascii="Traditional Arabic" w:hAnsi="Traditional Arabic" w:cs="Traditional Arabic"/>
          <w:sz w:val="32"/>
          <w:szCs w:val="32"/>
          <w:rtl/>
          <w:lang w:bidi="ar-IQ"/>
        </w:rPr>
        <w:t>﴿</w:t>
      </w:r>
      <w:r w:rsidR="008D593A" w:rsidRPr="00225669">
        <w:rPr>
          <w:rFonts w:ascii="Traditional Arabic" w:hAnsi="Traditional Arabic" w:cs="Traditional Arabic"/>
          <w:b/>
          <w:bCs/>
          <w:color w:val="FF0000"/>
          <w:sz w:val="32"/>
          <w:szCs w:val="32"/>
          <w:rtl/>
          <w:lang w:bidi="ar-IQ"/>
        </w:rPr>
        <w:t>لَعْن</w:t>
      </w:r>
      <w:r w:rsidR="001B1E82">
        <w:rPr>
          <w:rFonts w:ascii="Traditional Arabic" w:hAnsi="Traditional Arabic" w:cs="Traditional Arabic" w:hint="cs"/>
          <w:b/>
          <w:bCs/>
          <w:color w:val="FF0000"/>
          <w:sz w:val="32"/>
          <w:szCs w:val="32"/>
          <w:rtl/>
          <w:lang w:bidi="ar-IQ"/>
        </w:rPr>
        <w:t>َ</w:t>
      </w:r>
      <w:r w:rsidR="008D593A" w:rsidRPr="00225669">
        <w:rPr>
          <w:rFonts w:ascii="Traditional Arabic" w:hAnsi="Traditional Arabic" w:cs="Traditional Arabic"/>
          <w:b/>
          <w:bCs/>
          <w:color w:val="FF0000"/>
          <w:sz w:val="32"/>
          <w:szCs w:val="32"/>
          <w:rtl/>
          <w:lang w:bidi="ar-IQ"/>
        </w:rPr>
        <w:t>ت</w:t>
      </w:r>
      <w:r w:rsidR="001B1E82">
        <w:rPr>
          <w:rFonts w:ascii="Traditional Arabic" w:hAnsi="Traditional Arabic" w:cs="Traditional Arabic" w:hint="cs"/>
          <w:b/>
          <w:bCs/>
          <w:color w:val="FF0000"/>
          <w:sz w:val="32"/>
          <w:szCs w:val="32"/>
          <w:rtl/>
          <w:lang w:bidi="ar-IQ"/>
        </w:rPr>
        <w:t>َ</w:t>
      </w:r>
      <w:r w:rsidR="00763125" w:rsidRPr="009253E5">
        <w:rPr>
          <w:rFonts w:ascii="Traditional Arabic" w:hAnsi="Traditional Arabic" w:cs="Traditional Arabic"/>
          <w:sz w:val="32"/>
          <w:szCs w:val="32"/>
          <w:rtl/>
          <w:lang w:bidi="ar-IQ"/>
        </w:rPr>
        <w:t>﴾</w:t>
      </w:r>
      <w:r w:rsidR="008D593A" w:rsidRPr="00225669">
        <w:rPr>
          <w:rFonts w:ascii="Traditional Arabic" w:hAnsi="Traditional Arabic" w:cs="Traditional Arabic"/>
          <w:b/>
          <w:bCs/>
          <w:sz w:val="32"/>
          <w:szCs w:val="32"/>
          <w:rtl/>
          <w:lang w:bidi="ar-IQ"/>
        </w:rPr>
        <w:t xml:space="preserve">: </w:t>
      </w:r>
      <w:r w:rsidR="008D593A" w:rsidRPr="00225669">
        <w:rPr>
          <w:rFonts w:ascii="Traditional Arabic" w:hAnsi="Traditional Arabic" w:cs="Traditional Arabic"/>
          <w:sz w:val="32"/>
          <w:szCs w:val="32"/>
          <w:rtl/>
          <w:lang w:bidi="ar-IQ"/>
        </w:rPr>
        <w:t xml:space="preserve">قرأها </w:t>
      </w:r>
      <w:r w:rsidR="00646B39">
        <w:rPr>
          <w:rFonts w:ascii="Traditional Arabic" w:hAnsi="Traditional Arabic" w:cs="Traditional Arabic" w:hint="cs"/>
          <w:b/>
          <w:bCs/>
          <w:color w:val="00B050"/>
          <w:sz w:val="32"/>
          <w:szCs w:val="32"/>
          <w:rtl/>
          <w:lang w:bidi="ar-IQ"/>
        </w:rPr>
        <w:t>يعقوب</w:t>
      </w:r>
      <w:r w:rsidR="008D593A" w:rsidRPr="00225669">
        <w:rPr>
          <w:rFonts w:ascii="Traditional Arabic" w:hAnsi="Traditional Arabic" w:cs="Traditional Arabic"/>
          <w:color w:val="00B050"/>
          <w:sz w:val="32"/>
          <w:szCs w:val="32"/>
          <w:rtl/>
          <w:lang w:bidi="ar-IQ"/>
        </w:rPr>
        <w:t xml:space="preserve"> </w:t>
      </w:r>
      <w:r w:rsidR="008D593A" w:rsidRPr="00225669">
        <w:rPr>
          <w:rFonts w:ascii="Traditional Arabic" w:hAnsi="Traditional Arabic" w:cs="Traditional Arabic"/>
          <w:sz w:val="32"/>
          <w:szCs w:val="32"/>
          <w:rtl/>
          <w:lang w:bidi="ar-IQ"/>
        </w:rPr>
        <w:t xml:space="preserve">بالهاء وقفاً </w:t>
      </w:r>
      <w:r w:rsidR="008D593A" w:rsidRPr="001E1EB8">
        <w:rPr>
          <w:rFonts w:ascii="Traditional Arabic" w:hAnsi="Traditional Arabic" w:cs="Traditional Arabic"/>
          <w:b/>
          <w:bCs/>
          <w:sz w:val="32"/>
          <w:szCs w:val="32"/>
          <w:rtl/>
          <w:lang w:bidi="ar-IQ"/>
        </w:rPr>
        <w:t>(ل</w:t>
      </w:r>
      <w:r w:rsidR="001B1E82">
        <w:rPr>
          <w:rFonts w:ascii="Traditional Arabic" w:hAnsi="Traditional Arabic" w:cs="Traditional Arabic" w:hint="cs"/>
          <w:b/>
          <w:bCs/>
          <w:sz w:val="32"/>
          <w:szCs w:val="32"/>
          <w:rtl/>
          <w:lang w:bidi="ar-IQ"/>
        </w:rPr>
        <w:t>َ</w:t>
      </w:r>
      <w:r w:rsidR="008D593A" w:rsidRPr="001E1EB8">
        <w:rPr>
          <w:rFonts w:ascii="Traditional Arabic" w:hAnsi="Traditional Arabic" w:cs="Traditional Arabic"/>
          <w:b/>
          <w:bCs/>
          <w:sz w:val="32"/>
          <w:szCs w:val="32"/>
          <w:rtl/>
          <w:lang w:bidi="ar-IQ"/>
        </w:rPr>
        <w:t>ع</w:t>
      </w:r>
      <w:r w:rsidR="001B1E82">
        <w:rPr>
          <w:rFonts w:ascii="Traditional Arabic" w:hAnsi="Traditional Arabic" w:cs="Traditional Arabic" w:hint="cs"/>
          <w:b/>
          <w:bCs/>
          <w:sz w:val="32"/>
          <w:szCs w:val="32"/>
          <w:rtl/>
          <w:lang w:bidi="ar-IQ"/>
        </w:rPr>
        <w:t>ْ</w:t>
      </w:r>
      <w:r w:rsidR="008D593A" w:rsidRPr="001E1EB8">
        <w:rPr>
          <w:rFonts w:ascii="Traditional Arabic" w:hAnsi="Traditional Arabic" w:cs="Traditional Arabic"/>
          <w:b/>
          <w:bCs/>
          <w:sz w:val="32"/>
          <w:szCs w:val="32"/>
          <w:rtl/>
          <w:lang w:bidi="ar-IQ"/>
        </w:rPr>
        <w:t>ن</w:t>
      </w:r>
      <w:r w:rsidR="001B1E82">
        <w:rPr>
          <w:rFonts w:ascii="Traditional Arabic" w:hAnsi="Traditional Arabic" w:cs="Traditional Arabic" w:hint="cs"/>
          <w:b/>
          <w:bCs/>
          <w:sz w:val="32"/>
          <w:szCs w:val="32"/>
          <w:rtl/>
          <w:lang w:bidi="ar-IQ"/>
        </w:rPr>
        <w:t>َ</w:t>
      </w:r>
      <w:r w:rsidR="008D593A" w:rsidRPr="001E1EB8">
        <w:rPr>
          <w:rFonts w:ascii="Traditional Arabic" w:hAnsi="Traditional Arabic" w:cs="Traditional Arabic"/>
          <w:b/>
          <w:bCs/>
          <w:sz w:val="32"/>
          <w:szCs w:val="32"/>
          <w:rtl/>
          <w:lang w:bidi="ar-IQ"/>
        </w:rPr>
        <w:t>ه</w:t>
      </w:r>
      <w:r w:rsidR="001B1E82">
        <w:rPr>
          <w:rFonts w:ascii="Traditional Arabic" w:hAnsi="Traditional Arabic" w:cs="Traditional Arabic" w:hint="cs"/>
          <w:b/>
          <w:bCs/>
          <w:sz w:val="32"/>
          <w:szCs w:val="32"/>
          <w:rtl/>
          <w:lang w:bidi="ar-IQ"/>
        </w:rPr>
        <w:t>ْ</w:t>
      </w:r>
      <w:r w:rsidR="008D593A" w:rsidRPr="001E1EB8">
        <w:rPr>
          <w:rFonts w:ascii="Traditional Arabic" w:hAnsi="Traditional Arabic" w:cs="Traditional Arabic"/>
          <w:b/>
          <w:bCs/>
          <w:sz w:val="32"/>
          <w:szCs w:val="32"/>
          <w:rtl/>
          <w:lang w:bidi="ar-IQ"/>
        </w:rPr>
        <w:t>)</w:t>
      </w:r>
      <w:r w:rsidR="008D593A" w:rsidRPr="00225669">
        <w:rPr>
          <w:rFonts w:ascii="Traditional Arabic" w:hAnsi="Traditional Arabic" w:cs="Traditional Arabic"/>
          <w:sz w:val="32"/>
          <w:szCs w:val="32"/>
          <w:rtl/>
          <w:lang w:bidi="ar-IQ"/>
        </w:rPr>
        <w:t>.</w:t>
      </w:r>
    </w:p>
    <w:p w:rsidR="00CC3E96" w:rsidRPr="00225669" w:rsidRDefault="001E1EB8" w:rsidP="00F73B12">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00AB411F" w:rsidRPr="00225669">
        <w:rPr>
          <w:rFonts w:ascii="Traditional Arabic" w:hAnsi="Traditional Arabic" w:cs="Traditional Arabic"/>
          <w:b/>
          <w:bCs/>
          <w:sz w:val="32"/>
          <w:szCs w:val="32"/>
          <w:rtl/>
          <w:lang w:bidi="ar-IQ"/>
        </w:rPr>
        <w:t xml:space="preserve">(آية 62) </w:t>
      </w:r>
      <w:r w:rsidR="006461D8" w:rsidRPr="00731B79">
        <w:rPr>
          <w:rFonts w:ascii="Traditional Arabic" w:hAnsi="Traditional Arabic" w:cs="Traditional Arabic"/>
          <w:sz w:val="32"/>
          <w:szCs w:val="32"/>
          <w:rtl/>
          <w:lang w:bidi="ar-IQ"/>
        </w:rPr>
        <w:t>﴿</w:t>
      </w:r>
      <w:r w:rsidR="00AB411F" w:rsidRPr="00225669">
        <w:rPr>
          <w:rFonts w:ascii="Traditional Arabic" w:hAnsi="Traditional Arabic" w:cs="Traditional Arabic"/>
          <w:b/>
          <w:bCs/>
          <w:color w:val="FF0000"/>
          <w:sz w:val="32"/>
          <w:szCs w:val="32"/>
          <w:rtl/>
          <w:lang w:bidi="ar-IQ"/>
        </w:rPr>
        <w:t>لَهُوَ</w:t>
      </w:r>
      <w:r w:rsidR="00763125" w:rsidRPr="009253E5">
        <w:rPr>
          <w:rFonts w:ascii="Traditional Arabic" w:hAnsi="Traditional Arabic" w:cs="Traditional Arabic"/>
          <w:sz w:val="32"/>
          <w:szCs w:val="32"/>
          <w:rtl/>
          <w:lang w:bidi="ar-IQ"/>
        </w:rPr>
        <w:t>﴾</w:t>
      </w:r>
      <w:r w:rsidR="00AB411F" w:rsidRPr="00225669">
        <w:rPr>
          <w:rFonts w:ascii="Traditional Arabic" w:hAnsi="Traditional Arabic" w:cs="Traditional Arabic"/>
          <w:b/>
          <w:bCs/>
          <w:sz w:val="32"/>
          <w:szCs w:val="32"/>
          <w:rtl/>
          <w:lang w:bidi="ar-IQ"/>
        </w:rPr>
        <w:t xml:space="preserve"> </w:t>
      </w:r>
      <w:r w:rsidR="00AB411F" w:rsidRPr="001E1EB8">
        <w:rPr>
          <w:rFonts w:ascii="Traditional Arabic" w:hAnsi="Traditional Arabic" w:cs="Traditional Arabic"/>
          <w:b/>
          <w:bCs/>
          <w:sz w:val="32"/>
          <w:szCs w:val="32"/>
          <w:rtl/>
          <w:lang w:bidi="ar-IQ"/>
        </w:rPr>
        <w:t>(معاً)</w:t>
      </w:r>
      <w:r w:rsidR="00AB411F" w:rsidRPr="00225669">
        <w:rPr>
          <w:rFonts w:ascii="Traditional Arabic" w:hAnsi="Traditional Arabic" w:cs="Traditional Arabic"/>
          <w:sz w:val="32"/>
          <w:szCs w:val="32"/>
          <w:rtl/>
          <w:lang w:bidi="ar-IQ"/>
        </w:rPr>
        <w:t xml:space="preserve">: </w:t>
      </w:r>
      <w:r w:rsidR="00F73B12">
        <w:rPr>
          <w:rFonts w:ascii="Traditional Arabic" w:hAnsi="Traditional Arabic" w:cs="Traditional Arabic" w:hint="cs"/>
          <w:sz w:val="32"/>
          <w:szCs w:val="32"/>
          <w:rtl/>
          <w:lang w:bidi="ar-IQ"/>
        </w:rPr>
        <w:t>وقف عليهما</w:t>
      </w:r>
      <w:r w:rsidR="00646B39" w:rsidRPr="00DE63A6">
        <w:rPr>
          <w:rFonts w:ascii="Traditional Arabic" w:hAnsi="Traditional Arabic" w:cs="Traditional Arabic"/>
          <w:sz w:val="32"/>
          <w:szCs w:val="32"/>
          <w:rtl/>
          <w:lang w:bidi="ar-IQ"/>
        </w:rPr>
        <w:t xml:space="preserve"> </w:t>
      </w:r>
      <w:r w:rsidR="00646B39" w:rsidRPr="00DE63A6">
        <w:rPr>
          <w:rFonts w:ascii="Traditional Arabic" w:hAnsi="Traditional Arabic" w:cs="Traditional Arabic"/>
          <w:b/>
          <w:bCs/>
          <w:color w:val="00B050"/>
          <w:sz w:val="32"/>
          <w:szCs w:val="32"/>
          <w:rtl/>
          <w:lang w:bidi="ar-IQ"/>
        </w:rPr>
        <w:t>يعقوب</w:t>
      </w:r>
      <w:r w:rsidR="00646B39" w:rsidRPr="00DE63A6">
        <w:rPr>
          <w:rFonts w:ascii="Traditional Arabic" w:hAnsi="Traditional Arabic" w:cs="Traditional Arabic"/>
          <w:sz w:val="32"/>
          <w:szCs w:val="32"/>
          <w:rtl/>
          <w:lang w:bidi="ar-IQ"/>
        </w:rPr>
        <w:t xml:space="preserve"> بهاء السكت </w:t>
      </w:r>
      <w:r w:rsidR="00601D9B">
        <w:rPr>
          <w:rFonts w:ascii="Traditional Arabic" w:hAnsi="Traditional Arabic" w:cs="Traditional Arabic"/>
          <w:b/>
          <w:bCs/>
          <w:sz w:val="32"/>
          <w:szCs w:val="32"/>
          <w:rtl/>
          <w:lang w:bidi="ar-IQ"/>
        </w:rPr>
        <w:t>(لَه</w:t>
      </w:r>
      <w:r w:rsidR="00601D9B">
        <w:rPr>
          <w:rFonts w:ascii="Traditional Arabic" w:hAnsi="Traditional Arabic" w:cs="Traditional Arabic" w:hint="cs"/>
          <w:b/>
          <w:bCs/>
          <w:sz w:val="32"/>
          <w:szCs w:val="32"/>
          <w:rtl/>
          <w:lang w:bidi="ar-IQ"/>
        </w:rPr>
        <w:t>ُ</w:t>
      </w:r>
      <w:r w:rsidR="00AB411F" w:rsidRPr="001E1EB8">
        <w:rPr>
          <w:rFonts w:ascii="Traditional Arabic" w:hAnsi="Traditional Arabic" w:cs="Traditional Arabic"/>
          <w:b/>
          <w:bCs/>
          <w:sz w:val="32"/>
          <w:szCs w:val="32"/>
          <w:rtl/>
          <w:lang w:bidi="ar-IQ"/>
        </w:rPr>
        <w:t>و</w:t>
      </w:r>
      <w:r w:rsidR="00646B39">
        <w:rPr>
          <w:rFonts w:ascii="Traditional Arabic" w:hAnsi="Traditional Arabic" w:cs="Traditional Arabic" w:hint="cs"/>
          <w:b/>
          <w:bCs/>
          <w:sz w:val="32"/>
          <w:szCs w:val="32"/>
          <w:rtl/>
          <w:lang w:bidi="ar-IQ"/>
        </w:rPr>
        <w:t>هْ</w:t>
      </w:r>
      <w:r w:rsidR="00AB411F" w:rsidRPr="001E1EB8">
        <w:rPr>
          <w:rFonts w:ascii="Traditional Arabic" w:hAnsi="Traditional Arabic" w:cs="Traditional Arabic"/>
          <w:b/>
          <w:bCs/>
          <w:sz w:val="32"/>
          <w:szCs w:val="32"/>
          <w:rtl/>
          <w:lang w:bidi="ar-IQ"/>
        </w:rPr>
        <w:t>)</w:t>
      </w:r>
      <w:r w:rsidR="00AB411F" w:rsidRPr="00225669">
        <w:rPr>
          <w:rFonts w:ascii="Traditional Arabic" w:hAnsi="Traditional Arabic" w:cs="Traditional Arabic"/>
          <w:sz w:val="32"/>
          <w:szCs w:val="32"/>
          <w:rtl/>
          <w:lang w:bidi="ar-IQ"/>
        </w:rPr>
        <w:t xml:space="preserve">. </w:t>
      </w:r>
    </w:p>
    <w:p w:rsidR="00AB411F" w:rsidRPr="00225669" w:rsidRDefault="001E1EB8" w:rsidP="00F73B12">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00AB411F" w:rsidRPr="00225669">
        <w:rPr>
          <w:rFonts w:ascii="Traditional Arabic" w:hAnsi="Traditional Arabic" w:cs="Traditional Arabic"/>
          <w:b/>
          <w:bCs/>
          <w:sz w:val="32"/>
          <w:szCs w:val="32"/>
          <w:rtl/>
          <w:lang w:bidi="ar-IQ"/>
        </w:rPr>
        <w:t xml:space="preserve">(آية 65) </w:t>
      </w:r>
      <w:r w:rsidR="006461D8" w:rsidRPr="00731B79">
        <w:rPr>
          <w:rFonts w:ascii="Traditional Arabic" w:hAnsi="Traditional Arabic" w:cs="Traditional Arabic"/>
          <w:sz w:val="32"/>
          <w:szCs w:val="32"/>
          <w:rtl/>
          <w:lang w:bidi="ar-IQ"/>
        </w:rPr>
        <w:t>﴿</w:t>
      </w:r>
      <w:r w:rsidR="00646B39">
        <w:rPr>
          <w:rFonts w:ascii="Traditional Arabic" w:hAnsi="Traditional Arabic" w:cs="Traditional Arabic" w:hint="cs"/>
          <w:b/>
          <w:bCs/>
          <w:color w:val="FF0000"/>
          <w:sz w:val="32"/>
          <w:szCs w:val="32"/>
          <w:rtl/>
          <w:lang w:bidi="ar-IQ"/>
        </w:rPr>
        <w:t>لِمَ</w:t>
      </w:r>
      <w:r w:rsidR="00763125" w:rsidRPr="009253E5">
        <w:rPr>
          <w:rFonts w:ascii="Traditional Arabic" w:hAnsi="Traditional Arabic" w:cs="Traditional Arabic"/>
          <w:sz w:val="32"/>
          <w:szCs w:val="32"/>
          <w:rtl/>
          <w:lang w:bidi="ar-IQ"/>
        </w:rPr>
        <w:t>﴾</w:t>
      </w:r>
      <w:r w:rsidR="00AB411F" w:rsidRPr="00225669">
        <w:rPr>
          <w:rFonts w:ascii="Traditional Arabic" w:hAnsi="Traditional Arabic" w:cs="Traditional Arabic"/>
          <w:b/>
          <w:bCs/>
          <w:sz w:val="32"/>
          <w:szCs w:val="32"/>
          <w:rtl/>
          <w:lang w:bidi="ar-IQ"/>
        </w:rPr>
        <w:t xml:space="preserve">: </w:t>
      </w:r>
      <w:r w:rsidR="00F73B12">
        <w:rPr>
          <w:rFonts w:ascii="Traditional Arabic" w:hAnsi="Traditional Arabic" w:cs="Traditional Arabic" w:hint="cs"/>
          <w:sz w:val="32"/>
          <w:szCs w:val="32"/>
          <w:rtl/>
          <w:lang w:bidi="ar-IQ"/>
        </w:rPr>
        <w:t>وقف عليها</w:t>
      </w:r>
      <w:r w:rsidR="00646B39" w:rsidRPr="00646B39">
        <w:rPr>
          <w:rFonts w:ascii="Traditional Arabic" w:hAnsi="Traditional Arabic" w:cs="Traditional Arabic"/>
          <w:sz w:val="32"/>
          <w:szCs w:val="32"/>
          <w:rtl/>
          <w:lang w:bidi="ar-IQ"/>
        </w:rPr>
        <w:t xml:space="preserve"> </w:t>
      </w:r>
      <w:r w:rsidR="00646B39" w:rsidRPr="00646B39">
        <w:rPr>
          <w:rFonts w:ascii="Traditional Arabic" w:hAnsi="Traditional Arabic" w:cs="Traditional Arabic"/>
          <w:b/>
          <w:bCs/>
          <w:color w:val="00B050"/>
          <w:sz w:val="32"/>
          <w:szCs w:val="32"/>
          <w:rtl/>
          <w:lang w:bidi="ar-IQ"/>
        </w:rPr>
        <w:t>يعقوب</w:t>
      </w:r>
      <w:r w:rsidR="00646B39" w:rsidRPr="00646B39">
        <w:rPr>
          <w:rFonts w:ascii="Traditional Arabic" w:hAnsi="Traditional Arabic" w:cs="Traditional Arabic"/>
          <w:sz w:val="32"/>
          <w:szCs w:val="32"/>
          <w:rtl/>
          <w:lang w:bidi="ar-IQ"/>
        </w:rPr>
        <w:t xml:space="preserve"> بهاء السكت</w:t>
      </w:r>
      <w:r w:rsidR="00646B39">
        <w:rPr>
          <w:rFonts w:ascii="Traditional Arabic" w:hAnsi="Traditional Arabic" w:cs="Traditional Arabic" w:hint="cs"/>
          <w:sz w:val="32"/>
          <w:szCs w:val="32"/>
          <w:rtl/>
          <w:lang w:bidi="ar-IQ"/>
        </w:rPr>
        <w:t xml:space="preserve"> بلا خلاف</w:t>
      </w:r>
      <w:r w:rsidR="00646B39" w:rsidRPr="00646B39">
        <w:rPr>
          <w:rFonts w:ascii="Traditional Arabic" w:hAnsi="Traditional Arabic" w:cs="Traditional Arabic"/>
          <w:sz w:val="32"/>
          <w:szCs w:val="32"/>
          <w:rtl/>
          <w:lang w:bidi="ar-IQ"/>
        </w:rPr>
        <w:t xml:space="preserve"> (</w:t>
      </w:r>
      <w:r w:rsidR="00646B39" w:rsidRPr="00646B39">
        <w:rPr>
          <w:rFonts w:ascii="Traditional Arabic" w:hAnsi="Traditional Arabic" w:cs="Traditional Arabic" w:hint="cs"/>
          <w:b/>
          <w:bCs/>
          <w:sz w:val="32"/>
          <w:szCs w:val="32"/>
          <w:rtl/>
          <w:lang w:bidi="ar-IQ"/>
        </w:rPr>
        <w:t>لِمَهْ</w:t>
      </w:r>
      <w:r w:rsidR="00646B39" w:rsidRPr="00646B39">
        <w:rPr>
          <w:rFonts w:ascii="Traditional Arabic" w:hAnsi="Traditional Arabic" w:cs="Traditional Arabic"/>
          <w:sz w:val="32"/>
          <w:szCs w:val="32"/>
          <w:rtl/>
          <w:lang w:bidi="ar-IQ"/>
        </w:rPr>
        <w:t>).</w:t>
      </w:r>
    </w:p>
    <w:p w:rsidR="00646B39" w:rsidRDefault="001E1EB8" w:rsidP="00F73B12">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Pr>
          <w:rFonts w:ascii="Traditional Arabic" w:hAnsi="Traditional Arabic" w:cs="Traditional Arabic"/>
          <w:b/>
          <w:bCs/>
          <w:sz w:val="32"/>
          <w:szCs w:val="32"/>
          <w:lang w:bidi="ar-IQ"/>
        </w:rPr>
        <w:sym w:font="Symbol" w:char="F0B7"/>
      </w:r>
      <w:r w:rsidR="00AB411F" w:rsidRPr="00225669">
        <w:rPr>
          <w:rFonts w:ascii="Traditional Arabic" w:hAnsi="Traditional Arabic" w:cs="Traditional Arabic"/>
          <w:b/>
          <w:bCs/>
          <w:sz w:val="32"/>
          <w:szCs w:val="32"/>
          <w:rtl/>
          <w:lang w:bidi="ar-IQ"/>
        </w:rPr>
        <w:t xml:space="preserve">(آية 66) </w:t>
      </w:r>
      <w:r w:rsidR="00646B39" w:rsidRPr="00731B79">
        <w:rPr>
          <w:rFonts w:ascii="Traditional Arabic" w:hAnsi="Traditional Arabic" w:cs="Traditional Arabic"/>
          <w:sz w:val="32"/>
          <w:szCs w:val="32"/>
          <w:rtl/>
          <w:lang w:bidi="ar-IQ"/>
        </w:rPr>
        <w:t>﴿</w:t>
      </w:r>
      <w:r w:rsidR="00646B39" w:rsidRPr="00646B39">
        <w:rPr>
          <w:rFonts w:ascii="Traditional Arabic" w:hAnsi="Traditional Arabic" w:cs="Traditional Arabic" w:hint="cs"/>
          <w:b/>
          <w:bCs/>
          <w:color w:val="FF0000"/>
          <w:sz w:val="32"/>
          <w:szCs w:val="32"/>
          <w:rtl/>
          <w:lang w:bidi="ar-IQ"/>
        </w:rPr>
        <w:t>فِلِمَ</w:t>
      </w:r>
      <w:r w:rsidR="00646B39" w:rsidRPr="009253E5">
        <w:rPr>
          <w:rFonts w:ascii="Traditional Arabic" w:hAnsi="Traditional Arabic" w:cs="Traditional Arabic"/>
          <w:sz w:val="32"/>
          <w:szCs w:val="32"/>
          <w:rtl/>
          <w:lang w:bidi="ar-IQ"/>
        </w:rPr>
        <w:t>﴾</w:t>
      </w:r>
      <w:r w:rsidR="00646B39" w:rsidRPr="00225669">
        <w:rPr>
          <w:rFonts w:ascii="Traditional Arabic" w:hAnsi="Traditional Arabic" w:cs="Traditional Arabic"/>
          <w:b/>
          <w:bCs/>
          <w:sz w:val="32"/>
          <w:szCs w:val="32"/>
          <w:rtl/>
          <w:lang w:bidi="ar-IQ"/>
        </w:rPr>
        <w:t xml:space="preserve">: </w:t>
      </w:r>
      <w:r w:rsidR="00F73B12">
        <w:rPr>
          <w:rFonts w:ascii="Traditional Arabic" w:hAnsi="Traditional Arabic" w:cs="Traditional Arabic" w:hint="cs"/>
          <w:sz w:val="32"/>
          <w:szCs w:val="32"/>
          <w:rtl/>
          <w:lang w:bidi="ar-IQ"/>
        </w:rPr>
        <w:t>وقف عليها</w:t>
      </w:r>
      <w:r w:rsidR="00F73B12" w:rsidRPr="00646B39">
        <w:rPr>
          <w:rFonts w:ascii="Traditional Arabic" w:hAnsi="Traditional Arabic" w:cs="Traditional Arabic"/>
          <w:sz w:val="32"/>
          <w:szCs w:val="32"/>
          <w:rtl/>
          <w:lang w:bidi="ar-IQ"/>
        </w:rPr>
        <w:t xml:space="preserve"> </w:t>
      </w:r>
      <w:r w:rsidR="00F73B12" w:rsidRPr="00646B39">
        <w:rPr>
          <w:rFonts w:ascii="Traditional Arabic" w:hAnsi="Traditional Arabic" w:cs="Traditional Arabic"/>
          <w:b/>
          <w:bCs/>
          <w:color w:val="00B050"/>
          <w:sz w:val="32"/>
          <w:szCs w:val="32"/>
          <w:rtl/>
          <w:lang w:bidi="ar-IQ"/>
        </w:rPr>
        <w:t>يعقوب</w:t>
      </w:r>
      <w:r w:rsidR="00F73B12" w:rsidRPr="00646B39">
        <w:rPr>
          <w:rFonts w:ascii="Traditional Arabic" w:hAnsi="Traditional Arabic" w:cs="Traditional Arabic"/>
          <w:sz w:val="32"/>
          <w:szCs w:val="32"/>
          <w:rtl/>
          <w:lang w:bidi="ar-IQ"/>
        </w:rPr>
        <w:t xml:space="preserve"> بهاء السكت</w:t>
      </w:r>
      <w:r w:rsidR="00F73B12">
        <w:rPr>
          <w:rFonts w:ascii="Traditional Arabic" w:hAnsi="Traditional Arabic" w:cs="Traditional Arabic" w:hint="cs"/>
          <w:sz w:val="32"/>
          <w:szCs w:val="32"/>
          <w:rtl/>
          <w:lang w:bidi="ar-IQ"/>
        </w:rPr>
        <w:t xml:space="preserve"> بلا خلاف</w:t>
      </w:r>
      <w:r w:rsidR="00F73B12" w:rsidRPr="00646B39">
        <w:rPr>
          <w:rFonts w:ascii="Traditional Arabic" w:hAnsi="Traditional Arabic" w:cs="Traditional Arabic"/>
          <w:sz w:val="32"/>
          <w:szCs w:val="32"/>
          <w:rtl/>
          <w:lang w:bidi="ar-IQ"/>
        </w:rPr>
        <w:t xml:space="preserve"> </w:t>
      </w:r>
      <w:r w:rsidR="00646B39" w:rsidRPr="00646B39">
        <w:rPr>
          <w:rFonts w:ascii="Traditional Arabic" w:hAnsi="Traditional Arabic" w:cs="Traditional Arabic"/>
          <w:sz w:val="32"/>
          <w:szCs w:val="32"/>
          <w:rtl/>
          <w:lang w:bidi="ar-IQ"/>
        </w:rPr>
        <w:t>(</w:t>
      </w:r>
      <w:r w:rsidR="00646B39" w:rsidRPr="00646B39">
        <w:rPr>
          <w:rFonts w:ascii="Traditional Arabic" w:hAnsi="Traditional Arabic" w:cs="Traditional Arabic" w:hint="cs"/>
          <w:b/>
          <w:bCs/>
          <w:sz w:val="32"/>
          <w:szCs w:val="32"/>
          <w:rtl/>
          <w:lang w:bidi="ar-IQ"/>
        </w:rPr>
        <w:t>فِلِمَهْ</w:t>
      </w:r>
      <w:r w:rsidR="00646B39" w:rsidRPr="00646B39">
        <w:rPr>
          <w:rFonts w:ascii="Traditional Arabic" w:hAnsi="Traditional Arabic" w:cs="Traditional Arabic"/>
          <w:sz w:val="32"/>
          <w:szCs w:val="32"/>
          <w:rtl/>
          <w:lang w:bidi="ar-IQ"/>
        </w:rPr>
        <w:t>).</w:t>
      </w:r>
      <w:r w:rsidR="00646B39">
        <w:rPr>
          <w:rFonts w:ascii="Traditional Arabic" w:hAnsi="Traditional Arabic" w:cs="Traditional Arabic" w:hint="cs"/>
          <w:sz w:val="32"/>
          <w:szCs w:val="32"/>
          <w:rtl/>
          <w:lang w:bidi="ar-IQ"/>
        </w:rPr>
        <w:t xml:space="preserve"> </w:t>
      </w:r>
    </w:p>
    <w:p w:rsidR="00646B39" w:rsidRDefault="001E1EB8" w:rsidP="00F73B12">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00283387" w:rsidRPr="00225669">
        <w:rPr>
          <w:rFonts w:ascii="Traditional Arabic" w:hAnsi="Traditional Arabic" w:cs="Traditional Arabic"/>
          <w:b/>
          <w:bCs/>
          <w:sz w:val="32"/>
          <w:szCs w:val="32"/>
          <w:rtl/>
          <w:lang w:bidi="ar-IQ"/>
        </w:rPr>
        <w:t xml:space="preserve">(آية </w:t>
      </w:r>
      <w:r w:rsidR="00646B39">
        <w:rPr>
          <w:rFonts w:ascii="Traditional Arabic" w:hAnsi="Traditional Arabic" w:cs="Traditional Arabic" w:hint="cs"/>
          <w:b/>
          <w:bCs/>
          <w:sz w:val="32"/>
          <w:szCs w:val="32"/>
          <w:rtl/>
          <w:lang w:bidi="ar-IQ"/>
        </w:rPr>
        <w:t>70</w:t>
      </w:r>
      <w:r w:rsidR="00283387" w:rsidRPr="00225669">
        <w:rPr>
          <w:rFonts w:ascii="Traditional Arabic" w:hAnsi="Traditional Arabic" w:cs="Traditional Arabic"/>
          <w:b/>
          <w:bCs/>
          <w:sz w:val="32"/>
          <w:szCs w:val="32"/>
          <w:rtl/>
          <w:lang w:bidi="ar-IQ"/>
        </w:rPr>
        <w:t xml:space="preserve">) </w:t>
      </w:r>
      <w:r w:rsidR="00646B39" w:rsidRPr="00731B79">
        <w:rPr>
          <w:rFonts w:ascii="Traditional Arabic" w:hAnsi="Traditional Arabic" w:cs="Traditional Arabic"/>
          <w:sz w:val="32"/>
          <w:szCs w:val="32"/>
          <w:rtl/>
          <w:lang w:bidi="ar-IQ"/>
        </w:rPr>
        <w:t>﴿</w:t>
      </w:r>
      <w:r w:rsidR="00646B39">
        <w:rPr>
          <w:rFonts w:ascii="Traditional Arabic" w:hAnsi="Traditional Arabic" w:cs="Traditional Arabic" w:hint="cs"/>
          <w:b/>
          <w:bCs/>
          <w:color w:val="FF0000"/>
          <w:sz w:val="32"/>
          <w:szCs w:val="32"/>
          <w:rtl/>
          <w:lang w:bidi="ar-IQ"/>
        </w:rPr>
        <w:t>لِمَ</w:t>
      </w:r>
      <w:r w:rsidR="00646B39" w:rsidRPr="009253E5">
        <w:rPr>
          <w:rFonts w:ascii="Traditional Arabic" w:hAnsi="Traditional Arabic" w:cs="Traditional Arabic"/>
          <w:sz w:val="32"/>
          <w:szCs w:val="32"/>
          <w:rtl/>
          <w:lang w:bidi="ar-IQ"/>
        </w:rPr>
        <w:t>﴾</w:t>
      </w:r>
      <w:r w:rsidR="00646B39" w:rsidRPr="00225669">
        <w:rPr>
          <w:rFonts w:ascii="Traditional Arabic" w:hAnsi="Traditional Arabic" w:cs="Traditional Arabic"/>
          <w:b/>
          <w:bCs/>
          <w:sz w:val="32"/>
          <w:szCs w:val="32"/>
          <w:rtl/>
          <w:lang w:bidi="ar-IQ"/>
        </w:rPr>
        <w:t xml:space="preserve">: </w:t>
      </w:r>
      <w:r w:rsidR="00F73B12">
        <w:rPr>
          <w:rFonts w:ascii="Traditional Arabic" w:hAnsi="Traditional Arabic" w:cs="Traditional Arabic" w:hint="cs"/>
          <w:sz w:val="32"/>
          <w:szCs w:val="32"/>
          <w:rtl/>
          <w:lang w:bidi="ar-IQ"/>
        </w:rPr>
        <w:t>وقف عليها</w:t>
      </w:r>
      <w:r w:rsidR="00F73B12" w:rsidRPr="00646B39">
        <w:rPr>
          <w:rFonts w:ascii="Traditional Arabic" w:hAnsi="Traditional Arabic" w:cs="Traditional Arabic"/>
          <w:sz w:val="32"/>
          <w:szCs w:val="32"/>
          <w:rtl/>
          <w:lang w:bidi="ar-IQ"/>
        </w:rPr>
        <w:t xml:space="preserve"> </w:t>
      </w:r>
      <w:r w:rsidR="00F73B12" w:rsidRPr="00646B39">
        <w:rPr>
          <w:rFonts w:ascii="Traditional Arabic" w:hAnsi="Traditional Arabic" w:cs="Traditional Arabic"/>
          <w:b/>
          <w:bCs/>
          <w:color w:val="00B050"/>
          <w:sz w:val="32"/>
          <w:szCs w:val="32"/>
          <w:rtl/>
          <w:lang w:bidi="ar-IQ"/>
        </w:rPr>
        <w:t>يعقوب</w:t>
      </w:r>
      <w:r w:rsidR="00F73B12" w:rsidRPr="00646B39">
        <w:rPr>
          <w:rFonts w:ascii="Traditional Arabic" w:hAnsi="Traditional Arabic" w:cs="Traditional Arabic"/>
          <w:sz w:val="32"/>
          <w:szCs w:val="32"/>
          <w:rtl/>
          <w:lang w:bidi="ar-IQ"/>
        </w:rPr>
        <w:t xml:space="preserve"> بهاء السكت</w:t>
      </w:r>
      <w:r w:rsidR="00F73B12">
        <w:rPr>
          <w:rFonts w:ascii="Traditional Arabic" w:hAnsi="Traditional Arabic" w:cs="Traditional Arabic" w:hint="cs"/>
          <w:sz w:val="32"/>
          <w:szCs w:val="32"/>
          <w:rtl/>
          <w:lang w:bidi="ar-IQ"/>
        </w:rPr>
        <w:t xml:space="preserve"> بلا خلاف</w:t>
      </w:r>
      <w:r w:rsidR="00F73B12" w:rsidRPr="00646B39">
        <w:rPr>
          <w:rFonts w:ascii="Traditional Arabic" w:hAnsi="Traditional Arabic" w:cs="Traditional Arabic"/>
          <w:sz w:val="32"/>
          <w:szCs w:val="32"/>
          <w:rtl/>
          <w:lang w:bidi="ar-IQ"/>
        </w:rPr>
        <w:t xml:space="preserve"> </w:t>
      </w:r>
      <w:r w:rsidR="00646B39" w:rsidRPr="00646B39">
        <w:rPr>
          <w:rFonts w:ascii="Traditional Arabic" w:hAnsi="Traditional Arabic" w:cs="Traditional Arabic"/>
          <w:sz w:val="32"/>
          <w:szCs w:val="32"/>
          <w:rtl/>
          <w:lang w:bidi="ar-IQ"/>
        </w:rPr>
        <w:t>(</w:t>
      </w:r>
      <w:r w:rsidR="00646B39" w:rsidRPr="00646B39">
        <w:rPr>
          <w:rFonts w:ascii="Traditional Arabic" w:hAnsi="Traditional Arabic" w:cs="Traditional Arabic" w:hint="cs"/>
          <w:b/>
          <w:bCs/>
          <w:sz w:val="32"/>
          <w:szCs w:val="32"/>
          <w:rtl/>
          <w:lang w:bidi="ar-IQ"/>
        </w:rPr>
        <w:t>لِمَهْ</w:t>
      </w:r>
      <w:r w:rsidR="00646B39" w:rsidRPr="00646B39">
        <w:rPr>
          <w:rFonts w:ascii="Traditional Arabic" w:hAnsi="Traditional Arabic" w:cs="Traditional Arabic"/>
          <w:sz w:val="32"/>
          <w:szCs w:val="32"/>
          <w:rtl/>
          <w:lang w:bidi="ar-IQ"/>
        </w:rPr>
        <w:t>).</w:t>
      </w:r>
    </w:p>
    <w:p w:rsidR="00F73B12" w:rsidRDefault="00F73B12" w:rsidP="00F73B12">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225669">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71</w:t>
      </w:r>
      <w:r w:rsidRPr="00225669">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لِمَ</w:t>
      </w:r>
      <w:r w:rsidRPr="009253E5">
        <w:rPr>
          <w:rFonts w:ascii="Traditional Arabic" w:hAnsi="Traditional Arabic" w:cs="Traditional Arabic"/>
          <w:sz w:val="32"/>
          <w:szCs w:val="32"/>
          <w:rtl/>
          <w:lang w:bidi="ar-IQ"/>
        </w:rPr>
        <w:t>﴾</w:t>
      </w:r>
      <w:r w:rsidRPr="00225669">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وقف عليها</w:t>
      </w:r>
      <w:r w:rsidRPr="00646B39">
        <w:rPr>
          <w:rFonts w:ascii="Traditional Arabic" w:hAnsi="Traditional Arabic" w:cs="Traditional Arabic"/>
          <w:sz w:val="32"/>
          <w:szCs w:val="32"/>
          <w:rtl/>
          <w:lang w:bidi="ar-IQ"/>
        </w:rPr>
        <w:t xml:space="preserve"> </w:t>
      </w:r>
      <w:r w:rsidRPr="00646B39">
        <w:rPr>
          <w:rFonts w:ascii="Traditional Arabic" w:hAnsi="Traditional Arabic" w:cs="Traditional Arabic"/>
          <w:b/>
          <w:bCs/>
          <w:color w:val="00B050"/>
          <w:sz w:val="32"/>
          <w:szCs w:val="32"/>
          <w:rtl/>
          <w:lang w:bidi="ar-IQ"/>
        </w:rPr>
        <w:t>يعقوب</w:t>
      </w:r>
      <w:r w:rsidRPr="00646B39">
        <w:rPr>
          <w:rFonts w:ascii="Traditional Arabic" w:hAnsi="Traditional Arabic" w:cs="Traditional Arabic"/>
          <w:sz w:val="32"/>
          <w:szCs w:val="32"/>
          <w:rtl/>
          <w:lang w:bidi="ar-IQ"/>
        </w:rPr>
        <w:t xml:space="preserve"> بهاء السكت</w:t>
      </w:r>
      <w:r>
        <w:rPr>
          <w:rFonts w:ascii="Traditional Arabic" w:hAnsi="Traditional Arabic" w:cs="Traditional Arabic" w:hint="cs"/>
          <w:sz w:val="32"/>
          <w:szCs w:val="32"/>
          <w:rtl/>
          <w:lang w:bidi="ar-IQ"/>
        </w:rPr>
        <w:t xml:space="preserve"> بلا خلاف</w:t>
      </w:r>
      <w:r w:rsidRPr="00646B39">
        <w:rPr>
          <w:rFonts w:ascii="Traditional Arabic" w:hAnsi="Traditional Arabic" w:cs="Traditional Arabic"/>
          <w:sz w:val="32"/>
          <w:szCs w:val="32"/>
          <w:rtl/>
          <w:lang w:bidi="ar-IQ"/>
        </w:rPr>
        <w:t xml:space="preserve"> (</w:t>
      </w:r>
      <w:r w:rsidRPr="00646B39">
        <w:rPr>
          <w:rFonts w:ascii="Traditional Arabic" w:hAnsi="Traditional Arabic" w:cs="Traditional Arabic" w:hint="cs"/>
          <w:b/>
          <w:bCs/>
          <w:sz w:val="32"/>
          <w:szCs w:val="32"/>
          <w:rtl/>
          <w:lang w:bidi="ar-IQ"/>
        </w:rPr>
        <w:t>لِمَهْ</w:t>
      </w:r>
      <w:r w:rsidRPr="00646B39">
        <w:rPr>
          <w:rFonts w:ascii="Traditional Arabic" w:hAnsi="Traditional Arabic" w:cs="Traditional Arabic"/>
          <w:sz w:val="32"/>
          <w:szCs w:val="32"/>
          <w:rtl/>
          <w:lang w:bidi="ar-IQ"/>
        </w:rPr>
        <w:t>).</w:t>
      </w:r>
    </w:p>
    <w:p w:rsidR="00CC3E96" w:rsidRDefault="001E1EB8" w:rsidP="00FF063A">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lastRenderedPageBreak/>
        <w:sym w:font="Symbol" w:char="F0B7"/>
      </w:r>
      <w:r>
        <w:rPr>
          <w:rFonts w:ascii="Traditional Arabic" w:hAnsi="Traditional Arabic" w:cs="Traditional Arabic" w:hint="cs"/>
          <w:b/>
          <w:bCs/>
          <w:sz w:val="32"/>
          <w:szCs w:val="32"/>
          <w:rtl/>
          <w:lang w:bidi="ar-IQ"/>
        </w:rPr>
        <w:t xml:space="preserve"> </w:t>
      </w:r>
      <w:r w:rsidR="000067E9" w:rsidRPr="00225669">
        <w:rPr>
          <w:rFonts w:ascii="Traditional Arabic" w:hAnsi="Traditional Arabic" w:cs="Traditional Arabic"/>
          <w:b/>
          <w:bCs/>
          <w:sz w:val="32"/>
          <w:szCs w:val="32"/>
          <w:rtl/>
          <w:lang w:bidi="ar-IQ"/>
        </w:rPr>
        <w:t xml:space="preserve">(آية 75) </w:t>
      </w:r>
      <w:r w:rsidR="006461D8" w:rsidRPr="00731B79">
        <w:rPr>
          <w:rFonts w:ascii="Traditional Arabic" w:hAnsi="Traditional Arabic" w:cs="Traditional Arabic"/>
          <w:sz w:val="32"/>
          <w:szCs w:val="32"/>
          <w:rtl/>
          <w:lang w:bidi="ar-IQ"/>
        </w:rPr>
        <w:t>﴿</w:t>
      </w:r>
      <w:r w:rsidR="002B3046" w:rsidRPr="00225669">
        <w:rPr>
          <w:rFonts w:ascii="Traditional Arabic" w:hAnsi="Traditional Arabic" w:cs="Traditional Arabic"/>
          <w:b/>
          <w:bCs/>
          <w:color w:val="FF0000"/>
          <w:sz w:val="32"/>
          <w:szCs w:val="32"/>
          <w:rtl/>
          <w:lang w:bidi="ar-IQ"/>
        </w:rPr>
        <w:t>يُؤدِّه</w:t>
      </w:r>
      <w:r w:rsidR="002B3046" w:rsidRPr="00225669">
        <w:rPr>
          <w:rFonts w:ascii="Traditional Arabic" w:hAnsi="Traditional Arabic" w:cs="Traditional Arabic"/>
          <w:b/>
          <w:bCs/>
          <w:sz w:val="32"/>
          <w:szCs w:val="32"/>
          <w:rtl/>
          <w:lang w:bidi="ar-IQ"/>
        </w:rPr>
        <w:t>ِ</w:t>
      </w:r>
      <w:r w:rsidR="00444B3C">
        <w:rPr>
          <w:rFonts w:ascii="Traditional Arabic" w:hAnsi="Traditional Arabic" w:cs="Traditional Arabic" w:hint="cs"/>
          <w:sz w:val="32"/>
          <w:szCs w:val="32"/>
          <w:rtl/>
          <w:lang w:bidi="ar-IQ"/>
        </w:rPr>
        <w:t xml:space="preserve"> </w:t>
      </w:r>
      <w:r w:rsidR="00444B3C" w:rsidRPr="00444B3C">
        <w:rPr>
          <w:rFonts w:ascii="Traditional Arabic" w:hAnsi="Traditional Arabic" w:cs="Traditional Arabic" w:hint="cs"/>
          <w:b/>
          <w:bCs/>
          <w:color w:val="FF0000"/>
          <w:rtl/>
          <w:lang w:bidi="ar-IQ"/>
        </w:rPr>
        <w:t>ي</w:t>
      </w:r>
      <w:r w:rsidR="00F73B12">
        <w:rPr>
          <w:rFonts w:ascii="Traditional Arabic" w:hAnsi="Traditional Arabic" w:cs="Traditional Arabic" w:hint="cs"/>
          <w:sz w:val="32"/>
          <w:szCs w:val="32"/>
          <w:rtl/>
          <w:lang w:bidi="ar-IQ"/>
        </w:rPr>
        <w:t xml:space="preserve"> </w:t>
      </w:r>
      <w:r w:rsidR="00F73B12" w:rsidRPr="00F73B12">
        <w:rPr>
          <w:rFonts w:ascii="Traditional Arabic" w:hAnsi="Traditional Arabic" w:cs="Traditional Arabic" w:hint="cs"/>
          <w:b/>
          <w:bCs/>
          <w:color w:val="FF0000"/>
          <w:sz w:val="32"/>
          <w:szCs w:val="32"/>
          <w:rtl/>
          <w:lang w:bidi="ar-IQ"/>
        </w:rPr>
        <w:t>إِلَيْكَ</w:t>
      </w:r>
      <w:r w:rsidR="00763125" w:rsidRPr="009253E5">
        <w:rPr>
          <w:rFonts w:ascii="Traditional Arabic" w:hAnsi="Traditional Arabic" w:cs="Traditional Arabic"/>
          <w:sz w:val="32"/>
          <w:szCs w:val="32"/>
          <w:rtl/>
          <w:lang w:bidi="ar-IQ"/>
        </w:rPr>
        <w:t>﴾</w:t>
      </w:r>
      <w:r w:rsidR="002B3046" w:rsidRPr="00225669">
        <w:rPr>
          <w:rFonts w:ascii="Traditional Arabic" w:hAnsi="Traditional Arabic" w:cs="Traditional Arabic"/>
          <w:b/>
          <w:bCs/>
          <w:sz w:val="32"/>
          <w:szCs w:val="32"/>
          <w:rtl/>
          <w:lang w:bidi="ar-IQ"/>
        </w:rPr>
        <w:t xml:space="preserve"> </w:t>
      </w:r>
      <w:r w:rsidR="002B3046" w:rsidRPr="001E1EB8">
        <w:rPr>
          <w:rFonts w:ascii="Traditional Arabic" w:hAnsi="Traditional Arabic" w:cs="Traditional Arabic"/>
          <w:b/>
          <w:bCs/>
          <w:sz w:val="32"/>
          <w:szCs w:val="32"/>
          <w:rtl/>
          <w:lang w:bidi="ar-IQ"/>
        </w:rPr>
        <w:t>(معاً)</w:t>
      </w:r>
      <w:r w:rsidR="002B3046" w:rsidRPr="00225669">
        <w:rPr>
          <w:rFonts w:ascii="Traditional Arabic" w:hAnsi="Traditional Arabic" w:cs="Traditional Arabic"/>
          <w:sz w:val="32"/>
          <w:szCs w:val="32"/>
          <w:rtl/>
          <w:lang w:bidi="ar-IQ"/>
        </w:rPr>
        <w:t>:</w:t>
      </w:r>
      <w:r w:rsidR="002B3046" w:rsidRPr="00225669">
        <w:rPr>
          <w:rFonts w:ascii="Traditional Arabic" w:hAnsi="Traditional Arabic" w:cs="Traditional Arabic"/>
          <w:b/>
          <w:bCs/>
          <w:sz w:val="32"/>
          <w:szCs w:val="32"/>
          <w:rtl/>
          <w:lang w:bidi="ar-IQ"/>
        </w:rPr>
        <w:t xml:space="preserve"> </w:t>
      </w:r>
      <w:r w:rsidR="00FF063A" w:rsidRPr="00646B39">
        <w:rPr>
          <w:rFonts w:ascii="Traditional Arabic" w:hAnsi="Traditional Arabic" w:cs="Traditional Arabic"/>
          <w:sz w:val="32"/>
          <w:szCs w:val="32"/>
          <w:rtl/>
          <w:lang w:bidi="ar-IQ"/>
        </w:rPr>
        <w:t>قرأه</w:t>
      </w:r>
      <w:r w:rsidR="00F73B12">
        <w:rPr>
          <w:rFonts w:ascii="Traditional Arabic" w:hAnsi="Traditional Arabic" w:cs="Traditional Arabic" w:hint="cs"/>
          <w:sz w:val="32"/>
          <w:szCs w:val="32"/>
          <w:rtl/>
          <w:lang w:bidi="ar-IQ"/>
        </w:rPr>
        <w:t>م</w:t>
      </w:r>
      <w:r w:rsidR="00FF063A" w:rsidRPr="00646B39">
        <w:rPr>
          <w:rFonts w:ascii="Traditional Arabic" w:hAnsi="Traditional Arabic" w:cs="Traditional Arabic"/>
          <w:sz w:val="32"/>
          <w:szCs w:val="32"/>
          <w:rtl/>
          <w:lang w:bidi="ar-IQ"/>
        </w:rPr>
        <w:t xml:space="preserve">ا </w:t>
      </w:r>
      <w:r w:rsidR="00FF063A" w:rsidRPr="00646B39">
        <w:rPr>
          <w:rFonts w:ascii="Traditional Arabic" w:hAnsi="Traditional Arabic" w:cs="Traditional Arabic"/>
          <w:b/>
          <w:bCs/>
          <w:color w:val="00B050"/>
          <w:sz w:val="32"/>
          <w:szCs w:val="32"/>
          <w:rtl/>
          <w:lang w:bidi="ar-IQ"/>
        </w:rPr>
        <w:t>يعقوب</w:t>
      </w:r>
      <w:r w:rsidR="00FF063A" w:rsidRPr="00646B39">
        <w:rPr>
          <w:rFonts w:ascii="Traditional Arabic" w:hAnsi="Traditional Arabic" w:cs="Traditional Arabic"/>
          <w:sz w:val="32"/>
          <w:szCs w:val="32"/>
          <w:rtl/>
          <w:lang w:bidi="ar-IQ"/>
        </w:rPr>
        <w:t xml:space="preserve"> </w:t>
      </w:r>
      <w:r w:rsidR="00FF063A">
        <w:rPr>
          <w:rFonts w:ascii="Traditional Arabic" w:hAnsi="Traditional Arabic" w:cs="Traditional Arabic" w:hint="cs"/>
          <w:sz w:val="32"/>
          <w:szCs w:val="32"/>
          <w:rtl/>
          <w:lang w:bidi="ar-IQ"/>
        </w:rPr>
        <w:t>باختلاس حركة الكسر من غير صلة</w:t>
      </w:r>
      <w:r w:rsidR="00F73B12">
        <w:rPr>
          <w:rFonts w:ascii="Traditional Arabic" w:hAnsi="Traditional Arabic" w:cs="Traditional Arabic" w:hint="cs"/>
          <w:sz w:val="32"/>
          <w:szCs w:val="32"/>
          <w:rtl/>
          <w:lang w:bidi="ar-IQ"/>
        </w:rPr>
        <w:t xml:space="preserve"> (</w:t>
      </w:r>
      <w:r w:rsidR="00F73B12" w:rsidRPr="00F73B12">
        <w:rPr>
          <w:rFonts w:ascii="Traditional Arabic" w:hAnsi="Traditional Arabic" w:cs="Traditional Arabic"/>
          <w:b/>
          <w:bCs/>
          <w:sz w:val="32"/>
          <w:szCs w:val="32"/>
          <w:rtl/>
          <w:lang w:bidi="ar-IQ"/>
        </w:rPr>
        <w:t>يُؤَدِّهِ إِلَيْكَ</w:t>
      </w:r>
      <w:r w:rsidR="00F73B12">
        <w:rPr>
          <w:rFonts w:ascii="Traditional Arabic" w:hAnsi="Traditional Arabic" w:cs="Traditional Arabic" w:hint="cs"/>
          <w:sz w:val="32"/>
          <w:szCs w:val="32"/>
          <w:rtl/>
          <w:lang w:bidi="ar-IQ"/>
        </w:rPr>
        <w:t>)</w:t>
      </w:r>
      <w:r w:rsidR="00FF063A" w:rsidRPr="00225669">
        <w:rPr>
          <w:rFonts w:ascii="Traditional Arabic" w:hAnsi="Traditional Arabic" w:cs="Traditional Arabic"/>
          <w:sz w:val="32"/>
          <w:szCs w:val="32"/>
          <w:vertAlign w:val="superscript"/>
          <w:rtl/>
          <w:lang w:eastAsia="ar-SY" w:bidi="ar-SY"/>
        </w:rPr>
        <w:t>(</w:t>
      </w:r>
      <w:r w:rsidR="00FF063A" w:rsidRPr="00225669">
        <w:rPr>
          <w:rFonts w:ascii="Traditional Arabic" w:hAnsi="Traditional Arabic" w:cs="Traditional Arabic"/>
          <w:sz w:val="32"/>
          <w:szCs w:val="32"/>
          <w:vertAlign w:val="superscript"/>
          <w:rtl/>
          <w:lang w:eastAsia="ar-SY" w:bidi="ar-SY"/>
        </w:rPr>
        <w:footnoteReference w:id="84"/>
      </w:r>
      <w:r w:rsidR="00FF063A" w:rsidRPr="00225669">
        <w:rPr>
          <w:rFonts w:ascii="Traditional Arabic" w:hAnsi="Traditional Arabic" w:cs="Traditional Arabic"/>
          <w:sz w:val="32"/>
          <w:szCs w:val="32"/>
          <w:vertAlign w:val="superscript"/>
          <w:rtl/>
          <w:lang w:eastAsia="ar-SY" w:bidi="ar-SY"/>
        </w:rPr>
        <w:t>)</w:t>
      </w:r>
      <w:r w:rsidR="00FF063A">
        <w:rPr>
          <w:rFonts w:ascii="Traditional Arabic" w:hAnsi="Traditional Arabic" w:cs="Traditional Arabic" w:hint="cs"/>
          <w:sz w:val="32"/>
          <w:szCs w:val="32"/>
          <w:rtl/>
          <w:lang w:bidi="ar-IQ"/>
        </w:rPr>
        <w:t>.</w:t>
      </w:r>
    </w:p>
    <w:p w:rsidR="008042CC" w:rsidRPr="00225669" w:rsidRDefault="008042CC" w:rsidP="008042CC">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225669">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77</w:t>
      </w:r>
      <w:r w:rsidRPr="00225669">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إِلَيْهِمْ</w:t>
      </w:r>
      <w:r w:rsidRPr="009253E5">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w:t>
      </w:r>
      <w:r w:rsidRPr="00731B79">
        <w:rPr>
          <w:rFonts w:ascii="Traditional Arabic" w:hAnsi="Traditional Arabic" w:cs="Traditional Arabic"/>
          <w:sz w:val="32"/>
          <w:szCs w:val="32"/>
          <w:rtl/>
          <w:lang w:bidi="ar-IQ"/>
        </w:rPr>
        <w:t>﴿</w:t>
      </w:r>
      <w:r w:rsidRPr="008042CC">
        <w:rPr>
          <w:rFonts w:ascii="Traditional Arabic" w:hAnsi="Traditional Arabic" w:cs="Traditional Arabic"/>
          <w:b/>
          <w:bCs/>
          <w:color w:val="FF0000"/>
          <w:sz w:val="32"/>
          <w:szCs w:val="32"/>
          <w:rtl/>
          <w:lang w:bidi="ar-IQ"/>
        </w:rPr>
        <w:t>وَيُزَكِّيهِمْ</w:t>
      </w:r>
      <w:r w:rsidRPr="009253E5">
        <w:rPr>
          <w:rFonts w:ascii="Traditional Arabic" w:hAnsi="Traditional Arabic" w:cs="Traditional Arabic"/>
          <w:sz w:val="32"/>
          <w:szCs w:val="32"/>
          <w:rtl/>
          <w:lang w:bidi="ar-IQ"/>
        </w:rPr>
        <w:t>﴾</w:t>
      </w:r>
      <w:r w:rsidRPr="00225669">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قرأهما</w:t>
      </w:r>
      <w:r w:rsidRPr="00225669">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225669">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بضم الهاء في الحالين (</w:t>
      </w:r>
      <w:r>
        <w:rPr>
          <w:rFonts w:ascii="Traditional Arabic" w:hAnsi="Traditional Arabic" w:cs="Traditional Arabic" w:hint="cs"/>
          <w:b/>
          <w:bCs/>
          <w:sz w:val="32"/>
          <w:szCs w:val="32"/>
          <w:rtl/>
          <w:lang w:bidi="ar-IQ"/>
        </w:rPr>
        <w:t>إِلَيْهُمْ</w:t>
      </w:r>
      <w:r>
        <w:rPr>
          <w:rFonts w:ascii="Traditional Arabic" w:hAnsi="Traditional Arabic" w:cs="Traditional Arabic" w:hint="cs"/>
          <w:sz w:val="32"/>
          <w:szCs w:val="32"/>
          <w:rtl/>
          <w:lang w:bidi="ar-IQ"/>
        </w:rPr>
        <w:t>) (</w:t>
      </w:r>
      <w:r w:rsidRPr="008042CC">
        <w:rPr>
          <w:rFonts w:ascii="Traditional Arabic" w:hAnsi="Traditional Arabic" w:cs="Traditional Arabic"/>
          <w:b/>
          <w:bCs/>
          <w:sz w:val="32"/>
          <w:szCs w:val="32"/>
          <w:rtl/>
          <w:lang w:bidi="ar-IQ"/>
        </w:rPr>
        <w:t>وَيُزَكِّيه</w:t>
      </w:r>
      <w:r w:rsidRPr="008042CC">
        <w:rPr>
          <w:rFonts w:ascii="Traditional Arabic" w:hAnsi="Traditional Arabic" w:cs="Traditional Arabic" w:hint="cs"/>
          <w:b/>
          <w:bCs/>
          <w:sz w:val="32"/>
          <w:szCs w:val="32"/>
          <w:rtl/>
          <w:lang w:bidi="ar-IQ"/>
        </w:rPr>
        <w:t>ُ</w:t>
      </w:r>
      <w:r w:rsidRPr="008042CC">
        <w:rPr>
          <w:rFonts w:ascii="Traditional Arabic" w:hAnsi="Traditional Arabic" w:cs="Traditional Arabic"/>
          <w:b/>
          <w:bCs/>
          <w:sz w:val="32"/>
          <w:szCs w:val="32"/>
          <w:rtl/>
          <w:lang w:bidi="ar-IQ"/>
        </w:rPr>
        <w:t>مْ</w:t>
      </w:r>
      <w:r>
        <w:rPr>
          <w:rFonts w:ascii="Traditional Arabic" w:hAnsi="Traditional Arabic" w:cs="Traditional Arabic" w:hint="cs"/>
          <w:sz w:val="32"/>
          <w:szCs w:val="32"/>
          <w:rtl/>
          <w:lang w:bidi="ar-IQ"/>
        </w:rPr>
        <w:t>).</w:t>
      </w:r>
    </w:p>
    <w:p w:rsidR="009D5139" w:rsidRDefault="001E1EB8" w:rsidP="009D5139">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002B3046" w:rsidRPr="00225669">
        <w:rPr>
          <w:rFonts w:ascii="Traditional Arabic" w:hAnsi="Traditional Arabic" w:cs="Traditional Arabic"/>
          <w:b/>
          <w:bCs/>
          <w:sz w:val="32"/>
          <w:szCs w:val="32"/>
          <w:rtl/>
          <w:lang w:bidi="ar-IQ"/>
        </w:rPr>
        <w:t xml:space="preserve">(آية 78) </w:t>
      </w:r>
      <w:r w:rsidR="006461D8" w:rsidRPr="00731B79">
        <w:rPr>
          <w:rFonts w:ascii="Traditional Arabic" w:hAnsi="Traditional Arabic" w:cs="Traditional Arabic"/>
          <w:sz w:val="32"/>
          <w:szCs w:val="32"/>
          <w:rtl/>
          <w:lang w:bidi="ar-IQ"/>
        </w:rPr>
        <w:t>﴿</w:t>
      </w:r>
      <w:r w:rsidR="002B3046" w:rsidRPr="00225669">
        <w:rPr>
          <w:rFonts w:ascii="Traditional Arabic" w:hAnsi="Traditional Arabic" w:cs="Traditional Arabic"/>
          <w:b/>
          <w:bCs/>
          <w:color w:val="FF0000"/>
          <w:sz w:val="32"/>
          <w:szCs w:val="32"/>
          <w:rtl/>
          <w:lang w:bidi="ar-IQ"/>
        </w:rPr>
        <w:t>لِتَحْسَبُوهُ</w:t>
      </w:r>
      <w:r w:rsidR="00763125" w:rsidRPr="009253E5">
        <w:rPr>
          <w:rFonts w:ascii="Traditional Arabic" w:hAnsi="Traditional Arabic" w:cs="Traditional Arabic"/>
          <w:sz w:val="32"/>
          <w:szCs w:val="32"/>
          <w:rtl/>
          <w:lang w:bidi="ar-IQ"/>
        </w:rPr>
        <w:t>﴾</w:t>
      </w:r>
      <w:r w:rsidR="002B3046" w:rsidRPr="00225669">
        <w:rPr>
          <w:rFonts w:ascii="Traditional Arabic" w:hAnsi="Traditional Arabic" w:cs="Traditional Arabic"/>
          <w:b/>
          <w:bCs/>
          <w:sz w:val="32"/>
          <w:szCs w:val="32"/>
          <w:rtl/>
          <w:lang w:bidi="ar-IQ"/>
        </w:rPr>
        <w:t xml:space="preserve">: </w:t>
      </w:r>
      <w:r w:rsidR="002B3046" w:rsidRPr="00225669">
        <w:rPr>
          <w:rFonts w:ascii="Traditional Arabic" w:hAnsi="Traditional Arabic" w:cs="Traditional Arabic"/>
          <w:sz w:val="32"/>
          <w:szCs w:val="32"/>
          <w:rtl/>
          <w:lang w:bidi="ar-IQ"/>
        </w:rPr>
        <w:t>قرأ</w:t>
      </w:r>
      <w:r w:rsidR="00763125">
        <w:rPr>
          <w:rFonts w:ascii="Traditional Arabic" w:hAnsi="Traditional Arabic" w:cs="Traditional Arabic" w:hint="cs"/>
          <w:sz w:val="32"/>
          <w:szCs w:val="32"/>
          <w:rtl/>
          <w:lang w:bidi="ar-IQ"/>
        </w:rPr>
        <w:t>ها</w:t>
      </w:r>
      <w:r w:rsidR="002B3046" w:rsidRPr="00225669">
        <w:rPr>
          <w:rFonts w:ascii="Traditional Arabic" w:hAnsi="Traditional Arabic" w:cs="Traditional Arabic"/>
          <w:sz w:val="32"/>
          <w:szCs w:val="32"/>
          <w:rtl/>
          <w:lang w:bidi="ar-IQ"/>
        </w:rPr>
        <w:t xml:space="preserve"> </w:t>
      </w:r>
      <w:r w:rsidR="008042CC">
        <w:rPr>
          <w:rFonts w:ascii="Traditional Arabic" w:hAnsi="Traditional Arabic" w:cs="Traditional Arabic" w:hint="cs"/>
          <w:b/>
          <w:bCs/>
          <w:color w:val="00B050"/>
          <w:sz w:val="32"/>
          <w:szCs w:val="32"/>
          <w:rtl/>
          <w:lang w:bidi="ar-IQ"/>
        </w:rPr>
        <w:t>يعقوب</w:t>
      </w:r>
      <w:r w:rsidR="002B3046" w:rsidRPr="00225669">
        <w:rPr>
          <w:rFonts w:ascii="Traditional Arabic" w:hAnsi="Traditional Arabic" w:cs="Traditional Arabic"/>
          <w:color w:val="00B050"/>
          <w:sz w:val="32"/>
          <w:szCs w:val="32"/>
          <w:rtl/>
          <w:lang w:bidi="ar-IQ"/>
        </w:rPr>
        <w:t xml:space="preserve"> </w:t>
      </w:r>
      <w:r w:rsidR="002B3046" w:rsidRPr="00225669">
        <w:rPr>
          <w:rFonts w:ascii="Traditional Arabic" w:hAnsi="Traditional Arabic" w:cs="Traditional Arabic"/>
          <w:sz w:val="32"/>
          <w:szCs w:val="32"/>
          <w:rtl/>
          <w:lang w:bidi="ar-IQ"/>
        </w:rPr>
        <w:t>بكسر السين</w:t>
      </w:r>
      <w:r w:rsidR="00763125">
        <w:rPr>
          <w:rFonts w:ascii="Traditional Arabic" w:hAnsi="Traditional Arabic" w:cs="Traditional Arabic" w:hint="cs"/>
          <w:sz w:val="32"/>
          <w:szCs w:val="32"/>
          <w:rtl/>
          <w:lang w:bidi="ar-IQ"/>
        </w:rPr>
        <w:t xml:space="preserve"> </w:t>
      </w:r>
      <w:r w:rsidR="002B3046" w:rsidRPr="001E1EB8">
        <w:rPr>
          <w:rFonts w:ascii="Traditional Arabic" w:hAnsi="Traditional Arabic" w:cs="Traditional Arabic"/>
          <w:b/>
          <w:bCs/>
          <w:sz w:val="32"/>
          <w:szCs w:val="32"/>
          <w:rtl/>
          <w:lang w:bidi="ar-IQ"/>
        </w:rPr>
        <w:t>(لتحسِبوه)</w:t>
      </w:r>
      <w:r w:rsidR="002B3046" w:rsidRPr="00225669">
        <w:rPr>
          <w:rFonts w:ascii="Traditional Arabic" w:hAnsi="Traditional Arabic" w:cs="Traditional Arabic"/>
          <w:b/>
          <w:bCs/>
          <w:sz w:val="32"/>
          <w:szCs w:val="32"/>
          <w:rtl/>
          <w:lang w:bidi="ar-IQ"/>
        </w:rPr>
        <w:t>.</w:t>
      </w:r>
    </w:p>
    <w:p w:rsidR="009D5139" w:rsidRDefault="009D5139" w:rsidP="009D5139">
      <w:pPr>
        <w:pStyle w:val="a3"/>
        <w:jc w:val="both"/>
        <w:rPr>
          <w:rFonts w:ascii="Traditional Arabic" w:hAnsi="Traditional Arabic" w:cs="Traditional Arabic"/>
          <w:sz w:val="32"/>
          <w:szCs w:val="32"/>
          <w:rtl/>
          <w:lang w:bidi="ar-IQ"/>
        </w:rPr>
      </w:pPr>
    </w:p>
    <w:p w:rsidR="009D5139" w:rsidRPr="00225669" w:rsidRDefault="009D5139" w:rsidP="009D5139">
      <w:pPr>
        <w:pStyle w:val="a3"/>
        <w:jc w:val="both"/>
        <w:rPr>
          <w:rFonts w:ascii="Traditional Arabic" w:hAnsi="Traditional Arabic" w:cs="Traditional Arabic"/>
          <w:sz w:val="32"/>
          <w:szCs w:val="32"/>
          <w:rtl/>
          <w:lang w:bidi="ar-IQ"/>
        </w:rPr>
      </w:pPr>
    </w:p>
    <w:p w:rsidR="00CC3E96" w:rsidRPr="00225669" w:rsidRDefault="001E1EB8" w:rsidP="008042CC">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Pr>
          <w:rFonts w:ascii="Traditional Arabic" w:hAnsi="Traditional Arabic" w:cs="Traditional Arabic"/>
          <w:b/>
          <w:bCs/>
          <w:sz w:val="32"/>
          <w:szCs w:val="32"/>
          <w:lang w:bidi="ar-IQ"/>
        </w:rPr>
        <w:sym w:font="Symbol" w:char="F0B7"/>
      </w:r>
      <w:r w:rsidR="00B21BC6" w:rsidRPr="00225669">
        <w:rPr>
          <w:rFonts w:ascii="Traditional Arabic" w:hAnsi="Traditional Arabic" w:cs="Traditional Arabic"/>
          <w:b/>
          <w:bCs/>
          <w:sz w:val="32"/>
          <w:szCs w:val="32"/>
          <w:rtl/>
          <w:lang w:bidi="ar-IQ"/>
        </w:rPr>
        <w:t xml:space="preserve">(آية 79) </w:t>
      </w:r>
      <w:r w:rsidR="006461D8" w:rsidRPr="00731B79">
        <w:rPr>
          <w:rFonts w:ascii="Traditional Arabic" w:hAnsi="Traditional Arabic" w:cs="Traditional Arabic"/>
          <w:sz w:val="32"/>
          <w:szCs w:val="32"/>
          <w:rtl/>
          <w:lang w:bidi="ar-IQ"/>
        </w:rPr>
        <w:t>﴿</w:t>
      </w:r>
      <w:r w:rsidR="004735CF" w:rsidRPr="00225669">
        <w:rPr>
          <w:rFonts w:ascii="Traditional Arabic" w:hAnsi="Traditional Arabic" w:cs="Traditional Arabic"/>
          <w:b/>
          <w:bCs/>
          <w:color w:val="FF0000"/>
          <w:sz w:val="32"/>
          <w:szCs w:val="32"/>
          <w:rtl/>
          <w:lang w:bidi="ar-IQ"/>
        </w:rPr>
        <w:t>تُعَلِّمُونَ</w:t>
      </w:r>
      <w:r w:rsidR="00763125" w:rsidRPr="009253E5">
        <w:rPr>
          <w:rFonts w:ascii="Traditional Arabic" w:hAnsi="Traditional Arabic" w:cs="Traditional Arabic"/>
          <w:sz w:val="32"/>
          <w:szCs w:val="32"/>
          <w:rtl/>
          <w:lang w:bidi="ar-IQ"/>
        </w:rPr>
        <w:t>﴾</w:t>
      </w:r>
      <w:r w:rsidR="004735CF" w:rsidRPr="00225669">
        <w:rPr>
          <w:rFonts w:ascii="Traditional Arabic" w:hAnsi="Traditional Arabic" w:cs="Traditional Arabic"/>
          <w:b/>
          <w:bCs/>
          <w:sz w:val="32"/>
          <w:szCs w:val="32"/>
          <w:rtl/>
          <w:lang w:bidi="ar-IQ"/>
        </w:rPr>
        <w:t xml:space="preserve">: </w:t>
      </w:r>
      <w:r w:rsidR="004735CF" w:rsidRPr="00225669">
        <w:rPr>
          <w:rFonts w:ascii="Traditional Arabic" w:hAnsi="Traditional Arabic" w:cs="Traditional Arabic"/>
          <w:sz w:val="32"/>
          <w:szCs w:val="32"/>
          <w:rtl/>
          <w:lang w:bidi="ar-IQ"/>
        </w:rPr>
        <w:t xml:space="preserve">قرأها </w:t>
      </w:r>
      <w:r w:rsidR="008042CC">
        <w:rPr>
          <w:rFonts w:ascii="Traditional Arabic" w:hAnsi="Traditional Arabic" w:cs="Traditional Arabic" w:hint="cs"/>
          <w:b/>
          <w:bCs/>
          <w:color w:val="00B050"/>
          <w:sz w:val="32"/>
          <w:szCs w:val="32"/>
          <w:rtl/>
          <w:lang w:bidi="ar-IQ"/>
        </w:rPr>
        <w:t>يعقوب</w:t>
      </w:r>
      <w:r w:rsidR="004735CF" w:rsidRPr="00225669">
        <w:rPr>
          <w:rFonts w:ascii="Traditional Arabic" w:hAnsi="Traditional Arabic" w:cs="Traditional Arabic"/>
          <w:color w:val="00B050"/>
          <w:sz w:val="32"/>
          <w:szCs w:val="32"/>
          <w:rtl/>
          <w:lang w:bidi="ar-IQ"/>
        </w:rPr>
        <w:t xml:space="preserve"> </w:t>
      </w:r>
      <w:r w:rsidR="004735CF" w:rsidRPr="00225669">
        <w:rPr>
          <w:rFonts w:ascii="Traditional Arabic" w:hAnsi="Traditional Arabic" w:cs="Traditional Arabic"/>
          <w:sz w:val="32"/>
          <w:szCs w:val="32"/>
          <w:rtl/>
          <w:lang w:bidi="ar-IQ"/>
        </w:rPr>
        <w:t xml:space="preserve">بفتح التاء وإسكان العين وتخفيف اللام وفتحها </w:t>
      </w:r>
      <w:r w:rsidR="004735CF" w:rsidRPr="001E1EB8">
        <w:rPr>
          <w:rFonts w:ascii="Traditional Arabic" w:hAnsi="Traditional Arabic" w:cs="Traditional Arabic"/>
          <w:b/>
          <w:bCs/>
          <w:sz w:val="32"/>
          <w:szCs w:val="32"/>
          <w:rtl/>
          <w:lang w:bidi="ar-IQ"/>
        </w:rPr>
        <w:t>(تَعْلَمُون)</w:t>
      </w:r>
      <w:r w:rsidR="000914D7" w:rsidRPr="000914D7">
        <w:rPr>
          <w:rFonts w:ascii="Traditional Arabic" w:hAnsi="Traditional Arabic" w:cs="Traditional Arabic"/>
          <w:sz w:val="32"/>
          <w:szCs w:val="32"/>
          <w:vertAlign w:val="superscript"/>
          <w:rtl/>
          <w:lang w:eastAsia="ar-SY" w:bidi="ar-SY"/>
        </w:rPr>
        <w:t xml:space="preserve"> </w:t>
      </w:r>
      <w:r w:rsidR="000914D7" w:rsidRPr="008E061E">
        <w:rPr>
          <w:rFonts w:ascii="Traditional Arabic" w:hAnsi="Traditional Arabic" w:cs="Traditional Arabic"/>
          <w:sz w:val="32"/>
          <w:szCs w:val="32"/>
          <w:vertAlign w:val="superscript"/>
          <w:rtl/>
          <w:lang w:eastAsia="ar-SY" w:bidi="ar-SY"/>
        </w:rPr>
        <w:t>(</w:t>
      </w:r>
      <w:r w:rsidR="000914D7" w:rsidRPr="008E061E">
        <w:rPr>
          <w:rFonts w:ascii="Traditional Arabic" w:hAnsi="Traditional Arabic" w:cs="Traditional Arabic"/>
          <w:sz w:val="32"/>
          <w:szCs w:val="32"/>
          <w:vertAlign w:val="superscript"/>
          <w:rtl/>
          <w:lang w:eastAsia="ar-SY" w:bidi="ar-SY"/>
        </w:rPr>
        <w:footnoteReference w:id="85"/>
      </w:r>
      <w:r w:rsidR="000914D7" w:rsidRPr="008E061E">
        <w:rPr>
          <w:rFonts w:ascii="Traditional Arabic" w:hAnsi="Traditional Arabic" w:cs="Traditional Arabic"/>
          <w:sz w:val="32"/>
          <w:szCs w:val="32"/>
          <w:vertAlign w:val="superscript"/>
          <w:rtl/>
          <w:lang w:eastAsia="ar-SY" w:bidi="ar-SY"/>
        </w:rPr>
        <w:t>)</w:t>
      </w:r>
      <w:r w:rsidR="004735CF" w:rsidRPr="00225669">
        <w:rPr>
          <w:rFonts w:ascii="Traditional Arabic" w:hAnsi="Traditional Arabic" w:cs="Traditional Arabic"/>
          <w:sz w:val="32"/>
          <w:szCs w:val="32"/>
          <w:rtl/>
          <w:lang w:bidi="ar-IQ"/>
        </w:rPr>
        <w:t>.</w:t>
      </w:r>
    </w:p>
    <w:p w:rsidR="00C74BD0" w:rsidRDefault="009D5139" w:rsidP="009D5139">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BD4849">
        <w:rPr>
          <w:rFonts w:ascii="Traditional Arabic" w:hAnsi="Traditional Arabic" w:cs="Traditional Arabic"/>
          <w:b/>
          <w:bCs/>
          <w:sz w:val="32"/>
          <w:szCs w:val="32"/>
          <w:lang w:bidi="ar-IQ"/>
        </w:rPr>
        <w:sym w:font="Symbol" w:char="F0B7"/>
      </w:r>
      <w:r w:rsidR="00227084" w:rsidRPr="00225669">
        <w:rPr>
          <w:rFonts w:ascii="Traditional Arabic" w:hAnsi="Traditional Arabic" w:cs="Traditional Arabic"/>
          <w:b/>
          <w:bCs/>
          <w:sz w:val="32"/>
          <w:szCs w:val="32"/>
          <w:rtl/>
          <w:lang w:bidi="ar-IQ"/>
        </w:rPr>
        <w:t xml:space="preserve">(آية 81) </w:t>
      </w:r>
      <w:r w:rsidR="006461D8" w:rsidRPr="00731B79">
        <w:rPr>
          <w:rFonts w:ascii="Traditional Arabic" w:hAnsi="Traditional Arabic" w:cs="Traditional Arabic"/>
          <w:sz w:val="32"/>
          <w:szCs w:val="32"/>
          <w:rtl/>
          <w:lang w:bidi="ar-IQ"/>
        </w:rPr>
        <w:t>﴿</w:t>
      </w:r>
      <w:r w:rsidR="00227084" w:rsidRPr="00225669">
        <w:rPr>
          <w:rFonts w:ascii="Traditional Arabic" w:hAnsi="Traditional Arabic" w:cs="Traditional Arabic"/>
          <w:b/>
          <w:bCs/>
          <w:color w:val="FF0000"/>
          <w:sz w:val="32"/>
          <w:szCs w:val="32"/>
          <w:rtl/>
          <w:lang w:bidi="ar-IQ"/>
        </w:rPr>
        <w:t>أَأَقْرَرَتُمْ</w:t>
      </w:r>
      <w:r w:rsidR="00763125" w:rsidRPr="009253E5">
        <w:rPr>
          <w:rFonts w:ascii="Traditional Arabic" w:hAnsi="Traditional Arabic" w:cs="Traditional Arabic"/>
          <w:sz w:val="32"/>
          <w:szCs w:val="32"/>
          <w:rtl/>
          <w:lang w:bidi="ar-IQ"/>
        </w:rPr>
        <w:t>﴾</w:t>
      </w:r>
      <w:r w:rsidR="00227084" w:rsidRPr="00225669">
        <w:rPr>
          <w:rFonts w:ascii="Traditional Arabic" w:hAnsi="Traditional Arabic" w:cs="Traditional Arabic"/>
          <w:b/>
          <w:bCs/>
          <w:sz w:val="32"/>
          <w:szCs w:val="32"/>
          <w:rtl/>
          <w:lang w:bidi="ar-IQ"/>
        </w:rPr>
        <w:t xml:space="preserve">: </w:t>
      </w:r>
      <w:r w:rsidR="00E36863" w:rsidRPr="00225669">
        <w:rPr>
          <w:rFonts w:ascii="Traditional Arabic" w:hAnsi="Traditional Arabic" w:cs="Traditional Arabic"/>
          <w:sz w:val="32"/>
          <w:szCs w:val="32"/>
          <w:rtl/>
          <w:lang w:bidi="ar-IQ"/>
        </w:rPr>
        <w:t xml:space="preserve">قرأها </w:t>
      </w:r>
      <w:r w:rsidR="00054504">
        <w:rPr>
          <w:rFonts w:ascii="Traditional Arabic" w:hAnsi="Traditional Arabic" w:cs="Traditional Arabic" w:hint="cs"/>
          <w:b/>
          <w:bCs/>
          <w:color w:val="7030A0"/>
          <w:sz w:val="32"/>
          <w:szCs w:val="32"/>
          <w:rtl/>
          <w:lang w:bidi="ar-IQ"/>
        </w:rPr>
        <w:t>رويس</w:t>
      </w:r>
      <w:r w:rsidR="00E36863" w:rsidRPr="00225669">
        <w:rPr>
          <w:rFonts w:ascii="Traditional Arabic" w:hAnsi="Traditional Arabic" w:cs="Traditional Arabic"/>
          <w:color w:val="00B050"/>
          <w:sz w:val="32"/>
          <w:szCs w:val="32"/>
          <w:rtl/>
          <w:lang w:bidi="ar-IQ"/>
        </w:rPr>
        <w:t xml:space="preserve"> </w:t>
      </w:r>
      <w:r w:rsidR="00C74BD0">
        <w:rPr>
          <w:rFonts w:ascii="Traditional Arabic" w:hAnsi="Traditional Arabic" w:cs="Traditional Arabic" w:hint="cs"/>
          <w:sz w:val="32"/>
          <w:szCs w:val="32"/>
          <w:rtl/>
          <w:lang w:bidi="ar-IQ"/>
        </w:rPr>
        <w:t>بتحقيق</w:t>
      </w:r>
      <w:r w:rsidR="00E36863" w:rsidRPr="00225669">
        <w:rPr>
          <w:rFonts w:ascii="Traditional Arabic" w:hAnsi="Traditional Arabic" w:cs="Traditional Arabic"/>
          <w:sz w:val="32"/>
          <w:szCs w:val="32"/>
          <w:rtl/>
          <w:lang w:bidi="ar-IQ"/>
        </w:rPr>
        <w:t xml:space="preserve"> الهمزة الأولى وتسهيل الثانية </w:t>
      </w:r>
      <w:r>
        <w:rPr>
          <w:rFonts w:ascii="Traditional Arabic" w:hAnsi="Traditional Arabic" w:cs="Traditional Arabic" w:hint="cs"/>
          <w:sz w:val="32"/>
          <w:szCs w:val="32"/>
          <w:rtl/>
          <w:lang w:bidi="ar-IQ"/>
        </w:rPr>
        <w:t xml:space="preserve">من غير </w:t>
      </w:r>
      <w:r w:rsidR="00E36863" w:rsidRPr="00225669">
        <w:rPr>
          <w:rFonts w:ascii="Traditional Arabic" w:hAnsi="Traditional Arabic" w:cs="Traditional Arabic"/>
          <w:sz w:val="32"/>
          <w:szCs w:val="32"/>
          <w:rtl/>
          <w:lang w:bidi="ar-IQ"/>
        </w:rPr>
        <w:t>إدخال.</w:t>
      </w:r>
      <w:r w:rsidR="00EA68BB" w:rsidRPr="00225669">
        <w:rPr>
          <w:rFonts w:ascii="Traditional Arabic" w:hAnsi="Traditional Arabic" w:cs="Traditional Arabic"/>
          <w:b/>
          <w:bCs/>
          <w:sz w:val="32"/>
          <w:szCs w:val="32"/>
          <w:rtl/>
          <w:lang w:bidi="ar-IQ"/>
        </w:rPr>
        <w:t xml:space="preserve"> </w:t>
      </w:r>
      <w:r w:rsidR="006461D8" w:rsidRPr="00731B79">
        <w:rPr>
          <w:rFonts w:ascii="Traditional Arabic" w:hAnsi="Traditional Arabic" w:cs="Traditional Arabic"/>
          <w:sz w:val="32"/>
          <w:szCs w:val="32"/>
          <w:rtl/>
          <w:lang w:bidi="ar-IQ"/>
        </w:rPr>
        <w:t>﴿</w:t>
      </w:r>
      <w:r w:rsidR="00EA68BB" w:rsidRPr="00225669">
        <w:rPr>
          <w:rFonts w:ascii="Traditional Arabic" w:hAnsi="Traditional Arabic" w:cs="Traditional Arabic"/>
          <w:b/>
          <w:bCs/>
          <w:color w:val="FF0000"/>
          <w:sz w:val="32"/>
          <w:szCs w:val="32"/>
          <w:rtl/>
          <w:lang w:bidi="ar-IQ"/>
        </w:rPr>
        <w:t>وَأَخَذْتُمُ</w:t>
      </w:r>
      <w:r w:rsidR="00763125" w:rsidRPr="009253E5">
        <w:rPr>
          <w:rFonts w:ascii="Traditional Arabic" w:hAnsi="Traditional Arabic" w:cs="Traditional Arabic"/>
          <w:sz w:val="32"/>
          <w:szCs w:val="32"/>
          <w:rtl/>
          <w:lang w:bidi="ar-IQ"/>
        </w:rPr>
        <w:t>﴾</w:t>
      </w:r>
      <w:r w:rsidR="00EA68BB" w:rsidRPr="00225669">
        <w:rPr>
          <w:rFonts w:ascii="Traditional Arabic" w:hAnsi="Traditional Arabic" w:cs="Traditional Arabic"/>
          <w:b/>
          <w:bCs/>
          <w:sz w:val="32"/>
          <w:szCs w:val="32"/>
          <w:rtl/>
          <w:lang w:bidi="ar-IQ"/>
        </w:rPr>
        <w:t>:</w:t>
      </w:r>
      <w:r w:rsidR="00EA68BB" w:rsidRPr="00225669">
        <w:rPr>
          <w:rFonts w:ascii="Traditional Arabic" w:hAnsi="Traditional Arabic" w:cs="Traditional Arabic"/>
          <w:sz w:val="32"/>
          <w:szCs w:val="32"/>
          <w:rtl/>
          <w:lang w:bidi="ar-IQ"/>
        </w:rPr>
        <w:t xml:space="preserve"> أدغم </w:t>
      </w:r>
      <w:r w:rsidR="00054504">
        <w:rPr>
          <w:rFonts w:ascii="Traditional Arabic" w:hAnsi="Traditional Arabic" w:cs="Traditional Arabic" w:hint="cs"/>
          <w:b/>
          <w:bCs/>
          <w:color w:val="C00000"/>
          <w:sz w:val="32"/>
          <w:szCs w:val="32"/>
          <w:rtl/>
          <w:lang w:bidi="ar-IQ"/>
        </w:rPr>
        <w:t>روح</w:t>
      </w:r>
      <w:r w:rsidR="00EA68BB" w:rsidRPr="00225669">
        <w:rPr>
          <w:rFonts w:ascii="Traditional Arabic" w:hAnsi="Traditional Arabic" w:cs="Traditional Arabic"/>
          <w:color w:val="00B050"/>
          <w:sz w:val="32"/>
          <w:szCs w:val="32"/>
          <w:rtl/>
          <w:lang w:bidi="ar-IQ"/>
        </w:rPr>
        <w:t xml:space="preserve"> </w:t>
      </w:r>
      <w:r w:rsidR="00EA68BB" w:rsidRPr="00225669">
        <w:rPr>
          <w:rFonts w:ascii="Traditional Arabic" w:hAnsi="Traditional Arabic" w:cs="Traditional Arabic"/>
          <w:sz w:val="32"/>
          <w:szCs w:val="32"/>
          <w:rtl/>
          <w:lang w:bidi="ar-IQ"/>
        </w:rPr>
        <w:t xml:space="preserve">الذال بالتاء </w:t>
      </w:r>
      <w:r w:rsidR="00EA68BB" w:rsidRPr="001E1EB8">
        <w:rPr>
          <w:rFonts w:ascii="Traditional Arabic" w:hAnsi="Traditional Arabic" w:cs="Traditional Arabic"/>
          <w:b/>
          <w:bCs/>
          <w:sz w:val="32"/>
          <w:szCs w:val="32"/>
          <w:rtl/>
          <w:lang w:bidi="ar-IQ"/>
        </w:rPr>
        <w:t>(وَأختُّم)</w:t>
      </w:r>
      <w:r w:rsidR="00EA68BB" w:rsidRPr="00225669">
        <w:rPr>
          <w:rFonts w:ascii="Traditional Arabic" w:hAnsi="Traditional Arabic" w:cs="Traditional Arabic"/>
          <w:sz w:val="32"/>
          <w:szCs w:val="32"/>
          <w:rtl/>
          <w:lang w:bidi="ar-IQ"/>
        </w:rPr>
        <w:t>.</w:t>
      </w:r>
      <w:r w:rsidR="00AB6784" w:rsidRPr="00225669">
        <w:rPr>
          <w:rFonts w:ascii="Traditional Arabic" w:hAnsi="Traditional Arabic" w:cs="Traditional Arabic"/>
          <w:sz w:val="32"/>
          <w:szCs w:val="32"/>
          <w:rtl/>
          <w:lang w:bidi="ar-IQ"/>
        </w:rPr>
        <w:t xml:space="preserve"> </w:t>
      </w:r>
    </w:p>
    <w:p w:rsidR="00795C28" w:rsidRPr="00225669" w:rsidRDefault="009D5139" w:rsidP="004B09D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BD4849">
        <w:rPr>
          <w:rFonts w:ascii="Traditional Arabic" w:hAnsi="Traditional Arabic" w:cs="Traditional Arabic"/>
          <w:b/>
          <w:bCs/>
          <w:sz w:val="32"/>
          <w:szCs w:val="32"/>
          <w:lang w:bidi="ar-IQ"/>
        </w:rPr>
        <w:sym w:font="Symbol" w:char="F0B7"/>
      </w:r>
      <w:r w:rsidR="00795C28" w:rsidRPr="00225669">
        <w:rPr>
          <w:rFonts w:ascii="Traditional Arabic" w:hAnsi="Traditional Arabic" w:cs="Traditional Arabic"/>
          <w:b/>
          <w:bCs/>
          <w:sz w:val="32"/>
          <w:szCs w:val="32"/>
          <w:rtl/>
          <w:lang w:bidi="ar-IQ"/>
        </w:rPr>
        <w:t xml:space="preserve">(آية 83) </w:t>
      </w:r>
      <w:r w:rsidR="00054504" w:rsidRPr="00731B79">
        <w:rPr>
          <w:rFonts w:ascii="Traditional Arabic" w:hAnsi="Traditional Arabic" w:cs="Traditional Arabic"/>
          <w:sz w:val="32"/>
          <w:szCs w:val="32"/>
          <w:rtl/>
          <w:lang w:bidi="ar-IQ"/>
        </w:rPr>
        <w:t>﴿</w:t>
      </w:r>
      <w:r w:rsidR="00730CB0" w:rsidRPr="00730CB0">
        <w:rPr>
          <w:rFonts w:ascii="Traditional Arabic" w:hAnsi="Traditional Arabic" w:cs="Traditional Arabic"/>
          <w:b/>
          <w:bCs/>
          <w:color w:val="FF0000"/>
          <w:sz w:val="32"/>
          <w:szCs w:val="32"/>
          <w:rtl/>
          <w:lang w:bidi="ar-IQ"/>
        </w:rPr>
        <w:t>يُرْجَعُونَ</w:t>
      </w:r>
      <w:r w:rsidR="00054504" w:rsidRPr="009253E5">
        <w:rPr>
          <w:rFonts w:ascii="Traditional Arabic" w:hAnsi="Traditional Arabic" w:cs="Traditional Arabic"/>
          <w:sz w:val="32"/>
          <w:szCs w:val="32"/>
          <w:rtl/>
          <w:lang w:bidi="ar-IQ"/>
        </w:rPr>
        <w:t>﴾</w:t>
      </w:r>
      <w:r w:rsidR="00054504" w:rsidRPr="00225669">
        <w:rPr>
          <w:rFonts w:ascii="Traditional Arabic" w:hAnsi="Traditional Arabic" w:cs="Traditional Arabic"/>
          <w:b/>
          <w:bCs/>
          <w:sz w:val="32"/>
          <w:szCs w:val="32"/>
          <w:rtl/>
          <w:lang w:bidi="ar-IQ"/>
        </w:rPr>
        <w:t>:</w:t>
      </w:r>
      <w:r w:rsidR="00054504" w:rsidRPr="00225669">
        <w:rPr>
          <w:rFonts w:ascii="Traditional Arabic" w:hAnsi="Traditional Arabic" w:cs="Traditional Arabic"/>
          <w:sz w:val="32"/>
          <w:szCs w:val="32"/>
          <w:rtl/>
          <w:lang w:bidi="ar-IQ"/>
        </w:rPr>
        <w:t xml:space="preserve"> قرأها </w:t>
      </w:r>
      <w:r w:rsidR="00054504">
        <w:rPr>
          <w:rFonts w:ascii="Traditional Arabic" w:hAnsi="Traditional Arabic" w:cs="Traditional Arabic" w:hint="cs"/>
          <w:b/>
          <w:bCs/>
          <w:color w:val="00B050"/>
          <w:sz w:val="32"/>
          <w:szCs w:val="32"/>
          <w:rtl/>
          <w:lang w:bidi="ar-IQ"/>
        </w:rPr>
        <w:t>يعقوب</w:t>
      </w:r>
      <w:r w:rsidR="00054504" w:rsidRPr="00225669">
        <w:rPr>
          <w:rFonts w:ascii="Traditional Arabic" w:hAnsi="Traditional Arabic" w:cs="Traditional Arabic"/>
          <w:color w:val="00B050"/>
          <w:sz w:val="32"/>
          <w:szCs w:val="32"/>
          <w:rtl/>
          <w:lang w:bidi="ar-IQ"/>
        </w:rPr>
        <w:t xml:space="preserve"> </w:t>
      </w:r>
      <w:r w:rsidR="004B09D6" w:rsidRPr="004B09D6">
        <w:rPr>
          <w:rFonts w:ascii="Traditional Arabic" w:hAnsi="Traditional Arabic" w:cs="Traditional Arabic" w:hint="cs"/>
          <w:sz w:val="32"/>
          <w:szCs w:val="32"/>
          <w:rtl/>
          <w:lang w:bidi="ar-IQ"/>
        </w:rPr>
        <w:t xml:space="preserve">على أصله </w:t>
      </w:r>
      <w:r w:rsidR="00730CB0">
        <w:rPr>
          <w:rFonts w:ascii="Traditional Arabic" w:hAnsi="Traditional Arabic" w:cs="Traditional Arabic" w:hint="cs"/>
          <w:sz w:val="32"/>
          <w:szCs w:val="32"/>
          <w:rtl/>
          <w:lang w:bidi="ar-IQ"/>
        </w:rPr>
        <w:t>بياء مفتوحة وكسر الجيم</w:t>
      </w:r>
      <w:r w:rsidR="00054504">
        <w:rPr>
          <w:rFonts w:ascii="Traditional Arabic" w:hAnsi="Traditional Arabic" w:cs="Traditional Arabic" w:hint="cs"/>
          <w:sz w:val="32"/>
          <w:szCs w:val="32"/>
          <w:rtl/>
          <w:lang w:bidi="ar-IQ"/>
        </w:rPr>
        <w:t xml:space="preserve"> </w:t>
      </w:r>
      <w:r w:rsidR="00054504" w:rsidRPr="001E1EB8">
        <w:rPr>
          <w:rFonts w:ascii="Traditional Arabic" w:hAnsi="Traditional Arabic" w:cs="Traditional Arabic"/>
          <w:b/>
          <w:bCs/>
          <w:sz w:val="32"/>
          <w:szCs w:val="32"/>
          <w:rtl/>
          <w:lang w:bidi="ar-IQ"/>
        </w:rPr>
        <w:t>(</w:t>
      </w:r>
      <w:r w:rsidR="00730CB0">
        <w:rPr>
          <w:rFonts w:ascii="Traditional Arabic" w:hAnsi="Traditional Arabic" w:cs="Traditional Arabic" w:hint="cs"/>
          <w:b/>
          <w:bCs/>
          <w:sz w:val="32"/>
          <w:szCs w:val="32"/>
          <w:rtl/>
          <w:lang w:bidi="ar-IQ"/>
        </w:rPr>
        <w:t>يَرْجِعُونَ</w:t>
      </w:r>
      <w:r w:rsidR="00054504" w:rsidRPr="001E1EB8">
        <w:rPr>
          <w:rFonts w:ascii="Traditional Arabic" w:hAnsi="Traditional Arabic" w:cs="Traditional Arabic"/>
          <w:b/>
          <w:bCs/>
          <w:sz w:val="32"/>
          <w:szCs w:val="32"/>
          <w:rtl/>
          <w:lang w:bidi="ar-IQ"/>
        </w:rPr>
        <w:t>)</w:t>
      </w:r>
      <w:r w:rsidR="00054504" w:rsidRPr="00225669">
        <w:rPr>
          <w:rFonts w:ascii="Traditional Arabic" w:hAnsi="Traditional Arabic" w:cs="Traditional Arabic"/>
          <w:sz w:val="32"/>
          <w:szCs w:val="32"/>
          <w:rtl/>
          <w:lang w:bidi="ar-IQ"/>
        </w:rPr>
        <w:t>.</w:t>
      </w:r>
    </w:p>
    <w:p w:rsidR="00CB5CCE" w:rsidRDefault="00BD4849" w:rsidP="00601D9B">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00E416C2" w:rsidRPr="00225669">
        <w:rPr>
          <w:rFonts w:ascii="Traditional Arabic" w:hAnsi="Traditional Arabic" w:cs="Traditional Arabic"/>
          <w:b/>
          <w:bCs/>
          <w:sz w:val="32"/>
          <w:szCs w:val="32"/>
          <w:rtl/>
          <w:lang w:bidi="ar-IQ"/>
        </w:rPr>
        <w:t>(آية 85)</w:t>
      </w:r>
      <w:r w:rsidR="00E416C2" w:rsidRPr="00225669">
        <w:rPr>
          <w:rFonts w:ascii="Traditional Arabic" w:hAnsi="Traditional Arabic" w:cs="Traditional Arabic"/>
          <w:sz w:val="32"/>
          <w:szCs w:val="32"/>
          <w:rtl/>
          <w:lang w:bidi="ar-IQ"/>
        </w:rPr>
        <w:t xml:space="preserve"> </w:t>
      </w:r>
      <w:r w:rsidR="006461D8" w:rsidRPr="00731B79">
        <w:rPr>
          <w:rFonts w:ascii="Traditional Arabic" w:hAnsi="Traditional Arabic" w:cs="Traditional Arabic"/>
          <w:sz w:val="32"/>
          <w:szCs w:val="32"/>
          <w:rtl/>
          <w:lang w:bidi="ar-IQ"/>
        </w:rPr>
        <w:t>﴿</w:t>
      </w:r>
      <w:r w:rsidR="000E3382" w:rsidRPr="00225669">
        <w:rPr>
          <w:rFonts w:ascii="Traditional Arabic" w:hAnsi="Traditional Arabic" w:cs="Traditional Arabic"/>
          <w:b/>
          <w:bCs/>
          <w:color w:val="FF0000"/>
          <w:sz w:val="32"/>
          <w:szCs w:val="32"/>
          <w:rtl/>
          <w:lang w:bidi="ar-IQ"/>
        </w:rPr>
        <w:t>وَهُوَ</w:t>
      </w:r>
      <w:r w:rsidR="00763125" w:rsidRPr="009253E5">
        <w:rPr>
          <w:rFonts w:ascii="Traditional Arabic" w:hAnsi="Traditional Arabic" w:cs="Traditional Arabic"/>
          <w:sz w:val="32"/>
          <w:szCs w:val="32"/>
          <w:rtl/>
          <w:lang w:bidi="ar-IQ"/>
        </w:rPr>
        <w:t>﴾</w:t>
      </w:r>
      <w:r w:rsidR="000E3382" w:rsidRPr="00225669">
        <w:rPr>
          <w:rFonts w:ascii="Traditional Arabic" w:hAnsi="Traditional Arabic" w:cs="Traditional Arabic"/>
          <w:sz w:val="32"/>
          <w:szCs w:val="32"/>
          <w:rtl/>
          <w:lang w:bidi="ar-IQ"/>
        </w:rPr>
        <w:t xml:space="preserve">: </w:t>
      </w:r>
      <w:r w:rsidR="00601D9B">
        <w:rPr>
          <w:rFonts w:ascii="Traditional Arabic" w:hAnsi="Traditional Arabic" w:cs="Traditional Arabic" w:hint="cs"/>
          <w:sz w:val="32"/>
          <w:szCs w:val="32"/>
          <w:rtl/>
          <w:lang w:bidi="ar-IQ"/>
        </w:rPr>
        <w:t>وقف عليها</w:t>
      </w:r>
      <w:r w:rsidR="004B09D6" w:rsidRPr="008E061E">
        <w:rPr>
          <w:rFonts w:ascii="Traditional Arabic" w:hAnsi="Traditional Arabic" w:cs="Traditional Arabic" w:hint="cs"/>
          <w:sz w:val="32"/>
          <w:szCs w:val="32"/>
          <w:rtl/>
          <w:lang w:bidi="ar-IQ"/>
        </w:rPr>
        <w:t xml:space="preserve"> </w:t>
      </w:r>
      <w:r w:rsidR="004B09D6">
        <w:rPr>
          <w:rFonts w:ascii="Traditional Arabic" w:hAnsi="Traditional Arabic" w:cs="Traditional Arabic" w:hint="cs"/>
          <w:b/>
          <w:bCs/>
          <w:color w:val="00B050"/>
          <w:sz w:val="32"/>
          <w:szCs w:val="32"/>
          <w:rtl/>
          <w:lang w:bidi="ar-IQ"/>
        </w:rPr>
        <w:t>يعقوب</w:t>
      </w:r>
      <w:r w:rsidR="004B09D6" w:rsidRPr="008E061E">
        <w:rPr>
          <w:rFonts w:ascii="Traditional Arabic" w:hAnsi="Traditional Arabic" w:cs="Traditional Arabic" w:hint="cs"/>
          <w:color w:val="00B050"/>
          <w:sz w:val="32"/>
          <w:szCs w:val="32"/>
          <w:rtl/>
          <w:lang w:bidi="ar-IQ"/>
        </w:rPr>
        <w:t xml:space="preserve"> </w:t>
      </w:r>
      <w:r w:rsidR="004B09D6">
        <w:rPr>
          <w:rFonts w:ascii="Traditional Arabic" w:hAnsi="Traditional Arabic" w:cs="Traditional Arabic" w:hint="cs"/>
          <w:sz w:val="32"/>
          <w:szCs w:val="32"/>
          <w:rtl/>
          <w:lang w:bidi="ar-IQ"/>
        </w:rPr>
        <w:t>ب</w:t>
      </w:r>
      <w:r w:rsidR="004B09D6" w:rsidRPr="008E061E">
        <w:rPr>
          <w:rFonts w:ascii="Traditional Arabic" w:hAnsi="Traditional Arabic" w:cs="Traditional Arabic" w:hint="cs"/>
          <w:sz w:val="32"/>
          <w:szCs w:val="32"/>
          <w:rtl/>
          <w:lang w:bidi="ar-IQ"/>
        </w:rPr>
        <w:t>هاء</w:t>
      </w:r>
      <w:r w:rsidR="004B09D6">
        <w:rPr>
          <w:rFonts w:ascii="Traditional Arabic" w:hAnsi="Traditional Arabic" w:cs="Traditional Arabic" w:hint="cs"/>
          <w:sz w:val="32"/>
          <w:szCs w:val="32"/>
          <w:rtl/>
          <w:lang w:bidi="ar-IQ"/>
        </w:rPr>
        <w:t xml:space="preserve"> السكت</w:t>
      </w:r>
      <w:r w:rsidR="004B09D6" w:rsidRPr="008E061E">
        <w:rPr>
          <w:rFonts w:ascii="Traditional Arabic" w:hAnsi="Traditional Arabic" w:cs="Traditional Arabic" w:hint="cs"/>
          <w:sz w:val="32"/>
          <w:szCs w:val="32"/>
          <w:rtl/>
          <w:lang w:bidi="ar-IQ"/>
        </w:rPr>
        <w:t xml:space="preserve"> </w:t>
      </w:r>
      <w:r w:rsidR="004B09D6">
        <w:rPr>
          <w:rFonts w:ascii="Traditional Arabic" w:hAnsi="Traditional Arabic" w:cs="Traditional Arabic" w:hint="cs"/>
          <w:b/>
          <w:bCs/>
          <w:sz w:val="32"/>
          <w:szCs w:val="32"/>
          <w:rtl/>
          <w:lang w:bidi="ar-IQ"/>
        </w:rPr>
        <w:t>(وَهُ</w:t>
      </w:r>
      <w:r w:rsidR="004B09D6" w:rsidRPr="008E061E">
        <w:rPr>
          <w:rFonts w:ascii="Traditional Arabic" w:hAnsi="Traditional Arabic" w:cs="Traditional Arabic" w:hint="cs"/>
          <w:b/>
          <w:bCs/>
          <w:sz w:val="32"/>
          <w:szCs w:val="32"/>
          <w:rtl/>
          <w:lang w:bidi="ar-IQ"/>
        </w:rPr>
        <w:t>و</w:t>
      </w:r>
      <w:r w:rsidR="004B09D6">
        <w:rPr>
          <w:rFonts w:ascii="Traditional Arabic" w:hAnsi="Traditional Arabic" w:cs="Traditional Arabic" w:hint="cs"/>
          <w:b/>
          <w:bCs/>
          <w:sz w:val="32"/>
          <w:szCs w:val="32"/>
          <w:rtl/>
          <w:lang w:bidi="ar-IQ"/>
        </w:rPr>
        <w:t>َهْ</w:t>
      </w:r>
      <w:r w:rsidR="004B09D6" w:rsidRPr="008E061E">
        <w:rPr>
          <w:rFonts w:ascii="Traditional Arabic" w:hAnsi="Traditional Arabic" w:cs="Traditional Arabic" w:hint="cs"/>
          <w:b/>
          <w:bCs/>
          <w:sz w:val="32"/>
          <w:szCs w:val="32"/>
          <w:rtl/>
          <w:lang w:bidi="ar-IQ"/>
        </w:rPr>
        <w:t>)</w:t>
      </w:r>
      <w:r w:rsidR="004B09D6" w:rsidRPr="008E061E">
        <w:rPr>
          <w:rFonts w:ascii="Traditional Arabic" w:hAnsi="Traditional Arabic" w:cs="Traditional Arabic" w:hint="cs"/>
          <w:sz w:val="32"/>
          <w:szCs w:val="32"/>
          <w:rtl/>
          <w:lang w:bidi="ar-IQ"/>
        </w:rPr>
        <w:t>.</w:t>
      </w:r>
    </w:p>
    <w:p w:rsidR="00CA6FBD" w:rsidRPr="00225669" w:rsidRDefault="00CA6FBD" w:rsidP="004B09D6">
      <w:pPr>
        <w:pStyle w:val="a3"/>
        <w:jc w:val="both"/>
        <w:rPr>
          <w:rFonts w:ascii="Traditional Arabic" w:hAnsi="Traditional Arabic" w:cs="Traditional Arabic"/>
          <w:sz w:val="32"/>
          <w:szCs w:val="32"/>
          <w:rtl/>
          <w:lang w:bidi="ar-IQ"/>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5347F2" w:rsidRPr="00A600C3">
        <w:tc>
          <w:tcPr>
            <w:tcW w:w="8856" w:type="dxa"/>
          </w:tcPr>
          <w:p w:rsidR="005347F2" w:rsidRPr="00963FE7" w:rsidRDefault="001F5B1F" w:rsidP="00B11503">
            <w:pPr>
              <w:pStyle w:val="a3"/>
              <w:jc w:val="center"/>
              <w:rPr>
                <w:rFonts w:asciiTheme="minorHAnsi" w:hAnsiTheme="minorHAnsi" w:cs="Traditional Arabic"/>
                <w:sz w:val="32"/>
                <w:szCs w:val="32"/>
                <w:rtl/>
                <w:lang w:bidi="ar-IQ"/>
              </w:rPr>
            </w:pPr>
            <w:r>
              <w:rPr>
                <w:rFonts w:ascii="Traditional Arabic" w:hAnsi="Traditional Arabic" w:cs="Traditional Arabic"/>
                <w:b/>
                <w:bCs/>
                <w:sz w:val="48"/>
                <w:szCs w:val="48"/>
                <w:rtl/>
                <w:lang w:bidi="ar-IQ"/>
              </w:rPr>
              <w:t>﴿</w:t>
            </w:r>
            <w:r w:rsidR="005347F2" w:rsidRPr="003923B7">
              <w:rPr>
                <w:rFonts w:ascii="Traditional Arabic" w:hAnsi="Traditional Arabic" w:cs="Traditional Arabic"/>
                <w:b/>
                <w:bCs/>
                <w:color w:val="FF0000"/>
                <w:sz w:val="48"/>
                <w:szCs w:val="48"/>
                <w:rtl/>
                <w:lang w:bidi="ar-IQ"/>
              </w:rPr>
              <w:t>الْجُزْءُ الرَّابِعُ</w:t>
            </w:r>
            <w:r>
              <w:rPr>
                <w:rFonts w:ascii="Traditional Arabic" w:hAnsi="Traditional Arabic" w:cs="Traditional Arabic"/>
                <w:b/>
                <w:bCs/>
                <w:sz w:val="48"/>
                <w:szCs w:val="48"/>
                <w:rtl/>
                <w:lang w:bidi="ar-IQ"/>
              </w:rPr>
              <w:t>﴾</w:t>
            </w:r>
          </w:p>
        </w:tc>
      </w:tr>
    </w:tbl>
    <w:p w:rsidR="00C05FC4" w:rsidRPr="00225669" w:rsidRDefault="007B4661" w:rsidP="00AB7256">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sym w:font="Symbol" w:char="F0B7"/>
      </w:r>
      <w:r w:rsidR="00AB4126">
        <w:rPr>
          <w:rFonts w:ascii="Traditional Arabic" w:hAnsi="Traditional Arabic" w:cs="Traditional Arabic" w:hint="cs"/>
          <w:b/>
          <w:bCs/>
          <w:sz w:val="32"/>
          <w:szCs w:val="32"/>
          <w:rtl/>
          <w:lang w:bidi="ar-IQ"/>
        </w:rPr>
        <w:t xml:space="preserve"> </w:t>
      </w:r>
      <w:r w:rsidR="00C05FC4" w:rsidRPr="00225669">
        <w:rPr>
          <w:rFonts w:ascii="Traditional Arabic" w:hAnsi="Traditional Arabic" w:cs="Traditional Arabic"/>
          <w:b/>
          <w:bCs/>
          <w:sz w:val="32"/>
          <w:szCs w:val="32"/>
          <w:rtl/>
          <w:lang w:bidi="ar-IQ"/>
        </w:rPr>
        <w:t xml:space="preserve">(آية 93) </w:t>
      </w:r>
      <w:r w:rsidR="003814D0" w:rsidRPr="00731B79">
        <w:rPr>
          <w:rFonts w:ascii="Traditional Arabic" w:hAnsi="Traditional Arabic" w:cs="Traditional Arabic"/>
          <w:sz w:val="32"/>
          <w:szCs w:val="32"/>
          <w:rtl/>
          <w:lang w:bidi="ar-IQ"/>
        </w:rPr>
        <w:t>﴿</w:t>
      </w:r>
      <w:r w:rsidR="00C05FC4" w:rsidRPr="00225669">
        <w:rPr>
          <w:rFonts w:ascii="Traditional Arabic" w:hAnsi="Traditional Arabic" w:cs="Traditional Arabic"/>
          <w:b/>
          <w:bCs/>
          <w:color w:val="FF0000"/>
          <w:sz w:val="32"/>
          <w:szCs w:val="32"/>
          <w:rtl/>
          <w:lang w:bidi="ar-IQ"/>
        </w:rPr>
        <w:t>تُنَزَّلَ</w:t>
      </w:r>
      <w:r w:rsidR="003814D0" w:rsidRPr="009253E5">
        <w:rPr>
          <w:rFonts w:ascii="Traditional Arabic" w:hAnsi="Traditional Arabic" w:cs="Traditional Arabic"/>
          <w:sz w:val="32"/>
          <w:szCs w:val="32"/>
          <w:rtl/>
          <w:lang w:bidi="ar-IQ"/>
        </w:rPr>
        <w:t>﴾</w:t>
      </w:r>
      <w:r w:rsidR="00C05FC4" w:rsidRPr="00225669">
        <w:rPr>
          <w:rFonts w:ascii="Traditional Arabic" w:hAnsi="Traditional Arabic" w:cs="Traditional Arabic"/>
          <w:b/>
          <w:bCs/>
          <w:sz w:val="32"/>
          <w:szCs w:val="32"/>
          <w:rtl/>
          <w:lang w:bidi="ar-IQ"/>
        </w:rPr>
        <w:t xml:space="preserve">: </w:t>
      </w:r>
      <w:r w:rsidR="00C05FC4" w:rsidRPr="00225669">
        <w:rPr>
          <w:rFonts w:ascii="Traditional Arabic" w:hAnsi="Traditional Arabic" w:cs="Traditional Arabic"/>
          <w:sz w:val="32"/>
          <w:szCs w:val="32"/>
          <w:rtl/>
          <w:lang w:bidi="ar-IQ"/>
        </w:rPr>
        <w:t xml:space="preserve">قرأها </w:t>
      </w:r>
      <w:r w:rsidR="004B09D6">
        <w:rPr>
          <w:rFonts w:ascii="Traditional Arabic" w:hAnsi="Traditional Arabic" w:cs="Traditional Arabic" w:hint="cs"/>
          <w:b/>
          <w:bCs/>
          <w:color w:val="00B050"/>
          <w:sz w:val="32"/>
          <w:szCs w:val="32"/>
          <w:rtl/>
          <w:lang w:bidi="ar-IQ"/>
        </w:rPr>
        <w:t>يعقوب</w:t>
      </w:r>
      <w:r w:rsidR="00C05FC4" w:rsidRPr="00884B27">
        <w:rPr>
          <w:rFonts w:ascii="Traditional Arabic" w:hAnsi="Traditional Arabic" w:cs="Traditional Arabic"/>
          <w:color w:val="00B050"/>
          <w:sz w:val="32"/>
          <w:szCs w:val="32"/>
          <w:rtl/>
          <w:lang w:bidi="ar-IQ"/>
        </w:rPr>
        <w:t xml:space="preserve"> </w:t>
      </w:r>
      <w:r w:rsidR="00C05FC4" w:rsidRPr="00225669">
        <w:rPr>
          <w:rFonts w:ascii="Traditional Arabic" w:hAnsi="Traditional Arabic" w:cs="Traditional Arabic"/>
          <w:sz w:val="32"/>
          <w:szCs w:val="32"/>
          <w:rtl/>
          <w:lang w:bidi="ar-IQ"/>
        </w:rPr>
        <w:t>ب</w:t>
      </w:r>
      <w:r w:rsidR="00795C28" w:rsidRPr="00225669">
        <w:rPr>
          <w:rFonts w:ascii="Traditional Arabic" w:hAnsi="Traditional Arabic" w:cs="Traditional Arabic"/>
          <w:sz w:val="32"/>
          <w:szCs w:val="32"/>
          <w:rtl/>
          <w:lang w:bidi="ar-IQ"/>
        </w:rPr>
        <w:t>إسكان النون و</w:t>
      </w:r>
      <w:r w:rsidR="00C05FC4" w:rsidRPr="00225669">
        <w:rPr>
          <w:rFonts w:ascii="Traditional Arabic" w:hAnsi="Traditional Arabic" w:cs="Traditional Arabic"/>
          <w:sz w:val="32"/>
          <w:szCs w:val="32"/>
          <w:rtl/>
          <w:lang w:bidi="ar-IQ"/>
        </w:rPr>
        <w:t xml:space="preserve">تخفيف الزاي </w:t>
      </w:r>
      <w:r w:rsidR="00C05FC4" w:rsidRPr="00AB4126">
        <w:rPr>
          <w:rFonts w:ascii="Traditional Arabic" w:hAnsi="Traditional Arabic" w:cs="Traditional Arabic"/>
          <w:b/>
          <w:bCs/>
          <w:sz w:val="32"/>
          <w:szCs w:val="32"/>
          <w:rtl/>
          <w:lang w:bidi="ar-IQ"/>
        </w:rPr>
        <w:t>(تُنْز</w:t>
      </w:r>
      <w:r w:rsidR="00141138" w:rsidRPr="00AB4126">
        <w:rPr>
          <w:rFonts w:ascii="Traditional Arabic" w:hAnsi="Traditional Arabic" w:cs="Traditional Arabic"/>
          <w:b/>
          <w:bCs/>
          <w:sz w:val="32"/>
          <w:szCs w:val="32"/>
          <w:rtl/>
          <w:lang w:bidi="ar-IQ"/>
        </w:rPr>
        <w:t>َلَ)</w:t>
      </w:r>
      <w:r w:rsidR="00C05FC4" w:rsidRPr="00225669">
        <w:rPr>
          <w:rFonts w:ascii="Traditional Arabic" w:hAnsi="Traditional Arabic" w:cs="Traditional Arabic"/>
          <w:sz w:val="32"/>
          <w:szCs w:val="32"/>
          <w:rtl/>
          <w:lang w:bidi="ar-IQ"/>
        </w:rPr>
        <w:t>.</w:t>
      </w:r>
      <w:r w:rsidR="00743E06" w:rsidRPr="00225669">
        <w:rPr>
          <w:rFonts w:ascii="Traditional Arabic" w:hAnsi="Traditional Arabic" w:cs="Traditional Arabic"/>
          <w:b/>
          <w:bCs/>
          <w:sz w:val="32"/>
          <w:szCs w:val="32"/>
          <w:rtl/>
          <w:lang w:bidi="ar-IQ"/>
        </w:rPr>
        <w:t xml:space="preserve"> </w:t>
      </w:r>
    </w:p>
    <w:p w:rsidR="00DF1181" w:rsidRDefault="007B4661" w:rsidP="00AB7256">
      <w:pPr>
        <w:jc w:val="lowKashida"/>
        <w:rPr>
          <w:rFonts w:ascii="Traditional Arabic" w:hAnsi="Traditional Arabic" w:cs="Traditional Arabic"/>
          <w:sz w:val="32"/>
          <w:szCs w:val="32"/>
          <w:vertAlign w:val="superscript"/>
          <w:rtl/>
          <w:lang w:eastAsia="ar-SY" w:bidi="ar-SY"/>
        </w:rPr>
      </w:pPr>
      <w:r>
        <w:rPr>
          <w:rFonts w:ascii="Traditional Arabic" w:hAnsi="Traditional Arabic" w:cs="Traditional Arabic"/>
          <w:b/>
          <w:bCs/>
          <w:sz w:val="32"/>
          <w:szCs w:val="32"/>
          <w:lang w:bidi="ar-IQ"/>
        </w:rPr>
        <w:sym w:font="Symbol" w:char="F0B7"/>
      </w:r>
      <w:r w:rsidR="00AB4126">
        <w:rPr>
          <w:rFonts w:ascii="Traditional Arabic" w:hAnsi="Traditional Arabic" w:cs="Traditional Arabic" w:hint="cs"/>
          <w:b/>
          <w:bCs/>
          <w:sz w:val="32"/>
          <w:szCs w:val="32"/>
          <w:rtl/>
          <w:lang w:bidi="ar-IQ"/>
        </w:rPr>
        <w:t xml:space="preserve"> </w:t>
      </w:r>
      <w:r w:rsidR="00DF1181" w:rsidRPr="00225669">
        <w:rPr>
          <w:rFonts w:ascii="Traditional Arabic" w:hAnsi="Traditional Arabic" w:cs="Traditional Arabic"/>
          <w:b/>
          <w:bCs/>
          <w:sz w:val="32"/>
          <w:szCs w:val="32"/>
          <w:rtl/>
          <w:lang w:bidi="ar-IQ"/>
        </w:rPr>
        <w:t>(آية 97)</w:t>
      </w:r>
      <w:r w:rsidR="00DF1181" w:rsidRPr="00225669">
        <w:rPr>
          <w:rFonts w:ascii="Traditional Arabic" w:hAnsi="Traditional Arabic" w:cs="Traditional Arabic"/>
          <w:sz w:val="32"/>
          <w:szCs w:val="32"/>
          <w:rtl/>
          <w:lang w:bidi="ar-IQ"/>
        </w:rPr>
        <w:t xml:space="preserve"> </w:t>
      </w:r>
      <w:r w:rsidR="003814D0" w:rsidRPr="00731B79">
        <w:rPr>
          <w:rFonts w:ascii="Traditional Arabic" w:hAnsi="Traditional Arabic" w:cs="Traditional Arabic"/>
          <w:sz w:val="32"/>
          <w:szCs w:val="32"/>
          <w:rtl/>
          <w:lang w:bidi="ar-IQ"/>
        </w:rPr>
        <w:t>﴿</w:t>
      </w:r>
      <w:r w:rsidR="00DF1181" w:rsidRPr="00225669">
        <w:rPr>
          <w:rFonts w:ascii="Traditional Arabic" w:hAnsi="Traditional Arabic" w:cs="Traditional Arabic"/>
          <w:b/>
          <w:bCs/>
          <w:color w:val="FF0000"/>
          <w:sz w:val="32"/>
          <w:szCs w:val="32"/>
          <w:rtl/>
          <w:lang w:bidi="ar-IQ"/>
        </w:rPr>
        <w:t>حِجُّ الْبَيْتِ</w:t>
      </w:r>
      <w:r w:rsidR="003814D0" w:rsidRPr="009253E5">
        <w:rPr>
          <w:rFonts w:ascii="Traditional Arabic" w:hAnsi="Traditional Arabic" w:cs="Traditional Arabic"/>
          <w:sz w:val="32"/>
          <w:szCs w:val="32"/>
          <w:rtl/>
          <w:lang w:bidi="ar-IQ"/>
        </w:rPr>
        <w:t>﴾</w:t>
      </w:r>
      <w:r w:rsidR="00DF1181" w:rsidRPr="00225669">
        <w:rPr>
          <w:rFonts w:ascii="Traditional Arabic" w:hAnsi="Traditional Arabic" w:cs="Traditional Arabic"/>
          <w:sz w:val="32"/>
          <w:szCs w:val="32"/>
          <w:rtl/>
          <w:lang w:bidi="ar-IQ"/>
        </w:rPr>
        <w:t xml:space="preserve">: قرأها </w:t>
      </w:r>
      <w:r w:rsidR="00AB7256">
        <w:rPr>
          <w:rFonts w:ascii="Traditional Arabic" w:hAnsi="Traditional Arabic" w:cs="Traditional Arabic" w:hint="cs"/>
          <w:b/>
          <w:bCs/>
          <w:color w:val="00B050"/>
          <w:sz w:val="32"/>
          <w:szCs w:val="32"/>
          <w:rtl/>
          <w:lang w:bidi="ar-IQ"/>
        </w:rPr>
        <w:t>يعقوب</w:t>
      </w:r>
      <w:r w:rsidR="00DF1181" w:rsidRPr="00884B27">
        <w:rPr>
          <w:rFonts w:ascii="Traditional Arabic" w:hAnsi="Traditional Arabic" w:cs="Traditional Arabic"/>
          <w:color w:val="00B050"/>
          <w:sz w:val="32"/>
          <w:szCs w:val="32"/>
          <w:rtl/>
          <w:lang w:bidi="ar-IQ"/>
        </w:rPr>
        <w:t xml:space="preserve"> </w:t>
      </w:r>
      <w:r w:rsidR="00DF1181" w:rsidRPr="00225669">
        <w:rPr>
          <w:rFonts w:ascii="Traditional Arabic" w:hAnsi="Traditional Arabic" w:cs="Traditional Arabic"/>
          <w:sz w:val="32"/>
          <w:szCs w:val="32"/>
          <w:rtl/>
          <w:lang w:bidi="ar-IQ"/>
        </w:rPr>
        <w:t>بفتح الحاء (</w:t>
      </w:r>
      <w:r w:rsidR="00DF1181" w:rsidRPr="00AB4126">
        <w:rPr>
          <w:rFonts w:ascii="Traditional Arabic" w:hAnsi="Traditional Arabic" w:cs="Traditional Arabic"/>
          <w:b/>
          <w:bCs/>
          <w:sz w:val="32"/>
          <w:szCs w:val="32"/>
          <w:rtl/>
          <w:lang w:bidi="ar-IQ"/>
        </w:rPr>
        <w:t>حَجُّ</w:t>
      </w:r>
      <w:r w:rsidR="00DF1181" w:rsidRPr="00225669">
        <w:rPr>
          <w:rFonts w:ascii="Traditional Arabic" w:hAnsi="Traditional Arabic" w:cs="Traditional Arabic"/>
          <w:sz w:val="32"/>
          <w:szCs w:val="32"/>
          <w:rtl/>
          <w:lang w:bidi="ar-IQ"/>
        </w:rPr>
        <w:t>)</w:t>
      </w:r>
      <w:r w:rsidR="00AB7256">
        <w:rPr>
          <w:rFonts w:ascii="Traditional Arabic" w:hAnsi="Traditional Arabic" w:cs="Traditional Arabic" w:hint="cs"/>
          <w:sz w:val="32"/>
          <w:szCs w:val="32"/>
          <w:rtl/>
          <w:lang w:bidi="ar-IQ"/>
        </w:rPr>
        <w:t xml:space="preserve"> </w:t>
      </w:r>
      <w:r w:rsidR="00DF1181" w:rsidRPr="00225669">
        <w:rPr>
          <w:rFonts w:ascii="Traditional Arabic" w:hAnsi="Traditional Arabic" w:cs="Traditional Arabic"/>
          <w:sz w:val="32"/>
          <w:szCs w:val="32"/>
          <w:vertAlign w:val="superscript"/>
          <w:rtl/>
          <w:lang w:eastAsia="ar-SY" w:bidi="ar-SY"/>
        </w:rPr>
        <w:t>(</w:t>
      </w:r>
      <w:r w:rsidR="00DF1181" w:rsidRPr="00225669">
        <w:rPr>
          <w:rFonts w:ascii="Traditional Arabic" w:hAnsi="Traditional Arabic" w:cs="Traditional Arabic"/>
          <w:sz w:val="32"/>
          <w:szCs w:val="32"/>
          <w:vertAlign w:val="superscript"/>
          <w:rtl/>
          <w:lang w:eastAsia="ar-SY" w:bidi="ar-SY"/>
        </w:rPr>
        <w:footnoteReference w:id="86"/>
      </w:r>
      <w:r w:rsidR="00DF1181" w:rsidRPr="00225669">
        <w:rPr>
          <w:rFonts w:ascii="Traditional Arabic" w:hAnsi="Traditional Arabic" w:cs="Traditional Arabic"/>
          <w:sz w:val="32"/>
          <w:szCs w:val="32"/>
          <w:vertAlign w:val="superscript"/>
          <w:rtl/>
          <w:lang w:eastAsia="ar-SY" w:bidi="ar-SY"/>
        </w:rPr>
        <w:t>)</w:t>
      </w:r>
      <w:r w:rsidR="00DF1181" w:rsidRPr="00225669">
        <w:rPr>
          <w:rFonts w:ascii="Traditional Arabic" w:hAnsi="Traditional Arabic" w:cs="Traditional Arabic"/>
          <w:sz w:val="32"/>
          <w:szCs w:val="32"/>
          <w:rtl/>
          <w:lang w:bidi="ar-IQ"/>
        </w:rPr>
        <w:t>.</w:t>
      </w:r>
      <w:r w:rsidR="00DF1181" w:rsidRPr="00225669">
        <w:rPr>
          <w:rFonts w:ascii="Traditional Arabic" w:hAnsi="Traditional Arabic" w:cs="Traditional Arabic"/>
          <w:sz w:val="32"/>
          <w:szCs w:val="32"/>
          <w:vertAlign w:val="superscript"/>
          <w:rtl/>
          <w:lang w:eastAsia="ar-SY" w:bidi="ar-SY"/>
        </w:rPr>
        <w:t xml:space="preserve"> </w:t>
      </w:r>
    </w:p>
    <w:p w:rsidR="00C2548C" w:rsidRDefault="00C2548C" w:rsidP="00C2548C">
      <w:pPr>
        <w:jc w:val="lowKashida"/>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225669">
        <w:rPr>
          <w:rFonts w:ascii="Traditional Arabic" w:hAnsi="Traditional Arabic" w:cs="Traditional Arabic"/>
          <w:b/>
          <w:bCs/>
          <w:sz w:val="32"/>
          <w:szCs w:val="32"/>
          <w:rtl/>
          <w:lang w:bidi="ar-IQ"/>
        </w:rPr>
        <w:t>(آية 9</w:t>
      </w:r>
      <w:r>
        <w:rPr>
          <w:rFonts w:ascii="Traditional Arabic" w:hAnsi="Traditional Arabic" w:cs="Traditional Arabic" w:hint="cs"/>
          <w:b/>
          <w:bCs/>
          <w:sz w:val="32"/>
          <w:szCs w:val="32"/>
          <w:rtl/>
          <w:lang w:bidi="ar-IQ"/>
        </w:rPr>
        <w:t>8</w:t>
      </w:r>
      <w:r w:rsidRPr="00225669">
        <w:rPr>
          <w:rFonts w:ascii="Traditional Arabic" w:hAnsi="Traditional Arabic" w:cs="Traditional Arabic"/>
          <w:b/>
          <w:bCs/>
          <w:sz w:val="32"/>
          <w:szCs w:val="32"/>
          <w:rtl/>
          <w:lang w:bidi="ar-IQ"/>
        </w:rPr>
        <w:t>)</w:t>
      </w:r>
      <w:r w:rsidRPr="00225669">
        <w:rPr>
          <w:rFonts w:ascii="Traditional Arabic" w:hAnsi="Traditional Arabic" w:cs="Traditional Arabic"/>
          <w:sz w:val="32"/>
          <w:szCs w:val="32"/>
          <w:rtl/>
          <w:lang w:bidi="ar-IQ"/>
        </w:rPr>
        <w:t xml:space="preserve"> </w:t>
      </w:r>
      <w:r w:rsidRPr="00731B79">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لِمَ</w:t>
      </w:r>
      <w:r w:rsidRPr="009253E5">
        <w:rPr>
          <w:rFonts w:ascii="Traditional Arabic" w:hAnsi="Traditional Arabic" w:cs="Traditional Arabic"/>
          <w:sz w:val="32"/>
          <w:szCs w:val="32"/>
          <w:rtl/>
          <w:lang w:bidi="ar-IQ"/>
        </w:rPr>
        <w:t>﴾</w:t>
      </w:r>
      <w:r w:rsidRPr="00225669">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225669">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84B27">
        <w:rPr>
          <w:rFonts w:ascii="Traditional Arabic" w:hAnsi="Traditional Arabic" w:cs="Traditional Arabic"/>
          <w:color w:val="00B050"/>
          <w:sz w:val="32"/>
          <w:szCs w:val="32"/>
          <w:rtl/>
          <w:lang w:bidi="ar-IQ"/>
        </w:rPr>
        <w:t xml:space="preserve"> </w:t>
      </w:r>
      <w:r w:rsidRPr="00225669">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هاء السكت (</w:t>
      </w:r>
      <w:r w:rsidRPr="00C2548C">
        <w:rPr>
          <w:rFonts w:ascii="Traditional Arabic" w:hAnsi="Traditional Arabic" w:cs="Traditional Arabic" w:hint="cs"/>
          <w:b/>
          <w:bCs/>
          <w:sz w:val="32"/>
          <w:szCs w:val="32"/>
          <w:rtl/>
          <w:lang w:bidi="ar-IQ"/>
        </w:rPr>
        <w:t>لِمَهْ</w:t>
      </w:r>
      <w:r>
        <w:rPr>
          <w:rFonts w:ascii="Traditional Arabic" w:hAnsi="Traditional Arabic" w:cs="Traditional Arabic" w:hint="cs"/>
          <w:sz w:val="32"/>
          <w:szCs w:val="32"/>
          <w:rtl/>
          <w:lang w:bidi="ar-IQ"/>
        </w:rPr>
        <w:t>).</w:t>
      </w:r>
    </w:p>
    <w:p w:rsidR="00C2548C" w:rsidRPr="00225669" w:rsidRDefault="00C2548C" w:rsidP="00C2548C">
      <w:pPr>
        <w:jc w:val="lowKashida"/>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225669">
        <w:rPr>
          <w:rFonts w:ascii="Traditional Arabic" w:hAnsi="Traditional Arabic" w:cs="Traditional Arabic"/>
          <w:b/>
          <w:bCs/>
          <w:sz w:val="32"/>
          <w:szCs w:val="32"/>
          <w:rtl/>
          <w:lang w:bidi="ar-IQ"/>
        </w:rPr>
        <w:t>(آية 9</w:t>
      </w:r>
      <w:r>
        <w:rPr>
          <w:rFonts w:ascii="Traditional Arabic" w:hAnsi="Traditional Arabic" w:cs="Traditional Arabic" w:hint="cs"/>
          <w:b/>
          <w:bCs/>
          <w:sz w:val="32"/>
          <w:szCs w:val="32"/>
          <w:rtl/>
          <w:lang w:bidi="ar-IQ"/>
        </w:rPr>
        <w:t>9</w:t>
      </w:r>
      <w:r w:rsidRPr="00225669">
        <w:rPr>
          <w:rFonts w:ascii="Traditional Arabic" w:hAnsi="Traditional Arabic" w:cs="Traditional Arabic"/>
          <w:b/>
          <w:bCs/>
          <w:sz w:val="32"/>
          <w:szCs w:val="32"/>
          <w:rtl/>
          <w:lang w:bidi="ar-IQ"/>
        </w:rPr>
        <w:t>)</w:t>
      </w:r>
      <w:r w:rsidRPr="00225669">
        <w:rPr>
          <w:rFonts w:ascii="Traditional Arabic" w:hAnsi="Traditional Arabic" w:cs="Traditional Arabic"/>
          <w:sz w:val="32"/>
          <w:szCs w:val="32"/>
          <w:rtl/>
          <w:lang w:bidi="ar-IQ"/>
        </w:rPr>
        <w:t xml:space="preserve"> </w:t>
      </w:r>
      <w:r w:rsidRPr="00731B79">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لِمَ</w:t>
      </w:r>
      <w:r w:rsidRPr="009253E5">
        <w:rPr>
          <w:rFonts w:ascii="Traditional Arabic" w:hAnsi="Traditional Arabic" w:cs="Traditional Arabic"/>
          <w:sz w:val="32"/>
          <w:szCs w:val="32"/>
          <w:rtl/>
          <w:lang w:bidi="ar-IQ"/>
        </w:rPr>
        <w:t>﴾</w:t>
      </w:r>
      <w:r w:rsidRPr="00225669">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225669">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84B27">
        <w:rPr>
          <w:rFonts w:ascii="Traditional Arabic" w:hAnsi="Traditional Arabic" w:cs="Traditional Arabic"/>
          <w:color w:val="00B050"/>
          <w:sz w:val="32"/>
          <w:szCs w:val="32"/>
          <w:rtl/>
          <w:lang w:bidi="ar-IQ"/>
        </w:rPr>
        <w:t xml:space="preserve"> </w:t>
      </w:r>
      <w:r w:rsidRPr="00225669">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هاء السكت (</w:t>
      </w:r>
      <w:r w:rsidRPr="00C2548C">
        <w:rPr>
          <w:rFonts w:ascii="Traditional Arabic" w:hAnsi="Traditional Arabic" w:cs="Traditional Arabic" w:hint="cs"/>
          <w:b/>
          <w:bCs/>
          <w:sz w:val="32"/>
          <w:szCs w:val="32"/>
          <w:rtl/>
          <w:lang w:bidi="ar-IQ"/>
        </w:rPr>
        <w:t>لِمَهْ</w:t>
      </w:r>
      <w:r>
        <w:rPr>
          <w:rFonts w:ascii="Traditional Arabic" w:hAnsi="Traditional Arabic" w:cs="Traditional Arabic" w:hint="cs"/>
          <w:sz w:val="32"/>
          <w:szCs w:val="32"/>
          <w:rtl/>
          <w:lang w:bidi="ar-IQ"/>
        </w:rPr>
        <w:t>).</w:t>
      </w:r>
    </w:p>
    <w:p w:rsidR="00AB7256" w:rsidRDefault="007B4661" w:rsidP="00AB725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sidR="00AB4126">
        <w:rPr>
          <w:rFonts w:ascii="Traditional Arabic" w:hAnsi="Traditional Arabic" w:cs="Traditional Arabic" w:hint="cs"/>
          <w:b/>
          <w:bCs/>
          <w:sz w:val="32"/>
          <w:szCs w:val="32"/>
          <w:rtl/>
          <w:lang w:bidi="ar-IQ"/>
        </w:rPr>
        <w:t xml:space="preserve"> </w:t>
      </w:r>
      <w:r w:rsidR="00420104" w:rsidRPr="00225669">
        <w:rPr>
          <w:rFonts w:ascii="Traditional Arabic" w:hAnsi="Traditional Arabic" w:cs="Traditional Arabic"/>
          <w:b/>
          <w:bCs/>
          <w:sz w:val="32"/>
          <w:szCs w:val="32"/>
          <w:rtl/>
          <w:lang w:bidi="ar-IQ"/>
        </w:rPr>
        <w:t xml:space="preserve">(آية 100) </w:t>
      </w:r>
      <w:r w:rsidR="003814D0" w:rsidRPr="00731B79">
        <w:rPr>
          <w:rFonts w:ascii="Traditional Arabic" w:hAnsi="Traditional Arabic" w:cs="Traditional Arabic"/>
          <w:sz w:val="32"/>
          <w:szCs w:val="32"/>
          <w:rtl/>
          <w:lang w:bidi="ar-IQ"/>
        </w:rPr>
        <w:t>﴿</w:t>
      </w:r>
      <w:r w:rsidR="00420104" w:rsidRPr="00225669">
        <w:rPr>
          <w:rFonts w:ascii="Traditional Arabic" w:hAnsi="Traditional Arabic" w:cs="Traditional Arabic"/>
          <w:b/>
          <w:bCs/>
          <w:color w:val="FF0000"/>
          <w:sz w:val="32"/>
          <w:szCs w:val="32"/>
          <w:rtl/>
          <w:lang w:bidi="ar-IQ"/>
        </w:rPr>
        <w:t>كَافِرينَ</w:t>
      </w:r>
      <w:r w:rsidR="003814D0" w:rsidRPr="009253E5">
        <w:rPr>
          <w:rFonts w:ascii="Traditional Arabic" w:hAnsi="Traditional Arabic" w:cs="Traditional Arabic"/>
          <w:sz w:val="32"/>
          <w:szCs w:val="32"/>
          <w:rtl/>
          <w:lang w:bidi="ar-IQ"/>
        </w:rPr>
        <w:t>﴾</w:t>
      </w:r>
      <w:r w:rsidR="00420104" w:rsidRPr="00225669">
        <w:rPr>
          <w:rFonts w:ascii="Traditional Arabic" w:hAnsi="Traditional Arabic" w:cs="Traditional Arabic"/>
          <w:sz w:val="32"/>
          <w:szCs w:val="32"/>
          <w:rtl/>
          <w:lang w:bidi="ar-IQ"/>
        </w:rPr>
        <w:t>: أمال</w:t>
      </w:r>
      <w:r w:rsidR="00DE0774">
        <w:rPr>
          <w:rFonts w:ascii="Traditional Arabic" w:hAnsi="Traditional Arabic" w:cs="Traditional Arabic" w:hint="cs"/>
          <w:sz w:val="32"/>
          <w:szCs w:val="32"/>
          <w:rtl/>
          <w:lang w:bidi="ar-IQ"/>
        </w:rPr>
        <w:t>ها</w:t>
      </w:r>
      <w:r w:rsidR="00420104" w:rsidRPr="00225669">
        <w:rPr>
          <w:rFonts w:ascii="Traditional Arabic" w:hAnsi="Traditional Arabic" w:cs="Traditional Arabic"/>
          <w:sz w:val="32"/>
          <w:szCs w:val="32"/>
          <w:rtl/>
          <w:lang w:bidi="ar-IQ"/>
        </w:rPr>
        <w:t xml:space="preserve"> </w:t>
      </w:r>
      <w:r w:rsidR="00AB7256">
        <w:rPr>
          <w:rFonts w:ascii="Traditional Arabic" w:hAnsi="Traditional Arabic" w:cs="Traditional Arabic" w:hint="cs"/>
          <w:b/>
          <w:bCs/>
          <w:color w:val="7030A0"/>
          <w:sz w:val="32"/>
          <w:szCs w:val="32"/>
          <w:rtl/>
          <w:lang w:bidi="ar-IQ"/>
        </w:rPr>
        <w:t xml:space="preserve">رويس </w:t>
      </w:r>
      <w:r w:rsidR="001F5B1F">
        <w:rPr>
          <w:rFonts w:ascii="Traditional Arabic" w:hAnsi="Traditional Arabic" w:cs="Traditional Arabic"/>
          <w:sz w:val="32"/>
          <w:szCs w:val="32"/>
          <w:rtl/>
          <w:lang w:bidi="ar-IQ"/>
        </w:rPr>
        <w:t>إمالة محضة</w:t>
      </w:r>
      <w:r w:rsidR="00420104" w:rsidRPr="00225669">
        <w:rPr>
          <w:rFonts w:ascii="Traditional Arabic" w:hAnsi="Traditional Arabic" w:cs="Traditional Arabic"/>
          <w:sz w:val="32"/>
          <w:szCs w:val="32"/>
          <w:rtl/>
          <w:lang w:bidi="ar-IQ"/>
        </w:rPr>
        <w:t>.</w:t>
      </w:r>
    </w:p>
    <w:p w:rsidR="00420104" w:rsidRPr="00225669" w:rsidRDefault="00AB7256" w:rsidP="00AB7256">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225669">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101</w:t>
      </w:r>
      <w:r w:rsidRPr="00225669">
        <w:rPr>
          <w:rFonts w:ascii="Traditional Arabic" w:hAnsi="Traditional Arabic" w:cs="Traditional Arabic"/>
          <w:b/>
          <w:bCs/>
          <w:sz w:val="32"/>
          <w:szCs w:val="32"/>
          <w:rtl/>
          <w:lang w:bidi="ar-IQ"/>
        </w:rPr>
        <w:t>)</w:t>
      </w:r>
      <w:r w:rsidRPr="00225669">
        <w:rPr>
          <w:rFonts w:ascii="Traditional Arabic" w:hAnsi="Traditional Arabic" w:cs="Traditional Arabic"/>
          <w:sz w:val="32"/>
          <w:szCs w:val="32"/>
          <w:rtl/>
          <w:lang w:bidi="ar-IQ"/>
        </w:rPr>
        <w:t xml:space="preserve"> </w:t>
      </w:r>
      <w:r w:rsidRPr="00731B79">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صِرَاطٍ</w:t>
      </w:r>
      <w:r w:rsidRPr="009253E5">
        <w:rPr>
          <w:rFonts w:ascii="Traditional Arabic" w:hAnsi="Traditional Arabic" w:cs="Traditional Arabic"/>
          <w:sz w:val="32"/>
          <w:szCs w:val="32"/>
          <w:rtl/>
          <w:lang w:bidi="ar-IQ"/>
        </w:rPr>
        <w:t>﴾</w:t>
      </w:r>
      <w:r w:rsidRPr="00225669">
        <w:rPr>
          <w:rFonts w:ascii="Traditional Arabic" w:hAnsi="Traditional Arabic" w:cs="Traditional Arabic"/>
          <w:b/>
          <w:bCs/>
          <w:sz w:val="32"/>
          <w:szCs w:val="32"/>
          <w:rtl/>
          <w:lang w:bidi="ar-IQ"/>
        </w:rPr>
        <w:t xml:space="preserve">: </w:t>
      </w:r>
      <w:r w:rsidRPr="00225669">
        <w:rPr>
          <w:rFonts w:ascii="Traditional Arabic" w:hAnsi="Traditional Arabic" w:cs="Traditional Arabic"/>
          <w:sz w:val="32"/>
          <w:szCs w:val="32"/>
          <w:rtl/>
          <w:lang w:bidi="ar-IQ"/>
        </w:rPr>
        <w:t>قرأ</w:t>
      </w:r>
      <w:r>
        <w:rPr>
          <w:rFonts w:ascii="Traditional Arabic" w:hAnsi="Traditional Arabic" w:cs="Traditional Arabic" w:hint="cs"/>
          <w:sz w:val="32"/>
          <w:szCs w:val="32"/>
          <w:rtl/>
          <w:lang w:bidi="ar-IQ"/>
        </w:rPr>
        <w:t>ها</w:t>
      </w:r>
      <w:r w:rsidRPr="00225669">
        <w:rPr>
          <w:rFonts w:ascii="Traditional Arabic" w:hAnsi="Traditional Arabic" w:cs="Traditional Arabic"/>
          <w:sz w:val="32"/>
          <w:szCs w:val="32"/>
          <w:rtl/>
          <w:lang w:bidi="ar-IQ"/>
        </w:rPr>
        <w:t xml:space="preserve"> </w:t>
      </w:r>
      <w:r>
        <w:rPr>
          <w:rFonts w:ascii="Traditional Arabic" w:hAnsi="Traditional Arabic" w:cs="Traditional Arabic" w:hint="cs"/>
          <w:b/>
          <w:bCs/>
          <w:color w:val="7030A0"/>
          <w:sz w:val="32"/>
          <w:szCs w:val="32"/>
          <w:rtl/>
          <w:lang w:bidi="ar-IQ"/>
        </w:rPr>
        <w:t>رويس</w:t>
      </w:r>
      <w:r w:rsidRPr="000A65F4">
        <w:rPr>
          <w:rFonts w:ascii="Traditional Arabic" w:hAnsi="Traditional Arabic" w:cs="Traditional Arabic"/>
          <w:color w:val="7030A0"/>
          <w:sz w:val="32"/>
          <w:szCs w:val="32"/>
          <w:rtl/>
          <w:lang w:bidi="ar-IQ"/>
        </w:rPr>
        <w:t xml:space="preserve"> </w:t>
      </w:r>
      <w:r>
        <w:rPr>
          <w:rFonts w:ascii="Traditional Arabic" w:hAnsi="Traditional Arabic" w:cs="Traditional Arabic" w:hint="cs"/>
          <w:sz w:val="32"/>
          <w:szCs w:val="32"/>
          <w:rtl/>
          <w:lang w:bidi="ar-IQ"/>
        </w:rPr>
        <w:t>بالسين بدل الصاد (</w:t>
      </w:r>
      <w:r w:rsidRPr="00974F8C">
        <w:rPr>
          <w:rFonts w:ascii="Traditional Arabic" w:hAnsi="Traditional Arabic" w:cs="Traditional Arabic" w:hint="cs"/>
          <w:b/>
          <w:bCs/>
          <w:sz w:val="32"/>
          <w:szCs w:val="32"/>
          <w:rtl/>
          <w:lang w:bidi="ar-IQ"/>
        </w:rPr>
        <w:t>سِرَاط</w:t>
      </w:r>
      <w:r>
        <w:rPr>
          <w:rFonts w:ascii="Traditional Arabic" w:hAnsi="Traditional Arabic" w:cs="Traditional Arabic" w:hint="cs"/>
          <w:b/>
          <w:bCs/>
          <w:sz w:val="32"/>
          <w:szCs w:val="32"/>
          <w:rtl/>
          <w:lang w:bidi="ar-IQ"/>
        </w:rPr>
        <w:t>ٍ</w:t>
      </w:r>
      <w:r>
        <w:rPr>
          <w:rFonts w:ascii="Traditional Arabic" w:hAnsi="Traditional Arabic" w:cs="Traditional Arabic" w:hint="cs"/>
          <w:sz w:val="32"/>
          <w:szCs w:val="32"/>
          <w:rtl/>
          <w:lang w:bidi="ar-IQ"/>
        </w:rPr>
        <w:t>).</w:t>
      </w:r>
      <w:r w:rsidR="00420104" w:rsidRPr="00225669">
        <w:rPr>
          <w:rFonts w:ascii="Traditional Arabic" w:hAnsi="Traditional Arabic" w:cs="Traditional Arabic"/>
          <w:b/>
          <w:bCs/>
          <w:sz w:val="32"/>
          <w:szCs w:val="32"/>
          <w:rtl/>
          <w:lang w:bidi="ar-IQ"/>
        </w:rPr>
        <w:t xml:space="preserve"> </w:t>
      </w:r>
    </w:p>
    <w:p w:rsidR="00420104" w:rsidRPr="00225669" w:rsidRDefault="007B4661" w:rsidP="00C2548C">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sym w:font="Symbol" w:char="F0B7"/>
      </w:r>
      <w:r w:rsidR="00AB4126">
        <w:rPr>
          <w:rFonts w:ascii="Traditional Arabic" w:hAnsi="Traditional Arabic" w:cs="Traditional Arabic" w:hint="cs"/>
          <w:b/>
          <w:bCs/>
          <w:sz w:val="32"/>
          <w:szCs w:val="32"/>
          <w:rtl/>
          <w:lang w:bidi="ar-IQ"/>
        </w:rPr>
        <w:t xml:space="preserve"> </w:t>
      </w:r>
      <w:r w:rsidR="00420104" w:rsidRPr="00225669">
        <w:rPr>
          <w:rFonts w:ascii="Traditional Arabic" w:hAnsi="Traditional Arabic" w:cs="Traditional Arabic"/>
          <w:b/>
          <w:bCs/>
          <w:sz w:val="32"/>
          <w:szCs w:val="32"/>
          <w:rtl/>
          <w:lang w:bidi="ar-IQ"/>
        </w:rPr>
        <w:t xml:space="preserve">(آية 103) </w:t>
      </w:r>
      <w:r w:rsidR="003814D0" w:rsidRPr="00731B79">
        <w:rPr>
          <w:rFonts w:ascii="Traditional Arabic" w:hAnsi="Traditional Arabic" w:cs="Traditional Arabic"/>
          <w:sz w:val="32"/>
          <w:szCs w:val="32"/>
          <w:rtl/>
          <w:lang w:bidi="ar-IQ"/>
        </w:rPr>
        <w:t>﴿</w:t>
      </w:r>
      <w:r w:rsidR="00420104" w:rsidRPr="00225669">
        <w:rPr>
          <w:rFonts w:ascii="Traditional Arabic" w:hAnsi="Traditional Arabic" w:cs="Traditional Arabic"/>
          <w:b/>
          <w:bCs/>
          <w:color w:val="FF0000"/>
          <w:sz w:val="32"/>
          <w:szCs w:val="32"/>
          <w:rtl/>
          <w:lang w:bidi="ar-IQ"/>
        </w:rPr>
        <w:t>نِعْمَت</w:t>
      </w:r>
      <w:r w:rsidR="00076AE4">
        <w:rPr>
          <w:rFonts w:ascii="Traditional Arabic" w:hAnsi="Traditional Arabic" w:cs="Traditional Arabic" w:hint="cs"/>
          <w:b/>
          <w:bCs/>
          <w:color w:val="FF0000"/>
          <w:sz w:val="32"/>
          <w:szCs w:val="32"/>
          <w:rtl/>
          <w:lang w:bidi="ar-IQ"/>
        </w:rPr>
        <w:t>َ اللهِ</w:t>
      </w:r>
      <w:r w:rsidR="003814D0" w:rsidRPr="009253E5">
        <w:rPr>
          <w:rFonts w:ascii="Traditional Arabic" w:hAnsi="Traditional Arabic" w:cs="Traditional Arabic"/>
          <w:sz w:val="32"/>
          <w:szCs w:val="32"/>
          <w:rtl/>
          <w:lang w:bidi="ar-IQ"/>
        </w:rPr>
        <w:t>﴾</w:t>
      </w:r>
      <w:r w:rsidR="00420104" w:rsidRPr="00225669">
        <w:rPr>
          <w:rFonts w:ascii="Traditional Arabic" w:hAnsi="Traditional Arabic" w:cs="Traditional Arabic"/>
          <w:sz w:val="32"/>
          <w:szCs w:val="32"/>
          <w:rtl/>
          <w:lang w:bidi="ar-IQ"/>
        </w:rPr>
        <w:t xml:space="preserve">: </w:t>
      </w:r>
      <w:r w:rsidR="00C2548C">
        <w:rPr>
          <w:rFonts w:ascii="Traditional Arabic" w:hAnsi="Traditional Arabic" w:cs="Traditional Arabic" w:hint="cs"/>
          <w:sz w:val="32"/>
          <w:szCs w:val="32"/>
          <w:rtl/>
          <w:lang w:bidi="ar-IQ"/>
        </w:rPr>
        <w:t>وقف عليها</w:t>
      </w:r>
      <w:r w:rsidR="00420104" w:rsidRPr="00225669">
        <w:rPr>
          <w:rFonts w:ascii="Traditional Arabic" w:hAnsi="Traditional Arabic" w:cs="Traditional Arabic"/>
          <w:sz w:val="32"/>
          <w:szCs w:val="32"/>
          <w:rtl/>
          <w:lang w:bidi="ar-IQ"/>
        </w:rPr>
        <w:t xml:space="preserve"> </w:t>
      </w:r>
      <w:r w:rsidR="00AB7256">
        <w:rPr>
          <w:rFonts w:ascii="Traditional Arabic" w:hAnsi="Traditional Arabic" w:cs="Traditional Arabic" w:hint="cs"/>
          <w:b/>
          <w:bCs/>
          <w:color w:val="00B050"/>
          <w:sz w:val="32"/>
          <w:szCs w:val="32"/>
          <w:rtl/>
          <w:lang w:bidi="ar-IQ"/>
        </w:rPr>
        <w:t>يعقوب</w:t>
      </w:r>
      <w:r w:rsidR="00420104" w:rsidRPr="00884B27">
        <w:rPr>
          <w:rFonts w:ascii="Traditional Arabic" w:hAnsi="Traditional Arabic" w:cs="Traditional Arabic"/>
          <w:color w:val="00B050"/>
          <w:sz w:val="32"/>
          <w:szCs w:val="32"/>
          <w:rtl/>
          <w:lang w:bidi="ar-IQ"/>
        </w:rPr>
        <w:t xml:space="preserve"> </w:t>
      </w:r>
      <w:r w:rsidR="00420104" w:rsidRPr="00225669">
        <w:rPr>
          <w:rFonts w:ascii="Traditional Arabic" w:hAnsi="Traditional Arabic" w:cs="Traditional Arabic"/>
          <w:sz w:val="32"/>
          <w:szCs w:val="32"/>
          <w:rtl/>
          <w:lang w:bidi="ar-IQ"/>
        </w:rPr>
        <w:t xml:space="preserve">بالهاء </w:t>
      </w:r>
      <w:r w:rsidR="00420104" w:rsidRPr="00AB4126">
        <w:rPr>
          <w:rFonts w:ascii="Traditional Arabic" w:hAnsi="Traditional Arabic" w:cs="Traditional Arabic"/>
          <w:b/>
          <w:bCs/>
          <w:sz w:val="32"/>
          <w:szCs w:val="32"/>
          <w:rtl/>
          <w:lang w:bidi="ar-IQ"/>
        </w:rPr>
        <w:t>(نعمه)</w:t>
      </w:r>
      <w:r w:rsidR="00420104" w:rsidRPr="00225669">
        <w:rPr>
          <w:rFonts w:ascii="Traditional Arabic" w:hAnsi="Traditional Arabic" w:cs="Traditional Arabic"/>
          <w:sz w:val="32"/>
          <w:szCs w:val="32"/>
          <w:rtl/>
          <w:lang w:bidi="ar-IQ"/>
        </w:rPr>
        <w:t>.</w:t>
      </w:r>
      <w:r w:rsidR="00420104" w:rsidRPr="00225669">
        <w:rPr>
          <w:rFonts w:ascii="Traditional Arabic" w:hAnsi="Traditional Arabic" w:cs="Traditional Arabic"/>
          <w:b/>
          <w:bCs/>
          <w:sz w:val="32"/>
          <w:szCs w:val="32"/>
          <w:rtl/>
          <w:lang w:bidi="ar-IQ"/>
        </w:rPr>
        <w:t xml:space="preserve"> </w:t>
      </w:r>
    </w:p>
    <w:p w:rsidR="00E31332" w:rsidRPr="00225669" w:rsidRDefault="007B4661" w:rsidP="00AB725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sidR="00AB4126">
        <w:rPr>
          <w:rFonts w:ascii="Traditional Arabic" w:hAnsi="Traditional Arabic" w:cs="Traditional Arabic" w:hint="cs"/>
          <w:b/>
          <w:bCs/>
          <w:sz w:val="32"/>
          <w:szCs w:val="32"/>
          <w:rtl/>
          <w:lang w:bidi="ar-IQ"/>
        </w:rPr>
        <w:t xml:space="preserve"> </w:t>
      </w:r>
      <w:r w:rsidR="00420104" w:rsidRPr="00225669">
        <w:rPr>
          <w:rFonts w:ascii="Traditional Arabic" w:hAnsi="Traditional Arabic" w:cs="Traditional Arabic"/>
          <w:b/>
          <w:bCs/>
          <w:sz w:val="32"/>
          <w:szCs w:val="32"/>
          <w:rtl/>
          <w:lang w:bidi="ar-IQ"/>
        </w:rPr>
        <w:t>(آية 10</w:t>
      </w:r>
      <w:r w:rsidR="00AB7256">
        <w:rPr>
          <w:rFonts w:ascii="Traditional Arabic" w:hAnsi="Traditional Arabic" w:cs="Traditional Arabic" w:hint="cs"/>
          <w:b/>
          <w:bCs/>
          <w:sz w:val="32"/>
          <w:szCs w:val="32"/>
          <w:rtl/>
          <w:lang w:bidi="ar-IQ"/>
        </w:rPr>
        <w:t>9</w:t>
      </w:r>
      <w:r w:rsidR="00420104" w:rsidRPr="00225669">
        <w:rPr>
          <w:rFonts w:ascii="Traditional Arabic" w:hAnsi="Traditional Arabic" w:cs="Traditional Arabic"/>
          <w:b/>
          <w:bCs/>
          <w:sz w:val="32"/>
          <w:szCs w:val="32"/>
          <w:rtl/>
          <w:lang w:bidi="ar-IQ"/>
        </w:rPr>
        <w:t xml:space="preserve">) </w:t>
      </w:r>
      <w:r w:rsidR="003814D0" w:rsidRPr="00731B79">
        <w:rPr>
          <w:rFonts w:ascii="Traditional Arabic" w:hAnsi="Traditional Arabic" w:cs="Traditional Arabic"/>
          <w:sz w:val="32"/>
          <w:szCs w:val="32"/>
          <w:rtl/>
          <w:lang w:bidi="ar-IQ"/>
        </w:rPr>
        <w:t>﴿</w:t>
      </w:r>
      <w:r w:rsidR="00AB7256" w:rsidRPr="00AB7256">
        <w:rPr>
          <w:rFonts w:ascii="Traditional Arabic" w:hAnsi="Traditional Arabic" w:cs="Traditional Arabic"/>
          <w:b/>
          <w:bCs/>
          <w:color w:val="FF0000"/>
          <w:sz w:val="32"/>
          <w:szCs w:val="32"/>
          <w:rtl/>
          <w:lang w:bidi="ar-IQ"/>
        </w:rPr>
        <w:t>تُرْجَعُ</w:t>
      </w:r>
      <w:r w:rsidR="003814D0" w:rsidRPr="009253E5">
        <w:rPr>
          <w:rFonts w:ascii="Traditional Arabic" w:hAnsi="Traditional Arabic" w:cs="Traditional Arabic"/>
          <w:sz w:val="32"/>
          <w:szCs w:val="32"/>
          <w:rtl/>
          <w:lang w:bidi="ar-IQ"/>
        </w:rPr>
        <w:t>﴾</w:t>
      </w:r>
      <w:r w:rsidR="00420104" w:rsidRPr="00225669">
        <w:rPr>
          <w:rFonts w:ascii="Traditional Arabic" w:hAnsi="Traditional Arabic" w:cs="Traditional Arabic"/>
          <w:b/>
          <w:bCs/>
          <w:sz w:val="32"/>
          <w:szCs w:val="32"/>
          <w:rtl/>
          <w:lang w:bidi="ar-IQ"/>
        </w:rPr>
        <w:t xml:space="preserve">: </w:t>
      </w:r>
      <w:r w:rsidR="00AB7256" w:rsidRPr="00225669">
        <w:rPr>
          <w:rFonts w:ascii="Traditional Arabic" w:hAnsi="Traditional Arabic" w:cs="Traditional Arabic"/>
          <w:sz w:val="32"/>
          <w:szCs w:val="32"/>
          <w:rtl/>
          <w:lang w:bidi="ar-IQ"/>
        </w:rPr>
        <w:t xml:space="preserve">قرأها </w:t>
      </w:r>
      <w:r w:rsidR="00AB7256">
        <w:rPr>
          <w:rFonts w:ascii="Traditional Arabic" w:hAnsi="Traditional Arabic" w:cs="Traditional Arabic" w:hint="cs"/>
          <w:b/>
          <w:bCs/>
          <w:color w:val="00B050"/>
          <w:sz w:val="32"/>
          <w:szCs w:val="32"/>
          <w:rtl/>
          <w:lang w:bidi="ar-IQ"/>
        </w:rPr>
        <w:t>يعقوب</w:t>
      </w:r>
      <w:r w:rsidR="00AB7256" w:rsidRPr="00884B27">
        <w:rPr>
          <w:rFonts w:ascii="Traditional Arabic" w:hAnsi="Traditional Arabic" w:cs="Traditional Arabic"/>
          <w:color w:val="00B050"/>
          <w:sz w:val="32"/>
          <w:szCs w:val="32"/>
          <w:rtl/>
          <w:lang w:bidi="ar-IQ"/>
        </w:rPr>
        <w:t xml:space="preserve"> </w:t>
      </w:r>
      <w:r w:rsidR="00AB7256" w:rsidRPr="00225669">
        <w:rPr>
          <w:rFonts w:ascii="Traditional Arabic" w:hAnsi="Traditional Arabic" w:cs="Traditional Arabic"/>
          <w:sz w:val="32"/>
          <w:szCs w:val="32"/>
          <w:rtl/>
          <w:lang w:bidi="ar-IQ"/>
        </w:rPr>
        <w:t>ب</w:t>
      </w:r>
      <w:r w:rsidR="00AB7256">
        <w:rPr>
          <w:rFonts w:ascii="Traditional Arabic" w:hAnsi="Traditional Arabic" w:cs="Traditional Arabic" w:hint="cs"/>
          <w:sz w:val="32"/>
          <w:szCs w:val="32"/>
          <w:rtl/>
          <w:lang w:bidi="ar-IQ"/>
        </w:rPr>
        <w:t>فتح التاء وكسر الجيم</w:t>
      </w:r>
      <w:r w:rsidR="00AB7256" w:rsidRPr="00225669">
        <w:rPr>
          <w:rFonts w:ascii="Traditional Arabic" w:hAnsi="Traditional Arabic" w:cs="Traditional Arabic"/>
          <w:sz w:val="32"/>
          <w:szCs w:val="32"/>
          <w:rtl/>
          <w:lang w:bidi="ar-IQ"/>
        </w:rPr>
        <w:t xml:space="preserve"> </w:t>
      </w:r>
      <w:r w:rsidR="00420104" w:rsidRPr="00AB4126">
        <w:rPr>
          <w:rFonts w:ascii="Traditional Arabic" w:hAnsi="Traditional Arabic" w:cs="Traditional Arabic"/>
          <w:b/>
          <w:bCs/>
          <w:sz w:val="32"/>
          <w:szCs w:val="32"/>
          <w:rtl/>
          <w:lang w:bidi="ar-IQ"/>
        </w:rPr>
        <w:t>(</w:t>
      </w:r>
      <w:r w:rsidR="00AB7256">
        <w:rPr>
          <w:rFonts w:ascii="Traditional Arabic" w:hAnsi="Traditional Arabic" w:cs="Traditional Arabic" w:hint="cs"/>
          <w:b/>
          <w:bCs/>
          <w:sz w:val="32"/>
          <w:szCs w:val="32"/>
          <w:rtl/>
          <w:lang w:bidi="ar-IQ"/>
        </w:rPr>
        <w:t>تَرْجِعُ</w:t>
      </w:r>
      <w:r w:rsidR="00420104" w:rsidRPr="00AB4126">
        <w:rPr>
          <w:rFonts w:ascii="Traditional Arabic" w:hAnsi="Traditional Arabic" w:cs="Traditional Arabic"/>
          <w:b/>
          <w:bCs/>
          <w:sz w:val="32"/>
          <w:szCs w:val="32"/>
          <w:rtl/>
          <w:lang w:bidi="ar-IQ"/>
        </w:rPr>
        <w:t>)</w:t>
      </w:r>
      <w:r w:rsidR="00420104" w:rsidRPr="00225669">
        <w:rPr>
          <w:rFonts w:ascii="Traditional Arabic" w:hAnsi="Traditional Arabic" w:cs="Traditional Arabic"/>
          <w:sz w:val="32"/>
          <w:szCs w:val="32"/>
          <w:rtl/>
          <w:lang w:bidi="ar-IQ"/>
        </w:rPr>
        <w:t>.</w:t>
      </w:r>
    </w:p>
    <w:p w:rsidR="00E31332" w:rsidRPr="00225669" w:rsidRDefault="007B4661" w:rsidP="00980072">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lastRenderedPageBreak/>
        <w:sym w:font="Symbol" w:char="F0B7"/>
      </w:r>
      <w:r w:rsidR="00AB4126">
        <w:rPr>
          <w:rFonts w:ascii="Traditional Arabic" w:hAnsi="Traditional Arabic" w:cs="Traditional Arabic" w:hint="cs"/>
          <w:b/>
          <w:bCs/>
          <w:sz w:val="32"/>
          <w:szCs w:val="32"/>
          <w:rtl/>
          <w:lang w:bidi="ar-IQ"/>
        </w:rPr>
        <w:t xml:space="preserve"> </w:t>
      </w:r>
      <w:r w:rsidR="00A15905" w:rsidRPr="00225669">
        <w:rPr>
          <w:rFonts w:ascii="Traditional Arabic" w:hAnsi="Traditional Arabic" w:cs="Traditional Arabic"/>
          <w:b/>
          <w:bCs/>
          <w:sz w:val="32"/>
          <w:szCs w:val="32"/>
          <w:rtl/>
          <w:lang w:bidi="ar-IQ"/>
        </w:rPr>
        <w:t>(آية 11</w:t>
      </w:r>
      <w:r w:rsidR="00CF6970" w:rsidRPr="00225669">
        <w:rPr>
          <w:rFonts w:ascii="Traditional Arabic" w:hAnsi="Traditional Arabic" w:cs="Traditional Arabic"/>
          <w:b/>
          <w:bCs/>
          <w:sz w:val="32"/>
          <w:szCs w:val="32"/>
          <w:rtl/>
          <w:lang w:bidi="ar-IQ"/>
        </w:rPr>
        <w:t>2</w:t>
      </w:r>
      <w:r w:rsidR="00A15905" w:rsidRPr="00225669">
        <w:rPr>
          <w:rFonts w:ascii="Traditional Arabic" w:hAnsi="Traditional Arabic" w:cs="Traditional Arabic"/>
          <w:b/>
          <w:bCs/>
          <w:sz w:val="32"/>
          <w:szCs w:val="32"/>
          <w:rtl/>
          <w:lang w:bidi="ar-IQ"/>
        </w:rPr>
        <w:t xml:space="preserve">) </w:t>
      </w:r>
      <w:r w:rsidR="003814D0" w:rsidRPr="00731B79">
        <w:rPr>
          <w:rFonts w:ascii="Traditional Arabic" w:hAnsi="Traditional Arabic" w:cs="Traditional Arabic"/>
          <w:sz w:val="32"/>
          <w:szCs w:val="32"/>
          <w:rtl/>
          <w:lang w:bidi="ar-IQ"/>
        </w:rPr>
        <w:t>﴿</w:t>
      </w:r>
      <w:r w:rsidR="00A15905" w:rsidRPr="00225669">
        <w:rPr>
          <w:rFonts w:ascii="Traditional Arabic" w:hAnsi="Traditional Arabic" w:cs="Traditional Arabic"/>
          <w:b/>
          <w:bCs/>
          <w:color w:val="FF0000"/>
          <w:sz w:val="32"/>
          <w:szCs w:val="32"/>
          <w:rtl/>
          <w:lang w:bidi="ar-IQ"/>
        </w:rPr>
        <w:t>عَلَيْهِمُ الذِّلَة</w:t>
      </w:r>
      <w:r w:rsidR="003814D0" w:rsidRPr="009253E5">
        <w:rPr>
          <w:rFonts w:ascii="Traditional Arabic" w:hAnsi="Traditional Arabic" w:cs="Traditional Arabic"/>
          <w:sz w:val="32"/>
          <w:szCs w:val="32"/>
          <w:rtl/>
          <w:lang w:bidi="ar-IQ"/>
        </w:rPr>
        <w:t>﴾</w:t>
      </w:r>
      <w:r w:rsidR="00A15905" w:rsidRPr="00225669">
        <w:rPr>
          <w:rFonts w:ascii="Traditional Arabic" w:hAnsi="Traditional Arabic" w:cs="Traditional Arabic"/>
          <w:b/>
          <w:bCs/>
          <w:sz w:val="32"/>
          <w:szCs w:val="32"/>
          <w:rtl/>
          <w:lang w:bidi="ar-IQ"/>
        </w:rPr>
        <w:t xml:space="preserve"> </w:t>
      </w:r>
      <w:r w:rsidR="003814D0" w:rsidRPr="00731B79">
        <w:rPr>
          <w:rFonts w:ascii="Traditional Arabic" w:hAnsi="Traditional Arabic" w:cs="Traditional Arabic"/>
          <w:sz w:val="32"/>
          <w:szCs w:val="32"/>
          <w:rtl/>
          <w:lang w:bidi="ar-IQ"/>
        </w:rPr>
        <w:t>﴿</w:t>
      </w:r>
      <w:r w:rsidR="00A15905" w:rsidRPr="00225669">
        <w:rPr>
          <w:rFonts w:ascii="Traditional Arabic" w:hAnsi="Traditional Arabic" w:cs="Traditional Arabic"/>
          <w:b/>
          <w:bCs/>
          <w:color w:val="FF0000"/>
          <w:sz w:val="32"/>
          <w:szCs w:val="32"/>
          <w:rtl/>
          <w:lang w:bidi="ar-IQ"/>
        </w:rPr>
        <w:t>عَلَيْهِمُ الْمَسْكَنَةُ</w:t>
      </w:r>
      <w:r w:rsidR="003814D0" w:rsidRPr="009253E5">
        <w:rPr>
          <w:rFonts w:ascii="Traditional Arabic" w:hAnsi="Traditional Arabic" w:cs="Traditional Arabic"/>
          <w:sz w:val="32"/>
          <w:szCs w:val="32"/>
          <w:rtl/>
          <w:lang w:bidi="ar-IQ"/>
        </w:rPr>
        <w:t>﴾</w:t>
      </w:r>
      <w:r w:rsidR="00A15905" w:rsidRPr="00225669">
        <w:rPr>
          <w:rFonts w:ascii="Traditional Arabic" w:hAnsi="Traditional Arabic" w:cs="Traditional Arabic"/>
          <w:b/>
          <w:bCs/>
          <w:sz w:val="32"/>
          <w:szCs w:val="32"/>
          <w:rtl/>
          <w:lang w:bidi="ar-IQ"/>
        </w:rPr>
        <w:t xml:space="preserve">: </w:t>
      </w:r>
      <w:r w:rsidR="00A15905" w:rsidRPr="00225669">
        <w:rPr>
          <w:rFonts w:ascii="Traditional Arabic" w:hAnsi="Traditional Arabic" w:cs="Traditional Arabic"/>
          <w:sz w:val="32"/>
          <w:szCs w:val="32"/>
          <w:rtl/>
          <w:lang w:bidi="ar-IQ"/>
        </w:rPr>
        <w:t>قرأ</w:t>
      </w:r>
      <w:r w:rsidR="00AB4126">
        <w:rPr>
          <w:rFonts w:ascii="Traditional Arabic" w:hAnsi="Traditional Arabic" w:cs="Traditional Arabic" w:hint="cs"/>
          <w:sz w:val="32"/>
          <w:szCs w:val="32"/>
          <w:rtl/>
          <w:lang w:bidi="ar-IQ"/>
        </w:rPr>
        <w:t>هما</w:t>
      </w:r>
      <w:r w:rsidR="00A15905" w:rsidRPr="00225669">
        <w:rPr>
          <w:rFonts w:ascii="Traditional Arabic" w:hAnsi="Traditional Arabic" w:cs="Traditional Arabic"/>
          <w:sz w:val="32"/>
          <w:szCs w:val="32"/>
          <w:rtl/>
          <w:lang w:bidi="ar-IQ"/>
        </w:rPr>
        <w:t xml:space="preserve"> </w:t>
      </w:r>
      <w:r w:rsidR="00AB7256">
        <w:rPr>
          <w:rFonts w:ascii="Traditional Arabic" w:hAnsi="Traditional Arabic" w:cs="Traditional Arabic" w:hint="cs"/>
          <w:b/>
          <w:bCs/>
          <w:color w:val="00B050"/>
          <w:sz w:val="32"/>
          <w:szCs w:val="32"/>
          <w:rtl/>
          <w:lang w:bidi="ar-IQ"/>
        </w:rPr>
        <w:t>يعقوب</w:t>
      </w:r>
      <w:r w:rsidR="00A15905" w:rsidRPr="00884B27">
        <w:rPr>
          <w:rFonts w:ascii="Traditional Arabic" w:hAnsi="Traditional Arabic" w:cs="Traditional Arabic"/>
          <w:color w:val="00B050"/>
          <w:sz w:val="32"/>
          <w:szCs w:val="32"/>
          <w:rtl/>
          <w:lang w:bidi="ar-IQ"/>
        </w:rPr>
        <w:t xml:space="preserve"> </w:t>
      </w:r>
      <w:r w:rsidR="00A15905" w:rsidRPr="00225669">
        <w:rPr>
          <w:rFonts w:ascii="Traditional Arabic" w:hAnsi="Traditional Arabic" w:cs="Traditional Arabic"/>
          <w:sz w:val="32"/>
          <w:szCs w:val="32"/>
          <w:rtl/>
          <w:lang w:bidi="ar-IQ"/>
        </w:rPr>
        <w:t>ب</w:t>
      </w:r>
      <w:r w:rsidR="00AB7256">
        <w:rPr>
          <w:rFonts w:ascii="Traditional Arabic" w:hAnsi="Traditional Arabic" w:cs="Traditional Arabic" w:hint="cs"/>
          <w:sz w:val="32"/>
          <w:szCs w:val="32"/>
          <w:rtl/>
          <w:lang w:bidi="ar-IQ"/>
        </w:rPr>
        <w:t>ضم</w:t>
      </w:r>
      <w:r w:rsidR="00A15905" w:rsidRPr="00225669">
        <w:rPr>
          <w:rFonts w:ascii="Traditional Arabic" w:hAnsi="Traditional Arabic" w:cs="Traditional Arabic"/>
          <w:sz w:val="32"/>
          <w:szCs w:val="32"/>
          <w:rtl/>
          <w:lang w:bidi="ar-IQ"/>
        </w:rPr>
        <w:t xml:space="preserve"> </w:t>
      </w:r>
      <w:r w:rsidR="0034214A" w:rsidRPr="00225669">
        <w:rPr>
          <w:rFonts w:ascii="Traditional Arabic" w:hAnsi="Traditional Arabic" w:cs="Traditional Arabic"/>
          <w:sz w:val="32"/>
          <w:szCs w:val="32"/>
          <w:rtl/>
          <w:lang w:bidi="ar-IQ"/>
        </w:rPr>
        <w:t>الهاء و</w:t>
      </w:r>
      <w:r w:rsidR="00A15905" w:rsidRPr="00225669">
        <w:rPr>
          <w:rFonts w:ascii="Traditional Arabic" w:hAnsi="Traditional Arabic" w:cs="Traditional Arabic"/>
          <w:sz w:val="32"/>
          <w:szCs w:val="32"/>
          <w:rtl/>
          <w:lang w:bidi="ar-IQ"/>
        </w:rPr>
        <w:t xml:space="preserve">الميم وصلاً </w:t>
      </w:r>
      <w:r w:rsidR="00A15905" w:rsidRPr="00AB4126">
        <w:rPr>
          <w:rFonts w:ascii="Traditional Arabic" w:hAnsi="Traditional Arabic" w:cs="Traditional Arabic"/>
          <w:b/>
          <w:bCs/>
          <w:sz w:val="32"/>
          <w:szCs w:val="32"/>
          <w:rtl/>
          <w:lang w:bidi="ar-IQ"/>
        </w:rPr>
        <w:t>(</w:t>
      </w:r>
      <w:r w:rsidR="00AB7256">
        <w:rPr>
          <w:rFonts w:ascii="Traditional Arabic" w:hAnsi="Traditional Arabic" w:cs="Traditional Arabic"/>
          <w:b/>
          <w:bCs/>
          <w:sz w:val="32"/>
          <w:szCs w:val="32"/>
          <w:rtl/>
          <w:lang w:bidi="ar-IQ"/>
        </w:rPr>
        <w:t>عليه</w:t>
      </w:r>
      <w:r w:rsidR="00AB7256">
        <w:rPr>
          <w:rFonts w:ascii="Traditional Arabic" w:hAnsi="Traditional Arabic" w:cs="Traditional Arabic" w:hint="cs"/>
          <w:b/>
          <w:bCs/>
          <w:sz w:val="32"/>
          <w:szCs w:val="32"/>
          <w:rtl/>
          <w:lang w:bidi="ar-IQ"/>
        </w:rPr>
        <w:t>ُ</w:t>
      </w:r>
      <w:r w:rsidR="00AB7256">
        <w:rPr>
          <w:rFonts w:ascii="Traditional Arabic" w:hAnsi="Traditional Arabic" w:cs="Traditional Arabic"/>
          <w:b/>
          <w:bCs/>
          <w:sz w:val="32"/>
          <w:szCs w:val="32"/>
          <w:rtl/>
          <w:lang w:bidi="ar-IQ"/>
        </w:rPr>
        <w:t>م</w:t>
      </w:r>
      <w:r w:rsidR="00AB7256">
        <w:rPr>
          <w:rFonts w:ascii="Traditional Arabic" w:hAnsi="Traditional Arabic" w:cs="Traditional Arabic" w:hint="cs"/>
          <w:b/>
          <w:bCs/>
          <w:sz w:val="32"/>
          <w:szCs w:val="32"/>
          <w:rtl/>
          <w:lang w:bidi="ar-IQ"/>
        </w:rPr>
        <w:t>ُ</w:t>
      </w:r>
      <w:r w:rsidR="00793415" w:rsidRPr="00793415">
        <w:rPr>
          <w:rFonts w:ascii="Traditional Arabic" w:hAnsi="Traditional Arabic" w:cs="Traditional Arabic" w:hint="cs"/>
          <w:b/>
          <w:bCs/>
          <w:sz w:val="32"/>
          <w:szCs w:val="32"/>
          <w:rtl/>
          <w:lang w:bidi="ar-IQ"/>
        </w:rPr>
        <w:t xml:space="preserve"> </w:t>
      </w:r>
      <w:r w:rsidR="00793415" w:rsidRPr="00793415">
        <w:rPr>
          <w:rFonts w:ascii="Traditional Arabic" w:hAnsi="Traditional Arabic" w:cs="Traditional Arabic"/>
          <w:b/>
          <w:bCs/>
          <w:sz w:val="32"/>
          <w:szCs w:val="32"/>
          <w:rtl/>
          <w:lang w:bidi="ar-IQ"/>
        </w:rPr>
        <w:t>الذِّلَة</w:t>
      </w:r>
      <w:r w:rsidR="00A15905" w:rsidRPr="00225669">
        <w:rPr>
          <w:rFonts w:ascii="Traditional Arabic" w:hAnsi="Traditional Arabic" w:cs="Traditional Arabic"/>
          <w:sz w:val="32"/>
          <w:szCs w:val="32"/>
          <w:rtl/>
          <w:lang w:bidi="ar-IQ"/>
        </w:rPr>
        <w:t>)</w:t>
      </w:r>
      <w:r w:rsidR="00A15905" w:rsidRPr="00225669">
        <w:rPr>
          <w:rFonts w:ascii="Traditional Arabic" w:hAnsi="Traditional Arabic" w:cs="Traditional Arabic"/>
          <w:b/>
          <w:bCs/>
          <w:sz w:val="32"/>
          <w:szCs w:val="32"/>
          <w:rtl/>
          <w:lang w:bidi="ar-IQ"/>
        </w:rPr>
        <w:t xml:space="preserve"> </w:t>
      </w:r>
      <w:r w:rsidR="00793415" w:rsidRPr="00AB4126">
        <w:rPr>
          <w:rFonts w:ascii="Traditional Arabic" w:hAnsi="Traditional Arabic" w:cs="Traditional Arabic"/>
          <w:b/>
          <w:bCs/>
          <w:sz w:val="32"/>
          <w:szCs w:val="32"/>
          <w:rtl/>
          <w:lang w:bidi="ar-IQ"/>
        </w:rPr>
        <w:t>(</w:t>
      </w:r>
      <w:r w:rsidR="00AB7256">
        <w:rPr>
          <w:rFonts w:ascii="Traditional Arabic" w:hAnsi="Traditional Arabic" w:cs="Traditional Arabic"/>
          <w:b/>
          <w:bCs/>
          <w:sz w:val="32"/>
          <w:szCs w:val="32"/>
          <w:rtl/>
          <w:lang w:bidi="ar-IQ"/>
        </w:rPr>
        <w:t>عليه</w:t>
      </w:r>
      <w:r w:rsidR="00AB7256">
        <w:rPr>
          <w:rFonts w:ascii="Traditional Arabic" w:hAnsi="Traditional Arabic" w:cs="Traditional Arabic" w:hint="cs"/>
          <w:b/>
          <w:bCs/>
          <w:sz w:val="32"/>
          <w:szCs w:val="32"/>
          <w:rtl/>
          <w:lang w:bidi="ar-IQ"/>
        </w:rPr>
        <w:t>ُ</w:t>
      </w:r>
      <w:r w:rsidR="00AB7256">
        <w:rPr>
          <w:rFonts w:ascii="Traditional Arabic" w:hAnsi="Traditional Arabic" w:cs="Traditional Arabic"/>
          <w:b/>
          <w:bCs/>
          <w:sz w:val="32"/>
          <w:szCs w:val="32"/>
          <w:rtl/>
          <w:lang w:bidi="ar-IQ"/>
        </w:rPr>
        <w:t>م</w:t>
      </w:r>
      <w:r w:rsidR="00AB7256">
        <w:rPr>
          <w:rFonts w:ascii="Traditional Arabic" w:hAnsi="Traditional Arabic" w:cs="Traditional Arabic" w:hint="cs"/>
          <w:b/>
          <w:bCs/>
          <w:sz w:val="32"/>
          <w:szCs w:val="32"/>
          <w:rtl/>
          <w:lang w:bidi="ar-IQ"/>
        </w:rPr>
        <w:t>ْ</w:t>
      </w:r>
      <w:r w:rsidR="00793415" w:rsidRPr="00793415">
        <w:rPr>
          <w:rFonts w:ascii="Traditional Arabic" w:hAnsi="Traditional Arabic" w:cs="Traditional Arabic" w:hint="cs"/>
          <w:b/>
          <w:bCs/>
          <w:sz w:val="32"/>
          <w:szCs w:val="32"/>
          <w:rtl/>
          <w:lang w:bidi="ar-IQ"/>
        </w:rPr>
        <w:t xml:space="preserve"> </w:t>
      </w:r>
      <w:r w:rsidR="00793415" w:rsidRPr="00793415">
        <w:rPr>
          <w:rFonts w:ascii="Traditional Arabic" w:hAnsi="Traditional Arabic" w:cs="Traditional Arabic"/>
          <w:b/>
          <w:bCs/>
          <w:sz w:val="32"/>
          <w:szCs w:val="32"/>
          <w:rtl/>
          <w:lang w:bidi="ar-IQ"/>
        </w:rPr>
        <w:t>الْمَسْكَنَةُ</w:t>
      </w:r>
      <w:r w:rsidR="00793415" w:rsidRPr="00225669">
        <w:rPr>
          <w:rFonts w:ascii="Traditional Arabic" w:hAnsi="Traditional Arabic" w:cs="Traditional Arabic"/>
          <w:sz w:val="32"/>
          <w:szCs w:val="32"/>
          <w:rtl/>
          <w:lang w:bidi="ar-IQ"/>
        </w:rPr>
        <w:t>)</w:t>
      </w:r>
      <w:r w:rsidR="00580BFB">
        <w:rPr>
          <w:rFonts w:ascii="Traditional Arabic" w:hAnsi="Traditional Arabic" w:cs="Traditional Arabic" w:hint="cs"/>
          <w:sz w:val="32"/>
          <w:szCs w:val="32"/>
          <w:rtl/>
          <w:lang w:bidi="ar-IQ"/>
        </w:rPr>
        <w:t xml:space="preserve"> وب</w:t>
      </w:r>
      <w:r w:rsidR="00AB7256">
        <w:rPr>
          <w:rFonts w:ascii="Traditional Arabic" w:hAnsi="Traditional Arabic" w:cs="Traditional Arabic" w:hint="cs"/>
          <w:sz w:val="32"/>
          <w:szCs w:val="32"/>
          <w:rtl/>
          <w:lang w:bidi="ar-IQ"/>
        </w:rPr>
        <w:t>ضم</w:t>
      </w:r>
      <w:r w:rsidR="00580BFB">
        <w:rPr>
          <w:rFonts w:ascii="Traditional Arabic" w:hAnsi="Traditional Arabic" w:cs="Traditional Arabic" w:hint="cs"/>
          <w:sz w:val="32"/>
          <w:szCs w:val="32"/>
          <w:rtl/>
          <w:lang w:bidi="ar-IQ"/>
        </w:rPr>
        <w:t xml:space="preserve"> الهاء وإسكان الميم </w:t>
      </w:r>
      <w:r w:rsidR="00C2548C">
        <w:rPr>
          <w:rFonts w:ascii="Traditional Arabic" w:hAnsi="Traditional Arabic" w:cs="Traditional Arabic" w:hint="cs"/>
          <w:sz w:val="32"/>
          <w:szCs w:val="32"/>
          <w:rtl/>
          <w:lang w:bidi="ar-IQ"/>
        </w:rPr>
        <w:t xml:space="preserve">فيهما </w:t>
      </w:r>
      <w:r w:rsidR="00580BFB">
        <w:rPr>
          <w:rFonts w:ascii="Traditional Arabic" w:hAnsi="Traditional Arabic" w:cs="Traditional Arabic" w:hint="cs"/>
          <w:sz w:val="32"/>
          <w:szCs w:val="32"/>
          <w:rtl/>
          <w:lang w:bidi="ar-IQ"/>
        </w:rPr>
        <w:t>وقفاً</w:t>
      </w:r>
      <w:r w:rsidR="00A15905" w:rsidRPr="00225669">
        <w:rPr>
          <w:rFonts w:ascii="Traditional Arabic" w:hAnsi="Traditional Arabic" w:cs="Traditional Arabic"/>
          <w:sz w:val="32"/>
          <w:szCs w:val="32"/>
          <w:rtl/>
          <w:lang w:bidi="ar-IQ"/>
        </w:rPr>
        <w:t xml:space="preserve">. </w:t>
      </w:r>
    </w:p>
    <w:p w:rsidR="00E31332" w:rsidRPr="00225669" w:rsidRDefault="007B4661" w:rsidP="00980072">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sidR="00AB4126">
        <w:rPr>
          <w:rFonts w:ascii="Traditional Arabic" w:hAnsi="Traditional Arabic" w:cs="Traditional Arabic" w:hint="cs"/>
          <w:b/>
          <w:bCs/>
          <w:sz w:val="32"/>
          <w:szCs w:val="32"/>
          <w:rtl/>
          <w:lang w:bidi="ar-IQ"/>
        </w:rPr>
        <w:t xml:space="preserve"> </w:t>
      </w:r>
      <w:r w:rsidR="003D5053" w:rsidRPr="00225669">
        <w:rPr>
          <w:rFonts w:ascii="Traditional Arabic" w:hAnsi="Traditional Arabic" w:cs="Traditional Arabic"/>
          <w:b/>
          <w:bCs/>
          <w:sz w:val="32"/>
          <w:szCs w:val="32"/>
          <w:rtl/>
          <w:lang w:bidi="ar-IQ"/>
        </w:rPr>
        <w:t xml:space="preserve">(آية 115) </w:t>
      </w:r>
      <w:r w:rsidR="003814D0" w:rsidRPr="00731B79">
        <w:rPr>
          <w:rFonts w:ascii="Traditional Arabic" w:hAnsi="Traditional Arabic" w:cs="Traditional Arabic"/>
          <w:sz w:val="32"/>
          <w:szCs w:val="32"/>
          <w:rtl/>
          <w:lang w:bidi="ar-IQ"/>
        </w:rPr>
        <w:t>﴿</w:t>
      </w:r>
      <w:r w:rsidR="00793415">
        <w:rPr>
          <w:rFonts w:ascii="Traditional Arabic" w:hAnsi="Traditional Arabic" w:cs="Traditional Arabic" w:hint="cs"/>
          <w:b/>
          <w:bCs/>
          <w:color w:val="FF0000"/>
          <w:sz w:val="32"/>
          <w:szCs w:val="32"/>
          <w:rtl/>
          <w:lang w:bidi="ar-IQ"/>
        </w:rPr>
        <w:t xml:space="preserve">وَمَا </w:t>
      </w:r>
      <w:r w:rsidR="003D5053" w:rsidRPr="00225669">
        <w:rPr>
          <w:rFonts w:ascii="Traditional Arabic" w:hAnsi="Traditional Arabic" w:cs="Traditional Arabic"/>
          <w:b/>
          <w:bCs/>
          <w:color w:val="FF0000"/>
          <w:sz w:val="32"/>
          <w:szCs w:val="32"/>
          <w:rtl/>
          <w:lang w:bidi="ar-IQ"/>
        </w:rPr>
        <w:t>يَفْعَلُوا</w:t>
      </w:r>
      <w:r w:rsidR="003814D0" w:rsidRPr="009253E5">
        <w:rPr>
          <w:rFonts w:ascii="Traditional Arabic" w:hAnsi="Traditional Arabic" w:cs="Traditional Arabic"/>
          <w:sz w:val="32"/>
          <w:szCs w:val="32"/>
          <w:rtl/>
          <w:lang w:bidi="ar-IQ"/>
        </w:rPr>
        <w:t>﴾</w:t>
      </w:r>
      <w:r w:rsidR="003D5053" w:rsidRPr="00225669">
        <w:rPr>
          <w:rFonts w:ascii="Traditional Arabic" w:hAnsi="Traditional Arabic" w:cs="Traditional Arabic"/>
          <w:b/>
          <w:bCs/>
          <w:sz w:val="32"/>
          <w:szCs w:val="32"/>
          <w:rtl/>
          <w:lang w:bidi="ar-IQ"/>
        </w:rPr>
        <w:t xml:space="preserve"> </w:t>
      </w:r>
      <w:r w:rsidR="003814D0" w:rsidRPr="00731B79">
        <w:rPr>
          <w:rFonts w:ascii="Traditional Arabic" w:hAnsi="Traditional Arabic" w:cs="Traditional Arabic"/>
          <w:sz w:val="32"/>
          <w:szCs w:val="32"/>
          <w:rtl/>
          <w:lang w:bidi="ar-IQ"/>
        </w:rPr>
        <w:t>﴿</w:t>
      </w:r>
      <w:r w:rsidR="00793415">
        <w:rPr>
          <w:rFonts w:ascii="Traditional Arabic" w:hAnsi="Traditional Arabic" w:cs="Traditional Arabic" w:hint="cs"/>
          <w:b/>
          <w:bCs/>
          <w:color w:val="FF0000"/>
          <w:sz w:val="32"/>
          <w:szCs w:val="32"/>
          <w:rtl/>
          <w:lang w:bidi="ar-IQ"/>
        </w:rPr>
        <w:t xml:space="preserve">فَلَنْ </w:t>
      </w:r>
      <w:r w:rsidR="003D5053" w:rsidRPr="00225669">
        <w:rPr>
          <w:rFonts w:ascii="Traditional Arabic" w:hAnsi="Traditional Arabic" w:cs="Traditional Arabic"/>
          <w:b/>
          <w:bCs/>
          <w:color w:val="FF0000"/>
          <w:sz w:val="32"/>
          <w:szCs w:val="32"/>
          <w:rtl/>
          <w:lang w:bidi="ar-IQ"/>
        </w:rPr>
        <w:t>يُكْفَرُوهُ</w:t>
      </w:r>
      <w:r w:rsidR="003814D0" w:rsidRPr="009253E5">
        <w:rPr>
          <w:rFonts w:ascii="Traditional Arabic" w:hAnsi="Traditional Arabic" w:cs="Traditional Arabic"/>
          <w:sz w:val="32"/>
          <w:szCs w:val="32"/>
          <w:rtl/>
          <w:lang w:bidi="ar-IQ"/>
        </w:rPr>
        <w:t>﴾</w:t>
      </w:r>
      <w:r w:rsidR="003D5053" w:rsidRPr="00225669">
        <w:rPr>
          <w:rFonts w:ascii="Traditional Arabic" w:hAnsi="Traditional Arabic" w:cs="Traditional Arabic"/>
          <w:b/>
          <w:bCs/>
          <w:sz w:val="32"/>
          <w:szCs w:val="32"/>
          <w:rtl/>
          <w:lang w:bidi="ar-IQ"/>
        </w:rPr>
        <w:t xml:space="preserve">: </w:t>
      </w:r>
      <w:r w:rsidR="003D5053" w:rsidRPr="00225669">
        <w:rPr>
          <w:rFonts w:ascii="Traditional Arabic" w:hAnsi="Traditional Arabic" w:cs="Traditional Arabic"/>
          <w:sz w:val="32"/>
          <w:szCs w:val="32"/>
          <w:rtl/>
          <w:lang w:bidi="ar-IQ"/>
        </w:rPr>
        <w:t xml:space="preserve">قرأهما </w:t>
      </w:r>
      <w:r w:rsidR="00980072">
        <w:rPr>
          <w:rFonts w:ascii="Traditional Arabic" w:hAnsi="Traditional Arabic" w:cs="Traditional Arabic" w:hint="cs"/>
          <w:b/>
          <w:bCs/>
          <w:color w:val="00B050"/>
          <w:sz w:val="32"/>
          <w:szCs w:val="32"/>
          <w:rtl/>
          <w:lang w:bidi="ar-IQ"/>
        </w:rPr>
        <w:t>يعقوب</w:t>
      </w:r>
      <w:r w:rsidR="003D5053" w:rsidRPr="00884B27">
        <w:rPr>
          <w:rFonts w:ascii="Traditional Arabic" w:hAnsi="Traditional Arabic" w:cs="Traditional Arabic"/>
          <w:color w:val="00B050"/>
          <w:sz w:val="32"/>
          <w:szCs w:val="32"/>
          <w:rtl/>
          <w:lang w:bidi="ar-IQ"/>
        </w:rPr>
        <w:t xml:space="preserve"> </w:t>
      </w:r>
      <w:r w:rsidR="003E6EAE">
        <w:rPr>
          <w:rFonts w:ascii="Traditional Arabic" w:hAnsi="Traditional Arabic" w:cs="Traditional Arabic"/>
          <w:sz w:val="32"/>
          <w:szCs w:val="32"/>
          <w:rtl/>
          <w:lang w:bidi="ar-IQ"/>
        </w:rPr>
        <w:t>ب</w:t>
      </w:r>
      <w:r w:rsidR="003D5053" w:rsidRPr="00225669">
        <w:rPr>
          <w:rFonts w:ascii="Traditional Arabic" w:hAnsi="Traditional Arabic" w:cs="Traditional Arabic"/>
          <w:sz w:val="32"/>
          <w:szCs w:val="32"/>
          <w:rtl/>
          <w:lang w:bidi="ar-IQ"/>
        </w:rPr>
        <w:t xml:space="preserve">تاء </w:t>
      </w:r>
      <w:r w:rsidR="0034214A" w:rsidRPr="00225669">
        <w:rPr>
          <w:rFonts w:ascii="Traditional Arabic" w:hAnsi="Traditional Arabic" w:cs="Traditional Arabic"/>
          <w:sz w:val="32"/>
          <w:szCs w:val="32"/>
          <w:rtl/>
          <w:lang w:bidi="ar-IQ"/>
        </w:rPr>
        <w:t xml:space="preserve">الخطاب </w:t>
      </w:r>
      <w:r w:rsidR="003D5053" w:rsidRPr="00AB4126">
        <w:rPr>
          <w:rFonts w:ascii="Traditional Arabic" w:hAnsi="Traditional Arabic" w:cs="Traditional Arabic"/>
          <w:b/>
          <w:bCs/>
          <w:sz w:val="32"/>
          <w:szCs w:val="32"/>
          <w:rtl/>
          <w:lang w:bidi="ar-IQ"/>
        </w:rPr>
        <w:t>(تَفْعَلُوا)</w:t>
      </w:r>
      <w:r w:rsidR="003D5053" w:rsidRPr="00225669">
        <w:rPr>
          <w:rFonts w:ascii="Traditional Arabic" w:hAnsi="Traditional Arabic" w:cs="Traditional Arabic"/>
          <w:sz w:val="32"/>
          <w:szCs w:val="32"/>
          <w:rtl/>
          <w:lang w:bidi="ar-IQ"/>
        </w:rPr>
        <w:t xml:space="preserve"> </w:t>
      </w:r>
      <w:r w:rsidR="003D5053" w:rsidRPr="00C2548C">
        <w:rPr>
          <w:rFonts w:ascii="Traditional Arabic" w:hAnsi="Traditional Arabic" w:cs="Traditional Arabic"/>
          <w:b/>
          <w:bCs/>
          <w:sz w:val="32"/>
          <w:szCs w:val="32"/>
          <w:rtl/>
          <w:lang w:bidi="ar-IQ"/>
        </w:rPr>
        <w:t>(تكفروه)</w:t>
      </w:r>
      <w:r w:rsidR="00C2548C" w:rsidRPr="00C2548C">
        <w:rPr>
          <w:rFonts w:cs="Traditional Arabic"/>
          <w:sz w:val="32"/>
          <w:szCs w:val="32"/>
          <w:vertAlign w:val="superscript"/>
          <w:rtl/>
          <w:lang w:eastAsia="ar-SA"/>
        </w:rPr>
        <w:t xml:space="preserve"> (</w:t>
      </w:r>
      <w:r w:rsidR="00C2548C" w:rsidRPr="00C2548C">
        <w:rPr>
          <w:rFonts w:cs="Traditional Arabic"/>
          <w:sz w:val="32"/>
          <w:szCs w:val="32"/>
          <w:vertAlign w:val="superscript"/>
          <w:rtl/>
          <w:lang w:eastAsia="ar-SA"/>
        </w:rPr>
        <w:footnoteReference w:id="87"/>
      </w:r>
      <w:r w:rsidR="00C2548C" w:rsidRPr="00C2548C">
        <w:rPr>
          <w:rFonts w:cs="Traditional Arabic"/>
          <w:sz w:val="32"/>
          <w:szCs w:val="32"/>
          <w:vertAlign w:val="superscript"/>
          <w:rtl/>
          <w:lang w:eastAsia="ar-SA"/>
        </w:rPr>
        <w:t>)</w:t>
      </w:r>
      <w:r w:rsidR="003D5053" w:rsidRPr="00C2548C">
        <w:rPr>
          <w:rFonts w:ascii="Traditional Arabic" w:hAnsi="Traditional Arabic" w:cs="Traditional Arabic"/>
          <w:sz w:val="32"/>
          <w:szCs w:val="32"/>
          <w:rtl/>
          <w:lang w:bidi="ar-IQ"/>
        </w:rPr>
        <w:t>.</w:t>
      </w:r>
    </w:p>
    <w:p w:rsidR="00E31332" w:rsidRDefault="007B4661" w:rsidP="00980072">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sidR="0022113F">
        <w:rPr>
          <w:rFonts w:ascii="Traditional Arabic" w:hAnsi="Traditional Arabic" w:cs="Traditional Arabic" w:hint="cs"/>
          <w:b/>
          <w:bCs/>
          <w:sz w:val="32"/>
          <w:szCs w:val="32"/>
          <w:rtl/>
          <w:lang w:bidi="ar-IQ"/>
        </w:rPr>
        <w:t xml:space="preserve"> </w:t>
      </w:r>
      <w:r w:rsidR="00094B50" w:rsidRPr="00225669">
        <w:rPr>
          <w:rFonts w:ascii="Traditional Arabic" w:hAnsi="Traditional Arabic" w:cs="Traditional Arabic"/>
          <w:b/>
          <w:bCs/>
          <w:sz w:val="32"/>
          <w:szCs w:val="32"/>
          <w:rtl/>
          <w:lang w:bidi="ar-IQ"/>
        </w:rPr>
        <w:t xml:space="preserve">(آية 120) </w:t>
      </w:r>
      <w:r w:rsidR="003814D0" w:rsidRPr="00731B79">
        <w:rPr>
          <w:rFonts w:ascii="Traditional Arabic" w:hAnsi="Traditional Arabic" w:cs="Traditional Arabic"/>
          <w:sz w:val="32"/>
          <w:szCs w:val="32"/>
          <w:rtl/>
          <w:lang w:bidi="ar-IQ"/>
        </w:rPr>
        <w:t>﴿</w:t>
      </w:r>
      <w:r w:rsidR="00980072" w:rsidRPr="00980072">
        <w:rPr>
          <w:rFonts w:ascii="Traditional Arabic" w:hAnsi="Traditional Arabic" w:cs="Traditional Arabic" w:hint="cs"/>
          <w:b/>
          <w:bCs/>
          <w:color w:val="FF0000"/>
          <w:sz w:val="32"/>
          <w:szCs w:val="32"/>
          <w:rtl/>
          <w:lang w:bidi="ar-IQ"/>
        </w:rPr>
        <w:t xml:space="preserve">لَا </w:t>
      </w:r>
      <w:r w:rsidR="00713925" w:rsidRPr="00225669">
        <w:rPr>
          <w:rFonts w:ascii="Traditional Arabic" w:hAnsi="Traditional Arabic" w:cs="Traditional Arabic"/>
          <w:b/>
          <w:bCs/>
          <w:color w:val="FF0000"/>
          <w:sz w:val="32"/>
          <w:szCs w:val="32"/>
          <w:rtl/>
          <w:lang w:bidi="ar-IQ"/>
        </w:rPr>
        <w:t>يَضُرُّكُمْ</w:t>
      </w:r>
      <w:r w:rsidR="003814D0" w:rsidRPr="009253E5">
        <w:rPr>
          <w:rFonts w:ascii="Traditional Arabic" w:hAnsi="Traditional Arabic" w:cs="Traditional Arabic"/>
          <w:sz w:val="32"/>
          <w:szCs w:val="32"/>
          <w:rtl/>
          <w:lang w:bidi="ar-IQ"/>
        </w:rPr>
        <w:t>﴾</w:t>
      </w:r>
      <w:r w:rsidR="00713925" w:rsidRPr="00225669">
        <w:rPr>
          <w:rFonts w:ascii="Traditional Arabic" w:hAnsi="Traditional Arabic" w:cs="Traditional Arabic"/>
          <w:b/>
          <w:bCs/>
          <w:sz w:val="32"/>
          <w:szCs w:val="32"/>
          <w:rtl/>
          <w:lang w:bidi="ar-IQ"/>
        </w:rPr>
        <w:t xml:space="preserve">: </w:t>
      </w:r>
      <w:r w:rsidR="00713925" w:rsidRPr="00225669">
        <w:rPr>
          <w:rFonts w:ascii="Traditional Arabic" w:hAnsi="Traditional Arabic" w:cs="Traditional Arabic"/>
          <w:sz w:val="32"/>
          <w:szCs w:val="32"/>
          <w:rtl/>
          <w:lang w:bidi="ar-IQ"/>
        </w:rPr>
        <w:t>قرأ</w:t>
      </w:r>
      <w:r w:rsidR="00980072">
        <w:rPr>
          <w:rFonts w:ascii="Traditional Arabic" w:hAnsi="Traditional Arabic" w:cs="Traditional Arabic" w:hint="cs"/>
          <w:sz w:val="32"/>
          <w:szCs w:val="32"/>
          <w:rtl/>
          <w:lang w:bidi="ar-IQ"/>
        </w:rPr>
        <w:t>ها</w:t>
      </w:r>
      <w:r w:rsidR="00713925" w:rsidRPr="00225669">
        <w:rPr>
          <w:rFonts w:ascii="Traditional Arabic" w:hAnsi="Traditional Arabic" w:cs="Traditional Arabic"/>
          <w:sz w:val="32"/>
          <w:szCs w:val="32"/>
          <w:rtl/>
          <w:lang w:bidi="ar-IQ"/>
        </w:rPr>
        <w:t xml:space="preserve"> </w:t>
      </w:r>
      <w:r w:rsidR="00980072">
        <w:rPr>
          <w:rFonts w:ascii="Traditional Arabic" w:hAnsi="Traditional Arabic" w:cs="Traditional Arabic" w:hint="cs"/>
          <w:b/>
          <w:bCs/>
          <w:color w:val="00B050"/>
          <w:sz w:val="32"/>
          <w:szCs w:val="32"/>
          <w:rtl/>
          <w:lang w:bidi="ar-IQ"/>
        </w:rPr>
        <w:t>يعقوب</w:t>
      </w:r>
      <w:r w:rsidR="00713925" w:rsidRPr="00884B27">
        <w:rPr>
          <w:rFonts w:ascii="Traditional Arabic" w:hAnsi="Traditional Arabic" w:cs="Traditional Arabic"/>
          <w:color w:val="00B050"/>
          <w:sz w:val="32"/>
          <w:szCs w:val="32"/>
          <w:rtl/>
          <w:lang w:bidi="ar-IQ"/>
        </w:rPr>
        <w:t xml:space="preserve"> </w:t>
      </w:r>
      <w:r w:rsidR="00713925" w:rsidRPr="00225669">
        <w:rPr>
          <w:rFonts w:ascii="Traditional Arabic" w:hAnsi="Traditional Arabic" w:cs="Traditional Arabic"/>
          <w:sz w:val="32"/>
          <w:szCs w:val="32"/>
          <w:rtl/>
          <w:lang w:bidi="ar-IQ"/>
        </w:rPr>
        <w:t>بكسر الضاد وإسكان</w:t>
      </w:r>
      <w:r w:rsidR="00CA6FBD">
        <w:rPr>
          <w:rFonts w:ascii="Traditional Arabic" w:hAnsi="Traditional Arabic" w:cs="Traditional Arabic" w:hint="cs"/>
          <w:sz w:val="32"/>
          <w:szCs w:val="32"/>
          <w:rtl/>
          <w:lang w:bidi="ar-IQ"/>
        </w:rPr>
        <w:t xml:space="preserve"> وتخفيف</w:t>
      </w:r>
      <w:r w:rsidR="00713925" w:rsidRPr="00225669">
        <w:rPr>
          <w:rFonts w:ascii="Traditional Arabic" w:hAnsi="Traditional Arabic" w:cs="Traditional Arabic"/>
          <w:sz w:val="32"/>
          <w:szCs w:val="32"/>
          <w:rtl/>
          <w:lang w:bidi="ar-IQ"/>
        </w:rPr>
        <w:t xml:space="preserve"> الراء </w:t>
      </w:r>
      <w:r w:rsidR="00980072">
        <w:rPr>
          <w:rFonts w:ascii="Traditional Arabic" w:hAnsi="Traditional Arabic" w:cs="Traditional Arabic" w:hint="cs"/>
          <w:sz w:val="32"/>
          <w:szCs w:val="32"/>
          <w:rtl/>
          <w:lang w:bidi="ar-IQ"/>
        </w:rPr>
        <w:t>ويلزمه</w:t>
      </w:r>
      <w:r w:rsidR="00713925" w:rsidRPr="00225669">
        <w:rPr>
          <w:rFonts w:ascii="Traditional Arabic" w:hAnsi="Traditional Arabic" w:cs="Traditional Arabic"/>
          <w:sz w:val="32"/>
          <w:szCs w:val="32"/>
          <w:rtl/>
          <w:lang w:bidi="ar-IQ"/>
        </w:rPr>
        <w:t xml:space="preserve"> ترقيقها </w:t>
      </w:r>
      <w:r w:rsidR="008003A7" w:rsidRPr="00225669">
        <w:rPr>
          <w:rFonts w:ascii="Traditional Arabic" w:hAnsi="Traditional Arabic" w:cs="Traditional Arabic"/>
          <w:sz w:val="32"/>
          <w:szCs w:val="32"/>
          <w:rtl/>
          <w:lang w:bidi="ar-IQ"/>
        </w:rPr>
        <w:t>(</w:t>
      </w:r>
      <w:r w:rsidR="008003A7" w:rsidRPr="00BC05E8">
        <w:rPr>
          <w:rFonts w:ascii="Traditional Arabic" w:hAnsi="Traditional Arabic" w:cs="Traditional Arabic"/>
          <w:b/>
          <w:bCs/>
          <w:sz w:val="32"/>
          <w:szCs w:val="32"/>
          <w:rtl/>
          <w:lang w:bidi="ar-IQ"/>
        </w:rPr>
        <w:t>يَضِرْكُم</w:t>
      </w:r>
      <w:r w:rsidR="008003A7" w:rsidRPr="00225669">
        <w:rPr>
          <w:rFonts w:ascii="Traditional Arabic" w:hAnsi="Traditional Arabic" w:cs="Traditional Arabic"/>
          <w:sz w:val="32"/>
          <w:szCs w:val="32"/>
          <w:rtl/>
          <w:lang w:bidi="ar-IQ"/>
        </w:rPr>
        <w:t>)</w:t>
      </w:r>
      <w:r w:rsidR="003C3AC7" w:rsidRPr="00225669">
        <w:rPr>
          <w:rFonts w:ascii="Traditional Arabic" w:hAnsi="Traditional Arabic" w:cs="Traditional Arabic"/>
          <w:sz w:val="32"/>
          <w:szCs w:val="32"/>
          <w:vertAlign w:val="superscript"/>
          <w:rtl/>
          <w:lang w:eastAsia="ar-SY" w:bidi="ar-SY"/>
        </w:rPr>
        <w:t>(</w:t>
      </w:r>
      <w:r w:rsidR="003C3AC7" w:rsidRPr="00225669">
        <w:rPr>
          <w:rFonts w:ascii="Traditional Arabic" w:hAnsi="Traditional Arabic" w:cs="Traditional Arabic"/>
          <w:sz w:val="32"/>
          <w:szCs w:val="32"/>
          <w:vertAlign w:val="superscript"/>
          <w:rtl/>
          <w:lang w:eastAsia="ar-SY" w:bidi="ar-SY"/>
        </w:rPr>
        <w:footnoteReference w:id="88"/>
      </w:r>
      <w:r w:rsidR="003C3AC7" w:rsidRPr="00225669">
        <w:rPr>
          <w:rFonts w:ascii="Traditional Arabic" w:hAnsi="Traditional Arabic" w:cs="Traditional Arabic"/>
          <w:sz w:val="32"/>
          <w:szCs w:val="32"/>
          <w:vertAlign w:val="superscript"/>
          <w:rtl/>
          <w:lang w:eastAsia="ar-SY" w:bidi="ar-SY"/>
        </w:rPr>
        <w:t>)</w:t>
      </w:r>
      <w:r w:rsidR="00713925" w:rsidRPr="00225669">
        <w:rPr>
          <w:rFonts w:ascii="Traditional Arabic" w:hAnsi="Traditional Arabic" w:cs="Traditional Arabic"/>
          <w:sz w:val="32"/>
          <w:szCs w:val="32"/>
          <w:rtl/>
          <w:lang w:bidi="ar-IQ"/>
        </w:rPr>
        <w:t>.</w:t>
      </w:r>
    </w:p>
    <w:p w:rsidR="007618AC" w:rsidRPr="00225669" w:rsidRDefault="007618AC" w:rsidP="007618AC">
      <w:pPr>
        <w:pStyle w:val="a3"/>
        <w:jc w:val="both"/>
        <w:rPr>
          <w:rFonts w:ascii="Traditional Arabic" w:hAnsi="Traditional Arabic" w:cs="Traditional Arabic"/>
          <w:sz w:val="32"/>
          <w:szCs w:val="32"/>
          <w:rtl/>
          <w:lang w:bidi="ar-IQ"/>
        </w:rPr>
      </w:pPr>
      <w:r w:rsidRPr="00731B79">
        <w:rPr>
          <w:rFonts w:ascii="Traditional Arabic" w:hAnsi="Traditional Arabic" w:cs="Traditional Arabic"/>
          <w:b/>
          <w:bCs/>
          <w:sz w:val="32"/>
          <w:szCs w:val="32"/>
          <w:lang w:bidi="ar-IQ"/>
        </w:rPr>
        <w:sym w:font="Symbol" w:char="F0B7"/>
      </w:r>
      <w:r w:rsidRPr="00731B79">
        <w:rPr>
          <w:rFonts w:ascii="Traditional Arabic" w:hAnsi="Traditional Arabic" w:cs="Traditional Arabic"/>
          <w:b/>
          <w:bCs/>
          <w:sz w:val="32"/>
          <w:szCs w:val="32"/>
          <w:rtl/>
          <w:lang w:bidi="ar-IQ"/>
        </w:rPr>
        <w:t xml:space="preserve"> (آية </w:t>
      </w:r>
      <w:r>
        <w:rPr>
          <w:rFonts w:ascii="Traditional Arabic" w:hAnsi="Traditional Arabic" w:cs="Traditional Arabic" w:hint="cs"/>
          <w:b/>
          <w:bCs/>
          <w:sz w:val="32"/>
          <w:szCs w:val="32"/>
          <w:rtl/>
          <w:lang w:bidi="ar-IQ"/>
        </w:rPr>
        <w:t>128</w:t>
      </w:r>
      <w:r w:rsidRPr="00731B79">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731B79">
        <w:rPr>
          <w:rFonts w:ascii="Traditional Arabic" w:hAnsi="Traditional Arabic" w:cs="Traditional Arabic"/>
          <w:sz w:val="32"/>
          <w:szCs w:val="32"/>
          <w:rtl/>
          <w:lang w:bidi="ar-IQ"/>
        </w:rPr>
        <w:t>﴾</w:t>
      </w:r>
      <w:r w:rsidRPr="00731B79">
        <w:rPr>
          <w:rFonts w:ascii="Traditional Arabic" w:hAnsi="Traditional Arabic" w:cs="Traditional Arabic"/>
          <w:b/>
          <w:bCs/>
          <w:sz w:val="32"/>
          <w:szCs w:val="32"/>
          <w:rtl/>
          <w:lang w:bidi="ar-IQ"/>
        </w:rPr>
        <w:t>:</w:t>
      </w:r>
      <w:r w:rsidRPr="00731B79">
        <w:rPr>
          <w:rFonts w:ascii="Traditional Arabic" w:hAnsi="Traditional Arabic" w:cs="Traditional Arabic"/>
          <w:sz w:val="32"/>
          <w:szCs w:val="32"/>
          <w:rtl/>
          <w:lang w:bidi="ar-IQ"/>
        </w:rPr>
        <w:t xml:space="preserve"> قرأ</w:t>
      </w:r>
      <w:r>
        <w:rPr>
          <w:rFonts w:ascii="Traditional Arabic" w:hAnsi="Traditional Arabic" w:cs="Traditional Arabic" w:hint="cs"/>
          <w:sz w:val="32"/>
          <w:szCs w:val="32"/>
          <w:rtl/>
          <w:lang w:bidi="ar-IQ"/>
        </w:rPr>
        <w:t>ها</w:t>
      </w:r>
      <w:r w:rsidRPr="00731B79">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731B79">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 xml:space="preserve">بضم الهاء في الحالين </w:t>
      </w:r>
      <w:r w:rsidRPr="00731B79">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عَلَيْهُمْ</w:t>
      </w:r>
      <w:r w:rsidRPr="00731B79">
        <w:rPr>
          <w:rFonts w:ascii="Traditional Arabic" w:hAnsi="Traditional Arabic" w:cs="Traditional Arabic"/>
          <w:b/>
          <w:bCs/>
          <w:sz w:val="32"/>
          <w:szCs w:val="32"/>
          <w:rtl/>
          <w:lang w:bidi="ar-IQ"/>
        </w:rPr>
        <w:t>)</w:t>
      </w:r>
      <w:r>
        <w:rPr>
          <w:rFonts w:ascii="Traditional Arabic" w:hAnsi="Traditional Arabic" w:cs="Traditional Arabic" w:hint="cs"/>
          <w:sz w:val="32"/>
          <w:szCs w:val="32"/>
          <w:rtl/>
          <w:lang w:bidi="ar-IQ"/>
        </w:rPr>
        <w:t>.</w:t>
      </w:r>
    </w:p>
    <w:p w:rsidR="00E31332" w:rsidRPr="00225669" w:rsidRDefault="007B4661" w:rsidP="00980072">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sidR="0022113F">
        <w:rPr>
          <w:rFonts w:ascii="Traditional Arabic" w:hAnsi="Traditional Arabic" w:cs="Traditional Arabic" w:hint="cs"/>
          <w:b/>
          <w:bCs/>
          <w:sz w:val="32"/>
          <w:szCs w:val="32"/>
          <w:rtl/>
          <w:lang w:bidi="ar-IQ"/>
        </w:rPr>
        <w:t xml:space="preserve"> </w:t>
      </w:r>
      <w:r w:rsidR="00F302AF" w:rsidRPr="00225669">
        <w:rPr>
          <w:rFonts w:ascii="Traditional Arabic" w:hAnsi="Traditional Arabic" w:cs="Traditional Arabic"/>
          <w:b/>
          <w:bCs/>
          <w:sz w:val="32"/>
          <w:szCs w:val="32"/>
          <w:rtl/>
          <w:lang w:bidi="ar-IQ"/>
        </w:rPr>
        <w:t xml:space="preserve">(آية 130) </w:t>
      </w:r>
      <w:r w:rsidR="003814D0" w:rsidRPr="00731B79">
        <w:rPr>
          <w:rFonts w:ascii="Traditional Arabic" w:hAnsi="Traditional Arabic" w:cs="Traditional Arabic"/>
          <w:sz w:val="32"/>
          <w:szCs w:val="32"/>
          <w:rtl/>
          <w:lang w:bidi="ar-IQ"/>
        </w:rPr>
        <w:t>﴿</w:t>
      </w:r>
      <w:r w:rsidR="00980072" w:rsidRPr="00980072">
        <w:rPr>
          <w:rFonts w:ascii="Traditional Arabic" w:hAnsi="Traditional Arabic" w:cs="Traditional Arabic"/>
          <w:b/>
          <w:bCs/>
          <w:color w:val="FF0000"/>
          <w:sz w:val="32"/>
          <w:szCs w:val="32"/>
          <w:rtl/>
          <w:lang w:bidi="ar-IQ"/>
        </w:rPr>
        <w:t>مُضَاعَفَةً</w:t>
      </w:r>
      <w:r w:rsidR="003814D0" w:rsidRPr="009253E5">
        <w:rPr>
          <w:rFonts w:ascii="Traditional Arabic" w:hAnsi="Traditional Arabic" w:cs="Traditional Arabic"/>
          <w:sz w:val="32"/>
          <w:szCs w:val="32"/>
          <w:rtl/>
          <w:lang w:bidi="ar-IQ"/>
        </w:rPr>
        <w:t>﴾</w:t>
      </w:r>
      <w:r w:rsidR="00F302AF" w:rsidRPr="00225669">
        <w:rPr>
          <w:rFonts w:ascii="Traditional Arabic" w:hAnsi="Traditional Arabic" w:cs="Traditional Arabic"/>
          <w:b/>
          <w:bCs/>
          <w:sz w:val="32"/>
          <w:szCs w:val="32"/>
          <w:rtl/>
          <w:lang w:bidi="ar-IQ"/>
        </w:rPr>
        <w:t xml:space="preserve">: </w:t>
      </w:r>
      <w:r w:rsidR="00980072" w:rsidRPr="00225669">
        <w:rPr>
          <w:rFonts w:ascii="Traditional Arabic" w:hAnsi="Traditional Arabic" w:cs="Traditional Arabic"/>
          <w:sz w:val="32"/>
          <w:szCs w:val="32"/>
          <w:rtl/>
          <w:lang w:bidi="ar-IQ"/>
        </w:rPr>
        <w:t>قرأ</w:t>
      </w:r>
      <w:r w:rsidR="00980072">
        <w:rPr>
          <w:rFonts w:ascii="Traditional Arabic" w:hAnsi="Traditional Arabic" w:cs="Traditional Arabic" w:hint="cs"/>
          <w:sz w:val="32"/>
          <w:szCs w:val="32"/>
          <w:rtl/>
          <w:lang w:bidi="ar-IQ"/>
        </w:rPr>
        <w:t>ها</w:t>
      </w:r>
      <w:r w:rsidR="00980072" w:rsidRPr="00225669">
        <w:rPr>
          <w:rFonts w:ascii="Traditional Arabic" w:hAnsi="Traditional Arabic" w:cs="Traditional Arabic"/>
          <w:sz w:val="32"/>
          <w:szCs w:val="32"/>
          <w:rtl/>
          <w:lang w:bidi="ar-IQ"/>
        </w:rPr>
        <w:t xml:space="preserve"> </w:t>
      </w:r>
      <w:r w:rsidR="00980072">
        <w:rPr>
          <w:rFonts w:ascii="Traditional Arabic" w:hAnsi="Traditional Arabic" w:cs="Traditional Arabic" w:hint="cs"/>
          <w:b/>
          <w:bCs/>
          <w:color w:val="00B050"/>
          <w:sz w:val="32"/>
          <w:szCs w:val="32"/>
          <w:rtl/>
          <w:lang w:bidi="ar-IQ"/>
        </w:rPr>
        <w:t>يعقوب</w:t>
      </w:r>
      <w:r w:rsidR="00980072" w:rsidRPr="00884B27">
        <w:rPr>
          <w:rFonts w:ascii="Traditional Arabic" w:hAnsi="Traditional Arabic" w:cs="Traditional Arabic"/>
          <w:color w:val="00B050"/>
          <w:sz w:val="32"/>
          <w:szCs w:val="32"/>
          <w:rtl/>
          <w:lang w:bidi="ar-IQ"/>
        </w:rPr>
        <w:t xml:space="preserve"> </w:t>
      </w:r>
      <w:r w:rsidR="00980072" w:rsidRPr="00225669">
        <w:rPr>
          <w:rFonts w:ascii="Traditional Arabic" w:hAnsi="Traditional Arabic" w:cs="Traditional Arabic"/>
          <w:sz w:val="32"/>
          <w:szCs w:val="32"/>
          <w:rtl/>
          <w:lang w:bidi="ar-IQ"/>
        </w:rPr>
        <w:t>ب</w:t>
      </w:r>
      <w:r w:rsidR="00980072">
        <w:rPr>
          <w:rFonts w:ascii="Traditional Arabic" w:hAnsi="Traditional Arabic" w:cs="Traditional Arabic" w:hint="cs"/>
          <w:sz w:val="32"/>
          <w:szCs w:val="32"/>
          <w:rtl/>
          <w:lang w:bidi="ar-IQ"/>
        </w:rPr>
        <w:t>حذف الألف وتشديد العين</w:t>
      </w:r>
      <w:r w:rsidR="00980072" w:rsidRPr="00225669">
        <w:rPr>
          <w:rFonts w:ascii="Traditional Arabic" w:hAnsi="Traditional Arabic" w:cs="Traditional Arabic"/>
          <w:sz w:val="32"/>
          <w:szCs w:val="32"/>
          <w:rtl/>
          <w:lang w:bidi="ar-IQ"/>
        </w:rPr>
        <w:t xml:space="preserve"> </w:t>
      </w:r>
      <w:r w:rsidR="00F302AF" w:rsidRPr="00BC05E8">
        <w:rPr>
          <w:rFonts w:ascii="Traditional Arabic" w:hAnsi="Traditional Arabic" w:cs="Traditional Arabic"/>
          <w:b/>
          <w:bCs/>
          <w:sz w:val="32"/>
          <w:szCs w:val="32"/>
          <w:rtl/>
          <w:lang w:bidi="ar-IQ"/>
        </w:rPr>
        <w:t>(</w:t>
      </w:r>
      <w:r w:rsidR="00980072">
        <w:rPr>
          <w:rFonts w:ascii="Traditional Arabic" w:hAnsi="Traditional Arabic" w:cs="Traditional Arabic" w:hint="cs"/>
          <w:b/>
          <w:bCs/>
          <w:sz w:val="32"/>
          <w:szCs w:val="32"/>
          <w:rtl/>
          <w:lang w:bidi="ar-IQ"/>
        </w:rPr>
        <w:t>مُضَعَّفَةً</w:t>
      </w:r>
      <w:r w:rsidR="00F703E4">
        <w:rPr>
          <w:rFonts w:ascii="Traditional Arabic" w:hAnsi="Traditional Arabic" w:cs="Traditional Arabic"/>
          <w:sz w:val="32"/>
          <w:szCs w:val="32"/>
          <w:rtl/>
          <w:lang w:bidi="ar-IQ"/>
        </w:rPr>
        <w:t>)</w:t>
      </w:r>
      <w:r w:rsidR="00F302AF" w:rsidRPr="00225669">
        <w:rPr>
          <w:rFonts w:ascii="Traditional Arabic" w:hAnsi="Traditional Arabic" w:cs="Traditional Arabic"/>
          <w:sz w:val="32"/>
          <w:szCs w:val="32"/>
          <w:rtl/>
          <w:lang w:bidi="ar-IQ"/>
        </w:rPr>
        <w:t>.</w:t>
      </w:r>
    </w:p>
    <w:p w:rsidR="00B8718C" w:rsidRPr="00225669" w:rsidRDefault="007B4661" w:rsidP="00980072">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sym w:font="Symbol" w:char="F0B7"/>
      </w:r>
      <w:r w:rsidR="0022113F">
        <w:rPr>
          <w:rFonts w:ascii="Traditional Arabic" w:hAnsi="Traditional Arabic" w:cs="Traditional Arabic" w:hint="cs"/>
          <w:b/>
          <w:bCs/>
          <w:sz w:val="32"/>
          <w:szCs w:val="32"/>
          <w:rtl/>
          <w:lang w:bidi="ar-IQ"/>
        </w:rPr>
        <w:t xml:space="preserve"> </w:t>
      </w:r>
      <w:r w:rsidR="00B8718C" w:rsidRPr="00225669">
        <w:rPr>
          <w:rFonts w:ascii="Traditional Arabic" w:hAnsi="Traditional Arabic" w:cs="Traditional Arabic"/>
          <w:b/>
          <w:bCs/>
          <w:sz w:val="32"/>
          <w:szCs w:val="32"/>
          <w:rtl/>
          <w:lang w:bidi="ar-IQ"/>
        </w:rPr>
        <w:t xml:space="preserve">(آية 131) </w:t>
      </w:r>
      <w:r w:rsidR="003814D0" w:rsidRPr="00731B79">
        <w:rPr>
          <w:rFonts w:ascii="Traditional Arabic" w:hAnsi="Traditional Arabic" w:cs="Traditional Arabic"/>
          <w:sz w:val="32"/>
          <w:szCs w:val="32"/>
          <w:rtl/>
          <w:lang w:bidi="ar-IQ"/>
        </w:rPr>
        <w:t>﴿</w:t>
      </w:r>
      <w:r w:rsidR="00B8718C" w:rsidRPr="00225669">
        <w:rPr>
          <w:rFonts w:ascii="Traditional Arabic" w:hAnsi="Traditional Arabic" w:cs="Traditional Arabic"/>
          <w:b/>
          <w:bCs/>
          <w:color w:val="FF0000"/>
          <w:sz w:val="32"/>
          <w:szCs w:val="32"/>
          <w:rtl/>
          <w:lang w:bidi="ar-IQ"/>
        </w:rPr>
        <w:t>لِلْكَافِرينَ</w:t>
      </w:r>
      <w:r w:rsidR="003814D0" w:rsidRPr="009253E5">
        <w:rPr>
          <w:rFonts w:ascii="Traditional Arabic" w:hAnsi="Traditional Arabic" w:cs="Traditional Arabic"/>
          <w:sz w:val="32"/>
          <w:szCs w:val="32"/>
          <w:rtl/>
          <w:lang w:bidi="ar-IQ"/>
        </w:rPr>
        <w:t>﴾</w:t>
      </w:r>
      <w:r w:rsidR="00B8718C" w:rsidRPr="00225669">
        <w:rPr>
          <w:rFonts w:ascii="Traditional Arabic" w:hAnsi="Traditional Arabic" w:cs="Traditional Arabic"/>
          <w:sz w:val="32"/>
          <w:szCs w:val="32"/>
          <w:rtl/>
          <w:lang w:bidi="ar-IQ"/>
        </w:rPr>
        <w:t>: أمال</w:t>
      </w:r>
      <w:r w:rsidR="003E6EAE">
        <w:rPr>
          <w:rFonts w:ascii="Traditional Arabic" w:hAnsi="Traditional Arabic" w:cs="Traditional Arabic" w:hint="cs"/>
          <w:sz w:val="32"/>
          <w:szCs w:val="32"/>
          <w:rtl/>
          <w:lang w:bidi="ar-IQ"/>
        </w:rPr>
        <w:t>ها</w:t>
      </w:r>
      <w:r w:rsidR="00B8718C" w:rsidRPr="00225669">
        <w:rPr>
          <w:rFonts w:ascii="Traditional Arabic" w:hAnsi="Traditional Arabic" w:cs="Traditional Arabic"/>
          <w:sz w:val="32"/>
          <w:szCs w:val="32"/>
          <w:rtl/>
          <w:lang w:bidi="ar-IQ"/>
        </w:rPr>
        <w:t xml:space="preserve"> </w:t>
      </w:r>
      <w:r w:rsidR="00980072">
        <w:rPr>
          <w:rFonts w:ascii="Traditional Arabic" w:hAnsi="Traditional Arabic" w:cs="Traditional Arabic" w:hint="cs"/>
          <w:b/>
          <w:bCs/>
          <w:color w:val="7030A0"/>
          <w:sz w:val="32"/>
          <w:szCs w:val="32"/>
          <w:rtl/>
          <w:lang w:bidi="ar-IQ"/>
        </w:rPr>
        <w:t>رويس</w:t>
      </w:r>
      <w:r w:rsidR="00B8718C" w:rsidRPr="00980072">
        <w:rPr>
          <w:rFonts w:ascii="Traditional Arabic" w:hAnsi="Traditional Arabic" w:cs="Traditional Arabic"/>
          <w:color w:val="7030A0"/>
          <w:sz w:val="32"/>
          <w:szCs w:val="32"/>
          <w:rtl/>
          <w:lang w:bidi="ar-IQ"/>
        </w:rPr>
        <w:t xml:space="preserve"> </w:t>
      </w:r>
      <w:r w:rsidR="00F703E4">
        <w:rPr>
          <w:rFonts w:ascii="Traditional Arabic" w:hAnsi="Traditional Arabic" w:cs="Traditional Arabic"/>
          <w:sz w:val="32"/>
          <w:szCs w:val="32"/>
          <w:rtl/>
          <w:lang w:bidi="ar-IQ"/>
        </w:rPr>
        <w:t>إمالة محضة</w:t>
      </w:r>
      <w:r w:rsidR="00B8718C" w:rsidRPr="00225669">
        <w:rPr>
          <w:rFonts w:ascii="Traditional Arabic" w:hAnsi="Traditional Arabic" w:cs="Traditional Arabic"/>
          <w:sz w:val="32"/>
          <w:szCs w:val="32"/>
          <w:rtl/>
          <w:lang w:bidi="ar-IQ"/>
        </w:rPr>
        <w:t>.</w:t>
      </w:r>
      <w:r w:rsidR="00B8718C" w:rsidRPr="00225669">
        <w:rPr>
          <w:rFonts w:ascii="Traditional Arabic" w:hAnsi="Traditional Arabic" w:cs="Traditional Arabic"/>
          <w:b/>
          <w:bCs/>
          <w:sz w:val="32"/>
          <w:szCs w:val="32"/>
          <w:rtl/>
          <w:lang w:bidi="ar-IQ"/>
        </w:rPr>
        <w:t xml:space="preserve"> </w:t>
      </w:r>
    </w:p>
    <w:p w:rsidR="00590DEA" w:rsidRPr="00225669" w:rsidRDefault="007B4661" w:rsidP="00980072">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sym w:font="Symbol" w:char="F0B7"/>
      </w:r>
      <w:r w:rsidR="0022113F">
        <w:rPr>
          <w:rFonts w:ascii="Traditional Arabic" w:hAnsi="Traditional Arabic" w:cs="Traditional Arabic" w:hint="cs"/>
          <w:b/>
          <w:bCs/>
          <w:sz w:val="32"/>
          <w:szCs w:val="32"/>
          <w:rtl/>
          <w:lang w:bidi="ar-IQ"/>
        </w:rPr>
        <w:t xml:space="preserve"> </w:t>
      </w:r>
      <w:r w:rsidR="00590DEA" w:rsidRPr="00225669">
        <w:rPr>
          <w:rFonts w:ascii="Traditional Arabic" w:hAnsi="Traditional Arabic" w:cs="Traditional Arabic"/>
          <w:b/>
          <w:bCs/>
          <w:sz w:val="32"/>
          <w:szCs w:val="32"/>
          <w:rtl/>
          <w:lang w:bidi="ar-IQ"/>
        </w:rPr>
        <w:t xml:space="preserve">(آية 141) </w:t>
      </w:r>
      <w:r w:rsidR="003814D0" w:rsidRPr="00731B79">
        <w:rPr>
          <w:rFonts w:ascii="Traditional Arabic" w:hAnsi="Traditional Arabic" w:cs="Traditional Arabic"/>
          <w:sz w:val="32"/>
          <w:szCs w:val="32"/>
          <w:rtl/>
          <w:lang w:bidi="ar-IQ"/>
        </w:rPr>
        <w:t>﴿</w:t>
      </w:r>
      <w:r w:rsidR="00590DEA" w:rsidRPr="00225669">
        <w:rPr>
          <w:rFonts w:ascii="Traditional Arabic" w:hAnsi="Traditional Arabic" w:cs="Traditional Arabic"/>
          <w:b/>
          <w:bCs/>
          <w:color w:val="FF0000"/>
          <w:sz w:val="32"/>
          <w:szCs w:val="32"/>
          <w:rtl/>
          <w:lang w:bidi="ar-IQ"/>
        </w:rPr>
        <w:t>الْكَافِرينَ</w:t>
      </w:r>
      <w:r w:rsidR="003814D0" w:rsidRPr="009253E5">
        <w:rPr>
          <w:rFonts w:ascii="Traditional Arabic" w:hAnsi="Traditional Arabic" w:cs="Traditional Arabic"/>
          <w:sz w:val="32"/>
          <w:szCs w:val="32"/>
          <w:rtl/>
          <w:lang w:bidi="ar-IQ"/>
        </w:rPr>
        <w:t>﴾</w:t>
      </w:r>
      <w:r w:rsidR="00590DEA" w:rsidRPr="00225669">
        <w:rPr>
          <w:rFonts w:ascii="Traditional Arabic" w:hAnsi="Traditional Arabic" w:cs="Traditional Arabic"/>
          <w:sz w:val="32"/>
          <w:szCs w:val="32"/>
          <w:rtl/>
          <w:lang w:bidi="ar-IQ"/>
        </w:rPr>
        <w:t>: أمال</w:t>
      </w:r>
      <w:r w:rsidR="00241F69">
        <w:rPr>
          <w:rFonts w:ascii="Traditional Arabic" w:hAnsi="Traditional Arabic" w:cs="Traditional Arabic" w:hint="cs"/>
          <w:sz w:val="32"/>
          <w:szCs w:val="32"/>
          <w:rtl/>
          <w:lang w:bidi="ar-IQ"/>
        </w:rPr>
        <w:t>ها</w:t>
      </w:r>
      <w:r w:rsidR="00590DEA" w:rsidRPr="00225669">
        <w:rPr>
          <w:rFonts w:ascii="Traditional Arabic" w:hAnsi="Traditional Arabic" w:cs="Traditional Arabic"/>
          <w:sz w:val="32"/>
          <w:szCs w:val="32"/>
          <w:rtl/>
          <w:lang w:bidi="ar-IQ"/>
        </w:rPr>
        <w:t xml:space="preserve"> </w:t>
      </w:r>
      <w:r w:rsidR="00980072">
        <w:rPr>
          <w:rFonts w:ascii="Traditional Arabic" w:hAnsi="Traditional Arabic" w:cs="Traditional Arabic" w:hint="cs"/>
          <w:b/>
          <w:bCs/>
          <w:color w:val="7030A0"/>
          <w:sz w:val="32"/>
          <w:szCs w:val="32"/>
          <w:rtl/>
          <w:lang w:bidi="ar-IQ"/>
        </w:rPr>
        <w:t>رويس</w:t>
      </w:r>
      <w:r w:rsidR="00590DEA" w:rsidRPr="00980072">
        <w:rPr>
          <w:rFonts w:ascii="Traditional Arabic" w:hAnsi="Traditional Arabic" w:cs="Traditional Arabic"/>
          <w:color w:val="7030A0"/>
          <w:sz w:val="32"/>
          <w:szCs w:val="32"/>
          <w:rtl/>
          <w:lang w:bidi="ar-IQ"/>
        </w:rPr>
        <w:t xml:space="preserve"> </w:t>
      </w:r>
      <w:r w:rsidR="00F703E4">
        <w:rPr>
          <w:rFonts w:ascii="Traditional Arabic" w:hAnsi="Traditional Arabic" w:cs="Traditional Arabic"/>
          <w:sz w:val="32"/>
          <w:szCs w:val="32"/>
          <w:rtl/>
          <w:lang w:bidi="ar-IQ"/>
        </w:rPr>
        <w:t>إمالة محضة</w:t>
      </w:r>
      <w:r w:rsidR="00590DEA" w:rsidRPr="00225669">
        <w:rPr>
          <w:rFonts w:ascii="Traditional Arabic" w:hAnsi="Traditional Arabic" w:cs="Traditional Arabic"/>
          <w:sz w:val="32"/>
          <w:szCs w:val="32"/>
          <w:rtl/>
          <w:lang w:bidi="ar-IQ"/>
        </w:rPr>
        <w:t>.</w:t>
      </w:r>
      <w:r w:rsidR="00590DEA" w:rsidRPr="00225669">
        <w:rPr>
          <w:rFonts w:ascii="Traditional Arabic" w:hAnsi="Traditional Arabic" w:cs="Traditional Arabic"/>
          <w:b/>
          <w:bCs/>
          <w:sz w:val="32"/>
          <w:szCs w:val="32"/>
          <w:rtl/>
          <w:lang w:bidi="ar-IQ"/>
        </w:rPr>
        <w:t xml:space="preserve"> </w:t>
      </w:r>
    </w:p>
    <w:p w:rsidR="00E31332" w:rsidRPr="00225669" w:rsidRDefault="007B4661" w:rsidP="00980072">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sidR="0022113F">
        <w:rPr>
          <w:rFonts w:ascii="Traditional Arabic" w:hAnsi="Traditional Arabic" w:cs="Traditional Arabic" w:hint="cs"/>
          <w:b/>
          <w:bCs/>
          <w:sz w:val="32"/>
          <w:szCs w:val="32"/>
          <w:rtl/>
          <w:lang w:bidi="ar-IQ"/>
        </w:rPr>
        <w:t xml:space="preserve"> </w:t>
      </w:r>
      <w:r w:rsidR="00590DEA" w:rsidRPr="00225669">
        <w:rPr>
          <w:rFonts w:ascii="Traditional Arabic" w:hAnsi="Traditional Arabic" w:cs="Traditional Arabic"/>
          <w:b/>
          <w:bCs/>
          <w:sz w:val="32"/>
          <w:szCs w:val="32"/>
          <w:rtl/>
          <w:lang w:bidi="ar-IQ"/>
        </w:rPr>
        <w:t xml:space="preserve">(آية 145) </w:t>
      </w:r>
      <w:r w:rsidR="003814D0" w:rsidRPr="00731B79">
        <w:rPr>
          <w:rFonts w:ascii="Traditional Arabic" w:hAnsi="Traditional Arabic" w:cs="Traditional Arabic"/>
          <w:sz w:val="32"/>
          <w:szCs w:val="32"/>
          <w:rtl/>
          <w:lang w:bidi="ar-IQ"/>
        </w:rPr>
        <w:t>﴿</w:t>
      </w:r>
      <w:r w:rsidR="0058024C" w:rsidRPr="00225669">
        <w:rPr>
          <w:rFonts w:ascii="Traditional Arabic" w:hAnsi="Traditional Arabic" w:cs="Traditional Arabic"/>
          <w:b/>
          <w:bCs/>
          <w:color w:val="FF0000"/>
          <w:sz w:val="32"/>
          <w:szCs w:val="32"/>
          <w:rtl/>
          <w:lang w:bidi="ar-IQ"/>
        </w:rPr>
        <w:t>نُؤْتِه</w:t>
      </w:r>
      <w:r w:rsidR="00CA6FBD">
        <w:rPr>
          <w:rFonts w:ascii="Traditional Arabic" w:hAnsi="Traditional Arabic" w:cs="Traditional Arabic" w:hint="cs"/>
          <w:b/>
          <w:bCs/>
          <w:color w:val="FF0000"/>
          <w:sz w:val="32"/>
          <w:szCs w:val="32"/>
          <w:rtl/>
          <w:lang w:bidi="ar-IQ"/>
        </w:rPr>
        <w:t xml:space="preserve"> </w:t>
      </w:r>
      <w:r w:rsidR="00CA6FBD" w:rsidRPr="00CA6FBD">
        <w:rPr>
          <w:rFonts w:ascii="Traditional Arabic" w:hAnsi="Traditional Arabic" w:cs="Traditional Arabic" w:hint="cs"/>
          <w:b/>
          <w:bCs/>
          <w:color w:val="FF0000"/>
          <w:rtl/>
          <w:lang w:bidi="ar-IQ"/>
        </w:rPr>
        <w:t>ي</w:t>
      </w:r>
      <w:r w:rsidR="007618AC">
        <w:rPr>
          <w:rFonts w:ascii="Traditional Arabic" w:hAnsi="Traditional Arabic" w:cs="Traditional Arabic" w:hint="cs"/>
          <w:sz w:val="32"/>
          <w:szCs w:val="32"/>
          <w:rtl/>
          <w:lang w:bidi="ar-IQ"/>
        </w:rPr>
        <w:t xml:space="preserve"> </w:t>
      </w:r>
      <w:r w:rsidR="007618AC" w:rsidRPr="007618AC">
        <w:rPr>
          <w:rFonts w:ascii="Traditional Arabic" w:hAnsi="Traditional Arabic" w:cs="Traditional Arabic" w:hint="cs"/>
          <w:b/>
          <w:bCs/>
          <w:color w:val="FF0000"/>
          <w:sz w:val="32"/>
          <w:szCs w:val="32"/>
          <w:rtl/>
          <w:lang w:bidi="ar-IQ"/>
        </w:rPr>
        <w:t>مِنْهَا</w:t>
      </w:r>
      <w:r w:rsidR="003814D0" w:rsidRPr="009253E5">
        <w:rPr>
          <w:rFonts w:ascii="Traditional Arabic" w:hAnsi="Traditional Arabic" w:cs="Traditional Arabic"/>
          <w:sz w:val="32"/>
          <w:szCs w:val="32"/>
          <w:rtl/>
          <w:lang w:bidi="ar-IQ"/>
        </w:rPr>
        <w:t>﴾</w:t>
      </w:r>
      <w:r w:rsidR="0058024C" w:rsidRPr="00225669">
        <w:rPr>
          <w:rFonts w:ascii="Traditional Arabic" w:hAnsi="Traditional Arabic" w:cs="Traditional Arabic"/>
          <w:b/>
          <w:bCs/>
          <w:sz w:val="32"/>
          <w:szCs w:val="32"/>
          <w:rtl/>
          <w:lang w:bidi="ar-IQ"/>
        </w:rPr>
        <w:t xml:space="preserve"> </w:t>
      </w:r>
      <w:r w:rsidR="0058024C" w:rsidRPr="00225669">
        <w:rPr>
          <w:rFonts w:ascii="Traditional Arabic" w:hAnsi="Traditional Arabic" w:cs="Traditional Arabic"/>
          <w:sz w:val="32"/>
          <w:szCs w:val="32"/>
          <w:rtl/>
          <w:lang w:bidi="ar-IQ"/>
        </w:rPr>
        <w:t>(</w:t>
      </w:r>
      <w:r w:rsidR="0058024C" w:rsidRPr="00BC05E8">
        <w:rPr>
          <w:rFonts w:ascii="Traditional Arabic" w:hAnsi="Traditional Arabic" w:cs="Traditional Arabic"/>
          <w:b/>
          <w:bCs/>
          <w:sz w:val="32"/>
          <w:szCs w:val="32"/>
          <w:rtl/>
          <w:lang w:bidi="ar-IQ"/>
        </w:rPr>
        <w:t>معاً</w:t>
      </w:r>
      <w:r w:rsidR="00F703E4">
        <w:rPr>
          <w:rFonts w:ascii="Traditional Arabic" w:hAnsi="Traditional Arabic" w:cs="Traditional Arabic"/>
          <w:sz w:val="32"/>
          <w:szCs w:val="32"/>
          <w:rtl/>
          <w:lang w:bidi="ar-IQ"/>
        </w:rPr>
        <w:t>)</w:t>
      </w:r>
      <w:r w:rsidR="0058024C" w:rsidRPr="00225669">
        <w:rPr>
          <w:rFonts w:ascii="Traditional Arabic" w:hAnsi="Traditional Arabic" w:cs="Traditional Arabic"/>
          <w:sz w:val="32"/>
          <w:szCs w:val="32"/>
          <w:rtl/>
          <w:lang w:bidi="ar-IQ"/>
        </w:rPr>
        <w:t>:</w:t>
      </w:r>
      <w:r w:rsidR="0058024C" w:rsidRPr="00225669">
        <w:rPr>
          <w:rFonts w:ascii="Traditional Arabic" w:hAnsi="Traditional Arabic" w:cs="Traditional Arabic"/>
          <w:b/>
          <w:bCs/>
          <w:sz w:val="32"/>
          <w:szCs w:val="32"/>
          <w:rtl/>
          <w:lang w:bidi="ar-IQ"/>
        </w:rPr>
        <w:t xml:space="preserve"> </w:t>
      </w:r>
      <w:r w:rsidR="00980072" w:rsidRPr="00225669">
        <w:rPr>
          <w:rFonts w:ascii="Traditional Arabic" w:hAnsi="Traditional Arabic" w:cs="Traditional Arabic"/>
          <w:sz w:val="32"/>
          <w:szCs w:val="32"/>
          <w:rtl/>
          <w:lang w:bidi="ar-IQ"/>
        </w:rPr>
        <w:t>قرأ</w:t>
      </w:r>
      <w:r w:rsidR="00980072">
        <w:rPr>
          <w:rFonts w:ascii="Traditional Arabic" w:hAnsi="Traditional Arabic" w:cs="Traditional Arabic" w:hint="cs"/>
          <w:sz w:val="32"/>
          <w:szCs w:val="32"/>
          <w:rtl/>
          <w:lang w:bidi="ar-IQ"/>
        </w:rPr>
        <w:t>هما</w:t>
      </w:r>
      <w:r w:rsidR="00980072" w:rsidRPr="00225669">
        <w:rPr>
          <w:rFonts w:ascii="Traditional Arabic" w:hAnsi="Traditional Arabic" w:cs="Traditional Arabic"/>
          <w:sz w:val="32"/>
          <w:szCs w:val="32"/>
          <w:rtl/>
          <w:lang w:bidi="ar-IQ"/>
        </w:rPr>
        <w:t xml:space="preserve"> </w:t>
      </w:r>
      <w:r w:rsidR="00980072">
        <w:rPr>
          <w:rFonts w:ascii="Traditional Arabic" w:hAnsi="Traditional Arabic" w:cs="Traditional Arabic" w:hint="cs"/>
          <w:b/>
          <w:bCs/>
          <w:color w:val="00B050"/>
          <w:sz w:val="32"/>
          <w:szCs w:val="32"/>
          <w:rtl/>
          <w:lang w:bidi="ar-IQ"/>
        </w:rPr>
        <w:t>يعقوب</w:t>
      </w:r>
      <w:r w:rsidR="00980072" w:rsidRPr="00884B27">
        <w:rPr>
          <w:rFonts w:ascii="Traditional Arabic" w:hAnsi="Traditional Arabic" w:cs="Traditional Arabic"/>
          <w:color w:val="00B050"/>
          <w:sz w:val="32"/>
          <w:szCs w:val="32"/>
          <w:rtl/>
          <w:lang w:bidi="ar-IQ"/>
        </w:rPr>
        <w:t xml:space="preserve"> </w:t>
      </w:r>
      <w:r w:rsidR="00980072">
        <w:rPr>
          <w:rFonts w:ascii="Traditional Arabic" w:hAnsi="Traditional Arabic" w:cs="Traditional Arabic" w:hint="cs"/>
          <w:sz w:val="32"/>
          <w:szCs w:val="32"/>
          <w:rtl/>
          <w:lang w:bidi="ar-IQ"/>
        </w:rPr>
        <w:t>بكسر</w:t>
      </w:r>
      <w:r w:rsidR="0029572E" w:rsidRPr="00225669">
        <w:rPr>
          <w:rFonts w:ascii="Traditional Arabic" w:hAnsi="Traditional Arabic" w:cs="Traditional Arabic"/>
          <w:sz w:val="32"/>
          <w:szCs w:val="32"/>
          <w:rtl/>
          <w:lang w:bidi="ar-IQ"/>
        </w:rPr>
        <w:t xml:space="preserve"> الهاء</w:t>
      </w:r>
      <w:r w:rsidR="00882F69">
        <w:rPr>
          <w:rFonts w:ascii="Traditional Arabic" w:hAnsi="Traditional Arabic" w:cs="Traditional Arabic" w:hint="cs"/>
          <w:sz w:val="32"/>
          <w:szCs w:val="32"/>
          <w:rtl/>
          <w:lang w:bidi="ar-IQ"/>
        </w:rPr>
        <w:t xml:space="preserve"> من غير صلة </w:t>
      </w:r>
      <w:r w:rsidR="0058024C" w:rsidRPr="00225669">
        <w:rPr>
          <w:rFonts w:ascii="Traditional Arabic" w:hAnsi="Traditional Arabic" w:cs="Traditional Arabic"/>
          <w:sz w:val="32"/>
          <w:szCs w:val="32"/>
          <w:rtl/>
          <w:lang w:bidi="ar-IQ"/>
        </w:rPr>
        <w:t>(</w:t>
      </w:r>
      <w:r w:rsidR="0058024C" w:rsidRPr="00BC05E8">
        <w:rPr>
          <w:rFonts w:ascii="Traditional Arabic" w:hAnsi="Traditional Arabic" w:cs="Traditional Arabic"/>
          <w:b/>
          <w:bCs/>
          <w:sz w:val="32"/>
          <w:szCs w:val="32"/>
          <w:rtl/>
          <w:lang w:bidi="ar-IQ"/>
        </w:rPr>
        <w:t>نوت</w:t>
      </w:r>
      <w:r w:rsidR="00980072">
        <w:rPr>
          <w:rFonts w:ascii="Traditional Arabic" w:hAnsi="Traditional Arabic" w:cs="Traditional Arabic" w:hint="cs"/>
          <w:b/>
          <w:bCs/>
          <w:sz w:val="32"/>
          <w:szCs w:val="32"/>
          <w:rtl/>
          <w:lang w:bidi="ar-IQ"/>
        </w:rPr>
        <w:t>ِ</w:t>
      </w:r>
      <w:r w:rsidR="0058024C" w:rsidRPr="00BC05E8">
        <w:rPr>
          <w:rFonts w:ascii="Traditional Arabic" w:hAnsi="Traditional Arabic" w:cs="Traditional Arabic"/>
          <w:b/>
          <w:bCs/>
          <w:sz w:val="32"/>
          <w:szCs w:val="32"/>
          <w:rtl/>
          <w:lang w:bidi="ar-IQ"/>
        </w:rPr>
        <w:t>ه</w:t>
      </w:r>
      <w:r w:rsidR="00980072">
        <w:rPr>
          <w:rFonts w:ascii="Traditional Arabic" w:hAnsi="Traditional Arabic" w:cs="Traditional Arabic" w:hint="cs"/>
          <w:b/>
          <w:bCs/>
          <w:sz w:val="32"/>
          <w:szCs w:val="32"/>
          <w:rtl/>
          <w:lang w:bidi="ar-IQ"/>
        </w:rPr>
        <w:t>ِ</w:t>
      </w:r>
      <w:r w:rsidR="007618AC" w:rsidRPr="007618AC">
        <w:rPr>
          <w:rFonts w:ascii="Traditional Arabic" w:hAnsi="Traditional Arabic" w:cs="Traditional Arabic" w:hint="cs"/>
          <w:b/>
          <w:bCs/>
          <w:sz w:val="32"/>
          <w:szCs w:val="32"/>
          <w:rtl/>
          <w:lang w:bidi="ar-IQ"/>
        </w:rPr>
        <w:t xml:space="preserve"> مِنْهَا</w:t>
      </w:r>
      <w:r w:rsidR="00F703E4">
        <w:rPr>
          <w:rFonts w:ascii="Traditional Arabic" w:hAnsi="Traditional Arabic" w:cs="Traditional Arabic"/>
          <w:sz w:val="32"/>
          <w:szCs w:val="32"/>
          <w:rtl/>
          <w:lang w:bidi="ar-IQ"/>
        </w:rPr>
        <w:t>)</w:t>
      </w:r>
      <w:r w:rsidR="0058024C" w:rsidRPr="00225669">
        <w:rPr>
          <w:rFonts w:ascii="Traditional Arabic" w:hAnsi="Traditional Arabic" w:cs="Traditional Arabic"/>
          <w:sz w:val="32"/>
          <w:szCs w:val="32"/>
          <w:rtl/>
          <w:lang w:bidi="ar-IQ"/>
        </w:rPr>
        <w:t>.</w:t>
      </w:r>
    </w:p>
    <w:p w:rsidR="00E31332" w:rsidRPr="00225669" w:rsidRDefault="007B4661" w:rsidP="007618AC">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sidR="0022113F">
        <w:rPr>
          <w:rFonts w:ascii="Traditional Arabic" w:hAnsi="Traditional Arabic" w:cs="Traditional Arabic" w:hint="cs"/>
          <w:b/>
          <w:bCs/>
          <w:sz w:val="32"/>
          <w:szCs w:val="32"/>
          <w:rtl/>
          <w:lang w:bidi="ar-IQ"/>
        </w:rPr>
        <w:t xml:space="preserve"> </w:t>
      </w:r>
      <w:r w:rsidR="005E0B69" w:rsidRPr="00225669">
        <w:rPr>
          <w:rFonts w:ascii="Traditional Arabic" w:hAnsi="Traditional Arabic" w:cs="Traditional Arabic"/>
          <w:b/>
          <w:bCs/>
          <w:sz w:val="32"/>
          <w:szCs w:val="32"/>
          <w:rtl/>
          <w:lang w:bidi="ar-IQ"/>
        </w:rPr>
        <w:t xml:space="preserve">(آية 146) </w:t>
      </w:r>
      <w:r w:rsidR="007618AC" w:rsidRPr="00731B79">
        <w:rPr>
          <w:rFonts w:ascii="Traditional Arabic" w:hAnsi="Traditional Arabic" w:cs="Traditional Arabic"/>
          <w:sz w:val="32"/>
          <w:szCs w:val="32"/>
          <w:rtl/>
          <w:lang w:bidi="ar-IQ"/>
        </w:rPr>
        <w:t>﴿</w:t>
      </w:r>
      <w:r w:rsidR="007618AC">
        <w:rPr>
          <w:rFonts w:ascii="Traditional Arabic" w:hAnsi="Traditional Arabic" w:cs="Traditional Arabic" w:hint="cs"/>
          <w:b/>
          <w:bCs/>
          <w:color w:val="FF0000"/>
          <w:sz w:val="32"/>
          <w:szCs w:val="32"/>
          <w:rtl/>
          <w:lang w:bidi="ar-IQ"/>
        </w:rPr>
        <w:t>وَكَأَيِّنْ</w:t>
      </w:r>
      <w:r w:rsidR="007618AC" w:rsidRPr="009253E5">
        <w:rPr>
          <w:rFonts w:ascii="Traditional Arabic" w:hAnsi="Traditional Arabic" w:cs="Traditional Arabic"/>
          <w:sz w:val="32"/>
          <w:szCs w:val="32"/>
          <w:rtl/>
          <w:lang w:bidi="ar-IQ"/>
        </w:rPr>
        <w:t>﴾</w:t>
      </w:r>
      <w:r w:rsidR="007618AC" w:rsidRPr="00225669">
        <w:rPr>
          <w:rFonts w:ascii="Traditional Arabic" w:hAnsi="Traditional Arabic" w:cs="Traditional Arabic"/>
          <w:sz w:val="32"/>
          <w:szCs w:val="32"/>
          <w:rtl/>
          <w:lang w:bidi="ar-IQ"/>
        </w:rPr>
        <w:t xml:space="preserve">: قرأها </w:t>
      </w:r>
      <w:r w:rsidR="007618AC">
        <w:rPr>
          <w:rFonts w:ascii="Traditional Arabic" w:hAnsi="Traditional Arabic" w:cs="Traditional Arabic" w:hint="cs"/>
          <w:b/>
          <w:bCs/>
          <w:color w:val="00B050"/>
          <w:sz w:val="32"/>
          <w:szCs w:val="32"/>
          <w:rtl/>
          <w:lang w:bidi="ar-IQ"/>
        </w:rPr>
        <w:t>يعقوب</w:t>
      </w:r>
      <w:r w:rsidR="007618AC" w:rsidRPr="00884B27">
        <w:rPr>
          <w:rFonts w:ascii="Traditional Arabic" w:hAnsi="Traditional Arabic" w:cs="Traditional Arabic"/>
          <w:color w:val="00B050"/>
          <w:sz w:val="32"/>
          <w:szCs w:val="32"/>
          <w:rtl/>
          <w:lang w:bidi="ar-IQ"/>
        </w:rPr>
        <w:t xml:space="preserve"> </w:t>
      </w:r>
      <w:r w:rsidR="007618AC">
        <w:rPr>
          <w:rFonts w:ascii="Traditional Arabic" w:hAnsi="Traditional Arabic" w:cs="Traditional Arabic" w:hint="cs"/>
          <w:sz w:val="32"/>
          <w:szCs w:val="32"/>
          <w:rtl/>
          <w:lang w:bidi="ar-IQ"/>
        </w:rPr>
        <w:t>وقفاً بالياء من غير نون (</w:t>
      </w:r>
      <w:r w:rsidR="007618AC" w:rsidRPr="007618AC">
        <w:rPr>
          <w:rFonts w:ascii="Traditional Arabic" w:hAnsi="Traditional Arabic" w:cs="Traditional Arabic" w:hint="cs"/>
          <w:b/>
          <w:bCs/>
          <w:sz w:val="32"/>
          <w:szCs w:val="32"/>
          <w:rtl/>
          <w:lang w:bidi="ar-IQ"/>
        </w:rPr>
        <w:t>وَكَأَي</w:t>
      </w:r>
      <w:r w:rsidR="007618AC">
        <w:rPr>
          <w:rFonts w:ascii="Traditional Arabic" w:hAnsi="Traditional Arabic" w:cs="Traditional Arabic" w:hint="cs"/>
          <w:sz w:val="32"/>
          <w:szCs w:val="32"/>
          <w:rtl/>
          <w:lang w:bidi="ar-IQ"/>
        </w:rPr>
        <w:t>).</w:t>
      </w:r>
      <w:r w:rsidR="007618AC" w:rsidRPr="00225669">
        <w:rPr>
          <w:rFonts w:ascii="Traditional Arabic" w:hAnsi="Traditional Arabic" w:cs="Traditional Arabic"/>
          <w:sz w:val="32"/>
          <w:szCs w:val="32"/>
          <w:rtl/>
          <w:lang w:bidi="ar-IQ"/>
        </w:rPr>
        <w:t xml:space="preserve"> </w:t>
      </w:r>
      <w:r w:rsidR="003814D0" w:rsidRPr="00731B79">
        <w:rPr>
          <w:rFonts w:ascii="Traditional Arabic" w:hAnsi="Traditional Arabic" w:cs="Traditional Arabic"/>
          <w:sz w:val="32"/>
          <w:szCs w:val="32"/>
          <w:rtl/>
          <w:lang w:bidi="ar-IQ"/>
        </w:rPr>
        <w:t>﴿</w:t>
      </w:r>
      <w:r w:rsidR="00A149F3" w:rsidRPr="00225669">
        <w:rPr>
          <w:rFonts w:ascii="Traditional Arabic" w:hAnsi="Traditional Arabic" w:cs="Traditional Arabic"/>
          <w:b/>
          <w:bCs/>
          <w:color w:val="FF0000"/>
          <w:sz w:val="32"/>
          <w:szCs w:val="32"/>
          <w:rtl/>
          <w:lang w:bidi="ar-IQ"/>
        </w:rPr>
        <w:t>قَاتَلَ</w:t>
      </w:r>
      <w:r w:rsidR="003814D0" w:rsidRPr="009253E5">
        <w:rPr>
          <w:rFonts w:ascii="Traditional Arabic" w:hAnsi="Traditional Arabic" w:cs="Traditional Arabic"/>
          <w:sz w:val="32"/>
          <w:szCs w:val="32"/>
          <w:rtl/>
          <w:lang w:bidi="ar-IQ"/>
        </w:rPr>
        <w:t>﴾</w:t>
      </w:r>
      <w:r w:rsidR="00A149F3" w:rsidRPr="00225669">
        <w:rPr>
          <w:rFonts w:ascii="Traditional Arabic" w:hAnsi="Traditional Arabic" w:cs="Traditional Arabic"/>
          <w:sz w:val="32"/>
          <w:szCs w:val="32"/>
          <w:rtl/>
          <w:lang w:bidi="ar-IQ"/>
        </w:rPr>
        <w:t xml:space="preserve">: قرأها </w:t>
      </w:r>
      <w:r w:rsidR="00980072">
        <w:rPr>
          <w:rFonts w:ascii="Traditional Arabic" w:hAnsi="Traditional Arabic" w:cs="Traditional Arabic" w:hint="cs"/>
          <w:b/>
          <w:bCs/>
          <w:color w:val="00B050"/>
          <w:sz w:val="32"/>
          <w:szCs w:val="32"/>
          <w:rtl/>
          <w:lang w:bidi="ar-IQ"/>
        </w:rPr>
        <w:t>يعقوب</w:t>
      </w:r>
      <w:r w:rsidR="00A149F3" w:rsidRPr="00884B27">
        <w:rPr>
          <w:rFonts w:ascii="Traditional Arabic" w:hAnsi="Traditional Arabic" w:cs="Traditional Arabic"/>
          <w:color w:val="00B050"/>
          <w:sz w:val="32"/>
          <w:szCs w:val="32"/>
          <w:rtl/>
          <w:lang w:bidi="ar-IQ"/>
        </w:rPr>
        <w:t xml:space="preserve"> </w:t>
      </w:r>
      <w:r w:rsidR="00A149F3" w:rsidRPr="00225669">
        <w:rPr>
          <w:rFonts w:ascii="Traditional Arabic" w:hAnsi="Traditional Arabic" w:cs="Traditional Arabic"/>
          <w:sz w:val="32"/>
          <w:szCs w:val="32"/>
          <w:rtl/>
          <w:lang w:bidi="ar-IQ"/>
        </w:rPr>
        <w:t>بضم القاف وحذف الألف وكسر التاء (</w:t>
      </w:r>
      <w:r w:rsidR="00A149F3" w:rsidRPr="00BC05E8">
        <w:rPr>
          <w:rFonts w:ascii="Traditional Arabic" w:hAnsi="Traditional Arabic" w:cs="Traditional Arabic"/>
          <w:b/>
          <w:bCs/>
          <w:sz w:val="32"/>
          <w:szCs w:val="32"/>
          <w:rtl/>
          <w:lang w:bidi="ar-IQ"/>
        </w:rPr>
        <w:t>قُتِلَ</w:t>
      </w:r>
      <w:r w:rsidR="00A149F3" w:rsidRPr="00225669">
        <w:rPr>
          <w:rFonts w:ascii="Traditional Arabic" w:hAnsi="Traditional Arabic" w:cs="Traditional Arabic"/>
          <w:sz w:val="32"/>
          <w:szCs w:val="32"/>
          <w:rtl/>
          <w:lang w:bidi="ar-IQ"/>
        </w:rPr>
        <w:t>)</w:t>
      </w:r>
      <w:r w:rsidR="0029572E" w:rsidRPr="00225669">
        <w:rPr>
          <w:rFonts w:ascii="Traditional Arabic" w:hAnsi="Traditional Arabic" w:cs="Traditional Arabic"/>
          <w:sz w:val="32"/>
          <w:szCs w:val="32"/>
          <w:vertAlign w:val="superscript"/>
          <w:rtl/>
          <w:lang w:eastAsia="ar-SY" w:bidi="ar-SY"/>
        </w:rPr>
        <w:t xml:space="preserve"> (</w:t>
      </w:r>
      <w:r w:rsidR="0029572E" w:rsidRPr="00225669">
        <w:rPr>
          <w:rFonts w:ascii="Traditional Arabic" w:hAnsi="Traditional Arabic" w:cs="Traditional Arabic"/>
          <w:sz w:val="32"/>
          <w:szCs w:val="32"/>
          <w:vertAlign w:val="superscript"/>
          <w:rtl/>
          <w:lang w:eastAsia="ar-SY" w:bidi="ar-SY"/>
        </w:rPr>
        <w:footnoteReference w:id="89"/>
      </w:r>
      <w:r w:rsidR="0029572E" w:rsidRPr="00225669">
        <w:rPr>
          <w:rFonts w:ascii="Traditional Arabic" w:hAnsi="Traditional Arabic" w:cs="Traditional Arabic"/>
          <w:sz w:val="32"/>
          <w:szCs w:val="32"/>
          <w:vertAlign w:val="superscript"/>
          <w:rtl/>
          <w:lang w:eastAsia="ar-SY" w:bidi="ar-SY"/>
        </w:rPr>
        <w:t>)</w:t>
      </w:r>
      <w:r w:rsidR="00A149F3" w:rsidRPr="00225669">
        <w:rPr>
          <w:rFonts w:ascii="Traditional Arabic" w:hAnsi="Traditional Arabic" w:cs="Traditional Arabic"/>
          <w:sz w:val="32"/>
          <w:szCs w:val="32"/>
          <w:rtl/>
          <w:lang w:bidi="ar-IQ"/>
        </w:rPr>
        <w:t>.</w:t>
      </w:r>
    </w:p>
    <w:p w:rsidR="00E31332" w:rsidRPr="00225669" w:rsidRDefault="007B4661" w:rsidP="00980072">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sidR="0022113F">
        <w:rPr>
          <w:rFonts w:ascii="Traditional Arabic" w:hAnsi="Traditional Arabic" w:cs="Traditional Arabic" w:hint="cs"/>
          <w:b/>
          <w:bCs/>
          <w:sz w:val="32"/>
          <w:szCs w:val="32"/>
          <w:rtl/>
          <w:lang w:bidi="ar-IQ"/>
        </w:rPr>
        <w:t xml:space="preserve"> </w:t>
      </w:r>
      <w:r w:rsidR="008A7FD7" w:rsidRPr="00225669">
        <w:rPr>
          <w:rFonts w:ascii="Traditional Arabic" w:hAnsi="Traditional Arabic" w:cs="Traditional Arabic"/>
          <w:b/>
          <w:bCs/>
          <w:sz w:val="32"/>
          <w:szCs w:val="32"/>
          <w:rtl/>
          <w:lang w:bidi="ar-IQ"/>
        </w:rPr>
        <w:t>(آية 147)</w:t>
      </w:r>
      <w:r w:rsidR="008A7FD7" w:rsidRPr="00225669">
        <w:rPr>
          <w:rFonts w:ascii="Traditional Arabic" w:hAnsi="Traditional Arabic" w:cs="Traditional Arabic"/>
          <w:sz w:val="32"/>
          <w:szCs w:val="32"/>
          <w:rtl/>
          <w:lang w:bidi="ar-IQ"/>
        </w:rPr>
        <w:t xml:space="preserve"> </w:t>
      </w:r>
      <w:r w:rsidR="003814D0" w:rsidRPr="00731B79">
        <w:rPr>
          <w:rFonts w:ascii="Traditional Arabic" w:hAnsi="Traditional Arabic" w:cs="Traditional Arabic"/>
          <w:sz w:val="32"/>
          <w:szCs w:val="32"/>
          <w:rtl/>
          <w:lang w:bidi="ar-IQ"/>
        </w:rPr>
        <w:t>﴿</w:t>
      </w:r>
      <w:r w:rsidR="008A7FD7" w:rsidRPr="00225669">
        <w:rPr>
          <w:rFonts w:ascii="Traditional Arabic" w:hAnsi="Traditional Arabic" w:cs="Traditional Arabic"/>
          <w:b/>
          <w:bCs/>
          <w:color w:val="FF0000"/>
          <w:sz w:val="32"/>
          <w:szCs w:val="32"/>
          <w:rtl/>
          <w:lang w:bidi="ar-IQ"/>
        </w:rPr>
        <w:t>الْكَافِرينَ</w:t>
      </w:r>
      <w:r w:rsidR="003814D0" w:rsidRPr="009253E5">
        <w:rPr>
          <w:rFonts w:ascii="Traditional Arabic" w:hAnsi="Traditional Arabic" w:cs="Traditional Arabic"/>
          <w:sz w:val="32"/>
          <w:szCs w:val="32"/>
          <w:rtl/>
          <w:lang w:bidi="ar-IQ"/>
        </w:rPr>
        <w:t>﴾</w:t>
      </w:r>
      <w:r w:rsidR="008A7FD7" w:rsidRPr="00225669">
        <w:rPr>
          <w:rFonts w:ascii="Traditional Arabic" w:hAnsi="Traditional Arabic" w:cs="Traditional Arabic"/>
          <w:sz w:val="32"/>
          <w:szCs w:val="32"/>
          <w:rtl/>
          <w:lang w:bidi="ar-IQ"/>
        </w:rPr>
        <w:t>: أمال</w:t>
      </w:r>
      <w:r w:rsidR="003C2FA6">
        <w:rPr>
          <w:rFonts w:ascii="Traditional Arabic" w:hAnsi="Traditional Arabic" w:cs="Traditional Arabic" w:hint="cs"/>
          <w:sz w:val="32"/>
          <w:szCs w:val="32"/>
          <w:rtl/>
          <w:lang w:bidi="ar-IQ"/>
        </w:rPr>
        <w:t>ها</w:t>
      </w:r>
      <w:r w:rsidR="008A7FD7" w:rsidRPr="00225669">
        <w:rPr>
          <w:rFonts w:ascii="Traditional Arabic" w:hAnsi="Traditional Arabic" w:cs="Traditional Arabic"/>
          <w:sz w:val="32"/>
          <w:szCs w:val="32"/>
          <w:rtl/>
          <w:lang w:bidi="ar-IQ"/>
        </w:rPr>
        <w:t xml:space="preserve"> </w:t>
      </w:r>
      <w:r w:rsidR="00980072">
        <w:rPr>
          <w:rFonts w:ascii="Traditional Arabic" w:hAnsi="Traditional Arabic" w:cs="Traditional Arabic" w:hint="cs"/>
          <w:b/>
          <w:bCs/>
          <w:color w:val="7030A0"/>
          <w:sz w:val="32"/>
          <w:szCs w:val="32"/>
          <w:rtl/>
          <w:lang w:bidi="ar-IQ"/>
        </w:rPr>
        <w:t>رويس</w:t>
      </w:r>
      <w:r w:rsidR="008A7FD7" w:rsidRPr="00980072">
        <w:rPr>
          <w:rFonts w:ascii="Traditional Arabic" w:hAnsi="Traditional Arabic" w:cs="Traditional Arabic"/>
          <w:color w:val="7030A0"/>
          <w:sz w:val="32"/>
          <w:szCs w:val="32"/>
          <w:rtl/>
          <w:lang w:bidi="ar-IQ"/>
        </w:rPr>
        <w:t xml:space="preserve"> </w:t>
      </w:r>
      <w:r w:rsidR="00C01068">
        <w:rPr>
          <w:rFonts w:ascii="Traditional Arabic" w:hAnsi="Traditional Arabic" w:cs="Traditional Arabic"/>
          <w:sz w:val="32"/>
          <w:szCs w:val="32"/>
          <w:rtl/>
          <w:lang w:bidi="ar-IQ"/>
        </w:rPr>
        <w:t>إمالة محضة</w:t>
      </w:r>
      <w:r w:rsidR="008A7FD7" w:rsidRPr="00225669">
        <w:rPr>
          <w:rFonts w:ascii="Traditional Arabic" w:hAnsi="Traditional Arabic" w:cs="Traditional Arabic"/>
          <w:sz w:val="32"/>
          <w:szCs w:val="32"/>
          <w:rtl/>
          <w:lang w:bidi="ar-IQ"/>
        </w:rPr>
        <w:t>.</w:t>
      </w:r>
    </w:p>
    <w:p w:rsidR="006B0892" w:rsidRPr="00225669" w:rsidRDefault="007B4661" w:rsidP="007618AC">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sidR="006B0892" w:rsidRPr="00225669">
        <w:rPr>
          <w:rFonts w:ascii="Traditional Arabic" w:hAnsi="Traditional Arabic" w:cs="Traditional Arabic"/>
          <w:b/>
          <w:bCs/>
          <w:sz w:val="32"/>
          <w:szCs w:val="32"/>
          <w:rtl/>
          <w:lang w:bidi="ar-IQ"/>
        </w:rPr>
        <w:t xml:space="preserve">(آية 150) </w:t>
      </w:r>
      <w:r w:rsidR="003814D0" w:rsidRPr="00731B79">
        <w:rPr>
          <w:rFonts w:ascii="Traditional Arabic" w:hAnsi="Traditional Arabic" w:cs="Traditional Arabic"/>
          <w:sz w:val="32"/>
          <w:szCs w:val="32"/>
          <w:rtl/>
          <w:lang w:bidi="ar-IQ"/>
        </w:rPr>
        <w:t>﴿</w:t>
      </w:r>
      <w:r w:rsidR="006B0892" w:rsidRPr="00225669">
        <w:rPr>
          <w:rFonts w:ascii="Traditional Arabic" w:hAnsi="Traditional Arabic" w:cs="Traditional Arabic"/>
          <w:b/>
          <w:bCs/>
          <w:color w:val="FF0000"/>
          <w:sz w:val="32"/>
          <w:szCs w:val="32"/>
          <w:rtl/>
          <w:lang w:bidi="ar-IQ"/>
        </w:rPr>
        <w:t>وَهُوَ</w:t>
      </w:r>
      <w:r w:rsidR="003814D0" w:rsidRPr="009253E5">
        <w:rPr>
          <w:rFonts w:ascii="Traditional Arabic" w:hAnsi="Traditional Arabic" w:cs="Traditional Arabic"/>
          <w:sz w:val="32"/>
          <w:szCs w:val="32"/>
          <w:rtl/>
          <w:lang w:bidi="ar-IQ"/>
        </w:rPr>
        <w:t>﴾</w:t>
      </w:r>
      <w:r w:rsidR="006B0892" w:rsidRPr="00225669">
        <w:rPr>
          <w:rFonts w:ascii="Traditional Arabic" w:hAnsi="Traditional Arabic" w:cs="Traditional Arabic"/>
          <w:sz w:val="32"/>
          <w:szCs w:val="32"/>
          <w:rtl/>
          <w:lang w:bidi="ar-IQ"/>
        </w:rPr>
        <w:t xml:space="preserve">: </w:t>
      </w:r>
      <w:r w:rsidR="007618AC">
        <w:rPr>
          <w:rFonts w:ascii="Traditional Arabic" w:hAnsi="Traditional Arabic" w:cs="Traditional Arabic" w:hint="cs"/>
          <w:sz w:val="32"/>
          <w:szCs w:val="32"/>
          <w:rtl/>
          <w:lang w:bidi="ar-IQ"/>
        </w:rPr>
        <w:t>وقف عليها</w:t>
      </w:r>
      <w:r w:rsidR="00980072" w:rsidRPr="008E061E">
        <w:rPr>
          <w:rFonts w:ascii="Traditional Arabic" w:hAnsi="Traditional Arabic" w:cs="Traditional Arabic" w:hint="cs"/>
          <w:sz w:val="32"/>
          <w:szCs w:val="32"/>
          <w:rtl/>
          <w:lang w:bidi="ar-IQ"/>
        </w:rPr>
        <w:t xml:space="preserve"> </w:t>
      </w:r>
      <w:r w:rsidR="00980072">
        <w:rPr>
          <w:rFonts w:ascii="Traditional Arabic" w:hAnsi="Traditional Arabic" w:cs="Traditional Arabic" w:hint="cs"/>
          <w:b/>
          <w:bCs/>
          <w:color w:val="00B050"/>
          <w:sz w:val="32"/>
          <w:szCs w:val="32"/>
          <w:rtl/>
          <w:lang w:bidi="ar-IQ"/>
        </w:rPr>
        <w:t>يعقوب</w:t>
      </w:r>
      <w:r w:rsidR="00980072" w:rsidRPr="008E061E">
        <w:rPr>
          <w:rFonts w:ascii="Traditional Arabic" w:hAnsi="Traditional Arabic" w:cs="Traditional Arabic" w:hint="cs"/>
          <w:color w:val="00B050"/>
          <w:sz w:val="32"/>
          <w:szCs w:val="32"/>
          <w:rtl/>
          <w:lang w:bidi="ar-IQ"/>
        </w:rPr>
        <w:t xml:space="preserve"> </w:t>
      </w:r>
      <w:r w:rsidR="00980072">
        <w:rPr>
          <w:rFonts w:ascii="Traditional Arabic" w:hAnsi="Traditional Arabic" w:cs="Traditional Arabic" w:hint="cs"/>
          <w:sz w:val="32"/>
          <w:szCs w:val="32"/>
          <w:rtl/>
          <w:lang w:bidi="ar-IQ"/>
        </w:rPr>
        <w:t>ب</w:t>
      </w:r>
      <w:r w:rsidR="00980072" w:rsidRPr="008E061E">
        <w:rPr>
          <w:rFonts w:ascii="Traditional Arabic" w:hAnsi="Traditional Arabic" w:cs="Traditional Arabic" w:hint="cs"/>
          <w:sz w:val="32"/>
          <w:szCs w:val="32"/>
          <w:rtl/>
          <w:lang w:bidi="ar-IQ"/>
        </w:rPr>
        <w:t>هاء</w:t>
      </w:r>
      <w:r w:rsidR="00980072">
        <w:rPr>
          <w:rFonts w:ascii="Traditional Arabic" w:hAnsi="Traditional Arabic" w:cs="Traditional Arabic" w:hint="cs"/>
          <w:sz w:val="32"/>
          <w:szCs w:val="32"/>
          <w:rtl/>
          <w:lang w:bidi="ar-IQ"/>
        </w:rPr>
        <w:t xml:space="preserve"> السكت</w:t>
      </w:r>
      <w:r w:rsidR="00980072" w:rsidRPr="008E061E">
        <w:rPr>
          <w:rFonts w:ascii="Traditional Arabic" w:hAnsi="Traditional Arabic" w:cs="Traditional Arabic" w:hint="cs"/>
          <w:sz w:val="32"/>
          <w:szCs w:val="32"/>
          <w:rtl/>
          <w:lang w:bidi="ar-IQ"/>
        </w:rPr>
        <w:t xml:space="preserve"> </w:t>
      </w:r>
      <w:r w:rsidR="00980072">
        <w:rPr>
          <w:rFonts w:ascii="Traditional Arabic" w:hAnsi="Traditional Arabic" w:cs="Traditional Arabic" w:hint="cs"/>
          <w:b/>
          <w:bCs/>
          <w:sz w:val="32"/>
          <w:szCs w:val="32"/>
          <w:rtl/>
          <w:lang w:bidi="ar-IQ"/>
        </w:rPr>
        <w:t>(وَهُ</w:t>
      </w:r>
      <w:r w:rsidR="00980072" w:rsidRPr="008E061E">
        <w:rPr>
          <w:rFonts w:ascii="Traditional Arabic" w:hAnsi="Traditional Arabic" w:cs="Traditional Arabic" w:hint="cs"/>
          <w:b/>
          <w:bCs/>
          <w:sz w:val="32"/>
          <w:szCs w:val="32"/>
          <w:rtl/>
          <w:lang w:bidi="ar-IQ"/>
        </w:rPr>
        <w:t>و</w:t>
      </w:r>
      <w:r w:rsidR="00980072">
        <w:rPr>
          <w:rFonts w:ascii="Traditional Arabic" w:hAnsi="Traditional Arabic" w:cs="Traditional Arabic" w:hint="cs"/>
          <w:b/>
          <w:bCs/>
          <w:sz w:val="32"/>
          <w:szCs w:val="32"/>
          <w:rtl/>
          <w:lang w:bidi="ar-IQ"/>
        </w:rPr>
        <w:t>َهْ</w:t>
      </w:r>
      <w:r w:rsidR="00980072" w:rsidRPr="008E061E">
        <w:rPr>
          <w:rFonts w:ascii="Traditional Arabic" w:hAnsi="Traditional Arabic" w:cs="Traditional Arabic" w:hint="cs"/>
          <w:b/>
          <w:bCs/>
          <w:sz w:val="32"/>
          <w:szCs w:val="32"/>
          <w:rtl/>
          <w:lang w:bidi="ar-IQ"/>
        </w:rPr>
        <w:t>)</w:t>
      </w:r>
      <w:r w:rsidR="00980072" w:rsidRPr="008E061E">
        <w:rPr>
          <w:rFonts w:ascii="Traditional Arabic" w:hAnsi="Traditional Arabic" w:cs="Traditional Arabic" w:hint="cs"/>
          <w:sz w:val="32"/>
          <w:szCs w:val="32"/>
          <w:rtl/>
          <w:lang w:bidi="ar-IQ"/>
        </w:rPr>
        <w:t>.</w:t>
      </w:r>
    </w:p>
    <w:p w:rsidR="00E31332" w:rsidRPr="00225669" w:rsidRDefault="0022113F" w:rsidP="00980072">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7B4661">
        <w:rPr>
          <w:rFonts w:ascii="Traditional Arabic" w:hAnsi="Traditional Arabic" w:cs="Traditional Arabic"/>
          <w:b/>
          <w:bCs/>
          <w:sz w:val="32"/>
          <w:szCs w:val="32"/>
          <w:lang w:bidi="ar-IQ"/>
        </w:rPr>
        <w:sym w:font="Symbol" w:char="F0B7"/>
      </w:r>
      <w:r w:rsidR="006B0892" w:rsidRPr="00225669">
        <w:rPr>
          <w:rFonts w:ascii="Traditional Arabic" w:hAnsi="Traditional Arabic" w:cs="Traditional Arabic"/>
          <w:b/>
          <w:bCs/>
          <w:sz w:val="32"/>
          <w:szCs w:val="32"/>
          <w:rtl/>
          <w:lang w:bidi="ar-IQ"/>
        </w:rPr>
        <w:t>(آية 151)</w:t>
      </w:r>
      <w:r w:rsidR="006B0892" w:rsidRPr="00225669">
        <w:rPr>
          <w:rFonts w:ascii="Traditional Arabic" w:hAnsi="Traditional Arabic" w:cs="Traditional Arabic"/>
          <w:sz w:val="32"/>
          <w:szCs w:val="32"/>
          <w:rtl/>
          <w:lang w:bidi="ar-IQ"/>
        </w:rPr>
        <w:t xml:space="preserve"> </w:t>
      </w:r>
      <w:r w:rsidR="003814D0" w:rsidRPr="00731B79">
        <w:rPr>
          <w:rFonts w:ascii="Traditional Arabic" w:hAnsi="Traditional Arabic" w:cs="Traditional Arabic"/>
          <w:sz w:val="32"/>
          <w:szCs w:val="32"/>
          <w:rtl/>
          <w:lang w:bidi="ar-IQ"/>
        </w:rPr>
        <w:t>﴿</w:t>
      </w:r>
      <w:r w:rsidR="006B0892" w:rsidRPr="00225669">
        <w:rPr>
          <w:rFonts w:ascii="Traditional Arabic" w:hAnsi="Traditional Arabic" w:cs="Traditional Arabic"/>
          <w:b/>
          <w:bCs/>
          <w:color w:val="FF0000"/>
          <w:sz w:val="32"/>
          <w:szCs w:val="32"/>
          <w:rtl/>
          <w:lang w:bidi="ar-IQ"/>
        </w:rPr>
        <w:t>الرُّعْبَ</w:t>
      </w:r>
      <w:r w:rsidR="003814D0" w:rsidRPr="009253E5">
        <w:rPr>
          <w:rFonts w:ascii="Traditional Arabic" w:hAnsi="Traditional Arabic" w:cs="Traditional Arabic"/>
          <w:sz w:val="32"/>
          <w:szCs w:val="32"/>
          <w:rtl/>
          <w:lang w:bidi="ar-IQ"/>
        </w:rPr>
        <w:t>﴾</w:t>
      </w:r>
      <w:r w:rsidR="006B0892" w:rsidRPr="00225669">
        <w:rPr>
          <w:rFonts w:ascii="Traditional Arabic" w:hAnsi="Traditional Arabic" w:cs="Traditional Arabic"/>
          <w:sz w:val="32"/>
          <w:szCs w:val="32"/>
          <w:rtl/>
          <w:lang w:bidi="ar-IQ"/>
        </w:rPr>
        <w:t xml:space="preserve">: </w:t>
      </w:r>
      <w:r w:rsidR="00980072">
        <w:rPr>
          <w:rFonts w:ascii="Traditional Arabic" w:hAnsi="Traditional Arabic" w:cs="Traditional Arabic" w:hint="cs"/>
          <w:sz w:val="32"/>
          <w:szCs w:val="32"/>
          <w:rtl/>
          <w:lang w:bidi="ar-IQ"/>
        </w:rPr>
        <w:t>قرأها</w:t>
      </w:r>
      <w:r w:rsidR="00980072" w:rsidRPr="008E061E">
        <w:rPr>
          <w:rFonts w:ascii="Traditional Arabic" w:hAnsi="Traditional Arabic" w:cs="Traditional Arabic" w:hint="cs"/>
          <w:sz w:val="32"/>
          <w:szCs w:val="32"/>
          <w:rtl/>
          <w:lang w:bidi="ar-IQ"/>
        </w:rPr>
        <w:t xml:space="preserve"> </w:t>
      </w:r>
      <w:r w:rsidR="00980072">
        <w:rPr>
          <w:rFonts w:ascii="Traditional Arabic" w:hAnsi="Traditional Arabic" w:cs="Traditional Arabic" w:hint="cs"/>
          <w:b/>
          <w:bCs/>
          <w:color w:val="00B050"/>
          <w:sz w:val="32"/>
          <w:szCs w:val="32"/>
          <w:rtl/>
          <w:lang w:bidi="ar-IQ"/>
        </w:rPr>
        <w:t>يعقوب</w:t>
      </w:r>
      <w:r w:rsidR="00980072" w:rsidRPr="008E061E">
        <w:rPr>
          <w:rFonts w:ascii="Traditional Arabic" w:hAnsi="Traditional Arabic" w:cs="Traditional Arabic" w:hint="cs"/>
          <w:color w:val="00B050"/>
          <w:sz w:val="32"/>
          <w:szCs w:val="32"/>
          <w:rtl/>
          <w:lang w:bidi="ar-IQ"/>
        </w:rPr>
        <w:t xml:space="preserve"> </w:t>
      </w:r>
      <w:r w:rsidR="00980072">
        <w:rPr>
          <w:rFonts w:ascii="Traditional Arabic" w:hAnsi="Traditional Arabic" w:cs="Traditional Arabic" w:hint="cs"/>
          <w:sz w:val="32"/>
          <w:szCs w:val="32"/>
          <w:rtl/>
          <w:lang w:bidi="ar-IQ"/>
        </w:rPr>
        <w:t>بضم العين</w:t>
      </w:r>
      <w:r w:rsidR="00980072" w:rsidRPr="00610683">
        <w:rPr>
          <w:rFonts w:ascii="Traditional Arabic" w:hAnsi="Traditional Arabic" w:cs="Traditional Arabic" w:hint="cs"/>
          <w:sz w:val="32"/>
          <w:szCs w:val="32"/>
          <w:rtl/>
          <w:lang w:bidi="ar-IQ"/>
        </w:rPr>
        <w:t xml:space="preserve"> </w:t>
      </w:r>
      <w:r w:rsidR="00977EC5" w:rsidRPr="00BC05E8">
        <w:rPr>
          <w:rFonts w:ascii="Traditional Arabic" w:hAnsi="Traditional Arabic" w:cs="Traditional Arabic"/>
          <w:b/>
          <w:bCs/>
          <w:sz w:val="32"/>
          <w:szCs w:val="32"/>
          <w:rtl/>
          <w:lang w:bidi="ar-IQ"/>
        </w:rPr>
        <w:t>(الر</w:t>
      </w:r>
      <w:r w:rsidR="00980072">
        <w:rPr>
          <w:rFonts w:ascii="Traditional Arabic" w:hAnsi="Traditional Arabic" w:cs="Traditional Arabic" w:hint="cs"/>
          <w:b/>
          <w:bCs/>
          <w:sz w:val="32"/>
          <w:szCs w:val="32"/>
          <w:rtl/>
          <w:lang w:bidi="ar-IQ"/>
        </w:rPr>
        <w:t>ُّعُبَ</w:t>
      </w:r>
      <w:r w:rsidR="00977EC5" w:rsidRPr="00BC05E8">
        <w:rPr>
          <w:rFonts w:ascii="Traditional Arabic" w:hAnsi="Traditional Arabic" w:cs="Traditional Arabic"/>
          <w:b/>
          <w:bCs/>
          <w:sz w:val="32"/>
          <w:szCs w:val="32"/>
          <w:rtl/>
          <w:lang w:bidi="ar-IQ"/>
        </w:rPr>
        <w:t>)</w:t>
      </w:r>
      <w:r w:rsidR="007D4B98" w:rsidRPr="007D4B98">
        <w:rPr>
          <w:rFonts w:ascii="Traditional Arabic" w:hAnsi="Traditional Arabic" w:cs="Traditional Arabic"/>
          <w:sz w:val="28"/>
          <w:szCs w:val="28"/>
          <w:vertAlign w:val="superscript"/>
          <w:rtl/>
          <w:lang w:eastAsia="ar-SY" w:bidi="ar-SY"/>
        </w:rPr>
        <w:t xml:space="preserve"> (</w:t>
      </w:r>
      <w:r w:rsidR="007D4B98" w:rsidRPr="007D4B98">
        <w:rPr>
          <w:rFonts w:ascii="Traditional Arabic" w:hAnsi="Traditional Arabic" w:cs="Traditional Arabic"/>
          <w:sz w:val="28"/>
          <w:szCs w:val="28"/>
          <w:vertAlign w:val="superscript"/>
          <w:rtl/>
          <w:lang w:eastAsia="ar-SY" w:bidi="ar-SY"/>
        </w:rPr>
        <w:footnoteReference w:id="90"/>
      </w:r>
      <w:r w:rsidR="007D4B98" w:rsidRPr="007D4B98">
        <w:rPr>
          <w:rFonts w:ascii="Traditional Arabic" w:hAnsi="Traditional Arabic" w:cs="Traditional Arabic"/>
          <w:sz w:val="28"/>
          <w:szCs w:val="28"/>
          <w:vertAlign w:val="superscript"/>
          <w:rtl/>
          <w:lang w:eastAsia="ar-SY" w:bidi="ar-SY"/>
        </w:rPr>
        <w:t>)</w:t>
      </w:r>
      <w:r w:rsidR="006B0892" w:rsidRPr="00225669">
        <w:rPr>
          <w:rFonts w:ascii="Traditional Arabic" w:hAnsi="Traditional Arabic" w:cs="Traditional Arabic"/>
          <w:sz w:val="32"/>
          <w:szCs w:val="32"/>
          <w:rtl/>
          <w:lang w:bidi="ar-IQ"/>
        </w:rPr>
        <w:t xml:space="preserve">. </w:t>
      </w:r>
      <w:r w:rsidR="003814D0" w:rsidRPr="00731B79">
        <w:rPr>
          <w:rFonts w:ascii="Traditional Arabic" w:hAnsi="Traditional Arabic" w:cs="Traditional Arabic"/>
          <w:sz w:val="32"/>
          <w:szCs w:val="32"/>
          <w:rtl/>
          <w:lang w:bidi="ar-IQ"/>
        </w:rPr>
        <w:t>﴿</w:t>
      </w:r>
      <w:r w:rsidR="006B0892" w:rsidRPr="00225669">
        <w:rPr>
          <w:rFonts w:ascii="Traditional Arabic" w:hAnsi="Traditional Arabic" w:cs="Traditional Arabic"/>
          <w:b/>
          <w:bCs/>
          <w:color w:val="FF0000"/>
          <w:sz w:val="32"/>
          <w:szCs w:val="32"/>
          <w:rtl/>
          <w:lang w:bidi="ar-IQ"/>
        </w:rPr>
        <w:t>يُنَزِّلَ</w:t>
      </w:r>
      <w:r w:rsidR="003814D0" w:rsidRPr="009253E5">
        <w:rPr>
          <w:rFonts w:ascii="Traditional Arabic" w:hAnsi="Traditional Arabic" w:cs="Traditional Arabic"/>
          <w:sz w:val="32"/>
          <w:szCs w:val="32"/>
          <w:rtl/>
          <w:lang w:bidi="ar-IQ"/>
        </w:rPr>
        <w:t>﴾</w:t>
      </w:r>
      <w:r w:rsidR="006B0892" w:rsidRPr="00225669">
        <w:rPr>
          <w:rFonts w:ascii="Traditional Arabic" w:hAnsi="Traditional Arabic" w:cs="Traditional Arabic"/>
          <w:b/>
          <w:bCs/>
          <w:sz w:val="32"/>
          <w:szCs w:val="32"/>
          <w:rtl/>
          <w:lang w:bidi="ar-IQ"/>
        </w:rPr>
        <w:t xml:space="preserve">: </w:t>
      </w:r>
      <w:r w:rsidR="006B0892" w:rsidRPr="00225669">
        <w:rPr>
          <w:rFonts w:ascii="Traditional Arabic" w:hAnsi="Traditional Arabic" w:cs="Traditional Arabic"/>
          <w:sz w:val="32"/>
          <w:szCs w:val="32"/>
          <w:rtl/>
          <w:lang w:bidi="ar-IQ"/>
        </w:rPr>
        <w:t xml:space="preserve">قرأها </w:t>
      </w:r>
      <w:r w:rsidR="00980072">
        <w:rPr>
          <w:rFonts w:ascii="Traditional Arabic" w:hAnsi="Traditional Arabic" w:cs="Traditional Arabic" w:hint="cs"/>
          <w:b/>
          <w:bCs/>
          <w:color w:val="00B050"/>
          <w:sz w:val="32"/>
          <w:szCs w:val="32"/>
          <w:rtl/>
          <w:lang w:bidi="ar-IQ"/>
        </w:rPr>
        <w:t>يعقوب</w:t>
      </w:r>
      <w:r w:rsidR="006B0892" w:rsidRPr="00884B27">
        <w:rPr>
          <w:rFonts w:ascii="Traditional Arabic" w:hAnsi="Traditional Arabic" w:cs="Traditional Arabic"/>
          <w:color w:val="00B050"/>
          <w:sz w:val="32"/>
          <w:szCs w:val="32"/>
          <w:rtl/>
          <w:lang w:bidi="ar-IQ"/>
        </w:rPr>
        <w:t xml:space="preserve"> </w:t>
      </w:r>
      <w:r w:rsidR="006B0892" w:rsidRPr="00225669">
        <w:rPr>
          <w:rFonts w:ascii="Traditional Arabic" w:hAnsi="Traditional Arabic" w:cs="Traditional Arabic"/>
          <w:sz w:val="32"/>
          <w:szCs w:val="32"/>
          <w:rtl/>
          <w:lang w:bidi="ar-IQ"/>
        </w:rPr>
        <w:t xml:space="preserve">بإسكان النون وتخفيف الزاي </w:t>
      </w:r>
      <w:r w:rsidR="006B0892" w:rsidRPr="00BC05E8">
        <w:rPr>
          <w:rFonts w:ascii="Traditional Arabic" w:hAnsi="Traditional Arabic" w:cs="Traditional Arabic"/>
          <w:b/>
          <w:bCs/>
          <w:sz w:val="32"/>
          <w:szCs w:val="32"/>
          <w:rtl/>
          <w:lang w:bidi="ar-IQ"/>
        </w:rPr>
        <w:t>(يُنْزِل)</w:t>
      </w:r>
      <w:r w:rsidR="006B0892" w:rsidRPr="00225669">
        <w:rPr>
          <w:rFonts w:ascii="Traditional Arabic" w:hAnsi="Traditional Arabic" w:cs="Traditional Arabic"/>
          <w:sz w:val="32"/>
          <w:szCs w:val="32"/>
          <w:rtl/>
          <w:lang w:bidi="ar-IQ"/>
        </w:rPr>
        <w:t>.</w:t>
      </w:r>
      <w:r w:rsidR="003471CC" w:rsidRPr="00225669">
        <w:rPr>
          <w:rFonts w:ascii="Traditional Arabic" w:hAnsi="Traditional Arabic" w:cs="Traditional Arabic"/>
          <w:sz w:val="32"/>
          <w:szCs w:val="32"/>
          <w:rtl/>
          <w:lang w:bidi="ar-IQ"/>
        </w:rPr>
        <w:t xml:space="preserve"> </w:t>
      </w:r>
    </w:p>
    <w:p w:rsidR="00E31332" w:rsidRPr="00225669" w:rsidRDefault="007B4661" w:rsidP="007618AC">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sidR="0022113F">
        <w:rPr>
          <w:rFonts w:ascii="Traditional Arabic" w:hAnsi="Traditional Arabic" w:cs="Traditional Arabic" w:hint="cs"/>
          <w:b/>
          <w:bCs/>
          <w:sz w:val="32"/>
          <w:szCs w:val="32"/>
          <w:rtl/>
          <w:lang w:bidi="ar-IQ"/>
        </w:rPr>
        <w:t xml:space="preserve"> </w:t>
      </w:r>
      <w:r w:rsidR="00724B61" w:rsidRPr="00225669">
        <w:rPr>
          <w:rFonts w:ascii="Traditional Arabic" w:hAnsi="Traditional Arabic" w:cs="Traditional Arabic"/>
          <w:b/>
          <w:bCs/>
          <w:sz w:val="32"/>
          <w:szCs w:val="32"/>
          <w:rtl/>
          <w:lang w:bidi="ar-IQ"/>
        </w:rPr>
        <w:t xml:space="preserve">(آية 154) </w:t>
      </w:r>
      <w:r w:rsidR="003814D0" w:rsidRPr="00731B79">
        <w:rPr>
          <w:rFonts w:ascii="Traditional Arabic" w:hAnsi="Traditional Arabic" w:cs="Traditional Arabic"/>
          <w:sz w:val="32"/>
          <w:szCs w:val="32"/>
          <w:rtl/>
          <w:lang w:bidi="ar-IQ"/>
        </w:rPr>
        <w:t>﴿</w:t>
      </w:r>
      <w:r w:rsidR="00724B61" w:rsidRPr="00225669">
        <w:rPr>
          <w:rFonts w:ascii="Traditional Arabic" w:hAnsi="Traditional Arabic" w:cs="Traditional Arabic"/>
          <w:b/>
          <w:bCs/>
          <w:color w:val="FF0000"/>
          <w:sz w:val="32"/>
          <w:szCs w:val="32"/>
          <w:rtl/>
          <w:lang w:bidi="ar-IQ"/>
        </w:rPr>
        <w:t>كُلَّهُ</w:t>
      </w:r>
      <w:r w:rsidR="003814D0" w:rsidRPr="009253E5">
        <w:rPr>
          <w:rFonts w:ascii="Traditional Arabic" w:hAnsi="Traditional Arabic" w:cs="Traditional Arabic"/>
          <w:sz w:val="32"/>
          <w:szCs w:val="32"/>
          <w:rtl/>
          <w:lang w:bidi="ar-IQ"/>
        </w:rPr>
        <w:t>﴾</w:t>
      </w:r>
      <w:r w:rsidR="00724B61" w:rsidRPr="00225669">
        <w:rPr>
          <w:rFonts w:ascii="Traditional Arabic" w:hAnsi="Traditional Arabic" w:cs="Traditional Arabic"/>
          <w:b/>
          <w:bCs/>
          <w:sz w:val="32"/>
          <w:szCs w:val="32"/>
          <w:rtl/>
          <w:lang w:bidi="ar-IQ"/>
        </w:rPr>
        <w:t xml:space="preserve">: </w:t>
      </w:r>
      <w:r w:rsidR="00724B61" w:rsidRPr="00225669">
        <w:rPr>
          <w:rFonts w:ascii="Traditional Arabic" w:hAnsi="Traditional Arabic" w:cs="Traditional Arabic"/>
          <w:sz w:val="32"/>
          <w:szCs w:val="32"/>
          <w:rtl/>
          <w:lang w:bidi="ar-IQ"/>
        </w:rPr>
        <w:t xml:space="preserve">قرأها </w:t>
      </w:r>
      <w:r w:rsidR="00980072">
        <w:rPr>
          <w:rFonts w:ascii="Traditional Arabic" w:hAnsi="Traditional Arabic" w:cs="Traditional Arabic" w:hint="cs"/>
          <w:b/>
          <w:bCs/>
          <w:color w:val="00B050"/>
          <w:sz w:val="32"/>
          <w:szCs w:val="32"/>
          <w:rtl/>
          <w:lang w:bidi="ar-IQ"/>
        </w:rPr>
        <w:t>يعقوب</w:t>
      </w:r>
      <w:r w:rsidR="00724B61" w:rsidRPr="00884B27">
        <w:rPr>
          <w:rFonts w:ascii="Traditional Arabic" w:hAnsi="Traditional Arabic" w:cs="Traditional Arabic"/>
          <w:color w:val="00B050"/>
          <w:sz w:val="32"/>
          <w:szCs w:val="32"/>
          <w:rtl/>
          <w:lang w:bidi="ar-IQ"/>
        </w:rPr>
        <w:t xml:space="preserve"> </w:t>
      </w:r>
      <w:r w:rsidR="00724B61" w:rsidRPr="00225669">
        <w:rPr>
          <w:rFonts w:ascii="Traditional Arabic" w:hAnsi="Traditional Arabic" w:cs="Traditional Arabic"/>
          <w:sz w:val="32"/>
          <w:szCs w:val="32"/>
          <w:rtl/>
          <w:lang w:bidi="ar-IQ"/>
        </w:rPr>
        <w:t>برفع</w:t>
      </w:r>
      <w:r w:rsidR="007618AC">
        <w:rPr>
          <w:rFonts w:ascii="Traditional Arabic" w:hAnsi="Traditional Arabic" w:cs="Traditional Arabic" w:hint="cs"/>
          <w:sz w:val="32"/>
          <w:szCs w:val="32"/>
          <w:rtl/>
          <w:lang w:bidi="ar-IQ"/>
        </w:rPr>
        <w:t xml:space="preserve"> اللام</w:t>
      </w:r>
      <w:r w:rsidR="00724B61" w:rsidRPr="00225669">
        <w:rPr>
          <w:rFonts w:ascii="Traditional Arabic" w:hAnsi="Traditional Arabic" w:cs="Traditional Arabic"/>
          <w:sz w:val="32"/>
          <w:szCs w:val="32"/>
          <w:rtl/>
          <w:lang w:bidi="ar-IQ"/>
        </w:rPr>
        <w:t xml:space="preserve"> </w:t>
      </w:r>
      <w:r w:rsidR="00724B61" w:rsidRPr="00BC05E8">
        <w:rPr>
          <w:rFonts w:ascii="Traditional Arabic" w:hAnsi="Traditional Arabic" w:cs="Traditional Arabic"/>
          <w:b/>
          <w:bCs/>
          <w:sz w:val="32"/>
          <w:szCs w:val="32"/>
          <w:rtl/>
          <w:lang w:bidi="ar-IQ"/>
        </w:rPr>
        <w:t>(كُلُّهُ)</w:t>
      </w:r>
      <w:r w:rsidR="00724B61" w:rsidRPr="00225669">
        <w:rPr>
          <w:rFonts w:ascii="Traditional Arabic" w:hAnsi="Traditional Arabic" w:cs="Traditional Arabic"/>
          <w:sz w:val="32"/>
          <w:szCs w:val="32"/>
          <w:rtl/>
          <w:lang w:bidi="ar-IQ"/>
        </w:rPr>
        <w:t>.</w:t>
      </w:r>
      <w:r w:rsidR="00724B61" w:rsidRPr="00225669">
        <w:rPr>
          <w:rFonts w:ascii="Traditional Arabic" w:hAnsi="Traditional Arabic" w:cs="Traditional Arabic"/>
          <w:b/>
          <w:bCs/>
          <w:sz w:val="32"/>
          <w:szCs w:val="32"/>
          <w:rtl/>
          <w:lang w:bidi="ar-IQ"/>
        </w:rPr>
        <w:t xml:space="preserve"> </w:t>
      </w:r>
      <w:r w:rsidR="003814D0" w:rsidRPr="00731B79">
        <w:rPr>
          <w:rFonts w:ascii="Traditional Arabic" w:hAnsi="Traditional Arabic" w:cs="Traditional Arabic"/>
          <w:sz w:val="32"/>
          <w:szCs w:val="32"/>
          <w:rtl/>
          <w:lang w:bidi="ar-IQ"/>
        </w:rPr>
        <w:t>﴿</w:t>
      </w:r>
      <w:r w:rsidR="000E04AE" w:rsidRPr="00225669">
        <w:rPr>
          <w:rFonts w:ascii="Traditional Arabic" w:hAnsi="Traditional Arabic" w:cs="Traditional Arabic"/>
          <w:b/>
          <w:bCs/>
          <w:color w:val="FF0000"/>
          <w:sz w:val="32"/>
          <w:szCs w:val="32"/>
          <w:rtl/>
          <w:lang w:bidi="ar-IQ"/>
        </w:rPr>
        <w:t>عَلَيْهِمُ الْقَتْلُ</w:t>
      </w:r>
      <w:r w:rsidR="003814D0" w:rsidRPr="009253E5">
        <w:rPr>
          <w:rFonts w:ascii="Traditional Arabic" w:hAnsi="Traditional Arabic" w:cs="Traditional Arabic"/>
          <w:sz w:val="32"/>
          <w:szCs w:val="32"/>
          <w:rtl/>
          <w:lang w:bidi="ar-IQ"/>
        </w:rPr>
        <w:t>﴾</w:t>
      </w:r>
      <w:r w:rsidR="000E04AE" w:rsidRPr="00225669">
        <w:rPr>
          <w:rFonts w:ascii="Traditional Arabic" w:hAnsi="Traditional Arabic" w:cs="Traditional Arabic"/>
          <w:b/>
          <w:bCs/>
          <w:sz w:val="32"/>
          <w:szCs w:val="32"/>
          <w:rtl/>
          <w:lang w:bidi="ar-IQ"/>
        </w:rPr>
        <w:t>:</w:t>
      </w:r>
      <w:r w:rsidR="004A2039" w:rsidRPr="00225669">
        <w:rPr>
          <w:rFonts w:ascii="Traditional Arabic" w:hAnsi="Traditional Arabic" w:cs="Traditional Arabic"/>
          <w:sz w:val="32"/>
          <w:szCs w:val="32"/>
          <w:rtl/>
          <w:lang w:bidi="ar-IQ"/>
        </w:rPr>
        <w:t xml:space="preserve"> </w:t>
      </w:r>
      <w:r w:rsidR="00486E8D" w:rsidRPr="008E061E">
        <w:rPr>
          <w:rFonts w:ascii="Traditional Arabic" w:hAnsi="Traditional Arabic" w:cs="Traditional Arabic"/>
          <w:sz w:val="32"/>
          <w:szCs w:val="32"/>
          <w:rtl/>
          <w:lang w:bidi="ar-IQ"/>
        </w:rPr>
        <w:t xml:space="preserve">قرأها </w:t>
      </w:r>
      <w:r w:rsidR="00486E8D">
        <w:rPr>
          <w:rFonts w:ascii="Traditional Arabic" w:hAnsi="Traditional Arabic" w:cs="Traditional Arabic" w:hint="cs"/>
          <w:b/>
          <w:bCs/>
          <w:color w:val="00B050"/>
          <w:sz w:val="32"/>
          <w:szCs w:val="32"/>
          <w:rtl/>
          <w:lang w:bidi="ar-IQ"/>
        </w:rPr>
        <w:t xml:space="preserve">يعقوب </w:t>
      </w:r>
      <w:r w:rsidR="00486E8D" w:rsidRPr="008E061E">
        <w:rPr>
          <w:rFonts w:ascii="Traditional Arabic" w:hAnsi="Traditional Arabic" w:cs="Traditional Arabic"/>
          <w:sz w:val="32"/>
          <w:szCs w:val="32"/>
          <w:rtl/>
          <w:lang w:bidi="ar-IQ"/>
        </w:rPr>
        <w:t>ب</w:t>
      </w:r>
      <w:r w:rsidR="00486E8D">
        <w:rPr>
          <w:rFonts w:ascii="Traditional Arabic" w:hAnsi="Traditional Arabic" w:cs="Traditional Arabic" w:hint="cs"/>
          <w:sz w:val="32"/>
          <w:szCs w:val="32"/>
          <w:rtl/>
          <w:lang w:bidi="ar-IQ"/>
        </w:rPr>
        <w:t>ضم</w:t>
      </w:r>
      <w:r w:rsidR="00486E8D" w:rsidRPr="008E061E">
        <w:rPr>
          <w:rFonts w:ascii="Traditional Arabic" w:hAnsi="Traditional Arabic" w:cs="Traditional Arabic"/>
          <w:sz w:val="32"/>
          <w:szCs w:val="32"/>
          <w:rtl/>
          <w:lang w:bidi="ar-IQ"/>
        </w:rPr>
        <w:t xml:space="preserve"> الهاء والميم وصلاً (</w:t>
      </w:r>
      <w:r w:rsidR="00486E8D" w:rsidRPr="008E061E">
        <w:rPr>
          <w:rFonts w:ascii="Traditional Arabic" w:hAnsi="Traditional Arabic" w:cs="Traditional Arabic"/>
          <w:b/>
          <w:bCs/>
          <w:sz w:val="32"/>
          <w:szCs w:val="32"/>
          <w:rtl/>
          <w:lang w:bidi="ar-IQ"/>
        </w:rPr>
        <w:t>عليه</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b/>
          <w:bCs/>
          <w:sz w:val="32"/>
          <w:szCs w:val="32"/>
          <w:rtl/>
          <w:lang w:bidi="ar-IQ"/>
        </w:rPr>
        <w:t>م</w:t>
      </w:r>
      <w:r w:rsidR="00486E8D">
        <w:rPr>
          <w:rFonts w:ascii="Traditional Arabic" w:hAnsi="Traditional Arabic" w:cs="Traditional Arabic" w:hint="cs"/>
          <w:b/>
          <w:bCs/>
          <w:sz w:val="32"/>
          <w:szCs w:val="32"/>
          <w:rtl/>
          <w:lang w:bidi="ar-IQ"/>
        </w:rPr>
        <w:t>ُ</w:t>
      </w:r>
      <w:r w:rsidR="00486E8D" w:rsidRPr="008E061E">
        <w:rPr>
          <w:rFonts w:ascii="Traditional Arabic" w:hAnsi="Traditional Arabic" w:cs="Traditional Arabic"/>
          <w:b/>
          <w:bCs/>
          <w:sz w:val="32"/>
          <w:szCs w:val="32"/>
          <w:rtl/>
          <w:lang w:bidi="ar-IQ"/>
        </w:rPr>
        <w:t xml:space="preserve"> ال</w:t>
      </w:r>
      <w:r w:rsidR="00486E8D">
        <w:rPr>
          <w:rFonts w:ascii="Traditional Arabic" w:hAnsi="Traditional Arabic" w:cs="Traditional Arabic" w:hint="cs"/>
          <w:b/>
          <w:bCs/>
          <w:sz w:val="32"/>
          <w:szCs w:val="32"/>
          <w:rtl/>
          <w:lang w:bidi="ar-IQ"/>
        </w:rPr>
        <w:t>ْقَتْلُ</w:t>
      </w:r>
      <w:r w:rsidR="00486E8D">
        <w:rPr>
          <w:rFonts w:ascii="Traditional Arabic" w:hAnsi="Traditional Arabic" w:cs="Traditional Arabic"/>
          <w:sz w:val="32"/>
          <w:szCs w:val="32"/>
          <w:rtl/>
          <w:lang w:bidi="ar-IQ"/>
        </w:rPr>
        <w:t>)</w:t>
      </w:r>
      <w:r w:rsidR="00486E8D">
        <w:rPr>
          <w:rFonts w:ascii="Traditional Arabic" w:hAnsi="Traditional Arabic" w:cs="Traditional Arabic" w:hint="cs"/>
          <w:sz w:val="32"/>
          <w:szCs w:val="32"/>
          <w:rtl/>
          <w:lang w:bidi="ar-IQ"/>
        </w:rPr>
        <w:t>، وبضم الهاء وإسكان الميم وقفاً</w:t>
      </w:r>
      <w:r w:rsidR="00486E8D" w:rsidRPr="008E061E">
        <w:rPr>
          <w:rFonts w:ascii="Traditional Arabic" w:hAnsi="Traditional Arabic" w:cs="Traditional Arabic"/>
          <w:sz w:val="32"/>
          <w:szCs w:val="32"/>
          <w:rtl/>
          <w:lang w:bidi="ar-IQ"/>
        </w:rPr>
        <w:t>.</w:t>
      </w:r>
    </w:p>
    <w:p w:rsidR="00E31332" w:rsidRPr="00225669" w:rsidRDefault="007B4661" w:rsidP="00980072">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sidR="0022113F">
        <w:rPr>
          <w:rFonts w:ascii="Traditional Arabic" w:hAnsi="Traditional Arabic" w:cs="Traditional Arabic" w:hint="cs"/>
          <w:b/>
          <w:bCs/>
          <w:sz w:val="32"/>
          <w:szCs w:val="32"/>
          <w:rtl/>
          <w:lang w:bidi="ar-IQ"/>
        </w:rPr>
        <w:t xml:space="preserve"> </w:t>
      </w:r>
      <w:r w:rsidR="000E04AE" w:rsidRPr="00225669">
        <w:rPr>
          <w:rFonts w:ascii="Traditional Arabic" w:hAnsi="Traditional Arabic" w:cs="Traditional Arabic"/>
          <w:b/>
          <w:bCs/>
          <w:sz w:val="32"/>
          <w:szCs w:val="32"/>
          <w:rtl/>
          <w:lang w:bidi="ar-IQ"/>
        </w:rPr>
        <w:t xml:space="preserve">(آية 157) </w:t>
      </w:r>
      <w:r w:rsidR="003814D0" w:rsidRPr="00731B79">
        <w:rPr>
          <w:rFonts w:ascii="Traditional Arabic" w:hAnsi="Traditional Arabic" w:cs="Traditional Arabic"/>
          <w:sz w:val="32"/>
          <w:szCs w:val="32"/>
          <w:rtl/>
          <w:lang w:bidi="ar-IQ"/>
        </w:rPr>
        <w:t>﴿</w:t>
      </w:r>
      <w:r w:rsidR="000E04AE" w:rsidRPr="00225669">
        <w:rPr>
          <w:rFonts w:ascii="Traditional Arabic" w:hAnsi="Traditional Arabic" w:cs="Traditional Arabic"/>
          <w:b/>
          <w:bCs/>
          <w:color w:val="FF0000"/>
          <w:sz w:val="32"/>
          <w:szCs w:val="32"/>
          <w:rtl/>
          <w:lang w:bidi="ar-IQ"/>
        </w:rPr>
        <w:t>يَجْمَعُونَ</w:t>
      </w:r>
      <w:r w:rsidR="003814D0" w:rsidRPr="009253E5">
        <w:rPr>
          <w:rFonts w:ascii="Traditional Arabic" w:hAnsi="Traditional Arabic" w:cs="Traditional Arabic"/>
          <w:sz w:val="32"/>
          <w:szCs w:val="32"/>
          <w:rtl/>
          <w:lang w:bidi="ar-IQ"/>
        </w:rPr>
        <w:t>﴾</w:t>
      </w:r>
      <w:r w:rsidR="000E04AE" w:rsidRPr="00225669">
        <w:rPr>
          <w:rFonts w:ascii="Traditional Arabic" w:hAnsi="Traditional Arabic" w:cs="Traditional Arabic"/>
          <w:sz w:val="32"/>
          <w:szCs w:val="32"/>
          <w:rtl/>
          <w:lang w:bidi="ar-IQ"/>
        </w:rPr>
        <w:t xml:space="preserve">: قرأها </w:t>
      </w:r>
      <w:r w:rsidR="00980072">
        <w:rPr>
          <w:rFonts w:ascii="Traditional Arabic" w:hAnsi="Traditional Arabic" w:cs="Traditional Arabic" w:hint="cs"/>
          <w:b/>
          <w:bCs/>
          <w:color w:val="00B050"/>
          <w:sz w:val="32"/>
          <w:szCs w:val="32"/>
          <w:rtl/>
          <w:lang w:bidi="ar-IQ"/>
        </w:rPr>
        <w:t>يعقوب</w:t>
      </w:r>
      <w:r w:rsidR="000E04AE" w:rsidRPr="00884B27">
        <w:rPr>
          <w:rFonts w:ascii="Traditional Arabic" w:hAnsi="Traditional Arabic" w:cs="Traditional Arabic"/>
          <w:color w:val="00B050"/>
          <w:sz w:val="32"/>
          <w:szCs w:val="32"/>
          <w:rtl/>
          <w:lang w:bidi="ar-IQ"/>
        </w:rPr>
        <w:t xml:space="preserve"> </w:t>
      </w:r>
      <w:r w:rsidR="000E04AE" w:rsidRPr="00225669">
        <w:rPr>
          <w:rFonts w:ascii="Traditional Arabic" w:hAnsi="Traditional Arabic" w:cs="Traditional Arabic"/>
          <w:sz w:val="32"/>
          <w:szCs w:val="32"/>
          <w:rtl/>
          <w:lang w:bidi="ar-IQ"/>
        </w:rPr>
        <w:t xml:space="preserve">بتاء الخطاب </w:t>
      </w:r>
      <w:r w:rsidR="000E04AE" w:rsidRPr="006E177F">
        <w:rPr>
          <w:rFonts w:ascii="Traditional Arabic" w:hAnsi="Traditional Arabic" w:cs="Traditional Arabic"/>
          <w:b/>
          <w:bCs/>
          <w:sz w:val="32"/>
          <w:szCs w:val="32"/>
          <w:rtl/>
          <w:lang w:bidi="ar-IQ"/>
        </w:rPr>
        <w:t>(ت</w:t>
      </w:r>
      <w:r w:rsidR="00980072">
        <w:rPr>
          <w:rFonts w:ascii="Traditional Arabic" w:hAnsi="Traditional Arabic" w:cs="Traditional Arabic" w:hint="cs"/>
          <w:b/>
          <w:bCs/>
          <w:sz w:val="32"/>
          <w:szCs w:val="32"/>
          <w:rtl/>
          <w:lang w:bidi="ar-IQ"/>
        </w:rPr>
        <w:t>َ</w:t>
      </w:r>
      <w:r w:rsidR="000E04AE" w:rsidRPr="006E177F">
        <w:rPr>
          <w:rFonts w:ascii="Traditional Arabic" w:hAnsi="Traditional Arabic" w:cs="Traditional Arabic"/>
          <w:b/>
          <w:bCs/>
          <w:sz w:val="32"/>
          <w:szCs w:val="32"/>
          <w:rtl/>
          <w:lang w:bidi="ar-IQ"/>
        </w:rPr>
        <w:t>ج</w:t>
      </w:r>
      <w:r w:rsidR="00980072">
        <w:rPr>
          <w:rFonts w:ascii="Traditional Arabic" w:hAnsi="Traditional Arabic" w:cs="Traditional Arabic" w:hint="cs"/>
          <w:b/>
          <w:bCs/>
          <w:sz w:val="32"/>
          <w:szCs w:val="32"/>
          <w:rtl/>
          <w:lang w:bidi="ar-IQ"/>
        </w:rPr>
        <w:t>ْ</w:t>
      </w:r>
      <w:r w:rsidR="000E04AE" w:rsidRPr="006E177F">
        <w:rPr>
          <w:rFonts w:ascii="Traditional Arabic" w:hAnsi="Traditional Arabic" w:cs="Traditional Arabic"/>
          <w:b/>
          <w:bCs/>
          <w:sz w:val="32"/>
          <w:szCs w:val="32"/>
          <w:rtl/>
          <w:lang w:bidi="ar-IQ"/>
        </w:rPr>
        <w:t>م</w:t>
      </w:r>
      <w:r w:rsidR="00980072">
        <w:rPr>
          <w:rFonts w:ascii="Traditional Arabic" w:hAnsi="Traditional Arabic" w:cs="Traditional Arabic" w:hint="cs"/>
          <w:b/>
          <w:bCs/>
          <w:sz w:val="32"/>
          <w:szCs w:val="32"/>
          <w:rtl/>
          <w:lang w:bidi="ar-IQ"/>
        </w:rPr>
        <w:t>َ</w:t>
      </w:r>
      <w:r w:rsidR="000E04AE" w:rsidRPr="006E177F">
        <w:rPr>
          <w:rFonts w:ascii="Traditional Arabic" w:hAnsi="Traditional Arabic" w:cs="Traditional Arabic"/>
          <w:b/>
          <w:bCs/>
          <w:sz w:val="32"/>
          <w:szCs w:val="32"/>
          <w:rtl/>
          <w:lang w:bidi="ar-IQ"/>
        </w:rPr>
        <w:t>ع</w:t>
      </w:r>
      <w:r w:rsidR="00980072">
        <w:rPr>
          <w:rFonts w:ascii="Traditional Arabic" w:hAnsi="Traditional Arabic" w:cs="Traditional Arabic" w:hint="cs"/>
          <w:b/>
          <w:bCs/>
          <w:sz w:val="32"/>
          <w:szCs w:val="32"/>
          <w:rtl/>
          <w:lang w:bidi="ar-IQ"/>
        </w:rPr>
        <w:t>ُ</w:t>
      </w:r>
      <w:r w:rsidR="000E04AE" w:rsidRPr="006E177F">
        <w:rPr>
          <w:rFonts w:ascii="Traditional Arabic" w:hAnsi="Traditional Arabic" w:cs="Traditional Arabic"/>
          <w:b/>
          <w:bCs/>
          <w:sz w:val="32"/>
          <w:szCs w:val="32"/>
          <w:rtl/>
          <w:lang w:bidi="ar-IQ"/>
        </w:rPr>
        <w:t>ون</w:t>
      </w:r>
      <w:r w:rsidR="00980072">
        <w:rPr>
          <w:rFonts w:ascii="Traditional Arabic" w:hAnsi="Traditional Arabic" w:cs="Traditional Arabic" w:hint="cs"/>
          <w:b/>
          <w:bCs/>
          <w:sz w:val="32"/>
          <w:szCs w:val="32"/>
          <w:rtl/>
          <w:lang w:bidi="ar-IQ"/>
        </w:rPr>
        <w:t>َ</w:t>
      </w:r>
      <w:r w:rsidR="000E04AE" w:rsidRPr="006E177F">
        <w:rPr>
          <w:rFonts w:ascii="Traditional Arabic" w:hAnsi="Traditional Arabic" w:cs="Traditional Arabic"/>
          <w:b/>
          <w:bCs/>
          <w:sz w:val="32"/>
          <w:szCs w:val="32"/>
          <w:rtl/>
          <w:lang w:bidi="ar-IQ"/>
        </w:rPr>
        <w:t>)</w:t>
      </w:r>
      <w:r w:rsidR="00980072">
        <w:rPr>
          <w:rFonts w:ascii="Traditional Arabic" w:hAnsi="Traditional Arabic" w:cs="Traditional Arabic" w:hint="cs"/>
          <w:b/>
          <w:bCs/>
          <w:sz w:val="32"/>
          <w:szCs w:val="32"/>
          <w:rtl/>
          <w:lang w:bidi="ar-IQ"/>
        </w:rPr>
        <w:t xml:space="preserve"> </w:t>
      </w:r>
      <w:r w:rsidR="006E177F" w:rsidRPr="006E177F">
        <w:rPr>
          <w:rFonts w:cs="Traditional Arabic"/>
          <w:sz w:val="32"/>
          <w:szCs w:val="32"/>
          <w:vertAlign w:val="superscript"/>
          <w:rtl/>
          <w:lang w:eastAsia="ar-SA"/>
        </w:rPr>
        <w:t>(</w:t>
      </w:r>
      <w:r w:rsidR="006E177F" w:rsidRPr="006E177F">
        <w:rPr>
          <w:rFonts w:cs="Traditional Arabic"/>
          <w:sz w:val="32"/>
          <w:szCs w:val="32"/>
          <w:vertAlign w:val="superscript"/>
          <w:rtl/>
          <w:lang w:eastAsia="ar-SA"/>
        </w:rPr>
        <w:footnoteReference w:id="91"/>
      </w:r>
      <w:r w:rsidR="006E177F" w:rsidRPr="006E177F">
        <w:rPr>
          <w:rFonts w:cs="Traditional Arabic"/>
          <w:sz w:val="32"/>
          <w:szCs w:val="32"/>
          <w:vertAlign w:val="superscript"/>
          <w:rtl/>
          <w:lang w:eastAsia="ar-SA"/>
        </w:rPr>
        <w:t>)</w:t>
      </w:r>
      <w:r w:rsidR="000E04AE" w:rsidRPr="006E177F">
        <w:rPr>
          <w:rFonts w:ascii="Traditional Arabic" w:hAnsi="Traditional Arabic" w:cs="Traditional Arabic"/>
          <w:sz w:val="32"/>
          <w:szCs w:val="32"/>
          <w:rtl/>
          <w:lang w:bidi="ar-IQ"/>
        </w:rPr>
        <w:t>.</w:t>
      </w:r>
    </w:p>
    <w:p w:rsidR="00697FD0" w:rsidRPr="00225669" w:rsidRDefault="007B4661" w:rsidP="000B5F78">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lastRenderedPageBreak/>
        <w:sym w:font="Symbol" w:char="F0B7"/>
      </w:r>
      <w:r w:rsidR="0022113F">
        <w:rPr>
          <w:rFonts w:ascii="Traditional Arabic" w:hAnsi="Traditional Arabic" w:cs="Traditional Arabic" w:hint="cs"/>
          <w:b/>
          <w:bCs/>
          <w:sz w:val="32"/>
          <w:szCs w:val="32"/>
          <w:rtl/>
          <w:lang w:bidi="ar-IQ"/>
        </w:rPr>
        <w:t xml:space="preserve"> </w:t>
      </w:r>
      <w:r w:rsidR="00697FD0" w:rsidRPr="00225669">
        <w:rPr>
          <w:rFonts w:ascii="Traditional Arabic" w:hAnsi="Traditional Arabic" w:cs="Traditional Arabic"/>
          <w:b/>
          <w:bCs/>
          <w:sz w:val="32"/>
          <w:szCs w:val="32"/>
          <w:rtl/>
          <w:lang w:bidi="ar-IQ"/>
        </w:rPr>
        <w:t xml:space="preserve">(آية 161) </w:t>
      </w:r>
      <w:r w:rsidR="003814D0" w:rsidRPr="00731B79">
        <w:rPr>
          <w:rFonts w:ascii="Traditional Arabic" w:hAnsi="Traditional Arabic" w:cs="Traditional Arabic"/>
          <w:sz w:val="32"/>
          <w:szCs w:val="32"/>
          <w:rtl/>
          <w:lang w:bidi="ar-IQ"/>
        </w:rPr>
        <w:t>﴿</w:t>
      </w:r>
      <w:r w:rsidR="001700F5" w:rsidRPr="001700F5">
        <w:rPr>
          <w:rFonts w:ascii="Traditional Arabic" w:hAnsi="Traditional Arabic" w:cs="Traditional Arabic"/>
          <w:b/>
          <w:bCs/>
          <w:color w:val="FF0000"/>
          <w:sz w:val="32"/>
          <w:szCs w:val="32"/>
          <w:rtl/>
          <w:lang w:bidi="ar-IQ"/>
        </w:rPr>
        <w:t>أَنْ يَغُلَّ</w:t>
      </w:r>
      <w:r w:rsidR="003814D0" w:rsidRPr="009253E5">
        <w:rPr>
          <w:rFonts w:ascii="Traditional Arabic" w:hAnsi="Traditional Arabic" w:cs="Traditional Arabic"/>
          <w:sz w:val="32"/>
          <w:szCs w:val="32"/>
          <w:rtl/>
          <w:lang w:bidi="ar-IQ"/>
        </w:rPr>
        <w:t>﴾</w:t>
      </w:r>
      <w:r w:rsidR="00697FD0" w:rsidRPr="00225669">
        <w:rPr>
          <w:rFonts w:ascii="Traditional Arabic" w:hAnsi="Traditional Arabic" w:cs="Traditional Arabic"/>
          <w:b/>
          <w:bCs/>
          <w:sz w:val="32"/>
          <w:szCs w:val="32"/>
          <w:rtl/>
          <w:lang w:bidi="ar-IQ"/>
        </w:rPr>
        <w:t xml:space="preserve">: </w:t>
      </w:r>
      <w:r w:rsidR="001700F5">
        <w:rPr>
          <w:rFonts w:ascii="Traditional Arabic" w:hAnsi="Traditional Arabic" w:cs="Traditional Arabic" w:hint="cs"/>
          <w:sz w:val="32"/>
          <w:szCs w:val="32"/>
          <w:rtl/>
          <w:lang w:bidi="ar-IQ"/>
        </w:rPr>
        <w:t xml:space="preserve">قرأها </w:t>
      </w:r>
      <w:r w:rsidR="001700F5" w:rsidRPr="001700F5">
        <w:rPr>
          <w:rFonts w:ascii="Traditional Arabic" w:hAnsi="Traditional Arabic" w:cs="Traditional Arabic" w:hint="cs"/>
          <w:b/>
          <w:bCs/>
          <w:color w:val="00B050"/>
          <w:sz w:val="32"/>
          <w:szCs w:val="32"/>
          <w:rtl/>
          <w:lang w:bidi="ar-IQ"/>
        </w:rPr>
        <w:t>يعقوب</w:t>
      </w:r>
      <w:r w:rsidR="001700F5">
        <w:rPr>
          <w:rFonts w:ascii="Traditional Arabic" w:hAnsi="Traditional Arabic" w:cs="Traditional Arabic" w:hint="cs"/>
          <w:sz w:val="32"/>
          <w:szCs w:val="32"/>
          <w:rtl/>
          <w:lang w:bidi="ar-IQ"/>
        </w:rPr>
        <w:t xml:space="preserve"> بضم الياء وفتح الغين (</w:t>
      </w:r>
      <w:r w:rsidR="001700F5" w:rsidRPr="001700F5">
        <w:rPr>
          <w:rFonts w:ascii="Traditional Arabic" w:hAnsi="Traditional Arabic" w:cs="Traditional Arabic" w:hint="cs"/>
          <w:b/>
          <w:bCs/>
          <w:sz w:val="32"/>
          <w:szCs w:val="32"/>
          <w:rtl/>
          <w:lang w:bidi="ar-IQ"/>
        </w:rPr>
        <w:t>يُغَلَّ</w:t>
      </w:r>
      <w:r w:rsidR="001700F5">
        <w:rPr>
          <w:rFonts w:ascii="Traditional Arabic" w:hAnsi="Traditional Arabic" w:cs="Traditional Arabic" w:hint="cs"/>
          <w:sz w:val="32"/>
          <w:szCs w:val="32"/>
          <w:rtl/>
          <w:lang w:bidi="ar-IQ"/>
        </w:rPr>
        <w:t>)</w:t>
      </w:r>
      <w:r w:rsidR="000B5F78" w:rsidRPr="000B5F78">
        <w:rPr>
          <w:rFonts w:cs="Traditional Arabic"/>
          <w:sz w:val="32"/>
          <w:szCs w:val="32"/>
          <w:vertAlign w:val="superscript"/>
          <w:rtl/>
          <w:lang w:eastAsia="ar-SA"/>
        </w:rPr>
        <w:t xml:space="preserve"> </w:t>
      </w:r>
      <w:r w:rsidR="000B5F78" w:rsidRPr="006E177F">
        <w:rPr>
          <w:rFonts w:cs="Traditional Arabic"/>
          <w:sz w:val="32"/>
          <w:szCs w:val="32"/>
          <w:vertAlign w:val="superscript"/>
          <w:rtl/>
          <w:lang w:eastAsia="ar-SA"/>
        </w:rPr>
        <w:t>(</w:t>
      </w:r>
      <w:r w:rsidR="000B5F78" w:rsidRPr="006E177F">
        <w:rPr>
          <w:rFonts w:cs="Traditional Arabic"/>
          <w:sz w:val="32"/>
          <w:szCs w:val="32"/>
          <w:vertAlign w:val="superscript"/>
          <w:rtl/>
          <w:lang w:eastAsia="ar-SA"/>
        </w:rPr>
        <w:footnoteReference w:id="92"/>
      </w:r>
      <w:r w:rsidR="000B5F78" w:rsidRPr="006E177F">
        <w:rPr>
          <w:rFonts w:cs="Traditional Arabic"/>
          <w:sz w:val="32"/>
          <w:szCs w:val="32"/>
          <w:vertAlign w:val="superscript"/>
          <w:rtl/>
          <w:lang w:eastAsia="ar-SA"/>
        </w:rPr>
        <w:t>)</w:t>
      </w:r>
      <w:r w:rsidR="001700F5">
        <w:rPr>
          <w:rFonts w:ascii="Traditional Arabic" w:hAnsi="Traditional Arabic" w:cs="Traditional Arabic" w:hint="cs"/>
          <w:sz w:val="32"/>
          <w:szCs w:val="32"/>
          <w:rtl/>
          <w:lang w:bidi="ar-IQ"/>
        </w:rPr>
        <w:t>.</w:t>
      </w:r>
      <w:r w:rsidR="00697FD0" w:rsidRPr="00225669">
        <w:rPr>
          <w:rFonts w:ascii="Traditional Arabic" w:hAnsi="Traditional Arabic" w:cs="Traditional Arabic"/>
          <w:sz w:val="32"/>
          <w:szCs w:val="32"/>
          <w:rtl/>
          <w:lang w:bidi="ar-IQ"/>
        </w:rPr>
        <w:t xml:space="preserve"> </w:t>
      </w:r>
    </w:p>
    <w:p w:rsidR="008333E9" w:rsidRDefault="007B4661" w:rsidP="00C536F4">
      <w:pPr>
        <w:pStyle w:val="a3"/>
        <w:jc w:val="both"/>
        <w:rPr>
          <w:rFonts w:ascii="Traditional Arabic" w:hAnsi="Traditional Arabic" w:cs="Traditional Arabic"/>
          <w:sz w:val="32"/>
          <w:szCs w:val="32"/>
          <w:rtl/>
          <w:lang w:bidi="ar-IQ"/>
        </w:rPr>
      </w:pPr>
      <w:r w:rsidRPr="007B4661">
        <w:rPr>
          <w:rFonts w:ascii="Traditional Arabic" w:hAnsi="Traditional Arabic" w:cs="Traditional Arabic"/>
          <w:b/>
          <w:bCs/>
          <w:sz w:val="32"/>
          <w:szCs w:val="32"/>
          <w:lang w:bidi="ar-IQ"/>
        </w:rPr>
        <w:sym w:font="Symbol" w:char="F0B7"/>
      </w:r>
      <w:r w:rsidR="008333E9" w:rsidRPr="00225669">
        <w:rPr>
          <w:rFonts w:ascii="Traditional Arabic" w:hAnsi="Traditional Arabic" w:cs="Traditional Arabic"/>
          <w:b/>
          <w:bCs/>
          <w:sz w:val="32"/>
          <w:szCs w:val="32"/>
          <w:rtl/>
          <w:lang w:bidi="ar-IQ"/>
        </w:rPr>
        <w:t xml:space="preserve">(آية 164) </w:t>
      </w:r>
      <w:r w:rsidR="003814D0" w:rsidRPr="00731B79">
        <w:rPr>
          <w:rFonts w:ascii="Traditional Arabic" w:hAnsi="Traditional Arabic" w:cs="Traditional Arabic"/>
          <w:sz w:val="32"/>
          <w:szCs w:val="32"/>
          <w:rtl/>
          <w:lang w:bidi="ar-IQ"/>
        </w:rPr>
        <w:t>﴿</w:t>
      </w:r>
      <w:r w:rsidR="004B0EAC">
        <w:rPr>
          <w:rFonts w:ascii="Traditional Arabic" w:hAnsi="Traditional Arabic" w:cs="Traditional Arabic" w:hint="cs"/>
          <w:b/>
          <w:bCs/>
          <w:color w:val="FF0000"/>
          <w:sz w:val="32"/>
          <w:szCs w:val="32"/>
          <w:rtl/>
          <w:lang w:bidi="ar-IQ"/>
        </w:rPr>
        <w:t>فِيهِمْ</w:t>
      </w:r>
      <w:r w:rsidR="003814D0" w:rsidRPr="009253E5">
        <w:rPr>
          <w:rFonts w:ascii="Traditional Arabic" w:hAnsi="Traditional Arabic" w:cs="Traditional Arabic"/>
          <w:sz w:val="32"/>
          <w:szCs w:val="32"/>
          <w:rtl/>
          <w:lang w:bidi="ar-IQ"/>
        </w:rPr>
        <w:t>﴾</w:t>
      </w:r>
      <w:r w:rsidR="004B0EAC">
        <w:rPr>
          <w:rFonts w:ascii="Traditional Arabic" w:hAnsi="Traditional Arabic" w:cs="Traditional Arabic" w:hint="cs"/>
          <w:b/>
          <w:bCs/>
          <w:sz w:val="32"/>
          <w:szCs w:val="32"/>
          <w:rtl/>
          <w:lang w:bidi="ar-IQ"/>
        </w:rPr>
        <w:t xml:space="preserve"> </w:t>
      </w:r>
      <w:r w:rsidR="00C536F4" w:rsidRPr="00731B79">
        <w:rPr>
          <w:rFonts w:ascii="Traditional Arabic" w:hAnsi="Traditional Arabic" w:cs="Traditional Arabic"/>
          <w:sz w:val="32"/>
          <w:szCs w:val="32"/>
          <w:rtl/>
          <w:lang w:bidi="ar-IQ"/>
        </w:rPr>
        <w:t>﴿</w:t>
      </w:r>
      <w:r w:rsidR="00C536F4">
        <w:rPr>
          <w:rFonts w:ascii="Traditional Arabic" w:hAnsi="Traditional Arabic" w:cs="Traditional Arabic" w:hint="cs"/>
          <w:b/>
          <w:bCs/>
          <w:color w:val="FF0000"/>
          <w:sz w:val="32"/>
          <w:szCs w:val="32"/>
          <w:rtl/>
          <w:lang w:bidi="ar-IQ"/>
        </w:rPr>
        <w:t>عَلَيْهِمْ</w:t>
      </w:r>
      <w:r w:rsidR="00C536F4" w:rsidRPr="009253E5">
        <w:rPr>
          <w:rFonts w:ascii="Traditional Arabic" w:hAnsi="Traditional Arabic" w:cs="Traditional Arabic"/>
          <w:sz w:val="32"/>
          <w:szCs w:val="32"/>
          <w:rtl/>
          <w:lang w:bidi="ar-IQ"/>
        </w:rPr>
        <w:t>﴾</w:t>
      </w:r>
      <w:r w:rsidR="00C536F4">
        <w:rPr>
          <w:rFonts w:ascii="Traditional Arabic" w:hAnsi="Traditional Arabic" w:cs="Traditional Arabic" w:hint="cs"/>
          <w:sz w:val="32"/>
          <w:szCs w:val="32"/>
          <w:rtl/>
          <w:lang w:bidi="ar-IQ"/>
        </w:rPr>
        <w:t xml:space="preserve"> </w:t>
      </w:r>
      <w:r w:rsidR="003814D0" w:rsidRPr="00731B79">
        <w:rPr>
          <w:rFonts w:ascii="Traditional Arabic" w:hAnsi="Traditional Arabic" w:cs="Traditional Arabic"/>
          <w:sz w:val="32"/>
          <w:szCs w:val="32"/>
          <w:rtl/>
          <w:lang w:bidi="ar-IQ"/>
        </w:rPr>
        <w:t>﴿</w:t>
      </w:r>
      <w:r w:rsidR="004B0EAC" w:rsidRPr="004B0EAC">
        <w:rPr>
          <w:rFonts w:ascii="Traditional Arabic" w:hAnsi="Traditional Arabic" w:cs="Traditional Arabic"/>
          <w:b/>
          <w:bCs/>
          <w:color w:val="FF0000"/>
          <w:sz w:val="32"/>
          <w:szCs w:val="32"/>
          <w:rtl/>
          <w:lang w:bidi="ar-IQ"/>
        </w:rPr>
        <w:t>وَيُزَكِّيهِمْ</w:t>
      </w:r>
      <w:r w:rsidR="003814D0" w:rsidRPr="009253E5">
        <w:rPr>
          <w:rFonts w:ascii="Traditional Arabic" w:hAnsi="Traditional Arabic" w:cs="Traditional Arabic"/>
          <w:sz w:val="32"/>
          <w:szCs w:val="32"/>
          <w:rtl/>
          <w:lang w:bidi="ar-IQ"/>
        </w:rPr>
        <w:t>﴾</w:t>
      </w:r>
      <w:r w:rsidR="00E053C3" w:rsidRPr="00225669">
        <w:rPr>
          <w:rFonts w:ascii="Traditional Arabic" w:hAnsi="Traditional Arabic" w:cs="Traditional Arabic"/>
          <w:b/>
          <w:bCs/>
          <w:sz w:val="32"/>
          <w:szCs w:val="32"/>
          <w:rtl/>
          <w:lang w:bidi="ar-IQ"/>
        </w:rPr>
        <w:t xml:space="preserve">: </w:t>
      </w:r>
      <w:r w:rsidR="009D154E">
        <w:rPr>
          <w:rFonts w:ascii="Traditional Arabic" w:hAnsi="Traditional Arabic" w:cs="Traditional Arabic" w:hint="cs"/>
          <w:sz w:val="32"/>
          <w:szCs w:val="32"/>
          <w:rtl/>
          <w:lang w:bidi="ar-IQ"/>
        </w:rPr>
        <w:t>قرأ</w:t>
      </w:r>
      <w:r w:rsidR="004B0EAC">
        <w:rPr>
          <w:rFonts w:ascii="Traditional Arabic" w:hAnsi="Traditional Arabic" w:cs="Traditional Arabic" w:hint="cs"/>
          <w:sz w:val="32"/>
          <w:szCs w:val="32"/>
          <w:rtl/>
          <w:lang w:bidi="ar-IQ"/>
        </w:rPr>
        <w:t xml:space="preserve"> </w:t>
      </w:r>
      <w:r w:rsidR="004B0EAC" w:rsidRPr="001700F5">
        <w:rPr>
          <w:rFonts w:ascii="Traditional Arabic" w:hAnsi="Traditional Arabic" w:cs="Traditional Arabic" w:hint="cs"/>
          <w:b/>
          <w:bCs/>
          <w:color w:val="00B050"/>
          <w:sz w:val="32"/>
          <w:szCs w:val="32"/>
          <w:rtl/>
          <w:lang w:bidi="ar-IQ"/>
        </w:rPr>
        <w:t>يعقوب</w:t>
      </w:r>
      <w:r w:rsidR="004B0EAC">
        <w:rPr>
          <w:rFonts w:ascii="Traditional Arabic" w:hAnsi="Traditional Arabic" w:cs="Traditional Arabic" w:hint="cs"/>
          <w:sz w:val="32"/>
          <w:szCs w:val="32"/>
          <w:rtl/>
          <w:lang w:bidi="ar-IQ"/>
        </w:rPr>
        <w:t xml:space="preserve"> </w:t>
      </w:r>
      <w:r w:rsidR="009D154E">
        <w:rPr>
          <w:rFonts w:ascii="Traditional Arabic" w:hAnsi="Traditional Arabic" w:cs="Traditional Arabic" w:hint="cs"/>
          <w:sz w:val="32"/>
          <w:szCs w:val="32"/>
          <w:rtl/>
          <w:lang w:bidi="ar-IQ"/>
        </w:rPr>
        <w:t xml:space="preserve">الثلاثة </w:t>
      </w:r>
      <w:r w:rsidR="004B0EAC">
        <w:rPr>
          <w:rFonts w:ascii="Traditional Arabic" w:hAnsi="Traditional Arabic" w:cs="Traditional Arabic" w:hint="cs"/>
          <w:sz w:val="32"/>
          <w:szCs w:val="32"/>
          <w:rtl/>
          <w:lang w:bidi="ar-IQ"/>
        </w:rPr>
        <w:t>بضم الهاء في الحالين (</w:t>
      </w:r>
      <w:r w:rsidR="004B0EAC" w:rsidRPr="004B0EAC">
        <w:rPr>
          <w:rFonts w:ascii="Traditional Arabic" w:hAnsi="Traditional Arabic" w:cs="Traditional Arabic" w:hint="cs"/>
          <w:b/>
          <w:bCs/>
          <w:sz w:val="32"/>
          <w:szCs w:val="32"/>
          <w:rtl/>
          <w:lang w:bidi="ar-IQ"/>
        </w:rPr>
        <w:t>فِيهُمْ</w:t>
      </w:r>
      <w:r w:rsidR="004B0EAC">
        <w:rPr>
          <w:rFonts w:ascii="Traditional Arabic" w:hAnsi="Traditional Arabic" w:cs="Traditional Arabic" w:hint="cs"/>
          <w:sz w:val="32"/>
          <w:szCs w:val="32"/>
          <w:rtl/>
          <w:lang w:bidi="ar-IQ"/>
        </w:rPr>
        <w:t xml:space="preserve">) </w:t>
      </w:r>
      <w:r w:rsidR="00C536F4">
        <w:rPr>
          <w:rFonts w:ascii="Traditional Arabic" w:hAnsi="Traditional Arabic" w:cs="Traditional Arabic" w:hint="cs"/>
          <w:sz w:val="32"/>
          <w:szCs w:val="32"/>
          <w:rtl/>
          <w:lang w:bidi="ar-IQ"/>
        </w:rPr>
        <w:t>(</w:t>
      </w:r>
      <w:r w:rsidR="00C536F4">
        <w:rPr>
          <w:rFonts w:ascii="Traditional Arabic" w:hAnsi="Traditional Arabic" w:cs="Traditional Arabic" w:hint="cs"/>
          <w:b/>
          <w:bCs/>
          <w:sz w:val="32"/>
          <w:szCs w:val="32"/>
          <w:rtl/>
          <w:lang w:bidi="ar-IQ"/>
        </w:rPr>
        <w:t>عَلَ</w:t>
      </w:r>
      <w:r w:rsidR="00C536F4" w:rsidRPr="004B0EAC">
        <w:rPr>
          <w:rFonts w:ascii="Traditional Arabic" w:hAnsi="Traditional Arabic" w:cs="Traditional Arabic" w:hint="cs"/>
          <w:b/>
          <w:bCs/>
          <w:sz w:val="32"/>
          <w:szCs w:val="32"/>
          <w:rtl/>
          <w:lang w:bidi="ar-IQ"/>
        </w:rPr>
        <w:t>يهُمْ</w:t>
      </w:r>
      <w:r w:rsidR="00C536F4">
        <w:rPr>
          <w:rFonts w:ascii="Traditional Arabic" w:hAnsi="Traditional Arabic" w:cs="Traditional Arabic" w:hint="cs"/>
          <w:sz w:val="32"/>
          <w:szCs w:val="32"/>
          <w:rtl/>
          <w:lang w:bidi="ar-IQ"/>
        </w:rPr>
        <w:t xml:space="preserve">) </w:t>
      </w:r>
      <w:r w:rsidR="004B0EAC">
        <w:rPr>
          <w:rFonts w:ascii="Traditional Arabic" w:hAnsi="Traditional Arabic" w:cs="Traditional Arabic" w:hint="cs"/>
          <w:sz w:val="32"/>
          <w:szCs w:val="32"/>
          <w:rtl/>
          <w:lang w:bidi="ar-IQ"/>
        </w:rPr>
        <w:t>(</w:t>
      </w:r>
      <w:r w:rsidR="004B0EAC" w:rsidRPr="004B0EAC">
        <w:rPr>
          <w:rFonts w:ascii="Traditional Arabic" w:hAnsi="Traditional Arabic" w:cs="Traditional Arabic" w:hint="cs"/>
          <w:b/>
          <w:bCs/>
          <w:sz w:val="32"/>
          <w:szCs w:val="32"/>
          <w:rtl/>
          <w:lang w:bidi="ar-IQ"/>
        </w:rPr>
        <w:t>وَيُزَكِّيهُمْ</w:t>
      </w:r>
      <w:r w:rsidR="004B0EAC">
        <w:rPr>
          <w:rFonts w:ascii="Traditional Arabic" w:hAnsi="Traditional Arabic" w:cs="Traditional Arabic" w:hint="cs"/>
          <w:sz w:val="32"/>
          <w:szCs w:val="32"/>
          <w:rtl/>
          <w:lang w:bidi="ar-IQ"/>
        </w:rPr>
        <w:t xml:space="preserve">). </w:t>
      </w:r>
    </w:p>
    <w:p w:rsidR="00E31332" w:rsidRPr="00225669" w:rsidRDefault="007B4661" w:rsidP="004B0EAC">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sidR="0022113F">
        <w:rPr>
          <w:rFonts w:ascii="Traditional Arabic" w:hAnsi="Traditional Arabic" w:cs="Traditional Arabic" w:hint="cs"/>
          <w:b/>
          <w:bCs/>
          <w:sz w:val="32"/>
          <w:szCs w:val="32"/>
          <w:rtl/>
          <w:lang w:bidi="ar-IQ"/>
        </w:rPr>
        <w:t xml:space="preserve"> </w:t>
      </w:r>
      <w:r w:rsidR="0046462B" w:rsidRPr="00225669">
        <w:rPr>
          <w:rFonts w:ascii="Traditional Arabic" w:hAnsi="Traditional Arabic" w:cs="Traditional Arabic"/>
          <w:b/>
          <w:bCs/>
          <w:sz w:val="32"/>
          <w:szCs w:val="32"/>
          <w:rtl/>
          <w:lang w:bidi="ar-IQ"/>
        </w:rPr>
        <w:t>(آية 1</w:t>
      </w:r>
      <w:r w:rsidR="00A12DAB" w:rsidRPr="00225669">
        <w:rPr>
          <w:rFonts w:ascii="Traditional Arabic" w:hAnsi="Traditional Arabic" w:cs="Traditional Arabic"/>
          <w:b/>
          <w:bCs/>
          <w:sz w:val="32"/>
          <w:szCs w:val="32"/>
          <w:rtl/>
          <w:lang w:bidi="ar-IQ"/>
        </w:rPr>
        <w:t>6</w:t>
      </w:r>
      <w:r w:rsidR="0046462B" w:rsidRPr="00225669">
        <w:rPr>
          <w:rFonts w:ascii="Traditional Arabic" w:hAnsi="Traditional Arabic" w:cs="Traditional Arabic"/>
          <w:b/>
          <w:bCs/>
          <w:sz w:val="32"/>
          <w:szCs w:val="32"/>
          <w:rtl/>
          <w:lang w:bidi="ar-IQ"/>
        </w:rPr>
        <w:t xml:space="preserve">7) </w:t>
      </w:r>
      <w:r w:rsidR="00580BFB" w:rsidRPr="00731B79">
        <w:rPr>
          <w:rFonts w:ascii="Traditional Arabic" w:hAnsi="Traditional Arabic" w:cs="Traditional Arabic"/>
          <w:sz w:val="32"/>
          <w:szCs w:val="32"/>
          <w:rtl/>
          <w:lang w:bidi="ar-IQ"/>
        </w:rPr>
        <w:t>﴿</w:t>
      </w:r>
      <w:r w:rsidR="00580BFB" w:rsidRPr="00225669">
        <w:rPr>
          <w:rFonts w:ascii="Traditional Arabic" w:hAnsi="Traditional Arabic" w:cs="Traditional Arabic"/>
          <w:b/>
          <w:bCs/>
          <w:color w:val="FF0000"/>
          <w:sz w:val="32"/>
          <w:szCs w:val="32"/>
          <w:rtl/>
          <w:lang w:bidi="ar-IQ"/>
        </w:rPr>
        <w:t>وَقِيلَ</w:t>
      </w:r>
      <w:r w:rsidR="00580BFB" w:rsidRPr="009253E5">
        <w:rPr>
          <w:rFonts w:ascii="Traditional Arabic" w:hAnsi="Traditional Arabic" w:cs="Traditional Arabic"/>
          <w:sz w:val="32"/>
          <w:szCs w:val="32"/>
          <w:rtl/>
          <w:lang w:bidi="ar-IQ"/>
        </w:rPr>
        <w:t>﴾</w:t>
      </w:r>
      <w:r w:rsidR="0046462B" w:rsidRPr="00225669">
        <w:rPr>
          <w:rFonts w:ascii="Traditional Arabic" w:hAnsi="Traditional Arabic" w:cs="Traditional Arabic"/>
          <w:b/>
          <w:bCs/>
          <w:sz w:val="32"/>
          <w:szCs w:val="32"/>
          <w:rtl/>
          <w:lang w:bidi="ar-IQ"/>
        </w:rPr>
        <w:t xml:space="preserve">: </w:t>
      </w:r>
      <w:r w:rsidR="004B0EAC">
        <w:rPr>
          <w:rFonts w:ascii="Traditional Arabic" w:hAnsi="Traditional Arabic" w:cs="Traditional Arabic" w:hint="cs"/>
          <w:sz w:val="32"/>
          <w:szCs w:val="32"/>
          <w:rtl/>
          <w:lang w:bidi="ar-IQ"/>
        </w:rPr>
        <w:t xml:space="preserve">قرأها </w:t>
      </w:r>
      <w:r w:rsidR="004B0EAC">
        <w:rPr>
          <w:rFonts w:ascii="Traditional Arabic" w:hAnsi="Traditional Arabic" w:cs="Traditional Arabic" w:hint="cs"/>
          <w:b/>
          <w:bCs/>
          <w:color w:val="7030A0"/>
          <w:sz w:val="32"/>
          <w:szCs w:val="32"/>
          <w:rtl/>
          <w:lang w:bidi="ar-IQ"/>
        </w:rPr>
        <w:t>رويس</w:t>
      </w:r>
      <w:r w:rsidR="004B0EAC">
        <w:rPr>
          <w:rFonts w:ascii="Traditional Arabic" w:hAnsi="Traditional Arabic" w:cs="Traditional Arabic" w:hint="cs"/>
          <w:sz w:val="32"/>
          <w:szCs w:val="32"/>
          <w:rtl/>
          <w:lang w:bidi="ar-IQ"/>
        </w:rPr>
        <w:t xml:space="preserve"> بإشمام كسر القاف الضم.</w:t>
      </w:r>
    </w:p>
    <w:p w:rsidR="000F09BC" w:rsidRDefault="007B4661" w:rsidP="00C536F4">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sym w:font="Symbol" w:char="F0B7"/>
      </w:r>
      <w:r w:rsidR="0022113F">
        <w:rPr>
          <w:rFonts w:ascii="Traditional Arabic" w:hAnsi="Traditional Arabic" w:cs="Traditional Arabic" w:hint="cs"/>
          <w:b/>
          <w:bCs/>
          <w:sz w:val="32"/>
          <w:szCs w:val="32"/>
          <w:rtl/>
          <w:lang w:bidi="ar-IQ"/>
        </w:rPr>
        <w:t xml:space="preserve"> </w:t>
      </w:r>
      <w:r w:rsidR="000F09BC" w:rsidRPr="00225669">
        <w:rPr>
          <w:rFonts w:ascii="Traditional Arabic" w:hAnsi="Traditional Arabic" w:cs="Traditional Arabic"/>
          <w:b/>
          <w:bCs/>
          <w:sz w:val="32"/>
          <w:szCs w:val="32"/>
          <w:rtl/>
          <w:lang w:bidi="ar-IQ"/>
        </w:rPr>
        <w:t xml:space="preserve">(آية 169) </w:t>
      </w:r>
      <w:r w:rsidR="003814D0" w:rsidRPr="00731B79">
        <w:rPr>
          <w:rFonts w:ascii="Traditional Arabic" w:hAnsi="Traditional Arabic" w:cs="Traditional Arabic"/>
          <w:sz w:val="32"/>
          <w:szCs w:val="32"/>
          <w:rtl/>
          <w:lang w:bidi="ar-IQ"/>
        </w:rPr>
        <w:t>﴿</w:t>
      </w:r>
      <w:r w:rsidR="005E0CAF" w:rsidRPr="00225669">
        <w:rPr>
          <w:rFonts w:ascii="Traditional Arabic" w:hAnsi="Traditional Arabic" w:cs="Traditional Arabic"/>
          <w:b/>
          <w:bCs/>
          <w:color w:val="FF0000"/>
          <w:sz w:val="32"/>
          <w:szCs w:val="32"/>
          <w:rtl/>
          <w:lang w:bidi="ar-IQ"/>
        </w:rPr>
        <w:t xml:space="preserve">وَلا </w:t>
      </w:r>
      <w:r w:rsidR="000F09BC" w:rsidRPr="00225669">
        <w:rPr>
          <w:rFonts w:ascii="Traditional Arabic" w:hAnsi="Traditional Arabic" w:cs="Traditional Arabic"/>
          <w:b/>
          <w:bCs/>
          <w:color w:val="FF0000"/>
          <w:sz w:val="32"/>
          <w:szCs w:val="32"/>
          <w:rtl/>
          <w:lang w:bidi="ar-IQ"/>
        </w:rPr>
        <w:t>تَحْسَبَنَّ</w:t>
      </w:r>
      <w:r w:rsidR="003814D0" w:rsidRPr="009253E5">
        <w:rPr>
          <w:rFonts w:ascii="Traditional Arabic" w:hAnsi="Traditional Arabic" w:cs="Traditional Arabic"/>
          <w:sz w:val="32"/>
          <w:szCs w:val="32"/>
          <w:rtl/>
          <w:lang w:bidi="ar-IQ"/>
        </w:rPr>
        <w:t>﴾</w:t>
      </w:r>
      <w:r w:rsidR="000F09BC" w:rsidRPr="00225669">
        <w:rPr>
          <w:rFonts w:ascii="Traditional Arabic" w:hAnsi="Traditional Arabic" w:cs="Traditional Arabic"/>
          <w:b/>
          <w:bCs/>
          <w:sz w:val="32"/>
          <w:szCs w:val="32"/>
          <w:rtl/>
          <w:lang w:bidi="ar-IQ"/>
        </w:rPr>
        <w:t xml:space="preserve">: </w:t>
      </w:r>
      <w:r w:rsidR="000F09BC" w:rsidRPr="00225669">
        <w:rPr>
          <w:rFonts w:ascii="Traditional Arabic" w:hAnsi="Traditional Arabic" w:cs="Traditional Arabic"/>
          <w:sz w:val="32"/>
          <w:szCs w:val="32"/>
          <w:rtl/>
          <w:lang w:bidi="ar-IQ"/>
        </w:rPr>
        <w:t>قرأ</w:t>
      </w:r>
      <w:r w:rsidR="00884B27">
        <w:rPr>
          <w:rFonts w:ascii="Traditional Arabic" w:hAnsi="Traditional Arabic" w:cs="Traditional Arabic" w:hint="cs"/>
          <w:sz w:val="32"/>
          <w:szCs w:val="32"/>
          <w:rtl/>
          <w:lang w:bidi="ar-IQ"/>
        </w:rPr>
        <w:t>ها</w:t>
      </w:r>
      <w:r w:rsidR="000F09BC" w:rsidRPr="00225669">
        <w:rPr>
          <w:rFonts w:ascii="Traditional Arabic" w:hAnsi="Traditional Arabic" w:cs="Traditional Arabic"/>
          <w:sz w:val="32"/>
          <w:szCs w:val="32"/>
          <w:rtl/>
          <w:lang w:bidi="ar-IQ"/>
        </w:rPr>
        <w:t xml:space="preserve"> </w:t>
      </w:r>
      <w:r w:rsidR="004B0EAC">
        <w:rPr>
          <w:rFonts w:ascii="Traditional Arabic" w:hAnsi="Traditional Arabic" w:cs="Traditional Arabic" w:hint="cs"/>
          <w:b/>
          <w:bCs/>
          <w:color w:val="00B050"/>
          <w:sz w:val="32"/>
          <w:szCs w:val="32"/>
          <w:rtl/>
          <w:lang w:bidi="ar-IQ"/>
        </w:rPr>
        <w:t>يعقوب</w:t>
      </w:r>
      <w:r w:rsidR="000F09BC" w:rsidRPr="00884B27">
        <w:rPr>
          <w:rFonts w:ascii="Traditional Arabic" w:hAnsi="Traditional Arabic" w:cs="Traditional Arabic"/>
          <w:color w:val="00B050"/>
          <w:sz w:val="32"/>
          <w:szCs w:val="32"/>
          <w:rtl/>
          <w:lang w:bidi="ar-IQ"/>
        </w:rPr>
        <w:t xml:space="preserve"> </w:t>
      </w:r>
      <w:r w:rsidR="000F09BC" w:rsidRPr="00225669">
        <w:rPr>
          <w:rFonts w:ascii="Traditional Arabic" w:hAnsi="Traditional Arabic" w:cs="Traditional Arabic"/>
          <w:sz w:val="32"/>
          <w:szCs w:val="32"/>
          <w:rtl/>
          <w:lang w:bidi="ar-IQ"/>
        </w:rPr>
        <w:t xml:space="preserve">بكسر السين </w:t>
      </w:r>
      <w:r w:rsidR="000F09BC" w:rsidRPr="00BC05E8">
        <w:rPr>
          <w:rFonts w:ascii="Traditional Arabic" w:hAnsi="Traditional Arabic" w:cs="Traditional Arabic"/>
          <w:b/>
          <w:bCs/>
          <w:sz w:val="32"/>
          <w:szCs w:val="32"/>
          <w:rtl/>
          <w:lang w:bidi="ar-IQ"/>
        </w:rPr>
        <w:t>(تَحْسِبنَّ)</w:t>
      </w:r>
      <w:r w:rsidR="000F09BC" w:rsidRPr="00225669">
        <w:rPr>
          <w:rFonts w:ascii="Traditional Arabic" w:hAnsi="Traditional Arabic" w:cs="Traditional Arabic"/>
          <w:b/>
          <w:bCs/>
          <w:sz w:val="32"/>
          <w:szCs w:val="32"/>
          <w:rtl/>
          <w:lang w:bidi="ar-IQ"/>
        </w:rPr>
        <w:t>.</w:t>
      </w:r>
      <w:r w:rsidR="00C536F4">
        <w:rPr>
          <w:rFonts w:ascii="Traditional Arabic" w:hAnsi="Traditional Arabic" w:cs="Traditional Arabic" w:hint="cs"/>
          <w:b/>
          <w:bCs/>
          <w:sz w:val="32"/>
          <w:szCs w:val="32"/>
          <w:rtl/>
          <w:lang w:bidi="ar-IQ"/>
        </w:rPr>
        <w:t xml:space="preserve"> </w:t>
      </w:r>
    </w:p>
    <w:p w:rsidR="00C536F4" w:rsidRPr="00225669" w:rsidRDefault="00C536F4" w:rsidP="00C536F4">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225669">
        <w:rPr>
          <w:rFonts w:ascii="Traditional Arabic" w:hAnsi="Traditional Arabic" w:cs="Traditional Arabic"/>
          <w:b/>
          <w:bCs/>
          <w:sz w:val="32"/>
          <w:szCs w:val="32"/>
          <w:rtl/>
          <w:lang w:bidi="ar-IQ"/>
        </w:rPr>
        <w:t>(آية 1</w:t>
      </w:r>
      <w:r>
        <w:rPr>
          <w:rFonts w:ascii="Traditional Arabic" w:hAnsi="Traditional Arabic" w:cs="Traditional Arabic" w:hint="cs"/>
          <w:b/>
          <w:bCs/>
          <w:sz w:val="32"/>
          <w:szCs w:val="32"/>
          <w:rtl/>
          <w:lang w:bidi="ar-IQ"/>
        </w:rPr>
        <w:t>70</w:t>
      </w:r>
      <w:r w:rsidRPr="00225669">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sidRPr="00C536F4">
        <w:rPr>
          <w:rFonts w:ascii="Traditional Arabic" w:hAnsi="Traditional Arabic" w:cs="Traditional Arabic"/>
          <w:b/>
          <w:bCs/>
          <w:color w:val="FF0000"/>
          <w:sz w:val="32"/>
          <w:szCs w:val="32"/>
          <w:rtl/>
          <w:lang w:bidi="ar-IQ"/>
        </w:rPr>
        <w:t>أَلَّا خَوْفٌ عَلَيْهِمْ</w:t>
      </w:r>
      <w:r w:rsidRPr="009253E5">
        <w:rPr>
          <w:rFonts w:ascii="Traditional Arabic" w:hAnsi="Traditional Arabic" w:cs="Traditional Arabic"/>
          <w:sz w:val="32"/>
          <w:szCs w:val="32"/>
          <w:rtl/>
          <w:lang w:bidi="ar-IQ"/>
        </w:rPr>
        <w:t>﴾</w:t>
      </w:r>
      <w:r w:rsidRPr="00225669">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w:t>
      </w:r>
      <w:r w:rsidRPr="008E061E">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E061E">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w:t>
      </w:r>
      <w:r w:rsidRPr="00D92C0F">
        <w:rPr>
          <w:rFonts w:ascii="Traditional Arabic" w:hAnsi="Traditional Arabic" w:cs="Traditional Arabic" w:hint="cs"/>
          <w:b/>
          <w:bCs/>
          <w:sz w:val="32"/>
          <w:szCs w:val="32"/>
          <w:rtl/>
          <w:lang w:bidi="ar-IQ"/>
        </w:rPr>
        <w:t>خَوْفٌ</w:t>
      </w:r>
      <w:r>
        <w:rPr>
          <w:rFonts w:ascii="Traditional Arabic" w:hAnsi="Traditional Arabic" w:cs="Traditional Arabic" w:hint="cs"/>
          <w:sz w:val="32"/>
          <w:szCs w:val="32"/>
          <w:rtl/>
          <w:lang w:bidi="ar-IQ"/>
        </w:rPr>
        <w:t>) بفتح الفاء من غير تنوين (</w:t>
      </w:r>
      <w:r w:rsidRPr="00D92C0F">
        <w:rPr>
          <w:rFonts w:ascii="Traditional Arabic" w:hAnsi="Traditional Arabic" w:cs="Traditional Arabic" w:hint="cs"/>
          <w:b/>
          <w:bCs/>
          <w:sz w:val="32"/>
          <w:szCs w:val="32"/>
          <w:rtl/>
          <w:lang w:bidi="ar-IQ"/>
        </w:rPr>
        <w:t>خَوْف</w:t>
      </w:r>
      <w:r>
        <w:rPr>
          <w:rFonts w:ascii="Traditional Arabic" w:hAnsi="Traditional Arabic" w:cs="Traditional Arabic" w:hint="cs"/>
          <w:b/>
          <w:bCs/>
          <w:sz w:val="32"/>
          <w:szCs w:val="32"/>
          <w:rtl/>
          <w:lang w:bidi="ar-IQ"/>
        </w:rPr>
        <w:t>َ</w:t>
      </w:r>
      <w:r>
        <w:rPr>
          <w:rFonts w:ascii="Traditional Arabic" w:hAnsi="Traditional Arabic" w:cs="Traditional Arabic" w:hint="cs"/>
          <w:sz w:val="32"/>
          <w:szCs w:val="32"/>
          <w:rtl/>
          <w:lang w:bidi="ar-IQ"/>
        </w:rPr>
        <w:t>)</w:t>
      </w:r>
      <w:r w:rsidRPr="00D92C0F">
        <w:rPr>
          <w:rFonts w:ascii="Traditional Arabic" w:hAnsi="Traditional Arabic" w:cs="Traditional Arabic"/>
          <w:sz w:val="32"/>
          <w:szCs w:val="32"/>
          <w:vertAlign w:val="superscript"/>
          <w:rtl/>
          <w:lang w:eastAsia="ar-SY" w:bidi="ar-SY"/>
        </w:rPr>
        <w:t xml:space="preserve"> </w:t>
      </w:r>
      <w:r w:rsidRPr="008E061E">
        <w:rPr>
          <w:rFonts w:ascii="Traditional Arabic" w:hAnsi="Traditional Arabic" w:cs="Traditional Arabic"/>
          <w:sz w:val="32"/>
          <w:szCs w:val="32"/>
          <w:vertAlign w:val="superscript"/>
          <w:rtl/>
          <w:lang w:eastAsia="ar-SY" w:bidi="ar-SY"/>
        </w:rPr>
        <w:t>(</w:t>
      </w:r>
      <w:r w:rsidRPr="008E061E">
        <w:rPr>
          <w:rFonts w:ascii="Traditional Arabic" w:hAnsi="Traditional Arabic" w:cs="Traditional Arabic"/>
          <w:sz w:val="32"/>
          <w:szCs w:val="32"/>
          <w:vertAlign w:val="superscript"/>
          <w:rtl/>
          <w:lang w:eastAsia="ar-SY" w:bidi="ar-SY"/>
        </w:rPr>
        <w:footnoteReference w:id="93"/>
      </w:r>
      <w:r w:rsidRPr="008E061E">
        <w:rPr>
          <w:rFonts w:ascii="Traditional Arabic" w:hAnsi="Traditional Arabic" w:cs="Traditional Arabic"/>
          <w:sz w:val="32"/>
          <w:szCs w:val="32"/>
          <w:vertAlign w:val="superscript"/>
          <w:rtl/>
          <w:lang w:eastAsia="ar-SY" w:bidi="ar-SY"/>
        </w:rPr>
        <w:t>)</w:t>
      </w:r>
      <w:r w:rsidRPr="008E061E">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وقرأ (</w:t>
      </w:r>
      <w:r w:rsidRPr="002E0BCC">
        <w:rPr>
          <w:rFonts w:ascii="Traditional Arabic" w:hAnsi="Traditional Arabic" w:cs="Traditional Arabic" w:hint="cs"/>
          <w:b/>
          <w:bCs/>
          <w:sz w:val="32"/>
          <w:szCs w:val="32"/>
          <w:rtl/>
          <w:lang w:bidi="ar-IQ"/>
        </w:rPr>
        <w:t>عليهم</w:t>
      </w:r>
      <w:r>
        <w:rPr>
          <w:rFonts w:ascii="Traditional Arabic" w:hAnsi="Traditional Arabic" w:cs="Traditional Arabic" w:hint="cs"/>
          <w:sz w:val="32"/>
          <w:szCs w:val="32"/>
          <w:rtl/>
          <w:lang w:bidi="ar-IQ"/>
        </w:rPr>
        <w:t>) بضم الهاء في الحالين.</w:t>
      </w:r>
    </w:p>
    <w:p w:rsidR="0081286C" w:rsidRPr="00225669" w:rsidRDefault="007B4661" w:rsidP="00C536F4">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sidR="0081286C" w:rsidRPr="00225669">
        <w:rPr>
          <w:rFonts w:ascii="Traditional Arabic" w:hAnsi="Traditional Arabic" w:cs="Traditional Arabic"/>
          <w:b/>
          <w:bCs/>
          <w:sz w:val="32"/>
          <w:szCs w:val="32"/>
          <w:rtl/>
          <w:lang w:bidi="ar-IQ"/>
        </w:rPr>
        <w:t xml:space="preserve">(آية 175) </w:t>
      </w:r>
      <w:r w:rsidR="003814D0" w:rsidRPr="00731B79">
        <w:rPr>
          <w:rFonts w:ascii="Traditional Arabic" w:hAnsi="Traditional Arabic" w:cs="Traditional Arabic"/>
          <w:sz w:val="32"/>
          <w:szCs w:val="32"/>
          <w:rtl/>
          <w:lang w:bidi="ar-IQ"/>
        </w:rPr>
        <w:t>﴿</w:t>
      </w:r>
      <w:r w:rsidR="0081286C" w:rsidRPr="00225669">
        <w:rPr>
          <w:rFonts w:ascii="Traditional Arabic" w:hAnsi="Traditional Arabic" w:cs="Traditional Arabic"/>
          <w:b/>
          <w:bCs/>
          <w:color w:val="FF0000"/>
          <w:sz w:val="32"/>
          <w:szCs w:val="32"/>
          <w:rtl/>
          <w:lang w:bidi="ar-IQ"/>
        </w:rPr>
        <w:t>وَخَافُونِ</w:t>
      </w:r>
      <w:r w:rsidR="003814D0" w:rsidRPr="009253E5">
        <w:rPr>
          <w:rFonts w:ascii="Traditional Arabic" w:hAnsi="Traditional Arabic" w:cs="Traditional Arabic"/>
          <w:sz w:val="32"/>
          <w:szCs w:val="32"/>
          <w:rtl/>
          <w:lang w:bidi="ar-IQ"/>
        </w:rPr>
        <w:t>﴾</w:t>
      </w:r>
      <w:r w:rsidR="0081286C" w:rsidRPr="00225669">
        <w:rPr>
          <w:rFonts w:ascii="Traditional Arabic" w:hAnsi="Traditional Arabic" w:cs="Traditional Arabic"/>
          <w:b/>
          <w:bCs/>
          <w:sz w:val="32"/>
          <w:szCs w:val="32"/>
          <w:rtl/>
          <w:lang w:bidi="ar-IQ"/>
        </w:rPr>
        <w:t xml:space="preserve">: </w:t>
      </w:r>
      <w:r w:rsidR="0081286C" w:rsidRPr="00225669">
        <w:rPr>
          <w:rFonts w:ascii="Traditional Arabic" w:hAnsi="Traditional Arabic" w:cs="Traditional Arabic"/>
          <w:sz w:val="32"/>
          <w:szCs w:val="32"/>
          <w:rtl/>
          <w:lang w:bidi="ar-IQ"/>
        </w:rPr>
        <w:t xml:space="preserve">قرأها </w:t>
      </w:r>
      <w:r w:rsidR="00C536F4">
        <w:rPr>
          <w:rFonts w:ascii="Traditional Arabic" w:hAnsi="Traditional Arabic" w:cs="Traditional Arabic" w:hint="cs"/>
          <w:b/>
          <w:bCs/>
          <w:color w:val="00B050"/>
          <w:sz w:val="32"/>
          <w:szCs w:val="32"/>
          <w:rtl/>
          <w:lang w:bidi="ar-IQ"/>
        </w:rPr>
        <w:t>يعقوب</w:t>
      </w:r>
      <w:r w:rsidR="0081286C" w:rsidRPr="00BC05E8">
        <w:rPr>
          <w:rFonts w:ascii="Traditional Arabic" w:hAnsi="Traditional Arabic" w:cs="Traditional Arabic"/>
          <w:color w:val="00B050"/>
          <w:sz w:val="32"/>
          <w:szCs w:val="32"/>
          <w:rtl/>
          <w:lang w:bidi="ar-IQ"/>
        </w:rPr>
        <w:t xml:space="preserve"> </w:t>
      </w:r>
      <w:r w:rsidR="0081286C" w:rsidRPr="00225669">
        <w:rPr>
          <w:rFonts w:ascii="Traditional Arabic" w:hAnsi="Traditional Arabic" w:cs="Traditional Arabic"/>
          <w:sz w:val="32"/>
          <w:szCs w:val="32"/>
          <w:rtl/>
          <w:lang w:bidi="ar-IQ"/>
        </w:rPr>
        <w:t>ب</w:t>
      </w:r>
      <w:r w:rsidR="00DB1F45">
        <w:rPr>
          <w:rFonts w:ascii="Traditional Arabic" w:hAnsi="Traditional Arabic" w:cs="Traditional Arabic" w:hint="cs"/>
          <w:sz w:val="32"/>
          <w:szCs w:val="32"/>
          <w:rtl/>
          <w:lang w:bidi="ar-IQ"/>
        </w:rPr>
        <w:t xml:space="preserve">إثبات </w:t>
      </w:r>
      <w:r w:rsidR="0081286C" w:rsidRPr="00225669">
        <w:rPr>
          <w:rFonts w:ascii="Traditional Arabic" w:hAnsi="Traditional Arabic" w:cs="Traditional Arabic"/>
          <w:sz w:val="32"/>
          <w:szCs w:val="32"/>
          <w:rtl/>
          <w:lang w:bidi="ar-IQ"/>
        </w:rPr>
        <w:t xml:space="preserve">الياء </w:t>
      </w:r>
      <w:r w:rsidR="00C536F4">
        <w:rPr>
          <w:rFonts w:ascii="Traditional Arabic" w:hAnsi="Traditional Arabic" w:cs="Traditional Arabic" w:hint="cs"/>
          <w:sz w:val="32"/>
          <w:szCs w:val="32"/>
          <w:rtl/>
          <w:lang w:bidi="ar-IQ"/>
        </w:rPr>
        <w:t xml:space="preserve">في الحالين </w:t>
      </w:r>
      <w:r w:rsidR="0081286C" w:rsidRPr="00BC05E8">
        <w:rPr>
          <w:rFonts w:ascii="Traditional Arabic" w:hAnsi="Traditional Arabic" w:cs="Traditional Arabic"/>
          <w:b/>
          <w:bCs/>
          <w:sz w:val="32"/>
          <w:szCs w:val="32"/>
          <w:rtl/>
          <w:lang w:bidi="ar-IQ"/>
        </w:rPr>
        <w:t>(وخافوني)</w:t>
      </w:r>
      <w:r w:rsidR="00C536F4">
        <w:rPr>
          <w:rFonts w:ascii="Traditional Arabic" w:hAnsi="Traditional Arabic" w:cs="Traditional Arabic" w:hint="cs"/>
          <w:sz w:val="32"/>
          <w:szCs w:val="32"/>
          <w:rtl/>
          <w:lang w:bidi="ar-IQ"/>
        </w:rPr>
        <w:t>.</w:t>
      </w:r>
    </w:p>
    <w:p w:rsidR="009B1854" w:rsidRDefault="007B4661" w:rsidP="00C536F4">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sym w:font="Symbol" w:char="F0B7"/>
      </w:r>
      <w:r w:rsidR="0022113F">
        <w:rPr>
          <w:rFonts w:ascii="Traditional Arabic" w:hAnsi="Traditional Arabic" w:cs="Traditional Arabic" w:hint="cs"/>
          <w:b/>
          <w:bCs/>
          <w:sz w:val="32"/>
          <w:szCs w:val="32"/>
          <w:rtl/>
          <w:lang w:bidi="ar-IQ"/>
        </w:rPr>
        <w:t xml:space="preserve"> </w:t>
      </w:r>
      <w:r w:rsidR="009B1854" w:rsidRPr="00225669">
        <w:rPr>
          <w:rFonts w:ascii="Traditional Arabic" w:hAnsi="Traditional Arabic" w:cs="Traditional Arabic"/>
          <w:b/>
          <w:bCs/>
          <w:sz w:val="32"/>
          <w:szCs w:val="32"/>
          <w:rtl/>
          <w:lang w:bidi="ar-IQ"/>
        </w:rPr>
        <w:t xml:space="preserve">(آية 178) </w:t>
      </w:r>
      <w:r w:rsidR="003814D0" w:rsidRPr="00731B79">
        <w:rPr>
          <w:rFonts w:ascii="Traditional Arabic" w:hAnsi="Traditional Arabic" w:cs="Traditional Arabic"/>
          <w:sz w:val="32"/>
          <w:szCs w:val="32"/>
          <w:rtl/>
          <w:lang w:bidi="ar-IQ"/>
        </w:rPr>
        <w:t>﴿</w:t>
      </w:r>
      <w:r w:rsidR="007058DD">
        <w:rPr>
          <w:rFonts w:ascii="Traditional Arabic" w:hAnsi="Traditional Arabic" w:cs="Traditional Arabic" w:hint="cs"/>
          <w:b/>
          <w:bCs/>
          <w:color w:val="FF0000"/>
          <w:sz w:val="32"/>
          <w:szCs w:val="32"/>
          <w:rtl/>
          <w:lang w:bidi="ar-IQ"/>
        </w:rPr>
        <w:t xml:space="preserve">وَلَا </w:t>
      </w:r>
      <w:r w:rsidR="009B1854" w:rsidRPr="00225669">
        <w:rPr>
          <w:rFonts w:ascii="Traditional Arabic" w:hAnsi="Traditional Arabic" w:cs="Traditional Arabic"/>
          <w:b/>
          <w:bCs/>
          <w:color w:val="FF0000"/>
          <w:sz w:val="32"/>
          <w:szCs w:val="32"/>
          <w:rtl/>
          <w:lang w:bidi="ar-IQ"/>
        </w:rPr>
        <w:t>يَحْسَبَنَّ</w:t>
      </w:r>
      <w:r w:rsidR="003814D0" w:rsidRPr="009253E5">
        <w:rPr>
          <w:rFonts w:ascii="Traditional Arabic" w:hAnsi="Traditional Arabic" w:cs="Traditional Arabic"/>
          <w:sz w:val="32"/>
          <w:szCs w:val="32"/>
          <w:rtl/>
          <w:lang w:bidi="ar-IQ"/>
        </w:rPr>
        <w:t>﴾</w:t>
      </w:r>
      <w:r w:rsidR="009B1854" w:rsidRPr="00225669">
        <w:rPr>
          <w:rFonts w:ascii="Traditional Arabic" w:hAnsi="Traditional Arabic" w:cs="Traditional Arabic"/>
          <w:b/>
          <w:bCs/>
          <w:sz w:val="32"/>
          <w:szCs w:val="32"/>
          <w:rtl/>
          <w:lang w:bidi="ar-IQ"/>
        </w:rPr>
        <w:t xml:space="preserve">: </w:t>
      </w:r>
      <w:r w:rsidR="009B1854" w:rsidRPr="00225669">
        <w:rPr>
          <w:rFonts w:ascii="Traditional Arabic" w:hAnsi="Traditional Arabic" w:cs="Traditional Arabic"/>
          <w:sz w:val="32"/>
          <w:szCs w:val="32"/>
          <w:rtl/>
          <w:lang w:bidi="ar-IQ"/>
        </w:rPr>
        <w:t>قرأ</w:t>
      </w:r>
      <w:r w:rsidR="00BC05E8">
        <w:rPr>
          <w:rFonts w:ascii="Traditional Arabic" w:hAnsi="Traditional Arabic" w:cs="Traditional Arabic" w:hint="cs"/>
          <w:sz w:val="32"/>
          <w:szCs w:val="32"/>
          <w:rtl/>
          <w:lang w:bidi="ar-IQ"/>
        </w:rPr>
        <w:t>ها</w:t>
      </w:r>
      <w:r w:rsidR="009B1854" w:rsidRPr="00225669">
        <w:rPr>
          <w:rFonts w:ascii="Traditional Arabic" w:hAnsi="Traditional Arabic" w:cs="Traditional Arabic"/>
          <w:sz w:val="32"/>
          <w:szCs w:val="32"/>
          <w:rtl/>
          <w:lang w:bidi="ar-IQ"/>
        </w:rPr>
        <w:t xml:space="preserve"> </w:t>
      </w:r>
      <w:r w:rsidR="00C536F4">
        <w:rPr>
          <w:rFonts w:ascii="Traditional Arabic" w:hAnsi="Traditional Arabic" w:cs="Traditional Arabic" w:hint="cs"/>
          <w:b/>
          <w:bCs/>
          <w:color w:val="00B050"/>
          <w:sz w:val="32"/>
          <w:szCs w:val="32"/>
          <w:rtl/>
          <w:lang w:bidi="ar-IQ"/>
        </w:rPr>
        <w:t>يعقوب</w:t>
      </w:r>
      <w:r w:rsidR="009B1854" w:rsidRPr="00BC05E8">
        <w:rPr>
          <w:rFonts w:ascii="Traditional Arabic" w:hAnsi="Traditional Arabic" w:cs="Traditional Arabic"/>
          <w:color w:val="00B050"/>
          <w:sz w:val="32"/>
          <w:szCs w:val="32"/>
          <w:rtl/>
          <w:lang w:bidi="ar-IQ"/>
        </w:rPr>
        <w:t xml:space="preserve"> </w:t>
      </w:r>
      <w:r w:rsidR="009B1854" w:rsidRPr="00225669">
        <w:rPr>
          <w:rFonts w:ascii="Traditional Arabic" w:hAnsi="Traditional Arabic" w:cs="Traditional Arabic"/>
          <w:sz w:val="32"/>
          <w:szCs w:val="32"/>
          <w:rtl/>
          <w:lang w:bidi="ar-IQ"/>
        </w:rPr>
        <w:t xml:space="preserve">بكسر السين </w:t>
      </w:r>
      <w:r w:rsidR="009B1854" w:rsidRPr="00BC05E8">
        <w:rPr>
          <w:rFonts w:ascii="Traditional Arabic" w:hAnsi="Traditional Arabic" w:cs="Traditional Arabic"/>
          <w:b/>
          <w:bCs/>
          <w:sz w:val="32"/>
          <w:szCs w:val="32"/>
          <w:rtl/>
          <w:lang w:bidi="ar-IQ"/>
        </w:rPr>
        <w:t>(يَحْسِبنَّ)</w:t>
      </w:r>
      <w:r w:rsidR="009B1854" w:rsidRPr="00225669">
        <w:rPr>
          <w:rFonts w:ascii="Traditional Arabic" w:hAnsi="Traditional Arabic" w:cs="Traditional Arabic"/>
          <w:b/>
          <w:bCs/>
          <w:sz w:val="32"/>
          <w:szCs w:val="32"/>
          <w:rtl/>
          <w:lang w:bidi="ar-IQ"/>
        </w:rPr>
        <w:t>.</w:t>
      </w:r>
    </w:p>
    <w:p w:rsidR="00C536F4" w:rsidRPr="00225669" w:rsidRDefault="00C536F4" w:rsidP="00C536F4">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225669">
        <w:rPr>
          <w:rFonts w:ascii="Traditional Arabic" w:hAnsi="Traditional Arabic" w:cs="Traditional Arabic"/>
          <w:b/>
          <w:bCs/>
          <w:sz w:val="32"/>
          <w:szCs w:val="32"/>
          <w:rtl/>
          <w:lang w:bidi="ar-IQ"/>
        </w:rPr>
        <w:t>(آية 17</w:t>
      </w:r>
      <w:r>
        <w:rPr>
          <w:rFonts w:ascii="Traditional Arabic" w:hAnsi="Traditional Arabic" w:cs="Traditional Arabic" w:hint="cs"/>
          <w:b/>
          <w:bCs/>
          <w:sz w:val="32"/>
          <w:szCs w:val="32"/>
          <w:rtl/>
          <w:lang w:bidi="ar-IQ"/>
        </w:rPr>
        <w:t>9</w:t>
      </w:r>
      <w:r w:rsidRPr="00225669">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sidRPr="00C536F4">
        <w:rPr>
          <w:rFonts w:ascii="Traditional Arabic" w:hAnsi="Traditional Arabic" w:cs="Traditional Arabic"/>
          <w:b/>
          <w:bCs/>
          <w:color w:val="FF0000"/>
          <w:sz w:val="32"/>
          <w:szCs w:val="32"/>
          <w:rtl/>
          <w:lang w:bidi="ar-IQ"/>
        </w:rPr>
        <w:t>يَمِيزَ</w:t>
      </w:r>
      <w:r w:rsidRPr="009253E5">
        <w:rPr>
          <w:rFonts w:ascii="Traditional Arabic" w:hAnsi="Traditional Arabic" w:cs="Traditional Arabic"/>
          <w:sz w:val="32"/>
          <w:szCs w:val="32"/>
          <w:rtl/>
          <w:lang w:bidi="ar-IQ"/>
        </w:rPr>
        <w:t>﴾</w:t>
      </w:r>
      <w:r w:rsidRPr="00225669">
        <w:rPr>
          <w:rFonts w:ascii="Traditional Arabic" w:hAnsi="Traditional Arabic" w:cs="Traditional Arabic"/>
          <w:b/>
          <w:bCs/>
          <w:sz w:val="32"/>
          <w:szCs w:val="32"/>
          <w:rtl/>
          <w:lang w:bidi="ar-IQ"/>
        </w:rPr>
        <w:t xml:space="preserve">: </w:t>
      </w:r>
      <w:r w:rsidRPr="00225669">
        <w:rPr>
          <w:rFonts w:ascii="Traditional Arabic" w:hAnsi="Traditional Arabic" w:cs="Traditional Arabic"/>
          <w:sz w:val="32"/>
          <w:szCs w:val="32"/>
          <w:rtl/>
          <w:lang w:bidi="ar-IQ"/>
        </w:rPr>
        <w:t>قرأ</w:t>
      </w:r>
      <w:r>
        <w:rPr>
          <w:rFonts w:ascii="Traditional Arabic" w:hAnsi="Traditional Arabic" w:cs="Traditional Arabic" w:hint="cs"/>
          <w:sz w:val="32"/>
          <w:szCs w:val="32"/>
          <w:rtl/>
          <w:lang w:bidi="ar-IQ"/>
        </w:rPr>
        <w:t>ها</w:t>
      </w:r>
      <w:r w:rsidRPr="00225669">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BC05E8">
        <w:rPr>
          <w:rFonts w:ascii="Traditional Arabic" w:hAnsi="Traditional Arabic" w:cs="Traditional Arabic"/>
          <w:color w:val="00B050"/>
          <w:sz w:val="32"/>
          <w:szCs w:val="32"/>
          <w:rtl/>
          <w:lang w:bidi="ar-IQ"/>
        </w:rPr>
        <w:t xml:space="preserve"> </w:t>
      </w:r>
      <w:r w:rsidRPr="00225669">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 xml:space="preserve">ضم الياء الأولى وفتح الميم وكسر </w:t>
      </w:r>
      <w:r w:rsidR="009D154E">
        <w:rPr>
          <w:rFonts w:ascii="Traditional Arabic" w:hAnsi="Traditional Arabic" w:cs="Traditional Arabic" w:hint="cs"/>
          <w:sz w:val="32"/>
          <w:szCs w:val="32"/>
          <w:rtl/>
          <w:lang w:bidi="ar-IQ"/>
        </w:rPr>
        <w:t xml:space="preserve">وتشديد </w:t>
      </w:r>
      <w:r>
        <w:rPr>
          <w:rFonts w:ascii="Traditional Arabic" w:hAnsi="Traditional Arabic" w:cs="Traditional Arabic" w:hint="cs"/>
          <w:sz w:val="32"/>
          <w:szCs w:val="32"/>
          <w:rtl/>
          <w:lang w:bidi="ar-IQ"/>
        </w:rPr>
        <w:t>الياء الث</w:t>
      </w:r>
      <w:r w:rsidR="009D154E">
        <w:rPr>
          <w:rFonts w:ascii="Traditional Arabic" w:hAnsi="Traditional Arabic" w:cs="Traditional Arabic" w:hint="cs"/>
          <w:sz w:val="32"/>
          <w:szCs w:val="32"/>
          <w:rtl/>
          <w:lang w:bidi="ar-IQ"/>
        </w:rPr>
        <w:t>انية</w:t>
      </w:r>
      <w:r>
        <w:rPr>
          <w:rFonts w:ascii="Traditional Arabic" w:hAnsi="Traditional Arabic" w:cs="Traditional Arabic" w:hint="cs"/>
          <w:sz w:val="32"/>
          <w:szCs w:val="32"/>
          <w:rtl/>
          <w:lang w:bidi="ar-IQ"/>
        </w:rPr>
        <w:t xml:space="preserve"> </w:t>
      </w:r>
      <w:r w:rsidRPr="00BC05E8">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يُمَيِّزَ</w:t>
      </w:r>
      <w:r w:rsidRPr="00BC05E8">
        <w:rPr>
          <w:rFonts w:ascii="Traditional Arabic" w:hAnsi="Traditional Arabic" w:cs="Traditional Arabic"/>
          <w:b/>
          <w:bCs/>
          <w:sz w:val="32"/>
          <w:szCs w:val="32"/>
          <w:rtl/>
          <w:lang w:bidi="ar-IQ"/>
        </w:rPr>
        <w:t>)</w:t>
      </w:r>
      <w:r w:rsidR="004A7C8F">
        <w:rPr>
          <w:rFonts w:ascii="Traditional Arabic" w:hAnsi="Traditional Arabic" w:cs="Traditional Arabic" w:hint="cs"/>
          <w:b/>
          <w:bCs/>
          <w:sz w:val="32"/>
          <w:szCs w:val="32"/>
          <w:rtl/>
          <w:lang w:bidi="ar-IQ"/>
        </w:rPr>
        <w:t xml:space="preserve"> </w:t>
      </w:r>
      <w:r w:rsidR="004A7C8F" w:rsidRPr="008E061E">
        <w:rPr>
          <w:rFonts w:ascii="Traditional Arabic" w:hAnsi="Traditional Arabic" w:cs="Traditional Arabic"/>
          <w:sz w:val="32"/>
          <w:szCs w:val="32"/>
          <w:vertAlign w:val="superscript"/>
          <w:rtl/>
          <w:lang w:eastAsia="ar-SY" w:bidi="ar-SY"/>
        </w:rPr>
        <w:t>(</w:t>
      </w:r>
      <w:r w:rsidR="004A7C8F" w:rsidRPr="008E061E">
        <w:rPr>
          <w:rFonts w:ascii="Traditional Arabic" w:hAnsi="Traditional Arabic" w:cs="Traditional Arabic"/>
          <w:sz w:val="32"/>
          <w:szCs w:val="32"/>
          <w:vertAlign w:val="superscript"/>
          <w:rtl/>
          <w:lang w:eastAsia="ar-SY" w:bidi="ar-SY"/>
        </w:rPr>
        <w:footnoteReference w:id="94"/>
      </w:r>
      <w:r w:rsidR="004A7C8F" w:rsidRPr="008E061E">
        <w:rPr>
          <w:rFonts w:ascii="Traditional Arabic" w:hAnsi="Traditional Arabic" w:cs="Traditional Arabic"/>
          <w:sz w:val="32"/>
          <w:szCs w:val="32"/>
          <w:vertAlign w:val="superscript"/>
          <w:rtl/>
          <w:lang w:eastAsia="ar-SY" w:bidi="ar-SY"/>
        </w:rPr>
        <w:t>)</w:t>
      </w:r>
      <w:r w:rsidRPr="00225669">
        <w:rPr>
          <w:rFonts w:ascii="Traditional Arabic" w:hAnsi="Traditional Arabic" w:cs="Traditional Arabic"/>
          <w:b/>
          <w:bCs/>
          <w:sz w:val="32"/>
          <w:szCs w:val="32"/>
          <w:rtl/>
          <w:lang w:bidi="ar-IQ"/>
        </w:rPr>
        <w:t>.</w:t>
      </w:r>
    </w:p>
    <w:p w:rsidR="00E31332" w:rsidRPr="00225669" w:rsidRDefault="007B4661" w:rsidP="004A7C8F">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sidR="00406847" w:rsidRPr="00225669">
        <w:rPr>
          <w:rFonts w:ascii="Traditional Arabic" w:hAnsi="Traditional Arabic" w:cs="Traditional Arabic"/>
          <w:b/>
          <w:bCs/>
          <w:sz w:val="32"/>
          <w:szCs w:val="32"/>
          <w:rtl/>
          <w:lang w:bidi="ar-IQ"/>
        </w:rPr>
        <w:t xml:space="preserve">(آية 180) </w:t>
      </w:r>
      <w:r w:rsidR="003814D0" w:rsidRPr="00731B79">
        <w:rPr>
          <w:rFonts w:ascii="Traditional Arabic" w:hAnsi="Traditional Arabic" w:cs="Traditional Arabic"/>
          <w:sz w:val="32"/>
          <w:szCs w:val="32"/>
          <w:rtl/>
          <w:lang w:bidi="ar-IQ"/>
        </w:rPr>
        <w:t>﴿</w:t>
      </w:r>
      <w:r w:rsidR="007058DD">
        <w:rPr>
          <w:rFonts w:ascii="Traditional Arabic" w:hAnsi="Traditional Arabic" w:cs="Traditional Arabic" w:hint="cs"/>
          <w:b/>
          <w:bCs/>
          <w:color w:val="FF0000"/>
          <w:sz w:val="32"/>
          <w:szCs w:val="32"/>
          <w:rtl/>
          <w:lang w:bidi="ar-IQ"/>
        </w:rPr>
        <w:t xml:space="preserve">وَلَا </w:t>
      </w:r>
      <w:r w:rsidR="00406847" w:rsidRPr="00225669">
        <w:rPr>
          <w:rFonts w:ascii="Traditional Arabic" w:hAnsi="Traditional Arabic" w:cs="Traditional Arabic"/>
          <w:b/>
          <w:bCs/>
          <w:color w:val="FF0000"/>
          <w:sz w:val="32"/>
          <w:szCs w:val="32"/>
          <w:rtl/>
          <w:lang w:bidi="ar-IQ"/>
        </w:rPr>
        <w:t>يَحْسَبَنَّ</w:t>
      </w:r>
      <w:r w:rsidR="003814D0" w:rsidRPr="009253E5">
        <w:rPr>
          <w:rFonts w:ascii="Traditional Arabic" w:hAnsi="Traditional Arabic" w:cs="Traditional Arabic"/>
          <w:sz w:val="32"/>
          <w:szCs w:val="32"/>
          <w:rtl/>
          <w:lang w:bidi="ar-IQ"/>
        </w:rPr>
        <w:t>﴾</w:t>
      </w:r>
      <w:r w:rsidR="00406847" w:rsidRPr="00225669">
        <w:rPr>
          <w:rFonts w:ascii="Traditional Arabic" w:hAnsi="Traditional Arabic" w:cs="Traditional Arabic"/>
          <w:b/>
          <w:bCs/>
          <w:sz w:val="32"/>
          <w:szCs w:val="32"/>
          <w:rtl/>
          <w:lang w:bidi="ar-IQ"/>
        </w:rPr>
        <w:t xml:space="preserve">: </w:t>
      </w:r>
      <w:r w:rsidR="00406847" w:rsidRPr="00225669">
        <w:rPr>
          <w:rFonts w:ascii="Traditional Arabic" w:hAnsi="Traditional Arabic" w:cs="Traditional Arabic"/>
          <w:sz w:val="32"/>
          <w:szCs w:val="32"/>
          <w:rtl/>
          <w:lang w:bidi="ar-IQ"/>
        </w:rPr>
        <w:t>قرأ</w:t>
      </w:r>
      <w:r w:rsidR="00BC05E8">
        <w:rPr>
          <w:rFonts w:ascii="Traditional Arabic" w:hAnsi="Traditional Arabic" w:cs="Traditional Arabic" w:hint="cs"/>
          <w:sz w:val="32"/>
          <w:szCs w:val="32"/>
          <w:rtl/>
          <w:lang w:bidi="ar-IQ"/>
        </w:rPr>
        <w:t>ها</w:t>
      </w:r>
      <w:r w:rsidR="00406847" w:rsidRPr="00225669">
        <w:rPr>
          <w:rFonts w:ascii="Traditional Arabic" w:hAnsi="Traditional Arabic" w:cs="Traditional Arabic"/>
          <w:sz w:val="32"/>
          <w:szCs w:val="32"/>
          <w:rtl/>
          <w:lang w:bidi="ar-IQ"/>
        </w:rPr>
        <w:t xml:space="preserve"> </w:t>
      </w:r>
      <w:r w:rsidR="004A7C8F">
        <w:rPr>
          <w:rFonts w:ascii="Traditional Arabic" w:hAnsi="Traditional Arabic" w:cs="Traditional Arabic" w:hint="cs"/>
          <w:b/>
          <w:bCs/>
          <w:color w:val="00B050"/>
          <w:sz w:val="32"/>
          <w:szCs w:val="32"/>
          <w:rtl/>
          <w:lang w:bidi="ar-IQ"/>
        </w:rPr>
        <w:t>يعقوب</w:t>
      </w:r>
      <w:r w:rsidR="00406847" w:rsidRPr="00BC05E8">
        <w:rPr>
          <w:rFonts w:ascii="Traditional Arabic" w:hAnsi="Traditional Arabic" w:cs="Traditional Arabic"/>
          <w:color w:val="00B050"/>
          <w:sz w:val="32"/>
          <w:szCs w:val="32"/>
          <w:rtl/>
          <w:lang w:bidi="ar-IQ"/>
        </w:rPr>
        <w:t xml:space="preserve"> </w:t>
      </w:r>
      <w:r w:rsidR="00406847" w:rsidRPr="00225669">
        <w:rPr>
          <w:rFonts w:ascii="Traditional Arabic" w:hAnsi="Traditional Arabic" w:cs="Traditional Arabic"/>
          <w:sz w:val="32"/>
          <w:szCs w:val="32"/>
          <w:rtl/>
          <w:lang w:bidi="ar-IQ"/>
        </w:rPr>
        <w:t xml:space="preserve">بكسر السين </w:t>
      </w:r>
      <w:r w:rsidR="00406847" w:rsidRPr="00BC05E8">
        <w:rPr>
          <w:rFonts w:ascii="Traditional Arabic" w:hAnsi="Traditional Arabic" w:cs="Traditional Arabic"/>
          <w:b/>
          <w:bCs/>
          <w:sz w:val="32"/>
          <w:szCs w:val="32"/>
          <w:rtl/>
          <w:lang w:bidi="ar-IQ"/>
        </w:rPr>
        <w:t>(يَحْسِبنَّ)</w:t>
      </w:r>
      <w:r w:rsidR="00406847" w:rsidRPr="00225669">
        <w:rPr>
          <w:rFonts w:ascii="Traditional Arabic" w:hAnsi="Traditional Arabic" w:cs="Traditional Arabic"/>
          <w:b/>
          <w:bCs/>
          <w:sz w:val="32"/>
          <w:szCs w:val="32"/>
          <w:rtl/>
          <w:lang w:bidi="ar-IQ"/>
        </w:rPr>
        <w:t>.</w:t>
      </w:r>
      <w:r w:rsidR="00233E23" w:rsidRPr="00225669">
        <w:rPr>
          <w:rFonts w:ascii="Traditional Arabic" w:hAnsi="Traditional Arabic" w:cs="Traditional Arabic"/>
          <w:sz w:val="32"/>
          <w:szCs w:val="32"/>
          <w:rtl/>
          <w:lang w:bidi="ar-IQ"/>
        </w:rPr>
        <w:t xml:space="preserve"> </w:t>
      </w:r>
      <w:r w:rsidR="003814D0" w:rsidRPr="00731B79">
        <w:rPr>
          <w:rFonts w:ascii="Traditional Arabic" w:hAnsi="Traditional Arabic" w:cs="Traditional Arabic"/>
          <w:sz w:val="32"/>
          <w:szCs w:val="32"/>
          <w:rtl/>
          <w:lang w:bidi="ar-IQ"/>
        </w:rPr>
        <w:t>﴿</w:t>
      </w:r>
      <w:r w:rsidR="009D154E">
        <w:rPr>
          <w:rFonts w:ascii="Traditional Arabic" w:hAnsi="Traditional Arabic" w:cs="Traditional Arabic" w:hint="cs"/>
          <w:b/>
          <w:bCs/>
          <w:color w:val="FF0000"/>
          <w:sz w:val="32"/>
          <w:szCs w:val="32"/>
          <w:rtl/>
          <w:lang w:bidi="ar-IQ"/>
        </w:rPr>
        <w:t xml:space="preserve">بِمَا </w:t>
      </w:r>
      <w:r w:rsidR="00936387" w:rsidRPr="00225669">
        <w:rPr>
          <w:rFonts w:ascii="Traditional Arabic" w:hAnsi="Traditional Arabic" w:cs="Traditional Arabic"/>
          <w:b/>
          <w:bCs/>
          <w:color w:val="FF0000"/>
          <w:sz w:val="32"/>
          <w:szCs w:val="32"/>
          <w:rtl/>
          <w:lang w:bidi="ar-IQ"/>
        </w:rPr>
        <w:t>تَعْلَمُونَ</w:t>
      </w:r>
      <w:r w:rsidR="003814D0" w:rsidRPr="009253E5">
        <w:rPr>
          <w:rFonts w:ascii="Traditional Arabic" w:hAnsi="Traditional Arabic" w:cs="Traditional Arabic"/>
          <w:sz w:val="32"/>
          <w:szCs w:val="32"/>
          <w:rtl/>
          <w:lang w:bidi="ar-IQ"/>
        </w:rPr>
        <w:t>﴾</w:t>
      </w:r>
      <w:r w:rsidR="00936387" w:rsidRPr="00225669">
        <w:rPr>
          <w:rFonts w:ascii="Traditional Arabic" w:hAnsi="Traditional Arabic" w:cs="Traditional Arabic"/>
          <w:b/>
          <w:bCs/>
          <w:sz w:val="32"/>
          <w:szCs w:val="32"/>
          <w:rtl/>
          <w:lang w:bidi="ar-IQ"/>
        </w:rPr>
        <w:t xml:space="preserve">: </w:t>
      </w:r>
      <w:r w:rsidR="00936387" w:rsidRPr="00225669">
        <w:rPr>
          <w:rFonts w:ascii="Traditional Arabic" w:hAnsi="Traditional Arabic" w:cs="Traditional Arabic"/>
          <w:sz w:val="32"/>
          <w:szCs w:val="32"/>
          <w:rtl/>
          <w:lang w:bidi="ar-IQ"/>
        </w:rPr>
        <w:t>قرأ</w:t>
      </w:r>
      <w:r w:rsidR="00DB1F45">
        <w:rPr>
          <w:rFonts w:ascii="Traditional Arabic" w:hAnsi="Traditional Arabic" w:cs="Traditional Arabic" w:hint="cs"/>
          <w:sz w:val="32"/>
          <w:szCs w:val="32"/>
          <w:rtl/>
          <w:lang w:bidi="ar-IQ"/>
        </w:rPr>
        <w:t>ها</w:t>
      </w:r>
      <w:r w:rsidR="00936387" w:rsidRPr="00225669">
        <w:rPr>
          <w:rFonts w:ascii="Traditional Arabic" w:hAnsi="Traditional Arabic" w:cs="Traditional Arabic"/>
          <w:sz w:val="32"/>
          <w:szCs w:val="32"/>
          <w:rtl/>
          <w:lang w:bidi="ar-IQ"/>
        </w:rPr>
        <w:t xml:space="preserve"> </w:t>
      </w:r>
      <w:r w:rsidR="004A7C8F">
        <w:rPr>
          <w:rFonts w:ascii="Traditional Arabic" w:hAnsi="Traditional Arabic" w:cs="Traditional Arabic" w:hint="cs"/>
          <w:b/>
          <w:bCs/>
          <w:color w:val="00B050"/>
          <w:sz w:val="32"/>
          <w:szCs w:val="32"/>
          <w:rtl/>
          <w:lang w:bidi="ar-IQ"/>
        </w:rPr>
        <w:t>يعقوب</w:t>
      </w:r>
      <w:r w:rsidR="00936387" w:rsidRPr="0022113F">
        <w:rPr>
          <w:rFonts w:ascii="Traditional Arabic" w:hAnsi="Traditional Arabic" w:cs="Traditional Arabic"/>
          <w:color w:val="00B050"/>
          <w:sz w:val="32"/>
          <w:szCs w:val="32"/>
          <w:rtl/>
          <w:lang w:bidi="ar-IQ"/>
        </w:rPr>
        <w:t xml:space="preserve"> </w:t>
      </w:r>
      <w:r w:rsidR="00936387" w:rsidRPr="00225669">
        <w:rPr>
          <w:rFonts w:ascii="Traditional Arabic" w:hAnsi="Traditional Arabic" w:cs="Traditional Arabic"/>
          <w:sz w:val="32"/>
          <w:szCs w:val="32"/>
          <w:rtl/>
          <w:lang w:bidi="ar-IQ"/>
        </w:rPr>
        <w:t xml:space="preserve">بياء الغيب </w:t>
      </w:r>
      <w:r w:rsidR="00936387" w:rsidRPr="00BC05E8">
        <w:rPr>
          <w:rFonts w:ascii="Traditional Arabic" w:hAnsi="Traditional Arabic" w:cs="Traditional Arabic"/>
          <w:b/>
          <w:bCs/>
          <w:sz w:val="32"/>
          <w:szCs w:val="32"/>
          <w:rtl/>
          <w:lang w:bidi="ar-IQ"/>
        </w:rPr>
        <w:t>(يَعْلَمُون)</w:t>
      </w:r>
      <w:r w:rsidR="00936387" w:rsidRPr="00225669">
        <w:rPr>
          <w:rFonts w:ascii="Traditional Arabic" w:hAnsi="Traditional Arabic" w:cs="Traditional Arabic"/>
          <w:sz w:val="32"/>
          <w:szCs w:val="32"/>
          <w:rtl/>
          <w:lang w:bidi="ar-IQ"/>
        </w:rPr>
        <w:t>.</w:t>
      </w:r>
    </w:p>
    <w:p w:rsidR="00F712B6" w:rsidRPr="00225669" w:rsidRDefault="007B4661" w:rsidP="004A7C8F">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sidR="0022113F">
        <w:rPr>
          <w:rFonts w:ascii="Traditional Arabic" w:hAnsi="Traditional Arabic" w:cs="Traditional Arabic" w:hint="cs"/>
          <w:b/>
          <w:bCs/>
          <w:sz w:val="32"/>
          <w:szCs w:val="32"/>
          <w:rtl/>
          <w:lang w:bidi="ar-IQ"/>
        </w:rPr>
        <w:t xml:space="preserve"> </w:t>
      </w:r>
      <w:r w:rsidR="00F712B6" w:rsidRPr="00225669">
        <w:rPr>
          <w:rFonts w:ascii="Traditional Arabic" w:hAnsi="Traditional Arabic" w:cs="Traditional Arabic"/>
          <w:b/>
          <w:bCs/>
          <w:sz w:val="32"/>
          <w:szCs w:val="32"/>
          <w:rtl/>
          <w:lang w:bidi="ar-IQ"/>
        </w:rPr>
        <w:t xml:space="preserve">(آية 183) </w:t>
      </w:r>
      <w:r w:rsidR="003814D0" w:rsidRPr="00731B79">
        <w:rPr>
          <w:rFonts w:ascii="Traditional Arabic" w:hAnsi="Traditional Arabic" w:cs="Traditional Arabic"/>
          <w:sz w:val="32"/>
          <w:szCs w:val="32"/>
          <w:rtl/>
          <w:lang w:bidi="ar-IQ"/>
        </w:rPr>
        <w:t>﴿</w:t>
      </w:r>
      <w:r w:rsidR="004A7C8F">
        <w:rPr>
          <w:rFonts w:ascii="Traditional Arabic" w:hAnsi="Traditional Arabic" w:cs="Traditional Arabic" w:hint="cs"/>
          <w:b/>
          <w:bCs/>
          <w:color w:val="FF0000"/>
          <w:sz w:val="32"/>
          <w:szCs w:val="32"/>
          <w:rtl/>
          <w:lang w:bidi="ar-IQ"/>
        </w:rPr>
        <w:t>فَلَمَ</w:t>
      </w:r>
      <w:r w:rsidR="003814D0" w:rsidRPr="009253E5">
        <w:rPr>
          <w:rFonts w:ascii="Traditional Arabic" w:hAnsi="Traditional Arabic" w:cs="Traditional Arabic"/>
          <w:sz w:val="32"/>
          <w:szCs w:val="32"/>
          <w:rtl/>
          <w:lang w:bidi="ar-IQ"/>
        </w:rPr>
        <w:t>﴾</w:t>
      </w:r>
      <w:r w:rsidR="00B95066" w:rsidRPr="00225669">
        <w:rPr>
          <w:rFonts w:ascii="Traditional Arabic" w:hAnsi="Traditional Arabic" w:cs="Traditional Arabic"/>
          <w:sz w:val="32"/>
          <w:szCs w:val="32"/>
          <w:rtl/>
          <w:lang w:bidi="ar-IQ"/>
        </w:rPr>
        <w:t xml:space="preserve">: </w:t>
      </w:r>
      <w:r w:rsidR="004A7C8F">
        <w:rPr>
          <w:rFonts w:ascii="Traditional Arabic" w:hAnsi="Traditional Arabic" w:cs="Traditional Arabic" w:hint="cs"/>
          <w:sz w:val="32"/>
          <w:szCs w:val="32"/>
          <w:rtl/>
          <w:lang w:bidi="ar-IQ"/>
        </w:rPr>
        <w:t>قرأها</w:t>
      </w:r>
      <w:r w:rsidR="00B95066" w:rsidRPr="00225669">
        <w:rPr>
          <w:rFonts w:ascii="Traditional Arabic" w:hAnsi="Traditional Arabic" w:cs="Traditional Arabic"/>
          <w:sz w:val="32"/>
          <w:szCs w:val="32"/>
          <w:rtl/>
          <w:lang w:bidi="ar-IQ"/>
        </w:rPr>
        <w:t xml:space="preserve"> </w:t>
      </w:r>
      <w:r w:rsidR="004A7C8F">
        <w:rPr>
          <w:rFonts w:ascii="Traditional Arabic" w:hAnsi="Traditional Arabic" w:cs="Traditional Arabic" w:hint="cs"/>
          <w:b/>
          <w:bCs/>
          <w:color w:val="00B050"/>
          <w:sz w:val="32"/>
          <w:szCs w:val="32"/>
          <w:rtl/>
          <w:lang w:bidi="ar-IQ"/>
        </w:rPr>
        <w:t>يعقوب</w:t>
      </w:r>
      <w:r w:rsidR="005F33CF" w:rsidRPr="0022113F">
        <w:rPr>
          <w:rFonts w:ascii="Traditional Arabic" w:hAnsi="Traditional Arabic" w:cs="Traditional Arabic"/>
          <w:b/>
          <w:bCs/>
          <w:color w:val="00B050"/>
          <w:sz w:val="32"/>
          <w:szCs w:val="32"/>
          <w:rtl/>
          <w:lang w:bidi="ar-IQ"/>
        </w:rPr>
        <w:t xml:space="preserve"> </w:t>
      </w:r>
      <w:r w:rsidR="004A7C8F">
        <w:rPr>
          <w:rFonts w:ascii="Traditional Arabic" w:hAnsi="Traditional Arabic" w:cs="Traditional Arabic" w:hint="cs"/>
          <w:sz w:val="32"/>
          <w:szCs w:val="32"/>
          <w:rtl/>
          <w:lang w:bidi="ar-IQ"/>
        </w:rPr>
        <w:t>بهاء السكت وقفاً</w:t>
      </w:r>
      <w:r w:rsidR="005F33CF" w:rsidRPr="00225669">
        <w:rPr>
          <w:rFonts w:ascii="Traditional Arabic" w:hAnsi="Traditional Arabic" w:cs="Traditional Arabic"/>
          <w:sz w:val="32"/>
          <w:szCs w:val="32"/>
          <w:rtl/>
          <w:lang w:bidi="ar-IQ"/>
        </w:rPr>
        <w:t xml:space="preserve"> </w:t>
      </w:r>
      <w:r w:rsidR="004A7C8F">
        <w:rPr>
          <w:rFonts w:ascii="Traditional Arabic" w:hAnsi="Traditional Arabic" w:cs="Traditional Arabic" w:hint="cs"/>
          <w:sz w:val="32"/>
          <w:szCs w:val="32"/>
          <w:rtl/>
          <w:lang w:bidi="ar-IQ"/>
        </w:rPr>
        <w:t xml:space="preserve">بلا خلاف </w:t>
      </w:r>
      <w:r w:rsidR="005F33CF" w:rsidRPr="00BC05E8">
        <w:rPr>
          <w:rFonts w:ascii="Traditional Arabic" w:hAnsi="Traditional Arabic" w:cs="Traditional Arabic"/>
          <w:b/>
          <w:bCs/>
          <w:sz w:val="32"/>
          <w:szCs w:val="32"/>
          <w:rtl/>
          <w:lang w:bidi="ar-IQ"/>
        </w:rPr>
        <w:t>(</w:t>
      </w:r>
      <w:r w:rsidR="004A7C8F">
        <w:rPr>
          <w:rFonts w:ascii="Traditional Arabic" w:hAnsi="Traditional Arabic" w:cs="Traditional Arabic" w:hint="cs"/>
          <w:b/>
          <w:bCs/>
          <w:sz w:val="32"/>
          <w:szCs w:val="32"/>
          <w:rtl/>
          <w:lang w:bidi="ar-IQ"/>
        </w:rPr>
        <w:t>فَلِمَهْ</w:t>
      </w:r>
      <w:r w:rsidR="005F33CF" w:rsidRPr="00BC05E8">
        <w:rPr>
          <w:rFonts w:ascii="Traditional Arabic" w:hAnsi="Traditional Arabic" w:cs="Traditional Arabic"/>
          <w:b/>
          <w:bCs/>
          <w:sz w:val="32"/>
          <w:szCs w:val="32"/>
          <w:rtl/>
          <w:lang w:bidi="ar-IQ"/>
        </w:rPr>
        <w:t>)</w:t>
      </w:r>
      <w:r w:rsidR="005F33CF" w:rsidRPr="00225669">
        <w:rPr>
          <w:rFonts w:ascii="Traditional Arabic" w:hAnsi="Traditional Arabic" w:cs="Traditional Arabic"/>
          <w:sz w:val="32"/>
          <w:szCs w:val="32"/>
          <w:rtl/>
          <w:lang w:bidi="ar-IQ"/>
        </w:rPr>
        <w:t>.</w:t>
      </w:r>
    </w:p>
    <w:p w:rsidR="00CF6578" w:rsidRPr="00225669" w:rsidRDefault="007B4661" w:rsidP="004A7C8F">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sidR="0022113F">
        <w:rPr>
          <w:rFonts w:ascii="Traditional Arabic" w:hAnsi="Traditional Arabic" w:cs="Traditional Arabic" w:hint="cs"/>
          <w:b/>
          <w:bCs/>
          <w:sz w:val="32"/>
          <w:szCs w:val="32"/>
          <w:rtl/>
          <w:lang w:bidi="ar-IQ"/>
        </w:rPr>
        <w:t xml:space="preserve"> </w:t>
      </w:r>
      <w:r w:rsidR="00CF6578" w:rsidRPr="00225669">
        <w:rPr>
          <w:rFonts w:ascii="Traditional Arabic" w:hAnsi="Traditional Arabic" w:cs="Traditional Arabic"/>
          <w:b/>
          <w:bCs/>
          <w:sz w:val="32"/>
          <w:szCs w:val="32"/>
          <w:rtl/>
          <w:lang w:bidi="ar-IQ"/>
        </w:rPr>
        <w:t xml:space="preserve">(آية 188) </w:t>
      </w:r>
      <w:r w:rsidR="003814D0" w:rsidRPr="00731B79">
        <w:rPr>
          <w:rFonts w:ascii="Traditional Arabic" w:hAnsi="Traditional Arabic" w:cs="Traditional Arabic"/>
          <w:sz w:val="32"/>
          <w:szCs w:val="32"/>
          <w:rtl/>
          <w:lang w:bidi="ar-IQ"/>
        </w:rPr>
        <w:t>﴿</w:t>
      </w:r>
      <w:r w:rsidR="00C031DF">
        <w:rPr>
          <w:rFonts w:ascii="Traditional Arabic" w:hAnsi="Traditional Arabic" w:cs="Traditional Arabic" w:hint="cs"/>
          <w:b/>
          <w:bCs/>
          <w:color w:val="FF0000"/>
          <w:sz w:val="32"/>
          <w:szCs w:val="32"/>
          <w:rtl/>
          <w:lang w:bidi="ar-IQ"/>
        </w:rPr>
        <w:t xml:space="preserve">لَا </w:t>
      </w:r>
      <w:r w:rsidR="00CF6578" w:rsidRPr="00225669">
        <w:rPr>
          <w:rFonts w:ascii="Traditional Arabic" w:hAnsi="Traditional Arabic" w:cs="Traditional Arabic"/>
          <w:b/>
          <w:bCs/>
          <w:color w:val="FF0000"/>
          <w:sz w:val="32"/>
          <w:szCs w:val="32"/>
          <w:rtl/>
          <w:lang w:bidi="ar-IQ"/>
        </w:rPr>
        <w:t>تَحْسَبَنَّ</w:t>
      </w:r>
      <w:r w:rsidR="003814D0" w:rsidRPr="009253E5">
        <w:rPr>
          <w:rFonts w:ascii="Traditional Arabic" w:hAnsi="Traditional Arabic" w:cs="Traditional Arabic"/>
          <w:sz w:val="32"/>
          <w:szCs w:val="32"/>
          <w:rtl/>
          <w:lang w:bidi="ar-IQ"/>
        </w:rPr>
        <w:t>﴾</w:t>
      </w:r>
      <w:r w:rsidR="00CF6578" w:rsidRPr="00225669">
        <w:rPr>
          <w:rFonts w:ascii="Traditional Arabic" w:hAnsi="Traditional Arabic" w:cs="Traditional Arabic"/>
          <w:b/>
          <w:bCs/>
          <w:sz w:val="32"/>
          <w:szCs w:val="32"/>
          <w:rtl/>
          <w:lang w:bidi="ar-IQ"/>
        </w:rPr>
        <w:t xml:space="preserve"> </w:t>
      </w:r>
      <w:r w:rsidR="003814D0" w:rsidRPr="00731B79">
        <w:rPr>
          <w:rFonts w:ascii="Traditional Arabic" w:hAnsi="Traditional Arabic" w:cs="Traditional Arabic"/>
          <w:sz w:val="32"/>
          <w:szCs w:val="32"/>
          <w:rtl/>
          <w:lang w:bidi="ar-IQ"/>
        </w:rPr>
        <w:t>﴿</w:t>
      </w:r>
      <w:r w:rsidR="00C031DF">
        <w:rPr>
          <w:rFonts w:ascii="Traditional Arabic" w:hAnsi="Traditional Arabic" w:cs="Traditional Arabic" w:hint="cs"/>
          <w:b/>
          <w:bCs/>
          <w:color w:val="FF0000"/>
          <w:sz w:val="32"/>
          <w:szCs w:val="32"/>
          <w:rtl/>
          <w:lang w:bidi="ar-IQ"/>
        </w:rPr>
        <w:t xml:space="preserve">فَلَا </w:t>
      </w:r>
      <w:r w:rsidR="00CF6578" w:rsidRPr="00225669">
        <w:rPr>
          <w:rFonts w:ascii="Traditional Arabic" w:hAnsi="Traditional Arabic" w:cs="Traditional Arabic"/>
          <w:b/>
          <w:bCs/>
          <w:color w:val="FF0000"/>
          <w:sz w:val="32"/>
          <w:szCs w:val="32"/>
          <w:rtl/>
          <w:lang w:bidi="ar-IQ"/>
        </w:rPr>
        <w:t>تَحْسَبَنَّهُمْ</w:t>
      </w:r>
      <w:r w:rsidR="003814D0" w:rsidRPr="009253E5">
        <w:rPr>
          <w:rFonts w:ascii="Traditional Arabic" w:hAnsi="Traditional Arabic" w:cs="Traditional Arabic"/>
          <w:sz w:val="32"/>
          <w:szCs w:val="32"/>
          <w:rtl/>
          <w:lang w:bidi="ar-IQ"/>
        </w:rPr>
        <w:t>﴾</w:t>
      </w:r>
      <w:r w:rsidR="00CF6578" w:rsidRPr="00225669">
        <w:rPr>
          <w:rFonts w:ascii="Traditional Arabic" w:hAnsi="Traditional Arabic" w:cs="Traditional Arabic"/>
          <w:b/>
          <w:bCs/>
          <w:sz w:val="32"/>
          <w:szCs w:val="32"/>
          <w:rtl/>
          <w:lang w:bidi="ar-IQ"/>
        </w:rPr>
        <w:t xml:space="preserve">: </w:t>
      </w:r>
      <w:r w:rsidR="00CF6578" w:rsidRPr="00225669">
        <w:rPr>
          <w:rFonts w:ascii="Traditional Arabic" w:hAnsi="Traditional Arabic" w:cs="Traditional Arabic"/>
          <w:sz w:val="32"/>
          <w:szCs w:val="32"/>
          <w:rtl/>
          <w:lang w:bidi="ar-IQ"/>
        </w:rPr>
        <w:t>قرأ</w:t>
      </w:r>
      <w:r w:rsidR="0022113F">
        <w:rPr>
          <w:rFonts w:ascii="Traditional Arabic" w:hAnsi="Traditional Arabic" w:cs="Traditional Arabic" w:hint="cs"/>
          <w:sz w:val="32"/>
          <w:szCs w:val="32"/>
          <w:rtl/>
          <w:lang w:bidi="ar-IQ"/>
        </w:rPr>
        <w:t>هما</w:t>
      </w:r>
      <w:r w:rsidR="00CF6578" w:rsidRPr="00225669">
        <w:rPr>
          <w:rFonts w:ascii="Traditional Arabic" w:hAnsi="Traditional Arabic" w:cs="Traditional Arabic"/>
          <w:sz w:val="32"/>
          <w:szCs w:val="32"/>
          <w:rtl/>
          <w:lang w:bidi="ar-IQ"/>
        </w:rPr>
        <w:t xml:space="preserve"> </w:t>
      </w:r>
      <w:r w:rsidR="004A7C8F">
        <w:rPr>
          <w:rFonts w:ascii="Traditional Arabic" w:hAnsi="Traditional Arabic" w:cs="Traditional Arabic" w:hint="cs"/>
          <w:b/>
          <w:bCs/>
          <w:color w:val="00B050"/>
          <w:sz w:val="32"/>
          <w:szCs w:val="32"/>
          <w:rtl/>
          <w:lang w:bidi="ar-IQ"/>
        </w:rPr>
        <w:t xml:space="preserve">يعقوب </w:t>
      </w:r>
      <w:r w:rsidR="004A7C8F">
        <w:rPr>
          <w:rFonts w:ascii="Traditional Arabic" w:hAnsi="Traditional Arabic" w:cs="Traditional Arabic" w:hint="cs"/>
          <w:sz w:val="32"/>
          <w:szCs w:val="32"/>
          <w:rtl/>
          <w:lang w:bidi="ar-IQ"/>
        </w:rPr>
        <w:t>ب</w:t>
      </w:r>
      <w:r w:rsidR="00B5248F" w:rsidRPr="00225669">
        <w:rPr>
          <w:rFonts w:ascii="Traditional Arabic" w:hAnsi="Traditional Arabic" w:cs="Traditional Arabic"/>
          <w:sz w:val="32"/>
          <w:szCs w:val="32"/>
          <w:rtl/>
          <w:lang w:bidi="ar-IQ"/>
        </w:rPr>
        <w:t xml:space="preserve">كسر السين </w:t>
      </w:r>
      <w:r w:rsidR="00CF6578" w:rsidRPr="00225669">
        <w:rPr>
          <w:rFonts w:ascii="Traditional Arabic" w:hAnsi="Traditional Arabic" w:cs="Traditional Arabic"/>
          <w:sz w:val="32"/>
          <w:szCs w:val="32"/>
          <w:rtl/>
          <w:lang w:bidi="ar-IQ"/>
        </w:rPr>
        <w:t>في</w:t>
      </w:r>
      <w:r w:rsidR="004A7C8F">
        <w:rPr>
          <w:rFonts w:ascii="Traditional Arabic" w:hAnsi="Traditional Arabic" w:cs="Traditional Arabic" w:hint="cs"/>
          <w:sz w:val="32"/>
          <w:szCs w:val="32"/>
          <w:rtl/>
          <w:lang w:bidi="ar-IQ"/>
        </w:rPr>
        <w:t>هما</w:t>
      </w:r>
      <w:r w:rsidR="00CF6578" w:rsidRPr="00225669">
        <w:rPr>
          <w:rFonts w:ascii="Traditional Arabic" w:hAnsi="Traditional Arabic" w:cs="Traditional Arabic"/>
          <w:sz w:val="32"/>
          <w:szCs w:val="32"/>
          <w:rtl/>
          <w:lang w:bidi="ar-IQ"/>
        </w:rPr>
        <w:t xml:space="preserve"> </w:t>
      </w:r>
      <w:r w:rsidR="004A7C8F">
        <w:rPr>
          <w:rFonts w:ascii="Traditional Arabic" w:hAnsi="Traditional Arabic" w:cs="Traditional Arabic"/>
          <w:b/>
          <w:bCs/>
          <w:sz w:val="32"/>
          <w:szCs w:val="32"/>
          <w:rtl/>
          <w:lang w:bidi="ar-IQ"/>
        </w:rPr>
        <w:t>(</w:t>
      </w:r>
      <w:r w:rsidR="004A7C8F">
        <w:rPr>
          <w:rFonts w:ascii="Traditional Arabic" w:hAnsi="Traditional Arabic" w:cs="Traditional Arabic" w:hint="cs"/>
          <w:b/>
          <w:bCs/>
          <w:sz w:val="32"/>
          <w:szCs w:val="32"/>
          <w:rtl/>
          <w:lang w:bidi="ar-IQ"/>
        </w:rPr>
        <w:t>تَ</w:t>
      </w:r>
      <w:r w:rsidR="00CF6578" w:rsidRPr="00BC05E8">
        <w:rPr>
          <w:rFonts w:ascii="Traditional Arabic" w:hAnsi="Traditional Arabic" w:cs="Traditional Arabic"/>
          <w:b/>
          <w:bCs/>
          <w:sz w:val="32"/>
          <w:szCs w:val="32"/>
          <w:rtl/>
          <w:lang w:bidi="ar-IQ"/>
        </w:rPr>
        <w:t xml:space="preserve">حْسِبنَّ) </w:t>
      </w:r>
      <w:r w:rsidR="004A7C8F">
        <w:rPr>
          <w:rFonts w:ascii="Traditional Arabic" w:hAnsi="Traditional Arabic" w:cs="Traditional Arabic"/>
          <w:b/>
          <w:bCs/>
          <w:sz w:val="32"/>
          <w:szCs w:val="32"/>
          <w:rtl/>
          <w:lang w:bidi="ar-IQ"/>
        </w:rPr>
        <w:t>(</w:t>
      </w:r>
      <w:r w:rsidR="004A7C8F">
        <w:rPr>
          <w:rFonts w:ascii="Traditional Arabic" w:hAnsi="Traditional Arabic" w:cs="Traditional Arabic" w:hint="cs"/>
          <w:b/>
          <w:bCs/>
          <w:sz w:val="32"/>
          <w:szCs w:val="32"/>
          <w:rtl/>
          <w:lang w:bidi="ar-IQ"/>
        </w:rPr>
        <w:t>تَ</w:t>
      </w:r>
      <w:r w:rsidR="004A7C8F">
        <w:rPr>
          <w:rFonts w:ascii="Traditional Arabic" w:hAnsi="Traditional Arabic" w:cs="Traditional Arabic"/>
          <w:b/>
          <w:bCs/>
          <w:sz w:val="32"/>
          <w:szCs w:val="32"/>
          <w:rtl/>
          <w:lang w:bidi="ar-IQ"/>
        </w:rPr>
        <w:t>حْسِب</w:t>
      </w:r>
      <w:r w:rsidR="004A7C8F">
        <w:rPr>
          <w:rFonts w:ascii="Traditional Arabic" w:hAnsi="Traditional Arabic" w:cs="Traditional Arabic" w:hint="cs"/>
          <w:b/>
          <w:bCs/>
          <w:sz w:val="32"/>
          <w:szCs w:val="32"/>
          <w:rtl/>
          <w:lang w:bidi="ar-IQ"/>
        </w:rPr>
        <w:t>َ</w:t>
      </w:r>
      <w:r w:rsidR="00537306" w:rsidRPr="00BC05E8">
        <w:rPr>
          <w:rFonts w:ascii="Traditional Arabic" w:hAnsi="Traditional Arabic" w:cs="Traditional Arabic"/>
          <w:b/>
          <w:bCs/>
          <w:sz w:val="32"/>
          <w:szCs w:val="32"/>
          <w:rtl/>
          <w:lang w:bidi="ar-IQ"/>
        </w:rPr>
        <w:t>نَّ</w:t>
      </w:r>
      <w:r w:rsidR="00C34EC0" w:rsidRPr="00BC05E8">
        <w:rPr>
          <w:rFonts w:ascii="Traditional Arabic" w:hAnsi="Traditional Arabic" w:cs="Traditional Arabic"/>
          <w:b/>
          <w:bCs/>
          <w:sz w:val="32"/>
          <w:szCs w:val="32"/>
          <w:rtl/>
          <w:lang w:bidi="ar-IQ"/>
        </w:rPr>
        <w:t>هُمْ</w:t>
      </w:r>
      <w:r w:rsidR="00537306" w:rsidRPr="00BC05E8">
        <w:rPr>
          <w:rFonts w:ascii="Traditional Arabic" w:hAnsi="Traditional Arabic" w:cs="Traditional Arabic"/>
          <w:b/>
          <w:bCs/>
          <w:sz w:val="32"/>
          <w:szCs w:val="32"/>
          <w:rtl/>
          <w:lang w:bidi="ar-IQ"/>
        </w:rPr>
        <w:t>)</w:t>
      </w:r>
      <w:r w:rsidR="00CF6578" w:rsidRPr="00225669">
        <w:rPr>
          <w:rFonts w:ascii="Traditional Arabic" w:hAnsi="Traditional Arabic" w:cs="Traditional Arabic"/>
          <w:b/>
          <w:bCs/>
          <w:sz w:val="32"/>
          <w:szCs w:val="32"/>
          <w:rtl/>
          <w:lang w:bidi="ar-IQ"/>
        </w:rPr>
        <w:t>.</w:t>
      </w:r>
    </w:p>
    <w:p w:rsidR="00965784" w:rsidRDefault="007B4661" w:rsidP="009D154E">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sidR="0022113F">
        <w:rPr>
          <w:rFonts w:ascii="Traditional Arabic" w:hAnsi="Traditional Arabic" w:cs="Traditional Arabic" w:hint="cs"/>
          <w:b/>
          <w:bCs/>
          <w:sz w:val="32"/>
          <w:szCs w:val="32"/>
          <w:rtl/>
          <w:lang w:bidi="ar-IQ"/>
        </w:rPr>
        <w:t xml:space="preserve"> </w:t>
      </w:r>
      <w:r w:rsidR="00E76C43" w:rsidRPr="00225669">
        <w:rPr>
          <w:rFonts w:ascii="Traditional Arabic" w:hAnsi="Traditional Arabic" w:cs="Traditional Arabic"/>
          <w:b/>
          <w:bCs/>
          <w:sz w:val="32"/>
          <w:szCs w:val="32"/>
          <w:rtl/>
          <w:lang w:bidi="ar-IQ"/>
        </w:rPr>
        <w:t>(آية 19</w:t>
      </w:r>
      <w:r w:rsidR="00822BFB">
        <w:rPr>
          <w:rFonts w:ascii="Traditional Arabic" w:hAnsi="Traditional Arabic" w:cs="Traditional Arabic" w:hint="cs"/>
          <w:b/>
          <w:bCs/>
          <w:sz w:val="32"/>
          <w:szCs w:val="32"/>
          <w:rtl/>
          <w:lang w:bidi="ar-IQ"/>
        </w:rPr>
        <w:t>6</w:t>
      </w:r>
      <w:r w:rsidR="00E76C43" w:rsidRPr="00225669">
        <w:rPr>
          <w:rFonts w:ascii="Traditional Arabic" w:hAnsi="Traditional Arabic" w:cs="Traditional Arabic"/>
          <w:b/>
          <w:bCs/>
          <w:sz w:val="32"/>
          <w:szCs w:val="32"/>
          <w:rtl/>
          <w:lang w:bidi="ar-IQ"/>
        </w:rPr>
        <w:t xml:space="preserve">) </w:t>
      </w:r>
      <w:r w:rsidR="003814D0" w:rsidRPr="00731B79">
        <w:rPr>
          <w:rFonts w:ascii="Traditional Arabic" w:hAnsi="Traditional Arabic" w:cs="Traditional Arabic"/>
          <w:sz w:val="32"/>
          <w:szCs w:val="32"/>
          <w:rtl/>
          <w:lang w:bidi="ar-IQ"/>
        </w:rPr>
        <w:t>﴿</w:t>
      </w:r>
      <w:r w:rsidR="00822BFB" w:rsidRPr="00822BFB">
        <w:rPr>
          <w:rFonts w:ascii="Traditional Arabic" w:hAnsi="Traditional Arabic" w:cs="Traditional Arabic"/>
          <w:b/>
          <w:bCs/>
          <w:color w:val="FF0000"/>
          <w:sz w:val="32"/>
          <w:szCs w:val="32"/>
          <w:rtl/>
          <w:lang w:bidi="ar-IQ"/>
        </w:rPr>
        <w:t>لَا يَغُرَّنَّكَ</w:t>
      </w:r>
      <w:r w:rsidR="003814D0" w:rsidRPr="009253E5">
        <w:rPr>
          <w:rFonts w:ascii="Traditional Arabic" w:hAnsi="Traditional Arabic" w:cs="Traditional Arabic"/>
          <w:sz w:val="32"/>
          <w:szCs w:val="32"/>
          <w:rtl/>
          <w:lang w:bidi="ar-IQ"/>
        </w:rPr>
        <w:t>﴾</w:t>
      </w:r>
      <w:r w:rsidR="00E76C43" w:rsidRPr="00225669">
        <w:rPr>
          <w:rFonts w:ascii="Traditional Arabic" w:hAnsi="Traditional Arabic" w:cs="Traditional Arabic"/>
          <w:b/>
          <w:bCs/>
          <w:sz w:val="32"/>
          <w:szCs w:val="32"/>
          <w:rtl/>
          <w:lang w:bidi="ar-IQ"/>
        </w:rPr>
        <w:t xml:space="preserve">: </w:t>
      </w:r>
      <w:r w:rsidR="00822BFB">
        <w:rPr>
          <w:rFonts w:ascii="Traditional Arabic" w:hAnsi="Traditional Arabic" w:cs="Traditional Arabic" w:hint="cs"/>
          <w:sz w:val="32"/>
          <w:szCs w:val="32"/>
          <w:rtl/>
          <w:lang w:bidi="ar-IQ"/>
        </w:rPr>
        <w:t>قرأها</w:t>
      </w:r>
      <w:r w:rsidR="00822BFB" w:rsidRPr="00225669">
        <w:rPr>
          <w:rFonts w:ascii="Traditional Arabic" w:hAnsi="Traditional Arabic" w:cs="Traditional Arabic"/>
          <w:sz w:val="32"/>
          <w:szCs w:val="32"/>
          <w:rtl/>
          <w:lang w:bidi="ar-IQ"/>
        </w:rPr>
        <w:t xml:space="preserve"> </w:t>
      </w:r>
      <w:r w:rsidR="00822BFB">
        <w:rPr>
          <w:rFonts w:ascii="Traditional Arabic" w:hAnsi="Traditional Arabic" w:cs="Traditional Arabic" w:hint="cs"/>
          <w:b/>
          <w:bCs/>
          <w:color w:val="7030A0"/>
          <w:sz w:val="32"/>
          <w:szCs w:val="32"/>
          <w:rtl/>
          <w:lang w:bidi="ar-IQ"/>
        </w:rPr>
        <w:t>رويس</w:t>
      </w:r>
      <w:r w:rsidR="00822BFB" w:rsidRPr="0022113F">
        <w:rPr>
          <w:rFonts w:ascii="Traditional Arabic" w:hAnsi="Traditional Arabic" w:cs="Traditional Arabic"/>
          <w:b/>
          <w:bCs/>
          <w:color w:val="00B050"/>
          <w:sz w:val="32"/>
          <w:szCs w:val="32"/>
          <w:rtl/>
          <w:lang w:bidi="ar-IQ"/>
        </w:rPr>
        <w:t xml:space="preserve"> </w:t>
      </w:r>
      <w:r w:rsidR="00822BFB">
        <w:rPr>
          <w:rFonts w:ascii="Traditional Arabic" w:hAnsi="Traditional Arabic" w:cs="Traditional Arabic" w:hint="cs"/>
          <w:sz w:val="32"/>
          <w:szCs w:val="32"/>
          <w:rtl/>
          <w:lang w:bidi="ar-IQ"/>
        </w:rPr>
        <w:t>ب</w:t>
      </w:r>
      <w:r w:rsidR="009D154E">
        <w:rPr>
          <w:rFonts w:ascii="Traditional Arabic" w:hAnsi="Traditional Arabic" w:cs="Traditional Arabic" w:hint="cs"/>
          <w:sz w:val="32"/>
          <w:szCs w:val="32"/>
          <w:rtl/>
          <w:lang w:bidi="ar-IQ"/>
        </w:rPr>
        <w:t>إسكان و</w:t>
      </w:r>
      <w:r w:rsidR="00822BFB">
        <w:rPr>
          <w:rFonts w:ascii="Traditional Arabic" w:hAnsi="Traditional Arabic" w:cs="Traditional Arabic" w:hint="cs"/>
          <w:sz w:val="32"/>
          <w:szCs w:val="32"/>
          <w:rtl/>
          <w:lang w:bidi="ar-IQ"/>
        </w:rPr>
        <w:t xml:space="preserve">تخفيف النون </w:t>
      </w:r>
      <w:r w:rsidR="00E76C43" w:rsidRPr="00BC05E8">
        <w:rPr>
          <w:rFonts w:ascii="Traditional Arabic" w:hAnsi="Traditional Arabic" w:cs="Traditional Arabic"/>
          <w:b/>
          <w:bCs/>
          <w:sz w:val="32"/>
          <w:szCs w:val="32"/>
          <w:rtl/>
          <w:lang w:bidi="ar-IQ"/>
        </w:rPr>
        <w:t>(ي</w:t>
      </w:r>
      <w:r w:rsidR="00822BFB">
        <w:rPr>
          <w:rFonts w:ascii="Traditional Arabic" w:hAnsi="Traditional Arabic" w:cs="Traditional Arabic" w:hint="cs"/>
          <w:b/>
          <w:bCs/>
          <w:sz w:val="32"/>
          <w:szCs w:val="32"/>
          <w:rtl/>
          <w:lang w:bidi="ar-IQ"/>
        </w:rPr>
        <w:t>َغُرَّنْكَ</w:t>
      </w:r>
      <w:r w:rsidR="00E76C43" w:rsidRPr="00BC05E8">
        <w:rPr>
          <w:rFonts w:ascii="Traditional Arabic" w:hAnsi="Traditional Arabic" w:cs="Traditional Arabic"/>
          <w:b/>
          <w:bCs/>
          <w:sz w:val="32"/>
          <w:szCs w:val="32"/>
          <w:rtl/>
          <w:lang w:bidi="ar-IQ"/>
        </w:rPr>
        <w:t>)</w:t>
      </w:r>
      <w:r w:rsidR="00E76C43" w:rsidRPr="00225669">
        <w:rPr>
          <w:rFonts w:ascii="Traditional Arabic" w:hAnsi="Traditional Arabic" w:cs="Traditional Arabic"/>
          <w:sz w:val="32"/>
          <w:szCs w:val="32"/>
          <w:rtl/>
          <w:lang w:bidi="ar-IQ"/>
        </w:rPr>
        <w:t>.</w:t>
      </w:r>
    </w:p>
    <w:p w:rsidR="00965784" w:rsidRPr="00225669" w:rsidRDefault="00965784" w:rsidP="00965784">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225669">
        <w:rPr>
          <w:rFonts w:ascii="Traditional Arabic" w:hAnsi="Traditional Arabic" w:cs="Traditional Arabic"/>
          <w:b/>
          <w:bCs/>
          <w:sz w:val="32"/>
          <w:szCs w:val="32"/>
          <w:rtl/>
          <w:lang w:bidi="ar-IQ"/>
        </w:rPr>
        <w:t>(آية 1</w:t>
      </w:r>
      <w:r>
        <w:rPr>
          <w:rFonts w:ascii="Traditional Arabic" w:hAnsi="Traditional Arabic" w:cs="Traditional Arabic" w:hint="cs"/>
          <w:b/>
          <w:bCs/>
          <w:sz w:val="32"/>
          <w:szCs w:val="32"/>
          <w:rtl/>
          <w:lang w:bidi="ar-IQ"/>
        </w:rPr>
        <w:t>99</w:t>
      </w:r>
      <w:r w:rsidRPr="00225669">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إِلَيْهِمْ</w:t>
      </w:r>
      <w:r w:rsidRPr="009253E5">
        <w:rPr>
          <w:rFonts w:ascii="Traditional Arabic" w:hAnsi="Traditional Arabic" w:cs="Traditional Arabic"/>
          <w:sz w:val="32"/>
          <w:szCs w:val="32"/>
          <w:rtl/>
          <w:lang w:bidi="ar-IQ"/>
        </w:rPr>
        <w:t>﴾</w:t>
      </w:r>
      <w:r w:rsidRPr="00225669">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قرأها</w:t>
      </w:r>
      <w:r w:rsidRPr="00225669">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22113F">
        <w:rPr>
          <w:rFonts w:ascii="Traditional Arabic" w:hAnsi="Traditional Arabic" w:cs="Traditional Arabic"/>
          <w:b/>
          <w:bCs/>
          <w:color w:val="00B050"/>
          <w:sz w:val="32"/>
          <w:szCs w:val="32"/>
          <w:rtl/>
          <w:lang w:bidi="ar-IQ"/>
        </w:rPr>
        <w:t xml:space="preserve"> </w:t>
      </w:r>
      <w:r>
        <w:rPr>
          <w:rFonts w:ascii="Traditional Arabic" w:hAnsi="Traditional Arabic" w:cs="Traditional Arabic" w:hint="cs"/>
          <w:sz w:val="32"/>
          <w:szCs w:val="32"/>
          <w:rtl/>
          <w:lang w:bidi="ar-IQ"/>
        </w:rPr>
        <w:t xml:space="preserve">بضم الهاء في الحالين </w:t>
      </w:r>
      <w:r w:rsidRPr="00BC05E8">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إِلَيْهُمْ</w:t>
      </w:r>
      <w:r w:rsidRPr="00BC05E8">
        <w:rPr>
          <w:rFonts w:ascii="Traditional Arabic" w:hAnsi="Traditional Arabic" w:cs="Traditional Arabic"/>
          <w:b/>
          <w:bCs/>
          <w:sz w:val="32"/>
          <w:szCs w:val="32"/>
          <w:rtl/>
          <w:lang w:bidi="ar-IQ"/>
        </w:rPr>
        <w:t>)</w:t>
      </w:r>
      <w:r w:rsidRPr="00225669">
        <w:rPr>
          <w:rFonts w:ascii="Traditional Arabic" w:hAnsi="Traditional Arabic" w:cs="Traditional Arabic"/>
          <w:sz w:val="32"/>
          <w:szCs w:val="32"/>
          <w:rtl/>
          <w:lang w:bidi="ar-IQ"/>
        </w:rPr>
        <w:t>.</w:t>
      </w:r>
    </w:p>
    <w:p w:rsidR="005D260C" w:rsidRDefault="005D260C">
      <w:pPr>
        <w:bidi w:val="0"/>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br w:type="page"/>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EF1FCC" w:rsidRPr="00A600C3" w:rsidTr="005D260C">
        <w:trPr>
          <w:jc w:val="center"/>
        </w:trPr>
        <w:tc>
          <w:tcPr>
            <w:tcW w:w="8856" w:type="dxa"/>
          </w:tcPr>
          <w:p w:rsidR="00EF1FCC" w:rsidRPr="0053640A" w:rsidRDefault="00EF1FCC" w:rsidP="0023051A">
            <w:pPr>
              <w:pStyle w:val="a3"/>
              <w:jc w:val="center"/>
              <w:rPr>
                <w:rFonts w:asciiTheme="minorHAnsi" w:hAnsiTheme="minorHAnsi" w:cs="Traditional Arabic"/>
                <w:sz w:val="32"/>
                <w:szCs w:val="32"/>
                <w:lang w:bidi="ar-SY"/>
              </w:rPr>
            </w:pPr>
            <w:r w:rsidRPr="00A600C3">
              <w:rPr>
                <w:rFonts w:ascii="Traditional Arabic" w:hAnsi="Traditional Arabic" w:cs="Traditional Arabic"/>
                <w:b/>
                <w:bCs/>
                <w:sz w:val="48"/>
                <w:szCs w:val="48"/>
                <w:rtl/>
                <w:lang w:bidi="ar-IQ"/>
              </w:rPr>
              <w:lastRenderedPageBreak/>
              <w:t>(4)</w:t>
            </w:r>
            <w:r w:rsidR="0023051A">
              <w:rPr>
                <w:rtl/>
              </w:rPr>
              <w:t xml:space="preserve"> </w:t>
            </w:r>
            <w:r w:rsidR="0023051A" w:rsidRPr="0023051A">
              <w:rPr>
                <w:rFonts w:ascii="Traditional Arabic" w:hAnsi="Traditional Arabic" w:cs="Traditional Arabic"/>
                <w:b/>
                <w:bCs/>
                <w:sz w:val="48"/>
                <w:szCs w:val="48"/>
                <w:rtl/>
                <w:lang w:bidi="ar-IQ"/>
              </w:rPr>
              <w:t>﴿</w:t>
            </w:r>
            <w:r w:rsidRPr="00965784">
              <w:rPr>
                <w:rFonts w:ascii="Traditional Arabic" w:hAnsi="Traditional Arabic" w:cs="Traditional Arabic"/>
                <w:b/>
                <w:bCs/>
                <w:color w:val="FF0000"/>
                <w:sz w:val="48"/>
                <w:szCs w:val="48"/>
                <w:rtl/>
                <w:lang w:bidi="ar-IQ"/>
              </w:rPr>
              <w:t>سُورَةُ النَّسَاءِ مَدَنِيَّةٌ وَآيَاتُهَا مِاْئةٌ وَسِتٌ وَسَبْعُونَ</w:t>
            </w:r>
            <w:r w:rsidR="0023051A" w:rsidRPr="0023051A">
              <w:rPr>
                <w:rFonts w:ascii="Traditional Arabic" w:hAnsi="Traditional Arabic" w:cs="Traditional Arabic"/>
                <w:b/>
                <w:bCs/>
                <w:sz w:val="48"/>
                <w:szCs w:val="48"/>
                <w:rtl/>
                <w:lang w:bidi="ar-IQ"/>
              </w:rPr>
              <w:t>﴾</w:t>
            </w:r>
            <w:r w:rsidR="00E83347">
              <w:rPr>
                <w:rFonts w:ascii="Traditional Arabic" w:hAnsi="Traditional Arabic" w:cs="Traditional Arabic" w:hint="cs"/>
                <w:b/>
                <w:bCs/>
                <w:sz w:val="48"/>
                <w:szCs w:val="48"/>
                <w:rtl/>
                <w:lang w:bidi="ar-IQ"/>
              </w:rPr>
              <w:t xml:space="preserve"> </w:t>
            </w:r>
            <w:r w:rsidR="00BF51B2" w:rsidRPr="00B11503">
              <w:rPr>
                <w:rFonts w:ascii="Traditional Arabic" w:hAnsi="Traditional Arabic" w:cs="Traditional Arabic"/>
                <w:sz w:val="32"/>
                <w:szCs w:val="32"/>
                <w:vertAlign w:val="superscript"/>
                <w:rtl/>
                <w:lang w:eastAsia="ar-SY" w:bidi="ar-SY"/>
              </w:rPr>
              <w:t>(</w:t>
            </w:r>
            <w:r w:rsidR="00BF51B2" w:rsidRPr="00B11503">
              <w:rPr>
                <w:rFonts w:ascii="Traditional Arabic" w:hAnsi="Traditional Arabic" w:cs="Traditional Arabic"/>
                <w:sz w:val="32"/>
                <w:szCs w:val="32"/>
                <w:vertAlign w:val="superscript"/>
                <w:rtl/>
                <w:lang w:eastAsia="ar-SY" w:bidi="ar-SY"/>
              </w:rPr>
              <w:footnoteReference w:id="95"/>
            </w:r>
            <w:r w:rsidR="00BF51B2" w:rsidRPr="00B11503">
              <w:rPr>
                <w:rFonts w:ascii="Traditional Arabic" w:hAnsi="Traditional Arabic" w:cs="Traditional Arabic"/>
                <w:sz w:val="32"/>
                <w:szCs w:val="32"/>
                <w:vertAlign w:val="superscript"/>
                <w:rtl/>
                <w:lang w:eastAsia="ar-SY" w:bidi="ar-SY"/>
              </w:rPr>
              <w:t>)</w:t>
            </w:r>
          </w:p>
        </w:tc>
      </w:tr>
    </w:tbl>
    <w:p w:rsidR="001C6CF9" w:rsidRDefault="00312A0B" w:rsidP="004A41BC">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hint="cs"/>
          <w:b/>
          <w:bCs/>
          <w:sz w:val="32"/>
          <w:szCs w:val="32"/>
          <w:rtl/>
          <w:lang w:bidi="ar-IQ"/>
        </w:rPr>
        <w:t xml:space="preserve"> </w:t>
      </w:r>
      <w:r w:rsidR="00982073" w:rsidRPr="00D94D41">
        <w:rPr>
          <w:rFonts w:ascii="Traditional Arabic" w:hAnsi="Traditional Arabic" w:cs="Traditional Arabic"/>
          <w:b/>
          <w:bCs/>
          <w:sz w:val="32"/>
          <w:szCs w:val="32"/>
          <w:rtl/>
          <w:lang w:bidi="ar-IQ"/>
        </w:rPr>
        <w:t xml:space="preserve">(آية </w:t>
      </w:r>
      <w:r w:rsidR="004A41BC">
        <w:rPr>
          <w:rFonts w:ascii="Traditional Arabic" w:hAnsi="Traditional Arabic" w:cs="Traditional Arabic" w:hint="cs"/>
          <w:b/>
          <w:bCs/>
          <w:sz w:val="32"/>
          <w:szCs w:val="32"/>
          <w:rtl/>
          <w:lang w:bidi="ar-IQ"/>
        </w:rPr>
        <w:t>1</w:t>
      </w:r>
      <w:r w:rsidR="00982073" w:rsidRPr="00D94D41">
        <w:rPr>
          <w:rFonts w:ascii="Traditional Arabic" w:hAnsi="Traditional Arabic" w:cs="Traditional Arabic"/>
          <w:b/>
          <w:bCs/>
          <w:sz w:val="32"/>
          <w:szCs w:val="32"/>
          <w:rtl/>
          <w:lang w:bidi="ar-IQ"/>
        </w:rPr>
        <w:t>)</w:t>
      </w:r>
      <w:r w:rsidR="00982073" w:rsidRPr="00D94D41">
        <w:rPr>
          <w:rFonts w:ascii="Traditional Arabic" w:hAnsi="Traditional Arabic" w:cs="Traditional Arabic"/>
          <w:sz w:val="32"/>
          <w:szCs w:val="32"/>
          <w:rtl/>
          <w:lang w:bidi="ar-IQ"/>
        </w:rPr>
        <w:t xml:space="preserve"> </w:t>
      </w:r>
      <w:r w:rsidR="00A109FE" w:rsidRPr="00731B79">
        <w:rPr>
          <w:rFonts w:ascii="Traditional Arabic" w:hAnsi="Traditional Arabic" w:cs="Traditional Arabic"/>
          <w:sz w:val="32"/>
          <w:szCs w:val="32"/>
          <w:rtl/>
          <w:lang w:bidi="ar-IQ"/>
        </w:rPr>
        <w:t>﴿</w:t>
      </w:r>
      <w:r w:rsidR="004A41BC">
        <w:rPr>
          <w:rFonts w:ascii="Traditional Arabic" w:hAnsi="Traditional Arabic" w:cs="Traditional Arabic" w:hint="cs"/>
          <w:b/>
          <w:bCs/>
          <w:color w:val="FF0000"/>
          <w:sz w:val="32"/>
          <w:szCs w:val="32"/>
          <w:rtl/>
          <w:lang w:bidi="ar-IQ"/>
        </w:rPr>
        <w:t>تَسَاءَلُونَ</w:t>
      </w:r>
      <w:r w:rsidR="0023051A" w:rsidRPr="009253E5">
        <w:rPr>
          <w:rFonts w:ascii="Traditional Arabic" w:hAnsi="Traditional Arabic" w:cs="Traditional Arabic"/>
          <w:sz w:val="32"/>
          <w:szCs w:val="32"/>
          <w:rtl/>
          <w:lang w:bidi="ar-IQ"/>
        </w:rPr>
        <w:t>﴾</w:t>
      </w:r>
      <w:r w:rsidR="001C6CF9" w:rsidRPr="00D94D41">
        <w:rPr>
          <w:rFonts w:ascii="Traditional Arabic" w:hAnsi="Traditional Arabic" w:cs="Traditional Arabic" w:hint="cs"/>
          <w:b/>
          <w:bCs/>
          <w:sz w:val="32"/>
          <w:szCs w:val="32"/>
          <w:rtl/>
          <w:lang w:bidi="ar-IQ"/>
        </w:rPr>
        <w:t xml:space="preserve">: </w:t>
      </w:r>
      <w:r w:rsidR="00F85E31">
        <w:rPr>
          <w:rFonts w:ascii="Traditional Arabic" w:hAnsi="Traditional Arabic" w:cs="Traditional Arabic" w:hint="cs"/>
          <w:sz w:val="32"/>
          <w:szCs w:val="32"/>
          <w:rtl/>
          <w:lang w:bidi="ar-IQ"/>
        </w:rPr>
        <w:t>قرأها</w:t>
      </w:r>
      <w:r w:rsidR="00F85E31" w:rsidRPr="00225669">
        <w:rPr>
          <w:rFonts w:ascii="Traditional Arabic" w:hAnsi="Traditional Arabic" w:cs="Traditional Arabic"/>
          <w:sz w:val="32"/>
          <w:szCs w:val="32"/>
          <w:rtl/>
          <w:lang w:bidi="ar-IQ"/>
        </w:rPr>
        <w:t xml:space="preserve"> </w:t>
      </w:r>
      <w:r w:rsidR="00F85E31">
        <w:rPr>
          <w:rFonts w:ascii="Traditional Arabic" w:hAnsi="Traditional Arabic" w:cs="Traditional Arabic" w:hint="cs"/>
          <w:b/>
          <w:bCs/>
          <w:color w:val="00B050"/>
          <w:sz w:val="32"/>
          <w:szCs w:val="32"/>
          <w:rtl/>
          <w:lang w:bidi="ar-IQ"/>
        </w:rPr>
        <w:t>يعقوب</w:t>
      </w:r>
      <w:r w:rsidR="00F85E31" w:rsidRPr="0022113F">
        <w:rPr>
          <w:rFonts w:ascii="Traditional Arabic" w:hAnsi="Traditional Arabic" w:cs="Traditional Arabic"/>
          <w:b/>
          <w:bCs/>
          <w:color w:val="00B050"/>
          <w:sz w:val="32"/>
          <w:szCs w:val="32"/>
          <w:rtl/>
          <w:lang w:bidi="ar-IQ"/>
        </w:rPr>
        <w:t xml:space="preserve"> </w:t>
      </w:r>
      <w:r w:rsidR="004A41BC">
        <w:rPr>
          <w:rFonts w:ascii="Traditional Arabic" w:hAnsi="Traditional Arabic" w:cs="Traditional Arabic" w:hint="cs"/>
          <w:sz w:val="32"/>
          <w:szCs w:val="32"/>
          <w:rtl/>
          <w:lang w:bidi="ar-IQ"/>
        </w:rPr>
        <w:t>بتشديد السين</w:t>
      </w:r>
      <w:r w:rsidR="00F85E31" w:rsidRPr="00225669">
        <w:rPr>
          <w:rFonts w:ascii="Traditional Arabic" w:hAnsi="Traditional Arabic" w:cs="Traditional Arabic"/>
          <w:sz w:val="32"/>
          <w:szCs w:val="32"/>
          <w:rtl/>
          <w:lang w:bidi="ar-IQ"/>
        </w:rPr>
        <w:t xml:space="preserve"> </w:t>
      </w:r>
      <w:r w:rsidR="00F85E31" w:rsidRPr="00BC05E8">
        <w:rPr>
          <w:rFonts w:ascii="Traditional Arabic" w:hAnsi="Traditional Arabic" w:cs="Traditional Arabic"/>
          <w:b/>
          <w:bCs/>
          <w:sz w:val="32"/>
          <w:szCs w:val="32"/>
          <w:rtl/>
          <w:lang w:bidi="ar-IQ"/>
        </w:rPr>
        <w:t>(</w:t>
      </w:r>
      <w:r w:rsidR="004A41BC">
        <w:rPr>
          <w:rFonts w:ascii="Traditional Arabic" w:hAnsi="Traditional Arabic" w:cs="Traditional Arabic" w:hint="cs"/>
          <w:b/>
          <w:bCs/>
          <w:sz w:val="32"/>
          <w:szCs w:val="32"/>
          <w:rtl/>
          <w:lang w:bidi="ar-IQ"/>
        </w:rPr>
        <w:t>تَسَّاءَلُونَ</w:t>
      </w:r>
      <w:r w:rsidR="00F85E31" w:rsidRPr="00BC05E8">
        <w:rPr>
          <w:rFonts w:ascii="Traditional Arabic" w:hAnsi="Traditional Arabic" w:cs="Traditional Arabic"/>
          <w:b/>
          <w:bCs/>
          <w:sz w:val="32"/>
          <w:szCs w:val="32"/>
          <w:rtl/>
          <w:lang w:bidi="ar-IQ"/>
        </w:rPr>
        <w:t>)</w:t>
      </w:r>
      <w:r w:rsidR="00F85E31" w:rsidRPr="00225669">
        <w:rPr>
          <w:rFonts w:ascii="Traditional Arabic" w:hAnsi="Traditional Arabic" w:cs="Traditional Arabic"/>
          <w:sz w:val="32"/>
          <w:szCs w:val="32"/>
          <w:rtl/>
          <w:lang w:bidi="ar-IQ"/>
        </w:rPr>
        <w:t>.</w:t>
      </w:r>
    </w:p>
    <w:p w:rsidR="004A41BC" w:rsidRPr="00D94D41" w:rsidRDefault="004A41BC" w:rsidP="00EE1EFC">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hint="cs"/>
          <w:b/>
          <w:bCs/>
          <w:sz w:val="32"/>
          <w:szCs w:val="32"/>
          <w:rtl/>
          <w:lang w:bidi="ar-IQ"/>
        </w:rPr>
        <w:t xml:space="preserve"> </w:t>
      </w:r>
      <w:r w:rsidRPr="00D94D41">
        <w:rPr>
          <w:rFonts w:ascii="Traditional Arabic" w:hAnsi="Traditional Arabic" w:cs="Traditional Arabic"/>
          <w:b/>
          <w:bCs/>
          <w:sz w:val="32"/>
          <w:szCs w:val="32"/>
          <w:rtl/>
          <w:lang w:bidi="ar-IQ"/>
        </w:rPr>
        <w:t xml:space="preserve">(آية </w:t>
      </w:r>
      <w:r w:rsidRPr="00D94D41">
        <w:rPr>
          <w:rFonts w:ascii="Traditional Arabic" w:hAnsi="Traditional Arabic" w:cs="Traditional Arabic" w:hint="cs"/>
          <w:b/>
          <w:bCs/>
          <w:sz w:val="32"/>
          <w:szCs w:val="32"/>
          <w:rtl/>
          <w:lang w:bidi="ar-IQ"/>
        </w:rPr>
        <w:t>4</w:t>
      </w:r>
      <w:r w:rsidRPr="00D94D41">
        <w:rPr>
          <w:rFonts w:ascii="Traditional Arabic" w:hAnsi="Traditional Arabic" w:cs="Traditional Arabic"/>
          <w:b/>
          <w:bCs/>
          <w:sz w:val="32"/>
          <w:szCs w:val="32"/>
          <w:rtl/>
          <w:lang w:bidi="ar-IQ"/>
        </w:rPr>
        <w:t>)</w:t>
      </w:r>
      <w:r w:rsidRPr="00D94D41">
        <w:rPr>
          <w:rFonts w:ascii="Traditional Arabic" w:hAnsi="Traditional Arabic" w:cs="Traditional Arabic"/>
          <w:sz w:val="32"/>
          <w:szCs w:val="32"/>
          <w:rtl/>
          <w:lang w:bidi="ar-IQ"/>
        </w:rPr>
        <w:t xml:space="preserve"> </w:t>
      </w:r>
      <w:r w:rsidRPr="00731B79">
        <w:rPr>
          <w:rFonts w:ascii="Traditional Arabic" w:hAnsi="Traditional Arabic" w:cs="Traditional Arabic"/>
          <w:sz w:val="32"/>
          <w:szCs w:val="32"/>
          <w:rtl/>
          <w:lang w:bidi="ar-IQ"/>
        </w:rPr>
        <w:t>﴿</w:t>
      </w:r>
      <w:r w:rsidRPr="00F85E31">
        <w:rPr>
          <w:rFonts w:ascii="Traditional Arabic" w:hAnsi="Traditional Arabic" w:cs="Traditional Arabic"/>
          <w:b/>
          <w:bCs/>
          <w:color w:val="FF0000"/>
          <w:sz w:val="32"/>
          <w:szCs w:val="32"/>
          <w:rtl/>
          <w:lang w:bidi="ar-IQ"/>
        </w:rPr>
        <w:t>صَدُقَاتِهِنَّ</w:t>
      </w:r>
      <w:r w:rsidRPr="009253E5">
        <w:rPr>
          <w:rFonts w:ascii="Traditional Arabic" w:hAnsi="Traditional Arabic" w:cs="Traditional Arabic"/>
          <w:sz w:val="32"/>
          <w:szCs w:val="32"/>
          <w:rtl/>
          <w:lang w:bidi="ar-IQ"/>
        </w:rPr>
        <w:t>﴾</w:t>
      </w:r>
      <w:r w:rsidRPr="00D94D41">
        <w:rPr>
          <w:rFonts w:ascii="Traditional Arabic" w:hAnsi="Traditional Arabic" w:cs="Traditional Arabic" w:hint="cs"/>
          <w:b/>
          <w:bCs/>
          <w:sz w:val="32"/>
          <w:szCs w:val="32"/>
          <w:rtl/>
          <w:lang w:bidi="ar-IQ"/>
        </w:rPr>
        <w:t xml:space="preserve">: </w:t>
      </w:r>
      <w:r w:rsidR="00EE1EFC">
        <w:rPr>
          <w:rFonts w:ascii="Traditional Arabic" w:hAnsi="Traditional Arabic" w:cs="Traditional Arabic" w:hint="cs"/>
          <w:sz w:val="32"/>
          <w:szCs w:val="32"/>
          <w:rtl/>
          <w:lang w:bidi="ar-IQ"/>
        </w:rPr>
        <w:t>وقف عليها</w:t>
      </w:r>
      <w:r w:rsidRPr="00225669">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22113F">
        <w:rPr>
          <w:rFonts w:ascii="Traditional Arabic" w:hAnsi="Traditional Arabic" w:cs="Traditional Arabic"/>
          <w:b/>
          <w:bCs/>
          <w:color w:val="00B050"/>
          <w:sz w:val="32"/>
          <w:szCs w:val="32"/>
          <w:rtl/>
          <w:lang w:bidi="ar-IQ"/>
        </w:rPr>
        <w:t xml:space="preserve"> </w:t>
      </w:r>
      <w:r>
        <w:rPr>
          <w:rFonts w:ascii="Traditional Arabic" w:hAnsi="Traditional Arabic" w:cs="Traditional Arabic" w:hint="cs"/>
          <w:sz w:val="32"/>
          <w:szCs w:val="32"/>
          <w:rtl/>
          <w:lang w:bidi="ar-IQ"/>
        </w:rPr>
        <w:t xml:space="preserve">بهاء السكت </w:t>
      </w:r>
      <w:r w:rsidRPr="00BC05E8">
        <w:rPr>
          <w:rFonts w:ascii="Traditional Arabic" w:hAnsi="Traditional Arabic" w:cs="Traditional Arabic"/>
          <w:b/>
          <w:bCs/>
          <w:sz w:val="32"/>
          <w:szCs w:val="32"/>
          <w:rtl/>
          <w:lang w:bidi="ar-IQ"/>
        </w:rPr>
        <w:t>(</w:t>
      </w:r>
      <w:r w:rsidRPr="00F85E31">
        <w:rPr>
          <w:rFonts w:ascii="Traditional Arabic" w:hAnsi="Traditional Arabic" w:cs="Traditional Arabic"/>
          <w:b/>
          <w:bCs/>
          <w:sz w:val="32"/>
          <w:szCs w:val="32"/>
          <w:rtl/>
          <w:lang w:bidi="ar-IQ"/>
        </w:rPr>
        <w:t>صَدُقَاتِهِنَّ</w:t>
      </w:r>
      <w:r>
        <w:rPr>
          <w:rFonts w:ascii="Traditional Arabic" w:hAnsi="Traditional Arabic" w:cs="Traditional Arabic" w:hint="cs"/>
          <w:b/>
          <w:bCs/>
          <w:sz w:val="32"/>
          <w:szCs w:val="32"/>
          <w:rtl/>
          <w:lang w:bidi="ar-IQ"/>
        </w:rPr>
        <w:t>هْ</w:t>
      </w:r>
      <w:r w:rsidRPr="00BC05E8">
        <w:rPr>
          <w:rFonts w:ascii="Traditional Arabic" w:hAnsi="Traditional Arabic" w:cs="Traditional Arabic"/>
          <w:b/>
          <w:bCs/>
          <w:sz w:val="32"/>
          <w:szCs w:val="32"/>
          <w:rtl/>
          <w:lang w:bidi="ar-IQ"/>
        </w:rPr>
        <w:t>)</w:t>
      </w:r>
      <w:r w:rsidRPr="00225669">
        <w:rPr>
          <w:rFonts w:ascii="Traditional Arabic" w:hAnsi="Traditional Arabic" w:cs="Traditional Arabic"/>
          <w:sz w:val="32"/>
          <w:szCs w:val="32"/>
          <w:rtl/>
          <w:lang w:bidi="ar-IQ"/>
        </w:rPr>
        <w:t>.</w:t>
      </w:r>
    </w:p>
    <w:p w:rsidR="00E31332" w:rsidRPr="00D94D41" w:rsidRDefault="00312A0B" w:rsidP="00F85E31">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hint="cs"/>
          <w:b/>
          <w:bCs/>
          <w:sz w:val="32"/>
          <w:szCs w:val="32"/>
          <w:rtl/>
          <w:lang w:bidi="ar-IQ"/>
        </w:rPr>
        <w:t xml:space="preserve"> </w:t>
      </w:r>
      <w:r w:rsidR="001C4E74" w:rsidRPr="00D94D41">
        <w:rPr>
          <w:rFonts w:ascii="Traditional Arabic" w:hAnsi="Traditional Arabic" w:cs="Traditional Arabic"/>
          <w:b/>
          <w:bCs/>
          <w:sz w:val="32"/>
          <w:szCs w:val="32"/>
          <w:rtl/>
          <w:lang w:bidi="ar-IQ"/>
        </w:rPr>
        <w:t xml:space="preserve">(آية </w:t>
      </w:r>
      <w:r w:rsidR="001C4E74" w:rsidRPr="00D94D41">
        <w:rPr>
          <w:rFonts w:ascii="Traditional Arabic" w:hAnsi="Traditional Arabic" w:cs="Traditional Arabic" w:hint="cs"/>
          <w:b/>
          <w:bCs/>
          <w:sz w:val="32"/>
          <w:szCs w:val="32"/>
          <w:rtl/>
          <w:lang w:bidi="ar-IQ"/>
        </w:rPr>
        <w:t>5</w:t>
      </w:r>
      <w:r w:rsidR="001C4E74" w:rsidRPr="00D94D41">
        <w:rPr>
          <w:rFonts w:ascii="Traditional Arabic" w:hAnsi="Traditional Arabic" w:cs="Traditional Arabic"/>
          <w:b/>
          <w:bCs/>
          <w:sz w:val="32"/>
          <w:szCs w:val="32"/>
          <w:rtl/>
          <w:lang w:bidi="ar-IQ"/>
        </w:rPr>
        <w:t xml:space="preserve">) </w:t>
      </w:r>
      <w:r w:rsidR="00A109FE" w:rsidRPr="00731B79">
        <w:rPr>
          <w:rFonts w:ascii="Traditional Arabic" w:hAnsi="Traditional Arabic" w:cs="Traditional Arabic"/>
          <w:sz w:val="32"/>
          <w:szCs w:val="32"/>
          <w:rtl/>
          <w:lang w:bidi="ar-IQ"/>
        </w:rPr>
        <w:t>﴿</w:t>
      </w:r>
      <w:r w:rsidR="00EC34A8" w:rsidRPr="00D94D41">
        <w:rPr>
          <w:rFonts w:ascii="Traditional Arabic" w:hAnsi="Traditional Arabic" w:cs="Traditional Arabic"/>
          <w:b/>
          <w:bCs/>
          <w:color w:val="FF0000"/>
          <w:sz w:val="32"/>
          <w:szCs w:val="32"/>
          <w:rtl/>
          <w:lang w:bidi="ar-IQ"/>
        </w:rPr>
        <w:t>ال</w:t>
      </w:r>
      <w:r w:rsidR="00EC34A8" w:rsidRPr="00D94D41">
        <w:rPr>
          <w:rFonts w:ascii="Traditional Arabic" w:hAnsi="Traditional Arabic" w:cs="Traditional Arabic" w:hint="cs"/>
          <w:b/>
          <w:bCs/>
          <w:color w:val="FF0000"/>
          <w:sz w:val="32"/>
          <w:szCs w:val="32"/>
          <w:rtl/>
          <w:lang w:bidi="ar-IQ"/>
        </w:rPr>
        <w:t>سُّفَهَاءَ</w:t>
      </w:r>
      <w:r w:rsidR="00EC34A8" w:rsidRPr="00D94D41">
        <w:rPr>
          <w:rFonts w:ascii="Traditional Arabic" w:hAnsi="Traditional Arabic" w:cs="Traditional Arabic"/>
          <w:b/>
          <w:bCs/>
          <w:color w:val="FF0000"/>
          <w:sz w:val="32"/>
          <w:szCs w:val="32"/>
          <w:rtl/>
          <w:lang w:bidi="ar-IQ"/>
        </w:rPr>
        <w:t xml:space="preserve"> أَ</w:t>
      </w:r>
      <w:r w:rsidR="00EC34A8" w:rsidRPr="00D94D41">
        <w:rPr>
          <w:rFonts w:ascii="Traditional Arabic" w:hAnsi="Traditional Arabic" w:cs="Traditional Arabic" w:hint="cs"/>
          <w:b/>
          <w:bCs/>
          <w:color w:val="FF0000"/>
          <w:sz w:val="32"/>
          <w:szCs w:val="32"/>
          <w:rtl/>
          <w:lang w:bidi="ar-IQ"/>
        </w:rPr>
        <w:t>مْوَالَكُمْ</w:t>
      </w:r>
      <w:r w:rsidR="0023051A" w:rsidRPr="009253E5">
        <w:rPr>
          <w:rFonts w:ascii="Traditional Arabic" w:hAnsi="Traditional Arabic" w:cs="Traditional Arabic"/>
          <w:sz w:val="32"/>
          <w:szCs w:val="32"/>
          <w:rtl/>
          <w:lang w:bidi="ar-IQ"/>
        </w:rPr>
        <w:t>﴾</w:t>
      </w:r>
      <w:r w:rsidR="00EC34A8" w:rsidRPr="00D94D41">
        <w:rPr>
          <w:rFonts w:ascii="Traditional Arabic" w:hAnsi="Traditional Arabic" w:cs="Traditional Arabic"/>
          <w:sz w:val="32"/>
          <w:szCs w:val="32"/>
          <w:rtl/>
          <w:lang w:bidi="ar-IQ"/>
        </w:rPr>
        <w:t>: قرأ</w:t>
      </w:r>
      <w:r w:rsidR="00A10616" w:rsidRPr="00D94D41">
        <w:rPr>
          <w:rFonts w:ascii="Traditional Arabic" w:hAnsi="Traditional Arabic" w:cs="Traditional Arabic" w:hint="cs"/>
          <w:sz w:val="32"/>
          <w:szCs w:val="32"/>
          <w:rtl/>
          <w:lang w:bidi="ar-IQ"/>
        </w:rPr>
        <w:t>ها</w:t>
      </w:r>
      <w:r w:rsidR="00EC34A8" w:rsidRPr="00D94D41">
        <w:rPr>
          <w:rFonts w:ascii="Traditional Arabic" w:hAnsi="Traditional Arabic" w:cs="Traditional Arabic"/>
          <w:sz w:val="32"/>
          <w:szCs w:val="32"/>
          <w:rtl/>
          <w:lang w:bidi="ar-IQ"/>
        </w:rPr>
        <w:t xml:space="preserve"> </w:t>
      </w:r>
      <w:r w:rsidR="00F85E31">
        <w:rPr>
          <w:rFonts w:ascii="Traditional Arabic" w:hAnsi="Traditional Arabic" w:cs="Traditional Arabic" w:hint="cs"/>
          <w:b/>
          <w:bCs/>
          <w:color w:val="7030A0"/>
          <w:sz w:val="32"/>
          <w:szCs w:val="32"/>
          <w:rtl/>
          <w:lang w:bidi="ar-IQ"/>
        </w:rPr>
        <w:t>رويس</w:t>
      </w:r>
      <w:r w:rsidR="00EC34A8" w:rsidRPr="00F85E31">
        <w:rPr>
          <w:rFonts w:ascii="Traditional Arabic" w:hAnsi="Traditional Arabic" w:cs="Traditional Arabic"/>
          <w:color w:val="7030A0"/>
          <w:sz w:val="32"/>
          <w:szCs w:val="32"/>
          <w:rtl/>
          <w:lang w:bidi="ar-IQ"/>
        </w:rPr>
        <w:t xml:space="preserve"> </w:t>
      </w:r>
      <w:r w:rsidR="00EC34A8" w:rsidRPr="00D94D41">
        <w:rPr>
          <w:rFonts w:ascii="Traditional Arabic" w:hAnsi="Traditional Arabic" w:cs="Traditional Arabic" w:hint="cs"/>
          <w:sz w:val="32"/>
          <w:szCs w:val="32"/>
          <w:rtl/>
          <w:lang w:bidi="ar-IQ"/>
        </w:rPr>
        <w:t>ب</w:t>
      </w:r>
      <w:r w:rsidR="00F85E31">
        <w:rPr>
          <w:rFonts w:ascii="Traditional Arabic" w:hAnsi="Traditional Arabic" w:cs="Traditional Arabic" w:hint="cs"/>
          <w:sz w:val="32"/>
          <w:szCs w:val="32"/>
          <w:rtl/>
          <w:lang w:bidi="ar-IQ"/>
        </w:rPr>
        <w:t>تحقيق الهمزة الأولى وتسهيل الثانية بين بين.</w:t>
      </w:r>
    </w:p>
    <w:p w:rsidR="00095E97" w:rsidRPr="00D94D41" w:rsidRDefault="00312A0B" w:rsidP="00F85E31">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t xml:space="preserve"> </w:t>
      </w:r>
      <w:r w:rsidRPr="00D94D41">
        <w:rPr>
          <w:rFonts w:ascii="Traditional Arabic" w:hAnsi="Traditional Arabic" w:cs="Traditional Arabic"/>
          <w:b/>
          <w:bCs/>
          <w:sz w:val="32"/>
          <w:szCs w:val="32"/>
          <w:lang w:bidi="ar-IQ"/>
        </w:rPr>
        <w:sym w:font="Symbol" w:char="F0B7"/>
      </w:r>
      <w:r w:rsidR="00095E97" w:rsidRPr="00D94D41">
        <w:rPr>
          <w:rFonts w:ascii="Traditional Arabic" w:hAnsi="Traditional Arabic" w:cs="Traditional Arabic"/>
          <w:b/>
          <w:bCs/>
          <w:sz w:val="32"/>
          <w:szCs w:val="32"/>
          <w:rtl/>
          <w:lang w:bidi="ar-IQ"/>
        </w:rPr>
        <w:t xml:space="preserve">(آية </w:t>
      </w:r>
      <w:r w:rsidR="00095E97" w:rsidRPr="00D94D41">
        <w:rPr>
          <w:rFonts w:ascii="Traditional Arabic" w:hAnsi="Traditional Arabic" w:cs="Traditional Arabic" w:hint="cs"/>
          <w:b/>
          <w:bCs/>
          <w:sz w:val="32"/>
          <w:szCs w:val="32"/>
          <w:rtl/>
          <w:lang w:bidi="ar-IQ"/>
        </w:rPr>
        <w:t>6</w:t>
      </w:r>
      <w:r w:rsidR="00095E97" w:rsidRPr="00D94D41">
        <w:rPr>
          <w:rFonts w:ascii="Traditional Arabic" w:hAnsi="Traditional Arabic" w:cs="Traditional Arabic"/>
          <w:b/>
          <w:bCs/>
          <w:sz w:val="32"/>
          <w:szCs w:val="32"/>
          <w:rtl/>
          <w:lang w:bidi="ar-IQ"/>
        </w:rPr>
        <w:t>)</w:t>
      </w:r>
      <w:r w:rsidR="00095E97" w:rsidRPr="00D94D41">
        <w:rPr>
          <w:rFonts w:ascii="Traditional Arabic" w:hAnsi="Traditional Arabic" w:cs="Traditional Arabic"/>
          <w:sz w:val="32"/>
          <w:szCs w:val="32"/>
          <w:rtl/>
          <w:lang w:bidi="ar-IQ"/>
        </w:rPr>
        <w:t xml:space="preserve"> </w:t>
      </w:r>
      <w:r w:rsidR="00A109FE" w:rsidRPr="00731B79">
        <w:rPr>
          <w:rFonts w:ascii="Traditional Arabic" w:hAnsi="Traditional Arabic" w:cs="Traditional Arabic"/>
          <w:sz w:val="32"/>
          <w:szCs w:val="32"/>
          <w:rtl/>
          <w:lang w:bidi="ar-IQ"/>
        </w:rPr>
        <w:t>﴿</w:t>
      </w:r>
      <w:r w:rsidR="00F85E31" w:rsidRPr="00F85E31">
        <w:rPr>
          <w:rFonts w:ascii="Traditional Arabic" w:hAnsi="Traditional Arabic" w:cs="Traditional Arabic"/>
          <w:b/>
          <w:bCs/>
          <w:color w:val="FF0000"/>
          <w:sz w:val="32"/>
          <w:szCs w:val="32"/>
          <w:rtl/>
          <w:lang w:bidi="ar-IQ"/>
        </w:rPr>
        <w:t>إِلَيْهِمْ</w:t>
      </w:r>
      <w:r w:rsidR="0023051A" w:rsidRPr="009253E5">
        <w:rPr>
          <w:rFonts w:ascii="Traditional Arabic" w:hAnsi="Traditional Arabic" w:cs="Traditional Arabic"/>
          <w:sz w:val="32"/>
          <w:szCs w:val="32"/>
          <w:rtl/>
          <w:lang w:bidi="ar-IQ"/>
        </w:rPr>
        <w:t>﴾</w:t>
      </w:r>
      <w:r w:rsidR="00F85E31">
        <w:rPr>
          <w:rFonts w:ascii="Traditional Arabic" w:hAnsi="Traditional Arabic" w:cs="Traditional Arabic" w:hint="cs"/>
          <w:sz w:val="32"/>
          <w:szCs w:val="32"/>
          <w:rtl/>
          <w:lang w:bidi="ar-IQ"/>
        </w:rPr>
        <w:t xml:space="preserve"> (</w:t>
      </w:r>
      <w:r w:rsidR="00F85E31" w:rsidRPr="00F85E31">
        <w:rPr>
          <w:rFonts w:ascii="Traditional Arabic" w:hAnsi="Traditional Arabic" w:cs="Traditional Arabic" w:hint="cs"/>
          <w:b/>
          <w:bCs/>
          <w:sz w:val="32"/>
          <w:szCs w:val="32"/>
          <w:rtl/>
          <w:lang w:bidi="ar-IQ"/>
        </w:rPr>
        <w:t>مَعاً</w:t>
      </w:r>
      <w:r w:rsidR="00F85E31">
        <w:rPr>
          <w:rFonts w:ascii="Traditional Arabic" w:hAnsi="Traditional Arabic" w:cs="Traditional Arabic" w:hint="cs"/>
          <w:sz w:val="32"/>
          <w:szCs w:val="32"/>
          <w:rtl/>
          <w:lang w:bidi="ar-IQ"/>
        </w:rPr>
        <w:t>)،</w:t>
      </w:r>
      <w:r w:rsidR="00095E97" w:rsidRPr="00D94D41">
        <w:rPr>
          <w:rFonts w:ascii="Traditional Arabic" w:hAnsi="Traditional Arabic" w:cs="Traditional Arabic" w:hint="cs"/>
          <w:b/>
          <w:bCs/>
          <w:sz w:val="32"/>
          <w:szCs w:val="32"/>
          <w:rtl/>
          <w:lang w:bidi="ar-IQ"/>
        </w:rPr>
        <w:t xml:space="preserve"> </w:t>
      </w:r>
      <w:r w:rsidR="00A109FE" w:rsidRPr="00731B79">
        <w:rPr>
          <w:rFonts w:ascii="Traditional Arabic" w:hAnsi="Traditional Arabic" w:cs="Traditional Arabic"/>
          <w:sz w:val="32"/>
          <w:szCs w:val="32"/>
          <w:rtl/>
          <w:lang w:bidi="ar-IQ"/>
        </w:rPr>
        <w:t>﴿</w:t>
      </w:r>
      <w:r w:rsidR="00F85E31">
        <w:rPr>
          <w:rFonts w:ascii="Traditional Arabic" w:hAnsi="Traditional Arabic" w:cs="Traditional Arabic" w:hint="cs"/>
          <w:b/>
          <w:bCs/>
          <w:color w:val="FF0000"/>
          <w:sz w:val="32"/>
          <w:szCs w:val="32"/>
          <w:rtl/>
          <w:lang w:bidi="ar-IQ"/>
        </w:rPr>
        <w:t>عَلَيْهِمْ</w:t>
      </w:r>
      <w:r w:rsidR="0023051A" w:rsidRPr="009253E5">
        <w:rPr>
          <w:rFonts w:ascii="Traditional Arabic" w:hAnsi="Traditional Arabic" w:cs="Traditional Arabic"/>
          <w:sz w:val="32"/>
          <w:szCs w:val="32"/>
          <w:rtl/>
          <w:lang w:bidi="ar-IQ"/>
        </w:rPr>
        <w:t>﴾</w:t>
      </w:r>
      <w:r w:rsidR="00095E97" w:rsidRPr="00D94D41">
        <w:rPr>
          <w:rFonts w:ascii="Traditional Arabic" w:hAnsi="Traditional Arabic" w:cs="Traditional Arabic"/>
          <w:b/>
          <w:bCs/>
          <w:sz w:val="32"/>
          <w:szCs w:val="32"/>
          <w:rtl/>
          <w:lang w:bidi="ar-IQ"/>
        </w:rPr>
        <w:t xml:space="preserve">: </w:t>
      </w:r>
      <w:r w:rsidR="00F85E31">
        <w:rPr>
          <w:rFonts w:ascii="Traditional Arabic" w:hAnsi="Traditional Arabic" w:cs="Traditional Arabic" w:hint="cs"/>
          <w:sz w:val="32"/>
          <w:szCs w:val="32"/>
          <w:rtl/>
          <w:lang w:bidi="ar-IQ"/>
        </w:rPr>
        <w:t>قرأها</w:t>
      </w:r>
      <w:r w:rsidR="00F85E31" w:rsidRPr="00225669">
        <w:rPr>
          <w:rFonts w:ascii="Traditional Arabic" w:hAnsi="Traditional Arabic" w:cs="Traditional Arabic"/>
          <w:sz w:val="32"/>
          <w:szCs w:val="32"/>
          <w:rtl/>
          <w:lang w:bidi="ar-IQ"/>
        </w:rPr>
        <w:t xml:space="preserve"> </w:t>
      </w:r>
      <w:r w:rsidR="00F85E31">
        <w:rPr>
          <w:rFonts w:ascii="Traditional Arabic" w:hAnsi="Traditional Arabic" w:cs="Traditional Arabic" w:hint="cs"/>
          <w:b/>
          <w:bCs/>
          <w:color w:val="00B050"/>
          <w:sz w:val="32"/>
          <w:szCs w:val="32"/>
          <w:rtl/>
          <w:lang w:bidi="ar-IQ"/>
        </w:rPr>
        <w:t>يعقوب</w:t>
      </w:r>
      <w:r w:rsidR="00F85E31" w:rsidRPr="0022113F">
        <w:rPr>
          <w:rFonts w:ascii="Traditional Arabic" w:hAnsi="Traditional Arabic" w:cs="Traditional Arabic"/>
          <w:b/>
          <w:bCs/>
          <w:color w:val="00B050"/>
          <w:sz w:val="32"/>
          <w:szCs w:val="32"/>
          <w:rtl/>
          <w:lang w:bidi="ar-IQ"/>
        </w:rPr>
        <w:t xml:space="preserve"> </w:t>
      </w:r>
      <w:r w:rsidR="00F85E31">
        <w:rPr>
          <w:rFonts w:ascii="Traditional Arabic" w:hAnsi="Traditional Arabic" w:cs="Traditional Arabic" w:hint="cs"/>
          <w:sz w:val="32"/>
          <w:szCs w:val="32"/>
          <w:rtl/>
          <w:lang w:bidi="ar-IQ"/>
        </w:rPr>
        <w:t xml:space="preserve">بضم الهاء في </w:t>
      </w:r>
      <w:r w:rsidR="00EE1EFC">
        <w:rPr>
          <w:rFonts w:ascii="Traditional Arabic" w:hAnsi="Traditional Arabic" w:cs="Traditional Arabic" w:hint="cs"/>
          <w:sz w:val="32"/>
          <w:szCs w:val="32"/>
          <w:rtl/>
          <w:lang w:bidi="ar-IQ"/>
        </w:rPr>
        <w:t>(</w:t>
      </w:r>
      <w:r w:rsidR="00F85E31" w:rsidRPr="00EE1EFC">
        <w:rPr>
          <w:rFonts w:ascii="Traditional Arabic" w:hAnsi="Traditional Arabic" w:cs="Traditional Arabic" w:hint="cs"/>
          <w:b/>
          <w:bCs/>
          <w:sz w:val="32"/>
          <w:szCs w:val="32"/>
          <w:rtl/>
          <w:lang w:bidi="ar-IQ"/>
        </w:rPr>
        <w:t>الثلاثة</w:t>
      </w:r>
      <w:r w:rsidR="00EE1EFC">
        <w:rPr>
          <w:rFonts w:ascii="Traditional Arabic" w:hAnsi="Traditional Arabic" w:cs="Traditional Arabic" w:hint="cs"/>
          <w:sz w:val="32"/>
          <w:szCs w:val="32"/>
          <w:rtl/>
          <w:lang w:bidi="ar-IQ"/>
        </w:rPr>
        <w:t>)</w:t>
      </w:r>
      <w:r w:rsidR="00F85E31">
        <w:rPr>
          <w:rFonts w:ascii="Traditional Arabic" w:hAnsi="Traditional Arabic" w:cs="Traditional Arabic" w:hint="cs"/>
          <w:sz w:val="32"/>
          <w:szCs w:val="32"/>
          <w:rtl/>
          <w:lang w:bidi="ar-IQ"/>
        </w:rPr>
        <w:t xml:space="preserve"> في الحالين (</w:t>
      </w:r>
      <w:r w:rsidR="00F85E31" w:rsidRPr="00F85E31">
        <w:rPr>
          <w:rFonts w:ascii="Traditional Arabic" w:hAnsi="Traditional Arabic" w:cs="Traditional Arabic" w:hint="cs"/>
          <w:b/>
          <w:bCs/>
          <w:sz w:val="32"/>
          <w:szCs w:val="32"/>
          <w:rtl/>
          <w:lang w:bidi="ar-IQ"/>
        </w:rPr>
        <w:t>إِلَيْهُمْ</w:t>
      </w:r>
      <w:r w:rsidR="00F85E31">
        <w:rPr>
          <w:rFonts w:ascii="Traditional Arabic" w:hAnsi="Traditional Arabic" w:cs="Traditional Arabic" w:hint="cs"/>
          <w:sz w:val="32"/>
          <w:szCs w:val="32"/>
          <w:rtl/>
          <w:lang w:bidi="ar-IQ"/>
        </w:rPr>
        <w:t>) (</w:t>
      </w:r>
      <w:r w:rsidR="00F85E31" w:rsidRPr="00F85E31">
        <w:rPr>
          <w:rFonts w:ascii="Traditional Arabic" w:hAnsi="Traditional Arabic" w:cs="Traditional Arabic" w:hint="cs"/>
          <w:b/>
          <w:bCs/>
          <w:sz w:val="32"/>
          <w:szCs w:val="32"/>
          <w:rtl/>
          <w:lang w:bidi="ar-IQ"/>
        </w:rPr>
        <w:t>عَلَيْهُمْ</w:t>
      </w:r>
      <w:r w:rsidR="00F85E31">
        <w:rPr>
          <w:rFonts w:ascii="Traditional Arabic" w:hAnsi="Traditional Arabic" w:cs="Traditional Arabic" w:hint="cs"/>
          <w:sz w:val="32"/>
          <w:szCs w:val="32"/>
          <w:rtl/>
          <w:lang w:bidi="ar-IQ"/>
        </w:rPr>
        <w:t>).</w:t>
      </w:r>
    </w:p>
    <w:p w:rsidR="00915563" w:rsidRPr="00D94D41" w:rsidRDefault="00312A0B" w:rsidP="009A2936">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hint="cs"/>
          <w:b/>
          <w:bCs/>
          <w:sz w:val="32"/>
          <w:szCs w:val="32"/>
          <w:rtl/>
          <w:lang w:bidi="ar-IQ"/>
        </w:rPr>
        <w:t xml:space="preserve"> </w:t>
      </w:r>
      <w:r w:rsidR="00915563" w:rsidRPr="00D94D41">
        <w:rPr>
          <w:rFonts w:ascii="Traditional Arabic" w:hAnsi="Traditional Arabic" w:cs="Traditional Arabic"/>
          <w:b/>
          <w:bCs/>
          <w:sz w:val="32"/>
          <w:szCs w:val="32"/>
          <w:rtl/>
          <w:lang w:bidi="ar-IQ"/>
        </w:rPr>
        <w:t xml:space="preserve">(آية </w:t>
      </w:r>
      <w:r w:rsidR="009A2936">
        <w:rPr>
          <w:rFonts w:ascii="Traditional Arabic" w:hAnsi="Traditional Arabic" w:cs="Traditional Arabic" w:hint="cs"/>
          <w:b/>
          <w:bCs/>
          <w:sz w:val="32"/>
          <w:szCs w:val="32"/>
          <w:rtl/>
          <w:lang w:bidi="ar-IQ"/>
        </w:rPr>
        <w:t>9</w:t>
      </w:r>
      <w:r w:rsidR="00915563" w:rsidRPr="00D94D41">
        <w:rPr>
          <w:rFonts w:ascii="Traditional Arabic" w:hAnsi="Traditional Arabic" w:cs="Traditional Arabic"/>
          <w:b/>
          <w:bCs/>
          <w:sz w:val="32"/>
          <w:szCs w:val="32"/>
          <w:rtl/>
          <w:lang w:bidi="ar-IQ"/>
        </w:rPr>
        <w:t xml:space="preserve">) </w:t>
      </w:r>
      <w:r w:rsidR="00A109FE" w:rsidRPr="00731B79">
        <w:rPr>
          <w:rFonts w:ascii="Traditional Arabic" w:hAnsi="Traditional Arabic" w:cs="Traditional Arabic"/>
          <w:sz w:val="32"/>
          <w:szCs w:val="32"/>
          <w:rtl/>
          <w:lang w:bidi="ar-IQ"/>
        </w:rPr>
        <w:t>﴿</w:t>
      </w:r>
      <w:r w:rsidR="009A2936">
        <w:rPr>
          <w:rFonts w:ascii="Traditional Arabic" w:hAnsi="Traditional Arabic" w:cs="Traditional Arabic" w:hint="cs"/>
          <w:b/>
          <w:bCs/>
          <w:color w:val="FF0000"/>
          <w:sz w:val="32"/>
          <w:szCs w:val="32"/>
          <w:rtl/>
          <w:lang w:bidi="ar-IQ"/>
        </w:rPr>
        <w:t>عَلَيْهِمْ</w:t>
      </w:r>
      <w:r w:rsidR="0023051A" w:rsidRPr="009253E5">
        <w:rPr>
          <w:rFonts w:ascii="Traditional Arabic" w:hAnsi="Traditional Arabic" w:cs="Traditional Arabic"/>
          <w:sz w:val="32"/>
          <w:szCs w:val="32"/>
          <w:rtl/>
          <w:lang w:bidi="ar-IQ"/>
        </w:rPr>
        <w:t>﴾</w:t>
      </w:r>
      <w:r w:rsidR="00915563" w:rsidRPr="00D94D41">
        <w:rPr>
          <w:rFonts w:ascii="Traditional Arabic" w:hAnsi="Traditional Arabic" w:cs="Traditional Arabic"/>
          <w:b/>
          <w:bCs/>
          <w:sz w:val="32"/>
          <w:szCs w:val="32"/>
          <w:rtl/>
          <w:lang w:bidi="ar-IQ"/>
        </w:rPr>
        <w:t xml:space="preserve">: </w:t>
      </w:r>
      <w:r w:rsidR="009A2936">
        <w:rPr>
          <w:rFonts w:ascii="Traditional Arabic" w:hAnsi="Traditional Arabic" w:cs="Traditional Arabic" w:hint="cs"/>
          <w:sz w:val="32"/>
          <w:szCs w:val="32"/>
          <w:rtl/>
          <w:lang w:bidi="ar-IQ"/>
        </w:rPr>
        <w:t>قرأها</w:t>
      </w:r>
      <w:r w:rsidR="009A2936" w:rsidRPr="00225669">
        <w:rPr>
          <w:rFonts w:ascii="Traditional Arabic" w:hAnsi="Traditional Arabic" w:cs="Traditional Arabic"/>
          <w:sz w:val="32"/>
          <w:szCs w:val="32"/>
          <w:rtl/>
          <w:lang w:bidi="ar-IQ"/>
        </w:rPr>
        <w:t xml:space="preserve"> </w:t>
      </w:r>
      <w:r w:rsidR="009A2936">
        <w:rPr>
          <w:rFonts w:ascii="Traditional Arabic" w:hAnsi="Traditional Arabic" w:cs="Traditional Arabic" w:hint="cs"/>
          <w:b/>
          <w:bCs/>
          <w:color w:val="00B050"/>
          <w:sz w:val="32"/>
          <w:szCs w:val="32"/>
          <w:rtl/>
          <w:lang w:bidi="ar-IQ"/>
        </w:rPr>
        <w:t>يعقوب</w:t>
      </w:r>
      <w:r w:rsidR="009A2936" w:rsidRPr="0022113F">
        <w:rPr>
          <w:rFonts w:ascii="Traditional Arabic" w:hAnsi="Traditional Arabic" w:cs="Traditional Arabic"/>
          <w:b/>
          <w:bCs/>
          <w:color w:val="00B050"/>
          <w:sz w:val="32"/>
          <w:szCs w:val="32"/>
          <w:rtl/>
          <w:lang w:bidi="ar-IQ"/>
        </w:rPr>
        <w:t xml:space="preserve"> </w:t>
      </w:r>
      <w:r w:rsidR="009A2936">
        <w:rPr>
          <w:rFonts w:ascii="Traditional Arabic" w:hAnsi="Traditional Arabic" w:cs="Traditional Arabic" w:hint="cs"/>
          <w:sz w:val="32"/>
          <w:szCs w:val="32"/>
          <w:rtl/>
          <w:lang w:bidi="ar-IQ"/>
        </w:rPr>
        <w:t>بضم الهاء في الحالين (</w:t>
      </w:r>
      <w:r w:rsidR="009A2936" w:rsidRPr="00F85E31">
        <w:rPr>
          <w:rFonts w:ascii="Traditional Arabic" w:hAnsi="Traditional Arabic" w:cs="Traditional Arabic" w:hint="cs"/>
          <w:b/>
          <w:bCs/>
          <w:sz w:val="32"/>
          <w:szCs w:val="32"/>
          <w:rtl/>
          <w:lang w:bidi="ar-IQ"/>
        </w:rPr>
        <w:t>عَلَيْهُمْ</w:t>
      </w:r>
      <w:r w:rsidR="009A2936">
        <w:rPr>
          <w:rFonts w:ascii="Traditional Arabic" w:hAnsi="Traditional Arabic" w:cs="Traditional Arabic" w:hint="cs"/>
          <w:sz w:val="32"/>
          <w:szCs w:val="32"/>
          <w:rtl/>
          <w:lang w:bidi="ar-IQ"/>
        </w:rPr>
        <w:t>).</w:t>
      </w:r>
    </w:p>
    <w:p w:rsidR="00C46384" w:rsidRPr="00D94D41" w:rsidRDefault="00312A0B" w:rsidP="00EE1EFC">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hint="cs"/>
          <w:b/>
          <w:bCs/>
          <w:sz w:val="32"/>
          <w:szCs w:val="32"/>
          <w:rtl/>
          <w:lang w:bidi="ar-IQ"/>
        </w:rPr>
        <w:t xml:space="preserve"> </w:t>
      </w:r>
      <w:r w:rsidR="00C46384" w:rsidRPr="00D94D41">
        <w:rPr>
          <w:rFonts w:ascii="Traditional Arabic" w:hAnsi="Traditional Arabic" w:cs="Traditional Arabic"/>
          <w:b/>
          <w:bCs/>
          <w:sz w:val="32"/>
          <w:szCs w:val="32"/>
          <w:rtl/>
          <w:lang w:bidi="ar-IQ"/>
        </w:rPr>
        <w:t xml:space="preserve">(آية </w:t>
      </w:r>
      <w:r w:rsidR="007D2525">
        <w:rPr>
          <w:rFonts w:ascii="Traditional Arabic" w:hAnsi="Traditional Arabic" w:cs="Traditional Arabic" w:hint="cs"/>
          <w:b/>
          <w:bCs/>
          <w:sz w:val="32"/>
          <w:szCs w:val="32"/>
          <w:rtl/>
          <w:lang w:bidi="ar-IQ"/>
        </w:rPr>
        <w:t>1</w:t>
      </w:r>
      <w:r w:rsidR="009A2936">
        <w:rPr>
          <w:rFonts w:ascii="Traditional Arabic" w:hAnsi="Traditional Arabic" w:cs="Traditional Arabic" w:hint="cs"/>
          <w:b/>
          <w:bCs/>
          <w:sz w:val="32"/>
          <w:szCs w:val="32"/>
          <w:rtl/>
          <w:lang w:bidi="ar-IQ"/>
        </w:rPr>
        <w:t>1</w:t>
      </w:r>
      <w:r w:rsidR="00C46384" w:rsidRPr="00D94D41">
        <w:rPr>
          <w:rFonts w:ascii="Traditional Arabic" w:hAnsi="Traditional Arabic" w:cs="Traditional Arabic"/>
          <w:b/>
          <w:bCs/>
          <w:sz w:val="32"/>
          <w:szCs w:val="32"/>
          <w:rtl/>
          <w:lang w:bidi="ar-IQ"/>
        </w:rPr>
        <w:t>)</w:t>
      </w:r>
      <w:r w:rsidR="00C46384" w:rsidRPr="00D94D41">
        <w:rPr>
          <w:rFonts w:ascii="Traditional Arabic" w:hAnsi="Traditional Arabic" w:cs="Traditional Arabic"/>
          <w:sz w:val="32"/>
          <w:szCs w:val="32"/>
          <w:rtl/>
          <w:lang w:bidi="ar-IQ"/>
        </w:rPr>
        <w:t xml:space="preserve"> </w:t>
      </w:r>
      <w:r w:rsidR="00A109FE" w:rsidRPr="00731B79">
        <w:rPr>
          <w:rFonts w:ascii="Traditional Arabic" w:hAnsi="Traditional Arabic" w:cs="Traditional Arabic"/>
          <w:sz w:val="32"/>
          <w:szCs w:val="32"/>
          <w:rtl/>
          <w:lang w:bidi="ar-IQ"/>
        </w:rPr>
        <w:t>﴿</w:t>
      </w:r>
      <w:r w:rsidR="009A2936" w:rsidRPr="009A2936">
        <w:rPr>
          <w:rFonts w:ascii="Traditional Arabic" w:hAnsi="Traditional Arabic" w:cs="Traditional Arabic"/>
          <w:b/>
          <w:bCs/>
          <w:color w:val="FF0000"/>
          <w:sz w:val="32"/>
          <w:szCs w:val="32"/>
          <w:rtl/>
          <w:lang w:bidi="ar-IQ"/>
        </w:rPr>
        <w:t>فَلَهُنَّ</w:t>
      </w:r>
      <w:r w:rsidR="0023051A" w:rsidRPr="009253E5">
        <w:rPr>
          <w:rFonts w:ascii="Traditional Arabic" w:hAnsi="Traditional Arabic" w:cs="Traditional Arabic"/>
          <w:sz w:val="32"/>
          <w:szCs w:val="32"/>
          <w:rtl/>
          <w:lang w:bidi="ar-IQ"/>
        </w:rPr>
        <w:t>﴾</w:t>
      </w:r>
      <w:r w:rsidR="00C46384" w:rsidRPr="00D94D41">
        <w:rPr>
          <w:rFonts w:ascii="Traditional Arabic" w:hAnsi="Traditional Arabic" w:cs="Traditional Arabic"/>
          <w:b/>
          <w:bCs/>
          <w:sz w:val="32"/>
          <w:szCs w:val="32"/>
          <w:rtl/>
          <w:lang w:bidi="ar-IQ"/>
        </w:rPr>
        <w:t xml:space="preserve">: </w:t>
      </w:r>
      <w:r w:rsidR="00EE1EFC">
        <w:rPr>
          <w:rFonts w:ascii="Traditional Arabic" w:hAnsi="Traditional Arabic" w:cs="Traditional Arabic" w:hint="cs"/>
          <w:sz w:val="32"/>
          <w:szCs w:val="32"/>
          <w:rtl/>
          <w:lang w:bidi="ar-IQ"/>
        </w:rPr>
        <w:t>وقف عليها</w:t>
      </w:r>
      <w:r w:rsidR="009A2936" w:rsidRPr="009A2936">
        <w:rPr>
          <w:rFonts w:ascii="Traditional Arabic" w:hAnsi="Traditional Arabic" w:cs="Traditional Arabic"/>
          <w:sz w:val="32"/>
          <w:szCs w:val="32"/>
          <w:rtl/>
          <w:lang w:bidi="ar-IQ"/>
        </w:rPr>
        <w:t xml:space="preserve"> </w:t>
      </w:r>
      <w:r w:rsidR="009A2936" w:rsidRPr="009A2936">
        <w:rPr>
          <w:rFonts w:ascii="Traditional Arabic" w:hAnsi="Traditional Arabic" w:cs="Traditional Arabic"/>
          <w:b/>
          <w:bCs/>
          <w:color w:val="00B050"/>
          <w:sz w:val="32"/>
          <w:szCs w:val="32"/>
          <w:rtl/>
          <w:lang w:bidi="ar-IQ"/>
        </w:rPr>
        <w:t>يعقوب</w:t>
      </w:r>
      <w:r w:rsidR="009A2936" w:rsidRPr="009A2936">
        <w:rPr>
          <w:rFonts w:ascii="Traditional Arabic" w:hAnsi="Traditional Arabic" w:cs="Traditional Arabic"/>
          <w:sz w:val="32"/>
          <w:szCs w:val="32"/>
          <w:rtl/>
          <w:lang w:bidi="ar-IQ"/>
        </w:rPr>
        <w:t xml:space="preserve"> بهاء السكت (</w:t>
      </w:r>
      <w:r w:rsidR="009A2936" w:rsidRPr="009A2936">
        <w:rPr>
          <w:rFonts w:ascii="Traditional Arabic" w:hAnsi="Traditional Arabic" w:cs="Traditional Arabic" w:hint="cs"/>
          <w:b/>
          <w:bCs/>
          <w:sz w:val="32"/>
          <w:szCs w:val="32"/>
          <w:rtl/>
          <w:lang w:bidi="ar-IQ"/>
        </w:rPr>
        <w:t>فَلَهُنَّهْ</w:t>
      </w:r>
      <w:r w:rsidR="009A2936" w:rsidRPr="009A2936">
        <w:rPr>
          <w:rFonts w:ascii="Traditional Arabic" w:hAnsi="Traditional Arabic" w:cs="Traditional Arabic"/>
          <w:sz w:val="32"/>
          <w:szCs w:val="32"/>
          <w:rtl/>
          <w:lang w:bidi="ar-IQ"/>
        </w:rPr>
        <w:t>).</w:t>
      </w:r>
    </w:p>
    <w:p w:rsidR="00E31332" w:rsidRPr="00D94D41" w:rsidRDefault="00312A0B" w:rsidP="00EE1EFC">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hint="cs"/>
          <w:b/>
          <w:bCs/>
          <w:sz w:val="32"/>
          <w:szCs w:val="32"/>
          <w:rtl/>
          <w:lang w:bidi="ar-IQ"/>
        </w:rPr>
        <w:t xml:space="preserve"> </w:t>
      </w:r>
      <w:r w:rsidR="00C46384" w:rsidRPr="00D94D41">
        <w:rPr>
          <w:rFonts w:ascii="Traditional Arabic" w:hAnsi="Traditional Arabic" w:cs="Traditional Arabic"/>
          <w:b/>
          <w:bCs/>
          <w:sz w:val="32"/>
          <w:szCs w:val="32"/>
          <w:rtl/>
          <w:lang w:bidi="ar-IQ"/>
        </w:rPr>
        <w:t xml:space="preserve">(آية </w:t>
      </w:r>
      <w:r w:rsidR="00C46384" w:rsidRPr="00D94D41">
        <w:rPr>
          <w:rFonts w:ascii="Traditional Arabic" w:hAnsi="Traditional Arabic" w:cs="Traditional Arabic" w:hint="cs"/>
          <w:b/>
          <w:bCs/>
          <w:sz w:val="32"/>
          <w:szCs w:val="32"/>
          <w:rtl/>
          <w:lang w:bidi="ar-IQ"/>
        </w:rPr>
        <w:t>12</w:t>
      </w:r>
      <w:r w:rsidR="00C46384" w:rsidRPr="00D94D41">
        <w:rPr>
          <w:rFonts w:ascii="Traditional Arabic" w:hAnsi="Traditional Arabic" w:cs="Traditional Arabic"/>
          <w:b/>
          <w:bCs/>
          <w:sz w:val="32"/>
          <w:szCs w:val="32"/>
          <w:rtl/>
          <w:lang w:bidi="ar-IQ"/>
        </w:rPr>
        <w:t>)</w:t>
      </w:r>
      <w:r w:rsidR="00C46384" w:rsidRPr="00D94D41">
        <w:rPr>
          <w:rFonts w:ascii="Traditional Arabic" w:hAnsi="Traditional Arabic" w:cs="Traditional Arabic"/>
          <w:sz w:val="32"/>
          <w:szCs w:val="32"/>
          <w:rtl/>
          <w:lang w:bidi="ar-IQ"/>
        </w:rPr>
        <w:t xml:space="preserve"> </w:t>
      </w:r>
      <w:r w:rsidR="009A2936" w:rsidRPr="00731B79">
        <w:rPr>
          <w:rFonts w:ascii="Traditional Arabic" w:hAnsi="Traditional Arabic" w:cs="Traditional Arabic"/>
          <w:sz w:val="32"/>
          <w:szCs w:val="32"/>
          <w:rtl/>
          <w:lang w:bidi="ar-IQ"/>
        </w:rPr>
        <w:t>﴿</w:t>
      </w:r>
      <w:r w:rsidR="009A2936" w:rsidRPr="009A2936">
        <w:rPr>
          <w:rFonts w:ascii="Traditional Arabic" w:hAnsi="Traditional Arabic" w:cs="Traditional Arabic"/>
          <w:b/>
          <w:bCs/>
          <w:color w:val="FF0000"/>
          <w:sz w:val="32"/>
          <w:szCs w:val="32"/>
          <w:rtl/>
          <w:lang w:bidi="ar-IQ"/>
        </w:rPr>
        <w:t>لَهُنَّ</w:t>
      </w:r>
      <w:r w:rsidR="009A2936" w:rsidRPr="009253E5">
        <w:rPr>
          <w:rFonts w:ascii="Traditional Arabic" w:hAnsi="Traditional Arabic" w:cs="Traditional Arabic"/>
          <w:sz w:val="32"/>
          <w:szCs w:val="32"/>
          <w:rtl/>
          <w:lang w:bidi="ar-IQ"/>
        </w:rPr>
        <w:t>﴾</w:t>
      </w:r>
      <w:r w:rsidR="009A2936">
        <w:rPr>
          <w:rFonts w:ascii="Traditional Arabic" w:hAnsi="Traditional Arabic" w:cs="Traditional Arabic" w:hint="cs"/>
          <w:sz w:val="32"/>
          <w:szCs w:val="32"/>
          <w:rtl/>
          <w:lang w:bidi="ar-IQ"/>
        </w:rPr>
        <w:t xml:space="preserve"> (</w:t>
      </w:r>
      <w:r w:rsidR="009A2936" w:rsidRPr="009A2936">
        <w:rPr>
          <w:rFonts w:ascii="Traditional Arabic" w:hAnsi="Traditional Arabic" w:cs="Traditional Arabic" w:hint="cs"/>
          <w:b/>
          <w:bCs/>
          <w:sz w:val="32"/>
          <w:szCs w:val="32"/>
          <w:rtl/>
          <w:lang w:bidi="ar-IQ"/>
        </w:rPr>
        <w:t>مَعاً</w:t>
      </w:r>
      <w:r w:rsidR="009A2936">
        <w:rPr>
          <w:rFonts w:ascii="Traditional Arabic" w:hAnsi="Traditional Arabic" w:cs="Traditional Arabic" w:hint="cs"/>
          <w:sz w:val="32"/>
          <w:szCs w:val="32"/>
          <w:rtl/>
          <w:lang w:bidi="ar-IQ"/>
        </w:rPr>
        <w:t>)</w:t>
      </w:r>
      <w:r w:rsidR="009A2936" w:rsidRPr="00D94D41">
        <w:rPr>
          <w:rFonts w:ascii="Traditional Arabic" w:hAnsi="Traditional Arabic" w:cs="Traditional Arabic"/>
          <w:b/>
          <w:bCs/>
          <w:sz w:val="32"/>
          <w:szCs w:val="32"/>
          <w:rtl/>
          <w:lang w:bidi="ar-IQ"/>
        </w:rPr>
        <w:t xml:space="preserve"> </w:t>
      </w:r>
      <w:r w:rsidR="009A2936" w:rsidRPr="00731B79">
        <w:rPr>
          <w:rFonts w:ascii="Traditional Arabic" w:hAnsi="Traditional Arabic" w:cs="Traditional Arabic"/>
          <w:sz w:val="32"/>
          <w:szCs w:val="32"/>
          <w:rtl/>
          <w:lang w:bidi="ar-IQ"/>
        </w:rPr>
        <w:t>﴿</w:t>
      </w:r>
      <w:r w:rsidR="009A2936">
        <w:rPr>
          <w:rFonts w:ascii="Traditional Arabic" w:hAnsi="Traditional Arabic" w:cs="Traditional Arabic" w:hint="cs"/>
          <w:b/>
          <w:bCs/>
          <w:color w:val="FF0000"/>
          <w:sz w:val="32"/>
          <w:szCs w:val="32"/>
          <w:rtl/>
          <w:lang w:bidi="ar-IQ"/>
        </w:rPr>
        <w:t>وَ</w:t>
      </w:r>
      <w:r w:rsidR="009A2936" w:rsidRPr="009A2936">
        <w:rPr>
          <w:rFonts w:ascii="Traditional Arabic" w:hAnsi="Traditional Arabic" w:cs="Traditional Arabic"/>
          <w:b/>
          <w:bCs/>
          <w:color w:val="FF0000"/>
          <w:sz w:val="32"/>
          <w:szCs w:val="32"/>
          <w:rtl/>
          <w:lang w:bidi="ar-IQ"/>
        </w:rPr>
        <w:t>لَهُنَّ</w:t>
      </w:r>
      <w:r w:rsidR="009A2936" w:rsidRPr="009253E5">
        <w:rPr>
          <w:rFonts w:ascii="Traditional Arabic" w:hAnsi="Traditional Arabic" w:cs="Traditional Arabic"/>
          <w:sz w:val="32"/>
          <w:szCs w:val="32"/>
          <w:rtl/>
          <w:lang w:bidi="ar-IQ"/>
        </w:rPr>
        <w:t>﴾</w:t>
      </w:r>
      <w:r w:rsidR="009A2936">
        <w:rPr>
          <w:rFonts w:ascii="Traditional Arabic" w:hAnsi="Traditional Arabic" w:cs="Traditional Arabic" w:hint="cs"/>
          <w:b/>
          <w:bCs/>
          <w:sz w:val="32"/>
          <w:szCs w:val="32"/>
          <w:rtl/>
          <w:lang w:bidi="ar-IQ"/>
        </w:rPr>
        <w:t xml:space="preserve"> </w:t>
      </w:r>
      <w:r w:rsidR="009A2936" w:rsidRPr="00731B79">
        <w:rPr>
          <w:rFonts w:ascii="Traditional Arabic" w:hAnsi="Traditional Arabic" w:cs="Traditional Arabic"/>
          <w:sz w:val="32"/>
          <w:szCs w:val="32"/>
          <w:rtl/>
          <w:lang w:bidi="ar-IQ"/>
        </w:rPr>
        <w:t>﴿</w:t>
      </w:r>
      <w:r w:rsidR="009A2936" w:rsidRPr="009A2936">
        <w:rPr>
          <w:rFonts w:ascii="Traditional Arabic" w:hAnsi="Traditional Arabic" w:cs="Traditional Arabic"/>
          <w:b/>
          <w:bCs/>
          <w:color w:val="FF0000"/>
          <w:sz w:val="32"/>
          <w:szCs w:val="32"/>
          <w:rtl/>
          <w:lang w:bidi="ar-IQ"/>
        </w:rPr>
        <w:t>فَلَهُنَّ</w:t>
      </w:r>
      <w:r w:rsidR="009A2936" w:rsidRPr="009253E5">
        <w:rPr>
          <w:rFonts w:ascii="Traditional Arabic" w:hAnsi="Traditional Arabic" w:cs="Traditional Arabic"/>
          <w:sz w:val="32"/>
          <w:szCs w:val="32"/>
          <w:rtl/>
          <w:lang w:bidi="ar-IQ"/>
        </w:rPr>
        <w:t>﴾</w:t>
      </w:r>
      <w:r w:rsidR="009A2936" w:rsidRPr="00D94D41">
        <w:rPr>
          <w:rFonts w:ascii="Traditional Arabic" w:hAnsi="Traditional Arabic" w:cs="Traditional Arabic"/>
          <w:b/>
          <w:bCs/>
          <w:sz w:val="32"/>
          <w:szCs w:val="32"/>
          <w:rtl/>
          <w:lang w:bidi="ar-IQ"/>
        </w:rPr>
        <w:t xml:space="preserve">: </w:t>
      </w:r>
      <w:r w:rsidR="00EE1EFC">
        <w:rPr>
          <w:rFonts w:ascii="Traditional Arabic" w:hAnsi="Traditional Arabic" w:cs="Traditional Arabic" w:hint="cs"/>
          <w:sz w:val="32"/>
          <w:szCs w:val="32"/>
          <w:rtl/>
          <w:lang w:bidi="ar-IQ"/>
        </w:rPr>
        <w:t xml:space="preserve">وقف </w:t>
      </w:r>
      <w:r w:rsidR="009A2936" w:rsidRPr="009A2936">
        <w:rPr>
          <w:rFonts w:ascii="Traditional Arabic" w:hAnsi="Traditional Arabic" w:cs="Traditional Arabic"/>
          <w:b/>
          <w:bCs/>
          <w:color w:val="00B050"/>
          <w:sz w:val="32"/>
          <w:szCs w:val="32"/>
          <w:rtl/>
          <w:lang w:bidi="ar-IQ"/>
        </w:rPr>
        <w:t>يعقوب</w:t>
      </w:r>
      <w:r w:rsidR="009A2936" w:rsidRPr="009A2936">
        <w:rPr>
          <w:rFonts w:ascii="Traditional Arabic" w:hAnsi="Traditional Arabic" w:cs="Traditional Arabic"/>
          <w:sz w:val="32"/>
          <w:szCs w:val="32"/>
          <w:rtl/>
          <w:lang w:bidi="ar-IQ"/>
        </w:rPr>
        <w:t xml:space="preserve"> </w:t>
      </w:r>
      <w:r w:rsidR="00EE1EFC">
        <w:rPr>
          <w:rFonts w:ascii="Traditional Arabic" w:hAnsi="Traditional Arabic" w:cs="Traditional Arabic" w:hint="cs"/>
          <w:sz w:val="32"/>
          <w:szCs w:val="32"/>
          <w:rtl/>
          <w:lang w:bidi="ar-IQ"/>
        </w:rPr>
        <w:t xml:space="preserve">على الكل </w:t>
      </w:r>
      <w:r w:rsidR="009A2936" w:rsidRPr="009A2936">
        <w:rPr>
          <w:rFonts w:ascii="Traditional Arabic" w:hAnsi="Traditional Arabic" w:cs="Traditional Arabic"/>
          <w:sz w:val="32"/>
          <w:szCs w:val="32"/>
          <w:rtl/>
          <w:lang w:bidi="ar-IQ"/>
        </w:rPr>
        <w:t>بهاء السكت (</w:t>
      </w:r>
      <w:r w:rsidR="009A2936" w:rsidRPr="009A2936">
        <w:rPr>
          <w:rFonts w:ascii="Traditional Arabic" w:hAnsi="Traditional Arabic" w:cs="Traditional Arabic" w:hint="cs"/>
          <w:b/>
          <w:bCs/>
          <w:sz w:val="32"/>
          <w:szCs w:val="32"/>
          <w:rtl/>
          <w:lang w:bidi="ar-IQ"/>
        </w:rPr>
        <w:t>لَهُنَّهْ</w:t>
      </w:r>
      <w:r w:rsidR="009A2936" w:rsidRPr="009A2936">
        <w:rPr>
          <w:rFonts w:ascii="Traditional Arabic" w:hAnsi="Traditional Arabic" w:cs="Traditional Arabic"/>
          <w:sz w:val="32"/>
          <w:szCs w:val="32"/>
          <w:rtl/>
          <w:lang w:bidi="ar-IQ"/>
        </w:rPr>
        <w:t>).</w:t>
      </w:r>
      <w:r w:rsidR="009A2936">
        <w:rPr>
          <w:rFonts w:ascii="Traditional Arabic" w:hAnsi="Traditional Arabic" w:cs="Traditional Arabic" w:hint="cs"/>
          <w:sz w:val="32"/>
          <w:szCs w:val="32"/>
          <w:rtl/>
          <w:lang w:bidi="ar-IQ"/>
        </w:rPr>
        <w:t xml:space="preserve"> </w:t>
      </w:r>
      <w:r w:rsidR="00A109FE" w:rsidRPr="00731B79">
        <w:rPr>
          <w:rFonts w:ascii="Traditional Arabic" w:hAnsi="Traditional Arabic" w:cs="Traditional Arabic"/>
          <w:sz w:val="32"/>
          <w:szCs w:val="32"/>
          <w:rtl/>
          <w:lang w:bidi="ar-IQ"/>
        </w:rPr>
        <w:t>﴿</w:t>
      </w:r>
      <w:r w:rsidR="00C46384" w:rsidRPr="00D94D41">
        <w:rPr>
          <w:rFonts w:ascii="Traditional Arabic" w:hAnsi="Traditional Arabic" w:cs="Traditional Arabic"/>
          <w:b/>
          <w:bCs/>
          <w:color w:val="FF0000"/>
          <w:sz w:val="32"/>
          <w:szCs w:val="32"/>
          <w:rtl/>
          <w:lang w:bidi="ar-IQ"/>
        </w:rPr>
        <w:t>يُوصَى</w:t>
      </w:r>
      <w:r w:rsidR="007D2525">
        <w:rPr>
          <w:rFonts w:ascii="Traditional Arabic" w:hAnsi="Traditional Arabic" w:cs="Traditional Arabic" w:hint="cs"/>
          <w:b/>
          <w:bCs/>
          <w:color w:val="FF0000"/>
          <w:sz w:val="32"/>
          <w:szCs w:val="32"/>
          <w:rtl/>
          <w:lang w:bidi="ar-IQ"/>
        </w:rPr>
        <w:t xml:space="preserve"> بِهَا</w:t>
      </w:r>
      <w:r w:rsidR="0023051A" w:rsidRPr="009253E5">
        <w:rPr>
          <w:rFonts w:ascii="Traditional Arabic" w:hAnsi="Traditional Arabic" w:cs="Traditional Arabic"/>
          <w:sz w:val="32"/>
          <w:szCs w:val="32"/>
          <w:rtl/>
          <w:lang w:bidi="ar-IQ"/>
        </w:rPr>
        <w:t>﴾</w:t>
      </w:r>
      <w:r w:rsidR="00C46384" w:rsidRPr="00D94D41">
        <w:rPr>
          <w:rFonts w:ascii="Traditional Arabic" w:hAnsi="Traditional Arabic" w:cs="Traditional Arabic"/>
          <w:sz w:val="32"/>
          <w:szCs w:val="32"/>
          <w:rtl/>
          <w:lang w:bidi="ar-IQ"/>
        </w:rPr>
        <w:t xml:space="preserve">: قرأها </w:t>
      </w:r>
      <w:r w:rsidR="009A2936">
        <w:rPr>
          <w:rFonts w:ascii="Traditional Arabic" w:hAnsi="Traditional Arabic" w:cs="Traditional Arabic" w:hint="cs"/>
          <w:b/>
          <w:bCs/>
          <w:color w:val="00B050"/>
          <w:sz w:val="32"/>
          <w:szCs w:val="32"/>
          <w:rtl/>
          <w:lang w:bidi="ar-IQ"/>
        </w:rPr>
        <w:t>يعقوب</w:t>
      </w:r>
      <w:r w:rsidR="00C46384" w:rsidRPr="00D94D41">
        <w:rPr>
          <w:rFonts w:ascii="Traditional Arabic" w:hAnsi="Traditional Arabic" w:cs="Traditional Arabic"/>
          <w:color w:val="00B050"/>
          <w:sz w:val="32"/>
          <w:szCs w:val="32"/>
          <w:rtl/>
          <w:lang w:bidi="ar-IQ"/>
        </w:rPr>
        <w:t xml:space="preserve"> </w:t>
      </w:r>
      <w:r w:rsidR="00C46384" w:rsidRPr="00D94D41">
        <w:rPr>
          <w:rFonts w:ascii="Traditional Arabic" w:hAnsi="Traditional Arabic" w:cs="Traditional Arabic"/>
          <w:sz w:val="32"/>
          <w:szCs w:val="32"/>
          <w:rtl/>
          <w:lang w:bidi="ar-IQ"/>
        </w:rPr>
        <w:t>بكسر الصاد و</w:t>
      </w:r>
      <w:r w:rsidR="006C0180" w:rsidRPr="00D94D41">
        <w:rPr>
          <w:rFonts w:ascii="Traditional Arabic" w:hAnsi="Traditional Arabic" w:cs="Traditional Arabic" w:hint="cs"/>
          <w:sz w:val="32"/>
          <w:szCs w:val="32"/>
          <w:rtl/>
          <w:lang w:bidi="ar-IQ"/>
        </w:rPr>
        <w:t xml:space="preserve">بعدها </w:t>
      </w:r>
      <w:r w:rsidR="006C0180" w:rsidRPr="00D94D41">
        <w:rPr>
          <w:rFonts w:ascii="Traditional Arabic" w:hAnsi="Traditional Arabic" w:cs="Traditional Arabic"/>
          <w:sz w:val="32"/>
          <w:szCs w:val="32"/>
          <w:rtl/>
          <w:lang w:bidi="ar-IQ"/>
        </w:rPr>
        <w:t>ياء</w:t>
      </w:r>
      <w:r w:rsidR="00EE1EFC">
        <w:rPr>
          <w:rFonts w:ascii="Traditional Arabic" w:hAnsi="Traditional Arabic" w:cs="Traditional Arabic" w:hint="cs"/>
          <w:sz w:val="32"/>
          <w:szCs w:val="32"/>
          <w:rtl/>
          <w:lang w:bidi="ar-IQ"/>
        </w:rPr>
        <w:t xml:space="preserve"> مدية</w:t>
      </w:r>
      <w:r w:rsidR="00C46384" w:rsidRPr="00D94D41">
        <w:rPr>
          <w:rFonts w:ascii="Traditional Arabic" w:hAnsi="Traditional Arabic" w:cs="Traditional Arabic"/>
          <w:sz w:val="32"/>
          <w:szCs w:val="32"/>
          <w:rtl/>
          <w:lang w:bidi="ar-IQ"/>
        </w:rPr>
        <w:t xml:space="preserve"> (</w:t>
      </w:r>
      <w:r w:rsidR="00C46384" w:rsidRPr="00D94D41">
        <w:rPr>
          <w:rFonts w:ascii="Traditional Arabic" w:hAnsi="Traditional Arabic" w:cs="Traditional Arabic"/>
          <w:b/>
          <w:bCs/>
          <w:sz w:val="32"/>
          <w:szCs w:val="32"/>
          <w:rtl/>
          <w:lang w:bidi="ar-IQ"/>
        </w:rPr>
        <w:t>يُوصِي</w:t>
      </w:r>
      <w:r w:rsidR="00C46384" w:rsidRPr="00D94D41">
        <w:rPr>
          <w:rFonts w:ascii="Traditional Arabic" w:hAnsi="Traditional Arabic" w:cs="Traditional Arabic"/>
          <w:sz w:val="32"/>
          <w:szCs w:val="32"/>
          <w:rtl/>
          <w:lang w:bidi="ar-IQ"/>
        </w:rPr>
        <w:t>)</w:t>
      </w:r>
      <w:r w:rsidR="009A2936">
        <w:rPr>
          <w:rFonts w:ascii="Traditional Arabic" w:hAnsi="Traditional Arabic" w:cs="Traditional Arabic" w:hint="cs"/>
          <w:sz w:val="32"/>
          <w:szCs w:val="32"/>
          <w:rtl/>
          <w:lang w:bidi="ar-IQ"/>
        </w:rPr>
        <w:t xml:space="preserve"> </w:t>
      </w:r>
      <w:r w:rsidR="00C46384" w:rsidRPr="00D94D41">
        <w:rPr>
          <w:rFonts w:ascii="Traditional Arabic" w:hAnsi="Traditional Arabic" w:cs="Traditional Arabic"/>
          <w:sz w:val="32"/>
          <w:szCs w:val="32"/>
          <w:vertAlign w:val="superscript"/>
          <w:rtl/>
          <w:lang w:eastAsia="ar-SY" w:bidi="ar-SY"/>
        </w:rPr>
        <w:t>(</w:t>
      </w:r>
      <w:r w:rsidR="00C46384" w:rsidRPr="00D94D41">
        <w:rPr>
          <w:rFonts w:ascii="Traditional Arabic" w:hAnsi="Traditional Arabic" w:cs="Traditional Arabic"/>
          <w:sz w:val="32"/>
          <w:szCs w:val="32"/>
          <w:vertAlign w:val="superscript"/>
          <w:rtl/>
          <w:lang w:eastAsia="ar-SY" w:bidi="ar-SY"/>
        </w:rPr>
        <w:footnoteReference w:id="96"/>
      </w:r>
      <w:r w:rsidR="00C46384" w:rsidRPr="00D94D41">
        <w:rPr>
          <w:rFonts w:ascii="Traditional Arabic" w:hAnsi="Traditional Arabic" w:cs="Traditional Arabic"/>
          <w:sz w:val="32"/>
          <w:szCs w:val="32"/>
          <w:vertAlign w:val="superscript"/>
          <w:rtl/>
          <w:lang w:eastAsia="ar-SY" w:bidi="ar-SY"/>
        </w:rPr>
        <w:t>)</w:t>
      </w:r>
      <w:r w:rsidR="00C46384" w:rsidRPr="00D94D41">
        <w:rPr>
          <w:rFonts w:ascii="Traditional Arabic" w:hAnsi="Traditional Arabic" w:cs="Traditional Arabic"/>
          <w:sz w:val="32"/>
          <w:szCs w:val="32"/>
          <w:rtl/>
          <w:lang w:bidi="ar-IQ"/>
        </w:rPr>
        <w:t>.</w:t>
      </w:r>
    </w:p>
    <w:p w:rsidR="00C46384" w:rsidRPr="00D94D41" w:rsidRDefault="00312A0B" w:rsidP="001720C8">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t xml:space="preserve"> </w:t>
      </w:r>
      <w:r w:rsidRPr="00D94D41">
        <w:rPr>
          <w:rFonts w:ascii="Traditional Arabic" w:hAnsi="Traditional Arabic" w:cs="Traditional Arabic"/>
          <w:b/>
          <w:bCs/>
          <w:sz w:val="32"/>
          <w:szCs w:val="32"/>
          <w:lang w:bidi="ar-IQ"/>
        </w:rPr>
        <w:sym w:font="Symbol" w:char="F0B7"/>
      </w:r>
      <w:r w:rsidR="00C46384" w:rsidRPr="00D94D41">
        <w:rPr>
          <w:rFonts w:ascii="Traditional Arabic" w:hAnsi="Traditional Arabic" w:cs="Traditional Arabic"/>
          <w:b/>
          <w:bCs/>
          <w:sz w:val="32"/>
          <w:szCs w:val="32"/>
          <w:rtl/>
          <w:lang w:bidi="ar-IQ"/>
        </w:rPr>
        <w:t xml:space="preserve">(آية </w:t>
      </w:r>
      <w:r w:rsidR="00C46384" w:rsidRPr="00D94D41">
        <w:rPr>
          <w:rFonts w:ascii="Traditional Arabic" w:hAnsi="Traditional Arabic" w:cs="Traditional Arabic" w:hint="cs"/>
          <w:b/>
          <w:bCs/>
          <w:sz w:val="32"/>
          <w:szCs w:val="32"/>
          <w:rtl/>
          <w:lang w:bidi="ar-IQ"/>
        </w:rPr>
        <w:t>15</w:t>
      </w:r>
      <w:r w:rsidR="00C46384" w:rsidRPr="00D94D41">
        <w:rPr>
          <w:rFonts w:ascii="Traditional Arabic" w:hAnsi="Traditional Arabic" w:cs="Traditional Arabic"/>
          <w:b/>
          <w:bCs/>
          <w:sz w:val="32"/>
          <w:szCs w:val="32"/>
          <w:rtl/>
          <w:lang w:bidi="ar-IQ"/>
        </w:rPr>
        <w:t>)</w:t>
      </w:r>
      <w:r w:rsidR="00C46384" w:rsidRPr="00D94D41">
        <w:rPr>
          <w:rFonts w:ascii="Traditional Arabic" w:hAnsi="Traditional Arabic" w:cs="Traditional Arabic" w:hint="cs"/>
          <w:sz w:val="32"/>
          <w:szCs w:val="32"/>
          <w:rtl/>
          <w:lang w:bidi="ar-IQ"/>
        </w:rPr>
        <w:t xml:space="preserve"> </w:t>
      </w:r>
      <w:r w:rsidR="009A2936" w:rsidRPr="00731B79">
        <w:rPr>
          <w:rFonts w:ascii="Traditional Arabic" w:hAnsi="Traditional Arabic" w:cs="Traditional Arabic"/>
          <w:sz w:val="32"/>
          <w:szCs w:val="32"/>
          <w:rtl/>
          <w:lang w:bidi="ar-IQ"/>
        </w:rPr>
        <w:t>﴿</w:t>
      </w:r>
      <w:r w:rsidR="009A2936">
        <w:rPr>
          <w:rFonts w:ascii="Traditional Arabic" w:hAnsi="Traditional Arabic" w:cs="Traditional Arabic" w:hint="cs"/>
          <w:b/>
          <w:bCs/>
          <w:color w:val="FF0000"/>
          <w:sz w:val="32"/>
          <w:szCs w:val="32"/>
          <w:rtl/>
          <w:lang w:bidi="ar-IQ"/>
        </w:rPr>
        <w:t>عَلَيْهِنَّ</w:t>
      </w:r>
      <w:r w:rsidR="009A2936" w:rsidRPr="009253E5">
        <w:rPr>
          <w:rFonts w:ascii="Traditional Arabic" w:hAnsi="Traditional Arabic" w:cs="Traditional Arabic"/>
          <w:sz w:val="32"/>
          <w:szCs w:val="32"/>
          <w:rtl/>
          <w:lang w:bidi="ar-IQ"/>
        </w:rPr>
        <w:t>﴾</w:t>
      </w:r>
      <w:r w:rsidR="00733CB6">
        <w:rPr>
          <w:rFonts w:ascii="Traditional Arabic" w:hAnsi="Traditional Arabic" w:cs="Traditional Arabic" w:hint="cs"/>
          <w:sz w:val="32"/>
          <w:szCs w:val="32"/>
          <w:rtl/>
          <w:lang w:bidi="ar-IQ"/>
        </w:rPr>
        <w:t xml:space="preserve"> </w:t>
      </w:r>
      <w:r w:rsidR="00733CB6" w:rsidRPr="00731B79">
        <w:rPr>
          <w:rFonts w:ascii="Traditional Arabic" w:hAnsi="Traditional Arabic" w:cs="Traditional Arabic"/>
          <w:sz w:val="32"/>
          <w:szCs w:val="32"/>
          <w:rtl/>
          <w:lang w:bidi="ar-IQ"/>
        </w:rPr>
        <w:t>﴿</w:t>
      </w:r>
      <w:r w:rsidR="00733CB6" w:rsidRPr="00733CB6">
        <w:rPr>
          <w:rFonts w:ascii="Traditional Arabic" w:hAnsi="Traditional Arabic" w:cs="Traditional Arabic"/>
          <w:b/>
          <w:bCs/>
          <w:color w:val="FF0000"/>
          <w:sz w:val="32"/>
          <w:szCs w:val="32"/>
          <w:rtl/>
          <w:lang w:bidi="ar-IQ"/>
        </w:rPr>
        <w:t>يَتَوَفَّاهُنَّ</w:t>
      </w:r>
      <w:r w:rsidR="00733CB6" w:rsidRPr="009253E5">
        <w:rPr>
          <w:rFonts w:ascii="Traditional Arabic" w:hAnsi="Traditional Arabic" w:cs="Traditional Arabic"/>
          <w:sz w:val="32"/>
          <w:szCs w:val="32"/>
          <w:rtl/>
          <w:lang w:bidi="ar-IQ"/>
        </w:rPr>
        <w:t>﴾</w:t>
      </w:r>
      <w:r w:rsidR="00EE1EFC">
        <w:rPr>
          <w:rFonts w:ascii="Traditional Arabic" w:hAnsi="Traditional Arabic" w:cs="Traditional Arabic" w:hint="cs"/>
          <w:b/>
          <w:bCs/>
          <w:sz w:val="32"/>
          <w:szCs w:val="32"/>
          <w:rtl/>
          <w:lang w:bidi="ar-IQ"/>
        </w:rPr>
        <w:t xml:space="preserve"> </w:t>
      </w:r>
      <w:r w:rsidR="00EE1EFC" w:rsidRPr="00731B79">
        <w:rPr>
          <w:rFonts w:ascii="Traditional Arabic" w:hAnsi="Traditional Arabic" w:cs="Traditional Arabic"/>
          <w:sz w:val="32"/>
          <w:szCs w:val="32"/>
          <w:rtl/>
          <w:lang w:bidi="ar-IQ"/>
        </w:rPr>
        <w:t>﴿</w:t>
      </w:r>
      <w:r w:rsidR="00EE1EFC" w:rsidRPr="009A2936">
        <w:rPr>
          <w:rFonts w:ascii="Traditional Arabic" w:hAnsi="Traditional Arabic" w:cs="Traditional Arabic"/>
          <w:b/>
          <w:bCs/>
          <w:color w:val="FF0000"/>
          <w:sz w:val="32"/>
          <w:szCs w:val="32"/>
          <w:rtl/>
          <w:lang w:bidi="ar-IQ"/>
        </w:rPr>
        <w:t>لَهُنَّ</w:t>
      </w:r>
      <w:r w:rsidR="00EE1EFC" w:rsidRPr="009253E5">
        <w:rPr>
          <w:rFonts w:ascii="Traditional Arabic" w:hAnsi="Traditional Arabic" w:cs="Traditional Arabic"/>
          <w:sz w:val="32"/>
          <w:szCs w:val="32"/>
          <w:rtl/>
          <w:lang w:bidi="ar-IQ"/>
        </w:rPr>
        <w:t>﴾</w:t>
      </w:r>
      <w:r w:rsidR="009A2936" w:rsidRPr="00D94D41">
        <w:rPr>
          <w:rFonts w:ascii="Traditional Arabic" w:hAnsi="Traditional Arabic" w:cs="Traditional Arabic"/>
          <w:b/>
          <w:bCs/>
          <w:sz w:val="32"/>
          <w:szCs w:val="32"/>
          <w:rtl/>
          <w:lang w:bidi="ar-IQ"/>
        </w:rPr>
        <w:t xml:space="preserve">: </w:t>
      </w:r>
      <w:r w:rsidR="009A2936">
        <w:rPr>
          <w:rFonts w:ascii="Traditional Arabic" w:hAnsi="Traditional Arabic" w:cs="Traditional Arabic" w:hint="cs"/>
          <w:sz w:val="32"/>
          <w:szCs w:val="32"/>
          <w:rtl/>
          <w:lang w:bidi="ar-IQ"/>
        </w:rPr>
        <w:t>قرأ</w:t>
      </w:r>
      <w:r w:rsidR="009A2936" w:rsidRPr="00225669">
        <w:rPr>
          <w:rFonts w:ascii="Traditional Arabic" w:hAnsi="Traditional Arabic" w:cs="Traditional Arabic"/>
          <w:sz w:val="32"/>
          <w:szCs w:val="32"/>
          <w:rtl/>
          <w:lang w:bidi="ar-IQ"/>
        </w:rPr>
        <w:t xml:space="preserve"> </w:t>
      </w:r>
      <w:r w:rsidR="009A2936">
        <w:rPr>
          <w:rFonts w:ascii="Traditional Arabic" w:hAnsi="Traditional Arabic" w:cs="Traditional Arabic" w:hint="cs"/>
          <w:b/>
          <w:bCs/>
          <w:color w:val="00B050"/>
          <w:sz w:val="32"/>
          <w:szCs w:val="32"/>
          <w:rtl/>
          <w:lang w:bidi="ar-IQ"/>
        </w:rPr>
        <w:t>يعقوب</w:t>
      </w:r>
      <w:r w:rsidR="009A2936" w:rsidRPr="00733CB6">
        <w:rPr>
          <w:rFonts w:ascii="Traditional Arabic" w:hAnsi="Traditional Arabic" w:cs="Traditional Arabic"/>
          <w:b/>
          <w:bCs/>
          <w:sz w:val="32"/>
          <w:szCs w:val="32"/>
          <w:rtl/>
          <w:lang w:bidi="ar-IQ"/>
        </w:rPr>
        <w:t xml:space="preserve"> </w:t>
      </w:r>
      <w:r w:rsidR="00733CB6" w:rsidRPr="00733CB6">
        <w:rPr>
          <w:rFonts w:ascii="Traditional Arabic" w:hAnsi="Traditional Arabic" w:cs="Traditional Arabic" w:hint="cs"/>
          <w:b/>
          <w:bCs/>
          <w:sz w:val="32"/>
          <w:szCs w:val="32"/>
          <w:rtl/>
          <w:lang w:bidi="ar-IQ"/>
        </w:rPr>
        <w:t>(</w:t>
      </w:r>
      <w:r w:rsidR="00733CB6" w:rsidRPr="00733CB6">
        <w:rPr>
          <w:rFonts w:ascii="Traditional Arabic" w:hAnsi="Traditional Arabic" w:cs="Traditional Arabic"/>
          <w:b/>
          <w:bCs/>
          <w:sz w:val="32"/>
          <w:szCs w:val="32"/>
          <w:rtl/>
          <w:lang w:bidi="ar-IQ"/>
        </w:rPr>
        <w:t>عَلَيْهِنَّ</w:t>
      </w:r>
      <w:r w:rsidR="00733CB6" w:rsidRPr="00733CB6">
        <w:rPr>
          <w:rFonts w:ascii="Traditional Arabic" w:hAnsi="Traditional Arabic" w:cs="Traditional Arabic" w:hint="cs"/>
          <w:b/>
          <w:bCs/>
          <w:sz w:val="32"/>
          <w:szCs w:val="32"/>
          <w:rtl/>
          <w:lang w:bidi="ar-IQ"/>
        </w:rPr>
        <w:t xml:space="preserve">) </w:t>
      </w:r>
      <w:r w:rsidR="009A2936">
        <w:rPr>
          <w:rFonts w:ascii="Traditional Arabic" w:hAnsi="Traditional Arabic" w:cs="Traditional Arabic" w:hint="cs"/>
          <w:sz w:val="32"/>
          <w:szCs w:val="32"/>
          <w:rtl/>
          <w:lang w:bidi="ar-IQ"/>
        </w:rPr>
        <w:t>بضم الهاء في الحالين، ووقف عل</w:t>
      </w:r>
      <w:r w:rsidR="00EE1EFC">
        <w:rPr>
          <w:rFonts w:ascii="Traditional Arabic" w:hAnsi="Traditional Arabic" w:cs="Traditional Arabic" w:hint="cs"/>
          <w:sz w:val="32"/>
          <w:szCs w:val="32"/>
          <w:rtl/>
          <w:lang w:bidi="ar-IQ"/>
        </w:rPr>
        <w:t xml:space="preserve">ى </w:t>
      </w:r>
      <w:r w:rsidR="001720C8">
        <w:rPr>
          <w:rFonts w:ascii="Traditional Arabic" w:hAnsi="Traditional Arabic" w:cs="Traditional Arabic" w:hint="cs"/>
          <w:sz w:val="32"/>
          <w:szCs w:val="32"/>
          <w:rtl/>
          <w:lang w:bidi="ar-IQ"/>
        </w:rPr>
        <w:t>(</w:t>
      </w:r>
      <w:r w:rsidR="001720C8" w:rsidRPr="001720C8">
        <w:rPr>
          <w:rFonts w:ascii="Traditional Arabic" w:hAnsi="Traditional Arabic" w:cs="Traditional Arabic" w:hint="cs"/>
          <w:b/>
          <w:bCs/>
          <w:sz w:val="32"/>
          <w:szCs w:val="32"/>
          <w:rtl/>
          <w:lang w:bidi="ar-IQ"/>
        </w:rPr>
        <w:t>الثلاثة</w:t>
      </w:r>
      <w:r w:rsidR="001720C8">
        <w:rPr>
          <w:rFonts w:ascii="Traditional Arabic" w:hAnsi="Traditional Arabic" w:cs="Traditional Arabic" w:hint="cs"/>
          <w:sz w:val="32"/>
          <w:szCs w:val="32"/>
          <w:rtl/>
          <w:lang w:bidi="ar-IQ"/>
        </w:rPr>
        <w:t>)</w:t>
      </w:r>
      <w:r w:rsidR="009A2936">
        <w:rPr>
          <w:rFonts w:ascii="Traditional Arabic" w:hAnsi="Traditional Arabic" w:cs="Traditional Arabic" w:hint="cs"/>
          <w:sz w:val="32"/>
          <w:szCs w:val="32"/>
          <w:rtl/>
          <w:lang w:bidi="ar-IQ"/>
        </w:rPr>
        <w:t xml:space="preserve"> بهاء السكت (</w:t>
      </w:r>
      <w:r w:rsidR="009A2936" w:rsidRPr="00F85E31">
        <w:rPr>
          <w:rFonts w:ascii="Traditional Arabic" w:hAnsi="Traditional Arabic" w:cs="Traditional Arabic" w:hint="cs"/>
          <w:b/>
          <w:bCs/>
          <w:sz w:val="32"/>
          <w:szCs w:val="32"/>
          <w:rtl/>
          <w:lang w:bidi="ar-IQ"/>
        </w:rPr>
        <w:t>عَلَيْهُ</w:t>
      </w:r>
      <w:r w:rsidR="009A2936">
        <w:rPr>
          <w:rFonts w:ascii="Traditional Arabic" w:hAnsi="Traditional Arabic" w:cs="Traditional Arabic" w:hint="cs"/>
          <w:b/>
          <w:bCs/>
          <w:sz w:val="32"/>
          <w:szCs w:val="32"/>
          <w:rtl/>
          <w:lang w:bidi="ar-IQ"/>
        </w:rPr>
        <w:t>نَّهْ</w:t>
      </w:r>
      <w:r w:rsidR="009A2936">
        <w:rPr>
          <w:rFonts w:ascii="Traditional Arabic" w:hAnsi="Traditional Arabic" w:cs="Traditional Arabic" w:hint="cs"/>
          <w:sz w:val="32"/>
          <w:szCs w:val="32"/>
          <w:rtl/>
          <w:lang w:bidi="ar-IQ"/>
        </w:rPr>
        <w:t>)</w:t>
      </w:r>
      <w:r w:rsidR="00733CB6">
        <w:rPr>
          <w:rFonts w:ascii="Traditional Arabic" w:hAnsi="Traditional Arabic" w:cs="Traditional Arabic" w:hint="cs"/>
          <w:sz w:val="32"/>
          <w:szCs w:val="32"/>
          <w:rtl/>
          <w:lang w:bidi="ar-IQ"/>
        </w:rPr>
        <w:t xml:space="preserve"> (</w:t>
      </w:r>
      <w:r w:rsidR="00733CB6" w:rsidRPr="00733CB6">
        <w:rPr>
          <w:rFonts w:ascii="Traditional Arabic" w:hAnsi="Traditional Arabic" w:cs="Traditional Arabic"/>
          <w:b/>
          <w:bCs/>
          <w:sz w:val="32"/>
          <w:szCs w:val="32"/>
          <w:rtl/>
          <w:lang w:bidi="ar-IQ"/>
        </w:rPr>
        <w:t>يَتَوَفَّاهُنَّ</w:t>
      </w:r>
      <w:r w:rsidR="00733CB6" w:rsidRPr="00733CB6">
        <w:rPr>
          <w:rFonts w:ascii="Traditional Arabic" w:hAnsi="Traditional Arabic" w:cs="Traditional Arabic" w:hint="cs"/>
          <w:b/>
          <w:bCs/>
          <w:sz w:val="32"/>
          <w:szCs w:val="32"/>
          <w:rtl/>
          <w:lang w:bidi="ar-IQ"/>
        </w:rPr>
        <w:t>هْ</w:t>
      </w:r>
      <w:r w:rsidR="00733CB6">
        <w:rPr>
          <w:rFonts w:ascii="Traditional Arabic" w:hAnsi="Traditional Arabic" w:cs="Traditional Arabic" w:hint="cs"/>
          <w:sz w:val="32"/>
          <w:szCs w:val="32"/>
          <w:rtl/>
          <w:lang w:bidi="ar-IQ"/>
        </w:rPr>
        <w:t>)</w:t>
      </w:r>
      <w:r w:rsidR="00EE1EFC">
        <w:rPr>
          <w:rFonts w:ascii="Traditional Arabic" w:hAnsi="Traditional Arabic" w:cs="Traditional Arabic" w:hint="cs"/>
          <w:sz w:val="32"/>
          <w:szCs w:val="32"/>
          <w:rtl/>
          <w:lang w:bidi="ar-IQ"/>
        </w:rPr>
        <w:t xml:space="preserve"> (</w:t>
      </w:r>
      <w:r w:rsidR="00EE1EFC" w:rsidRPr="00EE1EFC">
        <w:rPr>
          <w:rFonts w:ascii="Traditional Arabic" w:hAnsi="Traditional Arabic" w:cs="Traditional Arabic" w:hint="cs"/>
          <w:b/>
          <w:bCs/>
          <w:sz w:val="32"/>
          <w:szCs w:val="32"/>
          <w:rtl/>
          <w:lang w:bidi="ar-IQ"/>
        </w:rPr>
        <w:t>لَهُنَّهْ</w:t>
      </w:r>
      <w:r w:rsidR="00EE1EFC">
        <w:rPr>
          <w:rFonts w:ascii="Traditional Arabic" w:hAnsi="Traditional Arabic" w:cs="Traditional Arabic" w:hint="cs"/>
          <w:sz w:val="32"/>
          <w:szCs w:val="32"/>
          <w:rtl/>
          <w:lang w:bidi="ar-IQ"/>
        </w:rPr>
        <w:t>)</w:t>
      </w:r>
      <w:r w:rsidR="009A2936">
        <w:rPr>
          <w:rFonts w:ascii="Traditional Arabic" w:hAnsi="Traditional Arabic" w:cs="Traditional Arabic" w:hint="cs"/>
          <w:sz w:val="32"/>
          <w:szCs w:val="32"/>
          <w:rtl/>
          <w:lang w:bidi="ar-IQ"/>
        </w:rPr>
        <w:t>.</w:t>
      </w:r>
    </w:p>
    <w:p w:rsidR="00425538" w:rsidRDefault="00312A0B" w:rsidP="00733CB6">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t xml:space="preserve"> </w:t>
      </w:r>
      <w:r w:rsidRPr="00D94D41">
        <w:rPr>
          <w:rFonts w:ascii="Traditional Arabic" w:hAnsi="Traditional Arabic" w:cs="Traditional Arabic"/>
          <w:b/>
          <w:bCs/>
          <w:sz w:val="32"/>
          <w:szCs w:val="32"/>
          <w:lang w:bidi="ar-IQ"/>
        </w:rPr>
        <w:sym w:font="Symbol" w:char="F0B7"/>
      </w:r>
      <w:r w:rsidR="00D91BA9" w:rsidRPr="00D94D41">
        <w:rPr>
          <w:rFonts w:ascii="Traditional Arabic" w:hAnsi="Traditional Arabic" w:cs="Traditional Arabic"/>
          <w:b/>
          <w:bCs/>
          <w:sz w:val="32"/>
          <w:szCs w:val="32"/>
          <w:rtl/>
          <w:lang w:bidi="ar-IQ"/>
        </w:rPr>
        <w:t xml:space="preserve">(آية </w:t>
      </w:r>
      <w:r w:rsidR="00D91BA9" w:rsidRPr="00D94D41">
        <w:rPr>
          <w:rFonts w:ascii="Traditional Arabic" w:hAnsi="Traditional Arabic" w:cs="Traditional Arabic" w:hint="cs"/>
          <w:b/>
          <w:bCs/>
          <w:sz w:val="32"/>
          <w:szCs w:val="32"/>
          <w:rtl/>
          <w:lang w:bidi="ar-IQ"/>
        </w:rPr>
        <w:t>1</w:t>
      </w:r>
      <w:r w:rsidR="00733CB6">
        <w:rPr>
          <w:rFonts w:ascii="Traditional Arabic" w:hAnsi="Traditional Arabic" w:cs="Traditional Arabic" w:hint="cs"/>
          <w:b/>
          <w:bCs/>
          <w:sz w:val="32"/>
          <w:szCs w:val="32"/>
          <w:rtl/>
          <w:lang w:bidi="ar-IQ"/>
        </w:rPr>
        <w:t>7</w:t>
      </w:r>
      <w:r w:rsidR="00D91BA9" w:rsidRPr="00D94D41">
        <w:rPr>
          <w:rFonts w:ascii="Traditional Arabic" w:hAnsi="Traditional Arabic" w:cs="Traditional Arabic"/>
          <w:b/>
          <w:bCs/>
          <w:sz w:val="32"/>
          <w:szCs w:val="32"/>
          <w:rtl/>
          <w:lang w:bidi="ar-IQ"/>
        </w:rPr>
        <w:t>)</w:t>
      </w:r>
      <w:r w:rsidR="00D91BA9" w:rsidRPr="00D94D41">
        <w:rPr>
          <w:rFonts w:ascii="Traditional Arabic" w:hAnsi="Traditional Arabic" w:cs="Traditional Arabic"/>
          <w:sz w:val="32"/>
          <w:szCs w:val="32"/>
          <w:rtl/>
          <w:lang w:bidi="ar-IQ"/>
        </w:rPr>
        <w:t xml:space="preserve"> </w:t>
      </w:r>
      <w:r w:rsidR="00733CB6" w:rsidRPr="00731B79">
        <w:rPr>
          <w:rFonts w:ascii="Traditional Arabic" w:hAnsi="Traditional Arabic" w:cs="Traditional Arabic"/>
          <w:sz w:val="32"/>
          <w:szCs w:val="32"/>
          <w:rtl/>
          <w:lang w:bidi="ar-IQ"/>
        </w:rPr>
        <w:t>﴿</w:t>
      </w:r>
      <w:r w:rsidR="00733CB6">
        <w:rPr>
          <w:rFonts w:ascii="Traditional Arabic" w:hAnsi="Traditional Arabic" w:cs="Traditional Arabic" w:hint="cs"/>
          <w:b/>
          <w:bCs/>
          <w:color w:val="FF0000"/>
          <w:sz w:val="32"/>
          <w:szCs w:val="32"/>
          <w:rtl/>
          <w:lang w:bidi="ar-IQ"/>
        </w:rPr>
        <w:t>عَلَيْهِمْ</w:t>
      </w:r>
      <w:r w:rsidR="00733CB6" w:rsidRPr="009253E5">
        <w:rPr>
          <w:rFonts w:ascii="Traditional Arabic" w:hAnsi="Traditional Arabic" w:cs="Traditional Arabic"/>
          <w:sz w:val="32"/>
          <w:szCs w:val="32"/>
          <w:rtl/>
          <w:lang w:bidi="ar-IQ"/>
        </w:rPr>
        <w:t>﴾</w:t>
      </w:r>
      <w:r w:rsidR="00733CB6" w:rsidRPr="00D94D41">
        <w:rPr>
          <w:rFonts w:ascii="Traditional Arabic" w:hAnsi="Traditional Arabic" w:cs="Traditional Arabic"/>
          <w:b/>
          <w:bCs/>
          <w:sz w:val="32"/>
          <w:szCs w:val="32"/>
          <w:rtl/>
          <w:lang w:bidi="ar-IQ"/>
        </w:rPr>
        <w:t xml:space="preserve">: </w:t>
      </w:r>
      <w:r w:rsidR="00733CB6">
        <w:rPr>
          <w:rFonts w:ascii="Traditional Arabic" w:hAnsi="Traditional Arabic" w:cs="Traditional Arabic" w:hint="cs"/>
          <w:sz w:val="32"/>
          <w:szCs w:val="32"/>
          <w:rtl/>
          <w:lang w:bidi="ar-IQ"/>
        </w:rPr>
        <w:t>قرأها</w:t>
      </w:r>
      <w:r w:rsidR="00733CB6" w:rsidRPr="00225669">
        <w:rPr>
          <w:rFonts w:ascii="Traditional Arabic" w:hAnsi="Traditional Arabic" w:cs="Traditional Arabic"/>
          <w:sz w:val="32"/>
          <w:szCs w:val="32"/>
          <w:rtl/>
          <w:lang w:bidi="ar-IQ"/>
        </w:rPr>
        <w:t xml:space="preserve"> </w:t>
      </w:r>
      <w:r w:rsidR="00733CB6">
        <w:rPr>
          <w:rFonts w:ascii="Traditional Arabic" w:hAnsi="Traditional Arabic" w:cs="Traditional Arabic" w:hint="cs"/>
          <w:b/>
          <w:bCs/>
          <w:color w:val="00B050"/>
          <w:sz w:val="32"/>
          <w:szCs w:val="32"/>
          <w:rtl/>
          <w:lang w:bidi="ar-IQ"/>
        </w:rPr>
        <w:t>يعقوب</w:t>
      </w:r>
      <w:r w:rsidR="00733CB6" w:rsidRPr="0022113F">
        <w:rPr>
          <w:rFonts w:ascii="Traditional Arabic" w:hAnsi="Traditional Arabic" w:cs="Traditional Arabic"/>
          <w:b/>
          <w:bCs/>
          <w:color w:val="00B050"/>
          <w:sz w:val="32"/>
          <w:szCs w:val="32"/>
          <w:rtl/>
          <w:lang w:bidi="ar-IQ"/>
        </w:rPr>
        <w:t xml:space="preserve"> </w:t>
      </w:r>
      <w:r w:rsidR="00733CB6">
        <w:rPr>
          <w:rFonts w:ascii="Traditional Arabic" w:hAnsi="Traditional Arabic" w:cs="Traditional Arabic" w:hint="cs"/>
          <w:sz w:val="32"/>
          <w:szCs w:val="32"/>
          <w:rtl/>
          <w:lang w:bidi="ar-IQ"/>
        </w:rPr>
        <w:t>بضم الهاء في الحالين (</w:t>
      </w:r>
      <w:r w:rsidR="00733CB6" w:rsidRPr="00F85E31">
        <w:rPr>
          <w:rFonts w:ascii="Traditional Arabic" w:hAnsi="Traditional Arabic" w:cs="Traditional Arabic" w:hint="cs"/>
          <w:b/>
          <w:bCs/>
          <w:sz w:val="32"/>
          <w:szCs w:val="32"/>
          <w:rtl/>
          <w:lang w:bidi="ar-IQ"/>
        </w:rPr>
        <w:t>عَلَيْهُمْ</w:t>
      </w:r>
      <w:r w:rsidR="00733CB6">
        <w:rPr>
          <w:rFonts w:ascii="Traditional Arabic" w:hAnsi="Traditional Arabic" w:cs="Traditional Arabic" w:hint="cs"/>
          <w:sz w:val="32"/>
          <w:szCs w:val="32"/>
          <w:rtl/>
          <w:lang w:bidi="ar-IQ"/>
        </w:rPr>
        <w:t>).</w:t>
      </w:r>
    </w:p>
    <w:p w:rsidR="00EE1EFC" w:rsidRPr="00D94D41" w:rsidRDefault="00EE1EFC" w:rsidP="001720C8">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hint="cs"/>
          <w:b/>
          <w:bCs/>
          <w:sz w:val="32"/>
          <w:szCs w:val="32"/>
          <w:rtl/>
          <w:lang w:bidi="ar-IQ"/>
        </w:rPr>
        <w:t xml:space="preserve"> </w:t>
      </w:r>
      <w:r w:rsidRPr="00D94D41">
        <w:rPr>
          <w:rFonts w:ascii="Traditional Arabic" w:hAnsi="Traditional Arabic" w:cs="Traditional Arabic"/>
          <w:b/>
          <w:bCs/>
          <w:sz w:val="32"/>
          <w:szCs w:val="32"/>
          <w:rtl/>
          <w:lang w:bidi="ar-IQ"/>
        </w:rPr>
        <w:t xml:space="preserve">(آية </w:t>
      </w:r>
      <w:r w:rsidRPr="00D94D41">
        <w:rPr>
          <w:rFonts w:ascii="Traditional Arabic" w:hAnsi="Traditional Arabic" w:cs="Traditional Arabic" w:hint="cs"/>
          <w:b/>
          <w:bCs/>
          <w:sz w:val="32"/>
          <w:szCs w:val="32"/>
          <w:rtl/>
          <w:lang w:bidi="ar-IQ"/>
        </w:rPr>
        <w:t>1</w:t>
      </w:r>
      <w:r>
        <w:rPr>
          <w:rFonts w:ascii="Traditional Arabic" w:hAnsi="Traditional Arabic" w:cs="Traditional Arabic" w:hint="cs"/>
          <w:b/>
          <w:bCs/>
          <w:sz w:val="32"/>
          <w:szCs w:val="32"/>
          <w:rtl/>
          <w:lang w:bidi="ar-IQ"/>
        </w:rPr>
        <w:t>9</w:t>
      </w:r>
      <w:r w:rsidRPr="00D94D41">
        <w:rPr>
          <w:rFonts w:ascii="Traditional Arabic" w:hAnsi="Traditional Arabic" w:cs="Traditional Arabic"/>
          <w:b/>
          <w:bCs/>
          <w:sz w:val="32"/>
          <w:szCs w:val="32"/>
          <w:rtl/>
          <w:lang w:bidi="ar-IQ"/>
        </w:rPr>
        <w:t>)</w:t>
      </w:r>
      <w:r w:rsidRPr="00D94D41">
        <w:rPr>
          <w:rFonts w:ascii="Traditional Arabic" w:hAnsi="Traditional Arabic" w:cs="Traditional Arabic"/>
          <w:sz w:val="32"/>
          <w:szCs w:val="32"/>
          <w:rtl/>
          <w:lang w:bidi="ar-IQ"/>
        </w:rPr>
        <w:t xml:space="preserve"> </w:t>
      </w:r>
      <w:r w:rsidRPr="00731B79">
        <w:rPr>
          <w:rFonts w:ascii="Traditional Arabic" w:hAnsi="Traditional Arabic" w:cs="Traditional Arabic"/>
          <w:sz w:val="32"/>
          <w:szCs w:val="32"/>
          <w:rtl/>
          <w:lang w:bidi="ar-IQ"/>
        </w:rPr>
        <w:t>﴿</w:t>
      </w:r>
      <w:r w:rsidRPr="00EE1EFC">
        <w:rPr>
          <w:rFonts w:ascii="Traditional Arabic" w:hAnsi="Traditional Arabic" w:cs="Traditional Arabic"/>
          <w:b/>
          <w:bCs/>
          <w:color w:val="FF0000"/>
          <w:sz w:val="32"/>
          <w:szCs w:val="32"/>
          <w:rtl/>
          <w:lang w:bidi="ar-IQ"/>
        </w:rPr>
        <w:t>وَلَا تَعْضُلُوهُنَّ</w:t>
      </w:r>
      <w:r w:rsidRPr="009253E5">
        <w:rPr>
          <w:rFonts w:ascii="Traditional Arabic" w:hAnsi="Traditional Arabic" w:cs="Traditional Arabic"/>
          <w:sz w:val="32"/>
          <w:szCs w:val="32"/>
          <w:rtl/>
          <w:lang w:bidi="ar-IQ"/>
        </w:rPr>
        <w:t>﴾</w:t>
      </w:r>
      <w:r w:rsidRPr="00EE1EFC">
        <w:rPr>
          <w:rFonts w:ascii="Traditional Arabic" w:hAnsi="Traditional Arabic" w:cs="Traditional Arabic"/>
          <w:b/>
          <w:bCs/>
          <w:color w:val="FF0000"/>
          <w:sz w:val="32"/>
          <w:szCs w:val="32"/>
          <w:rtl/>
          <w:lang w:bidi="ar-IQ"/>
        </w:rPr>
        <w:t xml:space="preserve"> </w:t>
      </w:r>
      <w:r w:rsidRPr="00731B79">
        <w:rPr>
          <w:rFonts w:ascii="Traditional Arabic" w:hAnsi="Traditional Arabic" w:cs="Traditional Arabic"/>
          <w:sz w:val="32"/>
          <w:szCs w:val="32"/>
          <w:rtl/>
          <w:lang w:bidi="ar-IQ"/>
        </w:rPr>
        <w:t>﴿</w:t>
      </w:r>
      <w:r w:rsidRPr="00EE1EFC">
        <w:rPr>
          <w:rFonts w:ascii="Traditional Arabic" w:hAnsi="Traditional Arabic" w:cs="Traditional Arabic"/>
          <w:b/>
          <w:bCs/>
          <w:color w:val="FF0000"/>
          <w:sz w:val="32"/>
          <w:szCs w:val="32"/>
          <w:rtl/>
          <w:lang w:bidi="ar-IQ"/>
        </w:rPr>
        <w:t xml:space="preserve">مَا </w:t>
      </w:r>
      <w:r>
        <w:rPr>
          <w:rFonts w:ascii="Traditional Arabic" w:hAnsi="Traditional Arabic" w:cs="Traditional Arabic" w:hint="cs"/>
          <w:b/>
          <w:bCs/>
          <w:color w:val="FF0000"/>
          <w:sz w:val="32"/>
          <w:szCs w:val="32"/>
          <w:rtl/>
          <w:lang w:bidi="ar-IQ"/>
        </w:rPr>
        <w:t>ءَا</w:t>
      </w:r>
      <w:r w:rsidRPr="00EE1EFC">
        <w:rPr>
          <w:rFonts w:ascii="Traditional Arabic" w:hAnsi="Traditional Arabic" w:cs="Traditional Arabic"/>
          <w:b/>
          <w:bCs/>
          <w:color w:val="FF0000"/>
          <w:sz w:val="32"/>
          <w:szCs w:val="32"/>
          <w:rtl/>
          <w:lang w:bidi="ar-IQ"/>
        </w:rPr>
        <w:t>تَيْتُمُوهُنَّ</w:t>
      </w:r>
      <w:r w:rsidRPr="009253E5">
        <w:rPr>
          <w:rFonts w:ascii="Traditional Arabic" w:hAnsi="Traditional Arabic" w:cs="Traditional Arabic"/>
          <w:sz w:val="32"/>
          <w:szCs w:val="32"/>
          <w:rtl/>
          <w:lang w:bidi="ar-IQ"/>
        </w:rPr>
        <w:t>﴾</w:t>
      </w:r>
      <w:r w:rsidRPr="00EE1EFC">
        <w:rPr>
          <w:rFonts w:ascii="Traditional Arabic" w:hAnsi="Traditional Arabic" w:cs="Traditional Arabic"/>
          <w:b/>
          <w:bCs/>
          <w:color w:val="FF0000"/>
          <w:sz w:val="32"/>
          <w:szCs w:val="32"/>
          <w:rtl/>
          <w:lang w:bidi="ar-IQ"/>
        </w:rPr>
        <w:t xml:space="preserve"> </w:t>
      </w:r>
      <w:r w:rsidRPr="00731B79">
        <w:rPr>
          <w:rFonts w:ascii="Traditional Arabic" w:hAnsi="Traditional Arabic" w:cs="Traditional Arabic"/>
          <w:sz w:val="32"/>
          <w:szCs w:val="32"/>
          <w:rtl/>
          <w:lang w:bidi="ar-IQ"/>
        </w:rPr>
        <w:t>﴿</w:t>
      </w:r>
      <w:r w:rsidRPr="00EE1EFC">
        <w:rPr>
          <w:rFonts w:ascii="Traditional Arabic" w:hAnsi="Traditional Arabic" w:cs="Traditional Arabic"/>
          <w:b/>
          <w:bCs/>
          <w:color w:val="FF0000"/>
          <w:sz w:val="32"/>
          <w:szCs w:val="32"/>
          <w:rtl/>
          <w:lang w:bidi="ar-IQ"/>
        </w:rPr>
        <w:t>وَعَاشِرُوهُنَّ</w:t>
      </w:r>
      <w:r w:rsidRPr="009253E5">
        <w:rPr>
          <w:rFonts w:ascii="Traditional Arabic" w:hAnsi="Traditional Arabic" w:cs="Traditional Arabic"/>
          <w:sz w:val="32"/>
          <w:szCs w:val="32"/>
          <w:rtl/>
          <w:lang w:bidi="ar-IQ"/>
        </w:rPr>
        <w:t>﴾</w:t>
      </w:r>
      <w:r w:rsidRPr="00EE1EFC">
        <w:rPr>
          <w:rFonts w:ascii="Traditional Arabic" w:hAnsi="Traditional Arabic" w:cs="Traditional Arabic"/>
          <w:b/>
          <w:bCs/>
          <w:color w:val="FF0000"/>
          <w:sz w:val="32"/>
          <w:szCs w:val="32"/>
          <w:rtl/>
          <w:lang w:bidi="ar-IQ"/>
        </w:rPr>
        <w:t xml:space="preserve"> </w:t>
      </w:r>
      <w:r w:rsidRPr="00731B79">
        <w:rPr>
          <w:rFonts w:ascii="Traditional Arabic" w:hAnsi="Traditional Arabic" w:cs="Traditional Arabic"/>
          <w:sz w:val="32"/>
          <w:szCs w:val="32"/>
          <w:rtl/>
          <w:lang w:bidi="ar-IQ"/>
        </w:rPr>
        <w:t>﴿</w:t>
      </w:r>
      <w:r w:rsidRPr="00EE1EFC">
        <w:rPr>
          <w:rFonts w:ascii="Traditional Arabic" w:hAnsi="Traditional Arabic" w:cs="Traditional Arabic"/>
          <w:b/>
          <w:bCs/>
          <w:color w:val="FF0000"/>
          <w:sz w:val="32"/>
          <w:szCs w:val="32"/>
          <w:rtl/>
          <w:lang w:bidi="ar-IQ"/>
        </w:rPr>
        <w:t>كَرِهْتُمُوهُنَّ</w:t>
      </w:r>
      <w:r w:rsidRPr="009253E5">
        <w:rPr>
          <w:rFonts w:ascii="Traditional Arabic" w:hAnsi="Traditional Arabic" w:cs="Traditional Arabic"/>
          <w:sz w:val="32"/>
          <w:szCs w:val="32"/>
          <w:rtl/>
          <w:lang w:bidi="ar-IQ"/>
        </w:rPr>
        <w:t>﴾</w:t>
      </w:r>
      <w:r w:rsidRPr="00D94D41">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 xml:space="preserve">وقف </w:t>
      </w:r>
      <w:r w:rsidRPr="009A2936">
        <w:rPr>
          <w:rFonts w:ascii="Traditional Arabic" w:hAnsi="Traditional Arabic" w:cs="Traditional Arabic"/>
          <w:b/>
          <w:bCs/>
          <w:color w:val="00B050"/>
          <w:sz w:val="32"/>
          <w:szCs w:val="32"/>
          <w:rtl/>
          <w:lang w:bidi="ar-IQ"/>
        </w:rPr>
        <w:t>يعقوب</w:t>
      </w:r>
      <w:r w:rsidRPr="009A2936">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 xml:space="preserve">على </w:t>
      </w:r>
      <w:r w:rsidR="001720C8">
        <w:rPr>
          <w:rFonts w:ascii="Traditional Arabic" w:hAnsi="Traditional Arabic" w:cs="Traditional Arabic" w:hint="cs"/>
          <w:sz w:val="32"/>
          <w:szCs w:val="32"/>
          <w:rtl/>
          <w:lang w:bidi="ar-IQ"/>
        </w:rPr>
        <w:t>(</w:t>
      </w:r>
      <w:r w:rsidR="001720C8" w:rsidRPr="001720C8">
        <w:rPr>
          <w:rFonts w:ascii="Traditional Arabic" w:hAnsi="Traditional Arabic" w:cs="Traditional Arabic" w:hint="cs"/>
          <w:b/>
          <w:bCs/>
          <w:sz w:val="32"/>
          <w:szCs w:val="32"/>
          <w:rtl/>
          <w:lang w:bidi="ar-IQ"/>
        </w:rPr>
        <w:t>الأربعة</w:t>
      </w:r>
      <w:r w:rsidR="001720C8">
        <w:rPr>
          <w:rFonts w:ascii="Traditional Arabic" w:hAnsi="Traditional Arabic" w:cs="Traditional Arabic" w:hint="cs"/>
          <w:sz w:val="32"/>
          <w:szCs w:val="32"/>
          <w:rtl/>
          <w:lang w:bidi="ar-IQ"/>
        </w:rPr>
        <w:t>)</w:t>
      </w:r>
      <w:r>
        <w:rPr>
          <w:rFonts w:ascii="Traditional Arabic" w:hAnsi="Traditional Arabic" w:cs="Traditional Arabic" w:hint="cs"/>
          <w:sz w:val="32"/>
          <w:szCs w:val="32"/>
          <w:rtl/>
          <w:lang w:bidi="ar-IQ"/>
        </w:rPr>
        <w:t xml:space="preserve"> </w:t>
      </w:r>
      <w:r w:rsidRPr="009A2936">
        <w:rPr>
          <w:rFonts w:ascii="Traditional Arabic" w:hAnsi="Traditional Arabic" w:cs="Traditional Arabic"/>
          <w:sz w:val="32"/>
          <w:szCs w:val="32"/>
          <w:rtl/>
          <w:lang w:bidi="ar-IQ"/>
        </w:rPr>
        <w:t>بهاء السكت</w:t>
      </w:r>
      <w:r>
        <w:rPr>
          <w:rFonts w:ascii="Traditional Arabic" w:hAnsi="Traditional Arabic" w:cs="Traditional Arabic" w:hint="cs"/>
          <w:sz w:val="32"/>
          <w:szCs w:val="32"/>
          <w:rtl/>
          <w:lang w:bidi="ar-IQ"/>
        </w:rPr>
        <w:t>.</w:t>
      </w:r>
    </w:p>
    <w:p w:rsidR="00D91BA9" w:rsidRPr="00D94D41" w:rsidRDefault="00312A0B" w:rsidP="00EE1EFC">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hint="cs"/>
          <w:b/>
          <w:bCs/>
          <w:sz w:val="32"/>
          <w:szCs w:val="32"/>
          <w:rtl/>
          <w:lang w:bidi="ar-IQ"/>
        </w:rPr>
        <w:t xml:space="preserve"> </w:t>
      </w:r>
      <w:r w:rsidR="00D91BA9" w:rsidRPr="00D94D41">
        <w:rPr>
          <w:rFonts w:ascii="Traditional Arabic" w:hAnsi="Traditional Arabic" w:cs="Traditional Arabic"/>
          <w:b/>
          <w:bCs/>
          <w:sz w:val="32"/>
          <w:szCs w:val="32"/>
          <w:rtl/>
          <w:lang w:bidi="ar-IQ"/>
        </w:rPr>
        <w:t xml:space="preserve">(آية </w:t>
      </w:r>
      <w:r w:rsidR="00D91BA9" w:rsidRPr="00D94D41">
        <w:rPr>
          <w:rFonts w:ascii="Traditional Arabic" w:hAnsi="Traditional Arabic" w:cs="Traditional Arabic" w:hint="cs"/>
          <w:b/>
          <w:bCs/>
          <w:sz w:val="32"/>
          <w:szCs w:val="32"/>
          <w:rtl/>
          <w:lang w:bidi="ar-IQ"/>
        </w:rPr>
        <w:t>20</w:t>
      </w:r>
      <w:r w:rsidR="00D91BA9" w:rsidRPr="00D94D41">
        <w:rPr>
          <w:rFonts w:ascii="Traditional Arabic" w:hAnsi="Traditional Arabic" w:cs="Traditional Arabic"/>
          <w:b/>
          <w:bCs/>
          <w:sz w:val="32"/>
          <w:szCs w:val="32"/>
          <w:rtl/>
          <w:lang w:bidi="ar-IQ"/>
        </w:rPr>
        <w:t xml:space="preserve">) </w:t>
      </w:r>
      <w:r w:rsidR="00A109FE" w:rsidRPr="00731B79">
        <w:rPr>
          <w:rFonts w:ascii="Traditional Arabic" w:hAnsi="Traditional Arabic" w:cs="Traditional Arabic"/>
          <w:sz w:val="32"/>
          <w:szCs w:val="32"/>
          <w:rtl/>
          <w:lang w:bidi="ar-IQ"/>
        </w:rPr>
        <w:t>﴿</w:t>
      </w:r>
      <w:r w:rsidR="00D91BA9" w:rsidRPr="00D94D41">
        <w:rPr>
          <w:rFonts w:ascii="Traditional Arabic" w:hAnsi="Traditional Arabic" w:cs="Traditional Arabic" w:hint="cs"/>
          <w:b/>
          <w:bCs/>
          <w:color w:val="FF0000"/>
          <w:sz w:val="32"/>
          <w:szCs w:val="32"/>
          <w:rtl/>
          <w:lang w:bidi="ar-IQ"/>
        </w:rPr>
        <w:t>إِحْدَاهُنَّ</w:t>
      </w:r>
      <w:r w:rsidR="0023051A" w:rsidRPr="009253E5">
        <w:rPr>
          <w:rFonts w:ascii="Traditional Arabic" w:hAnsi="Traditional Arabic" w:cs="Traditional Arabic"/>
          <w:sz w:val="32"/>
          <w:szCs w:val="32"/>
          <w:rtl/>
          <w:lang w:bidi="ar-IQ"/>
        </w:rPr>
        <w:t>﴾</w:t>
      </w:r>
      <w:r w:rsidR="00D91BA9" w:rsidRPr="00D94D41">
        <w:rPr>
          <w:rFonts w:ascii="Traditional Arabic" w:hAnsi="Traditional Arabic" w:cs="Traditional Arabic"/>
          <w:b/>
          <w:bCs/>
          <w:sz w:val="32"/>
          <w:szCs w:val="32"/>
          <w:rtl/>
          <w:lang w:bidi="ar-IQ"/>
        </w:rPr>
        <w:t xml:space="preserve">: </w:t>
      </w:r>
      <w:r w:rsidR="00EE1EFC">
        <w:rPr>
          <w:rFonts w:ascii="Traditional Arabic" w:hAnsi="Traditional Arabic" w:cs="Traditional Arabic" w:hint="cs"/>
          <w:sz w:val="32"/>
          <w:szCs w:val="32"/>
          <w:rtl/>
          <w:lang w:bidi="ar-IQ"/>
        </w:rPr>
        <w:t>وقف عليها</w:t>
      </w:r>
      <w:r w:rsidR="00733CB6" w:rsidRPr="009A2936">
        <w:rPr>
          <w:rFonts w:ascii="Traditional Arabic" w:hAnsi="Traditional Arabic" w:cs="Traditional Arabic"/>
          <w:sz w:val="32"/>
          <w:szCs w:val="32"/>
          <w:rtl/>
          <w:lang w:bidi="ar-IQ"/>
        </w:rPr>
        <w:t xml:space="preserve"> </w:t>
      </w:r>
      <w:r w:rsidR="00733CB6" w:rsidRPr="009A2936">
        <w:rPr>
          <w:rFonts w:ascii="Traditional Arabic" w:hAnsi="Traditional Arabic" w:cs="Traditional Arabic"/>
          <w:b/>
          <w:bCs/>
          <w:color w:val="00B050"/>
          <w:sz w:val="32"/>
          <w:szCs w:val="32"/>
          <w:rtl/>
          <w:lang w:bidi="ar-IQ"/>
        </w:rPr>
        <w:t>يعقوب</w:t>
      </w:r>
      <w:r w:rsidR="00733CB6" w:rsidRPr="009A2936">
        <w:rPr>
          <w:rFonts w:ascii="Traditional Arabic" w:hAnsi="Traditional Arabic" w:cs="Traditional Arabic"/>
          <w:sz w:val="32"/>
          <w:szCs w:val="32"/>
          <w:rtl/>
          <w:lang w:bidi="ar-IQ"/>
        </w:rPr>
        <w:t xml:space="preserve"> بهاء السكت (</w:t>
      </w:r>
      <w:r w:rsidR="00733CB6" w:rsidRPr="00733CB6">
        <w:rPr>
          <w:rFonts w:ascii="Traditional Arabic" w:hAnsi="Traditional Arabic" w:cs="Traditional Arabic"/>
          <w:b/>
          <w:bCs/>
          <w:sz w:val="32"/>
          <w:szCs w:val="32"/>
          <w:rtl/>
          <w:lang w:bidi="ar-IQ"/>
        </w:rPr>
        <w:t>إِحْدَاهُنَّ</w:t>
      </w:r>
      <w:r w:rsidR="00733CB6">
        <w:rPr>
          <w:rFonts w:ascii="Traditional Arabic" w:hAnsi="Traditional Arabic" w:cs="Traditional Arabic" w:hint="cs"/>
          <w:b/>
          <w:bCs/>
          <w:sz w:val="32"/>
          <w:szCs w:val="32"/>
          <w:rtl/>
          <w:lang w:bidi="ar-IQ"/>
        </w:rPr>
        <w:t>هْ</w:t>
      </w:r>
      <w:r w:rsidR="00733CB6" w:rsidRPr="009A2936">
        <w:rPr>
          <w:rFonts w:ascii="Traditional Arabic" w:hAnsi="Traditional Arabic" w:cs="Traditional Arabic"/>
          <w:sz w:val="32"/>
          <w:szCs w:val="32"/>
          <w:rtl/>
          <w:lang w:bidi="ar-IQ"/>
        </w:rPr>
        <w:t>).</w:t>
      </w:r>
    </w:p>
    <w:p w:rsidR="00796F8C" w:rsidRPr="00D94D41" w:rsidRDefault="00312A0B" w:rsidP="00733CB6">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hint="cs"/>
          <w:b/>
          <w:bCs/>
          <w:sz w:val="32"/>
          <w:szCs w:val="32"/>
          <w:rtl/>
          <w:lang w:bidi="ar-IQ"/>
        </w:rPr>
        <w:t xml:space="preserve"> </w:t>
      </w:r>
      <w:r w:rsidR="00796F8C" w:rsidRPr="00D94D41">
        <w:rPr>
          <w:rFonts w:ascii="Traditional Arabic" w:hAnsi="Traditional Arabic" w:cs="Traditional Arabic"/>
          <w:b/>
          <w:bCs/>
          <w:sz w:val="32"/>
          <w:szCs w:val="32"/>
          <w:rtl/>
          <w:lang w:bidi="ar-IQ"/>
        </w:rPr>
        <w:t xml:space="preserve">(آية </w:t>
      </w:r>
      <w:r w:rsidR="00796F8C" w:rsidRPr="00D94D41">
        <w:rPr>
          <w:rFonts w:ascii="Traditional Arabic" w:hAnsi="Traditional Arabic" w:cs="Traditional Arabic" w:hint="cs"/>
          <w:b/>
          <w:bCs/>
          <w:sz w:val="32"/>
          <w:szCs w:val="32"/>
          <w:rtl/>
          <w:lang w:bidi="ar-IQ"/>
        </w:rPr>
        <w:t>22</w:t>
      </w:r>
      <w:r w:rsidR="00796F8C" w:rsidRPr="00D94D41">
        <w:rPr>
          <w:rFonts w:ascii="Traditional Arabic" w:hAnsi="Traditional Arabic" w:cs="Traditional Arabic"/>
          <w:b/>
          <w:bCs/>
          <w:sz w:val="32"/>
          <w:szCs w:val="32"/>
          <w:rtl/>
          <w:lang w:bidi="ar-IQ"/>
        </w:rPr>
        <w:t xml:space="preserve">) </w:t>
      </w:r>
      <w:r w:rsidR="00A109FE" w:rsidRPr="00731B79">
        <w:rPr>
          <w:rFonts w:ascii="Traditional Arabic" w:hAnsi="Traditional Arabic" w:cs="Traditional Arabic"/>
          <w:sz w:val="32"/>
          <w:szCs w:val="32"/>
          <w:rtl/>
          <w:lang w:bidi="ar-IQ"/>
        </w:rPr>
        <w:t>﴿</w:t>
      </w:r>
      <w:r w:rsidR="00796F8C" w:rsidRPr="00D94D41">
        <w:rPr>
          <w:rFonts w:ascii="Traditional Arabic" w:hAnsi="Traditional Arabic" w:cs="Traditional Arabic" w:hint="cs"/>
          <w:b/>
          <w:bCs/>
          <w:color w:val="FF0000"/>
          <w:sz w:val="32"/>
          <w:szCs w:val="32"/>
          <w:rtl/>
          <w:lang w:bidi="ar-IQ"/>
        </w:rPr>
        <w:t>النِّسَاءِ إِل</w:t>
      </w:r>
      <w:r w:rsidR="00075643">
        <w:rPr>
          <w:rFonts w:ascii="Traditional Arabic" w:hAnsi="Traditional Arabic" w:cs="Traditional Arabic" w:hint="cs"/>
          <w:b/>
          <w:bCs/>
          <w:color w:val="FF0000"/>
          <w:sz w:val="32"/>
          <w:szCs w:val="32"/>
          <w:rtl/>
          <w:lang w:bidi="ar-IQ"/>
        </w:rPr>
        <w:t>َّ</w:t>
      </w:r>
      <w:r w:rsidR="00796F8C" w:rsidRPr="00D94D41">
        <w:rPr>
          <w:rFonts w:ascii="Traditional Arabic" w:hAnsi="Traditional Arabic" w:cs="Traditional Arabic" w:hint="cs"/>
          <w:b/>
          <w:bCs/>
          <w:color w:val="FF0000"/>
          <w:sz w:val="32"/>
          <w:szCs w:val="32"/>
          <w:rtl/>
          <w:lang w:bidi="ar-IQ"/>
        </w:rPr>
        <w:t>ا</w:t>
      </w:r>
      <w:r w:rsidR="0023051A" w:rsidRPr="009253E5">
        <w:rPr>
          <w:rFonts w:ascii="Traditional Arabic" w:hAnsi="Traditional Arabic" w:cs="Traditional Arabic"/>
          <w:sz w:val="32"/>
          <w:szCs w:val="32"/>
          <w:rtl/>
          <w:lang w:bidi="ar-IQ"/>
        </w:rPr>
        <w:t>﴾</w:t>
      </w:r>
      <w:r w:rsidR="00796F8C" w:rsidRPr="00D94D41">
        <w:rPr>
          <w:rFonts w:ascii="Traditional Arabic" w:hAnsi="Traditional Arabic" w:cs="Traditional Arabic"/>
          <w:sz w:val="32"/>
          <w:szCs w:val="32"/>
          <w:rtl/>
          <w:lang w:bidi="ar-IQ"/>
        </w:rPr>
        <w:t xml:space="preserve">: </w:t>
      </w:r>
      <w:r w:rsidR="00733CB6" w:rsidRPr="00D94D41">
        <w:rPr>
          <w:rFonts w:ascii="Traditional Arabic" w:hAnsi="Traditional Arabic" w:cs="Traditional Arabic"/>
          <w:sz w:val="32"/>
          <w:szCs w:val="32"/>
          <w:rtl/>
          <w:lang w:bidi="ar-IQ"/>
        </w:rPr>
        <w:t>قرأ</w:t>
      </w:r>
      <w:r w:rsidR="00733CB6" w:rsidRPr="00D94D41">
        <w:rPr>
          <w:rFonts w:ascii="Traditional Arabic" w:hAnsi="Traditional Arabic" w:cs="Traditional Arabic" w:hint="cs"/>
          <w:sz w:val="32"/>
          <w:szCs w:val="32"/>
          <w:rtl/>
          <w:lang w:bidi="ar-IQ"/>
        </w:rPr>
        <w:t>ها</w:t>
      </w:r>
      <w:r w:rsidR="00733CB6" w:rsidRPr="00D94D41">
        <w:rPr>
          <w:rFonts w:ascii="Traditional Arabic" w:hAnsi="Traditional Arabic" w:cs="Traditional Arabic"/>
          <w:sz w:val="32"/>
          <w:szCs w:val="32"/>
          <w:rtl/>
          <w:lang w:bidi="ar-IQ"/>
        </w:rPr>
        <w:t xml:space="preserve"> </w:t>
      </w:r>
      <w:r w:rsidR="00733CB6">
        <w:rPr>
          <w:rFonts w:ascii="Traditional Arabic" w:hAnsi="Traditional Arabic" w:cs="Traditional Arabic" w:hint="cs"/>
          <w:b/>
          <w:bCs/>
          <w:color w:val="7030A0"/>
          <w:sz w:val="32"/>
          <w:szCs w:val="32"/>
          <w:rtl/>
          <w:lang w:bidi="ar-IQ"/>
        </w:rPr>
        <w:t>رويس</w:t>
      </w:r>
      <w:r w:rsidR="00733CB6" w:rsidRPr="00F85E31">
        <w:rPr>
          <w:rFonts w:ascii="Traditional Arabic" w:hAnsi="Traditional Arabic" w:cs="Traditional Arabic"/>
          <w:color w:val="7030A0"/>
          <w:sz w:val="32"/>
          <w:szCs w:val="32"/>
          <w:rtl/>
          <w:lang w:bidi="ar-IQ"/>
        </w:rPr>
        <w:t xml:space="preserve"> </w:t>
      </w:r>
      <w:r w:rsidR="00733CB6" w:rsidRPr="00D94D41">
        <w:rPr>
          <w:rFonts w:ascii="Traditional Arabic" w:hAnsi="Traditional Arabic" w:cs="Traditional Arabic" w:hint="cs"/>
          <w:sz w:val="32"/>
          <w:szCs w:val="32"/>
          <w:rtl/>
          <w:lang w:bidi="ar-IQ"/>
        </w:rPr>
        <w:t>ب</w:t>
      </w:r>
      <w:r w:rsidR="00733CB6">
        <w:rPr>
          <w:rFonts w:ascii="Traditional Arabic" w:hAnsi="Traditional Arabic" w:cs="Traditional Arabic" w:hint="cs"/>
          <w:sz w:val="32"/>
          <w:szCs w:val="32"/>
          <w:rtl/>
          <w:lang w:bidi="ar-IQ"/>
        </w:rPr>
        <w:t>تحقيق الهمزة الأولى وتسهيل الثانية بين بين</w:t>
      </w:r>
      <w:r w:rsidR="00EE1EFC">
        <w:rPr>
          <w:rFonts w:ascii="Traditional Arabic" w:hAnsi="Traditional Arabic" w:cs="Traditional Arabic" w:hint="cs"/>
          <w:sz w:val="32"/>
          <w:szCs w:val="32"/>
          <w:rtl/>
          <w:lang w:bidi="ar-IQ"/>
        </w:rPr>
        <w:t xml:space="preserve"> كالياء</w:t>
      </w:r>
      <w:r w:rsidR="00733CB6">
        <w:rPr>
          <w:rFonts w:ascii="Traditional Arabic" w:hAnsi="Traditional Arabic" w:cs="Traditional Arabic" w:hint="cs"/>
          <w:sz w:val="32"/>
          <w:szCs w:val="32"/>
          <w:rtl/>
          <w:lang w:bidi="ar-IQ"/>
        </w:rPr>
        <w:t>.</w:t>
      </w:r>
    </w:p>
    <w:p w:rsidR="00185768" w:rsidRDefault="00312A0B" w:rsidP="00075643">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hint="cs"/>
          <w:b/>
          <w:bCs/>
          <w:sz w:val="32"/>
          <w:szCs w:val="32"/>
          <w:rtl/>
          <w:lang w:bidi="ar-IQ"/>
        </w:rPr>
        <w:t xml:space="preserve"> </w:t>
      </w:r>
      <w:r w:rsidR="00796F8C" w:rsidRPr="00D94D41">
        <w:rPr>
          <w:rFonts w:ascii="Traditional Arabic" w:hAnsi="Traditional Arabic" w:cs="Traditional Arabic"/>
          <w:b/>
          <w:bCs/>
          <w:sz w:val="32"/>
          <w:szCs w:val="32"/>
          <w:rtl/>
          <w:lang w:bidi="ar-IQ"/>
        </w:rPr>
        <w:t xml:space="preserve">(آية </w:t>
      </w:r>
      <w:r w:rsidR="00796F8C" w:rsidRPr="00D94D41">
        <w:rPr>
          <w:rFonts w:ascii="Traditional Arabic" w:hAnsi="Traditional Arabic" w:cs="Traditional Arabic" w:hint="cs"/>
          <w:b/>
          <w:bCs/>
          <w:sz w:val="32"/>
          <w:szCs w:val="32"/>
          <w:rtl/>
          <w:lang w:bidi="ar-IQ"/>
        </w:rPr>
        <w:t>2</w:t>
      </w:r>
      <w:r w:rsidR="005E2177" w:rsidRPr="00D94D41">
        <w:rPr>
          <w:rFonts w:ascii="Traditional Arabic" w:hAnsi="Traditional Arabic" w:cs="Traditional Arabic" w:hint="cs"/>
          <w:b/>
          <w:bCs/>
          <w:sz w:val="32"/>
          <w:szCs w:val="32"/>
          <w:rtl/>
          <w:lang w:bidi="ar-IQ"/>
        </w:rPr>
        <w:t>3</w:t>
      </w:r>
      <w:r w:rsidR="00796F8C" w:rsidRPr="00D94D41">
        <w:rPr>
          <w:rFonts w:ascii="Traditional Arabic" w:hAnsi="Traditional Arabic" w:cs="Traditional Arabic"/>
          <w:b/>
          <w:bCs/>
          <w:sz w:val="32"/>
          <w:szCs w:val="32"/>
          <w:rtl/>
          <w:lang w:bidi="ar-IQ"/>
        </w:rPr>
        <w:t xml:space="preserve">) </w:t>
      </w:r>
      <w:r w:rsidR="00733CB6" w:rsidRPr="00731B79">
        <w:rPr>
          <w:rFonts w:ascii="Traditional Arabic" w:hAnsi="Traditional Arabic" w:cs="Traditional Arabic"/>
          <w:sz w:val="32"/>
          <w:szCs w:val="32"/>
          <w:rtl/>
          <w:lang w:bidi="ar-IQ"/>
        </w:rPr>
        <w:t>﴿</w:t>
      </w:r>
      <w:r w:rsidR="00733CB6">
        <w:rPr>
          <w:rFonts w:ascii="Traditional Arabic" w:hAnsi="Traditional Arabic" w:cs="Traditional Arabic" w:hint="cs"/>
          <w:b/>
          <w:bCs/>
          <w:color w:val="FF0000"/>
          <w:sz w:val="32"/>
          <w:szCs w:val="32"/>
          <w:rtl/>
          <w:lang w:bidi="ar-IQ"/>
        </w:rPr>
        <w:t>بِهِ</w:t>
      </w:r>
      <w:r w:rsidR="00733CB6" w:rsidRPr="00D94D41">
        <w:rPr>
          <w:rFonts w:ascii="Traditional Arabic" w:hAnsi="Traditional Arabic" w:cs="Traditional Arabic" w:hint="cs"/>
          <w:b/>
          <w:bCs/>
          <w:color w:val="FF0000"/>
          <w:sz w:val="32"/>
          <w:szCs w:val="32"/>
          <w:rtl/>
          <w:lang w:bidi="ar-IQ"/>
        </w:rPr>
        <w:t>نَّ</w:t>
      </w:r>
      <w:r w:rsidR="00733CB6" w:rsidRPr="009253E5">
        <w:rPr>
          <w:rFonts w:ascii="Traditional Arabic" w:hAnsi="Traditional Arabic" w:cs="Traditional Arabic"/>
          <w:sz w:val="32"/>
          <w:szCs w:val="32"/>
          <w:rtl/>
          <w:lang w:bidi="ar-IQ"/>
        </w:rPr>
        <w:t>﴾</w:t>
      </w:r>
      <w:r w:rsidR="00733CB6">
        <w:rPr>
          <w:rFonts w:ascii="Traditional Arabic" w:hAnsi="Traditional Arabic" w:cs="Traditional Arabic" w:hint="cs"/>
          <w:sz w:val="32"/>
          <w:szCs w:val="32"/>
          <w:rtl/>
          <w:lang w:bidi="ar-IQ"/>
        </w:rPr>
        <w:t xml:space="preserve"> (</w:t>
      </w:r>
      <w:r w:rsidR="00733CB6" w:rsidRPr="00733CB6">
        <w:rPr>
          <w:rFonts w:ascii="Traditional Arabic" w:hAnsi="Traditional Arabic" w:cs="Traditional Arabic" w:hint="cs"/>
          <w:b/>
          <w:bCs/>
          <w:sz w:val="32"/>
          <w:szCs w:val="32"/>
          <w:rtl/>
          <w:lang w:bidi="ar-IQ"/>
        </w:rPr>
        <w:t>معاً</w:t>
      </w:r>
      <w:r w:rsidR="00733CB6">
        <w:rPr>
          <w:rFonts w:ascii="Traditional Arabic" w:hAnsi="Traditional Arabic" w:cs="Traditional Arabic" w:hint="cs"/>
          <w:sz w:val="32"/>
          <w:szCs w:val="32"/>
          <w:rtl/>
          <w:lang w:bidi="ar-IQ"/>
        </w:rPr>
        <w:t>)</w:t>
      </w:r>
      <w:r w:rsidR="00733CB6" w:rsidRPr="00D94D41">
        <w:rPr>
          <w:rFonts w:ascii="Traditional Arabic" w:hAnsi="Traditional Arabic" w:cs="Traditional Arabic"/>
          <w:b/>
          <w:bCs/>
          <w:sz w:val="32"/>
          <w:szCs w:val="32"/>
          <w:rtl/>
          <w:lang w:bidi="ar-IQ"/>
        </w:rPr>
        <w:t xml:space="preserve">: </w:t>
      </w:r>
      <w:r w:rsidR="00733CB6" w:rsidRPr="009A2936">
        <w:rPr>
          <w:rFonts w:ascii="Traditional Arabic" w:hAnsi="Traditional Arabic" w:cs="Traditional Arabic"/>
          <w:sz w:val="32"/>
          <w:szCs w:val="32"/>
          <w:rtl/>
          <w:lang w:bidi="ar-IQ"/>
        </w:rPr>
        <w:t>قرأه</w:t>
      </w:r>
      <w:r w:rsidR="00733CB6">
        <w:rPr>
          <w:rFonts w:ascii="Traditional Arabic" w:hAnsi="Traditional Arabic" w:cs="Traditional Arabic" w:hint="cs"/>
          <w:sz w:val="32"/>
          <w:szCs w:val="32"/>
          <w:rtl/>
          <w:lang w:bidi="ar-IQ"/>
        </w:rPr>
        <w:t>م</w:t>
      </w:r>
      <w:r w:rsidR="00733CB6" w:rsidRPr="009A2936">
        <w:rPr>
          <w:rFonts w:ascii="Traditional Arabic" w:hAnsi="Traditional Arabic" w:cs="Traditional Arabic"/>
          <w:sz w:val="32"/>
          <w:szCs w:val="32"/>
          <w:rtl/>
          <w:lang w:bidi="ar-IQ"/>
        </w:rPr>
        <w:t xml:space="preserve">ا </w:t>
      </w:r>
      <w:r w:rsidR="00733CB6" w:rsidRPr="009A2936">
        <w:rPr>
          <w:rFonts w:ascii="Traditional Arabic" w:hAnsi="Traditional Arabic" w:cs="Traditional Arabic"/>
          <w:b/>
          <w:bCs/>
          <w:color w:val="00B050"/>
          <w:sz w:val="32"/>
          <w:szCs w:val="32"/>
          <w:rtl/>
          <w:lang w:bidi="ar-IQ"/>
        </w:rPr>
        <w:t>يعقوب</w:t>
      </w:r>
      <w:r w:rsidR="00733CB6" w:rsidRPr="009A2936">
        <w:rPr>
          <w:rFonts w:ascii="Traditional Arabic" w:hAnsi="Traditional Arabic" w:cs="Traditional Arabic"/>
          <w:sz w:val="32"/>
          <w:szCs w:val="32"/>
          <w:rtl/>
          <w:lang w:bidi="ar-IQ"/>
        </w:rPr>
        <w:t xml:space="preserve"> بهاء السكت وقفاً (</w:t>
      </w:r>
      <w:r w:rsidR="00075643">
        <w:rPr>
          <w:rFonts w:ascii="Traditional Arabic" w:hAnsi="Traditional Arabic" w:cs="Traditional Arabic" w:hint="cs"/>
          <w:b/>
          <w:bCs/>
          <w:sz w:val="32"/>
          <w:szCs w:val="32"/>
          <w:rtl/>
          <w:lang w:bidi="ar-IQ"/>
        </w:rPr>
        <w:t>بِهِنَّ</w:t>
      </w:r>
      <w:r w:rsidR="00733CB6" w:rsidRPr="009A2936">
        <w:rPr>
          <w:rFonts w:ascii="Traditional Arabic" w:hAnsi="Traditional Arabic" w:cs="Traditional Arabic"/>
          <w:sz w:val="32"/>
          <w:szCs w:val="32"/>
          <w:rtl/>
          <w:lang w:bidi="ar-IQ"/>
        </w:rPr>
        <w:t>).</w:t>
      </w:r>
      <w:r w:rsidR="00075643">
        <w:rPr>
          <w:rFonts w:ascii="Traditional Arabic" w:hAnsi="Traditional Arabic" w:cs="Traditional Arabic" w:hint="cs"/>
          <w:sz w:val="32"/>
          <w:szCs w:val="32"/>
          <w:rtl/>
          <w:lang w:bidi="ar-IQ"/>
        </w:rPr>
        <w:t xml:space="preserve"> </w:t>
      </w:r>
    </w:p>
    <w:p w:rsidR="004A41BC" w:rsidRPr="00D94D41" w:rsidRDefault="004A41BC" w:rsidP="00075643">
      <w:pPr>
        <w:pStyle w:val="a3"/>
        <w:jc w:val="both"/>
        <w:rPr>
          <w:rFonts w:ascii="Traditional Arabic" w:hAnsi="Traditional Arabic" w:cs="Traditional Arabic"/>
          <w:sz w:val="32"/>
          <w:szCs w:val="32"/>
          <w:rtl/>
          <w:lang w:bidi="ar-IQ"/>
        </w:rPr>
      </w:pPr>
    </w:p>
    <w:tbl>
      <w:tblPr>
        <w:bidiVisual/>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7"/>
      </w:tblGrid>
      <w:tr w:rsidR="00871396" w:rsidRPr="006056AB" w:rsidTr="00075643">
        <w:trPr>
          <w:trHeight w:val="609"/>
        </w:trPr>
        <w:tc>
          <w:tcPr>
            <w:tcW w:w="8647" w:type="dxa"/>
          </w:tcPr>
          <w:p w:rsidR="00871396" w:rsidRPr="001951F1" w:rsidRDefault="006563CB" w:rsidP="00B11503">
            <w:pPr>
              <w:pStyle w:val="a3"/>
              <w:jc w:val="center"/>
              <w:rPr>
                <w:rFonts w:asciiTheme="minorHAnsi" w:hAnsiTheme="minorHAnsi" w:cs="Traditional Arabic"/>
                <w:sz w:val="32"/>
                <w:szCs w:val="32"/>
                <w:lang w:bidi="ar-IQ"/>
              </w:rPr>
            </w:pPr>
            <w:r>
              <w:rPr>
                <w:rFonts w:ascii="Traditional Arabic" w:hAnsi="Traditional Arabic" w:cs="Traditional Arabic"/>
                <w:b/>
                <w:bCs/>
                <w:sz w:val="48"/>
                <w:szCs w:val="48"/>
                <w:rtl/>
                <w:lang w:bidi="ar-IQ"/>
              </w:rPr>
              <w:t>﴿</w:t>
            </w:r>
            <w:r w:rsidR="00871396" w:rsidRPr="009F4996">
              <w:rPr>
                <w:rFonts w:ascii="Traditional Arabic" w:hAnsi="Traditional Arabic" w:cs="Traditional Arabic"/>
                <w:b/>
                <w:bCs/>
                <w:color w:val="FF0000"/>
                <w:sz w:val="48"/>
                <w:szCs w:val="48"/>
                <w:rtl/>
                <w:lang w:bidi="ar-IQ"/>
              </w:rPr>
              <w:t>الْجُزْءُ الْخَامِسُ</w:t>
            </w:r>
            <w:r>
              <w:rPr>
                <w:rFonts w:ascii="Traditional Arabic" w:hAnsi="Traditional Arabic" w:cs="Traditional Arabic"/>
                <w:b/>
                <w:bCs/>
                <w:sz w:val="48"/>
                <w:szCs w:val="48"/>
                <w:rtl/>
                <w:lang w:bidi="ar-IQ"/>
              </w:rPr>
              <w:t>﴾</w:t>
            </w:r>
          </w:p>
        </w:tc>
      </w:tr>
    </w:tbl>
    <w:p w:rsidR="00E31332" w:rsidRPr="00D94D41" w:rsidRDefault="00312A0B" w:rsidP="00EE1EFC">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w:t>
      </w:r>
      <w:r w:rsidR="005E2177" w:rsidRPr="00D94D41">
        <w:rPr>
          <w:rFonts w:ascii="Traditional Arabic" w:hAnsi="Traditional Arabic" w:cs="Traditional Arabic"/>
          <w:b/>
          <w:bCs/>
          <w:sz w:val="32"/>
          <w:szCs w:val="32"/>
          <w:rtl/>
          <w:lang w:bidi="ar-IQ"/>
        </w:rPr>
        <w:t xml:space="preserve">(آية 24) </w:t>
      </w:r>
      <w:r w:rsidR="00A109FE" w:rsidRPr="00731B79">
        <w:rPr>
          <w:rFonts w:ascii="Traditional Arabic" w:hAnsi="Traditional Arabic" w:cs="Traditional Arabic"/>
          <w:sz w:val="32"/>
          <w:szCs w:val="32"/>
          <w:rtl/>
          <w:lang w:bidi="ar-IQ"/>
        </w:rPr>
        <w:t>﴿</w:t>
      </w:r>
      <w:r w:rsidR="005E2177" w:rsidRPr="00D94D41">
        <w:rPr>
          <w:rFonts w:ascii="Traditional Arabic" w:hAnsi="Traditional Arabic" w:cs="Traditional Arabic"/>
          <w:b/>
          <w:bCs/>
          <w:color w:val="FF0000"/>
          <w:sz w:val="32"/>
          <w:szCs w:val="32"/>
          <w:rtl/>
          <w:lang w:bidi="ar-IQ"/>
        </w:rPr>
        <w:t>النِّسَاءِ إِل</w:t>
      </w:r>
      <w:r w:rsidR="00075643">
        <w:rPr>
          <w:rFonts w:ascii="Traditional Arabic" w:hAnsi="Traditional Arabic" w:cs="Traditional Arabic" w:hint="cs"/>
          <w:b/>
          <w:bCs/>
          <w:color w:val="FF0000"/>
          <w:sz w:val="32"/>
          <w:szCs w:val="32"/>
          <w:rtl/>
          <w:lang w:bidi="ar-IQ"/>
        </w:rPr>
        <w:t>َّ</w:t>
      </w:r>
      <w:r w:rsidR="005E2177" w:rsidRPr="00D94D41">
        <w:rPr>
          <w:rFonts w:ascii="Traditional Arabic" w:hAnsi="Traditional Arabic" w:cs="Traditional Arabic"/>
          <w:b/>
          <w:bCs/>
          <w:color w:val="FF0000"/>
          <w:sz w:val="32"/>
          <w:szCs w:val="32"/>
          <w:rtl/>
          <w:lang w:bidi="ar-IQ"/>
        </w:rPr>
        <w:t>ا</w:t>
      </w:r>
      <w:r w:rsidR="0023051A" w:rsidRPr="009253E5">
        <w:rPr>
          <w:rFonts w:ascii="Traditional Arabic" w:hAnsi="Traditional Arabic" w:cs="Traditional Arabic"/>
          <w:sz w:val="32"/>
          <w:szCs w:val="32"/>
          <w:rtl/>
          <w:lang w:bidi="ar-IQ"/>
        </w:rPr>
        <w:t>﴾</w:t>
      </w:r>
      <w:r w:rsidR="005E2177" w:rsidRPr="00D94D41">
        <w:rPr>
          <w:rFonts w:ascii="Traditional Arabic" w:hAnsi="Traditional Arabic" w:cs="Traditional Arabic"/>
          <w:sz w:val="32"/>
          <w:szCs w:val="32"/>
          <w:rtl/>
          <w:lang w:bidi="ar-IQ"/>
        </w:rPr>
        <w:t xml:space="preserve">: </w:t>
      </w:r>
      <w:r w:rsidR="00075643" w:rsidRPr="00D94D41">
        <w:rPr>
          <w:rFonts w:ascii="Traditional Arabic" w:hAnsi="Traditional Arabic" w:cs="Traditional Arabic"/>
          <w:sz w:val="32"/>
          <w:szCs w:val="32"/>
          <w:rtl/>
          <w:lang w:bidi="ar-IQ"/>
        </w:rPr>
        <w:t>قرأ</w:t>
      </w:r>
      <w:r w:rsidR="00075643" w:rsidRPr="00D94D41">
        <w:rPr>
          <w:rFonts w:ascii="Traditional Arabic" w:hAnsi="Traditional Arabic" w:cs="Traditional Arabic" w:hint="cs"/>
          <w:sz w:val="32"/>
          <w:szCs w:val="32"/>
          <w:rtl/>
          <w:lang w:bidi="ar-IQ"/>
        </w:rPr>
        <w:t>ها</w:t>
      </w:r>
      <w:r w:rsidR="00075643" w:rsidRPr="00D94D41">
        <w:rPr>
          <w:rFonts w:ascii="Traditional Arabic" w:hAnsi="Traditional Arabic" w:cs="Traditional Arabic"/>
          <w:sz w:val="32"/>
          <w:szCs w:val="32"/>
          <w:rtl/>
          <w:lang w:bidi="ar-IQ"/>
        </w:rPr>
        <w:t xml:space="preserve"> </w:t>
      </w:r>
      <w:r w:rsidR="00075643">
        <w:rPr>
          <w:rFonts w:ascii="Traditional Arabic" w:hAnsi="Traditional Arabic" w:cs="Traditional Arabic" w:hint="cs"/>
          <w:b/>
          <w:bCs/>
          <w:color w:val="7030A0"/>
          <w:sz w:val="32"/>
          <w:szCs w:val="32"/>
          <w:rtl/>
          <w:lang w:bidi="ar-IQ"/>
        </w:rPr>
        <w:t>رويس</w:t>
      </w:r>
      <w:r w:rsidR="00075643" w:rsidRPr="00F85E31">
        <w:rPr>
          <w:rFonts w:ascii="Traditional Arabic" w:hAnsi="Traditional Arabic" w:cs="Traditional Arabic"/>
          <w:color w:val="7030A0"/>
          <w:sz w:val="32"/>
          <w:szCs w:val="32"/>
          <w:rtl/>
          <w:lang w:bidi="ar-IQ"/>
        </w:rPr>
        <w:t xml:space="preserve"> </w:t>
      </w:r>
      <w:r w:rsidR="00075643" w:rsidRPr="00D94D41">
        <w:rPr>
          <w:rFonts w:ascii="Traditional Arabic" w:hAnsi="Traditional Arabic" w:cs="Traditional Arabic" w:hint="cs"/>
          <w:sz w:val="32"/>
          <w:szCs w:val="32"/>
          <w:rtl/>
          <w:lang w:bidi="ar-IQ"/>
        </w:rPr>
        <w:t>ب</w:t>
      </w:r>
      <w:r w:rsidR="00075643">
        <w:rPr>
          <w:rFonts w:ascii="Traditional Arabic" w:hAnsi="Traditional Arabic" w:cs="Traditional Arabic" w:hint="cs"/>
          <w:sz w:val="32"/>
          <w:szCs w:val="32"/>
          <w:rtl/>
          <w:lang w:bidi="ar-IQ"/>
        </w:rPr>
        <w:t>تحقيق الهمزة الأولى وتسهيل الثانية بين بين</w:t>
      </w:r>
      <w:r w:rsidR="00EE1EFC">
        <w:rPr>
          <w:rFonts w:ascii="Traditional Arabic" w:hAnsi="Traditional Arabic" w:cs="Traditional Arabic" w:hint="cs"/>
          <w:sz w:val="32"/>
          <w:szCs w:val="32"/>
          <w:rtl/>
          <w:lang w:bidi="ar-IQ"/>
        </w:rPr>
        <w:t xml:space="preserve"> كالياء</w:t>
      </w:r>
      <w:r w:rsidR="00075643">
        <w:rPr>
          <w:rFonts w:ascii="Traditional Arabic" w:hAnsi="Traditional Arabic" w:cs="Traditional Arabic" w:hint="cs"/>
          <w:sz w:val="32"/>
          <w:szCs w:val="32"/>
          <w:rtl/>
          <w:lang w:bidi="ar-IQ"/>
        </w:rPr>
        <w:t xml:space="preserve">. </w:t>
      </w:r>
      <w:r w:rsidR="00A109FE" w:rsidRPr="00731B79">
        <w:rPr>
          <w:rFonts w:ascii="Traditional Arabic" w:hAnsi="Traditional Arabic" w:cs="Traditional Arabic"/>
          <w:sz w:val="32"/>
          <w:szCs w:val="32"/>
          <w:rtl/>
          <w:lang w:bidi="ar-IQ"/>
        </w:rPr>
        <w:t>﴿</w:t>
      </w:r>
      <w:r w:rsidR="005E2177" w:rsidRPr="00DC39C5">
        <w:rPr>
          <w:rFonts w:ascii="Traditional Arabic" w:hAnsi="Traditional Arabic" w:cs="Traditional Arabic"/>
          <w:b/>
          <w:bCs/>
          <w:color w:val="FF0000"/>
          <w:sz w:val="32"/>
          <w:szCs w:val="32"/>
          <w:rtl/>
          <w:lang w:bidi="ar-IQ"/>
        </w:rPr>
        <w:t>وَأُحِلَّ</w:t>
      </w:r>
      <w:r w:rsidR="00DC39C5" w:rsidRPr="00DC39C5">
        <w:rPr>
          <w:rFonts w:ascii="Traditional Arabic" w:hAnsi="Traditional Arabic" w:cs="Traditional Arabic" w:hint="cs"/>
          <w:b/>
          <w:bCs/>
          <w:color w:val="FF0000"/>
          <w:sz w:val="32"/>
          <w:szCs w:val="32"/>
          <w:rtl/>
          <w:lang w:bidi="ar-IQ"/>
        </w:rPr>
        <w:t xml:space="preserve"> لَكُمْ</w:t>
      </w:r>
      <w:r w:rsidR="0023051A" w:rsidRPr="009253E5">
        <w:rPr>
          <w:rFonts w:ascii="Traditional Arabic" w:hAnsi="Traditional Arabic" w:cs="Traditional Arabic"/>
          <w:sz w:val="32"/>
          <w:szCs w:val="32"/>
          <w:rtl/>
          <w:lang w:bidi="ar-IQ"/>
        </w:rPr>
        <w:t>﴾</w:t>
      </w:r>
      <w:r w:rsidR="005E2177" w:rsidRPr="00D94D41">
        <w:rPr>
          <w:rFonts w:ascii="Traditional Arabic" w:hAnsi="Traditional Arabic" w:cs="Traditional Arabic"/>
          <w:b/>
          <w:bCs/>
          <w:sz w:val="32"/>
          <w:szCs w:val="32"/>
          <w:rtl/>
          <w:lang w:bidi="ar-IQ"/>
        </w:rPr>
        <w:t xml:space="preserve">: </w:t>
      </w:r>
      <w:r w:rsidR="005E2177" w:rsidRPr="00D94D41">
        <w:rPr>
          <w:rFonts w:ascii="Traditional Arabic" w:hAnsi="Traditional Arabic" w:cs="Traditional Arabic"/>
          <w:sz w:val="32"/>
          <w:szCs w:val="32"/>
          <w:rtl/>
          <w:lang w:bidi="ar-IQ"/>
        </w:rPr>
        <w:t xml:space="preserve">قرأها </w:t>
      </w:r>
      <w:r w:rsidR="00075643">
        <w:rPr>
          <w:rFonts w:ascii="Traditional Arabic" w:hAnsi="Traditional Arabic" w:cs="Traditional Arabic" w:hint="cs"/>
          <w:b/>
          <w:bCs/>
          <w:color w:val="00B050"/>
          <w:sz w:val="32"/>
          <w:szCs w:val="32"/>
          <w:rtl/>
          <w:lang w:bidi="ar-IQ"/>
        </w:rPr>
        <w:t>يعقوب</w:t>
      </w:r>
      <w:r w:rsidR="005E2177" w:rsidRPr="00D94D41">
        <w:rPr>
          <w:rFonts w:ascii="Traditional Arabic" w:hAnsi="Traditional Arabic" w:cs="Traditional Arabic"/>
          <w:color w:val="00B050"/>
          <w:sz w:val="32"/>
          <w:szCs w:val="32"/>
          <w:rtl/>
          <w:lang w:bidi="ar-IQ"/>
        </w:rPr>
        <w:t xml:space="preserve"> </w:t>
      </w:r>
      <w:r w:rsidR="005E2177" w:rsidRPr="00D94D41">
        <w:rPr>
          <w:rFonts w:ascii="Traditional Arabic" w:hAnsi="Traditional Arabic" w:cs="Traditional Arabic"/>
          <w:sz w:val="32"/>
          <w:szCs w:val="32"/>
          <w:rtl/>
          <w:lang w:bidi="ar-IQ"/>
        </w:rPr>
        <w:t xml:space="preserve">بفتح الهمزة والحاء </w:t>
      </w:r>
      <w:r w:rsidR="00871396" w:rsidRPr="00D94D41">
        <w:rPr>
          <w:rFonts w:ascii="Traditional Arabic" w:hAnsi="Traditional Arabic" w:cs="Traditional Arabic"/>
          <w:b/>
          <w:bCs/>
          <w:sz w:val="32"/>
          <w:szCs w:val="32"/>
          <w:rtl/>
          <w:lang w:bidi="ar-IQ"/>
        </w:rPr>
        <w:t>(وَأَحَلَ</w:t>
      </w:r>
      <w:r w:rsidR="00871396" w:rsidRPr="00D94D41">
        <w:rPr>
          <w:rFonts w:ascii="Traditional Arabic" w:hAnsi="Traditional Arabic" w:cs="Traditional Arabic"/>
          <w:sz w:val="32"/>
          <w:szCs w:val="32"/>
          <w:rtl/>
          <w:lang w:bidi="ar-IQ"/>
        </w:rPr>
        <w:t xml:space="preserve">) </w:t>
      </w:r>
      <w:r w:rsidR="00237301" w:rsidRPr="00D94D41">
        <w:rPr>
          <w:rFonts w:ascii="Traditional Arabic" w:hAnsi="Traditional Arabic" w:cs="Traditional Arabic"/>
          <w:sz w:val="32"/>
          <w:szCs w:val="32"/>
          <w:vertAlign w:val="superscript"/>
          <w:rtl/>
          <w:lang w:eastAsia="ar-SY" w:bidi="ar-SY"/>
        </w:rPr>
        <w:t>(</w:t>
      </w:r>
      <w:r w:rsidR="00237301" w:rsidRPr="00D94D41">
        <w:rPr>
          <w:rFonts w:ascii="Traditional Arabic" w:hAnsi="Traditional Arabic" w:cs="Traditional Arabic"/>
          <w:sz w:val="32"/>
          <w:szCs w:val="32"/>
          <w:vertAlign w:val="superscript"/>
          <w:rtl/>
          <w:lang w:eastAsia="ar-SY" w:bidi="ar-SY"/>
        </w:rPr>
        <w:footnoteReference w:id="97"/>
      </w:r>
      <w:r w:rsidR="00237301" w:rsidRPr="00D94D41">
        <w:rPr>
          <w:rFonts w:ascii="Traditional Arabic" w:hAnsi="Traditional Arabic" w:cs="Traditional Arabic"/>
          <w:sz w:val="32"/>
          <w:szCs w:val="32"/>
          <w:vertAlign w:val="superscript"/>
          <w:rtl/>
          <w:lang w:eastAsia="ar-SY" w:bidi="ar-SY"/>
        </w:rPr>
        <w:t>)</w:t>
      </w:r>
      <w:r w:rsidR="00075643">
        <w:rPr>
          <w:rFonts w:ascii="Traditional Arabic" w:hAnsi="Traditional Arabic" w:cs="Traditional Arabic" w:hint="cs"/>
          <w:sz w:val="32"/>
          <w:szCs w:val="32"/>
          <w:rtl/>
          <w:lang w:bidi="ar-IQ"/>
        </w:rPr>
        <w:t xml:space="preserve">، </w:t>
      </w:r>
      <w:r w:rsidR="00075643" w:rsidRPr="00731B79">
        <w:rPr>
          <w:rFonts w:ascii="Traditional Arabic" w:hAnsi="Traditional Arabic" w:cs="Traditional Arabic"/>
          <w:sz w:val="32"/>
          <w:szCs w:val="32"/>
          <w:rtl/>
          <w:lang w:bidi="ar-IQ"/>
        </w:rPr>
        <w:t>﴿</w:t>
      </w:r>
      <w:r w:rsidR="00EC079A" w:rsidRPr="00EC079A">
        <w:rPr>
          <w:rFonts w:ascii="Traditional Arabic" w:hAnsi="Traditional Arabic" w:cs="Traditional Arabic"/>
          <w:b/>
          <w:bCs/>
          <w:color w:val="FF0000"/>
          <w:sz w:val="32"/>
          <w:szCs w:val="32"/>
          <w:rtl/>
          <w:lang w:bidi="ar-IQ"/>
        </w:rPr>
        <w:t>مِنْهُنَّ</w:t>
      </w:r>
      <w:r w:rsidR="00075643" w:rsidRPr="009253E5">
        <w:rPr>
          <w:rFonts w:ascii="Traditional Arabic" w:hAnsi="Traditional Arabic" w:cs="Traditional Arabic"/>
          <w:sz w:val="32"/>
          <w:szCs w:val="32"/>
          <w:rtl/>
          <w:lang w:bidi="ar-IQ"/>
        </w:rPr>
        <w:t>﴾</w:t>
      </w:r>
      <w:r w:rsidR="00075643">
        <w:rPr>
          <w:rFonts w:ascii="Traditional Arabic" w:hAnsi="Traditional Arabic" w:cs="Traditional Arabic" w:hint="cs"/>
          <w:sz w:val="32"/>
          <w:szCs w:val="32"/>
          <w:rtl/>
          <w:lang w:bidi="ar-IQ"/>
        </w:rPr>
        <w:t xml:space="preserve"> </w:t>
      </w:r>
      <w:r w:rsidR="00075643" w:rsidRPr="00731B79">
        <w:rPr>
          <w:rFonts w:ascii="Traditional Arabic" w:hAnsi="Traditional Arabic" w:cs="Traditional Arabic"/>
          <w:sz w:val="32"/>
          <w:szCs w:val="32"/>
          <w:rtl/>
          <w:lang w:bidi="ar-IQ"/>
        </w:rPr>
        <w:t>﴿</w:t>
      </w:r>
      <w:r w:rsidR="00EC079A" w:rsidRPr="00EC079A">
        <w:rPr>
          <w:rFonts w:ascii="Traditional Arabic" w:hAnsi="Traditional Arabic" w:cs="Traditional Arabic"/>
          <w:b/>
          <w:bCs/>
          <w:color w:val="FF0000"/>
          <w:sz w:val="32"/>
          <w:szCs w:val="32"/>
          <w:rtl/>
          <w:lang w:bidi="ar-IQ"/>
        </w:rPr>
        <w:t>فَآَتُوهُنَّ</w:t>
      </w:r>
      <w:r w:rsidR="00075643" w:rsidRPr="009253E5">
        <w:rPr>
          <w:rFonts w:ascii="Traditional Arabic" w:hAnsi="Traditional Arabic" w:cs="Traditional Arabic"/>
          <w:sz w:val="32"/>
          <w:szCs w:val="32"/>
          <w:rtl/>
          <w:lang w:bidi="ar-IQ"/>
        </w:rPr>
        <w:t>﴾</w:t>
      </w:r>
      <w:r w:rsidR="00075643">
        <w:rPr>
          <w:rFonts w:ascii="Traditional Arabic" w:hAnsi="Traditional Arabic" w:cs="Traditional Arabic" w:hint="cs"/>
          <w:sz w:val="32"/>
          <w:szCs w:val="32"/>
          <w:rtl/>
          <w:lang w:bidi="ar-IQ"/>
        </w:rPr>
        <w:t xml:space="preserve"> </w:t>
      </w:r>
      <w:r w:rsidR="00075643" w:rsidRPr="00731B79">
        <w:rPr>
          <w:rFonts w:ascii="Traditional Arabic" w:hAnsi="Traditional Arabic" w:cs="Traditional Arabic"/>
          <w:sz w:val="32"/>
          <w:szCs w:val="32"/>
          <w:rtl/>
          <w:lang w:bidi="ar-IQ"/>
        </w:rPr>
        <w:t>﴿</w:t>
      </w:r>
      <w:r w:rsidR="00EC079A" w:rsidRPr="00EC079A">
        <w:rPr>
          <w:rFonts w:ascii="Traditional Arabic" w:hAnsi="Traditional Arabic" w:cs="Traditional Arabic"/>
          <w:b/>
          <w:bCs/>
          <w:color w:val="FF0000"/>
          <w:sz w:val="32"/>
          <w:szCs w:val="32"/>
          <w:rtl/>
          <w:lang w:bidi="ar-IQ"/>
        </w:rPr>
        <w:t>أُجُورَهُنَّ</w:t>
      </w:r>
      <w:r w:rsidR="00075643" w:rsidRPr="009253E5">
        <w:rPr>
          <w:rFonts w:ascii="Traditional Arabic" w:hAnsi="Traditional Arabic" w:cs="Traditional Arabic"/>
          <w:sz w:val="32"/>
          <w:szCs w:val="32"/>
          <w:rtl/>
          <w:lang w:bidi="ar-IQ"/>
        </w:rPr>
        <w:t>﴾</w:t>
      </w:r>
      <w:r w:rsidR="00075643" w:rsidRPr="00D94D41">
        <w:rPr>
          <w:rFonts w:ascii="Traditional Arabic" w:hAnsi="Traditional Arabic" w:cs="Traditional Arabic"/>
          <w:b/>
          <w:bCs/>
          <w:sz w:val="32"/>
          <w:szCs w:val="32"/>
          <w:rtl/>
          <w:lang w:bidi="ar-IQ"/>
        </w:rPr>
        <w:t xml:space="preserve">: </w:t>
      </w:r>
      <w:r w:rsidR="00EE1EFC">
        <w:rPr>
          <w:rFonts w:ascii="Traditional Arabic" w:hAnsi="Traditional Arabic" w:cs="Traditional Arabic" w:hint="cs"/>
          <w:sz w:val="32"/>
          <w:szCs w:val="32"/>
          <w:rtl/>
          <w:lang w:bidi="ar-IQ"/>
        </w:rPr>
        <w:t>وقف</w:t>
      </w:r>
      <w:r w:rsidR="00EC079A" w:rsidRPr="00225669">
        <w:rPr>
          <w:rFonts w:ascii="Traditional Arabic" w:hAnsi="Traditional Arabic" w:cs="Traditional Arabic"/>
          <w:sz w:val="32"/>
          <w:szCs w:val="32"/>
          <w:rtl/>
          <w:lang w:bidi="ar-IQ"/>
        </w:rPr>
        <w:t xml:space="preserve"> </w:t>
      </w:r>
      <w:r w:rsidR="00EC079A">
        <w:rPr>
          <w:rFonts w:ascii="Traditional Arabic" w:hAnsi="Traditional Arabic" w:cs="Traditional Arabic" w:hint="cs"/>
          <w:b/>
          <w:bCs/>
          <w:color w:val="00B050"/>
          <w:sz w:val="32"/>
          <w:szCs w:val="32"/>
          <w:rtl/>
          <w:lang w:bidi="ar-IQ"/>
        </w:rPr>
        <w:t>يعقوب</w:t>
      </w:r>
      <w:r w:rsidR="00EC079A" w:rsidRPr="00733CB6">
        <w:rPr>
          <w:rFonts w:ascii="Traditional Arabic" w:hAnsi="Traditional Arabic" w:cs="Traditional Arabic"/>
          <w:b/>
          <w:bCs/>
          <w:sz w:val="32"/>
          <w:szCs w:val="32"/>
          <w:rtl/>
          <w:lang w:bidi="ar-IQ"/>
        </w:rPr>
        <w:t xml:space="preserve"> </w:t>
      </w:r>
      <w:r w:rsidR="00EE1EFC">
        <w:rPr>
          <w:rFonts w:ascii="Traditional Arabic" w:hAnsi="Traditional Arabic" w:cs="Traditional Arabic" w:hint="cs"/>
          <w:sz w:val="32"/>
          <w:szCs w:val="32"/>
          <w:rtl/>
          <w:lang w:bidi="ar-IQ"/>
        </w:rPr>
        <w:t>على الكل</w:t>
      </w:r>
      <w:r w:rsidR="00EC079A" w:rsidRPr="00EC079A">
        <w:rPr>
          <w:rFonts w:ascii="Traditional Arabic" w:hAnsi="Traditional Arabic" w:cs="Traditional Arabic" w:hint="cs"/>
          <w:sz w:val="32"/>
          <w:szCs w:val="32"/>
          <w:rtl/>
          <w:lang w:bidi="ar-IQ"/>
        </w:rPr>
        <w:t xml:space="preserve"> </w:t>
      </w:r>
      <w:r w:rsidR="00EC079A">
        <w:rPr>
          <w:rFonts w:ascii="Traditional Arabic" w:hAnsi="Traditional Arabic" w:cs="Traditional Arabic" w:hint="cs"/>
          <w:sz w:val="32"/>
          <w:szCs w:val="32"/>
          <w:rtl/>
          <w:lang w:bidi="ar-IQ"/>
        </w:rPr>
        <w:t xml:space="preserve">بهاء السكت. </w:t>
      </w:r>
    </w:p>
    <w:p w:rsidR="00B52717" w:rsidRPr="00D94D41" w:rsidRDefault="00312A0B" w:rsidP="001720C8">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lastRenderedPageBreak/>
        <w:sym w:font="Symbol" w:char="F0B7"/>
      </w:r>
      <w:r w:rsidRPr="00D94D41">
        <w:rPr>
          <w:rFonts w:ascii="Traditional Arabic" w:hAnsi="Traditional Arabic" w:cs="Traditional Arabic"/>
          <w:b/>
          <w:bCs/>
          <w:sz w:val="32"/>
          <w:szCs w:val="32"/>
          <w:rtl/>
          <w:lang w:bidi="ar-IQ"/>
        </w:rPr>
        <w:t xml:space="preserve"> </w:t>
      </w:r>
      <w:r w:rsidR="00B52717" w:rsidRPr="00D94D41">
        <w:rPr>
          <w:rFonts w:ascii="Traditional Arabic" w:hAnsi="Traditional Arabic" w:cs="Traditional Arabic"/>
          <w:b/>
          <w:bCs/>
          <w:sz w:val="32"/>
          <w:szCs w:val="32"/>
          <w:rtl/>
          <w:lang w:bidi="ar-IQ"/>
        </w:rPr>
        <w:t xml:space="preserve">(آية 25) </w:t>
      </w:r>
      <w:r w:rsidR="00EC079A" w:rsidRPr="00731B79">
        <w:rPr>
          <w:rFonts w:ascii="Traditional Arabic" w:hAnsi="Traditional Arabic" w:cs="Traditional Arabic"/>
          <w:sz w:val="32"/>
          <w:szCs w:val="32"/>
          <w:rtl/>
          <w:lang w:bidi="ar-IQ"/>
        </w:rPr>
        <w:t>﴿</w:t>
      </w:r>
      <w:r w:rsidR="00EC079A" w:rsidRPr="00EC079A">
        <w:rPr>
          <w:rFonts w:ascii="Traditional Arabic" w:hAnsi="Traditional Arabic" w:cs="Traditional Arabic"/>
          <w:b/>
          <w:bCs/>
          <w:color w:val="FF0000"/>
          <w:sz w:val="32"/>
          <w:szCs w:val="32"/>
          <w:rtl/>
          <w:lang w:bidi="ar-IQ"/>
        </w:rPr>
        <w:t>فَانْكِحُوهُنَّ</w:t>
      </w:r>
      <w:r w:rsidR="00EC079A" w:rsidRPr="009253E5">
        <w:rPr>
          <w:rFonts w:ascii="Traditional Arabic" w:hAnsi="Traditional Arabic" w:cs="Traditional Arabic"/>
          <w:sz w:val="32"/>
          <w:szCs w:val="32"/>
          <w:rtl/>
          <w:lang w:bidi="ar-IQ"/>
        </w:rPr>
        <w:t>﴾</w:t>
      </w:r>
      <w:r w:rsidR="00EC079A">
        <w:rPr>
          <w:rFonts w:ascii="Traditional Arabic" w:hAnsi="Traditional Arabic" w:cs="Traditional Arabic" w:hint="cs"/>
          <w:sz w:val="32"/>
          <w:szCs w:val="32"/>
          <w:rtl/>
          <w:lang w:bidi="ar-IQ"/>
        </w:rPr>
        <w:t xml:space="preserve"> </w:t>
      </w:r>
      <w:r w:rsidR="00EC079A" w:rsidRPr="00731B79">
        <w:rPr>
          <w:rFonts w:ascii="Traditional Arabic" w:hAnsi="Traditional Arabic" w:cs="Traditional Arabic"/>
          <w:sz w:val="32"/>
          <w:szCs w:val="32"/>
          <w:rtl/>
          <w:lang w:bidi="ar-IQ"/>
        </w:rPr>
        <w:t>﴿</w:t>
      </w:r>
      <w:r w:rsidR="00EC079A" w:rsidRPr="00EC079A">
        <w:rPr>
          <w:rFonts w:ascii="Traditional Arabic" w:hAnsi="Traditional Arabic" w:cs="Traditional Arabic"/>
          <w:b/>
          <w:bCs/>
          <w:color w:val="FF0000"/>
          <w:sz w:val="32"/>
          <w:szCs w:val="32"/>
          <w:rtl/>
          <w:lang w:bidi="ar-IQ"/>
        </w:rPr>
        <w:t>أَهْلِهِنَّ</w:t>
      </w:r>
      <w:r w:rsidR="00EC079A" w:rsidRPr="009253E5">
        <w:rPr>
          <w:rFonts w:ascii="Traditional Arabic" w:hAnsi="Traditional Arabic" w:cs="Traditional Arabic"/>
          <w:sz w:val="32"/>
          <w:szCs w:val="32"/>
          <w:rtl/>
          <w:lang w:bidi="ar-IQ"/>
        </w:rPr>
        <w:t>﴾</w:t>
      </w:r>
      <w:r w:rsidR="00EC079A">
        <w:rPr>
          <w:rFonts w:ascii="Traditional Arabic" w:hAnsi="Traditional Arabic" w:cs="Traditional Arabic" w:hint="cs"/>
          <w:sz w:val="32"/>
          <w:szCs w:val="32"/>
          <w:rtl/>
          <w:lang w:bidi="ar-IQ"/>
        </w:rPr>
        <w:t xml:space="preserve"> </w:t>
      </w:r>
      <w:r w:rsidR="00EC079A" w:rsidRPr="00731B79">
        <w:rPr>
          <w:rFonts w:ascii="Traditional Arabic" w:hAnsi="Traditional Arabic" w:cs="Traditional Arabic"/>
          <w:sz w:val="32"/>
          <w:szCs w:val="32"/>
          <w:rtl/>
          <w:lang w:bidi="ar-IQ"/>
        </w:rPr>
        <w:t>﴿</w:t>
      </w:r>
      <w:r w:rsidR="00EC079A" w:rsidRPr="00EC079A">
        <w:rPr>
          <w:rFonts w:ascii="Traditional Arabic" w:hAnsi="Traditional Arabic" w:cs="Traditional Arabic"/>
          <w:b/>
          <w:bCs/>
          <w:color w:val="FF0000"/>
          <w:sz w:val="32"/>
          <w:szCs w:val="32"/>
          <w:rtl/>
          <w:lang w:bidi="ar-IQ"/>
        </w:rPr>
        <w:t>وَ</w:t>
      </w:r>
      <w:r w:rsidR="00A102B8">
        <w:rPr>
          <w:rFonts w:ascii="Traditional Arabic" w:hAnsi="Traditional Arabic" w:cs="Traditional Arabic" w:hint="cs"/>
          <w:b/>
          <w:bCs/>
          <w:color w:val="FF0000"/>
          <w:sz w:val="32"/>
          <w:szCs w:val="32"/>
          <w:rtl/>
          <w:lang w:bidi="ar-IQ"/>
        </w:rPr>
        <w:t>ءَا</w:t>
      </w:r>
      <w:r w:rsidR="00EC079A" w:rsidRPr="00EC079A">
        <w:rPr>
          <w:rFonts w:ascii="Traditional Arabic" w:hAnsi="Traditional Arabic" w:cs="Traditional Arabic"/>
          <w:b/>
          <w:bCs/>
          <w:color w:val="FF0000"/>
          <w:sz w:val="32"/>
          <w:szCs w:val="32"/>
          <w:rtl/>
          <w:lang w:bidi="ar-IQ"/>
        </w:rPr>
        <w:t>تُوهُنَّ</w:t>
      </w:r>
      <w:r w:rsidR="00EC079A" w:rsidRPr="009253E5">
        <w:rPr>
          <w:rFonts w:ascii="Traditional Arabic" w:hAnsi="Traditional Arabic" w:cs="Traditional Arabic"/>
          <w:sz w:val="32"/>
          <w:szCs w:val="32"/>
          <w:rtl/>
          <w:lang w:bidi="ar-IQ"/>
        </w:rPr>
        <w:t>﴾</w:t>
      </w:r>
      <w:r w:rsidR="00EC079A">
        <w:rPr>
          <w:rFonts w:ascii="Traditional Arabic" w:hAnsi="Traditional Arabic" w:cs="Traditional Arabic" w:hint="cs"/>
          <w:sz w:val="32"/>
          <w:szCs w:val="32"/>
          <w:rtl/>
          <w:lang w:bidi="ar-IQ"/>
        </w:rPr>
        <w:t xml:space="preserve"> </w:t>
      </w:r>
      <w:r w:rsidR="00EC079A" w:rsidRPr="00731B79">
        <w:rPr>
          <w:rFonts w:ascii="Traditional Arabic" w:hAnsi="Traditional Arabic" w:cs="Traditional Arabic"/>
          <w:sz w:val="32"/>
          <w:szCs w:val="32"/>
          <w:rtl/>
          <w:lang w:bidi="ar-IQ"/>
        </w:rPr>
        <w:t>﴿</w:t>
      </w:r>
      <w:r w:rsidR="00EC079A" w:rsidRPr="00EC079A">
        <w:rPr>
          <w:rFonts w:ascii="Traditional Arabic" w:hAnsi="Traditional Arabic" w:cs="Traditional Arabic"/>
          <w:b/>
          <w:bCs/>
          <w:color w:val="FF0000"/>
          <w:sz w:val="32"/>
          <w:szCs w:val="32"/>
          <w:rtl/>
          <w:lang w:bidi="ar-IQ"/>
        </w:rPr>
        <w:t>أُجُورَهُنَّ</w:t>
      </w:r>
      <w:r w:rsidR="00EC079A" w:rsidRPr="009253E5">
        <w:rPr>
          <w:rFonts w:ascii="Traditional Arabic" w:hAnsi="Traditional Arabic" w:cs="Traditional Arabic"/>
          <w:sz w:val="32"/>
          <w:szCs w:val="32"/>
          <w:rtl/>
          <w:lang w:bidi="ar-IQ"/>
        </w:rPr>
        <w:t>﴾</w:t>
      </w:r>
      <w:r w:rsidR="00EC079A">
        <w:rPr>
          <w:rFonts w:ascii="Traditional Arabic" w:hAnsi="Traditional Arabic" w:cs="Traditional Arabic" w:hint="cs"/>
          <w:sz w:val="32"/>
          <w:szCs w:val="32"/>
          <w:rtl/>
          <w:lang w:bidi="ar-IQ"/>
        </w:rPr>
        <w:t xml:space="preserve"> </w:t>
      </w:r>
      <w:r w:rsidR="00EC079A" w:rsidRPr="00731B79">
        <w:rPr>
          <w:rFonts w:ascii="Traditional Arabic" w:hAnsi="Traditional Arabic" w:cs="Traditional Arabic"/>
          <w:sz w:val="32"/>
          <w:szCs w:val="32"/>
          <w:rtl/>
          <w:lang w:bidi="ar-IQ"/>
        </w:rPr>
        <w:t>﴿</w:t>
      </w:r>
      <w:r w:rsidR="00EC079A" w:rsidRPr="00EC079A">
        <w:rPr>
          <w:rFonts w:ascii="Traditional Arabic" w:hAnsi="Traditional Arabic" w:cs="Traditional Arabic"/>
          <w:b/>
          <w:bCs/>
          <w:color w:val="FF0000"/>
          <w:sz w:val="32"/>
          <w:szCs w:val="32"/>
          <w:rtl/>
          <w:lang w:bidi="ar-IQ"/>
        </w:rPr>
        <w:t>فَعَلَيْهِنَّ</w:t>
      </w:r>
      <w:r w:rsidR="00EC079A" w:rsidRPr="009253E5">
        <w:rPr>
          <w:rFonts w:ascii="Traditional Arabic" w:hAnsi="Traditional Arabic" w:cs="Traditional Arabic"/>
          <w:sz w:val="32"/>
          <w:szCs w:val="32"/>
          <w:rtl/>
          <w:lang w:bidi="ar-IQ"/>
        </w:rPr>
        <w:t>﴾</w:t>
      </w:r>
      <w:r w:rsidR="00EC079A" w:rsidRPr="00D94D41">
        <w:rPr>
          <w:rFonts w:ascii="Traditional Arabic" w:hAnsi="Traditional Arabic" w:cs="Traditional Arabic"/>
          <w:b/>
          <w:bCs/>
          <w:sz w:val="32"/>
          <w:szCs w:val="32"/>
          <w:rtl/>
          <w:lang w:bidi="ar-IQ"/>
        </w:rPr>
        <w:t xml:space="preserve">: </w:t>
      </w:r>
      <w:r w:rsidR="00EC079A">
        <w:rPr>
          <w:rFonts w:ascii="Traditional Arabic" w:hAnsi="Traditional Arabic" w:cs="Traditional Arabic" w:hint="cs"/>
          <w:sz w:val="32"/>
          <w:szCs w:val="32"/>
          <w:rtl/>
          <w:lang w:bidi="ar-IQ"/>
        </w:rPr>
        <w:t>قرأ</w:t>
      </w:r>
      <w:r w:rsidR="00EC079A" w:rsidRPr="00225669">
        <w:rPr>
          <w:rFonts w:ascii="Traditional Arabic" w:hAnsi="Traditional Arabic" w:cs="Traditional Arabic"/>
          <w:sz w:val="32"/>
          <w:szCs w:val="32"/>
          <w:rtl/>
          <w:lang w:bidi="ar-IQ"/>
        </w:rPr>
        <w:t xml:space="preserve"> </w:t>
      </w:r>
      <w:r w:rsidR="00EC079A">
        <w:rPr>
          <w:rFonts w:ascii="Traditional Arabic" w:hAnsi="Traditional Arabic" w:cs="Traditional Arabic" w:hint="cs"/>
          <w:b/>
          <w:bCs/>
          <w:color w:val="00B050"/>
          <w:sz w:val="32"/>
          <w:szCs w:val="32"/>
          <w:rtl/>
          <w:lang w:bidi="ar-IQ"/>
        </w:rPr>
        <w:t>يعقوب</w:t>
      </w:r>
      <w:r w:rsidR="00EC079A" w:rsidRPr="00733CB6">
        <w:rPr>
          <w:rFonts w:ascii="Traditional Arabic" w:hAnsi="Traditional Arabic" w:cs="Traditional Arabic"/>
          <w:b/>
          <w:bCs/>
          <w:sz w:val="32"/>
          <w:szCs w:val="32"/>
          <w:rtl/>
          <w:lang w:bidi="ar-IQ"/>
        </w:rPr>
        <w:t xml:space="preserve"> </w:t>
      </w:r>
      <w:r w:rsidR="00EC079A" w:rsidRPr="00733CB6">
        <w:rPr>
          <w:rFonts w:ascii="Traditional Arabic" w:hAnsi="Traditional Arabic" w:cs="Traditional Arabic" w:hint="cs"/>
          <w:b/>
          <w:bCs/>
          <w:sz w:val="32"/>
          <w:szCs w:val="32"/>
          <w:rtl/>
          <w:lang w:bidi="ar-IQ"/>
        </w:rPr>
        <w:t>(</w:t>
      </w:r>
      <w:r w:rsidR="00EC079A">
        <w:rPr>
          <w:rFonts w:ascii="Traditional Arabic" w:hAnsi="Traditional Arabic" w:cs="Traditional Arabic" w:hint="cs"/>
          <w:b/>
          <w:bCs/>
          <w:sz w:val="32"/>
          <w:szCs w:val="32"/>
          <w:rtl/>
          <w:lang w:bidi="ar-IQ"/>
        </w:rPr>
        <w:t>فَ</w:t>
      </w:r>
      <w:r w:rsidR="00EC079A" w:rsidRPr="00733CB6">
        <w:rPr>
          <w:rFonts w:ascii="Traditional Arabic" w:hAnsi="Traditional Arabic" w:cs="Traditional Arabic"/>
          <w:b/>
          <w:bCs/>
          <w:sz w:val="32"/>
          <w:szCs w:val="32"/>
          <w:rtl/>
          <w:lang w:bidi="ar-IQ"/>
        </w:rPr>
        <w:t>عَلَيْهِنَّ</w:t>
      </w:r>
      <w:r w:rsidR="00EC079A" w:rsidRPr="00733CB6">
        <w:rPr>
          <w:rFonts w:ascii="Traditional Arabic" w:hAnsi="Traditional Arabic" w:cs="Traditional Arabic" w:hint="cs"/>
          <w:b/>
          <w:bCs/>
          <w:sz w:val="32"/>
          <w:szCs w:val="32"/>
          <w:rtl/>
          <w:lang w:bidi="ar-IQ"/>
        </w:rPr>
        <w:t xml:space="preserve">) </w:t>
      </w:r>
      <w:r w:rsidR="00EC079A">
        <w:rPr>
          <w:rFonts w:ascii="Traditional Arabic" w:hAnsi="Traditional Arabic" w:cs="Traditional Arabic" w:hint="cs"/>
          <w:sz w:val="32"/>
          <w:szCs w:val="32"/>
          <w:rtl/>
          <w:lang w:bidi="ar-IQ"/>
        </w:rPr>
        <w:t xml:space="preserve">بضم الهاء في الحالين، ووقف على </w:t>
      </w:r>
      <w:r w:rsidR="001720C8">
        <w:rPr>
          <w:rFonts w:ascii="Traditional Arabic" w:hAnsi="Traditional Arabic" w:cs="Traditional Arabic" w:hint="cs"/>
          <w:sz w:val="32"/>
          <w:szCs w:val="32"/>
          <w:rtl/>
          <w:lang w:bidi="ar-IQ"/>
        </w:rPr>
        <w:t>(</w:t>
      </w:r>
      <w:r w:rsidR="001720C8" w:rsidRPr="001720C8">
        <w:rPr>
          <w:rFonts w:ascii="Traditional Arabic" w:hAnsi="Traditional Arabic" w:cs="Traditional Arabic" w:hint="cs"/>
          <w:b/>
          <w:bCs/>
          <w:sz w:val="32"/>
          <w:szCs w:val="32"/>
          <w:rtl/>
          <w:lang w:bidi="ar-IQ"/>
        </w:rPr>
        <w:t>الخمسة</w:t>
      </w:r>
      <w:r w:rsidR="001720C8">
        <w:rPr>
          <w:rFonts w:ascii="Traditional Arabic" w:hAnsi="Traditional Arabic" w:cs="Traditional Arabic" w:hint="cs"/>
          <w:sz w:val="32"/>
          <w:szCs w:val="32"/>
          <w:rtl/>
          <w:lang w:bidi="ar-IQ"/>
        </w:rPr>
        <w:t>)</w:t>
      </w:r>
      <w:r w:rsidR="00EC079A">
        <w:rPr>
          <w:rFonts w:ascii="Traditional Arabic" w:hAnsi="Traditional Arabic" w:cs="Traditional Arabic" w:hint="cs"/>
          <w:sz w:val="32"/>
          <w:szCs w:val="32"/>
          <w:rtl/>
          <w:lang w:bidi="ar-IQ"/>
        </w:rPr>
        <w:t xml:space="preserve"> بهاء السكت.</w:t>
      </w:r>
    </w:p>
    <w:p w:rsidR="00E31332" w:rsidRPr="00D94D41" w:rsidRDefault="00312A0B" w:rsidP="00EC079A">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w:t>
      </w:r>
      <w:r w:rsidR="00231F2D" w:rsidRPr="00D94D41">
        <w:rPr>
          <w:rFonts w:ascii="Traditional Arabic" w:hAnsi="Traditional Arabic" w:cs="Traditional Arabic"/>
          <w:b/>
          <w:bCs/>
          <w:sz w:val="32"/>
          <w:szCs w:val="32"/>
          <w:rtl/>
          <w:lang w:bidi="ar-IQ"/>
        </w:rPr>
        <w:t>(آية 29)</w:t>
      </w:r>
      <w:r w:rsidR="00231F2D" w:rsidRPr="00D94D41">
        <w:rPr>
          <w:rFonts w:ascii="Traditional Arabic" w:hAnsi="Traditional Arabic" w:cs="Traditional Arabic"/>
          <w:sz w:val="32"/>
          <w:szCs w:val="32"/>
          <w:rtl/>
          <w:lang w:bidi="ar-IQ"/>
        </w:rPr>
        <w:t xml:space="preserve"> </w:t>
      </w:r>
      <w:r w:rsidR="00A109FE" w:rsidRPr="00731B79">
        <w:rPr>
          <w:rFonts w:ascii="Traditional Arabic" w:hAnsi="Traditional Arabic" w:cs="Traditional Arabic"/>
          <w:sz w:val="32"/>
          <w:szCs w:val="32"/>
          <w:rtl/>
          <w:lang w:bidi="ar-IQ"/>
        </w:rPr>
        <w:t>﴿</w:t>
      </w:r>
      <w:r w:rsidR="00D459ED" w:rsidRPr="00D94D41">
        <w:rPr>
          <w:rFonts w:ascii="Traditional Arabic" w:hAnsi="Traditional Arabic" w:cs="Traditional Arabic"/>
          <w:b/>
          <w:bCs/>
          <w:color w:val="FF0000"/>
          <w:sz w:val="32"/>
          <w:szCs w:val="32"/>
          <w:rtl/>
          <w:lang w:bidi="ar-IQ"/>
        </w:rPr>
        <w:t>تِجَارَةً</w:t>
      </w:r>
      <w:r w:rsidR="005A646F" w:rsidRPr="009253E5">
        <w:rPr>
          <w:rFonts w:ascii="Traditional Arabic" w:hAnsi="Traditional Arabic" w:cs="Traditional Arabic"/>
          <w:sz w:val="32"/>
          <w:szCs w:val="32"/>
          <w:rtl/>
          <w:lang w:bidi="ar-IQ"/>
        </w:rPr>
        <w:t>﴾</w:t>
      </w:r>
      <w:r w:rsidR="00D459ED" w:rsidRPr="00D94D41">
        <w:rPr>
          <w:rFonts w:ascii="Traditional Arabic" w:hAnsi="Traditional Arabic" w:cs="Traditional Arabic"/>
          <w:b/>
          <w:bCs/>
          <w:sz w:val="32"/>
          <w:szCs w:val="32"/>
          <w:rtl/>
          <w:lang w:bidi="ar-IQ"/>
        </w:rPr>
        <w:t xml:space="preserve">: </w:t>
      </w:r>
      <w:r w:rsidR="00D459ED" w:rsidRPr="00D94D41">
        <w:rPr>
          <w:rFonts w:ascii="Traditional Arabic" w:hAnsi="Traditional Arabic" w:cs="Traditional Arabic"/>
          <w:sz w:val="32"/>
          <w:szCs w:val="32"/>
          <w:rtl/>
          <w:lang w:bidi="ar-IQ"/>
        </w:rPr>
        <w:t xml:space="preserve">قرأها </w:t>
      </w:r>
      <w:r w:rsidR="00EC079A">
        <w:rPr>
          <w:rFonts w:ascii="Traditional Arabic" w:hAnsi="Traditional Arabic" w:cs="Traditional Arabic" w:hint="cs"/>
          <w:b/>
          <w:bCs/>
          <w:color w:val="00B050"/>
          <w:sz w:val="32"/>
          <w:szCs w:val="32"/>
          <w:rtl/>
          <w:lang w:bidi="ar-IQ"/>
        </w:rPr>
        <w:t>يعقوب</w:t>
      </w:r>
      <w:r w:rsidR="00D459ED" w:rsidRPr="00D94D41">
        <w:rPr>
          <w:rFonts w:ascii="Traditional Arabic" w:hAnsi="Traditional Arabic" w:cs="Traditional Arabic"/>
          <w:color w:val="00B050"/>
          <w:sz w:val="32"/>
          <w:szCs w:val="32"/>
          <w:rtl/>
          <w:lang w:bidi="ar-IQ"/>
        </w:rPr>
        <w:t xml:space="preserve"> </w:t>
      </w:r>
      <w:r w:rsidR="00EE1EFC">
        <w:rPr>
          <w:rFonts w:ascii="Traditional Arabic" w:hAnsi="Traditional Arabic" w:cs="Traditional Arabic"/>
          <w:sz w:val="32"/>
          <w:szCs w:val="32"/>
          <w:rtl/>
          <w:lang w:bidi="ar-IQ"/>
        </w:rPr>
        <w:t>ب</w:t>
      </w:r>
      <w:r w:rsidR="00D459ED" w:rsidRPr="00D94D41">
        <w:rPr>
          <w:rFonts w:ascii="Traditional Arabic" w:hAnsi="Traditional Arabic" w:cs="Traditional Arabic"/>
          <w:sz w:val="32"/>
          <w:szCs w:val="32"/>
          <w:rtl/>
          <w:lang w:bidi="ar-IQ"/>
        </w:rPr>
        <w:t>رفع</w:t>
      </w:r>
      <w:r w:rsidR="00EE1EFC">
        <w:rPr>
          <w:rFonts w:ascii="Traditional Arabic" w:hAnsi="Traditional Arabic" w:cs="Traditional Arabic" w:hint="cs"/>
          <w:sz w:val="32"/>
          <w:szCs w:val="32"/>
          <w:rtl/>
          <w:lang w:bidi="ar-IQ"/>
        </w:rPr>
        <w:t xml:space="preserve"> التاء</w:t>
      </w:r>
      <w:r w:rsidR="0016654A" w:rsidRPr="00D94D41">
        <w:rPr>
          <w:rFonts w:ascii="Traditional Arabic" w:hAnsi="Traditional Arabic" w:cs="Traditional Arabic"/>
          <w:sz w:val="32"/>
          <w:szCs w:val="32"/>
          <w:rtl/>
          <w:lang w:bidi="ar-IQ"/>
        </w:rPr>
        <w:t xml:space="preserve"> </w:t>
      </w:r>
      <w:r w:rsidR="0016654A" w:rsidRPr="00D94D41">
        <w:rPr>
          <w:rFonts w:ascii="Traditional Arabic" w:hAnsi="Traditional Arabic" w:cs="Traditional Arabic"/>
          <w:b/>
          <w:bCs/>
          <w:sz w:val="32"/>
          <w:szCs w:val="32"/>
          <w:rtl/>
          <w:lang w:bidi="ar-IQ"/>
        </w:rPr>
        <w:t>(تجارةٌ</w:t>
      </w:r>
      <w:r w:rsidR="0016654A" w:rsidRPr="00D94D41">
        <w:rPr>
          <w:rFonts w:ascii="Traditional Arabic" w:hAnsi="Traditional Arabic" w:cs="Traditional Arabic"/>
          <w:sz w:val="32"/>
          <w:szCs w:val="32"/>
          <w:rtl/>
          <w:lang w:bidi="ar-IQ"/>
        </w:rPr>
        <w:t>)</w:t>
      </w:r>
      <w:r w:rsidR="00EC079A">
        <w:rPr>
          <w:rFonts w:ascii="Traditional Arabic" w:hAnsi="Traditional Arabic" w:cs="Traditional Arabic" w:hint="cs"/>
          <w:sz w:val="32"/>
          <w:szCs w:val="32"/>
          <w:rtl/>
          <w:lang w:bidi="ar-IQ"/>
        </w:rPr>
        <w:t xml:space="preserve"> </w:t>
      </w:r>
      <w:r w:rsidR="00D459ED" w:rsidRPr="00D94D41">
        <w:rPr>
          <w:rFonts w:ascii="Traditional Arabic" w:hAnsi="Traditional Arabic" w:cs="Traditional Arabic"/>
          <w:sz w:val="32"/>
          <w:szCs w:val="32"/>
          <w:vertAlign w:val="superscript"/>
          <w:rtl/>
          <w:lang w:eastAsia="ar-SY" w:bidi="ar-SY"/>
        </w:rPr>
        <w:t>(</w:t>
      </w:r>
      <w:r w:rsidR="00D459ED" w:rsidRPr="00D94D41">
        <w:rPr>
          <w:rFonts w:ascii="Traditional Arabic" w:hAnsi="Traditional Arabic" w:cs="Traditional Arabic"/>
          <w:sz w:val="32"/>
          <w:szCs w:val="32"/>
          <w:vertAlign w:val="superscript"/>
          <w:rtl/>
          <w:lang w:eastAsia="ar-SY" w:bidi="ar-SY"/>
        </w:rPr>
        <w:footnoteReference w:id="98"/>
      </w:r>
      <w:r w:rsidR="00D459ED" w:rsidRPr="00D94D41">
        <w:rPr>
          <w:rFonts w:ascii="Traditional Arabic" w:hAnsi="Traditional Arabic" w:cs="Traditional Arabic"/>
          <w:sz w:val="32"/>
          <w:szCs w:val="32"/>
          <w:vertAlign w:val="superscript"/>
          <w:rtl/>
          <w:lang w:eastAsia="ar-SY" w:bidi="ar-SY"/>
        </w:rPr>
        <w:t>)</w:t>
      </w:r>
      <w:r w:rsidR="00D459ED" w:rsidRPr="00D94D41">
        <w:rPr>
          <w:rFonts w:ascii="Traditional Arabic" w:hAnsi="Traditional Arabic" w:cs="Traditional Arabic"/>
          <w:sz w:val="32"/>
          <w:szCs w:val="32"/>
          <w:rtl/>
          <w:lang w:bidi="ar-IQ"/>
        </w:rPr>
        <w:t>.</w:t>
      </w:r>
    </w:p>
    <w:p w:rsidR="00E31332" w:rsidRDefault="00312A0B" w:rsidP="00EC079A">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t xml:space="preserve"> </w:t>
      </w:r>
      <w:r w:rsidRPr="00D94D41">
        <w:rPr>
          <w:rFonts w:ascii="Traditional Arabic" w:hAnsi="Traditional Arabic" w:cs="Traditional Arabic"/>
          <w:b/>
          <w:bCs/>
          <w:sz w:val="32"/>
          <w:szCs w:val="32"/>
          <w:lang w:bidi="ar-IQ"/>
        </w:rPr>
        <w:sym w:font="Symbol" w:char="F0B7"/>
      </w:r>
      <w:r w:rsidR="00D459ED" w:rsidRPr="00D94D41">
        <w:rPr>
          <w:rFonts w:ascii="Traditional Arabic" w:hAnsi="Traditional Arabic" w:cs="Traditional Arabic"/>
          <w:b/>
          <w:bCs/>
          <w:sz w:val="32"/>
          <w:szCs w:val="32"/>
          <w:rtl/>
          <w:lang w:bidi="ar-IQ"/>
        </w:rPr>
        <w:t>(آية 33)</w:t>
      </w:r>
      <w:r w:rsidR="00D459ED" w:rsidRPr="00D94D41">
        <w:rPr>
          <w:rFonts w:ascii="Traditional Arabic" w:hAnsi="Traditional Arabic" w:cs="Traditional Arabic"/>
          <w:sz w:val="32"/>
          <w:szCs w:val="32"/>
          <w:rtl/>
          <w:lang w:bidi="ar-IQ"/>
        </w:rPr>
        <w:t xml:space="preserve"> </w:t>
      </w:r>
      <w:r w:rsidR="00A109FE" w:rsidRPr="00731B79">
        <w:rPr>
          <w:rFonts w:ascii="Traditional Arabic" w:hAnsi="Traditional Arabic" w:cs="Traditional Arabic"/>
          <w:sz w:val="32"/>
          <w:szCs w:val="32"/>
          <w:rtl/>
          <w:lang w:bidi="ar-IQ"/>
        </w:rPr>
        <w:t>﴿</w:t>
      </w:r>
      <w:r w:rsidR="00D459ED" w:rsidRPr="00D94D41">
        <w:rPr>
          <w:rFonts w:ascii="Traditional Arabic" w:hAnsi="Traditional Arabic" w:cs="Traditional Arabic"/>
          <w:b/>
          <w:bCs/>
          <w:color w:val="FF0000"/>
          <w:sz w:val="32"/>
          <w:szCs w:val="32"/>
          <w:rtl/>
          <w:lang w:bidi="ar-IQ"/>
        </w:rPr>
        <w:t>عَقَدَتْ</w:t>
      </w:r>
      <w:r w:rsidR="00623F08" w:rsidRPr="009253E5">
        <w:rPr>
          <w:rFonts w:ascii="Traditional Arabic" w:hAnsi="Traditional Arabic" w:cs="Traditional Arabic"/>
          <w:sz w:val="32"/>
          <w:szCs w:val="32"/>
          <w:rtl/>
          <w:lang w:bidi="ar-IQ"/>
        </w:rPr>
        <w:t>﴾</w:t>
      </w:r>
      <w:r w:rsidR="00D459ED" w:rsidRPr="00D94D41">
        <w:rPr>
          <w:rFonts w:ascii="Traditional Arabic" w:hAnsi="Traditional Arabic" w:cs="Traditional Arabic"/>
          <w:b/>
          <w:bCs/>
          <w:sz w:val="32"/>
          <w:szCs w:val="32"/>
          <w:rtl/>
          <w:lang w:bidi="ar-IQ"/>
        </w:rPr>
        <w:t xml:space="preserve">: </w:t>
      </w:r>
      <w:r w:rsidR="00D459ED" w:rsidRPr="00D94D41">
        <w:rPr>
          <w:rFonts w:ascii="Traditional Arabic" w:hAnsi="Traditional Arabic" w:cs="Traditional Arabic"/>
          <w:sz w:val="32"/>
          <w:szCs w:val="32"/>
          <w:rtl/>
          <w:lang w:bidi="ar-IQ"/>
        </w:rPr>
        <w:t xml:space="preserve">قرأها </w:t>
      </w:r>
      <w:r w:rsidR="00EC079A">
        <w:rPr>
          <w:rFonts w:ascii="Traditional Arabic" w:hAnsi="Traditional Arabic" w:cs="Traditional Arabic" w:hint="cs"/>
          <w:b/>
          <w:bCs/>
          <w:color w:val="00B050"/>
          <w:sz w:val="32"/>
          <w:szCs w:val="32"/>
          <w:rtl/>
          <w:lang w:bidi="ar-IQ"/>
        </w:rPr>
        <w:t>يعقوب</w:t>
      </w:r>
      <w:r w:rsidR="00D459ED" w:rsidRPr="00D94D41">
        <w:rPr>
          <w:rFonts w:ascii="Traditional Arabic" w:hAnsi="Traditional Arabic" w:cs="Traditional Arabic"/>
          <w:color w:val="00B050"/>
          <w:sz w:val="32"/>
          <w:szCs w:val="32"/>
          <w:rtl/>
          <w:lang w:bidi="ar-IQ"/>
        </w:rPr>
        <w:t xml:space="preserve"> </w:t>
      </w:r>
      <w:r w:rsidR="00D459ED" w:rsidRPr="00D94D41">
        <w:rPr>
          <w:rFonts w:ascii="Traditional Arabic" w:hAnsi="Traditional Arabic" w:cs="Traditional Arabic"/>
          <w:sz w:val="32"/>
          <w:szCs w:val="32"/>
          <w:rtl/>
          <w:lang w:bidi="ar-IQ"/>
        </w:rPr>
        <w:t>بألف بعد العين</w:t>
      </w:r>
      <w:r w:rsidR="0016654A" w:rsidRPr="00D94D41">
        <w:rPr>
          <w:rFonts w:ascii="Traditional Arabic" w:hAnsi="Traditional Arabic" w:cs="Traditional Arabic"/>
          <w:sz w:val="32"/>
          <w:szCs w:val="32"/>
          <w:rtl/>
          <w:lang w:bidi="ar-IQ"/>
        </w:rPr>
        <w:t xml:space="preserve"> </w:t>
      </w:r>
      <w:r w:rsidR="0016654A" w:rsidRPr="00D94D41">
        <w:rPr>
          <w:rFonts w:ascii="Traditional Arabic" w:hAnsi="Traditional Arabic" w:cs="Traditional Arabic"/>
          <w:b/>
          <w:bCs/>
          <w:sz w:val="32"/>
          <w:szCs w:val="32"/>
          <w:rtl/>
          <w:lang w:bidi="ar-IQ"/>
        </w:rPr>
        <w:t>(ع</w:t>
      </w:r>
      <w:r w:rsidR="00EC079A">
        <w:rPr>
          <w:rFonts w:ascii="Traditional Arabic" w:hAnsi="Traditional Arabic" w:cs="Traditional Arabic" w:hint="cs"/>
          <w:b/>
          <w:bCs/>
          <w:sz w:val="32"/>
          <w:szCs w:val="32"/>
          <w:rtl/>
          <w:lang w:bidi="ar-IQ"/>
        </w:rPr>
        <w:t>َ</w:t>
      </w:r>
      <w:r w:rsidR="0016654A" w:rsidRPr="00D94D41">
        <w:rPr>
          <w:rFonts w:ascii="Traditional Arabic" w:hAnsi="Traditional Arabic" w:cs="Traditional Arabic"/>
          <w:b/>
          <w:bCs/>
          <w:sz w:val="32"/>
          <w:szCs w:val="32"/>
          <w:rtl/>
          <w:lang w:bidi="ar-IQ"/>
        </w:rPr>
        <w:t>اق</w:t>
      </w:r>
      <w:r w:rsidR="00EC079A">
        <w:rPr>
          <w:rFonts w:ascii="Traditional Arabic" w:hAnsi="Traditional Arabic" w:cs="Traditional Arabic" w:hint="cs"/>
          <w:b/>
          <w:bCs/>
          <w:sz w:val="32"/>
          <w:szCs w:val="32"/>
          <w:rtl/>
          <w:lang w:bidi="ar-IQ"/>
        </w:rPr>
        <w:t>َ</w:t>
      </w:r>
      <w:r w:rsidR="0016654A" w:rsidRPr="00D94D41">
        <w:rPr>
          <w:rFonts w:ascii="Traditional Arabic" w:hAnsi="Traditional Arabic" w:cs="Traditional Arabic"/>
          <w:b/>
          <w:bCs/>
          <w:sz w:val="32"/>
          <w:szCs w:val="32"/>
          <w:rtl/>
          <w:lang w:bidi="ar-IQ"/>
        </w:rPr>
        <w:t>د</w:t>
      </w:r>
      <w:r w:rsidR="00EC079A">
        <w:rPr>
          <w:rFonts w:ascii="Traditional Arabic" w:hAnsi="Traditional Arabic" w:cs="Traditional Arabic" w:hint="cs"/>
          <w:b/>
          <w:bCs/>
          <w:sz w:val="32"/>
          <w:szCs w:val="32"/>
          <w:rtl/>
          <w:lang w:bidi="ar-IQ"/>
        </w:rPr>
        <w:t>َ</w:t>
      </w:r>
      <w:r w:rsidR="0016654A" w:rsidRPr="00D94D41">
        <w:rPr>
          <w:rFonts w:ascii="Traditional Arabic" w:hAnsi="Traditional Arabic" w:cs="Traditional Arabic"/>
          <w:b/>
          <w:bCs/>
          <w:sz w:val="32"/>
          <w:szCs w:val="32"/>
          <w:rtl/>
          <w:lang w:bidi="ar-IQ"/>
        </w:rPr>
        <w:t>ت</w:t>
      </w:r>
      <w:r w:rsidR="00EC079A">
        <w:rPr>
          <w:rFonts w:ascii="Traditional Arabic" w:hAnsi="Traditional Arabic" w:cs="Traditional Arabic" w:hint="cs"/>
          <w:b/>
          <w:bCs/>
          <w:sz w:val="32"/>
          <w:szCs w:val="32"/>
          <w:rtl/>
          <w:lang w:bidi="ar-IQ"/>
        </w:rPr>
        <w:t>ْ</w:t>
      </w:r>
      <w:r w:rsidR="0016654A" w:rsidRPr="00D94D41">
        <w:rPr>
          <w:rFonts w:ascii="Traditional Arabic" w:hAnsi="Traditional Arabic" w:cs="Traditional Arabic"/>
          <w:b/>
          <w:bCs/>
          <w:sz w:val="32"/>
          <w:szCs w:val="32"/>
          <w:rtl/>
          <w:lang w:bidi="ar-IQ"/>
        </w:rPr>
        <w:t>)</w:t>
      </w:r>
      <w:r w:rsidR="00C463C9">
        <w:rPr>
          <w:rFonts w:ascii="Traditional Arabic" w:hAnsi="Traditional Arabic" w:cs="Traditional Arabic" w:hint="cs"/>
          <w:b/>
          <w:bCs/>
          <w:sz w:val="32"/>
          <w:szCs w:val="32"/>
          <w:rtl/>
          <w:lang w:bidi="ar-IQ"/>
        </w:rPr>
        <w:t xml:space="preserve"> </w:t>
      </w:r>
      <w:r w:rsidR="00C60E55" w:rsidRPr="00D94D41">
        <w:rPr>
          <w:rFonts w:ascii="Traditional Arabic" w:hAnsi="Traditional Arabic" w:cs="Traditional Arabic"/>
          <w:sz w:val="32"/>
          <w:szCs w:val="32"/>
          <w:vertAlign w:val="superscript"/>
          <w:rtl/>
          <w:lang w:eastAsia="ar-SY" w:bidi="ar-SY"/>
        </w:rPr>
        <w:t>(</w:t>
      </w:r>
      <w:r w:rsidR="00C60E55" w:rsidRPr="00D94D41">
        <w:rPr>
          <w:rFonts w:ascii="Traditional Arabic" w:hAnsi="Traditional Arabic" w:cs="Traditional Arabic"/>
          <w:sz w:val="32"/>
          <w:szCs w:val="32"/>
          <w:vertAlign w:val="superscript"/>
          <w:rtl/>
          <w:lang w:eastAsia="ar-SY" w:bidi="ar-SY"/>
        </w:rPr>
        <w:footnoteReference w:id="99"/>
      </w:r>
      <w:r w:rsidR="00C60E55" w:rsidRPr="00D94D41">
        <w:rPr>
          <w:rFonts w:ascii="Traditional Arabic" w:hAnsi="Traditional Arabic" w:cs="Traditional Arabic"/>
          <w:sz w:val="32"/>
          <w:szCs w:val="32"/>
          <w:vertAlign w:val="superscript"/>
          <w:rtl/>
          <w:lang w:eastAsia="ar-SY" w:bidi="ar-SY"/>
        </w:rPr>
        <w:t>)</w:t>
      </w:r>
      <w:r w:rsidR="00D459ED" w:rsidRPr="00D94D41">
        <w:rPr>
          <w:rFonts w:ascii="Traditional Arabic" w:hAnsi="Traditional Arabic" w:cs="Traditional Arabic"/>
          <w:sz w:val="32"/>
          <w:szCs w:val="32"/>
          <w:rtl/>
          <w:lang w:bidi="ar-IQ"/>
        </w:rPr>
        <w:t>.</w:t>
      </w:r>
    </w:p>
    <w:p w:rsidR="00EC079A" w:rsidRPr="00D94D41" w:rsidRDefault="00EC079A" w:rsidP="001720C8">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(آية </w:t>
      </w:r>
      <w:r>
        <w:rPr>
          <w:rFonts w:ascii="Traditional Arabic" w:hAnsi="Traditional Arabic" w:cs="Traditional Arabic" w:hint="cs"/>
          <w:b/>
          <w:bCs/>
          <w:sz w:val="32"/>
          <w:szCs w:val="32"/>
          <w:rtl/>
          <w:lang w:bidi="ar-IQ"/>
        </w:rPr>
        <w:t>34</w:t>
      </w:r>
      <w:r w:rsidRPr="00D94D41">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sidR="00415886" w:rsidRPr="00415886">
        <w:rPr>
          <w:rFonts w:ascii="Traditional Arabic" w:hAnsi="Traditional Arabic" w:cs="Traditional Arabic"/>
          <w:b/>
          <w:bCs/>
          <w:color w:val="FF0000"/>
          <w:sz w:val="32"/>
          <w:szCs w:val="32"/>
          <w:rtl/>
          <w:lang w:bidi="ar-IQ"/>
        </w:rPr>
        <w:t>نُشُوزَهُنَّ</w:t>
      </w:r>
      <w:r w:rsidRPr="009253E5">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w:t>
      </w:r>
      <w:r w:rsidRPr="00731B79">
        <w:rPr>
          <w:rFonts w:ascii="Traditional Arabic" w:hAnsi="Traditional Arabic" w:cs="Traditional Arabic"/>
          <w:sz w:val="32"/>
          <w:szCs w:val="32"/>
          <w:rtl/>
          <w:lang w:bidi="ar-IQ"/>
        </w:rPr>
        <w:t>﴿</w:t>
      </w:r>
      <w:r w:rsidR="00415886" w:rsidRPr="00415886">
        <w:rPr>
          <w:rFonts w:ascii="Traditional Arabic" w:hAnsi="Traditional Arabic" w:cs="Traditional Arabic"/>
          <w:b/>
          <w:bCs/>
          <w:color w:val="FF0000"/>
          <w:sz w:val="32"/>
          <w:szCs w:val="32"/>
          <w:rtl/>
          <w:lang w:bidi="ar-IQ"/>
        </w:rPr>
        <w:t>فَعِظُوهُنَّ</w:t>
      </w:r>
      <w:r w:rsidRPr="009253E5">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w:t>
      </w:r>
      <w:r w:rsidRPr="00731B79">
        <w:rPr>
          <w:rFonts w:ascii="Traditional Arabic" w:hAnsi="Traditional Arabic" w:cs="Traditional Arabic"/>
          <w:sz w:val="32"/>
          <w:szCs w:val="32"/>
          <w:rtl/>
          <w:lang w:bidi="ar-IQ"/>
        </w:rPr>
        <w:t>﴿</w:t>
      </w:r>
      <w:r w:rsidR="00415886" w:rsidRPr="00415886">
        <w:rPr>
          <w:rFonts w:ascii="Traditional Arabic" w:hAnsi="Traditional Arabic" w:cs="Traditional Arabic"/>
          <w:b/>
          <w:bCs/>
          <w:color w:val="FF0000"/>
          <w:sz w:val="32"/>
          <w:szCs w:val="32"/>
          <w:rtl/>
          <w:lang w:bidi="ar-IQ"/>
        </w:rPr>
        <w:t>وَاهْجُرُوهُنَّ</w:t>
      </w:r>
      <w:r w:rsidRPr="009253E5">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w:t>
      </w:r>
      <w:r w:rsidRPr="00731B79">
        <w:rPr>
          <w:rFonts w:ascii="Traditional Arabic" w:hAnsi="Traditional Arabic" w:cs="Traditional Arabic"/>
          <w:sz w:val="32"/>
          <w:szCs w:val="32"/>
          <w:rtl/>
          <w:lang w:bidi="ar-IQ"/>
        </w:rPr>
        <w:t>﴿</w:t>
      </w:r>
      <w:r w:rsidR="00415886" w:rsidRPr="00415886">
        <w:rPr>
          <w:rFonts w:ascii="Traditional Arabic" w:hAnsi="Traditional Arabic" w:cs="Traditional Arabic"/>
          <w:b/>
          <w:bCs/>
          <w:color w:val="FF0000"/>
          <w:sz w:val="32"/>
          <w:szCs w:val="32"/>
          <w:rtl/>
          <w:lang w:bidi="ar-IQ"/>
        </w:rPr>
        <w:t>وَاضْرِبُوهُنَّ</w:t>
      </w:r>
      <w:r w:rsidRPr="009253E5">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w:t>
      </w:r>
      <w:r w:rsidRPr="00731B79">
        <w:rPr>
          <w:rFonts w:ascii="Traditional Arabic" w:hAnsi="Traditional Arabic" w:cs="Traditional Arabic"/>
          <w:sz w:val="32"/>
          <w:szCs w:val="32"/>
          <w:rtl/>
          <w:lang w:bidi="ar-IQ"/>
        </w:rPr>
        <w:t>﴿</w:t>
      </w:r>
      <w:r w:rsidRPr="00EC079A">
        <w:rPr>
          <w:rFonts w:ascii="Traditional Arabic" w:hAnsi="Traditional Arabic" w:cs="Traditional Arabic"/>
          <w:b/>
          <w:bCs/>
          <w:color w:val="FF0000"/>
          <w:sz w:val="32"/>
          <w:szCs w:val="32"/>
          <w:rtl/>
          <w:lang w:bidi="ar-IQ"/>
        </w:rPr>
        <w:t>عَلَيْهِنَّ</w:t>
      </w:r>
      <w:r w:rsidRPr="009253E5">
        <w:rPr>
          <w:rFonts w:ascii="Traditional Arabic" w:hAnsi="Traditional Arabic" w:cs="Traditional Arabic"/>
          <w:sz w:val="32"/>
          <w:szCs w:val="32"/>
          <w:rtl/>
          <w:lang w:bidi="ar-IQ"/>
        </w:rPr>
        <w:t>﴾</w:t>
      </w:r>
      <w:r w:rsidRPr="00D94D41">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w:t>
      </w:r>
      <w:r w:rsidRPr="00225669">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733CB6">
        <w:rPr>
          <w:rFonts w:ascii="Traditional Arabic" w:hAnsi="Traditional Arabic" w:cs="Traditional Arabic"/>
          <w:b/>
          <w:bCs/>
          <w:sz w:val="32"/>
          <w:szCs w:val="32"/>
          <w:rtl/>
          <w:lang w:bidi="ar-IQ"/>
        </w:rPr>
        <w:t xml:space="preserve"> </w:t>
      </w:r>
      <w:r w:rsidRPr="00733CB6">
        <w:rPr>
          <w:rFonts w:ascii="Traditional Arabic" w:hAnsi="Traditional Arabic" w:cs="Traditional Arabic" w:hint="cs"/>
          <w:b/>
          <w:bCs/>
          <w:sz w:val="32"/>
          <w:szCs w:val="32"/>
          <w:rtl/>
          <w:lang w:bidi="ar-IQ"/>
        </w:rPr>
        <w:t>(</w:t>
      </w:r>
      <w:r w:rsidRPr="00733CB6">
        <w:rPr>
          <w:rFonts w:ascii="Traditional Arabic" w:hAnsi="Traditional Arabic" w:cs="Traditional Arabic"/>
          <w:b/>
          <w:bCs/>
          <w:sz w:val="32"/>
          <w:szCs w:val="32"/>
          <w:rtl/>
          <w:lang w:bidi="ar-IQ"/>
        </w:rPr>
        <w:t>عَلَيْهِنَّ</w:t>
      </w:r>
      <w:r w:rsidRPr="00733CB6">
        <w:rPr>
          <w:rFonts w:ascii="Traditional Arabic" w:hAnsi="Traditional Arabic" w:cs="Traditional Arabic" w:hint="cs"/>
          <w:b/>
          <w:bCs/>
          <w:sz w:val="32"/>
          <w:szCs w:val="32"/>
          <w:rtl/>
          <w:lang w:bidi="ar-IQ"/>
        </w:rPr>
        <w:t xml:space="preserve">) </w:t>
      </w:r>
      <w:r>
        <w:rPr>
          <w:rFonts w:ascii="Traditional Arabic" w:hAnsi="Traditional Arabic" w:cs="Traditional Arabic" w:hint="cs"/>
          <w:sz w:val="32"/>
          <w:szCs w:val="32"/>
          <w:rtl/>
          <w:lang w:bidi="ar-IQ"/>
        </w:rPr>
        <w:t xml:space="preserve">بضم الهاء في الحالين، ووقف على </w:t>
      </w:r>
      <w:r w:rsidR="001720C8">
        <w:rPr>
          <w:rFonts w:ascii="Traditional Arabic" w:hAnsi="Traditional Arabic" w:cs="Traditional Arabic" w:hint="cs"/>
          <w:sz w:val="32"/>
          <w:szCs w:val="32"/>
          <w:rtl/>
          <w:lang w:bidi="ar-IQ"/>
        </w:rPr>
        <w:t>(</w:t>
      </w:r>
      <w:r w:rsidR="001720C8" w:rsidRPr="001720C8">
        <w:rPr>
          <w:rFonts w:ascii="Traditional Arabic" w:hAnsi="Traditional Arabic" w:cs="Traditional Arabic" w:hint="cs"/>
          <w:b/>
          <w:bCs/>
          <w:sz w:val="32"/>
          <w:szCs w:val="32"/>
          <w:rtl/>
          <w:lang w:bidi="ar-IQ"/>
        </w:rPr>
        <w:t>الخمسة</w:t>
      </w:r>
      <w:r w:rsidR="001720C8">
        <w:rPr>
          <w:rFonts w:ascii="Traditional Arabic" w:hAnsi="Traditional Arabic" w:cs="Traditional Arabic" w:hint="cs"/>
          <w:sz w:val="32"/>
          <w:szCs w:val="32"/>
          <w:rtl/>
          <w:lang w:bidi="ar-IQ"/>
        </w:rPr>
        <w:t>)</w:t>
      </w:r>
      <w:r>
        <w:rPr>
          <w:rFonts w:ascii="Traditional Arabic" w:hAnsi="Traditional Arabic" w:cs="Traditional Arabic" w:hint="cs"/>
          <w:sz w:val="32"/>
          <w:szCs w:val="32"/>
          <w:rtl/>
          <w:lang w:bidi="ar-IQ"/>
        </w:rPr>
        <w:t xml:space="preserve"> بهاء السكت.</w:t>
      </w:r>
    </w:p>
    <w:p w:rsidR="00450594" w:rsidRPr="00D94D41" w:rsidRDefault="00312A0B" w:rsidP="00706AF5">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w:t>
      </w:r>
      <w:r w:rsidR="00450594" w:rsidRPr="00D94D41">
        <w:rPr>
          <w:rFonts w:ascii="Traditional Arabic" w:hAnsi="Traditional Arabic" w:cs="Traditional Arabic"/>
          <w:b/>
          <w:bCs/>
          <w:sz w:val="32"/>
          <w:szCs w:val="32"/>
          <w:rtl/>
          <w:lang w:bidi="ar-IQ"/>
        </w:rPr>
        <w:t xml:space="preserve">(آية 36) </w:t>
      </w:r>
      <w:r w:rsidR="00A109FE" w:rsidRPr="00731B79">
        <w:rPr>
          <w:rFonts w:ascii="Traditional Arabic" w:hAnsi="Traditional Arabic" w:cs="Traditional Arabic"/>
          <w:sz w:val="32"/>
          <w:szCs w:val="32"/>
          <w:rtl/>
          <w:lang w:bidi="ar-IQ"/>
        </w:rPr>
        <w:t>﴿</w:t>
      </w:r>
      <w:r w:rsidR="00385F04" w:rsidRPr="00D94D41">
        <w:rPr>
          <w:rFonts w:ascii="Traditional Arabic" w:hAnsi="Traditional Arabic" w:cs="Traditional Arabic"/>
          <w:b/>
          <w:bCs/>
          <w:color w:val="FF0000"/>
          <w:sz w:val="32"/>
          <w:szCs w:val="32"/>
          <w:rtl/>
          <w:lang w:bidi="ar-IQ"/>
        </w:rPr>
        <w:t>وَالصَّاحِبِ بِالْجَنْبِ</w:t>
      </w:r>
      <w:r w:rsidR="00623F08" w:rsidRPr="009253E5">
        <w:rPr>
          <w:rFonts w:ascii="Traditional Arabic" w:hAnsi="Traditional Arabic" w:cs="Traditional Arabic"/>
          <w:sz w:val="32"/>
          <w:szCs w:val="32"/>
          <w:rtl/>
          <w:lang w:bidi="ar-IQ"/>
        </w:rPr>
        <w:t>﴾</w:t>
      </w:r>
      <w:r w:rsidR="00385F04" w:rsidRPr="00D94D41">
        <w:rPr>
          <w:rFonts w:ascii="Traditional Arabic" w:hAnsi="Traditional Arabic" w:cs="Traditional Arabic"/>
          <w:b/>
          <w:bCs/>
          <w:sz w:val="32"/>
          <w:szCs w:val="32"/>
          <w:rtl/>
          <w:lang w:bidi="ar-IQ"/>
        </w:rPr>
        <w:t xml:space="preserve">: </w:t>
      </w:r>
      <w:r w:rsidR="00385F04" w:rsidRPr="00D94D41">
        <w:rPr>
          <w:rFonts w:ascii="Traditional Arabic" w:hAnsi="Traditional Arabic" w:cs="Traditional Arabic"/>
          <w:sz w:val="32"/>
          <w:szCs w:val="32"/>
          <w:rtl/>
          <w:lang w:bidi="ar-IQ"/>
        </w:rPr>
        <w:t xml:space="preserve">قرأها </w:t>
      </w:r>
      <w:r w:rsidR="00415886">
        <w:rPr>
          <w:rFonts w:ascii="Traditional Arabic" w:hAnsi="Traditional Arabic" w:cs="Traditional Arabic" w:hint="cs"/>
          <w:b/>
          <w:bCs/>
          <w:color w:val="00B050"/>
          <w:sz w:val="32"/>
          <w:szCs w:val="32"/>
          <w:rtl/>
          <w:lang w:bidi="ar-IQ"/>
        </w:rPr>
        <w:t>يعقوب</w:t>
      </w:r>
      <w:r w:rsidR="00385F04" w:rsidRPr="00D94D41">
        <w:rPr>
          <w:rFonts w:ascii="Traditional Arabic" w:hAnsi="Traditional Arabic" w:cs="Traditional Arabic"/>
          <w:sz w:val="32"/>
          <w:szCs w:val="32"/>
          <w:rtl/>
          <w:lang w:bidi="ar-IQ"/>
        </w:rPr>
        <w:t xml:space="preserve"> بإدغام الباءين </w:t>
      </w:r>
      <w:r w:rsidR="0016654A" w:rsidRPr="00D94D41">
        <w:rPr>
          <w:rFonts w:ascii="Traditional Arabic" w:hAnsi="Traditional Arabic" w:cs="Traditional Arabic"/>
          <w:sz w:val="32"/>
          <w:szCs w:val="32"/>
          <w:rtl/>
          <w:lang w:bidi="ar-IQ"/>
        </w:rPr>
        <w:t>(</w:t>
      </w:r>
      <w:r w:rsidR="0016654A" w:rsidRPr="00D94D41">
        <w:rPr>
          <w:rFonts w:ascii="Traditional Arabic" w:hAnsi="Traditional Arabic" w:cs="Traditional Arabic"/>
          <w:b/>
          <w:bCs/>
          <w:sz w:val="32"/>
          <w:szCs w:val="32"/>
          <w:rtl/>
          <w:lang w:bidi="ar-IQ"/>
        </w:rPr>
        <w:t>والص</w:t>
      </w:r>
      <w:r w:rsidR="007A129E">
        <w:rPr>
          <w:rFonts w:ascii="Traditional Arabic" w:hAnsi="Traditional Arabic" w:cs="Traditional Arabic" w:hint="cs"/>
          <w:b/>
          <w:bCs/>
          <w:sz w:val="32"/>
          <w:szCs w:val="32"/>
          <w:rtl/>
          <w:lang w:bidi="ar-IQ"/>
        </w:rPr>
        <w:t>َّ</w:t>
      </w:r>
      <w:r w:rsidR="0016654A" w:rsidRPr="00D94D41">
        <w:rPr>
          <w:rFonts w:ascii="Traditional Arabic" w:hAnsi="Traditional Arabic" w:cs="Traditional Arabic"/>
          <w:b/>
          <w:bCs/>
          <w:sz w:val="32"/>
          <w:szCs w:val="32"/>
          <w:rtl/>
          <w:lang w:bidi="ar-IQ"/>
        </w:rPr>
        <w:t>اح</w:t>
      </w:r>
      <w:r w:rsidR="007A129E">
        <w:rPr>
          <w:rFonts w:ascii="Traditional Arabic" w:hAnsi="Traditional Arabic" w:cs="Traditional Arabic" w:hint="cs"/>
          <w:b/>
          <w:bCs/>
          <w:sz w:val="32"/>
          <w:szCs w:val="32"/>
          <w:rtl/>
          <w:lang w:bidi="ar-IQ"/>
        </w:rPr>
        <w:t>ِ</w:t>
      </w:r>
      <w:r w:rsidR="0016654A" w:rsidRPr="00D94D41">
        <w:rPr>
          <w:rFonts w:ascii="Traditional Arabic" w:hAnsi="Traditional Arabic" w:cs="Traditional Arabic"/>
          <w:b/>
          <w:bCs/>
          <w:sz w:val="32"/>
          <w:szCs w:val="32"/>
          <w:rtl/>
          <w:lang w:bidi="ar-IQ"/>
        </w:rPr>
        <w:t>بِّال</w:t>
      </w:r>
      <w:r w:rsidR="007A129E">
        <w:rPr>
          <w:rFonts w:ascii="Traditional Arabic" w:hAnsi="Traditional Arabic" w:cs="Traditional Arabic" w:hint="cs"/>
          <w:b/>
          <w:bCs/>
          <w:sz w:val="32"/>
          <w:szCs w:val="32"/>
          <w:rtl/>
          <w:lang w:bidi="ar-IQ"/>
        </w:rPr>
        <w:t>ْ</w:t>
      </w:r>
      <w:r w:rsidR="0016654A" w:rsidRPr="00D94D41">
        <w:rPr>
          <w:rFonts w:ascii="Traditional Arabic" w:hAnsi="Traditional Arabic" w:cs="Traditional Arabic"/>
          <w:b/>
          <w:bCs/>
          <w:sz w:val="32"/>
          <w:szCs w:val="32"/>
          <w:rtl/>
          <w:lang w:bidi="ar-IQ"/>
        </w:rPr>
        <w:t>ج</w:t>
      </w:r>
      <w:r w:rsidR="007A129E">
        <w:rPr>
          <w:rFonts w:ascii="Traditional Arabic" w:hAnsi="Traditional Arabic" w:cs="Traditional Arabic" w:hint="cs"/>
          <w:b/>
          <w:bCs/>
          <w:sz w:val="32"/>
          <w:szCs w:val="32"/>
          <w:rtl/>
          <w:lang w:bidi="ar-IQ"/>
        </w:rPr>
        <w:t>َ</w:t>
      </w:r>
      <w:r w:rsidR="0016654A" w:rsidRPr="00D94D41">
        <w:rPr>
          <w:rFonts w:ascii="Traditional Arabic" w:hAnsi="Traditional Arabic" w:cs="Traditional Arabic"/>
          <w:b/>
          <w:bCs/>
          <w:sz w:val="32"/>
          <w:szCs w:val="32"/>
          <w:rtl/>
          <w:lang w:bidi="ar-IQ"/>
        </w:rPr>
        <w:t>ن</w:t>
      </w:r>
      <w:r w:rsidR="007A129E">
        <w:rPr>
          <w:rFonts w:ascii="Traditional Arabic" w:hAnsi="Traditional Arabic" w:cs="Traditional Arabic" w:hint="cs"/>
          <w:b/>
          <w:bCs/>
          <w:sz w:val="32"/>
          <w:szCs w:val="32"/>
          <w:rtl/>
          <w:lang w:bidi="ar-IQ"/>
        </w:rPr>
        <w:t>ْ</w:t>
      </w:r>
      <w:r w:rsidR="0016654A" w:rsidRPr="00D94D41">
        <w:rPr>
          <w:rFonts w:ascii="Traditional Arabic" w:hAnsi="Traditional Arabic" w:cs="Traditional Arabic"/>
          <w:b/>
          <w:bCs/>
          <w:sz w:val="32"/>
          <w:szCs w:val="32"/>
          <w:rtl/>
          <w:lang w:bidi="ar-IQ"/>
        </w:rPr>
        <w:t>ب</w:t>
      </w:r>
      <w:r w:rsidR="007A129E">
        <w:rPr>
          <w:rFonts w:ascii="Traditional Arabic" w:hAnsi="Traditional Arabic" w:cs="Traditional Arabic" w:hint="cs"/>
          <w:b/>
          <w:bCs/>
          <w:sz w:val="32"/>
          <w:szCs w:val="32"/>
          <w:rtl/>
          <w:lang w:bidi="ar-IQ"/>
        </w:rPr>
        <w:t>ِ</w:t>
      </w:r>
      <w:r w:rsidR="0007255D">
        <w:rPr>
          <w:rFonts w:ascii="Traditional Arabic" w:hAnsi="Traditional Arabic" w:cs="Traditional Arabic"/>
          <w:sz w:val="32"/>
          <w:szCs w:val="32"/>
          <w:rtl/>
          <w:lang w:bidi="ar-IQ"/>
        </w:rPr>
        <w:t>)</w:t>
      </w:r>
      <w:r w:rsidR="00385F04" w:rsidRPr="00D94D41">
        <w:rPr>
          <w:rFonts w:ascii="Traditional Arabic" w:hAnsi="Traditional Arabic" w:cs="Traditional Arabic"/>
          <w:sz w:val="32"/>
          <w:szCs w:val="32"/>
          <w:rtl/>
          <w:lang w:bidi="ar-IQ"/>
        </w:rPr>
        <w:t>.</w:t>
      </w:r>
    </w:p>
    <w:p w:rsidR="00450594" w:rsidRPr="00D94D41" w:rsidRDefault="00312A0B" w:rsidP="00415886">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w:t>
      </w:r>
      <w:r w:rsidR="00001134" w:rsidRPr="00D94D41">
        <w:rPr>
          <w:rFonts w:ascii="Traditional Arabic" w:hAnsi="Traditional Arabic" w:cs="Traditional Arabic"/>
          <w:b/>
          <w:bCs/>
          <w:sz w:val="32"/>
          <w:szCs w:val="32"/>
          <w:rtl/>
          <w:lang w:bidi="ar-IQ"/>
        </w:rPr>
        <w:t>(آية 37)</w:t>
      </w:r>
      <w:r w:rsidR="00001134" w:rsidRPr="00D94D41">
        <w:rPr>
          <w:rFonts w:ascii="Traditional Arabic" w:hAnsi="Traditional Arabic" w:cs="Traditional Arabic"/>
          <w:sz w:val="32"/>
          <w:szCs w:val="32"/>
          <w:rtl/>
          <w:lang w:bidi="ar-IQ"/>
        </w:rPr>
        <w:t xml:space="preserve"> </w:t>
      </w:r>
      <w:r w:rsidR="00B975EC" w:rsidRPr="00731B79">
        <w:rPr>
          <w:rFonts w:ascii="Traditional Arabic" w:hAnsi="Traditional Arabic" w:cs="Traditional Arabic"/>
          <w:sz w:val="32"/>
          <w:szCs w:val="32"/>
          <w:rtl/>
          <w:lang w:bidi="ar-IQ"/>
        </w:rPr>
        <w:t>﴿</w:t>
      </w:r>
      <w:r w:rsidR="00B975EC" w:rsidRPr="00D94D41">
        <w:rPr>
          <w:rFonts w:ascii="Traditional Arabic" w:hAnsi="Traditional Arabic" w:cs="Traditional Arabic"/>
          <w:b/>
          <w:bCs/>
          <w:color w:val="FF0000"/>
          <w:sz w:val="32"/>
          <w:szCs w:val="32"/>
          <w:rtl/>
          <w:lang w:bidi="ar-IQ"/>
        </w:rPr>
        <w:t>لِلْكَافِرينَ</w:t>
      </w:r>
      <w:r w:rsidR="00B975EC" w:rsidRPr="009253E5">
        <w:rPr>
          <w:rFonts w:ascii="Traditional Arabic" w:hAnsi="Traditional Arabic" w:cs="Traditional Arabic"/>
          <w:sz w:val="32"/>
          <w:szCs w:val="32"/>
          <w:rtl/>
          <w:lang w:bidi="ar-IQ"/>
        </w:rPr>
        <w:t>﴾</w:t>
      </w:r>
      <w:r w:rsidR="00B975EC" w:rsidRPr="00D94D41">
        <w:rPr>
          <w:rFonts w:ascii="Traditional Arabic" w:hAnsi="Traditional Arabic" w:cs="Traditional Arabic"/>
          <w:sz w:val="32"/>
          <w:szCs w:val="32"/>
          <w:rtl/>
          <w:lang w:bidi="ar-IQ"/>
        </w:rPr>
        <w:t xml:space="preserve">: أمالها </w:t>
      </w:r>
      <w:r w:rsidR="00415886">
        <w:rPr>
          <w:rFonts w:ascii="Traditional Arabic" w:hAnsi="Traditional Arabic" w:cs="Traditional Arabic" w:hint="cs"/>
          <w:b/>
          <w:bCs/>
          <w:color w:val="7030A0"/>
          <w:sz w:val="32"/>
          <w:szCs w:val="32"/>
          <w:rtl/>
          <w:lang w:bidi="ar-IQ"/>
        </w:rPr>
        <w:t xml:space="preserve">رويس </w:t>
      </w:r>
      <w:r w:rsidR="0007255D">
        <w:rPr>
          <w:rFonts w:ascii="Traditional Arabic" w:hAnsi="Traditional Arabic" w:cs="Traditional Arabic"/>
          <w:sz w:val="32"/>
          <w:szCs w:val="32"/>
          <w:rtl/>
          <w:lang w:bidi="ar-IQ"/>
        </w:rPr>
        <w:t>إمالة محضة</w:t>
      </w:r>
      <w:r w:rsidR="00B975EC" w:rsidRPr="00D94D41">
        <w:rPr>
          <w:rFonts w:ascii="Traditional Arabic" w:hAnsi="Traditional Arabic" w:cs="Traditional Arabic"/>
          <w:sz w:val="32"/>
          <w:szCs w:val="32"/>
          <w:rtl/>
          <w:lang w:bidi="ar-IQ"/>
        </w:rPr>
        <w:t>.</w:t>
      </w:r>
    </w:p>
    <w:p w:rsidR="00450594" w:rsidRPr="00D94D41" w:rsidRDefault="00312A0B" w:rsidP="00415886">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w:t>
      </w:r>
      <w:r w:rsidR="00861152" w:rsidRPr="00D94D41">
        <w:rPr>
          <w:rFonts w:ascii="Traditional Arabic" w:hAnsi="Traditional Arabic" w:cs="Traditional Arabic"/>
          <w:b/>
          <w:bCs/>
          <w:sz w:val="32"/>
          <w:szCs w:val="32"/>
          <w:rtl/>
          <w:lang w:bidi="ar-IQ"/>
        </w:rPr>
        <w:t>(آية 40)</w:t>
      </w:r>
      <w:r w:rsidR="00861152" w:rsidRPr="00D94D41">
        <w:rPr>
          <w:rFonts w:ascii="Traditional Arabic" w:hAnsi="Traditional Arabic" w:cs="Traditional Arabic"/>
          <w:sz w:val="32"/>
          <w:szCs w:val="32"/>
          <w:rtl/>
          <w:lang w:bidi="ar-IQ"/>
        </w:rPr>
        <w:t xml:space="preserve"> </w:t>
      </w:r>
      <w:r w:rsidR="00A109FE" w:rsidRPr="00731B79">
        <w:rPr>
          <w:rFonts w:ascii="Traditional Arabic" w:hAnsi="Traditional Arabic" w:cs="Traditional Arabic"/>
          <w:sz w:val="32"/>
          <w:szCs w:val="32"/>
          <w:rtl/>
          <w:lang w:bidi="ar-IQ"/>
        </w:rPr>
        <w:t>﴿</w:t>
      </w:r>
      <w:r w:rsidR="00415886" w:rsidRPr="00415886">
        <w:rPr>
          <w:rFonts w:ascii="Traditional Arabic" w:hAnsi="Traditional Arabic" w:cs="Traditional Arabic"/>
          <w:b/>
          <w:bCs/>
          <w:color w:val="FF0000"/>
          <w:sz w:val="32"/>
          <w:szCs w:val="32"/>
          <w:rtl/>
          <w:lang w:bidi="ar-IQ"/>
        </w:rPr>
        <w:t>يُضَاعِفْهَا</w:t>
      </w:r>
      <w:r w:rsidR="00623F08" w:rsidRPr="009253E5">
        <w:rPr>
          <w:rFonts w:ascii="Traditional Arabic" w:hAnsi="Traditional Arabic" w:cs="Traditional Arabic"/>
          <w:sz w:val="32"/>
          <w:szCs w:val="32"/>
          <w:rtl/>
          <w:lang w:bidi="ar-IQ"/>
        </w:rPr>
        <w:t>﴾</w:t>
      </w:r>
      <w:r w:rsidR="00861152" w:rsidRPr="00D94D41">
        <w:rPr>
          <w:rFonts w:ascii="Traditional Arabic" w:hAnsi="Traditional Arabic" w:cs="Traditional Arabic"/>
          <w:b/>
          <w:bCs/>
          <w:sz w:val="32"/>
          <w:szCs w:val="32"/>
          <w:rtl/>
          <w:lang w:bidi="ar-IQ"/>
        </w:rPr>
        <w:t xml:space="preserve">: </w:t>
      </w:r>
      <w:r w:rsidR="00415886" w:rsidRPr="00D94D41">
        <w:rPr>
          <w:rFonts w:ascii="Traditional Arabic" w:hAnsi="Traditional Arabic" w:cs="Traditional Arabic"/>
          <w:sz w:val="32"/>
          <w:szCs w:val="32"/>
          <w:rtl/>
          <w:lang w:bidi="ar-IQ"/>
        </w:rPr>
        <w:t xml:space="preserve">قرأها </w:t>
      </w:r>
      <w:r w:rsidR="00415886">
        <w:rPr>
          <w:rFonts w:ascii="Traditional Arabic" w:hAnsi="Traditional Arabic" w:cs="Traditional Arabic" w:hint="cs"/>
          <w:b/>
          <w:bCs/>
          <w:color w:val="00B050"/>
          <w:sz w:val="32"/>
          <w:szCs w:val="32"/>
          <w:rtl/>
          <w:lang w:bidi="ar-IQ"/>
        </w:rPr>
        <w:t>يعقوب</w:t>
      </w:r>
      <w:r w:rsidR="00415886" w:rsidRPr="00D94D41">
        <w:rPr>
          <w:rFonts w:ascii="Traditional Arabic" w:hAnsi="Traditional Arabic" w:cs="Traditional Arabic"/>
          <w:sz w:val="32"/>
          <w:szCs w:val="32"/>
          <w:rtl/>
          <w:lang w:bidi="ar-IQ"/>
        </w:rPr>
        <w:t xml:space="preserve"> ب</w:t>
      </w:r>
      <w:r w:rsidR="00415886">
        <w:rPr>
          <w:rFonts w:ascii="Traditional Arabic" w:hAnsi="Traditional Arabic" w:cs="Traditional Arabic" w:hint="cs"/>
          <w:sz w:val="32"/>
          <w:szCs w:val="32"/>
          <w:rtl/>
          <w:lang w:bidi="ar-IQ"/>
        </w:rPr>
        <w:t>حذف الألف وتشديد العين (</w:t>
      </w:r>
      <w:r w:rsidR="00415886" w:rsidRPr="00415886">
        <w:rPr>
          <w:rFonts w:ascii="Traditional Arabic" w:hAnsi="Traditional Arabic" w:cs="Traditional Arabic" w:hint="cs"/>
          <w:b/>
          <w:bCs/>
          <w:sz w:val="32"/>
          <w:szCs w:val="32"/>
          <w:rtl/>
          <w:lang w:bidi="ar-IQ"/>
        </w:rPr>
        <w:t>يُضَعِّفْهَا</w:t>
      </w:r>
      <w:r w:rsidR="00415886">
        <w:rPr>
          <w:rFonts w:ascii="Traditional Arabic" w:hAnsi="Traditional Arabic" w:cs="Traditional Arabic" w:hint="cs"/>
          <w:sz w:val="32"/>
          <w:szCs w:val="32"/>
          <w:rtl/>
          <w:lang w:bidi="ar-IQ"/>
        </w:rPr>
        <w:t>).</w:t>
      </w:r>
    </w:p>
    <w:p w:rsidR="00450594" w:rsidRPr="00D94D41" w:rsidRDefault="00312A0B" w:rsidP="00415886">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w:t>
      </w:r>
      <w:r w:rsidR="00725F70" w:rsidRPr="00D94D41">
        <w:rPr>
          <w:rFonts w:ascii="Traditional Arabic" w:hAnsi="Traditional Arabic" w:cs="Traditional Arabic"/>
          <w:b/>
          <w:bCs/>
          <w:sz w:val="32"/>
          <w:szCs w:val="32"/>
          <w:rtl/>
          <w:lang w:bidi="ar-IQ"/>
        </w:rPr>
        <w:t>(آية 42)</w:t>
      </w:r>
      <w:r w:rsidR="00725F70" w:rsidRPr="00D94D41">
        <w:rPr>
          <w:rFonts w:ascii="Traditional Arabic" w:hAnsi="Traditional Arabic" w:cs="Traditional Arabic"/>
          <w:sz w:val="32"/>
          <w:szCs w:val="32"/>
          <w:rtl/>
          <w:lang w:bidi="ar-IQ"/>
        </w:rPr>
        <w:t xml:space="preserve"> </w:t>
      </w:r>
      <w:r w:rsidR="00A109FE" w:rsidRPr="00731B79">
        <w:rPr>
          <w:rFonts w:ascii="Traditional Arabic" w:hAnsi="Traditional Arabic" w:cs="Traditional Arabic"/>
          <w:sz w:val="32"/>
          <w:szCs w:val="32"/>
          <w:rtl/>
          <w:lang w:bidi="ar-IQ"/>
        </w:rPr>
        <w:t>﴿</w:t>
      </w:r>
      <w:r w:rsidR="00725F70" w:rsidRPr="00D94D41">
        <w:rPr>
          <w:rFonts w:ascii="Traditional Arabic" w:hAnsi="Traditional Arabic" w:cs="Traditional Arabic"/>
          <w:b/>
          <w:bCs/>
          <w:color w:val="FF0000"/>
          <w:sz w:val="32"/>
          <w:szCs w:val="32"/>
          <w:rtl/>
          <w:lang w:bidi="ar-IQ"/>
        </w:rPr>
        <w:t>بِهِمُ ال</w:t>
      </w:r>
      <w:r w:rsidR="005574F8">
        <w:rPr>
          <w:rFonts w:ascii="Traditional Arabic" w:hAnsi="Traditional Arabic" w:cs="Traditional Arabic" w:hint="cs"/>
          <w:b/>
          <w:bCs/>
          <w:color w:val="FF0000"/>
          <w:sz w:val="32"/>
          <w:szCs w:val="32"/>
          <w:rtl/>
          <w:lang w:bidi="ar-IQ"/>
        </w:rPr>
        <w:t>ْ</w:t>
      </w:r>
      <w:r w:rsidR="00725F70" w:rsidRPr="00D94D41">
        <w:rPr>
          <w:rFonts w:ascii="Traditional Arabic" w:hAnsi="Traditional Arabic" w:cs="Traditional Arabic"/>
          <w:b/>
          <w:bCs/>
          <w:color w:val="FF0000"/>
          <w:sz w:val="32"/>
          <w:szCs w:val="32"/>
          <w:rtl/>
          <w:lang w:bidi="ar-IQ"/>
        </w:rPr>
        <w:t>أَرْض</w:t>
      </w:r>
      <w:r w:rsidR="005574F8">
        <w:rPr>
          <w:rFonts w:ascii="Traditional Arabic" w:hAnsi="Traditional Arabic" w:cs="Traditional Arabic" w:hint="cs"/>
          <w:b/>
          <w:bCs/>
          <w:color w:val="FF0000"/>
          <w:sz w:val="32"/>
          <w:szCs w:val="32"/>
          <w:rtl/>
          <w:lang w:bidi="ar-IQ"/>
        </w:rPr>
        <w:t>ُ</w:t>
      </w:r>
      <w:r w:rsidR="00623F08" w:rsidRPr="009253E5">
        <w:rPr>
          <w:rFonts w:ascii="Traditional Arabic" w:hAnsi="Traditional Arabic" w:cs="Traditional Arabic"/>
          <w:sz w:val="32"/>
          <w:szCs w:val="32"/>
          <w:rtl/>
          <w:lang w:bidi="ar-IQ"/>
        </w:rPr>
        <w:t>﴾</w:t>
      </w:r>
      <w:r w:rsidR="00725F70" w:rsidRPr="00D94D41">
        <w:rPr>
          <w:rFonts w:ascii="Traditional Arabic" w:hAnsi="Traditional Arabic" w:cs="Traditional Arabic"/>
          <w:b/>
          <w:bCs/>
          <w:sz w:val="32"/>
          <w:szCs w:val="32"/>
          <w:rtl/>
          <w:lang w:bidi="ar-IQ"/>
        </w:rPr>
        <w:t xml:space="preserve">: </w:t>
      </w:r>
      <w:r w:rsidR="00415886" w:rsidRPr="00D94D41">
        <w:rPr>
          <w:rFonts w:ascii="Traditional Arabic" w:hAnsi="Traditional Arabic" w:cs="Traditional Arabic"/>
          <w:sz w:val="32"/>
          <w:szCs w:val="32"/>
          <w:rtl/>
          <w:lang w:bidi="ar-IQ"/>
        </w:rPr>
        <w:t xml:space="preserve">قرأها </w:t>
      </w:r>
      <w:r w:rsidR="00415886">
        <w:rPr>
          <w:rFonts w:ascii="Traditional Arabic" w:hAnsi="Traditional Arabic" w:cs="Traditional Arabic" w:hint="cs"/>
          <w:b/>
          <w:bCs/>
          <w:color w:val="00B050"/>
          <w:sz w:val="32"/>
          <w:szCs w:val="32"/>
          <w:rtl/>
          <w:lang w:bidi="ar-IQ"/>
        </w:rPr>
        <w:t>يعقوب</w:t>
      </w:r>
      <w:r w:rsidR="00415886" w:rsidRPr="00D94D41">
        <w:rPr>
          <w:rFonts w:ascii="Traditional Arabic" w:hAnsi="Traditional Arabic" w:cs="Traditional Arabic"/>
          <w:sz w:val="32"/>
          <w:szCs w:val="32"/>
          <w:rtl/>
          <w:lang w:bidi="ar-IQ"/>
        </w:rPr>
        <w:t xml:space="preserve"> </w:t>
      </w:r>
      <w:r w:rsidR="00415886">
        <w:rPr>
          <w:rFonts w:ascii="Traditional Arabic" w:hAnsi="Traditional Arabic" w:cs="Traditional Arabic" w:hint="cs"/>
          <w:sz w:val="32"/>
          <w:szCs w:val="32"/>
          <w:rtl/>
          <w:lang w:bidi="ar-IQ"/>
        </w:rPr>
        <w:t xml:space="preserve">بكسر الهاء والميم </w:t>
      </w:r>
      <w:r w:rsidR="00725F70" w:rsidRPr="00D94D41">
        <w:rPr>
          <w:rFonts w:ascii="Traditional Arabic" w:hAnsi="Traditional Arabic" w:cs="Traditional Arabic"/>
          <w:sz w:val="32"/>
          <w:szCs w:val="32"/>
          <w:rtl/>
          <w:lang w:bidi="ar-IQ"/>
        </w:rPr>
        <w:t xml:space="preserve">وصلاً </w:t>
      </w:r>
      <w:r w:rsidR="00725F70" w:rsidRPr="00D94D41">
        <w:rPr>
          <w:rFonts w:ascii="Traditional Arabic" w:hAnsi="Traditional Arabic" w:cs="Traditional Arabic"/>
          <w:b/>
          <w:bCs/>
          <w:sz w:val="32"/>
          <w:szCs w:val="32"/>
          <w:rtl/>
          <w:lang w:bidi="ar-IQ"/>
        </w:rPr>
        <w:t>(ب</w:t>
      </w:r>
      <w:r w:rsidR="005574F8">
        <w:rPr>
          <w:rFonts w:ascii="Traditional Arabic" w:hAnsi="Traditional Arabic" w:cs="Traditional Arabic" w:hint="cs"/>
          <w:b/>
          <w:bCs/>
          <w:sz w:val="32"/>
          <w:szCs w:val="32"/>
          <w:rtl/>
          <w:lang w:bidi="ar-IQ"/>
        </w:rPr>
        <w:t>ِ</w:t>
      </w:r>
      <w:r w:rsidR="00725F70" w:rsidRPr="00D94D41">
        <w:rPr>
          <w:rFonts w:ascii="Traditional Arabic" w:hAnsi="Traditional Arabic" w:cs="Traditional Arabic"/>
          <w:b/>
          <w:bCs/>
          <w:sz w:val="32"/>
          <w:szCs w:val="32"/>
          <w:rtl/>
          <w:lang w:bidi="ar-IQ"/>
        </w:rPr>
        <w:t>ه</w:t>
      </w:r>
      <w:r w:rsidR="005574F8">
        <w:rPr>
          <w:rFonts w:ascii="Traditional Arabic" w:hAnsi="Traditional Arabic" w:cs="Traditional Arabic" w:hint="cs"/>
          <w:b/>
          <w:bCs/>
          <w:sz w:val="32"/>
          <w:szCs w:val="32"/>
          <w:rtl/>
          <w:lang w:bidi="ar-IQ"/>
        </w:rPr>
        <w:t>ِ</w:t>
      </w:r>
      <w:r w:rsidR="00725F70" w:rsidRPr="00D94D41">
        <w:rPr>
          <w:rFonts w:ascii="Traditional Arabic" w:hAnsi="Traditional Arabic" w:cs="Traditional Arabic"/>
          <w:b/>
          <w:bCs/>
          <w:sz w:val="32"/>
          <w:szCs w:val="32"/>
          <w:rtl/>
          <w:lang w:bidi="ar-IQ"/>
        </w:rPr>
        <w:t>مِ ال</w:t>
      </w:r>
      <w:r w:rsidR="005574F8">
        <w:rPr>
          <w:rFonts w:ascii="Traditional Arabic" w:hAnsi="Traditional Arabic" w:cs="Traditional Arabic" w:hint="cs"/>
          <w:b/>
          <w:bCs/>
          <w:sz w:val="32"/>
          <w:szCs w:val="32"/>
          <w:rtl/>
          <w:lang w:bidi="ar-IQ"/>
        </w:rPr>
        <w:t>ْ</w:t>
      </w:r>
      <w:r w:rsidR="00725F70" w:rsidRPr="00D94D41">
        <w:rPr>
          <w:rFonts w:ascii="Traditional Arabic" w:hAnsi="Traditional Arabic" w:cs="Traditional Arabic"/>
          <w:b/>
          <w:bCs/>
          <w:sz w:val="32"/>
          <w:szCs w:val="32"/>
          <w:rtl/>
          <w:lang w:bidi="ar-IQ"/>
        </w:rPr>
        <w:t>أ</w:t>
      </w:r>
      <w:r w:rsidR="005574F8">
        <w:rPr>
          <w:rFonts w:ascii="Traditional Arabic" w:hAnsi="Traditional Arabic" w:cs="Traditional Arabic" w:hint="cs"/>
          <w:b/>
          <w:bCs/>
          <w:sz w:val="32"/>
          <w:szCs w:val="32"/>
          <w:rtl/>
          <w:lang w:bidi="ar-IQ"/>
        </w:rPr>
        <w:t>َ</w:t>
      </w:r>
      <w:r w:rsidR="00725F70" w:rsidRPr="00D94D41">
        <w:rPr>
          <w:rFonts w:ascii="Traditional Arabic" w:hAnsi="Traditional Arabic" w:cs="Traditional Arabic"/>
          <w:b/>
          <w:bCs/>
          <w:sz w:val="32"/>
          <w:szCs w:val="32"/>
          <w:rtl/>
          <w:lang w:bidi="ar-IQ"/>
        </w:rPr>
        <w:t>ر</w:t>
      </w:r>
      <w:r w:rsidR="005574F8">
        <w:rPr>
          <w:rFonts w:ascii="Traditional Arabic" w:hAnsi="Traditional Arabic" w:cs="Traditional Arabic" w:hint="cs"/>
          <w:b/>
          <w:bCs/>
          <w:sz w:val="32"/>
          <w:szCs w:val="32"/>
          <w:rtl/>
          <w:lang w:bidi="ar-IQ"/>
        </w:rPr>
        <w:t>ْ</w:t>
      </w:r>
      <w:r w:rsidR="00725F70" w:rsidRPr="00D94D41">
        <w:rPr>
          <w:rFonts w:ascii="Traditional Arabic" w:hAnsi="Traditional Arabic" w:cs="Traditional Arabic"/>
          <w:b/>
          <w:bCs/>
          <w:sz w:val="32"/>
          <w:szCs w:val="32"/>
          <w:rtl/>
          <w:lang w:bidi="ar-IQ"/>
        </w:rPr>
        <w:t>ض</w:t>
      </w:r>
      <w:r w:rsidR="005574F8">
        <w:rPr>
          <w:rFonts w:ascii="Traditional Arabic" w:hAnsi="Traditional Arabic" w:cs="Traditional Arabic" w:hint="cs"/>
          <w:b/>
          <w:bCs/>
          <w:sz w:val="32"/>
          <w:szCs w:val="32"/>
          <w:rtl/>
          <w:lang w:bidi="ar-IQ"/>
        </w:rPr>
        <w:t>ُ</w:t>
      </w:r>
      <w:r w:rsidR="00725F70" w:rsidRPr="00D94D41">
        <w:rPr>
          <w:rFonts w:ascii="Traditional Arabic" w:hAnsi="Traditional Arabic" w:cs="Traditional Arabic"/>
          <w:b/>
          <w:bCs/>
          <w:sz w:val="32"/>
          <w:szCs w:val="32"/>
          <w:rtl/>
          <w:lang w:bidi="ar-IQ"/>
        </w:rPr>
        <w:t xml:space="preserve">) </w:t>
      </w:r>
      <w:r w:rsidR="00394CC7">
        <w:rPr>
          <w:rFonts w:ascii="Traditional Arabic" w:hAnsi="Traditional Arabic" w:cs="Traditional Arabic" w:hint="cs"/>
          <w:sz w:val="32"/>
          <w:szCs w:val="32"/>
          <w:rtl/>
          <w:lang w:bidi="ar-IQ"/>
        </w:rPr>
        <w:t>وب</w:t>
      </w:r>
      <w:r w:rsidR="00F20499">
        <w:rPr>
          <w:rFonts w:ascii="Traditional Arabic" w:hAnsi="Traditional Arabic" w:cs="Traditional Arabic" w:hint="cs"/>
          <w:sz w:val="32"/>
          <w:szCs w:val="32"/>
          <w:rtl/>
          <w:lang w:bidi="ar-IQ"/>
        </w:rPr>
        <w:t>كسر الهاء وإسكان الميم وقفاً</w:t>
      </w:r>
      <w:r w:rsidR="00725F70" w:rsidRPr="00D94D41">
        <w:rPr>
          <w:rFonts w:ascii="Traditional Arabic" w:hAnsi="Traditional Arabic" w:cs="Traditional Arabic"/>
          <w:sz w:val="32"/>
          <w:szCs w:val="32"/>
          <w:rtl/>
          <w:lang w:bidi="ar-IQ"/>
        </w:rPr>
        <w:t>.</w:t>
      </w:r>
    </w:p>
    <w:p w:rsidR="00450594" w:rsidRPr="00D94D41" w:rsidRDefault="00312A0B" w:rsidP="00415886">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t xml:space="preserve"> </w:t>
      </w:r>
      <w:r w:rsidRPr="00D94D41">
        <w:rPr>
          <w:rFonts w:ascii="Traditional Arabic" w:hAnsi="Traditional Arabic" w:cs="Traditional Arabic"/>
          <w:b/>
          <w:bCs/>
          <w:sz w:val="32"/>
          <w:szCs w:val="32"/>
          <w:lang w:bidi="ar-IQ"/>
        </w:rPr>
        <w:sym w:font="Symbol" w:char="F0B7"/>
      </w:r>
      <w:r w:rsidR="008E7924" w:rsidRPr="00D94D41">
        <w:rPr>
          <w:rFonts w:ascii="Traditional Arabic" w:hAnsi="Traditional Arabic" w:cs="Traditional Arabic"/>
          <w:b/>
          <w:bCs/>
          <w:sz w:val="32"/>
          <w:szCs w:val="32"/>
          <w:rtl/>
          <w:lang w:bidi="ar-IQ"/>
        </w:rPr>
        <w:t xml:space="preserve">(آية 43) </w:t>
      </w:r>
      <w:r w:rsidR="00A109FE" w:rsidRPr="00731B79">
        <w:rPr>
          <w:rFonts w:ascii="Traditional Arabic" w:hAnsi="Traditional Arabic" w:cs="Traditional Arabic"/>
          <w:sz w:val="32"/>
          <w:szCs w:val="32"/>
          <w:rtl/>
          <w:lang w:bidi="ar-IQ"/>
        </w:rPr>
        <w:t>﴿</w:t>
      </w:r>
      <w:r w:rsidR="008E7924" w:rsidRPr="00D94D41">
        <w:rPr>
          <w:rFonts w:ascii="Traditional Arabic" w:hAnsi="Traditional Arabic" w:cs="Traditional Arabic"/>
          <w:b/>
          <w:bCs/>
          <w:color w:val="FF0000"/>
          <w:sz w:val="32"/>
          <w:szCs w:val="32"/>
          <w:rtl/>
          <w:lang w:bidi="ar-IQ"/>
        </w:rPr>
        <w:t>جَاءَ أَحدٌ</w:t>
      </w:r>
      <w:r w:rsidR="00623F08" w:rsidRPr="009253E5">
        <w:rPr>
          <w:rFonts w:ascii="Traditional Arabic" w:hAnsi="Traditional Arabic" w:cs="Traditional Arabic"/>
          <w:sz w:val="32"/>
          <w:szCs w:val="32"/>
          <w:rtl/>
          <w:lang w:bidi="ar-IQ"/>
        </w:rPr>
        <w:t>﴾</w:t>
      </w:r>
      <w:r w:rsidR="008E7924" w:rsidRPr="00D94D41">
        <w:rPr>
          <w:rFonts w:ascii="Traditional Arabic" w:hAnsi="Traditional Arabic" w:cs="Traditional Arabic"/>
          <w:sz w:val="32"/>
          <w:szCs w:val="32"/>
          <w:rtl/>
          <w:lang w:bidi="ar-IQ"/>
        </w:rPr>
        <w:t xml:space="preserve">: </w:t>
      </w:r>
      <w:r w:rsidR="00415886" w:rsidRPr="00D94D41">
        <w:rPr>
          <w:rFonts w:ascii="Traditional Arabic" w:hAnsi="Traditional Arabic" w:cs="Traditional Arabic"/>
          <w:sz w:val="32"/>
          <w:szCs w:val="32"/>
          <w:rtl/>
          <w:lang w:bidi="ar-IQ"/>
        </w:rPr>
        <w:t>قرأ</w:t>
      </w:r>
      <w:r w:rsidR="00415886" w:rsidRPr="00D94D41">
        <w:rPr>
          <w:rFonts w:ascii="Traditional Arabic" w:hAnsi="Traditional Arabic" w:cs="Traditional Arabic" w:hint="cs"/>
          <w:sz w:val="32"/>
          <w:szCs w:val="32"/>
          <w:rtl/>
          <w:lang w:bidi="ar-IQ"/>
        </w:rPr>
        <w:t>ها</w:t>
      </w:r>
      <w:r w:rsidR="00415886" w:rsidRPr="00D94D41">
        <w:rPr>
          <w:rFonts w:ascii="Traditional Arabic" w:hAnsi="Traditional Arabic" w:cs="Traditional Arabic"/>
          <w:sz w:val="32"/>
          <w:szCs w:val="32"/>
          <w:rtl/>
          <w:lang w:bidi="ar-IQ"/>
        </w:rPr>
        <w:t xml:space="preserve"> </w:t>
      </w:r>
      <w:r w:rsidR="00415886">
        <w:rPr>
          <w:rFonts w:ascii="Traditional Arabic" w:hAnsi="Traditional Arabic" w:cs="Traditional Arabic" w:hint="cs"/>
          <w:b/>
          <w:bCs/>
          <w:color w:val="7030A0"/>
          <w:sz w:val="32"/>
          <w:szCs w:val="32"/>
          <w:rtl/>
          <w:lang w:bidi="ar-IQ"/>
        </w:rPr>
        <w:t>رويس</w:t>
      </w:r>
      <w:r w:rsidR="00415886" w:rsidRPr="00F85E31">
        <w:rPr>
          <w:rFonts w:ascii="Traditional Arabic" w:hAnsi="Traditional Arabic" w:cs="Traditional Arabic"/>
          <w:color w:val="7030A0"/>
          <w:sz w:val="32"/>
          <w:szCs w:val="32"/>
          <w:rtl/>
          <w:lang w:bidi="ar-IQ"/>
        </w:rPr>
        <w:t xml:space="preserve"> </w:t>
      </w:r>
      <w:r w:rsidR="00415886" w:rsidRPr="00D94D41">
        <w:rPr>
          <w:rFonts w:ascii="Traditional Arabic" w:hAnsi="Traditional Arabic" w:cs="Traditional Arabic" w:hint="cs"/>
          <w:sz w:val="32"/>
          <w:szCs w:val="32"/>
          <w:rtl/>
          <w:lang w:bidi="ar-IQ"/>
        </w:rPr>
        <w:t>ب</w:t>
      </w:r>
      <w:r w:rsidR="00415886">
        <w:rPr>
          <w:rFonts w:ascii="Traditional Arabic" w:hAnsi="Traditional Arabic" w:cs="Traditional Arabic" w:hint="cs"/>
          <w:sz w:val="32"/>
          <w:szCs w:val="32"/>
          <w:rtl/>
          <w:lang w:bidi="ar-IQ"/>
        </w:rPr>
        <w:t>تحقيق الهمزة الأولى وتسهيل الثانية بين بين.</w:t>
      </w:r>
    </w:p>
    <w:p w:rsidR="002106D8" w:rsidRDefault="00312A0B" w:rsidP="005574F8">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w:t>
      </w:r>
      <w:r w:rsidR="002106D8" w:rsidRPr="00D94D41">
        <w:rPr>
          <w:rFonts w:ascii="Traditional Arabic" w:hAnsi="Traditional Arabic" w:cs="Traditional Arabic"/>
          <w:b/>
          <w:bCs/>
          <w:sz w:val="32"/>
          <w:szCs w:val="32"/>
          <w:rtl/>
          <w:lang w:bidi="ar-IQ"/>
        </w:rPr>
        <w:t xml:space="preserve">(آية 51) </w:t>
      </w:r>
      <w:r w:rsidR="00A109FE" w:rsidRPr="00731B79">
        <w:rPr>
          <w:rFonts w:ascii="Traditional Arabic" w:hAnsi="Traditional Arabic" w:cs="Traditional Arabic"/>
          <w:sz w:val="32"/>
          <w:szCs w:val="32"/>
          <w:rtl/>
          <w:lang w:bidi="ar-IQ"/>
        </w:rPr>
        <w:t>﴿</w:t>
      </w:r>
      <w:r w:rsidR="002106D8" w:rsidRPr="00D94D41">
        <w:rPr>
          <w:rFonts w:ascii="Traditional Arabic" w:hAnsi="Traditional Arabic" w:cs="Traditional Arabic"/>
          <w:b/>
          <w:bCs/>
          <w:color w:val="FF0000"/>
          <w:sz w:val="32"/>
          <w:szCs w:val="32"/>
          <w:rtl/>
          <w:lang w:bidi="ar-IQ"/>
        </w:rPr>
        <w:t>هَؤلاءِ أَهْدَى</w:t>
      </w:r>
      <w:r w:rsidR="00623F08" w:rsidRPr="009253E5">
        <w:rPr>
          <w:rFonts w:ascii="Traditional Arabic" w:hAnsi="Traditional Arabic" w:cs="Traditional Arabic"/>
          <w:sz w:val="32"/>
          <w:szCs w:val="32"/>
          <w:rtl/>
          <w:lang w:bidi="ar-IQ"/>
        </w:rPr>
        <w:t>﴾</w:t>
      </w:r>
      <w:r w:rsidR="002106D8" w:rsidRPr="00D94D41">
        <w:rPr>
          <w:rFonts w:ascii="Traditional Arabic" w:hAnsi="Traditional Arabic" w:cs="Traditional Arabic"/>
          <w:b/>
          <w:bCs/>
          <w:sz w:val="32"/>
          <w:szCs w:val="32"/>
          <w:rtl/>
          <w:lang w:bidi="ar-IQ"/>
        </w:rPr>
        <w:t xml:space="preserve">: </w:t>
      </w:r>
      <w:r w:rsidR="00EE11EA">
        <w:rPr>
          <w:rFonts w:ascii="Traditional Arabic" w:hAnsi="Traditional Arabic" w:cs="Traditional Arabic" w:hint="cs"/>
          <w:sz w:val="32"/>
          <w:szCs w:val="32"/>
          <w:rtl/>
          <w:lang w:bidi="ar-IQ"/>
        </w:rPr>
        <w:t>قرأها</w:t>
      </w:r>
      <w:r w:rsidR="002106D8" w:rsidRPr="00D94D41">
        <w:rPr>
          <w:rFonts w:ascii="Traditional Arabic" w:hAnsi="Traditional Arabic" w:cs="Traditional Arabic"/>
          <w:sz w:val="32"/>
          <w:szCs w:val="32"/>
          <w:rtl/>
          <w:lang w:bidi="ar-IQ"/>
        </w:rPr>
        <w:t xml:space="preserve"> </w:t>
      </w:r>
      <w:r w:rsidR="00D85EE9">
        <w:rPr>
          <w:rFonts w:ascii="Traditional Arabic" w:hAnsi="Traditional Arabic" w:cs="Traditional Arabic" w:hint="cs"/>
          <w:b/>
          <w:bCs/>
          <w:color w:val="7030A0"/>
          <w:sz w:val="32"/>
          <w:szCs w:val="32"/>
          <w:rtl/>
          <w:lang w:bidi="ar-IQ"/>
        </w:rPr>
        <w:t>رويس</w:t>
      </w:r>
      <w:r w:rsidR="002106D8" w:rsidRPr="00D85EE9">
        <w:rPr>
          <w:rFonts w:ascii="Traditional Arabic" w:hAnsi="Traditional Arabic" w:cs="Traditional Arabic"/>
          <w:color w:val="7030A0"/>
          <w:sz w:val="32"/>
          <w:szCs w:val="32"/>
          <w:rtl/>
          <w:lang w:bidi="ar-IQ"/>
        </w:rPr>
        <w:t xml:space="preserve"> </w:t>
      </w:r>
      <w:r w:rsidR="00EE11EA">
        <w:rPr>
          <w:rFonts w:ascii="Traditional Arabic" w:hAnsi="Traditional Arabic" w:cs="Traditional Arabic" w:hint="cs"/>
          <w:sz w:val="32"/>
          <w:szCs w:val="32"/>
          <w:rtl/>
          <w:lang w:bidi="ar-IQ"/>
        </w:rPr>
        <w:t xml:space="preserve">بتحقيق </w:t>
      </w:r>
      <w:r w:rsidR="002106D8" w:rsidRPr="00D94D41">
        <w:rPr>
          <w:rFonts w:ascii="Traditional Arabic" w:hAnsi="Traditional Arabic" w:cs="Traditional Arabic"/>
          <w:sz w:val="32"/>
          <w:szCs w:val="32"/>
          <w:rtl/>
          <w:lang w:bidi="ar-IQ"/>
        </w:rPr>
        <w:t xml:space="preserve">الهمزة </w:t>
      </w:r>
      <w:r w:rsidR="00EE11EA">
        <w:rPr>
          <w:rFonts w:ascii="Traditional Arabic" w:hAnsi="Traditional Arabic" w:cs="Traditional Arabic" w:hint="cs"/>
          <w:sz w:val="32"/>
          <w:szCs w:val="32"/>
          <w:rtl/>
          <w:lang w:bidi="ar-IQ"/>
        </w:rPr>
        <w:t xml:space="preserve">الأولى وأبدل </w:t>
      </w:r>
      <w:r w:rsidR="002106D8" w:rsidRPr="00D94D41">
        <w:rPr>
          <w:rFonts w:ascii="Traditional Arabic" w:hAnsi="Traditional Arabic" w:cs="Traditional Arabic"/>
          <w:sz w:val="32"/>
          <w:szCs w:val="32"/>
          <w:rtl/>
          <w:lang w:bidi="ar-IQ"/>
        </w:rPr>
        <w:t xml:space="preserve">الثانية ياءً </w:t>
      </w:r>
      <w:r w:rsidR="00D85EE9">
        <w:rPr>
          <w:rFonts w:ascii="Traditional Arabic" w:hAnsi="Traditional Arabic" w:cs="Traditional Arabic" w:hint="cs"/>
          <w:sz w:val="32"/>
          <w:szCs w:val="32"/>
          <w:rtl/>
          <w:lang w:bidi="ar-IQ"/>
        </w:rPr>
        <w:t>خالصة مفتوحة</w:t>
      </w:r>
      <w:r w:rsidR="00EE11EA">
        <w:rPr>
          <w:rFonts w:ascii="Traditional Arabic" w:hAnsi="Traditional Arabic" w:cs="Traditional Arabic" w:hint="cs"/>
          <w:sz w:val="32"/>
          <w:szCs w:val="32"/>
          <w:rtl/>
          <w:lang w:bidi="ar-IQ"/>
        </w:rPr>
        <w:t xml:space="preserve"> </w:t>
      </w:r>
      <w:r w:rsidR="002106D8" w:rsidRPr="00D94D41">
        <w:rPr>
          <w:rFonts w:ascii="Traditional Arabic" w:hAnsi="Traditional Arabic" w:cs="Traditional Arabic"/>
          <w:sz w:val="32"/>
          <w:szCs w:val="32"/>
          <w:rtl/>
          <w:lang w:bidi="ar-IQ"/>
        </w:rPr>
        <w:t>(</w:t>
      </w:r>
      <w:r w:rsidR="005574F8" w:rsidRPr="005574F8">
        <w:rPr>
          <w:rFonts w:ascii="Traditional Arabic" w:hAnsi="Traditional Arabic" w:cs="Traditional Arabic"/>
          <w:b/>
          <w:bCs/>
          <w:sz w:val="32"/>
          <w:szCs w:val="32"/>
          <w:rtl/>
          <w:lang w:bidi="ar-IQ"/>
        </w:rPr>
        <w:t>هَؤلاءِ</w:t>
      </w:r>
      <w:r w:rsidR="002106D8" w:rsidRPr="00D94D41">
        <w:rPr>
          <w:rFonts w:ascii="Traditional Arabic" w:hAnsi="Traditional Arabic" w:cs="Traditional Arabic"/>
          <w:b/>
          <w:bCs/>
          <w:sz w:val="32"/>
          <w:szCs w:val="32"/>
          <w:rtl/>
          <w:lang w:bidi="ar-IQ"/>
        </w:rPr>
        <w:t xml:space="preserve"> يَهْد</w:t>
      </w:r>
      <w:r w:rsidR="005574F8">
        <w:rPr>
          <w:rFonts w:ascii="Traditional Arabic" w:hAnsi="Traditional Arabic" w:cs="Traditional Arabic" w:hint="cs"/>
          <w:b/>
          <w:bCs/>
          <w:sz w:val="32"/>
          <w:szCs w:val="32"/>
          <w:rtl/>
          <w:lang w:bidi="ar-IQ"/>
        </w:rPr>
        <w:t>َ</w:t>
      </w:r>
      <w:r w:rsidR="002106D8" w:rsidRPr="00D94D41">
        <w:rPr>
          <w:rFonts w:ascii="Traditional Arabic" w:hAnsi="Traditional Arabic" w:cs="Traditional Arabic"/>
          <w:b/>
          <w:bCs/>
          <w:sz w:val="32"/>
          <w:szCs w:val="32"/>
          <w:rtl/>
          <w:lang w:bidi="ar-IQ"/>
        </w:rPr>
        <w:t>ى</w:t>
      </w:r>
      <w:r w:rsidR="005574F8">
        <w:rPr>
          <w:rFonts w:ascii="Traditional Arabic" w:hAnsi="Traditional Arabic" w:cs="Traditional Arabic"/>
          <w:sz w:val="32"/>
          <w:szCs w:val="32"/>
          <w:rtl/>
          <w:lang w:bidi="ar-IQ"/>
        </w:rPr>
        <w:t>)</w:t>
      </w:r>
      <w:r w:rsidR="002106D8" w:rsidRPr="00D94D41">
        <w:rPr>
          <w:rFonts w:ascii="Traditional Arabic" w:hAnsi="Traditional Arabic" w:cs="Traditional Arabic"/>
          <w:sz w:val="32"/>
          <w:szCs w:val="32"/>
          <w:rtl/>
          <w:lang w:bidi="ar-IQ"/>
        </w:rPr>
        <w:t>.</w:t>
      </w:r>
    </w:p>
    <w:p w:rsidR="007A129E" w:rsidRPr="00D94D41" w:rsidRDefault="007A129E" w:rsidP="007A129E">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(آية </w:t>
      </w:r>
      <w:r>
        <w:rPr>
          <w:rFonts w:ascii="Traditional Arabic" w:hAnsi="Traditional Arabic" w:cs="Traditional Arabic" w:hint="cs"/>
          <w:b/>
          <w:bCs/>
          <w:sz w:val="32"/>
          <w:szCs w:val="32"/>
          <w:rtl/>
          <w:lang w:bidi="ar-IQ"/>
        </w:rPr>
        <w:t>56</w:t>
      </w:r>
      <w:r w:rsidRPr="00D94D41">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sidRPr="007A129E">
        <w:rPr>
          <w:rFonts w:ascii="Traditional Arabic" w:hAnsi="Traditional Arabic" w:cs="Traditional Arabic"/>
          <w:b/>
          <w:bCs/>
          <w:color w:val="FF0000"/>
          <w:sz w:val="32"/>
          <w:szCs w:val="32"/>
          <w:rtl/>
          <w:lang w:bidi="ar-IQ"/>
        </w:rPr>
        <w:t>نُصْلِيهِمْ</w:t>
      </w:r>
      <w:r w:rsidRPr="009253E5">
        <w:rPr>
          <w:rFonts w:ascii="Traditional Arabic" w:hAnsi="Traditional Arabic" w:cs="Traditional Arabic"/>
          <w:sz w:val="32"/>
          <w:szCs w:val="32"/>
          <w:rtl/>
          <w:lang w:bidi="ar-IQ"/>
        </w:rPr>
        <w:t>﴾</w:t>
      </w:r>
      <w:r w:rsidRPr="00D94D41">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Pr="00225669">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733CB6">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بضم الهاء في الحالين (</w:t>
      </w:r>
      <w:r w:rsidRPr="007A129E">
        <w:rPr>
          <w:rFonts w:ascii="Traditional Arabic" w:hAnsi="Traditional Arabic" w:cs="Traditional Arabic"/>
          <w:b/>
          <w:bCs/>
          <w:sz w:val="32"/>
          <w:szCs w:val="32"/>
          <w:rtl/>
          <w:lang w:bidi="ar-IQ"/>
        </w:rPr>
        <w:t>نُصْلِيه</w:t>
      </w:r>
      <w:r w:rsidRPr="007A129E">
        <w:rPr>
          <w:rFonts w:ascii="Traditional Arabic" w:hAnsi="Traditional Arabic" w:cs="Traditional Arabic" w:hint="cs"/>
          <w:b/>
          <w:bCs/>
          <w:sz w:val="32"/>
          <w:szCs w:val="32"/>
          <w:rtl/>
          <w:lang w:bidi="ar-IQ"/>
        </w:rPr>
        <w:t>ُ</w:t>
      </w:r>
      <w:r w:rsidRPr="007A129E">
        <w:rPr>
          <w:rFonts w:ascii="Traditional Arabic" w:hAnsi="Traditional Arabic" w:cs="Traditional Arabic"/>
          <w:b/>
          <w:bCs/>
          <w:sz w:val="32"/>
          <w:szCs w:val="32"/>
          <w:rtl/>
          <w:lang w:bidi="ar-IQ"/>
        </w:rPr>
        <w:t>مْ</w:t>
      </w:r>
      <w:r>
        <w:rPr>
          <w:rFonts w:ascii="Traditional Arabic" w:hAnsi="Traditional Arabic" w:cs="Traditional Arabic" w:hint="cs"/>
          <w:sz w:val="32"/>
          <w:szCs w:val="32"/>
          <w:rtl/>
          <w:lang w:bidi="ar-IQ"/>
        </w:rPr>
        <w:t>).</w:t>
      </w:r>
    </w:p>
    <w:p w:rsidR="0057315E" w:rsidRPr="00D94D41" w:rsidRDefault="00312A0B" w:rsidP="00C463C9">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w:t>
      </w:r>
      <w:r w:rsidR="0057315E" w:rsidRPr="00D94D41">
        <w:rPr>
          <w:rFonts w:ascii="Traditional Arabic" w:hAnsi="Traditional Arabic" w:cs="Traditional Arabic"/>
          <w:b/>
          <w:bCs/>
          <w:sz w:val="32"/>
          <w:szCs w:val="32"/>
          <w:rtl/>
          <w:lang w:bidi="ar-IQ"/>
        </w:rPr>
        <w:t xml:space="preserve">(آية 61) </w:t>
      </w:r>
      <w:r w:rsidR="00A109FE" w:rsidRPr="00731B79">
        <w:rPr>
          <w:rFonts w:ascii="Traditional Arabic" w:hAnsi="Traditional Arabic" w:cs="Traditional Arabic"/>
          <w:sz w:val="32"/>
          <w:szCs w:val="32"/>
          <w:rtl/>
          <w:lang w:bidi="ar-IQ"/>
        </w:rPr>
        <w:t>﴿</w:t>
      </w:r>
      <w:r w:rsidR="0057315E" w:rsidRPr="00D94D41">
        <w:rPr>
          <w:rFonts w:ascii="Traditional Arabic" w:hAnsi="Traditional Arabic" w:cs="Traditional Arabic"/>
          <w:b/>
          <w:bCs/>
          <w:color w:val="FF0000"/>
          <w:sz w:val="32"/>
          <w:szCs w:val="32"/>
          <w:rtl/>
          <w:lang w:bidi="ar-IQ"/>
        </w:rPr>
        <w:t>قِيْلَ</w:t>
      </w:r>
      <w:r w:rsidR="00623F08" w:rsidRPr="009253E5">
        <w:rPr>
          <w:rFonts w:ascii="Traditional Arabic" w:hAnsi="Traditional Arabic" w:cs="Traditional Arabic"/>
          <w:sz w:val="32"/>
          <w:szCs w:val="32"/>
          <w:rtl/>
          <w:lang w:bidi="ar-IQ"/>
        </w:rPr>
        <w:t>﴾</w:t>
      </w:r>
      <w:r w:rsidR="0057315E" w:rsidRPr="00D94D41">
        <w:rPr>
          <w:rFonts w:ascii="Traditional Arabic" w:hAnsi="Traditional Arabic" w:cs="Traditional Arabic"/>
          <w:sz w:val="32"/>
          <w:szCs w:val="32"/>
          <w:rtl/>
          <w:lang w:bidi="ar-IQ"/>
        </w:rPr>
        <w:t xml:space="preserve">: </w:t>
      </w:r>
      <w:r w:rsidR="00D85EE9">
        <w:rPr>
          <w:rFonts w:ascii="Traditional Arabic" w:hAnsi="Traditional Arabic" w:cs="Traditional Arabic" w:hint="cs"/>
          <w:sz w:val="32"/>
          <w:szCs w:val="32"/>
          <w:rtl/>
          <w:lang w:bidi="ar-IQ"/>
        </w:rPr>
        <w:t>قرأها</w:t>
      </w:r>
      <w:r w:rsidR="00D85EE9" w:rsidRPr="00D94D41">
        <w:rPr>
          <w:rFonts w:ascii="Traditional Arabic" w:hAnsi="Traditional Arabic" w:cs="Traditional Arabic"/>
          <w:sz w:val="32"/>
          <w:szCs w:val="32"/>
          <w:rtl/>
          <w:lang w:bidi="ar-IQ"/>
        </w:rPr>
        <w:t xml:space="preserve"> </w:t>
      </w:r>
      <w:r w:rsidR="00D85EE9">
        <w:rPr>
          <w:rFonts w:ascii="Traditional Arabic" w:hAnsi="Traditional Arabic" w:cs="Traditional Arabic" w:hint="cs"/>
          <w:b/>
          <w:bCs/>
          <w:color w:val="7030A0"/>
          <w:sz w:val="32"/>
          <w:szCs w:val="32"/>
          <w:rtl/>
          <w:lang w:bidi="ar-IQ"/>
        </w:rPr>
        <w:t>رويس</w:t>
      </w:r>
      <w:r w:rsidR="00D85EE9" w:rsidRPr="00D85EE9">
        <w:rPr>
          <w:rFonts w:ascii="Traditional Arabic" w:hAnsi="Traditional Arabic" w:cs="Traditional Arabic"/>
          <w:color w:val="7030A0"/>
          <w:sz w:val="32"/>
          <w:szCs w:val="32"/>
          <w:rtl/>
          <w:lang w:bidi="ar-IQ"/>
        </w:rPr>
        <w:t xml:space="preserve"> </w:t>
      </w:r>
      <w:r w:rsidR="00D85EE9">
        <w:rPr>
          <w:rFonts w:ascii="Traditional Arabic" w:hAnsi="Traditional Arabic" w:cs="Traditional Arabic" w:hint="cs"/>
          <w:sz w:val="32"/>
          <w:szCs w:val="32"/>
          <w:rtl/>
          <w:lang w:bidi="ar-IQ"/>
        </w:rPr>
        <w:t>بإشمام كسرة القاف الضم.</w:t>
      </w:r>
    </w:p>
    <w:p w:rsidR="0057315E" w:rsidRPr="00D94D41" w:rsidRDefault="00312A0B" w:rsidP="007A129E">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w:t>
      </w:r>
      <w:r w:rsidR="00C50EE2" w:rsidRPr="00D94D41">
        <w:rPr>
          <w:rFonts w:ascii="Traditional Arabic" w:hAnsi="Traditional Arabic" w:cs="Traditional Arabic"/>
          <w:b/>
          <w:bCs/>
          <w:sz w:val="32"/>
          <w:szCs w:val="32"/>
          <w:rtl/>
          <w:lang w:bidi="ar-IQ"/>
        </w:rPr>
        <w:t>(آية 6</w:t>
      </w:r>
      <w:r w:rsidR="005574F8">
        <w:rPr>
          <w:rFonts w:ascii="Traditional Arabic" w:hAnsi="Traditional Arabic" w:cs="Traditional Arabic" w:hint="cs"/>
          <w:b/>
          <w:bCs/>
          <w:sz w:val="32"/>
          <w:szCs w:val="32"/>
          <w:rtl/>
          <w:lang w:bidi="ar-IQ"/>
        </w:rPr>
        <w:t>2</w:t>
      </w:r>
      <w:r w:rsidR="00C50EE2" w:rsidRPr="00D94D41">
        <w:rPr>
          <w:rFonts w:ascii="Traditional Arabic" w:hAnsi="Traditional Arabic" w:cs="Traditional Arabic"/>
          <w:b/>
          <w:bCs/>
          <w:sz w:val="32"/>
          <w:szCs w:val="32"/>
          <w:rtl/>
          <w:lang w:bidi="ar-IQ"/>
        </w:rPr>
        <w:t xml:space="preserve">) </w:t>
      </w:r>
      <w:r w:rsidR="00A109FE" w:rsidRPr="00731B79">
        <w:rPr>
          <w:rFonts w:ascii="Traditional Arabic" w:hAnsi="Traditional Arabic" w:cs="Traditional Arabic"/>
          <w:sz w:val="32"/>
          <w:szCs w:val="32"/>
          <w:rtl/>
          <w:lang w:bidi="ar-IQ"/>
        </w:rPr>
        <w:t>﴿</w:t>
      </w:r>
      <w:r w:rsidR="005574F8" w:rsidRPr="005574F8">
        <w:rPr>
          <w:rFonts w:ascii="Traditional Arabic" w:hAnsi="Traditional Arabic" w:cs="Traditional Arabic"/>
          <w:b/>
          <w:bCs/>
          <w:color w:val="FF0000"/>
          <w:sz w:val="32"/>
          <w:szCs w:val="32"/>
          <w:rtl/>
          <w:lang w:bidi="ar-IQ"/>
        </w:rPr>
        <w:t>أَيْدِيهِمْ</w:t>
      </w:r>
      <w:r w:rsidR="00623F08" w:rsidRPr="009253E5">
        <w:rPr>
          <w:rFonts w:ascii="Traditional Arabic" w:hAnsi="Traditional Arabic" w:cs="Traditional Arabic"/>
          <w:sz w:val="32"/>
          <w:szCs w:val="32"/>
          <w:rtl/>
          <w:lang w:bidi="ar-IQ"/>
        </w:rPr>
        <w:t>﴾</w:t>
      </w:r>
      <w:r w:rsidR="00C50EE2" w:rsidRPr="00D94D41">
        <w:rPr>
          <w:rFonts w:ascii="Traditional Arabic" w:hAnsi="Traditional Arabic" w:cs="Traditional Arabic"/>
          <w:b/>
          <w:bCs/>
          <w:sz w:val="32"/>
          <w:szCs w:val="32"/>
          <w:rtl/>
          <w:lang w:bidi="ar-IQ"/>
        </w:rPr>
        <w:t xml:space="preserve">: </w:t>
      </w:r>
      <w:r w:rsidR="005574F8">
        <w:rPr>
          <w:rFonts w:ascii="Traditional Arabic" w:hAnsi="Traditional Arabic" w:cs="Traditional Arabic" w:hint="cs"/>
          <w:sz w:val="32"/>
          <w:szCs w:val="32"/>
          <w:rtl/>
          <w:lang w:bidi="ar-IQ"/>
        </w:rPr>
        <w:t>قرأها</w:t>
      </w:r>
      <w:r w:rsidR="005574F8" w:rsidRPr="00225669">
        <w:rPr>
          <w:rFonts w:ascii="Traditional Arabic" w:hAnsi="Traditional Arabic" w:cs="Traditional Arabic"/>
          <w:sz w:val="32"/>
          <w:szCs w:val="32"/>
          <w:rtl/>
          <w:lang w:bidi="ar-IQ"/>
        </w:rPr>
        <w:t xml:space="preserve"> </w:t>
      </w:r>
      <w:r w:rsidR="005574F8">
        <w:rPr>
          <w:rFonts w:ascii="Traditional Arabic" w:hAnsi="Traditional Arabic" w:cs="Traditional Arabic" w:hint="cs"/>
          <w:b/>
          <w:bCs/>
          <w:color w:val="00B050"/>
          <w:sz w:val="32"/>
          <w:szCs w:val="32"/>
          <w:rtl/>
          <w:lang w:bidi="ar-IQ"/>
        </w:rPr>
        <w:t>يعقوب</w:t>
      </w:r>
      <w:r w:rsidR="005574F8" w:rsidRPr="0022113F">
        <w:rPr>
          <w:rFonts w:ascii="Traditional Arabic" w:hAnsi="Traditional Arabic" w:cs="Traditional Arabic"/>
          <w:b/>
          <w:bCs/>
          <w:color w:val="00B050"/>
          <w:sz w:val="32"/>
          <w:szCs w:val="32"/>
          <w:rtl/>
          <w:lang w:bidi="ar-IQ"/>
        </w:rPr>
        <w:t xml:space="preserve"> </w:t>
      </w:r>
      <w:r w:rsidR="005574F8">
        <w:rPr>
          <w:rFonts w:ascii="Traditional Arabic" w:hAnsi="Traditional Arabic" w:cs="Traditional Arabic" w:hint="cs"/>
          <w:sz w:val="32"/>
          <w:szCs w:val="32"/>
          <w:rtl/>
          <w:lang w:bidi="ar-IQ"/>
        </w:rPr>
        <w:t>بضم الهاء في الحالين (</w:t>
      </w:r>
      <w:r w:rsidR="005574F8">
        <w:rPr>
          <w:rFonts w:ascii="Traditional Arabic" w:hAnsi="Traditional Arabic" w:cs="Traditional Arabic"/>
          <w:b/>
          <w:bCs/>
          <w:sz w:val="32"/>
          <w:szCs w:val="32"/>
          <w:rtl/>
          <w:lang w:bidi="ar-IQ"/>
        </w:rPr>
        <w:t>أَيْدِيه</w:t>
      </w:r>
      <w:r w:rsidR="005574F8">
        <w:rPr>
          <w:rFonts w:ascii="Traditional Arabic" w:hAnsi="Traditional Arabic" w:cs="Traditional Arabic" w:hint="cs"/>
          <w:b/>
          <w:bCs/>
          <w:sz w:val="32"/>
          <w:szCs w:val="32"/>
          <w:rtl/>
          <w:lang w:bidi="ar-IQ"/>
        </w:rPr>
        <w:t>ُ</w:t>
      </w:r>
      <w:r w:rsidR="005574F8" w:rsidRPr="005574F8">
        <w:rPr>
          <w:rFonts w:ascii="Traditional Arabic" w:hAnsi="Traditional Arabic" w:cs="Traditional Arabic"/>
          <w:b/>
          <w:bCs/>
          <w:sz w:val="32"/>
          <w:szCs w:val="32"/>
          <w:rtl/>
          <w:lang w:bidi="ar-IQ"/>
        </w:rPr>
        <w:t>مْ</w:t>
      </w:r>
      <w:r w:rsidR="005574F8">
        <w:rPr>
          <w:rFonts w:ascii="Traditional Arabic" w:hAnsi="Traditional Arabic" w:cs="Traditional Arabic" w:hint="cs"/>
          <w:sz w:val="32"/>
          <w:szCs w:val="32"/>
          <w:rtl/>
          <w:lang w:bidi="ar-IQ"/>
        </w:rPr>
        <w:t>).</w:t>
      </w:r>
    </w:p>
    <w:p w:rsidR="00C463C9" w:rsidRDefault="00312A0B" w:rsidP="007A129E">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w:t>
      </w:r>
      <w:r w:rsidR="00C50EE2" w:rsidRPr="00D94D41">
        <w:rPr>
          <w:rFonts w:ascii="Traditional Arabic" w:hAnsi="Traditional Arabic" w:cs="Traditional Arabic"/>
          <w:b/>
          <w:bCs/>
          <w:sz w:val="32"/>
          <w:szCs w:val="32"/>
          <w:rtl/>
          <w:lang w:bidi="ar-IQ"/>
        </w:rPr>
        <w:t xml:space="preserve">(آية 66) </w:t>
      </w:r>
      <w:r w:rsidR="00C463C9" w:rsidRPr="00731B79">
        <w:rPr>
          <w:rFonts w:ascii="Traditional Arabic" w:hAnsi="Traditional Arabic" w:cs="Traditional Arabic"/>
          <w:sz w:val="32"/>
          <w:szCs w:val="32"/>
          <w:rtl/>
          <w:lang w:bidi="ar-IQ"/>
        </w:rPr>
        <w:t>﴿</w:t>
      </w:r>
      <w:r w:rsidR="00C463C9">
        <w:rPr>
          <w:rFonts w:ascii="Traditional Arabic" w:hAnsi="Traditional Arabic" w:cs="Traditional Arabic" w:hint="cs"/>
          <w:b/>
          <w:bCs/>
          <w:color w:val="FF0000"/>
          <w:sz w:val="32"/>
          <w:szCs w:val="32"/>
          <w:rtl/>
          <w:lang w:bidi="ar-IQ"/>
        </w:rPr>
        <w:t>عَلَيْهِمْ</w:t>
      </w:r>
      <w:r w:rsidR="00C463C9" w:rsidRPr="009253E5">
        <w:rPr>
          <w:rFonts w:ascii="Traditional Arabic" w:hAnsi="Traditional Arabic" w:cs="Traditional Arabic"/>
          <w:sz w:val="32"/>
          <w:szCs w:val="32"/>
          <w:rtl/>
          <w:lang w:bidi="ar-IQ"/>
        </w:rPr>
        <w:t>﴾</w:t>
      </w:r>
      <w:r w:rsidR="00C463C9" w:rsidRPr="00D94D41">
        <w:rPr>
          <w:rFonts w:ascii="Traditional Arabic" w:hAnsi="Traditional Arabic" w:cs="Traditional Arabic"/>
          <w:b/>
          <w:bCs/>
          <w:sz w:val="32"/>
          <w:szCs w:val="32"/>
          <w:rtl/>
          <w:lang w:bidi="ar-IQ"/>
        </w:rPr>
        <w:t xml:space="preserve">: </w:t>
      </w:r>
      <w:r w:rsidR="00C463C9">
        <w:rPr>
          <w:rFonts w:ascii="Traditional Arabic" w:hAnsi="Traditional Arabic" w:cs="Traditional Arabic" w:hint="cs"/>
          <w:sz w:val="32"/>
          <w:szCs w:val="32"/>
          <w:rtl/>
          <w:lang w:bidi="ar-IQ"/>
        </w:rPr>
        <w:t>قرأها</w:t>
      </w:r>
      <w:r w:rsidR="00C463C9" w:rsidRPr="00225669">
        <w:rPr>
          <w:rFonts w:ascii="Traditional Arabic" w:hAnsi="Traditional Arabic" w:cs="Traditional Arabic"/>
          <w:sz w:val="32"/>
          <w:szCs w:val="32"/>
          <w:rtl/>
          <w:lang w:bidi="ar-IQ"/>
        </w:rPr>
        <w:t xml:space="preserve"> </w:t>
      </w:r>
      <w:r w:rsidR="00C463C9">
        <w:rPr>
          <w:rFonts w:ascii="Traditional Arabic" w:hAnsi="Traditional Arabic" w:cs="Traditional Arabic" w:hint="cs"/>
          <w:b/>
          <w:bCs/>
          <w:color w:val="00B050"/>
          <w:sz w:val="32"/>
          <w:szCs w:val="32"/>
          <w:rtl/>
          <w:lang w:bidi="ar-IQ"/>
        </w:rPr>
        <w:t>يعقوب</w:t>
      </w:r>
      <w:r w:rsidR="00C463C9" w:rsidRPr="0022113F">
        <w:rPr>
          <w:rFonts w:ascii="Traditional Arabic" w:hAnsi="Traditional Arabic" w:cs="Traditional Arabic"/>
          <w:b/>
          <w:bCs/>
          <w:color w:val="00B050"/>
          <w:sz w:val="32"/>
          <w:szCs w:val="32"/>
          <w:rtl/>
          <w:lang w:bidi="ar-IQ"/>
        </w:rPr>
        <w:t xml:space="preserve"> </w:t>
      </w:r>
      <w:r w:rsidR="00C463C9">
        <w:rPr>
          <w:rFonts w:ascii="Traditional Arabic" w:hAnsi="Traditional Arabic" w:cs="Traditional Arabic" w:hint="cs"/>
          <w:sz w:val="32"/>
          <w:szCs w:val="32"/>
          <w:rtl/>
          <w:lang w:bidi="ar-IQ"/>
        </w:rPr>
        <w:t>بضم الهاء في الحالين (</w:t>
      </w:r>
      <w:r w:rsidR="00C463C9" w:rsidRPr="00AE6A9B">
        <w:rPr>
          <w:rFonts w:ascii="Traditional Arabic" w:hAnsi="Traditional Arabic" w:cs="Traditional Arabic" w:hint="cs"/>
          <w:b/>
          <w:bCs/>
          <w:sz w:val="32"/>
          <w:szCs w:val="32"/>
          <w:rtl/>
          <w:lang w:bidi="ar-IQ"/>
        </w:rPr>
        <w:t>عَلَيْهُمْ</w:t>
      </w:r>
      <w:r w:rsidR="00C463C9">
        <w:rPr>
          <w:rFonts w:ascii="Traditional Arabic" w:hAnsi="Traditional Arabic" w:cs="Traditional Arabic" w:hint="cs"/>
          <w:sz w:val="32"/>
          <w:szCs w:val="32"/>
          <w:rtl/>
          <w:lang w:bidi="ar-IQ"/>
        </w:rPr>
        <w:t xml:space="preserve">). </w:t>
      </w:r>
      <w:r w:rsidR="00A109FE" w:rsidRPr="00731B79">
        <w:rPr>
          <w:rFonts w:ascii="Traditional Arabic" w:hAnsi="Traditional Arabic" w:cs="Traditional Arabic"/>
          <w:sz w:val="32"/>
          <w:szCs w:val="32"/>
          <w:rtl/>
          <w:lang w:bidi="ar-IQ"/>
        </w:rPr>
        <w:t>﴿</w:t>
      </w:r>
      <w:r w:rsidR="00C50EE2" w:rsidRPr="00DF0D12">
        <w:rPr>
          <w:rFonts w:ascii="Traditional Arabic" w:hAnsi="Traditional Arabic" w:cs="Traditional Arabic"/>
          <w:b/>
          <w:bCs/>
          <w:color w:val="FF0000"/>
          <w:sz w:val="32"/>
          <w:szCs w:val="32"/>
          <w:rtl/>
          <w:lang w:bidi="ar-IQ"/>
        </w:rPr>
        <w:t>أَوِ اخْرُجُوا</w:t>
      </w:r>
      <w:r w:rsidR="00623F08" w:rsidRPr="009253E5">
        <w:rPr>
          <w:rFonts w:ascii="Traditional Arabic" w:hAnsi="Traditional Arabic" w:cs="Traditional Arabic"/>
          <w:sz w:val="32"/>
          <w:szCs w:val="32"/>
          <w:rtl/>
          <w:lang w:bidi="ar-IQ"/>
        </w:rPr>
        <w:t>﴾</w:t>
      </w:r>
      <w:r w:rsidR="00C50EE2" w:rsidRPr="00D94D41">
        <w:rPr>
          <w:rFonts w:ascii="Traditional Arabic" w:hAnsi="Traditional Arabic" w:cs="Traditional Arabic"/>
          <w:b/>
          <w:bCs/>
          <w:sz w:val="32"/>
          <w:szCs w:val="32"/>
          <w:rtl/>
          <w:lang w:bidi="ar-IQ"/>
        </w:rPr>
        <w:t xml:space="preserve">: </w:t>
      </w:r>
      <w:r w:rsidR="00C50EE2" w:rsidRPr="00D94D41">
        <w:rPr>
          <w:rFonts w:ascii="Traditional Arabic" w:hAnsi="Traditional Arabic" w:cs="Traditional Arabic"/>
          <w:sz w:val="32"/>
          <w:szCs w:val="32"/>
          <w:rtl/>
          <w:lang w:bidi="ar-IQ"/>
        </w:rPr>
        <w:t>قرأ</w:t>
      </w:r>
      <w:r w:rsidR="006C0180" w:rsidRPr="00D94D41">
        <w:rPr>
          <w:rFonts w:ascii="Traditional Arabic" w:hAnsi="Traditional Arabic" w:cs="Traditional Arabic"/>
          <w:sz w:val="32"/>
          <w:szCs w:val="32"/>
          <w:rtl/>
          <w:lang w:bidi="ar-IQ"/>
        </w:rPr>
        <w:t>ها</w:t>
      </w:r>
      <w:r w:rsidR="00C50EE2" w:rsidRPr="00D94D41">
        <w:rPr>
          <w:rFonts w:ascii="Traditional Arabic" w:hAnsi="Traditional Arabic" w:cs="Traditional Arabic"/>
          <w:sz w:val="32"/>
          <w:szCs w:val="32"/>
          <w:rtl/>
          <w:lang w:bidi="ar-IQ"/>
        </w:rPr>
        <w:t xml:space="preserve"> </w:t>
      </w:r>
      <w:r w:rsidR="00AE6A9B">
        <w:rPr>
          <w:rFonts w:ascii="Traditional Arabic" w:hAnsi="Traditional Arabic" w:cs="Traditional Arabic" w:hint="cs"/>
          <w:b/>
          <w:bCs/>
          <w:color w:val="00B050"/>
          <w:sz w:val="32"/>
          <w:szCs w:val="32"/>
          <w:rtl/>
          <w:lang w:bidi="ar-IQ"/>
        </w:rPr>
        <w:t>يعقوب</w:t>
      </w:r>
      <w:r w:rsidR="00C50EE2" w:rsidRPr="00D94D41">
        <w:rPr>
          <w:rFonts w:ascii="Traditional Arabic" w:hAnsi="Traditional Arabic" w:cs="Traditional Arabic"/>
          <w:color w:val="00B050"/>
          <w:sz w:val="32"/>
          <w:szCs w:val="32"/>
          <w:rtl/>
          <w:lang w:bidi="ar-IQ"/>
        </w:rPr>
        <w:t xml:space="preserve"> </w:t>
      </w:r>
      <w:r w:rsidR="00C50EE2" w:rsidRPr="00D94D41">
        <w:rPr>
          <w:rFonts w:ascii="Traditional Arabic" w:hAnsi="Traditional Arabic" w:cs="Traditional Arabic"/>
          <w:sz w:val="32"/>
          <w:szCs w:val="32"/>
          <w:rtl/>
          <w:lang w:bidi="ar-IQ"/>
        </w:rPr>
        <w:t xml:space="preserve">بضم الواو وصلاً </w:t>
      </w:r>
      <w:r w:rsidR="00C50EE2" w:rsidRPr="00D94D41">
        <w:rPr>
          <w:rFonts w:ascii="Traditional Arabic" w:hAnsi="Traditional Arabic" w:cs="Traditional Arabic"/>
          <w:b/>
          <w:bCs/>
          <w:sz w:val="32"/>
          <w:szCs w:val="32"/>
          <w:rtl/>
          <w:lang w:bidi="ar-IQ"/>
        </w:rPr>
        <w:t>(أوُ</w:t>
      </w:r>
      <w:r w:rsidR="007A129E" w:rsidRPr="007A129E">
        <w:rPr>
          <w:rtl/>
        </w:rPr>
        <w:t xml:space="preserve"> </w:t>
      </w:r>
      <w:r w:rsidR="007A129E" w:rsidRPr="007A129E">
        <w:rPr>
          <w:rFonts w:ascii="Traditional Arabic" w:hAnsi="Traditional Arabic" w:cs="Traditional Arabic"/>
          <w:b/>
          <w:bCs/>
          <w:sz w:val="32"/>
          <w:szCs w:val="32"/>
          <w:rtl/>
          <w:lang w:bidi="ar-IQ"/>
        </w:rPr>
        <w:t>اخْرُجُوا</w:t>
      </w:r>
      <w:r w:rsidR="00C50EE2" w:rsidRPr="00D94D41">
        <w:rPr>
          <w:rFonts w:ascii="Traditional Arabic" w:hAnsi="Traditional Arabic" w:cs="Traditional Arabic"/>
          <w:b/>
          <w:bCs/>
          <w:sz w:val="32"/>
          <w:szCs w:val="32"/>
          <w:rtl/>
          <w:lang w:bidi="ar-IQ"/>
        </w:rPr>
        <w:t>)</w:t>
      </w:r>
      <w:r w:rsidR="00C50EE2" w:rsidRPr="00D94D41">
        <w:rPr>
          <w:rFonts w:ascii="Traditional Arabic" w:hAnsi="Traditional Arabic" w:cs="Traditional Arabic"/>
          <w:sz w:val="32"/>
          <w:szCs w:val="32"/>
          <w:rtl/>
          <w:lang w:bidi="ar-IQ"/>
        </w:rPr>
        <w:t>.</w:t>
      </w:r>
    </w:p>
    <w:p w:rsidR="007A129E" w:rsidRDefault="00C463C9" w:rsidP="00C463C9">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225669">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68</w:t>
      </w:r>
      <w:r w:rsidRPr="00225669">
        <w:rPr>
          <w:rFonts w:ascii="Traditional Arabic" w:hAnsi="Traditional Arabic" w:cs="Traditional Arabic"/>
          <w:b/>
          <w:bCs/>
          <w:sz w:val="32"/>
          <w:szCs w:val="32"/>
          <w:rtl/>
          <w:lang w:bidi="ar-IQ"/>
        </w:rPr>
        <w:t>)</w:t>
      </w:r>
      <w:r w:rsidRPr="00225669">
        <w:rPr>
          <w:rFonts w:ascii="Traditional Arabic" w:hAnsi="Traditional Arabic" w:cs="Traditional Arabic"/>
          <w:sz w:val="32"/>
          <w:szCs w:val="32"/>
          <w:rtl/>
          <w:lang w:bidi="ar-IQ"/>
        </w:rPr>
        <w:t xml:space="preserve"> </w:t>
      </w:r>
      <w:r w:rsidRPr="00731B79">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صِرَاطاً</w:t>
      </w:r>
      <w:r w:rsidRPr="009253E5">
        <w:rPr>
          <w:rFonts w:ascii="Traditional Arabic" w:hAnsi="Traditional Arabic" w:cs="Traditional Arabic"/>
          <w:sz w:val="32"/>
          <w:szCs w:val="32"/>
          <w:rtl/>
          <w:lang w:bidi="ar-IQ"/>
        </w:rPr>
        <w:t>﴾</w:t>
      </w:r>
      <w:r w:rsidRPr="00225669">
        <w:rPr>
          <w:rFonts w:ascii="Traditional Arabic" w:hAnsi="Traditional Arabic" w:cs="Traditional Arabic"/>
          <w:b/>
          <w:bCs/>
          <w:sz w:val="32"/>
          <w:szCs w:val="32"/>
          <w:rtl/>
          <w:lang w:bidi="ar-IQ"/>
        </w:rPr>
        <w:t xml:space="preserve">: </w:t>
      </w:r>
      <w:r w:rsidRPr="00225669">
        <w:rPr>
          <w:rFonts w:ascii="Traditional Arabic" w:hAnsi="Traditional Arabic" w:cs="Traditional Arabic"/>
          <w:sz w:val="32"/>
          <w:szCs w:val="32"/>
          <w:rtl/>
          <w:lang w:bidi="ar-IQ"/>
        </w:rPr>
        <w:t>قرأ</w:t>
      </w:r>
      <w:r>
        <w:rPr>
          <w:rFonts w:ascii="Traditional Arabic" w:hAnsi="Traditional Arabic" w:cs="Traditional Arabic" w:hint="cs"/>
          <w:sz w:val="32"/>
          <w:szCs w:val="32"/>
          <w:rtl/>
          <w:lang w:bidi="ar-IQ"/>
        </w:rPr>
        <w:t>ها</w:t>
      </w:r>
      <w:r w:rsidRPr="00225669">
        <w:rPr>
          <w:rFonts w:ascii="Traditional Arabic" w:hAnsi="Traditional Arabic" w:cs="Traditional Arabic"/>
          <w:sz w:val="32"/>
          <w:szCs w:val="32"/>
          <w:rtl/>
          <w:lang w:bidi="ar-IQ"/>
        </w:rPr>
        <w:t xml:space="preserve"> </w:t>
      </w:r>
      <w:r>
        <w:rPr>
          <w:rFonts w:ascii="Traditional Arabic" w:hAnsi="Traditional Arabic" w:cs="Traditional Arabic" w:hint="cs"/>
          <w:b/>
          <w:bCs/>
          <w:color w:val="7030A0"/>
          <w:sz w:val="32"/>
          <w:szCs w:val="32"/>
          <w:rtl/>
          <w:lang w:bidi="ar-IQ"/>
        </w:rPr>
        <w:t>رويس</w:t>
      </w:r>
      <w:r w:rsidRPr="000A65F4">
        <w:rPr>
          <w:rFonts w:ascii="Traditional Arabic" w:hAnsi="Traditional Arabic" w:cs="Traditional Arabic"/>
          <w:color w:val="7030A0"/>
          <w:sz w:val="32"/>
          <w:szCs w:val="32"/>
          <w:rtl/>
          <w:lang w:bidi="ar-IQ"/>
        </w:rPr>
        <w:t xml:space="preserve"> </w:t>
      </w:r>
      <w:r>
        <w:rPr>
          <w:rFonts w:ascii="Traditional Arabic" w:hAnsi="Traditional Arabic" w:cs="Traditional Arabic" w:hint="cs"/>
          <w:sz w:val="32"/>
          <w:szCs w:val="32"/>
          <w:rtl/>
          <w:lang w:bidi="ar-IQ"/>
        </w:rPr>
        <w:t>بالسين بدل الصاد (</w:t>
      </w:r>
      <w:r w:rsidRPr="00974F8C">
        <w:rPr>
          <w:rFonts w:ascii="Traditional Arabic" w:hAnsi="Traditional Arabic" w:cs="Traditional Arabic" w:hint="cs"/>
          <w:b/>
          <w:bCs/>
          <w:sz w:val="32"/>
          <w:szCs w:val="32"/>
          <w:rtl/>
          <w:lang w:bidi="ar-IQ"/>
        </w:rPr>
        <w:t>سِرَاط</w:t>
      </w:r>
      <w:r>
        <w:rPr>
          <w:rFonts w:ascii="Traditional Arabic" w:hAnsi="Traditional Arabic" w:cs="Traditional Arabic" w:hint="cs"/>
          <w:b/>
          <w:bCs/>
          <w:sz w:val="32"/>
          <w:szCs w:val="32"/>
          <w:rtl/>
          <w:lang w:bidi="ar-IQ"/>
        </w:rPr>
        <w:t>اً</w:t>
      </w:r>
      <w:r>
        <w:rPr>
          <w:rFonts w:ascii="Traditional Arabic" w:hAnsi="Traditional Arabic" w:cs="Traditional Arabic" w:hint="cs"/>
          <w:sz w:val="32"/>
          <w:szCs w:val="32"/>
          <w:rtl/>
          <w:lang w:bidi="ar-IQ"/>
        </w:rPr>
        <w:t>).</w:t>
      </w:r>
    </w:p>
    <w:p w:rsidR="00C463C9" w:rsidRDefault="007A129E" w:rsidP="007A129E">
      <w:pPr>
        <w:pStyle w:val="a3"/>
        <w:jc w:val="both"/>
        <w:rPr>
          <w:rFonts w:ascii="Traditional Arabic" w:hAnsi="Traditional Arabic" w:cs="Traditional Arabic"/>
          <w:b/>
          <w:bCs/>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(آية 6</w:t>
      </w:r>
      <w:r>
        <w:rPr>
          <w:rFonts w:ascii="Traditional Arabic" w:hAnsi="Traditional Arabic" w:cs="Traditional Arabic" w:hint="cs"/>
          <w:b/>
          <w:bCs/>
          <w:sz w:val="32"/>
          <w:szCs w:val="32"/>
          <w:rtl/>
          <w:lang w:bidi="ar-IQ"/>
        </w:rPr>
        <w:t>9</w:t>
      </w:r>
      <w:r w:rsidRPr="00D94D41">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9253E5">
        <w:rPr>
          <w:rFonts w:ascii="Traditional Arabic" w:hAnsi="Traditional Arabic" w:cs="Traditional Arabic"/>
          <w:sz w:val="32"/>
          <w:szCs w:val="32"/>
          <w:rtl/>
          <w:lang w:bidi="ar-IQ"/>
        </w:rPr>
        <w:t>﴾</w:t>
      </w:r>
      <w:r w:rsidRPr="00D94D41">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Pr="00225669">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22113F">
        <w:rPr>
          <w:rFonts w:ascii="Traditional Arabic" w:hAnsi="Traditional Arabic" w:cs="Traditional Arabic"/>
          <w:b/>
          <w:bCs/>
          <w:color w:val="00B050"/>
          <w:sz w:val="32"/>
          <w:szCs w:val="32"/>
          <w:rtl/>
          <w:lang w:bidi="ar-IQ"/>
        </w:rPr>
        <w:t xml:space="preserve"> </w:t>
      </w:r>
      <w:r>
        <w:rPr>
          <w:rFonts w:ascii="Traditional Arabic" w:hAnsi="Traditional Arabic" w:cs="Traditional Arabic" w:hint="cs"/>
          <w:sz w:val="32"/>
          <w:szCs w:val="32"/>
          <w:rtl/>
          <w:lang w:bidi="ar-IQ"/>
        </w:rPr>
        <w:t>بضم الهاء في الحالين (</w:t>
      </w:r>
      <w:r w:rsidRPr="00AE6A9B">
        <w:rPr>
          <w:rFonts w:ascii="Traditional Arabic" w:hAnsi="Traditional Arabic" w:cs="Traditional Arabic" w:hint="cs"/>
          <w:b/>
          <w:bCs/>
          <w:sz w:val="32"/>
          <w:szCs w:val="32"/>
          <w:rtl/>
          <w:lang w:bidi="ar-IQ"/>
        </w:rPr>
        <w:t>عَلَيْهُمْ</w:t>
      </w:r>
      <w:r>
        <w:rPr>
          <w:rFonts w:ascii="Traditional Arabic" w:hAnsi="Traditional Arabic" w:cs="Traditional Arabic" w:hint="cs"/>
          <w:sz w:val="32"/>
          <w:szCs w:val="32"/>
          <w:rtl/>
          <w:lang w:bidi="ar-IQ"/>
        </w:rPr>
        <w:t xml:space="preserve">). </w:t>
      </w:r>
      <w:r w:rsidR="00C463C9" w:rsidRPr="00225669">
        <w:rPr>
          <w:rFonts w:ascii="Traditional Arabic" w:hAnsi="Traditional Arabic" w:cs="Traditional Arabic"/>
          <w:b/>
          <w:bCs/>
          <w:sz w:val="32"/>
          <w:szCs w:val="32"/>
          <w:rtl/>
          <w:lang w:bidi="ar-IQ"/>
        </w:rPr>
        <w:t xml:space="preserve"> </w:t>
      </w:r>
    </w:p>
    <w:p w:rsidR="0057315E" w:rsidRPr="00D94D41" w:rsidRDefault="00C463C9" w:rsidP="007A129E">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hint="cs"/>
          <w:b/>
          <w:bCs/>
          <w:sz w:val="32"/>
          <w:szCs w:val="32"/>
          <w:rtl/>
          <w:lang w:bidi="ar-IQ"/>
        </w:rPr>
        <w:t xml:space="preserve"> </w:t>
      </w:r>
      <w:r w:rsidRPr="00D94D41">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72</w:t>
      </w:r>
      <w:r w:rsidRPr="00D94D41">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w:t>
      </w:r>
      <w:r w:rsidRPr="009253E5">
        <w:rPr>
          <w:rFonts w:ascii="Traditional Arabic" w:hAnsi="Traditional Arabic" w:cs="Traditional Arabic"/>
          <w:sz w:val="32"/>
          <w:szCs w:val="32"/>
          <w:rtl/>
          <w:lang w:bidi="ar-IQ"/>
        </w:rPr>
        <w:t>﴾</w:t>
      </w:r>
      <w:r w:rsidRPr="00D94D41">
        <w:rPr>
          <w:rFonts w:ascii="Traditional Arabic" w:hAnsi="Traditional Arabic" w:cs="Traditional Arabic"/>
          <w:b/>
          <w:bCs/>
          <w:sz w:val="32"/>
          <w:szCs w:val="32"/>
          <w:rtl/>
          <w:lang w:bidi="ar-IQ"/>
        </w:rPr>
        <w:t xml:space="preserve">: </w:t>
      </w:r>
      <w:r w:rsidR="007A129E">
        <w:rPr>
          <w:rFonts w:ascii="Traditional Arabic" w:hAnsi="Traditional Arabic" w:cs="Traditional Arabic" w:hint="cs"/>
          <w:sz w:val="32"/>
          <w:szCs w:val="32"/>
          <w:rtl/>
          <w:lang w:bidi="ar-IQ"/>
        </w:rPr>
        <w:t>وقف عليها</w:t>
      </w:r>
      <w:r w:rsidRPr="009A2936">
        <w:rPr>
          <w:rFonts w:ascii="Traditional Arabic" w:hAnsi="Traditional Arabic" w:cs="Traditional Arabic"/>
          <w:sz w:val="32"/>
          <w:szCs w:val="32"/>
          <w:rtl/>
          <w:lang w:bidi="ar-IQ"/>
        </w:rPr>
        <w:t xml:space="preserve"> </w:t>
      </w:r>
      <w:r w:rsidRPr="009A2936">
        <w:rPr>
          <w:rFonts w:ascii="Traditional Arabic" w:hAnsi="Traditional Arabic" w:cs="Traditional Arabic"/>
          <w:b/>
          <w:bCs/>
          <w:color w:val="00B050"/>
          <w:sz w:val="32"/>
          <w:szCs w:val="32"/>
          <w:rtl/>
          <w:lang w:bidi="ar-IQ"/>
        </w:rPr>
        <w:t>يعقوب</w:t>
      </w:r>
      <w:r w:rsidRPr="009A2936">
        <w:rPr>
          <w:rFonts w:ascii="Traditional Arabic" w:hAnsi="Traditional Arabic" w:cs="Traditional Arabic"/>
          <w:sz w:val="32"/>
          <w:szCs w:val="32"/>
          <w:rtl/>
          <w:lang w:bidi="ar-IQ"/>
        </w:rPr>
        <w:t xml:space="preserve"> بهاء السكت (</w:t>
      </w:r>
      <w:r>
        <w:rPr>
          <w:rFonts w:ascii="Traditional Arabic" w:hAnsi="Traditional Arabic" w:cs="Traditional Arabic" w:hint="cs"/>
          <w:b/>
          <w:bCs/>
          <w:sz w:val="32"/>
          <w:szCs w:val="32"/>
          <w:rtl/>
          <w:lang w:bidi="ar-IQ"/>
        </w:rPr>
        <w:t>عَلَيَّهْ</w:t>
      </w:r>
      <w:r w:rsidRPr="009A2936">
        <w:rPr>
          <w:rFonts w:ascii="Traditional Arabic" w:hAnsi="Traditional Arabic" w:cs="Traditional Arabic"/>
          <w:sz w:val="32"/>
          <w:szCs w:val="32"/>
          <w:rtl/>
          <w:lang w:bidi="ar-IQ"/>
        </w:rPr>
        <w:t>).</w:t>
      </w:r>
    </w:p>
    <w:p w:rsidR="00AB438B" w:rsidRDefault="00312A0B" w:rsidP="00C463C9">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w:t>
      </w:r>
      <w:r w:rsidR="00AB438B" w:rsidRPr="00D94D41">
        <w:rPr>
          <w:rFonts w:ascii="Traditional Arabic" w:hAnsi="Traditional Arabic" w:cs="Traditional Arabic"/>
          <w:b/>
          <w:bCs/>
          <w:sz w:val="32"/>
          <w:szCs w:val="32"/>
          <w:rtl/>
          <w:lang w:bidi="ar-IQ"/>
        </w:rPr>
        <w:t xml:space="preserve">(آية 73) </w:t>
      </w:r>
      <w:r w:rsidR="00A109FE" w:rsidRPr="00731B79">
        <w:rPr>
          <w:rFonts w:ascii="Traditional Arabic" w:hAnsi="Traditional Arabic" w:cs="Traditional Arabic"/>
          <w:sz w:val="32"/>
          <w:szCs w:val="32"/>
          <w:rtl/>
          <w:lang w:bidi="ar-IQ"/>
        </w:rPr>
        <w:t>﴿</w:t>
      </w:r>
      <w:r w:rsidR="007A129E">
        <w:rPr>
          <w:rFonts w:ascii="Traditional Arabic" w:hAnsi="Traditional Arabic" w:cs="Traditional Arabic" w:hint="cs"/>
          <w:b/>
          <w:bCs/>
          <w:color w:val="FF0000"/>
          <w:sz w:val="32"/>
          <w:szCs w:val="32"/>
          <w:rtl/>
          <w:lang w:bidi="ar-IQ"/>
        </w:rPr>
        <w:t xml:space="preserve">لَمْ </w:t>
      </w:r>
      <w:r w:rsidR="00AB438B" w:rsidRPr="00D94D41">
        <w:rPr>
          <w:rFonts w:ascii="Traditional Arabic" w:hAnsi="Traditional Arabic" w:cs="Traditional Arabic"/>
          <w:b/>
          <w:bCs/>
          <w:color w:val="FF0000"/>
          <w:sz w:val="32"/>
          <w:szCs w:val="32"/>
          <w:rtl/>
          <w:lang w:bidi="ar-IQ"/>
        </w:rPr>
        <w:t>تَكُنْ</w:t>
      </w:r>
      <w:r w:rsidR="00623F08" w:rsidRPr="009253E5">
        <w:rPr>
          <w:rFonts w:ascii="Traditional Arabic" w:hAnsi="Traditional Arabic" w:cs="Traditional Arabic"/>
          <w:sz w:val="32"/>
          <w:szCs w:val="32"/>
          <w:rtl/>
          <w:lang w:bidi="ar-IQ"/>
        </w:rPr>
        <w:t>﴾</w:t>
      </w:r>
      <w:r w:rsidR="00AB438B" w:rsidRPr="00D94D41">
        <w:rPr>
          <w:rFonts w:ascii="Traditional Arabic" w:hAnsi="Traditional Arabic" w:cs="Traditional Arabic"/>
          <w:b/>
          <w:bCs/>
          <w:sz w:val="32"/>
          <w:szCs w:val="32"/>
          <w:rtl/>
          <w:lang w:bidi="ar-IQ"/>
        </w:rPr>
        <w:t xml:space="preserve">: </w:t>
      </w:r>
      <w:r w:rsidR="00AB438B" w:rsidRPr="00D94D41">
        <w:rPr>
          <w:rFonts w:ascii="Traditional Arabic" w:hAnsi="Traditional Arabic" w:cs="Traditional Arabic"/>
          <w:sz w:val="32"/>
          <w:szCs w:val="32"/>
          <w:rtl/>
          <w:lang w:bidi="ar-IQ"/>
        </w:rPr>
        <w:t xml:space="preserve">قرأها </w:t>
      </w:r>
      <w:r w:rsidR="00C463C9">
        <w:rPr>
          <w:rFonts w:ascii="Traditional Arabic" w:hAnsi="Traditional Arabic" w:cs="Traditional Arabic" w:hint="cs"/>
          <w:b/>
          <w:bCs/>
          <w:color w:val="C00000"/>
          <w:sz w:val="32"/>
          <w:szCs w:val="32"/>
          <w:rtl/>
          <w:lang w:bidi="ar-IQ"/>
        </w:rPr>
        <w:t>روح</w:t>
      </w:r>
      <w:r w:rsidR="00AB438B" w:rsidRPr="00C463C9">
        <w:rPr>
          <w:rFonts w:ascii="Traditional Arabic" w:hAnsi="Traditional Arabic" w:cs="Traditional Arabic"/>
          <w:color w:val="C00000"/>
          <w:sz w:val="32"/>
          <w:szCs w:val="32"/>
          <w:rtl/>
          <w:lang w:bidi="ar-IQ"/>
        </w:rPr>
        <w:t xml:space="preserve"> </w:t>
      </w:r>
      <w:r w:rsidR="00AB438B" w:rsidRPr="00D94D41">
        <w:rPr>
          <w:rFonts w:ascii="Traditional Arabic" w:hAnsi="Traditional Arabic" w:cs="Traditional Arabic"/>
          <w:sz w:val="32"/>
          <w:szCs w:val="32"/>
          <w:rtl/>
          <w:lang w:bidi="ar-IQ"/>
        </w:rPr>
        <w:t>ب</w:t>
      </w:r>
      <w:r w:rsidR="00C463C9">
        <w:rPr>
          <w:rFonts w:ascii="Traditional Arabic" w:hAnsi="Traditional Arabic" w:cs="Traditional Arabic" w:hint="cs"/>
          <w:sz w:val="32"/>
          <w:szCs w:val="32"/>
          <w:rtl/>
          <w:lang w:bidi="ar-IQ"/>
        </w:rPr>
        <w:t>ال</w:t>
      </w:r>
      <w:r w:rsidR="00AB438B" w:rsidRPr="00D94D41">
        <w:rPr>
          <w:rFonts w:ascii="Traditional Arabic" w:hAnsi="Traditional Arabic" w:cs="Traditional Arabic"/>
          <w:sz w:val="32"/>
          <w:szCs w:val="32"/>
          <w:rtl/>
          <w:lang w:bidi="ar-IQ"/>
        </w:rPr>
        <w:t xml:space="preserve">ياء </w:t>
      </w:r>
      <w:r w:rsidR="00AB438B" w:rsidRPr="00D94D41">
        <w:rPr>
          <w:rFonts w:ascii="Traditional Arabic" w:hAnsi="Traditional Arabic" w:cs="Traditional Arabic"/>
          <w:b/>
          <w:bCs/>
          <w:sz w:val="32"/>
          <w:szCs w:val="32"/>
          <w:rtl/>
          <w:lang w:bidi="ar-IQ"/>
        </w:rPr>
        <w:t>(ي</w:t>
      </w:r>
      <w:r w:rsidR="00C463C9">
        <w:rPr>
          <w:rFonts w:ascii="Traditional Arabic" w:hAnsi="Traditional Arabic" w:cs="Traditional Arabic" w:hint="cs"/>
          <w:b/>
          <w:bCs/>
          <w:sz w:val="32"/>
          <w:szCs w:val="32"/>
          <w:rtl/>
          <w:lang w:bidi="ar-IQ"/>
        </w:rPr>
        <w:t>َ</w:t>
      </w:r>
      <w:r w:rsidR="00AB438B" w:rsidRPr="00D94D41">
        <w:rPr>
          <w:rFonts w:ascii="Traditional Arabic" w:hAnsi="Traditional Arabic" w:cs="Traditional Arabic"/>
          <w:b/>
          <w:bCs/>
          <w:sz w:val="32"/>
          <w:szCs w:val="32"/>
          <w:rtl/>
          <w:lang w:bidi="ar-IQ"/>
        </w:rPr>
        <w:t>ك</w:t>
      </w:r>
      <w:r w:rsidR="00C463C9">
        <w:rPr>
          <w:rFonts w:ascii="Traditional Arabic" w:hAnsi="Traditional Arabic" w:cs="Traditional Arabic" w:hint="cs"/>
          <w:b/>
          <w:bCs/>
          <w:sz w:val="32"/>
          <w:szCs w:val="32"/>
          <w:rtl/>
          <w:lang w:bidi="ar-IQ"/>
        </w:rPr>
        <w:t>ُ</w:t>
      </w:r>
      <w:r w:rsidR="00AB438B" w:rsidRPr="00D94D41">
        <w:rPr>
          <w:rFonts w:ascii="Traditional Arabic" w:hAnsi="Traditional Arabic" w:cs="Traditional Arabic"/>
          <w:b/>
          <w:bCs/>
          <w:sz w:val="32"/>
          <w:szCs w:val="32"/>
          <w:rtl/>
          <w:lang w:bidi="ar-IQ"/>
        </w:rPr>
        <w:t>ن</w:t>
      </w:r>
      <w:r w:rsidR="00C463C9">
        <w:rPr>
          <w:rFonts w:ascii="Traditional Arabic" w:hAnsi="Traditional Arabic" w:cs="Traditional Arabic" w:hint="cs"/>
          <w:b/>
          <w:bCs/>
          <w:sz w:val="32"/>
          <w:szCs w:val="32"/>
          <w:rtl/>
          <w:lang w:bidi="ar-IQ"/>
        </w:rPr>
        <w:t>ْ</w:t>
      </w:r>
      <w:r w:rsidR="00AB438B" w:rsidRPr="00D94D41">
        <w:rPr>
          <w:rFonts w:ascii="Traditional Arabic" w:hAnsi="Traditional Arabic" w:cs="Traditional Arabic"/>
          <w:b/>
          <w:bCs/>
          <w:sz w:val="32"/>
          <w:szCs w:val="32"/>
          <w:rtl/>
          <w:lang w:bidi="ar-IQ"/>
        </w:rPr>
        <w:t>)</w:t>
      </w:r>
      <w:r w:rsidR="00C463C9">
        <w:rPr>
          <w:rFonts w:ascii="Traditional Arabic" w:hAnsi="Traditional Arabic" w:cs="Traditional Arabic" w:hint="cs"/>
          <w:sz w:val="32"/>
          <w:szCs w:val="32"/>
          <w:vertAlign w:val="superscript"/>
          <w:rtl/>
          <w:lang w:eastAsia="ar-SY" w:bidi="ar-SY"/>
        </w:rPr>
        <w:t xml:space="preserve"> </w:t>
      </w:r>
      <w:r w:rsidR="00DF0D12" w:rsidRPr="00D94D41">
        <w:rPr>
          <w:rFonts w:ascii="Traditional Arabic" w:hAnsi="Traditional Arabic" w:cs="Traditional Arabic"/>
          <w:sz w:val="32"/>
          <w:szCs w:val="32"/>
          <w:vertAlign w:val="superscript"/>
          <w:rtl/>
          <w:lang w:eastAsia="ar-SY" w:bidi="ar-SY"/>
        </w:rPr>
        <w:t>(</w:t>
      </w:r>
      <w:r w:rsidR="00DF0D12" w:rsidRPr="00D94D41">
        <w:rPr>
          <w:rFonts w:ascii="Traditional Arabic" w:hAnsi="Traditional Arabic" w:cs="Traditional Arabic"/>
          <w:sz w:val="32"/>
          <w:szCs w:val="32"/>
          <w:vertAlign w:val="superscript"/>
          <w:rtl/>
          <w:lang w:eastAsia="ar-SY" w:bidi="ar-SY"/>
        </w:rPr>
        <w:footnoteReference w:id="100"/>
      </w:r>
      <w:r w:rsidR="00DF0D12" w:rsidRPr="00D94D41">
        <w:rPr>
          <w:rFonts w:ascii="Traditional Arabic" w:hAnsi="Traditional Arabic" w:cs="Traditional Arabic"/>
          <w:sz w:val="32"/>
          <w:szCs w:val="32"/>
          <w:vertAlign w:val="superscript"/>
          <w:rtl/>
          <w:lang w:eastAsia="ar-SY" w:bidi="ar-SY"/>
        </w:rPr>
        <w:t>)</w:t>
      </w:r>
      <w:r w:rsidR="00AB438B" w:rsidRPr="00D94D41">
        <w:rPr>
          <w:rFonts w:ascii="Traditional Arabic" w:hAnsi="Traditional Arabic" w:cs="Traditional Arabic"/>
          <w:sz w:val="32"/>
          <w:szCs w:val="32"/>
          <w:rtl/>
          <w:lang w:bidi="ar-IQ"/>
        </w:rPr>
        <w:t>.</w:t>
      </w:r>
      <w:r w:rsidR="00C463C9">
        <w:rPr>
          <w:rFonts w:ascii="Traditional Arabic" w:hAnsi="Traditional Arabic" w:cs="Traditional Arabic" w:hint="cs"/>
          <w:sz w:val="32"/>
          <w:szCs w:val="32"/>
          <w:rtl/>
          <w:lang w:bidi="ar-IQ"/>
        </w:rPr>
        <w:t xml:space="preserve"> </w:t>
      </w:r>
    </w:p>
    <w:p w:rsidR="00450594" w:rsidRPr="00D94D41" w:rsidRDefault="00312A0B" w:rsidP="00706AF5">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lastRenderedPageBreak/>
        <w:sym w:font="Symbol" w:char="F0B7"/>
      </w:r>
      <w:r w:rsidRPr="00D94D41">
        <w:rPr>
          <w:rFonts w:ascii="Traditional Arabic" w:hAnsi="Traditional Arabic" w:cs="Traditional Arabic"/>
          <w:b/>
          <w:bCs/>
          <w:sz w:val="32"/>
          <w:szCs w:val="32"/>
          <w:rtl/>
          <w:lang w:bidi="ar-IQ"/>
        </w:rPr>
        <w:t xml:space="preserve"> </w:t>
      </w:r>
      <w:r w:rsidR="00447471" w:rsidRPr="00D94D41">
        <w:rPr>
          <w:rFonts w:ascii="Traditional Arabic" w:hAnsi="Traditional Arabic" w:cs="Traditional Arabic"/>
          <w:b/>
          <w:bCs/>
          <w:sz w:val="32"/>
          <w:szCs w:val="32"/>
          <w:rtl/>
          <w:lang w:bidi="ar-IQ"/>
        </w:rPr>
        <w:t xml:space="preserve">(آية 77) </w:t>
      </w:r>
      <w:r w:rsidR="00A109FE" w:rsidRPr="00731B79">
        <w:rPr>
          <w:rFonts w:ascii="Traditional Arabic" w:hAnsi="Traditional Arabic" w:cs="Traditional Arabic"/>
          <w:sz w:val="32"/>
          <w:szCs w:val="32"/>
          <w:rtl/>
          <w:lang w:bidi="ar-IQ"/>
        </w:rPr>
        <w:t>﴿</w:t>
      </w:r>
      <w:r w:rsidR="00447471" w:rsidRPr="00D94D41">
        <w:rPr>
          <w:rFonts w:ascii="Traditional Arabic" w:hAnsi="Traditional Arabic" w:cs="Traditional Arabic"/>
          <w:b/>
          <w:bCs/>
          <w:color w:val="FF0000"/>
          <w:sz w:val="32"/>
          <w:szCs w:val="32"/>
          <w:rtl/>
          <w:lang w:bidi="ar-IQ"/>
        </w:rPr>
        <w:t>قِيْلَ</w:t>
      </w:r>
      <w:r w:rsidR="00623F08" w:rsidRPr="009253E5">
        <w:rPr>
          <w:rFonts w:ascii="Traditional Arabic" w:hAnsi="Traditional Arabic" w:cs="Traditional Arabic"/>
          <w:sz w:val="32"/>
          <w:szCs w:val="32"/>
          <w:rtl/>
          <w:lang w:bidi="ar-IQ"/>
        </w:rPr>
        <w:t>﴾</w:t>
      </w:r>
      <w:r w:rsidR="00447471" w:rsidRPr="00D94D41">
        <w:rPr>
          <w:rFonts w:ascii="Traditional Arabic" w:hAnsi="Traditional Arabic" w:cs="Traditional Arabic"/>
          <w:sz w:val="32"/>
          <w:szCs w:val="32"/>
          <w:rtl/>
          <w:lang w:bidi="ar-IQ"/>
        </w:rPr>
        <w:t xml:space="preserve">: </w:t>
      </w:r>
      <w:r w:rsidR="00C463C9">
        <w:rPr>
          <w:rFonts w:ascii="Traditional Arabic" w:hAnsi="Traditional Arabic" w:cs="Traditional Arabic" w:hint="cs"/>
          <w:sz w:val="32"/>
          <w:szCs w:val="32"/>
          <w:rtl/>
          <w:lang w:bidi="ar-IQ"/>
        </w:rPr>
        <w:t>قرأها</w:t>
      </w:r>
      <w:r w:rsidR="00C463C9" w:rsidRPr="00D94D41">
        <w:rPr>
          <w:rFonts w:ascii="Traditional Arabic" w:hAnsi="Traditional Arabic" w:cs="Traditional Arabic"/>
          <w:sz w:val="32"/>
          <w:szCs w:val="32"/>
          <w:rtl/>
          <w:lang w:bidi="ar-IQ"/>
        </w:rPr>
        <w:t xml:space="preserve"> </w:t>
      </w:r>
      <w:r w:rsidR="00C463C9">
        <w:rPr>
          <w:rFonts w:ascii="Traditional Arabic" w:hAnsi="Traditional Arabic" w:cs="Traditional Arabic" w:hint="cs"/>
          <w:b/>
          <w:bCs/>
          <w:color w:val="7030A0"/>
          <w:sz w:val="32"/>
          <w:szCs w:val="32"/>
          <w:rtl/>
          <w:lang w:bidi="ar-IQ"/>
        </w:rPr>
        <w:t>رويس</w:t>
      </w:r>
      <w:r w:rsidR="00C463C9" w:rsidRPr="00D85EE9">
        <w:rPr>
          <w:rFonts w:ascii="Traditional Arabic" w:hAnsi="Traditional Arabic" w:cs="Traditional Arabic"/>
          <w:color w:val="7030A0"/>
          <w:sz w:val="32"/>
          <w:szCs w:val="32"/>
          <w:rtl/>
          <w:lang w:bidi="ar-IQ"/>
        </w:rPr>
        <w:t xml:space="preserve"> </w:t>
      </w:r>
      <w:r w:rsidR="00C463C9">
        <w:rPr>
          <w:rFonts w:ascii="Traditional Arabic" w:hAnsi="Traditional Arabic" w:cs="Traditional Arabic" w:hint="cs"/>
          <w:sz w:val="32"/>
          <w:szCs w:val="32"/>
          <w:rtl/>
          <w:lang w:bidi="ar-IQ"/>
        </w:rPr>
        <w:t xml:space="preserve">بإشمام كسرة القاف الضم. </w:t>
      </w:r>
      <w:r w:rsidR="00706AF5" w:rsidRPr="00731B79">
        <w:rPr>
          <w:rFonts w:ascii="Traditional Arabic" w:hAnsi="Traditional Arabic" w:cs="Traditional Arabic"/>
          <w:sz w:val="32"/>
          <w:szCs w:val="32"/>
          <w:rtl/>
          <w:lang w:bidi="ar-IQ"/>
        </w:rPr>
        <w:t>﴿</w:t>
      </w:r>
      <w:r w:rsidR="00706AF5" w:rsidRPr="00D94D41">
        <w:rPr>
          <w:rFonts w:ascii="Traditional Arabic" w:hAnsi="Traditional Arabic" w:cs="Traditional Arabic"/>
          <w:b/>
          <w:bCs/>
          <w:color w:val="FF0000"/>
          <w:sz w:val="32"/>
          <w:szCs w:val="32"/>
          <w:rtl/>
          <w:lang w:bidi="ar-IQ"/>
        </w:rPr>
        <w:t>عَلَيْهِمُ الْقِتَالُ</w:t>
      </w:r>
      <w:r w:rsidR="00706AF5" w:rsidRPr="009253E5">
        <w:rPr>
          <w:rFonts w:ascii="Traditional Arabic" w:hAnsi="Traditional Arabic" w:cs="Traditional Arabic"/>
          <w:sz w:val="32"/>
          <w:szCs w:val="32"/>
          <w:rtl/>
          <w:lang w:bidi="ar-IQ"/>
        </w:rPr>
        <w:t>﴾</w:t>
      </w:r>
      <w:r w:rsidR="00706AF5" w:rsidRPr="00D94D41">
        <w:rPr>
          <w:rFonts w:ascii="Traditional Arabic" w:hAnsi="Traditional Arabic" w:cs="Traditional Arabic"/>
          <w:b/>
          <w:bCs/>
          <w:sz w:val="32"/>
          <w:szCs w:val="32"/>
          <w:rtl/>
          <w:lang w:bidi="ar-IQ"/>
        </w:rPr>
        <w:t xml:space="preserve">: </w:t>
      </w:r>
      <w:r w:rsidR="00706AF5" w:rsidRPr="00486E8D">
        <w:rPr>
          <w:rFonts w:ascii="Traditional Arabic" w:hAnsi="Traditional Arabic" w:cs="Traditional Arabic"/>
          <w:sz w:val="32"/>
          <w:szCs w:val="32"/>
          <w:rtl/>
          <w:lang w:bidi="ar-IQ"/>
        </w:rPr>
        <w:t xml:space="preserve">قرأها </w:t>
      </w:r>
      <w:r w:rsidR="00706AF5" w:rsidRPr="00486E8D">
        <w:rPr>
          <w:rFonts w:ascii="Traditional Arabic" w:hAnsi="Traditional Arabic" w:cs="Traditional Arabic"/>
          <w:b/>
          <w:bCs/>
          <w:color w:val="00B050"/>
          <w:sz w:val="32"/>
          <w:szCs w:val="32"/>
          <w:rtl/>
          <w:lang w:bidi="ar-IQ"/>
        </w:rPr>
        <w:t xml:space="preserve">يعقوب </w:t>
      </w:r>
      <w:r w:rsidR="00706AF5" w:rsidRPr="00486E8D">
        <w:rPr>
          <w:rFonts w:ascii="Traditional Arabic" w:hAnsi="Traditional Arabic" w:cs="Traditional Arabic"/>
          <w:sz w:val="32"/>
          <w:szCs w:val="32"/>
          <w:rtl/>
          <w:lang w:bidi="ar-IQ"/>
        </w:rPr>
        <w:t>بضم الهاء والميم وصلاً (</w:t>
      </w:r>
      <w:r w:rsidR="00706AF5" w:rsidRPr="00486E8D">
        <w:rPr>
          <w:rFonts w:ascii="Traditional Arabic" w:hAnsi="Traditional Arabic" w:cs="Traditional Arabic"/>
          <w:b/>
          <w:bCs/>
          <w:sz w:val="32"/>
          <w:szCs w:val="32"/>
          <w:rtl/>
          <w:lang w:bidi="ar-IQ"/>
        </w:rPr>
        <w:t>عليهُمُ</w:t>
      </w:r>
      <w:r w:rsidR="00706AF5" w:rsidRPr="00486E8D">
        <w:rPr>
          <w:rFonts w:ascii="Traditional Arabic" w:hAnsi="Traditional Arabic" w:cs="Traditional Arabic"/>
          <w:sz w:val="32"/>
          <w:szCs w:val="32"/>
          <w:rtl/>
          <w:lang w:bidi="ar-IQ"/>
        </w:rPr>
        <w:t>)، وبضم الهاء وإسكان الميم وقفاً.</w:t>
      </w:r>
      <w:r w:rsidR="00706AF5">
        <w:rPr>
          <w:rFonts w:ascii="Traditional Arabic" w:hAnsi="Traditional Arabic" w:cs="Traditional Arabic" w:hint="cs"/>
          <w:sz w:val="32"/>
          <w:szCs w:val="32"/>
          <w:rtl/>
          <w:lang w:bidi="ar-IQ"/>
        </w:rPr>
        <w:t xml:space="preserve"> </w:t>
      </w:r>
      <w:r w:rsidR="00C463C9" w:rsidRPr="00731B79">
        <w:rPr>
          <w:rFonts w:ascii="Traditional Arabic" w:hAnsi="Traditional Arabic" w:cs="Traditional Arabic"/>
          <w:sz w:val="32"/>
          <w:szCs w:val="32"/>
          <w:rtl/>
          <w:lang w:bidi="ar-IQ"/>
        </w:rPr>
        <w:t>﴿</w:t>
      </w:r>
      <w:r w:rsidR="00C463C9">
        <w:rPr>
          <w:rFonts w:ascii="Traditional Arabic" w:hAnsi="Traditional Arabic" w:cs="Traditional Arabic" w:hint="cs"/>
          <w:b/>
          <w:bCs/>
          <w:color w:val="FF0000"/>
          <w:sz w:val="32"/>
          <w:szCs w:val="32"/>
          <w:rtl/>
          <w:lang w:bidi="ar-IQ"/>
        </w:rPr>
        <w:t>لِمَ</w:t>
      </w:r>
      <w:r w:rsidR="00C463C9" w:rsidRPr="009253E5">
        <w:rPr>
          <w:rFonts w:ascii="Traditional Arabic" w:hAnsi="Traditional Arabic" w:cs="Traditional Arabic"/>
          <w:sz w:val="32"/>
          <w:szCs w:val="32"/>
          <w:rtl/>
          <w:lang w:bidi="ar-IQ"/>
        </w:rPr>
        <w:t>﴾</w:t>
      </w:r>
      <w:r w:rsidR="00C463C9" w:rsidRPr="00D94D41">
        <w:rPr>
          <w:rFonts w:ascii="Traditional Arabic" w:hAnsi="Traditional Arabic" w:cs="Traditional Arabic"/>
          <w:b/>
          <w:bCs/>
          <w:sz w:val="32"/>
          <w:szCs w:val="32"/>
          <w:rtl/>
          <w:lang w:bidi="ar-IQ"/>
        </w:rPr>
        <w:t xml:space="preserve">: </w:t>
      </w:r>
      <w:r w:rsidR="00706AF5">
        <w:rPr>
          <w:rFonts w:ascii="Traditional Arabic" w:hAnsi="Traditional Arabic" w:cs="Traditional Arabic" w:hint="cs"/>
          <w:sz w:val="32"/>
          <w:szCs w:val="32"/>
          <w:rtl/>
          <w:lang w:bidi="ar-IQ"/>
        </w:rPr>
        <w:t>وقف عليها</w:t>
      </w:r>
      <w:r w:rsidR="00C463C9" w:rsidRPr="009A2936">
        <w:rPr>
          <w:rFonts w:ascii="Traditional Arabic" w:hAnsi="Traditional Arabic" w:cs="Traditional Arabic"/>
          <w:sz w:val="32"/>
          <w:szCs w:val="32"/>
          <w:rtl/>
          <w:lang w:bidi="ar-IQ"/>
        </w:rPr>
        <w:t xml:space="preserve"> </w:t>
      </w:r>
      <w:r w:rsidR="00C463C9" w:rsidRPr="009A2936">
        <w:rPr>
          <w:rFonts w:ascii="Traditional Arabic" w:hAnsi="Traditional Arabic" w:cs="Traditional Arabic"/>
          <w:b/>
          <w:bCs/>
          <w:color w:val="00B050"/>
          <w:sz w:val="32"/>
          <w:szCs w:val="32"/>
          <w:rtl/>
          <w:lang w:bidi="ar-IQ"/>
        </w:rPr>
        <w:t>يعقوب</w:t>
      </w:r>
      <w:r w:rsidR="00C463C9" w:rsidRPr="009A2936">
        <w:rPr>
          <w:rFonts w:ascii="Traditional Arabic" w:hAnsi="Traditional Arabic" w:cs="Traditional Arabic"/>
          <w:sz w:val="32"/>
          <w:szCs w:val="32"/>
          <w:rtl/>
          <w:lang w:bidi="ar-IQ"/>
        </w:rPr>
        <w:t xml:space="preserve"> بهاء السكت (</w:t>
      </w:r>
      <w:r w:rsidR="00C463C9">
        <w:rPr>
          <w:rFonts w:ascii="Traditional Arabic" w:hAnsi="Traditional Arabic" w:cs="Traditional Arabic" w:hint="cs"/>
          <w:b/>
          <w:bCs/>
          <w:sz w:val="32"/>
          <w:szCs w:val="32"/>
          <w:rtl/>
          <w:lang w:bidi="ar-IQ"/>
        </w:rPr>
        <w:t>لِمَهْ</w:t>
      </w:r>
      <w:r w:rsidR="00C463C9" w:rsidRPr="009A2936">
        <w:rPr>
          <w:rFonts w:ascii="Traditional Arabic" w:hAnsi="Traditional Arabic" w:cs="Traditional Arabic"/>
          <w:sz w:val="32"/>
          <w:szCs w:val="32"/>
          <w:rtl/>
          <w:lang w:bidi="ar-IQ"/>
        </w:rPr>
        <w:t>).</w:t>
      </w:r>
      <w:r w:rsidR="00C463C9">
        <w:rPr>
          <w:rFonts w:ascii="Traditional Arabic" w:hAnsi="Traditional Arabic" w:cs="Traditional Arabic" w:hint="cs"/>
          <w:sz w:val="32"/>
          <w:szCs w:val="32"/>
          <w:rtl/>
          <w:lang w:bidi="ar-IQ"/>
        </w:rPr>
        <w:t xml:space="preserve"> </w:t>
      </w:r>
      <w:r w:rsidR="00A109FE" w:rsidRPr="00731B79">
        <w:rPr>
          <w:rFonts w:ascii="Traditional Arabic" w:hAnsi="Traditional Arabic" w:cs="Traditional Arabic"/>
          <w:sz w:val="32"/>
          <w:szCs w:val="32"/>
          <w:rtl/>
          <w:lang w:bidi="ar-IQ"/>
        </w:rPr>
        <w:t>﴿</w:t>
      </w:r>
      <w:r w:rsidR="00E202AC" w:rsidRPr="00E202AC">
        <w:rPr>
          <w:rFonts w:ascii="Traditional Arabic" w:hAnsi="Traditional Arabic" w:cs="Traditional Arabic"/>
          <w:b/>
          <w:bCs/>
          <w:color w:val="FF0000"/>
          <w:sz w:val="32"/>
          <w:szCs w:val="32"/>
          <w:rtl/>
          <w:lang w:bidi="ar-IQ"/>
        </w:rPr>
        <w:t>وَلَا تُظْلَمُونَ</w:t>
      </w:r>
      <w:r w:rsidR="00623F08" w:rsidRPr="009253E5">
        <w:rPr>
          <w:rFonts w:ascii="Traditional Arabic" w:hAnsi="Traditional Arabic" w:cs="Traditional Arabic"/>
          <w:sz w:val="32"/>
          <w:szCs w:val="32"/>
          <w:rtl/>
          <w:lang w:bidi="ar-IQ"/>
        </w:rPr>
        <w:t>﴾</w:t>
      </w:r>
      <w:r w:rsidR="00913A47" w:rsidRPr="00D94D41">
        <w:rPr>
          <w:rFonts w:ascii="Traditional Arabic" w:hAnsi="Traditional Arabic" w:cs="Traditional Arabic"/>
          <w:b/>
          <w:bCs/>
          <w:sz w:val="32"/>
          <w:szCs w:val="32"/>
          <w:rtl/>
          <w:lang w:bidi="ar-IQ"/>
        </w:rPr>
        <w:t xml:space="preserve">: </w:t>
      </w:r>
      <w:r w:rsidR="006C0180" w:rsidRPr="00D94D41">
        <w:rPr>
          <w:rFonts w:ascii="Traditional Arabic" w:hAnsi="Traditional Arabic" w:cs="Traditional Arabic"/>
          <w:sz w:val="32"/>
          <w:szCs w:val="32"/>
          <w:rtl/>
          <w:lang w:bidi="ar-IQ"/>
        </w:rPr>
        <w:t xml:space="preserve">قرأها </w:t>
      </w:r>
      <w:r w:rsidR="00E202AC">
        <w:rPr>
          <w:rFonts w:ascii="Traditional Arabic" w:hAnsi="Traditional Arabic" w:cs="Traditional Arabic" w:hint="cs"/>
          <w:b/>
          <w:bCs/>
          <w:color w:val="C00000"/>
          <w:sz w:val="32"/>
          <w:szCs w:val="32"/>
          <w:rtl/>
          <w:lang w:bidi="ar-IQ"/>
        </w:rPr>
        <w:t>روح</w:t>
      </w:r>
      <w:r w:rsidR="006C0180" w:rsidRPr="00E202AC">
        <w:rPr>
          <w:rFonts w:ascii="Traditional Arabic" w:hAnsi="Traditional Arabic" w:cs="Traditional Arabic"/>
          <w:color w:val="C00000"/>
          <w:sz w:val="32"/>
          <w:szCs w:val="32"/>
          <w:rtl/>
          <w:lang w:bidi="ar-IQ"/>
        </w:rPr>
        <w:t xml:space="preserve"> </w:t>
      </w:r>
      <w:r w:rsidR="00E202AC">
        <w:rPr>
          <w:rFonts w:ascii="Traditional Arabic" w:hAnsi="Traditional Arabic" w:cs="Traditional Arabic" w:hint="cs"/>
          <w:sz w:val="32"/>
          <w:szCs w:val="32"/>
          <w:rtl/>
          <w:lang w:bidi="ar-IQ"/>
        </w:rPr>
        <w:t>بياء الغيب (</w:t>
      </w:r>
      <w:r w:rsidR="00E202AC" w:rsidRPr="00E202AC">
        <w:rPr>
          <w:rFonts w:ascii="Traditional Arabic" w:hAnsi="Traditional Arabic" w:cs="Traditional Arabic" w:hint="cs"/>
          <w:b/>
          <w:bCs/>
          <w:sz w:val="32"/>
          <w:szCs w:val="32"/>
          <w:rtl/>
          <w:lang w:bidi="ar-IQ"/>
        </w:rPr>
        <w:t>يُظْلَمُونَ</w:t>
      </w:r>
      <w:r w:rsidR="00E202AC">
        <w:rPr>
          <w:rFonts w:ascii="Traditional Arabic" w:hAnsi="Traditional Arabic" w:cs="Traditional Arabic" w:hint="cs"/>
          <w:sz w:val="32"/>
          <w:szCs w:val="32"/>
          <w:rtl/>
          <w:lang w:bidi="ar-IQ"/>
        </w:rPr>
        <w:t>)</w:t>
      </w:r>
      <w:r w:rsidR="006C0180" w:rsidRPr="00D94D41">
        <w:rPr>
          <w:rFonts w:ascii="Traditional Arabic" w:hAnsi="Traditional Arabic" w:cs="Traditional Arabic"/>
          <w:sz w:val="32"/>
          <w:szCs w:val="32"/>
          <w:rtl/>
          <w:lang w:bidi="ar-IQ"/>
        </w:rPr>
        <w:t>.</w:t>
      </w:r>
    </w:p>
    <w:p w:rsidR="00706AF5" w:rsidRDefault="00312A0B" w:rsidP="00E202AC">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w:t>
      </w:r>
      <w:r w:rsidR="00913A47" w:rsidRPr="00D94D41">
        <w:rPr>
          <w:rFonts w:ascii="Traditional Arabic" w:hAnsi="Traditional Arabic" w:cs="Traditional Arabic"/>
          <w:b/>
          <w:bCs/>
          <w:sz w:val="32"/>
          <w:szCs w:val="32"/>
          <w:rtl/>
          <w:lang w:bidi="ar-IQ"/>
        </w:rPr>
        <w:t xml:space="preserve">(آية 78) </w:t>
      </w:r>
      <w:r w:rsidR="00A109FE" w:rsidRPr="00731B79">
        <w:rPr>
          <w:rFonts w:ascii="Traditional Arabic" w:hAnsi="Traditional Arabic" w:cs="Traditional Arabic"/>
          <w:sz w:val="32"/>
          <w:szCs w:val="32"/>
          <w:rtl/>
          <w:lang w:bidi="ar-IQ"/>
        </w:rPr>
        <w:t>﴿</w:t>
      </w:r>
      <w:r w:rsidR="00913A47" w:rsidRPr="00D94D41">
        <w:rPr>
          <w:rFonts w:ascii="Traditional Arabic" w:hAnsi="Traditional Arabic" w:cs="Traditional Arabic"/>
          <w:b/>
          <w:bCs/>
          <w:color w:val="FF0000"/>
          <w:sz w:val="32"/>
          <w:szCs w:val="32"/>
          <w:rtl/>
          <w:lang w:bidi="ar-IQ"/>
        </w:rPr>
        <w:t>فَ</w:t>
      </w:r>
      <w:r w:rsidR="00A0363B" w:rsidRPr="00D94D41">
        <w:rPr>
          <w:rFonts w:ascii="Traditional Arabic" w:hAnsi="Traditional Arabic" w:cs="Traditional Arabic"/>
          <w:b/>
          <w:bCs/>
          <w:color w:val="FF0000"/>
          <w:sz w:val="32"/>
          <w:szCs w:val="32"/>
          <w:rtl/>
          <w:lang w:bidi="ar-IQ"/>
        </w:rPr>
        <w:t>مَا</w:t>
      </w:r>
      <w:r w:rsidR="00DC01CD">
        <w:rPr>
          <w:rFonts w:ascii="Traditional Arabic" w:hAnsi="Traditional Arabic" w:cs="Traditional Arabic" w:hint="cs"/>
          <w:b/>
          <w:bCs/>
          <w:color w:val="FF0000"/>
          <w:sz w:val="32"/>
          <w:szCs w:val="32"/>
          <w:rtl/>
          <w:lang w:bidi="ar-IQ"/>
        </w:rPr>
        <w:t xml:space="preserve"> </w:t>
      </w:r>
      <w:r w:rsidR="00A0363B" w:rsidRPr="00D94D41">
        <w:rPr>
          <w:rFonts w:ascii="Traditional Arabic" w:hAnsi="Traditional Arabic" w:cs="Traditional Arabic"/>
          <w:b/>
          <w:bCs/>
          <w:color w:val="FF0000"/>
          <w:sz w:val="32"/>
          <w:szCs w:val="32"/>
          <w:rtl/>
          <w:lang w:bidi="ar-IQ"/>
        </w:rPr>
        <w:t>لِ</w:t>
      </w:r>
      <w:r w:rsidR="00250DF3">
        <w:rPr>
          <w:rFonts w:ascii="Traditional Arabic" w:hAnsi="Traditional Arabic" w:cs="Traditional Arabic" w:hint="cs"/>
          <w:b/>
          <w:bCs/>
          <w:color w:val="FF0000"/>
          <w:sz w:val="32"/>
          <w:szCs w:val="32"/>
          <w:rtl/>
          <w:lang w:bidi="ar-IQ"/>
        </w:rPr>
        <w:t xml:space="preserve"> هَؤلَاءِ</w:t>
      </w:r>
      <w:r w:rsidR="00623F08" w:rsidRPr="009253E5">
        <w:rPr>
          <w:rFonts w:ascii="Traditional Arabic" w:hAnsi="Traditional Arabic" w:cs="Traditional Arabic"/>
          <w:sz w:val="32"/>
          <w:szCs w:val="32"/>
          <w:rtl/>
          <w:lang w:bidi="ar-IQ"/>
        </w:rPr>
        <w:t>﴾</w:t>
      </w:r>
      <w:r w:rsidR="00913A47" w:rsidRPr="00D94D41">
        <w:rPr>
          <w:rFonts w:ascii="Traditional Arabic" w:hAnsi="Traditional Arabic" w:cs="Traditional Arabic"/>
          <w:b/>
          <w:bCs/>
          <w:sz w:val="32"/>
          <w:szCs w:val="32"/>
          <w:rtl/>
          <w:lang w:bidi="ar-IQ"/>
        </w:rPr>
        <w:t xml:space="preserve">: </w:t>
      </w:r>
      <w:r w:rsidR="008B7D18">
        <w:rPr>
          <w:rFonts w:ascii="Traditional Arabic" w:hAnsi="Traditional Arabic" w:cs="Traditional Arabic" w:hint="cs"/>
          <w:sz w:val="32"/>
          <w:szCs w:val="32"/>
          <w:rtl/>
          <w:lang w:bidi="ar-IQ"/>
        </w:rPr>
        <w:t>يجوز ال</w:t>
      </w:r>
      <w:r w:rsidR="008B7D18" w:rsidRPr="0072195B">
        <w:rPr>
          <w:rFonts w:ascii="Traditional Arabic" w:hAnsi="Traditional Arabic" w:cs="Traditional Arabic" w:hint="cs"/>
          <w:sz w:val="32"/>
          <w:szCs w:val="32"/>
          <w:rtl/>
          <w:lang w:bidi="ar-IQ"/>
        </w:rPr>
        <w:t>وقف</w:t>
      </w:r>
      <w:r w:rsidR="008B7D18">
        <w:rPr>
          <w:rFonts w:ascii="Traditional Arabic" w:hAnsi="Traditional Arabic" w:cs="Traditional Arabic" w:hint="cs"/>
          <w:sz w:val="32"/>
          <w:szCs w:val="32"/>
          <w:rtl/>
          <w:lang w:bidi="ar-IQ"/>
        </w:rPr>
        <w:t xml:space="preserve"> الاختباري والاضطراري</w:t>
      </w:r>
      <w:r w:rsidR="008B7D18" w:rsidRPr="0072195B">
        <w:rPr>
          <w:rFonts w:ascii="Traditional Arabic" w:hAnsi="Traditional Arabic" w:cs="Traditional Arabic" w:hint="cs"/>
          <w:sz w:val="32"/>
          <w:szCs w:val="32"/>
          <w:rtl/>
          <w:lang w:bidi="ar-IQ"/>
        </w:rPr>
        <w:t xml:space="preserve"> </w:t>
      </w:r>
      <w:r w:rsidR="00E202AC">
        <w:rPr>
          <w:rFonts w:ascii="Traditional Arabic" w:hAnsi="Traditional Arabic" w:cs="Traditional Arabic" w:hint="cs"/>
          <w:b/>
          <w:bCs/>
          <w:color w:val="00B050"/>
          <w:sz w:val="32"/>
          <w:szCs w:val="32"/>
          <w:rtl/>
          <w:lang w:bidi="ar-IQ"/>
        </w:rPr>
        <w:t>ليعقوب</w:t>
      </w:r>
      <w:r w:rsidR="008B7D18" w:rsidRPr="0072195B">
        <w:rPr>
          <w:rFonts w:ascii="Traditional Arabic" w:hAnsi="Traditional Arabic" w:cs="Traditional Arabic" w:hint="cs"/>
          <w:color w:val="00B050"/>
          <w:sz w:val="32"/>
          <w:szCs w:val="32"/>
          <w:rtl/>
          <w:lang w:bidi="ar-IQ"/>
        </w:rPr>
        <w:t xml:space="preserve"> </w:t>
      </w:r>
      <w:r w:rsidR="008B7D18" w:rsidRPr="0072195B">
        <w:rPr>
          <w:rFonts w:ascii="Traditional Arabic" w:hAnsi="Traditional Arabic" w:cs="Traditional Arabic" w:hint="cs"/>
          <w:sz w:val="32"/>
          <w:szCs w:val="32"/>
          <w:rtl/>
          <w:lang w:bidi="ar-IQ"/>
        </w:rPr>
        <w:t xml:space="preserve">على </w:t>
      </w:r>
      <w:r w:rsidR="008B7D18" w:rsidRPr="0072195B">
        <w:rPr>
          <w:rFonts w:ascii="Traditional Arabic" w:hAnsi="Traditional Arabic" w:cs="Traditional Arabic" w:hint="cs"/>
          <w:b/>
          <w:bCs/>
          <w:sz w:val="32"/>
          <w:szCs w:val="32"/>
          <w:rtl/>
          <w:lang w:bidi="ar-IQ"/>
        </w:rPr>
        <w:t>(ما)</w:t>
      </w:r>
      <w:r w:rsidR="008B7D18" w:rsidRPr="0072195B">
        <w:rPr>
          <w:rFonts w:ascii="Traditional Arabic" w:hAnsi="Traditional Arabic" w:cs="Traditional Arabic" w:hint="cs"/>
          <w:sz w:val="32"/>
          <w:szCs w:val="32"/>
          <w:rtl/>
          <w:lang w:bidi="ar-IQ"/>
        </w:rPr>
        <w:t xml:space="preserve"> </w:t>
      </w:r>
      <w:r w:rsidR="008B7D18">
        <w:rPr>
          <w:rFonts w:ascii="Traditional Arabic" w:hAnsi="Traditional Arabic" w:cs="Traditional Arabic" w:hint="cs"/>
          <w:sz w:val="32"/>
          <w:szCs w:val="32"/>
          <w:rtl/>
          <w:lang w:bidi="ar-IQ"/>
        </w:rPr>
        <w:t>أو (</w:t>
      </w:r>
      <w:r w:rsidR="008B7D18" w:rsidRPr="008B7D18">
        <w:rPr>
          <w:rFonts w:ascii="Traditional Arabic" w:hAnsi="Traditional Arabic" w:cs="Traditional Arabic" w:hint="cs"/>
          <w:b/>
          <w:bCs/>
          <w:sz w:val="32"/>
          <w:szCs w:val="32"/>
          <w:rtl/>
          <w:lang w:bidi="ar-IQ"/>
        </w:rPr>
        <w:t>اللام</w:t>
      </w:r>
      <w:r w:rsidR="008B7D18">
        <w:rPr>
          <w:rFonts w:ascii="Traditional Arabic" w:hAnsi="Traditional Arabic" w:cs="Traditional Arabic" w:hint="cs"/>
          <w:sz w:val="32"/>
          <w:szCs w:val="32"/>
          <w:rtl/>
          <w:lang w:bidi="ar-IQ"/>
        </w:rPr>
        <w:t>)</w:t>
      </w:r>
      <w:r w:rsidR="00E202AC">
        <w:rPr>
          <w:rFonts w:ascii="Traditional Arabic" w:hAnsi="Traditional Arabic" w:cs="Traditional Arabic" w:hint="cs"/>
          <w:sz w:val="32"/>
          <w:szCs w:val="32"/>
          <w:rtl/>
          <w:lang w:bidi="ar-IQ"/>
        </w:rPr>
        <w:t xml:space="preserve"> </w:t>
      </w:r>
      <w:r w:rsidR="006D0CC2" w:rsidRPr="00D94D41">
        <w:rPr>
          <w:rFonts w:ascii="Traditional Arabic" w:hAnsi="Traditional Arabic" w:cs="Traditional Arabic"/>
          <w:sz w:val="32"/>
          <w:szCs w:val="32"/>
          <w:vertAlign w:val="superscript"/>
          <w:rtl/>
          <w:lang w:eastAsia="ar-SY" w:bidi="ar-SY"/>
        </w:rPr>
        <w:t>(</w:t>
      </w:r>
      <w:r w:rsidR="006D0CC2" w:rsidRPr="00D94D41">
        <w:rPr>
          <w:rFonts w:ascii="Traditional Arabic" w:hAnsi="Traditional Arabic" w:cs="Traditional Arabic"/>
          <w:sz w:val="32"/>
          <w:szCs w:val="32"/>
          <w:vertAlign w:val="superscript"/>
          <w:rtl/>
          <w:lang w:eastAsia="ar-SY" w:bidi="ar-SY"/>
        </w:rPr>
        <w:footnoteReference w:id="101"/>
      </w:r>
      <w:r w:rsidR="006D0CC2" w:rsidRPr="00D94D41">
        <w:rPr>
          <w:rFonts w:ascii="Traditional Arabic" w:hAnsi="Traditional Arabic" w:cs="Traditional Arabic"/>
          <w:sz w:val="32"/>
          <w:szCs w:val="32"/>
          <w:vertAlign w:val="superscript"/>
          <w:rtl/>
          <w:lang w:eastAsia="ar-SY" w:bidi="ar-SY"/>
        </w:rPr>
        <w:t>)</w:t>
      </w:r>
      <w:r w:rsidR="00913A47" w:rsidRPr="00D94D41">
        <w:rPr>
          <w:rFonts w:ascii="Traditional Arabic" w:hAnsi="Traditional Arabic" w:cs="Traditional Arabic"/>
          <w:sz w:val="32"/>
          <w:szCs w:val="32"/>
          <w:rtl/>
          <w:lang w:bidi="ar-IQ"/>
        </w:rPr>
        <w:t>.</w:t>
      </w:r>
    </w:p>
    <w:p w:rsidR="00450594" w:rsidRPr="00D94D41" w:rsidRDefault="00706AF5" w:rsidP="00706AF5">
      <w:pPr>
        <w:pStyle w:val="a3"/>
        <w:jc w:val="both"/>
        <w:rPr>
          <w:rFonts w:ascii="Traditional Arabic" w:hAnsi="Traditional Arabic" w:cs="Traditional Arabic"/>
          <w:b/>
          <w:bCs/>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(آية </w:t>
      </w:r>
      <w:r>
        <w:rPr>
          <w:rFonts w:ascii="Traditional Arabic" w:hAnsi="Traditional Arabic" w:cs="Traditional Arabic" w:hint="cs"/>
          <w:b/>
          <w:bCs/>
          <w:sz w:val="32"/>
          <w:szCs w:val="32"/>
          <w:rtl/>
          <w:lang w:bidi="ar-IQ"/>
        </w:rPr>
        <w:t>80</w:t>
      </w:r>
      <w:r w:rsidRPr="00D94D41">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9253E5">
        <w:rPr>
          <w:rFonts w:ascii="Traditional Arabic" w:hAnsi="Traditional Arabic" w:cs="Traditional Arabic"/>
          <w:sz w:val="32"/>
          <w:szCs w:val="32"/>
          <w:rtl/>
          <w:lang w:bidi="ar-IQ"/>
        </w:rPr>
        <w:t>﴾</w:t>
      </w:r>
      <w:r w:rsidRPr="00D94D41">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Pr="00225669">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22113F">
        <w:rPr>
          <w:rFonts w:ascii="Traditional Arabic" w:hAnsi="Traditional Arabic" w:cs="Traditional Arabic"/>
          <w:b/>
          <w:bCs/>
          <w:color w:val="00B050"/>
          <w:sz w:val="32"/>
          <w:szCs w:val="32"/>
          <w:rtl/>
          <w:lang w:bidi="ar-IQ"/>
        </w:rPr>
        <w:t xml:space="preserve"> </w:t>
      </w:r>
      <w:r>
        <w:rPr>
          <w:rFonts w:ascii="Traditional Arabic" w:hAnsi="Traditional Arabic" w:cs="Traditional Arabic" w:hint="cs"/>
          <w:sz w:val="32"/>
          <w:szCs w:val="32"/>
          <w:rtl/>
          <w:lang w:bidi="ar-IQ"/>
        </w:rPr>
        <w:t>بضم الهاء في الحالين (</w:t>
      </w:r>
      <w:r w:rsidRPr="00AE6A9B">
        <w:rPr>
          <w:rFonts w:ascii="Traditional Arabic" w:hAnsi="Traditional Arabic" w:cs="Traditional Arabic" w:hint="cs"/>
          <w:b/>
          <w:bCs/>
          <w:sz w:val="32"/>
          <w:szCs w:val="32"/>
          <w:rtl/>
          <w:lang w:bidi="ar-IQ"/>
        </w:rPr>
        <w:t>عَلَيْهُمْ</w:t>
      </w:r>
      <w:r>
        <w:rPr>
          <w:rFonts w:ascii="Traditional Arabic" w:hAnsi="Traditional Arabic" w:cs="Traditional Arabic" w:hint="cs"/>
          <w:sz w:val="32"/>
          <w:szCs w:val="32"/>
          <w:rtl/>
          <w:lang w:bidi="ar-IQ"/>
        </w:rPr>
        <w:t xml:space="preserve">). </w:t>
      </w:r>
      <w:r w:rsidRPr="00225669">
        <w:rPr>
          <w:rFonts w:ascii="Traditional Arabic" w:hAnsi="Traditional Arabic" w:cs="Traditional Arabic"/>
          <w:b/>
          <w:bCs/>
          <w:sz w:val="32"/>
          <w:szCs w:val="32"/>
          <w:rtl/>
          <w:lang w:bidi="ar-IQ"/>
        </w:rPr>
        <w:t xml:space="preserve"> </w:t>
      </w:r>
      <w:r w:rsidR="00913A47" w:rsidRPr="00D94D41">
        <w:rPr>
          <w:rFonts w:ascii="Traditional Arabic" w:hAnsi="Traditional Arabic" w:cs="Traditional Arabic"/>
          <w:sz w:val="32"/>
          <w:szCs w:val="32"/>
          <w:rtl/>
          <w:lang w:bidi="ar-IQ"/>
        </w:rPr>
        <w:t xml:space="preserve"> </w:t>
      </w:r>
    </w:p>
    <w:p w:rsidR="006D0CC2" w:rsidRPr="00D94D41" w:rsidRDefault="00312A0B" w:rsidP="00E202AC">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w:t>
      </w:r>
      <w:r w:rsidR="006D0CC2" w:rsidRPr="00D94D41">
        <w:rPr>
          <w:rFonts w:ascii="Traditional Arabic" w:hAnsi="Traditional Arabic" w:cs="Traditional Arabic"/>
          <w:b/>
          <w:bCs/>
          <w:sz w:val="32"/>
          <w:szCs w:val="32"/>
          <w:rtl/>
          <w:lang w:bidi="ar-IQ"/>
        </w:rPr>
        <w:t xml:space="preserve">(آية </w:t>
      </w:r>
      <w:r w:rsidR="00E202AC">
        <w:rPr>
          <w:rFonts w:ascii="Traditional Arabic" w:hAnsi="Traditional Arabic" w:cs="Traditional Arabic" w:hint="cs"/>
          <w:b/>
          <w:bCs/>
          <w:sz w:val="32"/>
          <w:szCs w:val="32"/>
          <w:rtl/>
          <w:lang w:bidi="ar-IQ"/>
        </w:rPr>
        <w:t>87</w:t>
      </w:r>
      <w:r w:rsidR="006D0CC2" w:rsidRPr="00D94D41">
        <w:rPr>
          <w:rFonts w:ascii="Traditional Arabic" w:hAnsi="Traditional Arabic" w:cs="Traditional Arabic"/>
          <w:b/>
          <w:bCs/>
          <w:sz w:val="32"/>
          <w:szCs w:val="32"/>
          <w:rtl/>
          <w:lang w:bidi="ar-IQ"/>
        </w:rPr>
        <w:t xml:space="preserve">) </w:t>
      </w:r>
      <w:r w:rsidR="00E202AC" w:rsidRPr="00731B79">
        <w:rPr>
          <w:rFonts w:ascii="Traditional Arabic" w:hAnsi="Traditional Arabic" w:cs="Traditional Arabic"/>
          <w:sz w:val="32"/>
          <w:szCs w:val="32"/>
          <w:rtl/>
          <w:lang w:bidi="ar-IQ"/>
        </w:rPr>
        <w:t>﴿</w:t>
      </w:r>
      <w:r w:rsidR="00E202AC" w:rsidRPr="00E202AC">
        <w:rPr>
          <w:rFonts w:ascii="Traditional Arabic" w:hAnsi="Traditional Arabic" w:cs="Traditional Arabic"/>
          <w:b/>
          <w:bCs/>
          <w:color w:val="FF0000"/>
          <w:sz w:val="32"/>
          <w:szCs w:val="32"/>
          <w:rtl/>
          <w:lang w:bidi="ar-IQ"/>
        </w:rPr>
        <w:t>أَصْدَقُ</w:t>
      </w:r>
      <w:r w:rsidR="00E202AC" w:rsidRPr="009253E5">
        <w:rPr>
          <w:rFonts w:ascii="Traditional Arabic" w:hAnsi="Traditional Arabic" w:cs="Traditional Arabic"/>
          <w:sz w:val="32"/>
          <w:szCs w:val="32"/>
          <w:rtl/>
          <w:lang w:bidi="ar-IQ"/>
        </w:rPr>
        <w:t>﴾</w:t>
      </w:r>
      <w:r w:rsidR="00E202AC" w:rsidRPr="00D94D41">
        <w:rPr>
          <w:rFonts w:ascii="Traditional Arabic" w:hAnsi="Traditional Arabic" w:cs="Traditional Arabic"/>
          <w:sz w:val="32"/>
          <w:szCs w:val="32"/>
          <w:rtl/>
          <w:lang w:bidi="ar-IQ"/>
        </w:rPr>
        <w:t xml:space="preserve">: </w:t>
      </w:r>
      <w:r w:rsidR="00E202AC">
        <w:rPr>
          <w:rFonts w:ascii="Traditional Arabic" w:hAnsi="Traditional Arabic" w:cs="Traditional Arabic" w:hint="cs"/>
          <w:sz w:val="32"/>
          <w:szCs w:val="32"/>
          <w:rtl/>
          <w:lang w:bidi="ar-IQ"/>
        </w:rPr>
        <w:t>قرأها</w:t>
      </w:r>
      <w:r w:rsidR="00E202AC" w:rsidRPr="00D94D41">
        <w:rPr>
          <w:rFonts w:ascii="Traditional Arabic" w:hAnsi="Traditional Arabic" w:cs="Traditional Arabic"/>
          <w:sz w:val="32"/>
          <w:szCs w:val="32"/>
          <w:rtl/>
          <w:lang w:bidi="ar-IQ"/>
        </w:rPr>
        <w:t xml:space="preserve"> </w:t>
      </w:r>
      <w:r w:rsidR="00E202AC">
        <w:rPr>
          <w:rFonts w:ascii="Traditional Arabic" w:hAnsi="Traditional Arabic" w:cs="Traditional Arabic" w:hint="cs"/>
          <w:b/>
          <w:bCs/>
          <w:color w:val="7030A0"/>
          <w:sz w:val="32"/>
          <w:szCs w:val="32"/>
          <w:rtl/>
          <w:lang w:bidi="ar-IQ"/>
        </w:rPr>
        <w:t>رويس</w:t>
      </w:r>
      <w:r w:rsidR="00E202AC" w:rsidRPr="00D85EE9">
        <w:rPr>
          <w:rFonts w:ascii="Traditional Arabic" w:hAnsi="Traditional Arabic" w:cs="Traditional Arabic"/>
          <w:color w:val="7030A0"/>
          <w:sz w:val="32"/>
          <w:szCs w:val="32"/>
          <w:rtl/>
          <w:lang w:bidi="ar-IQ"/>
        </w:rPr>
        <w:t xml:space="preserve"> </w:t>
      </w:r>
      <w:r w:rsidR="00E202AC">
        <w:rPr>
          <w:rFonts w:ascii="Traditional Arabic" w:hAnsi="Traditional Arabic" w:cs="Traditional Arabic" w:hint="cs"/>
          <w:sz w:val="32"/>
          <w:szCs w:val="32"/>
          <w:rtl/>
          <w:lang w:bidi="ar-IQ"/>
        </w:rPr>
        <w:t>بإشمام الصاد الزاي.</w:t>
      </w:r>
    </w:p>
    <w:p w:rsidR="00450594" w:rsidRPr="00D94D41" w:rsidRDefault="00312A0B" w:rsidP="00A07972">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w:t>
      </w:r>
      <w:r w:rsidR="00301E3F" w:rsidRPr="00D94D41">
        <w:rPr>
          <w:rFonts w:ascii="Traditional Arabic" w:hAnsi="Traditional Arabic" w:cs="Traditional Arabic"/>
          <w:b/>
          <w:bCs/>
          <w:sz w:val="32"/>
          <w:szCs w:val="32"/>
          <w:rtl/>
          <w:lang w:bidi="ar-IQ"/>
        </w:rPr>
        <w:t xml:space="preserve">(آية 90) </w:t>
      </w:r>
      <w:r w:rsidR="00A109FE" w:rsidRPr="00731B79">
        <w:rPr>
          <w:rFonts w:ascii="Traditional Arabic" w:hAnsi="Traditional Arabic" w:cs="Traditional Arabic"/>
          <w:sz w:val="32"/>
          <w:szCs w:val="32"/>
          <w:rtl/>
          <w:lang w:bidi="ar-IQ"/>
        </w:rPr>
        <w:t>﴿</w:t>
      </w:r>
      <w:r w:rsidR="00301E3F" w:rsidRPr="00D94D41">
        <w:rPr>
          <w:rFonts w:ascii="Traditional Arabic" w:hAnsi="Traditional Arabic" w:cs="Traditional Arabic"/>
          <w:b/>
          <w:bCs/>
          <w:color w:val="FF0000"/>
          <w:sz w:val="32"/>
          <w:szCs w:val="32"/>
          <w:rtl/>
          <w:lang w:bidi="ar-IQ"/>
        </w:rPr>
        <w:t>حَصِرَتْ</w:t>
      </w:r>
      <w:r w:rsidR="00623F08" w:rsidRPr="009253E5">
        <w:rPr>
          <w:rFonts w:ascii="Traditional Arabic" w:hAnsi="Traditional Arabic" w:cs="Traditional Arabic"/>
          <w:sz w:val="32"/>
          <w:szCs w:val="32"/>
          <w:rtl/>
          <w:lang w:bidi="ar-IQ"/>
        </w:rPr>
        <w:t>﴾</w:t>
      </w:r>
      <w:r w:rsidR="00301E3F" w:rsidRPr="00D94D41">
        <w:rPr>
          <w:rFonts w:ascii="Traditional Arabic" w:hAnsi="Traditional Arabic" w:cs="Traditional Arabic"/>
          <w:b/>
          <w:bCs/>
          <w:sz w:val="32"/>
          <w:szCs w:val="32"/>
          <w:rtl/>
          <w:lang w:bidi="ar-IQ"/>
        </w:rPr>
        <w:t xml:space="preserve">: </w:t>
      </w:r>
      <w:r w:rsidR="00E202AC">
        <w:rPr>
          <w:rFonts w:ascii="Traditional Arabic" w:hAnsi="Traditional Arabic" w:cs="Traditional Arabic" w:hint="cs"/>
          <w:sz w:val="32"/>
          <w:szCs w:val="32"/>
          <w:rtl/>
          <w:lang w:bidi="ar-IQ"/>
        </w:rPr>
        <w:t>قرأها</w:t>
      </w:r>
      <w:r w:rsidR="00FF03B7" w:rsidRPr="00D94D41">
        <w:rPr>
          <w:rFonts w:ascii="Traditional Arabic" w:hAnsi="Traditional Arabic" w:cs="Traditional Arabic"/>
          <w:sz w:val="32"/>
          <w:szCs w:val="32"/>
          <w:rtl/>
          <w:lang w:bidi="ar-IQ"/>
        </w:rPr>
        <w:t xml:space="preserve"> </w:t>
      </w:r>
      <w:r w:rsidR="00E202AC">
        <w:rPr>
          <w:rFonts w:ascii="Traditional Arabic" w:hAnsi="Traditional Arabic" w:cs="Traditional Arabic" w:hint="cs"/>
          <w:b/>
          <w:bCs/>
          <w:color w:val="00B050"/>
          <w:sz w:val="32"/>
          <w:szCs w:val="32"/>
          <w:rtl/>
          <w:lang w:bidi="ar-IQ"/>
        </w:rPr>
        <w:t>يعقوب</w:t>
      </w:r>
      <w:r w:rsidR="00BF3621" w:rsidRPr="00D94D41">
        <w:rPr>
          <w:rFonts w:ascii="Traditional Arabic" w:hAnsi="Traditional Arabic" w:cs="Traditional Arabic"/>
          <w:color w:val="00B050"/>
          <w:sz w:val="32"/>
          <w:szCs w:val="32"/>
          <w:rtl/>
          <w:lang w:bidi="ar-IQ"/>
        </w:rPr>
        <w:t xml:space="preserve"> </w:t>
      </w:r>
      <w:r w:rsidR="00E202AC">
        <w:rPr>
          <w:rFonts w:ascii="Traditional Arabic" w:hAnsi="Traditional Arabic" w:cs="Traditional Arabic" w:hint="cs"/>
          <w:sz w:val="32"/>
          <w:szCs w:val="32"/>
          <w:rtl/>
          <w:lang w:bidi="ar-IQ"/>
        </w:rPr>
        <w:t>ب</w:t>
      </w:r>
      <w:r w:rsidR="00A07972">
        <w:rPr>
          <w:rFonts w:ascii="Traditional Arabic" w:hAnsi="Traditional Arabic" w:cs="Traditional Arabic" w:hint="cs"/>
          <w:sz w:val="32"/>
          <w:szCs w:val="32"/>
          <w:rtl/>
          <w:lang w:bidi="ar-IQ"/>
        </w:rPr>
        <w:t xml:space="preserve">تاء مربوطة مع </w:t>
      </w:r>
      <w:r w:rsidR="00E202AC">
        <w:rPr>
          <w:rFonts w:ascii="Traditional Arabic" w:hAnsi="Traditional Arabic" w:cs="Traditional Arabic" w:hint="cs"/>
          <w:sz w:val="32"/>
          <w:szCs w:val="32"/>
          <w:rtl/>
          <w:lang w:bidi="ar-IQ"/>
        </w:rPr>
        <w:t>نصب</w:t>
      </w:r>
      <w:r w:rsidR="00A07972">
        <w:rPr>
          <w:rFonts w:ascii="Traditional Arabic" w:hAnsi="Traditional Arabic" w:cs="Traditional Arabic" w:hint="cs"/>
          <w:sz w:val="32"/>
          <w:szCs w:val="32"/>
          <w:rtl/>
          <w:lang w:bidi="ar-IQ"/>
        </w:rPr>
        <w:t>ها</w:t>
      </w:r>
      <w:r w:rsidR="00E202AC">
        <w:rPr>
          <w:rFonts w:ascii="Traditional Arabic" w:hAnsi="Traditional Arabic" w:cs="Traditional Arabic" w:hint="cs"/>
          <w:sz w:val="32"/>
          <w:szCs w:val="32"/>
          <w:rtl/>
          <w:lang w:bidi="ar-IQ"/>
        </w:rPr>
        <w:t xml:space="preserve"> منونة</w:t>
      </w:r>
      <w:r w:rsidR="00301E3F" w:rsidRPr="00D94D41">
        <w:rPr>
          <w:rFonts w:ascii="Traditional Arabic" w:hAnsi="Traditional Arabic" w:cs="Traditional Arabic"/>
          <w:sz w:val="32"/>
          <w:szCs w:val="32"/>
          <w:rtl/>
          <w:lang w:bidi="ar-IQ"/>
        </w:rPr>
        <w:t xml:space="preserve"> </w:t>
      </w:r>
      <w:r w:rsidR="00301E3F" w:rsidRPr="00D94D41">
        <w:rPr>
          <w:rFonts w:ascii="Traditional Arabic" w:hAnsi="Traditional Arabic" w:cs="Traditional Arabic"/>
          <w:b/>
          <w:bCs/>
          <w:sz w:val="32"/>
          <w:szCs w:val="32"/>
          <w:rtl/>
          <w:lang w:bidi="ar-IQ"/>
        </w:rPr>
        <w:t>(ح</w:t>
      </w:r>
      <w:r w:rsidR="00E202AC">
        <w:rPr>
          <w:rFonts w:ascii="Traditional Arabic" w:hAnsi="Traditional Arabic" w:cs="Traditional Arabic" w:hint="cs"/>
          <w:b/>
          <w:bCs/>
          <w:sz w:val="32"/>
          <w:szCs w:val="32"/>
          <w:rtl/>
          <w:lang w:bidi="ar-IQ"/>
        </w:rPr>
        <w:t>َ</w:t>
      </w:r>
      <w:r w:rsidR="00301E3F" w:rsidRPr="00D94D41">
        <w:rPr>
          <w:rFonts w:ascii="Traditional Arabic" w:hAnsi="Traditional Arabic" w:cs="Traditional Arabic"/>
          <w:b/>
          <w:bCs/>
          <w:sz w:val="32"/>
          <w:szCs w:val="32"/>
          <w:rtl/>
          <w:lang w:bidi="ar-IQ"/>
        </w:rPr>
        <w:t>ص</w:t>
      </w:r>
      <w:r w:rsidR="00E202AC">
        <w:rPr>
          <w:rFonts w:ascii="Traditional Arabic" w:hAnsi="Traditional Arabic" w:cs="Traditional Arabic" w:hint="cs"/>
          <w:b/>
          <w:bCs/>
          <w:sz w:val="32"/>
          <w:szCs w:val="32"/>
          <w:rtl/>
          <w:lang w:bidi="ar-IQ"/>
        </w:rPr>
        <w:t>ِ</w:t>
      </w:r>
      <w:r w:rsidR="00301E3F" w:rsidRPr="00D94D41">
        <w:rPr>
          <w:rFonts w:ascii="Traditional Arabic" w:hAnsi="Traditional Arabic" w:cs="Traditional Arabic"/>
          <w:b/>
          <w:bCs/>
          <w:sz w:val="32"/>
          <w:szCs w:val="32"/>
          <w:rtl/>
          <w:lang w:bidi="ar-IQ"/>
        </w:rPr>
        <w:t>ر</w:t>
      </w:r>
      <w:r w:rsidR="00E202AC">
        <w:rPr>
          <w:rFonts w:ascii="Traditional Arabic" w:hAnsi="Traditional Arabic" w:cs="Traditional Arabic" w:hint="cs"/>
          <w:b/>
          <w:bCs/>
          <w:sz w:val="32"/>
          <w:szCs w:val="32"/>
          <w:rtl/>
          <w:lang w:bidi="ar-IQ"/>
        </w:rPr>
        <w:t>َةً</w:t>
      </w:r>
      <w:r w:rsidR="00CA765F">
        <w:rPr>
          <w:rFonts w:ascii="Traditional Arabic" w:hAnsi="Traditional Arabic" w:cs="Traditional Arabic"/>
          <w:sz w:val="32"/>
          <w:szCs w:val="32"/>
          <w:rtl/>
          <w:lang w:bidi="ar-IQ"/>
        </w:rPr>
        <w:t>)</w:t>
      </w:r>
      <w:r w:rsidR="00E202AC">
        <w:rPr>
          <w:rFonts w:ascii="Traditional Arabic" w:hAnsi="Traditional Arabic" w:cs="Traditional Arabic" w:hint="cs"/>
          <w:sz w:val="32"/>
          <w:szCs w:val="32"/>
          <w:rtl/>
          <w:lang w:bidi="ar-IQ"/>
        </w:rPr>
        <w:t xml:space="preserve"> و</w:t>
      </w:r>
      <w:r w:rsidR="00A07972">
        <w:rPr>
          <w:rFonts w:ascii="Traditional Arabic" w:hAnsi="Traditional Arabic" w:cs="Traditional Arabic" w:hint="cs"/>
          <w:sz w:val="32"/>
          <w:szCs w:val="32"/>
          <w:rtl/>
          <w:lang w:bidi="ar-IQ"/>
        </w:rPr>
        <w:t>إذا وقف عليها و</w:t>
      </w:r>
      <w:r w:rsidR="00E202AC">
        <w:rPr>
          <w:rFonts w:ascii="Traditional Arabic" w:hAnsi="Traditional Arabic" w:cs="Traditional Arabic" w:hint="cs"/>
          <w:sz w:val="32"/>
          <w:szCs w:val="32"/>
          <w:rtl/>
          <w:lang w:bidi="ar-IQ"/>
        </w:rPr>
        <w:t>قف على هاء</w:t>
      </w:r>
      <w:r w:rsidR="00301E3F" w:rsidRPr="00D94D41">
        <w:rPr>
          <w:rFonts w:ascii="Traditional Arabic" w:hAnsi="Traditional Arabic" w:cs="Traditional Arabic"/>
          <w:sz w:val="32"/>
          <w:szCs w:val="32"/>
          <w:rtl/>
          <w:lang w:bidi="ar-IQ"/>
        </w:rPr>
        <w:t>.</w:t>
      </w:r>
      <w:r w:rsidR="00326413">
        <w:rPr>
          <w:rFonts w:ascii="Traditional Arabic" w:hAnsi="Traditional Arabic" w:cs="Traditional Arabic" w:hint="cs"/>
          <w:sz w:val="32"/>
          <w:szCs w:val="32"/>
          <w:rtl/>
          <w:lang w:bidi="ar-IQ"/>
        </w:rPr>
        <w:t xml:space="preserve"> </w:t>
      </w:r>
      <w:r w:rsidR="00326413" w:rsidRPr="00731B79">
        <w:rPr>
          <w:rFonts w:ascii="Traditional Arabic" w:hAnsi="Traditional Arabic" w:cs="Traditional Arabic"/>
          <w:sz w:val="32"/>
          <w:szCs w:val="32"/>
          <w:rtl/>
          <w:lang w:bidi="ar-IQ"/>
        </w:rPr>
        <w:t>﴿</w:t>
      </w:r>
      <w:r w:rsidR="00326413">
        <w:rPr>
          <w:rFonts w:ascii="Traditional Arabic" w:hAnsi="Traditional Arabic" w:cs="Traditional Arabic" w:hint="cs"/>
          <w:b/>
          <w:bCs/>
          <w:color w:val="FF0000"/>
          <w:sz w:val="32"/>
          <w:szCs w:val="32"/>
          <w:rtl/>
          <w:lang w:bidi="ar-IQ"/>
        </w:rPr>
        <w:t>عَلَيْهِمْ</w:t>
      </w:r>
      <w:r w:rsidR="00326413" w:rsidRPr="009253E5">
        <w:rPr>
          <w:rFonts w:ascii="Traditional Arabic" w:hAnsi="Traditional Arabic" w:cs="Traditional Arabic"/>
          <w:sz w:val="32"/>
          <w:szCs w:val="32"/>
          <w:rtl/>
          <w:lang w:bidi="ar-IQ"/>
        </w:rPr>
        <w:t>﴾</w:t>
      </w:r>
      <w:r w:rsidR="00326413" w:rsidRPr="00D94D41">
        <w:rPr>
          <w:rFonts w:ascii="Traditional Arabic" w:hAnsi="Traditional Arabic" w:cs="Traditional Arabic"/>
          <w:b/>
          <w:bCs/>
          <w:sz w:val="32"/>
          <w:szCs w:val="32"/>
          <w:rtl/>
          <w:lang w:bidi="ar-IQ"/>
        </w:rPr>
        <w:t xml:space="preserve">: </w:t>
      </w:r>
      <w:r w:rsidR="00326413">
        <w:rPr>
          <w:rFonts w:ascii="Traditional Arabic" w:hAnsi="Traditional Arabic" w:cs="Traditional Arabic" w:hint="cs"/>
          <w:sz w:val="32"/>
          <w:szCs w:val="32"/>
          <w:rtl/>
          <w:lang w:bidi="ar-IQ"/>
        </w:rPr>
        <w:t>قرأها</w:t>
      </w:r>
      <w:r w:rsidR="00326413" w:rsidRPr="00225669">
        <w:rPr>
          <w:rFonts w:ascii="Traditional Arabic" w:hAnsi="Traditional Arabic" w:cs="Traditional Arabic"/>
          <w:sz w:val="32"/>
          <w:szCs w:val="32"/>
          <w:rtl/>
          <w:lang w:bidi="ar-IQ"/>
        </w:rPr>
        <w:t xml:space="preserve"> </w:t>
      </w:r>
      <w:r w:rsidR="00326413">
        <w:rPr>
          <w:rFonts w:ascii="Traditional Arabic" w:hAnsi="Traditional Arabic" w:cs="Traditional Arabic" w:hint="cs"/>
          <w:b/>
          <w:bCs/>
          <w:color w:val="00B050"/>
          <w:sz w:val="32"/>
          <w:szCs w:val="32"/>
          <w:rtl/>
          <w:lang w:bidi="ar-IQ"/>
        </w:rPr>
        <w:t>يعقوب</w:t>
      </w:r>
      <w:r w:rsidR="00326413" w:rsidRPr="0022113F">
        <w:rPr>
          <w:rFonts w:ascii="Traditional Arabic" w:hAnsi="Traditional Arabic" w:cs="Traditional Arabic"/>
          <w:b/>
          <w:bCs/>
          <w:color w:val="00B050"/>
          <w:sz w:val="32"/>
          <w:szCs w:val="32"/>
          <w:rtl/>
          <w:lang w:bidi="ar-IQ"/>
        </w:rPr>
        <w:t xml:space="preserve"> </w:t>
      </w:r>
      <w:r w:rsidR="00326413">
        <w:rPr>
          <w:rFonts w:ascii="Traditional Arabic" w:hAnsi="Traditional Arabic" w:cs="Traditional Arabic" w:hint="cs"/>
          <w:sz w:val="32"/>
          <w:szCs w:val="32"/>
          <w:rtl/>
          <w:lang w:bidi="ar-IQ"/>
        </w:rPr>
        <w:t>بضم الهاء في الحالين (</w:t>
      </w:r>
      <w:r w:rsidR="00326413" w:rsidRPr="00AE6A9B">
        <w:rPr>
          <w:rFonts w:ascii="Traditional Arabic" w:hAnsi="Traditional Arabic" w:cs="Traditional Arabic" w:hint="cs"/>
          <w:b/>
          <w:bCs/>
          <w:sz w:val="32"/>
          <w:szCs w:val="32"/>
          <w:rtl/>
          <w:lang w:bidi="ar-IQ"/>
        </w:rPr>
        <w:t>عَلَيْهُمْ</w:t>
      </w:r>
      <w:r w:rsidR="00326413">
        <w:rPr>
          <w:rFonts w:ascii="Traditional Arabic" w:hAnsi="Traditional Arabic" w:cs="Traditional Arabic" w:hint="cs"/>
          <w:sz w:val="32"/>
          <w:szCs w:val="32"/>
          <w:rtl/>
          <w:lang w:bidi="ar-IQ"/>
        </w:rPr>
        <w:t>).</w:t>
      </w:r>
    </w:p>
    <w:p w:rsidR="0032683E" w:rsidRPr="00D94D41" w:rsidRDefault="00312A0B" w:rsidP="00A07972">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w:t>
      </w:r>
      <w:r w:rsidR="0032683E" w:rsidRPr="00D94D41">
        <w:rPr>
          <w:rFonts w:ascii="Traditional Arabic" w:hAnsi="Traditional Arabic" w:cs="Traditional Arabic"/>
          <w:b/>
          <w:bCs/>
          <w:sz w:val="32"/>
          <w:szCs w:val="32"/>
          <w:rtl/>
          <w:lang w:bidi="ar-IQ"/>
        </w:rPr>
        <w:t xml:space="preserve">(آية 91) </w:t>
      </w:r>
      <w:r w:rsidR="00326413" w:rsidRPr="00731B79">
        <w:rPr>
          <w:rFonts w:ascii="Traditional Arabic" w:hAnsi="Traditional Arabic" w:cs="Traditional Arabic"/>
          <w:sz w:val="32"/>
          <w:szCs w:val="32"/>
          <w:rtl/>
          <w:lang w:bidi="ar-IQ"/>
        </w:rPr>
        <w:t>﴿</w:t>
      </w:r>
      <w:r w:rsidR="00326413">
        <w:rPr>
          <w:rFonts w:ascii="Traditional Arabic" w:hAnsi="Traditional Arabic" w:cs="Traditional Arabic" w:hint="cs"/>
          <w:b/>
          <w:bCs/>
          <w:color w:val="FF0000"/>
          <w:sz w:val="32"/>
          <w:szCs w:val="32"/>
          <w:rtl/>
          <w:lang w:bidi="ar-IQ"/>
        </w:rPr>
        <w:t>عَلَيْهِمْ</w:t>
      </w:r>
      <w:r w:rsidR="00326413" w:rsidRPr="009253E5">
        <w:rPr>
          <w:rFonts w:ascii="Traditional Arabic" w:hAnsi="Traditional Arabic" w:cs="Traditional Arabic"/>
          <w:sz w:val="32"/>
          <w:szCs w:val="32"/>
          <w:rtl/>
          <w:lang w:bidi="ar-IQ"/>
        </w:rPr>
        <w:t>﴾</w:t>
      </w:r>
      <w:r w:rsidR="00326413" w:rsidRPr="00D94D41">
        <w:rPr>
          <w:rFonts w:ascii="Traditional Arabic" w:hAnsi="Traditional Arabic" w:cs="Traditional Arabic"/>
          <w:b/>
          <w:bCs/>
          <w:sz w:val="32"/>
          <w:szCs w:val="32"/>
          <w:rtl/>
          <w:lang w:bidi="ar-IQ"/>
        </w:rPr>
        <w:t xml:space="preserve">: </w:t>
      </w:r>
      <w:r w:rsidR="00326413">
        <w:rPr>
          <w:rFonts w:ascii="Traditional Arabic" w:hAnsi="Traditional Arabic" w:cs="Traditional Arabic" w:hint="cs"/>
          <w:sz w:val="32"/>
          <w:szCs w:val="32"/>
          <w:rtl/>
          <w:lang w:bidi="ar-IQ"/>
        </w:rPr>
        <w:t>قرأهما</w:t>
      </w:r>
      <w:r w:rsidR="00326413" w:rsidRPr="00225669">
        <w:rPr>
          <w:rFonts w:ascii="Traditional Arabic" w:hAnsi="Traditional Arabic" w:cs="Traditional Arabic"/>
          <w:sz w:val="32"/>
          <w:szCs w:val="32"/>
          <w:rtl/>
          <w:lang w:bidi="ar-IQ"/>
        </w:rPr>
        <w:t xml:space="preserve"> </w:t>
      </w:r>
      <w:r w:rsidR="00326413">
        <w:rPr>
          <w:rFonts w:ascii="Traditional Arabic" w:hAnsi="Traditional Arabic" w:cs="Traditional Arabic" w:hint="cs"/>
          <w:b/>
          <w:bCs/>
          <w:color w:val="00B050"/>
          <w:sz w:val="32"/>
          <w:szCs w:val="32"/>
          <w:rtl/>
          <w:lang w:bidi="ar-IQ"/>
        </w:rPr>
        <w:t>يعقوب</w:t>
      </w:r>
      <w:r w:rsidR="00326413" w:rsidRPr="0022113F">
        <w:rPr>
          <w:rFonts w:ascii="Traditional Arabic" w:hAnsi="Traditional Arabic" w:cs="Traditional Arabic"/>
          <w:b/>
          <w:bCs/>
          <w:color w:val="00B050"/>
          <w:sz w:val="32"/>
          <w:szCs w:val="32"/>
          <w:rtl/>
          <w:lang w:bidi="ar-IQ"/>
        </w:rPr>
        <w:t xml:space="preserve"> </w:t>
      </w:r>
      <w:r w:rsidR="00326413">
        <w:rPr>
          <w:rFonts w:ascii="Traditional Arabic" w:hAnsi="Traditional Arabic" w:cs="Traditional Arabic" w:hint="cs"/>
          <w:sz w:val="32"/>
          <w:szCs w:val="32"/>
          <w:rtl/>
          <w:lang w:bidi="ar-IQ"/>
        </w:rPr>
        <w:t>بضم الهاء في الحالين (</w:t>
      </w:r>
      <w:r w:rsidR="00326413" w:rsidRPr="00AE6A9B">
        <w:rPr>
          <w:rFonts w:ascii="Traditional Arabic" w:hAnsi="Traditional Arabic" w:cs="Traditional Arabic" w:hint="cs"/>
          <w:b/>
          <w:bCs/>
          <w:sz w:val="32"/>
          <w:szCs w:val="32"/>
          <w:rtl/>
          <w:lang w:bidi="ar-IQ"/>
        </w:rPr>
        <w:t>عَلَيْهُمْ</w:t>
      </w:r>
      <w:r w:rsidR="00326413">
        <w:rPr>
          <w:rFonts w:ascii="Traditional Arabic" w:hAnsi="Traditional Arabic" w:cs="Traditional Arabic" w:hint="cs"/>
          <w:sz w:val="32"/>
          <w:szCs w:val="32"/>
          <w:rtl/>
          <w:lang w:bidi="ar-IQ"/>
        </w:rPr>
        <w:t>).</w:t>
      </w:r>
    </w:p>
    <w:p w:rsidR="00B00CA5" w:rsidRPr="00D94D41" w:rsidRDefault="00312A0B" w:rsidP="00A07972">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w:t>
      </w:r>
      <w:r w:rsidR="00054EAC" w:rsidRPr="00D94D41">
        <w:rPr>
          <w:rFonts w:ascii="Traditional Arabic" w:hAnsi="Traditional Arabic" w:cs="Traditional Arabic"/>
          <w:b/>
          <w:bCs/>
          <w:sz w:val="32"/>
          <w:szCs w:val="32"/>
          <w:rtl/>
          <w:lang w:bidi="ar-IQ"/>
        </w:rPr>
        <w:t xml:space="preserve">(آية 92) </w:t>
      </w:r>
      <w:r w:rsidR="00A109FE" w:rsidRPr="00731B79">
        <w:rPr>
          <w:rFonts w:ascii="Traditional Arabic" w:hAnsi="Traditional Arabic" w:cs="Traditional Arabic"/>
          <w:sz w:val="32"/>
          <w:szCs w:val="32"/>
          <w:rtl/>
          <w:lang w:bidi="ar-IQ"/>
        </w:rPr>
        <w:t>﴿</w:t>
      </w:r>
      <w:r w:rsidR="00B00CA5" w:rsidRPr="00D94D41">
        <w:rPr>
          <w:rFonts w:ascii="Traditional Arabic" w:hAnsi="Traditional Arabic" w:cs="Traditional Arabic"/>
          <w:b/>
          <w:bCs/>
          <w:color w:val="FF0000"/>
          <w:sz w:val="32"/>
          <w:szCs w:val="32"/>
          <w:rtl/>
          <w:lang w:bidi="ar-IQ"/>
        </w:rPr>
        <w:t>وَهُوَ</w:t>
      </w:r>
      <w:r w:rsidR="00623F08" w:rsidRPr="009253E5">
        <w:rPr>
          <w:rFonts w:ascii="Traditional Arabic" w:hAnsi="Traditional Arabic" w:cs="Traditional Arabic"/>
          <w:sz w:val="32"/>
          <w:szCs w:val="32"/>
          <w:rtl/>
          <w:lang w:bidi="ar-IQ"/>
        </w:rPr>
        <w:t>﴾</w:t>
      </w:r>
      <w:r w:rsidR="00B00CA5" w:rsidRPr="00D94D41">
        <w:rPr>
          <w:rFonts w:ascii="Traditional Arabic" w:hAnsi="Traditional Arabic" w:cs="Traditional Arabic"/>
          <w:b/>
          <w:bCs/>
          <w:sz w:val="32"/>
          <w:szCs w:val="32"/>
          <w:rtl/>
          <w:lang w:bidi="ar-IQ"/>
        </w:rPr>
        <w:t xml:space="preserve">: </w:t>
      </w:r>
      <w:r w:rsidR="00A07972">
        <w:rPr>
          <w:rFonts w:ascii="Traditional Arabic" w:hAnsi="Traditional Arabic" w:cs="Traditional Arabic" w:hint="cs"/>
          <w:sz w:val="32"/>
          <w:szCs w:val="32"/>
          <w:rtl/>
          <w:lang w:bidi="ar-IQ"/>
        </w:rPr>
        <w:t>وقف عليها</w:t>
      </w:r>
      <w:r w:rsidR="00B00CA5" w:rsidRPr="00D94D41">
        <w:rPr>
          <w:rFonts w:ascii="Traditional Arabic" w:hAnsi="Traditional Arabic" w:cs="Traditional Arabic"/>
          <w:sz w:val="32"/>
          <w:szCs w:val="32"/>
          <w:rtl/>
          <w:lang w:bidi="ar-IQ"/>
        </w:rPr>
        <w:t xml:space="preserve"> </w:t>
      </w:r>
      <w:r w:rsidR="00326413">
        <w:rPr>
          <w:rFonts w:ascii="Traditional Arabic" w:hAnsi="Traditional Arabic" w:cs="Traditional Arabic" w:hint="cs"/>
          <w:b/>
          <w:bCs/>
          <w:color w:val="00B050"/>
          <w:sz w:val="32"/>
          <w:szCs w:val="32"/>
          <w:rtl/>
          <w:lang w:bidi="ar-IQ"/>
        </w:rPr>
        <w:t>يعقوب</w:t>
      </w:r>
      <w:r w:rsidR="00B00CA5" w:rsidRPr="00D94D41">
        <w:rPr>
          <w:rFonts w:ascii="Traditional Arabic" w:hAnsi="Traditional Arabic" w:cs="Traditional Arabic"/>
          <w:color w:val="00B050"/>
          <w:sz w:val="32"/>
          <w:szCs w:val="32"/>
          <w:rtl/>
          <w:lang w:bidi="ar-IQ"/>
        </w:rPr>
        <w:t xml:space="preserve"> </w:t>
      </w:r>
      <w:r w:rsidR="00326413" w:rsidRPr="00326413">
        <w:rPr>
          <w:rFonts w:ascii="Traditional Arabic" w:hAnsi="Traditional Arabic" w:cs="Traditional Arabic"/>
          <w:sz w:val="32"/>
          <w:szCs w:val="32"/>
          <w:rtl/>
          <w:lang w:bidi="ar-IQ"/>
        </w:rPr>
        <w:t xml:space="preserve">بهاء السكت </w:t>
      </w:r>
      <w:r w:rsidR="00601D9B">
        <w:rPr>
          <w:rFonts w:ascii="Traditional Arabic" w:hAnsi="Traditional Arabic" w:cs="Traditional Arabic"/>
          <w:b/>
          <w:bCs/>
          <w:sz w:val="32"/>
          <w:szCs w:val="32"/>
          <w:rtl/>
          <w:lang w:bidi="ar-IQ"/>
        </w:rPr>
        <w:t>(وَه</w:t>
      </w:r>
      <w:r w:rsidR="00601D9B">
        <w:rPr>
          <w:rFonts w:ascii="Traditional Arabic" w:hAnsi="Traditional Arabic" w:cs="Traditional Arabic" w:hint="cs"/>
          <w:b/>
          <w:bCs/>
          <w:sz w:val="32"/>
          <w:szCs w:val="32"/>
          <w:rtl/>
          <w:lang w:bidi="ar-IQ"/>
        </w:rPr>
        <w:t>ُ</w:t>
      </w:r>
      <w:r w:rsidR="004E11A3" w:rsidRPr="00D94D41">
        <w:rPr>
          <w:rFonts w:ascii="Traditional Arabic" w:hAnsi="Traditional Arabic" w:cs="Traditional Arabic"/>
          <w:b/>
          <w:bCs/>
          <w:sz w:val="32"/>
          <w:szCs w:val="32"/>
          <w:rtl/>
          <w:lang w:bidi="ar-IQ"/>
        </w:rPr>
        <w:t>و</w:t>
      </w:r>
      <w:r w:rsidR="00601D9B">
        <w:rPr>
          <w:rFonts w:ascii="Traditional Arabic" w:hAnsi="Traditional Arabic" w:cs="Traditional Arabic" w:hint="cs"/>
          <w:b/>
          <w:bCs/>
          <w:sz w:val="32"/>
          <w:szCs w:val="32"/>
          <w:rtl/>
          <w:lang w:bidi="ar-IQ"/>
        </w:rPr>
        <w:t>َ</w:t>
      </w:r>
      <w:r w:rsidR="00326413">
        <w:rPr>
          <w:rFonts w:ascii="Traditional Arabic" w:hAnsi="Traditional Arabic" w:cs="Traditional Arabic" w:hint="cs"/>
          <w:b/>
          <w:bCs/>
          <w:sz w:val="32"/>
          <w:szCs w:val="32"/>
          <w:rtl/>
          <w:lang w:bidi="ar-IQ"/>
        </w:rPr>
        <w:t>هْ</w:t>
      </w:r>
      <w:r w:rsidR="004E11A3" w:rsidRPr="00D94D41">
        <w:rPr>
          <w:rFonts w:ascii="Traditional Arabic" w:hAnsi="Traditional Arabic" w:cs="Traditional Arabic"/>
          <w:b/>
          <w:bCs/>
          <w:sz w:val="32"/>
          <w:szCs w:val="32"/>
          <w:rtl/>
          <w:lang w:bidi="ar-IQ"/>
        </w:rPr>
        <w:t>)</w:t>
      </w:r>
      <w:r w:rsidR="00B00CA5" w:rsidRPr="00D94D41">
        <w:rPr>
          <w:rFonts w:ascii="Traditional Arabic" w:hAnsi="Traditional Arabic" w:cs="Traditional Arabic"/>
          <w:sz w:val="32"/>
          <w:szCs w:val="32"/>
          <w:rtl/>
          <w:lang w:bidi="ar-IQ"/>
        </w:rPr>
        <w:t>.</w:t>
      </w:r>
    </w:p>
    <w:p w:rsidR="007F06A5" w:rsidRPr="00D94D41" w:rsidRDefault="00312A0B" w:rsidP="00326413">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007F06A5" w:rsidRPr="00D94D41">
        <w:rPr>
          <w:rFonts w:ascii="Traditional Arabic" w:hAnsi="Traditional Arabic" w:cs="Traditional Arabic"/>
          <w:b/>
          <w:bCs/>
          <w:sz w:val="32"/>
          <w:szCs w:val="32"/>
          <w:rtl/>
          <w:lang w:bidi="ar-IQ"/>
        </w:rPr>
        <w:t xml:space="preserve">(آية 97) </w:t>
      </w:r>
      <w:r w:rsidR="00A109FE" w:rsidRPr="00731B79">
        <w:rPr>
          <w:rFonts w:ascii="Traditional Arabic" w:hAnsi="Traditional Arabic" w:cs="Traditional Arabic"/>
          <w:sz w:val="32"/>
          <w:szCs w:val="32"/>
          <w:rtl/>
          <w:lang w:bidi="ar-IQ"/>
        </w:rPr>
        <w:t>﴿</w:t>
      </w:r>
      <w:r w:rsidR="00326413">
        <w:rPr>
          <w:rFonts w:ascii="Traditional Arabic" w:hAnsi="Traditional Arabic" w:cs="Traditional Arabic" w:hint="cs"/>
          <w:b/>
          <w:bCs/>
          <w:color w:val="FF0000"/>
          <w:sz w:val="32"/>
          <w:szCs w:val="32"/>
          <w:rtl/>
          <w:lang w:bidi="ar-IQ"/>
        </w:rPr>
        <w:t>فِيمَ</w:t>
      </w:r>
      <w:r w:rsidR="00623F08" w:rsidRPr="009253E5">
        <w:rPr>
          <w:rFonts w:ascii="Traditional Arabic" w:hAnsi="Traditional Arabic" w:cs="Traditional Arabic"/>
          <w:sz w:val="32"/>
          <w:szCs w:val="32"/>
          <w:rtl/>
          <w:lang w:bidi="ar-IQ"/>
        </w:rPr>
        <w:t>﴾</w:t>
      </w:r>
      <w:r w:rsidR="007F06A5" w:rsidRPr="00D94D41">
        <w:rPr>
          <w:rFonts w:ascii="Traditional Arabic" w:hAnsi="Traditional Arabic" w:cs="Traditional Arabic"/>
          <w:b/>
          <w:bCs/>
          <w:sz w:val="32"/>
          <w:szCs w:val="32"/>
          <w:rtl/>
          <w:lang w:bidi="ar-IQ"/>
        </w:rPr>
        <w:t xml:space="preserve">: </w:t>
      </w:r>
      <w:r w:rsidR="00326413">
        <w:rPr>
          <w:rFonts w:ascii="Traditional Arabic" w:hAnsi="Traditional Arabic" w:cs="Traditional Arabic" w:hint="cs"/>
          <w:sz w:val="32"/>
          <w:szCs w:val="32"/>
          <w:rtl/>
          <w:lang w:bidi="ar-IQ"/>
        </w:rPr>
        <w:t>قرأها</w:t>
      </w:r>
      <w:r w:rsidR="00326413" w:rsidRPr="00D94D41">
        <w:rPr>
          <w:rFonts w:ascii="Traditional Arabic" w:hAnsi="Traditional Arabic" w:cs="Traditional Arabic"/>
          <w:sz w:val="32"/>
          <w:szCs w:val="32"/>
          <w:rtl/>
          <w:lang w:bidi="ar-IQ"/>
        </w:rPr>
        <w:t xml:space="preserve"> </w:t>
      </w:r>
      <w:r w:rsidR="00326413">
        <w:rPr>
          <w:rFonts w:ascii="Traditional Arabic" w:hAnsi="Traditional Arabic" w:cs="Traditional Arabic" w:hint="cs"/>
          <w:b/>
          <w:bCs/>
          <w:color w:val="00B050"/>
          <w:sz w:val="32"/>
          <w:szCs w:val="32"/>
          <w:rtl/>
          <w:lang w:bidi="ar-IQ"/>
        </w:rPr>
        <w:t>يعقوب</w:t>
      </w:r>
      <w:r w:rsidR="00326413" w:rsidRPr="00D94D41">
        <w:rPr>
          <w:rFonts w:ascii="Traditional Arabic" w:hAnsi="Traditional Arabic" w:cs="Traditional Arabic"/>
          <w:color w:val="00B050"/>
          <w:sz w:val="32"/>
          <w:szCs w:val="32"/>
          <w:rtl/>
          <w:lang w:bidi="ar-IQ"/>
        </w:rPr>
        <w:t xml:space="preserve"> </w:t>
      </w:r>
      <w:r w:rsidR="00326413" w:rsidRPr="00326413">
        <w:rPr>
          <w:rFonts w:ascii="Traditional Arabic" w:hAnsi="Traditional Arabic" w:cs="Traditional Arabic"/>
          <w:sz w:val="32"/>
          <w:szCs w:val="32"/>
          <w:rtl/>
          <w:lang w:bidi="ar-IQ"/>
        </w:rPr>
        <w:t xml:space="preserve">بهاء السكت وقفاً </w:t>
      </w:r>
      <w:r w:rsidR="00326413">
        <w:rPr>
          <w:rFonts w:ascii="Traditional Arabic" w:hAnsi="Traditional Arabic" w:cs="Traditional Arabic" w:hint="cs"/>
          <w:sz w:val="32"/>
          <w:szCs w:val="32"/>
          <w:rtl/>
          <w:lang w:bidi="ar-IQ"/>
        </w:rPr>
        <w:t xml:space="preserve">بلا خلاف </w:t>
      </w:r>
      <w:r w:rsidR="00326413" w:rsidRPr="00D94D41">
        <w:rPr>
          <w:rFonts w:ascii="Traditional Arabic" w:hAnsi="Traditional Arabic" w:cs="Traditional Arabic"/>
          <w:b/>
          <w:bCs/>
          <w:sz w:val="32"/>
          <w:szCs w:val="32"/>
          <w:rtl/>
          <w:lang w:bidi="ar-IQ"/>
        </w:rPr>
        <w:t>(</w:t>
      </w:r>
      <w:r w:rsidR="00326413">
        <w:rPr>
          <w:rFonts w:ascii="Traditional Arabic" w:hAnsi="Traditional Arabic" w:cs="Traditional Arabic" w:hint="cs"/>
          <w:b/>
          <w:bCs/>
          <w:sz w:val="32"/>
          <w:szCs w:val="32"/>
          <w:rtl/>
          <w:lang w:bidi="ar-IQ"/>
        </w:rPr>
        <w:t>فِيمَهْ</w:t>
      </w:r>
      <w:r w:rsidR="00326413" w:rsidRPr="00D94D41">
        <w:rPr>
          <w:rFonts w:ascii="Traditional Arabic" w:hAnsi="Traditional Arabic" w:cs="Traditional Arabic"/>
          <w:b/>
          <w:bCs/>
          <w:sz w:val="32"/>
          <w:szCs w:val="32"/>
          <w:rtl/>
          <w:lang w:bidi="ar-IQ"/>
        </w:rPr>
        <w:t>)</w:t>
      </w:r>
      <w:r w:rsidR="00326413" w:rsidRPr="00D94D41">
        <w:rPr>
          <w:rFonts w:ascii="Traditional Arabic" w:hAnsi="Traditional Arabic" w:cs="Traditional Arabic"/>
          <w:sz w:val="32"/>
          <w:szCs w:val="32"/>
          <w:rtl/>
          <w:lang w:bidi="ar-IQ"/>
        </w:rPr>
        <w:t>.</w:t>
      </w:r>
    </w:p>
    <w:p w:rsidR="00B00CA5" w:rsidRPr="00D94D41" w:rsidRDefault="00312A0B" w:rsidP="00326413">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w:t>
      </w:r>
      <w:r w:rsidR="00685671" w:rsidRPr="00D94D41">
        <w:rPr>
          <w:rFonts w:ascii="Traditional Arabic" w:hAnsi="Traditional Arabic" w:cs="Traditional Arabic"/>
          <w:b/>
          <w:bCs/>
          <w:sz w:val="32"/>
          <w:szCs w:val="32"/>
          <w:rtl/>
          <w:lang w:bidi="ar-IQ"/>
        </w:rPr>
        <w:t xml:space="preserve">(آية 101) </w:t>
      </w:r>
      <w:r w:rsidR="00A109FE" w:rsidRPr="00731B79">
        <w:rPr>
          <w:rFonts w:ascii="Traditional Arabic" w:hAnsi="Traditional Arabic" w:cs="Traditional Arabic"/>
          <w:sz w:val="32"/>
          <w:szCs w:val="32"/>
          <w:rtl/>
          <w:lang w:bidi="ar-IQ"/>
        </w:rPr>
        <w:t>﴿</w:t>
      </w:r>
      <w:r w:rsidR="00685671" w:rsidRPr="00D94D41">
        <w:rPr>
          <w:rFonts w:ascii="Traditional Arabic" w:hAnsi="Traditional Arabic" w:cs="Traditional Arabic"/>
          <w:b/>
          <w:bCs/>
          <w:color w:val="FF0000"/>
          <w:sz w:val="32"/>
          <w:szCs w:val="32"/>
          <w:rtl/>
          <w:lang w:bidi="ar-IQ"/>
        </w:rPr>
        <w:t>الْكَافِرينَ</w:t>
      </w:r>
      <w:r w:rsidR="00623F08" w:rsidRPr="009253E5">
        <w:rPr>
          <w:rFonts w:ascii="Traditional Arabic" w:hAnsi="Traditional Arabic" w:cs="Traditional Arabic"/>
          <w:sz w:val="32"/>
          <w:szCs w:val="32"/>
          <w:rtl/>
          <w:lang w:bidi="ar-IQ"/>
        </w:rPr>
        <w:t>﴾</w:t>
      </w:r>
      <w:r w:rsidR="00685671" w:rsidRPr="00D94D41">
        <w:rPr>
          <w:rFonts w:ascii="Traditional Arabic" w:hAnsi="Traditional Arabic" w:cs="Traditional Arabic"/>
          <w:sz w:val="32"/>
          <w:szCs w:val="32"/>
          <w:rtl/>
          <w:lang w:bidi="ar-IQ"/>
        </w:rPr>
        <w:t>: أمال</w:t>
      </w:r>
      <w:r w:rsidR="00AF701B" w:rsidRPr="00D94D41">
        <w:rPr>
          <w:rFonts w:ascii="Traditional Arabic" w:hAnsi="Traditional Arabic" w:cs="Traditional Arabic"/>
          <w:sz w:val="32"/>
          <w:szCs w:val="32"/>
          <w:rtl/>
          <w:lang w:bidi="ar-IQ"/>
        </w:rPr>
        <w:t>ها</w:t>
      </w:r>
      <w:r w:rsidR="00685671" w:rsidRPr="00D94D41">
        <w:rPr>
          <w:rFonts w:ascii="Traditional Arabic" w:hAnsi="Traditional Arabic" w:cs="Traditional Arabic"/>
          <w:sz w:val="32"/>
          <w:szCs w:val="32"/>
          <w:rtl/>
          <w:lang w:bidi="ar-IQ"/>
        </w:rPr>
        <w:t xml:space="preserve"> </w:t>
      </w:r>
      <w:r w:rsidR="00326413">
        <w:rPr>
          <w:rFonts w:ascii="Traditional Arabic" w:hAnsi="Traditional Arabic" w:cs="Traditional Arabic" w:hint="cs"/>
          <w:b/>
          <w:bCs/>
          <w:color w:val="7030A0"/>
          <w:sz w:val="32"/>
          <w:szCs w:val="32"/>
          <w:rtl/>
          <w:lang w:bidi="ar-IQ"/>
        </w:rPr>
        <w:t>رويس</w:t>
      </w:r>
      <w:r w:rsidR="00685671" w:rsidRPr="00326413">
        <w:rPr>
          <w:rFonts w:ascii="Traditional Arabic" w:hAnsi="Traditional Arabic" w:cs="Traditional Arabic"/>
          <w:color w:val="7030A0"/>
          <w:sz w:val="32"/>
          <w:szCs w:val="32"/>
          <w:rtl/>
          <w:lang w:bidi="ar-IQ"/>
        </w:rPr>
        <w:t xml:space="preserve"> </w:t>
      </w:r>
      <w:r w:rsidR="00F05F9C">
        <w:rPr>
          <w:rFonts w:ascii="Traditional Arabic" w:hAnsi="Traditional Arabic" w:cs="Traditional Arabic"/>
          <w:sz w:val="32"/>
          <w:szCs w:val="32"/>
          <w:rtl/>
          <w:lang w:bidi="ar-IQ"/>
        </w:rPr>
        <w:t>إمالة محضة</w:t>
      </w:r>
      <w:r w:rsidR="00685671" w:rsidRPr="00D94D41">
        <w:rPr>
          <w:rFonts w:ascii="Traditional Arabic" w:hAnsi="Traditional Arabic" w:cs="Traditional Arabic"/>
          <w:sz w:val="32"/>
          <w:szCs w:val="32"/>
          <w:rtl/>
          <w:lang w:bidi="ar-IQ"/>
        </w:rPr>
        <w:t xml:space="preserve">. </w:t>
      </w:r>
    </w:p>
    <w:p w:rsidR="00B00CA5" w:rsidRPr="00D94D41" w:rsidRDefault="00312A0B" w:rsidP="00326413">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t xml:space="preserve"> </w:t>
      </w:r>
      <w:r w:rsidRPr="00D94D41">
        <w:rPr>
          <w:rFonts w:ascii="Traditional Arabic" w:hAnsi="Traditional Arabic" w:cs="Traditional Arabic"/>
          <w:b/>
          <w:bCs/>
          <w:sz w:val="32"/>
          <w:szCs w:val="32"/>
          <w:lang w:bidi="ar-IQ"/>
        </w:rPr>
        <w:sym w:font="Symbol" w:char="F0B7"/>
      </w:r>
      <w:r w:rsidR="00685671" w:rsidRPr="00D94D41">
        <w:rPr>
          <w:rFonts w:ascii="Traditional Arabic" w:hAnsi="Traditional Arabic" w:cs="Traditional Arabic"/>
          <w:b/>
          <w:bCs/>
          <w:sz w:val="32"/>
          <w:szCs w:val="32"/>
          <w:rtl/>
          <w:lang w:bidi="ar-IQ"/>
        </w:rPr>
        <w:t xml:space="preserve">(آية 102) </w:t>
      </w:r>
      <w:r w:rsidR="00326413" w:rsidRPr="00731B79">
        <w:rPr>
          <w:rFonts w:ascii="Traditional Arabic" w:hAnsi="Traditional Arabic" w:cs="Traditional Arabic"/>
          <w:sz w:val="32"/>
          <w:szCs w:val="32"/>
          <w:rtl/>
          <w:lang w:bidi="ar-IQ"/>
        </w:rPr>
        <w:t>﴿</w:t>
      </w:r>
      <w:r w:rsidR="00326413">
        <w:rPr>
          <w:rFonts w:ascii="Traditional Arabic" w:hAnsi="Traditional Arabic" w:cs="Traditional Arabic" w:hint="cs"/>
          <w:b/>
          <w:bCs/>
          <w:color w:val="FF0000"/>
          <w:sz w:val="32"/>
          <w:szCs w:val="32"/>
          <w:rtl/>
          <w:lang w:bidi="ar-IQ"/>
        </w:rPr>
        <w:t>فِيْهِمْ</w:t>
      </w:r>
      <w:r w:rsidR="00326413" w:rsidRPr="009253E5">
        <w:rPr>
          <w:rFonts w:ascii="Traditional Arabic" w:hAnsi="Traditional Arabic" w:cs="Traditional Arabic"/>
          <w:sz w:val="32"/>
          <w:szCs w:val="32"/>
          <w:rtl/>
          <w:lang w:bidi="ar-IQ"/>
        </w:rPr>
        <w:t>﴾</w:t>
      </w:r>
      <w:r w:rsidR="00326413" w:rsidRPr="00D94D41">
        <w:rPr>
          <w:rFonts w:ascii="Traditional Arabic" w:hAnsi="Traditional Arabic" w:cs="Traditional Arabic"/>
          <w:b/>
          <w:bCs/>
          <w:sz w:val="32"/>
          <w:szCs w:val="32"/>
          <w:rtl/>
          <w:lang w:bidi="ar-IQ"/>
        </w:rPr>
        <w:t xml:space="preserve">: </w:t>
      </w:r>
      <w:r w:rsidR="00326413">
        <w:rPr>
          <w:rFonts w:ascii="Traditional Arabic" w:hAnsi="Traditional Arabic" w:cs="Traditional Arabic" w:hint="cs"/>
          <w:sz w:val="32"/>
          <w:szCs w:val="32"/>
          <w:rtl/>
          <w:lang w:bidi="ar-IQ"/>
        </w:rPr>
        <w:t>قرأها</w:t>
      </w:r>
      <w:r w:rsidR="00326413" w:rsidRPr="00225669">
        <w:rPr>
          <w:rFonts w:ascii="Traditional Arabic" w:hAnsi="Traditional Arabic" w:cs="Traditional Arabic"/>
          <w:sz w:val="32"/>
          <w:szCs w:val="32"/>
          <w:rtl/>
          <w:lang w:bidi="ar-IQ"/>
        </w:rPr>
        <w:t xml:space="preserve"> </w:t>
      </w:r>
      <w:r w:rsidR="00326413">
        <w:rPr>
          <w:rFonts w:ascii="Traditional Arabic" w:hAnsi="Traditional Arabic" w:cs="Traditional Arabic" w:hint="cs"/>
          <w:b/>
          <w:bCs/>
          <w:color w:val="00B050"/>
          <w:sz w:val="32"/>
          <w:szCs w:val="32"/>
          <w:rtl/>
          <w:lang w:bidi="ar-IQ"/>
        </w:rPr>
        <w:t>يعقوب</w:t>
      </w:r>
      <w:r w:rsidR="00326413" w:rsidRPr="0022113F">
        <w:rPr>
          <w:rFonts w:ascii="Traditional Arabic" w:hAnsi="Traditional Arabic" w:cs="Traditional Arabic"/>
          <w:b/>
          <w:bCs/>
          <w:color w:val="00B050"/>
          <w:sz w:val="32"/>
          <w:szCs w:val="32"/>
          <w:rtl/>
          <w:lang w:bidi="ar-IQ"/>
        </w:rPr>
        <w:t xml:space="preserve"> </w:t>
      </w:r>
      <w:r w:rsidR="00326413">
        <w:rPr>
          <w:rFonts w:ascii="Traditional Arabic" w:hAnsi="Traditional Arabic" w:cs="Traditional Arabic" w:hint="cs"/>
          <w:sz w:val="32"/>
          <w:szCs w:val="32"/>
          <w:rtl/>
          <w:lang w:bidi="ar-IQ"/>
        </w:rPr>
        <w:t>بضم الهاء في الحالين (</w:t>
      </w:r>
      <w:r w:rsidR="00326413">
        <w:rPr>
          <w:rFonts w:ascii="Traditional Arabic" w:hAnsi="Traditional Arabic" w:cs="Traditional Arabic" w:hint="cs"/>
          <w:b/>
          <w:bCs/>
          <w:sz w:val="32"/>
          <w:szCs w:val="32"/>
          <w:rtl/>
          <w:lang w:bidi="ar-IQ"/>
        </w:rPr>
        <w:t>فِ</w:t>
      </w:r>
      <w:r w:rsidR="00326413" w:rsidRPr="00AE6A9B">
        <w:rPr>
          <w:rFonts w:ascii="Traditional Arabic" w:hAnsi="Traditional Arabic" w:cs="Traditional Arabic" w:hint="cs"/>
          <w:b/>
          <w:bCs/>
          <w:sz w:val="32"/>
          <w:szCs w:val="32"/>
          <w:rtl/>
          <w:lang w:bidi="ar-IQ"/>
        </w:rPr>
        <w:t>يْهُمْ</w:t>
      </w:r>
      <w:r w:rsidR="00326413">
        <w:rPr>
          <w:rFonts w:ascii="Traditional Arabic" w:hAnsi="Traditional Arabic" w:cs="Traditional Arabic" w:hint="cs"/>
          <w:sz w:val="32"/>
          <w:szCs w:val="32"/>
          <w:rtl/>
          <w:lang w:bidi="ar-IQ"/>
        </w:rPr>
        <w:t xml:space="preserve">). </w:t>
      </w:r>
      <w:r w:rsidR="00616D26" w:rsidRPr="00731B79">
        <w:rPr>
          <w:rFonts w:ascii="Traditional Arabic" w:hAnsi="Traditional Arabic" w:cs="Traditional Arabic"/>
          <w:sz w:val="32"/>
          <w:szCs w:val="32"/>
          <w:rtl/>
          <w:lang w:bidi="ar-IQ"/>
        </w:rPr>
        <w:t>﴿</w:t>
      </w:r>
      <w:r w:rsidR="00616D26" w:rsidRPr="00D94D41">
        <w:rPr>
          <w:rFonts w:ascii="Traditional Arabic" w:hAnsi="Traditional Arabic" w:cs="Traditional Arabic"/>
          <w:b/>
          <w:bCs/>
          <w:color w:val="FF0000"/>
          <w:sz w:val="32"/>
          <w:szCs w:val="32"/>
          <w:rtl/>
          <w:lang w:bidi="ar-IQ"/>
        </w:rPr>
        <w:t>لِلْكَافِرينَ</w:t>
      </w:r>
      <w:r w:rsidR="00616D26" w:rsidRPr="009253E5">
        <w:rPr>
          <w:rFonts w:ascii="Traditional Arabic" w:hAnsi="Traditional Arabic" w:cs="Traditional Arabic"/>
          <w:sz w:val="32"/>
          <w:szCs w:val="32"/>
          <w:rtl/>
          <w:lang w:bidi="ar-IQ"/>
        </w:rPr>
        <w:t>﴾</w:t>
      </w:r>
      <w:r w:rsidR="00685671" w:rsidRPr="00D94D41">
        <w:rPr>
          <w:rFonts w:ascii="Traditional Arabic" w:hAnsi="Traditional Arabic" w:cs="Traditional Arabic"/>
          <w:sz w:val="32"/>
          <w:szCs w:val="32"/>
          <w:rtl/>
          <w:lang w:bidi="ar-IQ"/>
        </w:rPr>
        <w:t>: أمال</w:t>
      </w:r>
      <w:r w:rsidR="00AF701B" w:rsidRPr="00D94D41">
        <w:rPr>
          <w:rFonts w:ascii="Traditional Arabic" w:hAnsi="Traditional Arabic" w:cs="Traditional Arabic"/>
          <w:sz w:val="32"/>
          <w:szCs w:val="32"/>
          <w:rtl/>
          <w:lang w:bidi="ar-IQ"/>
        </w:rPr>
        <w:t>ها</w:t>
      </w:r>
      <w:r w:rsidR="00685671" w:rsidRPr="00D94D41">
        <w:rPr>
          <w:rFonts w:ascii="Traditional Arabic" w:hAnsi="Traditional Arabic" w:cs="Traditional Arabic"/>
          <w:sz w:val="32"/>
          <w:szCs w:val="32"/>
          <w:rtl/>
          <w:lang w:bidi="ar-IQ"/>
        </w:rPr>
        <w:t xml:space="preserve"> </w:t>
      </w:r>
      <w:r w:rsidR="00326413">
        <w:rPr>
          <w:rFonts w:ascii="Traditional Arabic" w:hAnsi="Traditional Arabic" w:cs="Traditional Arabic" w:hint="cs"/>
          <w:b/>
          <w:bCs/>
          <w:color w:val="7030A0"/>
          <w:sz w:val="32"/>
          <w:szCs w:val="32"/>
          <w:rtl/>
          <w:lang w:bidi="ar-IQ"/>
        </w:rPr>
        <w:t>رويس</w:t>
      </w:r>
      <w:r w:rsidR="00685671" w:rsidRPr="00326413">
        <w:rPr>
          <w:rFonts w:ascii="Traditional Arabic" w:hAnsi="Traditional Arabic" w:cs="Traditional Arabic"/>
          <w:color w:val="7030A0"/>
          <w:sz w:val="32"/>
          <w:szCs w:val="32"/>
          <w:rtl/>
          <w:lang w:bidi="ar-IQ"/>
        </w:rPr>
        <w:t xml:space="preserve"> </w:t>
      </w:r>
      <w:r w:rsidR="00F05F9C">
        <w:rPr>
          <w:rFonts w:ascii="Traditional Arabic" w:hAnsi="Traditional Arabic" w:cs="Traditional Arabic"/>
          <w:sz w:val="32"/>
          <w:szCs w:val="32"/>
          <w:rtl/>
          <w:lang w:bidi="ar-IQ"/>
        </w:rPr>
        <w:t>إمالة محضة</w:t>
      </w:r>
      <w:r w:rsidR="00685671" w:rsidRPr="00D94D41">
        <w:rPr>
          <w:rFonts w:ascii="Traditional Arabic" w:hAnsi="Traditional Arabic" w:cs="Traditional Arabic"/>
          <w:sz w:val="32"/>
          <w:szCs w:val="32"/>
          <w:rtl/>
          <w:lang w:bidi="ar-IQ"/>
        </w:rPr>
        <w:t>.</w:t>
      </w:r>
      <w:r w:rsidR="004F2415" w:rsidRPr="00D94D41">
        <w:rPr>
          <w:rFonts w:ascii="Traditional Arabic" w:hAnsi="Traditional Arabic" w:cs="Traditional Arabic"/>
          <w:sz w:val="32"/>
          <w:szCs w:val="32"/>
          <w:rtl/>
          <w:lang w:bidi="ar-IQ"/>
        </w:rPr>
        <w:t xml:space="preserve"> </w:t>
      </w:r>
    </w:p>
    <w:p w:rsidR="00B6586D" w:rsidRDefault="00312A0B" w:rsidP="00601D9B">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00B6586D" w:rsidRPr="00D94D41">
        <w:rPr>
          <w:rFonts w:ascii="Traditional Arabic" w:hAnsi="Traditional Arabic" w:cs="Traditional Arabic"/>
          <w:b/>
          <w:bCs/>
          <w:sz w:val="32"/>
          <w:szCs w:val="32"/>
          <w:rtl/>
          <w:lang w:bidi="ar-IQ"/>
        </w:rPr>
        <w:t xml:space="preserve">(آية 108) </w:t>
      </w:r>
      <w:r w:rsidR="0023051A" w:rsidRPr="00731B79">
        <w:rPr>
          <w:rFonts w:ascii="Traditional Arabic" w:hAnsi="Traditional Arabic" w:cs="Traditional Arabic"/>
          <w:sz w:val="32"/>
          <w:szCs w:val="32"/>
          <w:rtl/>
          <w:lang w:bidi="ar-IQ"/>
        </w:rPr>
        <w:t>﴿</w:t>
      </w:r>
      <w:r w:rsidR="00B6586D" w:rsidRPr="00D94D41">
        <w:rPr>
          <w:rFonts w:ascii="Traditional Arabic" w:hAnsi="Traditional Arabic" w:cs="Traditional Arabic"/>
          <w:b/>
          <w:bCs/>
          <w:color w:val="FF0000"/>
          <w:sz w:val="32"/>
          <w:szCs w:val="32"/>
          <w:rtl/>
          <w:lang w:bidi="ar-IQ"/>
        </w:rPr>
        <w:t>وَهُوَ</w:t>
      </w:r>
      <w:r w:rsidR="00DD6AD6" w:rsidRPr="009253E5">
        <w:rPr>
          <w:rFonts w:ascii="Traditional Arabic" w:hAnsi="Traditional Arabic" w:cs="Traditional Arabic"/>
          <w:sz w:val="32"/>
          <w:szCs w:val="32"/>
          <w:rtl/>
          <w:lang w:bidi="ar-IQ"/>
        </w:rPr>
        <w:t>﴾</w:t>
      </w:r>
      <w:r w:rsidR="00B6586D" w:rsidRPr="00D94D41">
        <w:rPr>
          <w:rFonts w:ascii="Traditional Arabic" w:hAnsi="Traditional Arabic" w:cs="Traditional Arabic"/>
          <w:sz w:val="32"/>
          <w:szCs w:val="32"/>
          <w:rtl/>
          <w:lang w:bidi="ar-IQ"/>
        </w:rPr>
        <w:t xml:space="preserve">: </w:t>
      </w:r>
      <w:r w:rsidR="00601D9B">
        <w:rPr>
          <w:rFonts w:ascii="Traditional Arabic" w:hAnsi="Traditional Arabic" w:cs="Traditional Arabic" w:hint="cs"/>
          <w:sz w:val="32"/>
          <w:szCs w:val="32"/>
          <w:rtl/>
          <w:lang w:bidi="ar-IQ"/>
        </w:rPr>
        <w:t>وقف عليها</w:t>
      </w:r>
      <w:r w:rsidR="00AF570C" w:rsidRPr="00D94D41">
        <w:rPr>
          <w:rFonts w:ascii="Traditional Arabic" w:hAnsi="Traditional Arabic" w:cs="Traditional Arabic"/>
          <w:sz w:val="32"/>
          <w:szCs w:val="32"/>
          <w:rtl/>
          <w:lang w:bidi="ar-IQ"/>
        </w:rPr>
        <w:t xml:space="preserve"> </w:t>
      </w:r>
      <w:r w:rsidR="00AF570C">
        <w:rPr>
          <w:rFonts w:ascii="Traditional Arabic" w:hAnsi="Traditional Arabic" w:cs="Traditional Arabic" w:hint="cs"/>
          <w:b/>
          <w:bCs/>
          <w:color w:val="00B050"/>
          <w:sz w:val="32"/>
          <w:szCs w:val="32"/>
          <w:rtl/>
          <w:lang w:bidi="ar-IQ"/>
        </w:rPr>
        <w:t>يعقوب</w:t>
      </w:r>
      <w:r w:rsidR="00AF570C" w:rsidRPr="00D94D41">
        <w:rPr>
          <w:rFonts w:ascii="Traditional Arabic" w:hAnsi="Traditional Arabic" w:cs="Traditional Arabic"/>
          <w:color w:val="00B050"/>
          <w:sz w:val="32"/>
          <w:szCs w:val="32"/>
          <w:rtl/>
          <w:lang w:bidi="ar-IQ"/>
        </w:rPr>
        <w:t xml:space="preserve"> </w:t>
      </w:r>
      <w:r w:rsidR="00AF570C" w:rsidRPr="00326413">
        <w:rPr>
          <w:rFonts w:ascii="Traditional Arabic" w:hAnsi="Traditional Arabic" w:cs="Traditional Arabic"/>
          <w:sz w:val="32"/>
          <w:szCs w:val="32"/>
          <w:rtl/>
          <w:lang w:bidi="ar-IQ"/>
        </w:rPr>
        <w:t xml:space="preserve">بهاء السكت </w:t>
      </w:r>
      <w:r w:rsidR="00601D9B">
        <w:rPr>
          <w:rFonts w:ascii="Traditional Arabic" w:hAnsi="Traditional Arabic" w:cs="Traditional Arabic"/>
          <w:b/>
          <w:bCs/>
          <w:sz w:val="32"/>
          <w:szCs w:val="32"/>
          <w:rtl/>
          <w:lang w:bidi="ar-IQ"/>
        </w:rPr>
        <w:t>(وَه</w:t>
      </w:r>
      <w:r w:rsidR="00601D9B">
        <w:rPr>
          <w:rFonts w:ascii="Traditional Arabic" w:hAnsi="Traditional Arabic" w:cs="Traditional Arabic" w:hint="cs"/>
          <w:b/>
          <w:bCs/>
          <w:sz w:val="32"/>
          <w:szCs w:val="32"/>
          <w:rtl/>
          <w:lang w:bidi="ar-IQ"/>
        </w:rPr>
        <w:t>ُ</w:t>
      </w:r>
      <w:r w:rsidR="00AF570C" w:rsidRPr="00D94D41">
        <w:rPr>
          <w:rFonts w:ascii="Traditional Arabic" w:hAnsi="Traditional Arabic" w:cs="Traditional Arabic"/>
          <w:b/>
          <w:bCs/>
          <w:sz w:val="32"/>
          <w:szCs w:val="32"/>
          <w:rtl/>
          <w:lang w:bidi="ar-IQ"/>
        </w:rPr>
        <w:t>و</w:t>
      </w:r>
      <w:r w:rsidR="00AF570C">
        <w:rPr>
          <w:rFonts w:ascii="Traditional Arabic" w:hAnsi="Traditional Arabic" w:cs="Traditional Arabic" w:hint="cs"/>
          <w:b/>
          <w:bCs/>
          <w:sz w:val="32"/>
          <w:szCs w:val="32"/>
          <w:rtl/>
          <w:lang w:bidi="ar-IQ"/>
        </w:rPr>
        <w:t>هْ</w:t>
      </w:r>
      <w:r w:rsidR="00AF570C" w:rsidRPr="00D94D41">
        <w:rPr>
          <w:rFonts w:ascii="Traditional Arabic" w:hAnsi="Traditional Arabic" w:cs="Traditional Arabic"/>
          <w:b/>
          <w:bCs/>
          <w:sz w:val="32"/>
          <w:szCs w:val="32"/>
          <w:rtl/>
          <w:lang w:bidi="ar-IQ"/>
        </w:rPr>
        <w:t>)</w:t>
      </w:r>
      <w:r w:rsidR="00AF570C" w:rsidRPr="00D94D41">
        <w:rPr>
          <w:rFonts w:ascii="Traditional Arabic" w:hAnsi="Traditional Arabic" w:cs="Traditional Arabic"/>
          <w:sz w:val="32"/>
          <w:szCs w:val="32"/>
          <w:rtl/>
          <w:lang w:bidi="ar-IQ"/>
        </w:rPr>
        <w:t>.</w:t>
      </w:r>
    </w:p>
    <w:p w:rsidR="00A07972" w:rsidRPr="00D94D41" w:rsidRDefault="00A07972" w:rsidP="00A07972">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(آية </w:t>
      </w:r>
      <w:r>
        <w:rPr>
          <w:rFonts w:ascii="Traditional Arabic" w:hAnsi="Traditional Arabic" w:cs="Traditional Arabic" w:hint="cs"/>
          <w:b/>
          <w:bCs/>
          <w:sz w:val="32"/>
          <w:szCs w:val="32"/>
          <w:rtl/>
          <w:lang w:bidi="ar-IQ"/>
        </w:rPr>
        <w:t>109</w:t>
      </w:r>
      <w:r w:rsidRPr="00D94D41">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9253E5">
        <w:rPr>
          <w:rFonts w:ascii="Traditional Arabic" w:hAnsi="Traditional Arabic" w:cs="Traditional Arabic"/>
          <w:sz w:val="32"/>
          <w:szCs w:val="32"/>
          <w:rtl/>
          <w:lang w:bidi="ar-IQ"/>
        </w:rPr>
        <w:t>﴾</w:t>
      </w:r>
      <w:r w:rsidRPr="00D94D41">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قرأهما</w:t>
      </w:r>
      <w:r w:rsidRPr="00225669">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22113F">
        <w:rPr>
          <w:rFonts w:ascii="Traditional Arabic" w:hAnsi="Traditional Arabic" w:cs="Traditional Arabic"/>
          <w:b/>
          <w:bCs/>
          <w:color w:val="00B050"/>
          <w:sz w:val="32"/>
          <w:szCs w:val="32"/>
          <w:rtl/>
          <w:lang w:bidi="ar-IQ"/>
        </w:rPr>
        <w:t xml:space="preserve"> </w:t>
      </w:r>
      <w:r>
        <w:rPr>
          <w:rFonts w:ascii="Traditional Arabic" w:hAnsi="Traditional Arabic" w:cs="Traditional Arabic" w:hint="cs"/>
          <w:sz w:val="32"/>
          <w:szCs w:val="32"/>
          <w:rtl/>
          <w:lang w:bidi="ar-IQ"/>
        </w:rPr>
        <w:t>بضم الهاء في الحالين (</w:t>
      </w:r>
      <w:r w:rsidRPr="00AE6A9B">
        <w:rPr>
          <w:rFonts w:ascii="Traditional Arabic" w:hAnsi="Traditional Arabic" w:cs="Traditional Arabic" w:hint="cs"/>
          <w:b/>
          <w:bCs/>
          <w:sz w:val="32"/>
          <w:szCs w:val="32"/>
          <w:rtl/>
          <w:lang w:bidi="ar-IQ"/>
        </w:rPr>
        <w:t>عَلَيْهُمْ</w:t>
      </w:r>
      <w:r>
        <w:rPr>
          <w:rFonts w:ascii="Traditional Arabic" w:hAnsi="Traditional Arabic" w:cs="Traditional Arabic" w:hint="cs"/>
          <w:sz w:val="32"/>
          <w:szCs w:val="32"/>
          <w:rtl/>
          <w:lang w:bidi="ar-IQ"/>
        </w:rPr>
        <w:t>).</w:t>
      </w:r>
    </w:p>
    <w:p w:rsidR="00F419FC" w:rsidRDefault="00312A0B" w:rsidP="00A07972">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w:t>
      </w:r>
      <w:r w:rsidR="00F419FC" w:rsidRPr="00D94D41">
        <w:rPr>
          <w:rFonts w:ascii="Traditional Arabic" w:hAnsi="Traditional Arabic" w:cs="Traditional Arabic"/>
          <w:b/>
          <w:bCs/>
          <w:sz w:val="32"/>
          <w:szCs w:val="32"/>
          <w:rtl/>
          <w:lang w:bidi="ar-IQ"/>
        </w:rPr>
        <w:t>(آية 115)</w:t>
      </w:r>
      <w:r w:rsidR="00F419FC" w:rsidRPr="00D94D41">
        <w:rPr>
          <w:rFonts w:ascii="Traditional Arabic" w:hAnsi="Traditional Arabic" w:cs="Traditional Arabic"/>
          <w:sz w:val="32"/>
          <w:szCs w:val="32"/>
          <w:rtl/>
          <w:lang w:bidi="ar-IQ"/>
        </w:rPr>
        <w:t xml:space="preserve"> </w:t>
      </w:r>
      <w:r w:rsidR="0023051A" w:rsidRPr="00731B79">
        <w:rPr>
          <w:rFonts w:ascii="Traditional Arabic" w:hAnsi="Traditional Arabic" w:cs="Traditional Arabic"/>
          <w:sz w:val="32"/>
          <w:szCs w:val="32"/>
          <w:rtl/>
          <w:lang w:bidi="ar-IQ"/>
        </w:rPr>
        <w:t>﴿</w:t>
      </w:r>
      <w:r w:rsidR="00F419FC" w:rsidRPr="00D94D41">
        <w:rPr>
          <w:rFonts w:ascii="Traditional Arabic" w:hAnsi="Traditional Arabic" w:cs="Traditional Arabic"/>
          <w:b/>
          <w:bCs/>
          <w:color w:val="FF0000"/>
          <w:sz w:val="32"/>
          <w:szCs w:val="32"/>
          <w:rtl/>
          <w:lang w:bidi="ar-IQ"/>
        </w:rPr>
        <w:t>نُوَلِهِ</w:t>
      </w:r>
      <w:r w:rsidR="00AF570C">
        <w:rPr>
          <w:rFonts w:ascii="Traditional Arabic" w:hAnsi="Traditional Arabic" w:cs="Traditional Arabic" w:hint="cs"/>
          <w:sz w:val="32"/>
          <w:szCs w:val="32"/>
          <w:rtl/>
          <w:lang w:bidi="ar-IQ"/>
        </w:rPr>
        <w:t xml:space="preserve"> </w:t>
      </w:r>
      <w:r w:rsidR="00AF570C" w:rsidRPr="00AF570C">
        <w:rPr>
          <w:rFonts w:ascii="Traditional Arabic" w:hAnsi="Traditional Arabic" w:cs="Traditional Arabic" w:hint="cs"/>
          <w:b/>
          <w:bCs/>
          <w:color w:val="FF0000"/>
          <w:rtl/>
          <w:lang w:bidi="ar-IQ"/>
        </w:rPr>
        <w:t>ي</w:t>
      </w:r>
      <w:r w:rsidR="00FB321E" w:rsidRPr="00FB321E">
        <w:rPr>
          <w:rFonts w:ascii="Traditional Arabic" w:hAnsi="Traditional Arabic" w:cs="Traditional Arabic" w:hint="cs"/>
          <w:b/>
          <w:bCs/>
          <w:color w:val="FF0000"/>
          <w:sz w:val="32"/>
          <w:szCs w:val="32"/>
          <w:rtl/>
          <w:lang w:bidi="ar-IQ"/>
        </w:rPr>
        <w:t xml:space="preserve"> مَا</w:t>
      </w:r>
      <w:r w:rsidR="00DD6AD6" w:rsidRPr="009253E5">
        <w:rPr>
          <w:rFonts w:ascii="Traditional Arabic" w:hAnsi="Traditional Arabic" w:cs="Traditional Arabic"/>
          <w:sz w:val="32"/>
          <w:szCs w:val="32"/>
          <w:rtl/>
          <w:lang w:bidi="ar-IQ"/>
        </w:rPr>
        <w:t>﴾</w:t>
      </w:r>
      <w:r w:rsidR="00F419FC" w:rsidRPr="00D94D41">
        <w:rPr>
          <w:rFonts w:ascii="Traditional Arabic" w:hAnsi="Traditional Arabic" w:cs="Traditional Arabic"/>
          <w:sz w:val="32"/>
          <w:szCs w:val="32"/>
          <w:rtl/>
          <w:lang w:bidi="ar-IQ"/>
        </w:rPr>
        <w:t xml:space="preserve"> </w:t>
      </w:r>
      <w:r w:rsidR="0023051A" w:rsidRPr="00731B79">
        <w:rPr>
          <w:rFonts w:ascii="Traditional Arabic" w:hAnsi="Traditional Arabic" w:cs="Traditional Arabic"/>
          <w:sz w:val="32"/>
          <w:szCs w:val="32"/>
          <w:rtl/>
          <w:lang w:bidi="ar-IQ"/>
        </w:rPr>
        <w:t>﴿</w:t>
      </w:r>
      <w:r w:rsidR="00F419FC" w:rsidRPr="00D94D41">
        <w:rPr>
          <w:rFonts w:ascii="Traditional Arabic" w:hAnsi="Traditional Arabic" w:cs="Traditional Arabic"/>
          <w:b/>
          <w:bCs/>
          <w:color w:val="FF0000"/>
          <w:sz w:val="32"/>
          <w:szCs w:val="32"/>
          <w:rtl/>
          <w:lang w:bidi="ar-IQ"/>
        </w:rPr>
        <w:t>نُصْلِهِ</w:t>
      </w:r>
      <w:r w:rsidR="00AF570C">
        <w:rPr>
          <w:rFonts w:ascii="Traditional Arabic" w:hAnsi="Traditional Arabic" w:cs="Traditional Arabic" w:hint="cs"/>
          <w:sz w:val="32"/>
          <w:szCs w:val="32"/>
          <w:rtl/>
          <w:lang w:bidi="ar-IQ"/>
        </w:rPr>
        <w:t xml:space="preserve"> </w:t>
      </w:r>
      <w:r w:rsidR="00AF570C" w:rsidRPr="00FB321E">
        <w:rPr>
          <w:rFonts w:ascii="Traditional Arabic" w:hAnsi="Traditional Arabic" w:cs="Traditional Arabic" w:hint="cs"/>
          <w:b/>
          <w:bCs/>
          <w:color w:val="FF0000"/>
          <w:rtl/>
          <w:lang w:bidi="ar-IQ"/>
        </w:rPr>
        <w:t>ي</w:t>
      </w:r>
      <w:r w:rsidR="00FB321E">
        <w:rPr>
          <w:rFonts w:ascii="Traditional Arabic" w:hAnsi="Traditional Arabic" w:cs="Traditional Arabic" w:hint="cs"/>
          <w:b/>
          <w:bCs/>
          <w:color w:val="FF0000"/>
          <w:sz w:val="32"/>
          <w:szCs w:val="32"/>
          <w:rtl/>
          <w:lang w:bidi="ar-IQ"/>
        </w:rPr>
        <w:t xml:space="preserve"> </w:t>
      </w:r>
      <w:r w:rsidR="00FB321E" w:rsidRPr="00FB321E">
        <w:rPr>
          <w:rFonts w:ascii="Traditional Arabic" w:hAnsi="Traditional Arabic" w:cs="Traditional Arabic"/>
          <w:b/>
          <w:bCs/>
          <w:color w:val="FF0000"/>
          <w:sz w:val="32"/>
          <w:szCs w:val="32"/>
          <w:rtl/>
          <w:lang w:bidi="ar-IQ"/>
        </w:rPr>
        <w:t>جَهَنَّمَ</w:t>
      </w:r>
      <w:r w:rsidR="00DD6AD6" w:rsidRPr="009253E5">
        <w:rPr>
          <w:rFonts w:ascii="Traditional Arabic" w:hAnsi="Traditional Arabic" w:cs="Traditional Arabic"/>
          <w:sz w:val="32"/>
          <w:szCs w:val="32"/>
          <w:rtl/>
          <w:lang w:bidi="ar-IQ"/>
        </w:rPr>
        <w:t>﴾</w:t>
      </w:r>
      <w:r w:rsidR="00F419FC" w:rsidRPr="00D94D41">
        <w:rPr>
          <w:rFonts w:ascii="Traditional Arabic" w:hAnsi="Traditional Arabic" w:cs="Traditional Arabic"/>
          <w:sz w:val="32"/>
          <w:szCs w:val="32"/>
          <w:rtl/>
          <w:lang w:bidi="ar-IQ"/>
        </w:rPr>
        <w:t>: قرأه</w:t>
      </w:r>
      <w:r w:rsidR="00AF570C">
        <w:rPr>
          <w:rFonts w:ascii="Traditional Arabic" w:hAnsi="Traditional Arabic" w:cs="Traditional Arabic" w:hint="cs"/>
          <w:sz w:val="32"/>
          <w:szCs w:val="32"/>
          <w:rtl/>
          <w:lang w:bidi="ar-IQ"/>
        </w:rPr>
        <w:t>م</w:t>
      </w:r>
      <w:r w:rsidR="00F419FC" w:rsidRPr="00D94D41">
        <w:rPr>
          <w:rFonts w:ascii="Traditional Arabic" w:hAnsi="Traditional Arabic" w:cs="Traditional Arabic"/>
          <w:sz w:val="32"/>
          <w:szCs w:val="32"/>
          <w:rtl/>
          <w:lang w:bidi="ar-IQ"/>
        </w:rPr>
        <w:t xml:space="preserve">ا </w:t>
      </w:r>
      <w:r w:rsidR="00AF570C">
        <w:rPr>
          <w:rFonts w:ascii="Traditional Arabic" w:hAnsi="Traditional Arabic" w:cs="Traditional Arabic" w:hint="cs"/>
          <w:b/>
          <w:bCs/>
          <w:color w:val="00B050"/>
          <w:sz w:val="32"/>
          <w:szCs w:val="32"/>
          <w:rtl/>
          <w:lang w:bidi="ar-IQ"/>
        </w:rPr>
        <w:t>يعقوب</w:t>
      </w:r>
      <w:r w:rsidR="00F419FC" w:rsidRPr="00D94D41">
        <w:rPr>
          <w:rFonts w:ascii="Traditional Arabic" w:hAnsi="Traditional Arabic" w:cs="Traditional Arabic"/>
          <w:color w:val="00B050"/>
          <w:sz w:val="32"/>
          <w:szCs w:val="32"/>
          <w:rtl/>
          <w:lang w:bidi="ar-IQ"/>
        </w:rPr>
        <w:t xml:space="preserve"> </w:t>
      </w:r>
      <w:r w:rsidR="00F419FC" w:rsidRPr="00D94D41">
        <w:rPr>
          <w:rFonts w:ascii="Traditional Arabic" w:hAnsi="Traditional Arabic" w:cs="Traditional Arabic"/>
          <w:sz w:val="32"/>
          <w:szCs w:val="32"/>
          <w:rtl/>
          <w:lang w:bidi="ar-IQ"/>
        </w:rPr>
        <w:t>ب</w:t>
      </w:r>
      <w:r w:rsidR="00AF570C">
        <w:rPr>
          <w:rFonts w:ascii="Traditional Arabic" w:hAnsi="Traditional Arabic" w:cs="Traditional Arabic" w:hint="cs"/>
          <w:sz w:val="32"/>
          <w:szCs w:val="32"/>
          <w:rtl/>
          <w:lang w:bidi="ar-IQ"/>
        </w:rPr>
        <w:t>كسر</w:t>
      </w:r>
      <w:r w:rsidR="00966232" w:rsidRPr="00D94D41">
        <w:rPr>
          <w:rFonts w:ascii="Traditional Arabic" w:hAnsi="Traditional Arabic" w:cs="Traditional Arabic"/>
          <w:sz w:val="32"/>
          <w:szCs w:val="32"/>
          <w:rtl/>
          <w:lang w:bidi="ar-IQ"/>
        </w:rPr>
        <w:t xml:space="preserve"> الهاء </w:t>
      </w:r>
      <w:r w:rsidR="00AF570C">
        <w:rPr>
          <w:rFonts w:ascii="Traditional Arabic" w:hAnsi="Traditional Arabic" w:cs="Traditional Arabic" w:hint="cs"/>
          <w:sz w:val="32"/>
          <w:szCs w:val="32"/>
          <w:rtl/>
          <w:lang w:bidi="ar-IQ"/>
        </w:rPr>
        <w:t>من غير صلة</w:t>
      </w:r>
      <w:r w:rsidR="005A25F8" w:rsidRPr="00D94D41">
        <w:rPr>
          <w:rFonts w:ascii="Traditional Arabic" w:hAnsi="Traditional Arabic" w:cs="Traditional Arabic"/>
          <w:sz w:val="32"/>
          <w:szCs w:val="32"/>
          <w:rtl/>
          <w:lang w:bidi="ar-IQ"/>
        </w:rPr>
        <w:t xml:space="preserve"> </w:t>
      </w:r>
      <w:r w:rsidR="005A25F8" w:rsidRPr="00D94D41">
        <w:rPr>
          <w:rFonts w:ascii="Traditional Arabic" w:hAnsi="Traditional Arabic" w:cs="Traditional Arabic"/>
          <w:b/>
          <w:bCs/>
          <w:sz w:val="32"/>
          <w:szCs w:val="32"/>
          <w:rtl/>
          <w:lang w:bidi="ar-IQ"/>
        </w:rPr>
        <w:t>(نول</w:t>
      </w:r>
      <w:r w:rsidR="00AF570C">
        <w:rPr>
          <w:rFonts w:ascii="Traditional Arabic" w:hAnsi="Traditional Arabic" w:cs="Traditional Arabic" w:hint="cs"/>
          <w:b/>
          <w:bCs/>
          <w:sz w:val="32"/>
          <w:szCs w:val="32"/>
          <w:rtl/>
          <w:lang w:bidi="ar-IQ"/>
        </w:rPr>
        <w:t>ِ</w:t>
      </w:r>
      <w:r w:rsidR="00AF570C">
        <w:rPr>
          <w:rFonts w:ascii="Traditional Arabic" w:hAnsi="Traditional Arabic" w:cs="Traditional Arabic"/>
          <w:b/>
          <w:bCs/>
          <w:sz w:val="32"/>
          <w:szCs w:val="32"/>
          <w:rtl/>
          <w:lang w:bidi="ar-IQ"/>
        </w:rPr>
        <w:t>ه</w:t>
      </w:r>
      <w:r w:rsidR="00AF570C">
        <w:rPr>
          <w:rFonts w:ascii="Traditional Arabic" w:hAnsi="Traditional Arabic" w:cs="Traditional Arabic" w:hint="cs"/>
          <w:b/>
          <w:bCs/>
          <w:sz w:val="32"/>
          <w:szCs w:val="32"/>
          <w:rtl/>
          <w:lang w:bidi="ar-IQ"/>
        </w:rPr>
        <w:t>ِ</w:t>
      </w:r>
      <w:r w:rsidR="00FB321E">
        <w:rPr>
          <w:rFonts w:ascii="Traditional Arabic" w:hAnsi="Traditional Arabic" w:cs="Traditional Arabic" w:hint="cs"/>
          <w:b/>
          <w:bCs/>
          <w:sz w:val="32"/>
          <w:szCs w:val="32"/>
          <w:rtl/>
          <w:lang w:bidi="ar-IQ"/>
        </w:rPr>
        <w:t xml:space="preserve"> مَا</w:t>
      </w:r>
      <w:r w:rsidR="005A25F8" w:rsidRPr="00D94D41">
        <w:rPr>
          <w:rFonts w:ascii="Traditional Arabic" w:hAnsi="Traditional Arabic" w:cs="Traditional Arabic"/>
          <w:b/>
          <w:bCs/>
          <w:sz w:val="32"/>
          <w:szCs w:val="32"/>
          <w:rtl/>
          <w:lang w:bidi="ar-IQ"/>
        </w:rPr>
        <w:t>) (ن</w:t>
      </w:r>
      <w:r w:rsidR="00AF570C">
        <w:rPr>
          <w:rFonts w:ascii="Traditional Arabic" w:hAnsi="Traditional Arabic" w:cs="Traditional Arabic" w:hint="cs"/>
          <w:b/>
          <w:bCs/>
          <w:sz w:val="32"/>
          <w:szCs w:val="32"/>
          <w:rtl/>
          <w:lang w:bidi="ar-IQ"/>
        </w:rPr>
        <w:t>ُ</w:t>
      </w:r>
      <w:r w:rsidR="005A25F8" w:rsidRPr="00D94D41">
        <w:rPr>
          <w:rFonts w:ascii="Traditional Arabic" w:hAnsi="Traditional Arabic" w:cs="Traditional Arabic"/>
          <w:b/>
          <w:bCs/>
          <w:sz w:val="32"/>
          <w:szCs w:val="32"/>
          <w:rtl/>
          <w:lang w:bidi="ar-IQ"/>
        </w:rPr>
        <w:t>ص</w:t>
      </w:r>
      <w:r w:rsidR="00AF570C">
        <w:rPr>
          <w:rFonts w:ascii="Traditional Arabic" w:hAnsi="Traditional Arabic" w:cs="Traditional Arabic" w:hint="cs"/>
          <w:b/>
          <w:bCs/>
          <w:sz w:val="32"/>
          <w:szCs w:val="32"/>
          <w:rtl/>
          <w:lang w:bidi="ar-IQ"/>
        </w:rPr>
        <w:t>ْ</w:t>
      </w:r>
      <w:r w:rsidR="005A25F8" w:rsidRPr="00D94D41">
        <w:rPr>
          <w:rFonts w:ascii="Traditional Arabic" w:hAnsi="Traditional Arabic" w:cs="Traditional Arabic"/>
          <w:b/>
          <w:bCs/>
          <w:sz w:val="32"/>
          <w:szCs w:val="32"/>
          <w:rtl/>
          <w:lang w:bidi="ar-IQ"/>
        </w:rPr>
        <w:t>ل</w:t>
      </w:r>
      <w:r w:rsidR="00AF570C">
        <w:rPr>
          <w:rFonts w:ascii="Traditional Arabic" w:hAnsi="Traditional Arabic" w:cs="Traditional Arabic" w:hint="cs"/>
          <w:b/>
          <w:bCs/>
          <w:sz w:val="32"/>
          <w:szCs w:val="32"/>
          <w:rtl/>
          <w:lang w:bidi="ar-IQ"/>
        </w:rPr>
        <w:t>ِ</w:t>
      </w:r>
      <w:r w:rsidR="00AF570C">
        <w:rPr>
          <w:rFonts w:ascii="Traditional Arabic" w:hAnsi="Traditional Arabic" w:cs="Traditional Arabic"/>
          <w:b/>
          <w:bCs/>
          <w:sz w:val="32"/>
          <w:szCs w:val="32"/>
          <w:rtl/>
          <w:lang w:bidi="ar-IQ"/>
        </w:rPr>
        <w:t>ه</w:t>
      </w:r>
      <w:r w:rsidR="00AF570C">
        <w:rPr>
          <w:rFonts w:ascii="Traditional Arabic" w:hAnsi="Traditional Arabic" w:cs="Traditional Arabic" w:hint="cs"/>
          <w:b/>
          <w:bCs/>
          <w:sz w:val="32"/>
          <w:szCs w:val="32"/>
          <w:rtl/>
          <w:lang w:bidi="ar-IQ"/>
        </w:rPr>
        <w:t>ِ</w:t>
      </w:r>
      <w:r w:rsidR="00FB321E" w:rsidRPr="00FB321E">
        <w:rPr>
          <w:rtl/>
        </w:rPr>
        <w:t xml:space="preserve"> </w:t>
      </w:r>
      <w:r w:rsidR="00FB321E" w:rsidRPr="00FB321E">
        <w:rPr>
          <w:rFonts w:ascii="Traditional Arabic" w:hAnsi="Traditional Arabic" w:cs="Traditional Arabic"/>
          <w:b/>
          <w:bCs/>
          <w:sz w:val="32"/>
          <w:szCs w:val="32"/>
          <w:rtl/>
          <w:lang w:bidi="ar-IQ"/>
        </w:rPr>
        <w:t>جَهَنَّمَ</w:t>
      </w:r>
      <w:r w:rsidR="005A25F8" w:rsidRPr="00D94D41">
        <w:rPr>
          <w:rFonts w:ascii="Traditional Arabic" w:hAnsi="Traditional Arabic" w:cs="Traditional Arabic"/>
          <w:b/>
          <w:bCs/>
          <w:sz w:val="32"/>
          <w:szCs w:val="32"/>
          <w:rtl/>
          <w:lang w:bidi="ar-IQ"/>
        </w:rPr>
        <w:t>)</w:t>
      </w:r>
      <w:r w:rsidR="00A1788E" w:rsidRPr="00D94D41">
        <w:rPr>
          <w:rFonts w:ascii="Traditional Arabic" w:hAnsi="Traditional Arabic" w:cs="Traditional Arabic"/>
          <w:sz w:val="32"/>
          <w:szCs w:val="32"/>
          <w:rtl/>
          <w:lang w:bidi="ar-IQ"/>
        </w:rPr>
        <w:t xml:space="preserve">. </w:t>
      </w:r>
    </w:p>
    <w:p w:rsidR="00B00CA5" w:rsidRPr="00D94D41" w:rsidRDefault="00312A0B" w:rsidP="00AF570C">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00A1788E" w:rsidRPr="00D94D41">
        <w:rPr>
          <w:rFonts w:ascii="Traditional Arabic" w:hAnsi="Traditional Arabic" w:cs="Traditional Arabic"/>
          <w:b/>
          <w:bCs/>
          <w:sz w:val="32"/>
          <w:szCs w:val="32"/>
          <w:rtl/>
          <w:lang w:bidi="ar-IQ"/>
        </w:rPr>
        <w:t>(آية 1</w:t>
      </w:r>
      <w:r w:rsidR="00AF570C">
        <w:rPr>
          <w:rFonts w:ascii="Traditional Arabic" w:hAnsi="Traditional Arabic" w:cs="Traditional Arabic" w:hint="cs"/>
          <w:b/>
          <w:bCs/>
          <w:sz w:val="32"/>
          <w:szCs w:val="32"/>
          <w:rtl/>
          <w:lang w:bidi="ar-IQ"/>
        </w:rPr>
        <w:t>20</w:t>
      </w:r>
      <w:r w:rsidR="00A1788E" w:rsidRPr="00D94D41">
        <w:rPr>
          <w:rFonts w:ascii="Traditional Arabic" w:hAnsi="Traditional Arabic" w:cs="Traditional Arabic"/>
          <w:b/>
          <w:bCs/>
          <w:sz w:val="32"/>
          <w:szCs w:val="32"/>
          <w:rtl/>
          <w:lang w:bidi="ar-IQ"/>
        </w:rPr>
        <w:t>)</w:t>
      </w:r>
      <w:r w:rsidR="00A1788E" w:rsidRPr="00D94D41">
        <w:rPr>
          <w:rFonts w:ascii="Traditional Arabic" w:hAnsi="Traditional Arabic" w:cs="Traditional Arabic"/>
          <w:sz w:val="32"/>
          <w:szCs w:val="32"/>
          <w:rtl/>
          <w:lang w:bidi="ar-IQ"/>
        </w:rPr>
        <w:t xml:space="preserve"> </w:t>
      </w:r>
      <w:r w:rsidR="00AF570C" w:rsidRPr="00731B79">
        <w:rPr>
          <w:rFonts w:ascii="Traditional Arabic" w:hAnsi="Traditional Arabic" w:cs="Traditional Arabic"/>
          <w:sz w:val="32"/>
          <w:szCs w:val="32"/>
          <w:rtl/>
          <w:lang w:bidi="ar-IQ"/>
        </w:rPr>
        <w:t>﴿</w:t>
      </w:r>
      <w:r w:rsidR="00AF570C" w:rsidRPr="00AF570C">
        <w:rPr>
          <w:rFonts w:ascii="Traditional Arabic" w:hAnsi="Traditional Arabic" w:cs="Traditional Arabic"/>
          <w:b/>
          <w:bCs/>
          <w:color w:val="FF0000"/>
          <w:sz w:val="32"/>
          <w:szCs w:val="32"/>
          <w:rtl/>
          <w:lang w:bidi="ar-IQ"/>
        </w:rPr>
        <w:t>وَيُمَنِّيهِمْ</w:t>
      </w:r>
      <w:r w:rsidR="00AF570C" w:rsidRPr="009253E5">
        <w:rPr>
          <w:rFonts w:ascii="Traditional Arabic" w:hAnsi="Traditional Arabic" w:cs="Traditional Arabic"/>
          <w:sz w:val="32"/>
          <w:szCs w:val="32"/>
          <w:rtl/>
          <w:lang w:bidi="ar-IQ"/>
        </w:rPr>
        <w:t>﴾</w:t>
      </w:r>
      <w:r w:rsidR="00AF570C" w:rsidRPr="00D94D41">
        <w:rPr>
          <w:rFonts w:ascii="Traditional Arabic" w:hAnsi="Traditional Arabic" w:cs="Traditional Arabic"/>
          <w:b/>
          <w:bCs/>
          <w:sz w:val="32"/>
          <w:szCs w:val="32"/>
          <w:rtl/>
          <w:lang w:bidi="ar-IQ"/>
        </w:rPr>
        <w:t xml:space="preserve">: </w:t>
      </w:r>
      <w:r w:rsidR="00AF570C">
        <w:rPr>
          <w:rFonts w:ascii="Traditional Arabic" w:hAnsi="Traditional Arabic" w:cs="Traditional Arabic" w:hint="cs"/>
          <w:sz w:val="32"/>
          <w:szCs w:val="32"/>
          <w:rtl/>
          <w:lang w:bidi="ar-IQ"/>
        </w:rPr>
        <w:t>قرأها</w:t>
      </w:r>
      <w:r w:rsidR="00AF570C" w:rsidRPr="00225669">
        <w:rPr>
          <w:rFonts w:ascii="Traditional Arabic" w:hAnsi="Traditional Arabic" w:cs="Traditional Arabic"/>
          <w:sz w:val="32"/>
          <w:szCs w:val="32"/>
          <w:rtl/>
          <w:lang w:bidi="ar-IQ"/>
        </w:rPr>
        <w:t xml:space="preserve"> </w:t>
      </w:r>
      <w:r w:rsidR="00AF570C">
        <w:rPr>
          <w:rFonts w:ascii="Traditional Arabic" w:hAnsi="Traditional Arabic" w:cs="Traditional Arabic" w:hint="cs"/>
          <w:b/>
          <w:bCs/>
          <w:color w:val="00B050"/>
          <w:sz w:val="32"/>
          <w:szCs w:val="32"/>
          <w:rtl/>
          <w:lang w:bidi="ar-IQ"/>
        </w:rPr>
        <w:t>يعقوب</w:t>
      </w:r>
      <w:r w:rsidR="00AF570C" w:rsidRPr="0022113F">
        <w:rPr>
          <w:rFonts w:ascii="Traditional Arabic" w:hAnsi="Traditional Arabic" w:cs="Traditional Arabic"/>
          <w:b/>
          <w:bCs/>
          <w:color w:val="00B050"/>
          <w:sz w:val="32"/>
          <w:szCs w:val="32"/>
          <w:rtl/>
          <w:lang w:bidi="ar-IQ"/>
        </w:rPr>
        <w:t xml:space="preserve"> </w:t>
      </w:r>
      <w:r w:rsidR="00AF570C">
        <w:rPr>
          <w:rFonts w:ascii="Traditional Arabic" w:hAnsi="Traditional Arabic" w:cs="Traditional Arabic" w:hint="cs"/>
          <w:sz w:val="32"/>
          <w:szCs w:val="32"/>
          <w:rtl/>
          <w:lang w:bidi="ar-IQ"/>
        </w:rPr>
        <w:t>بضم الهاء في الحالين (</w:t>
      </w:r>
      <w:r w:rsidR="00AF570C">
        <w:rPr>
          <w:rFonts w:ascii="Traditional Arabic" w:hAnsi="Traditional Arabic" w:cs="Traditional Arabic"/>
          <w:b/>
          <w:bCs/>
          <w:sz w:val="32"/>
          <w:szCs w:val="32"/>
          <w:rtl/>
          <w:lang w:bidi="ar-IQ"/>
        </w:rPr>
        <w:t>وَيُمَنِّيه</w:t>
      </w:r>
      <w:r w:rsidR="00AF570C">
        <w:rPr>
          <w:rFonts w:ascii="Traditional Arabic" w:hAnsi="Traditional Arabic" w:cs="Traditional Arabic" w:hint="cs"/>
          <w:b/>
          <w:bCs/>
          <w:sz w:val="32"/>
          <w:szCs w:val="32"/>
          <w:rtl/>
          <w:lang w:bidi="ar-IQ"/>
        </w:rPr>
        <w:t>ُ</w:t>
      </w:r>
      <w:r w:rsidR="00AF570C" w:rsidRPr="00AF570C">
        <w:rPr>
          <w:rFonts w:ascii="Traditional Arabic" w:hAnsi="Traditional Arabic" w:cs="Traditional Arabic"/>
          <w:b/>
          <w:bCs/>
          <w:sz w:val="32"/>
          <w:szCs w:val="32"/>
          <w:rtl/>
          <w:lang w:bidi="ar-IQ"/>
        </w:rPr>
        <w:t>مْ</w:t>
      </w:r>
      <w:r w:rsidR="00AF570C">
        <w:rPr>
          <w:rFonts w:ascii="Traditional Arabic" w:hAnsi="Traditional Arabic" w:cs="Traditional Arabic" w:hint="cs"/>
          <w:sz w:val="32"/>
          <w:szCs w:val="32"/>
          <w:rtl/>
          <w:lang w:bidi="ar-IQ"/>
        </w:rPr>
        <w:t>).</w:t>
      </w:r>
    </w:p>
    <w:p w:rsidR="00B00CA5" w:rsidRPr="00D94D41" w:rsidRDefault="00312A0B" w:rsidP="00AF570C">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w:t>
      </w:r>
      <w:r w:rsidR="00C13373" w:rsidRPr="00D94D41">
        <w:rPr>
          <w:rFonts w:ascii="Traditional Arabic" w:hAnsi="Traditional Arabic" w:cs="Traditional Arabic"/>
          <w:b/>
          <w:bCs/>
          <w:sz w:val="32"/>
          <w:szCs w:val="32"/>
          <w:rtl/>
          <w:lang w:bidi="ar-IQ"/>
        </w:rPr>
        <w:t>(آية 122)</w:t>
      </w:r>
      <w:r w:rsidR="00C13373" w:rsidRPr="00D94D41">
        <w:rPr>
          <w:rFonts w:ascii="Traditional Arabic" w:hAnsi="Traditional Arabic" w:cs="Traditional Arabic"/>
          <w:sz w:val="32"/>
          <w:szCs w:val="32"/>
          <w:rtl/>
          <w:lang w:bidi="ar-IQ"/>
        </w:rPr>
        <w:t xml:space="preserve"> </w:t>
      </w:r>
      <w:r w:rsidR="00AF570C" w:rsidRPr="00731B79">
        <w:rPr>
          <w:rFonts w:ascii="Traditional Arabic" w:hAnsi="Traditional Arabic" w:cs="Traditional Arabic"/>
          <w:sz w:val="32"/>
          <w:szCs w:val="32"/>
          <w:rtl/>
          <w:lang w:bidi="ar-IQ"/>
        </w:rPr>
        <w:t>﴿</w:t>
      </w:r>
      <w:r w:rsidR="00AF570C" w:rsidRPr="00E202AC">
        <w:rPr>
          <w:rFonts w:ascii="Traditional Arabic" w:hAnsi="Traditional Arabic" w:cs="Traditional Arabic"/>
          <w:b/>
          <w:bCs/>
          <w:color w:val="FF0000"/>
          <w:sz w:val="32"/>
          <w:szCs w:val="32"/>
          <w:rtl/>
          <w:lang w:bidi="ar-IQ"/>
        </w:rPr>
        <w:t>أَصْدَقُ</w:t>
      </w:r>
      <w:r w:rsidR="00AF570C" w:rsidRPr="009253E5">
        <w:rPr>
          <w:rFonts w:ascii="Traditional Arabic" w:hAnsi="Traditional Arabic" w:cs="Traditional Arabic"/>
          <w:sz w:val="32"/>
          <w:szCs w:val="32"/>
          <w:rtl/>
          <w:lang w:bidi="ar-IQ"/>
        </w:rPr>
        <w:t>﴾</w:t>
      </w:r>
      <w:r w:rsidR="00AF570C" w:rsidRPr="00D94D41">
        <w:rPr>
          <w:rFonts w:ascii="Traditional Arabic" w:hAnsi="Traditional Arabic" w:cs="Traditional Arabic"/>
          <w:sz w:val="32"/>
          <w:szCs w:val="32"/>
          <w:rtl/>
          <w:lang w:bidi="ar-IQ"/>
        </w:rPr>
        <w:t xml:space="preserve">: </w:t>
      </w:r>
      <w:r w:rsidR="00AF570C">
        <w:rPr>
          <w:rFonts w:ascii="Traditional Arabic" w:hAnsi="Traditional Arabic" w:cs="Traditional Arabic" w:hint="cs"/>
          <w:sz w:val="32"/>
          <w:szCs w:val="32"/>
          <w:rtl/>
          <w:lang w:bidi="ar-IQ"/>
        </w:rPr>
        <w:t>قرأها</w:t>
      </w:r>
      <w:r w:rsidR="00AF570C" w:rsidRPr="00D94D41">
        <w:rPr>
          <w:rFonts w:ascii="Traditional Arabic" w:hAnsi="Traditional Arabic" w:cs="Traditional Arabic"/>
          <w:sz w:val="32"/>
          <w:szCs w:val="32"/>
          <w:rtl/>
          <w:lang w:bidi="ar-IQ"/>
        </w:rPr>
        <w:t xml:space="preserve"> </w:t>
      </w:r>
      <w:r w:rsidR="00AF570C">
        <w:rPr>
          <w:rFonts w:ascii="Traditional Arabic" w:hAnsi="Traditional Arabic" w:cs="Traditional Arabic" w:hint="cs"/>
          <w:b/>
          <w:bCs/>
          <w:color w:val="7030A0"/>
          <w:sz w:val="32"/>
          <w:szCs w:val="32"/>
          <w:rtl/>
          <w:lang w:bidi="ar-IQ"/>
        </w:rPr>
        <w:t>رويس</w:t>
      </w:r>
      <w:r w:rsidR="00AF570C" w:rsidRPr="00D85EE9">
        <w:rPr>
          <w:rFonts w:ascii="Traditional Arabic" w:hAnsi="Traditional Arabic" w:cs="Traditional Arabic"/>
          <w:color w:val="7030A0"/>
          <w:sz w:val="32"/>
          <w:szCs w:val="32"/>
          <w:rtl/>
          <w:lang w:bidi="ar-IQ"/>
        </w:rPr>
        <w:t xml:space="preserve"> </w:t>
      </w:r>
      <w:r w:rsidR="00AF570C">
        <w:rPr>
          <w:rFonts w:ascii="Traditional Arabic" w:hAnsi="Traditional Arabic" w:cs="Traditional Arabic" w:hint="cs"/>
          <w:sz w:val="32"/>
          <w:szCs w:val="32"/>
          <w:rtl/>
          <w:lang w:bidi="ar-IQ"/>
        </w:rPr>
        <w:t>بإشمام الصاد الزاي.</w:t>
      </w:r>
    </w:p>
    <w:p w:rsidR="00B00CA5" w:rsidRPr="00D94D41" w:rsidRDefault="00312A0B" w:rsidP="00601D9B">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t xml:space="preserve"> </w:t>
      </w:r>
      <w:r w:rsidRPr="00D94D41">
        <w:rPr>
          <w:rFonts w:ascii="Traditional Arabic" w:hAnsi="Traditional Arabic" w:cs="Traditional Arabic"/>
          <w:b/>
          <w:bCs/>
          <w:sz w:val="32"/>
          <w:szCs w:val="32"/>
          <w:lang w:bidi="ar-IQ"/>
        </w:rPr>
        <w:sym w:font="Symbol" w:char="F0B7"/>
      </w:r>
      <w:r w:rsidR="00C13373" w:rsidRPr="00D94D41">
        <w:rPr>
          <w:rFonts w:ascii="Traditional Arabic" w:hAnsi="Traditional Arabic" w:cs="Traditional Arabic"/>
          <w:b/>
          <w:bCs/>
          <w:sz w:val="32"/>
          <w:szCs w:val="32"/>
          <w:rtl/>
          <w:lang w:bidi="ar-IQ"/>
        </w:rPr>
        <w:t>(آية 1</w:t>
      </w:r>
      <w:r w:rsidR="001C3787" w:rsidRPr="00D94D41">
        <w:rPr>
          <w:rFonts w:ascii="Traditional Arabic" w:hAnsi="Traditional Arabic" w:cs="Traditional Arabic"/>
          <w:b/>
          <w:bCs/>
          <w:sz w:val="32"/>
          <w:szCs w:val="32"/>
          <w:rtl/>
          <w:lang w:bidi="ar-IQ"/>
        </w:rPr>
        <w:t>24</w:t>
      </w:r>
      <w:r w:rsidR="00C13373" w:rsidRPr="00D94D41">
        <w:rPr>
          <w:rFonts w:ascii="Traditional Arabic" w:hAnsi="Traditional Arabic" w:cs="Traditional Arabic"/>
          <w:b/>
          <w:bCs/>
          <w:sz w:val="32"/>
          <w:szCs w:val="32"/>
          <w:rtl/>
          <w:lang w:bidi="ar-IQ"/>
        </w:rPr>
        <w:t xml:space="preserve">) </w:t>
      </w:r>
      <w:r w:rsidR="0023051A" w:rsidRPr="00731B79">
        <w:rPr>
          <w:rFonts w:ascii="Traditional Arabic" w:hAnsi="Traditional Arabic" w:cs="Traditional Arabic"/>
          <w:sz w:val="32"/>
          <w:szCs w:val="32"/>
          <w:rtl/>
          <w:lang w:bidi="ar-IQ"/>
        </w:rPr>
        <w:t>﴿</w:t>
      </w:r>
      <w:r w:rsidR="007D15C7" w:rsidRPr="00D94D41">
        <w:rPr>
          <w:rFonts w:ascii="Traditional Arabic" w:hAnsi="Traditional Arabic" w:cs="Traditional Arabic"/>
          <w:b/>
          <w:bCs/>
          <w:color w:val="FF0000"/>
          <w:sz w:val="32"/>
          <w:szCs w:val="32"/>
          <w:rtl/>
          <w:lang w:bidi="ar-IQ"/>
        </w:rPr>
        <w:t>وَهُوَ</w:t>
      </w:r>
      <w:r w:rsidR="00DD6AD6" w:rsidRPr="009253E5">
        <w:rPr>
          <w:rFonts w:ascii="Traditional Arabic" w:hAnsi="Traditional Arabic" w:cs="Traditional Arabic"/>
          <w:sz w:val="32"/>
          <w:szCs w:val="32"/>
          <w:rtl/>
          <w:lang w:bidi="ar-IQ"/>
        </w:rPr>
        <w:t>﴾</w:t>
      </w:r>
      <w:r w:rsidR="007D15C7" w:rsidRPr="00D94D41">
        <w:rPr>
          <w:rFonts w:ascii="Traditional Arabic" w:hAnsi="Traditional Arabic" w:cs="Traditional Arabic"/>
          <w:sz w:val="32"/>
          <w:szCs w:val="32"/>
          <w:rtl/>
          <w:lang w:bidi="ar-IQ"/>
        </w:rPr>
        <w:t xml:space="preserve">: </w:t>
      </w:r>
      <w:r w:rsidR="00601D9B">
        <w:rPr>
          <w:rFonts w:ascii="Traditional Arabic" w:hAnsi="Traditional Arabic" w:cs="Traditional Arabic" w:hint="cs"/>
          <w:sz w:val="32"/>
          <w:szCs w:val="32"/>
          <w:rtl/>
          <w:lang w:bidi="ar-IQ"/>
        </w:rPr>
        <w:t>وقف عليها</w:t>
      </w:r>
      <w:r w:rsidR="00AF570C" w:rsidRPr="00D94D41">
        <w:rPr>
          <w:rFonts w:ascii="Traditional Arabic" w:hAnsi="Traditional Arabic" w:cs="Traditional Arabic"/>
          <w:sz w:val="32"/>
          <w:szCs w:val="32"/>
          <w:rtl/>
          <w:lang w:bidi="ar-IQ"/>
        </w:rPr>
        <w:t xml:space="preserve"> </w:t>
      </w:r>
      <w:r w:rsidR="00AF570C">
        <w:rPr>
          <w:rFonts w:ascii="Traditional Arabic" w:hAnsi="Traditional Arabic" w:cs="Traditional Arabic" w:hint="cs"/>
          <w:b/>
          <w:bCs/>
          <w:color w:val="00B050"/>
          <w:sz w:val="32"/>
          <w:szCs w:val="32"/>
          <w:rtl/>
          <w:lang w:bidi="ar-IQ"/>
        </w:rPr>
        <w:t>يعقوب</w:t>
      </w:r>
      <w:r w:rsidR="00AF570C" w:rsidRPr="00D94D41">
        <w:rPr>
          <w:rFonts w:ascii="Traditional Arabic" w:hAnsi="Traditional Arabic" w:cs="Traditional Arabic"/>
          <w:color w:val="00B050"/>
          <w:sz w:val="32"/>
          <w:szCs w:val="32"/>
          <w:rtl/>
          <w:lang w:bidi="ar-IQ"/>
        </w:rPr>
        <w:t xml:space="preserve"> </w:t>
      </w:r>
      <w:r w:rsidR="00AF570C" w:rsidRPr="00326413">
        <w:rPr>
          <w:rFonts w:ascii="Traditional Arabic" w:hAnsi="Traditional Arabic" w:cs="Traditional Arabic"/>
          <w:sz w:val="32"/>
          <w:szCs w:val="32"/>
          <w:rtl/>
          <w:lang w:bidi="ar-IQ"/>
        </w:rPr>
        <w:t xml:space="preserve">بهاء السكت </w:t>
      </w:r>
      <w:r w:rsidR="00601D9B">
        <w:rPr>
          <w:rFonts w:ascii="Traditional Arabic" w:hAnsi="Traditional Arabic" w:cs="Traditional Arabic"/>
          <w:b/>
          <w:bCs/>
          <w:sz w:val="32"/>
          <w:szCs w:val="32"/>
          <w:rtl/>
          <w:lang w:bidi="ar-IQ"/>
        </w:rPr>
        <w:t>(وَه</w:t>
      </w:r>
      <w:r w:rsidR="00601D9B">
        <w:rPr>
          <w:rFonts w:ascii="Traditional Arabic" w:hAnsi="Traditional Arabic" w:cs="Traditional Arabic" w:hint="cs"/>
          <w:b/>
          <w:bCs/>
          <w:sz w:val="32"/>
          <w:szCs w:val="32"/>
          <w:rtl/>
          <w:lang w:bidi="ar-IQ"/>
        </w:rPr>
        <w:t>ُ</w:t>
      </w:r>
      <w:r w:rsidR="00AF570C" w:rsidRPr="00D94D41">
        <w:rPr>
          <w:rFonts w:ascii="Traditional Arabic" w:hAnsi="Traditional Arabic" w:cs="Traditional Arabic"/>
          <w:b/>
          <w:bCs/>
          <w:sz w:val="32"/>
          <w:szCs w:val="32"/>
          <w:rtl/>
          <w:lang w:bidi="ar-IQ"/>
        </w:rPr>
        <w:t>و</w:t>
      </w:r>
      <w:r w:rsidR="00AF570C">
        <w:rPr>
          <w:rFonts w:ascii="Traditional Arabic" w:hAnsi="Traditional Arabic" w:cs="Traditional Arabic" w:hint="cs"/>
          <w:b/>
          <w:bCs/>
          <w:sz w:val="32"/>
          <w:szCs w:val="32"/>
          <w:rtl/>
          <w:lang w:bidi="ar-IQ"/>
        </w:rPr>
        <w:t>هْ</w:t>
      </w:r>
      <w:r w:rsidR="00AF570C" w:rsidRPr="00D94D41">
        <w:rPr>
          <w:rFonts w:ascii="Traditional Arabic" w:hAnsi="Traditional Arabic" w:cs="Traditional Arabic"/>
          <w:b/>
          <w:bCs/>
          <w:sz w:val="32"/>
          <w:szCs w:val="32"/>
          <w:rtl/>
          <w:lang w:bidi="ar-IQ"/>
        </w:rPr>
        <w:t>)</w:t>
      </w:r>
      <w:r w:rsidR="00AF570C" w:rsidRPr="00D94D41">
        <w:rPr>
          <w:rFonts w:ascii="Traditional Arabic" w:hAnsi="Traditional Arabic" w:cs="Traditional Arabic"/>
          <w:sz w:val="32"/>
          <w:szCs w:val="32"/>
          <w:rtl/>
          <w:lang w:bidi="ar-IQ"/>
        </w:rPr>
        <w:t>.</w:t>
      </w:r>
      <w:r w:rsidR="00AF570C">
        <w:rPr>
          <w:rFonts w:ascii="Traditional Arabic" w:hAnsi="Traditional Arabic" w:cs="Traditional Arabic" w:hint="cs"/>
          <w:sz w:val="32"/>
          <w:szCs w:val="32"/>
          <w:rtl/>
          <w:lang w:bidi="ar-IQ"/>
        </w:rPr>
        <w:t xml:space="preserve"> </w:t>
      </w:r>
      <w:r w:rsidR="0023051A" w:rsidRPr="00731B79">
        <w:rPr>
          <w:rFonts w:ascii="Traditional Arabic" w:hAnsi="Traditional Arabic" w:cs="Traditional Arabic"/>
          <w:sz w:val="32"/>
          <w:szCs w:val="32"/>
          <w:rtl/>
          <w:lang w:bidi="ar-IQ"/>
        </w:rPr>
        <w:t>﴿</w:t>
      </w:r>
      <w:r w:rsidR="00933E05" w:rsidRPr="00D94D41">
        <w:rPr>
          <w:rFonts w:ascii="Traditional Arabic" w:hAnsi="Traditional Arabic" w:cs="Traditional Arabic"/>
          <w:b/>
          <w:bCs/>
          <w:color w:val="FF0000"/>
          <w:sz w:val="32"/>
          <w:szCs w:val="32"/>
          <w:rtl/>
          <w:lang w:bidi="ar-IQ"/>
        </w:rPr>
        <w:t>يَدْخُلُونَ</w:t>
      </w:r>
      <w:r w:rsidR="00DD6AD6" w:rsidRPr="009253E5">
        <w:rPr>
          <w:rFonts w:ascii="Traditional Arabic" w:hAnsi="Traditional Arabic" w:cs="Traditional Arabic"/>
          <w:sz w:val="32"/>
          <w:szCs w:val="32"/>
          <w:rtl/>
          <w:lang w:bidi="ar-IQ"/>
        </w:rPr>
        <w:t>﴾</w:t>
      </w:r>
      <w:r w:rsidR="00933E05" w:rsidRPr="00D94D41">
        <w:rPr>
          <w:rFonts w:ascii="Traditional Arabic" w:hAnsi="Traditional Arabic" w:cs="Traditional Arabic"/>
          <w:b/>
          <w:bCs/>
          <w:sz w:val="32"/>
          <w:szCs w:val="32"/>
          <w:rtl/>
          <w:lang w:bidi="ar-IQ"/>
        </w:rPr>
        <w:t xml:space="preserve">: </w:t>
      </w:r>
      <w:r w:rsidR="00933E05" w:rsidRPr="00D94D41">
        <w:rPr>
          <w:rFonts w:ascii="Traditional Arabic" w:hAnsi="Traditional Arabic" w:cs="Traditional Arabic"/>
          <w:sz w:val="32"/>
          <w:szCs w:val="32"/>
          <w:rtl/>
          <w:lang w:bidi="ar-IQ"/>
        </w:rPr>
        <w:t xml:space="preserve">قرأها </w:t>
      </w:r>
      <w:r w:rsidR="00AF570C">
        <w:rPr>
          <w:rFonts w:ascii="Traditional Arabic" w:hAnsi="Traditional Arabic" w:cs="Traditional Arabic" w:hint="cs"/>
          <w:b/>
          <w:bCs/>
          <w:color w:val="C00000"/>
          <w:sz w:val="32"/>
          <w:szCs w:val="32"/>
          <w:rtl/>
          <w:lang w:bidi="ar-IQ"/>
        </w:rPr>
        <w:t xml:space="preserve">روح </w:t>
      </w:r>
      <w:r w:rsidR="00933E05" w:rsidRPr="00D94D41">
        <w:rPr>
          <w:rFonts w:ascii="Traditional Arabic" w:hAnsi="Traditional Arabic" w:cs="Traditional Arabic"/>
          <w:sz w:val="32"/>
          <w:szCs w:val="32"/>
          <w:rtl/>
          <w:lang w:bidi="ar-IQ"/>
        </w:rPr>
        <w:t xml:space="preserve">بضم الياء وفتح الخاء </w:t>
      </w:r>
      <w:r w:rsidR="00933E05" w:rsidRPr="00D94D41">
        <w:rPr>
          <w:rFonts w:ascii="Traditional Arabic" w:hAnsi="Traditional Arabic" w:cs="Traditional Arabic"/>
          <w:b/>
          <w:bCs/>
          <w:sz w:val="32"/>
          <w:szCs w:val="32"/>
          <w:rtl/>
          <w:lang w:bidi="ar-IQ"/>
        </w:rPr>
        <w:t>(يُدخَلون</w:t>
      </w:r>
      <w:r w:rsidR="00933E05" w:rsidRPr="00D94D41">
        <w:rPr>
          <w:rFonts w:ascii="Traditional Arabic" w:hAnsi="Traditional Arabic" w:cs="Traditional Arabic"/>
          <w:sz w:val="32"/>
          <w:szCs w:val="32"/>
          <w:rtl/>
          <w:lang w:bidi="ar-IQ"/>
        </w:rPr>
        <w:t>)</w:t>
      </w:r>
      <w:r w:rsidR="00AF570C">
        <w:rPr>
          <w:rFonts w:ascii="Traditional Arabic" w:hAnsi="Traditional Arabic" w:cs="Traditional Arabic" w:hint="cs"/>
          <w:sz w:val="32"/>
          <w:szCs w:val="32"/>
          <w:vertAlign w:val="superscript"/>
          <w:rtl/>
          <w:lang w:eastAsia="ar-SY" w:bidi="ar-SY"/>
        </w:rPr>
        <w:t xml:space="preserve"> </w:t>
      </w:r>
      <w:r w:rsidR="009664B8" w:rsidRPr="00D94D41">
        <w:rPr>
          <w:rFonts w:ascii="Traditional Arabic" w:hAnsi="Traditional Arabic" w:cs="Traditional Arabic"/>
          <w:sz w:val="32"/>
          <w:szCs w:val="32"/>
          <w:vertAlign w:val="superscript"/>
          <w:rtl/>
          <w:lang w:eastAsia="ar-SY" w:bidi="ar-SY"/>
        </w:rPr>
        <w:t>(</w:t>
      </w:r>
      <w:r w:rsidR="009664B8" w:rsidRPr="00D94D41">
        <w:rPr>
          <w:rFonts w:ascii="Traditional Arabic" w:hAnsi="Traditional Arabic" w:cs="Traditional Arabic"/>
          <w:sz w:val="32"/>
          <w:szCs w:val="32"/>
          <w:vertAlign w:val="superscript"/>
          <w:rtl/>
          <w:lang w:eastAsia="ar-SY" w:bidi="ar-SY"/>
        </w:rPr>
        <w:footnoteReference w:id="102"/>
      </w:r>
      <w:r w:rsidR="009664B8" w:rsidRPr="00D94D41">
        <w:rPr>
          <w:rFonts w:ascii="Traditional Arabic" w:hAnsi="Traditional Arabic" w:cs="Traditional Arabic"/>
          <w:sz w:val="32"/>
          <w:szCs w:val="32"/>
          <w:vertAlign w:val="superscript"/>
          <w:rtl/>
          <w:lang w:eastAsia="ar-SY" w:bidi="ar-SY"/>
        </w:rPr>
        <w:t>)</w:t>
      </w:r>
      <w:r w:rsidR="00933E05" w:rsidRPr="00D94D41">
        <w:rPr>
          <w:rFonts w:ascii="Traditional Arabic" w:hAnsi="Traditional Arabic" w:cs="Traditional Arabic"/>
          <w:sz w:val="32"/>
          <w:szCs w:val="32"/>
          <w:rtl/>
          <w:lang w:bidi="ar-IQ"/>
        </w:rPr>
        <w:t>.</w:t>
      </w:r>
    </w:p>
    <w:p w:rsidR="001C3787" w:rsidRPr="00D94D41" w:rsidRDefault="00312A0B" w:rsidP="00FB321E">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lastRenderedPageBreak/>
        <w:t xml:space="preserve"> </w:t>
      </w:r>
      <w:r w:rsidRPr="00D94D41">
        <w:rPr>
          <w:rFonts w:ascii="Traditional Arabic" w:hAnsi="Traditional Arabic" w:cs="Traditional Arabic"/>
          <w:b/>
          <w:bCs/>
          <w:sz w:val="32"/>
          <w:szCs w:val="32"/>
          <w:lang w:bidi="ar-IQ"/>
        </w:rPr>
        <w:sym w:font="Symbol" w:char="F0B7"/>
      </w:r>
      <w:r w:rsidR="001C3787" w:rsidRPr="00D94D41">
        <w:rPr>
          <w:rFonts w:ascii="Traditional Arabic" w:hAnsi="Traditional Arabic" w:cs="Traditional Arabic"/>
          <w:b/>
          <w:bCs/>
          <w:sz w:val="32"/>
          <w:szCs w:val="32"/>
          <w:rtl/>
          <w:lang w:bidi="ar-IQ"/>
        </w:rPr>
        <w:t xml:space="preserve">(آية 125) </w:t>
      </w:r>
      <w:r w:rsidR="0063422C" w:rsidRPr="00731B79">
        <w:rPr>
          <w:rFonts w:ascii="Traditional Arabic" w:hAnsi="Traditional Arabic" w:cs="Traditional Arabic"/>
          <w:sz w:val="32"/>
          <w:szCs w:val="32"/>
          <w:rtl/>
          <w:lang w:bidi="ar-IQ"/>
        </w:rPr>
        <w:t>﴿</w:t>
      </w:r>
      <w:r w:rsidR="0063422C" w:rsidRPr="00D94D41">
        <w:rPr>
          <w:rFonts w:ascii="Traditional Arabic" w:hAnsi="Traditional Arabic" w:cs="Traditional Arabic"/>
          <w:b/>
          <w:bCs/>
          <w:color w:val="FF0000"/>
          <w:sz w:val="32"/>
          <w:szCs w:val="32"/>
          <w:rtl/>
          <w:lang w:bidi="ar-IQ"/>
        </w:rPr>
        <w:t>وَهُوَ</w:t>
      </w:r>
      <w:r w:rsidR="0063422C" w:rsidRPr="009253E5">
        <w:rPr>
          <w:rFonts w:ascii="Traditional Arabic" w:hAnsi="Traditional Arabic" w:cs="Traditional Arabic"/>
          <w:sz w:val="32"/>
          <w:szCs w:val="32"/>
          <w:rtl/>
          <w:lang w:bidi="ar-IQ"/>
        </w:rPr>
        <w:t>﴾</w:t>
      </w:r>
      <w:r w:rsidR="0063422C" w:rsidRPr="00D94D41">
        <w:rPr>
          <w:rFonts w:ascii="Traditional Arabic" w:hAnsi="Traditional Arabic" w:cs="Traditional Arabic"/>
          <w:sz w:val="32"/>
          <w:szCs w:val="32"/>
          <w:rtl/>
          <w:lang w:bidi="ar-IQ"/>
        </w:rPr>
        <w:t xml:space="preserve">: </w:t>
      </w:r>
      <w:r w:rsidR="00FB321E">
        <w:rPr>
          <w:rFonts w:ascii="Traditional Arabic" w:hAnsi="Traditional Arabic" w:cs="Traditional Arabic" w:hint="cs"/>
          <w:sz w:val="32"/>
          <w:szCs w:val="32"/>
          <w:rtl/>
          <w:lang w:bidi="ar-IQ"/>
        </w:rPr>
        <w:t>وقف عليها</w:t>
      </w:r>
      <w:r w:rsidR="0063422C" w:rsidRPr="00D94D41">
        <w:rPr>
          <w:rFonts w:ascii="Traditional Arabic" w:hAnsi="Traditional Arabic" w:cs="Traditional Arabic"/>
          <w:sz w:val="32"/>
          <w:szCs w:val="32"/>
          <w:rtl/>
          <w:lang w:bidi="ar-IQ"/>
        </w:rPr>
        <w:t xml:space="preserve"> </w:t>
      </w:r>
      <w:r w:rsidR="0063422C">
        <w:rPr>
          <w:rFonts w:ascii="Traditional Arabic" w:hAnsi="Traditional Arabic" w:cs="Traditional Arabic" w:hint="cs"/>
          <w:b/>
          <w:bCs/>
          <w:color w:val="00B050"/>
          <w:sz w:val="32"/>
          <w:szCs w:val="32"/>
          <w:rtl/>
          <w:lang w:bidi="ar-IQ"/>
        </w:rPr>
        <w:t>يعقوب</w:t>
      </w:r>
      <w:r w:rsidR="0063422C" w:rsidRPr="00D94D41">
        <w:rPr>
          <w:rFonts w:ascii="Traditional Arabic" w:hAnsi="Traditional Arabic" w:cs="Traditional Arabic"/>
          <w:color w:val="00B050"/>
          <w:sz w:val="32"/>
          <w:szCs w:val="32"/>
          <w:rtl/>
          <w:lang w:bidi="ar-IQ"/>
        </w:rPr>
        <w:t xml:space="preserve"> </w:t>
      </w:r>
      <w:r w:rsidR="0063422C" w:rsidRPr="00326413">
        <w:rPr>
          <w:rFonts w:ascii="Traditional Arabic" w:hAnsi="Traditional Arabic" w:cs="Traditional Arabic"/>
          <w:sz w:val="32"/>
          <w:szCs w:val="32"/>
          <w:rtl/>
          <w:lang w:bidi="ar-IQ"/>
        </w:rPr>
        <w:t xml:space="preserve">بهاء السكت </w:t>
      </w:r>
      <w:r w:rsidR="00601D9B">
        <w:rPr>
          <w:rFonts w:ascii="Traditional Arabic" w:hAnsi="Traditional Arabic" w:cs="Traditional Arabic"/>
          <w:b/>
          <w:bCs/>
          <w:sz w:val="32"/>
          <w:szCs w:val="32"/>
          <w:rtl/>
          <w:lang w:bidi="ar-IQ"/>
        </w:rPr>
        <w:t>(وَه</w:t>
      </w:r>
      <w:r w:rsidR="00601D9B">
        <w:rPr>
          <w:rFonts w:ascii="Traditional Arabic" w:hAnsi="Traditional Arabic" w:cs="Traditional Arabic" w:hint="cs"/>
          <w:b/>
          <w:bCs/>
          <w:sz w:val="32"/>
          <w:szCs w:val="32"/>
          <w:rtl/>
          <w:lang w:bidi="ar-IQ"/>
        </w:rPr>
        <w:t>ُ</w:t>
      </w:r>
      <w:r w:rsidR="0063422C" w:rsidRPr="00D94D41">
        <w:rPr>
          <w:rFonts w:ascii="Traditional Arabic" w:hAnsi="Traditional Arabic" w:cs="Traditional Arabic"/>
          <w:b/>
          <w:bCs/>
          <w:sz w:val="32"/>
          <w:szCs w:val="32"/>
          <w:rtl/>
          <w:lang w:bidi="ar-IQ"/>
        </w:rPr>
        <w:t>و</w:t>
      </w:r>
      <w:r w:rsidR="0063422C">
        <w:rPr>
          <w:rFonts w:ascii="Traditional Arabic" w:hAnsi="Traditional Arabic" w:cs="Traditional Arabic" w:hint="cs"/>
          <w:b/>
          <w:bCs/>
          <w:sz w:val="32"/>
          <w:szCs w:val="32"/>
          <w:rtl/>
          <w:lang w:bidi="ar-IQ"/>
        </w:rPr>
        <w:t>هْ</w:t>
      </w:r>
      <w:r w:rsidR="0063422C" w:rsidRPr="00D94D41">
        <w:rPr>
          <w:rFonts w:ascii="Traditional Arabic" w:hAnsi="Traditional Arabic" w:cs="Traditional Arabic"/>
          <w:b/>
          <w:bCs/>
          <w:sz w:val="32"/>
          <w:szCs w:val="32"/>
          <w:rtl/>
          <w:lang w:bidi="ar-IQ"/>
        </w:rPr>
        <w:t>)</w:t>
      </w:r>
      <w:r w:rsidR="0063422C" w:rsidRPr="00D94D41">
        <w:rPr>
          <w:rFonts w:ascii="Traditional Arabic" w:hAnsi="Traditional Arabic" w:cs="Traditional Arabic"/>
          <w:sz w:val="32"/>
          <w:szCs w:val="32"/>
          <w:rtl/>
          <w:lang w:bidi="ar-IQ"/>
        </w:rPr>
        <w:t>.</w:t>
      </w:r>
    </w:p>
    <w:p w:rsidR="001C3787" w:rsidRPr="00D94D41" w:rsidRDefault="00312A0B" w:rsidP="001720C8">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w:t>
      </w:r>
      <w:r w:rsidR="001C3787" w:rsidRPr="00D94D41">
        <w:rPr>
          <w:rFonts w:ascii="Traditional Arabic" w:hAnsi="Traditional Arabic" w:cs="Traditional Arabic"/>
          <w:b/>
          <w:bCs/>
          <w:sz w:val="32"/>
          <w:szCs w:val="32"/>
          <w:rtl/>
          <w:lang w:bidi="ar-IQ"/>
        </w:rPr>
        <w:t xml:space="preserve">(آية 127) </w:t>
      </w:r>
      <w:r w:rsidR="0063422C" w:rsidRPr="00731B79">
        <w:rPr>
          <w:rFonts w:ascii="Traditional Arabic" w:hAnsi="Traditional Arabic" w:cs="Traditional Arabic"/>
          <w:sz w:val="32"/>
          <w:szCs w:val="32"/>
          <w:rtl/>
          <w:lang w:bidi="ar-IQ"/>
        </w:rPr>
        <w:t>﴿</w:t>
      </w:r>
      <w:r w:rsidR="0063422C" w:rsidRPr="0063422C">
        <w:rPr>
          <w:rFonts w:ascii="Traditional Arabic" w:hAnsi="Traditional Arabic" w:cs="Traditional Arabic"/>
          <w:b/>
          <w:bCs/>
          <w:color w:val="FF0000"/>
          <w:sz w:val="32"/>
          <w:szCs w:val="32"/>
          <w:rtl/>
          <w:lang w:bidi="ar-IQ"/>
        </w:rPr>
        <w:t>فِيهِنَّ</w:t>
      </w:r>
      <w:r w:rsidR="0063422C" w:rsidRPr="009253E5">
        <w:rPr>
          <w:rFonts w:ascii="Traditional Arabic" w:hAnsi="Traditional Arabic" w:cs="Traditional Arabic"/>
          <w:sz w:val="32"/>
          <w:szCs w:val="32"/>
          <w:rtl/>
          <w:lang w:bidi="ar-IQ"/>
        </w:rPr>
        <w:t>﴾</w:t>
      </w:r>
      <w:r w:rsidR="0063422C">
        <w:rPr>
          <w:rFonts w:ascii="Traditional Arabic" w:hAnsi="Traditional Arabic" w:cs="Traditional Arabic" w:hint="cs"/>
          <w:sz w:val="32"/>
          <w:szCs w:val="32"/>
          <w:rtl/>
          <w:lang w:bidi="ar-IQ"/>
        </w:rPr>
        <w:t xml:space="preserve"> </w:t>
      </w:r>
      <w:r w:rsidR="0063422C" w:rsidRPr="00731B79">
        <w:rPr>
          <w:rFonts w:ascii="Traditional Arabic" w:hAnsi="Traditional Arabic" w:cs="Traditional Arabic"/>
          <w:sz w:val="32"/>
          <w:szCs w:val="32"/>
          <w:rtl/>
          <w:lang w:bidi="ar-IQ"/>
        </w:rPr>
        <w:t>﴿</w:t>
      </w:r>
      <w:r w:rsidR="0063422C" w:rsidRPr="0063422C">
        <w:rPr>
          <w:rFonts w:ascii="Traditional Arabic" w:hAnsi="Traditional Arabic" w:cs="Traditional Arabic" w:hint="cs"/>
          <w:b/>
          <w:bCs/>
          <w:color w:val="FF0000"/>
          <w:sz w:val="32"/>
          <w:szCs w:val="32"/>
          <w:rtl/>
          <w:lang w:bidi="ar-IQ"/>
        </w:rPr>
        <w:t xml:space="preserve">لَا </w:t>
      </w:r>
      <w:r w:rsidR="0063422C" w:rsidRPr="0063422C">
        <w:rPr>
          <w:rFonts w:ascii="Traditional Arabic" w:hAnsi="Traditional Arabic" w:cs="Traditional Arabic"/>
          <w:b/>
          <w:bCs/>
          <w:color w:val="FF0000"/>
          <w:sz w:val="32"/>
          <w:szCs w:val="32"/>
          <w:rtl/>
          <w:lang w:bidi="ar-IQ"/>
        </w:rPr>
        <w:t>تُؤْتُونَهُنَّ</w:t>
      </w:r>
      <w:r w:rsidR="0063422C" w:rsidRPr="009253E5">
        <w:rPr>
          <w:rFonts w:ascii="Traditional Arabic" w:hAnsi="Traditional Arabic" w:cs="Traditional Arabic"/>
          <w:sz w:val="32"/>
          <w:szCs w:val="32"/>
          <w:rtl/>
          <w:lang w:bidi="ar-IQ"/>
        </w:rPr>
        <w:t>﴾</w:t>
      </w:r>
      <w:r w:rsidR="0063422C">
        <w:rPr>
          <w:rFonts w:ascii="Traditional Arabic" w:hAnsi="Traditional Arabic" w:cs="Traditional Arabic" w:hint="cs"/>
          <w:sz w:val="32"/>
          <w:szCs w:val="32"/>
          <w:rtl/>
          <w:lang w:bidi="ar-IQ"/>
        </w:rPr>
        <w:t xml:space="preserve"> </w:t>
      </w:r>
      <w:r w:rsidR="0063422C" w:rsidRPr="00731B79">
        <w:rPr>
          <w:rFonts w:ascii="Traditional Arabic" w:hAnsi="Traditional Arabic" w:cs="Traditional Arabic"/>
          <w:sz w:val="32"/>
          <w:szCs w:val="32"/>
          <w:rtl/>
          <w:lang w:bidi="ar-IQ"/>
        </w:rPr>
        <w:t>﴿</w:t>
      </w:r>
      <w:r w:rsidR="0063422C" w:rsidRPr="0063422C">
        <w:rPr>
          <w:rFonts w:ascii="Traditional Arabic" w:hAnsi="Traditional Arabic" w:cs="Traditional Arabic"/>
          <w:b/>
          <w:bCs/>
          <w:color w:val="FF0000"/>
          <w:sz w:val="32"/>
          <w:szCs w:val="32"/>
          <w:rtl/>
          <w:lang w:bidi="ar-IQ"/>
        </w:rPr>
        <w:t>لَهُنَّ</w:t>
      </w:r>
      <w:r w:rsidR="0063422C" w:rsidRPr="009253E5">
        <w:rPr>
          <w:rFonts w:ascii="Traditional Arabic" w:hAnsi="Traditional Arabic" w:cs="Traditional Arabic"/>
          <w:sz w:val="32"/>
          <w:szCs w:val="32"/>
          <w:rtl/>
          <w:lang w:bidi="ar-IQ"/>
        </w:rPr>
        <w:t>﴾</w:t>
      </w:r>
      <w:r w:rsidR="0063422C">
        <w:rPr>
          <w:rFonts w:ascii="Traditional Arabic" w:hAnsi="Traditional Arabic" w:cs="Traditional Arabic" w:hint="cs"/>
          <w:sz w:val="32"/>
          <w:szCs w:val="32"/>
          <w:rtl/>
          <w:lang w:bidi="ar-IQ"/>
        </w:rPr>
        <w:t xml:space="preserve"> </w:t>
      </w:r>
      <w:r w:rsidR="0063422C" w:rsidRPr="00731B79">
        <w:rPr>
          <w:rFonts w:ascii="Traditional Arabic" w:hAnsi="Traditional Arabic" w:cs="Traditional Arabic"/>
          <w:sz w:val="32"/>
          <w:szCs w:val="32"/>
          <w:rtl/>
          <w:lang w:bidi="ar-IQ"/>
        </w:rPr>
        <w:t>﴿</w:t>
      </w:r>
      <w:r w:rsidR="0063422C" w:rsidRPr="0063422C">
        <w:rPr>
          <w:rFonts w:ascii="Traditional Arabic" w:hAnsi="Traditional Arabic" w:cs="Traditional Arabic"/>
          <w:b/>
          <w:bCs/>
          <w:color w:val="FF0000"/>
          <w:sz w:val="32"/>
          <w:szCs w:val="32"/>
          <w:rtl/>
          <w:lang w:bidi="ar-IQ"/>
        </w:rPr>
        <w:t>تَنْكِحُوهُنَّ</w:t>
      </w:r>
      <w:r w:rsidR="0063422C" w:rsidRPr="009253E5">
        <w:rPr>
          <w:rFonts w:ascii="Traditional Arabic" w:hAnsi="Traditional Arabic" w:cs="Traditional Arabic"/>
          <w:sz w:val="32"/>
          <w:szCs w:val="32"/>
          <w:rtl/>
          <w:lang w:bidi="ar-IQ"/>
        </w:rPr>
        <w:t>﴾</w:t>
      </w:r>
      <w:r w:rsidR="0063422C" w:rsidRPr="00D94D41">
        <w:rPr>
          <w:rFonts w:ascii="Traditional Arabic" w:hAnsi="Traditional Arabic" w:cs="Traditional Arabic"/>
          <w:b/>
          <w:bCs/>
          <w:sz w:val="32"/>
          <w:szCs w:val="32"/>
          <w:rtl/>
          <w:lang w:bidi="ar-IQ"/>
        </w:rPr>
        <w:t xml:space="preserve">: </w:t>
      </w:r>
      <w:r w:rsidR="0063422C">
        <w:rPr>
          <w:rFonts w:ascii="Traditional Arabic" w:hAnsi="Traditional Arabic" w:cs="Traditional Arabic" w:hint="cs"/>
          <w:sz w:val="32"/>
          <w:szCs w:val="32"/>
          <w:rtl/>
          <w:lang w:bidi="ar-IQ"/>
        </w:rPr>
        <w:t>قرأ</w:t>
      </w:r>
      <w:r w:rsidR="0063422C" w:rsidRPr="00225669">
        <w:rPr>
          <w:rFonts w:ascii="Traditional Arabic" w:hAnsi="Traditional Arabic" w:cs="Traditional Arabic"/>
          <w:sz w:val="32"/>
          <w:szCs w:val="32"/>
          <w:rtl/>
          <w:lang w:bidi="ar-IQ"/>
        </w:rPr>
        <w:t xml:space="preserve"> </w:t>
      </w:r>
      <w:r w:rsidR="0063422C">
        <w:rPr>
          <w:rFonts w:ascii="Traditional Arabic" w:hAnsi="Traditional Arabic" w:cs="Traditional Arabic" w:hint="cs"/>
          <w:b/>
          <w:bCs/>
          <w:color w:val="00B050"/>
          <w:sz w:val="32"/>
          <w:szCs w:val="32"/>
          <w:rtl/>
          <w:lang w:bidi="ar-IQ"/>
        </w:rPr>
        <w:t>يعقوب</w:t>
      </w:r>
      <w:r w:rsidR="0063422C" w:rsidRPr="00733CB6">
        <w:rPr>
          <w:rFonts w:ascii="Traditional Arabic" w:hAnsi="Traditional Arabic" w:cs="Traditional Arabic"/>
          <w:b/>
          <w:bCs/>
          <w:sz w:val="32"/>
          <w:szCs w:val="32"/>
          <w:rtl/>
          <w:lang w:bidi="ar-IQ"/>
        </w:rPr>
        <w:t xml:space="preserve"> </w:t>
      </w:r>
      <w:r w:rsidR="0063422C" w:rsidRPr="00733CB6">
        <w:rPr>
          <w:rFonts w:ascii="Traditional Arabic" w:hAnsi="Traditional Arabic" w:cs="Traditional Arabic" w:hint="cs"/>
          <w:b/>
          <w:bCs/>
          <w:sz w:val="32"/>
          <w:szCs w:val="32"/>
          <w:rtl/>
          <w:lang w:bidi="ar-IQ"/>
        </w:rPr>
        <w:t>(</w:t>
      </w:r>
      <w:r w:rsidR="0063422C">
        <w:rPr>
          <w:rFonts w:ascii="Traditional Arabic" w:hAnsi="Traditional Arabic" w:cs="Traditional Arabic" w:hint="cs"/>
          <w:b/>
          <w:bCs/>
          <w:sz w:val="32"/>
          <w:szCs w:val="32"/>
          <w:rtl/>
          <w:lang w:bidi="ar-IQ"/>
        </w:rPr>
        <w:t>فِ</w:t>
      </w:r>
      <w:r w:rsidR="0063422C" w:rsidRPr="00733CB6">
        <w:rPr>
          <w:rFonts w:ascii="Traditional Arabic" w:hAnsi="Traditional Arabic" w:cs="Traditional Arabic"/>
          <w:b/>
          <w:bCs/>
          <w:sz w:val="32"/>
          <w:szCs w:val="32"/>
          <w:rtl/>
          <w:lang w:bidi="ar-IQ"/>
        </w:rPr>
        <w:t>يْهِنَّ</w:t>
      </w:r>
      <w:r w:rsidR="0063422C" w:rsidRPr="00733CB6">
        <w:rPr>
          <w:rFonts w:ascii="Traditional Arabic" w:hAnsi="Traditional Arabic" w:cs="Traditional Arabic" w:hint="cs"/>
          <w:b/>
          <w:bCs/>
          <w:sz w:val="32"/>
          <w:szCs w:val="32"/>
          <w:rtl/>
          <w:lang w:bidi="ar-IQ"/>
        </w:rPr>
        <w:t xml:space="preserve">) </w:t>
      </w:r>
      <w:r w:rsidR="00FB321E">
        <w:rPr>
          <w:rFonts w:ascii="Traditional Arabic" w:hAnsi="Traditional Arabic" w:cs="Traditional Arabic" w:hint="cs"/>
          <w:sz w:val="32"/>
          <w:szCs w:val="32"/>
          <w:rtl/>
          <w:lang w:bidi="ar-IQ"/>
        </w:rPr>
        <w:t xml:space="preserve">بضم الهاء في الحالين، ووقف على </w:t>
      </w:r>
      <w:r w:rsidR="001720C8">
        <w:rPr>
          <w:rFonts w:ascii="Traditional Arabic" w:hAnsi="Traditional Arabic" w:cs="Traditional Arabic" w:hint="cs"/>
          <w:sz w:val="32"/>
          <w:szCs w:val="32"/>
          <w:rtl/>
          <w:lang w:bidi="ar-IQ"/>
        </w:rPr>
        <w:t>(</w:t>
      </w:r>
      <w:r w:rsidR="001720C8" w:rsidRPr="001720C8">
        <w:rPr>
          <w:rFonts w:ascii="Traditional Arabic" w:hAnsi="Traditional Arabic" w:cs="Traditional Arabic" w:hint="cs"/>
          <w:b/>
          <w:bCs/>
          <w:sz w:val="32"/>
          <w:szCs w:val="32"/>
          <w:rtl/>
          <w:lang w:bidi="ar-IQ"/>
        </w:rPr>
        <w:t>الأربعة</w:t>
      </w:r>
      <w:r w:rsidR="001720C8">
        <w:rPr>
          <w:rFonts w:ascii="Traditional Arabic" w:hAnsi="Traditional Arabic" w:cs="Traditional Arabic" w:hint="cs"/>
          <w:sz w:val="32"/>
          <w:szCs w:val="32"/>
          <w:rtl/>
          <w:lang w:bidi="ar-IQ"/>
        </w:rPr>
        <w:t>)</w:t>
      </w:r>
      <w:r w:rsidR="0063422C">
        <w:rPr>
          <w:rFonts w:ascii="Traditional Arabic" w:hAnsi="Traditional Arabic" w:cs="Traditional Arabic" w:hint="cs"/>
          <w:sz w:val="32"/>
          <w:szCs w:val="32"/>
          <w:rtl/>
          <w:lang w:bidi="ar-IQ"/>
        </w:rPr>
        <w:t xml:space="preserve"> بهاء السكت. </w:t>
      </w:r>
    </w:p>
    <w:p w:rsidR="00B00CA5" w:rsidRPr="00D94D41" w:rsidRDefault="00312A0B" w:rsidP="0063422C">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w:t>
      </w:r>
      <w:r w:rsidR="0088234F" w:rsidRPr="00D94D41">
        <w:rPr>
          <w:rFonts w:ascii="Traditional Arabic" w:hAnsi="Traditional Arabic" w:cs="Traditional Arabic"/>
          <w:b/>
          <w:bCs/>
          <w:sz w:val="32"/>
          <w:szCs w:val="32"/>
          <w:rtl/>
          <w:lang w:bidi="ar-IQ"/>
        </w:rPr>
        <w:t xml:space="preserve">(آية 128) </w:t>
      </w:r>
      <w:r w:rsidR="00CB4B51" w:rsidRPr="00731B79">
        <w:rPr>
          <w:rFonts w:ascii="Traditional Arabic" w:hAnsi="Traditional Arabic" w:cs="Traditional Arabic"/>
          <w:sz w:val="32"/>
          <w:szCs w:val="32"/>
          <w:rtl/>
          <w:lang w:bidi="ar-IQ"/>
        </w:rPr>
        <w:t>﴿</w:t>
      </w:r>
      <w:r w:rsidR="00CB4B51" w:rsidRPr="00CB4B51">
        <w:rPr>
          <w:rFonts w:ascii="Traditional Arabic" w:hAnsi="Traditional Arabic" w:cs="Traditional Arabic"/>
          <w:b/>
          <w:bCs/>
          <w:color w:val="FF0000"/>
          <w:sz w:val="32"/>
          <w:szCs w:val="32"/>
          <w:rtl/>
          <w:lang w:bidi="ar-IQ"/>
        </w:rPr>
        <w:t>عَلَيْهِمَا</w:t>
      </w:r>
      <w:r w:rsidR="00CB4B51" w:rsidRPr="009253E5">
        <w:rPr>
          <w:rFonts w:ascii="Traditional Arabic" w:hAnsi="Traditional Arabic" w:cs="Traditional Arabic"/>
          <w:sz w:val="32"/>
          <w:szCs w:val="32"/>
          <w:rtl/>
          <w:lang w:bidi="ar-IQ"/>
        </w:rPr>
        <w:t>﴾</w:t>
      </w:r>
      <w:r w:rsidR="00CB4B51">
        <w:rPr>
          <w:rFonts w:ascii="Traditional Arabic" w:hAnsi="Traditional Arabic" w:cs="Traditional Arabic" w:hint="cs"/>
          <w:sz w:val="32"/>
          <w:szCs w:val="32"/>
          <w:rtl/>
          <w:lang w:bidi="ar-IQ"/>
        </w:rPr>
        <w:t xml:space="preserve">: </w:t>
      </w:r>
      <w:r w:rsidR="0063422C">
        <w:rPr>
          <w:rFonts w:ascii="Traditional Arabic" w:hAnsi="Traditional Arabic" w:cs="Traditional Arabic" w:hint="cs"/>
          <w:sz w:val="32"/>
          <w:szCs w:val="32"/>
          <w:rtl/>
          <w:lang w:bidi="ar-IQ"/>
        </w:rPr>
        <w:t>قرأها</w:t>
      </w:r>
      <w:r w:rsidR="0063422C" w:rsidRPr="00225669">
        <w:rPr>
          <w:rFonts w:ascii="Traditional Arabic" w:hAnsi="Traditional Arabic" w:cs="Traditional Arabic"/>
          <w:sz w:val="32"/>
          <w:szCs w:val="32"/>
          <w:rtl/>
          <w:lang w:bidi="ar-IQ"/>
        </w:rPr>
        <w:t xml:space="preserve"> </w:t>
      </w:r>
      <w:r w:rsidR="0063422C">
        <w:rPr>
          <w:rFonts w:ascii="Traditional Arabic" w:hAnsi="Traditional Arabic" w:cs="Traditional Arabic" w:hint="cs"/>
          <w:b/>
          <w:bCs/>
          <w:color w:val="00B050"/>
          <w:sz w:val="32"/>
          <w:szCs w:val="32"/>
          <w:rtl/>
          <w:lang w:bidi="ar-IQ"/>
        </w:rPr>
        <w:t>يعقوب</w:t>
      </w:r>
      <w:r w:rsidR="0063422C" w:rsidRPr="00733CB6">
        <w:rPr>
          <w:rFonts w:ascii="Traditional Arabic" w:hAnsi="Traditional Arabic" w:cs="Traditional Arabic"/>
          <w:b/>
          <w:bCs/>
          <w:sz w:val="32"/>
          <w:szCs w:val="32"/>
          <w:rtl/>
          <w:lang w:bidi="ar-IQ"/>
        </w:rPr>
        <w:t xml:space="preserve"> </w:t>
      </w:r>
      <w:r w:rsidR="0063422C">
        <w:rPr>
          <w:rFonts w:ascii="Traditional Arabic" w:hAnsi="Traditional Arabic" w:cs="Traditional Arabic" w:hint="cs"/>
          <w:sz w:val="32"/>
          <w:szCs w:val="32"/>
          <w:rtl/>
          <w:lang w:bidi="ar-IQ"/>
        </w:rPr>
        <w:t>بضم الهاء في الحالين (</w:t>
      </w:r>
      <w:r w:rsidR="0063422C" w:rsidRPr="0063422C">
        <w:rPr>
          <w:rFonts w:ascii="Traditional Arabic" w:hAnsi="Traditional Arabic" w:cs="Traditional Arabic" w:hint="cs"/>
          <w:b/>
          <w:bCs/>
          <w:sz w:val="32"/>
          <w:szCs w:val="32"/>
          <w:rtl/>
          <w:lang w:bidi="ar-IQ"/>
        </w:rPr>
        <w:t>عَلَيْهُمَا</w:t>
      </w:r>
      <w:r w:rsidR="0063422C">
        <w:rPr>
          <w:rFonts w:ascii="Traditional Arabic" w:hAnsi="Traditional Arabic" w:cs="Traditional Arabic" w:hint="cs"/>
          <w:sz w:val="32"/>
          <w:szCs w:val="32"/>
          <w:rtl/>
          <w:lang w:bidi="ar-IQ"/>
        </w:rPr>
        <w:t xml:space="preserve">). </w:t>
      </w:r>
      <w:r w:rsidR="0023051A" w:rsidRPr="00731B79">
        <w:rPr>
          <w:rFonts w:ascii="Traditional Arabic" w:hAnsi="Traditional Arabic" w:cs="Traditional Arabic"/>
          <w:sz w:val="32"/>
          <w:szCs w:val="32"/>
          <w:rtl/>
          <w:lang w:bidi="ar-IQ"/>
        </w:rPr>
        <w:t>﴿</w:t>
      </w:r>
      <w:r w:rsidR="0088234F" w:rsidRPr="00D94D41">
        <w:rPr>
          <w:rFonts w:ascii="Traditional Arabic" w:hAnsi="Traditional Arabic" w:cs="Traditional Arabic"/>
          <w:b/>
          <w:bCs/>
          <w:color w:val="FF0000"/>
          <w:sz w:val="32"/>
          <w:szCs w:val="32"/>
          <w:rtl/>
          <w:lang w:bidi="ar-IQ"/>
        </w:rPr>
        <w:t>يُصْلِحَا</w:t>
      </w:r>
      <w:r w:rsidR="00DD6AD6" w:rsidRPr="009253E5">
        <w:rPr>
          <w:rFonts w:ascii="Traditional Arabic" w:hAnsi="Traditional Arabic" w:cs="Traditional Arabic"/>
          <w:sz w:val="32"/>
          <w:szCs w:val="32"/>
          <w:rtl/>
          <w:lang w:bidi="ar-IQ"/>
        </w:rPr>
        <w:t>﴾</w:t>
      </w:r>
      <w:r w:rsidR="0088234F" w:rsidRPr="00D94D41">
        <w:rPr>
          <w:rFonts w:ascii="Traditional Arabic" w:hAnsi="Traditional Arabic" w:cs="Traditional Arabic"/>
          <w:sz w:val="32"/>
          <w:szCs w:val="32"/>
          <w:rtl/>
          <w:lang w:bidi="ar-IQ"/>
        </w:rPr>
        <w:t xml:space="preserve">: قرأها </w:t>
      </w:r>
      <w:r w:rsidR="0063422C">
        <w:rPr>
          <w:rFonts w:ascii="Traditional Arabic" w:hAnsi="Traditional Arabic" w:cs="Traditional Arabic" w:hint="cs"/>
          <w:b/>
          <w:bCs/>
          <w:color w:val="00B050"/>
          <w:sz w:val="32"/>
          <w:szCs w:val="32"/>
          <w:rtl/>
          <w:lang w:bidi="ar-IQ"/>
        </w:rPr>
        <w:t>يعقوب</w:t>
      </w:r>
      <w:r w:rsidR="0088234F" w:rsidRPr="00D94D41">
        <w:rPr>
          <w:rFonts w:ascii="Traditional Arabic" w:hAnsi="Traditional Arabic" w:cs="Traditional Arabic"/>
          <w:color w:val="00B050"/>
          <w:sz w:val="32"/>
          <w:szCs w:val="32"/>
          <w:rtl/>
          <w:lang w:bidi="ar-IQ"/>
        </w:rPr>
        <w:t xml:space="preserve"> </w:t>
      </w:r>
      <w:r w:rsidR="0088234F" w:rsidRPr="00D94D41">
        <w:rPr>
          <w:rFonts w:ascii="Traditional Arabic" w:hAnsi="Traditional Arabic" w:cs="Traditional Arabic"/>
          <w:sz w:val="32"/>
          <w:szCs w:val="32"/>
          <w:rtl/>
          <w:lang w:bidi="ar-IQ"/>
        </w:rPr>
        <w:t xml:space="preserve">بفتح الياء وتشديد الصاد وألف بعدها وفتح اللام </w:t>
      </w:r>
      <w:r w:rsidR="0088234F" w:rsidRPr="00D94D41">
        <w:rPr>
          <w:rFonts w:ascii="Traditional Arabic" w:hAnsi="Traditional Arabic" w:cs="Traditional Arabic"/>
          <w:b/>
          <w:bCs/>
          <w:sz w:val="32"/>
          <w:szCs w:val="32"/>
          <w:rtl/>
          <w:lang w:bidi="ar-IQ"/>
        </w:rPr>
        <w:t>(يَصَّالَحَا</w:t>
      </w:r>
      <w:r w:rsidR="0088234F" w:rsidRPr="00D94D41">
        <w:rPr>
          <w:rFonts w:ascii="Traditional Arabic" w:hAnsi="Traditional Arabic" w:cs="Traditional Arabic"/>
          <w:sz w:val="32"/>
          <w:szCs w:val="32"/>
          <w:rtl/>
          <w:lang w:bidi="ar-IQ"/>
        </w:rPr>
        <w:t>)</w:t>
      </w:r>
      <w:r w:rsidR="0063422C">
        <w:rPr>
          <w:rFonts w:ascii="Traditional Arabic" w:hAnsi="Traditional Arabic" w:cs="Traditional Arabic" w:hint="cs"/>
          <w:sz w:val="32"/>
          <w:szCs w:val="32"/>
          <w:vertAlign w:val="superscript"/>
          <w:rtl/>
          <w:lang w:eastAsia="ar-SY" w:bidi="ar-IQ"/>
        </w:rPr>
        <w:t xml:space="preserve"> </w:t>
      </w:r>
      <w:r w:rsidR="006911FF" w:rsidRPr="00D94D41">
        <w:rPr>
          <w:rFonts w:ascii="Traditional Arabic" w:hAnsi="Traditional Arabic" w:cs="Traditional Arabic"/>
          <w:sz w:val="32"/>
          <w:szCs w:val="32"/>
          <w:vertAlign w:val="superscript"/>
          <w:rtl/>
          <w:lang w:eastAsia="ar-SY" w:bidi="ar-SY"/>
        </w:rPr>
        <w:t>(</w:t>
      </w:r>
      <w:r w:rsidR="006911FF" w:rsidRPr="00D94D41">
        <w:rPr>
          <w:rFonts w:ascii="Traditional Arabic" w:hAnsi="Traditional Arabic" w:cs="Traditional Arabic"/>
          <w:sz w:val="32"/>
          <w:szCs w:val="32"/>
          <w:vertAlign w:val="superscript"/>
          <w:rtl/>
          <w:lang w:eastAsia="ar-SY" w:bidi="ar-SY"/>
        </w:rPr>
        <w:footnoteReference w:id="103"/>
      </w:r>
      <w:r w:rsidR="006911FF" w:rsidRPr="00D94D41">
        <w:rPr>
          <w:rFonts w:ascii="Traditional Arabic" w:hAnsi="Traditional Arabic" w:cs="Traditional Arabic"/>
          <w:sz w:val="32"/>
          <w:szCs w:val="32"/>
          <w:vertAlign w:val="superscript"/>
          <w:rtl/>
          <w:lang w:eastAsia="ar-SY" w:bidi="ar-SY"/>
        </w:rPr>
        <w:t>)</w:t>
      </w:r>
      <w:r w:rsidR="0088234F" w:rsidRPr="00D94D41">
        <w:rPr>
          <w:rFonts w:ascii="Traditional Arabic" w:hAnsi="Traditional Arabic" w:cs="Traditional Arabic"/>
          <w:sz w:val="32"/>
          <w:szCs w:val="32"/>
          <w:rtl/>
          <w:lang w:bidi="ar-IQ"/>
        </w:rPr>
        <w:t>.</w:t>
      </w:r>
    </w:p>
    <w:p w:rsidR="004E09D2" w:rsidRPr="00D94D41" w:rsidRDefault="004E09D2" w:rsidP="0063422C">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(آية 13</w:t>
      </w:r>
      <w:r>
        <w:rPr>
          <w:rFonts w:ascii="Traditional Arabic" w:hAnsi="Traditional Arabic" w:cs="Traditional Arabic" w:hint="cs"/>
          <w:b/>
          <w:bCs/>
          <w:sz w:val="32"/>
          <w:szCs w:val="32"/>
          <w:rtl/>
          <w:lang w:bidi="ar-IQ"/>
        </w:rPr>
        <w:t>9</w:t>
      </w:r>
      <w:r w:rsidRPr="00D94D41">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sidRPr="00D94D41">
        <w:rPr>
          <w:rFonts w:ascii="Traditional Arabic" w:hAnsi="Traditional Arabic" w:cs="Traditional Arabic"/>
          <w:b/>
          <w:bCs/>
          <w:color w:val="FF0000"/>
          <w:sz w:val="32"/>
          <w:szCs w:val="32"/>
          <w:rtl/>
          <w:lang w:bidi="ar-IQ"/>
        </w:rPr>
        <w:t>الْكَافِرينَ</w:t>
      </w:r>
      <w:r w:rsidRPr="009253E5">
        <w:rPr>
          <w:rFonts w:ascii="Traditional Arabic" w:hAnsi="Traditional Arabic" w:cs="Traditional Arabic"/>
          <w:sz w:val="32"/>
          <w:szCs w:val="32"/>
          <w:rtl/>
          <w:lang w:bidi="ar-IQ"/>
        </w:rPr>
        <w:t>﴾</w:t>
      </w:r>
      <w:r w:rsidRPr="00D94D41">
        <w:rPr>
          <w:rFonts w:ascii="Traditional Arabic" w:hAnsi="Traditional Arabic" w:cs="Traditional Arabic"/>
          <w:sz w:val="32"/>
          <w:szCs w:val="32"/>
          <w:rtl/>
          <w:lang w:bidi="ar-IQ"/>
        </w:rPr>
        <w:t xml:space="preserve">: أمالها </w:t>
      </w:r>
      <w:r w:rsidR="0063422C">
        <w:rPr>
          <w:rFonts w:ascii="Traditional Arabic" w:hAnsi="Traditional Arabic" w:cs="Traditional Arabic" w:hint="cs"/>
          <w:b/>
          <w:bCs/>
          <w:color w:val="7030A0"/>
          <w:sz w:val="32"/>
          <w:szCs w:val="32"/>
          <w:rtl/>
          <w:lang w:bidi="ar-IQ"/>
        </w:rPr>
        <w:t>رويس</w:t>
      </w:r>
      <w:r w:rsidRPr="0063422C">
        <w:rPr>
          <w:rFonts w:ascii="Traditional Arabic" w:hAnsi="Traditional Arabic" w:cs="Traditional Arabic"/>
          <w:color w:val="7030A0"/>
          <w:sz w:val="32"/>
          <w:szCs w:val="32"/>
          <w:rtl/>
          <w:lang w:bidi="ar-IQ"/>
        </w:rPr>
        <w:t xml:space="preserve"> </w:t>
      </w:r>
      <w:r w:rsidR="004B6A70">
        <w:rPr>
          <w:rFonts w:ascii="Traditional Arabic" w:hAnsi="Traditional Arabic" w:cs="Traditional Arabic"/>
          <w:sz w:val="32"/>
          <w:szCs w:val="32"/>
          <w:rtl/>
          <w:lang w:bidi="ar-IQ"/>
        </w:rPr>
        <w:t>إمالة محضة</w:t>
      </w:r>
      <w:r w:rsidRPr="00D94D41">
        <w:rPr>
          <w:rFonts w:ascii="Traditional Arabic" w:hAnsi="Traditional Arabic" w:cs="Traditional Arabic"/>
          <w:sz w:val="32"/>
          <w:szCs w:val="32"/>
          <w:rtl/>
          <w:lang w:bidi="ar-IQ"/>
        </w:rPr>
        <w:t xml:space="preserve">. </w:t>
      </w:r>
    </w:p>
    <w:p w:rsidR="00B00CA5" w:rsidRPr="00D94D41" w:rsidRDefault="00312A0B" w:rsidP="0063422C">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w:t>
      </w:r>
      <w:r w:rsidR="009859B4" w:rsidRPr="00D94D41">
        <w:rPr>
          <w:rFonts w:ascii="Traditional Arabic" w:hAnsi="Traditional Arabic" w:cs="Traditional Arabic"/>
          <w:b/>
          <w:bCs/>
          <w:sz w:val="32"/>
          <w:szCs w:val="32"/>
          <w:rtl/>
          <w:lang w:bidi="ar-IQ"/>
        </w:rPr>
        <w:t xml:space="preserve">(آية 140) </w:t>
      </w:r>
      <w:r w:rsidR="0023051A" w:rsidRPr="00731B79">
        <w:rPr>
          <w:rFonts w:ascii="Traditional Arabic" w:hAnsi="Traditional Arabic" w:cs="Traditional Arabic"/>
          <w:sz w:val="32"/>
          <w:szCs w:val="32"/>
          <w:rtl/>
          <w:lang w:bidi="ar-IQ"/>
        </w:rPr>
        <w:t>﴿</w:t>
      </w:r>
      <w:r w:rsidR="009859B4" w:rsidRPr="00D94D41">
        <w:rPr>
          <w:rFonts w:ascii="Traditional Arabic" w:hAnsi="Traditional Arabic" w:cs="Traditional Arabic"/>
          <w:b/>
          <w:bCs/>
          <w:color w:val="FF0000"/>
          <w:sz w:val="32"/>
          <w:szCs w:val="32"/>
          <w:rtl/>
          <w:lang w:bidi="ar-IQ"/>
        </w:rPr>
        <w:t>وَالْكَافِرينَ</w:t>
      </w:r>
      <w:r w:rsidR="00DD6AD6" w:rsidRPr="009253E5">
        <w:rPr>
          <w:rFonts w:ascii="Traditional Arabic" w:hAnsi="Traditional Arabic" w:cs="Traditional Arabic"/>
          <w:sz w:val="32"/>
          <w:szCs w:val="32"/>
          <w:rtl/>
          <w:lang w:bidi="ar-IQ"/>
        </w:rPr>
        <w:t>﴾</w:t>
      </w:r>
      <w:r w:rsidR="009859B4" w:rsidRPr="00D94D41">
        <w:rPr>
          <w:rFonts w:ascii="Traditional Arabic" w:hAnsi="Traditional Arabic" w:cs="Traditional Arabic"/>
          <w:sz w:val="32"/>
          <w:szCs w:val="32"/>
          <w:rtl/>
          <w:lang w:bidi="ar-IQ"/>
        </w:rPr>
        <w:t>: أمال</w:t>
      </w:r>
      <w:r w:rsidR="00AF701B" w:rsidRPr="00D94D41">
        <w:rPr>
          <w:rFonts w:ascii="Traditional Arabic" w:hAnsi="Traditional Arabic" w:cs="Traditional Arabic"/>
          <w:sz w:val="32"/>
          <w:szCs w:val="32"/>
          <w:rtl/>
          <w:lang w:bidi="ar-IQ"/>
        </w:rPr>
        <w:t>ها</w:t>
      </w:r>
      <w:r w:rsidR="009859B4" w:rsidRPr="00D94D41">
        <w:rPr>
          <w:rFonts w:ascii="Traditional Arabic" w:hAnsi="Traditional Arabic" w:cs="Traditional Arabic"/>
          <w:sz w:val="32"/>
          <w:szCs w:val="32"/>
          <w:rtl/>
          <w:lang w:bidi="ar-IQ"/>
        </w:rPr>
        <w:t xml:space="preserve"> </w:t>
      </w:r>
      <w:r w:rsidR="0063422C">
        <w:rPr>
          <w:rFonts w:ascii="Traditional Arabic" w:hAnsi="Traditional Arabic" w:cs="Traditional Arabic" w:hint="cs"/>
          <w:b/>
          <w:bCs/>
          <w:color w:val="7030A0"/>
          <w:sz w:val="32"/>
          <w:szCs w:val="32"/>
          <w:rtl/>
          <w:lang w:bidi="ar-IQ"/>
        </w:rPr>
        <w:t>رويس</w:t>
      </w:r>
      <w:r w:rsidR="009859B4" w:rsidRPr="0063422C">
        <w:rPr>
          <w:rFonts w:ascii="Traditional Arabic" w:hAnsi="Traditional Arabic" w:cs="Traditional Arabic"/>
          <w:color w:val="7030A0"/>
          <w:sz w:val="32"/>
          <w:szCs w:val="32"/>
          <w:rtl/>
          <w:lang w:bidi="ar-IQ"/>
        </w:rPr>
        <w:t xml:space="preserve"> </w:t>
      </w:r>
      <w:r w:rsidR="004B6A70">
        <w:rPr>
          <w:rFonts w:ascii="Traditional Arabic" w:hAnsi="Traditional Arabic" w:cs="Traditional Arabic"/>
          <w:sz w:val="32"/>
          <w:szCs w:val="32"/>
          <w:rtl/>
          <w:lang w:bidi="ar-IQ"/>
        </w:rPr>
        <w:t>إمالة محضة</w:t>
      </w:r>
      <w:r w:rsidR="009859B4" w:rsidRPr="00D94D41">
        <w:rPr>
          <w:rFonts w:ascii="Traditional Arabic" w:hAnsi="Traditional Arabic" w:cs="Traditional Arabic"/>
          <w:sz w:val="32"/>
          <w:szCs w:val="32"/>
          <w:rtl/>
          <w:lang w:bidi="ar-IQ"/>
        </w:rPr>
        <w:t>.</w:t>
      </w:r>
    </w:p>
    <w:p w:rsidR="009D7DF5" w:rsidRPr="00D94D41" w:rsidRDefault="00312A0B" w:rsidP="0063422C">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w:t>
      </w:r>
      <w:r w:rsidR="00FB321E">
        <w:rPr>
          <w:rFonts w:ascii="Traditional Arabic" w:hAnsi="Traditional Arabic" w:cs="Traditional Arabic"/>
          <w:b/>
          <w:bCs/>
          <w:sz w:val="32"/>
          <w:szCs w:val="32"/>
          <w:rtl/>
          <w:lang w:bidi="ar-IQ"/>
        </w:rPr>
        <w:t>(آي</w:t>
      </w:r>
      <w:r w:rsidR="00FB321E">
        <w:rPr>
          <w:rFonts w:ascii="Traditional Arabic" w:hAnsi="Traditional Arabic" w:cs="Traditional Arabic" w:hint="cs"/>
          <w:b/>
          <w:bCs/>
          <w:sz w:val="32"/>
          <w:szCs w:val="32"/>
          <w:rtl/>
          <w:lang w:bidi="ar-IQ"/>
        </w:rPr>
        <w:t>ة</w:t>
      </w:r>
      <w:r w:rsidR="009859B4" w:rsidRPr="00D94D41">
        <w:rPr>
          <w:rFonts w:ascii="Traditional Arabic" w:hAnsi="Traditional Arabic" w:cs="Traditional Arabic"/>
          <w:b/>
          <w:bCs/>
          <w:sz w:val="32"/>
          <w:szCs w:val="32"/>
          <w:rtl/>
          <w:lang w:bidi="ar-IQ"/>
        </w:rPr>
        <w:t xml:space="preserve"> 141) </w:t>
      </w:r>
      <w:r w:rsidR="004E09D2" w:rsidRPr="00731B79">
        <w:rPr>
          <w:rFonts w:ascii="Traditional Arabic" w:hAnsi="Traditional Arabic" w:cs="Traditional Arabic"/>
          <w:sz w:val="32"/>
          <w:szCs w:val="32"/>
          <w:rtl/>
          <w:lang w:bidi="ar-IQ"/>
        </w:rPr>
        <w:t>﴿</w:t>
      </w:r>
      <w:r w:rsidR="004E09D2" w:rsidRPr="00D94D41">
        <w:rPr>
          <w:rFonts w:ascii="Traditional Arabic" w:hAnsi="Traditional Arabic" w:cs="Traditional Arabic"/>
          <w:b/>
          <w:bCs/>
          <w:color w:val="FF0000"/>
          <w:sz w:val="32"/>
          <w:szCs w:val="32"/>
          <w:rtl/>
          <w:lang w:bidi="ar-IQ"/>
        </w:rPr>
        <w:t>لِلْكَافِرينَ</w:t>
      </w:r>
      <w:r w:rsidR="004E09D2" w:rsidRPr="009253E5">
        <w:rPr>
          <w:rFonts w:ascii="Traditional Arabic" w:hAnsi="Traditional Arabic" w:cs="Traditional Arabic"/>
          <w:sz w:val="32"/>
          <w:szCs w:val="32"/>
          <w:rtl/>
          <w:lang w:bidi="ar-IQ"/>
        </w:rPr>
        <w:t>﴾</w:t>
      </w:r>
      <w:r w:rsidR="0063422C">
        <w:rPr>
          <w:rFonts w:ascii="Traditional Arabic" w:hAnsi="Traditional Arabic" w:cs="Traditional Arabic" w:hint="cs"/>
          <w:sz w:val="32"/>
          <w:szCs w:val="32"/>
          <w:rtl/>
          <w:lang w:bidi="ar-IQ"/>
        </w:rPr>
        <w:t xml:space="preserve"> (</w:t>
      </w:r>
      <w:r w:rsidR="0063422C" w:rsidRPr="0063422C">
        <w:rPr>
          <w:rFonts w:ascii="Traditional Arabic" w:hAnsi="Traditional Arabic" w:cs="Traditional Arabic" w:hint="cs"/>
          <w:b/>
          <w:bCs/>
          <w:sz w:val="32"/>
          <w:szCs w:val="32"/>
          <w:rtl/>
          <w:lang w:bidi="ar-IQ"/>
        </w:rPr>
        <w:t>معاً</w:t>
      </w:r>
      <w:r w:rsidR="0063422C">
        <w:rPr>
          <w:rFonts w:ascii="Traditional Arabic" w:hAnsi="Traditional Arabic" w:cs="Traditional Arabic" w:hint="cs"/>
          <w:sz w:val="32"/>
          <w:szCs w:val="32"/>
          <w:rtl/>
          <w:lang w:bidi="ar-IQ"/>
        </w:rPr>
        <w:t>)</w:t>
      </w:r>
      <w:r w:rsidR="00310B0F" w:rsidRPr="00D94D41">
        <w:rPr>
          <w:rFonts w:ascii="Traditional Arabic" w:hAnsi="Traditional Arabic" w:cs="Traditional Arabic"/>
          <w:sz w:val="32"/>
          <w:szCs w:val="32"/>
          <w:rtl/>
          <w:lang w:bidi="ar-IQ"/>
        </w:rPr>
        <w:t>: أمال</w:t>
      </w:r>
      <w:r w:rsidR="0063422C">
        <w:rPr>
          <w:rFonts w:ascii="Traditional Arabic" w:hAnsi="Traditional Arabic" w:cs="Traditional Arabic" w:hint="cs"/>
          <w:sz w:val="32"/>
          <w:szCs w:val="32"/>
          <w:rtl/>
          <w:lang w:bidi="ar-IQ"/>
        </w:rPr>
        <w:t>هما</w:t>
      </w:r>
      <w:r w:rsidR="00310B0F" w:rsidRPr="00D94D41">
        <w:rPr>
          <w:rFonts w:ascii="Traditional Arabic" w:hAnsi="Traditional Arabic" w:cs="Traditional Arabic"/>
          <w:sz w:val="32"/>
          <w:szCs w:val="32"/>
          <w:rtl/>
          <w:lang w:bidi="ar-IQ"/>
        </w:rPr>
        <w:t xml:space="preserve"> </w:t>
      </w:r>
      <w:r w:rsidR="0063422C">
        <w:rPr>
          <w:rFonts w:ascii="Traditional Arabic" w:hAnsi="Traditional Arabic" w:cs="Traditional Arabic" w:hint="cs"/>
          <w:b/>
          <w:bCs/>
          <w:color w:val="7030A0"/>
          <w:sz w:val="32"/>
          <w:szCs w:val="32"/>
          <w:rtl/>
          <w:lang w:bidi="ar-IQ"/>
        </w:rPr>
        <w:t>رويس</w:t>
      </w:r>
      <w:r w:rsidR="00310B0F" w:rsidRPr="0063422C">
        <w:rPr>
          <w:rFonts w:ascii="Traditional Arabic" w:hAnsi="Traditional Arabic" w:cs="Traditional Arabic"/>
          <w:color w:val="7030A0"/>
          <w:sz w:val="32"/>
          <w:szCs w:val="32"/>
          <w:rtl/>
          <w:lang w:bidi="ar-IQ"/>
        </w:rPr>
        <w:t xml:space="preserve"> </w:t>
      </w:r>
      <w:r w:rsidR="00167620">
        <w:rPr>
          <w:rFonts w:ascii="Traditional Arabic" w:hAnsi="Traditional Arabic" w:cs="Traditional Arabic"/>
          <w:sz w:val="32"/>
          <w:szCs w:val="32"/>
          <w:rtl/>
          <w:lang w:bidi="ar-IQ"/>
        </w:rPr>
        <w:t>إمالة محضة</w:t>
      </w:r>
      <w:r w:rsidR="0063422C">
        <w:rPr>
          <w:rFonts w:ascii="Traditional Arabic" w:hAnsi="Traditional Arabic" w:cs="Traditional Arabic" w:hint="cs"/>
          <w:sz w:val="32"/>
          <w:szCs w:val="32"/>
          <w:rtl/>
          <w:lang w:bidi="ar-IQ"/>
        </w:rPr>
        <w:t>.</w:t>
      </w:r>
      <w:r w:rsidR="00D515F4" w:rsidRPr="00D94D41">
        <w:rPr>
          <w:rFonts w:ascii="Traditional Arabic" w:hAnsi="Traditional Arabic" w:cs="Traditional Arabic"/>
          <w:sz w:val="32"/>
          <w:szCs w:val="32"/>
          <w:rtl/>
          <w:lang w:bidi="ar-IQ"/>
        </w:rPr>
        <w:t xml:space="preserve"> </w:t>
      </w:r>
    </w:p>
    <w:p w:rsidR="006555CE" w:rsidRPr="00D94D41" w:rsidRDefault="00312A0B" w:rsidP="00FB321E">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w:t>
      </w:r>
      <w:r w:rsidR="006555CE" w:rsidRPr="00D94D41">
        <w:rPr>
          <w:rFonts w:ascii="Traditional Arabic" w:hAnsi="Traditional Arabic" w:cs="Traditional Arabic"/>
          <w:b/>
          <w:bCs/>
          <w:sz w:val="32"/>
          <w:szCs w:val="32"/>
          <w:rtl/>
          <w:lang w:bidi="ar-IQ"/>
        </w:rPr>
        <w:t xml:space="preserve">(آية 142) </w:t>
      </w:r>
      <w:r w:rsidR="0063422C" w:rsidRPr="00731B79">
        <w:rPr>
          <w:rFonts w:ascii="Traditional Arabic" w:hAnsi="Traditional Arabic" w:cs="Traditional Arabic"/>
          <w:sz w:val="32"/>
          <w:szCs w:val="32"/>
          <w:rtl/>
          <w:lang w:bidi="ar-IQ"/>
        </w:rPr>
        <w:t>﴿</w:t>
      </w:r>
      <w:r w:rsidR="0063422C" w:rsidRPr="00D94D41">
        <w:rPr>
          <w:rFonts w:ascii="Traditional Arabic" w:hAnsi="Traditional Arabic" w:cs="Traditional Arabic"/>
          <w:b/>
          <w:bCs/>
          <w:color w:val="FF0000"/>
          <w:sz w:val="32"/>
          <w:szCs w:val="32"/>
          <w:rtl/>
          <w:lang w:bidi="ar-IQ"/>
        </w:rPr>
        <w:t>وَهُوَ</w:t>
      </w:r>
      <w:r w:rsidR="0063422C" w:rsidRPr="009253E5">
        <w:rPr>
          <w:rFonts w:ascii="Traditional Arabic" w:hAnsi="Traditional Arabic" w:cs="Traditional Arabic"/>
          <w:sz w:val="32"/>
          <w:szCs w:val="32"/>
          <w:rtl/>
          <w:lang w:bidi="ar-IQ"/>
        </w:rPr>
        <w:t>﴾</w:t>
      </w:r>
      <w:r w:rsidR="0063422C" w:rsidRPr="00D94D41">
        <w:rPr>
          <w:rFonts w:ascii="Traditional Arabic" w:hAnsi="Traditional Arabic" w:cs="Traditional Arabic"/>
          <w:sz w:val="32"/>
          <w:szCs w:val="32"/>
          <w:rtl/>
          <w:lang w:bidi="ar-IQ"/>
        </w:rPr>
        <w:t xml:space="preserve">: </w:t>
      </w:r>
      <w:r w:rsidR="00FB321E">
        <w:rPr>
          <w:rFonts w:ascii="Traditional Arabic" w:hAnsi="Traditional Arabic" w:cs="Traditional Arabic" w:hint="cs"/>
          <w:sz w:val="32"/>
          <w:szCs w:val="32"/>
          <w:rtl/>
          <w:lang w:bidi="ar-IQ"/>
        </w:rPr>
        <w:t>وقف عليها</w:t>
      </w:r>
      <w:r w:rsidR="0063422C" w:rsidRPr="00D94D41">
        <w:rPr>
          <w:rFonts w:ascii="Traditional Arabic" w:hAnsi="Traditional Arabic" w:cs="Traditional Arabic"/>
          <w:sz w:val="32"/>
          <w:szCs w:val="32"/>
          <w:rtl/>
          <w:lang w:bidi="ar-IQ"/>
        </w:rPr>
        <w:t xml:space="preserve"> </w:t>
      </w:r>
      <w:r w:rsidR="0063422C">
        <w:rPr>
          <w:rFonts w:ascii="Traditional Arabic" w:hAnsi="Traditional Arabic" w:cs="Traditional Arabic" w:hint="cs"/>
          <w:b/>
          <w:bCs/>
          <w:color w:val="00B050"/>
          <w:sz w:val="32"/>
          <w:szCs w:val="32"/>
          <w:rtl/>
          <w:lang w:bidi="ar-IQ"/>
        </w:rPr>
        <w:t>يعقوب</w:t>
      </w:r>
      <w:r w:rsidR="0063422C" w:rsidRPr="00D94D41">
        <w:rPr>
          <w:rFonts w:ascii="Traditional Arabic" w:hAnsi="Traditional Arabic" w:cs="Traditional Arabic"/>
          <w:color w:val="00B050"/>
          <w:sz w:val="32"/>
          <w:szCs w:val="32"/>
          <w:rtl/>
          <w:lang w:bidi="ar-IQ"/>
        </w:rPr>
        <w:t xml:space="preserve"> </w:t>
      </w:r>
      <w:r w:rsidR="0063422C" w:rsidRPr="00326413">
        <w:rPr>
          <w:rFonts w:ascii="Traditional Arabic" w:hAnsi="Traditional Arabic" w:cs="Traditional Arabic"/>
          <w:sz w:val="32"/>
          <w:szCs w:val="32"/>
          <w:rtl/>
          <w:lang w:bidi="ar-IQ"/>
        </w:rPr>
        <w:t xml:space="preserve">بهاء السكت </w:t>
      </w:r>
      <w:r w:rsidR="00601D9B">
        <w:rPr>
          <w:rFonts w:ascii="Traditional Arabic" w:hAnsi="Traditional Arabic" w:cs="Traditional Arabic"/>
          <w:b/>
          <w:bCs/>
          <w:sz w:val="32"/>
          <w:szCs w:val="32"/>
          <w:rtl/>
          <w:lang w:bidi="ar-IQ"/>
        </w:rPr>
        <w:t>(وَه</w:t>
      </w:r>
      <w:r w:rsidR="00601D9B">
        <w:rPr>
          <w:rFonts w:ascii="Traditional Arabic" w:hAnsi="Traditional Arabic" w:cs="Traditional Arabic" w:hint="cs"/>
          <w:b/>
          <w:bCs/>
          <w:sz w:val="32"/>
          <w:szCs w:val="32"/>
          <w:rtl/>
          <w:lang w:bidi="ar-IQ"/>
        </w:rPr>
        <w:t>ُ</w:t>
      </w:r>
      <w:r w:rsidR="0063422C" w:rsidRPr="00D94D41">
        <w:rPr>
          <w:rFonts w:ascii="Traditional Arabic" w:hAnsi="Traditional Arabic" w:cs="Traditional Arabic"/>
          <w:b/>
          <w:bCs/>
          <w:sz w:val="32"/>
          <w:szCs w:val="32"/>
          <w:rtl/>
          <w:lang w:bidi="ar-IQ"/>
        </w:rPr>
        <w:t>و</w:t>
      </w:r>
      <w:r w:rsidR="0063422C">
        <w:rPr>
          <w:rFonts w:ascii="Traditional Arabic" w:hAnsi="Traditional Arabic" w:cs="Traditional Arabic" w:hint="cs"/>
          <w:b/>
          <w:bCs/>
          <w:sz w:val="32"/>
          <w:szCs w:val="32"/>
          <w:rtl/>
          <w:lang w:bidi="ar-IQ"/>
        </w:rPr>
        <w:t>هْ</w:t>
      </w:r>
      <w:r w:rsidR="0063422C" w:rsidRPr="00D94D41">
        <w:rPr>
          <w:rFonts w:ascii="Traditional Arabic" w:hAnsi="Traditional Arabic" w:cs="Traditional Arabic"/>
          <w:b/>
          <w:bCs/>
          <w:sz w:val="32"/>
          <w:szCs w:val="32"/>
          <w:rtl/>
          <w:lang w:bidi="ar-IQ"/>
        </w:rPr>
        <w:t>)</w:t>
      </w:r>
      <w:r w:rsidR="0063422C" w:rsidRPr="00D94D41">
        <w:rPr>
          <w:rFonts w:ascii="Traditional Arabic" w:hAnsi="Traditional Arabic" w:cs="Traditional Arabic"/>
          <w:sz w:val="32"/>
          <w:szCs w:val="32"/>
          <w:rtl/>
          <w:lang w:bidi="ar-IQ"/>
        </w:rPr>
        <w:t>.</w:t>
      </w:r>
    </w:p>
    <w:p w:rsidR="009859B4" w:rsidRPr="00D94D41" w:rsidRDefault="00312A0B" w:rsidP="0063422C">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t xml:space="preserve"> </w:t>
      </w:r>
      <w:r w:rsidRPr="00D94D41">
        <w:rPr>
          <w:rFonts w:ascii="Traditional Arabic" w:hAnsi="Traditional Arabic" w:cs="Traditional Arabic"/>
          <w:b/>
          <w:bCs/>
          <w:sz w:val="32"/>
          <w:szCs w:val="32"/>
          <w:lang w:bidi="ar-IQ"/>
        </w:rPr>
        <w:sym w:font="Symbol" w:char="F0B7"/>
      </w:r>
      <w:r w:rsidR="006555CE" w:rsidRPr="00D94D41">
        <w:rPr>
          <w:rFonts w:ascii="Traditional Arabic" w:hAnsi="Traditional Arabic" w:cs="Traditional Arabic"/>
          <w:b/>
          <w:bCs/>
          <w:sz w:val="32"/>
          <w:szCs w:val="32"/>
          <w:rtl/>
          <w:lang w:bidi="ar-IQ"/>
        </w:rPr>
        <w:t xml:space="preserve">(آية 144) </w:t>
      </w:r>
      <w:r w:rsidR="0023051A" w:rsidRPr="00731B79">
        <w:rPr>
          <w:rFonts w:ascii="Traditional Arabic" w:hAnsi="Traditional Arabic" w:cs="Traditional Arabic"/>
          <w:sz w:val="32"/>
          <w:szCs w:val="32"/>
          <w:rtl/>
          <w:lang w:bidi="ar-IQ"/>
        </w:rPr>
        <w:t>﴿</w:t>
      </w:r>
      <w:r w:rsidR="006555CE" w:rsidRPr="00D94D41">
        <w:rPr>
          <w:rFonts w:ascii="Traditional Arabic" w:hAnsi="Traditional Arabic" w:cs="Traditional Arabic"/>
          <w:b/>
          <w:bCs/>
          <w:color w:val="FF0000"/>
          <w:sz w:val="32"/>
          <w:szCs w:val="32"/>
          <w:rtl/>
          <w:lang w:bidi="ar-IQ"/>
        </w:rPr>
        <w:t>لِلْكَافِرينَ</w:t>
      </w:r>
      <w:r w:rsidR="00DD6AD6" w:rsidRPr="009253E5">
        <w:rPr>
          <w:rFonts w:ascii="Traditional Arabic" w:hAnsi="Traditional Arabic" w:cs="Traditional Arabic"/>
          <w:sz w:val="32"/>
          <w:szCs w:val="32"/>
          <w:rtl/>
          <w:lang w:bidi="ar-IQ"/>
        </w:rPr>
        <w:t>﴾</w:t>
      </w:r>
      <w:r w:rsidR="006555CE" w:rsidRPr="00D94D41">
        <w:rPr>
          <w:rFonts w:ascii="Traditional Arabic" w:hAnsi="Traditional Arabic" w:cs="Traditional Arabic"/>
          <w:sz w:val="32"/>
          <w:szCs w:val="32"/>
          <w:rtl/>
          <w:lang w:bidi="ar-IQ"/>
        </w:rPr>
        <w:t>: أمال</w:t>
      </w:r>
      <w:r w:rsidR="00AF701B" w:rsidRPr="00D94D41">
        <w:rPr>
          <w:rFonts w:ascii="Traditional Arabic" w:hAnsi="Traditional Arabic" w:cs="Traditional Arabic"/>
          <w:sz w:val="32"/>
          <w:szCs w:val="32"/>
          <w:rtl/>
          <w:lang w:bidi="ar-IQ"/>
        </w:rPr>
        <w:t>ها</w:t>
      </w:r>
      <w:r w:rsidR="006555CE" w:rsidRPr="00D94D41">
        <w:rPr>
          <w:rFonts w:ascii="Traditional Arabic" w:hAnsi="Traditional Arabic" w:cs="Traditional Arabic"/>
          <w:sz w:val="32"/>
          <w:szCs w:val="32"/>
          <w:rtl/>
          <w:lang w:bidi="ar-IQ"/>
        </w:rPr>
        <w:t xml:space="preserve"> </w:t>
      </w:r>
      <w:r w:rsidR="0063422C">
        <w:rPr>
          <w:rFonts w:ascii="Traditional Arabic" w:hAnsi="Traditional Arabic" w:cs="Traditional Arabic" w:hint="cs"/>
          <w:b/>
          <w:bCs/>
          <w:color w:val="7030A0"/>
          <w:sz w:val="32"/>
          <w:szCs w:val="32"/>
          <w:rtl/>
          <w:lang w:bidi="ar-IQ"/>
        </w:rPr>
        <w:t>رويس</w:t>
      </w:r>
      <w:r w:rsidR="006555CE" w:rsidRPr="0063422C">
        <w:rPr>
          <w:rFonts w:ascii="Traditional Arabic" w:hAnsi="Traditional Arabic" w:cs="Traditional Arabic"/>
          <w:color w:val="7030A0"/>
          <w:sz w:val="32"/>
          <w:szCs w:val="32"/>
          <w:rtl/>
          <w:lang w:bidi="ar-IQ"/>
        </w:rPr>
        <w:t xml:space="preserve"> </w:t>
      </w:r>
      <w:r w:rsidR="00167620">
        <w:rPr>
          <w:rFonts w:ascii="Traditional Arabic" w:hAnsi="Traditional Arabic" w:cs="Traditional Arabic"/>
          <w:sz w:val="32"/>
          <w:szCs w:val="32"/>
          <w:rtl/>
          <w:lang w:bidi="ar-IQ"/>
        </w:rPr>
        <w:t>إمالة محضة</w:t>
      </w:r>
      <w:r w:rsidR="006555CE" w:rsidRPr="00D94D41">
        <w:rPr>
          <w:rFonts w:ascii="Traditional Arabic" w:hAnsi="Traditional Arabic" w:cs="Traditional Arabic"/>
          <w:sz w:val="32"/>
          <w:szCs w:val="32"/>
          <w:rtl/>
          <w:lang w:bidi="ar-IQ"/>
        </w:rPr>
        <w:t xml:space="preserve">. </w:t>
      </w:r>
    </w:p>
    <w:p w:rsidR="00FB321E" w:rsidRDefault="00312A0B" w:rsidP="00FB321E">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w:t>
      </w:r>
      <w:r w:rsidR="00BB335A" w:rsidRPr="00D94D41">
        <w:rPr>
          <w:rFonts w:ascii="Traditional Arabic" w:hAnsi="Traditional Arabic" w:cs="Traditional Arabic"/>
          <w:b/>
          <w:bCs/>
          <w:sz w:val="32"/>
          <w:szCs w:val="32"/>
          <w:rtl/>
          <w:lang w:bidi="ar-IQ"/>
        </w:rPr>
        <w:t xml:space="preserve">(آية 145) </w:t>
      </w:r>
      <w:r w:rsidR="0023051A" w:rsidRPr="00731B79">
        <w:rPr>
          <w:rFonts w:ascii="Traditional Arabic" w:hAnsi="Traditional Arabic" w:cs="Traditional Arabic"/>
          <w:sz w:val="32"/>
          <w:szCs w:val="32"/>
          <w:rtl/>
          <w:lang w:bidi="ar-IQ"/>
        </w:rPr>
        <w:t>﴿</w:t>
      </w:r>
      <w:r w:rsidR="00BB335A" w:rsidRPr="00D94D41">
        <w:rPr>
          <w:rFonts w:ascii="Traditional Arabic" w:hAnsi="Traditional Arabic" w:cs="Traditional Arabic"/>
          <w:b/>
          <w:bCs/>
          <w:color w:val="FF0000"/>
          <w:sz w:val="32"/>
          <w:szCs w:val="32"/>
          <w:rtl/>
          <w:lang w:bidi="ar-IQ"/>
        </w:rPr>
        <w:t>الدَّرْك</w:t>
      </w:r>
      <w:r w:rsidR="00FB321E">
        <w:rPr>
          <w:rFonts w:ascii="Traditional Arabic" w:hAnsi="Traditional Arabic" w:cs="Traditional Arabic" w:hint="cs"/>
          <w:b/>
          <w:bCs/>
          <w:color w:val="FF0000"/>
          <w:sz w:val="32"/>
          <w:szCs w:val="32"/>
          <w:rtl/>
          <w:lang w:bidi="ar-IQ"/>
        </w:rPr>
        <w:t>ِ</w:t>
      </w:r>
      <w:r w:rsidR="00DD6AD6" w:rsidRPr="009253E5">
        <w:rPr>
          <w:rFonts w:ascii="Traditional Arabic" w:hAnsi="Traditional Arabic" w:cs="Traditional Arabic"/>
          <w:sz w:val="32"/>
          <w:szCs w:val="32"/>
          <w:rtl/>
          <w:lang w:bidi="ar-IQ"/>
        </w:rPr>
        <w:t>﴾</w:t>
      </w:r>
      <w:r w:rsidR="00BB335A" w:rsidRPr="00D94D41">
        <w:rPr>
          <w:rFonts w:ascii="Traditional Arabic" w:hAnsi="Traditional Arabic" w:cs="Traditional Arabic"/>
          <w:sz w:val="32"/>
          <w:szCs w:val="32"/>
          <w:rtl/>
          <w:lang w:bidi="ar-IQ"/>
        </w:rPr>
        <w:t xml:space="preserve">: قرأها </w:t>
      </w:r>
      <w:r w:rsidR="0063422C">
        <w:rPr>
          <w:rFonts w:ascii="Traditional Arabic" w:hAnsi="Traditional Arabic" w:cs="Traditional Arabic" w:hint="cs"/>
          <w:b/>
          <w:bCs/>
          <w:color w:val="00B050"/>
          <w:sz w:val="32"/>
          <w:szCs w:val="32"/>
          <w:rtl/>
          <w:lang w:bidi="ar-IQ"/>
        </w:rPr>
        <w:t>يعقوب</w:t>
      </w:r>
      <w:r w:rsidR="00BB335A" w:rsidRPr="00D94D41">
        <w:rPr>
          <w:rFonts w:ascii="Traditional Arabic" w:hAnsi="Traditional Arabic" w:cs="Traditional Arabic"/>
          <w:color w:val="00B050"/>
          <w:sz w:val="32"/>
          <w:szCs w:val="32"/>
          <w:rtl/>
          <w:lang w:bidi="ar-IQ"/>
        </w:rPr>
        <w:t xml:space="preserve"> </w:t>
      </w:r>
      <w:r w:rsidR="00BB335A" w:rsidRPr="00D94D41">
        <w:rPr>
          <w:rFonts w:ascii="Traditional Arabic" w:hAnsi="Traditional Arabic" w:cs="Traditional Arabic"/>
          <w:sz w:val="32"/>
          <w:szCs w:val="32"/>
          <w:rtl/>
          <w:lang w:bidi="ar-IQ"/>
        </w:rPr>
        <w:t xml:space="preserve">بفتح الراء </w:t>
      </w:r>
      <w:r w:rsidR="00BB335A" w:rsidRPr="00D94D41">
        <w:rPr>
          <w:rFonts w:ascii="Traditional Arabic" w:hAnsi="Traditional Arabic" w:cs="Traditional Arabic"/>
          <w:b/>
          <w:bCs/>
          <w:sz w:val="32"/>
          <w:szCs w:val="32"/>
          <w:rtl/>
          <w:lang w:bidi="ar-IQ"/>
        </w:rPr>
        <w:t>(الدَّرَك</w:t>
      </w:r>
      <w:r w:rsidR="00FB321E">
        <w:rPr>
          <w:rFonts w:ascii="Traditional Arabic" w:hAnsi="Traditional Arabic" w:cs="Traditional Arabic" w:hint="cs"/>
          <w:b/>
          <w:bCs/>
          <w:sz w:val="32"/>
          <w:szCs w:val="32"/>
          <w:rtl/>
          <w:lang w:bidi="ar-IQ"/>
        </w:rPr>
        <w:t>ِ</w:t>
      </w:r>
      <w:r w:rsidR="00BB335A" w:rsidRPr="00D94D41">
        <w:rPr>
          <w:rFonts w:ascii="Traditional Arabic" w:hAnsi="Traditional Arabic" w:cs="Traditional Arabic"/>
          <w:sz w:val="32"/>
          <w:szCs w:val="32"/>
          <w:rtl/>
          <w:lang w:bidi="ar-IQ"/>
        </w:rPr>
        <w:t>)</w:t>
      </w:r>
      <w:r w:rsidR="00B03629">
        <w:rPr>
          <w:rFonts w:ascii="Traditional Arabic" w:hAnsi="Traditional Arabic" w:cs="Traditional Arabic" w:hint="cs"/>
          <w:sz w:val="32"/>
          <w:szCs w:val="32"/>
          <w:vertAlign w:val="superscript"/>
          <w:rtl/>
          <w:lang w:eastAsia="ar-SY" w:bidi="ar-SY"/>
        </w:rPr>
        <w:t xml:space="preserve"> </w:t>
      </w:r>
      <w:r w:rsidR="00BB335A" w:rsidRPr="00D94D41">
        <w:rPr>
          <w:rFonts w:ascii="Traditional Arabic" w:hAnsi="Traditional Arabic" w:cs="Traditional Arabic"/>
          <w:sz w:val="32"/>
          <w:szCs w:val="32"/>
          <w:vertAlign w:val="superscript"/>
          <w:rtl/>
          <w:lang w:eastAsia="ar-SY" w:bidi="ar-SY"/>
        </w:rPr>
        <w:t>(</w:t>
      </w:r>
      <w:r w:rsidR="00BB335A" w:rsidRPr="00D94D41">
        <w:rPr>
          <w:rFonts w:ascii="Traditional Arabic" w:hAnsi="Traditional Arabic" w:cs="Traditional Arabic"/>
          <w:sz w:val="32"/>
          <w:szCs w:val="32"/>
          <w:vertAlign w:val="superscript"/>
          <w:rtl/>
          <w:lang w:eastAsia="ar-SY" w:bidi="ar-SY"/>
        </w:rPr>
        <w:footnoteReference w:id="104"/>
      </w:r>
      <w:r w:rsidR="00BB335A" w:rsidRPr="00D94D41">
        <w:rPr>
          <w:rFonts w:ascii="Traditional Arabic" w:hAnsi="Traditional Arabic" w:cs="Traditional Arabic"/>
          <w:sz w:val="32"/>
          <w:szCs w:val="32"/>
          <w:vertAlign w:val="superscript"/>
          <w:rtl/>
          <w:lang w:eastAsia="ar-SY" w:bidi="ar-SY"/>
        </w:rPr>
        <w:t>)</w:t>
      </w:r>
      <w:r w:rsidR="00BB335A" w:rsidRPr="00D94D41">
        <w:rPr>
          <w:rFonts w:ascii="Traditional Arabic" w:hAnsi="Traditional Arabic" w:cs="Traditional Arabic"/>
          <w:sz w:val="32"/>
          <w:szCs w:val="32"/>
          <w:rtl/>
          <w:lang w:bidi="ar-IQ"/>
        </w:rPr>
        <w:t>.</w:t>
      </w:r>
    </w:p>
    <w:p w:rsidR="00B00CA5" w:rsidRPr="00D94D41" w:rsidRDefault="00FB321E" w:rsidP="00FB321E">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(آية 14</w:t>
      </w:r>
      <w:r>
        <w:rPr>
          <w:rFonts w:ascii="Traditional Arabic" w:hAnsi="Traditional Arabic" w:cs="Traditional Arabic" w:hint="cs"/>
          <w:b/>
          <w:bCs/>
          <w:sz w:val="32"/>
          <w:szCs w:val="32"/>
          <w:rtl/>
          <w:lang w:bidi="ar-IQ"/>
        </w:rPr>
        <w:t>6</w:t>
      </w:r>
      <w:r w:rsidRPr="00D94D41">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يُؤْتِ</w:t>
      </w:r>
      <w:r w:rsidRPr="009253E5">
        <w:rPr>
          <w:rFonts w:ascii="Traditional Arabic" w:hAnsi="Traditional Arabic" w:cs="Traditional Arabic"/>
          <w:sz w:val="32"/>
          <w:szCs w:val="32"/>
          <w:rtl/>
          <w:lang w:bidi="ar-IQ"/>
        </w:rPr>
        <w:t>﴾</w:t>
      </w:r>
      <w:r w:rsidRPr="00D94D41">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D94D41">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بإثبات الياء وقفاً</w:t>
      </w:r>
      <w:r w:rsidRPr="00D94D41">
        <w:rPr>
          <w:rFonts w:ascii="Traditional Arabic" w:hAnsi="Traditional Arabic" w:cs="Traditional Arabic"/>
          <w:sz w:val="32"/>
          <w:szCs w:val="32"/>
          <w:rtl/>
          <w:lang w:bidi="ar-IQ"/>
        </w:rPr>
        <w:t xml:space="preserve"> </w:t>
      </w:r>
      <w:r w:rsidRPr="00D94D41">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يُؤْتِي</w:t>
      </w:r>
      <w:r w:rsidRPr="00D94D41">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w:t>
      </w:r>
      <w:r>
        <w:rPr>
          <w:rFonts w:ascii="Traditional Arabic" w:hAnsi="Traditional Arabic" w:cs="Traditional Arabic" w:hint="cs"/>
          <w:sz w:val="32"/>
          <w:szCs w:val="32"/>
          <w:vertAlign w:val="superscript"/>
          <w:rtl/>
          <w:lang w:eastAsia="ar-SY" w:bidi="ar-SY"/>
        </w:rPr>
        <w:t xml:space="preserve"> </w:t>
      </w:r>
      <w:r w:rsidR="00701ECC" w:rsidRPr="00D94D41">
        <w:rPr>
          <w:rFonts w:ascii="Traditional Arabic" w:hAnsi="Traditional Arabic" w:cs="Traditional Arabic"/>
          <w:sz w:val="32"/>
          <w:szCs w:val="32"/>
          <w:rtl/>
          <w:lang w:bidi="ar-IQ"/>
        </w:rPr>
        <w:t xml:space="preserve"> </w:t>
      </w:r>
    </w:p>
    <w:p w:rsidR="00B00CA5" w:rsidRDefault="00FB321E" w:rsidP="00B03629">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312A0B" w:rsidRPr="00D94D41">
        <w:rPr>
          <w:rFonts w:ascii="Traditional Arabic" w:hAnsi="Traditional Arabic" w:cs="Traditional Arabic"/>
          <w:b/>
          <w:bCs/>
          <w:sz w:val="32"/>
          <w:szCs w:val="32"/>
          <w:lang w:bidi="ar-IQ"/>
        </w:rPr>
        <w:sym w:font="Symbol" w:char="F0B7"/>
      </w:r>
      <w:r w:rsidR="0008639A" w:rsidRPr="00D94D41">
        <w:rPr>
          <w:rFonts w:ascii="Traditional Arabic" w:hAnsi="Traditional Arabic" w:cs="Traditional Arabic"/>
          <w:b/>
          <w:bCs/>
          <w:sz w:val="32"/>
          <w:szCs w:val="32"/>
          <w:rtl/>
          <w:lang w:bidi="ar-IQ"/>
        </w:rPr>
        <w:t xml:space="preserve">(آية 151) </w:t>
      </w:r>
      <w:r w:rsidR="0023051A" w:rsidRPr="00731B79">
        <w:rPr>
          <w:rFonts w:ascii="Traditional Arabic" w:hAnsi="Traditional Arabic" w:cs="Traditional Arabic"/>
          <w:sz w:val="32"/>
          <w:szCs w:val="32"/>
          <w:rtl/>
          <w:lang w:bidi="ar-IQ"/>
        </w:rPr>
        <w:t>﴿</w:t>
      </w:r>
      <w:r w:rsidR="0008639A" w:rsidRPr="00D94D41">
        <w:rPr>
          <w:rFonts w:ascii="Traditional Arabic" w:hAnsi="Traditional Arabic" w:cs="Traditional Arabic"/>
          <w:b/>
          <w:bCs/>
          <w:color w:val="FF0000"/>
          <w:sz w:val="32"/>
          <w:szCs w:val="32"/>
          <w:rtl/>
          <w:lang w:bidi="ar-IQ"/>
        </w:rPr>
        <w:t>لِلْكَافِرينَ</w:t>
      </w:r>
      <w:r w:rsidR="00DD6AD6" w:rsidRPr="009253E5">
        <w:rPr>
          <w:rFonts w:ascii="Traditional Arabic" w:hAnsi="Traditional Arabic" w:cs="Traditional Arabic"/>
          <w:sz w:val="32"/>
          <w:szCs w:val="32"/>
          <w:rtl/>
          <w:lang w:bidi="ar-IQ"/>
        </w:rPr>
        <w:t>﴾</w:t>
      </w:r>
      <w:r w:rsidR="0008639A" w:rsidRPr="00D94D41">
        <w:rPr>
          <w:rFonts w:ascii="Traditional Arabic" w:hAnsi="Traditional Arabic" w:cs="Traditional Arabic"/>
          <w:sz w:val="32"/>
          <w:szCs w:val="32"/>
          <w:rtl/>
          <w:lang w:bidi="ar-IQ"/>
        </w:rPr>
        <w:t>: أمال</w:t>
      </w:r>
      <w:r w:rsidR="00D94D41" w:rsidRPr="00D94D41">
        <w:rPr>
          <w:rFonts w:ascii="Traditional Arabic" w:hAnsi="Traditional Arabic" w:cs="Traditional Arabic"/>
          <w:sz w:val="32"/>
          <w:szCs w:val="32"/>
          <w:rtl/>
          <w:lang w:bidi="ar-IQ"/>
        </w:rPr>
        <w:t>ها</w:t>
      </w:r>
      <w:r w:rsidR="0008639A" w:rsidRPr="00D94D41">
        <w:rPr>
          <w:rFonts w:ascii="Traditional Arabic" w:hAnsi="Traditional Arabic" w:cs="Traditional Arabic"/>
          <w:sz w:val="32"/>
          <w:szCs w:val="32"/>
          <w:rtl/>
          <w:lang w:bidi="ar-IQ"/>
        </w:rPr>
        <w:t xml:space="preserve"> </w:t>
      </w:r>
      <w:r w:rsidR="00B03629">
        <w:rPr>
          <w:rFonts w:ascii="Traditional Arabic" w:hAnsi="Traditional Arabic" w:cs="Traditional Arabic" w:hint="cs"/>
          <w:b/>
          <w:bCs/>
          <w:color w:val="7030A0"/>
          <w:sz w:val="32"/>
          <w:szCs w:val="32"/>
          <w:rtl/>
          <w:lang w:bidi="ar-IQ"/>
        </w:rPr>
        <w:t>رويس</w:t>
      </w:r>
      <w:r w:rsidR="0008639A" w:rsidRPr="00B03629">
        <w:rPr>
          <w:rFonts w:ascii="Traditional Arabic" w:hAnsi="Traditional Arabic" w:cs="Traditional Arabic"/>
          <w:color w:val="7030A0"/>
          <w:sz w:val="32"/>
          <w:szCs w:val="32"/>
          <w:rtl/>
          <w:lang w:bidi="ar-IQ"/>
        </w:rPr>
        <w:t xml:space="preserve"> </w:t>
      </w:r>
      <w:r w:rsidR="00167620">
        <w:rPr>
          <w:rFonts w:ascii="Traditional Arabic" w:hAnsi="Traditional Arabic" w:cs="Traditional Arabic"/>
          <w:sz w:val="32"/>
          <w:szCs w:val="32"/>
          <w:rtl/>
          <w:lang w:bidi="ar-IQ"/>
        </w:rPr>
        <w:t>إمالة محضة</w:t>
      </w:r>
      <w:r w:rsidR="008E3ECB" w:rsidRPr="00D94D41">
        <w:rPr>
          <w:rFonts w:ascii="Traditional Arabic" w:hAnsi="Traditional Arabic" w:cs="Traditional Arabic"/>
          <w:sz w:val="32"/>
          <w:szCs w:val="32"/>
          <w:rtl/>
          <w:lang w:bidi="ar-IQ"/>
        </w:rPr>
        <w:t>.</w:t>
      </w:r>
    </w:p>
    <w:p w:rsidR="00FB321E" w:rsidRPr="00D94D41" w:rsidRDefault="00FB321E" w:rsidP="00FB321E">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(آية 1</w:t>
      </w:r>
      <w:r>
        <w:rPr>
          <w:rFonts w:ascii="Traditional Arabic" w:hAnsi="Traditional Arabic" w:cs="Traditional Arabic" w:hint="cs"/>
          <w:b/>
          <w:bCs/>
          <w:sz w:val="32"/>
          <w:szCs w:val="32"/>
          <w:rtl/>
          <w:lang w:bidi="ar-IQ"/>
        </w:rPr>
        <w:t>52</w:t>
      </w:r>
      <w:r w:rsidRPr="00D94D41">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sidRPr="00FB321E">
        <w:rPr>
          <w:rFonts w:ascii="Traditional Arabic" w:hAnsi="Traditional Arabic" w:cs="Traditional Arabic"/>
          <w:b/>
          <w:bCs/>
          <w:color w:val="FF0000"/>
          <w:sz w:val="32"/>
          <w:szCs w:val="32"/>
          <w:rtl/>
          <w:lang w:bidi="ar-IQ"/>
        </w:rPr>
        <w:t>يُؤْتِيهِمْ</w:t>
      </w:r>
      <w:r w:rsidRPr="009253E5">
        <w:rPr>
          <w:rFonts w:ascii="Traditional Arabic" w:hAnsi="Traditional Arabic" w:cs="Traditional Arabic"/>
          <w:sz w:val="32"/>
          <w:szCs w:val="32"/>
          <w:rtl/>
          <w:lang w:bidi="ar-IQ"/>
        </w:rPr>
        <w:t>﴾</w:t>
      </w:r>
      <w:r w:rsidRPr="00D94D41">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D94D41">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بنون العظمة، مع ضم الهاء في الحالين</w:t>
      </w:r>
      <w:r w:rsidRPr="00D94D41">
        <w:rPr>
          <w:rFonts w:ascii="Traditional Arabic" w:hAnsi="Traditional Arabic" w:cs="Traditional Arabic"/>
          <w:sz w:val="32"/>
          <w:szCs w:val="32"/>
          <w:rtl/>
          <w:lang w:bidi="ar-IQ"/>
        </w:rPr>
        <w:t xml:space="preserve"> </w:t>
      </w:r>
      <w:r w:rsidRPr="00D94D41">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نُ</w:t>
      </w:r>
      <w:r>
        <w:rPr>
          <w:rFonts w:ascii="Traditional Arabic" w:hAnsi="Traditional Arabic" w:cs="Traditional Arabic"/>
          <w:b/>
          <w:bCs/>
          <w:sz w:val="32"/>
          <w:szCs w:val="32"/>
          <w:rtl/>
          <w:lang w:bidi="ar-IQ"/>
        </w:rPr>
        <w:t>ؤْتِيه</w:t>
      </w:r>
      <w:r>
        <w:rPr>
          <w:rFonts w:ascii="Traditional Arabic" w:hAnsi="Traditional Arabic" w:cs="Traditional Arabic" w:hint="cs"/>
          <w:b/>
          <w:bCs/>
          <w:sz w:val="32"/>
          <w:szCs w:val="32"/>
          <w:rtl/>
          <w:lang w:bidi="ar-IQ"/>
        </w:rPr>
        <w:t>ُ</w:t>
      </w:r>
      <w:r w:rsidRPr="00FB321E">
        <w:rPr>
          <w:rFonts w:ascii="Traditional Arabic" w:hAnsi="Traditional Arabic" w:cs="Traditional Arabic"/>
          <w:b/>
          <w:bCs/>
          <w:sz w:val="32"/>
          <w:szCs w:val="32"/>
          <w:rtl/>
          <w:lang w:bidi="ar-IQ"/>
        </w:rPr>
        <w:t>مْ</w:t>
      </w:r>
      <w:r w:rsidRPr="00D94D41">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w:t>
      </w:r>
      <w:r>
        <w:rPr>
          <w:rFonts w:ascii="Traditional Arabic" w:hAnsi="Traditional Arabic" w:cs="Traditional Arabic" w:hint="cs"/>
          <w:sz w:val="32"/>
          <w:szCs w:val="32"/>
          <w:vertAlign w:val="superscript"/>
          <w:rtl/>
          <w:lang w:eastAsia="ar-SY" w:bidi="ar-SY"/>
        </w:rPr>
        <w:t xml:space="preserve"> </w:t>
      </w:r>
      <w:r w:rsidRPr="00D94D41">
        <w:rPr>
          <w:rFonts w:ascii="Traditional Arabic" w:hAnsi="Traditional Arabic" w:cs="Traditional Arabic"/>
          <w:sz w:val="32"/>
          <w:szCs w:val="32"/>
          <w:rtl/>
          <w:lang w:bidi="ar-IQ"/>
        </w:rPr>
        <w:t xml:space="preserve"> </w:t>
      </w:r>
    </w:p>
    <w:p w:rsidR="00B00CA5" w:rsidRPr="00D94D41" w:rsidRDefault="00523B48" w:rsidP="00B03629">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w:t>
      </w:r>
      <w:r w:rsidR="0008639A" w:rsidRPr="00D94D41">
        <w:rPr>
          <w:rFonts w:ascii="Traditional Arabic" w:hAnsi="Traditional Arabic" w:cs="Traditional Arabic"/>
          <w:b/>
          <w:bCs/>
          <w:sz w:val="32"/>
          <w:szCs w:val="32"/>
          <w:rtl/>
          <w:lang w:bidi="ar-IQ"/>
        </w:rPr>
        <w:t xml:space="preserve">(آية 153) </w:t>
      </w:r>
      <w:r w:rsidR="0023051A" w:rsidRPr="00731B79">
        <w:rPr>
          <w:rFonts w:ascii="Traditional Arabic" w:hAnsi="Traditional Arabic" w:cs="Traditional Arabic"/>
          <w:sz w:val="32"/>
          <w:szCs w:val="32"/>
          <w:rtl/>
          <w:lang w:bidi="ar-IQ"/>
        </w:rPr>
        <w:t>﴿</w:t>
      </w:r>
      <w:r w:rsidR="0008639A" w:rsidRPr="00D94D41">
        <w:rPr>
          <w:rFonts w:ascii="Traditional Arabic" w:hAnsi="Traditional Arabic" w:cs="Traditional Arabic"/>
          <w:b/>
          <w:bCs/>
          <w:color w:val="FF0000"/>
          <w:sz w:val="32"/>
          <w:szCs w:val="32"/>
          <w:rtl/>
          <w:lang w:bidi="ar-IQ"/>
        </w:rPr>
        <w:t>تُنَزِّل</w:t>
      </w:r>
      <w:r w:rsidR="00DD6AD6" w:rsidRPr="009253E5">
        <w:rPr>
          <w:rFonts w:ascii="Traditional Arabic" w:hAnsi="Traditional Arabic" w:cs="Traditional Arabic"/>
          <w:sz w:val="32"/>
          <w:szCs w:val="32"/>
          <w:rtl/>
          <w:lang w:bidi="ar-IQ"/>
        </w:rPr>
        <w:t>﴾</w:t>
      </w:r>
      <w:r w:rsidR="0008639A" w:rsidRPr="00D94D41">
        <w:rPr>
          <w:rFonts w:ascii="Traditional Arabic" w:hAnsi="Traditional Arabic" w:cs="Traditional Arabic"/>
          <w:sz w:val="32"/>
          <w:szCs w:val="32"/>
          <w:rtl/>
          <w:lang w:bidi="ar-IQ"/>
        </w:rPr>
        <w:t xml:space="preserve">: قرأها </w:t>
      </w:r>
      <w:r w:rsidR="00B03629">
        <w:rPr>
          <w:rFonts w:ascii="Traditional Arabic" w:hAnsi="Traditional Arabic" w:cs="Traditional Arabic" w:hint="cs"/>
          <w:b/>
          <w:bCs/>
          <w:color w:val="00B050"/>
          <w:sz w:val="32"/>
          <w:szCs w:val="32"/>
          <w:rtl/>
          <w:lang w:bidi="ar-IQ"/>
        </w:rPr>
        <w:t>يعقوب</w:t>
      </w:r>
      <w:r w:rsidR="0008639A" w:rsidRPr="00D94D41">
        <w:rPr>
          <w:rFonts w:ascii="Traditional Arabic" w:hAnsi="Traditional Arabic" w:cs="Traditional Arabic"/>
          <w:color w:val="00B050"/>
          <w:sz w:val="32"/>
          <w:szCs w:val="32"/>
          <w:rtl/>
          <w:lang w:bidi="ar-IQ"/>
        </w:rPr>
        <w:t xml:space="preserve"> </w:t>
      </w:r>
      <w:r w:rsidR="0008639A" w:rsidRPr="00D94D41">
        <w:rPr>
          <w:rFonts w:ascii="Traditional Arabic" w:hAnsi="Traditional Arabic" w:cs="Traditional Arabic"/>
          <w:sz w:val="32"/>
          <w:szCs w:val="32"/>
          <w:rtl/>
          <w:lang w:bidi="ar-IQ"/>
        </w:rPr>
        <w:t xml:space="preserve">بإسكان النون وكسر الزاي مع تخفيفها </w:t>
      </w:r>
      <w:r w:rsidR="0008639A" w:rsidRPr="00D94D41">
        <w:rPr>
          <w:rFonts w:ascii="Traditional Arabic" w:hAnsi="Traditional Arabic" w:cs="Traditional Arabic"/>
          <w:b/>
          <w:bCs/>
          <w:sz w:val="32"/>
          <w:szCs w:val="32"/>
          <w:rtl/>
          <w:lang w:bidi="ar-IQ"/>
        </w:rPr>
        <w:t>(تُنْزِلَ</w:t>
      </w:r>
      <w:r w:rsidR="00167620">
        <w:rPr>
          <w:rFonts w:ascii="Traditional Arabic" w:hAnsi="Traditional Arabic" w:cs="Traditional Arabic"/>
          <w:sz w:val="32"/>
          <w:szCs w:val="32"/>
          <w:rtl/>
          <w:lang w:bidi="ar-IQ"/>
        </w:rPr>
        <w:t>)</w:t>
      </w:r>
      <w:r w:rsidR="0008639A" w:rsidRPr="00D94D41">
        <w:rPr>
          <w:rFonts w:ascii="Traditional Arabic" w:hAnsi="Traditional Arabic" w:cs="Traditional Arabic"/>
          <w:sz w:val="32"/>
          <w:szCs w:val="32"/>
          <w:rtl/>
          <w:lang w:bidi="ar-IQ"/>
        </w:rPr>
        <w:t>.</w:t>
      </w:r>
      <w:r w:rsidR="004166BF" w:rsidRPr="00D94D41">
        <w:rPr>
          <w:rFonts w:ascii="Traditional Arabic" w:hAnsi="Traditional Arabic" w:cs="Traditional Arabic"/>
          <w:sz w:val="32"/>
          <w:szCs w:val="32"/>
          <w:rtl/>
          <w:lang w:bidi="ar-IQ"/>
        </w:rPr>
        <w:t xml:space="preserve"> </w:t>
      </w:r>
      <w:r w:rsidR="004939AC" w:rsidRPr="00731B79">
        <w:rPr>
          <w:rFonts w:ascii="Traditional Arabic" w:hAnsi="Traditional Arabic" w:cs="Traditional Arabic"/>
          <w:sz w:val="32"/>
          <w:szCs w:val="32"/>
          <w:rtl/>
          <w:lang w:bidi="ar-IQ"/>
        </w:rPr>
        <w:t>﴿</w:t>
      </w:r>
      <w:r w:rsidR="004939AC">
        <w:rPr>
          <w:rFonts w:ascii="Traditional Arabic" w:hAnsi="Traditional Arabic" w:cs="Traditional Arabic" w:hint="cs"/>
          <w:b/>
          <w:bCs/>
          <w:color w:val="FF0000"/>
          <w:sz w:val="32"/>
          <w:szCs w:val="32"/>
          <w:rtl/>
          <w:lang w:bidi="ar-IQ"/>
        </w:rPr>
        <w:t>عَلَيْهِمْ</w:t>
      </w:r>
      <w:r w:rsidR="004939AC" w:rsidRPr="009253E5">
        <w:rPr>
          <w:rFonts w:ascii="Traditional Arabic" w:hAnsi="Traditional Arabic" w:cs="Traditional Arabic"/>
          <w:sz w:val="32"/>
          <w:szCs w:val="32"/>
          <w:rtl/>
          <w:lang w:bidi="ar-IQ"/>
        </w:rPr>
        <w:t>﴾</w:t>
      </w:r>
      <w:r w:rsidR="004939AC" w:rsidRPr="00D94D41">
        <w:rPr>
          <w:rFonts w:ascii="Traditional Arabic" w:hAnsi="Traditional Arabic" w:cs="Traditional Arabic"/>
          <w:b/>
          <w:bCs/>
          <w:sz w:val="32"/>
          <w:szCs w:val="32"/>
          <w:rtl/>
          <w:lang w:bidi="ar-IQ"/>
        </w:rPr>
        <w:t xml:space="preserve">: </w:t>
      </w:r>
      <w:r w:rsidR="004939AC">
        <w:rPr>
          <w:rFonts w:ascii="Traditional Arabic" w:hAnsi="Traditional Arabic" w:cs="Traditional Arabic" w:hint="cs"/>
          <w:sz w:val="32"/>
          <w:szCs w:val="32"/>
          <w:rtl/>
          <w:lang w:bidi="ar-IQ"/>
        </w:rPr>
        <w:t>قرأهما</w:t>
      </w:r>
      <w:r w:rsidR="004939AC" w:rsidRPr="00225669">
        <w:rPr>
          <w:rFonts w:ascii="Traditional Arabic" w:hAnsi="Traditional Arabic" w:cs="Traditional Arabic"/>
          <w:sz w:val="32"/>
          <w:szCs w:val="32"/>
          <w:rtl/>
          <w:lang w:bidi="ar-IQ"/>
        </w:rPr>
        <w:t xml:space="preserve"> </w:t>
      </w:r>
      <w:r w:rsidR="004939AC">
        <w:rPr>
          <w:rFonts w:ascii="Traditional Arabic" w:hAnsi="Traditional Arabic" w:cs="Traditional Arabic" w:hint="cs"/>
          <w:b/>
          <w:bCs/>
          <w:color w:val="00B050"/>
          <w:sz w:val="32"/>
          <w:szCs w:val="32"/>
          <w:rtl/>
          <w:lang w:bidi="ar-IQ"/>
        </w:rPr>
        <w:t>يعقوب</w:t>
      </w:r>
      <w:r w:rsidR="004939AC" w:rsidRPr="0022113F">
        <w:rPr>
          <w:rFonts w:ascii="Traditional Arabic" w:hAnsi="Traditional Arabic" w:cs="Traditional Arabic"/>
          <w:b/>
          <w:bCs/>
          <w:color w:val="00B050"/>
          <w:sz w:val="32"/>
          <w:szCs w:val="32"/>
          <w:rtl/>
          <w:lang w:bidi="ar-IQ"/>
        </w:rPr>
        <w:t xml:space="preserve"> </w:t>
      </w:r>
      <w:r w:rsidR="004939AC">
        <w:rPr>
          <w:rFonts w:ascii="Traditional Arabic" w:hAnsi="Traditional Arabic" w:cs="Traditional Arabic" w:hint="cs"/>
          <w:sz w:val="32"/>
          <w:szCs w:val="32"/>
          <w:rtl/>
          <w:lang w:bidi="ar-IQ"/>
        </w:rPr>
        <w:t>بضم الهاء في الحالين (</w:t>
      </w:r>
      <w:r w:rsidR="004939AC" w:rsidRPr="00AE6A9B">
        <w:rPr>
          <w:rFonts w:ascii="Traditional Arabic" w:hAnsi="Traditional Arabic" w:cs="Traditional Arabic" w:hint="cs"/>
          <w:b/>
          <w:bCs/>
          <w:sz w:val="32"/>
          <w:szCs w:val="32"/>
          <w:rtl/>
          <w:lang w:bidi="ar-IQ"/>
        </w:rPr>
        <w:t>عَلَيْهُمْ</w:t>
      </w:r>
      <w:r w:rsidR="004939AC">
        <w:rPr>
          <w:rFonts w:ascii="Traditional Arabic" w:hAnsi="Traditional Arabic" w:cs="Traditional Arabic" w:hint="cs"/>
          <w:sz w:val="32"/>
          <w:szCs w:val="32"/>
          <w:rtl/>
          <w:lang w:bidi="ar-IQ"/>
        </w:rPr>
        <w:t xml:space="preserve">). </w:t>
      </w:r>
      <w:r w:rsidR="0023051A" w:rsidRPr="00731B79">
        <w:rPr>
          <w:rFonts w:ascii="Traditional Arabic" w:hAnsi="Traditional Arabic" w:cs="Traditional Arabic"/>
          <w:sz w:val="32"/>
          <w:szCs w:val="32"/>
          <w:rtl/>
          <w:lang w:bidi="ar-IQ"/>
        </w:rPr>
        <w:t>﴿</w:t>
      </w:r>
      <w:r w:rsidR="0087557C" w:rsidRPr="00D94D41">
        <w:rPr>
          <w:rFonts w:ascii="Traditional Arabic" w:hAnsi="Traditional Arabic" w:cs="Traditional Arabic"/>
          <w:b/>
          <w:bCs/>
          <w:color w:val="FF0000"/>
          <w:sz w:val="32"/>
          <w:szCs w:val="32"/>
          <w:rtl/>
          <w:lang w:bidi="ar-IQ"/>
        </w:rPr>
        <w:t>أَرِنَا</w:t>
      </w:r>
      <w:r w:rsidR="00DD6AD6" w:rsidRPr="009253E5">
        <w:rPr>
          <w:rFonts w:ascii="Traditional Arabic" w:hAnsi="Traditional Arabic" w:cs="Traditional Arabic"/>
          <w:sz w:val="32"/>
          <w:szCs w:val="32"/>
          <w:rtl/>
          <w:lang w:bidi="ar-IQ"/>
        </w:rPr>
        <w:t>﴾</w:t>
      </w:r>
      <w:r w:rsidR="0087557C" w:rsidRPr="00D94D41">
        <w:rPr>
          <w:rFonts w:ascii="Traditional Arabic" w:hAnsi="Traditional Arabic" w:cs="Traditional Arabic"/>
          <w:sz w:val="32"/>
          <w:szCs w:val="32"/>
          <w:rtl/>
          <w:lang w:bidi="ar-IQ"/>
        </w:rPr>
        <w:t xml:space="preserve">: أسكن </w:t>
      </w:r>
      <w:r w:rsidR="00B03629">
        <w:rPr>
          <w:rFonts w:ascii="Traditional Arabic" w:hAnsi="Traditional Arabic" w:cs="Traditional Arabic" w:hint="cs"/>
          <w:b/>
          <w:bCs/>
          <w:color w:val="00B050"/>
          <w:sz w:val="32"/>
          <w:szCs w:val="32"/>
          <w:rtl/>
          <w:lang w:bidi="ar-IQ"/>
        </w:rPr>
        <w:t>يعقوب</w:t>
      </w:r>
      <w:r w:rsidR="0087557C" w:rsidRPr="00D94D41">
        <w:rPr>
          <w:rFonts w:ascii="Traditional Arabic" w:hAnsi="Traditional Arabic" w:cs="Traditional Arabic"/>
          <w:sz w:val="32"/>
          <w:szCs w:val="32"/>
          <w:rtl/>
          <w:lang w:bidi="ar-IQ"/>
        </w:rPr>
        <w:t xml:space="preserve"> الراء ويلزمه تفخيمها </w:t>
      </w:r>
      <w:r w:rsidR="0087557C" w:rsidRPr="00D94D41">
        <w:rPr>
          <w:rFonts w:ascii="Traditional Arabic" w:hAnsi="Traditional Arabic" w:cs="Traditional Arabic"/>
          <w:b/>
          <w:bCs/>
          <w:sz w:val="32"/>
          <w:szCs w:val="32"/>
          <w:rtl/>
          <w:lang w:bidi="ar-IQ"/>
        </w:rPr>
        <w:t>(أ</w:t>
      </w:r>
      <w:r w:rsidR="004939AC">
        <w:rPr>
          <w:rFonts w:ascii="Traditional Arabic" w:hAnsi="Traditional Arabic" w:cs="Traditional Arabic" w:hint="cs"/>
          <w:b/>
          <w:bCs/>
          <w:sz w:val="32"/>
          <w:szCs w:val="32"/>
          <w:rtl/>
          <w:lang w:bidi="ar-IQ"/>
        </w:rPr>
        <w:t>َ</w:t>
      </w:r>
      <w:r w:rsidR="0087557C" w:rsidRPr="00D94D41">
        <w:rPr>
          <w:rFonts w:ascii="Traditional Arabic" w:hAnsi="Traditional Arabic" w:cs="Traditional Arabic"/>
          <w:b/>
          <w:bCs/>
          <w:sz w:val="32"/>
          <w:szCs w:val="32"/>
          <w:rtl/>
          <w:lang w:bidi="ar-IQ"/>
        </w:rPr>
        <w:t>رْن</w:t>
      </w:r>
      <w:r w:rsidR="004939AC">
        <w:rPr>
          <w:rFonts w:ascii="Traditional Arabic" w:hAnsi="Traditional Arabic" w:cs="Traditional Arabic" w:hint="cs"/>
          <w:b/>
          <w:bCs/>
          <w:sz w:val="32"/>
          <w:szCs w:val="32"/>
          <w:rtl/>
          <w:lang w:bidi="ar-IQ"/>
        </w:rPr>
        <w:t>َ</w:t>
      </w:r>
      <w:r w:rsidR="0087557C" w:rsidRPr="00D94D41">
        <w:rPr>
          <w:rFonts w:ascii="Traditional Arabic" w:hAnsi="Traditional Arabic" w:cs="Traditional Arabic"/>
          <w:b/>
          <w:bCs/>
          <w:sz w:val="32"/>
          <w:szCs w:val="32"/>
          <w:rtl/>
          <w:lang w:bidi="ar-IQ"/>
        </w:rPr>
        <w:t>ا)</w:t>
      </w:r>
      <w:r w:rsidR="00B03629">
        <w:rPr>
          <w:rFonts w:ascii="Traditional Arabic" w:hAnsi="Traditional Arabic" w:cs="Traditional Arabic" w:hint="cs"/>
          <w:sz w:val="32"/>
          <w:szCs w:val="32"/>
          <w:rtl/>
          <w:lang w:bidi="ar-IQ"/>
        </w:rPr>
        <w:t>.</w:t>
      </w:r>
    </w:p>
    <w:p w:rsidR="00B00CA5" w:rsidRPr="00D94D41" w:rsidRDefault="00523B48" w:rsidP="009F4996">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t xml:space="preserve"> </w:t>
      </w:r>
      <w:r w:rsidRPr="00D94D41">
        <w:rPr>
          <w:rFonts w:ascii="Traditional Arabic" w:hAnsi="Traditional Arabic" w:cs="Traditional Arabic"/>
          <w:b/>
          <w:bCs/>
          <w:sz w:val="32"/>
          <w:szCs w:val="32"/>
          <w:lang w:bidi="ar-IQ"/>
        </w:rPr>
        <w:sym w:font="Symbol" w:char="F0B7"/>
      </w:r>
      <w:r w:rsidR="0087557C" w:rsidRPr="00D94D41">
        <w:rPr>
          <w:rFonts w:ascii="Traditional Arabic" w:hAnsi="Traditional Arabic" w:cs="Traditional Arabic"/>
          <w:b/>
          <w:bCs/>
          <w:sz w:val="32"/>
          <w:szCs w:val="32"/>
          <w:rtl/>
          <w:lang w:bidi="ar-IQ"/>
        </w:rPr>
        <w:t xml:space="preserve">(آية 155) </w:t>
      </w:r>
      <w:r w:rsidR="0023051A" w:rsidRPr="00731B79">
        <w:rPr>
          <w:rFonts w:ascii="Traditional Arabic" w:hAnsi="Traditional Arabic" w:cs="Traditional Arabic"/>
          <w:sz w:val="32"/>
          <w:szCs w:val="32"/>
          <w:rtl/>
          <w:lang w:bidi="ar-IQ"/>
        </w:rPr>
        <w:t>﴿</w:t>
      </w:r>
      <w:r w:rsidR="0087557C" w:rsidRPr="00D94D41">
        <w:rPr>
          <w:rFonts w:ascii="Traditional Arabic" w:hAnsi="Traditional Arabic" w:cs="Traditional Arabic"/>
          <w:b/>
          <w:bCs/>
          <w:color w:val="FF0000"/>
          <w:sz w:val="32"/>
          <w:szCs w:val="32"/>
          <w:rtl/>
          <w:lang w:bidi="ar-IQ"/>
        </w:rPr>
        <w:t>وَقَتْلِهِمُ الأَنْبِيَاءَ</w:t>
      </w:r>
      <w:r w:rsidR="00DD6AD6" w:rsidRPr="009253E5">
        <w:rPr>
          <w:rFonts w:ascii="Traditional Arabic" w:hAnsi="Traditional Arabic" w:cs="Traditional Arabic"/>
          <w:sz w:val="32"/>
          <w:szCs w:val="32"/>
          <w:rtl/>
          <w:lang w:bidi="ar-IQ"/>
        </w:rPr>
        <w:t>﴾</w:t>
      </w:r>
      <w:r w:rsidR="0087557C" w:rsidRPr="00D94D41">
        <w:rPr>
          <w:rFonts w:ascii="Traditional Arabic" w:hAnsi="Traditional Arabic" w:cs="Traditional Arabic"/>
          <w:b/>
          <w:bCs/>
          <w:sz w:val="32"/>
          <w:szCs w:val="32"/>
          <w:rtl/>
          <w:lang w:bidi="ar-IQ"/>
        </w:rPr>
        <w:t xml:space="preserve">: </w:t>
      </w:r>
      <w:r w:rsidR="0087557C" w:rsidRPr="00D94D41">
        <w:rPr>
          <w:rFonts w:ascii="Traditional Arabic" w:hAnsi="Traditional Arabic" w:cs="Traditional Arabic"/>
          <w:sz w:val="32"/>
          <w:szCs w:val="32"/>
          <w:rtl/>
          <w:lang w:bidi="ar-IQ"/>
        </w:rPr>
        <w:t xml:space="preserve">قرأها </w:t>
      </w:r>
      <w:r w:rsidR="00B03629">
        <w:rPr>
          <w:rFonts w:ascii="Traditional Arabic" w:hAnsi="Traditional Arabic" w:cs="Traditional Arabic" w:hint="cs"/>
          <w:b/>
          <w:bCs/>
          <w:color w:val="00B050"/>
          <w:sz w:val="32"/>
          <w:szCs w:val="32"/>
          <w:rtl/>
          <w:lang w:bidi="ar-IQ"/>
        </w:rPr>
        <w:t>يعقوب</w:t>
      </w:r>
      <w:r w:rsidR="0087557C" w:rsidRPr="00D94D41">
        <w:rPr>
          <w:rFonts w:ascii="Traditional Arabic" w:hAnsi="Traditional Arabic" w:cs="Traditional Arabic"/>
          <w:color w:val="00B050"/>
          <w:sz w:val="32"/>
          <w:szCs w:val="32"/>
          <w:rtl/>
          <w:lang w:bidi="ar-IQ"/>
        </w:rPr>
        <w:t xml:space="preserve"> </w:t>
      </w:r>
      <w:r w:rsidR="0087557C" w:rsidRPr="00D94D41">
        <w:rPr>
          <w:rFonts w:ascii="Traditional Arabic" w:hAnsi="Traditional Arabic" w:cs="Traditional Arabic"/>
          <w:sz w:val="32"/>
          <w:szCs w:val="32"/>
          <w:rtl/>
          <w:lang w:bidi="ar-IQ"/>
        </w:rPr>
        <w:t>ب</w:t>
      </w:r>
      <w:r w:rsidR="009F4996">
        <w:rPr>
          <w:rFonts w:ascii="Traditional Arabic" w:hAnsi="Traditional Arabic" w:cs="Traditional Arabic" w:hint="cs"/>
          <w:sz w:val="32"/>
          <w:szCs w:val="32"/>
          <w:rtl/>
          <w:lang w:bidi="ar-IQ"/>
        </w:rPr>
        <w:t>كسر</w:t>
      </w:r>
      <w:r w:rsidR="0087557C" w:rsidRPr="00D94D41">
        <w:rPr>
          <w:rFonts w:ascii="Traditional Arabic" w:hAnsi="Traditional Arabic" w:cs="Traditional Arabic"/>
          <w:sz w:val="32"/>
          <w:szCs w:val="32"/>
          <w:rtl/>
          <w:lang w:bidi="ar-IQ"/>
        </w:rPr>
        <w:t xml:space="preserve"> </w:t>
      </w:r>
      <w:r w:rsidR="00535238" w:rsidRPr="00D94D41">
        <w:rPr>
          <w:rFonts w:ascii="Traditional Arabic" w:hAnsi="Traditional Arabic" w:cs="Traditional Arabic"/>
          <w:sz w:val="32"/>
          <w:szCs w:val="32"/>
          <w:rtl/>
          <w:lang w:bidi="ar-IQ"/>
        </w:rPr>
        <w:t>الهاء و</w:t>
      </w:r>
      <w:r w:rsidR="0087557C" w:rsidRPr="00D94D41">
        <w:rPr>
          <w:rFonts w:ascii="Traditional Arabic" w:hAnsi="Traditional Arabic" w:cs="Traditional Arabic"/>
          <w:sz w:val="32"/>
          <w:szCs w:val="32"/>
          <w:rtl/>
          <w:lang w:bidi="ar-IQ"/>
        </w:rPr>
        <w:t xml:space="preserve">الميم وصلاً </w:t>
      </w:r>
      <w:r w:rsidR="0087557C" w:rsidRPr="00D94D41">
        <w:rPr>
          <w:rFonts w:ascii="Traditional Arabic" w:hAnsi="Traditional Arabic" w:cs="Traditional Arabic"/>
          <w:b/>
          <w:bCs/>
          <w:sz w:val="32"/>
          <w:szCs w:val="32"/>
          <w:rtl/>
          <w:lang w:bidi="ar-IQ"/>
        </w:rPr>
        <w:t>(وقتله</w:t>
      </w:r>
      <w:r w:rsidR="009F4996">
        <w:rPr>
          <w:rFonts w:ascii="Traditional Arabic" w:hAnsi="Traditional Arabic" w:cs="Traditional Arabic" w:hint="cs"/>
          <w:b/>
          <w:bCs/>
          <w:sz w:val="32"/>
          <w:szCs w:val="32"/>
          <w:rtl/>
          <w:lang w:bidi="ar-IQ"/>
        </w:rPr>
        <w:t>ِ</w:t>
      </w:r>
      <w:r w:rsidR="0087557C" w:rsidRPr="00D94D41">
        <w:rPr>
          <w:rFonts w:ascii="Traditional Arabic" w:hAnsi="Traditional Arabic" w:cs="Traditional Arabic"/>
          <w:b/>
          <w:bCs/>
          <w:sz w:val="32"/>
          <w:szCs w:val="32"/>
          <w:rtl/>
          <w:lang w:bidi="ar-IQ"/>
        </w:rPr>
        <w:t>م</w:t>
      </w:r>
      <w:r w:rsidR="009F4996">
        <w:rPr>
          <w:rFonts w:ascii="Traditional Arabic" w:hAnsi="Traditional Arabic" w:cs="Traditional Arabic" w:hint="cs"/>
          <w:b/>
          <w:bCs/>
          <w:sz w:val="32"/>
          <w:szCs w:val="32"/>
          <w:rtl/>
          <w:lang w:bidi="ar-IQ"/>
        </w:rPr>
        <w:t>ِ</w:t>
      </w:r>
      <w:r w:rsidR="0087557C" w:rsidRPr="00D94D41">
        <w:rPr>
          <w:rFonts w:ascii="Traditional Arabic" w:hAnsi="Traditional Arabic" w:cs="Traditional Arabic"/>
          <w:sz w:val="32"/>
          <w:szCs w:val="32"/>
          <w:rtl/>
          <w:lang w:bidi="ar-IQ"/>
        </w:rPr>
        <w:t>)</w:t>
      </w:r>
      <w:r w:rsidR="00D740A3">
        <w:rPr>
          <w:rFonts w:ascii="Traditional Arabic" w:hAnsi="Traditional Arabic" w:cs="Traditional Arabic" w:hint="cs"/>
          <w:sz w:val="32"/>
          <w:szCs w:val="32"/>
          <w:rtl/>
          <w:lang w:bidi="ar-IQ"/>
        </w:rPr>
        <w:t xml:space="preserve"> وبكسر الهاء وإسكان الميم وقفاً</w:t>
      </w:r>
      <w:r w:rsidR="0087557C" w:rsidRPr="00D94D41">
        <w:rPr>
          <w:rFonts w:ascii="Traditional Arabic" w:hAnsi="Traditional Arabic" w:cs="Traditional Arabic"/>
          <w:sz w:val="32"/>
          <w:szCs w:val="32"/>
          <w:rtl/>
          <w:lang w:bidi="ar-IQ"/>
        </w:rPr>
        <w:t xml:space="preserve">. </w:t>
      </w:r>
    </w:p>
    <w:p w:rsidR="008E3ECB" w:rsidRDefault="00523B48" w:rsidP="009F4996">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008E3ECB" w:rsidRPr="00D94D41">
        <w:rPr>
          <w:rFonts w:ascii="Traditional Arabic" w:hAnsi="Traditional Arabic" w:cs="Traditional Arabic"/>
          <w:b/>
          <w:bCs/>
          <w:sz w:val="32"/>
          <w:szCs w:val="32"/>
          <w:rtl/>
          <w:lang w:bidi="ar-IQ"/>
        </w:rPr>
        <w:t xml:space="preserve">(آية 159) </w:t>
      </w:r>
      <w:r w:rsidR="009F4996" w:rsidRPr="00731B79">
        <w:rPr>
          <w:rFonts w:ascii="Traditional Arabic" w:hAnsi="Traditional Arabic" w:cs="Traditional Arabic"/>
          <w:sz w:val="32"/>
          <w:szCs w:val="32"/>
          <w:rtl/>
          <w:lang w:bidi="ar-IQ"/>
        </w:rPr>
        <w:t>﴿</w:t>
      </w:r>
      <w:r w:rsidR="009F4996" w:rsidRPr="00CB4B51">
        <w:rPr>
          <w:rFonts w:ascii="Traditional Arabic" w:hAnsi="Traditional Arabic" w:cs="Traditional Arabic"/>
          <w:b/>
          <w:bCs/>
          <w:color w:val="FF0000"/>
          <w:sz w:val="32"/>
          <w:szCs w:val="32"/>
          <w:rtl/>
          <w:lang w:bidi="ar-IQ"/>
        </w:rPr>
        <w:t>عَلَيْهِم</w:t>
      </w:r>
      <w:r w:rsidR="009F4996">
        <w:rPr>
          <w:rFonts w:ascii="Traditional Arabic" w:hAnsi="Traditional Arabic" w:cs="Traditional Arabic" w:hint="cs"/>
          <w:b/>
          <w:bCs/>
          <w:color w:val="FF0000"/>
          <w:sz w:val="32"/>
          <w:szCs w:val="32"/>
          <w:rtl/>
          <w:lang w:bidi="ar-IQ"/>
        </w:rPr>
        <w:t>ْ</w:t>
      </w:r>
      <w:r w:rsidR="009F4996" w:rsidRPr="009253E5">
        <w:rPr>
          <w:rFonts w:ascii="Traditional Arabic" w:hAnsi="Traditional Arabic" w:cs="Traditional Arabic"/>
          <w:sz w:val="32"/>
          <w:szCs w:val="32"/>
          <w:rtl/>
          <w:lang w:bidi="ar-IQ"/>
        </w:rPr>
        <w:t>﴾</w:t>
      </w:r>
      <w:r w:rsidR="009F4996">
        <w:rPr>
          <w:rFonts w:ascii="Traditional Arabic" w:hAnsi="Traditional Arabic" w:cs="Traditional Arabic" w:hint="cs"/>
          <w:sz w:val="32"/>
          <w:szCs w:val="32"/>
          <w:rtl/>
          <w:lang w:bidi="ar-IQ"/>
        </w:rPr>
        <w:t>: قرأها</w:t>
      </w:r>
      <w:r w:rsidR="009F4996" w:rsidRPr="00225669">
        <w:rPr>
          <w:rFonts w:ascii="Traditional Arabic" w:hAnsi="Traditional Arabic" w:cs="Traditional Arabic"/>
          <w:sz w:val="32"/>
          <w:szCs w:val="32"/>
          <w:rtl/>
          <w:lang w:bidi="ar-IQ"/>
        </w:rPr>
        <w:t xml:space="preserve"> </w:t>
      </w:r>
      <w:r w:rsidR="009F4996">
        <w:rPr>
          <w:rFonts w:ascii="Traditional Arabic" w:hAnsi="Traditional Arabic" w:cs="Traditional Arabic" w:hint="cs"/>
          <w:b/>
          <w:bCs/>
          <w:color w:val="00B050"/>
          <w:sz w:val="32"/>
          <w:szCs w:val="32"/>
          <w:rtl/>
          <w:lang w:bidi="ar-IQ"/>
        </w:rPr>
        <w:t>يعقوب</w:t>
      </w:r>
      <w:r w:rsidR="009F4996" w:rsidRPr="00733CB6">
        <w:rPr>
          <w:rFonts w:ascii="Traditional Arabic" w:hAnsi="Traditional Arabic" w:cs="Traditional Arabic"/>
          <w:b/>
          <w:bCs/>
          <w:sz w:val="32"/>
          <w:szCs w:val="32"/>
          <w:rtl/>
          <w:lang w:bidi="ar-IQ"/>
        </w:rPr>
        <w:t xml:space="preserve"> </w:t>
      </w:r>
      <w:r w:rsidR="009F4996">
        <w:rPr>
          <w:rFonts w:ascii="Traditional Arabic" w:hAnsi="Traditional Arabic" w:cs="Traditional Arabic" w:hint="cs"/>
          <w:sz w:val="32"/>
          <w:szCs w:val="32"/>
          <w:rtl/>
          <w:lang w:bidi="ar-IQ"/>
        </w:rPr>
        <w:t>بضم الهاء في الحالين (</w:t>
      </w:r>
      <w:r w:rsidR="009F4996" w:rsidRPr="0063422C">
        <w:rPr>
          <w:rFonts w:ascii="Traditional Arabic" w:hAnsi="Traditional Arabic" w:cs="Traditional Arabic" w:hint="cs"/>
          <w:b/>
          <w:bCs/>
          <w:sz w:val="32"/>
          <w:szCs w:val="32"/>
          <w:rtl/>
          <w:lang w:bidi="ar-IQ"/>
        </w:rPr>
        <w:t>عَلَيْهُم</w:t>
      </w:r>
      <w:r w:rsidR="009F4996">
        <w:rPr>
          <w:rFonts w:ascii="Traditional Arabic" w:hAnsi="Traditional Arabic" w:cs="Traditional Arabic" w:hint="cs"/>
          <w:b/>
          <w:bCs/>
          <w:sz w:val="32"/>
          <w:szCs w:val="32"/>
          <w:rtl/>
          <w:lang w:bidi="ar-IQ"/>
        </w:rPr>
        <w:t>ْ</w:t>
      </w:r>
      <w:r w:rsidR="009F4996">
        <w:rPr>
          <w:rFonts w:ascii="Traditional Arabic" w:hAnsi="Traditional Arabic" w:cs="Traditional Arabic" w:hint="cs"/>
          <w:sz w:val="32"/>
          <w:szCs w:val="32"/>
          <w:rtl/>
          <w:lang w:bidi="ar-IQ"/>
        </w:rPr>
        <w:t>).</w:t>
      </w:r>
    </w:p>
    <w:p w:rsidR="009F4996" w:rsidRPr="00D94D41" w:rsidRDefault="009F4996" w:rsidP="009F4996">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004939AC">
        <w:rPr>
          <w:rFonts w:ascii="Traditional Arabic" w:hAnsi="Traditional Arabic" w:cs="Traditional Arabic" w:hint="cs"/>
          <w:b/>
          <w:bCs/>
          <w:sz w:val="32"/>
          <w:szCs w:val="32"/>
          <w:rtl/>
          <w:lang w:bidi="ar-IQ"/>
        </w:rPr>
        <w:t xml:space="preserve"> </w:t>
      </w:r>
      <w:r w:rsidRPr="00D94D41">
        <w:rPr>
          <w:rFonts w:ascii="Traditional Arabic" w:hAnsi="Traditional Arabic" w:cs="Traditional Arabic"/>
          <w:b/>
          <w:bCs/>
          <w:sz w:val="32"/>
          <w:szCs w:val="32"/>
          <w:rtl/>
          <w:lang w:bidi="ar-IQ"/>
        </w:rPr>
        <w:t>(آية 1</w:t>
      </w:r>
      <w:r>
        <w:rPr>
          <w:rFonts w:ascii="Traditional Arabic" w:hAnsi="Traditional Arabic" w:cs="Traditional Arabic" w:hint="cs"/>
          <w:b/>
          <w:bCs/>
          <w:sz w:val="32"/>
          <w:szCs w:val="32"/>
          <w:rtl/>
          <w:lang w:bidi="ar-IQ"/>
        </w:rPr>
        <w:t>60</w:t>
      </w:r>
      <w:r w:rsidRPr="00D94D41">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sidRPr="00CB4B51">
        <w:rPr>
          <w:rFonts w:ascii="Traditional Arabic" w:hAnsi="Traditional Arabic" w:cs="Traditional Arabic"/>
          <w:b/>
          <w:bCs/>
          <w:color w:val="FF0000"/>
          <w:sz w:val="32"/>
          <w:szCs w:val="32"/>
          <w:rtl/>
          <w:lang w:bidi="ar-IQ"/>
        </w:rPr>
        <w:t>عَلَيْهِم</w:t>
      </w:r>
      <w:r>
        <w:rPr>
          <w:rFonts w:ascii="Traditional Arabic" w:hAnsi="Traditional Arabic" w:cs="Traditional Arabic" w:hint="cs"/>
          <w:b/>
          <w:bCs/>
          <w:color w:val="FF0000"/>
          <w:sz w:val="32"/>
          <w:szCs w:val="32"/>
          <w:rtl/>
          <w:lang w:bidi="ar-IQ"/>
        </w:rPr>
        <w:t>ْ</w:t>
      </w:r>
      <w:r w:rsidRPr="009253E5">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قرأها</w:t>
      </w:r>
      <w:r w:rsidRPr="00225669">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733CB6">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بضم الهاء في الحالين (</w:t>
      </w:r>
      <w:r w:rsidRPr="0063422C">
        <w:rPr>
          <w:rFonts w:ascii="Traditional Arabic" w:hAnsi="Traditional Arabic" w:cs="Traditional Arabic" w:hint="cs"/>
          <w:b/>
          <w:bCs/>
          <w:sz w:val="32"/>
          <w:szCs w:val="32"/>
          <w:rtl/>
          <w:lang w:bidi="ar-IQ"/>
        </w:rPr>
        <w:t>عَلَيْهُم</w:t>
      </w:r>
      <w:r>
        <w:rPr>
          <w:rFonts w:ascii="Traditional Arabic" w:hAnsi="Traditional Arabic" w:cs="Traditional Arabic" w:hint="cs"/>
          <w:b/>
          <w:bCs/>
          <w:sz w:val="32"/>
          <w:szCs w:val="32"/>
          <w:rtl/>
          <w:lang w:bidi="ar-IQ"/>
        </w:rPr>
        <w:t>ْ</w:t>
      </w:r>
      <w:r>
        <w:rPr>
          <w:rFonts w:ascii="Traditional Arabic" w:hAnsi="Traditional Arabic" w:cs="Traditional Arabic" w:hint="cs"/>
          <w:sz w:val="32"/>
          <w:szCs w:val="32"/>
          <w:rtl/>
          <w:lang w:bidi="ar-IQ"/>
        </w:rPr>
        <w:t>).</w:t>
      </w:r>
    </w:p>
    <w:p w:rsidR="00B00CA5" w:rsidRDefault="00523B48" w:rsidP="009F4996">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w:t>
      </w:r>
      <w:r w:rsidR="008E3ECB" w:rsidRPr="00D94D41">
        <w:rPr>
          <w:rFonts w:ascii="Traditional Arabic" w:hAnsi="Traditional Arabic" w:cs="Traditional Arabic"/>
          <w:b/>
          <w:bCs/>
          <w:sz w:val="32"/>
          <w:szCs w:val="32"/>
          <w:rtl/>
          <w:lang w:bidi="ar-IQ"/>
        </w:rPr>
        <w:t>(آية 16</w:t>
      </w:r>
      <w:r w:rsidR="00781949" w:rsidRPr="00D94D41">
        <w:rPr>
          <w:rFonts w:ascii="Traditional Arabic" w:hAnsi="Traditional Arabic" w:cs="Traditional Arabic"/>
          <w:b/>
          <w:bCs/>
          <w:sz w:val="32"/>
          <w:szCs w:val="32"/>
          <w:rtl/>
          <w:lang w:bidi="ar-IQ"/>
        </w:rPr>
        <w:t>1</w:t>
      </w:r>
      <w:r w:rsidR="008E3ECB" w:rsidRPr="00D94D41">
        <w:rPr>
          <w:rFonts w:ascii="Traditional Arabic" w:hAnsi="Traditional Arabic" w:cs="Traditional Arabic"/>
          <w:b/>
          <w:bCs/>
          <w:sz w:val="32"/>
          <w:szCs w:val="32"/>
          <w:rtl/>
          <w:lang w:bidi="ar-IQ"/>
        </w:rPr>
        <w:t>)</w:t>
      </w:r>
      <w:r w:rsidR="00781949" w:rsidRPr="00D94D41">
        <w:rPr>
          <w:rFonts w:ascii="Traditional Arabic" w:hAnsi="Traditional Arabic" w:cs="Traditional Arabic"/>
          <w:b/>
          <w:bCs/>
          <w:sz w:val="32"/>
          <w:szCs w:val="32"/>
          <w:rtl/>
          <w:lang w:bidi="ar-IQ"/>
        </w:rPr>
        <w:t xml:space="preserve"> </w:t>
      </w:r>
      <w:r w:rsidR="00D740A3" w:rsidRPr="00731B79">
        <w:rPr>
          <w:rFonts w:ascii="Traditional Arabic" w:hAnsi="Traditional Arabic" w:cs="Traditional Arabic"/>
          <w:sz w:val="32"/>
          <w:szCs w:val="32"/>
          <w:rtl/>
          <w:lang w:bidi="ar-IQ"/>
        </w:rPr>
        <w:t>﴿</w:t>
      </w:r>
      <w:r w:rsidR="00D740A3" w:rsidRPr="00D94D41">
        <w:rPr>
          <w:rFonts w:ascii="Traditional Arabic" w:hAnsi="Traditional Arabic" w:cs="Traditional Arabic"/>
          <w:b/>
          <w:bCs/>
          <w:color w:val="FF0000"/>
          <w:sz w:val="32"/>
          <w:szCs w:val="32"/>
          <w:rtl/>
          <w:lang w:bidi="ar-IQ"/>
        </w:rPr>
        <w:t>وَأَخْذِهِمُ الرِّبَا</w:t>
      </w:r>
      <w:r w:rsidR="00D740A3" w:rsidRPr="009253E5">
        <w:rPr>
          <w:rFonts w:ascii="Traditional Arabic" w:hAnsi="Traditional Arabic" w:cs="Traditional Arabic"/>
          <w:sz w:val="32"/>
          <w:szCs w:val="32"/>
          <w:rtl/>
          <w:lang w:bidi="ar-IQ"/>
        </w:rPr>
        <w:t>﴾</w:t>
      </w:r>
      <w:r w:rsidR="00D740A3" w:rsidRPr="00D94D41">
        <w:rPr>
          <w:rFonts w:ascii="Traditional Arabic" w:hAnsi="Traditional Arabic" w:cs="Traditional Arabic"/>
          <w:b/>
          <w:bCs/>
          <w:sz w:val="32"/>
          <w:szCs w:val="32"/>
          <w:rtl/>
          <w:lang w:bidi="ar-IQ"/>
        </w:rPr>
        <w:t xml:space="preserve">: </w:t>
      </w:r>
      <w:r w:rsidR="00D740A3" w:rsidRPr="00D94D41">
        <w:rPr>
          <w:rFonts w:ascii="Traditional Arabic" w:hAnsi="Traditional Arabic" w:cs="Traditional Arabic"/>
          <w:sz w:val="32"/>
          <w:szCs w:val="32"/>
          <w:rtl/>
          <w:lang w:bidi="ar-IQ"/>
        </w:rPr>
        <w:t xml:space="preserve">قرأها </w:t>
      </w:r>
      <w:r w:rsidR="009F4996">
        <w:rPr>
          <w:rFonts w:ascii="Traditional Arabic" w:hAnsi="Traditional Arabic" w:cs="Traditional Arabic" w:hint="cs"/>
          <w:b/>
          <w:bCs/>
          <w:color w:val="00B050"/>
          <w:sz w:val="32"/>
          <w:szCs w:val="32"/>
          <w:rtl/>
          <w:lang w:bidi="ar-IQ"/>
        </w:rPr>
        <w:t>يعقوب</w:t>
      </w:r>
      <w:r w:rsidR="00D740A3" w:rsidRPr="00D94D41">
        <w:rPr>
          <w:rFonts w:ascii="Traditional Arabic" w:hAnsi="Traditional Arabic" w:cs="Traditional Arabic"/>
          <w:color w:val="00B050"/>
          <w:sz w:val="32"/>
          <w:szCs w:val="32"/>
          <w:rtl/>
          <w:lang w:bidi="ar-IQ"/>
        </w:rPr>
        <w:t xml:space="preserve"> </w:t>
      </w:r>
      <w:r w:rsidR="00D740A3" w:rsidRPr="00D94D41">
        <w:rPr>
          <w:rFonts w:ascii="Traditional Arabic" w:hAnsi="Traditional Arabic" w:cs="Traditional Arabic"/>
          <w:sz w:val="32"/>
          <w:szCs w:val="32"/>
          <w:rtl/>
          <w:lang w:bidi="ar-IQ"/>
        </w:rPr>
        <w:t xml:space="preserve">بكسر الميم وصلاً </w:t>
      </w:r>
      <w:r w:rsidR="00D740A3" w:rsidRPr="00D94D41">
        <w:rPr>
          <w:rFonts w:ascii="Traditional Arabic" w:hAnsi="Traditional Arabic" w:cs="Traditional Arabic"/>
          <w:b/>
          <w:bCs/>
          <w:sz w:val="32"/>
          <w:szCs w:val="32"/>
          <w:rtl/>
          <w:lang w:bidi="ar-IQ"/>
        </w:rPr>
        <w:t xml:space="preserve">(وأخذِهِمِ) </w:t>
      </w:r>
      <w:r w:rsidR="00D740A3">
        <w:rPr>
          <w:rFonts w:ascii="Traditional Arabic" w:hAnsi="Traditional Arabic" w:cs="Traditional Arabic" w:hint="cs"/>
          <w:sz w:val="32"/>
          <w:szCs w:val="32"/>
          <w:rtl/>
          <w:lang w:bidi="ar-IQ"/>
        </w:rPr>
        <w:t>وبكسر الهاء وإسكان الميم وقفاً</w:t>
      </w:r>
      <w:r w:rsidR="00D740A3" w:rsidRPr="00D94D41">
        <w:rPr>
          <w:rFonts w:ascii="Traditional Arabic" w:hAnsi="Traditional Arabic" w:cs="Traditional Arabic"/>
          <w:sz w:val="32"/>
          <w:szCs w:val="32"/>
          <w:rtl/>
          <w:lang w:bidi="ar-IQ"/>
        </w:rPr>
        <w:t>.</w:t>
      </w:r>
      <w:r w:rsidR="00D740A3">
        <w:rPr>
          <w:rFonts w:ascii="Traditional Arabic" w:hAnsi="Traditional Arabic" w:cs="Traditional Arabic" w:hint="cs"/>
          <w:sz w:val="32"/>
          <w:szCs w:val="32"/>
          <w:rtl/>
          <w:lang w:bidi="ar-IQ"/>
        </w:rPr>
        <w:t xml:space="preserve"> </w:t>
      </w:r>
      <w:r w:rsidR="0023051A" w:rsidRPr="00731B79">
        <w:rPr>
          <w:rFonts w:ascii="Traditional Arabic" w:hAnsi="Traditional Arabic" w:cs="Traditional Arabic"/>
          <w:sz w:val="32"/>
          <w:szCs w:val="32"/>
          <w:rtl/>
          <w:lang w:bidi="ar-IQ"/>
        </w:rPr>
        <w:t>﴿</w:t>
      </w:r>
      <w:r w:rsidR="008E3ECB" w:rsidRPr="00D94D41">
        <w:rPr>
          <w:rFonts w:ascii="Traditional Arabic" w:hAnsi="Traditional Arabic" w:cs="Traditional Arabic"/>
          <w:b/>
          <w:bCs/>
          <w:color w:val="FF0000"/>
          <w:sz w:val="32"/>
          <w:szCs w:val="32"/>
          <w:rtl/>
          <w:lang w:bidi="ar-IQ"/>
        </w:rPr>
        <w:t>لِلْكَافِرينَ</w:t>
      </w:r>
      <w:r w:rsidR="00DD6AD6" w:rsidRPr="009253E5">
        <w:rPr>
          <w:rFonts w:ascii="Traditional Arabic" w:hAnsi="Traditional Arabic" w:cs="Traditional Arabic"/>
          <w:sz w:val="32"/>
          <w:szCs w:val="32"/>
          <w:rtl/>
          <w:lang w:bidi="ar-IQ"/>
        </w:rPr>
        <w:t>﴾</w:t>
      </w:r>
      <w:r w:rsidR="008E3ECB" w:rsidRPr="00D94D41">
        <w:rPr>
          <w:rFonts w:ascii="Traditional Arabic" w:hAnsi="Traditional Arabic" w:cs="Traditional Arabic"/>
          <w:sz w:val="32"/>
          <w:szCs w:val="32"/>
          <w:rtl/>
          <w:lang w:bidi="ar-IQ"/>
        </w:rPr>
        <w:t>: أمال</w:t>
      </w:r>
      <w:r w:rsidR="00D94D41" w:rsidRPr="00D94D41">
        <w:rPr>
          <w:rFonts w:ascii="Traditional Arabic" w:hAnsi="Traditional Arabic" w:cs="Traditional Arabic"/>
          <w:sz w:val="32"/>
          <w:szCs w:val="32"/>
          <w:rtl/>
          <w:lang w:bidi="ar-IQ"/>
        </w:rPr>
        <w:t>ها</w:t>
      </w:r>
      <w:r w:rsidR="008E3ECB" w:rsidRPr="00D94D41">
        <w:rPr>
          <w:rFonts w:ascii="Traditional Arabic" w:hAnsi="Traditional Arabic" w:cs="Traditional Arabic"/>
          <w:sz w:val="32"/>
          <w:szCs w:val="32"/>
          <w:rtl/>
          <w:lang w:bidi="ar-IQ"/>
        </w:rPr>
        <w:t xml:space="preserve"> </w:t>
      </w:r>
      <w:r w:rsidR="009F4996">
        <w:rPr>
          <w:rFonts w:ascii="Traditional Arabic" w:hAnsi="Traditional Arabic" w:cs="Traditional Arabic" w:hint="cs"/>
          <w:b/>
          <w:bCs/>
          <w:color w:val="7030A0"/>
          <w:sz w:val="32"/>
          <w:szCs w:val="32"/>
          <w:rtl/>
          <w:lang w:bidi="ar-IQ"/>
        </w:rPr>
        <w:t>رويس</w:t>
      </w:r>
      <w:r w:rsidR="008E3ECB" w:rsidRPr="009F4996">
        <w:rPr>
          <w:rFonts w:ascii="Traditional Arabic" w:hAnsi="Traditional Arabic" w:cs="Traditional Arabic"/>
          <w:color w:val="7030A0"/>
          <w:sz w:val="32"/>
          <w:szCs w:val="32"/>
          <w:rtl/>
          <w:lang w:bidi="ar-IQ"/>
        </w:rPr>
        <w:t xml:space="preserve"> </w:t>
      </w:r>
      <w:r w:rsidR="00167620">
        <w:rPr>
          <w:rFonts w:ascii="Traditional Arabic" w:hAnsi="Traditional Arabic" w:cs="Traditional Arabic"/>
          <w:sz w:val="32"/>
          <w:szCs w:val="32"/>
          <w:rtl/>
          <w:lang w:bidi="ar-IQ"/>
        </w:rPr>
        <w:t>إمالة محضة</w:t>
      </w:r>
      <w:r w:rsidR="008E3ECB" w:rsidRPr="00D94D41">
        <w:rPr>
          <w:rFonts w:ascii="Traditional Arabic" w:hAnsi="Traditional Arabic" w:cs="Traditional Arabic"/>
          <w:sz w:val="32"/>
          <w:szCs w:val="32"/>
          <w:rtl/>
          <w:lang w:bidi="ar-IQ"/>
        </w:rPr>
        <w:t>.</w:t>
      </w:r>
    </w:p>
    <w:p w:rsidR="004939AC" w:rsidRPr="00D94D41" w:rsidRDefault="004939AC" w:rsidP="004939AC">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(آية 1</w:t>
      </w:r>
      <w:r>
        <w:rPr>
          <w:rFonts w:ascii="Traditional Arabic" w:hAnsi="Traditional Arabic" w:cs="Traditional Arabic" w:hint="cs"/>
          <w:b/>
          <w:bCs/>
          <w:sz w:val="32"/>
          <w:szCs w:val="32"/>
          <w:rtl/>
          <w:lang w:bidi="ar-IQ"/>
        </w:rPr>
        <w:t>62</w:t>
      </w:r>
      <w:r w:rsidRPr="00D94D41">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 xml:space="preserve"> </w:t>
      </w:r>
      <w:r w:rsidRPr="00731B79">
        <w:rPr>
          <w:rFonts w:ascii="Traditional Arabic" w:hAnsi="Traditional Arabic" w:cs="Traditional Arabic"/>
          <w:sz w:val="32"/>
          <w:szCs w:val="32"/>
          <w:rtl/>
          <w:lang w:bidi="ar-IQ"/>
        </w:rPr>
        <w:t>﴿</w:t>
      </w:r>
      <w:r w:rsidRPr="004939AC">
        <w:rPr>
          <w:rFonts w:ascii="Traditional Arabic" w:hAnsi="Traditional Arabic" w:cs="Traditional Arabic"/>
          <w:b/>
          <w:bCs/>
          <w:color w:val="FF0000"/>
          <w:sz w:val="32"/>
          <w:szCs w:val="32"/>
          <w:rtl/>
          <w:lang w:bidi="ar-IQ"/>
        </w:rPr>
        <w:t>سَنُؤْتِيهِمْ</w:t>
      </w:r>
      <w:r w:rsidRPr="009253E5">
        <w:rPr>
          <w:rFonts w:ascii="Traditional Arabic" w:hAnsi="Traditional Arabic" w:cs="Traditional Arabic"/>
          <w:sz w:val="32"/>
          <w:szCs w:val="32"/>
          <w:rtl/>
          <w:lang w:bidi="ar-IQ"/>
        </w:rPr>
        <w:t>﴾</w:t>
      </w:r>
      <w:r w:rsidRPr="00D94D41">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قرأها</w:t>
      </w:r>
      <w:r w:rsidRPr="00225669">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733CB6">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بضم الهاء في الحالين (</w:t>
      </w:r>
      <w:r>
        <w:rPr>
          <w:rFonts w:ascii="Traditional Arabic" w:hAnsi="Traditional Arabic" w:cs="Traditional Arabic"/>
          <w:b/>
          <w:bCs/>
          <w:sz w:val="32"/>
          <w:szCs w:val="32"/>
          <w:rtl/>
          <w:lang w:bidi="ar-IQ"/>
        </w:rPr>
        <w:t>سَنُؤْتِيه</w:t>
      </w:r>
      <w:r>
        <w:rPr>
          <w:rFonts w:ascii="Traditional Arabic" w:hAnsi="Traditional Arabic" w:cs="Traditional Arabic" w:hint="cs"/>
          <w:b/>
          <w:bCs/>
          <w:sz w:val="32"/>
          <w:szCs w:val="32"/>
          <w:rtl/>
          <w:lang w:bidi="ar-IQ"/>
        </w:rPr>
        <w:t>ُ</w:t>
      </w:r>
      <w:r w:rsidRPr="004939AC">
        <w:rPr>
          <w:rFonts w:ascii="Traditional Arabic" w:hAnsi="Traditional Arabic" w:cs="Traditional Arabic"/>
          <w:b/>
          <w:bCs/>
          <w:sz w:val="32"/>
          <w:szCs w:val="32"/>
          <w:rtl/>
          <w:lang w:bidi="ar-IQ"/>
        </w:rPr>
        <w:t>مْ</w:t>
      </w:r>
      <w:r>
        <w:rPr>
          <w:rFonts w:ascii="Traditional Arabic" w:hAnsi="Traditional Arabic" w:cs="Traditional Arabic" w:hint="cs"/>
          <w:sz w:val="32"/>
          <w:szCs w:val="32"/>
          <w:rtl/>
          <w:lang w:bidi="ar-IQ"/>
        </w:rPr>
        <w:t>).</w:t>
      </w:r>
    </w:p>
    <w:p w:rsidR="009F4996" w:rsidRDefault="00523B48" w:rsidP="009F4996">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lastRenderedPageBreak/>
        <w:sym w:font="Symbol" w:char="F0B7"/>
      </w:r>
      <w:r w:rsidRPr="00D94D41">
        <w:rPr>
          <w:rFonts w:ascii="Traditional Arabic" w:hAnsi="Traditional Arabic" w:cs="Traditional Arabic"/>
          <w:b/>
          <w:bCs/>
          <w:sz w:val="32"/>
          <w:szCs w:val="32"/>
          <w:rtl/>
          <w:lang w:bidi="ar-IQ"/>
        </w:rPr>
        <w:t xml:space="preserve"> </w:t>
      </w:r>
      <w:r w:rsidR="00384799" w:rsidRPr="00D94D41">
        <w:rPr>
          <w:rFonts w:ascii="Traditional Arabic" w:hAnsi="Traditional Arabic" w:cs="Traditional Arabic"/>
          <w:b/>
          <w:bCs/>
          <w:sz w:val="32"/>
          <w:szCs w:val="32"/>
          <w:rtl/>
          <w:lang w:bidi="ar-IQ"/>
        </w:rPr>
        <w:t>(آية 17</w:t>
      </w:r>
      <w:r w:rsidR="009F4996">
        <w:rPr>
          <w:rFonts w:ascii="Traditional Arabic" w:hAnsi="Traditional Arabic" w:cs="Traditional Arabic" w:hint="cs"/>
          <w:b/>
          <w:bCs/>
          <w:sz w:val="32"/>
          <w:szCs w:val="32"/>
          <w:rtl/>
          <w:lang w:bidi="ar-IQ"/>
        </w:rPr>
        <w:t>3</w:t>
      </w:r>
      <w:r w:rsidR="00384799" w:rsidRPr="00D94D41">
        <w:rPr>
          <w:rFonts w:ascii="Traditional Arabic" w:hAnsi="Traditional Arabic" w:cs="Traditional Arabic"/>
          <w:b/>
          <w:bCs/>
          <w:sz w:val="32"/>
          <w:szCs w:val="32"/>
          <w:rtl/>
          <w:lang w:bidi="ar-IQ"/>
        </w:rPr>
        <w:t>)</w:t>
      </w:r>
      <w:r w:rsidR="00DD6AD6">
        <w:rPr>
          <w:rFonts w:ascii="Traditional Arabic" w:hAnsi="Traditional Arabic" w:cs="Traditional Arabic" w:hint="cs"/>
          <w:b/>
          <w:bCs/>
          <w:sz w:val="32"/>
          <w:szCs w:val="32"/>
          <w:rtl/>
          <w:lang w:bidi="ar-IQ"/>
        </w:rPr>
        <w:t xml:space="preserve"> </w:t>
      </w:r>
      <w:r w:rsidR="0023051A" w:rsidRPr="00731B79">
        <w:rPr>
          <w:rFonts w:ascii="Traditional Arabic" w:hAnsi="Traditional Arabic" w:cs="Traditional Arabic"/>
          <w:sz w:val="32"/>
          <w:szCs w:val="32"/>
          <w:rtl/>
          <w:lang w:bidi="ar-IQ"/>
        </w:rPr>
        <w:t>﴿</w:t>
      </w:r>
      <w:r w:rsidR="009F4996" w:rsidRPr="009F4996">
        <w:rPr>
          <w:rFonts w:ascii="Traditional Arabic" w:hAnsi="Traditional Arabic" w:cs="Traditional Arabic"/>
          <w:b/>
          <w:bCs/>
          <w:color w:val="FF0000"/>
          <w:sz w:val="32"/>
          <w:szCs w:val="32"/>
          <w:rtl/>
          <w:lang w:bidi="ar-IQ"/>
        </w:rPr>
        <w:t>فَيُوَفِّيهِمْ</w:t>
      </w:r>
      <w:r w:rsidR="00DD6AD6" w:rsidRPr="009253E5">
        <w:rPr>
          <w:rFonts w:ascii="Traditional Arabic" w:hAnsi="Traditional Arabic" w:cs="Traditional Arabic"/>
          <w:sz w:val="32"/>
          <w:szCs w:val="32"/>
          <w:rtl/>
          <w:lang w:bidi="ar-IQ"/>
        </w:rPr>
        <w:t>﴾</w:t>
      </w:r>
      <w:r w:rsidR="00384799" w:rsidRPr="00D94D41">
        <w:rPr>
          <w:rFonts w:ascii="Traditional Arabic" w:hAnsi="Traditional Arabic" w:cs="Traditional Arabic"/>
          <w:sz w:val="32"/>
          <w:szCs w:val="32"/>
          <w:rtl/>
          <w:lang w:bidi="ar-IQ"/>
        </w:rPr>
        <w:t xml:space="preserve">: </w:t>
      </w:r>
      <w:r w:rsidR="009F4996">
        <w:rPr>
          <w:rFonts w:ascii="Traditional Arabic" w:hAnsi="Traditional Arabic" w:cs="Traditional Arabic" w:hint="cs"/>
          <w:sz w:val="32"/>
          <w:szCs w:val="32"/>
          <w:rtl/>
          <w:lang w:bidi="ar-IQ"/>
        </w:rPr>
        <w:t>قرأها</w:t>
      </w:r>
      <w:r w:rsidR="009F4996" w:rsidRPr="00225669">
        <w:rPr>
          <w:rFonts w:ascii="Traditional Arabic" w:hAnsi="Traditional Arabic" w:cs="Traditional Arabic"/>
          <w:sz w:val="32"/>
          <w:szCs w:val="32"/>
          <w:rtl/>
          <w:lang w:bidi="ar-IQ"/>
        </w:rPr>
        <w:t xml:space="preserve"> </w:t>
      </w:r>
      <w:r w:rsidR="009F4996">
        <w:rPr>
          <w:rFonts w:ascii="Traditional Arabic" w:hAnsi="Traditional Arabic" w:cs="Traditional Arabic" w:hint="cs"/>
          <w:b/>
          <w:bCs/>
          <w:color w:val="00B050"/>
          <w:sz w:val="32"/>
          <w:szCs w:val="32"/>
          <w:rtl/>
          <w:lang w:bidi="ar-IQ"/>
        </w:rPr>
        <w:t>يعقوب</w:t>
      </w:r>
      <w:r w:rsidR="009F4996" w:rsidRPr="00733CB6">
        <w:rPr>
          <w:rFonts w:ascii="Traditional Arabic" w:hAnsi="Traditional Arabic" w:cs="Traditional Arabic"/>
          <w:b/>
          <w:bCs/>
          <w:sz w:val="32"/>
          <w:szCs w:val="32"/>
          <w:rtl/>
          <w:lang w:bidi="ar-IQ"/>
        </w:rPr>
        <w:t xml:space="preserve"> </w:t>
      </w:r>
      <w:r w:rsidR="009F4996">
        <w:rPr>
          <w:rFonts w:ascii="Traditional Arabic" w:hAnsi="Traditional Arabic" w:cs="Traditional Arabic" w:hint="cs"/>
          <w:sz w:val="32"/>
          <w:szCs w:val="32"/>
          <w:rtl/>
          <w:lang w:bidi="ar-IQ"/>
        </w:rPr>
        <w:t>بضم الهاء في الحالين (</w:t>
      </w:r>
      <w:r w:rsidR="009F4996">
        <w:rPr>
          <w:rFonts w:ascii="Traditional Arabic" w:hAnsi="Traditional Arabic" w:cs="Traditional Arabic"/>
          <w:b/>
          <w:bCs/>
          <w:sz w:val="32"/>
          <w:szCs w:val="32"/>
          <w:rtl/>
          <w:lang w:bidi="ar-IQ"/>
        </w:rPr>
        <w:t>فَيُوَفِّيه</w:t>
      </w:r>
      <w:r w:rsidR="009F4996">
        <w:rPr>
          <w:rFonts w:ascii="Traditional Arabic" w:hAnsi="Traditional Arabic" w:cs="Traditional Arabic" w:hint="cs"/>
          <w:b/>
          <w:bCs/>
          <w:sz w:val="32"/>
          <w:szCs w:val="32"/>
          <w:rtl/>
          <w:lang w:bidi="ar-IQ"/>
        </w:rPr>
        <w:t>ُ</w:t>
      </w:r>
      <w:r w:rsidR="009F4996" w:rsidRPr="009F4996">
        <w:rPr>
          <w:rFonts w:ascii="Traditional Arabic" w:hAnsi="Traditional Arabic" w:cs="Traditional Arabic"/>
          <w:b/>
          <w:bCs/>
          <w:sz w:val="32"/>
          <w:szCs w:val="32"/>
          <w:rtl/>
          <w:lang w:bidi="ar-IQ"/>
        </w:rPr>
        <w:t>مْ</w:t>
      </w:r>
      <w:r w:rsidR="009F4996">
        <w:rPr>
          <w:rFonts w:ascii="Traditional Arabic" w:hAnsi="Traditional Arabic" w:cs="Traditional Arabic" w:hint="cs"/>
          <w:sz w:val="32"/>
          <w:szCs w:val="32"/>
          <w:rtl/>
          <w:lang w:bidi="ar-IQ"/>
        </w:rPr>
        <w:t>).</w:t>
      </w:r>
    </w:p>
    <w:p w:rsidR="00384799" w:rsidRPr="00D94D41" w:rsidRDefault="00523B48" w:rsidP="009F4996">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w:t>
      </w:r>
      <w:r w:rsidR="00384799" w:rsidRPr="00D94D41">
        <w:rPr>
          <w:rFonts w:ascii="Traditional Arabic" w:hAnsi="Traditional Arabic" w:cs="Traditional Arabic"/>
          <w:b/>
          <w:bCs/>
          <w:sz w:val="32"/>
          <w:szCs w:val="32"/>
          <w:rtl/>
          <w:lang w:bidi="ar-IQ"/>
        </w:rPr>
        <w:t>(آية 17</w:t>
      </w:r>
      <w:r w:rsidR="009F4996">
        <w:rPr>
          <w:rFonts w:ascii="Traditional Arabic" w:hAnsi="Traditional Arabic" w:cs="Traditional Arabic" w:hint="cs"/>
          <w:b/>
          <w:bCs/>
          <w:sz w:val="32"/>
          <w:szCs w:val="32"/>
          <w:rtl/>
          <w:lang w:bidi="ar-IQ"/>
        </w:rPr>
        <w:t>5</w:t>
      </w:r>
      <w:r w:rsidR="00384799" w:rsidRPr="00D94D41">
        <w:rPr>
          <w:rFonts w:ascii="Traditional Arabic" w:hAnsi="Traditional Arabic" w:cs="Traditional Arabic"/>
          <w:b/>
          <w:bCs/>
          <w:sz w:val="32"/>
          <w:szCs w:val="32"/>
          <w:rtl/>
          <w:lang w:bidi="ar-IQ"/>
        </w:rPr>
        <w:t>)</w:t>
      </w:r>
      <w:r w:rsidR="00384799" w:rsidRPr="00D94D41">
        <w:rPr>
          <w:rFonts w:ascii="Traditional Arabic" w:hAnsi="Traditional Arabic" w:cs="Traditional Arabic"/>
          <w:sz w:val="32"/>
          <w:szCs w:val="32"/>
          <w:rtl/>
          <w:lang w:bidi="ar-IQ"/>
        </w:rPr>
        <w:t xml:space="preserve"> </w:t>
      </w:r>
      <w:r w:rsidR="009F4996" w:rsidRPr="00731B79">
        <w:rPr>
          <w:rFonts w:ascii="Traditional Arabic" w:hAnsi="Traditional Arabic" w:cs="Traditional Arabic"/>
          <w:sz w:val="32"/>
          <w:szCs w:val="32"/>
          <w:rtl/>
          <w:lang w:bidi="ar-IQ"/>
        </w:rPr>
        <w:t>﴿</w:t>
      </w:r>
      <w:r w:rsidR="009F4996" w:rsidRPr="009F4996">
        <w:rPr>
          <w:rFonts w:ascii="Traditional Arabic" w:hAnsi="Traditional Arabic" w:cs="Traditional Arabic"/>
          <w:b/>
          <w:bCs/>
          <w:color w:val="FF0000"/>
          <w:sz w:val="32"/>
          <w:szCs w:val="32"/>
          <w:rtl/>
          <w:lang w:bidi="ar-IQ"/>
        </w:rPr>
        <w:t>وَيَهْدِيهِمْ</w:t>
      </w:r>
      <w:r w:rsidR="009F4996" w:rsidRPr="009253E5">
        <w:rPr>
          <w:rFonts w:ascii="Traditional Arabic" w:hAnsi="Traditional Arabic" w:cs="Traditional Arabic"/>
          <w:sz w:val="32"/>
          <w:szCs w:val="32"/>
          <w:rtl/>
          <w:lang w:bidi="ar-IQ"/>
        </w:rPr>
        <w:t>﴾</w:t>
      </w:r>
      <w:r w:rsidR="009F4996" w:rsidRPr="00D94D41">
        <w:rPr>
          <w:rFonts w:ascii="Traditional Arabic" w:hAnsi="Traditional Arabic" w:cs="Traditional Arabic"/>
          <w:sz w:val="32"/>
          <w:szCs w:val="32"/>
          <w:rtl/>
          <w:lang w:bidi="ar-IQ"/>
        </w:rPr>
        <w:t xml:space="preserve">: </w:t>
      </w:r>
      <w:r w:rsidR="009F4996">
        <w:rPr>
          <w:rFonts w:ascii="Traditional Arabic" w:hAnsi="Traditional Arabic" w:cs="Traditional Arabic" w:hint="cs"/>
          <w:sz w:val="32"/>
          <w:szCs w:val="32"/>
          <w:rtl/>
          <w:lang w:bidi="ar-IQ"/>
        </w:rPr>
        <w:t>قرأها</w:t>
      </w:r>
      <w:r w:rsidR="009F4996" w:rsidRPr="00225669">
        <w:rPr>
          <w:rFonts w:ascii="Traditional Arabic" w:hAnsi="Traditional Arabic" w:cs="Traditional Arabic"/>
          <w:sz w:val="32"/>
          <w:szCs w:val="32"/>
          <w:rtl/>
          <w:lang w:bidi="ar-IQ"/>
        </w:rPr>
        <w:t xml:space="preserve"> </w:t>
      </w:r>
      <w:r w:rsidR="009F4996">
        <w:rPr>
          <w:rFonts w:ascii="Traditional Arabic" w:hAnsi="Traditional Arabic" w:cs="Traditional Arabic" w:hint="cs"/>
          <w:b/>
          <w:bCs/>
          <w:color w:val="00B050"/>
          <w:sz w:val="32"/>
          <w:szCs w:val="32"/>
          <w:rtl/>
          <w:lang w:bidi="ar-IQ"/>
        </w:rPr>
        <w:t>يعقوب</w:t>
      </w:r>
      <w:r w:rsidR="009F4996" w:rsidRPr="00733CB6">
        <w:rPr>
          <w:rFonts w:ascii="Traditional Arabic" w:hAnsi="Traditional Arabic" w:cs="Traditional Arabic"/>
          <w:b/>
          <w:bCs/>
          <w:sz w:val="32"/>
          <w:szCs w:val="32"/>
          <w:rtl/>
          <w:lang w:bidi="ar-IQ"/>
        </w:rPr>
        <w:t xml:space="preserve"> </w:t>
      </w:r>
      <w:r w:rsidR="009F4996">
        <w:rPr>
          <w:rFonts w:ascii="Traditional Arabic" w:hAnsi="Traditional Arabic" w:cs="Traditional Arabic" w:hint="cs"/>
          <w:sz w:val="32"/>
          <w:szCs w:val="32"/>
          <w:rtl/>
          <w:lang w:bidi="ar-IQ"/>
        </w:rPr>
        <w:t>بضم الهاء في الحالين (</w:t>
      </w:r>
      <w:r w:rsidR="009F4996">
        <w:rPr>
          <w:rFonts w:ascii="Traditional Arabic" w:hAnsi="Traditional Arabic" w:cs="Traditional Arabic"/>
          <w:b/>
          <w:bCs/>
          <w:sz w:val="32"/>
          <w:szCs w:val="32"/>
          <w:rtl/>
          <w:lang w:bidi="ar-IQ"/>
        </w:rPr>
        <w:t>وَيَهْدِيه</w:t>
      </w:r>
      <w:r w:rsidR="009F4996">
        <w:rPr>
          <w:rFonts w:ascii="Traditional Arabic" w:hAnsi="Traditional Arabic" w:cs="Traditional Arabic" w:hint="cs"/>
          <w:b/>
          <w:bCs/>
          <w:sz w:val="32"/>
          <w:szCs w:val="32"/>
          <w:rtl/>
          <w:lang w:bidi="ar-IQ"/>
        </w:rPr>
        <w:t>ُ</w:t>
      </w:r>
      <w:r w:rsidR="009F4996" w:rsidRPr="009F4996">
        <w:rPr>
          <w:rFonts w:ascii="Traditional Arabic" w:hAnsi="Traditional Arabic" w:cs="Traditional Arabic"/>
          <w:b/>
          <w:bCs/>
          <w:sz w:val="32"/>
          <w:szCs w:val="32"/>
          <w:rtl/>
          <w:lang w:bidi="ar-IQ"/>
        </w:rPr>
        <w:t>مْ</w:t>
      </w:r>
      <w:r w:rsidR="009F4996">
        <w:rPr>
          <w:rFonts w:ascii="Traditional Arabic" w:hAnsi="Traditional Arabic" w:cs="Traditional Arabic" w:hint="cs"/>
          <w:sz w:val="32"/>
          <w:szCs w:val="32"/>
          <w:rtl/>
          <w:lang w:bidi="ar-IQ"/>
        </w:rPr>
        <w:t xml:space="preserve">). </w:t>
      </w:r>
      <w:r w:rsidR="009F4996" w:rsidRPr="00731B79">
        <w:rPr>
          <w:rFonts w:ascii="Traditional Arabic" w:hAnsi="Traditional Arabic" w:cs="Traditional Arabic"/>
          <w:sz w:val="32"/>
          <w:szCs w:val="32"/>
          <w:rtl/>
          <w:lang w:bidi="ar-IQ"/>
        </w:rPr>
        <w:t>﴿</w:t>
      </w:r>
      <w:r w:rsidR="009F4996">
        <w:rPr>
          <w:rFonts w:ascii="Traditional Arabic" w:hAnsi="Traditional Arabic" w:cs="Traditional Arabic" w:hint="cs"/>
          <w:b/>
          <w:bCs/>
          <w:color w:val="FF0000"/>
          <w:sz w:val="32"/>
          <w:szCs w:val="32"/>
          <w:rtl/>
          <w:lang w:bidi="ar-IQ"/>
        </w:rPr>
        <w:t>صِرَاطاً</w:t>
      </w:r>
      <w:r w:rsidR="009F4996" w:rsidRPr="009253E5">
        <w:rPr>
          <w:rFonts w:ascii="Traditional Arabic" w:hAnsi="Traditional Arabic" w:cs="Traditional Arabic"/>
          <w:sz w:val="32"/>
          <w:szCs w:val="32"/>
          <w:rtl/>
          <w:lang w:bidi="ar-IQ"/>
        </w:rPr>
        <w:t>﴾</w:t>
      </w:r>
      <w:r w:rsidR="009F4996" w:rsidRPr="00225669">
        <w:rPr>
          <w:rFonts w:ascii="Traditional Arabic" w:hAnsi="Traditional Arabic" w:cs="Traditional Arabic"/>
          <w:b/>
          <w:bCs/>
          <w:sz w:val="32"/>
          <w:szCs w:val="32"/>
          <w:rtl/>
          <w:lang w:bidi="ar-IQ"/>
        </w:rPr>
        <w:t xml:space="preserve">: </w:t>
      </w:r>
      <w:r w:rsidR="009F4996" w:rsidRPr="00225669">
        <w:rPr>
          <w:rFonts w:ascii="Traditional Arabic" w:hAnsi="Traditional Arabic" w:cs="Traditional Arabic"/>
          <w:sz w:val="32"/>
          <w:szCs w:val="32"/>
          <w:rtl/>
          <w:lang w:bidi="ar-IQ"/>
        </w:rPr>
        <w:t>قرأ</w:t>
      </w:r>
      <w:r w:rsidR="009F4996">
        <w:rPr>
          <w:rFonts w:ascii="Traditional Arabic" w:hAnsi="Traditional Arabic" w:cs="Traditional Arabic" w:hint="cs"/>
          <w:sz w:val="32"/>
          <w:szCs w:val="32"/>
          <w:rtl/>
          <w:lang w:bidi="ar-IQ"/>
        </w:rPr>
        <w:t>ها</w:t>
      </w:r>
      <w:r w:rsidR="009F4996" w:rsidRPr="00225669">
        <w:rPr>
          <w:rFonts w:ascii="Traditional Arabic" w:hAnsi="Traditional Arabic" w:cs="Traditional Arabic"/>
          <w:sz w:val="32"/>
          <w:szCs w:val="32"/>
          <w:rtl/>
          <w:lang w:bidi="ar-IQ"/>
        </w:rPr>
        <w:t xml:space="preserve"> </w:t>
      </w:r>
      <w:r w:rsidR="009F4996">
        <w:rPr>
          <w:rFonts w:ascii="Traditional Arabic" w:hAnsi="Traditional Arabic" w:cs="Traditional Arabic" w:hint="cs"/>
          <w:b/>
          <w:bCs/>
          <w:color w:val="7030A0"/>
          <w:sz w:val="32"/>
          <w:szCs w:val="32"/>
          <w:rtl/>
          <w:lang w:bidi="ar-IQ"/>
        </w:rPr>
        <w:t>رويس</w:t>
      </w:r>
      <w:r w:rsidR="009F4996" w:rsidRPr="000A65F4">
        <w:rPr>
          <w:rFonts w:ascii="Traditional Arabic" w:hAnsi="Traditional Arabic" w:cs="Traditional Arabic"/>
          <w:color w:val="7030A0"/>
          <w:sz w:val="32"/>
          <w:szCs w:val="32"/>
          <w:rtl/>
          <w:lang w:bidi="ar-IQ"/>
        </w:rPr>
        <w:t xml:space="preserve"> </w:t>
      </w:r>
      <w:r w:rsidR="009F4996">
        <w:rPr>
          <w:rFonts w:ascii="Traditional Arabic" w:hAnsi="Traditional Arabic" w:cs="Traditional Arabic" w:hint="cs"/>
          <w:sz w:val="32"/>
          <w:szCs w:val="32"/>
          <w:rtl/>
          <w:lang w:bidi="ar-IQ"/>
        </w:rPr>
        <w:t>بالسين بدل الصاد (</w:t>
      </w:r>
      <w:r w:rsidR="009F4996" w:rsidRPr="00974F8C">
        <w:rPr>
          <w:rFonts w:ascii="Traditional Arabic" w:hAnsi="Traditional Arabic" w:cs="Traditional Arabic" w:hint="cs"/>
          <w:b/>
          <w:bCs/>
          <w:sz w:val="32"/>
          <w:szCs w:val="32"/>
          <w:rtl/>
          <w:lang w:bidi="ar-IQ"/>
        </w:rPr>
        <w:t>سِرَاط</w:t>
      </w:r>
      <w:r w:rsidR="009F4996">
        <w:rPr>
          <w:rFonts w:ascii="Traditional Arabic" w:hAnsi="Traditional Arabic" w:cs="Traditional Arabic" w:hint="cs"/>
          <w:b/>
          <w:bCs/>
          <w:sz w:val="32"/>
          <w:szCs w:val="32"/>
          <w:rtl/>
          <w:lang w:bidi="ar-IQ"/>
        </w:rPr>
        <w:t>اً</w:t>
      </w:r>
      <w:r w:rsidR="009F4996">
        <w:rPr>
          <w:rFonts w:ascii="Traditional Arabic" w:hAnsi="Traditional Arabic" w:cs="Traditional Arabic" w:hint="cs"/>
          <w:sz w:val="32"/>
          <w:szCs w:val="32"/>
          <w:rtl/>
          <w:lang w:bidi="ar-IQ"/>
        </w:rPr>
        <w:t>).</w:t>
      </w:r>
    </w:p>
    <w:p w:rsidR="0052298E" w:rsidRDefault="00523B48" w:rsidP="009F4996">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t xml:space="preserve"> </w:t>
      </w:r>
      <w:r w:rsidRPr="00D94D41">
        <w:rPr>
          <w:rFonts w:ascii="Traditional Arabic" w:hAnsi="Traditional Arabic" w:cs="Traditional Arabic"/>
          <w:b/>
          <w:bCs/>
          <w:sz w:val="32"/>
          <w:szCs w:val="32"/>
          <w:lang w:bidi="ar-IQ"/>
        </w:rPr>
        <w:sym w:font="Symbol" w:char="F0B7"/>
      </w:r>
      <w:r w:rsidR="00384799" w:rsidRPr="00D94D41">
        <w:rPr>
          <w:rFonts w:ascii="Traditional Arabic" w:hAnsi="Traditional Arabic" w:cs="Traditional Arabic"/>
          <w:b/>
          <w:bCs/>
          <w:sz w:val="32"/>
          <w:szCs w:val="32"/>
          <w:rtl/>
          <w:lang w:bidi="ar-IQ"/>
        </w:rPr>
        <w:t>(آية 176)</w:t>
      </w:r>
      <w:r w:rsidR="00384799" w:rsidRPr="00D94D41">
        <w:rPr>
          <w:rFonts w:ascii="Traditional Arabic" w:hAnsi="Traditional Arabic" w:cs="Traditional Arabic"/>
          <w:sz w:val="32"/>
          <w:szCs w:val="32"/>
          <w:rtl/>
          <w:lang w:bidi="ar-IQ"/>
        </w:rPr>
        <w:t xml:space="preserve"> </w:t>
      </w:r>
      <w:r w:rsidR="009F4996" w:rsidRPr="00731B79">
        <w:rPr>
          <w:rFonts w:ascii="Traditional Arabic" w:hAnsi="Traditional Arabic" w:cs="Traditional Arabic"/>
          <w:sz w:val="32"/>
          <w:szCs w:val="32"/>
          <w:rtl/>
          <w:lang w:bidi="ar-IQ"/>
        </w:rPr>
        <w:t>﴿</w:t>
      </w:r>
      <w:r w:rsidR="009F4996" w:rsidRPr="00D94D41">
        <w:rPr>
          <w:rFonts w:ascii="Traditional Arabic" w:hAnsi="Traditional Arabic" w:cs="Traditional Arabic"/>
          <w:b/>
          <w:bCs/>
          <w:color w:val="FF0000"/>
          <w:sz w:val="32"/>
          <w:szCs w:val="32"/>
          <w:rtl/>
          <w:lang w:bidi="ar-IQ"/>
        </w:rPr>
        <w:t>وَهُوَ</w:t>
      </w:r>
      <w:r w:rsidR="009F4996" w:rsidRPr="009253E5">
        <w:rPr>
          <w:rFonts w:ascii="Traditional Arabic" w:hAnsi="Traditional Arabic" w:cs="Traditional Arabic"/>
          <w:sz w:val="32"/>
          <w:szCs w:val="32"/>
          <w:rtl/>
          <w:lang w:bidi="ar-IQ"/>
        </w:rPr>
        <w:t>﴾</w:t>
      </w:r>
      <w:r w:rsidR="009F4996" w:rsidRPr="00D94D41">
        <w:rPr>
          <w:rFonts w:ascii="Traditional Arabic" w:hAnsi="Traditional Arabic" w:cs="Traditional Arabic"/>
          <w:sz w:val="32"/>
          <w:szCs w:val="32"/>
          <w:rtl/>
          <w:lang w:bidi="ar-IQ"/>
        </w:rPr>
        <w:t xml:space="preserve">: </w:t>
      </w:r>
      <w:r w:rsidR="009F4996">
        <w:rPr>
          <w:rFonts w:ascii="Traditional Arabic" w:hAnsi="Traditional Arabic" w:cs="Traditional Arabic" w:hint="cs"/>
          <w:sz w:val="32"/>
          <w:szCs w:val="32"/>
          <w:rtl/>
          <w:lang w:bidi="ar-IQ"/>
        </w:rPr>
        <w:t>قرأها</w:t>
      </w:r>
      <w:r w:rsidR="009F4996" w:rsidRPr="00D94D41">
        <w:rPr>
          <w:rFonts w:ascii="Traditional Arabic" w:hAnsi="Traditional Arabic" w:cs="Traditional Arabic"/>
          <w:sz w:val="32"/>
          <w:szCs w:val="32"/>
          <w:rtl/>
          <w:lang w:bidi="ar-IQ"/>
        </w:rPr>
        <w:t xml:space="preserve"> </w:t>
      </w:r>
      <w:r w:rsidR="009F4996">
        <w:rPr>
          <w:rFonts w:ascii="Traditional Arabic" w:hAnsi="Traditional Arabic" w:cs="Traditional Arabic" w:hint="cs"/>
          <w:b/>
          <w:bCs/>
          <w:color w:val="00B050"/>
          <w:sz w:val="32"/>
          <w:szCs w:val="32"/>
          <w:rtl/>
          <w:lang w:bidi="ar-IQ"/>
        </w:rPr>
        <w:t>يعقوب</w:t>
      </w:r>
      <w:r w:rsidR="009F4996" w:rsidRPr="00D94D41">
        <w:rPr>
          <w:rFonts w:ascii="Traditional Arabic" w:hAnsi="Traditional Arabic" w:cs="Traditional Arabic"/>
          <w:color w:val="00B050"/>
          <w:sz w:val="32"/>
          <w:szCs w:val="32"/>
          <w:rtl/>
          <w:lang w:bidi="ar-IQ"/>
        </w:rPr>
        <w:t xml:space="preserve"> </w:t>
      </w:r>
      <w:r w:rsidR="009F4996" w:rsidRPr="00326413">
        <w:rPr>
          <w:rFonts w:ascii="Traditional Arabic" w:hAnsi="Traditional Arabic" w:cs="Traditional Arabic"/>
          <w:sz w:val="32"/>
          <w:szCs w:val="32"/>
          <w:rtl/>
          <w:lang w:bidi="ar-IQ"/>
        </w:rPr>
        <w:t xml:space="preserve">بهاء السكت وقفاً </w:t>
      </w:r>
      <w:r w:rsidR="009F4996" w:rsidRPr="00D94D41">
        <w:rPr>
          <w:rFonts w:ascii="Traditional Arabic" w:hAnsi="Traditional Arabic" w:cs="Traditional Arabic"/>
          <w:b/>
          <w:bCs/>
          <w:sz w:val="32"/>
          <w:szCs w:val="32"/>
          <w:rtl/>
          <w:lang w:bidi="ar-IQ"/>
        </w:rPr>
        <w:t>(وَهْو</w:t>
      </w:r>
      <w:r w:rsidR="004D5688">
        <w:rPr>
          <w:rFonts w:ascii="Traditional Arabic" w:hAnsi="Traditional Arabic" w:cs="Traditional Arabic" w:hint="cs"/>
          <w:b/>
          <w:bCs/>
          <w:sz w:val="32"/>
          <w:szCs w:val="32"/>
          <w:rtl/>
          <w:lang w:bidi="ar-IQ"/>
        </w:rPr>
        <w:t>َ</w:t>
      </w:r>
      <w:r w:rsidR="009F4996">
        <w:rPr>
          <w:rFonts w:ascii="Traditional Arabic" w:hAnsi="Traditional Arabic" w:cs="Traditional Arabic" w:hint="cs"/>
          <w:b/>
          <w:bCs/>
          <w:sz w:val="32"/>
          <w:szCs w:val="32"/>
          <w:rtl/>
          <w:lang w:bidi="ar-IQ"/>
        </w:rPr>
        <w:t>هْ</w:t>
      </w:r>
      <w:r w:rsidR="009F4996" w:rsidRPr="00D94D41">
        <w:rPr>
          <w:rFonts w:ascii="Traditional Arabic" w:hAnsi="Traditional Arabic" w:cs="Traditional Arabic"/>
          <w:b/>
          <w:bCs/>
          <w:sz w:val="32"/>
          <w:szCs w:val="32"/>
          <w:rtl/>
          <w:lang w:bidi="ar-IQ"/>
        </w:rPr>
        <w:t>)</w:t>
      </w:r>
      <w:r w:rsidR="009F4996" w:rsidRPr="00D94D41">
        <w:rPr>
          <w:rFonts w:ascii="Traditional Arabic" w:hAnsi="Traditional Arabic" w:cs="Traditional Arabic"/>
          <w:sz w:val="32"/>
          <w:szCs w:val="32"/>
          <w:rtl/>
          <w:lang w:bidi="ar-IQ"/>
        </w:rPr>
        <w:t>.</w:t>
      </w:r>
    </w:p>
    <w:p w:rsidR="009F4996" w:rsidRPr="00D94D41" w:rsidRDefault="009F4996" w:rsidP="009F4996">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20215C" w:rsidRPr="0041274D" w:rsidTr="005D260C">
        <w:trPr>
          <w:jc w:val="center"/>
        </w:trPr>
        <w:tc>
          <w:tcPr>
            <w:tcW w:w="8856" w:type="dxa"/>
          </w:tcPr>
          <w:p w:rsidR="0020215C" w:rsidRPr="00464FBD" w:rsidRDefault="00075C09" w:rsidP="00075C09">
            <w:pPr>
              <w:pStyle w:val="a3"/>
              <w:jc w:val="center"/>
              <w:rPr>
                <w:rFonts w:ascii="Traditional Arabic" w:hAnsi="Traditional Arabic" w:cs="Traditional Arabic"/>
                <w:sz w:val="48"/>
                <w:szCs w:val="48"/>
                <w:rtl/>
                <w:lang w:bidi="ar-IQ"/>
              </w:rPr>
            </w:pPr>
            <w:r>
              <w:rPr>
                <w:rFonts w:ascii="Traditional Arabic" w:hAnsi="Traditional Arabic" w:cs="Traditional Arabic" w:hint="cs"/>
                <w:b/>
                <w:bCs/>
                <w:sz w:val="48"/>
                <w:szCs w:val="48"/>
                <w:rtl/>
                <w:lang w:bidi="ar-IQ"/>
              </w:rPr>
              <w:t xml:space="preserve">(5) </w:t>
            </w:r>
            <w:r>
              <w:rPr>
                <w:rFonts w:ascii="Traditional Arabic" w:hAnsi="Traditional Arabic" w:cs="Traditional Arabic"/>
                <w:b/>
                <w:bCs/>
                <w:sz w:val="48"/>
                <w:szCs w:val="48"/>
                <w:rtl/>
                <w:lang w:bidi="ar-IQ"/>
              </w:rPr>
              <w:t>﴿</w:t>
            </w:r>
            <w:r w:rsidR="0020215C" w:rsidRPr="004939AC">
              <w:rPr>
                <w:rFonts w:ascii="Traditional Arabic" w:hAnsi="Traditional Arabic" w:cs="Traditional Arabic"/>
                <w:b/>
                <w:bCs/>
                <w:color w:val="FF0000"/>
                <w:sz w:val="48"/>
                <w:szCs w:val="48"/>
                <w:rtl/>
                <w:lang w:bidi="ar-IQ"/>
              </w:rPr>
              <w:t>سُورَةُ الْمَائِدَةُ مَدَنِيَّةٌ</w:t>
            </w:r>
            <w:r w:rsidR="00464FBD" w:rsidRPr="004939AC">
              <w:rPr>
                <w:rFonts w:ascii="Traditional Arabic" w:hAnsi="Traditional Arabic" w:cs="Traditional Arabic" w:hint="cs"/>
                <w:color w:val="FF0000"/>
                <w:sz w:val="48"/>
                <w:szCs w:val="48"/>
                <w:vertAlign w:val="superscript"/>
                <w:rtl/>
                <w:lang w:eastAsia="ar-SY" w:bidi="ar-SY"/>
              </w:rPr>
              <w:t xml:space="preserve"> </w:t>
            </w:r>
            <w:r w:rsidR="002C4594" w:rsidRPr="00B11503">
              <w:rPr>
                <w:rFonts w:ascii="Traditional Arabic" w:hAnsi="Traditional Arabic" w:cs="Traditional Arabic"/>
                <w:sz w:val="32"/>
                <w:szCs w:val="32"/>
                <w:vertAlign w:val="superscript"/>
                <w:rtl/>
                <w:lang w:eastAsia="ar-SY" w:bidi="ar-SY"/>
              </w:rPr>
              <w:t>(</w:t>
            </w:r>
            <w:r w:rsidR="002C4594" w:rsidRPr="00B11503">
              <w:rPr>
                <w:rFonts w:ascii="Traditional Arabic" w:hAnsi="Traditional Arabic" w:cs="Traditional Arabic"/>
                <w:sz w:val="32"/>
                <w:szCs w:val="32"/>
                <w:vertAlign w:val="superscript"/>
                <w:rtl/>
                <w:lang w:eastAsia="ar-SY" w:bidi="ar-SY"/>
              </w:rPr>
              <w:footnoteReference w:id="105"/>
            </w:r>
            <w:r w:rsidR="002C4594" w:rsidRPr="00B11503">
              <w:rPr>
                <w:rFonts w:ascii="Traditional Arabic" w:hAnsi="Traditional Arabic" w:cs="Traditional Arabic"/>
                <w:sz w:val="32"/>
                <w:szCs w:val="32"/>
                <w:vertAlign w:val="superscript"/>
                <w:rtl/>
                <w:lang w:eastAsia="ar-SY" w:bidi="ar-SY"/>
              </w:rPr>
              <w:t>)</w:t>
            </w:r>
            <w:r w:rsidR="0020215C" w:rsidRPr="00464FBD">
              <w:rPr>
                <w:rFonts w:ascii="Traditional Arabic" w:hAnsi="Traditional Arabic" w:cs="Traditional Arabic"/>
                <w:b/>
                <w:bCs/>
                <w:sz w:val="48"/>
                <w:szCs w:val="48"/>
                <w:rtl/>
                <w:lang w:bidi="ar-IQ"/>
              </w:rPr>
              <w:t xml:space="preserve"> </w:t>
            </w:r>
            <w:r w:rsidR="0020215C" w:rsidRPr="004939AC">
              <w:rPr>
                <w:rFonts w:ascii="Traditional Arabic" w:hAnsi="Traditional Arabic" w:cs="Traditional Arabic"/>
                <w:b/>
                <w:bCs/>
                <w:color w:val="FF0000"/>
                <w:sz w:val="48"/>
                <w:szCs w:val="48"/>
                <w:rtl/>
                <w:lang w:bidi="ar-IQ"/>
              </w:rPr>
              <w:t>وَآيَاتُهَا مِاْئةٌ وَعِشْرُونَ</w:t>
            </w:r>
            <w:r>
              <w:rPr>
                <w:rFonts w:ascii="Traditional Arabic" w:hAnsi="Traditional Arabic" w:cs="Traditional Arabic"/>
                <w:b/>
                <w:bCs/>
                <w:sz w:val="48"/>
                <w:szCs w:val="48"/>
                <w:rtl/>
                <w:lang w:bidi="ar-IQ"/>
              </w:rPr>
              <w:t>﴾</w:t>
            </w:r>
            <w:r w:rsidR="00E8214A" w:rsidRPr="00B11503">
              <w:rPr>
                <w:rFonts w:ascii="Traditional Arabic" w:hAnsi="Traditional Arabic" w:cs="Traditional Arabic" w:hint="cs"/>
                <w:sz w:val="32"/>
                <w:szCs w:val="32"/>
                <w:vertAlign w:val="superscript"/>
                <w:rtl/>
                <w:lang w:eastAsia="ar-SY" w:bidi="ar-SY"/>
              </w:rPr>
              <w:t xml:space="preserve"> </w:t>
            </w:r>
            <w:r w:rsidR="009004EF" w:rsidRPr="00B11503">
              <w:rPr>
                <w:rFonts w:ascii="Traditional Arabic" w:hAnsi="Traditional Arabic" w:cs="Traditional Arabic"/>
                <w:sz w:val="32"/>
                <w:szCs w:val="32"/>
                <w:vertAlign w:val="superscript"/>
                <w:rtl/>
                <w:lang w:eastAsia="ar-SY" w:bidi="ar-SY"/>
              </w:rPr>
              <w:t>(</w:t>
            </w:r>
            <w:r w:rsidR="009004EF" w:rsidRPr="00B11503">
              <w:rPr>
                <w:rFonts w:ascii="Traditional Arabic" w:hAnsi="Traditional Arabic" w:cs="Traditional Arabic"/>
                <w:sz w:val="32"/>
                <w:szCs w:val="32"/>
                <w:vertAlign w:val="superscript"/>
                <w:rtl/>
                <w:lang w:eastAsia="ar-SY" w:bidi="ar-SY"/>
              </w:rPr>
              <w:footnoteReference w:id="106"/>
            </w:r>
            <w:r w:rsidR="009004EF" w:rsidRPr="00B11503">
              <w:rPr>
                <w:rFonts w:ascii="Traditional Arabic" w:hAnsi="Traditional Arabic" w:cs="Traditional Arabic"/>
                <w:sz w:val="32"/>
                <w:szCs w:val="32"/>
                <w:vertAlign w:val="superscript"/>
                <w:rtl/>
                <w:lang w:eastAsia="ar-SY" w:bidi="ar-SY"/>
              </w:rPr>
              <w:t>)</w:t>
            </w:r>
          </w:p>
        </w:tc>
      </w:tr>
    </w:tbl>
    <w:p w:rsidR="003507B6" w:rsidRDefault="003507B6" w:rsidP="004D5688">
      <w:pPr>
        <w:pStyle w:val="a3"/>
        <w:jc w:val="both"/>
        <w:rPr>
          <w:rFonts w:ascii="Traditional Arabic" w:hAnsi="Traditional Arabic" w:cs="Traditional Arabic"/>
          <w:sz w:val="32"/>
          <w:szCs w:val="32"/>
          <w:rtl/>
          <w:lang w:bidi="ar-IQ"/>
        </w:rPr>
      </w:pPr>
      <w:r w:rsidRPr="00D94D41">
        <w:rPr>
          <w:rFonts w:ascii="Traditional Arabic" w:hAnsi="Traditional Arabic" w:cs="Traditional Arabic"/>
          <w:b/>
          <w:bCs/>
          <w:sz w:val="32"/>
          <w:szCs w:val="32"/>
          <w:lang w:bidi="ar-IQ"/>
        </w:rPr>
        <w:sym w:font="Symbol" w:char="F0B7"/>
      </w:r>
      <w:r w:rsidRPr="00D94D41">
        <w:rPr>
          <w:rFonts w:ascii="Traditional Arabic" w:hAnsi="Traditional Arabic" w:cs="Traditional Arabic"/>
          <w:b/>
          <w:bCs/>
          <w:sz w:val="32"/>
          <w:szCs w:val="32"/>
          <w:rtl/>
          <w:lang w:bidi="ar-IQ"/>
        </w:rPr>
        <w:t xml:space="preserve"> (آية </w:t>
      </w:r>
      <w:r w:rsidR="00EE0614">
        <w:rPr>
          <w:rFonts w:ascii="Traditional Arabic" w:hAnsi="Traditional Arabic" w:cs="Traditional Arabic" w:hint="cs"/>
          <w:b/>
          <w:bCs/>
          <w:sz w:val="32"/>
          <w:szCs w:val="32"/>
          <w:rtl/>
          <w:lang w:bidi="ar-IQ"/>
        </w:rPr>
        <w:t>3</w:t>
      </w:r>
      <w:r w:rsidRPr="00D94D41">
        <w:rPr>
          <w:rFonts w:ascii="Traditional Arabic" w:hAnsi="Traditional Arabic" w:cs="Traditional Arabic"/>
          <w:b/>
          <w:bCs/>
          <w:sz w:val="32"/>
          <w:szCs w:val="32"/>
          <w:rtl/>
          <w:lang w:bidi="ar-IQ"/>
        </w:rPr>
        <w:t xml:space="preserve">) </w:t>
      </w:r>
      <w:r w:rsidR="00EE0614" w:rsidRPr="00731B79">
        <w:rPr>
          <w:rFonts w:ascii="Traditional Arabic" w:hAnsi="Traditional Arabic" w:cs="Traditional Arabic"/>
          <w:sz w:val="32"/>
          <w:szCs w:val="32"/>
          <w:rtl/>
          <w:lang w:bidi="ar-IQ"/>
        </w:rPr>
        <w:t>﴿</w:t>
      </w:r>
      <w:r w:rsidR="004D5688" w:rsidRPr="004D5688">
        <w:rPr>
          <w:rFonts w:ascii="Traditional Arabic" w:hAnsi="Traditional Arabic" w:cs="Traditional Arabic"/>
          <w:b/>
          <w:bCs/>
          <w:color w:val="FF0000"/>
          <w:sz w:val="32"/>
          <w:szCs w:val="32"/>
          <w:rtl/>
          <w:lang w:bidi="ar-IQ"/>
        </w:rPr>
        <w:t>وَاخْشَوْنِ</w:t>
      </w:r>
      <w:r w:rsidR="00EE0614" w:rsidRPr="009253E5">
        <w:rPr>
          <w:rFonts w:ascii="Traditional Arabic" w:hAnsi="Traditional Arabic" w:cs="Traditional Arabic"/>
          <w:sz w:val="32"/>
          <w:szCs w:val="32"/>
          <w:rtl/>
          <w:lang w:bidi="ar-IQ"/>
        </w:rPr>
        <w:t>﴾</w:t>
      </w:r>
      <w:r w:rsidR="00EE0614">
        <w:rPr>
          <w:rFonts w:ascii="Traditional Arabic" w:hAnsi="Traditional Arabic" w:cs="Traditional Arabic" w:hint="cs"/>
          <w:sz w:val="32"/>
          <w:szCs w:val="32"/>
          <w:rtl/>
          <w:lang w:bidi="ar-IQ"/>
        </w:rPr>
        <w:t xml:space="preserve">: </w:t>
      </w:r>
      <w:r w:rsidR="004D5688" w:rsidRPr="00651290">
        <w:rPr>
          <w:rFonts w:ascii="Traditional Arabic" w:hAnsi="Traditional Arabic" w:cs="Traditional Arabic"/>
          <w:sz w:val="32"/>
          <w:szCs w:val="32"/>
          <w:rtl/>
          <w:lang w:bidi="ar-IQ"/>
        </w:rPr>
        <w:t xml:space="preserve">قرأها </w:t>
      </w:r>
      <w:r w:rsidR="004D5688">
        <w:rPr>
          <w:rFonts w:ascii="Traditional Arabic" w:hAnsi="Traditional Arabic" w:cs="Traditional Arabic" w:hint="cs"/>
          <w:b/>
          <w:bCs/>
          <w:color w:val="00B050"/>
          <w:sz w:val="32"/>
          <w:szCs w:val="32"/>
          <w:rtl/>
          <w:lang w:bidi="ar-IQ"/>
        </w:rPr>
        <w:t>يعقوب</w:t>
      </w:r>
      <w:r w:rsidR="004D5688" w:rsidRPr="00651290">
        <w:rPr>
          <w:rFonts w:ascii="Traditional Arabic" w:hAnsi="Traditional Arabic" w:cs="Traditional Arabic"/>
          <w:color w:val="00B050"/>
          <w:sz w:val="32"/>
          <w:szCs w:val="32"/>
          <w:rtl/>
          <w:lang w:bidi="ar-IQ"/>
        </w:rPr>
        <w:t xml:space="preserve"> </w:t>
      </w:r>
      <w:r w:rsidR="004D5688">
        <w:rPr>
          <w:rFonts w:ascii="Traditional Arabic" w:hAnsi="Traditional Arabic" w:cs="Traditional Arabic" w:hint="cs"/>
          <w:sz w:val="32"/>
          <w:szCs w:val="32"/>
          <w:rtl/>
          <w:lang w:bidi="ar-IQ"/>
        </w:rPr>
        <w:t>بإثبات الياء في الحالين (</w:t>
      </w:r>
      <w:r w:rsidR="004D5688" w:rsidRPr="004D5688">
        <w:rPr>
          <w:rFonts w:ascii="Traditional Arabic" w:hAnsi="Traditional Arabic" w:cs="Traditional Arabic"/>
          <w:b/>
          <w:bCs/>
          <w:sz w:val="32"/>
          <w:szCs w:val="32"/>
          <w:rtl/>
          <w:lang w:bidi="ar-IQ"/>
        </w:rPr>
        <w:t>وَاخْشَوْنِ</w:t>
      </w:r>
      <w:r w:rsidR="004D5688" w:rsidRPr="004D5688">
        <w:rPr>
          <w:rFonts w:ascii="Traditional Arabic" w:hAnsi="Traditional Arabic" w:cs="Traditional Arabic" w:hint="cs"/>
          <w:b/>
          <w:bCs/>
          <w:sz w:val="32"/>
          <w:szCs w:val="32"/>
          <w:rtl/>
          <w:lang w:bidi="ar-IQ"/>
        </w:rPr>
        <w:t>ي</w:t>
      </w:r>
      <w:r w:rsidR="004D5688">
        <w:rPr>
          <w:rFonts w:ascii="Traditional Arabic" w:hAnsi="Traditional Arabic" w:cs="Traditional Arabic" w:hint="cs"/>
          <w:sz w:val="32"/>
          <w:szCs w:val="32"/>
          <w:rtl/>
          <w:lang w:bidi="ar-IQ"/>
        </w:rPr>
        <w:t>).</w:t>
      </w:r>
    </w:p>
    <w:p w:rsidR="00C83157" w:rsidRDefault="00C83157" w:rsidP="00C83157">
      <w:pPr>
        <w:pStyle w:val="a3"/>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Pr="00651290">
        <w:rPr>
          <w:rFonts w:ascii="Traditional Arabic" w:hAnsi="Traditional Arabic" w:cs="Traditional Arabic"/>
          <w:b/>
          <w:bCs/>
          <w:sz w:val="32"/>
          <w:szCs w:val="32"/>
          <w:rtl/>
          <w:lang w:bidi="ar-IQ"/>
        </w:rPr>
        <w:t xml:space="preserve"> (آية </w:t>
      </w:r>
      <w:r>
        <w:rPr>
          <w:rFonts w:ascii="Traditional Arabic" w:hAnsi="Traditional Arabic" w:cs="Traditional Arabic" w:hint="cs"/>
          <w:b/>
          <w:bCs/>
          <w:sz w:val="32"/>
          <w:szCs w:val="32"/>
          <w:rtl/>
          <w:lang w:bidi="ar-IQ"/>
        </w:rPr>
        <w:t>4</w:t>
      </w:r>
      <w:r w:rsidRPr="00651290">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sidRPr="00C83157">
        <w:rPr>
          <w:rFonts w:ascii="Traditional Arabic" w:hAnsi="Traditional Arabic" w:cs="Traditional Arabic"/>
          <w:b/>
          <w:bCs/>
          <w:color w:val="FF0000"/>
          <w:sz w:val="32"/>
          <w:szCs w:val="32"/>
          <w:rtl/>
          <w:lang w:bidi="ar-IQ"/>
        </w:rPr>
        <w:t>تُعَلِّمُونَهُنَّ</w:t>
      </w:r>
      <w:r w:rsidRPr="009253E5">
        <w:rPr>
          <w:rFonts w:ascii="Traditional Arabic" w:hAnsi="Traditional Arabic" w:cs="Traditional Arabic"/>
          <w:sz w:val="32"/>
          <w:szCs w:val="32"/>
          <w:rtl/>
          <w:lang w:bidi="ar-IQ"/>
        </w:rPr>
        <w:t>﴾</w:t>
      </w:r>
      <w:r w:rsidRPr="00D94D41">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D94D41">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D94D41">
        <w:rPr>
          <w:rFonts w:ascii="Traditional Arabic" w:hAnsi="Traditional Arabic" w:cs="Traditional Arabic"/>
          <w:color w:val="00B050"/>
          <w:sz w:val="32"/>
          <w:szCs w:val="32"/>
          <w:rtl/>
          <w:lang w:bidi="ar-IQ"/>
        </w:rPr>
        <w:t xml:space="preserve"> </w:t>
      </w:r>
      <w:r w:rsidRPr="00326413">
        <w:rPr>
          <w:rFonts w:ascii="Traditional Arabic" w:hAnsi="Traditional Arabic" w:cs="Traditional Arabic"/>
          <w:sz w:val="32"/>
          <w:szCs w:val="32"/>
          <w:rtl/>
          <w:lang w:bidi="ar-IQ"/>
        </w:rPr>
        <w:t xml:space="preserve">بهاء السكت </w:t>
      </w:r>
      <w:r w:rsidRPr="00D94D41">
        <w:rPr>
          <w:rFonts w:ascii="Traditional Arabic" w:hAnsi="Traditional Arabic" w:cs="Traditional Arabic"/>
          <w:b/>
          <w:bCs/>
          <w:sz w:val="32"/>
          <w:szCs w:val="32"/>
          <w:rtl/>
          <w:lang w:bidi="ar-IQ"/>
        </w:rPr>
        <w:t>(</w:t>
      </w:r>
      <w:r>
        <w:rPr>
          <w:rFonts w:ascii="Traditional Arabic" w:hAnsi="Traditional Arabic" w:cs="Traditional Arabic"/>
          <w:b/>
          <w:bCs/>
          <w:sz w:val="32"/>
          <w:szCs w:val="32"/>
          <w:rtl/>
          <w:lang w:bidi="ar-IQ"/>
        </w:rPr>
        <w:t>تُعَلِّمُونَهُنَّ</w:t>
      </w:r>
      <w:r>
        <w:rPr>
          <w:rFonts w:ascii="Traditional Arabic" w:hAnsi="Traditional Arabic" w:cs="Traditional Arabic" w:hint="cs"/>
          <w:b/>
          <w:bCs/>
          <w:sz w:val="32"/>
          <w:szCs w:val="32"/>
          <w:rtl/>
          <w:lang w:bidi="ar-IQ"/>
        </w:rPr>
        <w:t>هْ</w:t>
      </w:r>
      <w:r w:rsidRPr="00D94D41">
        <w:rPr>
          <w:rFonts w:ascii="Traditional Arabic" w:hAnsi="Traditional Arabic" w:cs="Traditional Arabic"/>
          <w:b/>
          <w:bCs/>
          <w:sz w:val="32"/>
          <w:szCs w:val="32"/>
          <w:rtl/>
          <w:lang w:bidi="ar-IQ"/>
        </w:rPr>
        <w:t>)</w:t>
      </w:r>
      <w:r w:rsidRPr="00D94D41">
        <w:rPr>
          <w:rFonts w:ascii="Traditional Arabic" w:hAnsi="Traditional Arabic" w:cs="Traditional Arabic"/>
          <w:sz w:val="32"/>
          <w:szCs w:val="32"/>
          <w:rtl/>
          <w:lang w:bidi="ar-IQ"/>
        </w:rPr>
        <w:t>.</w:t>
      </w:r>
    </w:p>
    <w:p w:rsidR="00B00CA5" w:rsidRPr="00651290" w:rsidRDefault="00CF016A" w:rsidP="00C83157">
      <w:pPr>
        <w:pStyle w:val="a3"/>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Pr="00651290">
        <w:rPr>
          <w:rFonts w:ascii="Traditional Arabic" w:hAnsi="Traditional Arabic" w:cs="Traditional Arabic"/>
          <w:b/>
          <w:bCs/>
          <w:sz w:val="32"/>
          <w:szCs w:val="32"/>
          <w:rtl/>
          <w:lang w:bidi="ar-IQ"/>
        </w:rPr>
        <w:t xml:space="preserve"> </w:t>
      </w:r>
      <w:r w:rsidR="0050328C" w:rsidRPr="00651290">
        <w:rPr>
          <w:rFonts w:ascii="Traditional Arabic" w:hAnsi="Traditional Arabic" w:cs="Traditional Arabic"/>
          <w:b/>
          <w:bCs/>
          <w:sz w:val="32"/>
          <w:szCs w:val="32"/>
          <w:rtl/>
          <w:lang w:bidi="ar-IQ"/>
        </w:rPr>
        <w:t xml:space="preserve">(آية 5) </w:t>
      </w:r>
      <w:r w:rsidR="004D5688" w:rsidRPr="00731B79">
        <w:rPr>
          <w:rFonts w:ascii="Traditional Arabic" w:hAnsi="Traditional Arabic" w:cs="Traditional Arabic"/>
          <w:sz w:val="32"/>
          <w:szCs w:val="32"/>
          <w:rtl/>
          <w:lang w:bidi="ar-IQ"/>
        </w:rPr>
        <w:t>﴿</w:t>
      </w:r>
      <w:r w:rsidR="00C83157">
        <w:rPr>
          <w:rFonts w:ascii="Traditional Arabic" w:hAnsi="Traditional Arabic" w:cs="Traditional Arabic" w:hint="cs"/>
          <w:b/>
          <w:bCs/>
          <w:color w:val="FF0000"/>
          <w:sz w:val="32"/>
          <w:szCs w:val="32"/>
          <w:rtl/>
          <w:lang w:bidi="ar-IQ"/>
        </w:rPr>
        <w:t>ءَا</w:t>
      </w:r>
      <w:r w:rsidR="00C83157" w:rsidRPr="00C83157">
        <w:rPr>
          <w:rFonts w:ascii="Traditional Arabic" w:hAnsi="Traditional Arabic" w:cs="Traditional Arabic"/>
          <w:b/>
          <w:bCs/>
          <w:color w:val="FF0000"/>
          <w:sz w:val="32"/>
          <w:szCs w:val="32"/>
          <w:rtl/>
          <w:lang w:bidi="ar-IQ"/>
        </w:rPr>
        <w:t>تَيْتُمُوهُنَّ</w:t>
      </w:r>
      <w:r w:rsidR="004D5688" w:rsidRPr="009253E5">
        <w:rPr>
          <w:rFonts w:ascii="Traditional Arabic" w:hAnsi="Traditional Arabic" w:cs="Traditional Arabic"/>
          <w:sz w:val="32"/>
          <w:szCs w:val="32"/>
          <w:rtl/>
          <w:lang w:bidi="ar-IQ"/>
        </w:rPr>
        <w:t>﴾</w:t>
      </w:r>
      <w:r w:rsidR="00C83157">
        <w:rPr>
          <w:rFonts w:ascii="Traditional Arabic" w:hAnsi="Traditional Arabic" w:cs="Traditional Arabic" w:hint="cs"/>
          <w:sz w:val="32"/>
          <w:szCs w:val="32"/>
          <w:rtl/>
          <w:lang w:bidi="ar-IQ"/>
        </w:rPr>
        <w:t xml:space="preserve"> </w:t>
      </w:r>
      <w:r w:rsidR="00C83157" w:rsidRPr="00731B79">
        <w:rPr>
          <w:rFonts w:ascii="Traditional Arabic" w:hAnsi="Traditional Arabic" w:cs="Traditional Arabic"/>
          <w:sz w:val="32"/>
          <w:szCs w:val="32"/>
          <w:rtl/>
          <w:lang w:bidi="ar-IQ"/>
        </w:rPr>
        <w:t>﴿</w:t>
      </w:r>
      <w:r w:rsidR="00C83157" w:rsidRPr="00C83157">
        <w:rPr>
          <w:rFonts w:ascii="Traditional Arabic" w:hAnsi="Traditional Arabic" w:cs="Traditional Arabic"/>
          <w:b/>
          <w:bCs/>
          <w:color w:val="FF0000"/>
          <w:sz w:val="32"/>
          <w:szCs w:val="32"/>
          <w:rtl/>
          <w:lang w:bidi="ar-IQ"/>
        </w:rPr>
        <w:t>أُجُورَهُنَّ</w:t>
      </w:r>
      <w:r w:rsidR="00C83157" w:rsidRPr="009253E5">
        <w:rPr>
          <w:rFonts w:ascii="Traditional Arabic" w:hAnsi="Traditional Arabic" w:cs="Traditional Arabic"/>
          <w:sz w:val="32"/>
          <w:szCs w:val="32"/>
          <w:rtl/>
          <w:lang w:bidi="ar-IQ"/>
        </w:rPr>
        <w:t>﴾</w:t>
      </w:r>
      <w:r w:rsidR="00C83157">
        <w:rPr>
          <w:rFonts w:ascii="Traditional Arabic" w:hAnsi="Traditional Arabic" w:cs="Traditional Arabic" w:hint="cs"/>
          <w:sz w:val="32"/>
          <w:szCs w:val="32"/>
          <w:rtl/>
          <w:lang w:bidi="ar-IQ"/>
        </w:rPr>
        <w:t xml:space="preserve"> </w:t>
      </w:r>
      <w:r w:rsidR="00C83157" w:rsidRPr="00731B79">
        <w:rPr>
          <w:rFonts w:ascii="Traditional Arabic" w:hAnsi="Traditional Arabic" w:cs="Traditional Arabic"/>
          <w:sz w:val="32"/>
          <w:szCs w:val="32"/>
          <w:rtl/>
          <w:lang w:bidi="ar-IQ"/>
        </w:rPr>
        <w:t>﴿</w:t>
      </w:r>
      <w:r w:rsidR="00C83157" w:rsidRPr="00D94D41">
        <w:rPr>
          <w:rFonts w:ascii="Traditional Arabic" w:hAnsi="Traditional Arabic" w:cs="Traditional Arabic"/>
          <w:b/>
          <w:bCs/>
          <w:color w:val="FF0000"/>
          <w:sz w:val="32"/>
          <w:szCs w:val="32"/>
          <w:rtl/>
          <w:lang w:bidi="ar-IQ"/>
        </w:rPr>
        <w:t>وَهُوَ</w:t>
      </w:r>
      <w:r w:rsidR="00C83157" w:rsidRPr="009253E5">
        <w:rPr>
          <w:rFonts w:ascii="Traditional Arabic" w:hAnsi="Traditional Arabic" w:cs="Traditional Arabic"/>
          <w:sz w:val="32"/>
          <w:szCs w:val="32"/>
          <w:rtl/>
          <w:lang w:bidi="ar-IQ"/>
        </w:rPr>
        <w:t>﴾</w:t>
      </w:r>
      <w:r w:rsidR="004D5688" w:rsidRPr="00D94D41">
        <w:rPr>
          <w:rFonts w:ascii="Traditional Arabic" w:hAnsi="Traditional Arabic" w:cs="Traditional Arabic"/>
          <w:sz w:val="32"/>
          <w:szCs w:val="32"/>
          <w:rtl/>
          <w:lang w:bidi="ar-IQ"/>
        </w:rPr>
        <w:t xml:space="preserve">: </w:t>
      </w:r>
      <w:r w:rsidR="00C83157">
        <w:rPr>
          <w:rFonts w:ascii="Traditional Arabic" w:hAnsi="Traditional Arabic" w:cs="Traditional Arabic" w:hint="cs"/>
          <w:sz w:val="32"/>
          <w:szCs w:val="32"/>
          <w:rtl/>
          <w:lang w:bidi="ar-IQ"/>
        </w:rPr>
        <w:t>وقف عليها</w:t>
      </w:r>
      <w:r w:rsidR="004D5688" w:rsidRPr="00D94D41">
        <w:rPr>
          <w:rFonts w:ascii="Traditional Arabic" w:hAnsi="Traditional Arabic" w:cs="Traditional Arabic"/>
          <w:sz w:val="32"/>
          <w:szCs w:val="32"/>
          <w:rtl/>
          <w:lang w:bidi="ar-IQ"/>
        </w:rPr>
        <w:t xml:space="preserve"> </w:t>
      </w:r>
      <w:r w:rsidR="004D5688">
        <w:rPr>
          <w:rFonts w:ascii="Traditional Arabic" w:hAnsi="Traditional Arabic" w:cs="Traditional Arabic" w:hint="cs"/>
          <w:b/>
          <w:bCs/>
          <w:color w:val="00B050"/>
          <w:sz w:val="32"/>
          <w:szCs w:val="32"/>
          <w:rtl/>
          <w:lang w:bidi="ar-IQ"/>
        </w:rPr>
        <w:t>يعقوب</w:t>
      </w:r>
      <w:r w:rsidR="004D5688" w:rsidRPr="00D94D41">
        <w:rPr>
          <w:rFonts w:ascii="Traditional Arabic" w:hAnsi="Traditional Arabic" w:cs="Traditional Arabic"/>
          <w:color w:val="00B050"/>
          <w:sz w:val="32"/>
          <w:szCs w:val="32"/>
          <w:rtl/>
          <w:lang w:bidi="ar-IQ"/>
        </w:rPr>
        <w:t xml:space="preserve"> </w:t>
      </w:r>
      <w:r w:rsidR="004D5688" w:rsidRPr="00326413">
        <w:rPr>
          <w:rFonts w:ascii="Traditional Arabic" w:hAnsi="Traditional Arabic" w:cs="Traditional Arabic"/>
          <w:sz w:val="32"/>
          <w:szCs w:val="32"/>
          <w:rtl/>
          <w:lang w:bidi="ar-IQ"/>
        </w:rPr>
        <w:t xml:space="preserve">بهاء السكت </w:t>
      </w:r>
      <w:r w:rsidR="00C83157">
        <w:rPr>
          <w:rFonts w:ascii="Traditional Arabic" w:hAnsi="Traditional Arabic" w:cs="Traditional Arabic" w:hint="cs"/>
          <w:b/>
          <w:bCs/>
          <w:sz w:val="32"/>
          <w:szCs w:val="32"/>
          <w:rtl/>
          <w:lang w:bidi="ar-IQ"/>
        </w:rPr>
        <w:t>(</w:t>
      </w:r>
      <w:r w:rsidR="00C83157" w:rsidRPr="00C83157">
        <w:rPr>
          <w:rFonts w:ascii="Traditional Arabic" w:hAnsi="Traditional Arabic" w:cs="Traditional Arabic"/>
          <w:b/>
          <w:bCs/>
          <w:sz w:val="32"/>
          <w:szCs w:val="32"/>
          <w:rtl/>
          <w:lang w:bidi="ar-IQ"/>
        </w:rPr>
        <w:t>ءَاتَيْتُمُوهُنَّ</w:t>
      </w:r>
      <w:r w:rsidR="00C83157">
        <w:rPr>
          <w:rFonts w:ascii="Traditional Arabic" w:hAnsi="Traditional Arabic" w:cs="Traditional Arabic" w:hint="cs"/>
          <w:b/>
          <w:bCs/>
          <w:sz w:val="32"/>
          <w:szCs w:val="32"/>
          <w:rtl/>
          <w:lang w:bidi="ar-IQ"/>
        </w:rPr>
        <w:t>هْ) (</w:t>
      </w:r>
      <w:r w:rsidR="00C83157" w:rsidRPr="00C83157">
        <w:rPr>
          <w:rFonts w:ascii="Traditional Arabic" w:hAnsi="Traditional Arabic" w:cs="Traditional Arabic"/>
          <w:b/>
          <w:bCs/>
          <w:sz w:val="32"/>
          <w:szCs w:val="32"/>
          <w:rtl/>
          <w:lang w:bidi="ar-IQ"/>
        </w:rPr>
        <w:t>أُجُورَهُنَّ</w:t>
      </w:r>
      <w:r w:rsidR="00C83157">
        <w:rPr>
          <w:rFonts w:ascii="Traditional Arabic" w:hAnsi="Traditional Arabic" w:cs="Traditional Arabic" w:hint="cs"/>
          <w:b/>
          <w:bCs/>
          <w:sz w:val="32"/>
          <w:szCs w:val="32"/>
          <w:rtl/>
          <w:lang w:bidi="ar-IQ"/>
        </w:rPr>
        <w:t xml:space="preserve">هْ) </w:t>
      </w:r>
      <w:r w:rsidR="004D5688" w:rsidRPr="00D94D41">
        <w:rPr>
          <w:rFonts w:ascii="Traditional Arabic" w:hAnsi="Traditional Arabic" w:cs="Traditional Arabic"/>
          <w:b/>
          <w:bCs/>
          <w:sz w:val="32"/>
          <w:szCs w:val="32"/>
          <w:rtl/>
          <w:lang w:bidi="ar-IQ"/>
        </w:rPr>
        <w:t>(وَهْو</w:t>
      </w:r>
      <w:r w:rsidR="004D5688">
        <w:rPr>
          <w:rFonts w:ascii="Traditional Arabic" w:hAnsi="Traditional Arabic" w:cs="Traditional Arabic" w:hint="cs"/>
          <w:b/>
          <w:bCs/>
          <w:sz w:val="32"/>
          <w:szCs w:val="32"/>
          <w:rtl/>
          <w:lang w:bidi="ar-IQ"/>
        </w:rPr>
        <w:t>َهْ</w:t>
      </w:r>
      <w:r w:rsidR="004D5688" w:rsidRPr="00D94D41">
        <w:rPr>
          <w:rFonts w:ascii="Traditional Arabic" w:hAnsi="Traditional Arabic" w:cs="Traditional Arabic"/>
          <w:b/>
          <w:bCs/>
          <w:sz w:val="32"/>
          <w:szCs w:val="32"/>
          <w:rtl/>
          <w:lang w:bidi="ar-IQ"/>
        </w:rPr>
        <w:t>)</w:t>
      </w:r>
      <w:r w:rsidR="004D5688" w:rsidRPr="00D94D41">
        <w:rPr>
          <w:rFonts w:ascii="Traditional Arabic" w:hAnsi="Traditional Arabic" w:cs="Traditional Arabic"/>
          <w:sz w:val="32"/>
          <w:szCs w:val="32"/>
          <w:rtl/>
          <w:lang w:bidi="ar-IQ"/>
        </w:rPr>
        <w:t>.</w:t>
      </w:r>
    </w:p>
    <w:p w:rsidR="00B00CA5" w:rsidRPr="00651290" w:rsidRDefault="00CF016A" w:rsidP="00C83157">
      <w:pPr>
        <w:pStyle w:val="a3"/>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t xml:space="preserve"> </w:t>
      </w:r>
      <w:r w:rsidRPr="00651290">
        <w:rPr>
          <w:rFonts w:ascii="Traditional Arabic" w:hAnsi="Traditional Arabic" w:cs="Traditional Arabic"/>
          <w:b/>
          <w:bCs/>
          <w:sz w:val="32"/>
          <w:szCs w:val="32"/>
          <w:lang w:bidi="ar-IQ"/>
        </w:rPr>
        <w:sym w:font="Symbol" w:char="F0B7"/>
      </w:r>
      <w:r w:rsidR="0050328C" w:rsidRPr="00651290">
        <w:rPr>
          <w:rFonts w:ascii="Traditional Arabic" w:hAnsi="Traditional Arabic" w:cs="Traditional Arabic"/>
          <w:b/>
          <w:bCs/>
          <w:sz w:val="32"/>
          <w:szCs w:val="32"/>
          <w:rtl/>
          <w:lang w:bidi="ar-IQ"/>
        </w:rPr>
        <w:t xml:space="preserve">(آية 6) </w:t>
      </w:r>
      <w:r w:rsidR="00BF30DD" w:rsidRPr="00731B79">
        <w:rPr>
          <w:rFonts w:ascii="Traditional Arabic" w:hAnsi="Traditional Arabic" w:cs="Traditional Arabic"/>
          <w:sz w:val="32"/>
          <w:szCs w:val="32"/>
          <w:rtl/>
          <w:lang w:bidi="ar-IQ"/>
        </w:rPr>
        <w:t>﴿</w:t>
      </w:r>
      <w:r w:rsidR="004E0112" w:rsidRPr="00651290">
        <w:rPr>
          <w:rFonts w:ascii="Traditional Arabic" w:hAnsi="Traditional Arabic" w:cs="Traditional Arabic"/>
          <w:b/>
          <w:bCs/>
          <w:color w:val="FF0000"/>
          <w:sz w:val="32"/>
          <w:szCs w:val="32"/>
          <w:rtl/>
        </w:rPr>
        <w:t>جَاءَ أَحدٌ</w:t>
      </w:r>
      <w:r w:rsidR="00BF30DD" w:rsidRPr="009253E5">
        <w:rPr>
          <w:rFonts w:ascii="Traditional Arabic" w:hAnsi="Traditional Arabic" w:cs="Traditional Arabic"/>
          <w:sz w:val="32"/>
          <w:szCs w:val="32"/>
          <w:rtl/>
          <w:lang w:bidi="ar-IQ"/>
        </w:rPr>
        <w:t>﴾</w:t>
      </w:r>
      <w:r w:rsidR="004E0112" w:rsidRPr="00651290">
        <w:rPr>
          <w:rFonts w:ascii="Traditional Arabic" w:hAnsi="Traditional Arabic" w:cs="Traditional Arabic"/>
          <w:sz w:val="32"/>
          <w:szCs w:val="32"/>
          <w:rtl/>
        </w:rPr>
        <w:t xml:space="preserve">: قرأها </w:t>
      </w:r>
      <w:r w:rsidR="004D5688">
        <w:rPr>
          <w:rFonts w:ascii="Traditional Arabic" w:hAnsi="Traditional Arabic" w:cs="Traditional Arabic" w:hint="cs"/>
          <w:b/>
          <w:bCs/>
          <w:color w:val="7030A0"/>
          <w:sz w:val="32"/>
          <w:szCs w:val="32"/>
          <w:rtl/>
        </w:rPr>
        <w:t>رويس</w:t>
      </w:r>
      <w:r w:rsidR="004E0112" w:rsidRPr="004D5688">
        <w:rPr>
          <w:rFonts w:ascii="Traditional Arabic" w:hAnsi="Traditional Arabic" w:cs="Traditional Arabic"/>
          <w:color w:val="7030A0"/>
          <w:sz w:val="32"/>
          <w:szCs w:val="32"/>
          <w:rtl/>
        </w:rPr>
        <w:t xml:space="preserve"> </w:t>
      </w:r>
      <w:r w:rsidR="004D5688">
        <w:rPr>
          <w:rFonts w:ascii="Traditional Arabic" w:hAnsi="Traditional Arabic" w:cs="Traditional Arabic" w:hint="cs"/>
          <w:sz w:val="32"/>
          <w:szCs w:val="32"/>
          <w:rtl/>
        </w:rPr>
        <w:t>بتحقيق الهمزة الأولى وتسهيل الثانية بين بين.</w:t>
      </w:r>
    </w:p>
    <w:p w:rsidR="00BB301D" w:rsidRPr="00651290" w:rsidRDefault="00CF016A" w:rsidP="00C83157">
      <w:pPr>
        <w:pStyle w:val="a3"/>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Pr="00651290">
        <w:rPr>
          <w:rFonts w:ascii="Traditional Arabic" w:hAnsi="Traditional Arabic" w:cs="Traditional Arabic"/>
          <w:b/>
          <w:bCs/>
          <w:sz w:val="32"/>
          <w:szCs w:val="32"/>
          <w:rtl/>
          <w:lang w:bidi="ar-IQ"/>
        </w:rPr>
        <w:t xml:space="preserve"> </w:t>
      </w:r>
      <w:r w:rsidR="00BB301D" w:rsidRPr="00651290">
        <w:rPr>
          <w:rFonts w:ascii="Traditional Arabic" w:hAnsi="Traditional Arabic" w:cs="Traditional Arabic"/>
          <w:b/>
          <w:bCs/>
          <w:sz w:val="32"/>
          <w:szCs w:val="32"/>
          <w:rtl/>
          <w:lang w:bidi="ar-IQ"/>
        </w:rPr>
        <w:t>(آية 11)</w:t>
      </w:r>
      <w:r w:rsidR="00BB301D" w:rsidRPr="00651290">
        <w:rPr>
          <w:rFonts w:ascii="Traditional Arabic" w:hAnsi="Traditional Arabic" w:cs="Traditional Arabic"/>
          <w:sz w:val="32"/>
          <w:szCs w:val="32"/>
          <w:rtl/>
          <w:lang w:bidi="ar-IQ"/>
        </w:rPr>
        <w:t xml:space="preserve"> </w:t>
      </w:r>
      <w:r w:rsidR="00BF30DD" w:rsidRPr="00731B79">
        <w:rPr>
          <w:rFonts w:ascii="Traditional Arabic" w:hAnsi="Traditional Arabic" w:cs="Traditional Arabic"/>
          <w:sz w:val="32"/>
          <w:szCs w:val="32"/>
          <w:rtl/>
          <w:lang w:bidi="ar-IQ"/>
        </w:rPr>
        <w:t>﴿</w:t>
      </w:r>
      <w:r w:rsidR="00BB301D" w:rsidRPr="00651290">
        <w:rPr>
          <w:rFonts w:ascii="Traditional Arabic" w:hAnsi="Traditional Arabic" w:cs="Traditional Arabic"/>
          <w:b/>
          <w:bCs/>
          <w:color w:val="FF0000"/>
          <w:sz w:val="32"/>
          <w:szCs w:val="32"/>
          <w:rtl/>
          <w:lang w:bidi="ar-IQ"/>
        </w:rPr>
        <w:t>نِعْمَت</w:t>
      </w:r>
      <w:r w:rsidR="00A84797">
        <w:rPr>
          <w:rFonts w:ascii="Traditional Arabic" w:hAnsi="Traditional Arabic" w:cs="Traditional Arabic" w:hint="cs"/>
          <w:b/>
          <w:bCs/>
          <w:color w:val="FF0000"/>
          <w:sz w:val="32"/>
          <w:szCs w:val="32"/>
          <w:rtl/>
          <w:lang w:bidi="ar-IQ"/>
        </w:rPr>
        <w:t xml:space="preserve"> اللهِ</w:t>
      </w:r>
      <w:r w:rsidR="00BF30DD" w:rsidRPr="009253E5">
        <w:rPr>
          <w:rFonts w:ascii="Traditional Arabic" w:hAnsi="Traditional Arabic" w:cs="Traditional Arabic"/>
          <w:sz w:val="32"/>
          <w:szCs w:val="32"/>
          <w:rtl/>
          <w:lang w:bidi="ar-IQ"/>
        </w:rPr>
        <w:t>﴾</w:t>
      </w:r>
      <w:r w:rsidR="00BB301D" w:rsidRPr="00651290">
        <w:rPr>
          <w:rFonts w:ascii="Traditional Arabic" w:hAnsi="Traditional Arabic" w:cs="Traditional Arabic"/>
          <w:b/>
          <w:bCs/>
          <w:sz w:val="32"/>
          <w:szCs w:val="32"/>
          <w:rtl/>
          <w:lang w:bidi="ar-IQ"/>
        </w:rPr>
        <w:t xml:space="preserve">: </w:t>
      </w:r>
      <w:r w:rsidR="00535238" w:rsidRPr="00651290">
        <w:rPr>
          <w:rFonts w:ascii="Traditional Arabic" w:hAnsi="Traditional Arabic" w:cs="Traditional Arabic"/>
          <w:sz w:val="32"/>
          <w:szCs w:val="32"/>
          <w:rtl/>
          <w:lang w:bidi="ar-IQ"/>
        </w:rPr>
        <w:t xml:space="preserve">قرأها </w:t>
      </w:r>
      <w:r w:rsidR="004D5688">
        <w:rPr>
          <w:rFonts w:ascii="Traditional Arabic" w:hAnsi="Traditional Arabic" w:cs="Traditional Arabic" w:hint="cs"/>
          <w:b/>
          <w:bCs/>
          <w:color w:val="00B050"/>
          <w:sz w:val="32"/>
          <w:szCs w:val="32"/>
          <w:rtl/>
          <w:lang w:bidi="ar-IQ"/>
        </w:rPr>
        <w:t>يعقوب</w:t>
      </w:r>
      <w:r w:rsidR="00535238" w:rsidRPr="00651290">
        <w:rPr>
          <w:rFonts w:ascii="Traditional Arabic" w:hAnsi="Traditional Arabic" w:cs="Traditional Arabic"/>
          <w:color w:val="00B050"/>
          <w:sz w:val="32"/>
          <w:szCs w:val="32"/>
          <w:rtl/>
          <w:lang w:bidi="ar-IQ"/>
        </w:rPr>
        <w:t xml:space="preserve"> </w:t>
      </w:r>
      <w:r w:rsidR="00535238" w:rsidRPr="00651290">
        <w:rPr>
          <w:rFonts w:ascii="Traditional Arabic" w:hAnsi="Traditional Arabic" w:cs="Traditional Arabic"/>
          <w:sz w:val="32"/>
          <w:szCs w:val="32"/>
          <w:rtl/>
          <w:lang w:bidi="ar-IQ"/>
        </w:rPr>
        <w:t>بالهاء وقفاً</w:t>
      </w:r>
      <w:r w:rsidR="00BB301D" w:rsidRPr="00651290">
        <w:rPr>
          <w:rFonts w:ascii="Traditional Arabic" w:hAnsi="Traditional Arabic" w:cs="Traditional Arabic"/>
          <w:sz w:val="32"/>
          <w:szCs w:val="32"/>
          <w:rtl/>
          <w:lang w:bidi="ar-IQ"/>
        </w:rPr>
        <w:t xml:space="preserve"> </w:t>
      </w:r>
      <w:r w:rsidR="008100AA" w:rsidRPr="00651290">
        <w:rPr>
          <w:rFonts w:ascii="Traditional Arabic" w:hAnsi="Traditional Arabic" w:cs="Traditional Arabic"/>
          <w:b/>
          <w:bCs/>
          <w:sz w:val="32"/>
          <w:szCs w:val="32"/>
          <w:rtl/>
          <w:lang w:bidi="ar-IQ"/>
        </w:rPr>
        <w:t>(نعمه)</w:t>
      </w:r>
      <w:r w:rsidR="00A84797">
        <w:rPr>
          <w:rFonts w:ascii="Traditional Arabic" w:hAnsi="Traditional Arabic" w:cs="Traditional Arabic" w:hint="cs"/>
          <w:sz w:val="32"/>
          <w:szCs w:val="32"/>
          <w:rtl/>
          <w:lang w:bidi="ar-IQ"/>
        </w:rPr>
        <w:t xml:space="preserve">، </w:t>
      </w:r>
      <w:r w:rsidR="008A7F82">
        <w:rPr>
          <w:rFonts w:ascii="Traditional Arabic" w:hAnsi="Traditional Arabic" w:cs="Traditional Arabic"/>
          <w:sz w:val="32"/>
          <w:szCs w:val="32"/>
          <w:rtl/>
          <w:lang w:bidi="ar-IQ"/>
        </w:rPr>
        <w:t>وبالتاء وصلاً</w:t>
      </w:r>
      <w:r w:rsidR="00BB301D" w:rsidRPr="00651290">
        <w:rPr>
          <w:rFonts w:ascii="Traditional Arabic" w:hAnsi="Traditional Arabic" w:cs="Traditional Arabic"/>
          <w:sz w:val="32"/>
          <w:szCs w:val="32"/>
          <w:rtl/>
          <w:lang w:bidi="ar-IQ"/>
        </w:rPr>
        <w:t xml:space="preserve">. </w:t>
      </w:r>
    </w:p>
    <w:p w:rsidR="00B00CA5" w:rsidRPr="00651290" w:rsidRDefault="00CF016A" w:rsidP="004D5688">
      <w:pPr>
        <w:pStyle w:val="a3"/>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00023A76" w:rsidRPr="00651290">
        <w:rPr>
          <w:rFonts w:ascii="Traditional Arabic" w:hAnsi="Traditional Arabic" w:cs="Traditional Arabic"/>
          <w:b/>
          <w:bCs/>
          <w:sz w:val="32"/>
          <w:szCs w:val="32"/>
          <w:rtl/>
          <w:lang w:bidi="ar-IQ"/>
        </w:rPr>
        <w:t xml:space="preserve"> </w:t>
      </w:r>
      <w:r w:rsidR="00D01364" w:rsidRPr="00651290">
        <w:rPr>
          <w:rFonts w:ascii="Traditional Arabic" w:hAnsi="Traditional Arabic" w:cs="Traditional Arabic"/>
          <w:b/>
          <w:bCs/>
          <w:sz w:val="32"/>
          <w:szCs w:val="32"/>
          <w:rtl/>
          <w:lang w:bidi="ar-IQ"/>
        </w:rPr>
        <w:t>(آية 14)</w:t>
      </w:r>
      <w:r w:rsidR="00D01364" w:rsidRPr="00651290">
        <w:rPr>
          <w:rFonts w:ascii="Traditional Arabic" w:hAnsi="Traditional Arabic" w:cs="Traditional Arabic"/>
          <w:sz w:val="32"/>
          <w:szCs w:val="32"/>
          <w:rtl/>
          <w:lang w:bidi="ar-IQ"/>
        </w:rPr>
        <w:t xml:space="preserve"> </w:t>
      </w:r>
      <w:r w:rsidR="00BF30DD" w:rsidRPr="00731B79">
        <w:rPr>
          <w:rFonts w:ascii="Traditional Arabic" w:hAnsi="Traditional Arabic" w:cs="Traditional Arabic"/>
          <w:sz w:val="32"/>
          <w:szCs w:val="32"/>
          <w:rtl/>
          <w:lang w:bidi="ar-IQ"/>
        </w:rPr>
        <w:t>﴿</w:t>
      </w:r>
      <w:r w:rsidR="00A84797">
        <w:rPr>
          <w:rFonts w:ascii="Traditional Arabic" w:hAnsi="Traditional Arabic" w:cs="Traditional Arabic" w:hint="cs"/>
          <w:b/>
          <w:bCs/>
          <w:color w:val="FF0000"/>
          <w:sz w:val="32"/>
          <w:szCs w:val="32"/>
          <w:rtl/>
          <w:lang w:bidi="ar-IQ"/>
        </w:rPr>
        <w:t>وَ</w:t>
      </w:r>
      <w:r w:rsidR="00D01364" w:rsidRPr="00651290">
        <w:rPr>
          <w:rFonts w:ascii="Traditional Arabic" w:hAnsi="Traditional Arabic" w:cs="Traditional Arabic"/>
          <w:b/>
          <w:bCs/>
          <w:color w:val="FF0000"/>
          <w:sz w:val="32"/>
          <w:szCs w:val="32"/>
          <w:rtl/>
          <w:lang w:bidi="ar-IQ"/>
        </w:rPr>
        <w:t>الْبَغْضَاءَ إِلَى</w:t>
      </w:r>
      <w:r w:rsidR="00BF30DD" w:rsidRPr="009253E5">
        <w:rPr>
          <w:rFonts w:ascii="Traditional Arabic" w:hAnsi="Traditional Arabic" w:cs="Traditional Arabic"/>
          <w:sz w:val="32"/>
          <w:szCs w:val="32"/>
          <w:rtl/>
          <w:lang w:bidi="ar-IQ"/>
        </w:rPr>
        <w:t>﴾</w:t>
      </w:r>
      <w:r w:rsidR="00D01364" w:rsidRPr="00651290">
        <w:rPr>
          <w:rFonts w:ascii="Traditional Arabic" w:hAnsi="Traditional Arabic" w:cs="Traditional Arabic"/>
          <w:sz w:val="32"/>
          <w:szCs w:val="32"/>
          <w:rtl/>
          <w:lang w:bidi="ar-IQ"/>
        </w:rPr>
        <w:t xml:space="preserve">: قرأها </w:t>
      </w:r>
      <w:r w:rsidR="004D5688">
        <w:rPr>
          <w:rFonts w:ascii="Traditional Arabic" w:hAnsi="Traditional Arabic" w:cs="Traditional Arabic" w:hint="cs"/>
          <w:b/>
          <w:bCs/>
          <w:color w:val="7030A0"/>
          <w:sz w:val="32"/>
          <w:szCs w:val="32"/>
          <w:rtl/>
          <w:lang w:bidi="ar-IQ"/>
        </w:rPr>
        <w:t>رويس</w:t>
      </w:r>
      <w:r w:rsidR="00D01364" w:rsidRPr="004D5688">
        <w:rPr>
          <w:rFonts w:ascii="Traditional Arabic" w:hAnsi="Traditional Arabic" w:cs="Traditional Arabic"/>
          <w:color w:val="7030A0"/>
          <w:sz w:val="32"/>
          <w:szCs w:val="32"/>
          <w:rtl/>
          <w:lang w:bidi="ar-IQ"/>
        </w:rPr>
        <w:t xml:space="preserve"> </w:t>
      </w:r>
      <w:r w:rsidR="00D01364" w:rsidRPr="00651290">
        <w:rPr>
          <w:rFonts w:ascii="Traditional Arabic" w:hAnsi="Traditional Arabic" w:cs="Traditional Arabic"/>
          <w:sz w:val="32"/>
          <w:szCs w:val="32"/>
          <w:rtl/>
          <w:lang w:bidi="ar-IQ"/>
        </w:rPr>
        <w:t>ب</w:t>
      </w:r>
      <w:r w:rsidR="00A84797">
        <w:rPr>
          <w:rFonts w:ascii="Traditional Arabic" w:hAnsi="Traditional Arabic" w:cs="Traditional Arabic" w:hint="cs"/>
          <w:sz w:val="32"/>
          <w:szCs w:val="32"/>
          <w:rtl/>
          <w:lang w:bidi="ar-IQ"/>
        </w:rPr>
        <w:t>تحقيق الهمزة الأولى و</w:t>
      </w:r>
      <w:r w:rsidR="00D01364" w:rsidRPr="00651290">
        <w:rPr>
          <w:rFonts w:ascii="Traditional Arabic" w:hAnsi="Traditional Arabic" w:cs="Traditional Arabic"/>
          <w:sz w:val="32"/>
          <w:szCs w:val="32"/>
          <w:rtl/>
          <w:lang w:bidi="ar-IQ"/>
        </w:rPr>
        <w:t>تسهيل الثانية بين بين</w:t>
      </w:r>
      <w:r w:rsidR="00C83157">
        <w:rPr>
          <w:rFonts w:ascii="Traditional Arabic" w:hAnsi="Traditional Arabic" w:cs="Traditional Arabic" w:hint="cs"/>
          <w:sz w:val="32"/>
          <w:szCs w:val="32"/>
          <w:rtl/>
          <w:lang w:bidi="ar-IQ"/>
        </w:rPr>
        <w:t xml:space="preserve"> كالياء</w:t>
      </w:r>
      <w:r w:rsidR="00D01364" w:rsidRPr="00651290">
        <w:rPr>
          <w:rFonts w:ascii="Traditional Arabic" w:hAnsi="Traditional Arabic" w:cs="Traditional Arabic"/>
          <w:sz w:val="32"/>
          <w:szCs w:val="32"/>
          <w:rtl/>
          <w:lang w:bidi="ar-IQ"/>
        </w:rPr>
        <w:t>.</w:t>
      </w:r>
    </w:p>
    <w:p w:rsidR="004C1695" w:rsidRPr="00651290" w:rsidRDefault="00CF016A" w:rsidP="004D5688">
      <w:pPr>
        <w:pStyle w:val="a3"/>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00023A76" w:rsidRPr="00651290">
        <w:rPr>
          <w:rFonts w:ascii="Traditional Arabic" w:hAnsi="Traditional Arabic" w:cs="Traditional Arabic"/>
          <w:b/>
          <w:bCs/>
          <w:sz w:val="32"/>
          <w:szCs w:val="32"/>
          <w:rtl/>
          <w:lang w:bidi="ar-IQ"/>
        </w:rPr>
        <w:t xml:space="preserve"> </w:t>
      </w:r>
      <w:r w:rsidR="004C1695" w:rsidRPr="00651290">
        <w:rPr>
          <w:rFonts w:ascii="Traditional Arabic" w:hAnsi="Traditional Arabic" w:cs="Traditional Arabic"/>
          <w:b/>
          <w:bCs/>
          <w:sz w:val="32"/>
          <w:szCs w:val="32"/>
          <w:rtl/>
          <w:lang w:bidi="ar-IQ"/>
        </w:rPr>
        <w:t>(آية 1</w:t>
      </w:r>
      <w:r w:rsidR="004D5688">
        <w:rPr>
          <w:rFonts w:ascii="Traditional Arabic" w:hAnsi="Traditional Arabic" w:cs="Traditional Arabic" w:hint="cs"/>
          <w:b/>
          <w:bCs/>
          <w:sz w:val="32"/>
          <w:szCs w:val="32"/>
          <w:rtl/>
          <w:lang w:bidi="ar-IQ"/>
        </w:rPr>
        <w:t>6</w:t>
      </w:r>
      <w:r w:rsidR="004C1695" w:rsidRPr="00651290">
        <w:rPr>
          <w:rFonts w:ascii="Traditional Arabic" w:hAnsi="Traditional Arabic" w:cs="Traditional Arabic"/>
          <w:b/>
          <w:bCs/>
          <w:sz w:val="32"/>
          <w:szCs w:val="32"/>
          <w:rtl/>
          <w:lang w:bidi="ar-IQ"/>
        </w:rPr>
        <w:t>)</w:t>
      </w:r>
      <w:r w:rsidR="004C1695" w:rsidRPr="00651290">
        <w:rPr>
          <w:rFonts w:ascii="Traditional Arabic" w:hAnsi="Traditional Arabic" w:cs="Traditional Arabic"/>
          <w:sz w:val="32"/>
          <w:szCs w:val="32"/>
          <w:rtl/>
          <w:lang w:bidi="ar-IQ"/>
        </w:rPr>
        <w:t xml:space="preserve"> </w:t>
      </w:r>
      <w:r w:rsidR="00BF30DD" w:rsidRPr="00731B79">
        <w:rPr>
          <w:rFonts w:ascii="Traditional Arabic" w:hAnsi="Traditional Arabic" w:cs="Traditional Arabic"/>
          <w:sz w:val="32"/>
          <w:szCs w:val="32"/>
          <w:rtl/>
          <w:lang w:bidi="ar-IQ"/>
        </w:rPr>
        <w:t>﴿</w:t>
      </w:r>
      <w:r w:rsidR="004D5688" w:rsidRPr="004D5688">
        <w:rPr>
          <w:rFonts w:ascii="Traditional Arabic" w:hAnsi="Traditional Arabic" w:cs="Traditional Arabic"/>
          <w:b/>
          <w:bCs/>
          <w:color w:val="FF0000"/>
          <w:sz w:val="32"/>
          <w:szCs w:val="32"/>
          <w:rtl/>
          <w:lang w:bidi="ar-IQ"/>
        </w:rPr>
        <w:t>وَيَهْدِيهِمْ</w:t>
      </w:r>
      <w:r w:rsidR="00BF30DD" w:rsidRPr="009253E5">
        <w:rPr>
          <w:rFonts w:ascii="Traditional Arabic" w:hAnsi="Traditional Arabic" w:cs="Traditional Arabic"/>
          <w:sz w:val="32"/>
          <w:szCs w:val="32"/>
          <w:rtl/>
          <w:lang w:bidi="ar-IQ"/>
        </w:rPr>
        <w:t>﴾</w:t>
      </w:r>
      <w:r w:rsidR="004C1695" w:rsidRPr="00651290">
        <w:rPr>
          <w:rFonts w:ascii="Traditional Arabic" w:hAnsi="Traditional Arabic" w:cs="Traditional Arabic"/>
          <w:sz w:val="32"/>
          <w:szCs w:val="32"/>
          <w:rtl/>
          <w:lang w:bidi="ar-IQ"/>
        </w:rPr>
        <w:t xml:space="preserve">: </w:t>
      </w:r>
      <w:r w:rsidR="004D5688">
        <w:rPr>
          <w:rFonts w:ascii="Traditional Arabic" w:hAnsi="Traditional Arabic" w:cs="Traditional Arabic" w:hint="cs"/>
          <w:sz w:val="32"/>
          <w:szCs w:val="32"/>
          <w:rtl/>
          <w:lang w:bidi="ar-IQ"/>
        </w:rPr>
        <w:t>قرأها</w:t>
      </w:r>
      <w:r w:rsidR="004D5688" w:rsidRPr="00225669">
        <w:rPr>
          <w:rFonts w:ascii="Traditional Arabic" w:hAnsi="Traditional Arabic" w:cs="Traditional Arabic"/>
          <w:sz w:val="32"/>
          <w:szCs w:val="32"/>
          <w:rtl/>
          <w:lang w:bidi="ar-IQ"/>
        </w:rPr>
        <w:t xml:space="preserve"> </w:t>
      </w:r>
      <w:r w:rsidR="004D5688">
        <w:rPr>
          <w:rFonts w:ascii="Traditional Arabic" w:hAnsi="Traditional Arabic" w:cs="Traditional Arabic" w:hint="cs"/>
          <w:b/>
          <w:bCs/>
          <w:color w:val="00B050"/>
          <w:sz w:val="32"/>
          <w:szCs w:val="32"/>
          <w:rtl/>
          <w:lang w:bidi="ar-IQ"/>
        </w:rPr>
        <w:t>يعقوب</w:t>
      </w:r>
      <w:r w:rsidR="004D5688" w:rsidRPr="00733CB6">
        <w:rPr>
          <w:rFonts w:ascii="Traditional Arabic" w:hAnsi="Traditional Arabic" w:cs="Traditional Arabic"/>
          <w:b/>
          <w:bCs/>
          <w:sz w:val="32"/>
          <w:szCs w:val="32"/>
          <w:rtl/>
          <w:lang w:bidi="ar-IQ"/>
        </w:rPr>
        <w:t xml:space="preserve"> </w:t>
      </w:r>
      <w:r w:rsidR="004D5688">
        <w:rPr>
          <w:rFonts w:ascii="Traditional Arabic" w:hAnsi="Traditional Arabic" w:cs="Traditional Arabic" w:hint="cs"/>
          <w:sz w:val="32"/>
          <w:szCs w:val="32"/>
          <w:rtl/>
          <w:lang w:bidi="ar-IQ"/>
        </w:rPr>
        <w:t>بضم الهاء في الحالين (</w:t>
      </w:r>
      <w:r w:rsidR="004D5688">
        <w:rPr>
          <w:rFonts w:ascii="Traditional Arabic" w:hAnsi="Traditional Arabic" w:cs="Traditional Arabic"/>
          <w:b/>
          <w:bCs/>
          <w:sz w:val="32"/>
          <w:szCs w:val="32"/>
          <w:rtl/>
          <w:lang w:bidi="ar-IQ"/>
        </w:rPr>
        <w:t>وَيَهْدِيه</w:t>
      </w:r>
      <w:r w:rsidR="004D5688">
        <w:rPr>
          <w:rFonts w:ascii="Traditional Arabic" w:hAnsi="Traditional Arabic" w:cs="Traditional Arabic" w:hint="cs"/>
          <w:b/>
          <w:bCs/>
          <w:sz w:val="32"/>
          <w:szCs w:val="32"/>
          <w:rtl/>
          <w:lang w:bidi="ar-IQ"/>
        </w:rPr>
        <w:t>ُ</w:t>
      </w:r>
      <w:r w:rsidR="004D5688" w:rsidRPr="009F4996">
        <w:rPr>
          <w:rFonts w:ascii="Traditional Arabic" w:hAnsi="Traditional Arabic" w:cs="Traditional Arabic"/>
          <w:b/>
          <w:bCs/>
          <w:sz w:val="32"/>
          <w:szCs w:val="32"/>
          <w:rtl/>
          <w:lang w:bidi="ar-IQ"/>
        </w:rPr>
        <w:t>مْ</w:t>
      </w:r>
      <w:r w:rsidR="004D5688">
        <w:rPr>
          <w:rFonts w:ascii="Traditional Arabic" w:hAnsi="Traditional Arabic" w:cs="Traditional Arabic" w:hint="cs"/>
          <w:sz w:val="32"/>
          <w:szCs w:val="32"/>
          <w:rtl/>
          <w:lang w:bidi="ar-IQ"/>
        </w:rPr>
        <w:t xml:space="preserve">). </w:t>
      </w:r>
      <w:r w:rsidR="004D5688" w:rsidRPr="00731B79">
        <w:rPr>
          <w:rFonts w:ascii="Traditional Arabic" w:hAnsi="Traditional Arabic" w:cs="Traditional Arabic"/>
          <w:sz w:val="32"/>
          <w:szCs w:val="32"/>
          <w:rtl/>
          <w:lang w:bidi="ar-IQ"/>
        </w:rPr>
        <w:t>﴿</w:t>
      </w:r>
      <w:r w:rsidR="004D5688">
        <w:rPr>
          <w:rFonts w:ascii="Traditional Arabic" w:hAnsi="Traditional Arabic" w:cs="Traditional Arabic" w:hint="cs"/>
          <w:b/>
          <w:bCs/>
          <w:color w:val="FF0000"/>
          <w:sz w:val="32"/>
          <w:szCs w:val="32"/>
          <w:rtl/>
          <w:lang w:bidi="ar-IQ"/>
        </w:rPr>
        <w:t>صِرَاطٍ</w:t>
      </w:r>
      <w:r w:rsidR="004D5688" w:rsidRPr="009253E5">
        <w:rPr>
          <w:rFonts w:ascii="Traditional Arabic" w:hAnsi="Traditional Arabic" w:cs="Traditional Arabic"/>
          <w:sz w:val="32"/>
          <w:szCs w:val="32"/>
          <w:rtl/>
          <w:lang w:bidi="ar-IQ"/>
        </w:rPr>
        <w:t>﴾</w:t>
      </w:r>
      <w:r w:rsidR="004D5688" w:rsidRPr="00225669">
        <w:rPr>
          <w:rFonts w:ascii="Traditional Arabic" w:hAnsi="Traditional Arabic" w:cs="Traditional Arabic"/>
          <w:b/>
          <w:bCs/>
          <w:sz w:val="32"/>
          <w:szCs w:val="32"/>
          <w:rtl/>
          <w:lang w:bidi="ar-IQ"/>
        </w:rPr>
        <w:t xml:space="preserve">: </w:t>
      </w:r>
      <w:r w:rsidR="004D5688" w:rsidRPr="00225669">
        <w:rPr>
          <w:rFonts w:ascii="Traditional Arabic" w:hAnsi="Traditional Arabic" w:cs="Traditional Arabic"/>
          <w:sz w:val="32"/>
          <w:szCs w:val="32"/>
          <w:rtl/>
          <w:lang w:bidi="ar-IQ"/>
        </w:rPr>
        <w:t>قرأ</w:t>
      </w:r>
      <w:r w:rsidR="004D5688">
        <w:rPr>
          <w:rFonts w:ascii="Traditional Arabic" w:hAnsi="Traditional Arabic" w:cs="Traditional Arabic" w:hint="cs"/>
          <w:sz w:val="32"/>
          <w:szCs w:val="32"/>
          <w:rtl/>
          <w:lang w:bidi="ar-IQ"/>
        </w:rPr>
        <w:t>ها</w:t>
      </w:r>
      <w:r w:rsidR="004D5688" w:rsidRPr="00225669">
        <w:rPr>
          <w:rFonts w:ascii="Traditional Arabic" w:hAnsi="Traditional Arabic" w:cs="Traditional Arabic"/>
          <w:sz w:val="32"/>
          <w:szCs w:val="32"/>
          <w:rtl/>
          <w:lang w:bidi="ar-IQ"/>
        </w:rPr>
        <w:t xml:space="preserve"> </w:t>
      </w:r>
      <w:r w:rsidR="004D5688">
        <w:rPr>
          <w:rFonts w:ascii="Traditional Arabic" w:hAnsi="Traditional Arabic" w:cs="Traditional Arabic" w:hint="cs"/>
          <w:b/>
          <w:bCs/>
          <w:color w:val="7030A0"/>
          <w:sz w:val="32"/>
          <w:szCs w:val="32"/>
          <w:rtl/>
          <w:lang w:bidi="ar-IQ"/>
        </w:rPr>
        <w:t>رويس</w:t>
      </w:r>
      <w:r w:rsidR="004D5688" w:rsidRPr="000A65F4">
        <w:rPr>
          <w:rFonts w:ascii="Traditional Arabic" w:hAnsi="Traditional Arabic" w:cs="Traditional Arabic"/>
          <w:color w:val="7030A0"/>
          <w:sz w:val="32"/>
          <w:szCs w:val="32"/>
          <w:rtl/>
          <w:lang w:bidi="ar-IQ"/>
        </w:rPr>
        <w:t xml:space="preserve"> </w:t>
      </w:r>
      <w:r w:rsidR="004D5688">
        <w:rPr>
          <w:rFonts w:ascii="Traditional Arabic" w:hAnsi="Traditional Arabic" w:cs="Traditional Arabic" w:hint="cs"/>
          <w:sz w:val="32"/>
          <w:szCs w:val="32"/>
          <w:rtl/>
          <w:lang w:bidi="ar-IQ"/>
        </w:rPr>
        <w:t>بالسين بدل الصاد (</w:t>
      </w:r>
      <w:r w:rsidR="004D5688" w:rsidRPr="00974F8C">
        <w:rPr>
          <w:rFonts w:ascii="Traditional Arabic" w:hAnsi="Traditional Arabic" w:cs="Traditional Arabic" w:hint="cs"/>
          <w:b/>
          <w:bCs/>
          <w:sz w:val="32"/>
          <w:szCs w:val="32"/>
          <w:rtl/>
          <w:lang w:bidi="ar-IQ"/>
        </w:rPr>
        <w:t>سِرَاط</w:t>
      </w:r>
      <w:r w:rsidR="004D5688">
        <w:rPr>
          <w:rFonts w:ascii="Traditional Arabic" w:hAnsi="Traditional Arabic" w:cs="Traditional Arabic" w:hint="cs"/>
          <w:b/>
          <w:bCs/>
          <w:sz w:val="32"/>
          <w:szCs w:val="32"/>
          <w:rtl/>
          <w:lang w:bidi="ar-IQ"/>
        </w:rPr>
        <w:t>ٍ</w:t>
      </w:r>
      <w:r w:rsidR="004D5688">
        <w:rPr>
          <w:rFonts w:ascii="Traditional Arabic" w:hAnsi="Traditional Arabic" w:cs="Traditional Arabic" w:hint="cs"/>
          <w:sz w:val="32"/>
          <w:szCs w:val="32"/>
          <w:rtl/>
          <w:lang w:bidi="ar-IQ"/>
        </w:rPr>
        <w:t>).</w:t>
      </w:r>
    </w:p>
    <w:p w:rsidR="00F7067B" w:rsidRPr="00651290" w:rsidRDefault="00CF016A" w:rsidP="003272B5">
      <w:pPr>
        <w:pStyle w:val="a3"/>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00023A76" w:rsidRPr="00651290">
        <w:rPr>
          <w:rFonts w:ascii="Traditional Arabic" w:hAnsi="Traditional Arabic" w:cs="Traditional Arabic"/>
          <w:b/>
          <w:bCs/>
          <w:sz w:val="32"/>
          <w:szCs w:val="32"/>
          <w:rtl/>
          <w:lang w:bidi="ar-IQ"/>
        </w:rPr>
        <w:t xml:space="preserve"> </w:t>
      </w:r>
      <w:r w:rsidR="004C1695" w:rsidRPr="00651290">
        <w:rPr>
          <w:rFonts w:ascii="Traditional Arabic" w:hAnsi="Traditional Arabic" w:cs="Traditional Arabic"/>
          <w:b/>
          <w:bCs/>
          <w:sz w:val="32"/>
          <w:szCs w:val="32"/>
          <w:rtl/>
          <w:lang w:bidi="ar-IQ"/>
        </w:rPr>
        <w:t>(آية 18)</w:t>
      </w:r>
      <w:r w:rsidR="004C1695" w:rsidRPr="00651290">
        <w:rPr>
          <w:rFonts w:ascii="Traditional Arabic" w:hAnsi="Traditional Arabic" w:cs="Traditional Arabic"/>
          <w:sz w:val="32"/>
          <w:szCs w:val="32"/>
          <w:rtl/>
          <w:lang w:bidi="ar-IQ"/>
        </w:rPr>
        <w:t xml:space="preserve"> </w:t>
      </w:r>
      <w:r w:rsidR="00BF30DD" w:rsidRPr="00731B79">
        <w:rPr>
          <w:rFonts w:ascii="Traditional Arabic" w:hAnsi="Traditional Arabic" w:cs="Traditional Arabic"/>
          <w:sz w:val="32"/>
          <w:szCs w:val="32"/>
          <w:rtl/>
          <w:lang w:bidi="ar-IQ"/>
        </w:rPr>
        <w:t>﴿</w:t>
      </w:r>
      <w:r w:rsidR="004D5688">
        <w:rPr>
          <w:rFonts w:ascii="Traditional Arabic" w:hAnsi="Traditional Arabic" w:cs="Traditional Arabic" w:hint="cs"/>
          <w:b/>
          <w:bCs/>
          <w:color w:val="FF0000"/>
          <w:sz w:val="32"/>
          <w:szCs w:val="32"/>
          <w:rtl/>
          <w:lang w:bidi="ar-IQ"/>
        </w:rPr>
        <w:t>فَلِمَ</w:t>
      </w:r>
      <w:r w:rsidR="00BF30DD" w:rsidRPr="009253E5">
        <w:rPr>
          <w:rFonts w:ascii="Traditional Arabic" w:hAnsi="Traditional Arabic" w:cs="Traditional Arabic"/>
          <w:sz w:val="32"/>
          <w:szCs w:val="32"/>
          <w:rtl/>
          <w:lang w:bidi="ar-IQ"/>
        </w:rPr>
        <w:t>﴾</w:t>
      </w:r>
      <w:r w:rsidR="004C1695" w:rsidRPr="00651290">
        <w:rPr>
          <w:rFonts w:ascii="Traditional Arabic" w:hAnsi="Traditional Arabic" w:cs="Traditional Arabic"/>
          <w:sz w:val="32"/>
          <w:szCs w:val="32"/>
          <w:rtl/>
          <w:lang w:bidi="ar-IQ"/>
        </w:rPr>
        <w:t xml:space="preserve">: </w:t>
      </w:r>
      <w:r w:rsidR="003272B5">
        <w:rPr>
          <w:rFonts w:ascii="Traditional Arabic" w:hAnsi="Traditional Arabic" w:cs="Traditional Arabic" w:hint="cs"/>
          <w:sz w:val="32"/>
          <w:szCs w:val="32"/>
          <w:rtl/>
          <w:lang w:bidi="ar-IQ"/>
        </w:rPr>
        <w:t>وقف عليها</w:t>
      </w:r>
      <w:r w:rsidR="004C1695" w:rsidRPr="00651290">
        <w:rPr>
          <w:rFonts w:ascii="Traditional Arabic" w:hAnsi="Traditional Arabic" w:cs="Traditional Arabic"/>
          <w:sz w:val="32"/>
          <w:szCs w:val="32"/>
          <w:rtl/>
          <w:lang w:bidi="ar-IQ"/>
        </w:rPr>
        <w:t xml:space="preserve"> </w:t>
      </w:r>
      <w:r w:rsidR="004D5688">
        <w:rPr>
          <w:rFonts w:ascii="Traditional Arabic" w:hAnsi="Traditional Arabic" w:cs="Traditional Arabic" w:hint="cs"/>
          <w:b/>
          <w:bCs/>
          <w:color w:val="00B050"/>
          <w:sz w:val="32"/>
          <w:szCs w:val="32"/>
          <w:rtl/>
          <w:lang w:bidi="ar-IQ"/>
        </w:rPr>
        <w:t xml:space="preserve">يعقوب </w:t>
      </w:r>
      <w:r w:rsidR="004D5688">
        <w:rPr>
          <w:rFonts w:ascii="Traditional Arabic" w:hAnsi="Traditional Arabic" w:cs="Traditional Arabic" w:hint="cs"/>
          <w:sz w:val="32"/>
          <w:szCs w:val="32"/>
          <w:rtl/>
          <w:lang w:bidi="ar-IQ"/>
        </w:rPr>
        <w:t>بهاء السكت (</w:t>
      </w:r>
      <w:r w:rsidR="004D5688" w:rsidRPr="004D5688">
        <w:rPr>
          <w:rFonts w:ascii="Traditional Arabic" w:hAnsi="Traditional Arabic" w:cs="Traditional Arabic" w:hint="cs"/>
          <w:b/>
          <w:bCs/>
          <w:sz w:val="32"/>
          <w:szCs w:val="32"/>
          <w:rtl/>
          <w:lang w:bidi="ar-IQ"/>
        </w:rPr>
        <w:t>فَلِمَهْ</w:t>
      </w:r>
      <w:r w:rsidR="003272B5">
        <w:rPr>
          <w:rFonts w:ascii="Traditional Arabic" w:hAnsi="Traditional Arabic" w:cs="Traditional Arabic" w:hint="cs"/>
          <w:b/>
          <w:bCs/>
          <w:sz w:val="32"/>
          <w:szCs w:val="32"/>
          <w:rtl/>
          <w:lang w:bidi="ar-IQ"/>
        </w:rPr>
        <w:t>).</w:t>
      </w:r>
    </w:p>
    <w:p w:rsidR="00F7067B" w:rsidRPr="00651290" w:rsidRDefault="00CF016A" w:rsidP="009C6775">
      <w:pPr>
        <w:pStyle w:val="a3"/>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Pr="00651290">
        <w:rPr>
          <w:rFonts w:ascii="Traditional Arabic" w:hAnsi="Traditional Arabic" w:cs="Traditional Arabic"/>
          <w:b/>
          <w:bCs/>
          <w:sz w:val="32"/>
          <w:szCs w:val="32"/>
          <w:rtl/>
          <w:lang w:bidi="ar-IQ"/>
        </w:rPr>
        <w:t xml:space="preserve"> </w:t>
      </w:r>
      <w:r w:rsidR="00CC55B0" w:rsidRPr="00651290">
        <w:rPr>
          <w:rFonts w:ascii="Traditional Arabic" w:hAnsi="Traditional Arabic" w:cs="Traditional Arabic"/>
          <w:b/>
          <w:bCs/>
          <w:sz w:val="32"/>
          <w:szCs w:val="32"/>
          <w:rtl/>
          <w:lang w:bidi="ar-IQ"/>
        </w:rPr>
        <w:t xml:space="preserve">(آية 23) </w:t>
      </w:r>
      <w:r w:rsidR="00BF30DD" w:rsidRPr="00731B79">
        <w:rPr>
          <w:rFonts w:ascii="Traditional Arabic" w:hAnsi="Traditional Arabic" w:cs="Traditional Arabic"/>
          <w:sz w:val="32"/>
          <w:szCs w:val="32"/>
          <w:rtl/>
          <w:lang w:bidi="ar-IQ"/>
        </w:rPr>
        <w:t>﴿</w:t>
      </w:r>
      <w:r w:rsidR="009C6775">
        <w:rPr>
          <w:rFonts w:ascii="Traditional Arabic" w:hAnsi="Traditional Arabic" w:cs="Traditional Arabic" w:hint="cs"/>
          <w:b/>
          <w:bCs/>
          <w:color w:val="FF0000"/>
          <w:sz w:val="32"/>
          <w:szCs w:val="32"/>
          <w:rtl/>
          <w:lang w:bidi="ar-IQ"/>
        </w:rPr>
        <w:t>عَلَيْهِمَا</w:t>
      </w:r>
      <w:r w:rsidR="00BF30DD" w:rsidRPr="009253E5">
        <w:rPr>
          <w:rFonts w:ascii="Traditional Arabic" w:hAnsi="Traditional Arabic" w:cs="Traditional Arabic"/>
          <w:sz w:val="32"/>
          <w:szCs w:val="32"/>
          <w:rtl/>
          <w:lang w:bidi="ar-IQ"/>
        </w:rPr>
        <w:t>﴾</w:t>
      </w:r>
      <w:r w:rsidR="00CC55B0" w:rsidRPr="00651290">
        <w:rPr>
          <w:rFonts w:ascii="Traditional Arabic" w:hAnsi="Traditional Arabic" w:cs="Traditional Arabic"/>
          <w:b/>
          <w:bCs/>
          <w:sz w:val="32"/>
          <w:szCs w:val="32"/>
          <w:rtl/>
          <w:lang w:bidi="ar-IQ"/>
        </w:rPr>
        <w:t xml:space="preserve">: </w:t>
      </w:r>
      <w:r w:rsidR="009C6775">
        <w:rPr>
          <w:rFonts w:ascii="Traditional Arabic" w:hAnsi="Traditional Arabic" w:cs="Traditional Arabic" w:hint="cs"/>
          <w:sz w:val="32"/>
          <w:szCs w:val="32"/>
          <w:rtl/>
          <w:lang w:bidi="ar-IQ"/>
        </w:rPr>
        <w:t>قرأها</w:t>
      </w:r>
      <w:r w:rsidR="009C6775" w:rsidRPr="00651290">
        <w:rPr>
          <w:rFonts w:ascii="Traditional Arabic" w:hAnsi="Traditional Arabic" w:cs="Traditional Arabic"/>
          <w:sz w:val="32"/>
          <w:szCs w:val="32"/>
          <w:rtl/>
          <w:lang w:bidi="ar-IQ"/>
        </w:rPr>
        <w:t xml:space="preserve"> </w:t>
      </w:r>
      <w:r w:rsidR="009C6775">
        <w:rPr>
          <w:rFonts w:ascii="Traditional Arabic" w:hAnsi="Traditional Arabic" w:cs="Traditional Arabic" w:hint="cs"/>
          <w:b/>
          <w:bCs/>
          <w:color w:val="00B050"/>
          <w:sz w:val="32"/>
          <w:szCs w:val="32"/>
          <w:rtl/>
          <w:lang w:bidi="ar-IQ"/>
        </w:rPr>
        <w:t xml:space="preserve">يعقوب </w:t>
      </w:r>
      <w:r w:rsidR="009C6775">
        <w:rPr>
          <w:rFonts w:ascii="Traditional Arabic" w:hAnsi="Traditional Arabic" w:cs="Traditional Arabic" w:hint="cs"/>
          <w:sz w:val="32"/>
          <w:szCs w:val="32"/>
          <w:rtl/>
          <w:lang w:bidi="ar-IQ"/>
        </w:rPr>
        <w:t xml:space="preserve">بضم الهاء في الحالين </w:t>
      </w:r>
      <w:r w:rsidR="00C37773" w:rsidRPr="00651290">
        <w:rPr>
          <w:rFonts w:ascii="Traditional Arabic" w:hAnsi="Traditional Arabic" w:cs="Traditional Arabic"/>
          <w:b/>
          <w:bCs/>
          <w:sz w:val="32"/>
          <w:szCs w:val="32"/>
          <w:rtl/>
          <w:lang w:bidi="ar-IQ"/>
        </w:rPr>
        <w:t>(</w:t>
      </w:r>
      <w:r w:rsidR="009C6775">
        <w:rPr>
          <w:rFonts w:ascii="Traditional Arabic" w:hAnsi="Traditional Arabic" w:cs="Traditional Arabic" w:hint="cs"/>
          <w:b/>
          <w:bCs/>
          <w:sz w:val="32"/>
          <w:szCs w:val="32"/>
          <w:rtl/>
          <w:lang w:bidi="ar-IQ"/>
        </w:rPr>
        <w:t>عَلَيْهُمَا</w:t>
      </w:r>
      <w:r w:rsidR="00C37773" w:rsidRPr="00651290">
        <w:rPr>
          <w:rFonts w:ascii="Traditional Arabic" w:hAnsi="Traditional Arabic" w:cs="Traditional Arabic"/>
          <w:b/>
          <w:bCs/>
          <w:sz w:val="32"/>
          <w:szCs w:val="32"/>
          <w:rtl/>
          <w:lang w:bidi="ar-IQ"/>
        </w:rPr>
        <w:t>)</w:t>
      </w:r>
      <w:r w:rsidR="00CC55B0" w:rsidRPr="00651290">
        <w:rPr>
          <w:rFonts w:ascii="Traditional Arabic" w:hAnsi="Traditional Arabic" w:cs="Traditional Arabic"/>
          <w:sz w:val="32"/>
          <w:szCs w:val="32"/>
          <w:rtl/>
          <w:lang w:bidi="ar-IQ"/>
        </w:rPr>
        <w:t>.</w:t>
      </w:r>
      <w:r w:rsidR="005B4E2B" w:rsidRPr="00651290">
        <w:rPr>
          <w:rFonts w:ascii="Traditional Arabic" w:hAnsi="Traditional Arabic" w:cs="Traditional Arabic"/>
          <w:sz w:val="32"/>
          <w:szCs w:val="32"/>
          <w:rtl/>
          <w:lang w:bidi="ar-IQ"/>
        </w:rPr>
        <w:t xml:space="preserve"> </w:t>
      </w:r>
      <w:r w:rsidR="00BF30DD" w:rsidRPr="00731B79">
        <w:rPr>
          <w:rFonts w:ascii="Traditional Arabic" w:hAnsi="Traditional Arabic" w:cs="Traditional Arabic"/>
          <w:sz w:val="32"/>
          <w:szCs w:val="32"/>
          <w:rtl/>
          <w:lang w:bidi="ar-IQ"/>
        </w:rPr>
        <w:t>﴿</w:t>
      </w:r>
      <w:r w:rsidR="005B4E2B" w:rsidRPr="00651290">
        <w:rPr>
          <w:rFonts w:ascii="Traditional Arabic" w:hAnsi="Traditional Arabic" w:cs="Traditional Arabic"/>
          <w:b/>
          <w:bCs/>
          <w:color w:val="FF0000"/>
          <w:sz w:val="32"/>
          <w:szCs w:val="32"/>
          <w:rtl/>
          <w:lang w:bidi="ar-IQ"/>
        </w:rPr>
        <w:t>عَلَيْهِمُ البَاب</w:t>
      </w:r>
      <w:r w:rsidR="00BF30DD" w:rsidRPr="009253E5">
        <w:rPr>
          <w:rFonts w:ascii="Traditional Arabic" w:hAnsi="Traditional Arabic" w:cs="Traditional Arabic"/>
          <w:sz w:val="32"/>
          <w:szCs w:val="32"/>
          <w:rtl/>
          <w:lang w:bidi="ar-IQ"/>
        </w:rPr>
        <w:t>﴾</w:t>
      </w:r>
      <w:r w:rsidR="005B4E2B" w:rsidRPr="00651290">
        <w:rPr>
          <w:rFonts w:ascii="Traditional Arabic" w:hAnsi="Traditional Arabic" w:cs="Traditional Arabic"/>
          <w:b/>
          <w:bCs/>
          <w:sz w:val="32"/>
          <w:szCs w:val="32"/>
          <w:rtl/>
          <w:lang w:bidi="ar-IQ"/>
        </w:rPr>
        <w:t xml:space="preserve">: </w:t>
      </w:r>
      <w:r w:rsidR="00486E8D" w:rsidRPr="008E061E">
        <w:rPr>
          <w:rFonts w:ascii="Traditional Arabic" w:hAnsi="Traditional Arabic" w:cs="Traditional Arabic"/>
          <w:sz w:val="32"/>
          <w:szCs w:val="32"/>
          <w:rtl/>
          <w:lang w:bidi="ar-IQ"/>
        </w:rPr>
        <w:t xml:space="preserve">قرأها </w:t>
      </w:r>
      <w:r w:rsidR="00486E8D">
        <w:rPr>
          <w:rFonts w:ascii="Traditional Arabic" w:hAnsi="Traditional Arabic" w:cs="Traditional Arabic" w:hint="cs"/>
          <w:b/>
          <w:bCs/>
          <w:color w:val="00B050"/>
          <w:sz w:val="32"/>
          <w:szCs w:val="32"/>
          <w:rtl/>
          <w:lang w:bidi="ar-IQ"/>
        </w:rPr>
        <w:t xml:space="preserve">يعقوب </w:t>
      </w:r>
      <w:r w:rsidR="00486E8D" w:rsidRPr="008E061E">
        <w:rPr>
          <w:rFonts w:ascii="Traditional Arabic" w:hAnsi="Traditional Arabic" w:cs="Traditional Arabic"/>
          <w:sz w:val="32"/>
          <w:szCs w:val="32"/>
          <w:rtl/>
          <w:lang w:bidi="ar-IQ"/>
        </w:rPr>
        <w:t>ب</w:t>
      </w:r>
      <w:r w:rsidR="00486E8D">
        <w:rPr>
          <w:rFonts w:ascii="Traditional Arabic" w:hAnsi="Traditional Arabic" w:cs="Traditional Arabic" w:hint="cs"/>
          <w:sz w:val="32"/>
          <w:szCs w:val="32"/>
          <w:rtl/>
          <w:lang w:bidi="ar-IQ"/>
        </w:rPr>
        <w:t>ضم</w:t>
      </w:r>
      <w:r w:rsidR="00486E8D" w:rsidRPr="008E061E">
        <w:rPr>
          <w:rFonts w:ascii="Traditional Arabic" w:hAnsi="Traditional Arabic" w:cs="Traditional Arabic"/>
          <w:sz w:val="32"/>
          <w:szCs w:val="32"/>
          <w:rtl/>
          <w:lang w:bidi="ar-IQ"/>
        </w:rPr>
        <w:t xml:space="preserve"> الهاء والميم وصلاً (</w:t>
      </w:r>
      <w:r w:rsidR="00486E8D" w:rsidRPr="008E061E">
        <w:rPr>
          <w:rFonts w:ascii="Traditional Arabic" w:hAnsi="Traditional Arabic" w:cs="Traditional Arabic"/>
          <w:b/>
          <w:bCs/>
          <w:sz w:val="32"/>
          <w:szCs w:val="32"/>
          <w:rtl/>
          <w:lang w:bidi="ar-IQ"/>
        </w:rPr>
        <w:t>ع</w:t>
      </w:r>
      <w:r w:rsidR="009C6775">
        <w:rPr>
          <w:rFonts w:ascii="Traditional Arabic" w:hAnsi="Traditional Arabic" w:cs="Traditional Arabic" w:hint="cs"/>
          <w:b/>
          <w:bCs/>
          <w:sz w:val="32"/>
          <w:szCs w:val="32"/>
          <w:rtl/>
          <w:lang w:bidi="ar-IQ"/>
        </w:rPr>
        <w:t>َ</w:t>
      </w:r>
      <w:r w:rsidR="00486E8D" w:rsidRPr="008E061E">
        <w:rPr>
          <w:rFonts w:ascii="Traditional Arabic" w:hAnsi="Traditional Arabic" w:cs="Traditional Arabic"/>
          <w:b/>
          <w:bCs/>
          <w:sz w:val="32"/>
          <w:szCs w:val="32"/>
          <w:rtl/>
          <w:lang w:bidi="ar-IQ"/>
        </w:rPr>
        <w:t>ل</w:t>
      </w:r>
      <w:r w:rsidR="009C6775">
        <w:rPr>
          <w:rFonts w:ascii="Traditional Arabic" w:hAnsi="Traditional Arabic" w:cs="Traditional Arabic" w:hint="cs"/>
          <w:b/>
          <w:bCs/>
          <w:sz w:val="32"/>
          <w:szCs w:val="32"/>
          <w:rtl/>
          <w:lang w:bidi="ar-IQ"/>
        </w:rPr>
        <w:t>َ</w:t>
      </w:r>
      <w:r w:rsidR="00486E8D" w:rsidRPr="008E061E">
        <w:rPr>
          <w:rFonts w:ascii="Traditional Arabic" w:hAnsi="Traditional Arabic" w:cs="Traditional Arabic"/>
          <w:b/>
          <w:bCs/>
          <w:sz w:val="32"/>
          <w:szCs w:val="32"/>
          <w:rtl/>
          <w:lang w:bidi="ar-IQ"/>
        </w:rPr>
        <w:t>ي</w:t>
      </w:r>
      <w:r w:rsidR="009C6775">
        <w:rPr>
          <w:rFonts w:ascii="Traditional Arabic" w:hAnsi="Traditional Arabic" w:cs="Traditional Arabic" w:hint="cs"/>
          <w:b/>
          <w:bCs/>
          <w:sz w:val="32"/>
          <w:szCs w:val="32"/>
          <w:rtl/>
          <w:lang w:bidi="ar-IQ"/>
        </w:rPr>
        <w:t>ْ</w:t>
      </w:r>
      <w:r w:rsidR="00486E8D" w:rsidRPr="008E061E">
        <w:rPr>
          <w:rFonts w:ascii="Traditional Arabic" w:hAnsi="Traditional Arabic" w:cs="Traditional Arabic"/>
          <w:b/>
          <w:bCs/>
          <w:sz w:val="32"/>
          <w:szCs w:val="32"/>
          <w:rtl/>
          <w:lang w:bidi="ar-IQ"/>
        </w:rPr>
        <w:t>ه</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b/>
          <w:bCs/>
          <w:sz w:val="32"/>
          <w:szCs w:val="32"/>
          <w:rtl/>
          <w:lang w:bidi="ar-IQ"/>
        </w:rPr>
        <w:t>م</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sz w:val="32"/>
          <w:szCs w:val="32"/>
          <w:rtl/>
          <w:lang w:bidi="ar-IQ"/>
        </w:rPr>
        <w:t>)</w:t>
      </w:r>
      <w:r w:rsidR="00486E8D">
        <w:rPr>
          <w:rFonts w:ascii="Traditional Arabic" w:hAnsi="Traditional Arabic" w:cs="Traditional Arabic" w:hint="cs"/>
          <w:sz w:val="32"/>
          <w:szCs w:val="32"/>
          <w:rtl/>
          <w:lang w:bidi="ar-IQ"/>
        </w:rPr>
        <w:t>، وبضم الهاء وإسكان الميم وقفاً</w:t>
      </w:r>
      <w:r w:rsidR="00486E8D" w:rsidRPr="008E061E">
        <w:rPr>
          <w:rFonts w:ascii="Traditional Arabic" w:hAnsi="Traditional Arabic" w:cs="Traditional Arabic"/>
          <w:sz w:val="32"/>
          <w:szCs w:val="32"/>
          <w:rtl/>
          <w:lang w:bidi="ar-IQ"/>
        </w:rPr>
        <w:t>.</w:t>
      </w:r>
      <w:r w:rsidR="00486E8D">
        <w:rPr>
          <w:rFonts w:ascii="Traditional Arabic" w:hAnsi="Traditional Arabic" w:cs="Traditional Arabic" w:hint="cs"/>
          <w:sz w:val="32"/>
          <w:szCs w:val="32"/>
          <w:rtl/>
          <w:lang w:bidi="ar-IQ"/>
        </w:rPr>
        <w:t xml:space="preserve"> </w:t>
      </w:r>
    </w:p>
    <w:p w:rsidR="00F7067B" w:rsidRDefault="00CF016A" w:rsidP="009C6775">
      <w:pPr>
        <w:pStyle w:val="a3"/>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Pr="00651290">
        <w:rPr>
          <w:rFonts w:ascii="Traditional Arabic" w:hAnsi="Traditional Arabic" w:cs="Traditional Arabic"/>
          <w:b/>
          <w:bCs/>
          <w:sz w:val="32"/>
          <w:szCs w:val="32"/>
          <w:rtl/>
          <w:lang w:bidi="ar-IQ"/>
        </w:rPr>
        <w:t xml:space="preserve"> </w:t>
      </w:r>
      <w:r w:rsidR="005B4E2B" w:rsidRPr="00651290">
        <w:rPr>
          <w:rFonts w:ascii="Traditional Arabic" w:hAnsi="Traditional Arabic" w:cs="Traditional Arabic"/>
          <w:b/>
          <w:bCs/>
          <w:sz w:val="32"/>
          <w:szCs w:val="32"/>
          <w:rtl/>
          <w:lang w:bidi="ar-IQ"/>
        </w:rPr>
        <w:t xml:space="preserve">(آية 26) </w:t>
      </w:r>
      <w:r w:rsidR="009C6775" w:rsidRPr="00731B79">
        <w:rPr>
          <w:rFonts w:ascii="Traditional Arabic" w:hAnsi="Traditional Arabic" w:cs="Traditional Arabic"/>
          <w:sz w:val="32"/>
          <w:szCs w:val="32"/>
          <w:rtl/>
          <w:lang w:bidi="ar-IQ"/>
        </w:rPr>
        <w:t>﴿</w:t>
      </w:r>
      <w:r w:rsidR="009C6775">
        <w:rPr>
          <w:rFonts w:ascii="Traditional Arabic" w:hAnsi="Traditional Arabic" w:cs="Traditional Arabic" w:hint="cs"/>
          <w:b/>
          <w:bCs/>
          <w:color w:val="FF0000"/>
          <w:sz w:val="32"/>
          <w:szCs w:val="32"/>
          <w:rtl/>
          <w:lang w:bidi="ar-IQ"/>
        </w:rPr>
        <w:t>عَلَيْهِمْ</w:t>
      </w:r>
      <w:r w:rsidR="009C6775" w:rsidRPr="009253E5">
        <w:rPr>
          <w:rFonts w:ascii="Traditional Arabic" w:hAnsi="Traditional Arabic" w:cs="Traditional Arabic"/>
          <w:sz w:val="32"/>
          <w:szCs w:val="32"/>
          <w:rtl/>
          <w:lang w:bidi="ar-IQ"/>
        </w:rPr>
        <w:t>﴾</w:t>
      </w:r>
      <w:r w:rsidR="009C6775" w:rsidRPr="00651290">
        <w:rPr>
          <w:rFonts w:ascii="Traditional Arabic" w:hAnsi="Traditional Arabic" w:cs="Traditional Arabic"/>
          <w:b/>
          <w:bCs/>
          <w:sz w:val="32"/>
          <w:szCs w:val="32"/>
          <w:rtl/>
          <w:lang w:bidi="ar-IQ"/>
        </w:rPr>
        <w:t xml:space="preserve">: </w:t>
      </w:r>
      <w:r w:rsidR="009C6775">
        <w:rPr>
          <w:rFonts w:ascii="Traditional Arabic" w:hAnsi="Traditional Arabic" w:cs="Traditional Arabic" w:hint="cs"/>
          <w:sz w:val="32"/>
          <w:szCs w:val="32"/>
          <w:rtl/>
          <w:lang w:bidi="ar-IQ"/>
        </w:rPr>
        <w:t>قرأها</w:t>
      </w:r>
      <w:r w:rsidR="009C6775" w:rsidRPr="00651290">
        <w:rPr>
          <w:rFonts w:ascii="Traditional Arabic" w:hAnsi="Traditional Arabic" w:cs="Traditional Arabic"/>
          <w:sz w:val="32"/>
          <w:szCs w:val="32"/>
          <w:rtl/>
          <w:lang w:bidi="ar-IQ"/>
        </w:rPr>
        <w:t xml:space="preserve"> </w:t>
      </w:r>
      <w:r w:rsidR="009C6775">
        <w:rPr>
          <w:rFonts w:ascii="Traditional Arabic" w:hAnsi="Traditional Arabic" w:cs="Traditional Arabic" w:hint="cs"/>
          <w:b/>
          <w:bCs/>
          <w:color w:val="00B050"/>
          <w:sz w:val="32"/>
          <w:szCs w:val="32"/>
          <w:rtl/>
          <w:lang w:bidi="ar-IQ"/>
        </w:rPr>
        <w:t xml:space="preserve">يعقوب </w:t>
      </w:r>
      <w:r w:rsidR="009C6775">
        <w:rPr>
          <w:rFonts w:ascii="Traditional Arabic" w:hAnsi="Traditional Arabic" w:cs="Traditional Arabic" w:hint="cs"/>
          <w:sz w:val="32"/>
          <w:szCs w:val="32"/>
          <w:rtl/>
          <w:lang w:bidi="ar-IQ"/>
        </w:rPr>
        <w:t xml:space="preserve">بضم الهاء في الحالين </w:t>
      </w:r>
      <w:r w:rsidR="009C6775" w:rsidRPr="00651290">
        <w:rPr>
          <w:rFonts w:ascii="Traditional Arabic" w:hAnsi="Traditional Arabic" w:cs="Traditional Arabic"/>
          <w:b/>
          <w:bCs/>
          <w:sz w:val="32"/>
          <w:szCs w:val="32"/>
          <w:rtl/>
          <w:lang w:bidi="ar-IQ"/>
        </w:rPr>
        <w:t>(</w:t>
      </w:r>
      <w:r w:rsidR="009C6775">
        <w:rPr>
          <w:rFonts w:ascii="Traditional Arabic" w:hAnsi="Traditional Arabic" w:cs="Traditional Arabic" w:hint="cs"/>
          <w:b/>
          <w:bCs/>
          <w:sz w:val="32"/>
          <w:szCs w:val="32"/>
          <w:rtl/>
          <w:lang w:bidi="ar-IQ"/>
        </w:rPr>
        <w:t>عَلَيْهُمْ</w:t>
      </w:r>
      <w:r w:rsidR="009C6775" w:rsidRPr="00651290">
        <w:rPr>
          <w:rFonts w:ascii="Traditional Arabic" w:hAnsi="Traditional Arabic" w:cs="Traditional Arabic"/>
          <w:b/>
          <w:bCs/>
          <w:sz w:val="32"/>
          <w:szCs w:val="32"/>
          <w:rtl/>
          <w:lang w:bidi="ar-IQ"/>
        </w:rPr>
        <w:t>)</w:t>
      </w:r>
      <w:r w:rsidR="009C6775" w:rsidRPr="00651290">
        <w:rPr>
          <w:rFonts w:ascii="Traditional Arabic" w:hAnsi="Traditional Arabic" w:cs="Traditional Arabic"/>
          <w:sz w:val="32"/>
          <w:szCs w:val="32"/>
          <w:rtl/>
          <w:lang w:bidi="ar-IQ"/>
        </w:rPr>
        <w:t>.</w:t>
      </w:r>
    </w:p>
    <w:p w:rsidR="003272B5" w:rsidRPr="00651290" w:rsidRDefault="003272B5" w:rsidP="003272B5">
      <w:pPr>
        <w:pStyle w:val="a3"/>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Pr="00651290">
        <w:rPr>
          <w:rFonts w:ascii="Traditional Arabic" w:hAnsi="Traditional Arabic" w:cs="Traditional Arabic"/>
          <w:b/>
          <w:bCs/>
          <w:sz w:val="32"/>
          <w:szCs w:val="32"/>
          <w:rtl/>
          <w:lang w:bidi="ar-IQ"/>
        </w:rPr>
        <w:t xml:space="preserve"> (آية 2</w:t>
      </w:r>
      <w:r>
        <w:rPr>
          <w:rFonts w:ascii="Traditional Arabic" w:hAnsi="Traditional Arabic" w:cs="Traditional Arabic" w:hint="cs"/>
          <w:b/>
          <w:bCs/>
          <w:sz w:val="32"/>
          <w:szCs w:val="32"/>
          <w:rtl/>
          <w:lang w:bidi="ar-IQ"/>
        </w:rPr>
        <w:t>7</w:t>
      </w:r>
      <w:r w:rsidRPr="00651290">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9253E5">
        <w:rPr>
          <w:rFonts w:ascii="Traditional Arabic" w:hAnsi="Traditional Arabic" w:cs="Traditional Arabic"/>
          <w:sz w:val="32"/>
          <w:szCs w:val="32"/>
          <w:rtl/>
          <w:lang w:bidi="ar-IQ"/>
        </w:rPr>
        <w:t>﴾</w:t>
      </w:r>
      <w:r w:rsidRPr="00651290">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Pr="00651290">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 xml:space="preserve">يعقوب </w:t>
      </w:r>
      <w:r>
        <w:rPr>
          <w:rFonts w:ascii="Traditional Arabic" w:hAnsi="Traditional Arabic" w:cs="Traditional Arabic" w:hint="cs"/>
          <w:sz w:val="32"/>
          <w:szCs w:val="32"/>
          <w:rtl/>
          <w:lang w:bidi="ar-IQ"/>
        </w:rPr>
        <w:t xml:space="preserve">بضم الهاء في الحالين </w:t>
      </w:r>
      <w:r w:rsidRPr="00651290">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عَلَيْهُمْ</w:t>
      </w:r>
      <w:r w:rsidRPr="00651290">
        <w:rPr>
          <w:rFonts w:ascii="Traditional Arabic" w:hAnsi="Traditional Arabic" w:cs="Traditional Arabic"/>
          <w:b/>
          <w:bCs/>
          <w:sz w:val="32"/>
          <w:szCs w:val="32"/>
          <w:rtl/>
          <w:lang w:bidi="ar-IQ"/>
        </w:rPr>
        <w:t>)</w:t>
      </w:r>
      <w:r w:rsidRPr="00651290">
        <w:rPr>
          <w:rFonts w:ascii="Traditional Arabic" w:hAnsi="Traditional Arabic" w:cs="Traditional Arabic"/>
          <w:sz w:val="32"/>
          <w:szCs w:val="32"/>
          <w:rtl/>
          <w:lang w:bidi="ar-IQ"/>
        </w:rPr>
        <w:t>.</w:t>
      </w:r>
    </w:p>
    <w:p w:rsidR="00F7067B" w:rsidRPr="00651290" w:rsidRDefault="00CF016A" w:rsidP="003272B5">
      <w:pPr>
        <w:pStyle w:val="a3"/>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Pr="00651290">
        <w:rPr>
          <w:rFonts w:ascii="Traditional Arabic" w:hAnsi="Traditional Arabic" w:cs="Traditional Arabic"/>
          <w:b/>
          <w:bCs/>
          <w:sz w:val="32"/>
          <w:szCs w:val="32"/>
          <w:rtl/>
          <w:lang w:bidi="ar-IQ"/>
        </w:rPr>
        <w:t xml:space="preserve"> </w:t>
      </w:r>
      <w:r w:rsidR="005F21CD" w:rsidRPr="00651290">
        <w:rPr>
          <w:rFonts w:ascii="Traditional Arabic" w:hAnsi="Traditional Arabic" w:cs="Traditional Arabic"/>
          <w:b/>
          <w:bCs/>
          <w:sz w:val="32"/>
          <w:szCs w:val="32"/>
          <w:rtl/>
          <w:lang w:bidi="ar-IQ"/>
        </w:rPr>
        <w:t xml:space="preserve">(آية 28) </w:t>
      </w:r>
      <w:r w:rsidR="00BF30DD" w:rsidRPr="00731B79">
        <w:rPr>
          <w:rFonts w:ascii="Traditional Arabic" w:hAnsi="Traditional Arabic" w:cs="Traditional Arabic"/>
          <w:sz w:val="32"/>
          <w:szCs w:val="32"/>
          <w:rtl/>
          <w:lang w:bidi="ar-IQ"/>
        </w:rPr>
        <w:t>﴿</w:t>
      </w:r>
      <w:r w:rsidR="005F21CD" w:rsidRPr="00651290">
        <w:rPr>
          <w:rFonts w:ascii="Traditional Arabic" w:hAnsi="Traditional Arabic" w:cs="Traditional Arabic"/>
          <w:b/>
          <w:bCs/>
          <w:color w:val="FF0000"/>
          <w:sz w:val="32"/>
          <w:szCs w:val="32"/>
          <w:rtl/>
          <w:lang w:bidi="ar-IQ"/>
        </w:rPr>
        <w:t>بَسَطتَ</w:t>
      </w:r>
      <w:r w:rsidR="00BF30DD" w:rsidRPr="009253E5">
        <w:rPr>
          <w:rFonts w:ascii="Traditional Arabic" w:hAnsi="Traditional Arabic" w:cs="Traditional Arabic"/>
          <w:sz w:val="32"/>
          <w:szCs w:val="32"/>
          <w:rtl/>
          <w:lang w:bidi="ar-IQ"/>
        </w:rPr>
        <w:t>﴾</w:t>
      </w:r>
      <w:r w:rsidR="005F21CD" w:rsidRPr="00651290">
        <w:rPr>
          <w:rFonts w:ascii="Traditional Arabic" w:hAnsi="Traditional Arabic" w:cs="Traditional Arabic"/>
          <w:b/>
          <w:bCs/>
          <w:sz w:val="32"/>
          <w:szCs w:val="32"/>
          <w:rtl/>
          <w:lang w:bidi="ar-IQ"/>
        </w:rPr>
        <w:t xml:space="preserve">: </w:t>
      </w:r>
      <w:r w:rsidR="005F21CD" w:rsidRPr="00651290">
        <w:rPr>
          <w:rFonts w:ascii="Traditional Arabic" w:hAnsi="Traditional Arabic" w:cs="Traditional Arabic"/>
          <w:sz w:val="32"/>
          <w:szCs w:val="32"/>
          <w:rtl/>
          <w:lang w:bidi="ar-IQ"/>
        </w:rPr>
        <w:t xml:space="preserve">أدغم </w:t>
      </w:r>
      <w:r w:rsidR="009C6775">
        <w:rPr>
          <w:rFonts w:ascii="Traditional Arabic" w:hAnsi="Traditional Arabic" w:cs="Traditional Arabic" w:hint="cs"/>
          <w:b/>
          <w:bCs/>
          <w:color w:val="00B050"/>
          <w:sz w:val="32"/>
          <w:szCs w:val="32"/>
          <w:rtl/>
          <w:lang w:bidi="ar-IQ"/>
        </w:rPr>
        <w:t>يعقوب</w:t>
      </w:r>
      <w:r w:rsidR="005F21CD" w:rsidRPr="00651290">
        <w:rPr>
          <w:rFonts w:ascii="Traditional Arabic" w:hAnsi="Traditional Arabic" w:cs="Traditional Arabic"/>
          <w:color w:val="00B050"/>
          <w:sz w:val="32"/>
          <w:szCs w:val="32"/>
          <w:rtl/>
          <w:lang w:bidi="ar-IQ"/>
        </w:rPr>
        <w:t xml:space="preserve"> </w:t>
      </w:r>
      <w:r w:rsidR="006A796C" w:rsidRPr="00133F6A">
        <w:rPr>
          <w:rFonts w:ascii="Traditional Arabic" w:hAnsi="Traditional Arabic" w:cs="Traditional Arabic" w:hint="cs"/>
          <w:b/>
          <w:bCs/>
          <w:sz w:val="32"/>
          <w:szCs w:val="32"/>
          <w:rtl/>
          <w:lang w:bidi="ar-IQ"/>
        </w:rPr>
        <w:t>كحفص</w:t>
      </w:r>
      <w:r w:rsidR="006A796C">
        <w:rPr>
          <w:rFonts w:ascii="Traditional Arabic" w:hAnsi="Traditional Arabic" w:cs="Traditional Arabic" w:hint="cs"/>
          <w:sz w:val="32"/>
          <w:szCs w:val="32"/>
          <w:rtl/>
          <w:lang w:bidi="ar-IQ"/>
        </w:rPr>
        <w:t xml:space="preserve"> </w:t>
      </w:r>
      <w:r w:rsidR="005F21CD" w:rsidRPr="00651290">
        <w:rPr>
          <w:rFonts w:ascii="Traditional Arabic" w:hAnsi="Traditional Arabic" w:cs="Traditional Arabic"/>
          <w:sz w:val="32"/>
          <w:szCs w:val="32"/>
          <w:rtl/>
          <w:lang w:bidi="ar-IQ"/>
        </w:rPr>
        <w:t>الطاء في التاء إدغاماً ناقص</w:t>
      </w:r>
      <w:r w:rsidR="00133F6A">
        <w:rPr>
          <w:rFonts w:ascii="Traditional Arabic" w:hAnsi="Traditional Arabic" w:cs="Traditional Arabic"/>
          <w:sz w:val="32"/>
          <w:szCs w:val="32"/>
          <w:rtl/>
          <w:lang w:bidi="ar-IQ"/>
        </w:rPr>
        <w:t>اً لبقاء صفة الاستعلاء</w:t>
      </w:r>
      <w:r w:rsidR="00133F6A">
        <w:rPr>
          <w:rFonts w:ascii="Traditional Arabic" w:hAnsi="Traditional Arabic" w:cs="Traditional Arabic" w:hint="cs"/>
          <w:sz w:val="32"/>
          <w:szCs w:val="32"/>
          <w:rtl/>
          <w:lang w:bidi="ar-IQ"/>
        </w:rPr>
        <w:t xml:space="preserve"> والإطباق</w:t>
      </w:r>
      <w:r w:rsidR="00133F6A">
        <w:rPr>
          <w:rFonts w:ascii="Traditional Arabic" w:hAnsi="Traditional Arabic" w:cs="Traditional Arabic"/>
          <w:sz w:val="32"/>
          <w:szCs w:val="32"/>
          <w:rtl/>
          <w:lang w:bidi="ar-IQ"/>
        </w:rPr>
        <w:t xml:space="preserve"> في الطاء</w:t>
      </w:r>
      <w:r w:rsidR="005F21CD" w:rsidRPr="00651290">
        <w:rPr>
          <w:rFonts w:ascii="Traditional Arabic" w:hAnsi="Traditional Arabic" w:cs="Traditional Arabic"/>
          <w:sz w:val="32"/>
          <w:szCs w:val="32"/>
          <w:rtl/>
          <w:lang w:bidi="ar-IQ"/>
        </w:rPr>
        <w:t xml:space="preserve">. </w:t>
      </w:r>
      <w:r w:rsidR="003272B5" w:rsidRPr="00731B79">
        <w:rPr>
          <w:rFonts w:ascii="Traditional Arabic" w:hAnsi="Traditional Arabic" w:cs="Traditional Arabic"/>
          <w:sz w:val="32"/>
          <w:szCs w:val="32"/>
          <w:rtl/>
          <w:lang w:bidi="ar-IQ"/>
        </w:rPr>
        <w:t>﴿</w:t>
      </w:r>
      <w:r w:rsidR="003272B5">
        <w:rPr>
          <w:rFonts w:ascii="Traditional Arabic" w:hAnsi="Traditional Arabic" w:cs="Traditional Arabic" w:hint="cs"/>
          <w:b/>
          <w:bCs/>
          <w:color w:val="FF0000"/>
          <w:sz w:val="32"/>
          <w:szCs w:val="32"/>
          <w:rtl/>
          <w:lang w:bidi="ar-IQ"/>
        </w:rPr>
        <w:t>إِلَيَّ</w:t>
      </w:r>
      <w:r w:rsidR="003272B5" w:rsidRPr="009253E5">
        <w:rPr>
          <w:rFonts w:ascii="Traditional Arabic" w:hAnsi="Traditional Arabic" w:cs="Traditional Arabic"/>
          <w:sz w:val="32"/>
          <w:szCs w:val="32"/>
          <w:rtl/>
          <w:lang w:bidi="ar-IQ"/>
        </w:rPr>
        <w:t>﴾</w:t>
      </w:r>
      <w:r w:rsidR="003272B5" w:rsidRPr="00651290">
        <w:rPr>
          <w:rFonts w:ascii="Traditional Arabic" w:hAnsi="Traditional Arabic" w:cs="Traditional Arabic"/>
          <w:sz w:val="32"/>
          <w:szCs w:val="32"/>
          <w:rtl/>
          <w:lang w:bidi="ar-IQ"/>
        </w:rPr>
        <w:t xml:space="preserve">: </w:t>
      </w:r>
      <w:r w:rsidR="003272B5">
        <w:rPr>
          <w:rFonts w:ascii="Traditional Arabic" w:hAnsi="Traditional Arabic" w:cs="Traditional Arabic" w:hint="cs"/>
          <w:sz w:val="32"/>
          <w:szCs w:val="32"/>
          <w:rtl/>
          <w:lang w:bidi="ar-IQ"/>
        </w:rPr>
        <w:t>وقف عليها</w:t>
      </w:r>
      <w:r w:rsidR="003272B5" w:rsidRPr="00651290">
        <w:rPr>
          <w:rFonts w:ascii="Traditional Arabic" w:hAnsi="Traditional Arabic" w:cs="Traditional Arabic"/>
          <w:sz w:val="32"/>
          <w:szCs w:val="32"/>
          <w:rtl/>
          <w:lang w:bidi="ar-IQ"/>
        </w:rPr>
        <w:t xml:space="preserve"> </w:t>
      </w:r>
      <w:r w:rsidR="003272B5">
        <w:rPr>
          <w:rFonts w:ascii="Traditional Arabic" w:hAnsi="Traditional Arabic" w:cs="Traditional Arabic" w:hint="cs"/>
          <w:b/>
          <w:bCs/>
          <w:color w:val="00B050"/>
          <w:sz w:val="32"/>
          <w:szCs w:val="32"/>
          <w:rtl/>
          <w:lang w:bidi="ar-IQ"/>
        </w:rPr>
        <w:t xml:space="preserve">يعقوب </w:t>
      </w:r>
      <w:r w:rsidR="003272B5">
        <w:rPr>
          <w:rFonts w:ascii="Traditional Arabic" w:hAnsi="Traditional Arabic" w:cs="Traditional Arabic" w:hint="cs"/>
          <w:sz w:val="32"/>
          <w:szCs w:val="32"/>
          <w:rtl/>
          <w:lang w:bidi="ar-IQ"/>
        </w:rPr>
        <w:t>بهاء السكت (</w:t>
      </w:r>
      <w:r w:rsidR="003272B5">
        <w:rPr>
          <w:rFonts w:ascii="Traditional Arabic" w:hAnsi="Traditional Arabic" w:cs="Traditional Arabic" w:hint="cs"/>
          <w:b/>
          <w:bCs/>
          <w:sz w:val="32"/>
          <w:szCs w:val="32"/>
          <w:rtl/>
          <w:lang w:bidi="ar-IQ"/>
        </w:rPr>
        <w:t>إِلَيَّ</w:t>
      </w:r>
      <w:r w:rsidR="003272B5" w:rsidRPr="004D5688">
        <w:rPr>
          <w:rFonts w:ascii="Traditional Arabic" w:hAnsi="Traditional Arabic" w:cs="Traditional Arabic" w:hint="cs"/>
          <w:b/>
          <w:bCs/>
          <w:sz w:val="32"/>
          <w:szCs w:val="32"/>
          <w:rtl/>
          <w:lang w:bidi="ar-IQ"/>
        </w:rPr>
        <w:t>هْ</w:t>
      </w:r>
      <w:r w:rsidR="003272B5">
        <w:rPr>
          <w:rFonts w:ascii="Traditional Arabic" w:hAnsi="Traditional Arabic" w:cs="Traditional Arabic" w:hint="cs"/>
          <w:b/>
          <w:bCs/>
          <w:sz w:val="32"/>
          <w:szCs w:val="32"/>
          <w:rtl/>
          <w:lang w:bidi="ar-IQ"/>
        </w:rPr>
        <w:t xml:space="preserve">). </w:t>
      </w:r>
      <w:r w:rsidR="00BF30DD" w:rsidRPr="00731B79">
        <w:rPr>
          <w:rFonts w:ascii="Traditional Arabic" w:hAnsi="Traditional Arabic" w:cs="Traditional Arabic"/>
          <w:sz w:val="32"/>
          <w:szCs w:val="32"/>
          <w:rtl/>
          <w:lang w:bidi="ar-IQ"/>
        </w:rPr>
        <w:t>﴿</w:t>
      </w:r>
      <w:r w:rsidR="009C6775" w:rsidRPr="009C6775">
        <w:rPr>
          <w:rFonts w:ascii="Traditional Arabic" w:hAnsi="Traditional Arabic" w:cs="Traditional Arabic"/>
          <w:b/>
          <w:bCs/>
          <w:color w:val="FF0000"/>
          <w:sz w:val="32"/>
          <w:szCs w:val="32"/>
          <w:rtl/>
          <w:lang w:bidi="ar-IQ"/>
        </w:rPr>
        <w:t>يَدِيَ إِلَيْكَ</w:t>
      </w:r>
      <w:r w:rsidR="00BF30DD" w:rsidRPr="009253E5">
        <w:rPr>
          <w:rFonts w:ascii="Traditional Arabic" w:hAnsi="Traditional Arabic" w:cs="Traditional Arabic"/>
          <w:sz w:val="32"/>
          <w:szCs w:val="32"/>
          <w:rtl/>
          <w:lang w:bidi="ar-IQ"/>
        </w:rPr>
        <w:t>﴾</w:t>
      </w:r>
      <w:r w:rsidR="005F21CD" w:rsidRPr="00651290">
        <w:rPr>
          <w:rFonts w:ascii="Traditional Arabic" w:hAnsi="Traditional Arabic" w:cs="Traditional Arabic"/>
          <w:b/>
          <w:bCs/>
          <w:sz w:val="32"/>
          <w:szCs w:val="32"/>
          <w:rtl/>
          <w:lang w:bidi="ar-IQ"/>
        </w:rPr>
        <w:t xml:space="preserve">: </w:t>
      </w:r>
      <w:r w:rsidR="005F21CD" w:rsidRPr="00651290">
        <w:rPr>
          <w:rFonts w:ascii="Traditional Arabic" w:hAnsi="Traditional Arabic" w:cs="Traditional Arabic"/>
          <w:sz w:val="32"/>
          <w:szCs w:val="32"/>
          <w:rtl/>
          <w:lang w:bidi="ar-IQ"/>
        </w:rPr>
        <w:t xml:space="preserve">قرأها </w:t>
      </w:r>
      <w:r w:rsidR="009C6775">
        <w:rPr>
          <w:rFonts w:ascii="Traditional Arabic" w:hAnsi="Traditional Arabic" w:cs="Traditional Arabic" w:hint="cs"/>
          <w:b/>
          <w:bCs/>
          <w:color w:val="00B050"/>
          <w:sz w:val="32"/>
          <w:szCs w:val="32"/>
          <w:rtl/>
          <w:lang w:bidi="ar-IQ"/>
        </w:rPr>
        <w:t>يعقوب</w:t>
      </w:r>
      <w:r w:rsidR="005F21CD" w:rsidRPr="00651290">
        <w:rPr>
          <w:rFonts w:ascii="Traditional Arabic" w:hAnsi="Traditional Arabic" w:cs="Traditional Arabic"/>
          <w:color w:val="00B050"/>
          <w:sz w:val="32"/>
          <w:szCs w:val="32"/>
          <w:rtl/>
          <w:lang w:bidi="ar-IQ"/>
        </w:rPr>
        <w:t xml:space="preserve"> </w:t>
      </w:r>
      <w:r w:rsidR="005F21CD" w:rsidRPr="00651290">
        <w:rPr>
          <w:rFonts w:ascii="Traditional Arabic" w:hAnsi="Traditional Arabic" w:cs="Traditional Arabic"/>
          <w:sz w:val="32"/>
          <w:szCs w:val="32"/>
          <w:rtl/>
          <w:lang w:bidi="ar-IQ"/>
        </w:rPr>
        <w:t>ب</w:t>
      </w:r>
      <w:r w:rsidR="009C6775">
        <w:rPr>
          <w:rFonts w:ascii="Traditional Arabic" w:hAnsi="Traditional Arabic" w:cs="Traditional Arabic" w:hint="cs"/>
          <w:sz w:val="32"/>
          <w:szCs w:val="32"/>
          <w:rtl/>
          <w:lang w:bidi="ar-IQ"/>
        </w:rPr>
        <w:t>إسكان</w:t>
      </w:r>
      <w:r w:rsidR="005F21CD" w:rsidRPr="00651290">
        <w:rPr>
          <w:rFonts w:ascii="Traditional Arabic" w:hAnsi="Traditional Arabic" w:cs="Traditional Arabic"/>
          <w:sz w:val="32"/>
          <w:szCs w:val="32"/>
          <w:rtl/>
          <w:lang w:bidi="ar-IQ"/>
        </w:rPr>
        <w:t xml:space="preserve"> الياء </w:t>
      </w:r>
      <w:r w:rsidR="005F21CD" w:rsidRPr="00651290">
        <w:rPr>
          <w:rFonts w:ascii="Traditional Arabic" w:hAnsi="Traditional Arabic" w:cs="Traditional Arabic"/>
          <w:b/>
          <w:bCs/>
          <w:sz w:val="32"/>
          <w:szCs w:val="32"/>
          <w:rtl/>
          <w:lang w:bidi="ar-IQ"/>
        </w:rPr>
        <w:t>(</w:t>
      </w:r>
      <w:r w:rsidR="009C6775">
        <w:rPr>
          <w:rFonts w:ascii="Traditional Arabic" w:hAnsi="Traditional Arabic" w:cs="Traditional Arabic" w:hint="cs"/>
          <w:b/>
          <w:bCs/>
          <w:sz w:val="32"/>
          <w:szCs w:val="32"/>
          <w:rtl/>
          <w:lang w:bidi="ar-IQ"/>
        </w:rPr>
        <w:t>يَدِيْ</w:t>
      </w:r>
      <w:r w:rsidR="005F21CD" w:rsidRPr="00651290">
        <w:rPr>
          <w:rFonts w:ascii="Traditional Arabic" w:hAnsi="Traditional Arabic" w:cs="Traditional Arabic"/>
          <w:b/>
          <w:bCs/>
          <w:sz w:val="32"/>
          <w:szCs w:val="32"/>
          <w:rtl/>
          <w:lang w:bidi="ar-IQ"/>
        </w:rPr>
        <w:t>)</w:t>
      </w:r>
      <w:r w:rsidR="005F21CD" w:rsidRPr="00651290">
        <w:rPr>
          <w:rFonts w:ascii="Traditional Arabic" w:hAnsi="Traditional Arabic" w:cs="Traditional Arabic"/>
          <w:sz w:val="32"/>
          <w:szCs w:val="32"/>
          <w:rtl/>
          <w:lang w:bidi="ar-IQ"/>
        </w:rPr>
        <w:t>.</w:t>
      </w:r>
    </w:p>
    <w:p w:rsidR="005F21CD" w:rsidRPr="00651290" w:rsidRDefault="00CF016A" w:rsidP="003272B5">
      <w:pPr>
        <w:pStyle w:val="a3"/>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lastRenderedPageBreak/>
        <w:sym w:font="Symbol" w:char="F0B7"/>
      </w:r>
      <w:r w:rsidRPr="00651290">
        <w:rPr>
          <w:rFonts w:ascii="Traditional Arabic" w:hAnsi="Traditional Arabic" w:cs="Traditional Arabic"/>
          <w:b/>
          <w:bCs/>
          <w:sz w:val="32"/>
          <w:szCs w:val="32"/>
          <w:rtl/>
          <w:lang w:bidi="ar-IQ"/>
        </w:rPr>
        <w:t xml:space="preserve"> </w:t>
      </w:r>
      <w:r w:rsidR="005F21CD" w:rsidRPr="00651290">
        <w:rPr>
          <w:rFonts w:ascii="Traditional Arabic" w:hAnsi="Traditional Arabic" w:cs="Traditional Arabic"/>
          <w:b/>
          <w:bCs/>
          <w:sz w:val="32"/>
          <w:szCs w:val="32"/>
          <w:rtl/>
          <w:lang w:bidi="ar-IQ"/>
        </w:rPr>
        <w:t xml:space="preserve">(آية 31) </w:t>
      </w:r>
      <w:r w:rsidR="00BF30DD" w:rsidRPr="00731B79">
        <w:rPr>
          <w:rFonts w:ascii="Traditional Arabic" w:hAnsi="Traditional Arabic" w:cs="Traditional Arabic"/>
          <w:sz w:val="32"/>
          <w:szCs w:val="32"/>
          <w:rtl/>
          <w:lang w:bidi="ar-IQ"/>
        </w:rPr>
        <w:t>﴿</w:t>
      </w:r>
      <w:r w:rsidR="005F21CD" w:rsidRPr="00651290">
        <w:rPr>
          <w:rFonts w:ascii="Traditional Arabic" w:hAnsi="Traditional Arabic" w:cs="Traditional Arabic"/>
          <w:b/>
          <w:bCs/>
          <w:color w:val="FF0000"/>
          <w:sz w:val="32"/>
          <w:szCs w:val="32"/>
          <w:rtl/>
          <w:lang w:bidi="ar-IQ"/>
        </w:rPr>
        <w:t>يَا وَيْلَتَى</w:t>
      </w:r>
      <w:r w:rsidR="00BF30DD" w:rsidRPr="009253E5">
        <w:rPr>
          <w:rFonts w:ascii="Traditional Arabic" w:hAnsi="Traditional Arabic" w:cs="Traditional Arabic"/>
          <w:sz w:val="32"/>
          <w:szCs w:val="32"/>
          <w:rtl/>
          <w:lang w:bidi="ar-IQ"/>
        </w:rPr>
        <w:t>﴾</w:t>
      </w:r>
      <w:r w:rsidR="005F21CD" w:rsidRPr="00651290">
        <w:rPr>
          <w:rFonts w:ascii="Traditional Arabic" w:hAnsi="Traditional Arabic" w:cs="Traditional Arabic"/>
          <w:b/>
          <w:bCs/>
          <w:sz w:val="32"/>
          <w:szCs w:val="32"/>
          <w:rtl/>
          <w:lang w:bidi="ar-IQ"/>
        </w:rPr>
        <w:t xml:space="preserve">: </w:t>
      </w:r>
      <w:r w:rsidR="000C4234">
        <w:rPr>
          <w:rFonts w:ascii="Traditional Arabic" w:hAnsi="Traditional Arabic" w:cs="Traditional Arabic" w:hint="cs"/>
          <w:sz w:val="32"/>
          <w:szCs w:val="32"/>
          <w:rtl/>
          <w:lang w:bidi="ar-IQ"/>
        </w:rPr>
        <w:t>قرأها</w:t>
      </w:r>
      <w:r w:rsidR="005F21CD" w:rsidRPr="00651290">
        <w:rPr>
          <w:rFonts w:ascii="Traditional Arabic" w:hAnsi="Traditional Arabic" w:cs="Traditional Arabic"/>
          <w:sz w:val="32"/>
          <w:szCs w:val="32"/>
          <w:rtl/>
          <w:lang w:bidi="ar-IQ"/>
        </w:rPr>
        <w:t xml:space="preserve"> </w:t>
      </w:r>
      <w:r w:rsidR="009C6775">
        <w:rPr>
          <w:rFonts w:ascii="Traditional Arabic" w:hAnsi="Traditional Arabic" w:cs="Traditional Arabic" w:hint="cs"/>
          <w:b/>
          <w:bCs/>
          <w:color w:val="7030A0"/>
          <w:sz w:val="32"/>
          <w:szCs w:val="32"/>
          <w:rtl/>
          <w:lang w:bidi="ar-IQ"/>
        </w:rPr>
        <w:t>رويس</w:t>
      </w:r>
      <w:r w:rsidR="00A2552C" w:rsidRPr="00651290">
        <w:rPr>
          <w:rFonts w:ascii="Traditional Arabic" w:hAnsi="Traditional Arabic" w:cs="Traditional Arabic"/>
          <w:sz w:val="32"/>
          <w:szCs w:val="32"/>
          <w:rtl/>
          <w:lang w:bidi="ar-IQ"/>
        </w:rPr>
        <w:t xml:space="preserve"> </w:t>
      </w:r>
      <w:r w:rsidR="009C6775">
        <w:rPr>
          <w:rFonts w:ascii="Traditional Arabic" w:hAnsi="Traditional Arabic" w:cs="Traditional Arabic" w:hint="cs"/>
          <w:sz w:val="32"/>
          <w:szCs w:val="32"/>
          <w:rtl/>
          <w:lang w:bidi="ar-IQ"/>
        </w:rPr>
        <w:t xml:space="preserve">وقفاً بهاء السكت مع المد </w:t>
      </w:r>
      <w:r w:rsidR="003272B5">
        <w:rPr>
          <w:rFonts w:ascii="Traditional Arabic" w:hAnsi="Traditional Arabic" w:cs="Traditional Arabic" w:hint="cs"/>
          <w:sz w:val="32"/>
          <w:szCs w:val="32"/>
          <w:rtl/>
          <w:lang w:bidi="ar-IQ"/>
        </w:rPr>
        <w:t>الطويل</w:t>
      </w:r>
      <w:r w:rsidR="009C6775">
        <w:rPr>
          <w:rFonts w:ascii="Traditional Arabic" w:hAnsi="Traditional Arabic" w:cs="Traditional Arabic" w:hint="cs"/>
          <w:sz w:val="32"/>
          <w:szCs w:val="32"/>
          <w:rtl/>
          <w:lang w:bidi="ar-IQ"/>
        </w:rPr>
        <w:t xml:space="preserve"> ست حركات (</w:t>
      </w:r>
      <w:r w:rsidR="009C6775" w:rsidRPr="009C6775">
        <w:rPr>
          <w:rFonts w:ascii="Traditional Arabic" w:hAnsi="Traditional Arabic" w:cs="Traditional Arabic" w:hint="cs"/>
          <w:b/>
          <w:bCs/>
          <w:sz w:val="32"/>
          <w:szCs w:val="32"/>
          <w:rtl/>
          <w:lang w:bidi="ar-IQ"/>
        </w:rPr>
        <w:t>يَاوَيْلَتَ</w:t>
      </w:r>
      <w:r w:rsidR="009C6775">
        <w:rPr>
          <w:rFonts w:ascii="Traditional Arabic" w:hAnsi="Traditional Arabic" w:cs="Traditional Arabic" w:hint="cs"/>
          <w:b/>
          <w:bCs/>
          <w:sz w:val="32"/>
          <w:szCs w:val="32"/>
          <w:rtl/>
          <w:lang w:bidi="ar-IQ"/>
        </w:rPr>
        <w:t>آ</w:t>
      </w:r>
      <w:r w:rsidR="009C6775" w:rsidRPr="009C6775">
        <w:rPr>
          <w:rFonts w:ascii="Traditional Arabic" w:hAnsi="Traditional Arabic" w:cs="Traditional Arabic" w:hint="cs"/>
          <w:b/>
          <w:bCs/>
          <w:sz w:val="32"/>
          <w:szCs w:val="32"/>
          <w:rtl/>
          <w:lang w:bidi="ar-IQ"/>
        </w:rPr>
        <w:t>هْ</w:t>
      </w:r>
      <w:r w:rsidR="009C6775">
        <w:rPr>
          <w:rFonts w:ascii="Traditional Arabic" w:hAnsi="Traditional Arabic" w:cs="Traditional Arabic" w:hint="cs"/>
          <w:sz w:val="32"/>
          <w:szCs w:val="32"/>
          <w:rtl/>
          <w:lang w:bidi="ar-IQ"/>
        </w:rPr>
        <w:t>)</w:t>
      </w:r>
      <w:r w:rsidR="005F21CD" w:rsidRPr="00651290">
        <w:rPr>
          <w:rFonts w:ascii="Traditional Arabic" w:hAnsi="Traditional Arabic" w:cs="Traditional Arabic"/>
          <w:sz w:val="32"/>
          <w:szCs w:val="32"/>
          <w:rtl/>
          <w:lang w:bidi="ar-IQ"/>
        </w:rPr>
        <w:t>.</w:t>
      </w:r>
    </w:p>
    <w:p w:rsidR="00F7067B" w:rsidRPr="00651290" w:rsidRDefault="00CF016A" w:rsidP="004F3936">
      <w:pPr>
        <w:pStyle w:val="a3"/>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Pr="00651290">
        <w:rPr>
          <w:rFonts w:ascii="Traditional Arabic" w:hAnsi="Traditional Arabic" w:cs="Traditional Arabic"/>
          <w:b/>
          <w:bCs/>
          <w:sz w:val="32"/>
          <w:szCs w:val="32"/>
          <w:rtl/>
          <w:lang w:bidi="ar-IQ"/>
        </w:rPr>
        <w:t xml:space="preserve"> </w:t>
      </w:r>
      <w:r w:rsidR="00A24783" w:rsidRPr="00651290">
        <w:rPr>
          <w:rFonts w:ascii="Traditional Arabic" w:hAnsi="Traditional Arabic" w:cs="Traditional Arabic"/>
          <w:b/>
          <w:bCs/>
          <w:sz w:val="32"/>
          <w:szCs w:val="32"/>
          <w:rtl/>
          <w:lang w:bidi="ar-IQ"/>
        </w:rPr>
        <w:t xml:space="preserve">(آية 33) </w:t>
      </w:r>
      <w:r w:rsidR="00BF30DD" w:rsidRPr="00731B79">
        <w:rPr>
          <w:rFonts w:ascii="Traditional Arabic" w:hAnsi="Traditional Arabic" w:cs="Traditional Arabic"/>
          <w:sz w:val="32"/>
          <w:szCs w:val="32"/>
          <w:rtl/>
          <w:lang w:bidi="ar-IQ"/>
        </w:rPr>
        <w:t>﴿</w:t>
      </w:r>
      <w:r w:rsidR="004F3936" w:rsidRPr="004F3936">
        <w:rPr>
          <w:rFonts w:ascii="Traditional Arabic" w:hAnsi="Traditional Arabic" w:cs="Traditional Arabic"/>
          <w:b/>
          <w:bCs/>
          <w:color w:val="FF0000"/>
          <w:sz w:val="32"/>
          <w:szCs w:val="32"/>
          <w:rtl/>
          <w:lang w:bidi="ar-IQ"/>
        </w:rPr>
        <w:t>أَيْدِيهِمْ</w:t>
      </w:r>
      <w:r w:rsidR="00BF30DD" w:rsidRPr="009253E5">
        <w:rPr>
          <w:rFonts w:ascii="Traditional Arabic" w:hAnsi="Traditional Arabic" w:cs="Traditional Arabic"/>
          <w:sz w:val="32"/>
          <w:szCs w:val="32"/>
          <w:rtl/>
          <w:lang w:bidi="ar-IQ"/>
        </w:rPr>
        <w:t>﴾</w:t>
      </w:r>
      <w:r w:rsidR="00A24783" w:rsidRPr="00651290">
        <w:rPr>
          <w:rFonts w:ascii="Traditional Arabic" w:hAnsi="Traditional Arabic" w:cs="Traditional Arabic"/>
          <w:b/>
          <w:bCs/>
          <w:sz w:val="32"/>
          <w:szCs w:val="32"/>
          <w:rtl/>
          <w:lang w:bidi="ar-IQ"/>
        </w:rPr>
        <w:t xml:space="preserve">: </w:t>
      </w:r>
      <w:r w:rsidR="00651290" w:rsidRPr="00D94D41">
        <w:rPr>
          <w:rFonts w:ascii="Traditional Arabic" w:hAnsi="Traditional Arabic" w:cs="Traditional Arabic"/>
          <w:sz w:val="32"/>
          <w:szCs w:val="32"/>
          <w:rtl/>
          <w:lang w:bidi="ar-IQ"/>
        </w:rPr>
        <w:t xml:space="preserve">قرأها </w:t>
      </w:r>
      <w:r w:rsidR="004F3936">
        <w:rPr>
          <w:rFonts w:ascii="Traditional Arabic" w:hAnsi="Traditional Arabic" w:cs="Traditional Arabic" w:hint="cs"/>
          <w:b/>
          <w:bCs/>
          <w:color w:val="00B050"/>
          <w:sz w:val="32"/>
          <w:szCs w:val="32"/>
          <w:rtl/>
          <w:lang w:bidi="ar-IQ"/>
        </w:rPr>
        <w:t>يعقوب</w:t>
      </w:r>
      <w:r w:rsidR="00651290" w:rsidRPr="00D94D41">
        <w:rPr>
          <w:rFonts w:ascii="Traditional Arabic" w:hAnsi="Traditional Arabic" w:cs="Traditional Arabic"/>
          <w:color w:val="00B050"/>
          <w:sz w:val="32"/>
          <w:szCs w:val="32"/>
          <w:rtl/>
          <w:lang w:bidi="ar-IQ"/>
        </w:rPr>
        <w:t xml:space="preserve"> </w:t>
      </w:r>
      <w:r w:rsidR="00651290" w:rsidRPr="00D94D41">
        <w:rPr>
          <w:rFonts w:ascii="Traditional Arabic" w:hAnsi="Traditional Arabic" w:cs="Traditional Arabic"/>
          <w:sz w:val="32"/>
          <w:szCs w:val="32"/>
          <w:rtl/>
          <w:lang w:bidi="ar-IQ"/>
        </w:rPr>
        <w:t>ب</w:t>
      </w:r>
      <w:r w:rsidR="004F3936">
        <w:rPr>
          <w:rFonts w:ascii="Traditional Arabic" w:hAnsi="Traditional Arabic" w:cs="Traditional Arabic" w:hint="cs"/>
          <w:sz w:val="32"/>
          <w:szCs w:val="32"/>
          <w:rtl/>
          <w:lang w:bidi="ar-IQ"/>
        </w:rPr>
        <w:t>ضم الهاء في الحالين (</w:t>
      </w:r>
      <w:r w:rsidR="004F3936" w:rsidRPr="004F3936">
        <w:rPr>
          <w:rFonts w:ascii="Traditional Arabic" w:hAnsi="Traditional Arabic" w:cs="Traditional Arabic"/>
          <w:b/>
          <w:bCs/>
          <w:sz w:val="32"/>
          <w:szCs w:val="32"/>
          <w:rtl/>
          <w:lang w:bidi="ar-IQ"/>
        </w:rPr>
        <w:t>أَيْدِيه</w:t>
      </w:r>
      <w:r w:rsidR="004F3936" w:rsidRPr="004F3936">
        <w:rPr>
          <w:rFonts w:ascii="Traditional Arabic" w:hAnsi="Traditional Arabic" w:cs="Traditional Arabic" w:hint="cs"/>
          <w:b/>
          <w:bCs/>
          <w:sz w:val="32"/>
          <w:szCs w:val="32"/>
          <w:rtl/>
          <w:lang w:bidi="ar-IQ"/>
        </w:rPr>
        <w:t>ُ</w:t>
      </w:r>
      <w:r w:rsidR="004F3936" w:rsidRPr="004F3936">
        <w:rPr>
          <w:rFonts w:ascii="Traditional Arabic" w:hAnsi="Traditional Arabic" w:cs="Traditional Arabic"/>
          <w:b/>
          <w:bCs/>
          <w:sz w:val="32"/>
          <w:szCs w:val="32"/>
          <w:rtl/>
          <w:lang w:bidi="ar-IQ"/>
        </w:rPr>
        <w:t>مْ</w:t>
      </w:r>
      <w:r w:rsidR="004F3936">
        <w:rPr>
          <w:rFonts w:ascii="Traditional Arabic" w:hAnsi="Traditional Arabic" w:cs="Traditional Arabic" w:hint="cs"/>
          <w:sz w:val="32"/>
          <w:szCs w:val="32"/>
          <w:rtl/>
          <w:lang w:bidi="ar-IQ"/>
        </w:rPr>
        <w:t>)</w:t>
      </w:r>
      <w:r w:rsidR="00D8278C" w:rsidRPr="00651290">
        <w:rPr>
          <w:rFonts w:ascii="Traditional Arabic" w:hAnsi="Traditional Arabic" w:cs="Traditional Arabic"/>
          <w:sz w:val="32"/>
          <w:szCs w:val="32"/>
          <w:rtl/>
          <w:lang w:bidi="ar-IQ"/>
        </w:rPr>
        <w:t>.</w:t>
      </w:r>
    </w:p>
    <w:p w:rsidR="00A24783" w:rsidRPr="00651290" w:rsidRDefault="00CF016A" w:rsidP="004F3936">
      <w:pPr>
        <w:pStyle w:val="a3"/>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Pr="00651290">
        <w:rPr>
          <w:rFonts w:ascii="Traditional Arabic" w:hAnsi="Traditional Arabic" w:cs="Traditional Arabic"/>
          <w:b/>
          <w:bCs/>
          <w:sz w:val="32"/>
          <w:szCs w:val="32"/>
          <w:rtl/>
          <w:lang w:bidi="ar-IQ"/>
        </w:rPr>
        <w:t xml:space="preserve"> </w:t>
      </w:r>
      <w:r w:rsidR="00A24783" w:rsidRPr="00651290">
        <w:rPr>
          <w:rFonts w:ascii="Traditional Arabic" w:hAnsi="Traditional Arabic" w:cs="Traditional Arabic"/>
          <w:b/>
          <w:bCs/>
          <w:sz w:val="32"/>
          <w:szCs w:val="32"/>
          <w:rtl/>
          <w:lang w:bidi="ar-IQ"/>
        </w:rPr>
        <w:t>(آية 3</w:t>
      </w:r>
      <w:r w:rsidR="004F3936">
        <w:rPr>
          <w:rFonts w:ascii="Traditional Arabic" w:hAnsi="Traditional Arabic" w:cs="Traditional Arabic" w:hint="cs"/>
          <w:b/>
          <w:bCs/>
          <w:sz w:val="32"/>
          <w:szCs w:val="32"/>
          <w:rtl/>
          <w:lang w:bidi="ar-IQ"/>
        </w:rPr>
        <w:t>4</w:t>
      </w:r>
      <w:r w:rsidR="00A24783" w:rsidRPr="00651290">
        <w:rPr>
          <w:rFonts w:ascii="Traditional Arabic" w:hAnsi="Traditional Arabic" w:cs="Traditional Arabic"/>
          <w:b/>
          <w:bCs/>
          <w:sz w:val="32"/>
          <w:szCs w:val="32"/>
          <w:rtl/>
          <w:lang w:bidi="ar-IQ"/>
        </w:rPr>
        <w:t>)</w:t>
      </w:r>
      <w:r w:rsidR="00A24783" w:rsidRPr="00651290">
        <w:rPr>
          <w:rFonts w:ascii="Traditional Arabic" w:hAnsi="Traditional Arabic" w:cs="Traditional Arabic"/>
          <w:sz w:val="32"/>
          <w:szCs w:val="32"/>
          <w:rtl/>
          <w:lang w:bidi="ar-IQ"/>
        </w:rPr>
        <w:t xml:space="preserve"> </w:t>
      </w:r>
      <w:r w:rsidR="004F3936" w:rsidRPr="00731B79">
        <w:rPr>
          <w:rFonts w:ascii="Traditional Arabic" w:hAnsi="Traditional Arabic" w:cs="Traditional Arabic"/>
          <w:sz w:val="32"/>
          <w:szCs w:val="32"/>
          <w:rtl/>
          <w:lang w:bidi="ar-IQ"/>
        </w:rPr>
        <w:t>﴿</w:t>
      </w:r>
      <w:r w:rsidR="004F3936">
        <w:rPr>
          <w:rFonts w:ascii="Traditional Arabic" w:hAnsi="Traditional Arabic" w:cs="Traditional Arabic" w:hint="cs"/>
          <w:b/>
          <w:bCs/>
          <w:color w:val="FF0000"/>
          <w:sz w:val="32"/>
          <w:szCs w:val="32"/>
          <w:rtl/>
          <w:lang w:bidi="ar-IQ"/>
        </w:rPr>
        <w:t>عَلَيْهِمْ</w:t>
      </w:r>
      <w:r w:rsidR="004F3936" w:rsidRPr="009253E5">
        <w:rPr>
          <w:rFonts w:ascii="Traditional Arabic" w:hAnsi="Traditional Arabic" w:cs="Traditional Arabic"/>
          <w:sz w:val="32"/>
          <w:szCs w:val="32"/>
          <w:rtl/>
          <w:lang w:bidi="ar-IQ"/>
        </w:rPr>
        <w:t>﴾</w:t>
      </w:r>
      <w:r w:rsidR="004F3936" w:rsidRPr="00651290">
        <w:rPr>
          <w:rFonts w:ascii="Traditional Arabic" w:hAnsi="Traditional Arabic" w:cs="Traditional Arabic"/>
          <w:b/>
          <w:bCs/>
          <w:sz w:val="32"/>
          <w:szCs w:val="32"/>
          <w:rtl/>
          <w:lang w:bidi="ar-IQ"/>
        </w:rPr>
        <w:t xml:space="preserve">: </w:t>
      </w:r>
      <w:r w:rsidR="004F3936">
        <w:rPr>
          <w:rFonts w:ascii="Traditional Arabic" w:hAnsi="Traditional Arabic" w:cs="Traditional Arabic" w:hint="cs"/>
          <w:sz w:val="32"/>
          <w:szCs w:val="32"/>
          <w:rtl/>
          <w:lang w:bidi="ar-IQ"/>
        </w:rPr>
        <w:t>قرأها</w:t>
      </w:r>
      <w:r w:rsidR="004F3936" w:rsidRPr="00651290">
        <w:rPr>
          <w:rFonts w:ascii="Traditional Arabic" w:hAnsi="Traditional Arabic" w:cs="Traditional Arabic"/>
          <w:sz w:val="32"/>
          <w:szCs w:val="32"/>
          <w:rtl/>
          <w:lang w:bidi="ar-IQ"/>
        </w:rPr>
        <w:t xml:space="preserve"> </w:t>
      </w:r>
      <w:r w:rsidR="004F3936">
        <w:rPr>
          <w:rFonts w:ascii="Traditional Arabic" w:hAnsi="Traditional Arabic" w:cs="Traditional Arabic" w:hint="cs"/>
          <w:b/>
          <w:bCs/>
          <w:color w:val="00B050"/>
          <w:sz w:val="32"/>
          <w:szCs w:val="32"/>
          <w:rtl/>
          <w:lang w:bidi="ar-IQ"/>
        </w:rPr>
        <w:t xml:space="preserve">يعقوب </w:t>
      </w:r>
      <w:r w:rsidR="004F3936">
        <w:rPr>
          <w:rFonts w:ascii="Traditional Arabic" w:hAnsi="Traditional Arabic" w:cs="Traditional Arabic" w:hint="cs"/>
          <w:sz w:val="32"/>
          <w:szCs w:val="32"/>
          <w:rtl/>
          <w:lang w:bidi="ar-IQ"/>
        </w:rPr>
        <w:t xml:space="preserve">بضم الهاء في الحالين </w:t>
      </w:r>
      <w:r w:rsidR="004F3936" w:rsidRPr="00651290">
        <w:rPr>
          <w:rFonts w:ascii="Traditional Arabic" w:hAnsi="Traditional Arabic" w:cs="Traditional Arabic"/>
          <w:b/>
          <w:bCs/>
          <w:sz w:val="32"/>
          <w:szCs w:val="32"/>
          <w:rtl/>
          <w:lang w:bidi="ar-IQ"/>
        </w:rPr>
        <w:t>(</w:t>
      </w:r>
      <w:r w:rsidR="004F3936">
        <w:rPr>
          <w:rFonts w:ascii="Traditional Arabic" w:hAnsi="Traditional Arabic" w:cs="Traditional Arabic" w:hint="cs"/>
          <w:b/>
          <w:bCs/>
          <w:sz w:val="32"/>
          <w:szCs w:val="32"/>
          <w:rtl/>
          <w:lang w:bidi="ar-IQ"/>
        </w:rPr>
        <w:t>عَلَيْهُمْ</w:t>
      </w:r>
      <w:r w:rsidR="004F3936" w:rsidRPr="00651290">
        <w:rPr>
          <w:rFonts w:ascii="Traditional Arabic" w:hAnsi="Traditional Arabic" w:cs="Traditional Arabic"/>
          <w:b/>
          <w:bCs/>
          <w:sz w:val="32"/>
          <w:szCs w:val="32"/>
          <w:rtl/>
          <w:lang w:bidi="ar-IQ"/>
        </w:rPr>
        <w:t>)</w:t>
      </w:r>
      <w:r w:rsidR="004F3936" w:rsidRPr="00651290">
        <w:rPr>
          <w:rFonts w:ascii="Traditional Arabic" w:hAnsi="Traditional Arabic" w:cs="Traditional Arabic"/>
          <w:sz w:val="32"/>
          <w:szCs w:val="32"/>
          <w:rtl/>
          <w:lang w:bidi="ar-IQ"/>
        </w:rPr>
        <w:t>.</w:t>
      </w:r>
    </w:p>
    <w:p w:rsidR="00330977" w:rsidRPr="00651290" w:rsidRDefault="00023A76" w:rsidP="004F3936">
      <w:pPr>
        <w:pStyle w:val="a3"/>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Pr="00651290">
        <w:rPr>
          <w:rFonts w:ascii="Traditional Arabic" w:hAnsi="Traditional Arabic" w:cs="Traditional Arabic"/>
          <w:b/>
          <w:bCs/>
          <w:sz w:val="32"/>
          <w:szCs w:val="32"/>
          <w:rtl/>
          <w:lang w:bidi="ar-IQ"/>
        </w:rPr>
        <w:t xml:space="preserve"> </w:t>
      </w:r>
      <w:r w:rsidR="00330977" w:rsidRPr="00651290">
        <w:rPr>
          <w:rFonts w:ascii="Traditional Arabic" w:hAnsi="Traditional Arabic" w:cs="Traditional Arabic"/>
          <w:b/>
          <w:bCs/>
          <w:sz w:val="32"/>
          <w:szCs w:val="32"/>
          <w:rtl/>
          <w:lang w:bidi="ar-IQ"/>
        </w:rPr>
        <w:t>(آية 42)</w:t>
      </w:r>
      <w:r w:rsidR="00330977" w:rsidRPr="00651290">
        <w:rPr>
          <w:rFonts w:ascii="Traditional Arabic" w:hAnsi="Traditional Arabic" w:cs="Traditional Arabic"/>
          <w:sz w:val="32"/>
          <w:szCs w:val="32"/>
          <w:rtl/>
          <w:lang w:bidi="ar-IQ"/>
        </w:rPr>
        <w:t xml:space="preserve"> </w:t>
      </w:r>
      <w:r w:rsidR="00BF30DD" w:rsidRPr="00731B79">
        <w:rPr>
          <w:rFonts w:ascii="Traditional Arabic" w:hAnsi="Traditional Arabic" w:cs="Traditional Arabic"/>
          <w:sz w:val="32"/>
          <w:szCs w:val="32"/>
          <w:rtl/>
          <w:lang w:bidi="ar-IQ"/>
        </w:rPr>
        <w:t>﴿</w:t>
      </w:r>
      <w:r w:rsidR="00330977" w:rsidRPr="00651290">
        <w:rPr>
          <w:rFonts w:ascii="Traditional Arabic" w:hAnsi="Traditional Arabic" w:cs="Traditional Arabic"/>
          <w:b/>
          <w:bCs/>
          <w:color w:val="FF0000"/>
          <w:sz w:val="32"/>
          <w:szCs w:val="32"/>
          <w:rtl/>
          <w:lang w:bidi="ar-IQ"/>
        </w:rPr>
        <w:t>لِلسُّحْتِ</w:t>
      </w:r>
      <w:r w:rsidR="00BF30DD" w:rsidRPr="009253E5">
        <w:rPr>
          <w:rFonts w:ascii="Traditional Arabic" w:hAnsi="Traditional Arabic" w:cs="Traditional Arabic"/>
          <w:sz w:val="32"/>
          <w:szCs w:val="32"/>
          <w:rtl/>
          <w:lang w:bidi="ar-IQ"/>
        </w:rPr>
        <w:t>﴾</w:t>
      </w:r>
      <w:r w:rsidR="00330977" w:rsidRPr="00651290">
        <w:rPr>
          <w:rFonts w:ascii="Traditional Arabic" w:hAnsi="Traditional Arabic" w:cs="Traditional Arabic"/>
          <w:sz w:val="32"/>
          <w:szCs w:val="32"/>
          <w:rtl/>
          <w:lang w:bidi="ar-IQ"/>
        </w:rPr>
        <w:t xml:space="preserve">: قرأها </w:t>
      </w:r>
      <w:r w:rsidR="004F3936">
        <w:rPr>
          <w:rFonts w:ascii="Traditional Arabic" w:hAnsi="Traditional Arabic" w:cs="Traditional Arabic" w:hint="cs"/>
          <w:b/>
          <w:bCs/>
          <w:color w:val="00B050"/>
          <w:sz w:val="32"/>
          <w:szCs w:val="32"/>
          <w:rtl/>
          <w:lang w:bidi="ar-IQ"/>
        </w:rPr>
        <w:t>يعقوب</w:t>
      </w:r>
      <w:r w:rsidR="00330977" w:rsidRPr="00651290">
        <w:rPr>
          <w:rFonts w:ascii="Traditional Arabic" w:hAnsi="Traditional Arabic" w:cs="Traditional Arabic"/>
          <w:color w:val="00B050"/>
          <w:sz w:val="32"/>
          <w:szCs w:val="32"/>
          <w:rtl/>
          <w:lang w:bidi="ar-IQ"/>
        </w:rPr>
        <w:t xml:space="preserve"> </w:t>
      </w:r>
      <w:r w:rsidR="00330977" w:rsidRPr="00651290">
        <w:rPr>
          <w:rFonts w:ascii="Traditional Arabic" w:hAnsi="Traditional Arabic" w:cs="Traditional Arabic"/>
          <w:sz w:val="32"/>
          <w:szCs w:val="32"/>
          <w:rtl/>
          <w:lang w:bidi="ar-IQ"/>
        </w:rPr>
        <w:t xml:space="preserve">بضم الحاء </w:t>
      </w:r>
      <w:r w:rsidR="00330977" w:rsidRPr="00651290">
        <w:rPr>
          <w:rFonts w:ascii="Traditional Arabic" w:hAnsi="Traditional Arabic" w:cs="Traditional Arabic"/>
          <w:b/>
          <w:bCs/>
          <w:sz w:val="32"/>
          <w:szCs w:val="32"/>
          <w:rtl/>
          <w:lang w:bidi="ar-IQ"/>
        </w:rPr>
        <w:t>(لِلسُّحُتِ)</w:t>
      </w:r>
      <w:r w:rsidR="004F3936">
        <w:rPr>
          <w:rFonts w:ascii="Traditional Arabic" w:hAnsi="Traditional Arabic" w:cs="Traditional Arabic" w:hint="cs"/>
          <w:b/>
          <w:bCs/>
          <w:sz w:val="32"/>
          <w:szCs w:val="32"/>
          <w:rtl/>
          <w:lang w:bidi="ar-IQ"/>
        </w:rPr>
        <w:t xml:space="preserve"> </w:t>
      </w:r>
      <w:r w:rsidR="00330977" w:rsidRPr="00651290">
        <w:rPr>
          <w:rFonts w:ascii="Traditional Arabic" w:hAnsi="Traditional Arabic" w:cs="Traditional Arabic"/>
          <w:sz w:val="32"/>
          <w:szCs w:val="32"/>
          <w:vertAlign w:val="superscript"/>
          <w:rtl/>
          <w:lang w:eastAsia="ar-SY" w:bidi="ar-SY"/>
        </w:rPr>
        <w:t>(</w:t>
      </w:r>
      <w:r w:rsidR="00330977" w:rsidRPr="00651290">
        <w:rPr>
          <w:rFonts w:ascii="Traditional Arabic" w:hAnsi="Traditional Arabic" w:cs="Traditional Arabic"/>
          <w:sz w:val="32"/>
          <w:szCs w:val="32"/>
          <w:vertAlign w:val="superscript"/>
          <w:rtl/>
          <w:lang w:eastAsia="ar-SY" w:bidi="ar-SY"/>
        </w:rPr>
        <w:footnoteReference w:id="107"/>
      </w:r>
      <w:r w:rsidR="00330977" w:rsidRPr="00651290">
        <w:rPr>
          <w:rFonts w:ascii="Traditional Arabic" w:hAnsi="Traditional Arabic" w:cs="Traditional Arabic"/>
          <w:sz w:val="32"/>
          <w:szCs w:val="32"/>
          <w:vertAlign w:val="superscript"/>
          <w:rtl/>
          <w:lang w:eastAsia="ar-SY" w:bidi="ar-SY"/>
        </w:rPr>
        <w:t>)</w:t>
      </w:r>
      <w:r w:rsidR="00330977" w:rsidRPr="00651290">
        <w:rPr>
          <w:rFonts w:ascii="Traditional Arabic" w:hAnsi="Traditional Arabic" w:cs="Traditional Arabic"/>
          <w:sz w:val="32"/>
          <w:szCs w:val="32"/>
          <w:rtl/>
          <w:lang w:bidi="ar-IQ"/>
        </w:rPr>
        <w:t>.</w:t>
      </w:r>
    </w:p>
    <w:p w:rsidR="00F7067B" w:rsidRPr="00651290" w:rsidRDefault="00023A76" w:rsidP="004F3936">
      <w:pPr>
        <w:pStyle w:val="a3"/>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00731BD6" w:rsidRPr="00651290">
        <w:rPr>
          <w:rFonts w:ascii="Traditional Arabic" w:hAnsi="Traditional Arabic" w:cs="Traditional Arabic"/>
          <w:b/>
          <w:bCs/>
          <w:sz w:val="32"/>
          <w:szCs w:val="32"/>
          <w:rtl/>
          <w:lang w:bidi="ar-IQ"/>
        </w:rPr>
        <w:t>(آية 44)</w:t>
      </w:r>
      <w:r w:rsidR="00731BD6" w:rsidRPr="00651290">
        <w:rPr>
          <w:rFonts w:ascii="Traditional Arabic" w:hAnsi="Traditional Arabic" w:cs="Traditional Arabic"/>
          <w:sz w:val="32"/>
          <w:szCs w:val="32"/>
          <w:rtl/>
          <w:lang w:bidi="ar-IQ"/>
        </w:rPr>
        <w:t xml:space="preserve"> </w:t>
      </w:r>
      <w:r w:rsidR="00C35A09" w:rsidRPr="00731B79">
        <w:rPr>
          <w:rFonts w:ascii="Traditional Arabic" w:hAnsi="Traditional Arabic" w:cs="Traditional Arabic"/>
          <w:sz w:val="32"/>
          <w:szCs w:val="32"/>
          <w:rtl/>
          <w:lang w:bidi="ar-IQ"/>
        </w:rPr>
        <w:t>﴿</w:t>
      </w:r>
      <w:r w:rsidR="009E43DC" w:rsidRPr="00FD7AEA">
        <w:rPr>
          <w:rFonts w:ascii="Traditional Arabic" w:hAnsi="Traditional Arabic" w:cs="Traditional Arabic"/>
          <w:b/>
          <w:bCs/>
          <w:color w:val="FF0000"/>
          <w:sz w:val="32"/>
          <w:szCs w:val="32"/>
          <w:rtl/>
          <w:lang w:bidi="ar-IQ"/>
        </w:rPr>
        <w:t>وَاخْشَوْنِ</w:t>
      </w:r>
      <w:r w:rsidR="00FD7AEA" w:rsidRPr="00FD7AEA">
        <w:rPr>
          <w:rFonts w:ascii="Traditional Arabic" w:hAnsi="Traditional Arabic" w:cs="Traditional Arabic" w:hint="cs"/>
          <w:b/>
          <w:bCs/>
          <w:color w:val="FF0000"/>
          <w:sz w:val="32"/>
          <w:szCs w:val="32"/>
          <w:rtl/>
          <w:lang w:bidi="ar-IQ"/>
        </w:rPr>
        <w:t xml:space="preserve"> وَلَا</w:t>
      </w:r>
      <w:r w:rsidR="00C35A09" w:rsidRPr="009253E5">
        <w:rPr>
          <w:rFonts w:ascii="Traditional Arabic" w:hAnsi="Traditional Arabic" w:cs="Traditional Arabic"/>
          <w:sz w:val="32"/>
          <w:szCs w:val="32"/>
          <w:rtl/>
          <w:lang w:bidi="ar-IQ"/>
        </w:rPr>
        <w:t>﴾</w:t>
      </w:r>
      <w:r w:rsidR="009E43DC" w:rsidRPr="00651290">
        <w:rPr>
          <w:rFonts w:ascii="Traditional Arabic" w:hAnsi="Traditional Arabic" w:cs="Traditional Arabic"/>
          <w:sz w:val="32"/>
          <w:szCs w:val="32"/>
          <w:rtl/>
          <w:lang w:bidi="ar-IQ"/>
        </w:rPr>
        <w:t xml:space="preserve">: قرأها </w:t>
      </w:r>
      <w:r w:rsidR="004F3936">
        <w:rPr>
          <w:rFonts w:ascii="Traditional Arabic" w:hAnsi="Traditional Arabic" w:cs="Traditional Arabic" w:hint="cs"/>
          <w:b/>
          <w:bCs/>
          <w:color w:val="00B050"/>
          <w:sz w:val="32"/>
          <w:szCs w:val="32"/>
          <w:rtl/>
          <w:lang w:bidi="ar-IQ"/>
        </w:rPr>
        <w:t>يعقوب</w:t>
      </w:r>
      <w:r w:rsidR="009E43DC" w:rsidRPr="00651290">
        <w:rPr>
          <w:rFonts w:ascii="Traditional Arabic" w:hAnsi="Traditional Arabic" w:cs="Traditional Arabic"/>
          <w:color w:val="00B050"/>
          <w:sz w:val="32"/>
          <w:szCs w:val="32"/>
          <w:rtl/>
          <w:lang w:bidi="ar-IQ"/>
        </w:rPr>
        <w:t xml:space="preserve"> </w:t>
      </w:r>
      <w:r w:rsidR="009E43DC" w:rsidRPr="00651290">
        <w:rPr>
          <w:rFonts w:ascii="Traditional Arabic" w:hAnsi="Traditional Arabic" w:cs="Traditional Arabic"/>
          <w:sz w:val="32"/>
          <w:szCs w:val="32"/>
          <w:rtl/>
          <w:lang w:bidi="ar-IQ"/>
        </w:rPr>
        <w:t>ب</w:t>
      </w:r>
      <w:r w:rsidR="00FD7AEA">
        <w:rPr>
          <w:rFonts w:ascii="Traditional Arabic" w:hAnsi="Traditional Arabic" w:cs="Traditional Arabic" w:hint="cs"/>
          <w:sz w:val="32"/>
          <w:szCs w:val="32"/>
          <w:rtl/>
          <w:lang w:bidi="ar-IQ"/>
        </w:rPr>
        <w:t xml:space="preserve">إثبات </w:t>
      </w:r>
      <w:r w:rsidR="009E43DC" w:rsidRPr="00651290">
        <w:rPr>
          <w:rFonts w:ascii="Traditional Arabic" w:hAnsi="Traditional Arabic" w:cs="Traditional Arabic"/>
          <w:sz w:val="32"/>
          <w:szCs w:val="32"/>
          <w:rtl/>
          <w:lang w:bidi="ar-IQ"/>
        </w:rPr>
        <w:t xml:space="preserve">الياء </w:t>
      </w:r>
      <w:r w:rsidR="004F3936">
        <w:rPr>
          <w:rFonts w:ascii="Traditional Arabic" w:hAnsi="Traditional Arabic" w:cs="Traditional Arabic" w:hint="cs"/>
          <w:sz w:val="32"/>
          <w:szCs w:val="32"/>
          <w:rtl/>
          <w:lang w:bidi="ar-IQ"/>
        </w:rPr>
        <w:t>في الحالين</w:t>
      </w:r>
      <w:r w:rsidR="009E43DC" w:rsidRPr="00651290">
        <w:rPr>
          <w:rFonts w:ascii="Traditional Arabic" w:hAnsi="Traditional Arabic" w:cs="Traditional Arabic"/>
          <w:sz w:val="32"/>
          <w:szCs w:val="32"/>
          <w:rtl/>
          <w:lang w:bidi="ar-IQ"/>
        </w:rPr>
        <w:t xml:space="preserve"> </w:t>
      </w:r>
      <w:r w:rsidR="009E43DC" w:rsidRPr="00651290">
        <w:rPr>
          <w:rFonts w:ascii="Traditional Arabic" w:hAnsi="Traditional Arabic" w:cs="Traditional Arabic"/>
          <w:b/>
          <w:bCs/>
          <w:sz w:val="32"/>
          <w:szCs w:val="32"/>
          <w:rtl/>
          <w:lang w:bidi="ar-IQ"/>
        </w:rPr>
        <w:t>(واخشوني)</w:t>
      </w:r>
      <w:r w:rsidR="009E43DC" w:rsidRPr="00651290">
        <w:rPr>
          <w:rFonts w:ascii="Traditional Arabic" w:hAnsi="Traditional Arabic" w:cs="Traditional Arabic"/>
          <w:sz w:val="32"/>
          <w:szCs w:val="32"/>
          <w:rtl/>
          <w:lang w:bidi="ar-IQ"/>
        </w:rPr>
        <w:t>.</w:t>
      </w:r>
    </w:p>
    <w:p w:rsidR="006B7D97" w:rsidRDefault="00023A76" w:rsidP="003272B5">
      <w:pPr>
        <w:pStyle w:val="a3"/>
        <w:tabs>
          <w:tab w:val="left" w:pos="2340"/>
        </w:tabs>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Pr="00651290">
        <w:rPr>
          <w:rFonts w:ascii="Traditional Arabic" w:hAnsi="Traditional Arabic" w:cs="Traditional Arabic"/>
          <w:b/>
          <w:bCs/>
          <w:sz w:val="32"/>
          <w:szCs w:val="32"/>
          <w:rtl/>
          <w:lang w:bidi="ar-IQ"/>
        </w:rPr>
        <w:t xml:space="preserve"> </w:t>
      </w:r>
      <w:r w:rsidR="009E43DC" w:rsidRPr="00651290">
        <w:rPr>
          <w:rFonts w:ascii="Traditional Arabic" w:hAnsi="Traditional Arabic" w:cs="Traditional Arabic"/>
          <w:b/>
          <w:bCs/>
          <w:sz w:val="32"/>
          <w:szCs w:val="32"/>
          <w:rtl/>
          <w:lang w:bidi="ar-IQ"/>
        </w:rPr>
        <w:t>(آية 45)</w:t>
      </w:r>
      <w:r w:rsidR="009E43DC" w:rsidRPr="00651290">
        <w:rPr>
          <w:rFonts w:ascii="Traditional Arabic" w:hAnsi="Traditional Arabic" w:cs="Traditional Arabic"/>
          <w:sz w:val="32"/>
          <w:szCs w:val="32"/>
          <w:rtl/>
          <w:lang w:bidi="ar-IQ"/>
        </w:rPr>
        <w:t xml:space="preserve"> </w:t>
      </w:r>
      <w:r w:rsidR="004F3936" w:rsidRPr="00731B79">
        <w:rPr>
          <w:rFonts w:ascii="Traditional Arabic" w:hAnsi="Traditional Arabic" w:cs="Traditional Arabic"/>
          <w:sz w:val="32"/>
          <w:szCs w:val="32"/>
          <w:rtl/>
          <w:lang w:bidi="ar-IQ"/>
        </w:rPr>
        <w:t>﴿</w:t>
      </w:r>
      <w:r w:rsidR="004F3936">
        <w:rPr>
          <w:rFonts w:ascii="Traditional Arabic" w:hAnsi="Traditional Arabic" w:cs="Traditional Arabic" w:hint="cs"/>
          <w:b/>
          <w:bCs/>
          <w:color w:val="FF0000"/>
          <w:sz w:val="32"/>
          <w:szCs w:val="32"/>
          <w:rtl/>
          <w:lang w:bidi="ar-IQ"/>
        </w:rPr>
        <w:t>عَلَيْهِمْ</w:t>
      </w:r>
      <w:r w:rsidR="004F3936" w:rsidRPr="009253E5">
        <w:rPr>
          <w:rFonts w:ascii="Traditional Arabic" w:hAnsi="Traditional Arabic" w:cs="Traditional Arabic"/>
          <w:sz w:val="32"/>
          <w:szCs w:val="32"/>
          <w:rtl/>
          <w:lang w:bidi="ar-IQ"/>
        </w:rPr>
        <w:t>﴾</w:t>
      </w:r>
      <w:r w:rsidR="004F3936" w:rsidRPr="00651290">
        <w:rPr>
          <w:rFonts w:ascii="Traditional Arabic" w:hAnsi="Traditional Arabic" w:cs="Traditional Arabic"/>
          <w:b/>
          <w:bCs/>
          <w:sz w:val="32"/>
          <w:szCs w:val="32"/>
          <w:rtl/>
          <w:lang w:bidi="ar-IQ"/>
        </w:rPr>
        <w:t xml:space="preserve">: </w:t>
      </w:r>
      <w:r w:rsidR="004F3936">
        <w:rPr>
          <w:rFonts w:ascii="Traditional Arabic" w:hAnsi="Traditional Arabic" w:cs="Traditional Arabic" w:hint="cs"/>
          <w:sz w:val="32"/>
          <w:szCs w:val="32"/>
          <w:rtl/>
          <w:lang w:bidi="ar-IQ"/>
        </w:rPr>
        <w:t>قرأها</w:t>
      </w:r>
      <w:r w:rsidR="004F3936" w:rsidRPr="00651290">
        <w:rPr>
          <w:rFonts w:ascii="Traditional Arabic" w:hAnsi="Traditional Arabic" w:cs="Traditional Arabic"/>
          <w:sz w:val="32"/>
          <w:szCs w:val="32"/>
          <w:rtl/>
          <w:lang w:bidi="ar-IQ"/>
        </w:rPr>
        <w:t xml:space="preserve"> </w:t>
      </w:r>
      <w:r w:rsidR="004F3936">
        <w:rPr>
          <w:rFonts w:ascii="Traditional Arabic" w:hAnsi="Traditional Arabic" w:cs="Traditional Arabic" w:hint="cs"/>
          <w:b/>
          <w:bCs/>
          <w:color w:val="00B050"/>
          <w:sz w:val="32"/>
          <w:szCs w:val="32"/>
          <w:rtl/>
          <w:lang w:bidi="ar-IQ"/>
        </w:rPr>
        <w:t xml:space="preserve">يعقوب </w:t>
      </w:r>
      <w:r w:rsidR="004F3936">
        <w:rPr>
          <w:rFonts w:ascii="Traditional Arabic" w:hAnsi="Traditional Arabic" w:cs="Traditional Arabic" w:hint="cs"/>
          <w:sz w:val="32"/>
          <w:szCs w:val="32"/>
          <w:rtl/>
          <w:lang w:bidi="ar-IQ"/>
        </w:rPr>
        <w:t xml:space="preserve">بضم الهاء في الحالين </w:t>
      </w:r>
      <w:r w:rsidR="004F3936" w:rsidRPr="00651290">
        <w:rPr>
          <w:rFonts w:ascii="Traditional Arabic" w:hAnsi="Traditional Arabic" w:cs="Traditional Arabic"/>
          <w:b/>
          <w:bCs/>
          <w:sz w:val="32"/>
          <w:szCs w:val="32"/>
          <w:rtl/>
          <w:lang w:bidi="ar-IQ"/>
        </w:rPr>
        <w:t>(</w:t>
      </w:r>
      <w:r w:rsidR="004F3936">
        <w:rPr>
          <w:rFonts w:ascii="Traditional Arabic" w:hAnsi="Traditional Arabic" w:cs="Traditional Arabic" w:hint="cs"/>
          <w:b/>
          <w:bCs/>
          <w:sz w:val="32"/>
          <w:szCs w:val="32"/>
          <w:rtl/>
          <w:lang w:bidi="ar-IQ"/>
        </w:rPr>
        <w:t>عَلَيْهُمْ</w:t>
      </w:r>
      <w:r w:rsidR="004F3936" w:rsidRPr="00651290">
        <w:rPr>
          <w:rFonts w:ascii="Traditional Arabic" w:hAnsi="Traditional Arabic" w:cs="Traditional Arabic"/>
          <w:b/>
          <w:bCs/>
          <w:sz w:val="32"/>
          <w:szCs w:val="32"/>
          <w:rtl/>
          <w:lang w:bidi="ar-IQ"/>
        </w:rPr>
        <w:t>)</w:t>
      </w:r>
      <w:r w:rsidR="004F3936" w:rsidRPr="00651290">
        <w:rPr>
          <w:rFonts w:ascii="Traditional Arabic" w:hAnsi="Traditional Arabic" w:cs="Traditional Arabic"/>
          <w:sz w:val="32"/>
          <w:szCs w:val="32"/>
          <w:rtl/>
          <w:lang w:bidi="ar-IQ"/>
        </w:rPr>
        <w:t>.</w:t>
      </w:r>
      <w:r w:rsidR="004F3936">
        <w:rPr>
          <w:rFonts w:ascii="Traditional Arabic" w:hAnsi="Traditional Arabic" w:cs="Traditional Arabic" w:hint="cs"/>
          <w:sz w:val="32"/>
          <w:szCs w:val="32"/>
          <w:rtl/>
          <w:lang w:bidi="ar-IQ"/>
        </w:rPr>
        <w:t xml:space="preserve"> </w:t>
      </w:r>
      <w:r w:rsidR="00C35A09" w:rsidRPr="00731B79">
        <w:rPr>
          <w:rFonts w:ascii="Traditional Arabic" w:hAnsi="Traditional Arabic" w:cs="Traditional Arabic"/>
          <w:sz w:val="32"/>
          <w:szCs w:val="32"/>
          <w:rtl/>
          <w:lang w:bidi="ar-IQ"/>
        </w:rPr>
        <w:t>﴿</w:t>
      </w:r>
      <w:r w:rsidR="009A4041" w:rsidRPr="00651290">
        <w:rPr>
          <w:rFonts w:ascii="Traditional Arabic" w:hAnsi="Traditional Arabic" w:cs="Traditional Arabic"/>
          <w:b/>
          <w:bCs/>
          <w:color w:val="FF0000"/>
          <w:sz w:val="32"/>
          <w:szCs w:val="32"/>
          <w:rtl/>
          <w:lang w:bidi="ar-IQ"/>
        </w:rPr>
        <w:t>فَهُوَ</w:t>
      </w:r>
      <w:r w:rsidR="00C35A09" w:rsidRPr="009253E5">
        <w:rPr>
          <w:rFonts w:ascii="Traditional Arabic" w:hAnsi="Traditional Arabic" w:cs="Traditional Arabic"/>
          <w:sz w:val="32"/>
          <w:szCs w:val="32"/>
          <w:rtl/>
          <w:lang w:bidi="ar-IQ"/>
        </w:rPr>
        <w:t>﴾</w:t>
      </w:r>
      <w:r w:rsidR="009A4041" w:rsidRPr="00651290">
        <w:rPr>
          <w:rFonts w:ascii="Traditional Arabic" w:hAnsi="Traditional Arabic" w:cs="Traditional Arabic"/>
          <w:sz w:val="32"/>
          <w:szCs w:val="32"/>
          <w:rtl/>
          <w:lang w:bidi="ar-IQ"/>
        </w:rPr>
        <w:t xml:space="preserve">: </w:t>
      </w:r>
      <w:r w:rsidR="003272B5">
        <w:rPr>
          <w:rFonts w:ascii="Traditional Arabic" w:hAnsi="Traditional Arabic" w:cs="Traditional Arabic" w:hint="cs"/>
          <w:sz w:val="32"/>
          <w:szCs w:val="32"/>
          <w:rtl/>
          <w:lang w:bidi="ar-IQ"/>
        </w:rPr>
        <w:t>وقف عليها</w:t>
      </w:r>
      <w:r w:rsidR="004F3936" w:rsidRPr="00D94D41">
        <w:rPr>
          <w:rFonts w:ascii="Traditional Arabic" w:hAnsi="Traditional Arabic" w:cs="Traditional Arabic"/>
          <w:sz w:val="32"/>
          <w:szCs w:val="32"/>
          <w:rtl/>
          <w:lang w:bidi="ar-IQ"/>
        </w:rPr>
        <w:t xml:space="preserve"> </w:t>
      </w:r>
      <w:r w:rsidR="004F3936">
        <w:rPr>
          <w:rFonts w:ascii="Traditional Arabic" w:hAnsi="Traditional Arabic" w:cs="Traditional Arabic" w:hint="cs"/>
          <w:b/>
          <w:bCs/>
          <w:color w:val="00B050"/>
          <w:sz w:val="32"/>
          <w:szCs w:val="32"/>
          <w:rtl/>
          <w:lang w:bidi="ar-IQ"/>
        </w:rPr>
        <w:t>يعقوب</w:t>
      </w:r>
      <w:r w:rsidR="004F3936" w:rsidRPr="00D94D41">
        <w:rPr>
          <w:rFonts w:ascii="Traditional Arabic" w:hAnsi="Traditional Arabic" w:cs="Traditional Arabic"/>
          <w:color w:val="00B050"/>
          <w:sz w:val="32"/>
          <w:szCs w:val="32"/>
          <w:rtl/>
          <w:lang w:bidi="ar-IQ"/>
        </w:rPr>
        <w:t xml:space="preserve"> </w:t>
      </w:r>
      <w:r w:rsidR="004F3936" w:rsidRPr="00326413">
        <w:rPr>
          <w:rFonts w:ascii="Traditional Arabic" w:hAnsi="Traditional Arabic" w:cs="Traditional Arabic"/>
          <w:sz w:val="32"/>
          <w:szCs w:val="32"/>
          <w:rtl/>
          <w:lang w:bidi="ar-IQ"/>
        </w:rPr>
        <w:t xml:space="preserve">بهاء السكت </w:t>
      </w:r>
      <w:r w:rsidR="004F3936">
        <w:rPr>
          <w:rFonts w:ascii="Traditional Arabic" w:hAnsi="Traditional Arabic" w:cs="Traditional Arabic"/>
          <w:b/>
          <w:bCs/>
          <w:sz w:val="32"/>
          <w:szCs w:val="32"/>
          <w:rtl/>
          <w:lang w:bidi="ar-IQ"/>
        </w:rPr>
        <w:t>(</w:t>
      </w:r>
      <w:r w:rsidR="004F3936">
        <w:rPr>
          <w:rFonts w:ascii="Traditional Arabic" w:hAnsi="Traditional Arabic" w:cs="Traditional Arabic" w:hint="cs"/>
          <w:b/>
          <w:bCs/>
          <w:sz w:val="32"/>
          <w:szCs w:val="32"/>
          <w:rtl/>
          <w:lang w:bidi="ar-IQ"/>
        </w:rPr>
        <w:t>فَ</w:t>
      </w:r>
      <w:r w:rsidR="004F3936" w:rsidRPr="00D94D41">
        <w:rPr>
          <w:rFonts w:ascii="Traditional Arabic" w:hAnsi="Traditional Arabic" w:cs="Traditional Arabic"/>
          <w:b/>
          <w:bCs/>
          <w:sz w:val="32"/>
          <w:szCs w:val="32"/>
          <w:rtl/>
          <w:lang w:bidi="ar-IQ"/>
        </w:rPr>
        <w:t>هْو</w:t>
      </w:r>
      <w:r w:rsidR="004F3936">
        <w:rPr>
          <w:rFonts w:ascii="Traditional Arabic" w:hAnsi="Traditional Arabic" w:cs="Traditional Arabic" w:hint="cs"/>
          <w:b/>
          <w:bCs/>
          <w:sz w:val="32"/>
          <w:szCs w:val="32"/>
          <w:rtl/>
          <w:lang w:bidi="ar-IQ"/>
        </w:rPr>
        <w:t>َهْ</w:t>
      </w:r>
      <w:r w:rsidR="004F3936" w:rsidRPr="00D94D41">
        <w:rPr>
          <w:rFonts w:ascii="Traditional Arabic" w:hAnsi="Traditional Arabic" w:cs="Traditional Arabic"/>
          <w:b/>
          <w:bCs/>
          <w:sz w:val="32"/>
          <w:szCs w:val="32"/>
          <w:rtl/>
          <w:lang w:bidi="ar-IQ"/>
        </w:rPr>
        <w:t>)</w:t>
      </w:r>
      <w:r w:rsidR="004F3936" w:rsidRPr="00D94D41">
        <w:rPr>
          <w:rFonts w:ascii="Traditional Arabic" w:hAnsi="Traditional Arabic" w:cs="Traditional Arabic"/>
          <w:sz w:val="32"/>
          <w:szCs w:val="32"/>
          <w:rtl/>
          <w:lang w:bidi="ar-IQ"/>
        </w:rPr>
        <w:t>.</w:t>
      </w:r>
    </w:p>
    <w:p w:rsidR="00312D04" w:rsidRPr="00651290" w:rsidRDefault="00023A76" w:rsidP="004F3936">
      <w:pPr>
        <w:pStyle w:val="a3"/>
        <w:tabs>
          <w:tab w:val="left" w:pos="2340"/>
        </w:tabs>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Pr="00651290">
        <w:rPr>
          <w:rFonts w:ascii="Traditional Arabic" w:hAnsi="Traditional Arabic" w:cs="Traditional Arabic"/>
          <w:b/>
          <w:bCs/>
          <w:sz w:val="32"/>
          <w:szCs w:val="32"/>
          <w:rtl/>
          <w:lang w:bidi="ar-IQ"/>
        </w:rPr>
        <w:t xml:space="preserve"> </w:t>
      </w:r>
      <w:r w:rsidR="00312D04" w:rsidRPr="00651290">
        <w:rPr>
          <w:rFonts w:ascii="Traditional Arabic" w:hAnsi="Traditional Arabic" w:cs="Traditional Arabic"/>
          <w:b/>
          <w:bCs/>
          <w:sz w:val="32"/>
          <w:szCs w:val="32"/>
          <w:rtl/>
          <w:lang w:bidi="ar-IQ"/>
        </w:rPr>
        <w:t>(آية 52)</w:t>
      </w:r>
      <w:r w:rsidR="00312D04" w:rsidRPr="00651290">
        <w:rPr>
          <w:rFonts w:ascii="Traditional Arabic" w:hAnsi="Traditional Arabic" w:cs="Traditional Arabic"/>
          <w:sz w:val="32"/>
          <w:szCs w:val="32"/>
          <w:rtl/>
          <w:lang w:bidi="ar-IQ"/>
        </w:rPr>
        <w:t xml:space="preserve"> </w:t>
      </w:r>
      <w:r w:rsidR="004F3936" w:rsidRPr="00731B79">
        <w:rPr>
          <w:rFonts w:ascii="Traditional Arabic" w:hAnsi="Traditional Arabic" w:cs="Traditional Arabic"/>
          <w:sz w:val="32"/>
          <w:szCs w:val="32"/>
          <w:rtl/>
          <w:lang w:bidi="ar-IQ"/>
        </w:rPr>
        <w:t>﴿</w:t>
      </w:r>
      <w:r w:rsidR="004F3936" w:rsidRPr="004F3936">
        <w:rPr>
          <w:rFonts w:ascii="Traditional Arabic" w:hAnsi="Traditional Arabic" w:cs="Traditional Arabic"/>
          <w:b/>
          <w:bCs/>
          <w:color w:val="FF0000"/>
          <w:sz w:val="32"/>
          <w:szCs w:val="32"/>
          <w:rtl/>
          <w:lang w:bidi="ar-IQ"/>
        </w:rPr>
        <w:t>فِيهِمْ</w:t>
      </w:r>
      <w:r w:rsidR="004F3936" w:rsidRPr="009253E5">
        <w:rPr>
          <w:rFonts w:ascii="Traditional Arabic" w:hAnsi="Traditional Arabic" w:cs="Traditional Arabic"/>
          <w:sz w:val="32"/>
          <w:szCs w:val="32"/>
          <w:rtl/>
          <w:lang w:bidi="ar-IQ"/>
        </w:rPr>
        <w:t>﴾</w:t>
      </w:r>
      <w:r w:rsidR="004F3936" w:rsidRPr="00651290">
        <w:rPr>
          <w:rFonts w:ascii="Traditional Arabic" w:hAnsi="Traditional Arabic" w:cs="Traditional Arabic"/>
          <w:b/>
          <w:bCs/>
          <w:sz w:val="32"/>
          <w:szCs w:val="32"/>
          <w:rtl/>
          <w:lang w:bidi="ar-IQ"/>
        </w:rPr>
        <w:t xml:space="preserve">: </w:t>
      </w:r>
      <w:r w:rsidR="004F3936">
        <w:rPr>
          <w:rFonts w:ascii="Traditional Arabic" w:hAnsi="Traditional Arabic" w:cs="Traditional Arabic" w:hint="cs"/>
          <w:sz w:val="32"/>
          <w:szCs w:val="32"/>
          <w:rtl/>
          <w:lang w:bidi="ar-IQ"/>
        </w:rPr>
        <w:t>قرأها</w:t>
      </w:r>
      <w:r w:rsidR="004F3936" w:rsidRPr="00651290">
        <w:rPr>
          <w:rFonts w:ascii="Traditional Arabic" w:hAnsi="Traditional Arabic" w:cs="Traditional Arabic"/>
          <w:sz w:val="32"/>
          <w:szCs w:val="32"/>
          <w:rtl/>
          <w:lang w:bidi="ar-IQ"/>
        </w:rPr>
        <w:t xml:space="preserve"> </w:t>
      </w:r>
      <w:r w:rsidR="004F3936">
        <w:rPr>
          <w:rFonts w:ascii="Traditional Arabic" w:hAnsi="Traditional Arabic" w:cs="Traditional Arabic" w:hint="cs"/>
          <w:b/>
          <w:bCs/>
          <w:color w:val="00B050"/>
          <w:sz w:val="32"/>
          <w:szCs w:val="32"/>
          <w:rtl/>
          <w:lang w:bidi="ar-IQ"/>
        </w:rPr>
        <w:t xml:space="preserve">يعقوب </w:t>
      </w:r>
      <w:r w:rsidR="004F3936">
        <w:rPr>
          <w:rFonts w:ascii="Traditional Arabic" w:hAnsi="Traditional Arabic" w:cs="Traditional Arabic" w:hint="cs"/>
          <w:sz w:val="32"/>
          <w:szCs w:val="32"/>
          <w:rtl/>
          <w:lang w:bidi="ar-IQ"/>
        </w:rPr>
        <w:t xml:space="preserve">بضم الهاء في الحالين </w:t>
      </w:r>
      <w:r w:rsidR="004F3936" w:rsidRPr="00651290">
        <w:rPr>
          <w:rFonts w:ascii="Traditional Arabic" w:hAnsi="Traditional Arabic" w:cs="Traditional Arabic"/>
          <w:b/>
          <w:bCs/>
          <w:sz w:val="32"/>
          <w:szCs w:val="32"/>
          <w:rtl/>
          <w:lang w:bidi="ar-IQ"/>
        </w:rPr>
        <w:t>(</w:t>
      </w:r>
      <w:r w:rsidR="004F3936">
        <w:rPr>
          <w:rFonts w:ascii="Traditional Arabic" w:hAnsi="Traditional Arabic" w:cs="Traditional Arabic" w:hint="cs"/>
          <w:b/>
          <w:bCs/>
          <w:sz w:val="32"/>
          <w:szCs w:val="32"/>
          <w:rtl/>
          <w:lang w:bidi="ar-IQ"/>
        </w:rPr>
        <w:t>فِيْهُمْ</w:t>
      </w:r>
      <w:r w:rsidR="004F3936" w:rsidRPr="00651290">
        <w:rPr>
          <w:rFonts w:ascii="Traditional Arabic" w:hAnsi="Traditional Arabic" w:cs="Traditional Arabic"/>
          <w:b/>
          <w:bCs/>
          <w:sz w:val="32"/>
          <w:szCs w:val="32"/>
          <w:rtl/>
          <w:lang w:bidi="ar-IQ"/>
        </w:rPr>
        <w:t>)</w:t>
      </w:r>
      <w:r w:rsidR="004F3936" w:rsidRPr="00651290">
        <w:rPr>
          <w:rFonts w:ascii="Traditional Arabic" w:hAnsi="Traditional Arabic" w:cs="Traditional Arabic"/>
          <w:sz w:val="32"/>
          <w:szCs w:val="32"/>
          <w:rtl/>
          <w:lang w:bidi="ar-IQ"/>
        </w:rPr>
        <w:t>.</w:t>
      </w:r>
    </w:p>
    <w:p w:rsidR="00F7067B" w:rsidRPr="00651290" w:rsidRDefault="00023A76" w:rsidP="004F3936">
      <w:pPr>
        <w:pStyle w:val="a3"/>
        <w:tabs>
          <w:tab w:val="left" w:pos="2340"/>
        </w:tabs>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t xml:space="preserve"> </w:t>
      </w:r>
      <w:r w:rsidRPr="00651290">
        <w:rPr>
          <w:rFonts w:ascii="Traditional Arabic" w:hAnsi="Traditional Arabic" w:cs="Traditional Arabic"/>
          <w:b/>
          <w:bCs/>
          <w:sz w:val="32"/>
          <w:szCs w:val="32"/>
          <w:lang w:bidi="ar-IQ"/>
        </w:rPr>
        <w:sym w:font="Symbol" w:char="F0B7"/>
      </w:r>
      <w:r w:rsidR="00312D04" w:rsidRPr="00651290">
        <w:rPr>
          <w:rFonts w:ascii="Traditional Arabic" w:hAnsi="Traditional Arabic" w:cs="Traditional Arabic"/>
          <w:b/>
          <w:bCs/>
          <w:sz w:val="32"/>
          <w:szCs w:val="32"/>
          <w:rtl/>
          <w:lang w:bidi="ar-IQ"/>
        </w:rPr>
        <w:t>(آية 53)</w:t>
      </w:r>
      <w:r w:rsidR="00312D04" w:rsidRPr="00651290">
        <w:rPr>
          <w:rFonts w:ascii="Traditional Arabic" w:hAnsi="Traditional Arabic" w:cs="Traditional Arabic"/>
          <w:sz w:val="32"/>
          <w:szCs w:val="32"/>
          <w:rtl/>
          <w:lang w:bidi="ar-IQ"/>
        </w:rPr>
        <w:t xml:space="preserve"> </w:t>
      </w:r>
      <w:r w:rsidR="00C35A09" w:rsidRPr="00731B79">
        <w:rPr>
          <w:rFonts w:ascii="Traditional Arabic" w:hAnsi="Traditional Arabic" w:cs="Traditional Arabic"/>
          <w:sz w:val="32"/>
          <w:szCs w:val="32"/>
          <w:rtl/>
          <w:lang w:bidi="ar-IQ"/>
        </w:rPr>
        <w:t>﴿</w:t>
      </w:r>
      <w:r w:rsidR="00503A2E" w:rsidRPr="00651290">
        <w:rPr>
          <w:rFonts w:ascii="Traditional Arabic" w:hAnsi="Traditional Arabic" w:cs="Traditional Arabic"/>
          <w:b/>
          <w:bCs/>
          <w:color w:val="FF0000"/>
          <w:sz w:val="32"/>
          <w:szCs w:val="32"/>
          <w:rtl/>
          <w:lang w:bidi="ar-IQ"/>
        </w:rPr>
        <w:t>وَيَقُولُ</w:t>
      </w:r>
      <w:r w:rsidR="00C35A09" w:rsidRPr="009253E5">
        <w:rPr>
          <w:rFonts w:ascii="Traditional Arabic" w:hAnsi="Traditional Arabic" w:cs="Traditional Arabic"/>
          <w:sz w:val="32"/>
          <w:szCs w:val="32"/>
          <w:rtl/>
          <w:lang w:bidi="ar-IQ"/>
        </w:rPr>
        <w:t>﴾</w:t>
      </w:r>
      <w:r w:rsidR="00312D04" w:rsidRPr="00651290">
        <w:rPr>
          <w:rFonts w:ascii="Traditional Arabic" w:hAnsi="Traditional Arabic" w:cs="Traditional Arabic"/>
          <w:sz w:val="32"/>
          <w:szCs w:val="32"/>
          <w:rtl/>
          <w:lang w:bidi="ar-IQ"/>
        </w:rPr>
        <w:t xml:space="preserve">: قرأها </w:t>
      </w:r>
      <w:r w:rsidR="004F3936">
        <w:rPr>
          <w:rFonts w:ascii="Traditional Arabic" w:hAnsi="Traditional Arabic" w:cs="Traditional Arabic" w:hint="cs"/>
          <w:b/>
          <w:bCs/>
          <w:color w:val="00B050"/>
          <w:sz w:val="32"/>
          <w:szCs w:val="32"/>
          <w:rtl/>
          <w:lang w:bidi="ar-IQ"/>
        </w:rPr>
        <w:t>يعقوب</w:t>
      </w:r>
      <w:r w:rsidR="00503A2E" w:rsidRPr="00651290">
        <w:rPr>
          <w:rFonts w:ascii="Traditional Arabic" w:hAnsi="Traditional Arabic" w:cs="Traditional Arabic"/>
          <w:color w:val="00B050"/>
          <w:sz w:val="32"/>
          <w:szCs w:val="32"/>
          <w:rtl/>
          <w:lang w:bidi="ar-IQ"/>
        </w:rPr>
        <w:t xml:space="preserve"> </w:t>
      </w:r>
      <w:r w:rsidR="00503A2E" w:rsidRPr="00651290">
        <w:rPr>
          <w:rFonts w:ascii="Traditional Arabic" w:hAnsi="Traditional Arabic" w:cs="Traditional Arabic"/>
          <w:sz w:val="32"/>
          <w:szCs w:val="32"/>
          <w:rtl/>
          <w:lang w:bidi="ar-IQ"/>
        </w:rPr>
        <w:t xml:space="preserve">بنصب اللام </w:t>
      </w:r>
      <w:r w:rsidR="00503A2E" w:rsidRPr="00651290">
        <w:rPr>
          <w:rFonts w:ascii="Traditional Arabic" w:hAnsi="Traditional Arabic" w:cs="Traditional Arabic"/>
          <w:b/>
          <w:bCs/>
          <w:sz w:val="32"/>
          <w:szCs w:val="32"/>
          <w:rtl/>
          <w:lang w:bidi="ar-IQ"/>
        </w:rPr>
        <w:t>(ويقولَ)</w:t>
      </w:r>
      <w:r w:rsidR="004F3936">
        <w:rPr>
          <w:rFonts w:ascii="Traditional Arabic" w:hAnsi="Traditional Arabic" w:cs="Traditional Arabic" w:hint="cs"/>
          <w:b/>
          <w:bCs/>
          <w:sz w:val="32"/>
          <w:szCs w:val="32"/>
          <w:rtl/>
          <w:lang w:bidi="ar-IQ"/>
        </w:rPr>
        <w:t xml:space="preserve"> </w:t>
      </w:r>
      <w:r w:rsidR="00401FE4" w:rsidRPr="00651290">
        <w:rPr>
          <w:rFonts w:ascii="Traditional Arabic" w:hAnsi="Traditional Arabic" w:cs="Traditional Arabic"/>
          <w:sz w:val="32"/>
          <w:szCs w:val="32"/>
          <w:vertAlign w:val="superscript"/>
          <w:rtl/>
          <w:lang w:eastAsia="ar-SY" w:bidi="ar-SY"/>
        </w:rPr>
        <w:t>(</w:t>
      </w:r>
      <w:r w:rsidR="00401FE4" w:rsidRPr="00651290">
        <w:rPr>
          <w:rFonts w:ascii="Traditional Arabic" w:hAnsi="Traditional Arabic" w:cs="Traditional Arabic"/>
          <w:sz w:val="32"/>
          <w:szCs w:val="32"/>
          <w:vertAlign w:val="superscript"/>
          <w:rtl/>
          <w:lang w:eastAsia="ar-SY" w:bidi="ar-SY"/>
        </w:rPr>
        <w:footnoteReference w:id="108"/>
      </w:r>
      <w:r w:rsidR="00401FE4" w:rsidRPr="00651290">
        <w:rPr>
          <w:rFonts w:ascii="Traditional Arabic" w:hAnsi="Traditional Arabic" w:cs="Traditional Arabic"/>
          <w:sz w:val="32"/>
          <w:szCs w:val="32"/>
          <w:vertAlign w:val="superscript"/>
          <w:rtl/>
          <w:lang w:eastAsia="ar-SY" w:bidi="ar-SY"/>
        </w:rPr>
        <w:t>)</w:t>
      </w:r>
      <w:r w:rsidR="00503A2E" w:rsidRPr="00651290">
        <w:rPr>
          <w:rFonts w:ascii="Traditional Arabic" w:hAnsi="Traditional Arabic" w:cs="Traditional Arabic"/>
          <w:sz w:val="32"/>
          <w:szCs w:val="32"/>
          <w:rtl/>
          <w:lang w:bidi="ar-IQ"/>
        </w:rPr>
        <w:t>.</w:t>
      </w:r>
    </w:p>
    <w:p w:rsidR="00F7067B" w:rsidRPr="00651290" w:rsidRDefault="00023A76" w:rsidP="00B3146E">
      <w:pPr>
        <w:pStyle w:val="a3"/>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Pr="00651290">
        <w:rPr>
          <w:rFonts w:ascii="Traditional Arabic" w:hAnsi="Traditional Arabic" w:cs="Traditional Arabic"/>
          <w:b/>
          <w:bCs/>
          <w:sz w:val="32"/>
          <w:szCs w:val="32"/>
          <w:rtl/>
          <w:lang w:bidi="ar-IQ"/>
        </w:rPr>
        <w:t xml:space="preserve"> </w:t>
      </w:r>
      <w:r w:rsidR="00866C43" w:rsidRPr="00651290">
        <w:rPr>
          <w:rFonts w:ascii="Traditional Arabic" w:hAnsi="Traditional Arabic" w:cs="Traditional Arabic"/>
          <w:b/>
          <w:bCs/>
          <w:sz w:val="32"/>
          <w:szCs w:val="32"/>
          <w:rtl/>
          <w:lang w:bidi="ar-IQ"/>
        </w:rPr>
        <w:t>(آية 5</w:t>
      </w:r>
      <w:r w:rsidR="007A0229" w:rsidRPr="00651290">
        <w:rPr>
          <w:rFonts w:ascii="Traditional Arabic" w:hAnsi="Traditional Arabic" w:cs="Traditional Arabic"/>
          <w:b/>
          <w:bCs/>
          <w:sz w:val="32"/>
          <w:szCs w:val="32"/>
          <w:rtl/>
          <w:lang w:bidi="ar-IQ"/>
        </w:rPr>
        <w:t>4</w:t>
      </w:r>
      <w:r w:rsidR="00866C43" w:rsidRPr="00651290">
        <w:rPr>
          <w:rFonts w:ascii="Traditional Arabic" w:hAnsi="Traditional Arabic" w:cs="Traditional Arabic"/>
          <w:b/>
          <w:bCs/>
          <w:sz w:val="32"/>
          <w:szCs w:val="32"/>
          <w:rtl/>
          <w:lang w:bidi="ar-IQ"/>
        </w:rPr>
        <w:t>)</w:t>
      </w:r>
      <w:r w:rsidR="00866C43" w:rsidRPr="00651290">
        <w:rPr>
          <w:rFonts w:ascii="Traditional Arabic" w:hAnsi="Traditional Arabic" w:cs="Traditional Arabic"/>
          <w:sz w:val="32"/>
          <w:szCs w:val="32"/>
          <w:rtl/>
          <w:lang w:bidi="ar-IQ"/>
        </w:rPr>
        <w:t xml:space="preserve"> </w:t>
      </w:r>
      <w:r w:rsidR="00C35A09" w:rsidRPr="00731B79">
        <w:rPr>
          <w:rFonts w:ascii="Traditional Arabic" w:hAnsi="Traditional Arabic" w:cs="Traditional Arabic"/>
          <w:sz w:val="32"/>
          <w:szCs w:val="32"/>
          <w:rtl/>
          <w:lang w:bidi="ar-IQ"/>
        </w:rPr>
        <w:t>﴿</w:t>
      </w:r>
      <w:r w:rsidR="00146F8F" w:rsidRPr="00651290">
        <w:rPr>
          <w:rFonts w:ascii="Traditional Arabic" w:hAnsi="Traditional Arabic" w:cs="Traditional Arabic"/>
          <w:b/>
          <w:bCs/>
          <w:color w:val="FF0000"/>
          <w:sz w:val="32"/>
          <w:szCs w:val="32"/>
          <w:rtl/>
          <w:lang w:bidi="ar-IQ"/>
        </w:rPr>
        <w:t>الْكَافِرينَ</w:t>
      </w:r>
      <w:r w:rsidR="00C35A09" w:rsidRPr="009253E5">
        <w:rPr>
          <w:rFonts w:ascii="Traditional Arabic" w:hAnsi="Traditional Arabic" w:cs="Traditional Arabic"/>
          <w:sz w:val="32"/>
          <w:szCs w:val="32"/>
          <w:rtl/>
          <w:lang w:bidi="ar-IQ"/>
        </w:rPr>
        <w:t>﴾</w:t>
      </w:r>
      <w:r w:rsidR="00146F8F" w:rsidRPr="00651290">
        <w:rPr>
          <w:rFonts w:ascii="Traditional Arabic" w:hAnsi="Traditional Arabic" w:cs="Traditional Arabic"/>
          <w:sz w:val="32"/>
          <w:szCs w:val="32"/>
          <w:rtl/>
          <w:lang w:bidi="ar-IQ"/>
        </w:rPr>
        <w:t>: أمال</w:t>
      </w:r>
      <w:r w:rsidR="000C4234">
        <w:rPr>
          <w:rFonts w:ascii="Traditional Arabic" w:hAnsi="Traditional Arabic" w:cs="Traditional Arabic" w:hint="cs"/>
          <w:sz w:val="32"/>
          <w:szCs w:val="32"/>
          <w:rtl/>
          <w:lang w:bidi="ar-IQ"/>
        </w:rPr>
        <w:t>ها</w:t>
      </w:r>
      <w:r w:rsidR="00146F8F" w:rsidRPr="00651290">
        <w:rPr>
          <w:rFonts w:ascii="Traditional Arabic" w:hAnsi="Traditional Arabic" w:cs="Traditional Arabic"/>
          <w:sz w:val="32"/>
          <w:szCs w:val="32"/>
          <w:rtl/>
          <w:lang w:bidi="ar-IQ"/>
        </w:rPr>
        <w:t xml:space="preserve"> </w:t>
      </w:r>
      <w:r w:rsidR="004F3936">
        <w:rPr>
          <w:rFonts w:ascii="Traditional Arabic" w:hAnsi="Traditional Arabic" w:cs="Traditional Arabic" w:hint="cs"/>
          <w:b/>
          <w:bCs/>
          <w:color w:val="7030A0"/>
          <w:sz w:val="32"/>
          <w:szCs w:val="32"/>
          <w:rtl/>
          <w:lang w:bidi="ar-IQ"/>
        </w:rPr>
        <w:t>رويس</w:t>
      </w:r>
      <w:r w:rsidR="00146F8F" w:rsidRPr="004F3936">
        <w:rPr>
          <w:rFonts w:ascii="Traditional Arabic" w:hAnsi="Traditional Arabic" w:cs="Traditional Arabic"/>
          <w:color w:val="7030A0"/>
          <w:sz w:val="32"/>
          <w:szCs w:val="32"/>
          <w:rtl/>
          <w:lang w:bidi="ar-IQ"/>
        </w:rPr>
        <w:t xml:space="preserve"> </w:t>
      </w:r>
      <w:r w:rsidR="004B2206">
        <w:rPr>
          <w:rFonts w:ascii="Traditional Arabic" w:hAnsi="Traditional Arabic" w:cs="Traditional Arabic"/>
          <w:sz w:val="32"/>
          <w:szCs w:val="32"/>
          <w:rtl/>
          <w:lang w:bidi="ar-IQ"/>
        </w:rPr>
        <w:t>إمالة محضة</w:t>
      </w:r>
      <w:r w:rsidR="00146F8F" w:rsidRPr="00651290">
        <w:rPr>
          <w:rFonts w:ascii="Traditional Arabic" w:hAnsi="Traditional Arabic" w:cs="Traditional Arabic"/>
          <w:sz w:val="32"/>
          <w:szCs w:val="32"/>
          <w:rtl/>
          <w:lang w:bidi="ar-IQ"/>
        </w:rPr>
        <w:t>.</w:t>
      </w:r>
      <w:r w:rsidR="004F3936">
        <w:rPr>
          <w:rFonts w:ascii="Traditional Arabic" w:hAnsi="Traditional Arabic" w:cs="Traditional Arabic" w:hint="cs"/>
          <w:sz w:val="32"/>
          <w:szCs w:val="32"/>
          <w:rtl/>
          <w:lang w:bidi="ar-IQ"/>
        </w:rPr>
        <w:t xml:space="preserve"> </w:t>
      </w:r>
    </w:p>
    <w:p w:rsidR="00D136A7" w:rsidRPr="00651290" w:rsidRDefault="00023A76" w:rsidP="003272B5">
      <w:pPr>
        <w:pStyle w:val="a3"/>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Pr="00651290">
        <w:rPr>
          <w:rFonts w:ascii="Traditional Arabic" w:hAnsi="Traditional Arabic" w:cs="Traditional Arabic"/>
          <w:b/>
          <w:bCs/>
          <w:sz w:val="32"/>
          <w:szCs w:val="32"/>
          <w:rtl/>
          <w:lang w:bidi="ar-IQ"/>
        </w:rPr>
        <w:t xml:space="preserve"> </w:t>
      </w:r>
      <w:r w:rsidR="00D136A7" w:rsidRPr="00651290">
        <w:rPr>
          <w:rFonts w:ascii="Traditional Arabic" w:hAnsi="Traditional Arabic" w:cs="Traditional Arabic"/>
          <w:b/>
          <w:bCs/>
          <w:sz w:val="32"/>
          <w:szCs w:val="32"/>
          <w:rtl/>
          <w:lang w:bidi="ar-IQ"/>
        </w:rPr>
        <w:t>(آية 57)</w:t>
      </w:r>
      <w:r w:rsidR="00D136A7" w:rsidRPr="00651290">
        <w:rPr>
          <w:rFonts w:ascii="Traditional Arabic" w:hAnsi="Traditional Arabic" w:cs="Traditional Arabic"/>
          <w:sz w:val="32"/>
          <w:szCs w:val="32"/>
          <w:rtl/>
          <w:lang w:bidi="ar-IQ"/>
        </w:rPr>
        <w:t xml:space="preserve"> </w:t>
      </w:r>
      <w:r w:rsidR="00C35A09" w:rsidRPr="00731B79">
        <w:rPr>
          <w:rFonts w:ascii="Traditional Arabic" w:hAnsi="Traditional Arabic" w:cs="Traditional Arabic"/>
          <w:sz w:val="32"/>
          <w:szCs w:val="32"/>
          <w:rtl/>
          <w:lang w:bidi="ar-IQ"/>
        </w:rPr>
        <w:t>﴿</w:t>
      </w:r>
      <w:r w:rsidR="00D136A7" w:rsidRPr="00651290">
        <w:rPr>
          <w:rFonts w:ascii="Traditional Arabic" w:hAnsi="Traditional Arabic" w:cs="Traditional Arabic"/>
          <w:b/>
          <w:bCs/>
          <w:color w:val="FF0000"/>
          <w:sz w:val="32"/>
          <w:szCs w:val="32"/>
          <w:rtl/>
          <w:lang w:eastAsia="ar-IQ" w:bidi="ar-IQ"/>
        </w:rPr>
        <w:t>هُزُواً</w:t>
      </w:r>
      <w:r w:rsidR="002B3CE5" w:rsidRPr="002B3CE5">
        <w:rPr>
          <w:rFonts w:ascii="Traditional Arabic" w:hAnsi="Traditional Arabic" w:cs="Traditional Arabic"/>
          <w:sz w:val="32"/>
          <w:szCs w:val="32"/>
          <w:rtl/>
          <w:lang w:bidi="ar-IQ"/>
        </w:rPr>
        <w:t>﴾</w:t>
      </w:r>
      <w:r w:rsidR="00D136A7" w:rsidRPr="00651290">
        <w:rPr>
          <w:rFonts w:ascii="Traditional Arabic" w:hAnsi="Traditional Arabic" w:cs="Traditional Arabic"/>
          <w:sz w:val="32"/>
          <w:szCs w:val="32"/>
          <w:rtl/>
        </w:rPr>
        <w:t xml:space="preserve">: قرأها </w:t>
      </w:r>
      <w:r w:rsidR="00B3146E">
        <w:rPr>
          <w:rFonts w:ascii="Traditional Arabic" w:hAnsi="Traditional Arabic" w:cs="Traditional Arabic" w:hint="cs"/>
          <w:b/>
          <w:bCs/>
          <w:color w:val="00B050"/>
          <w:sz w:val="32"/>
          <w:szCs w:val="32"/>
          <w:rtl/>
        </w:rPr>
        <w:t>يعقوب</w:t>
      </w:r>
      <w:r w:rsidR="00D136A7" w:rsidRPr="00651290">
        <w:rPr>
          <w:rFonts w:ascii="Traditional Arabic" w:hAnsi="Traditional Arabic" w:cs="Traditional Arabic"/>
          <w:color w:val="00B050"/>
          <w:sz w:val="32"/>
          <w:szCs w:val="32"/>
          <w:rtl/>
        </w:rPr>
        <w:t xml:space="preserve"> </w:t>
      </w:r>
      <w:r w:rsidR="00D136A7" w:rsidRPr="00651290">
        <w:rPr>
          <w:rFonts w:ascii="Traditional Arabic" w:hAnsi="Traditional Arabic" w:cs="Traditional Arabic"/>
          <w:sz w:val="32"/>
          <w:szCs w:val="32"/>
          <w:rtl/>
        </w:rPr>
        <w:t>ب</w:t>
      </w:r>
      <w:r w:rsidR="003272B5">
        <w:rPr>
          <w:rFonts w:ascii="Traditional Arabic" w:hAnsi="Traditional Arabic" w:cs="Traditional Arabic" w:hint="cs"/>
          <w:sz w:val="32"/>
          <w:szCs w:val="32"/>
          <w:rtl/>
        </w:rPr>
        <w:t xml:space="preserve">إبدال الواو همزاً </w:t>
      </w:r>
      <w:r w:rsidR="00D136A7" w:rsidRPr="00651290">
        <w:rPr>
          <w:rFonts w:ascii="Traditional Arabic" w:hAnsi="Traditional Arabic" w:cs="Traditional Arabic"/>
          <w:b/>
          <w:bCs/>
          <w:sz w:val="32"/>
          <w:szCs w:val="32"/>
          <w:rtl/>
        </w:rPr>
        <w:t>(هُزُؤاً)</w:t>
      </w:r>
      <w:r w:rsidR="00D136A7" w:rsidRPr="00651290">
        <w:rPr>
          <w:rFonts w:ascii="Traditional Arabic" w:hAnsi="Traditional Arabic" w:cs="Traditional Arabic"/>
          <w:sz w:val="32"/>
          <w:szCs w:val="32"/>
          <w:rtl/>
        </w:rPr>
        <w:t>.</w:t>
      </w:r>
      <w:r w:rsidR="00D136A7" w:rsidRPr="00651290">
        <w:rPr>
          <w:rFonts w:ascii="Traditional Arabic" w:hAnsi="Traditional Arabic" w:cs="Traditional Arabic"/>
          <w:sz w:val="32"/>
          <w:szCs w:val="32"/>
          <w:rtl/>
          <w:lang w:bidi="ar-IQ"/>
        </w:rPr>
        <w:t xml:space="preserve"> </w:t>
      </w:r>
      <w:r w:rsidR="00C35A09" w:rsidRPr="00731B79">
        <w:rPr>
          <w:rFonts w:ascii="Traditional Arabic" w:hAnsi="Traditional Arabic" w:cs="Traditional Arabic"/>
          <w:sz w:val="32"/>
          <w:szCs w:val="32"/>
          <w:rtl/>
          <w:lang w:bidi="ar-IQ"/>
        </w:rPr>
        <w:t>﴿</w:t>
      </w:r>
      <w:r w:rsidR="00D136A7" w:rsidRPr="00651290">
        <w:rPr>
          <w:rFonts w:ascii="Traditional Arabic" w:hAnsi="Traditional Arabic" w:cs="Traditional Arabic"/>
          <w:b/>
          <w:bCs/>
          <w:color w:val="FF0000"/>
          <w:sz w:val="32"/>
          <w:szCs w:val="32"/>
          <w:rtl/>
          <w:lang w:bidi="ar-IQ"/>
        </w:rPr>
        <w:t>وَالْ</w:t>
      </w:r>
      <w:r w:rsidR="00E64E86" w:rsidRPr="00651290">
        <w:rPr>
          <w:rFonts w:ascii="Traditional Arabic" w:hAnsi="Traditional Arabic" w:cs="Traditional Arabic"/>
          <w:b/>
          <w:bCs/>
          <w:color w:val="FF0000"/>
          <w:sz w:val="32"/>
          <w:szCs w:val="32"/>
          <w:rtl/>
          <w:lang w:bidi="ar-IQ"/>
        </w:rPr>
        <w:t>كُفَّ</w:t>
      </w:r>
      <w:r w:rsidR="00D136A7" w:rsidRPr="00651290">
        <w:rPr>
          <w:rFonts w:ascii="Traditional Arabic" w:hAnsi="Traditional Arabic" w:cs="Traditional Arabic"/>
          <w:b/>
          <w:bCs/>
          <w:color w:val="FF0000"/>
          <w:sz w:val="32"/>
          <w:szCs w:val="32"/>
          <w:rtl/>
          <w:lang w:bidi="ar-IQ"/>
        </w:rPr>
        <w:t>ارَ</w:t>
      </w:r>
      <w:r w:rsidR="002B3CE5" w:rsidRPr="002B3CE5">
        <w:rPr>
          <w:rFonts w:ascii="Traditional Arabic" w:hAnsi="Traditional Arabic" w:cs="Traditional Arabic"/>
          <w:sz w:val="32"/>
          <w:szCs w:val="32"/>
          <w:rtl/>
          <w:lang w:bidi="ar-IQ"/>
        </w:rPr>
        <w:t>﴾</w:t>
      </w:r>
      <w:r w:rsidR="00D136A7" w:rsidRPr="00651290">
        <w:rPr>
          <w:rFonts w:ascii="Traditional Arabic" w:hAnsi="Traditional Arabic" w:cs="Traditional Arabic"/>
          <w:sz w:val="32"/>
          <w:szCs w:val="32"/>
          <w:rtl/>
          <w:lang w:bidi="ar-IQ"/>
        </w:rPr>
        <w:t>:</w:t>
      </w:r>
      <w:r w:rsidR="00256352" w:rsidRPr="00651290">
        <w:rPr>
          <w:rFonts w:ascii="Traditional Arabic" w:hAnsi="Traditional Arabic" w:cs="Traditional Arabic"/>
          <w:sz w:val="32"/>
          <w:szCs w:val="32"/>
          <w:rtl/>
          <w:lang w:bidi="ar-IQ"/>
        </w:rPr>
        <w:t xml:space="preserve"> قرأها </w:t>
      </w:r>
      <w:r w:rsidR="00B3146E">
        <w:rPr>
          <w:rFonts w:ascii="Traditional Arabic" w:hAnsi="Traditional Arabic" w:cs="Traditional Arabic" w:hint="cs"/>
          <w:b/>
          <w:bCs/>
          <w:color w:val="00B050"/>
          <w:sz w:val="32"/>
          <w:szCs w:val="32"/>
          <w:rtl/>
          <w:lang w:bidi="ar-IQ"/>
        </w:rPr>
        <w:t>يعقوب</w:t>
      </w:r>
      <w:r w:rsidR="00256352" w:rsidRPr="00651290">
        <w:rPr>
          <w:rFonts w:ascii="Traditional Arabic" w:hAnsi="Traditional Arabic" w:cs="Traditional Arabic"/>
          <w:color w:val="00B050"/>
          <w:sz w:val="32"/>
          <w:szCs w:val="32"/>
          <w:rtl/>
          <w:lang w:bidi="ar-IQ"/>
        </w:rPr>
        <w:t xml:space="preserve"> </w:t>
      </w:r>
      <w:r w:rsidR="00256352" w:rsidRPr="00651290">
        <w:rPr>
          <w:rFonts w:ascii="Traditional Arabic" w:hAnsi="Traditional Arabic" w:cs="Traditional Arabic"/>
          <w:sz w:val="32"/>
          <w:szCs w:val="32"/>
          <w:rtl/>
          <w:lang w:bidi="ar-IQ"/>
        </w:rPr>
        <w:t>بخفض الراء</w:t>
      </w:r>
      <w:r w:rsidR="003272B5">
        <w:rPr>
          <w:rFonts w:ascii="Traditional Arabic" w:hAnsi="Traditional Arabic" w:cs="Traditional Arabic" w:hint="cs"/>
          <w:sz w:val="32"/>
          <w:szCs w:val="32"/>
          <w:rtl/>
          <w:lang w:bidi="ar-IQ"/>
        </w:rPr>
        <w:t xml:space="preserve"> (</w:t>
      </w:r>
      <w:r w:rsidR="003272B5" w:rsidRPr="003272B5">
        <w:rPr>
          <w:rFonts w:ascii="Traditional Arabic" w:hAnsi="Traditional Arabic" w:cs="Traditional Arabic" w:hint="cs"/>
          <w:b/>
          <w:bCs/>
          <w:sz w:val="32"/>
          <w:szCs w:val="32"/>
          <w:rtl/>
          <w:lang w:bidi="ar-IQ"/>
        </w:rPr>
        <w:t>وَالْكُفَّارِ</w:t>
      </w:r>
      <w:r w:rsidR="003272B5">
        <w:rPr>
          <w:rFonts w:ascii="Traditional Arabic" w:hAnsi="Traditional Arabic" w:cs="Traditional Arabic" w:hint="cs"/>
          <w:sz w:val="32"/>
          <w:szCs w:val="32"/>
          <w:rtl/>
          <w:lang w:bidi="ar-IQ"/>
        </w:rPr>
        <w:t>)</w:t>
      </w:r>
      <w:r w:rsidR="00256352" w:rsidRPr="00651290">
        <w:rPr>
          <w:rFonts w:ascii="Traditional Arabic" w:hAnsi="Traditional Arabic" w:cs="Traditional Arabic"/>
          <w:sz w:val="32"/>
          <w:szCs w:val="32"/>
          <w:rtl/>
          <w:lang w:bidi="ar-IQ"/>
        </w:rPr>
        <w:t xml:space="preserve"> </w:t>
      </w:r>
      <w:r w:rsidR="00D136A7" w:rsidRPr="00651290">
        <w:rPr>
          <w:rFonts w:ascii="Traditional Arabic" w:hAnsi="Traditional Arabic" w:cs="Traditional Arabic"/>
          <w:sz w:val="32"/>
          <w:szCs w:val="32"/>
          <w:vertAlign w:val="superscript"/>
          <w:rtl/>
          <w:lang w:eastAsia="ar-SY" w:bidi="ar-SY"/>
        </w:rPr>
        <w:t>(</w:t>
      </w:r>
      <w:r w:rsidR="00D136A7" w:rsidRPr="00651290">
        <w:rPr>
          <w:rFonts w:ascii="Traditional Arabic" w:hAnsi="Traditional Arabic" w:cs="Traditional Arabic"/>
          <w:sz w:val="32"/>
          <w:szCs w:val="32"/>
          <w:vertAlign w:val="superscript"/>
          <w:rtl/>
          <w:lang w:eastAsia="ar-SY" w:bidi="ar-SY"/>
        </w:rPr>
        <w:footnoteReference w:id="109"/>
      </w:r>
      <w:r w:rsidR="00D136A7" w:rsidRPr="00651290">
        <w:rPr>
          <w:rFonts w:ascii="Traditional Arabic" w:hAnsi="Traditional Arabic" w:cs="Traditional Arabic"/>
          <w:sz w:val="32"/>
          <w:szCs w:val="32"/>
          <w:vertAlign w:val="superscript"/>
          <w:rtl/>
          <w:lang w:eastAsia="ar-SY" w:bidi="ar-SY"/>
        </w:rPr>
        <w:t>)</w:t>
      </w:r>
      <w:r w:rsidR="00D136A7" w:rsidRPr="00651290">
        <w:rPr>
          <w:rFonts w:ascii="Traditional Arabic" w:hAnsi="Traditional Arabic" w:cs="Traditional Arabic"/>
          <w:sz w:val="32"/>
          <w:szCs w:val="32"/>
          <w:rtl/>
          <w:lang w:bidi="ar-IQ"/>
        </w:rPr>
        <w:t xml:space="preserve">. </w:t>
      </w:r>
    </w:p>
    <w:p w:rsidR="00F7067B" w:rsidRPr="00651290" w:rsidRDefault="00023A76" w:rsidP="003272B5">
      <w:pPr>
        <w:pStyle w:val="a3"/>
        <w:jc w:val="both"/>
        <w:rPr>
          <w:rFonts w:ascii="Traditional Arabic" w:hAnsi="Traditional Arabic" w:cs="Traditional Arabic"/>
          <w:sz w:val="32"/>
          <w:szCs w:val="32"/>
          <w:rtl/>
        </w:rPr>
      </w:pPr>
      <w:r w:rsidRPr="00651290">
        <w:rPr>
          <w:rFonts w:ascii="Traditional Arabic" w:hAnsi="Traditional Arabic" w:cs="Traditional Arabic"/>
          <w:b/>
          <w:bCs/>
          <w:sz w:val="32"/>
          <w:szCs w:val="32"/>
          <w:lang w:bidi="ar-IQ"/>
        </w:rPr>
        <w:sym w:font="Symbol" w:char="F0B7"/>
      </w:r>
      <w:r w:rsidRPr="00651290">
        <w:rPr>
          <w:rFonts w:ascii="Traditional Arabic" w:hAnsi="Traditional Arabic" w:cs="Traditional Arabic"/>
          <w:b/>
          <w:bCs/>
          <w:sz w:val="32"/>
          <w:szCs w:val="32"/>
          <w:rtl/>
          <w:lang w:bidi="ar-IQ"/>
        </w:rPr>
        <w:t xml:space="preserve"> </w:t>
      </w:r>
      <w:r w:rsidR="00D136A7" w:rsidRPr="00651290">
        <w:rPr>
          <w:rFonts w:ascii="Traditional Arabic" w:hAnsi="Traditional Arabic" w:cs="Traditional Arabic"/>
          <w:b/>
          <w:bCs/>
          <w:sz w:val="32"/>
          <w:szCs w:val="32"/>
          <w:rtl/>
          <w:lang w:bidi="ar-IQ"/>
        </w:rPr>
        <w:t xml:space="preserve">(آية </w:t>
      </w:r>
      <w:r w:rsidR="00C30F72" w:rsidRPr="00651290">
        <w:rPr>
          <w:rFonts w:ascii="Traditional Arabic" w:hAnsi="Traditional Arabic" w:cs="Traditional Arabic"/>
          <w:b/>
          <w:bCs/>
          <w:sz w:val="32"/>
          <w:szCs w:val="32"/>
          <w:rtl/>
          <w:lang w:bidi="ar-IQ"/>
        </w:rPr>
        <w:t>58</w:t>
      </w:r>
      <w:r w:rsidR="00D136A7" w:rsidRPr="00651290">
        <w:rPr>
          <w:rFonts w:ascii="Traditional Arabic" w:hAnsi="Traditional Arabic" w:cs="Traditional Arabic"/>
          <w:b/>
          <w:bCs/>
          <w:sz w:val="32"/>
          <w:szCs w:val="32"/>
          <w:rtl/>
          <w:lang w:bidi="ar-IQ"/>
        </w:rPr>
        <w:t>)</w:t>
      </w:r>
      <w:r w:rsidR="00D136A7" w:rsidRPr="00651290">
        <w:rPr>
          <w:rFonts w:ascii="Traditional Arabic" w:hAnsi="Traditional Arabic" w:cs="Traditional Arabic"/>
          <w:sz w:val="32"/>
          <w:szCs w:val="32"/>
          <w:rtl/>
          <w:lang w:bidi="ar-IQ"/>
        </w:rPr>
        <w:t xml:space="preserve"> </w:t>
      </w:r>
      <w:r w:rsidR="00C35A09" w:rsidRPr="00731B79">
        <w:rPr>
          <w:rFonts w:ascii="Traditional Arabic" w:hAnsi="Traditional Arabic" w:cs="Traditional Arabic"/>
          <w:sz w:val="32"/>
          <w:szCs w:val="32"/>
          <w:rtl/>
          <w:lang w:bidi="ar-IQ"/>
        </w:rPr>
        <w:t>﴿</w:t>
      </w:r>
      <w:r w:rsidR="00D136A7" w:rsidRPr="00651290">
        <w:rPr>
          <w:rFonts w:ascii="Traditional Arabic" w:hAnsi="Traditional Arabic" w:cs="Traditional Arabic"/>
          <w:b/>
          <w:bCs/>
          <w:color w:val="FF0000"/>
          <w:sz w:val="32"/>
          <w:szCs w:val="32"/>
          <w:rtl/>
          <w:lang w:eastAsia="ar-IQ" w:bidi="ar-IQ"/>
        </w:rPr>
        <w:t>هُزُواً</w:t>
      </w:r>
      <w:r w:rsidR="002B3CE5" w:rsidRPr="002B3CE5">
        <w:rPr>
          <w:rFonts w:ascii="Traditional Arabic" w:hAnsi="Traditional Arabic" w:cs="Traditional Arabic"/>
          <w:sz w:val="32"/>
          <w:szCs w:val="32"/>
          <w:rtl/>
          <w:lang w:bidi="ar-IQ"/>
        </w:rPr>
        <w:t>﴾</w:t>
      </w:r>
      <w:r w:rsidR="00D136A7" w:rsidRPr="00651290">
        <w:rPr>
          <w:rFonts w:ascii="Traditional Arabic" w:hAnsi="Traditional Arabic" w:cs="Traditional Arabic"/>
          <w:sz w:val="32"/>
          <w:szCs w:val="32"/>
          <w:rtl/>
        </w:rPr>
        <w:t xml:space="preserve">: </w:t>
      </w:r>
      <w:r w:rsidR="003272B5" w:rsidRPr="00651290">
        <w:rPr>
          <w:rFonts w:ascii="Traditional Arabic" w:hAnsi="Traditional Arabic" w:cs="Traditional Arabic"/>
          <w:sz w:val="32"/>
          <w:szCs w:val="32"/>
          <w:rtl/>
        </w:rPr>
        <w:t xml:space="preserve">قرأها </w:t>
      </w:r>
      <w:r w:rsidR="003272B5">
        <w:rPr>
          <w:rFonts w:ascii="Traditional Arabic" w:hAnsi="Traditional Arabic" w:cs="Traditional Arabic" w:hint="cs"/>
          <w:b/>
          <w:bCs/>
          <w:color w:val="00B050"/>
          <w:sz w:val="32"/>
          <w:szCs w:val="32"/>
          <w:rtl/>
        </w:rPr>
        <w:t>يعقوب</w:t>
      </w:r>
      <w:r w:rsidR="003272B5" w:rsidRPr="00651290">
        <w:rPr>
          <w:rFonts w:ascii="Traditional Arabic" w:hAnsi="Traditional Arabic" w:cs="Traditional Arabic"/>
          <w:color w:val="00B050"/>
          <w:sz w:val="32"/>
          <w:szCs w:val="32"/>
          <w:rtl/>
        </w:rPr>
        <w:t xml:space="preserve"> </w:t>
      </w:r>
      <w:r w:rsidR="003272B5" w:rsidRPr="00651290">
        <w:rPr>
          <w:rFonts w:ascii="Traditional Arabic" w:hAnsi="Traditional Arabic" w:cs="Traditional Arabic"/>
          <w:sz w:val="32"/>
          <w:szCs w:val="32"/>
          <w:rtl/>
        </w:rPr>
        <w:t>ب</w:t>
      </w:r>
      <w:r w:rsidR="003272B5">
        <w:rPr>
          <w:rFonts w:ascii="Traditional Arabic" w:hAnsi="Traditional Arabic" w:cs="Traditional Arabic" w:hint="cs"/>
          <w:sz w:val="32"/>
          <w:szCs w:val="32"/>
          <w:rtl/>
        </w:rPr>
        <w:t xml:space="preserve">إبدال الواو همزاً </w:t>
      </w:r>
      <w:r w:rsidR="00D136A7" w:rsidRPr="00651290">
        <w:rPr>
          <w:rFonts w:ascii="Traditional Arabic" w:hAnsi="Traditional Arabic" w:cs="Traditional Arabic"/>
          <w:b/>
          <w:bCs/>
          <w:sz w:val="32"/>
          <w:szCs w:val="32"/>
          <w:rtl/>
        </w:rPr>
        <w:t>(هُزُؤاً)</w:t>
      </w:r>
      <w:r w:rsidR="00D136A7" w:rsidRPr="00651290">
        <w:rPr>
          <w:rFonts w:ascii="Traditional Arabic" w:hAnsi="Traditional Arabic" w:cs="Traditional Arabic"/>
          <w:sz w:val="32"/>
          <w:szCs w:val="32"/>
          <w:rtl/>
        </w:rPr>
        <w:t>.</w:t>
      </w:r>
    </w:p>
    <w:p w:rsidR="00F7067B" w:rsidRPr="00651290" w:rsidRDefault="00023A76" w:rsidP="00C85554">
      <w:pPr>
        <w:pStyle w:val="a3"/>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Pr="00651290">
        <w:rPr>
          <w:rFonts w:ascii="Traditional Arabic" w:hAnsi="Traditional Arabic" w:cs="Traditional Arabic"/>
          <w:b/>
          <w:bCs/>
          <w:sz w:val="32"/>
          <w:szCs w:val="32"/>
          <w:rtl/>
          <w:lang w:bidi="ar-IQ"/>
        </w:rPr>
        <w:t xml:space="preserve"> </w:t>
      </w:r>
      <w:r w:rsidR="00303B11" w:rsidRPr="00651290">
        <w:rPr>
          <w:rFonts w:ascii="Traditional Arabic" w:hAnsi="Traditional Arabic" w:cs="Traditional Arabic"/>
          <w:b/>
          <w:bCs/>
          <w:sz w:val="32"/>
          <w:szCs w:val="32"/>
          <w:rtl/>
          <w:lang w:bidi="ar-IQ"/>
        </w:rPr>
        <w:t>(آية 62)</w:t>
      </w:r>
      <w:r w:rsidR="00303B11" w:rsidRPr="00651290">
        <w:rPr>
          <w:rFonts w:ascii="Traditional Arabic" w:hAnsi="Traditional Arabic" w:cs="Traditional Arabic"/>
          <w:sz w:val="32"/>
          <w:szCs w:val="32"/>
          <w:rtl/>
          <w:lang w:bidi="ar-IQ"/>
        </w:rPr>
        <w:t xml:space="preserve"> </w:t>
      </w:r>
      <w:r w:rsidR="00C35A09" w:rsidRPr="00731B79">
        <w:rPr>
          <w:rFonts w:ascii="Traditional Arabic" w:hAnsi="Traditional Arabic" w:cs="Traditional Arabic"/>
          <w:sz w:val="32"/>
          <w:szCs w:val="32"/>
          <w:rtl/>
          <w:lang w:bidi="ar-IQ"/>
        </w:rPr>
        <w:t>﴿</w:t>
      </w:r>
      <w:r w:rsidR="00303B11" w:rsidRPr="00651290">
        <w:rPr>
          <w:rFonts w:ascii="Traditional Arabic" w:hAnsi="Traditional Arabic" w:cs="Traditional Arabic"/>
          <w:b/>
          <w:bCs/>
          <w:color w:val="FF0000"/>
          <w:sz w:val="32"/>
          <w:szCs w:val="32"/>
          <w:rtl/>
          <w:lang w:bidi="ar-IQ"/>
        </w:rPr>
        <w:t>وَأَكْلِهِمُ السُّحْتَ</w:t>
      </w:r>
      <w:r w:rsidR="002B3CE5" w:rsidRPr="002B3CE5">
        <w:rPr>
          <w:rFonts w:ascii="Traditional Arabic" w:hAnsi="Traditional Arabic" w:cs="Traditional Arabic"/>
          <w:sz w:val="32"/>
          <w:szCs w:val="32"/>
          <w:rtl/>
          <w:lang w:bidi="ar-IQ"/>
        </w:rPr>
        <w:t>﴾</w:t>
      </w:r>
      <w:r w:rsidR="00303B11" w:rsidRPr="00651290">
        <w:rPr>
          <w:rFonts w:ascii="Traditional Arabic" w:hAnsi="Traditional Arabic" w:cs="Traditional Arabic"/>
          <w:sz w:val="32"/>
          <w:szCs w:val="32"/>
          <w:rtl/>
          <w:lang w:bidi="ar-IQ"/>
        </w:rPr>
        <w:t xml:space="preserve">: قرأها </w:t>
      </w:r>
      <w:r w:rsidR="00B3146E">
        <w:rPr>
          <w:rFonts w:ascii="Traditional Arabic" w:hAnsi="Traditional Arabic" w:cs="Traditional Arabic" w:hint="cs"/>
          <w:b/>
          <w:bCs/>
          <w:color w:val="00B050"/>
          <w:sz w:val="32"/>
          <w:szCs w:val="32"/>
          <w:rtl/>
          <w:lang w:bidi="ar-IQ"/>
        </w:rPr>
        <w:t>يعقوب</w:t>
      </w:r>
      <w:r w:rsidR="00303B11" w:rsidRPr="00651290">
        <w:rPr>
          <w:rFonts w:ascii="Traditional Arabic" w:hAnsi="Traditional Arabic" w:cs="Traditional Arabic"/>
          <w:color w:val="00B050"/>
          <w:sz w:val="32"/>
          <w:szCs w:val="32"/>
          <w:rtl/>
          <w:lang w:bidi="ar-IQ"/>
        </w:rPr>
        <w:t xml:space="preserve"> </w:t>
      </w:r>
      <w:r w:rsidR="00303B11" w:rsidRPr="00651290">
        <w:rPr>
          <w:rFonts w:ascii="Traditional Arabic" w:hAnsi="Traditional Arabic" w:cs="Traditional Arabic"/>
          <w:sz w:val="32"/>
          <w:szCs w:val="32"/>
          <w:rtl/>
          <w:lang w:bidi="ar-IQ"/>
        </w:rPr>
        <w:t xml:space="preserve">بكسر </w:t>
      </w:r>
      <w:r w:rsidR="00C30F72" w:rsidRPr="00651290">
        <w:rPr>
          <w:rFonts w:ascii="Traditional Arabic" w:hAnsi="Traditional Arabic" w:cs="Traditional Arabic"/>
          <w:sz w:val="32"/>
          <w:szCs w:val="32"/>
          <w:rtl/>
          <w:lang w:bidi="ar-IQ"/>
        </w:rPr>
        <w:t>الهاء و</w:t>
      </w:r>
      <w:r w:rsidR="007416A3">
        <w:rPr>
          <w:rFonts w:ascii="Traditional Arabic" w:hAnsi="Traditional Arabic" w:cs="Traditional Arabic"/>
          <w:sz w:val="32"/>
          <w:szCs w:val="32"/>
          <w:rtl/>
          <w:lang w:bidi="ar-IQ"/>
        </w:rPr>
        <w:t>الميم وصلاً</w:t>
      </w:r>
      <w:r w:rsidR="00C85554">
        <w:rPr>
          <w:rFonts w:ascii="Traditional Arabic" w:hAnsi="Traditional Arabic" w:cs="Traditional Arabic" w:hint="cs"/>
          <w:sz w:val="32"/>
          <w:szCs w:val="32"/>
          <w:rtl/>
          <w:lang w:bidi="ar-IQ"/>
        </w:rPr>
        <w:t xml:space="preserve"> وضم الحاء</w:t>
      </w:r>
      <w:r w:rsidR="00C85554">
        <w:rPr>
          <w:rFonts w:ascii="Traditional Arabic" w:hAnsi="Traditional Arabic" w:cs="Traditional Arabic" w:hint="cs"/>
          <w:b/>
          <w:bCs/>
          <w:sz w:val="32"/>
          <w:szCs w:val="32"/>
          <w:rtl/>
          <w:lang w:bidi="ar-IQ"/>
        </w:rPr>
        <w:t xml:space="preserve"> </w:t>
      </w:r>
      <w:r w:rsidR="00C85554" w:rsidRPr="00651290">
        <w:rPr>
          <w:rFonts w:ascii="Traditional Arabic" w:hAnsi="Traditional Arabic" w:cs="Traditional Arabic"/>
          <w:b/>
          <w:bCs/>
          <w:sz w:val="32"/>
          <w:szCs w:val="32"/>
          <w:rtl/>
          <w:lang w:bidi="ar-IQ"/>
        </w:rPr>
        <w:t>(وأكله</w:t>
      </w:r>
      <w:r w:rsidR="00C85554">
        <w:rPr>
          <w:rFonts w:ascii="Traditional Arabic" w:hAnsi="Traditional Arabic" w:cs="Traditional Arabic" w:hint="cs"/>
          <w:b/>
          <w:bCs/>
          <w:sz w:val="32"/>
          <w:szCs w:val="32"/>
          <w:rtl/>
          <w:lang w:bidi="ar-IQ"/>
        </w:rPr>
        <w:t>ِ</w:t>
      </w:r>
      <w:r w:rsidR="00C85554" w:rsidRPr="00651290">
        <w:rPr>
          <w:rFonts w:ascii="Traditional Arabic" w:hAnsi="Traditional Arabic" w:cs="Traditional Arabic"/>
          <w:b/>
          <w:bCs/>
          <w:sz w:val="32"/>
          <w:szCs w:val="32"/>
          <w:rtl/>
          <w:lang w:bidi="ar-IQ"/>
        </w:rPr>
        <w:t>مِ السُّحُتَ)</w:t>
      </w:r>
      <w:r w:rsidR="00C85554">
        <w:rPr>
          <w:rFonts w:ascii="Traditional Arabic" w:hAnsi="Traditional Arabic" w:cs="Traditional Arabic" w:hint="cs"/>
          <w:sz w:val="32"/>
          <w:szCs w:val="32"/>
          <w:rtl/>
          <w:lang w:bidi="ar-IQ"/>
        </w:rPr>
        <w:t>.</w:t>
      </w:r>
      <w:r w:rsidR="00303B11" w:rsidRPr="00651290">
        <w:rPr>
          <w:rFonts w:ascii="Traditional Arabic" w:hAnsi="Traditional Arabic" w:cs="Traditional Arabic"/>
          <w:sz w:val="32"/>
          <w:szCs w:val="32"/>
          <w:rtl/>
          <w:lang w:bidi="ar-IQ"/>
        </w:rPr>
        <w:t xml:space="preserve"> </w:t>
      </w:r>
    </w:p>
    <w:p w:rsidR="00303B11" w:rsidRPr="00651290" w:rsidRDefault="00023A76" w:rsidP="00C85554">
      <w:pPr>
        <w:pStyle w:val="a3"/>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t xml:space="preserve"> </w:t>
      </w:r>
      <w:r w:rsidRPr="00651290">
        <w:rPr>
          <w:rFonts w:ascii="Traditional Arabic" w:hAnsi="Traditional Arabic" w:cs="Traditional Arabic"/>
          <w:b/>
          <w:bCs/>
          <w:sz w:val="32"/>
          <w:szCs w:val="32"/>
          <w:lang w:bidi="ar-IQ"/>
        </w:rPr>
        <w:sym w:font="Symbol" w:char="F0B7"/>
      </w:r>
      <w:r w:rsidR="00303B11" w:rsidRPr="00651290">
        <w:rPr>
          <w:rFonts w:ascii="Traditional Arabic" w:hAnsi="Traditional Arabic" w:cs="Traditional Arabic"/>
          <w:b/>
          <w:bCs/>
          <w:sz w:val="32"/>
          <w:szCs w:val="32"/>
          <w:rtl/>
          <w:lang w:bidi="ar-IQ"/>
        </w:rPr>
        <w:t>(آية 63)</w:t>
      </w:r>
      <w:r w:rsidR="00651D25" w:rsidRPr="00651290">
        <w:rPr>
          <w:rFonts w:ascii="Traditional Arabic" w:hAnsi="Traditional Arabic" w:cs="Traditional Arabic"/>
          <w:sz w:val="32"/>
          <w:szCs w:val="32"/>
          <w:rtl/>
          <w:lang w:bidi="ar-IQ"/>
        </w:rPr>
        <w:t xml:space="preserve"> </w:t>
      </w:r>
      <w:r w:rsidR="00C35A09" w:rsidRPr="00731B79">
        <w:rPr>
          <w:rFonts w:ascii="Traditional Arabic" w:hAnsi="Traditional Arabic" w:cs="Traditional Arabic"/>
          <w:sz w:val="32"/>
          <w:szCs w:val="32"/>
          <w:rtl/>
          <w:lang w:bidi="ar-IQ"/>
        </w:rPr>
        <w:t>﴿</w:t>
      </w:r>
      <w:r w:rsidR="00651D25" w:rsidRPr="00651290">
        <w:rPr>
          <w:rFonts w:ascii="Traditional Arabic" w:hAnsi="Traditional Arabic" w:cs="Traditional Arabic"/>
          <w:b/>
          <w:bCs/>
          <w:color w:val="FF0000"/>
          <w:sz w:val="32"/>
          <w:szCs w:val="32"/>
          <w:rtl/>
          <w:lang w:bidi="ar-IQ"/>
        </w:rPr>
        <w:t>قَوْلِهِمُ الإِثْمَ</w:t>
      </w:r>
      <w:r w:rsidR="002B3CE5" w:rsidRPr="002B3CE5">
        <w:rPr>
          <w:rFonts w:ascii="Traditional Arabic" w:hAnsi="Traditional Arabic" w:cs="Traditional Arabic"/>
          <w:sz w:val="32"/>
          <w:szCs w:val="32"/>
          <w:rtl/>
          <w:lang w:bidi="ar-IQ"/>
        </w:rPr>
        <w:t>﴾</w:t>
      </w:r>
      <w:r w:rsidR="00651D25" w:rsidRPr="00651290">
        <w:rPr>
          <w:rFonts w:ascii="Traditional Arabic" w:hAnsi="Traditional Arabic" w:cs="Traditional Arabic"/>
          <w:b/>
          <w:bCs/>
          <w:sz w:val="32"/>
          <w:szCs w:val="32"/>
          <w:rtl/>
          <w:lang w:bidi="ar-IQ"/>
        </w:rPr>
        <w:t xml:space="preserve"> </w:t>
      </w:r>
      <w:r w:rsidR="00C35A09" w:rsidRPr="00731B79">
        <w:rPr>
          <w:rFonts w:ascii="Traditional Arabic" w:hAnsi="Traditional Arabic" w:cs="Traditional Arabic"/>
          <w:sz w:val="32"/>
          <w:szCs w:val="32"/>
          <w:rtl/>
          <w:lang w:bidi="ar-IQ"/>
        </w:rPr>
        <w:t>﴿</w:t>
      </w:r>
      <w:r w:rsidR="00303B11" w:rsidRPr="00651290">
        <w:rPr>
          <w:rFonts w:ascii="Traditional Arabic" w:hAnsi="Traditional Arabic" w:cs="Traditional Arabic"/>
          <w:b/>
          <w:bCs/>
          <w:color w:val="FF0000"/>
          <w:sz w:val="32"/>
          <w:szCs w:val="32"/>
          <w:rtl/>
          <w:lang w:bidi="ar-IQ"/>
        </w:rPr>
        <w:t>وَأَكْلِهِمُ السُّحْتَ</w:t>
      </w:r>
      <w:r w:rsidR="002B3CE5" w:rsidRPr="002B3CE5">
        <w:rPr>
          <w:rFonts w:ascii="Traditional Arabic" w:hAnsi="Traditional Arabic" w:cs="Traditional Arabic"/>
          <w:sz w:val="32"/>
          <w:szCs w:val="32"/>
          <w:rtl/>
          <w:lang w:bidi="ar-IQ"/>
        </w:rPr>
        <w:t>﴾</w:t>
      </w:r>
      <w:r w:rsidR="00303B11" w:rsidRPr="00651290">
        <w:rPr>
          <w:rFonts w:ascii="Traditional Arabic" w:hAnsi="Traditional Arabic" w:cs="Traditional Arabic"/>
          <w:sz w:val="32"/>
          <w:szCs w:val="32"/>
          <w:rtl/>
          <w:lang w:bidi="ar-IQ"/>
        </w:rPr>
        <w:t>: قرأه</w:t>
      </w:r>
      <w:r w:rsidR="00DD4785">
        <w:rPr>
          <w:rFonts w:ascii="Traditional Arabic" w:hAnsi="Traditional Arabic" w:cs="Traditional Arabic" w:hint="cs"/>
          <w:sz w:val="32"/>
          <w:szCs w:val="32"/>
          <w:rtl/>
          <w:lang w:bidi="ar-IQ"/>
        </w:rPr>
        <w:t>م</w:t>
      </w:r>
      <w:r w:rsidR="00303B11" w:rsidRPr="00651290">
        <w:rPr>
          <w:rFonts w:ascii="Traditional Arabic" w:hAnsi="Traditional Arabic" w:cs="Traditional Arabic"/>
          <w:sz w:val="32"/>
          <w:szCs w:val="32"/>
          <w:rtl/>
          <w:lang w:bidi="ar-IQ"/>
        </w:rPr>
        <w:t xml:space="preserve">ا </w:t>
      </w:r>
      <w:r w:rsidR="00B3146E">
        <w:rPr>
          <w:rFonts w:ascii="Traditional Arabic" w:hAnsi="Traditional Arabic" w:cs="Traditional Arabic" w:hint="cs"/>
          <w:b/>
          <w:bCs/>
          <w:color w:val="00B050"/>
          <w:sz w:val="32"/>
          <w:szCs w:val="32"/>
          <w:rtl/>
          <w:lang w:bidi="ar-IQ"/>
        </w:rPr>
        <w:t>يعقوب</w:t>
      </w:r>
      <w:r w:rsidR="00303B11" w:rsidRPr="00651290">
        <w:rPr>
          <w:rFonts w:ascii="Traditional Arabic" w:hAnsi="Traditional Arabic" w:cs="Traditional Arabic"/>
          <w:color w:val="00B050"/>
          <w:sz w:val="32"/>
          <w:szCs w:val="32"/>
          <w:rtl/>
          <w:lang w:bidi="ar-IQ"/>
        </w:rPr>
        <w:t xml:space="preserve"> </w:t>
      </w:r>
      <w:r w:rsidR="00303B11" w:rsidRPr="00651290">
        <w:rPr>
          <w:rFonts w:ascii="Traditional Arabic" w:hAnsi="Traditional Arabic" w:cs="Traditional Arabic"/>
          <w:sz w:val="32"/>
          <w:szCs w:val="32"/>
          <w:rtl/>
          <w:lang w:bidi="ar-IQ"/>
        </w:rPr>
        <w:t xml:space="preserve">بكسر </w:t>
      </w:r>
      <w:r w:rsidR="00C30F72" w:rsidRPr="00651290">
        <w:rPr>
          <w:rFonts w:ascii="Traditional Arabic" w:hAnsi="Traditional Arabic" w:cs="Traditional Arabic"/>
          <w:sz w:val="32"/>
          <w:szCs w:val="32"/>
          <w:rtl/>
          <w:lang w:bidi="ar-IQ"/>
        </w:rPr>
        <w:t>الهاء و</w:t>
      </w:r>
      <w:r w:rsidR="001951C2">
        <w:rPr>
          <w:rFonts w:ascii="Traditional Arabic" w:hAnsi="Traditional Arabic" w:cs="Traditional Arabic"/>
          <w:sz w:val="32"/>
          <w:szCs w:val="32"/>
          <w:rtl/>
          <w:lang w:bidi="ar-IQ"/>
        </w:rPr>
        <w:t>الميم وصلاً</w:t>
      </w:r>
      <w:r w:rsidR="00303B11" w:rsidRPr="00651290">
        <w:rPr>
          <w:rFonts w:ascii="Traditional Arabic" w:hAnsi="Traditional Arabic" w:cs="Traditional Arabic"/>
          <w:sz w:val="32"/>
          <w:szCs w:val="32"/>
          <w:rtl/>
          <w:lang w:bidi="ar-IQ"/>
        </w:rPr>
        <w:t>، وضم الحاء</w:t>
      </w:r>
      <w:r w:rsidR="00C85554">
        <w:rPr>
          <w:rFonts w:ascii="Traditional Arabic" w:hAnsi="Traditional Arabic" w:cs="Traditional Arabic" w:hint="cs"/>
          <w:sz w:val="32"/>
          <w:szCs w:val="32"/>
          <w:rtl/>
          <w:lang w:bidi="ar-IQ"/>
        </w:rPr>
        <w:t xml:space="preserve"> في (</w:t>
      </w:r>
      <w:r w:rsidR="00C85554" w:rsidRPr="00C85554">
        <w:rPr>
          <w:rFonts w:ascii="Traditional Arabic" w:hAnsi="Traditional Arabic" w:cs="Traditional Arabic" w:hint="cs"/>
          <w:b/>
          <w:bCs/>
          <w:sz w:val="32"/>
          <w:szCs w:val="32"/>
          <w:rtl/>
          <w:lang w:bidi="ar-IQ"/>
        </w:rPr>
        <w:t>السُّحْتَ</w:t>
      </w:r>
      <w:r w:rsidR="00C85554">
        <w:rPr>
          <w:rFonts w:ascii="Traditional Arabic" w:hAnsi="Traditional Arabic" w:cs="Traditional Arabic" w:hint="cs"/>
          <w:sz w:val="32"/>
          <w:szCs w:val="32"/>
          <w:rtl/>
          <w:lang w:bidi="ar-IQ"/>
        </w:rPr>
        <w:t>)</w:t>
      </w:r>
      <w:r w:rsidR="00C85554">
        <w:rPr>
          <w:rFonts w:ascii="Traditional Arabic" w:hAnsi="Traditional Arabic" w:cs="Traditional Arabic" w:hint="cs"/>
          <w:b/>
          <w:bCs/>
          <w:sz w:val="32"/>
          <w:szCs w:val="32"/>
          <w:rtl/>
          <w:lang w:bidi="ar-IQ"/>
        </w:rPr>
        <w:t xml:space="preserve"> </w:t>
      </w:r>
      <w:r w:rsidR="00C85554" w:rsidRPr="00651290">
        <w:rPr>
          <w:rFonts w:ascii="Traditional Arabic" w:hAnsi="Traditional Arabic" w:cs="Traditional Arabic"/>
          <w:b/>
          <w:bCs/>
          <w:sz w:val="32"/>
          <w:szCs w:val="32"/>
          <w:rtl/>
          <w:lang w:bidi="ar-IQ"/>
        </w:rPr>
        <w:t>(</w:t>
      </w:r>
      <w:r w:rsidR="00C85554">
        <w:rPr>
          <w:rFonts w:ascii="Traditional Arabic" w:hAnsi="Traditional Arabic" w:cs="Traditional Arabic"/>
          <w:b/>
          <w:bCs/>
          <w:sz w:val="32"/>
          <w:szCs w:val="32"/>
          <w:rtl/>
          <w:lang w:bidi="ar-IQ"/>
        </w:rPr>
        <w:t>قَوْلِهِم</w:t>
      </w:r>
      <w:r w:rsidR="00C85554">
        <w:rPr>
          <w:rFonts w:ascii="Traditional Arabic" w:hAnsi="Traditional Arabic" w:cs="Traditional Arabic" w:hint="cs"/>
          <w:b/>
          <w:bCs/>
          <w:sz w:val="32"/>
          <w:szCs w:val="32"/>
          <w:rtl/>
          <w:lang w:bidi="ar-IQ"/>
        </w:rPr>
        <w:t>ِ</w:t>
      </w:r>
      <w:r w:rsidR="00C85554" w:rsidRPr="00C85554">
        <w:rPr>
          <w:rFonts w:ascii="Traditional Arabic" w:hAnsi="Traditional Arabic" w:cs="Traditional Arabic"/>
          <w:b/>
          <w:bCs/>
          <w:sz w:val="32"/>
          <w:szCs w:val="32"/>
          <w:rtl/>
          <w:lang w:bidi="ar-IQ"/>
        </w:rPr>
        <w:t xml:space="preserve"> الإِثْمَ</w:t>
      </w:r>
      <w:r w:rsidR="00C85554" w:rsidRPr="00651290">
        <w:rPr>
          <w:rFonts w:ascii="Traditional Arabic" w:hAnsi="Traditional Arabic" w:cs="Traditional Arabic"/>
          <w:b/>
          <w:bCs/>
          <w:sz w:val="32"/>
          <w:szCs w:val="32"/>
          <w:rtl/>
          <w:lang w:bidi="ar-IQ"/>
        </w:rPr>
        <w:t>)</w:t>
      </w:r>
      <w:r w:rsidR="00C85554">
        <w:rPr>
          <w:rFonts w:ascii="Traditional Arabic" w:hAnsi="Traditional Arabic" w:cs="Traditional Arabic" w:hint="cs"/>
          <w:sz w:val="32"/>
          <w:szCs w:val="32"/>
          <w:rtl/>
          <w:lang w:bidi="ar-IQ"/>
        </w:rPr>
        <w:t xml:space="preserve"> </w:t>
      </w:r>
      <w:r w:rsidR="00C85554" w:rsidRPr="00C85554">
        <w:rPr>
          <w:rFonts w:ascii="Traditional Arabic" w:hAnsi="Traditional Arabic" w:cs="Traditional Arabic"/>
          <w:sz w:val="32"/>
          <w:szCs w:val="32"/>
          <w:rtl/>
          <w:lang w:bidi="ar-IQ"/>
        </w:rPr>
        <w:t>(</w:t>
      </w:r>
      <w:r w:rsidR="00C85554" w:rsidRPr="00C85554">
        <w:rPr>
          <w:rFonts w:ascii="Traditional Arabic" w:hAnsi="Traditional Arabic" w:cs="Traditional Arabic"/>
          <w:b/>
          <w:bCs/>
          <w:sz w:val="32"/>
          <w:szCs w:val="32"/>
          <w:rtl/>
          <w:lang w:bidi="ar-IQ"/>
        </w:rPr>
        <w:t>وأكلهِمِ السُّحُتَ</w:t>
      </w:r>
      <w:r w:rsidR="00C85554" w:rsidRPr="00C85554">
        <w:rPr>
          <w:rFonts w:ascii="Traditional Arabic" w:hAnsi="Traditional Arabic" w:cs="Traditional Arabic"/>
          <w:sz w:val="32"/>
          <w:szCs w:val="32"/>
          <w:rtl/>
          <w:lang w:bidi="ar-IQ"/>
        </w:rPr>
        <w:t>)</w:t>
      </w:r>
      <w:r w:rsidR="00303B11" w:rsidRPr="00651290">
        <w:rPr>
          <w:rFonts w:ascii="Traditional Arabic" w:hAnsi="Traditional Arabic" w:cs="Traditional Arabic"/>
          <w:sz w:val="32"/>
          <w:szCs w:val="32"/>
          <w:rtl/>
          <w:lang w:bidi="ar-IQ"/>
        </w:rPr>
        <w:t xml:space="preserve">. </w:t>
      </w:r>
    </w:p>
    <w:p w:rsidR="00303B11" w:rsidRPr="00651290" w:rsidRDefault="00023A76" w:rsidP="00C85554">
      <w:pPr>
        <w:pStyle w:val="a3"/>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Pr="00651290">
        <w:rPr>
          <w:rFonts w:ascii="Traditional Arabic" w:hAnsi="Traditional Arabic" w:cs="Traditional Arabic"/>
          <w:b/>
          <w:bCs/>
          <w:sz w:val="32"/>
          <w:szCs w:val="32"/>
          <w:rtl/>
          <w:lang w:bidi="ar-IQ"/>
        </w:rPr>
        <w:t xml:space="preserve"> </w:t>
      </w:r>
      <w:r w:rsidR="00303B11" w:rsidRPr="00651290">
        <w:rPr>
          <w:rFonts w:ascii="Traditional Arabic" w:hAnsi="Traditional Arabic" w:cs="Traditional Arabic"/>
          <w:b/>
          <w:bCs/>
          <w:sz w:val="32"/>
          <w:szCs w:val="32"/>
          <w:rtl/>
          <w:lang w:bidi="ar-IQ"/>
        </w:rPr>
        <w:t xml:space="preserve">(آية </w:t>
      </w:r>
      <w:r w:rsidR="00651D25" w:rsidRPr="00651290">
        <w:rPr>
          <w:rFonts w:ascii="Traditional Arabic" w:hAnsi="Traditional Arabic" w:cs="Traditional Arabic"/>
          <w:b/>
          <w:bCs/>
          <w:sz w:val="32"/>
          <w:szCs w:val="32"/>
          <w:rtl/>
          <w:lang w:bidi="ar-IQ"/>
        </w:rPr>
        <w:t>64</w:t>
      </w:r>
      <w:r w:rsidR="00303B11" w:rsidRPr="00651290">
        <w:rPr>
          <w:rFonts w:ascii="Traditional Arabic" w:hAnsi="Traditional Arabic" w:cs="Traditional Arabic"/>
          <w:b/>
          <w:bCs/>
          <w:sz w:val="32"/>
          <w:szCs w:val="32"/>
          <w:rtl/>
          <w:lang w:bidi="ar-IQ"/>
        </w:rPr>
        <w:t>)</w:t>
      </w:r>
      <w:r w:rsidR="00C30F72" w:rsidRPr="00651290">
        <w:rPr>
          <w:rFonts w:ascii="Traditional Arabic" w:hAnsi="Traditional Arabic" w:cs="Traditional Arabic"/>
          <w:sz w:val="32"/>
          <w:szCs w:val="32"/>
          <w:rtl/>
          <w:lang w:bidi="ar-IQ"/>
        </w:rPr>
        <w:t xml:space="preserve"> </w:t>
      </w:r>
      <w:r w:rsidR="00C35A09" w:rsidRPr="00731B79">
        <w:rPr>
          <w:rFonts w:ascii="Traditional Arabic" w:hAnsi="Traditional Arabic" w:cs="Traditional Arabic"/>
          <w:sz w:val="32"/>
          <w:szCs w:val="32"/>
          <w:rtl/>
          <w:lang w:bidi="ar-IQ"/>
        </w:rPr>
        <w:t>﴿</w:t>
      </w:r>
      <w:r w:rsidR="0044708F">
        <w:rPr>
          <w:rFonts w:ascii="Traditional Arabic" w:hAnsi="Traditional Arabic" w:cs="Traditional Arabic" w:hint="cs"/>
          <w:b/>
          <w:bCs/>
          <w:color w:val="FF0000"/>
          <w:sz w:val="32"/>
          <w:szCs w:val="32"/>
          <w:rtl/>
          <w:lang w:bidi="ar-IQ"/>
        </w:rPr>
        <w:t>أَيْدِيهِمْ</w:t>
      </w:r>
      <w:r w:rsidR="002B3CE5" w:rsidRPr="0044708F">
        <w:rPr>
          <w:rFonts w:ascii="Traditional Arabic" w:hAnsi="Traditional Arabic" w:cs="Traditional Arabic"/>
          <w:sz w:val="32"/>
          <w:szCs w:val="32"/>
          <w:rtl/>
          <w:lang w:bidi="ar-IQ"/>
        </w:rPr>
        <w:t>﴾</w:t>
      </w:r>
      <w:r w:rsidR="00651D25" w:rsidRPr="0044708F">
        <w:rPr>
          <w:rFonts w:ascii="Traditional Arabic" w:hAnsi="Traditional Arabic" w:cs="Traditional Arabic"/>
          <w:sz w:val="32"/>
          <w:szCs w:val="32"/>
          <w:rtl/>
          <w:lang w:bidi="ar-IQ"/>
        </w:rPr>
        <w:t xml:space="preserve">: </w:t>
      </w:r>
      <w:r w:rsidR="0044708F" w:rsidRPr="0044708F">
        <w:rPr>
          <w:rFonts w:cs="Traditional Arabic" w:hint="cs"/>
          <w:sz w:val="32"/>
          <w:szCs w:val="32"/>
          <w:rtl/>
          <w:lang w:bidi="ar-IQ"/>
        </w:rPr>
        <w:t>قر</w:t>
      </w:r>
      <w:r w:rsidR="0044708F">
        <w:rPr>
          <w:rFonts w:cs="Traditional Arabic" w:hint="cs"/>
          <w:sz w:val="32"/>
          <w:szCs w:val="32"/>
          <w:rtl/>
          <w:lang w:bidi="ar-IQ"/>
        </w:rPr>
        <w:t>أها</w:t>
      </w:r>
      <w:r w:rsidR="0044708F" w:rsidRPr="0044708F">
        <w:rPr>
          <w:rFonts w:cs="Traditional Arabic" w:hint="cs"/>
          <w:sz w:val="32"/>
          <w:szCs w:val="32"/>
          <w:rtl/>
          <w:lang w:bidi="ar-IQ"/>
        </w:rPr>
        <w:t xml:space="preserve"> </w:t>
      </w:r>
      <w:r w:rsidR="0044708F" w:rsidRPr="0044708F">
        <w:rPr>
          <w:rFonts w:cs="Traditional Arabic" w:hint="cs"/>
          <w:b/>
          <w:bCs/>
          <w:color w:val="00B050"/>
          <w:sz w:val="32"/>
          <w:szCs w:val="32"/>
          <w:rtl/>
          <w:lang w:bidi="ar-IQ"/>
        </w:rPr>
        <w:t>يعقوب</w:t>
      </w:r>
      <w:r w:rsidR="0044708F" w:rsidRPr="0044708F">
        <w:rPr>
          <w:rFonts w:cs="Traditional Arabic" w:hint="cs"/>
          <w:color w:val="00B050"/>
          <w:sz w:val="32"/>
          <w:szCs w:val="32"/>
          <w:rtl/>
          <w:lang w:bidi="ar-IQ"/>
        </w:rPr>
        <w:t xml:space="preserve"> </w:t>
      </w:r>
      <w:r w:rsidR="0044708F" w:rsidRPr="0044708F">
        <w:rPr>
          <w:rFonts w:cs="Traditional Arabic" w:hint="cs"/>
          <w:sz w:val="32"/>
          <w:szCs w:val="32"/>
          <w:rtl/>
          <w:lang w:bidi="ar-IQ"/>
        </w:rPr>
        <w:t>بضم الهاء في الحالين (</w:t>
      </w:r>
      <w:r w:rsidR="0044708F" w:rsidRPr="0044708F">
        <w:rPr>
          <w:rFonts w:cs="Traditional Arabic" w:hint="cs"/>
          <w:b/>
          <w:bCs/>
          <w:sz w:val="32"/>
          <w:szCs w:val="32"/>
          <w:rtl/>
          <w:lang w:bidi="ar-IQ"/>
        </w:rPr>
        <w:t>أَيْدِيهُمْ</w:t>
      </w:r>
      <w:r w:rsidR="0044708F" w:rsidRPr="0044708F">
        <w:rPr>
          <w:rFonts w:cs="Traditional Arabic" w:hint="cs"/>
          <w:sz w:val="32"/>
          <w:szCs w:val="32"/>
          <w:rtl/>
          <w:lang w:bidi="ar-IQ"/>
        </w:rPr>
        <w:t>).</w:t>
      </w:r>
      <w:r w:rsidR="0044708F" w:rsidRPr="00651290">
        <w:rPr>
          <w:rFonts w:cs="Traditional Arabic" w:hint="cs"/>
          <w:sz w:val="28"/>
          <w:szCs w:val="28"/>
          <w:rtl/>
          <w:lang w:bidi="ar-IQ"/>
        </w:rPr>
        <w:t xml:space="preserve"> </w:t>
      </w:r>
      <w:r w:rsidR="00C35A09" w:rsidRPr="00731B79">
        <w:rPr>
          <w:rFonts w:ascii="Traditional Arabic" w:hAnsi="Traditional Arabic" w:cs="Traditional Arabic"/>
          <w:sz w:val="32"/>
          <w:szCs w:val="32"/>
          <w:rtl/>
          <w:lang w:bidi="ar-IQ"/>
        </w:rPr>
        <w:t>﴿</w:t>
      </w:r>
      <w:r w:rsidR="00651D25" w:rsidRPr="00651290">
        <w:rPr>
          <w:rFonts w:ascii="Traditional Arabic" w:hAnsi="Traditional Arabic" w:cs="Traditional Arabic"/>
          <w:b/>
          <w:bCs/>
          <w:color w:val="FF0000"/>
          <w:sz w:val="32"/>
          <w:szCs w:val="32"/>
          <w:rtl/>
          <w:lang w:bidi="ar-IQ"/>
        </w:rPr>
        <w:t>وَالْبَغْضَاءَ إِلَى</w:t>
      </w:r>
      <w:r w:rsidR="002B3CE5" w:rsidRPr="002B3CE5">
        <w:rPr>
          <w:rFonts w:ascii="Traditional Arabic" w:hAnsi="Traditional Arabic" w:cs="Traditional Arabic"/>
          <w:sz w:val="32"/>
          <w:szCs w:val="32"/>
          <w:rtl/>
          <w:lang w:bidi="ar-IQ"/>
        </w:rPr>
        <w:t>﴾</w:t>
      </w:r>
      <w:r w:rsidR="00651D25" w:rsidRPr="00651290">
        <w:rPr>
          <w:rFonts w:ascii="Traditional Arabic" w:hAnsi="Traditional Arabic" w:cs="Traditional Arabic"/>
          <w:sz w:val="32"/>
          <w:szCs w:val="32"/>
          <w:rtl/>
          <w:lang w:bidi="ar-IQ"/>
        </w:rPr>
        <w:t>: قرأ</w:t>
      </w:r>
      <w:r w:rsidR="000C4234">
        <w:rPr>
          <w:rFonts w:ascii="Traditional Arabic" w:hAnsi="Traditional Arabic" w:cs="Traditional Arabic" w:hint="cs"/>
          <w:sz w:val="32"/>
          <w:szCs w:val="32"/>
          <w:rtl/>
          <w:lang w:bidi="ar-IQ"/>
        </w:rPr>
        <w:t>ها</w:t>
      </w:r>
      <w:r w:rsidR="00651D25" w:rsidRPr="00651290">
        <w:rPr>
          <w:rFonts w:ascii="Traditional Arabic" w:hAnsi="Traditional Arabic" w:cs="Traditional Arabic"/>
          <w:sz w:val="32"/>
          <w:szCs w:val="32"/>
          <w:rtl/>
          <w:lang w:bidi="ar-IQ"/>
        </w:rPr>
        <w:t xml:space="preserve"> </w:t>
      </w:r>
      <w:r w:rsidR="0044708F">
        <w:rPr>
          <w:rFonts w:ascii="Traditional Arabic" w:hAnsi="Traditional Arabic" w:cs="Traditional Arabic" w:hint="cs"/>
          <w:b/>
          <w:bCs/>
          <w:color w:val="7030A0"/>
          <w:sz w:val="32"/>
          <w:szCs w:val="32"/>
          <w:rtl/>
          <w:lang w:bidi="ar-IQ"/>
        </w:rPr>
        <w:t xml:space="preserve">رويس </w:t>
      </w:r>
      <w:r w:rsidR="00651D25" w:rsidRPr="00651290">
        <w:rPr>
          <w:rFonts w:ascii="Traditional Arabic" w:hAnsi="Traditional Arabic" w:cs="Traditional Arabic"/>
          <w:sz w:val="32"/>
          <w:szCs w:val="32"/>
          <w:rtl/>
          <w:lang w:bidi="ar-IQ"/>
        </w:rPr>
        <w:t xml:space="preserve">بتحقيق الهمزة الأولى </w:t>
      </w:r>
      <w:r w:rsidR="001951C2">
        <w:rPr>
          <w:rFonts w:ascii="Traditional Arabic" w:hAnsi="Traditional Arabic" w:cs="Traditional Arabic"/>
          <w:sz w:val="32"/>
          <w:szCs w:val="32"/>
          <w:rtl/>
          <w:lang w:bidi="ar-IQ"/>
        </w:rPr>
        <w:t xml:space="preserve">وتسهيل الثانية </w:t>
      </w:r>
      <w:r w:rsidR="00C85554">
        <w:rPr>
          <w:rFonts w:ascii="Traditional Arabic" w:hAnsi="Traditional Arabic" w:cs="Traditional Arabic" w:hint="cs"/>
          <w:sz w:val="32"/>
          <w:szCs w:val="32"/>
          <w:rtl/>
          <w:lang w:bidi="ar-IQ"/>
        </w:rPr>
        <w:t>بين بين</w:t>
      </w:r>
      <w:r w:rsidR="001951C2">
        <w:rPr>
          <w:rFonts w:ascii="Traditional Arabic" w:hAnsi="Traditional Arabic" w:cs="Traditional Arabic"/>
          <w:sz w:val="32"/>
          <w:szCs w:val="32"/>
          <w:rtl/>
          <w:lang w:bidi="ar-IQ"/>
        </w:rPr>
        <w:t xml:space="preserve"> </w:t>
      </w:r>
      <w:r w:rsidR="00C85554">
        <w:rPr>
          <w:rFonts w:ascii="Traditional Arabic" w:hAnsi="Traditional Arabic" w:cs="Traditional Arabic" w:hint="cs"/>
          <w:sz w:val="32"/>
          <w:szCs w:val="32"/>
          <w:rtl/>
          <w:lang w:bidi="ar-IQ"/>
        </w:rPr>
        <w:t>ك</w:t>
      </w:r>
      <w:r w:rsidR="001951C2">
        <w:rPr>
          <w:rFonts w:ascii="Traditional Arabic" w:hAnsi="Traditional Arabic" w:cs="Traditional Arabic"/>
          <w:sz w:val="32"/>
          <w:szCs w:val="32"/>
          <w:rtl/>
          <w:lang w:bidi="ar-IQ"/>
        </w:rPr>
        <w:t>الياء</w:t>
      </w:r>
      <w:r w:rsidR="00651D25" w:rsidRPr="00651290">
        <w:rPr>
          <w:rFonts w:ascii="Traditional Arabic" w:hAnsi="Traditional Arabic" w:cs="Traditional Arabic"/>
          <w:sz w:val="32"/>
          <w:szCs w:val="32"/>
          <w:rtl/>
          <w:lang w:bidi="ar-IQ"/>
        </w:rPr>
        <w:t>.</w:t>
      </w:r>
    </w:p>
    <w:p w:rsidR="00F7067B" w:rsidRPr="00651290" w:rsidRDefault="00023A76" w:rsidP="0044708F">
      <w:pPr>
        <w:pStyle w:val="a3"/>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Pr="00651290">
        <w:rPr>
          <w:rFonts w:ascii="Traditional Arabic" w:hAnsi="Traditional Arabic" w:cs="Traditional Arabic"/>
          <w:b/>
          <w:bCs/>
          <w:sz w:val="32"/>
          <w:szCs w:val="32"/>
          <w:rtl/>
          <w:lang w:bidi="ar-IQ"/>
        </w:rPr>
        <w:t xml:space="preserve"> </w:t>
      </w:r>
      <w:r w:rsidR="00651D25" w:rsidRPr="00651290">
        <w:rPr>
          <w:rFonts w:ascii="Traditional Arabic" w:hAnsi="Traditional Arabic" w:cs="Traditional Arabic"/>
          <w:b/>
          <w:bCs/>
          <w:sz w:val="32"/>
          <w:szCs w:val="32"/>
          <w:rtl/>
          <w:lang w:bidi="ar-IQ"/>
        </w:rPr>
        <w:t>(آية 66)</w:t>
      </w:r>
      <w:r w:rsidR="00651D25" w:rsidRPr="00651290">
        <w:rPr>
          <w:rFonts w:ascii="Traditional Arabic" w:hAnsi="Traditional Arabic" w:cs="Traditional Arabic"/>
          <w:sz w:val="32"/>
          <w:szCs w:val="32"/>
          <w:rtl/>
          <w:lang w:bidi="ar-IQ"/>
        </w:rPr>
        <w:t xml:space="preserve"> </w:t>
      </w:r>
      <w:r w:rsidR="00C35A09" w:rsidRPr="00731B79">
        <w:rPr>
          <w:rFonts w:ascii="Traditional Arabic" w:hAnsi="Traditional Arabic" w:cs="Traditional Arabic"/>
          <w:sz w:val="32"/>
          <w:szCs w:val="32"/>
          <w:rtl/>
          <w:lang w:bidi="ar-IQ"/>
        </w:rPr>
        <w:t>﴿</w:t>
      </w:r>
      <w:r w:rsidR="0044708F">
        <w:rPr>
          <w:rFonts w:ascii="Traditional Arabic" w:hAnsi="Traditional Arabic" w:cs="Traditional Arabic" w:hint="cs"/>
          <w:b/>
          <w:bCs/>
          <w:color w:val="FF0000"/>
          <w:sz w:val="32"/>
          <w:szCs w:val="32"/>
          <w:rtl/>
          <w:lang w:bidi="ar-IQ"/>
        </w:rPr>
        <w:t>إِلَيْهِمْ</w:t>
      </w:r>
      <w:r w:rsidR="002B3CE5" w:rsidRPr="002B3CE5">
        <w:rPr>
          <w:rFonts w:ascii="Traditional Arabic" w:hAnsi="Traditional Arabic" w:cs="Traditional Arabic"/>
          <w:sz w:val="32"/>
          <w:szCs w:val="32"/>
          <w:rtl/>
          <w:lang w:bidi="ar-IQ"/>
        </w:rPr>
        <w:t>﴾</w:t>
      </w:r>
      <w:r w:rsidR="00651D25" w:rsidRPr="00651290">
        <w:rPr>
          <w:rFonts w:ascii="Traditional Arabic" w:hAnsi="Traditional Arabic" w:cs="Traditional Arabic"/>
          <w:sz w:val="32"/>
          <w:szCs w:val="32"/>
          <w:rtl/>
          <w:lang w:bidi="ar-IQ"/>
        </w:rPr>
        <w:t xml:space="preserve">: </w:t>
      </w:r>
      <w:r w:rsidR="0044708F" w:rsidRPr="0044708F">
        <w:rPr>
          <w:rFonts w:cs="Traditional Arabic" w:hint="cs"/>
          <w:sz w:val="32"/>
          <w:szCs w:val="32"/>
          <w:rtl/>
          <w:lang w:bidi="ar-IQ"/>
        </w:rPr>
        <w:t>قر</w:t>
      </w:r>
      <w:r w:rsidR="0044708F">
        <w:rPr>
          <w:rFonts w:cs="Traditional Arabic" w:hint="cs"/>
          <w:sz w:val="32"/>
          <w:szCs w:val="32"/>
          <w:rtl/>
          <w:lang w:bidi="ar-IQ"/>
        </w:rPr>
        <w:t>أها</w:t>
      </w:r>
      <w:r w:rsidR="0044708F" w:rsidRPr="0044708F">
        <w:rPr>
          <w:rFonts w:cs="Traditional Arabic" w:hint="cs"/>
          <w:sz w:val="32"/>
          <w:szCs w:val="32"/>
          <w:rtl/>
          <w:lang w:bidi="ar-IQ"/>
        </w:rPr>
        <w:t xml:space="preserve"> </w:t>
      </w:r>
      <w:r w:rsidR="0044708F" w:rsidRPr="0044708F">
        <w:rPr>
          <w:rFonts w:cs="Traditional Arabic" w:hint="cs"/>
          <w:b/>
          <w:bCs/>
          <w:color w:val="00B050"/>
          <w:sz w:val="32"/>
          <w:szCs w:val="32"/>
          <w:rtl/>
          <w:lang w:bidi="ar-IQ"/>
        </w:rPr>
        <w:t>يعقوب</w:t>
      </w:r>
      <w:r w:rsidR="0044708F" w:rsidRPr="0044708F">
        <w:rPr>
          <w:rFonts w:cs="Traditional Arabic" w:hint="cs"/>
          <w:color w:val="00B050"/>
          <w:sz w:val="32"/>
          <w:szCs w:val="32"/>
          <w:rtl/>
          <w:lang w:bidi="ar-IQ"/>
        </w:rPr>
        <w:t xml:space="preserve"> </w:t>
      </w:r>
      <w:r w:rsidR="0044708F" w:rsidRPr="0044708F">
        <w:rPr>
          <w:rFonts w:cs="Traditional Arabic" w:hint="cs"/>
          <w:sz w:val="32"/>
          <w:szCs w:val="32"/>
          <w:rtl/>
          <w:lang w:bidi="ar-IQ"/>
        </w:rPr>
        <w:t>بضم الهاء في الحالين (</w:t>
      </w:r>
      <w:r w:rsidR="0044708F">
        <w:rPr>
          <w:rFonts w:cs="Traditional Arabic" w:hint="cs"/>
          <w:b/>
          <w:bCs/>
          <w:sz w:val="32"/>
          <w:szCs w:val="32"/>
          <w:rtl/>
          <w:lang w:bidi="ar-IQ"/>
        </w:rPr>
        <w:t>إِلَيْهُمْ</w:t>
      </w:r>
      <w:r w:rsidR="0044708F" w:rsidRPr="0044708F">
        <w:rPr>
          <w:rFonts w:cs="Traditional Arabic" w:hint="cs"/>
          <w:sz w:val="32"/>
          <w:szCs w:val="32"/>
          <w:rtl/>
          <w:lang w:bidi="ar-IQ"/>
        </w:rPr>
        <w:t>).</w:t>
      </w:r>
    </w:p>
    <w:p w:rsidR="001D07CA" w:rsidRPr="00651290" w:rsidRDefault="00023A76" w:rsidP="0044708F">
      <w:pPr>
        <w:pStyle w:val="a3"/>
        <w:tabs>
          <w:tab w:val="left" w:pos="2340"/>
        </w:tabs>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Pr="00651290">
        <w:rPr>
          <w:rFonts w:ascii="Traditional Arabic" w:hAnsi="Traditional Arabic" w:cs="Traditional Arabic"/>
          <w:b/>
          <w:bCs/>
          <w:sz w:val="32"/>
          <w:szCs w:val="32"/>
          <w:rtl/>
          <w:lang w:bidi="ar-IQ"/>
        </w:rPr>
        <w:t xml:space="preserve"> </w:t>
      </w:r>
      <w:r w:rsidR="001D07CA" w:rsidRPr="00651290">
        <w:rPr>
          <w:rFonts w:ascii="Traditional Arabic" w:hAnsi="Traditional Arabic" w:cs="Traditional Arabic"/>
          <w:b/>
          <w:bCs/>
          <w:sz w:val="32"/>
          <w:szCs w:val="32"/>
          <w:rtl/>
          <w:lang w:bidi="ar-IQ"/>
        </w:rPr>
        <w:t xml:space="preserve">(آية 67) </w:t>
      </w:r>
      <w:r w:rsidR="00C35A09" w:rsidRPr="00731B79">
        <w:rPr>
          <w:rFonts w:ascii="Traditional Arabic" w:hAnsi="Traditional Arabic" w:cs="Traditional Arabic"/>
          <w:sz w:val="32"/>
          <w:szCs w:val="32"/>
          <w:rtl/>
          <w:lang w:bidi="ar-IQ"/>
        </w:rPr>
        <w:t>﴿</w:t>
      </w:r>
      <w:r w:rsidR="0044708F">
        <w:rPr>
          <w:rFonts w:ascii="Traditional Arabic" w:hAnsi="Traditional Arabic" w:cs="Traditional Arabic" w:hint="cs"/>
          <w:b/>
          <w:bCs/>
          <w:color w:val="FF0000"/>
          <w:sz w:val="32"/>
          <w:szCs w:val="32"/>
          <w:rtl/>
          <w:lang w:bidi="ar-IQ"/>
        </w:rPr>
        <w:t>رِسَالَتَهُ</w:t>
      </w:r>
      <w:r w:rsidR="002B3CE5" w:rsidRPr="002B3CE5">
        <w:rPr>
          <w:rFonts w:ascii="Traditional Arabic" w:hAnsi="Traditional Arabic" w:cs="Traditional Arabic"/>
          <w:sz w:val="32"/>
          <w:szCs w:val="32"/>
          <w:rtl/>
          <w:lang w:bidi="ar-IQ"/>
        </w:rPr>
        <w:t>﴾</w:t>
      </w:r>
      <w:r w:rsidR="001D07CA" w:rsidRPr="00651290">
        <w:rPr>
          <w:rFonts w:ascii="Traditional Arabic" w:hAnsi="Traditional Arabic" w:cs="Traditional Arabic"/>
          <w:b/>
          <w:bCs/>
          <w:sz w:val="32"/>
          <w:szCs w:val="32"/>
          <w:rtl/>
          <w:lang w:bidi="ar-IQ"/>
        </w:rPr>
        <w:t xml:space="preserve">: </w:t>
      </w:r>
      <w:r w:rsidR="0044708F" w:rsidRPr="0044708F">
        <w:rPr>
          <w:rFonts w:cs="Traditional Arabic" w:hint="cs"/>
          <w:sz w:val="32"/>
          <w:szCs w:val="32"/>
          <w:rtl/>
          <w:lang w:bidi="ar-IQ"/>
        </w:rPr>
        <w:t>قر</w:t>
      </w:r>
      <w:r w:rsidR="0044708F">
        <w:rPr>
          <w:rFonts w:cs="Traditional Arabic" w:hint="cs"/>
          <w:sz w:val="32"/>
          <w:szCs w:val="32"/>
          <w:rtl/>
          <w:lang w:bidi="ar-IQ"/>
        </w:rPr>
        <w:t>أها</w:t>
      </w:r>
      <w:r w:rsidR="0044708F" w:rsidRPr="0044708F">
        <w:rPr>
          <w:rFonts w:cs="Traditional Arabic" w:hint="cs"/>
          <w:sz w:val="32"/>
          <w:szCs w:val="32"/>
          <w:rtl/>
          <w:lang w:bidi="ar-IQ"/>
        </w:rPr>
        <w:t xml:space="preserve"> </w:t>
      </w:r>
      <w:r w:rsidR="0044708F" w:rsidRPr="0044708F">
        <w:rPr>
          <w:rFonts w:cs="Traditional Arabic" w:hint="cs"/>
          <w:b/>
          <w:bCs/>
          <w:color w:val="00B050"/>
          <w:sz w:val="32"/>
          <w:szCs w:val="32"/>
          <w:rtl/>
          <w:lang w:bidi="ar-IQ"/>
        </w:rPr>
        <w:t>يعقوب</w:t>
      </w:r>
      <w:r w:rsidR="0044708F" w:rsidRPr="0044708F">
        <w:rPr>
          <w:rFonts w:cs="Traditional Arabic" w:hint="cs"/>
          <w:color w:val="00B050"/>
          <w:sz w:val="32"/>
          <w:szCs w:val="32"/>
          <w:rtl/>
          <w:lang w:bidi="ar-IQ"/>
        </w:rPr>
        <w:t xml:space="preserve"> </w:t>
      </w:r>
      <w:r w:rsidR="0044708F" w:rsidRPr="0044708F">
        <w:rPr>
          <w:rFonts w:cs="Traditional Arabic" w:hint="cs"/>
          <w:sz w:val="32"/>
          <w:szCs w:val="32"/>
          <w:rtl/>
          <w:lang w:bidi="ar-IQ"/>
        </w:rPr>
        <w:t>ب</w:t>
      </w:r>
      <w:r w:rsidR="0044708F">
        <w:rPr>
          <w:rFonts w:cs="Traditional Arabic" w:hint="cs"/>
          <w:sz w:val="32"/>
          <w:szCs w:val="32"/>
          <w:rtl/>
          <w:lang w:bidi="ar-IQ"/>
        </w:rPr>
        <w:t>كسر التاء وألف قبلها على الجمع (</w:t>
      </w:r>
      <w:r w:rsidR="0044708F" w:rsidRPr="0044708F">
        <w:rPr>
          <w:rFonts w:cs="Traditional Arabic" w:hint="cs"/>
          <w:b/>
          <w:bCs/>
          <w:sz w:val="32"/>
          <w:szCs w:val="32"/>
          <w:rtl/>
          <w:lang w:bidi="ar-IQ"/>
        </w:rPr>
        <w:t>رِسَالَاتِهِ</w:t>
      </w:r>
      <w:r w:rsidR="0044708F">
        <w:rPr>
          <w:rFonts w:cs="Traditional Arabic" w:hint="cs"/>
          <w:sz w:val="32"/>
          <w:szCs w:val="32"/>
          <w:rtl/>
          <w:lang w:bidi="ar-IQ"/>
        </w:rPr>
        <w:t>)</w:t>
      </w:r>
      <w:r w:rsidR="001D07CA" w:rsidRPr="00651290">
        <w:rPr>
          <w:rFonts w:ascii="Traditional Arabic" w:hAnsi="Traditional Arabic" w:cs="Traditional Arabic"/>
          <w:sz w:val="32"/>
          <w:szCs w:val="32"/>
          <w:rtl/>
          <w:lang w:bidi="ar-IQ"/>
        </w:rPr>
        <w:t>.</w:t>
      </w:r>
      <w:r w:rsidR="001D07CA" w:rsidRPr="00651290">
        <w:rPr>
          <w:rFonts w:ascii="Traditional Arabic" w:hAnsi="Traditional Arabic" w:cs="Traditional Arabic"/>
          <w:b/>
          <w:bCs/>
          <w:sz w:val="32"/>
          <w:szCs w:val="32"/>
          <w:rtl/>
          <w:lang w:bidi="ar-IQ"/>
        </w:rPr>
        <w:t xml:space="preserve"> </w:t>
      </w:r>
      <w:r w:rsidR="00C35A09" w:rsidRPr="00731B79">
        <w:rPr>
          <w:rFonts w:ascii="Traditional Arabic" w:hAnsi="Traditional Arabic" w:cs="Traditional Arabic"/>
          <w:sz w:val="32"/>
          <w:szCs w:val="32"/>
          <w:rtl/>
          <w:lang w:bidi="ar-IQ"/>
        </w:rPr>
        <w:t>﴿</w:t>
      </w:r>
      <w:r w:rsidR="001D07CA" w:rsidRPr="00651290">
        <w:rPr>
          <w:rFonts w:ascii="Traditional Arabic" w:hAnsi="Traditional Arabic" w:cs="Traditional Arabic"/>
          <w:b/>
          <w:bCs/>
          <w:color w:val="FF0000"/>
          <w:sz w:val="32"/>
          <w:szCs w:val="32"/>
          <w:rtl/>
          <w:lang w:bidi="ar-IQ"/>
        </w:rPr>
        <w:t>الْكَافِرينَ</w:t>
      </w:r>
      <w:r w:rsidR="002B3CE5" w:rsidRPr="002B3CE5">
        <w:rPr>
          <w:rFonts w:ascii="Traditional Arabic" w:hAnsi="Traditional Arabic" w:cs="Traditional Arabic"/>
          <w:sz w:val="32"/>
          <w:szCs w:val="32"/>
          <w:rtl/>
          <w:lang w:bidi="ar-IQ"/>
        </w:rPr>
        <w:t>﴾</w:t>
      </w:r>
      <w:r w:rsidR="001D07CA" w:rsidRPr="00651290">
        <w:rPr>
          <w:rFonts w:ascii="Traditional Arabic" w:hAnsi="Traditional Arabic" w:cs="Traditional Arabic"/>
          <w:sz w:val="32"/>
          <w:szCs w:val="32"/>
          <w:rtl/>
          <w:lang w:bidi="ar-IQ"/>
        </w:rPr>
        <w:t>: أمال</w:t>
      </w:r>
      <w:r w:rsidR="000C4234">
        <w:rPr>
          <w:rFonts w:ascii="Traditional Arabic" w:hAnsi="Traditional Arabic" w:cs="Traditional Arabic" w:hint="cs"/>
          <w:sz w:val="32"/>
          <w:szCs w:val="32"/>
          <w:rtl/>
          <w:lang w:bidi="ar-IQ"/>
        </w:rPr>
        <w:t>ها</w:t>
      </w:r>
      <w:r w:rsidR="001D07CA" w:rsidRPr="00651290">
        <w:rPr>
          <w:rFonts w:ascii="Traditional Arabic" w:hAnsi="Traditional Arabic" w:cs="Traditional Arabic"/>
          <w:sz w:val="32"/>
          <w:szCs w:val="32"/>
          <w:rtl/>
          <w:lang w:bidi="ar-IQ"/>
        </w:rPr>
        <w:t xml:space="preserve"> </w:t>
      </w:r>
      <w:r w:rsidR="0044708F">
        <w:rPr>
          <w:rFonts w:ascii="Traditional Arabic" w:hAnsi="Traditional Arabic" w:cs="Traditional Arabic" w:hint="cs"/>
          <w:b/>
          <w:bCs/>
          <w:color w:val="7030A0"/>
          <w:sz w:val="32"/>
          <w:szCs w:val="32"/>
          <w:rtl/>
          <w:lang w:bidi="ar-IQ"/>
        </w:rPr>
        <w:t>رويس</w:t>
      </w:r>
      <w:r w:rsidR="001D07CA" w:rsidRPr="0044708F">
        <w:rPr>
          <w:rFonts w:ascii="Traditional Arabic" w:hAnsi="Traditional Arabic" w:cs="Traditional Arabic"/>
          <w:color w:val="7030A0"/>
          <w:sz w:val="32"/>
          <w:szCs w:val="32"/>
          <w:rtl/>
          <w:lang w:bidi="ar-IQ"/>
        </w:rPr>
        <w:t xml:space="preserve"> </w:t>
      </w:r>
      <w:r w:rsidR="00806D87" w:rsidRPr="00651290">
        <w:rPr>
          <w:rFonts w:ascii="Traditional Arabic" w:hAnsi="Traditional Arabic" w:cs="Traditional Arabic"/>
          <w:sz w:val="32"/>
          <w:szCs w:val="32"/>
          <w:rtl/>
          <w:lang w:bidi="ar-IQ"/>
        </w:rPr>
        <w:t>إمالة محضة</w:t>
      </w:r>
      <w:r w:rsidR="001D07CA" w:rsidRPr="00651290">
        <w:rPr>
          <w:rFonts w:ascii="Traditional Arabic" w:hAnsi="Traditional Arabic" w:cs="Traditional Arabic"/>
          <w:sz w:val="32"/>
          <w:szCs w:val="32"/>
          <w:rtl/>
          <w:lang w:bidi="ar-IQ"/>
        </w:rPr>
        <w:t>.</w:t>
      </w:r>
    </w:p>
    <w:p w:rsidR="001D07CA" w:rsidRPr="00651290" w:rsidRDefault="00023A76" w:rsidP="0044708F">
      <w:pPr>
        <w:pStyle w:val="a3"/>
        <w:tabs>
          <w:tab w:val="left" w:pos="2340"/>
        </w:tabs>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Pr="00651290">
        <w:rPr>
          <w:rFonts w:ascii="Traditional Arabic" w:hAnsi="Traditional Arabic" w:cs="Traditional Arabic"/>
          <w:b/>
          <w:bCs/>
          <w:sz w:val="32"/>
          <w:szCs w:val="32"/>
          <w:rtl/>
          <w:lang w:bidi="ar-IQ"/>
        </w:rPr>
        <w:t xml:space="preserve"> </w:t>
      </w:r>
      <w:r w:rsidR="001D07CA" w:rsidRPr="00651290">
        <w:rPr>
          <w:rFonts w:ascii="Traditional Arabic" w:hAnsi="Traditional Arabic" w:cs="Traditional Arabic"/>
          <w:b/>
          <w:bCs/>
          <w:sz w:val="32"/>
          <w:szCs w:val="32"/>
          <w:rtl/>
          <w:lang w:bidi="ar-IQ"/>
        </w:rPr>
        <w:t xml:space="preserve">(آية 68) </w:t>
      </w:r>
      <w:r w:rsidR="00DD4785" w:rsidRPr="00731B79">
        <w:rPr>
          <w:rFonts w:ascii="Traditional Arabic" w:hAnsi="Traditional Arabic" w:cs="Traditional Arabic"/>
          <w:sz w:val="32"/>
          <w:szCs w:val="32"/>
          <w:rtl/>
          <w:lang w:bidi="ar-IQ"/>
        </w:rPr>
        <w:t>﴿</w:t>
      </w:r>
      <w:r w:rsidR="00DD4785" w:rsidRPr="00651290">
        <w:rPr>
          <w:rFonts w:ascii="Traditional Arabic" w:hAnsi="Traditional Arabic" w:cs="Traditional Arabic"/>
          <w:b/>
          <w:bCs/>
          <w:color w:val="FF0000"/>
          <w:sz w:val="32"/>
          <w:szCs w:val="32"/>
          <w:rtl/>
          <w:lang w:bidi="ar-IQ"/>
        </w:rPr>
        <w:t>الْكَافِرينَ</w:t>
      </w:r>
      <w:r w:rsidR="00DD4785" w:rsidRPr="002B3CE5">
        <w:rPr>
          <w:rFonts w:ascii="Traditional Arabic" w:hAnsi="Traditional Arabic" w:cs="Traditional Arabic"/>
          <w:sz w:val="32"/>
          <w:szCs w:val="32"/>
          <w:rtl/>
          <w:lang w:bidi="ar-IQ"/>
        </w:rPr>
        <w:t>﴾</w:t>
      </w:r>
      <w:r w:rsidR="00DD4785" w:rsidRPr="00651290">
        <w:rPr>
          <w:rFonts w:ascii="Traditional Arabic" w:hAnsi="Traditional Arabic" w:cs="Traditional Arabic"/>
          <w:sz w:val="32"/>
          <w:szCs w:val="32"/>
          <w:rtl/>
          <w:lang w:bidi="ar-IQ"/>
        </w:rPr>
        <w:t>: أمال</w:t>
      </w:r>
      <w:r w:rsidR="00DD4785">
        <w:rPr>
          <w:rFonts w:ascii="Traditional Arabic" w:hAnsi="Traditional Arabic" w:cs="Traditional Arabic" w:hint="cs"/>
          <w:sz w:val="32"/>
          <w:szCs w:val="32"/>
          <w:rtl/>
          <w:lang w:bidi="ar-IQ"/>
        </w:rPr>
        <w:t>ها</w:t>
      </w:r>
      <w:r w:rsidR="00DD4785" w:rsidRPr="00651290">
        <w:rPr>
          <w:rFonts w:ascii="Traditional Arabic" w:hAnsi="Traditional Arabic" w:cs="Traditional Arabic"/>
          <w:sz w:val="32"/>
          <w:szCs w:val="32"/>
          <w:rtl/>
          <w:lang w:bidi="ar-IQ"/>
        </w:rPr>
        <w:t xml:space="preserve"> </w:t>
      </w:r>
      <w:r w:rsidR="0044708F">
        <w:rPr>
          <w:rFonts w:ascii="Traditional Arabic" w:hAnsi="Traditional Arabic" w:cs="Traditional Arabic" w:hint="cs"/>
          <w:b/>
          <w:bCs/>
          <w:color w:val="7030A0"/>
          <w:sz w:val="32"/>
          <w:szCs w:val="32"/>
          <w:rtl/>
          <w:lang w:bidi="ar-IQ"/>
        </w:rPr>
        <w:t>رويس</w:t>
      </w:r>
      <w:r w:rsidR="00DD4785" w:rsidRPr="0044708F">
        <w:rPr>
          <w:rFonts w:ascii="Traditional Arabic" w:hAnsi="Traditional Arabic" w:cs="Traditional Arabic"/>
          <w:color w:val="7030A0"/>
          <w:sz w:val="32"/>
          <w:szCs w:val="32"/>
          <w:rtl/>
          <w:lang w:bidi="ar-IQ"/>
        </w:rPr>
        <w:t xml:space="preserve"> </w:t>
      </w:r>
      <w:r w:rsidR="001951C2">
        <w:rPr>
          <w:rFonts w:ascii="Traditional Arabic" w:hAnsi="Traditional Arabic" w:cs="Traditional Arabic"/>
          <w:sz w:val="32"/>
          <w:szCs w:val="32"/>
          <w:rtl/>
          <w:lang w:bidi="ar-IQ"/>
        </w:rPr>
        <w:t>إمالة محضة</w:t>
      </w:r>
      <w:r w:rsidR="00DD4785" w:rsidRPr="00651290">
        <w:rPr>
          <w:rFonts w:ascii="Traditional Arabic" w:hAnsi="Traditional Arabic" w:cs="Traditional Arabic"/>
          <w:sz w:val="32"/>
          <w:szCs w:val="32"/>
          <w:rtl/>
          <w:lang w:bidi="ar-IQ"/>
        </w:rPr>
        <w:t>.</w:t>
      </w:r>
    </w:p>
    <w:p w:rsidR="007F01B7" w:rsidRDefault="00023A76" w:rsidP="0044708F">
      <w:pPr>
        <w:pStyle w:val="a3"/>
        <w:tabs>
          <w:tab w:val="left" w:pos="2340"/>
        </w:tabs>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t xml:space="preserve"> </w:t>
      </w:r>
      <w:r w:rsidRPr="00651290">
        <w:rPr>
          <w:rFonts w:ascii="Traditional Arabic" w:hAnsi="Traditional Arabic" w:cs="Traditional Arabic"/>
          <w:b/>
          <w:bCs/>
          <w:sz w:val="32"/>
          <w:szCs w:val="32"/>
          <w:lang w:bidi="ar-IQ"/>
        </w:rPr>
        <w:sym w:font="Symbol" w:char="F0B7"/>
      </w:r>
      <w:r w:rsidR="007F01B7" w:rsidRPr="00651290">
        <w:rPr>
          <w:rFonts w:ascii="Traditional Arabic" w:hAnsi="Traditional Arabic" w:cs="Traditional Arabic"/>
          <w:b/>
          <w:bCs/>
          <w:sz w:val="32"/>
          <w:szCs w:val="32"/>
          <w:rtl/>
          <w:lang w:bidi="ar-IQ"/>
        </w:rPr>
        <w:t>(آية 69)</w:t>
      </w:r>
      <w:r w:rsidR="007F01B7" w:rsidRPr="00651290">
        <w:rPr>
          <w:rFonts w:ascii="Traditional Arabic" w:hAnsi="Traditional Arabic" w:cs="Traditional Arabic"/>
          <w:sz w:val="32"/>
          <w:szCs w:val="32"/>
          <w:rtl/>
          <w:lang w:bidi="ar-IQ"/>
        </w:rPr>
        <w:t xml:space="preserve"> </w:t>
      </w:r>
      <w:r w:rsidR="00C35A09" w:rsidRPr="00731B79">
        <w:rPr>
          <w:rFonts w:ascii="Traditional Arabic" w:hAnsi="Traditional Arabic" w:cs="Traditional Arabic"/>
          <w:sz w:val="32"/>
          <w:szCs w:val="32"/>
          <w:rtl/>
          <w:lang w:bidi="ar-IQ"/>
        </w:rPr>
        <w:t>﴿</w:t>
      </w:r>
      <w:r w:rsidR="0044708F">
        <w:rPr>
          <w:rFonts w:ascii="Traditional Arabic" w:hAnsi="Traditional Arabic" w:cs="Traditional Arabic" w:hint="cs"/>
          <w:b/>
          <w:bCs/>
          <w:color w:val="FF0000"/>
          <w:sz w:val="32"/>
          <w:szCs w:val="32"/>
          <w:rtl/>
          <w:lang w:bidi="ar-IQ"/>
        </w:rPr>
        <w:t>فَلَا خَوْفٌ</w:t>
      </w:r>
      <w:r w:rsidR="002B3CE5" w:rsidRPr="002B3CE5">
        <w:rPr>
          <w:rFonts w:ascii="Traditional Arabic" w:hAnsi="Traditional Arabic" w:cs="Traditional Arabic"/>
          <w:sz w:val="32"/>
          <w:szCs w:val="32"/>
          <w:rtl/>
          <w:lang w:bidi="ar-IQ"/>
        </w:rPr>
        <w:t>﴾</w:t>
      </w:r>
      <w:r w:rsidR="007F01B7" w:rsidRPr="00651290">
        <w:rPr>
          <w:rFonts w:ascii="Traditional Arabic" w:hAnsi="Traditional Arabic" w:cs="Traditional Arabic"/>
          <w:sz w:val="32"/>
          <w:szCs w:val="32"/>
          <w:rtl/>
          <w:lang w:bidi="ar-IQ"/>
        </w:rPr>
        <w:t xml:space="preserve">: </w:t>
      </w:r>
      <w:r w:rsidR="0044708F">
        <w:rPr>
          <w:rFonts w:ascii="Traditional Arabic" w:hAnsi="Traditional Arabic" w:cs="Traditional Arabic" w:hint="cs"/>
          <w:sz w:val="32"/>
          <w:szCs w:val="32"/>
          <w:rtl/>
          <w:lang w:bidi="ar-IQ"/>
        </w:rPr>
        <w:t>قرأها</w:t>
      </w:r>
      <w:r w:rsidR="007F01B7" w:rsidRPr="00651290">
        <w:rPr>
          <w:rFonts w:ascii="Traditional Arabic" w:hAnsi="Traditional Arabic" w:cs="Traditional Arabic"/>
          <w:sz w:val="32"/>
          <w:szCs w:val="32"/>
          <w:rtl/>
          <w:lang w:bidi="ar-IQ"/>
        </w:rPr>
        <w:t xml:space="preserve"> </w:t>
      </w:r>
      <w:r w:rsidR="0044708F">
        <w:rPr>
          <w:rFonts w:ascii="Traditional Arabic" w:hAnsi="Traditional Arabic" w:cs="Traditional Arabic" w:hint="cs"/>
          <w:b/>
          <w:bCs/>
          <w:color w:val="00B050"/>
          <w:sz w:val="32"/>
          <w:szCs w:val="32"/>
          <w:rtl/>
          <w:lang w:bidi="ar-IQ"/>
        </w:rPr>
        <w:t>يعقوب</w:t>
      </w:r>
      <w:r w:rsidR="007F01B7" w:rsidRPr="00651290">
        <w:rPr>
          <w:rFonts w:ascii="Traditional Arabic" w:hAnsi="Traditional Arabic" w:cs="Traditional Arabic"/>
          <w:color w:val="00B050"/>
          <w:sz w:val="32"/>
          <w:szCs w:val="32"/>
          <w:rtl/>
          <w:lang w:bidi="ar-IQ"/>
        </w:rPr>
        <w:t xml:space="preserve"> </w:t>
      </w:r>
      <w:r w:rsidR="0044708F">
        <w:rPr>
          <w:rFonts w:ascii="Traditional Arabic" w:hAnsi="Traditional Arabic" w:cs="Traditional Arabic" w:hint="cs"/>
          <w:sz w:val="32"/>
          <w:szCs w:val="32"/>
          <w:rtl/>
          <w:lang w:bidi="ar-IQ"/>
        </w:rPr>
        <w:t>بفتح الفاء من غير تنوين (</w:t>
      </w:r>
      <w:r w:rsidR="0044708F" w:rsidRPr="0044708F">
        <w:rPr>
          <w:rFonts w:ascii="Traditional Arabic" w:hAnsi="Traditional Arabic" w:cs="Traditional Arabic" w:hint="cs"/>
          <w:b/>
          <w:bCs/>
          <w:sz w:val="32"/>
          <w:szCs w:val="32"/>
          <w:rtl/>
          <w:lang w:bidi="ar-IQ"/>
        </w:rPr>
        <w:t>خَوْفَ</w:t>
      </w:r>
      <w:r w:rsidR="0044708F">
        <w:rPr>
          <w:rFonts w:ascii="Traditional Arabic" w:hAnsi="Traditional Arabic" w:cs="Traditional Arabic" w:hint="cs"/>
          <w:sz w:val="32"/>
          <w:szCs w:val="32"/>
          <w:rtl/>
          <w:lang w:bidi="ar-IQ"/>
        </w:rPr>
        <w:t>)</w:t>
      </w:r>
      <w:r w:rsidR="007F01B7" w:rsidRPr="00651290">
        <w:rPr>
          <w:rFonts w:ascii="Traditional Arabic" w:hAnsi="Traditional Arabic" w:cs="Traditional Arabic"/>
          <w:sz w:val="32"/>
          <w:szCs w:val="32"/>
          <w:rtl/>
          <w:lang w:bidi="ar-IQ"/>
        </w:rPr>
        <w:t>.</w:t>
      </w:r>
      <w:r w:rsidR="0044708F">
        <w:rPr>
          <w:rFonts w:ascii="Traditional Arabic" w:hAnsi="Traditional Arabic" w:cs="Traditional Arabic" w:hint="cs"/>
          <w:sz w:val="32"/>
          <w:szCs w:val="32"/>
          <w:rtl/>
          <w:lang w:bidi="ar-IQ"/>
        </w:rPr>
        <w:t xml:space="preserve"> </w:t>
      </w:r>
      <w:r w:rsidR="0044708F" w:rsidRPr="00731B79">
        <w:rPr>
          <w:rFonts w:ascii="Traditional Arabic" w:hAnsi="Traditional Arabic" w:cs="Traditional Arabic"/>
          <w:sz w:val="32"/>
          <w:szCs w:val="32"/>
          <w:rtl/>
          <w:lang w:bidi="ar-IQ"/>
        </w:rPr>
        <w:t>﴿</w:t>
      </w:r>
      <w:r w:rsidR="0044708F">
        <w:rPr>
          <w:rFonts w:ascii="Traditional Arabic" w:hAnsi="Traditional Arabic" w:cs="Traditional Arabic" w:hint="cs"/>
          <w:b/>
          <w:bCs/>
          <w:color w:val="FF0000"/>
          <w:sz w:val="32"/>
          <w:szCs w:val="32"/>
          <w:rtl/>
          <w:lang w:bidi="ar-IQ"/>
        </w:rPr>
        <w:t>عَلَيْهِمْ</w:t>
      </w:r>
      <w:r w:rsidR="0044708F" w:rsidRPr="002B3CE5">
        <w:rPr>
          <w:rFonts w:ascii="Traditional Arabic" w:hAnsi="Traditional Arabic" w:cs="Traditional Arabic"/>
          <w:sz w:val="32"/>
          <w:szCs w:val="32"/>
          <w:rtl/>
          <w:lang w:bidi="ar-IQ"/>
        </w:rPr>
        <w:t>﴾</w:t>
      </w:r>
      <w:r w:rsidR="0044708F" w:rsidRPr="00651290">
        <w:rPr>
          <w:rFonts w:ascii="Traditional Arabic" w:hAnsi="Traditional Arabic" w:cs="Traditional Arabic"/>
          <w:sz w:val="32"/>
          <w:szCs w:val="32"/>
          <w:rtl/>
          <w:lang w:bidi="ar-IQ"/>
        </w:rPr>
        <w:t xml:space="preserve">: </w:t>
      </w:r>
      <w:r w:rsidR="0044708F" w:rsidRPr="0044708F">
        <w:rPr>
          <w:rFonts w:cs="Traditional Arabic" w:hint="cs"/>
          <w:sz w:val="32"/>
          <w:szCs w:val="32"/>
          <w:rtl/>
          <w:lang w:bidi="ar-IQ"/>
        </w:rPr>
        <w:t>قر</w:t>
      </w:r>
      <w:r w:rsidR="0044708F">
        <w:rPr>
          <w:rFonts w:cs="Traditional Arabic" w:hint="cs"/>
          <w:sz w:val="32"/>
          <w:szCs w:val="32"/>
          <w:rtl/>
          <w:lang w:bidi="ar-IQ"/>
        </w:rPr>
        <w:t>أها</w:t>
      </w:r>
      <w:r w:rsidR="0044708F" w:rsidRPr="0044708F">
        <w:rPr>
          <w:rFonts w:cs="Traditional Arabic" w:hint="cs"/>
          <w:sz w:val="32"/>
          <w:szCs w:val="32"/>
          <w:rtl/>
          <w:lang w:bidi="ar-IQ"/>
        </w:rPr>
        <w:t xml:space="preserve"> </w:t>
      </w:r>
      <w:r w:rsidR="0044708F" w:rsidRPr="0044708F">
        <w:rPr>
          <w:rFonts w:cs="Traditional Arabic" w:hint="cs"/>
          <w:b/>
          <w:bCs/>
          <w:color w:val="00B050"/>
          <w:sz w:val="32"/>
          <w:szCs w:val="32"/>
          <w:rtl/>
          <w:lang w:bidi="ar-IQ"/>
        </w:rPr>
        <w:t>يعقوب</w:t>
      </w:r>
      <w:r w:rsidR="0044708F" w:rsidRPr="0044708F">
        <w:rPr>
          <w:rFonts w:cs="Traditional Arabic" w:hint="cs"/>
          <w:color w:val="00B050"/>
          <w:sz w:val="32"/>
          <w:szCs w:val="32"/>
          <w:rtl/>
          <w:lang w:bidi="ar-IQ"/>
        </w:rPr>
        <w:t xml:space="preserve"> </w:t>
      </w:r>
      <w:r w:rsidR="0044708F" w:rsidRPr="0044708F">
        <w:rPr>
          <w:rFonts w:cs="Traditional Arabic" w:hint="cs"/>
          <w:sz w:val="32"/>
          <w:szCs w:val="32"/>
          <w:rtl/>
          <w:lang w:bidi="ar-IQ"/>
        </w:rPr>
        <w:t>بضم الهاء في الحالين (</w:t>
      </w:r>
      <w:r w:rsidR="0044708F">
        <w:rPr>
          <w:rFonts w:cs="Traditional Arabic" w:hint="cs"/>
          <w:b/>
          <w:bCs/>
          <w:sz w:val="32"/>
          <w:szCs w:val="32"/>
          <w:rtl/>
          <w:lang w:bidi="ar-IQ"/>
        </w:rPr>
        <w:t>عَلَيْهُمْ</w:t>
      </w:r>
      <w:r w:rsidR="0044708F" w:rsidRPr="0044708F">
        <w:rPr>
          <w:rFonts w:cs="Traditional Arabic" w:hint="cs"/>
          <w:sz w:val="32"/>
          <w:szCs w:val="32"/>
          <w:rtl/>
          <w:lang w:bidi="ar-IQ"/>
        </w:rPr>
        <w:t>).</w:t>
      </w:r>
    </w:p>
    <w:p w:rsidR="0044708F" w:rsidRPr="00651290" w:rsidRDefault="0044708F" w:rsidP="0044708F">
      <w:pPr>
        <w:pStyle w:val="a3"/>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lastRenderedPageBreak/>
        <w:sym w:font="Symbol" w:char="F0B7"/>
      </w:r>
      <w:r w:rsidRPr="00651290">
        <w:rPr>
          <w:rFonts w:ascii="Traditional Arabic" w:hAnsi="Traditional Arabic" w:cs="Traditional Arabic"/>
          <w:b/>
          <w:bCs/>
          <w:sz w:val="32"/>
          <w:szCs w:val="32"/>
          <w:rtl/>
          <w:lang w:bidi="ar-IQ"/>
        </w:rPr>
        <w:t xml:space="preserve"> (آية </w:t>
      </w:r>
      <w:r>
        <w:rPr>
          <w:rFonts w:ascii="Traditional Arabic" w:hAnsi="Traditional Arabic" w:cs="Traditional Arabic" w:hint="cs"/>
          <w:b/>
          <w:bCs/>
          <w:sz w:val="32"/>
          <w:szCs w:val="32"/>
          <w:rtl/>
          <w:lang w:bidi="ar-IQ"/>
        </w:rPr>
        <w:t>70</w:t>
      </w:r>
      <w:r w:rsidRPr="00651290">
        <w:rPr>
          <w:rFonts w:ascii="Traditional Arabic" w:hAnsi="Traditional Arabic" w:cs="Traditional Arabic"/>
          <w:b/>
          <w:bCs/>
          <w:sz w:val="32"/>
          <w:szCs w:val="32"/>
          <w:rtl/>
          <w:lang w:bidi="ar-IQ"/>
        </w:rPr>
        <w:t>)</w:t>
      </w:r>
      <w:r w:rsidRPr="00651290">
        <w:rPr>
          <w:rFonts w:ascii="Traditional Arabic" w:hAnsi="Traditional Arabic" w:cs="Traditional Arabic"/>
          <w:sz w:val="32"/>
          <w:szCs w:val="32"/>
          <w:rtl/>
          <w:lang w:bidi="ar-IQ"/>
        </w:rPr>
        <w:t xml:space="preserve"> </w:t>
      </w:r>
      <w:r w:rsidRPr="00731B79">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إِلَيْهِمْ</w:t>
      </w:r>
      <w:r w:rsidRPr="002B3CE5">
        <w:rPr>
          <w:rFonts w:ascii="Traditional Arabic" w:hAnsi="Traditional Arabic" w:cs="Traditional Arabic"/>
          <w:sz w:val="32"/>
          <w:szCs w:val="32"/>
          <w:rtl/>
          <w:lang w:bidi="ar-IQ"/>
        </w:rPr>
        <w:t>﴾</w:t>
      </w:r>
      <w:r w:rsidRPr="00651290">
        <w:rPr>
          <w:rFonts w:ascii="Traditional Arabic" w:hAnsi="Traditional Arabic" w:cs="Traditional Arabic"/>
          <w:sz w:val="32"/>
          <w:szCs w:val="32"/>
          <w:rtl/>
          <w:lang w:bidi="ar-IQ"/>
        </w:rPr>
        <w:t xml:space="preserve">: </w:t>
      </w:r>
      <w:r w:rsidRPr="0044708F">
        <w:rPr>
          <w:rFonts w:cs="Traditional Arabic" w:hint="cs"/>
          <w:sz w:val="32"/>
          <w:szCs w:val="32"/>
          <w:rtl/>
          <w:lang w:bidi="ar-IQ"/>
        </w:rPr>
        <w:t>قر</w:t>
      </w:r>
      <w:r>
        <w:rPr>
          <w:rFonts w:cs="Traditional Arabic" w:hint="cs"/>
          <w:sz w:val="32"/>
          <w:szCs w:val="32"/>
          <w:rtl/>
          <w:lang w:bidi="ar-IQ"/>
        </w:rPr>
        <w:t>أها</w:t>
      </w:r>
      <w:r w:rsidRPr="0044708F">
        <w:rPr>
          <w:rFonts w:cs="Traditional Arabic" w:hint="cs"/>
          <w:sz w:val="32"/>
          <w:szCs w:val="32"/>
          <w:rtl/>
          <w:lang w:bidi="ar-IQ"/>
        </w:rPr>
        <w:t xml:space="preserve"> </w:t>
      </w:r>
      <w:r w:rsidRPr="0044708F">
        <w:rPr>
          <w:rFonts w:cs="Traditional Arabic" w:hint="cs"/>
          <w:b/>
          <w:bCs/>
          <w:color w:val="00B050"/>
          <w:sz w:val="32"/>
          <w:szCs w:val="32"/>
          <w:rtl/>
          <w:lang w:bidi="ar-IQ"/>
        </w:rPr>
        <w:t>يعقوب</w:t>
      </w:r>
      <w:r w:rsidRPr="0044708F">
        <w:rPr>
          <w:rFonts w:cs="Traditional Arabic" w:hint="cs"/>
          <w:color w:val="00B050"/>
          <w:sz w:val="32"/>
          <w:szCs w:val="32"/>
          <w:rtl/>
          <w:lang w:bidi="ar-IQ"/>
        </w:rPr>
        <w:t xml:space="preserve"> </w:t>
      </w:r>
      <w:r w:rsidRPr="0044708F">
        <w:rPr>
          <w:rFonts w:cs="Traditional Arabic" w:hint="cs"/>
          <w:sz w:val="32"/>
          <w:szCs w:val="32"/>
          <w:rtl/>
          <w:lang w:bidi="ar-IQ"/>
        </w:rPr>
        <w:t>بضم الهاء في الحالين (</w:t>
      </w:r>
      <w:r>
        <w:rPr>
          <w:rFonts w:cs="Traditional Arabic" w:hint="cs"/>
          <w:b/>
          <w:bCs/>
          <w:sz w:val="32"/>
          <w:szCs w:val="32"/>
          <w:rtl/>
          <w:lang w:bidi="ar-IQ"/>
        </w:rPr>
        <w:t>إِلَيْهُمْ</w:t>
      </w:r>
      <w:r w:rsidRPr="0044708F">
        <w:rPr>
          <w:rFonts w:cs="Traditional Arabic" w:hint="cs"/>
          <w:sz w:val="32"/>
          <w:szCs w:val="32"/>
          <w:rtl/>
          <w:lang w:bidi="ar-IQ"/>
        </w:rPr>
        <w:t>).</w:t>
      </w:r>
    </w:p>
    <w:p w:rsidR="007F01B7" w:rsidRPr="00651290" w:rsidRDefault="00023A76" w:rsidP="0044708F">
      <w:pPr>
        <w:pStyle w:val="a3"/>
        <w:tabs>
          <w:tab w:val="left" w:pos="2340"/>
        </w:tabs>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007F01B7" w:rsidRPr="00651290">
        <w:rPr>
          <w:rFonts w:ascii="Traditional Arabic" w:hAnsi="Traditional Arabic" w:cs="Traditional Arabic"/>
          <w:b/>
          <w:bCs/>
          <w:sz w:val="32"/>
          <w:szCs w:val="32"/>
          <w:rtl/>
          <w:lang w:bidi="ar-IQ"/>
        </w:rPr>
        <w:t>(آية 71)</w:t>
      </w:r>
      <w:r w:rsidR="007F01B7" w:rsidRPr="00651290">
        <w:rPr>
          <w:rFonts w:ascii="Traditional Arabic" w:hAnsi="Traditional Arabic" w:cs="Traditional Arabic"/>
          <w:sz w:val="32"/>
          <w:szCs w:val="32"/>
          <w:rtl/>
          <w:lang w:bidi="ar-IQ"/>
        </w:rPr>
        <w:t xml:space="preserve"> </w:t>
      </w:r>
      <w:r w:rsidR="00C35A09" w:rsidRPr="00731B79">
        <w:rPr>
          <w:rFonts w:ascii="Traditional Arabic" w:hAnsi="Traditional Arabic" w:cs="Traditional Arabic"/>
          <w:sz w:val="32"/>
          <w:szCs w:val="32"/>
          <w:rtl/>
          <w:lang w:bidi="ar-IQ"/>
        </w:rPr>
        <w:t>﴿</w:t>
      </w:r>
      <w:r w:rsidR="00DD4785">
        <w:rPr>
          <w:rFonts w:ascii="Traditional Arabic" w:hAnsi="Traditional Arabic" w:cs="Traditional Arabic" w:hint="cs"/>
          <w:b/>
          <w:bCs/>
          <w:color w:val="FF0000"/>
          <w:sz w:val="32"/>
          <w:szCs w:val="32"/>
          <w:rtl/>
          <w:lang w:bidi="ar-IQ"/>
        </w:rPr>
        <w:t xml:space="preserve">أَلَّا </w:t>
      </w:r>
      <w:r w:rsidR="007F01B7" w:rsidRPr="00651290">
        <w:rPr>
          <w:rFonts w:ascii="Traditional Arabic" w:hAnsi="Traditional Arabic" w:cs="Traditional Arabic"/>
          <w:b/>
          <w:bCs/>
          <w:color w:val="FF0000"/>
          <w:sz w:val="32"/>
          <w:szCs w:val="32"/>
          <w:rtl/>
          <w:lang w:bidi="ar-IQ"/>
        </w:rPr>
        <w:t>تَكُونَ</w:t>
      </w:r>
      <w:r w:rsidR="002B3CE5" w:rsidRPr="002B3CE5">
        <w:rPr>
          <w:rFonts w:ascii="Traditional Arabic" w:hAnsi="Traditional Arabic" w:cs="Traditional Arabic"/>
          <w:sz w:val="32"/>
          <w:szCs w:val="32"/>
          <w:rtl/>
          <w:lang w:bidi="ar-IQ"/>
        </w:rPr>
        <w:t>﴾</w:t>
      </w:r>
      <w:r w:rsidR="007F01B7" w:rsidRPr="00651290">
        <w:rPr>
          <w:rFonts w:ascii="Traditional Arabic" w:hAnsi="Traditional Arabic" w:cs="Traditional Arabic"/>
          <w:sz w:val="32"/>
          <w:szCs w:val="32"/>
          <w:rtl/>
          <w:lang w:bidi="ar-IQ"/>
        </w:rPr>
        <w:t xml:space="preserve">: قرأها </w:t>
      </w:r>
      <w:r w:rsidR="0044708F">
        <w:rPr>
          <w:rFonts w:ascii="Traditional Arabic" w:hAnsi="Traditional Arabic" w:cs="Traditional Arabic" w:hint="cs"/>
          <w:b/>
          <w:bCs/>
          <w:color w:val="00B050"/>
          <w:sz w:val="32"/>
          <w:szCs w:val="32"/>
          <w:rtl/>
          <w:lang w:bidi="ar-IQ"/>
        </w:rPr>
        <w:t>يعقوب</w:t>
      </w:r>
      <w:r w:rsidR="007F01B7" w:rsidRPr="00651290">
        <w:rPr>
          <w:rFonts w:ascii="Traditional Arabic" w:hAnsi="Traditional Arabic" w:cs="Traditional Arabic"/>
          <w:color w:val="00B050"/>
          <w:sz w:val="32"/>
          <w:szCs w:val="32"/>
          <w:rtl/>
          <w:lang w:bidi="ar-IQ"/>
        </w:rPr>
        <w:t xml:space="preserve"> </w:t>
      </w:r>
      <w:r w:rsidR="00DD4785">
        <w:rPr>
          <w:rFonts w:ascii="Traditional Arabic" w:hAnsi="Traditional Arabic" w:cs="Traditional Arabic"/>
          <w:sz w:val="32"/>
          <w:szCs w:val="32"/>
          <w:rtl/>
          <w:lang w:bidi="ar-IQ"/>
        </w:rPr>
        <w:t>ب</w:t>
      </w:r>
      <w:r w:rsidR="007F01B7" w:rsidRPr="00651290">
        <w:rPr>
          <w:rFonts w:ascii="Traditional Arabic" w:hAnsi="Traditional Arabic" w:cs="Traditional Arabic"/>
          <w:sz w:val="32"/>
          <w:szCs w:val="32"/>
          <w:rtl/>
          <w:lang w:bidi="ar-IQ"/>
        </w:rPr>
        <w:t>رفع</w:t>
      </w:r>
      <w:r w:rsidR="00DD4785">
        <w:rPr>
          <w:rFonts w:ascii="Traditional Arabic" w:hAnsi="Traditional Arabic" w:cs="Traditional Arabic" w:hint="cs"/>
          <w:sz w:val="32"/>
          <w:szCs w:val="32"/>
          <w:rtl/>
          <w:lang w:bidi="ar-IQ"/>
        </w:rPr>
        <w:t xml:space="preserve"> النون</w:t>
      </w:r>
      <w:r w:rsidR="007F01B7" w:rsidRPr="00651290">
        <w:rPr>
          <w:rFonts w:ascii="Traditional Arabic" w:hAnsi="Traditional Arabic" w:cs="Traditional Arabic"/>
          <w:sz w:val="32"/>
          <w:szCs w:val="32"/>
          <w:rtl/>
          <w:lang w:bidi="ar-IQ"/>
        </w:rPr>
        <w:t xml:space="preserve"> </w:t>
      </w:r>
      <w:r w:rsidR="007F01B7" w:rsidRPr="00651290">
        <w:rPr>
          <w:rFonts w:ascii="Traditional Arabic" w:hAnsi="Traditional Arabic" w:cs="Traditional Arabic"/>
          <w:b/>
          <w:bCs/>
          <w:sz w:val="32"/>
          <w:szCs w:val="32"/>
          <w:rtl/>
          <w:lang w:bidi="ar-IQ"/>
        </w:rPr>
        <w:t>(تكونُ)</w:t>
      </w:r>
      <w:r w:rsidR="0044708F">
        <w:rPr>
          <w:rFonts w:ascii="Traditional Arabic" w:hAnsi="Traditional Arabic" w:cs="Traditional Arabic" w:hint="cs"/>
          <w:sz w:val="32"/>
          <w:szCs w:val="32"/>
          <w:vertAlign w:val="superscript"/>
          <w:rtl/>
          <w:lang w:eastAsia="ar-SY" w:bidi="ar-SY"/>
        </w:rPr>
        <w:t xml:space="preserve"> </w:t>
      </w:r>
      <w:r w:rsidR="007F01B7" w:rsidRPr="00651290">
        <w:rPr>
          <w:rFonts w:ascii="Traditional Arabic" w:hAnsi="Traditional Arabic" w:cs="Traditional Arabic"/>
          <w:sz w:val="32"/>
          <w:szCs w:val="32"/>
          <w:vertAlign w:val="superscript"/>
          <w:rtl/>
          <w:lang w:eastAsia="ar-SY" w:bidi="ar-SY"/>
        </w:rPr>
        <w:t>(</w:t>
      </w:r>
      <w:r w:rsidR="007F01B7" w:rsidRPr="00651290">
        <w:rPr>
          <w:rFonts w:ascii="Traditional Arabic" w:hAnsi="Traditional Arabic" w:cs="Traditional Arabic"/>
          <w:sz w:val="32"/>
          <w:szCs w:val="32"/>
          <w:vertAlign w:val="superscript"/>
          <w:rtl/>
          <w:lang w:eastAsia="ar-SY" w:bidi="ar-SY"/>
        </w:rPr>
        <w:footnoteReference w:id="110"/>
      </w:r>
      <w:r w:rsidR="007F01B7" w:rsidRPr="00651290">
        <w:rPr>
          <w:rFonts w:ascii="Traditional Arabic" w:hAnsi="Traditional Arabic" w:cs="Traditional Arabic"/>
          <w:sz w:val="32"/>
          <w:szCs w:val="32"/>
          <w:vertAlign w:val="superscript"/>
          <w:rtl/>
          <w:lang w:eastAsia="ar-SY" w:bidi="ar-SY"/>
        </w:rPr>
        <w:t>)</w:t>
      </w:r>
      <w:r w:rsidR="007F01B7" w:rsidRPr="00651290">
        <w:rPr>
          <w:rFonts w:ascii="Traditional Arabic" w:hAnsi="Traditional Arabic" w:cs="Traditional Arabic"/>
          <w:sz w:val="32"/>
          <w:szCs w:val="32"/>
          <w:rtl/>
          <w:lang w:bidi="ar-IQ"/>
        </w:rPr>
        <w:t>.</w:t>
      </w:r>
      <w:r w:rsidR="0044708F">
        <w:rPr>
          <w:rFonts w:ascii="Traditional Arabic" w:hAnsi="Traditional Arabic" w:cs="Traditional Arabic" w:hint="cs"/>
          <w:sz w:val="32"/>
          <w:szCs w:val="32"/>
          <w:rtl/>
          <w:lang w:bidi="ar-IQ"/>
        </w:rPr>
        <w:t xml:space="preserve"> </w:t>
      </w:r>
      <w:r w:rsidR="0044708F" w:rsidRPr="00731B79">
        <w:rPr>
          <w:rFonts w:ascii="Traditional Arabic" w:hAnsi="Traditional Arabic" w:cs="Traditional Arabic"/>
          <w:sz w:val="32"/>
          <w:szCs w:val="32"/>
          <w:rtl/>
          <w:lang w:bidi="ar-IQ"/>
        </w:rPr>
        <w:t>﴿</w:t>
      </w:r>
      <w:r w:rsidR="0044708F">
        <w:rPr>
          <w:rFonts w:ascii="Traditional Arabic" w:hAnsi="Traditional Arabic" w:cs="Traditional Arabic" w:hint="cs"/>
          <w:b/>
          <w:bCs/>
          <w:color w:val="FF0000"/>
          <w:sz w:val="32"/>
          <w:szCs w:val="32"/>
          <w:rtl/>
          <w:lang w:bidi="ar-IQ"/>
        </w:rPr>
        <w:t>عَلَيْهِمْ</w:t>
      </w:r>
      <w:r w:rsidR="0044708F" w:rsidRPr="002B3CE5">
        <w:rPr>
          <w:rFonts w:ascii="Traditional Arabic" w:hAnsi="Traditional Arabic" w:cs="Traditional Arabic"/>
          <w:sz w:val="32"/>
          <w:szCs w:val="32"/>
          <w:rtl/>
          <w:lang w:bidi="ar-IQ"/>
        </w:rPr>
        <w:t>﴾</w:t>
      </w:r>
      <w:r w:rsidR="0044708F" w:rsidRPr="00651290">
        <w:rPr>
          <w:rFonts w:ascii="Traditional Arabic" w:hAnsi="Traditional Arabic" w:cs="Traditional Arabic"/>
          <w:sz w:val="32"/>
          <w:szCs w:val="32"/>
          <w:rtl/>
          <w:lang w:bidi="ar-IQ"/>
        </w:rPr>
        <w:t xml:space="preserve">: </w:t>
      </w:r>
      <w:r w:rsidR="0044708F" w:rsidRPr="0044708F">
        <w:rPr>
          <w:rFonts w:cs="Traditional Arabic" w:hint="cs"/>
          <w:sz w:val="32"/>
          <w:szCs w:val="32"/>
          <w:rtl/>
          <w:lang w:bidi="ar-IQ"/>
        </w:rPr>
        <w:t>قر</w:t>
      </w:r>
      <w:r w:rsidR="0044708F">
        <w:rPr>
          <w:rFonts w:cs="Traditional Arabic" w:hint="cs"/>
          <w:sz w:val="32"/>
          <w:szCs w:val="32"/>
          <w:rtl/>
          <w:lang w:bidi="ar-IQ"/>
        </w:rPr>
        <w:t>أها</w:t>
      </w:r>
      <w:r w:rsidR="0044708F" w:rsidRPr="0044708F">
        <w:rPr>
          <w:rFonts w:cs="Traditional Arabic" w:hint="cs"/>
          <w:sz w:val="32"/>
          <w:szCs w:val="32"/>
          <w:rtl/>
          <w:lang w:bidi="ar-IQ"/>
        </w:rPr>
        <w:t xml:space="preserve"> </w:t>
      </w:r>
      <w:r w:rsidR="0044708F" w:rsidRPr="0044708F">
        <w:rPr>
          <w:rFonts w:cs="Traditional Arabic" w:hint="cs"/>
          <w:b/>
          <w:bCs/>
          <w:color w:val="00B050"/>
          <w:sz w:val="32"/>
          <w:szCs w:val="32"/>
          <w:rtl/>
          <w:lang w:bidi="ar-IQ"/>
        </w:rPr>
        <w:t>يعقوب</w:t>
      </w:r>
      <w:r w:rsidR="0044708F" w:rsidRPr="0044708F">
        <w:rPr>
          <w:rFonts w:cs="Traditional Arabic" w:hint="cs"/>
          <w:color w:val="00B050"/>
          <w:sz w:val="32"/>
          <w:szCs w:val="32"/>
          <w:rtl/>
          <w:lang w:bidi="ar-IQ"/>
        </w:rPr>
        <w:t xml:space="preserve"> </w:t>
      </w:r>
      <w:r w:rsidR="0044708F" w:rsidRPr="0044708F">
        <w:rPr>
          <w:rFonts w:cs="Traditional Arabic" w:hint="cs"/>
          <w:sz w:val="32"/>
          <w:szCs w:val="32"/>
          <w:rtl/>
          <w:lang w:bidi="ar-IQ"/>
        </w:rPr>
        <w:t>بضم الهاء في الحالين (</w:t>
      </w:r>
      <w:r w:rsidR="0044708F">
        <w:rPr>
          <w:rFonts w:cs="Traditional Arabic" w:hint="cs"/>
          <w:b/>
          <w:bCs/>
          <w:sz w:val="32"/>
          <w:szCs w:val="32"/>
          <w:rtl/>
          <w:lang w:bidi="ar-IQ"/>
        </w:rPr>
        <w:t>عَلَيْهُمْ</w:t>
      </w:r>
      <w:r w:rsidR="0044708F" w:rsidRPr="0044708F">
        <w:rPr>
          <w:rFonts w:cs="Traditional Arabic" w:hint="cs"/>
          <w:sz w:val="32"/>
          <w:szCs w:val="32"/>
          <w:rtl/>
          <w:lang w:bidi="ar-IQ"/>
        </w:rPr>
        <w:t>).</w:t>
      </w:r>
    </w:p>
    <w:p w:rsidR="0044708F" w:rsidRDefault="00023A76" w:rsidP="0044708F">
      <w:pPr>
        <w:pStyle w:val="a3"/>
        <w:jc w:val="both"/>
        <w:rPr>
          <w:rFonts w:cs="Traditional Arabic"/>
          <w:sz w:val="32"/>
          <w:szCs w:val="32"/>
          <w:rtl/>
          <w:lang w:bidi="ar-IQ"/>
        </w:rPr>
      </w:pPr>
      <w:r w:rsidRPr="00651290">
        <w:rPr>
          <w:rFonts w:ascii="Traditional Arabic" w:hAnsi="Traditional Arabic" w:cs="Traditional Arabic"/>
          <w:b/>
          <w:bCs/>
          <w:sz w:val="32"/>
          <w:szCs w:val="32"/>
          <w:lang w:bidi="ar-IQ"/>
        </w:rPr>
        <w:sym w:font="Symbol" w:char="F0B7"/>
      </w:r>
      <w:r w:rsidRPr="00651290">
        <w:rPr>
          <w:rFonts w:ascii="Traditional Arabic" w:hAnsi="Traditional Arabic" w:cs="Traditional Arabic"/>
          <w:b/>
          <w:bCs/>
          <w:sz w:val="32"/>
          <w:szCs w:val="32"/>
          <w:rtl/>
          <w:lang w:bidi="ar-IQ"/>
        </w:rPr>
        <w:t xml:space="preserve"> </w:t>
      </w:r>
      <w:r w:rsidR="002B7584" w:rsidRPr="00651290">
        <w:rPr>
          <w:rFonts w:ascii="Traditional Arabic" w:hAnsi="Traditional Arabic" w:cs="Traditional Arabic"/>
          <w:b/>
          <w:bCs/>
          <w:sz w:val="32"/>
          <w:szCs w:val="32"/>
          <w:rtl/>
          <w:lang w:bidi="ar-IQ"/>
        </w:rPr>
        <w:t>(آية 80)</w:t>
      </w:r>
      <w:r w:rsidR="002B7584" w:rsidRPr="00651290">
        <w:rPr>
          <w:rFonts w:ascii="Traditional Arabic" w:hAnsi="Traditional Arabic" w:cs="Traditional Arabic"/>
          <w:sz w:val="32"/>
          <w:szCs w:val="32"/>
          <w:rtl/>
          <w:lang w:bidi="ar-IQ"/>
        </w:rPr>
        <w:t xml:space="preserve"> </w:t>
      </w:r>
      <w:r w:rsidR="0044708F" w:rsidRPr="00731B79">
        <w:rPr>
          <w:rFonts w:ascii="Traditional Arabic" w:hAnsi="Traditional Arabic" w:cs="Traditional Arabic"/>
          <w:sz w:val="32"/>
          <w:szCs w:val="32"/>
          <w:rtl/>
          <w:lang w:bidi="ar-IQ"/>
        </w:rPr>
        <w:t>﴿</w:t>
      </w:r>
      <w:r w:rsidR="0044708F">
        <w:rPr>
          <w:rFonts w:ascii="Traditional Arabic" w:hAnsi="Traditional Arabic" w:cs="Traditional Arabic" w:hint="cs"/>
          <w:b/>
          <w:bCs/>
          <w:color w:val="FF0000"/>
          <w:sz w:val="32"/>
          <w:szCs w:val="32"/>
          <w:rtl/>
          <w:lang w:bidi="ar-IQ"/>
        </w:rPr>
        <w:t>عَلَيْهِمْ</w:t>
      </w:r>
      <w:r w:rsidR="0044708F" w:rsidRPr="002B3CE5">
        <w:rPr>
          <w:rFonts w:ascii="Traditional Arabic" w:hAnsi="Traditional Arabic" w:cs="Traditional Arabic"/>
          <w:sz w:val="32"/>
          <w:szCs w:val="32"/>
          <w:rtl/>
          <w:lang w:bidi="ar-IQ"/>
        </w:rPr>
        <w:t>﴾</w:t>
      </w:r>
      <w:r w:rsidR="0044708F" w:rsidRPr="00651290">
        <w:rPr>
          <w:rFonts w:ascii="Traditional Arabic" w:hAnsi="Traditional Arabic" w:cs="Traditional Arabic"/>
          <w:sz w:val="32"/>
          <w:szCs w:val="32"/>
          <w:rtl/>
          <w:lang w:bidi="ar-IQ"/>
        </w:rPr>
        <w:t xml:space="preserve">: </w:t>
      </w:r>
      <w:r w:rsidR="0044708F" w:rsidRPr="0044708F">
        <w:rPr>
          <w:rFonts w:cs="Traditional Arabic" w:hint="cs"/>
          <w:sz w:val="32"/>
          <w:szCs w:val="32"/>
          <w:rtl/>
          <w:lang w:bidi="ar-IQ"/>
        </w:rPr>
        <w:t>قر</w:t>
      </w:r>
      <w:r w:rsidR="0044708F">
        <w:rPr>
          <w:rFonts w:cs="Traditional Arabic" w:hint="cs"/>
          <w:sz w:val="32"/>
          <w:szCs w:val="32"/>
          <w:rtl/>
          <w:lang w:bidi="ar-IQ"/>
        </w:rPr>
        <w:t>أها</w:t>
      </w:r>
      <w:r w:rsidR="0044708F" w:rsidRPr="0044708F">
        <w:rPr>
          <w:rFonts w:cs="Traditional Arabic" w:hint="cs"/>
          <w:sz w:val="32"/>
          <w:szCs w:val="32"/>
          <w:rtl/>
          <w:lang w:bidi="ar-IQ"/>
        </w:rPr>
        <w:t xml:space="preserve"> </w:t>
      </w:r>
      <w:r w:rsidR="0044708F" w:rsidRPr="0044708F">
        <w:rPr>
          <w:rFonts w:cs="Traditional Arabic" w:hint="cs"/>
          <w:b/>
          <w:bCs/>
          <w:color w:val="00B050"/>
          <w:sz w:val="32"/>
          <w:szCs w:val="32"/>
          <w:rtl/>
          <w:lang w:bidi="ar-IQ"/>
        </w:rPr>
        <w:t>يعقوب</w:t>
      </w:r>
      <w:r w:rsidR="0044708F" w:rsidRPr="0044708F">
        <w:rPr>
          <w:rFonts w:cs="Traditional Arabic" w:hint="cs"/>
          <w:color w:val="00B050"/>
          <w:sz w:val="32"/>
          <w:szCs w:val="32"/>
          <w:rtl/>
          <w:lang w:bidi="ar-IQ"/>
        </w:rPr>
        <w:t xml:space="preserve"> </w:t>
      </w:r>
      <w:r w:rsidR="0044708F" w:rsidRPr="0044708F">
        <w:rPr>
          <w:rFonts w:cs="Traditional Arabic" w:hint="cs"/>
          <w:sz w:val="32"/>
          <w:szCs w:val="32"/>
          <w:rtl/>
          <w:lang w:bidi="ar-IQ"/>
        </w:rPr>
        <w:t>بضم الهاء في الحالين (</w:t>
      </w:r>
      <w:r w:rsidR="0044708F">
        <w:rPr>
          <w:rFonts w:cs="Traditional Arabic" w:hint="cs"/>
          <w:b/>
          <w:bCs/>
          <w:sz w:val="32"/>
          <w:szCs w:val="32"/>
          <w:rtl/>
          <w:lang w:bidi="ar-IQ"/>
        </w:rPr>
        <w:t>عَلَيْهُمْ</w:t>
      </w:r>
      <w:r w:rsidR="0044708F" w:rsidRPr="0044708F">
        <w:rPr>
          <w:rFonts w:cs="Traditional Arabic" w:hint="cs"/>
          <w:sz w:val="32"/>
          <w:szCs w:val="32"/>
          <w:rtl/>
          <w:lang w:bidi="ar-IQ"/>
        </w:rPr>
        <w:t>).</w:t>
      </w:r>
    </w:p>
    <w:p w:rsidR="00261552" w:rsidRPr="00651290" w:rsidRDefault="00261552" w:rsidP="0044708F">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723781" w:rsidRPr="007C55DA" w:rsidTr="005D260C">
        <w:trPr>
          <w:trHeight w:val="597"/>
          <w:jc w:val="center"/>
        </w:trPr>
        <w:tc>
          <w:tcPr>
            <w:tcW w:w="8856" w:type="dxa"/>
          </w:tcPr>
          <w:p w:rsidR="00723781" w:rsidRPr="007C55DA" w:rsidRDefault="006563CB" w:rsidP="007C55DA">
            <w:pPr>
              <w:pStyle w:val="a3"/>
              <w:jc w:val="center"/>
              <w:rPr>
                <w:rFonts w:ascii="Traditional Arabic" w:hAnsi="Traditional Arabic" w:cs="Traditional Arabic"/>
                <w:b/>
                <w:bCs/>
                <w:sz w:val="48"/>
                <w:szCs w:val="48"/>
                <w:rtl/>
                <w:lang w:bidi="ar-IQ"/>
              </w:rPr>
            </w:pPr>
            <w:r>
              <w:rPr>
                <w:rFonts w:ascii="Traditional Arabic" w:hAnsi="Traditional Arabic" w:cs="Traditional Arabic"/>
                <w:b/>
                <w:bCs/>
                <w:sz w:val="48"/>
                <w:szCs w:val="48"/>
                <w:rtl/>
                <w:lang w:bidi="ar-IQ"/>
              </w:rPr>
              <w:t>﴿</w:t>
            </w:r>
            <w:r w:rsidR="00723781" w:rsidRPr="0044708F">
              <w:rPr>
                <w:rFonts w:ascii="Traditional Arabic" w:hAnsi="Traditional Arabic" w:cs="Traditional Arabic" w:hint="cs"/>
                <w:b/>
                <w:bCs/>
                <w:color w:val="FF0000"/>
                <w:sz w:val="48"/>
                <w:szCs w:val="48"/>
                <w:rtl/>
                <w:lang w:bidi="ar-IQ"/>
              </w:rPr>
              <w:t>الْجُزْءُ السَّابِع</w:t>
            </w:r>
            <w:r w:rsidR="0044708F" w:rsidRPr="0044708F">
              <w:rPr>
                <w:rFonts w:ascii="Traditional Arabic" w:hAnsi="Traditional Arabic" w:cs="Traditional Arabic" w:hint="cs"/>
                <w:b/>
                <w:bCs/>
                <w:color w:val="FF0000"/>
                <w:sz w:val="48"/>
                <w:szCs w:val="48"/>
                <w:rtl/>
                <w:lang w:bidi="ar-IQ"/>
              </w:rPr>
              <w:t>ُ</w:t>
            </w:r>
            <w:r>
              <w:rPr>
                <w:rFonts w:ascii="Traditional Arabic" w:hAnsi="Traditional Arabic" w:cs="Traditional Arabic"/>
                <w:b/>
                <w:bCs/>
                <w:sz w:val="48"/>
                <w:szCs w:val="48"/>
                <w:rtl/>
                <w:lang w:bidi="ar-IQ"/>
              </w:rPr>
              <w:t>﴾</w:t>
            </w:r>
          </w:p>
        </w:tc>
      </w:tr>
    </w:tbl>
    <w:p w:rsidR="00F7067B" w:rsidRPr="00651290" w:rsidRDefault="00023A76" w:rsidP="0044708F">
      <w:pPr>
        <w:pStyle w:val="a3"/>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Pr="00651290">
        <w:rPr>
          <w:rFonts w:ascii="Traditional Arabic" w:hAnsi="Traditional Arabic" w:cs="Traditional Arabic" w:hint="cs"/>
          <w:b/>
          <w:bCs/>
          <w:sz w:val="32"/>
          <w:szCs w:val="32"/>
          <w:rtl/>
          <w:lang w:bidi="ar-IQ"/>
        </w:rPr>
        <w:t xml:space="preserve"> </w:t>
      </w:r>
      <w:r w:rsidR="005A2B89" w:rsidRPr="00651290">
        <w:rPr>
          <w:rFonts w:ascii="Traditional Arabic" w:hAnsi="Traditional Arabic" w:cs="Traditional Arabic"/>
          <w:b/>
          <w:bCs/>
          <w:sz w:val="32"/>
          <w:szCs w:val="32"/>
          <w:rtl/>
          <w:lang w:bidi="ar-IQ"/>
        </w:rPr>
        <w:t xml:space="preserve">(آية </w:t>
      </w:r>
      <w:r w:rsidR="005A2B89" w:rsidRPr="00651290">
        <w:rPr>
          <w:rFonts w:ascii="Traditional Arabic" w:hAnsi="Traditional Arabic" w:cs="Traditional Arabic" w:hint="cs"/>
          <w:b/>
          <w:bCs/>
          <w:sz w:val="32"/>
          <w:szCs w:val="32"/>
          <w:rtl/>
          <w:lang w:bidi="ar-IQ"/>
        </w:rPr>
        <w:t>101</w:t>
      </w:r>
      <w:r w:rsidR="005A2B89" w:rsidRPr="00651290">
        <w:rPr>
          <w:rFonts w:ascii="Traditional Arabic" w:hAnsi="Traditional Arabic" w:cs="Traditional Arabic"/>
          <w:b/>
          <w:bCs/>
          <w:sz w:val="32"/>
          <w:szCs w:val="32"/>
          <w:rtl/>
          <w:lang w:bidi="ar-IQ"/>
        </w:rPr>
        <w:t>)</w:t>
      </w:r>
      <w:r w:rsidR="005A2B89" w:rsidRPr="00651290">
        <w:rPr>
          <w:rFonts w:ascii="Traditional Arabic" w:hAnsi="Traditional Arabic" w:cs="Traditional Arabic" w:hint="cs"/>
          <w:sz w:val="32"/>
          <w:szCs w:val="32"/>
          <w:rtl/>
          <w:lang w:bidi="ar-IQ"/>
        </w:rPr>
        <w:t xml:space="preserve"> </w:t>
      </w:r>
      <w:r w:rsidR="00C35A09" w:rsidRPr="00731B79">
        <w:rPr>
          <w:rFonts w:ascii="Traditional Arabic" w:hAnsi="Traditional Arabic" w:cs="Traditional Arabic"/>
          <w:sz w:val="32"/>
          <w:szCs w:val="32"/>
          <w:rtl/>
          <w:lang w:bidi="ar-IQ"/>
        </w:rPr>
        <w:t>﴿</w:t>
      </w:r>
      <w:r w:rsidR="005A2B89" w:rsidRPr="00651290">
        <w:rPr>
          <w:rFonts w:ascii="Traditional Arabic" w:hAnsi="Traditional Arabic" w:cs="Traditional Arabic" w:hint="cs"/>
          <w:b/>
          <w:bCs/>
          <w:color w:val="FF0000"/>
          <w:sz w:val="32"/>
          <w:szCs w:val="32"/>
          <w:rtl/>
          <w:lang w:bidi="ar-IQ"/>
        </w:rPr>
        <w:t>أَشْيَاءَ إِن</w:t>
      </w:r>
      <w:r w:rsidR="002B3CE5" w:rsidRPr="002B3CE5">
        <w:rPr>
          <w:rFonts w:ascii="Traditional Arabic" w:hAnsi="Traditional Arabic" w:cs="Traditional Arabic"/>
          <w:sz w:val="32"/>
          <w:szCs w:val="32"/>
          <w:rtl/>
          <w:lang w:bidi="ar-IQ"/>
        </w:rPr>
        <w:t>﴾</w:t>
      </w:r>
      <w:r w:rsidR="005A2B89" w:rsidRPr="00651290">
        <w:rPr>
          <w:rFonts w:ascii="Traditional Arabic" w:hAnsi="Traditional Arabic" w:cs="Traditional Arabic"/>
          <w:sz w:val="32"/>
          <w:szCs w:val="32"/>
          <w:rtl/>
          <w:lang w:bidi="ar-IQ"/>
        </w:rPr>
        <w:t xml:space="preserve">: </w:t>
      </w:r>
      <w:r w:rsidR="005A2B89" w:rsidRPr="00651290">
        <w:rPr>
          <w:rFonts w:ascii="Traditional Arabic" w:hAnsi="Traditional Arabic" w:cs="Traditional Arabic" w:hint="cs"/>
          <w:sz w:val="32"/>
          <w:szCs w:val="32"/>
          <w:rtl/>
          <w:lang w:bidi="ar-IQ"/>
        </w:rPr>
        <w:t xml:space="preserve">قرأها </w:t>
      </w:r>
      <w:r w:rsidR="0044708F">
        <w:rPr>
          <w:rFonts w:ascii="Traditional Arabic" w:hAnsi="Traditional Arabic" w:cs="Traditional Arabic" w:hint="cs"/>
          <w:b/>
          <w:bCs/>
          <w:color w:val="7030A0"/>
          <w:sz w:val="32"/>
          <w:szCs w:val="32"/>
          <w:rtl/>
          <w:lang w:bidi="ar-IQ"/>
        </w:rPr>
        <w:t>رويس</w:t>
      </w:r>
      <w:r w:rsidR="005A2B89" w:rsidRPr="0044708F">
        <w:rPr>
          <w:rFonts w:ascii="Traditional Arabic" w:hAnsi="Traditional Arabic" w:cs="Traditional Arabic" w:hint="cs"/>
          <w:color w:val="7030A0"/>
          <w:sz w:val="32"/>
          <w:szCs w:val="32"/>
          <w:rtl/>
          <w:lang w:bidi="ar-IQ"/>
        </w:rPr>
        <w:t xml:space="preserve"> </w:t>
      </w:r>
      <w:r w:rsidR="005A2B89" w:rsidRPr="00651290">
        <w:rPr>
          <w:rFonts w:ascii="Traditional Arabic" w:hAnsi="Traditional Arabic" w:cs="Traditional Arabic" w:hint="cs"/>
          <w:sz w:val="32"/>
          <w:szCs w:val="32"/>
          <w:rtl/>
          <w:lang w:bidi="ar-IQ"/>
        </w:rPr>
        <w:t>ب</w:t>
      </w:r>
      <w:r w:rsidR="000D6ED6">
        <w:rPr>
          <w:rFonts w:ascii="Traditional Arabic" w:hAnsi="Traditional Arabic" w:cs="Traditional Arabic" w:hint="cs"/>
          <w:sz w:val="32"/>
          <w:szCs w:val="32"/>
          <w:rtl/>
          <w:lang w:bidi="ar-IQ"/>
        </w:rPr>
        <w:t xml:space="preserve">تحقيق الهمزة الأولى وتسهيل </w:t>
      </w:r>
      <w:r w:rsidR="005A2B89" w:rsidRPr="00651290">
        <w:rPr>
          <w:rFonts w:ascii="Traditional Arabic" w:hAnsi="Traditional Arabic" w:cs="Traditional Arabic" w:hint="cs"/>
          <w:sz w:val="32"/>
          <w:szCs w:val="32"/>
          <w:rtl/>
          <w:lang w:bidi="ar-IQ"/>
        </w:rPr>
        <w:t>الثانية بين بين</w:t>
      </w:r>
      <w:r w:rsidR="00C85554">
        <w:rPr>
          <w:rFonts w:ascii="Traditional Arabic" w:hAnsi="Traditional Arabic" w:cs="Traditional Arabic" w:hint="cs"/>
          <w:sz w:val="32"/>
          <w:szCs w:val="32"/>
          <w:rtl/>
          <w:lang w:bidi="ar-IQ"/>
        </w:rPr>
        <w:t xml:space="preserve"> كالياء</w:t>
      </w:r>
      <w:r w:rsidR="005A2B89" w:rsidRPr="00651290">
        <w:rPr>
          <w:rFonts w:ascii="Traditional Arabic" w:hAnsi="Traditional Arabic" w:cs="Traditional Arabic" w:hint="cs"/>
          <w:sz w:val="32"/>
          <w:szCs w:val="32"/>
          <w:rtl/>
          <w:lang w:bidi="ar-IQ"/>
        </w:rPr>
        <w:t xml:space="preserve">. </w:t>
      </w:r>
      <w:r w:rsidR="00C35A09" w:rsidRPr="00731B79">
        <w:rPr>
          <w:rFonts w:ascii="Traditional Arabic" w:hAnsi="Traditional Arabic" w:cs="Traditional Arabic"/>
          <w:sz w:val="32"/>
          <w:szCs w:val="32"/>
          <w:rtl/>
          <w:lang w:bidi="ar-IQ"/>
        </w:rPr>
        <w:t>﴿</w:t>
      </w:r>
      <w:r w:rsidR="005A2B89" w:rsidRPr="00651290">
        <w:rPr>
          <w:rFonts w:ascii="Traditional Arabic" w:hAnsi="Traditional Arabic" w:cs="Traditional Arabic" w:hint="cs"/>
          <w:b/>
          <w:bCs/>
          <w:color w:val="FF0000"/>
          <w:sz w:val="32"/>
          <w:szCs w:val="32"/>
          <w:rtl/>
          <w:lang w:bidi="ar-IQ"/>
        </w:rPr>
        <w:t>يُنَزَّل</w:t>
      </w:r>
      <w:r w:rsidR="002B3CE5" w:rsidRPr="002B3CE5">
        <w:rPr>
          <w:rFonts w:ascii="Traditional Arabic" w:hAnsi="Traditional Arabic" w:cs="Traditional Arabic"/>
          <w:sz w:val="32"/>
          <w:szCs w:val="32"/>
          <w:rtl/>
          <w:lang w:bidi="ar-IQ"/>
        </w:rPr>
        <w:t>﴾</w:t>
      </w:r>
      <w:r w:rsidR="005A2B89" w:rsidRPr="00651290">
        <w:rPr>
          <w:rFonts w:ascii="Traditional Arabic" w:hAnsi="Traditional Arabic" w:cs="Traditional Arabic" w:hint="cs"/>
          <w:b/>
          <w:bCs/>
          <w:sz w:val="32"/>
          <w:szCs w:val="32"/>
          <w:rtl/>
          <w:lang w:bidi="ar-IQ"/>
        </w:rPr>
        <w:t>:</w:t>
      </w:r>
      <w:r w:rsidR="005A2B89" w:rsidRPr="00651290">
        <w:rPr>
          <w:rFonts w:ascii="Traditional Arabic" w:hAnsi="Traditional Arabic" w:cs="Traditional Arabic" w:hint="cs"/>
          <w:sz w:val="32"/>
          <w:szCs w:val="32"/>
          <w:rtl/>
          <w:lang w:bidi="ar-IQ"/>
        </w:rPr>
        <w:t xml:space="preserve"> قرأ</w:t>
      </w:r>
      <w:r w:rsidR="00181D97">
        <w:rPr>
          <w:rFonts w:ascii="Traditional Arabic" w:hAnsi="Traditional Arabic" w:cs="Traditional Arabic" w:hint="cs"/>
          <w:sz w:val="32"/>
          <w:szCs w:val="32"/>
          <w:rtl/>
          <w:lang w:bidi="ar-IQ"/>
        </w:rPr>
        <w:t>ها</w:t>
      </w:r>
      <w:r w:rsidR="005A2B89" w:rsidRPr="00651290">
        <w:rPr>
          <w:rFonts w:ascii="Traditional Arabic" w:hAnsi="Traditional Arabic" w:cs="Traditional Arabic" w:hint="cs"/>
          <w:sz w:val="32"/>
          <w:szCs w:val="32"/>
          <w:rtl/>
          <w:lang w:bidi="ar-IQ"/>
        </w:rPr>
        <w:t xml:space="preserve"> </w:t>
      </w:r>
      <w:r w:rsidR="0044708F">
        <w:rPr>
          <w:rFonts w:ascii="Traditional Arabic" w:hAnsi="Traditional Arabic" w:cs="Traditional Arabic" w:hint="cs"/>
          <w:b/>
          <w:bCs/>
          <w:color w:val="00B050"/>
          <w:sz w:val="32"/>
          <w:szCs w:val="32"/>
          <w:rtl/>
          <w:lang w:bidi="ar-IQ"/>
        </w:rPr>
        <w:t>يعقوب</w:t>
      </w:r>
      <w:r w:rsidR="005A2B89" w:rsidRPr="00651290">
        <w:rPr>
          <w:rFonts w:ascii="Traditional Arabic" w:hAnsi="Traditional Arabic" w:cs="Traditional Arabic" w:hint="cs"/>
          <w:color w:val="00B050"/>
          <w:sz w:val="32"/>
          <w:szCs w:val="32"/>
          <w:rtl/>
          <w:lang w:bidi="ar-IQ"/>
        </w:rPr>
        <w:t xml:space="preserve"> </w:t>
      </w:r>
      <w:r w:rsidR="005A2B89" w:rsidRPr="00651290">
        <w:rPr>
          <w:rFonts w:ascii="Traditional Arabic" w:hAnsi="Traditional Arabic" w:cs="Traditional Arabic" w:hint="cs"/>
          <w:sz w:val="32"/>
          <w:szCs w:val="32"/>
          <w:rtl/>
          <w:lang w:bidi="ar-IQ"/>
        </w:rPr>
        <w:t xml:space="preserve">بإسكان النون وتخفيف الزاي </w:t>
      </w:r>
      <w:r w:rsidR="00A04695" w:rsidRPr="00651290">
        <w:rPr>
          <w:rFonts w:ascii="Traditional Arabic" w:hAnsi="Traditional Arabic" w:cs="Traditional Arabic" w:hint="cs"/>
          <w:b/>
          <w:bCs/>
          <w:sz w:val="32"/>
          <w:szCs w:val="32"/>
          <w:rtl/>
          <w:lang w:bidi="ar-IQ"/>
        </w:rPr>
        <w:t>(يُنْزَل</w:t>
      </w:r>
      <w:r w:rsidR="000D6ED6">
        <w:rPr>
          <w:rFonts w:ascii="Traditional Arabic" w:hAnsi="Traditional Arabic" w:cs="Traditional Arabic" w:hint="cs"/>
          <w:b/>
          <w:bCs/>
          <w:sz w:val="32"/>
          <w:szCs w:val="32"/>
          <w:rtl/>
          <w:lang w:bidi="ar-IQ"/>
        </w:rPr>
        <w:t>ُ</w:t>
      </w:r>
      <w:r w:rsidR="00A04695" w:rsidRPr="00651290">
        <w:rPr>
          <w:rFonts w:ascii="Traditional Arabic" w:hAnsi="Traditional Arabic" w:cs="Traditional Arabic" w:hint="cs"/>
          <w:b/>
          <w:bCs/>
          <w:sz w:val="32"/>
          <w:szCs w:val="32"/>
          <w:rtl/>
          <w:lang w:bidi="ar-IQ"/>
        </w:rPr>
        <w:t>)</w:t>
      </w:r>
      <w:r w:rsidR="00A04695" w:rsidRPr="00651290">
        <w:rPr>
          <w:rFonts w:ascii="Traditional Arabic" w:hAnsi="Traditional Arabic" w:cs="Traditional Arabic" w:hint="cs"/>
          <w:sz w:val="32"/>
          <w:szCs w:val="32"/>
          <w:rtl/>
          <w:lang w:bidi="ar-IQ"/>
        </w:rPr>
        <w:t>.</w:t>
      </w:r>
    </w:p>
    <w:p w:rsidR="00F7067B" w:rsidRPr="00651290" w:rsidRDefault="00023A76" w:rsidP="00803A6E">
      <w:pPr>
        <w:pStyle w:val="a3"/>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Pr="00651290">
        <w:rPr>
          <w:rFonts w:ascii="Traditional Arabic" w:hAnsi="Traditional Arabic" w:cs="Traditional Arabic" w:hint="cs"/>
          <w:b/>
          <w:bCs/>
          <w:sz w:val="32"/>
          <w:szCs w:val="32"/>
          <w:rtl/>
          <w:lang w:bidi="ar-IQ"/>
        </w:rPr>
        <w:t xml:space="preserve"> </w:t>
      </w:r>
      <w:r w:rsidR="004751E8" w:rsidRPr="00651290">
        <w:rPr>
          <w:rFonts w:ascii="Traditional Arabic" w:hAnsi="Traditional Arabic" w:cs="Traditional Arabic"/>
          <w:b/>
          <w:bCs/>
          <w:sz w:val="32"/>
          <w:szCs w:val="32"/>
          <w:rtl/>
          <w:lang w:bidi="ar-IQ"/>
        </w:rPr>
        <w:t xml:space="preserve">(آية </w:t>
      </w:r>
      <w:r w:rsidR="004751E8" w:rsidRPr="00651290">
        <w:rPr>
          <w:rFonts w:ascii="Traditional Arabic" w:hAnsi="Traditional Arabic" w:cs="Traditional Arabic" w:hint="cs"/>
          <w:b/>
          <w:bCs/>
          <w:sz w:val="32"/>
          <w:szCs w:val="32"/>
          <w:rtl/>
          <w:lang w:bidi="ar-IQ"/>
        </w:rPr>
        <w:t>102</w:t>
      </w:r>
      <w:r w:rsidR="004751E8" w:rsidRPr="00651290">
        <w:rPr>
          <w:rFonts w:ascii="Traditional Arabic" w:hAnsi="Traditional Arabic" w:cs="Traditional Arabic"/>
          <w:b/>
          <w:bCs/>
          <w:sz w:val="32"/>
          <w:szCs w:val="32"/>
          <w:rtl/>
          <w:lang w:bidi="ar-IQ"/>
        </w:rPr>
        <w:t>)</w:t>
      </w:r>
      <w:r w:rsidR="004751E8" w:rsidRPr="00651290">
        <w:rPr>
          <w:rFonts w:ascii="Traditional Arabic" w:hAnsi="Traditional Arabic" w:cs="Traditional Arabic" w:hint="cs"/>
          <w:sz w:val="32"/>
          <w:szCs w:val="32"/>
          <w:rtl/>
          <w:lang w:bidi="ar-IQ"/>
        </w:rPr>
        <w:t xml:space="preserve"> </w:t>
      </w:r>
      <w:r w:rsidR="00C35A09" w:rsidRPr="00731B79">
        <w:rPr>
          <w:rFonts w:ascii="Traditional Arabic" w:hAnsi="Traditional Arabic" w:cs="Traditional Arabic"/>
          <w:sz w:val="32"/>
          <w:szCs w:val="32"/>
          <w:rtl/>
          <w:lang w:bidi="ar-IQ"/>
        </w:rPr>
        <w:t>﴿</w:t>
      </w:r>
      <w:r w:rsidR="007F3FBB" w:rsidRPr="00651290">
        <w:rPr>
          <w:rFonts w:ascii="Traditional Arabic" w:hAnsi="Traditional Arabic" w:cs="Traditional Arabic" w:hint="cs"/>
          <w:b/>
          <w:bCs/>
          <w:color w:val="FF0000"/>
          <w:sz w:val="32"/>
          <w:szCs w:val="32"/>
          <w:rtl/>
          <w:lang w:bidi="ar-IQ"/>
        </w:rPr>
        <w:t>كَافِرينَ</w:t>
      </w:r>
      <w:r w:rsidR="002B3CE5" w:rsidRPr="002B3CE5">
        <w:rPr>
          <w:rFonts w:ascii="Traditional Arabic" w:hAnsi="Traditional Arabic" w:cs="Traditional Arabic"/>
          <w:sz w:val="32"/>
          <w:szCs w:val="32"/>
          <w:rtl/>
          <w:lang w:bidi="ar-IQ"/>
        </w:rPr>
        <w:t>﴾</w:t>
      </w:r>
      <w:r w:rsidR="007F3FBB" w:rsidRPr="00651290">
        <w:rPr>
          <w:rFonts w:ascii="Traditional Arabic" w:hAnsi="Traditional Arabic" w:cs="Traditional Arabic"/>
          <w:sz w:val="32"/>
          <w:szCs w:val="32"/>
          <w:rtl/>
          <w:lang w:bidi="ar-IQ"/>
        </w:rPr>
        <w:t xml:space="preserve">: </w:t>
      </w:r>
      <w:r w:rsidR="007F3FBB" w:rsidRPr="00651290">
        <w:rPr>
          <w:rFonts w:ascii="Traditional Arabic" w:hAnsi="Traditional Arabic" w:cs="Traditional Arabic" w:hint="cs"/>
          <w:sz w:val="32"/>
          <w:szCs w:val="32"/>
          <w:rtl/>
          <w:lang w:bidi="ar-IQ"/>
        </w:rPr>
        <w:t>أمال</w:t>
      </w:r>
      <w:r w:rsidR="00181D97">
        <w:rPr>
          <w:rFonts w:ascii="Traditional Arabic" w:hAnsi="Traditional Arabic" w:cs="Traditional Arabic" w:hint="cs"/>
          <w:sz w:val="32"/>
          <w:szCs w:val="32"/>
          <w:rtl/>
          <w:lang w:bidi="ar-IQ"/>
        </w:rPr>
        <w:t>ها</w:t>
      </w:r>
      <w:r w:rsidR="007F3FBB" w:rsidRPr="00651290">
        <w:rPr>
          <w:rFonts w:ascii="Traditional Arabic" w:hAnsi="Traditional Arabic" w:cs="Traditional Arabic" w:hint="cs"/>
          <w:sz w:val="32"/>
          <w:szCs w:val="32"/>
          <w:rtl/>
          <w:lang w:bidi="ar-IQ"/>
        </w:rPr>
        <w:t xml:space="preserve"> </w:t>
      </w:r>
      <w:r w:rsidR="00803A6E">
        <w:rPr>
          <w:rFonts w:ascii="Traditional Arabic" w:hAnsi="Traditional Arabic" w:cs="Traditional Arabic" w:hint="cs"/>
          <w:b/>
          <w:bCs/>
          <w:color w:val="7030A0"/>
          <w:sz w:val="32"/>
          <w:szCs w:val="32"/>
          <w:rtl/>
          <w:lang w:bidi="ar-IQ"/>
        </w:rPr>
        <w:t>رويس</w:t>
      </w:r>
      <w:r w:rsidR="007F3FBB" w:rsidRPr="00803A6E">
        <w:rPr>
          <w:rFonts w:ascii="Traditional Arabic" w:hAnsi="Traditional Arabic" w:cs="Traditional Arabic" w:hint="cs"/>
          <w:color w:val="7030A0"/>
          <w:sz w:val="32"/>
          <w:szCs w:val="32"/>
          <w:rtl/>
          <w:lang w:bidi="ar-IQ"/>
        </w:rPr>
        <w:t xml:space="preserve"> </w:t>
      </w:r>
      <w:r w:rsidR="001A3608">
        <w:rPr>
          <w:rFonts w:ascii="Traditional Arabic" w:hAnsi="Traditional Arabic" w:cs="Traditional Arabic" w:hint="cs"/>
          <w:sz w:val="32"/>
          <w:szCs w:val="32"/>
          <w:rtl/>
          <w:lang w:bidi="ar-IQ"/>
        </w:rPr>
        <w:t>إمالة محضة</w:t>
      </w:r>
      <w:r w:rsidR="007F3FBB" w:rsidRPr="00651290">
        <w:rPr>
          <w:rFonts w:ascii="Traditional Arabic" w:hAnsi="Traditional Arabic" w:cs="Traditional Arabic" w:hint="cs"/>
          <w:sz w:val="32"/>
          <w:szCs w:val="32"/>
          <w:rtl/>
          <w:lang w:bidi="ar-IQ"/>
        </w:rPr>
        <w:t>.</w:t>
      </w:r>
    </w:p>
    <w:p w:rsidR="00D50F5F" w:rsidRPr="00651290" w:rsidRDefault="00023A76" w:rsidP="00803A6E">
      <w:pPr>
        <w:pStyle w:val="a3"/>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Pr="00651290">
        <w:rPr>
          <w:rFonts w:ascii="Traditional Arabic" w:hAnsi="Traditional Arabic" w:cs="Traditional Arabic" w:hint="cs"/>
          <w:b/>
          <w:bCs/>
          <w:sz w:val="32"/>
          <w:szCs w:val="32"/>
          <w:rtl/>
          <w:lang w:bidi="ar-IQ"/>
        </w:rPr>
        <w:t xml:space="preserve"> </w:t>
      </w:r>
      <w:r w:rsidR="007F3FBB" w:rsidRPr="00651290">
        <w:rPr>
          <w:rFonts w:ascii="Traditional Arabic" w:hAnsi="Traditional Arabic" w:cs="Traditional Arabic"/>
          <w:b/>
          <w:bCs/>
          <w:sz w:val="32"/>
          <w:szCs w:val="32"/>
          <w:rtl/>
          <w:lang w:bidi="ar-IQ"/>
        </w:rPr>
        <w:t xml:space="preserve">(آية </w:t>
      </w:r>
      <w:r w:rsidR="007F3FBB" w:rsidRPr="00651290">
        <w:rPr>
          <w:rFonts w:ascii="Traditional Arabic" w:hAnsi="Traditional Arabic" w:cs="Traditional Arabic" w:hint="cs"/>
          <w:b/>
          <w:bCs/>
          <w:sz w:val="32"/>
          <w:szCs w:val="32"/>
          <w:rtl/>
          <w:lang w:bidi="ar-IQ"/>
        </w:rPr>
        <w:t>104</w:t>
      </w:r>
      <w:r w:rsidR="007F3FBB" w:rsidRPr="00651290">
        <w:rPr>
          <w:rFonts w:ascii="Traditional Arabic" w:hAnsi="Traditional Arabic" w:cs="Traditional Arabic"/>
          <w:b/>
          <w:bCs/>
          <w:sz w:val="32"/>
          <w:szCs w:val="32"/>
          <w:rtl/>
          <w:lang w:bidi="ar-IQ"/>
        </w:rPr>
        <w:t>)</w:t>
      </w:r>
      <w:r w:rsidR="007F3FBB" w:rsidRPr="00651290">
        <w:rPr>
          <w:rFonts w:ascii="Traditional Arabic" w:hAnsi="Traditional Arabic" w:cs="Traditional Arabic" w:hint="cs"/>
          <w:sz w:val="32"/>
          <w:szCs w:val="32"/>
          <w:rtl/>
          <w:lang w:bidi="ar-IQ"/>
        </w:rPr>
        <w:t xml:space="preserve"> </w:t>
      </w:r>
      <w:r w:rsidR="00C35A09" w:rsidRPr="00731B79">
        <w:rPr>
          <w:rFonts w:ascii="Traditional Arabic" w:hAnsi="Traditional Arabic" w:cs="Traditional Arabic"/>
          <w:sz w:val="32"/>
          <w:szCs w:val="32"/>
          <w:rtl/>
          <w:lang w:bidi="ar-IQ"/>
        </w:rPr>
        <w:t>﴿</w:t>
      </w:r>
      <w:r w:rsidR="007F3FBB" w:rsidRPr="00651290">
        <w:rPr>
          <w:rFonts w:ascii="Traditional Arabic" w:hAnsi="Traditional Arabic" w:cs="Traditional Arabic" w:hint="cs"/>
          <w:b/>
          <w:bCs/>
          <w:color w:val="FF0000"/>
          <w:sz w:val="32"/>
          <w:szCs w:val="32"/>
          <w:rtl/>
          <w:lang w:bidi="ar-IQ"/>
        </w:rPr>
        <w:t>قِيلَ</w:t>
      </w:r>
      <w:r w:rsidR="002B3CE5" w:rsidRPr="002B3CE5">
        <w:rPr>
          <w:rFonts w:ascii="Traditional Arabic" w:hAnsi="Traditional Arabic" w:cs="Traditional Arabic"/>
          <w:sz w:val="32"/>
          <w:szCs w:val="32"/>
          <w:rtl/>
          <w:lang w:bidi="ar-IQ"/>
        </w:rPr>
        <w:t>﴾</w:t>
      </w:r>
      <w:r w:rsidR="007F3FBB" w:rsidRPr="00651290">
        <w:rPr>
          <w:rFonts w:ascii="Traditional Arabic" w:hAnsi="Traditional Arabic" w:cs="Traditional Arabic"/>
          <w:sz w:val="32"/>
          <w:szCs w:val="32"/>
          <w:rtl/>
          <w:lang w:bidi="ar-IQ"/>
        </w:rPr>
        <w:t xml:space="preserve">: </w:t>
      </w:r>
      <w:r w:rsidR="00803A6E" w:rsidRPr="00651290">
        <w:rPr>
          <w:rFonts w:ascii="Traditional Arabic" w:hAnsi="Traditional Arabic" w:cs="Traditional Arabic" w:hint="cs"/>
          <w:sz w:val="32"/>
          <w:szCs w:val="32"/>
          <w:rtl/>
          <w:lang w:bidi="ar-IQ"/>
        </w:rPr>
        <w:t xml:space="preserve">قرأها </w:t>
      </w:r>
      <w:r w:rsidR="00803A6E">
        <w:rPr>
          <w:rFonts w:ascii="Traditional Arabic" w:hAnsi="Traditional Arabic" w:cs="Traditional Arabic" w:hint="cs"/>
          <w:b/>
          <w:bCs/>
          <w:color w:val="7030A0"/>
          <w:sz w:val="32"/>
          <w:szCs w:val="32"/>
          <w:rtl/>
          <w:lang w:bidi="ar-IQ"/>
        </w:rPr>
        <w:t>رويس</w:t>
      </w:r>
      <w:r w:rsidR="00803A6E" w:rsidRPr="0044708F">
        <w:rPr>
          <w:rFonts w:ascii="Traditional Arabic" w:hAnsi="Traditional Arabic" w:cs="Traditional Arabic" w:hint="cs"/>
          <w:color w:val="7030A0"/>
          <w:sz w:val="32"/>
          <w:szCs w:val="32"/>
          <w:rtl/>
          <w:lang w:bidi="ar-IQ"/>
        </w:rPr>
        <w:t xml:space="preserve"> </w:t>
      </w:r>
      <w:r w:rsidR="00803A6E" w:rsidRPr="00651290">
        <w:rPr>
          <w:rFonts w:ascii="Traditional Arabic" w:hAnsi="Traditional Arabic" w:cs="Traditional Arabic" w:hint="cs"/>
          <w:sz w:val="32"/>
          <w:szCs w:val="32"/>
          <w:rtl/>
          <w:lang w:bidi="ar-IQ"/>
        </w:rPr>
        <w:t>ب</w:t>
      </w:r>
      <w:r w:rsidR="00803A6E">
        <w:rPr>
          <w:rFonts w:ascii="Traditional Arabic" w:hAnsi="Traditional Arabic" w:cs="Traditional Arabic" w:hint="cs"/>
          <w:sz w:val="32"/>
          <w:szCs w:val="32"/>
          <w:rtl/>
          <w:lang w:bidi="ar-IQ"/>
        </w:rPr>
        <w:t xml:space="preserve">إشمام كسرة القاف الضم. </w:t>
      </w:r>
    </w:p>
    <w:p w:rsidR="00F02FCE" w:rsidRPr="00651290" w:rsidRDefault="00023A76" w:rsidP="00B952CF">
      <w:pPr>
        <w:jc w:val="lowKashida"/>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Pr="00651290">
        <w:rPr>
          <w:rFonts w:ascii="Traditional Arabic" w:hAnsi="Traditional Arabic" w:cs="Traditional Arabic" w:hint="cs"/>
          <w:b/>
          <w:bCs/>
          <w:sz w:val="32"/>
          <w:szCs w:val="32"/>
          <w:rtl/>
          <w:lang w:bidi="ar-IQ"/>
        </w:rPr>
        <w:t xml:space="preserve"> </w:t>
      </w:r>
      <w:r w:rsidR="00F02FCE" w:rsidRPr="00651290">
        <w:rPr>
          <w:rFonts w:ascii="Traditional Arabic" w:hAnsi="Traditional Arabic" w:cs="Traditional Arabic"/>
          <w:b/>
          <w:bCs/>
          <w:sz w:val="32"/>
          <w:szCs w:val="32"/>
          <w:rtl/>
          <w:lang w:bidi="ar-IQ"/>
        </w:rPr>
        <w:t xml:space="preserve">(آية 107) </w:t>
      </w:r>
      <w:r w:rsidR="00C35A09" w:rsidRPr="00731B79">
        <w:rPr>
          <w:rFonts w:ascii="Traditional Arabic" w:hAnsi="Traditional Arabic" w:cs="Traditional Arabic"/>
          <w:sz w:val="32"/>
          <w:szCs w:val="32"/>
          <w:rtl/>
          <w:lang w:bidi="ar-IQ"/>
        </w:rPr>
        <w:t>﴿</w:t>
      </w:r>
      <w:r w:rsidR="00F02FCE" w:rsidRPr="00651290">
        <w:rPr>
          <w:rFonts w:ascii="Traditional Arabic" w:hAnsi="Traditional Arabic" w:cs="Traditional Arabic"/>
          <w:b/>
          <w:bCs/>
          <w:color w:val="FF0000"/>
          <w:sz w:val="32"/>
          <w:szCs w:val="32"/>
          <w:rtl/>
          <w:lang w:bidi="ar-IQ"/>
        </w:rPr>
        <w:t>اسْتَحَقَّ</w:t>
      </w:r>
      <w:r w:rsidR="002B3CE5" w:rsidRPr="002B3CE5">
        <w:rPr>
          <w:rFonts w:ascii="Traditional Arabic" w:hAnsi="Traditional Arabic" w:cs="Traditional Arabic"/>
          <w:sz w:val="32"/>
          <w:szCs w:val="32"/>
          <w:rtl/>
          <w:lang w:bidi="ar-IQ"/>
        </w:rPr>
        <w:t>﴾</w:t>
      </w:r>
      <w:r w:rsidR="00F02FCE" w:rsidRPr="00651290">
        <w:rPr>
          <w:rFonts w:ascii="Traditional Arabic" w:hAnsi="Traditional Arabic" w:cs="Traditional Arabic"/>
          <w:sz w:val="32"/>
          <w:szCs w:val="32"/>
          <w:rtl/>
          <w:lang w:bidi="ar-IQ"/>
        </w:rPr>
        <w:t xml:space="preserve">: قرأها </w:t>
      </w:r>
      <w:r w:rsidR="00803A6E">
        <w:rPr>
          <w:rFonts w:ascii="Traditional Arabic" w:hAnsi="Traditional Arabic" w:cs="Traditional Arabic" w:hint="cs"/>
          <w:b/>
          <w:bCs/>
          <w:color w:val="00B050"/>
          <w:sz w:val="32"/>
          <w:szCs w:val="32"/>
          <w:rtl/>
          <w:lang w:bidi="ar-IQ"/>
        </w:rPr>
        <w:t>يعقوب</w:t>
      </w:r>
      <w:r w:rsidR="00F02FCE" w:rsidRPr="00651290">
        <w:rPr>
          <w:rFonts w:ascii="Traditional Arabic" w:hAnsi="Traditional Arabic" w:cs="Traditional Arabic"/>
          <w:color w:val="00B050"/>
          <w:sz w:val="32"/>
          <w:szCs w:val="32"/>
          <w:rtl/>
          <w:lang w:bidi="ar-IQ"/>
        </w:rPr>
        <w:t xml:space="preserve"> </w:t>
      </w:r>
      <w:r w:rsidR="001A3608">
        <w:rPr>
          <w:rFonts w:ascii="Traditional Arabic" w:hAnsi="Traditional Arabic" w:cs="Traditional Arabic"/>
          <w:sz w:val="32"/>
          <w:szCs w:val="32"/>
          <w:rtl/>
          <w:lang w:bidi="ar-IQ"/>
        </w:rPr>
        <w:t>بضم التاء وكسر الحاء</w:t>
      </w:r>
      <w:r w:rsidR="00F02FCE" w:rsidRPr="00651290">
        <w:rPr>
          <w:rFonts w:ascii="Traditional Arabic" w:hAnsi="Traditional Arabic" w:cs="Traditional Arabic"/>
          <w:sz w:val="32"/>
          <w:szCs w:val="32"/>
          <w:rtl/>
          <w:lang w:bidi="ar-IQ"/>
        </w:rPr>
        <w:t xml:space="preserve">، وإذا ابتدأ بها </w:t>
      </w:r>
      <w:r w:rsidR="00803A6E">
        <w:rPr>
          <w:rFonts w:ascii="Traditional Arabic" w:hAnsi="Traditional Arabic" w:cs="Traditional Arabic" w:hint="cs"/>
          <w:sz w:val="32"/>
          <w:szCs w:val="32"/>
          <w:rtl/>
          <w:lang w:bidi="ar-IQ"/>
        </w:rPr>
        <w:t>فإنه يبتدأ ب</w:t>
      </w:r>
      <w:r w:rsidR="00F02FCE" w:rsidRPr="00651290">
        <w:rPr>
          <w:rFonts w:ascii="Traditional Arabic" w:hAnsi="Traditional Arabic" w:cs="Traditional Arabic"/>
          <w:sz w:val="32"/>
          <w:szCs w:val="32"/>
          <w:rtl/>
          <w:lang w:bidi="ar-IQ"/>
        </w:rPr>
        <w:t>همزة</w:t>
      </w:r>
      <w:r w:rsidR="00803A6E">
        <w:rPr>
          <w:rFonts w:ascii="Traditional Arabic" w:hAnsi="Traditional Arabic" w:cs="Traditional Arabic" w:hint="cs"/>
          <w:sz w:val="32"/>
          <w:szCs w:val="32"/>
          <w:rtl/>
          <w:lang w:bidi="ar-IQ"/>
        </w:rPr>
        <w:t xml:space="preserve"> مضمومة</w:t>
      </w:r>
      <w:r w:rsidR="00F02FCE" w:rsidRPr="00651290">
        <w:rPr>
          <w:rFonts w:ascii="Traditional Arabic" w:hAnsi="Traditional Arabic" w:cs="Traditional Arabic"/>
          <w:sz w:val="32"/>
          <w:szCs w:val="32"/>
          <w:rtl/>
          <w:lang w:bidi="ar-IQ"/>
        </w:rPr>
        <w:t xml:space="preserve"> </w:t>
      </w:r>
      <w:r w:rsidR="00F02FCE" w:rsidRPr="00651290">
        <w:rPr>
          <w:rFonts w:ascii="Traditional Arabic" w:hAnsi="Traditional Arabic" w:cs="Traditional Arabic"/>
          <w:b/>
          <w:bCs/>
          <w:sz w:val="32"/>
          <w:szCs w:val="32"/>
          <w:rtl/>
          <w:lang w:bidi="ar-IQ"/>
        </w:rPr>
        <w:t>(اسْتُحِق</w:t>
      </w:r>
      <w:r w:rsidR="001A3608">
        <w:rPr>
          <w:rFonts w:ascii="Traditional Arabic" w:hAnsi="Traditional Arabic" w:cs="Traditional Arabic" w:hint="cs"/>
          <w:b/>
          <w:bCs/>
          <w:sz w:val="32"/>
          <w:szCs w:val="32"/>
          <w:rtl/>
          <w:lang w:bidi="ar-IQ"/>
        </w:rPr>
        <w:t>َّ</w:t>
      </w:r>
      <w:r w:rsidR="00F02FCE" w:rsidRPr="00651290">
        <w:rPr>
          <w:rFonts w:ascii="Traditional Arabic" w:hAnsi="Traditional Arabic" w:cs="Traditional Arabic"/>
          <w:b/>
          <w:bCs/>
          <w:sz w:val="32"/>
          <w:szCs w:val="32"/>
          <w:rtl/>
          <w:lang w:bidi="ar-IQ"/>
        </w:rPr>
        <w:t>)</w:t>
      </w:r>
      <w:r w:rsidR="00803A6E">
        <w:rPr>
          <w:rFonts w:ascii="Traditional Arabic" w:hAnsi="Traditional Arabic" w:cs="Traditional Arabic" w:hint="cs"/>
          <w:sz w:val="32"/>
          <w:szCs w:val="32"/>
          <w:vertAlign w:val="superscript"/>
          <w:rtl/>
          <w:lang w:eastAsia="ar-SY" w:bidi="ar-SY"/>
        </w:rPr>
        <w:t xml:space="preserve"> </w:t>
      </w:r>
      <w:r w:rsidR="00F02FCE" w:rsidRPr="00651290">
        <w:rPr>
          <w:rFonts w:ascii="Traditional Arabic" w:hAnsi="Traditional Arabic" w:cs="Traditional Arabic"/>
          <w:sz w:val="32"/>
          <w:szCs w:val="32"/>
          <w:vertAlign w:val="superscript"/>
          <w:rtl/>
          <w:lang w:eastAsia="ar-SY" w:bidi="ar-SY"/>
        </w:rPr>
        <w:t>(</w:t>
      </w:r>
      <w:r w:rsidR="00F02FCE" w:rsidRPr="00651290">
        <w:rPr>
          <w:rFonts w:ascii="Traditional Arabic" w:hAnsi="Traditional Arabic" w:cs="Traditional Arabic"/>
          <w:sz w:val="32"/>
          <w:szCs w:val="32"/>
          <w:vertAlign w:val="superscript"/>
          <w:rtl/>
          <w:lang w:eastAsia="ar-SY" w:bidi="ar-SY"/>
        </w:rPr>
        <w:footnoteReference w:id="111"/>
      </w:r>
      <w:r w:rsidR="00F02FCE" w:rsidRPr="00651290">
        <w:rPr>
          <w:rFonts w:ascii="Traditional Arabic" w:hAnsi="Traditional Arabic" w:cs="Traditional Arabic"/>
          <w:sz w:val="32"/>
          <w:szCs w:val="32"/>
          <w:vertAlign w:val="superscript"/>
          <w:rtl/>
          <w:lang w:eastAsia="ar-SY" w:bidi="ar-SY"/>
        </w:rPr>
        <w:t>)</w:t>
      </w:r>
      <w:r w:rsidR="00F02FCE" w:rsidRPr="00651290">
        <w:rPr>
          <w:rFonts w:ascii="Traditional Arabic" w:hAnsi="Traditional Arabic" w:cs="Traditional Arabic"/>
          <w:sz w:val="32"/>
          <w:szCs w:val="32"/>
          <w:rtl/>
          <w:lang w:bidi="ar-IQ"/>
        </w:rPr>
        <w:t xml:space="preserve">. </w:t>
      </w:r>
      <w:r w:rsidR="004A04F0" w:rsidRPr="00731B79">
        <w:rPr>
          <w:rFonts w:ascii="Traditional Arabic" w:hAnsi="Traditional Arabic" w:cs="Traditional Arabic"/>
          <w:sz w:val="32"/>
          <w:szCs w:val="32"/>
          <w:rtl/>
          <w:lang w:bidi="ar-IQ"/>
        </w:rPr>
        <w:t>﴿</w:t>
      </w:r>
      <w:r w:rsidR="004A04F0" w:rsidRPr="00651290">
        <w:rPr>
          <w:rFonts w:ascii="Traditional Arabic" w:hAnsi="Traditional Arabic" w:cs="Traditional Arabic" w:hint="cs"/>
          <w:b/>
          <w:bCs/>
          <w:color w:val="FF0000"/>
          <w:sz w:val="32"/>
          <w:szCs w:val="32"/>
          <w:rtl/>
          <w:lang w:bidi="ar-IQ"/>
        </w:rPr>
        <w:t>عَلَيْهِمُ ال</w:t>
      </w:r>
      <w:r w:rsidR="004A04F0" w:rsidRPr="00651290">
        <w:rPr>
          <w:rFonts w:ascii="Traditional Arabic" w:hAnsi="Traditional Arabic" w:cs="Traditional Arabic" w:hint="cs"/>
          <w:b/>
          <w:bCs/>
          <w:sz w:val="32"/>
          <w:szCs w:val="32"/>
          <w:rtl/>
          <w:lang w:bidi="ar-IQ"/>
        </w:rPr>
        <w:t>أ</w:t>
      </w:r>
      <w:r w:rsidR="004A04F0" w:rsidRPr="00651290">
        <w:rPr>
          <w:rFonts w:ascii="Traditional Arabic" w:hAnsi="Traditional Arabic" w:cs="Traditional Arabic" w:hint="cs"/>
          <w:b/>
          <w:bCs/>
          <w:color w:val="FF0000"/>
          <w:sz w:val="32"/>
          <w:szCs w:val="32"/>
          <w:rtl/>
          <w:lang w:bidi="ar-IQ"/>
        </w:rPr>
        <w:t>َوْلَيَانِ</w:t>
      </w:r>
      <w:r w:rsidR="004A04F0" w:rsidRPr="002B3CE5">
        <w:rPr>
          <w:rFonts w:ascii="Traditional Arabic" w:hAnsi="Traditional Arabic" w:cs="Traditional Arabic"/>
          <w:sz w:val="32"/>
          <w:szCs w:val="32"/>
          <w:rtl/>
          <w:lang w:bidi="ar-IQ"/>
        </w:rPr>
        <w:t>﴾</w:t>
      </w:r>
      <w:r w:rsidR="004A04F0" w:rsidRPr="00651290">
        <w:rPr>
          <w:rFonts w:ascii="Traditional Arabic" w:hAnsi="Traditional Arabic" w:cs="Traditional Arabic"/>
          <w:sz w:val="32"/>
          <w:szCs w:val="32"/>
          <w:rtl/>
          <w:lang w:bidi="ar-IQ"/>
        </w:rPr>
        <w:t xml:space="preserve">: </w:t>
      </w:r>
      <w:r w:rsidR="00486E8D" w:rsidRPr="008E061E">
        <w:rPr>
          <w:rFonts w:ascii="Traditional Arabic" w:hAnsi="Traditional Arabic" w:cs="Traditional Arabic"/>
          <w:sz w:val="32"/>
          <w:szCs w:val="32"/>
          <w:rtl/>
          <w:lang w:bidi="ar-IQ"/>
        </w:rPr>
        <w:t>قرأ</w:t>
      </w:r>
      <w:r w:rsidR="00803A6E">
        <w:rPr>
          <w:rFonts w:ascii="Traditional Arabic" w:hAnsi="Traditional Arabic" w:cs="Traditional Arabic" w:hint="cs"/>
          <w:sz w:val="32"/>
          <w:szCs w:val="32"/>
          <w:rtl/>
          <w:lang w:bidi="ar-IQ"/>
        </w:rPr>
        <w:t>ها</w:t>
      </w:r>
      <w:r w:rsidR="00486E8D" w:rsidRPr="008E061E">
        <w:rPr>
          <w:rFonts w:ascii="Traditional Arabic" w:hAnsi="Traditional Arabic" w:cs="Traditional Arabic"/>
          <w:sz w:val="32"/>
          <w:szCs w:val="32"/>
          <w:rtl/>
          <w:lang w:bidi="ar-IQ"/>
        </w:rPr>
        <w:t xml:space="preserve"> </w:t>
      </w:r>
      <w:r w:rsidR="00486E8D">
        <w:rPr>
          <w:rFonts w:ascii="Traditional Arabic" w:hAnsi="Traditional Arabic" w:cs="Traditional Arabic" w:hint="cs"/>
          <w:b/>
          <w:bCs/>
          <w:color w:val="00B050"/>
          <w:sz w:val="32"/>
          <w:szCs w:val="32"/>
          <w:rtl/>
          <w:lang w:bidi="ar-IQ"/>
        </w:rPr>
        <w:t xml:space="preserve">يعقوب </w:t>
      </w:r>
      <w:r w:rsidR="00486E8D" w:rsidRPr="008E061E">
        <w:rPr>
          <w:rFonts w:ascii="Traditional Arabic" w:hAnsi="Traditional Arabic" w:cs="Traditional Arabic"/>
          <w:sz w:val="32"/>
          <w:szCs w:val="32"/>
          <w:rtl/>
          <w:lang w:bidi="ar-IQ"/>
        </w:rPr>
        <w:t>ب</w:t>
      </w:r>
      <w:r w:rsidR="00486E8D">
        <w:rPr>
          <w:rFonts w:ascii="Traditional Arabic" w:hAnsi="Traditional Arabic" w:cs="Traditional Arabic" w:hint="cs"/>
          <w:sz w:val="32"/>
          <w:szCs w:val="32"/>
          <w:rtl/>
          <w:lang w:bidi="ar-IQ"/>
        </w:rPr>
        <w:t>ضم</w:t>
      </w:r>
      <w:r w:rsidR="00486E8D" w:rsidRPr="008E061E">
        <w:rPr>
          <w:rFonts w:ascii="Traditional Arabic" w:hAnsi="Traditional Arabic" w:cs="Traditional Arabic"/>
          <w:sz w:val="32"/>
          <w:szCs w:val="32"/>
          <w:rtl/>
          <w:lang w:bidi="ar-IQ"/>
        </w:rPr>
        <w:t xml:space="preserve"> الهاء والميم وصلاً (</w:t>
      </w:r>
      <w:r w:rsidR="00486E8D" w:rsidRPr="008E061E">
        <w:rPr>
          <w:rFonts w:ascii="Traditional Arabic" w:hAnsi="Traditional Arabic" w:cs="Traditional Arabic"/>
          <w:b/>
          <w:bCs/>
          <w:sz w:val="32"/>
          <w:szCs w:val="32"/>
          <w:rtl/>
          <w:lang w:bidi="ar-IQ"/>
        </w:rPr>
        <w:t>عليه</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b/>
          <w:bCs/>
          <w:sz w:val="32"/>
          <w:szCs w:val="32"/>
          <w:rtl/>
          <w:lang w:bidi="ar-IQ"/>
        </w:rPr>
        <w:t>م</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sz w:val="32"/>
          <w:szCs w:val="32"/>
          <w:rtl/>
          <w:lang w:bidi="ar-IQ"/>
        </w:rPr>
        <w:t>)</w:t>
      </w:r>
      <w:r w:rsidR="00486E8D">
        <w:rPr>
          <w:rFonts w:ascii="Traditional Arabic" w:hAnsi="Traditional Arabic" w:cs="Traditional Arabic" w:hint="cs"/>
          <w:sz w:val="32"/>
          <w:szCs w:val="32"/>
          <w:rtl/>
          <w:lang w:bidi="ar-IQ"/>
        </w:rPr>
        <w:t>، وبضم الهاء وإسكان الميم وقفاً</w:t>
      </w:r>
      <w:r w:rsidR="00486E8D" w:rsidRPr="008E061E">
        <w:rPr>
          <w:rFonts w:ascii="Traditional Arabic" w:hAnsi="Traditional Arabic" w:cs="Traditional Arabic"/>
          <w:sz w:val="32"/>
          <w:szCs w:val="32"/>
          <w:rtl/>
          <w:lang w:bidi="ar-IQ"/>
        </w:rPr>
        <w:t>.</w:t>
      </w:r>
      <w:r w:rsidR="00803A6E">
        <w:rPr>
          <w:rFonts w:ascii="Traditional Arabic" w:hAnsi="Traditional Arabic" w:cs="Traditional Arabic" w:hint="cs"/>
          <w:sz w:val="32"/>
          <w:szCs w:val="32"/>
          <w:rtl/>
          <w:lang w:bidi="ar-IQ"/>
        </w:rPr>
        <w:t xml:space="preserve"> وقرأ (</w:t>
      </w:r>
      <w:r w:rsidR="00803A6E" w:rsidRPr="00803A6E">
        <w:rPr>
          <w:rFonts w:ascii="Traditional Arabic" w:hAnsi="Traditional Arabic" w:cs="Traditional Arabic" w:hint="cs"/>
          <w:b/>
          <w:bCs/>
          <w:sz w:val="32"/>
          <w:szCs w:val="32"/>
          <w:rtl/>
          <w:lang w:bidi="ar-IQ"/>
        </w:rPr>
        <w:t>الْأَوْلَيَانِ</w:t>
      </w:r>
      <w:r w:rsidR="00B952CF">
        <w:rPr>
          <w:rFonts w:ascii="Traditional Arabic" w:hAnsi="Traditional Arabic" w:cs="Traditional Arabic" w:hint="cs"/>
          <w:sz w:val="32"/>
          <w:szCs w:val="32"/>
          <w:rtl/>
          <w:lang w:bidi="ar-IQ"/>
        </w:rPr>
        <w:t xml:space="preserve">) بتشديد الواو وفتحها مع </w:t>
      </w:r>
      <w:r w:rsidR="00803A6E">
        <w:rPr>
          <w:rFonts w:ascii="Traditional Arabic" w:hAnsi="Traditional Arabic" w:cs="Traditional Arabic" w:hint="cs"/>
          <w:sz w:val="32"/>
          <w:szCs w:val="32"/>
          <w:rtl/>
          <w:lang w:bidi="ar-IQ"/>
        </w:rPr>
        <w:t xml:space="preserve">كسر اللام وبعدها ياء ساكنة </w:t>
      </w:r>
      <w:r w:rsidR="00B952CF">
        <w:rPr>
          <w:rFonts w:ascii="Traditional Arabic" w:hAnsi="Traditional Arabic" w:cs="Traditional Arabic" w:hint="cs"/>
          <w:sz w:val="32"/>
          <w:szCs w:val="32"/>
          <w:rtl/>
          <w:lang w:bidi="ar-IQ"/>
        </w:rPr>
        <w:t xml:space="preserve">مع </w:t>
      </w:r>
      <w:r w:rsidR="00803A6E">
        <w:rPr>
          <w:rFonts w:ascii="Traditional Arabic" w:hAnsi="Traditional Arabic" w:cs="Traditional Arabic" w:hint="cs"/>
          <w:sz w:val="32"/>
          <w:szCs w:val="32"/>
          <w:rtl/>
          <w:lang w:bidi="ar-IQ"/>
        </w:rPr>
        <w:t xml:space="preserve">فتح </w:t>
      </w:r>
      <w:r w:rsidR="00803A6E" w:rsidRPr="00E90C9A">
        <w:rPr>
          <w:rFonts w:ascii="Traditional Arabic" w:hAnsi="Traditional Arabic" w:cs="Traditional Arabic" w:hint="cs"/>
          <w:sz w:val="32"/>
          <w:szCs w:val="32"/>
          <w:rtl/>
          <w:lang w:bidi="ar-IQ"/>
        </w:rPr>
        <w:t xml:space="preserve">النون </w:t>
      </w:r>
      <w:r w:rsidR="00B952CF">
        <w:rPr>
          <w:rFonts w:ascii="Traditional Arabic" w:hAnsi="Traditional Arabic" w:cs="Traditional Arabic" w:hint="cs"/>
          <w:sz w:val="32"/>
          <w:szCs w:val="32"/>
          <w:rtl/>
          <w:lang w:bidi="ar-IQ"/>
        </w:rPr>
        <w:t>(</w:t>
      </w:r>
      <w:r w:rsidR="00B952CF" w:rsidRPr="00803A6E">
        <w:rPr>
          <w:rFonts w:ascii="Traditional Arabic" w:hAnsi="Traditional Arabic" w:cs="Traditional Arabic" w:hint="cs"/>
          <w:b/>
          <w:bCs/>
          <w:sz w:val="32"/>
          <w:szCs w:val="32"/>
          <w:rtl/>
          <w:lang w:bidi="ar-IQ"/>
        </w:rPr>
        <w:t>عَلَيْهُمَ الْأَوَّلِينَ</w:t>
      </w:r>
      <w:r w:rsidR="00B952CF">
        <w:rPr>
          <w:rFonts w:ascii="Traditional Arabic" w:hAnsi="Traditional Arabic" w:cs="Traditional Arabic" w:hint="cs"/>
          <w:sz w:val="32"/>
          <w:szCs w:val="32"/>
          <w:rtl/>
          <w:lang w:bidi="ar-IQ"/>
        </w:rPr>
        <w:t xml:space="preserve">) </w:t>
      </w:r>
      <w:r w:rsidR="00E90C9A" w:rsidRPr="00E90C9A">
        <w:rPr>
          <w:rFonts w:cs="Traditional Arabic"/>
          <w:sz w:val="32"/>
          <w:szCs w:val="32"/>
          <w:vertAlign w:val="superscript"/>
          <w:rtl/>
          <w:lang w:eastAsia="ar-SA"/>
        </w:rPr>
        <w:t>(</w:t>
      </w:r>
      <w:r w:rsidR="00E90C9A" w:rsidRPr="00E90C9A">
        <w:rPr>
          <w:rFonts w:cs="Traditional Arabic"/>
          <w:sz w:val="32"/>
          <w:szCs w:val="32"/>
          <w:vertAlign w:val="superscript"/>
          <w:rtl/>
          <w:lang w:eastAsia="ar-SA"/>
        </w:rPr>
        <w:footnoteReference w:id="112"/>
      </w:r>
      <w:r w:rsidR="00E90C9A" w:rsidRPr="00E90C9A">
        <w:rPr>
          <w:rFonts w:cs="Traditional Arabic"/>
          <w:sz w:val="32"/>
          <w:szCs w:val="32"/>
          <w:vertAlign w:val="superscript"/>
          <w:rtl/>
          <w:lang w:eastAsia="ar-SA"/>
        </w:rPr>
        <w:t>)</w:t>
      </w:r>
      <w:r w:rsidR="00803A6E" w:rsidRPr="00E90C9A">
        <w:rPr>
          <w:rFonts w:ascii="Traditional Arabic" w:hAnsi="Traditional Arabic" w:cs="Traditional Arabic" w:hint="cs"/>
          <w:sz w:val="32"/>
          <w:szCs w:val="32"/>
          <w:rtl/>
          <w:lang w:bidi="ar-IQ"/>
        </w:rPr>
        <w:t>.</w:t>
      </w:r>
      <w:r w:rsidR="00803A6E">
        <w:rPr>
          <w:rFonts w:ascii="Traditional Arabic" w:hAnsi="Traditional Arabic" w:cs="Traditional Arabic" w:hint="cs"/>
          <w:sz w:val="32"/>
          <w:szCs w:val="32"/>
          <w:rtl/>
          <w:lang w:bidi="ar-IQ"/>
        </w:rPr>
        <w:t xml:space="preserve"> </w:t>
      </w:r>
    </w:p>
    <w:p w:rsidR="004B040C" w:rsidRPr="00651290" w:rsidRDefault="00023A76" w:rsidP="00EF70D3">
      <w:pPr>
        <w:pStyle w:val="a3"/>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00324ECD" w:rsidRPr="00651290">
        <w:rPr>
          <w:rFonts w:ascii="Traditional Arabic" w:hAnsi="Traditional Arabic" w:cs="Traditional Arabic"/>
          <w:b/>
          <w:bCs/>
          <w:sz w:val="32"/>
          <w:szCs w:val="32"/>
          <w:rtl/>
          <w:lang w:bidi="ar-IQ"/>
        </w:rPr>
        <w:t xml:space="preserve">(آية </w:t>
      </w:r>
      <w:r w:rsidR="00324ECD" w:rsidRPr="00651290">
        <w:rPr>
          <w:rFonts w:ascii="Traditional Arabic" w:hAnsi="Traditional Arabic" w:cs="Traditional Arabic" w:hint="cs"/>
          <w:b/>
          <w:bCs/>
          <w:sz w:val="32"/>
          <w:szCs w:val="32"/>
          <w:rtl/>
          <w:lang w:bidi="ar-IQ"/>
        </w:rPr>
        <w:t>1</w:t>
      </w:r>
      <w:r w:rsidR="004A04F0">
        <w:rPr>
          <w:rFonts w:ascii="Traditional Arabic" w:hAnsi="Traditional Arabic" w:cs="Traditional Arabic" w:hint="cs"/>
          <w:b/>
          <w:bCs/>
          <w:sz w:val="32"/>
          <w:szCs w:val="32"/>
          <w:rtl/>
          <w:lang w:bidi="ar-IQ"/>
        </w:rPr>
        <w:t>10</w:t>
      </w:r>
      <w:r w:rsidR="00324ECD" w:rsidRPr="00651290">
        <w:rPr>
          <w:rFonts w:ascii="Traditional Arabic" w:hAnsi="Traditional Arabic" w:cs="Traditional Arabic"/>
          <w:b/>
          <w:bCs/>
          <w:sz w:val="32"/>
          <w:szCs w:val="32"/>
          <w:rtl/>
          <w:lang w:bidi="ar-IQ"/>
        </w:rPr>
        <w:t>)</w:t>
      </w:r>
      <w:r w:rsidR="00324ECD" w:rsidRPr="00651290">
        <w:rPr>
          <w:rFonts w:ascii="Traditional Arabic" w:hAnsi="Traditional Arabic" w:cs="Traditional Arabic"/>
          <w:sz w:val="32"/>
          <w:szCs w:val="32"/>
          <w:rtl/>
          <w:lang w:bidi="ar-IQ"/>
        </w:rPr>
        <w:t xml:space="preserve"> </w:t>
      </w:r>
      <w:r w:rsidR="00C35A09" w:rsidRPr="00731B79">
        <w:rPr>
          <w:rFonts w:ascii="Traditional Arabic" w:hAnsi="Traditional Arabic" w:cs="Traditional Arabic"/>
          <w:sz w:val="32"/>
          <w:szCs w:val="32"/>
          <w:rtl/>
          <w:lang w:bidi="ar-IQ"/>
        </w:rPr>
        <w:t>﴿</w:t>
      </w:r>
      <w:r w:rsidR="00E90C9A">
        <w:rPr>
          <w:rFonts w:ascii="Traditional Arabic" w:hAnsi="Traditional Arabic" w:cs="Traditional Arabic" w:hint="cs"/>
          <w:b/>
          <w:bCs/>
          <w:color w:val="FF0000"/>
          <w:sz w:val="32"/>
          <w:szCs w:val="32"/>
          <w:rtl/>
          <w:lang w:bidi="ar-IQ"/>
        </w:rPr>
        <w:t>فَتَكُونُ طَيْرًا</w:t>
      </w:r>
      <w:r w:rsidR="002B3CE5" w:rsidRPr="002B3CE5">
        <w:rPr>
          <w:rFonts w:ascii="Traditional Arabic" w:hAnsi="Traditional Arabic" w:cs="Traditional Arabic"/>
          <w:sz w:val="32"/>
          <w:szCs w:val="32"/>
          <w:rtl/>
          <w:lang w:bidi="ar-IQ"/>
        </w:rPr>
        <w:t>﴾</w:t>
      </w:r>
      <w:r w:rsidR="00324ECD" w:rsidRPr="00651290">
        <w:rPr>
          <w:rFonts w:ascii="Traditional Arabic" w:hAnsi="Traditional Arabic" w:cs="Traditional Arabic"/>
          <w:b/>
          <w:bCs/>
          <w:sz w:val="32"/>
          <w:szCs w:val="32"/>
          <w:rtl/>
          <w:lang w:bidi="ar-IQ"/>
        </w:rPr>
        <w:t xml:space="preserve">: </w:t>
      </w:r>
      <w:r w:rsidR="00AD423B" w:rsidRPr="00D94D41">
        <w:rPr>
          <w:rFonts w:ascii="Traditional Arabic" w:hAnsi="Traditional Arabic" w:cs="Traditional Arabic"/>
          <w:sz w:val="32"/>
          <w:szCs w:val="32"/>
          <w:rtl/>
          <w:lang w:bidi="ar-IQ"/>
        </w:rPr>
        <w:t xml:space="preserve">قرأها </w:t>
      </w:r>
      <w:r w:rsidR="00E90C9A">
        <w:rPr>
          <w:rFonts w:ascii="Traditional Arabic" w:hAnsi="Traditional Arabic" w:cs="Traditional Arabic" w:hint="cs"/>
          <w:b/>
          <w:bCs/>
          <w:color w:val="00B050"/>
          <w:sz w:val="32"/>
          <w:szCs w:val="32"/>
          <w:rtl/>
          <w:lang w:bidi="ar-IQ"/>
        </w:rPr>
        <w:t>يعقوب</w:t>
      </w:r>
      <w:r w:rsidR="00AD423B" w:rsidRPr="00D94D41">
        <w:rPr>
          <w:rFonts w:ascii="Traditional Arabic" w:hAnsi="Traditional Arabic" w:cs="Traditional Arabic"/>
          <w:color w:val="00B050"/>
          <w:sz w:val="32"/>
          <w:szCs w:val="32"/>
          <w:rtl/>
          <w:lang w:bidi="ar-IQ"/>
        </w:rPr>
        <w:t xml:space="preserve"> </w:t>
      </w:r>
      <w:r w:rsidR="00E90C9A">
        <w:rPr>
          <w:rFonts w:ascii="Traditional Arabic" w:hAnsi="Traditional Arabic" w:cs="Traditional Arabic" w:hint="cs"/>
          <w:sz w:val="32"/>
          <w:szCs w:val="32"/>
          <w:rtl/>
          <w:lang w:bidi="ar-IQ"/>
        </w:rPr>
        <w:t xml:space="preserve">بألف بعد الطاء وهمزة مكسورة بعدها بدلاً عن الياء </w:t>
      </w:r>
      <w:r w:rsidR="00B952CF">
        <w:rPr>
          <w:rFonts w:ascii="Traditional Arabic" w:hAnsi="Traditional Arabic" w:cs="Traditional Arabic" w:hint="cs"/>
          <w:sz w:val="32"/>
          <w:szCs w:val="32"/>
          <w:rtl/>
          <w:lang w:bidi="ar-IQ"/>
        </w:rPr>
        <w:t xml:space="preserve">مع المد المتصل </w:t>
      </w:r>
      <w:r w:rsidR="00E90C9A">
        <w:rPr>
          <w:rFonts w:ascii="Traditional Arabic" w:hAnsi="Traditional Arabic" w:cs="Traditional Arabic" w:hint="cs"/>
          <w:sz w:val="32"/>
          <w:szCs w:val="32"/>
          <w:rtl/>
          <w:lang w:bidi="ar-IQ"/>
        </w:rPr>
        <w:t>(</w:t>
      </w:r>
      <w:r w:rsidR="00E90C9A" w:rsidRPr="00E90C9A">
        <w:rPr>
          <w:rFonts w:ascii="Traditional Arabic" w:hAnsi="Traditional Arabic" w:cs="Traditional Arabic" w:hint="cs"/>
          <w:b/>
          <w:bCs/>
          <w:sz w:val="32"/>
          <w:szCs w:val="32"/>
          <w:rtl/>
          <w:lang w:bidi="ar-IQ"/>
        </w:rPr>
        <w:t>طَائِراً</w:t>
      </w:r>
      <w:r w:rsidR="00E90C9A">
        <w:rPr>
          <w:rFonts w:ascii="Traditional Arabic" w:hAnsi="Traditional Arabic" w:cs="Traditional Arabic" w:hint="cs"/>
          <w:sz w:val="32"/>
          <w:szCs w:val="32"/>
          <w:rtl/>
          <w:lang w:bidi="ar-IQ"/>
        </w:rPr>
        <w:t>)</w:t>
      </w:r>
      <w:r w:rsidR="00324ECD" w:rsidRPr="00651290">
        <w:rPr>
          <w:rFonts w:ascii="Traditional Arabic" w:hAnsi="Traditional Arabic" w:cs="Traditional Arabic" w:hint="cs"/>
          <w:sz w:val="32"/>
          <w:szCs w:val="32"/>
          <w:rtl/>
          <w:lang w:bidi="ar-IQ"/>
        </w:rPr>
        <w:t>.</w:t>
      </w:r>
      <w:r w:rsidR="004A04F0">
        <w:rPr>
          <w:rFonts w:ascii="Traditional Arabic" w:hAnsi="Traditional Arabic" w:cs="Traditional Arabic" w:hint="cs"/>
          <w:sz w:val="32"/>
          <w:szCs w:val="32"/>
          <w:rtl/>
          <w:lang w:bidi="ar-IQ"/>
        </w:rPr>
        <w:t xml:space="preserve"> </w:t>
      </w:r>
    </w:p>
    <w:p w:rsidR="000C4F18" w:rsidRPr="00651290" w:rsidRDefault="00023A76" w:rsidP="00EF70D3">
      <w:pPr>
        <w:pStyle w:val="a3"/>
        <w:jc w:val="both"/>
        <w:rPr>
          <w:rFonts w:ascii="Traditional Arabic" w:hAnsi="Traditional Arabic" w:cs="Traditional Arabic"/>
          <w:sz w:val="32"/>
          <w:szCs w:val="32"/>
          <w:rtl/>
        </w:rPr>
      </w:pPr>
      <w:r w:rsidRPr="00651290">
        <w:rPr>
          <w:rFonts w:ascii="Traditional Arabic" w:hAnsi="Traditional Arabic" w:cs="Traditional Arabic"/>
          <w:b/>
          <w:bCs/>
          <w:sz w:val="32"/>
          <w:szCs w:val="32"/>
          <w:lang w:bidi="ar-IQ"/>
        </w:rPr>
        <w:sym w:font="Symbol" w:char="F0B7"/>
      </w:r>
      <w:r w:rsidRPr="00651290">
        <w:rPr>
          <w:rFonts w:ascii="Traditional Arabic" w:hAnsi="Traditional Arabic" w:cs="Traditional Arabic" w:hint="cs"/>
          <w:b/>
          <w:bCs/>
          <w:sz w:val="32"/>
          <w:szCs w:val="32"/>
          <w:rtl/>
          <w:lang w:bidi="ar-IQ"/>
        </w:rPr>
        <w:t xml:space="preserve"> </w:t>
      </w:r>
      <w:r w:rsidR="000C4F18" w:rsidRPr="00651290">
        <w:rPr>
          <w:rFonts w:ascii="Traditional Arabic" w:hAnsi="Traditional Arabic" w:cs="Traditional Arabic"/>
          <w:b/>
          <w:bCs/>
          <w:sz w:val="32"/>
          <w:szCs w:val="32"/>
          <w:rtl/>
          <w:lang w:bidi="ar-IQ"/>
        </w:rPr>
        <w:t xml:space="preserve">(آية </w:t>
      </w:r>
      <w:r w:rsidR="000C4F18" w:rsidRPr="00651290">
        <w:rPr>
          <w:rFonts w:ascii="Traditional Arabic" w:hAnsi="Traditional Arabic" w:cs="Traditional Arabic" w:hint="cs"/>
          <w:b/>
          <w:bCs/>
          <w:sz w:val="32"/>
          <w:szCs w:val="32"/>
          <w:rtl/>
          <w:lang w:bidi="ar-IQ"/>
        </w:rPr>
        <w:t>112</w:t>
      </w:r>
      <w:r w:rsidR="000C4F18" w:rsidRPr="00651290">
        <w:rPr>
          <w:rFonts w:ascii="Traditional Arabic" w:hAnsi="Traditional Arabic" w:cs="Traditional Arabic"/>
          <w:b/>
          <w:bCs/>
          <w:sz w:val="32"/>
          <w:szCs w:val="32"/>
          <w:rtl/>
          <w:lang w:bidi="ar-IQ"/>
        </w:rPr>
        <w:t>)</w:t>
      </w:r>
      <w:r w:rsidR="000C4F18" w:rsidRPr="00651290">
        <w:rPr>
          <w:rFonts w:ascii="Traditional Arabic" w:hAnsi="Traditional Arabic" w:cs="Traditional Arabic" w:hint="cs"/>
          <w:sz w:val="32"/>
          <w:szCs w:val="32"/>
          <w:rtl/>
          <w:lang w:bidi="ar-IQ"/>
        </w:rPr>
        <w:t xml:space="preserve"> </w:t>
      </w:r>
      <w:r w:rsidR="00C35A09" w:rsidRPr="00731B79">
        <w:rPr>
          <w:rFonts w:ascii="Traditional Arabic" w:hAnsi="Traditional Arabic" w:cs="Traditional Arabic"/>
          <w:sz w:val="32"/>
          <w:szCs w:val="32"/>
          <w:rtl/>
          <w:lang w:bidi="ar-IQ"/>
        </w:rPr>
        <w:t>﴿</w:t>
      </w:r>
      <w:r w:rsidR="000C4F18" w:rsidRPr="00651290">
        <w:rPr>
          <w:rFonts w:ascii="Traditional Arabic" w:hAnsi="Traditional Arabic" w:cs="Traditional Arabic" w:hint="cs"/>
          <w:b/>
          <w:bCs/>
          <w:color w:val="FF0000"/>
          <w:sz w:val="32"/>
          <w:szCs w:val="32"/>
          <w:rtl/>
          <w:lang w:bidi="ar-IQ"/>
        </w:rPr>
        <w:t>يُنَزِّل</w:t>
      </w:r>
      <w:r w:rsidR="004763A0">
        <w:rPr>
          <w:rFonts w:ascii="Traditional Arabic" w:hAnsi="Traditional Arabic" w:cs="Traditional Arabic" w:hint="cs"/>
          <w:b/>
          <w:bCs/>
          <w:color w:val="FF0000"/>
          <w:sz w:val="32"/>
          <w:szCs w:val="32"/>
          <w:rtl/>
          <w:lang w:bidi="ar-IQ"/>
        </w:rPr>
        <w:t>َ</w:t>
      </w:r>
      <w:r w:rsidR="002B3CE5" w:rsidRPr="002B3CE5">
        <w:rPr>
          <w:rFonts w:ascii="Traditional Arabic" w:hAnsi="Traditional Arabic" w:cs="Traditional Arabic"/>
          <w:sz w:val="32"/>
          <w:szCs w:val="32"/>
          <w:rtl/>
          <w:lang w:bidi="ar-IQ"/>
        </w:rPr>
        <w:t>﴾</w:t>
      </w:r>
      <w:r w:rsidR="000C4F18" w:rsidRPr="00651290">
        <w:rPr>
          <w:rFonts w:ascii="Traditional Arabic" w:hAnsi="Traditional Arabic" w:cs="Traditional Arabic" w:hint="cs"/>
          <w:b/>
          <w:bCs/>
          <w:sz w:val="32"/>
          <w:szCs w:val="32"/>
          <w:rtl/>
          <w:lang w:bidi="ar-IQ"/>
        </w:rPr>
        <w:t>:</w:t>
      </w:r>
      <w:r w:rsidR="000C4F18" w:rsidRPr="00651290">
        <w:rPr>
          <w:rFonts w:ascii="Traditional Arabic" w:hAnsi="Traditional Arabic" w:cs="Traditional Arabic" w:hint="cs"/>
          <w:sz w:val="32"/>
          <w:szCs w:val="32"/>
          <w:rtl/>
          <w:lang w:bidi="ar-IQ"/>
        </w:rPr>
        <w:t xml:space="preserve"> قرأ</w:t>
      </w:r>
      <w:r w:rsidR="0052298E">
        <w:rPr>
          <w:rFonts w:ascii="Traditional Arabic" w:hAnsi="Traditional Arabic" w:cs="Traditional Arabic" w:hint="cs"/>
          <w:sz w:val="32"/>
          <w:szCs w:val="32"/>
          <w:rtl/>
          <w:lang w:bidi="ar-IQ"/>
        </w:rPr>
        <w:t>ها</w:t>
      </w:r>
      <w:r w:rsidR="000C4F18" w:rsidRPr="00651290">
        <w:rPr>
          <w:rFonts w:ascii="Traditional Arabic" w:hAnsi="Traditional Arabic" w:cs="Traditional Arabic" w:hint="cs"/>
          <w:sz w:val="32"/>
          <w:szCs w:val="32"/>
          <w:rtl/>
          <w:lang w:bidi="ar-IQ"/>
        </w:rPr>
        <w:t xml:space="preserve"> </w:t>
      </w:r>
      <w:r w:rsidR="00EF70D3">
        <w:rPr>
          <w:rFonts w:ascii="Traditional Arabic" w:hAnsi="Traditional Arabic" w:cs="Traditional Arabic" w:hint="cs"/>
          <w:b/>
          <w:bCs/>
          <w:color w:val="00B050"/>
          <w:sz w:val="32"/>
          <w:szCs w:val="32"/>
          <w:rtl/>
          <w:lang w:bidi="ar-IQ"/>
        </w:rPr>
        <w:t>يعقوب</w:t>
      </w:r>
      <w:r w:rsidR="000C4F18" w:rsidRPr="00651290">
        <w:rPr>
          <w:rFonts w:ascii="Traditional Arabic" w:hAnsi="Traditional Arabic" w:cs="Traditional Arabic" w:hint="cs"/>
          <w:color w:val="00B050"/>
          <w:sz w:val="32"/>
          <w:szCs w:val="32"/>
          <w:rtl/>
          <w:lang w:bidi="ar-IQ"/>
        </w:rPr>
        <w:t xml:space="preserve"> </w:t>
      </w:r>
      <w:r w:rsidR="000C4F18" w:rsidRPr="00651290">
        <w:rPr>
          <w:rFonts w:ascii="Traditional Arabic" w:hAnsi="Traditional Arabic" w:cs="Traditional Arabic" w:hint="cs"/>
          <w:sz w:val="32"/>
          <w:szCs w:val="32"/>
          <w:rtl/>
          <w:lang w:bidi="ar-IQ"/>
        </w:rPr>
        <w:t xml:space="preserve">بإسكان النون وتخفيف الزاي </w:t>
      </w:r>
      <w:r w:rsidR="000C4F18" w:rsidRPr="002B3CE5">
        <w:rPr>
          <w:rFonts w:ascii="Traditional Arabic" w:hAnsi="Traditional Arabic" w:cs="Traditional Arabic" w:hint="cs"/>
          <w:b/>
          <w:bCs/>
          <w:sz w:val="32"/>
          <w:szCs w:val="32"/>
          <w:rtl/>
          <w:lang w:bidi="ar-IQ"/>
        </w:rPr>
        <w:t>(يُنْزِل</w:t>
      </w:r>
      <w:r w:rsidR="004763A0">
        <w:rPr>
          <w:rFonts w:ascii="Traditional Arabic" w:hAnsi="Traditional Arabic" w:cs="Traditional Arabic" w:hint="cs"/>
          <w:b/>
          <w:bCs/>
          <w:sz w:val="32"/>
          <w:szCs w:val="32"/>
          <w:rtl/>
          <w:lang w:bidi="ar-IQ"/>
        </w:rPr>
        <w:t>َ</w:t>
      </w:r>
      <w:r w:rsidR="000C4F18" w:rsidRPr="002B3CE5">
        <w:rPr>
          <w:rFonts w:ascii="Traditional Arabic" w:hAnsi="Traditional Arabic" w:cs="Traditional Arabic" w:hint="cs"/>
          <w:b/>
          <w:bCs/>
          <w:sz w:val="32"/>
          <w:szCs w:val="32"/>
          <w:rtl/>
          <w:lang w:bidi="ar-IQ"/>
        </w:rPr>
        <w:t>)</w:t>
      </w:r>
      <w:r w:rsidR="000C4F18" w:rsidRPr="00651290">
        <w:rPr>
          <w:rFonts w:ascii="Traditional Arabic" w:hAnsi="Traditional Arabic" w:cs="Traditional Arabic" w:hint="cs"/>
          <w:sz w:val="32"/>
          <w:szCs w:val="32"/>
          <w:rtl/>
          <w:lang w:bidi="ar-IQ"/>
        </w:rPr>
        <w:t xml:space="preserve">. </w:t>
      </w:r>
    </w:p>
    <w:p w:rsidR="00D50F5F" w:rsidRPr="00651290" w:rsidRDefault="00023A76" w:rsidP="00EF70D3">
      <w:pPr>
        <w:pStyle w:val="a3"/>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Pr="00651290">
        <w:rPr>
          <w:rFonts w:ascii="Traditional Arabic" w:hAnsi="Traditional Arabic" w:cs="Traditional Arabic" w:hint="cs"/>
          <w:b/>
          <w:bCs/>
          <w:sz w:val="32"/>
          <w:szCs w:val="32"/>
          <w:rtl/>
          <w:lang w:bidi="ar-IQ"/>
        </w:rPr>
        <w:t xml:space="preserve"> </w:t>
      </w:r>
      <w:r w:rsidR="000C4F18" w:rsidRPr="00651290">
        <w:rPr>
          <w:rFonts w:ascii="Traditional Arabic" w:hAnsi="Traditional Arabic" w:cs="Traditional Arabic"/>
          <w:b/>
          <w:bCs/>
          <w:sz w:val="32"/>
          <w:szCs w:val="32"/>
          <w:rtl/>
          <w:lang w:bidi="ar-IQ"/>
        </w:rPr>
        <w:t xml:space="preserve">(آية </w:t>
      </w:r>
      <w:r w:rsidR="000C4F18" w:rsidRPr="00651290">
        <w:rPr>
          <w:rFonts w:ascii="Traditional Arabic" w:hAnsi="Traditional Arabic" w:cs="Traditional Arabic" w:hint="cs"/>
          <w:b/>
          <w:bCs/>
          <w:sz w:val="32"/>
          <w:szCs w:val="32"/>
          <w:rtl/>
          <w:lang w:bidi="ar-IQ"/>
        </w:rPr>
        <w:t>115</w:t>
      </w:r>
      <w:r w:rsidR="000C4F18" w:rsidRPr="00651290">
        <w:rPr>
          <w:rFonts w:ascii="Traditional Arabic" w:hAnsi="Traditional Arabic" w:cs="Traditional Arabic"/>
          <w:b/>
          <w:bCs/>
          <w:sz w:val="32"/>
          <w:szCs w:val="32"/>
          <w:rtl/>
          <w:lang w:bidi="ar-IQ"/>
        </w:rPr>
        <w:t>)</w:t>
      </w:r>
      <w:r w:rsidR="000C4F18" w:rsidRPr="00651290">
        <w:rPr>
          <w:rFonts w:ascii="Traditional Arabic" w:hAnsi="Traditional Arabic" w:cs="Traditional Arabic" w:hint="cs"/>
          <w:sz w:val="32"/>
          <w:szCs w:val="32"/>
          <w:rtl/>
          <w:lang w:bidi="ar-IQ"/>
        </w:rPr>
        <w:t xml:space="preserve"> </w:t>
      </w:r>
      <w:r w:rsidR="00C35A09" w:rsidRPr="00731B79">
        <w:rPr>
          <w:rFonts w:ascii="Traditional Arabic" w:hAnsi="Traditional Arabic" w:cs="Traditional Arabic"/>
          <w:sz w:val="32"/>
          <w:szCs w:val="32"/>
          <w:rtl/>
          <w:lang w:bidi="ar-IQ"/>
        </w:rPr>
        <w:t>﴿</w:t>
      </w:r>
      <w:r w:rsidR="000C4F18" w:rsidRPr="00651290">
        <w:rPr>
          <w:rFonts w:ascii="Traditional Arabic" w:hAnsi="Traditional Arabic" w:cs="Traditional Arabic" w:hint="cs"/>
          <w:b/>
          <w:bCs/>
          <w:color w:val="FF0000"/>
          <w:sz w:val="32"/>
          <w:szCs w:val="32"/>
          <w:rtl/>
          <w:lang w:bidi="ar-IQ"/>
        </w:rPr>
        <w:t>مُنَزِّلُهَا</w:t>
      </w:r>
      <w:r w:rsidR="002B3CE5" w:rsidRPr="002B3CE5">
        <w:rPr>
          <w:rFonts w:ascii="Traditional Arabic" w:hAnsi="Traditional Arabic" w:cs="Traditional Arabic"/>
          <w:sz w:val="32"/>
          <w:szCs w:val="32"/>
          <w:rtl/>
          <w:lang w:bidi="ar-IQ"/>
        </w:rPr>
        <w:t>﴾</w:t>
      </w:r>
      <w:r w:rsidR="000C4F18" w:rsidRPr="00651290">
        <w:rPr>
          <w:rFonts w:ascii="Traditional Arabic" w:hAnsi="Traditional Arabic" w:cs="Traditional Arabic" w:hint="cs"/>
          <w:b/>
          <w:bCs/>
          <w:sz w:val="32"/>
          <w:szCs w:val="32"/>
          <w:rtl/>
          <w:lang w:bidi="ar-IQ"/>
        </w:rPr>
        <w:t>:</w:t>
      </w:r>
      <w:r w:rsidR="000C4F18" w:rsidRPr="00651290">
        <w:rPr>
          <w:rFonts w:ascii="Traditional Arabic" w:hAnsi="Traditional Arabic" w:cs="Traditional Arabic" w:hint="cs"/>
          <w:sz w:val="32"/>
          <w:szCs w:val="32"/>
          <w:rtl/>
          <w:lang w:bidi="ar-IQ"/>
        </w:rPr>
        <w:t xml:space="preserve"> قرأ</w:t>
      </w:r>
      <w:r w:rsidR="00304716" w:rsidRPr="00651290">
        <w:rPr>
          <w:rFonts w:ascii="Traditional Arabic" w:hAnsi="Traditional Arabic" w:cs="Traditional Arabic" w:hint="cs"/>
          <w:sz w:val="32"/>
          <w:szCs w:val="32"/>
          <w:rtl/>
          <w:lang w:bidi="ar-IQ"/>
        </w:rPr>
        <w:t>ها</w:t>
      </w:r>
      <w:r w:rsidR="000C4F18" w:rsidRPr="00651290">
        <w:rPr>
          <w:rFonts w:ascii="Traditional Arabic" w:hAnsi="Traditional Arabic" w:cs="Traditional Arabic" w:hint="cs"/>
          <w:sz w:val="32"/>
          <w:szCs w:val="32"/>
          <w:rtl/>
          <w:lang w:bidi="ar-IQ"/>
        </w:rPr>
        <w:t xml:space="preserve"> </w:t>
      </w:r>
      <w:r w:rsidR="00EF70D3">
        <w:rPr>
          <w:rFonts w:ascii="Traditional Arabic" w:hAnsi="Traditional Arabic" w:cs="Traditional Arabic" w:hint="cs"/>
          <w:b/>
          <w:bCs/>
          <w:color w:val="00B050"/>
          <w:sz w:val="32"/>
          <w:szCs w:val="32"/>
          <w:rtl/>
          <w:lang w:bidi="ar-IQ"/>
        </w:rPr>
        <w:t>يعقوب</w:t>
      </w:r>
      <w:r w:rsidR="000C4F18" w:rsidRPr="00651290">
        <w:rPr>
          <w:rFonts w:ascii="Traditional Arabic" w:hAnsi="Traditional Arabic" w:cs="Traditional Arabic" w:hint="cs"/>
          <w:color w:val="00B050"/>
          <w:sz w:val="32"/>
          <w:szCs w:val="32"/>
          <w:rtl/>
          <w:lang w:bidi="ar-IQ"/>
        </w:rPr>
        <w:t xml:space="preserve"> </w:t>
      </w:r>
      <w:r w:rsidR="000C4F18" w:rsidRPr="00651290">
        <w:rPr>
          <w:rFonts w:ascii="Traditional Arabic" w:hAnsi="Traditional Arabic" w:cs="Traditional Arabic" w:hint="cs"/>
          <w:sz w:val="32"/>
          <w:szCs w:val="32"/>
          <w:rtl/>
          <w:lang w:bidi="ar-IQ"/>
        </w:rPr>
        <w:t xml:space="preserve">بإسكان النون وتخفيف الزاي </w:t>
      </w:r>
      <w:r w:rsidR="000C4F18" w:rsidRPr="00651290">
        <w:rPr>
          <w:rFonts w:ascii="Traditional Arabic" w:hAnsi="Traditional Arabic" w:cs="Traditional Arabic" w:hint="cs"/>
          <w:b/>
          <w:bCs/>
          <w:sz w:val="32"/>
          <w:szCs w:val="32"/>
          <w:rtl/>
          <w:lang w:bidi="ar-IQ"/>
        </w:rPr>
        <w:t>(م</w:t>
      </w:r>
      <w:r w:rsidR="00EF70D3">
        <w:rPr>
          <w:rFonts w:ascii="Traditional Arabic" w:hAnsi="Traditional Arabic" w:cs="Traditional Arabic" w:hint="cs"/>
          <w:b/>
          <w:bCs/>
          <w:sz w:val="32"/>
          <w:szCs w:val="32"/>
          <w:rtl/>
          <w:lang w:bidi="ar-IQ"/>
        </w:rPr>
        <w:t>ُ</w:t>
      </w:r>
      <w:r w:rsidR="000C4F18" w:rsidRPr="00651290">
        <w:rPr>
          <w:rFonts w:ascii="Traditional Arabic" w:hAnsi="Traditional Arabic" w:cs="Traditional Arabic" w:hint="cs"/>
          <w:b/>
          <w:bCs/>
          <w:sz w:val="32"/>
          <w:szCs w:val="32"/>
          <w:rtl/>
          <w:lang w:bidi="ar-IQ"/>
        </w:rPr>
        <w:t>نْزِل</w:t>
      </w:r>
      <w:r w:rsidR="004763A0">
        <w:rPr>
          <w:rFonts w:ascii="Traditional Arabic" w:hAnsi="Traditional Arabic" w:cs="Traditional Arabic" w:hint="cs"/>
          <w:b/>
          <w:bCs/>
          <w:sz w:val="32"/>
          <w:szCs w:val="32"/>
          <w:rtl/>
          <w:lang w:bidi="ar-IQ"/>
        </w:rPr>
        <w:t>ُ</w:t>
      </w:r>
      <w:r w:rsidR="000C4F18" w:rsidRPr="00651290">
        <w:rPr>
          <w:rFonts w:ascii="Traditional Arabic" w:hAnsi="Traditional Arabic" w:cs="Traditional Arabic" w:hint="cs"/>
          <w:b/>
          <w:bCs/>
          <w:sz w:val="32"/>
          <w:szCs w:val="32"/>
          <w:rtl/>
          <w:lang w:bidi="ar-IQ"/>
        </w:rPr>
        <w:t>ها)</w:t>
      </w:r>
      <w:r w:rsidR="000C4F18" w:rsidRPr="00651290">
        <w:rPr>
          <w:rFonts w:ascii="Traditional Arabic" w:hAnsi="Traditional Arabic" w:cs="Traditional Arabic" w:hint="cs"/>
          <w:sz w:val="32"/>
          <w:szCs w:val="32"/>
          <w:rtl/>
          <w:lang w:bidi="ar-IQ"/>
        </w:rPr>
        <w:t>.</w:t>
      </w:r>
    </w:p>
    <w:p w:rsidR="007911A6" w:rsidRDefault="00023A76" w:rsidP="00EF70D3">
      <w:pPr>
        <w:pStyle w:val="a3"/>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Pr="00651290">
        <w:rPr>
          <w:rFonts w:ascii="Traditional Arabic" w:hAnsi="Traditional Arabic" w:cs="Traditional Arabic" w:hint="cs"/>
          <w:b/>
          <w:bCs/>
          <w:sz w:val="32"/>
          <w:szCs w:val="32"/>
          <w:rtl/>
          <w:lang w:bidi="ar-IQ"/>
        </w:rPr>
        <w:t xml:space="preserve"> </w:t>
      </w:r>
      <w:r w:rsidR="00F85FDB" w:rsidRPr="00651290">
        <w:rPr>
          <w:rFonts w:ascii="Traditional Arabic" w:hAnsi="Traditional Arabic" w:cs="Traditional Arabic"/>
          <w:b/>
          <w:bCs/>
          <w:sz w:val="32"/>
          <w:szCs w:val="32"/>
          <w:rtl/>
          <w:lang w:bidi="ar-IQ"/>
        </w:rPr>
        <w:t xml:space="preserve">(آية </w:t>
      </w:r>
      <w:r w:rsidR="00F85FDB" w:rsidRPr="00651290">
        <w:rPr>
          <w:rFonts w:ascii="Traditional Arabic" w:hAnsi="Traditional Arabic" w:cs="Traditional Arabic" w:hint="cs"/>
          <w:b/>
          <w:bCs/>
          <w:sz w:val="32"/>
          <w:szCs w:val="32"/>
          <w:rtl/>
          <w:lang w:bidi="ar-IQ"/>
        </w:rPr>
        <w:t>116</w:t>
      </w:r>
      <w:r w:rsidR="00F85FDB" w:rsidRPr="00651290">
        <w:rPr>
          <w:rFonts w:ascii="Traditional Arabic" w:hAnsi="Traditional Arabic" w:cs="Traditional Arabic"/>
          <w:b/>
          <w:bCs/>
          <w:sz w:val="32"/>
          <w:szCs w:val="32"/>
          <w:rtl/>
          <w:lang w:bidi="ar-IQ"/>
        </w:rPr>
        <w:t>)</w:t>
      </w:r>
      <w:r w:rsidR="00F85FDB" w:rsidRPr="00651290">
        <w:rPr>
          <w:rFonts w:ascii="Traditional Arabic" w:hAnsi="Traditional Arabic" w:cs="Traditional Arabic" w:hint="cs"/>
          <w:sz w:val="32"/>
          <w:szCs w:val="32"/>
          <w:rtl/>
          <w:lang w:bidi="ar-IQ"/>
        </w:rPr>
        <w:t xml:space="preserve"> </w:t>
      </w:r>
      <w:r w:rsidR="00C35A09" w:rsidRPr="00731B79">
        <w:rPr>
          <w:rFonts w:ascii="Traditional Arabic" w:hAnsi="Traditional Arabic" w:cs="Traditional Arabic"/>
          <w:sz w:val="32"/>
          <w:szCs w:val="32"/>
          <w:rtl/>
          <w:lang w:bidi="ar-IQ"/>
        </w:rPr>
        <w:t>﴿</w:t>
      </w:r>
      <w:r w:rsidR="00F85FDB" w:rsidRPr="00651290">
        <w:rPr>
          <w:rFonts w:ascii="Traditional Arabic" w:hAnsi="Traditional Arabic" w:cs="Traditional Arabic" w:hint="cs"/>
          <w:b/>
          <w:bCs/>
          <w:color w:val="FF0000"/>
          <w:sz w:val="32"/>
          <w:szCs w:val="32"/>
          <w:rtl/>
          <w:lang w:bidi="ar-IQ"/>
        </w:rPr>
        <w:t>ءَأَنْتَ</w:t>
      </w:r>
      <w:r w:rsidR="002B3CE5" w:rsidRPr="002B3CE5">
        <w:rPr>
          <w:rFonts w:ascii="Traditional Arabic" w:hAnsi="Traditional Arabic" w:cs="Traditional Arabic"/>
          <w:sz w:val="32"/>
          <w:szCs w:val="32"/>
          <w:rtl/>
          <w:lang w:bidi="ar-IQ"/>
        </w:rPr>
        <w:t>﴾</w:t>
      </w:r>
      <w:r w:rsidR="00F85FDB" w:rsidRPr="00651290">
        <w:rPr>
          <w:rFonts w:ascii="Traditional Arabic" w:hAnsi="Traditional Arabic" w:cs="Traditional Arabic" w:hint="cs"/>
          <w:sz w:val="32"/>
          <w:szCs w:val="32"/>
          <w:rtl/>
          <w:lang w:bidi="ar-IQ"/>
        </w:rPr>
        <w:t xml:space="preserve">: قرأها </w:t>
      </w:r>
      <w:r w:rsidR="00EF70D3">
        <w:rPr>
          <w:rFonts w:ascii="Traditional Arabic" w:hAnsi="Traditional Arabic" w:cs="Traditional Arabic" w:hint="cs"/>
          <w:b/>
          <w:bCs/>
          <w:color w:val="7030A0"/>
          <w:sz w:val="32"/>
          <w:szCs w:val="32"/>
          <w:rtl/>
          <w:lang w:bidi="ar-IQ"/>
        </w:rPr>
        <w:t xml:space="preserve">رويس </w:t>
      </w:r>
      <w:r w:rsidR="00AC0BC3" w:rsidRPr="00651290">
        <w:rPr>
          <w:rFonts w:ascii="Traditional Arabic" w:hAnsi="Traditional Arabic" w:cs="Traditional Arabic" w:hint="cs"/>
          <w:sz w:val="32"/>
          <w:szCs w:val="32"/>
          <w:rtl/>
          <w:lang w:bidi="ar-IQ"/>
        </w:rPr>
        <w:t>بتحقيق الهمزة الأولى و</w:t>
      </w:r>
      <w:r w:rsidR="00F85FDB" w:rsidRPr="00651290">
        <w:rPr>
          <w:rFonts w:ascii="Traditional Arabic" w:hAnsi="Traditional Arabic" w:cs="Traditional Arabic" w:hint="cs"/>
          <w:sz w:val="32"/>
          <w:szCs w:val="32"/>
          <w:rtl/>
          <w:lang w:bidi="ar-IQ"/>
        </w:rPr>
        <w:t xml:space="preserve">تسهيل الثانية </w:t>
      </w:r>
      <w:r w:rsidR="00EF70D3">
        <w:rPr>
          <w:rFonts w:ascii="Traditional Arabic" w:hAnsi="Traditional Arabic" w:cs="Traditional Arabic" w:hint="cs"/>
          <w:sz w:val="32"/>
          <w:szCs w:val="32"/>
          <w:rtl/>
          <w:lang w:bidi="ar-IQ"/>
        </w:rPr>
        <w:t>من غير</w:t>
      </w:r>
      <w:r w:rsidR="00F85FDB" w:rsidRPr="00651290">
        <w:rPr>
          <w:rFonts w:ascii="Traditional Arabic" w:hAnsi="Traditional Arabic" w:cs="Traditional Arabic" w:hint="cs"/>
          <w:sz w:val="32"/>
          <w:szCs w:val="32"/>
          <w:rtl/>
          <w:lang w:bidi="ar-IQ"/>
        </w:rPr>
        <w:t xml:space="preserve"> إدخال ألف بينهما.</w:t>
      </w:r>
      <w:r w:rsidR="00086207" w:rsidRPr="00651290">
        <w:rPr>
          <w:rFonts w:ascii="Traditional Arabic" w:hAnsi="Traditional Arabic" w:cs="Traditional Arabic" w:hint="cs"/>
          <w:sz w:val="32"/>
          <w:szCs w:val="32"/>
          <w:rtl/>
          <w:lang w:bidi="ar-IQ"/>
        </w:rPr>
        <w:t xml:space="preserve"> </w:t>
      </w:r>
      <w:r w:rsidR="00C35A09" w:rsidRPr="00731B79">
        <w:rPr>
          <w:rFonts w:ascii="Traditional Arabic" w:hAnsi="Traditional Arabic" w:cs="Traditional Arabic"/>
          <w:sz w:val="32"/>
          <w:szCs w:val="32"/>
          <w:rtl/>
          <w:lang w:bidi="ar-IQ"/>
        </w:rPr>
        <w:t>﴿</w:t>
      </w:r>
      <w:r w:rsidR="00EF70D3">
        <w:rPr>
          <w:rFonts w:ascii="Traditional Arabic" w:hAnsi="Traditional Arabic" w:cs="Traditional Arabic" w:hint="cs"/>
          <w:b/>
          <w:bCs/>
          <w:color w:val="FF0000"/>
          <w:sz w:val="32"/>
          <w:szCs w:val="32"/>
          <w:rtl/>
          <w:lang w:bidi="ar-IQ"/>
        </w:rPr>
        <w:t>وَأُمِّيَ إِلَهَينِ</w:t>
      </w:r>
      <w:r w:rsidR="002B3CE5" w:rsidRPr="002B3CE5">
        <w:rPr>
          <w:rFonts w:ascii="Traditional Arabic" w:hAnsi="Traditional Arabic" w:cs="Traditional Arabic"/>
          <w:sz w:val="32"/>
          <w:szCs w:val="32"/>
          <w:rtl/>
          <w:lang w:bidi="ar-IQ"/>
        </w:rPr>
        <w:t>﴾</w:t>
      </w:r>
      <w:r w:rsidR="00086207" w:rsidRPr="00651290">
        <w:rPr>
          <w:rFonts w:ascii="Traditional Arabic" w:hAnsi="Traditional Arabic" w:cs="Traditional Arabic"/>
          <w:b/>
          <w:bCs/>
          <w:sz w:val="32"/>
          <w:szCs w:val="32"/>
          <w:rtl/>
          <w:lang w:bidi="ar-IQ"/>
        </w:rPr>
        <w:t xml:space="preserve">: </w:t>
      </w:r>
      <w:r w:rsidR="00086207" w:rsidRPr="00651290">
        <w:rPr>
          <w:rFonts w:ascii="Traditional Arabic" w:hAnsi="Traditional Arabic" w:cs="Traditional Arabic" w:hint="cs"/>
          <w:sz w:val="32"/>
          <w:szCs w:val="32"/>
          <w:rtl/>
          <w:lang w:bidi="ar-IQ"/>
        </w:rPr>
        <w:t>قرأ</w:t>
      </w:r>
      <w:r w:rsidR="0052298E">
        <w:rPr>
          <w:rFonts w:ascii="Traditional Arabic" w:hAnsi="Traditional Arabic" w:cs="Traditional Arabic" w:hint="cs"/>
          <w:sz w:val="32"/>
          <w:szCs w:val="32"/>
          <w:rtl/>
          <w:lang w:bidi="ar-IQ"/>
        </w:rPr>
        <w:t>ها</w:t>
      </w:r>
      <w:r w:rsidR="00086207" w:rsidRPr="00651290">
        <w:rPr>
          <w:rFonts w:ascii="Traditional Arabic" w:hAnsi="Traditional Arabic" w:cs="Traditional Arabic" w:hint="cs"/>
          <w:sz w:val="32"/>
          <w:szCs w:val="32"/>
          <w:rtl/>
          <w:lang w:bidi="ar-IQ"/>
        </w:rPr>
        <w:t xml:space="preserve"> </w:t>
      </w:r>
      <w:r w:rsidR="00EF70D3">
        <w:rPr>
          <w:rFonts w:ascii="Traditional Arabic" w:hAnsi="Traditional Arabic" w:cs="Traditional Arabic" w:hint="cs"/>
          <w:b/>
          <w:bCs/>
          <w:color w:val="00B050"/>
          <w:sz w:val="32"/>
          <w:szCs w:val="32"/>
          <w:rtl/>
          <w:lang w:bidi="ar-IQ"/>
        </w:rPr>
        <w:t>يعقوب</w:t>
      </w:r>
      <w:r w:rsidR="00086207" w:rsidRPr="00651290">
        <w:rPr>
          <w:rFonts w:ascii="Traditional Arabic" w:hAnsi="Traditional Arabic" w:cs="Traditional Arabic" w:hint="cs"/>
          <w:color w:val="00B050"/>
          <w:sz w:val="32"/>
          <w:szCs w:val="32"/>
          <w:rtl/>
          <w:lang w:bidi="ar-IQ"/>
        </w:rPr>
        <w:t xml:space="preserve"> </w:t>
      </w:r>
      <w:r w:rsidR="00086207" w:rsidRPr="00651290">
        <w:rPr>
          <w:rFonts w:ascii="Traditional Arabic" w:hAnsi="Traditional Arabic" w:cs="Traditional Arabic" w:hint="cs"/>
          <w:sz w:val="32"/>
          <w:szCs w:val="32"/>
          <w:rtl/>
          <w:lang w:bidi="ar-IQ"/>
        </w:rPr>
        <w:t>ب</w:t>
      </w:r>
      <w:r w:rsidR="00EF70D3">
        <w:rPr>
          <w:rFonts w:ascii="Traditional Arabic" w:hAnsi="Traditional Arabic" w:cs="Traditional Arabic" w:hint="cs"/>
          <w:sz w:val="32"/>
          <w:szCs w:val="32"/>
          <w:rtl/>
          <w:lang w:bidi="ar-IQ"/>
        </w:rPr>
        <w:t>إسكان</w:t>
      </w:r>
      <w:r w:rsidR="00086207" w:rsidRPr="00651290">
        <w:rPr>
          <w:rFonts w:ascii="Traditional Arabic" w:hAnsi="Traditional Arabic" w:cs="Traditional Arabic" w:hint="cs"/>
          <w:sz w:val="32"/>
          <w:szCs w:val="32"/>
          <w:rtl/>
          <w:lang w:bidi="ar-IQ"/>
        </w:rPr>
        <w:t xml:space="preserve"> الياء وصلاً </w:t>
      </w:r>
      <w:r w:rsidR="00086207" w:rsidRPr="00651290">
        <w:rPr>
          <w:rFonts w:ascii="Traditional Arabic" w:hAnsi="Traditional Arabic" w:cs="Traditional Arabic" w:hint="cs"/>
          <w:b/>
          <w:bCs/>
          <w:sz w:val="32"/>
          <w:szCs w:val="32"/>
          <w:rtl/>
          <w:lang w:bidi="ar-IQ"/>
        </w:rPr>
        <w:t>(</w:t>
      </w:r>
      <w:r w:rsidR="00EF70D3">
        <w:rPr>
          <w:rFonts w:ascii="Traditional Arabic" w:hAnsi="Traditional Arabic" w:cs="Traditional Arabic" w:hint="cs"/>
          <w:b/>
          <w:bCs/>
          <w:sz w:val="32"/>
          <w:szCs w:val="32"/>
          <w:rtl/>
          <w:lang w:bidi="ar-IQ"/>
        </w:rPr>
        <w:t>وَأُمِّيْ</w:t>
      </w:r>
      <w:r w:rsidR="00086207" w:rsidRPr="00651290">
        <w:rPr>
          <w:rFonts w:ascii="Traditional Arabic" w:hAnsi="Traditional Arabic" w:cs="Traditional Arabic" w:hint="cs"/>
          <w:b/>
          <w:bCs/>
          <w:sz w:val="32"/>
          <w:szCs w:val="32"/>
          <w:rtl/>
          <w:lang w:bidi="ar-IQ"/>
        </w:rPr>
        <w:t>)</w:t>
      </w:r>
      <w:r w:rsidR="00086207" w:rsidRPr="00651290">
        <w:rPr>
          <w:rFonts w:ascii="Traditional Arabic" w:hAnsi="Traditional Arabic" w:cs="Traditional Arabic" w:hint="cs"/>
          <w:sz w:val="32"/>
          <w:szCs w:val="32"/>
          <w:rtl/>
          <w:lang w:bidi="ar-IQ"/>
        </w:rPr>
        <w:t>.</w:t>
      </w:r>
    </w:p>
    <w:p w:rsidR="00D50F5F" w:rsidRPr="007911A6" w:rsidRDefault="007911A6" w:rsidP="007911A6">
      <w:pPr>
        <w:pStyle w:val="a3"/>
        <w:jc w:val="both"/>
        <w:rPr>
          <w:rFonts w:cs="Traditional Arabic"/>
          <w:sz w:val="32"/>
          <w:szCs w:val="32"/>
          <w:rtl/>
          <w:lang w:bidi="ar-IQ"/>
        </w:rPr>
      </w:pPr>
      <w:r w:rsidRPr="00651290">
        <w:rPr>
          <w:rFonts w:ascii="Traditional Arabic" w:hAnsi="Traditional Arabic" w:cs="Traditional Arabic"/>
          <w:b/>
          <w:bCs/>
          <w:sz w:val="32"/>
          <w:szCs w:val="32"/>
          <w:lang w:bidi="ar-IQ"/>
        </w:rPr>
        <w:sym w:font="Symbol" w:char="F0B7"/>
      </w:r>
      <w:r w:rsidRPr="00651290">
        <w:rPr>
          <w:rFonts w:ascii="Traditional Arabic" w:hAnsi="Traditional Arabic" w:cs="Traditional Arabic"/>
          <w:b/>
          <w:bCs/>
          <w:sz w:val="32"/>
          <w:szCs w:val="32"/>
          <w:rtl/>
          <w:lang w:bidi="ar-IQ"/>
        </w:rPr>
        <w:t xml:space="preserve"> (آية </w:t>
      </w:r>
      <w:r>
        <w:rPr>
          <w:rFonts w:ascii="Traditional Arabic" w:hAnsi="Traditional Arabic" w:cs="Traditional Arabic" w:hint="cs"/>
          <w:b/>
          <w:bCs/>
          <w:sz w:val="32"/>
          <w:szCs w:val="32"/>
          <w:rtl/>
          <w:lang w:bidi="ar-IQ"/>
        </w:rPr>
        <w:t>117</w:t>
      </w:r>
      <w:r w:rsidRPr="00651290">
        <w:rPr>
          <w:rFonts w:ascii="Traditional Arabic" w:hAnsi="Traditional Arabic" w:cs="Traditional Arabic"/>
          <w:b/>
          <w:bCs/>
          <w:sz w:val="32"/>
          <w:szCs w:val="32"/>
          <w:rtl/>
          <w:lang w:bidi="ar-IQ"/>
        </w:rPr>
        <w:t>)</w:t>
      </w:r>
      <w:r w:rsidRPr="00651290">
        <w:rPr>
          <w:rFonts w:ascii="Traditional Arabic" w:hAnsi="Traditional Arabic" w:cs="Traditional Arabic"/>
          <w:sz w:val="32"/>
          <w:szCs w:val="32"/>
          <w:rtl/>
          <w:lang w:bidi="ar-IQ"/>
        </w:rPr>
        <w:t xml:space="preserve"> </w:t>
      </w:r>
      <w:r w:rsidRPr="00731B79">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2B3CE5">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w:t>
      </w:r>
      <w:r w:rsidRPr="007911A6">
        <w:rPr>
          <w:rFonts w:ascii="Traditional Arabic" w:hAnsi="Traditional Arabic" w:cs="Traditional Arabic" w:hint="cs"/>
          <w:b/>
          <w:bCs/>
          <w:sz w:val="32"/>
          <w:szCs w:val="32"/>
          <w:rtl/>
          <w:lang w:bidi="ar-IQ"/>
        </w:rPr>
        <w:t>معاً</w:t>
      </w:r>
      <w:r>
        <w:rPr>
          <w:rFonts w:ascii="Traditional Arabic" w:hAnsi="Traditional Arabic" w:cs="Traditional Arabic" w:hint="cs"/>
          <w:sz w:val="32"/>
          <w:szCs w:val="32"/>
          <w:rtl/>
          <w:lang w:bidi="ar-IQ"/>
        </w:rPr>
        <w:t xml:space="preserve">)، </w:t>
      </w:r>
      <w:r w:rsidRPr="00731B79">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فِيْهِمْ</w:t>
      </w:r>
      <w:r w:rsidRPr="002B3CE5">
        <w:rPr>
          <w:rFonts w:ascii="Traditional Arabic" w:hAnsi="Traditional Arabic" w:cs="Traditional Arabic"/>
          <w:sz w:val="32"/>
          <w:szCs w:val="32"/>
          <w:rtl/>
          <w:lang w:bidi="ar-IQ"/>
        </w:rPr>
        <w:t>﴾</w:t>
      </w:r>
      <w:r w:rsidRPr="00651290">
        <w:rPr>
          <w:rFonts w:ascii="Traditional Arabic" w:hAnsi="Traditional Arabic" w:cs="Traditional Arabic"/>
          <w:sz w:val="32"/>
          <w:szCs w:val="32"/>
          <w:rtl/>
          <w:lang w:bidi="ar-IQ"/>
        </w:rPr>
        <w:t xml:space="preserve">: </w:t>
      </w:r>
      <w:r w:rsidRPr="0044708F">
        <w:rPr>
          <w:rFonts w:cs="Traditional Arabic" w:hint="cs"/>
          <w:sz w:val="32"/>
          <w:szCs w:val="32"/>
          <w:rtl/>
          <w:lang w:bidi="ar-IQ"/>
        </w:rPr>
        <w:t>قر</w:t>
      </w:r>
      <w:r>
        <w:rPr>
          <w:rFonts w:cs="Traditional Arabic" w:hint="cs"/>
          <w:sz w:val="32"/>
          <w:szCs w:val="32"/>
          <w:rtl/>
          <w:lang w:bidi="ar-IQ"/>
        </w:rPr>
        <w:t>أها</w:t>
      </w:r>
      <w:r w:rsidRPr="0044708F">
        <w:rPr>
          <w:rFonts w:cs="Traditional Arabic" w:hint="cs"/>
          <w:sz w:val="32"/>
          <w:szCs w:val="32"/>
          <w:rtl/>
          <w:lang w:bidi="ar-IQ"/>
        </w:rPr>
        <w:t xml:space="preserve"> </w:t>
      </w:r>
      <w:r w:rsidRPr="0044708F">
        <w:rPr>
          <w:rFonts w:cs="Traditional Arabic" w:hint="cs"/>
          <w:b/>
          <w:bCs/>
          <w:color w:val="00B050"/>
          <w:sz w:val="32"/>
          <w:szCs w:val="32"/>
          <w:rtl/>
          <w:lang w:bidi="ar-IQ"/>
        </w:rPr>
        <w:t>يعقوب</w:t>
      </w:r>
      <w:r w:rsidRPr="0044708F">
        <w:rPr>
          <w:rFonts w:cs="Traditional Arabic" w:hint="cs"/>
          <w:color w:val="00B050"/>
          <w:sz w:val="32"/>
          <w:szCs w:val="32"/>
          <w:rtl/>
          <w:lang w:bidi="ar-IQ"/>
        </w:rPr>
        <w:t xml:space="preserve"> </w:t>
      </w:r>
      <w:r w:rsidRPr="0044708F">
        <w:rPr>
          <w:rFonts w:cs="Traditional Arabic" w:hint="cs"/>
          <w:sz w:val="32"/>
          <w:szCs w:val="32"/>
          <w:rtl/>
          <w:lang w:bidi="ar-IQ"/>
        </w:rPr>
        <w:t>بضم الهاء في الحالين (</w:t>
      </w:r>
      <w:r>
        <w:rPr>
          <w:rFonts w:cs="Traditional Arabic" w:hint="cs"/>
          <w:b/>
          <w:bCs/>
          <w:sz w:val="32"/>
          <w:szCs w:val="32"/>
          <w:rtl/>
          <w:lang w:bidi="ar-IQ"/>
        </w:rPr>
        <w:t>عَلَيْهُمْ</w:t>
      </w:r>
      <w:r w:rsidRPr="0044708F">
        <w:rPr>
          <w:rFonts w:cs="Traditional Arabic" w:hint="cs"/>
          <w:sz w:val="32"/>
          <w:szCs w:val="32"/>
          <w:rtl/>
          <w:lang w:bidi="ar-IQ"/>
        </w:rPr>
        <w:t>)</w:t>
      </w:r>
      <w:r>
        <w:rPr>
          <w:rFonts w:cs="Traditional Arabic" w:hint="cs"/>
          <w:sz w:val="32"/>
          <w:szCs w:val="32"/>
          <w:rtl/>
          <w:lang w:bidi="ar-IQ"/>
        </w:rPr>
        <w:t xml:space="preserve"> (</w:t>
      </w:r>
      <w:r w:rsidRPr="007911A6">
        <w:rPr>
          <w:rFonts w:cs="Traditional Arabic" w:hint="cs"/>
          <w:b/>
          <w:bCs/>
          <w:sz w:val="32"/>
          <w:szCs w:val="32"/>
          <w:rtl/>
          <w:lang w:bidi="ar-IQ"/>
        </w:rPr>
        <w:t>فِيهُمْ</w:t>
      </w:r>
      <w:r>
        <w:rPr>
          <w:rFonts w:cs="Traditional Arabic" w:hint="cs"/>
          <w:sz w:val="32"/>
          <w:szCs w:val="32"/>
          <w:rtl/>
          <w:lang w:bidi="ar-IQ"/>
        </w:rPr>
        <w:t>)</w:t>
      </w:r>
      <w:r w:rsidRPr="0044708F">
        <w:rPr>
          <w:rFonts w:cs="Traditional Arabic" w:hint="cs"/>
          <w:sz w:val="32"/>
          <w:szCs w:val="32"/>
          <w:rtl/>
          <w:lang w:bidi="ar-IQ"/>
        </w:rPr>
        <w:t>.</w:t>
      </w:r>
    </w:p>
    <w:p w:rsidR="00B274AD" w:rsidRDefault="00023A76" w:rsidP="00B952CF">
      <w:pPr>
        <w:pStyle w:val="a3"/>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00B34A13">
        <w:rPr>
          <w:rFonts w:ascii="Traditional Arabic" w:hAnsi="Traditional Arabic" w:cs="Traditional Arabic" w:hint="cs"/>
          <w:b/>
          <w:bCs/>
          <w:sz w:val="32"/>
          <w:szCs w:val="32"/>
          <w:rtl/>
          <w:lang w:bidi="ar-IQ"/>
        </w:rPr>
        <w:t xml:space="preserve"> </w:t>
      </w:r>
      <w:r w:rsidR="006318F9" w:rsidRPr="00651290">
        <w:rPr>
          <w:rFonts w:ascii="Traditional Arabic" w:hAnsi="Traditional Arabic" w:cs="Traditional Arabic"/>
          <w:b/>
          <w:bCs/>
          <w:sz w:val="32"/>
          <w:szCs w:val="32"/>
          <w:rtl/>
          <w:lang w:bidi="ar-IQ"/>
        </w:rPr>
        <w:t xml:space="preserve">(آية </w:t>
      </w:r>
      <w:r w:rsidR="006318F9" w:rsidRPr="00651290">
        <w:rPr>
          <w:rFonts w:ascii="Traditional Arabic" w:hAnsi="Traditional Arabic" w:cs="Traditional Arabic" w:hint="cs"/>
          <w:b/>
          <w:bCs/>
          <w:sz w:val="32"/>
          <w:szCs w:val="32"/>
          <w:rtl/>
          <w:lang w:bidi="ar-IQ"/>
        </w:rPr>
        <w:t>120</w:t>
      </w:r>
      <w:r w:rsidR="006318F9" w:rsidRPr="00651290">
        <w:rPr>
          <w:rFonts w:ascii="Traditional Arabic" w:hAnsi="Traditional Arabic" w:cs="Traditional Arabic"/>
          <w:b/>
          <w:bCs/>
          <w:sz w:val="32"/>
          <w:szCs w:val="32"/>
          <w:rtl/>
          <w:lang w:bidi="ar-IQ"/>
        </w:rPr>
        <w:t>)</w:t>
      </w:r>
      <w:r w:rsidR="006318F9" w:rsidRPr="00651290">
        <w:rPr>
          <w:rFonts w:ascii="Traditional Arabic" w:hAnsi="Traditional Arabic" w:cs="Traditional Arabic"/>
          <w:sz w:val="32"/>
          <w:szCs w:val="32"/>
          <w:rtl/>
          <w:lang w:bidi="ar-IQ"/>
        </w:rPr>
        <w:t xml:space="preserve"> </w:t>
      </w:r>
      <w:r w:rsidR="007911A6" w:rsidRPr="00731B79">
        <w:rPr>
          <w:rFonts w:ascii="Traditional Arabic" w:hAnsi="Traditional Arabic" w:cs="Traditional Arabic"/>
          <w:sz w:val="32"/>
          <w:szCs w:val="32"/>
          <w:rtl/>
          <w:lang w:bidi="ar-IQ"/>
        </w:rPr>
        <w:t>﴿</w:t>
      </w:r>
      <w:r w:rsidR="007911A6">
        <w:rPr>
          <w:rFonts w:ascii="Traditional Arabic" w:hAnsi="Traditional Arabic" w:cs="Traditional Arabic" w:hint="cs"/>
          <w:b/>
          <w:bCs/>
          <w:color w:val="FF0000"/>
          <w:sz w:val="32"/>
          <w:szCs w:val="32"/>
          <w:rtl/>
          <w:lang w:bidi="ar-IQ"/>
        </w:rPr>
        <w:t>فِيْهِنَّ</w:t>
      </w:r>
      <w:r w:rsidR="007911A6" w:rsidRPr="002B3CE5">
        <w:rPr>
          <w:rFonts w:ascii="Traditional Arabic" w:hAnsi="Traditional Arabic" w:cs="Traditional Arabic"/>
          <w:sz w:val="32"/>
          <w:szCs w:val="32"/>
          <w:rtl/>
          <w:lang w:bidi="ar-IQ"/>
        </w:rPr>
        <w:t>﴾</w:t>
      </w:r>
      <w:r w:rsidR="007911A6" w:rsidRPr="00651290">
        <w:rPr>
          <w:rFonts w:ascii="Traditional Arabic" w:hAnsi="Traditional Arabic" w:cs="Traditional Arabic"/>
          <w:sz w:val="32"/>
          <w:szCs w:val="32"/>
          <w:rtl/>
          <w:lang w:bidi="ar-IQ"/>
        </w:rPr>
        <w:t xml:space="preserve">: </w:t>
      </w:r>
      <w:r w:rsidR="007911A6" w:rsidRPr="0044708F">
        <w:rPr>
          <w:rFonts w:cs="Traditional Arabic" w:hint="cs"/>
          <w:sz w:val="32"/>
          <w:szCs w:val="32"/>
          <w:rtl/>
          <w:lang w:bidi="ar-IQ"/>
        </w:rPr>
        <w:t>قر</w:t>
      </w:r>
      <w:r w:rsidR="007911A6">
        <w:rPr>
          <w:rFonts w:cs="Traditional Arabic" w:hint="cs"/>
          <w:sz w:val="32"/>
          <w:szCs w:val="32"/>
          <w:rtl/>
          <w:lang w:bidi="ar-IQ"/>
        </w:rPr>
        <w:t>أها</w:t>
      </w:r>
      <w:r w:rsidR="007911A6" w:rsidRPr="0044708F">
        <w:rPr>
          <w:rFonts w:cs="Traditional Arabic" w:hint="cs"/>
          <w:sz w:val="32"/>
          <w:szCs w:val="32"/>
          <w:rtl/>
          <w:lang w:bidi="ar-IQ"/>
        </w:rPr>
        <w:t xml:space="preserve"> </w:t>
      </w:r>
      <w:r w:rsidR="007911A6" w:rsidRPr="0044708F">
        <w:rPr>
          <w:rFonts w:cs="Traditional Arabic" w:hint="cs"/>
          <w:b/>
          <w:bCs/>
          <w:color w:val="00B050"/>
          <w:sz w:val="32"/>
          <w:szCs w:val="32"/>
          <w:rtl/>
          <w:lang w:bidi="ar-IQ"/>
        </w:rPr>
        <w:t>يعقوب</w:t>
      </w:r>
      <w:r w:rsidR="007911A6" w:rsidRPr="0044708F">
        <w:rPr>
          <w:rFonts w:cs="Traditional Arabic" w:hint="cs"/>
          <w:color w:val="00B050"/>
          <w:sz w:val="32"/>
          <w:szCs w:val="32"/>
          <w:rtl/>
          <w:lang w:bidi="ar-IQ"/>
        </w:rPr>
        <w:t xml:space="preserve"> </w:t>
      </w:r>
      <w:r w:rsidR="007911A6" w:rsidRPr="0044708F">
        <w:rPr>
          <w:rFonts w:cs="Traditional Arabic" w:hint="cs"/>
          <w:sz w:val="32"/>
          <w:szCs w:val="32"/>
          <w:rtl/>
          <w:lang w:bidi="ar-IQ"/>
        </w:rPr>
        <w:t>بضم الهاء في الحالين</w:t>
      </w:r>
      <w:r w:rsidR="007911A6">
        <w:rPr>
          <w:rFonts w:cs="Traditional Arabic" w:hint="cs"/>
          <w:sz w:val="32"/>
          <w:szCs w:val="32"/>
          <w:rtl/>
          <w:lang w:bidi="ar-IQ"/>
        </w:rPr>
        <w:t>. ووقف عليها بهاء السكت</w:t>
      </w:r>
      <w:r w:rsidR="007911A6" w:rsidRPr="0044708F">
        <w:rPr>
          <w:rFonts w:cs="Traditional Arabic" w:hint="cs"/>
          <w:sz w:val="32"/>
          <w:szCs w:val="32"/>
          <w:rtl/>
          <w:lang w:bidi="ar-IQ"/>
        </w:rPr>
        <w:t xml:space="preserve"> (</w:t>
      </w:r>
      <w:r w:rsidR="007911A6">
        <w:rPr>
          <w:rFonts w:cs="Traditional Arabic" w:hint="cs"/>
          <w:b/>
          <w:bCs/>
          <w:sz w:val="32"/>
          <w:szCs w:val="32"/>
          <w:rtl/>
          <w:lang w:bidi="ar-IQ"/>
        </w:rPr>
        <w:t>فِيْهُنَّهْ</w:t>
      </w:r>
      <w:r w:rsidR="007911A6" w:rsidRPr="0044708F">
        <w:rPr>
          <w:rFonts w:cs="Traditional Arabic" w:hint="cs"/>
          <w:sz w:val="32"/>
          <w:szCs w:val="32"/>
          <w:rtl/>
          <w:lang w:bidi="ar-IQ"/>
        </w:rPr>
        <w:t>).</w:t>
      </w:r>
      <w:r w:rsidR="007911A6">
        <w:rPr>
          <w:rFonts w:ascii="Traditional Arabic" w:hAnsi="Traditional Arabic" w:cs="Traditional Arabic" w:hint="cs"/>
          <w:sz w:val="32"/>
          <w:szCs w:val="32"/>
          <w:rtl/>
          <w:lang w:bidi="ar-IQ"/>
        </w:rPr>
        <w:t xml:space="preserve"> </w:t>
      </w:r>
      <w:r w:rsidR="00EF70D3" w:rsidRPr="00731B79">
        <w:rPr>
          <w:rFonts w:ascii="Traditional Arabic" w:hAnsi="Traditional Arabic" w:cs="Traditional Arabic"/>
          <w:sz w:val="32"/>
          <w:szCs w:val="32"/>
          <w:rtl/>
          <w:lang w:bidi="ar-IQ"/>
        </w:rPr>
        <w:t>﴿</w:t>
      </w:r>
      <w:r w:rsidR="00EF70D3" w:rsidRPr="00D94D41">
        <w:rPr>
          <w:rFonts w:ascii="Traditional Arabic" w:hAnsi="Traditional Arabic" w:cs="Traditional Arabic"/>
          <w:b/>
          <w:bCs/>
          <w:color w:val="FF0000"/>
          <w:sz w:val="32"/>
          <w:szCs w:val="32"/>
          <w:rtl/>
          <w:lang w:bidi="ar-IQ"/>
        </w:rPr>
        <w:t>وَهُوَ</w:t>
      </w:r>
      <w:r w:rsidR="00EF70D3" w:rsidRPr="009253E5">
        <w:rPr>
          <w:rFonts w:ascii="Traditional Arabic" w:hAnsi="Traditional Arabic" w:cs="Traditional Arabic"/>
          <w:sz w:val="32"/>
          <w:szCs w:val="32"/>
          <w:rtl/>
          <w:lang w:bidi="ar-IQ"/>
        </w:rPr>
        <w:t>﴾</w:t>
      </w:r>
      <w:r w:rsidR="00EF70D3" w:rsidRPr="00D94D41">
        <w:rPr>
          <w:rFonts w:ascii="Traditional Arabic" w:hAnsi="Traditional Arabic" w:cs="Traditional Arabic"/>
          <w:sz w:val="32"/>
          <w:szCs w:val="32"/>
          <w:rtl/>
          <w:lang w:bidi="ar-IQ"/>
        </w:rPr>
        <w:t xml:space="preserve">: </w:t>
      </w:r>
      <w:r w:rsidR="00B952CF">
        <w:rPr>
          <w:rFonts w:ascii="Traditional Arabic" w:hAnsi="Traditional Arabic" w:cs="Traditional Arabic" w:hint="cs"/>
          <w:sz w:val="32"/>
          <w:szCs w:val="32"/>
          <w:rtl/>
          <w:lang w:bidi="ar-IQ"/>
        </w:rPr>
        <w:t>وقف عليها</w:t>
      </w:r>
      <w:r w:rsidR="00EF70D3" w:rsidRPr="00D94D41">
        <w:rPr>
          <w:rFonts w:ascii="Traditional Arabic" w:hAnsi="Traditional Arabic" w:cs="Traditional Arabic"/>
          <w:sz w:val="32"/>
          <w:szCs w:val="32"/>
          <w:rtl/>
          <w:lang w:bidi="ar-IQ"/>
        </w:rPr>
        <w:t xml:space="preserve"> </w:t>
      </w:r>
      <w:r w:rsidR="00EF70D3">
        <w:rPr>
          <w:rFonts w:ascii="Traditional Arabic" w:hAnsi="Traditional Arabic" w:cs="Traditional Arabic" w:hint="cs"/>
          <w:b/>
          <w:bCs/>
          <w:color w:val="00B050"/>
          <w:sz w:val="32"/>
          <w:szCs w:val="32"/>
          <w:rtl/>
          <w:lang w:bidi="ar-IQ"/>
        </w:rPr>
        <w:t>يعقوب</w:t>
      </w:r>
      <w:r w:rsidR="00EF70D3" w:rsidRPr="00D94D41">
        <w:rPr>
          <w:rFonts w:ascii="Traditional Arabic" w:hAnsi="Traditional Arabic" w:cs="Traditional Arabic"/>
          <w:color w:val="00B050"/>
          <w:sz w:val="32"/>
          <w:szCs w:val="32"/>
          <w:rtl/>
          <w:lang w:bidi="ar-IQ"/>
        </w:rPr>
        <w:t xml:space="preserve"> </w:t>
      </w:r>
      <w:r w:rsidR="00EF70D3" w:rsidRPr="00326413">
        <w:rPr>
          <w:rFonts w:ascii="Traditional Arabic" w:hAnsi="Traditional Arabic" w:cs="Traditional Arabic"/>
          <w:sz w:val="32"/>
          <w:szCs w:val="32"/>
          <w:rtl/>
          <w:lang w:bidi="ar-IQ"/>
        </w:rPr>
        <w:t xml:space="preserve">بهاء السكت </w:t>
      </w:r>
      <w:r w:rsidR="00601D9B">
        <w:rPr>
          <w:rFonts w:ascii="Traditional Arabic" w:hAnsi="Traditional Arabic" w:cs="Traditional Arabic"/>
          <w:b/>
          <w:bCs/>
          <w:sz w:val="32"/>
          <w:szCs w:val="32"/>
          <w:rtl/>
          <w:lang w:bidi="ar-IQ"/>
        </w:rPr>
        <w:t>(وَه</w:t>
      </w:r>
      <w:r w:rsidR="00601D9B">
        <w:rPr>
          <w:rFonts w:ascii="Traditional Arabic" w:hAnsi="Traditional Arabic" w:cs="Traditional Arabic" w:hint="cs"/>
          <w:b/>
          <w:bCs/>
          <w:sz w:val="32"/>
          <w:szCs w:val="32"/>
          <w:rtl/>
          <w:lang w:bidi="ar-IQ"/>
        </w:rPr>
        <w:t>ُ</w:t>
      </w:r>
      <w:r w:rsidR="00EF70D3" w:rsidRPr="00D94D41">
        <w:rPr>
          <w:rFonts w:ascii="Traditional Arabic" w:hAnsi="Traditional Arabic" w:cs="Traditional Arabic"/>
          <w:b/>
          <w:bCs/>
          <w:sz w:val="32"/>
          <w:szCs w:val="32"/>
          <w:rtl/>
          <w:lang w:bidi="ar-IQ"/>
        </w:rPr>
        <w:t>و</w:t>
      </w:r>
      <w:r w:rsidR="00EF70D3">
        <w:rPr>
          <w:rFonts w:ascii="Traditional Arabic" w:hAnsi="Traditional Arabic" w:cs="Traditional Arabic" w:hint="cs"/>
          <w:b/>
          <w:bCs/>
          <w:sz w:val="32"/>
          <w:szCs w:val="32"/>
          <w:rtl/>
          <w:lang w:bidi="ar-IQ"/>
        </w:rPr>
        <w:t>َهْ</w:t>
      </w:r>
      <w:r w:rsidR="00EF70D3" w:rsidRPr="00D94D41">
        <w:rPr>
          <w:rFonts w:ascii="Traditional Arabic" w:hAnsi="Traditional Arabic" w:cs="Traditional Arabic"/>
          <w:b/>
          <w:bCs/>
          <w:sz w:val="32"/>
          <w:szCs w:val="32"/>
          <w:rtl/>
          <w:lang w:bidi="ar-IQ"/>
        </w:rPr>
        <w:t>)</w:t>
      </w:r>
      <w:r w:rsidR="00EF70D3" w:rsidRPr="00D94D41">
        <w:rPr>
          <w:rFonts w:ascii="Traditional Arabic" w:hAnsi="Traditional Arabic" w:cs="Traditional Arabic"/>
          <w:sz w:val="32"/>
          <w:szCs w:val="32"/>
          <w:rtl/>
          <w:lang w:bidi="ar-IQ"/>
        </w:rPr>
        <w:t>.</w:t>
      </w:r>
    </w:p>
    <w:p w:rsidR="00EF70D3" w:rsidRPr="00651290" w:rsidRDefault="00EF70D3" w:rsidP="004C7CC3">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F20FB5" w:rsidRPr="00271990" w:rsidTr="000734E5">
        <w:trPr>
          <w:jc w:val="center"/>
        </w:trPr>
        <w:tc>
          <w:tcPr>
            <w:tcW w:w="8856" w:type="dxa"/>
          </w:tcPr>
          <w:p w:rsidR="00F20FB5" w:rsidRPr="00B77570" w:rsidRDefault="00B77570" w:rsidP="00D951C9">
            <w:pPr>
              <w:pStyle w:val="a3"/>
              <w:jc w:val="center"/>
              <w:rPr>
                <w:rFonts w:ascii="Traditional Arabic" w:hAnsi="Traditional Arabic" w:cs="Traditional Arabic"/>
                <w:sz w:val="48"/>
                <w:szCs w:val="48"/>
                <w:lang w:bidi="ar-SY"/>
              </w:rPr>
            </w:pPr>
            <w:r w:rsidRPr="00B77570">
              <w:rPr>
                <w:rFonts w:ascii="Traditional Arabic" w:hAnsi="Traditional Arabic" w:cs="Traditional Arabic" w:hint="cs"/>
                <w:b/>
                <w:bCs/>
                <w:sz w:val="48"/>
                <w:szCs w:val="48"/>
                <w:rtl/>
                <w:lang w:bidi="ar-IQ"/>
              </w:rPr>
              <w:t xml:space="preserve">(6) </w:t>
            </w:r>
            <w:r w:rsidRPr="00B77570">
              <w:rPr>
                <w:rFonts w:ascii="Traditional Arabic" w:hAnsi="Traditional Arabic" w:cs="Traditional Arabic"/>
                <w:b/>
                <w:bCs/>
                <w:sz w:val="48"/>
                <w:szCs w:val="48"/>
                <w:rtl/>
                <w:lang w:bidi="ar-IQ"/>
              </w:rPr>
              <w:t>﴿</w:t>
            </w:r>
            <w:r w:rsidR="00F20FB5" w:rsidRPr="00B952CF">
              <w:rPr>
                <w:rFonts w:ascii="Traditional Arabic" w:hAnsi="Traditional Arabic" w:cs="Traditional Arabic"/>
                <w:b/>
                <w:bCs/>
                <w:color w:val="FF0000"/>
                <w:sz w:val="48"/>
                <w:szCs w:val="48"/>
                <w:rtl/>
                <w:lang w:bidi="ar-IQ"/>
              </w:rPr>
              <w:t>سُورَةُ الأَنْعَامِ مَكِيَّة وَآيَاتُهَا مِاْئةٌ وَخَمْسٌ وَسِتُونَ</w:t>
            </w:r>
            <w:r w:rsidRPr="00B77570">
              <w:rPr>
                <w:rFonts w:ascii="Traditional Arabic" w:hAnsi="Traditional Arabic" w:cs="Traditional Arabic"/>
                <w:b/>
                <w:bCs/>
                <w:sz w:val="48"/>
                <w:szCs w:val="48"/>
                <w:rtl/>
                <w:lang w:bidi="ar-IQ"/>
              </w:rPr>
              <w:t>﴾</w:t>
            </w:r>
            <w:r w:rsidRPr="00B11503">
              <w:rPr>
                <w:rFonts w:ascii="Traditional Arabic" w:hAnsi="Traditional Arabic" w:cs="Traditional Arabic"/>
                <w:sz w:val="32"/>
                <w:szCs w:val="32"/>
                <w:vertAlign w:val="superscript"/>
                <w:lang w:bidi="ar-IQ"/>
              </w:rPr>
              <w:t xml:space="preserve"> </w:t>
            </w:r>
            <w:r w:rsidR="00512B90" w:rsidRPr="00B11503">
              <w:rPr>
                <w:rFonts w:ascii="Traditional Arabic" w:hAnsi="Traditional Arabic" w:cs="Traditional Arabic"/>
                <w:sz w:val="32"/>
                <w:szCs w:val="32"/>
                <w:vertAlign w:val="superscript"/>
                <w:rtl/>
                <w:lang w:eastAsia="ar-SY" w:bidi="ar-SY"/>
              </w:rPr>
              <w:t>(</w:t>
            </w:r>
            <w:r w:rsidR="00512B90" w:rsidRPr="00B11503">
              <w:rPr>
                <w:rFonts w:ascii="Traditional Arabic" w:hAnsi="Traditional Arabic" w:cs="Traditional Arabic"/>
                <w:sz w:val="32"/>
                <w:szCs w:val="32"/>
                <w:vertAlign w:val="superscript"/>
                <w:rtl/>
                <w:lang w:eastAsia="ar-SY" w:bidi="ar-SY"/>
              </w:rPr>
              <w:footnoteReference w:id="113"/>
            </w:r>
            <w:r w:rsidR="00512B90" w:rsidRPr="00B11503">
              <w:rPr>
                <w:rFonts w:ascii="Traditional Arabic" w:hAnsi="Traditional Arabic" w:cs="Traditional Arabic"/>
                <w:sz w:val="32"/>
                <w:szCs w:val="32"/>
                <w:vertAlign w:val="superscript"/>
                <w:rtl/>
                <w:lang w:eastAsia="ar-SY" w:bidi="ar-SY"/>
              </w:rPr>
              <w:t>)</w:t>
            </w:r>
          </w:p>
        </w:tc>
      </w:tr>
    </w:tbl>
    <w:p w:rsidR="00031F58" w:rsidRDefault="00A649DF" w:rsidP="00B952CF">
      <w:pPr>
        <w:pStyle w:val="a3"/>
        <w:jc w:val="both"/>
        <w:rPr>
          <w:rFonts w:ascii="Traditional Arabic" w:hAnsi="Traditional Arabic" w:cs="Traditional Arabic"/>
          <w:b/>
          <w:bCs/>
          <w:sz w:val="32"/>
          <w:szCs w:val="32"/>
          <w:rtl/>
          <w:lang w:bidi="ar-IQ"/>
        </w:rPr>
      </w:pPr>
      <w:r w:rsidRPr="00B77570">
        <w:rPr>
          <w:rFonts w:ascii="Traditional Arabic" w:hAnsi="Traditional Arabic" w:cs="Traditional Arabic"/>
          <w:b/>
          <w:bCs/>
          <w:sz w:val="32"/>
          <w:szCs w:val="32"/>
          <w:lang w:bidi="ar-IQ"/>
        </w:rPr>
        <w:sym w:font="Symbol" w:char="F0B7"/>
      </w:r>
      <w:r w:rsidR="00B34A13">
        <w:rPr>
          <w:rFonts w:ascii="Traditional Arabic" w:hAnsi="Traditional Arabic" w:cs="Traditional Arabic" w:hint="cs"/>
          <w:b/>
          <w:bCs/>
          <w:sz w:val="32"/>
          <w:szCs w:val="32"/>
          <w:rtl/>
          <w:lang w:bidi="ar-IQ"/>
        </w:rPr>
        <w:t xml:space="preserve"> </w:t>
      </w:r>
      <w:r w:rsidR="00031F58" w:rsidRPr="00B77570">
        <w:rPr>
          <w:rFonts w:ascii="Traditional Arabic" w:hAnsi="Traditional Arabic" w:cs="Traditional Arabic"/>
          <w:b/>
          <w:bCs/>
          <w:sz w:val="32"/>
          <w:szCs w:val="32"/>
          <w:rtl/>
          <w:lang w:bidi="ar-IQ"/>
        </w:rPr>
        <w:t>(آية 3)</w:t>
      </w:r>
      <w:r w:rsidR="00031F58" w:rsidRPr="00B77570">
        <w:rPr>
          <w:rFonts w:ascii="Traditional Arabic" w:hAnsi="Traditional Arabic" w:cs="Traditional Arabic"/>
          <w:sz w:val="32"/>
          <w:szCs w:val="32"/>
          <w:rtl/>
          <w:lang w:bidi="ar-IQ"/>
        </w:rPr>
        <w:t xml:space="preserve"> </w:t>
      </w:r>
      <w:r w:rsidR="007911A6" w:rsidRPr="00731B79">
        <w:rPr>
          <w:rFonts w:ascii="Traditional Arabic" w:hAnsi="Traditional Arabic" w:cs="Traditional Arabic"/>
          <w:sz w:val="32"/>
          <w:szCs w:val="32"/>
          <w:rtl/>
          <w:lang w:bidi="ar-IQ"/>
        </w:rPr>
        <w:t>﴿</w:t>
      </w:r>
      <w:r w:rsidR="007911A6" w:rsidRPr="00D94D41">
        <w:rPr>
          <w:rFonts w:ascii="Traditional Arabic" w:hAnsi="Traditional Arabic" w:cs="Traditional Arabic"/>
          <w:b/>
          <w:bCs/>
          <w:color w:val="FF0000"/>
          <w:sz w:val="32"/>
          <w:szCs w:val="32"/>
          <w:rtl/>
          <w:lang w:bidi="ar-IQ"/>
        </w:rPr>
        <w:t>وَهُوَ</w:t>
      </w:r>
      <w:r w:rsidR="007911A6" w:rsidRPr="009253E5">
        <w:rPr>
          <w:rFonts w:ascii="Traditional Arabic" w:hAnsi="Traditional Arabic" w:cs="Traditional Arabic"/>
          <w:sz w:val="32"/>
          <w:szCs w:val="32"/>
          <w:rtl/>
          <w:lang w:bidi="ar-IQ"/>
        </w:rPr>
        <w:t>﴾</w:t>
      </w:r>
      <w:r w:rsidR="007911A6" w:rsidRPr="00D94D41">
        <w:rPr>
          <w:rFonts w:ascii="Traditional Arabic" w:hAnsi="Traditional Arabic" w:cs="Traditional Arabic"/>
          <w:sz w:val="32"/>
          <w:szCs w:val="32"/>
          <w:rtl/>
          <w:lang w:bidi="ar-IQ"/>
        </w:rPr>
        <w:t xml:space="preserve">: </w:t>
      </w:r>
      <w:r w:rsidR="00B952CF">
        <w:rPr>
          <w:rFonts w:ascii="Traditional Arabic" w:hAnsi="Traditional Arabic" w:cs="Traditional Arabic" w:hint="cs"/>
          <w:sz w:val="32"/>
          <w:szCs w:val="32"/>
          <w:rtl/>
          <w:lang w:bidi="ar-IQ"/>
        </w:rPr>
        <w:t>وقف عليها</w:t>
      </w:r>
      <w:r w:rsidR="007911A6" w:rsidRPr="00D94D41">
        <w:rPr>
          <w:rFonts w:ascii="Traditional Arabic" w:hAnsi="Traditional Arabic" w:cs="Traditional Arabic"/>
          <w:sz w:val="32"/>
          <w:szCs w:val="32"/>
          <w:rtl/>
          <w:lang w:bidi="ar-IQ"/>
        </w:rPr>
        <w:t xml:space="preserve"> </w:t>
      </w:r>
      <w:r w:rsidR="007911A6">
        <w:rPr>
          <w:rFonts w:ascii="Traditional Arabic" w:hAnsi="Traditional Arabic" w:cs="Traditional Arabic" w:hint="cs"/>
          <w:b/>
          <w:bCs/>
          <w:color w:val="00B050"/>
          <w:sz w:val="32"/>
          <w:szCs w:val="32"/>
          <w:rtl/>
          <w:lang w:bidi="ar-IQ"/>
        </w:rPr>
        <w:t>يعقوب</w:t>
      </w:r>
      <w:r w:rsidR="007911A6" w:rsidRPr="00D94D41">
        <w:rPr>
          <w:rFonts w:ascii="Traditional Arabic" w:hAnsi="Traditional Arabic" w:cs="Traditional Arabic"/>
          <w:color w:val="00B050"/>
          <w:sz w:val="32"/>
          <w:szCs w:val="32"/>
          <w:rtl/>
          <w:lang w:bidi="ar-IQ"/>
        </w:rPr>
        <w:t xml:space="preserve"> </w:t>
      </w:r>
      <w:r w:rsidR="007911A6" w:rsidRPr="00326413">
        <w:rPr>
          <w:rFonts w:ascii="Traditional Arabic" w:hAnsi="Traditional Arabic" w:cs="Traditional Arabic"/>
          <w:sz w:val="32"/>
          <w:szCs w:val="32"/>
          <w:rtl/>
          <w:lang w:bidi="ar-IQ"/>
        </w:rPr>
        <w:t xml:space="preserve">بهاء السكت </w:t>
      </w:r>
      <w:r w:rsidR="00601D9B">
        <w:rPr>
          <w:rFonts w:ascii="Traditional Arabic" w:hAnsi="Traditional Arabic" w:cs="Traditional Arabic"/>
          <w:b/>
          <w:bCs/>
          <w:sz w:val="32"/>
          <w:szCs w:val="32"/>
          <w:rtl/>
          <w:lang w:bidi="ar-IQ"/>
        </w:rPr>
        <w:t>(وَه</w:t>
      </w:r>
      <w:r w:rsidR="00601D9B">
        <w:rPr>
          <w:rFonts w:ascii="Traditional Arabic" w:hAnsi="Traditional Arabic" w:cs="Traditional Arabic" w:hint="cs"/>
          <w:b/>
          <w:bCs/>
          <w:sz w:val="32"/>
          <w:szCs w:val="32"/>
          <w:rtl/>
          <w:lang w:bidi="ar-IQ"/>
        </w:rPr>
        <w:t>ُ</w:t>
      </w:r>
      <w:r w:rsidR="007911A6" w:rsidRPr="00D94D41">
        <w:rPr>
          <w:rFonts w:ascii="Traditional Arabic" w:hAnsi="Traditional Arabic" w:cs="Traditional Arabic"/>
          <w:b/>
          <w:bCs/>
          <w:sz w:val="32"/>
          <w:szCs w:val="32"/>
          <w:rtl/>
          <w:lang w:bidi="ar-IQ"/>
        </w:rPr>
        <w:t>و</w:t>
      </w:r>
      <w:r w:rsidR="007911A6">
        <w:rPr>
          <w:rFonts w:ascii="Traditional Arabic" w:hAnsi="Traditional Arabic" w:cs="Traditional Arabic" w:hint="cs"/>
          <w:b/>
          <w:bCs/>
          <w:sz w:val="32"/>
          <w:szCs w:val="32"/>
          <w:rtl/>
          <w:lang w:bidi="ar-IQ"/>
        </w:rPr>
        <w:t>َهْ</w:t>
      </w:r>
      <w:r w:rsidR="007911A6" w:rsidRPr="00D94D41">
        <w:rPr>
          <w:rFonts w:ascii="Traditional Arabic" w:hAnsi="Traditional Arabic" w:cs="Traditional Arabic"/>
          <w:b/>
          <w:bCs/>
          <w:sz w:val="32"/>
          <w:szCs w:val="32"/>
          <w:rtl/>
          <w:lang w:bidi="ar-IQ"/>
        </w:rPr>
        <w:t>)</w:t>
      </w:r>
      <w:r w:rsidR="007911A6" w:rsidRPr="00D94D41">
        <w:rPr>
          <w:rFonts w:ascii="Traditional Arabic" w:hAnsi="Traditional Arabic" w:cs="Traditional Arabic"/>
          <w:sz w:val="32"/>
          <w:szCs w:val="32"/>
          <w:rtl/>
          <w:lang w:bidi="ar-IQ"/>
        </w:rPr>
        <w:t>.</w:t>
      </w:r>
    </w:p>
    <w:p w:rsidR="007911A6" w:rsidRDefault="007911A6" w:rsidP="007911A6">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(آية </w:t>
      </w:r>
      <w:r>
        <w:rPr>
          <w:rFonts w:ascii="Traditional Arabic" w:hAnsi="Traditional Arabic" w:cs="Traditional Arabic" w:hint="cs"/>
          <w:b/>
          <w:bCs/>
          <w:sz w:val="32"/>
          <w:szCs w:val="32"/>
          <w:rtl/>
          <w:lang w:bidi="ar-IQ"/>
        </w:rPr>
        <w:t>4</w:t>
      </w:r>
      <w:r w:rsidRPr="00B77570">
        <w:rPr>
          <w:rFonts w:ascii="Traditional Arabic" w:hAnsi="Traditional Arabic" w:cs="Traditional Arabic"/>
          <w:b/>
          <w:bCs/>
          <w:sz w:val="32"/>
          <w:szCs w:val="32"/>
          <w:rtl/>
          <w:lang w:bidi="ar-IQ"/>
        </w:rPr>
        <w:t>)</w:t>
      </w:r>
      <w:r w:rsidRPr="00B77570">
        <w:rPr>
          <w:rFonts w:ascii="Traditional Arabic" w:hAnsi="Traditional Arabic" w:cs="Traditional Arabic"/>
          <w:sz w:val="32"/>
          <w:szCs w:val="32"/>
          <w:rtl/>
          <w:lang w:bidi="ar-IQ"/>
        </w:rPr>
        <w:t xml:space="preserve"> </w:t>
      </w:r>
      <w:r w:rsidRPr="00731B79">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تَأْتيْهِمْ</w:t>
      </w:r>
      <w:r w:rsidRPr="002B3CE5">
        <w:rPr>
          <w:rFonts w:ascii="Traditional Arabic" w:hAnsi="Traditional Arabic" w:cs="Traditional Arabic"/>
          <w:sz w:val="32"/>
          <w:szCs w:val="32"/>
          <w:rtl/>
          <w:lang w:bidi="ar-IQ"/>
        </w:rPr>
        <w:t>﴾</w:t>
      </w:r>
      <w:r w:rsidRPr="00651290">
        <w:rPr>
          <w:rFonts w:ascii="Traditional Arabic" w:hAnsi="Traditional Arabic" w:cs="Traditional Arabic"/>
          <w:sz w:val="32"/>
          <w:szCs w:val="32"/>
          <w:rtl/>
          <w:lang w:bidi="ar-IQ"/>
        </w:rPr>
        <w:t xml:space="preserve">: </w:t>
      </w:r>
      <w:r w:rsidRPr="0044708F">
        <w:rPr>
          <w:rFonts w:cs="Traditional Arabic" w:hint="cs"/>
          <w:sz w:val="32"/>
          <w:szCs w:val="32"/>
          <w:rtl/>
          <w:lang w:bidi="ar-IQ"/>
        </w:rPr>
        <w:t>قر</w:t>
      </w:r>
      <w:r>
        <w:rPr>
          <w:rFonts w:cs="Traditional Arabic" w:hint="cs"/>
          <w:sz w:val="32"/>
          <w:szCs w:val="32"/>
          <w:rtl/>
          <w:lang w:bidi="ar-IQ"/>
        </w:rPr>
        <w:t>أها</w:t>
      </w:r>
      <w:r w:rsidRPr="0044708F">
        <w:rPr>
          <w:rFonts w:cs="Traditional Arabic" w:hint="cs"/>
          <w:sz w:val="32"/>
          <w:szCs w:val="32"/>
          <w:rtl/>
          <w:lang w:bidi="ar-IQ"/>
        </w:rPr>
        <w:t xml:space="preserve"> </w:t>
      </w:r>
      <w:r w:rsidRPr="0044708F">
        <w:rPr>
          <w:rFonts w:cs="Traditional Arabic" w:hint="cs"/>
          <w:b/>
          <w:bCs/>
          <w:color w:val="00B050"/>
          <w:sz w:val="32"/>
          <w:szCs w:val="32"/>
          <w:rtl/>
          <w:lang w:bidi="ar-IQ"/>
        </w:rPr>
        <w:t>يعقوب</w:t>
      </w:r>
      <w:r w:rsidRPr="0044708F">
        <w:rPr>
          <w:rFonts w:cs="Traditional Arabic" w:hint="cs"/>
          <w:color w:val="00B050"/>
          <w:sz w:val="32"/>
          <w:szCs w:val="32"/>
          <w:rtl/>
          <w:lang w:bidi="ar-IQ"/>
        </w:rPr>
        <w:t xml:space="preserve"> </w:t>
      </w:r>
      <w:r w:rsidRPr="0044708F">
        <w:rPr>
          <w:rFonts w:cs="Traditional Arabic" w:hint="cs"/>
          <w:sz w:val="32"/>
          <w:szCs w:val="32"/>
          <w:rtl/>
          <w:lang w:bidi="ar-IQ"/>
        </w:rPr>
        <w:t>بضم الهاء في الحالين (</w:t>
      </w:r>
      <w:r>
        <w:rPr>
          <w:rFonts w:cs="Traditional Arabic" w:hint="cs"/>
          <w:b/>
          <w:bCs/>
          <w:sz w:val="32"/>
          <w:szCs w:val="32"/>
          <w:rtl/>
          <w:lang w:bidi="ar-IQ"/>
        </w:rPr>
        <w:t>تَأْتِيْهُمْ</w:t>
      </w:r>
      <w:r w:rsidRPr="0044708F">
        <w:rPr>
          <w:rFonts w:cs="Traditional Arabic" w:hint="cs"/>
          <w:sz w:val="32"/>
          <w:szCs w:val="32"/>
          <w:rtl/>
          <w:lang w:bidi="ar-IQ"/>
        </w:rPr>
        <w:t>).</w:t>
      </w:r>
    </w:p>
    <w:p w:rsidR="00B34A13" w:rsidRPr="007911A6" w:rsidRDefault="00B34A13" w:rsidP="00B34A13">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(آية </w:t>
      </w:r>
      <w:r>
        <w:rPr>
          <w:rFonts w:ascii="Traditional Arabic" w:hAnsi="Traditional Arabic" w:cs="Traditional Arabic" w:hint="cs"/>
          <w:b/>
          <w:bCs/>
          <w:sz w:val="32"/>
          <w:szCs w:val="32"/>
          <w:rtl/>
          <w:lang w:bidi="ar-IQ"/>
        </w:rPr>
        <w:t>5</w:t>
      </w:r>
      <w:r w:rsidRPr="00B77570">
        <w:rPr>
          <w:rFonts w:ascii="Traditional Arabic" w:hAnsi="Traditional Arabic" w:cs="Traditional Arabic"/>
          <w:b/>
          <w:bCs/>
          <w:sz w:val="32"/>
          <w:szCs w:val="32"/>
          <w:rtl/>
          <w:lang w:bidi="ar-IQ"/>
        </w:rPr>
        <w:t>)</w:t>
      </w:r>
      <w:r w:rsidRPr="00B77570">
        <w:rPr>
          <w:rFonts w:ascii="Traditional Arabic" w:hAnsi="Traditional Arabic" w:cs="Traditional Arabic"/>
          <w:sz w:val="32"/>
          <w:szCs w:val="32"/>
          <w:rtl/>
          <w:lang w:bidi="ar-IQ"/>
        </w:rPr>
        <w:t xml:space="preserve"> </w:t>
      </w:r>
      <w:r w:rsidRPr="00731B79">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يَأْتهِمْ</w:t>
      </w:r>
      <w:r w:rsidRPr="002B3CE5">
        <w:rPr>
          <w:rFonts w:ascii="Traditional Arabic" w:hAnsi="Traditional Arabic" w:cs="Traditional Arabic"/>
          <w:sz w:val="32"/>
          <w:szCs w:val="32"/>
          <w:rtl/>
          <w:lang w:bidi="ar-IQ"/>
        </w:rPr>
        <w:t>﴾</w:t>
      </w:r>
      <w:r w:rsidRPr="00651290">
        <w:rPr>
          <w:rFonts w:ascii="Traditional Arabic" w:hAnsi="Traditional Arabic" w:cs="Traditional Arabic"/>
          <w:sz w:val="32"/>
          <w:szCs w:val="32"/>
          <w:rtl/>
          <w:lang w:bidi="ar-IQ"/>
        </w:rPr>
        <w:t xml:space="preserve">: </w:t>
      </w:r>
      <w:r w:rsidRPr="0044708F">
        <w:rPr>
          <w:rFonts w:cs="Traditional Arabic" w:hint="cs"/>
          <w:sz w:val="32"/>
          <w:szCs w:val="32"/>
          <w:rtl/>
          <w:lang w:bidi="ar-IQ"/>
        </w:rPr>
        <w:t>قر</w:t>
      </w:r>
      <w:r>
        <w:rPr>
          <w:rFonts w:cs="Traditional Arabic" w:hint="cs"/>
          <w:sz w:val="32"/>
          <w:szCs w:val="32"/>
          <w:rtl/>
          <w:lang w:bidi="ar-IQ"/>
        </w:rPr>
        <w:t>أها</w:t>
      </w:r>
      <w:r w:rsidRPr="0044708F">
        <w:rPr>
          <w:rFonts w:cs="Traditional Arabic" w:hint="cs"/>
          <w:sz w:val="32"/>
          <w:szCs w:val="32"/>
          <w:rtl/>
          <w:lang w:bidi="ar-IQ"/>
        </w:rPr>
        <w:t xml:space="preserve"> </w:t>
      </w:r>
      <w:r w:rsidRPr="0044708F">
        <w:rPr>
          <w:rFonts w:cs="Traditional Arabic" w:hint="cs"/>
          <w:b/>
          <w:bCs/>
          <w:color w:val="00B050"/>
          <w:sz w:val="32"/>
          <w:szCs w:val="32"/>
          <w:rtl/>
          <w:lang w:bidi="ar-IQ"/>
        </w:rPr>
        <w:t>يعقوب</w:t>
      </w:r>
      <w:r w:rsidRPr="0044708F">
        <w:rPr>
          <w:rFonts w:cs="Traditional Arabic" w:hint="cs"/>
          <w:color w:val="00B050"/>
          <w:sz w:val="32"/>
          <w:szCs w:val="32"/>
          <w:rtl/>
          <w:lang w:bidi="ar-IQ"/>
        </w:rPr>
        <w:t xml:space="preserve"> </w:t>
      </w:r>
      <w:r w:rsidRPr="0044708F">
        <w:rPr>
          <w:rFonts w:cs="Traditional Arabic" w:hint="cs"/>
          <w:sz w:val="32"/>
          <w:szCs w:val="32"/>
          <w:rtl/>
          <w:lang w:bidi="ar-IQ"/>
        </w:rPr>
        <w:t>بضم الهاء في الحالين (</w:t>
      </w:r>
      <w:r>
        <w:rPr>
          <w:rFonts w:cs="Traditional Arabic" w:hint="cs"/>
          <w:b/>
          <w:bCs/>
          <w:sz w:val="32"/>
          <w:szCs w:val="32"/>
          <w:rtl/>
          <w:lang w:bidi="ar-IQ"/>
        </w:rPr>
        <w:t>يَأْتِهُمْ</w:t>
      </w:r>
      <w:r w:rsidRPr="0044708F">
        <w:rPr>
          <w:rFonts w:cs="Traditional Arabic" w:hint="cs"/>
          <w:sz w:val="32"/>
          <w:szCs w:val="32"/>
          <w:rtl/>
          <w:lang w:bidi="ar-IQ"/>
        </w:rPr>
        <w:t>).</w:t>
      </w:r>
    </w:p>
    <w:p w:rsidR="00BF4064" w:rsidRPr="00B77570" w:rsidRDefault="00A649DF" w:rsidP="007911A6">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w:t>
      </w:r>
      <w:r w:rsidR="00BF4064" w:rsidRPr="00B77570">
        <w:rPr>
          <w:rFonts w:ascii="Traditional Arabic" w:hAnsi="Traditional Arabic" w:cs="Traditional Arabic"/>
          <w:b/>
          <w:bCs/>
          <w:sz w:val="32"/>
          <w:szCs w:val="32"/>
          <w:rtl/>
          <w:lang w:bidi="ar-IQ"/>
        </w:rPr>
        <w:t>(آية 6)</w:t>
      </w:r>
      <w:r w:rsidR="00BF4064" w:rsidRPr="00B77570">
        <w:rPr>
          <w:rFonts w:ascii="Traditional Arabic" w:hAnsi="Traditional Arabic" w:cs="Traditional Arabic"/>
          <w:sz w:val="32"/>
          <w:szCs w:val="32"/>
          <w:rtl/>
          <w:lang w:bidi="ar-IQ"/>
        </w:rPr>
        <w:t xml:space="preserve"> </w:t>
      </w:r>
      <w:r w:rsidR="007911A6" w:rsidRPr="00731B79">
        <w:rPr>
          <w:rFonts w:ascii="Traditional Arabic" w:hAnsi="Traditional Arabic" w:cs="Traditional Arabic"/>
          <w:sz w:val="32"/>
          <w:szCs w:val="32"/>
          <w:rtl/>
          <w:lang w:bidi="ar-IQ"/>
        </w:rPr>
        <w:t>﴿</w:t>
      </w:r>
      <w:r w:rsidR="007911A6">
        <w:rPr>
          <w:rFonts w:ascii="Traditional Arabic" w:hAnsi="Traditional Arabic" w:cs="Traditional Arabic" w:hint="cs"/>
          <w:b/>
          <w:bCs/>
          <w:color w:val="FF0000"/>
          <w:sz w:val="32"/>
          <w:szCs w:val="32"/>
          <w:rtl/>
          <w:lang w:bidi="ar-IQ"/>
        </w:rPr>
        <w:t>عَلَيْهِمْ</w:t>
      </w:r>
      <w:r w:rsidR="007911A6" w:rsidRPr="002B3CE5">
        <w:rPr>
          <w:rFonts w:ascii="Traditional Arabic" w:hAnsi="Traditional Arabic" w:cs="Traditional Arabic"/>
          <w:sz w:val="32"/>
          <w:szCs w:val="32"/>
          <w:rtl/>
          <w:lang w:bidi="ar-IQ"/>
        </w:rPr>
        <w:t>﴾</w:t>
      </w:r>
      <w:r w:rsidR="007911A6" w:rsidRPr="00651290">
        <w:rPr>
          <w:rFonts w:ascii="Traditional Arabic" w:hAnsi="Traditional Arabic" w:cs="Traditional Arabic"/>
          <w:sz w:val="32"/>
          <w:szCs w:val="32"/>
          <w:rtl/>
          <w:lang w:bidi="ar-IQ"/>
        </w:rPr>
        <w:t xml:space="preserve">: </w:t>
      </w:r>
      <w:r w:rsidR="007911A6" w:rsidRPr="0044708F">
        <w:rPr>
          <w:rFonts w:cs="Traditional Arabic" w:hint="cs"/>
          <w:sz w:val="32"/>
          <w:szCs w:val="32"/>
          <w:rtl/>
          <w:lang w:bidi="ar-IQ"/>
        </w:rPr>
        <w:t>قر</w:t>
      </w:r>
      <w:r w:rsidR="007911A6">
        <w:rPr>
          <w:rFonts w:cs="Traditional Arabic" w:hint="cs"/>
          <w:sz w:val="32"/>
          <w:szCs w:val="32"/>
          <w:rtl/>
          <w:lang w:bidi="ar-IQ"/>
        </w:rPr>
        <w:t>أها</w:t>
      </w:r>
      <w:r w:rsidR="007911A6" w:rsidRPr="0044708F">
        <w:rPr>
          <w:rFonts w:cs="Traditional Arabic" w:hint="cs"/>
          <w:sz w:val="32"/>
          <w:szCs w:val="32"/>
          <w:rtl/>
          <w:lang w:bidi="ar-IQ"/>
        </w:rPr>
        <w:t xml:space="preserve"> </w:t>
      </w:r>
      <w:r w:rsidR="007911A6" w:rsidRPr="0044708F">
        <w:rPr>
          <w:rFonts w:cs="Traditional Arabic" w:hint="cs"/>
          <w:b/>
          <w:bCs/>
          <w:color w:val="00B050"/>
          <w:sz w:val="32"/>
          <w:szCs w:val="32"/>
          <w:rtl/>
          <w:lang w:bidi="ar-IQ"/>
        </w:rPr>
        <w:t>يعقوب</w:t>
      </w:r>
      <w:r w:rsidR="007911A6" w:rsidRPr="0044708F">
        <w:rPr>
          <w:rFonts w:cs="Traditional Arabic" w:hint="cs"/>
          <w:color w:val="00B050"/>
          <w:sz w:val="32"/>
          <w:szCs w:val="32"/>
          <w:rtl/>
          <w:lang w:bidi="ar-IQ"/>
        </w:rPr>
        <w:t xml:space="preserve"> </w:t>
      </w:r>
      <w:r w:rsidR="007911A6" w:rsidRPr="0044708F">
        <w:rPr>
          <w:rFonts w:cs="Traditional Arabic" w:hint="cs"/>
          <w:sz w:val="32"/>
          <w:szCs w:val="32"/>
          <w:rtl/>
          <w:lang w:bidi="ar-IQ"/>
        </w:rPr>
        <w:t>بضم الهاء في الحالين (</w:t>
      </w:r>
      <w:r w:rsidR="007911A6">
        <w:rPr>
          <w:rFonts w:cs="Traditional Arabic" w:hint="cs"/>
          <w:b/>
          <w:bCs/>
          <w:sz w:val="32"/>
          <w:szCs w:val="32"/>
          <w:rtl/>
          <w:lang w:bidi="ar-IQ"/>
        </w:rPr>
        <w:t>عَلَيْهُمْ</w:t>
      </w:r>
      <w:r w:rsidR="007911A6" w:rsidRPr="0044708F">
        <w:rPr>
          <w:rFonts w:cs="Traditional Arabic" w:hint="cs"/>
          <w:sz w:val="32"/>
          <w:szCs w:val="32"/>
          <w:rtl/>
          <w:lang w:bidi="ar-IQ"/>
        </w:rPr>
        <w:t>).</w:t>
      </w:r>
    </w:p>
    <w:p w:rsidR="00D50F5F" w:rsidRDefault="00A649DF" w:rsidP="007911A6">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w:t>
      </w:r>
      <w:r w:rsidR="004D1214" w:rsidRPr="00B77570">
        <w:rPr>
          <w:rFonts w:ascii="Traditional Arabic" w:hAnsi="Traditional Arabic" w:cs="Traditional Arabic"/>
          <w:b/>
          <w:bCs/>
          <w:sz w:val="32"/>
          <w:szCs w:val="32"/>
          <w:rtl/>
          <w:lang w:bidi="ar-IQ"/>
        </w:rPr>
        <w:t>(آية 7)</w:t>
      </w:r>
      <w:r w:rsidR="004D1214" w:rsidRPr="00B77570">
        <w:rPr>
          <w:rFonts w:ascii="Traditional Arabic" w:hAnsi="Traditional Arabic" w:cs="Traditional Arabic"/>
          <w:sz w:val="32"/>
          <w:szCs w:val="32"/>
          <w:rtl/>
          <w:lang w:bidi="ar-IQ"/>
        </w:rPr>
        <w:t xml:space="preserve"> </w:t>
      </w:r>
      <w:r w:rsidR="00D951C9" w:rsidRPr="00731B79">
        <w:rPr>
          <w:rFonts w:ascii="Traditional Arabic" w:hAnsi="Traditional Arabic" w:cs="Traditional Arabic"/>
          <w:sz w:val="32"/>
          <w:szCs w:val="32"/>
          <w:rtl/>
          <w:lang w:bidi="ar-IQ"/>
        </w:rPr>
        <w:t>﴿</w:t>
      </w:r>
      <w:r w:rsidR="007911A6">
        <w:rPr>
          <w:rFonts w:ascii="Traditional Arabic" w:hAnsi="Traditional Arabic" w:cs="Traditional Arabic" w:hint="cs"/>
          <w:b/>
          <w:bCs/>
          <w:color w:val="FF0000"/>
          <w:sz w:val="32"/>
          <w:szCs w:val="32"/>
          <w:rtl/>
          <w:lang w:bidi="ar-IQ"/>
        </w:rPr>
        <w:t>قِرْطَاس</w:t>
      </w:r>
      <w:r w:rsidR="00CE5DAE" w:rsidRPr="002279A2">
        <w:rPr>
          <w:rFonts w:ascii="Traditional Arabic" w:hAnsi="Traditional Arabic" w:cs="Traditional Arabic"/>
          <w:sz w:val="32"/>
          <w:szCs w:val="32"/>
          <w:rtl/>
          <w:lang w:bidi="ar-IQ"/>
        </w:rPr>
        <w:t>﴾</w:t>
      </w:r>
      <w:r w:rsidR="004D1214" w:rsidRPr="00B77570">
        <w:rPr>
          <w:rFonts w:ascii="Traditional Arabic" w:hAnsi="Traditional Arabic" w:cs="Traditional Arabic"/>
          <w:sz w:val="32"/>
          <w:szCs w:val="32"/>
          <w:rtl/>
          <w:lang w:bidi="ar-IQ"/>
        </w:rPr>
        <w:t xml:space="preserve">: </w:t>
      </w:r>
      <w:r w:rsidR="007911A6" w:rsidRPr="0044708F">
        <w:rPr>
          <w:rFonts w:cs="Traditional Arabic" w:hint="cs"/>
          <w:sz w:val="32"/>
          <w:szCs w:val="32"/>
          <w:rtl/>
          <w:lang w:bidi="ar-IQ"/>
        </w:rPr>
        <w:t>قر</w:t>
      </w:r>
      <w:r w:rsidR="007911A6">
        <w:rPr>
          <w:rFonts w:cs="Traditional Arabic" w:hint="cs"/>
          <w:sz w:val="32"/>
          <w:szCs w:val="32"/>
          <w:rtl/>
          <w:lang w:bidi="ar-IQ"/>
        </w:rPr>
        <w:t>أها</w:t>
      </w:r>
      <w:r w:rsidR="007911A6" w:rsidRPr="0044708F">
        <w:rPr>
          <w:rFonts w:cs="Traditional Arabic" w:hint="cs"/>
          <w:sz w:val="32"/>
          <w:szCs w:val="32"/>
          <w:rtl/>
          <w:lang w:bidi="ar-IQ"/>
        </w:rPr>
        <w:t xml:space="preserve"> </w:t>
      </w:r>
      <w:r w:rsidR="007911A6" w:rsidRPr="0044708F">
        <w:rPr>
          <w:rFonts w:cs="Traditional Arabic" w:hint="cs"/>
          <w:b/>
          <w:bCs/>
          <w:color w:val="00B050"/>
          <w:sz w:val="32"/>
          <w:szCs w:val="32"/>
          <w:rtl/>
          <w:lang w:bidi="ar-IQ"/>
        </w:rPr>
        <w:t>يعقوب</w:t>
      </w:r>
      <w:r w:rsidR="007911A6" w:rsidRPr="0044708F">
        <w:rPr>
          <w:rFonts w:cs="Traditional Arabic" w:hint="cs"/>
          <w:color w:val="00B050"/>
          <w:sz w:val="32"/>
          <w:szCs w:val="32"/>
          <w:rtl/>
          <w:lang w:bidi="ar-IQ"/>
        </w:rPr>
        <w:t xml:space="preserve"> </w:t>
      </w:r>
      <w:r w:rsidR="007911A6">
        <w:rPr>
          <w:rFonts w:cs="Traditional Arabic" w:hint="cs"/>
          <w:sz w:val="32"/>
          <w:szCs w:val="32"/>
          <w:rtl/>
          <w:lang w:bidi="ar-IQ"/>
        </w:rPr>
        <w:t>بتفخيم الراء لمجيء بعدها حرف استعلاء.</w:t>
      </w:r>
      <w:r w:rsidR="007911A6">
        <w:rPr>
          <w:rFonts w:ascii="Traditional Arabic" w:hAnsi="Traditional Arabic" w:cs="Traditional Arabic" w:hint="cs"/>
          <w:sz w:val="32"/>
          <w:szCs w:val="32"/>
          <w:rtl/>
          <w:lang w:bidi="ar-IQ"/>
        </w:rPr>
        <w:t xml:space="preserve"> </w:t>
      </w:r>
      <w:r w:rsidR="007911A6" w:rsidRPr="00731B79">
        <w:rPr>
          <w:rFonts w:ascii="Traditional Arabic" w:hAnsi="Traditional Arabic" w:cs="Traditional Arabic"/>
          <w:sz w:val="32"/>
          <w:szCs w:val="32"/>
          <w:rtl/>
          <w:lang w:bidi="ar-IQ"/>
        </w:rPr>
        <w:t>﴿</w:t>
      </w:r>
      <w:r w:rsidR="007911A6">
        <w:rPr>
          <w:rFonts w:ascii="Traditional Arabic" w:hAnsi="Traditional Arabic" w:cs="Traditional Arabic" w:hint="cs"/>
          <w:b/>
          <w:bCs/>
          <w:color w:val="FF0000"/>
          <w:sz w:val="32"/>
          <w:szCs w:val="32"/>
          <w:rtl/>
          <w:lang w:bidi="ar-IQ"/>
        </w:rPr>
        <w:t>بِأَيدِيْهِمْ</w:t>
      </w:r>
      <w:r w:rsidR="007911A6" w:rsidRPr="002B3CE5">
        <w:rPr>
          <w:rFonts w:ascii="Traditional Arabic" w:hAnsi="Traditional Arabic" w:cs="Traditional Arabic"/>
          <w:sz w:val="32"/>
          <w:szCs w:val="32"/>
          <w:rtl/>
          <w:lang w:bidi="ar-IQ"/>
        </w:rPr>
        <w:t>﴾</w:t>
      </w:r>
      <w:r w:rsidR="007911A6" w:rsidRPr="00651290">
        <w:rPr>
          <w:rFonts w:ascii="Traditional Arabic" w:hAnsi="Traditional Arabic" w:cs="Traditional Arabic"/>
          <w:sz w:val="32"/>
          <w:szCs w:val="32"/>
          <w:rtl/>
          <w:lang w:bidi="ar-IQ"/>
        </w:rPr>
        <w:t xml:space="preserve">: </w:t>
      </w:r>
      <w:r w:rsidR="007911A6" w:rsidRPr="0044708F">
        <w:rPr>
          <w:rFonts w:cs="Traditional Arabic" w:hint="cs"/>
          <w:sz w:val="32"/>
          <w:szCs w:val="32"/>
          <w:rtl/>
          <w:lang w:bidi="ar-IQ"/>
        </w:rPr>
        <w:t>قر</w:t>
      </w:r>
      <w:r w:rsidR="007911A6">
        <w:rPr>
          <w:rFonts w:cs="Traditional Arabic" w:hint="cs"/>
          <w:sz w:val="32"/>
          <w:szCs w:val="32"/>
          <w:rtl/>
          <w:lang w:bidi="ar-IQ"/>
        </w:rPr>
        <w:t>أها</w:t>
      </w:r>
      <w:r w:rsidR="007911A6" w:rsidRPr="0044708F">
        <w:rPr>
          <w:rFonts w:cs="Traditional Arabic" w:hint="cs"/>
          <w:sz w:val="32"/>
          <w:szCs w:val="32"/>
          <w:rtl/>
          <w:lang w:bidi="ar-IQ"/>
        </w:rPr>
        <w:t xml:space="preserve"> </w:t>
      </w:r>
      <w:r w:rsidR="007911A6" w:rsidRPr="0044708F">
        <w:rPr>
          <w:rFonts w:cs="Traditional Arabic" w:hint="cs"/>
          <w:b/>
          <w:bCs/>
          <w:color w:val="00B050"/>
          <w:sz w:val="32"/>
          <w:szCs w:val="32"/>
          <w:rtl/>
          <w:lang w:bidi="ar-IQ"/>
        </w:rPr>
        <w:t>يعقوب</w:t>
      </w:r>
      <w:r w:rsidR="007911A6" w:rsidRPr="0044708F">
        <w:rPr>
          <w:rFonts w:cs="Traditional Arabic" w:hint="cs"/>
          <w:color w:val="00B050"/>
          <w:sz w:val="32"/>
          <w:szCs w:val="32"/>
          <w:rtl/>
          <w:lang w:bidi="ar-IQ"/>
        </w:rPr>
        <w:t xml:space="preserve"> </w:t>
      </w:r>
      <w:r w:rsidR="007911A6" w:rsidRPr="0044708F">
        <w:rPr>
          <w:rFonts w:cs="Traditional Arabic" w:hint="cs"/>
          <w:sz w:val="32"/>
          <w:szCs w:val="32"/>
          <w:rtl/>
          <w:lang w:bidi="ar-IQ"/>
        </w:rPr>
        <w:t>بضم الهاء في الحالين (</w:t>
      </w:r>
      <w:r w:rsidR="007911A6">
        <w:rPr>
          <w:rFonts w:cs="Traditional Arabic" w:hint="cs"/>
          <w:b/>
          <w:bCs/>
          <w:sz w:val="32"/>
          <w:szCs w:val="32"/>
          <w:rtl/>
          <w:lang w:bidi="ar-IQ"/>
        </w:rPr>
        <w:t>بِأَيدِيْهُمْ</w:t>
      </w:r>
      <w:r w:rsidR="007911A6" w:rsidRPr="0044708F">
        <w:rPr>
          <w:rFonts w:cs="Traditional Arabic" w:hint="cs"/>
          <w:sz w:val="32"/>
          <w:szCs w:val="32"/>
          <w:rtl/>
          <w:lang w:bidi="ar-IQ"/>
        </w:rPr>
        <w:t>).</w:t>
      </w:r>
    </w:p>
    <w:p w:rsidR="007911A6" w:rsidRPr="00B77570" w:rsidRDefault="007911A6" w:rsidP="007911A6">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(آية </w:t>
      </w:r>
      <w:r>
        <w:rPr>
          <w:rFonts w:ascii="Traditional Arabic" w:hAnsi="Traditional Arabic" w:cs="Traditional Arabic" w:hint="cs"/>
          <w:b/>
          <w:bCs/>
          <w:sz w:val="32"/>
          <w:szCs w:val="32"/>
          <w:rtl/>
          <w:lang w:bidi="ar-IQ"/>
        </w:rPr>
        <w:t>9</w:t>
      </w:r>
      <w:r w:rsidRPr="00B77570">
        <w:rPr>
          <w:rFonts w:ascii="Traditional Arabic" w:hAnsi="Traditional Arabic" w:cs="Traditional Arabic"/>
          <w:b/>
          <w:bCs/>
          <w:sz w:val="32"/>
          <w:szCs w:val="32"/>
          <w:rtl/>
          <w:lang w:bidi="ar-IQ"/>
        </w:rPr>
        <w:t>)</w:t>
      </w:r>
      <w:r w:rsidRPr="00B77570">
        <w:rPr>
          <w:rFonts w:ascii="Traditional Arabic" w:hAnsi="Traditional Arabic" w:cs="Traditional Arabic"/>
          <w:sz w:val="32"/>
          <w:szCs w:val="32"/>
          <w:rtl/>
          <w:lang w:bidi="ar-IQ"/>
        </w:rPr>
        <w:t xml:space="preserve"> </w:t>
      </w:r>
      <w:r w:rsidRPr="00731B79">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2B3CE5">
        <w:rPr>
          <w:rFonts w:ascii="Traditional Arabic" w:hAnsi="Traditional Arabic" w:cs="Traditional Arabic"/>
          <w:sz w:val="32"/>
          <w:szCs w:val="32"/>
          <w:rtl/>
          <w:lang w:bidi="ar-IQ"/>
        </w:rPr>
        <w:t>﴾</w:t>
      </w:r>
      <w:r w:rsidRPr="00651290">
        <w:rPr>
          <w:rFonts w:ascii="Traditional Arabic" w:hAnsi="Traditional Arabic" w:cs="Traditional Arabic"/>
          <w:sz w:val="32"/>
          <w:szCs w:val="32"/>
          <w:rtl/>
          <w:lang w:bidi="ar-IQ"/>
        </w:rPr>
        <w:t xml:space="preserve">: </w:t>
      </w:r>
      <w:r w:rsidRPr="0044708F">
        <w:rPr>
          <w:rFonts w:cs="Traditional Arabic" w:hint="cs"/>
          <w:sz w:val="32"/>
          <w:szCs w:val="32"/>
          <w:rtl/>
          <w:lang w:bidi="ar-IQ"/>
        </w:rPr>
        <w:t>قر</w:t>
      </w:r>
      <w:r>
        <w:rPr>
          <w:rFonts w:cs="Traditional Arabic" w:hint="cs"/>
          <w:sz w:val="32"/>
          <w:szCs w:val="32"/>
          <w:rtl/>
          <w:lang w:bidi="ar-IQ"/>
        </w:rPr>
        <w:t>أها</w:t>
      </w:r>
      <w:r w:rsidRPr="0044708F">
        <w:rPr>
          <w:rFonts w:cs="Traditional Arabic" w:hint="cs"/>
          <w:sz w:val="32"/>
          <w:szCs w:val="32"/>
          <w:rtl/>
          <w:lang w:bidi="ar-IQ"/>
        </w:rPr>
        <w:t xml:space="preserve"> </w:t>
      </w:r>
      <w:r w:rsidRPr="0044708F">
        <w:rPr>
          <w:rFonts w:cs="Traditional Arabic" w:hint="cs"/>
          <w:b/>
          <w:bCs/>
          <w:color w:val="00B050"/>
          <w:sz w:val="32"/>
          <w:szCs w:val="32"/>
          <w:rtl/>
          <w:lang w:bidi="ar-IQ"/>
        </w:rPr>
        <w:t>يعقوب</w:t>
      </w:r>
      <w:r w:rsidRPr="0044708F">
        <w:rPr>
          <w:rFonts w:cs="Traditional Arabic" w:hint="cs"/>
          <w:color w:val="00B050"/>
          <w:sz w:val="32"/>
          <w:szCs w:val="32"/>
          <w:rtl/>
          <w:lang w:bidi="ar-IQ"/>
        </w:rPr>
        <w:t xml:space="preserve"> </w:t>
      </w:r>
      <w:r w:rsidRPr="0044708F">
        <w:rPr>
          <w:rFonts w:cs="Traditional Arabic" w:hint="cs"/>
          <w:sz w:val="32"/>
          <w:szCs w:val="32"/>
          <w:rtl/>
          <w:lang w:bidi="ar-IQ"/>
        </w:rPr>
        <w:t>بضم الهاء في الحالين (</w:t>
      </w:r>
      <w:r>
        <w:rPr>
          <w:rFonts w:cs="Traditional Arabic" w:hint="cs"/>
          <w:b/>
          <w:bCs/>
          <w:sz w:val="32"/>
          <w:szCs w:val="32"/>
          <w:rtl/>
          <w:lang w:bidi="ar-IQ"/>
        </w:rPr>
        <w:t>عَلَيْهُمْ</w:t>
      </w:r>
      <w:r w:rsidRPr="0044708F">
        <w:rPr>
          <w:rFonts w:cs="Traditional Arabic" w:hint="cs"/>
          <w:sz w:val="32"/>
          <w:szCs w:val="32"/>
          <w:rtl/>
          <w:lang w:bidi="ar-IQ"/>
        </w:rPr>
        <w:t>).</w:t>
      </w:r>
    </w:p>
    <w:p w:rsidR="00D50F5F" w:rsidRPr="00B77570" w:rsidRDefault="00A649DF" w:rsidP="00B34A13">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w:t>
      </w:r>
      <w:r w:rsidR="00D51D66" w:rsidRPr="00B77570">
        <w:rPr>
          <w:rFonts w:ascii="Traditional Arabic" w:hAnsi="Traditional Arabic" w:cs="Traditional Arabic"/>
          <w:b/>
          <w:bCs/>
          <w:sz w:val="32"/>
          <w:szCs w:val="32"/>
          <w:rtl/>
          <w:lang w:bidi="ar-IQ"/>
        </w:rPr>
        <w:t>(آية 13)</w:t>
      </w:r>
      <w:r w:rsidR="00D51D66" w:rsidRPr="00B77570">
        <w:rPr>
          <w:rFonts w:ascii="Traditional Arabic" w:hAnsi="Traditional Arabic" w:cs="Traditional Arabic"/>
          <w:sz w:val="32"/>
          <w:szCs w:val="32"/>
          <w:rtl/>
          <w:lang w:bidi="ar-IQ"/>
        </w:rPr>
        <w:t xml:space="preserve"> </w:t>
      </w:r>
      <w:r w:rsidR="00AA1424" w:rsidRPr="00731B79">
        <w:rPr>
          <w:rFonts w:ascii="Traditional Arabic" w:hAnsi="Traditional Arabic" w:cs="Traditional Arabic"/>
          <w:sz w:val="32"/>
          <w:szCs w:val="32"/>
          <w:rtl/>
          <w:lang w:bidi="ar-IQ"/>
        </w:rPr>
        <w:t>﴿</w:t>
      </w:r>
      <w:r w:rsidR="00AA1424" w:rsidRPr="00D94D41">
        <w:rPr>
          <w:rFonts w:ascii="Traditional Arabic" w:hAnsi="Traditional Arabic" w:cs="Traditional Arabic"/>
          <w:b/>
          <w:bCs/>
          <w:color w:val="FF0000"/>
          <w:sz w:val="32"/>
          <w:szCs w:val="32"/>
          <w:rtl/>
          <w:lang w:bidi="ar-IQ"/>
        </w:rPr>
        <w:t>وَهُوَ</w:t>
      </w:r>
      <w:r w:rsidR="00AA1424" w:rsidRPr="009253E5">
        <w:rPr>
          <w:rFonts w:ascii="Traditional Arabic" w:hAnsi="Traditional Arabic" w:cs="Traditional Arabic"/>
          <w:sz w:val="32"/>
          <w:szCs w:val="32"/>
          <w:rtl/>
          <w:lang w:bidi="ar-IQ"/>
        </w:rPr>
        <w:t>﴾</w:t>
      </w:r>
      <w:r w:rsidR="00AA1424" w:rsidRPr="00D94D41">
        <w:rPr>
          <w:rFonts w:ascii="Traditional Arabic" w:hAnsi="Traditional Arabic" w:cs="Traditional Arabic"/>
          <w:sz w:val="32"/>
          <w:szCs w:val="32"/>
          <w:rtl/>
          <w:lang w:bidi="ar-IQ"/>
        </w:rPr>
        <w:t xml:space="preserve">: </w:t>
      </w:r>
      <w:r w:rsidR="00B34A13">
        <w:rPr>
          <w:rFonts w:ascii="Traditional Arabic" w:hAnsi="Traditional Arabic" w:cs="Traditional Arabic" w:hint="cs"/>
          <w:sz w:val="32"/>
          <w:szCs w:val="32"/>
          <w:rtl/>
          <w:lang w:bidi="ar-IQ"/>
        </w:rPr>
        <w:t>وقف عليها</w:t>
      </w:r>
      <w:r w:rsidR="00AA1424" w:rsidRPr="00D94D41">
        <w:rPr>
          <w:rFonts w:ascii="Traditional Arabic" w:hAnsi="Traditional Arabic" w:cs="Traditional Arabic"/>
          <w:sz w:val="32"/>
          <w:szCs w:val="32"/>
          <w:rtl/>
          <w:lang w:bidi="ar-IQ"/>
        </w:rPr>
        <w:t xml:space="preserve"> </w:t>
      </w:r>
      <w:r w:rsidR="00AA1424">
        <w:rPr>
          <w:rFonts w:ascii="Traditional Arabic" w:hAnsi="Traditional Arabic" w:cs="Traditional Arabic" w:hint="cs"/>
          <w:b/>
          <w:bCs/>
          <w:color w:val="00B050"/>
          <w:sz w:val="32"/>
          <w:szCs w:val="32"/>
          <w:rtl/>
          <w:lang w:bidi="ar-IQ"/>
        </w:rPr>
        <w:t>يعقوب</w:t>
      </w:r>
      <w:r w:rsidR="00AA1424" w:rsidRPr="00D94D41">
        <w:rPr>
          <w:rFonts w:ascii="Traditional Arabic" w:hAnsi="Traditional Arabic" w:cs="Traditional Arabic"/>
          <w:color w:val="00B050"/>
          <w:sz w:val="32"/>
          <w:szCs w:val="32"/>
          <w:rtl/>
          <w:lang w:bidi="ar-IQ"/>
        </w:rPr>
        <w:t xml:space="preserve"> </w:t>
      </w:r>
      <w:r w:rsidR="00AA1424" w:rsidRPr="00326413">
        <w:rPr>
          <w:rFonts w:ascii="Traditional Arabic" w:hAnsi="Traditional Arabic" w:cs="Traditional Arabic"/>
          <w:sz w:val="32"/>
          <w:szCs w:val="32"/>
          <w:rtl/>
          <w:lang w:bidi="ar-IQ"/>
        </w:rPr>
        <w:t xml:space="preserve">بهاء السكت </w:t>
      </w:r>
      <w:r w:rsidR="00601D9B">
        <w:rPr>
          <w:rFonts w:ascii="Traditional Arabic" w:hAnsi="Traditional Arabic" w:cs="Traditional Arabic"/>
          <w:b/>
          <w:bCs/>
          <w:sz w:val="32"/>
          <w:szCs w:val="32"/>
          <w:rtl/>
          <w:lang w:bidi="ar-IQ"/>
        </w:rPr>
        <w:t>(وَه</w:t>
      </w:r>
      <w:r w:rsidR="00601D9B">
        <w:rPr>
          <w:rFonts w:ascii="Traditional Arabic" w:hAnsi="Traditional Arabic" w:cs="Traditional Arabic" w:hint="cs"/>
          <w:b/>
          <w:bCs/>
          <w:sz w:val="32"/>
          <w:szCs w:val="32"/>
          <w:rtl/>
          <w:lang w:bidi="ar-IQ"/>
        </w:rPr>
        <w:t>ُ</w:t>
      </w:r>
      <w:r w:rsidR="00AA1424" w:rsidRPr="00D94D41">
        <w:rPr>
          <w:rFonts w:ascii="Traditional Arabic" w:hAnsi="Traditional Arabic" w:cs="Traditional Arabic"/>
          <w:b/>
          <w:bCs/>
          <w:sz w:val="32"/>
          <w:szCs w:val="32"/>
          <w:rtl/>
          <w:lang w:bidi="ar-IQ"/>
        </w:rPr>
        <w:t>و</w:t>
      </w:r>
      <w:r w:rsidR="00AA1424">
        <w:rPr>
          <w:rFonts w:ascii="Traditional Arabic" w:hAnsi="Traditional Arabic" w:cs="Traditional Arabic" w:hint="cs"/>
          <w:b/>
          <w:bCs/>
          <w:sz w:val="32"/>
          <w:szCs w:val="32"/>
          <w:rtl/>
          <w:lang w:bidi="ar-IQ"/>
        </w:rPr>
        <w:t>َهْ</w:t>
      </w:r>
      <w:r w:rsidR="00AA1424" w:rsidRPr="00D94D41">
        <w:rPr>
          <w:rFonts w:ascii="Traditional Arabic" w:hAnsi="Traditional Arabic" w:cs="Traditional Arabic"/>
          <w:b/>
          <w:bCs/>
          <w:sz w:val="32"/>
          <w:szCs w:val="32"/>
          <w:rtl/>
          <w:lang w:bidi="ar-IQ"/>
        </w:rPr>
        <w:t>)</w:t>
      </w:r>
      <w:r w:rsidR="00AA1424" w:rsidRPr="00D94D41">
        <w:rPr>
          <w:rFonts w:ascii="Traditional Arabic" w:hAnsi="Traditional Arabic" w:cs="Traditional Arabic"/>
          <w:sz w:val="32"/>
          <w:szCs w:val="32"/>
          <w:rtl/>
          <w:lang w:bidi="ar-IQ"/>
        </w:rPr>
        <w:t>.</w:t>
      </w:r>
    </w:p>
    <w:p w:rsidR="00E3088A" w:rsidRPr="00B77570" w:rsidRDefault="00A649DF" w:rsidP="00B34A13">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w:t>
      </w:r>
      <w:r w:rsidR="00E3088A" w:rsidRPr="00B77570">
        <w:rPr>
          <w:rFonts w:ascii="Traditional Arabic" w:hAnsi="Traditional Arabic" w:cs="Traditional Arabic"/>
          <w:b/>
          <w:bCs/>
          <w:sz w:val="32"/>
          <w:szCs w:val="32"/>
          <w:rtl/>
          <w:lang w:bidi="ar-IQ"/>
        </w:rPr>
        <w:t>(آية 14)</w:t>
      </w:r>
      <w:r w:rsidR="00E3088A" w:rsidRPr="00B77570">
        <w:rPr>
          <w:rFonts w:ascii="Traditional Arabic" w:hAnsi="Traditional Arabic" w:cs="Traditional Arabic"/>
          <w:sz w:val="32"/>
          <w:szCs w:val="32"/>
          <w:rtl/>
          <w:lang w:bidi="ar-IQ"/>
        </w:rPr>
        <w:t xml:space="preserve"> </w:t>
      </w:r>
      <w:r w:rsidR="00AA1424" w:rsidRPr="00731B79">
        <w:rPr>
          <w:rFonts w:ascii="Traditional Arabic" w:hAnsi="Traditional Arabic" w:cs="Traditional Arabic"/>
          <w:sz w:val="32"/>
          <w:szCs w:val="32"/>
          <w:rtl/>
          <w:lang w:bidi="ar-IQ"/>
        </w:rPr>
        <w:t>﴿</w:t>
      </w:r>
      <w:r w:rsidR="00AA1424" w:rsidRPr="00D94D41">
        <w:rPr>
          <w:rFonts w:ascii="Traditional Arabic" w:hAnsi="Traditional Arabic" w:cs="Traditional Arabic"/>
          <w:b/>
          <w:bCs/>
          <w:color w:val="FF0000"/>
          <w:sz w:val="32"/>
          <w:szCs w:val="32"/>
          <w:rtl/>
          <w:lang w:bidi="ar-IQ"/>
        </w:rPr>
        <w:t>وَهُوَ</w:t>
      </w:r>
      <w:r w:rsidR="00AA1424" w:rsidRPr="009253E5">
        <w:rPr>
          <w:rFonts w:ascii="Traditional Arabic" w:hAnsi="Traditional Arabic" w:cs="Traditional Arabic"/>
          <w:sz w:val="32"/>
          <w:szCs w:val="32"/>
          <w:rtl/>
          <w:lang w:bidi="ar-IQ"/>
        </w:rPr>
        <w:t>﴾</w:t>
      </w:r>
      <w:r w:rsidR="00AA1424" w:rsidRPr="00D94D41">
        <w:rPr>
          <w:rFonts w:ascii="Traditional Arabic" w:hAnsi="Traditional Arabic" w:cs="Traditional Arabic"/>
          <w:sz w:val="32"/>
          <w:szCs w:val="32"/>
          <w:rtl/>
          <w:lang w:bidi="ar-IQ"/>
        </w:rPr>
        <w:t xml:space="preserve">: </w:t>
      </w:r>
      <w:r w:rsidR="00B34A13">
        <w:rPr>
          <w:rFonts w:ascii="Traditional Arabic" w:hAnsi="Traditional Arabic" w:cs="Traditional Arabic" w:hint="cs"/>
          <w:sz w:val="32"/>
          <w:szCs w:val="32"/>
          <w:rtl/>
          <w:lang w:bidi="ar-IQ"/>
        </w:rPr>
        <w:t>وقف عليها</w:t>
      </w:r>
      <w:r w:rsidR="00AA1424" w:rsidRPr="00D94D41">
        <w:rPr>
          <w:rFonts w:ascii="Traditional Arabic" w:hAnsi="Traditional Arabic" w:cs="Traditional Arabic"/>
          <w:sz w:val="32"/>
          <w:szCs w:val="32"/>
          <w:rtl/>
          <w:lang w:bidi="ar-IQ"/>
        </w:rPr>
        <w:t xml:space="preserve"> </w:t>
      </w:r>
      <w:r w:rsidR="00AA1424">
        <w:rPr>
          <w:rFonts w:ascii="Traditional Arabic" w:hAnsi="Traditional Arabic" w:cs="Traditional Arabic" w:hint="cs"/>
          <w:b/>
          <w:bCs/>
          <w:color w:val="00B050"/>
          <w:sz w:val="32"/>
          <w:szCs w:val="32"/>
          <w:rtl/>
          <w:lang w:bidi="ar-IQ"/>
        </w:rPr>
        <w:t>يعقوب</w:t>
      </w:r>
      <w:r w:rsidR="00AA1424" w:rsidRPr="00D94D41">
        <w:rPr>
          <w:rFonts w:ascii="Traditional Arabic" w:hAnsi="Traditional Arabic" w:cs="Traditional Arabic"/>
          <w:color w:val="00B050"/>
          <w:sz w:val="32"/>
          <w:szCs w:val="32"/>
          <w:rtl/>
          <w:lang w:bidi="ar-IQ"/>
        </w:rPr>
        <w:t xml:space="preserve"> </w:t>
      </w:r>
      <w:r w:rsidR="00AA1424" w:rsidRPr="00326413">
        <w:rPr>
          <w:rFonts w:ascii="Traditional Arabic" w:hAnsi="Traditional Arabic" w:cs="Traditional Arabic"/>
          <w:sz w:val="32"/>
          <w:szCs w:val="32"/>
          <w:rtl/>
          <w:lang w:bidi="ar-IQ"/>
        </w:rPr>
        <w:t xml:space="preserve">بهاء السكت </w:t>
      </w:r>
      <w:r w:rsidR="00601D9B">
        <w:rPr>
          <w:rFonts w:ascii="Traditional Arabic" w:hAnsi="Traditional Arabic" w:cs="Traditional Arabic"/>
          <w:b/>
          <w:bCs/>
          <w:sz w:val="32"/>
          <w:szCs w:val="32"/>
          <w:rtl/>
          <w:lang w:bidi="ar-IQ"/>
        </w:rPr>
        <w:t>(وَه</w:t>
      </w:r>
      <w:r w:rsidR="00601D9B">
        <w:rPr>
          <w:rFonts w:ascii="Traditional Arabic" w:hAnsi="Traditional Arabic" w:cs="Traditional Arabic" w:hint="cs"/>
          <w:b/>
          <w:bCs/>
          <w:sz w:val="32"/>
          <w:szCs w:val="32"/>
          <w:rtl/>
          <w:lang w:bidi="ar-IQ"/>
        </w:rPr>
        <w:t>ُ</w:t>
      </w:r>
      <w:r w:rsidR="00AA1424" w:rsidRPr="00D94D41">
        <w:rPr>
          <w:rFonts w:ascii="Traditional Arabic" w:hAnsi="Traditional Arabic" w:cs="Traditional Arabic"/>
          <w:b/>
          <w:bCs/>
          <w:sz w:val="32"/>
          <w:szCs w:val="32"/>
          <w:rtl/>
          <w:lang w:bidi="ar-IQ"/>
        </w:rPr>
        <w:t>و</w:t>
      </w:r>
      <w:r w:rsidR="00AA1424">
        <w:rPr>
          <w:rFonts w:ascii="Traditional Arabic" w:hAnsi="Traditional Arabic" w:cs="Traditional Arabic" w:hint="cs"/>
          <w:b/>
          <w:bCs/>
          <w:sz w:val="32"/>
          <w:szCs w:val="32"/>
          <w:rtl/>
          <w:lang w:bidi="ar-IQ"/>
        </w:rPr>
        <w:t>َهْ</w:t>
      </w:r>
      <w:r w:rsidR="00AA1424" w:rsidRPr="00D94D41">
        <w:rPr>
          <w:rFonts w:ascii="Traditional Arabic" w:hAnsi="Traditional Arabic" w:cs="Traditional Arabic"/>
          <w:b/>
          <w:bCs/>
          <w:sz w:val="32"/>
          <w:szCs w:val="32"/>
          <w:rtl/>
          <w:lang w:bidi="ar-IQ"/>
        </w:rPr>
        <w:t>)</w:t>
      </w:r>
      <w:r w:rsidR="00AA1424" w:rsidRPr="00D94D41">
        <w:rPr>
          <w:rFonts w:ascii="Traditional Arabic" w:hAnsi="Traditional Arabic" w:cs="Traditional Arabic"/>
          <w:sz w:val="32"/>
          <w:szCs w:val="32"/>
          <w:rtl/>
          <w:lang w:bidi="ar-IQ"/>
        </w:rPr>
        <w:t>.</w:t>
      </w:r>
      <w:r w:rsidR="00AA1424">
        <w:rPr>
          <w:rFonts w:ascii="Traditional Arabic" w:hAnsi="Traditional Arabic" w:cs="Traditional Arabic" w:hint="cs"/>
          <w:sz w:val="32"/>
          <w:szCs w:val="32"/>
          <w:rtl/>
          <w:lang w:bidi="ar-IQ"/>
        </w:rPr>
        <w:t xml:space="preserve"> </w:t>
      </w:r>
    </w:p>
    <w:p w:rsidR="00AC20BD" w:rsidRPr="00B77570" w:rsidRDefault="00A649DF" w:rsidP="00AA1424">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w:t>
      </w:r>
      <w:r w:rsidR="00AC20BD" w:rsidRPr="00B77570">
        <w:rPr>
          <w:rFonts w:ascii="Traditional Arabic" w:hAnsi="Traditional Arabic" w:cs="Traditional Arabic"/>
          <w:b/>
          <w:bCs/>
          <w:sz w:val="32"/>
          <w:szCs w:val="32"/>
          <w:rtl/>
          <w:lang w:bidi="ar-IQ"/>
        </w:rPr>
        <w:t>(آية 1</w:t>
      </w:r>
      <w:r w:rsidR="00AA1424">
        <w:rPr>
          <w:rFonts w:ascii="Traditional Arabic" w:hAnsi="Traditional Arabic" w:cs="Traditional Arabic" w:hint="cs"/>
          <w:b/>
          <w:bCs/>
          <w:sz w:val="32"/>
          <w:szCs w:val="32"/>
          <w:rtl/>
          <w:lang w:bidi="ar-IQ"/>
        </w:rPr>
        <w:t>6</w:t>
      </w:r>
      <w:r w:rsidR="00AC20BD" w:rsidRPr="00B77570">
        <w:rPr>
          <w:rFonts w:ascii="Traditional Arabic" w:hAnsi="Traditional Arabic" w:cs="Traditional Arabic"/>
          <w:b/>
          <w:bCs/>
          <w:sz w:val="32"/>
          <w:szCs w:val="32"/>
          <w:rtl/>
          <w:lang w:bidi="ar-IQ"/>
        </w:rPr>
        <w:t>)</w:t>
      </w:r>
      <w:r w:rsidR="00AC20BD" w:rsidRPr="00B77570">
        <w:rPr>
          <w:rFonts w:ascii="Traditional Arabic" w:hAnsi="Traditional Arabic" w:cs="Traditional Arabic"/>
          <w:sz w:val="32"/>
          <w:szCs w:val="32"/>
          <w:rtl/>
          <w:lang w:bidi="ar-IQ"/>
        </w:rPr>
        <w:t xml:space="preserve">  </w:t>
      </w:r>
      <w:r w:rsidR="00D951C9" w:rsidRPr="00731B79">
        <w:rPr>
          <w:rFonts w:ascii="Traditional Arabic" w:hAnsi="Traditional Arabic" w:cs="Traditional Arabic"/>
          <w:sz w:val="32"/>
          <w:szCs w:val="32"/>
          <w:rtl/>
          <w:lang w:bidi="ar-IQ"/>
        </w:rPr>
        <w:t>﴿</w:t>
      </w:r>
      <w:r w:rsidR="00AA1424">
        <w:rPr>
          <w:rFonts w:ascii="Traditional Arabic" w:hAnsi="Traditional Arabic" w:cs="Traditional Arabic" w:hint="cs"/>
          <w:b/>
          <w:bCs/>
          <w:color w:val="FF0000"/>
          <w:sz w:val="32"/>
          <w:szCs w:val="32"/>
          <w:rtl/>
          <w:lang w:bidi="ar-IQ"/>
        </w:rPr>
        <w:t>مَنْ يُصْرَفْ</w:t>
      </w:r>
      <w:r w:rsidR="00CE5DAE" w:rsidRPr="002279A2">
        <w:rPr>
          <w:rFonts w:ascii="Traditional Arabic" w:hAnsi="Traditional Arabic" w:cs="Traditional Arabic"/>
          <w:sz w:val="32"/>
          <w:szCs w:val="32"/>
          <w:rtl/>
          <w:lang w:bidi="ar-IQ"/>
        </w:rPr>
        <w:t>﴾</w:t>
      </w:r>
      <w:r w:rsidR="00AC20BD" w:rsidRPr="00B77570">
        <w:rPr>
          <w:rFonts w:ascii="Traditional Arabic" w:hAnsi="Traditional Arabic" w:cs="Traditional Arabic"/>
          <w:b/>
          <w:bCs/>
          <w:sz w:val="32"/>
          <w:szCs w:val="32"/>
          <w:rtl/>
          <w:lang w:bidi="ar-IQ"/>
        </w:rPr>
        <w:t xml:space="preserve">: </w:t>
      </w:r>
      <w:r w:rsidR="00AC20BD" w:rsidRPr="00B77570">
        <w:rPr>
          <w:rFonts w:ascii="Traditional Arabic" w:hAnsi="Traditional Arabic" w:cs="Traditional Arabic"/>
          <w:sz w:val="32"/>
          <w:szCs w:val="32"/>
          <w:rtl/>
          <w:lang w:bidi="ar-IQ"/>
        </w:rPr>
        <w:t>قرأ</w:t>
      </w:r>
      <w:r w:rsidR="002B3FBB">
        <w:rPr>
          <w:rFonts w:ascii="Traditional Arabic" w:hAnsi="Traditional Arabic" w:cs="Traditional Arabic" w:hint="cs"/>
          <w:sz w:val="32"/>
          <w:szCs w:val="32"/>
          <w:rtl/>
          <w:lang w:bidi="ar-IQ"/>
        </w:rPr>
        <w:t>ها</w:t>
      </w:r>
      <w:r w:rsidR="00AC20BD" w:rsidRPr="00B77570">
        <w:rPr>
          <w:rFonts w:ascii="Traditional Arabic" w:hAnsi="Traditional Arabic" w:cs="Traditional Arabic"/>
          <w:sz w:val="32"/>
          <w:szCs w:val="32"/>
          <w:rtl/>
          <w:lang w:bidi="ar-IQ"/>
        </w:rPr>
        <w:t xml:space="preserve"> </w:t>
      </w:r>
      <w:r w:rsidR="00AA1424">
        <w:rPr>
          <w:rFonts w:ascii="Traditional Arabic" w:hAnsi="Traditional Arabic" w:cs="Traditional Arabic" w:hint="cs"/>
          <w:b/>
          <w:bCs/>
          <w:color w:val="00B050"/>
          <w:sz w:val="32"/>
          <w:szCs w:val="32"/>
          <w:rtl/>
          <w:lang w:bidi="ar-IQ"/>
        </w:rPr>
        <w:t>يعقوب</w:t>
      </w:r>
      <w:r w:rsidR="00AC20BD" w:rsidRPr="00B77570">
        <w:rPr>
          <w:rFonts w:ascii="Traditional Arabic" w:hAnsi="Traditional Arabic" w:cs="Traditional Arabic"/>
          <w:b/>
          <w:bCs/>
          <w:color w:val="00B050"/>
          <w:sz w:val="32"/>
          <w:szCs w:val="32"/>
          <w:rtl/>
          <w:lang w:bidi="ar-IQ"/>
        </w:rPr>
        <w:t xml:space="preserve"> </w:t>
      </w:r>
      <w:r w:rsidR="00AC20BD" w:rsidRPr="00B77570">
        <w:rPr>
          <w:rFonts w:ascii="Traditional Arabic" w:hAnsi="Traditional Arabic" w:cs="Traditional Arabic"/>
          <w:sz w:val="32"/>
          <w:szCs w:val="32"/>
          <w:rtl/>
          <w:lang w:bidi="ar-IQ"/>
        </w:rPr>
        <w:t xml:space="preserve">بفتح الياء </w:t>
      </w:r>
      <w:r w:rsidR="00AA1424">
        <w:rPr>
          <w:rFonts w:ascii="Traditional Arabic" w:hAnsi="Traditional Arabic" w:cs="Traditional Arabic" w:hint="cs"/>
          <w:sz w:val="32"/>
          <w:szCs w:val="32"/>
          <w:rtl/>
          <w:lang w:bidi="ar-IQ"/>
        </w:rPr>
        <w:t>وكسر الراء</w:t>
      </w:r>
      <w:r w:rsidR="00AC20BD" w:rsidRPr="00B77570">
        <w:rPr>
          <w:rFonts w:ascii="Traditional Arabic" w:hAnsi="Traditional Arabic" w:cs="Traditional Arabic"/>
          <w:sz w:val="32"/>
          <w:szCs w:val="32"/>
          <w:rtl/>
          <w:lang w:bidi="ar-IQ"/>
        </w:rPr>
        <w:t xml:space="preserve"> </w:t>
      </w:r>
      <w:r w:rsidR="00AC20BD" w:rsidRPr="00B77570">
        <w:rPr>
          <w:rFonts w:ascii="Traditional Arabic" w:hAnsi="Traditional Arabic" w:cs="Traditional Arabic"/>
          <w:b/>
          <w:bCs/>
          <w:sz w:val="32"/>
          <w:szCs w:val="32"/>
          <w:rtl/>
          <w:lang w:bidi="ar-IQ"/>
        </w:rPr>
        <w:t>(</w:t>
      </w:r>
      <w:r w:rsidR="00AA1424">
        <w:rPr>
          <w:rFonts w:ascii="Traditional Arabic" w:hAnsi="Traditional Arabic" w:cs="Traditional Arabic" w:hint="cs"/>
          <w:b/>
          <w:bCs/>
          <w:sz w:val="32"/>
          <w:szCs w:val="32"/>
          <w:rtl/>
          <w:lang w:bidi="ar-IQ"/>
        </w:rPr>
        <w:t>يَصْرِفْ</w:t>
      </w:r>
      <w:r w:rsidR="00AC20BD" w:rsidRPr="00B77570">
        <w:rPr>
          <w:rFonts w:ascii="Traditional Arabic" w:hAnsi="Traditional Arabic" w:cs="Traditional Arabic"/>
          <w:b/>
          <w:bCs/>
          <w:sz w:val="32"/>
          <w:szCs w:val="32"/>
          <w:rtl/>
          <w:lang w:bidi="ar-IQ"/>
        </w:rPr>
        <w:t>)</w:t>
      </w:r>
      <w:r w:rsidR="00AA1424" w:rsidRPr="00AA1424">
        <w:rPr>
          <w:rFonts w:ascii="Traditional Arabic" w:hAnsi="Traditional Arabic" w:cs="Traditional Arabic"/>
          <w:sz w:val="32"/>
          <w:szCs w:val="32"/>
          <w:vertAlign w:val="superscript"/>
          <w:rtl/>
          <w:lang w:eastAsia="ar-SY" w:bidi="ar-SY"/>
        </w:rPr>
        <w:t xml:space="preserve"> </w:t>
      </w:r>
      <w:r w:rsidR="00AA1424" w:rsidRPr="00651290">
        <w:rPr>
          <w:rFonts w:ascii="Traditional Arabic" w:hAnsi="Traditional Arabic" w:cs="Traditional Arabic"/>
          <w:sz w:val="32"/>
          <w:szCs w:val="32"/>
          <w:vertAlign w:val="superscript"/>
          <w:rtl/>
          <w:lang w:eastAsia="ar-SY" w:bidi="ar-SY"/>
        </w:rPr>
        <w:t>(</w:t>
      </w:r>
      <w:r w:rsidR="00AA1424" w:rsidRPr="00651290">
        <w:rPr>
          <w:rFonts w:ascii="Traditional Arabic" w:hAnsi="Traditional Arabic" w:cs="Traditional Arabic"/>
          <w:sz w:val="32"/>
          <w:szCs w:val="32"/>
          <w:vertAlign w:val="superscript"/>
          <w:rtl/>
          <w:lang w:eastAsia="ar-SY" w:bidi="ar-SY"/>
        </w:rPr>
        <w:footnoteReference w:id="114"/>
      </w:r>
      <w:r w:rsidR="00AA1424" w:rsidRPr="00651290">
        <w:rPr>
          <w:rFonts w:ascii="Traditional Arabic" w:hAnsi="Traditional Arabic" w:cs="Traditional Arabic"/>
          <w:sz w:val="32"/>
          <w:szCs w:val="32"/>
          <w:vertAlign w:val="superscript"/>
          <w:rtl/>
          <w:lang w:eastAsia="ar-SY" w:bidi="ar-SY"/>
        </w:rPr>
        <w:t>)</w:t>
      </w:r>
      <w:r w:rsidR="00AC20BD" w:rsidRPr="00B77570">
        <w:rPr>
          <w:rFonts w:ascii="Traditional Arabic" w:hAnsi="Traditional Arabic" w:cs="Traditional Arabic"/>
          <w:sz w:val="32"/>
          <w:szCs w:val="32"/>
          <w:rtl/>
          <w:lang w:bidi="ar-IQ"/>
        </w:rPr>
        <w:t>.</w:t>
      </w:r>
    </w:p>
    <w:p w:rsidR="00D50F5F" w:rsidRPr="00B77570" w:rsidRDefault="00A649DF" w:rsidP="00B34A13">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w:t>
      </w:r>
      <w:r w:rsidR="001959F5" w:rsidRPr="00B77570">
        <w:rPr>
          <w:rFonts w:ascii="Traditional Arabic" w:hAnsi="Traditional Arabic" w:cs="Traditional Arabic"/>
          <w:b/>
          <w:bCs/>
          <w:sz w:val="32"/>
          <w:szCs w:val="32"/>
          <w:rtl/>
          <w:lang w:bidi="ar-IQ"/>
        </w:rPr>
        <w:t>(آية 17)</w:t>
      </w:r>
      <w:r w:rsidR="001959F5" w:rsidRPr="00B77570">
        <w:rPr>
          <w:rFonts w:ascii="Traditional Arabic" w:hAnsi="Traditional Arabic" w:cs="Traditional Arabic"/>
          <w:sz w:val="32"/>
          <w:szCs w:val="32"/>
          <w:rtl/>
          <w:lang w:bidi="ar-IQ"/>
        </w:rPr>
        <w:t xml:space="preserve"> </w:t>
      </w:r>
      <w:r w:rsidR="00D951C9" w:rsidRPr="00731B79">
        <w:rPr>
          <w:rFonts w:ascii="Traditional Arabic" w:hAnsi="Traditional Arabic" w:cs="Traditional Arabic"/>
          <w:sz w:val="32"/>
          <w:szCs w:val="32"/>
          <w:rtl/>
          <w:lang w:bidi="ar-IQ"/>
        </w:rPr>
        <w:t>﴿</w:t>
      </w:r>
      <w:r w:rsidR="001959F5" w:rsidRPr="00B77570">
        <w:rPr>
          <w:rFonts w:ascii="Traditional Arabic" w:hAnsi="Traditional Arabic" w:cs="Traditional Arabic"/>
          <w:b/>
          <w:bCs/>
          <w:color w:val="FF0000"/>
          <w:sz w:val="32"/>
          <w:szCs w:val="32"/>
          <w:rtl/>
          <w:lang w:bidi="ar-IQ"/>
        </w:rPr>
        <w:t>فَهُوَ</w:t>
      </w:r>
      <w:r w:rsidR="00CE5DAE" w:rsidRPr="002279A2">
        <w:rPr>
          <w:rFonts w:ascii="Traditional Arabic" w:hAnsi="Traditional Arabic" w:cs="Traditional Arabic"/>
          <w:sz w:val="32"/>
          <w:szCs w:val="32"/>
          <w:rtl/>
          <w:lang w:bidi="ar-IQ"/>
        </w:rPr>
        <w:t>﴾</w:t>
      </w:r>
      <w:r w:rsidR="001959F5" w:rsidRPr="00B77570">
        <w:rPr>
          <w:rFonts w:ascii="Traditional Arabic" w:hAnsi="Traditional Arabic" w:cs="Traditional Arabic"/>
          <w:sz w:val="32"/>
          <w:szCs w:val="32"/>
          <w:rtl/>
          <w:lang w:bidi="ar-IQ"/>
        </w:rPr>
        <w:t xml:space="preserve">: </w:t>
      </w:r>
      <w:r w:rsidR="00B34A13">
        <w:rPr>
          <w:rFonts w:ascii="Traditional Arabic" w:hAnsi="Traditional Arabic" w:cs="Traditional Arabic" w:hint="cs"/>
          <w:sz w:val="32"/>
          <w:szCs w:val="32"/>
          <w:rtl/>
          <w:lang w:bidi="ar-IQ"/>
        </w:rPr>
        <w:t>وقف عليها</w:t>
      </w:r>
      <w:r w:rsidR="005A4BC2" w:rsidRPr="00D94D41">
        <w:rPr>
          <w:rFonts w:ascii="Traditional Arabic" w:hAnsi="Traditional Arabic" w:cs="Traditional Arabic"/>
          <w:sz w:val="32"/>
          <w:szCs w:val="32"/>
          <w:rtl/>
          <w:lang w:bidi="ar-IQ"/>
        </w:rPr>
        <w:t xml:space="preserve"> </w:t>
      </w:r>
      <w:r w:rsidR="005A4BC2">
        <w:rPr>
          <w:rFonts w:ascii="Traditional Arabic" w:hAnsi="Traditional Arabic" w:cs="Traditional Arabic" w:hint="cs"/>
          <w:b/>
          <w:bCs/>
          <w:color w:val="00B050"/>
          <w:sz w:val="32"/>
          <w:szCs w:val="32"/>
          <w:rtl/>
          <w:lang w:bidi="ar-IQ"/>
        </w:rPr>
        <w:t>يعقوب</w:t>
      </w:r>
      <w:r w:rsidR="005A4BC2" w:rsidRPr="00D94D41">
        <w:rPr>
          <w:rFonts w:ascii="Traditional Arabic" w:hAnsi="Traditional Arabic" w:cs="Traditional Arabic"/>
          <w:color w:val="00B050"/>
          <w:sz w:val="32"/>
          <w:szCs w:val="32"/>
          <w:rtl/>
          <w:lang w:bidi="ar-IQ"/>
        </w:rPr>
        <w:t xml:space="preserve"> </w:t>
      </w:r>
      <w:r w:rsidR="005A4BC2" w:rsidRPr="00326413">
        <w:rPr>
          <w:rFonts w:ascii="Traditional Arabic" w:hAnsi="Traditional Arabic" w:cs="Traditional Arabic"/>
          <w:sz w:val="32"/>
          <w:szCs w:val="32"/>
          <w:rtl/>
          <w:lang w:bidi="ar-IQ"/>
        </w:rPr>
        <w:t xml:space="preserve">بهاء السكت </w:t>
      </w:r>
      <w:r w:rsidR="005A4BC2" w:rsidRPr="00D94D41">
        <w:rPr>
          <w:rFonts w:ascii="Traditional Arabic" w:hAnsi="Traditional Arabic" w:cs="Traditional Arabic"/>
          <w:b/>
          <w:bCs/>
          <w:sz w:val="32"/>
          <w:szCs w:val="32"/>
          <w:rtl/>
          <w:lang w:bidi="ar-IQ"/>
        </w:rPr>
        <w:t>(</w:t>
      </w:r>
      <w:r w:rsidR="005A4BC2">
        <w:rPr>
          <w:rFonts w:ascii="Traditional Arabic" w:hAnsi="Traditional Arabic" w:cs="Traditional Arabic" w:hint="cs"/>
          <w:b/>
          <w:bCs/>
          <w:sz w:val="32"/>
          <w:szCs w:val="32"/>
          <w:rtl/>
          <w:lang w:bidi="ar-IQ"/>
        </w:rPr>
        <w:t>فَ</w:t>
      </w:r>
      <w:r w:rsidR="00601D9B">
        <w:rPr>
          <w:rFonts w:ascii="Traditional Arabic" w:hAnsi="Traditional Arabic" w:cs="Traditional Arabic"/>
          <w:b/>
          <w:bCs/>
          <w:sz w:val="32"/>
          <w:szCs w:val="32"/>
          <w:rtl/>
          <w:lang w:bidi="ar-IQ"/>
        </w:rPr>
        <w:t>ه</w:t>
      </w:r>
      <w:r w:rsidR="00601D9B">
        <w:rPr>
          <w:rFonts w:ascii="Traditional Arabic" w:hAnsi="Traditional Arabic" w:cs="Traditional Arabic" w:hint="cs"/>
          <w:b/>
          <w:bCs/>
          <w:sz w:val="32"/>
          <w:szCs w:val="32"/>
          <w:rtl/>
          <w:lang w:bidi="ar-IQ"/>
        </w:rPr>
        <w:t>ُ</w:t>
      </w:r>
      <w:r w:rsidR="005A4BC2" w:rsidRPr="00D94D41">
        <w:rPr>
          <w:rFonts w:ascii="Traditional Arabic" w:hAnsi="Traditional Arabic" w:cs="Traditional Arabic"/>
          <w:b/>
          <w:bCs/>
          <w:sz w:val="32"/>
          <w:szCs w:val="32"/>
          <w:rtl/>
          <w:lang w:bidi="ar-IQ"/>
        </w:rPr>
        <w:t>و</w:t>
      </w:r>
      <w:r w:rsidR="005A4BC2">
        <w:rPr>
          <w:rFonts w:ascii="Traditional Arabic" w:hAnsi="Traditional Arabic" w:cs="Traditional Arabic" w:hint="cs"/>
          <w:b/>
          <w:bCs/>
          <w:sz w:val="32"/>
          <w:szCs w:val="32"/>
          <w:rtl/>
          <w:lang w:bidi="ar-IQ"/>
        </w:rPr>
        <w:t>َهْ</w:t>
      </w:r>
      <w:r w:rsidR="005A4BC2" w:rsidRPr="00D94D41">
        <w:rPr>
          <w:rFonts w:ascii="Traditional Arabic" w:hAnsi="Traditional Arabic" w:cs="Traditional Arabic"/>
          <w:b/>
          <w:bCs/>
          <w:sz w:val="32"/>
          <w:szCs w:val="32"/>
          <w:rtl/>
          <w:lang w:bidi="ar-IQ"/>
        </w:rPr>
        <w:t>)</w:t>
      </w:r>
      <w:r w:rsidR="005A4BC2" w:rsidRPr="00D94D41">
        <w:rPr>
          <w:rFonts w:ascii="Traditional Arabic" w:hAnsi="Traditional Arabic" w:cs="Traditional Arabic"/>
          <w:sz w:val="32"/>
          <w:szCs w:val="32"/>
          <w:rtl/>
          <w:lang w:bidi="ar-IQ"/>
        </w:rPr>
        <w:t>.</w:t>
      </w:r>
    </w:p>
    <w:p w:rsidR="001959F5" w:rsidRPr="00B77570" w:rsidRDefault="00A649DF" w:rsidP="00B34A13">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t xml:space="preserve"> </w:t>
      </w:r>
      <w:r w:rsidRPr="00B77570">
        <w:rPr>
          <w:rFonts w:ascii="Traditional Arabic" w:hAnsi="Traditional Arabic" w:cs="Traditional Arabic"/>
          <w:b/>
          <w:bCs/>
          <w:sz w:val="32"/>
          <w:szCs w:val="32"/>
          <w:lang w:bidi="ar-IQ"/>
        </w:rPr>
        <w:sym w:font="Symbol" w:char="F0B7"/>
      </w:r>
      <w:r w:rsidR="001959F5" w:rsidRPr="00B77570">
        <w:rPr>
          <w:rFonts w:ascii="Traditional Arabic" w:hAnsi="Traditional Arabic" w:cs="Traditional Arabic"/>
          <w:b/>
          <w:bCs/>
          <w:sz w:val="32"/>
          <w:szCs w:val="32"/>
          <w:rtl/>
          <w:lang w:bidi="ar-IQ"/>
        </w:rPr>
        <w:t>(آية 18)</w:t>
      </w:r>
      <w:r w:rsidR="001959F5" w:rsidRPr="00B77570">
        <w:rPr>
          <w:rFonts w:ascii="Traditional Arabic" w:hAnsi="Traditional Arabic" w:cs="Traditional Arabic"/>
          <w:sz w:val="32"/>
          <w:szCs w:val="32"/>
          <w:rtl/>
          <w:lang w:bidi="ar-IQ"/>
        </w:rPr>
        <w:t xml:space="preserve"> </w:t>
      </w:r>
      <w:r w:rsidR="00D951C9" w:rsidRPr="00731B79">
        <w:rPr>
          <w:rFonts w:ascii="Traditional Arabic" w:hAnsi="Traditional Arabic" w:cs="Traditional Arabic"/>
          <w:sz w:val="32"/>
          <w:szCs w:val="32"/>
          <w:rtl/>
          <w:lang w:bidi="ar-IQ"/>
        </w:rPr>
        <w:t>﴿</w:t>
      </w:r>
      <w:r w:rsidR="001959F5" w:rsidRPr="00B77570">
        <w:rPr>
          <w:rFonts w:ascii="Traditional Arabic" w:hAnsi="Traditional Arabic" w:cs="Traditional Arabic"/>
          <w:b/>
          <w:bCs/>
          <w:color w:val="FF0000"/>
          <w:sz w:val="32"/>
          <w:szCs w:val="32"/>
          <w:rtl/>
          <w:lang w:bidi="ar-IQ"/>
        </w:rPr>
        <w:t>وَهُوَ</w:t>
      </w:r>
      <w:r w:rsidR="00CE5DAE" w:rsidRPr="002279A2">
        <w:rPr>
          <w:rFonts w:ascii="Traditional Arabic" w:hAnsi="Traditional Arabic" w:cs="Traditional Arabic"/>
          <w:sz w:val="32"/>
          <w:szCs w:val="32"/>
          <w:rtl/>
          <w:lang w:bidi="ar-IQ"/>
        </w:rPr>
        <w:t>﴾</w:t>
      </w:r>
      <w:r w:rsidR="001959F5" w:rsidRPr="00B77570">
        <w:rPr>
          <w:rFonts w:ascii="Traditional Arabic" w:hAnsi="Traditional Arabic" w:cs="Traditional Arabic"/>
          <w:b/>
          <w:bCs/>
          <w:sz w:val="32"/>
          <w:szCs w:val="32"/>
          <w:rtl/>
          <w:lang w:bidi="ar-IQ"/>
        </w:rPr>
        <w:t xml:space="preserve"> </w:t>
      </w:r>
      <w:r w:rsidR="001959F5" w:rsidRPr="002B3FBB">
        <w:rPr>
          <w:rFonts w:ascii="Traditional Arabic" w:hAnsi="Traditional Arabic" w:cs="Traditional Arabic"/>
          <w:b/>
          <w:bCs/>
          <w:sz w:val="32"/>
          <w:szCs w:val="32"/>
          <w:rtl/>
          <w:lang w:bidi="ar-IQ"/>
        </w:rPr>
        <w:t>(معاً)</w:t>
      </w:r>
      <w:r w:rsidR="001959F5" w:rsidRPr="00B77570">
        <w:rPr>
          <w:rFonts w:ascii="Traditional Arabic" w:hAnsi="Traditional Arabic" w:cs="Traditional Arabic"/>
          <w:sz w:val="32"/>
          <w:szCs w:val="32"/>
          <w:rtl/>
          <w:lang w:bidi="ar-IQ"/>
        </w:rPr>
        <w:t xml:space="preserve">: </w:t>
      </w:r>
      <w:r w:rsidR="00B34A13">
        <w:rPr>
          <w:rFonts w:ascii="Traditional Arabic" w:hAnsi="Traditional Arabic" w:cs="Traditional Arabic" w:hint="cs"/>
          <w:sz w:val="32"/>
          <w:szCs w:val="32"/>
          <w:rtl/>
          <w:lang w:bidi="ar-IQ"/>
        </w:rPr>
        <w:t>وقف عليهما</w:t>
      </w:r>
      <w:r w:rsidR="005A4BC2" w:rsidRPr="00D94D41">
        <w:rPr>
          <w:rFonts w:ascii="Traditional Arabic" w:hAnsi="Traditional Arabic" w:cs="Traditional Arabic"/>
          <w:sz w:val="32"/>
          <w:szCs w:val="32"/>
          <w:rtl/>
          <w:lang w:bidi="ar-IQ"/>
        </w:rPr>
        <w:t xml:space="preserve"> </w:t>
      </w:r>
      <w:r w:rsidR="005A4BC2">
        <w:rPr>
          <w:rFonts w:ascii="Traditional Arabic" w:hAnsi="Traditional Arabic" w:cs="Traditional Arabic" w:hint="cs"/>
          <w:b/>
          <w:bCs/>
          <w:color w:val="00B050"/>
          <w:sz w:val="32"/>
          <w:szCs w:val="32"/>
          <w:rtl/>
          <w:lang w:bidi="ar-IQ"/>
        </w:rPr>
        <w:t>يعقوب</w:t>
      </w:r>
      <w:r w:rsidR="005A4BC2" w:rsidRPr="00D94D41">
        <w:rPr>
          <w:rFonts w:ascii="Traditional Arabic" w:hAnsi="Traditional Arabic" w:cs="Traditional Arabic"/>
          <w:color w:val="00B050"/>
          <w:sz w:val="32"/>
          <w:szCs w:val="32"/>
          <w:rtl/>
          <w:lang w:bidi="ar-IQ"/>
        </w:rPr>
        <w:t xml:space="preserve"> </w:t>
      </w:r>
      <w:r w:rsidR="005A4BC2" w:rsidRPr="00326413">
        <w:rPr>
          <w:rFonts w:ascii="Traditional Arabic" w:hAnsi="Traditional Arabic" w:cs="Traditional Arabic"/>
          <w:sz w:val="32"/>
          <w:szCs w:val="32"/>
          <w:rtl/>
          <w:lang w:bidi="ar-IQ"/>
        </w:rPr>
        <w:t xml:space="preserve">بهاء السكت </w:t>
      </w:r>
      <w:r w:rsidR="005A4BC2" w:rsidRPr="00D94D41">
        <w:rPr>
          <w:rFonts w:ascii="Traditional Arabic" w:hAnsi="Traditional Arabic" w:cs="Traditional Arabic"/>
          <w:b/>
          <w:bCs/>
          <w:sz w:val="32"/>
          <w:szCs w:val="32"/>
          <w:rtl/>
          <w:lang w:bidi="ar-IQ"/>
        </w:rPr>
        <w:t>(</w:t>
      </w:r>
      <w:r w:rsidR="00601D9B">
        <w:rPr>
          <w:rFonts w:ascii="Traditional Arabic" w:hAnsi="Traditional Arabic" w:cs="Traditional Arabic"/>
          <w:b/>
          <w:bCs/>
          <w:sz w:val="32"/>
          <w:szCs w:val="32"/>
          <w:rtl/>
          <w:lang w:bidi="ar-IQ"/>
        </w:rPr>
        <w:t>وَه</w:t>
      </w:r>
      <w:r w:rsidR="00601D9B">
        <w:rPr>
          <w:rFonts w:ascii="Traditional Arabic" w:hAnsi="Traditional Arabic" w:cs="Traditional Arabic" w:hint="cs"/>
          <w:b/>
          <w:bCs/>
          <w:sz w:val="32"/>
          <w:szCs w:val="32"/>
          <w:rtl/>
          <w:lang w:bidi="ar-IQ"/>
        </w:rPr>
        <w:t>ُ</w:t>
      </w:r>
      <w:r w:rsidR="005A4BC2" w:rsidRPr="00D94D41">
        <w:rPr>
          <w:rFonts w:ascii="Traditional Arabic" w:hAnsi="Traditional Arabic" w:cs="Traditional Arabic"/>
          <w:b/>
          <w:bCs/>
          <w:sz w:val="32"/>
          <w:szCs w:val="32"/>
          <w:rtl/>
          <w:lang w:bidi="ar-IQ"/>
        </w:rPr>
        <w:t>و</w:t>
      </w:r>
      <w:r w:rsidR="005A4BC2">
        <w:rPr>
          <w:rFonts w:ascii="Traditional Arabic" w:hAnsi="Traditional Arabic" w:cs="Traditional Arabic" w:hint="cs"/>
          <w:b/>
          <w:bCs/>
          <w:sz w:val="32"/>
          <w:szCs w:val="32"/>
          <w:rtl/>
          <w:lang w:bidi="ar-IQ"/>
        </w:rPr>
        <w:t>َهْ</w:t>
      </w:r>
      <w:r w:rsidR="005A4BC2" w:rsidRPr="00D94D41">
        <w:rPr>
          <w:rFonts w:ascii="Traditional Arabic" w:hAnsi="Traditional Arabic" w:cs="Traditional Arabic"/>
          <w:b/>
          <w:bCs/>
          <w:sz w:val="32"/>
          <w:szCs w:val="32"/>
          <w:rtl/>
          <w:lang w:bidi="ar-IQ"/>
        </w:rPr>
        <w:t>)</w:t>
      </w:r>
      <w:r w:rsidR="005A4BC2" w:rsidRPr="00D94D41">
        <w:rPr>
          <w:rFonts w:ascii="Traditional Arabic" w:hAnsi="Traditional Arabic" w:cs="Traditional Arabic"/>
          <w:sz w:val="32"/>
          <w:szCs w:val="32"/>
          <w:rtl/>
          <w:lang w:bidi="ar-IQ"/>
        </w:rPr>
        <w:t>.</w:t>
      </w:r>
    </w:p>
    <w:p w:rsidR="00D50F5F" w:rsidRPr="00B77570" w:rsidRDefault="00A649DF" w:rsidP="00B34A13">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w:t>
      </w:r>
      <w:r w:rsidR="006128A9" w:rsidRPr="00B77570">
        <w:rPr>
          <w:rFonts w:ascii="Traditional Arabic" w:hAnsi="Traditional Arabic" w:cs="Traditional Arabic"/>
          <w:b/>
          <w:bCs/>
          <w:sz w:val="32"/>
          <w:szCs w:val="32"/>
          <w:rtl/>
          <w:lang w:bidi="ar-IQ"/>
        </w:rPr>
        <w:t>(آية 19)</w:t>
      </w:r>
      <w:r w:rsidR="006128A9" w:rsidRPr="00B77570">
        <w:rPr>
          <w:rFonts w:ascii="Traditional Arabic" w:hAnsi="Traditional Arabic" w:cs="Traditional Arabic"/>
          <w:sz w:val="32"/>
          <w:szCs w:val="32"/>
          <w:rtl/>
          <w:lang w:bidi="ar-IQ"/>
        </w:rPr>
        <w:t xml:space="preserve"> </w:t>
      </w:r>
      <w:r w:rsidR="00B34A13" w:rsidRPr="00731B79">
        <w:rPr>
          <w:rFonts w:ascii="Traditional Arabic" w:hAnsi="Traditional Arabic" w:cs="Traditional Arabic"/>
          <w:sz w:val="32"/>
          <w:szCs w:val="32"/>
          <w:rtl/>
          <w:lang w:bidi="ar-IQ"/>
        </w:rPr>
        <w:t>﴿</w:t>
      </w:r>
      <w:r w:rsidR="00B34A13">
        <w:rPr>
          <w:rFonts w:ascii="Traditional Arabic" w:hAnsi="Traditional Arabic" w:cs="Traditional Arabic" w:hint="cs"/>
          <w:b/>
          <w:bCs/>
          <w:color w:val="FF0000"/>
          <w:sz w:val="32"/>
          <w:szCs w:val="32"/>
          <w:rtl/>
          <w:lang w:bidi="ar-IQ"/>
        </w:rPr>
        <w:t>إِلَيَّ</w:t>
      </w:r>
      <w:r w:rsidR="00B34A13" w:rsidRPr="002279A2">
        <w:rPr>
          <w:rFonts w:ascii="Traditional Arabic" w:hAnsi="Traditional Arabic" w:cs="Traditional Arabic"/>
          <w:sz w:val="32"/>
          <w:szCs w:val="32"/>
          <w:rtl/>
          <w:lang w:bidi="ar-IQ"/>
        </w:rPr>
        <w:t>﴾</w:t>
      </w:r>
      <w:r w:rsidR="00B34A13" w:rsidRPr="00B77570">
        <w:rPr>
          <w:rFonts w:ascii="Traditional Arabic" w:hAnsi="Traditional Arabic" w:cs="Traditional Arabic"/>
          <w:sz w:val="32"/>
          <w:szCs w:val="32"/>
          <w:rtl/>
          <w:lang w:bidi="ar-IQ"/>
        </w:rPr>
        <w:t xml:space="preserve">: </w:t>
      </w:r>
      <w:r w:rsidR="00B34A13">
        <w:rPr>
          <w:rFonts w:ascii="Traditional Arabic" w:hAnsi="Traditional Arabic" w:cs="Traditional Arabic" w:hint="cs"/>
          <w:sz w:val="32"/>
          <w:szCs w:val="32"/>
          <w:rtl/>
          <w:lang w:bidi="ar-IQ"/>
        </w:rPr>
        <w:t>وقف عليها</w:t>
      </w:r>
      <w:r w:rsidR="00B34A13" w:rsidRPr="00D94D41">
        <w:rPr>
          <w:rFonts w:ascii="Traditional Arabic" w:hAnsi="Traditional Arabic" w:cs="Traditional Arabic"/>
          <w:sz w:val="32"/>
          <w:szCs w:val="32"/>
          <w:rtl/>
          <w:lang w:bidi="ar-IQ"/>
        </w:rPr>
        <w:t xml:space="preserve"> </w:t>
      </w:r>
      <w:r w:rsidR="00B34A13">
        <w:rPr>
          <w:rFonts w:ascii="Traditional Arabic" w:hAnsi="Traditional Arabic" w:cs="Traditional Arabic" w:hint="cs"/>
          <w:b/>
          <w:bCs/>
          <w:color w:val="00B050"/>
          <w:sz w:val="32"/>
          <w:szCs w:val="32"/>
          <w:rtl/>
          <w:lang w:bidi="ar-IQ"/>
        </w:rPr>
        <w:t>يعقوب</w:t>
      </w:r>
      <w:r w:rsidR="00B34A13" w:rsidRPr="00D94D41">
        <w:rPr>
          <w:rFonts w:ascii="Traditional Arabic" w:hAnsi="Traditional Arabic" w:cs="Traditional Arabic"/>
          <w:color w:val="00B050"/>
          <w:sz w:val="32"/>
          <w:szCs w:val="32"/>
          <w:rtl/>
          <w:lang w:bidi="ar-IQ"/>
        </w:rPr>
        <w:t xml:space="preserve"> </w:t>
      </w:r>
      <w:r w:rsidR="00B34A13" w:rsidRPr="00326413">
        <w:rPr>
          <w:rFonts w:ascii="Traditional Arabic" w:hAnsi="Traditional Arabic" w:cs="Traditional Arabic"/>
          <w:sz w:val="32"/>
          <w:szCs w:val="32"/>
          <w:rtl/>
          <w:lang w:bidi="ar-IQ"/>
        </w:rPr>
        <w:t xml:space="preserve">بهاء السكت </w:t>
      </w:r>
      <w:r w:rsidR="00B34A13" w:rsidRPr="00D94D41">
        <w:rPr>
          <w:rFonts w:ascii="Traditional Arabic" w:hAnsi="Traditional Arabic" w:cs="Traditional Arabic"/>
          <w:b/>
          <w:bCs/>
          <w:sz w:val="32"/>
          <w:szCs w:val="32"/>
          <w:rtl/>
          <w:lang w:bidi="ar-IQ"/>
        </w:rPr>
        <w:t>(</w:t>
      </w:r>
      <w:r w:rsidR="00B34A13">
        <w:rPr>
          <w:rFonts w:ascii="Traditional Arabic" w:hAnsi="Traditional Arabic" w:cs="Traditional Arabic" w:hint="cs"/>
          <w:b/>
          <w:bCs/>
          <w:sz w:val="32"/>
          <w:szCs w:val="32"/>
          <w:rtl/>
          <w:lang w:bidi="ar-IQ"/>
        </w:rPr>
        <w:t>إِلَيَّهْ</w:t>
      </w:r>
      <w:r w:rsidR="00B34A13" w:rsidRPr="00D94D41">
        <w:rPr>
          <w:rFonts w:ascii="Traditional Arabic" w:hAnsi="Traditional Arabic" w:cs="Traditional Arabic"/>
          <w:b/>
          <w:bCs/>
          <w:sz w:val="32"/>
          <w:szCs w:val="32"/>
          <w:rtl/>
          <w:lang w:bidi="ar-IQ"/>
        </w:rPr>
        <w:t>)</w:t>
      </w:r>
      <w:r w:rsidR="00B34A13" w:rsidRPr="00D94D41">
        <w:rPr>
          <w:rFonts w:ascii="Traditional Arabic" w:hAnsi="Traditional Arabic" w:cs="Traditional Arabic"/>
          <w:sz w:val="32"/>
          <w:szCs w:val="32"/>
          <w:rtl/>
          <w:lang w:bidi="ar-IQ"/>
        </w:rPr>
        <w:t>.</w:t>
      </w:r>
      <w:r w:rsidR="00B34A13">
        <w:rPr>
          <w:rFonts w:ascii="Traditional Arabic" w:hAnsi="Traditional Arabic" w:cs="Traditional Arabic" w:hint="cs"/>
          <w:sz w:val="32"/>
          <w:szCs w:val="32"/>
          <w:rtl/>
          <w:lang w:bidi="ar-IQ"/>
        </w:rPr>
        <w:t xml:space="preserve"> </w:t>
      </w:r>
      <w:r w:rsidR="00D951C9" w:rsidRPr="00731B79">
        <w:rPr>
          <w:rFonts w:ascii="Traditional Arabic" w:hAnsi="Traditional Arabic" w:cs="Traditional Arabic"/>
          <w:sz w:val="32"/>
          <w:szCs w:val="32"/>
          <w:rtl/>
          <w:lang w:bidi="ar-IQ"/>
        </w:rPr>
        <w:t>﴿</w:t>
      </w:r>
      <w:r w:rsidR="006128A9" w:rsidRPr="00B77570">
        <w:rPr>
          <w:rFonts w:ascii="Traditional Arabic" w:hAnsi="Traditional Arabic" w:cs="Traditional Arabic"/>
          <w:b/>
          <w:bCs/>
          <w:color w:val="FF0000"/>
          <w:sz w:val="32"/>
          <w:szCs w:val="32"/>
          <w:rtl/>
          <w:lang w:bidi="ar-IQ"/>
        </w:rPr>
        <w:t>أَئِنَّكُمْ</w:t>
      </w:r>
      <w:r w:rsidR="00CE5DAE" w:rsidRPr="002279A2">
        <w:rPr>
          <w:rFonts w:ascii="Traditional Arabic" w:hAnsi="Traditional Arabic" w:cs="Traditional Arabic"/>
          <w:sz w:val="32"/>
          <w:szCs w:val="32"/>
          <w:rtl/>
          <w:lang w:bidi="ar-IQ"/>
        </w:rPr>
        <w:t>﴾</w:t>
      </w:r>
      <w:r w:rsidR="006128A9" w:rsidRPr="00B77570">
        <w:rPr>
          <w:rFonts w:ascii="Traditional Arabic" w:hAnsi="Traditional Arabic" w:cs="Traditional Arabic"/>
          <w:b/>
          <w:bCs/>
          <w:sz w:val="32"/>
          <w:szCs w:val="32"/>
          <w:rtl/>
          <w:lang w:bidi="ar-IQ"/>
        </w:rPr>
        <w:t xml:space="preserve">: </w:t>
      </w:r>
      <w:r w:rsidR="006128A9" w:rsidRPr="00B77570">
        <w:rPr>
          <w:rFonts w:ascii="Traditional Arabic" w:hAnsi="Traditional Arabic" w:cs="Traditional Arabic"/>
          <w:sz w:val="32"/>
          <w:szCs w:val="32"/>
          <w:rtl/>
          <w:lang w:bidi="ar-IQ"/>
        </w:rPr>
        <w:t>قرأ</w:t>
      </w:r>
      <w:r w:rsidR="00932CB1" w:rsidRPr="00B77570">
        <w:rPr>
          <w:rFonts w:ascii="Traditional Arabic" w:hAnsi="Traditional Arabic" w:cs="Traditional Arabic"/>
          <w:sz w:val="32"/>
          <w:szCs w:val="32"/>
          <w:rtl/>
          <w:lang w:bidi="ar-IQ"/>
        </w:rPr>
        <w:t>ها</w:t>
      </w:r>
      <w:r w:rsidR="006128A9" w:rsidRPr="00B77570">
        <w:rPr>
          <w:rFonts w:ascii="Traditional Arabic" w:hAnsi="Traditional Arabic" w:cs="Traditional Arabic"/>
          <w:sz w:val="32"/>
          <w:szCs w:val="32"/>
          <w:rtl/>
          <w:lang w:bidi="ar-IQ"/>
        </w:rPr>
        <w:t xml:space="preserve"> </w:t>
      </w:r>
      <w:r w:rsidR="005A4BC2">
        <w:rPr>
          <w:rFonts w:ascii="Traditional Arabic" w:hAnsi="Traditional Arabic" w:cs="Traditional Arabic" w:hint="cs"/>
          <w:b/>
          <w:bCs/>
          <w:color w:val="7030A0"/>
          <w:sz w:val="32"/>
          <w:szCs w:val="32"/>
          <w:rtl/>
          <w:lang w:bidi="ar-IQ"/>
        </w:rPr>
        <w:t>رويس</w:t>
      </w:r>
      <w:r w:rsidR="006128A9" w:rsidRPr="005A4BC2">
        <w:rPr>
          <w:rFonts w:ascii="Traditional Arabic" w:hAnsi="Traditional Arabic" w:cs="Traditional Arabic"/>
          <w:b/>
          <w:bCs/>
          <w:color w:val="7030A0"/>
          <w:sz w:val="32"/>
          <w:szCs w:val="32"/>
          <w:rtl/>
          <w:lang w:bidi="ar-IQ"/>
        </w:rPr>
        <w:t xml:space="preserve"> </w:t>
      </w:r>
      <w:r w:rsidR="006128A9" w:rsidRPr="00B77570">
        <w:rPr>
          <w:rFonts w:ascii="Traditional Arabic" w:hAnsi="Traditional Arabic" w:cs="Traditional Arabic"/>
          <w:sz w:val="32"/>
          <w:szCs w:val="32"/>
          <w:rtl/>
          <w:lang w:bidi="ar-IQ"/>
        </w:rPr>
        <w:t>ب</w:t>
      </w:r>
      <w:r w:rsidR="00CA069A" w:rsidRPr="00B77570">
        <w:rPr>
          <w:rFonts w:ascii="Traditional Arabic" w:hAnsi="Traditional Arabic" w:cs="Traditional Arabic"/>
          <w:sz w:val="32"/>
          <w:szCs w:val="32"/>
          <w:rtl/>
          <w:lang w:bidi="ar-IQ"/>
        </w:rPr>
        <w:t xml:space="preserve">تحقيق الهمزة الأولى وتسهيل </w:t>
      </w:r>
      <w:r w:rsidR="006128A9" w:rsidRPr="00B77570">
        <w:rPr>
          <w:rFonts w:ascii="Traditional Arabic" w:hAnsi="Traditional Arabic" w:cs="Traditional Arabic"/>
          <w:sz w:val="32"/>
          <w:szCs w:val="32"/>
          <w:rtl/>
          <w:lang w:bidi="ar-IQ"/>
        </w:rPr>
        <w:t xml:space="preserve">الثانية </w:t>
      </w:r>
      <w:r w:rsidR="002B3FBB">
        <w:rPr>
          <w:rFonts w:ascii="Traditional Arabic" w:hAnsi="Traditional Arabic" w:cs="Traditional Arabic" w:hint="cs"/>
          <w:sz w:val="32"/>
          <w:szCs w:val="32"/>
          <w:rtl/>
          <w:lang w:bidi="ar-IQ"/>
        </w:rPr>
        <w:t xml:space="preserve">بينها وبين الياء </w:t>
      </w:r>
      <w:r w:rsidR="005A4BC2">
        <w:rPr>
          <w:rFonts w:ascii="Traditional Arabic" w:hAnsi="Traditional Arabic" w:cs="Traditional Arabic" w:hint="cs"/>
          <w:sz w:val="32"/>
          <w:szCs w:val="32"/>
          <w:rtl/>
          <w:lang w:bidi="ar-IQ"/>
        </w:rPr>
        <w:t>من غير</w:t>
      </w:r>
      <w:r w:rsidR="006128A9" w:rsidRPr="00B77570">
        <w:rPr>
          <w:rFonts w:ascii="Traditional Arabic" w:hAnsi="Traditional Arabic" w:cs="Traditional Arabic"/>
          <w:sz w:val="32"/>
          <w:szCs w:val="32"/>
          <w:rtl/>
          <w:lang w:bidi="ar-IQ"/>
        </w:rPr>
        <w:t xml:space="preserve"> إدخال ألف بينه</w:t>
      </w:r>
      <w:r w:rsidR="00CA069A" w:rsidRPr="00B77570">
        <w:rPr>
          <w:rFonts w:ascii="Traditional Arabic" w:hAnsi="Traditional Arabic" w:cs="Traditional Arabic"/>
          <w:sz w:val="32"/>
          <w:szCs w:val="32"/>
          <w:rtl/>
          <w:lang w:bidi="ar-IQ"/>
        </w:rPr>
        <w:t>ما</w:t>
      </w:r>
      <w:r w:rsidR="006128A9" w:rsidRPr="00B77570">
        <w:rPr>
          <w:rFonts w:ascii="Traditional Arabic" w:hAnsi="Traditional Arabic" w:cs="Traditional Arabic"/>
          <w:sz w:val="32"/>
          <w:szCs w:val="32"/>
          <w:rtl/>
          <w:lang w:bidi="ar-IQ"/>
        </w:rPr>
        <w:t xml:space="preserve">. </w:t>
      </w:r>
    </w:p>
    <w:p w:rsidR="00CA48F0" w:rsidRPr="00B77570" w:rsidRDefault="00A649DF" w:rsidP="00B34A13">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w:t>
      </w:r>
      <w:r w:rsidR="00CA48F0" w:rsidRPr="00B77570">
        <w:rPr>
          <w:rFonts w:ascii="Traditional Arabic" w:hAnsi="Traditional Arabic" w:cs="Traditional Arabic"/>
          <w:b/>
          <w:bCs/>
          <w:sz w:val="32"/>
          <w:szCs w:val="32"/>
          <w:rtl/>
          <w:lang w:bidi="ar-IQ"/>
        </w:rPr>
        <w:t>(آية 22)</w:t>
      </w:r>
      <w:r w:rsidR="00CA48F0" w:rsidRPr="00B77570">
        <w:rPr>
          <w:rFonts w:ascii="Traditional Arabic" w:hAnsi="Traditional Arabic" w:cs="Traditional Arabic"/>
          <w:sz w:val="32"/>
          <w:szCs w:val="32"/>
          <w:rtl/>
          <w:lang w:bidi="ar-IQ"/>
        </w:rPr>
        <w:t xml:space="preserve"> </w:t>
      </w:r>
      <w:r w:rsidR="00D951C9" w:rsidRPr="00731B79">
        <w:rPr>
          <w:rFonts w:ascii="Traditional Arabic" w:hAnsi="Traditional Arabic" w:cs="Traditional Arabic"/>
          <w:sz w:val="32"/>
          <w:szCs w:val="32"/>
          <w:rtl/>
          <w:lang w:bidi="ar-IQ"/>
        </w:rPr>
        <w:t>﴿</w:t>
      </w:r>
      <w:r w:rsidR="005A4BC2">
        <w:rPr>
          <w:rFonts w:ascii="Traditional Arabic" w:hAnsi="Traditional Arabic" w:cs="Traditional Arabic" w:hint="cs"/>
          <w:b/>
          <w:bCs/>
          <w:color w:val="FF0000"/>
          <w:sz w:val="32"/>
          <w:szCs w:val="32"/>
          <w:rtl/>
          <w:lang w:bidi="ar-IQ"/>
        </w:rPr>
        <w:t>نَحْشُرُهُمْ</w:t>
      </w:r>
      <w:r w:rsidR="00CE5DAE" w:rsidRPr="002279A2">
        <w:rPr>
          <w:rFonts w:ascii="Traditional Arabic" w:hAnsi="Traditional Arabic" w:cs="Traditional Arabic"/>
          <w:sz w:val="32"/>
          <w:szCs w:val="32"/>
          <w:rtl/>
          <w:lang w:bidi="ar-IQ"/>
        </w:rPr>
        <w:t>﴾</w:t>
      </w:r>
      <w:r w:rsidR="005A4BC2">
        <w:rPr>
          <w:rFonts w:ascii="Traditional Arabic" w:hAnsi="Traditional Arabic" w:cs="Traditional Arabic" w:hint="cs"/>
          <w:sz w:val="32"/>
          <w:szCs w:val="32"/>
          <w:rtl/>
          <w:lang w:bidi="ar-IQ"/>
        </w:rPr>
        <w:t xml:space="preserve"> </w:t>
      </w:r>
      <w:r w:rsidR="005A4BC2" w:rsidRPr="00731B79">
        <w:rPr>
          <w:rFonts w:ascii="Traditional Arabic" w:hAnsi="Traditional Arabic" w:cs="Traditional Arabic"/>
          <w:sz w:val="32"/>
          <w:szCs w:val="32"/>
          <w:rtl/>
          <w:lang w:bidi="ar-IQ"/>
        </w:rPr>
        <w:t>﴿</w:t>
      </w:r>
      <w:r w:rsidR="005A4BC2" w:rsidRPr="00B77570">
        <w:rPr>
          <w:rFonts w:ascii="Traditional Arabic" w:hAnsi="Traditional Arabic" w:cs="Traditional Arabic"/>
          <w:b/>
          <w:bCs/>
          <w:color w:val="FF0000"/>
          <w:sz w:val="32"/>
          <w:szCs w:val="32"/>
          <w:rtl/>
          <w:lang w:bidi="ar-IQ"/>
        </w:rPr>
        <w:t>نَقُولُ</w:t>
      </w:r>
      <w:r w:rsidR="005A4BC2" w:rsidRPr="002279A2">
        <w:rPr>
          <w:rFonts w:ascii="Traditional Arabic" w:hAnsi="Traditional Arabic" w:cs="Traditional Arabic"/>
          <w:sz w:val="32"/>
          <w:szCs w:val="32"/>
          <w:rtl/>
          <w:lang w:bidi="ar-IQ"/>
        </w:rPr>
        <w:t>﴾</w:t>
      </w:r>
      <w:r w:rsidR="00CA48F0" w:rsidRPr="00B77570">
        <w:rPr>
          <w:rFonts w:ascii="Traditional Arabic" w:hAnsi="Traditional Arabic" w:cs="Traditional Arabic"/>
          <w:sz w:val="32"/>
          <w:szCs w:val="32"/>
          <w:rtl/>
          <w:lang w:bidi="ar-IQ"/>
        </w:rPr>
        <w:t xml:space="preserve">: </w:t>
      </w:r>
      <w:r w:rsidR="005A4BC2">
        <w:rPr>
          <w:rFonts w:ascii="Traditional Arabic" w:hAnsi="Traditional Arabic" w:cs="Traditional Arabic" w:hint="cs"/>
          <w:sz w:val="32"/>
          <w:szCs w:val="32"/>
          <w:rtl/>
          <w:lang w:bidi="ar-IQ"/>
        </w:rPr>
        <w:t>قرأهما</w:t>
      </w:r>
      <w:r w:rsidR="00974B84" w:rsidRPr="00B77570">
        <w:rPr>
          <w:rFonts w:ascii="Traditional Arabic" w:hAnsi="Traditional Arabic" w:cs="Traditional Arabic"/>
          <w:sz w:val="32"/>
          <w:szCs w:val="32"/>
          <w:rtl/>
          <w:lang w:bidi="ar-IQ"/>
        </w:rPr>
        <w:t xml:space="preserve"> </w:t>
      </w:r>
      <w:r w:rsidR="005A4BC2">
        <w:rPr>
          <w:rFonts w:ascii="Traditional Arabic" w:hAnsi="Traditional Arabic" w:cs="Traditional Arabic" w:hint="cs"/>
          <w:b/>
          <w:bCs/>
          <w:color w:val="00B050"/>
          <w:sz w:val="32"/>
          <w:szCs w:val="32"/>
          <w:rtl/>
          <w:lang w:bidi="ar-IQ"/>
        </w:rPr>
        <w:t>يعقوب</w:t>
      </w:r>
      <w:r w:rsidR="004600EF">
        <w:rPr>
          <w:rFonts w:ascii="Traditional Arabic" w:hAnsi="Traditional Arabic" w:cs="Traditional Arabic"/>
          <w:sz w:val="32"/>
          <w:szCs w:val="32"/>
          <w:rtl/>
          <w:lang w:bidi="ar-IQ"/>
        </w:rPr>
        <w:t xml:space="preserve"> </w:t>
      </w:r>
      <w:r w:rsidR="005A4BC2">
        <w:rPr>
          <w:rFonts w:ascii="Traditional Arabic" w:hAnsi="Traditional Arabic" w:cs="Traditional Arabic" w:hint="cs"/>
          <w:sz w:val="32"/>
          <w:szCs w:val="32"/>
          <w:rtl/>
          <w:lang w:bidi="ar-IQ"/>
        </w:rPr>
        <w:t>بياء الغيب (</w:t>
      </w:r>
      <w:r w:rsidR="005A4BC2" w:rsidRPr="005A4BC2">
        <w:rPr>
          <w:rFonts w:ascii="Traditional Arabic" w:hAnsi="Traditional Arabic" w:cs="Traditional Arabic" w:hint="cs"/>
          <w:b/>
          <w:bCs/>
          <w:sz w:val="32"/>
          <w:szCs w:val="32"/>
          <w:rtl/>
          <w:lang w:bidi="ar-IQ"/>
        </w:rPr>
        <w:t>يَحْشُرُهُمْ</w:t>
      </w:r>
      <w:r w:rsidR="005A4BC2">
        <w:rPr>
          <w:rFonts w:ascii="Traditional Arabic" w:hAnsi="Traditional Arabic" w:cs="Traditional Arabic" w:hint="cs"/>
          <w:sz w:val="32"/>
          <w:szCs w:val="32"/>
          <w:rtl/>
          <w:lang w:bidi="ar-IQ"/>
        </w:rPr>
        <w:t>) (</w:t>
      </w:r>
      <w:r w:rsidR="005A4BC2" w:rsidRPr="005A4BC2">
        <w:rPr>
          <w:rFonts w:ascii="Traditional Arabic" w:hAnsi="Traditional Arabic" w:cs="Traditional Arabic" w:hint="cs"/>
          <w:b/>
          <w:bCs/>
          <w:sz w:val="32"/>
          <w:szCs w:val="32"/>
          <w:rtl/>
          <w:lang w:bidi="ar-IQ"/>
        </w:rPr>
        <w:t>يَقُولُ</w:t>
      </w:r>
      <w:r w:rsidR="005A4BC2">
        <w:rPr>
          <w:rFonts w:ascii="Traditional Arabic" w:hAnsi="Traditional Arabic" w:cs="Traditional Arabic" w:hint="cs"/>
          <w:sz w:val="32"/>
          <w:szCs w:val="32"/>
          <w:rtl/>
          <w:lang w:bidi="ar-IQ"/>
        </w:rPr>
        <w:t>)</w:t>
      </w:r>
      <w:r w:rsidR="005A4BC2" w:rsidRPr="005A4BC2">
        <w:rPr>
          <w:rFonts w:ascii="Traditional Arabic" w:hAnsi="Traditional Arabic" w:cs="Traditional Arabic"/>
          <w:sz w:val="32"/>
          <w:szCs w:val="32"/>
          <w:vertAlign w:val="superscript"/>
          <w:rtl/>
          <w:lang w:eastAsia="ar-SY" w:bidi="ar-SY"/>
        </w:rPr>
        <w:t xml:space="preserve"> </w:t>
      </w:r>
      <w:r w:rsidR="005A4BC2" w:rsidRPr="00651290">
        <w:rPr>
          <w:rFonts w:ascii="Traditional Arabic" w:hAnsi="Traditional Arabic" w:cs="Traditional Arabic"/>
          <w:sz w:val="32"/>
          <w:szCs w:val="32"/>
          <w:vertAlign w:val="superscript"/>
          <w:rtl/>
          <w:lang w:eastAsia="ar-SY" w:bidi="ar-SY"/>
        </w:rPr>
        <w:t>(</w:t>
      </w:r>
      <w:r w:rsidR="005A4BC2" w:rsidRPr="00651290">
        <w:rPr>
          <w:rFonts w:ascii="Traditional Arabic" w:hAnsi="Traditional Arabic" w:cs="Traditional Arabic"/>
          <w:sz w:val="32"/>
          <w:szCs w:val="32"/>
          <w:vertAlign w:val="superscript"/>
          <w:rtl/>
          <w:lang w:eastAsia="ar-SY" w:bidi="ar-SY"/>
        </w:rPr>
        <w:footnoteReference w:id="115"/>
      </w:r>
      <w:r w:rsidR="005A4BC2" w:rsidRPr="00651290">
        <w:rPr>
          <w:rFonts w:ascii="Traditional Arabic" w:hAnsi="Traditional Arabic" w:cs="Traditional Arabic"/>
          <w:sz w:val="32"/>
          <w:szCs w:val="32"/>
          <w:vertAlign w:val="superscript"/>
          <w:rtl/>
          <w:lang w:eastAsia="ar-SY" w:bidi="ar-SY"/>
        </w:rPr>
        <w:t>)</w:t>
      </w:r>
      <w:r w:rsidR="00CA48F0" w:rsidRPr="00B77570">
        <w:rPr>
          <w:rFonts w:ascii="Traditional Arabic" w:hAnsi="Traditional Arabic" w:cs="Traditional Arabic"/>
          <w:sz w:val="32"/>
          <w:szCs w:val="32"/>
          <w:rtl/>
          <w:lang w:bidi="ar-IQ"/>
        </w:rPr>
        <w:t>.</w:t>
      </w:r>
    </w:p>
    <w:p w:rsidR="00D50F5F" w:rsidRPr="00B77570" w:rsidRDefault="00A649DF" w:rsidP="00B34A13">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w:t>
      </w:r>
      <w:r w:rsidR="00CA48F0" w:rsidRPr="00B77570">
        <w:rPr>
          <w:rFonts w:ascii="Traditional Arabic" w:hAnsi="Traditional Arabic" w:cs="Traditional Arabic"/>
          <w:b/>
          <w:bCs/>
          <w:sz w:val="32"/>
          <w:szCs w:val="32"/>
          <w:rtl/>
          <w:lang w:bidi="ar-IQ"/>
        </w:rPr>
        <w:t>(آية 23)</w:t>
      </w:r>
      <w:r w:rsidR="00CA48F0" w:rsidRPr="00B77570">
        <w:rPr>
          <w:rFonts w:ascii="Traditional Arabic" w:hAnsi="Traditional Arabic" w:cs="Traditional Arabic"/>
          <w:sz w:val="32"/>
          <w:szCs w:val="32"/>
          <w:rtl/>
          <w:lang w:bidi="ar-IQ"/>
        </w:rPr>
        <w:t xml:space="preserve"> </w:t>
      </w:r>
      <w:r w:rsidR="00D951C9" w:rsidRPr="00731B79">
        <w:rPr>
          <w:rFonts w:ascii="Traditional Arabic" w:hAnsi="Traditional Arabic" w:cs="Traditional Arabic"/>
          <w:sz w:val="32"/>
          <w:szCs w:val="32"/>
          <w:rtl/>
          <w:lang w:bidi="ar-IQ"/>
        </w:rPr>
        <w:t>﴿</w:t>
      </w:r>
      <w:r w:rsidR="00EA0835">
        <w:rPr>
          <w:rFonts w:ascii="Traditional Arabic" w:hAnsi="Traditional Arabic" w:cs="Traditional Arabic" w:hint="cs"/>
          <w:b/>
          <w:bCs/>
          <w:color w:val="FF0000"/>
          <w:sz w:val="32"/>
          <w:szCs w:val="32"/>
          <w:rtl/>
          <w:lang w:bidi="ar-IQ"/>
        </w:rPr>
        <w:t xml:space="preserve">لَمْ تَكُنْ </w:t>
      </w:r>
      <w:r w:rsidR="00CA48F0" w:rsidRPr="00B77570">
        <w:rPr>
          <w:rFonts w:ascii="Traditional Arabic" w:hAnsi="Traditional Arabic" w:cs="Traditional Arabic"/>
          <w:b/>
          <w:bCs/>
          <w:color w:val="FF0000"/>
          <w:sz w:val="32"/>
          <w:szCs w:val="32"/>
          <w:rtl/>
          <w:lang w:bidi="ar-IQ"/>
        </w:rPr>
        <w:t>فِتْنَتُهُمْ</w:t>
      </w:r>
      <w:r w:rsidR="00CE5DAE" w:rsidRPr="002279A2">
        <w:rPr>
          <w:rFonts w:ascii="Traditional Arabic" w:hAnsi="Traditional Arabic" w:cs="Traditional Arabic"/>
          <w:sz w:val="32"/>
          <w:szCs w:val="32"/>
          <w:rtl/>
          <w:lang w:bidi="ar-IQ"/>
        </w:rPr>
        <w:t>﴾</w:t>
      </w:r>
      <w:r w:rsidR="004600EF">
        <w:rPr>
          <w:rFonts w:ascii="Traditional Arabic" w:hAnsi="Traditional Arabic" w:cs="Traditional Arabic"/>
          <w:sz w:val="32"/>
          <w:szCs w:val="32"/>
          <w:rtl/>
          <w:lang w:bidi="ar-IQ"/>
        </w:rPr>
        <w:t xml:space="preserve">: </w:t>
      </w:r>
      <w:r w:rsidR="00CA48F0" w:rsidRPr="00B77570">
        <w:rPr>
          <w:rFonts w:ascii="Traditional Arabic" w:hAnsi="Traditional Arabic" w:cs="Traditional Arabic"/>
          <w:sz w:val="32"/>
          <w:szCs w:val="32"/>
          <w:rtl/>
          <w:lang w:bidi="ar-IQ"/>
        </w:rPr>
        <w:t xml:space="preserve">قرأها </w:t>
      </w:r>
      <w:r w:rsidR="005A4BC2">
        <w:rPr>
          <w:rFonts w:ascii="Traditional Arabic" w:hAnsi="Traditional Arabic" w:cs="Traditional Arabic" w:hint="cs"/>
          <w:b/>
          <w:bCs/>
          <w:color w:val="00B050"/>
          <w:sz w:val="32"/>
          <w:szCs w:val="32"/>
          <w:rtl/>
          <w:lang w:bidi="ar-IQ"/>
        </w:rPr>
        <w:t>يعقوب</w:t>
      </w:r>
      <w:r w:rsidR="00CA48F0" w:rsidRPr="00B77570">
        <w:rPr>
          <w:rFonts w:ascii="Traditional Arabic" w:hAnsi="Traditional Arabic" w:cs="Traditional Arabic"/>
          <w:b/>
          <w:bCs/>
          <w:color w:val="00B050"/>
          <w:sz w:val="32"/>
          <w:szCs w:val="32"/>
          <w:rtl/>
          <w:lang w:bidi="ar-IQ"/>
        </w:rPr>
        <w:t xml:space="preserve"> </w:t>
      </w:r>
      <w:r w:rsidR="00CA48F0" w:rsidRPr="00B77570">
        <w:rPr>
          <w:rFonts w:ascii="Traditional Arabic" w:hAnsi="Traditional Arabic" w:cs="Traditional Arabic"/>
          <w:sz w:val="32"/>
          <w:szCs w:val="32"/>
          <w:rtl/>
          <w:lang w:bidi="ar-IQ"/>
        </w:rPr>
        <w:t>ب</w:t>
      </w:r>
      <w:r w:rsidR="005A4BC2">
        <w:rPr>
          <w:rFonts w:ascii="Traditional Arabic" w:hAnsi="Traditional Arabic" w:cs="Traditional Arabic" w:hint="cs"/>
          <w:sz w:val="32"/>
          <w:szCs w:val="32"/>
          <w:rtl/>
          <w:lang w:bidi="ar-IQ"/>
        </w:rPr>
        <w:t>ياء التذكير</w:t>
      </w:r>
      <w:r w:rsidR="00EA0835">
        <w:rPr>
          <w:rFonts w:ascii="Traditional Arabic" w:hAnsi="Traditional Arabic" w:cs="Traditional Arabic" w:hint="cs"/>
          <w:sz w:val="32"/>
          <w:szCs w:val="32"/>
          <w:rtl/>
          <w:lang w:bidi="ar-IQ"/>
        </w:rPr>
        <w:t xml:space="preserve"> و</w:t>
      </w:r>
      <w:r w:rsidR="00CA48F0" w:rsidRPr="00B77570">
        <w:rPr>
          <w:rFonts w:ascii="Traditional Arabic" w:hAnsi="Traditional Arabic" w:cs="Traditional Arabic"/>
          <w:sz w:val="32"/>
          <w:szCs w:val="32"/>
          <w:rtl/>
          <w:lang w:bidi="ar-IQ"/>
        </w:rPr>
        <w:t>نصب</w:t>
      </w:r>
      <w:r w:rsidR="005A4BC2">
        <w:rPr>
          <w:rFonts w:ascii="Traditional Arabic" w:hAnsi="Traditional Arabic" w:cs="Traditional Arabic" w:hint="cs"/>
          <w:sz w:val="32"/>
          <w:szCs w:val="32"/>
          <w:rtl/>
          <w:lang w:bidi="ar-IQ"/>
        </w:rPr>
        <w:t xml:space="preserve"> التاء</w:t>
      </w:r>
      <w:r w:rsidR="00EA0835">
        <w:rPr>
          <w:rFonts w:ascii="Traditional Arabic" w:hAnsi="Traditional Arabic" w:cs="Traditional Arabic" w:hint="cs"/>
          <w:b/>
          <w:bCs/>
          <w:sz w:val="32"/>
          <w:szCs w:val="32"/>
          <w:rtl/>
          <w:lang w:bidi="ar-IQ"/>
        </w:rPr>
        <w:t xml:space="preserve"> </w:t>
      </w:r>
      <w:r w:rsidR="00EA0835" w:rsidRPr="004600EF">
        <w:rPr>
          <w:rFonts w:ascii="Traditional Arabic" w:hAnsi="Traditional Arabic" w:cs="Traditional Arabic" w:hint="cs"/>
          <w:b/>
          <w:bCs/>
          <w:sz w:val="32"/>
          <w:szCs w:val="32"/>
          <w:rtl/>
          <w:lang w:bidi="ar-IQ"/>
        </w:rPr>
        <w:t>(</w:t>
      </w:r>
      <w:r w:rsidR="00EA0835" w:rsidRPr="00EA0835">
        <w:rPr>
          <w:rFonts w:ascii="Traditional Arabic" w:hAnsi="Traditional Arabic" w:cs="Traditional Arabic" w:hint="cs"/>
          <w:b/>
          <w:bCs/>
          <w:sz w:val="32"/>
          <w:szCs w:val="32"/>
          <w:rtl/>
          <w:lang w:bidi="ar-IQ"/>
        </w:rPr>
        <w:t>تكن</w:t>
      </w:r>
      <w:r w:rsidR="00EA0835">
        <w:rPr>
          <w:rFonts w:ascii="Traditional Arabic" w:hAnsi="Traditional Arabic" w:cs="Traditional Arabic" w:hint="cs"/>
          <w:sz w:val="32"/>
          <w:szCs w:val="32"/>
          <w:rtl/>
          <w:lang w:bidi="ar-IQ"/>
        </w:rPr>
        <w:t xml:space="preserve"> </w:t>
      </w:r>
      <w:r w:rsidR="00EA0835">
        <w:rPr>
          <w:rFonts w:ascii="Traditional Arabic" w:hAnsi="Traditional Arabic" w:cs="Traditional Arabic"/>
          <w:b/>
          <w:bCs/>
          <w:sz w:val="32"/>
          <w:szCs w:val="32"/>
          <w:rtl/>
          <w:lang w:bidi="ar-IQ"/>
        </w:rPr>
        <w:t>فِتْنَت</w:t>
      </w:r>
      <w:r w:rsidR="00EA0835">
        <w:rPr>
          <w:rFonts w:ascii="Traditional Arabic" w:hAnsi="Traditional Arabic" w:cs="Traditional Arabic" w:hint="cs"/>
          <w:b/>
          <w:bCs/>
          <w:sz w:val="32"/>
          <w:szCs w:val="32"/>
          <w:rtl/>
          <w:lang w:bidi="ar-IQ"/>
        </w:rPr>
        <w:t>َ</w:t>
      </w:r>
      <w:r w:rsidR="00EA0835" w:rsidRPr="00B77570">
        <w:rPr>
          <w:rFonts w:ascii="Traditional Arabic" w:hAnsi="Traditional Arabic" w:cs="Traditional Arabic"/>
          <w:b/>
          <w:bCs/>
          <w:sz w:val="32"/>
          <w:szCs w:val="32"/>
          <w:rtl/>
          <w:lang w:bidi="ar-IQ"/>
        </w:rPr>
        <w:t>هُمْ)</w:t>
      </w:r>
      <w:r w:rsidR="005A4BC2">
        <w:rPr>
          <w:rFonts w:ascii="Traditional Arabic" w:hAnsi="Traditional Arabic" w:cs="Traditional Arabic" w:hint="cs"/>
          <w:b/>
          <w:bCs/>
          <w:sz w:val="32"/>
          <w:szCs w:val="32"/>
          <w:rtl/>
          <w:lang w:bidi="ar-IQ"/>
        </w:rPr>
        <w:t xml:space="preserve"> </w:t>
      </w:r>
      <w:r w:rsidR="00CA48F0" w:rsidRPr="00B77570">
        <w:rPr>
          <w:rFonts w:ascii="Traditional Arabic" w:hAnsi="Traditional Arabic" w:cs="Traditional Arabic"/>
          <w:sz w:val="32"/>
          <w:szCs w:val="32"/>
          <w:vertAlign w:val="superscript"/>
          <w:rtl/>
          <w:lang w:eastAsia="ar-SY" w:bidi="ar-SY"/>
        </w:rPr>
        <w:t>(</w:t>
      </w:r>
      <w:r w:rsidR="00CA48F0" w:rsidRPr="00B77570">
        <w:rPr>
          <w:rFonts w:ascii="Traditional Arabic" w:hAnsi="Traditional Arabic" w:cs="Traditional Arabic"/>
          <w:sz w:val="32"/>
          <w:szCs w:val="32"/>
          <w:vertAlign w:val="superscript"/>
          <w:rtl/>
          <w:lang w:eastAsia="ar-SY" w:bidi="ar-SY"/>
        </w:rPr>
        <w:footnoteReference w:id="116"/>
      </w:r>
      <w:r w:rsidR="00CA48F0" w:rsidRPr="00B77570">
        <w:rPr>
          <w:rFonts w:ascii="Traditional Arabic" w:hAnsi="Traditional Arabic" w:cs="Traditional Arabic"/>
          <w:sz w:val="32"/>
          <w:szCs w:val="32"/>
          <w:vertAlign w:val="superscript"/>
          <w:rtl/>
          <w:lang w:eastAsia="ar-SY" w:bidi="ar-SY"/>
        </w:rPr>
        <w:t>)</w:t>
      </w:r>
      <w:r w:rsidR="00CA48F0" w:rsidRPr="00B77570">
        <w:rPr>
          <w:rFonts w:ascii="Traditional Arabic" w:hAnsi="Traditional Arabic" w:cs="Traditional Arabic"/>
          <w:sz w:val="32"/>
          <w:szCs w:val="32"/>
          <w:rtl/>
          <w:lang w:bidi="ar-IQ"/>
        </w:rPr>
        <w:t>.</w:t>
      </w:r>
    </w:p>
    <w:p w:rsidR="00D50F5F" w:rsidRPr="00B77570" w:rsidRDefault="00A649DF" w:rsidP="006E5A4C">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lastRenderedPageBreak/>
        <w:sym w:font="Symbol" w:char="F0B7"/>
      </w:r>
      <w:r w:rsidRPr="00B77570">
        <w:rPr>
          <w:rFonts w:ascii="Traditional Arabic" w:hAnsi="Traditional Arabic" w:cs="Traditional Arabic"/>
          <w:b/>
          <w:bCs/>
          <w:sz w:val="32"/>
          <w:szCs w:val="32"/>
          <w:rtl/>
          <w:lang w:bidi="ar-IQ"/>
        </w:rPr>
        <w:t xml:space="preserve"> </w:t>
      </w:r>
      <w:r w:rsidR="001B4CD7" w:rsidRPr="00B77570">
        <w:rPr>
          <w:rFonts w:ascii="Traditional Arabic" w:hAnsi="Traditional Arabic" w:cs="Traditional Arabic"/>
          <w:b/>
          <w:bCs/>
          <w:sz w:val="32"/>
          <w:szCs w:val="32"/>
          <w:rtl/>
          <w:lang w:bidi="ar-IQ"/>
        </w:rPr>
        <w:t>(آية 36)</w:t>
      </w:r>
      <w:r w:rsidR="001B4CD7" w:rsidRPr="00B77570">
        <w:rPr>
          <w:rFonts w:ascii="Traditional Arabic" w:hAnsi="Traditional Arabic" w:cs="Traditional Arabic"/>
          <w:sz w:val="32"/>
          <w:szCs w:val="32"/>
          <w:rtl/>
          <w:lang w:bidi="ar-IQ"/>
        </w:rPr>
        <w:t xml:space="preserve"> </w:t>
      </w:r>
      <w:r w:rsidR="00D951C9" w:rsidRPr="00731B79">
        <w:rPr>
          <w:rFonts w:ascii="Traditional Arabic" w:hAnsi="Traditional Arabic" w:cs="Traditional Arabic"/>
          <w:sz w:val="32"/>
          <w:szCs w:val="32"/>
          <w:rtl/>
          <w:lang w:bidi="ar-IQ"/>
        </w:rPr>
        <w:t>﴿</w:t>
      </w:r>
      <w:r w:rsidR="006E5A4C">
        <w:rPr>
          <w:rFonts w:ascii="Traditional Arabic" w:hAnsi="Traditional Arabic" w:cs="Traditional Arabic" w:hint="cs"/>
          <w:b/>
          <w:bCs/>
          <w:color w:val="FF0000"/>
          <w:sz w:val="32"/>
          <w:szCs w:val="32"/>
          <w:rtl/>
          <w:lang w:bidi="ar-IQ"/>
        </w:rPr>
        <w:t>يُرْجَعُونَ</w:t>
      </w:r>
      <w:r w:rsidR="002279A2" w:rsidRPr="002279A2">
        <w:rPr>
          <w:rFonts w:ascii="Traditional Arabic" w:hAnsi="Traditional Arabic" w:cs="Traditional Arabic"/>
          <w:sz w:val="32"/>
          <w:szCs w:val="32"/>
          <w:rtl/>
          <w:lang w:bidi="ar-IQ"/>
        </w:rPr>
        <w:t>﴾</w:t>
      </w:r>
      <w:r w:rsidR="001B4CD7" w:rsidRPr="00B77570">
        <w:rPr>
          <w:rFonts w:ascii="Traditional Arabic" w:hAnsi="Traditional Arabic" w:cs="Traditional Arabic"/>
          <w:sz w:val="32"/>
          <w:szCs w:val="32"/>
          <w:rtl/>
          <w:lang w:bidi="ar-IQ"/>
        </w:rPr>
        <w:t xml:space="preserve">: </w:t>
      </w:r>
      <w:r w:rsidR="00CE5DAE">
        <w:rPr>
          <w:rFonts w:ascii="Traditional Arabic" w:hAnsi="Traditional Arabic" w:cs="Traditional Arabic" w:hint="cs"/>
          <w:sz w:val="32"/>
          <w:szCs w:val="32"/>
          <w:rtl/>
          <w:lang w:bidi="ar-IQ"/>
        </w:rPr>
        <w:t xml:space="preserve">قرأها </w:t>
      </w:r>
      <w:r w:rsidR="006E5A4C">
        <w:rPr>
          <w:rFonts w:ascii="Traditional Arabic" w:hAnsi="Traditional Arabic" w:cs="Traditional Arabic" w:hint="cs"/>
          <w:b/>
          <w:bCs/>
          <w:color w:val="00B050"/>
          <w:sz w:val="32"/>
          <w:szCs w:val="32"/>
          <w:rtl/>
          <w:lang w:bidi="ar-IQ"/>
        </w:rPr>
        <w:t>يعقوب</w:t>
      </w:r>
      <w:r w:rsidR="00CE5DAE" w:rsidRPr="00B77570">
        <w:rPr>
          <w:rFonts w:ascii="Traditional Arabic" w:hAnsi="Traditional Arabic" w:cs="Traditional Arabic"/>
          <w:color w:val="00B050"/>
          <w:sz w:val="32"/>
          <w:szCs w:val="32"/>
          <w:rtl/>
          <w:lang w:bidi="ar-IQ"/>
        </w:rPr>
        <w:t xml:space="preserve"> </w:t>
      </w:r>
      <w:r w:rsidR="006E5A4C">
        <w:rPr>
          <w:rFonts w:ascii="Traditional Arabic" w:hAnsi="Traditional Arabic" w:cs="Traditional Arabic" w:hint="cs"/>
          <w:sz w:val="32"/>
          <w:szCs w:val="32"/>
          <w:rtl/>
          <w:lang w:bidi="ar-IQ"/>
        </w:rPr>
        <w:t>بفتح الياء وكسر الجيم بالبناء للفاعل (</w:t>
      </w:r>
      <w:r w:rsidR="006E5A4C" w:rsidRPr="006E5A4C">
        <w:rPr>
          <w:rFonts w:ascii="Traditional Arabic" w:hAnsi="Traditional Arabic" w:cs="Traditional Arabic" w:hint="cs"/>
          <w:b/>
          <w:bCs/>
          <w:sz w:val="32"/>
          <w:szCs w:val="32"/>
          <w:rtl/>
          <w:lang w:bidi="ar-IQ"/>
        </w:rPr>
        <w:t>يَرْجِعُونَ</w:t>
      </w:r>
      <w:r w:rsidR="006E5A4C">
        <w:rPr>
          <w:rFonts w:ascii="Traditional Arabic" w:hAnsi="Traditional Arabic" w:cs="Traditional Arabic" w:hint="cs"/>
          <w:sz w:val="32"/>
          <w:szCs w:val="32"/>
          <w:rtl/>
          <w:lang w:bidi="ar-IQ"/>
        </w:rPr>
        <w:t>)</w:t>
      </w:r>
      <w:r w:rsidR="00B34A13" w:rsidRPr="00B34A13">
        <w:rPr>
          <w:rFonts w:ascii="Traditional Arabic" w:hAnsi="Traditional Arabic" w:cs="Traditional Arabic"/>
          <w:sz w:val="32"/>
          <w:szCs w:val="32"/>
          <w:vertAlign w:val="superscript"/>
          <w:rtl/>
          <w:lang w:eastAsia="ar-SY" w:bidi="ar-SY"/>
        </w:rPr>
        <w:t xml:space="preserve"> </w:t>
      </w:r>
      <w:r w:rsidR="00B34A13" w:rsidRPr="00651290">
        <w:rPr>
          <w:rFonts w:ascii="Traditional Arabic" w:hAnsi="Traditional Arabic" w:cs="Traditional Arabic"/>
          <w:sz w:val="32"/>
          <w:szCs w:val="32"/>
          <w:vertAlign w:val="superscript"/>
          <w:rtl/>
          <w:lang w:eastAsia="ar-SY" w:bidi="ar-SY"/>
        </w:rPr>
        <w:t>(</w:t>
      </w:r>
      <w:r w:rsidR="00B34A13" w:rsidRPr="00651290">
        <w:rPr>
          <w:rFonts w:ascii="Traditional Arabic" w:hAnsi="Traditional Arabic" w:cs="Traditional Arabic"/>
          <w:sz w:val="32"/>
          <w:szCs w:val="32"/>
          <w:vertAlign w:val="superscript"/>
          <w:rtl/>
          <w:lang w:eastAsia="ar-SY" w:bidi="ar-SY"/>
        </w:rPr>
        <w:footnoteReference w:id="117"/>
      </w:r>
      <w:r w:rsidR="00B34A13" w:rsidRPr="00651290">
        <w:rPr>
          <w:rFonts w:ascii="Traditional Arabic" w:hAnsi="Traditional Arabic" w:cs="Traditional Arabic"/>
          <w:sz w:val="32"/>
          <w:szCs w:val="32"/>
          <w:vertAlign w:val="superscript"/>
          <w:rtl/>
          <w:lang w:eastAsia="ar-SY" w:bidi="ar-SY"/>
        </w:rPr>
        <w:t>)</w:t>
      </w:r>
      <w:r w:rsidR="00CE5DAE" w:rsidRPr="00B77570">
        <w:rPr>
          <w:rFonts w:ascii="Traditional Arabic" w:hAnsi="Traditional Arabic" w:cs="Traditional Arabic"/>
          <w:sz w:val="32"/>
          <w:szCs w:val="32"/>
          <w:rtl/>
          <w:lang w:bidi="ar-IQ"/>
        </w:rPr>
        <w:t>.</w:t>
      </w:r>
    </w:p>
    <w:p w:rsidR="00D50F5F" w:rsidRPr="00B77570" w:rsidRDefault="00A649DF" w:rsidP="008C7F98">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w:t>
      </w:r>
      <w:r w:rsidR="006E20C4" w:rsidRPr="00B77570">
        <w:rPr>
          <w:rFonts w:ascii="Traditional Arabic" w:hAnsi="Traditional Arabic" w:cs="Traditional Arabic"/>
          <w:b/>
          <w:bCs/>
          <w:sz w:val="32"/>
          <w:szCs w:val="32"/>
          <w:rtl/>
          <w:lang w:bidi="ar-IQ"/>
        </w:rPr>
        <w:t>(آية 39)</w:t>
      </w:r>
      <w:r w:rsidR="006E20C4" w:rsidRPr="00B77570">
        <w:rPr>
          <w:rFonts w:ascii="Traditional Arabic" w:hAnsi="Traditional Arabic" w:cs="Traditional Arabic"/>
          <w:sz w:val="32"/>
          <w:szCs w:val="32"/>
          <w:rtl/>
          <w:lang w:bidi="ar-IQ"/>
        </w:rPr>
        <w:t xml:space="preserve"> </w:t>
      </w:r>
      <w:r w:rsidR="00D951C9" w:rsidRPr="00731B79">
        <w:rPr>
          <w:rFonts w:ascii="Traditional Arabic" w:hAnsi="Traditional Arabic" w:cs="Traditional Arabic"/>
          <w:sz w:val="32"/>
          <w:szCs w:val="32"/>
          <w:rtl/>
          <w:lang w:bidi="ar-IQ"/>
        </w:rPr>
        <w:t>﴿</w:t>
      </w:r>
      <w:r w:rsidR="008C7F98">
        <w:rPr>
          <w:rFonts w:ascii="Traditional Arabic" w:hAnsi="Traditional Arabic" w:cs="Traditional Arabic" w:hint="cs"/>
          <w:b/>
          <w:bCs/>
          <w:color w:val="FF0000"/>
          <w:sz w:val="32"/>
          <w:szCs w:val="32"/>
          <w:rtl/>
          <w:lang w:bidi="ar-IQ"/>
        </w:rPr>
        <w:t>صِرَاطٍ</w:t>
      </w:r>
      <w:r w:rsidR="002279A2" w:rsidRPr="002279A2">
        <w:rPr>
          <w:rFonts w:ascii="Traditional Arabic" w:hAnsi="Traditional Arabic" w:cs="Traditional Arabic"/>
          <w:sz w:val="32"/>
          <w:szCs w:val="32"/>
          <w:rtl/>
          <w:lang w:bidi="ar-IQ"/>
        </w:rPr>
        <w:t>﴾</w:t>
      </w:r>
      <w:r w:rsidR="006E20C4" w:rsidRPr="00B77570">
        <w:rPr>
          <w:rFonts w:ascii="Traditional Arabic" w:hAnsi="Traditional Arabic" w:cs="Traditional Arabic"/>
          <w:sz w:val="32"/>
          <w:szCs w:val="32"/>
          <w:rtl/>
          <w:lang w:bidi="ar-IQ"/>
        </w:rPr>
        <w:t xml:space="preserve">: </w:t>
      </w:r>
      <w:r w:rsidR="008C7F98">
        <w:rPr>
          <w:rFonts w:ascii="Traditional Arabic" w:hAnsi="Traditional Arabic" w:cs="Traditional Arabic" w:hint="cs"/>
          <w:sz w:val="32"/>
          <w:szCs w:val="32"/>
          <w:rtl/>
          <w:lang w:bidi="ar-IQ"/>
        </w:rPr>
        <w:t xml:space="preserve">قرأها </w:t>
      </w:r>
      <w:r w:rsidR="008C7F98">
        <w:rPr>
          <w:rFonts w:ascii="Traditional Arabic" w:hAnsi="Traditional Arabic" w:cs="Traditional Arabic" w:hint="cs"/>
          <w:b/>
          <w:bCs/>
          <w:color w:val="7030A0"/>
          <w:sz w:val="32"/>
          <w:szCs w:val="32"/>
          <w:rtl/>
          <w:lang w:bidi="ar-IQ"/>
        </w:rPr>
        <w:t>رويس</w:t>
      </w:r>
      <w:r w:rsidR="008C7F98" w:rsidRPr="00B77570">
        <w:rPr>
          <w:rFonts w:ascii="Traditional Arabic" w:hAnsi="Traditional Arabic" w:cs="Traditional Arabic"/>
          <w:color w:val="00B050"/>
          <w:sz w:val="32"/>
          <w:szCs w:val="32"/>
          <w:rtl/>
          <w:lang w:bidi="ar-IQ"/>
        </w:rPr>
        <w:t xml:space="preserve"> </w:t>
      </w:r>
      <w:r w:rsidR="008C7F98">
        <w:rPr>
          <w:rFonts w:ascii="Traditional Arabic" w:hAnsi="Traditional Arabic" w:cs="Traditional Arabic" w:hint="cs"/>
          <w:sz w:val="32"/>
          <w:szCs w:val="32"/>
          <w:rtl/>
          <w:lang w:bidi="ar-IQ"/>
        </w:rPr>
        <w:t>بالسين بدل الصاد (</w:t>
      </w:r>
      <w:r w:rsidR="008C7F98" w:rsidRPr="008C7F98">
        <w:rPr>
          <w:rFonts w:ascii="Traditional Arabic" w:hAnsi="Traditional Arabic" w:cs="Traditional Arabic" w:hint="cs"/>
          <w:b/>
          <w:bCs/>
          <w:sz w:val="32"/>
          <w:szCs w:val="32"/>
          <w:rtl/>
          <w:lang w:bidi="ar-IQ"/>
        </w:rPr>
        <w:t>سِرَاطٍ</w:t>
      </w:r>
      <w:r w:rsidR="008C7F98">
        <w:rPr>
          <w:rFonts w:ascii="Traditional Arabic" w:hAnsi="Traditional Arabic" w:cs="Traditional Arabic" w:hint="cs"/>
          <w:sz w:val="32"/>
          <w:szCs w:val="32"/>
          <w:rtl/>
          <w:lang w:bidi="ar-IQ"/>
        </w:rPr>
        <w:t>)</w:t>
      </w:r>
      <w:r w:rsidR="006E20C4" w:rsidRPr="00B77570">
        <w:rPr>
          <w:rFonts w:ascii="Traditional Arabic" w:hAnsi="Traditional Arabic" w:cs="Traditional Arabic"/>
          <w:sz w:val="32"/>
          <w:szCs w:val="32"/>
          <w:rtl/>
          <w:lang w:bidi="ar-IQ"/>
        </w:rPr>
        <w:t>.</w:t>
      </w:r>
    </w:p>
    <w:p w:rsidR="00960CA0" w:rsidRPr="00B77570" w:rsidRDefault="00A649DF" w:rsidP="008C7F98">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w:t>
      </w:r>
      <w:r w:rsidR="00960CA0" w:rsidRPr="00B77570">
        <w:rPr>
          <w:rFonts w:ascii="Traditional Arabic" w:hAnsi="Traditional Arabic" w:cs="Traditional Arabic"/>
          <w:b/>
          <w:bCs/>
          <w:sz w:val="32"/>
          <w:szCs w:val="32"/>
          <w:rtl/>
          <w:lang w:bidi="ar-IQ"/>
        </w:rPr>
        <w:t>(آية 4</w:t>
      </w:r>
      <w:r w:rsidR="008C7F98">
        <w:rPr>
          <w:rFonts w:ascii="Traditional Arabic" w:hAnsi="Traditional Arabic" w:cs="Traditional Arabic" w:hint="cs"/>
          <w:b/>
          <w:bCs/>
          <w:sz w:val="32"/>
          <w:szCs w:val="32"/>
          <w:rtl/>
          <w:lang w:bidi="ar-IQ"/>
        </w:rPr>
        <w:t>4</w:t>
      </w:r>
      <w:r w:rsidR="00960CA0" w:rsidRPr="00B77570">
        <w:rPr>
          <w:rFonts w:ascii="Traditional Arabic" w:hAnsi="Traditional Arabic" w:cs="Traditional Arabic"/>
          <w:b/>
          <w:bCs/>
          <w:sz w:val="32"/>
          <w:szCs w:val="32"/>
          <w:rtl/>
          <w:lang w:bidi="ar-IQ"/>
        </w:rPr>
        <w:t>)</w:t>
      </w:r>
      <w:r w:rsidR="00960CA0" w:rsidRPr="00B77570">
        <w:rPr>
          <w:rFonts w:ascii="Traditional Arabic" w:hAnsi="Traditional Arabic" w:cs="Traditional Arabic"/>
          <w:sz w:val="32"/>
          <w:szCs w:val="32"/>
          <w:rtl/>
          <w:lang w:bidi="ar-IQ"/>
        </w:rPr>
        <w:t xml:space="preserve"> </w:t>
      </w:r>
      <w:r w:rsidR="00D951C9" w:rsidRPr="00731B79">
        <w:rPr>
          <w:rFonts w:ascii="Traditional Arabic" w:hAnsi="Traditional Arabic" w:cs="Traditional Arabic"/>
          <w:sz w:val="32"/>
          <w:szCs w:val="32"/>
          <w:rtl/>
          <w:lang w:bidi="ar-IQ"/>
        </w:rPr>
        <w:t>﴿</w:t>
      </w:r>
      <w:r w:rsidR="008C7F98">
        <w:rPr>
          <w:rFonts w:ascii="Traditional Arabic" w:hAnsi="Traditional Arabic" w:cs="Traditional Arabic" w:hint="cs"/>
          <w:b/>
          <w:bCs/>
          <w:color w:val="FF0000"/>
          <w:sz w:val="32"/>
          <w:szCs w:val="32"/>
          <w:rtl/>
          <w:lang w:bidi="ar-IQ"/>
        </w:rPr>
        <w:t>فَتَحْنَا</w:t>
      </w:r>
      <w:r w:rsidR="002279A2" w:rsidRPr="002279A2">
        <w:rPr>
          <w:rFonts w:ascii="Traditional Arabic" w:hAnsi="Traditional Arabic" w:cs="Traditional Arabic"/>
          <w:sz w:val="32"/>
          <w:szCs w:val="32"/>
          <w:rtl/>
          <w:lang w:bidi="ar-IQ"/>
        </w:rPr>
        <w:t>﴾</w:t>
      </w:r>
      <w:r w:rsidR="00960CA0" w:rsidRPr="00B77570">
        <w:rPr>
          <w:rFonts w:ascii="Traditional Arabic" w:hAnsi="Traditional Arabic" w:cs="Traditional Arabic"/>
          <w:sz w:val="32"/>
          <w:szCs w:val="32"/>
          <w:rtl/>
          <w:lang w:bidi="ar-IQ"/>
        </w:rPr>
        <w:t xml:space="preserve">: </w:t>
      </w:r>
      <w:r w:rsidR="008C7F98">
        <w:rPr>
          <w:rFonts w:ascii="Traditional Arabic" w:hAnsi="Traditional Arabic" w:cs="Traditional Arabic" w:hint="cs"/>
          <w:sz w:val="32"/>
          <w:szCs w:val="32"/>
          <w:rtl/>
          <w:lang w:bidi="ar-IQ"/>
        </w:rPr>
        <w:t xml:space="preserve">قرأها </w:t>
      </w:r>
      <w:r w:rsidR="008C7F98">
        <w:rPr>
          <w:rFonts w:ascii="Traditional Arabic" w:hAnsi="Traditional Arabic" w:cs="Traditional Arabic" w:hint="cs"/>
          <w:b/>
          <w:bCs/>
          <w:color w:val="7030A0"/>
          <w:sz w:val="32"/>
          <w:szCs w:val="32"/>
          <w:rtl/>
          <w:lang w:bidi="ar-IQ"/>
        </w:rPr>
        <w:t>رويس</w:t>
      </w:r>
      <w:r w:rsidR="008C7F98" w:rsidRPr="00B77570">
        <w:rPr>
          <w:rFonts w:ascii="Traditional Arabic" w:hAnsi="Traditional Arabic" w:cs="Traditional Arabic"/>
          <w:color w:val="00B050"/>
          <w:sz w:val="32"/>
          <w:szCs w:val="32"/>
          <w:rtl/>
          <w:lang w:bidi="ar-IQ"/>
        </w:rPr>
        <w:t xml:space="preserve"> </w:t>
      </w:r>
      <w:r w:rsidR="008C7F98">
        <w:rPr>
          <w:rFonts w:ascii="Traditional Arabic" w:hAnsi="Traditional Arabic" w:cs="Traditional Arabic" w:hint="cs"/>
          <w:sz w:val="32"/>
          <w:szCs w:val="32"/>
          <w:rtl/>
          <w:lang w:bidi="ar-IQ"/>
        </w:rPr>
        <w:t>بتشديد التاء (</w:t>
      </w:r>
      <w:r w:rsidR="008C7F98" w:rsidRPr="008C7F98">
        <w:rPr>
          <w:rFonts w:ascii="Traditional Arabic" w:hAnsi="Traditional Arabic" w:cs="Traditional Arabic" w:hint="cs"/>
          <w:b/>
          <w:bCs/>
          <w:sz w:val="32"/>
          <w:szCs w:val="32"/>
          <w:rtl/>
          <w:lang w:bidi="ar-IQ"/>
        </w:rPr>
        <w:t>فَتَّحْنَا</w:t>
      </w:r>
      <w:r w:rsidR="008C7F98">
        <w:rPr>
          <w:rFonts w:ascii="Traditional Arabic" w:hAnsi="Traditional Arabic" w:cs="Traditional Arabic" w:hint="cs"/>
          <w:sz w:val="32"/>
          <w:szCs w:val="32"/>
          <w:rtl/>
          <w:lang w:bidi="ar-IQ"/>
        </w:rPr>
        <w:t xml:space="preserve">). </w:t>
      </w:r>
      <w:r w:rsidR="00D951C9" w:rsidRPr="00731B79">
        <w:rPr>
          <w:rFonts w:ascii="Traditional Arabic" w:hAnsi="Traditional Arabic" w:cs="Traditional Arabic"/>
          <w:sz w:val="32"/>
          <w:szCs w:val="32"/>
          <w:rtl/>
          <w:lang w:bidi="ar-IQ"/>
        </w:rPr>
        <w:t>﴿</w:t>
      </w:r>
      <w:r w:rsidR="008C7F98">
        <w:rPr>
          <w:rFonts w:ascii="Traditional Arabic" w:hAnsi="Traditional Arabic" w:cs="Traditional Arabic" w:hint="cs"/>
          <w:b/>
          <w:bCs/>
          <w:color w:val="FF0000"/>
          <w:sz w:val="32"/>
          <w:szCs w:val="32"/>
          <w:rtl/>
          <w:lang w:bidi="ar-IQ"/>
        </w:rPr>
        <w:t>عَلَيْهِمْ</w:t>
      </w:r>
      <w:r w:rsidR="002279A2" w:rsidRPr="002279A2">
        <w:rPr>
          <w:rFonts w:ascii="Traditional Arabic" w:hAnsi="Traditional Arabic" w:cs="Traditional Arabic"/>
          <w:sz w:val="32"/>
          <w:szCs w:val="32"/>
          <w:rtl/>
          <w:lang w:bidi="ar-IQ"/>
        </w:rPr>
        <w:t>﴾</w:t>
      </w:r>
      <w:r w:rsidR="00A410F6" w:rsidRPr="00B77570">
        <w:rPr>
          <w:rFonts w:ascii="Traditional Arabic" w:hAnsi="Traditional Arabic" w:cs="Traditional Arabic"/>
          <w:sz w:val="32"/>
          <w:szCs w:val="32"/>
          <w:rtl/>
          <w:lang w:bidi="ar-IQ"/>
        </w:rPr>
        <w:t xml:space="preserve">: </w:t>
      </w:r>
      <w:r w:rsidR="008C7F98">
        <w:rPr>
          <w:rFonts w:ascii="Traditional Arabic" w:hAnsi="Traditional Arabic" w:cs="Traditional Arabic" w:hint="cs"/>
          <w:sz w:val="32"/>
          <w:szCs w:val="32"/>
          <w:rtl/>
          <w:lang w:bidi="ar-IQ"/>
        </w:rPr>
        <w:t xml:space="preserve">قرأها </w:t>
      </w:r>
      <w:r w:rsidR="008C7F98">
        <w:rPr>
          <w:rFonts w:ascii="Traditional Arabic" w:hAnsi="Traditional Arabic" w:cs="Traditional Arabic" w:hint="cs"/>
          <w:b/>
          <w:bCs/>
          <w:color w:val="00B050"/>
          <w:sz w:val="32"/>
          <w:szCs w:val="32"/>
          <w:rtl/>
          <w:lang w:bidi="ar-IQ"/>
        </w:rPr>
        <w:t>يعقوب</w:t>
      </w:r>
      <w:r w:rsidR="008C7F98" w:rsidRPr="00B77570">
        <w:rPr>
          <w:rFonts w:ascii="Traditional Arabic" w:hAnsi="Traditional Arabic" w:cs="Traditional Arabic"/>
          <w:color w:val="00B050"/>
          <w:sz w:val="32"/>
          <w:szCs w:val="32"/>
          <w:rtl/>
          <w:lang w:bidi="ar-IQ"/>
        </w:rPr>
        <w:t xml:space="preserve"> </w:t>
      </w:r>
      <w:r w:rsidR="008C7F98">
        <w:rPr>
          <w:rFonts w:ascii="Traditional Arabic" w:hAnsi="Traditional Arabic" w:cs="Traditional Arabic" w:hint="cs"/>
          <w:sz w:val="32"/>
          <w:szCs w:val="32"/>
          <w:rtl/>
          <w:lang w:bidi="ar-IQ"/>
        </w:rPr>
        <w:t>بضم الهاء في الحالين (</w:t>
      </w:r>
      <w:r w:rsidR="008C7F98" w:rsidRPr="008C7F98">
        <w:rPr>
          <w:rFonts w:ascii="Traditional Arabic" w:hAnsi="Traditional Arabic" w:cs="Traditional Arabic" w:hint="cs"/>
          <w:b/>
          <w:bCs/>
          <w:sz w:val="32"/>
          <w:szCs w:val="32"/>
          <w:rtl/>
          <w:lang w:bidi="ar-IQ"/>
        </w:rPr>
        <w:t>عَلَيْهُمْ</w:t>
      </w:r>
      <w:r w:rsidR="008C7F98">
        <w:rPr>
          <w:rFonts w:ascii="Traditional Arabic" w:hAnsi="Traditional Arabic" w:cs="Traditional Arabic" w:hint="cs"/>
          <w:sz w:val="32"/>
          <w:szCs w:val="32"/>
          <w:rtl/>
          <w:lang w:bidi="ar-IQ"/>
        </w:rPr>
        <w:t>).</w:t>
      </w:r>
    </w:p>
    <w:p w:rsidR="00ED1DF5" w:rsidRPr="00B77570" w:rsidRDefault="00A649DF" w:rsidP="008C7F98">
      <w:pPr>
        <w:pStyle w:val="a3"/>
        <w:tabs>
          <w:tab w:val="left" w:pos="2340"/>
        </w:tabs>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w:t>
      </w:r>
      <w:r w:rsidR="00ED1DF5" w:rsidRPr="00B77570">
        <w:rPr>
          <w:rFonts w:ascii="Traditional Arabic" w:hAnsi="Traditional Arabic" w:cs="Traditional Arabic"/>
          <w:b/>
          <w:bCs/>
          <w:sz w:val="32"/>
          <w:szCs w:val="32"/>
          <w:rtl/>
          <w:lang w:bidi="ar-IQ"/>
        </w:rPr>
        <w:t>(آية 4</w:t>
      </w:r>
      <w:r w:rsidR="008C7F98">
        <w:rPr>
          <w:rFonts w:ascii="Traditional Arabic" w:hAnsi="Traditional Arabic" w:cs="Traditional Arabic" w:hint="cs"/>
          <w:b/>
          <w:bCs/>
          <w:sz w:val="32"/>
          <w:szCs w:val="32"/>
          <w:rtl/>
          <w:lang w:bidi="ar-IQ"/>
        </w:rPr>
        <w:t>6</w:t>
      </w:r>
      <w:r w:rsidR="00ED1DF5" w:rsidRPr="00B77570">
        <w:rPr>
          <w:rFonts w:ascii="Traditional Arabic" w:hAnsi="Traditional Arabic" w:cs="Traditional Arabic"/>
          <w:b/>
          <w:bCs/>
          <w:sz w:val="32"/>
          <w:szCs w:val="32"/>
          <w:rtl/>
          <w:lang w:bidi="ar-IQ"/>
        </w:rPr>
        <w:t>)</w:t>
      </w:r>
      <w:r w:rsidR="00ED1DF5" w:rsidRPr="00B77570">
        <w:rPr>
          <w:rFonts w:ascii="Traditional Arabic" w:hAnsi="Traditional Arabic" w:cs="Traditional Arabic"/>
          <w:sz w:val="32"/>
          <w:szCs w:val="32"/>
          <w:rtl/>
          <w:lang w:bidi="ar-IQ"/>
        </w:rPr>
        <w:t xml:space="preserve"> </w:t>
      </w:r>
      <w:r w:rsidR="00D951C9" w:rsidRPr="00731B79">
        <w:rPr>
          <w:rFonts w:ascii="Traditional Arabic" w:hAnsi="Traditional Arabic" w:cs="Traditional Arabic"/>
          <w:sz w:val="32"/>
          <w:szCs w:val="32"/>
          <w:rtl/>
          <w:lang w:bidi="ar-IQ"/>
        </w:rPr>
        <w:t>﴿</w:t>
      </w:r>
      <w:r w:rsidR="008C7F98">
        <w:rPr>
          <w:rFonts w:ascii="Traditional Arabic" w:hAnsi="Traditional Arabic" w:cs="Traditional Arabic" w:hint="cs"/>
          <w:b/>
          <w:bCs/>
          <w:color w:val="FF0000"/>
          <w:sz w:val="32"/>
          <w:szCs w:val="32"/>
          <w:rtl/>
          <w:lang w:bidi="ar-IQ"/>
        </w:rPr>
        <w:t>يَصْدِفُونَ</w:t>
      </w:r>
      <w:r w:rsidR="002279A2" w:rsidRPr="002279A2">
        <w:rPr>
          <w:rFonts w:ascii="Traditional Arabic" w:hAnsi="Traditional Arabic" w:cs="Traditional Arabic"/>
          <w:sz w:val="32"/>
          <w:szCs w:val="32"/>
          <w:rtl/>
          <w:lang w:bidi="ar-IQ"/>
        </w:rPr>
        <w:t>﴾</w:t>
      </w:r>
      <w:r w:rsidR="00ED1DF5" w:rsidRPr="00B77570">
        <w:rPr>
          <w:rFonts w:ascii="Traditional Arabic" w:hAnsi="Traditional Arabic" w:cs="Traditional Arabic"/>
          <w:sz w:val="32"/>
          <w:szCs w:val="32"/>
          <w:rtl/>
          <w:lang w:bidi="ar-IQ"/>
        </w:rPr>
        <w:t xml:space="preserve">: </w:t>
      </w:r>
      <w:r w:rsidR="008C7F98">
        <w:rPr>
          <w:rFonts w:ascii="Traditional Arabic" w:hAnsi="Traditional Arabic" w:cs="Traditional Arabic" w:hint="cs"/>
          <w:sz w:val="32"/>
          <w:szCs w:val="32"/>
          <w:rtl/>
          <w:lang w:bidi="ar-IQ"/>
        </w:rPr>
        <w:t xml:space="preserve">قرأها </w:t>
      </w:r>
      <w:r w:rsidR="008C7F98">
        <w:rPr>
          <w:rFonts w:ascii="Traditional Arabic" w:hAnsi="Traditional Arabic" w:cs="Traditional Arabic" w:hint="cs"/>
          <w:b/>
          <w:bCs/>
          <w:color w:val="7030A0"/>
          <w:sz w:val="32"/>
          <w:szCs w:val="32"/>
          <w:rtl/>
          <w:lang w:bidi="ar-IQ"/>
        </w:rPr>
        <w:t>رويس</w:t>
      </w:r>
      <w:r w:rsidR="008C7F98" w:rsidRPr="00B77570">
        <w:rPr>
          <w:rFonts w:ascii="Traditional Arabic" w:hAnsi="Traditional Arabic" w:cs="Traditional Arabic"/>
          <w:color w:val="00B050"/>
          <w:sz w:val="32"/>
          <w:szCs w:val="32"/>
          <w:rtl/>
          <w:lang w:bidi="ar-IQ"/>
        </w:rPr>
        <w:t xml:space="preserve"> </w:t>
      </w:r>
      <w:r w:rsidR="008C7F98">
        <w:rPr>
          <w:rFonts w:ascii="Traditional Arabic" w:hAnsi="Traditional Arabic" w:cs="Traditional Arabic" w:hint="cs"/>
          <w:sz w:val="32"/>
          <w:szCs w:val="32"/>
          <w:rtl/>
          <w:lang w:bidi="ar-IQ"/>
        </w:rPr>
        <w:t xml:space="preserve">بإشمام الصاد </w:t>
      </w:r>
      <w:r w:rsidR="00601D9B">
        <w:rPr>
          <w:rFonts w:ascii="Traditional Arabic" w:hAnsi="Traditional Arabic" w:cs="Traditional Arabic" w:hint="cs"/>
          <w:sz w:val="32"/>
          <w:szCs w:val="32"/>
          <w:rtl/>
          <w:lang w:bidi="ar-IQ"/>
        </w:rPr>
        <w:t>صوت الزاي</w:t>
      </w:r>
      <w:r w:rsidR="008C7F98">
        <w:rPr>
          <w:rFonts w:ascii="Traditional Arabic" w:hAnsi="Traditional Arabic" w:cs="Traditional Arabic" w:hint="cs"/>
          <w:sz w:val="32"/>
          <w:szCs w:val="32"/>
          <w:rtl/>
          <w:lang w:bidi="ar-IQ"/>
        </w:rPr>
        <w:t>.</w:t>
      </w:r>
    </w:p>
    <w:p w:rsidR="00F84BF5" w:rsidRDefault="00A649DF" w:rsidP="008C7F98">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t xml:space="preserve"> </w:t>
      </w:r>
      <w:r w:rsidRPr="00B77570">
        <w:rPr>
          <w:rFonts w:ascii="Traditional Arabic" w:hAnsi="Traditional Arabic" w:cs="Traditional Arabic"/>
          <w:b/>
          <w:bCs/>
          <w:sz w:val="32"/>
          <w:szCs w:val="32"/>
          <w:lang w:bidi="ar-IQ"/>
        </w:rPr>
        <w:sym w:font="Symbol" w:char="F0B7"/>
      </w:r>
      <w:r w:rsidR="00F84BF5" w:rsidRPr="00B77570">
        <w:rPr>
          <w:rFonts w:ascii="Traditional Arabic" w:hAnsi="Traditional Arabic" w:cs="Traditional Arabic"/>
          <w:b/>
          <w:bCs/>
          <w:sz w:val="32"/>
          <w:szCs w:val="32"/>
          <w:rtl/>
          <w:lang w:bidi="ar-IQ"/>
        </w:rPr>
        <w:t xml:space="preserve">(آية </w:t>
      </w:r>
      <w:r w:rsidR="008C7F98">
        <w:rPr>
          <w:rFonts w:ascii="Traditional Arabic" w:hAnsi="Traditional Arabic" w:cs="Traditional Arabic" w:hint="cs"/>
          <w:b/>
          <w:bCs/>
          <w:sz w:val="32"/>
          <w:szCs w:val="32"/>
          <w:rtl/>
          <w:lang w:bidi="ar-IQ"/>
        </w:rPr>
        <w:t>48</w:t>
      </w:r>
      <w:r w:rsidR="00F84BF5" w:rsidRPr="00B77570">
        <w:rPr>
          <w:rFonts w:ascii="Traditional Arabic" w:hAnsi="Traditional Arabic" w:cs="Traditional Arabic"/>
          <w:b/>
          <w:bCs/>
          <w:sz w:val="32"/>
          <w:szCs w:val="32"/>
          <w:rtl/>
          <w:lang w:bidi="ar-IQ"/>
        </w:rPr>
        <w:t>)</w:t>
      </w:r>
      <w:r w:rsidR="00F84BF5" w:rsidRPr="00B77570">
        <w:rPr>
          <w:rFonts w:ascii="Traditional Arabic" w:hAnsi="Traditional Arabic" w:cs="Traditional Arabic"/>
          <w:sz w:val="32"/>
          <w:szCs w:val="32"/>
          <w:rtl/>
          <w:lang w:bidi="ar-IQ"/>
        </w:rPr>
        <w:t xml:space="preserve"> </w:t>
      </w:r>
      <w:r w:rsidR="00D951C9" w:rsidRPr="00731B79">
        <w:rPr>
          <w:rFonts w:ascii="Traditional Arabic" w:hAnsi="Traditional Arabic" w:cs="Traditional Arabic"/>
          <w:sz w:val="32"/>
          <w:szCs w:val="32"/>
          <w:rtl/>
          <w:lang w:bidi="ar-IQ"/>
        </w:rPr>
        <w:t>﴿</w:t>
      </w:r>
      <w:r w:rsidR="008C7F98">
        <w:rPr>
          <w:rFonts w:ascii="Traditional Arabic" w:hAnsi="Traditional Arabic" w:cs="Traditional Arabic" w:hint="cs"/>
          <w:b/>
          <w:bCs/>
          <w:color w:val="FF0000"/>
          <w:sz w:val="32"/>
          <w:szCs w:val="32"/>
          <w:rtl/>
          <w:lang w:bidi="ar-IQ"/>
        </w:rPr>
        <w:t>فَلَا خَوْفٌ</w:t>
      </w:r>
      <w:r w:rsidR="002279A2" w:rsidRPr="002279A2">
        <w:rPr>
          <w:rFonts w:ascii="Traditional Arabic" w:hAnsi="Traditional Arabic" w:cs="Traditional Arabic"/>
          <w:sz w:val="32"/>
          <w:szCs w:val="32"/>
          <w:rtl/>
          <w:lang w:bidi="ar-IQ"/>
        </w:rPr>
        <w:t>﴾</w:t>
      </w:r>
      <w:r w:rsidR="008C7F98">
        <w:rPr>
          <w:rFonts w:ascii="Traditional Arabic" w:hAnsi="Traditional Arabic" w:cs="Traditional Arabic" w:hint="cs"/>
          <w:b/>
          <w:bCs/>
          <w:sz w:val="32"/>
          <w:szCs w:val="32"/>
          <w:rtl/>
          <w:lang w:bidi="ar-IQ"/>
        </w:rPr>
        <w:t xml:space="preserve">: </w:t>
      </w:r>
      <w:r w:rsidR="008C7F98">
        <w:rPr>
          <w:rFonts w:ascii="Traditional Arabic" w:hAnsi="Traditional Arabic" w:cs="Traditional Arabic" w:hint="cs"/>
          <w:sz w:val="32"/>
          <w:szCs w:val="32"/>
          <w:rtl/>
          <w:lang w:bidi="ar-IQ"/>
        </w:rPr>
        <w:t xml:space="preserve">قرأها </w:t>
      </w:r>
      <w:r w:rsidR="008C7F98">
        <w:rPr>
          <w:rFonts w:ascii="Traditional Arabic" w:hAnsi="Traditional Arabic" w:cs="Traditional Arabic" w:hint="cs"/>
          <w:b/>
          <w:bCs/>
          <w:color w:val="00B050"/>
          <w:sz w:val="32"/>
          <w:szCs w:val="32"/>
          <w:rtl/>
          <w:lang w:bidi="ar-IQ"/>
        </w:rPr>
        <w:t>يعقوب</w:t>
      </w:r>
      <w:r w:rsidR="008C7F98" w:rsidRPr="00B77570">
        <w:rPr>
          <w:rFonts w:ascii="Traditional Arabic" w:hAnsi="Traditional Arabic" w:cs="Traditional Arabic"/>
          <w:color w:val="00B050"/>
          <w:sz w:val="32"/>
          <w:szCs w:val="32"/>
          <w:rtl/>
          <w:lang w:bidi="ar-IQ"/>
        </w:rPr>
        <w:t xml:space="preserve"> </w:t>
      </w:r>
      <w:r w:rsidR="008C7F98">
        <w:rPr>
          <w:rFonts w:ascii="Traditional Arabic" w:hAnsi="Traditional Arabic" w:cs="Traditional Arabic" w:hint="cs"/>
          <w:sz w:val="32"/>
          <w:szCs w:val="32"/>
          <w:rtl/>
          <w:lang w:bidi="ar-IQ"/>
        </w:rPr>
        <w:t>بفتح الفاء من غير تنوين (</w:t>
      </w:r>
      <w:r w:rsidR="008C7F98">
        <w:rPr>
          <w:rFonts w:ascii="Traditional Arabic" w:hAnsi="Traditional Arabic" w:cs="Traditional Arabic" w:hint="cs"/>
          <w:b/>
          <w:bCs/>
          <w:sz w:val="32"/>
          <w:szCs w:val="32"/>
          <w:rtl/>
          <w:lang w:bidi="ar-IQ"/>
        </w:rPr>
        <w:t>خَوْفَ</w:t>
      </w:r>
      <w:r w:rsidR="008C7F98">
        <w:rPr>
          <w:rFonts w:ascii="Traditional Arabic" w:hAnsi="Traditional Arabic" w:cs="Traditional Arabic" w:hint="cs"/>
          <w:sz w:val="32"/>
          <w:szCs w:val="32"/>
          <w:rtl/>
          <w:lang w:bidi="ar-IQ"/>
        </w:rPr>
        <w:t xml:space="preserve">). </w:t>
      </w:r>
      <w:r w:rsidR="008C7F98" w:rsidRPr="00731B79">
        <w:rPr>
          <w:rFonts w:ascii="Traditional Arabic" w:hAnsi="Traditional Arabic" w:cs="Traditional Arabic"/>
          <w:sz w:val="32"/>
          <w:szCs w:val="32"/>
          <w:rtl/>
          <w:lang w:bidi="ar-IQ"/>
        </w:rPr>
        <w:t>﴿</w:t>
      </w:r>
      <w:r w:rsidR="008C7F98">
        <w:rPr>
          <w:rFonts w:ascii="Traditional Arabic" w:hAnsi="Traditional Arabic" w:cs="Traditional Arabic" w:hint="cs"/>
          <w:b/>
          <w:bCs/>
          <w:color w:val="FF0000"/>
          <w:sz w:val="32"/>
          <w:szCs w:val="32"/>
          <w:rtl/>
          <w:lang w:bidi="ar-IQ"/>
        </w:rPr>
        <w:t>عَلَيْهِمْ</w:t>
      </w:r>
      <w:r w:rsidR="008C7F98" w:rsidRPr="002279A2">
        <w:rPr>
          <w:rFonts w:ascii="Traditional Arabic" w:hAnsi="Traditional Arabic" w:cs="Traditional Arabic"/>
          <w:sz w:val="32"/>
          <w:szCs w:val="32"/>
          <w:rtl/>
          <w:lang w:bidi="ar-IQ"/>
        </w:rPr>
        <w:t>﴾</w:t>
      </w:r>
      <w:r w:rsidR="008C7F98" w:rsidRPr="00B77570">
        <w:rPr>
          <w:rFonts w:ascii="Traditional Arabic" w:hAnsi="Traditional Arabic" w:cs="Traditional Arabic"/>
          <w:sz w:val="32"/>
          <w:szCs w:val="32"/>
          <w:rtl/>
          <w:lang w:bidi="ar-IQ"/>
        </w:rPr>
        <w:t xml:space="preserve">: </w:t>
      </w:r>
      <w:r w:rsidR="008C7F98">
        <w:rPr>
          <w:rFonts w:ascii="Traditional Arabic" w:hAnsi="Traditional Arabic" w:cs="Traditional Arabic" w:hint="cs"/>
          <w:sz w:val="32"/>
          <w:szCs w:val="32"/>
          <w:rtl/>
          <w:lang w:bidi="ar-IQ"/>
        </w:rPr>
        <w:t xml:space="preserve">قرأها </w:t>
      </w:r>
      <w:r w:rsidR="008C7F98" w:rsidRPr="00B77570">
        <w:rPr>
          <w:rFonts w:ascii="Traditional Arabic" w:hAnsi="Traditional Arabic" w:cs="Traditional Arabic"/>
          <w:sz w:val="32"/>
          <w:szCs w:val="32"/>
          <w:rtl/>
          <w:lang w:bidi="ar-IQ"/>
        </w:rPr>
        <w:t xml:space="preserve"> </w:t>
      </w:r>
      <w:r w:rsidR="008C7F98">
        <w:rPr>
          <w:rFonts w:ascii="Traditional Arabic" w:hAnsi="Traditional Arabic" w:cs="Traditional Arabic" w:hint="cs"/>
          <w:b/>
          <w:bCs/>
          <w:color w:val="00B050"/>
          <w:sz w:val="32"/>
          <w:szCs w:val="32"/>
          <w:rtl/>
          <w:lang w:bidi="ar-IQ"/>
        </w:rPr>
        <w:t>يعقوب</w:t>
      </w:r>
      <w:r w:rsidR="008C7F98" w:rsidRPr="00B77570">
        <w:rPr>
          <w:rFonts w:ascii="Traditional Arabic" w:hAnsi="Traditional Arabic" w:cs="Traditional Arabic"/>
          <w:color w:val="00B050"/>
          <w:sz w:val="32"/>
          <w:szCs w:val="32"/>
          <w:rtl/>
          <w:lang w:bidi="ar-IQ"/>
        </w:rPr>
        <w:t xml:space="preserve"> </w:t>
      </w:r>
      <w:r w:rsidR="008C7F98">
        <w:rPr>
          <w:rFonts w:ascii="Traditional Arabic" w:hAnsi="Traditional Arabic" w:cs="Traditional Arabic" w:hint="cs"/>
          <w:sz w:val="32"/>
          <w:szCs w:val="32"/>
          <w:rtl/>
          <w:lang w:bidi="ar-IQ"/>
        </w:rPr>
        <w:t>بضم الهاء في الحالين (</w:t>
      </w:r>
      <w:r w:rsidR="008C7F98" w:rsidRPr="008C7F98">
        <w:rPr>
          <w:rFonts w:ascii="Traditional Arabic" w:hAnsi="Traditional Arabic" w:cs="Traditional Arabic" w:hint="cs"/>
          <w:b/>
          <w:bCs/>
          <w:sz w:val="32"/>
          <w:szCs w:val="32"/>
          <w:rtl/>
          <w:lang w:bidi="ar-IQ"/>
        </w:rPr>
        <w:t>عَلَيْهُمْ</w:t>
      </w:r>
      <w:r w:rsidR="008C7F98">
        <w:rPr>
          <w:rFonts w:ascii="Traditional Arabic" w:hAnsi="Traditional Arabic" w:cs="Traditional Arabic" w:hint="cs"/>
          <w:sz w:val="32"/>
          <w:szCs w:val="32"/>
          <w:rtl/>
          <w:lang w:bidi="ar-IQ"/>
        </w:rPr>
        <w:t>).</w:t>
      </w:r>
    </w:p>
    <w:p w:rsidR="004E710A" w:rsidRDefault="004E710A" w:rsidP="00601D9B">
      <w:pPr>
        <w:pStyle w:val="a3"/>
        <w:jc w:val="both"/>
        <w:rPr>
          <w:rFonts w:ascii="Traditional Arabic" w:hAnsi="Traditional Arabic" w:cs="Traditional Arabic"/>
          <w:sz w:val="32"/>
          <w:szCs w:val="32"/>
          <w:rtl/>
          <w:lang w:bidi="ar-IQ"/>
        </w:rPr>
      </w:pPr>
      <w:r w:rsidRPr="00651290">
        <w:rPr>
          <w:rFonts w:ascii="Traditional Arabic" w:hAnsi="Traditional Arabic" w:cs="Traditional Arabic"/>
          <w:b/>
          <w:bCs/>
          <w:sz w:val="32"/>
          <w:szCs w:val="32"/>
          <w:lang w:bidi="ar-IQ"/>
        </w:rPr>
        <w:sym w:font="Symbol" w:char="F0B7"/>
      </w:r>
      <w:r w:rsidRPr="00651290">
        <w:rPr>
          <w:rFonts w:ascii="Traditional Arabic" w:hAnsi="Traditional Arabic" w:cs="Traditional Arabic"/>
          <w:b/>
          <w:bCs/>
          <w:sz w:val="32"/>
          <w:szCs w:val="32"/>
          <w:rtl/>
          <w:lang w:bidi="ar-IQ"/>
        </w:rPr>
        <w:t xml:space="preserve"> (آية </w:t>
      </w:r>
      <w:r>
        <w:rPr>
          <w:rFonts w:ascii="Traditional Arabic" w:hAnsi="Traditional Arabic" w:cs="Traditional Arabic" w:hint="cs"/>
          <w:b/>
          <w:bCs/>
          <w:sz w:val="32"/>
          <w:szCs w:val="32"/>
          <w:rtl/>
          <w:lang w:bidi="ar-IQ"/>
        </w:rPr>
        <w:t>5</w:t>
      </w:r>
      <w:r w:rsidR="008C7F98">
        <w:rPr>
          <w:rFonts w:ascii="Traditional Arabic" w:hAnsi="Traditional Arabic" w:cs="Traditional Arabic" w:hint="cs"/>
          <w:b/>
          <w:bCs/>
          <w:sz w:val="32"/>
          <w:szCs w:val="32"/>
          <w:rtl/>
          <w:lang w:bidi="ar-IQ"/>
        </w:rPr>
        <w:t>0</w:t>
      </w:r>
      <w:r w:rsidRPr="00651290">
        <w:rPr>
          <w:rFonts w:ascii="Traditional Arabic" w:hAnsi="Traditional Arabic" w:cs="Traditional Arabic"/>
          <w:b/>
          <w:bCs/>
          <w:sz w:val="32"/>
          <w:szCs w:val="32"/>
          <w:rtl/>
          <w:lang w:bidi="ar-IQ"/>
        </w:rPr>
        <w:t xml:space="preserve">) </w:t>
      </w:r>
      <w:r w:rsidRPr="00731B79">
        <w:rPr>
          <w:rFonts w:ascii="Traditional Arabic" w:hAnsi="Traditional Arabic" w:cs="Traditional Arabic"/>
          <w:sz w:val="32"/>
          <w:szCs w:val="32"/>
          <w:rtl/>
          <w:lang w:bidi="ar-IQ"/>
        </w:rPr>
        <w:t>﴿</w:t>
      </w:r>
      <w:r w:rsidR="008C7F98">
        <w:rPr>
          <w:rFonts w:ascii="Traditional Arabic" w:hAnsi="Traditional Arabic" w:cs="Traditional Arabic" w:hint="cs"/>
          <w:b/>
          <w:bCs/>
          <w:color w:val="FF0000"/>
          <w:sz w:val="32"/>
          <w:szCs w:val="32"/>
          <w:rtl/>
          <w:lang w:bidi="ar-IQ"/>
        </w:rPr>
        <w:t>إِلَيَّ</w:t>
      </w:r>
      <w:r w:rsidRPr="009253E5">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w:t>
      </w:r>
      <w:r w:rsidR="00601D9B">
        <w:rPr>
          <w:rFonts w:ascii="Traditional Arabic" w:hAnsi="Traditional Arabic" w:cs="Traditional Arabic" w:hint="cs"/>
          <w:sz w:val="32"/>
          <w:szCs w:val="32"/>
          <w:rtl/>
          <w:lang w:bidi="ar-IQ"/>
        </w:rPr>
        <w:t>وقف عليها</w:t>
      </w:r>
      <w:r w:rsidR="008C7F98">
        <w:rPr>
          <w:rFonts w:ascii="Traditional Arabic" w:hAnsi="Traditional Arabic" w:cs="Traditional Arabic" w:hint="cs"/>
          <w:sz w:val="32"/>
          <w:szCs w:val="32"/>
          <w:rtl/>
          <w:lang w:bidi="ar-IQ"/>
        </w:rPr>
        <w:t xml:space="preserve"> </w:t>
      </w:r>
      <w:r w:rsidR="008C7F98" w:rsidRPr="008C7F98">
        <w:rPr>
          <w:rFonts w:ascii="Traditional Arabic" w:hAnsi="Traditional Arabic" w:cs="Traditional Arabic" w:hint="cs"/>
          <w:b/>
          <w:bCs/>
          <w:color w:val="00B050"/>
          <w:sz w:val="32"/>
          <w:szCs w:val="32"/>
          <w:rtl/>
          <w:lang w:bidi="ar-IQ"/>
        </w:rPr>
        <w:t>يعقوب</w:t>
      </w:r>
      <w:r w:rsidR="008C7F98">
        <w:rPr>
          <w:rFonts w:ascii="Traditional Arabic" w:hAnsi="Traditional Arabic" w:cs="Traditional Arabic" w:hint="cs"/>
          <w:sz w:val="32"/>
          <w:szCs w:val="32"/>
          <w:rtl/>
          <w:lang w:bidi="ar-IQ"/>
        </w:rPr>
        <w:t xml:space="preserve"> بهاء السكت (</w:t>
      </w:r>
      <w:r w:rsidR="008C7F98" w:rsidRPr="008C7F98">
        <w:rPr>
          <w:rFonts w:ascii="Traditional Arabic" w:hAnsi="Traditional Arabic" w:cs="Traditional Arabic" w:hint="cs"/>
          <w:b/>
          <w:bCs/>
          <w:sz w:val="32"/>
          <w:szCs w:val="32"/>
          <w:rtl/>
          <w:lang w:bidi="ar-IQ"/>
        </w:rPr>
        <w:t>إِلَيَّهْ</w:t>
      </w:r>
      <w:r w:rsidR="008C7F98">
        <w:rPr>
          <w:rFonts w:ascii="Traditional Arabic" w:hAnsi="Traditional Arabic" w:cs="Traditional Arabic" w:hint="cs"/>
          <w:sz w:val="32"/>
          <w:szCs w:val="32"/>
          <w:rtl/>
          <w:lang w:bidi="ar-IQ"/>
        </w:rPr>
        <w:t>).</w:t>
      </w:r>
    </w:p>
    <w:p w:rsidR="00736836" w:rsidRDefault="00736836" w:rsidP="00736836">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00601D9B">
        <w:rPr>
          <w:rFonts w:ascii="Traditional Arabic" w:hAnsi="Traditional Arabic" w:cs="Traditional Arabic" w:hint="cs"/>
          <w:b/>
          <w:bCs/>
          <w:sz w:val="32"/>
          <w:szCs w:val="32"/>
          <w:rtl/>
          <w:lang w:bidi="ar-IQ"/>
        </w:rPr>
        <w:t xml:space="preserve"> </w:t>
      </w:r>
      <w:r w:rsidRPr="00B77570">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52</w:t>
      </w:r>
      <w:r w:rsidRPr="00B77570">
        <w:rPr>
          <w:rFonts w:ascii="Traditional Arabic" w:hAnsi="Traditional Arabic" w:cs="Traditional Arabic"/>
          <w:b/>
          <w:bCs/>
          <w:sz w:val="32"/>
          <w:szCs w:val="32"/>
          <w:rtl/>
          <w:lang w:bidi="ar-IQ"/>
        </w:rPr>
        <w:t>)</w:t>
      </w:r>
      <w:r w:rsidRPr="00B77570">
        <w:rPr>
          <w:rFonts w:ascii="Traditional Arabic" w:hAnsi="Traditional Arabic" w:cs="Traditional Arabic"/>
          <w:sz w:val="32"/>
          <w:szCs w:val="32"/>
          <w:rtl/>
          <w:lang w:bidi="ar-IQ"/>
        </w:rPr>
        <w:t xml:space="preserve"> </w:t>
      </w:r>
      <w:r w:rsidRPr="00731B79">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2279A2">
        <w:rPr>
          <w:rFonts w:ascii="Traditional Arabic" w:hAnsi="Traditional Arabic" w:cs="Traditional Arabic"/>
          <w:sz w:val="32"/>
          <w:szCs w:val="32"/>
          <w:rtl/>
          <w:lang w:bidi="ar-IQ"/>
        </w:rPr>
        <w:t>﴾</w:t>
      </w:r>
      <w:r w:rsidRPr="00B77570">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 xml:space="preserve">قرأها </w:t>
      </w:r>
      <w:r w:rsidRPr="00B77570">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B77570">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بضم الهاء في الحالين (</w:t>
      </w:r>
      <w:r w:rsidRPr="008C7F98">
        <w:rPr>
          <w:rFonts w:ascii="Traditional Arabic" w:hAnsi="Traditional Arabic" w:cs="Traditional Arabic" w:hint="cs"/>
          <w:b/>
          <w:bCs/>
          <w:sz w:val="32"/>
          <w:szCs w:val="32"/>
          <w:rtl/>
          <w:lang w:bidi="ar-IQ"/>
        </w:rPr>
        <w:t>عَلَيْهُمْ</w:t>
      </w:r>
      <w:r>
        <w:rPr>
          <w:rFonts w:ascii="Traditional Arabic" w:hAnsi="Traditional Arabic" w:cs="Traditional Arabic" w:hint="cs"/>
          <w:sz w:val="32"/>
          <w:szCs w:val="32"/>
          <w:rtl/>
          <w:lang w:bidi="ar-IQ"/>
        </w:rPr>
        <w:t>).</w:t>
      </w:r>
    </w:p>
    <w:p w:rsidR="00736836" w:rsidRPr="00B77570" w:rsidRDefault="00601D9B" w:rsidP="0073683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736836" w:rsidRPr="00B77570">
        <w:rPr>
          <w:rFonts w:ascii="Traditional Arabic" w:hAnsi="Traditional Arabic" w:cs="Traditional Arabic"/>
          <w:b/>
          <w:bCs/>
          <w:sz w:val="32"/>
          <w:szCs w:val="32"/>
          <w:lang w:bidi="ar-IQ"/>
        </w:rPr>
        <w:sym w:font="Symbol" w:char="F0B7"/>
      </w:r>
      <w:r w:rsidR="00736836" w:rsidRPr="00B77570">
        <w:rPr>
          <w:rFonts w:ascii="Traditional Arabic" w:hAnsi="Traditional Arabic" w:cs="Traditional Arabic"/>
          <w:b/>
          <w:bCs/>
          <w:sz w:val="32"/>
          <w:szCs w:val="32"/>
          <w:rtl/>
          <w:lang w:bidi="ar-IQ"/>
        </w:rPr>
        <w:t xml:space="preserve">(آية </w:t>
      </w:r>
      <w:r w:rsidR="00736836">
        <w:rPr>
          <w:rFonts w:ascii="Traditional Arabic" w:hAnsi="Traditional Arabic" w:cs="Traditional Arabic" w:hint="cs"/>
          <w:b/>
          <w:bCs/>
          <w:sz w:val="32"/>
          <w:szCs w:val="32"/>
          <w:rtl/>
          <w:lang w:bidi="ar-IQ"/>
        </w:rPr>
        <w:t>53</w:t>
      </w:r>
      <w:r w:rsidR="00736836" w:rsidRPr="00B77570">
        <w:rPr>
          <w:rFonts w:ascii="Traditional Arabic" w:hAnsi="Traditional Arabic" w:cs="Traditional Arabic"/>
          <w:b/>
          <w:bCs/>
          <w:sz w:val="32"/>
          <w:szCs w:val="32"/>
          <w:rtl/>
          <w:lang w:bidi="ar-IQ"/>
        </w:rPr>
        <w:t>)</w:t>
      </w:r>
      <w:r w:rsidR="00736836" w:rsidRPr="00B77570">
        <w:rPr>
          <w:rFonts w:ascii="Traditional Arabic" w:hAnsi="Traditional Arabic" w:cs="Traditional Arabic"/>
          <w:sz w:val="32"/>
          <w:szCs w:val="32"/>
          <w:rtl/>
          <w:lang w:bidi="ar-IQ"/>
        </w:rPr>
        <w:t xml:space="preserve"> </w:t>
      </w:r>
      <w:r w:rsidR="00736836" w:rsidRPr="00731B79">
        <w:rPr>
          <w:rFonts w:ascii="Traditional Arabic" w:hAnsi="Traditional Arabic" w:cs="Traditional Arabic"/>
          <w:sz w:val="32"/>
          <w:szCs w:val="32"/>
          <w:rtl/>
          <w:lang w:bidi="ar-IQ"/>
        </w:rPr>
        <w:t>﴿</w:t>
      </w:r>
      <w:r w:rsidR="00736836">
        <w:rPr>
          <w:rFonts w:ascii="Traditional Arabic" w:hAnsi="Traditional Arabic" w:cs="Traditional Arabic" w:hint="cs"/>
          <w:b/>
          <w:bCs/>
          <w:color w:val="FF0000"/>
          <w:sz w:val="32"/>
          <w:szCs w:val="32"/>
          <w:rtl/>
          <w:lang w:bidi="ar-IQ"/>
        </w:rPr>
        <w:t>عَلَيْهِمْ</w:t>
      </w:r>
      <w:r w:rsidR="00736836" w:rsidRPr="002279A2">
        <w:rPr>
          <w:rFonts w:ascii="Traditional Arabic" w:hAnsi="Traditional Arabic" w:cs="Traditional Arabic"/>
          <w:sz w:val="32"/>
          <w:szCs w:val="32"/>
          <w:rtl/>
          <w:lang w:bidi="ar-IQ"/>
        </w:rPr>
        <w:t>﴾</w:t>
      </w:r>
      <w:r w:rsidR="00736836" w:rsidRPr="00B77570">
        <w:rPr>
          <w:rFonts w:ascii="Traditional Arabic" w:hAnsi="Traditional Arabic" w:cs="Traditional Arabic"/>
          <w:sz w:val="32"/>
          <w:szCs w:val="32"/>
          <w:rtl/>
          <w:lang w:bidi="ar-IQ"/>
        </w:rPr>
        <w:t xml:space="preserve">: </w:t>
      </w:r>
      <w:r w:rsidR="00736836">
        <w:rPr>
          <w:rFonts w:ascii="Traditional Arabic" w:hAnsi="Traditional Arabic" w:cs="Traditional Arabic" w:hint="cs"/>
          <w:sz w:val="32"/>
          <w:szCs w:val="32"/>
          <w:rtl/>
          <w:lang w:bidi="ar-IQ"/>
        </w:rPr>
        <w:t xml:space="preserve">قرأها </w:t>
      </w:r>
      <w:r w:rsidR="00736836" w:rsidRPr="00B77570">
        <w:rPr>
          <w:rFonts w:ascii="Traditional Arabic" w:hAnsi="Traditional Arabic" w:cs="Traditional Arabic"/>
          <w:sz w:val="32"/>
          <w:szCs w:val="32"/>
          <w:rtl/>
          <w:lang w:bidi="ar-IQ"/>
        </w:rPr>
        <w:t xml:space="preserve"> </w:t>
      </w:r>
      <w:r w:rsidR="00736836">
        <w:rPr>
          <w:rFonts w:ascii="Traditional Arabic" w:hAnsi="Traditional Arabic" w:cs="Traditional Arabic" w:hint="cs"/>
          <w:b/>
          <w:bCs/>
          <w:color w:val="00B050"/>
          <w:sz w:val="32"/>
          <w:szCs w:val="32"/>
          <w:rtl/>
          <w:lang w:bidi="ar-IQ"/>
        </w:rPr>
        <w:t>يعقوب</w:t>
      </w:r>
      <w:r w:rsidR="00736836" w:rsidRPr="00B77570">
        <w:rPr>
          <w:rFonts w:ascii="Traditional Arabic" w:hAnsi="Traditional Arabic" w:cs="Traditional Arabic"/>
          <w:color w:val="00B050"/>
          <w:sz w:val="32"/>
          <w:szCs w:val="32"/>
          <w:rtl/>
          <w:lang w:bidi="ar-IQ"/>
        </w:rPr>
        <w:t xml:space="preserve"> </w:t>
      </w:r>
      <w:r w:rsidR="00736836">
        <w:rPr>
          <w:rFonts w:ascii="Traditional Arabic" w:hAnsi="Traditional Arabic" w:cs="Traditional Arabic" w:hint="cs"/>
          <w:sz w:val="32"/>
          <w:szCs w:val="32"/>
          <w:rtl/>
          <w:lang w:bidi="ar-IQ"/>
        </w:rPr>
        <w:t>بضم الهاء في الحالين (</w:t>
      </w:r>
      <w:r w:rsidR="00736836" w:rsidRPr="008C7F98">
        <w:rPr>
          <w:rFonts w:ascii="Traditional Arabic" w:hAnsi="Traditional Arabic" w:cs="Traditional Arabic" w:hint="cs"/>
          <w:b/>
          <w:bCs/>
          <w:sz w:val="32"/>
          <w:szCs w:val="32"/>
          <w:rtl/>
          <w:lang w:bidi="ar-IQ"/>
        </w:rPr>
        <w:t>عَلَيْهُمْ</w:t>
      </w:r>
      <w:r w:rsidR="00736836">
        <w:rPr>
          <w:rFonts w:ascii="Traditional Arabic" w:hAnsi="Traditional Arabic" w:cs="Traditional Arabic" w:hint="cs"/>
          <w:sz w:val="32"/>
          <w:szCs w:val="32"/>
          <w:rtl/>
          <w:lang w:bidi="ar-IQ"/>
        </w:rPr>
        <w:t>).</w:t>
      </w:r>
    </w:p>
    <w:p w:rsidR="00D50F5F" w:rsidRPr="00B77570" w:rsidRDefault="00A649DF" w:rsidP="00601D9B">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w:t>
      </w:r>
      <w:r w:rsidR="004E768D" w:rsidRPr="00B77570">
        <w:rPr>
          <w:rFonts w:ascii="Traditional Arabic" w:hAnsi="Traditional Arabic" w:cs="Traditional Arabic"/>
          <w:b/>
          <w:bCs/>
          <w:sz w:val="32"/>
          <w:szCs w:val="32"/>
          <w:rtl/>
          <w:lang w:bidi="ar-IQ"/>
        </w:rPr>
        <w:t>(آية 57)</w:t>
      </w:r>
      <w:r w:rsidR="004E768D" w:rsidRPr="00B77570">
        <w:rPr>
          <w:rFonts w:ascii="Traditional Arabic" w:hAnsi="Traditional Arabic" w:cs="Traditional Arabic"/>
          <w:sz w:val="32"/>
          <w:szCs w:val="32"/>
          <w:rtl/>
          <w:lang w:bidi="ar-IQ"/>
        </w:rPr>
        <w:t xml:space="preserve"> </w:t>
      </w:r>
      <w:r w:rsidR="00D951C9" w:rsidRPr="00731B79">
        <w:rPr>
          <w:rFonts w:ascii="Traditional Arabic" w:hAnsi="Traditional Arabic" w:cs="Traditional Arabic"/>
          <w:sz w:val="32"/>
          <w:szCs w:val="32"/>
          <w:rtl/>
          <w:lang w:bidi="ar-IQ"/>
        </w:rPr>
        <w:t>﴿</w:t>
      </w:r>
      <w:r w:rsidR="004E768D" w:rsidRPr="00B77570">
        <w:rPr>
          <w:rFonts w:ascii="Traditional Arabic" w:hAnsi="Traditional Arabic" w:cs="Traditional Arabic"/>
          <w:b/>
          <w:bCs/>
          <w:color w:val="FF0000"/>
          <w:sz w:val="32"/>
          <w:szCs w:val="32"/>
          <w:rtl/>
          <w:lang w:bidi="ar-IQ"/>
        </w:rPr>
        <w:t>يَقُصُّ</w:t>
      </w:r>
      <w:r w:rsidR="002279A2" w:rsidRPr="002279A2">
        <w:rPr>
          <w:rFonts w:ascii="Traditional Arabic" w:hAnsi="Traditional Arabic" w:cs="Traditional Arabic"/>
          <w:sz w:val="32"/>
          <w:szCs w:val="32"/>
          <w:rtl/>
          <w:lang w:bidi="ar-IQ"/>
        </w:rPr>
        <w:t>﴾</w:t>
      </w:r>
      <w:r w:rsidR="004E768D" w:rsidRPr="00B77570">
        <w:rPr>
          <w:rFonts w:ascii="Traditional Arabic" w:hAnsi="Traditional Arabic" w:cs="Traditional Arabic"/>
          <w:sz w:val="32"/>
          <w:szCs w:val="32"/>
          <w:rtl/>
          <w:lang w:bidi="ar-IQ"/>
        </w:rPr>
        <w:t xml:space="preserve">: قرأها </w:t>
      </w:r>
      <w:r w:rsidR="00736836">
        <w:rPr>
          <w:rFonts w:ascii="Traditional Arabic" w:hAnsi="Traditional Arabic" w:cs="Traditional Arabic" w:hint="cs"/>
          <w:b/>
          <w:bCs/>
          <w:color w:val="00B050"/>
          <w:sz w:val="32"/>
          <w:szCs w:val="32"/>
          <w:rtl/>
          <w:lang w:bidi="ar-IQ"/>
        </w:rPr>
        <w:t>يعقوب</w:t>
      </w:r>
      <w:r w:rsidR="004E768D" w:rsidRPr="00B77570">
        <w:rPr>
          <w:rFonts w:ascii="Traditional Arabic" w:hAnsi="Traditional Arabic" w:cs="Traditional Arabic"/>
          <w:color w:val="00B050"/>
          <w:sz w:val="32"/>
          <w:szCs w:val="32"/>
          <w:rtl/>
          <w:lang w:bidi="ar-IQ"/>
        </w:rPr>
        <w:t xml:space="preserve"> </w:t>
      </w:r>
      <w:r w:rsidR="004E768D" w:rsidRPr="00B77570">
        <w:rPr>
          <w:rFonts w:ascii="Traditional Arabic" w:hAnsi="Traditional Arabic" w:cs="Traditional Arabic"/>
          <w:sz w:val="32"/>
          <w:szCs w:val="32"/>
          <w:rtl/>
          <w:lang w:bidi="ar-IQ"/>
        </w:rPr>
        <w:t>بإسكان القاف وضاد مكسورة مخففة بدل الصاد</w:t>
      </w:r>
      <w:r w:rsidR="00601D9B">
        <w:rPr>
          <w:rFonts w:ascii="Traditional Arabic" w:hAnsi="Traditional Arabic" w:cs="Traditional Arabic" w:hint="cs"/>
          <w:sz w:val="32"/>
          <w:szCs w:val="32"/>
          <w:rtl/>
          <w:lang w:bidi="ar-IQ"/>
        </w:rPr>
        <w:t>،</w:t>
      </w:r>
      <w:r w:rsidR="004E768D" w:rsidRPr="00736836">
        <w:rPr>
          <w:rFonts w:ascii="Traditional Arabic" w:hAnsi="Traditional Arabic" w:cs="Traditional Arabic"/>
          <w:sz w:val="32"/>
          <w:szCs w:val="32"/>
          <w:rtl/>
          <w:lang w:bidi="ar-IQ"/>
        </w:rPr>
        <w:t xml:space="preserve"> </w:t>
      </w:r>
      <w:r w:rsidR="00736836" w:rsidRPr="00736836">
        <w:rPr>
          <w:rFonts w:ascii="Traditional Arabic" w:hAnsi="Traditional Arabic" w:cs="Traditional Arabic" w:hint="cs"/>
          <w:sz w:val="32"/>
          <w:szCs w:val="32"/>
          <w:rtl/>
          <w:lang w:bidi="ar-IQ"/>
        </w:rPr>
        <w:t>وأثبت الياء وقفاً</w:t>
      </w:r>
      <w:r w:rsidR="00601D9B">
        <w:rPr>
          <w:rFonts w:ascii="Traditional Arabic" w:hAnsi="Traditional Arabic" w:cs="Traditional Arabic" w:hint="cs"/>
          <w:sz w:val="32"/>
          <w:szCs w:val="32"/>
          <w:rtl/>
          <w:lang w:bidi="ar-IQ"/>
        </w:rPr>
        <w:t xml:space="preserve"> وحذفها وصلاً</w:t>
      </w:r>
      <w:r w:rsidR="00736836" w:rsidRPr="00736836">
        <w:rPr>
          <w:rFonts w:ascii="Traditional Arabic" w:hAnsi="Traditional Arabic" w:cs="Traditional Arabic" w:hint="cs"/>
          <w:sz w:val="32"/>
          <w:szCs w:val="32"/>
          <w:rtl/>
          <w:lang w:bidi="ar-IQ"/>
        </w:rPr>
        <w:t xml:space="preserve"> </w:t>
      </w:r>
      <w:r w:rsidR="004E768D" w:rsidRPr="00B77570">
        <w:rPr>
          <w:rFonts w:ascii="Traditional Arabic" w:hAnsi="Traditional Arabic" w:cs="Traditional Arabic"/>
          <w:b/>
          <w:bCs/>
          <w:sz w:val="32"/>
          <w:szCs w:val="32"/>
          <w:rtl/>
          <w:lang w:bidi="ar-IQ"/>
        </w:rPr>
        <w:t>(يَقْضِ</w:t>
      </w:r>
      <w:r w:rsidR="00736836">
        <w:rPr>
          <w:rFonts w:ascii="Traditional Arabic" w:hAnsi="Traditional Arabic" w:cs="Traditional Arabic" w:hint="cs"/>
          <w:b/>
          <w:bCs/>
          <w:sz w:val="32"/>
          <w:szCs w:val="32"/>
          <w:rtl/>
          <w:lang w:bidi="ar-IQ"/>
        </w:rPr>
        <w:t>ي</w:t>
      </w:r>
      <w:r w:rsidR="004E768D" w:rsidRPr="00B77570">
        <w:rPr>
          <w:rFonts w:ascii="Traditional Arabic" w:hAnsi="Traditional Arabic" w:cs="Traditional Arabic"/>
          <w:b/>
          <w:bCs/>
          <w:sz w:val="32"/>
          <w:szCs w:val="32"/>
          <w:rtl/>
          <w:lang w:bidi="ar-IQ"/>
        </w:rPr>
        <w:t>)</w:t>
      </w:r>
      <w:r w:rsidR="004E768D" w:rsidRPr="00B77570">
        <w:rPr>
          <w:rFonts w:ascii="Traditional Arabic" w:hAnsi="Traditional Arabic" w:cs="Traditional Arabic"/>
          <w:sz w:val="32"/>
          <w:szCs w:val="32"/>
          <w:rtl/>
          <w:lang w:bidi="ar-IQ"/>
        </w:rPr>
        <w:t xml:space="preserve"> </w:t>
      </w:r>
      <w:r w:rsidR="00326E97" w:rsidRPr="00D94D41">
        <w:rPr>
          <w:rFonts w:ascii="Traditional Arabic" w:hAnsi="Traditional Arabic" w:cs="Traditional Arabic"/>
          <w:sz w:val="32"/>
          <w:szCs w:val="32"/>
          <w:vertAlign w:val="superscript"/>
          <w:rtl/>
          <w:lang w:eastAsia="ar-SY" w:bidi="ar-SY"/>
        </w:rPr>
        <w:t>(</w:t>
      </w:r>
      <w:r w:rsidR="00326E97" w:rsidRPr="00D94D41">
        <w:rPr>
          <w:rFonts w:ascii="Traditional Arabic" w:hAnsi="Traditional Arabic" w:cs="Traditional Arabic"/>
          <w:sz w:val="32"/>
          <w:szCs w:val="32"/>
          <w:vertAlign w:val="superscript"/>
          <w:rtl/>
          <w:lang w:eastAsia="ar-SY" w:bidi="ar-SY"/>
        </w:rPr>
        <w:footnoteReference w:id="118"/>
      </w:r>
      <w:r w:rsidR="00326E97" w:rsidRPr="00D94D41">
        <w:rPr>
          <w:rFonts w:ascii="Traditional Arabic" w:hAnsi="Traditional Arabic" w:cs="Traditional Arabic"/>
          <w:sz w:val="32"/>
          <w:szCs w:val="32"/>
          <w:vertAlign w:val="superscript"/>
          <w:rtl/>
          <w:lang w:eastAsia="ar-SY" w:bidi="ar-SY"/>
        </w:rPr>
        <w:t>)</w:t>
      </w:r>
      <w:r w:rsidR="004E768D" w:rsidRPr="00B77570">
        <w:rPr>
          <w:rFonts w:ascii="Traditional Arabic" w:hAnsi="Traditional Arabic" w:cs="Traditional Arabic"/>
          <w:sz w:val="32"/>
          <w:szCs w:val="32"/>
          <w:rtl/>
          <w:lang w:bidi="ar-IQ"/>
        </w:rPr>
        <w:t>.</w:t>
      </w:r>
      <w:r w:rsidR="00C8118C" w:rsidRPr="00B77570">
        <w:rPr>
          <w:rFonts w:ascii="Traditional Arabic" w:hAnsi="Traditional Arabic" w:cs="Traditional Arabic"/>
          <w:sz w:val="32"/>
          <w:szCs w:val="32"/>
          <w:rtl/>
          <w:lang w:bidi="ar-IQ"/>
        </w:rPr>
        <w:t xml:space="preserve"> </w:t>
      </w:r>
      <w:r w:rsidR="00D951C9" w:rsidRPr="00731B79">
        <w:rPr>
          <w:rFonts w:ascii="Traditional Arabic" w:hAnsi="Traditional Arabic" w:cs="Traditional Arabic"/>
          <w:sz w:val="32"/>
          <w:szCs w:val="32"/>
          <w:rtl/>
          <w:lang w:bidi="ar-IQ"/>
        </w:rPr>
        <w:t>﴿</w:t>
      </w:r>
      <w:r w:rsidR="00ED72FB" w:rsidRPr="00B77570">
        <w:rPr>
          <w:rFonts w:ascii="Traditional Arabic" w:hAnsi="Traditional Arabic" w:cs="Traditional Arabic"/>
          <w:b/>
          <w:bCs/>
          <w:color w:val="FF0000"/>
          <w:sz w:val="32"/>
          <w:szCs w:val="32"/>
          <w:rtl/>
          <w:lang w:bidi="ar-IQ"/>
        </w:rPr>
        <w:t>وَهُوَ</w:t>
      </w:r>
      <w:r w:rsidR="002279A2" w:rsidRPr="002279A2">
        <w:rPr>
          <w:rFonts w:ascii="Traditional Arabic" w:hAnsi="Traditional Arabic" w:cs="Traditional Arabic"/>
          <w:sz w:val="32"/>
          <w:szCs w:val="32"/>
          <w:rtl/>
          <w:lang w:bidi="ar-IQ"/>
        </w:rPr>
        <w:t>﴾</w:t>
      </w:r>
      <w:r w:rsidR="00ED72FB" w:rsidRPr="00B77570">
        <w:rPr>
          <w:rFonts w:ascii="Traditional Arabic" w:hAnsi="Traditional Arabic" w:cs="Traditional Arabic"/>
          <w:sz w:val="32"/>
          <w:szCs w:val="32"/>
          <w:rtl/>
          <w:lang w:bidi="ar-IQ"/>
        </w:rPr>
        <w:t xml:space="preserve">: </w:t>
      </w:r>
      <w:r w:rsidR="00601D9B">
        <w:rPr>
          <w:rFonts w:ascii="Traditional Arabic" w:hAnsi="Traditional Arabic" w:cs="Traditional Arabic" w:hint="cs"/>
          <w:sz w:val="32"/>
          <w:szCs w:val="32"/>
          <w:rtl/>
          <w:lang w:bidi="ar-IQ"/>
        </w:rPr>
        <w:t>وقف عليها</w:t>
      </w:r>
      <w:r w:rsidR="00736836" w:rsidRPr="00D94D41">
        <w:rPr>
          <w:rFonts w:ascii="Traditional Arabic" w:hAnsi="Traditional Arabic" w:cs="Traditional Arabic"/>
          <w:sz w:val="32"/>
          <w:szCs w:val="32"/>
          <w:rtl/>
          <w:lang w:bidi="ar-IQ"/>
        </w:rPr>
        <w:t xml:space="preserve"> </w:t>
      </w:r>
      <w:r w:rsidR="00736836">
        <w:rPr>
          <w:rFonts w:ascii="Traditional Arabic" w:hAnsi="Traditional Arabic" w:cs="Traditional Arabic" w:hint="cs"/>
          <w:b/>
          <w:bCs/>
          <w:color w:val="00B050"/>
          <w:sz w:val="32"/>
          <w:szCs w:val="32"/>
          <w:rtl/>
          <w:lang w:bidi="ar-IQ"/>
        </w:rPr>
        <w:t>يعقوب</w:t>
      </w:r>
      <w:r w:rsidR="00736836" w:rsidRPr="00D94D41">
        <w:rPr>
          <w:rFonts w:ascii="Traditional Arabic" w:hAnsi="Traditional Arabic" w:cs="Traditional Arabic"/>
          <w:color w:val="00B050"/>
          <w:sz w:val="32"/>
          <w:szCs w:val="32"/>
          <w:rtl/>
          <w:lang w:bidi="ar-IQ"/>
        </w:rPr>
        <w:t xml:space="preserve"> </w:t>
      </w:r>
      <w:r w:rsidR="00736836" w:rsidRPr="00326413">
        <w:rPr>
          <w:rFonts w:ascii="Traditional Arabic" w:hAnsi="Traditional Arabic" w:cs="Traditional Arabic"/>
          <w:sz w:val="32"/>
          <w:szCs w:val="32"/>
          <w:rtl/>
          <w:lang w:bidi="ar-IQ"/>
        </w:rPr>
        <w:t xml:space="preserve">بهاء السكت </w:t>
      </w:r>
      <w:r w:rsidR="00601D9B">
        <w:rPr>
          <w:rFonts w:ascii="Traditional Arabic" w:hAnsi="Traditional Arabic" w:cs="Traditional Arabic"/>
          <w:b/>
          <w:bCs/>
          <w:sz w:val="32"/>
          <w:szCs w:val="32"/>
          <w:rtl/>
          <w:lang w:bidi="ar-IQ"/>
        </w:rPr>
        <w:t>(وَه</w:t>
      </w:r>
      <w:r w:rsidR="00601D9B">
        <w:rPr>
          <w:rFonts w:ascii="Traditional Arabic" w:hAnsi="Traditional Arabic" w:cs="Traditional Arabic" w:hint="cs"/>
          <w:b/>
          <w:bCs/>
          <w:sz w:val="32"/>
          <w:szCs w:val="32"/>
          <w:rtl/>
          <w:lang w:bidi="ar-IQ"/>
        </w:rPr>
        <w:t>ُ</w:t>
      </w:r>
      <w:r w:rsidR="00736836" w:rsidRPr="00D94D41">
        <w:rPr>
          <w:rFonts w:ascii="Traditional Arabic" w:hAnsi="Traditional Arabic" w:cs="Traditional Arabic"/>
          <w:b/>
          <w:bCs/>
          <w:sz w:val="32"/>
          <w:szCs w:val="32"/>
          <w:rtl/>
          <w:lang w:bidi="ar-IQ"/>
        </w:rPr>
        <w:t>و</w:t>
      </w:r>
      <w:r w:rsidR="00736836">
        <w:rPr>
          <w:rFonts w:ascii="Traditional Arabic" w:hAnsi="Traditional Arabic" w:cs="Traditional Arabic" w:hint="cs"/>
          <w:b/>
          <w:bCs/>
          <w:sz w:val="32"/>
          <w:szCs w:val="32"/>
          <w:rtl/>
          <w:lang w:bidi="ar-IQ"/>
        </w:rPr>
        <w:t>َهْ</w:t>
      </w:r>
      <w:r w:rsidR="00736836" w:rsidRPr="00D94D41">
        <w:rPr>
          <w:rFonts w:ascii="Traditional Arabic" w:hAnsi="Traditional Arabic" w:cs="Traditional Arabic"/>
          <w:b/>
          <w:bCs/>
          <w:sz w:val="32"/>
          <w:szCs w:val="32"/>
          <w:rtl/>
          <w:lang w:bidi="ar-IQ"/>
        </w:rPr>
        <w:t>)</w:t>
      </w:r>
      <w:r w:rsidR="00736836" w:rsidRPr="00D94D41">
        <w:rPr>
          <w:rFonts w:ascii="Traditional Arabic" w:hAnsi="Traditional Arabic" w:cs="Traditional Arabic"/>
          <w:sz w:val="32"/>
          <w:szCs w:val="32"/>
          <w:rtl/>
          <w:lang w:bidi="ar-IQ"/>
        </w:rPr>
        <w:t>.</w:t>
      </w:r>
    </w:p>
    <w:p w:rsidR="00D50F5F" w:rsidRPr="00D62B3E" w:rsidRDefault="00A649DF" w:rsidP="00601D9B">
      <w:pPr>
        <w:pStyle w:val="a3"/>
        <w:jc w:val="both"/>
        <w:rPr>
          <w:rFonts w:ascii="Traditional Arabic" w:hAnsi="Traditional Arabic" w:cs="Traditional Arabic"/>
          <w:b/>
          <w:bCs/>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w:t>
      </w:r>
      <w:r w:rsidR="00B75FB8" w:rsidRPr="00B77570">
        <w:rPr>
          <w:rFonts w:ascii="Traditional Arabic" w:hAnsi="Traditional Arabic" w:cs="Traditional Arabic"/>
          <w:b/>
          <w:bCs/>
          <w:sz w:val="32"/>
          <w:szCs w:val="32"/>
          <w:rtl/>
          <w:lang w:bidi="ar-IQ"/>
        </w:rPr>
        <w:t xml:space="preserve">(آية </w:t>
      </w:r>
      <w:r w:rsidR="00B3405D" w:rsidRPr="00B77570">
        <w:rPr>
          <w:rFonts w:ascii="Traditional Arabic" w:hAnsi="Traditional Arabic" w:cs="Traditional Arabic"/>
          <w:b/>
          <w:bCs/>
          <w:sz w:val="32"/>
          <w:szCs w:val="32"/>
          <w:rtl/>
          <w:lang w:bidi="ar-IQ"/>
        </w:rPr>
        <w:t>5</w:t>
      </w:r>
      <w:r w:rsidR="00601D9B">
        <w:rPr>
          <w:rFonts w:ascii="Traditional Arabic" w:hAnsi="Traditional Arabic" w:cs="Traditional Arabic" w:hint="cs"/>
          <w:b/>
          <w:bCs/>
          <w:sz w:val="32"/>
          <w:szCs w:val="32"/>
          <w:rtl/>
          <w:lang w:bidi="ar-IQ"/>
        </w:rPr>
        <w:t>7</w:t>
      </w:r>
      <w:r w:rsidR="00B75FB8" w:rsidRPr="00B77570">
        <w:rPr>
          <w:rFonts w:ascii="Traditional Arabic" w:hAnsi="Traditional Arabic" w:cs="Traditional Arabic"/>
          <w:b/>
          <w:bCs/>
          <w:sz w:val="32"/>
          <w:szCs w:val="32"/>
          <w:rtl/>
          <w:lang w:bidi="ar-IQ"/>
        </w:rPr>
        <w:t>)</w:t>
      </w:r>
      <w:r w:rsidR="00B75FB8" w:rsidRPr="00B77570">
        <w:rPr>
          <w:rFonts w:ascii="Traditional Arabic" w:hAnsi="Traditional Arabic" w:cs="Traditional Arabic"/>
          <w:sz w:val="32"/>
          <w:szCs w:val="32"/>
          <w:rtl/>
          <w:lang w:bidi="ar-IQ"/>
        </w:rPr>
        <w:t xml:space="preserve"> </w:t>
      </w:r>
      <w:r w:rsidR="00D951C9" w:rsidRPr="00731B79">
        <w:rPr>
          <w:rFonts w:ascii="Traditional Arabic" w:hAnsi="Traditional Arabic" w:cs="Traditional Arabic"/>
          <w:sz w:val="32"/>
          <w:szCs w:val="32"/>
          <w:rtl/>
          <w:lang w:bidi="ar-IQ"/>
        </w:rPr>
        <w:t>﴿</w:t>
      </w:r>
      <w:r w:rsidR="00601D9B">
        <w:rPr>
          <w:rFonts w:ascii="Traditional Arabic" w:hAnsi="Traditional Arabic" w:cs="Traditional Arabic" w:hint="cs"/>
          <w:b/>
          <w:bCs/>
          <w:color w:val="FF0000"/>
          <w:sz w:val="32"/>
          <w:szCs w:val="32"/>
          <w:rtl/>
          <w:lang w:bidi="ar-IQ"/>
        </w:rPr>
        <w:t>وَ</w:t>
      </w:r>
      <w:r w:rsidR="00312088">
        <w:rPr>
          <w:rFonts w:ascii="Traditional Arabic" w:hAnsi="Traditional Arabic" w:cs="Traditional Arabic"/>
          <w:b/>
          <w:bCs/>
          <w:color w:val="FF0000"/>
          <w:sz w:val="32"/>
          <w:szCs w:val="32"/>
          <w:rtl/>
          <w:lang w:bidi="ar-IQ"/>
        </w:rPr>
        <w:t>هُوَ</w:t>
      </w:r>
      <w:r w:rsidR="002279A2" w:rsidRPr="002279A2">
        <w:rPr>
          <w:rFonts w:ascii="Traditional Arabic" w:hAnsi="Traditional Arabic" w:cs="Traditional Arabic"/>
          <w:sz w:val="32"/>
          <w:szCs w:val="32"/>
          <w:rtl/>
          <w:lang w:bidi="ar-IQ"/>
        </w:rPr>
        <w:t>﴾</w:t>
      </w:r>
      <w:r w:rsidR="00B75FB8" w:rsidRPr="00B77570">
        <w:rPr>
          <w:rFonts w:ascii="Traditional Arabic" w:hAnsi="Traditional Arabic" w:cs="Traditional Arabic"/>
          <w:sz w:val="32"/>
          <w:szCs w:val="32"/>
          <w:rtl/>
          <w:lang w:bidi="ar-IQ"/>
        </w:rPr>
        <w:t xml:space="preserve">: </w:t>
      </w:r>
      <w:r w:rsidR="00601D9B">
        <w:rPr>
          <w:rFonts w:ascii="Traditional Arabic" w:hAnsi="Traditional Arabic" w:cs="Traditional Arabic" w:hint="cs"/>
          <w:sz w:val="32"/>
          <w:szCs w:val="32"/>
          <w:rtl/>
          <w:lang w:bidi="ar-IQ"/>
        </w:rPr>
        <w:t>وقف عليها</w:t>
      </w:r>
      <w:r w:rsidR="00312088" w:rsidRPr="00D94D41">
        <w:rPr>
          <w:rFonts w:ascii="Traditional Arabic" w:hAnsi="Traditional Arabic" w:cs="Traditional Arabic"/>
          <w:sz w:val="32"/>
          <w:szCs w:val="32"/>
          <w:rtl/>
          <w:lang w:bidi="ar-IQ"/>
        </w:rPr>
        <w:t xml:space="preserve"> </w:t>
      </w:r>
      <w:r w:rsidR="00312088">
        <w:rPr>
          <w:rFonts w:ascii="Traditional Arabic" w:hAnsi="Traditional Arabic" w:cs="Traditional Arabic" w:hint="cs"/>
          <w:b/>
          <w:bCs/>
          <w:color w:val="00B050"/>
          <w:sz w:val="32"/>
          <w:szCs w:val="32"/>
          <w:rtl/>
          <w:lang w:bidi="ar-IQ"/>
        </w:rPr>
        <w:t>يعقوب</w:t>
      </w:r>
      <w:r w:rsidR="00312088" w:rsidRPr="00D94D41">
        <w:rPr>
          <w:rFonts w:ascii="Traditional Arabic" w:hAnsi="Traditional Arabic" w:cs="Traditional Arabic"/>
          <w:color w:val="00B050"/>
          <w:sz w:val="32"/>
          <w:szCs w:val="32"/>
          <w:rtl/>
          <w:lang w:bidi="ar-IQ"/>
        </w:rPr>
        <w:t xml:space="preserve"> </w:t>
      </w:r>
      <w:r w:rsidR="00312088" w:rsidRPr="00326413">
        <w:rPr>
          <w:rFonts w:ascii="Traditional Arabic" w:hAnsi="Traditional Arabic" w:cs="Traditional Arabic"/>
          <w:sz w:val="32"/>
          <w:szCs w:val="32"/>
          <w:rtl/>
          <w:lang w:bidi="ar-IQ"/>
        </w:rPr>
        <w:t xml:space="preserve">بهاء السكت </w:t>
      </w:r>
      <w:r w:rsidR="00312088" w:rsidRPr="00D94D41">
        <w:rPr>
          <w:rFonts w:ascii="Traditional Arabic" w:hAnsi="Traditional Arabic" w:cs="Traditional Arabic"/>
          <w:b/>
          <w:bCs/>
          <w:sz w:val="32"/>
          <w:szCs w:val="32"/>
          <w:rtl/>
          <w:lang w:bidi="ar-IQ"/>
        </w:rPr>
        <w:t>(</w:t>
      </w:r>
      <w:r w:rsidR="00601D9B">
        <w:rPr>
          <w:rFonts w:ascii="Traditional Arabic" w:hAnsi="Traditional Arabic" w:cs="Traditional Arabic" w:hint="cs"/>
          <w:b/>
          <w:bCs/>
          <w:sz w:val="32"/>
          <w:szCs w:val="32"/>
          <w:rtl/>
          <w:lang w:bidi="ar-IQ"/>
        </w:rPr>
        <w:t>وَ</w:t>
      </w:r>
      <w:r w:rsidR="00312088" w:rsidRPr="00D94D41">
        <w:rPr>
          <w:rFonts w:ascii="Traditional Arabic" w:hAnsi="Traditional Arabic" w:cs="Traditional Arabic"/>
          <w:b/>
          <w:bCs/>
          <w:sz w:val="32"/>
          <w:szCs w:val="32"/>
          <w:rtl/>
          <w:lang w:bidi="ar-IQ"/>
        </w:rPr>
        <w:t>ه</w:t>
      </w:r>
      <w:r w:rsidR="00601D9B">
        <w:rPr>
          <w:rFonts w:ascii="Traditional Arabic" w:hAnsi="Traditional Arabic" w:cs="Traditional Arabic" w:hint="cs"/>
          <w:b/>
          <w:bCs/>
          <w:sz w:val="32"/>
          <w:szCs w:val="32"/>
          <w:rtl/>
          <w:lang w:bidi="ar-IQ"/>
        </w:rPr>
        <w:t>ُ</w:t>
      </w:r>
      <w:r w:rsidR="00312088" w:rsidRPr="00D94D41">
        <w:rPr>
          <w:rFonts w:ascii="Traditional Arabic" w:hAnsi="Traditional Arabic" w:cs="Traditional Arabic"/>
          <w:b/>
          <w:bCs/>
          <w:sz w:val="32"/>
          <w:szCs w:val="32"/>
          <w:rtl/>
          <w:lang w:bidi="ar-IQ"/>
        </w:rPr>
        <w:t>و</w:t>
      </w:r>
      <w:r w:rsidR="00312088">
        <w:rPr>
          <w:rFonts w:ascii="Traditional Arabic" w:hAnsi="Traditional Arabic" w:cs="Traditional Arabic" w:hint="cs"/>
          <w:b/>
          <w:bCs/>
          <w:sz w:val="32"/>
          <w:szCs w:val="32"/>
          <w:rtl/>
          <w:lang w:bidi="ar-IQ"/>
        </w:rPr>
        <w:t>َهْ</w:t>
      </w:r>
      <w:r w:rsidR="00312088" w:rsidRPr="00D94D41">
        <w:rPr>
          <w:rFonts w:ascii="Traditional Arabic" w:hAnsi="Traditional Arabic" w:cs="Traditional Arabic"/>
          <w:b/>
          <w:bCs/>
          <w:sz w:val="32"/>
          <w:szCs w:val="32"/>
          <w:rtl/>
          <w:lang w:bidi="ar-IQ"/>
        </w:rPr>
        <w:t>)</w:t>
      </w:r>
      <w:r w:rsidR="00312088" w:rsidRPr="00D94D41">
        <w:rPr>
          <w:rFonts w:ascii="Traditional Arabic" w:hAnsi="Traditional Arabic" w:cs="Traditional Arabic"/>
          <w:sz w:val="32"/>
          <w:szCs w:val="32"/>
          <w:rtl/>
          <w:lang w:bidi="ar-IQ"/>
        </w:rPr>
        <w:t>.</w:t>
      </w:r>
    </w:p>
    <w:p w:rsidR="00264C12" w:rsidRPr="00D62B3E" w:rsidRDefault="00A649DF" w:rsidP="00445846">
      <w:pPr>
        <w:pStyle w:val="a3"/>
        <w:jc w:val="both"/>
        <w:rPr>
          <w:rFonts w:ascii="Traditional Arabic" w:hAnsi="Traditional Arabic" w:cs="Traditional Arabic"/>
          <w:b/>
          <w:bCs/>
          <w:sz w:val="32"/>
          <w:szCs w:val="32"/>
          <w:rtl/>
          <w:lang w:bidi="ar-IQ"/>
        </w:rPr>
      </w:pPr>
      <w:r w:rsidRPr="00B77570">
        <w:rPr>
          <w:rFonts w:ascii="Traditional Arabic" w:hAnsi="Traditional Arabic" w:cs="Traditional Arabic"/>
          <w:b/>
          <w:bCs/>
          <w:sz w:val="32"/>
          <w:szCs w:val="32"/>
          <w:lang w:bidi="ar-IQ"/>
        </w:rPr>
        <w:t xml:space="preserve"> </w:t>
      </w:r>
      <w:r w:rsidRPr="00B77570">
        <w:rPr>
          <w:rFonts w:ascii="Traditional Arabic" w:hAnsi="Traditional Arabic" w:cs="Traditional Arabic"/>
          <w:b/>
          <w:bCs/>
          <w:sz w:val="32"/>
          <w:szCs w:val="32"/>
          <w:lang w:bidi="ar-IQ"/>
        </w:rPr>
        <w:sym w:font="Symbol" w:char="F0B7"/>
      </w:r>
      <w:r w:rsidR="00DF02C5" w:rsidRPr="00B77570">
        <w:rPr>
          <w:rFonts w:ascii="Traditional Arabic" w:hAnsi="Traditional Arabic" w:cs="Traditional Arabic"/>
          <w:b/>
          <w:bCs/>
          <w:sz w:val="32"/>
          <w:szCs w:val="32"/>
          <w:rtl/>
          <w:lang w:bidi="ar-IQ"/>
        </w:rPr>
        <w:t>(آية 60)</w:t>
      </w:r>
      <w:r w:rsidR="00DF02C5" w:rsidRPr="00B77570">
        <w:rPr>
          <w:rFonts w:ascii="Traditional Arabic" w:hAnsi="Traditional Arabic" w:cs="Traditional Arabic"/>
          <w:sz w:val="32"/>
          <w:szCs w:val="32"/>
          <w:rtl/>
          <w:lang w:bidi="ar-IQ"/>
        </w:rPr>
        <w:t xml:space="preserve"> </w:t>
      </w:r>
      <w:r w:rsidR="00312088" w:rsidRPr="00731B79">
        <w:rPr>
          <w:rFonts w:ascii="Traditional Arabic" w:hAnsi="Traditional Arabic" w:cs="Traditional Arabic"/>
          <w:sz w:val="32"/>
          <w:szCs w:val="32"/>
          <w:rtl/>
          <w:lang w:bidi="ar-IQ"/>
        </w:rPr>
        <w:t>﴿</w:t>
      </w:r>
      <w:r w:rsidR="00312088" w:rsidRPr="00B77570">
        <w:rPr>
          <w:rFonts w:ascii="Traditional Arabic" w:hAnsi="Traditional Arabic" w:cs="Traditional Arabic"/>
          <w:b/>
          <w:bCs/>
          <w:color w:val="FF0000"/>
          <w:sz w:val="32"/>
          <w:szCs w:val="32"/>
          <w:rtl/>
          <w:lang w:bidi="ar-IQ"/>
        </w:rPr>
        <w:t>وَهُوَ</w:t>
      </w:r>
      <w:r w:rsidR="00312088" w:rsidRPr="002279A2">
        <w:rPr>
          <w:rFonts w:ascii="Traditional Arabic" w:hAnsi="Traditional Arabic" w:cs="Traditional Arabic"/>
          <w:sz w:val="32"/>
          <w:szCs w:val="32"/>
          <w:rtl/>
          <w:lang w:bidi="ar-IQ"/>
        </w:rPr>
        <w:t>﴾</w:t>
      </w:r>
      <w:r w:rsidR="00312088" w:rsidRPr="00B77570">
        <w:rPr>
          <w:rFonts w:ascii="Traditional Arabic" w:hAnsi="Traditional Arabic" w:cs="Traditional Arabic"/>
          <w:sz w:val="32"/>
          <w:szCs w:val="32"/>
          <w:rtl/>
          <w:lang w:bidi="ar-IQ"/>
        </w:rPr>
        <w:t xml:space="preserve">: </w:t>
      </w:r>
      <w:r w:rsidR="00445846">
        <w:rPr>
          <w:rFonts w:ascii="Traditional Arabic" w:hAnsi="Traditional Arabic" w:cs="Traditional Arabic" w:hint="cs"/>
          <w:sz w:val="32"/>
          <w:szCs w:val="32"/>
          <w:rtl/>
          <w:lang w:bidi="ar-IQ"/>
        </w:rPr>
        <w:t>وقف عليها</w:t>
      </w:r>
      <w:r w:rsidR="00445846" w:rsidRPr="00D94D41">
        <w:rPr>
          <w:rFonts w:ascii="Traditional Arabic" w:hAnsi="Traditional Arabic" w:cs="Traditional Arabic"/>
          <w:sz w:val="32"/>
          <w:szCs w:val="32"/>
          <w:rtl/>
          <w:lang w:bidi="ar-IQ"/>
        </w:rPr>
        <w:t xml:space="preserve"> </w:t>
      </w:r>
      <w:r w:rsidR="00445846">
        <w:rPr>
          <w:rFonts w:ascii="Traditional Arabic" w:hAnsi="Traditional Arabic" w:cs="Traditional Arabic" w:hint="cs"/>
          <w:b/>
          <w:bCs/>
          <w:color w:val="00B050"/>
          <w:sz w:val="32"/>
          <w:szCs w:val="32"/>
          <w:rtl/>
          <w:lang w:bidi="ar-IQ"/>
        </w:rPr>
        <w:t>يعقوب</w:t>
      </w:r>
      <w:r w:rsidR="00445846" w:rsidRPr="00D94D41">
        <w:rPr>
          <w:rFonts w:ascii="Traditional Arabic" w:hAnsi="Traditional Arabic" w:cs="Traditional Arabic"/>
          <w:color w:val="00B050"/>
          <w:sz w:val="32"/>
          <w:szCs w:val="32"/>
          <w:rtl/>
          <w:lang w:bidi="ar-IQ"/>
        </w:rPr>
        <w:t xml:space="preserve"> </w:t>
      </w:r>
      <w:r w:rsidR="00445846" w:rsidRPr="00326413">
        <w:rPr>
          <w:rFonts w:ascii="Traditional Arabic" w:hAnsi="Traditional Arabic" w:cs="Traditional Arabic"/>
          <w:sz w:val="32"/>
          <w:szCs w:val="32"/>
          <w:rtl/>
          <w:lang w:bidi="ar-IQ"/>
        </w:rPr>
        <w:t xml:space="preserve">بهاء السكت </w:t>
      </w:r>
      <w:r w:rsidR="00445846" w:rsidRPr="00D94D41">
        <w:rPr>
          <w:rFonts w:ascii="Traditional Arabic" w:hAnsi="Traditional Arabic" w:cs="Traditional Arabic"/>
          <w:b/>
          <w:bCs/>
          <w:sz w:val="32"/>
          <w:szCs w:val="32"/>
          <w:rtl/>
          <w:lang w:bidi="ar-IQ"/>
        </w:rPr>
        <w:t>(</w:t>
      </w:r>
      <w:r w:rsidR="00445846">
        <w:rPr>
          <w:rFonts w:ascii="Traditional Arabic" w:hAnsi="Traditional Arabic" w:cs="Traditional Arabic" w:hint="cs"/>
          <w:b/>
          <w:bCs/>
          <w:sz w:val="32"/>
          <w:szCs w:val="32"/>
          <w:rtl/>
          <w:lang w:bidi="ar-IQ"/>
        </w:rPr>
        <w:t>وَ</w:t>
      </w:r>
      <w:r w:rsidR="00445846" w:rsidRPr="00D94D41">
        <w:rPr>
          <w:rFonts w:ascii="Traditional Arabic" w:hAnsi="Traditional Arabic" w:cs="Traditional Arabic"/>
          <w:b/>
          <w:bCs/>
          <w:sz w:val="32"/>
          <w:szCs w:val="32"/>
          <w:rtl/>
          <w:lang w:bidi="ar-IQ"/>
        </w:rPr>
        <w:t>ه</w:t>
      </w:r>
      <w:r w:rsidR="00445846">
        <w:rPr>
          <w:rFonts w:ascii="Traditional Arabic" w:hAnsi="Traditional Arabic" w:cs="Traditional Arabic" w:hint="cs"/>
          <w:b/>
          <w:bCs/>
          <w:sz w:val="32"/>
          <w:szCs w:val="32"/>
          <w:rtl/>
          <w:lang w:bidi="ar-IQ"/>
        </w:rPr>
        <w:t>ُ</w:t>
      </w:r>
      <w:r w:rsidR="00445846" w:rsidRPr="00D94D41">
        <w:rPr>
          <w:rFonts w:ascii="Traditional Arabic" w:hAnsi="Traditional Arabic" w:cs="Traditional Arabic"/>
          <w:b/>
          <w:bCs/>
          <w:sz w:val="32"/>
          <w:szCs w:val="32"/>
          <w:rtl/>
          <w:lang w:bidi="ar-IQ"/>
        </w:rPr>
        <w:t>و</w:t>
      </w:r>
      <w:r w:rsidR="00445846">
        <w:rPr>
          <w:rFonts w:ascii="Traditional Arabic" w:hAnsi="Traditional Arabic" w:cs="Traditional Arabic" w:hint="cs"/>
          <w:b/>
          <w:bCs/>
          <w:sz w:val="32"/>
          <w:szCs w:val="32"/>
          <w:rtl/>
          <w:lang w:bidi="ar-IQ"/>
        </w:rPr>
        <w:t>َهْ</w:t>
      </w:r>
      <w:r w:rsidR="00445846" w:rsidRPr="00D94D41">
        <w:rPr>
          <w:rFonts w:ascii="Traditional Arabic" w:hAnsi="Traditional Arabic" w:cs="Traditional Arabic"/>
          <w:b/>
          <w:bCs/>
          <w:sz w:val="32"/>
          <w:szCs w:val="32"/>
          <w:rtl/>
          <w:lang w:bidi="ar-IQ"/>
        </w:rPr>
        <w:t>)</w:t>
      </w:r>
      <w:r w:rsidR="00445846" w:rsidRPr="00D94D41">
        <w:rPr>
          <w:rFonts w:ascii="Traditional Arabic" w:hAnsi="Traditional Arabic" w:cs="Traditional Arabic"/>
          <w:sz w:val="32"/>
          <w:szCs w:val="32"/>
          <w:rtl/>
          <w:lang w:bidi="ar-IQ"/>
        </w:rPr>
        <w:t>.</w:t>
      </w:r>
    </w:p>
    <w:p w:rsidR="00D50F5F" w:rsidRPr="00B77570" w:rsidRDefault="00A649DF" w:rsidP="00445846">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w:t>
      </w:r>
      <w:r w:rsidR="00264C12" w:rsidRPr="00B77570">
        <w:rPr>
          <w:rFonts w:ascii="Traditional Arabic" w:hAnsi="Traditional Arabic" w:cs="Traditional Arabic"/>
          <w:b/>
          <w:bCs/>
          <w:sz w:val="32"/>
          <w:szCs w:val="32"/>
          <w:rtl/>
          <w:lang w:bidi="ar-IQ"/>
        </w:rPr>
        <w:t>(آية 61)</w:t>
      </w:r>
      <w:r w:rsidR="00264C12" w:rsidRPr="00B77570">
        <w:rPr>
          <w:rFonts w:ascii="Traditional Arabic" w:hAnsi="Traditional Arabic" w:cs="Traditional Arabic"/>
          <w:sz w:val="32"/>
          <w:szCs w:val="32"/>
          <w:rtl/>
          <w:lang w:bidi="ar-IQ"/>
        </w:rPr>
        <w:t xml:space="preserve"> </w:t>
      </w:r>
      <w:r w:rsidR="00312088" w:rsidRPr="00731B79">
        <w:rPr>
          <w:rFonts w:ascii="Traditional Arabic" w:hAnsi="Traditional Arabic" w:cs="Traditional Arabic"/>
          <w:sz w:val="32"/>
          <w:szCs w:val="32"/>
          <w:rtl/>
          <w:lang w:bidi="ar-IQ"/>
        </w:rPr>
        <w:t>﴿</w:t>
      </w:r>
      <w:r w:rsidR="00312088" w:rsidRPr="00B77570">
        <w:rPr>
          <w:rFonts w:ascii="Traditional Arabic" w:hAnsi="Traditional Arabic" w:cs="Traditional Arabic"/>
          <w:b/>
          <w:bCs/>
          <w:color w:val="FF0000"/>
          <w:sz w:val="32"/>
          <w:szCs w:val="32"/>
          <w:rtl/>
          <w:lang w:bidi="ar-IQ"/>
        </w:rPr>
        <w:t>وَهُوَ</w:t>
      </w:r>
      <w:r w:rsidR="00312088" w:rsidRPr="002279A2">
        <w:rPr>
          <w:rFonts w:ascii="Traditional Arabic" w:hAnsi="Traditional Arabic" w:cs="Traditional Arabic"/>
          <w:sz w:val="32"/>
          <w:szCs w:val="32"/>
          <w:rtl/>
          <w:lang w:bidi="ar-IQ"/>
        </w:rPr>
        <w:t>﴾</w:t>
      </w:r>
      <w:r w:rsidR="00312088" w:rsidRPr="00B77570">
        <w:rPr>
          <w:rFonts w:ascii="Traditional Arabic" w:hAnsi="Traditional Arabic" w:cs="Traditional Arabic"/>
          <w:sz w:val="32"/>
          <w:szCs w:val="32"/>
          <w:rtl/>
          <w:lang w:bidi="ar-IQ"/>
        </w:rPr>
        <w:t xml:space="preserve">: </w:t>
      </w:r>
      <w:r w:rsidR="00445846">
        <w:rPr>
          <w:rFonts w:ascii="Traditional Arabic" w:hAnsi="Traditional Arabic" w:cs="Traditional Arabic" w:hint="cs"/>
          <w:sz w:val="32"/>
          <w:szCs w:val="32"/>
          <w:rtl/>
          <w:lang w:bidi="ar-IQ"/>
        </w:rPr>
        <w:t>وقف عليها</w:t>
      </w:r>
      <w:r w:rsidR="00445846" w:rsidRPr="00D94D41">
        <w:rPr>
          <w:rFonts w:ascii="Traditional Arabic" w:hAnsi="Traditional Arabic" w:cs="Traditional Arabic"/>
          <w:sz w:val="32"/>
          <w:szCs w:val="32"/>
          <w:rtl/>
          <w:lang w:bidi="ar-IQ"/>
        </w:rPr>
        <w:t xml:space="preserve"> </w:t>
      </w:r>
      <w:r w:rsidR="00445846">
        <w:rPr>
          <w:rFonts w:ascii="Traditional Arabic" w:hAnsi="Traditional Arabic" w:cs="Traditional Arabic" w:hint="cs"/>
          <w:b/>
          <w:bCs/>
          <w:color w:val="00B050"/>
          <w:sz w:val="32"/>
          <w:szCs w:val="32"/>
          <w:rtl/>
          <w:lang w:bidi="ar-IQ"/>
        </w:rPr>
        <w:t>يعقوب</w:t>
      </w:r>
      <w:r w:rsidR="00445846" w:rsidRPr="00D94D41">
        <w:rPr>
          <w:rFonts w:ascii="Traditional Arabic" w:hAnsi="Traditional Arabic" w:cs="Traditional Arabic"/>
          <w:color w:val="00B050"/>
          <w:sz w:val="32"/>
          <w:szCs w:val="32"/>
          <w:rtl/>
          <w:lang w:bidi="ar-IQ"/>
        </w:rPr>
        <w:t xml:space="preserve"> </w:t>
      </w:r>
      <w:r w:rsidR="00445846" w:rsidRPr="00326413">
        <w:rPr>
          <w:rFonts w:ascii="Traditional Arabic" w:hAnsi="Traditional Arabic" w:cs="Traditional Arabic"/>
          <w:sz w:val="32"/>
          <w:szCs w:val="32"/>
          <w:rtl/>
          <w:lang w:bidi="ar-IQ"/>
        </w:rPr>
        <w:t xml:space="preserve">بهاء السكت </w:t>
      </w:r>
      <w:r w:rsidR="00445846" w:rsidRPr="00D94D41">
        <w:rPr>
          <w:rFonts w:ascii="Traditional Arabic" w:hAnsi="Traditional Arabic" w:cs="Traditional Arabic"/>
          <w:b/>
          <w:bCs/>
          <w:sz w:val="32"/>
          <w:szCs w:val="32"/>
          <w:rtl/>
          <w:lang w:bidi="ar-IQ"/>
        </w:rPr>
        <w:t>(</w:t>
      </w:r>
      <w:r w:rsidR="00445846">
        <w:rPr>
          <w:rFonts w:ascii="Traditional Arabic" w:hAnsi="Traditional Arabic" w:cs="Traditional Arabic" w:hint="cs"/>
          <w:b/>
          <w:bCs/>
          <w:sz w:val="32"/>
          <w:szCs w:val="32"/>
          <w:rtl/>
          <w:lang w:bidi="ar-IQ"/>
        </w:rPr>
        <w:t>وَ</w:t>
      </w:r>
      <w:r w:rsidR="00445846" w:rsidRPr="00D94D41">
        <w:rPr>
          <w:rFonts w:ascii="Traditional Arabic" w:hAnsi="Traditional Arabic" w:cs="Traditional Arabic"/>
          <w:b/>
          <w:bCs/>
          <w:sz w:val="32"/>
          <w:szCs w:val="32"/>
          <w:rtl/>
          <w:lang w:bidi="ar-IQ"/>
        </w:rPr>
        <w:t>ه</w:t>
      </w:r>
      <w:r w:rsidR="00445846">
        <w:rPr>
          <w:rFonts w:ascii="Traditional Arabic" w:hAnsi="Traditional Arabic" w:cs="Traditional Arabic" w:hint="cs"/>
          <w:b/>
          <w:bCs/>
          <w:sz w:val="32"/>
          <w:szCs w:val="32"/>
          <w:rtl/>
          <w:lang w:bidi="ar-IQ"/>
        </w:rPr>
        <w:t>ُ</w:t>
      </w:r>
      <w:r w:rsidR="00445846" w:rsidRPr="00D94D41">
        <w:rPr>
          <w:rFonts w:ascii="Traditional Arabic" w:hAnsi="Traditional Arabic" w:cs="Traditional Arabic"/>
          <w:b/>
          <w:bCs/>
          <w:sz w:val="32"/>
          <w:szCs w:val="32"/>
          <w:rtl/>
          <w:lang w:bidi="ar-IQ"/>
        </w:rPr>
        <w:t>و</w:t>
      </w:r>
      <w:r w:rsidR="00445846">
        <w:rPr>
          <w:rFonts w:ascii="Traditional Arabic" w:hAnsi="Traditional Arabic" w:cs="Traditional Arabic" w:hint="cs"/>
          <w:b/>
          <w:bCs/>
          <w:sz w:val="32"/>
          <w:szCs w:val="32"/>
          <w:rtl/>
          <w:lang w:bidi="ar-IQ"/>
        </w:rPr>
        <w:t>َهْ</w:t>
      </w:r>
      <w:r w:rsidR="00445846" w:rsidRPr="00D94D41">
        <w:rPr>
          <w:rFonts w:ascii="Traditional Arabic" w:hAnsi="Traditional Arabic" w:cs="Traditional Arabic"/>
          <w:b/>
          <w:bCs/>
          <w:sz w:val="32"/>
          <w:szCs w:val="32"/>
          <w:rtl/>
          <w:lang w:bidi="ar-IQ"/>
        </w:rPr>
        <w:t>)</w:t>
      </w:r>
      <w:r w:rsidR="00445846" w:rsidRPr="00D94D41">
        <w:rPr>
          <w:rFonts w:ascii="Traditional Arabic" w:hAnsi="Traditional Arabic" w:cs="Traditional Arabic"/>
          <w:sz w:val="32"/>
          <w:szCs w:val="32"/>
          <w:rtl/>
          <w:lang w:bidi="ar-IQ"/>
        </w:rPr>
        <w:t>.</w:t>
      </w:r>
      <w:r w:rsidR="00445846">
        <w:rPr>
          <w:rFonts w:ascii="Traditional Arabic" w:hAnsi="Traditional Arabic" w:cs="Traditional Arabic" w:hint="cs"/>
          <w:sz w:val="32"/>
          <w:szCs w:val="32"/>
          <w:rtl/>
          <w:lang w:bidi="ar-IQ"/>
        </w:rPr>
        <w:t xml:space="preserve"> </w:t>
      </w:r>
      <w:r w:rsidR="00D951C9" w:rsidRPr="00731B79">
        <w:rPr>
          <w:rFonts w:ascii="Traditional Arabic" w:hAnsi="Traditional Arabic" w:cs="Traditional Arabic"/>
          <w:sz w:val="32"/>
          <w:szCs w:val="32"/>
          <w:rtl/>
          <w:lang w:bidi="ar-IQ"/>
        </w:rPr>
        <w:t>﴿</w:t>
      </w:r>
      <w:r w:rsidR="00085918" w:rsidRPr="00B77570">
        <w:rPr>
          <w:rFonts w:ascii="Traditional Arabic" w:hAnsi="Traditional Arabic" w:cs="Traditional Arabic"/>
          <w:b/>
          <w:bCs/>
          <w:color w:val="FF0000"/>
          <w:sz w:val="32"/>
          <w:szCs w:val="32"/>
          <w:rtl/>
          <w:lang w:bidi="ar-IQ"/>
        </w:rPr>
        <w:t>جَاءَ أَ</w:t>
      </w:r>
      <w:r w:rsidR="00312088">
        <w:rPr>
          <w:rFonts w:ascii="Traditional Arabic" w:hAnsi="Traditional Arabic" w:cs="Traditional Arabic" w:hint="cs"/>
          <w:b/>
          <w:bCs/>
          <w:color w:val="FF0000"/>
          <w:sz w:val="32"/>
          <w:szCs w:val="32"/>
          <w:rtl/>
          <w:lang w:bidi="ar-IQ"/>
        </w:rPr>
        <w:t>حَ</w:t>
      </w:r>
      <w:r w:rsidR="004301C0" w:rsidRPr="00B77570">
        <w:rPr>
          <w:rFonts w:ascii="Traditional Arabic" w:hAnsi="Traditional Arabic" w:cs="Traditional Arabic"/>
          <w:b/>
          <w:bCs/>
          <w:color w:val="FF0000"/>
          <w:sz w:val="32"/>
          <w:szCs w:val="32"/>
          <w:rtl/>
          <w:lang w:bidi="ar-IQ"/>
        </w:rPr>
        <w:t>دُكُمْ</w:t>
      </w:r>
      <w:r w:rsidR="002279A2" w:rsidRPr="002279A2">
        <w:rPr>
          <w:rFonts w:ascii="Traditional Arabic" w:hAnsi="Traditional Arabic" w:cs="Traditional Arabic"/>
          <w:sz w:val="32"/>
          <w:szCs w:val="32"/>
          <w:rtl/>
          <w:lang w:bidi="ar-IQ"/>
        </w:rPr>
        <w:t>﴾</w:t>
      </w:r>
      <w:r w:rsidR="004301C0" w:rsidRPr="00B77570">
        <w:rPr>
          <w:rFonts w:ascii="Traditional Arabic" w:hAnsi="Traditional Arabic" w:cs="Traditional Arabic"/>
          <w:sz w:val="32"/>
          <w:szCs w:val="32"/>
          <w:rtl/>
          <w:lang w:bidi="ar-IQ"/>
        </w:rPr>
        <w:t xml:space="preserve">: </w:t>
      </w:r>
      <w:r w:rsidR="00312088" w:rsidRPr="00D94D41">
        <w:rPr>
          <w:rFonts w:ascii="Traditional Arabic" w:hAnsi="Traditional Arabic" w:cs="Traditional Arabic"/>
          <w:sz w:val="32"/>
          <w:szCs w:val="32"/>
          <w:rtl/>
          <w:lang w:bidi="ar-IQ"/>
        </w:rPr>
        <w:t>قرأ</w:t>
      </w:r>
      <w:r w:rsidR="00312088" w:rsidRPr="00D94D41">
        <w:rPr>
          <w:rFonts w:ascii="Traditional Arabic" w:hAnsi="Traditional Arabic" w:cs="Traditional Arabic" w:hint="cs"/>
          <w:sz w:val="32"/>
          <w:szCs w:val="32"/>
          <w:rtl/>
          <w:lang w:bidi="ar-IQ"/>
        </w:rPr>
        <w:t>ها</w:t>
      </w:r>
      <w:r w:rsidR="00312088" w:rsidRPr="00D94D41">
        <w:rPr>
          <w:rFonts w:ascii="Traditional Arabic" w:hAnsi="Traditional Arabic" w:cs="Traditional Arabic"/>
          <w:sz w:val="32"/>
          <w:szCs w:val="32"/>
          <w:rtl/>
          <w:lang w:bidi="ar-IQ"/>
        </w:rPr>
        <w:t xml:space="preserve"> </w:t>
      </w:r>
      <w:r w:rsidR="00312088">
        <w:rPr>
          <w:rFonts w:ascii="Traditional Arabic" w:hAnsi="Traditional Arabic" w:cs="Traditional Arabic" w:hint="cs"/>
          <w:b/>
          <w:bCs/>
          <w:color w:val="7030A0"/>
          <w:sz w:val="32"/>
          <w:szCs w:val="32"/>
          <w:rtl/>
          <w:lang w:bidi="ar-IQ"/>
        </w:rPr>
        <w:t>رويس</w:t>
      </w:r>
      <w:r w:rsidR="00312088" w:rsidRPr="00F85E31">
        <w:rPr>
          <w:rFonts w:ascii="Traditional Arabic" w:hAnsi="Traditional Arabic" w:cs="Traditional Arabic"/>
          <w:color w:val="7030A0"/>
          <w:sz w:val="32"/>
          <w:szCs w:val="32"/>
          <w:rtl/>
          <w:lang w:bidi="ar-IQ"/>
        </w:rPr>
        <w:t xml:space="preserve"> </w:t>
      </w:r>
      <w:r w:rsidR="00312088" w:rsidRPr="00D94D41">
        <w:rPr>
          <w:rFonts w:ascii="Traditional Arabic" w:hAnsi="Traditional Arabic" w:cs="Traditional Arabic" w:hint="cs"/>
          <w:sz w:val="32"/>
          <w:szCs w:val="32"/>
          <w:rtl/>
          <w:lang w:bidi="ar-IQ"/>
        </w:rPr>
        <w:t>ب</w:t>
      </w:r>
      <w:r w:rsidR="00312088">
        <w:rPr>
          <w:rFonts w:ascii="Traditional Arabic" w:hAnsi="Traditional Arabic" w:cs="Traditional Arabic" w:hint="cs"/>
          <w:sz w:val="32"/>
          <w:szCs w:val="32"/>
          <w:rtl/>
          <w:lang w:bidi="ar-IQ"/>
        </w:rPr>
        <w:t>تحقيق الهمزة الأولى وتسهيل الثانية بين بين.</w:t>
      </w:r>
    </w:p>
    <w:p w:rsidR="00D50F5F" w:rsidRPr="00B77570" w:rsidRDefault="00A649DF" w:rsidP="00445846">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t xml:space="preserve"> </w:t>
      </w:r>
      <w:r w:rsidRPr="00B77570">
        <w:rPr>
          <w:rFonts w:ascii="Traditional Arabic" w:hAnsi="Traditional Arabic" w:cs="Traditional Arabic"/>
          <w:b/>
          <w:bCs/>
          <w:sz w:val="32"/>
          <w:szCs w:val="32"/>
          <w:lang w:bidi="ar-IQ"/>
        </w:rPr>
        <w:sym w:font="Symbol" w:char="F0B7"/>
      </w:r>
      <w:r w:rsidR="00322C81" w:rsidRPr="00B77570">
        <w:rPr>
          <w:rFonts w:ascii="Traditional Arabic" w:hAnsi="Traditional Arabic" w:cs="Traditional Arabic"/>
          <w:b/>
          <w:bCs/>
          <w:sz w:val="32"/>
          <w:szCs w:val="32"/>
          <w:rtl/>
          <w:lang w:bidi="ar-IQ"/>
        </w:rPr>
        <w:t>(آية 62)</w:t>
      </w:r>
      <w:r w:rsidR="00322C81" w:rsidRPr="00B77570">
        <w:rPr>
          <w:rFonts w:ascii="Traditional Arabic" w:hAnsi="Traditional Arabic" w:cs="Traditional Arabic"/>
          <w:sz w:val="32"/>
          <w:szCs w:val="32"/>
          <w:rtl/>
          <w:lang w:bidi="ar-IQ"/>
        </w:rPr>
        <w:t xml:space="preserve"> </w:t>
      </w:r>
      <w:r w:rsidR="00312088" w:rsidRPr="00731B79">
        <w:rPr>
          <w:rFonts w:ascii="Traditional Arabic" w:hAnsi="Traditional Arabic" w:cs="Traditional Arabic"/>
          <w:sz w:val="32"/>
          <w:szCs w:val="32"/>
          <w:rtl/>
          <w:lang w:bidi="ar-IQ"/>
        </w:rPr>
        <w:t>﴿</w:t>
      </w:r>
      <w:r w:rsidR="00312088" w:rsidRPr="00B77570">
        <w:rPr>
          <w:rFonts w:ascii="Traditional Arabic" w:hAnsi="Traditional Arabic" w:cs="Traditional Arabic"/>
          <w:b/>
          <w:bCs/>
          <w:color w:val="FF0000"/>
          <w:sz w:val="32"/>
          <w:szCs w:val="32"/>
          <w:rtl/>
          <w:lang w:bidi="ar-IQ"/>
        </w:rPr>
        <w:t>وَهُوَ</w:t>
      </w:r>
      <w:r w:rsidR="00312088" w:rsidRPr="002279A2">
        <w:rPr>
          <w:rFonts w:ascii="Traditional Arabic" w:hAnsi="Traditional Arabic" w:cs="Traditional Arabic"/>
          <w:sz w:val="32"/>
          <w:szCs w:val="32"/>
          <w:rtl/>
          <w:lang w:bidi="ar-IQ"/>
        </w:rPr>
        <w:t>﴾</w:t>
      </w:r>
      <w:r w:rsidR="00312088" w:rsidRPr="00B77570">
        <w:rPr>
          <w:rFonts w:ascii="Traditional Arabic" w:hAnsi="Traditional Arabic" w:cs="Traditional Arabic"/>
          <w:sz w:val="32"/>
          <w:szCs w:val="32"/>
          <w:rtl/>
          <w:lang w:bidi="ar-IQ"/>
        </w:rPr>
        <w:t xml:space="preserve">: </w:t>
      </w:r>
      <w:r w:rsidR="00445846">
        <w:rPr>
          <w:rFonts w:ascii="Traditional Arabic" w:hAnsi="Traditional Arabic" w:cs="Traditional Arabic" w:hint="cs"/>
          <w:sz w:val="32"/>
          <w:szCs w:val="32"/>
          <w:rtl/>
          <w:lang w:bidi="ar-IQ"/>
        </w:rPr>
        <w:t>وقف عليها</w:t>
      </w:r>
      <w:r w:rsidR="00445846" w:rsidRPr="00D94D41">
        <w:rPr>
          <w:rFonts w:ascii="Traditional Arabic" w:hAnsi="Traditional Arabic" w:cs="Traditional Arabic"/>
          <w:sz w:val="32"/>
          <w:szCs w:val="32"/>
          <w:rtl/>
          <w:lang w:bidi="ar-IQ"/>
        </w:rPr>
        <w:t xml:space="preserve"> </w:t>
      </w:r>
      <w:r w:rsidR="00445846">
        <w:rPr>
          <w:rFonts w:ascii="Traditional Arabic" w:hAnsi="Traditional Arabic" w:cs="Traditional Arabic" w:hint="cs"/>
          <w:b/>
          <w:bCs/>
          <w:color w:val="00B050"/>
          <w:sz w:val="32"/>
          <w:szCs w:val="32"/>
          <w:rtl/>
          <w:lang w:bidi="ar-IQ"/>
        </w:rPr>
        <w:t>يعقوب</w:t>
      </w:r>
      <w:r w:rsidR="00445846" w:rsidRPr="00D94D41">
        <w:rPr>
          <w:rFonts w:ascii="Traditional Arabic" w:hAnsi="Traditional Arabic" w:cs="Traditional Arabic"/>
          <w:color w:val="00B050"/>
          <w:sz w:val="32"/>
          <w:szCs w:val="32"/>
          <w:rtl/>
          <w:lang w:bidi="ar-IQ"/>
        </w:rPr>
        <w:t xml:space="preserve"> </w:t>
      </w:r>
      <w:r w:rsidR="00445846" w:rsidRPr="00326413">
        <w:rPr>
          <w:rFonts w:ascii="Traditional Arabic" w:hAnsi="Traditional Arabic" w:cs="Traditional Arabic"/>
          <w:sz w:val="32"/>
          <w:szCs w:val="32"/>
          <w:rtl/>
          <w:lang w:bidi="ar-IQ"/>
        </w:rPr>
        <w:t xml:space="preserve">بهاء السكت </w:t>
      </w:r>
      <w:r w:rsidR="00445846" w:rsidRPr="00D94D41">
        <w:rPr>
          <w:rFonts w:ascii="Traditional Arabic" w:hAnsi="Traditional Arabic" w:cs="Traditional Arabic"/>
          <w:b/>
          <w:bCs/>
          <w:sz w:val="32"/>
          <w:szCs w:val="32"/>
          <w:rtl/>
          <w:lang w:bidi="ar-IQ"/>
        </w:rPr>
        <w:t>(</w:t>
      </w:r>
      <w:r w:rsidR="00445846">
        <w:rPr>
          <w:rFonts w:ascii="Traditional Arabic" w:hAnsi="Traditional Arabic" w:cs="Traditional Arabic" w:hint="cs"/>
          <w:b/>
          <w:bCs/>
          <w:sz w:val="32"/>
          <w:szCs w:val="32"/>
          <w:rtl/>
          <w:lang w:bidi="ar-IQ"/>
        </w:rPr>
        <w:t>وَ</w:t>
      </w:r>
      <w:r w:rsidR="00445846" w:rsidRPr="00D94D41">
        <w:rPr>
          <w:rFonts w:ascii="Traditional Arabic" w:hAnsi="Traditional Arabic" w:cs="Traditional Arabic"/>
          <w:b/>
          <w:bCs/>
          <w:sz w:val="32"/>
          <w:szCs w:val="32"/>
          <w:rtl/>
          <w:lang w:bidi="ar-IQ"/>
        </w:rPr>
        <w:t>ه</w:t>
      </w:r>
      <w:r w:rsidR="00445846">
        <w:rPr>
          <w:rFonts w:ascii="Traditional Arabic" w:hAnsi="Traditional Arabic" w:cs="Traditional Arabic" w:hint="cs"/>
          <w:b/>
          <w:bCs/>
          <w:sz w:val="32"/>
          <w:szCs w:val="32"/>
          <w:rtl/>
          <w:lang w:bidi="ar-IQ"/>
        </w:rPr>
        <w:t>ُ</w:t>
      </w:r>
      <w:r w:rsidR="00445846" w:rsidRPr="00D94D41">
        <w:rPr>
          <w:rFonts w:ascii="Traditional Arabic" w:hAnsi="Traditional Arabic" w:cs="Traditional Arabic"/>
          <w:b/>
          <w:bCs/>
          <w:sz w:val="32"/>
          <w:szCs w:val="32"/>
          <w:rtl/>
          <w:lang w:bidi="ar-IQ"/>
        </w:rPr>
        <w:t>و</w:t>
      </w:r>
      <w:r w:rsidR="00445846">
        <w:rPr>
          <w:rFonts w:ascii="Traditional Arabic" w:hAnsi="Traditional Arabic" w:cs="Traditional Arabic" w:hint="cs"/>
          <w:b/>
          <w:bCs/>
          <w:sz w:val="32"/>
          <w:szCs w:val="32"/>
          <w:rtl/>
          <w:lang w:bidi="ar-IQ"/>
        </w:rPr>
        <w:t>َهْ</w:t>
      </w:r>
      <w:r w:rsidR="00445846" w:rsidRPr="00D94D41">
        <w:rPr>
          <w:rFonts w:ascii="Traditional Arabic" w:hAnsi="Traditional Arabic" w:cs="Traditional Arabic"/>
          <w:b/>
          <w:bCs/>
          <w:sz w:val="32"/>
          <w:szCs w:val="32"/>
          <w:rtl/>
          <w:lang w:bidi="ar-IQ"/>
        </w:rPr>
        <w:t>)</w:t>
      </w:r>
      <w:r w:rsidR="00445846" w:rsidRPr="00D94D41">
        <w:rPr>
          <w:rFonts w:ascii="Traditional Arabic" w:hAnsi="Traditional Arabic" w:cs="Traditional Arabic"/>
          <w:sz w:val="32"/>
          <w:szCs w:val="32"/>
          <w:rtl/>
          <w:lang w:bidi="ar-IQ"/>
        </w:rPr>
        <w:t>.</w:t>
      </w:r>
    </w:p>
    <w:p w:rsidR="00D50F5F" w:rsidRPr="00B77570" w:rsidRDefault="00A649DF" w:rsidP="00312088">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w:t>
      </w:r>
      <w:r w:rsidR="00322C81" w:rsidRPr="00B77570">
        <w:rPr>
          <w:rFonts w:ascii="Traditional Arabic" w:hAnsi="Traditional Arabic" w:cs="Traditional Arabic"/>
          <w:b/>
          <w:bCs/>
          <w:sz w:val="32"/>
          <w:szCs w:val="32"/>
          <w:rtl/>
          <w:lang w:bidi="ar-IQ"/>
        </w:rPr>
        <w:t>(آية 63)</w:t>
      </w:r>
      <w:r w:rsidR="00322C81" w:rsidRPr="00B77570">
        <w:rPr>
          <w:rFonts w:ascii="Traditional Arabic" w:hAnsi="Traditional Arabic" w:cs="Traditional Arabic"/>
          <w:sz w:val="32"/>
          <w:szCs w:val="32"/>
          <w:rtl/>
          <w:lang w:bidi="ar-IQ"/>
        </w:rPr>
        <w:t xml:space="preserve"> </w:t>
      </w:r>
      <w:r w:rsidR="00312088" w:rsidRPr="00731B79">
        <w:rPr>
          <w:rFonts w:ascii="Traditional Arabic" w:hAnsi="Traditional Arabic" w:cs="Traditional Arabic"/>
          <w:sz w:val="32"/>
          <w:szCs w:val="32"/>
          <w:rtl/>
          <w:lang w:bidi="ar-IQ"/>
        </w:rPr>
        <w:t>﴿</w:t>
      </w:r>
      <w:r w:rsidR="00312088">
        <w:rPr>
          <w:rFonts w:ascii="Traditional Arabic" w:hAnsi="Traditional Arabic" w:cs="Traditional Arabic" w:hint="cs"/>
          <w:b/>
          <w:bCs/>
          <w:color w:val="FF0000"/>
          <w:sz w:val="32"/>
          <w:szCs w:val="32"/>
          <w:rtl/>
          <w:lang w:bidi="ar-IQ"/>
        </w:rPr>
        <w:t xml:space="preserve">مَنْ </w:t>
      </w:r>
      <w:r w:rsidR="00312088" w:rsidRPr="00B77570">
        <w:rPr>
          <w:rFonts w:ascii="Traditional Arabic" w:hAnsi="Traditional Arabic" w:cs="Traditional Arabic"/>
          <w:b/>
          <w:bCs/>
          <w:color w:val="FF0000"/>
          <w:sz w:val="32"/>
          <w:szCs w:val="32"/>
          <w:rtl/>
          <w:lang w:bidi="ar-IQ"/>
        </w:rPr>
        <w:t>يُنَجِّيكُمْ</w:t>
      </w:r>
      <w:r w:rsidR="00312088" w:rsidRPr="002279A2">
        <w:rPr>
          <w:rFonts w:ascii="Traditional Arabic" w:hAnsi="Traditional Arabic" w:cs="Traditional Arabic"/>
          <w:sz w:val="32"/>
          <w:szCs w:val="32"/>
          <w:rtl/>
          <w:lang w:bidi="ar-IQ"/>
        </w:rPr>
        <w:t>﴾</w:t>
      </w:r>
      <w:r w:rsidR="00312088" w:rsidRPr="00B77570">
        <w:rPr>
          <w:rFonts w:ascii="Traditional Arabic" w:hAnsi="Traditional Arabic" w:cs="Traditional Arabic"/>
          <w:sz w:val="32"/>
          <w:szCs w:val="32"/>
          <w:rtl/>
          <w:lang w:bidi="ar-IQ"/>
        </w:rPr>
        <w:t xml:space="preserve">: قرأها </w:t>
      </w:r>
      <w:r w:rsidR="00312088">
        <w:rPr>
          <w:rFonts w:ascii="Traditional Arabic" w:hAnsi="Traditional Arabic" w:cs="Traditional Arabic" w:hint="cs"/>
          <w:b/>
          <w:bCs/>
          <w:color w:val="00B050"/>
          <w:sz w:val="32"/>
          <w:szCs w:val="32"/>
          <w:rtl/>
          <w:lang w:bidi="ar-IQ"/>
        </w:rPr>
        <w:t>يعقوب</w:t>
      </w:r>
      <w:r w:rsidR="00312088" w:rsidRPr="00B77570">
        <w:rPr>
          <w:rFonts w:ascii="Traditional Arabic" w:hAnsi="Traditional Arabic" w:cs="Traditional Arabic"/>
          <w:color w:val="00B050"/>
          <w:sz w:val="32"/>
          <w:szCs w:val="32"/>
          <w:rtl/>
          <w:lang w:bidi="ar-IQ"/>
        </w:rPr>
        <w:t xml:space="preserve"> </w:t>
      </w:r>
      <w:r w:rsidR="00312088" w:rsidRPr="00B77570">
        <w:rPr>
          <w:rFonts w:ascii="Traditional Arabic" w:hAnsi="Traditional Arabic" w:cs="Traditional Arabic"/>
          <w:sz w:val="32"/>
          <w:szCs w:val="32"/>
          <w:rtl/>
          <w:lang w:bidi="ar-IQ"/>
        </w:rPr>
        <w:t xml:space="preserve">بإسكان النون وتخفيف الجيم </w:t>
      </w:r>
      <w:r w:rsidR="00312088" w:rsidRPr="00B77570">
        <w:rPr>
          <w:rFonts w:ascii="Traditional Arabic" w:hAnsi="Traditional Arabic" w:cs="Traditional Arabic"/>
          <w:b/>
          <w:bCs/>
          <w:sz w:val="32"/>
          <w:szCs w:val="32"/>
          <w:rtl/>
          <w:lang w:bidi="ar-IQ"/>
        </w:rPr>
        <w:t>(يُنْجِيكُم)</w:t>
      </w:r>
      <w:r w:rsidR="00312088" w:rsidRPr="00B77570">
        <w:rPr>
          <w:rFonts w:ascii="Traditional Arabic" w:hAnsi="Traditional Arabic" w:cs="Traditional Arabic"/>
          <w:sz w:val="32"/>
          <w:szCs w:val="32"/>
          <w:rtl/>
          <w:lang w:bidi="ar-IQ"/>
        </w:rPr>
        <w:t>.</w:t>
      </w:r>
      <w:r w:rsidR="00312088">
        <w:rPr>
          <w:rFonts w:ascii="Traditional Arabic" w:hAnsi="Traditional Arabic" w:cs="Traditional Arabic" w:hint="cs"/>
          <w:sz w:val="32"/>
          <w:szCs w:val="32"/>
          <w:rtl/>
          <w:lang w:bidi="ar-IQ"/>
        </w:rPr>
        <w:t xml:space="preserve"> </w:t>
      </w:r>
      <w:r w:rsidR="00D951C9" w:rsidRPr="00731B79">
        <w:rPr>
          <w:rFonts w:ascii="Traditional Arabic" w:hAnsi="Traditional Arabic" w:cs="Traditional Arabic"/>
          <w:sz w:val="32"/>
          <w:szCs w:val="32"/>
          <w:rtl/>
          <w:lang w:bidi="ar-IQ"/>
        </w:rPr>
        <w:t>﴿</w:t>
      </w:r>
      <w:r w:rsidR="00322C81" w:rsidRPr="00B77570">
        <w:rPr>
          <w:rFonts w:ascii="Traditional Arabic" w:hAnsi="Traditional Arabic" w:cs="Traditional Arabic"/>
          <w:b/>
          <w:bCs/>
          <w:color w:val="FF0000"/>
          <w:sz w:val="32"/>
          <w:szCs w:val="32"/>
          <w:rtl/>
          <w:lang w:bidi="ar-IQ"/>
        </w:rPr>
        <w:t>أَنْجَانَا</w:t>
      </w:r>
      <w:r w:rsidR="002279A2" w:rsidRPr="002279A2">
        <w:rPr>
          <w:rFonts w:ascii="Traditional Arabic" w:hAnsi="Traditional Arabic" w:cs="Traditional Arabic"/>
          <w:sz w:val="32"/>
          <w:szCs w:val="32"/>
          <w:rtl/>
          <w:lang w:bidi="ar-IQ"/>
        </w:rPr>
        <w:t>﴾</w:t>
      </w:r>
      <w:r w:rsidR="00322C81" w:rsidRPr="00B77570">
        <w:rPr>
          <w:rFonts w:ascii="Traditional Arabic" w:hAnsi="Traditional Arabic" w:cs="Traditional Arabic"/>
          <w:sz w:val="32"/>
          <w:szCs w:val="32"/>
          <w:rtl/>
          <w:lang w:bidi="ar-IQ"/>
        </w:rPr>
        <w:t xml:space="preserve">: قرأها </w:t>
      </w:r>
      <w:r w:rsidR="00312088">
        <w:rPr>
          <w:rFonts w:ascii="Traditional Arabic" w:hAnsi="Traditional Arabic" w:cs="Traditional Arabic" w:hint="cs"/>
          <w:b/>
          <w:bCs/>
          <w:color w:val="00B050"/>
          <w:sz w:val="32"/>
          <w:szCs w:val="32"/>
          <w:rtl/>
          <w:lang w:bidi="ar-IQ"/>
        </w:rPr>
        <w:t>يعقوب</w:t>
      </w:r>
      <w:r w:rsidR="00322C81" w:rsidRPr="00B77570">
        <w:rPr>
          <w:rFonts w:ascii="Traditional Arabic" w:hAnsi="Traditional Arabic" w:cs="Traditional Arabic"/>
          <w:color w:val="00B050"/>
          <w:sz w:val="32"/>
          <w:szCs w:val="32"/>
          <w:rtl/>
          <w:lang w:bidi="ar-IQ"/>
        </w:rPr>
        <w:t xml:space="preserve"> </w:t>
      </w:r>
      <w:r w:rsidR="00322C81" w:rsidRPr="00B77570">
        <w:rPr>
          <w:rFonts w:ascii="Traditional Arabic" w:hAnsi="Traditional Arabic" w:cs="Traditional Arabic"/>
          <w:sz w:val="32"/>
          <w:szCs w:val="32"/>
          <w:rtl/>
          <w:lang w:bidi="ar-IQ"/>
        </w:rPr>
        <w:t>بياء ساكنة بعد الجيم المفتوحة</w:t>
      </w:r>
      <w:r w:rsidR="002C57D0" w:rsidRPr="00B77570">
        <w:rPr>
          <w:rFonts w:ascii="Traditional Arabic" w:hAnsi="Traditional Arabic" w:cs="Traditional Arabic"/>
          <w:sz w:val="32"/>
          <w:szCs w:val="32"/>
          <w:rtl/>
          <w:lang w:bidi="ar-IQ"/>
        </w:rPr>
        <w:t xml:space="preserve"> و</w:t>
      </w:r>
      <w:r w:rsidR="00312088">
        <w:rPr>
          <w:rFonts w:ascii="Traditional Arabic" w:hAnsi="Traditional Arabic" w:cs="Traditional Arabic" w:hint="cs"/>
          <w:sz w:val="32"/>
          <w:szCs w:val="32"/>
          <w:rtl/>
          <w:lang w:bidi="ar-IQ"/>
        </w:rPr>
        <w:t xml:space="preserve">بعدها </w:t>
      </w:r>
      <w:r w:rsidR="002C57D0" w:rsidRPr="00B77570">
        <w:rPr>
          <w:rFonts w:ascii="Traditional Arabic" w:hAnsi="Traditional Arabic" w:cs="Traditional Arabic"/>
          <w:sz w:val="32"/>
          <w:szCs w:val="32"/>
          <w:rtl/>
          <w:lang w:bidi="ar-IQ"/>
        </w:rPr>
        <w:t>تاء مفتوحة وحذف الألف الأولى</w:t>
      </w:r>
      <w:r w:rsidR="00322C81" w:rsidRPr="00B77570">
        <w:rPr>
          <w:rFonts w:ascii="Traditional Arabic" w:hAnsi="Traditional Arabic" w:cs="Traditional Arabic"/>
          <w:sz w:val="32"/>
          <w:szCs w:val="32"/>
          <w:rtl/>
          <w:lang w:bidi="ar-IQ"/>
        </w:rPr>
        <w:t xml:space="preserve"> </w:t>
      </w:r>
      <w:r w:rsidR="00322C81" w:rsidRPr="00B77570">
        <w:rPr>
          <w:rFonts w:ascii="Traditional Arabic" w:hAnsi="Traditional Arabic" w:cs="Traditional Arabic"/>
          <w:b/>
          <w:bCs/>
          <w:sz w:val="32"/>
          <w:szCs w:val="32"/>
          <w:rtl/>
          <w:lang w:bidi="ar-IQ"/>
        </w:rPr>
        <w:t>(أنْجَيْتَنَا)</w:t>
      </w:r>
      <w:r w:rsidR="00322C81" w:rsidRPr="00B77570">
        <w:rPr>
          <w:rFonts w:ascii="Traditional Arabic" w:hAnsi="Traditional Arabic" w:cs="Traditional Arabic"/>
          <w:sz w:val="32"/>
          <w:szCs w:val="32"/>
          <w:rtl/>
          <w:lang w:bidi="ar-IQ"/>
        </w:rPr>
        <w:t>.</w:t>
      </w:r>
    </w:p>
    <w:p w:rsidR="00D50F5F" w:rsidRPr="00B77570" w:rsidRDefault="00A649DF" w:rsidP="00312088">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w:t>
      </w:r>
      <w:r w:rsidR="00D05DC8" w:rsidRPr="00B77570">
        <w:rPr>
          <w:rFonts w:ascii="Traditional Arabic" w:hAnsi="Traditional Arabic" w:cs="Traditional Arabic"/>
          <w:b/>
          <w:bCs/>
          <w:sz w:val="32"/>
          <w:szCs w:val="32"/>
          <w:rtl/>
          <w:lang w:bidi="ar-IQ"/>
        </w:rPr>
        <w:t>(آية 64)</w:t>
      </w:r>
      <w:r w:rsidR="00D05DC8" w:rsidRPr="00B77570">
        <w:rPr>
          <w:rFonts w:ascii="Traditional Arabic" w:hAnsi="Traditional Arabic" w:cs="Traditional Arabic"/>
          <w:sz w:val="32"/>
          <w:szCs w:val="32"/>
          <w:rtl/>
          <w:lang w:bidi="ar-IQ"/>
        </w:rPr>
        <w:t xml:space="preserve"> </w:t>
      </w:r>
      <w:r w:rsidR="00D951C9" w:rsidRPr="00731B79">
        <w:rPr>
          <w:rFonts w:ascii="Traditional Arabic" w:hAnsi="Traditional Arabic" w:cs="Traditional Arabic"/>
          <w:sz w:val="32"/>
          <w:szCs w:val="32"/>
          <w:rtl/>
          <w:lang w:bidi="ar-IQ"/>
        </w:rPr>
        <w:t>﴿</w:t>
      </w:r>
      <w:r w:rsidR="00D05DC8" w:rsidRPr="00B77570">
        <w:rPr>
          <w:rFonts w:ascii="Traditional Arabic" w:hAnsi="Traditional Arabic" w:cs="Traditional Arabic"/>
          <w:b/>
          <w:bCs/>
          <w:color w:val="FF0000"/>
          <w:sz w:val="32"/>
          <w:szCs w:val="32"/>
          <w:rtl/>
          <w:lang w:bidi="ar-IQ"/>
        </w:rPr>
        <w:t>يُنَجِّيكُمْ</w:t>
      </w:r>
      <w:r w:rsidR="002279A2" w:rsidRPr="002279A2">
        <w:rPr>
          <w:rFonts w:ascii="Traditional Arabic" w:hAnsi="Traditional Arabic" w:cs="Traditional Arabic"/>
          <w:sz w:val="32"/>
          <w:szCs w:val="32"/>
          <w:rtl/>
          <w:lang w:bidi="ar-IQ"/>
        </w:rPr>
        <w:t>﴾</w:t>
      </w:r>
      <w:r w:rsidR="00D05DC8" w:rsidRPr="00B77570">
        <w:rPr>
          <w:rFonts w:ascii="Traditional Arabic" w:hAnsi="Traditional Arabic" w:cs="Traditional Arabic"/>
          <w:sz w:val="32"/>
          <w:szCs w:val="32"/>
          <w:rtl/>
          <w:lang w:bidi="ar-IQ"/>
        </w:rPr>
        <w:t xml:space="preserve">: قرأها </w:t>
      </w:r>
      <w:r w:rsidR="00312088">
        <w:rPr>
          <w:rFonts w:ascii="Traditional Arabic" w:hAnsi="Traditional Arabic" w:cs="Traditional Arabic" w:hint="cs"/>
          <w:b/>
          <w:bCs/>
          <w:color w:val="00B050"/>
          <w:sz w:val="32"/>
          <w:szCs w:val="32"/>
          <w:rtl/>
          <w:lang w:bidi="ar-IQ"/>
        </w:rPr>
        <w:t>يعقوب</w:t>
      </w:r>
      <w:r w:rsidR="00D05DC8" w:rsidRPr="00B77570">
        <w:rPr>
          <w:rFonts w:ascii="Traditional Arabic" w:hAnsi="Traditional Arabic" w:cs="Traditional Arabic"/>
          <w:color w:val="00B050"/>
          <w:sz w:val="32"/>
          <w:szCs w:val="32"/>
          <w:rtl/>
          <w:lang w:bidi="ar-IQ"/>
        </w:rPr>
        <w:t xml:space="preserve"> </w:t>
      </w:r>
      <w:r w:rsidR="00D05DC8" w:rsidRPr="00B77570">
        <w:rPr>
          <w:rFonts w:ascii="Traditional Arabic" w:hAnsi="Traditional Arabic" w:cs="Traditional Arabic"/>
          <w:sz w:val="32"/>
          <w:szCs w:val="32"/>
          <w:rtl/>
          <w:lang w:bidi="ar-IQ"/>
        </w:rPr>
        <w:t xml:space="preserve">بإسكان النون وتخفيف الجيم </w:t>
      </w:r>
      <w:r w:rsidR="00D05DC8" w:rsidRPr="00B77570">
        <w:rPr>
          <w:rFonts w:ascii="Traditional Arabic" w:hAnsi="Traditional Arabic" w:cs="Traditional Arabic"/>
          <w:b/>
          <w:bCs/>
          <w:sz w:val="32"/>
          <w:szCs w:val="32"/>
          <w:rtl/>
          <w:lang w:bidi="ar-IQ"/>
        </w:rPr>
        <w:t>(يُنْجِيكُم)</w:t>
      </w:r>
      <w:r w:rsidR="00D05DC8" w:rsidRPr="00B77570">
        <w:rPr>
          <w:rFonts w:ascii="Traditional Arabic" w:hAnsi="Traditional Arabic" w:cs="Traditional Arabic"/>
          <w:sz w:val="32"/>
          <w:szCs w:val="32"/>
          <w:rtl/>
          <w:lang w:bidi="ar-IQ"/>
        </w:rPr>
        <w:t>.</w:t>
      </w:r>
    </w:p>
    <w:p w:rsidR="00D50F5F" w:rsidRPr="00B77570" w:rsidRDefault="00A649DF" w:rsidP="00445846">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w:t>
      </w:r>
      <w:r w:rsidR="003C6AF7" w:rsidRPr="00B77570">
        <w:rPr>
          <w:rFonts w:ascii="Traditional Arabic" w:hAnsi="Traditional Arabic" w:cs="Traditional Arabic"/>
          <w:b/>
          <w:bCs/>
          <w:sz w:val="32"/>
          <w:szCs w:val="32"/>
          <w:rtl/>
          <w:lang w:bidi="ar-IQ"/>
        </w:rPr>
        <w:t>(آية 66)</w:t>
      </w:r>
      <w:r w:rsidR="003C6AF7" w:rsidRPr="00B77570">
        <w:rPr>
          <w:rFonts w:ascii="Traditional Arabic" w:hAnsi="Traditional Arabic" w:cs="Traditional Arabic"/>
          <w:sz w:val="32"/>
          <w:szCs w:val="32"/>
          <w:rtl/>
          <w:lang w:bidi="ar-IQ"/>
        </w:rPr>
        <w:t xml:space="preserve"> </w:t>
      </w:r>
      <w:r w:rsidR="00312088" w:rsidRPr="00731B79">
        <w:rPr>
          <w:rFonts w:ascii="Traditional Arabic" w:hAnsi="Traditional Arabic" w:cs="Traditional Arabic"/>
          <w:sz w:val="32"/>
          <w:szCs w:val="32"/>
          <w:rtl/>
          <w:lang w:bidi="ar-IQ"/>
        </w:rPr>
        <w:t>﴿</w:t>
      </w:r>
      <w:r w:rsidR="00312088" w:rsidRPr="00B77570">
        <w:rPr>
          <w:rFonts w:ascii="Traditional Arabic" w:hAnsi="Traditional Arabic" w:cs="Traditional Arabic"/>
          <w:b/>
          <w:bCs/>
          <w:color w:val="FF0000"/>
          <w:sz w:val="32"/>
          <w:szCs w:val="32"/>
          <w:rtl/>
          <w:lang w:bidi="ar-IQ"/>
        </w:rPr>
        <w:t>وَهُوَ</w:t>
      </w:r>
      <w:r w:rsidR="00312088" w:rsidRPr="002279A2">
        <w:rPr>
          <w:rFonts w:ascii="Traditional Arabic" w:hAnsi="Traditional Arabic" w:cs="Traditional Arabic"/>
          <w:sz w:val="32"/>
          <w:szCs w:val="32"/>
          <w:rtl/>
          <w:lang w:bidi="ar-IQ"/>
        </w:rPr>
        <w:t>﴾</w:t>
      </w:r>
      <w:r w:rsidR="00312088" w:rsidRPr="00B77570">
        <w:rPr>
          <w:rFonts w:ascii="Traditional Arabic" w:hAnsi="Traditional Arabic" w:cs="Traditional Arabic"/>
          <w:sz w:val="32"/>
          <w:szCs w:val="32"/>
          <w:rtl/>
          <w:lang w:bidi="ar-IQ"/>
        </w:rPr>
        <w:t xml:space="preserve">: </w:t>
      </w:r>
      <w:r w:rsidR="00445846">
        <w:rPr>
          <w:rFonts w:ascii="Traditional Arabic" w:hAnsi="Traditional Arabic" w:cs="Traditional Arabic" w:hint="cs"/>
          <w:sz w:val="32"/>
          <w:szCs w:val="32"/>
          <w:rtl/>
          <w:lang w:bidi="ar-IQ"/>
        </w:rPr>
        <w:t>وقف عليها</w:t>
      </w:r>
      <w:r w:rsidR="00445846" w:rsidRPr="00D94D41">
        <w:rPr>
          <w:rFonts w:ascii="Traditional Arabic" w:hAnsi="Traditional Arabic" w:cs="Traditional Arabic"/>
          <w:sz w:val="32"/>
          <w:szCs w:val="32"/>
          <w:rtl/>
          <w:lang w:bidi="ar-IQ"/>
        </w:rPr>
        <w:t xml:space="preserve"> </w:t>
      </w:r>
      <w:r w:rsidR="00445846">
        <w:rPr>
          <w:rFonts w:ascii="Traditional Arabic" w:hAnsi="Traditional Arabic" w:cs="Traditional Arabic" w:hint="cs"/>
          <w:b/>
          <w:bCs/>
          <w:color w:val="00B050"/>
          <w:sz w:val="32"/>
          <w:szCs w:val="32"/>
          <w:rtl/>
          <w:lang w:bidi="ar-IQ"/>
        </w:rPr>
        <w:t>يعقوب</w:t>
      </w:r>
      <w:r w:rsidR="00445846" w:rsidRPr="00D94D41">
        <w:rPr>
          <w:rFonts w:ascii="Traditional Arabic" w:hAnsi="Traditional Arabic" w:cs="Traditional Arabic"/>
          <w:color w:val="00B050"/>
          <w:sz w:val="32"/>
          <w:szCs w:val="32"/>
          <w:rtl/>
          <w:lang w:bidi="ar-IQ"/>
        </w:rPr>
        <w:t xml:space="preserve"> </w:t>
      </w:r>
      <w:r w:rsidR="00445846" w:rsidRPr="00326413">
        <w:rPr>
          <w:rFonts w:ascii="Traditional Arabic" w:hAnsi="Traditional Arabic" w:cs="Traditional Arabic"/>
          <w:sz w:val="32"/>
          <w:szCs w:val="32"/>
          <w:rtl/>
          <w:lang w:bidi="ar-IQ"/>
        </w:rPr>
        <w:t xml:space="preserve">بهاء السكت </w:t>
      </w:r>
      <w:r w:rsidR="00445846" w:rsidRPr="00D94D41">
        <w:rPr>
          <w:rFonts w:ascii="Traditional Arabic" w:hAnsi="Traditional Arabic" w:cs="Traditional Arabic"/>
          <w:b/>
          <w:bCs/>
          <w:sz w:val="32"/>
          <w:szCs w:val="32"/>
          <w:rtl/>
          <w:lang w:bidi="ar-IQ"/>
        </w:rPr>
        <w:t>(</w:t>
      </w:r>
      <w:r w:rsidR="00445846">
        <w:rPr>
          <w:rFonts w:ascii="Traditional Arabic" w:hAnsi="Traditional Arabic" w:cs="Traditional Arabic" w:hint="cs"/>
          <w:b/>
          <w:bCs/>
          <w:sz w:val="32"/>
          <w:szCs w:val="32"/>
          <w:rtl/>
          <w:lang w:bidi="ar-IQ"/>
        </w:rPr>
        <w:t>وَ</w:t>
      </w:r>
      <w:r w:rsidR="00445846" w:rsidRPr="00D94D41">
        <w:rPr>
          <w:rFonts w:ascii="Traditional Arabic" w:hAnsi="Traditional Arabic" w:cs="Traditional Arabic"/>
          <w:b/>
          <w:bCs/>
          <w:sz w:val="32"/>
          <w:szCs w:val="32"/>
          <w:rtl/>
          <w:lang w:bidi="ar-IQ"/>
        </w:rPr>
        <w:t>ه</w:t>
      </w:r>
      <w:r w:rsidR="00445846">
        <w:rPr>
          <w:rFonts w:ascii="Traditional Arabic" w:hAnsi="Traditional Arabic" w:cs="Traditional Arabic" w:hint="cs"/>
          <w:b/>
          <w:bCs/>
          <w:sz w:val="32"/>
          <w:szCs w:val="32"/>
          <w:rtl/>
          <w:lang w:bidi="ar-IQ"/>
        </w:rPr>
        <w:t>ُ</w:t>
      </w:r>
      <w:r w:rsidR="00445846" w:rsidRPr="00D94D41">
        <w:rPr>
          <w:rFonts w:ascii="Traditional Arabic" w:hAnsi="Traditional Arabic" w:cs="Traditional Arabic"/>
          <w:b/>
          <w:bCs/>
          <w:sz w:val="32"/>
          <w:szCs w:val="32"/>
          <w:rtl/>
          <w:lang w:bidi="ar-IQ"/>
        </w:rPr>
        <w:t>و</w:t>
      </w:r>
      <w:r w:rsidR="00445846">
        <w:rPr>
          <w:rFonts w:ascii="Traditional Arabic" w:hAnsi="Traditional Arabic" w:cs="Traditional Arabic" w:hint="cs"/>
          <w:b/>
          <w:bCs/>
          <w:sz w:val="32"/>
          <w:szCs w:val="32"/>
          <w:rtl/>
          <w:lang w:bidi="ar-IQ"/>
        </w:rPr>
        <w:t>َهْ</w:t>
      </w:r>
      <w:r w:rsidR="00445846" w:rsidRPr="00D94D41">
        <w:rPr>
          <w:rFonts w:ascii="Traditional Arabic" w:hAnsi="Traditional Arabic" w:cs="Traditional Arabic"/>
          <w:b/>
          <w:bCs/>
          <w:sz w:val="32"/>
          <w:szCs w:val="32"/>
          <w:rtl/>
          <w:lang w:bidi="ar-IQ"/>
        </w:rPr>
        <w:t>)</w:t>
      </w:r>
      <w:r w:rsidR="00445846" w:rsidRPr="00D94D41">
        <w:rPr>
          <w:rFonts w:ascii="Traditional Arabic" w:hAnsi="Traditional Arabic" w:cs="Traditional Arabic"/>
          <w:sz w:val="32"/>
          <w:szCs w:val="32"/>
          <w:rtl/>
          <w:lang w:bidi="ar-IQ"/>
        </w:rPr>
        <w:t>.</w:t>
      </w:r>
      <w:r w:rsidR="00445846">
        <w:rPr>
          <w:rFonts w:ascii="Traditional Arabic" w:hAnsi="Traditional Arabic" w:cs="Traditional Arabic" w:hint="cs"/>
          <w:sz w:val="32"/>
          <w:szCs w:val="32"/>
          <w:rtl/>
          <w:lang w:bidi="ar-IQ"/>
        </w:rPr>
        <w:t xml:space="preserve"> </w:t>
      </w:r>
    </w:p>
    <w:p w:rsidR="00D863E3" w:rsidRPr="00B77570" w:rsidRDefault="00A649DF" w:rsidP="00445846">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lastRenderedPageBreak/>
        <w:sym w:font="Symbol" w:char="F0B7"/>
      </w:r>
      <w:r w:rsidRPr="00B77570">
        <w:rPr>
          <w:rFonts w:ascii="Traditional Arabic" w:hAnsi="Traditional Arabic" w:cs="Traditional Arabic"/>
          <w:b/>
          <w:bCs/>
          <w:sz w:val="32"/>
          <w:szCs w:val="32"/>
          <w:rtl/>
          <w:lang w:bidi="ar-IQ"/>
        </w:rPr>
        <w:t xml:space="preserve"> </w:t>
      </w:r>
      <w:r w:rsidR="008043A6" w:rsidRPr="00B77570">
        <w:rPr>
          <w:rFonts w:ascii="Traditional Arabic" w:hAnsi="Traditional Arabic" w:cs="Traditional Arabic"/>
          <w:b/>
          <w:bCs/>
          <w:sz w:val="32"/>
          <w:szCs w:val="32"/>
          <w:rtl/>
          <w:lang w:bidi="ar-IQ"/>
        </w:rPr>
        <w:t xml:space="preserve">(آية 71) </w:t>
      </w:r>
      <w:r w:rsidR="00D951C9" w:rsidRPr="00731B79">
        <w:rPr>
          <w:rFonts w:ascii="Traditional Arabic" w:hAnsi="Traditional Arabic" w:cs="Traditional Arabic"/>
          <w:sz w:val="32"/>
          <w:szCs w:val="32"/>
          <w:rtl/>
          <w:lang w:bidi="ar-IQ"/>
        </w:rPr>
        <w:t>﴿</w:t>
      </w:r>
      <w:r w:rsidR="008043A6" w:rsidRPr="00B77570">
        <w:rPr>
          <w:rFonts w:ascii="Traditional Arabic" w:hAnsi="Traditional Arabic" w:cs="Traditional Arabic"/>
          <w:b/>
          <w:bCs/>
          <w:color w:val="FF0000"/>
          <w:sz w:val="32"/>
          <w:szCs w:val="32"/>
          <w:rtl/>
          <w:lang w:bidi="ar-IQ"/>
        </w:rPr>
        <w:t>الْهُدَى ائْتِنَا</w:t>
      </w:r>
      <w:r w:rsidR="002279A2" w:rsidRPr="002279A2">
        <w:rPr>
          <w:rFonts w:ascii="Traditional Arabic" w:hAnsi="Traditional Arabic" w:cs="Traditional Arabic"/>
          <w:sz w:val="32"/>
          <w:szCs w:val="32"/>
          <w:rtl/>
          <w:lang w:bidi="ar-IQ"/>
        </w:rPr>
        <w:t>﴾</w:t>
      </w:r>
      <w:r w:rsidR="008043A6" w:rsidRPr="00B77570">
        <w:rPr>
          <w:rFonts w:ascii="Traditional Arabic" w:hAnsi="Traditional Arabic" w:cs="Traditional Arabic"/>
          <w:b/>
          <w:bCs/>
          <w:sz w:val="32"/>
          <w:szCs w:val="32"/>
          <w:rtl/>
          <w:lang w:bidi="ar-IQ"/>
        </w:rPr>
        <w:t xml:space="preserve">: </w:t>
      </w:r>
      <w:r w:rsidR="008043A6" w:rsidRPr="00B77570">
        <w:rPr>
          <w:rFonts w:ascii="Traditional Arabic" w:hAnsi="Traditional Arabic" w:cs="Traditional Arabic"/>
          <w:sz w:val="32"/>
          <w:szCs w:val="32"/>
          <w:rtl/>
          <w:lang w:bidi="ar-IQ"/>
        </w:rPr>
        <w:t xml:space="preserve">عند الابتداء بـ </w:t>
      </w:r>
      <w:r w:rsidR="008043A6" w:rsidRPr="00B77570">
        <w:rPr>
          <w:rFonts w:ascii="Traditional Arabic" w:hAnsi="Traditional Arabic" w:cs="Traditional Arabic"/>
          <w:b/>
          <w:bCs/>
          <w:sz w:val="32"/>
          <w:szCs w:val="32"/>
          <w:rtl/>
          <w:lang w:bidi="ar-IQ"/>
        </w:rPr>
        <w:t>(ائْتِنَا)</w:t>
      </w:r>
      <w:r w:rsidR="008043A6" w:rsidRPr="00B77570">
        <w:rPr>
          <w:rFonts w:ascii="Traditional Arabic" w:hAnsi="Traditional Arabic" w:cs="Traditional Arabic"/>
          <w:sz w:val="32"/>
          <w:szCs w:val="32"/>
          <w:rtl/>
          <w:lang w:bidi="ar-IQ"/>
        </w:rPr>
        <w:t xml:space="preserve"> ي</w:t>
      </w:r>
      <w:r w:rsidR="00445846">
        <w:rPr>
          <w:rFonts w:ascii="Traditional Arabic" w:hAnsi="Traditional Arabic" w:cs="Traditional Arabic" w:hint="cs"/>
          <w:sz w:val="32"/>
          <w:szCs w:val="32"/>
          <w:rtl/>
          <w:lang w:bidi="ar-IQ"/>
        </w:rPr>
        <w:t xml:space="preserve">حرك </w:t>
      </w:r>
      <w:r w:rsidR="008043A6" w:rsidRPr="00B77570">
        <w:rPr>
          <w:rFonts w:ascii="Traditional Arabic" w:hAnsi="Traditional Arabic" w:cs="Traditional Arabic"/>
          <w:sz w:val="32"/>
          <w:szCs w:val="32"/>
          <w:rtl/>
          <w:lang w:bidi="ar-IQ"/>
        </w:rPr>
        <w:t xml:space="preserve">همزة  </w:t>
      </w:r>
      <w:r w:rsidR="00445846">
        <w:rPr>
          <w:rFonts w:ascii="Traditional Arabic" w:hAnsi="Traditional Arabic" w:cs="Traditional Arabic" w:hint="cs"/>
          <w:sz w:val="32"/>
          <w:szCs w:val="32"/>
          <w:rtl/>
          <w:lang w:bidi="ar-IQ"/>
        </w:rPr>
        <w:t>الوصل بال</w:t>
      </w:r>
      <w:r w:rsidR="00445846">
        <w:rPr>
          <w:rFonts w:ascii="Traditional Arabic" w:hAnsi="Traditional Arabic" w:cs="Traditional Arabic"/>
          <w:sz w:val="32"/>
          <w:szCs w:val="32"/>
          <w:rtl/>
          <w:lang w:bidi="ar-IQ"/>
        </w:rPr>
        <w:t>كس</w:t>
      </w:r>
      <w:r w:rsidR="00445846">
        <w:rPr>
          <w:rFonts w:ascii="Traditional Arabic" w:hAnsi="Traditional Arabic" w:cs="Traditional Arabic" w:hint="cs"/>
          <w:sz w:val="32"/>
          <w:szCs w:val="32"/>
          <w:rtl/>
          <w:lang w:bidi="ar-IQ"/>
        </w:rPr>
        <w:t>ر</w:t>
      </w:r>
      <w:r w:rsidR="008043A6" w:rsidRPr="00B77570">
        <w:rPr>
          <w:rFonts w:ascii="Traditional Arabic" w:hAnsi="Traditional Arabic" w:cs="Traditional Arabic"/>
          <w:sz w:val="32"/>
          <w:szCs w:val="32"/>
          <w:rtl/>
          <w:lang w:bidi="ar-IQ"/>
        </w:rPr>
        <w:t xml:space="preserve"> </w:t>
      </w:r>
      <w:r w:rsidR="00445846">
        <w:rPr>
          <w:rFonts w:ascii="Traditional Arabic" w:hAnsi="Traditional Arabic" w:cs="Traditional Arabic" w:hint="cs"/>
          <w:sz w:val="32"/>
          <w:szCs w:val="32"/>
          <w:rtl/>
          <w:lang w:bidi="ar-IQ"/>
        </w:rPr>
        <w:t>ويبدل</w:t>
      </w:r>
      <w:r w:rsidR="008043A6" w:rsidRPr="00B77570">
        <w:rPr>
          <w:rFonts w:ascii="Traditional Arabic" w:hAnsi="Traditional Arabic" w:cs="Traditional Arabic"/>
          <w:sz w:val="32"/>
          <w:szCs w:val="32"/>
          <w:rtl/>
          <w:lang w:bidi="ar-IQ"/>
        </w:rPr>
        <w:t xml:space="preserve"> همزة</w:t>
      </w:r>
      <w:r w:rsidR="008812F1">
        <w:rPr>
          <w:rFonts w:ascii="Traditional Arabic" w:hAnsi="Traditional Arabic" w:cs="Traditional Arabic" w:hint="cs"/>
          <w:sz w:val="32"/>
          <w:szCs w:val="32"/>
          <w:rtl/>
          <w:lang w:bidi="ar-IQ"/>
        </w:rPr>
        <w:t xml:space="preserve"> القطع الساكنة ب</w:t>
      </w:r>
      <w:r w:rsidR="008043A6" w:rsidRPr="00B77570">
        <w:rPr>
          <w:rFonts w:ascii="Traditional Arabic" w:hAnsi="Traditional Arabic" w:cs="Traditional Arabic"/>
          <w:sz w:val="32"/>
          <w:szCs w:val="32"/>
          <w:rtl/>
          <w:lang w:bidi="ar-IQ"/>
        </w:rPr>
        <w:t>ياء ساكنة</w:t>
      </w:r>
      <w:r w:rsidR="008812F1">
        <w:rPr>
          <w:rFonts w:ascii="Traditional Arabic" w:hAnsi="Traditional Arabic" w:cs="Traditional Arabic" w:hint="cs"/>
          <w:sz w:val="32"/>
          <w:szCs w:val="32"/>
          <w:rtl/>
          <w:lang w:bidi="ar-IQ"/>
        </w:rPr>
        <w:t xml:space="preserve"> مدية</w:t>
      </w:r>
      <w:r w:rsidR="008043A6" w:rsidRPr="00B77570">
        <w:rPr>
          <w:rFonts w:ascii="Traditional Arabic" w:hAnsi="Traditional Arabic" w:cs="Traditional Arabic"/>
          <w:sz w:val="32"/>
          <w:szCs w:val="32"/>
          <w:rtl/>
          <w:lang w:bidi="ar-IQ"/>
        </w:rPr>
        <w:t xml:space="preserve"> من جنس حركة </w:t>
      </w:r>
      <w:r w:rsidR="008812F1">
        <w:rPr>
          <w:rFonts w:ascii="Traditional Arabic" w:hAnsi="Traditional Arabic" w:cs="Traditional Arabic" w:hint="cs"/>
          <w:sz w:val="32"/>
          <w:szCs w:val="32"/>
          <w:rtl/>
          <w:lang w:bidi="ar-IQ"/>
        </w:rPr>
        <w:t xml:space="preserve">الكسرة في </w:t>
      </w:r>
      <w:r w:rsidR="006027A9">
        <w:rPr>
          <w:rFonts w:ascii="Traditional Arabic" w:hAnsi="Traditional Arabic" w:cs="Traditional Arabic"/>
          <w:sz w:val="32"/>
          <w:szCs w:val="32"/>
          <w:rtl/>
          <w:lang w:bidi="ar-IQ"/>
        </w:rPr>
        <w:t>الهمزة الأولى</w:t>
      </w:r>
      <w:r w:rsidR="00445846">
        <w:rPr>
          <w:rFonts w:ascii="Traditional Arabic" w:hAnsi="Traditional Arabic" w:cs="Traditional Arabic" w:hint="cs"/>
          <w:sz w:val="32"/>
          <w:szCs w:val="32"/>
          <w:rtl/>
          <w:lang w:bidi="ar-IQ"/>
        </w:rPr>
        <w:t xml:space="preserve"> (</w:t>
      </w:r>
      <w:r w:rsidR="00445846" w:rsidRPr="00445846">
        <w:rPr>
          <w:rFonts w:ascii="Traditional Arabic" w:hAnsi="Traditional Arabic" w:cs="Traditional Arabic" w:hint="cs"/>
          <w:b/>
          <w:bCs/>
          <w:sz w:val="32"/>
          <w:szCs w:val="32"/>
          <w:rtl/>
          <w:lang w:bidi="ar-IQ"/>
        </w:rPr>
        <w:t>اِيتِنَا</w:t>
      </w:r>
      <w:r w:rsidR="00445846">
        <w:rPr>
          <w:rFonts w:ascii="Traditional Arabic" w:hAnsi="Traditional Arabic" w:cs="Traditional Arabic" w:hint="cs"/>
          <w:sz w:val="32"/>
          <w:szCs w:val="32"/>
          <w:rtl/>
          <w:lang w:bidi="ar-IQ"/>
        </w:rPr>
        <w:t>)</w:t>
      </w:r>
      <w:r w:rsidR="008043A6" w:rsidRPr="00B77570">
        <w:rPr>
          <w:rFonts w:ascii="Traditional Arabic" w:hAnsi="Traditional Arabic" w:cs="Traditional Arabic"/>
          <w:sz w:val="32"/>
          <w:szCs w:val="32"/>
          <w:rtl/>
          <w:lang w:bidi="ar-IQ"/>
        </w:rPr>
        <w:t>.</w:t>
      </w:r>
      <w:r w:rsidR="00D863E3" w:rsidRPr="00B77570">
        <w:rPr>
          <w:rFonts w:ascii="Traditional Arabic" w:hAnsi="Traditional Arabic" w:cs="Traditional Arabic"/>
          <w:sz w:val="32"/>
          <w:szCs w:val="32"/>
          <w:rtl/>
          <w:lang w:bidi="ar-IQ"/>
        </w:rPr>
        <w:t xml:space="preserve"> </w:t>
      </w:r>
    </w:p>
    <w:p w:rsidR="00D50F5F" w:rsidRPr="00B77570" w:rsidRDefault="00A649DF" w:rsidP="00445846">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w:t>
      </w:r>
      <w:r w:rsidR="00974B84" w:rsidRPr="00B77570">
        <w:rPr>
          <w:rFonts w:ascii="Traditional Arabic" w:hAnsi="Traditional Arabic" w:cs="Traditional Arabic"/>
          <w:b/>
          <w:bCs/>
          <w:sz w:val="32"/>
          <w:szCs w:val="32"/>
          <w:rtl/>
          <w:lang w:bidi="ar-IQ"/>
        </w:rPr>
        <w:t>(آية 72)</w:t>
      </w:r>
      <w:r w:rsidR="00974B84" w:rsidRPr="00B77570">
        <w:rPr>
          <w:rFonts w:ascii="Traditional Arabic" w:hAnsi="Traditional Arabic" w:cs="Traditional Arabic"/>
          <w:sz w:val="32"/>
          <w:szCs w:val="32"/>
          <w:rtl/>
          <w:lang w:bidi="ar-IQ"/>
        </w:rPr>
        <w:t xml:space="preserve"> </w:t>
      </w:r>
      <w:r w:rsidR="00312088" w:rsidRPr="00731B79">
        <w:rPr>
          <w:rFonts w:ascii="Traditional Arabic" w:hAnsi="Traditional Arabic" w:cs="Traditional Arabic"/>
          <w:sz w:val="32"/>
          <w:szCs w:val="32"/>
          <w:rtl/>
          <w:lang w:bidi="ar-IQ"/>
        </w:rPr>
        <w:t>﴿</w:t>
      </w:r>
      <w:r w:rsidR="00312088" w:rsidRPr="00B77570">
        <w:rPr>
          <w:rFonts w:ascii="Traditional Arabic" w:hAnsi="Traditional Arabic" w:cs="Traditional Arabic"/>
          <w:b/>
          <w:bCs/>
          <w:color w:val="FF0000"/>
          <w:sz w:val="32"/>
          <w:szCs w:val="32"/>
          <w:rtl/>
          <w:lang w:bidi="ar-IQ"/>
        </w:rPr>
        <w:t>وَهُوَ</w:t>
      </w:r>
      <w:r w:rsidR="00312088" w:rsidRPr="002279A2">
        <w:rPr>
          <w:rFonts w:ascii="Traditional Arabic" w:hAnsi="Traditional Arabic" w:cs="Traditional Arabic"/>
          <w:sz w:val="32"/>
          <w:szCs w:val="32"/>
          <w:rtl/>
          <w:lang w:bidi="ar-IQ"/>
        </w:rPr>
        <w:t>﴾</w:t>
      </w:r>
      <w:r w:rsidR="00312088" w:rsidRPr="00B77570">
        <w:rPr>
          <w:rFonts w:ascii="Traditional Arabic" w:hAnsi="Traditional Arabic" w:cs="Traditional Arabic"/>
          <w:sz w:val="32"/>
          <w:szCs w:val="32"/>
          <w:rtl/>
          <w:lang w:bidi="ar-IQ"/>
        </w:rPr>
        <w:t xml:space="preserve">: </w:t>
      </w:r>
      <w:r w:rsidR="00445846" w:rsidRPr="00445846">
        <w:rPr>
          <w:rFonts w:ascii="Traditional Arabic" w:hAnsi="Traditional Arabic" w:cs="Traditional Arabic"/>
          <w:sz w:val="32"/>
          <w:szCs w:val="32"/>
          <w:rtl/>
          <w:lang w:bidi="ar-IQ"/>
        </w:rPr>
        <w:t xml:space="preserve">وقف عليها </w:t>
      </w:r>
      <w:r w:rsidR="00445846" w:rsidRPr="00445846">
        <w:rPr>
          <w:rFonts w:ascii="Traditional Arabic" w:hAnsi="Traditional Arabic" w:cs="Traditional Arabic"/>
          <w:b/>
          <w:bCs/>
          <w:color w:val="00B050"/>
          <w:sz w:val="32"/>
          <w:szCs w:val="32"/>
          <w:rtl/>
          <w:lang w:bidi="ar-IQ"/>
        </w:rPr>
        <w:t>يعقوب</w:t>
      </w:r>
      <w:r w:rsidR="00445846" w:rsidRPr="00445846">
        <w:rPr>
          <w:rFonts w:ascii="Traditional Arabic" w:hAnsi="Traditional Arabic" w:cs="Traditional Arabic"/>
          <w:sz w:val="32"/>
          <w:szCs w:val="32"/>
          <w:rtl/>
          <w:lang w:bidi="ar-IQ"/>
        </w:rPr>
        <w:t xml:space="preserve"> بهاء السكت (</w:t>
      </w:r>
      <w:r w:rsidR="00445846" w:rsidRPr="00445846">
        <w:rPr>
          <w:rFonts w:ascii="Traditional Arabic" w:hAnsi="Traditional Arabic" w:cs="Traditional Arabic"/>
          <w:b/>
          <w:bCs/>
          <w:sz w:val="32"/>
          <w:szCs w:val="32"/>
          <w:rtl/>
          <w:lang w:bidi="ar-IQ"/>
        </w:rPr>
        <w:t>وَهُوَهْ</w:t>
      </w:r>
      <w:r w:rsidR="00445846" w:rsidRPr="00445846">
        <w:rPr>
          <w:rFonts w:ascii="Traditional Arabic" w:hAnsi="Traditional Arabic" w:cs="Traditional Arabic"/>
          <w:sz w:val="32"/>
          <w:szCs w:val="32"/>
          <w:rtl/>
          <w:lang w:bidi="ar-IQ"/>
        </w:rPr>
        <w:t>).</w:t>
      </w:r>
    </w:p>
    <w:p w:rsidR="00D50F5F" w:rsidRPr="00B77570" w:rsidRDefault="00A649DF" w:rsidP="00445846">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t xml:space="preserve"> </w:t>
      </w:r>
      <w:r w:rsidRPr="00B77570">
        <w:rPr>
          <w:rFonts w:ascii="Traditional Arabic" w:hAnsi="Traditional Arabic" w:cs="Traditional Arabic"/>
          <w:b/>
          <w:bCs/>
          <w:sz w:val="32"/>
          <w:szCs w:val="32"/>
          <w:lang w:bidi="ar-IQ"/>
        </w:rPr>
        <w:sym w:font="Symbol" w:char="F0B7"/>
      </w:r>
      <w:r w:rsidR="00974B84" w:rsidRPr="00B77570">
        <w:rPr>
          <w:rFonts w:ascii="Traditional Arabic" w:hAnsi="Traditional Arabic" w:cs="Traditional Arabic"/>
          <w:b/>
          <w:bCs/>
          <w:sz w:val="32"/>
          <w:szCs w:val="32"/>
          <w:rtl/>
          <w:lang w:bidi="ar-IQ"/>
        </w:rPr>
        <w:t>(آية 73)</w:t>
      </w:r>
      <w:r w:rsidR="00974B84" w:rsidRPr="00B77570">
        <w:rPr>
          <w:rFonts w:ascii="Traditional Arabic" w:hAnsi="Traditional Arabic" w:cs="Traditional Arabic"/>
          <w:sz w:val="32"/>
          <w:szCs w:val="32"/>
          <w:rtl/>
          <w:lang w:bidi="ar-IQ"/>
        </w:rPr>
        <w:t xml:space="preserve"> </w:t>
      </w:r>
      <w:r w:rsidR="00D951C9" w:rsidRPr="00731B79">
        <w:rPr>
          <w:rFonts w:ascii="Traditional Arabic" w:hAnsi="Traditional Arabic" w:cs="Traditional Arabic"/>
          <w:sz w:val="32"/>
          <w:szCs w:val="32"/>
          <w:rtl/>
          <w:lang w:bidi="ar-IQ"/>
        </w:rPr>
        <w:t>﴿</w:t>
      </w:r>
      <w:r w:rsidR="00974B84" w:rsidRPr="00B77570">
        <w:rPr>
          <w:rFonts w:ascii="Traditional Arabic" w:hAnsi="Traditional Arabic" w:cs="Traditional Arabic"/>
          <w:b/>
          <w:bCs/>
          <w:color w:val="FF0000"/>
          <w:sz w:val="32"/>
          <w:szCs w:val="32"/>
          <w:rtl/>
          <w:lang w:bidi="ar-IQ"/>
        </w:rPr>
        <w:t>وَهُوَ</w:t>
      </w:r>
      <w:r w:rsidR="002279A2" w:rsidRPr="002279A2">
        <w:rPr>
          <w:rFonts w:ascii="Traditional Arabic" w:hAnsi="Traditional Arabic" w:cs="Traditional Arabic"/>
          <w:sz w:val="32"/>
          <w:szCs w:val="32"/>
          <w:rtl/>
          <w:lang w:bidi="ar-IQ"/>
        </w:rPr>
        <w:t>﴾</w:t>
      </w:r>
      <w:r w:rsidR="00974B84" w:rsidRPr="00B77570">
        <w:rPr>
          <w:rFonts w:ascii="Traditional Arabic" w:hAnsi="Traditional Arabic" w:cs="Traditional Arabic"/>
          <w:b/>
          <w:bCs/>
          <w:sz w:val="32"/>
          <w:szCs w:val="32"/>
          <w:rtl/>
          <w:lang w:bidi="ar-IQ"/>
        </w:rPr>
        <w:t xml:space="preserve"> (معاً)</w:t>
      </w:r>
      <w:r w:rsidR="00974B84" w:rsidRPr="00B77570">
        <w:rPr>
          <w:rFonts w:ascii="Traditional Arabic" w:hAnsi="Traditional Arabic" w:cs="Traditional Arabic"/>
          <w:sz w:val="32"/>
          <w:szCs w:val="32"/>
          <w:rtl/>
          <w:lang w:bidi="ar-IQ"/>
        </w:rPr>
        <w:t xml:space="preserve">: </w:t>
      </w:r>
      <w:r w:rsidR="00445846">
        <w:rPr>
          <w:rFonts w:ascii="Traditional Arabic" w:hAnsi="Traditional Arabic" w:cs="Traditional Arabic" w:hint="cs"/>
          <w:sz w:val="32"/>
          <w:szCs w:val="32"/>
          <w:rtl/>
          <w:lang w:bidi="ar-IQ"/>
        </w:rPr>
        <w:t>وقف عليهما</w:t>
      </w:r>
      <w:r w:rsidR="00445846" w:rsidRPr="00D94D41">
        <w:rPr>
          <w:rFonts w:ascii="Traditional Arabic" w:hAnsi="Traditional Arabic" w:cs="Traditional Arabic"/>
          <w:sz w:val="32"/>
          <w:szCs w:val="32"/>
          <w:rtl/>
          <w:lang w:bidi="ar-IQ"/>
        </w:rPr>
        <w:t xml:space="preserve"> </w:t>
      </w:r>
      <w:r w:rsidR="00445846">
        <w:rPr>
          <w:rFonts w:ascii="Traditional Arabic" w:hAnsi="Traditional Arabic" w:cs="Traditional Arabic" w:hint="cs"/>
          <w:b/>
          <w:bCs/>
          <w:color w:val="00B050"/>
          <w:sz w:val="32"/>
          <w:szCs w:val="32"/>
          <w:rtl/>
          <w:lang w:bidi="ar-IQ"/>
        </w:rPr>
        <w:t>يعقوب</w:t>
      </w:r>
      <w:r w:rsidR="00445846" w:rsidRPr="00D94D41">
        <w:rPr>
          <w:rFonts w:ascii="Traditional Arabic" w:hAnsi="Traditional Arabic" w:cs="Traditional Arabic"/>
          <w:color w:val="00B050"/>
          <w:sz w:val="32"/>
          <w:szCs w:val="32"/>
          <w:rtl/>
          <w:lang w:bidi="ar-IQ"/>
        </w:rPr>
        <w:t xml:space="preserve"> </w:t>
      </w:r>
      <w:r w:rsidR="00445846" w:rsidRPr="00326413">
        <w:rPr>
          <w:rFonts w:ascii="Traditional Arabic" w:hAnsi="Traditional Arabic" w:cs="Traditional Arabic"/>
          <w:sz w:val="32"/>
          <w:szCs w:val="32"/>
          <w:rtl/>
          <w:lang w:bidi="ar-IQ"/>
        </w:rPr>
        <w:t xml:space="preserve">بهاء السكت </w:t>
      </w:r>
      <w:r w:rsidR="00445846" w:rsidRPr="00D94D41">
        <w:rPr>
          <w:rFonts w:ascii="Traditional Arabic" w:hAnsi="Traditional Arabic" w:cs="Traditional Arabic"/>
          <w:b/>
          <w:bCs/>
          <w:sz w:val="32"/>
          <w:szCs w:val="32"/>
          <w:rtl/>
          <w:lang w:bidi="ar-IQ"/>
        </w:rPr>
        <w:t>(</w:t>
      </w:r>
      <w:r w:rsidR="00445846">
        <w:rPr>
          <w:rFonts w:ascii="Traditional Arabic" w:hAnsi="Traditional Arabic" w:cs="Traditional Arabic" w:hint="cs"/>
          <w:b/>
          <w:bCs/>
          <w:sz w:val="32"/>
          <w:szCs w:val="32"/>
          <w:rtl/>
          <w:lang w:bidi="ar-IQ"/>
        </w:rPr>
        <w:t>وَ</w:t>
      </w:r>
      <w:r w:rsidR="00445846" w:rsidRPr="00D94D41">
        <w:rPr>
          <w:rFonts w:ascii="Traditional Arabic" w:hAnsi="Traditional Arabic" w:cs="Traditional Arabic"/>
          <w:b/>
          <w:bCs/>
          <w:sz w:val="32"/>
          <w:szCs w:val="32"/>
          <w:rtl/>
          <w:lang w:bidi="ar-IQ"/>
        </w:rPr>
        <w:t>ه</w:t>
      </w:r>
      <w:r w:rsidR="00445846">
        <w:rPr>
          <w:rFonts w:ascii="Traditional Arabic" w:hAnsi="Traditional Arabic" w:cs="Traditional Arabic" w:hint="cs"/>
          <w:b/>
          <w:bCs/>
          <w:sz w:val="32"/>
          <w:szCs w:val="32"/>
          <w:rtl/>
          <w:lang w:bidi="ar-IQ"/>
        </w:rPr>
        <w:t>ُ</w:t>
      </w:r>
      <w:r w:rsidR="00445846" w:rsidRPr="00D94D41">
        <w:rPr>
          <w:rFonts w:ascii="Traditional Arabic" w:hAnsi="Traditional Arabic" w:cs="Traditional Arabic"/>
          <w:b/>
          <w:bCs/>
          <w:sz w:val="32"/>
          <w:szCs w:val="32"/>
          <w:rtl/>
          <w:lang w:bidi="ar-IQ"/>
        </w:rPr>
        <w:t>و</w:t>
      </w:r>
      <w:r w:rsidR="00445846">
        <w:rPr>
          <w:rFonts w:ascii="Traditional Arabic" w:hAnsi="Traditional Arabic" w:cs="Traditional Arabic" w:hint="cs"/>
          <w:b/>
          <w:bCs/>
          <w:sz w:val="32"/>
          <w:szCs w:val="32"/>
          <w:rtl/>
          <w:lang w:bidi="ar-IQ"/>
        </w:rPr>
        <w:t>َهْ</w:t>
      </w:r>
      <w:r w:rsidR="00445846" w:rsidRPr="00D94D41">
        <w:rPr>
          <w:rFonts w:ascii="Traditional Arabic" w:hAnsi="Traditional Arabic" w:cs="Traditional Arabic"/>
          <w:b/>
          <w:bCs/>
          <w:sz w:val="32"/>
          <w:szCs w:val="32"/>
          <w:rtl/>
          <w:lang w:bidi="ar-IQ"/>
        </w:rPr>
        <w:t>)</w:t>
      </w:r>
      <w:r w:rsidR="00445846" w:rsidRPr="00D94D41">
        <w:rPr>
          <w:rFonts w:ascii="Traditional Arabic" w:hAnsi="Traditional Arabic" w:cs="Traditional Arabic"/>
          <w:sz w:val="32"/>
          <w:szCs w:val="32"/>
          <w:rtl/>
          <w:lang w:bidi="ar-IQ"/>
        </w:rPr>
        <w:t>.</w:t>
      </w:r>
    </w:p>
    <w:p w:rsidR="00273CF0" w:rsidRPr="00B77570" w:rsidRDefault="00A649DF" w:rsidP="00445846">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t xml:space="preserve"> </w:t>
      </w:r>
      <w:r w:rsidRPr="00B77570">
        <w:rPr>
          <w:rFonts w:ascii="Traditional Arabic" w:hAnsi="Traditional Arabic" w:cs="Traditional Arabic"/>
          <w:b/>
          <w:bCs/>
          <w:sz w:val="32"/>
          <w:szCs w:val="32"/>
          <w:lang w:bidi="ar-IQ"/>
        </w:rPr>
        <w:sym w:font="Symbol" w:char="F0B7"/>
      </w:r>
      <w:r w:rsidR="00974B84" w:rsidRPr="00B77570">
        <w:rPr>
          <w:rFonts w:ascii="Traditional Arabic" w:hAnsi="Traditional Arabic" w:cs="Traditional Arabic"/>
          <w:b/>
          <w:bCs/>
          <w:sz w:val="32"/>
          <w:szCs w:val="32"/>
          <w:rtl/>
          <w:lang w:bidi="ar-IQ"/>
        </w:rPr>
        <w:t>(آية 74)</w:t>
      </w:r>
      <w:r w:rsidR="00974B84" w:rsidRPr="00B77570">
        <w:rPr>
          <w:rFonts w:ascii="Traditional Arabic" w:hAnsi="Traditional Arabic" w:cs="Traditional Arabic"/>
          <w:sz w:val="32"/>
          <w:szCs w:val="32"/>
          <w:rtl/>
          <w:lang w:bidi="ar-IQ"/>
        </w:rPr>
        <w:t xml:space="preserve"> </w:t>
      </w:r>
      <w:r w:rsidR="00D951C9" w:rsidRPr="00731B79">
        <w:rPr>
          <w:rFonts w:ascii="Traditional Arabic" w:hAnsi="Traditional Arabic" w:cs="Traditional Arabic"/>
          <w:sz w:val="32"/>
          <w:szCs w:val="32"/>
          <w:rtl/>
          <w:lang w:bidi="ar-IQ"/>
        </w:rPr>
        <w:t>﴿</w:t>
      </w:r>
      <w:r w:rsidR="00445846">
        <w:rPr>
          <w:rFonts w:ascii="Traditional Arabic" w:hAnsi="Traditional Arabic" w:cs="Traditional Arabic" w:hint="cs"/>
          <w:b/>
          <w:bCs/>
          <w:color w:val="FF0000"/>
          <w:sz w:val="32"/>
          <w:szCs w:val="32"/>
          <w:rtl/>
          <w:lang w:bidi="ar-IQ"/>
        </w:rPr>
        <w:t>ءَا</w:t>
      </w:r>
      <w:r w:rsidR="00312088">
        <w:rPr>
          <w:rFonts w:ascii="Traditional Arabic" w:hAnsi="Traditional Arabic" w:cs="Traditional Arabic" w:hint="cs"/>
          <w:b/>
          <w:bCs/>
          <w:color w:val="FF0000"/>
          <w:sz w:val="32"/>
          <w:szCs w:val="32"/>
          <w:rtl/>
          <w:lang w:bidi="ar-IQ"/>
        </w:rPr>
        <w:t>زَرَ</w:t>
      </w:r>
      <w:r w:rsidR="002279A2" w:rsidRPr="002279A2">
        <w:rPr>
          <w:rFonts w:ascii="Traditional Arabic" w:hAnsi="Traditional Arabic" w:cs="Traditional Arabic"/>
          <w:sz w:val="32"/>
          <w:szCs w:val="32"/>
          <w:rtl/>
          <w:lang w:bidi="ar-IQ"/>
        </w:rPr>
        <w:t>﴾</w:t>
      </w:r>
      <w:r w:rsidR="00273CF0" w:rsidRPr="00B77570">
        <w:rPr>
          <w:rFonts w:ascii="Traditional Arabic" w:hAnsi="Traditional Arabic" w:cs="Traditional Arabic"/>
          <w:sz w:val="32"/>
          <w:szCs w:val="32"/>
          <w:rtl/>
          <w:lang w:bidi="ar-IQ"/>
        </w:rPr>
        <w:t xml:space="preserve">: </w:t>
      </w:r>
      <w:r w:rsidR="00312088">
        <w:rPr>
          <w:rFonts w:ascii="Traditional Arabic" w:hAnsi="Traditional Arabic" w:cs="Traditional Arabic" w:hint="cs"/>
          <w:sz w:val="32"/>
          <w:szCs w:val="32"/>
          <w:rtl/>
          <w:lang w:bidi="ar-IQ"/>
        </w:rPr>
        <w:t>قرأها</w:t>
      </w:r>
      <w:r w:rsidR="00273CF0" w:rsidRPr="00B77570">
        <w:rPr>
          <w:rFonts w:ascii="Traditional Arabic" w:hAnsi="Traditional Arabic" w:cs="Traditional Arabic"/>
          <w:sz w:val="32"/>
          <w:szCs w:val="32"/>
          <w:rtl/>
          <w:lang w:bidi="ar-IQ"/>
        </w:rPr>
        <w:t xml:space="preserve"> </w:t>
      </w:r>
      <w:r w:rsidR="00312088">
        <w:rPr>
          <w:rFonts w:ascii="Traditional Arabic" w:hAnsi="Traditional Arabic" w:cs="Traditional Arabic" w:hint="cs"/>
          <w:b/>
          <w:bCs/>
          <w:color w:val="00B050"/>
          <w:sz w:val="32"/>
          <w:szCs w:val="32"/>
          <w:rtl/>
          <w:lang w:bidi="ar-IQ"/>
        </w:rPr>
        <w:t>يعقوب</w:t>
      </w:r>
      <w:r w:rsidR="00273CF0" w:rsidRPr="00B77570">
        <w:rPr>
          <w:rFonts w:ascii="Traditional Arabic" w:hAnsi="Traditional Arabic" w:cs="Traditional Arabic"/>
          <w:color w:val="00B050"/>
          <w:sz w:val="32"/>
          <w:szCs w:val="32"/>
          <w:rtl/>
          <w:lang w:bidi="ar-IQ"/>
        </w:rPr>
        <w:t xml:space="preserve"> </w:t>
      </w:r>
      <w:r w:rsidR="00312088">
        <w:rPr>
          <w:rFonts w:ascii="Traditional Arabic" w:hAnsi="Traditional Arabic" w:cs="Traditional Arabic" w:hint="cs"/>
          <w:sz w:val="32"/>
          <w:szCs w:val="32"/>
          <w:rtl/>
          <w:lang w:bidi="ar-IQ"/>
        </w:rPr>
        <w:t>برفع الراء (</w:t>
      </w:r>
      <w:r w:rsidR="00445846">
        <w:rPr>
          <w:rFonts w:ascii="Traditional Arabic" w:hAnsi="Traditional Arabic" w:cs="Traditional Arabic" w:hint="cs"/>
          <w:b/>
          <w:bCs/>
          <w:sz w:val="32"/>
          <w:szCs w:val="32"/>
          <w:rtl/>
          <w:lang w:bidi="ar-IQ"/>
        </w:rPr>
        <w:t>ءَا</w:t>
      </w:r>
      <w:r w:rsidR="00312088" w:rsidRPr="00312088">
        <w:rPr>
          <w:rFonts w:ascii="Traditional Arabic" w:hAnsi="Traditional Arabic" w:cs="Traditional Arabic" w:hint="cs"/>
          <w:b/>
          <w:bCs/>
          <w:sz w:val="32"/>
          <w:szCs w:val="32"/>
          <w:rtl/>
          <w:lang w:bidi="ar-IQ"/>
        </w:rPr>
        <w:t>زَرُ</w:t>
      </w:r>
      <w:r w:rsidR="00312088">
        <w:rPr>
          <w:rFonts w:ascii="Traditional Arabic" w:hAnsi="Traditional Arabic" w:cs="Traditional Arabic" w:hint="cs"/>
          <w:sz w:val="32"/>
          <w:szCs w:val="32"/>
          <w:rtl/>
          <w:lang w:bidi="ar-IQ"/>
        </w:rPr>
        <w:t>)</w:t>
      </w:r>
      <w:r w:rsidR="00273CF0" w:rsidRPr="00B77570">
        <w:rPr>
          <w:rFonts w:ascii="Traditional Arabic" w:hAnsi="Traditional Arabic" w:cs="Traditional Arabic"/>
          <w:sz w:val="32"/>
          <w:szCs w:val="32"/>
          <w:rtl/>
          <w:lang w:bidi="ar-IQ"/>
        </w:rPr>
        <w:t>.</w:t>
      </w:r>
    </w:p>
    <w:p w:rsidR="00974B84" w:rsidRPr="00B77570" w:rsidRDefault="00A649DF" w:rsidP="00445846">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00612CE3" w:rsidRPr="00B77570">
        <w:rPr>
          <w:rFonts w:ascii="Traditional Arabic" w:hAnsi="Traditional Arabic" w:cs="Traditional Arabic"/>
          <w:b/>
          <w:bCs/>
          <w:sz w:val="32"/>
          <w:szCs w:val="32"/>
          <w:rtl/>
          <w:lang w:bidi="ar-IQ"/>
        </w:rPr>
        <w:t>(آية 79)</w:t>
      </w:r>
      <w:r w:rsidR="00612CE3" w:rsidRPr="00B77570">
        <w:rPr>
          <w:rFonts w:ascii="Traditional Arabic" w:hAnsi="Traditional Arabic" w:cs="Traditional Arabic"/>
          <w:sz w:val="32"/>
          <w:szCs w:val="32"/>
          <w:rtl/>
          <w:lang w:bidi="ar-IQ"/>
        </w:rPr>
        <w:t xml:space="preserve"> </w:t>
      </w:r>
      <w:r w:rsidR="00D951C9" w:rsidRPr="00731B79">
        <w:rPr>
          <w:rFonts w:ascii="Traditional Arabic" w:hAnsi="Traditional Arabic" w:cs="Traditional Arabic"/>
          <w:sz w:val="32"/>
          <w:szCs w:val="32"/>
          <w:rtl/>
          <w:lang w:bidi="ar-IQ"/>
        </w:rPr>
        <w:t>﴿</w:t>
      </w:r>
      <w:r w:rsidR="00CD179E" w:rsidRPr="00CD179E">
        <w:rPr>
          <w:rFonts w:ascii="Traditional Arabic" w:hAnsi="Traditional Arabic" w:cs="Traditional Arabic"/>
          <w:b/>
          <w:bCs/>
          <w:color w:val="FF0000"/>
          <w:sz w:val="32"/>
          <w:szCs w:val="32"/>
          <w:rtl/>
          <w:lang w:bidi="ar-IQ"/>
        </w:rPr>
        <w:t>وَجْهِيَ لِلَّذِي</w:t>
      </w:r>
      <w:r w:rsidR="002279A2" w:rsidRPr="002279A2">
        <w:rPr>
          <w:rFonts w:ascii="Traditional Arabic" w:hAnsi="Traditional Arabic" w:cs="Traditional Arabic"/>
          <w:sz w:val="32"/>
          <w:szCs w:val="32"/>
          <w:rtl/>
          <w:lang w:bidi="ar-IQ"/>
        </w:rPr>
        <w:t>﴾</w:t>
      </w:r>
      <w:r w:rsidR="00612CE3" w:rsidRPr="00B77570">
        <w:rPr>
          <w:rFonts w:ascii="Traditional Arabic" w:hAnsi="Traditional Arabic" w:cs="Traditional Arabic"/>
          <w:sz w:val="32"/>
          <w:szCs w:val="32"/>
          <w:rtl/>
          <w:lang w:bidi="ar-IQ"/>
        </w:rPr>
        <w:t xml:space="preserve">: </w:t>
      </w:r>
      <w:r w:rsidR="00312088">
        <w:rPr>
          <w:rFonts w:ascii="Traditional Arabic" w:hAnsi="Traditional Arabic" w:cs="Traditional Arabic" w:hint="cs"/>
          <w:sz w:val="32"/>
          <w:szCs w:val="32"/>
          <w:rtl/>
          <w:lang w:bidi="ar-IQ"/>
        </w:rPr>
        <w:t>قرأها</w:t>
      </w:r>
      <w:r w:rsidR="00612CE3" w:rsidRPr="00B77570">
        <w:rPr>
          <w:rFonts w:ascii="Traditional Arabic" w:hAnsi="Traditional Arabic" w:cs="Traditional Arabic"/>
          <w:sz w:val="32"/>
          <w:szCs w:val="32"/>
          <w:rtl/>
          <w:lang w:bidi="ar-IQ"/>
        </w:rPr>
        <w:t xml:space="preserve"> </w:t>
      </w:r>
      <w:r w:rsidR="00312088">
        <w:rPr>
          <w:rFonts w:ascii="Traditional Arabic" w:hAnsi="Traditional Arabic" w:cs="Traditional Arabic" w:hint="cs"/>
          <w:b/>
          <w:bCs/>
          <w:color w:val="00B050"/>
          <w:sz w:val="32"/>
          <w:szCs w:val="32"/>
          <w:rtl/>
          <w:lang w:bidi="ar-IQ"/>
        </w:rPr>
        <w:t>يعقوب</w:t>
      </w:r>
      <w:r w:rsidR="00612CE3" w:rsidRPr="00B77570">
        <w:rPr>
          <w:rFonts w:ascii="Traditional Arabic" w:hAnsi="Traditional Arabic" w:cs="Traditional Arabic"/>
          <w:color w:val="00B050"/>
          <w:sz w:val="32"/>
          <w:szCs w:val="32"/>
          <w:rtl/>
          <w:lang w:bidi="ar-IQ"/>
        </w:rPr>
        <w:t xml:space="preserve"> </w:t>
      </w:r>
      <w:r w:rsidR="00312088" w:rsidRPr="00312088">
        <w:rPr>
          <w:rFonts w:ascii="Traditional Arabic" w:hAnsi="Traditional Arabic" w:cs="Traditional Arabic" w:hint="cs"/>
          <w:sz w:val="32"/>
          <w:szCs w:val="32"/>
          <w:rtl/>
          <w:lang w:bidi="ar-IQ"/>
        </w:rPr>
        <w:t xml:space="preserve">بإسكان </w:t>
      </w:r>
      <w:r w:rsidR="00612CE3" w:rsidRPr="00312088">
        <w:rPr>
          <w:rFonts w:ascii="Traditional Arabic" w:hAnsi="Traditional Arabic" w:cs="Traditional Arabic"/>
          <w:sz w:val="32"/>
          <w:szCs w:val="32"/>
          <w:rtl/>
          <w:lang w:bidi="ar-IQ"/>
        </w:rPr>
        <w:t xml:space="preserve">الياء </w:t>
      </w:r>
      <w:r w:rsidR="00612CE3" w:rsidRPr="00B77570">
        <w:rPr>
          <w:rFonts w:ascii="Traditional Arabic" w:hAnsi="Traditional Arabic" w:cs="Traditional Arabic"/>
          <w:b/>
          <w:bCs/>
          <w:sz w:val="32"/>
          <w:szCs w:val="32"/>
          <w:rtl/>
          <w:lang w:bidi="ar-IQ"/>
        </w:rPr>
        <w:t>(وجهيْ)</w:t>
      </w:r>
      <w:r w:rsidR="00612CE3" w:rsidRPr="00B77570">
        <w:rPr>
          <w:rFonts w:ascii="Traditional Arabic" w:hAnsi="Traditional Arabic" w:cs="Traditional Arabic"/>
          <w:sz w:val="32"/>
          <w:szCs w:val="32"/>
          <w:rtl/>
          <w:lang w:bidi="ar-IQ"/>
        </w:rPr>
        <w:t>.</w:t>
      </w:r>
      <w:r w:rsidR="00CD179E">
        <w:rPr>
          <w:rFonts w:ascii="Traditional Arabic" w:hAnsi="Traditional Arabic" w:cs="Traditional Arabic" w:hint="cs"/>
          <w:sz w:val="32"/>
          <w:szCs w:val="32"/>
          <w:rtl/>
          <w:lang w:bidi="ar-IQ"/>
        </w:rPr>
        <w:t xml:space="preserve"> </w:t>
      </w:r>
    </w:p>
    <w:p w:rsidR="00974B84" w:rsidRPr="00B77570" w:rsidRDefault="00A649DF" w:rsidP="00312088">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t xml:space="preserve"> </w:t>
      </w:r>
      <w:r w:rsidRPr="00B77570">
        <w:rPr>
          <w:rFonts w:ascii="Traditional Arabic" w:hAnsi="Traditional Arabic" w:cs="Traditional Arabic"/>
          <w:b/>
          <w:bCs/>
          <w:sz w:val="32"/>
          <w:szCs w:val="32"/>
          <w:lang w:bidi="ar-IQ"/>
        </w:rPr>
        <w:sym w:font="Symbol" w:char="F0B7"/>
      </w:r>
      <w:r w:rsidR="00612CE3" w:rsidRPr="00B77570">
        <w:rPr>
          <w:rFonts w:ascii="Traditional Arabic" w:hAnsi="Traditional Arabic" w:cs="Traditional Arabic"/>
          <w:b/>
          <w:bCs/>
          <w:sz w:val="32"/>
          <w:szCs w:val="32"/>
          <w:rtl/>
          <w:lang w:bidi="ar-IQ"/>
        </w:rPr>
        <w:t>(آية 80)</w:t>
      </w:r>
      <w:r w:rsidR="00612CE3" w:rsidRPr="00B77570">
        <w:rPr>
          <w:rFonts w:ascii="Traditional Arabic" w:hAnsi="Traditional Arabic" w:cs="Traditional Arabic"/>
          <w:sz w:val="32"/>
          <w:szCs w:val="32"/>
          <w:rtl/>
          <w:lang w:bidi="ar-IQ"/>
        </w:rPr>
        <w:t xml:space="preserve"> </w:t>
      </w:r>
      <w:r w:rsidR="00D951C9" w:rsidRPr="00731B79">
        <w:rPr>
          <w:rFonts w:ascii="Traditional Arabic" w:hAnsi="Traditional Arabic" w:cs="Traditional Arabic"/>
          <w:sz w:val="32"/>
          <w:szCs w:val="32"/>
          <w:rtl/>
          <w:lang w:bidi="ar-IQ"/>
        </w:rPr>
        <w:t>﴿</w:t>
      </w:r>
      <w:r w:rsidR="00612CE3" w:rsidRPr="00B77570">
        <w:rPr>
          <w:rFonts w:ascii="Traditional Arabic" w:hAnsi="Traditional Arabic" w:cs="Traditional Arabic"/>
          <w:b/>
          <w:bCs/>
          <w:color w:val="FF0000"/>
          <w:sz w:val="32"/>
          <w:szCs w:val="32"/>
          <w:rtl/>
          <w:lang w:bidi="ar-IQ"/>
        </w:rPr>
        <w:t>هَدَانِ</w:t>
      </w:r>
      <w:r w:rsidR="002279A2" w:rsidRPr="002279A2">
        <w:rPr>
          <w:rFonts w:ascii="Traditional Arabic" w:hAnsi="Traditional Arabic" w:cs="Traditional Arabic"/>
          <w:sz w:val="32"/>
          <w:szCs w:val="32"/>
          <w:rtl/>
          <w:lang w:bidi="ar-IQ"/>
        </w:rPr>
        <w:t>﴾</w:t>
      </w:r>
      <w:r w:rsidR="00612CE3" w:rsidRPr="00B77570">
        <w:rPr>
          <w:rFonts w:ascii="Traditional Arabic" w:hAnsi="Traditional Arabic" w:cs="Traditional Arabic"/>
          <w:sz w:val="32"/>
          <w:szCs w:val="32"/>
          <w:rtl/>
          <w:lang w:bidi="ar-IQ"/>
        </w:rPr>
        <w:t xml:space="preserve">: قرأها </w:t>
      </w:r>
      <w:r w:rsidR="00312088">
        <w:rPr>
          <w:rFonts w:ascii="Traditional Arabic" w:hAnsi="Traditional Arabic" w:cs="Traditional Arabic" w:hint="cs"/>
          <w:b/>
          <w:bCs/>
          <w:color w:val="00B050"/>
          <w:sz w:val="32"/>
          <w:szCs w:val="32"/>
          <w:rtl/>
          <w:lang w:bidi="ar-IQ"/>
        </w:rPr>
        <w:t>يعقوب</w:t>
      </w:r>
      <w:r w:rsidR="00612CE3" w:rsidRPr="00B77570">
        <w:rPr>
          <w:rFonts w:ascii="Traditional Arabic" w:hAnsi="Traditional Arabic" w:cs="Traditional Arabic"/>
          <w:color w:val="00B050"/>
          <w:sz w:val="32"/>
          <w:szCs w:val="32"/>
          <w:rtl/>
          <w:lang w:bidi="ar-IQ"/>
        </w:rPr>
        <w:t xml:space="preserve"> </w:t>
      </w:r>
      <w:r w:rsidR="00612CE3" w:rsidRPr="00B77570">
        <w:rPr>
          <w:rFonts w:ascii="Traditional Arabic" w:hAnsi="Traditional Arabic" w:cs="Traditional Arabic"/>
          <w:sz w:val="32"/>
          <w:szCs w:val="32"/>
          <w:rtl/>
          <w:lang w:bidi="ar-IQ"/>
        </w:rPr>
        <w:t>ب</w:t>
      </w:r>
      <w:r w:rsidR="00CD179E">
        <w:rPr>
          <w:rFonts w:ascii="Traditional Arabic" w:hAnsi="Traditional Arabic" w:cs="Traditional Arabic" w:hint="cs"/>
          <w:sz w:val="32"/>
          <w:szCs w:val="32"/>
          <w:rtl/>
          <w:lang w:bidi="ar-IQ"/>
        </w:rPr>
        <w:t xml:space="preserve">إثبات </w:t>
      </w:r>
      <w:r w:rsidR="00612CE3" w:rsidRPr="00B77570">
        <w:rPr>
          <w:rFonts w:ascii="Traditional Arabic" w:hAnsi="Traditional Arabic" w:cs="Traditional Arabic"/>
          <w:sz w:val="32"/>
          <w:szCs w:val="32"/>
          <w:rtl/>
          <w:lang w:bidi="ar-IQ"/>
        </w:rPr>
        <w:t>الياء</w:t>
      </w:r>
      <w:r w:rsidR="00CD179E">
        <w:rPr>
          <w:rFonts w:ascii="Traditional Arabic" w:hAnsi="Traditional Arabic" w:cs="Traditional Arabic" w:hint="cs"/>
          <w:sz w:val="32"/>
          <w:szCs w:val="32"/>
          <w:rtl/>
          <w:lang w:bidi="ar-IQ"/>
        </w:rPr>
        <w:t xml:space="preserve"> </w:t>
      </w:r>
      <w:r w:rsidR="00312088">
        <w:rPr>
          <w:rFonts w:ascii="Traditional Arabic" w:hAnsi="Traditional Arabic" w:cs="Traditional Arabic" w:hint="cs"/>
          <w:sz w:val="32"/>
          <w:szCs w:val="32"/>
          <w:rtl/>
          <w:lang w:bidi="ar-IQ"/>
        </w:rPr>
        <w:t xml:space="preserve">في الحالين </w:t>
      </w:r>
      <w:r w:rsidR="00612CE3" w:rsidRPr="00B77570">
        <w:rPr>
          <w:rFonts w:ascii="Traditional Arabic" w:hAnsi="Traditional Arabic" w:cs="Traditional Arabic"/>
          <w:b/>
          <w:bCs/>
          <w:sz w:val="32"/>
          <w:szCs w:val="32"/>
          <w:rtl/>
          <w:lang w:bidi="ar-IQ"/>
        </w:rPr>
        <w:t>(ه</w:t>
      </w:r>
      <w:r w:rsidR="00445846">
        <w:rPr>
          <w:rFonts w:ascii="Traditional Arabic" w:hAnsi="Traditional Arabic" w:cs="Traditional Arabic" w:hint="cs"/>
          <w:b/>
          <w:bCs/>
          <w:sz w:val="32"/>
          <w:szCs w:val="32"/>
          <w:rtl/>
          <w:lang w:bidi="ar-IQ"/>
        </w:rPr>
        <w:t>َ</w:t>
      </w:r>
      <w:r w:rsidR="00612CE3" w:rsidRPr="00B77570">
        <w:rPr>
          <w:rFonts w:ascii="Traditional Arabic" w:hAnsi="Traditional Arabic" w:cs="Traditional Arabic"/>
          <w:b/>
          <w:bCs/>
          <w:sz w:val="32"/>
          <w:szCs w:val="32"/>
          <w:rtl/>
          <w:lang w:bidi="ar-IQ"/>
        </w:rPr>
        <w:t>د</w:t>
      </w:r>
      <w:r w:rsidR="00445846">
        <w:rPr>
          <w:rFonts w:ascii="Traditional Arabic" w:hAnsi="Traditional Arabic" w:cs="Traditional Arabic" w:hint="cs"/>
          <w:b/>
          <w:bCs/>
          <w:sz w:val="32"/>
          <w:szCs w:val="32"/>
          <w:rtl/>
          <w:lang w:bidi="ar-IQ"/>
        </w:rPr>
        <w:t>َ</w:t>
      </w:r>
      <w:r w:rsidR="00612CE3" w:rsidRPr="00B77570">
        <w:rPr>
          <w:rFonts w:ascii="Traditional Arabic" w:hAnsi="Traditional Arabic" w:cs="Traditional Arabic"/>
          <w:b/>
          <w:bCs/>
          <w:sz w:val="32"/>
          <w:szCs w:val="32"/>
          <w:rtl/>
          <w:lang w:bidi="ar-IQ"/>
        </w:rPr>
        <w:t>ان</w:t>
      </w:r>
      <w:r w:rsidR="00445846">
        <w:rPr>
          <w:rFonts w:ascii="Traditional Arabic" w:hAnsi="Traditional Arabic" w:cs="Traditional Arabic" w:hint="cs"/>
          <w:b/>
          <w:bCs/>
          <w:sz w:val="32"/>
          <w:szCs w:val="32"/>
          <w:rtl/>
          <w:lang w:bidi="ar-IQ"/>
        </w:rPr>
        <w:t>ِ</w:t>
      </w:r>
      <w:r w:rsidR="00612CE3" w:rsidRPr="00B77570">
        <w:rPr>
          <w:rFonts w:ascii="Traditional Arabic" w:hAnsi="Traditional Arabic" w:cs="Traditional Arabic"/>
          <w:b/>
          <w:bCs/>
          <w:sz w:val="32"/>
          <w:szCs w:val="32"/>
          <w:rtl/>
          <w:lang w:bidi="ar-IQ"/>
        </w:rPr>
        <w:t>ي)</w:t>
      </w:r>
      <w:r w:rsidR="00612CE3" w:rsidRPr="00B77570">
        <w:rPr>
          <w:rFonts w:ascii="Traditional Arabic" w:hAnsi="Traditional Arabic" w:cs="Traditional Arabic"/>
          <w:sz w:val="32"/>
          <w:szCs w:val="32"/>
          <w:rtl/>
          <w:lang w:bidi="ar-IQ"/>
        </w:rPr>
        <w:t>.</w:t>
      </w:r>
    </w:p>
    <w:p w:rsidR="00612CE3" w:rsidRPr="00B77570" w:rsidRDefault="00A649DF" w:rsidP="00072B60">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w:t>
      </w:r>
      <w:r w:rsidR="00612CE3" w:rsidRPr="00B77570">
        <w:rPr>
          <w:rFonts w:ascii="Traditional Arabic" w:hAnsi="Traditional Arabic" w:cs="Traditional Arabic"/>
          <w:b/>
          <w:bCs/>
          <w:sz w:val="32"/>
          <w:szCs w:val="32"/>
          <w:rtl/>
          <w:lang w:bidi="ar-IQ"/>
        </w:rPr>
        <w:t>(آية 81)</w:t>
      </w:r>
      <w:r w:rsidR="00612CE3" w:rsidRPr="00B77570">
        <w:rPr>
          <w:rFonts w:ascii="Traditional Arabic" w:hAnsi="Traditional Arabic" w:cs="Traditional Arabic"/>
          <w:sz w:val="32"/>
          <w:szCs w:val="32"/>
          <w:rtl/>
          <w:lang w:bidi="ar-IQ"/>
        </w:rPr>
        <w:t xml:space="preserve"> </w:t>
      </w:r>
      <w:r w:rsidR="00D951C9" w:rsidRPr="00731B79">
        <w:rPr>
          <w:rFonts w:ascii="Traditional Arabic" w:hAnsi="Traditional Arabic" w:cs="Traditional Arabic"/>
          <w:sz w:val="32"/>
          <w:szCs w:val="32"/>
          <w:rtl/>
          <w:lang w:bidi="ar-IQ"/>
        </w:rPr>
        <w:t>﴿</w:t>
      </w:r>
      <w:r w:rsidR="00CD179E">
        <w:rPr>
          <w:rFonts w:ascii="Traditional Arabic" w:hAnsi="Traditional Arabic" w:cs="Traditional Arabic" w:hint="cs"/>
          <w:b/>
          <w:bCs/>
          <w:color w:val="FF0000"/>
          <w:sz w:val="32"/>
          <w:szCs w:val="32"/>
          <w:rtl/>
          <w:lang w:bidi="ar-IQ"/>
        </w:rPr>
        <w:t xml:space="preserve">لَمْ </w:t>
      </w:r>
      <w:r w:rsidR="00612CE3" w:rsidRPr="00B77570">
        <w:rPr>
          <w:rFonts w:ascii="Traditional Arabic" w:hAnsi="Traditional Arabic" w:cs="Traditional Arabic"/>
          <w:b/>
          <w:bCs/>
          <w:color w:val="FF0000"/>
          <w:sz w:val="32"/>
          <w:szCs w:val="32"/>
          <w:rtl/>
          <w:lang w:bidi="ar-IQ"/>
        </w:rPr>
        <w:t>يُنَزِّل</w:t>
      </w:r>
      <w:r w:rsidR="00CD179E">
        <w:rPr>
          <w:rFonts w:ascii="Traditional Arabic" w:hAnsi="Traditional Arabic" w:cs="Traditional Arabic" w:hint="cs"/>
          <w:b/>
          <w:bCs/>
          <w:color w:val="FF0000"/>
          <w:sz w:val="32"/>
          <w:szCs w:val="32"/>
          <w:rtl/>
          <w:lang w:bidi="ar-IQ"/>
        </w:rPr>
        <w:t>ْ</w:t>
      </w:r>
      <w:r w:rsidR="002279A2" w:rsidRPr="002279A2">
        <w:rPr>
          <w:rFonts w:ascii="Traditional Arabic" w:hAnsi="Traditional Arabic" w:cs="Traditional Arabic"/>
          <w:sz w:val="32"/>
          <w:szCs w:val="32"/>
          <w:rtl/>
          <w:lang w:bidi="ar-IQ"/>
        </w:rPr>
        <w:t>﴾</w:t>
      </w:r>
      <w:r w:rsidR="00612CE3" w:rsidRPr="00B77570">
        <w:rPr>
          <w:rFonts w:ascii="Traditional Arabic" w:hAnsi="Traditional Arabic" w:cs="Traditional Arabic"/>
          <w:sz w:val="32"/>
          <w:szCs w:val="32"/>
          <w:rtl/>
          <w:lang w:bidi="ar-IQ"/>
        </w:rPr>
        <w:t xml:space="preserve">: قرأها </w:t>
      </w:r>
      <w:r w:rsidR="00062E78">
        <w:rPr>
          <w:rFonts w:ascii="Traditional Arabic" w:hAnsi="Traditional Arabic" w:cs="Traditional Arabic" w:hint="cs"/>
          <w:b/>
          <w:bCs/>
          <w:color w:val="00B050"/>
          <w:sz w:val="32"/>
          <w:szCs w:val="32"/>
          <w:rtl/>
          <w:lang w:bidi="ar-IQ"/>
        </w:rPr>
        <w:t xml:space="preserve">يعقوب </w:t>
      </w:r>
      <w:r w:rsidR="00612CE3" w:rsidRPr="00B77570">
        <w:rPr>
          <w:rFonts w:ascii="Traditional Arabic" w:hAnsi="Traditional Arabic" w:cs="Traditional Arabic"/>
          <w:sz w:val="32"/>
          <w:szCs w:val="32"/>
          <w:rtl/>
          <w:lang w:bidi="ar-IQ"/>
        </w:rPr>
        <w:t xml:space="preserve">بإسكان النون وتخفيف الزاي </w:t>
      </w:r>
      <w:r w:rsidR="00612CE3" w:rsidRPr="00B77570">
        <w:rPr>
          <w:rFonts w:ascii="Traditional Arabic" w:hAnsi="Traditional Arabic" w:cs="Traditional Arabic"/>
          <w:b/>
          <w:bCs/>
          <w:sz w:val="32"/>
          <w:szCs w:val="32"/>
          <w:rtl/>
          <w:lang w:bidi="ar-IQ"/>
        </w:rPr>
        <w:t>(يُنْزِل</w:t>
      </w:r>
      <w:r w:rsidR="00CD179E">
        <w:rPr>
          <w:rFonts w:ascii="Traditional Arabic" w:hAnsi="Traditional Arabic" w:cs="Traditional Arabic" w:hint="cs"/>
          <w:b/>
          <w:bCs/>
          <w:sz w:val="32"/>
          <w:szCs w:val="32"/>
          <w:rtl/>
          <w:lang w:bidi="ar-IQ"/>
        </w:rPr>
        <w:t>ْ</w:t>
      </w:r>
      <w:r w:rsidR="00612CE3" w:rsidRPr="00B77570">
        <w:rPr>
          <w:rFonts w:ascii="Traditional Arabic" w:hAnsi="Traditional Arabic" w:cs="Traditional Arabic"/>
          <w:b/>
          <w:bCs/>
          <w:sz w:val="32"/>
          <w:szCs w:val="32"/>
          <w:rtl/>
          <w:lang w:bidi="ar-IQ"/>
        </w:rPr>
        <w:t>)</w:t>
      </w:r>
      <w:r w:rsidR="00612CE3" w:rsidRPr="00B77570">
        <w:rPr>
          <w:rFonts w:ascii="Traditional Arabic" w:hAnsi="Traditional Arabic" w:cs="Traditional Arabic"/>
          <w:sz w:val="32"/>
          <w:szCs w:val="32"/>
          <w:rtl/>
          <w:lang w:bidi="ar-IQ"/>
        </w:rPr>
        <w:t>.</w:t>
      </w:r>
    </w:p>
    <w:p w:rsidR="00072B60" w:rsidRDefault="00A649DF" w:rsidP="00062E78">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w:t>
      </w:r>
      <w:r w:rsidR="00442E47" w:rsidRPr="00B77570">
        <w:rPr>
          <w:rFonts w:ascii="Traditional Arabic" w:hAnsi="Traditional Arabic" w:cs="Traditional Arabic"/>
          <w:b/>
          <w:bCs/>
          <w:sz w:val="32"/>
          <w:szCs w:val="32"/>
          <w:rtl/>
          <w:lang w:bidi="ar-IQ"/>
        </w:rPr>
        <w:t>(آية 83)</w:t>
      </w:r>
      <w:r w:rsidR="00442E47" w:rsidRPr="00B77570">
        <w:rPr>
          <w:rFonts w:ascii="Traditional Arabic" w:hAnsi="Traditional Arabic" w:cs="Traditional Arabic"/>
          <w:sz w:val="32"/>
          <w:szCs w:val="32"/>
          <w:rtl/>
          <w:lang w:bidi="ar-IQ"/>
        </w:rPr>
        <w:t xml:space="preserve"> </w:t>
      </w:r>
      <w:r w:rsidR="00D951C9" w:rsidRPr="00731B79">
        <w:rPr>
          <w:rFonts w:ascii="Traditional Arabic" w:hAnsi="Traditional Arabic" w:cs="Traditional Arabic"/>
          <w:sz w:val="32"/>
          <w:szCs w:val="32"/>
          <w:rtl/>
          <w:lang w:bidi="ar-IQ"/>
        </w:rPr>
        <w:t>﴿</w:t>
      </w:r>
      <w:r w:rsidR="005B6FDD" w:rsidRPr="00B77570">
        <w:rPr>
          <w:rFonts w:ascii="Traditional Arabic" w:hAnsi="Traditional Arabic" w:cs="Traditional Arabic"/>
          <w:b/>
          <w:bCs/>
          <w:color w:val="FF0000"/>
          <w:sz w:val="32"/>
          <w:szCs w:val="32"/>
          <w:rtl/>
          <w:lang w:bidi="ar-IQ"/>
        </w:rPr>
        <w:t>نَشَاءُ إِنّ</w:t>
      </w:r>
      <w:r w:rsidR="005B6FDD" w:rsidRPr="00B77570">
        <w:rPr>
          <w:rFonts w:ascii="Traditional Arabic" w:hAnsi="Traditional Arabic" w:cs="Traditional Arabic"/>
          <w:b/>
          <w:bCs/>
          <w:sz w:val="32"/>
          <w:szCs w:val="32"/>
          <w:rtl/>
          <w:lang w:bidi="ar-IQ"/>
        </w:rPr>
        <w:t>َ</w:t>
      </w:r>
      <w:r w:rsidR="002279A2" w:rsidRPr="002279A2">
        <w:rPr>
          <w:rFonts w:ascii="Traditional Arabic" w:hAnsi="Traditional Arabic" w:cs="Traditional Arabic"/>
          <w:sz w:val="32"/>
          <w:szCs w:val="32"/>
          <w:rtl/>
          <w:lang w:bidi="ar-IQ"/>
        </w:rPr>
        <w:t>﴾</w:t>
      </w:r>
      <w:r w:rsidR="005B6FDD" w:rsidRPr="00B77570">
        <w:rPr>
          <w:rFonts w:ascii="Traditional Arabic" w:hAnsi="Traditional Arabic" w:cs="Traditional Arabic"/>
          <w:sz w:val="32"/>
          <w:szCs w:val="32"/>
          <w:rtl/>
          <w:lang w:bidi="ar-IQ"/>
        </w:rPr>
        <w:t xml:space="preserve">: قرأها </w:t>
      </w:r>
      <w:r w:rsidR="00062E78">
        <w:rPr>
          <w:rFonts w:ascii="Traditional Arabic" w:hAnsi="Traditional Arabic" w:cs="Traditional Arabic" w:hint="cs"/>
          <w:b/>
          <w:bCs/>
          <w:color w:val="7030A0"/>
          <w:sz w:val="32"/>
          <w:szCs w:val="32"/>
          <w:rtl/>
          <w:lang w:bidi="ar-IQ"/>
        </w:rPr>
        <w:t>رويس</w:t>
      </w:r>
      <w:r w:rsidR="005B6FDD" w:rsidRPr="00B77570">
        <w:rPr>
          <w:rFonts w:ascii="Traditional Arabic" w:hAnsi="Traditional Arabic" w:cs="Traditional Arabic"/>
          <w:color w:val="00B050"/>
          <w:sz w:val="32"/>
          <w:szCs w:val="32"/>
          <w:rtl/>
          <w:lang w:bidi="ar-IQ"/>
        </w:rPr>
        <w:t xml:space="preserve"> </w:t>
      </w:r>
      <w:r w:rsidR="005B6FDD" w:rsidRPr="00B77570">
        <w:rPr>
          <w:rFonts w:ascii="Traditional Arabic" w:hAnsi="Traditional Arabic" w:cs="Traditional Arabic"/>
          <w:sz w:val="32"/>
          <w:szCs w:val="32"/>
          <w:rtl/>
          <w:lang w:bidi="ar-IQ"/>
        </w:rPr>
        <w:t>ب</w:t>
      </w:r>
      <w:r w:rsidR="00072B60">
        <w:rPr>
          <w:rFonts w:ascii="Traditional Arabic" w:hAnsi="Traditional Arabic" w:cs="Traditional Arabic" w:hint="cs"/>
          <w:sz w:val="32"/>
          <w:szCs w:val="32"/>
          <w:rtl/>
          <w:lang w:bidi="ar-IQ"/>
        </w:rPr>
        <w:t xml:space="preserve">وجهين: </w:t>
      </w:r>
    </w:p>
    <w:p w:rsidR="00072B60" w:rsidRDefault="00072B60" w:rsidP="00072B60">
      <w:pPr>
        <w:pStyle w:val="a3"/>
        <w:jc w:val="both"/>
        <w:rPr>
          <w:rFonts w:ascii="Traditional Arabic" w:hAnsi="Traditional Arabic" w:cs="Traditional Arabic"/>
          <w:sz w:val="32"/>
          <w:szCs w:val="32"/>
          <w:rtl/>
          <w:lang w:bidi="ar-IQ"/>
        </w:rPr>
      </w:pPr>
      <w:r w:rsidRPr="00072B60">
        <w:rPr>
          <w:rFonts w:ascii="Traditional Arabic" w:hAnsi="Traditional Arabic" w:cs="Traditional Arabic" w:hint="cs"/>
          <w:b/>
          <w:bCs/>
          <w:sz w:val="32"/>
          <w:szCs w:val="32"/>
          <w:rtl/>
          <w:lang w:bidi="ar-IQ"/>
        </w:rPr>
        <w:t>الأول</w:t>
      </w:r>
      <w:r>
        <w:rPr>
          <w:rFonts w:ascii="Traditional Arabic" w:hAnsi="Traditional Arabic" w:cs="Traditional Arabic" w:hint="cs"/>
          <w:sz w:val="32"/>
          <w:szCs w:val="32"/>
          <w:rtl/>
          <w:lang w:bidi="ar-IQ"/>
        </w:rPr>
        <w:t xml:space="preserve">: </w:t>
      </w:r>
      <w:r w:rsidR="00104686">
        <w:rPr>
          <w:rFonts w:ascii="Traditional Arabic" w:hAnsi="Traditional Arabic" w:cs="Traditional Arabic" w:hint="cs"/>
          <w:sz w:val="32"/>
          <w:szCs w:val="32"/>
          <w:rtl/>
          <w:lang w:bidi="ar-IQ"/>
        </w:rPr>
        <w:t>تحقيق الهمزة الأولى وتسهيل</w:t>
      </w:r>
      <w:r w:rsidR="005B6FDD" w:rsidRPr="00B77570">
        <w:rPr>
          <w:rFonts w:ascii="Traditional Arabic" w:hAnsi="Traditional Arabic" w:cs="Traditional Arabic"/>
          <w:sz w:val="32"/>
          <w:szCs w:val="32"/>
          <w:rtl/>
          <w:lang w:bidi="ar-IQ"/>
        </w:rPr>
        <w:t xml:space="preserve"> الثانية</w:t>
      </w:r>
      <w:r>
        <w:rPr>
          <w:rFonts w:ascii="Traditional Arabic" w:hAnsi="Traditional Arabic" w:cs="Traditional Arabic" w:hint="cs"/>
          <w:sz w:val="32"/>
          <w:szCs w:val="32"/>
          <w:rtl/>
          <w:lang w:bidi="ar-IQ"/>
        </w:rPr>
        <w:t>.</w:t>
      </w:r>
      <w:r w:rsidR="005B6FDD" w:rsidRPr="00B77570">
        <w:rPr>
          <w:rFonts w:ascii="Traditional Arabic" w:hAnsi="Traditional Arabic" w:cs="Traditional Arabic"/>
          <w:sz w:val="32"/>
          <w:szCs w:val="32"/>
          <w:rtl/>
          <w:lang w:bidi="ar-IQ"/>
        </w:rPr>
        <w:t xml:space="preserve"> </w:t>
      </w:r>
    </w:p>
    <w:p w:rsidR="00442E47" w:rsidRPr="00B77570" w:rsidRDefault="00072B60" w:rsidP="00072B60">
      <w:pPr>
        <w:pStyle w:val="a3"/>
        <w:jc w:val="both"/>
        <w:rPr>
          <w:rFonts w:ascii="Traditional Arabic" w:hAnsi="Traditional Arabic" w:cs="Traditional Arabic"/>
          <w:sz w:val="32"/>
          <w:szCs w:val="32"/>
          <w:rtl/>
          <w:lang w:bidi="ar-IQ"/>
        </w:rPr>
      </w:pPr>
      <w:r w:rsidRPr="00072B60">
        <w:rPr>
          <w:rFonts w:ascii="Traditional Arabic" w:hAnsi="Traditional Arabic" w:cs="Traditional Arabic" w:hint="cs"/>
          <w:b/>
          <w:bCs/>
          <w:sz w:val="32"/>
          <w:szCs w:val="32"/>
          <w:rtl/>
          <w:lang w:bidi="ar-IQ"/>
        </w:rPr>
        <w:t>والثاني</w:t>
      </w:r>
      <w:r>
        <w:rPr>
          <w:rFonts w:ascii="Traditional Arabic" w:hAnsi="Traditional Arabic" w:cs="Traditional Arabic" w:hint="cs"/>
          <w:sz w:val="32"/>
          <w:szCs w:val="32"/>
          <w:rtl/>
          <w:lang w:bidi="ar-IQ"/>
        </w:rPr>
        <w:t>:</w:t>
      </w:r>
      <w:r w:rsidR="00104686">
        <w:rPr>
          <w:rFonts w:ascii="Traditional Arabic" w:hAnsi="Traditional Arabic" w:cs="Traditional Arabic" w:hint="cs"/>
          <w:sz w:val="32"/>
          <w:szCs w:val="32"/>
          <w:rtl/>
          <w:lang w:bidi="ar-IQ"/>
        </w:rPr>
        <w:t xml:space="preserve"> إبدالها ب</w:t>
      </w:r>
      <w:r w:rsidR="00062E78">
        <w:rPr>
          <w:rFonts w:ascii="Traditional Arabic" w:hAnsi="Traditional Arabic" w:cs="Traditional Arabic" w:hint="cs"/>
          <w:sz w:val="32"/>
          <w:szCs w:val="32"/>
          <w:rtl/>
          <w:lang w:bidi="ar-IQ"/>
        </w:rPr>
        <w:t>واو</w:t>
      </w:r>
      <w:r w:rsidR="005B6FDD" w:rsidRPr="00B77570">
        <w:rPr>
          <w:rFonts w:ascii="Traditional Arabic" w:hAnsi="Traditional Arabic" w:cs="Traditional Arabic"/>
          <w:sz w:val="32"/>
          <w:szCs w:val="32"/>
          <w:rtl/>
          <w:lang w:bidi="ar-IQ"/>
        </w:rPr>
        <w:t xml:space="preserve"> </w:t>
      </w:r>
      <w:r w:rsidR="00466EA3" w:rsidRPr="00B77570">
        <w:rPr>
          <w:rFonts w:ascii="Traditional Arabic" w:hAnsi="Traditional Arabic" w:cs="Traditional Arabic"/>
          <w:sz w:val="32"/>
          <w:szCs w:val="32"/>
          <w:rtl/>
          <w:lang w:bidi="ar-IQ"/>
        </w:rPr>
        <w:t>مكسورة</w:t>
      </w:r>
      <w:r w:rsidR="00104686">
        <w:rPr>
          <w:rFonts w:ascii="Traditional Arabic" w:hAnsi="Traditional Arabic" w:cs="Traditional Arabic" w:hint="cs"/>
          <w:sz w:val="32"/>
          <w:szCs w:val="32"/>
          <w:rtl/>
          <w:lang w:bidi="ar-IQ"/>
        </w:rPr>
        <w:t xml:space="preserve"> </w:t>
      </w:r>
      <w:r w:rsidR="00104686" w:rsidRPr="00104686">
        <w:rPr>
          <w:rFonts w:ascii="Traditional Arabic" w:hAnsi="Traditional Arabic" w:cs="Traditional Arabic" w:hint="cs"/>
          <w:b/>
          <w:bCs/>
          <w:sz w:val="32"/>
          <w:szCs w:val="32"/>
          <w:rtl/>
          <w:lang w:bidi="ar-IQ"/>
        </w:rPr>
        <w:t>(نشاءُ وِنَّ)</w:t>
      </w:r>
      <w:r w:rsidR="005B6FDD" w:rsidRPr="00B77570">
        <w:rPr>
          <w:rFonts w:ascii="Traditional Arabic" w:hAnsi="Traditional Arabic" w:cs="Traditional Arabic"/>
          <w:sz w:val="32"/>
          <w:szCs w:val="32"/>
          <w:rtl/>
          <w:lang w:bidi="ar-IQ"/>
        </w:rPr>
        <w:t>.</w:t>
      </w:r>
    </w:p>
    <w:p w:rsidR="00062E78" w:rsidRDefault="00A649DF" w:rsidP="00062E78">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w:t>
      </w:r>
      <w:r w:rsidR="005B6FDD" w:rsidRPr="00B77570">
        <w:rPr>
          <w:rFonts w:ascii="Traditional Arabic" w:hAnsi="Traditional Arabic" w:cs="Traditional Arabic"/>
          <w:b/>
          <w:bCs/>
          <w:sz w:val="32"/>
          <w:szCs w:val="32"/>
          <w:rtl/>
          <w:lang w:bidi="ar-IQ"/>
        </w:rPr>
        <w:t xml:space="preserve">(آية 85) </w:t>
      </w:r>
      <w:r w:rsidR="00D951C9" w:rsidRPr="00731B79">
        <w:rPr>
          <w:rFonts w:ascii="Traditional Arabic" w:hAnsi="Traditional Arabic" w:cs="Traditional Arabic"/>
          <w:sz w:val="32"/>
          <w:szCs w:val="32"/>
          <w:rtl/>
          <w:lang w:bidi="ar-IQ"/>
        </w:rPr>
        <w:t>﴿</w:t>
      </w:r>
      <w:r w:rsidR="005B6FDD" w:rsidRPr="00B77570">
        <w:rPr>
          <w:rFonts w:ascii="Traditional Arabic" w:hAnsi="Traditional Arabic" w:cs="Traditional Arabic"/>
          <w:b/>
          <w:bCs/>
          <w:color w:val="FF0000"/>
          <w:sz w:val="32"/>
          <w:szCs w:val="32"/>
          <w:rtl/>
          <w:lang w:bidi="ar-IQ"/>
        </w:rPr>
        <w:t>وَزَكَريَّا</w:t>
      </w:r>
      <w:r w:rsidR="002279A2" w:rsidRPr="002279A2">
        <w:rPr>
          <w:rFonts w:ascii="Traditional Arabic" w:hAnsi="Traditional Arabic" w:cs="Traditional Arabic"/>
          <w:sz w:val="32"/>
          <w:szCs w:val="32"/>
          <w:rtl/>
          <w:lang w:bidi="ar-IQ"/>
        </w:rPr>
        <w:t>﴾</w:t>
      </w:r>
      <w:r w:rsidR="005B6FDD" w:rsidRPr="00B77570">
        <w:rPr>
          <w:rFonts w:ascii="Traditional Arabic" w:hAnsi="Traditional Arabic" w:cs="Traditional Arabic"/>
          <w:b/>
          <w:bCs/>
          <w:sz w:val="32"/>
          <w:szCs w:val="32"/>
          <w:rtl/>
          <w:lang w:bidi="ar-IQ"/>
        </w:rPr>
        <w:t xml:space="preserve">: </w:t>
      </w:r>
      <w:r w:rsidR="005B6FDD" w:rsidRPr="00B77570">
        <w:rPr>
          <w:rFonts w:ascii="Traditional Arabic" w:hAnsi="Traditional Arabic" w:cs="Traditional Arabic"/>
          <w:sz w:val="32"/>
          <w:szCs w:val="32"/>
          <w:rtl/>
          <w:lang w:bidi="ar-IQ"/>
        </w:rPr>
        <w:t xml:space="preserve">قرأها </w:t>
      </w:r>
      <w:r w:rsidR="00062E78">
        <w:rPr>
          <w:rFonts w:ascii="Traditional Arabic" w:hAnsi="Traditional Arabic" w:cs="Traditional Arabic" w:hint="cs"/>
          <w:b/>
          <w:bCs/>
          <w:color w:val="00B050"/>
          <w:sz w:val="32"/>
          <w:szCs w:val="32"/>
          <w:rtl/>
          <w:lang w:bidi="ar-IQ"/>
        </w:rPr>
        <w:t>يعقوب</w:t>
      </w:r>
      <w:r w:rsidR="005B6FDD" w:rsidRPr="00B77570">
        <w:rPr>
          <w:rFonts w:ascii="Traditional Arabic" w:hAnsi="Traditional Arabic" w:cs="Traditional Arabic"/>
          <w:b/>
          <w:bCs/>
          <w:color w:val="00B050"/>
          <w:sz w:val="32"/>
          <w:szCs w:val="32"/>
          <w:rtl/>
          <w:lang w:bidi="ar-IQ"/>
        </w:rPr>
        <w:t xml:space="preserve"> </w:t>
      </w:r>
      <w:r w:rsidR="001A68A9" w:rsidRPr="00B77570">
        <w:rPr>
          <w:rFonts w:ascii="Traditional Arabic" w:hAnsi="Traditional Arabic" w:cs="Traditional Arabic"/>
          <w:sz w:val="32"/>
          <w:szCs w:val="32"/>
          <w:rtl/>
          <w:lang w:bidi="ar-IQ"/>
        </w:rPr>
        <w:t xml:space="preserve">بإضافة همزة مفتوحة بعد الألف </w:t>
      </w:r>
      <w:r w:rsidR="00104686">
        <w:rPr>
          <w:rFonts w:ascii="Traditional Arabic" w:hAnsi="Traditional Arabic" w:cs="Traditional Arabic" w:hint="cs"/>
          <w:sz w:val="32"/>
          <w:szCs w:val="32"/>
          <w:rtl/>
          <w:lang w:bidi="ar-IQ"/>
        </w:rPr>
        <w:t xml:space="preserve">وصلاً </w:t>
      </w:r>
      <w:r w:rsidR="00104686" w:rsidRPr="00B77570">
        <w:rPr>
          <w:rFonts w:ascii="Traditional Arabic" w:hAnsi="Traditional Arabic" w:cs="Traditional Arabic"/>
          <w:b/>
          <w:bCs/>
          <w:sz w:val="32"/>
          <w:szCs w:val="32"/>
          <w:rtl/>
          <w:lang w:bidi="ar-IQ"/>
        </w:rPr>
        <w:t>(وَزَكَرِيَآءَ)</w:t>
      </w:r>
      <w:r w:rsidR="00404460">
        <w:rPr>
          <w:rFonts w:ascii="Traditional Arabic" w:hAnsi="Traditional Arabic" w:cs="Traditional Arabic" w:hint="cs"/>
          <w:sz w:val="32"/>
          <w:szCs w:val="32"/>
          <w:rtl/>
          <w:lang w:bidi="ar-IQ"/>
        </w:rPr>
        <w:t>، وساكنة وقفاً</w:t>
      </w:r>
      <w:r w:rsidR="00104686">
        <w:rPr>
          <w:rFonts w:ascii="Traditional Arabic" w:hAnsi="Traditional Arabic" w:cs="Traditional Arabic" w:hint="cs"/>
          <w:sz w:val="32"/>
          <w:szCs w:val="32"/>
          <w:rtl/>
          <w:lang w:bidi="ar-IQ"/>
        </w:rPr>
        <w:t>، وعند ذلك سيكون المد متصلاً في الحالين</w:t>
      </w:r>
      <w:r w:rsidR="001A68A9" w:rsidRPr="00B77570">
        <w:rPr>
          <w:rFonts w:ascii="Traditional Arabic" w:hAnsi="Traditional Arabic" w:cs="Traditional Arabic"/>
          <w:sz w:val="32"/>
          <w:szCs w:val="32"/>
          <w:rtl/>
          <w:lang w:bidi="ar-IQ"/>
        </w:rPr>
        <w:t>.</w:t>
      </w:r>
    </w:p>
    <w:p w:rsidR="00974B84" w:rsidRPr="00B77570" w:rsidRDefault="00062E78" w:rsidP="00062E78">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(آية </w:t>
      </w:r>
      <w:r>
        <w:rPr>
          <w:rFonts w:ascii="Traditional Arabic" w:hAnsi="Traditional Arabic" w:cs="Traditional Arabic" w:hint="cs"/>
          <w:b/>
          <w:bCs/>
          <w:sz w:val="32"/>
          <w:szCs w:val="32"/>
          <w:rtl/>
          <w:lang w:bidi="ar-IQ"/>
        </w:rPr>
        <w:t>87</w:t>
      </w:r>
      <w:r w:rsidRPr="00B77570">
        <w:rPr>
          <w:rFonts w:ascii="Traditional Arabic" w:hAnsi="Traditional Arabic" w:cs="Traditional Arabic"/>
          <w:b/>
          <w:bCs/>
          <w:sz w:val="32"/>
          <w:szCs w:val="32"/>
          <w:rtl/>
          <w:lang w:bidi="ar-IQ"/>
        </w:rPr>
        <w:t>)</w:t>
      </w:r>
      <w:r w:rsidRPr="00B77570">
        <w:rPr>
          <w:rFonts w:ascii="Traditional Arabic" w:hAnsi="Traditional Arabic" w:cs="Traditional Arabic"/>
          <w:sz w:val="32"/>
          <w:szCs w:val="32"/>
          <w:rtl/>
          <w:lang w:bidi="ar-IQ"/>
        </w:rPr>
        <w:t xml:space="preserve"> </w:t>
      </w:r>
      <w:r w:rsidRPr="00731B79">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صِرَاطٍ</w:t>
      </w:r>
      <w:r w:rsidRPr="002279A2">
        <w:rPr>
          <w:rFonts w:ascii="Traditional Arabic" w:hAnsi="Traditional Arabic" w:cs="Traditional Arabic"/>
          <w:sz w:val="32"/>
          <w:szCs w:val="32"/>
          <w:rtl/>
          <w:lang w:bidi="ar-IQ"/>
        </w:rPr>
        <w:t>﴾</w:t>
      </w:r>
      <w:r w:rsidRPr="00B77570">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Pr="00B77570">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بالسين بدل الصاد (</w:t>
      </w:r>
      <w:r w:rsidRPr="008C7F98">
        <w:rPr>
          <w:rFonts w:ascii="Traditional Arabic" w:hAnsi="Traditional Arabic" w:cs="Traditional Arabic" w:hint="cs"/>
          <w:b/>
          <w:bCs/>
          <w:sz w:val="32"/>
          <w:szCs w:val="32"/>
          <w:rtl/>
          <w:lang w:bidi="ar-IQ"/>
        </w:rPr>
        <w:t>سِرَاطٍ</w:t>
      </w:r>
      <w:r>
        <w:rPr>
          <w:rFonts w:ascii="Traditional Arabic" w:hAnsi="Traditional Arabic" w:cs="Traditional Arabic" w:hint="cs"/>
          <w:sz w:val="32"/>
          <w:szCs w:val="32"/>
          <w:rtl/>
          <w:lang w:bidi="ar-IQ"/>
        </w:rPr>
        <w:t>)</w:t>
      </w:r>
      <w:r w:rsidRPr="00B77570">
        <w:rPr>
          <w:rFonts w:ascii="Traditional Arabic" w:hAnsi="Traditional Arabic" w:cs="Traditional Arabic"/>
          <w:sz w:val="32"/>
          <w:szCs w:val="32"/>
          <w:rtl/>
          <w:lang w:bidi="ar-IQ"/>
        </w:rPr>
        <w:t>.</w:t>
      </w:r>
      <w:r w:rsidR="00154B34" w:rsidRPr="00B77570">
        <w:rPr>
          <w:rFonts w:ascii="Traditional Arabic" w:hAnsi="Traditional Arabic" w:cs="Traditional Arabic"/>
          <w:sz w:val="32"/>
          <w:szCs w:val="32"/>
          <w:rtl/>
          <w:lang w:bidi="ar-IQ"/>
        </w:rPr>
        <w:t xml:space="preserve"> </w:t>
      </w:r>
    </w:p>
    <w:p w:rsidR="0071561C" w:rsidRPr="00B77570" w:rsidRDefault="00A649DF" w:rsidP="00062E78">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w:t>
      </w:r>
      <w:r w:rsidR="0071561C" w:rsidRPr="00B77570">
        <w:rPr>
          <w:rFonts w:ascii="Traditional Arabic" w:hAnsi="Traditional Arabic" w:cs="Traditional Arabic"/>
          <w:b/>
          <w:bCs/>
          <w:sz w:val="32"/>
          <w:szCs w:val="32"/>
          <w:rtl/>
          <w:lang w:bidi="ar-IQ"/>
        </w:rPr>
        <w:t>(آية 89)</w:t>
      </w:r>
      <w:r w:rsidR="0071561C" w:rsidRPr="00B77570">
        <w:rPr>
          <w:rFonts w:ascii="Traditional Arabic" w:hAnsi="Traditional Arabic" w:cs="Traditional Arabic"/>
          <w:sz w:val="32"/>
          <w:szCs w:val="32"/>
          <w:rtl/>
          <w:lang w:bidi="ar-IQ"/>
        </w:rPr>
        <w:t xml:space="preserve"> </w:t>
      </w:r>
      <w:r w:rsidR="00D951C9" w:rsidRPr="00731B79">
        <w:rPr>
          <w:rFonts w:ascii="Traditional Arabic" w:hAnsi="Traditional Arabic" w:cs="Traditional Arabic"/>
          <w:sz w:val="32"/>
          <w:szCs w:val="32"/>
          <w:rtl/>
          <w:lang w:bidi="ar-IQ"/>
        </w:rPr>
        <w:t>﴿</w:t>
      </w:r>
      <w:r w:rsidR="0071561C" w:rsidRPr="00B77570">
        <w:rPr>
          <w:rFonts w:ascii="Traditional Arabic" w:hAnsi="Traditional Arabic" w:cs="Traditional Arabic"/>
          <w:b/>
          <w:bCs/>
          <w:color w:val="FF0000"/>
          <w:sz w:val="32"/>
          <w:szCs w:val="32"/>
          <w:rtl/>
          <w:lang w:bidi="ar-IQ"/>
        </w:rPr>
        <w:t>بِكَافِرينَ</w:t>
      </w:r>
      <w:r w:rsidR="002279A2" w:rsidRPr="002279A2">
        <w:rPr>
          <w:rFonts w:ascii="Traditional Arabic" w:hAnsi="Traditional Arabic" w:cs="Traditional Arabic"/>
          <w:sz w:val="32"/>
          <w:szCs w:val="32"/>
          <w:rtl/>
          <w:lang w:bidi="ar-IQ"/>
        </w:rPr>
        <w:t>﴾</w:t>
      </w:r>
      <w:r w:rsidR="0071561C" w:rsidRPr="00B77570">
        <w:rPr>
          <w:rFonts w:ascii="Traditional Arabic" w:hAnsi="Traditional Arabic" w:cs="Traditional Arabic"/>
          <w:sz w:val="32"/>
          <w:szCs w:val="32"/>
          <w:rtl/>
          <w:lang w:bidi="ar-IQ"/>
        </w:rPr>
        <w:t>: أمال</w:t>
      </w:r>
      <w:r w:rsidR="00CE5DAE">
        <w:rPr>
          <w:rFonts w:ascii="Traditional Arabic" w:hAnsi="Traditional Arabic" w:cs="Traditional Arabic" w:hint="cs"/>
          <w:sz w:val="32"/>
          <w:szCs w:val="32"/>
          <w:rtl/>
          <w:lang w:bidi="ar-IQ"/>
        </w:rPr>
        <w:t>ها</w:t>
      </w:r>
      <w:r w:rsidR="0071561C" w:rsidRPr="00B77570">
        <w:rPr>
          <w:rFonts w:ascii="Traditional Arabic" w:hAnsi="Traditional Arabic" w:cs="Traditional Arabic"/>
          <w:sz w:val="32"/>
          <w:szCs w:val="32"/>
          <w:rtl/>
          <w:lang w:bidi="ar-IQ"/>
        </w:rPr>
        <w:t xml:space="preserve"> </w:t>
      </w:r>
      <w:r w:rsidR="00062E78">
        <w:rPr>
          <w:rFonts w:ascii="Traditional Arabic" w:hAnsi="Traditional Arabic" w:cs="Traditional Arabic" w:hint="cs"/>
          <w:b/>
          <w:bCs/>
          <w:color w:val="7030A0"/>
          <w:sz w:val="32"/>
          <w:szCs w:val="32"/>
          <w:rtl/>
          <w:lang w:bidi="ar-IQ"/>
        </w:rPr>
        <w:t>رويس</w:t>
      </w:r>
      <w:r w:rsidR="0071561C" w:rsidRPr="00062E78">
        <w:rPr>
          <w:rFonts w:ascii="Traditional Arabic" w:hAnsi="Traditional Arabic" w:cs="Traditional Arabic"/>
          <w:color w:val="7030A0"/>
          <w:sz w:val="32"/>
          <w:szCs w:val="32"/>
          <w:rtl/>
          <w:lang w:bidi="ar-IQ"/>
        </w:rPr>
        <w:t xml:space="preserve"> </w:t>
      </w:r>
      <w:r w:rsidR="00404460">
        <w:rPr>
          <w:rFonts w:ascii="Traditional Arabic" w:hAnsi="Traditional Arabic" w:cs="Traditional Arabic"/>
          <w:sz w:val="32"/>
          <w:szCs w:val="32"/>
          <w:rtl/>
          <w:lang w:bidi="ar-IQ"/>
        </w:rPr>
        <w:t>إمالة محضة</w:t>
      </w:r>
      <w:r w:rsidR="0071561C" w:rsidRPr="00B77570">
        <w:rPr>
          <w:rFonts w:ascii="Traditional Arabic" w:hAnsi="Traditional Arabic" w:cs="Traditional Arabic"/>
          <w:sz w:val="32"/>
          <w:szCs w:val="32"/>
          <w:rtl/>
          <w:lang w:bidi="ar-IQ"/>
        </w:rPr>
        <w:t>.</w:t>
      </w:r>
    </w:p>
    <w:p w:rsidR="0071561C" w:rsidRPr="00B77570" w:rsidRDefault="00A649DF" w:rsidP="00062E78">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w:t>
      </w:r>
      <w:r w:rsidR="0071561C" w:rsidRPr="00B77570">
        <w:rPr>
          <w:rFonts w:ascii="Traditional Arabic" w:hAnsi="Traditional Arabic" w:cs="Traditional Arabic"/>
          <w:b/>
          <w:bCs/>
          <w:sz w:val="32"/>
          <w:szCs w:val="32"/>
          <w:rtl/>
          <w:lang w:bidi="ar-IQ"/>
        </w:rPr>
        <w:t>(آية 90)</w:t>
      </w:r>
      <w:r w:rsidR="0071561C" w:rsidRPr="00B77570">
        <w:rPr>
          <w:rFonts w:ascii="Traditional Arabic" w:hAnsi="Traditional Arabic" w:cs="Traditional Arabic"/>
          <w:sz w:val="32"/>
          <w:szCs w:val="32"/>
          <w:rtl/>
          <w:lang w:bidi="ar-IQ"/>
        </w:rPr>
        <w:t xml:space="preserve"> </w:t>
      </w:r>
      <w:r w:rsidR="00D951C9" w:rsidRPr="00731B79">
        <w:rPr>
          <w:rFonts w:ascii="Traditional Arabic" w:hAnsi="Traditional Arabic" w:cs="Traditional Arabic"/>
          <w:sz w:val="32"/>
          <w:szCs w:val="32"/>
          <w:rtl/>
          <w:lang w:bidi="ar-IQ"/>
        </w:rPr>
        <w:t>﴿</w:t>
      </w:r>
      <w:r w:rsidR="00062E78" w:rsidRPr="00062E78">
        <w:rPr>
          <w:rFonts w:ascii="Traditional Arabic" w:hAnsi="Traditional Arabic" w:cs="Traditional Arabic"/>
          <w:b/>
          <w:bCs/>
          <w:color w:val="FF0000"/>
          <w:sz w:val="32"/>
          <w:szCs w:val="32"/>
          <w:rtl/>
          <w:lang w:bidi="ar-IQ"/>
        </w:rPr>
        <w:t>اقْتَدِهِ</w:t>
      </w:r>
      <w:r w:rsidR="002279A2" w:rsidRPr="002279A2">
        <w:rPr>
          <w:rFonts w:ascii="Traditional Arabic" w:hAnsi="Traditional Arabic" w:cs="Traditional Arabic"/>
          <w:sz w:val="32"/>
          <w:szCs w:val="32"/>
          <w:rtl/>
          <w:lang w:bidi="ar-IQ"/>
        </w:rPr>
        <w:t>﴾</w:t>
      </w:r>
      <w:r w:rsidR="0071561C" w:rsidRPr="00B77570">
        <w:rPr>
          <w:rFonts w:ascii="Traditional Arabic" w:hAnsi="Traditional Arabic" w:cs="Traditional Arabic"/>
          <w:sz w:val="32"/>
          <w:szCs w:val="32"/>
          <w:rtl/>
          <w:lang w:bidi="ar-IQ"/>
        </w:rPr>
        <w:t xml:space="preserve">: </w:t>
      </w:r>
      <w:r w:rsidR="00062E78">
        <w:rPr>
          <w:rFonts w:ascii="Traditional Arabic" w:hAnsi="Traditional Arabic" w:cs="Traditional Arabic" w:hint="cs"/>
          <w:sz w:val="32"/>
          <w:szCs w:val="32"/>
          <w:rtl/>
          <w:lang w:bidi="ar-IQ"/>
        </w:rPr>
        <w:t>قرأها</w:t>
      </w:r>
      <w:r w:rsidR="0071561C" w:rsidRPr="00B77570">
        <w:rPr>
          <w:rFonts w:ascii="Traditional Arabic" w:hAnsi="Traditional Arabic" w:cs="Traditional Arabic"/>
          <w:sz w:val="32"/>
          <w:szCs w:val="32"/>
          <w:rtl/>
          <w:lang w:bidi="ar-IQ"/>
        </w:rPr>
        <w:t xml:space="preserve"> </w:t>
      </w:r>
      <w:r w:rsidR="00062E78">
        <w:rPr>
          <w:rFonts w:ascii="Traditional Arabic" w:hAnsi="Traditional Arabic" w:cs="Traditional Arabic" w:hint="cs"/>
          <w:b/>
          <w:bCs/>
          <w:color w:val="00B050"/>
          <w:sz w:val="32"/>
          <w:szCs w:val="32"/>
          <w:rtl/>
          <w:lang w:bidi="ar-IQ"/>
        </w:rPr>
        <w:t>يعقوب</w:t>
      </w:r>
      <w:r w:rsidR="0071561C" w:rsidRPr="00B77570">
        <w:rPr>
          <w:rFonts w:ascii="Traditional Arabic" w:hAnsi="Traditional Arabic" w:cs="Traditional Arabic"/>
          <w:color w:val="00B050"/>
          <w:sz w:val="32"/>
          <w:szCs w:val="32"/>
          <w:rtl/>
          <w:lang w:bidi="ar-IQ"/>
        </w:rPr>
        <w:t xml:space="preserve"> </w:t>
      </w:r>
      <w:r w:rsidR="00062E78">
        <w:rPr>
          <w:rFonts w:ascii="Traditional Arabic" w:hAnsi="Traditional Arabic" w:cs="Traditional Arabic" w:hint="cs"/>
          <w:sz w:val="32"/>
          <w:szCs w:val="32"/>
          <w:rtl/>
          <w:lang w:bidi="ar-IQ"/>
        </w:rPr>
        <w:t>بحذف الهاء وصلاً</w:t>
      </w:r>
      <w:r w:rsidR="00072B60">
        <w:rPr>
          <w:rFonts w:ascii="Traditional Arabic" w:hAnsi="Traditional Arabic" w:cs="Traditional Arabic" w:hint="cs"/>
          <w:sz w:val="32"/>
          <w:szCs w:val="32"/>
          <w:rtl/>
          <w:lang w:bidi="ar-IQ"/>
        </w:rPr>
        <w:t xml:space="preserve"> (</w:t>
      </w:r>
      <w:r w:rsidR="00072B60" w:rsidRPr="00072B60">
        <w:rPr>
          <w:rFonts w:ascii="Traditional Arabic" w:hAnsi="Traditional Arabic" w:cs="Traditional Arabic" w:hint="cs"/>
          <w:b/>
          <w:bCs/>
          <w:sz w:val="32"/>
          <w:szCs w:val="32"/>
          <w:rtl/>
          <w:lang w:bidi="ar-IQ"/>
        </w:rPr>
        <w:t>اقْتَدِ</w:t>
      </w:r>
      <w:r w:rsidR="00072B60">
        <w:rPr>
          <w:rFonts w:ascii="Traditional Arabic" w:hAnsi="Traditional Arabic" w:cs="Traditional Arabic" w:hint="cs"/>
          <w:sz w:val="32"/>
          <w:szCs w:val="32"/>
          <w:rtl/>
          <w:lang w:bidi="ar-IQ"/>
        </w:rPr>
        <w:t>)</w:t>
      </w:r>
      <w:r w:rsidR="00062E78">
        <w:rPr>
          <w:rFonts w:ascii="Traditional Arabic" w:hAnsi="Traditional Arabic" w:cs="Traditional Arabic" w:hint="cs"/>
          <w:sz w:val="32"/>
          <w:szCs w:val="32"/>
          <w:rtl/>
          <w:lang w:bidi="ar-IQ"/>
        </w:rPr>
        <w:t xml:space="preserve"> وأثبتها وقفاً</w:t>
      </w:r>
      <w:r w:rsidR="0071561C" w:rsidRPr="00B77570">
        <w:rPr>
          <w:rFonts w:ascii="Traditional Arabic" w:hAnsi="Traditional Arabic" w:cs="Traditional Arabic"/>
          <w:sz w:val="32"/>
          <w:szCs w:val="32"/>
          <w:rtl/>
          <w:lang w:bidi="ar-IQ"/>
        </w:rPr>
        <w:t>.</w:t>
      </w:r>
    </w:p>
    <w:p w:rsidR="00974B84" w:rsidRPr="00B77570" w:rsidRDefault="00A649DF" w:rsidP="00072B60">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w:t>
      </w:r>
      <w:r w:rsidR="00BA0217" w:rsidRPr="00B77570">
        <w:rPr>
          <w:rFonts w:ascii="Traditional Arabic" w:hAnsi="Traditional Arabic" w:cs="Traditional Arabic"/>
          <w:b/>
          <w:bCs/>
          <w:sz w:val="32"/>
          <w:szCs w:val="32"/>
          <w:rtl/>
          <w:lang w:bidi="ar-IQ"/>
        </w:rPr>
        <w:t>(آية 93)</w:t>
      </w:r>
      <w:r w:rsidR="00BA0217" w:rsidRPr="00B77570">
        <w:rPr>
          <w:rFonts w:ascii="Traditional Arabic" w:hAnsi="Traditional Arabic" w:cs="Traditional Arabic"/>
          <w:sz w:val="32"/>
          <w:szCs w:val="32"/>
          <w:rtl/>
          <w:lang w:bidi="ar-IQ"/>
        </w:rPr>
        <w:t xml:space="preserve"> </w:t>
      </w:r>
      <w:r w:rsidR="00D951C9" w:rsidRPr="00731B79">
        <w:rPr>
          <w:rFonts w:ascii="Traditional Arabic" w:hAnsi="Traditional Arabic" w:cs="Traditional Arabic"/>
          <w:sz w:val="32"/>
          <w:szCs w:val="32"/>
          <w:rtl/>
          <w:lang w:bidi="ar-IQ"/>
        </w:rPr>
        <w:t>﴿</w:t>
      </w:r>
      <w:r w:rsidR="00062E78">
        <w:rPr>
          <w:rFonts w:ascii="Traditional Arabic" w:hAnsi="Traditional Arabic" w:cs="Traditional Arabic" w:hint="cs"/>
          <w:b/>
          <w:bCs/>
          <w:color w:val="FF0000"/>
          <w:sz w:val="32"/>
          <w:szCs w:val="32"/>
          <w:rtl/>
          <w:lang w:bidi="ar-IQ"/>
        </w:rPr>
        <w:t>إِلَيَّ</w:t>
      </w:r>
      <w:r w:rsidR="002279A2" w:rsidRPr="002279A2">
        <w:rPr>
          <w:rFonts w:ascii="Traditional Arabic" w:hAnsi="Traditional Arabic" w:cs="Traditional Arabic"/>
          <w:sz w:val="32"/>
          <w:szCs w:val="32"/>
          <w:rtl/>
          <w:lang w:bidi="ar-IQ"/>
        </w:rPr>
        <w:t>﴾</w:t>
      </w:r>
      <w:r w:rsidR="00BA0217" w:rsidRPr="00B77570">
        <w:rPr>
          <w:rFonts w:ascii="Traditional Arabic" w:hAnsi="Traditional Arabic" w:cs="Traditional Arabic"/>
          <w:sz w:val="32"/>
          <w:szCs w:val="32"/>
          <w:rtl/>
          <w:lang w:bidi="ar-IQ"/>
        </w:rPr>
        <w:t xml:space="preserve">: </w:t>
      </w:r>
      <w:r w:rsidR="00072B60">
        <w:rPr>
          <w:rFonts w:ascii="Traditional Arabic" w:hAnsi="Traditional Arabic" w:cs="Traditional Arabic" w:hint="cs"/>
          <w:sz w:val="32"/>
          <w:szCs w:val="32"/>
          <w:rtl/>
          <w:lang w:bidi="ar-IQ"/>
        </w:rPr>
        <w:t>وقف عليها</w:t>
      </w:r>
      <w:r w:rsidR="00BA0217" w:rsidRPr="00B77570">
        <w:rPr>
          <w:rFonts w:ascii="Traditional Arabic" w:hAnsi="Traditional Arabic" w:cs="Traditional Arabic"/>
          <w:sz w:val="32"/>
          <w:szCs w:val="32"/>
          <w:rtl/>
          <w:lang w:bidi="ar-IQ"/>
        </w:rPr>
        <w:t xml:space="preserve"> </w:t>
      </w:r>
      <w:r w:rsidR="00062E78">
        <w:rPr>
          <w:rFonts w:ascii="Traditional Arabic" w:hAnsi="Traditional Arabic" w:cs="Traditional Arabic" w:hint="cs"/>
          <w:b/>
          <w:bCs/>
          <w:color w:val="00B050"/>
          <w:sz w:val="32"/>
          <w:szCs w:val="32"/>
          <w:rtl/>
          <w:lang w:bidi="ar-IQ"/>
        </w:rPr>
        <w:t>يعقوب</w:t>
      </w:r>
      <w:r w:rsidR="00BA0217" w:rsidRPr="00B77570">
        <w:rPr>
          <w:rFonts w:ascii="Traditional Arabic" w:hAnsi="Traditional Arabic" w:cs="Traditional Arabic"/>
          <w:sz w:val="32"/>
          <w:szCs w:val="32"/>
          <w:rtl/>
          <w:lang w:bidi="ar-IQ"/>
        </w:rPr>
        <w:t xml:space="preserve"> </w:t>
      </w:r>
      <w:r w:rsidR="00062E78">
        <w:rPr>
          <w:rFonts w:ascii="Traditional Arabic" w:hAnsi="Traditional Arabic" w:cs="Traditional Arabic" w:hint="cs"/>
          <w:sz w:val="32"/>
          <w:szCs w:val="32"/>
          <w:rtl/>
          <w:lang w:bidi="ar-IQ"/>
        </w:rPr>
        <w:t>بهاء السكت (</w:t>
      </w:r>
      <w:r w:rsidR="00062E78" w:rsidRPr="00062E78">
        <w:rPr>
          <w:rFonts w:ascii="Traditional Arabic" w:hAnsi="Traditional Arabic" w:cs="Traditional Arabic" w:hint="cs"/>
          <w:b/>
          <w:bCs/>
          <w:sz w:val="32"/>
          <w:szCs w:val="32"/>
          <w:rtl/>
          <w:lang w:bidi="ar-IQ"/>
        </w:rPr>
        <w:t>إِلَيَّهْ</w:t>
      </w:r>
      <w:r w:rsidR="00062E78">
        <w:rPr>
          <w:rFonts w:ascii="Traditional Arabic" w:hAnsi="Traditional Arabic" w:cs="Traditional Arabic" w:hint="cs"/>
          <w:sz w:val="32"/>
          <w:szCs w:val="32"/>
          <w:rtl/>
          <w:lang w:bidi="ar-IQ"/>
        </w:rPr>
        <w:t>)</w:t>
      </w:r>
      <w:r w:rsidR="00BA0217" w:rsidRPr="00B77570">
        <w:rPr>
          <w:rFonts w:ascii="Traditional Arabic" w:hAnsi="Traditional Arabic" w:cs="Traditional Arabic"/>
          <w:sz w:val="32"/>
          <w:szCs w:val="32"/>
          <w:rtl/>
          <w:lang w:bidi="ar-IQ"/>
        </w:rPr>
        <w:t>.</w:t>
      </w:r>
      <w:r w:rsidR="00072B60">
        <w:rPr>
          <w:rFonts w:ascii="Traditional Arabic" w:hAnsi="Traditional Arabic" w:cs="Traditional Arabic" w:hint="cs"/>
          <w:sz w:val="32"/>
          <w:szCs w:val="32"/>
          <w:rtl/>
          <w:lang w:bidi="ar-IQ"/>
        </w:rPr>
        <w:t xml:space="preserve"> </w:t>
      </w:r>
      <w:r w:rsidR="00072B60" w:rsidRPr="00731B79">
        <w:rPr>
          <w:rFonts w:ascii="Traditional Arabic" w:hAnsi="Traditional Arabic" w:cs="Traditional Arabic"/>
          <w:sz w:val="32"/>
          <w:szCs w:val="32"/>
          <w:rtl/>
          <w:lang w:bidi="ar-IQ"/>
        </w:rPr>
        <w:t>﴿</w:t>
      </w:r>
      <w:r w:rsidR="00072B60">
        <w:rPr>
          <w:rFonts w:ascii="Traditional Arabic" w:hAnsi="Traditional Arabic" w:cs="Traditional Arabic" w:hint="cs"/>
          <w:b/>
          <w:bCs/>
          <w:color w:val="FF0000"/>
          <w:sz w:val="32"/>
          <w:szCs w:val="32"/>
          <w:rtl/>
          <w:lang w:bidi="ar-IQ"/>
        </w:rPr>
        <w:t>أَيْدِيهِمْ</w:t>
      </w:r>
      <w:r w:rsidR="00072B60" w:rsidRPr="002279A2">
        <w:rPr>
          <w:rFonts w:ascii="Traditional Arabic" w:hAnsi="Traditional Arabic" w:cs="Traditional Arabic"/>
          <w:sz w:val="32"/>
          <w:szCs w:val="32"/>
          <w:rtl/>
          <w:lang w:bidi="ar-IQ"/>
        </w:rPr>
        <w:t>﴾</w:t>
      </w:r>
      <w:r w:rsidR="00072B60" w:rsidRPr="00B77570">
        <w:rPr>
          <w:rFonts w:ascii="Traditional Arabic" w:hAnsi="Traditional Arabic" w:cs="Traditional Arabic"/>
          <w:sz w:val="32"/>
          <w:szCs w:val="32"/>
          <w:rtl/>
          <w:lang w:bidi="ar-IQ"/>
        </w:rPr>
        <w:t xml:space="preserve">: </w:t>
      </w:r>
      <w:r w:rsidR="00072B60">
        <w:rPr>
          <w:rFonts w:ascii="Traditional Arabic" w:hAnsi="Traditional Arabic" w:cs="Traditional Arabic" w:hint="cs"/>
          <w:sz w:val="32"/>
          <w:szCs w:val="32"/>
          <w:rtl/>
          <w:lang w:bidi="ar-IQ"/>
        </w:rPr>
        <w:t>قرأها</w:t>
      </w:r>
      <w:r w:rsidR="00072B60" w:rsidRPr="00B77570">
        <w:rPr>
          <w:rFonts w:ascii="Traditional Arabic" w:hAnsi="Traditional Arabic" w:cs="Traditional Arabic"/>
          <w:sz w:val="32"/>
          <w:szCs w:val="32"/>
          <w:rtl/>
          <w:lang w:bidi="ar-IQ"/>
        </w:rPr>
        <w:t xml:space="preserve"> </w:t>
      </w:r>
      <w:r w:rsidR="00072B60">
        <w:rPr>
          <w:rFonts w:ascii="Traditional Arabic" w:hAnsi="Traditional Arabic" w:cs="Traditional Arabic" w:hint="cs"/>
          <w:b/>
          <w:bCs/>
          <w:color w:val="00B050"/>
          <w:sz w:val="32"/>
          <w:szCs w:val="32"/>
          <w:rtl/>
          <w:lang w:bidi="ar-IQ"/>
        </w:rPr>
        <w:t>يعقوب</w:t>
      </w:r>
      <w:r w:rsidR="00072B60" w:rsidRPr="00B77570">
        <w:rPr>
          <w:rFonts w:ascii="Traditional Arabic" w:hAnsi="Traditional Arabic" w:cs="Traditional Arabic"/>
          <w:sz w:val="32"/>
          <w:szCs w:val="32"/>
          <w:rtl/>
          <w:lang w:bidi="ar-IQ"/>
        </w:rPr>
        <w:t xml:space="preserve"> </w:t>
      </w:r>
      <w:r w:rsidR="00072B60">
        <w:rPr>
          <w:rFonts w:ascii="Traditional Arabic" w:hAnsi="Traditional Arabic" w:cs="Traditional Arabic" w:hint="cs"/>
          <w:sz w:val="32"/>
          <w:szCs w:val="32"/>
          <w:rtl/>
          <w:lang w:bidi="ar-IQ"/>
        </w:rPr>
        <w:t>بضم الهاء في الحالين (</w:t>
      </w:r>
      <w:r w:rsidR="00072B60">
        <w:rPr>
          <w:rFonts w:ascii="Traditional Arabic" w:hAnsi="Traditional Arabic" w:cs="Traditional Arabic"/>
          <w:b/>
          <w:bCs/>
          <w:sz w:val="32"/>
          <w:szCs w:val="32"/>
          <w:rtl/>
          <w:lang w:bidi="ar-IQ"/>
        </w:rPr>
        <w:t>أَيْدِيه</w:t>
      </w:r>
      <w:r w:rsidR="00072B60">
        <w:rPr>
          <w:rFonts w:ascii="Traditional Arabic" w:hAnsi="Traditional Arabic" w:cs="Traditional Arabic" w:hint="cs"/>
          <w:b/>
          <w:bCs/>
          <w:sz w:val="32"/>
          <w:szCs w:val="32"/>
          <w:rtl/>
          <w:lang w:bidi="ar-IQ"/>
        </w:rPr>
        <w:t>ُ</w:t>
      </w:r>
      <w:r w:rsidR="00072B60" w:rsidRPr="00072B60">
        <w:rPr>
          <w:rFonts w:ascii="Traditional Arabic" w:hAnsi="Traditional Arabic" w:cs="Traditional Arabic"/>
          <w:b/>
          <w:bCs/>
          <w:sz w:val="32"/>
          <w:szCs w:val="32"/>
          <w:rtl/>
          <w:lang w:bidi="ar-IQ"/>
        </w:rPr>
        <w:t>مْ</w:t>
      </w:r>
      <w:r w:rsidR="00072B60">
        <w:rPr>
          <w:rFonts w:ascii="Traditional Arabic" w:hAnsi="Traditional Arabic" w:cs="Traditional Arabic" w:hint="cs"/>
          <w:sz w:val="32"/>
          <w:szCs w:val="32"/>
          <w:rtl/>
          <w:lang w:bidi="ar-IQ"/>
        </w:rPr>
        <w:t>)</w:t>
      </w:r>
      <w:r w:rsidR="00072B60" w:rsidRPr="00B77570">
        <w:rPr>
          <w:rFonts w:ascii="Traditional Arabic" w:hAnsi="Traditional Arabic" w:cs="Traditional Arabic"/>
          <w:sz w:val="32"/>
          <w:szCs w:val="32"/>
          <w:rtl/>
          <w:lang w:bidi="ar-IQ"/>
        </w:rPr>
        <w:t>.</w:t>
      </w:r>
    </w:p>
    <w:p w:rsidR="00974B84" w:rsidRPr="00B77570" w:rsidRDefault="00A649DF" w:rsidP="00062E78">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w:t>
      </w:r>
      <w:r w:rsidR="00BA0217" w:rsidRPr="00B77570">
        <w:rPr>
          <w:rFonts w:ascii="Traditional Arabic" w:hAnsi="Traditional Arabic" w:cs="Traditional Arabic"/>
          <w:b/>
          <w:bCs/>
          <w:sz w:val="32"/>
          <w:szCs w:val="32"/>
          <w:rtl/>
          <w:lang w:bidi="ar-IQ"/>
        </w:rPr>
        <w:t>(آية 94)</w:t>
      </w:r>
      <w:r w:rsidR="00BA0217" w:rsidRPr="00B77570">
        <w:rPr>
          <w:rFonts w:ascii="Traditional Arabic" w:hAnsi="Traditional Arabic" w:cs="Traditional Arabic"/>
          <w:sz w:val="32"/>
          <w:szCs w:val="32"/>
          <w:rtl/>
          <w:lang w:bidi="ar-IQ"/>
        </w:rPr>
        <w:t xml:space="preserve"> </w:t>
      </w:r>
      <w:r w:rsidR="00D951C9" w:rsidRPr="00731B79">
        <w:rPr>
          <w:rFonts w:ascii="Traditional Arabic" w:hAnsi="Traditional Arabic" w:cs="Traditional Arabic"/>
          <w:sz w:val="32"/>
          <w:szCs w:val="32"/>
          <w:rtl/>
          <w:lang w:bidi="ar-IQ"/>
        </w:rPr>
        <w:t>﴿</w:t>
      </w:r>
      <w:r w:rsidR="004163C1" w:rsidRPr="00B77570">
        <w:rPr>
          <w:rFonts w:ascii="Traditional Arabic" w:hAnsi="Traditional Arabic" w:cs="Traditional Arabic"/>
          <w:b/>
          <w:bCs/>
          <w:color w:val="FF0000"/>
          <w:sz w:val="32"/>
          <w:szCs w:val="32"/>
          <w:rtl/>
          <w:lang w:bidi="ar-IQ"/>
        </w:rPr>
        <w:t>بَيْنَكُمْ</w:t>
      </w:r>
      <w:r w:rsidR="002279A2" w:rsidRPr="002279A2">
        <w:rPr>
          <w:rFonts w:ascii="Traditional Arabic" w:hAnsi="Traditional Arabic" w:cs="Traditional Arabic"/>
          <w:sz w:val="32"/>
          <w:szCs w:val="32"/>
          <w:rtl/>
          <w:lang w:bidi="ar-IQ"/>
        </w:rPr>
        <w:t>﴾</w:t>
      </w:r>
      <w:r w:rsidR="004163C1" w:rsidRPr="00B77570">
        <w:rPr>
          <w:rFonts w:ascii="Traditional Arabic" w:hAnsi="Traditional Arabic" w:cs="Traditional Arabic"/>
          <w:sz w:val="32"/>
          <w:szCs w:val="32"/>
          <w:rtl/>
          <w:lang w:bidi="ar-IQ"/>
        </w:rPr>
        <w:t>:</w:t>
      </w:r>
      <w:r w:rsidR="00410D76" w:rsidRPr="00B77570">
        <w:rPr>
          <w:rFonts w:ascii="Traditional Arabic" w:hAnsi="Traditional Arabic" w:cs="Traditional Arabic"/>
          <w:sz w:val="32"/>
          <w:szCs w:val="32"/>
          <w:rtl/>
          <w:lang w:bidi="ar-IQ"/>
        </w:rPr>
        <w:t xml:space="preserve"> </w:t>
      </w:r>
      <w:r w:rsidR="00072B60">
        <w:rPr>
          <w:rFonts w:ascii="Traditional Arabic" w:hAnsi="Traditional Arabic" w:cs="Traditional Arabic" w:hint="cs"/>
          <w:sz w:val="32"/>
          <w:szCs w:val="32"/>
          <w:rtl/>
          <w:lang w:bidi="ar-IQ"/>
        </w:rPr>
        <w:t xml:space="preserve">قرأها </w:t>
      </w:r>
      <w:r w:rsidR="00062E78" w:rsidRPr="00072B60">
        <w:rPr>
          <w:rFonts w:ascii="Traditional Arabic" w:hAnsi="Traditional Arabic" w:cs="Traditional Arabic" w:hint="cs"/>
          <w:b/>
          <w:bCs/>
          <w:color w:val="00B050"/>
          <w:sz w:val="32"/>
          <w:szCs w:val="32"/>
          <w:rtl/>
          <w:lang w:bidi="ar-IQ"/>
        </w:rPr>
        <w:t>يعقوب</w:t>
      </w:r>
      <w:r w:rsidR="004163C1" w:rsidRPr="00B77570">
        <w:rPr>
          <w:rFonts w:ascii="Traditional Arabic" w:hAnsi="Traditional Arabic" w:cs="Traditional Arabic"/>
          <w:color w:val="00B050"/>
          <w:sz w:val="32"/>
          <w:szCs w:val="32"/>
          <w:rtl/>
          <w:lang w:bidi="ar-IQ"/>
        </w:rPr>
        <w:t xml:space="preserve"> </w:t>
      </w:r>
      <w:r w:rsidR="004163C1" w:rsidRPr="00B77570">
        <w:rPr>
          <w:rFonts w:ascii="Traditional Arabic" w:hAnsi="Traditional Arabic" w:cs="Traditional Arabic"/>
          <w:sz w:val="32"/>
          <w:szCs w:val="32"/>
          <w:rtl/>
          <w:lang w:bidi="ar-IQ"/>
        </w:rPr>
        <w:t xml:space="preserve">بضم النون </w:t>
      </w:r>
      <w:r w:rsidR="004163C1" w:rsidRPr="00B77570">
        <w:rPr>
          <w:rFonts w:ascii="Traditional Arabic" w:hAnsi="Traditional Arabic" w:cs="Traditional Arabic"/>
          <w:b/>
          <w:bCs/>
          <w:sz w:val="32"/>
          <w:szCs w:val="32"/>
          <w:rtl/>
          <w:lang w:bidi="ar-IQ"/>
        </w:rPr>
        <w:t>(بينُكُم)</w:t>
      </w:r>
      <w:r w:rsidR="00062E78">
        <w:rPr>
          <w:rFonts w:ascii="Traditional Arabic" w:hAnsi="Traditional Arabic" w:cs="Traditional Arabic" w:hint="cs"/>
          <w:b/>
          <w:bCs/>
          <w:sz w:val="32"/>
          <w:szCs w:val="32"/>
          <w:rtl/>
          <w:lang w:bidi="ar-IQ"/>
        </w:rPr>
        <w:t xml:space="preserve"> </w:t>
      </w:r>
      <w:r w:rsidR="006F1638" w:rsidRPr="00D94D41">
        <w:rPr>
          <w:rFonts w:ascii="Traditional Arabic" w:hAnsi="Traditional Arabic" w:cs="Traditional Arabic"/>
          <w:sz w:val="32"/>
          <w:szCs w:val="32"/>
          <w:vertAlign w:val="superscript"/>
          <w:rtl/>
          <w:lang w:eastAsia="ar-SY" w:bidi="ar-SY"/>
        </w:rPr>
        <w:t>(</w:t>
      </w:r>
      <w:r w:rsidR="006F1638" w:rsidRPr="00D94D41">
        <w:rPr>
          <w:rFonts w:ascii="Traditional Arabic" w:hAnsi="Traditional Arabic" w:cs="Traditional Arabic"/>
          <w:sz w:val="32"/>
          <w:szCs w:val="32"/>
          <w:vertAlign w:val="superscript"/>
          <w:rtl/>
          <w:lang w:eastAsia="ar-SY" w:bidi="ar-SY"/>
        </w:rPr>
        <w:footnoteReference w:id="119"/>
      </w:r>
      <w:r w:rsidR="006F1638" w:rsidRPr="00D94D41">
        <w:rPr>
          <w:rFonts w:ascii="Traditional Arabic" w:hAnsi="Traditional Arabic" w:cs="Traditional Arabic"/>
          <w:sz w:val="32"/>
          <w:szCs w:val="32"/>
          <w:vertAlign w:val="superscript"/>
          <w:rtl/>
          <w:lang w:eastAsia="ar-SY" w:bidi="ar-SY"/>
        </w:rPr>
        <w:t>)</w:t>
      </w:r>
      <w:r w:rsidR="004163C1" w:rsidRPr="00B77570">
        <w:rPr>
          <w:rFonts w:ascii="Traditional Arabic" w:hAnsi="Traditional Arabic" w:cs="Traditional Arabic"/>
          <w:sz w:val="32"/>
          <w:szCs w:val="32"/>
          <w:rtl/>
          <w:lang w:bidi="ar-IQ"/>
        </w:rPr>
        <w:t>.</w:t>
      </w:r>
    </w:p>
    <w:p w:rsidR="00974B84" w:rsidRPr="00B77570" w:rsidRDefault="00A649DF" w:rsidP="00062E78">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w:t>
      </w:r>
      <w:r w:rsidR="005A092E" w:rsidRPr="00B77570">
        <w:rPr>
          <w:rFonts w:ascii="Traditional Arabic" w:hAnsi="Traditional Arabic" w:cs="Traditional Arabic"/>
          <w:b/>
          <w:bCs/>
          <w:sz w:val="32"/>
          <w:szCs w:val="32"/>
          <w:rtl/>
          <w:lang w:bidi="ar-IQ"/>
        </w:rPr>
        <w:t>(آية 96)</w:t>
      </w:r>
      <w:r w:rsidR="005A092E" w:rsidRPr="00B77570">
        <w:rPr>
          <w:rFonts w:ascii="Traditional Arabic" w:hAnsi="Traditional Arabic" w:cs="Traditional Arabic"/>
          <w:sz w:val="32"/>
          <w:szCs w:val="32"/>
          <w:rtl/>
          <w:lang w:bidi="ar-IQ"/>
        </w:rPr>
        <w:t xml:space="preserve"> </w:t>
      </w:r>
      <w:r w:rsidR="00D951C9" w:rsidRPr="00731B79">
        <w:rPr>
          <w:rFonts w:ascii="Traditional Arabic" w:hAnsi="Traditional Arabic" w:cs="Traditional Arabic"/>
          <w:sz w:val="32"/>
          <w:szCs w:val="32"/>
          <w:rtl/>
          <w:lang w:bidi="ar-IQ"/>
        </w:rPr>
        <w:t>﴿</w:t>
      </w:r>
      <w:r w:rsidR="00923EB1" w:rsidRPr="00923EB1">
        <w:rPr>
          <w:rFonts w:ascii="Traditional Arabic" w:hAnsi="Traditional Arabic" w:cs="Traditional Arabic"/>
          <w:b/>
          <w:bCs/>
          <w:color w:val="FF0000"/>
          <w:sz w:val="32"/>
          <w:szCs w:val="32"/>
          <w:rtl/>
          <w:lang w:bidi="ar-IQ"/>
        </w:rPr>
        <w:t>وَجَعَلَ اللَّيْلَ</w:t>
      </w:r>
      <w:r w:rsidR="002279A2" w:rsidRPr="002279A2">
        <w:rPr>
          <w:rFonts w:ascii="Traditional Arabic" w:hAnsi="Traditional Arabic" w:cs="Traditional Arabic"/>
          <w:sz w:val="32"/>
          <w:szCs w:val="32"/>
          <w:rtl/>
          <w:lang w:bidi="ar-IQ"/>
        </w:rPr>
        <w:t>﴾</w:t>
      </w:r>
      <w:r w:rsidR="005A092E" w:rsidRPr="00B77570">
        <w:rPr>
          <w:rFonts w:ascii="Traditional Arabic" w:hAnsi="Traditional Arabic" w:cs="Traditional Arabic"/>
          <w:sz w:val="32"/>
          <w:szCs w:val="32"/>
          <w:rtl/>
          <w:lang w:bidi="ar-IQ"/>
        </w:rPr>
        <w:t xml:space="preserve">: قرأها </w:t>
      </w:r>
      <w:r w:rsidR="00062E78">
        <w:rPr>
          <w:rFonts w:ascii="Traditional Arabic" w:hAnsi="Traditional Arabic" w:cs="Traditional Arabic" w:hint="cs"/>
          <w:b/>
          <w:bCs/>
          <w:color w:val="00B050"/>
          <w:sz w:val="32"/>
          <w:szCs w:val="32"/>
          <w:rtl/>
          <w:lang w:bidi="ar-IQ"/>
        </w:rPr>
        <w:t>يعقوب</w:t>
      </w:r>
      <w:r w:rsidR="005A092E" w:rsidRPr="00B77570">
        <w:rPr>
          <w:rFonts w:ascii="Traditional Arabic" w:hAnsi="Traditional Arabic" w:cs="Traditional Arabic"/>
          <w:color w:val="00B050"/>
          <w:sz w:val="32"/>
          <w:szCs w:val="32"/>
          <w:rtl/>
          <w:lang w:bidi="ar-IQ"/>
        </w:rPr>
        <w:t xml:space="preserve"> </w:t>
      </w:r>
      <w:r w:rsidR="005A092E" w:rsidRPr="00B77570">
        <w:rPr>
          <w:rFonts w:ascii="Traditional Arabic" w:hAnsi="Traditional Arabic" w:cs="Traditional Arabic"/>
          <w:sz w:val="32"/>
          <w:szCs w:val="32"/>
          <w:rtl/>
          <w:lang w:bidi="ar-IQ"/>
        </w:rPr>
        <w:t xml:space="preserve">بألف بعد الجيم وكسر العين وضم اللام </w:t>
      </w:r>
      <w:r w:rsidR="005A092E" w:rsidRPr="00B77570">
        <w:rPr>
          <w:rFonts w:ascii="Traditional Arabic" w:hAnsi="Traditional Arabic" w:cs="Traditional Arabic"/>
          <w:b/>
          <w:bCs/>
          <w:sz w:val="32"/>
          <w:szCs w:val="32"/>
          <w:rtl/>
          <w:lang w:bidi="ar-IQ"/>
        </w:rPr>
        <w:t>(وَجَاعِلُ)</w:t>
      </w:r>
      <w:r w:rsidR="005A092E" w:rsidRPr="00B77570">
        <w:rPr>
          <w:rFonts w:ascii="Traditional Arabic" w:hAnsi="Traditional Arabic" w:cs="Traditional Arabic"/>
          <w:sz w:val="32"/>
          <w:szCs w:val="32"/>
          <w:rtl/>
          <w:lang w:bidi="ar-IQ"/>
        </w:rPr>
        <w:t xml:space="preserve">. </w:t>
      </w:r>
      <w:r w:rsidR="00923EB1">
        <w:rPr>
          <w:rFonts w:ascii="Traditional Arabic" w:hAnsi="Traditional Arabic" w:cs="Traditional Arabic" w:hint="cs"/>
          <w:sz w:val="32"/>
          <w:szCs w:val="32"/>
          <w:rtl/>
          <w:lang w:bidi="ar-IQ"/>
        </w:rPr>
        <w:t>و</w:t>
      </w:r>
      <w:r w:rsidR="005A092E" w:rsidRPr="00B77570">
        <w:rPr>
          <w:rFonts w:ascii="Traditional Arabic" w:hAnsi="Traditional Arabic" w:cs="Traditional Arabic"/>
          <w:sz w:val="32"/>
          <w:szCs w:val="32"/>
          <w:rtl/>
          <w:lang w:bidi="ar-IQ"/>
        </w:rPr>
        <w:t>قرأ</w:t>
      </w:r>
      <w:r w:rsidR="00923EB1">
        <w:rPr>
          <w:rFonts w:ascii="Traditional Arabic" w:hAnsi="Traditional Arabic" w:cs="Traditional Arabic" w:hint="cs"/>
          <w:sz w:val="32"/>
          <w:szCs w:val="32"/>
          <w:rtl/>
          <w:lang w:bidi="ar-IQ"/>
        </w:rPr>
        <w:t xml:space="preserve"> </w:t>
      </w:r>
      <w:r w:rsidR="00923EB1" w:rsidRPr="00923EB1">
        <w:rPr>
          <w:rFonts w:ascii="Traditional Arabic" w:hAnsi="Traditional Arabic" w:cs="Traditional Arabic" w:hint="cs"/>
          <w:b/>
          <w:bCs/>
          <w:sz w:val="32"/>
          <w:szCs w:val="32"/>
          <w:rtl/>
          <w:lang w:bidi="ar-IQ"/>
        </w:rPr>
        <w:t>(</w:t>
      </w:r>
      <w:r w:rsidR="00923EB1" w:rsidRPr="00923EB1">
        <w:rPr>
          <w:rFonts w:ascii="Traditional Arabic" w:hAnsi="Traditional Arabic" w:cs="Traditional Arabic"/>
          <w:b/>
          <w:bCs/>
          <w:sz w:val="32"/>
          <w:szCs w:val="32"/>
          <w:rtl/>
          <w:lang w:bidi="ar-IQ"/>
        </w:rPr>
        <w:t>الليلَ</w:t>
      </w:r>
      <w:r w:rsidR="00923EB1" w:rsidRPr="00923EB1">
        <w:rPr>
          <w:rFonts w:ascii="Traditional Arabic" w:hAnsi="Traditional Arabic" w:cs="Traditional Arabic" w:hint="cs"/>
          <w:b/>
          <w:bCs/>
          <w:sz w:val="32"/>
          <w:szCs w:val="32"/>
          <w:rtl/>
          <w:lang w:bidi="ar-IQ"/>
        </w:rPr>
        <w:t>)</w:t>
      </w:r>
      <w:r w:rsidR="005A092E" w:rsidRPr="00B77570">
        <w:rPr>
          <w:rFonts w:ascii="Traditional Arabic" w:hAnsi="Traditional Arabic" w:cs="Traditional Arabic"/>
          <w:sz w:val="32"/>
          <w:szCs w:val="32"/>
          <w:rtl/>
          <w:lang w:bidi="ar-IQ"/>
        </w:rPr>
        <w:t xml:space="preserve"> </w:t>
      </w:r>
      <w:r w:rsidR="00062E78">
        <w:rPr>
          <w:rFonts w:ascii="Traditional Arabic" w:hAnsi="Traditional Arabic" w:cs="Traditional Arabic" w:hint="cs"/>
          <w:sz w:val="32"/>
          <w:szCs w:val="32"/>
          <w:rtl/>
          <w:lang w:bidi="ar-IQ"/>
        </w:rPr>
        <w:t>بخفض</w:t>
      </w:r>
      <w:r w:rsidR="005A092E" w:rsidRPr="00B77570">
        <w:rPr>
          <w:rFonts w:ascii="Traditional Arabic" w:hAnsi="Traditional Arabic" w:cs="Traditional Arabic"/>
          <w:sz w:val="32"/>
          <w:szCs w:val="32"/>
          <w:rtl/>
          <w:lang w:bidi="ar-IQ"/>
        </w:rPr>
        <w:t xml:space="preserve"> اللام </w:t>
      </w:r>
      <w:r w:rsidR="005A092E" w:rsidRPr="00B77570">
        <w:rPr>
          <w:rFonts w:ascii="Traditional Arabic" w:hAnsi="Traditional Arabic" w:cs="Traditional Arabic"/>
          <w:b/>
          <w:bCs/>
          <w:sz w:val="32"/>
          <w:szCs w:val="32"/>
          <w:rtl/>
          <w:lang w:bidi="ar-IQ"/>
        </w:rPr>
        <w:t>(الليلِ)</w:t>
      </w:r>
      <w:r w:rsidR="00062E78">
        <w:rPr>
          <w:rFonts w:ascii="Traditional Arabic" w:hAnsi="Traditional Arabic" w:cs="Traditional Arabic" w:hint="cs"/>
          <w:b/>
          <w:bCs/>
          <w:sz w:val="32"/>
          <w:szCs w:val="32"/>
          <w:rtl/>
          <w:lang w:bidi="ar-IQ"/>
        </w:rPr>
        <w:t xml:space="preserve"> </w:t>
      </w:r>
      <w:r w:rsidR="00923EB1" w:rsidRPr="00D94D41">
        <w:rPr>
          <w:rFonts w:ascii="Traditional Arabic" w:hAnsi="Traditional Arabic" w:cs="Traditional Arabic"/>
          <w:sz w:val="32"/>
          <w:szCs w:val="32"/>
          <w:vertAlign w:val="superscript"/>
          <w:rtl/>
          <w:lang w:eastAsia="ar-SY" w:bidi="ar-SY"/>
        </w:rPr>
        <w:t>(</w:t>
      </w:r>
      <w:r w:rsidR="00923EB1" w:rsidRPr="00D94D41">
        <w:rPr>
          <w:rFonts w:ascii="Traditional Arabic" w:hAnsi="Traditional Arabic" w:cs="Traditional Arabic"/>
          <w:sz w:val="32"/>
          <w:szCs w:val="32"/>
          <w:vertAlign w:val="superscript"/>
          <w:rtl/>
          <w:lang w:eastAsia="ar-SY" w:bidi="ar-SY"/>
        </w:rPr>
        <w:footnoteReference w:id="120"/>
      </w:r>
      <w:r w:rsidR="00923EB1" w:rsidRPr="00D94D41">
        <w:rPr>
          <w:rFonts w:ascii="Traditional Arabic" w:hAnsi="Traditional Arabic" w:cs="Traditional Arabic"/>
          <w:sz w:val="32"/>
          <w:szCs w:val="32"/>
          <w:vertAlign w:val="superscript"/>
          <w:rtl/>
          <w:lang w:eastAsia="ar-SY" w:bidi="ar-SY"/>
        </w:rPr>
        <w:t>)</w:t>
      </w:r>
      <w:r w:rsidR="005A092E" w:rsidRPr="00B77570">
        <w:rPr>
          <w:rFonts w:ascii="Traditional Arabic" w:hAnsi="Traditional Arabic" w:cs="Traditional Arabic"/>
          <w:sz w:val="32"/>
          <w:szCs w:val="32"/>
          <w:rtl/>
          <w:lang w:bidi="ar-IQ"/>
        </w:rPr>
        <w:t>.</w:t>
      </w:r>
    </w:p>
    <w:p w:rsidR="000D44BC" w:rsidRPr="00B77570" w:rsidRDefault="00A649DF" w:rsidP="00072B60">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lastRenderedPageBreak/>
        <w:sym w:font="Symbol" w:char="F0B7"/>
      </w:r>
      <w:r w:rsidRPr="00B77570">
        <w:rPr>
          <w:rFonts w:ascii="Traditional Arabic" w:hAnsi="Traditional Arabic" w:cs="Traditional Arabic"/>
          <w:b/>
          <w:bCs/>
          <w:sz w:val="32"/>
          <w:szCs w:val="32"/>
          <w:rtl/>
          <w:lang w:bidi="ar-IQ"/>
        </w:rPr>
        <w:t xml:space="preserve"> </w:t>
      </w:r>
      <w:r w:rsidR="000D44BC" w:rsidRPr="00B77570">
        <w:rPr>
          <w:rFonts w:ascii="Traditional Arabic" w:hAnsi="Traditional Arabic" w:cs="Traditional Arabic"/>
          <w:b/>
          <w:bCs/>
          <w:sz w:val="32"/>
          <w:szCs w:val="32"/>
          <w:rtl/>
          <w:lang w:bidi="ar-IQ"/>
        </w:rPr>
        <w:t>(آية 97)</w:t>
      </w:r>
      <w:r w:rsidR="000D44BC" w:rsidRPr="00B77570">
        <w:rPr>
          <w:rFonts w:ascii="Traditional Arabic" w:hAnsi="Traditional Arabic" w:cs="Traditional Arabic"/>
          <w:sz w:val="32"/>
          <w:szCs w:val="32"/>
          <w:rtl/>
          <w:lang w:bidi="ar-IQ"/>
        </w:rPr>
        <w:t xml:space="preserve"> </w:t>
      </w:r>
      <w:r w:rsidR="006E2A9D" w:rsidRPr="00731B79">
        <w:rPr>
          <w:rFonts w:ascii="Traditional Arabic" w:hAnsi="Traditional Arabic" w:cs="Traditional Arabic"/>
          <w:sz w:val="32"/>
          <w:szCs w:val="32"/>
          <w:rtl/>
          <w:lang w:bidi="ar-IQ"/>
        </w:rPr>
        <w:t>﴿</w:t>
      </w:r>
      <w:r w:rsidR="006E2A9D" w:rsidRPr="00B77570">
        <w:rPr>
          <w:rFonts w:ascii="Traditional Arabic" w:hAnsi="Traditional Arabic" w:cs="Traditional Arabic"/>
          <w:b/>
          <w:bCs/>
          <w:color w:val="FF0000"/>
          <w:sz w:val="32"/>
          <w:szCs w:val="32"/>
          <w:rtl/>
          <w:lang w:bidi="ar-IQ"/>
        </w:rPr>
        <w:t>وَهُوَ</w:t>
      </w:r>
      <w:r w:rsidR="006E2A9D" w:rsidRPr="002279A2">
        <w:rPr>
          <w:rFonts w:ascii="Traditional Arabic" w:hAnsi="Traditional Arabic" w:cs="Traditional Arabic"/>
          <w:sz w:val="32"/>
          <w:szCs w:val="32"/>
          <w:rtl/>
          <w:lang w:bidi="ar-IQ"/>
        </w:rPr>
        <w:t>﴾</w:t>
      </w:r>
      <w:r w:rsidR="006E2A9D" w:rsidRPr="00B77570">
        <w:rPr>
          <w:rFonts w:ascii="Traditional Arabic" w:hAnsi="Traditional Arabic" w:cs="Traditional Arabic"/>
          <w:sz w:val="32"/>
          <w:szCs w:val="32"/>
          <w:rtl/>
          <w:lang w:bidi="ar-IQ"/>
        </w:rPr>
        <w:t xml:space="preserve">: </w:t>
      </w:r>
      <w:r w:rsidR="00072B60">
        <w:rPr>
          <w:rFonts w:ascii="Traditional Arabic" w:hAnsi="Traditional Arabic" w:cs="Traditional Arabic" w:hint="cs"/>
          <w:sz w:val="32"/>
          <w:szCs w:val="32"/>
          <w:rtl/>
          <w:lang w:bidi="ar-IQ"/>
        </w:rPr>
        <w:t>وقف عليها</w:t>
      </w:r>
      <w:r w:rsidR="006E2A9D" w:rsidRPr="00D94D41">
        <w:rPr>
          <w:rFonts w:ascii="Traditional Arabic" w:hAnsi="Traditional Arabic" w:cs="Traditional Arabic"/>
          <w:sz w:val="32"/>
          <w:szCs w:val="32"/>
          <w:rtl/>
          <w:lang w:bidi="ar-IQ"/>
        </w:rPr>
        <w:t xml:space="preserve"> </w:t>
      </w:r>
      <w:r w:rsidR="006E2A9D">
        <w:rPr>
          <w:rFonts w:ascii="Traditional Arabic" w:hAnsi="Traditional Arabic" w:cs="Traditional Arabic" w:hint="cs"/>
          <w:b/>
          <w:bCs/>
          <w:color w:val="00B050"/>
          <w:sz w:val="32"/>
          <w:szCs w:val="32"/>
          <w:rtl/>
          <w:lang w:bidi="ar-IQ"/>
        </w:rPr>
        <w:t>يعقوب</w:t>
      </w:r>
      <w:r w:rsidR="006E2A9D" w:rsidRPr="00D94D41">
        <w:rPr>
          <w:rFonts w:ascii="Traditional Arabic" w:hAnsi="Traditional Arabic" w:cs="Traditional Arabic"/>
          <w:color w:val="00B050"/>
          <w:sz w:val="32"/>
          <w:szCs w:val="32"/>
          <w:rtl/>
          <w:lang w:bidi="ar-IQ"/>
        </w:rPr>
        <w:t xml:space="preserve"> </w:t>
      </w:r>
      <w:r w:rsidR="006E2A9D" w:rsidRPr="00326413">
        <w:rPr>
          <w:rFonts w:ascii="Traditional Arabic" w:hAnsi="Traditional Arabic" w:cs="Traditional Arabic"/>
          <w:sz w:val="32"/>
          <w:szCs w:val="32"/>
          <w:rtl/>
          <w:lang w:bidi="ar-IQ"/>
        </w:rPr>
        <w:t xml:space="preserve">بهاء السكت </w:t>
      </w:r>
      <w:r w:rsidR="00072B60">
        <w:rPr>
          <w:rFonts w:ascii="Traditional Arabic" w:hAnsi="Traditional Arabic" w:cs="Traditional Arabic"/>
          <w:b/>
          <w:bCs/>
          <w:sz w:val="32"/>
          <w:szCs w:val="32"/>
          <w:rtl/>
          <w:lang w:bidi="ar-IQ"/>
        </w:rPr>
        <w:t>(وَه</w:t>
      </w:r>
      <w:r w:rsidR="00072B60">
        <w:rPr>
          <w:rFonts w:ascii="Traditional Arabic" w:hAnsi="Traditional Arabic" w:cs="Traditional Arabic" w:hint="cs"/>
          <w:b/>
          <w:bCs/>
          <w:sz w:val="32"/>
          <w:szCs w:val="32"/>
          <w:rtl/>
          <w:lang w:bidi="ar-IQ"/>
        </w:rPr>
        <w:t>ُ</w:t>
      </w:r>
      <w:r w:rsidR="006E2A9D" w:rsidRPr="00D94D41">
        <w:rPr>
          <w:rFonts w:ascii="Traditional Arabic" w:hAnsi="Traditional Arabic" w:cs="Traditional Arabic"/>
          <w:b/>
          <w:bCs/>
          <w:sz w:val="32"/>
          <w:szCs w:val="32"/>
          <w:rtl/>
          <w:lang w:bidi="ar-IQ"/>
        </w:rPr>
        <w:t>و</w:t>
      </w:r>
      <w:r w:rsidR="006E2A9D">
        <w:rPr>
          <w:rFonts w:ascii="Traditional Arabic" w:hAnsi="Traditional Arabic" w:cs="Traditional Arabic" w:hint="cs"/>
          <w:b/>
          <w:bCs/>
          <w:sz w:val="32"/>
          <w:szCs w:val="32"/>
          <w:rtl/>
          <w:lang w:bidi="ar-IQ"/>
        </w:rPr>
        <w:t>َهْ</w:t>
      </w:r>
      <w:r w:rsidR="006E2A9D" w:rsidRPr="00D94D41">
        <w:rPr>
          <w:rFonts w:ascii="Traditional Arabic" w:hAnsi="Traditional Arabic" w:cs="Traditional Arabic"/>
          <w:b/>
          <w:bCs/>
          <w:sz w:val="32"/>
          <w:szCs w:val="32"/>
          <w:rtl/>
          <w:lang w:bidi="ar-IQ"/>
        </w:rPr>
        <w:t>)</w:t>
      </w:r>
      <w:r w:rsidR="006E2A9D" w:rsidRPr="00D94D41">
        <w:rPr>
          <w:rFonts w:ascii="Traditional Arabic" w:hAnsi="Traditional Arabic" w:cs="Traditional Arabic"/>
          <w:sz w:val="32"/>
          <w:szCs w:val="32"/>
          <w:rtl/>
          <w:lang w:bidi="ar-IQ"/>
        </w:rPr>
        <w:t>.</w:t>
      </w:r>
    </w:p>
    <w:p w:rsidR="000D44BC" w:rsidRPr="00B77570" w:rsidRDefault="00A649DF" w:rsidP="00072B60">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w:t>
      </w:r>
      <w:r w:rsidR="000D44BC" w:rsidRPr="00B77570">
        <w:rPr>
          <w:rFonts w:ascii="Traditional Arabic" w:hAnsi="Traditional Arabic" w:cs="Traditional Arabic"/>
          <w:b/>
          <w:bCs/>
          <w:sz w:val="32"/>
          <w:szCs w:val="32"/>
          <w:rtl/>
          <w:lang w:bidi="ar-IQ"/>
        </w:rPr>
        <w:t>(آية 98)</w:t>
      </w:r>
      <w:r w:rsidR="000D44BC" w:rsidRPr="00B77570">
        <w:rPr>
          <w:rFonts w:ascii="Traditional Arabic" w:hAnsi="Traditional Arabic" w:cs="Traditional Arabic"/>
          <w:sz w:val="32"/>
          <w:szCs w:val="32"/>
          <w:rtl/>
          <w:lang w:bidi="ar-IQ"/>
        </w:rPr>
        <w:t xml:space="preserve"> </w:t>
      </w:r>
      <w:r w:rsidR="006E2A9D" w:rsidRPr="00731B79">
        <w:rPr>
          <w:rFonts w:ascii="Traditional Arabic" w:hAnsi="Traditional Arabic" w:cs="Traditional Arabic"/>
          <w:sz w:val="32"/>
          <w:szCs w:val="32"/>
          <w:rtl/>
          <w:lang w:bidi="ar-IQ"/>
        </w:rPr>
        <w:t>﴿</w:t>
      </w:r>
      <w:r w:rsidR="006E2A9D" w:rsidRPr="00B77570">
        <w:rPr>
          <w:rFonts w:ascii="Traditional Arabic" w:hAnsi="Traditional Arabic" w:cs="Traditional Arabic"/>
          <w:b/>
          <w:bCs/>
          <w:color w:val="FF0000"/>
          <w:sz w:val="32"/>
          <w:szCs w:val="32"/>
          <w:rtl/>
          <w:lang w:bidi="ar-IQ"/>
        </w:rPr>
        <w:t>وَهُوَ</w:t>
      </w:r>
      <w:r w:rsidR="006E2A9D" w:rsidRPr="002279A2">
        <w:rPr>
          <w:rFonts w:ascii="Traditional Arabic" w:hAnsi="Traditional Arabic" w:cs="Traditional Arabic"/>
          <w:sz w:val="32"/>
          <w:szCs w:val="32"/>
          <w:rtl/>
          <w:lang w:bidi="ar-IQ"/>
        </w:rPr>
        <w:t>﴾</w:t>
      </w:r>
      <w:r w:rsidR="006E2A9D" w:rsidRPr="00B77570">
        <w:rPr>
          <w:rFonts w:ascii="Traditional Arabic" w:hAnsi="Traditional Arabic" w:cs="Traditional Arabic"/>
          <w:sz w:val="32"/>
          <w:szCs w:val="32"/>
          <w:rtl/>
          <w:lang w:bidi="ar-IQ"/>
        </w:rPr>
        <w:t xml:space="preserve">: </w:t>
      </w:r>
      <w:r w:rsidR="00072B60">
        <w:rPr>
          <w:rFonts w:ascii="Traditional Arabic" w:hAnsi="Traditional Arabic" w:cs="Traditional Arabic" w:hint="cs"/>
          <w:sz w:val="32"/>
          <w:szCs w:val="32"/>
          <w:rtl/>
          <w:lang w:bidi="ar-IQ"/>
        </w:rPr>
        <w:t>وقف عليها</w:t>
      </w:r>
      <w:r w:rsidR="00072B60" w:rsidRPr="00D94D41">
        <w:rPr>
          <w:rFonts w:ascii="Traditional Arabic" w:hAnsi="Traditional Arabic" w:cs="Traditional Arabic"/>
          <w:sz w:val="32"/>
          <w:szCs w:val="32"/>
          <w:rtl/>
          <w:lang w:bidi="ar-IQ"/>
        </w:rPr>
        <w:t xml:space="preserve"> </w:t>
      </w:r>
      <w:r w:rsidR="00072B60">
        <w:rPr>
          <w:rFonts w:ascii="Traditional Arabic" w:hAnsi="Traditional Arabic" w:cs="Traditional Arabic" w:hint="cs"/>
          <w:b/>
          <w:bCs/>
          <w:color w:val="00B050"/>
          <w:sz w:val="32"/>
          <w:szCs w:val="32"/>
          <w:rtl/>
          <w:lang w:bidi="ar-IQ"/>
        </w:rPr>
        <w:t>يعقوب</w:t>
      </w:r>
      <w:r w:rsidR="00072B60" w:rsidRPr="00D94D41">
        <w:rPr>
          <w:rFonts w:ascii="Traditional Arabic" w:hAnsi="Traditional Arabic" w:cs="Traditional Arabic"/>
          <w:color w:val="00B050"/>
          <w:sz w:val="32"/>
          <w:szCs w:val="32"/>
          <w:rtl/>
          <w:lang w:bidi="ar-IQ"/>
        </w:rPr>
        <w:t xml:space="preserve"> </w:t>
      </w:r>
      <w:r w:rsidR="00072B60" w:rsidRPr="00326413">
        <w:rPr>
          <w:rFonts w:ascii="Traditional Arabic" w:hAnsi="Traditional Arabic" w:cs="Traditional Arabic"/>
          <w:sz w:val="32"/>
          <w:szCs w:val="32"/>
          <w:rtl/>
          <w:lang w:bidi="ar-IQ"/>
        </w:rPr>
        <w:t xml:space="preserve">بهاء السكت </w:t>
      </w:r>
      <w:r w:rsidR="00072B60">
        <w:rPr>
          <w:rFonts w:ascii="Traditional Arabic" w:hAnsi="Traditional Arabic" w:cs="Traditional Arabic"/>
          <w:b/>
          <w:bCs/>
          <w:sz w:val="32"/>
          <w:szCs w:val="32"/>
          <w:rtl/>
          <w:lang w:bidi="ar-IQ"/>
        </w:rPr>
        <w:t>(وَه</w:t>
      </w:r>
      <w:r w:rsidR="00072B60">
        <w:rPr>
          <w:rFonts w:ascii="Traditional Arabic" w:hAnsi="Traditional Arabic" w:cs="Traditional Arabic" w:hint="cs"/>
          <w:b/>
          <w:bCs/>
          <w:sz w:val="32"/>
          <w:szCs w:val="32"/>
          <w:rtl/>
          <w:lang w:bidi="ar-IQ"/>
        </w:rPr>
        <w:t>ُ</w:t>
      </w:r>
      <w:r w:rsidR="00072B60" w:rsidRPr="00D94D41">
        <w:rPr>
          <w:rFonts w:ascii="Traditional Arabic" w:hAnsi="Traditional Arabic" w:cs="Traditional Arabic"/>
          <w:b/>
          <w:bCs/>
          <w:sz w:val="32"/>
          <w:szCs w:val="32"/>
          <w:rtl/>
          <w:lang w:bidi="ar-IQ"/>
        </w:rPr>
        <w:t>و</w:t>
      </w:r>
      <w:r w:rsidR="00072B60">
        <w:rPr>
          <w:rFonts w:ascii="Traditional Arabic" w:hAnsi="Traditional Arabic" w:cs="Traditional Arabic" w:hint="cs"/>
          <w:b/>
          <w:bCs/>
          <w:sz w:val="32"/>
          <w:szCs w:val="32"/>
          <w:rtl/>
          <w:lang w:bidi="ar-IQ"/>
        </w:rPr>
        <w:t>َهْ</w:t>
      </w:r>
      <w:r w:rsidR="00072B60" w:rsidRPr="00D94D41">
        <w:rPr>
          <w:rFonts w:ascii="Traditional Arabic" w:hAnsi="Traditional Arabic" w:cs="Traditional Arabic"/>
          <w:b/>
          <w:bCs/>
          <w:sz w:val="32"/>
          <w:szCs w:val="32"/>
          <w:rtl/>
          <w:lang w:bidi="ar-IQ"/>
        </w:rPr>
        <w:t>)</w:t>
      </w:r>
      <w:r w:rsidR="00072B60" w:rsidRPr="00D94D41">
        <w:rPr>
          <w:rFonts w:ascii="Traditional Arabic" w:hAnsi="Traditional Arabic" w:cs="Traditional Arabic"/>
          <w:sz w:val="32"/>
          <w:szCs w:val="32"/>
          <w:rtl/>
          <w:lang w:bidi="ar-IQ"/>
        </w:rPr>
        <w:t>.</w:t>
      </w:r>
      <w:r w:rsidR="00072B60">
        <w:rPr>
          <w:rFonts w:ascii="Traditional Arabic" w:hAnsi="Traditional Arabic" w:cs="Traditional Arabic" w:hint="cs"/>
          <w:sz w:val="32"/>
          <w:szCs w:val="32"/>
          <w:rtl/>
          <w:lang w:bidi="ar-IQ"/>
        </w:rPr>
        <w:t xml:space="preserve"> </w:t>
      </w:r>
      <w:r w:rsidR="00D951C9" w:rsidRPr="00731B79">
        <w:rPr>
          <w:rFonts w:ascii="Traditional Arabic" w:hAnsi="Traditional Arabic" w:cs="Traditional Arabic"/>
          <w:sz w:val="32"/>
          <w:szCs w:val="32"/>
          <w:rtl/>
          <w:lang w:bidi="ar-IQ"/>
        </w:rPr>
        <w:t>﴿</w:t>
      </w:r>
      <w:r w:rsidR="00702C52" w:rsidRPr="00B77570">
        <w:rPr>
          <w:rFonts w:ascii="Traditional Arabic" w:hAnsi="Traditional Arabic" w:cs="Traditional Arabic"/>
          <w:b/>
          <w:bCs/>
          <w:color w:val="FF0000"/>
          <w:sz w:val="32"/>
          <w:szCs w:val="32"/>
          <w:rtl/>
          <w:lang w:bidi="ar-IQ"/>
        </w:rPr>
        <w:t>فَمُسْتَقَرٌ</w:t>
      </w:r>
      <w:r w:rsidR="002279A2" w:rsidRPr="002279A2">
        <w:rPr>
          <w:rFonts w:ascii="Traditional Arabic" w:hAnsi="Traditional Arabic" w:cs="Traditional Arabic"/>
          <w:sz w:val="32"/>
          <w:szCs w:val="32"/>
          <w:rtl/>
          <w:lang w:bidi="ar-IQ"/>
        </w:rPr>
        <w:t>﴾</w:t>
      </w:r>
      <w:r w:rsidR="000D44BC" w:rsidRPr="00B77570">
        <w:rPr>
          <w:rFonts w:ascii="Traditional Arabic" w:hAnsi="Traditional Arabic" w:cs="Traditional Arabic"/>
          <w:sz w:val="32"/>
          <w:szCs w:val="32"/>
          <w:rtl/>
          <w:lang w:bidi="ar-IQ"/>
        </w:rPr>
        <w:t xml:space="preserve">: قرأها </w:t>
      </w:r>
      <w:r w:rsidR="006E2A9D">
        <w:rPr>
          <w:rFonts w:ascii="Traditional Arabic" w:hAnsi="Traditional Arabic" w:cs="Traditional Arabic" w:hint="cs"/>
          <w:b/>
          <w:bCs/>
          <w:color w:val="C00000"/>
          <w:sz w:val="32"/>
          <w:szCs w:val="32"/>
          <w:rtl/>
          <w:lang w:bidi="ar-IQ"/>
        </w:rPr>
        <w:t>روح</w:t>
      </w:r>
      <w:r w:rsidR="00702C52" w:rsidRPr="00B77570">
        <w:rPr>
          <w:rFonts w:ascii="Traditional Arabic" w:hAnsi="Traditional Arabic" w:cs="Traditional Arabic"/>
          <w:color w:val="00B050"/>
          <w:sz w:val="32"/>
          <w:szCs w:val="32"/>
          <w:rtl/>
          <w:lang w:bidi="ar-IQ"/>
        </w:rPr>
        <w:t xml:space="preserve"> </w:t>
      </w:r>
      <w:r w:rsidR="00702C52" w:rsidRPr="00B77570">
        <w:rPr>
          <w:rFonts w:ascii="Traditional Arabic" w:hAnsi="Traditional Arabic" w:cs="Traditional Arabic"/>
          <w:sz w:val="32"/>
          <w:szCs w:val="32"/>
          <w:rtl/>
          <w:lang w:bidi="ar-IQ"/>
        </w:rPr>
        <w:t xml:space="preserve">بكسر القاف </w:t>
      </w:r>
      <w:r w:rsidR="00702C52" w:rsidRPr="00B77570">
        <w:rPr>
          <w:rFonts w:ascii="Traditional Arabic" w:hAnsi="Traditional Arabic" w:cs="Traditional Arabic"/>
          <w:b/>
          <w:bCs/>
          <w:sz w:val="32"/>
          <w:szCs w:val="32"/>
          <w:rtl/>
          <w:lang w:bidi="ar-IQ"/>
        </w:rPr>
        <w:t>(فَمُسْتَقِر</w:t>
      </w:r>
      <w:r w:rsidR="004C297A">
        <w:rPr>
          <w:rFonts w:ascii="Traditional Arabic" w:hAnsi="Traditional Arabic" w:cs="Traditional Arabic" w:hint="cs"/>
          <w:b/>
          <w:bCs/>
          <w:sz w:val="32"/>
          <w:szCs w:val="32"/>
          <w:rtl/>
          <w:lang w:bidi="ar-IQ"/>
        </w:rPr>
        <w:t>ٌ</w:t>
      </w:r>
      <w:r w:rsidR="00702C52" w:rsidRPr="00B77570">
        <w:rPr>
          <w:rFonts w:ascii="Traditional Arabic" w:hAnsi="Traditional Arabic" w:cs="Traditional Arabic"/>
          <w:b/>
          <w:bCs/>
          <w:sz w:val="32"/>
          <w:szCs w:val="32"/>
          <w:rtl/>
          <w:lang w:bidi="ar-IQ"/>
        </w:rPr>
        <w:t>)</w:t>
      </w:r>
      <w:r w:rsidR="006E2A9D">
        <w:rPr>
          <w:rFonts w:ascii="Traditional Arabic" w:hAnsi="Traditional Arabic" w:cs="Traditional Arabic" w:hint="cs"/>
          <w:sz w:val="32"/>
          <w:szCs w:val="32"/>
          <w:vertAlign w:val="superscript"/>
          <w:rtl/>
          <w:lang w:eastAsia="ar-SY" w:bidi="ar-SY"/>
        </w:rPr>
        <w:t xml:space="preserve"> </w:t>
      </w:r>
      <w:r w:rsidR="00BB1E5E" w:rsidRPr="00D94D41">
        <w:rPr>
          <w:rFonts w:ascii="Traditional Arabic" w:hAnsi="Traditional Arabic" w:cs="Traditional Arabic"/>
          <w:sz w:val="32"/>
          <w:szCs w:val="32"/>
          <w:vertAlign w:val="superscript"/>
          <w:rtl/>
          <w:lang w:eastAsia="ar-SY" w:bidi="ar-SY"/>
        </w:rPr>
        <w:t>(</w:t>
      </w:r>
      <w:r w:rsidR="00BB1E5E" w:rsidRPr="00D94D41">
        <w:rPr>
          <w:rFonts w:ascii="Traditional Arabic" w:hAnsi="Traditional Arabic" w:cs="Traditional Arabic"/>
          <w:sz w:val="32"/>
          <w:szCs w:val="32"/>
          <w:vertAlign w:val="superscript"/>
          <w:rtl/>
          <w:lang w:eastAsia="ar-SY" w:bidi="ar-SY"/>
        </w:rPr>
        <w:footnoteReference w:id="121"/>
      </w:r>
      <w:r w:rsidR="00BB1E5E" w:rsidRPr="00D94D41">
        <w:rPr>
          <w:rFonts w:ascii="Traditional Arabic" w:hAnsi="Traditional Arabic" w:cs="Traditional Arabic"/>
          <w:sz w:val="32"/>
          <w:szCs w:val="32"/>
          <w:vertAlign w:val="superscript"/>
          <w:rtl/>
          <w:lang w:eastAsia="ar-SY" w:bidi="ar-SY"/>
        </w:rPr>
        <w:t>)</w:t>
      </w:r>
      <w:r w:rsidR="00702C52" w:rsidRPr="00B77570">
        <w:rPr>
          <w:rFonts w:ascii="Traditional Arabic" w:hAnsi="Traditional Arabic" w:cs="Traditional Arabic"/>
          <w:sz w:val="32"/>
          <w:szCs w:val="32"/>
          <w:rtl/>
          <w:lang w:bidi="ar-IQ"/>
        </w:rPr>
        <w:t>.</w:t>
      </w:r>
    </w:p>
    <w:p w:rsidR="000D44BC" w:rsidRPr="00B77570" w:rsidRDefault="00A649DF" w:rsidP="00072B60">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w:t>
      </w:r>
      <w:r w:rsidR="000D44BC" w:rsidRPr="00B77570">
        <w:rPr>
          <w:rFonts w:ascii="Traditional Arabic" w:hAnsi="Traditional Arabic" w:cs="Traditional Arabic"/>
          <w:b/>
          <w:bCs/>
          <w:sz w:val="32"/>
          <w:szCs w:val="32"/>
          <w:rtl/>
          <w:lang w:bidi="ar-IQ"/>
        </w:rPr>
        <w:t>(آية 99)</w:t>
      </w:r>
      <w:r w:rsidR="000D44BC" w:rsidRPr="00B77570">
        <w:rPr>
          <w:rFonts w:ascii="Traditional Arabic" w:hAnsi="Traditional Arabic" w:cs="Traditional Arabic"/>
          <w:sz w:val="32"/>
          <w:szCs w:val="32"/>
          <w:rtl/>
          <w:lang w:bidi="ar-IQ"/>
        </w:rPr>
        <w:t xml:space="preserve"> </w:t>
      </w:r>
      <w:r w:rsidR="006E2A9D" w:rsidRPr="00731B79">
        <w:rPr>
          <w:rFonts w:ascii="Traditional Arabic" w:hAnsi="Traditional Arabic" w:cs="Traditional Arabic"/>
          <w:sz w:val="32"/>
          <w:szCs w:val="32"/>
          <w:rtl/>
          <w:lang w:bidi="ar-IQ"/>
        </w:rPr>
        <w:t>﴿</w:t>
      </w:r>
      <w:r w:rsidR="006E2A9D" w:rsidRPr="00B77570">
        <w:rPr>
          <w:rFonts w:ascii="Traditional Arabic" w:hAnsi="Traditional Arabic" w:cs="Traditional Arabic"/>
          <w:b/>
          <w:bCs/>
          <w:color w:val="FF0000"/>
          <w:sz w:val="32"/>
          <w:szCs w:val="32"/>
          <w:rtl/>
          <w:lang w:bidi="ar-IQ"/>
        </w:rPr>
        <w:t>وَهُوَ</w:t>
      </w:r>
      <w:r w:rsidR="006E2A9D" w:rsidRPr="002279A2">
        <w:rPr>
          <w:rFonts w:ascii="Traditional Arabic" w:hAnsi="Traditional Arabic" w:cs="Traditional Arabic"/>
          <w:sz w:val="32"/>
          <w:szCs w:val="32"/>
          <w:rtl/>
          <w:lang w:bidi="ar-IQ"/>
        </w:rPr>
        <w:t>﴾</w:t>
      </w:r>
      <w:r w:rsidR="006E2A9D" w:rsidRPr="00B77570">
        <w:rPr>
          <w:rFonts w:ascii="Traditional Arabic" w:hAnsi="Traditional Arabic" w:cs="Traditional Arabic"/>
          <w:sz w:val="32"/>
          <w:szCs w:val="32"/>
          <w:rtl/>
          <w:lang w:bidi="ar-IQ"/>
        </w:rPr>
        <w:t xml:space="preserve">: </w:t>
      </w:r>
      <w:r w:rsidR="00072B60">
        <w:rPr>
          <w:rFonts w:ascii="Traditional Arabic" w:hAnsi="Traditional Arabic" w:cs="Traditional Arabic" w:hint="cs"/>
          <w:sz w:val="32"/>
          <w:szCs w:val="32"/>
          <w:rtl/>
          <w:lang w:bidi="ar-IQ"/>
        </w:rPr>
        <w:t>وقف عليها</w:t>
      </w:r>
      <w:r w:rsidR="00072B60" w:rsidRPr="00D94D41">
        <w:rPr>
          <w:rFonts w:ascii="Traditional Arabic" w:hAnsi="Traditional Arabic" w:cs="Traditional Arabic"/>
          <w:sz w:val="32"/>
          <w:szCs w:val="32"/>
          <w:rtl/>
          <w:lang w:bidi="ar-IQ"/>
        </w:rPr>
        <w:t xml:space="preserve"> </w:t>
      </w:r>
      <w:r w:rsidR="00072B60">
        <w:rPr>
          <w:rFonts w:ascii="Traditional Arabic" w:hAnsi="Traditional Arabic" w:cs="Traditional Arabic" w:hint="cs"/>
          <w:b/>
          <w:bCs/>
          <w:color w:val="00B050"/>
          <w:sz w:val="32"/>
          <w:szCs w:val="32"/>
          <w:rtl/>
          <w:lang w:bidi="ar-IQ"/>
        </w:rPr>
        <w:t>يعقوب</w:t>
      </w:r>
      <w:r w:rsidR="00072B60" w:rsidRPr="00D94D41">
        <w:rPr>
          <w:rFonts w:ascii="Traditional Arabic" w:hAnsi="Traditional Arabic" w:cs="Traditional Arabic"/>
          <w:color w:val="00B050"/>
          <w:sz w:val="32"/>
          <w:szCs w:val="32"/>
          <w:rtl/>
          <w:lang w:bidi="ar-IQ"/>
        </w:rPr>
        <w:t xml:space="preserve"> </w:t>
      </w:r>
      <w:r w:rsidR="00072B60" w:rsidRPr="00326413">
        <w:rPr>
          <w:rFonts w:ascii="Traditional Arabic" w:hAnsi="Traditional Arabic" w:cs="Traditional Arabic"/>
          <w:sz w:val="32"/>
          <w:szCs w:val="32"/>
          <w:rtl/>
          <w:lang w:bidi="ar-IQ"/>
        </w:rPr>
        <w:t xml:space="preserve">بهاء السكت </w:t>
      </w:r>
      <w:r w:rsidR="00072B60">
        <w:rPr>
          <w:rFonts w:ascii="Traditional Arabic" w:hAnsi="Traditional Arabic" w:cs="Traditional Arabic"/>
          <w:b/>
          <w:bCs/>
          <w:sz w:val="32"/>
          <w:szCs w:val="32"/>
          <w:rtl/>
          <w:lang w:bidi="ar-IQ"/>
        </w:rPr>
        <w:t>(وَه</w:t>
      </w:r>
      <w:r w:rsidR="00072B60">
        <w:rPr>
          <w:rFonts w:ascii="Traditional Arabic" w:hAnsi="Traditional Arabic" w:cs="Traditional Arabic" w:hint="cs"/>
          <w:b/>
          <w:bCs/>
          <w:sz w:val="32"/>
          <w:szCs w:val="32"/>
          <w:rtl/>
          <w:lang w:bidi="ar-IQ"/>
        </w:rPr>
        <w:t>ُ</w:t>
      </w:r>
      <w:r w:rsidR="00072B60" w:rsidRPr="00D94D41">
        <w:rPr>
          <w:rFonts w:ascii="Traditional Arabic" w:hAnsi="Traditional Arabic" w:cs="Traditional Arabic"/>
          <w:b/>
          <w:bCs/>
          <w:sz w:val="32"/>
          <w:szCs w:val="32"/>
          <w:rtl/>
          <w:lang w:bidi="ar-IQ"/>
        </w:rPr>
        <w:t>و</w:t>
      </w:r>
      <w:r w:rsidR="00072B60">
        <w:rPr>
          <w:rFonts w:ascii="Traditional Arabic" w:hAnsi="Traditional Arabic" w:cs="Traditional Arabic" w:hint="cs"/>
          <w:b/>
          <w:bCs/>
          <w:sz w:val="32"/>
          <w:szCs w:val="32"/>
          <w:rtl/>
          <w:lang w:bidi="ar-IQ"/>
        </w:rPr>
        <w:t>َهْ</w:t>
      </w:r>
      <w:r w:rsidR="00072B60" w:rsidRPr="00D94D41">
        <w:rPr>
          <w:rFonts w:ascii="Traditional Arabic" w:hAnsi="Traditional Arabic" w:cs="Traditional Arabic"/>
          <w:b/>
          <w:bCs/>
          <w:sz w:val="32"/>
          <w:szCs w:val="32"/>
          <w:rtl/>
          <w:lang w:bidi="ar-IQ"/>
        </w:rPr>
        <w:t>)</w:t>
      </w:r>
      <w:r w:rsidR="00072B60" w:rsidRPr="00D94D41">
        <w:rPr>
          <w:rFonts w:ascii="Traditional Arabic" w:hAnsi="Traditional Arabic" w:cs="Traditional Arabic"/>
          <w:sz w:val="32"/>
          <w:szCs w:val="32"/>
          <w:rtl/>
          <w:lang w:bidi="ar-IQ"/>
        </w:rPr>
        <w:t>.</w:t>
      </w:r>
    </w:p>
    <w:p w:rsidR="00121BB7" w:rsidRPr="00B77570" w:rsidRDefault="00A649DF" w:rsidP="00072B60">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w:t>
      </w:r>
      <w:r w:rsidR="00BB76C9" w:rsidRPr="00B77570">
        <w:rPr>
          <w:rFonts w:ascii="Traditional Arabic" w:hAnsi="Traditional Arabic" w:cs="Traditional Arabic"/>
          <w:b/>
          <w:bCs/>
          <w:sz w:val="32"/>
          <w:szCs w:val="32"/>
          <w:rtl/>
          <w:lang w:bidi="ar-IQ"/>
        </w:rPr>
        <w:t>(آية 101)</w:t>
      </w:r>
      <w:r w:rsidR="00BB76C9" w:rsidRPr="00B77570">
        <w:rPr>
          <w:rFonts w:ascii="Traditional Arabic" w:hAnsi="Traditional Arabic" w:cs="Traditional Arabic"/>
          <w:sz w:val="32"/>
          <w:szCs w:val="32"/>
          <w:rtl/>
          <w:lang w:bidi="ar-IQ"/>
        </w:rPr>
        <w:t xml:space="preserve"> </w:t>
      </w:r>
      <w:r w:rsidR="006E2A9D" w:rsidRPr="00731B79">
        <w:rPr>
          <w:rFonts w:ascii="Traditional Arabic" w:hAnsi="Traditional Arabic" w:cs="Traditional Arabic"/>
          <w:sz w:val="32"/>
          <w:szCs w:val="32"/>
          <w:rtl/>
          <w:lang w:bidi="ar-IQ"/>
        </w:rPr>
        <w:t>﴿</w:t>
      </w:r>
      <w:r w:rsidR="006E2A9D" w:rsidRPr="00B77570">
        <w:rPr>
          <w:rFonts w:ascii="Traditional Arabic" w:hAnsi="Traditional Arabic" w:cs="Traditional Arabic"/>
          <w:b/>
          <w:bCs/>
          <w:color w:val="FF0000"/>
          <w:sz w:val="32"/>
          <w:szCs w:val="32"/>
          <w:rtl/>
          <w:lang w:bidi="ar-IQ"/>
        </w:rPr>
        <w:t>وَهُوَ</w:t>
      </w:r>
      <w:r w:rsidR="006E2A9D" w:rsidRPr="002279A2">
        <w:rPr>
          <w:rFonts w:ascii="Traditional Arabic" w:hAnsi="Traditional Arabic" w:cs="Traditional Arabic"/>
          <w:sz w:val="32"/>
          <w:szCs w:val="32"/>
          <w:rtl/>
          <w:lang w:bidi="ar-IQ"/>
        </w:rPr>
        <w:t>﴾</w:t>
      </w:r>
      <w:r w:rsidR="006E2A9D" w:rsidRPr="00B77570">
        <w:rPr>
          <w:rFonts w:ascii="Traditional Arabic" w:hAnsi="Traditional Arabic" w:cs="Traditional Arabic"/>
          <w:sz w:val="32"/>
          <w:szCs w:val="32"/>
          <w:rtl/>
          <w:lang w:bidi="ar-IQ"/>
        </w:rPr>
        <w:t xml:space="preserve">: </w:t>
      </w:r>
      <w:r w:rsidR="00072B60">
        <w:rPr>
          <w:rFonts w:ascii="Traditional Arabic" w:hAnsi="Traditional Arabic" w:cs="Traditional Arabic" w:hint="cs"/>
          <w:sz w:val="32"/>
          <w:szCs w:val="32"/>
          <w:rtl/>
          <w:lang w:bidi="ar-IQ"/>
        </w:rPr>
        <w:t>وقف عليها</w:t>
      </w:r>
      <w:r w:rsidR="00072B60" w:rsidRPr="00D94D41">
        <w:rPr>
          <w:rFonts w:ascii="Traditional Arabic" w:hAnsi="Traditional Arabic" w:cs="Traditional Arabic"/>
          <w:sz w:val="32"/>
          <w:szCs w:val="32"/>
          <w:rtl/>
          <w:lang w:bidi="ar-IQ"/>
        </w:rPr>
        <w:t xml:space="preserve"> </w:t>
      </w:r>
      <w:r w:rsidR="00072B60">
        <w:rPr>
          <w:rFonts w:ascii="Traditional Arabic" w:hAnsi="Traditional Arabic" w:cs="Traditional Arabic" w:hint="cs"/>
          <w:b/>
          <w:bCs/>
          <w:color w:val="00B050"/>
          <w:sz w:val="32"/>
          <w:szCs w:val="32"/>
          <w:rtl/>
          <w:lang w:bidi="ar-IQ"/>
        </w:rPr>
        <w:t>يعقوب</w:t>
      </w:r>
      <w:r w:rsidR="00072B60" w:rsidRPr="00D94D41">
        <w:rPr>
          <w:rFonts w:ascii="Traditional Arabic" w:hAnsi="Traditional Arabic" w:cs="Traditional Arabic"/>
          <w:color w:val="00B050"/>
          <w:sz w:val="32"/>
          <w:szCs w:val="32"/>
          <w:rtl/>
          <w:lang w:bidi="ar-IQ"/>
        </w:rPr>
        <w:t xml:space="preserve"> </w:t>
      </w:r>
      <w:r w:rsidR="00072B60" w:rsidRPr="00326413">
        <w:rPr>
          <w:rFonts w:ascii="Traditional Arabic" w:hAnsi="Traditional Arabic" w:cs="Traditional Arabic"/>
          <w:sz w:val="32"/>
          <w:szCs w:val="32"/>
          <w:rtl/>
          <w:lang w:bidi="ar-IQ"/>
        </w:rPr>
        <w:t xml:space="preserve">بهاء السكت </w:t>
      </w:r>
      <w:r w:rsidR="00072B60">
        <w:rPr>
          <w:rFonts w:ascii="Traditional Arabic" w:hAnsi="Traditional Arabic" w:cs="Traditional Arabic"/>
          <w:b/>
          <w:bCs/>
          <w:sz w:val="32"/>
          <w:szCs w:val="32"/>
          <w:rtl/>
          <w:lang w:bidi="ar-IQ"/>
        </w:rPr>
        <w:t>(وَه</w:t>
      </w:r>
      <w:r w:rsidR="00072B60">
        <w:rPr>
          <w:rFonts w:ascii="Traditional Arabic" w:hAnsi="Traditional Arabic" w:cs="Traditional Arabic" w:hint="cs"/>
          <w:b/>
          <w:bCs/>
          <w:sz w:val="32"/>
          <w:szCs w:val="32"/>
          <w:rtl/>
          <w:lang w:bidi="ar-IQ"/>
        </w:rPr>
        <w:t>ُ</w:t>
      </w:r>
      <w:r w:rsidR="00072B60" w:rsidRPr="00D94D41">
        <w:rPr>
          <w:rFonts w:ascii="Traditional Arabic" w:hAnsi="Traditional Arabic" w:cs="Traditional Arabic"/>
          <w:b/>
          <w:bCs/>
          <w:sz w:val="32"/>
          <w:szCs w:val="32"/>
          <w:rtl/>
          <w:lang w:bidi="ar-IQ"/>
        </w:rPr>
        <w:t>و</w:t>
      </w:r>
      <w:r w:rsidR="00072B60">
        <w:rPr>
          <w:rFonts w:ascii="Traditional Arabic" w:hAnsi="Traditional Arabic" w:cs="Traditional Arabic" w:hint="cs"/>
          <w:b/>
          <w:bCs/>
          <w:sz w:val="32"/>
          <w:szCs w:val="32"/>
          <w:rtl/>
          <w:lang w:bidi="ar-IQ"/>
        </w:rPr>
        <w:t>َهْ</w:t>
      </w:r>
      <w:r w:rsidR="00072B60" w:rsidRPr="00D94D41">
        <w:rPr>
          <w:rFonts w:ascii="Traditional Arabic" w:hAnsi="Traditional Arabic" w:cs="Traditional Arabic"/>
          <w:b/>
          <w:bCs/>
          <w:sz w:val="32"/>
          <w:szCs w:val="32"/>
          <w:rtl/>
          <w:lang w:bidi="ar-IQ"/>
        </w:rPr>
        <w:t>)</w:t>
      </w:r>
      <w:r w:rsidR="00072B60" w:rsidRPr="00D94D41">
        <w:rPr>
          <w:rFonts w:ascii="Traditional Arabic" w:hAnsi="Traditional Arabic" w:cs="Traditional Arabic"/>
          <w:sz w:val="32"/>
          <w:szCs w:val="32"/>
          <w:rtl/>
          <w:lang w:bidi="ar-IQ"/>
        </w:rPr>
        <w:t>.</w:t>
      </w:r>
    </w:p>
    <w:p w:rsidR="00974B84" w:rsidRPr="00B77570" w:rsidRDefault="00A649DF" w:rsidP="00072B60">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t xml:space="preserve"> </w:t>
      </w:r>
      <w:r w:rsidRPr="00B77570">
        <w:rPr>
          <w:rFonts w:ascii="Traditional Arabic" w:hAnsi="Traditional Arabic" w:cs="Traditional Arabic"/>
          <w:b/>
          <w:bCs/>
          <w:sz w:val="32"/>
          <w:szCs w:val="32"/>
          <w:lang w:bidi="ar-IQ"/>
        </w:rPr>
        <w:sym w:font="Symbol" w:char="F0B7"/>
      </w:r>
      <w:r w:rsidR="003121D8" w:rsidRPr="00B77570">
        <w:rPr>
          <w:rFonts w:ascii="Traditional Arabic" w:hAnsi="Traditional Arabic" w:cs="Traditional Arabic"/>
          <w:b/>
          <w:bCs/>
          <w:sz w:val="32"/>
          <w:szCs w:val="32"/>
          <w:rtl/>
          <w:lang w:bidi="ar-IQ"/>
        </w:rPr>
        <w:t xml:space="preserve">(آية </w:t>
      </w:r>
      <w:r w:rsidR="003121D8" w:rsidRPr="00B77570">
        <w:rPr>
          <w:rFonts w:ascii="Traditional Arabic" w:hAnsi="Traditional Arabic" w:cs="Traditional Arabic" w:hint="cs"/>
          <w:b/>
          <w:bCs/>
          <w:sz w:val="32"/>
          <w:szCs w:val="32"/>
          <w:rtl/>
          <w:lang w:bidi="ar-IQ"/>
        </w:rPr>
        <w:t>102</w:t>
      </w:r>
      <w:r w:rsidR="003121D8" w:rsidRPr="00B77570">
        <w:rPr>
          <w:rFonts w:ascii="Traditional Arabic" w:hAnsi="Traditional Arabic" w:cs="Traditional Arabic"/>
          <w:b/>
          <w:bCs/>
          <w:sz w:val="32"/>
          <w:szCs w:val="32"/>
          <w:rtl/>
          <w:lang w:bidi="ar-IQ"/>
        </w:rPr>
        <w:t>)</w:t>
      </w:r>
      <w:r w:rsidR="003121D8" w:rsidRPr="00B77570">
        <w:rPr>
          <w:rFonts w:ascii="Traditional Arabic" w:hAnsi="Traditional Arabic" w:cs="Traditional Arabic"/>
          <w:sz w:val="32"/>
          <w:szCs w:val="32"/>
          <w:rtl/>
          <w:lang w:bidi="ar-IQ"/>
        </w:rPr>
        <w:t xml:space="preserve"> </w:t>
      </w:r>
      <w:r w:rsidR="006E2A9D" w:rsidRPr="00731B79">
        <w:rPr>
          <w:rFonts w:ascii="Traditional Arabic" w:hAnsi="Traditional Arabic" w:cs="Traditional Arabic"/>
          <w:sz w:val="32"/>
          <w:szCs w:val="32"/>
          <w:rtl/>
          <w:lang w:bidi="ar-IQ"/>
        </w:rPr>
        <w:t>﴿</w:t>
      </w:r>
      <w:r w:rsidR="00072B60">
        <w:rPr>
          <w:rFonts w:ascii="Traditional Arabic" w:hAnsi="Traditional Arabic" w:cs="Traditional Arabic" w:hint="cs"/>
          <w:b/>
          <w:bCs/>
          <w:color w:val="FF0000"/>
          <w:sz w:val="32"/>
          <w:szCs w:val="32"/>
          <w:rtl/>
          <w:lang w:bidi="ar-IQ"/>
        </w:rPr>
        <w:t>وَ</w:t>
      </w:r>
      <w:r w:rsidR="006E2A9D" w:rsidRPr="00B77570">
        <w:rPr>
          <w:rFonts w:ascii="Traditional Arabic" w:hAnsi="Traditional Arabic" w:cs="Traditional Arabic"/>
          <w:b/>
          <w:bCs/>
          <w:color w:val="FF0000"/>
          <w:sz w:val="32"/>
          <w:szCs w:val="32"/>
          <w:rtl/>
          <w:lang w:bidi="ar-IQ"/>
        </w:rPr>
        <w:t>هُوَ</w:t>
      </w:r>
      <w:r w:rsidR="006E2A9D" w:rsidRPr="002279A2">
        <w:rPr>
          <w:rFonts w:ascii="Traditional Arabic" w:hAnsi="Traditional Arabic" w:cs="Traditional Arabic"/>
          <w:sz w:val="32"/>
          <w:szCs w:val="32"/>
          <w:rtl/>
          <w:lang w:bidi="ar-IQ"/>
        </w:rPr>
        <w:t>﴾</w:t>
      </w:r>
      <w:r w:rsidR="006E2A9D" w:rsidRPr="00B77570">
        <w:rPr>
          <w:rFonts w:ascii="Traditional Arabic" w:hAnsi="Traditional Arabic" w:cs="Traditional Arabic"/>
          <w:sz w:val="32"/>
          <w:szCs w:val="32"/>
          <w:rtl/>
          <w:lang w:bidi="ar-IQ"/>
        </w:rPr>
        <w:t xml:space="preserve">: </w:t>
      </w:r>
      <w:r w:rsidR="00072B60" w:rsidRPr="00072B60">
        <w:rPr>
          <w:rFonts w:ascii="Traditional Arabic" w:hAnsi="Traditional Arabic" w:cs="Traditional Arabic"/>
          <w:sz w:val="32"/>
          <w:szCs w:val="32"/>
          <w:rtl/>
          <w:lang w:bidi="ar-IQ"/>
        </w:rPr>
        <w:t xml:space="preserve">وقف عليها </w:t>
      </w:r>
      <w:r w:rsidR="00072B60" w:rsidRPr="00072B60">
        <w:rPr>
          <w:rFonts w:ascii="Traditional Arabic" w:hAnsi="Traditional Arabic" w:cs="Traditional Arabic"/>
          <w:b/>
          <w:bCs/>
          <w:color w:val="00B050"/>
          <w:sz w:val="32"/>
          <w:szCs w:val="32"/>
          <w:rtl/>
          <w:lang w:bidi="ar-IQ"/>
        </w:rPr>
        <w:t>يعقوب</w:t>
      </w:r>
      <w:r w:rsidR="00072B60" w:rsidRPr="00072B60">
        <w:rPr>
          <w:rFonts w:ascii="Traditional Arabic" w:hAnsi="Traditional Arabic" w:cs="Traditional Arabic"/>
          <w:sz w:val="32"/>
          <w:szCs w:val="32"/>
          <w:rtl/>
          <w:lang w:bidi="ar-IQ"/>
        </w:rPr>
        <w:t xml:space="preserve"> بهاء السكت (</w:t>
      </w:r>
      <w:r w:rsidR="00072B60" w:rsidRPr="00072B60">
        <w:rPr>
          <w:rFonts w:ascii="Traditional Arabic" w:hAnsi="Traditional Arabic" w:cs="Traditional Arabic"/>
          <w:b/>
          <w:bCs/>
          <w:sz w:val="32"/>
          <w:szCs w:val="32"/>
          <w:rtl/>
          <w:lang w:bidi="ar-IQ"/>
        </w:rPr>
        <w:t>وَهُوَهْ</w:t>
      </w:r>
      <w:r w:rsidR="00072B60" w:rsidRPr="00072B60">
        <w:rPr>
          <w:rFonts w:ascii="Traditional Arabic" w:hAnsi="Traditional Arabic" w:cs="Traditional Arabic"/>
          <w:sz w:val="32"/>
          <w:szCs w:val="32"/>
          <w:rtl/>
          <w:lang w:bidi="ar-IQ"/>
        </w:rPr>
        <w:t>).</w:t>
      </w:r>
    </w:p>
    <w:p w:rsidR="00974B84" w:rsidRPr="00B77570" w:rsidRDefault="00A649DF" w:rsidP="00072B60">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t xml:space="preserve"> </w:t>
      </w:r>
      <w:r w:rsidRPr="00B77570">
        <w:rPr>
          <w:rFonts w:ascii="Traditional Arabic" w:hAnsi="Traditional Arabic" w:cs="Traditional Arabic"/>
          <w:b/>
          <w:bCs/>
          <w:sz w:val="32"/>
          <w:szCs w:val="32"/>
          <w:lang w:bidi="ar-IQ"/>
        </w:rPr>
        <w:sym w:font="Symbol" w:char="F0B7"/>
      </w:r>
      <w:r w:rsidR="003121D8" w:rsidRPr="00B77570">
        <w:rPr>
          <w:rFonts w:ascii="Traditional Arabic" w:hAnsi="Traditional Arabic" w:cs="Traditional Arabic"/>
          <w:b/>
          <w:bCs/>
          <w:sz w:val="32"/>
          <w:szCs w:val="32"/>
          <w:rtl/>
          <w:lang w:bidi="ar-IQ"/>
        </w:rPr>
        <w:t xml:space="preserve">(آية </w:t>
      </w:r>
      <w:r w:rsidR="003121D8" w:rsidRPr="00B77570">
        <w:rPr>
          <w:rFonts w:ascii="Traditional Arabic" w:hAnsi="Traditional Arabic" w:cs="Traditional Arabic" w:hint="cs"/>
          <w:b/>
          <w:bCs/>
          <w:sz w:val="32"/>
          <w:szCs w:val="32"/>
          <w:rtl/>
          <w:lang w:bidi="ar-IQ"/>
        </w:rPr>
        <w:t>103</w:t>
      </w:r>
      <w:r w:rsidR="003121D8" w:rsidRPr="00B77570">
        <w:rPr>
          <w:rFonts w:ascii="Traditional Arabic" w:hAnsi="Traditional Arabic" w:cs="Traditional Arabic"/>
          <w:b/>
          <w:bCs/>
          <w:sz w:val="32"/>
          <w:szCs w:val="32"/>
          <w:rtl/>
          <w:lang w:bidi="ar-IQ"/>
        </w:rPr>
        <w:t>)</w:t>
      </w:r>
      <w:r w:rsidR="003121D8" w:rsidRPr="00B77570">
        <w:rPr>
          <w:rFonts w:ascii="Traditional Arabic" w:hAnsi="Traditional Arabic" w:cs="Traditional Arabic"/>
          <w:sz w:val="32"/>
          <w:szCs w:val="32"/>
          <w:rtl/>
          <w:lang w:bidi="ar-IQ"/>
        </w:rPr>
        <w:t xml:space="preserve"> </w:t>
      </w:r>
      <w:r w:rsidR="00D951C9" w:rsidRPr="00731B79">
        <w:rPr>
          <w:rFonts w:ascii="Traditional Arabic" w:hAnsi="Traditional Arabic" w:cs="Traditional Arabic"/>
          <w:sz w:val="32"/>
          <w:szCs w:val="32"/>
          <w:rtl/>
          <w:lang w:bidi="ar-IQ"/>
        </w:rPr>
        <w:t>﴿</w:t>
      </w:r>
      <w:r w:rsidR="003121D8" w:rsidRPr="00B77570">
        <w:rPr>
          <w:rFonts w:ascii="Traditional Arabic" w:hAnsi="Traditional Arabic" w:cs="Traditional Arabic" w:hint="cs"/>
          <w:b/>
          <w:bCs/>
          <w:color w:val="FF0000"/>
          <w:sz w:val="32"/>
          <w:szCs w:val="32"/>
          <w:rtl/>
          <w:lang w:bidi="ar-IQ"/>
        </w:rPr>
        <w:t>وَهُوَ</w:t>
      </w:r>
      <w:r w:rsidR="002279A2" w:rsidRPr="002279A2">
        <w:rPr>
          <w:rFonts w:ascii="Traditional Arabic" w:hAnsi="Traditional Arabic" w:cs="Traditional Arabic"/>
          <w:sz w:val="32"/>
          <w:szCs w:val="32"/>
          <w:rtl/>
          <w:lang w:bidi="ar-IQ"/>
        </w:rPr>
        <w:t>﴾</w:t>
      </w:r>
      <w:r w:rsidR="003121D8" w:rsidRPr="00B77570">
        <w:rPr>
          <w:rFonts w:ascii="Traditional Arabic" w:hAnsi="Traditional Arabic" w:cs="Traditional Arabic" w:hint="cs"/>
          <w:b/>
          <w:bCs/>
          <w:sz w:val="32"/>
          <w:szCs w:val="32"/>
          <w:rtl/>
          <w:lang w:bidi="ar-IQ"/>
        </w:rPr>
        <w:t xml:space="preserve"> </w:t>
      </w:r>
      <w:r w:rsidR="00983A31" w:rsidRPr="00983A31">
        <w:rPr>
          <w:rFonts w:ascii="Traditional Arabic" w:hAnsi="Traditional Arabic" w:cs="Traditional Arabic" w:hint="cs"/>
          <w:b/>
          <w:bCs/>
          <w:sz w:val="32"/>
          <w:szCs w:val="32"/>
          <w:rtl/>
          <w:lang w:bidi="ar-IQ"/>
        </w:rPr>
        <w:t>(معاً)</w:t>
      </w:r>
      <w:r w:rsidR="003121D8" w:rsidRPr="00B77570">
        <w:rPr>
          <w:rFonts w:ascii="Traditional Arabic" w:hAnsi="Traditional Arabic" w:cs="Traditional Arabic"/>
          <w:sz w:val="32"/>
          <w:szCs w:val="32"/>
          <w:rtl/>
          <w:lang w:bidi="ar-IQ"/>
        </w:rPr>
        <w:t>:</w:t>
      </w:r>
      <w:r w:rsidR="003121D8" w:rsidRPr="00B77570">
        <w:rPr>
          <w:rFonts w:ascii="Traditional Arabic" w:hAnsi="Traditional Arabic" w:cs="Traditional Arabic" w:hint="cs"/>
          <w:sz w:val="32"/>
          <w:szCs w:val="32"/>
          <w:rtl/>
          <w:lang w:bidi="ar-IQ"/>
        </w:rPr>
        <w:t xml:space="preserve"> </w:t>
      </w:r>
      <w:r w:rsidR="00072B60">
        <w:rPr>
          <w:rFonts w:ascii="Traditional Arabic" w:hAnsi="Traditional Arabic" w:cs="Traditional Arabic" w:hint="cs"/>
          <w:sz w:val="32"/>
          <w:szCs w:val="32"/>
          <w:rtl/>
          <w:lang w:bidi="ar-IQ"/>
        </w:rPr>
        <w:t>وقف عليهما</w:t>
      </w:r>
      <w:r w:rsidR="00072B60" w:rsidRPr="00D94D41">
        <w:rPr>
          <w:rFonts w:ascii="Traditional Arabic" w:hAnsi="Traditional Arabic" w:cs="Traditional Arabic"/>
          <w:sz w:val="32"/>
          <w:szCs w:val="32"/>
          <w:rtl/>
          <w:lang w:bidi="ar-IQ"/>
        </w:rPr>
        <w:t xml:space="preserve"> </w:t>
      </w:r>
      <w:r w:rsidR="00072B60">
        <w:rPr>
          <w:rFonts w:ascii="Traditional Arabic" w:hAnsi="Traditional Arabic" w:cs="Traditional Arabic" w:hint="cs"/>
          <w:b/>
          <w:bCs/>
          <w:color w:val="00B050"/>
          <w:sz w:val="32"/>
          <w:szCs w:val="32"/>
          <w:rtl/>
          <w:lang w:bidi="ar-IQ"/>
        </w:rPr>
        <w:t>يعقوب</w:t>
      </w:r>
      <w:r w:rsidR="00072B60" w:rsidRPr="00D94D41">
        <w:rPr>
          <w:rFonts w:ascii="Traditional Arabic" w:hAnsi="Traditional Arabic" w:cs="Traditional Arabic"/>
          <w:color w:val="00B050"/>
          <w:sz w:val="32"/>
          <w:szCs w:val="32"/>
          <w:rtl/>
          <w:lang w:bidi="ar-IQ"/>
        </w:rPr>
        <w:t xml:space="preserve"> </w:t>
      </w:r>
      <w:r w:rsidR="00072B60" w:rsidRPr="00326413">
        <w:rPr>
          <w:rFonts w:ascii="Traditional Arabic" w:hAnsi="Traditional Arabic" w:cs="Traditional Arabic"/>
          <w:sz w:val="32"/>
          <w:szCs w:val="32"/>
          <w:rtl/>
          <w:lang w:bidi="ar-IQ"/>
        </w:rPr>
        <w:t xml:space="preserve">بهاء السكت </w:t>
      </w:r>
      <w:r w:rsidR="00072B60">
        <w:rPr>
          <w:rFonts w:ascii="Traditional Arabic" w:hAnsi="Traditional Arabic" w:cs="Traditional Arabic"/>
          <w:b/>
          <w:bCs/>
          <w:sz w:val="32"/>
          <w:szCs w:val="32"/>
          <w:rtl/>
          <w:lang w:bidi="ar-IQ"/>
        </w:rPr>
        <w:t>(وَه</w:t>
      </w:r>
      <w:r w:rsidR="00072B60">
        <w:rPr>
          <w:rFonts w:ascii="Traditional Arabic" w:hAnsi="Traditional Arabic" w:cs="Traditional Arabic" w:hint="cs"/>
          <w:b/>
          <w:bCs/>
          <w:sz w:val="32"/>
          <w:szCs w:val="32"/>
          <w:rtl/>
          <w:lang w:bidi="ar-IQ"/>
        </w:rPr>
        <w:t>ُ</w:t>
      </w:r>
      <w:r w:rsidR="00072B60" w:rsidRPr="00D94D41">
        <w:rPr>
          <w:rFonts w:ascii="Traditional Arabic" w:hAnsi="Traditional Arabic" w:cs="Traditional Arabic"/>
          <w:b/>
          <w:bCs/>
          <w:sz w:val="32"/>
          <w:szCs w:val="32"/>
          <w:rtl/>
          <w:lang w:bidi="ar-IQ"/>
        </w:rPr>
        <w:t>و</w:t>
      </w:r>
      <w:r w:rsidR="00072B60">
        <w:rPr>
          <w:rFonts w:ascii="Traditional Arabic" w:hAnsi="Traditional Arabic" w:cs="Traditional Arabic" w:hint="cs"/>
          <w:b/>
          <w:bCs/>
          <w:sz w:val="32"/>
          <w:szCs w:val="32"/>
          <w:rtl/>
          <w:lang w:bidi="ar-IQ"/>
        </w:rPr>
        <w:t>َهْ</w:t>
      </w:r>
      <w:r w:rsidR="00072B60" w:rsidRPr="00D94D41">
        <w:rPr>
          <w:rFonts w:ascii="Traditional Arabic" w:hAnsi="Traditional Arabic" w:cs="Traditional Arabic"/>
          <w:b/>
          <w:bCs/>
          <w:sz w:val="32"/>
          <w:szCs w:val="32"/>
          <w:rtl/>
          <w:lang w:bidi="ar-IQ"/>
        </w:rPr>
        <w:t>)</w:t>
      </w:r>
      <w:r w:rsidR="00072B60" w:rsidRPr="00D94D41">
        <w:rPr>
          <w:rFonts w:ascii="Traditional Arabic" w:hAnsi="Traditional Arabic" w:cs="Traditional Arabic"/>
          <w:sz w:val="32"/>
          <w:szCs w:val="32"/>
          <w:rtl/>
          <w:lang w:bidi="ar-IQ"/>
        </w:rPr>
        <w:t>.</w:t>
      </w:r>
    </w:p>
    <w:p w:rsidR="00974B84" w:rsidRPr="00B77570" w:rsidRDefault="00072B60" w:rsidP="006E2A9D">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CC1161" w:rsidRPr="00B77570">
        <w:rPr>
          <w:rFonts w:ascii="Traditional Arabic" w:hAnsi="Traditional Arabic" w:cs="Traditional Arabic"/>
          <w:b/>
          <w:bCs/>
          <w:sz w:val="32"/>
          <w:szCs w:val="32"/>
          <w:lang w:bidi="ar-IQ"/>
        </w:rPr>
        <w:sym w:font="Symbol" w:char="F0B7"/>
      </w:r>
      <w:r w:rsidR="00E86206" w:rsidRPr="00B77570">
        <w:rPr>
          <w:rFonts w:ascii="Traditional Arabic" w:hAnsi="Traditional Arabic" w:cs="Traditional Arabic"/>
          <w:b/>
          <w:bCs/>
          <w:sz w:val="32"/>
          <w:szCs w:val="32"/>
          <w:rtl/>
          <w:lang w:bidi="ar-IQ"/>
        </w:rPr>
        <w:t xml:space="preserve">(آية </w:t>
      </w:r>
      <w:r w:rsidR="00C67E13" w:rsidRPr="00B77570">
        <w:rPr>
          <w:rFonts w:ascii="Traditional Arabic" w:hAnsi="Traditional Arabic" w:cs="Traditional Arabic" w:hint="cs"/>
          <w:b/>
          <w:bCs/>
          <w:sz w:val="32"/>
          <w:szCs w:val="32"/>
          <w:rtl/>
          <w:lang w:bidi="ar-IQ"/>
        </w:rPr>
        <w:t>105</w:t>
      </w:r>
      <w:r w:rsidR="00E86206" w:rsidRPr="00B77570">
        <w:rPr>
          <w:rFonts w:ascii="Traditional Arabic" w:hAnsi="Traditional Arabic" w:cs="Traditional Arabic"/>
          <w:b/>
          <w:bCs/>
          <w:sz w:val="32"/>
          <w:szCs w:val="32"/>
          <w:rtl/>
          <w:lang w:bidi="ar-IQ"/>
        </w:rPr>
        <w:t>)</w:t>
      </w:r>
      <w:r w:rsidR="00E86206" w:rsidRPr="00B77570">
        <w:rPr>
          <w:rFonts w:ascii="Traditional Arabic" w:hAnsi="Traditional Arabic" w:cs="Traditional Arabic"/>
          <w:sz w:val="32"/>
          <w:szCs w:val="32"/>
          <w:rtl/>
          <w:lang w:bidi="ar-IQ"/>
        </w:rPr>
        <w:t xml:space="preserve"> </w:t>
      </w:r>
      <w:r w:rsidR="00D951C9" w:rsidRPr="00731B79">
        <w:rPr>
          <w:rFonts w:ascii="Traditional Arabic" w:hAnsi="Traditional Arabic" w:cs="Traditional Arabic"/>
          <w:sz w:val="32"/>
          <w:szCs w:val="32"/>
          <w:rtl/>
          <w:lang w:bidi="ar-IQ"/>
        </w:rPr>
        <w:t>﴿</w:t>
      </w:r>
      <w:r w:rsidR="00C67E13" w:rsidRPr="00B77570">
        <w:rPr>
          <w:rFonts w:ascii="Traditional Arabic" w:hAnsi="Traditional Arabic" w:cs="Traditional Arabic" w:hint="cs"/>
          <w:b/>
          <w:bCs/>
          <w:color w:val="FF0000"/>
          <w:sz w:val="32"/>
          <w:szCs w:val="32"/>
          <w:rtl/>
          <w:lang w:bidi="ar-IQ"/>
        </w:rPr>
        <w:t>دَرَسْتَ</w:t>
      </w:r>
      <w:r w:rsidR="002279A2" w:rsidRPr="002279A2">
        <w:rPr>
          <w:rFonts w:ascii="Traditional Arabic" w:hAnsi="Traditional Arabic" w:cs="Traditional Arabic"/>
          <w:sz w:val="32"/>
          <w:szCs w:val="32"/>
          <w:rtl/>
          <w:lang w:bidi="ar-IQ"/>
        </w:rPr>
        <w:t>﴾</w:t>
      </w:r>
      <w:r w:rsidR="00E86206" w:rsidRPr="00B77570">
        <w:rPr>
          <w:rFonts w:ascii="Traditional Arabic" w:hAnsi="Traditional Arabic" w:cs="Traditional Arabic"/>
          <w:sz w:val="32"/>
          <w:szCs w:val="32"/>
          <w:rtl/>
          <w:lang w:bidi="ar-IQ"/>
        </w:rPr>
        <w:t xml:space="preserve">: </w:t>
      </w:r>
      <w:r w:rsidR="00C67E13" w:rsidRPr="00B77570">
        <w:rPr>
          <w:rFonts w:ascii="Traditional Arabic" w:hAnsi="Traditional Arabic" w:cs="Traditional Arabic" w:hint="cs"/>
          <w:sz w:val="32"/>
          <w:szCs w:val="32"/>
          <w:rtl/>
          <w:lang w:bidi="ar-IQ"/>
        </w:rPr>
        <w:t xml:space="preserve">قرأها </w:t>
      </w:r>
      <w:r w:rsidR="006E2A9D">
        <w:rPr>
          <w:rFonts w:ascii="Traditional Arabic" w:hAnsi="Traditional Arabic" w:cs="Traditional Arabic" w:hint="cs"/>
          <w:b/>
          <w:bCs/>
          <w:color w:val="00B050"/>
          <w:sz w:val="32"/>
          <w:szCs w:val="32"/>
          <w:rtl/>
          <w:lang w:bidi="ar-IQ"/>
        </w:rPr>
        <w:t>يعقوب</w:t>
      </w:r>
      <w:r w:rsidR="00C67E13" w:rsidRPr="00B77570">
        <w:rPr>
          <w:rFonts w:ascii="Traditional Arabic" w:hAnsi="Traditional Arabic" w:cs="Traditional Arabic" w:hint="cs"/>
          <w:color w:val="00B050"/>
          <w:sz w:val="32"/>
          <w:szCs w:val="32"/>
          <w:rtl/>
          <w:lang w:bidi="ar-IQ"/>
        </w:rPr>
        <w:t xml:space="preserve"> </w:t>
      </w:r>
      <w:r w:rsidR="006E2A9D">
        <w:rPr>
          <w:rFonts w:ascii="Traditional Arabic" w:hAnsi="Traditional Arabic" w:cs="Traditional Arabic" w:hint="cs"/>
          <w:sz w:val="32"/>
          <w:szCs w:val="32"/>
          <w:rtl/>
          <w:lang w:bidi="ar-IQ"/>
        </w:rPr>
        <w:t>بفتح</w:t>
      </w:r>
      <w:r w:rsidR="00983A31">
        <w:rPr>
          <w:rFonts w:ascii="Traditional Arabic" w:hAnsi="Traditional Arabic" w:cs="Traditional Arabic" w:hint="cs"/>
          <w:sz w:val="32"/>
          <w:szCs w:val="32"/>
          <w:rtl/>
          <w:lang w:bidi="ar-IQ"/>
        </w:rPr>
        <w:t xml:space="preserve"> السين و</w:t>
      </w:r>
      <w:r w:rsidR="006E2A9D">
        <w:rPr>
          <w:rFonts w:ascii="Traditional Arabic" w:hAnsi="Traditional Arabic" w:cs="Traditional Arabic" w:hint="cs"/>
          <w:sz w:val="32"/>
          <w:szCs w:val="32"/>
          <w:rtl/>
          <w:lang w:bidi="ar-IQ"/>
        </w:rPr>
        <w:t xml:space="preserve">إسكان التاء </w:t>
      </w:r>
      <w:r w:rsidR="00C67E13" w:rsidRPr="00B77570">
        <w:rPr>
          <w:rFonts w:ascii="Traditional Arabic" w:hAnsi="Traditional Arabic" w:cs="Traditional Arabic" w:hint="cs"/>
          <w:b/>
          <w:bCs/>
          <w:sz w:val="32"/>
          <w:szCs w:val="32"/>
          <w:rtl/>
          <w:lang w:bidi="ar-IQ"/>
        </w:rPr>
        <w:t>(دَ</w:t>
      </w:r>
      <w:r w:rsidR="006E2A9D">
        <w:rPr>
          <w:rFonts w:ascii="Traditional Arabic" w:hAnsi="Traditional Arabic" w:cs="Traditional Arabic" w:hint="cs"/>
          <w:b/>
          <w:bCs/>
          <w:sz w:val="32"/>
          <w:szCs w:val="32"/>
          <w:rtl/>
          <w:lang w:bidi="ar-IQ"/>
        </w:rPr>
        <w:t>رَسَتْ</w:t>
      </w:r>
      <w:r w:rsidR="00C67E13" w:rsidRPr="00B77570">
        <w:rPr>
          <w:rFonts w:ascii="Traditional Arabic" w:hAnsi="Traditional Arabic" w:cs="Traditional Arabic" w:hint="cs"/>
          <w:b/>
          <w:bCs/>
          <w:sz w:val="32"/>
          <w:szCs w:val="32"/>
          <w:rtl/>
          <w:lang w:bidi="ar-IQ"/>
        </w:rPr>
        <w:t>)</w:t>
      </w:r>
      <w:r w:rsidR="006E2A9D">
        <w:rPr>
          <w:rFonts w:ascii="Traditional Arabic" w:hAnsi="Traditional Arabic" w:cs="Traditional Arabic" w:hint="cs"/>
          <w:sz w:val="32"/>
          <w:szCs w:val="32"/>
          <w:vertAlign w:val="superscript"/>
          <w:rtl/>
          <w:lang w:eastAsia="ar-SY" w:bidi="ar-SY"/>
        </w:rPr>
        <w:t xml:space="preserve"> </w:t>
      </w:r>
      <w:r w:rsidR="001951F1" w:rsidRPr="00B77570">
        <w:rPr>
          <w:rFonts w:ascii="Traditional Arabic" w:hAnsi="Traditional Arabic" w:cs="Traditional Arabic"/>
          <w:sz w:val="32"/>
          <w:szCs w:val="32"/>
          <w:vertAlign w:val="superscript"/>
          <w:rtl/>
          <w:lang w:eastAsia="ar-SY" w:bidi="ar-SY"/>
        </w:rPr>
        <w:t>(</w:t>
      </w:r>
      <w:r w:rsidR="001951F1" w:rsidRPr="00B77570">
        <w:rPr>
          <w:rFonts w:ascii="Traditional Arabic" w:hAnsi="Traditional Arabic" w:cs="Traditional Arabic"/>
          <w:sz w:val="32"/>
          <w:szCs w:val="32"/>
          <w:vertAlign w:val="superscript"/>
          <w:rtl/>
          <w:lang w:eastAsia="ar-SY" w:bidi="ar-SY"/>
        </w:rPr>
        <w:footnoteReference w:id="122"/>
      </w:r>
      <w:r w:rsidR="001951F1" w:rsidRPr="00B77570">
        <w:rPr>
          <w:rFonts w:ascii="Traditional Arabic" w:hAnsi="Traditional Arabic" w:cs="Traditional Arabic"/>
          <w:sz w:val="32"/>
          <w:szCs w:val="32"/>
          <w:vertAlign w:val="superscript"/>
          <w:rtl/>
          <w:lang w:eastAsia="ar-SY" w:bidi="ar-SY"/>
        </w:rPr>
        <w:t>)</w:t>
      </w:r>
      <w:r w:rsidR="00C67E13" w:rsidRPr="00B77570">
        <w:rPr>
          <w:rFonts w:ascii="Traditional Arabic" w:hAnsi="Traditional Arabic" w:cs="Traditional Arabic" w:hint="cs"/>
          <w:sz w:val="32"/>
          <w:szCs w:val="32"/>
          <w:rtl/>
          <w:lang w:bidi="ar-IQ"/>
        </w:rPr>
        <w:t>.</w:t>
      </w:r>
    </w:p>
    <w:p w:rsidR="0053469B" w:rsidRPr="00B77570" w:rsidRDefault="00072B60" w:rsidP="0053469B">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53469B" w:rsidRPr="00B77570">
        <w:rPr>
          <w:rFonts w:ascii="Traditional Arabic" w:hAnsi="Traditional Arabic" w:cs="Traditional Arabic"/>
          <w:b/>
          <w:bCs/>
          <w:sz w:val="32"/>
          <w:szCs w:val="32"/>
          <w:lang w:bidi="ar-IQ"/>
        </w:rPr>
        <w:sym w:font="Symbol" w:char="F0B7"/>
      </w:r>
      <w:r w:rsidR="0053469B" w:rsidRPr="00B77570">
        <w:rPr>
          <w:rFonts w:ascii="Traditional Arabic" w:hAnsi="Traditional Arabic" w:cs="Traditional Arabic"/>
          <w:b/>
          <w:bCs/>
          <w:sz w:val="32"/>
          <w:szCs w:val="32"/>
          <w:rtl/>
          <w:lang w:bidi="ar-IQ"/>
        </w:rPr>
        <w:t xml:space="preserve">(آية </w:t>
      </w:r>
      <w:r w:rsidR="0053469B">
        <w:rPr>
          <w:rFonts w:ascii="Traditional Arabic" w:hAnsi="Traditional Arabic" w:cs="Traditional Arabic" w:hint="cs"/>
          <w:b/>
          <w:bCs/>
          <w:sz w:val="32"/>
          <w:szCs w:val="32"/>
          <w:rtl/>
          <w:lang w:bidi="ar-IQ"/>
        </w:rPr>
        <w:t>107</w:t>
      </w:r>
      <w:r w:rsidR="0053469B" w:rsidRPr="00B77570">
        <w:rPr>
          <w:rFonts w:ascii="Traditional Arabic" w:hAnsi="Traditional Arabic" w:cs="Traditional Arabic"/>
          <w:b/>
          <w:bCs/>
          <w:sz w:val="32"/>
          <w:szCs w:val="32"/>
          <w:rtl/>
          <w:lang w:bidi="ar-IQ"/>
        </w:rPr>
        <w:t>)</w:t>
      </w:r>
      <w:r w:rsidR="0053469B" w:rsidRPr="00B77570">
        <w:rPr>
          <w:rFonts w:ascii="Traditional Arabic" w:hAnsi="Traditional Arabic" w:cs="Traditional Arabic"/>
          <w:sz w:val="32"/>
          <w:szCs w:val="32"/>
          <w:rtl/>
          <w:lang w:bidi="ar-IQ"/>
        </w:rPr>
        <w:t xml:space="preserve"> </w:t>
      </w:r>
      <w:r w:rsidR="0053469B" w:rsidRPr="00731B79">
        <w:rPr>
          <w:rFonts w:ascii="Traditional Arabic" w:hAnsi="Traditional Arabic" w:cs="Traditional Arabic"/>
          <w:sz w:val="32"/>
          <w:szCs w:val="32"/>
          <w:rtl/>
          <w:lang w:bidi="ar-IQ"/>
        </w:rPr>
        <w:t>﴿</w:t>
      </w:r>
      <w:r w:rsidR="0053469B">
        <w:rPr>
          <w:rFonts w:ascii="Traditional Arabic" w:hAnsi="Traditional Arabic" w:cs="Traditional Arabic" w:hint="cs"/>
          <w:b/>
          <w:bCs/>
          <w:color w:val="FF0000"/>
          <w:sz w:val="32"/>
          <w:szCs w:val="32"/>
          <w:rtl/>
          <w:lang w:bidi="ar-IQ"/>
        </w:rPr>
        <w:t>عَلَيْهِمْ</w:t>
      </w:r>
      <w:r w:rsidR="0053469B" w:rsidRPr="002279A2">
        <w:rPr>
          <w:rFonts w:ascii="Traditional Arabic" w:hAnsi="Traditional Arabic" w:cs="Traditional Arabic"/>
          <w:sz w:val="32"/>
          <w:szCs w:val="32"/>
          <w:rtl/>
          <w:lang w:bidi="ar-IQ"/>
        </w:rPr>
        <w:t>﴾</w:t>
      </w:r>
      <w:r w:rsidR="0053469B" w:rsidRPr="00B77570">
        <w:rPr>
          <w:rFonts w:ascii="Traditional Arabic" w:hAnsi="Traditional Arabic" w:cs="Traditional Arabic"/>
          <w:sz w:val="32"/>
          <w:szCs w:val="32"/>
          <w:rtl/>
          <w:lang w:bidi="ar-IQ"/>
        </w:rPr>
        <w:t xml:space="preserve">: </w:t>
      </w:r>
      <w:r w:rsidR="0053469B">
        <w:rPr>
          <w:rFonts w:ascii="Traditional Arabic" w:hAnsi="Traditional Arabic" w:cs="Traditional Arabic" w:hint="cs"/>
          <w:sz w:val="32"/>
          <w:szCs w:val="32"/>
          <w:rtl/>
          <w:lang w:bidi="ar-IQ"/>
        </w:rPr>
        <w:t xml:space="preserve">قرأها </w:t>
      </w:r>
      <w:r w:rsidR="0053469B" w:rsidRPr="00B77570">
        <w:rPr>
          <w:rFonts w:ascii="Traditional Arabic" w:hAnsi="Traditional Arabic" w:cs="Traditional Arabic"/>
          <w:sz w:val="32"/>
          <w:szCs w:val="32"/>
          <w:rtl/>
          <w:lang w:bidi="ar-IQ"/>
        </w:rPr>
        <w:t xml:space="preserve"> </w:t>
      </w:r>
      <w:r w:rsidR="0053469B">
        <w:rPr>
          <w:rFonts w:ascii="Traditional Arabic" w:hAnsi="Traditional Arabic" w:cs="Traditional Arabic" w:hint="cs"/>
          <w:b/>
          <w:bCs/>
          <w:color w:val="00B050"/>
          <w:sz w:val="32"/>
          <w:szCs w:val="32"/>
          <w:rtl/>
          <w:lang w:bidi="ar-IQ"/>
        </w:rPr>
        <w:t>يعقوب</w:t>
      </w:r>
      <w:r w:rsidR="0053469B" w:rsidRPr="00B77570">
        <w:rPr>
          <w:rFonts w:ascii="Traditional Arabic" w:hAnsi="Traditional Arabic" w:cs="Traditional Arabic"/>
          <w:color w:val="00B050"/>
          <w:sz w:val="32"/>
          <w:szCs w:val="32"/>
          <w:rtl/>
          <w:lang w:bidi="ar-IQ"/>
        </w:rPr>
        <w:t xml:space="preserve"> </w:t>
      </w:r>
      <w:r w:rsidR="0053469B">
        <w:rPr>
          <w:rFonts w:ascii="Traditional Arabic" w:hAnsi="Traditional Arabic" w:cs="Traditional Arabic" w:hint="cs"/>
          <w:sz w:val="32"/>
          <w:szCs w:val="32"/>
          <w:rtl/>
          <w:lang w:bidi="ar-IQ"/>
        </w:rPr>
        <w:t>بضم الهاء في الحالين (</w:t>
      </w:r>
      <w:r w:rsidR="0053469B" w:rsidRPr="008C7F98">
        <w:rPr>
          <w:rFonts w:ascii="Traditional Arabic" w:hAnsi="Traditional Arabic" w:cs="Traditional Arabic" w:hint="cs"/>
          <w:b/>
          <w:bCs/>
          <w:sz w:val="32"/>
          <w:szCs w:val="32"/>
          <w:rtl/>
          <w:lang w:bidi="ar-IQ"/>
        </w:rPr>
        <w:t>عَلَيْهُمْ</w:t>
      </w:r>
      <w:r w:rsidR="0053469B">
        <w:rPr>
          <w:rFonts w:ascii="Traditional Arabic" w:hAnsi="Traditional Arabic" w:cs="Traditional Arabic" w:hint="cs"/>
          <w:sz w:val="32"/>
          <w:szCs w:val="32"/>
          <w:rtl/>
          <w:lang w:bidi="ar-IQ"/>
        </w:rPr>
        <w:t>).</w:t>
      </w:r>
    </w:p>
    <w:p w:rsidR="0053469B" w:rsidRPr="00B77570" w:rsidRDefault="0053469B" w:rsidP="0053469B">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00072B60">
        <w:rPr>
          <w:rFonts w:ascii="Traditional Arabic" w:hAnsi="Traditional Arabic" w:cs="Traditional Arabic" w:hint="cs"/>
          <w:b/>
          <w:bCs/>
          <w:sz w:val="32"/>
          <w:szCs w:val="32"/>
          <w:rtl/>
          <w:lang w:bidi="ar-IQ"/>
        </w:rPr>
        <w:t xml:space="preserve"> </w:t>
      </w:r>
      <w:r w:rsidRPr="00B77570">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108</w:t>
      </w:r>
      <w:r w:rsidRPr="00B77570">
        <w:rPr>
          <w:rFonts w:ascii="Traditional Arabic" w:hAnsi="Traditional Arabic" w:cs="Traditional Arabic"/>
          <w:b/>
          <w:bCs/>
          <w:sz w:val="32"/>
          <w:szCs w:val="32"/>
          <w:rtl/>
          <w:lang w:bidi="ar-IQ"/>
        </w:rPr>
        <w:t>)</w:t>
      </w:r>
      <w:r w:rsidRPr="00B77570">
        <w:rPr>
          <w:rFonts w:ascii="Traditional Arabic" w:hAnsi="Traditional Arabic" w:cs="Traditional Arabic"/>
          <w:sz w:val="32"/>
          <w:szCs w:val="32"/>
          <w:rtl/>
          <w:lang w:bidi="ar-IQ"/>
        </w:rPr>
        <w:t xml:space="preserve"> </w:t>
      </w:r>
      <w:r w:rsidRPr="00731B79">
        <w:rPr>
          <w:rFonts w:ascii="Traditional Arabic" w:hAnsi="Traditional Arabic" w:cs="Traditional Arabic"/>
          <w:sz w:val="32"/>
          <w:szCs w:val="32"/>
          <w:rtl/>
          <w:lang w:bidi="ar-IQ"/>
        </w:rPr>
        <w:t>﴿</w:t>
      </w:r>
      <w:r w:rsidRPr="0053469B">
        <w:rPr>
          <w:rFonts w:ascii="Traditional Arabic" w:hAnsi="Traditional Arabic" w:cs="Traditional Arabic"/>
          <w:b/>
          <w:bCs/>
          <w:color w:val="FF0000"/>
          <w:sz w:val="32"/>
          <w:szCs w:val="32"/>
          <w:rtl/>
          <w:lang w:bidi="ar-IQ"/>
        </w:rPr>
        <w:t>عَدْوًا</w:t>
      </w:r>
      <w:r w:rsidRPr="002279A2">
        <w:rPr>
          <w:rFonts w:ascii="Traditional Arabic" w:hAnsi="Traditional Arabic" w:cs="Traditional Arabic"/>
          <w:sz w:val="32"/>
          <w:szCs w:val="32"/>
          <w:rtl/>
          <w:lang w:bidi="ar-IQ"/>
        </w:rPr>
        <w:t>﴾</w:t>
      </w:r>
      <w:r w:rsidRPr="00B77570">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 xml:space="preserve">قرأها </w:t>
      </w:r>
      <w:r w:rsidRPr="00B77570">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B77570">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بضم العين والدال وتشديد الواو (</w:t>
      </w:r>
      <w:r>
        <w:rPr>
          <w:rFonts w:ascii="Traditional Arabic" w:hAnsi="Traditional Arabic" w:cs="Traditional Arabic" w:hint="cs"/>
          <w:b/>
          <w:bCs/>
          <w:sz w:val="32"/>
          <w:szCs w:val="32"/>
          <w:rtl/>
          <w:lang w:bidi="ar-IQ"/>
        </w:rPr>
        <w:t>عُدُوًّا</w:t>
      </w:r>
      <w:r>
        <w:rPr>
          <w:rFonts w:ascii="Traditional Arabic" w:hAnsi="Traditional Arabic" w:cs="Traditional Arabic" w:hint="cs"/>
          <w:sz w:val="32"/>
          <w:szCs w:val="32"/>
          <w:rtl/>
          <w:lang w:bidi="ar-IQ"/>
        </w:rPr>
        <w:t>).</w:t>
      </w:r>
    </w:p>
    <w:p w:rsidR="00AB46B8" w:rsidRPr="00C01B3C" w:rsidRDefault="00CC1161" w:rsidP="00DF4DF4">
      <w:pPr>
        <w:pStyle w:val="a3"/>
        <w:jc w:val="both"/>
        <w:rPr>
          <w:rFonts w:ascii="Traditional Arabic" w:hAnsi="Traditional Arabic" w:cs="Traditional Arabic"/>
          <w:b/>
          <w:bCs/>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hint="cs"/>
          <w:b/>
          <w:bCs/>
          <w:sz w:val="32"/>
          <w:szCs w:val="32"/>
          <w:rtl/>
          <w:lang w:bidi="ar-IQ"/>
        </w:rPr>
        <w:t xml:space="preserve"> </w:t>
      </w:r>
      <w:r w:rsidR="00AB46B8" w:rsidRPr="00B77570">
        <w:rPr>
          <w:rFonts w:ascii="Traditional Arabic" w:hAnsi="Traditional Arabic" w:cs="Traditional Arabic"/>
          <w:b/>
          <w:bCs/>
          <w:sz w:val="32"/>
          <w:szCs w:val="32"/>
          <w:rtl/>
          <w:lang w:bidi="ar-IQ"/>
        </w:rPr>
        <w:t xml:space="preserve">(آية </w:t>
      </w:r>
      <w:r w:rsidR="00AB46B8" w:rsidRPr="00B77570">
        <w:rPr>
          <w:rFonts w:ascii="Traditional Arabic" w:hAnsi="Traditional Arabic" w:cs="Traditional Arabic" w:hint="cs"/>
          <w:b/>
          <w:bCs/>
          <w:sz w:val="32"/>
          <w:szCs w:val="32"/>
          <w:rtl/>
          <w:lang w:bidi="ar-IQ"/>
        </w:rPr>
        <w:t>109</w:t>
      </w:r>
      <w:r w:rsidR="00AB46B8" w:rsidRPr="00B77570">
        <w:rPr>
          <w:rFonts w:ascii="Traditional Arabic" w:hAnsi="Traditional Arabic" w:cs="Traditional Arabic"/>
          <w:b/>
          <w:bCs/>
          <w:sz w:val="32"/>
          <w:szCs w:val="32"/>
          <w:rtl/>
          <w:lang w:bidi="ar-IQ"/>
        </w:rPr>
        <w:t>)</w:t>
      </w:r>
      <w:r w:rsidR="00AB46B8" w:rsidRPr="00B77570">
        <w:rPr>
          <w:rFonts w:ascii="Traditional Arabic" w:hAnsi="Traditional Arabic" w:cs="Traditional Arabic" w:hint="cs"/>
          <w:sz w:val="32"/>
          <w:szCs w:val="32"/>
          <w:rtl/>
          <w:lang w:bidi="ar-IQ"/>
        </w:rPr>
        <w:t xml:space="preserve"> </w:t>
      </w:r>
      <w:r w:rsidR="00D951C9" w:rsidRPr="00731B79">
        <w:rPr>
          <w:rFonts w:ascii="Traditional Arabic" w:hAnsi="Traditional Arabic" w:cs="Traditional Arabic"/>
          <w:sz w:val="32"/>
          <w:szCs w:val="32"/>
          <w:rtl/>
          <w:lang w:bidi="ar-IQ"/>
        </w:rPr>
        <w:t>﴿</w:t>
      </w:r>
      <w:r w:rsidR="003C092E" w:rsidRPr="00B77570">
        <w:rPr>
          <w:rFonts w:ascii="Traditional Arabic" w:hAnsi="Traditional Arabic" w:cs="Traditional Arabic" w:hint="cs"/>
          <w:b/>
          <w:bCs/>
          <w:color w:val="FF0000"/>
          <w:sz w:val="32"/>
          <w:szCs w:val="32"/>
          <w:rtl/>
          <w:lang w:bidi="ar-IQ"/>
        </w:rPr>
        <w:t>أَنَّهَا</w:t>
      </w:r>
      <w:r w:rsidR="002279A2" w:rsidRPr="002279A2">
        <w:rPr>
          <w:rFonts w:ascii="Traditional Arabic" w:hAnsi="Traditional Arabic" w:cs="Traditional Arabic"/>
          <w:sz w:val="32"/>
          <w:szCs w:val="32"/>
          <w:rtl/>
          <w:lang w:bidi="ar-IQ"/>
        </w:rPr>
        <w:t>﴾</w:t>
      </w:r>
      <w:r w:rsidR="003C092E" w:rsidRPr="00B77570">
        <w:rPr>
          <w:rFonts w:ascii="Traditional Arabic" w:hAnsi="Traditional Arabic" w:cs="Traditional Arabic"/>
          <w:sz w:val="32"/>
          <w:szCs w:val="32"/>
          <w:rtl/>
          <w:lang w:bidi="ar-IQ"/>
        </w:rPr>
        <w:t xml:space="preserve">: </w:t>
      </w:r>
      <w:r w:rsidR="003C092E" w:rsidRPr="00B77570">
        <w:rPr>
          <w:rFonts w:ascii="Traditional Arabic" w:hAnsi="Traditional Arabic" w:cs="Traditional Arabic" w:hint="cs"/>
          <w:sz w:val="32"/>
          <w:szCs w:val="32"/>
          <w:rtl/>
          <w:lang w:bidi="ar-IQ"/>
        </w:rPr>
        <w:t xml:space="preserve">قرأها </w:t>
      </w:r>
      <w:r w:rsidR="0053469B">
        <w:rPr>
          <w:rFonts w:ascii="Traditional Arabic" w:hAnsi="Traditional Arabic" w:cs="Traditional Arabic" w:hint="cs"/>
          <w:b/>
          <w:bCs/>
          <w:color w:val="00B050"/>
          <w:sz w:val="32"/>
          <w:szCs w:val="32"/>
          <w:rtl/>
          <w:lang w:bidi="ar-IQ"/>
        </w:rPr>
        <w:t>يعقوب</w:t>
      </w:r>
      <w:r w:rsidR="003C092E" w:rsidRPr="00B77570">
        <w:rPr>
          <w:rFonts w:ascii="Traditional Arabic" w:hAnsi="Traditional Arabic" w:cs="Traditional Arabic" w:hint="cs"/>
          <w:color w:val="00B050"/>
          <w:sz w:val="32"/>
          <w:szCs w:val="32"/>
          <w:rtl/>
          <w:lang w:bidi="ar-IQ"/>
        </w:rPr>
        <w:t xml:space="preserve"> </w:t>
      </w:r>
      <w:r w:rsidR="003C092E" w:rsidRPr="00B77570">
        <w:rPr>
          <w:rFonts w:ascii="Traditional Arabic" w:hAnsi="Traditional Arabic" w:cs="Traditional Arabic" w:hint="cs"/>
          <w:sz w:val="32"/>
          <w:szCs w:val="32"/>
          <w:rtl/>
          <w:lang w:bidi="ar-IQ"/>
        </w:rPr>
        <w:t>ب</w:t>
      </w:r>
      <w:r w:rsidR="009F7403">
        <w:rPr>
          <w:rFonts w:ascii="Traditional Arabic" w:hAnsi="Traditional Arabic" w:cs="Traditional Arabic" w:hint="cs"/>
          <w:sz w:val="32"/>
          <w:szCs w:val="32"/>
          <w:rtl/>
          <w:lang w:bidi="ar-IQ"/>
        </w:rPr>
        <w:t>كسر</w:t>
      </w:r>
      <w:r w:rsidR="003C092E" w:rsidRPr="00B77570">
        <w:rPr>
          <w:rFonts w:ascii="Traditional Arabic" w:hAnsi="Traditional Arabic" w:cs="Traditional Arabic" w:hint="cs"/>
          <w:sz w:val="32"/>
          <w:szCs w:val="32"/>
          <w:rtl/>
          <w:lang w:bidi="ar-IQ"/>
        </w:rPr>
        <w:t xml:space="preserve"> الهمزة </w:t>
      </w:r>
      <w:r w:rsidR="003C092E" w:rsidRPr="00B77570">
        <w:rPr>
          <w:rFonts w:ascii="Traditional Arabic" w:hAnsi="Traditional Arabic" w:cs="Traditional Arabic" w:hint="cs"/>
          <w:b/>
          <w:bCs/>
          <w:sz w:val="32"/>
          <w:szCs w:val="32"/>
          <w:rtl/>
          <w:lang w:bidi="ar-IQ"/>
        </w:rPr>
        <w:t>(إِنَّهَا)</w:t>
      </w:r>
      <w:r w:rsidR="0053469B">
        <w:rPr>
          <w:rFonts w:ascii="Traditional Arabic" w:hAnsi="Traditional Arabic" w:cs="Traditional Arabic" w:hint="cs"/>
          <w:b/>
          <w:bCs/>
          <w:sz w:val="32"/>
          <w:szCs w:val="32"/>
          <w:rtl/>
          <w:lang w:bidi="ar-IQ"/>
        </w:rPr>
        <w:t xml:space="preserve"> </w:t>
      </w:r>
      <w:r w:rsidR="009F7403" w:rsidRPr="00B77570">
        <w:rPr>
          <w:rFonts w:ascii="Traditional Arabic" w:hAnsi="Traditional Arabic" w:cs="Traditional Arabic"/>
          <w:sz w:val="32"/>
          <w:szCs w:val="32"/>
          <w:vertAlign w:val="superscript"/>
          <w:rtl/>
          <w:lang w:eastAsia="ar-SY" w:bidi="ar-SY"/>
        </w:rPr>
        <w:t>(</w:t>
      </w:r>
      <w:r w:rsidR="009F7403" w:rsidRPr="00B77570">
        <w:rPr>
          <w:rFonts w:ascii="Traditional Arabic" w:hAnsi="Traditional Arabic" w:cs="Traditional Arabic"/>
          <w:sz w:val="32"/>
          <w:szCs w:val="32"/>
          <w:vertAlign w:val="superscript"/>
          <w:rtl/>
          <w:lang w:eastAsia="ar-SY" w:bidi="ar-SY"/>
        </w:rPr>
        <w:footnoteReference w:id="123"/>
      </w:r>
      <w:r w:rsidR="009F7403" w:rsidRPr="00B77570">
        <w:rPr>
          <w:rFonts w:ascii="Traditional Arabic" w:hAnsi="Traditional Arabic" w:cs="Traditional Arabic"/>
          <w:sz w:val="32"/>
          <w:szCs w:val="32"/>
          <w:vertAlign w:val="superscript"/>
          <w:rtl/>
          <w:lang w:eastAsia="ar-SY" w:bidi="ar-SY"/>
        </w:rPr>
        <w:t>)</w:t>
      </w:r>
      <w:r w:rsidR="003C092E" w:rsidRPr="00B77570">
        <w:rPr>
          <w:rFonts w:ascii="Traditional Arabic" w:hAnsi="Traditional Arabic" w:cs="Traditional Arabic" w:hint="cs"/>
          <w:sz w:val="32"/>
          <w:szCs w:val="32"/>
          <w:rtl/>
          <w:lang w:bidi="ar-IQ"/>
        </w:rPr>
        <w:t>.</w:t>
      </w:r>
      <w:r w:rsidR="00290916">
        <w:rPr>
          <w:rFonts w:ascii="Traditional Arabic" w:hAnsi="Traditional Arabic" w:cs="Traditional Arabic" w:hint="cs"/>
          <w:b/>
          <w:bCs/>
          <w:sz w:val="32"/>
          <w:szCs w:val="32"/>
          <w:rtl/>
          <w:lang w:bidi="ar-IQ"/>
        </w:rPr>
        <w:t xml:space="preserve"> </w:t>
      </w:r>
    </w:p>
    <w:p w:rsidR="002A48C7" w:rsidRDefault="002A48C7" w:rsidP="00C01B3C">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CC21DD" w:rsidTr="000734E5">
        <w:trPr>
          <w:jc w:val="center"/>
        </w:trPr>
        <w:tc>
          <w:tcPr>
            <w:tcW w:w="8856" w:type="dxa"/>
          </w:tcPr>
          <w:p w:rsidR="00CC21DD" w:rsidRDefault="006563CB" w:rsidP="00CC21DD">
            <w:pPr>
              <w:pStyle w:val="a3"/>
              <w:jc w:val="center"/>
              <w:rPr>
                <w:rFonts w:ascii="Traditional Arabic" w:hAnsi="Traditional Arabic" w:cs="Traditional Arabic"/>
                <w:sz w:val="32"/>
                <w:szCs w:val="32"/>
                <w:rtl/>
                <w:lang w:bidi="ar-IQ"/>
              </w:rPr>
            </w:pPr>
            <w:r>
              <w:rPr>
                <w:rFonts w:ascii="Traditional Arabic" w:hAnsi="Traditional Arabic" w:cs="Traditional Arabic"/>
                <w:b/>
                <w:bCs/>
                <w:sz w:val="48"/>
                <w:szCs w:val="48"/>
                <w:rtl/>
                <w:lang w:bidi="ar-IQ"/>
              </w:rPr>
              <w:t>﴿</w:t>
            </w:r>
            <w:r w:rsidR="00CC21DD" w:rsidRPr="0053469B">
              <w:rPr>
                <w:rFonts w:ascii="Traditional Arabic" w:hAnsi="Traditional Arabic" w:cs="Traditional Arabic" w:hint="cs"/>
                <w:b/>
                <w:bCs/>
                <w:color w:val="FF0000"/>
                <w:sz w:val="48"/>
                <w:szCs w:val="48"/>
                <w:rtl/>
                <w:lang w:bidi="ar-IQ"/>
              </w:rPr>
              <w:t>الْجُزْءُ الثَّامِنُ</w:t>
            </w:r>
            <w:r>
              <w:rPr>
                <w:rFonts w:ascii="Traditional Arabic" w:hAnsi="Traditional Arabic" w:cs="Traditional Arabic"/>
                <w:b/>
                <w:bCs/>
                <w:sz w:val="48"/>
                <w:szCs w:val="48"/>
                <w:rtl/>
                <w:lang w:bidi="ar-IQ"/>
              </w:rPr>
              <w:t>﴾</w:t>
            </w:r>
          </w:p>
        </w:tc>
      </w:tr>
    </w:tbl>
    <w:p w:rsidR="002A48C7" w:rsidRPr="00B77570" w:rsidRDefault="002A48C7" w:rsidP="0053469B">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(آية </w:t>
      </w:r>
      <w:r w:rsidRPr="00B77570">
        <w:rPr>
          <w:rFonts w:ascii="Traditional Arabic" w:hAnsi="Traditional Arabic" w:cs="Traditional Arabic" w:hint="cs"/>
          <w:b/>
          <w:bCs/>
          <w:sz w:val="32"/>
          <w:szCs w:val="32"/>
          <w:rtl/>
          <w:lang w:bidi="ar-IQ"/>
        </w:rPr>
        <w:t>11</w:t>
      </w:r>
      <w:r>
        <w:rPr>
          <w:rFonts w:ascii="Traditional Arabic" w:hAnsi="Traditional Arabic" w:cs="Traditional Arabic" w:hint="cs"/>
          <w:b/>
          <w:bCs/>
          <w:sz w:val="32"/>
          <w:szCs w:val="32"/>
          <w:rtl/>
          <w:lang w:bidi="ar-IQ"/>
        </w:rPr>
        <w:t>1</w:t>
      </w:r>
      <w:r w:rsidRPr="00B77570">
        <w:rPr>
          <w:rFonts w:ascii="Traditional Arabic" w:hAnsi="Traditional Arabic" w:cs="Traditional Arabic"/>
          <w:b/>
          <w:bCs/>
          <w:sz w:val="32"/>
          <w:szCs w:val="32"/>
          <w:rtl/>
          <w:lang w:bidi="ar-IQ"/>
        </w:rPr>
        <w:t>)</w:t>
      </w:r>
      <w:r w:rsidRPr="00B77570">
        <w:rPr>
          <w:rFonts w:ascii="Traditional Arabic" w:hAnsi="Traditional Arabic" w:cs="Traditional Arabic"/>
          <w:sz w:val="32"/>
          <w:szCs w:val="32"/>
          <w:rtl/>
          <w:lang w:bidi="ar-IQ"/>
        </w:rPr>
        <w:t xml:space="preserve"> </w:t>
      </w:r>
      <w:r w:rsidR="00035A8A" w:rsidRPr="00731B79">
        <w:rPr>
          <w:rFonts w:ascii="Traditional Arabic" w:hAnsi="Traditional Arabic" w:cs="Traditional Arabic"/>
          <w:sz w:val="32"/>
          <w:szCs w:val="32"/>
          <w:rtl/>
          <w:lang w:bidi="ar-IQ"/>
        </w:rPr>
        <w:t>﴿</w:t>
      </w:r>
      <w:r w:rsidR="00035A8A" w:rsidRPr="00035A8A">
        <w:rPr>
          <w:rFonts w:ascii="Traditional Arabic" w:hAnsi="Traditional Arabic" w:cs="Traditional Arabic"/>
          <w:b/>
          <w:bCs/>
          <w:color w:val="FF0000"/>
          <w:sz w:val="32"/>
          <w:szCs w:val="32"/>
          <w:rtl/>
          <w:lang w:bidi="ar-IQ"/>
        </w:rPr>
        <w:t>إِلَيْهِمُ الْمَلَائِكَةَ</w:t>
      </w:r>
      <w:r w:rsidR="00035A8A" w:rsidRPr="002B3CE5">
        <w:rPr>
          <w:rFonts w:ascii="Traditional Arabic" w:hAnsi="Traditional Arabic" w:cs="Traditional Arabic"/>
          <w:sz w:val="32"/>
          <w:szCs w:val="32"/>
          <w:rtl/>
          <w:lang w:bidi="ar-IQ"/>
        </w:rPr>
        <w:t>﴾</w:t>
      </w:r>
      <w:r w:rsidR="00035A8A" w:rsidRPr="00651290">
        <w:rPr>
          <w:rFonts w:ascii="Traditional Arabic" w:hAnsi="Traditional Arabic" w:cs="Traditional Arabic"/>
          <w:sz w:val="32"/>
          <w:szCs w:val="32"/>
          <w:rtl/>
          <w:lang w:bidi="ar-IQ"/>
        </w:rPr>
        <w:t xml:space="preserve">: </w:t>
      </w:r>
      <w:r w:rsidR="00035A8A" w:rsidRPr="00651290">
        <w:rPr>
          <w:rFonts w:ascii="Traditional Arabic" w:hAnsi="Traditional Arabic" w:cs="Traditional Arabic" w:hint="cs"/>
          <w:sz w:val="32"/>
          <w:szCs w:val="32"/>
          <w:rtl/>
          <w:lang w:bidi="ar-IQ"/>
        </w:rPr>
        <w:t xml:space="preserve">قرأها </w:t>
      </w:r>
      <w:r w:rsidR="0053469B">
        <w:rPr>
          <w:rFonts w:ascii="Traditional Arabic" w:hAnsi="Traditional Arabic" w:cs="Traditional Arabic" w:hint="cs"/>
          <w:b/>
          <w:bCs/>
          <w:color w:val="00B050"/>
          <w:sz w:val="32"/>
          <w:szCs w:val="32"/>
          <w:rtl/>
          <w:lang w:bidi="ar-IQ"/>
        </w:rPr>
        <w:t>يعقوب</w:t>
      </w:r>
      <w:r w:rsidR="00035A8A" w:rsidRPr="00651290">
        <w:rPr>
          <w:rFonts w:ascii="Traditional Arabic" w:hAnsi="Traditional Arabic" w:cs="Traditional Arabic" w:hint="cs"/>
          <w:color w:val="00B050"/>
          <w:sz w:val="32"/>
          <w:szCs w:val="32"/>
          <w:rtl/>
          <w:lang w:bidi="ar-IQ"/>
        </w:rPr>
        <w:t xml:space="preserve"> </w:t>
      </w:r>
      <w:r w:rsidR="00035A8A" w:rsidRPr="00651290">
        <w:rPr>
          <w:rFonts w:ascii="Traditional Arabic" w:hAnsi="Traditional Arabic" w:cs="Traditional Arabic" w:hint="cs"/>
          <w:sz w:val="32"/>
          <w:szCs w:val="32"/>
          <w:rtl/>
          <w:lang w:bidi="ar-IQ"/>
        </w:rPr>
        <w:t>ب</w:t>
      </w:r>
      <w:r w:rsidR="0053469B">
        <w:rPr>
          <w:rFonts w:ascii="Traditional Arabic" w:hAnsi="Traditional Arabic" w:cs="Traditional Arabic" w:hint="cs"/>
          <w:sz w:val="32"/>
          <w:szCs w:val="32"/>
          <w:rtl/>
          <w:lang w:bidi="ar-IQ"/>
        </w:rPr>
        <w:t>ضم</w:t>
      </w:r>
      <w:r w:rsidR="00035A8A" w:rsidRPr="00651290">
        <w:rPr>
          <w:rFonts w:ascii="Traditional Arabic" w:hAnsi="Traditional Arabic" w:cs="Traditional Arabic" w:hint="cs"/>
          <w:sz w:val="32"/>
          <w:szCs w:val="32"/>
          <w:rtl/>
          <w:lang w:bidi="ar-IQ"/>
        </w:rPr>
        <w:t xml:space="preserve"> الهاء والميم وصلاً </w:t>
      </w:r>
      <w:r w:rsidR="00035A8A" w:rsidRPr="00651290">
        <w:rPr>
          <w:rFonts w:ascii="Traditional Arabic" w:hAnsi="Traditional Arabic" w:cs="Traditional Arabic" w:hint="cs"/>
          <w:b/>
          <w:bCs/>
          <w:sz w:val="32"/>
          <w:szCs w:val="32"/>
          <w:rtl/>
          <w:lang w:bidi="ar-IQ"/>
        </w:rPr>
        <w:t>(</w:t>
      </w:r>
      <w:r w:rsidR="00DF4DF4">
        <w:rPr>
          <w:rFonts w:ascii="Traditional Arabic" w:hAnsi="Traditional Arabic" w:cs="Traditional Arabic"/>
          <w:b/>
          <w:bCs/>
          <w:sz w:val="32"/>
          <w:szCs w:val="32"/>
          <w:rtl/>
          <w:lang w:bidi="ar-IQ"/>
        </w:rPr>
        <w:t>إِلَيْه</w:t>
      </w:r>
      <w:r w:rsidR="00DF4DF4">
        <w:rPr>
          <w:rFonts w:ascii="Traditional Arabic" w:hAnsi="Traditional Arabic" w:cs="Traditional Arabic" w:hint="cs"/>
          <w:b/>
          <w:bCs/>
          <w:sz w:val="32"/>
          <w:szCs w:val="32"/>
          <w:rtl/>
          <w:lang w:bidi="ar-IQ"/>
        </w:rPr>
        <w:t>ُ</w:t>
      </w:r>
      <w:r w:rsidR="00035A8A">
        <w:rPr>
          <w:rFonts w:ascii="Traditional Arabic" w:hAnsi="Traditional Arabic" w:cs="Traditional Arabic"/>
          <w:b/>
          <w:bCs/>
          <w:sz w:val="32"/>
          <w:szCs w:val="32"/>
          <w:rtl/>
          <w:lang w:bidi="ar-IQ"/>
        </w:rPr>
        <w:t>م</w:t>
      </w:r>
      <w:r w:rsidR="00DF4DF4">
        <w:rPr>
          <w:rFonts w:ascii="Traditional Arabic" w:hAnsi="Traditional Arabic" w:cs="Traditional Arabic" w:hint="cs"/>
          <w:b/>
          <w:bCs/>
          <w:sz w:val="32"/>
          <w:szCs w:val="32"/>
          <w:rtl/>
          <w:lang w:bidi="ar-IQ"/>
        </w:rPr>
        <w:t>ُ</w:t>
      </w:r>
      <w:r w:rsidR="00035A8A" w:rsidRPr="00035A8A">
        <w:rPr>
          <w:rFonts w:ascii="Traditional Arabic" w:hAnsi="Traditional Arabic" w:cs="Traditional Arabic"/>
          <w:b/>
          <w:bCs/>
          <w:sz w:val="32"/>
          <w:szCs w:val="32"/>
          <w:rtl/>
          <w:lang w:bidi="ar-IQ"/>
        </w:rPr>
        <w:t xml:space="preserve"> الْمَلَائِكَةَ</w:t>
      </w:r>
      <w:r w:rsidR="00035A8A" w:rsidRPr="00651290">
        <w:rPr>
          <w:rFonts w:ascii="Traditional Arabic" w:hAnsi="Traditional Arabic" w:cs="Traditional Arabic" w:hint="cs"/>
          <w:b/>
          <w:bCs/>
          <w:sz w:val="32"/>
          <w:szCs w:val="32"/>
          <w:rtl/>
          <w:lang w:bidi="ar-IQ"/>
        </w:rPr>
        <w:t>)</w:t>
      </w:r>
      <w:r w:rsidR="00035A8A">
        <w:rPr>
          <w:rFonts w:ascii="Traditional Arabic" w:hAnsi="Traditional Arabic" w:cs="Traditional Arabic" w:hint="cs"/>
          <w:sz w:val="32"/>
          <w:szCs w:val="32"/>
          <w:rtl/>
          <w:lang w:bidi="ar-IQ"/>
        </w:rPr>
        <w:t>،</w:t>
      </w:r>
      <w:r w:rsidR="00C01B3C">
        <w:rPr>
          <w:rFonts w:ascii="Traditional Arabic" w:hAnsi="Traditional Arabic" w:cs="Traditional Arabic" w:hint="cs"/>
          <w:sz w:val="32"/>
          <w:szCs w:val="32"/>
          <w:rtl/>
          <w:lang w:bidi="ar-IQ"/>
        </w:rPr>
        <w:t xml:space="preserve"> وب</w:t>
      </w:r>
      <w:r w:rsidR="0053469B">
        <w:rPr>
          <w:rFonts w:ascii="Traditional Arabic" w:hAnsi="Traditional Arabic" w:cs="Traditional Arabic" w:hint="cs"/>
          <w:sz w:val="32"/>
          <w:szCs w:val="32"/>
          <w:rtl/>
          <w:lang w:bidi="ar-IQ"/>
        </w:rPr>
        <w:t>ضم</w:t>
      </w:r>
      <w:r w:rsidR="00C01B3C">
        <w:rPr>
          <w:rFonts w:ascii="Traditional Arabic" w:hAnsi="Traditional Arabic" w:cs="Traditional Arabic" w:hint="cs"/>
          <w:sz w:val="32"/>
          <w:szCs w:val="32"/>
          <w:rtl/>
          <w:lang w:bidi="ar-IQ"/>
        </w:rPr>
        <w:t xml:space="preserve"> الهاء وإسكان الميم وقفاً</w:t>
      </w:r>
      <w:r w:rsidR="00035A8A">
        <w:rPr>
          <w:rFonts w:ascii="Traditional Arabic" w:hAnsi="Traditional Arabic" w:cs="Traditional Arabic" w:hint="cs"/>
          <w:sz w:val="32"/>
          <w:szCs w:val="32"/>
          <w:rtl/>
          <w:lang w:bidi="ar-IQ"/>
        </w:rPr>
        <w:t xml:space="preserve">. </w:t>
      </w:r>
      <w:r w:rsidR="00DF4DF4" w:rsidRPr="00731B79">
        <w:rPr>
          <w:rFonts w:ascii="Traditional Arabic" w:hAnsi="Traditional Arabic" w:cs="Traditional Arabic"/>
          <w:sz w:val="32"/>
          <w:szCs w:val="32"/>
          <w:rtl/>
          <w:lang w:bidi="ar-IQ"/>
        </w:rPr>
        <w:t>﴿</w:t>
      </w:r>
      <w:r w:rsidR="00DF4DF4">
        <w:rPr>
          <w:rFonts w:ascii="Traditional Arabic" w:hAnsi="Traditional Arabic" w:cs="Traditional Arabic" w:hint="cs"/>
          <w:b/>
          <w:bCs/>
          <w:color w:val="FF0000"/>
          <w:sz w:val="32"/>
          <w:szCs w:val="32"/>
          <w:rtl/>
          <w:lang w:bidi="ar-IQ"/>
        </w:rPr>
        <w:t>عَلَيْهِمْ</w:t>
      </w:r>
      <w:r w:rsidR="00DF4DF4" w:rsidRPr="002279A2">
        <w:rPr>
          <w:rFonts w:ascii="Traditional Arabic" w:hAnsi="Traditional Arabic" w:cs="Traditional Arabic"/>
          <w:sz w:val="32"/>
          <w:szCs w:val="32"/>
          <w:rtl/>
          <w:lang w:bidi="ar-IQ"/>
        </w:rPr>
        <w:t>﴾</w:t>
      </w:r>
      <w:r w:rsidR="00DF4DF4" w:rsidRPr="00B77570">
        <w:rPr>
          <w:rFonts w:ascii="Traditional Arabic" w:hAnsi="Traditional Arabic" w:cs="Traditional Arabic"/>
          <w:sz w:val="32"/>
          <w:szCs w:val="32"/>
          <w:rtl/>
          <w:lang w:bidi="ar-IQ"/>
        </w:rPr>
        <w:t xml:space="preserve">: </w:t>
      </w:r>
      <w:r w:rsidR="00DF4DF4">
        <w:rPr>
          <w:rFonts w:ascii="Traditional Arabic" w:hAnsi="Traditional Arabic" w:cs="Traditional Arabic" w:hint="cs"/>
          <w:sz w:val="32"/>
          <w:szCs w:val="32"/>
          <w:rtl/>
          <w:lang w:bidi="ar-IQ"/>
        </w:rPr>
        <w:t xml:space="preserve">قرأها </w:t>
      </w:r>
      <w:r w:rsidR="00DF4DF4" w:rsidRPr="00B77570">
        <w:rPr>
          <w:rFonts w:ascii="Traditional Arabic" w:hAnsi="Traditional Arabic" w:cs="Traditional Arabic"/>
          <w:sz w:val="32"/>
          <w:szCs w:val="32"/>
          <w:rtl/>
          <w:lang w:bidi="ar-IQ"/>
        </w:rPr>
        <w:t xml:space="preserve"> </w:t>
      </w:r>
      <w:r w:rsidR="00DF4DF4">
        <w:rPr>
          <w:rFonts w:ascii="Traditional Arabic" w:hAnsi="Traditional Arabic" w:cs="Traditional Arabic" w:hint="cs"/>
          <w:b/>
          <w:bCs/>
          <w:color w:val="00B050"/>
          <w:sz w:val="32"/>
          <w:szCs w:val="32"/>
          <w:rtl/>
          <w:lang w:bidi="ar-IQ"/>
        </w:rPr>
        <w:t>يعقوب</w:t>
      </w:r>
      <w:r w:rsidR="00DF4DF4" w:rsidRPr="00B77570">
        <w:rPr>
          <w:rFonts w:ascii="Traditional Arabic" w:hAnsi="Traditional Arabic" w:cs="Traditional Arabic"/>
          <w:color w:val="00B050"/>
          <w:sz w:val="32"/>
          <w:szCs w:val="32"/>
          <w:rtl/>
          <w:lang w:bidi="ar-IQ"/>
        </w:rPr>
        <w:t xml:space="preserve"> </w:t>
      </w:r>
      <w:r w:rsidR="00DF4DF4">
        <w:rPr>
          <w:rFonts w:ascii="Traditional Arabic" w:hAnsi="Traditional Arabic" w:cs="Traditional Arabic" w:hint="cs"/>
          <w:sz w:val="32"/>
          <w:szCs w:val="32"/>
          <w:rtl/>
          <w:lang w:bidi="ar-IQ"/>
        </w:rPr>
        <w:t>بضم الهاء في الحالين (</w:t>
      </w:r>
      <w:r w:rsidR="00DF4DF4" w:rsidRPr="008C7F98">
        <w:rPr>
          <w:rFonts w:ascii="Traditional Arabic" w:hAnsi="Traditional Arabic" w:cs="Traditional Arabic" w:hint="cs"/>
          <w:b/>
          <w:bCs/>
          <w:sz w:val="32"/>
          <w:szCs w:val="32"/>
          <w:rtl/>
          <w:lang w:bidi="ar-IQ"/>
        </w:rPr>
        <w:t>عَلَيْهُمْ</w:t>
      </w:r>
      <w:r w:rsidR="00DF4DF4">
        <w:rPr>
          <w:rFonts w:ascii="Traditional Arabic" w:hAnsi="Traditional Arabic" w:cs="Traditional Arabic" w:hint="cs"/>
          <w:sz w:val="32"/>
          <w:szCs w:val="32"/>
          <w:rtl/>
          <w:lang w:bidi="ar-IQ"/>
        </w:rPr>
        <w:t>).</w:t>
      </w:r>
    </w:p>
    <w:p w:rsidR="00974B84" w:rsidRPr="00B77570" w:rsidRDefault="00CC1161" w:rsidP="00212645">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hint="cs"/>
          <w:b/>
          <w:bCs/>
          <w:sz w:val="32"/>
          <w:szCs w:val="32"/>
          <w:rtl/>
          <w:lang w:bidi="ar-IQ"/>
        </w:rPr>
        <w:t xml:space="preserve"> </w:t>
      </w:r>
      <w:r w:rsidR="003C092E" w:rsidRPr="00B77570">
        <w:rPr>
          <w:rFonts w:ascii="Traditional Arabic" w:hAnsi="Traditional Arabic" w:cs="Traditional Arabic"/>
          <w:b/>
          <w:bCs/>
          <w:sz w:val="32"/>
          <w:szCs w:val="32"/>
          <w:rtl/>
          <w:lang w:bidi="ar-IQ"/>
        </w:rPr>
        <w:t xml:space="preserve">(آية </w:t>
      </w:r>
      <w:r w:rsidR="003C092E" w:rsidRPr="00B77570">
        <w:rPr>
          <w:rFonts w:ascii="Traditional Arabic" w:hAnsi="Traditional Arabic" w:cs="Traditional Arabic" w:hint="cs"/>
          <w:b/>
          <w:bCs/>
          <w:sz w:val="32"/>
          <w:szCs w:val="32"/>
          <w:rtl/>
          <w:lang w:bidi="ar-IQ"/>
        </w:rPr>
        <w:t>114</w:t>
      </w:r>
      <w:r w:rsidR="003C092E" w:rsidRPr="00B77570">
        <w:rPr>
          <w:rFonts w:ascii="Traditional Arabic" w:hAnsi="Traditional Arabic" w:cs="Traditional Arabic"/>
          <w:b/>
          <w:bCs/>
          <w:sz w:val="32"/>
          <w:szCs w:val="32"/>
          <w:rtl/>
          <w:lang w:bidi="ar-IQ"/>
        </w:rPr>
        <w:t>)</w:t>
      </w:r>
      <w:r w:rsidR="003C092E" w:rsidRPr="00B77570">
        <w:rPr>
          <w:rFonts w:ascii="Traditional Arabic" w:hAnsi="Traditional Arabic" w:cs="Traditional Arabic" w:hint="cs"/>
          <w:sz w:val="32"/>
          <w:szCs w:val="32"/>
          <w:rtl/>
          <w:lang w:bidi="ar-IQ"/>
        </w:rPr>
        <w:t xml:space="preserve"> </w:t>
      </w:r>
      <w:r w:rsidR="00D951C9" w:rsidRPr="00731B79">
        <w:rPr>
          <w:rFonts w:ascii="Traditional Arabic" w:hAnsi="Traditional Arabic" w:cs="Traditional Arabic"/>
          <w:sz w:val="32"/>
          <w:szCs w:val="32"/>
          <w:rtl/>
          <w:lang w:bidi="ar-IQ"/>
        </w:rPr>
        <w:t>﴿</w:t>
      </w:r>
      <w:r w:rsidR="003C092E" w:rsidRPr="00B77570">
        <w:rPr>
          <w:rFonts w:ascii="Traditional Arabic" w:hAnsi="Traditional Arabic" w:cs="Traditional Arabic" w:hint="cs"/>
          <w:b/>
          <w:bCs/>
          <w:color w:val="FF0000"/>
          <w:sz w:val="32"/>
          <w:szCs w:val="32"/>
          <w:rtl/>
          <w:lang w:bidi="ar-IQ"/>
        </w:rPr>
        <w:t>وَهُوَ</w:t>
      </w:r>
      <w:r w:rsidR="002279A2" w:rsidRPr="002279A2">
        <w:rPr>
          <w:rFonts w:ascii="Traditional Arabic" w:hAnsi="Traditional Arabic" w:cs="Traditional Arabic"/>
          <w:sz w:val="32"/>
          <w:szCs w:val="32"/>
          <w:rtl/>
          <w:lang w:bidi="ar-IQ"/>
        </w:rPr>
        <w:t>﴾</w:t>
      </w:r>
      <w:r w:rsidR="003C092E" w:rsidRPr="00B77570">
        <w:rPr>
          <w:rFonts w:ascii="Traditional Arabic" w:hAnsi="Traditional Arabic" w:cs="Traditional Arabic"/>
          <w:sz w:val="32"/>
          <w:szCs w:val="32"/>
          <w:rtl/>
          <w:lang w:bidi="ar-IQ"/>
        </w:rPr>
        <w:t>:</w:t>
      </w:r>
      <w:r w:rsidR="003C092E" w:rsidRPr="00B77570">
        <w:rPr>
          <w:rFonts w:ascii="Traditional Arabic" w:hAnsi="Traditional Arabic" w:cs="Traditional Arabic" w:hint="cs"/>
          <w:sz w:val="32"/>
          <w:szCs w:val="32"/>
          <w:rtl/>
          <w:lang w:bidi="ar-IQ"/>
        </w:rPr>
        <w:t xml:space="preserve"> </w:t>
      </w:r>
      <w:r w:rsidR="00212645">
        <w:rPr>
          <w:rFonts w:ascii="Traditional Arabic" w:hAnsi="Traditional Arabic" w:cs="Traditional Arabic" w:hint="cs"/>
          <w:sz w:val="32"/>
          <w:szCs w:val="32"/>
          <w:rtl/>
          <w:lang w:bidi="ar-IQ"/>
        </w:rPr>
        <w:t>وقف عليها</w:t>
      </w:r>
      <w:r w:rsidR="00DF4DF4" w:rsidRPr="00D94D41">
        <w:rPr>
          <w:rFonts w:ascii="Traditional Arabic" w:hAnsi="Traditional Arabic" w:cs="Traditional Arabic"/>
          <w:sz w:val="32"/>
          <w:szCs w:val="32"/>
          <w:rtl/>
          <w:lang w:bidi="ar-IQ"/>
        </w:rPr>
        <w:t xml:space="preserve"> </w:t>
      </w:r>
      <w:r w:rsidR="00DF4DF4">
        <w:rPr>
          <w:rFonts w:ascii="Traditional Arabic" w:hAnsi="Traditional Arabic" w:cs="Traditional Arabic" w:hint="cs"/>
          <w:b/>
          <w:bCs/>
          <w:color w:val="00B050"/>
          <w:sz w:val="32"/>
          <w:szCs w:val="32"/>
          <w:rtl/>
          <w:lang w:bidi="ar-IQ"/>
        </w:rPr>
        <w:t>يعقوب</w:t>
      </w:r>
      <w:r w:rsidR="00DF4DF4" w:rsidRPr="00D94D41">
        <w:rPr>
          <w:rFonts w:ascii="Traditional Arabic" w:hAnsi="Traditional Arabic" w:cs="Traditional Arabic"/>
          <w:color w:val="00B050"/>
          <w:sz w:val="32"/>
          <w:szCs w:val="32"/>
          <w:rtl/>
          <w:lang w:bidi="ar-IQ"/>
        </w:rPr>
        <w:t xml:space="preserve"> </w:t>
      </w:r>
      <w:r w:rsidR="00DF4DF4" w:rsidRPr="00326413">
        <w:rPr>
          <w:rFonts w:ascii="Traditional Arabic" w:hAnsi="Traditional Arabic" w:cs="Traditional Arabic"/>
          <w:sz w:val="32"/>
          <w:szCs w:val="32"/>
          <w:rtl/>
          <w:lang w:bidi="ar-IQ"/>
        </w:rPr>
        <w:t xml:space="preserve">بهاء السكت </w:t>
      </w:r>
      <w:r w:rsidR="00212645">
        <w:rPr>
          <w:rFonts w:ascii="Traditional Arabic" w:hAnsi="Traditional Arabic" w:cs="Traditional Arabic"/>
          <w:b/>
          <w:bCs/>
          <w:sz w:val="32"/>
          <w:szCs w:val="32"/>
          <w:rtl/>
          <w:lang w:bidi="ar-IQ"/>
        </w:rPr>
        <w:t>(وَه</w:t>
      </w:r>
      <w:r w:rsidR="00212645">
        <w:rPr>
          <w:rFonts w:ascii="Traditional Arabic" w:hAnsi="Traditional Arabic" w:cs="Traditional Arabic" w:hint="cs"/>
          <w:b/>
          <w:bCs/>
          <w:sz w:val="32"/>
          <w:szCs w:val="32"/>
          <w:rtl/>
          <w:lang w:bidi="ar-IQ"/>
        </w:rPr>
        <w:t>ُ</w:t>
      </w:r>
      <w:r w:rsidR="00DF4DF4" w:rsidRPr="00D94D41">
        <w:rPr>
          <w:rFonts w:ascii="Traditional Arabic" w:hAnsi="Traditional Arabic" w:cs="Traditional Arabic"/>
          <w:b/>
          <w:bCs/>
          <w:sz w:val="32"/>
          <w:szCs w:val="32"/>
          <w:rtl/>
          <w:lang w:bidi="ar-IQ"/>
        </w:rPr>
        <w:t>و</w:t>
      </w:r>
      <w:r w:rsidR="00DF4DF4">
        <w:rPr>
          <w:rFonts w:ascii="Traditional Arabic" w:hAnsi="Traditional Arabic" w:cs="Traditional Arabic" w:hint="cs"/>
          <w:b/>
          <w:bCs/>
          <w:sz w:val="32"/>
          <w:szCs w:val="32"/>
          <w:rtl/>
          <w:lang w:bidi="ar-IQ"/>
        </w:rPr>
        <w:t>َهْ</w:t>
      </w:r>
      <w:r w:rsidR="00DF4DF4" w:rsidRPr="00D94D41">
        <w:rPr>
          <w:rFonts w:ascii="Traditional Arabic" w:hAnsi="Traditional Arabic" w:cs="Traditional Arabic"/>
          <w:b/>
          <w:bCs/>
          <w:sz w:val="32"/>
          <w:szCs w:val="32"/>
          <w:rtl/>
          <w:lang w:bidi="ar-IQ"/>
        </w:rPr>
        <w:t>)</w:t>
      </w:r>
      <w:r w:rsidR="00DF4DF4" w:rsidRPr="00D94D41">
        <w:rPr>
          <w:rFonts w:ascii="Traditional Arabic" w:hAnsi="Traditional Arabic" w:cs="Traditional Arabic"/>
          <w:sz w:val="32"/>
          <w:szCs w:val="32"/>
          <w:rtl/>
          <w:lang w:bidi="ar-IQ"/>
        </w:rPr>
        <w:t>.</w:t>
      </w:r>
      <w:r w:rsidR="00DF4DF4">
        <w:rPr>
          <w:rFonts w:ascii="Traditional Arabic" w:hAnsi="Traditional Arabic" w:cs="Traditional Arabic" w:hint="cs"/>
          <w:sz w:val="32"/>
          <w:szCs w:val="32"/>
          <w:rtl/>
          <w:lang w:bidi="ar-IQ"/>
        </w:rPr>
        <w:t xml:space="preserve"> </w:t>
      </w:r>
      <w:r w:rsidR="00D951C9" w:rsidRPr="00731B79">
        <w:rPr>
          <w:rFonts w:ascii="Traditional Arabic" w:hAnsi="Traditional Arabic" w:cs="Traditional Arabic"/>
          <w:sz w:val="32"/>
          <w:szCs w:val="32"/>
          <w:rtl/>
          <w:lang w:bidi="ar-IQ"/>
        </w:rPr>
        <w:t>﴿</w:t>
      </w:r>
      <w:r w:rsidR="003C092E" w:rsidRPr="00B77570">
        <w:rPr>
          <w:rFonts w:ascii="Traditional Arabic" w:hAnsi="Traditional Arabic" w:cs="Traditional Arabic" w:hint="cs"/>
          <w:b/>
          <w:bCs/>
          <w:color w:val="FF0000"/>
          <w:sz w:val="32"/>
          <w:szCs w:val="32"/>
          <w:rtl/>
          <w:lang w:bidi="ar-IQ"/>
        </w:rPr>
        <w:t>مُنَزَّل</w:t>
      </w:r>
      <w:r w:rsidR="002279A2" w:rsidRPr="002279A2">
        <w:rPr>
          <w:rFonts w:ascii="Traditional Arabic" w:hAnsi="Traditional Arabic" w:cs="Traditional Arabic"/>
          <w:sz w:val="32"/>
          <w:szCs w:val="32"/>
          <w:rtl/>
          <w:lang w:bidi="ar-IQ"/>
        </w:rPr>
        <w:t>﴾</w:t>
      </w:r>
      <w:r w:rsidR="003C092E" w:rsidRPr="00B77570">
        <w:rPr>
          <w:rFonts w:ascii="Traditional Arabic" w:hAnsi="Traditional Arabic" w:cs="Traditional Arabic"/>
          <w:sz w:val="32"/>
          <w:szCs w:val="32"/>
          <w:rtl/>
          <w:lang w:bidi="ar-IQ"/>
        </w:rPr>
        <w:t>:</w:t>
      </w:r>
      <w:r w:rsidR="003C092E" w:rsidRPr="00B77570">
        <w:rPr>
          <w:rFonts w:ascii="Traditional Arabic" w:hAnsi="Traditional Arabic" w:cs="Traditional Arabic" w:hint="cs"/>
          <w:sz w:val="32"/>
          <w:szCs w:val="32"/>
          <w:rtl/>
          <w:lang w:bidi="ar-IQ"/>
        </w:rPr>
        <w:t xml:space="preserve"> قرأها </w:t>
      </w:r>
      <w:r w:rsidR="00DF4DF4">
        <w:rPr>
          <w:rFonts w:ascii="Traditional Arabic" w:hAnsi="Traditional Arabic" w:cs="Traditional Arabic" w:hint="cs"/>
          <w:b/>
          <w:bCs/>
          <w:color w:val="00B050"/>
          <w:sz w:val="32"/>
          <w:szCs w:val="32"/>
          <w:rtl/>
          <w:lang w:bidi="ar-IQ"/>
        </w:rPr>
        <w:t>يعقوب</w:t>
      </w:r>
      <w:r w:rsidR="003C092E" w:rsidRPr="00B77570">
        <w:rPr>
          <w:rFonts w:ascii="Traditional Arabic" w:hAnsi="Traditional Arabic" w:cs="Traditional Arabic" w:hint="cs"/>
          <w:color w:val="00B050"/>
          <w:sz w:val="32"/>
          <w:szCs w:val="32"/>
          <w:rtl/>
          <w:lang w:bidi="ar-IQ"/>
        </w:rPr>
        <w:t xml:space="preserve"> </w:t>
      </w:r>
      <w:r w:rsidR="003C092E" w:rsidRPr="00B77570">
        <w:rPr>
          <w:rFonts w:ascii="Traditional Arabic" w:hAnsi="Traditional Arabic" w:cs="Traditional Arabic" w:hint="cs"/>
          <w:sz w:val="32"/>
          <w:szCs w:val="32"/>
          <w:rtl/>
          <w:lang w:bidi="ar-IQ"/>
        </w:rPr>
        <w:t xml:space="preserve">بإسكان النون وتخفيف الزاي </w:t>
      </w:r>
      <w:r w:rsidR="003C092E" w:rsidRPr="00B77570">
        <w:rPr>
          <w:rFonts w:ascii="Traditional Arabic" w:hAnsi="Traditional Arabic" w:cs="Traditional Arabic" w:hint="cs"/>
          <w:b/>
          <w:bCs/>
          <w:sz w:val="32"/>
          <w:szCs w:val="32"/>
          <w:rtl/>
          <w:lang w:bidi="ar-IQ"/>
        </w:rPr>
        <w:t>(مُنْزَل)</w:t>
      </w:r>
      <w:r w:rsidR="003C092E" w:rsidRPr="00B77570">
        <w:rPr>
          <w:rFonts w:ascii="Traditional Arabic" w:hAnsi="Traditional Arabic" w:cs="Traditional Arabic" w:hint="cs"/>
          <w:sz w:val="32"/>
          <w:szCs w:val="32"/>
          <w:rtl/>
          <w:lang w:bidi="ar-IQ"/>
        </w:rPr>
        <w:t>.</w:t>
      </w:r>
    </w:p>
    <w:p w:rsidR="007256FF" w:rsidRDefault="00CC1161" w:rsidP="00212645">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hint="cs"/>
          <w:b/>
          <w:bCs/>
          <w:sz w:val="32"/>
          <w:szCs w:val="32"/>
          <w:rtl/>
          <w:lang w:bidi="ar-IQ"/>
        </w:rPr>
        <w:t xml:space="preserve"> </w:t>
      </w:r>
      <w:r w:rsidR="007256FF" w:rsidRPr="00B77570">
        <w:rPr>
          <w:rFonts w:ascii="Traditional Arabic" w:hAnsi="Traditional Arabic" w:cs="Traditional Arabic"/>
          <w:b/>
          <w:bCs/>
          <w:sz w:val="32"/>
          <w:szCs w:val="32"/>
          <w:rtl/>
          <w:lang w:bidi="ar-IQ"/>
        </w:rPr>
        <w:t xml:space="preserve">(آية </w:t>
      </w:r>
      <w:r w:rsidR="007256FF" w:rsidRPr="00B77570">
        <w:rPr>
          <w:rFonts w:ascii="Traditional Arabic" w:hAnsi="Traditional Arabic" w:cs="Traditional Arabic" w:hint="cs"/>
          <w:b/>
          <w:bCs/>
          <w:sz w:val="32"/>
          <w:szCs w:val="32"/>
          <w:rtl/>
          <w:lang w:bidi="ar-IQ"/>
        </w:rPr>
        <w:t>115</w:t>
      </w:r>
      <w:r w:rsidR="007256FF" w:rsidRPr="00B77570">
        <w:rPr>
          <w:rFonts w:ascii="Traditional Arabic" w:hAnsi="Traditional Arabic" w:cs="Traditional Arabic"/>
          <w:b/>
          <w:bCs/>
          <w:sz w:val="32"/>
          <w:szCs w:val="32"/>
          <w:rtl/>
          <w:lang w:bidi="ar-IQ"/>
        </w:rPr>
        <w:t>)</w:t>
      </w:r>
      <w:r w:rsidR="007256FF" w:rsidRPr="00B77570">
        <w:rPr>
          <w:rFonts w:ascii="Traditional Arabic" w:hAnsi="Traditional Arabic" w:cs="Traditional Arabic"/>
          <w:sz w:val="32"/>
          <w:szCs w:val="32"/>
          <w:rtl/>
          <w:lang w:bidi="ar-IQ"/>
        </w:rPr>
        <w:t xml:space="preserve"> </w:t>
      </w:r>
      <w:r w:rsidR="00D951C9" w:rsidRPr="00731B79">
        <w:rPr>
          <w:rFonts w:ascii="Traditional Arabic" w:hAnsi="Traditional Arabic" w:cs="Traditional Arabic"/>
          <w:sz w:val="32"/>
          <w:szCs w:val="32"/>
          <w:rtl/>
          <w:lang w:bidi="ar-IQ"/>
        </w:rPr>
        <w:t>﴿</w:t>
      </w:r>
      <w:r w:rsidR="007256FF" w:rsidRPr="00B77570">
        <w:rPr>
          <w:rFonts w:ascii="Traditional Arabic" w:hAnsi="Traditional Arabic" w:cs="Traditional Arabic" w:hint="cs"/>
          <w:b/>
          <w:bCs/>
          <w:color w:val="FF0000"/>
          <w:sz w:val="32"/>
          <w:szCs w:val="32"/>
          <w:rtl/>
          <w:lang w:bidi="ar-IQ"/>
        </w:rPr>
        <w:t>كَلِمَت</w:t>
      </w:r>
      <w:r w:rsidR="002279A2" w:rsidRPr="002279A2">
        <w:rPr>
          <w:rFonts w:ascii="Traditional Arabic" w:hAnsi="Traditional Arabic" w:cs="Traditional Arabic"/>
          <w:sz w:val="32"/>
          <w:szCs w:val="32"/>
          <w:rtl/>
          <w:lang w:bidi="ar-IQ"/>
        </w:rPr>
        <w:t>﴾</w:t>
      </w:r>
      <w:r w:rsidR="007256FF" w:rsidRPr="00B77570">
        <w:rPr>
          <w:rFonts w:ascii="Traditional Arabic" w:hAnsi="Traditional Arabic" w:cs="Traditional Arabic"/>
          <w:sz w:val="32"/>
          <w:szCs w:val="32"/>
          <w:rtl/>
          <w:lang w:bidi="ar-IQ"/>
        </w:rPr>
        <w:t xml:space="preserve">: </w:t>
      </w:r>
      <w:r w:rsidR="007256FF" w:rsidRPr="00B77570">
        <w:rPr>
          <w:rFonts w:ascii="Traditional Arabic" w:hAnsi="Traditional Arabic" w:cs="Traditional Arabic" w:hint="cs"/>
          <w:sz w:val="32"/>
          <w:szCs w:val="32"/>
          <w:rtl/>
          <w:lang w:bidi="ar-IQ"/>
        </w:rPr>
        <w:t xml:space="preserve">قرأها </w:t>
      </w:r>
      <w:r w:rsidR="00DF4DF4">
        <w:rPr>
          <w:rFonts w:ascii="Traditional Arabic" w:hAnsi="Traditional Arabic" w:cs="Traditional Arabic" w:hint="cs"/>
          <w:b/>
          <w:bCs/>
          <w:color w:val="00B050"/>
          <w:sz w:val="32"/>
          <w:szCs w:val="32"/>
          <w:rtl/>
          <w:lang w:bidi="ar-IQ"/>
        </w:rPr>
        <w:t>يعقوب</w:t>
      </w:r>
      <w:r w:rsidR="007256FF" w:rsidRPr="00B77570">
        <w:rPr>
          <w:rFonts w:ascii="Traditional Arabic" w:hAnsi="Traditional Arabic" w:cs="Traditional Arabic" w:hint="cs"/>
          <w:color w:val="00B050"/>
          <w:sz w:val="32"/>
          <w:szCs w:val="32"/>
          <w:rtl/>
          <w:lang w:bidi="ar-IQ"/>
        </w:rPr>
        <w:t xml:space="preserve"> </w:t>
      </w:r>
      <w:r w:rsidR="00DF4DF4">
        <w:rPr>
          <w:rFonts w:ascii="Traditional Arabic" w:hAnsi="Traditional Arabic" w:cs="Traditional Arabic" w:hint="cs"/>
          <w:sz w:val="32"/>
          <w:szCs w:val="32"/>
          <w:rtl/>
          <w:lang w:bidi="ar-IQ"/>
        </w:rPr>
        <w:t>وقفاً بالهاء</w:t>
      </w:r>
      <w:r w:rsidR="007256FF" w:rsidRPr="00B77570">
        <w:rPr>
          <w:rFonts w:ascii="Traditional Arabic" w:hAnsi="Traditional Arabic" w:cs="Traditional Arabic" w:hint="cs"/>
          <w:sz w:val="32"/>
          <w:szCs w:val="32"/>
          <w:rtl/>
          <w:lang w:bidi="ar-IQ"/>
        </w:rPr>
        <w:t xml:space="preserve"> </w:t>
      </w:r>
      <w:r w:rsidR="007256FF" w:rsidRPr="00B77570">
        <w:rPr>
          <w:rFonts w:ascii="Traditional Arabic" w:hAnsi="Traditional Arabic" w:cs="Traditional Arabic" w:hint="cs"/>
          <w:b/>
          <w:bCs/>
          <w:sz w:val="32"/>
          <w:szCs w:val="32"/>
          <w:rtl/>
          <w:lang w:bidi="ar-IQ"/>
        </w:rPr>
        <w:t>(كَلِمَ</w:t>
      </w:r>
      <w:r w:rsidR="00DF4DF4">
        <w:rPr>
          <w:rFonts w:ascii="Traditional Arabic" w:hAnsi="Traditional Arabic" w:cs="Traditional Arabic" w:hint="cs"/>
          <w:b/>
          <w:bCs/>
          <w:sz w:val="32"/>
          <w:szCs w:val="32"/>
          <w:rtl/>
          <w:lang w:bidi="ar-IQ"/>
        </w:rPr>
        <w:t>ه</w:t>
      </w:r>
      <w:r w:rsidR="007256FF" w:rsidRPr="00B77570">
        <w:rPr>
          <w:rFonts w:ascii="Traditional Arabic" w:hAnsi="Traditional Arabic" w:cs="Traditional Arabic" w:hint="cs"/>
          <w:b/>
          <w:bCs/>
          <w:sz w:val="32"/>
          <w:szCs w:val="32"/>
          <w:rtl/>
          <w:lang w:bidi="ar-IQ"/>
        </w:rPr>
        <w:t>)</w:t>
      </w:r>
      <w:r w:rsidR="007256FF" w:rsidRPr="00B77570">
        <w:rPr>
          <w:rFonts w:ascii="Traditional Arabic" w:hAnsi="Traditional Arabic" w:cs="Traditional Arabic" w:hint="cs"/>
          <w:sz w:val="32"/>
          <w:szCs w:val="32"/>
          <w:rtl/>
          <w:lang w:bidi="ar-IQ"/>
        </w:rPr>
        <w:t xml:space="preserve">. </w:t>
      </w:r>
      <w:r w:rsidR="00D951C9" w:rsidRPr="00731B79">
        <w:rPr>
          <w:rFonts w:ascii="Traditional Arabic" w:hAnsi="Traditional Arabic" w:cs="Traditional Arabic"/>
          <w:sz w:val="32"/>
          <w:szCs w:val="32"/>
          <w:rtl/>
          <w:lang w:bidi="ar-IQ"/>
        </w:rPr>
        <w:t>﴿</w:t>
      </w:r>
      <w:r w:rsidR="006E2571" w:rsidRPr="00B77570">
        <w:rPr>
          <w:rFonts w:ascii="Traditional Arabic" w:hAnsi="Traditional Arabic" w:cs="Traditional Arabic" w:hint="cs"/>
          <w:b/>
          <w:bCs/>
          <w:color w:val="FF0000"/>
          <w:sz w:val="32"/>
          <w:szCs w:val="32"/>
          <w:rtl/>
          <w:lang w:bidi="ar-IQ"/>
        </w:rPr>
        <w:t>وَهُوَ</w:t>
      </w:r>
      <w:r w:rsidR="002279A2" w:rsidRPr="002279A2">
        <w:rPr>
          <w:rFonts w:ascii="Traditional Arabic" w:hAnsi="Traditional Arabic" w:cs="Traditional Arabic"/>
          <w:sz w:val="32"/>
          <w:szCs w:val="32"/>
          <w:rtl/>
          <w:lang w:bidi="ar-IQ"/>
        </w:rPr>
        <w:t>﴾</w:t>
      </w:r>
      <w:r w:rsidR="006E2571" w:rsidRPr="00B77570">
        <w:rPr>
          <w:rFonts w:ascii="Traditional Arabic" w:hAnsi="Traditional Arabic" w:cs="Traditional Arabic"/>
          <w:sz w:val="32"/>
          <w:szCs w:val="32"/>
          <w:rtl/>
          <w:lang w:bidi="ar-IQ"/>
        </w:rPr>
        <w:t>:</w:t>
      </w:r>
      <w:r w:rsidR="006E2571" w:rsidRPr="00B77570">
        <w:rPr>
          <w:rFonts w:ascii="Traditional Arabic" w:hAnsi="Traditional Arabic" w:cs="Traditional Arabic" w:hint="cs"/>
          <w:sz w:val="32"/>
          <w:szCs w:val="32"/>
          <w:rtl/>
          <w:lang w:bidi="ar-IQ"/>
        </w:rPr>
        <w:t xml:space="preserve"> </w:t>
      </w:r>
      <w:r w:rsidR="00212645">
        <w:rPr>
          <w:rFonts w:ascii="Traditional Arabic" w:hAnsi="Traditional Arabic" w:cs="Traditional Arabic" w:hint="cs"/>
          <w:sz w:val="32"/>
          <w:szCs w:val="32"/>
          <w:rtl/>
          <w:lang w:bidi="ar-IQ"/>
        </w:rPr>
        <w:t>وقف عليها</w:t>
      </w:r>
      <w:r w:rsidR="00212645" w:rsidRPr="00D94D41">
        <w:rPr>
          <w:rFonts w:ascii="Traditional Arabic" w:hAnsi="Traditional Arabic" w:cs="Traditional Arabic"/>
          <w:sz w:val="32"/>
          <w:szCs w:val="32"/>
          <w:rtl/>
          <w:lang w:bidi="ar-IQ"/>
        </w:rPr>
        <w:t xml:space="preserve"> </w:t>
      </w:r>
      <w:r w:rsidR="00212645">
        <w:rPr>
          <w:rFonts w:ascii="Traditional Arabic" w:hAnsi="Traditional Arabic" w:cs="Traditional Arabic" w:hint="cs"/>
          <w:b/>
          <w:bCs/>
          <w:color w:val="00B050"/>
          <w:sz w:val="32"/>
          <w:szCs w:val="32"/>
          <w:rtl/>
          <w:lang w:bidi="ar-IQ"/>
        </w:rPr>
        <w:t>يعقوب</w:t>
      </w:r>
      <w:r w:rsidR="00212645" w:rsidRPr="00D94D41">
        <w:rPr>
          <w:rFonts w:ascii="Traditional Arabic" w:hAnsi="Traditional Arabic" w:cs="Traditional Arabic"/>
          <w:color w:val="00B050"/>
          <w:sz w:val="32"/>
          <w:szCs w:val="32"/>
          <w:rtl/>
          <w:lang w:bidi="ar-IQ"/>
        </w:rPr>
        <w:t xml:space="preserve"> </w:t>
      </w:r>
      <w:r w:rsidR="00212645" w:rsidRPr="00326413">
        <w:rPr>
          <w:rFonts w:ascii="Traditional Arabic" w:hAnsi="Traditional Arabic" w:cs="Traditional Arabic"/>
          <w:sz w:val="32"/>
          <w:szCs w:val="32"/>
          <w:rtl/>
          <w:lang w:bidi="ar-IQ"/>
        </w:rPr>
        <w:t xml:space="preserve">بهاء السكت </w:t>
      </w:r>
      <w:r w:rsidR="00212645">
        <w:rPr>
          <w:rFonts w:ascii="Traditional Arabic" w:hAnsi="Traditional Arabic" w:cs="Traditional Arabic"/>
          <w:b/>
          <w:bCs/>
          <w:sz w:val="32"/>
          <w:szCs w:val="32"/>
          <w:rtl/>
          <w:lang w:bidi="ar-IQ"/>
        </w:rPr>
        <w:t>(وَه</w:t>
      </w:r>
      <w:r w:rsidR="00212645">
        <w:rPr>
          <w:rFonts w:ascii="Traditional Arabic" w:hAnsi="Traditional Arabic" w:cs="Traditional Arabic" w:hint="cs"/>
          <w:b/>
          <w:bCs/>
          <w:sz w:val="32"/>
          <w:szCs w:val="32"/>
          <w:rtl/>
          <w:lang w:bidi="ar-IQ"/>
        </w:rPr>
        <w:t>ُ</w:t>
      </w:r>
      <w:r w:rsidR="00212645" w:rsidRPr="00D94D41">
        <w:rPr>
          <w:rFonts w:ascii="Traditional Arabic" w:hAnsi="Traditional Arabic" w:cs="Traditional Arabic"/>
          <w:b/>
          <w:bCs/>
          <w:sz w:val="32"/>
          <w:szCs w:val="32"/>
          <w:rtl/>
          <w:lang w:bidi="ar-IQ"/>
        </w:rPr>
        <w:t>و</w:t>
      </w:r>
      <w:r w:rsidR="00212645">
        <w:rPr>
          <w:rFonts w:ascii="Traditional Arabic" w:hAnsi="Traditional Arabic" w:cs="Traditional Arabic" w:hint="cs"/>
          <w:b/>
          <w:bCs/>
          <w:sz w:val="32"/>
          <w:szCs w:val="32"/>
          <w:rtl/>
          <w:lang w:bidi="ar-IQ"/>
        </w:rPr>
        <w:t>َهْ</w:t>
      </w:r>
      <w:r w:rsidR="00212645" w:rsidRPr="00D94D41">
        <w:rPr>
          <w:rFonts w:ascii="Traditional Arabic" w:hAnsi="Traditional Arabic" w:cs="Traditional Arabic"/>
          <w:b/>
          <w:bCs/>
          <w:sz w:val="32"/>
          <w:szCs w:val="32"/>
          <w:rtl/>
          <w:lang w:bidi="ar-IQ"/>
        </w:rPr>
        <w:t>)</w:t>
      </w:r>
      <w:r w:rsidR="00212645" w:rsidRPr="00D94D41">
        <w:rPr>
          <w:rFonts w:ascii="Traditional Arabic" w:hAnsi="Traditional Arabic" w:cs="Traditional Arabic"/>
          <w:sz w:val="32"/>
          <w:szCs w:val="32"/>
          <w:rtl/>
          <w:lang w:bidi="ar-IQ"/>
        </w:rPr>
        <w:t>.</w:t>
      </w:r>
    </w:p>
    <w:p w:rsidR="007256FF" w:rsidRPr="00B77570" w:rsidRDefault="00CC1161" w:rsidP="00212645">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hint="cs"/>
          <w:b/>
          <w:bCs/>
          <w:sz w:val="32"/>
          <w:szCs w:val="32"/>
          <w:rtl/>
          <w:lang w:bidi="ar-IQ"/>
        </w:rPr>
        <w:t xml:space="preserve"> </w:t>
      </w:r>
      <w:r w:rsidR="006E2571" w:rsidRPr="00B77570">
        <w:rPr>
          <w:rFonts w:ascii="Traditional Arabic" w:hAnsi="Traditional Arabic" w:cs="Traditional Arabic"/>
          <w:b/>
          <w:bCs/>
          <w:sz w:val="32"/>
          <w:szCs w:val="32"/>
          <w:rtl/>
          <w:lang w:bidi="ar-IQ"/>
        </w:rPr>
        <w:t xml:space="preserve">(آية </w:t>
      </w:r>
      <w:r w:rsidR="006E2571" w:rsidRPr="00B77570">
        <w:rPr>
          <w:rFonts w:ascii="Traditional Arabic" w:hAnsi="Traditional Arabic" w:cs="Traditional Arabic" w:hint="cs"/>
          <w:b/>
          <w:bCs/>
          <w:sz w:val="32"/>
          <w:szCs w:val="32"/>
          <w:rtl/>
          <w:lang w:bidi="ar-IQ"/>
        </w:rPr>
        <w:t>117</w:t>
      </w:r>
      <w:r w:rsidR="006E2571" w:rsidRPr="00B77570">
        <w:rPr>
          <w:rFonts w:ascii="Traditional Arabic" w:hAnsi="Traditional Arabic" w:cs="Traditional Arabic"/>
          <w:b/>
          <w:bCs/>
          <w:sz w:val="32"/>
          <w:szCs w:val="32"/>
          <w:rtl/>
          <w:lang w:bidi="ar-IQ"/>
        </w:rPr>
        <w:t>)</w:t>
      </w:r>
      <w:r w:rsidR="006E2571" w:rsidRPr="00B77570">
        <w:rPr>
          <w:rFonts w:ascii="Traditional Arabic" w:hAnsi="Traditional Arabic" w:cs="Traditional Arabic"/>
          <w:sz w:val="32"/>
          <w:szCs w:val="32"/>
          <w:rtl/>
          <w:lang w:bidi="ar-IQ"/>
        </w:rPr>
        <w:t xml:space="preserve"> </w:t>
      </w:r>
      <w:r w:rsidR="00D951C9" w:rsidRPr="00731B79">
        <w:rPr>
          <w:rFonts w:ascii="Traditional Arabic" w:hAnsi="Traditional Arabic" w:cs="Traditional Arabic"/>
          <w:sz w:val="32"/>
          <w:szCs w:val="32"/>
          <w:rtl/>
          <w:lang w:bidi="ar-IQ"/>
        </w:rPr>
        <w:t>﴿</w:t>
      </w:r>
      <w:r w:rsidR="006E2571" w:rsidRPr="00B77570">
        <w:rPr>
          <w:rFonts w:ascii="Traditional Arabic" w:hAnsi="Traditional Arabic" w:cs="Traditional Arabic" w:hint="cs"/>
          <w:b/>
          <w:bCs/>
          <w:color w:val="FF0000"/>
          <w:sz w:val="32"/>
          <w:szCs w:val="32"/>
          <w:rtl/>
          <w:lang w:bidi="ar-IQ"/>
        </w:rPr>
        <w:t>وَهُوَ</w:t>
      </w:r>
      <w:r w:rsidR="002279A2" w:rsidRPr="002279A2">
        <w:rPr>
          <w:rFonts w:ascii="Traditional Arabic" w:hAnsi="Traditional Arabic" w:cs="Traditional Arabic"/>
          <w:sz w:val="32"/>
          <w:szCs w:val="32"/>
          <w:rtl/>
          <w:lang w:bidi="ar-IQ"/>
        </w:rPr>
        <w:t>﴾</w:t>
      </w:r>
      <w:r w:rsidR="006E2571" w:rsidRPr="00B77570">
        <w:rPr>
          <w:rFonts w:ascii="Traditional Arabic" w:hAnsi="Traditional Arabic" w:cs="Traditional Arabic"/>
          <w:sz w:val="32"/>
          <w:szCs w:val="32"/>
          <w:rtl/>
          <w:lang w:bidi="ar-IQ"/>
        </w:rPr>
        <w:t>:</w:t>
      </w:r>
      <w:r w:rsidR="006E2571" w:rsidRPr="00B77570">
        <w:rPr>
          <w:rFonts w:ascii="Traditional Arabic" w:hAnsi="Traditional Arabic" w:cs="Traditional Arabic" w:hint="cs"/>
          <w:sz w:val="32"/>
          <w:szCs w:val="32"/>
          <w:rtl/>
          <w:lang w:bidi="ar-IQ"/>
        </w:rPr>
        <w:t xml:space="preserve"> </w:t>
      </w:r>
      <w:r w:rsidR="00212645">
        <w:rPr>
          <w:rFonts w:ascii="Traditional Arabic" w:hAnsi="Traditional Arabic" w:cs="Traditional Arabic" w:hint="cs"/>
          <w:sz w:val="32"/>
          <w:szCs w:val="32"/>
          <w:rtl/>
          <w:lang w:bidi="ar-IQ"/>
        </w:rPr>
        <w:t>وقف عليها</w:t>
      </w:r>
      <w:r w:rsidR="00212645" w:rsidRPr="00D94D41">
        <w:rPr>
          <w:rFonts w:ascii="Traditional Arabic" w:hAnsi="Traditional Arabic" w:cs="Traditional Arabic"/>
          <w:sz w:val="32"/>
          <w:szCs w:val="32"/>
          <w:rtl/>
          <w:lang w:bidi="ar-IQ"/>
        </w:rPr>
        <w:t xml:space="preserve"> </w:t>
      </w:r>
      <w:r w:rsidR="00212645">
        <w:rPr>
          <w:rFonts w:ascii="Traditional Arabic" w:hAnsi="Traditional Arabic" w:cs="Traditional Arabic" w:hint="cs"/>
          <w:b/>
          <w:bCs/>
          <w:color w:val="00B050"/>
          <w:sz w:val="32"/>
          <w:szCs w:val="32"/>
          <w:rtl/>
          <w:lang w:bidi="ar-IQ"/>
        </w:rPr>
        <w:t>يعقوب</w:t>
      </w:r>
      <w:r w:rsidR="00212645" w:rsidRPr="00D94D41">
        <w:rPr>
          <w:rFonts w:ascii="Traditional Arabic" w:hAnsi="Traditional Arabic" w:cs="Traditional Arabic"/>
          <w:color w:val="00B050"/>
          <w:sz w:val="32"/>
          <w:szCs w:val="32"/>
          <w:rtl/>
          <w:lang w:bidi="ar-IQ"/>
        </w:rPr>
        <w:t xml:space="preserve"> </w:t>
      </w:r>
      <w:r w:rsidR="00212645" w:rsidRPr="00326413">
        <w:rPr>
          <w:rFonts w:ascii="Traditional Arabic" w:hAnsi="Traditional Arabic" w:cs="Traditional Arabic"/>
          <w:sz w:val="32"/>
          <w:szCs w:val="32"/>
          <w:rtl/>
          <w:lang w:bidi="ar-IQ"/>
        </w:rPr>
        <w:t xml:space="preserve">بهاء السكت </w:t>
      </w:r>
      <w:r w:rsidR="00212645">
        <w:rPr>
          <w:rFonts w:ascii="Traditional Arabic" w:hAnsi="Traditional Arabic" w:cs="Traditional Arabic"/>
          <w:b/>
          <w:bCs/>
          <w:sz w:val="32"/>
          <w:szCs w:val="32"/>
          <w:rtl/>
          <w:lang w:bidi="ar-IQ"/>
        </w:rPr>
        <w:t>(وَه</w:t>
      </w:r>
      <w:r w:rsidR="00212645">
        <w:rPr>
          <w:rFonts w:ascii="Traditional Arabic" w:hAnsi="Traditional Arabic" w:cs="Traditional Arabic" w:hint="cs"/>
          <w:b/>
          <w:bCs/>
          <w:sz w:val="32"/>
          <w:szCs w:val="32"/>
          <w:rtl/>
          <w:lang w:bidi="ar-IQ"/>
        </w:rPr>
        <w:t>ُ</w:t>
      </w:r>
      <w:r w:rsidR="00212645" w:rsidRPr="00D94D41">
        <w:rPr>
          <w:rFonts w:ascii="Traditional Arabic" w:hAnsi="Traditional Arabic" w:cs="Traditional Arabic"/>
          <w:b/>
          <w:bCs/>
          <w:sz w:val="32"/>
          <w:szCs w:val="32"/>
          <w:rtl/>
          <w:lang w:bidi="ar-IQ"/>
        </w:rPr>
        <w:t>و</w:t>
      </w:r>
      <w:r w:rsidR="00212645">
        <w:rPr>
          <w:rFonts w:ascii="Traditional Arabic" w:hAnsi="Traditional Arabic" w:cs="Traditional Arabic" w:hint="cs"/>
          <w:b/>
          <w:bCs/>
          <w:sz w:val="32"/>
          <w:szCs w:val="32"/>
          <w:rtl/>
          <w:lang w:bidi="ar-IQ"/>
        </w:rPr>
        <w:t>َهْ</w:t>
      </w:r>
      <w:r w:rsidR="00212645" w:rsidRPr="00D94D41">
        <w:rPr>
          <w:rFonts w:ascii="Traditional Arabic" w:hAnsi="Traditional Arabic" w:cs="Traditional Arabic"/>
          <w:b/>
          <w:bCs/>
          <w:sz w:val="32"/>
          <w:szCs w:val="32"/>
          <w:rtl/>
          <w:lang w:bidi="ar-IQ"/>
        </w:rPr>
        <w:t>)</w:t>
      </w:r>
      <w:r w:rsidR="00212645" w:rsidRPr="00D94D41">
        <w:rPr>
          <w:rFonts w:ascii="Traditional Arabic" w:hAnsi="Traditional Arabic" w:cs="Traditional Arabic"/>
          <w:sz w:val="32"/>
          <w:szCs w:val="32"/>
          <w:rtl/>
          <w:lang w:bidi="ar-IQ"/>
        </w:rPr>
        <w:t>.</w:t>
      </w:r>
    </w:p>
    <w:p w:rsidR="007256FF" w:rsidRPr="00B77570" w:rsidRDefault="00CC1161" w:rsidP="00DF4DF4">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00225857" w:rsidRPr="00B77570">
        <w:rPr>
          <w:rFonts w:ascii="Traditional Arabic" w:hAnsi="Traditional Arabic" w:cs="Traditional Arabic"/>
          <w:b/>
          <w:bCs/>
          <w:sz w:val="32"/>
          <w:szCs w:val="32"/>
          <w:rtl/>
          <w:lang w:bidi="ar-IQ"/>
        </w:rPr>
        <w:t xml:space="preserve">(آية </w:t>
      </w:r>
      <w:r w:rsidR="00225857" w:rsidRPr="00B77570">
        <w:rPr>
          <w:rFonts w:ascii="Traditional Arabic" w:hAnsi="Traditional Arabic" w:cs="Traditional Arabic" w:hint="cs"/>
          <w:b/>
          <w:bCs/>
          <w:sz w:val="32"/>
          <w:szCs w:val="32"/>
          <w:rtl/>
          <w:lang w:bidi="ar-IQ"/>
        </w:rPr>
        <w:t>119</w:t>
      </w:r>
      <w:r w:rsidR="00225857" w:rsidRPr="00B77570">
        <w:rPr>
          <w:rFonts w:ascii="Traditional Arabic" w:hAnsi="Traditional Arabic" w:cs="Traditional Arabic"/>
          <w:b/>
          <w:bCs/>
          <w:sz w:val="32"/>
          <w:szCs w:val="32"/>
          <w:rtl/>
          <w:lang w:bidi="ar-IQ"/>
        </w:rPr>
        <w:t>)</w:t>
      </w:r>
      <w:r w:rsidR="00225857" w:rsidRPr="00B77570">
        <w:rPr>
          <w:rFonts w:ascii="Traditional Arabic" w:hAnsi="Traditional Arabic" w:cs="Traditional Arabic"/>
          <w:sz w:val="32"/>
          <w:szCs w:val="32"/>
          <w:rtl/>
          <w:lang w:bidi="ar-IQ"/>
        </w:rPr>
        <w:t xml:space="preserve"> </w:t>
      </w:r>
      <w:r w:rsidR="00D951C9" w:rsidRPr="00731B79">
        <w:rPr>
          <w:rFonts w:ascii="Traditional Arabic" w:hAnsi="Traditional Arabic" w:cs="Traditional Arabic"/>
          <w:sz w:val="32"/>
          <w:szCs w:val="32"/>
          <w:rtl/>
          <w:lang w:bidi="ar-IQ"/>
        </w:rPr>
        <w:t>﴿</w:t>
      </w:r>
      <w:r w:rsidR="006E0E88" w:rsidRPr="00B77570">
        <w:rPr>
          <w:rFonts w:ascii="Traditional Arabic" w:hAnsi="Traditional Arabic" w:cs="Traditional Arabic" w:hint="cs"/>
          <w:b/>
          <w:bCs/>
          <w:color w:val="FF0000"/>
          <w:sz w:val="32"/>
          <w:szCs w:val="32"/>
          <w:rtl/>
          <w:lang w:bidi="ar-IQ"/>
        </w:rPr>
        <w:t>لَيُضِلُّونَ</w:t>
      </w:r>
      <w:r w:rsidR="002279A2" w:rsidRPr="002279A2">
        <w:rPr>
          <w:rFonts w:ascii="Traditional Arabic" w:hAnsi="Traditional Arabic" w:cs="Traditional Arabic"/>
          <w:sz w:val="32"/>
          <w:szCs w:val="32"/>
          <w:rtl/>
          <w:lang w:bidi="ar-IQ"/>
        </w:rPr>
        <w:t>﴾</w:t>
      </w:r>
      <w:r w:rsidR="006E0E88" w:rsidRPr="00B77570">
        <w:rPr>
          <w:rFonts w:ascii="Traditional Arabic" w:hAnsi="Traditional Arabic" w:cs="Traditional Arabic"/>
          <w:sz w:val="32"/>
          <w:szCs w:val="32"/>
          <w:rtl/>
          <w:lang w:bidi="ar-IQ"/>
        </w:rPr>
        <w:t xml:space="preserve">: </w:t>
      </w:r>
      <w:r w:rsidR="006E0E88" w:rsidRPr="00B77570">
        <w:rPr>
          <w:rFonts w:ascii="Traditional Arabic" w:hAnsi="Traditional Arabic" w:cs="Traditional Arabic" w:hint="cs"/>
          <w:sz w:val="32"/>
          <w:szCs w:val="32"/>
          <w:rtl/>
          <w:lang w:bidi="ar-IQ"/>
        </w:rPr>
        <w:t>قرأ</w:t>
      </w:r>
      <w:r w:rsidR="00DF4DF4">
        <w:rPr>
          <w:rFonts w:ascii="Traditional Arabic" w:hAnsi="Traditional Arabic" w:cs="Traditional Arabic" w:hint="cs"/>
          <w:sz w:val="32"/>
          <w:szCs w:val="32"/>
          <w:rtl/>
          <w:lang w:bidi="ar-IQ"/>
        </w:rPr>
        <w:t>ها</w:t>
      </w:r>
      <w:r w:rsidR="006E0E88" w:rsidRPr="00B77570">
        <w:rPr>
          <w:rFonts w:ascii="Traditional Arabic" w:hAnsi="Traditional Arabic" w:cs="Traditional Arabic" w:hint="cs"/>
          <w:sz w:val="32"/>
          <w:szCs w:val="32"/>
          <w:rtl/>
          <w:lang w:bidi="ar-IQ"/>
        </w:rPr>
        <w:t xml:space="preserve"> </w:t>
      </w:r>
      <w:r w:rsidR="00DF4DF4">
        <w:rPr>
          <w:rFonts w:ascii="Traditional Arabic" w:hAnsi="Traditional Arabic" w:cs="Traditional Arabic" w:hint="cs"/>
          <w:b/>
          <w:bCs/>
          <w:color w:val="00B050"/>
          <w:sz w:val="32"/>
          <w:szCs w:val="32"/>
          <w:rtl/>
          <w:lang w:bidi="ar-IQ"/>
        </w:rPr>
        <w:t>يعقوب</w:t>
      </w:r>
      <w:r w:rsidR="006E0E88" w:rsidRPr="00B77570">
        <w:rPr>
          <w:rFonts w:ascii="Traditional Arabic" w:hAnsi="Traditional Arabic" w:cs="Traditional Arabic" w:hint="cs"/>
          <w:color w:val="00B050"/>
          <w:sz w:val="32"/>
          <w:szCs w:val="32"/>
          <w:rtl/>
          <w:lang w:bidi="ar-IQ"/>
        </w:rPr>
        <w:t xml:space="preserve"> </w:t>
      </w:r>
      <w:r w:rsidR="006E0E88" w:rsidRPr="00B77570">
        <w:rPr>
          <w:rFonts w:ascii="Traditional Arabic" w:hAnsi="Traditional Arabic" w:cs="Traditional Arabic" w:hint="cs"/>
          <w:sz w:val="32"/>
          <w:szCs w:val="32"/>
          <w:rtl/>
          <w:lang w:bidi="ar-IQ"/>
        </w:rPr>
        <w:t xml:space="preserve">بفتح الياء </w:t>
      </w:r>
      <w:r w:rsidR="006E0E88" w:rsidRPr="00B77570">
        <w:rPr>
          <w:rFonts w:ascii="Traditional Arabic" w:hAnsi="Traditional Arabic" w:cs="Traditional Arabic" w:hint="cs"/>
          <w:b/>
          <w:bCs/>
          <w:sz w:val="32"/>
          <w:szCs w:val="32"/>
          <w:rtl/>
          <w:lang w:bidi="ar-IQ"/>
        </w:rPr>
        <w:t>(لَيَضِلُّونَ)</w:t>
      </w:r>
      <w:r w:rsidR="006E0E88" w:rsidRPr="00B77570">
        <w:rPr>
          <w:rFonts w:ascii="Traditional Arabic" w:hAnsi="Traditional Arabic" w:cs="Traditional Arabic" w:hint="cs"/>
          <w:sz w:val="32"/>
          <w:szCs w:val="32"/>
          <w:rtl/>
          <w:lang w:bidi="ar-IQ"/>
        </w:rPr>
        <w:t>.</w:t>
      </w:r>
      <w:r w:rsidR="00736A0F">
        <w:rPr>
          <w:rFonts w:ascii="Traditional Arabic" w:hAnsi="Traditional Arabic" w:cs="Traditional Arabic" w:hint="cs"/>
          <w:sz w:val="32"/>
          <w:szCs w:val="32"/>
          <w:rtl/>
          <w:lang w:bidi="ar-IQ"/>
        </w:rPr>
        <w:t xml:space="preserve"> </w:t>
      </w:r>
    </w:p>
    <w:p w:rsidR="007256FF" w:rsidRPr="00B77570" w:rsidRDefault="00CC1161" w:rsidP="004B0ACA">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hint="cs"/>
          <w:b/>
          <w:bCs/>
          <w:sz w:val="32"/>
          <w:szCs w:val="32"/>
          <w:rtl/>
          <w:lang w:bidi="ar-IQ"/>
        </w:rPr>
        <w:t xml:space="preserve"> </w:t>
      </w:r>
      <w:r w:rsidR="001B2A46" w:rsidRPr="00B77570">
        <w:rPr>
          <w:rFonts w:ascii="Traditional Arabic" w:hAnsi="Traditional Arabic" w:cs="Traditional Arabic"/>
          <w:b/>
          <w:bCs/>
          <w:sz w:val="32"/>
          <w:szCs w:val="32"/>
          <w:rtl/>
          <w:lang w:bidi="ar-IQ"/>
        </w:rPr>
        <w:t xml:space="preserve">(آية </w:t>
      </w:r>
      <w:r w:rsidR="001B2A46" w:rsidRPr="00B77570">
        <w:rPr>
          <w:rFonts w:ascii="Traditional Arabic" w:hAnsi="Traditional Arabic" w:cs="Traditional Arabic" w:hint="cs"/>
          <w:b/>
          <w:bCs/>
          <w:sz w:val="32"/>
          <w:szCs w:val="32"/>
          <w:rtl/>
          <w:lang w:bidi="ar-IQ"/>
        </w:rPr>
        <w:t>122</w:t>
      </w:r>
      <w:r w:rsidR="001B2A46" w:rsidRPr="00B77570">
        <w:rPr>
          <w:rFonts w:ascii="Traditional Arabic" w:hAnsi="Traditional Arabic" w:cs="Traditional Arabic"/>
          <w:b/>
          <w:bCs/>
          <w:sz w:val="32"/>
          <w:szCs w:val="32"/>
          <w:rtl/>
          <w:lang w:bidi="ar-IQ"/>
        </w:rPr>
        <w:t>)</w:t>
      </w:r>
      <w:r w:rsidR="001B2A46" w:rsidRPr="00B77570">
        <w:rPr>
          <w:rFonts w:ascii="Traditional Arabic" w:hAnsi="Traditional Arabic" w:cs="Traditional Arabic" w:hint="cs"/>
          <w:b/>
          <w:bCs/>
          <w:sz w:val="32"/>
          <w:szCs w:val="32"/>
          <w:rtl/>
          <w:lang w:bidi="ar-IQ"/>
        </w:rPr>
        <w:t xml:space="preserve"> </w:t>
      </w:r>
      <w:r w:rsidR="00D951C9" w:rsidRPr="00731B79">
        <w:rPr>
          <w:rFonts w:ascii="Traditional Arabic" w:hAnsi="Traditional Arabic" w:cs="Traditional Arabic"/>
          <w:sz w:val="32"/>
          <w:szCs w:val="32"/>
          <w:rtl/>
          <w:lang w:bidi="ar-IQ"/>
        </w:rPr>
        <w:t>﴿</w:t>
      </w:r>
      <w:r w:rsidR="00DF4DF4">
        <w:rPr>
          <w:rFonts w:ascii="Traditional Arabic" w:hAnsi="Traditional Arabic" w:cs="Traditional Arabic" w:hint="cs"/>
          <w:b/>
          <w:bCs/>
          <w:color w:val="FF0000"/>
          <w:sz w:val="32"/>
          <w:szCs w:val="32"/>
          <w:rtl/>
          <w:lang w:bidi="ar-IQ"/>
        </w:rPr>
        <w:t>مَيْتاً</w:t>
      </w:r>
      <w:r w:rsidR="002279A2" w:rsidRPr="002279A2">
        <w:rPr>
          <w:rFonts w:ascii="Traditional Arabic" w:hAnsi="Traditional Arabic" w:cs="Traditional Arabic"/>
          <w:sz w:val="32"/>
          <w:szCs w:val="32"/>
          <w:rtl/>
          <w:lang w:bidi="ar-IQ"/>
        </w:rPr>
        <w:t>﴾</w:t>
      </w:r>
      <w:r w:rsidR="001B2A46" w:rsidRPr="00B77570">
        <w:rPr>
          <w:rFonts w:ascii="Traditional Arabic" w:hAnsi="Traditional Arabic" w:cs="Traditional Arabic"/>
          <w:b/>
          <w:bCs/>
          <w:sz w:val="32"/>
          <w:szCs w:val="32"/>
          <w:rtl/>
          <w:lang w:bidi="ar-IQ"/>
        </w:rPr>
        <w:t xml:space="preserve">: </w:t>
      </w:r>
      <w:r w:rsidR="004B0ACA" w:rsidRPr="00B77570">
        <w:rPr>
          <w:rFonts w:ascii="Traditional Arabic" w:hAnsi="Traditional Arabic" w:cs="Traditional Arabic" w:hint="cs"/>
          <w:sz w:val="32"/>
          <w:szCs w:val="32"/>
          <w:rtl/>
          <w:lang w:bidi="ar-IQ"/>
        </w:rPr>
        <w:t>قرأ</w:t>
      </w:r>
      <w:r w:rsidR="004B0ACA">
        <w:rPr>
          <w:rFonts w:ascii="Traditional Arabic" w:hAnsi="Traditional Arabic" w:cs="Traditional Arabic" w:hint="cs"/>
          <w:sz w:val="32"/>
          <w:szCs w:val="32"/>
          <w:rtl/>
          <w:lang w:bidi="ar-IQ"/>
        </w:rPr>
        <w:t>ها</w:t>
      </w:r>
      <w:r w:rsidR="004B0ACA" w:rsidRPr="00B77570">
        <w:rPr>
          <w:rFonts w:ascii="Traditional Arabic" w:hAnsi="Traditional Arabic" w:cs="Traditional Arabic" w:hint="cs"/>
          <w:sz w:val="32"/>
          <w:szCs w:val="32"/>
          <w:rtl/>
          <w:lang w:bidi="ar-IQ"/>
        </w:rPr>
        <w:t xml:space="preserve"> </w:t>
      </w:r>
      <w:r w:rsidR="004B0ACA">
        <w:rPr>
          <w:rFonts w:ascii="Traditional Arabic" w:hAnsi="Traditional Arabic" w:cs="Traditional Arabic" w:hint="cs"/>
          <w:b/>
          <w:bCs/>
          <w:color w:val="00B050"/>
          <w:sz w:val="32"/>
          <w:szCs w:val="32"/>
          <w:rtl/>
          <w:lang w:bidi="ar-IQ"/>
        </w:rPr>
        <w:t>يعقوب</w:t>
      </w:r>
      <w:r w:rsidR="004B0ACA" w:rsidRPr="00B77570">
        <w:rPr>
          <w:rFonts w:ascii="Traditional Arabic" w:hAnsi="Traditional Arabic" w:cs="Traditional Arabic" w:hint="cs"/>
          <w:color w:val="00B050"/>
          <w:sz w:val="32"/>
          <w:szCs w:val="32"/>
          <w:rtl/>
          <w:lang w:bidi="ar-IQ"/>
        </w:rPr>
        <w:t xml:space="preserve"> </w:t>
      </w:r>
      <w:r w:rsidR="004B0ACA" w:rsidRPr="00B77570">
        <w:rPr>
          <w:rFonts w:ascii="Traditional Arabic" w:hAnsi="Traditional Arabic" w:cs="Traditional Arabic" w:hint="cs"/>
          <w:sz w:val="32"/>
          <w:szCs w:val="32"/>
          <w:rtl/>
          <w:lang w:bidi="ar-IQ"/>
        </w:rPr>
        <w:t>ب</w:t>
      </w:r>
      <w:r w:rsidR="004B0ACA">
        <w:rPr>
          <w:rFonts w:ascii="Traditional Arabic" w:hAnsi="Traditional Arabic" w:cs="Traditional Arabic" w:hint="cs"/>
          <w:sz w:val="32"/>
          <w:szCs w:val="32"/>
          <w:rtl/>
          <w:lang w:bidi="ar-IQ"/>
        </w:rPr>
        <w:t>كسر الياء مشددة (</w:t>
      </w:r>
      <w:r w:rsidR="004B0ACA" w:rsidRPr="00DF4DF4">
        <w:rPr>
          <w:rFonts w:ascii="Traditional Arabic" w:hAnsi="Traditional Arabic" w:cs="Traditional Arabic" w:hint="cs"/>
          <w:b/>
          <w:bCs/>
          <w:sz w:val="32"/>
          <w:szCs w:val="32"/>
          <w:rtl/>
          <w:lang w:bidi="ar-IQ"/>
        </w:rPr>
        <w:t>مَيِّتاً</w:t>
      </w:r>
      <w:r w:rsidR="004B0ACA">
        <w:rPr>
          <w:rFonts w:ascii="Traditional Arabic" w:hAnsi="Traditional Arabic" w:cs="Traditional Arabic" w:hint="cs"/>
          <w:sz w:val="32"/>
          <w:szCs w:val="32"/>
          <w:rtl/>
          <w:lang w:bidi="ar-IQ"/>
        </w:rPr>
        <w:t xml:space="preserve">). </w:t>
      </w:r>
      <w:r w:rsidR="00D951C9" w:rsidRPr="00731B79">
        <w:rPr>
          <w:rFonts w:ascii="Traditional Arabic" w:hAnsi="Traditional Arabic" w:cs="Traditional Arabic"/>
          <w:sz w:val="32"/>
          <w:szCs w:val="32"/>
          <w:rtl/>
          <w:lang w:bidi="ar-IQ"/>
        </w:rPr>
        <w:t>﴿</w:t>
      </w:r>
      <w:r w:rsidR="00F34C34" w:rsidRPr="00B77570">
        <w:rPr>
          <w:rFonts w:ascii="Traditional Arabic" w:hAnsi="Traditional Arabic" w:cs="Traditional Arabic" w:hint="cs"/>
          <w:b/>
          <w:bCs/>
          <w:color w:val="FF0000"/>
          <w:sz w:val="32"/>
          <w:szCs w:val="32"/>
          <w:rtl/>
          <w:lang w:bidi="ar-IQ"/>
        </w:rPr>
        <w:t>لِلْكَافِرينَ</w:t>
      </w:r>
      <w:r w:rsidR="002279A2" w:rsidRPr="002279A2">
        <w:rPr>
          <w:rFonts w:ascii="Traditional Arabic" w:hAnsi="Traditional Arabic" w:cs="Traditional Arabic"/>
          <w:sz w:val="32"/>
          <w:szCs w:val="32"/>
          <w:rtl/>
          <w:lang w:bidi="ar-IQ"/>
        </w:rPr>
        <w:t>﴾</w:t>
      </w:r>
      <w:r w:rsidR="00F34C34" w:rsidRPr="00B77570">
        <w:rPr>
          <w:rFonts w:ascii="Traditional Arabic" w:hAnsi="Traditional Arabic" w:cs="Traditional Arabic"/>
          <w:sz w:val="32"/>
          <w:szCs w:val="32"/>
          <w:rtl/>
          <w:lang w:bidi="ar-IQ"/>
        </w:rPr>
        <w:t xml:space="preserve">: </w:t>
      </w:r>
      <w:r w:rsidR="004B0ACA" w:rsidRPr="00B77570">
        <w:rPr>
          <w:rFonts w:ascii="Traditional Arabic" w:hAnsi="Traditional Arabic" w:cs="Traditional Arabic" w:hint="cs"/>
          <w:sz w:val="32"/>
          <w:szCs w:val="32"/>
          <w:rtl/>
          <w:lang w:bidi="ar-IQ"/>
        </w:rPr>
        <w:t>قرأ</w:t>
      </w:r>
      <w:r w:rsidR="004B0ACA">
        <w:rPr>
          <w:rFonts w:ascii="Traditional Arabic" w:hAnsi="Traditional Arabic" w:cs="Traditional Arabic" w:hint="cs"/>
          <w:sz w:val="32"/>
          <w:szCs w:val="32"/>
          <w:rtl/>
          <w:lang w:bidi="ar-IQ"/>
        </w:rPr>
        <w:t>ها</w:t>
      </w:r>
      <w:r w:rsidR="004B0ACA" w:rsidRPr="00B77570">
        <w:rPr>
          <w:rFonts w:ascii="Traditional Arabic" w:hAnsi="Traditional Arabic" w:cs="Traditional Arabic" w:hint="cs"/>
          <w:sz w:val="32"/>
          <w:szCs w:val="32"/>
          <w:rtl/>
          <w:lang w:bidi="ar-IQ"/>
        </w:rPr>
        <w:t xml:space="preserve"> </w:t>
      </w:r>
      <w:r w:rsidR="004B0ACA">
        <w:rPr>
          <w:rFonts w:ascii="Traditional Arabic" w:hAnsi="Traditional Arabic" w:cs="Traditional Arabic" w:hint="cs"/>
          <w:b/>
          <w:bCs/>
          <w:color w:val="7030A0"/>
          <w:sz w:val="32"/>
          <w:szCs w:val="32"/>
          <w:rtl/>
          <w:lang w:bidi="ar-IQ"/>
        </w:rPr>
        <w:t>رويس</w:t>
      </w:r>
      <w:r w:rsidR="004B0ACA" w:rsidRPr="00B77570">
        <w:rPr>
          <w:rFonts w:ascii="Traditional Arabic" w:hAnsi="Traditional Arabic" w:cs="Traditional Arabic" w:hint="cs"/>
          <w:color w:val="00B050"/>
          <w:sz w:val="32"/>
          <w:szCs w:val="32"/>
          <w:rtl/>
          <w:lang w:bidi="ar-IQ"/>
        </w:rPr>
        <w:t xml:space="preserve"> </w:t>
      </w:r>
      <w:r w:rsidR="004B0ACA" w:rsidRPr="00B77570">
        <w:rPr>
          <w:rFonts w:ascii="Traditional Arabic" w:hAnsi="Traditional Arabic" w:cs="Traditional Arabic" w:hint="cs"/>
          <w:sz w:val="32"/>
          <w:szCs w:val="32"/>
          <w:rtl/>
          <w:lang w:bidi="ar-IQ"/>
        </w:rPr>
        <w:t>ب</w:t>
      </w:r>
      <w:r w:rsidR="004B0ACA">
        <w:rPr>
          <w:rFonts w:ascii="Traditional Arabic" w:hAnsi="Traditional Arabic" w:cs="Traditional Arabic" w:hint="cs"/>
          <w:sz w:val="32"/>
          <w:szCs w:val="32"/>
          <w:rtl/>
          <w:lang w:bidi="ar-IQ"/>
        </w:rPr>
        <w:t>الإمالة المحضة.</w:t>
      </w:r>
    </w:p>
    <w:p w:rsidR="007256FF" w:rsidRPr="00B77570" w:rsidRDefault="00CC1161" w:rsidP="004B0ACA">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lastRenderedPageBreak/>
        <w:t xml:space="preserve"> </w:t>
      </w:r>
      <w:r w:rsidRPr="00B77570">
        <w:rPr>
          <w:rFonts w:ascii="Traditional Arabic" w:hAnsi="Traditional Arabic" w:cs="Traditional Arabic"/>
          <w:b/>
          <w:bCs/>
          <w:sz w:val="32"/>
          <w:szCs w:val="32"/>
          <w:lang w:bidi="ar-IQ"/>
        </w:rPr>
        <w:sym w:font="Symbol" w:char="F0B7"/>
      </w:r>
      <w:r w:rsidR="004B55E8" w:rsidRPr="00B77570">
        <w:rPr>
          <w:rFonts w:ascii="Traditional Arabic" w:hAnsi="Traditional Arabic" w:cs="Traditional Arabic"/>
          <w:b/>
          <w:bCs/>
          <w:sz w:val="32"/>
          <w:szCs w:val="32"/>
          <w:rtl/>
          <w:lang w:bidi="ar-IQ"/>
        </w:rPr>
        <w:t xml:space="preserve">(آية </w:t>
      </w:r>
      <w:r w:rsidR="004B55E8" w:rsidRPr="00B77570">
        <w:rPr>
          <w:rFonts w:ascii="Traditional Arabic" w:hAnsi="Traditional Arabic" w:cs="Traditional Arabic" w:hint="cs"/>
          <w:b/>
          <w:bCs/>
          <w:sz w:val="32"/>
          <w:szCs w:val="32"/>
          <w:rtl/>
          <w:lang w:bidi="ar-IQ"/>
        </w:rPr>
        <w:t>124</w:t>
      </w:r>
      <w:r w:rsidR="004B55E8" w:rsidRPr="00B77570">
        <w:rPr>
          <w:rFonts w:ascii="Traditional Arabic" w:hAnsi="Traditional Arabic" w:cs="Traditional Arabic"/>
          <w:b/>
          <w:bCs/>
          <w:sz w:val="32"/>
          <w:szCs w:val="32"/>
          <w:rtl/>
          <w:lang w:bidi="ar-IQ"/>
        </w:rPr>
        <w:t>)</w:t>
      </w:r>
      <w:r w:rsidR="004B55E8" w:rsidRPr="00B77570">
        <w:rPr>
          <w:rFonts w:ascii="Traditional Arabic" w:hAnsi="Traditional Arabic" w:cs="Traditional Arabic" w:hint="cs"/>
          <w:sz w:val="32"/>
          <w:szCs w:val="32"/>
          <w:rtl/>
          <w:lang w:bidi="ar-IQ"/>
        </w:rPr>
        <w:t xml:space="preserve"> </w:t>
      </w:r>
      <w:r w:rsidR="00D951C9" w:rsidRPr="00731B79">
        <w:rPr>
          <w:rFonts w:ascii="Traditional Arabic" w:hAnsi="Traditional Arabic" w:cs="Traditional Arabic"/>
          <w:sz w:val="32"/>
          <w:szCs w:val="32"/>
          <w:rtl/>
          <w:lang w:bidi="ar-IQ"/>
        </w:rPr>
        <w:t>﴿</w:t>
      </w:r>
      <w:r w:rsidR="009C5AE5" w:rsidRPr="00B77570">
        <w:rPr>
          <w:rFonts w:ascii="Traditional Arabic" w:hAnsi="Traditional Arabic" w:cs="Traditional Arabic" w:hint="cs"/>
          <w:b/>
          <w:bCs/>
          <w:color w:val="FF0000"/>
          <w:sz w:val="32"/>
          <w:szCs w:val="32"/>
          <w:rtl/>
          <w:lang w:bidi="ar-IQ"/>
        </w:rPr>
        <w:t>رِسَال</w:t>
      </w:r>
      <w:r w:rsidR="00D57FED" w:rsidRPr="00B77570">
        <w:rPr>
          <w:rFonts w:ascii="Traditional Arabic" w:hAnsi="Traditional Arabic" w:cs="Traditional Arabic" w:hint="cs"/>
          <w:b/>
          <w:bCs/>
          <w:color w:val="FF0000"/>
          <w:sz w:val="32"/>
          <w:szCs w:val="32"/>
          <w:rtl/>
          <w:lang w:bidi="ar-IQ"/>
        </w:rPr>
        <w:t>تِهِ</w:t>
      </w:r>
      <w:r w:rsidR="002279A2" w:rsidRPr="002279A2">
        <w:rPr>
          <w:rFonts w:ascii="Traditional Arabic" w:hAnsi="Traditional Arabic" w:cs="Traditional Arabic"/>
          <w:sz w:val="32"/>
          <w:szCs w:val="32"/>
          <w:rtl/>
          <w:lang w:bidi="ar-IQ"/>
        </w:rPr>
        <w:t>﴾</w:t>
      </w:r>
      <w:r w:rsidR="00D57FED" w:rsidRPr="00B77570">
        <w:rPr>
          <w:rFonts w:ascii="Traditional Arabic" w:hAnsi="Traditional Arabic" w:cs="Traditional Arabic"/>
          <w:sz w:val="32"/>
          <w:szCs w:val="32"/>
          <w:rtl/>
          <w:lang w:bidi="ar-IQ"/>
        </w:rPr>
        <w:t xml:space="preserve">: </w:t>
      </w:r>
      <w:r w:rsidR="009C5AE5" w:rsidRPr="00B77570">
        <w:rPr>
          <w:rFonts w:ascii="Traditional Arabic" w:hAnsi="Traditional Arabic" w:cs="Traditional Arabic" w:hint="cs"/>
          <w:sz w:val="32"/>
          <w:szCs w:val="32"/>
          <w:rtl/>
          <w:lang w:bidi="ar-IQ"/>
        </w:rPr>
        <w:t xml:space="preserve">قرأها </w:t>
      </w:r>
      <w:r w:rsidR="004B0ACA">
        <w:rPr>
          <w:rFonts w:ascii="Traditional Arabic" w:hAnsi="Traditional Arabic" w:cs="Traditional Arabic" w:hint="cs"/>
          <w:b/>
          <w:bCs/>
          <w:color w:val="00B050"/>
          <w:sz w:val="32"/>
          <w:szCs w:val="32"/>
          <w:rtl/>
          <w:lang w:bidi="ar-IQ"/>
        </w:rPr>
        <w:t>يعقوب</w:t>
      </w:r>
      <w:r w:rsidR="009C5AE5" w:rsidRPr="00B77570">
        <w:rPr>
          <w:rFonts w:ascii="Traditional Arabic" w:hAnsi="Traditional Arabic" w:cs="Traditional Arabic" w:hint="cs"/>
          <w:color w:val="00B050"/>
          <w:sz w:val="32"/>
          <w:szCs w:val="32"/>
          <w:rtl/>
          <w:lang w:bidi="ar-IQ"/>
        </w:rPr>
        <w:t xml:space="preserve"> </w:t>
      </w:r>
      <w:r w:rsidR="009C5AE5" w:rsidRPr="00B77570">
        <w:rPr>
          <w:rFonts w:ascii="Traditional Arabic" w:hAnsi="Traditional Arabic" w:cs="Traditional Arabic" w:hint="cs"/>
          <w:sz w:val="32"/>
          <w:szCs w:val="32"/>
          <w:rtl/>
          <w:lang w:bidi="ar-IQ"/>
        </w:rPr>
        <w:t xml:space="preserve">بألف بعد اللام وكسر التاء على الجمع </w:t>
      </w:r>
      <w:r w:rsidR="009C5AE5" w:rsidRPr="00B77570">
        <w:rPr>
          <w:rFonts w:ascii="Traditional Arabic" w:hAnsi="Traditional Arabic" w:cs="Traditional Arabic" w:hint="cs"/>
          <w:b/>
          <w:bCs/>
          <w:sz w:val="32"/>
          <w:szCs w:val="32"/>
          <w:rtl/>
          <w:lang w:bidi="ar-IQ"/>
        </w:rPr>
        <w:t>(رسالاتِه)</w:t>
      </w:r>
      <w:r w:rsidR="004B0ACA">
        <w:rPr>
          <w:rFonts w:ascii="Traditional Arabic" w:hAnsi="Traditional Arabic" w:cs="Traditional Arabic" w:hint="cs"/>
          <w:sz w:val="32"/>
          <w:szCs w:val="32"/>
          <w:rtl/>
          <w:lang w:bidi="ar-IQ"/>
        </w:rPr>
        <w:t>.</w:t>
      </w:r>
      <w:r w:rsidR="00B54B4F" w:rsidRPr="00B77570">
        <w:rPr>
          <w:rFonts w:ascii="Traditional Arabic" w:hAnsi="Traditional Arabic" w:cs="Traditional Arabic" w:hint="cs"/>
          <w:sz w:val="32"/>
          <w:szCs w:val="32"/>
          <w:rtl/>
          <w:lang w:bidi="ar-IQ"/>
        </w:rPr>
        <w:t xml:space="preserve"> </w:t>
      </w:r>
    </w:p>
    <w:p w:rsidR="007256FF" w:rsidRDefault="00CC1161" w:rsidP="004B0ACA">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hint="cs"/>
          <w:b/>
          <w:bCs/>
          <w:sz w:val="32"/>
          <w:szCs w:val="32"/>
          <w:rtl/>
          <w:lang w:bidi="ar-IQ"/>
        </w:rPr>
        <w:t xml:space="preserve"> </w:t>
      </w:r>
      <w:r w:rsidR="00A64F78" w:rsidRPr="00B77570">
        <w:rPr>
          <w:rFonts w:ascii="Traditional Arabic" w:hAnsi="Traditional Arabic" w:cs="Traditional Arabic"/>
          <w:b/>
          <w:bCs/>
          <w:sz w:val="32"/>
          <w:szCs w:val="32"/>
          <w:rtl/>
          <w:lang w:bidi="ar-IQ"/>
        </w:rPr>
        <w:t xml:space="preserve">(آية </w:t>
      </w:r>
      <w:r w:rsidR="00A64F78" w:rsidRPr="00B77570">
        <w:rPr>
          <w:rFonts w:ascii="Traditional Arabic" w:hAnsi="Traditional Arabic" w:cs="Traditional Arabic" w:hint="cs"/>
          <w:b/>
          <w:bCs/>
          <w:sz w:val="32"/>
          <w:szCs w:val="32"/>
          <w:rtl/>
          <w:lang w:bidi="ar-IQ"/>
        </w:rPr>
        <w:t>12</w:t>
      </w:r>
      <w:r w:rsidR="004B0ACA">
        <w:rPr>
          <w:rFonts w:ascii="Traditional Arabic" w:hAnsi="Traditional Arabic" w:cs="Traditional Arabic" w:hint="cs"/>
          <w:b/>
          <w:bCs/>
          <w:sz w:val="32"/>
          <w:szCs w:val="32"/>
          <w:rtl/>
          <w:lang w:bidi="ar-IQ"/>
        </w:rPr>
        <w:t>6</w:t>
      </w:r>
      <w:r w:rsidR="00A64F78" w:rsidRPr="00B77570">
        <w:rPr>
          <w:rFonts w:ascii="Traditional Arabic" w:hAnsi="Traditional Arabic" w:cs="Traditional Arabic"/>
          <w:b/>
          <w:bCs/>
          <w:sz w:val="32"/>
          <w:szCs w:val="32"/>
          <w:rtl/>
          <w:lang w:bidi="ar-IQ"/>
        </w:rPr>
        <w:t>)</w:t>
      </w:r>
      <w:r w:rsidR="00A64F78" w:rsidRPr="00B77570">
        <w:rPr>
          <w:rFonts w:ascii="Traditional Arabic" w:hAnsi="Traditional Arabic" w:cs="Traditional Arabic" w:hint="cs"/>
          <w:sz w:val="32"/>
          <w:szCs w:val="32"/>
          <w:rtl/>
          <w:lang w:bidi="ar-IQ"/>
        </w:rPr>
        <w:t xml:space="preserve"> </w:t>
      </w:r>
      <w:r w:rsidR="00D951C9" w:rsidRPr="00731B79">
        <w:rPr>
          <w:rFonts w:ascii="Traditional Arabic" w:hAnsi="Traditional Arabic" w:cs="Traditional Arabic"/>
          <w:sz w:val="32"/>
          <w:szCs w:val="32"/>
          <w:rtl/>
          <w:lang w:bidi="ar-IQ"/>
        </w:rPr>
        <w:t>﴿</w:t>
      </w:r>
      <w:r w:rsidR="004B0ACA">
        <w:rPr>
          <w:rFonts w:ascii="Traditional Arabic" w:hAnsi="Traditional Arabic" w:cs="Traditional Arabic" w:hint="cs"/>
          <w:b/>
          <w:bCs/>
          <w:color w:val="FF0000"/>
          <w:sz w:val="32"/>
          <w:szCs w:val="32"/>
          <w:rtl/>
          <w:lang w:bidi="ar-IQ"/>
        </w:rPr>
        <w:t>صِرَاطُ</w:t>
      </w:r>
      <w:r w:rsidR="002279A2" w:rsidRPr="002279A2">
        <w:rPr>
          <w:rFonts w:ascii="Traditional Arabic" w:hAnsi="Traditional Arabic" w:cs="Traditional Arabic"/>
          <w:sz w:val="32"/>
          <w:szCs w:val="32"/>
          <w:rtl/>
          <w:lang w:bidi="ar-IQ"/>
        </w:rPr>
        <w:t>﴾</w:t>
      </w:r>
      <w:r w:rsidR="00A64F78" w:rsidRPr="00B77570">
        <w:rPr>
          <w:rFonts w:ascii="Traditional Arabic" w:hAnsi="Traditional Arabic" w:cs="Traditional Arabic"/>
          <w:b/>
          <w:bCs/>
          <w:sz w:val="32"/>
          <w:szCs w:val="32"/>
          <w:rtl/>
          <w:lang w:bidi="ar-IQ"/>
        </w:rPr>
        <w:t xml:space="preserve">: </w:t>
      </w:r>
      <w:r w:rsidR="004B0ACA" w:rsidRPr="00B77570">
        <w:rPr>
          <w:rFonts w:ascii="Traditional Arabic" w:hAnsi="Traditional Arabic" w:cs="Traditional Arabic" w:hint="cs"/>
          <w:sz w:val="32"/>
          <w:szCs w:val="32"/>
          <w:rtl/>
          <w:lang w:bidi="ar-IQ"/>
        </w:rPr>
        <w:t xml:space="preserve">قرأها </w:t>
      </w:r>
      <w:r w:rsidR="004B0ACA">
        <w:rPr>
          <w:rFonts w:ascii="Traditional Arabic" w:hAnsi="Traditional Arabic" w:cs="Traditional Arabic" w:hint="cs"/>
          <w:b/>
          <w:bCs/>
          <w:color w:val="7030A0"/>
          <w:sz w:val="32"/>
          <w:szCs w:val="32"/>
          <w:rtl/>
          <w:lang w:bidi="ar-IQ"/>
        </w:rPr>
        <w:t>رويس</w:t>
      </w:r>
      <w:r w:rsidR="004B0ACA" w:rsidRPr="00B77570">
        <w:rPr>
          <w:rFonts w:ascii="Traditional Arabic" w:hAnsi="Traditional Arabic" w:cs="Traditional Arabic" w:hint="cs"/>
          <w:color w:val="00B050"/>
          <w:sz w:val="32"/>
          <w:szCs w:val="32"/>
          <w:rtl/>
          <w:lang w:bidi="ar-IQ"/>
        </w:rPr>
        <w:t xml:space="preserve"> </w:t>
      </w:r>
      <w:r w:rsidR="004B0ACA" w:rsidRPr="00B77570">
        <w:rPr>
          <w:rFonts w:ascii="Traditional Arabic" w:hAnsi="Traditional Arabic" w:cs="Traditional Arabic" w:hint="cs"/>
          <w:sz w:val="32"/>
          <w:szCs w:val="32"/>
          <w:rtl/>
          <w:lang w:bidi="ar-IQ"/>
        </w:rPr>
        <w:t>ب</w:t>
      </w:r>
      <w:r w:rsidR="004B0ACA">
        <w:rPr>
          <w:rFonts w:ascii="Traditional Arabic" w:hAnsi="Traditional Arabic" w:cs="Traditional Arabic" w:hint="cs"/>
          <w:sz w:val="32"/>
          <w:szCs w:val="32"/>
          <w:rtl/>
          <w:lang w:bidi="ar-IQ"/>
        </w:rPr>
        <w:t>السين (</w:t>
      </w:r>
      <w:r w:rsidR="004B0ACA" w:rsidRPr="004B0ACA">
        <w:rPr>
          <w:rFonts w:ascii="Traditional Arabic" w:hAnsi="Traditional Arabic" w:cs="Traditional Arabic" w:hint="cs"/>
          <w:b/>
          <w:bCs/>
          <w:sz w:val="32"/>
          <w:szCs w:val="32"/>
          <w:rtl/>
          <w:lang w:bidi="ar-IQ"/>
        </w:rPr>
        <w:t>سِرَاطُ</w:t>
      </w:r>
      <w:r w:rsidR="004B0ACA">
        <w:rPr>
          <w:rFonts w:ascii="Traditional Arabic" w:hAnsi="Traditional Arabic" w:cs="Traditional Arabic" w:hint="cs"/>
          <w:sz w:val="32"/>
          <w:szCs w:val="32"/>
          <w:rtl/>
          <w:lang w:bidi="ar-IQ"/>
        </w:rPr>
        <w:t>).</w:t>
      </w:r>
    </w:p>
    <w:p w:rsidR="004B0ACA" w:rsidRDefault="00CC1161" w:rsidP="00212645">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hint="cs"/>
          <w:b/>
          <w:bCs/>
          <w:sz w:val="32"/>
          <w:szCs w:val="32"/>
          <w:rtl/>
          <w:lang w:bidi="ar-IQ"/>
        </w:rPr>
        <w:t xml:space="preserve"> </w:t>
      </w:r>
      <w:r w:rsidR="000851F7" w:rsidRPr="00B77570">
        <w:rPr>
          <w:rFonts w:ascii="Traditional Arabic" w:hAnsi="Traditional Arabic" w:cs="Traditional Arabic"/>
          <w:b/>
          <w:bCs/>
          <w:sz w:val="32"/>
          <w:szCs w:val="32"/>
          <w:rtl/>
          <w:lang w:bidi="ar-IQ"/>
        </w:rPr>
        <w:t xml:space="preserve">(آية </w:t>
      </w:r>
      <w:r w:rsidR="000851F7" w:rsidRPr="00B77570">
        <w:rPr>
          <w:rFonts w:ascii="Traditional Arabic" w:hAnsi="Traditional Arabic" w:cs="Traditional Arabic" w:hint="cs"/>
          <w:b/>
          <w:bCs/>
          <w:sz w:val="32"/>
          <w:szCs w:val="32"/>
          <w:rtl/>
          <w:lang w:bidi="ar-IQ"/>
        </w:rPr>
        <w:t>127</w:t>
      </w:r>
      <w:r w:rsidR="000851F7" w:rsidRPr="00B77570">
        <w:rPr>
          <w:rFonts w:ascii="Traditional Arabic" w:hAnsi="Traditional Arabic" w:cs="Traditional Arabic"/>
          <w:b/>
          <w:bCs/>
          <w:sz w:val="32"/>
          <w:szCs w:val="32"/>
          <w:rtl/>
          <w:lang w:bidi="ar-IQ"/>
        </w:rPr>
        <w:t>)</w:t>
      </w:r>
      <w:r w:rsidR="00215464" w:rsidRPr="00B77570">
        <w:rPr>
          <w:rFonts w:ascii="Traditional Arabic" w:hAnsi="Traditional Arabic" w:cs="Traditional Arabic" w:hint="cs"/>
          <w:sz w:val="32"/>
          <w:szCs w:val="32"/>
          <w:rtl/>
          <w:lang w:bidi="ar-IQ"/>
        </w:rPr>
        <w:t xml:space="preserve"> </w:t>
      </w:r>
      <w:r w:rsidR="00D951C9" w:rsidRPr="00731B79">
        <w:rPr>
          <w:rFonts w:ascii="Traditional Arabic" w:hAnsi="Traditional Arabic" w:cs="Traditional Arabic"/>
          <w:sz w:val="32"/>
          <w:szCs w:val="32"/>
          <w:rtl/>
          <w:lang w:bidi="ar-IQ"/>
        </w:rPr>
        <w:t>﴿</w:t>
      </w:r>
      <w:r w:rsidR="00212645">
        <w:rPr>
          <w:rFonts w:ascii="Traditional Arabic" w:hAnsi="Traditional Arabic" w:cs="Traditional Arabic" w:hint="cs"/>
          <w:b/>
          <w:bCs/>
          <w:color w:val="FF0000"/>
          <w:sz w:val="32"/>
          <w:szCs w:val="32"/>
          <w:rtl/>
          <w:lang w:bidi="ar-IQ"/>
        </w:rPr>
        <w:t>وَهُ</w:t>
      </w:r>
      <w:r w:rsidR="00540CD9" w:rsidRPr="00B77570">
        <w:rPr>
          <w:rFonts w:ascii="Traditional Arabic" w:hAnsi="Traditional Arabic" w:cs="Traditional Arabic" w:hint="cs"/>
          <w:b/>
          <w:bCs/>
          <w:color w:val="FF0000"/>
          <w:sz w:val="32"/>
          <w:szCs w:val="32"/>
          <w:rtl/>
          <w:lang w:bidi="ar-IQ"/>
        </w:rPr>
        <w:t>وَ</w:t>
      </w:r>
      <w:r w:rsidR="002279A2" w:rsidRPr="002279A2">
        <w:rPr>
          <w:rFonts w:ascii="Traditional Arabic" w:hAnsi="Traditional Arabic" w:cs="Traditional Arabic"/>
          <w:sz w:val="32"/>
          <w:szCs w:val="32"/>
          <w:rtl/>
          <w:lang w:bidi="ar-IQ"/>
        </w:rPr>
        <w:t>﴾</w:t>
      </w:r>
      <w:r w:rsidR="00215464" w:rsidRPr="00B77570">
        <w:rPr>
          <w:rFonts w:ascii="Traditional Arabic" w:hAnsi="Traditional Arabic" w:cs="Traditional Arabic"/>
          <w:sz w:val="32"/>
          <w:szCs w:val="32"/>
          <w:rtl/>
          <w:lang w:bidi="ar-IQ"/>
        </w:rPr>
        <w:t>:</w:t>
      </w:r>
      <w:r w:rsidR="00215464" w:rsidRPr="00B77570">
        <w:rPr>
          <w:rFonts w:ascii="Traditional Arabic" w:hAnsi="Traditional Arabic" w:cs="Traditional Arabic" w:hint="cs"/>
          <w:sz w:val="32"/>
          <w:szCs w:val="32"/>
          <w:rtl/>
          <w:lang w:bidi="ar-IQ"/>
        </w:rPr>
        <w:t xml:space="preserve"> </w:t>
      </w:r>
      <w:r w:rsidR="00212645">
        <w:rPr>
          <w:rFonts w:ascii="Traditional Arabic" w:hAnsi="Traditional Arabic" w:cs="Traditional Arabic" w:hint="cs"/>
          <w:sz w:val="32"/>
          <w:szCs w:val="32"/>
          <w:rtl/>
          <w:lang w:bidi="ar-IQ"/>
        </w:rPr>
        <w:t>وقف عليها</w:t>
      </w:r>
      <w:r w:rsidR="00212645" w:rsidRPr="00D94D41">
        <w:rPr>
          <w:rFonts w:ascii="Traditional Arabic" w:hAnsi="Traditional Arabic" w:cs="Traditional Arabic"/>
          <w:sz w:val="32"/>
          <w:szCs w:val="32"/>
          <w:rtl/>
          <w:lang w:bidi="ar-IQ"/>
        </w:rPr>
        <w:t xml:space="preserve"> </w:t>
      </w:r>
      <w:r w:rsidR="00212645">
        <w:rPr>
          <w:rFonts w:ascii="Traditional Arabic" w:hAnsi="Traditional Arabic" w:cs="Traditional Arabic" w:hint="cs"/>
          <w:b/>
          <w:bCs/>
          <w:color w:val="00B050"/>
          <w:sz w:val="32"/>
          <w:szCs w:val="32"/>
          <w:rtl/>
          <w:lang w:bidi="ar-IQ"/>
        </w:rPr>
        <w:t>يعقوب</w:t>
      </w:r>
      <w:r w:rsidR="00212645" w:rsidRPr="00D94D41">
        <w:rPr>
          <w:rFonts w:ascii="Traditional Arabic" w:hAnsi="Traditional Arabic" w:cs="Traditional Arabic"/>
          <w:color w:val="00B050"/>
          <w:sz w:val="32"/>
          <w:szCs w:val="32"/>
          <w:rtl/>
          <w:lang w:bidi="ar-IQ"/>
        </w:rPr>
        <w:t xml:space="preserve"> </w:t>
      </w:r>
      <w:r w:rsidR="00212645" w:rsidRPr="00326413">
        <w:rPr>
          <w:rFonts w:ascii="Traditional Arabic" w:hAnsi="Traditional Arabic" w:cs="Traditional Arabic"/>
          <w:sz w:val="32"/>
          <w:szCs w:val="32"/>
          <w:rtl/>
          <w:lang w:bidi="ar-IQ"/>
        </w:rPr>
        <w:t xml:space="preserve">بهاء السكت </w:t>
      </w:r>
      <w:r w:rsidR="00212645">
        <w:rPr>
          <w:rFonts w:ascii="Traditional Arabic" w:hAnsi="Traditional Arabic" w:cs="Traditional Arabic"/>
          <w:b/>
          <w:bCs/>
          <w:sz w:val="32"/>
          <w:szCs w:val="32"/>
          <w:rtl/>
          <w:lang w:bidi="ar-IQ"/>
        </w:rPr>
        <w:t>(وَه</w:t>
      </w:r>
      <w:r w:rsidR="00212645">
        <w:rPr>
          <w:rFonts w:ascii="Traditional Arabic" w:hAnsi="Traditional Arabic" w:cs="Traditional Arabic" w:hint="cs"/>
          <w:b/>
          <w:bCs/>
          <w:sz w:val="32"/>
          <w:szCs w:val="32"/>
          <w:rtl/>
          <w:lang w:bidi="ar-IQ"/>
        </w:rPr>
        <w:t>ُ</w:t>
      </w:r>
      <w:r w:rsidR="00212645" w:rsidRPr="00D94D41">
        <w:rPr>
          <w:rFonts w:ascii="Traditional Arabic" w:hAnsi="Traditional Arabic" w:cs="Traditional Arabic"/>
          <w:b/>
          <w:bCs/>
          <w:sz w:val="32"/>
          <w:szCs w:val="32"/>
          <w:rtl/>
          <w:lang w:bidi="ar-IQ"/>
        </w:rPr>
        <w:t>و</w:t>
      </w:r>
      <w:r w:rsidR="00212645">
        <w:rPr>
          <w:rFonts w:ascii="Traditional Arabic" w:hAnsi="Traditional Arabic" w:cs="Traditional Arabic" w:hint="cs"/>
          <w:b/>
          <w:bCs/>
          <w:sz w:val="32"/>
          <w:szCs w:val="32"/>
          <w:rtl/>
          <w:lang w:bidi="ar-IQ"/>
        </w:rPr>
        <w:t>َهْ</w:t>
      </w:r>
      <w:r w:rsidR="00212645" w:rsidRPr="00D94D41">
        <w:rPr>
          <w:rFonts w:ascii="Traditional Arabic" w:hAnsi="Traditional Arabic" w:cs="Traditional Arabic"/>
          <w:b/>
          <w:bCs/>
          <w:sz w:val="32"/>
          <w:szCs w:val="32"/>
          <w:rtl/>
          <w:lang w:bidi="ar-IQ"/>
        </w:rPr>
        <w:t>)</w:t>
      </w:r>
      <w:r w:rsidR="00212645" w:rsidRPr="00D94D41">
        <w:rPr>
          <w:rFonts w:ascii="Traditional Arabic" w:hAnsi="Traditional Arabic" w:cs="Traditional Arabic"/>
          <w:sz w:val="32"/>
          <w:szCs w:val="32"/>
          <w:rtl/>
          <w:lang w:bidi="ar-IQ"/>
        </w:rPr>
        <w:t>.</w:t>
      </w:r>
    </w:p>
    <w:p w:rsidR="007256FF" w:rsidRPr="00B77570" w:rsidRDefault="00CC1161" w:rsidP="004B0ACA">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t xml:space="preserve"> </w:t>
      </w:r>
      <w:r w:rsidRPr="00B77570">
        <w:rPr>
          <w:rFonts w:ascii="Traditional Arabic" w:hAnsi="Traditional Arabic" w:cs="Traditional Arabic"/>
          <w:b/>
          <w:bCs/>
          <w:sz w:val="32"/>
          <w:szCs w:val="32"/>
          <w:lang w:bidi="ar-IQ"/>
        </w:rPr>
        <w:sym w:font="Symbol" w:char="F0B7"/>
      </w:r>
      <w:r w:rsidR="00E02E8F" w:rsidRPr="00B77570">
        <w:rPr>
          <w:rFonts w:ascii="Traditional Arabic" w:hAnsi="Traditional Arabic" w:cs="Traditional Arabic"/>
          <w:b/>
          <w:bCs/>
          <w:sz w:val="32"/>
          <w:szCs w:val="32"/>
          <w:rtl/>
          <w:lang w:bidi="ar-IQ"/>
        </w:rPr>
        <w:t xml:space="preserve">(آية </w:t>
      </w:r>
      <w:r w:rsidR="00E02E8F" w:rsidRPr="00B77570">
        <w:rPr>
          <w:rFonts w:ascii="Traditional Arabic" w:hAnsi="Traditional Arabic" w:cs="Traditional Arabic" w:hint="cs"/>
          <w:b/>
          <w:bCs/>
          <w:sz w:val="32"/>
          <w:szCs w:val="32"/>
          <w:rtl/>
          <w:lang w:bidi="ar-IQ"/>
        </w:rPr>
        <w:t>128</w:t>
      </w:r>
      <w:r w:rsidR="00E02E8F" w:rsidRPr="00B77570">
        <w:rPr>
          <w:rFonts w:ascii="Traditional Arabic" w:hAnsi="Traditional Arabic" w:cs="Traditional Arabic"/>
          <w:b/>
          <w:bCs/>
          <w:sz w:val="32"/>
          <w:szCs w:val="32"/>
          <w:rtl/>
          <w:lang w:bidi="ar-IQ"/>
        </w:rPr>
        <w:t>)</w:t>
      </w:r>
      <w:r w:rsidR="00E02E8F" w:rsidRPr="00B77570">
        <w:rPr>
          <w:rFonts w:ascii="Traditional Arabic" w:hAnsi="Traditional Arabic" w:cs="Traditional Arabic"/>
          <w:sz w:val="32"/>
          <w:szCs w:val="32"/>
          <w:rtl/>
          <w:lang w:bidi="ar-IQ"/>
        </w:rPr>
        <w:t xml:space="preserve"> </w:t>
      </w:r>
      <w:r w:rsidR="00D951C9" w:rsidRPr="00731B79">
        <w:rPr>
          <w:rFonts w:ascii="Traditional Arabic" w:hAnsi="Traditional Arabic" w:cs="Traditional Arabic"/>
          <w:sz w:val="32"/>
          <w:szCs w:val="32"/>
          <w:rtl/>
          <w:lang w:bidi="ar-IQ"/>
        </w:rPr>
        <w:t>﴿</w:t>
      </w:r>
      <w:r w:rsidR="00E02E8F" w:rsidRPr="00B77570">
        <w:rPr>
          <w:rFonts w:ascii="Traditional Arabic" w:hAnsi="Traditional Arabic" w:cs="Traditional Arabic" w:hint="cs"/>
          <w:b/>
          <w:bCs/>
          <w:color w:val="FF0000"/>
          <w:sz w:val="32"/>
          <w:szCs w:val="32"/>
          <w:rtl/>
          <w:lang w:bidi="ar-IQ"/>
        </w:rPr>
        <w:t>يَحْشُرُهُمْ</w:t>
      </w:r>
      <w:r w:rsidR="002279A2" w:rsidRPr="002279A2">
        <w:rPr>
          <w:rFonts w:ascii="Traditional Arabic" w:hAnsi="Traditional Arabic" w:cs="Traditional Arabic"/>
          <w:sz w:val="32"/>
          <w:szCs w:val="32"/>
          <w:rtl/>
          <w:lang w:bidi="ar-IQ"/>
        </w:rPr>
        <w:t>﴾</w:t>
      </w:r>
      <w:r w:rsidR="00E02E8F" w:rsidRPr="00B77570">
        <w:rPr>
          <w:rFonts w:ascii="Traditional Arabic" w:hAnsi="Traditional Arabic" w:cs="Traditional Arabic"/>
          <w:sz w:val="32"/>
          <w:szCs w:val="32"/>
          <w:rtl/>
          <w:lang w:bidi="ar-IQ"/>
        </w:rPr>
        <w:t xml:space="preserve">: </w:t>
      </w:r>
      <w:r w:rsidR="00C84F0C" w:rsidRPr="00B77570">
        <w:rPr>
          <w:rFonts w:ascii="Traditional Arabic" w:hAnsi="Traditional Arabic" w:cs="Traditional Arabic" w:hint="cs"/>
          <w:sz w:val="32"/>
          <w:szCs w:val="32"/>
          <w:rtl/>
          <w:lang w:bidi="ar-IQ"/>
        </w:rPr>
        <w:t xml:space="preserve">قرأها </w:t>
      </w:r>
      <w:r w:rsidR="004B0ACA">
        <w:rPr>
          <w:rFonts w:ascii="Traditional Arabic" w:hAnsi="Traditional Arabic" w:cs="Traditional Arabic" w:hint="cs"/>
          <w:b/>
          <w:bCs/>
          <w:color w:val="00B050"/>
          <w:sz w:val="32"/>
          <w:szCs w:val="32"/>
          <w:rtl/>
          <w:lang w:bidi="ar-IQ"/>
        </w:rPr>
        <w:t>يعقوب</w:t>
      </w:r>
      <w:r w:rsidR="00C84F0C" w:rsidRPr="00B77570">
        <w:rPr>
          <w:rFonts w:ascii="Traditional Arabic" w:hAnsi="Traditional Arabic" w:cs="Traditional Arabic" w:hint="cs"/>
          <w:color w:val="00B050"/>
          <w:sz w:val="32"/>
          <w:szCs w:val="32"/>
          <w:rtl/>
          <w:lang w:bidi="ar-IQ"/>
        </w:rPr>
        <w:t xml:space="preserve"> </w:t>
      </w:r>
      <w:r w:rsidR="00C84F0C" w:rsidRPr="00B77570">
        <w:rPr>
          <w:rFonts w:ascii="Traditional Arabic" w:hAnsi="Traditional Arabic" w:cs="Traditional Arabic" w:hint="cs"/>
          <w:sz w:val="32"/>
          <w:szCs w:val="32"/>
          <w:rtl/>
          <w:lang w:bidi="ar-IQ"/>
        </w:rPr>
        <w:t>بالنون</w:t>
      </w:r>
      <w:r w:rsidR="00E02E8F" w:rsidRPr="00B77570">
        <w:rPr>
          <w:rFonts w:ascii="Traditional Arabic" w:hAnsi="Traditional Arabic" w:cs="Traditional Arabic" w:hint="cs"/>
          <w:sz w:val="32"/>
          <w:szCs w:val="32"/>
          <w:rtl/>
          <w:lang w:bidi="ar-IQ"/>
        </w:rPr>
        <w:t xml:space="preserve"> </w:t>
      </w:r>
      <w:r w:rsidR="00E02E8F" w:rsidRPr="00B77570">
        <w:rPr>
          <w:rFonts w:ascii="Traditional Arabic" w:hAnsi="Traditional Arabic" w:cs="Traditional Arabic" w:hint="cs"/>
          <w:b/>
          <w:bCs/>
          <w:sz w:val="32"/>
          <w:szCs w:val="32"/>
          <w:rtl/>
          <w:lang w:bidi="ar-IQ"/>
        </w:rPr>
        <w:t>(ن</w:t>
      </w:r>
      <w:r w:rsidR="00212645">
        <w:rPr>
          <w:rFonts w:ascii="Traditional Arabic" w:hAnsi="Traditional Arabic" w:cs="Traditional Arabic" w:hint="cs"/>
          <w:b/>
          <w:bCs/>
          <w:sz w:val="32"/>
          <w:szCs w:val="32"/>
          <w:rtl/>
          <w:lang w:bidi="ar-IQ"/>
        </w:rPr>
        <w:t>َ</w:t>
      </w:r>
      <w:r w:rsidR="00E02E8F" w:rsidRPr="00B77570">
        <w:rPr>
          <w:rFonts w:ascii="Traditional Arabic" w:hAnsi="Traditional Arabic" w:cs="Traditional Arabic" w:hint="cs"/>
          <w:b/>
          <w:bCs/>
          <w:sz w:val="32"/>
          <w:szCs w:val="32"/>
          <w:rtl/>
          <w:lang w:bidi="ar-IQ"/>
        </w:rPr>
        <w:t>ح</w:t>
      </w:r>
      <w:r w:rsidR="00212645">
        <w:rPr>
          <w:rFonts w:ascii="Traditional Arabic" w:hAnsi="Traditional Arabic" w:cs="Traditional Arabic" w:hint="cs"/>
          <w:b/>
          <w:bCs/>
          <w:sz w:val="32"/>
          <w:szCs w:val="32"/>
          <w:rtl/>
          <w:lang w:bidi="ar-IQ"/>
        </w:rPr>
        <w:t>ْ</w:t>
      </w:r>
      <w:r w:rsidR="00E02E8F" w:rsidRPr="00B77570">
        <w:rPr>
          <w:rFonts w:ascii="Traditional Arabic" w:hAnsi="Traditional Arabic" w:cs="Traditional Arabic" w:hint="cs"/>
          <w:b/>
          <w:bCs/>
          <w:sz w:val="32"/>
          <w:szCs w:val="32"/>
          <w:rtl/>
          <w:lang w:bidi="ar-IQ"/>
        </w:rPr>
        <w:t>ش</w:t>
      </w:r>
      <w:r w:rsidR="00212645">
        <w:rPr>
          <w:rFonts w:ascii="Traditional Arabic" w:hAnsi="Traditional Arabic" w:cs="Traditional Arabic" w:hint="cs"/>
          <w:b/>
          <w:bCs/>
          <w:sz w:val="32"/>
          <w:szCs w:val="32"/>
          <w:rtl/>
          <w:lang w:bidi="ar-IQ"/>
        </w:rPr>
        <w:t>ُ</w:t>
      </w:r>
      <w:r w:rsidR="00E02E8F" w:rsidRPr="00B77570">
        <w:rPr>
          <w:rFonts w:ascii="Traditional Arabic" w:hAnsi="Traditional Arabic" w:cs="Traditional Arabic" w:hint="cs"/>
          <w:b/>
          <w:bCs/>
          <w:sz w:val="32"/>
          <w:szCs w:val="32"/>
          <w:rtl/>
          <w:lang w:bidi="ar-IQ"/>
        </w:rPr>
        <w:t>ر</w:t>
      </w:r>
      <w:r w:rsidR="00212645">
        <w:rPr>
          <w:rFonts w:ascii="Traditional Arabic" w:hAnsi="Traditional Arabic" w:cs="Traditional Arabic" w:hint="cs"/>
          <w:b/>
          <w:bCs/>
          <w:sz w:val="32"/>
          <w:szCs w:val="32"/>
          <w:rtl/>
          <w:lang w:bidi="ar-IQ"/>
        </w:rPr>
        <w:t>ُ</w:t>
      </w:r>
      <w:r w:rsidR="00E02E8F" w:rsidRPr="00B77570">
        <w:rPr>
          <w:rFonts w:ascii="Traditional Arabic" w:hAnsi="Traditional Arabic" w:cs="Traditional Arabic" w:hint="cs"/>
          <w:b/>
          <w:bCs/>
          <w:sz w:val="32"/>
          <w:szCs w:val="32"/>
          <w:rtl/>
          <w:lang w:bidi="ar-IQ"/>
        </w:rPr>
        <w:t>ه</w:t>
      </w:r>
      <w:r w:rsidR="00212645">
        <w:rPr>
          <w:rFonts w:ascii="Traditional Arabic" w:hAnsi="Traditional Arabic" w:cs="Traditional Arabic" w:hint="cs"/>
          <w:b/>
          <w:bCs/>
          <w:sz w:val="32"/>
          <w:szCs w:val="32"/>
          <w:rtl/>
          <w:lang w:bidi="ar-IQ"/>
        </w:rPr>
        <w:t>ُ</w:t>
      </w:r>
      <w:r w:rsidR="00E02E8F" w:rsidRPr="00B77570">
        <w:rPr>
          <w:rFonts w:ascii="Traditional Arabic" w:hAnsi="Traditional Arabic" w:cs="Traditional Arabic" w:hint="cs"/>
          <w:b/>
          <w:bCs/>
          <w:sz w:val="32"/>
          <w:szCs w:val="32"/>
          <w:rtl/>
          <w:lang w:bidi="ar-IQ"/>
        </w:rPr>
        <w:t>م</w:t>
      </w:r>
      <w:r w:rsidR="00212645">
        <w:rPr>
          <w:rFonts w:ascii="Traditional Arabic" w:hAnsi="Traditional Arabic" w:cs="Traditional Arabic" w:hint="cs"/>
          <w:b/>
          <w:bCs/>
          <w:sz w:val="32"/>
          <w:szCs w:val="32"/>
          <w:rtl/>
          <w:lang w:bidi="ar-IQ"/>
        </w:rPr>
        <w:t>ْ</w:t>
      </w:r>
      <w:r w:rsidR="00E02E8F" w:rsidRPr="00B77570">
        <w:rPr>
          <w:rFonts w:ascii="Traditional Arabic" w:hAnsi="Traditional Arabic" w:cs="Traditional Arabic" w:hint="cs"/>
          <w:b/>
          <w:bCs/>
          <w:sz w:val="32"/>
          <w:szCs w:val="32"/>
          <w:rtl/>
          <w:lang w:bidi="ar-IQ"/>
        </w:rPr>
        <w:t>)</w:t>
      </w:r>
      <w:r w:rsidR="004B0ACA">
        <w:rPr>
          <w:rFonts w:ascii="Traditional Arabic" w:hAnsi="Traditional Arabic" w:cs="Traditional Arabic" w:hint="cs"/>
          <w:b/>
          <w:bCs/>
          <w:sz w:val="32"/>
          <w:szCs w:val="32"/>
          <w:rtl/>
          <w:lang w:bidi="ar-IQ"/>
        </w:rPr>
        <w:t xml:space="preserve"> </w:t>
      </w:r>
      <w:r w:rsidR="00FD74D4" w:rsidRPr="00B77570">
        <w:rPr>
          <w:rFonts w:ascii="Traditional Arabic" w:hAnsi="Traditional Arabic" w:cs="Traditional Arabic"/>
          <w:sz w:val="32"/>
          <w:szCs w:val="32"/>
          <w:vertAlign w:val="superscript"/>
          <w:rtl/>
          <w:lang w:eastAsia="ar-SY" w:bidi="ar-SY"/>
        </w:rPr>
        <w:t>(</w:t>
      </w:r>
      <w:r w:rsidR="00FD74D4" w:rsidRPr="00B77570">
        <w:rPr>
          <w:rFonts w:ascii="Traditional Arabic" w:hAnsi="Traditional Arabic" w:cs="Traditional Arabic"/>
          <w:sz w:val="32"/>
          <w:szCs w:val="32"/>
          <w:vertAlign w:val="superscript"/>
          <w:rtl/>
          <w:lang w:eastAsia="ar-SY" w:bidi="ar-SY"/>
        </w:rPr>
        <w:footnoteReference w:id="124"/>
      </w:r>
      <w:r w:rsidR="00FD74D4" w:rsidRPr="00B77570">
        <w:rPr>
          <w:rFonts w:ascii="Traditional Arabic" w:hAnsi="Traditional Arabic" w:cs="Traditional Arabic"/>
          <w:sz w:val="32"/>
          <w:szCs w:val="32"/>
          <w:vertAlign w:val="superscript"/>
          <w:rtl/>
          <w:lang w:eastAsia="ar-SY" w:bidi="ar-SY"/>
        </w:rPr>
        <w:t>)</w:t>
      </w:r>
      <w:r w:rsidR="00E02E8F" w:rsidRPr="00B77570">
        <w:rPr>
          <w:rFonts w:ascii="Traditional Arabic" w:hAnsi="Traditional Arabic" w:cs="Traditional Arabic" w:hint="cs"/>
          <w:sz w:val="32"/>
          <w:szCs w:val="32"/>
          <w:rtl/>
          <w:lang w:bidi="ar-IQ"/>
        </w:rPr>
        <w:t>.</w:t>
      </w:r>
      <w:r w:rsidR="00540CD9">
        <w:rPr>
          <w:rFonts w:ascii="Traditional Arabic" w:hAnsi="Traditional Arabic" w:cs="Traditional Arabic" w:hint="cs"/>
          <w:sz w:val="32"/>
          <w:szCs w:val="32"/>
          <w:rtl/>
          <w:lang w:bidi="ar-IQ"/>
        </w:rPr>
        <w:t xml:space="preserve"> </w:t>
      </w:r>
    </w:p>
    <w:p w:rsidR="007256FF" w:rsidRPr="00B77570" w:rsidRDefault="00CC1161" w:rsidP="004B0ACA">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hint="cs"/>
          <w:b/>
          <w:bCs/>
          <w:sz w:val="32"/>
          <w:szCs w:val="32"/>
          <w:rtl/>
          <w:lang w:bidi="ar-IQ"/>
        </w:rPr>
        <w:t xml:space="preserve"> </w:t>
      </w:r>
      <w:r w:rsidR="00036596" w:rsidRPr="00B77570">
        <w:rPr>
          <w:rFonts w:ascii="Traditional Arabic" w:hAnsi="Traditional Arabic" w:cs="Traditional Arabic"/>
          <w:b/>
          <w:bCs/>
          <w:sz w:val="32"/>
          <w:szCs w:val="32"/>
          <w:rtl/>
          <w:lang w:bidi="ar-IQ"/>
        </w:rPr>
        <w:t xml:space="preserve">(آية </w:t>
      </w:r>
      <w:r w:rsidR="00036596" w:rsidRPr="00B77570">
        <w:rPr>
          <w:rFonts w:ascii="Traditional Arabic" w:hAnsi="Traditional Arabic" w:cs="Traditional Arabic" w:hint="cs"/>
          <w:b/>
          <w:bCs/>
          <w:sz w:val="32"/>
          <w:szCs w:val="32"/>
          <w:rtl/>
          <w:lang w:bidi="ar-IQ"/>
        </w:rPr>
        <w:t>130</w:t>
      </w:r>
      <w:r w:rsidR="00036596" w:rsidRPr="00B77570">
        <w:rPr>
          <w:rFonts w:ascii="Traditional Arabic" w:hAnsi="Traditional Arabic" w:cs="Traditional Arabic"/>
          <w:b/>
          <w:bCs/>
          <w:sz w:val="32"/>
          <w:szCs w:val="32"/>
          <w:rtl/>
          <w:lang w:bidi="ar-IQ"/>
        </w:rPr>
        <w:t>)</w:t>
      </w:r>
      <w:r w:rsidR="00036596" w:rsidRPr="00B77570">
        <w:rPr>
          <w:rFonts w:ascii="Traditional Arabic" w:hAnsi="Traditional Arabic" w:cs="Traditional Arabic"/>
          <w:sz w:val="32"/>
          <w:szCs w:val="32"/>
          <w:rtl/>
          <w:lang w:bidi="ar-IQ"/>
        </w:rPr>
        <w:t xml:space="preserve"> </w:t>
      </w:r>
      <w:r w:rsidR="002279A2" w:rsidRPr="00731B79">
        <w:rPr>
          <w:rFonts w:ascii="Traditional Arabic" w:hAnsi="Traditional Arabic" w:cs="Traditional Arabic"/>
          <w:sz w:val="32"/>
          <w:szCs w:val="32"/>
          <w:rtl/>
          <w:lang w:bidi="ar-IQ"/>
        </w:rPr>
        <w:t>﴿</w:t>
      </w:r>
      <w:r w:rsidR="004C4B3F" w:rsidRPr="00B77570">
        <w:rPr>
          <w:rFonts w:ascii="Traditional Arabic" w:hAnsi="Traditional Arabic" w:cs="Traditional Arabic" w:hint="cs"/>
          <w:b/>
          <w:bCs/>
          <w:color w:val="FF0000"/>
          <w:sz w:val="32"/>
          <w:szCs w:val="32"/>
          <w:rtl/>
          <w:lang w:bidi="ar-IQ"/>
        </w:rPr>
        <w:t>كَافِرينَ</w:t>
      </w:r>
      <w:r w:rsidR="002279A2" w:rsidRPr="002279A2">
        <w:rPr>
          <w:rFonts w:ascii="Traditional Arabic" w:hAnsi="Traditional Arabic" w:cs="Traditional Arabic"/>
          <w:sz w:val="32"/>
          <w:szCs w:val="32"/>
          <w:rtl/>
          <w:lang w:bidi="ar-IQ"/>
        </w:rPr>
        <w:t>﴾</w:t>
      </w:r>
      <w:r w:rsidR="004C4B3F" w:rsidRPr="00B77570">
        <w:rPr>
          <w:rFonts w:ascii="Traditional Arabic" w:hAnsi="Traditional Arabic" w:cs="Traditional Arabic"/>
          <w:sz w:val="32"/>
          <w:szCs w:val="32"/>
          <w:rtl/>
          <w:lang w:bidi="ar-IQ"/>
        </w:rPr>
        <w:t xml:space="preserve">: </w:t>
      </w:r>
      <w:r w:rsidR="004C4B3F" w:rsidRPr="00B77570">
        <w:rPr>
          <w:rFonts w:ascii="Traditional Arabic" w:hAnsi="Traditional Arabic" w:cs="Traditional Arabic" w:hint="cs"/>
          <w:sz w:val="32"/>
          <w:szCs w:val="32"/>
          <w:rtl/>
          <w:lang w:bidi="ar-IQ"/>
        </w:rPr>
        <w:t>أمال</w:t>
      </w:r>
      <w:r w:rsidR="00CE5DAE">
        <w:rPr>
          <w:rFonts w:ascii="Traditional Arabic" w:hAnsi="Traditional Arabic" w:cs="Traditional Arabic" w:hint="cs"/>
          <w:sz w:val="32"/>
          <w:szCs w:val="32"/>
          <w:rtl/>
          <w:lang w:bidi="ar-IQ"/>
        </w:rPr>
        <w:t>ها</w:t>
      </w:r>
      <w:r w:rsidR="004C4B3F" w:rsidRPr="00B77570">
        <w:rPr>
          <w:rFonts w:ascii="Traditional Arabic" w:hAnsi="Traditional Arabic" w:cs="Traditional Arabic" w:hint="cs"/>
          <w:sz w:val="32"/>
          <w:szCs w:val="32"/>
          <w:rtl/>
          <w:lang w:bidi="ar-IQ"/>
        </w:rPr>
        <w:t xml:space="preserve"> </w:t>
      </w:r>
      <w:r w:rsidR="004B0ACA">
        <w:rPr>
          <w:rFonts w:ascii="Traditional Arabic" w:hAnsi="Traditional Arabic" w:cs="Traditional Arabic" w:hint="cs"/>
          <w:b/>
          <w:bCs/>
          <w:color w:val="7030A0"/>
          <w:sz w:val="32"/>
          <w:szCs w:val="32"/>
          <w:rtl/>
          <w:lang w:bidi="ar-IQ"/>
        </w:rPr>
        <w:t>رويس</w:t>
      </w:r>
      <w:r w:rsidR="004C4B3F" w:rsidRPr="004B0ACA">
        <w:rPr>
          <w:rFonts w:ascii="Traditional Arabic" w:hAnsi="Traditional Arabic" w:cs="Traditional Arabic" w:hint="cs"/>
          <w:color w:val="7030A0"/>
          <w:sz w:val="32"/>
          <w:szCs w:val="32"/>
          <w:rtl/>
          <w:lang w:bidi="ar-IQ"/>
        </w:rPr>
        <w:t xml:space="preserve"> </w:t>
      </w:r>
      <w:r w:rsidR="009D11E2">
        <w:rPr>
          <w:rFonts w:ascii="Traditional Arabic" w:hAnsi="Traditional Arabic" w:cs="Traditional Arabic" w:hint="cs"/>
          <w:sz w:val="32"/>
          <w:szCs w:val="32"/>
          <w:rtl/>
          <w:lang w:bidi="ar-IQ"/>
        </w:rPr>
        <w:t>إمالة محضة</w:t>
      </w:r>
      <w:r w:rsidR="004C4B3F" w:rsidRPr="00B77570">
        <w:rPr>
          <w:rFonts w:ascii="Traditional Arabic" w:hAnsi="Traditional Arabic" w:cs="Traditional Arabic" w:hint="cs"/>
          <w:sz w:val="32"/>
          <w:szCs w:val="32"/>
          <w:rtl/>
          <w:lang w:bidi="ar-IQ"/>
        </w:rPr>
        <w:t>.</w:t>
      </w:r>
    </w:p>
    <w:p w:rsidR="00212645" w:rsidRDefault="00CC1161" w:rsidP="00212645">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hint="cs"/>
          <w:b/>
          <w:bCs/>
          <w:sz w:val="32"/>
          <w:szCs w:val="32"/>
          <w:rtl/>
          <w:lang w:bidi="ar-IQ"/>
        </w:rPr>
        <w:t xml:space="preserve"> </w:t>
      </w:r>
      <w:r w:rsidR="00C533BD" w:rsidRPr="00B77570">
        <w:rPr>
          <w:rFonts w:ascii="Traditional Arabic" w:hAnsi="Traditional Arabic" w:cs="Traditional Arabic"/>
          <w:b/>
          <w:bCs/>
          <w:sz w:val="32"/>
          <w:szCs w:val="32"/>
          <w:rtl/>
          <w:lang w:bidi="ar-IQ"/>
        </w:rPr>
        <w:t xml:space="preserve">(آية </w:t>
      </w:r>
      <w:r w:rsidR="00C533BD" w:rsidRPr="00B77570">
        <w:rPr>
          <w:rFonts w:ascii="Traditional Arabic" w:hAnsi="Traditional Arabic" w:cs="Traditional Arabic" w:hint="cs"/>
          <w:b/>
          <w:bCs/>
          <w:sz w:val="32"/>
          <w:szCs w:val="32"/>
          <w:rtl/>
          <w:lang w:bidi="ar-IQ"/>
        </w:rPr>
        <w:t>136</w:t>
      </w:r>
      <w:r w:rsidR="00C533BD" w:rsidRPr="00B77570">
        <w:rPr>
          <w:rFonts w:ascii="Traditional Arabic" w:hAnsi="Traditional Arabic" w:cs="Traditional Arabic"/>
          <w:b/>
          <w:bCs/>
          <w:sz w:val="32"/>
          <w:szCs w:val="32"/>
          <w:rtl/>
          <w:lang w:bidi="ar-IQ"/>
        </w:rPr>
        <w:t>)</w:t>
      </w:r>
      <w:r w:rsidR="00C533BD" w:rsidRPr="00B77570">
        <w:rPr>
          <w:rFonts w:ascii="Traditional Arabic" w:hAnsi="Traditional Arabic" w:cs="Traditional Arabic" w:hint="cs"/>
          <w:sz w:val="32"/>
          <w:szCs w:val="32"/>
          <w:rtl/>
          <w:lang w:bidi="ar-IQ"/>
        </w:rPr>
        <w:t xml:space="preserve">  </w:t>
      </w:r>
      <w:r w:rsidR="002279A2" w:rsidRPr="00731B79">
        <w:rPr>
          <w:rFonts w:ascii="Traditional Arabic" w:hAnsi="Traditional Arabic" w:cs="Traditional Arabic"/>
          <w:sz w:val="32"/>
          <w:szCs w:val="32"/>
          <w:rtl/>
          <w:lang w:bidi="ar-IQ"/>
        </w:rPr>
        <w:t>﴿</w:t>
      </w:r>
      <w:r w:rsidR="00C533BD" w:rsidRPr="00B77570">
        <w:rPr>
          <w:rFonts w:ascii="Traditional Arabic" w:hAnsi="Traditional Arabic" w:cs="Traditional Arabic" w:hint="cs"/>
          <w:b/>
          <w:bCs/>
          <w:color w:val="FF0000"/>
          <w:sz w:val="32"/>
          <w:szCs w:val="32"/>
          <w:rtl/>
          <w:lang w:bidi="ar-IQ"/>
        </w:rPr>
        <w:t>فَهُوَ</w:t>
      </w:r>
      <w:r w:rsidR="002279A2" w:rsidRPr="002279A2">
        <w:rPr>
          <w:rFonts w:ascii="Traditional Arabic" w:hAnsi="Traditional Arabic" w:cs="Traditional Arabic"/>
          <w:sz w:val="32"/>
          <w:szCs w:val="32"/>
          <w:rtl/>
          <w:lang w:bidi="ar-IQ"/>
        </w:rPr>
        <w:t>﴾</w:t>
      </w:r>
      <w:r w:rsidR="00C533BD" w:rsidRPr="00B77570">
        <w:rPr>
          <w:rFonts w:ascii="Traditional Arabic" w:hAnsi="Traditional Arabic" w:cs="Traditional Arabic"/>
          <w:sz w:val="32"/>
          <w:szCs w:val="32"/>
          <w:rtl/>
          <w:lang w:bidi="ar-IQ"/>
        </w:rPr>
        <w:t>:</w:t>
      </w:r>
      <w:r w:rsidR="00C533BD" w:rsidRPr="00B77570">
        <w:rPr>
          <w:rFonts w:ascii="Traditional Arabic" w:hAnsi="Traditional Arabic" w:cs="Traditional Arabic" w:hint="cs"/>
          <w:sz w:val="32"/>
          <w:szCs w:val="32"/>
          <w:rtl/>
          <w:lang w:bidi="ar-IQ"/>
        </w:rPr>
        <w:t xml:space="preserve"> </w:t>
      </w:r>
      <w:r w:rsidR="00212645">
        <w:rPr>
          <w:rFonts w:ascii="Traditional Arabic" w:hAnsi="Traditional Arabic" w:cs="Traditional Arabic" w:hint="cs"/>
          <w:sz w:val="32"/>
          <w:szCs w:val="32"/>
          <w:rtl/>
          <w:lang w:bidi="ar-IQ"/>
        </w:rPr>
        <w:t>وقف عليها</w:t>
      </w:r>
      <w:r w:rsidR="00212645" w:rsidRPr="00D94D41">
        <w:rPr>
          <w:rFonts w:ascii="Traditional Arabic" w:hAnsi="Traditional Arabic" w:cs="Traditional Arabic"/>
          <w:sz w:val="32"/>
          <w:szCs w:val="32"/>
          <w:rtl/>
          <w:lang w:bidi="ar-IQ"/>
        </w:rPr>
        <w:t xml:space="preserve"> </w:t>
      </w:r>
      <w:r w:rsidR="00212645">
        <w:rPr>
          <w:rFonts w:ascii="Traditional Arabic" w:hAnsi="Traditional Arabic" w:cs="Traditional Arabic" w:hint="cs"/>
          <w:b/>
          <w:bCs/>
          <w:color w:val="00B050"/>
          <w:sz w:val="32"/>
          <w:szCs w:val="32"/>
          <w:rtl/>
          <w:lang w:bidi="ar-IQ"/>
        </w:rPr>
        <w:t>يعقوب</w:t>
      </w:r>
      <w:r w:rsidR="00212645" w:rsidRPr="00D94D41">
        <w:rPr>
          <w:rFonts w:ascii="Traditional Arabic" w:hAnsi="Traditional Arabic" w:cs="Traditional Arabic"/>
          <w:color w:val="00B050"/>
          <w:sz w:val="32"/>
          <w:szCs w:val="32"/>
          <w:rtl/>
          <w:lang w:bidi="ar-IQ"/>
        </w:rPr>
        <w:t xml:space="preserve"> </w:t>
      </w:r>
      <w:r w:rsidR="00212645" w:rsidRPr="00326413">
        <w:rPr>
          <w:rFonts w:ascii="Traditional Arabic" w:hAnsi="Traditional Arabic" w:cs="Traditional Arabic"/>
          <w:sz w:val="32"/>
          <w:szCs w:val="32"/>
          <w:rtl/>
          <w:lang w:bidi="ar-IQ"/>
        </w:rPr>
        <w:t xml:space="preserve">بهاء السكت </w:t>
      </w:r>
      <w:r w:rsidR="00212645">
        <w:rPr>
          <w:rFonts w:ascii="Traditional Arabic" w:hAnsi="Traditional Arabic" w:cs="Traditional Arabic"/>
          <w:b/>
          <w:bCs/>
          <w:sz w:val="32"/>
          <w:szCs w:val="32"/>
          <w:rtl/>
          <w:lang w:bidi="ar-IQ"/>
        </w:rPr>
        <w:t>(</w:t>
      </w:r>
      <w:r w:rsidR="00212645">
        <w:rPr>
          <w:rFonts w:ascii="Traditional Arabic" w:hAnsi="Traditional Arabic" w:cs="Traditional Arabic" w:hint="cs"/>
          <w:b/>
          <w:bCs/>
          <w:sz w:val="32"/>
          <w:szCs w:val="32"/>
          <w:rtl/>
          <w:lang w:bidi="ar-IQ"/>
        </w:rPr>
        <w:t>فَ</w:t>
      </w:r>
      <w:r w:rsidR="00212645">
        <w:rPr>
          <w:rFonts w:ascii="Traditional Arabic" w:hAnsi="Traditional Arabic" w:cs="Traditional Arabic"/>
          <w:b/>
          <w:bCs/>
          <w:sz w:val="32"/>
          <w:szCs w:val="32"/>
          <w:rtl/>
          <w:lang w:bidi="ar-IQ"/>
        </w:rPr>
        <w:t>ه</w:t>
      </w:r>
      <w:r w:rsidR="00212645">
        <w:rPr>
          <w:rFonts w:ascii="Traditional Arabic" w:hAnsi="Traditional Arabic" w:cs="Traditional Arabic" w:hint="cs"/>
          <w:b/>
          <w:bCs/>
          <w:sz w:val="32"/>
          <w:szCs w:val="32"/>
          <w:rtl/>
          <w:lang w:bidi="ar-IQ"/>
        </w:rPr>
        <w:t>ُ</w:t>
      </w:r>
      <w:r w:rsidR="00212645" w:rsidRPr="00D94D41">
        <w:rPr>
          <w:rFonts w:ascii="Traditional Arabic" w:hAnsi="Traditional Arabic" w:cs="Traditional Arabic"/>
          <w:b/>
          <w:bCs/>
          <w:sz w:val="32"/>
          <w:szCs w:val="32"/>
          <w:rtl/>
          <w:lang w:bidi="ar-IQ"/>
        </w:rPr>
        <w:t>و</w:t>
      </w:r>
      <w:r w:rsidR="00212645">
        <w:rPr>
          <w:rFonts w:ascii="Traditional Arabic" w:hAnsi="Traditional Arabic" w:cs="Traditional Arabic" w:hint="cs"/>
          <w:b/>
          <w:bCs/>
          <w:sz w:val="32"/>
          <w:szCs w:val="32"/>
          <w:rtl/>
          <w:lang w:bidi="ar-IQ"/>
        </w:rPr>
        <w:t>َهْ</w:t>
      </w:r>
      <w:r w:rsidR="00212645" w:rsidRPr="00D94D41">
        <w:rPr>
          <w:rFonts w:ascii="Traditional Arabic" w:hAnsi="Traditional Arabic" w:cs="Traditional Arabic"/>
          <w:b/>
          <w:bCs/>
          <w:sz w:val="32"/>
          <w:szCs w:val="32"/>
          <w:rtl/>
          <w:lang w:bidi="ar-IQ"/>
        </w:rPr>
        <w:t>)</w:t>
      </w:r>
      <w:r w:rsidR="00212645" w:rsidRPr="00D94D41">
        <w:rPr>
          <w:rFonts w:ascii="Traditional Arabic" w:hAnsi="Traditional Arabic" w:cs="Traditional Arabic"/>
          <w:sz w:val="32"/>
          <w:szCs w:val="32"/>
          <w:rtl/>
          <w:lang w:bidi="ar-IQ"/>
        </w:rPr>
        <w:t>.</w:t>
      </w:r>
      <w:r w:rsidR="00212645">
        <w:rPr>
          <w:rFonts w:ascii="Traditional Arabic" w:hAnsi="Traditional Arabic" w:cs="Traditional Arabic" w:hint="cs"/>
          <w:sz w:val="32"/>
          <w:szCs w:val="32"/>
          <w:rtl/>
          <w:lang w:bidi="ar-IQ"/>
        </w:rPr>
        <w:t xml:space="preserve"> </w:t>
      </w:r>
    </w:p>
    <w:p w:rsidR="007256FF" w:rsidRDefault="00CC1161" w:rsidP="00212645">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hint="cs"/>
          <w:b/>
          <w:bCs/>
          <w:sz w:val="32"/>
          <w:szCs w:val="32"/>
          <w:rtl/>
          <w:lang w:bidi="ar-IQ"/>
        </w:rPr>
        <w:t xml:space="preserve"> </w:t>
      </w:r>
      <w:r w:rsidR="00C533BD" w:rsidRPr="00B77570">
        <w:rPr>
          <w:rFonts w:ascii="Traditional Arabic" w:hAnsi="Traditional Arabic" w:cs="Traditional Arabic"/>
          <w:b/>
          <w:bCs/>
          <w:sz w:val="32"/>
          <w:szCs w:val="32"/>
          <w:rtl/>
          <w:lang w:bidi="ar-IQ"/>
        </w:rPr>
        <w:t xml:space="preserve">(آية </w:t>
      </w:r>
      <w:r w:rsidR="00C533BD" w:rsidRPr="00B77570">
        <w:rPr>
          <w:rFonts w:ascii="Traditional Arabic" w:hAnsi="Traditional Arabic" w:cs="Traditional Arabic" w:hint="cs"/>
          <w:b/>
          <w:bCs/>
          <w:sz w:val="32"/>
          <w:szCs w:val="32"/>
          <w:rtl/>
          <w:lang w:bidi="ar-IQ"/>
        </w:rPr>
        <w:t>138</w:t>
      </w:r>
      <w:r w:rsidR="00C533BD" w:rsidRPr="00B77570">
        <w:rPr>
          <w:rFonts w:ascii="Traditional Arabic" w:hAnsi="Traditional Arabic" w:cs="Traditional Arabic"/>
          <w:b/>
          <w:bCs/>
          <w:sz w:val="32"/>
          <w:szCs w:val="32"/>
          <w:rtl/>
          <w:lang w:bidi="ar-IQ"/>
        </w:rPr>
        <w:t>)</w:t>
      </w:r>
      <w:r w:rsidR="00C533BD" w:rsidRPr="00B77570">
        <w:rPr>
          <w:rFonts w:ascii="Traditional Arabic" w:hAnsi="Traditional Arabic" w:cs="Traditional Arabic" w:hint="cs"/>
          <w:b/>
          <w:bCs/>
          <w:sz w:val="32"/>
          <w:szCs w:val="32"/>
          <w:rtl/>
          <w:lang w:bidi="ar-IQ"/>
        </w:rPr>
        <w:t xml:space="preserve"> </w:t>
      </w:r>
      <w:r w:rsidR="002279A2" w:rsidRPr="00731B79">
        <w:rPr>
          <w:rFonts w:ascii="Traditional Arabic" w:hAnsi="Traditional Arabic" w:cs="Traditional Arabic"/>
          <w:sz w:val="32"/>
          <w:szCs w:val="32"/>
          <w:rtl/>
          <w:lang w:bidi="ar-IQ"/>
        </w:rPr>
        <w:t>﴿</w:t>
      </w:r>
      <w:r w:rsidR="004B0ACA">
        <w:rPr>
          <w:rFonts w:ascii="Traditional Arabic" w:hAnsi="Traditional Arabic" w:cs="Traditional Arabic" w:hint="cs"/>
          <w:b/>
          <w:bCs/>
          <w:color w:val="FF0000"/>
          <w:sz w:val="32"/>
          <w:szCs w:val="32"/>
          <w:rtl/>
          <w:lang w:bidi="ar-IQ"/>
        </w:rPr>
        <w:t>سَيَجْزِيهِمْ</w:t>
      </w:r>
      <w:r w:rsidR="002279A2" w:rsidRPr="002279A2">
        <w:rPr>
          <w:rFonts w:ascii="Traditional Arabic" w:hAnsi="Traditional Arabic" w:cs="Traditional Arabic"/>
          <w:sz w:val="32"/>
          <w:szCs w:val="32"/>
          <w:rtl/>
          <w:lang w:bidi="ar-IQ"/>
        </w:rPr>
        <w:t>﴾</w:t>
      </w:r>
      <w:r w:rsidR="00C533BD" w:rsidRPr="00B77570">
        <w:rPr>
          <w:rFonts w:ascii="Traditional Arabic" w:hAnsi="Traditional Arabic" w:cs="Traditional Arabic"/>
          <w:sz w:val="32"/>
          <w:szCs w:val="32"/>
          <w:rtl/>
          <w:lang w:bidi="ar-IQ"/>
        </w:rPr>
        <w:t xml:space="preserve">: </w:t>
      </w:r>
      <w:r w:rsidR="004B0ACA">
        <w:rPr>
          <w:rFonts w:ascii="Traditional Arabic" w:hAnsi="Traditional Arabic" w:cs="Traditional Arabic" w:hint="cs"/>
          <w:sz w:val="32"/>
          <w:szCs w:val="32"/>
          <w:rtl/>
          <w:lang w:bidi="ar-IQ"/>
        </w:rPr>
        <w:t>قرأها</w:t>
      </w:r>
      <w:r w:rsidR="00C533BD" w:rsidRPr="00B77570">
        <w:rPr>
          <w:rFonts w:ascii="Traditional Arabic" w:hAnsi="Traditional Arabic" w:cs="Traditional Arabic" w:hint="cs"/>
          <w:sz w:val="32"/>
          <w:szCs w:val="32"/>
          <w:rtl/>
          <w:lang w:bidi="ar-IQ"/>
        </w:rPr>
        <w:t xml:space="preserve"> </w:t>
      </w:r>
      <w:r w:rsidR="004B0ACA">
        <w:rPr>
          <w:rFonts w:ascii="Traditional Arabic" w:hAnsi="Traditional Arabic" w:cs="Traditional Arabic" w:hint="cs"/>
          <w:b/>
          <w:bCs/>
          <w:color w:val="00B050"/>
          <w:sz w:val="32"/>
          <w:szCs w:val="32"/>
          <w:rtl/>
          <w:lang w:bidi="ar-IQ"/>
        </w:rPr>
        <w:t>يعقوب</w:t>
      </w:r>
      <w:r w:rsidR="00C533BD" w:rsidRPr="00B77570">
        <w:rPr>
          <w:rFonts w:ascii="Traditional Arabic" w:hAnsi="Traditional Arabic" w:cs="Traditional Arabic" w:hint="cs"/>
          <w:color w:val="00B050"/>
          <w:sz w:val="32"/>
          <w:szCs w:val="32"/>
          <w:rtl/>
          <w:lang w:bidi="ar-IQ"/>
        </w:rPr>
        <w:t xml:space="preserve"> </w:t>
      </w:r>
      <w:r w:rsidR="004B0ACA">
        <w:rPr>
          <w:rFonts w:ascii="Traditional Arabic" w:hAnsi="Traditional Arabic" w:cs="Traditional Arabic" w:hint="cs"/>
          <w:sz w:val="32"/>
          <w:szCs w:val="32"/>
          <w:rtl/>
          <w:lang w:bidi="ar-IQ"/>
        </w:rPr>
        <w:t>بضم الهاء في الحالين</w:t>
      </w:r>
      <w:r w:rsidR="00C533BD" w:rsidRPr="00B77570">
        <w:rPr>
          <w:rFonts w:ascii="Traditional Arabic" w:hAnsi="Traditional Arabic" w:cs="Traditional Arabic" w:hint="cs"/>
          <w:sz w:val="32"/>
          <w:szCs w:val="32"/>
          <w:rtl/>
          <w:lang w:bidi="ar-IQ"/>
        </w:rPr>
        <w:t xml:space="preserve"> </w:t>
      </w:r>
      <w:r w:rsidR="00C533BD" w:rsidRPr="00B77570">
        <w:rPr>
          <w:rFonts w:ascii="Traditional Arabic" w:hAnsi="Traditional Arabic" w:cs="Traditional Arabic" w:hint="cs"/>
          <w:b/>
          <w:bCs/>
          <w:sz w:val="32"/>
          <w:szCs w:val="32"/>
          <w:rtl/>
          <w:lang w:bidi="ar-IQ"/>
        </w:rPr>
        <w:t>(</w:t>
      </w:r>
      <w:r w:rsidR="004B0ACA">
        <w:rPr>
          <w:rFonts w:ascii="Traditional Arabic" w:hAnsi="Traditional Arabic" w:cs="Traditional Arabic" w:hint="cs"/>
          <w:b/>
          <w:bCs/>
          <w:sz w:val="32"/>
          <w:szCs w:val="32"/>
          <w:rtl/>
          <w:lang w:bidi="ar-IQ"/>
        </w:rPr>
        <w:t>سَيَجْزِيهُمْ</w:t>
      </w:r>
      <w:r w:rsidR="00C533BD" w:rsidRPr="00B77570">
        <w:rPr>
          <w:rFonts w:ascii="Traditional Arabic" w:hAnsi="Traditional Arabic" w:cs="Traditional Arabic" w:hint="cs"/>
          <w:b/>
          <w:bCs/>
          <w:sz w:val="32"/>
          <w:szCs w:val="32"/>
          <w:rtl/>
          <w:lang w:bidi="ar-IQ"/>
        </w:rPr>
        <w:t>)</w:t>
      </w:r>
      <w:r w:rsidR="00C533BD" w:rsidRPr="00B77570">
        <w:rPr>
          <w:rFonts w:ascii="Traditional Arabic" w:hAnsi="Traditional Arabic" w:cs="Traditional Arabic" w:hint="cs"/>
          <w:sz w:val="32"/>
          <w:szCs w:val="32"/>
          <w:rtl/>
          <w:lang w:bidi="ar-IQ"/>
        </w:rPr>
        <w:t>.</w:t>
      </w:r>
    </w:p>
    <w:p w:rsidR="004B0ACA" w:rsidRPr="00B77570" w:rsidRDefault="004B0ACA" w:rsidP="004B0ACA">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hint="cs"/>
          <w:b/>
          <w:bCs/>
          <w:sz w:val="32"/>
          <w:szCs w:val="32"/>
          <w:rtl/>
          <w:lang w:bidi="ar-IQ"/>
        </w:rPr>
        <w:t xml:space="preserve"> </w:t>
      </w:r>
      <w:r w:rsidRPr="00B77570">
        <w:rPr>
          <w:rFonts w:ascii="Traditional Arabic" w:hAnsi="Traditional Arabic" w:cs="Traditional Arabic"/>
          <w:b/>
          <w:bCs/>
          <w:sz w:val="32"/>
          <w:szCs w:val="32"/>
          <w:rtl/>
          <w:lang w:bidi="ar-IQ"/>
        </w:rPr>
        <w:t xml:space="preserve">(آية </w:t>
      </w:r>
      <w:r w:rsidRPr="00B77570">
        <w:rPr>
          <w:rFonts w:ascii="Traditional Arabic" w:hAnsi="Traditional Arabic" w:cs="Traditional Arabic" w:hint="cs"/>
          <w:b/>
          <w:bCs/>
          <w:sz w:val="32"/>
          <w:szCs w:val="32"/>
          <w:rtl/>
          <w:lang w:bidi="ar-IQ"/>
        </w:rPr>
        <w:t>13</w:t>
      </w:r>
      <w:r>
        <w:rPr>
          <w:rFonts w:ascii="Traditional Arabic" w:hAnsi="Traditional Arabic" w:cs="Traditional Arabic" w:hint="cs"/>
          <w:b/>
          <w:bCs/>
          <w:sz w:val="32"/>
          <w:szCs w:val="32"/>
          <w:rtl/>
          <w:lang w:bidi="ar-IQ"/>
        </w:rPr>
        <w:t>9</w:t>
      </w:r>
      <w:r w:rsidRPr="00B77570">
        <w:rPr>
          <w:rFonts w:ascii="Traditional Arabic" w:hAnsi="Traditional Arabic" w:cs="Traditional Arabic"/>
          <w:b/>
          <w:bCs/>
          <w:sz w:val="32"/>
          <w:szCs w:val="32"/>
          <w:rtl/>
          <w:lang w:bidi="ar-IQ"/>
        </w:rPr>
        <w:t>)</w:t>
      </w:r>
      <w:r w:rsidRPr="00B77570">
        <w:rPr>
          <w:rFonts w:ascii="Traditional Arabic" w:hAnsi="Traditional Arabic" w:cs="Traditional Arabic" w:hint="cs"/>
          <w:b/>
          <w:bCs/>
          <w:sz w:val="32"/>
          <w:szCs w:val="32"/>
          <w:rtl/>
          <w:lang w:bidi="ar-IQ"/>
        </w:rPr>
        <w:t xml:space="preserve"> </w:t>
      </w:r>
      <w:r w:rsidRPr="00731B79">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سَيَجْزِيهِمْ</w:t>
      </w:r>
      <w:r w:rsidRPr="002279A2">
        <w:rPr>
          <w:rFonts w:ascii="Traditional Arabic" w:hAnsi="Traditional Arabic" w:cs="Traditional Arabic"/>
          <w:sz w:val="32"/>
          <w:szCs w:val="32"/>
          <w:rtl/>
          <w:lang w:bidi="ar-IQ"/>
        </w:rPr>
        <w:t>﴾</w:t>
      </w:r>
      <w:r w:rsidRPr="00B77570">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قرأها</w:t>
      </w:r>
      <w:r w:rsidRPr="00B77570">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B77570">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بضم الهاء في الحالين</w:t>
      </w:r>
      <w:r w:rsidRPr="00B77570">
        <w:rPr>
          <w:rFonts w:ascii="Traditional Arabic" w:hAnsi="Traditional Arabic" w:cs="Traditional Arabic" w:hint="cs"/>
          <w:sz w:val="32"/>
          <w:szCs w:val="32"/>
          <w:rtl/>
          <w:lang w:bidi="ar-IQ"/>
        </w:rPr>
        <w:t xml:space="preserve"> </w:t>
      </w:r>
      <w:r w:rsidRPr="00B77570">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سَيَجْزِيهُمْ</w:t>
      </w:r>
      <w:r w:rsidRPr="00B77570">
        <w:rPr>
          <w:rFonts w:ascii="Traditional Arabic" w:hAnsi="Traditional Arabic" w:cs="Traditional Arabic" w:hint="cs"/>
          <w:b/>
          <w:bCs/>
          <w:sz w:val="32"/>
          <w:szCs w:val="32"/>
          <w:rtl/>
          <w:lang w:bidi="ar-IQ"/>
        </w:rPr>
        <w:t>)</w:t>
      </w:r>
      <w:r w:rsidRPr="00B77570">
        <w:rPr>
          <w:rFonts w:ascii="Traditional Arabic" w:hAnsi="Traditional Arabic" w:cs="Traditional Arabic" w:hint="cs"/>
          <w:sz w:val="32"/>
          <w:szCs w:val="32"/>
          <w:rtl/>
          <w:lang w:bidi="ar-IQ"/>
        </w:rPr>
        <w:t>.</w:t>
      </w:r>
    </w:p>
    <w:p w:rsidR="007B29E2" w:rsidRDefault="00CC1161" w:rsidP="00212645">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hint="cs"/>
          <w:b/>
          <w:bCs/>
          <w:sz w:val="32"/>
          <w:szCs w:val="32"/>
          <w:rtl/>
          <w:lang w:bidi="ar-IQ"/>
        </w:rPr>
        <w:t xml:space="preserve"> </w:t>
      </w:r>
      <w:r w:rsidR="00C533BD" w:rsidRPr="00B77570">
        <w:rPr>
          <w:rFonts w:ascii="Traditional Arabic" w:hAnsi="Traditional Arabic" w:cs="Traditional Arabic"/>
          <w:b/>
          <w:bCs/>
          <w:sz w:val="32"/>
          <w:szCs w:val="32"/>
          <w:rtl/>
          <w:lang w:bidi="ar-IQ"/>
        </w:rPr>
        <w:t xml:space="preserve">(آية </w:t>
      </w:r>
      <w:r w:rsidR="00C533BD" w:rsidRPr="00B77570">
        <w:rPr>
          <w:rFonts w:ascii="Traditional Arabic" w:hAnsi="Traditional Arabic" w:cs="Traditional Arabic" w:hint="cs"/>
          <w:b/>
          <w:bCs/>
          <w:sz w:val="32"/>
          <w:szCs w:val="32"/>
          <w:rtl/>
          <w:lang w:bidi="ar-IQ"/>
        </w:rPr>
        <w:t>141</w:t>
      </w:r>
      <w:r w:rsidR="00C533BD" w:rsidRPr="00B77570">
        <w:rPr>
          <w:rFonts w:ascii="Traditional Arabic" w:hAnsi="Traditional Arabic" w:cs="Traditional Arabic"/>
          <w:b/>
          <w:bCs/>
          <w:sz w:val="32"/>
          <w:szCs w:val="32"/>
          <w:rtl/>
          <w:lang w:bidi="ar-IQ"/>
        </w:rPr>
        <w:t>)</w:t>
      </w:r>
      <w:r w:rsidR="00C533BD" w:rsidRPr="00B77570">
        <w:rPr>
          <w:rFonts w:ascii="Traditional Arabic" w:hAnsi="Traditional Arabic" w:cs="Traditional Arabic" w:hint="cs"/>
          <w:sz w:val="32"/>
          <w:szCs w:val="32"/>
          <w:rtl/>
          <w:lang w:bidi="ar-IQ"/>
        </w:rPr>
        <w:t xml:space="preserve">  </w:t>
      </w:r>
      <w:r w:rsidR="007B29E2" w:rsidRPr="00731B79">
        <w:rPr>
          <w:rFonts w:ascii="Traditional Arabic" w:hAnsi="Traditional Arabic" w:cs="Traditional Arabic"/>
          <w:sz w:val="32"/>
          <w:szCs w:val="32"/>
          <w:rtl/>
          <w:lang w:bidi="ar-IQ"/>
        </w:rPr>
        <w:t>﴿</w:t>
      </w:r>
      <w:r w:rsidR="007B29E2" w:rsidRPr="00B77570">
        <w:rPr>
          <w:rFonts w:ascii="Traditional Arabic" w:hAnsi="Traditional Arabic" w:cs="Traditional Arabic" w:hint="cs"/>
          <w:b/>
          <w:bCs/>
          <w:color w:val="FF0000"/>
          <w:sz w:val="32"/>
          <w:szCs w:val="32"/>
          <w:rtl/>
          <w:lang w:bidi="ar-IQ"/>
        </w:rPr>
        <w:t>وَهْوَ</w:t>
      </w:r>
      <w:r w:rsidR="007B29E2" w:rsidRPr="002279A2">
        <w:rPr>
          <w:rFonts w:ascii="Traditional Arabic" w:hAnsi="Traditional Arabic" w:cs="Traditional Arabic"/>
          <w:sz w:val="32"/>
          <w:szCs w:val="32"/>
          <w:rtl/>
          <w:lang w:bidi="ar-IQ"/>
        </w:rPr>
        <w:t>﴾</w:t>
      </w:r>
      <w:r w:rsidR="007B29E2" w:rsidRPr="00B77570">
        <w:rPr>
          <w:rFonts w:ascii="Traditional Arabic" w:hAnsi="Traditional Arabic" w:cs="Traditional Arabic"/>
          <w:sz w:val="32"/>
          <w:szCs w:val="32"/>
          <w:rtl/>
          <w:lang w:bidi="ar-IQ"/>
        </w:rPr>
        <w:t>:</w:t>
      </w:r>
      <w:r w:rsidR="007B29E2" w:rsidRPr="00B77570">
        <w:rPr>
          <w:rFonts w:ascii="Traditional Arabic" w:hAnsi="Traditional Arabic" w:cs="Traditional Arabic" w:hint="cs"/>
          <w:sz w:val="32"/>
          <w:szCs w:val="32"/>
          <w:rtl/>
          <w:lang w:bidi="ar-IQ"/>
        </w:rPr>
        <w:t xml:space="preserve"> </w:t>
      </w:r>
      <w:r w:rsidR="00212645">
        <w:rPr>
          <w:rFonts w:ascii="Traditional Arabic" w:hAnsi="Traditional Arabic" w:cs="Traditional Arabic" w:hint="cs"/>
          <w:sz w:val="32"/>
          <w:szCs w:val="32"/>
          <w:rtl/>
          <w:lang w:bidi="ar-IQ"/>
        </w:rPr>
        <w:t>وقف عليها</w:t>
      </w:r>
      <w:r w:rsidR="00212645" w:rsidRPr="00D94D41">
        <w:rPr>
          <w:rFonts w:ascii="Traditional Arabic" w:hAnsi="Traditional Arabic" w:cs="Traditional Arabic"/>
          <w:sz w:val="32"/>
          <w:szCs w:val="32"/>
          <w:rtl/>
          <w:lang w:bidi="ar-IQ"/>
        </w:rPr>
        <w:t xml:space="preserve"> </w:t>
      </w:r>
      <w:r w:rsidR="00212645">
        <w:rPr>
          <w:rFonts w:ascii="Traditional Arabic" w:hAnsi="Traditional Arabic" w:cs="Traditional Arabic" w:hint="cs"/>
          <w:b/>
          <w:bCs/>
          <w:color w:val="00B050"/>
          <w:sz w:val="32"/>
          <w:szCs w:val="32"/>
          <w:rtl/>
          <w:lang w:bidi="ar-IQ"/>
        </w:rPr>
        <w:t>يعقوب</w:t>
      </w:r>
      <w:r w:rsidR="00212645" w:rsidRPr="00D94D41">
        <w:rPr>
          <w:rFonts w:ascii="Traditional Arabic" w:hAnsi="Traditional Arabic" w:cs="Traditional Arabic"/>
          <w:color w:val="00B050"/>
          <w:sz w:val="32"/>
          <w:szCs w:val="32"/>
          <w:rtl/>
          <w:lang w:bidi="ar-IQ"/>
        </w:rPr>
        <w:t xml:space="preserve"> </w:t>
      </w:r>
      <w:r w:rsidR="00212645" w:rsidRPr="00326413">
        <w:rPr>
          <w:rFonts w:ascii="Traditional Arabic" w:hAnsi="Traditional Arabic" w:cs="Traditional Arabic"/>
          <w:sz w:val="32"/>
          <w:szCs w:val="32"/>
          <w:rtl/>
          <w:lang w:bidi="ar-IQ"/>
        </w:rPr>
        <w:t xml:space="preserve">بهاء السكت </w:t>
      </w:r>
      <w:r w:rsidR="00212645">
        <w:rPr>
          <w:rFonts w:ascii="Traditional Arabic" w:hAnsi="Traditional Arabic" w:cs="Traditional Arabic"/>
          <w:b/>
          <w:bCs/>
          <w:sz w:val="32"/>
          <w:szCs w:val="32"/>
          <w:rtl/>
          <w:lang w:bidi="ar-IQ"/>
        </w:rPr>
        <w:t>(وَه</w:t>
      </w:r>
      <w:r w:rsidR="00212645">
        <w:rPr>
          <w:rFonts w:ascii="Traditional Arabic" w:hAnsi="Traditional Arabic" w:cs="Traditional Arabic" w:hint="cs"/>
          <w:b/>
          <w:bCs/>
          <w:sz w:val="32"/>
          <w:szCs w:val="32"/>
          <w:rtl/>
          <w:lang w:bidi="ar-IQ"/>
        </w:rPr>
        <w:t>ُ</w:t>
      </w:r>
      <w:r w:rsidR="00212645" w:rsidRPr="00D94D41">
        <w:rPr>
          <w:rFonts w:ascii="Traditional Arabic" w:hAnsi="Traditional Arabic" w:cs="Traditional Arabic"/>
          <w:b/>
          <w:bCs/>
          <w:sz w:val="32"/>
          <w:szCs w:val="32"/>
          <w:rtl/>
          <w:lang w:bidi="ar-IQ"/>
        </w:rPr>
        <w:t>و</w:t>
      </w:r>
      <w:r w:rsidR="00212645">
        <w:rPr>
          <w:rFonts w:ascii="Traditional Arabic" w:hAnsi="Traditional Arabic" w:cs="Traditional Arabic" w:hint="cs"/>
          <w:b/>
          <w:bCs/>
          <w:sz w:val="32"/>
          <w:szCs w:val="32"/>
          <w:rtl/>
          <w:lang w:bidi="ar-IQ"/>
        </w:rPr>
        <w:t>َهْ</w:t>
      </w:r>
      <w:r w:rsidR="00212645" w:rsidRPr="00D94D41">
        <w:rPr>
          <w:rFonts w:ascii="Traditional Arabic" w:hAnsi="Traditional Arabic" w:cs="Traditional Arabic"/>
          <w:b/>
          <w:bCs/>
          <w:sz w:val="32"/>
          <w:szCs w:val="32"/>
          <w:rtl/>
          <w:lang w:bidi="ar-IQ"/>
        </w:rPr>
        <w:t>)</w:t>
      </w:r>
      <w:r w:rsidR="00212645" w:rsidRPr="00D94D41">
        <w:rPr>
          <w:rFonts w:ascii="Traditional Arabic" w:hAnsi="Traditional Arabic" w:cs="Traditional Arabic"/>
          <w:sz w:val="32"/>
          <w:szCs w:val="32"/>
          <w:rtl/>
          <w:lang w:bidi="ar-IQ"/>
        </w:rPr>
        <w:t>.</w:t>
      </w:r>
    </w:p>
    <w:p w:rsidR="00AB75AA" w:rsidRDefault="00CC1161" w:rsidP="007B29E2">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hint="cs"/>
          <w:b/>
          <w:bCs/>
          <w:sz w:val="32"/>
          <w:szCs w:val="32"/>
          <w:rtl/>
          <w:lang w:bidi="ar-IQ"/>
        </w:rPr>
        <w:t xml:space="preserve"> </w:t>
      </w:r>
      <w:r w:rsidR="00816072" w:rsidRPr="00B77570">
        <w:rPr>
          <w:rFonts w:ascii="Traditional Arabic" w:hAnsi="Traditional Arabic" w:cs="Traditional Arabic"/>
          <w:b/>
          <w:bCs/>
          <w:sz w:val="32"/>
          <w:szCs w:val="32"/>
          <w:rtl/>
          <w:lang w:bidi="ar-IQ"/>
        </w:rPr>
        <w:t xml:space="preserve">(آية </w:t>
      </w:r>
      <w:r w:rsidR="00816072" w:rsidRPr="00B77570">
        <w:rPr>
          <w:rFonts w:ascii="Traditional Arabic" w:hAnsi="Traditional Arabic" w:cs="Traditional Arabic" w:hint="cs"/>
          <w:b/>
          <w:bCs/>
          <w:sz w:val="32"/>
          <w:szCs w:val="32"/>
          <w:rtl/>
          <w:lang w:bidi="ar-IQ"/>
        </w:rPr>
        <w:t>143</w:t>
      </w:r>
      <w:r w:rsidR="00816072" w:rsidRPr="00B77570">
        <w:rPr>
          <w:rFonts w:ascii="Traditional Arabic" w:hAnsi="Traditional Arabic" w:cs="Traditional Arabic"/>
          <w:b/>
          <w:bCs/>
          <w:sz w:val="32"/>
          <w:szCs w:val="32"/>
          <w:rtl/>
          <w:lang w:bidi="ar-IQ"/>
        </w:rPr>
        <w:t>)</w:t>
      </w:r>
      <w:r w:rsidR="00816072" w:rsidRPr="00B77570">
        <w:rPr>
          <w:rFonts w:ascii="Traditional Arabic" w:hAnsi="Traditional Arabic" w:cs="Traditional Arabic"/>
          <w:sz w:val="32"/>
          <w:szCs w:val="32"/>
          <w:rtl/>
          <w:lang w:bidi="ar-IQ"/>
        </w:rPr>
        <w:t xml:space="preserve"> </w:t>
      </w:r>
      <w:r w:rsidR="002279A2" w:rsidRPr="00731B79">
        <w:rPr>
          <w:rFonts w:ascii="Traditional Arabic" w:hAnsi="Traditional Arabic" w:cs="Traditional Arabic"/>
          <w:sz w:val="32"/>
          <w:szCs w:val="32"/>
          <w:rtl/>
          <w:lang w:bidi="ar-IQ"/>
        </w:rPr>
        <w:t>﴿</w:t>
      </w:r>
      <w:r w:rsidR="00816072" w:rsidRPr="00B77570">
        <w:rPr>
          <w:rFonts w:ascii="Traditional Arabic" w:hAnsi="Traditional Arabic" w:cs="Traditional Arabic" w:hint="cs"/>
          <w:b/>
          <w:bCs/>
          <w:color w:val="FF0000"/>
          <w:sz w:val="32"/>
          <w:szCs w:val="32"/>
          <w:rtl/>
          <w:lang w:bidi="ar-IQ"/>
        </w:rPr>
        <w:t>الْمَعْزِ</w:t>
      </w:r>
      <w:r w:rsidR="002279A2" w:rsidRPr="002279A2">
        <w:rPr>
          <w:rFonts w:ascii="Traditional Arabic" w:hAnsi="Traditional Arabic" w:cs="Traditional Arabic"/>
          <w:sz w:val="32"/>
          <w:szCs w:val="32"/>
          <w:rtl/>
          <w:lang w:bidi="ar-IQ"/>
        </w:rPr>
        <w:t>﴾</w:t>
      </w:r>
      <w:r w:rsidR="00816072" w:rsidRPr="00B77570">
        <w:rPr>
          <w:rFonts w:ascii="Traditional Arabic" w:hAnsi="Traditional Arabic" w:cs="Traditional Arabic"/>
          <w:sz w:val="32"/>
          <w:szCs w:val="32"/>
          <w:rtl/>
          <w:lang w:bidi="ar-IQ"/>
        </w:rPr>
        <w:t xml:space="preserve">: </w:t>
      </w:r>
      <w:r w:rsidR="00816072" w:rsidRPr="00B77570">
        <w:rPr>
          <w:rFonts w:ascii="Traditional Arabic" w:hAnsi="Traditional Arabic" w:cs="Traditional Arabic" w:hint="cs"/>
          <w:sz w:val="32"/>
          <w:szCs w:val="32"/>
          <w:rtl/>
          <w:lang w:bidi="ar-IQ"/>
        </w:rPr>
        <w:t xml:space="preserve">قرأها </w:t>
      </w:r>
      <w:r w:rsidR="007B29E2">
        <w:rPr>
          <w:rFonts w:ascii="Traditional Arabic" w:hAnsi="Traditional Arabic" w:cs="Traditional Arabic" w:hint="cs"/>
          <w:b/>
          <w:bCs/>
          <w:color w:val="00B050"/>
          <w:sz w:val="32"/>
          <w:szCs w:val="32"/>
          <w:rtl/>
          <w:lang w:bidi="ar-IQ"/>
        </w:rPr>
        <w:t>يعقوب</w:t>
      </w:r>
      <w:r w:rsidR="00816072" w:rsidRPr="00B77570">
        <w:rPr>
          <w:rFonts w:ascii="Traditional Arabic" w:hAnsi="Traditional Arabic" w:cs="Traditional Arabic" w:hint="cs"/>
          <w:color w:val="00B050"/>
          <w:sz w:val="32"/>
          <w:szCs w:val="32"/>
          <w:rtl/>
          <w:lang w:bidi="ar-IQ"/>
        </w:rPr>
        <w:t xml:space="preserve"> </w:t>
      </w:r>
      <w:r w:rsidR="00816072" w:rsidRPr="00B77570">
        <w:rPr>
          <w:rFonts w:ascii="Traditional Arabic" w:hAnsi="Traditional Arabic" w:cs="Traditional Arabic" w:hint="cs"/>
          <w:sz w:val="32"/>
          <w:szCs w:val="32"/>
          <w:rtl/>
          <w:lang w:bidi="ar-IQ"/>
        </w:rPr>
        <w:t xml:space="preserve">بفتح العين </w:t>
      </w:r>
      <w:r w:rsidR="00816072" w:rsidRPr="00B77570">
        <w:rPr>
          <w:rFonts w:ascii="Traditional Arabic" w:hAnsi="Traditional Arabic" w:cs="Traditional Arabic" w:hint="cs"/>
          <w:b/>
          <w:bCs/>
          <w:sz w:val="32"/>
          <w:szCs w:val="32"/>
          <w:rtl/>
          <w:lang w:bidi="ar-IQ"/>
        </w:rPr>
        <w:t>(المَعَزِ)</w:t>
      </w:r>
      <w:r w:rsidR="007B29E2">
        <w:rPr>
          <w:rFonts w:ascii="Traditional Arabic" w:hAnsi="Traditional Arabic" w:cs="Traditional Arabic" w:hint="cs"/>
          <w:sz w:val="32"/>
          <w:szCs w:val="32"/>
          <w:vertAlign w:val="superscript"/>
          <w:rtl/>
          <w:lang w:eastAsia="ar-SY" w:bidi="ar-SY"/>
        </w:rPr>
        <w:t xml:space="preserve"> </w:t>
      </w:r>
      <w:r w:rsidR="00816072" w:rsidRPr="00B77570">
        <w:rPr>
          <w:rFonts w:ascii="Traditional Arabic" w:hAnsi="Traditional Arabic" w:cs="Traditional Arabic"/>
          <w:sz w:val="32"/>
          <w:szCs w:val="32"/>
          <w:vertAlign w:val="superscript"/>
          <w:rtl/>
          <w:lang w:eastAsia="ar-SY" w:bidi="ar-SY"/>
        </w:rPr>
        <w:t>(</w:t>
      </w:r>
      <w:r w:rsidR="00816072" w:rsidRPr="00B77570">
        <w:rPr>
          <w:rFonts w:ascii="Traditional Arabic" w:hAnsi="Traditional Arabic" w:cs="Traditional Arabic"/>
          <w:sz w:val="32"/>
          <w:szCs w:val="32"/>
          <w:vertAlign w:val="superscript"/>
          <w:rtl/>
          <w:lang w:eastAsia="ar-SY" w:bidi="ar-SY"/>
        </w:rPr>
        <w:footnoteReference w:id="125"/>
      </w:r>
      <w:r w:rsidR="00816072" w:rsidRPr="00B77570">
        <w:rPr>
          <w:rFonts w:ascii="Traditional Arabic" w:hAnsi="Traditional Arabic" w:cs="Traditional Arabic"/>
          <w:sz w:val="32"/>
          <w:szCs w:val="32"/>
          <w:vertAlign w:val="superscript"/>
          <w:rtl/>
          <w:lang w:eastAsia="ar-SY" w:bidi="ar-SY"/>
        </w:rPr>
        <w:t>)</w:t>
      </w:r>
      <w:r w:rsidR="00816072" w:rsidRPr="00B77570">
        <w:rPr>
          <w:rFonts w:ascii="Traditional Arabic" w:hAnsi="Traditional Arabic" w:cs="Traditional Arabic" w:hint="cs"/>
          <w:sz w:val="32"/>
          <w:szCs w:val="32"/>
          <w:rtl/>
          <w:lang w:bidi="ar-IQ"/>
        </w:rPr>
        <w:t>.</w:t>
      </w:r>
      <w:r w:rsidR="000A77F0" w:rsidRPr="00B77570">
        <w:rPr>
          <w:rFonts w:ascii="Traditional Arabic" w:hAnsi="Traditional Arabic" w:cs="Traditional Arabic" w:hint="cs"/>
          <w:sz w:val="32"/>
          <w:szCs w:val="32"/>
          <w:rtl/>
          <w:lang w:bidi="ar-IQ"/>
        </w:rPr>
        <w:t xml:space="preserve"> </w:t>
      </w:r>
      <w:r w:rsidR="00BD545A" w:rsidRPr="00731B79">
        <w:rPr>
          <w:rFonts w:ascii="Traditional Arabic" w:hAnsi="Traditional Arabic" w:cs="Traditional Arabic"/>
          <w:sz w:val="32"/>
          <w:szCs w:val="32"/>
          <w:rtl/>
          <w:lang w:bidi="ar-IQ"/>
        </w:rPr>
        <w:t>﴿</w:t>
      </w:r>
      <w:r w:rsidR="00BD545A">
        <w:rPr>
          <w:rFonts w:ascii="Traditional Arabic" w:hAnsi="Traditional Arabic" w:cs="Traditional Arabic" w:hint="cs"/>
          <w:b/>
          <w:bCs/>
          <w:color w:val="FF0000"/>
          <w:sz w:val="32"/>
          <w:szCs w:val="32"/>
          <w:rtl/>
          <w:lang w:bidi="ar-IQ"/>
        </w:rPr>
        <w:t>ءَآلذَّكَرَينِ</w:t>
      </w:r>
      <w:r w:rsidR="00BD545A" w:rsidRPr="002279A2">
        <w:rPr>
          <w:rFonts w:ascii="Traditional Arabic" w:hAnsi="Traditional Arabic" w:cs="Traditional Arabic"/>
          <w:sz w:val="32"/>
          <w:szCs w:val="32"/>
          <w:rtl/>
          <w:lang w:bidi="ar-IQ"/>
        </w:rPr>
        <w:t>﴾</w:t>
      </w:r>
      <w:r w:rsidR="00BD545A" w:rsidRPr="00B77570">
        <w:rPr>
          <w:rFonts w:ascii="Traditional Arabic" w:hAnsi="Traditional Arabic" w:cs="Traditional Arabic"/>
          <w:sz w:val="32"/>
          <w:szCs w:val="32"/>
          <w:rtl/>
          <w:lang w:bidi="ar-IQ"/>
        </w:rPr>
        <w:t xml:space="preserve">: </w:t>
      </w:r>
      <w:r w:rsidR="00BD545A" w:rsidRPr="00B77570">
        <w:rPr>
          <w:rFonts w:ascii="Traditional Arabic" w:hAnsi="Traditional Arabic" w:cs="Traditional Arabic" w:hint="cs"/>
          <w:sz w:val="32"/>
          <w:szCs w:val="32"/>
          <w:rtl/>
          <w:lang w:bidi="ar-IQ"/>
        </w:rPr>
        <w:t xml:space="preserve">قرأها </w:t>
      </w:r>
      <w:r w:rsidR="007B29E2">
        <w:rPr>
          <w:rFonts w:ascii="Traditional Arabic" w:hAnsi="Traditional Arabic" w:cs="Traditional Arabic" w:hint="cs"/>
          <w:b/>
          <w:bCs/>
          <w:color w:val="00B050"/>
          <w:sz w:val="32"/>
          <w:szCs w:val="32"/>
          <w:rtl/>
          <w:lang w:bidi="ar-IQ"/>
        </w:rPr>
        <w:t xml:space="preserve">يعقوب </w:t>
      </w:r>
      <w:r w:rsidR="00AB75AA" w:rsidRPr="007B29E2">
        <w:rPr>
          <w:rFonts w:ascii="Traditional Arabic" w:hAnsi="Traditional Arabic" w:cs="Traditional Arabic" w:hint="cs"/>
          <w:b/>
          <w:bCs/>
          <w:sz w:val="32"/>
          <w:szCs w:val="32"/>
          <w:rtl/>
          <w:lang w:bidi="ar-IQ"/>
        </w:rPr>
        <w:t>كحفص</w:t>
      </w:r>
      <w:r w:rsidR="00AB75AA">
        <w:rPr>
          <w:rFonts w:ascii="Traditional Arabic" w:hAnsi="Traditional Arabic" w:cs="Traditional Arabic" w:hint="cs"/>
          <w:sz w:val="32"/>
          <w:szCs w:val="32"/>
          <w:rtl/>
          <w:lang w:bidi="ar-IQ"/>
        </w:rPr>
        <w:t xml:space="preserve"> بوجهين</w:t>
      </w:r>
      <w:r w:rsidR="00BD545A">
        <w:rPr>
          <w:rFonts w:ascii="Traditional Arabic" w:hAnsi="Traditional Arabic" w:cs="Traditional Arabic" w:hint="cs"/>
          <w:sz w:val="32"/>
          <w:szCs w:val="32"/>
          <w:rtl/>
          <w:lang w:bidi="ar-IQ"/>
        </w:rPr>
        <w:t xml:space="preserve">: </w:t>
      </w:r>
    </w:p>
    <w:p w:rsidR="00AB75AA" w:rsidRDefault="00AB75AA" w:rsidP="00BD545A">
      <w:pPr>
        <w:pStyle w:val="a3"/>
        <w:jc w:val="both"/>
        <w:rPr>
          <w:rFonts w:ascii="Traditional Arabic" w:hAnsi="Traditional Arabic" w:cs="Traditional Arabic"/>
          <w:sz w:val="32"/>
          <w:szCs w:val="32"/>
          <w:rtl/>
          <w:lang w:bidi="ar-IQ"/>
        </w:rPr>
      </w:pPr>
      <w:r>
        <w:rPr>
          <w:rFonts w:ascii="Traditional Arabic" w:hAnsi="Traditional Arabic" w:cs="Traditional Arabic" w:hint="cs"/>
          <w:b/>
          <w:bCs/>
          <w:sz w:val="32"/>
          <w:szCs w:val="32"/>
          <w:rtl/>
          <w:lang w:bidi="ar-IQ"/>
        </w:rPr>
        <w:t>الأول</w:t>
      </w:r>
      <w:r w:rsidR="00BD545A" w:rsidRPr="00BD545A">
        <w:rPr>
          <w:rFonts w:ascii="Traditional Arabic" w:hAnsi="Traditional Arabic" w:cs="Traditional Arabic" w:hint="cs"/>
          <w:b/>
          <w:bCs/>
          <w:sz w:val="32"/>
          <w:szCs w:val="32"/>
          <w:rtl/>
          <w:lang w:bidi="ar-IQ"/>
        </w:rPr>
        <w:t>:</w:t>
      </w:r>
      <w:r w:rsidR="00BD545A">
        <w:rPr>
          <w:rFonts w:ascii="Traditional Arabic" w:hAnsi="Traditional Arabic" w:cs="Traditional Arabic" w:hint="cs"/>
          <w:sz w:val="32"/>
          <w:szCs w:val="32"/>
          <w:rtl/>
          <w:lang w:bidi="ar-IQ"/>
        </w:rPr>
        <w:t xml:space="preserve"> إبدالها ألفاً خالصة فتجتمع هذه الألف مع ما بعدها من الساكن اللازم ا</w:t>
      </w:r>
      <w:r>
        <w:rPr>
          <w:rFonts w:ascii="Traditional Arabic" w:hAnsi="Traditional Arabic" w:cs="Traditional Arabic" w:hint="cs"/>
          <w:sz w:val="32"/>
          <w:szCs w:val="32"/>
          <w:rtl/>
          <w:lang w:bidi="ar-IQ"/>
        </w:rPr>
        <w:t>لمدغم فيمد لأجل ذلك مداً مشبعاً</w:t>
      </w:r>
      <w:r w:rsidR="00BD545A">
        <w:rPr>
          <w:rFonts w:ascii="Traditional Arabic" w:hAnsi="Traditional Arabic" w:cs="Traditional Arabic" w:hint="cs"/>
          <w:sz w:val="32"/>
          <w:szCs w:val="32"/>
          <w:rtl/>
          <w:lang w:bidi="ar-IQ"/>
        </w:rPr>
        <w:t xml:space="preserve">. </w:t>
      </w:r>
    </w:p>
    <w:p w:rsidR="00AB75AA" w:rsidRDefault="00AB75AA" w:rsidP="00BD545A">
      <w:pPr>
        <w:pStyle w:val="a3"/>
        <w:jc w:val="both"/>
        <w:rPr>
          <w:rFonts w:ascii="Traditional Arabic" w:hAnsi="Traditional Arabic" w:cs="Traditional Arabic"/>
          <w:sz w:val="32"/>
          <w:szCs w:val="32"/>
          <w:rtl/>
          <w:lang w:bidi="ar-IQ"/>
        </w:rPr>
      </w:pPr>
      <w:r>
        <w:rPr>
          <w:rFonts w:ascii="Traditional Arabic" w:hAnsi="Traditional Arabic" w:cs="Traditional Arabic" w:hint="cs"/>
          <w:b/>
          <w:bCs/>
          <w:sz w:val="32"/>
          <w:szCs w:val="32"/>
          <w:rtl/>
          <w:lang w:bidi="ar-IQ"/>
        </w:rPr>
        <w:t>والثاني</w:t>
      </w:r>
      <w:r w:rsidR="00BD545A" w:rsidRPr="00BD545A">
        <w:rPr>
          <w:rFonts w:ascii="Traditional Arabic" w:hAnsi="Traditional Arabic" w:cs="Traditional Arabic" w:hint="cs"/>
          <w:b/>
          <w:bCs/>
          <w:sz w:val="32"/>
          <w:szCs w:val="32"/>
          <w:rtl/>
          <w:lang w:bidi="ar-IQ"/>
        </w:rPr>
        <w:t>:</w:t>
      </w:r>
      <w:r w:rsidR="00BD545A">
        <w:rPr>
          <w:rFonts w:ascii="Traditional Arabic" w:hAnsi="Traditional Arabic" w:cs="Traditional Arabic" w:hint="cs"/>
          <w:sz w:val="32"/>
          <w:szCs w:val="32"/>
          <w:rtl/>
          <w:lang w:bidi="ar-IQ"/>
        </w:rPr>
        <w:t xml:space="preserve"> تسهيلها بينها وبين الألف من غير إدخال ألف</w:t>
      </w:r>
      <w:r>
        <w:rPr>
          <w:rFonts w:ascii="Traditional Arabic" w:hAnsi="Traditional Arabic" w:cs="Traditional Arabic" w:hint="cs"/>
          <w:sz w:val="32"/>
          <w:szCs w:val="32"/>
          <w:rtl/>
          <w:lang w:bidi="ar-IQ"/>
        </w:rPr>
        <w:t xml:space="preserve"> بين همزة الاستفهام وهمزة الوصل</w:t>
      </w:r>
      <w:r w:rsidR="00BD545A">
        <w:rPr>
          <w:rFonts w:ascii="Traditional Arabic" w:hAnsi="Traditional Arabic" w:cs="Traditional Arabic" w:hint="cs"/>
          <w:sz w:val="32"/>
          <w:szCs w:val="32"/>
          <w:rtl/>
          <w:lang w:bidi="ar-IQ"/>
        </w:rPr>
        <w:t xml:space="preserve">. </w:t>
      </w:r>
    </w:p>
    <w:p w:rsidR="00AB75AA" w:rsidRDefault="00AB75AA" w:rsidP="00BD545A">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00BD545A">
        <w:rPr>
          <w:rFonts w:ascii="Traditional Arabic" w:hAnsi="Traditional Arabic" w:cs="Traditional Arabic" w:hint="cs"/>
          <w:sz w:val="32"/>
          <w:szCs w:val="32"/>
          <w:rtl/>
          <w:lang w:bidi="ar-IQ"/>
        </w:rPr>
        <w:t xml:space="preserve">والوجهان صحيحان مقروء بهما. </w:t>
      </w:r>
    </w:p>
    <w:p w:rsidR="00212645" w:rsidRDefault="00CC1161" w:rsidP="00212645">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hint="cs"/>
          <w:b/>
          <w:bCs/>
          <w:sz w:val="32"/>
          <w:szCs w:val="32"/>
          <w:rtl/>
          <w:lang w:bidi="ar-IQ"/>
        </w:rPr>
        <w:t xml:space="preserve"> </w:t>
      </w:r>
      <w:r w:rsidR="000A77F0" w:rsidRPr="00B77570">
        <w:rPr>
          <w:rFonts w:ascii="Traditional Arabic" w:hAnsi="Traditional Arabic" w:cs="Traditional Arabic"/>
          <w:b/>
          <w:bCs/>
          <w:sz w:val="32"/>
          <w:szCs w:val="32"/>
          <w:rtl/>
          <w:lang w:bidi="ar-IQ"/>
        </w:rPr>
        <w:t xml:space="preserve">(آية </w:t>
      </w:r>
      <w:r w:rsidR="000A77F0" w:rsidRPr="00B77570">
        <w:rPr>
          <w:rFonts w:ascii="Traditional Arabic" w:hAnsi="Traditional Arabic" w:cs="Traditional Arabic" w:hint="cs"/>
          <w:b/>
          <w:bCs/>
          <w:sz w:val="32"/>
          <w:szCs w:val="32"/>
          <w:rtl/>
          <w:lang w:bidi="ar-IQ"/>
        </w:rPr>
        <w:t>144</w:t>
      </w:r>
      <w:r w:rsidR="000A77F0" w:rsidRPr="00B77570">
        <w:rPr>
          <w:rFonts w:ascii="Traditional Arabic" w:hAnsi="Traditional Arabic" w:cs="Traditional Arabic"/>
          <w:b/>
          <w:bCs/>
          <w:sz w:val="32"/>
          <w:szCs w:val="32"/>
          <w:rtl/>
          <w:lang w:bidi="ar-IQ"/>
        </w:rPr>
        <w:t>)</w:t>
      </w:r>
      <w:r w:rsidR="000A77F0" w:rsidRPr="00B77570">
        <w:rPr>
          <w:rFonts w:ascii="Traditional Arabic" w:hAnsi="Traditional Arabic" w:cs="Traditional Arabic"/>
          <w:sz w:val="32"/>
          <w:szCs w:val="32"/>
          <w:rtl/>
          <w:lang w:bidi="ar-IQ"/>
        </w:rPr>
        <w:t xml:space="preserve"> </w:t>
      </w:r>
      <w:r w:rsidR="00BD545A" w:rsidRPr="00731B79">
        <w:rPr>
          <w:rFonts w:ascii="Traditional Arabic" w:hAnsi="Traditional Arabic" w:cs="Traditional Arabic"/>
          <w:sz w:val="32"/>
          <w:szCs w:val="32"/>
          <w:rtl/>
          <w:lang w:bidi="ar-IQ"/>
        </w:rPr>
        <w:t>﴿</w:t>
      </w:r>
      <w:r w:rsidR="00BD545A">
        <w:rPr>
          <w:rFonts w:ascii="Traditional Arabic" w:hAnsi="Traditional Arabic" w:cs="Traditional Arabic" w:hint="cs"/>
          <w:b/>
          <w:bCs/>
          <w:color w:val="FF0000"/>
          <w:sz w:val="32"/>
          <w:szCs w:val="32"/>
          <w:rtl/>
          <w:lang w:bidi="ar-IQ"/>
        </w:rPr>
        <w:t>ءَآلذَّكَرَينِ</w:t>
      </w:r>
      <w:r w:rsidR="00BD545A" w:rsidRPr="002279A2">
        <w:rPr>
          <w:rFonts w:ascii="Traditional Arabic" w:hAnsi="Traditional Arabic" w:cs="Traditional Arabic"/>
          <w:sz w:val="32"/>
          <w:szCs w:val="32"/>
          <w:rtl/>
          <w:lang w:bidi="ar-IQ"/>
        </w:rPr>
        <w:t>﴾</w:t>
      </w:r>
      <w:r w:rsidR="00BD545A" w:rsidRPr="00B77570">
        <w:rPr>
          <w:rFonts w:ascii="Traditional Arabic" w:hAnsi="Traditional Arabic" w:cs="Traditional Arabic"/>
          <w:sz w:val="32"/>
          <w:szCs w:val="32"/>
          <w:rtl/>
          <w:lang w:bidi="ar-IQ"/>
        </w:rPr>
        <w:t xml:space="preserve">: </w:t>
      </w:r>
      <w:r w:rsidR="00212645">
        <w:rPr>
          <w:rFonts w:ascii="Traditional Arabic" w:hAnsi="Traditional Arabic" w:cs="Traditional Arabic" w:hint="cs"/>
          <w:sz w:val="32"/>
          <w:szCs w:val="32"/>
          <w:rtl/>
          <w:lang w:bidi="ar-IQ"/>
        </w:rPr>
        <w:t>ي</w:t>
      </w:r>
      <w:r w:rsidR="00AB75AA">
        <w:rPr>
          <w:rFonts w:ascii="Traditional Arabic" w:hAnsi="Traditional Arabic" w:cs="Traditional Arabic" w:hint="cs"/>
          <w:sz w:val="32"/>
          <w:szCs w:val="32"/>
          <w:rtl/>
          <w:lang w:bidi="ar-IQ"/>
        </w:rPr>
        <w:t>راجع الآية (143)</w:t>
      </w:r>
      <w:r w:rsidR="00BD545A">
        <w:rPr>
          <w:rFonts w:ascii="Traditional Arabic" w:hAnsi="Traditional Arabic" w:cs="Traditional Arabic" w:hint="cs"/>
          <w:sz w:val="32"/>
          <w:szCs w:val="32"/>
          <w:rtl/>
          <w:lang w:bidi="ar-IQ"/>
        </w:rPr>
        <w:t xml:space="preserve">. </w:t>
      </w:r>
      <w:r w:rsidR="002279A2" w:rsidRPr="00731B79">
        <w:rPr>
          <w:rFonts w:ascii="Traditional Arabic" w:hAnsi="Traditional Arabic" w:cs="Traditional Arabic"/>
          <w:sz w:val="32"/>
          <w:szCs w:val="32"/>
          <w:rtl/>
          <w:lang w:bidi="ar-IQ"/>
        </w:rPr>
        <w:t>﴿</w:t>
      </w:r>
      <w:r w:rsidR="000A77F0" w:rsidRPr="00B77570">
        <w:rPr>
          <w:rFonts w:ascii="Traditional Arabic" w:hAnsi="Traditional Arabic" w:cs="Traditional Arabic" w:hint="cs"/>
          <w:b/>
          <w:bCs/>
          <w:color w:val="FF0000"/>
          <w:sz w:val="32"/>
          <w:szCs w:val="32"/>
          <w:rtl/>
          <w:lang w:bidi="ar-IQ"/>
        </w:rPr>
        <w:t>شُهَدَاءَ إِذْ</w:t>
      </w:r>
      <w:r w:rsidR="002279A2" w:rsidRPr="002279A2">
        <w:rPr>
          <w:rFonts w:ascii="Traditional Arabic" w:hAnsi="Traditional Arabic" w:cs="Traditional Arabic"/>
          <w:sz w:val="32"/>
          <w:szCs w:val="32"/>
          <w:rtl/>
          <w:lang w:bidi="ar-IQ"/>
        </w:rPr>
        <w:t>﴾</w:t>
      </w:r>
      <w:r w:rsidR="000A77F0" w:rsidRPr="00B77570">
        <w:rPr>
          <w:rFonts w:ascii="Traditional Arabic" w:hAnsi="Traditional Arabic" w:cs="Traditional Arabic"/>
          <w:sz w:val="32"/>
          <w:szCs w:val="32"/>
          <w:rtl/>
          <w:lang w:bidi="ar-IQ"/>
        </w:rPr>
        <w:t>:</w:t>
      </w:r>
      <w:r w:rsidR="000A77F0" w:rsidRPr="00B77570">
        <w:rPr>
          <w:rFonts w:ascii="Traditional Arabic" w:hAnsi="Traditional Arabic" w:cs="Traditional Arabic" w:hint="cs"/>
          <w:sz w:val="32"/>
          <w:szCs w:val="32"/>
          <w:rtl/>
          <w:lang w:bidi="ar-IQ"/>
        </w:rPr>
        <w:t xml:space="preserve"> قرأ</w:t>
      </w:r>
      <w:r w:rsidR="00B83438" w:rsidRPr="00B77570">
        <w:rPr>
          <w:rFonts w:ascii="Traditional Arabic" w:hAnsi="Traditional Arabic" w:cs="Traditional Arabic" w:hint="cs"/>
          <w:sz w:val="32"/>
          <w:szCs w:val="32"/>
          <w:rtl/>
          <w:lang w:bidi="ar-IQ"/>
        </w:rPr>
        <w:t>ها</w:t>
      </w:r>
      <w:r w:rsidR="000A77F0" w:rsidRPr="00B77570">
        <w:rPr>
          <w:rFonts w:ascii="Traditional Arabic" w:hAnsi="Traditional Arabic" w:cs="Traditional Arabic" w:hint="cs"/>
          <w:sz w:val="32"/>
          <w:szCs w:val="32"/>
          <w:rtl/>
          <w:lang w:bidi="ar-IQ"/>
        </w:rPr>
        <w:t xml:space="preserve"> </w:t>
      </w:r>
      <w:r w:rsidR="007B29E2">
        <w:rPr>
          <w:rFonts w:ascii="Traditional Arabic" w:hAnsi="Traditional Arabic" w:cs="Traditional Arabic" w:hint="cs"/>
          <w:b/>
          <w:bCs/>
          <w:color w:val="7030A0"/>
          <w:sz w:val="32"/>
          <w:szCs w:val="32"/>
          <w:rtl/>
          <w:lang w:bidi="ar-IQ"/>
        </w:rPr>
        <w:t xml:space="preserve">رويس </w:t>
      </w:r>
      <w:r w:rsidR="000A77F0" w:rsidRPr="00B77570">
        <w:rPr>
          <w:rFonts w:ascii="Traditional Arabic" w:hAnsi="Traditional Arabic" w:cs="Traditional Arabic" w:hint="cs"/>
          <w:sz w:val="32"/>
          <w:szCs w:val="32"/>
          <w:rtl/>
          <w:lang w:bidi="ar-IQ"/>
        </w:rPr>
        <w:t>بتحقيق ال</w:t>
      </w:r>
      <w:r w:rsidR="00212645">
        <w:rPr>
          <w:rFonts w:ascii="Traditional Arabic" w:hAnsi="Traditional Arabic" w:cs="Traditional Arabic" w:hint="cs"/>
          <w:sz w:val="32"/>
          <w:szCs w:val="32"/>
          <w:rtl/>
          <w:lang w:bidi="ar-IQ"/>
        </w:rPr>
        <w:t xml:space="preserve">همزة الأولى وتسهيل الثانية بين </w:t>
      </w:r>
      <w:r w:rsidR="000A77F0" w:rsidRPr="00B77570">
        <w:rPr>
          <w:rFonts w:ascii="Traditional Arabic" w:hAnsi="Traditional Arabic" w:cs="Traditional Arabic" w:hint="cs"/>
          <w:sz w:val="32"/>
          <w:szCs w:val="32"/>
          <w:rtl/>
          <w:lang w:bidi="ar-IQ"/>
        </w:rPr>
        <w:t xml:space="preserve">بين </w:t>
      </w:r>
      <w:r w:rsidR="00212645">
        <w:rPr>
          <w:rFonts w:ascii="Traditional Arabic" w:hAnsi="Traditional Arabic" w:cs="Traditional Arabic" w:hint="cs"/>
          <w:sz w:val="32"/>
          <w:szCs w:val="32"/>
          <w:rtl/>
          <w:lang w:bidi="ar-IQ"/>
        </w:rPr>
        <w:t>ك</w:t>
      </w:r>
      <w:r w:rsidR="000A77F0" w:rsidRPr="00B77570">
        <w:rPr>
          <w:rFonts w:ascii="Traditional Arabic" w:hAnsi="Traditional Arabic" w:cs="Traditional Arabic" w:hint="cs"/>
          <w:sz w:val="32"/>
          <w:szCs w:val="32"/>
          <w:rtl/>
          <w:lang w:bidi="ar-IQ"/>
        </w:rPr>
        <w:t>الياء.</w:t>
      </w:r>
    </w:p>
    <w:p w:rsidR="000A77F0" w:rsidRDefault="00212645" w:rsidP="00212645">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b/>
          <w:bCs/>
          <w:sz w:val="32"/>
          <w:szCs w:val="32"/>
          <w:rtl/>
          <w:lang w:bidi="ar-IQ"/>
        </w:rPr>
        <w:t xml:space="preserve"> (آية </w:t>
      </w:r>
      <w:r>
        <w:rPr>
          <w:rFonts w:ascii="Traditional Arabic" w:hAnsi="Traditional Arabic" w:cs="Traditional Arabic" w:hint="cs"/>
          <w:b/>
          <w:bCs/>
          <w:sz w:val="32"/>
          <w:szCs w:val="32"/>
          <w:rtl/>
          <w:lang w:bidi="ar-IQ"/>
        </w:rPr>
        <w:t>145</w:t>
      </w:r>
      <w:r w:rsidRPr="00B77570">
        <w:rPr>
          <w:rFonts w:ascii="Traditional Arabic" w:hAnsi="Traditional Arabic" w:cs="Traditional Arabic"/>
          <w:b/>
          <w:bCs/>
          <w:sz w:val="32"/>
          <w:szCs w:val="32"/>
          <w:rtl/>
          <w:lang w:bidi="ar-IQ"/>
        </w:rPr>
        <w:t>)</w:t>
      </w:r>
      <w:r w:rsidRPr="00B77570">
        <w:rPr>
          <w:rFonts w:ascii="Traditional Arabic" w:hAnsi="Traditional Arabic" w:cs="Traditional Arabic"/>
          <w:sz w:val="32"/>
          <w:szCs w:val="32"/>
          <w:rtl/>
          <w:lang w:bidi="ar-IQ"/>
        </w:rPr>
        <w:t xml:space="preserve"> </w:t>
      </w:r>
      <w:r w:rsidRPr="00731B79">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إِلَيَّ</w:t>
      </w:r>
      <w:r w:rsidRPr="002279A2">
        <w:rPr>
          <w:rFonts w:ascii="Traditional Arabic" w:hAnsi="Traditional Arabic" w:cs="Traditional Arabic"/>
          <w:sz w:val="32"/>
          <w:szCs w:val="32"/>
          <w:rtl/>
          <w:lang w:bidi="ar-IQ"/>
        </w:rPr>
        <w:t>﴾</w:t>
      </w:r>
      <w:r w:rsidRPr="00B77570">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B77570">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B77570">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بهاء السكت (</w:t>
      </w:r>
      <w:r w:rsidRPr="00062E78">
        <w:rPr>
          <w:rFonts w:ascii="Traditional Arabic" w:hAnsi="Traditional Arabic" w:cs="Traditional Arabic" w:hint="cs"/>
          <w:b/>
          <w:bCs/>
          <w:sz w:val="32"/>
          <w:szCs w:val="32"/>
          <w:rtl/>
          <w:lang w:bidi="ar-IQ"/>
        </w:rPr>
        <w:t>إِلَيَّهْ</w:t>
      </w:r>
      <w:r>
        <w:rPr>
          <w:rFonts w:ascii="Traditional Arabic" w:hAnsi="Traditional Arabic" w:cs="Traditional Arabic" w:hint="cs"/>
          <w:sz w:val="32"/>
          <w:szCs w:val="32"/>
          <w:rtl/>
          <w:lang w:bidi="ar-IQ"/>
        </w:rPr>
        <w:t>)</w:t>
      </w:r>
      <w:r w:rsidRPr="00B77570">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w:t>
      </w:r>
      <w:r w:rsidR="00C8118C" w:rsidRPr="00B77570">
        <w:rPr>
          <w:rFonts w:ascii="Traditional Arabic" w:hAnsi="Traditional Arabic" w:cs="Traditional Arabic" w:hint="cs"/>
          <w:sz w:val="32"/>
          <w:szCs w:val="32"/>
          <w:rtl/>
          <w:lang w:bidi="ar-IQ"/>
        </w:rPr>
        <w:t xml:space="preserve"> </w:t>
      </w:r>
    </w:p>
    <w:p w:rsidR="000A77F0" w:rsidRPr="00B77570" w:rsidRDefault="00CC1161" w:rsidP="007B29E2">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hint="cs"/>
          <w:b/>
          <w:bCs/>
          <w:sz w:val="32"/>
          <w:szCs w:val="32"/>
          <w:rtl/>
          <w:lang w:bidi="ar-IQ"/>
        </w:rPr>
        <w:t xml:space="preserve"> </w:t>
      </w:r>
      <w:r w:rsidR="000A77F0" w:rsidRPr="00B77570">
        <w:rPr>
          <w:rFonts w:ascii="Traditional Arabic" w:hAnsi="Traditional Arabic" w:cs="Traditional Arabic"/>
          <w:b/>
          <w:bCs/>
          <w:sz w:val="32"/>
          <w:szCs w:val="32"/>
          <w:rtl/>
          <w:lang w:bidi="ar-IQ"/>
        </w:rPr>
        <w:t xml:space="preserve">(آية </w:t>
      </w:r>
      <w:r w:rsidR="000A77F0" w:rsidRPr="00B77570">
        <w:rPr>
          <w:rFonts w:ascii="Traditional Arabic" w:hAnsi="Traditional Arabic" w:cs="Traditional Arabic" w:hint="cs"/>
          <w:b/>
          <w:bCs/>
          <w:sz w:val="32"/>
          <w:szCs w:val="32"/>
          <w:rtl/>
          <w:lang w:bidi="ar-IQ"/>
        </w:rPr>
        <w:t>1</w:t>
      </w:r>
      <w:r w:rsidR="00CD0946" w:rsidRPr="00B77570">
        <w:rPr>
          <w:rFonts w:ascii="Traditional Arabic" w:hAnsi="Traditional Arabic" w:cs="Traditional Arabic" w:hint="cs"/>
          <w:b/>
          <w:bCs/>
          <w:sz w:val="32"/>
          <w:szCs w:val="32"/>
          <w:rtl/>
          <w:lang w:bidi="ar-IQ"/>
        </w:rPr>
        <w:t>46</w:t>
      </w:r>
      <w:r w:rsidR="000A77F0" w:rsidRPr="00B77570">
        <w:rPr>
          <w:rFonts w:ascii="Traditional Arabic" w:hAnsi="Traditional Arabic" w:cs="Traditional Arabic"/>
          <w:b/>
          <w:bCs/>
          <w:sz w:val="32"/>
          <w:szCs w:val="32"/>
          <w:rtl/>
          <w:lang w:bidi="ar-IQ"/>
        </w:rPr>
        <w:t>)</w:t>
      </w:r>
      <w:r w:rsidR="000A77F0" w:rsidRPr="00B77570">
        <w:rPr>
          <w:rFonts w:ascii="Traditional Arabic" w:hAnsi="Traditional Arabic" w:cs="Traditional Arabic" w:hint="cs"/>
          <w:b/>
          <w:bCs/>
          <w:sz w:val="32"/>
          <w:szCs w:val="32"/>
          <w:rtl/>
          <w:lang w:bidi="ar-IQ"/>
        </w:rPr>
        <w:t xml:space="preserve"> </w:t>
      </w:r>
      <w:r w:rsidR="007B29E2" w:rsidRPr="00731B79">
        <w:rPr>
          <w:rFonts w:ascii="Traditional Arabic" w:hAnsi="Traditional Arabic" w:cs="Traditional Arabic"/>
          <w:sz w:val="32"/>
          <w:szCs w:val="32"/>
          <w:rtl/>
          <w:lang w:bidi="ar-IQ"/>
        </w:rPr>
        <w:t>﴿</w:t>
      </w:r>
      <w:r w:rsidR="007B29E2">
        <w:rPr>
          <w:rFonts w:ascii="Traditional Arabic" w:hAnsi="Traditional Arabic" w:cs="Traditional Arabic" w:hint="cs"/>
          <w:b/>
          <w:bCs/>
          <w:color w:val="FF0000"/>
          <w:sz w:val="32"/>
          <w:szCs w:val="32"/>
          <w:rtl/>
          <w:lang w:bidi="ar-IQ"/>
        </w:rPr>
        <w:t>عَلَيْهِمْ</w:t>
      </w:r>
      <w:r w:rsidR="007B29E2" w:rsidRPr="002279A2">
        <w:rPr>
          <w:rFonts w:ascii="Traditional Arabic" w:hAnsi="Traditional Arabic" w:cs="Traditional Arabic"/>
          <w:sz w:val="32"/>
          <w:szCs w:val="32"/>
          <w:rtl/>
          <w:lang w:bidi="ar-IQ"/>
        </w:rPr>
        <w:t>﴾</w:t>
      </w:r>
      <w:r w:rsidR="007B29E2" w:rsidRPr="00B77570">
        <w:rPr>
          <w:rFonts w:ascii="Traditional Arabic" w:hAnsi="Traditional Arabic" w:cs="Traditional Arabic"/>
          <w:sz w:val="32"/>
          <w:szCs w:val="32"/>
          <w:rtl/>
          <w:lang w:bidi="ar-IQ"/>
        </w:rPr>
        <w:t xml:space="preserve">: </w:t>
      </w:r>
      <w:r w:rsidR="007B29E2">
        <w:rPr>
          <w:rFonts w:ascii="Traditional Arabic" w:hAnsi="Traditional Arabic" w:cs="Traditional Arabic" w:hint="cs"/>
          <w:sz w:val="32"/>
          <w:szCs w:val="32"/>
          <w:rtl/>
          <w:lang w:bidi="ar-IQ"/>
        </w:rPr>
        <w:t xml:space="preserve">قرأها </w:t>
      </w:r>
      <w:r w:rsidR="007B29E2" w:rsidRPr="00B77570">
        <w:rPr>
          <w:rFonts w:ascii="Traditional Arabic" w:hAnsi="Traditional Arabic" w:cs="Traditional Arabic"/>
          <w:sz w:val="32"/>
          <w:szCs w:val="32"/>
          <w:rtl/>
          <w:lang w:bidi="ar-IQ"/>
        </w:rPr>
        <w:t xml:space="preserve"> </w:t>
      </w:r>
      <w:r w:rsidR="007B29E2">
        <w:rPr>
          <w:rFonts w:ascii="Traditional Arabic" w:hAnsi="Traditional Arabic" w:cs="Traditional Arabic" w:hint="cs"/>
          <w:b/>
          <w:bCs/>
          <w:color w:val="00B050"/>
          <w:sz w:val="32"/>
          <w:szCs w:val="32"/>
          <w:rtl/>
          <w:lang w:bidi="ar-IQ"/>
        </w:rPr>
        <w:t>يعقوب</w:t>
      </w:r>
      <w:r w:rsidR="007B29E2" w:rsidRPr="00B77570">
        <w:rPr>
          <w:rFonts w:ascii="Traditional Arabic" w:hAnsi="Traditional Arabic" w:cs="Traditional Arabic"/>
          <w:color w:val="00B050"/>
          <w:sz w:val="32"/>
          <w:szCs w:val="32"/>
          <w:rtl/>
          <w:lang w:bidi="ar-IQ"/>
        </w:rPr>
        <w:t xml:space="preserve"> </w:t>
      </w:r>
      <w:r w:rsidR="007B29E2">
        <w:rPr>
          <w:rFonts w:ascii="Traditional Arabic" w:hAnsi="Traditional Arabic" w:cs="Traditional Arabic" w:hint="cs"/>
          <w:sz w:val="32"/>
          <w:szCs w:val="32"/>
          <w:rtl/>
          <w:lang w:bidi="ar-IQ"/>
        </w:rPr>
        <w:t>بضم الهاء في الحالين (</w:t>
      </w:r>
      <w:r w:rsidR="007B29E2" w:rsidRPr="008C7F98">
        <w:rPr>
          <w:rFonts w:ascii="Traditional Arabic" w:hAnsi="Traditional Arabic" w:cs="Traditional Arabic" w:hint="cs"/>
          <w:b/>
          <w:bCs/>
          <w:sz w:val="32"/>
          <w:szCs w:val="32"/>
          <w:rtl/>
          <w:lang w:bidi="ar-IQ"/>
        </w:rPr>
        <w:t>عَلَيْهُمْ</w:t>
      </w:r>
      <w:r w:rsidR="007B29E2">
        <w:rPr>
          <w:rFonts w:ascii="Traditional Arabic" w:hAnsi="Traditional Arabic" w:cs="Traditional Arabic" w:hint="cs"/>
          <w:sz w:val="32"/>
          <w:szCs w:val="32"/>
          <w:rtl/>
          <w:lang w:bidi="ar-IQ"/>
        </w:rPr>
        <w:t>).</w:t>
      </w:r>
    </w:p>
    <w:p w:rsidR="00170CB1" w:rsidRPr="00B77570" w:rsidRDefault="00CC1161" w:rsidP="007B29E2">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00170CB1" w:rsidRPr="00B77570">
        <w:rPr>
          <w:rFonts w:ascii="Traditional Arabic" w:hAnsi="Traditional Arabic" w:cs="Traditional Arabic"/>
          <w:b/>
          <w:bCs/>
          <w:sz w:val="32"/>
          <w:szCs w:val="32"/>
          <w:rtl/>
          <w:lang w:bidi="ar-IQ"/>
        </w:rPr>
        <w:t xml:space="preserve">(آية </w:t>
      </w:r>
      <w:r w:rsidR="00170CB1" w:rsidRPr="00B77570">
        <w:rPr>
          <w:rFonts w:ascii="Traditional Arabic" w:hAnsi="Traditional Arabic" w:cs="Traditional Arabic" w:hint="cs"/>
          <w:b/>
          <w:bCs/>
          <w:sz w:val="32"/>
          <w:szCs w:val="32"/>
          <w:rtl/>
          <w:lang w:bidi="ar-IQ"/>
        </w:rPr>
        <w:t>152</w:t>
      </w:r>
      <w:r w:rsidR="00170CB1" w:rsidRPr="00B77570">
        <w:rPr>
          <w:rFonts w:ascii="Traditional Arabic" w:hAnsi="Traditional Arabic" w:cs="Traditional Arabic"/>
          <w:b/>
          <w:bCs/>
          <w:sz w:val="32"/>
          <w:szCs w:val="32"/>
          <w:rtl/>
          <w:lang w:bidi="ar-IQ"/>
        </w:rPr>
        <w:t>)</w:t>
      </w:r>
      <w:r w:rsidR="00170CB1" w:rsidRPr="00B77570">
        <w:rPr>
          <w:rFonts w:ascii="Traditional Arabic" w:hAnsi="Traditional Arabic" w:cs="Traditional Arabic" w:hint="cs"/>
          <w:sz w:val="32"/>
          <w:szCs w:val="32"/>
          <w:rtl/>
          <w:lang w:bidi="ar-IQ"/>
        </w:rPr>
        <w:t xml:space="preserve"> </w:t>
      </w:r>
      <w:r w:rsidR="002279A2" w:rsidRPr="00731B79">
        <w:rPr>
          <w:rFonts w:ascii="Traditional Arabic" w:hAnsi="Traditional Arabic" w:cs="Traditional Arabic"/>
          <w:sz w:val="32"/>
          <w:szCs w:val="32"/>
          <w:rtl/>
          <w:lang w:bidi="ar-IQ"/>
        </w:rPr>
        <w:t>﴿</w:t>
      </w:r>
      <w:r w:rsidR="00170CB1" w:rsidRPr="00B77570">
        <w:rPr>
          <w:rFonts w:ascii="Traditional Arabic" w:hAnsi="Traditional Arabic" w:cs="Traditional Arabic" w:hint="cs"/>
          <w:b/>
          <w:bCs/>
          <w:color w:val="FF0000"/>
          <w:sz w:val="32"/>
          <w:szCs w:val="32"/>
          <w:rtl/>
          <w:lang w:bidi="ar-IQ"/>
        </w:rPr>
        <w:t>تَذَكَّرُونَ</w:t>
      </w:r>
      <w:r w:rsidR="002279A2" w:rsidRPr="002279A2">
        <w:rPr>
          <w:rFonts w:ascii="Traditional Arabic" w:hAnsi="Traditional Arabic" w:cs="Traditional Arabic"/>
          <w:sz w:val="32"/>
          <w:szCs w:val="32"/>
          <w:rtl/>
          <w:lang w:bidi="ar-IQ"/>
        </w:rPr>
        <w:t>﴾</w:t>
      </w:r>
      <w:r w:rsidR="00170CB1" w:rsidRPr="00B77570">
        <w:rPr>
          <w:rFonts w:ascii="Traditional Arabic" w:hAnsi="Traditional Arabic" w:cs="Traditional Arabic"/>
          <w:sz w:val="32"/>
          <w:szCs w:val="32"/>
          <w:rtl/>
          <w:lang w:bidi="ar-IQ"/>
        </w:rPr>
        <w:t xml:space="preserve">: </w:t>
      </w:r>
      <w:r w:rsidR="008E5F37">
        <w:rPr>
          <w:rFonts w:ascii="Traditional Arabic" w:hAnsi="Traditional Arabic" w:cs="Traditional Arabic" w:hint="cs"/>
          <w:sz w:val="32"/>
          <w:szCs w:val="32"/>
          <w:rtl/>
          <w:lang w:bidi="ar-IQ"/>
        </w:rPr>
        <w:t xml:space="preserve">قرأها </w:t>
      </w:r>
      <w:r w:rsidR="007B29E2">
        <w:rPr>
          <w:rFonts w:ascii="Traditional Arabic" w:hAnsi="Traditional Arabic" w:cs="Traditional Arabic" w:hint="cs"/>
          <w:b/>
          <w:bCs/>
          <w:color w:val="00B050"/>
          <w:sz w:val="32"/>
          <w:szCs w:val="32"/>
          <w:rtl/>
          <w:lang w:bidi="ar-IQ"/>
        </w:rPr>
        <w:t>يعقوب</w:t>
      </w:r>
      <w:r w:rsidR="008E5F37" w:rsidRPr="008E5F37">
        <w:rPr>
          <w:rFonts w:ascii="Traditional Arabic" w:hAnsi="Traditional Arabic" w:cs="Traditional Arabic" w:hint="cs"/>
          <w:color w:val="00B050"/>
          <w:sz w:val="32"/>
          <w:szCs w:val="32"/>
          <w:rtl/>
          <w:lang w:bidi="ar-IQ"/>
        </w:rPr>
        <w:t xml:space="preserve"> </w:t>
      </w:r>
      <w:r w:rsidR="008E5F37">
        <w:rPr>
          <w:rFonts w:ascii="Traditional Arabic" w:hAnsi="Traditional Arabic" w:cs="Traditional Arabic" w:hint="cs"/>
          <w:sz w:val="32"/>
          <w:szCs w:val="32"/>
          <w:rtl/>
          <w:lang w:bidi="ar-IQ"/>
        </w:rPr>
        <w:t>ب</w:t>
      </w:r>
      <w:r w:rsidR="00170CB1" w:rsidRPr="00B77570">
        <w:rPr>
          <w:rFonts w:ascii="Traditional Arabic" w:hAnsi="Traditional Arabic" w:cs="Traditional Arabic" w:hint="cs"/>
          <w:sz w:val="32"/>
          <w:szCs w:val="32"/>
          <w:rtl/>
          <w:lang w:bidi="ar-IQ"/>
        </w:rPr>
        <w:t xml:space="preserve">تشديد الذال </w:t>
      </w:r>
      <w:r w:rsidR="00170CB1" w:rsidRPr="00B77570">
        <w:rPr>
          <w:rFonts w:ascii="Traditional Arabic" w:hAnsi="Traditional Arabic" w:cs="Traditional Arabic" w:hint="cs"/>
          <w:b/>
          <w:bCs/>
          <w:sz w:val="32"/>
          <w:szCs w:val="32"/>
          <w:rtl/>
          <w:lang w:bidi="ar-IQ"/>
        </w:rPr>
        <w:t>(تذَّكَّرُون)</w:t>
      </w:r>
      <w:r w:rsidR="00170CB1" w:rsidRPr="00B77570">
        <w:rPr>
          <w:rFonts w:ascii="Traditional Arabic" w:hAnsi="Traditional Arabic" w:cs="Traditional Arabic" w:hint="cs"/>
          <w:sz w:val="32"/>
          <w:szCs w:val="32"/>
          <w:rtl/>
          <w:lang w:bidi="ar-IQ"/>
        </w:rPr>
        <w:t>.</w:t>
      </w:r>
    </w:p>
    <w:p w:rsidR="00170CB1" w:rsidRPr="00B77570" w:rsidRDefault="00CC1161" w:rsidP="007B29E2">
      <w:pPr>
        <w:pStyle w:val="a3"/>
        <w:tabs>
          <w:tab w:val="left" w:pos="6000"/>
        </w:tabs>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hint="cs"/>
          <w:b/>
          <w:bCs/>
          <w:sz w:val="32"/>
          <w:szCs w:val="32"/>
          <w:rtl/>
          <w:lang w:bidi="ar-IQ"/>
        </w:rPr>
        <w:t xml:space="preserve"> </w:t>
      </w:r>
      <w:r w:rsidR="00170CB1" w:rsidRPr="00B77570">
        <w:rPr>
          <w:rFonts w:ascii="Traditional Arabic" w:hAnsi="Traditional Arabic" w:cs="Traditional Arabic"/>
          <w:b/>
          <w:bCs/>
          <w:sz w:val="32"/>
          <w:szCs w:val="32"/>
          <w:rtl/>
          <w:lang w:bidi="ar-IQ"/>
        </w:rPr>
        <w:t xml:space="preserve">(آية </w:t>
      </w:r>
      <w:r w:rsidR="00170CB1" w:rsidRPr="00B77570">
        <w:rPr>
          <w:rFonts w:ascii="Traditional Arabic" w:hAnsi="Traditional Arabic" w:cs="Traditional Arabic" w:hint="cs"/>
          <w:b/>
          <w:bCs/>
          <w:sz w:val="32"/>
          <w:szCs w:val="32"/>
          <w:rtl/>
          <w:lang w:bidi="ar-IQ"/>
        </w:rPr>
        <w:t>15</w:t>
      </w:r>
      <w:r w:rsidR="007B29E2">
        <w:rPr>
          <w:rFonts w:ascii="Traditional Arabic" w:hAnsi="Traditional Arabic" w:cs="Traditional Arabic" w:hint="cs"/>
          <w:b/>
          <w:bCs/>
          <w:sz w:val="32"/>
          <w:szCs w:val="32"/>
          <w:rtl/>
          <w:lang w:bidi="ar-IQ"/>
        </w:rPr>
        <w:t>3</w:t>
      </w:r>
      <w:r w:rsidR="00170CB1" w:rsidRPr="00B77570">
        <w:rPr>
          <w:rFonts w:ascii="Traditional Arabic" w:hAnsi="Traditional Arabic" w:cs="Traditional Arabic"/>
          <w:b/>
          <w:bCs/>
          <w:sz w:val="32"/>
          <w:szCs w:val="32"/>
          <w:rtl/>
          <w:lang w:bidi="ar-IQ"/>
        </w:rPr>
        <w:t>)</w:t>
      </w:r>
      <w:r w:rsidR="00170CB1" w:rsidRPr="00B77570">
        <w:rPr>
          <w:rFonts w:ascii="Traditional Arabic" w:hAnsi="Traditional Arabic" w:cs="Traditional Arabic" w:hint="cs"/>
          <w:sz w:val="32"/>
          <w:szCs w:val="32"/>
          <w:rtl/>
          <w:lang w:bidi="ar-IQ"/>
        </w:rPr>
        <w:t xml:space="preserve"> </w:t>
      </w:r>
      <w:r w:rsidR="00121BB7" w:rsidRPr="00731B79">
        <w:rPr>
          <w:rFonts w:ascii="Traditional Arabic" w:hAnsi="Traditional Arabic" w:cs="Traditional Arabic"/>
          <w:sz w:val="32"/>
          <w:szCs w:val="32"/>
          <w:rtl/>
          <w:lang w:bidi="ar-IQ"/>
        </w:rPr>
        <w:t>﴿</w:t>
      </w:r>
      <w:r w:rsidR="007B29E2">
        <w:rPr>
          <w:rFonts w:ascii="Traditional Arabic" w:hAnsi="Traditional Arabic" w:cs="Traditional Arabic" w:hint="cs"/>
          <w:b/>
          <w:bCs/>
          <w:color w:val="FF0000"/>
          <w:sz w:val="32"/>
          <w:szCs w:val="32"/>
          <w:rtl/>
          <w:lang w:bidi="ar-IQ"/>
        </w:rPr>
        <w:t>وَأَنَّ هَذَا</w:t>
      </w:r>
      <w:r w:rsidR="00121BB7" w:rsidRPr="002279A2">
        <w:rPr>
          <w:rFonts w:ascii="Traditional Arabic" w:hAnsi="Traditional Arabic" w:cs="Traditional Arabic"/>
          <w:sz w:val="32"/>
          <w:szCs w:val="32"/>
          <w:rtl/>
          <w:lang w:bidi="ar-IQ"/>
        </w:rPr>
        <w:t>﴾</w:t>
      </w:r>
      <w:r w:rsidR="00121BB7" w:rsidRPr="00B77570">
        <w:rPr>
          <w:rFonts w:ascii="Traditional Arabic" w:hAnsi="Traditional Arabic" w:cs="Traditional Arabic"/>
          <w:sz w:val="32"/>
          <w:szCs w:val="32"/>
          <w:rtl/>
          <w:lang w:bidi="ar-IQ"/>
        </w:rPr>
        <w:t xml:space="preserve">: </w:t>
      </w:r>
      <w:r w:rsidR="00121BB7">
        <w:rPr>
          <w:rFonts w:ascii="Traditional Arabic" w:hAnsi="Traditional Arabic" w:cs="Traditional Arabic" w:hint="cs"/>
          <w:sz w:val="32"/>
          <w:szCs w:val="32"/>
          <w:rtl/>
          <w:lang w:bidi="ar-IQ"/>
        </w:rPr>
        <w:t xml:space="preserve">قرأها </w:t>
      </w:r>
      <w:r w:rsidR="007B29E2">
        <w:rPr>
          <w:rFonts w:ascii="Traditional Arabic" w:hAnsi="Traditional Arabic" w:cs="Traditional Arabic" w:hint="cs"/>
          <w:b/>
          <w:bCs/>
          <w:color w:val="00B050"/>
          <w:sz w:val="32"/>
          <w:szCs w:val="32"/>
          <w:rtl/>
          <w:lang w:bidi="ar-IQ"/>
        </w:rPr>
        <w:t>يعقوب</w:t>
      </w:r>
      <w:r w:rsidR="00121BB7" w:rsidRPr="00B77570">
        <w:rPr>
          <w:rFonts w:ascii="Traditional Arabic" w:hAnsi="Traditional Arabic" w:cs="Traditional Arabic"/>
          <w:color w:val="00B050"/>
          <w:sz w:val="32"/>
          <w:szCs w:val="32"/>
          <w:rtl/>
          <w:lang w:bidi="ar-IQ"/>
        </w:rPr>
        <w:t xml:space="preserve"> </w:t>
      </w:r>
      <w:r w:rsidR="007B29E2">
        <w:rPr>
          <w:rFonts w:ascii="Traditional Arabic" w:hAnsi="Traditional Arabic" w:cs="Traditional Arabic" w:hint="cs"/>
          <w:sz w:val="32"/>
          <w:szCs w:val="32"/>
          <w:rtl/>
          <w:lang w:bidi="ar-IQ"/>
        </w:rPr>
        <w:t>بفتح الهمزة وسكون النون (</w:t>
      </w:r>
      <w:r w:rsidR="007B29E2" w:rsidRPr="007B29E2">
        <w:rPr>
          <w:rFonts w:ascii="Traditional Arabic" w:hAnsi="Traditional Arabic" w:cs="Traditional Arabic" w:hint="cs"/>
          <w:b/>
          <w:bCs/>
          <w:sz w:val="32"/>
          <w:szCs w:val="32"/>
          <w:rtl/>
          <w:lang w:bidi="ar-IQ"/>
        </w:rPr>
        <w:t>وَأَنْ</w:t>
      </w:r>
      <w:r w:rsidR="007B29E2">
        <w:rPr>
          <w:rFonts w:ascii="Traditional Arabic" w:hAnsi="Traditional Arabic" w:cs="Traditional Arabic" w:hint="cs"/>
          <w:sz w:val="32"/>
          <w:szCs w:val="32"/>
          <w:rtl/>
          <w:lang w:bidi="ar-IQ"/>
        </w:rPr>
        <w:t>)</w:t>
      </w:r>
      <w:r w:rsidR="00121BB7" w:rsidRPr="00B77570">
        <w:rPr>
          <w:rFonts w:ascii="Traditional Arabic" w:hAnsi="Traditional Arabic" w:cs="Traditional Arabic"/>
          <w:sz w:val="32"/>
          <w:szCs w:val="32"/>
          <w:rtl/>
          <w:lang w:bidi="ar-IQ"/>
        </w:rPr>
        <w:t>.</w:t>
      </w:r>
      <w:r w:rsidR="00121BB7">
        <w:rPr>
          <w:rFonts w:ascii="Traditional Arabic" w:hAnsi="Traditional Arabic" w:cs="Traditional Arabic" w:hint="cs"/>
          <w:sz w:val="32"/>
          <w:szCs w:val="32"/>
          <w:rtl/>
          <w:lang w:bidi="ar-IQ"/>
        </w:rPr>
        <w:t xml:space="preserve"> </w:t>
      </w:r>
      <w:r w:rsidR="002279A2" w:rsidRPr="00731B79">
        <w:rPr>
          <w:rFonts w:ascii="Traditional Arabic" w:hAnsi="Traditional Arabic" w:cs="Traditional Arabic"/>
          <w:sz w:val="32"/>
          <w:szCs w:val="32"/>
          <w:rtl/>
          <w:lang w:bidi="ar-IQ"/>
        </w:rPr>
        <w:t>﴿</w:t>
      </w:r>
      <w:r w:rsidR="007B29E2">
        <w:rPr>
          <w:rFonts w:ascii="Traditional Arabic" w:hAnsi="Traditional Arabic" w:cs="Traditional Arabic" w:hint="cs"/>
          <w:b/>
          <w:bCs/>
          <w:color w:val="FF0000"/>
          <w:sz w:val="32"/>
          <w:szCs w:val="32"/>
          <w:rtl/>
          <w:lang w:bidi="ar-IQ"/>
        </w:rPr>
        <w:t>صِرَاطِي</w:t>
      </w:r>
      <w:r w:rsidR="002279A2" w:rsidRPr="002279A2">
        <w:rPr>
          <w:rFonts w:ascii="Traditional Arabic" w:hAnsi="Traditional Arabic" w:cs="Traditional Arabic"/>
          <w:sz w:val="32"/>
          <w:szCs w:val="32"/>
          <w:rtl/>
          <w:lang w:bidi="ar-IQ"/>
        </w:rPr>
        <w:t>﴾</w:t>
      </w:r>
      <w:r w:rsidR="00170CB1" w:rsidRPr="00B77570">
        <w:rPr>
          <w:rFonts w:ascii="Traditional Arabic" w:hAnsi="Traditional Arabic" w:cs="Traditional Arabic"/>
          <w:b/>
          <w:bCs/>
          <w:sz w:val="32"/>
          <w:szCs w:val="32"/>
          <w:rtl/>
          <w:lang w:bidi="ar-IQ"/>
        </w:rPr>
        <w:t xml:space="preserve">: </w:t>
      </w:r>
      <w:r w:rsidR="007B29E2" w:rsidRPr="00B77570">
        <w:rPr>
          <w:rFonts w:ascii="Traditional Arabic" w:hAnsi="Traditional Arabic" w:cs="Traditional Arabic" w:hint="cs"/>
          <w:sz w:val="32"/>
          <w:szCs w:val="32"/>
          <w:rtl/>
          <w:lang w:bidi="ar-IQ"/>
        </w:rPr>
        <w:t xml:space="preserve">قرأها </w:t>
      </w:r>
      <w:r w:rsidR="007B29E2">
        <w:rPr>
          <w:rFonts w:ascii="Traditional Arabic" w:hAnsi="Traditional Arabic" w:cs="Traditional Arabic" w:hint="cs"/>
          <w:b/>
          <w:bCs/>
          <w:color w:val="7030A0"/>
          <w:sz w:val="32"/>
          <w:szCs w:val="32"/>
          <w:rtl/>
          <w:lang w:bidi="ar-IQ"/>
        </w:rPr>
        <w:t>رويس</w:t>
      </w:r>
      <w:r w:rsidR="007B29E2" w:rsidRPr="00B77570">
        <w:rPr>
          <w:rFonts w:ascii="Traditional Arabic" w:hAnsi="Traditional Arabic" w:cs="Traditional Arabic" w:hint="cs"/>
          <w:color w:val="00B050"/>
          <w:sz w:val="32"/>
          <w:szCs w:val="32"/>
          <w:rtl/>
          <w:lang w:bidi="ar-IQ"/>
        </w:rPr>
        <w:t xml:space="preserve"> </w:t>
      </w:r>
      <w:r w:rsidR="007B29E2" w:rsidRPr="00B77570">
        <w:rPr>
          <w:rFonts w:ascii="Traditional Arabic" w:hAnsi="Traditional Arabic" w:cs="Traditional Arabic" w:hint="cs"/>
          <w:sz w:val="32"/>
          <w:szCs w:val="32"/>
          <w:rtl/>
          <w:lang w:bidi="ar-IQ"/>
        </w:rPr>
        <w:t>ب</w:t>
      </w:r>
      <w:r w:rsidR="007B29E2">
        <w:rPr>
          <w:rFonts w:ascii="Traditional Arabic" w:hAnsi="Traditional Arabic" w:cs="Traditional Arabic" w:hint="cs"/>
          <w:sz w:val="32"/>
          <w:szCs w:val="32"/>
          <w:rtl/>
          <w:lang w:bidi="ar-IQ"/>
        </w:rPr>
        <w:t>السين (</w:t>
      </w:r>
      <w:r w:rsidR="007B29E2" w:rsidRPr="004B0ACA">
        <w:rPr>
          <w:rFonts w:ascii="Traditional Arabic" w:hAnsi="Traditional Arabic" w:cs="Traditional Arabic" w:hint="cs"/>
          <w:b/>
          <w:bCs/>
          <w:sz w:val="32"/>
          <w:szCs w:val="32"/>
          <w:rtl/>
          <w:lang w:bidi="ar-IQ"/>
        </w:rPr>
        <w:t>سِرَاط</w:t>
      </w:r>
      <w:r w:rsidR="007B29E2">
        <w:rPr>
          <w:rFonts w:ascii="Traditional Arabic" w:hAnsi="Traditional Arabic" w:cs="Traditional Arabic" w:hint="cs"/>
          <w:b/>
          <w:bCs/>
          <w:sz w:val="32"/>
          <w:szCs w:val="32"/>
          <w:rtl/>
          <w:lang w:bidi="ar-IQ"/>
        </w:rPr>
        <w:t>ِي</w:t>
      </w:r>
      <w:r w:rsidR="007B29E2">
        <w:rPr>
          <w:rFonts w:ascii="Traditional Arabic" w:hAnsi="Traditional Arabic" w:cs="Traditional Arabic" w:hint="cs"/>
          <w:sz w:val="32"/>
          <w:szCs w:val="32"/>
          <w:rtl/>
          <w:lang w:bidi="ar-IQ"/>
        </w:rPr>
        <w:t>).</w:t>
      </w:r>
      <w:r w:rsidR="00652DA6" w:rsidRPr="00B77570">
        <w:rPr>
          <w:rFonts w:ascii="Traditional Arabic" w:hAnsi="Traditional Arabic" w:cs="Traditional Arabic"/>
          <w:sz w:val="32"/>
          <w:szCs w:val="32"/>
          <w:rtl/>
          <w:lang w:bidi="ar-IQ"/>
        </w:rPr>
        <w:tab/>
      </w:r>
    </w:p>
    <w:p w:rsidR="003854CF" w:rsidRPr="00B77570" w:rsidRDefault="00CC1161" w:rsidP="009941E7">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sym w:font="Symbol" w:char="F0B7"/>
      </w:r>
      <w:r w:rsidRPr="00B77570">
        <w:rPr>
          <w:rFonts w:ascii="Traditional Arabic" w:hAnsi="Traditional Arabic" w:cs="Traditional Arabic" w:hint="cs"/>
          <w:b/>
          <w:bCs/>
          <w:sz w:val="32"/>
          <w:szCs w:val="32"/>
          <w:rtl/>
          <w:lang w:bidi="ar-IQ"/>
        </w:rPr>
        <w:t xml:space="preserve"> </w:t>
      </w:r>
      <w:r w:rsidR="003854CF" w:rsidRPr="00B77570">
        <w:rPr>
          <w:rFonts w:ascii="Traditional Arabic" w:hAnsi="Traditional Arabic" w:cs="Traditional Arabic"/>
          <w:b/>
          <w:bCs/>
          <w:sz w:val="32"/>
          <w:szCs w:val="32"/>
          <w:rtl/>
          <w:lang w:bidi="ar-IQ"/>
        </w:rPr>
        <w:t xml:space="preserve">(آية </w:t>
      </w:r>
      <w:r w:rsidR="003854CF" w:rsidRPr="00B77570">
        <w:rPr>
          <w:rFonts w:ascii="Traditional Arabic" w:hAnsi="Traditional Arabic" w:cs="Traditional Arabic" w:hint="cs"/>
          <w:b/>
          <w:bCs/>
          <w:sz w:val="32"/>
          <w:szCs w:val="32"/>
          <w:rtl/>
          <w:lang w:bidi="ar-IQ"/>
        </w:rPr>
        <w:t>157</w:t>
      </w:r>
      <w:r w:rsidR="003854CF" w:rsidRPr="00B77570">
        <w:rPr>
          <w:rFonts w:ascii="Traditional Arabic" w:hAnsi="Traditional Arabic" w:cs="Traditional Arabic"/>
          <w:b/>
          <w:bCs/>
          <w:sz w:val="32"/>
          <w:szCs w:val="32"/>
          <w:rtl/>
          <w:lang w:bidi="ar-IQ"/>
        </w:rPr>
        <w:t>)</w:t>
      </w:r>
      <w:r w:rsidR="003854CF" w:rsidRPr="00B77570">
        <w:rPr>
          <w:rFonts w:ascii="Traditional Arabic" w:hAnsi="Traditional Arabic" w:cs="Traditional Arabic" w:hint="cs"/>
          <w:b/>
          <w:bCs/>
          <w:sz w:val="32"/>
          <w:szCs w:val="32"/>
          <w:rtl/>
          <w:lang w:bidi="ar-IQ"/>
        </w:rPr>
        <w:t xml:space="preserve"> </w:t>
      </w:r>
      <w:r w:rsidR="002279A2" w:rsidRPr="00731B79">
        <w:rPr>
          <w:rFonts w:ascii="Traditional Arabic" w:hAnsi="Traditional Arabic" w:cs="Traditional Arabic"/>
          <w:sz w:val="32"/>
          <w:szCs w:val="32"/>
          <w:rtl/>
          <w:lang w:bidi="ar-IQ"/>
        </w:rPr>
        <w:t>﴿</w:t>
      </w:r>
      <w:r w:rsidR="009941E7">
        <w:rPr>
          <w:rFonts w:ascii="Traditional Arabic" w:hAnsi="Traditional Arabic" w:cs="Traditional Arabic" w:hint="cs"/>
          <w:b/>
          <w:bCs/>
          <w:color w:val="FF0000"/>
          <w:sz w:val="32"/>
          <w:szCs w:val="32"/>
          <w:rtl/>
          <w:lang w:bidi="ar-IQ"/>
        </w:rPr>
        <w:t>يَصْدِفُونَ</w:t>
      </w:r>
      <w:r w:rsidR="002279A2" w:rsidRPr="002279A2">
        <w:rPr>
          <w:rFonts w:ascii="Traditional Arabic" w:hAnsi="Traditional Arabic" w:cs="Traditional Arabic"/>
          <w:sz w:val="32"/>
          <w:szCs w:val="32"/>
          <w:rtl/>
          <w:lang w:bidi="ar-IQ"/>
        </w:rPr>
        <w:t>﴾</w:t>
      </w:r>
      <w:r w:rsidR="009941E7">
        <w:rPr>
          <w:rFonts w:ascii="Traditional Arabic" w:hAnsi="Traditional Arabic" w:cs="Traditional Arabic" w:hint="cs"/>
          <w:sz w:val="32"/>
          <w:szCs w:val="32"/>
          <w:rtl/>
          <w:lang w:bidi="ar-IQ"/>
        </w:rPr>
        <w:t xml:space="preserve"> (</w:t>
      </w:r>
      <w:r w:rsidR="009941E7" w:rsidRPr="009941E7">
        <w:rPr>
          <w:rFonts w:ascii="Traditional Arabic" w:hAnsi="Traditional Arabic" w:cs="Traditional Arabic" w:hint="cs"/>
          <w:b/>
          <w:bCs/>
          <w:sz w:val="32"/>
          <w:szCs w:val="32"/>
          <w:rtl/>
          <w:lang w:bidi="ar-IQ"/>
        </w:rPr>
        <w:t>معاً</w:t>
      </w:r>
      <w:r w:rsidR="009941E7">
        <w:rPr>
          <w:rFonts w:ascii="Traditional Arabic" w:hAnsi="Traditional Arabic" w:cs="Traditional Arabic" w:hint="cs"/>
          <w:sz w:val="32"/>
          <w:szCs w:val="32"/>
          <w:rtl/>
          <w:lang w:bidi="ar-IQ"/>
        </w:rPr>
        <w:t>)</w:t>
      </w:r>
      <w:r w:rsidR="003854CF" w:rsidRPr="00B77570">
        <w:rPr>
          <w:rFonts w:ascii="Traditional Arabic" w:hAnsi="Traditional Arabic" w:cs="Traditional Arabic"/>
          <w:sz w:val="32"/>
          <w:szCs w:val="32"/>
          <w:rtl/>
          <w:lang w:bidi="ar-IQ"/>
        </w:rPr>
        <w:t xml:space="preserve">: </w:t>
      </w:r>
      <w:r w:rsidR="009941E7">
        <w:rPr>
          <w:rFonts w:ascii="Traditional Arabic" w:hAnsi="Traditional Arabic" w:cs="Traditional Arabic" w:hint="cs"/>
          <w:sz w:val="32"/>
          <w:szCs w:val="32"/>
          <w:rtl/>
          <w:lang w:bidi="ar-IQ"/>
        </w:rPr>
        <w:t>قرأهما</w:t>
      </w:r>
      <w:r w:rsidR="003854CF" w:rsidRPr="00B77570">
        <w:rPr>
          <w:rFonts w:ascii="Traditional Arabic" w:hAnsi="Traditional Arabic" w:cs="Traditional Arabic" w:hint="cs"/>
          <w:sz w:val="32"/>
          <w:szCs w:val="32"/>
          <w:rtl/>
          <w:lang w:bidi="ar-IQ"/>
        </w:rPr>
        <w:t xml:space="preserve"> </w:t>
      </w:r>
      <w:r w:rsidR="009941E7">
        <w:rPr>
          <w:rFonts w:ascii="Traditional Arabic" w:hAnsi="Traditional Arabic" w:cs="Traditional Arabic" w:hint="cs"/>
          <w:b/>
          <w:bCs/>
          <w:color w:val="7030A0"/>
          <w:sz w:val="32"/>
          <w:szCs w:val="32"/>
          <w:rtl/>
          <w:lang w:bidi="ar-IQ"/>
        </w:rPr>
        <w:t>رويس</w:t>
      </w:r>
      <w:r w:rsidR="003854CF" w:rsidRPr="009941E7">
        <w:rPr>
          <w:rFonts w:ascii="Traditional Arabic" w:hAnsi="Traditional Arabic" w:cs="Traditional Arabic" w:hint="cs"/>
          <w:color w:val="7030A0"/>
          <w:sz w:val="32"/>
          <w:szCs w:val="32"/>
          <w:rtl/>
          <w:lang w:bidi="ar-IQ"/>
        </w:rPr>
        <w:t xml:space="preserve"> </w:t>
      </w:r>
      <w:r w:rsidR="009941E7">
        <w:rPr>
          <w:rFonts w:ascii="Traditional Arabic" w:hAnsi="Traditional Arabic" w:cs="Traditional Arabic" w:hint="cs"/>
          <w:sz w:val="32"/>
          <w:szCs w:val="32"/>
          <w:rtl/>
          <w:lang w:bidi="ar-IQ"/>
        </w:rPr>
        <w:t xml:space="preserve">بإشمام الصاد زاياً. </w:t>
      </w:r>
    </w:p>
    <w:p w:rsidR="007256FF" w:rsidRPr="00B77570" w:rsidRDefault="00CC1161" w:rsidP="009941E7">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t xml:space="preserve"> </w:t>
      </w:r>
      <w:r w:rsidRPr="00B77570">
        <w:rPr>
          <w:rFonts w:ascii="Traditional Arabic" w:hAnsi="Traditional Arabic" w:cs="Traditional Arabic"/>
          <w:b/>
          <w:bCs/>
          <w:sz w:val="32"/>
          <w:szCs w:val="32"/>
          <w:lang w:bidi="ar-IQ"/>
        </w:rPr>
        <w:sym w:font="Symbol" w:char="F0B7"/>
      </w:r>
      <w:r w:rsidR="009A03DF" w:rsidRPr="00B77570">
        <w:rPr>
          <w:rFonts w:ascii="Traditional Arabic" w:hAnsi="Traditional Arabic" w:cs="Traditional Arabic"/>
          <w:b/>
          <w:bCs/>
          <w:sz w:val="32"/>
          <w:szCs w:val="32"/>
          <w:rtl/>
          <w:lang w:bidi="ar-IQ"/>
        </w:rPr>
        <w:t xml:space="preserve">(آية </w:t>
      </w:r>
      <w:r w:rsidR="009A03DF" w:rsidRPr="00B77570">
        <w:rPr>
          <w:rFonts w:ascii="Traditional Arabic" w:hAnsi="Traditional Arabic" w:cs="Traditional Arabic" w:hint="cs"/>
          <w:b/>
          <w:bCs/>
          <w:sz w:val="32"/>
          <w:szCs w:val="32"/>
          <w:rtl/>
          <w:lang w:bidi="ar-IQ"/>
        </w:rPr>
        <w:t>1</w:t>
      </w:r>
      <w:r w:rsidR="009941E7">
        <w:rPr>
          <w:rFonts w:ascii="Traditional Arabic" w:hAnsi="Traditional Arabic" w:cs="Traditional Arabic" w:hint="cs"/>
          <w:b/>
          <w:bCs/>
          <w:sz w:val="32"/>
          <w:szCs w:val="32"/>
          <w:rtl/>
          <w:lang w:bidi="ar-IQ"/>
        </w:rPr>
        <w:t>60</w:t>
      </w:r>
      <w:r w:rsidR="009A03DF" w:rsidRPr="00B77570">
        <w:rPr>
          <w:rFonts w:ascii="Traditional Arabic" w:hAnsi="Traditional Arabic" w:cs="Traditional Arabic"/>
          <w:b/>
          <w:bCs/>
          <w:sz w:val="32"/>
          <w:szCs w:val="32"/>
          <w:rtl/>
          <w:lang w:bidi="ar-IQ"/>
        </w:rPr>
        <w:t>)</w:t>
      </w:r>
      <w:r w:rsidR="009A03DF" w:rsidRPr="00B77570">
        <w:rPr>
          <w:rFonts w:ascii="Traditional Arabic" w:hAnsi="Traditional Arabic" w:cs="Traditional Arabic"/>
          <w:sz w:val="32"/>
          <w:szCs w:val="32"/>
          <w:rtl/>
          <w:lang w:bidi="ar-IQ"/>
        </w:rPr>
        <w:t xml:space="preserve"> </w:t>
      </w:r>
      <w:r w:rsidR="002279A2" w:rsidRPr="00731B79">
        <w:rPr>
          <w:rFonts w:ascii="Traditional Arabic" w:hAnsi="Traditional Arabic" w:cs="Traditional Arabic"/>
          <w:sz w:val="32"/>
          <w:szCs w:val="32"/>
          <w:rtl/>
          <w:lang w:bidi="ar-IQ"/>
        </w:rPr>
        <w:t>﴿</w:t>
      </w:r>
      <w:r w:rsidR="009941E7">
        <w:rPr>
          <w:rFonts w:ascii="Traditional Arabic" w:hAnsi="Traditional Arabic" w:cs="Traditional Arabic" w:hint="cs"/>
          <w:b/>
          <w:bCs/>
          <w:color w:val="FF0000"/>
          <w:sz w:val="32"/>
          <w:szCs w:val="32"/>
          <w:rtl/>
          <w:lang w:bidi="ar-IQ"/>
        </w:rPr>
        <w:t>عَشْرُ أَمْثَالِهَا</w:t>
      </w:r>
      <w:r w:rsidR="00121BB7" w:rsidRPr="002279A2">
        <w:rPr>
          <w:rFonts w:ascii="Traditional Arabic" w:hAnsi="Traditional Arabic" w:cs="Traditional Arabic"/>
          <w:sz w:val="32"/>
          <w:szCs w:val="32"/>
          <w:rtl/>
          <w:lang w:bidi="ar-IQ"/>
        </w:rPr>
        <w:t>﴾</w:t>
      </w:r>
      <w:r w:rsidR="009941E7">
        <w:rPr>
          <w:rFonts w:ascii="Traditional Arabic" w:hAnsi="Traditional Arabic" w:cs="Traditional Arabic" w:hint="cs"/>
          <w:sz w:val="32"/>
          <w:szCs w:val="32"/>
          <w:rtl/>
          <w:lang w:bidi="ar-IQ"/>
        </w:rPr>
        <w:t>: قرأها</w:t>
      </w:r>
      <w:r w:rsidR="009A03DF" w:rsidRPr="00B77570">
        <w:rPr>
          <w:rFonts w:ascii="Traditional Arabic" w:hAnsi="Traditional Arabic" w:cs="Traditional Arabic" w:hint="cs"/>
          <w:sz w:val="32"/>
          <w:szCs w:val="32"/>
          <w:rtl/>
          <w:lang w:bidi="ar-IQ"/>
        </w:rPr>
        <w:t xml:space="preserve"> </w:t>
      </w:r>
      <w:r w:rsidR="009941E7">
        <w:rPr>
          <w:rFonts w:ascii="Traditional Arabic" w:hAnsi="Traditional Arabic" w:cs="Traditional Arabic" w:hint="cs"/>
          <w:b/>
          <w:bCs/>
          <w:color w:val="00B050"/>
          <w:sz w:val="32"/>
          <w:szCs w:val="32"/>
          <w:rtl/>
          <w:lang w:bidi="ar-IQ"/>
        </w:rPr>
        <w:t>يعقوب</w:t>
      </w:r>
      <w:r w:rsidR="00F51122">
        <w:rPr>
          <w:rFonts w:ascii="Traditional Arabic" w:hAnsi="Traditional Arabic" w:cs="Traditional Arabic" w:hint="cs"/>
          <w:sz w:val="32"/>
          <w:szCs w:val="32"/>
          <w:rtl/>
          <w:lang w:bidi="ar-IQ"/>
        </w:rPr>
        <w:t xml:space="preserve"> </w:t>
      </w:r>
      <w:r w:rsidR="009941E7">
        <w:rPr>
          <w:rFonts w:ascii="Traditional Arabic" w:hAnsi="Traditional Arabic" w:cs="Traditional Arabic" w:hint="cs"/>
          <w:sz w:val="32"/>
          <w:szCs w:val="32"/>
          <w:rtl/>
          <w:lang w:bidi="ar-IQ"/>
        </w:rPr>
        <w:t>بتنوين الراء ورفع اللام (</w:t>
      </w:r>
      <w:r w:rsidR="009941E7" w:rsidRPr="009941E7">
        <w:rPr>
          <w:rFonts w:ascii="Traditional Arabic" w:hAnsi="Traditional Arabic" w:cs="Traditional Arabic" w:hint="cs"/>
          <w:b/>
          <w:bCs/>
          <w:sz w:val="32"/>
          <w:szCs w:val="32"/>
          <w:rtl/>
          <w:lang w:bidi="ar-IQ"/>
        </w:rPr>
        <w:t>عَشْرٌ أَمْثَالُهَا</w:t>
      </w:r>
      <w:r w:rsidR="009941E7">
        <w:rPr>
          <w:rFonts w:ascii="Traditional Arabic" w:hAnsi="Traditional Arabic" w:cs="Traditional Arabic" w:hint="cs"/>
          <w:sz w:val="32"/>
          <w:szCs w:val="32"/>
          <w:rtl/>
          <w:lang w:bidi="ar-IQ"/>
        </w:rPr>
        <w:t xml:space="preserve">) </w:t>
      </w:r>
      <w:r w:rsidR="009941E7" w:rsidRPr="00B77570">
        <w:rPr>
          <w:rFonts w:ascii="Traditional Arabic" w:hAnsi="Traditional Arabic" w:cs="Traditional Arabic"/>
          <w:sz w:val="32"/>
          <w:szCs w:val="32"/>
          <w:vertAlign w:val="superscript"/>
          <w:rtl/>
          <w:lang w:eastAsia="ar-SY" w:bidi="ar-SY"/>
        </w:rPr>
        <w:t>(</w:t>
      </w:r>
      <w:r w:rsidR="009941E7" w:rsidRPr="00B77570">
        <w:rPr>
          <w:rFonts w:ascii="Traditional Arabic" w:hAnsi="Traditional Arabic" w:cs="Traditional Arabic"/>
          <w:sz w:val="32"/>
          <w:szCs w:val="32"/>
          <w:vertAlign w:val="superscript"/>
          <w:rtl/>
          <w:lang w:eastAsia="ar-SY" w:bidi="ar-SY"/>
        </w:rPr>
        <w:footnoteReference w:id="126"/>
      </w:r>
      <w:r w:rsidR="009941E7" w:rsidRPr="00B77570">
        <w:rPr>
          <w:rFonts w:ascii="Traditional Arabic" w:hAnsi="Traditional Arabic" w:cs="Traditional Arabic"/>
          <w:sz w:val="32"/>
          <w:szCs w:val="32"/>
          <w:vertAlign w:val="superscript"/>
          <w:rtl/>
          <w:lang w:eastAsia="ar-SY" w:bidi="ar-SY"/>
        </w:rPr>
        <w:t>)</w:t>
      </w:r>
      <w:r w:rsidR="009A03DF" w:rsidRPr="00B77570">
        <w:rPr>
          <w:rFonts w:ascii="Traditional Arabic" w:hAnsi="Traditional Arabic" w:cs="Traditional Arabic" w:hint="cs"/>
          <w:sz w:val="32"/>
          <w:szCs w:val="32"/>
          <w:rtl/>
          <w:lang w:bidi="ar-IQ"/>
        </w:rPr>
        <w:t>.</w:t>
      </w:r>
    </w:p>
    <w:p w:rsidR="00B16A66" w:rsidRPr="00B77570" w:rsidRDefault="00CC1161" w:rsidP="001E27F9">
      <w:pPr>
        <w:jc w:val="both"/>
        <w:rPr>
          <w:rFonts w:ascii="Traditional Arabic" w:hAnsi="Traditional Arabic" w:cs="Traditional Arabic"/>
          <w:noProof/>
          <w:sz w:val="32"/>
          <w:szCs w:val="32"/>
          <w:rtl/>
        </w:rPr>
      </w:pPr>
      <w:r w:rsidRPr="00B77570">
        <w:rPr>
          <w:rFonts w:ascii="Traditional Arabic" w:hAnsi="Traditional Arabic" w:cs="Traditional Arabic"/>
          <w:b/>
          <w:bCs/>
          <w:sz w:val="32"/>
          <w:szCs w:val="32"/>
          <w:lang w:bidi="ar-IQ"/>
        </w:rPr>
        <w:t xml:space="preserve"> </w:t>
      </w:r>
      <w:r w:rsidRPr="00B77570">
        <w:rPr>
          <w:rFonts w:ascii="Traditional Arabic" w:hAnsi="Traditional Arabic" w:cs="Traditional Arabic"/>
          <w:b/>
          <w:bCs/>
          <w:sz w:val="32"/>
          <w:szCs w:val="32"/>
          <w:lang w:bidi="ar-IQ"/>
        </w:rPr>
        <w:sym w:font="Symbol" w:char="F0B7"/>
      </w:r>
      <w:r w:rsidR="00B16A66" w:rsidRPr="00B77570">
        <w:rPr>
          <w:rFonts w:ascii="Traditional Arabic" w:hAnsi="Traditional Arabic" w:cs="Traditional Arabic"/>
          <w:b/>
          <w:bCs/>
          <w:sz w:val="32"/>
          <w:szCs w:val="32"/>
          <w:rtl/>
          <w:lang w:bidi="ar-IQ"/>
        </w:rPr>
        <w:t xml:space="preserve">(آية </w:t>
      </w:r>
      <w:r w:rsidR="00B16A66" w:rsidRPr="00B77570">
        <w:rPr>
          <w:rFonts w:ascii="Traditional Arabic" w:hAnsi="Traditional Arabic" w:cs="Traditional Arabic" w:hint="cs"/>
          <w:b/>
          <w:bCs/>
          <w:sz w:val="32"/>
          <w:szCs w:val="32"/>
          <w:rtl/>
          <w:lang w:bidi="ar-IQ"/>
        </w:rPr>
        <w:t>161</w:t>
      </w:r>
      <w:r w:rsidR="00B16A66" w:rsidRPr="00B77570">
        <w:rPr>
          <w:rFonts w:ascii="Traditional Arabic" w:hAnsi="Traditional Arabic" w:cs="Traditional Arabic"/>
          <w:b/>
          <w:bCs/>
          <w:sz w:val="32"/>
          <w:szCs w:val="32"/>
          <w:rtl/>
          <w:lang w:bidi="ar-IQ"/>
        </w:rPr>
        <w:t>)</w:t>
      </w:r>
      <w:r w:rsidR="00B16A66" w:rsidRPr="00B77570">
        <w:rPr>
          <w:rFonts w:ascii="Traditional Arabic" w:hAnsi="Traditional Arabic" w:cs="Traditional Arabic"/>
          <w:sz w:val="32"/>
          <w:szCs w:val="32"/>
          <w:rtl/>
          <w:lang w:bidi="ar-IQ"/>
        </w:rPr>
        <w:t xml:space="preserve"> </w:t>
      </w:r>
      <w:r w:rsidR="001E27F9" w:rsidRPr="00731B79">
        <w:rPr>
          <w:rFonts w:ascii="Traditional Arabic" w:hAnsi="Traditional Arabic" w:cs="Traditional Arabic"/>
          <w:sz w:val="32"/>
          <w:szCs w:val="32"/>
          <w:rtl/>
          <w:lang w:bidi="ar-IQ"/>
        </w:rPr>
        <w:t>﴿</w:t>
      </w:r>
      <w:r w:rsidR="001E27F9">
        <w:rPr>
          <w:rFonts w:ascii="Traditional Arabic" w:hAnsi="Traditional Arabic" w:cs="Traditional Arabic" w:hint="cs"/>
          <w:b/>
          <w:bCs/>
          <w:color w:val="FF0000"/>
          <w:sz w:val="32"/>
          <w:szCs w:val="32"/>
          <w:rtl/>
          <w:lang w:bidi="ar-IQ"/>
        </w:rPr>
        <w:t>صِرَاطٍ</w:t>
      </w:r>
      <w:r w:rsidR="001E27F9" w:rsidRPr="002279A2">
        <w:rPr>
          <w:rFonts w:ascii="Traditional Arabic" w:hAnsi="Traditional Arabic" w:cs="Traditional Arabic"/>
          <w:sz w:val="32"/>
          <w:szCs w:val="32"/>
          <w:rtl/>
          <w:lang w:bidi="ar-IQ"/>
        </w:rPr>
        <w:t>﴾</w:t>
      </w:r>
      <w:r w:rsidR="001E27F9" w:rsidRPr="00B77570">
        <w:rPr>
          <w:rFonts w:ascii="Traditional Arabic" w:hAnsi="Traditional Arabic" w:cs="Traditional Arabic"/>
          <w:b/>
          <w:bCs/>
          <w:sz w:val="32"/>
          <w:szCs w:val="32"/>
          <w:rtl/>
          <w:lang w:bidi="ar-IQ"/>
        </w:rPr>
        <w:t xml:space="preserve">: </w:t>
      </w:r>
      <w:r w:rsidR="001E27F9" w:rsidRPr="00B77570">
        <w:rPr>
          <w:rFonts w:ascii="Traditional Arabic" w:hAnsi="Traditional Arabic" w:cs="Traditional Arabic" w:hint="cs"/>
          <w:sz w:val="32"/>
          <w:szCs w:val="32"/>
          <w:rtl/>
          <w:lang w:bidi="ar-IQ"/>
        </w:rPr>
        <w:t xml:space="preserve">قرأها </w:t>
      </w:r>
      <w:r w:rsidR="001E27F9">
        <w:rPr>
          <w:rFonts w:ascii="Traditional Arabic" w:hAnsi="Traditional Arabic" w:cs="Traditional Arabic" w:hint="cs"/>
          <w:b/>
          <w:bCs/>
          <w:color w:val="7030A0"/>
          <w:sz w:val="32"/>
          <w:szCs w:val="32"/>
          <w:rtl/>
          <w:lang w:bidi="ar-IQ"/>
        </w:rPr>
        <w:t>رويس</w:t>
      </w:r>
      <w:r w:rsidR="001E27F9" w:rsidRPr="00B77570">
        <w:rPr>
          <w:rFonts w:ascii="Traditional Arabic" w:hAnsi="Traditional Arabic" w:cs="Traditional Arabic" w:hint="cs"/>
          <w:color w:val="00B050"/>
          <w:sz w:val="32"/>
          <w:szCs w:val="32"/>
          <w:rtl/>
          <w:lang w:bidi="ar-IQ"/>
        </w:rPr>
        <w:t xml:space="preserve"> </w:t>
      </w:r>
      <w:r w:rsidR="001E27F9" w:rsidRPr="00B77570">
        <w:rPr>
          <w:rFonts w:ascii="Traditional Arabic" w:hAnsi="Traditional Arabic" w:cs="Traditional Arabic" w:hint="cs"/>
          <w:sz w:val="32"/>
          <w:szCs w:val="32"/>
          <w:rtl/>
          <w:lang w:bidi="ar-IQ"/>
        </w:rPr>
        <w:t>ب</w:t>
      </w:r>
      <w:r w:rsidR="001E27F9">
        <w:rPr>
          <w:rFonts w:ascii="Traditional Arabic" w:hAnsi="Traditional Arabic" w:cs="Traditional Arabic" w:hint="cs"/>
          <w:sz w:val="32"/>
          <w:szCs w:val="32"/>
          <w:rtl/>
          <w:lang w:bidi="ar-IQ"/>
        </w:rPr>
        <w:t>السين (</w:t>
      </w:r>
      <w:r w:rsidR="001E27F9" w:rsidRPr="004B0ACA">
        <w:rPr>
          <w:rFonts w:ascii="Traditional Arabic" w:hAnsi="Traditional Arabic" w:cs="Traditional Arabic" w:hint="cs"/>
          <w:b/>
          <w:bCs/>
          <w:sz w:val="32"/>
          <w:szCs w:val="32"/>
          <w:rtl/>
          <w:lang w:bidi="ar-IQ"/>
        </w:rPr>
        <w:t>سِرَاط</w:t>
      </w:r>
      <w:r w:rsidR="001E27F9">
        <w:rPr>
          <w:rFonts w:ascii="Traditional Arabic" w:hAnsi="Traditional Arabic" w:cs="Traditional Arabic" w:hint="cs"/>
          <w:b/>
          <w:bCs/>
          <w:sz w:val="32"/>
          <w:szCs w:val="32"/>
          <w:rtl/>
          <w:lang w:bidi="ar-IQ"/>
        </w:rPr>
        <w:t>ٍ</w:t>
      </w:r>
      <w:r w:rsidR="001E27F9">
        <w:rPr>
          <w:rFonts w:ascii="Traditional Arabic" w:hAnsi="Traditional Arabic" w:cs="Traditional Arabic" w:hint="cs"/>
          <w:sz w:val="32"/>
          <w:szCs w:val="32"/>
          <w:rtl/>
          <w:lang w:bidi="ar-IQ"/>
        </w:rPr>
        <w:t xml:space="preserve">). </w:t>
      </w:r>
      <w:r w:rsidR="002279A2" w:rsidRPr="00731B79">
        <w:rPr>
          <w:rFonts w:ascii="Traditional Arabic" w:hAnsi="Traditional Arabic" w:cs="Traditional Arabic"/>
          <w:sz w:val="32"/>
          <w:szCs w:val="32"/>
          <w:rtl/>
          <w:lang w:bidi="ar-IQ"/>
        </w:rPr>
        <w:t>﴿</w:t>
      </w:r>
      <w:r w:rsidR="00B16A66" w:rsidRPr="00B77570">
        <w:rPr>
          <w:rFonts w:ascii="Traditional Arabic" w:hAnsi="Traditional Arabic" w:cs="Traditional Arabic"/>
          <w:b/>
          <w:bCs/>
          <w:color w:val="FF0000"/>
          <w:sz w:val="32"/>
          <w:szCs w:val="32"/>
          <w:rtl/>
          <w:lang w:bidi="ar-IQ"/>
        </w:rPr>
        <w:t>قِيَماً</w:t>
      </w:r>
      <w:r w:rsidR="002279A2" w:rsidRPr="002279A2">
        <w:rPr>
          <w:rFonts w:ascii="Traditional Arabic" w:hAnsi="Traditional Arabic" w:cs="Traditional Arabic"/>
          <w:sz w:val="32"/>
          <w:szCs w:val="32"/>
          <w:rtl/>
          <w:lang w:bidi="ar-IQ"/>
        </w:rPr>
        <w:t>﴾</w:t>
      </w:r>
      <w:r w:rsidR="00B16A66" w:rsidRPr="00B77570">
        <w:rPr>
          <w:rFonts w:ascii="Traditional Arabic" w:hAnsi="Traditional Arabic" w:cs="Traditional Arabic"/>
          <w:sz w:val="32"/>
          <w:szCs w:val="32"/>
          <w:rtl/>
          <w:lang w:bidi="ar-IQ"/>
        </w:rPr>
        <w:t>:</w:t>
      </w:r>
      <w:r w:rsidR="00B16A66" w:rsidRPr="00B77570">
        <w:rPr>
          <w:rFonts w:ascii="Traditional Arabic" w:hAnsi="Traditional Arabic" w:cs="Traditional Arabic"/>
          <w:noProof/>
          <w:sz w:val="32"/>
          <w:szCs w:val="32"/>
          <w:rtl/>
          <w:lang w:bidi="ar-IQ"/>
        </w:rPr>
        <w:t xml:space="preserve"> قرأها </w:t>
      </w:r>
      <w:r w:rsidR="001E27F9">
        <w:rPr>
          <w:rFonts w:ascii="Traditional Arabic" w:hAnsi="Traditional Arabic" w:cs="Traditional Arabic" w:hint="cs"/>
          <w:b/>
          <w:bCs/>
          <w:noProof/>
          <w:color w:val="00B050"/>
          <w:sz w:val="32"/>
          <w:szCs w:val="32"/>
          <w:rtl/>
          <w:lang w:bidi="ar-IQ"/>
        </w:rPr>
        <w:t>يعقوب</w:t>
      </w:r>
      <w:r w:rsidR="00B16A66" w:rsidRPr="00B77570">
        <w:rPr>
          <w:rFonts w:ascii="Traditional Arabic" w:hAnsi="Traditional Arabic" w:cs="Traditional Arabic"/>
          <w:noProof/>
          <w:color w:val="00B050"/>
          <w:sz w:val="32"/>
          <w:szCs w:val="32"/>
          <w:rtl/>
          <w:lang w:bidi="ar-IQ"/>
        </w:rPr>
        <w:t xml:space="preserve"> </w:t>
      </w:r>
      <w:r w:rsidR="00B16A66" w:rsidRPr="00B77570">
        <w:rPr>
          <w:rFonts w:ascii="Traditional Arabic" w:hAnsi="Traditional Arabic" w:cs="Traditional Arabic"/>
          <w:noProof/>
          <w:sz w:val="32"/>
          <w:szCs w:val="32"/>
          <w:rtl/>
          <w:lang w:bidi="ar-IQ"/>
        </w:rPr>
        <w:t xml:space="preserve">بفتح القاف وكسر الياء وتشديدها </w:t>
      </w:r>
      <w:r w:rsidR="00B16A66" w:rsidRPr="00B77570">
        <w:rPr>
          <w:rFonts w:ascii="Traditional Arabic" w:hAnsi="Traditional Arabic" w:cs="Traditional Arabic"/>
          <w:b/>
          <w:bCs/>
          <w:noProof/>
          <w:sz w:val="32"/>
          <w:szCs w:val="32"/>
          <w:rtl/>
          <w:lang w:bidi="ar-IQ"/>
        </w:rPr>
        <w:t>(قَيِّماً)</w:t>
      </w:r>
      <w:r w:rsidR="00B16A66" w:rsidRPr="00B77570">
        <w:rPr>
          <w:rFonts w:ascii="Traditional Arabic" w:hAnsi="Traditional Arabic" w:cs="Traditional Arabic"/>
          <w:noProof/>
          <w:sz w:val="32"/>
          <w:szCs w:val="32"/>
          <w:rtl/>
          <w:lang w:bidi="ar-IQ"/>
        </w:rPr>
        <w:t>.</w:t>
      </w:r>
    </w:p>
    <w:p w:rsidR="008223CF" w:rsidRPr="00B77570" w:rsidRDefault="00CC1161" w:rsidP="00212645">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lastRenderedPageBreak/>
        <w:sym w:font="Symbol" w:char="F0B7"/>
      </w:r>
      <w:r w:rsidRPr="00B77570">
        <w:rPr>
          <w:rFonts w:ascii="Traditional Arabic" w:hAnsi="Traditional Arabic" w:cs="Traditional Arabic" w:hint="cs"/>
          <w:b/>
          <w:bCs/>
          <w:sz w:val="32"/>
          <w:szCs w:val="32"/>
          <w:rtl/>
          <w:lang w:bidi="ar-IQ"/>
        </w:rPr>
        <w:t xml:space="preserve"> </w:t>
      </w:r>
      <w:r w:rsidR="008223CF" w:rsidRPr="00B77570">
        <w:rPr>
          <w:rFonts w:ascii="Traditional Arabic" w:hAnsi="Traditional Arabic" w:cs="Traditional Arabic"/>
          <w:b/>
          <w:bCs/>
          <w:sz w:val="32"/>
          <w:szCs w:val="32"/>
          <w:rtl/>
          <w:lang w:bidi="ar-IQ"/>
        </w:rPr>
        <w:t xml:space="preserve">(آية </w:t>
      </w:r>
      <w:r w:rsidR="008223CF" w:rsidRPr="00B77570">
        <w:rPr>
          <w:rFonts w:ascii="Traditional Arabic" w:hAnsi="Traditional Arabic" w:cs="Traditional Arabic" w:hint="cs"/>
          <w:b/>
          <w:bCs/>
          <w:sz w:val="32"/>
          <w:szCs w:val="32"/>
          <w:rtl/>
          <w:lang w:bidi="ar-IQ"/>
        </w:rPr>
        <w:t>164</w:t>
      </w:r>
      <w:r w:rsidR="008223CF" w:rsidRPr="00B77570">
        <w:rPr>
          <w:rFonts w:ascii="Traditional Arabic" w:hAnsi="Traditional Arabic" w:cs="Traditional Arabic"/>
          <w:b/>
          <w:bCs/>
          <w:sz w:val="32"/>
          <w:szCs w:val="32"/>
          <w:rtl/>
          <w:lang w:bidi="ar-IQ"/>
        </w:rPr>
        <w:t>)</w:t>
      </w:r>
      <w:r w:rsidR="008223CF" w:rsidRPr="00B77570">
        <w:rPr>
          <w:rFonts w:ascii="Traditional Arabic" w:hAnsi="Traditional Arabic" w:cs="Traditional Arabic" w:hint="cs"/>
          <w:sz w:val="32"/>
          <w:szCs w:val="32"/>
          <w:rtl/>
          <w:lang w:bidi="ar-IQ"/>
        </w:rPr>
        <w:t xml:space="preserve">  </w:t>
      </w:r>
      <w:r w:rsidR="002279A2" w:rsidRPr="00731B79">
        <w:rPr>
          <w:rFonts w:ascii="Traditional Arabic" w:hAnsi="Traditional Arabic" w:cs="Traditional Arabic"/>
          <w:sz w:val="32"/>
          <w:szCs w:val="32"/>
          <w:rtl/>
          <w:lang w:bidi="ar-IQ"/>
        </w:rPr>
        <w:t>﴿</w:t>
      </w:r>
      <w:r w:rsidR="008223CF" w:rsidRPr="00B77570">
        <w:rPr>
          <w:rFonts w:ascii="Traditional Arabic" w:hAnsi="Traditional Arabic" w:cs="Traditional Arabic" w:hint="cs"/>
          <w:b/>
          <w:bCs/>
          <w:color w:val="FF0000"/>
          <w:sz w:val="32"/>
          <w:szCs w:val="32"/>
          <w:rtl/>
          <w:lang w:bidi="ar-IQ"/>
        </w:rPr>
        <w:t>وَهُوَ</w:t>
      </w:r>
      <w:r w:rsidR="002279A2" w:rsidRPr="002279A2">
        <w:rPr>
          <w:rFonts w:ascii="Traditional Arabic" w:hAnsi="Traditional Arabic" w:cs="Traditional Arabic"/>
          <w:sz w:val="32"/>
          <w:szCs w:val="32"/>
          <w:rtl/>
          <w:lang w:bidi="ar-IQ"/>
        </w:rPr>
        <w:t>﴾</w:t>
      </w:r>
      <w:r w:rsidR="008223CF" w:rsidRPr="00B77570">
        <w:rPr>
          <w:rFonts w:ascii="Traditional Arabic" w:hAnsi="Traditional Arabic" w:cs="Traditional Arabic"/>
          <w:sz w:val="32"/>
          <w:szCs w:val="32"/>
          <w:rtl/>
          <w:lang w:bidi="ar-IQ"/>
        </w:rPr>
        <w:t>:</w:t>
      </w:r>
      <w:r w:rsidR="008223CF" w:rsidRPr="00B77570">
        <w:rPr>
          <w:rFonts w:ascii="Traditional Arabic" w:hAnsi="Traditional Arabic" w:cs="Traditional Arabic" w:hint="cs"/>
          <w:sz w:val="32"/>
          <w:szCs w:val="32"/>
          <w:rtl/>
          <w:lang w:bidi="ar-IQ"/>
        </w:rPr>
        <w:t xml:space="preserve"> </w:t>
      </w:r>
      <w:r w:rsidR="00212645">
        <w:rPr>
          <w:rFonts w:ascii="Traditional Arabic" w:hAnsi="Traditional Arabic" w:cs="Traditional Arabic" w:hint="cs"/>
          <w:sz w:val="32"/>
          <w:szCs w:val="32"/>
          <w:rtl/>
          <w:lang w:bidi="ar-IQ"/>
        </w:rPr>
        <w:t>وقف عليها</w:t>
      </w:r>
      <w:r w:rsidR="00212645" w:rsidRPr="00D94D41">
        <w:rPr>
          <w:rFonts w:ascii="Traditional Arabic" w:hAnsi="Traditional Arabic" w:cs="Traditional Arabic"/>
          <w:sz w:val="32"/>
          <w:szCs w:val="32"/>
          <w:rtl/>
          <w:lang w:bidi="ar-IQ"/>
        </w:rPr>
        <w:t xml:space="preserve"> </w:t>
      </w:r>
      <w:r w:rsidR="00212645">
        <w:rPr>
          <w:rFonts w:ascii="Traditional Arabic" w:hAnsi="Traditional Arabic" w:cs="Traditional Arabic" w:hint="cs"/>
          <w:b/>
          <w:bCs/>
          <w:color w:val="00B050"/>
          <w:sz w:val="32"/>
          <w:szCs w:val="32"/>
          <w:rtl/>
          <w:lang w:bidi="ar-IQ"/>
        </w:rPr>
        <w:t>يعقوب</w:t>
      </w:r>
      <w:r w:rsidR="00212645" w:rsidRPr="00D94D41">
        <w:rPr>
          <w:rFonts w:ascii="Traditional Arabic" w:hAnsi="Traditional Arabic" w:cs="Traditional Arabic"/>
          <w:color w:val="00B050"/>
          <w:sz w:val="32"/>
          <w:szCs w:val="32"/>
          <w:rtl/>
          <w:lang w:bidi="ar-IQ"/>
        </w:rPr>
        <w:t xml:space="preserve"> </w:t>
      </w:r>
      <w:r w:rsidR="00212645" w:rsidRPr="00326413">
        <w:rPr>
          <w:rFonts w:ascii="Traditional Arabic" w:hAnsi="Traditional Arabic" w:cs="Traditional Arabic"/>
          <w:sz w:val="32"/>
          <w:szCs w:val="32"/>
          <w:rtl/>
          <w:lang w:bidi="ar-IQ"/>
        </w:rPr>
        <w:t xml:space="preserve">بهاء السكت </w:t>
      </w:r>
      <w:r w:rsidR="00212645">
        <w:rPr>
          <w:rFonts w:ascii="Traditional Arabic" w:hAnsi="Traditional Arabic" w:cs="Traditional Arabic"/>
          <w:b/>
          <w:bCs/>
          <w:sz w:val="32"/>
          <w:szCs w:val="32"/>
          <w:rtl/>
          <w:lang w:bidi="ar-IQ"/>
        </w:rPr>
        <w:t>(وَه</w:t>
      </w:r>
      <w:r w:rsidR="00212645">
        <w:rPr>
          <w:rFonts w:ascii="Traditional Arabic" w:hAnsi="Traditional Arabic" w:cs="Traditional Arabic" w:hint="cs"/>
          <w:b/>
          <w:bCs/>
          <w:sz w:val="32"/>
          <w:szCs w:val="32"/>
          <w:rtl/>
          <w:lang w:bidi="ar-IQ"/>
        </w:rPr>
        <w:t>ُ</w:t>
      </w:r>
      <w:r w:rsidR="00212645" w:rsidRPr="00D94D41">
        <w:rPr>
          <w:rFonts w:ascii="Traditional Arabic" w:hAnsi="Traditional Arabic" w:cs="Traditional Arabic"/>
          <w:b/>
          <w:bCs/>
          <w:sz w:val="32"/>
          <w:szCs w:val="32"/>
          <w:rtl/>
          <w:lang w:bidi="ar-IQ"/>
        </w:rPr>
        <w:t>و</w:t>
      </w:r>
      <w:r w:rsidR="00212645">
        <w:rPr>
          <w:rFonts w:ascii="Traditional Arabic" w:hAnsi="Traditional Arabic" w:cs="Traditional Arabic" w:hint="cs"/>
          <w:b/>
          <w:bCs/>
          <w:sz w:val="32"/>
          <w:szCs w:val="32"/>
          <w:rtl/>
          <w:lang w:bidi="ar-IQ"/>
        </w:rPr>
        <w:t>َهْ</w:t>
      </w:r>
      <w:r w:rsidR="00212645" w:rsidRPr="00D94D41">
        <w:rPr>
          <w:rFonts w:ascii="Traditional Arabic" w:hAnsi="Traditional Arabic" w:cs="Traditional Arabic"/>
          <w:b/>
          <w:bCs/>
          <w:sz w:val="32"/>
          <w:szCs w:val="32"/>
          <w:rtl/>
          <w:lang w:bidi="ar-IQ"/>
        </w:rPr>
        <w:t>)</w:t>
      </w:r>
      <w:r w:rsidR="00212645" w:rsidRPr="00D94D41">
        <w:rPr>
          <w:rFonts w:ascii="Traditional Arabic" w:hAnsi="Traditional Arabic" w:cs="Traditional Arabic"/>
          <w:sz w:val="32"/>
          <w:szCs w:val="32"/>
          <w:rtl/>
          <w:lang w:bidi="ar-IQ"/>
        </w:rPr>
        <w:t>.</w:t>
      </w:r>
    </w:p>
    <w:p w:rsidR="00121BB7" w:rsidRDefault="00CC1161" w:rsidP="00212645">
      <w:pPr>
        <w:pStyle w:val="a3"/>
        <w:jc w:val="both"/>
        <w:rPr>
          <w:rFonts w:ascii="Traditional Arabic" w:hAnsi="Traditional Arabic" w:cs="Traditional Arabic"/>
          <w:sz w:val="32"/>
          <w:szCs w:val="32"/>
          <w:rtl/>
          <w:lang w:bidi="ar-IQ"/>
        </w:rPr>
      </w:pPr>
      <w:r w:rsidRPr="00B77570">
        <w:rPr>
          <w:rFonts w:ascii="Traditional Arabic" w:hAnsi="Traditional Arabic" w:cs="Traditional Arabic"/>
          <w:b/>
          <w:bCs/>
          <w:sz w:val="32"/>
          <w:szCs w:val="32"/>
          <w:lang w:bidi="ar-IQ"/>
        </w:rPr>
        <w:t xml:space="preserve"> </w:t>
      </w:r>
      <w:r w:rsidRPr="00B77570">
        <w:rPr>
          <w:rFonts w:ascii="Traditional Arabic" w:hAnsi="Traditional Arabic" w:cs="Traditional Arabic"/>
          <w:b/>
          <w:bCs/>
          <w:sz w:val="32"/>
          <w:szCs w:val="32"/>
          <w:lang w:bidi="ar-IQ"/>
        </w:rPr>
        <w:sym w:font="Symbol" w:char="F0B7"/>
      </w:r>
      <w:r w:rsidR="008223CF" w:rsidRPr="00B77570">
        <w:rPr>
          <w:rFonts w:ascii="Traditional Arabic" w:hAnsi="Traditional Arabic" w:cs="Traditional Arabic"/>
          <w:b/>
          <w:bCs/>
          <w:sz w:val="32"/>
          <w:szCs w:val="32"/>
          <w:rtl/>
          <w:lang w:bidi="ar-IQ"/>
        </w:rPr>
        <w:t xml:space="preserve">(آية </w:t>
      </w:r>
      <w:r w:rsidR="008223CF" w:rsidRPr="00B77570">
        <w:rPr>
          <w:rFonts w:ascii="Traditional Arabic" w:hAnsi="Traditional Arabic" w:cs="Traditional Arabic" w:hint="cs"/>
          <w:b/>
          <w:bCs/>
          <w:sz w:val="32"/>
          <w:szCs w:val="32"/>
          <w:rtl/>
          <w:lang w:bidi="ar-IQ"/>
        </w:rPr>
        <w:t>165</w:t>
      </w:r>
      <w:r w:rsidR="008223CF" w:rsidRPr="00B77570">
        <w:rPr>
          <w:rFonts w:ascii="Traditional Arabic" w:hAnsi="Traditional Arabic" w:cs="Traditional Arabic"/>
          <w:b/>
          <w:bCs/>
          <w:sz w:val="32"/>
          <w:szCs w:val="32"/>
          <w:rtl/>
          <w:lang w:bidi="ar-IQ"/>
        </w:rPr>
        <w:t>)</w:t>
      </w:r>
      <w:r w:rsidR="008223CF" w:rsidRPr="00B77570">
        <w:rPr>
          <w:rFonts w:ascii="Traditional Arabic" w:hAnsi="Traditional Arabic" w:cs="Traditional Arabic" w:hint="cs"/>
          <w:sz w:val="32"/>
          <w:szCs w:val="32"/>
          <w:rtl/>
          <w:lang w:bidi="ar-IQ"/>
        </w:rPr>
        <w:t xml:space="preserve">  </w:t>
      </w:r>
      <w:r w:rsidR="002279A2" w:rsidRPr="00731B79">
        <w:rPr>
          <w:rFonts w:ascii="Traditional Arabic" w:hAnsi="Traditional Arabic" w:cs="Traditional Arabic"/>
          <w:sz w:val="32"/>
          <w:szCs w:val="32"/>
          <w:rtl/>
          <w:lang w:bidi="ar-IQ"/>
        </w:rPr>
        <w:t>﴿</w:t>
      </w:r>
      <w:r w:rsidR="008223CF" w:rsidRPr="00B77570">
        <w:rPr>
          <w:rFonts w:ascii="Traditional Arabic" w:hAnsi="Traditional Arabic" w:cs="Traditional Arabic" w:hint="cs"/>
          <w:b/>
          <w:bCs/>
          <w:color w:val="FF0000"/>
          <w:sz w:val="32"/>
          <w:szCs w:val="32"/>
          <w:rtl/>
          <w:lang w:bidi="ar-IQ"/>
        </w:rPr>
        <w:t>وَهُوَ</w:t>
      </w:r>
      <w:r w:rsidR="002279A2" w:rsidRPr="002279A2">
        <w:rPr>
          <w:rFonts w:ascii="Traditional Arabic" w:hAnsi="Traditional Arabic" w:cs="Traditional Arabic"/>
          <w:sz w:val="32"/>
          <w:szCs w:val="32"/>
          <w:rtl/>
          <w:lang w:bidi="ar-IQ"/>
        </w:rPr>
        <w:t>﴾</w:t>
      </w:r>
      <w:r w:rsidR="008223CF" w:rsidRPr="00B77570">
        <w:rPr>
          <w:rFonts w:ascii="Traditional Arabic" w:hAnsi="Traditional Arabic" w:cs="Traditional Arabic"/>
          <w:sz w:val="32"/>
          <w:szCs w:val="32"/>
          <w:rtl/>
          <w:lang w:bidi="ar-IQ"/>
        </w:rPr>
        <w:t>:</w:t>
      </w:r>
      <w:r w:rsidR="008223CF" w:rsidRPr="00B77570">
        <w:rPr>
          <w:rFonts w:ascii="Traditional Arabic" w:hAnsi="Traditional Arabic" w:cs="Traditional Arabic" w:hint="cs"/>
          <w:sz w:val="32"/>
          <w:szCs w:val="32"/>
          <w:rtl/>
          <w:lang w:bidi="ar-IQ"/>
        </w:rPr>
        <w:t xml:space="preserve"> </w:t>
      </w:r>
      <w:r w:rsidR="00212645">
        <w:rPr>
          <w:rFonts w:ascii="Traditional Arabic" w:hAnsi="Traditional Arabic" w:cs="Traditional Arabic" w:hint="cs"/>
          <w:sz w:val="32"/>
          <w:szCs w:val="32"/>
          <w:rtl/>
          <w:lang w:bidi="ar-IQ"/>
        </w:rPr>
        <w:t>وقف عليها</w:t>
      </w:r>
      <w:r w:rsidR="00212645" w:rsidRPr="00D94D41">
        <w:rPr>
          <w:rFonts w:ascii="Traditional Arabic" w:hAnsi="Traditional Arabic" w:cs="Traditional Arabic"/>
          <w:sz w:val="32"/>
          <w:szCs w:val="32"/>
          <w:rtl/>
          <w:lang w:bidi="ar-IQ"/>
        </w:rPr>
        <w:t xml:space="preserve"> </w:t>
      </w:r>
      <w:r w:rsidR="00212645">
        <w:rPr>
          <w:rFonts w:ascii="Traditional Arabic" w:hAnsi="Traditional Arabic" w:cs="Traditional Arabic" w:hint="cs"/>
          <w:b/>
          <w:bCs/>
          <w:color w:val="00B050"/>
          <w:sz w:val="32"/>
          <w:szCs w:val="32"/>
          <w:rtl/>
          <w:lang w:bidi="ar-IQ"/>
        </w:rPr>
        <w:t>يعقوب</w:t>
      </w:r>
      <w:r w:rsidR="00212645" w:rsidRPr="00D94D41">
        <w:rPr>
          <w:rFonts w:ascii="Traditional Arabic" w:hAnsi="Traditional Arabic" w:cs="Traditional Arabic"/>
          <w:color w:val="00B050"/>
          <w:sz w:val="32"/>
          <w:szCs w:val="32"/>
          <w:rtl/>
          <w:lang w:bidi="ar-IQ"/>
        </w:rPr>
        <w:t xml:space="preserve"> </w:t>
      </w:r>
      <w:r w:rsidR="00212645" w:rsidRPr="00326413">
        <w:rPr>
          <w:rFonts w:ascii="Traditional Arabic" w:hAnsi="Traditional Arabic" w:cs="Traditional Arabic"/>
          <w:sz w:val="32"/>
          <w:szCs w:val="32"/>
          <w:rtl/>
          <w:lang w:bidi="ar-IQ"/>
        </w:rPr>
        <w:t xml:space="preserve">بهاء السكت </w:t>
      </w:r>
      <w:r w:rsidR="00212645">
        <w:rPr>
          <w:rFonts w:ascii="Traditional Arabic" w:hAnsi="Traditional Arabic" w:cs="Traditional Arabic"/>
          <w:b/>
          <w:bCs/>
          <w:sz w:val="32"/>
          <w:szCs w:val="32"/>
          <w:rtl/>
          <w:lang w:bidi="ar-IQ"/>
        </w:rPr>
        <w:t>(وَه</w:t>
      </w:r>
      <w:r w:rsidR="00212645">
        <w:rPr>
          <w:rFonts w:ascii="Traditional Arabic" w:hAnsi="Traditional Arabic" w:cs="Traditional Arabic" w:hint="cs"/>
          <w:b/>
          <w:bCs/>
          <w:sz w:val="32"/>
          <w:szCs w:val="32"/>
          <w:rtl/>
          <w:lang w:bidi="ar-IQ"/>
        </w:rPr>
        <w:t>ُ</w:t>
      </w:r>
      <w:r w:rsidR="00212645" w:rsidRPr="00D94D41">
        <w:rPr>
          <w:rFonts w:ascii="Traditional Arabic" w:hAnsi="Traditional Arabic" w:cs="Traditional Arabic"/>
          <w:b/>
          <w:bCs/>
          <w:sz w:val="32"/>
          <w:szCs w:val="32"/>
          <w:rtl/>
          <w:lang w:bidi="ar-IQ"/>
        </w:rPr>
        <w:t>و</w:t>
      </w:r>
      <w:r w:rsidR="00212645">
        <w:rPr>
          <w:rFonts w:ascii="Traditional Arabic" w:hAnsi="Traditional Arabic" w:cs="Traditional Arabic" w:hint="cs"/>
          <w:b/>
          <w:bCs/>
          <w:sz w:val="32"/>
          <w:szCs w:val="32"/>
          <w:rtl/>
          <w:lang w:bidi="ar-IQ"/>
        </w:rPr>
        <w:t>َهْ</w:t>
      </w:r>
      <w:r w:rsidR="00212645" w:rsidRPr="00D94D41">
        <w:rPr>
          <w:rFonts w:ascii="Traditional Arabic" w:hAnsi="Traditional Arabic" w:cs="Traditional Arabic"/>
          <w:b/>
          <w:bCs/>
          <w:sz w:val="32"/>
          <w:szCs w:val="32"/>
          <w:rtl/>
          <w:lang w:bidi="ar-IQ"/>
        </w:rPr>
        <w:t>)</w:t>
      </w:r>
      <w:r w:rsidR="00212645" w:rsidRPr="00D94D41">
        <w:rPr>
          <w:rFonts w:ascii="Traditional Arabic" w:hAnsi="Traditional Arabic" w:cs="Traditional Arabic"/>
          <w:sz w:val="32"/>
          <w:szCs w:val="32"/>
          <w:rtl/>
          <w:lang w:bidi="ar-IQ"/>
        </w:rPr>
        <w:t>.</w:t>
      </w:r>
    </w:p>
    <w:p w:rsidR="001E27F9" w:rsidRPr="00B77570" w:rsidRDefault="001E27F9" w:rsidP="00E76484">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9E5970" w:rsidRPr="00271990" w:rsidTr="000734E5">
        <w:trPr>
          <w:jc w:val="center"/>
        </w:trPr>
        <w:tc>
          <w:tcPr>
            <w:tcW w:w="8856" w:type="dxa"/>
          </w:tcPr>
          <w:p w:rsidR="009E5970" w:rsidRPr="00394C7C" w:rsidRDefault="009E5970" w:rsidP="00EC149F">
            <w:pPr>
              <w:pStyle w:val="a3"/>
              <w:jc w:val="center"/>
              <w:rPr>
                <w:rFonts w:ascii="Traditional Arabic" w:hAnsi="Traditional Arabic" w:cs="Traditional Arabic"/>
                <w:sz w:val="48"/>
                <w:szCs w:val="48"/>
                <w:rtl/>
                <w:lang w:bidi="ar-IQ"/>
              </w:rPr>
            </w:pPr>
            <w:r w:rsidRPr="00394C7C">
              <w:rPr>
                <w:rFonts w:ascii="Traditional Arabic" w:hAnsi="Traditional Arabic" w:cs="Traditional Arabic"/>
                <w:noProof/>
                <w:sz w:val="48"/>
                <w:szCs w:val="48"/>
                <w:rtl/>
                <w:lang w:bidi="ar-IQ"/>
              </w:rPr>
              <w:t>(</w:t>
            </w:r>
            <w:r w:rsidR="00EC149F">
              <w:rPr>
                <w:rFonts w:ascii="Traditional Arabic" w:hAnsi="Traditional Arabic" w:cs="Traditional Arabic" w:hint="cs"/>
                <w:noProof/>
                <w:sz w:val="48"/>
                <w:szCs w:val="48"/>
                <w:rtl/>
                <w:lang w:bidi="ar-IQ"/>
              </w:rPr>
              <w:t>7</w:t>
            </w:r>
            <w:r w:rsidRPr="00394C7C">
              <w:rPr>
                <w:rFonts w:ascii="Traditional Arabic" w:hAnsi="Traditional Arabic" w:cs="Traditional Arabic"/>
                <w:noProof/>
                <w:sz w:val="48"/>
                <w:szCs w:val="48"/>
                <w:rtl/>
                <w:lang w:bidi="ar-IQ"/>
              </w:rPr>
              <w:t xml:space="preserve">) </w:t>
            </w:r>
            <w:r w:rsidR="00A81E1C" w:rsidRPr="00394C7C">
              <w:rPr>
                <w:rFonts w:ascii="Traditional Arabic" w:hAnsi="Traditional Arabic" w:cs="Traditional Arabic"/>
                <w:b/>
                <w:bCs/>
                <w:noProof/>
                <w:sz w:val="48"/>
                <w:szCs w:val="48"/>
                <w:rtl/>
                <w:lang w:bidi="ar-IQ"/>
              </w:rPr>
              <w:t>﴿</w:t>
            </w:r>
            <w:r w:rsidRPr="00212645">
              <w:rPr>
                <w:rFonts w:ascii="Traditional Arabic" w:hAnsi="Traditional Arabic" w:cs="Traditional Arabic"/>
                <w:b/>
                <w:bCs/>
                <w:color w:val="FF0000"/>
                <w:sz w:val="48"/>
                <w:szCs w:val="48"/>
                <w:rtl/>
                <w:lang w:bidi="ar-IQ"/>
              </w:rPr>
              <w:t>سُورَةُ الأَعْرَافِ مَكِ</w:t>
            </w:r>
            <w:r w:rsidR="00EA2E12" w:rsidRPr="00212645">
              <w:rPr>
                <w:rFonts w:ascii="Traditional Arabic" w:hAnsi="Traditional Arabic" w:cs="Traditional Arabic"/>
                <w:b/>
                <w:bCs/>
                <w:color w:val="FF0000"/>
                <w:sz w:val="48"/>
                <w:szCs w:val="48"/>
                <w:rtl/>
                <w:lang w:bidi="ar-IQ"/>
              </w:rPr>
              <w:t>يَّةٌ وَآياتُهَا مَائتَان</w:t>
            </w:r>
            <w:r w:rsidR="00EA2E12" w:rsidRPr="00212645">
              <w:rPr>
                <w:rFonts w:ascii="Traditional Arabic" w:hAnsi="Traditional Arabic" w:cs="Traditional Arabic" w:hint="cs"/>
                <w:b/>
                <w:bCs/>
                <w:color w:val="FF0000"/>
                <w:sz w:val="48"/>
                <w:szCs w:val="48"/>
                <w:rtl/>
                <w:lang w:bidi="ar-IQ"/>
              </w:rPr>
              <w:t>ِ</w:t>
            </w:r>
            <w:r w:rsidR="00EA2E12" w:rsidRPr="00212645">
              <w:rPr>
                <w:rFonts w:ascii="Traditional Arabic" w:hAnsi="Traditional Arabic" w:cs="Traditional Arabic"/>
                <w:b/>
                <w:bCs/>
                <w:color w:val="FF0000"/>
                <w:sz w:val="48"/>
                <w:szCs w:val="48"/>
                <w:rtl/>
                <w:lang w:bidi="ar-IQ"/>
              </w:rPr>
              <w:t xml:space="preserve"> وَسِت</w:t>
            </w:r>
            <w:r w:rsidR="00EA2E12" w:rsidRPr="00212645">
              <w:rPr>
                <w:rFonts w:ascii="Traditional Arabic" w:hAnsi="Traditional Arabic" w:cs="Traditional Arabic" w:hint="cs"/>
                <w:b/>
                <w:bCs/>
                <w:color w:val="FF0000"/>
                <w:sz w:val="48"/>
                <w:szCs w:val="48"/>
                <w:rtl/>
                <w:lang w:bidi="ar-IQ"/>
              </w:rPr>
              <w:t>ٌّ</w:t>
            </w:r>
            <w:r w:rsidR="00A81E1C" w:rsidRPr="00394C7C">
              <w:rPr>
                <w:rFonts w:ascii="Traditional Arabic" w:hAnsi="Traditional Arabic" w:cs="Traditional Arabic"/>
                <w:b/>
                <w:bCs/>
                <w:noProof/>
                <w:sz w:val="48"/>
                <w:szCs w:val="48"/>
                <w:rtl/>
                <w:lang w:bidi="ar-IQ"/>
              </w:rPr>
              <w:t>﴾</w:t>
            </w:r>
            <w:r w:rsidR="00212645">
              <w:rPr>
                <w:rFonts w:ascii="Traditional Arabic" w:hAnsi="Traditional Arabic" w:cs="Traditional Arabic" w:hint="cs"/>
                <w:b/>
                <w:bCs/>
                <w:noProof/>
                <w:sz w:val="48"/>
                <w:szCs w:val="48"/>
                <w:rtl/>
                <w:lang w:bidi="ar-IQ"/>
              </w:rPr>
              <w:t xml:space="preserve"> </w:t>
            </w:r>
            <w:r w:rsidR="00A37FAC" w:rsidRPr="007B7C52">
              <w:rPr>
                <w:rFonts w:ascii="Traditional Arabic" w:hAnsi="Traditional Arabic" w:cs="Traditional Arabic"/>
                <w:sz w:val="32"/>
                <w:szCs w:val="32"/>
                <w:vertAlign w:val="superscript"/>
                <w:rtl/>
                <w:lang w:eastAsia="ar-SY" w:bidi="ar-SY"/>
              </w:rPr>
              <w:t>(</w:t>
            </w:r>
            <w:r w:rsidR="00A37FAC" w:rsidRPr="007B7C52">
              <w:rPr>
                <w:rFonts w:ascii="Traditional Arabic" w:hAnsi="Traditional Arabic" w:cs="Traditional Arabic"/>
                <w:sz w:val="32"/>
                <w:szCs w:val="32"/>
                <w:vertAlign w:val="superscript"/>
                <w:rtl/>
                <w:lang w:eastAsia="ar-SY" w:bidi="ar-SY"/>
              </w:rPr>
              <w:footnoteReference w:id="127"/>
            </w:r>
            <w:r w:rsidR="00A37FAC" w:rsidRPr="007B7C52">
              <w:rPr>
                <w:rFonts w:ascii="Traditional Arabic" w:hAnsi="Traditional Arabic" w:cs="Traditional Arabic"/>
                <w:sz w:val="32"/>
                <w:szCs w:val="32"/>
                <w:vertAlign w:val="superscript"/>
                <w:rtl/>
                <w:lang w:eastAsia="ar-SY" w:bidi="ar-SY"/>
              </w:rPr>
              <w:t>)</w:t>
            </w:r>
          </w:p>
        </w:tc>
      </w:tr>
    </w:tbl>
    <w:p w:rsidR="007256FF" w:rsidRPr="00BC46BF" w:rsidRDefault="009B7565" w:rsidP="00EA2E12">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sym w:font="Symbol" w:char="F0B7"/>
      </w:r>
      <w:r w:rsidR="003D0F5A" w:rsidRPr="00BC46BF">
        <w:rPr>
          <w:rFonts w:ascii="Traditional Arabic" w:hAnsi="Traditional Arabic" w:cs="Traditional Arabic"/>
          <w:b/>
          <w:bCs/>
          <w:sz w:val="32"/>
          <w:szCs w:val="32"/>
          <w:rtl/>
          <w:lang w:bidi="ar-IQ"/>
        </w:rPr>
        <w:t>(آية 3)</w:t>
      </w:r>
      <w:r w:rsidR="003D0F5A" w:rsidRPr="00BC46BF">
        <w:rPr>
          <w:rFonts w:ascii="Traditional Arabic" w:hAnsi="Traditional Arabic" w:cs="Traditional Arabic"/>
          <w:sz w:val="32"/>
          <w:szCs w:val="32"/>
          <w:rtl/>
          <w:lang w:bidi="ar-IQ"/>
        </w:rPr>
        <w:t xml:space="preserve"> </w:t>
      </w:r>
      <w:r w:rsidR="00BC46BF" w:rsidRPr="00BC46BF">
        <w:rPr>
          <w:rFonts w:ascii="Traditional Arabic" w:hAnsi="Traditional Arabic" w:cs="Traditional Arabic"/>
          <w:sz w:val="32"/>
          <w:szCs w:val="32"/>
          <w:rtl/>
          <w:lang w:bidi="ar-IQ"/>
        </w:rPr>
        <w:t>﴿</w:t>
      </w:r>
      <w:r w:rsidR="003D0F5A" w:rsidRPr="00BC46BF">
        <w:rPr>
          <w:rFonts w:ascii="Traditional Arabic" w:hAnsi="Traditional Arabic" w:cs="Traditional Arabic"/>
          <w:b/>
          <w:bCs/>
          <w:color w:val="FF0000"/>
          <w:sz w:val="32"/>
          <w:szCs w:val="32"/>
          <w:rtl/>
          <w:lang w:bidi="ar-IQ"/>
        </w:rPr>
        <w:t>تَذَكَّرُونَ</w:t>
      </w:r>
      <w:r w:rsidR="00BC46BF" w:rsidRPr="00DC0667">
        <w:rPr>
          <w:rFonts w:ascii="Traditional Arabic" w:hAnsi="Traditional Arabic" w:cs="Traditional Arabic"/>
          <w:sz w:val="32"/>
          <w:szCs w:val="32"/>
          <w:rtl/>
          <w:lang w:bidi="ar-IQ"/>
        </w:rPr>
        <w:t>﴾</w:t>
      </w:r>
      <w:r w:rsidR="003D0F5A" w:rsidRPr="00BC46BF">
        <w:rPr>
          <w:rFonts w:ascii="Traditional Arabic" w:hAnsi="Traditional Arabic" w:cs="Traditional Arabic"/>
          <w:sz w:val="32"/>
          <w:szCs w:val="32"/>
          <w:rtl/>
          <w:lang w:bidi="ar-IQ"/>
        </w:rPr>
        <w:t xml:space="preserve">: قرأها </w:t>
      </w:r>
      <w:r w:rsidR="00EA2E12">
        <w:rPr>
          <w:rFonts w:ascii="Traditional Arabic" w:hAnsi="Traditional Arabic" w:cs="Traditional Arabic" w:hint="cs"/>
          <w:b/>
          <w:bCs/>
          <w:color w:val="00B050"/>
          <w:sz w:val="32"/>
          <w:szCs w:val="32"/>
          <w:rtl/>
          <w:lang w:bidi="ar-IQ"/>
        </w:rPr>
        <w:t>يعقوب</w:t>
      </w:r>
      <w:r w:rsidR="003D0F5A" w:rsidRPr="00D94690">
        <w:rPr>
          <w:rFonts w:ascii="Traditional Arabic" w:hAnsi="Traditional Arabic" w:cs="Traditional Arabic"/>
          <w:color w:val="00B050"/>
          <w:sz w:val="32"/>
          <w:szCs w:val="32"/>
          <w:rtl/>
          <w:lang w:bidi="ar-IQ"/>
        </w:rPr>
        <w:t xml:space="preserve"> </w:t>
      </w:r>
      <w:r w:rsidR="003D0F5A" w:rsidRPr="00BC46BF">
        <w:rPr>
          <w:rFonts w:ascii="Traditional Arabic" w:hAnsi="Traditional Arabic" w:cs="Traditional Arabic"/>
          <w:sz w:val="32"/>
          <w:szCs w:val="32"/>
          <w:rtl/>
          <w:lang w:bidi="ar-IQ"/>
        </w:rPr>
        <w:t xml:space="preserve">بتشديد الذال </w:t>
      </w:r>
      <w:r w:rsidR="003D0F5A" w:rsidRPr="00DC0667">
        <w:rPr>
          <w:rFonts w:ascii="Traditional Arabic" w:hAnsi="Traditional Arabic" w:cs="Traditional Arabic"/>
          <w:b/>
          <w:bCs/>
          <w:sz w:val="32"/>
          <w:szCs w:val="32"/>
          <w:rtl/>
          <w:lang w:bidi="ar-IQ"/>
        </w:rPr>
        <w:t>(تَذَّكَّرُونَ)</w:t>
      </w:r>
      <w:r w:rsidR="003D0F5A" w:rsidRPr="00BC46BF">
        <w:rPr>
          <w:rFonts w:ascii="Traditional Arabic" w:hAnsi="Traditional Arabic" w:cs="Traditional Arabic"/>
          <w:sz w:val="32"/>
          <w:szCs w:val="32"/>
          <w:rtl/>
          <w:lang w:bidi="ar-IQ"/>
        </w:rPr>
        <w:t>.</w:t>
      </w:r>
    </w:p>
    <w:p w:rsidR="007256FF" w:rsidRPr="00BC46BF" w:rsidRDefault="009B7565" w:rsidP="00EA2E12">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t xml:space="preserve"> </w:t>
      </w:r>
      <w:r w:rsidRPr="00BC46BF">
        <w:rPr>
          <w:rFonts w:ascii="Traditional Arabic" w:hAnsi="Traditional Arabic" w:cs="Traditional Arabic"/>
          <w:b/>
          <w:bCs/>
          <w:sz w:val="32"/>
          <w:szCs w:val="32"/>
          <w:lang w:bidi="ar-IQ"/>
        </w:rPr>
        <w:sym w:font="Symbol" w:char="F0B7"/>
      </w:r>
      <w:r w:rsidR="003D0F5A" w:rsidRPr="00BC46BF">
        <w:rPr>
          <w:rFonts w:ascii="Traditional Arabic" w:hAnsi="Traditional Arabic" w:cs="Traditional Arabic"/>
          <w:b/>
          <w:bCs/>
          <w:sz w:val="32"/>
          <w:szCs w:val="32"/>
          <w:rtl/>
          <w:lang w:bidi="ar-IQ"/>
        </w:rPr>
        <w:t xml:space="preserve">(آية </w:t>
      </w:r>
      <w:r w:rsidR="00EA2E12">
        <w:rPr>
          <w:rFonts w:ascii="Traditional Arabic" w:hAnsi="Traditional Arabic" w:cs="Traditional Arabic" w:hint="cs"/>
          <w:b/>
          <w:bCs/>
          <w:sz w:val="32"/>
          <w:szCs w:val="32"/>
          <w:rtl/>
          <w:lang w:bidi="ar-IQ"/>
        </w:rPr>
        <w:t>6</w:t>
      </w:r>
      <w:r w:rsidR="003D0F5A" w:rsidRPr="00BC46BF">
        <w:rPr>
          <w:rFonts w:ascii="Traditional Arabic" w:hAnsi="Traditional Arabic" w:cs="Traditional Arabic"/>
          <w:b/>
          <w:bCs/>
          <w:sz w:val="32"/>
          <w:szCs w:val="32"/>
          <w:rtl/>
          <w:lang w:bidi="ar-IQ"/>
        </w:rPr>
        <w:t>)</w:t>
      </w:r>
      <w:r w:rsidR="003D0F5A" w:rsidRPr="00BC46BF">
        <w:rPr>
          <w:rFonts w:ascii="Traditional Arabic" w:hAnsi="Traditional Arabic" w:cs="Traditional Arabic"/>
          <w:sz w:val="32"/>
          <w:szCs w:val="32"/>
          <w:rtl/>
          <w:lang w:bidi="ar-IQ"/>
        </w:rPr>
        <w:t xml:space="preserve"> </w:t>
      </w:r>
      <w:r w:rsidR="00BC46BF" w:rsidRPr="00BC46BF">
        <w:rPr>
          <w:rFonts w:ascii="Traditional Arabic" w:hAnsi="Traditional Arabic" w:cs="Traditional Arabic"/>
          <w:sz w:val="32"/>
          <w:szCs w:val="32"/>
          <w:rtl/>
          <w:lang w:bidi="ar-IQ"/>
        </w:rPr>
        <w:t>﴿</w:t>
      </w:r>
      <w:r w:rsidR="00EA2E12">
        <w:rPr>
          <w:rFonts w:ascii="Traditional Arabic" w:hAnsi="Traditional Arabic" w:cs="Traditional Arabic" w:hint="cs"/>
          <w:b/>
          <w:bCs/>
          <w:color w:val="FF0000"/>
          <w:sz w:val="32"/>
          <w:szCs w:val="32"/>
          <w:rtl/>
          <w:lang w:bidi="ar-IQ"/>
        </w:rPr>
        <w:t>إِلَيْهِمْ</w:t>
      </w:r>
      <w:r w:rsidR="00BC46BF" w:rsidRPr="00DC0667">
        <w:rPr>
          <w:rFonts w:ascii="Traditional Arabic" w:hAnsi="Traditional Arabic" w:cs="Traditional Arabic"/>
          <w:sz w:val="32"/>
          <w:szCs w:val="32"/>
          <w:rtl/>
          <w:lang w:bidi="ar-IQ"/>
        </w:rPr>
        <w:t>﴾</w:t>
      </w:r>
      <w:r w:rsidR="003D0F5A" w:rsidRPr="00BC46BF">
        <w:rPr>
          <w:rFonts w:ascii="Traditional Arabic" w:hAnsi="Traditional Arabic" w:cs="Traditional Arabic"/>
          <w:b/>
          <w:bCs/>
          <w:sz w:val="32"/>
          <w:szCs w:val="32"/>
          <w:rtl/>
          <w:lang w:bidi="ar-IQ"/>
        </w:rPr>
        <w:t xml:space="preserve">: </w:t>
      </w:r>
      <w:r w:rsidR="00EA2E12">
        <w:rPr>
          <w:rFonts w:ascii="Traditional Arabic" w:hAnsi="Traditional Arabic" w:cs="Traditional Arabic" w:hint="cs"/>
          <w:sz w:val="32"/>
          <w:szCs w:val="32"/>
          <w:rtl/>
          <w:lang w:bidi="ar-IQ"/>
        </w:rPr>
        <w:t xml:space="preserve">قرأها </w:t>
      </w:r>
      <w:r w:rsidR="00EA2E12" w:rsidRPr="00B77570">
        <w:rPr>
          <w:rFonts w:ascii="Traditional Arabic" w:hAnsi="Traditional Arabic" w:cs="Traditional Arabic"/>
          <w:sz w:val="32"/>
          <w:szCs w:val="32"/>
          <w:rtl/>
          <w:lang w:bidi="ar-IQ"/>
        </w:rPr>
        <w:t xml:space="preserve"> </w:t>
      </w:r>
      <w:r w:rsidR="00EA2E12">
        <w:rPr>
          <w:rFonts w:ascii="Traditional Arabic" w:hAnsi="Traditional Arabic" w:cs="Traditional Arabic" w:hint="cs"/>
          <w:b/>
          <w:bCs/>
          <w:color w:val="00B050"/>
          <w:sz w:val="32"/>
          <w:szCs w:val="32"/>
          <w:rtl/>
          <w:lang w:bidi="ar-IQ"/>
        </w:rPr>
        <w:t>يعقوب</w:t>
      </w:r>
      <w:r w:rsidR="00EA2E12" w:rsidRPr="00B77570">
        <w:rPr>
          <w:rFonts w:ascii="Traditional Arabic" w:hAnsi="Traditional Arabic" w:cs="Traditional Arabic"/>
          <w:color w:val="00B050"/>
          <w:sz w:val="32"/>
          <w:szCs w:val="32"/>
          <w:rtl/>
          <w:lang w:bidi="ar-IQ"/>
        </w:rPr>
        <w:t xml:space="preserve"> </w:t>
      </w:r>
      <w:r w:rsidR="00EA2E12">
        <w:rPr>
          <w:rFonts w:ascii="Traditional Arabic" w:hAnsi="Traditional Arabic" w:cs="Traditional Arabic" w:hint="cs"/>
          <w:sz w:val="32"/>
          <w:szCs w:val="32"/>
          <w:rtl/>
          <w:lang w:bidi="ar-IQ"/>
        </w:rPr>
        <w:t>بضم الهاء في الحالين (</w:t>
      </w:r>
      <w:r w:rsidR="00EA2E12">
        <w:rPr>
          <w:rFonts w:ascii="Traditional Arabic" w:hAnsi="Traditional Arabic" w:cs="Traditional Arabic" w:hint="cs"/>
          <w:b/>
          <w:bCs/>
          <w:sz w:val="32"/>
          <w:szCs w:val="32"/>
          <w:rtl/>
          <w:lang w:bidi="ar-IQ"/>
        </w:rPr>
        <w:t>إِ</w:t>
      </w:r>
      <w:r w:rsidR="00EA2E12" w:rsidRPr="008C7F98">
        <w:rPr>
          <w:rFonts w:ascii="Traditional Arabic" w:hAnsi="Traditional Arabic" w:cs="Traditional Arabic" w:hint="cs"/>
          <w:b/>
          <w:bCs/>
          <w:sz w:val="32"/>
          <w:szCs w:val="32"/>
          <w:rtl/>
          <w:lang w:bidi="ar-IQ"/>
        </w:rPr>
        <w:t>لَيْهُمْ</w:t>
      </w:r>
      <w:r w:rsidR="00EA2E12">
        <w:rPr>
          <w:rFonts w:ascii="Traditional Arabic" w:hAnsi="Traditional Arabic" w:cs="Traditional Arabic" w:hint="cs"/>
          <w:sz w:val="32"/>
          <w:szCs w:val="32"/>
          <w:rtl/>
          <w:lang w:bidi="ar-IQ"/>
        </w:rPr>
        <w:t>).</w:t>
      </w:r>
    </w:p>
    <w:p w:rsidR="003D0F5A" w:rsidRPr="00BC46BF" w:rsidRDefault="009B7565" w:rsidP="00EA2E12">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t xml:space="preserve"> </w:t>
      </w:r>
      <w:r w:rsidRPr="00BC46BF">
        <w:rPr>
          <w:rFonts w:ascii="Traditional Arabic" w:hAnsi="Traditional Arabic" w:cs="Traditional Arabic"/>
          <w:b/>
          <w:bCs/>
          <w:sz w:val="32"/>
          <w:szCs w:val="32"/>
          <w:lang w:bidi="ar-IQ"/>
        </w:rPr>
        <w:sym w:font="Symbol" w:char="F0B7"/>
      </w:r>
      <w:r w:rsidR="003D0F5A" w:rsidRPr="00BC46BF">
        <w:rPr>
          <w:rFonts w:ascii="Traditional Arabic" w:hAnsi="Traditional Arabic" w:cs="Traditional Arabic"/>
          <w:b/>
          <w:bCs/>
          <w:sz w:val="32"/>
          <w:szCs w:val="32"/>
          <w:rtl/>
          <w:lang w:bidi="ar-IQ"/>
        </w:rPr>
        <w:t xml:space="preserve">(آية </w:t>
      </w:r>
      <w:r w:rsidR="00EA2E12">
        <w:rPr>
          <w:rFonts w:ascii="Traditional Arabic" w:hAnsi="Traditional Arabic" w:cs="Traditional Arabic" w:hint="cs"/>
          <w:b/>
          <w:bCs/>
          <w:sz w:val="32"/>
          <w:szCs w:val="32"/>
          <w:rtl/>
          <w:lang w:bidi="ar-IQ"/>
        </w:rPr>
        <w:t>7</w:t>
      </w:r>
      <w:r w:rsidR="003D0F5A" w:rsidRPr="00BC46BF">
        <w:rPr>
          <w:rFonts w:ascii="Traditional Arabic" w:hAnsi="Traditional Arabic" w:cs="Traditional Arabic"/>
          <w:b/>
          <w:bCs/>
          <w:sz w:val="32"/>
          <w:szCs w:val="32"/>
          <w:rtl/>
          <w:lang w:bidi="ar-IQ"/>
        </w:rPr>
        <w:t>)</w:t>
      </w:r>
      <w:r w:rsidR="003D0F5A" w:rsidRPr="00BC46BF">
        <w:rPr>
          <w:rFonts w:ascii="Traditional Arabic" w:hAnsi="Traditional Arabic" w:cs="Traditional Arabic"/>
          <w:sz w:val="32"/>
          <w:szCs w:val="32"/>
          <w:rtl/>
          <w:lang w:bidi="ar-IQ"/>
        </w:rPr>
        <w:t xml:space="preserve"> </w:t>
      </w:r>
      <w:r w:rsidR="00EA2E12" w:rsidRPr="00731B79">
        <w:rPr>
          <w:rFonts w:ascii="Traditional Arabic" w:hAnsi="Traditional Arabic" w:cs="Traditional Arabic"/>
          <w:sz w:val="32"/>
          <w:szCs w:val="32"/>
          <w:rtl/>
          <w:lang w:bidi="ar-IQ"/>
        </w:rPr>
        <w:t>﴿</w:t>
      </w:r>
      <w:r w:rsidR="00EA2E12">
        <w:rPr>
          <w:rFonts w:ascii="Traditional Arabic" w:hAnsi="Traditional Arabic" w:cs="Traditional Arabic" w:hint="cs"/>
          <w:b/>
          <w:bCs/>
          <w:color w:val="FF0000"/>
          <w:sz w:val="32"/>
          <w:szCs w:val="32"/>
          <w:rtl/>
          <w:lang w:bidi="ar-IQ"/>
        </w:rPr>
        <w:t>عَلَيْهِمْ</w:t>
      </w:r>
      <w:r w:rsidR="00EA2E12" w:rsidRPr="002279A2">
        <w:rPr>
          <w:rFonts w:ascii="Traditional Arabic" w:hAnsi="Traditional Arabic" w:cs="Traditional Arabic"/>
          <w:sz w:val="32"/>
          <w:szCs w:val="32"/>
          <w:rtl/>
          <w:lang w:bidi="ar-IQ"/>
        </w:rPr>
        <w:t>﴾</w:t>
      </w:r>
      <w:r w:rsidR="00EA2E12" w:rsidRPr="00B77570">
        <w:rPr>
          <w:rFonts w:ascii="Traditional Arabic" w:hAnsi="Traditional Arabic" w:cs="Traditional Arabic"/>
          <w:sz w:val="32"/>
          <w:szCs w:val="32"/>
          <w:rtl/>
          <w:lang w:bidi="ar-IQ"/>
        </w:rPr>
        <w:t xml:space="preserve">: </w:t>
      </w:r>
      <w:r w:rsidR="00EA2E12">
        <w:rPr>
          <w:rFonts w:ascii="Traditional Arabic" w:hAnsi="Traditional Arabic" w:cs="Traditional Arabic" w:hint="cs"/>
          <w:sz w:val="32"/>
          <w:szCs w:val="32"/>
          <w:rtl/>
          <w:lang w:bidi="ar-IQ"/>
        </w:rPr>
        <w:t xml:space="preserve">قرأها </w:t>
      </w:r>
      <w:r w:rsidR="00EA2E12" w:rsidRPr="00B77570">
        <w:rPr>
          <w:rFonts w:ascii="Traditional Arabic" w:hAnsi="Traditional Arabic" w:cs="Traditional Arabic"/>
          <w:sz w:val="32"/>
          <w:szCs w:val="32"/>
          <w:rtl/>
          <w:lang w:bidi="ar-IQ"/>
        </w:rPr>
        <w:t xml:space="preserve"> </w:t>
      </w:r>
      <w:r w:rsidR="00EA2E12">
        <w:rPr>
          <w:rFonts w:ascii="Traditional Arabic" w:hAnsi="Traditional Arabic" w:cs="Traditional Arabic" w:hint="cs"/>
          <w:b/>
          <w:bCs/>
          <w:color w:val="00B050"/>
          <w:sz w:val="32"/>
          <w:szCs w:val="32"/>
          <w:rtl/>
          <w:lang w:bidi="ar-IQ"/>
        </w:rPr>
        <w:t>يعقوب</w:t>
      </w:r>
      <w:r w:rsidR="00EA2E12" w:rsidRPr="00B77570">
        <w:rPr>
          <w:rFonts w:ascii="Traditional Arabic" w:hAnsi="Traditional Arabic" w:cs="Traditional Arabic"/>
          <w:color w:val="00B050"/>
          <w:sz w:val="32"/>
          <w:szCs w:val="32"/>
          <w:rtl/>
          <w:lang w:bidi="ar-IQ"/>
        </w:rPr>
        <w:t xml:space="preserve"> </w:t>
      </w:r>
      <w:r w:rsidR="00EA2E12">
        <w:rPr>
          <w:rFonts w:ascii="Traditional Arabic" w:hAnsi="Traditional Arabic" w:cs="Traditional Arabic" w:hint="cs"/>
          <w:sz w:val="32"/>
          <w:szCs w:val="32"/>
          <w:rtl/>
          <w:lang w:bidi="ar-IQ"/>
        </w:rPr>
        <w:t>بضم الهاء في الحالين (</w:t>
      </w:r>
      <w:r w:rsidR="00EA2E12" w:rsidRPr="008C7F98">
        <w:rPr>
          <w:rFonts w:ascii="Traditional Arabic" w:hAnsi="Traditional Arabic" w:cs="Traditional Arabic" w:hint="cs"/>
          <w:b/>
          <w:bCs/>
          <w:sz w:val="32"/>
          <w:szCs w:val="32"/>
          <w:rtl/>
          <w:lang w:bidi="ar-IQ"/>
        </w:rPr>
        <w:t>عَلَيْهُمْ</w:t>
      </w:r>
      <w:r w:rsidR="00EA2E12">
        <w:rPr>
          <w:rFonts w:ascii="Traditional Arabic" w:hAnsi="Traditional Arabic" w:cs="Traditional Arabic" w:hint="cs"/>
          <w:sz w:val="32"/>
          <w:szCs w:val="32"/>
          <w:rtl/>
          <w:lang w:bidi="ar-IQ"/>
        </w:rPr>
        <w:t>).</w:t>
      </w:r>
    </w:p>
    <w:p w:rsidR="007256FF" w:rsidRPr="00BC46BF" w:rsidRDefault="009B7565" w:rsidP="00EA2E12">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sym w:font="Symbol" w:char="F0B7"/>
      </w:r>
      <w:r w:rsidR="00B47D14" w:rsidRPr="00BC46BF">
        <w:rPr>
          <w:rFonts w:ascii="Traditional Arabic" w:hAnsi="Traditional Arabic" w:cs="Traditional Arabic"/>
          <w:b/>
          <w:bCs/>
          <w:sz w:val="32"/>
          <w:szCs w:val="32"/>
          <w:rtl/>
          <w:lang w:bidi="ar-IQ"/>
        </w:rPr>
        <w:t>(آية 1</w:t>
      </w:r>
      <w:r w:rsidR="00EA2E12">
        <w:rPr>
          <w:rFonts w:ascii="Traditional Arabic" w:hAnsi="Traditional Arabic" w:cs="Traditional Arabic" w:hint="cs"/>
          <w:b/>
          <w:bCs/>
          <w:sz w:val="32"/>
          <w:szCs w:val="32"/>
          <w:rtl/>
          <w:lang w:bidi="ar-IQ"/>
        </w:rPr>
        <w:t>6</w:t>
      </w:r>
      <w:r w:rsidR="00B47D14" w:rsidRPr="00BC46BF">
        <w:rPr>
          <w:rFonts w:ascii="Traditional Arabic" w:hAnsi="Traditional Arabic" w:cs="Traditional Arabic"/>
          <w:b/>
          <w:bCs/>
          <w:sz w:val="32"/>
          <w:szCs w:val="32"/>
          <w:rtl/>
          <w:lang w:bidi="ar-IQ"/>
        </w:rPr>
        <w:t xml:space="preserve">) </w:t>
      </w:r>
      <w:r w:rsidR="00BC46BF" w:rsidRPr="00BC46BF">
        <w:rPr>
          <w:rFonts w:ascii="Traditional Arabic" w:hAnsi="Traditional Arabic" w:cs="Traditional Arabic"/>
          <w:sz w:val="32"/>
          <w:szCs w:val="32"/>
          <w:rtl/>
          <w:lang w:bidi="ar-IQ"/>
        </w:rPr>
        <w:t>﴿</w:t>
      </w:r>
      <w:r w:rsidR="00EA2E12">
        <w:rPr>
          <w:rFonts w:ascii="Traditional Arabic" w:hAnsi="Traditional Arabic" w:cs="Traditional Arabic" w:hint="cs"/>
          <w:b/>
          <w:bCs/>
          <w:color w:val="FF0000"/>
          <w:sz w:val="32"/>
          <w:szCs w:val="32"/>
          <w:rtl/>
          <w:lang w:bidi="ar-IQ"/>
        </w:rPr>
        <w:t>صِرَاطَكَ</w:t>
      </w:r>
      <w:r w:rsidR="00BC46BF" w:rsidRPr="00DC0667">
        <w:rPr>
          <w:rFonts w:ascii="Traditional Arabic" w:hAnsi="Traditional Arabic" w:cs="Traditional Arabic"/>
          <w:sz w:val="32"/>
          <w:szCs w:val="32"/>
          <w:rtl/>
          <w:lang w:bidi="ar-IQ"/>
        </w:rPr>
        <w:t>﴾</w:t>
      </w:r>
      <w:r w:rsidR="00B47D14" w:rsidRPr="00BC46BF">
        <w:rPr>
          <w:rFonts w:ascii="Traditional Arabic" w:hAnsi="Traditional Arabic" w:cs="Traditional Arabic"/>
          <w:sz w:val="32"/>
          <w:szCs w:val="32"/>
          <w:rtl/>
          <w:lang w:bidi="ar-IQ"/>
        </w:rPr>
        <w:t xml:space="preserve">: </w:t>
      </w:r>
      <w:r w:rsidR="00EA2E12" w:rsidRPr="00B77570">
        <w:rPr>
          <w:rFonts w:ascii="Traditional Arabic" w:hAnsi="Traditional Arabic" w:cs="Traditional Arabic" w:hint="cs"/>
          <w:sz w:val="32"/>
          <w:szCs w:val="32"/>
          <w:rtl/>
          <w:lang w:bidi="ar-IQ"/>
        </w:rPr>
        <w:t xml:space="preserve">قرأها </w:t>
      </w:r>
      <w:r w:rsidR="00EA2E12">
        <w:rPr>
          <w:rFonts w:ascii="Traditional Arabic" w:hAnsi="Traditional Arabic" w:cs="Traditional Arabic" w:hint="cs"/>
          <w:b/>
          <w:bCs/>
          <w:color w:val="7030A0"/>
          <w:sz w:val="32"/>
          <w:szCs w:val="32"/>
          <w:rtl/>
          <w:lang w:bidi="ar-IQ"/>
        </w:rPr>
        <w:t>رويس</w:t>
      </w:r>
      <w:r w:rsidR="00EA2E12" w:rsidRPr="00B77570">
        <w:rPr>
          <w:rFonts w:ascii="Traditional Arabic" w:hAnsi="Traditional Arabic" w:cs="Traditional Arabic" w:hint="cs"/>
          <w:color w:val="00B050"/>
          <w:sz w:val="32"/>
          <w:szCs w:val="32"/>
          <w:rtl/>
          <w:lang w:bidi="ar-IQ"/>
        </w:rPr>
        <w:t xml:space="preserve"> </w:t>
      </w:r>
      <w:r w:rsidR="00EA2E12" w:rsidRPr="00B77570">
        <w:rPr>
          <w:rFonts w:ascii="Traditional Arabic" w:hAnsi="Traditional Arabic" w:cs="Traditional Arabic" w:hint="cs"/>
          <w:sz w:val="32"/>
          <w:szCs w:val="32"/>
          <w:rtl/>
          <w:lang w:bidi="ar-IQ"/>
        </w:rPr>
        <w:t>ب</w:t>
      </w:r>
      <w:r w:rsidR="00EA2E12">
        <w:rPr>
          <w:rFonts w:ascii="Traditional Arabic" w:hAnsi="Traditional Arabic" w:cs="Traditional Arabic" w:hint="cs"/>
          <w:sz w:val="32"/>
          <w:szCs w:val="32"/>
          <w:rtl/>
          <w:lang w:bidi="ar-IQ"/>
        </w:rPr>
        <w:t>السين (</w:t>
      </w:r>
      <w:r w:rsidR="00EA2E12" w:rsidRPr="004B0ACA">
        <w:rPr>
          <w:rFonts w:ascii="Traditional Arabic" w:hAnsi="Traditional Arabic" w:cs="Traditional Arabic" w:hint="cs"/>
          <w:b/>
          <w:bCs/>
          <w:sz w:val="32"/>
          <w:szCs w:val="32"/>
          <w:rtl/>
          <w:lang w:bidi="ar-IQ"/>
        </w:rPr>
        <w:t>سِرَاط</w:t>
      </w:r>
      <w:r w:rsidR="00EA2E12">
        <w:rPr>
          <w:rFonts w:ascii="Traditional Arabic" w:hAnsi="Traditional Arabic" w:cs="Traditional Arabic" w:hint="cs"/>
          <w:b/>
          <w:bCs/>
          <w:sz w:val="32"/>
          <w:szCs w:val="32"/>
          <w:rtl/>
          <w:lang w:bidi="ar-IQ"/>
        </w:rPr>
        <w:t>َكَ</w:t>
      </w:r>
      <w:r w:rsidR="00EA2E12">
        <w:rPr>
          <w:rFonts w:ascii="Traditional Arabic" w:hAnsi="Traditional Arabic" w:cs="Traditional Arabic" w:hint="cs"/>
          <w:sz w:val="32"/>
          <w:szCs w:val="32"/>
          <w:rtl/>
          <w:lang w:bidi="ar-IQ"/>
        </w:rPr>
        <w:t>).</w:t>
      </w:r>
    </w:p>
    <w:p w:rsidR="00431AA7" w:rsidRPr="00BC46BF" w:rsidRDefault="009B7565" w:rsidP="00EA2E12">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t xml:space="preserve"> </w:t>
      </w:r>
      <w:r w:rsidRPr="00BC46BF">
        <w:rPr>
          <w:rFonts w:ascii="Traditional Arabic" w:hAnsi="Traditional Arabic" w:cs="Traditional Arabic"/>
          <w:b/>
          <w:bCs/>
          <w:sz w:val="32"/>
          <w:szCs w:val="32"/>
          <w:lang w:bidi="ar-IQ"/>
        </w:rPr>
        <w:sym w:font="Symbol" w:char="F0B7"/>
      </w:r>
      <w:r w:rsidR="00431AA7" w:rsidRPr="00BC46BF">
        <w:rPr>
          <w:rFonts w:ascii="Traditional Arabic" w:hAnsi="Traditional Arabic" w:cs="Traditional Arabic"/>
          <w:b/>
          <w:bCs/>
          <w:sz w:val="32"/>
          <w:szCs w:val="32"/>
          <w:rtl/>
          <w:lang w:bidi="ar-IQ"/>
        </w:rPr>
        <w:t xml:space="preserve">(آية </w:t>
      </w:r>
      <w:r w:rsidR="00137065" w:rsidRPr="00BC46BF">
        <w:rPr>
          <w:rFonts w:ascii="Traditional Arabic" w:hAnsi="Traditional Arabic" w:cs="Traditional Arabic"/>
          <w:b/>
          <w:bCs/>
          <w:sz w:val="32"/>
          <w:szCs w:val="32"/>
          <w:rtl/>
          <w:lang w:bidi="ar-IQ"/>
        </w:rPr>
        <w:t>1</w:t>
      </w:r>
      <w:r w:rsidR="00EA2E12">
        <w:rPr>
          <w:rFonts w:ascii="Traditional Arabic" w:hAnsi="Traditional Arabic" w:cs="Traditional Arabic" w:hint="cs"/>
          <w:b/>
          <w:bCs/>
          <w:sz w:val="32"/>
          <w:szCs w:val="32"/>
          <w:rtl/>
          <w:lang w:bidi="ar-IQ"/>
        </w:rPr>
        <w:t>7</w:t>
      </w:r>
      <w:r w:rsidR="00431AA7" w:rsidRPr="00BC46BF">
        <w:rPr>
          <w:rFonts w:ascii="Traditional Arabic" w:hAnsi="Traditional Arabic" w:cs="Traditional Arabic"/>
          <w:b/>
          <w:bCs/>
          <w:sz w:val="32"/>
          <w:szCs w:val="32"/>
          <w:rtl/>
          <w:lang w:bidi="ar-IQ"/>
        </w:rPr>
        <w:t xml:space="preserve">) </w:t>
      </w:r>
      <w:r w:rsidR="00EA2E12" w:rsidRPr="00731B79">
        <w:rPr>
          <w:rFonts w:ascii="Traditional Arabic" w:hAnsi="Traditional Arabic" w:cs="Traditional Arabic"/>
          <w:sz w:val="32"/>
          <w:szCs w:val="32"/>
          <w:rtl/>
          <w:lang w:bidi="ar-IQ"/>
        </w:rPr>
        <w:t>﴿</w:t>
      </w:r>
      <w:r w:rsidR="00EA2E12">
        <w:rPr>
          <w:rFonts w:ascii="Traditional Arabic" w:hAnsi="Traditional Arabic" w:cs="Traditional Arabic" w:hint="cs"/>
          <w:b/>
          <w:bCs/>
          <w:color w:val="FF0000"/>
          <w:sz w:val="32"/>
          <w:szCs w:val="32"/>
          <w:rtl/>
          <w:lang w:bidi="ar-IQ"/>
        </w:rPr>
        <w:t>أَيْدِيْهِمْ</w:t>
      </w:r>
      <w:r w:rsidR="00EA2E12" w:rsidRPr="002279A2">
        <w:rPr>
          <w:rFonts w:ascii="Traditional Arabic" w:hAnsi="Traditional Arabic" w:cs="Traditional Arabic"/>
          <w:sz w:val="32"/>
          <w:szCs w:val="32"/>
          <w:rtl/>
          <w:lang w:bidi="ar-IQ"/>
        </w:rPr>
        <w:t>﴾</w:t>
      </w:r>
      <w:r w:rsidR="00EA2E12" w:rsidRPr="00B77570">
        <w:rPr>
          <w:rFonts w:ascii="Traditional Arabic" w:hAnsi="Traditional Arabic" w:cs="Traditional Arabic"/>
          <w:sz w:val="32"/>
          <w:szCs w:val="32"/>
          <w:rtl/>
          <w:lang w:bidi="ar-IQ"/>
        </w:rPr>
        <w:t xml:space="preserve">: </w:t>
      </w:r>
      <w:r w:rsidR="00EA2E12">
        <w:rPr>
          <w:rFonts w:ascii="Traditional Arabic" w:hAnsi="Traditional Arabic" w:cs="Traditional Arabic" w:hint="cs"/>
          <w:sz w:val="32"/>
          <w:szCs w:val="32"/>
          <w:rtl/>
          <w:lang w:bidi="ar-IQ"/>
        </w:rPr>
        <w:t xml:space="preserve">قرأها </w:t>
      </w:r>
      <w:r w:rsidR="00EA2E12" w:rsidRPr="00B77570">
        <w:rPr>
          <w:rFonts w:ascii="Traditional Arabic" w:hAnsi="Traditional Arabic" w:cs="Traditional Arabic"/>
          <w:sz w:val="32"/>
          <w:szCs w:val="32"/>
          <w:rtl/>
          <w:lang w:bidi="ar-IQ"/>
        </w:rPr>
        <w:t xml:space="preserve"> </w:t>
      </w:r>
      <w:r w:rsidR="00EA2E12">
        <w:rPr>
          <w:rFonts w:ascii="Traditional Arabic" w:hAnsi="Traditional Arabic" w:cs="Traditional Arabic" w:hint="cs"/>
          <w:b/>
          <w:bCs/>
          <w:color w:val="00B050"/>
          <w:sz w:val="32"/>
          <w:szCs w:val="32"/>
          <w:rtl/>
          <w:lang w:bidi="ar-IQ"/>
        </w:rPr>
        <w:t>يعقوب</w:t>
      </w:r>
      <w:r w:rsidR="00EA2E12" w:rsidRPr="00B77570">
        <w:rPr>
          <w:rFonts w:ascii="Traditional Arabic" w:hAnsi="Traditional Arabic" w:cs="Traditional Arabic"/>
          <w:color w:val="00B050"/>
          <w:sz w:val="32"/>
          <w:szCs w:val="32"/>
          <w:rtl/>
          <w:lang w:bidi="ar-IQ"/>
        </w:rPr>
        <w:t xml:space="preserve"> </w:t>
      </w:r>
      <w:r w:rsidR="00EA2E12">
        <w:rPr>
          <w:rFonts w:ascii="Traditional Arabic" w:hAnsi="Traditional Arabic" w:cs="Traditional Arabic" w:hint="cs"/>
          <w:sz w:val="32"/>
          <w:szCs w:val="32"/>
          <w:rtl/>
          <w:lang w:bidi="ar-IQ"/>
        </w:rPr>
        <w:t>بضم الهاء في الحالين (</w:t>
      </w:r>
      <w:r w:rsidR="00EA2E12">
        <w:rPr>
          <w:rFonts w:ascii="Traditional Arabic" w:hAnsi="Traditional Arabic" w:cs="Traditional Arabic" w:hint="cs"/>
          <w:b/>
          <w:bCs/>
          <w:sz w:val="32"/>
          <w:szCs w:val="32"/>
          <w:rtl/>
          <w:lang w:bidi="ar-IQ"/>
        </w:rPr>
        <w:t>أَيْدِ</w:t>
      </w:r>
      <w:r w:rsidR="00EA2E12" w:rsidRPr="008C7F98">
        <w:rPr>
          <w:rFonts w:ascii="Traditional Arabic" w:hAnsi="Traditional Arabic" w:cs="Traditional Arabic" w:hint="cs"/>
          <w:b/>
          <w:bCs/>
          <w:sz w:val="32"/>
          <w:szCs w:val="32"/>
          <w:rtl/>
          <w:lang w:bidi="ar-IQ"/>
        </w:rPr>
        <w:t>يْهُمْ</w:t>
      </w:r>
      <w:r w:rsidR="00EA2E12">
        <w:rPr>
          <w:rFonts w:ascii="Traditional Arabic" w:hAnsi="Traditional Arabic" w:cs="Traditional Arabic" w:hint="cs"/>
          <w:sz w:val="32"/>
          <w:szCs w:val="32"/>
          <w:rtl/>
          <w:lang w:bidi="ar-IQ"/>
        </w:rPr>
        <w:t>).</w:t>
      </w:r>
    </w:p>
    <w:p w:rsidR="00EA2E12" w:rsidRPr="00BC46BF" w:rsidRDefault="009B7565" w:rsidP="00EA2E12">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t xml:space="preserve"> </w:t>
      </w:r>
      <w:r w:rsidRPr="00BC46BF">
        <w:rPr>
          <w:rFonts w:ascii="Traditional Arabic" w:hAnsi="Traditional Arabic" w:cs="Traditional Arabic"/>
          <w:b/>
          <w:bCs/>
          <w:sz w:val="32"/>
          <w:szCs w:val="32"/>
          <w:lang w:bidi="ar-IQ"/>
        </w:rPr>
        <w:sym w:font="Symbol" w:char="F0B7"/>
      </w:r>
      <w:r w:rsidR="00137065" w:rsidRPr="00BC46BF">
        <w:rPr>
          <w:rFonts w:ascii="Traditional Arabic" w:hAnsi="Traditional Arabic" w:cs="Traditional Arabic"/>
          <w:b/>
          <w:bCs/>
          <w:sz w:val="32"/>
          <w:szCs w:val="32"/>
          <w:rtl/>
          <w:lang w:bidi="ar-IQ"/>
        </w:rPr>
        <w:t>(آية 2</w:t>
      </w:r>
      <w:r w:rsidR="00EA2E12">
        <w:rPr>
          <w:rFonts w:ascii="Traditional Arabic" w:hAnsi="Traditional Arabic" w:cs="Traditional Arabic" w:hint="cs"/>
          <w:b/>
          <w:bCs/>
          <w:sz w:val="32"/>
          <w:szCs w:val="32"/>
          <w:rtl/>
          <w:lang w:bidi="ar-IQ"/>
        </w:rPr>
        <w:t>2</w:t>
      </w:r>
      <w:r w:rsidR="00137065" w:rsidRPr="00BC46BF">
        <w:rPr>
          <w:rFonts w:ascii="Traditional Arabic" w:hAnsi="Traditional Arabic" w:cs="Traditional Arabic"/>
          <w:b/>
          <w:bCs/>
          <w:sz w:val="32"/>
          <w:szCs w:val="32"/>
          <w:rtl/>
          <w:lang w:bidi="ar-IQ"/>
        </w:rPr>
        <w:t xml:space="preserve">) </w:t>
      </w:r>
      <w:r w:rsidR="00EA2E12" w:rsidRPr="00731B79">
        <w:rPr>
          <w:rFonts w:ascii="Traditional Arabic" w:hAnsi="Traditional Arabic" w:cs="Traditional Arabic"/>
          <w:sz w:val="32"/>
          <w:szCs w:val="32"/>
          <w:rtl/>
          <w:lang w:bidi="ar-IQ"/>
        </w:rPr>
        <w:t>﴿</w:t>
      </w:r>
      <w:r w:rsidR="00EA2E12">
        <w:rPr>
          <w:rFonts w:ascii="Traditional Arabic" w:hAnsi="Traditional Arabic" w:cs="Traditional Arabic" w:hint="cs"/>
          <w:b/>
          <w:bCs/>
          <w:color w:val="FF0000"/>
          <w:sz w:val="32"/>
          <w:szCs w:val="32"/>
          <w:rtl/>
          <w:lang w:bidi="ar-IQ"/>
        </w:rPr>
        <w:t>عَلَيْهِمَا</w:t>
      </w:r>
      <w:r w:rsidR="00EA2E12" w:rsidRPr="002279A2">
        <w:rPr>
          <w:rFonts w:ascii="Traditional Arabic" w:hAnsi="Traditional Arabic" w:cs="Traditional Arabic"/>
          <w:sz w:val="32"/>
          <w:szCs w:val="32"/>
          <w:rtl/>
          <w:lang w:bidi="ar-IQ"/>
        </w:rPr>
        <w:t>﴾</w:t>
      </w:r>
      <w:r w:rsidR="00EA2E12" w:rsidRPr="00B77570">
        <w:rPr>
          <w:rFonts w:ascii="Traditional Arabic" w:hAnsi="Traditional Arabic" w:cs="Traditional Arabic"/>
          <w:sz w:val="32"/>
          <w:szCs w:val="32"/>
          <w:rtl/>
          <w:lang w:bidi="ar-IQ"/>
        </w:rPr>
        <w:t xml:space="preserve">: </w:t>
      </w:r>
      <w:r w:rsidR="00EA2E12">
        <w:rPr>
          <w:rFonts w:ascii="Traditional Arabic" w:hAnsi="Traditional Arabic" w:cs="Traditional Arabic" w:hint="cs"/>
          <w:sz w:val="32"/>
          <w:szCs w:val="32"/>
          <w:rtl/>
          <w:lang w:bidi="ar-IQ"/>
        </w:rPr>
        <w:t xml:space="preserve">قرأها </w:t>
      </w:r>
      <w:r w:rsidR="00EA2E12" w:rsidRPr="00B77570">
        <w:rPr>
          <w:rFonts w:ascii="Traditional Arabic" w:hAnsi="Traditional Arabic" w:cs="Traditional Arabic"/>
          <w:sz w:val="32"/>
          <w:szCs w:val="32"/>
          <w:rtl/>
          <w:lang w:bidi="ar-IQ"/>
        </w:rPr>
        <w:t xml:space="preserve"> </w:t>
      </w:r>
      <w:r w:rsidR="00EA2E12">
        <w:rPr>
          <w:rFonts w:ascii="Traditional Arabic" w:hAnsi="Traditional Arabic" w:cs="Traditional Arabic" w:hint="cs"/>
          <w:b/>
          <w:bCs/>
          <w:color w:val="00B050"/>
          <w:sz w:val="32"/>
          <w:szCs w:val="32"/>
          <w:rtl/>
          <w:lang w:bidi="ar-IQ"/>
        </w:rPr>
        <w:t>يعقوب</w:t>
      </w:r>
      <w:r w:rsidR="00EA2E12" w:rsidRPr="00B77570">
        <w:rPr>
          <w:rFonts w:ascii="Traditional Arabic" w:hAnsi="Traditional Arabic" w:cs="Traditional Arabic"/>
          <w:color w:val="00B050"/>
          <w:sz w:val="32"/>
          <w:szCs w:val="32"/>
          <w:rtl/>
          <w:lang w:bidi="ar-IQ"/>
        </w:rPr>
        <w:t xml:space="preserve"> </w:t>
      </w:r>
      <w:r w:rsidR="00EA2E12">
        <w:rPr>
          <w:rFonts w:ascii="Traditional Arabic" w:hAnsi="Traditional Arabic" w:cs="Traditional Arabic" w:hint="cs"/>
          <w:sz w:val="32"/>
          <w:szCs w:val="32"/>
          <w:rtl/>
          <w:lang w:bidi="ar-IQ"/>
        </w:rPr>
        <w:t>بضم الهاء في الحالين (</w:t>
      </w:r>
      <w:r w:rsidR="00EA2E12" w:rsidRPr="008C7F98">
        <w:rPr>
          <w:rFonts w:ascii="Traditional Arabic" w:hAnsi="Traditional Arabic" w:cs="Traditional Arabic" w:hint="cs"/>
          <w:b/>
          <w:bCs/>
          <w:sz w:val="32"/>
          <w:szCs w:val="32"/>
          <w:rtl/>
          <w:lang w:bidi="ar-IQ"/>
        </w:rPr>
        <w:t>عَلَيْهُم</w:t>
      </w:r>
      <w:r w:rsidR="00EA2E12">
        <w:rPr>
          <w:rFonts w:ascii="Traditional Arabic" w:hAnsi="Traditional Arabic" w:cs="Traditional Arabic" w:hint="cs"/>
          <w:b/>
          <w:bCs/>
          <w:sz w:val="32"/>
          <w:szCs w:val="32"/>
          <w:rtl/>
          <w:lang w:bidi="ar-IQ"/>
        </w:rPr>
        <w:t>َا</w:t>
      </w:r>
      <w:r w:rsidR="00EA2E12">
        <w:rPr>
          <w:rFonts w:ascii="Traditional Arabic" w:hAnsi="Traditional Arabic" w:cs="Traditional Arabic" w:hint="cs"/>
          <w:sz w:val="32"/>
          <w:szCs w:val="32"/>
          <w:rtl/>
          <w:lang w:bidi="ar-IQ"/>
        </w:rPr>
        <w:t>).</w:t>
      </w:r>
    </w:p>
    <w:p w:rsidR="007256FF" w:rsidRPr="00BC46BF" w:rsidRDefault="009B7565" w:rsidP="00EA2E12">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t xml:space="preserve"> </w:t>
      </w:r>
      <w:r w:rsidRPr="00BC46BF">
        <w:rPr>
          <w:rFonts w:ascii="Traditional Arabic" w:hAnsi="Traditional Arabic" w:cs="Traditional Arabic"/>
          <w:b/>
          <w:bCs/>
          <w:sz w:val="32"/>
          <w:szCs w:val="32"/>
          <w:lang w:bidi="ar-IQ"/>
        </w:rPr>
        <w:sym w:font="Symbol" w:char="F0B7"/>
      </w:r>
      <w:r w:rsidR="00137065" w:rsidRPr="00BC46BF">
        <w:rPr>
          <w:rFonts w:ascii="Traditional Arabic" w:hAnsi="Traditional Arabic" w:cs="Traditional Arabic"/>
          <w:b/>
          <w:bCs/>
          <w:sz w:val="32"/>
          <w:szCs w:val="32"/>
          <w:rtl/>
          <w:lang w:bidi="ar-IQ"/>
        </w:rPr>
        <w:t>(آية 2</w:t>
      </w:r>
      <w:r w:rsidR="00EA2E12">
        <w:rPr>
          <w:rFonts w:ascii="Traditional Arabic" w:hAnsi="Traditional Arabic" w:cs="Traditional Arabic" w:hint="cs"/>
          <w:b/>
          <w:bCs/>
          <w:sz w:val="32"/>
          <w:szCs w:val="32"/>
          <w:rtl/>
          <w:lang w:bidi="ar-IQ"/>
        </w:rPr>
        <w:t>5</w:t>
      </w:r>
      <w:r w:rsidR="00137065" w:rsidRPr="00BC46BF">
        <w:rPr>
          <w:rFonts w:ascii="Traditional Arabic" w:hAnsi="Traditional Arabic" w:cs="Traditional Arabic"/>
          <w:b/>
          <w:bCs/>
          <w:sz w:val="32"/>
          <w:szCs w:val="32"/>
          <w:rtl/>
          <w:lang w:bidi="ar-IQ"/>
        </w:rPr>
        <w:t>)</w:t>
      </w:r>
      <w:r w:rsidR="00137065" w:rsidRPr="00BC46BF">
        <w:rPr>
          <w:rFonts w:ascii="Traditional Arabic" w:hAnsi="Traditional Arabic" w:cs="Traditional Arabic"/>
          <w:sz w:val="32"/>
          <w:szCs w:val="32"/>
          <w:rtl/>
          <w:lang w:bidi="ar-IQ"/>
        </w:rPr>
        <w:t xml:space="preserve"> </w:t>
      </w:r>
      <w:r w:rsidR="00BC46BF" w:rsidRPr="00BC46BF">
        <w:rPr>
          <w:rFonts w:ascii="Traditional Arabic" w:hAnsi="Traditional Arabic" w:cs="Traditional Arabic"/>
          <w:sz w:val="32"/>
          <w:szCs w:val="32"/>
          <w:rtl/>
          <w:lang w:bidi="ar-IQ"/>
        </w:rPr>
        <w:t>﴿</w:t>
      </w:r>
      <w:r w:rsidR="00EA2E12" w:rsidRPr="00EA2E12">
        <w:rPr>
          <w:rFonts w:ascii="Traditional Arabic" w:hAnsi="Traditional Arabic" w:cs="Traditional Arabic"/>
          <w:b/>
          <w:bCs/>
          <w:color w:val="FF0000"/>
          <w:sz w:val="32"/>
          <w:szCs w:val="32"/>
          <w:rtl/>
          <w:lang w:bidi="ar-IQ"/>
        </w:rPr>
        <w:t>تُخْرَجُونَ</w:t>
      </w:r>
      <w:r w:rsidR="00BC46BF" w:rsidRPr="00DC0667">
        <w:rPr>
          <w:rFonts w:ascii="Traditional Arabic" w:hAnsi="Traditional Arabic" w:cs="Traditional Arabic"/>
          <w:sz w:val="32"/>
          <w:szCs w:val="32"/>
          <w:rtl/>
          <w:lang w:bidi="ar-IQ"/>
        </w:rPr>
        <w:t>﴾</w:t>
      </w:r>
      <w:r w:rsidR="00137065" w:rsidRPr="00BC46BF">
        <w:rPr>
          <w:rFonts w:ascii="Traditional Arabic" w:hAnsi="Traditional Arabic" w:cs="Traditional Arabic"/>
          <w:sz w:val="32"/>
          <w:szCs w:val="32"/>
          <w:rtl/>
          <w:lang w:bidi="ar-IQ"/>
        </w:rPr>
        <w:t xml:space="preserve">: </w:t>
      </w:r>
      <w:r w:rsidR="004D29A5">
        <w:rPr>
          <w:rFonts w:ascii="Traditional Arabic" w:hAnsi="Traditional Arabic" w:cs="Traditional Arabic" w:hint="cs"/>
          <w:sz w:val="32"/>
          <w:szCs w:val="32"/>
          <w:rtl/>
          <w:lang w:bidi="ar-IQ"/>
        </w:rPr>
        <w:t xml:space="preserve">قرأها </w:t>
      </w:r>
      <w:r w:rsidR="00EA2E12">
        <w:rPr>
          <w:rFonts w:ascii="Traditional Arabic" w:hAnsi="Traditional Arabic" w:cs="Traditional Arabic" w:hint="cs"/>
          <w:b/>
          <w:bCs/>
          <w:color w:val="00B050"/>
          <w:sz w:val="32"/>
          <w:szCs w:val="32"/>
          <w:rtl/>
          <w:lang w:bidi="ar-IQ"/>
        </w:rPr>
        <w:t>يعقوب</w:t>
      </w:r>
      <w:r w:rsidR="004D29A5" w:rsidRPr="00B77570">
        <w:rPr>
          <w:rFonts w:ascii="Traditional Arabic" w:hAnsi="Traditional Arabic" w:cs="Traditional Arabic"/>
          <w:color w:val="00B050"/>
          <w:sz w:val="32"/>
          <w:szCs w:val="32"/>
          <w:rtl/>
          <w:lang w:bidi="ar-IQ"/>
        </w:rPr>
        <w:t xml:space="preserve"> </w:t>
      </w:r>
      <w:r w:rsidR="00EA2E12">
        <w:rPr>
          <w:rFonts w:ascii="Traditional Arabic" w:hAnsi="Traditional Arabic" w:cs="Traditional Arabic" w:hint="cs"/>
          <w:sz w:val="32"/>
          <w:szCs w:val="32"/>
          <w:rtl/>
          <w:lang w:bidi="ar-IQ"/>
        </w:rPr>
        <w:t>بفتح التاء وضم الراء (</w:t>
      </w:r>
      <w:r w:rsidR="00EA2E12" w:rsidRPr="00EA2E12">
        <w:rPr>
          <w:rFonts w:ascii="Traditional Arabic" w:hAnsi="Traditional Arabic" w:cs="Traditional Arabic" w:hint="cs"/>
          <w:b/>
          <w:bCs/>
          <w:sz w:val="32"/>
          <w:szCs w:val="32"/>
          <w:rtl/>
          <w:lang w:bidi="ar-IQ"/>
        </w:rPr>
        <w:t>تَخْرُجُونَ</w:t>
      </w:r>
      <w:r w:rsidR="00EA2E12">
        <w:rPr>
          <w:rFonts w:ascii="Traditional Arabic" w:hAnsi="Traditional Arabic" w:cs="Traditional Arabic" w:hint="cs"/>
          <w:sz w:val="32"/>
          <w:szCs w:val="32"/>
          <w:rtl/>
          <w:lang w:bidi="ar-IQ"/>
        </w:rPr>
        <w:t>)</w:t>
      </w:r>
      <w:r w:rsidR="004D29A5" w:rsidRPr="00BC46BF">
        <w:rPr>
          <w:rFonts w:ascii="Traditional Arabic" w:hAnsi="Traditional Arabic" w:cs="Traditional Arabic"/>
          <w:sz w:val="32"/>
          <w:szCs w:val="32"/>
          <w:rtl/>
          <w:lang w:bidi="ar-IQ"/>
        </w:rPr>
        <w:t>.</w:t>
      </w:r>
    </w:p>
    <w:p w:rsidR="007256FF" w:rsidRPr="00BC46BF" w:rsidRDefault="009B7565" w:rsidP="00EA2E12">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sym w:font="Symbol" w:char="F0B7"/>
      </w:r>
      <w:r w:rsidR="00CF7F90" w:rsidRPr="00BC46BF">
        <w:rPr>
          <w:rFonts w:ascii="Traditional Arabic" w:hAnsi="Traditional Arabic" w:cs="Traditional Arabic"/>
          <w:b/>
          <w:bCs/>
          <w:sz w:val="32"/>
          <w:szCs w:val="32"/>
          <w:rtl/>
          <w:lang w:bidi="ar-IQ"/>
        </w:rPr>
        <w:t>(آية 28)</w:t>
      </w:r>
      <w:r w:rsidR="00CF7F90" w:rsidRPr="00BC46BF">
        <w:rPr>
          <w:rFonts w:ascii="Traditional Arabic" w:hAnsi="Traditional Arabic" w:cs="Traditional Arabic"/>
          <w:sz w:val="32"/>
          <w:szCs w:val="32"/>
          <w:rtl/>
          <w:lang w:bidi="ar-IQ"/>
        </w:rPr>
        <w:t xml:space="preserve"> </w:t>
      </w:r>
      <w:r w:rsidR="00BC46BF" w:rsidRPr="00BC46BF">
        <w:rPr>
          <w:rFonts w:ascii="Traditional Arabic" w:hAnsi="Traditional Arabic" w:cs="Traditional Arabic"/>
          <w:sz w:val="32"/>
          <w:szCs w:val="32"/>
          <w:rtl/>
          <w:lang w:bidi="ar-IQ"/>
        </w:rPr>
        <w:t>﴿</w:t>
      </w:r>
      <w:r w:rsidR="00CF7F90" w:rsidRPr="00BC46BF">
        <w:rPr>
          <w:rFonts w:ascii="Traditional Arabic" w:hAnsi="Traditional Arabic" w:cs="Traditional Arabic"/>
          <w:b/>
          <w:bCs/>
          <w:color w:val="FF0000"/>
          <w:sz w:val="32"/>
          <w:szCs w:val="32"/>
          <w:rtl/>
          <w:lang w:bidi="ar-IQ"/>
        </w:rPr>
        <w:t>بِالْفَحْشَاءِ أَتَقُولُونَ</w:t>
      </w:r>
      <w:r w:rsidR="00BC46BF" w:rsidRPr="00DC0667">
        <w:rPr>
          <w:rFonts w:ascii="Traditional Arabic" w:hAnsi="Traditional Arabic" w:cs="Traditional Arabic"/>
          <w:sz w:val="32"/>
          <w:szCs w:val="32"/>
          <w:rtl/>
          <w:lang w:bidi="ar-IQ"/>
        </w:rPr>
        <w:t>﴾</w:t>
      </w:r>
      <w:r w:rsidR="00CF7F90" w:rsidRPr="00BC46BF">
        <w:rPr>
          <w:rFonts w:ascii="Traditional Arabic" w:hAnsi="Traditional Arabic" w:cs="Traditional Arabic"/>
          <w:sz w:val="32"/>
          <w:szCs w:val="32"/>
          <w:rtl/>
          <w:lang w:bidi="ar-IQ"/>
        </w:rPr>
        <w:t xml:space="preserve">: قرأها </w:t>
      </w:r>
      <w:r w:rsidR="00EA2E12">
        <w:rPr>
          <w:rFonts w:ascii="Traditional Arabic" w:hAnsi="Traditional Arabic" w:cs="Traditional Arabic" w:hint="cs"/>
          <w:b/>
          <w:bCs/>
          <w:color w:val="7030A0"/>
          <w:sz w:val="32"/>
          <w:szCs w:val="32"/>
          <w:rtl/>
          <w:lang w:bidi="ar-IQ"/>
        </w:rPr>
        <w:t>رويس</w:t>
      </w:r>
      <w:r w:rsidR="00CF7F90" w:rsidRPr="00EA2E12">
        <w:rPr>
          <w:rFonts w:ascii="Traditional Arabic" w:hAnsi="Traditional Arabic" w:cs="Traditional Arabic"/>
          <w:color w:val="7030A0"/>
          <w:sz w:val="32"/>
          <w:szCs w:val="32"/>
          <w:rtl/>
          <w:lang w:bidi="ar-IQ"/>
        </w:rPr>
        <w:t xml:space="preserve"> </w:t>
      </w:r>
      <w:r w:rsidR="00CF7F90" w:rsidRPr="00BC46BF">
        <w:rPr>
          <w:rFonts w:ascii="Traditional Arabic" w:hAnsi="Traditional Arabic" w:cs="Traditional Arabic"/>
          <w:sz w:val="32"/>
          <w:szCs w:val="32"/>
          <w:rtl/>
          <w:lang w:bidi="ar-IQ"/>
        </w:rPr>
        <w:t>ب</w:t>
      </w:r>
      <w:r w:rsidR="003C14D4">
        <w:rPr>
          <w:rFonts w:ascii="Traditional Arabic" w:hAnsi="Traditional Arabic" w:cs="Traditional Arabic" w:hint="cs"/>
          <w:sz w:val="32"/>
          <w:szCs w:val="32"/>
          <w:rtl/>
          <w:lang w:bidi="ar-IQ"/>
        </w:rPr>
        <w:t>تحقيق الهمزة الأولى و</w:t>
      </w:r>
      <w:r w:rsidR="00CF7F90" w:rsidRPr="00BC46BF">
        <w:rPr>
          <w:rFonts w:ascii="Traditional Arabic" w:hAnsi="Traditional Arabic" w:cs="Traditional Arabic"/>
          <w:sz w:val="32"/>
          <w:szCs w:val="32"/>
          <w:rtl/>
          <w:lang w:bidi="ar-IQ"/>
        </w:rPr>
        <w:t xml:space="preserve">إبدال الثانية ياءً </w:t>
      </w:r>
      <w:r w:rsidR="000A0171" w:rsidRPr="00BC46BF">
        <w:rPr>
          <w:rFonts w:ascii="Traditional Arabic" w:hAnsi="Traditional Arabic" w:cs="Traditional Arabic"/>
          <w:sz w:val="32"/>
          <w:szCs w:val="32"/>
          <w:rtl/>
          <w:lang w:bidi="ar-IQ"/>
        </w:rPr>
        <w:t xml:space="preserve">خالصة </w:t>
      </w:r>
      <w:r w:rsidR="00CF7F90" w:rsidRPr="00BC46BF">
        <w:rPr>
          <w:rFonts w:ascii="Traditional Arabic" w:hAnsi="Traditional Arabic" w:cs="Traditional Arabic"/>
          <w:sz w:val="32"/>
          <w:szCs w:val="32"/>
          <w:rtl/>
          <w:lang w:bidi="ar-IQ"/>
        </w:rPr>
        <w:t xml:space="preserve">مفتوحة وصلاً </w:t>
      </w:r>
      <w:r w:rsidR="00CF7F90" w:rsidRPr="00DC0667">
        <w:rPr>
          <w:rFonts w:ascii="Traditional Arabic" w:hAnsi="Traditional Arabic" w:cs="Traditional Arabic"/>
          <w:b/>
          <w:bCs/>
          <w:sz w:val="32"/>
          <w:szCs w:val="32"/>
          <w:rtl/>
          <w:lang w:bidi="ar-IQ"/>
        </w:rPr>
        <w:t>(بالفحشاءِ يَتقولون)</w:t>
      </w:r>
      <w:r w:rsidR="00CF7F90" w:rsidRPr="00BC46BF">
        <w:rPr>
          <w:rFonts w:ascii="Traditional Arabic" w:hAnsi="Traditional Arabic" w:cs="Traditional Arabic"/>
          <w:sz w:val="32"/>
          <w:szCs w:val="32"/>
          <w:rtl/>
          <w:lang w:bidi="ar-IQ"/>
        </w:rPr>
        <w:t>.</w:t>
      </w:r>
    </w:p>
    <w:p w:rsidR="007256FF" w:rsidRPr="00BC46BF" w:rsidRDefault="009B7565" w:rsidP="00EA2E12">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sym w:font="Symbol" w:char="F0B7"/>
      </w:r>
      <w:r w:rsidR="005B3C90" w:rsidRPr="00BC46BF">
        <w:rPr>
          <w:rFonts w:ascii="Traditional Arabic" w:hAnsi="Traditional Arabic" w:cs="Traditional Arabic"/>
          <w:b/>
          <w:bCs/>
          <w:sz w:val="32"/>
          <w:szCs w:val="32"/>
          <w:rtl/>
          <w:lang w:bidi="ar-IQ"/>
        </w:rPr>
        <w:t>(آية 30)</w:t>
      </w:r>
      <w:r w:rsidR="005B3C90" w:rsidRPr="00BC46BF">
        <w:rPr>
          <w:rFonts w:ascii="Traditional Arabic" w:hAnsi="Traditional Arabic" w:cs="Traditional Arabic"/>
          <w:sz w:val="32"/>
          <w:szCs w:val="32"/>
          <w:rtl/>
          <w:lang w:bidi="ar-IQ"/>
        </w:rPr>
        <w:t xml:space="preserve"> </w:t>
      </w:r>
      <w:r w:rsidR="00BC46BF" w:rsidRPr="00BC46BF">
        <w:rPr>
          <w:rFonts w:ascii="Traditional Arabic" w:hAnsi="Traditional Arabic" w:cs="Traditional Arabic"/>
          <w:sz w:val="32"/>
          <w:szCs w:val="32"/>
          <w:rtl/>
          <w:lang w:bidi="ar-IQ"/>
        </w:rPr>
        <w:t>﴿</w:t>
      </w:r>
      <w:r w:rsidR="005B3C90" w:rsidRPr="00BC46BF">
        <w:rPr>
          <w:rFonts w:ascii="Traditional Arabic" w:hAnsi="Traditional Arabic" w:cs="Traditional Arabic"/>
          <w:b/>
          <w:bCs/>
          <w:color w:val="FF0000"/>
          <w:sz w:val="32"/>
          <w:szCs w:val="32"/>
          <w:rtl/>
          <w:lang w:bidi="ar-IQ"/>
        </w:rPr>
        <w:t>عَلَيْهِمُ الضَّلالَة</w:t>
      </w:r>
      <w:r w:rsidR="00BC46BF" w:rsidRPr="00DC0667">
        <w:rPr>
          <w:rFonts w:ascii="Traditional Arabic" w:hAnsi="Traditional Arabic" w:cs="Traditional Arabic"/>
          <w:sz w:val="32"/>
          <w:szCs w:val="32"/>
          <w:rtl/>
          <w:lang w:bidi="ar-IQ"/>
        </w:rPr>
        <w:t>﴾</w:t>
      </w:r>
      <w:r w:rsidR="005B3C90" w:rsidRPr="00BC46BF">
        <w:rPr>
          <w:rFonts w:ascii="Traditional Arabic" w:hAnsi="Traditional Arabic" w:cs="Traditional Arabic"/>
          <w:sz w:val="32"/>
          <w:szCs w:val="32"/>
          <w:rtl/>
          <w:lang w:bidi="ar-IQ"/>
        </w:rPr>
        <w:t xml:space="preserve">: </w:t>
      </w:r>
      <w:r w:rsidR="00486E8D" w:rsidRPr="008E061E">
        <w:rPr>
          <w:rFonts w:ascii="Traditional Arabic" w:hAnsi="Traditional Arabic" w:cs="Traditional Arabic"/>
          <w:sz w:val="32"/>
          <w:szCs w:val="32"/>
          <w:rtl/>
          <w:lang w:bidi="ar-IQ"/>
        </w:rPr>
        <w:t xml:space="preserve">قرأها </w:t>
      </w:r>
      <w:r w:rsidR="00486E8D">
        <w:rPr>
          <w:rFonts w:ascii="Traditional Arabic" w:hAnsi="Traditional Arabic" w:cs="Traditional Arabic" w:hint="cs"/>
          <w:b/>
          <w:bCs/>
          <w:color w:val="00B050"/>
          <w:sz w:val="32"/>
          <w:szCs w:val="32"/>
          <w:rtl/>
          <w:lang w:bidi="ar-IQ"/>
        </w:rPr>
        <w:t xml:space="preserve">يعقوب </w:t>
      </w:r>
      <w:r w:rsidR="00486E8D" w:rsidRPr="008E061E">
        <w:rPr>
          <w:rFonts w:ascii="Traditional Arabic" w:hAnsi="Traditional Arabic" w:cs="Traditional Arabic"/>
          <w:sz w:val="32"/>
          <w:szCs w:val="32"/>
          <w:rtl/>
          <w:lang w:bidi="ar-IQ"/>
        </w:rPr>
        <w:t>ب</w:t>
      </w:r>
      <w:r w:rsidR="00486E8D">
        <w:rPr>
          <w:rFonts w:ascii="Traditional Arabic" w:hAnsi="Traditional Arabic" w:cs="Traditional Arabic" w:hint="cs"/>
          <w:sz w:val="32"/>
          <w:szCs w:val="32"/>
          <w:rtl/>
          <w:lang w:bidi="ar-IQ"/>
        </w:rPr>
        <w:t>ضم</w:t>
      </w:r>
      <w:r w:rsidR="00486E8D" w:rsidRPr="008E061E">
        <w:rPr>
          <w:rFonts w:ascii="Traditional Arabic" w:hAnsi="Traditional Arabic" w:cs="Traditional Arabic"/>
          <w:sz w:val="32"/>
          <w:szCs w:val="32"/>
          <w:rtl/>
          <w:lang w:bidi="ar-IQ"/>
        </w:rPr>
        <w:t xml:space="preserve"> الهاء والميم وصلاً (</w:t>
      </w:r>
      <w:r w:rsidR="00486E8D" w:rsidRPr="008E061E">
        <w:rPr>
          <w:rFonts w:ascii="Traditional Arabic" w:hAnsi="Traditional Arabic" w:cs="Traditional Arabic"/>
          <w:b/>
          <w:bCs/>
          <w:sz w:val="32"/>
          <w:szCs w:val="32"/>
          <w:rtl/>
          <w:lang w:bidi="ar-IQ"/>
        </w:rPr>
        <w:t>عليه</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b/>
          <w:bCs/>
          <w:sz w:val="32"/>
          <w:szCs w:val="32"/>
          <w:rtl/>
          <w:lang w:bidi="ar-IQ"/>
        </w:rPr>
        <w:t>م</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sz w:val="32"/>
          <w:szCs w:val="32"/>
          <w:rtl/>
          <w:lang w:bidi="ar-IQ"/>
        </w:rPr>
        <w:t>)</w:t>
      </w:r>
      <w:r w:rsidR="00486E8D">
        <w:rPr>
          <w:rFonts w:ascii="Traditional Arabic" w:hAnsi="Traditional Arabic" w:cs="Traditional Arabic" w:hint="cs"/>
          <w:sz w:val="32"/>
          <w:szCs w:val="32"/>
          <w:rtl/>
          <w:lang w:bidi="ar-IQ"/>
        </w:rPr>
        <w:t>، وبضم الهاء وإسكان الميم وقفاً</w:t>
      </w:r>
      <w:r w:rsidR="00486E8D" w:rsidRPr="008E061E">
        <w:rPr>
          <w:rFonts w:ascii="Traditional Arabic" w:hAnsi="Traditional Arabic" w:cs="Traditional Arabic"/>
          <w:sz w:val="32"/>
          <w:szCs w:val="32"/>
          <w:rtl/>
          <w:lang w:bidi="ar-IQ"/>
        </w:rPr>
        <w:t>.</w:t>
      </w:r>
      <w:r w:rsidR="00486E8D">
        <w:rPr>
          <w:rFonts w:ascii="Traditional Arabic" w:hAnsi="Traditional Arabic" w:cs="Traditional Arabic" w:hint="cs"/>
          <w:sz w:val="32"/>
          <w:szCs w:val="32"/>
          <w:rtl/>
          <w:lang w:bidi="ar-IQ"/>
        </w:rPr>
        <w:t xml:space="preserve"> </w:t>
      </w:r>
      <w:r w:rsidR="00BC46BF" w:rsidRPr="00BC46BF">
        <w:rPr>
          <w:rFonts w:ascii="Traditional Arabic" w:hAnsi="Traditional Arabic" w:cs="Traditional Arabic"/>
          <w:sz w:val="32"/>
          <w:szCs w:val="32"/>
          <w:rtl/>
          <w:lang w:bidi="ar-IQ"/>
        </w:rPr>
        <w:t>﴿</w:t>
      </w:r>
      <w:r w:rsidR="00EA4DEC" w:rsidRPr="00BC46BF">
        <w:rPr>
          <w:rFonts w:ascii="Traditional Arabic" w:hAnsi="Traditional Arabic" w:cs="Traditional Arabic"/>
          <w:b/>
          <w:bCs/>
          <w:color w:val="FF0000"/>
          <w:sz w:val="32"/>
          <w:szCs w:val="32"/>
          <w:rtl/>
          <w:lang w:bidi="ar-IQ"/>
        </w:rPr>
        <w:t>وَيَحْسَبُونَ</w:t>
      </w:r>
      <w:r w:rsidR="00BC46BF" w:rsidRPr="00DC0667">
        <w:rPr>
          <w:rFonts w:ascii="Traditional Arabic" w:hAnsi="Traditional Arabic" w:cs="Traditional Arabic"/>
          <w:sz w:val="32"/>
          <w:szCs w:val="32"/>
          <w:rtl/>
          <w:lang w:bidi="ar-IQ"/>
        </w:rPr>
        <w:t>﴾</w:t>
      </w:r>
      <w:r w:rsidR="00EA4DEC" w:rsidRPr="00BC46BF">
        <w:rPr>
          <w:rFonts w:ascii="Traditional Arabic" w:hAnsi="Traditional Arabic" w:cs="Traditional Arabic"/>
          <w:sz w:val="32"/>
          <w:szCs w:val="32"/>
          <w:rtl/>
          <w:lang w:bidi="ar-IQ"/>
        </w:rPr>
        <w:t xml:space="preserve">: قرأها </w:t>
      </w:r>
      <w:r w:rsidR="00EA2E12">
        <w:rPr>
          <w:rFonts w:ascii="Traditional Arabic" w:hAnsi="Traditional Arabic" w:cs="Traditional Arabic" w:hint="cs"/>
          <w:b/>
          <w:bCs/>
          <w:color w:val="00B050"/>
          <w:sz w:val="32"/>
          <w:szCs w:val="32"/>
          <w:rtl/>
          <w:lang w:bidi="ar-IQ"/>
        </w:rPr>
        <w:t>يعقوب</w:t>
      </w:r>
      <w:r w:rsidR="00EA4DEC" w:rsidRPr="00D94690">
        <w:rPr>
          <w:rFonts w:ascii="Traditional Arabic" w:hAnsi="Traditional Arabic" w:cs="Traditional Arabic"/>
          <w:color w:val="00B050"/>
          <w:sz w:val="32"/>
          <w:szCs w:val="32"/>
          <w:rtl/>
          <w:lang w:bidi="ar-IQ"/>
        </w:rPr>
        <w:t xml:space="preserve"> </w:t>
      </w:r>
      <w:r w:rsidR="00EA4DEC" w:rsidRPr="00BC46BF">
        <w:rPr>
          <w:rFonts w:ascii="Traditional Arabic" w:hAnsi="Traditional Arabic" w:cs="Traditional Arabic"/>
          <w:sz w:val="32"/>
          <w:szCs w:val="32"/>
          <w:rtl/>
          <w:lang w:bidi="ar-IQ"/>
        </w:rPr>
        <w:t xml:space="preserve">بكسر السين </w:t>
      </w:r>
      <w:r w:rsidR="00EA4DEC" w:rsidRPr="00DC0667">
        <w:rPr>
          <w:rFonts w:ascii="Traditional Arabic" w:hAnsi="Traditional Arabic" w:cs="Traditional Arabic"/>
          <w:b/>
          <w:bCs/>
          <w:sz w:val="32"/>
          <w:szCs w:val="32"/>
          <w:rtl/>
          <w:lang w:bidi="ar-IQ"/>
        </w:rPr>
        <w:t>(ويحسِبون)</w:t>
      </w:r>
      <w:r w:rsidR="00EA4DEC" w:rsidRPr="00BC46BF">
        <w:rPr>
          <w:rFonts w:ascii="Traditional Arabic" w:hAnsi="Traditional Arabic" w:cs="Traditional Arabic"/>
          <w:sz w:val="32"/>
          <w:szCs w:val="32"/>
          <w:rtl/>
          <w:lang w:bidi="ar-IQ"/>
        </w:rPr>
        <w:t>.</w:t>
      </w:r>
    </w:p>
    <w:p w:rsidR="00753C6B" w:rsidRPr="00BC46BF" w:rsidRDefault="00753C6B" w:rsidP="00EA2E12">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sym w:font="Symbol" w:char="F0B7"/>
      </w:r>
      <w:r w:rsidRPr="00BC46BF">
        <w:rPr>
          <w:rFonts w:ascii="Traditional Arabic" w:hAnsi="Traditional Arabic" w:cs="Traditional Arabic"/>
          <w:b/>
          <w:bCs/>
          <w:sz w:val="32"/>
          <w:szCs w:val="32"/>
          <w:rtl/>
          <w:lang w:bidi="ar-IQ"/>
        </w:rPr>
        <w:t>(آية 3</w:t>
      </w:r>
      <w:r>
        <w:rPr>
          <w:rFonts w:ascii="Traditional Arabic" w:hAnsi="Traditional Arabic" w:cs="Traditional Arabic" w:hint="cs"/>
          <w:b/>
          <w:bCs/>
          <w:sz w:val="32"/>
          <w:szCs w:val="32"/>
          <w:rtl/>
          <w:lang w:bidi="ar-IQ"/>
        </w:rPr>
        <w:t>3</w:t>
      </w:r>
      <w:r w:rsidRPr="00BC46BF">
        <w:rPr>
          <w:rFonts w:ascii="Traditional Arabic" w:hAnsi="Traditional Arabic" w:cs="Traditional Arabic"/>
          <w:b/>
          <w:bCs/>
          <w:sz w:val="32"/>
          <w:szCs w:val="32"/>
          <w:rtl/>
          <w:lang w:bidi="ar-IQ"/>
        </w:rPr>
        <w:t xml:space="preserve">) </w:t>
      </w:r>
      <w:r w:rsidRPr="00BC46BF">
        <w:rPr>
          <w:rFonts w:ascii="Traditional Arabic" w:hAnsi="Traditional Arabic" w:cs="Traditional Arabic"/>
          <w:sz w:val="32"/>
          <w:szCs w:val="32"/>
          <w:rtl/>
          <w:lang w:bidi="ar-IQ"/>
        </w:rPr>
        <w:t>﴿</w:t>
      </w:r>
      <w:r w:rsidRPr="00BC46BF">
        <w:rPr>
          <w:rFonts w:ascii="Traditional Arabic" w:hAnsi="Traditional Arabic" w:cs="Traditional Arabic"/>
          <w:b/>
          <w:bCs/>
          <w:color w:val="FF0000"/>
          <w:sz w:val="32"/>
          <w:szCs w:val="32"/>
          <w:rtl/>
          <w:lang w:bidi="ar-IQ"/>
        </w:rPr>
        <w:t>يُنَزِّل</w:t>
      </w:r>
      <w:r w:rsidRPr="00DC0667">
        <w:rPr>
          <w:rFonts w:ascii="Traditional Arabic" w:hAnsi="Traditional Arabic" w:cs="Traditional Arabic"/>
          <w:sz w:val="32"/>
          <w:szCs w:val="32"/>
          <w:rtl/>
          <w:lang w:bidi="ar-IQ"/>
        </w:rPr>
        <w:t>﴾</w:t>
      </w:r>
      <w:r w:rsidRPr="00BC46BF">
        <w:rPr>
          <w:rFonts w:ascii="Traditional Arabic" w:hAnsi="Traditional Arabic" w:cs="Traditional Arabic"/>
          <w:b/>
          <w:bCs/>
          <w:sz w:val="32"/>
          <w:szCs w:val="32"/>
          <w:rtl/>
          <w:lang w:bidi="ar-IQ"/>
        </w:rPr>
        <w:t xml:space="preserve">: </w:t>
      </w:r>
      <w:r w:rsidRPr="00BC46BF">
        <w:rPr>
          <w:rFonts w:ascii="Traditional Arabic" w:hAnsi="Traditional Arabic" w:cs="Traditional Arabic"/>
          <w:sz w:val="32"/>
          <w:szCs w:val="32"/>
          <w:rtl/>
          <w:lang w:bidi="ar-IQ"/>
        </w:rPr>
        <w:t xml:space="preserve">قرأها </w:t>
      </w:r>
      <w:r w:rsidR="00EA2E12">
        <w:rPr>
          <w:rFonts w:ascii="Traditional Arabic" w:hAnsi="Traditional Arabic" w:cs="Traditional Arabic" w:hint="cs"/>
          <w:b/>
          <w:bCs/>
          <w:color w:val="00B050"/>
          <w:sz w:val="32"/>
          <w:szCs w:val="32"/>
          <w:rtl/>
          <w:lang w:bidi="ar-IQ"/>
        </w:rPr>
        <w:t xml:space="preserve">يعقوب </w:t>
      </w:r>
      <w:r w:rsidRPr="00BC46BF">
        <w:rPr>
          <w:rFonts w:ascii="Traditional Arabic" w:hAnsi="Traditional Arabic" w:cs="Traditional Arabic"/>
          <w:sz w:val="32"/>
          <w:szCs w:val="32"/>
          <w:rtl/>
          <w:lang w:bidi="ar-IQ"/>
        </w:rPr>
        <w:t xml:space="preserve">بإسكان النون وتخفيف الزاي </w:t>
      </w:r>
      <w:r w:rsidRPr="00DC0667">
        <w:rPr>
          <w:rFonts w:ascii="Traditional Arabic" w:hAnsi="Traditional Arabic" w:cs="Traditional Arabic"/>
          <w:b/>
          <w:bCs/>
          <w:sz w:val="32"/>
          <w:szCs w:val="32"/>
          <w:rtl/>
          <w:lang w:bidi="ar-IQ"/>
        </w:rPr>
        <w:t>(يُنْزِل)</w:t>
      </w:r>
      <w:r w:rsidRPr="00BC46BF">
        <w:rPr>
          <w:rFonts w:ascii="Traditional Arabic" w:hAnsi="Traditional Arabic" w:cs="Traditional Arabic"/>
          <w:sz w:val="32"/>
          <w:szCs w:val="32"/>
          <w:rtl/>
          <w:lang w:bidi="ar-IQ"/>
        </w:rPr>
        <w:t>.</w:t>
      </w:r>
    </w:p>
    <w:p w:rsidR="007256FF" w:rsidRPr="00BC46BF" w:rsidRDefault="009B7565" w:rsidP="00EA2E12">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t xml:space="preserve"> </w:t>
      </w:r>
      <w:r w:rsidRPr="00BC46BF">
        <w:rPr>
          <w:rFonts w:ascii="Traditional Arabic" w:hAnsi="Traditional Arabic" w:cs="Traditional Arabic"/>
          <w:b/>
          <w:bCs/>
          <w:sz w:val="32"/>
          <w:szCs w:val="32"/>
          <w:lang w:bidi="ar-IQ"/>
        </w:rPr>
        <w:sym w:font="Symbol" w:char="F0B7"/>
      </w:r>
      <w:r w:rsidR="002606CA" w:rsidRPr="00BC46BF">
        <w:rPr>
          <w:rFonts w:ascii="Traditional Arabic" w:hAnsi="Traditional Arabic" w:cs="Traditional Arabic"/>
          <w:b/>
          <w:bCs/>
          <w:sz w:val="32"/>
          <w:szCs w:val="32"/>
          <w:rtl/>
          <w:lang w:bidi="ar-IQ"/>
        </w:rPr>
        <w:t>(آية 34)</w:t>
      </w:r>
      <w:r w:rsidR="002606CA" w:rsidRPr="00BC46BF">
        <w:rPr>
          <w:rFonts w:ascii="Traditional Arabic" w:hAnsi="Traditional Arabic" w:cs="Traditional Arabic"/>
          <w:sz w:val="32"/>
          <w:szCs w:val="32"/>
          <w:rtl/>
          <w:lang w:bidi="ar-IQ"/>
        </w:rPr>
        <w:t xml:space="preserve"> </w:t>
      </w:r>
      <w:r w:rsidR="00BC46BF" w:rsidRPr="00BC46BF">
        <w:rPr>
          <w:rFonts w:ascii="Traditional Arabic" w:hAnsi="Traditional Arabic" w:cs="Traditional Arabic"/>
          <w:sz w:val="32"/>
          <w:szCs w:val="32"/>
          <w:rtl/>
          <w:lang w:bidi="ar-IQ"/>
        </w:rPr>
        <w:t>﴿</w:t>
      </w:r>
      <w:r w:rsidR="002606CA" w:rsidRPr="00BC46BF">
        <w:rPr>
          <w:rFonts w:ascii="Traditional Arabic" w:hAnsi="Traditional Arabic" w:cs="Traditional Arabic"/>
          <w:b/>
          <w:bCs/>
          <w:color w:val="FF0000"/>
          <w:sz w:val="32"/>
          <w:szCs w:val="32"/>
          <w:rtl/>
          <w:lang w:bidi="ar-IQ"/>
        </w:rPr>
        <w:t>جَاءَ أَجَلُهُمْ</w:t>
      </w:r>
      <w:r w:rsidR="00BC46BF" w:rsidRPr="00BD6684">
        <w:rPr>
          <w:rFonts w:ascii="Traditional Arabic" w:hAnsi="Traditional Arabic" w:cs="Traditional Arabic"/>
          <w:sz w:val="32"/>
          <w:szCs w:val="32"/>
          <w:rtl/>
          <w:lang w:bidi="ar-IQ"/>
        </w:rPr>
        <w:t>﴾</w:t>
      </w:r>
      <w:r w:rsidR="002606CA" w:rsidRPr="00BC46BF">
        <w:rPr>
          <w:rFonts w:ascii="Traditional Arabic" w:hAnsi="Traditional Arabic" w:cs="Traditional Arabic"/>
          <w:sz w:val="32"/>
          <w:szCs w:val="32"/>
          <w:rtl/>
          <w:lang w:bidi="ar-IQ"/>
        </w:rPr>
        <w:t xml:space="preserve">: قرأها </w:t>
      </w:r>
      <w:r w:rsidR="00EA2E12">
        <w:rPr>
          <w:rFonts w:ascii="Traditional Arabic" w:hAnsi="Traditional Arabic" w:cs="Traditional Arabic" w:hint="cs"/>
          <w:b/>
          <w:bCs/>
          <w:color w:val="7030A0"/>
          <w:sz w:val="32"/>
          <w:szCs w:val="32"/>
          <w:rtl/>
          <w:lang w:bidi="ar-IQ"/>
        </w:rPr>
        <w:t>رويس</w:t>
      </w:r>
      <w:r w:rsidR="002606CA" w:rsidRPr="00EA2E12">
        <w:rPr>
          <w:rFonts w:ascii="Traditional Arabic" w:hAnsi="Traditional Arabic" w:cs="Traditional Arabic"/>
          <w:color w:val="7030A0"/>
          <w:sz w:val="32"/>
          <w:szCs w:val="32"/>
          <w:rtl/>
          <w:lang w:bidi="ar-IQ"/>
        </w:rPr>
        <w:t xml:space="preserve"> </w:t>
      </w:r>
      <w:r w:rsidR="002606CA" w:rsidRPr="00BC46BF">
        <w:rPr>
          <w:rFonts w:ascii="Traditional Arabic" w:hAnsi="Traditional Arabic" w:cs="Traditional Arabic"/>
          <w:sz w:val="32"/>
          <w:szCs w:val="32"/>
          <w:rtl/>
          <w:lang w:bidi="ar-IQ"/>
        </w:rPr>
        <w:t>ب</w:t>
      </w:r>
      <w:r w:rsidR="00EA2E12">
        <w:rPr>
          <w:rFonts w:ascii="Traditional Arabic" w:hAnsi="Traditional Arabic" w:cs="Traditional Arabic" w:hint="cs"/>
          <w:sz w:val="32"/>
          <w:szCs w:val="32"/>
          <w:rtl/>
          <w:lang w:bidi="ar-IQ"/>
        </w:rPr>
        <w:t xml:space="preserve">تحقيق الهمزة الأولى وتسهيل الثانية بين بين. </w:t>
      </w:r>
    </w:p>
    <w:p w:rsidR="007256FF" w:rsidRPr="00BC46BF" w:rsidRDefault="009B7565" w:rsidP="00EA2E12">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t xml:space="preserve"> </w:t>
      </w:r>
      <w:r w:rsidRPr="00BC46BF">
        <w:rPr>
          <w:rFonts w:ascii="Traditional Arabic" w:hAnsi="Traditional Arabic" w:cs="Traditional Arabic"/>
          <w:b/>
          <w:bCs/>
          <w:sz w:val="32"/>
          <w:szCs w:val="32"/>
          <w:lang w:bidi="ar-IQ"/>
        </w:rPr>
        <w:sym w:font="Symbol" w:char="F0B7"/>
      </w:r>
      <w:r w:rsidR="00FC51AA" w:rsidRPr="00BC46BF">
        <w:rPr>
          <w:rFonts w:ascii="Traditional Arabic" w:hAnsi="Traditional Arabic" w:cs="Traditional Arabic"/>
          <w:b/>
          <w:bCs/>
          <w:sz w:val="32"/>
          <w:szCs w:val="32"/>
          <w:rtl/>
          <w:lang w:bidi="ar-IQ"/>
        </w:rPr>
        <w:t>(آية 35)</w:t>
      </w:r>
      <w:r w:rsidR="00FC51AA" w:rsidRPr="00BC46BF">
        <w:rPr>
          <w:rFonts w:ascii="Traditional Arabic" w:hAnsi="Traditional Arabic" w:cs="Traditional Arabic"/>
          <w:sz w:val="32"/>
          <w:szCs w:val="32"/>
          <w:rtl/>
          <w:lang w:bidi="ar-IQ"/>
        </w:rPr>
        <w:t xml:space="preserve"> </w:t>
      </w:r>
      <w:r w:rsidR="00BC46BF" w:rsidRPr="00BC46BF">
        <w:rPr>
          <w:rFonts w:ascii="Traditional Arabic" w:hAnsi="Traditional Arabic" w:cs="Traditional Arabic"/>
          <w:sz w:val="32"/>
          <w:szCs w:val="32"/>
          <w:rtl/>
          <w:lang w:bidi="ar-IQ"/>
        </w:rPr>
        <w:t>﴿</w:t>
      </w:r>
      <w:r w:rsidR="00EA2E12">
        <w:rPr>
          <w:rFonts w:ascii="Traditional Arabic" w:hAnsi="Traditional Arabic" w:cs="Traditional Arabic" w:hint="cs"/>
          <w:b/>
          <w:bCs/>
          <w:color w:val="FF0000"/>
          <w:sz w:val="32"/>
          <w:szCs w:val="32"/>
          <w:rtl/>
          <w:lang w:bidi="ar-IQ"/>
        </w:rPr>
        <w:t>فَلَا خَوْفٌ</w:t>
      </w:r>
      <w:r w:rsidR="00BC46BF" w:rsidRPr="00BD6684">
        <w:rPr>
          <w:rFonts w:ascii="Traditional Arabic" w:hAnsi="Traditional Arabic" w:cs="Traditional Arabic"/>
          <w:sz w:val="32"/>
          <w:szCs w:val="32"/>
          <w:rtl/>
          <w:lang w:bidi="ar-IQ"/>
        </w:rPr>
        <w:t>﴾</w:t>
      </w:r>
      <w:r w:rsidR="00FC51AA" w:rsidRPr="00BC46BF">
        <w:rPr>
          <w:rFonts w:ascii="Traditional Arabic" w:hAnsi="Traditional Arabic" w:cs="Traditional Arabic"/>
          <w:b/>
          <w:bCs/>
          <w:sz w:val="32"/>
          <w:szCs w:val="32"/>
          <w:rtl/>
          <w:lang w:bidi="ar-IQ"/>
        </w:rPr>
        <w:t xml:space="preserve">: </w:t>
      </w:r>
      <w:r w:rsidR="00EA2E12" w:rsidRPr="00BC46BF">
        <w:rPr>
          <w:rFonts w:ascii="Traditional Arabic" w:hAnsi="Traditional Arabic" w:cs="Traditional Arabic"/>
          <w:sz w:val="32"/>
          <w:szCs w:val="32"/>
          <w:rtl/>
          <w:lang w:bidi="ar-IQ"/>
        </w:rPr>
        <w:t xml:space="preserve">قرأها </w:t>
      </w:r>
      <w:r w:rsidR="00EA2E12">
        <w:rPr>
          <w:rFonts w:ascii="Traditional Arabic" w:hAnsi="Traditional Arabic" w:cs="Traditional Arabic" w:hint="cs"/>
          <w:b/>
          <w:bCs/>
          <w:color w:val="00B050"/>
          <w:sz w:val="32"/>
          <w:szCs w:val="32"/>
          <w:rtl/>
          <w:lang w:bidi="ar-IQ"/>
        </w:rPr>
        <w:t xml:space="preserve">يعقوب </w:t>
      </w:r>
      <w:r w:rsidR="00EA2E12">
        <w:rPr>
          <w:rFonts w:ascii="Traditional Arabic" w:hAnsi="Traditional Arabic" w:cs="Traditional Arabic" w:hint="cs"/>
          <w:sz w:val="32"/>
          <w:szCs w:val="32"/>
          <w:rtl/>
          <w:lang w:bidi="ar-IQ"/>
        </w:rPr>
        <w:t>بفتح الفاء من غير تنوين</w:t>
      </w:r>
      <w:r w:rsidR="00EA2E12" w:rsidRPr="00BC46BF">
        <w:rPr>
          <w:rFonts w:ascii="Traditional Arabic" w:hAnsi="Traditional Arabic" w:cs="Traditional Arabic"/>
          <w:sz w:val="32"/>
          <w:szCs w:val="32"/>
          <w:rtl/>
          <w:lang w:bidi="ar-IQ"/>
        </w:rPr>
        <w:t xml:space="preserve"> </w:t>
      </w:r>
      <w:r w:rsidR="00EA2E12" w:rsidRPr="00DC0667">
        <w:rPr>
          <w:rFonts w:ascii="Traditional Arabic" w:hAnsi="Traditional Arabic" w:cs="Traditional Arabic"/>
          <w:b/>
          <w:bCs/>
          <w:sz w:val="32"/>
          <w:szCs w:val="32"/>
          <w:rtl/>
          <w:lang w:bidi="ar-IQ"/>
        </w:rPr>
        <w:t>(</w:t>
      </w:r>
      <w:r w:rsidR="00EA2E12">
        <w:rPr>
          <w:rFonts w:ascii="Traditional Arabic" w:hAnsi="Traditional Arabic" w:cs="Traditional Arabic" w:hint="cs"/>
          <w:b/>
          <w:bCs/>
          <w:sz w:val="32"/>
          <w:szCs w:val="32"/>
          <w:rtl/>
          <w:lang w:bidi="ar-IQ"/>
        </w:rPr>
        <w:t>خَوْفَ</w:t>
      </w:r>
      <w:r w:rsidR="00EA2E12" w:rsidRPr="00DC0667">
        <w:rPr>
          <w:rFonts w:ascii="Traditional Arabic" w:hAnsi="Traditional Arabic" w:cs="Traditional Arabic"/>
          <w:b/>
          <w:bCs/>
          <w:sz w:val="32"/>
          <w:szCs w:val="32"/>
          <w:rtl/>
          <w:lang w:bidi="ar-IQ"/>
        </w:rPr>
        <w:t>)</w:t>
      </w:r>
      <w:r w:rsidR="00EA2E12" w:rsidRPr="00BC46BF">
        <w:rPr>
          <w:rFonts w:ascii="Traditional Arabic" w:hAnsi="Traditional Arabic" w:cs="Traditional Arabic"/>
          <w:sz w:val="32"/>
          <w:szCs w:val="32"/>
          <w:rtl/>
          <w:lang w:bidi="ar-IQ"/>
        </w:rPr>
        <w:t>.</w:t>
      </w:r>
      <w:r w:rsidR="00EA2E12" w:rsidRPr="00EA2E12">
        <w:rPr>
          <w:rFonts w:ascii="Traditional Arabic" w:hAnsi="Traditional Arabic" w:cs="Traditional Arabic"/>
          <w:sz w:val="32"/>
          <w:szCs w:val="32"/>
          <w:rtl/>
          <w:lang w:bidi="ar-IQ"/>
        </w:rPr>
        <w:t xml:space="preserve"> </w:t>
      </w:r>
      <w:r w:rsidR="00EA2E12" w:rsidRPr="00731B79">
        <w:rPr>
          <w:rFonts w:ascii="Traditional Arabic" w:hAnsi="Traditional Arabic" w:cs="Traditional Arabic"/>
          <w:sz w:val="32"/>
          <w:szCs w:val="32"/>
          <w:rtl/>
          <w:lang w:bidi="ar-IQ"/>
        </w:rPr>
        <w:t>﴿</w:t>
      </w:r>
      <w:r w:rsidR="00EA2E12">
        <w:rPr>
          <w:rFonts w:ascii="Traditional Arabic" w:hAnsi="Traditional Arabic" w:cs="Traditional Arabic" w:hint="cs"/>
          <w:b/>
          <w:bCs/>
          <w:color w:val="FF0000"/>
          <w:sz w:val="32"/>
          <w:szCs w:val="32"/>
          <w:rtl/>
          <w:lang w:bidi="ar-IQ"/>
        </w:rPr>
        <w:t>عَلَيْهِمْ</w:t>
      </w:r>
      <w:r w:rsidR="00EA2E12" w:rsidRPr="002279A2">
        <w:rPr>
          <w:rFonts w:ascii="Traditional Arabic" w:hAnsi="Traditional Arabic" w:cs="Traditional Arabic"/>
          <w:sz w:val="32"/>
          <w:szCs w:val="32"/>
          <w:rtl/>
          <w:lang w:bidi="ar-IQ"/>
        </w:rPr>
        <w:t>﴾</w:t>
      </w:r>
      <w:r w:rsidR="00EA2E12" w:rsidRPr="00B77570">
        <w:rPr>
          <w:rFonts w:ascii="Traditional Arabic" w:hAnsi="Traditional Arabic" w:cs="Traditional Arabic"/>
          <w:sz w:val="32"/>
          <w:szCs w:val="32"/>
          <w:rtl/>
          <w:lang w:bidi="ar-IQ"/>
        </w:rPr>
        <w:t xml:space="preserve">: </w:t>
      </w:r>
      <w:r w:rsidR="00EA2E12">
        <w:rPr>
          <w:rFonts w:ascii="Traditional Arabic" w:hAnsi="Traditional Arabic" w:cs="Traditional Arabic" w:hint="cs"/>
          <w:sz w:val="32"/>
          <w:szCs w:val="32"/>
          <w:rtl/>
          <w:lang w:bidi="ar-IQ"/>
        </w:rPr>
        <w:t xml:space="preserve">قرأها </w:t>
      </w:r>
      <w:r w:rsidR="00EA2E12" w:rsidRPr="00B77570">
        <w:rPr>
          <w:rFonts w:ascii="Traditional Arabic" w:hAnsi="Traditional Arabic" w:cs="Traditional Arabic"/>
          <w:sz w:val="32"/>
          <w:szCs w:val="32"/>
          <w:rtl/>
          <w:lang w:bidi="ar-IQ"/>
        </w:rPr>
        <w:t xml:space="preserve"> </w:t>
      </w:r>
      <w:r w:rsidR="00EA2E12">
        <w:rPr>
          <w:rFonts w:ascii="Traditional Arabic" w:hAnsi="Traditional Arabic" w:cs="Traditional Arabic" w:hint="cs"/>
          <w:b/>
          <w:bCs/>
          <w:color w:val="00B050"/>
          <w:sz w:val="32"/>
          <w:szCs w:val="32"/>
          <w:rtl/>
          <w:lang w:bidi="ar-IQ"/>
        </w:rPr>
        <w:t>يعقوب</w:t>
      </w:r>
      <w:r w:rsidR="00EA2E12" w:rsidRPr="00B77570">
        <w:rPr>
          <w:rFonts w:ascii="Traditional Arabic" w:hAnsi="Traditional Arabic" w:cs="Traditional Arabic"/>
          <w:color w:val="00B050"/>
          <w:sz w:val="32"/>
          <w:szCs w:val="32"/>
          <w:rtl/>
          <w:lang w:bidi="ar-IQ"/>
        </w:rPr>
        <w:t xml:space="preserve"> </w:t>
      </w:r>
      <w:r w:rsidR="00EA2E12">
        <w:rPr>
          <w:rFonts w:ascii="Traditional Arabic" w:hAnsi="Traditional Arabic" w:cs="Traditional Arabic" w:hint="cs"/>
          <w:sz w:val="32"/>
          <w:szCs w:val="32"/>
          <w:rtl/>
          <w:lang w:bidi="ar-IQ"/>
        </w:rPr>
        <w:t>بضم الهاء في الحالين (</w:t>
      </w:r>
      <w:r w:rsidR="00EA2E12" w:rsidRPr="008C7F98">
        <w:rPr>
          <w:rFonts w:ascii="Traditional Arabic" w:hAnsi="Traditional Arabic" w:cs="Traditional Arabic" w:hint="cs"/>
          <w:b/>
          <w:bCs/>
          <w:sz w:val="32"/>
          <w:szCs w:val="32"/>
          <w:rtl/>
          <w:lang w:bidi="ar-IQ"/>
        </w:rPr>
        <w:t>عَلَيْهُمْ</w:t>
      </w:r>
      <w:r w:rsidR="00EA2E12">
        <w:rPr>
          <w:rFonts w:ascii="Traditional Arabic" w:hAnsi="Traditional Arabic" w:cs="Traditional Arabic" w:hint="cs"/>
          <w:sz w:val="32"/>
          <w:szCs w:val="32"/>
          <w:rtl/>
          <w:lang w:bidi="ar-IQ"/>
        </w:rPr>
        <w:t xml:space="preserve">). </w:t>
      </w:r>
    </w:p>
    <w:p w:rsidR="007256FF" w:rsidRPr="00BC46BF" w:rsidRDefault="009B7565" w:rsidP="00EA2E12">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sym w:font="Symbol" w:char="F0B7"/>
      </w:r>
      <w:r w:rsidR="00DC5119" w:rsidRPr="00BC46BF">
        <w:rPr>
          <w:rFonts w:ascii="Traditional Arabic" w:hAnsi="Traditional Arabic" w:cs="Traditional Arabic"/>
          <w:b/>
          <w:bCs/>
          <w:sz w:val="32"/>
          <w:szCs w:val="32"/>
          <w:rtl/>
          <w:lang w:bidi="ar-IQ"/>
        </w:rPr>
        <w:t xml:space="preserve">(آية 37) </w:t>
      </w:r>
      <w:r w:rsidR="00747803" w:rsidRPr="00BC46BF">
        <w:rPr>
          <w:rFonts w:ascii="Traditional Arabic" w:hAnsi="Traditional Arabic" w:cs="Traditional Arabic"/>
          <w:sz w:val="32"/>
          <w:szCs w:val="32"/>
          <w:rtl/>
          <w:lang w:bidi="ar-IQ"/>
        </w:rPr>
        <w:t>﴿</w:t>
      </w:r>
      <w:r w:rsidR="00CC3E7E" w:rsidRPr="00BC46BF">
        <w:rPr>
          <w:rFonts w:ascii="Traditional Arabic" w:hAnsi="Traditional Arabic" w:cs="Traditional Arabic"/>
          <w:b/>
          <w:bCs/>
          <w:color w:val="FF0000"/>
          <w:sz w:val="32"/>
          <w:szCs w:val="32"/>
          <w:rtl/>
          <w:lang w:bidi="ar-IQ"/>
        </w:rPr>
        <w:t>كَافِرين</w:t>
      </w:r>
      <w:r w:rsidR="00BC46BF" w:rsidRPr="00BD6684">
        <w:rPr>
          <w:rFonts w:ascii="Traditional Arabic" w:hAnsi="Traditional Arabic" w:cs="Traditional Arabic"/>
          <w:sz w:val="32"/>
          <w:szCs w:val="32"/>
          <w:rtl/>
          <w:lang w:bidi="ar-IQ"/>
        </w:rPr>
        <w:t>﴾</w:t>
      </w:r>
      <w:r w:rsidR="00CC3E7E" w:rsidRPr="00BC46BF">
        <w:rPr>
          <w:rFonts w:ascii="Traditional Arabic" w:hAnsi="Traditional Arabic" w:cs="Traditional Arabic"/>
          <w:sz w:val="32"/>
          <w:szCs w:val="32"/>
          <w:rtl/>
          <w:lang w:bidi="ar-IQ"/>
        </w:rPr>
        <w:t>: أمال</w:t>
      </w:r>
      <w:r w:rsidR="00BD6684">
        <w:rPr>
          <w:rFonts w:ascii="Traditional Arabic" w:hAnsi="Traditional Arabic" w:cs="Traditional Arabic" w:hint="cs"/>
          <w:sz w:val="32"/>
          <w:szCs w:val="32"/>
          <w:rtl/>
          <w:lang w:bidi="ar-IQ"/>
        </w:rPr>
        <w:t>ها</w:t>
      </w:r>
      <w:r w:rsidR="00CC3E7E" w:rsidRPr="00BC46BF">
        <w:rPr>
          <w:rFonts w:ascii="Traditional Arabic" w:hAnsi="Traditional Arabic" w:cs="Traditional Arabic"/>
          <w:sz w:val="32"/>
          <w:szCs w:val="32"/>
          <w:rtl/>
          <w:lang w:bidi="ar-IQ"/>
        </w:rPr>
        <w:t xml:space="preserve"> </w:t>
      </w:r>
      <w:r w:rsidR="00EA2E12">
        <w:rPr>
          <w:rFonts w:ascii="Traditional Arabic" w:hAnsi="Traditional Arabic" w:cs="Traditional Arabic" w:hint="cs"/>
          <w:b/>
          <w:bCs/>
          <w:color w:val="7030A0"/>
          <w:sz w:val="32"/>
          <w:szCs w:val="32"/>
          <w:rtl/>
          <w:lang w:bidi="ar-IQ"/>
        </w:rPr>
        <w:t>رويس</w:t>
      </w:r>
      <w:r w:rsidR="00CC3E7E" w:rsidRPr="00EA2E12">
        <w:rPr>
          <w:rFonts w:ascii="Traditional Arabic" w:hAnsi="Traditional Arabic" w:cs="Traditional Arabic"/>
          <w:color w:val="7030A0"/>
          <w:sz w:val="32"/>
          <w:szCs w:val="32"/>
          <w:rtl/>
          <w:lang w:bidi="ar-IQ"/>
        </w:rPr>
        <w:t xml:space="preserve"> </w:t>
      </w:r>
      <w:r w:rsidR="00DD76D3">
        <w:rPr>
          <w:rFonts w:ascii="Traditional Arabic" w:hAnsi="Traditional Arabic" w:cs="Traditional Arabic"/>
          <w:sz w:val="32"/>
          <w:szCs w:val="32"/>
          <w:rtl/>
          <w:lang w:bidi="ar-IQ"/>
        </w:rPr>
        <w:t>إمالة محضة</w:t>
      </w:r>
      <w:r w:rsidR="00CC3E7E" w:rsidRPr="00BC46BF">
        <w:rPr>
          <w:rFonts w:ascii="Traditional Arabic" w:hAnsi="Traditional Arabic" w:cs="Traditional Arabic"/>
          <w:sz w:val="32"/>
          <w:szCs w:val="32"/>
          <w:rtl/>
          <w:lang w:bidi="ar-IQ"/>
        </w:rPr>
        <w:t>.</w:t>
      </w:r>
    </w:p>
    <w:p w:rsidR="009A524D" w:rsidRPr="00BC46BF" w:rsidRDefault="009B7565" w:rsidP="00C91B65">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lastRenderedPageBreak/>
        <w:t xml:space="preserve"> </w:t>
      </w:r>
      <w:r w:rsidRPr="00BC46BF">
        <w:rPr>
          <w:rFonts w:ascii="Traditional Arabic" w:hAnsi="Traditional Arabic" w:cs="Traditional Arabic"/>
          <w:b/>
          <w:bCs/>
          <w:sz w:val="32"/>
          <w:szCs w:val="32"/>
          <w:lang w:bidi="ar-IQ"/>
        </w:rPr>
        <w:sym w:font="Symbol" w:char="F0B7"/>
      </w:r>
      <w:r w:rsidR="009A524D" w:rsidRPr="00BC46BF">
        <w:rPr>
          <w:rFonts w:ascii="Traditional Arabic" w:hAnsi="Traditional Arabic" w:cs="Traditional Arabic"/>
          <w:b/>
          <w:bCs/>
          <w:sz w:val="32"/>
          <w:szCs w:val="32"/>
          <w:rtl/>
          <w:lang w:bidi="ar-IQ"/>
        </w:rPr>
        <w:t xml:space="preserve">(آية 38) </w:t>
      </w:r>
      <w:r w:rsidR="00747803" w:rsidRPr="00BC46BF">
        <w:rPr>
          <w:rFonts w:ascii="Traditional Arabic" w:hAnsi="Traditional Arabic" w:cs="Traditional Arabic"/>
          <w:sz w:val="32"/>
          <w:szCs w:val="32"/>
          <w:rtl/>
          <w:lang w:bidi="ar-IQ"/>
        </w:rPr>
        <w:t>﴿</w:t>
      </w:r>
      <w:r w:rsidR="002C2429" w:rsidRPr="00BC46BF">
        <w:rPr>
          <w:rFonts w:ascii="Traditional Arabic" w:hAnsi="Traditional Arabic" w:cs="Traditional Arabic"/>
          <w:b/>
          <w:bCs/>
          <w:color w:val="FF0000"/>
          <w:sz w:val="32"/>
          <w:szCs w:val="32"/>
          <w:rtl/>
          <w:lang w:bidi="ar-IQ"/>
        </w:rPr>
        <w:t>هَؤلاءِ أَضَلُونَا</w:t>
      </w:r>
      <w:r w:rsidR="00BC46BF" w:rsidRPr="00BD6684">
        <w:rPr>
          <w:rFonts w:ascii="Traditional Arabic" w:hAnsi="Traditional Arabic" w:cs="Traditional Arabic"/>
          <w:sz w:val="32"/>
          <w:szCs w:val="32"/>
          <w:rtl/>
          <w:lang w:bidi="ar-IQ"/>
        </w:rPr>
        <w:t>﴾</w:t>
      </w:r>
      <w:r w:rsidR="002C2429" w:rsidRPr="00BC46BF">
        <w:rPr>
          <w:rFonts w:ascii="Traditional Arabic" w:hAnsi="Traditional Arabic" w:cs="Traditional Arabic"/>
          <w:sz w:val="32"/>
          <w:szCs w:val="32"/>
          <w:rtl/>
          <w:lang w:bidi="ar-IQ"/>
        </w:rPr>
        <w:t xml:space="preserve">: قرأها </w:t>
      </w:r>
      <w:r w:rsidR="00EA2E12">
        <w:rPr>
          <w:rFonts w:ascii="Traditional Arabic" w:hAnsi="Traditional Arabic" w:cs="Traditional Arabic" w:hint="cs"/>
          <w:b/>
          <w:bCs/>
          <w:color w:val="7030A0"/>
          <w:sz w:val="32"/>
          <w:szCs w:val="32"/>
          <w:rtl/>
          <w:lang w:bidi="ar-IQ"/>
        </w:rPr>
        <w:t>رويس</w:t>
      </w:r>
      <w:r w:rsidR="00E144FA" w:rsidRPr="00EA2E12">
        <w:rPr>
          <w:rFonts w:ascii="Traditional Arabic" w:hAnsi="Traditional Arabic" w:cs="Traditional Arabic"/>
          <w:color w:val="7030A0"/>
          <w:sz w:val="32"/>
          <w:szCs w:val="32"/>
          <w:rtl/>
          <w:lang w:bidi="ar-IQ"/>
        </w:rPr>
        <w:t xml:space="preserve"> </w:t>
      </w:r>
      <w:r w:rsidR="00733549" w:rsidRPr="00BC46BF">
        <w:rPr>
          <w:rFonts w:ascii="Traditional Arabic" w:hAnsi="Traditional Arabic" w:cs="Traditional Arabic"/>
          <w:sz w:val="32"/>
          <w:szCs w:val="32"/>
          <w:rtl/>
          <w:lang w:bidi="ar-IQ"/>
        </w:rPr>
        <w:t xml:space="preserve">وصلاً </w:t>
      </w:r>
      <w:r w:rsidR="000D12CD" w:rsidRPr="00BC46BF">
        <w:rPr>
          <w:rFonts w:ascii="Traditional Arabic" w:hAnsi="Traditional Arabic" w:cs="Traditional Arabic"/>
          <w:sz w:val="32"/>
          <w:szCs w:val="32"/>
          <w:rtl/>
          <w:lang w:bidi="ar-IQ"/>
        </w:rPr>
        <w:t>ب</w:t>
      </w:r>
      <w:r w:rsidR="00EA2E12">
        <w:rPr>
          <w:rFonts w:ascii="Traditional Arabic" w:hAnsi="Traditional Arabic" w:cs="Traditional Arabic" w:hint="cs"/>
          <w:sz w:val="32"/>
          <w:szCs w:val="32"/>
          <w:rtl/>
          <w:lang w:bidi="ar-IQ"/>
        </w:rPr>
        <w:t>تحقيق الهمزة الأولى و</w:t>
      </w:r>
      <w:r w:rsidR="000D12CD" w:rsidRPr="00BC46BF">
        <w:rPr>
          <w:rFonts w:ascii="Traditional Arabic" w:hAnsi="Traditional Arabic" w:cs="Traditional Arabic"/>
          <w:sz w:val="32"/>
          <w:szCs w:val="32"/>
          <w:rtl/>
          <w:lang w:bidi="ar-IQ"/>
        </w:rPr>
        <w:t xml:space="preserve">إبدال الثانية ياءً </w:t>
      </w:r>
      <w:r w:rsidR="00DD76D3">
        <w:rPr>
          <w:rFonts w:ascii="Traditional Arabic" w:hAnsi="Traditional Arabic" w:cs="Traditional Arabic" w:hint="cs"/>
          <w:sz w:val="32"/>
          <w:szCs w:val="32"/>
          <w:rtl/>
          <w:lang w:bidi="ar-IQ"/>
        </w:rPr>
        <w:t>مفتوحة</w:t>
      </w:r>
      <w:r w:rsidR="00C91B65">
        <w:rPr>
          <w:rFonts w:ascii="Traditional Arabic" w:hAnsi="Traditional Arabic" w:cs="Traditional Arabic" w:hint="cs"/>
          <w:sz w:val="32"/>
          <w:szCs w:val="32"/>
          <w:rtl/>
          <w:lang w:bidi="ar-IQ"/>
        </w:rPr>
        <w:t xml:space="preserve"> (</w:t>
      </w:r>
      <w:r w:rsidR="00C91B65" w:rsidRPr="00C91B65">
        <w:rPr>
          <w:rFonts w:ascii="Traditional Arabic" w:hAnsi="Traditional Arabic" w:cs="Traditional Arabic"/>
          <w:b/>
          <w:bCs/>
          <w:sz w:val="32"/>
          <w:szCs w:val="32"/>
          <w:rtl/>
          <w:lang w:bidi="ar-IQ"/>
        </w:rPr>
        <w:t xml:space="preserve">هَؤلاءِ </w:t>
      </w:r>
      <w:r w:rsidR="00C91B65" w:rsidRPr="00C91B65">
        <w:rPr>
          <w:rFonts w:ascii="Traditional Arabic" w:hAnsi="Traditional Arabic" w:cs="Traditional Arabic" w:hint="cs"/>
          <w:b/>
          <w:bCs/>
          <w:sz w:val="32"/>
          <w:szCs w:val="32"/>
          <w:rtl/>
          <w:lang w:bidi="ar-IQ"/>
        </w:rPr>
        <w:t>يَ</w:t>
      </w:r>
      <w:r w:rsidR="00C91B65" w:rsidRPr="00C91B65">
        <w:rPr>
          <w:rFonts w:ascii="Traditional Arabic" w:hAnsi="Traditional Arabic" w:cs="Traditional Arabic"/>
          <w:b/>
          <w:bCs/>
          <w:sz w:val="32"/>
          <w:szCs w:val="32"/>
          <w:rtl/>
          <w:lang w:bidi="ar-IQ"/>
        </w:rPr>
        <w:t>ضَلُونَا</w:t>
      </w:r>
      <w:r w:rsidR="00C91B65">
        <w:rPr>
          <w:rFonts w:ascii="Traditional Arabic" w:hAnsi="Traditional Arabic" w:cs="Traditional Arabic" w:hint="cs"/>
          <w:sz w:val="32"/>
          <w:szCs w:val="32"/>
          <w:rtl/>
          <w:lang w:bidi="ar-IQ"/>
        </w:rPr>
        <w:t>)</w:t>
      </w:r>
      <w:r w:rsidR="00EA2E12">
        <w:rPr>
          <w:rFonts w:ascii="Traditional Arabic" w:hAnsi="Traditional Arabic" w:cs="Traditional Arabic" w:hint="cs"/>
          <w:sz w:val="32"/>
          <w:szCs w:val="32"/>
          <w:rtl/>
          <w:lang w:bidi="ar-IQ"/>
        </w:rPr>
        <w:t>.</w:t>
      </w:r>
      <w:r w:rsidR="00EA2E12" w:rsidRPr="00EA2E12">
        <w:rPr>
          <w:rFonts w:ascii="Traditional Arabic" w:hAnsi="Traditional Arabic" w:cs="Traditional Arabic"/>
          <w:sz w:val="32"/>
          <w:szCs w:val="32"/>
          <w:rtl/>
          <w:lang w:bidi="ar-IQ"/>
        </w:rPr>
        <w:t xml:space="preserve"> </w:t>
      </w:r>
      <w:r w:rsidR="00EA2E12" w:rsidRPr="00BC46BF">
        <w:rPr>
          <w:rFonts w:ascii="Traditional Arabic" w:hAnsi="Traditional Arabic" w:cs="Traditional Arabic"/>
          <w:sz w:val="32"/>
          <w:szCs w:val="32"/>
          <w:rtl/>
          <w:lang w:bidi="ar-IQ"/>
        </w:rPr>
        <w:t>﴿</w:t>
      </w:r>
      <w:r w:rsidR="00B71830" w:rsidRPr="00B71830">
        <w:rPr>
          <w:rFonts w:ascii="Traditional Arabic" w:hAnsi="Traditional Arabic" w:cs="Traditional Arabic"/>
          <w:b/>
          <w:bCs/>
          <w:color w:val="FF0000"/>
          <w:sz w:val="32"/>
          <w:szCs w:val="32"/>
          <w:rtl/>
          <w:lang w:bidi="ar-IQ"/>
        </w:rPr>
        <w:t>فَآَتِهِمْ</w:t>
      </w:r>
      <w:r w:rsidR="00EA2E12" w:rsidRPr="00BD6684">
        <w:rPr>
          <w:rFonts w:ascii="Traditional Arabic" w:hAnsi="Traditional Arabic" w:cs="Traditional Arabic"/>
          <w:sz w:val="32"/>
          <w:szCs w:val="32"/>
          <w:rtl/>
          <w:lang w:bidi="ar-IQ"/>
        </w:rPr>
        <w:t>﴾</w:t>
      </w:r>
      <w:r w:rsidR="00EA2E12" w:rsidRPr="00BC46BF">
        <w:rPr>
          <w:rFonts w:ascii="Traditional Arabic" w:hAnsi="Traditional Arabic" w:cs="Traditional Arabic"/>
          <w:sz w:val="32"/>
          <w:szCs w:val="32"/>
          <w:rtl/>
          <w:lang w:bidi="ar-IQ"/>
        </w:rPr>
        <w:t xml:space="preserve">: قرأها </w:t>
      </w:r>
      <w:r w:rsidR="00EA2E12">
        <w:rPr>
          <w:rFonts w:ascii="Traditional Arabic" w:hAnsi="Traditional Arabic" w:cs="Traditional Arabic" w:hint="cs"/>
          <w:b/>
          <w:bCs/>
          <w:color w:val="7030A0"/>
          <w:sz w:val="32"/>
          <w:szCs w:val="32"/>
          <w:rtl/>
          <w:lang w:bidi="ar-IQ"/>
        </w:rPr>
        <w:t>رويس</w:t>
      </w:r>
      <w:r w:rsidR="00EA2E12" w:rsidRPr="00EA2E12">
        <w:rPr>
          <w:rFonts w:ascii="Traditional Arabic" w:hAnsi="Traditional Arabic" w:cs="Traditional Arabic"/>
          <w:color w:val="7030A0"/>
          <w:sz w:val="32"/>
          <w:szCs w:val="32"/>
          <w:rtl/>
          <w:lang w:bidi="ar-IQ"/>
        </w:rPr>
        <w:t xml:space="preserve"> </w:t>
      </w:r>
      <w:r w:rsidR="00EA2E12" w:rsidRPr="00BC46BF">
        <w:rPr>
          <w:rFonts w:ascii="Traditional Arabic" w:hAnsi="Traditional Arabic" w:cs="Traditional Arabic"/>
          <w:sz w:val="32"/>
          <w:szCs w:val="32"/>
          <w:rtl/>
          <w:lang w:bidi="ar-IQ"/>
        </w:rPr>
        <w:t>ب</w:t>
      </w:r>
      <w:r w:rsidR="00B71830">
        <w:rPr>
          <w:rFonts w:ascii="Traditional Arabic" w:hAnsi="Traditional Arabic" w:cs="Traditional Arabic" w:hint="cs"/>
          <w:sz w:val="32"/>
          <w:szCs w:val="32"/>
          <w:rtl/>
          <w:lang w:bidi="ar-IQ"/>
        </w:rPr>
        <w:t>ضم الهاء في الحالين (</w:t>
      </w:r>
      <w:r w:rsidR="00B71830" w:rsidRPr="00B71830">
        <w:rPr>
          <w:rFonts w:ascii="Traditional Arabic" w:hAnsi="Traditional Arabic" w:cs="Traditional Arabic" w:hint="cs"/>
          <w:b/>
          <w:bCs/>
          <w:sz w:val="32"/>
          <w:szCs w:val="32"/>
          <w:rtl/>
          <w:lang w:bidi="ar-IQ"/>
        </w:rPr>
        <w:t>فَآتِهُمْ</w:t>
      </w:r>
      <w:r w:rsidR="00B71830">
        <w:rPr>
          <w:rFonts w:ascii="Traditional Arabic" w:hAnsi="Traditional Arabic" w:cs="Traditional Arabic" w:hint="cs"/>
          <w:sz w:val="32"/>
          <w:szCs w:val="32"/>
          <w:rtl/>
          <w:lang w:bidi="ar-IQ"/>
        </w:rPr>
        <w:t>).</w:t>
      </w:r>
    </w:p>
    <w:p w:rsidR="007256FF" w:rsidRPr="00BC46BF" w:rsidRDefault="009B7565" w:rsidP="00C91B65">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sym w:font="Symbol" w:char="F0B7"/>
      </w:r>
      <w:r w:rsidR="00B12632" w:rsidRPr="00BC46BF">
        <w:rPr>
          <w:rFonts w:ascii="Traditional Arabic" w:hAnsi="Traditional Arabic" w:cs="Traditional Arabic"/>
          <w:b/>
          <w:bCs/>
          <w:sz w:val="32"/>
          <w:szCs w:val="32"/>
          <w:rtl/>
          <w:lang w:bidi="ar-IQ"/>
        </w:rPr>
        <w:t>(آية 43)</w:t>
      </w:r>
      <w:r w:rsidR="00B12632" w:rsidRPr="00BC46BF">
        <w:rPr>
          <w:rFonts w:ascii="Traditional Arabic" w:hAnsi="Traditional Arabic" w:cs="Traditional Arabic"/>
          <w:sz w:val="32"/>
          <w:szCs w:val="32"/>
          <w:rtl/>
          <w:lang w:bidi="ar-IQ"/>
        </w:rPr>
        <w:t xml:space="preserve"> </w:t>
      </w:r>
      <w:r w:rsidR="00747803" w:rsidRPr="00BC46BF">
        <w:rPr>
          <w:rFonts w:ascii="Traditional Arabic" w:hAnsi="Traditional Arabic" w:cs="Traditional Arabic"/>
          <w:sz w:val="32"/>
          <w:szCs w:val="32"/>
          <w:rtl/>
          <w:lang w:bidi="ar-IQ"/>
        </w:rPr>
        <w:t>﴿</w:t>
      </w:r>
      <w:r w:rsidR="00B12632" w:rsidRPr="00BC46BF">
        <w:rPr>
          <w:rFonts w:ascii="Traditional Arabic" w:hAnsi="Traditional Arabic" w:cs="Traditional Arabic"/>
          <w:b/>
          <w:bCs/>
          <w:color w:val="FF0000"/>
          <w:sz w:val="32"/>
          <w:szCs w:val="32"/>
          <w:rtl/>
          <w:lang w:bidi="ar-IQ"/>
        </w:rPr>
        <w:t>تَحْتِهِمُ الأَنْهَار</w:t>
      </w:r>
      <w:r w:rsidR="00BC46BF" w:rsidRPr="00BD6684">
        <w:rPr>
          <w:rFonts w:ascii="Traditional Arabic" w:hAnsi="Traditional Arabic" w:cs="Traditional Arabic"/>
          <w:sz w:val="32"/>
          <w:szCs w:val="32"/>
          <w:rtl/>
          <w:lang w:bidi="ar-IQ"/>
        </w:rPr>
        <w:t>﴾</w:t>
      </w:r>
      <w:r w:rsidR="00B12632" w:rsidRPr="00BC46BF">
        <w:rPr>
          <w:rFonts w:ascii="Traditional Arabic" w:hAnsi="Traditional Arabic" w:cs="Traditional Arabic"/>
          <w:sz w:val="32"/>
          <w:szCs w:val="32"/>
          <w:rtl/>
          <w:lang w:bidi="ar-IQ"/>
        </w:rPr>
        <w:t xml:space="preserve">: قرأها </w:t>
      </w:r>
      <w:r w:rsidR="00C91B65">
        <w:rPr>
          <w:rFonts w:ascii="Traditional Arabic" w:hAnsi="Traditional Arabic" w:cs="Traditional Arabic" w:hint="cs"/>
          <w:b/>
          <w:bCs/>
          <w:color w:val="00B050"/>
          <w:sz w:val="32"/>
          <w:szCs w:val="32"/>
          <w:rtl/>
          <w:lang w:bidi="ar-IQ"/>
        </w:rPr>
        <w:t>يعقوب</w:t>
      </w:r>
      <w:r w:rsidR="00B12632" w:rsidRPr="00D94690">
        <w:rPr>
          <w:rFonts w:ascii="Traditional Arabic" w:hAnsi="Traditional Arabic" w:cs="Traditional Arabic"/>
          <w:color w:val="00B050"/>
          <w:sz w:val="32"/>
          <w:szCs w:val="32"/>
          <w:rtl/>
          <w:lang w:bidi="ar-IQ"/>
        </w:rPr>
        <w:t xml:space="preserve"> </w:t>
      </w:r>
      <w:r w:rsidR="00B12632" w:rsidRPr="00BC46BF">
        <w:rPr>
          <w:rFonts w:ascii="Traditional Arabic" w:hAnsi="Traditional Arabic" w:cs="Traditional Arabic"/>
          <w:sz w:val="32"/>
          <w:szCs w:val="32"/>
          <w:rtl/>
          <w:lang w:bidi="ar-IQ"/>
        </w:rPr>
        <w:t xml:space="preserve">بكسر </w:t>
      </w:r>
      <w:r w:rsidR="0095607E" w:rsidRPr="00BC46BF">
        <w:rPr>
          <w:rFonts w:ascii="Traditional Arabic" w:hAnsi="Traditional Arabic" w:cs="Traditional Arabic"/>
          <w:sz w:val="32"/>
          <w:szCs w:val="32"/>
          <w:rtl/>
          <w:lang w:bidi="ar-IQ"/>
        </w:rPr>
        <w:t>الهاء و</w:t>
      </w:r>
      <w:r w:rsidR="00B12632" w:rsidRPr="00BC46BF">
        <w:rPr>
          <w:rFonts w:ascii="Traditional Arabic" w:hAnsi="Traditional Arabic" w:cs="Traditional Arabic"/>
          <w:sz w:val="32"/>
          <w:szCs w:val="32"/>
          <w:rtl/>
          <w:lang w:bidi="ar-IQ"/>
        </w:rPr>
        <w:t xml:space="preserve">الميم وصلاً </w:t>
      </w:r>
      <w:r w:rsidR="00B12632" w:rsidRPr="00DC0667">
        <w:rPr>
          <w:rFonts w:ascii="Traditional Arabic" w:hAnsi="Traditional Arabic" w:cs="Traditional Arabic"/>
          <w:b/>
          <w:bCs/>
          <w:sz w:val="32"/>
          <w:szCs w:val="32"/>
          <w:rtl/>
          <w:lang w:bidi="ar-IQ"/>
        </w:rPr>
        <w:t>(تحته</w:t>
      </w:r>
      <w:r w:rsidR="0095607E" w:rsidRPr="00DC0667">
        <w:rPr>
          <w:rFonts w:ascii="Traditional Arabic" w:hAnsi="Traditional Arabic" w:cs="Traditional Arabic"/>
          <w:b/>
          <w:bCs/>
          <w:sz w:val="32"/>
          <w:szCs w:val="32"/>
          <w:rtl/>
          <w:lang w:bidi="ar-IQ"/>
        </w:rPr>
        <w:t>ِ</w:t>
      </w:r>
      <w:r w:rsidR="00B12632" w:rsidRPr="00DC0667">
        <w:rPr>
          <w:rFonts w:ascii="Traditional Arabic" w:hAnsi="Traditional Arabic" w:cs="Traditional Arabic"/>
          <w:b/>
          <w:bCs/>
          <w:sz w:val="32"/>
          <w:szCs w:val="32"/>
          <w:rtl/>
          <w:lang w:bidi="ar-IQ"/>
        </w:rPr>
        <w:t>مِ</w:t>
      </w:r>
      <w:r w:rsidR="00C91B65" w:rsidRPr="00C91B65">
        <w:rPr>
          <w:rFonts w:ascii="Traditional Arabic" w:hAnsi="Traditional Arabic" w:cs="Traditional Arabic"/>
          <w:b/>
          <w:bCs/>
          <w:sz w:val="32"/>
          <w:szCs w:val="32"/>
          <w:rtl/>
          <w:lang w:bidi="ar-IQ"/>
        </w:rPr>
        <w:t xml:space="preserve"> الأَنْهَار</w:t>
      </w:r>
      <w:r w:rsidR="00B12632" w:rsidRPr="00DC0667">
        <w:rPr>
          <w:rFonts w:ascii="Traditional Arabic" w:hAnsi="Traditional Arabic" w:cs="Traditional Arabic"/>
          <w:b/>
          <w:bCs/>
          <w:sz w:val="32"/>
          <w:szCs w:val="32"/>
          <w:rtl/>
          <w:lang w:bidi="ar-IQ"/>
        </w:rPr>
        <w:t>)</w:t>
      </w:r>
      <w:r w:rsidR="00B12632" w:rsidRPr="00BC46BF">
        <w:rPr>
          <w:rFonts w:ascii="Traditional Arabic" w:hAnsi="Traditional Arabic" w:cs="Traditional Arabic"/>
          <w:sz w:val="32"/>
          <w:szCs w:val="32"/>
          <w:rtl/>
          <w:lang w:bidi="ar-IQ"/>
        </w:rPr>
        <w:t xml:space="preserve"> </w:t>
      </w:r>
      <w:r w:rsidR="000D6C30">
        <w:rPr>
          <w:rFonts w:ascii="Traditional Arabic" w:hAnsi="Traditional Arabic" w:cs="Traditional Arabic" w:hint="cs"/>
          <w:sz w:val="32"/>
          <w:szCs w:val="32"/>
          <w:rtl/>
          <w:lang w:bidi="ar-IQ"/>
        </w:rPr>
        <w:t>وب</w:t>
      </w:r>
      <w:r w:rsidR="00DD76D3">
        <w:rPr>
          <w:rFonts w:ascii="Traditional Arabic" w:hAnsi="Traditional Arabic" w:cs="Traditional Arabic" w:hint="cs"/>
          <w:sz w:val="32"/>
          <w:szCs w:val="32"/>
          <w:rtl/>
          <w:lang w:bidi="ar-IQ"/>
        </w:rPr>
        <w:t>كسر</w:t>
      </w:r>
      <w:r w:rsidR="000D6C30">
        <w:rPr>
          <w:rFonts w:ascii="Traditional Arabic" w:hAnsi="Traditional Arabic" w:cs="Traditional Arabic" w:hint="cs"/>
          <w:sz w:val="32"/>
          <w:szCs w:val="32"/>
          <w:rtl/>
          <w:lang w:bidi="ar-IQ"/>
        </w:rPr>
        <w:t xml:space="preserve"> الهاء</w:t>
      </w:r>
      <w:r w:rsidR="00DD76D3">
        <w:rPr>
          <w:rFonts w:ascii="Traditional Arabic" w:hAnsi="Traditional Arabic" w:cs="Traditional Arabic" w:hint="cs"/>
          <w:sz w:val="32"/>
          <w:szCs w:val="32"/>
          <w:rtl/>
          <w:lang w:bidi="ar-IQ"/>
        </w:rPr>
        <w:t xml:space="preserve"> وإسكان الميم وقفاً</w:t>
      </w:r>
      <w:r w:rsidR="00B12632" w:rsidRPr="00BC46BF">
        <w:rPr>
          <w:rFonts w:ascii="Traditional Arabic" w:hAnsi="Traditional Arabic" w:cs="Traditional Arabic"/>
          <w:sz w:val="32"/>
          <w:szCs w:val="32"/>
          <w:rtl/>
          <w:lang w:bidi="ar-IQ"/>
        </w:rPr>
        <w:t>.</w:t>
      </w:r>
      <w:r w:rsidR="00B048A0" w:rsidRPr="00BC46BF">
        <w:rPr>
          <w:rFonts w:ascii="Traditional Arabic" w:hAnsi="Traditional Arabic" w:cs="Traditional Arabic"/>
          <w:sz w:val="32"/>
          <w:szCs w:val="32"/>
          <w:rtl/>
          <w:lang w:bidi="ar-IQ"/>
        </w:rPr>
        <w:t xml:space="preserve"> </w:t>
      </w:r>
    </w:p>
    <w:p w:rsidR="00C67E13" w:rsidRDefault="009B7565" w:rsidP="00B71830">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sym w:font="Symbol" w:char="F0B7"/>
      </w:r>
      <w:r w:rsidR="00624090" w:rsidRPr="00BC46BF">
        <w:rPr>
          <w:rFonts w:ascii="Traditional Arabic" w:hAnsi="Traditional Arabic" w:cs="Traditional Arabic"/>
          <w:b/>
          <w:bCs/>
          <w:sz w:val="32"/>
          <w:szCs w:val="32"/>
          <w:rtl/>
          <w:lang w:bidi="ar-IQ"/>
        </w:rPr>
        <w:t>(آية 47)</w:t>
      </w:r>
      <w:r w:rsidR="00624090" w:rsidRPr="00BC46BF">
        <w:rPr>
          <w:rFonts w:ascii="Traditional Arabic" w:hAnsi="Traditional Arabic" w:cs="Traditional Arabic"/>
          <w:sz w:val="32"/>
          <w:szCs w:val="32"/>
          <w:rtl/>
          <w:lang w:bidi="ar-IQ"/>
        </w:rPr>
        <w:t xml:space="preserve"> </w:t>
      </w:r>
      <w:r w:rsidR="00747803" w:rsidRPr="00BC46BF">
        <w:rPr>
          <w:rFonts w:ascii="Traditional Arabic" w:hAnsi="Traditional Arabic" w:cs="Traditional Arabic"/>
          <w:sz w:val="32"/>
          <w:szCs w:val="32"/>
          <w:rtl/>
          <w:lang w:bidi="ar-IQ"/>
        </w:rPr>
        <w:t>﴿</w:t>
      </w:r>
      <w:r w:rsidR="00624090" w:rsidRPr="00BC46BF">
        <w:rPr>
          <w:rFonts w:ascii="Traditional Arabic" w:hAnsi="Traditional Arabic" w:cs="Traditional Arabic"/>
          <w:b/>
          <w:bCs/>
          <w:color w:val="FF0000"/>
          <w:sz w:val="32"/>
          <w:szCs w:val="32"/>
          <w:rtl/>
          <w:lang w:bidi="ar-IQ"/>
        </w:rPr>
        <w:t>تِلْقَاءَ أَصحَابِ</w:t>
      </w:r>
      <w:r w:rsidR="00BC46BF" w:rsidRPr="00BD6684">
        <w:rPr>
          <w:rFonts w:ascii="Traditional Arabic" w:hAnsi="Traditional Arabic" w:cs="Traditional Arabic"/>
          <w:sz w:val="32"/>
          <w:szCs w:val="32"/>
          <w:rtl/>
          <w:lang w:bidi="ar-IQ"/>
        </w:rPr>
        <w:t>﴾</w:t>
      </w:r>
      <w:r w:rsidR="00624090" w:rsidRPr="00BC46BF">
        <w:rPr>
          <w:rFonts w:ascii="Traditional Arabic" w:hAnsi="Traditional Arabic" w:cs="Traditional Arabic"/>
          <w:sz w:val="32"/>
          <w:szCs w:val="32"/>
          <w:rtl/>
          <w:lang w:bidi="ar-IQ"/>
        </w:rPr>
        <w:t xml:space="preserve">: </w:t>
      </w:r>
      <w:r w:rsidR="00B71830" w:rsidRPr="00BC46BF">
        <w:rPr>
          <w:rFonts w:ascii="Traditional Arabic" w:hAnsi="Traditional Arabic" w:cs="Traditional Arabic"/>
          <w:sz w:val="32"/>
          <w:szCs w:val="32"/>
          <w:rtl/>
          <w:lang w:bidi="ar-IQ"/>
        </w:rPr>
        <w:t xml:space="preserve">قرأها </w:t>
      </w:r>
      <w:r w:rsidR="00B71830">
        <w:rPr>
          <w:rFonts w:ascii="Traditional Arabic" w:hAnsi="Traditional Arabic" w:cs="Traditional Arabic" w:hint="cs"/>
          <w:b/>
          <w:bCs/>
          <w:color w:val="7030A0"/>
          <w:sz w:val="32"/>
          <w:szCs w:val="32"/>
          <w:rtl/>
          <w:lang w:bidi="ar-IQ"/>
        </w:rPr>
        <w:t>رويس</w:t>
      </w:r>
      <w:r w:rsidR="00B71830" w:rsidRPr="00EA2E12">
        <w:rPr>
          <w:rFonts w:ascii="Traditional Arabic" w:hAnsi="Traditional Arabic" w:cs="Traditional Arabic"/>
          <w:color w:val="7030A0"/>
          <w:sz w:val="32"/>
          <w:szCs w:val="32"/>
          <w:rtl/>
          <w:lang w:bidi="ar-IQ"/>
        </w:rPr>
        <w:t xml:space="preserve"> </w:t>
      </w:r>
      <w:r w:rsidR="00B71830" w:rsidRPr="00BC46BF">
        <w:rPr>
          <w:rFonts w:ascii="Traditional Arabic" w:hAnsi="Traditional Arabic" w:cs="Traditional Arabic"/>
          <w:sz w:val="32"/>
          <w:szCs w:val="32"/>
          <w:rtl/>
          <w:lang w:bidi="ar-IQ"/>
        </w:rPr>
        <w:t>ب</w:t>
      </w:r>
      <w:r w:rsidR="00B71830">
        <w:rPr>
          <w:rFonts w:ascii="Traditional Arabic" w:hAnsi="Traditional Arabic" w:cs="Traditional Arabic" w:hint="cs"/>
          <w:sz w:val="32"/>
          <w:szCs w:val="32"/>
          <w:rtl/>
          <w:lang w:bidi="ar-IQ"/>
        </w:rPr>
        <w:t>تحقيق الهمزة الأولى وتسهيل الثانية بين بين.</w:t>
      </w:r>
    </w:p>
    <w:p w:rsidR="00B71830" w:rsidRPr="00BC46BF" w:rsidRDefault="00B71830" w:rsidP="00C91B65">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sym w:font="Symbol" w:char="F0B7"/>
      </w:r>
      <w:r w:rsidRPr="00BC46BF">
        <w:rPr>
          <w:rFonts w:ascii="Traditional Arabic" w:hAnsi="Traditional Arabic" w:cs="Traditional Arabic"/>
          <w:b/>
          <w:bCs/>
          <w:sz w:val="32"/>
          <w:szCs w:val="32"/>
          <w:rtl/>
          <w:lang w:bidi="ar-IQ"/>
        </w:rPr>
        <w:t xml:space="preserve">(آية </w:t>
      </w:r>
      <w:r w:rsidR="00C91B65">
        <w:rPr>
          <w:rFonts w:ascii="Traditional Arabic" w:hAnsi="Traditional Arabic" w:cs="Traditional Arabic" w:hint="cs"/>
          <w:b/>
          <w:bCs/>
          <w:sz w:val="32"/>
          <w:szCs w:val="32"/>
          <w:rtl/>
          <w:lang w:bidi="ar-IQ"/>
        </w:rPr>
        <w:t>49</w:t>
      </w:r>
      <w:r w:rsidRPr="00BC46BF">
        <w:rPr>
          <w:rFonts w:ascii="Traditional Arabic" w:hAnsi="Traditional Arabic" w:cs="Traditional Arabic"/>
          <w:b/>
          <w:bCs/>
          <w:sz w:val="32"/>
          <w:szCs w:val="32"/>
          <w:rtl/>
          <w:lang w:bidi="ar-IQ"/>
        </w:rPr>
        <w:t>)</w:t>
      </w:r>
      <w:r w:rsidRPr="00BC46BF">
        <w:rPr>
          <w:rFonts w:ascii="Traditional Arabic" w:hAnsi="Traditional Arabic" w:cs="Traditional Arabic"/>
          <w:sz w:val="32"/>
          <w:szCs w:val="32"/>
          <w:rtl/>
          <w:lang w:bidi="ar-IQ"/>
        </w:rPr>
        <w:t xml:space="preserve"> ﴿</w:t>
      </w:r>
      <w:r>
        <w:rPr>
          <w:rFonts w:ascii="Traditional Arabic" w:hAnsi="Traditional Arabic" w:cs="Traditional Arabic" w:hint="cs"/>
          <w:b/>
          <w:bCs/>
          <w:color w:val="FF0000"/>
          <w:sz w:val="32"/>
          <w:szCs w:val="32"/>
          <w:rtl/>
          <w:lang w:bidi="ar-IQ"/>
        </w:rPr>
        <w:t>خَوْفٌ</w:t>
      </w:r>
      <w:r w:rsidRPr="00BD6684">
        <w:rPr>
          <w:rFonts w:ascii="Traditional Arabic" w:hAnsi="Traditional Arabic" w:cs="Traditional Arabic"/>
          <w:sz w:val="32"/>
          <w:szCs w:val="32"/>
          <w:rtl/>
          <w:lang w:bidi="ar-IQ"/>
        </w:rPr>
        <w:t>﴾</w:t>
      </w:r>
      <w:r w:rsidRPr="00BC46BF">
        <w:rPr>
          <w:rFonts w:ascii="Traditional Arabic" w:hAnsi="Traditional Arabic" w:cs="Traditional Arabic"/>
          <w:b/>
          <w:bCs/>
          <w:sz w:val="32"/>
          <w:szCs w:val="32"/>
          <w:rtl/>
          <w:lang w:bidi="ar-IQ"/>
        </w:rPr>
        <w:t xml:space="preserve">: </w:t>
      </w:r>
      <w:r w:rsidRPr="00BC46BF">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 xml:space="preserve">يعقوب </w:t>
      </w:r>
      <w:r>
        <w:rPr>
          <w:rFonts w:ascii="Traditional Arabic" w:hAnsi="Traditional Arabic" w:cs="Traditional Arabic" w:hint="cs"/>
          <w:sz w:val="32"/>
          <w:szCs w:val="32"/>
          <w:rtl/>
          <w:lang w:bidi="ar-IQ"/>
        </w:rPr>
        <w:t>بفتح الفاء من غير تنوين</w:t>
      </w:r>
      <w:r w:rsidRPr="00BC46BF">
        <w:rPr>
          <w:rFonts w:ascii="Traditional Arabic" w:hAnsi="Traditional Arabic" w:cs="Traditional Arabic"/>
          <w:sz w:val="32"/>
          <w:szCs w:val="32"/>
          <w:rtl/>
          <w:lang w:bidi="ar-IQ"/>
        </w:rPr>
        <w:t xml:space="preserve"> </w:t>
      </w:r>
      <w:r w:rsidRPr="00DC0667">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خَوْفَ</w:t>
      </w:r>
      <w:r w:rsidRPr="00DC0667">
        <w:rPr>
          <w:rFonts w:ascii="Traditional Arabic" w:hAnsi="Traditional Arabic" w:cs="Traditional Arabic"/>
          <w:b/>
          <w:bCs/>
          <w:sz w:val="32"/>
          <w:szCs w:val="32"/>
          <w:rtl/>
          <w:lang w:bidi="ar-IQ"/>
        </w:rPr>
        <w:t>)</w:t>
      </w:r>
      <w:r w:rsidRPr="00BC46BF">
        <w:rPr>
          <w:rFonts w:ascii="Traditional Arabic" w:hAnsi="Traditional Arabic" w:cs="Traditional Arabic"/>
          <w:sz w:val="32"/>
          <w:szCs w:val="32"/>
          <w:rtl/>
          <w:lang w:bidi="ar-IQ"/>
        </w:rPr>
        <w:t>.</w:t>
      </w:r>
    </w:p>
    <w:p w:rsidR="009632F2" w:rsidRPr="00BC46BF" w:rsidRDefault="009B7565" w:rsidP="00C91B65">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sym w:font="Symbol" w:char="F0B7"/>
      </w:r>
      <w:r w:rsidR="00A6627D" w:rsidRPr="00BC46BF">
        <w:rPr>
          <w:rFonts w:ascii="Traditional Arabic" w:hAnsi="Traditional Arabic" w:cs="Traditional Arabic"/>
          <w:b/>
          <w:bCs/>
          <w:sz w:val="32"/>
          <w:szCs w:val="32"/>
          <w:rtl/>
          <w:lang w:bidi="ar-IQ"/>
        </w:rPr>
        <w:t xml:space="preserve">(آية 50) </w:t>
      </w:r>
      <w:r w:rsidR="00747803" w:rsidRPr="00BC46BF">
        <w:rPr>
          <w:rFonts w:ascii="Traditional Arabic" w:hAnsi="Traditional Arabic" w:cs="Traditional Arabic"/>
          <w:sz w:val="32"/>
          <w:szCs w:val="32"/>
          <w:rtl/>
          <w:lang w:bidi="ar-IQ"/>
        </w:rPr>
        <w:t>﴿</w:t>
      </w:r>
      <w:r w:rsidR="00A6627D" w:rsidRPr="00BC46BF">
        <w:rPr>
          <w:rFonts w:ascii="Traditional Arabic" w:hAnsi="Traditional Arabic" w:cs="Traditional Arabic"/>
          <w:b/>
          <w:bCs/>
          <w:color w:val="FF0000"/>
          <w:sz w:val="32"/>
          <w:szCs w:val="32"/>
          <w:rtl/>
          <w:lang w:bidi="ar-IQ"/>
        </w:rPr>
        <w:t>الْمَاءِ أَوْ</w:t>
      </w:r>
      <w:r w:rsidR="00BC46BF" w:rsidRPr="00BD6684">
        <w:rPr>
          <w:rFonts w:ascii="Traditional Arabic" w:hAnsi="Traditional Arabic" w:cs="Traditional Arabic"/>
          <w:sz w:val="32"/>
          <w:szCs w:val="32"/>
          <w:rtl/>
          <w:lang w:bidi="ar-IQ"/>
        </w:rPr>
        <w:t>﴾</w:t>
      </w:r>
      <w:r w:rsidR="00A6627D" w:rsidRPr="00BC46BF">
        <w:rPr>
          <w:rFonts w:ascii="Traditional Arabic" w:hAnsi="Traditional Arabic" w:cs="Traditional Arabic"/>
          <w:sz w:val="32"/>
          <w:szCs w:val="32"/>
          <w:rtl/>
          <w:lang w:bidi="ar-IQ"/>
        </w:rPr>
        <w:t xml:space="preserve">: </w:t>
      </w:r>
      <w:r w:rsidR="00B71830" w:rsidRPr="00BC46BF">
        <w:rPr>
          <w:rFonts w:ascii="Traditional Arabic" w:hAnsi="Traditional Arabic" w:cs="Traditional Arabic"/>
          <w:sz w:val="32"/>
          <w:szCs w:val="32"/>
          <w:rtl/>
          <w:lang w:bidi="ar-IQ"/>
        </w:rPr>
        <w:t xml:space="preserve">قرأها </w:t>
      </w:r>
      <w:r w:rsidR="00B71830">
        <w:rPr>
          <w:rFonts w:ascii="Traditional Arabic" w:hAnsi="Traditional Arabic" w:cs="Traditional Arabic" w:hint="cs"/>
          <w:b/>
          <w:bCs/>
          <w:color w:val="7030A0"/>
          <w:sz w:val="32"/>
          <w:szCs w:val="32"/>
          <w:rtl/>
          <w:lang w:bidi="ar-IQ"/>
        </w:rPr>
        <w:t>رويس</w:t>
      </w:r>
      <w:r w:rsidR="00B71830" w:rsidRPr="00EA2E12">
        <w:rPr>
          <w:rFonts w:ascii="Traditional Arabic" w:hAnsi="Traditional Arabic" w:cs="Traditional Arabic"/>
          <w:color w:val="7030A0"/>
          <w:sz w:val="32"/>
          <w:szCs w:val="32"/>
          <w:rtl/>
          <w:lang w:bidi="ar-IQ"/>
        </w:rPr>
        <w:t xml:space="preserve"> </w:t>
      </w:r>
      <w:r w:rsidR="00B71830" w:rsidRPr="00BC46BF">
        <w:rPr>
          <w:rFonts w:ascii="Traditional Arabic" w:hAnsi="Traditional Arabic" w:cs="Traditional Arabic"/>
          <w:sz w:val="32"/>
          <w:szCs w:val="32"/>
          <w:rtl/>
          <w:lang w:bidi="ar-IQ"/>
        </w:rPr>
        <w:t>وصلاً ب</w:t>
      </w:r>
      <w:r w:rsidR="00B71830">
        <w:rPr>
          <w:rFonts w:ascii="Traditional Arabic" w:hAnsi="Traditional Arabic" w:cs="Traditional Arabic" w:hint="cs"/>
          <w:sz w:val="32"/>
          <w:szCs w:val="32"/>
          <w:rtl/>
          <w:lang w:bidi="ar-IQ"/>
        </w:rPr>
        <w:t>تحقيق الهمزة الأولى و</w:t>
      </w:r>
      <w:r w:rsidR="00B71830" w:rsidRPr="00BC46BF">
        <w:rPr>
          <w:rFonts w:ascii="Traditional Arabic" w:hAnsi="Traditional Arabic" w:cs="Traditional Arabic"/>
          <w:sz w:val="32"/>
          <w:szCs w:val="32"/>
          <w:rtl/>
          <w:lang w:bidi="ar-IQ"/>
        </w:rPr>
        <w:t xml:space="preserve">إبدال الثانية ياءً </w:t>
      </w:r>
      <w:r w:rsidR="00B71830">
        <w:rPr>
          <w:rFonts w:ascii="Traditional Arabic" w:hAnsi="Traditional Arabic" w:cs="Traditional Arabic" w:hint="cs"/>
          <w:sz w:val="32"/>
          <w:szCs w:val="32"/>
          <w:rtl/>
          <w:lang w:bidi="ar-IQ"/>
        </w:rPr>
        <w:t>مفتوحة</w:t>
      </w:r>
      <w:r w:rsidR="00C91B65">
        <w:rPr>
          <w:rFonts w:ascii="Traditional Arabic" w:hAnsi="Traditional Arabic" w:cs="Traditional Arabic" w:hint="cs"/>
          <w:sz w:val="32"/>
          <w:szCs w:val="32"/>
          <w:rtl/>
          <w:lang w:bidi="ar-IQ"/>
        </w:rPr>
        <w:t xml:space="preserve"> (</w:t>
      </w:r>
      <w:r w:rsidR="00C91B65" w:rsidRPr="00C91B65">
        <w:rPr>
          <w:rFonts w:ascii="Traditional Arabic" w:hAnsi="Traditional Arabic" w:cs="Traditional Arabic"/>
          <w:b/>
          <w:bCs/>
          <w:sz w:val="32"/>
          <w:szCs w:val="32"/>
          <w:rtl/>
          <w:lang w:bidi="ar-IQ"/>
        </w:rPr>
        <w:t xml:space="preserve">الْمَاءِ </w:t>
      </w:r>
      <w:r w:rsidR="00C91B65" w:rsidRPr="00C91B65">
        <w:rPr>
          <w:rFonts w:ascii="Traditional Arabic" w:hAnsi="Traditional Arabic" w:cs="Traditional Arabic" w:hint="cs"/>
          <w:b/>
          <w:bCs/>
          <w:sz w:val="32"/>
          <w:szCs w:val="32"/>
          <w:rtl/>
          <w:lang w:bidi="ar-IQ"/>
        </w:rPr>
        <w:t>يَ</w:t>
      </w:r>
      <w:r w:rsidR="00C91B65" w:rsidRPr="00C91B65">
        <w:rPr>
          <w:rFonts w:ascii="Traditional Arabic" w:hAnsi="Traditional Arabic" w:cs="Traditional Arabic"/>
          <w:b/>
          <w:bCs/>
          <w:sz w:val="32"/>
          <w:szCs w:val="32"/>
          <w:rtl/>
          <w:lang w:bidi="ar-IQ"/>
        </w:rPr>
        <w:t>وْ</w:t>
      </w:r>
      <w:r w:rsidR="00C91B65">
        <w:rPr>
          <w:rFonts w:ascii="Traditional Arabic" w:hAnsi="Traditional Arabic" w:cs="Traditional Arabic" w:hint="cs"/>
          <w:sz w:val="32"/>
          <w:szCs w:val="32"/>
          <w:rtl/>
          <w:lang w:bidi="ar-IQ"/>
        </w:rPr>
        <w:t>)</w:t>
      </w:r>
      <w:r w:rsidR="00B71830">
        <w:rPr>
          <w:rFonts w:ascii="Traditional Arabic" w:hAnsi="Traditional Arabic" w:cs="Traditional Arabic" w:hint="cs"/>
          <w:sz w:val="32"/>
          <w:szCs w:val="32"/>
          <w:rtl/>
          <w:lang w:bidi="ar-IQ"/>
        </w:rPr>
        <w:t>.</w:t>
      </w:r>
      <w:r w:rsidR="00B71830" w:rsidRPr="00EA2E12">
        <w:rPr>
          <w:rFonts w:ascii="Traditional Arabic" w:hAnsi="Traditional Arabic" w:cs="Traditional Arabic"/>
          <w:sz w:val="32"/>
          <w:szCs w:val="32"/>
          <w:rtl/>
          <w:lang w:bidi="ar-IQ"/>
        </w:rPr>
        <w:t xml:space="preserve"> </w:t>
      </w:r>
      <w:r w:rsidR="00747803" w:rsidRPr="00BC46BF">
        <w:rPr>
          <w:rFonts w:ascii="Traditional Arabic" w:hAnsi="Traditional Arabic" w:cs="Traditional Arabic"/>
          <w:sz w:val="32"/>
          <w:szCs w:val="32"/>
          <w:rtl/>
          <w:lang w:bidi="ar-IQ"/>
        </w:rPr>
        <w:t>﴿</w:t>
      </w:r>
      <w:r w:rsidR="002675A1" w:rsidRPr="002675A1">
        <w:rPr>
          <w:rFonts w:ascii="Traditional Arabic" w:hAnsi="Traditional Arabic" w:cs="Traditional Arabic" w:hint="cs"/>
          <w:b/>
          <w:bCs/>
          <w:color w:val="FF0000"/>
          <w:sz w:val="32"/>
          <w:szCs w:val="32"/>
          <w:rtl/>
          <w:lang w:bidi="ar-IQ"/>
        </w:rPr>
        <w:t>الْ</w:t>
      </w:r>
      <w:r w:rsidR="009632F2" w:rsidRPr="002675A1">
        <w:rPr>
          <w:rFonts w:ascii="Traditional Arabic" w:hAnsi="Traditional Arabic" w:cs="Traditional Arabic"/>
          <w:b/>
          <w:bCs/>
          <w:color w:val="FF0000"/>
          <w:sz w:val="32"/>
          <w:szCs w:val="32"/>
          <w:rtl/>
          <w:lang w:bidi="ar-IQ"/>
        </w:rPr>
        <w:t>كَافِرين</w:t>
      </w:r>
      <w:r w:rsidR="00BC46BF" w:rsidRPr="00BD6684">
        <w:rPr>
          <w:rFonts w:ascii="Traditional Arabic" w:hAnsi="Traditional Arabic" w:cs="Traditional Arabic"/>
          <w:sz w:val="32"/>
          <w:szCs w:val="32"/>
          <w:rtl/>
          <w:lang w:bidi="ar-IQ"/>
        </w:rPr>
        <w:t>﴾</w:t>
      </w:r>
      <w:r w:rsidR="009632F2" w:rsidRPr="00BC46BF">
        <w:rPr>
          <w:rFonts w:ascii="Traditional Arabic" w:hAnsi="Traditional Arabic" w:cs="Traditional Arabic"/>
          <w:sz w:val="32"/>
          <w:szCs w:val="32"/>
          <w:rtl/>
          <w:lang w:bidi="ar-IQ"/>
        </w:rPr>
        <w:t>: أمال</w:t>
      </w:r>
      <w:r w:rsidR="00BD6684">
        <w:rPr>
          <w:rFonts w:ascii="Traditional Arabic" w:hAnsi="Traditional Arabic" w:cs="Traditional Arabic" w:hint="cs"/>
          <w:sz w:val="32"/>
          <w:szCs w:val="32"/>
          <w:rtl/>
          <w:lang w:bidi="ar-IQ"/>
        </w:rPr>
        <w:t>ها</w:t>
      </w:r>
      <w:r w:rsidR="009632F2" w:rsidRPr="00BC46BF">
        <w:rPr>
          <w:rFonts w:ascii="Traditional Arabic" w:hAnsi="Traditional Arabic" w:cs="Traditional Arabic"/>
          <w:sz w:val="32"/>
          <w:szCs w:val="32"/>
          <w:rtl/>
          <w:lang w:bidi="ar-IQ"/>
        </w:rPr>
        <w:t xml:space="preserve"> </w:t>
      </w:r>
      <w:r w:rsidR="00B71830">
        <w:rPr>
          <w:rFonts w:ascii="Traditional Arabic" w:hAnsi="Traditional Arabic" w:cs="Traditional Arabic" w:hint="cs"/>
          <w:b/>
          <w:bCs/>
          <w:color w:val="7030A0"/>
          <w:sz w:val="32"/>
          <w:szCs w:val="32"/>
          <w:rtl/>
          <w:lang w:bidi="ar-IQ"/>
        </w:rPr>
        <w:t>رويس</w:t>
      </w:r>
      <w:r w:rsidR="009632F2" w:rsidRPr="00B71830">
        <w:rPr>
          <w:rFonts w:ascii="Traditional Arabic" w:hAnsi="Traditional Arabic" w:cs="Traditional Arabic"/>
          <w:color w:val="7030A0"/>
          <w:sz w:val="32"/>
          <w:szCs w:val="32"/>
          <w:rtl/>
          <w:lang w:bidi="ar-IQ"/>
        </w:rPr>
        <w:t xml:space="preserve"> </w:t>
      </w:r>
      <w:r w:rsidR="00481016" w:rsidRPr="00BC46BF">
        <w:rPr>
          <w:rFonts w:ascii="Traditional Arabic" w:hAnsi="Traditional Arabic" w:cs="Traditional Arabic"/>
          <w:sz w:val="32"/>
          <w:szCs w:val="32"/>
          <w:rtl/>
          <w:lang w:bidi="ar-IQ"/>
        </w:rPr>
        <w:t>إمالة محضة</w:t>
      </w:r>
      <w:r w:rsidR="009632F2" w:rsidRPr="00BC46BF">
        <w:rPr>
          <w:rFonts w:ascii="Traditional Arabic" w:hAnsi="Traditional Arabic" w:cs="Traditional Arabic"/>
          <w:sz w:val="32"/>
          <w:szCs w:val="32"/>
          <w:rtl/>
          <w:lang w:bidi="ar-IQ"/>
        </w:rPr>
        <w:t>.</w:t>
      </w:r>
      <w:r w:rsidR="00DD76D3">
        <w:rPr>
          <w:rFonts w:ascii="Traditional Arabic" w:hAnsi="Traditional Arabic" w:cs="Traditional Arabic" w:hint="cs"/>
          <w:sz w:val="32"/>
          <w:szCs w:val="32"/>
          <w:rtl/>
          <w:lang w:bidi="ar-IQ"/>
        </w:rPr>
        <w:t xml:space="preserve"> </w:t>
      </w:r>
    </w:p>
    <w:p w:rsidR="00B71830" w:rsidRDefault="00365499" w:rsidP="00B71830">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9B7565" w:rsidRPr="00BC46BF">
        <w:rPr>
          <w:rFonts w:ascii="Traditional Arabic" w:hAnsi="Traditional Arabic" w:cs="Traditional Arabic"/>
          <w:b/>
          <w:bCs/>
          <w:sz w:val="32"/>
          <w:szCs w:val="32"/>
          <w:lang w:bidi="ar-IQ"/>
        </w:rPr>
        <w:sym w:font="Symbol" w:char="F0B7"/>
      </w:r>
      <w:r w:rsidR="000E5549" w:rsidRPr="00BC46BF">
        <w:rPr>
          <w:rFonts w:ascii="Traditional Arabic" w:hAnsi="Traditional Arabic" w:cs="Traditional Arabic"/>
          <w:b/>
          <w:bCs/>
          <w:sz w:val="32"/>
          <w:szCs w:val="32"/>
          <w:rtl/>
          <w:lang w:bidi="ar-IQ"/>
        </w:rPr>
        <w:t xml:space="preserve">(آية 54) </w:t>
      </w:r>
      <w:r w:rsidR="00747803" w:rsidRPr="00BC46BF">
        <w:rPr>
          <w:rFonts w:ascii="Traditional Arabic" w:hAnsi="Traditional Arabic" w:cs="Traditional Arabic"/>
          <w:sz w:val="32"/>
          <w:szCs w:val="32"/>
          <w:rtl/>
          <w:lang w:bidi="ar-IQ"/>
        </w:rPr>
        <w:t>﴿</w:t>
      </w:r>
      <w:r w:rsidR="00B71830" w:rsidRPr="00B71830">
        <w:rPr>
          <w:rFonts w:ascii="Traditional Arabic" w:hAnsi="Traditional Arabic" w:cs="Traditional Arabic"/>
          <w:b/>
          <w:bCs/>
          <w:color w:val="FF0000"/>
          <w:sz w:val="32"/>
          <w:szCs w:val="32"/>
          <w:rtl/>
          <w:lang w:bidi="ar-IQ"/>
        </w:rPr>
        <w:t>يُغْشِي</w:t>
      </w:r>
      <w:r w:rsidR="00BC46BF" w:rsidRPr="00BD6684">
        <w:rPr>
          <w:rFonts w:ascii="Traditional Arabic" w:hAnsi="Traditional Arabic" w:cs="Traditional Arabic"/>
          <w:sz w:val="32"/>
          <w:szCs w:val="32"/>
          <w:rtl/>
          <w:lang w:bidi="ar-IQ"/>
        </w:rPr>
        <w:t>﴾</w:t>
      </w:r>
      <w:r w:rsidR="000E5549" w:rsidRPr="00BC46BF">
        <w:rPr>
          <w:rFonts w:ascii="Traditional Arabic" w:hAnsi="Traditional Arabic" w:cs="Traditional Arabic"/>
          <w:sz w:val="32"/>
          <w:szCs w:val="32"/>
          <w:rtl/>
          <w:lang w:bidi="ar-IQ"/>
        </w:rPr>
        <w:t xml:space="preserve">: </w:t>
      </w:r>
      <w:r w:rsidR="00B71830" w:rsidRPr="00BC46BF">
        <w:rPr>
          <w:rFonts w:ascii="Traditional Arabic" w:hAnsi="Traditional Arabic" w:cs="Traditional Arabic"/>
          <w:sz w:val="32"/>
          <w:szCs w:val="32"/>
          <w:rtl/>
          <w:lang w:bidi="ar-IQ"/>
        </w:rPr>
        <w:t xml:space="preserve">قرأها </w:t>
      </w:r>
      <w:r w:rsidR="00B71830">
        <w:rPr>
          <w:rFonts w:ascii="Traditional Arabic" w:hAnsi="Traditional Arabic" w:cs="Traditional Arabic" w:hint="cs"/>
          <w:b/>
          <w:bCs/>
          <w:color w:val="00B050"/>
          <w:sz w:val="32"/>
          <w:szCs w:val="32"/>
          <w:rtl/>
          <w:lang w:bidi="ar-IQ"/>
        </w:rPr>
        <w:t xml:space="preserve">يعقوب </w:t>
      </w:r>
      <w:r w:rsidR="00B71830">
        <w:rPr>
          <w:rFonts w:ascii="Traditional Arabic" w:hAnsi="Traditional Arabic" w:cs="Traditional Arabic" w:hint="cs"/>
          <w:sz w:val="32"/>
          <w:szCs w:val="32"/>
          <w:rtl/>
          <w:lang w:bidi="ar-IQ"/>
        </w:rPr>
        <w:t xml:space="preserve">بفتح الغين وتشديد </w:t>
      </w:r>
      <w:r w:rsidR="00B71830" w:rsidRPr="00B71830">
        <w:rPr>
          <w:rFonts w:ascii="Traditional Arabic" w:hAnsi="Traditional Arabic" w:cs="Traditional Arabic" w:hint="cs"/>
          <w:sz w:val="32"/>
          <w:szCs w:val="32"/>
          <w:rtl/>
          <w:lang w:bidi="ar-IQ"/>
        </w:rPr>
        <w:t>الشين (</w:t>
      </w:r>
      <w:r w:rsidR="00B71830" w:rsidRPr="00B71830">
        <w:rPr>
          <w:rFonts w:ascii="Traditional Arabic" w:hAnsi="Traditional Arabic" w:cs="Traditional Arabic" w:hint="cs"/>
          <w:b/>
          <w:bCs/>
          <w:sz w:val="32"/>
          <w:szCs w:val="32"/>
          <w:rtl/>
          <w:lang w:bidi="ar-IQ"/>
        </w:rPr>
        <w:t>يُغَشِّي</w:t>
      </w:r>
      <w:r w:rsidR="00B71830" w:rsidRPr="00B71830">
        <w:rPr>
          <w:rFonts w:ascii="Traditional Arabic" w:hAnsi="Traditional Arabic" w:cs="Traditional Arabic" w:hint="cs"/>
          <w:sz w:val="32"/>
          <w:szCs w:val="32"/>
          <w:rtl/>
          <w:lang w:bidi="ar-IQ"/>
        </w:rPr>
        <w:t xml:space="preserve">) </w:t>
      </w:r>
      <w:r w:rsidR="00B71830" w:rsidRPr="00B71830">
        <w:rPr>
          <w:rFonts w:cs="Traditional Arabic"/>
          <w:sz w:val="32"/>
          <w:szCs w:val="32"/>
          <w:vertAlign w:val="superscript"/>
          <w:rtl/>
          <w:lang w:eastAsia="ar-SA"/>
        </w:rPr>
        <w:t>(</w:t>
      </w:r>
      <w:r w:rsidR="00B71830" w:rsidRPr="00B71830">
        <w:rPr>
          <w:rFonts w:cs="Traditional Arabic"/>
          <w:sz w:val="32"/>
          <w:szCs w:val="32"/>
          <w:vertAlign w:val="superscript"/>
          <w:rtl/>
          <w:lang w:eastAsia="ar-SA"/>
        </w:rPr>
        <w:footnoteReference w:id="128"/>
      </w:r>
      <w:r w:rsidR="00B71830" w:rsidRPr="00B71830">
        <w:rPr>
          <w:rFonts w:cs="Traditional Arabic"/>
          <w:sz w:val="32"/>
          <w:szCs w:val="32"/>
          <w:vertAlign w:val="superscript"/>
          <w:rtl/>
          <w:lang w:eastAsia="ar-SA"/>
        </w:rPr>
        <w:t>)</w:t>
      </w:r>
      <w:r w:rsidR="00B71830" w:rsidRPr="00B71830">
        <w:rPr>
          <w:rFonts w:ascii="Traditional Arabic" w:hAnsi="Traditional Arabic" w:cs="Traditional Arabic" w:hint="cs"/>
          <w:sz w:val="32"/>
          <w:szCs w:val="32"/>
          <w:rtl/>
          <w:lang w:bidi="ar-IQ"/>
        </w:rPr>
        <w:t>.</w:t>
      </w:r>
    </w:p>
    <w:p w:rsidR="000E5549" w:rsidRPr="00BC46BF" w:rsidRDefault="009B7565" w:rsidP="00C91B65">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t xml:space="preserve"> </w:t>
      </w:r>
      <w:r w:rsidRPr="00BC46BF">
        <w:rPr>
          <w:rFonts w:ascii="Traditional Arabic" w:hAnsi="Traditional Arabic" w:cs="Traditional Arabic"/>
          <w:b/>
          <w:bCs/>
          <w:sz w:val="32"/>
          <w:szCs w:val="32"/>
          <w:lang w:bidi="ar-IQ"/>
        </w:rPr>
        <w:sym w:font="Symbol" w:char="F0B7"/>
      </w:r>
      <w:r w:rsidR="000E5549" w:rsidRPr="00BC46BF">
        <w:rPr>
          <w:rFonts w:ascii="Traditional Arabic" w:hAnsi="Traditional Arabic" w:cs="Traditional Arabic"/>
          <w:b/>
          <w:bCs/>
          <w:sz w:val="32"/>
          <w:szCs w:val="32"/>
          <w:rtl/>
          <w:lang w:bidi="ar-IQ"/>
        </w:rPr>
        <w:t xml:space="preserve">(آية 56) </w:t>
      </w:r>
      <w:r w:rsidR="00747803" w:rsidRPr="00BC46BF">
        <w:rPr>
          <w:rFonts w:ascii="Traditional Arabic" w:hAnsi="Traditional Arabic" w:cs="Traditional Arabic"/>
          <w:sz w:val="32"/>
          <w:szCs w:val="32"/>
          <w:rtl/>
          <w:lang w:bidi="ar-IQ"/>
        </w:rPr>
        <w:t>﴿</w:t>
      </w:r>
      <w:r w:rsidR="000E5549" w:rsidRPr="00BC46BF">
        <w:rPr>
          <w:rFonts w:ascii="Traditional Arabic" w:hAnsi="Traditional Arabic" w:cs="Traditional Arabic"/>
          <w:b/>
          <w:bCs/>
          <w:color w:val="FF0000"/>
          <w:sz w:val="32"/>
          <w:szCs w:val="32"/>
          <w:rtl/>
          <w:lang w:bidi="ar-IQ"/>
        </w:rPr>
        <w:t>رَحْمَت</w:t>
      </w:r>
      <w:r w:rsidR="00BC46BF" w:rsidRPr="00BD6684">
        <w:rPr>
          <w:rFonts w:ascii="Traditional Arabic" w:hAnsi="Traditional Arabic" w:cs="Traditional Arabic"/>
          <w:sz w:val="32"/>
          <w:szCs w:val="32"/>
          <w:rtl/>
          <w:lang w:bidi="ar-IQ"/>
        </w:rPr>
        <w:t>﴾</w:t>
      </w:r>
      <w:r w:rsidR="000E5549" w:rsidRPr="00BC46BF">
        <w:rPr>
          <w:rFonts w:ascii="Traditional Arabic" w:hAnsi="Traditional Arabic" w:cs="Traditional Arabic"/>
          <w:sz w:val="32"/>
          <w:szCs w:val="32"/>
          <w:rtl/>
          <w:lang w:bidi="ar-IQ"/>
        </w:rPr>
        <w:t xml:space="preserve">: قرأها </w:t>
      </w:r>
      <w:r w:rsidR="00B71830">
        <w:rPr>
          <w:rFonts w:ascii="Traditional Arabic" w:hAnsi="Traditional Arabic" w:cs="Traditional Arabic" w:hint="cs"/>
          <w:b/>
          <w:bCs/>
          <w:color w:val="00B050"/>
          <w:sz w:val="32"/>
          <w:szCs w:val="32"/>
          <w:rtl/>
          <w:lang w:bidi="ar-IQ"/>
        </w:rPr>
        <w:t>يعقوب</w:t>
      </w:r>
      <w:r w:rsidR="000E5549" w:rsidRPr="00D94690">
        <w:rPr>
          <w:rFonts w:ascii="Traditional Arabic" w:hAnsi="Traditional Arabic" w:cs="Traditional Arabic"/>
          <w:color w:val="00B050"/>
          <w:sz w:val="32"/>
          <w:szCs w:val="32"/>
          <w:rtl/>
          <w:lang w:bidi="ar-IQ"/>
        </w:rPr>
        <w:t xml:space="preserve"> </w:t>
      </w:r>
      <w:r w:rsidR="00B71830">
        <w:rPr>
          <w:rFonts w:ascii="Traditional Arabic" w:hAnsi="Traditional Arabic" w:cs="Traditional Arabic" w:hint="cs"/>
          <w:sz w:val="32"/>
          <w:szCs w:val="32"/>
          <w:rtl/>
          <w:lang w:bidi="ar-IQ"/>
        </w:rPr>
        <w:t xml:space="preserve">وقفاً </w:t>
      </w:r>
      <w:r w:rsidR="000E5549" w:rsidRPr="00BC46BF">
        <w:rPr>
          <w:rFonts w:ascii="Traditional Arabic" w:hAnsi="Traditional Arabic" w:cs="Traditional Arabic"/>
          <w:sz w:val="32"/>
          <w:szCs w:val="32"/>
          <w:rtl/>
          <w:lang w:bidi="ar-IQ"/>
        </w:rPr>
        <w:t xml:space="preserve">بالهاء </w:t>
      </w:r>
      <w:r w:rsidR="000E5549" w:rsidRPr="009D6969">
        <w:rPr>
          <w:rFonts w:ascii="Traditional Arabic" w:hAnsi="Traditional Arabic" w:cs="Traditional Arabic"/>
          <w:b/>
          <w:bCs/>
          <w:sz w:val="32"/>
          <w:szCs w:val="32"/>
          <w:rtl/>
          <w:lang w:bidi="ar-IQ"/>
        </w:rPr>
        <w:t>(ر</w:t>
      </w:r>
      <w:r w:rsidR="00B71830">
        <w:rPr>
          <w:rFonts w:ascii="Traditional Arabic" w:hAnsi="Traditional Arabic" w:cs="Traditional Arabic" w:hint="cs"/>
          <w:b/>
          <w:bCs/>
          <w:sz w:val="32"/>
          <w:szCs w:val="32"/>
          <w:rtl/>
          <w:lang w:bidi="ar-IQ"/>
        </w:rPr>
        <w:t>َ</w:t>
      </w:r>
      <w:r w:rsidR="000E5549" w:rsidRPr="009D6969">
        <w:rPr>
          <w:rFonts w:ascii="Traditional Arabic" w:hAnsi="Traditional Arabic" w:cs="Traditional Arabic"/>
          <w:b/>
          <w:bCs/>
          <w:sz w:val="32"/>
          <w:szCs w:val="32"/>
          <w:rtl/>
          <w:lang w:bidi="ar-IQ"/>
        </w:rPr>
        <w:t>ح</w:t>
      </w:r>
      <w:r w:rsidR="00B71830">
        <w:rPr>
          <w:rFonts w:ascii="Traditional Arabic" w:hAnsi="Traditional Arabic" w:cs="Traditional Arabic" w:hint="cs"/>
          <w:b/>
          <w:bCs/>
          <w:sz w:val="32"/>
          <w:szCs w:val="32"/>
          <w:rtl/>
          <w:lang w:bidi="ar-IQ"/>
        </w:rPr>
        <w:t>ْ</w:t>
      </w:r>
      <w:r w:rsidR="000E5549" w:rsidRPr="009D6969">
        <w:rPr>
          <w:rFonts w:ascii="Traditional Arabic" w:hAnsi="Traditional Arabic" w:cs="Traditional Arabic"/>
          <w:b/>
          <w:bCs/>
          <w:sz w:val="32"/>
          <w:szCs w:val="32"/>
          <w:rtl/>
          <w:lang w:bidi="ar-IQ"/>
        </w:rPr>
        <w:t>م</w:t>
      </w:r>
      <w:r w:rsidR="00B71830">
        <w:rPr>
          <w:rFonts w:ascii="Traditional Arabic" w:hAnsi="Traditional Arabic" w:cs="Traditional Arabic" w:hint="cs"/>
          <w:b/>
          <w:bCs/>
          <w:sz w:val="32"/>
          <w:szCs w:val="32"/>
          <w:rtl/>
          <w:lang w:bidi="ar-IQ"/>
        </w:rPr>
        <w:t>َ</w:t>
      </w:r>
      <w:r w:rsidR="000E5549" w:rsidRPr="009D6969">
        <w:rPr>
          <w:rFonts w:ascii="Traditional Arabic" w:hAnsi="Traditional Arabic" w:cs="Traditional Arabic"/>
          <w:b/>
          <w:bCs/>
          <w:sz w:val="32"/>
          <w:szCs w:val="32"/>
          <w:rtl/>
          <w:lang w:bidi="ar-IQ"/>
        </w:rPr>
        <w:t>ه</w:t>
      </w:r>
      <w:r w:rsidR="00B71830">
        <w:rPr>
          <w:rFonts w:ascii="Traditional Arabic" w:hAnsi="Traditional Arabic" w:cs="Traditional Arabic" w:hint="cs"/>
          <w:b/>
          <w:bCs/>
          <w:sz w:val="32"/>
          <w:szCs w:val="32"/>
          <w:rtl/>
          <w:lang w:bidi="ar-IQ"/>
        </w:rPr>
        <w:t>ْ</w:t>
      </w:r>
      <w:r w:rsidR="000E5549" w:rsidRPr="009D6969">
        <w:rPr>
          <w:rFonts w:ascii="Traditional Arabic" w:hAnsi="Traditional Arabic" w:cs="Traditional Arabic"/>
          <w:b/>
          <w:bCs/>
          <w:sz w:val="32"/>
          <w:szCs w:val="32"/>
          <w:rtl/>
          <w:lang w:bidi="ar-IQ"/>
        </w:rPr>
        <w:t>)</w:t>
      </w:r>
      <w:r w:rsidR="000E5549" w:rsidRPr="00BC46BF">
        <w:rPr>
          <w:rFonts w:ascii="Traditional Arabic" w:hAnsi="Traditional Arabic" w:cs="Traditional Arabic"/>
          <w:sz w:val="32"/>
          <w:szCs w:val="32"/>
          <w:rtl/>
          <w:lang w:bidi="ar-IQ"/>
        </w:rPr>
        <w:t>.</w:t>
      </w:r>
    </w:p>
    <w:p w:rsidR="00C67E13" w:rsidRPr="00BC46BF" w:rsidRDefault="009B7565" w:rsidP="00C91B65">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t xml:space="preserve"> </w:t>
      </w:r>
      <w:r w:rsidRPr="00BC46BF">
        <w:rPr>
          <w:rFonts w:ascii="Traditional Arabic" w:hAnsi="Traditional Arabic" w:cs="Traditional Arabic"/>
          <w:b/>
          <w:bCs/>
          <w:sz w:val="32"/>
          <w:szCs w:val="32"/>
          <w:lang w:bidi="ar-IQ"/>
        </w:rPr>
        <w:sym w:font="Symbol" w:char="F0B7"/>
      </w:r>
      <w:r w:rsidR="000E5549" w:rsidRPr="00BC46BF">
        <w:rPr>
          <w:rFonts w:ascii="Traditional Arabic" w:hAnsi="Traditional Arabic" w:cs="Traditional Arabic"/>
          <w:b/>
          <w:bCs/>
          <w:sz w:val="32"/>
          <w:szCs w:val="32"/>
          <w:rtl/>
          <w:lang w:bidi="ar-IQ"/>
        </w:rPr>
        <w:t>(آية 57)</w:t>
      </w:r>
      <w:r w:rsidR="000E5549" w:rsidRPr="00BC46BF">
        <w:rPr>
          <w:rFonts w:ascii="Traditional Arabic" w:hAnsi="Traditional Arabic" w:cs="Traditional Arabic"/>
          <w:sz w:val="32"/>
          <w:szCs w:val="32"/>
          <w:rtl/>
          <w:lang w:bidi="ar-IQ"/>
        </w:rPr>
        <w:t xml:space="preserve"> </w:t>
      </w:r>
      <w:r w:rsidR="00B71830" w:rsidRPr="00731B79">
        <w:rPr>
          <w:rFonts w:ascii="Traditional Arabic" w:hAnsi="Traditional Arabic" w:cs="Traditional Arabic"/>
          <w:sz w:val="32"/>
          <w:szCs w:val="32"/>
          <w:rtl/>
          <w:lang w:bidi="ar-IQ"/>
        </w:rPr>
        <w:t>﴿</w:t>
      </w:r>
      <w:r w:rsidR="00B71830" w:rsidRPr="00B77570">
        <w:rPr>
          <w:rFonts w:ascii="Traditional Arabic" w:hAnsi="Traditional Arabic" w:cs="Traditional Arabic" w:hint="cs"/>
          <w:b/>
          <w:bCs/>
          <w:color w:val="FF0000"/>
          <w:sz w:val="32"/>
          <w:szCs w:val="32"/>
          <w:rtl/>
          <w:lang w:bidi="ar-IQ"/>
        </w:rPr>
        <w:t>وَهُوَ</w:t>
      </w:r>
      <w:r w:rsidR="00B71830" w:rsidRPr="002279A2">
        <w:rPr>
          <w:rFonts w:ascii="Traditional Arabic" w:hAnsi="Traditional Arabic" w:cs="Traditional Arabic"/>
          <w:sz w:val="32"/>
          <w:szCs w:val="32"/>
          <w:rtl/>
          <w:lang w:bidi="ar-IQ"/>
        </w:rPr>
        <w:t>﴾</w:t>
      </w:r>
      <w:r w:rsidR="00B71830" w:rsidRPr="00B77570">
        <w:rPr>
          <w:rFonts w:ascii="Traditional Arabic" w:hAnsi="Traditional Arabic" w:cs="Traditional Arabic"/>
          <w:sz w:val="32"/>
          <w:szCs w:val="32"/>
          <w:rtl/>
          <w:lang w:bidi="ar-IQ"/>
        </w:rPr>
        <w:t>:</w:t>
      </w:r>
      <w:r w:rsidR="00B71830" w:rsidRPr="00B77570">
        <w:rPr>
          <w:rFonts w:ascii="Traditional Arabic" w:hAnsi="Traditional Arabic" w:cs="Traditional Arabic" w:hint="cs"/>
          <w:sz w:val="32"/>
          <w:szCs w:val="32"/>
          <w:rtl/>
          <w:lang w:bidi="ar-IQ"/>
        </w:rPr>
        <w:t xml:space="preserve"> </w:t>
      </w:r>
      <w:r w:rsidR="00C91B65">
        <w:rPr>
          <w:rFonts w:ascii="Traditional Arabic" w:hAnsi="Traditional Arabic" w:cs="Traditional Arabic" w:hint="cs"/>
          <w:sz w:val="32"/>
          <w:szCs w:val="32"/>
          <w:rtl/>
          <w:lang w:bidi="ar-IQ"/>
        </w:rPr>
        <w:t>وقف عليها</w:t>
      </w:r>
      <w:r w:rsidR="00B71830" w:rsidRPr="00D94D41">
        <w:rPr>
          <w:rFonts w:ascii="Traditional Arabic" w:hAnsi="Traditional Arabic" w:cs="Traditional Arabic"/>
          <w:sz w:val="32"/>
          <w:szCs w:val="32"/>
          <w:rtl/>
          <w:lang w:bidi="ar-IQ"/>
        </w:rPr>
        <w:t xml:space="preserve"> </w:t>
      </w:r>
      <w:r w:rsidR="00B71830">
        <w:rPr>
          <w:rFonts w:ascii="Traditional Arabic" w:hAnsi="Traditional Arabic" w:cs="Traditional Arabic" w:hint="cs"/>
          <w:b/>
          <w:bCs/>
          <w:color w:val="00B050"/>
          <w:sz w:val="32"/>
          <w:szCs w:val="32"/>
          <w:rtl/>
          <w:lang w:bidi="ar-IQ"/>
        </w:rPr>
        <w:t>يعقوب</w:t>
      </w:r>
      <w:r w:rsidR="00B71830" w:rsidRPr="00D94D41">
        <w:rPr>
          <w:rFonts w:ascii="Traditional Arabic" w:hAnsi="Traditional Arabic" w:cs="Traditional Arabic"/>
          <w:color w:val="00B050"/>
          <w:sz w:val="32"/>
          <w:szCs w:val="32"/>
          <w:rtl/>
          <w:lang w:bidi="ar-IQ"/>
        </w:rPr>
        <w:t xml:space="preserve"> </w:t>
      </w:r>
      <w:r w:rsidR="00B71830" w:rsidRPr="00326413">
        <w:rPr>
          <w:rFonts w:ascii="Traditional Arabic" w:hAnsi="Traditional Arabic" w:cs="Traditional Arabic"/>
          <w:sz w:val="32"/>
          <w:szCs w:val="32"/>
          <w:rtl/>
          <w:lang w:bidi="ar-IQ"/>
        </w:rPr>
        <w:t xml:space="preserve">بهاء السكت </w:t>
      </w:r>
      <w:r w:rsidR="00C91B65">
        <w:rPr>
          <w:rFonts w:ascii="Traditional Arabic" w:hAnsi="Traditional Arabic" w:cs="Traditional Arabic"/>
          <w:b/>
          <w:bCs/>
          <w:sz w:val="32"/>
          <w:szCs w:val="32"/>
          <w:rtl/>
          <w:lang w:bidi="ar-IQ"/>
        </w:rPr>
        <w:t>(وَه</w:t>
      </w:r>
      <w:r w:rsidR="00C91B65">
        <w:rPr>
          <w:rFonts w:ascii="Traditional Arabic" w:hAnsi="Traditional Arabic" w:cs="Traditional Arabic" w:hint="cs"/>
          <w:b/>
          <w:bCs/>
          <w:sz w:val="32"/>
          <w:szCs w:val="32"/>
          <w:rtl/>
          <w:lang w:bidi="ar-IQ"/>
        </w:rPr>
        <w:t>ُ</w:t>
      </w:r>
      <w:r w:rsidR="00B71830" w:rsidRPr="00D94D41">
        <w:rPr>
          <w:rFonts w:ascii="Traditional Arabic" w:hAnsi="Traditional Arabic" w:cs="Traditional Arabic"/>
          <w:b/>
          <w:bCs/>
          <w:sz w:val="32"/>
          <w:szCs w:val="32"/>
          <w:rtl/>
          <w:lang w:bidi="ar-IQ"/>
        </w:rPr>
        <w:t>و</w:t>
      </w:r>
      <w:r w:rsidR="00B71830">
        <w:rPr>
          <w:rFonts w:ascii="Traditional Arabic" w:hAnsi="Traditional Arabic" w:cs="Traditional Arabic" w:hint="cs"/>
          <w:b/>
          <w:bCs/>
          <w:sz w:val="32"/>
          <w:szCs w:val="32"/>
          <w:rtl/>
          <w:lang w:bidi="ar-IQ"/>
        </w:rPr>
        <w:t>َهْ</w:t>
      </w:r>
      <w:r w:rsidR="00B71830" w:rsidRPr="00D94D41">
        <w:rPr>
          <w:rFonts w:ascii="Traditional Arabic" w:hAnsi="Traditional Arabic" w:cs="Traditional Arabic"/>
          <w:b/>
          <w:bCs/>
          <w:sz w:val="32"/>
          <w:szCs w:val="32"/>
          <w:rtl/>
          <w:lang w:bidi="ar-IQ"/>
        </w:rPr>
        <w:t>)</w:t>
      </w:r>
      <w:r w:rsidR="00B71830" w:rsidRPr="00D94D41">
        <w:rPr>
          <w:rFonts w:ascii="Traditional Arabic" w:hAnsi="Traditional Arabic" w:cs="Traditional Arabic"/>
          <w:sz w:val="32"/>
          <w:szCs w:val="32"/>
          <w:rtl/>
          <w:lang w:bidi="ar-IQ"/>
        </w:rPr>
        <w:t>.</w:t>
      </w:r>
      <w:r w:rsidR="00B71830">
        <w:rPr>
          <w:rFonts w:ascii="Traditional Arabic" w:hAnsi="Traditional Arabic" w:cs="Traditional Arabic" w:hint="cs"/>
          <w:sz w:val="32"/>
          <w:szCs w:val="32"/>
          <w:rtl/>
          <w:lang w:bidi="ar-IQ"/>
        </w:rPr>
        <w:t xml:space="preserve"> </w:t>
      </w:r>
      <w:r w:rsidR="00747803" w:rsidRPr="00BC46BF">
        <w:rPr>
          <w:rFonts w:ascii="Traditional Arabic" w:hAnsi="Traditional Arabic" w:cs="Traditional Arabic"/>
          <w:sz w:val="32"/>
          <w:szCs w:val="32"/>
          <w:rtl/>
          <w:lang w:bidi="ar-IQ"/>
        </w:rPr>
        <w:t>﴿</w:t>
      </w:r>
      <w:r w:rsidR="000E5549" w:rsidRPr="00BC46BF">
        <w:rPr>
          <w:rFonts w:ascii="Traditional Arabic" w:hAnsi="Traditional Arabic" w:cs="Traditional Arabic"/>
          <w:b/>
          <w:bCs/>
          <w:color w:val="FF0000"/>
          <w:sz w:val="32"/>
          <w:szCs w:val="32"/>
          <w:rtl/>
          <w:lang w:bidi="ar-IQ"/>
        </w:rPr>
        <w:t>بُشْراً</w:t>
      </w:r>
      <w:r w:rsidR="00BC46BF" w:rsidRPr="00BD6684">
        <w:rPr>
          <w:rFonts w:ascii="Traditional Arabic" w:hAnsi="Traditional Arabic" w:cs="Traditional Arabic"/>
          <w:sz w:val="32"/>
          <w:szCs w:val="32"/>
          <w:rtl/>
          <w:lang w:bidi="ar-IQ"/>
        </w:rPr>
        <w:t>﴾</w:t>
      </w:r>
      <w:r w:rsidR="000E5549" w:rsidRPr="00BC46BF">
        <w:rPr>
          <w:rFonts w:ascii="Traditional Arabic" w:hAnsi="Traditional Arabic" w:cs="Traditional Arabic"/>
          <w:sz w:val="32"/>
          <w:szCs w:val="32"/>
          <w:rtl/>
          <w:lang w:bidi="ar-IQ"/>
        </w:rPr>
        <w:t xml:space="preserve">: قرأها </w:t>
      </w:r>
      <w:r w:rsidR="00B71830">
        <w:rPr>
          <w:rFonts w:ascii="Traditional Arabic" w:hAnsi="Traditional Arabic" w:cs="Traditional Arabic" w:hint="cs"/>
          <w:b/>
          <w:bCs/>
          <w:color w:val="00B050"/>
          <w:sz w:val="32"/>
          <w:szCs w:val="32"/>
          <w:rtl/>
          <w:lang w:bidi="ar-IQ"/>
        </w:rPr>
        <w:t>يعقوب</w:t>
      </w:r>
      <w:r w:rsidR="000E5549" w:rsidRPr="00D94690">
        <w:rPr>
          <w:rFonts w:ascii="Traditional Arabic" w:hAnsi="Traditional Arabic" w:cs="Traditional Arabic"/>
          <w:color w:val="00B050"/>
          <w:sz w:val="32"/>
          <w:szCs w:val="32"/>
          <w:rtl/>
          <w:lang w:bidi="ar-IQ"/>
        </w:rPr>
        <w:t xml:space="preserve"> </w:t>
      </w:r>
      <w:r w:rsidR="000E5549" w:rsidRPr="00BC46BF">
        <w:rPr>
          <w:rFonts w:ascii="Traditional Arabic" w:hAnsi="Traditional Arabic" w:cs="Traditional Arabic"/>
          <w:sz w:val="32"/>
          <w:szCs w:val="32"/>
          <w:rtl/>
          <w:lang w:bidi="ar-IQ"/>
        </w:rPr>
        <w:t xml:space="preserve">بالنون والشين المضمومتين </w:t>
      </w:r>
      <w:r w:rsidR="000E5549" w:rsidRPr="009D6969">
        <w:rPr>
          <w:rFonts w:ascii="Traditional Arabic" w:hAnsi="Traditional Arabic" w:cs="Traditional Arabic"/>
          <w:b/>
          <w:bCs/>
          <w:sz w:val="32"/>
          <w:szCs w:val="32"/>
          <w:rtl/>
          <w:lang w:bidi="ar-IQ"/>
        </w:rPr>
        <w:t>(نُشُراً)</w:t>
      </w:r>
      <w:r w:rsidR="00C91B65">
        <w:rPr>
          <w:rFonts w:ascii="Traditional Arabic" w:hAnsi="Traditional Arabic" w:cs="Traditional Arabic" w:hint="cs"/>
          <w:b/>
          <w:bCs/>
          <w:sz w:val="32"/>
          <w:szCs w:val="32"/>
          <w:rtl/>
          <w:lang w:bidi="ar-IQ"/>
        </w:rPr>
        <w:t xml:space="preserve"> </w:t>
      </w:r>
      <w:r w:rsidR="00731EA0" w:rsidRPr="00BC46BF">
        <w:rPr>
          <w:rFonts w:ascii="Traditional Arabic" w:hAnsi="Traditional Arabic" w:cs="Traditional Arabic"/>
          <w:sz w:val="32"/>
          <w:szCs w:val="32"/>
          <w:vertAlign w:val="superscript"/>
          <w:rtl/>
          <w:lang w:eastAsia="ar-SY" w:bidi="ar-SY"/>
        </w:rPr>
        <w:t>(</w:t>
      </w:r>
      <w:r w:rsidR="00731EA0" w:rsidRPr="00BC46BF">
        <w:rPr>
          <w:rFonts w:ascii="Traditional Arabic" w:hAnsi="Traditional Arabic" w:cs="Traditional Arabic"/>
          <w:sz w:val="32"/>
          <w:szCs w:val="32"/>
          <w:vertAlign w:val="superscript"/>
          <w:rtl/>
          <w:lang w:eastAsia="ar-SY" w:bidi="ar-SY"/>
        </w:rPr>
        <w:footnoteReference w:id="129"/>
      </w:r>
      <w:r w:rsidR="00731EA0" w:rsidRPr="00BC46BF">
        <w:rPr>
          <w:rFonts w:ascii="Traditional Arabic" w:hAnsi="Traditional Arabic" w:cs="Traditional Arabic"/>
          <w:sz w:val="32"/>
          <w:szCs w:val="32"/>
          <w:vertAlign w:val="superscript"/>
          <w:rtl/>
          <w:lang w:eastAsia="ar-SY" w:bidi="ar-SY"/>
        </w:rPr>
        <w:t>)</w:t>
      </w:r>
      <w:r w:rsidR="000E5549" w:rsidRPr="00BC46BF">
        <w:rPr>
          <w:rFonts w:ascii="Traditional Arabic" w:hAnsi="Traditional Arabic" w:cs="Traditional Arabic"/>
          <w:sz w:val="32"/>
          <w:szCs w:val="32"/>
          <w:rtl/>
          <w:lang w:bidi="ar-IQ"/>
        </w:rPr>
        <w:t>.</w:t>
      </w:r>
      <w:r w:rsidR="00C8381D" w:rsidRPr="00BC46BF">
        <w:rPr>
          <w:rFonts w:ascii="Traditional Arabic" w:hAnsi="Traditional Arabic" w:cs="Traditional Arabic"/>
          <w:sz w:val="32"/>
          <w:szCs w:val="32"/>
          <w:rtl/>
          <w:lang w:bidi="ar-IQ"/>
        </w:rPr>
        <w:t xml:space="preserve"> </w:t>
      </w:r>
      <w:r w:rsidR="00747803" w:rsidRPr="00BC46BF">
        <w:rPr>
          <w:rFonts w:ascii="Traditional Arabic" w:hAnsi="Traditional Arabic" w:cs="Traditional Arabic"/>
          <w:sz w:val="32"/>
          <w:szCs w:val="32"/>
          <w:rtl/>
          <w:lang w:bidi="ar-IQ"/>
        </w:rPr>
        <w:t>﴿</w:t>
      </w:r>
      <w:r w:rsidR="00C8381D" w:rsidRPr="00BC46BF">
        <w:rPr>
          <w:rFonts w:ascii="Traditional Arabic" w:hAnsi="Traditional Arabic" w:cs="Traditional Arabic"/>
          <w:b/>
          <w:bCs/>
          <w:color w:val="FF0000"/>
          <w:sz w:val="32"/>
          <w:szCs w:val="32"/>
          <w:rtl/>
          <w:lang w:bidi="ar-IQ"/>
        </w:rPr>
        <w:t>مَيِّتٍ</w:t>
      </w:r>
      <w:r w:rsidR="00BC46BF" w:rsidRPr="00BD6684">
        <w:rPr>
          <w:rFonts w:ascii="Traditional Arabic" w:hAnsi="Traditional Arabic" w:cs="Traditional Arabic"/>
          <w:sz w:val="32"/>
          <w:szCs w:val="32"/>
          <w:rtl/>
          <w:lang w:bidi="ar-IQ"/>
        </w:rPr>
        <w:t>﴾</w:t>
      </w:r>
      <w:r w:rsidR="00C8381D" w:rsidRPr="00BC46BF">
        <w:rPr>
          <w:rFonts w:ascii="Traditional Arabic" w:hAnsi="Traditional Arabic" w:cs="Traditional Arabic"/>
          <w:sz w:val="32"/>
          <w:szCs w:val="32"/>
          <w:rtl/>
          <w:lang w:bidi="ar-IQ"/>
        </w:rPr>
        <w:t xml:space="preserve">: قرأها </w:t>
      </w:r>
      <w:r w:rsidR="00B71830">
        <w:rPr>
          <w:rFonts w:ascii="Traditional Arabic" w:hAnsi="Traditional Arabic" w:cs="Traditional Arabic" w:hint="cs"/>
          <w:b/>
          <w:bCs/>
          <w:color w:val="00B050"/>
          <w:sz w:val="32"/>
          <w:szCs w:val="32"/>
          <w:rtl/>
          <w:lang w:bidi="ar-IQ"/>
        </w:rPr>
        <w:t>يعقوب</w:t>
      </w:r>
      <w:r w:rsidR="00C8381D" w:rsidRPr="00D94690">
        <w:rPr>
          <w:rFonts w:ascii="Traditional Arabic" w:hAnsi="Traditional Arabic" w:cs="Traditional Arabic"/>
          <w:color w:val="00B050"/>
          <w:sz w:val="32"/>
          <w:szCs w:val="32"/>
          <w:rtl/>
          <w:lang w:bidi="ar-IQ"/>
        </w:rPr>
        <w:t xml:space="preserve"> </w:t>
      </w:r>
      <w:r w:rsidR="00C8381D" w:rsidRPr="00BC46BF">
        <w:rPr>
          <w:rFonts w:ascii="Traditional Arabic" w:hAnsi="Traditional Arabic" w:cs="Traditional Arabic"/>
          <w:sz w:val="32"/>
          <w:szCs w:val="32"/>
          <w:rtl/>
          <w:lang w:bidi="ar-IQ"/>
        </w:rPr>
        <w:t>ب</w:t>
      </w:r>
      <w:r w:rsidR="00B71830">
        <w:rPr>
          <w:rFonts w:ascii="Traditional Arabic" w:hAnsi="Traditional Arabic" w:cs="Traditional Arabic" w:hint="cs"/>
          <w:sz w:val="32"/>
          <w:szCs w:val="32"/>
          <w:rtl/>
          <w:lang w:bidi="ar-IQ"/>
        </w:rPr>
        <w:t>سكون</w:t>
      </w:r>
      <w:r w:rsidR="00C8381D" w:rsidRPr="00BC46BF">
        <w:rPr>
          <w:rFonts w:ascii="Traditional Arabic" w:hAnsi="Traditional Arabic" w:cs="Traditional Arabic"/>
          <w:sz w:val="32"/>
          <w:szCs w:val="32"/>
          <w:rtl/>
          <w:lang w:bidi="ar-IQ"/>
        </w:rPr>
        <w:t xml:space="preserve"> الياء وت</w:t>
      </w:r>
      <w:r w:rsidR="00B71830">
        <w:rPr>
          <w:rFonts w:ascii="Traditional Arabic" w:hAnsi="Traditional Arabic" w:cs="Traditional Arabic" w:hint="cs"/>
          <w:sz w:val="32"/>
          <w:szCs w:val="32"/>
          <w:rtl/>
          <w:lang w:bidi="ar-IQ"/>
        </w:rPr>
        <w:t>خفيف</w:t>
      </w:r>
      <w:r w:rsidR="00C8381D" w:rsidRPr="00BC46BF">
        <w:rPr>
          <w:rFonts w:ascii="Traditional Arabic" w:hAnsi="Traditional Arabic" w:cs="Traditional Arabic"/>
          <w:sz w:val="32"/>
          <w:szCs w:val="32"/>
          <w:rtl/>
          <w:lang w:bidi="ar-IQ"/>
        </w:rPr>
        <w:t xml:space="preserve">ها </w:t>
      </w:r>
      <w:r w:rsidR="00C8381D" w:rsidRPr="009D6969">
        <w:rPr>
          <w:rFonts w:ascii="Traditional Arabic" w:hAnsi="Traditional Arabic" w:cs="Traditional Arabic"/>
          <w:b/>
          <w:bCs/>
          <w:sz w:val="32"/>
          <w:szCs w:val="32"/>
          <w:rtl/>
          <w:lang w:bidi="ar-IQ"/>
        </w:rPr>
        <w:t>(ميْتٍ)</w:t>
      </w:r>
      <w:r w:rsidR="00C8381D" w:rsidRPr="00BC46BF">
        <w:rPr>
          <w:rFonts w:ascii="Traditional Arabic" w:hAnsi="Traditional Arabic" w:cs="Traditional Arabic"/>
          <w:sz w:val="32"/>
          <w:szCs w:val="32"/>
          <w:rtl/>
          <w:lang w:bidi="ar-IQ"/>
        </w:rPr>
        <w:t xml:space="preserve">. </w:t>
      </w:r>
      <w:r w:rsidR="00747803" w:rsidRPr="00BC46BF">
        <w:rPr>
          <w:rFonts w:ascii="Traditional Arabic" w:hAnsi="Traditional Arabic" w:cs="Traditional Arabic"/>
          <w:sz w:val="32"/>
          <w:szCs w:val="32"/>
          <w:rtl/>
          <w:lang w:bidi="ar-IQ"/>
        </w:rPr>
        <w:t>﴿</w:t>
      </w:r>
      <w:r w:rsidR="00C8381D" w:rsidRPr="00BC46BF">
        <w:rPr>
          <w:rFonts w:ascii="Traditional Arabic" w:hAnsi="Traditional Arabic" w:cs="Traditional Arabic"/>
          <w:b/>
          <w:bCs/>
          <w:color w:val="FF0000"/>
          <w:sz w:val="32"/>
          <w:szCs w:val="32"/>
          <w:rtl/>
          <w:lang w:bidi="ar-IQ"/>
        </w:rPr>
        <w:t>تَذَكَّرُونَ</w:t>
      </w:r>
      <w:r w:rsidR="00BC46BF" w:rsidRPr="00BD6684">
        <w:rPr>
          <w:rFonts w:ascii="Traditional Arabic" w:hAnsi="Traditional Arabic" w:cs="Traditional Arabic"/>
          <w:sz w:val="32"/>
          <w:szCs w:val="32"/>
          <w:rtl/>
          <w:lang w:bidi="ar-IQ"/>
        </w:rPr>
        <w:t>﴾</w:t>
      </w:r>
      <w:r w:rsidR="00C8381D" w:rsidRPr="00BC46BF">
        <w:rPr>
          <w:rFonts w:ascii="Traditional Arabic" w:hAnsi="Traditional Arabic" w:cs="Traditional Arabic"/>
          <w:sz w:val="32"/>
          <w:szCs w:val="32"/>
          <w:rtl/>
          <w:lang w:bidi="ar-IQ"/>
        </w:rPr>
        <w:t xml:space="preserve">: قرأها </w:t>
      </w:r>
      <w:r w:rsidR="00B71830">
        <w:rPr>
          <w:rFonts w:ascii="Traditional Arabic" w:hAnsi="Traditional Arabic" w:cs="Traditional Arabic" w:hint="cs"/>
          <w:b/>
          <w:bCs/>
          <w:color w:val="00B050"/>
          <w:sz w:val="32"/>
          <w:szCs w:val="32"/>
          <w:rtl/>
          <w:lang w:bidi="ar-IQ"/>
        </w:rPr>
        <w:t>يعقوب</w:t>
      </w:r>
      <w:r w:rsidR="00C8381D" w:rsidRPr="00D94690">
        <w:rPr>
          <w:rFonts w:ascii="Traditional Arabic" w:hAnsi="Traditional Arabic" w:cs="Traditional Arabic"/>
          <w:color w:val="00B050"/>
          <w:sz w:val="32"/>
          <w:szCs w:val="32"/>
          <w:rtl/>
          <w:lang w:bidi="ar-IQ"/>
        </w:rPr>
        <w:t xml:space="preserve"> </w:t>
      </w:r>
      <w:r w:rsidR="00C8381D" w:rsidRPr="00BC46BF">
        <w:rPr>
          <w:rFonts w:ascii="Traditional Arabic" w:hAnsi="Traditional Arabic" w:cs="Traditional Arabic"/>
          <w:sz w:val="32"/>
          <w:szCs w:val="32"/>
          <w:rtl/>
          <w:lang w:bidi="ar-IQ"/>
        </w:rPr>
        <w:t xml:space="preserve">بتشديد الذال </w:t>
      </w:r>
      <w:r w:rsidR="00C8381D" w:rsidRPr="009D6969">
        <w:rPr>
          <w:rFonts w:ascii="Traditional Arabic" w:hAnsi="Traditional Arabic" w:cs="Traditional Arabic"/>
          <w:b/>
          <w:bCs/>
          <w:sz w:val="32"/>
          <w:szCs w:val="32"/>
          <w:rtl/>
          <w:lang w:bidi="ar-IQ"/>
        </w:rPr>
        <w:t>(تَذَّكَّرُونَ)</w:t>
      </w:r>
      <w:r w:rsidR="00C8381D" w:rsidRPr="00BC46BF">
        <w:rPr>
          <w:rFonts w:ascii="Traditional Arabic" w:hAnsi="Traditional Arabic" w:cs="Traditional Arabic"/>
          <w:sz w:val="32"/>
          <w:szCs w:val="32"/>
          <w:rtl/>
          <w:lang w:bidi="ar-IQ"/>
        </w:rPr>
        <w:t>.</w:t>
      </w:r>
    </w:p>
    <w:p w:rsidR="00C67E13" w:rsidRPr="00BC46BF" w:rsidRDefault="009B7565" w:rsidP="002734F2">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sym w:font="Symbol" w:char="F0B7"/>
      </w:r>
      <w:r w:rsidR="00365499">
        <w:rPr>
          <w:rFonts w:ascii="Traditional Arabic" w:hAnsi="Traditional Arabic" w:cs="Traditional Arabic" w:hint="cs"/>
          <w:b/>
          <w:bCs/>
          <w:sz w:val="32"/>
          <w:szCs w:val="32"/>
          <w:rtl/>
          <w:lang w:bidi="ar-IQ"/>
        </w:rPr>
        <w:t xml:space="preserve"> </w:t>
      </w:r>
      <w:r w:rsidR="001C7B34" w:rsidRPr="00BC46BF">
        <w:rPr>
          <w:rFonts w:ascii="Traditional Arabic" w:hAnsi="Traditional Arabic" w:cs="Traditional Arabic"/>
          <w:b/>
          <w:bCs/>
          <w:sz w:val="32"/>
          <w:szCs w:val="32"/>
          <w:rtl/>
          <w:lang w:bidi="ar-IQ"/>
        </w:rPr>
        <w:t xml:space="preserve">(آية 69) </w:t>
      </w:r>
      <w:r w:rsidR="006B25AD" w:rsidRPr="00BC46BF">
        <w:rPr>
          <w:rFonts w:ascii="Traditional Arabic" w:hAnsi="Traditional Arabic" w:cs="Traditional Arabic"/>
          <w:sz w:val="32"/>
          <w:szCs w:val="32"/>
          <w:rtl/>
          <w:lang w:bidi="ar-IQ"/>
        </w:rPr>
        <w:t>﴿</w:t>
      </w:r>
      <w:r w:rsidR="006B25AD">
        <w:rPr>
          <w:rFonts w:ascii="Traditional Arabic" w:hAnsi="Traditional Arabic" w:cs="Traditional Arabic" w:hint="cs"/>
          <w:b/>
          <w:bCs/>
          <w:color w:val="FF0000"/>
          <w:sz w:val="32"/>
          <w:szCs w:val="32"/>
          <w:rtl/>
          <w:lang w:bidi="ar-IQ"/>
        </w:rPr>
        <w:t>بَصْطَةً</w:t>
      </w:r>
      <w:r w:rsidR="006B25AD" w:rsidRPr="00BC46BF">
        <w:rPr>
          <w:rFonts w:ascii="Traditional Arabic" w:hAnsi="Traditional Arabic" w:cs="Traditional Arabic"/>
          <w:sz w:val="32"/>
          <w:szCs w:val="32"/>
          <w:rtl/>
          <w:lang w:bidi="ar-IQ"/>
        </w:rPr>
        <w:t xml:space="preserve">﴾: قرأها </w:t>
      </w:r>
      <w:r w:rsidR="002734F2">
        <w:rPr>
          <w:rFonts w:ascii="Traditional Arabic" w:hAnsi="Traditional Arabic" w:cs="Traditional Arabic" w:hint="cs"/>
          <w:b/>
          <w:bCs/>
          <w:color w:val="7030A0"/>
          <w:sz w:val="32"/>
          <w:szCs w:val="32"/>
          <w:rtl/>
          <w:lang w:bidi="ar-IQ"/>
        </w:rPr>
        <w:t>رويس</w:t>
      </w:r>
      <w:r w:rsidR="006B25AD" w:rsidRPr="002734F2">
        <w:rPr>
          <w:rFonts w:ascii="Traditional Arabic" w:hAnsi="Traditional Arabic" w:cs="Traditional Arabic"/>
          <w:color w:val="7030A0"/>
          <w:sz w:val="32"/>
          <w:szCs w:val="32"/>
          <w:rtl/>
          <w:lang w:bidi="ar-IQ"/>
        </w:rPr>
        <w:t xml:space="preserve"> </w:t>
      </w:r>
      <w:r w:rsidR="006B25AD" w:rsidRPr="00BC46BF">
        <w:rPr>
          <w:rFonts w:ascii="Traditional Arabic" w:hAnsi="Traditional Arabic" w:cs="Traditional Arabic"/>
          <w:sz w:val="32"/>
          <w:szCs w:val="32"/>
          <w:rtl/>
          <w:lang w:bidi="ar-IQ"/>
        </w:rPr>
        <w:t>ب</w:t>
      </w:r>
      <w:r w:rsidR="006B25AD">
        <w:rPr>
          <w:rFonts w:ascii="Traditional Arabic" w:hAnsi="Traditional Arabic" w:cs="Traditional Arabic" w:hint="cs"/>
          <w:sz w:val="32"/>
          <w:szCs w:val="32"/>
          <w:rtl/>
          <w:lang w:bidi="ar-IQ"/>
        </w:rPr>
        <w:t xml:space="preserve">السين </w:t>
      </w:r>
      <w:r w:rsidR="006B25AD" w:rsidRPr="006563CB">
        <w:rPr>
          <w:rFonts w:ascii="Traditional Arabic" w:hAnsi="Traditional Arabic" w:cs="Traditional Arabic" w:hint="cs"/>
          <w:b/>
          <w:bCs/>
          <w:sz w:val="32"/>
          <w:szCs w:val="32"/>
          <w:rtl/>
          <w:lang w:bidi="ar-IQ"/>
        </w:rPr>
        <w:t>كحفص</w:t>
      </w:r>
      <w:r w:rsidR="006B25AD">
        <w:rPr>
          <w:rFonts w:ascii="Traditional Arabic" w:hAnsi="Traditional Arabic" w:cs="Traditional Arabic" w:hint="cs"/>
          <w:sz w:val="32"/>
          <w:szCs w:val="32"/>
          <w:rtl/>
          <w:lang w:bidi="ar-IQ"/>
        </w:rPr>
        <w:t xml:space="preserve"> </w:t>
      </w:r>
      <w:r w:rsidR="006B25AD" w:rsidRPr="006B25AD">
        <w:rPr>
          <w:rFonts w:ascii="Traditional Arabic" w:hAnsi="Traditional Arabic" w:cs="Traditional Arabic" w:hint="cs"/>
          <w:b/>
          <w:bCs/>
          <w:sz w:val="32"/>
          <w:szCs w:val="32"/>
          <w:rtl/>
          <w:lang w:bidi="ar-IQ"/>
        </w:rPr>
        <w:t>(بَسْطَةً)</w:t>
      </w:r>
      <w:r w:rsidR="002734F2">
        <w:rPr>
          <w:rFonts w:ascii="Traditional Arabic" w:hAnsi="Traditional Arabic" w:cs="Traditional Arabic" w:hint="cs"/>
          <w:sz w:val="32"/>
          <w:szCs w:val="32"/>
          <w:rtl/>
          <w:lang w:bidi="ar-IQ"/>
        </w:rPr>
        <w:t xml:space="preserve">، وقرأها </w:t>
      </w:r>
      <w:r w:rsidR="002734F2" w:rsidRPr="002734F2">
        <w:rPr>
          <w:rFonts w:ascii="Traditional Arabic" w:hAnsi="Traditional Arabic" w:cs="Traditional Arabic" w:hint="cs"/>
          <w:b/>
          <w:bCs/>
          <w:color w:val="C00000"/>
          <w:sz w:val="32"/>
          <w:szCs w:val="32"/>
          <w:rtl/>
          <w:lang w:bidi="ar-IQ"/>
        </w:rPr>
        <w:t>روح</w:t>
      </w:r>
      <w:r w:rsidR="002734F2">
        <w:rPr>
          <w:rFonts w:ascii="Traditional Arabic" w:hAnsi="Traditional Arabic" w:cs="Traditional Arabic" w:hint="cs"/>
          <w:sz w:val="32"/>
          <w:szCs w:val="32"/>
          <w:rtl/>
          <w:lang w:bidi="ar-IQ"/>
        </w:rPr>
        <w:t xml:space="preserve"> بالصاد.</w:t>
      </w:r>
    </w:p>
    <w:p w:rsidR="002734F2" w:rsidRDefault="009B7565" w:rsidP="00365499">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sym w:font="Symbol" w:char="F0B7"/>
      </w:r>
      <w:r w:rsidR="00365499">
        <w:rPr>
          <w:rFonts w:ascii="Traditional Arabic" w:hAnsi="Traditional Arabic" w:cs="Traditional Arabic" w:hint="cs"/>
          <w:b/>
          <w:bCs/>
          <w:sz w:val="32"/>
          <w:szCs w:val="32"/>
          <w:rtl/>
          <w:lang w:bidi="ar-IQ"/>
        </w:rPr>
        <w:t xml:space="preserve"> </w:t>
      </w:r>
      <w:r w:rsidR="005D14FE" w:rsidRPr="00BC46BF">
        <w:rPr>
          <w:rFonts w:ascii="Traditional Arabic" w:hAnsi="Traditional Arabic" w:cs="Traditional Arabic"/>
          <w:b/>
          <w:bCs/>
          <w:sz w:val="32"/>
          <w:szCs w:val="32"/>
          <w:rtl/>
          <w:lang w:bidi="ar-IQ"/>
        </w:rPr>
        <w:t xml:space="preserve">(آية 81) </w:t>
      </w:r>
      <w:r w:rsidR="00747803" w:rsidRPr="00BC46BF">
        <w:rPr>
          <w:rFonts w:ascii="Traditional Arabic" w:hAnsi="Traditional Arabic" w:cs="Traditional Arabic"/>
          <w:sz w:val="32"/>
          <w:szCs w:val="32"/>
          <w:rtl/>
          <w:lang w:bidi="ar-IQ"/>
        </w:rPr>
        <w:t>﴿</w:t>
      </w:r>
      <w:r w:rsidR="005D14FE" w:rsidRPr="00BC46BF">
        <w:rPr>
          <w:rFonts w:ascii="Traditional Arabic" w:hAnsi="Traditional Arabic" w:cs="Traditional Arabic"/>
          <w:b/>
          <w:bCs/>
          <w:color w:val="FF0000"/>
          <w:sz w:val="32"/>
          <w:szCs w:val="32"/>
          <w:rtl/>
          <w:lang w:bidi="ar-IQ"/>
        </w:rPr>
        <w:t>إِنَّكُمْ</w:t>
      </w:r>
      <w:r w:rsidR="00747803" w:rsidRPr="00BC46BF">
        <w:rPr>
          <w:rFonts w:ascii="Traditional Arabic" w:hAnsi="Traditional Arabic" w:cs="Traditional Arabic"/>
          <w:sz w:val="32"/>
          <w:szCs w:val="32"/>
          <w:rtl/>
          <w:lang w:bidi="ar-IQ"/>
        </w:rPr>
        <w:t>﴾</w:t>
      </w:r>
      <w:r w:rsidR="005D14FE" w:rsidRPr="00BC46BF">
        <w:rPr>
          <w:rFonts w:ascii="Traditional Arabic" w:hAnsi="Traditional Arabic" w:cs="Traditional Arabic"/>
          <w:sz w:val="32"/>
          <w:szCs w:val="32"/>
          <w:rtl/>
          <w:lang w:bidi="ar-IQ"/>
        </w:rPr>
        <w:t xml:space="preserve">: قرأها </w:t>
      </w:r>
      <w:r w:rsidR="002734F2">
        <w:rPr>
          <w:rFonts w:ascii="Traditional Arabic" w:hAnsi="Traditional Arabic" w:cs="Traditional Arabic" w:hint="cs"/>
          <w:b/>
          <w:bCs/>
          <w:color w:val="00B050"/>
          <w:sz w:val="32"/>
          <w:szCs w:val="32"/>
          <w:rtl/>
          <w:lang w:bidi="ar-IQ"/>
        </w:rPr>
        <w:t>يعقوب</w:t>
      </w:r>
      <w:r w:rsidR="005D14FE" w:rsidRPr="00D94690">
        <w:rPr>
          <w:rFonts w:ascii="Traditional Arabic" w:hAnsi="Traditional Arabic" w:cs="Traditional Arabic"/>
          <w:color w:val="00B050"/>
          <w:sz w:val="32"/>
          <w:szCs w:val="32"/>
          <w:rtl/>
          <w:lang w:bidi="ar-IQ"/>
        </w:rPr>
        <w:t xml:space="preserve"> </w:t>
      </w:r>
      <w:r w:rsidR="0070562D" w:rsidRPr="00BC46BF">
        <w:rPr>
          <w:rFonts w:ascii="Traditional Arabic" w:hAnsi="Traditional Arabic" w:cs="Traditional Arabic"/>
          <w:sz w:val="32"/>
          <w:szCs w:val="32"/>
          <w:rtl/>
          <w:lang w:bidi="ar-IQ"/>
        </w:rPr>
        <w:t xml:space="preserve">بهمزتين </w:t>
      </w:r>
      <w:r w:rsidR="00B14DB2" w:rsidRPr="009D6969">
        <w:rPr>
          <w:rFonts w:ascii="Traditional Arabic" w:hAnsi="Traditional Arabic" w:cs="Traditional Arabic"/>
          <w:b/>
          <w:bCs/>
          <w:sz w:val="32"/>
          <w:szCs w:val="32"/>
          <w:rtl/>
          <w:lang w:bidi="ar-IQ"/>
        </w:rPr>
        <w:t>(أَإِنَّكُمْ)</w:t>
      </w:r>
      <w:r w:rsidR="006563CB">
        <w:rPr>
          <w:rFonts w:ascii="Traditional Arabic" w:hAnsi="Traditional Arabic" w:cs="Traditional Arabic"/>
          <w:sz w:val="32"/>
          <w:szCs w:val="32"/>
          <w:rtl/>
          <w:lang w:bidi="ar-IQ"/>
        </w:rPr>
        <w:t xml:space="preserve"> الأولى استفهامية مفتوحة</w:t>
      </w:r>
      <w:r w:rsidR="0070562D" w:rsidRPr="00BC46BF">
        <w:rPr>
          <w:rFonts w:ascii="Traditional Arabic" w:hAnsi="Traditional Arabic" w:cs="Traditional Arabic"/>
          <w:sz w:val="32"/>
          <w:szCs w:val="32"/>
          <w:rtl/>
          <w:lang w:bidi="ar-IQ"/>
        </w:rPr>
        <w:t>، والثانية همزة مكسورة</w:t>
      </w:r>
      <w:r w:rsidR="002734F2">
        <w:rPr>
          <w:rFonts w:ascii="Traditional Arabic" w:hAnsi="Traditional Arabic" w:cs="Traditional Arabic" w:hint="cs"/>
          <w:sz w:val="32"/>
          <w:szCs w:val="32"/>
          <w:rtl/>
          <w:lang w:bidi="ar-IQ"/>
        </w:rPr>
        <w:t xml:space="preserve">. </w:t>
      </w:r>
      <w:r w:rsidR="002734F2" w:rsidRPr="002734F2">
        <w:rPr>
          <w:rFonts w:ascii="Traditional Arabic" w:hAnsi="Traditional Arabic" w:cs="Traditional Arabic" w:hint="cs"/>
          <w:b/>
          <w:bCs/>
          <w:color w:val="7030A0"/>
          <w:sz w:val="32"/>
          <w:szCs w:val="32"/>
          <w:rtl/>
          <w:lang w:bidi="ar-IQ"/>
        </w:rPr>
        <w:t>فلرويس</w:t>
      </w:r>
      <w:r w:rsidR="002734F2">
        <w:rPr>
          <w:rFonts w:ascii="Traditional Arabic" w:hAnsi="Traditional Arabic" w:cs="Traditional Arabic" w:hint="cs"/>
          <w:sz w:val="32"/>
          <w:szCs w:val="32"/>
          <w:rtl/>
          <w:lang w:bidi="ar-IQ"/>
        </w:rPr>
        <w:t xml:space="preserve"> في الثانية التسهيل من غير إدخال.</w:t>
      </w:r>
    </w:p>
    <w:p w:rsidR="00C67E13" w:rsidRPr="00BC46BF" w:rsidRDefault="002734F2" w:rsidP="002734F2">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sym w:font="Symbol" w:char="F0B7"/>
      </w:r>
      <w:r w:rsidR="00365499">
        <w:rPr>
          <w:rFonts w:ascii="Traditional Arabic" w:hAnsi="Traditional Arabic" w:cs="Traditional Arabic" w:hint="cs"/>
          <w:b/>
          <w:bCs/>
          <w:sz w:val="32"/>
          <w:szCs w:val="32"/>
          <w:rtl/>
          <w:lang w:bidi="ar-IQ"/>
        </w:rPr>
        <w:t xml:space="preserve"> </w:t>
      </w:r>
      <w:r w:rsidRPr="00BC46BF">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84</w:t>
      </w:r>
      <w:r w:rsidRPr="00BC46BF">
        <w:rPr>
          <w:rFonts w:ascii="Traditional Arabic" w:hAnsi="Traditional Arabic" w:cs="Traditional Arabic"/>
          <w:b/>
          <w:bCs/>
          <w:sz w:val="32"/>
          <w:szCs w:val="32"/>
          <w:rtl/>
          <w:lang w:bidi="ar-IQ"/>
        </w:rPr>
        <w:t>)</w:t>
      </w:r>
      <w:r w:rsidRPr="00BC46BF">
        <w:rPr>
          <w:rFonts w:ascii="Traditional Arabic" w:hAnsi="Traditional Arabic" w:cs="Traditional Arabic"/>
          <w:sz w:val="32"/>
          <w:szCs w:val="32"/>
          <w:rtl/>
          <w:lang w:bidi="ar-IQ"/>
        </w:rPr>
        <w:t xml:space="preserve"> </w:t>
      </w:r>
      <w:r w:rsidRPr="00731B79">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2279A2">
        <w:rPr>
          <w:rFonts w:ascii="Traditional Arabic" w:hAnsi="Traditional Arabic" w:cs="Traditional Arabic"/>
          <w:sz w:val="32"/>
          <w:szCs w:val="32"/>
          <w:rtl/>
          <w:lang w:bidi="ar-IQ"/>
        </w:rPr>
        <w:t>﴾</w:t>
      </w:r>
      <w:r w:rsidRPr="00B77570">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 xml:space="preserve">قرأها </w:t>
      </w:r>
      <w:r w:rsidRPr="00B77570">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B77570">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بضم الهاء في الحالين (</w:t>
      </w:r>
      <w:r w:rsidRPr="008C7F98">
        <w:rPr>
          <w:rFonts w:ascii="Traditional Arabic" w:hAnsi="Traditional Arabic" w:cs="Traditional Arabic" w:hint="cs"/>
          <w:b/>
          <w:bCs/>
          <w:sz w:val="32"/>
          <w:szCs w:val="32"/>
          <w:rtl/>
          <w:lang w:bidi="ar-IQ"/>
        </w:rPr>
        <w:t>عَلَيْهُمْ</w:t>
      </w:r>
      <w:r>
        <w:rPr>
          <w:rFonts w:ascii="Traditional Arabic" w:hAnsi="Traditional Arabic" w:cs="Traditional Arabic" w:hint="cs"/>
          <w:sz w:val="32"/>
          <w:szCs w:val="32"/>
          <w:rtl/>
          <w:lang w:bidi="ar-IQ"/>
        </w:rPr>
        <w:t>).</w:t>
      </w:r>
      <w:r w:rsidR="0070562D" w:rsidRPr="00BC46BF">
        <w:rPr>
          <w:rFonts w:ascii="Traditional Arabic" w:hAnsi="Traditional Arabic" w:cs="Traditional Arabic"/>
          <w:sz w:val="32"/>
          <w:szCs w:val="32"/>
          <w:rtl/>
          <w:lang w:bidi="ar-IQ"/>
        </w:rPr>
        <w:t xml:space="preserve"> </w:t>
      </w:r>
    </w:p>
    <w:p w:rsidR="00052B18" w:rsidRDefault="00365499" w:rsidP="00C91B65">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9B7565" w:rsidRPr="00BC46BF">
        <w:rPr>
          <w:rFonts w:ascii="Traditional Arabic" w:hAnsi="Traditional Arabic" w:cs="Traditional Arabic"/>
          <w:b/>
          <w:bCs/>
          <w:sz w:val="32"/>
          <w:szCs w:val="32"/>
          <w:lang w:bidi="ar-IQ"/>
        </w:rPr>
        <w:sym w:font="Symbol" w:char="F0B7"/>
      </w:r>
      <w:r w:rsidR="0070562D" w:rsidRPr="00BC46BF">
        <w:rPr>
          <w:rFonts w:ascii="Traditional Arabic" w:hAnsi="Traditional Arabic" w:cs="Traditional Arabic"/>
          <w:b/>
          <w:bCs/>
          <w:sz w:val="32"/>
          <w:szCs w:val="32"/>
          <w:rtl/>
          <w:lang w:bidi="ar-IQ"/>
        </w:rPr>
        <w:t xml:space="preserve">(آية 87) </w:t>
      </w:r>
      <w:r w:rsidR="00747803" w:rsidRPr="00BC46BF">
        <w:rPr>
          <w:rFonts w:ascii="Traditional Arabic" w:hAnsi="Traditional Arabic" w:cs="Traditional Arabic"/>
          <w:sz w:val="32"/>
          <w:szCs w:val="32"/>
          <w:rtl/>
          <w:lang w:bidi="ar-IQ"/>
        </w:rPr>
        <w:t>﴿</w:t>
      </w:r>
      <w:r w:rsidR="0025364E" w:rsidRPr="00BC46BF">
        <w:rPr>
          <w:rFonts w:ascii="Traditional Arabic" w:hAnsi="Traditional Arabic" w:cs="Traditional Arabic"/>
          <w:b/>
          <w:bCs/>
          <w:color w:val="FF0000"/>
          <w:sz w:val="32"/>
          <w:szCs w:val="32"/>
          <w:rtl/>
          <w:lang w:bidi="ar-IQ"/>
        </w:rPr>
        <w:t>وَهُوَ</w:t>
      </w:r>
      <w:r w:rsidR="00747803" w:rsidRPr="00BC46BF">
        <w:rPr>
          <w:rFonts w:ascii="Traditional Arabic" w:hAnsi="Traditional Arabic" w:cs="Traditional Arabic"/>
          <w:sz w:val="32"/>
          <w:szCs w:val="32"/>
          <w:rtl/>
          <w:lang w:bidi="ar-IQ"/>
        </w:rPr>
        <w:t>﴾</w:t>
      </w:r>
      <w:r w:rsidR="0025364E" w:rsidRPr="00BC46BF">
        <w:rPr>
          <w:rFonts w:ascii="Traditional Arabic" w:hAnsi="Traditional Arabic" w:cs="Traditional Arabic"/>
          <w:sz w:val="32"/>
          <w:szCs w:val="32"/>
          <w:rtl/>
          <w:lang w:bidi="ar-IQ"/>
        </w:rPr>
        <w:t xml:space="preserve">: </w:t>
      </w:r>
      <w:r w:rsidR="00C91B65">
        <w:rPr>
          <w:rFonts w:ascii="Traditional Arabic" w:hAnsi="Traditional Arabic" w:cs="Traditional Arabic" w:hint="cs"/>
          <w:sz w:val="32"/>
          <w:szCs w:val="32"/>
          <w:rtl/>
          <w:lang w:bidi="ar-IQ"/>
        </w:rPr>
        <w:t>وقف عليها</w:t>
      </w:r>
      <w:r w:rsidR="00C91B65" w:rsidRPr="00D94D41">
        <w:rPr>
          <w:rFonts w:ascii="Traditional Arabic" w:hAnsi="Traditional Arabic" w:cs="Traditional Arabic"/>
          <w:sz w:val="32"/>
          <w:szCs w:val="32"/>
          <w:rtl/>
          <w:lang w:bidi="ar-IQ"/>
        </w:rPr>
        <w:t xml:space="preserve"> </w:t>
      </w:r>
      <w:r w:rsidR="00C91B65">
        <w:rPr>
          <w:rFonts w:ascii="Traditional Arabic" w:hAnsi="Traditional Arabic" w:cs="Traditional Arabic" w:hint="cs"/>
          <w:b/>
          <w:bCs/>
          <w:color w:val="00B050"/>
          <w:sz w:val="32"/>
          <w:szCs w:val="32"/>
          <w:rtl/>
          <w:lang w:bidi="ar-IQ"/>
        </w:rPr>
        <w:t>يعقوب</w:t>
      </w:r>
      <w:r w:rsidR="00C91B65" w:rsidRPr="00D94D41">
        <w:rPr>
          <w:rFonts w:ascii="Traditional Arabic" w:hAnsi="Traditional Arabic" w:cs="Traditional Arabic"/>
          <w:color w:val="00B050"/>
          <w:sz w:val="32"/>
          <w:szCs w:val="32"/>
          <w:rtl/>
          <w:lang w:bidi="ar-IQ"/>
        </w:rPr>
        <w:t xml:space="preserve"> </w:t>
      </w:r>
      <w:r w:rsidR="00C91B65" w:rsidRPr="00326413">
        <w:rPr>
          <w:rFonts w:ascii="Traditional Arabic" w:hAnsi="Traditional Arabic" w:cs="Traditional Arabic"/>
          <w:sz w:val="32"/>
          <w:szCs w:val="32"/>
          <w:rtl/>
          <w:lang w:bidi="ar-IQ"/>
        </w:rPr>
        <w:t xml:space="preserve">بهاء السكت </w:t>
      </w:r>
      <w:r w:rsidR="00C91B65">
        <w:rPr>
          <w:rFonts w:ascii="Traditional Arabic" w:hAnsi="Traditional Arabic" w:cs="Traditional Arabic"/>
          <w:b/>
          <w:bCs/>
          <w:sz w:val="32"/>
          <w:szCs w:val="32"/>
          <w:rtl/>
          <w:lang w:bidi="ar-IQ"/>
        </w:rPr>
        <w:t>(وَه</w:t>
      </w:r>
      <w:r w:rsidR="00C91B65">
        <w:rPr>
          <w:rFonts w:ascii="Traditional Arabic" w:hAnsi="Traditional Arabic" w:cs="Traditional Arabic" w:hint="cs"/>
          <w:b/>
          <w:bCs/>
          <w:sz w:val="32"/>
          <w:szCs w:val="32"/>
          <w:rtl/>
          <w:lang w:bidi="ar-IQ"/>
        </w:rPr>
        <w:t>ُ</w:t>
      </w:r>
      <w:r w:rsidR="00C91B65" w:rsidRPr="00D94D41">
        <w:rPr>
          <w:rFonts w:ascii="Traditional Arabic" w:hAnsi="Traditional Arabic" w:cs="Traditional Arabic"/>
          <w:b/>
          <w:bCs/>
          <w:sz w:val="32"/>
          <w:szCs w:val="32"/>
          <w:rtl/>
          <w:lang w:bidi="ar-IQ"/>
        </w:rPr>
        <w:t>و</w:t>
      </w:r>
      <w:r w:rsidR="00C91B65">
        <w:rPr>
          <w:rFonts w:ascii="Traditional Arabic" w:hAnsi="Traditional Arabic" w:cs="Traditional Arabic" w:hint="cs"/>
          <w:b/>
          <w:bCs/>
          <w:sz w:val="32"/>
          <w:szCs w:val="32"/>
          <w:rtl/>
          <w:lang w:bidi="ar-IQ"/>
        </w:rPr>
        <w:t>َهْ</w:t>
      </w:r>
      <w:r w:rsidR="00C91B65" w:rsidRPr="00D94D41">
        <w:rPr>
          <w:rFonts w:ascii="Traditional Arabic" w:hAnsi="Traditional Arabic" w:cs="Traditional Arabic"/>
          <w:b/>
          <w:bCs/>
          <w:sz w:val="32"/>
          <w:szCs w:val="32"/>
          <w:rtl/>
          <w:lang w:bidi="ar-IQ"/>
        </w:rPr>
        <w:t>)</w:t>
      </w:r>
      <w:r w:rsidR="00C91B65" w:rsidRPr="00D94D41">
        <w:rPr>
          <w:rFonts w:ascii="Traditional Arabic" w:hAnsi="Traditional Arabic" w:cs="Traditional Arabic"/>
          <w:sz w:val="32"/>
          <w:szCs w:val="32"/>
          <w:rtl/>
          <w:lang w:bidi="ar-IQ"/>
        </w:rPr>
        <w:t>.</w:t>
      </w:r>
    </w:p>
    <w:p w:rsidR="002734F2" w:rsidRPr="00BC46BF" w:rsidRDefault="002734F2" w:rsidP="002734F2">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E66681" w:rsidRPr="001500F5" w:rsidTr="000734E5">
        <w:trPr>
          <w:jc w:val="center"/>
        </w:trPr>
        <w:tc>
          <w:tcPr>
            <w:tcW w:w="8856" w:type="dxa"/>
          </w:tcPr>
          <w:p w:rsidR="00E66681" w:rsidRPr="00D00FBC" w:rsidRDefault="006563CB" w:rsidP="00D9732D">
            <w:pPr>
              <w:pStyle w:val="a3"/>
              <w:jc w:val="center"/>
              <w:rPr>
                <w:rFonts w:asciiTheme="minorHAnsi" w:hAnsiTheme="minorHAnsi" w:cs="Traditional Arabic"/>
                <w:sz w:val="32"/>
                <w:szCs w:val="32"/>
                <w:rtl/>
                <w:lang w:bidi="ar-IQ"/>
              </w:rPr>
            </w:pPr>
            <w:r>
              <w:rPr>
                <w:rFonts w:ascii="Traditional Arabic" w:hAnsi="Traditional Arabic" w:cs="Traditional Arabic"/>
                <w:b/>
                <w:bCs/>
                <w:sz w:val="48"/>
                <w:szCs w:val="48"/>
                <w:rtl/>
                <w:lang w:bidi="ar-IQ"/>
              </w:rPr>
              <w:t>﴿</w:t>
            </w:r>
            <w:r w:rsidR="00E66681" w:rsidRPr="002734F2">
              <w:rPr>
                <w:rFonts w:ascii="Traditional Arabic" w:hAnsi="Traditional Arabic" w:cs="Traditional Arabic" w:hint="cs"/>
                <w:b/>
                <w:bCs/>
                <w:color w:val="FF0000"/>
                <w:sz w:val="48"/>
                <w:szCs w:val="48"/>
                <w:rtl/>
                <w:lang w:bidi="ar-IQ"/>
              </w:rPr>
              <w:t>الْجُزْءُ التَّاسِعُ</w:t>
            </w:r>
            <w:r>
              <w:rPr>
                <w:rFonts w:ascii="Traditional Arabic" w:hAnsi="Traditional Arabic" w:cs="Traditional Arabic"/>
                <w:b/>
                <w:bCs/>
                <w:sz w:val="48"/>
                <w:szCs w:val="48"/>
                <w:rtl/>
                <w:lang w:bidi="ar-IQ"/>
              </w:rPr>
              <w:t>﴾</w:t>
            </w:r>
          </w:p>
        </w:tc>
      </w:tr>
    </w:tbl>
    <w:p w:rsidR="0025364E" w:rsidRPr="00BC46BF" w:rsidRDefault="009B7565" w:rsidP="002734F2">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sym w:font="Symbol" w:char="F0B7"/>
      </w:r>
      <w:r w:rsidR="0025364E" w:rsidRPr="00BC46BF">
        <w:rPr>
          <w:rFonts w:ascii="Traditional Arabic" w:hAnsi="Traditional Arabic" w:cs="Traditional Arabic"/>
          <w:b/>
          <w:bCs/>
          <w:sz w:val="32"/>
          <w:szCs w:val="32"/>
          <w:rtl/>
          <w:lang w:bidi="ar-IQ"/>
        </w:rPr>
        <w:t xml:space="preserve">(آية 93) </w:t>
      </w:r>
      <w:r w:rsidR="00747803" w:rsidRPr="00BC46BF">
        <w:rPr>
          <w:rFonts w:ascii="Traditional Arabic" w:hAnsi="Traditional Arabic" w:cs="Traditional Arabic"/>
          <w:sz w:val="32"/>
          <w:szCs w:val="32"/>
          <w:rtl/>
          <w:lang w:bidi="ar-IQ"/>
        </w:rPr>
        <w:t>﴿</w:t>
      </w:r>
      <w:r w:rsidR="0025364E" w:rsidRPr="00BC46BF">
        <w:rPr>
          <w:rFonts w:ascii="Traditional Arabic" w:hAnsi="Traditional Arabic" w:cs="Traditional Arabic"/>
          <w:b/>
          <w:bCs/>
          <w:color w:val="FF0000"/>
          <w:sz w:val="32"/>
          <w:szCs w:val="32"/>
          <w:rtl/>
          <w:lang w:bidi="ar-IQ"/>
        </w:rPr>
        <w:t>كَافِرين</w:t>
      </w:r>
      <w:r w:rsidR="00747803" w:rsidRPr="00BC46BF">
        <w:rPr>
          <w:rFonts w:ascii="Traditional Arabic" w:hAnsi="Traditional Arabic" w:cs="Traditional Arabic"/>
          <w:sz w:val="32"/>
          <w:szCs w:val="32"/>
          <w:rtl/>
          <w:lang w:bidi="ar-IQ"/>
        </w:rPr>
        <w:t>﴾</w:t>
      </w:r>
      <w:r w:rsidR="0025364E" w:rsidRPr="00BC46BF">
        <w:rPr>
          <w:rFonts w:ascii="Traditional Arabic" w:hAnsi="Traditional Arabic" w:cs="Traditional Arabic"/>
          <w:sz w:val="32"/>
          <w:szCs w:val="32"/>
          <w:rtl/>
          <w:lang w:bidi="ar-IQ"/>
        </w:rPr>
        <w:t>: أمال</w:t>
      </w:r>
      <w:r w:rsidR="00E16CA3">
        <w:rPr>
          <w:rFonts w:ascii="Traditional Arabic" w:hAnsi="Traditional Arabic" w:cs="Traditional Arabic" w:hint="cs"/>
          <w:sz w:val="32"/>
          <w:szCs w:val="32"/>
          <w:rtl/>
          <w:lang w:bidi="ar-IQ"/>
        </w:rPr>
        <w:t>ها</w:t>
      </w:r>
      <w:r w:rsidR="0025364E" w:rsidRPr="00BC46BF">
        <w:rPr>
          <w:rFonts w:ascii="Traditional Arabic" w:hAnsi="Traditional Arabic" w:cs="Traditional Arabic"/>
          <w:sz w:val="32"/>
          <w:szCs w:val="32"/>
          <w:rtl/>
          <w:lang w:bidi="ar-IQ"/>
        </w:rPr>
        <w:t xml:space="preserve"> </w:t>
      </w:r>
      <w:r w:rsidR="002734F2">
        <w:rPr>
          <w:rFonts w:ascii="Traditional Arabic" w:hAnsi="Traditional Arabic" w:cs="Traditional Arabic" w:hint="cs"/>
          <w:b/>
          <w:bCs/>
          <w:color w:val="7030A0"/>
          <w:sz w:val="32"/>
          <w:szCs w:val="32"/>
          <w:rtl/>
          <w:lang w:bidi="ar-IQ"/>
        </w:rPr>
        <w:t>رويس</w:t>
      </w:r>
      <w:r w:rsidR="0025364E" w:rsidRPr="002734F2">
        <w:rPr>
          <w:rFonts w:ascii="Traditional Arabic" w:hAnsi="Traditional Arabic" w:cs="Traditional Arabic"/>
          <w:color w:val="7030A0"/>
          <w:sz w:val="32"/>
          <w:szCs w:val="32"/>
          <w:rtl/>
          <w:lang w:bidi="ar-IQ"/>
        </w:rPr>
        <w:t xml:space="preserve"> </w:t>
      </w:r>
      <w:r w:rsidR="006563CB">
        <w:rPr>
          <w:rFonts w:ascii="Traditional Arabic" w:hAnsi="Traditional Arabic" w:cs="Traditional Arabic"/>
          <w:sz w:val="32"/>
          <w:szCs w:val="32"/>
          <w:rtl/>
          <w:lang w:bidi="ar-IQ"/>
        </w:rPr>
        <w:t>إمالة محضة</w:t>
      </w:r>
      <w:r w:rsidR="0025364E" w:rsidRPr="00BC46BF">
        <w:rPr>
          <w:rFonts w:ascii="Traditional Arabic" w:hAnsi="Traditional Arabic" w:cs="Traditional Arabic"/>
          <w:sz w:val="32"/>
          <w:szCs w:val="32"/>
          <w:rtl/>
          <w:lang w:bidi="ar-IQ"/>
        </w:rPr>
        <w:t>.</w:t>
      </w:r>
    </w:p>
    <w:p w:rsidR="00E86B95" w:rsidRPr="00BC46BF" w:rsidRDefault="009B7565" w:rsidP="002734F2">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sym w:font="Symbol" w:char="F0B7"/>
      </w:r>
      <w:r w:rsidR="00E86B95" w:rsidRPr="00BC46BF">
        <w:rPr>
          <w:rFonts w:ascii="Traditional Arabic" w:hAnsi="Traditional Arabic" w:cs="Traditional Arabic"/>
          <w:b/>
          <w:bCs/>
          <w:sz w:val="32"/>
          <w:szCs w:val="32"/>
          <w:rtl/>
          <w:lang w:bidi="ar-IQ"/>
        </w:rPr>
        <w:t xml:space="preserve">(آية 96) </w:t>
      </w:r>
      <w:r w:rsidR="00747803" w:rsidRPr="00BC46BF">
        <w:rPr>
          <w:rFonts w:ascii="Traditional Arabic" w:hAnsi="Traditional Arabic" w:cs="Traditional Arabic"/>
          <w:sz w:val="32"/>
          <w:szCs w:val="32"/>
          <w:rtl/>
          <w:lang w:bidi="ar-IQ"/>
        </w:rPr>
        <w:t>﴿</w:t>
      </w:r>
      <w:r w:rsidR="002734F2" w:rsidRPr="002734F2">
        <w:rPr>
          <w:rFonts w:ascii="Traditional Arabic" w:hAnsi="Traditional Arabic" w:cs="Traditional Arabic"/>
          <w:b/>
          <w:bCs/>
          <w:color w:val="FF0000"/>
          <w:sz w:val="32"/>
          <w:szCs w:val="32"/>
          <w:rtl/>
          <w:lang w:bidi="ar-IQ"/>
        </w:rPr>
        <w:t>لَفَتَحْنَا</w:t>
      </w:r>
      <w:r w:rsidR="00747803" w:rsidRPr="00BC46BF">
        <w:rPr>
          <w:rFonts w:ascii="Traditional Arabic" w:hAnsi="Traditional Arabic" w:cs="Traditional Arabic"/>
          <w:sz w:val="32"/>
          <w:szCs w:val="32"/>
          <w:rtl/>
          <w:lang w:bidi="ar-IQ"/>
        </w:rPr>
        <w:t>﴾</w:t>
      </w:r>
      <w:r w:rsidR="00E86B95" w:rsidRPr="00BC46BF">
        <w:rPr>
          <w:rFonts w:ascii="Traditional Arabic" w:hAnsi="Traditional Arabic" w:cs="Traditional Arabic"/>
          <w:sz w:val="32"/>
          <w:szCs w:val="32"/>
          <w:rtl/>
          <w:lang w:bidi="ar-IQ"/>
        </w:rPr>
        <w:t xml:space="preserve">: </w:t>
      </w:r>
      <w:r w:rsidR="002734F2">
        <w:rPr>
          <w:rFonts w:ascii="Traditional Arabic" w:hAnsi="Traditional Arabic" w:cs="Traditional Arabic" w:hint="cs"/>
          <w:sz w:val="32"/>
          <w:szCs w:val="32"/>
          <w:rtl/>
          <w:lang w:bidi="ar-IQ"/>
        </w:rPr>
        <w:t>قرأها</w:t>
      </w:r>
      <w:r w:rsidR="00E86B95" w:rsidRPr="00BC46BF">
        <w:rPr>
          <w:rFonts w:ascii="Traditional Arabic" w:hAnsi="Traditional Arabic" w:cs="Traditional Arabic"/>
          <w:sz w:val="32"/>
          <w:szCs w:val="32"/>
          <w:rtl/>
          <w:lang w:bidi="ar-IQ"/>
        </w:rPr>
        <w:t xml:space="preserve"> </w:t>
      </w:r>
      <w:r w:rsidR="002734F2">
        <w:rPr>
          <w:rFonts w:ascii="Traditional Arabic" w:hAnsi="Traditional Arabic" w:cs="Traditional Arabic" w:hint="cs"/>
          <w:b/>
          <w:bCs/>
          <w:color w:val="7030A0"/>
          <w:sz w:val="32"/>
          <w:szCs w:val="32"/>
          <w:rtl/>
          <w:lang w:bidi="ar-IQ"/>
        </w:rPr>
        <w:t>رويس</w:t>
      </w:r>
      <w:r w:rsidR="00E86B95" w:rsidRPr="002734F2">
        <w:rPr>
          <w:rFonts w:ascii="Traditional Arabic" w:hAnsi="Traditional Arabic" w:cs="Traditional Arabic"/>
          <w:color w:val="7030A0"/>
          <w:sz w:val="32"/>
          <w:szCs w:val="32"/>
          <w:rtl/>
          <w:lang w:bidi="ar-IQ"/>
        </w:rPr>
        <w:t xml:space="preserve"> </w:t>
      </w:r>
      <w:r w:rsidR="002734F2">
        <w:rPr>
          <w:rFonts w:ascii="Traditional Arabic" w:hAnsi="Traditional Arabic" w:cs="Traditional Arabic" w:hint="cs"/>
          <w:sz w:val="32"/>
          <w:szCs w:val="32"/>
          <w:rtl/>
          <w:lang w:bidi="ar-IQ"/>
        </w:rPr>
        <w:t>بتشديد التاء</w:t>
      </w:r>
      <w:r w:rsidR="00E86B95" w:rsidRPr="00BC46BF">
        <w:rPr>
          <w:rFonts w:ascii="Traditional Arabic" w:hAnsi="Traditional Arabic" w:cs="Traditional Arabic"/>
          <w:sz w:val="32"/>
          <w:szCs w:val="32"/>
          <w:rtl/>
          <w:lang w:bidi="ar-IQ"/>
        </w:rPr>
        <w:t>.</w:t>
      </w:r>
      <w:r w:rsidR="002734F2">
        <w:rPr>
          <w:rFonts w:ascii="Traditional Arabic" w:hAnsi="Traditional Arabic" w:cs="Traditional Arabic" w:hint="cs"/>
          <w:sz w:val="32"/>
          <w:szCs w:val="32"/>
          <w:rtl/>
          <w:lang w:bidi="ar-IQ"/>
        </w:rPr>
        <w:t xml:space="preserve"> </w:t>
      </w:r>
      <w:r w:rsidR="002734F2" w:rsidRPr="00731B79">
        <w:rPr>
          <w:rFonts w:ascii="Traditional Arabic" w:hAnsi="Traditional Arabic" w:cs="Traditional Arabic"/>
          <w:sz w:val="32"/>
          <w:szCs w:val="32"/>
          <w:rtl/>
          <w:lang w:bidi="ar-IQ"/>
        </w:rPr>
        <w:t>﴿</w:t>
      </w:r>
      <w:r w:rsidR="002734F2">
        <w:rPr>
          <w:rFonts w:ascii="Traditional Arabic" w:hAnsi="Traditional Arabic" w:cs="Traditional Arabic" w:hint="cs"/>
          <w:b/>
          <w:bCs/>
          <w:color w:val="FF0000"/>
          <w:sz w:val="32"/>
          <w:szCs w:val="32"/>
          <w:rtl/>
          <w:lang w:bidi="ar-IQ"/>
        </w:rPr>
        <w:t>عَلَيْهِمْ</w:t>
      </w:r>
      <w:r w:rsidR="002734F2" w:rsidRPr="002279A2">
        <w:rPr>
          <w:rFonts w:ascii="Traditional Arabic" w:hAnsi="Traditional Arabic" w:cs="Traditional Arabic"/>
          <w:sz w:val="32"/>
          <w:szCs w:val="32"/>
          <w:rtl/>
          <w:lang w:bidi="ar-IQ"/>
        </w:rPr>
        <w:t>﴾</w:t>
      </w:r>
      <w:r w:rsidR="002734F2" w:rsidRPr="00B77570">
        <w:rPr>
          <w:rFonts w:ascii="Traditional Arabic" w:hAnsi="Traditional Arabic" w:cs="Traditional Arabic"/>
          <w:sz w:val="32"/>
          <w:szCs w:val="32"/>
          <w:rtl/>
          <w:lang w:bidi="ar-IQ"/>
        </w:rPr>
        <w:t xml:space="preserve">: </w:t>
      </w:r>
      <w:r w:rsidR="002734F2">
        <w:rPr>
          <w:rFonts w:ascii="Traditional Arabic" w:hAnsi="Traditional Arabic" w:cs="Traditional Arabic" w:hint="cs"/>
          <w:sz w:val="32"/>
          <w:szCs w:val="32"/>
          <w:rtl/>
          <w:lang w:bidi="ar-IQ"/>
        </w:rPr>
        <w:t xml:space="preserve">قرأها </w:t>
      </w:r>
      <w:r w:rsidR="002734F2" w:rsidRPr="00B77570">
        <w:rPr>
          <w:rFonts w:ascii="Traditional Arabic" w:hAnsi="Traditional Arabic" w:cs="Traditional Arabic"/>
          <w:sz w:val="32"/>
          <w:szCs w:val="32"/>
          <w:rtl/>
          <w:lang w:bidi="ar-IQ"/>
        </w:rPr>
        <w:t xml:space="preserve"> </w:t>
      </w:r>
      <w:r w:rsidR="002734F2">
        <w:rPr>
          <w:rFonts w:ascii="Traditional Arabic" w:hAnsi="Traditional Arabic" w:cs="Traditional Arabic" w:hint="cs"/>
          <w:b/>
          <w:bCs/>
          <w:color w:val="00B050"/>
          <w:sz w:val="32"/>
          <w:szCs w:val="32"/>
          <w:rtl/>
          <w:lang w:bidi="ar-IQ"/>
        </w:rPr>
        <w:t>يعقوب</w:t>
      </w:r>
      <w:r w:rsidR="002734F2" w:rsidRPr="00B77570">
        <w:rPr>
          <w:rFonts w:ascii="Traditional Arabic" w:hAnsi="Traditional Arabic" w:cs="Traditional Arabic"/>
          <w:color w:val="00B050"/>
          <w:sz w:val="32"/>
          <w:szCs w:val="32"/>
          <w:rtl/>
          <w:lang w:bidi="ar-IQ"/>
        </w:rPr>
        <w:t xml:space="preserve"> </w:t>
      </w:r>
      <w:r w:rsidR="002734F2">
        <w:rPr>
          <w:rFonts w:ascii="Traditional Arabic" w:hAnsi="Traditional Arabic" w:cs="Traditional Arabic" w:hint="cs"/>
          <w:sz w:val="32"/>
          <w:szCs w:val="32"/>
          <w:rtl/>
          <w:lang w:bidi="ar-IQ"/>
        </w:rPr>
        <w:t>بضم الهاء في الحالين (</w:t>
      </w:r>
      <w:r w:rsidR="002734F2" w:rsidRPr="008C7F98">
        <w:rPr>
          <w:rFonts w:ascii="Traditional Arabic" w:hAnsi="Traditional Arabic" w:cs="Traditional Arabic" w:hint="cs"/>
          <w:b/>
          <w:bCs/>
          <w:sz w:val="32"/>
          <w:szCs w:val="32"/>
          <w:rtl/>
          <w:lang w:bidi="ar-IQ"/>
        </w:rPr>
        <w:t>عَلَيْهُمْ</w:t>
      </w:r>
      <w:r w:rsidR="002734F2">
        <w:rPr>
          <w:rFonts w:ascii="Traditional Arabic" w:hAnsi="Traditional Arabic" w:cs="Traditional Arabic" w:hint="cs"/>
          <w:sz w:val="32"/>
          <w:szCs w:val="32"/>
          <w:rtl/>
          <w:lang w:bidi="ar-IQ"/>
        </w:rPr>
        <w:t xml:space="preserve">). </w:t>
      </w:r>
    </w:p>
    <w:p w:rsidR="005F446F" w:rsidRPr="00BC46BF" w:rsidRDefault="009B7565" w:rsidP="002734F2">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sym w:font="Symbol" w:char="F0B7"/>
      </w:r>
      <w:r w:rsidR="000F063E" w:rsidRPr="00BC46BF">
        <w:rPr>
          <w:rFonts w:ascii="Traditional Arabic" w:hAnsi="Traditional Arabic" w:cs="Traditional Arabic"/>
          <w:b/>
          <w:bCs/>
          <w:sz w:val="32"/>
          <w:szCs w:val="32"/>
          <w:rtl/>
          <w:lang w:bidi="ar-IQ"/>
        </w:rPr>
        <w:t xml:space="preserve">(آية 100) </w:t>
      </w:r>
      <w:r w:rsidR="00747803" w:rsidRPr="00BC46BF">
        <w:rPr>
          <w:rFonts w:ascii="Traditional Arabic" w:hAnsi="Traditional Arabic" w:cs="Traditional Arabic"/>
          <w:sz w:val="32"/>
          <w:szCs w:val="32"/>
          <w:rtl/>
          <w:lang w:bidi="ar-IQ"/>
        </w:rPr>
        <w:t>﴿</w:t>
      </w:r>
      <w:r w:rsidR="000F063E" w:rsidRPr="00BC46BF">
        <w:rPr>
          <w:rFonts w:ascii="Traditional Arabic" w:hAnsi="Traditional Arabic" w:cs="Traditional Arabic"/>
          <w:b/>
          <w:bCs/>
          <w:color w:val="FF0000"/>
          <w:sz w:val="32"/>
          <w:szCs w:val="32"/>
          <w:rtl/>
          <w:lang w:bidi="ar-IQ"/>
        </w:rPr>
        <w:t>نَشَاءُ أَصَبْنَاهُمْ</w:t>
      </w:r>
      <w:r w:rsidR="00747803" w:rsidRPr="00BC46BF">
        <w:rPr>
          <w:rFonts w:ascii="Traditional Arabic" w:hAnsi="Traditional Arabic" w:cs="Traditional Arabic"/>
          <w:sz w:val="32"/>
          <w:szCs w:val="32"/>
          <w:rtl/>
          <w:lang w:bidi="ar-IQ"/>
        </w:rPr>
        <w:t>﴾</w:t>
      </w:r>
      <w:r w:rsidR="000F063E" w:rsidRPr="00BC46BF">
        <w:rPr>
          <w:rFonts w:ascii="Traditional Arabic" w:hAnsi="Traditional Arabic" w:cs="Traditional Arabic"/>
          <w:sz w:val="32"/>
          <w:szCs w:val="32"/>
          <w:rtl/>
          <w:lang w:bidi="ar-IQ"/>
        </w:rPr>
        <w:t xml:space="preserve">: قرأها </w:t>
      </w:r>
      <w:r w:rsidR="002734F2">
        <w:rPr>
          <w:rFonts w:ascii="Traditional Arabic" w:hAnsi="Traditional Arabic" w:cs="Traditional Arabic" w:hint="cs"/>
          <w:b/>
          <w:bCs/>
          <w:color w:val="7030A0"/>
          <w:sz w:val="32"/>
          <w:szCs w:val="32"/>
          <w:rtl/>
          <w:lang w:bidi="ar-IQ"/>
        </w:rPr>
        <w:t>رويس</w:t>
      </w:r>
      <w:r w:rsidR="000F063E" w:rsidRPr="002734F2">
        <w:rPr>
          <w:rFonts w:ascii="Traditional Arabic" w:hAnsi="Traditional Arabic" w:cs="Traditional Arabic"/>
          <w:color w:val="7030A0"/>
          <w:sz w:val="32"/>
          <w:szCs w:val="32"/>
          <w:rtl/>
          <w:lang w:bidi="ar-IQ"/>
        </w:rPr>
        <w:t xml:space="preserve"> </w:t>
      </w:r>
      <w:r w:rsidR="000F063E" w:rsidRPr="00BC46BF">
        <w:rPr>
          <w:rFonts w:ascii="Traditional Arabic" w:hAnsi="Traditional Arabic" w:cs="Traditional Arabic"/>
          <w:sz w:val="32"/>
          <w:szCs w:val="32"/>
          <w:rtl/>
          <w:lang w:bidi="ar-IQ"/>
        </w:rPr>
        <w:t>ب</w:t>
      </w:r>
      <w:r w:rsidR="00D80BDC">
        <w:rPr>
          <w:rFonts w:ascii="Traditional Arabic" w:hAnsi="Traditional Arabic" w:cs="Traditional Arabic" w:hint="cs"/>
          <w:sz w:val="32"/>
          <w:szCs w:val="32"/>
          <w:rtl/>
          <w:lang w:bidi="ar-IQ"/>
        </w:rPr>
        <w:t>تحقيق الهمزة الأولى و</w:t>
      </w:r>
      <w:r w:rsidR="000F063E" w:rsidRPr="00BC46BF">
        <w:rPr>
          <w:rFonts w:ascii="Traditional Arabic" w:hAnsi="Traditional Arabic" w:cs="Traditional Arabic"/>
          <w:sz w:val="32"/>
          <w:szCs w:val="32"/>
          <w:rtl/>
          <w:lang w:bidi="ar-IQ"/>
        </w:rPr>
        <w:t xml:space="preserve">إبدال الثانية واواً وصلاً </w:t>
      </w:r>
      <w:r w:rsidR="000F063E" w:rsidRPr="009D6969">
        <w:rPr>
          <w:rFonts w:ascii="Traditional Arabic" w:hAnsi="Traditional Arabic" w:cs="Traditional Arabic"/>
          <w:b/>
          <w:bCs/>
          <w:sz w:val="32"/>
          <w:szCs w:val="32"/>
          <w:rtl/>
          <w:lang w:bidi="ar-IQ"/>
        </w:rPr>
        <w:t>(نشاء و</w:t>
      </w:r>
      <w:r w:rsidR="004D6710" w:rsidRPr="009D6969">
        <w:rPr>
          <w:rFonts w:ascii="Traditional Arabic" w:hAnsi="Traditional Arabic" w:cs="Traditional Arabic"/>
          <w:b/>
          <w:bCs/>
          <w:sz w:val="32"/>
          <w:szCs w:val="32"/>
          <w:rtl/>
          <w:lang w:bidi="ar-IQ"/>
        </w:rPr>
        <w:t>َ</w:t>
      </w:r>
      <w:r w:rsidR="000F063E" w:rsidRPr="009D6969">
        <w:rPr>
          <w:rFonts w:ascii="Traditional Arabic" w:hAnsi="Traditional Arabic" w:cs="Traditional Arabic"/>
          <w:b/>
          <w:bCs/>
          <w:sz w:val="32"/>
          <w:szCs w:val="32"/>
          <w:rtl/>
          <w:lang w:bidi="ar-IQ"/>
        </w:rPr>
        <w:t>صبناهم)</w:t>
      </w:r>
      <w:r w:rsidR="000F063E" w:rsidRPr="00BC46BF">
        <w:rPr>
          <w:rFonts w:ascii="Traditional Arabic" w:hAnsi="Traditional Arabic" w:cs="Traditional Arabic"/>
          <w:sz w:val="32"/>
          <w:szCs w:val="32"/>
          <w:rtl/>
          <w:lang w:bidi="ar-IQ"/>
        </w:rPr>
        <w:t>.</w:t>
      </w:r>
      <w:r w:rsidR="00B61069" w:rsidRPr="00BC46BF">
        <w:rPr>
          <w:rFonts w:ascii="Traditional Arabic" w:hAnsi="Traditional Arabic" w:cs="Traditional Arabic"/>
          <w:sz w:val="32"/>
          <w:szCs w:val="32"/>
          <w:rtl/>
          <w:lang w:bidi="ar-IQ"/>
        </w:rPr>
        <w:t xml:space="preserve"> </w:t>
      </w:r>
    </w:p>
    <w:p w:rsidR="005F446F" w:rsidRPr="00BC46BF" w:rsidRDefault="009B7565" w:rsidP="002734F2">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t xml:space="preserve"> </w:t>
      </w:r>
      <w:r w:rsidRPr="00BC46BF">
        <w:rPr>
          <w:rFonts w:ascii="Traditional Arabic" w:hAnsi="Traditional Arabic" w:cs="Traditional Arabic"/>
          <w:b/>
          <w:bCs/>
          <w:sz w:val="32"/>
          <w:szCs w:val="32"/>
          <w:lang w:bidi="ar-IQ"/>
        </w:rPr>
        <w:sym w:font="Symbol" w:char="F0B7"/>
      </w:r>
      <w:r w:rsidR="00B61069" w:rsidRPr="00BC46BF">
        <w:rPr>
          <w:rFonts w:ascii="Traditional Arabic" w:hAnsi="Traditional Arabic" w:cs="Traditional Arabic"/>
          <w:b/>
          <w:bCs/>
          <w:sz w:val="32"/>
          <w:szCs w:val="32"/>
          <w:rtl/>
          <w:lang w:bidi="ar-IQ"/>
        </w:rPr>
        <w:t xml:space="preserve">(آية 101) </w:t>
      </w:r>
      <w:r w:rsidR="00747803" w:rsidRPr="00BC46BF">
        <w:rPr>
          <w:rFonts w:ascii="Traditional Arabic" w:hAnsi="Traditional Arabic" w:cs="Traditional Arabic"/>
          <w:sz w:val="32"/>
          <w:szCs w:val="32"/>
          <w:rtl/>
          <w:lang w:bidi="ar-IQ"/>
        </w:rPr>
        <w:t>﴿</w:t>
      </w:r>
      <w:r w:rsidR="003E3E8F" w:rsidRPr="00BC46BF">
        <w:rPr>
          <w:rFonts w:ascii="Traditional Arabic" w:hAnsi="Traditional Arabic" w:cs="Traditional Arabic"/>
          <w:b/>
          <w:bCs/>
          <w:color w:val="FF0000"/>
          <w:sz w:val="32"/>
          <w:szCs w:val="32"/>
          <w:rtl/>
          <w:lang w:bidi="ar-IQ"/>
        </w:rPr>
        <w:t>الْكَافِرين</w:t>
      </w:r>
      <w:r w:rsidR="00747803" w:rsidRPr="00BC46BF">
        <w:rPr>
          <w:rFonts w:ascii="Traditional Arabic" w:hAnsi="Traditional Arabic" w:cs="Traditional Arabic"/>
          <w:sz w:val="32"/>
          <w:szCs w:val="32"/>
          <w:rtl/>
          <w:lang w:bidi="ar-IQ"/>
        </w:rPr>
        <w:t>﴾</w:t>
      </w:r>
      <w:r w:rsidR="003E3E8F" w:rsidRPr="00BC46BF">
        <w:rPr>
          <w:rFonts w:ascii="Traditional Arabic" w:hAnsi="Traditional Arabic" w:cs="Traditional Arabic"/>
          <w:sz w:val="32"/>
          <w:szCs w:val="32"/>
          <w:rtl/>
          <w:lang w:bidi="ar-IQ"/>
        </w:rPr>
        <w:t>: أمال</w:t>
      </w:r>
      <w:r w:rsidR="00E16CA3">
        <w:rPr>
          <w:rFonts w:ascii="Traditional Arabic" w:hAnsi="Traditional Arabic" w:cs="Traditional Arabic" w:hint="cs"/>
          <w:sz w:val="32"/>
          <w:szCs w:val="32"/>
          <w:rtl/>
          <w:lang w:bidi="ar-IQ"/>
        </w:rPr>
        <w:t>ها</w:t>
      </w:r>
      <w:r w:rsidR="003E3E8F" w:rsidRPr="00BC46BF">
        <w:rPr>
          <w:rFonts w:ascii="Traditional Arabic" w:hAnsi="Traditional Arabic" w:cs="Traditional Arabic"/>
          <w:sz w:val="32"/>
          <w:szCs w:val="32"/>
          <w:rtl/>
          <w:lang w:bidi="ar-IQ"/>
        </w:rPr>
        <w:t xml:space="preserve"> </w:t>
      </w:r>
      <w:r w:rsidR="002734F2">
        <w:rPr>
          <w:rFonts w:ascii="Traditional Arabic" w:hAnsi="Traditional Arabic" w:cs="Traditional Arabic" w:hint="cs"/>
          <w:b/>
          <w:bCs/>
          <w:color w:val="7030A0"/>
          <w:sz w:val="32"/>
          <w:szCs w:val="32"/>
          <w:rtl/>
          <w:lang w:bidi="ar-IQ"/>
        </w:rPr>
        <w:t>رويس</w:t>
      </w:r>
      <w:r w:rsidR="003E3E8F" w:rsidRPr="002734F2">
        <w:rPr>
          <w:rFonts w:ascii="Traditional Arabic" w:hAnsi="Traditional Arabic" w:cs="Traditional Arabic"/>
          <w:color w:val="7030A0"/>
          <w:sz w:val="32"/>
          <w:szCs w:val="32"/>
          <w:rtl/>
          <w:lang w:bidi="ar-IQ"/>
        </w:rPr>
        <w:t xml:space="preserve"> </w:t>
      </w:r>
      <w:r w:rsidR="00DB643B">
        <w:rPr>
          <w:rFonts w:ascii="Traditional Arabic" w:hAnsi="Traditional Arabic" w:cs="Traditional Arabic"/>
          <w:sz w:val="32"/>
          <w:szCs w:val="32"/>
          <w:rtl/>
          <w:lang w:bidi="ar-IQ"/>
        </w:rPr>
        <w:t>إمالة محضة</w:t>
      </w:r>
      <w:r w:rsidR="003E3E8F" w:rsidRPr="00BC46BF">
        <w:rPr>
          <w:rFonts w:ascii="Traditional Arabic" w:hAnsi="Traditional Arabic" w:cs="Traditional Arabic"/>
          <w:sz w:val="32"/>
          <w:szCs w:val="32"/>
          <w:rtl/>
          <w:lang w:bidi="ar-IQ"/>
        </w:rPr>
        <w:t>.</w:t>
      </w:r>
    </w:p>
    <w:p w:rsidR="005F446F" w:rsidRPr="00BC46BF" w:rsidRDefault="009B7565" w:rsidP="002734F2">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sym w:font="Symbol" w:char="F0B7"/>
      </w:r>
      <w:r w:rsidR="001954DA" w:rsidRPr="00BC46BF">
        <w:rPr>
          <w:rFonts w:ascii="Traditional Arabic" w:hAnsi="Traditional Arabic" w:cs="Traditional Arabic"/>
          <w:b/>
          <w:bCs/>
          <w:sz w:val="32"/>
          <w:szCs w:val="32"/>
          <w:rtl/>
          <w:lang w:bidi="ar-IQ"/>
        </w:rPr>
        <w:t xml:space="preserve">(آية 111) </w:t>
      </w:r>
      <w:r w:rsidR="00747803" w:rsidRPr="00BC46BF">
        <w:rPr>
          <w:rFonts w:ascii="Traditional Arabic" w:hAnsi="Traditional Arabic" w:cs="Traditional Arabic"/>
          <w:sz w:val="32"/>
          <w:szCs w:val="32"/>
          <w:rtl/>
          <w:lang w:bidi="ar-IQ"/>
        </w:rPr>
        <w:t>﴿</w:t>
      </w:r>
      <w:r w:rsidR="001954DA" w:rsidRPr="00BC46BF">
        <w:rPr>
          <w:rFonts w:ascii="Traditional Arabic" w:hAnsi="Traditional Arabic" w:cs="Traditional Arabic"/>
          <w:b/>
          <w:bCs/>
          <w:color w:val="FF0000"/>
          <w:sz w:val="32"/>
          <w:szCs w:val="32"/>
          <w:rtl/>
          <w:lang w:bidi="ar-IQ"/>
        </w:rPr>
        <w:t>أَرْجِهْ</w:t>
      </w:r>
      <w:r w:rsidR="00747803" w:rsidRPr="00BC46BF">
        <w:rPr>
          <w:rFonts w:ascii="Traditional Arabic" w:hAnsi="Traditional Arabic" w:cs="Traditional Arabic"/>
          <w:sz w:val="32"/>
          <w:szCs w:val="32"/>
          <w:rtl/>
          <w:lang w:bidi="ar-IQ"/>
        </w:rPr>
        <w:t>﴾</w:t>
      </w:r>
      <w:r w:rsidR="001954DA" w:rsidRPr="00BC46BF">
        <w:rPr>
          <w:rFonts w:ascii="Traditional Arabic" w:hAnsi="Traditional Arabic" w:cs="Traditional Arabic"/>
          <w:sz w:val="32"/>
          <w:szCs w:val="32"/>
          <w:rtl/>
          <w:lang w:bidi="ar-IQ"/>
        </w:rPr>
        <w:t xml:space="preserve">: قرأها </w:t>
      </w:r>
      <w:r w:rsidR="002734F2">
        <w:rPr>
          <w:rFonts w:ascii="Traditional Arabic" w:hAnsi="Traditional Arabic" w:cs="Traditional Arabic" w:hint="cs"/>
          <w:b/>
          <w:bCs/>
          <w:color w:val="00B050"/>
          <w:sz w:val="32"/>
          <w:szCs w:val="32"/>
          <w:rtl/>
          <w:lang w:bidi="ar-IQ"/>
        </w:rPr>
        <w:t>يعقوب</w:t>
      </w:r>
      <w:r w:rsidR="00DE23CB" w:rsidRPr="00D94690">
        <w:rPr>
          <w:rFonts w:ascii="Traditional Arabic" w:hAnsi="Traditional Arabic" w:cs="Traditional Arabic"/>
          <w:color w:val="00B050"/>
          <w:sz w:val="32"/>
          <w:szCs w:val="32"/>
          <w:rtl/>
          <w:lang w:bidi="ar-IQ"/>
        </w:rPr>
        <w:t xml:space="preserve"> </w:t>
      </w:r>
      <w:r w:rsidR="00DE23CB" w:rsidRPr="00BC46BF">
        <w:rPr>
          <w:rFonts w:ascii="Traditional Arabic" w:hAnsi="Traditional Arabic" w:cs="Traditional Arabic"/>
          <w:sz w:val="32"/>
          <w:szCs w:val="32"/>
          <w:rtl/>
          <w:lang w:bidi="ar-IQ"/>
        </w:rPr>
        <w:t xml:space="preserve">بهمزة ساكنة </w:t>
      </w:r>
      <w:r w:rsidR="001954DA" w:rsidRPr="00BC46BF">
        <w:rPr>
          <w:rFonts w:ascii="Traditional Arabic" w:hAnsi="Traditional Arabic" w:cs="Traditional Arabic"/>
          <w:sz w:val="32"/>
          <w:szCs w:val="32"/>
          <w:rtl/>
          <w:lang w:bidi="ar-IQ"/>
        </w:rPr>
        <w:t>بعد ال</w:t>
      </w:r>
      <w:r w:rsidR="00DE23CB" w:rsidRPr="00BC46BF">
        <w:rPr>
          <w:rFonts w:ascii="Traditional Arabic" w:hAnsi="Traditional Arabic" w:cs="Traditional Arabic"/>
          <w:sz w:val="32"/>
          <w:szCs w:val="32"/>
          <w:rtl/>
          <w:lang w:bidi="ar-IQ"/>
        </w:rPr>
        <w:t>جيم وضم الهاء من غير صلة</w:t>
      </w:r>
      <w:r w:rsidR="001954DA" w:rsidRPr="00BC46BF">
        <w:rPr>
          <w:rFonts w:ascii="Traditional Arabic" w:hAnsi="Traditional Arabic" w:cs="Traditional Arabic"/>
          <w:sz w:val="32"/>
          <w:szCs w:val="32"/>
          <w:rtl/>
          <w:lang w:bidi="ar-IQ"/>
        </w:rPr>
        <w:t xml:space="preserve"> </w:t>
      </w:r>
      <w:r w:rsidR="001954DA" w:rsidRPr="009D6969">
        <w:rPr>
          <w:rFonts w:ascii="Traditional Arabic" w:hAnsi="Traditional Arabic" w:cs="Traditional Arabic"/>
          <w:b/>
          <w:bCs/>
          <w:sz w:val="32"/>
          <w:szCs w:val="32"/>
          <w:rtl/>
          <w:lang w:bidi="ar-IQ"/>
        </w:rPr>
        <w:t>(أَرْجِئْهُ)</w:t>
      </w:r>
      <w:r w:rsidR="002734F2">
        <w:rPr>
          <w:rFonts w:ascii="Traditional Arabic" w:hAnsi="Traditional Arabic" w:cs="Traditional Arabic" w:hint="cs"/>
          <w:sz w:val="32"/>
          <w:szCs w:val="32"/>
          <w:vertAlign w:val="superscript"/>
          <w:rtl/>
          <w:lang w:eastAsia="ar-SY" w:bidi="ar-SY"/>
        </w:rPr>
        <w:t xml:space="preserve"> </w:t>
      </w:r>
      <w:r w:rsidR="001954DA" w:rsidRPr="00BC46BF">
        <w:rPr>
          <w:rFonts w:ascii="Traditional Arabic" w:hAnsi="Traditional Arabic" w:cs="Traditional Arabic"/>
          <w:sz w:val="32"/>
          <w:szCs w:val="32"/>
          <w:vertAlign w:val="superscript"/>
          <w:rtl/>
          <w:lang w:eastAsia="ar-SY" w:bidi="ar-SY"/>
        </w:rPr>
        <w:t>(</w:t>
      </w:r>
      <w:r w:rsidR="001954DA" w:rsidRPr="00BC46BF">
        <w:rPr>
          <w:rFonts w:ascii="Traditional Arabic" w:hAnsi="Traditional Arabic" w:cs="Traditional Arabic"/>
          <w:sz w:val="32"/>
          <w:szCs w:val="32"/>
          <w:vertAlign w:val="superscript"/>
          <w:rtl/>
          <w:lang w:eastAsia="ar-SY" w:bidi="ar-SY"/>
        </w:rPr>
        <w:footnoteReference w:id="130"/>
      </w:r>
      <w:r w:rsidR="001954DA" w:rsidRPr="00BC46BF">
        <w:rPr>
          <w:rFonts w:ascii="Traditional Arabic" w:hAnsi="Traditional Arabic" w:cs="Traditional Arabic"/>
          <w:sz w:val="32"/>
          <w:szCs w:val="32"/>
          <w:vertAlign w:val="superscript"/>
          <w:rtl/>
          <w:lang w:eastAsia="ar-SY" w:bidi="ar-SY"/>
        </w:rPr>
        <w:t>)</w:t>
      </w:r>
      <w:r w:rsidR="002734F2">
        <w:rPr>
          <w:rFonts w:ascii="Traditional Arabic" w:hAnsi="Traditional Arabic" w:cs="Traditional Arabic" w:hint="cs"/>
          <w:sz w:val="32"/>
          <w:szCs w:val="32"/>
          <w:rtl/>
          <w:lang w:bidi="ar-SY"/>
        </w:rPr>
        <w:t>.</w:t>
      </w:r>
    </w:p>
    <w:p w:rsidR="007F567B" w:rsidRPr="00BC46BF" w:rsidRDefault="009B7565" w:rsidP="00365499">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lastRenderedPageBreak/>
        <w:sym w:font="Symbol" w:char="F0B7"/>
      </w:r>
      <w:r w:rsidR="007F567B" w:rsidRPr="00BC46BF">
        <w:rPr>
          <w:rFonts w:ascii="Traditional Arabic" w:hAnsi="Traditional Arabic" w:cs="Traditional Arabic"/>
          <w:b/>
          <w:bCs/>
          <w:sz w:val="32"/>
          <w:szCs w:val="32"/>
          <w:rtl/>
          <w:lang w:bidi="ar-IQ"/>
        </w:rPr>
        <w:t>(آية 113)</w:t>
      </w:r>
      <w:r w:rsidR="007F567B" w:rsidRPr="00BC46BF">
        <w:rPr>
          <w:rFonts w:ascii="Traditional Arabic" w:hAnsi="Traditional Arabic" w:cs="Traditional Arabic"/>
          <w:sz w:val="32"/>
          <w:szCs w:val="32"/>
          <w:rtl/>
          <w:lang w:bidi="ar-IQ"/>
        </w:rPr>
        <w:t xml:space="preserve"> </w:t>
      </w:r>
      <w:r w:rsidR="00747803" w:rsidRPr="00BC46BF">
        <w:rPr>
          <w:rFonts w:ascii="Traditional Arabic" w:hAnsi="Traditional Arabic" w:cs="Traditional Arabic"/>
          <w:sz w:val="32"/>
          <w:szCs w:val="32"/>
          <w:rtl/>
          <w:lang w:bidi="ar-IQ"/>
        </w:rPr>
        <w:t>﴿</w:t>
      </w:r>
      <w:r w:rsidR="007F567B" w:rsidRPr="00BC46BF">
        <w:rPr>
          <w:rFonts w:ascii="Traditional Arabic" w:hAnsi="Traditional Arabic" w:cs="Traditional Arabic"/>
          <w:b/>
          <w:bCs/>
          <w:color w:val="FF0000"/>
          <w:sz w:val="32"/>
          <w:szCs w:val="32"/>
          <w:rtl/>
          <w:lang w:bidi="ar-IQ"/>
        </w:rPr>
        <w:t>إِنَّ</w:t>
      </w:r>
      <w:r w:rsidR="00747803" w:rsidRPr="00BC46BF">
        <w:rPr>
          <w:rFonts w:ascii="Traditional Arabic" w:hAnsi="Traditional Arabic" w:cs="Traditional Arabic"/>
          <w:sz w:val="32"/>
          <w:szCs w:val="32"/>
          <w:rtl/>
          <w:lang w:bidi="ar-IQ"/>
        </w:rPr>
        <w:t>﴾</w:t>
      </w:r>
      <w:r w:rsidR="007F567B" w:rsidRPr="00BC46BF">
        <w:rPr>
          <w:rFonts w:ascii="Traditional Arabic" w:hAnsi="Traditional Arabic" w:cs="Traditional Arabic"/>
          <w:b/>
          <w:bCs/>
          <w:sz w:val="32"/>
          <w:szCs w:val="32"/>
          <w:rtl/>
          <w:lang w:bidi="ar-IQ"/>
        </w:rPr>
        <w:t xml:space="preserve">: </w:t>
      </w:r>
      <w:r w:rsidR="007F567B" w:rsidRPr="00BC46BF">
        <w:rPr>
          <w:rFonts w:ascii="Traditional Arabic" w:hAnsi="Traditional Arabic" w:cs="Traditional Arabic"/>
          <w:sz w:val="32"/>
          <w:szCs w:val="32"/>
          <w:rtl/>
          <w:lang w:bidi="ar-IQ"/>
        </w:rPr>
        <w:t xml:space="preserve">قرأها </w:t>
      </w:r>
      <w:r w:rsidR="002734F2">
        <w:rPr>
          <w:rFonts w:ascii="Traditional Arabic" w:hAnsi="Traditional Arabic" w:cs="Traditional Arabic" w:hint="cs"/>
          <w:b/>
          <w:bCs/>
          <w:color w:val="00B050"/>
          <w:sz w:val="32"/>
          <w:szCs w:val="32"/>
          <w:rtl/>
          <w:lang w:bidi="ar-IQ"/>
        </w:rPr>
        <w:t>يعقوب</w:t>
      </w:r>
      <w:r w:rsidR="007F567B" w:rsidRPr="002734F2">
        <w:rPr>
          <w:rFonts w:ascii="Traditional Arabic" w:hAnsi="Traditional Arabic" w:cs="Traditional Arabic"/>
          <w:color w:val="00B050"/>
          <w:sz w:val="32"/>
          <w:szCs w:val="32"/>
          <w:rtl/>
          <w:lang w:bidi="ar-IQ"/>
        </w:rPr>
        <w:t xml:space="preserve"> </w:t>
      </w:r>
      <w:r w:rsidR="008531D7">
        <w:rPr>
          <w:rFonts w:ascii="Traditional Arabic" w:hAnsi="Traditional Arabic" w:cs="Traditional Arabic"/>
          <w:sz w:val="32"/>
          <w:szCs w:val="32"/>
          <w:rtl/>
          <w:lang w:bidi="ar-IQ"/>
        </w:rPr>
        <w:t>بهمزتين</w:t>
      </w:r>
      <w:r w:rsidR="00365499">
        <w:rPr>
          <w:rFonts w:ascii="Traditional Arabic" w:hAnsi="Traditional Arabic" w:cs="Traditional Arabic" w:hint="cs"/>
          <w:sz w:val="32"/>
          <w:szCs w:val="32"/>
          <w:rtl/>
          <w:lang w:bidi="ar-IQ"/>
        </w:rPr>
        <w:t xml:space="preserve"> </w:t>
      </w:r>
      <w:r w:rsidR="008531D7">
        <w:rPr>
          <w:rFonts w:ascii="Traditional Arabic" w:hAnsi="Traditional Arabic" w:cs="Traditional Arabic"/>
          <w:sz w:val="32"/>
          <w:szCs w:val="32"/>
          <w:rtl/>
          <w:lang w:bidi="ar-IQ"/>
        </w:rPr>
        <w:t>الأولى استفهامية مفتوحة</w:t>
      </w:r>
      <w:r w:rsidR="007F567B" w:rsidRPr="00BC46BF">
        <w:rPr>
          <w:rFonts w:ascii="Traditional Arabic" w:hAnsi="Traditional Arabic" w:cs="Traditional Arabic"/>
          <w:sz w:val="32"/>
          <w:szCs w:val="32"/>
          <w:rtl/>
          <w:lang w:bidi="ar-IQ"/>
        </w:rPr>
        <w:t>، والثانية همزة مكسورة</w:t>
      </w:r>
      <w:r w:rsidR="002734F2">
        <w:rPr>
          <w:rFonts w:ascii="Traditional Arabic" w:hAnsi="Traditional Arabic" w:cs="Traditional Arabic" w:hint="cs"/>
          <w:sz w:val="32"/>
          <w:szCs w:val="32"/>
          <w:rtl/>
          <w:lang w:bidi="ar-IQ"/>
        </w:rPr>
        <w:t xml:space="preserve"> (</w:t>
      </w:r>
      <w:r w:rsidR="002734F2" w:rsidRPr="002734F2">
        <w:rPr>
          <w:rFonts w:ascii="Traditional Arabic" w:hAnsi="Traditional Arabic" w:cs="Traditional Arabic" w:hint="cs"/>
          <w:b/>
          <w:bCs/>
          <w:sz w:val="32"/>
          <w:szCs w:val="32"/>
          <w:rtl/>
          <w:lang w:bidi="ar-IQ"/>
        </w:rPr>
        <w:t>أَإِنَّ</w:t>
      </w:r>
      <w:r w:rsidR="002734F2">
        <w:rPr>
          <w:rFonts w:ascii="Traditional Arabic" w:hAnsi="Traditional Arabic" w:cs="Traditional Arabic" w:hint="cs"/>
          <w:sz w:val="32"/>
          <w:szCs w:val="32"/>
          <w:rtl/>
          <w:lang w:bidi="ar-IQ"/>
        </w:rPr>
        <w:t>).</w:t>
      </w:r>
      <w:r w:rsidR="007F567B" w:rsidRPr="00BC46BF">
        <w:rPr>
          <w:rFonts w:ascii="Traditional Arabic" w:hAnsi="Traditional Arabic" w:cs="Traditional Arabic"/>
          <w:sz w:val="32"/>
          <w:szCs w:val="32"/>
          <w:rtl/>
          <w:lang w:bidi="ar-IQ"/>
        </w:rPr>
        <w:t xml:space="preserve"> </w:t>
      </w:r>
      <w:r w:rsidR="002734F2" w:rsidRPr="002734F2">
        <w:rPr>
          <w:rFonts w:ascii="Traditional Arabic" w:hAnsi="Traditional Arabic" w:cs="Traditional Arabic" w:hint="cs"/>
          <w:b/>
          <w:bCs/>
          <w:color w:val="7030A0"/>
          <w:sz w:val="32"/>
          <w:szCs w:val="32"/>
          <w:rtl/>
          <w:lang w:bidi="ar-IQ"/>
        </w:rPr>
        <w:t>فلرويس</w:t>
      </w:r>
      <w:r w:rsidR="002734F2">
        <w:rPr>
          <w:rFonts w:ascii="Traditional Arabic" w:hAnsi="Traditional Arabic" w:cs="Traditional Arabic" w:hint="cs"/>
          <w:sz w:val="32"/>
          <w:szCs w:val="32"/>
          <w:rtl/>
          <w:lang w:bidi="ar-IQ"/>
        </w:rPr>
        <w:t xml:space="preserve"> في الثانية التسهيل</w:t>
      </w:r>
      <w:r w:rsidR="00D069B8">
        <w:rPr>
          <w:rFonts w:ascii="Traditional Arabic" w:hAnsi="Traditional Arabic" w:cs="Traditional Arabic" w:hint="cs"/>
          <w:sz w:val="32"/>
          <w:szCs w:val="32"/>
          <w:rtl/>
          <w:lang w:bidi="ar-IQ"/>
        </w:rPr>
        <w:t xml:space="preserve"> بين بين</w:t>
      </w:r>
      <w:r w:rsidR="002734F2">
        <w:rPr>
          <w:rFonts w:ascii="Traditional Arabic" w:hAnsi="Traditional Arabic" w:cs="Traditional Arabic" w:hint="cs"/>
          <w:sz w:val="32"/>
          <w:szCs w:val="32"/>
          <w:rtl/>
          <w:lang w:bidi="ar-IQ"/>
        </w:rPr>
        <w:t xml:space="preserve"> من غير إدخال</w:t>
      </w:r>
      <w:r w:rsidR="00056C21" w:rsidRPr="00BC46BF">
        <w:rPr>
          <w:rFonts w:ascii="Traditional Arabic" w:hAnsi="Traditional Arabic" w:cs="Traditional Arabic"/>
          <w:sz w:val="32"/>
          <w:szCs w:val="32"/>
          <w:rtl/>
          <w:lang w:bidi="ar-IQ"/>
        </w:rPr>
        <w:t>.</w:t>
      </w:r>
    </w:p>
    <w:p w:rsidR="00560D72" w:rsidRPr="00BC46BF" w:rsidRDefault="009B7565" w:rsidP="002734F2">
      <w:pPr>
        <w:pStyle w:val="a3"/>
        <w:jc w:val="both"/>
        <w:rPr>
          <w:rFonts w:ascii="Traditional Arabic" w:hAnsi="Traditional Arabic" w:cs="Traditional Arabic"/>
          <w:sz w:val="32"/>
          <w:szCs w:val="32"/>
          <w:rtl/>
        </w:rPr>
      </w:pPr>
      <w:r w:rsidRPr="00BC46BF">
        <w:rPr>
          <w:rFonts w:ascii="Traditional Arabic" w:hAnsi="Traditional Arabic" w:cs="Traditional Arabic"/>
          <w:b/>
          <w:bCs/>
          <w:sz w:val="32"/>
          <w:szCs w:val="32"/>
          <w:lang w:bidi="ar-IQ"/>
        </w:rPr>
        <w:sym w:font="Symbol" w:char="F0B7"/>
      </w:r>
      <w:r w:rsidR="00365499">
        <w:rPr>
          <w:rFonts w:ascii="Traditional Arabic" w:hAnsi="Traditional Arabic" w:cs="Traditional Arabic" w:hint="cs"/>
          <w:b/>
          <w:bCs/>
          <w:sz w:val="32"/>
          <w:szCs w:val="32"/>
          <w:rtl/>
          <w:lang w:bidi="ar-IQ"/>
        </w:rPr>
        <w:t xml:space="preserve"> </w:t>
      </w:r>
      <w:r w:rsidR="00560D72" w:rsidRPr="00BC46BF">
        <w:rPr>
          <w:rFonts w:ascii="Traditional Arabic" w:hAnsi="Traditional Arabic" w:cs="Traditional Arabic"/>
          <w:b/>
          <w:bCs/>
          <w:sz w:val="32"/>
          <w:szCs w:val="32"/>
          <w:rtl/>
          <w:lang w:bidi="ar-IQ"/>
        </w:rPr>
        <w:t xml:space="preserve">(آية 117) </w:t>
      </w:r>
      <w:r w:rsidR="00747803" w:rsidRPr="00BC46BF">
        <w:rPr>
          <w:rFonts w:ascii="Traditional Arabic" w:hAnsi="Traditional Arabic" w:cs="Traditional Arabic"/>
          <w:sz w:val="32"/>
          <w:szCs w:val="32"/>
          <w:rtl/>
          <w:lang w:bidi="ar-IQ"/>
        </w:rPr>
        <w:t>﴿</w:t>
      </w:r>
      <w:r w:rsidR="00560D72" w:rsidRPr="00BC46BF">
        <w:rPr>
          <w:rFonts w:ascii="Traditional Arabic" w:hAnsi="Traditional Arabic" w:cs="Traditional Arabic"/>
          <w:b/>
          <w:bCs/>
          <w:color w:val="FF0000"/>
          <w:sz w:val="32"/>
          <w:szCs w:val="32"/>
          <w:rtl/>
          <w:lang w:bidi="ar-IQ"/>
        </w:rPr>
        <w:t>تَلْقَفُ</w:t>
      </w:r>
      <w:r w:rsidR="00747803" w:rsidRPr="00BC46BF">
        <w:rPr>
          <w:rFonts w:ascii="Traditional Arabic" w:hAnsi="Traditional Arabic" w:cs="Traditional Arabic"/>
          <w:sz w:val="32"/>
          <w:szCs w:val="32"/>
          <w:rtl/>
          <w:lang w:bidi="ar-IQ"/>
        </w:rPr>
        <w:t>﴾</w:t>
      </w:r>
      <w:r w:rsidR="00560D72" w:rsidRPr="00BC46BF">
        <w:rPr>
          <w:rFonts w:ascii="Traditional Arabic" w:hAnsi="Traditional Arabic" w:cs="Traditional Arabic"/>
          <w:sz w:val="32"/>
          <w:szCs w:val="32"/>
          <w:rtl/>
          <w:lang w:bidi="ar-IQ"/>
        </w:rPr>
        <w:t xml:space="preserve">: قرأها </w:t>
      </w:r>
      <w:r w:rsidR="002734F2">
        <w:rPr>
          <w:rFonts w:ascii="Traditional Arabic" w:hAnsi="Traditional Arabic" w:cs="Traditional Arabic" w:hint="cs"/>
          <w:b/>
          <w:bCs/>
          <w:color w:val="00B050"/>
          <w:sz w:val="32"/>
          <w:szCs w:val="32"/>
          <w:rtl/>
          <w:lang w:bidi="ar-IQ"/>
        </w:rPr>
        <w:t>يعقوب</w:t>
      </w:r>
      <w:r w:rsidR="00560D72" w:rsidRPr="00D94690">
        <w:rPr>
          <w:rFonts w:ascii="Traditional Arabic" w:hAnsi="Traditional Arabic" w:cs="Traditional Arabic"/>
          <w:color w:val="00B050"/>
          <w:sz w:val="32"/>
          <w:szCs w:val="32"/>
          <w:rtl/>
          <w:lang w:bidi="ar-IQ"/>
        </w:rPr>
        <w:t xml:space="preserve"> </w:t>
      </w:r>
      <w:r w:rsidR="00560D72" w:rsidRPr="00BC46BF">
        <w:rPr>
          <w:rFonts w:ascii="Traditional Arabic" w:hAnsi="Traditional Arabic" w:cs="Traditional Arabic"/>
          <w:sz w:val="32"/>
          <w:szCs w:val="32"/>
          <w:rtl/>
          <w:lang w:bidi="ar-IQ"/>
        </w:rPr>
        <w:t xml:space="preserve">بفتح اللام وتشديد القاف </w:t>
      </w:r>
      <w:r w:rsidR="00560D72" w:rsidRPr="009D6969">
        <w:rPr>
          <w:rFonts w:ascii="Traditional Arabic" w:hAnsi="Traditional Arabic" w:cs="Traditional Arabic"/>
          <w:b/>
          <w:bCs/>
          <w:sz w:val="32"/>
          <w:szCs w:val="32"/>
          <w:rtl/>
          <w:lang w:bidi="ar-IQ"/>
        </w:rPr>
        <w:t>(تَلَقَّفُ)</w:t>
      </w:r>
      <w:r w:rsidR="002734F2">
        <w:rPr>
          <w:rFonts w:ascii="Traditional Arabic" w:hAnsi="Traditional Arabic" w:cs="Traditional Arabic" w:hint="cs"/>
          <w:b/>
          <w:bCs/>
          <w:sz w:val="32"/>
          <w:szCs w:val="32"/>
          <w:rtl/>
          <w:lang w:bidi="ar-IQ"/>
        </w:rPr>
        <w:t xml:space="preserve"> </w:t>
      </w:r>
      <w:r w:rsidR="00560D72" w:rsidRPr="00BC46BF">
        <w:rPr>
          <w:rFonts w:ascii="Traditional Arabic" w:hAnsi="Traditional Arabic" w:cs="Traditional Arabic"/>
          <w:sz w:val="32"/>
          <w:szCs w:val="32"/>
          <w:vertAlign w:val="superscript"/>
          <w:rtl/>
          <w:lang w:eastAsia="ar-SY" w:bidi="ar-SY"/>
        </w:rPr>
        <w:t>(</w:t>
      </w:r>
      <w:r w:rsidR="00560D72" w:rsidRPr="00BC46BF">
        <w:rPr>
          <w:rFonts w:ascii="Traditional Arabic" w:hAnsi="Traditional Arabic" w:cs="Traditional Arabic"/>
          <w:sz w:val="32"/>
          <w:szCs w:val="32"/>
          <w:vertAlign w:val="superscript"/>
          <w:rtl/>
          <w:lang w:eastAsia="ar-SY" w:bidi="ar-SY"/>
        </w:rPr>
        <w:footnoteReference w:id="131"/>
      </w:r>
      <w:r w:rsidR="00560D72" w:rsidRPr="00BC46BF">
        <w:rPr>
          <w:rFonts w:ascii="Traditional Arabic" w:hAnsi="Traditional Arabic" w:cs="Traditional Arabic"/>
          <w:sz w:val="32"/>
          <w:szCs w:val="32"/>
          <w:vertAlign w:val="superscript"/>
          <w:rtl/>
          <w:lang w:eastAsia="ar-SY" w:bidi="ar-SY"/>
        </w:rPr>
        <w:t>)</w:t>
      </w:r>
      <w:r w:rsidR="00560D72" w:rsidRPr="00BC46BF">
        <w:rPr>
          <w:rFonts w:ascii="Traditional Arabic" w:hAnsi="Traditional Arabic" w:cs="Traditional Arabic"/>
          <w:sz w:val="32"/>
          <w:szCs w:val="32"/>
          <w:rtl/>
          <w:lang w:bidi="ar-IQ"/>
        </w:rPr>
        <w:t>.</w:t>
      </w:r>
      <w:r w:rsidR="00051534" w:rsidRPr="00BC46BF">
        <w:rPr>
          <w:rFonts w:ascii="Traditional Arabic" w:hAnsi="Traditional Arabic" w:cs="Traditional Arabic"/>
          <w:sz w:val="32"/>
          <w:szCs w:val="32"/>
          <w:rtl/>
          <w:lang w:bidi="ar-IQ"/>
        </w:rPr>
        <w:t xml:space="preserve"> </w:t>
      </w:r>
    </w:p>
    <w:p w:rsidR="00CB5EB2" w:rsidRPr="00BC46BF" w:rsidRDefault="00365499" w:rsidP="008462D7">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rPr>
        <w:t xml:space="preserve"> </w:t>
      </w:r>
      <w:r w:rsidR="009B7565" w:rsidRPr="00BC46BF">
        <w:rPr>
          <w:rFonts w:ascii="Traditional Arabic" w:hAnsi="Traditional Arabic" w:cs="Traditional Arabic"/>
          <w:b/>
          <w:bCs/>
          <w:sz w:val="32"/>
          <w:szCs w:val="32"/>
          <w:lang w:bidi="ar-IQ"/>
        </w:rPr>
        <w:sym w:font="Symbol" w:char="F0B7"/>
      </w:r>
      <w:r w:rsidR="009D7E2F" w:rsidRPr="00BC46BF">
        <w:rPr>
          <w:rFonts w:ascii="Traditional Arabic" w:hAnsi="Traditional Arabic" w:cs="Traditional Arabic"/>
          <w:b/>
          <w:bCs/>
          <w:sz w:val="32"/>
          <w:szCs w:val="32"/>
          <w:rtl/>
          <w:lang w:bidi="ar-IQ"/>
        </w:rPr>
        <w:t xml:space="preserve">(آية 123) </w:t>
      </w:r>
      <w:r w:rsidR="008F2DF9" w:rsidRPr="00BC46BF">
        <w:rPr>
          <w:rFonts w:ascii="Traditional Arabic" w:hAnsi="Traditional Arabic" w:cs="Traditional Arabic"/>
          <w:sz w:val="32"/>
          <w:szCs w:val="32"/>
          <w:rtl/>
          <w:lang w:bidi="ar-IQ"/>
        </w:rPr>
        <w:t>﴿</w:t>
      </w:r>
      <w:r w:rsidR="009D7E2F" w:rsidRPr="00BC46BF">
        <w:rPr>
          <w:rFonts w:ascii="Traditional Arabic" w:hAnsi="Traditional Arabic" w:cs="Traditional Arabic"/>
          <w:b/>
          <w:bCs/>
          <w:color w:val="FF0000"/>
          <w:sz w:val="32"/>
          <w:szCs w:val="32"/>
          <w:rtl/>
          <w:lang w:bidi="ar-IQ"/>
        </w:rPr>
        <w:t>ءَامَنْتُم</w:t>
      </w:r>
      <w:r w:rsidR="008F2DF9" w:rsidRPr="00BC46BF">
        <w:rPr>
          <w:rFonts w:ascii="Traditional Arabic" w:hAnsi="Traditional Arabic" w:cs="Traditional Arabic"/>
          <w:sz w:val="32"/>
          <w:szCs w:val="32"/>
          <w:rtl/>
          <w:lang w:bidi="ar-IQ"/>
        </w:rPr>
        <w:t>﴾</w:t>
      </w:r>
      <w:r w:rsidR="009D7E2F" w:rsidRPr="00BC46BF">
        <w:rPr>
          <w:rFonts w:ascii="Traditional Arabic" w:hAnsi="Traditional Arabic" w:cs="Traditional Arabic"/>
          <w:b/>
          <w:bCs/>
          <w:sz w:val="32"/>
          <w:szCs w:val="32"/>
          <w:rtl/>
          <w:lang w:bidi="ar-IQ"/>
        </w:rPr>
        <w:t xml:space="preserve">: </w:t>
      </w:r>
      <w:r w:rsidR="008462D7" w:rsidRPr="00F550B9">
        <w:rPr>
          <w:rFonts w:ascii="Traditional Arabic" w:hAnsi="Traditional Arabic" w:cs="Traditional Arabic"/>
          <w:sz w:val="32"/>
          <w:szCs w:val="32"/>
          <w:rtl/>
          <w:lang w:bidi="ar-IQ"/>
        </w:rPr>
        <w:t>أصل هذه الكلمة</w:t>
      </w:r>
      <w:r w:rsidR="008462D7">
        <w:rPr>
          <w:rFonts w:ascii="Traditional Arabic" w:hAnsi="Traditional Arabic" w:cs="Traditional Arabic" w:hint="cs"/>
          <w:sz w:val="32"/>
          <w:szCs w:val="32"/>
          <w:rtl/>
          <w:lang w:bidi="ar-IQ"/>
        </w:rPr>
        <w:t>؛</w:t>
      </w:r>
      <w:r w:rsidR="008462D7" w:rsidRPr="00F550B9">
        <w:rPr>
          <w:rFonts w:ascii="Traditional Arabic" w:hAnsi="Traditional Arabic" w:cs="Traditional Arabic"/>
          <w:sz w:val="32"/>
          <w:szCs w:val="32"/>
          <w:rtl/>
          <w:lang w:bidi="ar-IQ"/>
        </w:rPr>
        <w:t xml:space="preserve"> أنها </w:t>
      </w:r>
      <w:r w:rsidR="008462D7">
        <w:rPr>
          <w:rFonts w:ascii="Traditional Arabic" w:hAnsi="Traditional Arabic" w:cs="Traditional Arabic"/>
          <w:sz w:val="32"/>
          <w:szCs w:val="32"/>
          <w:rtl/>
          <w:lang w:bidi="ar-IQ"/>
        </w:rPr>
        <w:t>تتكون من ثلاث همزات: الأولى والثانية مفتوحتان</w:t>
      </w:r>
      <w:r w:rsidR="008462D7" w:rsidRPr="00F550B9">
        <w:rPr>
          <w:rFonts w:ascii="Traditional Arabic" w:hAnsi="Traditional Arabic" w:cs="Traditional Arabic"/>
          <w:sz w:val="32"/>
          <w:szCs w:val="32"/>
          <w:rtl/>
          <w:lang w:bidi="ar-IQ"/>
        </w:rPr>
        <w:t xml:space="preserve">، والثالثة ساكنة </w:t>
      </w:r>
      <w:r w:rsidR="008462D7" w:rsidRPr="00F550B9">
        <w:rPr>
          <w:rFonts w:ascii="Traditional Arabic" w:hAnsi="Traditional Arabic" w:cs="Traditional Arabic"/>
          <w:b/>
          <w:bCs/>
          <w:sz w:val="32"/>
          <w:szCs w:val="32"/>
          <w:rtl/>
          <w:lang w:bidi="ar-IQ"/>
        </w:rPr>
        <w:t>(أَأَأْمنتم)</w:t>
      </w:r>
      <w:r w:rsidR="008462D7" w:rsidRPr="00F550B9">
        <w:rPr>
          <w:rFonts w:ascii="Traditional Arabic" w:hAnsi="Traditional Arabic" w:cs="Traditional Arabic"/>
          <w:sz w:val="32"/>
          <w:szCs w:val="32"/>
          <w:rtl/>
          <w:lang w:bidi="ar-IQ"/>
        </w:rPr>
        <w:t xml:space="preserve"> فأبدل </w:t>
      </w:r>
      <w:r w:rsidR="008462D7">
        <w:rPr>
          <w:rFonts w:ascii="Traditional Arabic" w:hAnsi="Traditional Arabic" w:cs="Traditional Arabic" w:hint="cs"/>
          <w:b/>
          <w:bCs/>
          <w:color w:val="00B050"/>
          <w:sz w:val="32"/>
          <w:szCs w:val="32"/>
          <w:rtl/>
          <w:lang w:bidi="ar-IQ"/>
        </w:rPr>
        <w:t>يعقوب</w:t>
      </w:r>
      <w:r w:rsidR="008462D7" w:rsidRPr="00F550B9">
        <w:rPr>
          <w:rFonts w:ascii="Traditional Arabic" w:hAnsi="Traditional Arabic" w:cs="Traditional Arabic"/>
          <w:color w:val="00B050"/>
          <w:sz w:val="32"/>
          <w:szCs w:val="32"/>
          <w:rtl/>
          <w:lang w:bidi="ar-IQ"/>
        </w:rPr>
        <w:t xml:space="preserve"> </w:t>
      </w:r>
      <w:r w:rsidR="008462D7" w:rsidRPr="00F550B9">
        <w:rPr>
          <w:rFonts w:ascii="Traditional Arabic" w:hAnsi="Traditional Arabic" w:cs="Traditional Arabic"/>
          <w:sz w:val="32"/>
          <w:szCs w:val="32"/>
          <w:rtl/>
          <w:lang w:bidi="ar-IQ"/>
        </w:rPr>
        <w:t xml:space="preserve">الهمزة الثالثة ألفاً مدية من جنس حركة </w:t>
      </w:r>
      <w:r w:rsidR="008462D7">
        <w:rPr>
          <w:rFonts w:ascii="Traditional Arabic" w:hAnsi="Traditional Arabic" w:cs="Traditional Arabic"/>
          <w:sz w:val="32"/>
          <w:szCs w:val="32"/>
          <w:rtl/>
          <w:lang w:bidi="ar-IQ"/>
        </w:rPr>
        <w:t>ما قبلها</w:t>
      </w:r>
      <w:r w:rsidR="008462D7" w:rsidRPr="00F550B9">
        <w:rPr>
          <w:rFonts w:ascii="Traditional Arabic" w:hAnsi="Traditional Arabic" w:cs="Traditional Arabic"/>
          <w:sz w:val="32"/>
          <w:szCs w:val="32"/>
          <w:rtl/>
          <w:lang w:bidi="ar-IQ"/>
        </w:rPr>
        <w:t>، و</w:t>
      </w:r>
      <w:r w:rsidR="008462D7">
        <w:rPr>
          <w:rFonts w:ascii="Traditional Arabic" w:hAnsi="Traditional Arabic" w:cs="Traditional Arabic" w:hint="cs"/>
          <w:sz w:val="32"/>
          <w:szCs w:val="32"/>
          <w:rtl/>
          <w:lang w:bidi="ar-IQ"/>
        </w:rPr>
        <w:t xml:space="preserve">اختلف </w:t>
      </w:r>
      <w:r w:rsidR="008462D7" w:rsidRPr="00342365">
        <w:rPr>
          <w:rFonts w:ascii="Traditional Arabic" w:hAnsi="Traditional Arabic" w:cs="Traditional Arabic" w:hint="cs"/>
          <w:b/>
          <w:bCs/>
          <w:color w:val="7030A0"/>
          <w:sz w:val="32"/>
          <w:szCs w:val="32"/>
          <w:rtl/>
          <w:lang w:bidi="ar-IQ"/>
        </w:rPr>
        <w:t>رويس</w:t>
      </w:r>
      <w:r w:rsidR="008462D7" w:rsidRPr="00342365">
        <w:rPr>
          <w:rFonts w:ascii="Traditional Arabic" w:hAnsi="Traditional Arabic" w:cs="Traditional Arabic" w:hint="cs"/>
          <w:b/>
          <w:bCs/>
          <w:sz w:val="32"/>
          <w:szCs w:val="32"/>
          <w:rtl/>
          <w:lang w:bidi="ar-IQ"/>
        </w:rPr>
        <w:t xml:space="preserve"> </w:t>
      </w:r>
      <w:r w:rsidR="008462D7" w:rsidRPr="00342365">
        <w:rPr>
          <w:rFonts w:ascii="Traditional Arabic" w:hAnsi="Traditional Arabic" w:cs="Traditional Arabic" w:hint="cs"/>
          <w:sz w:val="32"/>
          <w:szCs w:val="32"/>
          <w:rtl/>
          <w:lang w:bidi="ar-IQ"/>
        </w:rPr>
        <w:t>و</w:t>
      </w:r>
      <w:r w:rsidR="008462D7" w:rsidRPr="00342365">
        <w:rPr>
          <w:rFonts w:ascii="Traditional Arabic" w:hAnsi="Traditional Arabic" w:cs="Traditional Arabic" w:hint="cs"/>
          <w:b/>
          <w:bCs/>
          <w:color w:val="C00000"/>
          <w:sz w:val="32"/>
          <w:szCs w:val="32"/>
          <w:rtl/>
          <w:lang w:bidi="ar-IQ"/>
        </w:rPr>
        <w:t>روح</w:t>
      </w:r>
      <w:r w:rsidR="008462D7">
        <w:rPr>
          <w:rFonts w:ascii="Traditional Arabic" w:hAnsi="Traditional Arabic" w:cs="Traditional Arabic" w:hint="cs"/>
          <w:sz w:val="32"/>
          <w:szCs w:val="32"/>
          <w:rtl/>
          <w:lang w:bidi="ar-IQ"/>
        </w:rPr>
        <w:t xml:space="preserve"> في الأولى، </w:t>
      </w:r>
      <w:r w:rsidR="008462D7" w:rsidRPr="00342365">
        <w:rPr>
          <w:rFonts w:ascii="Traditional Arabic" w:hAnsi="Traditional Arabic" w:cs="Traditional Arabic" w:hint="cs"/>
          <w:b/>
          <w:bCs/>
          <w:color w:val="7030A0"/>
          <w:sz w:val="32"/>
          <w:szCs w:val="32"/>
          <w:rtl/>
          <w:lang w:bidi="ar-IQ"/>
        </w:rPr>
        <w:t>فرويس</w:t>
      </w:r>
      <w:r w:rsidR="008462D7">
        <w:rPr>
          <w:rFonts w:ascii="Traditional Arabic" w:hAnsi="Traditional Arabic" w:cs="Traditional Arabic" w:hint="cs"/>
          <w:sz w:val="32"/>
          <w:szCs w:val="32"/>
          <w:rtl/>
          <w:lang w:bidi="ar-IQ"/>
        </w:rPr>
        <w:t xml:space="preserve"> حذفها </w:t>
      </w:r>
      <w:r w:rsidR="008462D7" w:rsidRPr="00342365">
        <w:rPr>
          <w:rFonts w:ascii="Traditional Arabic" w:hAnsi="Traditional Arabic" w:cs="Traditional Arabic" w:hint="cs"/>
          <w:b/>
          <w:bCs/>
          <w:sz w:val="32"/>
          <w:szCs w:val="32"/>
          <w:rtl/>
          <w:lang w:bidi="ar-IQ"/>
        </w:rPr>
        <w:t>كحفص</w:t>
      </w:r>
      <w:r w:rsidR="008462D7">
        <w:rPr>
          <w:rFonts w:ascii="Traditional Arabic" w:hAnsi="Traditional Arabic" w:cs="Traditional Arabic" w:hint="cs"/>
          <w:sz w:val="32"/>
          <w:szCs w:val="32"/>
          <w:rtl/>
          <w:lang w:bidi="ar-IQ"/>
        </w:rPr>
        <w:t>، و</w:t>
      </w:r>
      <w:r w:rsidR="008462D7" w:rsidRPr="00342365">
        <w:rPr>
          <w:rFonts w:ascii="Traditional Arabic" w:hAnsi="Traditional Arabic" w:cs="Traditional Arabic" w:hint="cs"/>
          <w:b/>
          <w:bCs/>
          <w:color w:val="C00000"/>
          <w:sz w:val="32"/>
          <w:szCs w:val="32"/>
          <w:rtl/>
          <w:lang w:bidi="ar-IQ"/>
        </w:rPr>
        <w:t>روح</w:t>
      </w:r>
      <w:r w:rsidR="008462D7">
        <w:rPr>
          <w:rFonts w:ascii="Traditional Arabic" w:hAnsi="Traditional Arabic" w:cs="Traditional Arabic" w:hint="cs"/>
          <w:sz w:val="32"/>
          <w:szCs w:val="32"/>
          <w:rtl/>
          <w:lang w:bidi="ar-IQ"/>
        </w:rPr>
        <w:t xml:space="preserve"> أثبتها (</w:t>
      </w:r>
      <w:r w:rsidR="008462D7" w:rsidRPr="00342365">
        <w:rPr>
          <w:rFonts w:ascii="Traditional Arabic" w:hAnsi="Traditional Arabic" w:cs="Traditional Arabic" w:hint="cs"/>
          <w:b/>
          <w:bCs/>
          <w:sz w:val="32"/>
          <w:szCs w:val="32"/>
          <w:rtl/>
          <w:lang w:bidi="ar-IQ"/>
        </w:rPr>
        <w:t>أَآمنتم</w:t>
      </w:r>
      <w:r w:rsidR="008462D7">
        <w:rPr>
          <w:rFonts w:ascii="Traditional Arabic" w:hAnsi="Traditional Arabic" w:cs="Traditional Arabic" w:hint="cs"/>
          <w:sz w:val="32"/>
          <w:szCs w:val="32"/>
          <w:rtl/>
          <w:lang w:bidi="ar-IQ"/>
        </w:rPr>
        <w:t>)</w:t>
      </w:r>
      <w:r w:rsidR="00CB7C63" w:rsidRPr="00BC46BF">
        <w:rPr>
          <w:rFonts w:ascii="Traditional Arabic" w:hAnsi="Traditional Arabic" w:cs="Traditional Arabic"/>
          <w:sz w:val="32"/>
          <w:szCs w:val="32"/>
          <w:rtl/>
          <w:lang w:bidi="ar-IQ"/>
        </w:rPr>
        <w:t>.</w:t>
      </w:r>
      <w:r w:rsidR="00BC7E63">
        <w:rPr>
          <w:rFonts w:ascii="Traditional Arabic" w:hAnsi="Traditional Arabic" w:cs="Traditional Arabic" w:hint="cs"/>
          <w:sz w:val="32"/>
          <w:szCs w:val="32"/>
          <w:rtl/>
          <w:lang w:bidi="ar-IQ"/>
        </w:rPr>
        <w:t xml:space="preserve"> </w:t>
      </w:r>
    </w:p>
    <w:p w:rsidR="00CB5EB2" w:rsidRPr="00BC46BF" w:rsidRDefault="00365499" w:rsidP="00486E8D">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9B7565" w:rsidRPr="00BC46BF">
        <w:rPr>
          <w:rFonts w:ascii="Traditional Arabic" w:hAnsi="Traditional Arabic" w:cs="Traditional Arabic"/>
          <w:b/>
          <w:bCs/>
          <w:sz w:val="32"/>
          <w:szCs w:val="32"/>
          <w:lang w:bidi="ar-IQ"/>
        </w:rPr>
        <w:sym w:font="Symbol" w:char="F0B7"/>
      </w:r>
      <w:r w:rsidR="00051534" w:rsidRPr="00BC46BF">
        <w:rPr>
          <w:rFonts w:ascii="Traditional Arabic" w:hAnsi="Traditional Arabic" w:cs="Traditional Arabic"/>
          <w:b/>
          <w:bCs/>
          <w:sz w:val="32"/>
          <w:szCs w:val="32"/>
          <w:rtl/>
          <w:lang w:bidi="ar-IQ"/>
        </w:rPr>
        <w:t>(آية 133)</w:t>
      </w:r>
      <w:r w:rsidR="00051534" w:rsidRPr="00BC46BF">
        <w:rPr>
          <w:rFonts w:ascii="Traditional Arabic" w:hAnsi="Traditional Arabic" w:cs="Traditional Arabic"/>
          <w:sz w:val="32"/>
          <w:szCs w:val="32"/>
          <w:rtl/>
          <w:lang w:bidi="ar-IQ"/>
        </w:rPr>
        <w:t xml:space="preserve"> </w:t>
      </w:r>
      <w:r w:rsidR="008F2DF9" w:rsidRPr="00BC46BF">
        <w:rPr>
          <w:rFonts w:ascii="Traditional Arabic" w:hAnsi="Traditional Arabic" w:cs="Traditional Arabic"/>
          <w:sz w:val="32"/>
          <w:szCs w:val="32"/>
          <w:rtl/>
          <w:lang w:bidi="ar-IQ"/>
        </w:rPr>
        <w:t>﴿</w:t>
      </w:r>
      <w:r w:rsidR="00051534" w:rsidRPr="00BC46BF">
        <w:rPr>
          <w:rFonts w:ascii="Traditional Arabic" w:hAnsi="Traditional Arabic" w:cs="Traditional Arabic"/>
          <w:b/>
          <w:bCs/>
          <w:color w:val="FF0000"/>
          <w:sz w:val="32"/>
          <w:szCs w:val="32"/>
          <w:rtl/>
          <w:lang w:bidi="ar-IQ"/>
        </w:rPr>
        <w:t>عَلَيهِمُ الطُّوفَانَ</w:t>
      </w:r>
      <w:r w:rsidR="008F2DF9" w:rsidRPr="00BC46BF">
        <w:rPr>
          <w:rFonts w:ascii="Traditional Arabic" w:hAnsi="Traditional Arabic" w:cs="Traditional Arabic"/>
          <w:sz w:val="32"/>
          <w:szCs w:val="32"/>
          <w:rtl/>
          <w:lang w:bidi="ar-IQ"/>
        </w:rPr>
        <w:t>﴾</w:t>
      </w:r>
      <w:r w:rsidR="00051534" w:rsidRPr="00BC46BF">
        <w:rPr>
          <w:rFonts w:ascii="Traditional Arabic" w:hAnsi="Traditional Arabic" w:cs="Traditional Arabic"/>
          <w:sz w:val="32"/>
          <w:szCs w:val="32"/>
          <w:rtl/>
          <w:lang w:bidi="ar-IQ"/>
        </w:rPr>
        <w:t xml:space="preserve">: </w:t>
      </w:r>
      <w:r w:rsidR="00486E8D" w:rsidRPr="008E061E">
        <w:rPr>
          <w:rFonts w:ascii="Traditional Arabic" w:hAnsi="Traditional Arabic" w:cs="Traditional Arabic"/>
          <w:sz w:val="32"/>
          <w:szCs w:val="32"/>
          <w:rtl/>
          <w:lang w:bidi="ar-IQ"/>
        </w:rPr>
        <w:t xml:space="preserve">قرأها </w:t>
      </w:r>
      <w:r w:rsidR="00486E8D">
        <w:rPr>
          <w:rFonts w:ascii="Traditional Arabic" w:hAnsi="Traditional Arabic" w:cs="Traditional Arabic" w:hint="cs"/>
          <w:b/>
          <w:bCs/>
          <w:color w:val="00B050"/>
          <w:sz w:val="32"/>
          <w:szCs w:val="32"/>
          <w:rtl/>
          <w:lang w:bidi="ar-IQ"/>
        </w:rPr>
        <w:t xml:space="preserve">يعقوب </w:t>
      </w:r>
      <w:r w:rsidR="00486E8D" w:rsidRPr="008E061E">
        <w:rPr>
          <w:rFonts w:ascii="Traditional Arabic" w:hAnsi="Traditional Arabic" w:cs="Traditional Arabic"/>
          <w:sz w:val="32"/>
          <w:szCs w:val="32"/>
          <w:rtl/>
          <w:lang w:bidi="ar-IQ"/>
        </w:rPr>
        <w:t>ب</w:t>
      </w:r>
      <w:r w:rsidR="00486E8D">
        <w:rPr>
          <w:rFonts w:ascii="Traditional Arabic" w:hAnsi="Traditional Arabic" w:cs="Traditional Arabic" w:hint="cs"/>
          <w:sz w:val="32"/>
          <w:szCs w:val="32"/>
          <w:rtl/>
          <w:lang w:bidi="ar-IQ"/>
        </w:rPr>
        <w:t>ضم</w:t>
      </w:r>
      <w:r w:rsidR="00486E8D" w:rsidRPr="008E061E">
        <w:rPr>
          <w:rFonts w:ascii="Traditional Arabic" w:hAnsi="Traditional Arabic" w:cs="Traditional Arabic"/>
          <w:sz w:val="32"/>
          <w:szCs w:val="32"/>
          <w:rtl/>
          <w:lang w:bidi="ar-IQ"/>
        </w:rPr>
        <w:t xml:space="preserve"> الهاء والميم وصلاً (</w:t>
      </w:r>
      <w:r w:rsidR="00486E8D" w:rsidRPr="008E061E">
        <w:rPr>
          <w:rFonts w:ascii="Traditional Arabic" w:hAnsi="Traditional Arabic" w:cs="Traditional Arabic"/>
          <w:b/>
          <w:bCs/>
          <w:sz w:val="32"/>
          <w:szCs w:val="32"/>
          <w:rtl/>
          <w:lang w:bidi="ar-IQ"/>
        </w:rPr>
        <w:t>عليه</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b/>
          <w:bCs/>
          <w:sz w:val="32"/>
          <w:szCs w:val="32"/>
          <w:rtl/>
          <w:lang w:bidi="ar-IQ"/>
        </w:rPr>
        <w:t>م</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sz w:val="32"/>
          <w:szCs w:val="32"/>
          <w:rtl/>
          <w:lang w:bidi="ar-IQ"/>
        </w:rPr>
        <w:t>)</w:t>
      </w:r>
      <w:r w:rsidR="00486E8D">
        <w:rPr>
          <w:rFonts w:ascii="Traditional Arabic" w:hAnsi="Traditional Arabic" w:cs="Traditional Arabic" w:hint="cs"/>
          <w:sz w:val="32"/>
          <w:szCs w:val="32"/>
          <w:rtl/>
          <w:lang w:bidi="ar-IQ"/>
        </w:rPr>
        <w:t>، وبضم الهاء وإسكان الميم وقفاً</w:t>
      </w:r>
      <w:r w:rsidR="00486E8D" w:rsidRPr="008E061E">
        <w:rPr>
          <w:rFonts w:ascii="Traditional Arabic" w:hAnsi="Traditional Arabic" w:cs="Traditional Arabic"/>
          <w:sz w:val="32"/>
          <w:szCs w:val="32"/>
          <w:rtl/>
          <w:lang w:bidi="ar-IQ"/>
        </w:rPr>
        <w:t>.</w:t>
      </w:r>
    </w:p>
    <w:p w:rsidR="00CB5EB2" w:rsidRPr="00BC46BF" w:rsidRDefault="009B7565" w:rsidP="005770ED">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t xml:space="preserve"> </w:t>
      </w:r>
      <w:r w:rsidRPr="00BC46BF">
        <w:rPr>
          <w:rFonts w:ascii="Traditional Arabic" w:hAnsi="Traditional Arabic" w:cs="Traditional Arabic"/>
          <w:b/>
          <w:bCs/>
          <w:sz w:val="32"/>
          <w:szCs w:val="32"/>
          <w:lang w:bidi="ar-IQ"/>
        </w:rPr>
        <w:sym w:font="Symbol" w:char="F0B7"/>
      </w:r>
      <w:r w:rsidR="00051534" w:rsidRPr="00BC46BF">
        <w:rPr>
          <w:rFonts w:ascii="Traditional Arabic" w:hAnsi="Traditional Arabic" w:cs="Traditional Arabic"/>
          <w:b/>
          <w:bCs/>
          <w:sz w:val="32"/>
          <w:szCs w:val="32"/>
          <w:rtl/>
          <w:lang w:bidi="ar-IQ"/>
        </w:rPr>
        <w:t>(آية 134)</w:t>
      </w:r>
      <w:r w:rsidR="00051534" w:rsidRPr="00BC46BF">
        <w:rPr>
          <w:rFonts w:ascii="Traditional Arabic" w:hAnsi="Traditional Arabic" w:cs="Traditional Arabic"/>
          <w:sz w:val="32"/>
          <w:szCs w:val="32"/>
          <w:rtl/>
          <w:lang w:bidi="ar-IQ"/>
        </w:rPr>
        <w:t xml:space="preserve"> </w:t>
      </w:r>
      <w:r w:rsidR="008F2DF9" w:rsidRPr="00BC46BF">
        <w:rPr>
          <w:rFonts w:ascii="Traditional Arabic" w:hAnsi="Traditional Arabic" w:cs="Traditional Arabic"/>
          <w:sz w:val="32"/>
          <w:szCs w:val="32"/>
          <w:rtl/>
          <w:lang w:bidi="ar-IQ"/>
        </w:rPr>
        <w:t>﴿</w:t>
      </w:r>
      <w:r w:rsidR="00103A66" w:rsidRPr="00BC46BF">
        <w:rPr>
          <w:rFonts w:ascii="Traditional Arabic" w:hAnsi="Traditional Arabic" w:cs="Traditional Arabic"/>
          <w:b/>
          <w:bCs/>
          <w:color w:val="FF0000"/>
          <w:sz w:val="32"/>
          <w:szCs w:val="32"/>
          <w:rtl/>
          <w:lang w:bidi="ar-IQ"/>
        </w:rPr>
        <w:t>عَلَيهِمُ الرِّجْزُ</w:t>
      </w:r>
      <w:r w:rsidR="008F2DF9" w:rsidRPr="00BC46BF">
        <w:rPr>
          <w:rFonts w:ascii="Traditional Arabic" w:hAnsi="Traditional Arabic" w:cs="Traditional Arabic"/>
          <w:sz w:val="32"/>
          <w:szCs w:val="32"/>
          <w:rtl/>
          <w:lang w:bidi="ar-IQ"/>
        </w:rPr>
        <w:t>﴾</w:t>
      </w:r>
      <w:r w:rsidR="00BC7E63">
        <w:rPr>
          <w:rFonts w:ascii="Traditional Arabic" w:hAnsi="Traditional Arabic" w:cs="Traditional Arabic" w:hint="cs"/>
          <w:b/>
          <w:bCs/>
          <w:sz w:val="32"/>
          <w:szCs w:val="32"/>
          <w:rtl/>
          <w:lang w:bidi="ar-IQ"/>
        </w:rPr>
        <w:t xml:space="preserve">: </w:t>
      </w:r>
      <w:r w:rsidR="00486E8D" w:rsidRPr="008E061E">
        <w:rPr>
          <w:rFonts w:ascii="Traditional Arabic" w:hAnsi="Traditional Arabic" w:cs="Traditional Arabic"/>
          <w:sz w:val="32"/>
          <w:szCs w:val="32"/>
          <w:rtl/>
          <w:lang w:bidi="ar-IQ"/>
        </w:rPr>
        <w:t xml:space="preserve">قرأها </w:t>
      </w:r>
      <w:r w:rsidR="00486E8D">
        <w:rPr>
          <w:rFonts w:ascii="Traditional Arabic" w:hAnsi="Traditional Arabic" w:cs="Traditional Arabic" w:hint="cs"/>
          <w:b/>
          <w:bCs/>
          <w:color w:val="00B050"/>
          <w:sz w:val="32"/>
          <w:szCs w:val="32"/>
          <w:rtl/>
          <w:lang w:bidi="ar-IQ"/>
        </w:rPr>
        <w:t xml:space="preserve">يعقوب </w:t>
      </w:r>
      <w:r w:rsidR="00486E8D" w:rsidRPr="008E061E">
        <w:rPr>
          <w:rFonts w:ascii="Traditional Arabic" w:hAnsi="Traditional Arabic" w:cs="Traditional Arabic"/>
          <w:sz w:val="32"/>
          <w:szCs w:val="32"/>
          <w:rtl/>
          <w:lang w:bidi="ar-IQ"/>
        </w:rPr>
        <w:t>ب</w:t>
      </w:r>
      <w:r w:rsidR="00486E8D">
        <w:rPr>
          <w:rFonts w:ascii="Traditional Arabic" w:hAnsi="Traditional Arabic" w:cs="Traditional Arabic" w:hint="cs"/>
          <w:sz w:val="32"/>
          <w:szCs w:val="32"/>
          <w:rtl/>
          <w:lang w:bidi="ar-IQ"/>
        </w:rPr>
        <w:t>ضم</w:t>
      </w:r>
      <w:r w:rsidR="00486E8D" w:rsidRPr="008E061E">
        <w:rPr>
          <w:rFonts w:ascii="Traditional Arabic" w:hAnsi="Traditional Arabic" w:cs="Traditional Arabic"/>
          <w:sz w:val="32"/>
          <w:szCs w:val="32"/>
          <w:rtl/>
          <w:lang w:bidi="ar-IQ"/>
        </w:rPr>
        <w:t xml:space="preserve"> الهاء والميم وصلاً (</w:t>
      </w:r>
      <w:r w:rsidR="00486E8D" w:rsidRPr="008E061E">
        <w:rPr>
          <w:rFonts w:ascii="Traditional Arabic" w:hAnsi="Traditional Arabic" w:cs="Traditional Arabic"/>
          <w:b/>
          <w:bCs/>
          <w:sz w:val="32"/>
          <w:szCs w:val="32"/>
          <w:rtl/>
          <w:lang w:bidi="ar-IQ"/>
        </w:rPr>
        <w:t>عليه</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b/>
          <w:bCs/>
          <w:sz w:val="32"/>
          <w:szCs w:val="32"/>
          <w:rtl/>
          <w:lang w:bidi="ar-IQ"/>
        </w:rPr>
        <w:t>م</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sz w:val="32"/>
          <w:szCs w:val="32"/>
          <w:rtl/>
          <w:lang w:bidi="ar-IQ"/>
        </w:rPr>
        <w:t>)</w:t>
      </w:r>
      <w:r w:rsidR="00486E8D">
        <w:rPr>
          <w:rFonts w:ascii="Traditional Arabic" w:hAnsi="Traditional Arabic" w:cs="Traditional Arabic" w:hint="cs"/>
          <w:sz w:val="32"/>
          <w:szCs w:val="32"/>
          <w:rtl/>
          <w:lang w:bidi="ar-IQ"/>
        </w:rPr>
        <w:t>، وبضم الهاء وإسكان الميم وقفاً</w:t>
      </w:r>
      <w:r w:rsidR="00486E8D" w:rsidRPr="008E061E">
        <w:rPr>
          <w:rFonts w:ascii="Traditional Arabic" w:hAnsi="Traditional Arabic" w:cs="Traditional Arabic"/>
          <w:sz w:val="32"/>
          <w:szCs w:val="32"/>
          <w:rtl/>
          <w:lang w:bidi="ar-IQ"/>
        </w:rPr>
        <w:t>.</w:t>
      </w:r>
      <w:r w:rsidR="00486E8D">
        <w:rPr>
          <w:rFonts w:ascii="Traditional Arabic" w:hAnsi="Traditional Arabic" w:cs="Traditional Arabic" w:hint="cs"/>
          <w:sz w:val="32"/>
          <w:szCs w:val="32"/>
          <w:rtl/>
          <w:lang w:bidi="ar-IQ"/>
        </w:rPr>
        <w:t xml:space="preserve"> </w:t>
      </w:r>
    </w:p>
    <w:p w:rsidR="00A94E13" w:rsidRDefault="009B7565" w:rsidP="00365499">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t xml:space="preserve"> </w:t>
      </w:r>
      <w:r w:rsidRPr="00BC46BF">
        <w:rPr>
          <w:rFonts w:ascii="Traditional Arabic" w:hAnsi="Traditional Arabic" w:cs="Traditional Arabic"/>
          <w:b/>
          <w:bCs/>
          <w:sz w:val="32"/>
          <w:szCs w:val="32"/>
          <w:lang w:bidi="ar-IQ"/>
        </w:rPr>
        <w:sym w:font="Symbol" w:char="F0B7"/>
      </w:r>
      <w:r w:rsidR="00A94E13" w:rsidRPr="00BC46BF">
        <w:rPr>
          <w:rFonts w:ascii="Traditional Arabic" w:hAnsi="Traditional Arabic" w:cs="Traditional Arabic"/>
          <w:b/>
          <w:bCs/>
          <w:sz w:val="32"/>
          <w:szCs w:val="32"/>
          <w:rtl/>
          <w:lang w:bidi="ar-IQ"/>
        </w:rPr>
        <w:t xml:space="preserve">(آية 137) </w:t>
      </w:r>
      <w:r w:rsidR="00DF1DF4" w:rsidRPr="00BC46BF">
        <w:rPr>
          <w:rFonts w:ascii="Traditional Arabic" w:hAnsi="Traditional Arabic" w:cs="Traditional Arabic"/>
          <w:sz w:val="32"/>
          <w:szCs w:val="32"/>
          <w:rtl/>
          <w:lang w:bidi="ar-IQ"/>
        </w:rPr>
        <w:t>﴿</w:t>
      </w:r>
      <w:r w:rsidR="00DF1DF4">
        <w:rPr>
          <w:rFonts w:ascii="Traditional Arabic" w:hAnsi="Traditional Arabic" w:cs="Traditional Arabic" w:hint="cs"/>
          <w:b/>
          <w:bCs/>
          <w:color w:val="FF0000"/>
          <w:sz w:val="32"/>
          <w:szCs w:val="32"/>
          <w:rtl/>
          <w:lang w:bidi="ar-IQ"/>
        </w:rPr>
        <w:t>كَلِمَتُ</w:t>
      </w:r>
      <w:r w:rsidR="00DF1DF4" w:rsidRPr="00BC46BF">
        <w:rPr>
          <w:rFonts w:ascii="Traditional Arabic" w:hAnsi="Traditional Arabic" w:cs="Traditional Arabic"/>
          <w:sz w:val="32"/>
          <w:szCs w:val="32"/>
          <w:rtl/>
          <w:lang w:bidi="ar-IQ"/>
        </w:rPr>
        <w:t xml:space="preserve">﴾: </w:t>
      </w:r>
      <w:r w:rsidR="00DF1DF4">
        <w:rPr>
          <w:rFonts w:ascii="Traditional Arabic" w:hAnsi="Traditional Arabic" w:cs="Traditional Arabic" w:hint="cs"/>
          <w:sz w:val="32"/>
          <w:szCs w:val="32"/>
          <w:rtl/>
          <w:lang w:bidi="ar-IQ"/>
        </w:rPr>
        <w:t xml:space="preserve">قرأها </w:t>
      </w:r>
      <w:r w:rsidR="005770ED">
        <w:rPr>
          <w:rFonts w:ascii="Traditional Arabic" w:hAnsi="Traditional Arabic" w:cs="Traditional Arabic" w:hint="cs"/>
          <w:b/>
          <w:bCs/>
          <w:color w:val="00B050"/>
          <w:sz w:val="32"/>
          <w:szCs w:val="32"/>
          <w:rtl/>
          <w:lang w:bidi="ar-IQ"/>
        </w:rPr>
        <w:t>يعقوب</w:t>
      </w:r>
      <w:r w:rsidR="00DF1DF4" w:rsidRPr="00B77570">
        <w:rPr>
          <w:rFonts w:ascii="Traditional Arabic" w:hAnsi="Traditional Arabic" w:cs="Traditional Arabic"/>
          <w:color w:val="00B050"/>
          <w:sz w:val="32"/>
          <w:szCs w:val="32"/>
          <w:rtl/>
          <w:lang w:bidi="ar-IQ"/>
        </w:rPr>
        <w:t xml:space="preserve"> </w:t>
      </w:r>
      <w:r w:rsidR="00DF1DF4">
        <w:rPr>
          <w:rFonts w:ascii="Traditional Arabic" w:hAnsi="Traditional Arabic" w:cs="Traditional Arabic" w:hint="cs"/>
          <w:sz w:val="32"/>
          <w:szCs w:val="32"/>
          <w:rtl/>
          <w:lang w:bidi="ar-IQ"/>
        </w:rPr>
        <w:t xml:space="preserve">وقفاً بالهاء </w:t>
      </w:r>
      <w:r w:rsidR="001B42C8">
        <w:rPr>
          <w:rFonts w:ascii="Traditional Arabic" w:hAnsi="Traditional Arabic" w:cs="Traditional Arabic" w:hint="cs"/>
          <w:sz w:val="32"/>
          <w:szCs w:val="32"/>
          <w:rtl/>
          <w:lang w:bidi="ar-IQ"/>
        </w:rPr>
        <w:t>(</w:t>
      </w:r>
      <w:r w:rsidR="001B42C8" w:rsidRPr="001B42C8">
        <w:rPr>
          <w:rFonts w:ascii="Traditional Arabic" w:hAnsi="Traditional Arabic" w:cs="Traditional Arabic" w:hint="cs"/>
          <w:b/>
          <w:bCs/>
          <w:sz w:val="32"/>
          <w:szCs w:val="32"/>
          <w:rtl/>
          <w:lang w:bidi="ar-IQ"/>
        </w:rPr>
        <w:t>كلمه</w:t>
      </w:r>
      <w:r w:rsidR="008531D7">
        <w:rPr>
          <w:rFonts w:ascii="Traditional Arabic" w:hAnsi="Traditional Arabic" w:cs="Traditional Arabic" w:hint="cs"/>
          <w:sz w:val="32"/>
          <w:szCs w:val="32"/>
          <w:rtl/>
          <w:lang w:bidi="ar-IQ"/>
        </w:rPr>
        <w:t>)</w:t>
      </w:r>
      <w:r w:rsidR="001B42C8">
        <w:rPr>
          <w:rFonts w:ascii="Traditional Arabic" w:hAnsi="Traditional Arabic" w:cs="Traditional Arabic" w:hint="cs"/>
          <w:sz w:val="32"/>
          <w:szCs w:val="32"/>
          <w:rtl/>
          <w:lang w:bidi="ar-IQ"/>
        </w:rPr>
        <w:t>، وبالتاء وصلاً</w:t>
      </w:r>
      <w:r w:rsidR="00DF1DF4">
        <w:rPr>
          <w:rFonts w:ascii="Traditional Arabic" w:hAnsi="Traditional Arabic" w:cs="Traditional Arabic" w:hint="cs"/>
          <w:sz w:val="32"/>
          <w:szCs w:val="32"/>
          <w:rtl/>
          <w:lang w:bidi="ar-IQ"/>
        </w:rPr>
        <w:t xml:space="preserve">. </w:t>
      </w:r>
    </w:p>
    <w:p w:rsidR="00CB5EB2" w:rsidRPr="00BC46BF" w:rsidRDefault="009B7565" w:rsidP="00C91B65">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sym w:font="Symbol" w:char="F0B7"/>
      </w:r>
      <w:r w:rsidR="00A94E13" w:rsidRPr="00BC46BF">
        <w:rPr>
          <w:rFonts w:ascii="Traditional Arabic" w:hAnsi="Traditional Arabic" w:cs="Traditional Arabic"/>
          <w:b/>
          <w:bCs/>
          <w:sz w:val="32"/>
          <w:szCs w:val="32"/>
          <w:rtl/>
          <w:lang w:bidi="ar-IQ"/>
        </w:rPr>
        <w:t>(آية 140)</w:t>
      </w:r>
      <w:r w:rsidR="00A94E13" w:rsidRPr="00BC46BF">
        <w:rPr>
          <w:rFonts w:ascii="Traditional Arabic" w:hAnsi="Traditional Arabic" w:cs="Traditional Arabic"/>
          <w:sz w:val="32"/>
          <w:szCs w:val="32"/>
          <w:rtl/>
          <w:lang w:bidi="ar-IQ"/>
        </w:rPr>
        <w:t xml:space="preserve"> </w:t>
      </w:r>
      <w:r w:rsidR="005770ED" w:rsidRPr="00BC46BF">
        <w:rPr>
          <w:rFonts w:ascii="Traditional Arabic" w:hAnsi="Traditional Arabic" w:cs="Traditional Arabic"/>
          <w:sz w:val="32"/>
          <w:szCs w:val="32"/>
          <w:rtl/>
          <w:lang w:bidi="ar-IQ"/>
        </w:rPr>
        <w:t>﴿</w:t>
      </w:r>
      <w:r w:rsidR="005770ED" w:rsidRPr="00BC46BF">
        <w:rPr>
          <w:rFonts w:ascii="Traditional Arabic" w:hAnsi="Traditional Arabic" w:cs="Traditional Arabic"/>
          <w:b/>
          <w:bCs/>
          <w:color w:val="FF0000"/>
          <w:sz w:val="32"/>
          <w:szCs w:val="32"/>
          <w:rtl/>
          <w:lang w:bidi="ar-IQ"/>
        </w:rPr>
        <w:t>وَهُوَ</w:t>
      </w:r>
      <w:r w:rsidR="005770ED" w:rsidRPr="00BC46BF">
        <w:rPr>
          <w:rFonts w:ascii="Traditional Arabic" w:hAnsi="Traditional Arabic" w:cs="Traditional Arabic"/>
          <w:sz w:val="32"/>
          <w:szCs w:val="32"/>
          <w:rtl/>
          <w:lang w:bidi="ar-IQ"/>
        </w:rPr>
        <w:t xml:space="preserve">﴾: </w:t>
      </w:r>
      <w:r w:rsidR="00C91B65">
        <w:rPr>
          <w:rFonts w:ascii="Traditional Arabic" w:hAnsi="Traditional Arabic" w:cs="Traditional Arabic" w:hint="cs"/>
          <w:sz w:val="32"/>
          <w:szCs w:val="32"/>
          <w:rtl/>
          <w:lang w:bidi="ar-IQ"/>
        </w:rPr>
        <w:t>وقف عليها</w:t>
      </w:r>
      <w:r w:rsidR="00C91B65" w:rsidRPr="00D94D41">
        <w:rPr>
          <w:rFonts w:ascii="Traditional Arabic" w:hAnsi="Traditional Arabic" w:cs="Traditional Arabic"/>
          <w:sz w:val="32"/>
          <w:szCs w:val="32"/>
          <w:rtl/>
          <w:lang w:bidi="ar-IQ"/>
        </w:rPr>
        <w:t xml:space="preserve"> </w:t>
      </w:r>
      <w:r w:rsidR="00C91B65">
        <w:rPr>
          <w:rFonts w:ascii="Traditional Arabic" w:hAnsi="Traditional Arabic" w:cs="Traditional Arabic" w:hint="cs"/>
          <w:b/>
          <w:bCs/>
          <w:color w:val="00B050"/>
          <w:sz w:val="32"/>
          <w:szCs w:val="32"/>
          <w:rtl/>
          <w:lang w:bidi="ar-IQ"/>
        </w:rPr>
        <w:t>يعقوب</w:t>
      </w:r>
      <w:r w:rsidR="00C91B65" w:rsidRPr="00D94D41">
        <w:rPr>
          <w:rFonts w:ascii="Traditional Arabic" w:hAnsi="Traditional Arabic" w:cs="Traditional Arabic"/>
          <w:color w:val="00B050"/>
          <w:sz w:val="32"/>
          <w:szCs w:val="32"/>
          <w:rtl/>
          <w:lang w:bidi="ar-IQ"/>
        </w:rPr>
        <w:t xml:space="preserve"> </w:t>
      </w:r>
      <w:r w:rsidR="00C91B65" w:rsidRPr="00326413">
        <w:rPr>
          <w:rFonts w:ascii="Traditional Arabic" w:hAnsi="Traditional Arabic" w:cs="Traditional Arabic"/>
          <w:sz w:val="32"/>
          <w:szCs w:val="32"/>
          <w:rtl/>
          <w:lang w:bidi="ar-IQ"/>
        </w:rPr>
        <w:t xml:space="preserve">بهاء السكت </w:t>
      </w:r>
      <w:r w:rsidR="00C91B65">
        <w:rPr>
          <w:rFonts w:ascii="Traditional Arabic" w:hAnsi="Traditional Arabic" w:cs="Traditional Arabic"/>
          <w:b/>
          <w:bCs/>
          <w:sz w:val="32"/>
          <w:szCs w:val="32"/>
          <w:rtl/>
          <w:lang w:bidi="ar-IQ"/>
        </w:rPr>
        <w:t>(وَه</w:t>
      </w:r>
      <w:r w:rsidR="00C91B65">
        <w:rPr>
          <w:rFonts w:ascii="Traditional Arabic" w:hAnsi="Traditional Arabic" w:cs="Traditional Arabic" w:hint="cs"/>
          <w:b/>
          <w:bCs/>
          <w:sz w:val="32"/>
          <w:szCs w:val="32"/>
          <w:rtl/>
          <w:lang w:bidi="ar-IQ"/>
        </w:rPr>
        <w:t>ُ</w:t>
      </w:r>
      <w:r w:rsidR="00C91B65" w:rsidRPr="00D94D41">
        <w:rPr>
          <w:rFonts w:ascii="Traditional Arabic" w:hAnsi="Traditional Arabic" w:cs="Traditional Arabic"/>
          <w:b/>
          <w:bCs/>
          <w:sz w:val="32"/>
          <w:szCs w:val="32"/>
          <w:rtl/>
          <w:lang w:bidi="ar-IQ"/>
        </w:rPr>
        <w:t>و</w:t>
      </w:r>
      <w:r w:rsidR="00C91B65">
        <w:rPr>
          <w:rFonts w:ascii="Traditional Arabic" w:hAnsi="Traditional Arabic" w:cs="Traditional Arabic" w:hint="cs"/>
          <w:b/>
          <w:bCs/>
          <w:sz w:val="32"/>
          <w:szCs w:val="32"/>
          <w:rtl/>
          <w:lang w:bidi="ar-IQ"/>
        </w:rPr>
        <w:t>َهْ</w:t>
      </w:r>
      <w:r w:rsidR="00C91B65" w:rsidRPr="00D94D41">
        <w:rPr>
          <w:rFonts w:ascii="Traditional Arabic" w:hAnsi="Traditional Arabic" w:cs="Traditional Arabic"/>
          <w:b/>
          <w:bCs/>
          <w:sz w:val="32"/>
          <w:szCs w:val="32"/>
          <w:rtl/>
          <w:lang w:bidi="ar-IQ"/>
        </w:rPr>
        <w:t>)</w:t>
      </w:r>
      <w:r w:rsidR="00C91B65" w:rsidRPr="00D94D41">
        <w:rPr>
          <w:rFonts w:ascii="Traditional Arabic" w:hAnsi="Traditional Arabic" w:cs="Traditional Arabic"/>
          <w:sz w:val="32"/>
          <w:szCs w:val="32"/>
          <w:rtl/>
          <w:lang w:bidi="ar-IQ"/>
        </w:rPr>
        <w:t>.</w:t>
      </w:r>
    </w:p>
    <w:p w:rsidR="00CB5EB2" w:rsidRPr="00BC46BF" w:rsidRDefault="009B7565" w:rsidP="005770ED">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sym w:font="Symbol" w:char="F0B7"/>
      </w:r>
      <w:r w:rsidR="00A94E13" w:rsidRPr="00BC46BF">
        <w:rPr>
          <w:rFonts w:ascii="Traditional Arabic" w:hAnsi="Traditional Arabic" w:cs="Traditional Arabic"/>
          <w:b/>
          <w:bCs/>
          <w:sz w:val="32"/>
          <w:szCs w:val="32"/>
          <w:rtl/>
          <w:lang w:bidi="ar-IQ"/>
        </w:rPr>
        <w:t>(آية 142)</w:t>
      </w:r>
      <w:r w:rsidR="00A94E13" w:rsidRPr="00BC46BF">
        <w:rPr>
          <w:rFonts w:ascii="Traditional Arabic" w:hAnsi="Traditional Arabic" w:cs="Traditional Arabic"/>
          <w:sz w:val="32"/>
          <w:szCs w:val="32"/>
          <w:rtl/>
          <w:lang w:bidi="ar-IQ"/>
        </w:rPr>
        <w:t xml:space="preserve"> </w:t>
      </w:r>
      <w:r w:rsidR="008F2DF9" w:rsidRPr="00BC46BF">
        <w:rPr>
          <w:rFonts w:ascii="Traditional Arabic" w:hAnsi="Traditional Arabic" w:cs="Traditional Arabic"/>
          <w:sz w:val="32"/>
          <w:szCs w:val="32"/>
          <w:rtl/>
          <w:lang w:bidi="ar-IQ"/>
        </w:rPr>
        <w:t>﴿</w:t>
      </w:r>
      <w:r w:rsidR="00A94E13" w:rsidRPr="00BC46BF">
        <w:rPr>
          <w:rFonts w:ascii="Traditional Arabic" w:hAnsi="Traditional Arabic" w:cs="Traditional Arabic"/>
          <w:b/>
          <w:bCs/>
          <w:color w:val="FF0000"/>
          <w:sz w:val="32"/>
          <w:szCs w:val="32"/>
          <w:rtl/>
          <w:lang w:bidi="ar-IQ"/>
        </w:rPr>
        <w:t>وَوَاعَدْنَا</w:t>
      </w:r>
      <w:r w:rsidR="008F2DF9" w:rsidRPr="00BC46BF">
        <w:rPr>
          <w:rFonts w:ascii="Traditional Arabic" w:hAnsi="Traditional Arabic" w:cs="Traditional Arabic"/>
          <w:sz w:val="32"/>
          <w:szCs w:val="32"/>
          <w:rtl/>
          <w:lang w:bidi="ar-IQ"/>
        </w:rPr>
        <w:t>﴾</w:t>
      </w:r>
      <w:r w:rsidR="00A94E13" w:rsidRPr="00BC46BF">
        <w:rPr>
          <w:rFonts w:ascii="Traditional Arabic" w:hAnsi="Traditional Arabic" w:cs="Traditional Arabic"/>
          <w:sz w:val="32"/>
          <w:szCs w:val="32"/>
          <w:rtl/>
          <w:lang w:bidi="ar-IQ"/>
        </w:rPr>
        <w:t xml:space="preserve">: قرأها </w:t>
      </w:r>
      <w:r w:rsidR="005770ED">
        <w:rPr>
          <w:rFonts w:ascii="Traditional Arabic" w:hAnsi="Traditional Arabic" w:cs="Traditional Arabic" w:hint="cs"/>
          <w:b/>
          <w:bCs/>
          <w:color w:val="00B050"/>
          <w:sz w:val="32"/>
          <w:szCs w:val="32"/>
          <w:rtl/>
          <w:lang w:bidi="ar-IQ"/>
        </w:rPr>
        <w:t>يعقوب</w:t>
      </w:r>
      <w:r w:rsidR="00A94E13" w:rsidRPr="00D94690">
        <w:rPr>
          <w:rFonts w:ascii="Traditional Arabic" w:hAnsi="Traditional Arabic" w:cs="Traditional Arabic"/>
          <w:color w:val="00B050"/>
          <w:sz w:val="32"/>
          <w:szCs w:val="32"/>
          <w:rtl/>
          <w:lang w:bidi="ar-IQ"/>
        </w:rPr>
        <w:t xml:space="preserve"> </w:t>
      </w:r>
      <w:r w:rsidR="00A94E13" w:rsidRPr="00BC46BF">
        <w:rPr>
          <w:rFonts w:ascii="Traditional Arabic" w:hAnsi="Traditional Arabic" w:cs="Traditional Arabic"/>
          <w:sz w:val="32"/>
          <w:szCs w:val="32"/>
          <w:rtl/>
          <w:lang w:bidi="ar-IQ"/>
        </w:rPr>
        <w:t>ب</w:t>
      </w:r>
      <w:r w:rsidR="008B55E1">
        <w:rPr>
          <w:rFonts w:ascii="Traditional Arabic" w:hAnsi="Traditional Arabic" w:cs="Traditional Arabic" w:hint="cs"/>
          <w:sz w:val="32"/>
          <w:szCs w:val="32"/>
          <w:rtl/>
          <w:lang w:bidi="ar-IQ"/>
        </w:rPr>
        <w:t>حذف</w:t>
      </w:r>
      <w:r w:rsidR="00A94E13" w:rsidRPr="00BC46BF">
        <w:rPr>
          <w:rFonts w:ascii="Traditional Arabic" w:hAnsi="Traditional Arabic" w:cs="Traditional Arabic"/>
          <w:sz w:val="32"/>
          <w:szCs w:val="32"/>
          <w:rtl/>
          <w:lang w:bidi="ar-IQ"/>
        </w:rPr>
        <w:t xml:space="preserve"> </w:t>
      </w:r>
      <w:r w:rsidR="008B55E1">
        <w:rPr>
          <w:rFonts w:ascii="Traditional Arabic" w:hAnsi="Traditional Arabic" w:cs="Traditional Arabic" w:hint="cs"/>
          <w:sz w:val="32"/>
          <w:szCs w:val="32"/>
          <w:rtl/>
          <w:lang w:bidi="ar-IQ"/>
        </w:rPr>
        <w:t>ال</w:t>
      </w:r>
      <w:r w:rsidR="00A94E13" w:rsidRPr="00BC46BF">
        <w:rPr>
          <w:rFonts w:ascii="Traditional Arabic" w:hAnsi="Traditional Arabic" w:cs="Traditional Arabic"/>
          <w:sz w:val="32"/>
          <w:szCs w:val="32"/>
          <w:rtl/>
          <w:lang w:bidi="ar-IQ"/>
        </w:rPr>
        <w:t xml:space="preserve">ألف بعد الواو الثانية </w:t>
      </w:r>
      <w:r w:rsidR="00A94E13" w:rsidRPr="009D6969">
        <w:rPr>
          <w:rFonts w:ascii="Traditional Arabic" w:hAnsi="Traditional Arabic" w:cs="Traditional Arabic"/>
          <w:b/>
          <w:bCs/>
          <w:sz w:val="32"/>
          <w:szCs w:val="32"/>
          <w:rtl/>
          <w:lang w:bidi="ar-IQ"/>
        </w:rPr>
        <w:t>(ووعَدْنَا)</w:t>
      </w:r>
      <w:r w:rsidR="00A94E13" w:rsidRPr="00BC46BF">
        <w:rPr>
          <w:rFonts w:ascii="Traditional Arabic" w:hAnsi="Traditional Arabic" w:cs="Traditional Arabic"/>
          <w:sz w:val="32"/>
          <w:szCs w:val="32"/>
          <w:rtl/>
          <w:lang w:bidi="ar-IQ"/>
        </w:rPr>
        <w:t xml:space="preserve">. </w:t>
      </w:r>
    </w:p>
    <w:p w:rsidR="00CB5EB2" w:rsidRPr="00BC46BF" w:rsidRDefault="009B7565" w:rsidP="005770ED">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t xml:space="preserve"> </w:t>
      </w:r>
      <w:r w:rsidRPr="00BC46BF">
        <w:rPr>
          <w:rFonts w:ascii="Traditional Arabic" w:hAnsi="Traditional Arabic" w:cs="Traditional Arabic"/>
          <w:b/>
          <w:bCs/>
          <w:sz w:val="32"/>
          <w:szCs w:val="32"/>
          <w:lang w:bidi="ar-IQ"/>
        </w:rPr>
        <w:sym w:font="Symbol" w:char="F0B7"/>
      </w:r>
      <w:r w:rsidR="00A448A5" w:rsidRPr="00BC46BF">
        <w:rPr>
          <w:rFonts w:ascii="Traditional Arabic" w:hAnsi="Traditional Arabic" w:cs="Traditional Arabic"/>
          <w:b/>
          <w:bCs/>
          <w:sz w:val="32"/>
          <w:szCs w:val="32"/>
          <w:rtl/>
          <w:lang w:bidi="ar-IQ"/>
        </w:rPr>
        <w:t xml:space="preserve">(آية 143) </w:t>
      </w:r>
      <w:r w:rsidR="008F2DF9" w:rsidRPr="00BC46BF">
        <w:rPr>
          <w:rFonts w:ascii="Traditional Arabic" w:hAnsi="Traditional Arabic" w:cs="Traditional Arabic"/>
          <w:sz w:val="32"/>
          <w:szCs w:val="32"/>
          <w:rtl/>
          <w:lang w:bidi="ar-IQ"/>
        </w:rPr>
        <w:t>﴿</w:t>
      </w:r>
      <w:r w:rsidR="00253B49" w:rsidRPr="00BC46BF">
        <w:rPr>
          <w:rFonts w:ascii="Traditional Arabic" w:hAnsi="Traditional Arabic" w:cs="Traditional Arabic"/>
          <w:b/>
          <w:bCs/>
          <w:color w:val="FF0000"/>
          <w:sz w:val="32"/>
          <w:szCs w:val="32"/>
          <w:rtl/>
          <w:lang w:bidi="ar-IQ"/>
        </w:rPr>
        <w:t>أَرِنِي</w:t>
      </w:r>
      <w:r w:rsidR="008F2DF9" w:rsidRPr="00BC46BF">
        <w:rPr>
          <w:rFonts w:ascii="Traditional Arabic" w:hAnsi="Traditional Arabic" w:cs="Traditional Arabic"/>
          <w:sz w:val="32"/>
          <w:szCs w:val="32"/>
          <w:rtl/>
          <w:lang w:bidi="ar-IQ"/>
        </w:rPr>
        <w:t>﴾</w:t>
      </w:r>
      <w:r w:rsidR="001609F6" w:rsidRPr="00BC46BF">
        <w:rPr>
          <w:rFonts w:ascii="Traditional Arabic" w:hAnsi="Traditional Arabic" w:cs="Traditional Arabic"/>
          <w:sz w:val="32"/>
          <w:szCs w:val="32"/>
          <w:rtl/>
          <w:lang w:bidi="ar-IQ"/>
        </w:rPr>
        <w:t xml:space="preserve">: قرأها </w:t>
      </w:r>
      <w:r w:rsidR="005770ED">
        <w:rPr>
          <w:rFonts w:ascii="Traditional Arabic" w:hAnsi="Traditional Arabic" w:cs="Traditional Arabic" w:hint="cs"/>
          <w:b/>
          <w:bCs/>
          <w:color w:val="00B050"/>
          <w:sz w:val="32"/>
          <w:szCs w:val="32"/>
          <w:rtl/>
          <w:lang w:bidi="ar-IQ"/>
        </w:rPr>
        <w:t>يعقوب</w:t>
      </w:r>
      <w:r w:rsidR="00253B49" w:rsidRPr="00BC46BF">
        <w:rPr>
          <w:rFonts w:ascii="Traditional Arabic" w:hAnsi="Traditional Arabic" w:cs="Traditional Arabic"/>
          <w:sz w:val="32"/>
          <w:szCs w:val="32"/>
          <w:rtl/>
          <w:lang w:bidi="ar-IQ"/>
        </w:rPr>
        <w:t xml:space="preserve"> بإسكان الراء فيلزمه تفخيمها </w:t>
      </w:r>
      <w:r w:rsidR="00253B49" w:rsidRPr="009D6969">
        <w:rPr>
          <w:rFonts w:ascii="Traditional Arabic" w:hAnsi="Traditional Arabic" w:cs="Traditional Arabic"/>
          <w:b/>
          <w:bCs/>
          <w:sz w:val="32"/>
          <w:szCs w:val="32"/>
          <w:rtl/>
          <w:lang w:bidi="ar-IQ"/>
        </w:rPr>
        <w:t>(أَرْنِي)</w:t>
      </w:r>
      <w:r w:rsidR="005770ED">
        <w:rPr>
          <w:rFonts w:ascii="Traditional Arabic" w:hAnsi="Traditional Arabic" w:cs="Traditional Arabic" w:hint="cs"/>
          <w:sz w:val="32"/>
          <w:szCs w:val="32"/>
          <w:rtl/>
          <w:lang w:bidi="ar-IQ"/>
        </w:rPr>
        <w:t>.</w:t>
      </w:r>
    </w:p>
    <w:p w:rsidR="00CB5EB2" w:rsidRPr="00BC46BF" w:rsidRDefault="009B7565" w:rsidP="00A221C7">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t xml:space="preserve"> </w:t>
      </w:r>
      <w:r w:rsidRPr="00BC46BF">
        <w:rPr>
          <w:rFonts w:ascii="Traditional Arabic" w:hAnsi="Traditional Arabic" w:cs="Traditional Arabic"/>
          <w:b/>
          <w:bCs/>
          <w:sz w:val="32"/>
          <w:szCs w:val="32"/>
          <w:lang w:bidi="ar-IQ"/>
        </w:rPr>
        <w:sym w:font="Symbol" w:char="F0B7"/>
      </w:r>
      <w:r w:rsidR="003245BE" w:rsidRPr="00BC46BF">
        <w:rPr>
          <w:rFonts w:ascii="Traditional Arabic" w:hAnsi="Traditional Arabic" w:cs="Traditional Arabic"/>
          <w:b/>
          <w:bCs/>
          <w:sz w:val="32"/>
          <w:szCs w:val="32"/>
          <w:rtl/>
          <w:lang w:bidi="ar-IQ"/>
        </w:rPr>
        <w:t xml:space="preserve">(آية 144) </w:t>
      </w:r>
      <w:r w:rsidR="008F2DF9" w:rsidRPr="00BC46BF">
        <w:rPr>
          <w:rFonts w:ascii="Traditional Arabic" w:hAnsi="Traditional Arabic" w:cs="Traditional Arabic"/>
          <w:sz w:val="32"/>
          <w:szCs w:val="32"/>
          <w:rtl/>
          <w:lang w:bidi="ar-IQ"/>
        </w:rPr>
        <w:t>﴿</w:t>
      </w:r>
      <w:r w:rsidR="00A221C7" w:rsidRPr="00A221C7">
        <w:rPr>
          <w:rFonts w:ascii="Traditional Arabic" w:hAnsi="Traditional Arabic" w:cs="Traditional Arabic"/>
          <w:b/>
          <w:bCs/>
          <w:color w:val="FF0000"/>
          <w:sz w:val="32"/>
          <w:szCs w:val="32"/>
          <w:rtl/>
          <w:lang w:bidi="ar-IQ"/>
        </w:rPr>
        <w:t>بِرِسَالَاتِي</w:t>
      </w:r>
      <w:r w:rsidR="008F2DF9" w:rsidRPr="00BC46BF">
        <w:rPr>
          <w:rFonts w:ascii="Traditional Arabic" w:hAnsi="Traditional Arabic" w:cs="Traditional Arabic"/>
          <w:sz w:val="32"/>
          <w:szCs w:val="32"/>
          <w:rtl/>
          <w:lang w:bidi="ar-IQ"/>
        </w:rPr>
        <w:t>﴾</w:t>
      </w:r>
      <w:r w:rsidR="003245BE" w:rsidRPr="00BC46BF">
        <w:rPr>
          <w:rFonts w:ascii="Traditional Arabic" w:hAnsi="Traditional Arabic" w:cs="Traditional Arabic"/>
          <w:sz w:val="32"/>
          <w:szCs w:val="32"/>
          <w:rtl/>
          <w:lang w:bidi="ar-IQ"/>
        </w:rPr>
        <w:t xml:space="preserve">: </w:t>
      </w:r>
      <w:r w:rsidR="00BC7E63">
        <w:rPr>
          <w:rFonts w:ascii="Traditional Arabic" w:hAnsi="Traditional Arabic" w:cs="Traditional Arabic" w:hint="cs"/>
          <w:sz w:val="32"/>
          <w:szCs w:val="32"/>
          <w:rtl/>
          <w:lang w:bidi="ar-IQ"/>
        </w:rPr>
        <w:t xml:space="preserve">قرأها </w:t>
      </w:r>
      <w:r w:rsidR="00A221C7">
        <w:rPr>
          <w:rFonts w:ascii="Traditional Arabic" w:hAnsi="Traditional Arabic" w:cs="Traditional Arabic" w:hint="cs"/>
          <w:b/>
          <w:bCs/>
          <w:color w:val="C00000"/>
          <w:sz w:val="32"/>
          <w:szCs w:val="32"/>
          <w:rtl/>
          <w:lang w:bidi="ar-IQ"/>
        </w:rPr>
        <w:t>روح</w:t>
      </w:r>
      <w:r w:rsidR="00BC7E63" w:rsidRPr="00A221C7">
        <w:rPr>
          <w:rFonts w:ascii="Traditional Arabic" w:hAnsi="Traditional Arabic" w:cs="Traditional Arabic"/>
          <w:sz w:val="32"/>
          <w:szCs w:val="32"/>
          <w:rtl/>
          <w:lang w:bidi="ar-IQ"/>
        </w:rPr>
        <w:t xml:space="preserve"> </w:t>
      </w:r>
      <w:r w:rsidR="00C47352">
        <w:rPr>
          <w:rFonts w:ascii="Traditional Arabic" w:hAnsi="Traditional Arabic" w:cs="Traditional Arabic" w:hint="cs"/>
          <w:sz w:val="32"/>
          <w:szCs w:val="32"/>
          <w:rtl/>
          <w:lang w:bidi="ar-IQ"/>
        </w:rPr>
        <w:t>ب</w:t>
      </w:r>
      <w:r w:rsidR="00A221C7">
        <w:rPr>
          <w:rFonts w:ascii="Traditional Arabic" w:hAnsi="Traditional Arabic" w:cs="Traditional Arabic" w:hint="cs"/>
          <w:sz w:val="32"/>
          <w:szCs w:val="32"/>
          <w:rtl/>
          <w:lang w:bidi="ar-IQ"/>
        </w:rPr>
        <w:t>حذف الألف قبل التاء (</w:t>
      </w:r>
      <w:r w:rsidR="00A221C7" w:rsidRPr="00A221C7">
        <w:rPr>
          <w:rFonts w:ascii="Traditional Arabic" w:hAnsi="Traditional Arabic" w:cs="Traditional Arabic" w:hint="cs"/>
          <w:b/>
          <w:bCs/>
          <w:sz w:val="32"/>
          <w:szCs w:val="32"/>
          <w:rtl/>
          <w:lang w:bidi="ar-IQ"/>
        </w:rPr>
        <w:t>برسالتي</w:t>
      </w:r>
      <w:r w:rsidR="00A221C7">
        <w:rPr>
          <w:rFonts w:ascii="Traditional Arabic" w:hAnsi="Traditional Arabic" w:cs="Traditional Arabic" w:hint="cs"/>
          <w:sz w:val="32"/>
          <w:szCs w:val="32"/>
          <w:rtl/>
          <w:lang w:bidi="ar-IQ"/>
        </w:rPr>
        <w:t>)</w:t>
      </w:r>
      <w:r w:rsidR="003245BE" w:rsidRPr="00BC46BF">
        <w:rPr>
          <w:rFonts w:ascii="Traditional Arabic" w:hAnsi="Traditional Arabic" w:cs="Traditional Arabic"/>
          <w:sz w:val="32"/>
          <w:szCs w:val="32"/>
          <w:rtl/>
          <w:lang w:bidi="ar-IQ"/>
        </w:rPr>
        <w:t xml:space="preserve">. </w:t>
      </w:r>
    </w:p>
    <w:p w:rsidR="005F446F" w:rsidRPr="00BC46BF" w:rsidRDefault="009B7565" w:rsidP="00B01864">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sym w:font="Symbol" w:char="F0B7"/>
      </w:r>
      <w:r w:rsidR="00A27CCB" w:rsidRPr="00BC46BF">
        <w:rPr>
          <w:rFonts w:ascii="Traditional Arabic" w:hAnsi="Traditional Arabic" w:cs="Traditional Arabic"/>
          <w:b/>
          <w:bCs/>
          <w:sz w:val="32"/>
          <w:szCs w:val="32"/>
          <w:rtl/>
          <w:lang w:bidi="ar-IQ"/>
        </w:rPr>
        <w:t>(آية 148)</w:t>
      </w:r>
      <w:r w:rsidR="00A27CCB" w:rsidRPr="00BC46BF">
        <w:rPr>
          <w:rFonts w:ascii="Traditional Arabic" w:hAnsi="Traditional Arabic" w:cs="Traditional Arabic"/>
          <w:sz w:val="32"/>
          <w:szCs w:val="32"/>
          <w:rtl/>
          <w:lang w:bidi="ar-IQ"/>
        </w:rPr>
        <w:t xml:space="preserve"> </w:t>
      </w:r>
      <w:r w:rsidR="008F2DF9" w:rsidRPr="00BC46BF">
        <w:rPr>
          <w:rFonts w:ascii="Traditional Arabic" w:hAnsi="Traditional Arabic" w:cs="Traditional Arabic"/>
          <w:sz w:val="32"/>
          <w:szCs w:val="32"/>
          <w:rtl/>
          <w:lang w:bidi="ar-IQ"/>
        </w:rPr>
        <w:t>﴿</w:t>
      </w:r>
      <w:r w:rsidR="00A221C7" w:rsidRPr="00A221C7">
        <w:rPr>
          <w:rFonts w:ascii="Traditional Arabic" w:hAnsi="Traditional Arabic" w:cs="Traditional Arabic"/>
          <w:b/>
          <w:bCs/>
          <w:color w:val="FF0000"/>
          <w:sz w:val="32"/>
          <w:szCs w:val="32"/>
          <w:rtl/>
          <w:lang w:bidi="ar-IQ"/>
        </w:rPr>
        <w:t>حُلِيِّهِمْ</w:t>
      </w:r>
      <w:r w:rsidR="008F2DF9" w:rsidRPr="00BC46BF">
        <w:rPr>
          <w:rFonts w:ascii="Traditional Arabic" w:hAnsi="Traditional Arabic" w:cs="Traditional Arabic"/>
          <w:sz w:val="32"/>
          <w:szCs w:val="32"/>
          <w:rtl/>
          <w:lang w:bidi="ar-IQ"/>
        </w:rPr>
        <w:t>﴾</w:t>
      </w:r>
      <w:r w:rsidR="00A27CCB" w:rsidRPr="00BC46BF">
        <w:rPr>
          <w:rFonts w:ascii="Traditional Arabic" w:hAnsi="Traditional Arabic" w:cs="Traditional Arabic"/>
          <w:sz w:val="32"/>
          <w:szCs w:val="32"/>
          <w:rtl/>
          <w:lang w:bidi="ar-IQ"/>
        </w:rPr>
        <w:t xml:space="preserve">: </w:t>
      </w:r>
      <w:r w:rsidR="00A221C7" w:rsidRPr="00BC46BF">
        <w:rPr>
          <w:rFonts w:ascii="Traditional Arabic" w:hAnsi="Traditional Arabic" w:cs="Traditional Arabic"/>
          <w:sz w:val="32"/>
          <w:szCs w:val="32"/>
          <w:rtl/>
          <w:lang w:bidi="ar-IQ"/>
        </w:rPr>
        <w:t xml:space="preserve">قرأها </w:t>
      </w:r>
      <w:r w:rsidR="00A221C7">
        <w:rPr>
          <w:rFonts w:ascii="Traditional Arabic" w:hAnsi="Traditional Arabic" w:cs="Traditional Arabic" w:hint="cs"/>
          <w:b/>
          <w:bCs/>
          <w:color w:val="00B050"/>
          <w:sz w:val="32"/>
          <w:szCs w:val="32"/>
          <w:rtl/>
          <w:lang w:bidi="ar-IQ"/>
        </w:rPr>
        <w:t>يعقوب</w:t>
      </w:r>
      <w:r w:rsidR="00A221C7" w:rsidRPr="00BC46BF">
        <w:rPr>
          <w:rFonts w:ascii="Traditional Arabic" w:hAnsi="Traditional Arabic" w:cs="Traditional Arabic"/>
          <w:sz w:val="32"/>
          <w:szCs w:val="32"/>
          <w:rtl/>
          <w:lang w:bidi="ar-IQ"/>
        </w:rPr>
        <w:t xml:space="preserve"> ب</w:t>
      </w:r>
      <w:r w:rsidR="00A221C7">
        <w:rPr>
          <w:rFonts w:ascii="Traditional Arabic" w:hAnsi="Traditional Arabic" w:cs="Traditional Arabic" w:hint="cs"/>
          <w:sz w:val="32"/>
          <w:szCs w:val="32"/>
          <w:rtl/>
          <w:lang w:bidi="ar-IQ"/>
        </w:rPr>
        <w:t>فتح الحاء وإسكان اللام وتخفيف الياء (</w:t>
      </w:r>
      <w:r w:rsidR="00A221C7" w:rsidRPr="00A221C7">
        <w:rPr>
          <w:rFonts w:ascii="Traditional Arabic" w:hAnsi="Traditional Arabic" w:cs="Traditional Arabic" w:hint="cs"/>
          <w:b/>
          <w:bCs/>
          <w:sz w:val="32"/>
          <w:szCs w:val="32"/>
          <w:rtl/>
          <w:lang w:bidi="ar-IQ"/>
        </w:rPr>
        <w:t>حَلْيِهِمْ</w:t>
      </w:r>
      <w:r w:rsidR="00A221C7">
        <w:rPr>
          <w:rFonts w:ascii="Traditional Arabic" w:hAnsi="Traditional Arabic" w:cs="Traditional Arabic" w:hint="cs"/>
          <w:sz w:val="32"/>
          <w:szCs w:val="32"/>
          <w:rtl/>
          <w:lang w:bidi="ar-IQ"/>
        </w:rPr>
        <w:t>)</w:t>
      </w:r>
      <w:r w:rsidR="00A221C7" w:rsidRPr="00A221C7">
        <w:rPr>
          <w:rFonts w:ascii="Traditional Arabic" w:hAnsi="Traditional Arabic" w:cs="Traditional Arabic"/>
          <w:sz w:val="32"/>
          <w:szCs w:val="32"/>
          <w:vertAlign w:val="superscript"/>
          <w:rtl/>
          <w:lang w:eastAsia="ar-SY" w:bidi="ar-SY"/>
        </w:rPr>
        <w:t xml:space="preserve"> </w:t>
      </w:r>
      <w:r w:rsidR="00A221C7" w:rsidRPr="00BC46BF">
        <w:rPr>
          <w:rFonts w:ascii="Traditional Arabic" w:hAnsi="Traditional Arabic" w:cs="Traditional Arabic"/>
          <w:sz w:val="32"/>
          <w:szCs w:val="32"/>
          <w:vertAlign w:val="superscript"/>
          <w:rtl/>
          <w:lang w:eastAsia="ar-SY" w:bidi="ar-SY"/>
        </w:rPr>
        <w:t>(</w:t>
      </w:r>
      <w:r w:rsidR="00A221C7" w:rsidRPr="00BC46BF">
        <w:rPr>
          <w:rFonts w:ascii="Traditional Arabic" w:hAnsi="Traditional Arabic" w:cs="Traditional Arabic"/>
          <w:sz w:val="32"/>
          <w:szCs w:val="32"/>
          <w:vertAlign w:val="superscript"/>
          <w:rtl/>
          <w:lang w:eastAsia="ar-SY" w:bidi="ar-SY"/>
        </w:rPr>
        <w:footnoteReference w:id="132"/>
      </w:r>
      <w:r w:rsidR="00A221C7" w:rsidRPr="00BC46BF">
        <w:rPr>
          <w:rFonts w:ascii="Traditional Arabic" w:hAnsi="Traditional Arabic" w:cs="Traditional Arabic"/>
          <w:sz w:val="32"/>
          <w:szCs w:val="32"/>
          <w:vertAlign w:val="superscript"/>
          <w:rtl/>
          <w:lang w:eastAsia="ar-SY" w:bidi="ar-SY"/>
        </w:rPr>
        <w:t>)</w:t>
      </w:r>
      <w:r w:rsidR="00A221C7">
        <w:rPr>
          <w:rFonts w:ascii="Traditional Arabic" w:hAnsi="Traditional Arabic" w:cs="Traditional Arabic" w:hint="cs"/>
          <w:sz w:val="32"/>
          <w:szCs w:val="32"/>
          <w:rtl/>
          <w:lang w:bidi="ar-IQ"/>
        </w:rPr>
        <w:t>.</w:t>
      </w:r>
      <w:r w:rsidR="00B01864">
        <w:rPr>
          <w:rFonts w:ascii="Traditional Arabic" w:hAnsi="Traditional Arabic" w:cs="Traditional Arabic" w:hint="cs"/>
          <w:sz w:val="32"/>
          <w:szCs w:val="32"/>
          <w:rtl/>
          <w:lang w:bidi="ar-IQ"/>
        </w:rPr>
        <w:t xml:space="preserve"> </w:t>
      </w:r>
      <w:r w:rsidR="00B01864" w:rsidRPr="00731B79">
        <w:rPr>
          <w:rFonts w:ascii="Traditional Arabic" w:hAnsi="Traditional Arabic" w:cs="Traditional Arabic"/>
          <w:sz w:val="32"/>
          <w:szCs w:val="32"/>
          <w:rtl/>
          <w:lang w:bidi="ar-IQ"/>
        </w:rPr>
        <w:t>﴿</w:t>
      </w:r>
      <w:r w:rsidR="00B01864" w:rsidRPr="00B01864">
        <w:rPr>
          <w:rFonts w:ascii="Traditional Arabic" w:hAnsi="Traditional Arabic" w:cs="Traditional Arabic"/>
          <w:b/>
          <w:bCs/>
          <w:color w:val="FF0000"/>
          <w:sz w:val="32"/>
          <w:szCs w:val="32"/>
          <w:rtl/>
          <w:lang w:bidi="ar-IQ"/>
        </w:rPr>
        <w:t>وَلَا يَهْدِيهِمْ</w:t>
      </w:r>
      <w:r w:rsidR="00B01864" w:rsidRPr="002279A2">
        <w:rPr>
          <w:rFonts w:ascii="Traditional Arabic" w:hAnsi="Traditional Arabic" w:cs="Traditional Arabic"/>
          <w:sz w:val="32"/>
          <w:szCs w:val="32"/>
          <w:rtl/>
          <w:lang w:bidi="ar-IQ"/>
        </w:rPr>
        <w:t>﴾</w:t>
      </w:r>
      <w:r w:rsidR="00B01864" w:rsidRPr="00B77570">
        <w:rPr>
          <w:rFonts w:ascii="Traditional Arabic" w:hAnsi="Traditional Arabic" w:cs="Traditional Arabic"/>
          <w:sz w:val="32"/>
          <w:szCs w:val="32"/>
          <w:rtl/>
          <w:lang w:bidi="ar-IQ"/>
        </w:rPr>
        <w:t xml:space="preserve">: </w:t>
      </w:r>
      <w:r w:rsidR="00B01864">
        <w:rPr>
          <w:rFonts w:ascii="Traditional Arabic" w:hAnsi="Traditional Arabic" w:cs="Traditional Arabic" w:hint="cs"/>
          <w:sz w:val="32"/>
          <w:szCs w:val="32"/>
          <w:rtl/>
          <w:lang w:bidi="ar-IQ"/>
        </w:rPr>
        <w:t xml:space="preserve">قرأها </w:t>
      </w:r>
      <w:r w:rsidR="00B01864" w:rsidRPr="00B77570">
        <w:rPr>
          <w:rFonts w:ascii="Traditional Arabic" w:hAnsi="Traditional Arabic" w:cs="Traditional Arabic"/>
          <w:sz w:val="32"/>
          <w:szCs w:val="32"/>
          <w:rtl/>
          <w:lang w:bidi="ar-IQ"/>
        </w:rPr>
        <w:t xml:space="preserve"> </w:t>
      </w:r>
      <w:r w:rsidR="00B01864">
        <w:rPr>
          <w:rFonts w:ascii="Traditional Arabic" w:hAnsi="Traditional Arabic" w:cs="Traditional Arabic" w:hint="cs"/>
          <w:b/>
          <w:bCs/>
          <w:color w:val="00B050"/>
          <w:sz w:val="32"/>
          <w:szCs w:val="32"/>
          <w:rtl/>
          <w:lang w:bidi="ar-IQ"/>
        </w:rPr>
        <w:t>يعقوب</w:t>
      </w:r>
      <w:r w:rsidR="00B01864" w:rsidRPr="00B77570">
        <w:rPr>
          <w:rFonts w:ascii="Traditional Arabic" w:hAnsi="Traditional Arabic" w:cs="Traditional Arabic"/>
          <w:color w:val="00B050"/>
          <w:sz w:val="32"/>
          <w:szCs w:val="32"/>
          <w:rtl/>
          <w:lang w:bidi="ar-IQ"/>
        </w:rPr>
        <w:t xml:space="preserve"> </w:t>
      </w:r>
      <w:r w:rsidR="00B01864">
        <w:rPr>
          <w:rFonts w:ascii="Traditional Arabic" w:hAnsi="Traditional Arabic" w:cs="Traditional Arabic" w:hint="cs"/>
          <w:sz w:val="32"/>
          <w:szCs w:val="32"/>
          <w:rtl/>
          <w:lang w:bidi="ar-IQ"/>
        </w:rPr>
        <w:t>بضم الهاء في الحالين (</w:t>
      </w:r>
      <w:r w:rsidR="00B01864">
        <w:rPr>
          <w:rFonts w:ascii="Traditional Arabic" w:hAnsi="Traditional Arabic" w:cs="Traditional Arabic" w:hint="cs"/>
          <w:b/>
          <w:bCs/>
          <w:sz w:val="32"/>
          <w:szCs w:val="32"/>
          <w:rtl/>
          <w:lang w:bidi="ar-IQ"/>
        </w:rPr>
        <w:t>يَهْدِ</w:t>
      </w:r>
      <w:r w:rsidR="00B01864" w:rsidRPr="008C7F98">
        <w:rPr>
          <w:rFonts w:ascii="Traditional Arabic" w:hAnsi="Traditional Arabic" w:cs="Traditional Arabic" w:hint="cs"/>
          <w:b/>
          <w:bCs/>
          <w:sz w:val="32"/>
          <w:szCs w:val="32"/>
          <w:rtl/>
          <w:lang w:bidi="ar-IQ"/>
        </w:rPr>
        <w:t>يْهُمْ</w:t>
      </w:r>
      <w:r w:rsidR="00B01864">
        <w:rPr>
          <w:rFonts w:ascii="Traditional Arabic" w:hAnsi="Traditional Arabic" w:cs="Traditional Arabic" w:hint="cs"/>
          <w:sz w:val="32"/>
          <w:szCs w:val="32"/>
          <w:rtl/>
          <w:lang w:bidi="ar-IQ"/>
        </w:rPr>
        <w:t>).</w:t>
      </w:r>
    </w:p>
    <w:p w:rsidR="005F446F" w:rsidRPr="00BC46BF" w:rsidRDefault="009B7565" w:rsidP="00B01864">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t xml:space="preserve"> </w:t>
      </w:r>
      <w:r w:rsidRPr="00BC46BF">
        <w:rPr>
          <w:rFonts w:ascii="Traditional Arabic" w:hAnsi="Traditional Arabic" w:cs="Traditional Arabic"/>
          <w:b/>
          <w:bCs/>
          <w:sz w:val="32"/>
          <w:szCs w:val="32"/>
          <w:lang w:bidi="ar-IQ"/>
        </w:rPr>
        <w:sym w:font="Symbol" w:char="F0B7"/>
      </w:r>
      <w:r w:rsidR="00FE0783" w:rsidRPr="00BC46BF">
        <w:rPr>
          <w:rFonts w:ascii="Traditional Arabic" w:hAnsi="Traditional Arabic" w:cs="Traditional Arabic"/>
          <w:b/>
          <w:bCs/>
          <w:sz w:val="32"/>
          <w:szCs w:val="32"/>
          <w:rtl/>
          <w:lang w:bidi="ar-IQ"/>
        </w:rPr>
        <w:t>(آية 149)</w:t>
      </w:r>
      <w:r w:rsidR="00FE0783" w:rsidRPr="00BC46BF">
        <w:rPr>
          <w:rFonts w:ascii="Traditional Arabic" w:hAnsi="Traditional Arabic" w:cs="Traditional Arabic"/>
          <w:sz w:val="32"/>
          <w:szCs w:val="32"/>
          <w:rtl/>
          <w:lang w:bidi="ar-IQ"/>
        </w:rPr>
        <w:t xml:space="preserve"> </w:t>
      </w:r>
      <w:r w:rsidR="00B01864" w:rsidRPr="00731B79">
        <w:rPr>
          <w:rFonts w:ascii="Traditional Arabic" w:hAnsi="Traditional Arabic" w:cs="Traditional Arabic"/>
          <w:sz w:val="32"/>
          <w:szCs w:val="32"/>
          <w:rtl/>
          <w:lang w:bidi="ar-IQ"/>
        </w:rPr>
        <w:t>﴿</w:t>
      </w:r>
      <w:r w:rsidR="00B01864" w:rsidRPr="00B01864">
        <w:rPr>
          <w:rFonts w:ascii="Traditional Arabic" w:hAnsi="Traditional Arabic" w:cs="Traditional Arabic"/>
          <w:b/>
          <w:bCs/>
          <w:color w:val="FF0000"/>
          <w:sz w:val="32"/>
          <w:szCs w:val="32"/>
          <w:rtl/>
          <w:lang w:bidi="ar-IQ"/>
        </w:rPr>
        <w:t>أَيْدِيهِمْ</w:t>
      </w:r>
      <w:r w:rsidR="00B01864" w:rsidRPr="002279A2">
        <w:rPr>
          <w:rFonts w:ascii="Traditional Arabic" w:hAnsi="Traditional Arabic" w:cs="Traditional Arabic"/>
          <w:sz w:val="32"/>
          <w:szCs w:val="32"/>
          <w:rtl/>
          <w:lang w:bidi="ar-IQ"/>
        </w:rPr>
        <w:t>﴾</w:t>
      </w:r>
      <w:r w:rsidR="00B01864" w:rsidRPr="00B77570">
        <w:rPr>
          <w:rFonts w:ascii="Traditional Arabic" w:hAnsi="Traditional Arabic" w:cs="Traditional Arabic"/>
          <w:sz w:val="32"/>
          <w:szCs w:val="32"/>
          <w:rtl/>
          <w:lang w:bidi="ar-IQ"/>
        </w:rPr>
        <w:t xml:space="preserve">: </w:t>
      </w:r>
      <w:r w:rsidR="00B01864">
        <w:rPr>
          <w:rFonts w:ascii="Traditional Arabic" w:hAnsi="Traditional Arabic" w:cs="Traditional Arabic" w:hint="cs"/>
          <w:sz w:val="32"/>
          <w:szCs w:val="32"/>
          <w:rtl/>
          <w:lang w:bidi="ar-IQ"/>
        </w:rPr>
        <w:t xml:space="preserve">قرأها </w:t>
      </w:r>
      <w:r w:rsidR="00B01864" w:rsidRPr="00B77570">
        <w:rPr>
          <w:rFonts w:ascii="Traditional Arabic" w:hAnsi="Traditional Arabic" w:cs="Traditional Arabic"/>
          <w:sz w:val="32"/>
          <w:szCs w:val="32"/>
          <w:rtl/>
          <w:lang w:bidi="ar-IQ"/>
        </w:rPr>
        <w:t xml:space="preserve"> </w:t>
      </w:r>
      <w:r w:rsidR="00B01864">
        <w:rPr>
          <w:rFonts w:ascii="Traditional Arabic" w:hAnsi="Traditional Arabic" w:cs="Traditional Arabic" w:hint="cs"/>
          <w:b/>
          <w:bCs/>
          <w:color w:val="00B050"/>
          <w:sz w:val="32"/>
          <w:szCs w:val="32"/>
          <w:rtl/>
          <w:lang w:bidi="ar-IQ"/>
        </w:rPr>
        <w:t>يعقوب</w:t>
      </w:r>
      <w:r w:rsidR="00B01864" w:rsidRPr="00B77570">
        <w:rPr>
          <w:rFonts w:ascii="Traditional Arabic" w:hAnsi="Traditional Arabic" w:cs="Traditional Arabic"/>
          <w:color w:val="00B050"/>
          <w:sz w:val="32"/>
          <w:szCs w:val="32"/>
          <w:rtl/>
          <w:lang w:bidi="ar-IQ"/>
        </w:rPr>
        <w:t xml:space="preserve"> </w:t>
      </w:r>
      <w:r w:rsidR="00B01864">
        <w:rPr>
          <w:rFonts w:ascii="Traditional Arabic" w:hAnsi="Traditional Arabic" w:cs="Traditional Arabic" w:hint="cs"/>
          <w:sz w:val="32"/>
          <w:szCs w:val="32"/>
          <w:rtl/>
          <w:lang w:bidi="ar-IQ"/>
        </w:rPr>
        <w:t>بضم الهاء في الحالين (</w:t>
      </w:r>
      <w:r w:rsidR="00B01864">
        <w:rPr>
          <w:rFonts w:ascii="Traditional Arabic" w:hAnsi="Traditional Arabic" w:cs="Traditional Arabic" w:hint="cs"/>
          <w:b/>
          <w:bCs/>
          <w:sz w:val="32"/>
          <w:szCs w:val="32"/>
          <w:rtl/>
          <w:lang w:bidi="ar-IQ"/>
        </w:rPr>
        <w:t>أَيْدِ</w:t>
      </w:r>
      <w:r w:rsidR="00B01864" w:rsidRPr="008C7F98">
        <w:rPr>
          <w:rFonts w:ascii="Traditional Arabic" w:hAnsi="Traditional Arabic" w:cs="Traditional Arabic" w:hint="cs"/>
          <w:b/>
          <w:bCs/>
          <w:sz w:val="32"/>
          <w:szCs w:val="32"/>
          <w:rtl/>
          <w:lang w:bidi="ar-IQ"/>
        </w:rPr>
        <w:t>يْهُمْ</w:t>
      </w:r>
      <w:r w:rsidR="00B01864">
        <w:rPr>
          <w:rFonts w:ascii="Traditional Arabic" w:hAnsi="Traditional Arabic" w:cs="Traditional Arabic" w:hint="cs"/>
          <w:sz w:val="32"/>
          <w:szCs w:val="32"/>
          <w:rtl/>
          <w:lang w:bidi="ar-IQ"/>
        </w:rPr>
        <w:t>).</w:t>
      </w:r>
    </w:p>
    <w:p w:rsidR="005F446F" w:rsidRPr="00BC46BF" w:rsidRDefault="009B7565" w:rsidP="00B01864">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sym w:font="Symbol" w:char="F0B7"/>
      </w:r>
      <w:r w:rsidR="00B04563" w:rsidRPr="00BC46BF">
        <w:rPr>
          <w:rFonts w:ascii="Traditional Arabic" w:hAnsi="Traditional Arabic" w:cs="Traditional Arabic"/>
          <w:b/>
          <w:bCs/>
          <w:sz w:val="32"/>
          <w:szCs w:val="32"/>
          <w:rtl/>
          <w:lang w:bidi="ar-IQ"/>
        </w:rPr>
        <w:t xml:space="preserve">(آية 155) </w:t>
      </w:r>
      <w:r w:rsidR="008F2DF9" w:rsidRPr="00BC46BF">
        <w:rPr>
          <w:rFonts w:ascii="Traditional Arabic" w:hAnsi="Traditional Arabic" w:cs="Traditional Arabic"/>
          <w:sz w:val="32"/>
          <w:szCs w:val="32"/>
          <w:rtl/>
          <w:lang w:bidi="ar-IQ"/>
        </w:rPr>
        <w:t>﴿</w:t>
      </w:r>
      <w:r w:rsidR="00F1483A" w:rsidRPr="00BC46BF">
        <w:rPr>
          <w:rFonts w:ascii="Traditional Arabic" w:hAnsi="Traditional Arabic" w:cs="Traditional Arabic"/>
          <w:b/>
          <w:bCs/>
          <w:color w:val="FF0000"/>
          <w:sz w:val="32"/>
          <w:szCs w:val="32"/>
          <w:rtl/>
          <w:lang w:bidi="ar-IQ"/>
        </w:rPr>
        <w:t>تَشَاءُ أَنْتَ</w:t>
      </w:r>
      <w:r w:rsidR="008F2DF9" w:rsidRPr="00BC46BF">
        <w:rPr>
          <w:rFonts w:ascii="Traditional Arabic" w:hAnsi="Traditional Arabic" w:cs="Traditional Arabic"/>
          <w:sz w:val="32"/>
          <w:szCs w:val="32"/>
          <w:rtl/>
          <w:lang w:bidi="ar-IQ"/>
        </w:rPr>
        <w:t>﴾</w:t>
      </w:r>
      <w:r w:rsidR="00F1483A" w:rsidRPr="00BC46BF">
        <w:rPr>
          <w:rFonts w:ascii="Traditional Arabic" w:hAnsi="Traditional Arabic" w:cs="Traditional Arabic"/>
          <w:sz w:val="32"/>
          <w:szCs w:val="32"/>
          <w:rtl/>
          <w:lang w:bidi="ar-IQ"/>
        </w:rPr>
        <w:t xml:space="preserve">: قرأها </w:t>
      </w:r>
      <w:r w:rsidR="00B01864">
        <w:rPr>
          <w:rFonts w:ascii="Traditional Arabic" w:hAnsi="Traditional Arabic" w:cs="Traditional Arabic" w:hint="cs"/>
          <w:b/>
          <w:bCs/>
          <w:color w:val="7030A0"/>
          <w:sz w:val="32"/>
          <w:szCs w:val="32"/>
          <w:rtl/>
          <w:lang w:bidi="ar-IQ"/>
        </w:rPr>
        <w:t xml:space="preserve">رويس </w:t>
      </w:r>
      <w:r w:rsidR="00F1483A" w:rsidRPr="00BC46BF">
        <w:rPr>
          <w:rFonts w:ascii="Traditional Arabic" w:hAnsi="Traditional Arabic" w:cs="Traditional Arabic"/>
          <w:sz w:val="32"/>
          <w:szCs w:val="32"/>
          <w:rtl/>
          <w:lang w:bidi="ar-IQ"/>
        </w:rPr>
        <w:t xml:space="preserve">بتحقيق الهمزة الأولى وإبدال الثانية واواً </w:t>
      </w:r>
      <w:r w:rsidR="00F1483A" w:rsidRPr="00141185">
        <w:rPr>
          <w:rFonts w:ascii="Traditional Arabic" w:hAnsi="Traditional Arabic" w:cs="Traditional Arabic"/>
          <w:b/>
          <w:bCs/>
          <w:sz w:val="32"/>
          <w:szCs w:val="32"/>
          <w:rtl/>
          <w:lang w:bidi="ar-IQ"/>
        </w:rPr>
        <w:t>(تشاءُ وَنت)</w:t>
      </w:r>
      <w:r w:rsidR="00F1483A" w:rsidRPr="00BC46BF">
        <w:rPr>
          <w:rFonts w:ascii="Traditional Arabic" w:hAnsi="Traditional Arabic" w:cs="Traditional Arabic"/>
          <w:sz w:val="32"/>
          <w:szCs w:val="32"/>
          <w:rtl/>
          <w:lang w:bidi="ar-IQ"/>
        </w:rPr>
        <w:t xml:space="preserve">. </w:t>
      </w:r>
    </w:p>
    <w:p w:rsidR="005F446F" w:rsidRPr="00BC46BF" w:rsidRDefault="009B7565" w:rsidP="00B01864">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sym w:font="Symbol" w:char="F0B7"/>
      </w:r>
      <w:r w:rsidR="000409F6" w:rsidRPr="00BC46BF">
        <w:rPr>
          <w:rFonts w:ascii="Traditional Arabic" w:hAnsi="Traditional Arabic" w:cs="Traditional Arabic"/>
          <w:b/>
          <w:bCs/>
          <w:sz w:val="32"/>
          <w:szCs w:val="32"/>
          <w:rtl/>
          <w:lang w:bidi="ar-IQ"/>
        </w:rPr>
        <w:t xml:space="preserve">(آية 157) </w:t>
      </w:r>
      <w:r w:rsidR="008F2DF9" w:rsidRPr="00BC46BF">
        <w:rPr>
          <w:rFonts w:ascii="Traditional Arabic" w:hAnsi="Traditional Arabic" w:cs="Traditional Arabic"/>
          <w:sz w:val="32"/>
          <w:szCs w:val="32"/>
          <w:rtl/>
          <w:lang w:bidi="ar-IQ"/>
        </w:rPr>
        <w:t>﴿</w:t>
      </w:r>
      <w:r w:rsidR="006E4044" w:rsidRPr="00BC46BF">
        <w:rPr>
          <w:rFonts w:ascii="Traditional Arabic" w:hAnsi="Traditional Arabic" w:cs="Traditional Arabic"/>
          <w:b/>
          <w:bCs/>
          <w:color w:val="FF0000"/>
          <w:sz w:val="32"/>
          <w:szCs w:val="32"/>
          <w:rtl/>
          <w:lang w:bidi="ar-IQ"/>
        </w:rPr>
        <w:t>عَلَيهِمُ الْخَبَائِثَ</w:t>
      </w:r>
      <w:r w:rsidR="008F2DF9" w:rsidRPr="00BC46BF">
        <w:rPr>
          <w:rFonts w:ascii="Traditional Arabic" w:hAnsi="Traditional Arabic" w:cs="Traditional Arabic"/>
          <w:sz w:val="32"/>
          <w:szCs w:val="32"/>
          <w:rtl/>
          <w:lang w:bidi="ar-IQ"/>
        </w:rPr>
        <w:t>﴾</w:t>
      </w:r>
      <w:r w:rsidR="006E4044" w:rsidRPr="00BC46BF">
        <w:rPr>
          <w:rFonts w:ascii="Traditional Arabic" w:hAnsi="Traditional Arabic" w:cs="Traditional Arabic"/>
          <w:sz w:val="32"/>
          <w:szCs w:val="32"/>
          <w:rtl/>
          <w:lang w:bidi="ar-IQ"/>
        </w:rPr>
        <w:t xml:space="preserve">: </w:t>
      </w:r>
      <w:r w:rsidR="00486E8D" w:rsidRPr="008E061E">
        <w:rPr>
          <w:rFonts w:ascii="Traditional Arabic" w:hAnsi="Traditional Arabic" w:cs="Traditional Arabic"/>
          <w:sz w:val="32"/>
          <w:szCs w:val="32"/>
          <w:rtl/>
          <w:lang w:bidi="ar-IQ"/>
        </w:rPr>
        <w:t xml:space="preserve">قرأها </w:t>
      </w:r>
      <w:r w:rsidR="00486E8D">
        <w:rPr>
          <w:rFonts w:ascii="Traditional Arabic" w:hAnsi="Traditional Arabic" w:cs="Traditional Arabic" w:hint="cs"/>
          <w:b/>
          <w:bCs/>
          <w:color w:val="00B050"/>
          <w:sz w:val="32"/>
          <w:szCs w:val="32"/>
          <w:rtl/>
          <w:lang w:bidi="ar-IQ"/>
        </w:rPr>
        <w:t xml:space="preserve">يعقوب </w:t>
      </w:r>
      <w:r w:rsidR="00486E8D" w:rsidRPr="008E061E">
        <w:rPr>
          <w:rFonts w:ascii="Traditional Arabic" w:hAnsi="Traditional Arabic" w:cs="Traditional Arabic"/>
          <w:sz w:val="32"/>
          <w:szCs w:val="32"/>
          <w:rtl/>
          <w:lang w:bidi="ar-IQ"/>
        </w:rPr>
        <w:t>ب</w:t>
      </w:r>
      <w:r w:rsidR="00486E8D">
        <w:rPr>
          <w:rFonts w:ascii="Traditional Arabic" w:hAnsi="Traditional Arabic" w:cs="Traditional Arabic" w:hint="cs"/>
          <w:sz w:val="32"/>
          <w:szCs w:val="32"/>
          <w:rtl/>
          <w:lang w:bidi="ar-IQ"/>
        </w:rPr>
        <w:t>ضم</w:t>
      </w:r>
      <w:r w:rsidR="00486E8D" w:rsidRPr="008E061E">
        <w:rPr>
          <w:rFonts w:ascii="Traditional Arabic" w:hAnsi="Traditional Arabic" w:cs="Traditional Arabic"/>
          <w:sz w:val="32"/>
          <w:szCs w:val="32"/>
          <w:rtl/>
          <w:lang w:bidi="ar-IQ"/>
        </w:rPr>
        <w:t xml:space="preserve"> الهاء والميم وصلاً (</w:t>
      </w:r>
      <w:r w:rsidR="00486E8D" w:rsidRPr="008E061E">
        <w:rPr>
          <w:rFonts w:ascii="Traditional Arabic" w:hAnsi="Traditional Arabic" w:cs="Traditional Arabic"/>
          <w:b/>
          <w:bCs/>
          <w:sz w:val="32"/>
          <w:szCs w:val="32"/>
          <w:rtl/>
          <w:lang w:bidi="ar-IQ"/>
        </w:rPr>
        <w:t>عليه</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b/>
          <w:bCs/>
          <w:sz w:val="32"/>
          <w:szCs w:val="32"/>
          <w:rtl/>
          <w:lang w:bidi="ar-IQ"/>
        </w:rPr>
        <w:t>م</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sz w:val="32"/>
          <w:szCs w:val="32"/>
          <w:rtl/>
          <w:lang w:bidi="ar-IQ"/>
        </w:rPr>
        <w:t>)</w:t>
      </w:r>
      <w:r w:rsidR="00486E8D">
        <w:rPr>
          <w:rFonts w:ascii="Traditional Arabic" w:hAnsi="Traditional Arabic" w:cs="Traditional Arabic" w:hint="cs"/>
          <w:sz w:val="32"/>
          <w:szCs w:val="32"/>
          <w:rtl/>
          <w:lang w:bidi="ar-IQ"/>
        </w:rPr>
        <w:t>، وبضم الهاء وإسكان الميم وقفاً</w:t>
      </w:r>
      <w:r w:rsidR="00486E8D" w:rsidRPr="008E061E">
        <w:rPr>
          <w:rFonts w:ascii="Traditional Arabic" w:hAnsi="Traditional Arabic" w:cs="Traditional Arabic"/>
          <w:sz w:val="32"/>
          <w:szCs w:val="32"/>
          <w:rtl/>
          <w:lang w:bidi="ar-IQ"/>
        </w:rPr>
        <w:t>.</w:t>
      </w:r>
      <w:r w:rsidR="00486E8D">
        <w:rPr>
          <w:rFonts w:ascii="Traditional Arabic" w:hAnsi="Traditional Arabic" w:cs="Traditional Arabic" w:hint="cs"/>
          <w:sz w:val="32"/>
          <w:szCs w:val="32"/>
          <w:rtl/>
          <w:lang w:bidi="ar-IQ"/>
        </w:rPr>
        <w:t xml:space="preserve"> </w:t>
      </w:r>
      <w:r w:rsidR="00B01864" w:rsidRPr="00731B79">
        <w:rPr>
          <w:rFonts w:ascii="Traditional Arabic" w:hAnsi="Traditional Arabic" w:cs="Traditional Arabic"/>
          <w:sz w:val="32"/>
          <w:szCs w:val="32"/>
          <w:rtl/>
          <w:lang w:bidi="ar-IQ"/>
        </w:rPr>
        <w:t>﴿</w:t>
      </w:r>
      <w:r w:rsidR="00B01864">
        <w:rPr>
          <w:rFonts w:ascii="Traditional Arabic" w:hAnsi="Traditional Arabic" w:cs="Traditional Arabic" w:hint="cs"/>
          <w:b/>
          <w:bCs/>
          <w:color w:val="FF0000"/>
          <w:sz w:val="32"/>
          <w:szCs w:val="32"/>
          <w:rtl/>
          <w:lang w:bidi="ar-IQ"/>
        </w:rPr>
        <w:t>عَلَيْهِمْ</w:t>
      </w:r>
      <w:r w:rsidR="00B01864" w:rsidRPr="002279A2">
        <w:rPr>
          <w:rFonts w:ascii="Traditional Arabic" w:hAnsi="Traditional Arabic" w:cs="Traditional Arabic"/>
          <w:sz w:val="32"/>
          <w:szCs w:val="32"/>
          <w:rtl/>
          <w:lang w:bidi="ar-IQ"/>
        </w:rPr>
        <w:t>﴾</w:t>
      </w:r>
      <w:r w:rsidR="00B01864" w:rsidRPr="00B77570">
        <w:rPr>
          <w:rFonts w:ascii="Traditional Arabic" w:hAnsi="Traditional Arabic" w:cs="Traditional Arabic"/>
          <w:sz w:val="32"/>
          <w:szCs w:val="32"/>
          <w:rtl/>
          <w:lang w:bidi="ar-IQ"/>
        </w:rPr>
        <w:t xml:space="preserve">: </w:t>
      </w:r>
      <w:r w:rsidR="00B01864">
        <w:rPr>
          <w:rFonts w:ascii="Traditional Arabic" w:hAnsi="Traditional Arabic" w:cs="Traditional Arabic" w:hint="cs"/>
          <w:sz w:val="32"/>
          <w:szCs w:val="32"/>
          <w:rtl/>
          <w:lang w:bidi="ar-IQ"/>
        </w:rPr>
        <w:t xml:space="preserve">قرأها </w:t>
      </w:r>
      <w:r w:rsidR="00B01864" w:rsidRPr="00B77570">
        <w:rPr>
          <w:rFonts w:ascii="Traditional Arabic" w:hAnsi="Traditional Arabic" w:cs="Traditional Arabic"/>
          <w:sz w:val="32"/>
          <w:szCs w:val="32"/>
          <w:rtl/>
          <w:lang w:bidi="ar-IQ"/>
        </w:rPr>
        <w:t xml:space="preserve"> </w:t>
      </w:r>
      <w:r w:rsidR="00B01864">
        <w:rPr>
          <w:rFonts w:ascii="Traditional Arabic" w:hAnsi="Traditional Arabic" w:cs="Traditional Arabic" w:hint="cs"/>
          <w:b/>
          <w:bCs/>
          <w:color w:val="00B050"/>
          <w:sz w:val="32"/>
          <w:szCs w:val="32"/>
          <w:rtl/>
          <w:lang w:bidi="ar-IQ"/>
        </w:rPr>
        <w:t>يعقوب</w:t>
      </w:r>
      <w:r w:rsidR="00B01864" w:rsidRPr="00B77570">
        <w:rPr>
          <w:rFonts w:ascii="Traditional Arabic" w:hAnsi="Traditional Arabic" w:cs="Traditional Arabic"/>
          <w:color w:val="00B050"/>
          <w:sz w:val="32"/>
          <w:szCs w:val="32"/>
          <w:rtl/>
          <w:lang w:bidi="ar-IQ"/>
        </w:rPr>
        <w:t xml:space="preserve"> </w:t>
      </w:r>
      <w:r w:rsidR="00B01864">
        <w:rPr>
          <w:rFonts w:ascii="Traditional Arabic" w:hAnsi="Traditional Arabic" w:cs="Traditional Arabic" w:hint="cs"/>
          <w:sz w:val="32"/>
          <w:szCs w:val="32"/>
          <w:rtl/>
          <w:lang w:bidi="ar-IQ"/>
        </w:rPr>
        <w:t>بضم الهاء في الحالين (</w:t>
      </w:r>
      <w:r w:rsidR="00B01864" w:rsidRPr="008C7F98">
        <w:rPr>
          <w:rFonts w:ascii="Traditional Arabic" w:hAnsi="Traditional Arabic" w:cs="Traditional Arabic" w:hint="cs"/>
          <w:b/>
          <w:bCs/>
          <w:sz w:val="32"/>
          <w:szCs w:val="32"/>
          <w:rtl/>
          <w:lang w:bidi="ar-IQ"/>
        </w:rPr>
        <w:t>عَلَيْهُمْ</w:t>
      </w:r>
      <w:r w:rsidR="00B01864">
        <w:rPr>
          <w:rFonts w:ascii="Traditional Arabic" w:hAnsi="Traditional Arabic" w:cs="Traditional Arabic" w:hint="cs"/>
          <w:sz w:val="32"/>
          <w:szCs w:val="32"/>
          <w:rtl/>
          <w:lang w:bidi="ar-IQ"/>
        </w:rPr>
        <w:t>).</w:t>
      </w:r>
    </w:p>
    <w:p w:rsidR="005F446F" w:rsidRPr="00BC46BF" w:rsidRDefault="009B7565" w:rsidP="00FF2D43">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lastRenderedPageBreak/>
        <w:sym w:font="Symbol" w:char="F0B7"/>
      </w:r>
      <w:r w:rsidR="00AE7020" w:rsidRPr="00BC46BF">
        <w:rPr>
          <w:rFonts w:ascii="Traditional Arabic" w:hAnsi="Traditional Arabic" w:cs="Traditional Arabic"/>
          <w:b/>
          <w:bCs/>
          <w:sz w:val="32"/>
          <w:szCs w:val="32"/>
          <w:rtl/>
          <w:lang w:bidi="ar-IQ"/>
        </w:rPr>
        <w:t xml:space="preserve">(آية 160) </w:t>
      </w:r>
      <w:r w:rsidR="008F2DF9" w:rsidRPr="00BC46BF">
        <w:rPr>
          <w:rFonts w:ascii="Traditional Arabic" w:hAnsi="Traditional Arabic" w:cs="Traditional Arabic"/>
          <w:sz w:val="32"/>
          <w:szCs w:val="32"/>
          <w:rtl/>
          <w:lang w:bidi="ar-IQ"/>
        </w:rPr>
        <w:t>﴿</w:t>
      </w:r>
      <w:r w:rsidR="00C312C0" w:rsidRPr="00BC46BF">
        <w:rPr>
          <w:rFonts w:ascii="Traditional Arabic" w:hAnsi="Traditional Arabic" w:cs="Traditional Arabic"/>
          <w:b/>
          <w:bCs/>
          <w:color w:val="FF0000"/>
          <w:sz w:val="32"/>
          <w:szCs w:val="32"/>
          <w:rtl/>
          <w:lang w:bidi="ar-IQ"/>
        </w:rPr>
        <w:t>عَلَيهِمُ الْغَمَام</w:t>
      </w:r>
      <w:r w:rsidR="008F2DF9" w:rsidRPr="00BC46BF">
        <w:rPr>
          <w:rFonts w:ascii="Traditional Arabic" w:hAnsi="Traditional Arabic" w:cs="Traditional Arabic"/>
          <w:sz w:val="32"/>
          <w:szCs w:val="32"/>
          <w:rtl/>
          <w:lang w:bidi="ar-IQ"/>
        </w:rPr>
        <w:t>﴾</w:t>
      </w:r>
      <w:r w:rsidR="00C312C0" w:rsidRPr="00BC46BF">
        <w:rPr>
          <w:rFonts w:ascii="Traditional Arabic" w:hAnsi="Traditional Arabic" w:cs="Traditional Arabic"/>
          <w:b/>
          <w:bCs/>
          <w:sz w:val="32"/>
          <w:szCs w:val="32"/>
          <w:rtl/>
          <w:lang w:bidi="ar-IQ"/>
        </w:rPr>
        <w:t xml:space="preserve"> </w:t>
      </w:r>
      <w:r w:rsidR="008F2DF9" w:rsidRPr="00BC46BF">
        <w:rPr>
          <w:rFonts w:ascii="Traditional Arabic" w:hAnsi="Traditional Arabic" w:cs="Traditional Arabic"/>
          <w:sz w:val="32"/>
          <w:szCs w:val="32"/>
          <w:rtl/>
          <w:lang w:bidi="ar-IQ"/>
        </w:rPr>
        <w:t>﴿</w:t>
      </w:r>
      <w:r w:rsidR="00C312C0" w:rsidRPr="00BC46BF">
        <w:rPr>
          <w:rFonts w:ascii="Traditional Arabic" w:hAnsi="Traditional Arabic" w:cs="Traditional Arabic"/>
          <w:b/>
          <w:bCs/>
          <w:color w:val="FF0000"/>
          <w:sz w:val="32"/>
          <w:szCs w:val="32"/>
          <w:rtl/>
          <w:lang w:bidi="ar-IQ"/>
        </w:rPr>
        <w:t>عَلَيهِمُ الْمَنَّ</w:t>
      </w:r>
      <w:r w:rsidR="008F2DF9" w:rsidRPr="00BC46BF">
        <w:rPr>
          <w:rFonts w:ascii="Traditional Arabic" w:hAnsi="Traditional Arabic" w:cs="Traditional Arabic"/>
          <w:sz w:val="32"/>
          <w:szCs w:val="32"/>
          <w:rtl/>
          <w:lang w:bidi="ar-IQ"/>
        </w:rPr>
        <w:t>﴾</w:t>
      </w:r>
      <w:r w:rsidR="00C312C0" w:rsidRPr="00BC46BF">
        <w:rPr>
          <w:rFonts w:ascii="Traditional Arabic" w:hAnsi="Traditional Arabic" w:cs="Traditional Arabic"/>
          <w:sz w:val="32"/>
          <w:szCs w:val="32"/>
          <w:rtl/>
          <w:lang w:bidi="ar-IQ"/>
        </w:rPr>
        <w:t xml:space="preserve">: </w:t>
      </w:r>
      <w:r w:rsidR="00486E8D" w:rsidRPr="008E061E">
        <w:rPr>
          <w:rFonts w:ascii="Traditional Arabic" w:hAnsi="Traditional Arabic" w:cs="Traditional Arabic"/>
          <w:sz w:val="32"/>
          <w:szCs w:val="32"/>
          <w:rtl/>
          <w:lang w:bidi="ar-IQ"/>
        </w:rPr>
        <w:t>قرأه</w:t>
      </w:r>
      <w:r w:rsidR="00B01864">
        <w:rPr>
          <w:rFonts w:ascii="Traditional Arabic" w:hAnsi="Traditional Arabic" w:cs="Traditional Arabic" w:hint="cs"/>
          <w:sz w:val="32"/>
          <w:szCs w:val="32"/>
          <w:rtl/>
          <w:lang w:bidi="ar-IQ"/>
        </w:rPr>
        <w:t>م</w:t>
      </w:r>
      <w:r w:rsidR="00486E8D" w:rsidRPr="008E061E">
        <w:rPr>
          <w:rFonts w:ascii="Traditional Arabic" w:hAnsi="Traditional Arabic" w:cs="Traditional Arabic"/>
          <w:sz w:val="32"/>
          <w:szCs w:val="32"/>
          <w:rtl/>
          <w:lang w:bidi="ar-IQ"/>
        </w:rPr>
        <w:t xml:space="preserve">ا </w:t>
      </w:r>
      <w:r w:rsidR="00486E8D">
        <w:rPr>
          <w:rFonts w:ascii="Traditional Arabic" w:hAnsi="Traditional Arabic" w:cs="Traditional Arabic" w:hint="cs"/>
          <w:b/>
          <w:bCs/>
          <w:color w:val="00B050"/>
          <w:sz w:val="32"/>
          <w:szCs w:val="32"/>
          <w:rtl/>
          <w:lang w:bidi="ar-IQ"/>
        </w:rPr>
        <w:t xml:space="preserve">يعقوب </w:t>
      </w:r>
      <w:r w:rsidR="00486E8D" w:rsidRPr="008E061E">
        <w:rPr>
          <w:rFonts w:ascii="Traditional Arabic" w:hAnsi="Traditional Arabic" w:cs="Traditional Arabic"/>
          <w:sz w:val="32"/>
          <w:szCs w:val="32"/>
          <w:rtl/>
          <w:lang w:bidi="ar-IQ"/>
        </w:rPr>
        <w:t>ب</w:t>
      </w:r>
      <w:r w:rsidR="00486E8D">
        <w:rPr>
          <w:rFonts w:ascii="Traditional Arabic" w:hAnsi="Traditional Arabic" w:cs="Traditional Arabic" w:hint="cs"/>
          <w:sz w:val="32"/>
          <w:szCs w:val="32"/>
          <w:rtl/>
          <w:lang w:bidi="ar-IQ"/>
        </w:rPr>
        <w:t>ضم</w:t>
      </w:r>
      <w:r w:rsidR="00486E8D" w:rsidRPr="008E061E">
        <w:rPr>
          <w:rFonts w:ascii="Traditional Arabic" w:hAnsi="Traditional Arabic" w:cs="Traditional Arabic"/>
          <w:sz w:val="32"/>
          <w:szCs w:val="32"/>
          <w:rtl/>
          <w:lang w:bidi="ar-IQ"/>
        </w:rPr>
        <w:t xml:space="preserve"> الهاء والميم وصلاً (</w:t>
      </w:r>
      <w:r w:rsidR="00486E8D" w:rsidRPr="008E061E">
        <w:rPr>
          <w:rFonts w:ascii="Traditional Arabic" w:hAnsi="Traditional Arabic" w:cs="Traditional Arabic"/>
          <w:b/>
          <w:bCs/>
          <w:sz w:val="32"/>
          <w:szCs w:val="32"/>
          <w:rtl/>
          <w:lang w:bidi="ar-IQ"/>
        </w:rPr>
        <w:t>عليه</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b/>
          <w:bCs/>
          <w:sz w:val="32"/>
          <w:szCs w:val="32"/>
          <w:rtl/>
          <w:lang w:bidi="ar-IQ"/>
        </w:rPr>
        <w:t>م</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sz w:val="32"/>
          <w:szCs w:val="32"/>
          <w:rtl/>
          <w:lang w:bidi="ar-IQ"/>
        </w:rPr>
        <w:t>)</w:t>
      </w:r>
      <w:r w:rsidR="00486E8D">
        <w:rPr>
          <w:rFonts w:ascii="Traditional Arabic" w:hAnsi="Traditional Arabic" w:cs="Traditional Arabic" w:hint="cs"/>
          <w:sz w:val="32"/>
          <w:szCs w:val="32"/>
          <w:rtl/>
          <w:lang w:bidi="ar-IQ"/>
        </w:rPr>
        <w:t>، وبضم الهاء وإسكان الميم وقفاً</w:t>
      </w:r>
      <w:r w:rsidR="00486E8D" w:rsidRPr="008E061E">
        <w:rPr>
          <w:rFonts w:ascii="Traditional Arabic" w:hAnsi="Traditional Arabic" w:cs="Traditional Arabic"/>
          <w:sz w:val="32"/>
          <w:szCs w:val="32"/>
          <w:rtl/>
          <w:lang w:bidi="ar-IQ"/>
        </w:rPr>
        <w:t>.</w:t>
      </w:r>
      <w:r w:rsidR="00B01864">
        <w:rPr>
          <w:rFonts w:ascii="Traditional Arabic" w:hAnsi="Traditional Arabic" w:cs="Traditional Arabic" w:hint="cs"/>
          <w:sz w:val="32"/>
          <w:szCs w:val="32"/>
          <w:rtl/>
          <w:lang w:bidi="ar-IQ"/>
        </w:rPr>
        <w:t xml:space="preserve"> </w:t>
      </w:r>
    </w:p>
    <w:p w:rsidR="00E23944" w:rsidRPr="00BC46BF" w:rsidRDefault="009B7565" w:rsidP="00365499">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t xml:space="preserve"> </w:t>
      </w:r>
      <w:r w:rsidRPr="00BC46BF">
        <w:rPr>
          <w:rFonts w:ascii="Traditional Arabic" w:hAnsi="Traditional Arabic" w:cs="Traditional Arabic"/>
          <w:b/>
          <w:bCs/>
          <w:sz w:val="32"/>
          <w:szCs w:val="32"/>
          <w:lang w:bidi="ar-IQ"/>
        </w:rPr>
        <w:sym w:font="Symbol" w:char="F0B7"/>
      </w:r>
      <w:r w:rsidR="00E23944" w:rsidRPr="00BC46BF">
        <w:rPr>
          <w:rFonts w:ascii="Traditional Arabic" w:hAnsi="Traditional Arabic" w:cs="Traditional Arabic"/>
          <w:b/>
          <w:bCs/>
          <w:sz w:val="32"/>
          <w:szCs w:val="32"/>
          <w:rtl/>
          <w:lang w:bidi="ar-IQ"/>
        </w:rPr>
        <w:t xml:space="preserve">(آية 161) </w:t>
      </w:r>
      <w:r w:rsidR="008F2DF9" w:rsidRPr="00BC46BF">
        <w:rPr>
          <w:rFonts w:ascii="Traditional Arabic" w:hAnsi="Traditional Arabic" w:cs="Traditional Arabic"/>
          <w:sz w:val="32"/>
          <w:szCs w:val="32"/>
          <w:rtl/>
          <w:lang w:bidi="ar-IQ"/>
        </w:rPr>
        <w:t>﴿</w:t>
      </w:r>
      <w:r w:rsidR="00FF2D43">
        <w:rPr>
          <w:rFonts w:ascii="Traditional Arabic" w:hAnsi="Traditional Arabic" w:cs="Traditional Arabic"/>
          <w:b/>
          <w:bCs/>
          <w:color w:val="FF0000"/>
          <w:sz w:val="32"/>
          <w:szCs w:val="32"/>
          <w:rtl/>
          <w:lang w:bidi="ar-IQ"/>
        </w:rPr>
        <w:t>قِيلَ</w:t>
      </w:r>
      <w:r w:rsidR="008F2DF9" w:rsidRPr="00BC46BF">
        <w:rPr>
          <w:rFonts w:ascii="Traditional Arabic" w:hAnsi="Traditional Arabic" w:cs="Traditional Arabic"/>
          <w:sz w:val="32"/>
          <w:szCs w:val="32"/>
          <w:rtl/>
          <w:lang w:bidi="ar-IQ"/>
        </w:rPr>
        <w:t>﴾</w:t>
      </w:r>
      <w:r w:rsidR="00E23944" w:rsidRPr="00BC46BF">
        <w:rPr>
          <w:rFonts w:ascii="Traditional Arabic" w:hAnsi="Traditional Arabic" w:cs="Traditional Arabic"/>
          <w:sz w:val="32"/>
          <w:szCs w:val="32"/>
          <w:rtl/>
          <w:lang w:bidi="ar-IQ"/>
        </w:rPr>
        <w:t xml:space="preserve">: </w:t>
      </w:r>
      <w:r w:rsidR="00FF2D43">
        <w:rPr>
          <w:rFonts w:ascii="Traditional Arabic" w:hAnsi="Traditional Arabic" w:cs="Traditional Arabic" w:hint="cs"/>
          <w:sz w:val="32"/>
          <w:szCs w:val="32"/>
          <w:rtl/>
          <w:lang w:bidi="ar-IQ"/>
        </w:rPr>
        <w:t>قرأها</w:t>
      </w:r>
      <w:r w:rsidR="00E23944" w:rsidRPr="00BC46BF">
        <w:rPr>
          <w:rFonts w:ascii="Traditional Arabic" w:hAnsi="Traditional Arabic" w:cs="Traditional Arabic"/>
          <w:sz w:val="32"/>
          <w:szCs w:val="32"/>
          <w:rtl/>
          <w:lang w:bidi="ar-IQ"/>
        </w:rPr>
        <w:t xml:space="preserve"> </w:t>
      </w:r>
      <w:r w:rsidR="00FF2D43">
        <w:rPr>
          <w:rFonts w:ascii="Traditional Arabic" w:hAnsi="Traditional Arabic" w:cs="Traditional Arabic" w:hint="cs"/>
          <w:b/>
          <w:bCs/>
          <w:color w:val="7030A0"/>
          <w:sz w:val="32"/>
          <w:szCs w:val="32"/>
          <w:rtl/>
          <w:lang w:bidi="ar-IQ"/>
        </w:rPr>
        <w:t>رويس</w:t>
      </w:r>
      <w:r w:rsidR="00E23944" w:rsidRPr="00BC46BF">
        <w:rPr>
          <w:rFonts w:ascii="Traditional Arabic" w:hAnsi="Traditional Arabic" w:cs="Traditional Arabic"/>
          <w:sz w:val="32"/>
          <w:szCs w:val="32"/>
          <w:rtl/>
          <w:lang w:bidi="ar-IQ"/>
        </w:rPr>
        <w:t xml:space="preserve"> </w:t>
      </w:r>
      <w:r w:rsidR="00FF2D43">
        <w:rPr>
          <w:rFonts w:ascii="Traditional Arabic" w:hAnsi="Traditional Arabic" w:cs="Traditional Arabic" w:hint="cs"/>
          <w:sz w:val="32"/>
          <w:szCs w:val="32"/>
          <w:rtl/>
          <w:lang w:bidi="ar-IQ"/>
        </w:rPr>
        <w:t>بإشمام كسرة القاف الضم.</w:t>
      </w:r>
      <w:r w:rsidR="00E23944" w:rsidRPr="00BC46BF">
        <w:rPr>
          <w:rFonts w:ascii="Traditional Arabic" w:hAnsi="Traditional Arabic" w:cs="Traditional Arabic"/>
          <w:sz w:val="32"/>
          <w:szCs w:val="32"/>
          <w:rtl/>
          <w:lang w:bidi="ar-IQ"/>
        </w:rPr>
        <w:t xml:space="preserve"> </w:t>
      </w:r>
      <w:r w:rsidR="008F2DF9" w:rsidRPr="00BC46BF">
        <w:rPr>
          <w:rFonts w:ascii="Traditional Arabic" w:hAnsi="Traditional Arabic" w:cs="Traditional Arabic"/>
          <w:sz w:val="32"/>
          <w:szCs w:val="32"/>
          <w:rtl/>
          <w:lang w:bidi="ar-IQ"/>
        </w:rPr>
        <w:t>﴿</w:t>
      </w:r>
      <w:r w:rsidR="0033526C" w:rsidRPr="00BC46BF">
        <w:rPr>
          <w:rFonts w:ascii="Traditional Arabic" w:hAnsi="Traditional Arabic" w:cs="Traditional Arabic"/>
          <w:b/>
          <w:bCs/>
          <w:color w:val="FF0000"/>
          <w:sz w:val="32"/>
          <w:szCs w:val="32"/>
          <w:rtl/>
          <w:lang w:bidi="ar-IQ"/>
        </w:rPr>
        <w:t>نَغْفِرْ</w:t>
      </w:r>
      <w:r w:rsidR="008F2DF9" w:rsidRPr="00BC46BF">
        <w:rPr>
          <w:rFonts w:ascii="Traditional Arabic" w:hAnsi="Traditional Arabic" w:cs="Traditional Arabic"/>
          <w:sz w:val="32"/>
          <w:szCs w:val="32"/>
          <w:rtl/>
          <w:lang w:bidi="ar-IQ"/>
        </w:rPr>
        <w:t>﴾</w:t>
      </w:r>
      <w:r w:rsidR="0033526C" w:rsidRPr="00BC46BF">
        <w:rPr>
          <w:rFonts w:ascii="Traditional Arabic" w:hAnsi="Traditional Arabic" w:cs="Traditional Arabic"/>
          <w:sz w:val="32"/>
          <w:szCs w:val="32"/>
          <w:rtl/>
          <w:lang w:bidi="ar-IQ"/>
        </w:rPr>
        <w:t xml:space="preserve">: </w:t>
      </w:r>
      <w:r w:rsidR="00FF2D43">
        <w:rPr>
          <w:rFonts w:ascii="Traditional Arabic" w:hAnsi="Traditional Arabic" w:cs="Traditional Arabic" w:hint="cs"/>
          <w:sz w:val="32"/>
          <w:szCs w:val="32"/>
          <w:rtl/>
          <w:lang w:bidi="ar-IQ"/>
        </w:rPr>
        <w:t>قرأها</w:t>
      </w:r>
      <w:r w:rsidR="0033526C" w:rsidRPr="00BC46BF">
        <w:rPr>
          <w:rFonts w:ascii="Traditional Arabic" w:hAnsi="Traditional Arabic" w:cs="Traditional Arabic"/>
          <w:sz w:val="32"/>
          <w:szCs w:val="32"/>
          <w:rtl/>
          <w:lang w:bidi="ar-IQ"/>
        </w:rPr>
        <w:t xml:space="preserve"> </w:t>
      </w:r>
      <w:r w:rsidR="00FF2D43">
        <w:rPr>
          <w:rFonts w:ascii="Traditional Arabic" w:hAnsi="Traditional Arabic" w:cs="Traditional Arabic" w:hint="cs"/>
          <w:b/>
          <w:bCs/>
          <w:color w:val="00B050"/>
          <w:sz w:val="32"/>
          <w:szCs w:val="32"/>
          <w:rtl/>
          <w:lang w:bidi="ar-IQ"/>
        </w:rPr>
        <w:t>يعقوب</w:t>
      </w:r>
      <w:r w:rsidR="0033526C" w:rsidRPr="00BC46BF">
        <w:rPr>
          <w:rFonts w:ascii="Traditional Arabic" w:hAnsi="Traditional Arabic" w:cs="Traditional Arabic"/>
          <w:sz w:val="32"/>
          <w:szCs w:val="32"/>
          <w:rtl/>
          <w:lang w:bidi="ar-IQ"/>
        </w:rPr>
        <w:t xml:space="preserve"> </w:t>
      </w:r>
      <w:r w:rsidR="00FF2D43">
        <w:rPr>
          <w:rFonts w:ascii="Traditional Arabic" w:hAnsi="Traditional Arabic" w:cs="Traditional Arabic" w:hint="cs"/>
          <w:sz w:val="32"/>
          <w:szCs w:val="32"/>
          <w:rtl/>
          <w:lang w:bidi="ar-IQ"/>
        </w:rPr>
        <w:t>بتاء مضمومة للتأنيث وفاء مفتوحة</w:t>
      </w:r>
      <w:r w:rsidR="0033526C" w:rsidRPr="00BC46BF">
        <w:rPr>
          <w:rFonts w:ascii="Traditional Arabic" w:hAnsi="Traditional Arabic" w:cs="Traditional Arabic"/>
          <w:sz w:val="32"/>
          <w:szCs w:val="32"/>
          <w:rtl/>
          <w:lang w:bidi="ar-IQ"/>
        </w:rPr>
        <w:t xml:space="preserve"> </w:t>
      </w:r>
      <w:r w:rsidR="00FF2D43">
        <w:rPr>
          <w:rFonts w:ascii="Traditional Arabic" w:hAnsi="Traditional Arabic" w:cs="Traditional Arabic" w:hint="cs"/>
          <w:sz w:val="32"/>
          <w:szCs w:val="32"/>
          <w:rtl/>
          <w:lang w:bidi="ar-IQ"/>
        </w:rPr>
        <w:t xml:space="preserve">بالبناء للمفعول </w:t>
      </w:r>
      <w:r w:rsidR="0033526C" w:rsidRPr="00141185">
        <w:rPr>
          <w:rFonts w:ascii="Traditional Arabic" w:hAnsi="Traditional Arabic" w:cs="Traditional Arabic"/>
          <w:b/>
          <w:bCs/>
          <w:sz w:val="32"/>
          <w:szCs w:val="32"/>
          <w:rtl/>
          <w:lang w:bidi="ar-IQ"/>
        </w:rPr>
        <w:t>(</w:t>
      </w:r>
      <w:r w:rsidR="00FF2D43">
        <w:rPr>
          <w:rFonts w:ascii="Traditional Arabic" w:hAnsi="Traditional Arabic" w:cs="Traditional Arabic" w:hint="cs"/>
          <w:b/>
          <w:bCs/>
          <w:sz w:val="32"/>
          <w:szCs w:val="32"/>
          <w:rtl/>
          <w:lang w:bidi="ar-IQ"/>
        </w:rPr>
        <w:t>تُغْفَرْ</w:t>
      </w:r>
      <w:r w:rsidR="0033526C" w:rsidRPr="00141185">
        <w:rPr>
          <w:rFonts w:ascii="Traditional Arabic" w:hAnsi="Traditional Arabic" w:cs="Traditional Arabic"/>
          <w:b/>
          <w:bCs/>
          <w:sz w:val="32"/>
          <w:szCs w:val="32"/>
          <w:rtl/>
          <w:lang w:bidi="ar-IQ"/>
        </w:rPr>
        <w:t>)</w:t>
      </w:r>
      <w:r w:rsidR="0033526C" w:rsidRPr="00BC46BF">
        <w:rPr>
          <w:rFonts w:ascii="Traditional Arabic" w:hAnsi="Traditional Arabic" w:cs="Traditional Arabic"/>
          <w:sz w:val="32"/>
          <w:szCs w:val="32"/>
          <w:rtl/>
          <w:lang w:bidi="ar-IQ"/>
        </w:rPr>
        <w:t>.</w:t>
      </w:r>
      <w:r w:rsidR="002E2EAA" w:rsidRPr="00BC46BF">
        <w:rPr>
          <w:rFonts w:ascii="Traditional Arabic" w:hAnsi="Traditional Arabic" w:cs="Traditional Arabic"/>
          <w:sz w:val="32"/>
          <w:szCs w:val="32"/>
          <w:rtl/>
          <w:lang w:bidi="ar-IQ"/>
        </w:rPr>
        <w:t xml:space="preserve"> </w:t>
      </w:r>
      <w:r w:rsidR="008F2DF9" w:rsidRPr="00BC46BF">
        <w:rPr>
          <w:rFonts w:ascii="Traditional Arabic" w:hAnsi="Traditional Arabic" w:cs="Traditional Arabic"/>
          <w:sz w:val="32"/>
          <w:szCs w:val="32"/>
          <w:rtl/>
          <w:lang w:bidi="ar-IQ"/>
        </w:rPr>
        <w:t>﴿</w:t>
      </w:r>
      <w:r w:rsidR="002E2EAA" w:rsidRPr="00BC46BF">
        <w:rPr>
          <w:rFonts w:ascii="Traditional Arabic" w:hAnsi="Traditional Arabic" w:cs="Traditional Arabic"/>
          <w:b/>
          <w:bCs/>
          <w:color w:val="FF0000"/>
          <w:sz w:val="32"/>
          <w:szCs w:val="32"/>
          <w:rtl/>
          <w:lang w:bidi="ar-IQ"/>
        </w:rPr>
        <w:t>خَطِيئَاتِكُمْ</w:t>
      </w:r>
      <w:r w:rsidR="008F2DF9" w:rsidRPr="00BC46BF">
        <w:rPr>
          <w:rFonts w:ascii="Traditional Arabic" w:hAnsi="Traditional Arabic" w:cs="Traditional Arabic"/>
          <w:sz w:val="32"/>
          <w:szCs w:val="32"/>
          <w:rtl/>
          <w:lang w:bidi="ar-IQ"/>
        </w:rPr>
        <w:t>﴾</w:t>
      </w:r>
      <w:r w:rsidR="002E2EAA" w:rsidRPr="00BC46BF">
        <w:rPr>
          <w:rFonts w:ascii="Traditional Arabic" w:hAnsi="Traditional Arabic" w:cs="Traditional Arabic"/>
          <w:sz w:val="32"/>
          <w:szCs w:val="32"/>
          <w:rtl/>
          <w:lang w:bidi="ar-IQ"/>
        </w:rPr>
        <w:t xml:space="preserve">: قرأها </w:t>
      </w:r>
      <w:r w:rsidR="00FF2D43">
        <w:rPr>
          <w:rFonts w:ascii="Traditional Arabic" w:hAnsi="Traditional Arabic" w:cs="Traditional Arabic" w:hint="cs"/>
          <w:b/>
          <w:bCs/>
          <w:color w:val="00B050"/>
          <w:sz w:val="32"/>
          <w:szCs w:val="32"/>
          <w:rtl/>
          <w:lang w:bidi="ar-IQ"/>
        </w:rPr>
        <w:t>يعقوب</w:t>
      </w:r>
      <w:r w:rsidR="002E2EAA" w:rsidRPr="00141185">
        <w:rPr>
          <w:rFonts w:ascii="Traditional Arabic" w:hAnsi="Traditional Arabic" w:cs="Traditional Arabic"/>
          <w:color w:val="00B050"/>
          <w:sz w:val="32"/>
          <w:szCs w:val="32"/>
          <w:rtl/>
          <w:lang w:bidi="ar-IQ"/>
        </w:rPr>
        <w:t xml:space="preserve"> </w:t>
      </w:r>
      <w:r w:rsidR="00FF2D43">
        <w:rPr>
          <w:rFonts w:ascii="Traditional Arabic" w:hAnsi="Traditional Arabic" w:cs="Traditional Arabic" w:hint="cs"/>
          <w:sz w:val="32"/>
          <w:szCs w:val="32"/>
          <w:rtl/>
          <w:lang w:bidi="ar-IQ"/>
        </w:rPr>
        <w:t xml:space="preserve">برفع التاء </w:t>
      </w:r>
      <w:r w:rsidR="00FF2D43" w:rsidRPr="00FF2D43">
        <w:rPr>
          <w:rFonts w:ascii="Traditional Arabic" w:hAnsi="Traditional Arabic" w:cs="Traditional Arabic" w:hint="cs"/>
          <w:sz w:val="32"/>
          <w:szCs w:val="32"/>
          <w:rtl/>
          <w:lang w:bidi="ar-IQ"/>
        </w:rPr>
        <w:t>بالبناء للفاعل</w:t>
      </w:r>
      <w:r w:rsidR="00FF2D43">
        <w:rPr>
          <w:rFonts w:ascii="Traditional Arabic" w:hAnsi="Traditional Arabic" w:cs="Traditional Arabic" w:hint="cs"/>
          <w:b/>
          <w:bCs/>
          <w:sz w:val="32"/>
          <w:szCs w:val="32"/>
          <w:rtl/>
          <w:lang w:bidi="ar-IQ"/>
        </w:rPr>
        <w:t xml:space="preserve"> </w:t>
      </w:r>
      <w:r w:rsidR="00FF2D43">
        <w:rPr>
          <w:rFonts w:ascii="Traditional Arabic" w:hAnsi="Traditional Arabic" w:cs="Traditional Arabic"/>
          <w:b/>
          <w:bCs/>
          <w:sz w:val="32"/>
          <w:szCs w:val="32"/>
          <w:rtl/>
          <w:lang w:bidi="ar-IQ"/>
        </w:rPr>
        <w:t>(خَط</w:t>
      </w:r>
      <w:r w:rsidR="00FF2D43">
        <w:rPr>
          <w:rFonts w:ascii="Traditional Arabic" w:hAnsi="Traditional Arabic" w:cs="Traditional Arabic" w:hint="cs"/>
          <w:b/>
          <w:bCs/>
          <w:sz w:val="32"/>
          <w:szCs w:val="32"/>
          <w:rtl/>
          <w:lang w:bidi="ar-IQ"/>
        </w:rPr>
        <w:t>ِيئَاتُكُمْ</w:t>
      </w:r>
      <w:r w:rsidR="002E2EAA" w:rsidRPr="00141185">
        <w:rPr>
          <w:rFonts w:ascii="Traditional Arabic" w:hAnsi="Traditional Arabic" w:cs="Traditional Arabic"/>
          <w:b/>
          <w:bCs/>
          <w:sz w:val="32"/>
          <w:szCs w:val="32"/>
          <w:rtl/>
          <w:lang w:bidi="ar-IQ"/>
        </w:rPr>
        <w:t>)</w:t>
      </w:r>
      <w:r w:rsidR="002E2EAA" w:rsidRPr="00BC46BF">
        <w:rPr>
          <w:rFonts w:ascii="Traditional Arabic" w:hAnsi="Traditional Arabic" w:cs="Traditional Arabic"/>
          <w:sz w:val="32"/>
          <w:szCs w:val="32"/>
          <w:rtl/>
          <w:lang w:bidi="ar-IQ"/>
        </w:rPr>
        <w:t>.</w:t>
      </w:r>
    </w:p>
    <w:p w:rsidR="005F446F" w:rsidRPr="00BC46BF" w:rsidRDefault="009B7565" w:rsidP="00FF2D43">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t xml:space="preserve"> </w:t>
      </w:r>
      <w:r w:rsidRPr="00BC46BF">
        <w:rPr>
          <w:rFonts w:ascii="Traditional Arabic" w:hAnsi="Traditional Arabic" w:cs="Traditional Arabic"/>
          <w:b/>
          <w:bCs/>
          <w:sz w:val="32"/>
          <w:szCs w:val="32"/>
          <w:lang w:bidi="ar-IQ"/>
        </w:rPr>
        <w:sym w:font="Symbol" w:char="F0B7"/>
      </w:r>
      <w:r w:rsidR="002E2EAA" w:rsidRPr="00BC46BF">
        <w:rPr>
          <w:rFonts w:ascii="Traditional Arabic" w:hAnsi="Traditional Arabic" w:cs="Traditional Arabic"/>
          <w:b/>
          <w:bCs/>
          <w:sz w:val="32"/>
          <w:szCs w:val="32"/>
          <w:rtl/>
          <w:lang w:bidi="ar-IQ"/>
        </w:rPr>
        <w:t xml:space="preserve">(آية 162) </w:t>
      </w:r>
      <w:r w:rsidR="00FF2D43" w:rsidRPr="00BC46BF">
        <w:rPr>
          <w:rFonts w:ascii="Traditional Arabic" w:hAnsi="Traditional Arabic" w:cs="Traditional Arabic"/>
          <w:sz w:val="32"/>
          <w:szCs w:val="32"/>
          <w:rtl/>
          <w:lang w:bidi="ar-IQ"/>
        </w:rPr>
        <w:t>﴿</w:t>
      </w:r>
      <w:r w:rsidR="00FF2D43">
        <w:rPr>
          <w:rFonts w:ascii="Traditional Arabic" w:hAnsi="Traditional Arabic" w:cs="Traditional Arabic"/>
          <w:b/>
          <w:bCs/>
          <w:color w:val="FF0000"/>
          <w:sz w:val="32"/>
          <w:szCs w:val="32"/>
          <w:rtl/>
          <w:lang w:bidi="ar-IQ"/>
        </w:rPr>
        <w:t>قِيلَ</w:t>
      </w:r>
      <w:r w:rsidR="00FF2D43" w:rsidRPr="00BC46BF">
        <w:rPr>
          <w:rFonts w:ascii="Traditional Arabic" w:hAnsi="Traditional Arabic" w:cs="Traditional Arabic"/>
          <w:sz w:val="32"/>
          <w:szCs w:val="32"/>
          <w:rtl/>
          <w:lang w:bidi="ar-IQ"/>
        </w:rPr>
        <w:t xml:space="preserve">﴾: </w:t>
      </w:r>
      <w:r w:rsidR="00FF2D43">
        <w:rPr>
          <w:rFonts w:ascii="Traditional Arabic" w:hAnsi="Traditional Arabic" w:cs="Traditional Arabic" w:hint="cs"/>
          <w:sz w:val="32"/>
          <w:szCs w:val="32"/>
          <w:rtl/>
          <w:lang w:bidi="ar-IQ"/>
        </w:rPr>
        <w:t>قرأها</w:t>
      </w:r>
      <w:r w:rsidR="00FF2D43" w:rsidRPr="00BC46BF">
        <w:rPr>
          <w:rFonts w:ascii="Traditional Arabic" w:hAnsi="Traditional Arabic" w:cs="Traditional Arabic"/>
          <w:sz w:val="32"/>
          <w:szCs w:val="32"/>
          <w:rtl/>
          <w:lang w:bidi="ar-IQ"/>
        </w:rPr>
        <w:t xml:space="preserve"> </w:t>
      </w:r>
      <w:r w:rsidR="00FF2D43">
        <w:rPr>
          <w:rFonts w:ascii="Traditional Arabic" w:hAnsi="Traditional Arabic" w:cs="Traditional Arabic" w:hint="cs"/>
          <w:b/>
          <w:bCs/>
          <w:color w:val="7030A0"/>
          <w:sz w:val="32"/>
          <w:szCs w:val="32"/>
          <w:rtl/>
          <w:lang w:bidi="ar-IQ"/>
        </w:rPr>
        <w:t>رويس</w:t>
      </w:r>
      <w:r w:rsidR="00FF2D43" w:rsidRPr="00BC46BF">
        <w:rPr>
          <w:rFonts w:ascii="Traditional Arabic" w:hAnsi="Traditional Arabic" w:cs="Traditional Arabic"/>
          <w:sz w:val="32"/>
          <w:szCs w:val="32"/>
          <w:rtl/>
          <w:lang w:bidi="ar-IQ"/>
        </w:rPr>
        <w:t xml:space="preserve"> </w:t>
      </w:r>
      <w:r w:rsidR="00FF2D43">
        <w:rPr>
          <w:rFonts w:ascii="Traditional Arabic" w:hAnsi="Traditional Arabic" w:cs="Traditional Arabic" w:hint="cs"/>
          <w:sz w:val="32"/>
          <w:szCs w:val="32"/>
          <w:rtl/>
          <w:lang w:bidi="ar-IQ"/>
        </w:rPr>
        <w:t xml:space="preserve">بإشمام كسرة القاف الضم. </w:t>
      </w:r>
      <w:r w:rsidR="00FF2D43" w:rsidRPr="00731B79">
        <w:rPr>
          <w:rFonts w:ascii="Traditional Arabic" w:hAnsi="Traditional Arabic" w:cs="Traditional Arabic"/>
          <w:sz w:val="32"/>
          <w:szCs w:val="32"/>
          <w:rtl/>
          <w:lang w:bidi="ar-IQ"/>
        </w:rPr>
        <w:t>﴿</w:t>
      </w:r>
      <w:r w:rsidR="00FF2D43">
        <w:rPr>
          <w:rFonts w:ascii="Traditional Arabic" w:hAnsi="Traditional Arabic" w:cs="Traditional Arabic" w:hint="cs"/>
          <w:b/>
          <w:bCs/>
          <w:color w:val="FF0000"/>
          <w:sz w:val="32"/>
          <w:szCs w:val="32"/>
          <w:rtl/>
          <w:lang w:bidi="ar-IQ"/>
        </w:rPr>
        <w:t>عَلَيْهِمْ</w:t>
      </w:r>
      <w:r w:rsidR="00FF2D43" w:rsidRPr="002279A2">
        <w:rPr>
          <w:rFonts w:ascii="Traditional Arabic" w:hAnsi="Traditional Arabic" w:cs="Traditional Arabic"/>
          <w:sz w:val="32"/>
          <w:szCs w:val="32"/>
          <w:rtl/>
          <w:lang w:bidi="ar-IQ"/>
        </w:rPr>
        <w:t>﴾</w:t>
      </w:r>
      <w:r w:rsidR="00FF2D43" w:rsidRPr="00B77570">
        <w:rPr>
          <w:rFonts w:ascii="Traditional Arabic" w:hAnsi="Traditional Arabic" w:cs="Traditional Arabic"/>
          <w:sz w:val="32"/>
          <w:szCs w:val="32"/>
          <w:rtl/>
          <w:lang w:bidi="ar-IQ"/>
        </w:rPr>
        <w:t xml:space="preserve">: </w:t>
      </w:r>
      <w:r w:rsidR="00FF2D43">
        <w:rPr>
          <w:rFonts w:ascii="Traditional Arabic" w:hAnsi="Traditional Arabic" w:cs="Traditional Arabic" w:hint="cs"/>
          <w:sz w:val="32"/>
          <w:szCs w:val="32"/>
          <w:rtl/>
          <w:lang w:bidi="ar-IQ"/>
        </w:rPr>
        <w:t xml:space="preserve">قرأها </w:t>
      </w:r>
      <w:r w:rsidR="00FF2D43" w:rsidRPr="00B77570">
        <w:rPr>
          <w:rFonts w:ascii="Traditional Arabic" w:hAnsi="Traditional Arabic" w:cs="Traditional Arabic"/>
          <w:sz w:val="32"/>
          <w:szCs w:val="32"/>
          <w:rtl/>
          <w:lang w:bidi="ar-IQ"/>
        </w:rPr>
        <w:t xml:space="preserve"> </w:t>
      </w:r>
      <w:r w:rsidR="00FF2D43">
        <w:rPr>
          <w:rFonts w:ascii="Traditional Arabic" w:hAnsi="Traditional Arabic" w:cs="Traditional Arabic" w:hint="cs"/>
          <w:b/>
          <w:bCs/>
          <w:color w:val="00B050"/>
          <w:sz w:val="32"/>
          <w:szCs w:val="32"/>
          <w:rtl/>
          <w:lang w:bidi="ar-IQ"/>
        </w:rPr>
        <w:t>يعقوب</w:t>
      </w:r>
      <w:r w:rsidR="00FF2D43" w:rsidRPr="00B77570">
        <w:rPr>
          <w:rFonts w:ascii="Traditional Arabic" w:hAnsi="Traditional Arabic" w:cs="Traditional Arabic"/>
          <w:color w:val="00B050"/>
          <w:sz w:val="32"/>
          <w:szCs w:val="32"/>
          <w:rtl/>
          <w:lang w:bidi="ar-IQ"/>
        </w:rPr>
        <w:t xml:space="preserve"> </w:t>
      </w:r>
      <w:r w:rsidR="00FF2D43">
        <w:rPr>
          <w:rFonts w:ascii="Traditional Arabic" w:hAnsi="Traditional Arabic" w:cs="Traditional Arabic" w:hint="cs"/>
          <w:sz w:val="32"/>
          <w:szCs w:val="32"/>
          <w:rtl/>
          <w:lang w:bidi="ar-IQ"/>
        </w:rPr>
        <w:t>بضم الهاء في الحالين (</w:t>
      </w:r>
      <w:r w:rsidR="00FF2D43" w:rsidRPr="008C7F98">
        <w:rPr>
          <w:rFonts w:ascii="Traditional Arabic" w:hAnsi="Traditional Arabic" w:cs="Traditional Arabic" w:hint="cs"/>
          <w:b/>
          <w:bCs/>
          <w:sz w:val="32"/>
          <w:szCs w:val="32"/>
          <w:rtl/>
          <w:lang w:bidi="ar-IQ"/>
        </w:rPr>
        <w:t>عَلَيْهُمْ</w:t>
      </w:r>
      <w:r w:rsidR="00FF2D43">
        <w:rPr>
          <w:rFonts w:ascii="Traditional Arabic" w:hAnsi="Traditional Arabic" w:cs="Traditional Arabic" w:hint="cs"/>
          <w:sz w:val="32"/>
          <w:szCs w:val="32"/>
          <w:rtl/>
          <w:lang w:bidi="ar-IQ"/>
        </w:rPr>
        <w:t xml:space="preserve">). </w:t>
      </w:r>
    </w:p>
    <w:p w:rsidR="005F446F" w:rsidRPr="00BC46BF" w:rsidRDefault="009B7565" w:rsidP="00FF2D43">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t xml:space="preserve"> </w:t>
      </w:r>
      <w:r w:rsidRPr="00BC46BF">
        <w:rPr>
          <w:rFonts w:ascii="Traditional Arabic" w:hAnsi="Traditional Arabic" w:cs="Traditional Arabic"/>
          <w:b/>
          <w:bCs/>
          <w:sz w:val="32"/>
          <w:szCs w:val="32"/>
          <w:lang w:bidi="ar-IQ"/>
        </w:rPr>
        <w:sym w:font="Symbol" w:char="F0B7"/>
      </w:r>
      <w:r w:rsidR="002E2EAA" w:rsidRPr="00BC46BF">
        <w:rPr>
          <w:rFonts w:ascii="Traditional Arabic" w:hAnsi="Traditional Arabic" w:cs="Traditional Arabic"/>
          <w:b/>
          <w:bCs/>
          <w:sz w:val="32"/>
          <w:szCs w:val="32"/>
          <w:rtl/>
          <w:lang w:bidi="ar-IQ"/>
        </w:rPr>
        <w:t xml:space="preserve">(آية 163) </w:t>
      </w:r>
      <w:r w:rsidR="008F2DF9" w:rsidRPr="00BC46BF">
        <w:rPr>
          <w:rFonts w:ascii="Traditional Arabic" w:hAnsi="Traditional Arabic" w:cs="Traditional Arabic"/>
          <w:sz w:val="32"/>
          <w:szCs w:val="32"/>
          <w:rtl/>
          <w:lang w:bidi="ar-IQ"/>
        </w:rPr>
        <w:t>﴿</w:t>
      </w:r>
      <w:r w:rsidR="00C9265A" w:rsidRPr="00BC46BF">
        <w:rPr>
          <w:rFonts w:ascii="Traditional Arabic" w:hAnsi="Traditional Arabic" w:cs="Traditional Arabic"/>
          <w:b/>
          <w:bCs/>
          <w:color w:val="FF0000"/>
          <w:sz w:val="32"/>
          <w:szCs w:val="32"/>
          <w:rtl/>
          <w:lang w:bidi="ar-IQ"/>
        </w:rPr>
        <w:t>تَأْتِيهِمْ</w:t>
      </w:r>
      <w:r w:rsidR="008F2DF9" w:rsidRPr="00BC46BF">
        <w:rPr>
          <w:rFonts w:ascii="Traditional Arabic" w:hAnsi="Traditional Arabic" w:cs="Traditional Arabic"/>
          <w:sz w:val="32"/>
          <w:szCs w:val="32"/>
          <w:rtl/>
          <w:lang w:bidi="ar-IQ"/>
        </w:rPr>
        <w:t>﴾</w:t>
      </w:r>
      <w:r w:rsidR="00FF2D43">
        <w:rPr>
          <w:rFonts w:ascii="Traditional Arabic" w:hAnsi="Traditional Arabic" w:cs="Traditional Arabic" w:hint="cs"/>
          <w:sz w:val="32"/>
          <w:szCs w:val="32"/>
          <w:rtl/>
          <w:lang w:bidi="ar-IQ"/>
        </w:rPr>
        <w:t xml:space="preserve"> (</w:t>
      </w:r>
      <w:r w:rsidR="00FF2D43" w:rsidRPr="00FF2D43">
        <w:rPr>
          <w:rFonts w:ascii="Traditional Arabic" w:hAnsi="Traditional Arabic" w:cs="Traditional Arabic" w:hint="cs"/>
          <w:b/>
          <w:bCs/>
          <w:sz w:val="32"/>
          <w:szCs w:val="32"/>
          <w:rtl/>
          <w:lang w:bidi="ar-IQ"/>
        </w:rPr>
        <w:t>معاً</w:t>
      </w:r>
      <w:r w:rsidR="00FF2D43">
        <w:rPr>
          <w:rFonts w:ascii="Traditional Arabic" w:hAnsi="Traditional Arabic" w:cs="Traditional Arabic" w:hint="cs"/>
          <w:sz w:val="32"/>
          <w:szCs w:val="32"/>
          <w:rtl/>
          <w:lang w:bidi="ar-IQ"/>
        </w:rPr>
        <w:t>)</w:t>
      </w:r>
      <w:r w:rsidR="002E2EAA" w:rsidRPr="00BC46BF">
        <w:rPr>
          <w:rFonts w:ascii="Traditional Arabic" w:hAnsi="Traditional Arabic" w:cs="Traditional Arabic"/>
          <w:sz w:val="32"/>
          <w:szCs w:val="32"/>
          <w:rtl/>
          <w:lang w:bidi="ar-IQ"/>
        </w:rPr>
        <w:t xml:space="preserve">: </w:t>
      </w:r>
      <w:r w:rsidR="00FF2D43">
        <w:rPr>
          <w:rFonts w:ascii="Traditional Arabic" w:hAnsi="Traditional Arabic" w:cs="Traditional Arabic" w:hint="cs"/>
          <w:sz w:val="32"/>
          <w:szCs w:val="32"/>
          <w:rtl/>
          <w:lang w:bidi="ar-IQ"/>
        </w:rPr>
        <w:t xml:space="preserve">قرأهما </w:t>
      </w:r>
      <w:r w:rsidR="00FF2D43" w:rsidRPr="00B77570">
        <w:rPr>
          <w:rFonts w:ascii="Traditional Arabic" w:hAnsi="Traditional Arabic" w:cs="Traditional Arabic"/>
          <w:sz w:val="32"/>
          <w:szCs w:val="32"/>
          <w:rtl/>
          <w:lang w:bidi="ar-IQ"/>
        </w:rPr>
        <w:t xml:space="preserve"> </w:t>
      </w:r>
      <w:r w:rsidR="00FF2D43">
        <w:rPr>
          <w:rFonts w:ascii="Traditional Arabic" w:hAnsi="Traditional Arabic" w:cs="Traditional Arabic" w:hint="cs"/>
          <w:b/>
          <w:bCs/>
          <w:color w:val="00B050"/>
          <w:sz w:val="32"/>
          <w:szCs w:val="32"/>
          <w:rtl/>
          <w:lang w:bidi="ar-IQ"/>
        </w:rPr>
        <w:t>يعقوب</w:t>
      </w:r>
      <w:r w:rsidR="00FF2D43" w:rsidRPr="00B77570">
        <w:rPr>
          <w:rFonts w:ascii="Traditional Arabic" w:hAnsi="Traditional Arabic" w:cs="Traditional Arabic"/>
          <w:color w:val="00B050"/>
          <w:sz w:val="32"/>
          <w:szCs w:val="32"/>
          <w:rtl/>
          <w:lang w:bidi="ar-IQ"/>
        </w:rPr>
        <w:t xml:space="preserve"> </w:t>
      </w:r>
      <w:r w:rsidR="00FF2D43">
        <w:rPr>
          <w:rFonts w:ascii="Traditional Arabic" w:hAnsi="Traditional Arabic" w:cs="Traditional Arabic" w:hint="cs"/>
          <w:sz w:val="32"/>
          <w:szCs w:val="32"/>
          <w:rtl/>
          <w:lang w:bidi="ar-IQ"/>
        </w:rPr>
        <w:t>بضم الهاء في الحالين (</w:t>
      </w:r>
      <w:r w:rsidR="00FF2D43">
        <w:rPr>
          <w:rFonts w:ascii="Traditional Arabic" w:hAnsi="Traditional Arabic" w:cs="Traditional Arabic" w:hint="cs"/>
          <w:b/>
          <w:bCs/>
          <w:sz w:val="32"/>
          <w:szCs w:val="32"/>
          <w:rtl/>
          <w:lang w:bidi="ar-IQ"/>
        </w:rPr>
        <w:t>تَأْت</w:t>
      </w:r>
      <w:r w:rsidR="00FF2D43" w:rsidRPr="008C7F98">
        <w:rPr>
          <w:rFonts w:ascii="Traditional Arabic" w:hAnsi="Traditional Arabic" w:cs="Traditional Arabic" w:hint="cs"/>
          <w:b/>
          <w:bCs/>
          <w:sz w:val="32"/>
          <w:szCs w:val="32"/>
          <w:rtl/>
          <w:lang w:bidi="ar-IQ"/>
        </w:rPr>
        <w:t>يْهُمْ</w:t>
      </w:r>
      <w:r w:rsidR="00FF2D43">
        <w:rPr>
          <w:rFonts w:ascii="Traditional Arabic" w:hAnsi="Traditional Arabic" w:cs="Traditional Arabic" w:hint="cs"/>
          <w:sz w:val="32"/>
          <w:szCs w:val="32"/>
          <w:rtl/>
          <w:lang w:bidi="ar-IQ"/>
        </w:rPr>
        <w:t>).</w:t>
      </w:r>
    </w:p>
    <w:p w:rsidR="005F446F" w:rsidRPr="00BC46BF" w:rsidRDefault="009B7565" w:rsidP="00365499">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t xml:space="preserve"> </w:t>
      </w:r>
      <w:r w:rsidRPr="00BC46BF">
        <w:rPr>
          <w:rFonts w:ascii="Traditional Arabic" w:hAnsi="Traditional Arabic" w:cs="Traditional Arabic"/>
          <w:b/>
          <w:bCs/>
          <w:sz w:val="32"/>
          <w:szCs w:val="32"/>
          <w:lang w:bidi="ar-IQ"/>
        </w:rPr>
        <w:sym w:font="Symbol" w:char="F0B7"/>
      </w:r>
      <w:r w:rsidR="00694E11" w:rsidRPr="00BC46BF">
        <w:rPr>
          <w:rFonts w:ascii="Traditional Arabic" w:hAnsi="Traditional Arabic" w:cs="Traditional Arabic"/>
          <w:b/>
          <w:bCs/>
          <w:sz w:val="32"/>
          <w:szCs w:val="32"/>
          <w:rtl/>
          <w:lang w:bidi="ar-IQ"/>
        </w:rPr>
        <w:t>(آية 164)</w:t>
      </w:r>
      <w:r w:rsidR="00694E11" w:rsidRPr="00BC46BF">
        <w:rPr>
          <w:rFonts w:ascii="Traditional Arabic" w:hAnsi="Traditional Arabic" w:cs="Traditional Arabic"/>
          <w:sz w:val="32"/>
          <w:szCs w:val="32"/>
          <w:rtl/>
          <w:lang w:bidi="ar-IQ"/>
        </w:rPr>
        <w:t xml:space="preserve"> </w:t>
      </w:r>
      <w:r w:rsidR="00CE7AA9" w:rsidRPr="00BC46BF">
        <w:rPr>
          <w:rFonts w:ascii="Traditional Arabic" w:hAnsi="Traditional Arabic" w:cs="Traditional Arabic"/>
          <w:sz w:val="32"/>
          <w:szCs w:val="32"/>
          <w:rtl/>
          <w:lang w:bidi="ar-IQ"/>
        </w:rPr>
        <w:t>﴿</w:t>
      </w:r>
      <w:r w:rsidR="00CE7AA9">
        <w:rPr>
          <w:rFonts w:ascii="Traditional Arabic" w:hAnsi="Traditional Arabic" w:cs="Traditional Arabic" w:hint="cs"/>
          <w:b/>
          <w:bCs/>
          <w:color w:val="FF0000"/>
          <w:sz w:val="32"/>
          <w:szCs w:val="32"/>
          <w:rtl/>
          <w:lang w:bidi="ar-IQ"/>
        </w:rPr>
        <w:t>لِمَ</w:t>
      </w:r>
      <w:r w:rsidR="00CE7AA9" w:rsidRPr="00BC46BF">
        <w:rPr>
          <w:rFonts w:ascii="Traditional Arabic" w:hAnsi="Traditional Arabic" w:cs="Traditional Arabic"/>
          <w:sz w:val="32"/>
          <w:szCs w:val="32"/>
          <w:rtl/>
          <w:lang w:bidi="ar-IQ"/>
        </w:rPr>
        <w:t xml:space="preserve">﴾: </w:t>
      </w:r>
      <w:r w:rsidR="00365499">
        <w:rPr>
          <w:rFonts w:ascii="Traditional Arabic" w:hAnsi="Traditional Arabic" w:cs="Traditional Arabic" w:hint="cs"/>
          <w:sz w:val="32"/>
          <w:szCs w:val="32"/>
          <w:rtl/>
          <w:lang w:bidi="ar-IQ"/>
        </w:rPr>
        <w:t>وقف عليها</w:t>
      </w:r>
      <w:r w:rsidR="00CE7AA9" w:rsidRPr="00D94D41">
        <w:rPr>
          <w:rFonts w:ascii="Traditional Arabic" w:hAnsi="Traditional Arabic" w:cs="Traditional Arabic"/>
          <w:sz w:val="32"/>
          <w:szCs w:val="32"/>
          <w:rtl/>
          <w:lang w:bidi="ar-IQ"/>
        </w:rPr>
        <w:t xml:space="preserve"> </w:t>
      </w:r>
      <w:r w:rsidR="00CE7AA9">
        <w:rPr>
          <w:rFonts w:ascii="Traditional Arabic" w:hAnsi="Traditional Arabic" w:cs="Traditional Arabic" w:hint="cs"/>
          <w:b/>
          <w:bCs/>
          <w:color w:val="00B050"/>
          <w:sz w:val="32"/>
          <w:szCs w:val="32"/>
          <w:rtl/>
          <w:lang w:bidi="ar-IQ"/>
        </w:rPr>
        <w:t>يعقوب</w:t>
      </w:r>
      <w:r w:rsidR="00CE7AA9" w:rsidRPr="00D94D41">
        <w:rPr>
          <w:rFonts w:ascii="Traditional Arabic" w:hAnsi="Traditional Arabic" w:cs="Traditional Arabic"/>
          <w:color w:val="00B050"/>
          <w:sz w:val="32"/>
          <w:szCs w:val="32"/>
          <w:rtl/>
          <w:lang w:bidi="ar-IQ"/>
        </w:rPr>
        <w:t xml:space="preserve"> </w:t>
      </w:r>
      <w:r w:rsidR="00CE7AA9" w:rsidRPr="00326413">
        <w:rPr>
          <w:rFonts w:ascii="Traditional Arabic" w:hAnsi="Traditional Arabic" w:cs="Traditional Arabic"/>
          <w:sz w:val="32"/>
          <w:szCs w:val="32"/>
          <w:rtl/>
          <w:lang w:bidi="ar-IQ"/>
        </w:rPr>
        <w:t xml:space="preserve">بهاء السكت </w:t>
      </w:r>
      <w:r w:rsidR="00CE7AA9" w:rsidRPr="00D94D41">
        <w:rPr>
          <w:rFonts w:ascii="Traditional Arabic" w:hAnsi="Traditional Arabic" w:cs="Traditional Arabic"/>
          <w:b/>
          <w:bCs/>
          <w:sz w:val="32"/>
          <w:szCs w:val="32"/>
          <w:rtl/>
          <w:lang w:bidi="ar-IQ"/>
        </w:rPr>
        <w:t>(</w:t>
      </w:r>
      <w:r w:rsidR="00CE7AA9">
        <w:rPr>
          <w:rFonts w:ascii="Traditional Arabic" w:hAnsi="Traditional Arabic" w:cs="Traditional Arabic" w:hint="cs"/>
          <w:b/>
          <w:bCs/>
          <w:sz w:val="32"/>
          <w:szCs w:val="32"/>
          <w:rtl/>
          <w:lang w:bidi="ar-IQ"/>
        </w:rPr>
        <w:t>لِمَهْ</w:t>
      </w:r>
      <w:r w:rsidR="00CE7AA9" w:rsidRPr="00D94D41">
        <w:rPr>
          <w:rFonts w:ascii="Traditional Arabic" w:hAnsi="Traditional Arabic" w:cs="Traditional Arabic"/>
          <w:b/>
          <w:bCs/>
          <w:sz w:val="32"/>
          <w:szCs w:val="32"/>
          <w:rtl/>
          <w:lang w:bidi="ar-IQ"/>
        </w:rPr>
        <w:t>)</w:t>
      </w:r>
      <w:r w:rsidR="00CE7AA9" w:rsidRPr="00D94D41">
        <w:rPr>
          <w:rFonts w:ascii="Traditional Arabic" w:hAnsi="Traditional Arabic" w:cs="Traditional Arabic"/>
          <w:sz w:val="32"/>
          <w:szCs w:val="32"/>
          <w:rtl/>
          <w:lang w:bidi="ar-IQ"/>
        </w:rPr>
        <w:t>.</w:t>
      </w:r>
      <w:r w:rsidR="00CE7AA9">
        <w:rPr>
          <w:rFonts w:ascii="Traditional Arabic" w:hAnsi="Traditional Arabic" w:cs="Traditional Arabic" w:hint="cs"/>
          <w:sz w:val="32"/>
          <w:szCs w:val="32"/>
          <w:rtl/>
          <w:lang w:bidi="ar-IQ"/>
        </w:rPr>
        <w:t xml:space="preserve"> </w:t>
      </w:r>
      <w:r w:rsidRPr="00BC46BF">
        <w:rPr>
          <w:rFonts w:ascii="Traditional Arabic" w:hAnsi="Traditional Arabic" w:cs="Traditional Arabic"/>
          <w:sz w:val="32"/>
          <w:szCs w:val="32"/>
          <w:rtl/>
          <w:lang w:bidi="ar-IQ"/>
        </w:rPr>
        <w:t>﴿</w:t>
      </w:r>
      <w:r w:rsidR="00694E11" w:rsidRPr="00BC46BF">
        <w:rPr>
          <w:rFonts w:ascii="Traditional Arabic" w:hAnsi="Traditional Arabic" w:cs="Traditional Arabic"/>
          <w:b/>
          <w:bCs/>
          <w:color w:val="FF0000"/>
          <w:sz w:val="32"/>
          <w:szCs w:val="32"/>
          <w:rtl/>
          <w:lang w:bidi="ar-IQ"/>
        </w:rPr>
        <w:t>مَعْذِرَةً</w:t>
      </w:r>
      <w:r w:rsidR="008F2DF9" w:rsidRPr="00BC46BF">
        <w:rPr>
          <w:rFonts w:ascii="Traditional Arabic" w:hAnsi="Traditional Arabic" w:cs="Traditional Arabic"/>
          <w:sz w:val="32"/>
          <w:szCs w:val="32"/>
          <w:rtl/>
          <w:lang w:bidi="ar-IQ"/>
        </w:rPr>
        <w:t>﴾</w:t>
      </w:r>
      <w:r w:rsidR="00694E11" w:rsidRPr="00BC46BF">
        <w:rPr>
          <w:rFonts w:ascii="Traditional Arabic" w:hAnsi="Traditional Arabic" w:cs="Traditional Arabic"/>
          <w:sz w:val="32"/>
          <w:szCs w:val="32"/>
          <w:rtl/>
          <w:lang w:bidi="ar-IQ"/>
        </w:rPr>
        <w:t xml:space="preserve">: قرأها </w:t>
      </w:r>
      <w:r w:rsidR="00CE7AA9">
        <w:rPr>
          <w:rFonts w:ascii="Traditional Arabic" w:hAnsi="Traditional Arabic" w:cs="Traditional Arabic" w:hint="cs"/>
          <w:b/>
          <w:bCs/>
          <w:color w:val="00B050"/>
          <w:sz w:val="32"/>
          <w:szCs w:val="32"/>
          <w:rtl/>
          <w:lang w:bidi="ar-IQ"/>
        </w:rPr>
        <w:t>يعقوب</w:t>
      </w:r>
      <w:r w:rsidR="00694E11" w:rsidRPr="00BC46BF">
        <w:rPr>
          <w:rFonts w:ascii="Traditional Arabic" w:hAnsi="Traditional Arabic" w:cs="Traditional Arabic"/>
          <w:color w:val="00B050"/>
          <w:sz w:val="32"/>
          <w:szCs w:val="32"/>
          <w:rtl/>
          <w:lang w:bidi="ar-IQ"/>
        </w:rPr>
        <w:t xml:space="preserve"> </w:t>
      </w:r>
      <w:r w:rsidR="00694E11" w:rsidRPr="00BC46BF">
        <w:rPr>
          <w:rFonts w:ascii="Traditional Arabic" w:hAnsi="Traditional Arabic" w:cs="Traditional Arabic"/>
          <w:sz w:val="32"/>
          <w:szCs w:val="32"/>
          <w:rtl/>
          <w:lang w:bidi="ar-IQ"/>
        </w:rPr>
        <w:t xml:space="preserve">بتنوين ضم </w:t>
      </w:r>
      <w:r w:rsidR="00694E11" w:rsidRPr="00141185">
        <w:rPr>
          <w:rFonts w:ascii="Traditional Arabic" w:hAnsi="Traditional Arabic" w:cs="Traditional Arabic"/>
          <w:b/>
          <w:bCs/>
          <w:sz w:val="32"/>
          <w:szCs w:val="32"/>
          <w:rtl/>
          <w:lang w:bidi="ar-IQ"/>
        </w:rPr>
        <w:t>(معذرةٌ)</w:t>
      </w:r>
      <w:r w:rsidR="00CE7AA9">
        <w:rPr>
          <w:rFonts w:ascii="Traditional Arabic" w:hAnsi="Traditional Arabic" w:cs="Traditional Arabic" w:hint="cs"/>
          <w:b/>
          <w:bCs/>
          <w:sz w:val="32"/>
          <w:szCs w:val="32"/>
          <w:rtl/>
          <w:lang w:bidi="ar-IQ"/>
        </w:rPr>
        <w:t xml:space="preserve"> </w:t>
      </w:r>
      <w:r w:rsidR="004655D2" w:rsidRPr="00BC46BF">
        <w:rPr>
          <w:rFonts w:ascii="Traditional Arabic" w:hAnsi="Traditional Arabic" w:cs="Traditional Arabic"/>
          <w:sz w:val="32"/>
          <w:szCs w:val="32"/>
          <w:vertAlign w:val="superscript"/>
          <w:rtl/>
          <w:lang w:eastAsia="ar-SY" w:bidi="ar-SY"/>
        </w:rPr>
        <w:t>(</w:t>
      </w:r>
      <w:r w:rsidR="004655D2" w:rsidRPr="00BC46BF">
        <w:rPr>
          <w:rFonts w:ascii="Traditional Arabic" w:hAnsi="Traditional Arabic" w:cs="Traditional Arabic"/>
          <w:sz w:val="32"/>
          <w:szCs w:val="32"/>
          <w:vertAlign w:val="superscript"/>
          <w:rtl/>
          <w:lang w:eastAsia="ar-SY" w:bidi="ar-SY"/>
        </w:rPr>
        <w:footnoteReference w:id="133"/>
      </w:r>
      <w:r w:rsidR="004655D2" w:rsidRPr="00BC46BF">
        <w:rPr>
          <w:rFonts w:ascii="Traditional Arabic" w:hAnsi="Traditional Arabic" w:cs="Traditional Arabic"/>
          <w:sz w:val="32"/>
          <w:szCs w:val="32"/>
          <w:vertAlign w:val="superscript"/>
          <w:rtl/>
          <w:lang w:eastAsia="ar-SY" w:bidi="ar-SY"/>
        </w:rPr>
        <w:t>)</w:t>
      </w:r>
      <w:r w:rsidR="00694E11" w:rsidRPr="00BC46BF">
        <w:rPr>
          <w:rFonts w:ascii="Traditional Arabic" w:hAnsi="Traditional Arabic" w:cs="Traditional Arabic"/>
          <w:sz w:val="32"/>
          <w:szCs w:val="32"/>
          <w:rtl/>
          <w:lang w:bidi="ar-IQ"/>
        </w:rPr>
        <w:t>.</w:t>
      </w:r>
    </w:p>
    <w:p w:rsidR="00CE7AA9" w:rsidRPr="00BC46BF" w:rsidRDefault="009B7565" w:rsidP="00D64879">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sym w:font="Symbol" w:char="F0B7"/>
      </w:r>
      <w:r w:rsidR="002A6F9B">
        <w:rPr>
          <w:rFonts w:ascii="Traditional Arabic" w:hAnsi="Traditional Arabic" w:cs="Traditional Arabic" w:hint="cs"/>
          <w:b/>
          <w:bCs/>
          <w:sz w:val="32"/>
          <w:szCs w:val="32"/>
          <w:rtl/>
          <w:lang w:bidi="ar-IQ"/>
        </w:rPr>
        <w:t xml:space="preserve"> </w:t>
      </w:r>
      <w:r w:rsidR="000B4991" w:rsidRPr="00BC46BF">
        <w:rPr>
          <w:rFonts w:ascii="Traditional Arabic" w:hAnsi="Traditional Arabic" w:cs="Traditional Arabic"/>
          <w:b/>
          <w:bCs/>
          <w:sz w:val="32"/>
          <w:szCs w:val="32"/>
          <w:rtl/>
          <w:lang w:bidi="ar-IQ"/>
        </w:rPr>
        <w:t>(آية 169)</w:t>
      </w:r>
      <w:r w:rsidR="000B4991" w:rsidRPr="00BC46BF">
        <w:rPr>
          <w:rFonts w:ascii="Traditional Arabic" w:hAnsi="Traditional Arabic" w:cs="Traditional Arabic"/>
          <w:sz w:val="32"/>
          <w:szCs w:val="32"/>
          <w:rtl/>
          <w:lang w:bidi="ar-IQ"/>
        </w:rPr>
        <w:t xml:space="preserve"> </w:t>
      </w:r>
      <w:r w:rsidRPr="00BC46BF">
        <w:rPr>
          <w:rFonts w:ascii="Traditional Arabic" w:hAnsi="Traditional Arabic" w:cs="Traditional Arabic"/>
          <w:sz w:val="32"/>
          <w:szCs w:val="32"/>
          <w:rtl/>
          <w:lang w:bidi="ar-IQ"/>
        </w:rPr>
        <w:t>﴿</w:t>
      </w:r>
      <w:r w:rsidR="000B4991" w:rsidRPr="00BC46BF">
        <w:rPr>
          <w:rFonts w:ascii="Traditional Arabic" w:hAnsi="Traditional Arabic" w:cs="Traditional Arabic"/>
          <w:b/>
          <w:bCs/>
          <w:color w:val="FF0000"/>
          <w:sz w:val="32"/>
          <w:szCs w:val="32"/>
          <w:rtl/>
          <w:lang w:bidi="ar-IQ"/>
        </w:rPr>
        <w:t>يَأْتِهِمْ</w:t>
      </w:r>
      <w:r w:rsidR="008F2DF9" w:rsidRPr="00BC46BF">
        <w:rPr>
          <w:rFonts w:ascii="Traditional Arabic" w:hAnsi="Traditional Arabic" w:cs="Traditional Arabic"/>
          <w:sz w:val="32"/>
          <w:szCs w:val="32"/>
          <w:rtl/>
          <w:lang w:bidi="ar-IQ"/>
        </w:rPr>
        <w:t>﴾</w:t>
      </w:r>
      <w:r w:rsidR="000B4991" w:rsidRPr="00BC46BF">
        <w:rPr>
          <w:rFonts w:ascii="Traditional Arabic" w:hAnsi="Traditional Arabic" w:cs="Traditional Arabic"/>
          <w:b/>
          <w:bCs/>
          <w:sz w:val="32"/>
          <w:szCs w:val="32"/>
          <w:rtl/>
          <w:lang w:bidi="ar-IQ"/>
        </w:rPr>
        <w:t xml:space="preserve">: </w:t>
      </w:r>
      <w:r w:rsidR="00CE7AA9">
        <w:rPr>
          <w:rFonts w:ascii="Traditional Arabic" w:hAnsi="Traditional Arabic" w:cs="Traditional Arabic" w:hint="cs"/>
          <w:sz w:val="32"/>
          <w:szCs w:val="32"/>
          <w:rtl/>
          <w:lang w:bidi="ar-IQ"/>
        </w:rPr>
        <w:t>قرأها</w:t>
      </w:r>
      <w:r w:rsidR="00CE7AA9" w:rsidRPr="00B77570">
        <w:rPr>
          <w:rFonts w:ascii="Traditional Arabic" w:hAnsi="Traditional Arabic" w:cs="Traditional Arabic"/>
          <w:sz w:val="32"/>
          <w:szCs w:val="32"/>
          <w:rtl/>
          <w:lang w:bidi="ar-IQ"/>
        </w:rPr>
        <w:t xml:space="preserve"> </w:t>
      </w:r>
      <w:r w:rsidR="00CE7AA9">
        <w:rPr>
          <w:rFonts w:ascii="Traditional Arabic" w:hAnsi="Traditional Arabic" w:cs="Traditional Arabic" w:hint="cs"/>
          <w:b/>
          <w:bCs/>
          <w:color w:val="7030A0"/>
          <w:sz w:val="32"/>
          <w:szCs w:val="32"/>
          <w:rtl/>
          <w:lang w:bidi="ar-IQ"/>
        </w:rPr>
        <w:t>رويس</w:t>
      </w:r>
      <w:r w:rsidR="00CE7AA9" w:rsidRPr="00B77570">
        <w:rPr>
          <w:rFonts w:ascii="Traditional Arabic" w:hAnsi="Traditional Arabic" w:cs="Traditional Arabic"/>
          <w:color w:val="00B050"/>
          <w:sz w:val="32"/>
          <w:szCs w:val="32"/>
          <w:rtl/>
          <w:lang w:bidi="ar-IQ"/>
        </w:rPr>
        <w:t xml:space="preserve"> </w:t>
      </w:r>
      <w:r w:rsidR="00CE7AA9">
        <w:rPr>
          <w:rFonts w:ascii="Traditional Arabic" w:hAnsi="Traditional Arabic" w:cs="Traditional Arabic" w:hint="cs"/>
          <w:sz w:val="32"/>
          <w:szCs w:val="32"/>
          <w:rtl/>
          <w:lang w:bidi="ar-IQ"/>
        </w:rPr>
        <w:t>بضم الهاء في الحالين (</w:t>
      </w:r>
      <w:r w:rsidR="00CE7AA9">
        <w:rPr>
          <w:rFonts w:ascii="Traditional Arabic" w:hAnsi="Traditional Arabic" w:cs="Traditional Arabic" w:hint="cs"/>
          <w:b/>
          <w:bCs/>
          <w:sz w:val="32"/>
          <w:szCs w:val="32"/>
          <w:rtl/>
          <w:lang w:bidi="ar-IQ"/>
        </w:rPr>
        <w:t>يَأْتِ</w:t>
      </w:r>
      <w:r w:rsidR="00CE7AA9" w:rsidRPr="008C7F98">
        <w:rPr>
          <w:rFonts w:ascii="Traditional Arabic" w:hAnsi="Traditional Arabic" w:cs="Traditional Arabic" w:hint="cs"/>
          <w:b/>
          <w:bCs/>
          <w:sz w:val="32"/>
          <w:szCs w:val="32"/>
          <w:rtl/>
          <w:lang w:bidi="ar-IQ"/>
        </w:rPr>
        <w:t>هُمْ</w:t>
      </w:r>
      <w:r w:rsidR="00CE7AA9">
        <w:rPr>
          <w:rFonts w:ascii="Traditional Arabic" w:hAnsi="Traditional Arabic" w:cs="Traditional Arabic" w:hint="cs"/>
          <w:sz w:val="32"/>
          <w:szCs w:val="32"/>
          <w:rtl/>
          <w:lang w:bidi="ar-IQ"/>
        </w:rPr>
        <w:t xml:space="preserve">). </w:t>
      </w:r>
      <w:r w:rsidR="00CE7AA9" w:rsidRPr="00731B79">
        <w:rPr>
          <w:rFonts w:ascii="Traditional Arabic" w:hAnsi="Traditional Arabic" w:cs="Traditional Arabic"/>
          <w:sz w:val="32"/>
          <w:szCs w:val="32"/>
          <w:rtl/>
          <w:lang w:bidi="ar-IQ"/>
        </w:rPr>
        <w:t>﴿</w:t>
      </w:r>
      <w:r w:rsidR="00CE7AA9">
        <w:rPr>
          <w:rFonts w:ascii="Traditional Arabic" w:hAnsi="Traditional Arabic" w:cs="Traditional Arabic" w:hint="cs"/>
          <w:b/>
          <w:bCs/>
          <w:color w:val="FF0000"/>
          <w:sz w:val="32"/>
          <w:szCs w:val="32"/>
          <w:rtl/>
          <w:lang w:bidi="ar-IQ"/>
        </w:rPr>
        <w:t>عَلَيْهِمْ</w:t>
      </w:r>
      <w:r w:rsidR="00CE7AA9" w:rsidRPr="002279A2">
        <w:rPr>
          <w:rFonts w:ascii="Traditional Arabic" w:hAnsi="Traditional Arabic" w:cs="Traditional Arabic"/>
          <w:sz w:val="32"/>
          <w:szCs w:val="32"/>
          <w:rtl/>
          <w:lang w:bidi="ar-IQ"/>
        </w:rPr>
        <w:t>﴾</w:t>
      </w:r>
      <w:r w:rsidR="00CE7AA9" w:rsidRPr="00B77570">
        <w:rPr>
          <w:rFonts w:ascii="Traditional Arabic" w:hAnsi="Traditional Arabic" w:cs="Traditional Arabic"/>
          <w:sz w:val="32"/>
          <w:szCs w:val="32"/>
          <w:rtl/>
          <w:lang w:bidi="ar-IQ"/>
        </w:rPr>
        <w:t xml:space="preserve">: </w:t>
      </w:r>
      <w:r w:rsidR="00CE7AA9">
        <w:rPr>
          <w:rFonts w:ascii="Traditional Arabic" w:hAnsi="Traditional Arabic" w:cs="Traditional Arabic" w:hint="cs"/>
          <w:sz w:val="32"/>
          <w:szCs w:val="32"/>
          <w:rtl/>
          <w:lang w:bidi="ar-IQ"/>
        </w:rPr>
        <w:t xml:space="preserve">قرأها </w:t>
      </w:r>
      <w:r w:rsidR="00CE7AA9" w:rsidRPr="00B77570">
        <w:rPr>
          <w:rFonts w:ascii="Traditional Arabic" w:hAnsi="Traditional Arabic" w:cs="Traditional Arabic"/>
          <w:sz w:val="32"/>
          <w:szCs w:val="32"/>
          <w:rtl/>
          <w:lang w:bidi="ar-IQ"/>
        </w:rPr>
        <w:t xml:space="preserve"> </w:t>
      </w:r>
      <w:r w:rsidR="00CE7AA9">
        <w:rPr>
          <w:rFonts w:ascii="Traditional Arabic" w:hAnsi="Traditional Arabic" w:cs="Traditional Arabic" w:hint="cs"/>
          <w:b/>
          <w:bCs/>
          <w:color w:val="00B050"/>
          <w:sz w:val="32"/>
          <w:szCs w:val="32"/>
          <w:rtl/>
          <w:lang w:bidi="ar-IQ"/>
        </w:rPr>
        <w:t>يعقوب</w:t>
      </w:r>
      <w:r w:rsidR="00CE7AA9" w:rsidRPr="00B77570">
        <w:rPr>
          <w:rFonts w:ascii="Traditional Arabic" w:hAnsi="Traditional Arabic" w:cs="Traditional Arabic"/>
          <w:color w:val="00B050"/>
          <w:sz w:val="32"/>
          <w:szCs w:val="32"/>
          <w:rtl/>
          <w:lang w:bidi="ar-IQ"/>
        </w:rPr>
        <w:t xml:space="preserve"> </w:t>
      </w:r>
      <w:r w:rsidR="00CE7AA9">
        <w:rPr>
          <w:rFonts w:ascii="Traditional Arabic" w:hAnsi="Traditional Arabic" w:cs="Traditional Arabic" w:hint="cs"/>
          <w:sz w:val="32"/>
          <w:szCs w:val="32"/>
          <w:rtl/>
          <w:lang w:bidi="ar-IQ"/>
        </w:rPr>
        <w:t>بضم الهاء في الحالين (</w:t>
      </w:r>
      <w:r w:rsidR="00CE7AA9" w:rsidRPr="008C7F98">
        <w:rPr>
          <w:rFonts w:ascii="Traditional Arabic" w:hAnsi="Traditional Arabic" w:cs="Traditional Arabic" w:hint="cs"/>
          <w:b/>
          <w:bCs/>
          <w:sz w:val="32"/>
          <w:szCs w:val="32"/>
          <w:rtl/>
          <w:lang w:bidi="ar-IQ"/>
        </w:rPr>
        <w:t>عَلَيْهُمْ</w:t>
      </w:r>
      <w:r w:rsidR="00CE7AA9">
        <w:rPr>
          <w:rFonts w:ascii="Traditional Arabic" w:hAnsi="Traditional Arabic" w:cs="Traditional Arabic" w:hint="cs"/>
          <w:sz w:val="32"/>
          <w:szCs w:val="32"/>
          <w:rtl/>
          <w:lang w:bidi="ar-IQ"/>
        </w:rPr>
        <w:t xml:space="preserve">). </w:t>
      </w:r>
    </w:p>
    <w:p w:rsidR="00D64879" w:rsidRDefault="002A6F9B" w:rsidP="00D64879">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9B7565" w:rsidRPr="00BC46BF">
        <w:rPr>
          <w:rFonts w:ascii="Traditional Arabic" w:hAnsi="Traditional Arabic" w:cs="Traditional Arabic"/>
          <w:b/>
          <w:bCs/>
          <w:sz w:val="32"/>
          <w:szCs w:val="32"/>
          <w:lang w:bidi="ar-IQ"/>
        </w:rPr>
        <w:sym w:font="Symbol" w:char="F0B7"/>
      </w:r>
      <w:r w:rsidR="008404C0" w:rsidRPr="00BC46BF">
        <w:rPr>
          <w:rFonts w:ascii="Traditional Arabic" w:hAnsi="Traditional Arabic" w:cs="Traditional Arabic"/>
          <w:b/>
          <w:bCs/>
          <w:sz w:val="32"/>
          <w:szCs w:val="32"/>
          <w:rtl/>
          <w:lang w:bidi="ar-IQ"/>
        </w:rPr>
        <w:t>(آية 172)</w:t>
      </w:r>
      <w:r w:rsidR="008404C0" w:rsidRPr="00BC46BF">
        <w:rPr>
          <w:rFonts w:ascii="Traditional Arabic" w:hAnsi="Traditional Arabic" w:cs="Traditional Arabic"/>
          <w:sz w:val="32"/>
          <w:szCs w:val="32"/>
          <w:rtl/>
          <w:lang w:bidi="ar-IQ"/>
        </w:rPr>
        <w:t xml:space="preserve"> </w:t>
      </w:r>
      <w:r w:rsidR="009B7565" w:rsidRPr="00BC46BF">
        <w:rPr>
          <w:rFonts w:ascii="Traditional Arabic" w:hAnsi="Traditional Arabic" w:cs="Traditional Arabic"/>
          <w:sz w:val="32"/>
          <w:szCs w:val="32"/>
          <w:rtl/>
          <w:lang w:bidi="ar-IQ"/>
        </w:rPr>
        <w:t>﴿</w:t>
      </w:r>
      <w:r w:rsidR="008404C0" w:rsidRPr="00BC46BF">
        <w:rPr>
          <w:rFonts w:ascii="Traditional Arabic" w:hAnsi="Traditional Arabic" w:cs="Traditional Arabic"/>
          <w:b/>
          <w:bCs/>
          <w:color w:val="FF0000"/>
          <w:sz w:val="32"/>
          <w:szCs w:val="32"/>
          <w:rtl/>
          <w:lang w:bidi="ar-IQ"/>
        </w:rPr>
        <w:t>ذُرِّيَتَهُمْ</w:t>
      </w:r>
      <w:r w:rsidR="008F2DF9" w:rsidRPr="00BC46BF">
        <w:rPr>
          <w:rFonts w:ascii="Traditional Arabic" w:hAnsi="Traditional Arabic" w:cs="Traditional Arabic"/>
          <w:sz w:val="32"/>
          <w:szCs w:val="32"/>
          <w:rtl/>
          <w:lang w:bidi="ar-IQ"/>
        </w:rPr>
        <w:t>﴾</w:t>
      </w:r>
      <w:r w:rsidR="008404C0" w:rsidRPr="00BC46BF">
        <w:rPr>
          <w:rFonts w:ascii="Traditional Arabic" w:hAnsi="Traditional Arabic" w:cs="Traditional Arabic"/>
          <w:sz w:val="32"/>
          <w:szCs w:val="32"/>
          <w:rtl/>
          <w:lang w:bidi="ar-IQ"/>
        </w:rPr>
        <w:t xml:space="preserve">: قرأها </w:t>
      </w:r>
      <w:r w:rsidR="00D64879">
        <w:rPr>
          <w:rFonts w:ascii="Traditional Arabic" w:hAnsi="Traditional Arabic" w:cs="Traditional Arabic" w:hint="cs"/>
          <w:b/>
          <w:bCs/>
          <w:color w:val="00B050"/>
          <w:sz w:val="32"/>
          <w:szCs w:val="32"/>
          <w:rtl/>
          <w:lang w:bidi="ar-IQ"/>
        </w:rPr>
        <w:t>يعقوب</w:t>
      </w:r>
      <w:r w:rsidR="008404C0" w:rsidRPr="00BC46BF">
        <w:rPr>
          <w:rFonts w:ascii="Traditional Arabic" w:hAnsi="Traditional Arabic" w:cs="Traditional Arabic"/>
          <w:color w:val="00B050"/>
          <w:sz w:val="32"/>
          <w:szCs w:val="32"/>
          <w:rtl/>
          <w:lang w:bidi="ar-IQ"/>
        </w:rPr>
        <w:t xml:space="preserve"> </w:t>
      </w:r>
      <w:r w:rsidR="008404C0" w:rsidRPr="00BC46BF">
        <w:rPr>
          <w:rFonts w:ascii="Traditional Arabic" w:hAnsi="Traditional Arabic" w:cs="Traditional Arabic"/>
          <w:sz w:val="32"/>
          <w:szCs w:val="32"/>
          <w:rtl/>
          <w:lang w:bidi="ar-IQ"/>
        </w:rPr>
        <w:t xml:space="preserve">بألف بعد الياء وتاء مكسورة على الجمع </w:t>
      </w:r>
      <w:r w:rsidR="008404C0" w:rsidRPr="00141185">
        <w:rPr>
          <w:rFonts w:ascii="Traditional Arabic" w:hAnsi="Traditional Arabic" w:cs="Traditional Arabic"/>
          <w:b/>
          <w:bCs/>
          <w:sz w:val="32"/>
          <w:szCs w:val="32"/>
          <w:rtl/>
          <w:lang w:bidi="ar-IQ"/>
        </w:rPr>
        <w:t>(ذريَاتِهم)</w:t>
      </w:r>
      <w:r w:rsidR="008404C0" w:rsidRPr="00BC46BF">
        <w:rPr>
          <w:rFonts w:ascii="Traditional Arabic" w:hAnsi="Traditional Arabic" w:cs="Traditional Arabic"/>
          <w:sz w:val="32"/>
          <w:szCs w:val="32"/>
          <w:rtl/>
          <w:lang w:bidi="ar-IQ"/>
        </w:rPr>
        <w:t>.</w:t>
      </w:r>
      <w:r w:rsidR="009F312A" w:rsidRPr="00BC46BF">
        <w:rPr>
          <w:rFonts w:ascii="Traditional Arabic" w:hAnsi="Traditional Arabic" w:cs="Traditional Arabic"/>
          <w:sz w:val="32"/>
          <w:szCs w:val="32"/>
          <w:rtl/>
          <w:lang w:bidi="ar-IQ"/>
        </w:rPr>
        <w:t xml:space="preserve"> </w:t>
      </w:r>
    </w:p>
    <w:p w:rsidR="005F446F" w:rsidRPr="00BC46BF" w:rsidRDefault="009B7565" w:rsidP="00C91B65">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sym w:font="Symbol" w:char="F0B7"/>
      </w:r>
      <w:r w:rsidR="002A6F9B">
        <w:rPr>
          <w:rFonts w:ascii="Traditional Arabic" w:hAnsi="Traditional Arabic" w:cs="Traditional Arabic" w:hint="cs"/>
          <w:b/>
          <w:bCs/>
          <w:sz w:val="32"/>
          <w:szCs w:val="32"/>
          <w:rtl/>
          <w:lang w:bidi="ar-IQ"/>
        </w:rPr>
        <w:t xml:space="preserve"> </w:t>
      </w:r>
      <w:r w:rsidR="000268FB" w:rsidRPr="00BC46BF">
        <w:rPr>
          <w:rFonts w:ascii="Traditional Arabic" w:hAnsi="Traditional Arabic" w:cs="Traditional Arabic"/>
          <w:b/>
          <w:bCs/>
          <w:sz w:val="32"/>
          <w:szCs w:val="32"/>
          <w:rtl/>
          <w:lang w:bidi="ar-IQ"/>
        </w:rPr>
        <w:t>(آية 175)</w:t>
      </w:r>
      <w:r w:rsidR="000268FB" w:rsidRPr="00BC46BF">
        <w:rPr>
          <w:rFonts w:ascii="Traditional Arabic" w:hAnsi="Traditional Arabic" w:cs="Traditional Arabic"/>
          <w:sz w:val="32"/>
          <w:szCs w:val="32"/>
          <w:rtl/>
          <w:lang w:bidi="ar-IQ"/>
        </w:rPr>
        <w:t xml:space="preserve"> </w:t>
      </w:r>
      <w:r w:rsidR="00D64879" w:rsidRPr="00731B79">
        <w:rPr>
          <w:rFonts w:ascii="Traditional Arabic" w:hAnsi="Traditional Arabic" w:cs="Traditional Arabic"/>
          <w:sz w:val="32"/>
          <w:szCs w:val="32"/>
          <w:rtl/>
          <w:lang w:bidi="ar-IQ"/>
        </w:rPr>
        <w:t>﴿</w:t>
      </w:r>
      <w:r w:rsidR="00D64879">
        <w:rPr>
          <w:rFonts w:ascii="Traditional Arabic" w:hAnsi="Traditional Arabic" w:cs="Traditional Arabic" w:hint="cs"/>
          <w:b/>
          <w:bCs/>
          <w:color w:val="FF0000"/>
          <w:sz w:val="32"/>
          <w:szCs w:val="32"/>
          <w:rtl/>
          <w:lang w:bidi="ar-IQ"/>
        </w:rPr>
        <w:t>عَلَيْهِمْ</w:t>
      </w:r>
      <w:r w:rsidR="00D64879" w:rsidRPr="002279A2">
        <w:rPr>
          <w:rFonts w:ascii="Traditional Arabic" w:hAnsi="Traditional Arabic" w:cs="Traditional Arabic"/>
          <w:sz w:val="32"/>
          <w:szCs w:val="32"/>
          <w:rtl/>
          <w:lang w:bidi="ar-IQ"/>
        </w:rPr>
        <w:t>﴾</w:t>
      </w:r>
      <w:r w:rsidR="00D64879" w:rsidRPr="00B77570">
        <w:rPr>
          <w:rFonts w:ascii="Traditional Arabic" w:hAnsi="Traditional Arabic" w:cs="Traditional Arabic"/>
          <w:sz w:val="32"/>
          <w:szCs w:val="32"/>
          <w:rtl/>
          <w:lang w:bidi="ar-IQ"/>
        </w:rPr>
        <w:t xml:space="preserve">: </w:t>
      </w:r>
      <w:r w:rsidR="00D64879">
        <w:rPr>
          <w:rFonts w:ascii="Traditional Arabic" w:hAnsi="Traditional Arabic" w:cs="Traditional Arabic" w:hint="cs"/>
          <w:sz w:val="32"/>
          <w:szCs w:val="32"/>
          <w:rtl/>
          <w:lang w:bidi="ar-IQ"/>
        </w:rPr>
        <w:t xml:space="preserve">قرأها </w:t>
      </w:r>
      <w:r w:rsidR="00D64879" w:rsidRPr="00B77570">
        <w:rPr>
          <w:rFonts w:ascii="Traditional Arabic" w:hAnsi="Traditional Arabic" w:cs="Traditional Arabic"/>
          <w:sz w:val="32"/>
          <w:szCs w:val="32"/>
          <w:rtl/>
          <w:lang w:bidi="ar-IQ"/>
        </w:rPr>
        <w:t xml:space="preserve"> </w:t>
      </w:r>
      <w:r w:rsidR="00D64879">
        <w:rPr>
          <w:rFonts w:ascii="Traditional Arabic" w:hAnsi="Traditional Arabic" w:cs="Traditional Arabic" w:hint="cs"/>
          <w:b/>
          <w:bCs/>
          <w:color w:val="00B050"/>
          <w:sz w:val="32"/>
          <w:szCs w:val="32"/>
          <w:rtl/>
          <w:lang w:bidi="ar-IQ"/>
        </w:rPr>
        <w:t>يعقوب</w:t>
      </w:r>
      <w:r w:rsidR="00D64879" w:rsidRPr="00B77570">
        <w:rPr>
          <w:rFonts w:ascii="Traditional Arabic" w:hAnsi="Traditional Arabic" w:cs="Traditional Arabic"/>
          <w:color w:val="00B050"/>
          <w:sz w:val="32"/>
          <w:szCs w:val="32"/>
          <w:rtl/>
          <w:lang w:bidi="ar-IQ"/>
        </w:rPr>
        <w:t xml:space="preserve"> </w:t>
      </w:r>
      <w:r w:rsidR="00D64879">
        <w:rPr>
          <w:rFonts w:ascii="Traditional Arabic" w:hAnsi="Traditional Arabic" w:cs="Traditional Arabic" w:hint="cs"/>
          <w:sz w:val="32"/>
          <w:szCs w:val="32"/>
          <w:rtl/>
          <w:lang w:bidi="ar-IQ"/>
        </w:rPr>
        <w:t>بضم الهاء في الحالين (</w:t>
      </w:r>
      <w:r w:rsidR="00D64879" w:rsidRPr="008C7F98">
        <w:rPr>
          <w:rFonts w:ascii="Traditional Arabic" w:hAnsi="Traditional Arabic" w:cs="Traditional Arabic" w:hint="cs"/>
          <w:b/>
          <w:bCs/>
          <w:sz w:val="32"/>
          <w:szCs w:val="32"/>
          <w:rtl/>
          <w:lang w:bidi="ar-IQ"/>
        </w:rPr>
        <w:t>عَلَيْهُمْ</w:t>
      </w:r>
      <w:r w:rsidR="00D64879">
        <w:rPr>
          <w:rFonts w:ascii="Traditional Arabic" w:hAnsi="Traditional Arabic" w:cs="Traditional Arabic" w:hint="cs"/>
          <w:sz w:val="32"/>
          <w:szCs w:val="32"/>
          <w:rtl/>
          <w:lang w:bidi="ar-IQ"/>
        </w:rPr>
        <w:t xml:space="preserve">). </w:t>
      </w:r>
    </w:p>
    <w:p w:rsidR="000C5294" w:rsidRPr="00BC46BF" w:rsidRDefault="009B7565" w:rsidP="00C91B65">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t xml:space="preserve"> </w:t>
      </w:r>
      <w:r w:rsidRPr="00BC46BF">
        <w:rPr>
          <w:rFonts w:ascii="Traditional Arabic" w:hAnsi="Traditional Arabic" w:cs="Traditional Arabic"/>
          <w:b/>
          <w:bCs/>
          <w:sz w:val="32"/>
          <w:szCs w:val="32"/>
          <w:lang w:bidi="ar-IQ"/>
        </w:rPr>
        <w:sym w:font="Symbol" w:char="F0B7"/>
      </w:r>
      <w:r w:rsidR="000C5294" w:rsidRPr="00BC46BF">
        <w:rPr>
          <w:rFonts w:ascii="Traditional Arabic" w:hAnsi="Traditional Arabic" w:cs="Traditional Arabic"/>
          <w:b/>
          <w:bCs/>
          <w:sz w:val="32"/>
          <w:szCs w:val="32"/>
          <w:rtl/>
          <w:lang w:bidi="ar-IQ"/>
        </w:rPr>
        <w:t>(آية 178)</w:t>
      </w:r>
      <w:r w:rsidR="000C5294" w:rsidRPr="00BC46BF">
        <w:rPr>
          <w:rFonts w:ascii="Traditional Arabic" w:hAnsi="Traditional Arabic" w:cs="Traditional Arabic"/>
          <w:sz w:val="32"/>
          <w:szCs w:val="32"/>
          <w:rtl/>
          <w:lang w:bidi="ar-IQ"/>
        </w:rPr>
        <w:t xml:space="preserve"> </w:t>
      </w:r>
      <w:r w:rsidRPr="00BC46BF">
        <w:rPr>
          <w:rFonts w:ascii="Traditional Arabic" w:hAnsi="Traditional Arabic" w:cs="Traditional Arabic"/>
          <w:sz w:val="32"/>
          <w:szCs w:val="32"/>
          <w:rtl/>
          <w:lang w:bidi="ar-IQ"/>
        </w:rPr>
        <w:t>﴿</w:t>
      </w:r>
      <w:r w:rsidR="000C5294" w:rsidRPr="00BC46BF">
        <w:rPr>
          <w:rFonts w:ascii="Traditional Arabic" w:hAnsi="Traditional Arabic" w:cs="Traditional Arabic"/>
          <w:b/>
          <w:bCs/>
          <w:color w:val="FF0000"/>
          <w:sz w:val="32"/>
          <w:szCs w:val="32"/>
          <w:rtl/>
          <w:lang w:bidi="ar-IQ"/>
        </w:rPr>
        <w:t>فَهُوَ</w:t>
      </w:r>
      <w:r w:rsidR="008F2DF9" w:rsidRPr="00BC46BF">
        <w:rPr>
          <w:rFonts w:ascii="Traditional Arabic" w:hAnsi="Traditional Arabic" w:cs="Traditional Arabic"/>
          <w:sz w:val="32"/>
          <w:szCs w:val="32"/>
          <w:rtl/>
          <w:lang w:bidi="ar-IQ"/>
        </w:rPr>
        <w:t>﴾</w:t>
      </w:r>
      <w:r w:rsidR="000C5294" w:rsidRPr="00BC46BF">
        <w:rPr>
          <w:rFonts w:ascii="Traditional Arabic" w:hAnsi="Traditional Arabic" w:cs="Traditional Arabic"/>
          <w:sz w:val="32"/>
          <w:szCs w:val="32"/>
          <w:rtl/>
          <w:lang w:bidi="ar-IQ"/>
        </w:rPr>
        <w:t xml:space="preserve">: </w:t>
      </w:r>
      <w:r w:rsidR="00C91B65">
        <w:rPr>
          <w:rFonts w:ascii="Traditional Arabic" w:hAnsi="Traditional Arabic" w:cs="Traditional Arabic" w:hint="cs"/>
          <w:sz w:val="32"/>
          <w:szCs w:val="32"/>
          <w:rtl/>
          <w:lang w:bidi="ar-IQ"/>
        </w:rPr>
        <w:t>وقف عليها</w:t>
      </w:r>
      <w:r w:rsidR="00C91B65" w:rsidRPr="00D94D41">
        <w:rPr>
          <w:rFonts w:ascii="Traditional Arabic" w:hAnsi="Traditional Arabic" w:cs="Traditional Arabic"/>
          <w:sz w:val="32"/>
          <w:szCs w:val="32"/>
          <w:rtl/>
          <w:lang w:bidi="ar-IQ"/>
        </w:rPr>
        <w:t xml:space="preserve"> </w:t>
      </w:r>
      <w:r w:rsidR="00C91B65">
        <w:rPr>
          <w:rFonts w:ascii="Traditional Arabic" w:hAnsi="Traditional Arabic" w:cs="Traditional Arabic" w:hint="cs"/>
          <w:b/>
          <w:bCs/>
          <w:color w:val="00B050"/>
          <w:sz w:val="32"/>
          <w:szCs w:val="32"/>
          <w:rtl/>
          <w:lang w:bidi="ar-IQ"/>
        </w:rPr>
        <w:t>يعقوب</w:t>
      </w:r>
      <w:r w:rsidR="00C91B65" w:rsidRPr="00D94D41">
        <w:rPr>
          <w:rFonts w:ascii="Traditional Arabic" w:hAnsi="Traditional Arabic" w:cs="Traditional Arabic"/>
          <w:color w:val="00B050"/>
          <w:sz w:val="32"/>
          <w:szCs w:val="32"/>
          <w:rtl/>
          <w:lang w:bidi="ar-IQ"/>
        </w:rPr>
        <w:t xml:space="preserve"> </w:t>
      </w:r>
      <w:r w:rsidR="00C91B65" w:rsidRPr="00326413">
        <w:rPr>
          <w:rFonts w:ascii="Traditional Arabic" w:hAnsi="Traditional Arabic" w:cs="Traditional Arabic"/>
          <w:sz w:val="32"/>
          <w:szCs w:val="32"/>
          <w:rtl/>
          <w:lang w:bidi="ar-IQ"/>
        </w:rPr>
        <w:t xml:space="preserve">بهاء السكت </w:t>
      </w:r>
      <w:r w:rsidR="00C91B65">
        <w:rPr>
          <w:rFonts w:ascii="Traditional Arabic" w:hAnsi="Traditional Arabic" w:cs="Traditional Arabic"/>
          <w:b/>
          <w:bCs/>
          <w:sz w:val="32"/>
          <w:szCs w:val="32"/>
          <w:rtl/>
          <w:lang w:bidi="ar-IQ"/>
        </w:rPr>
        <w:t>(</w:t>
      </w:r>
      <w:r w:rsidR="00C91B65">
        <w:rPr>
          <w:rFonts w:ascii="Traditional Arabic" w:hAnsi="Traditional Arabic" w:cs="Traditional Arabic" w:hint="cs"/>
          <w:b/>
          <w:bCs/>
          <w:sz w:val="32"/>
          <w:szCs w:val="32"/>
          <w:rtl/>
          <w:lang w:bidi="ar-IQ"/>
        </w:rPr>
        <w:t>فَ</w:t>
      </w:r>
      <w:r w:rsidR="00C91B65">
        <w:rPr>
          <w:rFonts w:ascii="Traditional Arabic" w:hAnsi="Traditional Arabic" w:cs="Traditional Arabic"/>
          <w:b/>
          <w:bCs/>
          <w:sz w:val="32"/>
          <w:szCs w:val="32"/>
          <w:rtl/>
          <w:lang w:bidi="ar-IQ"/>
        </w:rPr>
        <w:t>ه</w:t>
      </w:r>
      <w:r w:rsidR="00C91B65">
        <w:rPr>
          <w:rFonts w:ascii="Traditional Arabic" w:hAnsi="Traditional Arabic" w:cs="Traditional Arabic" w:hint="cs"/>
          <w:b/>
          <w:bCs/>
          <w:sz w:val="32"/>
          <w:szCs w:val="32"/>
          <w:rtl/>
          <w:lang w:bidi="ar-IQ"/>
        </w:rPr>
        <w:t>ُ</w:t>
      </w:r>
      <w:r w:rsidR="00C91B65" w:rsidRPr="00D94D41">
        <w:rPr>
          <w:rFonts w:ascii="Traditional Arabic" w:hAnsi="Traditional Arabic" w:cs="Traditional Arabic"/>
          <w:b/>
          <w:bCs/>
          <w:sz w:val="32"/>
          <w:szCs w:val="32"/>
          <w:rtl/>
          <w:lang w:bidi="ar-IQ"/>
        </w:rPr>
        <w:t>و</w:t>
      </w:r>
      <w:r w:rsidR="00C91B65">
        <w:rPr>
          <w:rFonts w:ascii="Traditional Arabic" w:hAnsi="Traditional Arabic" w:cs="Traditional Arabic" w:hint="cs"/>
          <w:b/>
          <w:bCs/>
          <w:sz w:val="32"/>
          <w:szCs w:val="32"/>
          <w:rtl/>
          <w:lang w:bidi="ar-IQ"/>
        </w:rPr>
        <w:t>َهْ</w:t>
      </w:r>
      <w:r w:rsidR="00C91B65" w:rsidRPr="00D94D41">
        <w:rPr>
          <w:rFonts w:ascii="Traditional Arabic" w:hAnsi="Traditional Arabic" w:cs="Traditional Arabic"/>
          <w:b/>
          <w:bCs/>
          <w:sz w:val="32"/>
          <w:szCs w:val="32"/>
          <w:rtl/>
          <w:lang w:bidi="ar-IQ"/>
        </w:rPr>
        <w:t>)</w:t>
      </w:r>
      <w:r w:rsidR="00C91B65" w:rsidRPr="00D94D41">
        <w:rPr>
          <w:rFonts w:ascii="Traditional Arabic" w:hAnsi="Traditional Arabic" w:cs="Traditional Arabic"/>
          <w:sz w:val="32"/>
          <w:szCs w:val="32"/>
          <w:rtl/>
          <w:lang w:bidi="ar-IQ"/>
        </w:rPr>
        <w:t>.</w:t>
      </w:r>
    </w:p>
    <w:p w:rsidR="002A6F9B" w:rsidRDefault="002A6F9B" w:rsidP="002A6F9B">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t xml:space="preserve"> </w:t>
      </w:r>
      <w:r w:rsidR="009B7565" w:rsidRPr="00BC46BF">
        <w:rPr>
          <w:rFonts w:ascii="Traditional Arabic" w:hAnsi="Traditional Arabic" w:cs="Traditional Arabic"/>
          <w:b/>
          <w:bCs/>
          <w:sz w:val="32"/>
          <w:szCs w:val="32"/>
          <w:lang w:bidi="ar-IQ"/>
        </w:rPr>
        <w:sym w:font="Symbol" w:char="F0B7"/>
      </w:r>
      <w:r w:rsidR="00DE7E8B" w:rsidRPr="00BC46BF">
        <w:rPr>
          <w:rFonts w:ascii="Traditional Arabic" w:hAnsi="Traditional Arabic" w:cs="Traditional Arabic"/>
          <w:b/>
          <w:bCs/>
          <w:sz w:val="32"/>
          <w:szCs w:val="32"/>
          <w:rtl/>
          <w:lang w:bidi="ar-IQ"/>
        </w:rPr>
        <w:t xml:space="preserve">(آية 188) </w:t>
      </w:r>
      <w:r w:rsidR="009B7565" w:rsidRPr="00BC46BF">
        <w:rPr>
          <w:rFonts w:ascii="Traditional Arabic" w:hAnsi="Traditional Arabic" w:cs="Traditional Arabic"/>
          <w:sz w:val="32"/>
          <w:szCs w:val="32"/>
          <w:rtl/>
          <w:lang w:bidi="ar-IQ"/>
        </w:rPr>
        <w:t>﴿</w:t>
      </w:r>
      <w:r w:rsidR="00F106F8">
        <w:rPr>
          <w:rFonts w:ascii="Traditional Arabic" w:hAnsi="Traditional Arabic" w:cs="Traditional Arabic"/>
          <w:b/>
          <w:bCs/>
          <w:color w:val="FF0000"/>
          <w:sz w:val="32"/>
          <w:szCs w:val="32"/>
          <w:rtl/>
          <w:lang w:bidi="ar-IQ"/>
        </w:rPr>
        <w:t>السُّوء</w:t>
      </w:r>
      <w:r w:rsidR="00F106F8">
        <w:rPr>
          <w:rFonts w:ascii="Traditional Arabic" w:hAnsi="Traditional Arabic" w:cs="Traditional Arabic" w:hint="cs"/>
          <w:b/>
          <w:bCs/>
          <w:color w:val="FF0000"/>
          <w:sz w:val="32"/>
          <w:szCs w:val="32"/>
          <w:rtl/>
          <w:lang w:bidi="ar-IQ"/>
        </w:rPr>
        <w:t>ُ</w:t>
      </w:r>
      <w:r w:rsidR="00DE7E8B" w:rsidRPr="00BC46BF">
        <w:rPr>
          <w:rFonts w:ascii="Traditional Arabic" w:hAnsi="Traditional Arabic" w:cs="Traditional Arabic"/>
          <w:b/>
          <w:bCs/>
          <w:color w:val="FF0000"/>
          <w:sz w:val="32"/>
          <w:szCs w:val="32"/>
          <w:rtl/>
          <w:lang w:bidi="ar-IQ"/>
        </w:rPr>
        <w:t xml:space="preserve"> إِن</w:t>
      </w:r>
      <w:r w:rsidR="00F106F8">
        <w:rPr>
          <w:rFonts w:ascii="Traditional Arabic" w:hAnsi="Traditional Arabic" w:cs="Traditional Arabic" w:hint="cs"/>
          <w:b/>
          <w:bCs/>
          <w:color w:val="FF0000"/>
          <w:sz w:val="32"/>
          <w:szCs w:val="32"/>
          <w:rtl/>
          <w:lang w:bidi="ar-IQ"/>
        </w:rPr>
        <w:t>ْ</w:t>
      </w:r>
      <w:r w:rsidR="008F2DF9" w:rsidRPr="00BC46BF">
        <w:rPr>
          <w:rFonts w:ascii="Traditional Arabic" w:hAnsi="Traditional Arabic" w:cs="Traditional Arabic"/>
          <w:sz w:val="32"/>
          <w:szCs w:val="32"/>
          <w:rtl/>
          <w:lang w:bidi="ar-IQ"/>
        </w:rPr>
        <w:t>﴾</w:t>
      </w:r>
      <w:r w:rsidR="00DE7E8B" w:rsidRPr="00BC46BF">
        <w:rPr>
          <w:rFonts w:ascii="Traditional Arabic" w:hAnsi="Traditional Arabic" w:cs="Traditional Arabic"/>
          <w:sz w:val="32"/>
          <w:szCs w:val="32"/>
          <w:rtl/>
          <w:lang w:bidi="ar-IQ"/>
        </w:rPr>
        <w:t xml:space="preserve">: قرأها </w:t>
      </w:r>
      <w:r w:rsidR="00D64879">
        <w:rPr>
          <w:rFonts w:ascii="Traditional Arabic" w:hAnsi="Traditional Arabic" w:cs="Traditional Arabic" w:hint="cs"/>
          <w:b/>
          <w:bCs/>
          <w:color w:val="7030A0"/>
          <w:sz w:val="32"/>
          <w:szCs w:val="32"/>
          <w:rtl/>
          <w:lang w:bidi="ar-IQ"/>
        </w:rPr>
        <w:t>رويس</w:t>
      </w:r>
      <w:r w:rsidR="00F71519" w:rsidRPr="00D64879">
        <w:rPr>
          <w:rFonts w:ascii="Traditional Arabic" w:hAnsi="Traditional Arabic" w:cs="Traditional Arabic"/>
          <w:color w:val="7030A0"/>
          <w:sz w:val="32"/>
          <w:szCs w:val="32"/>
          <w:rtl/>
          <w:lang w:bidi="ar-IQ"/>
        </w:rPr>
        <w:t xml:space="preserve"> </w:t>
      </w:r>
      <w:r w:rsidR="00F71519" w:rsidRPr="00BC46BF">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 xml:space="preserve">وجهين: </w:t>
      </w:r>
    </w:p>
    <w:p w:rsidR="002A6F9B" w:rsidRDefault="002A6F9B" w:rsidP="002A6F9B">
      <w:pPr>
        <w:pStyle w:val="a3"/>
        <w:jc w:val="both"/>
        <w:rPr>
          <w:rFonts w:ascii="Traditional Arabic" w:hAnsi="Traditional Arabic" w:cs="Traditional Arabic"/>
          <w:sz w:val="32"/>
          <w:szCs w:val="32"/>
          <w:rtl/>
          <w:lang w:bidi="ar-IQ"/>
        </w:rPr>
      </w:pPr>
      <w:r w:rsidRPr="002A6F9B">
        <w:rPr>
          <w:rFonts w:ascii="Traditional Arabic" w:hAnsi="Traditional Arabic" w:cs="Traditional Arabic" w:hint="cs"/>
          <w:b/>
          <w:bCs/>
          <w:sz w:val="32"/>
          <w:szCs w:val="32"/>
          <w:rtl/>
          <w:lang w:bidi="ar-IQ"/>
        </w:rPr>
        <w:t>الأول</w:t>
      </w:r>
      <w:r>
        <w:rPr>
          <w:rFonts w:ascii="Traditional Arabic" w:hAnsi="Traditional Arabic" w:cs="Traditional Arabic" w:hint="cs"/>
          <w:sz w:val="32"/>
          <w:szCs w:val="32"/>
          <w:rtl/>
          <w:lang w:bidi="ar-IQ"/>
        </w:rPr>
        <w:t xml:space="preserve">: </w:t>
      </w:r>
      <w:r w:rsidR="00F71519" w:rsidRPr="00BC46BF">
        <w:rPr>
          <w:rFonts w:ascii="Traditional Arabic" w:hAnsi="Traditional Arabic" w:cs="Traditional Arabic"/>
          <w:sz w:val="32"/>
          <w:szCs w:val="32"/>
          <w:rtl/>
          <w:lang w:bidi="ar-IQ"/>
        </w:rPr>
        <w:t>تحقيق الهمزة الأولى وأبد</w:t>
      </w:r>
      <w:r>
        <w:rPr>
          <w:rFonts w:ascii="Traditional Arabic" w:hAnsi="Traditional Arabic" w:cs="Traditional Arabic" w:hint="cs"/>
          <w:sz w:val="32"/>
          <w:szCs w:val="32"/>
          <w:rtl/>
          <w:lang w:bidi="ar-IQ"/>
        </w:rPr>
        <w:t>ا</w:t>
      </w:r>
      <w:r w:rsidR="00DE7E8B" w:rsidRPr="00BC46BF">
        <w:rPr>
          <w:rFonts w:ascii="Traditional Arabic" w:hAnsi="Traditional Arabic" w:cs="Traditional Arabic"/>
          <w:sz w:val="32"/>
          <w:szCs w:val="32"/>
          <w:rtl/>
          <w:lang w:bidi="ar-IQ"/>
        </w:rPr>
        <w:t xml:space="preserve">ل الثانية واواً </w:t>
      </w:r>
      <w:r w:rsidR="00B17893" w:rsidRPr="00BC46BF">
        <w:rPr>
          <w:rFonts w:ascii="Traditional Arabic" w:hAnsi="Traditional Arabic" w:cs="Traditional Arabic"/>
          <w:sz w:val="32"/>
          <w:szCs w:val="32"/>
          <w:rtl/>
          <w:lang w:bidi="ar-IQ"/>
        </w:rPr>
        <w:t xml:space="preserve">خالصة مكسورة </w:t>
      </w:r>
      <w:r w:rsidR="00DE7E8B" w:rsidRPr="00BC46BF">
        <w:rPr>
          <w:rFonts w:ascii="Traditional Arabic" w:hAnsi="Traditional Arabic" w:cs="Traditional Arabic"/>
          <w:sz w:val="32"/>
          <w:szCs w:val="32"/>
          <w:rtl/>
          <w:lang w:bidi="ar-IQ"/>
        </w:rPr>
        <w:t xml:space="preserve">وصلاً </w:t>
      </w:r>
      <w:r w:rsidR="00F106F8">
        <w:rPr>
          <w:rFonts w:ascii="Traditional Arabic" w:hAnsi="Traditional Arabic" w:cs="Traditional Arabic"/>
          <w:b/>
          <w:bCs/>
          <w:sz w:val="32"/>
          <w:szCs w:val="32"/>
          <w:rtl/>
          <w:lang w:bidi="ar-IQ"/>
        </w:rPr>
        <w:t>(السوء وِن</w:t>
      </w:r>
      <w:r w:rsidR="00F106F8">
        <w:rPr>
          <w:rFonts w:ascii="Traditional Arabic" w:hAnsi="Traditional Arabic" w:cs="Traditional Arabic" w:hint="cs"/>
          <w:b/>
          <w:bCs/>
          <w:sz w:val="32"/>
          <w:szCs w:val="32"/>
          <w:rtl/>
          <w:lang w:bidi="ar-IQ"/>
        </w:rPr>
        <w:t>ْ</w:t>
      </w:r>
      <w:r w:rsidR="00DE7E8B" w:rsidRPr="00141185">
        <w:rPr>
          <w:rFonts w:ascii="Traditional Arabic" w:hAnsi="Traditional Arabic" w:cs="Traditional Arabic"/>
          <w:b/>
          <w:bCs/>
          <w:sz w:val="32"/>
          <w:szCs w:val="32"/>
          <w:rtl/>
          <w:lang w:bidi="ar-IQ"/>
        </w:rPr>
        <w:t>)</w:t>
      </w:r>
      <w:r>
        <w:rPr>
          <w:rFonts w:ascii="Traditional Arabic" w:hAnsi="Traditional Arabic" w:cs="Traditional Arabic" w:hint="cs"/>
          <w:sz w:val="32"/>
          <w:szCs w:val="32"/>
          <w:rtl/>
          <w:lang w:bidi="ar-IQ"/>
        </w:rPr>
        <w:t>.</w:t>
      </w:r>
      <w:r w:rsidR="00675FF2">
        <w:rPr>
          <w:rFonts w:ascii="Traditional Arabic" w:hAnsi="Traditional Arabic" w:cs="Traditional Arabic"/>
          <w:sz w:val="32"/>
          <w:szCs w:val="32"/>
          <w:rtl/>
          <w:lang w:bidi="ar-IQ"/>
        </w:rPr>
        <w:t xml:space="preserve"> </w:t>
      </w:r>
    </w:p>
    <w:p w:rsidR="005F446F" w:rsidRPr="00BC46BF" w:rsidRDefault="002A6F9B" w:rsidP="002A6F9B">
      <w:pPr>
        <w:pStyle w:val="a3"/>
        <w:jc w:val="both"/>
        <w:rPr>
          <w:rFonts w:ascii="Traditional Arabic" w:hAnsi="Traditional Arabic" w:cs="Traditional Arabic"/>
          <w:sz w:val="32"/>
          <w:szCs w:val="32"/>
          <w:rtl/>
          <w:lang w:bidi="ar-IQ"/>
        </w:rPr>
      </w:pPr>
      <w:r w:rsidRPr="002A6F9B">
        <w:rPr>
          <w:rFonts w:ascii="Traditional Arabic" w:hAnsi="Traditional Arabic" w:cs="Traditional Arabic" w:hint="cs"/>
          <w:b/>
          <w:bCs/>
          <w:sz w:val="32"/>
          <w:szCs w:val="32"/>
          <w:rtl/>
          <w:lang w:bidi="ar-IQ"/>
        </w:rPr>
        <w:t>الثاني</w:t>
      </w:r>
      <w:r>
        <w:rPr>
          <w:rFonts w:ascii="Traditional Arabic" w:hAnsi="Traditional Arabic" w:cs="Traditional Arabic" w:hint="cs"/>
          <w:sz w:val="32"/>
          <w:szCs w:val="32"/>
          <w:rtl/>
          <w:lang w:bidi="ar-IQ"/>
        </w:rPr>
        <w:t xml:space="preserve">: </w:t>
      </w:r>
      <w:r w:rsidR="00675FF2">
        <w:rPr>
          <w:rFonts w:ascii="Traditional Arabic" w:hAnsi="Traditional Arabic" w:cs="Traditional Arabic"/>
          <w:sz w:val="32"/>
          <w:szCs w:val="32"/>
          <w:rtl/>
          <w:lang w:bidi="ar-IQ"/>
        </w:rPr>
        <w:t>تسهيل الثانية بين بين</w:t>
      </w:r>
      <w:r>
        <w:rPr>
          <w:rFonts w:ascii="Traditional Arabic" w:hAnsi="Traditional Arabic" w:cs="Traditional Arabic" w:hint="cs"/>
          <w:sz w:val="32"/>
          <w:szCs w:val="32"/>
          <w:rtl/>
          <w:lang w:bidi="ar-IQ"/>
        </w:rPr>
        <w:t xml:space="preserve"> كالياء</w:t>
      </w:r>
      <w:r w:rsidR="00DE7E8B" w:rsidRPr="00BC46BF">
        <w:rPr>
          <w:rFonts w:ascii="Traditional Arabic" w:hAnsi="Traditional Arabic" w:cs="Traditional Arabic"/>
          <w:sz w:val="32"/>
          <w:szCs w:val="32"/>
          <w:rtl/>
          <w:lang w:bidi="ar-IQ"/>
        </w:rPr>
        <w:t>.</w:t>
      </w:r>
    </w:p>
    <w:p w:rsidR="005F446F" w:rsidRPr="00BC46BF" w:rsidRDefault="009B7565" w:rsidP="00D64879">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sym w:font="Symbol" w:char="F0B7"/>
      </w:r>
      <w:r w:rsidR="00B40238" w:rsidRPr="00BC46BF">
        <w:rPr>
          <w:rFonts w:ascii="Traditional Arabic" w:hAnsi="Traditional Arabic" w:cs="Traditional Arabic"/>
          <w:b/>
          <w:bCs/>
          <w:sz w:val="32"/>
          <w:szCs w:val="32"/>
          <w:rtl/>
          <w:lang w:bidi="ar-IQ"/>
        </w:rPr>
        <w:t xml:space="preserve">(آية 195) </w:t>
      </w:r>
      <w:r w:rsidRPr="00BC46BF">
        <w:rPr>
          <w:rFonts w:ascii="Traditional Arabic" w:hAnsi="Traditional Arabic" w:cs="Traditional Arabic"/>
          <w:sz w:val="32"/>
          <w:szCs w:val="32"/>
          <w:rtl/>
          <w:lang w:bidi="ar-IQ"/>
        </w:rPr>
        <w:t>﴿</w:t>
      </w:r>
      <w:r w:rsidR="00B40238" w:rsidRPr="00BC46BF">
        <w:rPr>
          <w:rFonts w:ascii="Traditional Arabic" w:hAnsi="Traditional Arabic" w:cs="Traditional Arabic"/>
          <w:b/>
          <w:bCs/>
          <w:color w:val="FF0000"/>
          <w:sz w:val="32"/>
          <w:szCs w:val="32"/>
          <w:rtl/>
          <w:lang w:bidi="ar-IQ"/>
        </w:rPr>
        <w:t>كِيدُونِ</w:t>
      </w:r>
      <w:r w:rsidR="008F2DF9" w:rsidRPr="00BC46BF">
        <w:rPr>
          <w:rFonts w:ascii="Traditional Arabic" w:hAnsi="Traditional Arabic" w:cs="Traditional Arabic"/>
          <w:sz w:val="32"/>
          <w:szCs w:val="32"/>
          <w:rtl/>
          <w:lang w:bidi="ar-IQ"/>
        </w:rPr>
        <w:t>﴾</w:t>
      </w:r>
      <w:r w:rsidR="00D64879">
        <w:rPr>
          <w:rFonts w:ascii="Traditional Arabic" w:hAnsi="Traditional Arabic" w:cs="Traditional Arabic" w:hint="cs"/>
          <w:sz w:val="32"/>
          <w:szCs w:val="32"/>
          <w:rtl/>
          <w:lang w:bidi="ar-IQ"/>
        </w:rPr>
        <w:t xml:space="preserve"> </w:t>
      </w:r>
      <w:r w:rsidR="00D64879" w:rsidRPr="00BC46BF">
        <w:rPr>
          <w:rFonts w:ascii="Traditional Arabic" w:hAnsi="Traditional Arabic" w:cs="Traditional Arabic"/>
          <w:sz w:val="32"/>
          <w:szCs w:val="32"/>
          <w:rtl/>
          <w:lang w:bidi="ar-IQ"/>
        </w:rPr>
        <w:t>﴿</w:t>
      </w:r>
      <w:r w:rsidR="00D64879">
        <w:rPr>
          <w:rFonts w:ascii="Traditional Arabic" w:hAnsi="Traditional Arabic" w:cs="Traditional Arabic" w:hint="cs"/>
          <w:b/>
          <w:bCs/>
          <w:color w:val="FF0000"/>
          <w:sz w:val="32"/>
          <w:szCs w:val="32"/>
          <w:rtl/>
          <w:lang w:bidi="ar-IQ"/>
        </w:rPr>
        <w:t>تُنْظِرُ</w:t>
      </w:r>
      <w:r w:rsidR="00D64879" w:rsidRPr="00BC46BF">
        <w:rPr>
          <w:rFonts w:ascii="Traditional Arabic" w:hAnsi="Traditional Arabic" w:cs="Traditional Arabic"/>
          <w:b/>
          <w:bCs/>
          <w:color w:val="FF0000"/>
          <w:sz w:val="32"/>
          <w:szCs w:val="32"/>
          <w:rtl/>
          <w:lang w:bidi="ar-IQ"/>
        </w:rPr>
        <w:t>ونِ</w:t>
      </w:r>
      <w:r w:rsidR="00D64879" w:rsidRPr="00BC46BF">
        <w:rPr>
          <w:rFonts w:ascii="Traditional Arabic" w:hAnsi="Traditional Arabic" w:cs="Traditional Arabic"/>
          <w:sz w:val="32"/>
          <w:szCs w:val="32"/>
          <w:rtl/>
          <w:lang w:bidi="ar-IQ"/>
        </w:rPr>
        <w:t>﴾</w:t>
      </w:r>
      <w:r w:rsidR="00B40238" w:rsidRPr="00BC46BF">
        <w:rPr>
          <w:rFonts w:ascii="Traditional Arabic" w:hAnsi="Traditional Arabic" w:cs="Traditional Arabic"/>
          <w:sz w:val="32"/>
          <w:szCs w:val="32"/>
          <w:rtl/>
          <w:lang w:bidi="ar-IQ"/>
        </w:rPr>
        <w:t>: قرأه</w:t>
      </w:r>
      <w:r w:rsidR="00D64879">
        <w:rPr>
          <w:rFonts w:ascii="Traditional Arabic" w:hAnsi="Traditional Arabic" w:cs="Traditional Arabic" w:hint="cs"/>
          <w:sz w:val="32"/>
          <w:szCs w:val="32"/>
          <w:rtl/>
          <w:lang w:bidi="ar-IQ"/>
        </w:rPr>
        <w:t>م</w:t>
      </w:r>
      <w:r w:rsidR="00B40238" w:rsidRPr="00BC46BF">
        <w:rPr>
          <w:rFonts w:ascii="Traditional Arabic" w:hAnsi="Traditional Arabic" w:cs="Traditional Arabic"/>
          <w:sz w:val="32"/>
          <w:szCs w:val="32"/>
          <w:rtl/>
          <w:lang w:bidi="ar-IQ"/>
        </w:rPr>
        <w:t xml:space="preserve">ا </w:t>
      </w:r>
      <w:r w:rsidR="00D64879">
        <w:rPr>
          <w:rFonts w:ascii="Traditional Arabic" w:hAnsi="Traditional Arabic" w:cs="Traditional Arabic" w:hint="cs"/>
          <w:b/>
          <w:bCs/>
          <w:color w:val="00B050"/>
          <w:sz w:val="32"/>
          <w:szCs w:val="32"/>
          <w:rtl/>
          <w:lang w:bidi="ar-IQ"/>
        </w:rPr>
        <w:t>يعقوب</w:t>
      </w:r>
      <w:r w:rsidR="00B40238" w:rsidRPr="00BC46BF">
        <w:rPr>
          <w:rFonts w:ascii="Traditional Arabic" w:hAnsi="Traditional Arabic" w:cs="Traditional Arabic"/>
          <w:color w:val="00B050"/>
          <w:sz w:val="32"/>
          <w:szCs w:val="32"/>
          <w:rtl/>
          <w:lang w:bidi="ar-IQ"/>
        </w:rPr>
        <w:t xml:space="preserve"> </w:t>
      </w:r>
      <w:r w:rsidR="00B40238" w:rsidRPr="00BC46BF">
        <w:rPr>
          <w:rFonts w:ascii="Traditional Arabic" w:hAnsi="Traditional Arabic" w:cs="Traditional Arabic"/>
          <w:sz w:val="32"/>
          <w:szCs w:val="32"/>
          <w:rtl/>
          <w:lang w:bidi="ar-IQ"/>
        </w:rPr>
        <w:t>ب</w:t>
      </w:r>
      <w:r w:rsidR="00E31078">
        <w:rPr>
          <w:rFonts w:ascii="Traditional Arabic" w:hAnsi="Traditional Arabic" w:cs="Traditional Arabic" w:hint="cs"/>
          <w:sz w:val="32"/>
          <w:szCs w:val="32"/>
          <w:rtl/>
          <w:lang w:bidi="ar-IQ"/>
        </w:rPr>
        <w:t xml:space="preserve">إثبات </w:t>
      </w:r>
      <w:r w:rsidR="00B40238" w:rsidRPr="00BC46BF">
        <w:rPr>
          <w:rFonts w:ascii="Traditional Arabic" w:hAnsi="Traditional Arabic" w:cs="Traditional Arabic"/>
          <w:sz w:val="32"/>
          <w:szCs w:val="32"/>
          <w:rtl/>
          <w:lang w:bidi="ar-IQ"/>
        </w:rPr>
        <w:t xml:space="preserve">الياء </w:t>
      </w:r>
      <w:r w:rsidR="00D64879">
        <w:rPr>
          <w:rFonts w:ascii="Traditional Arabic" w:hAnsi="Traditional Arabic" w:cs="Traditional Arabic" w:hint="cs"/>
          <w:sz w:val="32"/>
          <w:szCs w:val="32"/>
          <w:rtl/>
          <w:lang w:bidi="ar-IQ"/>
        </w:rPr>
        <w:t>في الحالين</w:t>
      </w:r>
      <w:r w:rsidR="00B40238" w:rsidRPr="00BC46BF">
        <w:rPr>
          <w:rFonts w:ascii="Traditional Arabic" w:hAnsi="Traditional Arabic" w:cs="Traditional Arabic"/>
          <w:sz w:val="32"/>
          <w:szCs w:val="32"/>
          <w:rtl/>
          <w:lang w:bidi="ar-IQ"/>
        </w:rPr>
        <w:t xml:space="preserve"> </w:t>
      </w:r>
      <w:r w:rsidR="00B40238" w:rsidRPr="00141185">
        <w:rPr>
          <w:rFonts w:ascii="Traditional Arabic" w:hAnsi="Traditional Arabic" w:cs="Traditional Arabic"/>
          <w:b/>
          <w:bCs/>
          <w:sz w:val="32"/>
          <w:szCs w:val="32"/>
          <w:rtl/>
          <w:lang w:bidi="ar-IQ"/>
        </w:rPr>
        <w:t>(ك</w:t>
      </w:r>
      <w:r w:rsidR="00D64879">
        <w:rPr>
          <w:rFonts w:ascii="Traditional Arabic" w:hAnsi="Traditional Arabic" w:cs="Traditional Arabic" w:hint="cs"/>
          <w:b/>
          <w:bCs/>
          <w:sz w:val="32"/>
          <w:szCs w:val="32"/>
          <w:rtl/>
          <w:lang w:bidi="ar-IQ"/>
        </w:rPr>
        <w:t>ِ</w:t>
      </w:r>
      <w:r w:rsidR="00B40238" w:rsidRPr="00141185">
        <w:rPr>
          <w:rFonts w:ascii="Traditional Arabic" w:hAnsi="Traditional Arabic" w:cs="Traditional Arabic"/>
          <w:b/>
          <w:bCs/>
          <w:sz w:val="32"/>
          <w:szCs w:val="32"/>
          <w:rtl/>
          <w:lang w:bidi="ar-IQ"/>
        </w:rPr>
        <w:t>يد</w:t>
      </w:r>
      <w:r w:rsidR="00D64879">
        <w:rPr>
          <w:rFonts w:ascii="Traditional Arabic" w:hAnsi="Traditional Arabic" w:cs="Traditional Arabic" w:hint="cs"/>
          <w:b/>
          <w:bCs/>
          <w:sz w:val="32"/>
          <w:szCs w:val="32"/>
          <w:rtl/>
          <w:lang w:bidi="ar-IQ"/>
        </w:rPr>
        <w:t>ُ</w:t>
      </w:r>
      <w:r w:rsidR="00B40238" w:rsidRPr="00141185">
        <w:rPr>
          <w:rFonts w:ascii="Traditional Arabic" w:hAnsi="Traditional Arabic" w:cs="Traditional Arabic"/>
          <w:b/>
          <w:bCs/>
          <w:sz w:val="32"/>
          <w:szCs w:val="32"/>
          <w:rtl/>
          <w:lang w:bidi="ar-IQ"/>
        </w:rPr>
        <w:t>ون</w:t>
      </w:r>
      <w:r w:rsidR="00D64879">
        <w:rPr>
          <w:rFonts w:ascii="Traditional Arabic" w:hAnsi="Traditional Arabic" w:cs="Traditional Arabic" w:hint="cs"/>
          <w:b/>
          <w:bCs/>
          <w:sz w:val="32"/>
          <w:szCs w:val="32"/>
          <w:rtl/>
          <w:lang w:bidi="ar-IQ"/>
        </w:rPr>
        <w:t>ِ</w:t>
      </w:r>
      <w:r w:rsidR="00B40238" w:rsidRPr="00141185">
        <w:rPr>
          <w:rFonts w:ascii="Traditional Arabic" w:hAnsi="Traditional Arabic" w:cs="Traditional Arabic"/>
          <w:b/>
          <w:bCs/>
          <w:sz w:val="32"/>
          <w:szCs w:val="32"/>
          <w:rtl/>
          <w:lang w:bidi="ar-IQ"/>
        </w:rPr>
        <w:t>ي)</w:t>
      </w:r>
      <w:r w:rsidR="00D64879">
        <w:rPr>
          <w:rFonts w:ascii="Traditional Arabic" w:hAnsi="Traditional Arabic" w:cs="Traditional Arabic" w:hint="cs"/>
          <w:b/>
          <w:bCs/>
          <w:sz w:val="32"/>
          <w:szCs w:val="32"/>
          <w:rtl/>
          <w:lang w:bidi="ar-IQ"/>
        </w:rPr>
        <w:t xml:space="preserve"> (تُنْظِرُونِي)</w:t>
      </w:r>
      <w:r w:rsidR="00D64879">
        <w:rPr>
          <w:rFonts w:ascii="Traditional Arabic" w:hAnsi="Traditional Arabic" w:cs="Traditional Arabic" w:hint="cs"/>
          <w:sz w:val="32"/>
          <w:szCs w:val="32"/>
          <w:rtl/>
          <w:lang w:bidi="ar-IQ"/>
        </w:rPr>
        <w:t>.</w:t>
      </w:r>
    </w:p>
    <w:p w:rsidR="00B40238" w:rsidRPr="00BC46BF" w:rsidRDefault="009B7565" w:rsidP="00C91B65">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t xml:space="preserve"> </w:t>
      </w:r>
      <w:r w:rsidRPr="00BC46BF">
        <w:rPr>
          <w:rFonts w:ascii="Traditional Arabic" w:hAnsi="Traditional Arabic" w:cs="Traditional Arabic"/>
          <w:b/>
          <w:bCs/>
          <w:sz w:val="32"/>
          <w:szCs w:val="32"/>
          <w:lang w:bidi="ar-IQ"/>
        </w:rPr>
        <w:sym w:font="Symbol" w:char="F0B7"/>
      </w:r>
      <w:r w:rsidR="00B40238" w:rsidRPr="00BC46BF">
        <w:rPr>
          <w:rFonts w:ascii="Traditional Arabic" w:hAnsi="Traditional Arabic" w:cs="Traditional Arabic"/>
          <w:b/>
          <w:bCs/>
          <w:sz w:val="32"/>
          <w:szCs w:val="32"/>
          <w:rtl/>
          <w:lang w:bidi="ar-IQ"/>
        </w:rPr>
        <w:t>(آية 196)</w:t>
      </w:r>
      <w:r w:rsidR="00E31078">
        <w:rPr>
          <w:rFonts w:ascii="Traditional Arabic" w:hAnsi="Traditional Arabic" w:cs="Traditional Arabic"/>
          <w:sz w:val="32"/>
          <w:szCs w:val="32"/>
          <w:rtl/>
          <w:lang w:bidi="ar-IQ"/>
        </w:rPr>
        <w:t xml:space="preserve"> </w:t>
      </w:r>
      <w:r w:rsidRPr="00BC46BF">
        <w:rPr>
          <w:rFonts w:ascii="Traditional Arabic" w:hAnsi="Traditional Arabic" w:cs="Traditional Arabic"/>
          <w:sz w:val="32"/>
          <w:szCs w:val="32"/>
          <w:rtl/>
          <w:lang w:bidi="ar-IQ"/>
        </w:rPr>
        <w:t>﴿</w:t>
      </w:r>
      <w:r w:rsidR="00B40238" w:rsidRPr="00BC46BF">
        <w:rPr>
          <w:rFonts w:ascii="Traditional Arabic" w:hAnsi="Traditional Arabic" w:cs="Traditional Arabic"/>
          <w:b/>
          <w:bCs/>
          <w:color w:val="FF0000"/>
          <w:sz w:val="32"/>
          <w:szCs w:val="32"/>
          <w:rtl/>
          <w:lang w:bidi="ar-IQ"/>
        </w:rPr>
        <w:t>وَهُوَ</w:t>
      </w:r>
      <w:r w:rsidR="008F2DF9" w:rsidRPr="00BC46BF">
        <w:rPr>
          <w:rFonts w:ascii="Traditional Arabic" w:hAnsi="Traditional Arabic" w:cs="Traditional Arabic"/>
          <w:sz w:val="32"/>
          <w:szCs w:val="32"/>
          <w:rtl/>
          <w:lang w:bidi="ar-IQ"/>
        </w:rPr>
        <w:t>﴾</w:t>
      </w:r>
      <w:r w:rsidR="00B40238" w:rsidRPr="00BC46BF">
        <w:rPr>
          <w:rFonts w:ascii="Traditional Arabic" w:hAnsi="Traditional Arabic" w:cs="Traditional Arabic"/>
          <w:sz w:val="32"/>
          <w:szCs w:val="32"/>
          <w:rtl/>
          <w:lang w:bidi="ar-IQ"/>
        </w:rPr>
        <w:t xml:space="preserve">: </w:t>
      </w:r>
      <w:r w:rsidR="00C91B65">
        <w:rPr>
          <w:rFonts w:ascii="Traditional Arabic" w:hAnsi="Traditional Arabic" w:cs="Traditional Arabic" w:hint="cs"/>
          <w:sz w:val="32"/>
          <w:szCs w:val="32"/>
          <w:rtl/>
          <w:lang w:bidi="ar-IQ"/>
        </w:rPr>
        <w:t>وقف عليها</w:t>
      </w:r>
      <w:r w:rsidR="00C91B65" w:rsidRPr="00D94D41">
        <w:rPr>
          <w:rFonts w:ascii="Traditional Arabic" w:hAnsi="Traditional Arabic" w:cs="Traditional Arabic"/>
          <w:sz w:val="32"/>
          <w:szCs w:val="32"/>
          <w:rtl/>
          <w:lang w:bidi="ar-IQ"/>
        </w:rPr>
        <w:t xml:space="preserve"> </w:t>
      </w:r>
      <w:r w:rsidR="00C91B65">
        <w:rPr>
          <w:rFonts w:ascii="Traditional Arabic" w:hAnsi="Traditional Arabic" w:cs="Traditional Arabic" w:hint="cs"/>
          <w:b/>
          <w:bCs/>
          <w:color w:val="00B050"/>
          <w:sz w:val="32"/>
          <w:szCs w:val="32"/>
          <w:rtl/>
          <w:lang w:bidi="ar-IQ"/>
        </w:rPr>
        <w:t>يعقوب</w:t>
      </w:r>
      <w:r w:rsidR="00C91B65" w:rsidRPr="00D94D41">
        <w:rPr>
          <w:rFonts w:ascii="Traditional Arabic" w:hAnsi="Traditional Arabic" w:cs="Traditional Arabic"/>
          <w:color w:val="00B050"/>
          <w:sz w:val="32"/>
          <w:szCs w:val="32"/>
          <w:rtl/>
          <w:lang w:bidi="ar-IQ"/>
        </w:rPr>
        <w:t xml:space="preserve"> </w:t>
      </w:r>
      <w:r w:rsidR="00C91B65" w:rsidRPr="00326413">
        <w:rPr>
          <w:rFonts w:ascii="Traditional Arabic" w:hAnsi="Traditional Arabic" w:cs="Traditional Arabic"/>
          <w:sz w:val="32"/>
          <w:szCs w:val="32"/>
          <w:rtl/>
          <w:lang w:bidi="ar-IQ"/>
        </w:rPr>
        <w:t xml:space="preserve">بهاء السكت </w:t>
      </w:r>
      <w:r w:rsidR="00C91B65">
        <w:rPr>
          <w:rFonts w:ascii="Traditional Arabic" w:hAnsi="Traditional Arabic" w:cs="Traditional Arabic"/>
          <w:b/>
          <w:bCs/>
          <w:sz w:val="32"/>
          <w:szCs w:val="32"/>
          <w:rtl/>
          <w:lang w:bidi="ar-IQ"/>
        </w:rPr>
        <w:t>(وَه</w:t>
      </w:r>
      <w:r w:rsidR="00C91B65">
        <w:rPr>
          <w:rFonts w:ascii="Traditional Arabic" w:hAnsi="Traditional Arabic" w:cs="Traditional Arabic" w:hint="cs"/>
          <w:b/>
          <w:bCs/>
          <w:sz w:val="32"/>
          <w:szCs w:val="32"/>
          <w:rtl/>
          <w:lang w:bidi="ar-IQ"/>
        </w:rPr>
        <w:t>ُ</w:t>
      </w:r>
      <w:r w:rsidR="00C91B65" w:rsidRPr="00D94D41">
        <w:rPr>
          <w:rFonts w:ascii="Traditional Arabic" w:hAnsi="Traditional Arabic" w:cs="Traditional Arabic"/>
          <w:b/>
          <w:bCs/>
          <w:sz w:val="32"/>
          <w:szCs w:val="32"/>
          <w:rtl/>
          <w:lang w:bidi="ar-IQ"/>
        </w:rPr>
        <w:t>و</w:t>
      </w:r>
      <w:r w:rsidR="00C91B65">
        <w:rPr>
          <w:rFonts w:ascii="Traditional Arabic" w:hAnsi="Traditional Arabic" w:cs="Traditional Arabic" w:hint="cs"/>
          <w:b/>
          <w:bCs/>
          <w:sz w:val="32"/>
          <w:szCs w:val="32"/>
          <w:rtl/>
          <w:lang w:bidi="ar-IQ"/>
        </w:rPr>
        <w:t>َهْ</w:t>
      </w:r>
      <w:r w:rsidR="00C91B65" w:rsidRPr="00D94D41">
        <w:rPr>
          <w:rFonts w:ascii="Traditional Arabic" w:hAnsi="Traditional Arabic" w:cs="Traditional Arabic"/>
          <w:b/>
          <w:bCs/>
          <w:sz w:val="32"/>
          <w:szCs w:val="32"/>
          <w:rtl/>
          <w:lang w:bidi="ar-IQ"/>
        </w:rPr>
        <w:t>)</w:t>
      </w:r>
      <w:r w:rsidR="00C91B65" w:rsidRPr="00D94D41">
        <w:rPr>
          <w:rFonts w:ascii="Traditional Arabic" w:hAnsi="Traditional Arabic" w:cs="Traditional Arabic"/>
          <w:sz w:val="32"/>
          <w:szCs w:val="32"/>
          <w:rtl/>
          <w:lang w:bidi="ar-IQ"/>
        </w:rPr>
        <w:t>.</w:t>
      </w:r>
    </w:p>
    <w:p w:rsidR="00B34B55" w:rsidRPr="00BC46BF" w:rsidRDefault="009B7565" w:rsidP="00D64879">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sym w:font="Symbol" w:char="F0B7"/>
      </w:r>
      <w:r w:rsidR="00B34B55" w:rsidRPr="00BC46BF">
        <w:rPr>
          <w:rFonts w:ascii="Traditional Arabic" w:hAnsi="Traditional Arabic" w:cs="Traditional Arabic"/>
          <w:b/>
          <w:bCs/>
          <w:sz w:val="32"/>
          <w:szCs w:val="32"/>
          <w:rtl/>
          <w:lang w:bidi="ar-IQ"/>
        </w:rPr>
        <w:t xml:space="preserve">(آية 201) </w:t>
      </w:r>
      <w:r w:rsidRPr="00BC46BF">
        <w:rPr>
          <w:rFonts w:ascii="Traditional Arabic" w:hAnsi="Traditional Arabic" w:cs="Traditional Arabic"/>
          <w:sz w:val="32"/>
          <w:szCs w:val="32"/>
          <w:rtl/>
          <w:lang w:bidi="ar-IQ"/>
        </w:rPr>
        <w:t>﴿</w:t>
      </w:r>
      <w:r w:rsidR="00B34B55" w:rsidRPr="00BC46BF">
        <w:rPr>
          <w:rFonts w:ascii="Traditional Arabic" w:hAnsi="Traditional Arabic" w:cs="Traditional Arabic"/>
          <w:b/>
          <w:bCs/>
          <w:color w:val="FF0000"/>
          <w:sz w:val="32"/>
          <w:szCs w:val="32"/>
          <w:rtl/>
          <w:lang w:bidi="ar-IQ"/>
        </w:rPr>
        <w:t>طَائِفٌ</w:t>
      </w:r>
      <w:r w:rsidR="008F2DF9" w:rsidRPr="00BC46BF">
        <w:rPr>
          <w:rFonts w:ascii="Traditional Arabic" w:hAnsi="Traditional Arabic" w:cs="Traditional Arabic"/>
          <w:sz w:val="32"/>
          <w:szCs w:val="32"/>
          <w:rtl/>
          <w:lang w:bidi="ar-IQ"/>
        </w:rPr>
        <w:t>﴾</w:t>
      </w:r>
      <w:r w:rsidR="00B34B55" w:rsidRPr="00BC46BF">
        <w:rPr>
          <w:rFonts w:ascii="Traditional Arabic" w:hAnsi="Traditional Arabic" w:cs="Traditional Arabic"/>
          <w:sz w:val="32"/>
          <w:szCs w:val="32"/>
          <w:rtl/>
          <w:lang w:bidi="ar-IQ"/>
        </w:rPr>
        <w:t xml:space="preserve">: قرأها </w:t>
      </w:r>
      <w:r w:rsidR="00D64879">
        <w:rPr>
          <w:rFonts w:ascii="Traditional Arabic" w:hAnsi="Traditional Arabic" w:cs="Traditional Arabic" w:hint="cs"/>
          <w:b/>
          <w:bCs/>
          <w:color w:val="00B050"/>
          <w:sz w:val="32"/>
          <w:szCs w:val="32"/>
          <w:rtl/>
          <w:lang w:bidi="ar-IQ"/>
        </w:rPr>
        <w:t>يعقوب</w:t>
      </w:r>
      <w:r w:rsidR="00B34B55" w:rsidRPr="00BC46BF">
        <w:rPr>
          <w:rFonts w:ascii="Traditional Arabic" w:hAnsi="Traditional Arabic" w:cs="Traditional Arabic"/>
          <w:color w:val="00B050"/>
          <w:sz w:val="32"/>
          <w:szCs w:val="32"/>
          <w:rtl/>
          <w:lang w:bidi="ar-IQ"/>
        </w:rPr>
        <w:t xml:space="preserve"> </w:t>
      </w:r>
      <w:r w:rsidR="002A6F9B">
        <w:rPr>
          <w:rFonts w:ascii="Traditional Arabic" w:hAnsi="Traditional Arabic" w:cs="Traditional Arabic"/>
          <w:sz w:val="32"/>
          <w:szCs w:val="32"/>
          <w:rtl/>
          <w:lang w:bidi="ar-IQ"/>
        </w:rPr>
        <w:t>من غير ألف ولا همز و</w:t>
      </w:r>
      <w:r w:rsidR="002A6F9B">
        <w:rPr>
          <w:rFonts w:ascii="Traditional Arabic" w:hAnsi="Traditional Arabic" w:cs="Traditional Arabic" w:hint="cs"/>
          <w:sz w:val="32"/>
          <w:szCs w:val="32"/>
          <w:rtl/>
          <w:lang w:bidi="ar-IQ"/>
        </w:rPr>
        <w:t>ب</w:t>
      </w:r>
      <w:r w:rsidR="00B34B55" w:rsidRPr="00BC46BF">
        <w:rPr>
          <w:rFonts w:ascii="Traditional Arabic" w:hAnsi="Traditional Arabic" w:cs="Traditional Arabic"/>
          <w:sz w:val="32"/>
          <w:szCs w:val="32"/>
          <w:rtl/>
          <w:lang w:bidi="ar-IQ"/>
        </w:rPr>
        <w:t xml:space="preserve">ياء ساكنة مدية بدل الهمزة </w:t>
      </w:r>
      <w:r w:rsidR="00A81E1C">
        <w:rPr>
          <w:rFonts w:ascii="Traditional Arabic" w:hAnsi="Traditional Arabic" w:cs="Traditional Arabic"/>
          <w:b/>
          <w:bCs/>
          <w:sz w:val="32"/>
          <w:szCs w:val="32"/>
          <w:rtl/>
          <w:lang w:bidi="ar-IQ"/>
        </w:rPr>
        <w:t>(ط</w:t>
      </w:r>
      <w:r w:rsidR="00A81E1C">
        <w:rPr>
          <w:rFonts w:ascii="Traditional Arabic" w:hAnsi="Traditional Arabic" w:cs="Traditional Arabic" w:hint="cs"/>
          <w:b/>
          <w:bCs/>
          <w:sz w:val="32"/>
          <w:szCs w:val="32"/>
          <w:rtl/>
          <w:lang w:bidi="ar-IQ"/>
        </w:rPr>
        <w:t>َ</w:t>
      </w:r>
      <w:r w:rsidR="00B34B55" w:rsidRPr="00141185">
        <w:rPr>
          <w:rFonts w:ascii="Traditional Arabic" w:hAnsi="Traditional Arabic" w:cs="Traditional Arabic"/>
          <w:b/>
          <w:bCs/>
          <w:sz w:val="32"/>
          <w:szCs w:val="32"/>
          <w:rtl/>
          <w:lang w:bidi="ar-IQ"/>
        </w:rPr>
        <w:t>ي</w:t>
      </w:r>
      <w:r w:rsidR="001419E0">
        <w:rPr>
          <w:rFonts w:ascii="Traditional Arabic" w:hAnsi="Traditional Arabic" w:cs="Traditional Arabic" w:hint="cs"/>
          <w:b/>
          <w:bCs/>
          <w:sz w:val="32"/>
          <w:szCs w:val="32"/>
          <w:rtl/>
          <w:lang w:bidi="ar-IQ"/>
        </w:rPr>
        <w:t>ْ</w:t>
      </w:r>
      <w:r w:rsidR="00B34B55" w:rsidRPr="00141185">
        <w:rPr>
          <w:rFonts w:ascii="Traditional Arabic" w:hAnsi="Traditional Arabic" w:cs="Traditional Arabic"/>
          <w:b/>
          <w:bCs/>
          <w:sz w:val="32"/>
          <w:szCs w:val="32"/>
          <w:rtl/>
          <w:lang w:bidi="ar-IQ"/>
        </w:rPr>
        <w:t>فٌ)</w:t>
      </w:r>
      <w:r w:rsidR="00D64879">
        <w:rPr>
          <w:rFonts w:ascii="Traditional Arabic" w:hAnsi="Traditional Arabic" w:cs="Traditional Arabic" w:hint="cs"/>
          <w:sz w:val="32"/>
          <w:szCs w:val="32"/>
          <w:vertAlign w:val="superscript"/>
          <w:rtl/>
          <w:lang w:eastAsia="ar-SY" w:bidi="ar-SY"/>
        </w:rPr>
        <w:t xml:space="preserve">  </w:t>
      </w:r>
      <w:r w:rsidR="00872D05" w:rsidRPr="00BC46BF">
        <w:rPr>
          <w:rFonts w:ascii="Traditional Arabic" w:hAnsi="Traditional Arabic" w:cs="Traditional Arabic"/>
          <w:sz w:val="32"/>
          <w:szCs w:val="32"/>
          <w:vertAlign w:val="superscript"/>
          <w:rtl/>
          <w:lang w:eastAsia="ar-SY" w:bidi="ar-SY"/>
        </w:rPr>
        <w:t>(</w:t>
      </w:r>
      <w:r w:rsidR="00872D05" w:rsidRPr="00BC46BF">
        <w:rPr>
          <w:rFonts w:ascii="Traditional Arabic" w:hAnsi="Traditional Arabic" w:cs="Traditional Arabic"/>
          <w:sz w:val="32"/>
          <w:szCs w:val="32"/>
          <w:vertAlign w:val="superscript"/>
          <w:rtl/>
          <w:lang w:eastAsia="ar-SY" w:bidi="ar-SY"/>
        </w:rPr>
        <w:footnoteReference w:id="134"/>
      </w:r>
      <w:r w:rsidR="00872D05" w:rsidRPr="00BC46BF">
        <w:rPr>
          <w:rFonts w:ascii="Traditional Arabic" w:hAnsi="Traditional Arabic" w:cs="Traditional Arabic"/>
          <w:sz w:val="32"/>
          <w:szCs w:val="32"/>
          <w:vertAlign w:val="superscript"/>
          <w:rtl/>
          <w:lang w:eastAsia="ar-SY" w:bidi="ar-SY"/>
        </w:rPr>
        <w:t>)</w:t>
      </w:r>
      <w:r w:rsidR="00B34B55" w:rsidRPr="00BC46BF">
        <w:rPr>
          <w:rFonts w:ascii="Traditional Arabic" w:hAnsi="Traditional Arabic" w:cs="Traditional Arabic"/>
          <w:sz w:val="32"/>
          <w:szCs w:val="32"/>
          <w:rtl/>
          <w:lang w:bidi="ar-IQ"/>
        </w:rPr>
        <w:t>.</w:t>
      </w:r>
    </w:p>
    <w:p w:rsidR="00EC149F" w:rsidRDefault="009B7565" w:rsidP="00AD5529">
      <w:pPr>
        <w:pStyle w:val="a3"/>
        <w:jc w:val="both"/>
        <w:rPr>
          <w:rFonts w:ascii="Traditional Arabic" w:hAnsi="Traditional Arabic" w:cs="Traditional Arabic"/>
          <w:sz w:val="32"/>
          <w:szCs w:val="32"/>
          <w:rtl/>
          <w:lang w:bidi="ar-IQ"/>
        </w:rPr>
      </w:pPr>
      <w:r w:rsidRPr="00BC46BF">
        <w:rPr>
          <w:rFonts w:ascii="Traditional Arabic" w:hAnsi="Traditional Arabic" w:cs="Traditional Arabic"/>
          <w:b/>
          <w:bCs/>
          <w:sz w:val="32"/>
          <w:szCs w:val="32"/>
          <w:lang w:bidi="ar-IQ"/>
        </w:rPr>
        <w:t xml:space="preserve"> </w:t>
      </w:r>
      <w:r w:rsidRPr="00BC46BF">
        <w:rPr>
          <w:rFonts w:ascii="Traditional Arabic" w:hAnsi="Traditional Arabic" w:cs="Traditional Arabic"/>
          <w:b/>
          <w:bCs/>
          <w:sz w:val="32"/>
          <w:szCs w:val="32"/>
          <w:lang w:bidi="ar-IQ"/>
        </w:rPr>
        <w:sym w:font="Symbol" w:char="F0B7"/>
      </w:r>
      <w:r w:rsidR="00B34B55" w:rsidRPr="00BC46BF">
        <w:rPr>
          <w:rFonts w:ascii="Traditional Arabic" w:hAnsi="Traditional Arabic" w:cs="Traditional Arabic"/>
          <w:b/>
          <w:bCs/>
          <w:sz w:val="32"/>
          <w:szCs w:val="32"/>
          <w:rtl/>
          <w:lang w:bidi="ar-IQ"/>
        </w:rPr>
        <w:t>(آية 203)</w:t>
      </w:r>
      <w:r w:rsidR="00B34B55" w:rsidRPr="00BC46BF">
        <w:rPr>
          <w:rFonts w:ascii="Traditional Arabic" w:hAnsi="Traditional Arabic" w:cs="Traditional Arabic"/>
          <w:sz w:val="32"/>
          <w:szCs w:val="32"/>
          <w:rtl/>
          <w:lang w:bidi="ar-IQ"/>
        </w:rPr>
        <w:t xml:space="preserve"> </w:t>
      </w:r>
      <w:r w:rsidRPr="00BC46BF">
        <w:rPr>
          <w:rFonts w:ascii="Traditional Arabic" w:hAnsi="Traditional Arabic" w:cs="Traditional Arabic"/>
          <w:sz w:val="32"/>
          <w:szCs w:val="32"/>
          <w:rtl/>
          <w:lang w:bidi="ar-IQ"/>
        </w:rPr>
        <w:t>﴿</w:t>
      </w:r>
      <w:r w:rsidR="00B34B55" w:rsidRPr="00BC46BF">
        <w:rPr>
          <w:rFonts w:ascii="Traditional Arabic" w:hAnsi="Traditional Arabic" w:cs="Traditional Arabic"/>
          <w:b/>
          <w:bCs/>
          <w:color w:val="FF0000"/>
          <w:sz w:val="32"/>
          <w:szCs w:val="32"/>
          <w:rtl/>
          <w:lang w:bidi="ar-IQ"/>
        </w:rPr>
        <w:t>تَأْتِهِم</w:t>
      </w:r>
      <w:r w:rsidRPr="00BC46BF">
        <w:rPr>
          <w:rFonts w:ascii="Traditional Arabic" w:hAnsi="Traditional Arabic" w:cs="Traditional Arabic"/>
          <w:sz w:val="32"/>
          <w:szCs w:val="32"/>
          <w:rtl/>
          <w:lang w:bidi="ar-IQ"/>
        </w:rPr>
        <w:t>﴾</w:t>
      </w:r>
      <w:r w:rsidR="00B34B55" w:rsidRPr="00BC46BF">
        <w:rPr>
          <w:rFonts w:ascii="Traditional Arabic" w:hAnsi="Traditional Arabic" w:cs="Traditional Arabic"/>
          <w:b/>
          <w:bCs/>
          <w:sz w:val="32"/>
          <w:szCs w:val="32"/>
          <w:rtl/>
          <w:lang w:bidi="ar-IQ"/>
        </w:rPr>
        <w:t xml:space="preserve">: </w:t>
      </w:r>
      <w:r w:rsidR="00D64879">
        <w:rPr>
          <w:rFonts w:ascii="Traditional Arabic" w:hAnsi="Traditional Arabic" w:cs="Traditional Arabic" w:hint="cs"/>
          <w:sz w:val="32"/>
          <w:szCs w:val="32"/>
          <w:rtl/>
          <w:lang w:bidi="ar-IQ"/>
        </w:rPr>
        <w:t xml:space="preserve">قرأها </w:t>
      </w:r>
      <w:r w:rsidR="00D64879">
        <w:rPr>
          <w:rFonts w:ascii="Traditional Arabic" w:hAnsi="Traditional Arabic" w:cs="Traditional Arabic" w:hint="cs"/>
          <w:b/>
          <w:bCs/>
          <w:color w:val="7030A0"/>
          <w:sz w:val="32"/>
          <w:szCs w:val="32"/>
          <w:rtl/>
          <w:lang w:bidi="ar-IQ"/>
        </w:rPr>
        <w:t>رويس</w:t>
      </w:r>
      <w:r w:rsidR="00D64879" w:rsidRPr="00B77570">
        <w:rPr>
          <w:rFonts w:ascii="Traditional Arabic" w:hAnsi="Traditional Arabic" w:cs="Traditional Arabic"/>
          <w:color w:val="00B050"/>
          <w:sz w:val="32"/>
          <w:szCs w:val="32"/>
          <w:rtl/>
          <w:lang w:bidi="ar-IQ"/>
        </w:rPr>
        <w:t xml:space="preserve"> </w:t>
      </w:r>
      <w:r w:rsidR="00D64879">
        <w:rPr>
          <w:rFonts w:ascii="Traditional Arabic" w:hAnsi="Traditional Arabic" w:cs="Traditional Arabic" w:hint="cs"/>
          <w:sz w:val="32"/>
          <w:szCs w:val="32"/>
          <w:rtl/>
          <w:lang w:bidi="ar-IQ"/>
        </w:rPr>
        <w:t>بضم الهاء في الحالين (</w:t>
      </w:r>
      <w:r w:rsidR="00D64879">
        <w:rPr>
          <w:rFonts w:ascii="Traditional Arabic" w:hAnsi="Traditional Arabic" w:cs="Traditional Arabic" w:hint="cs"/>
          <w:b/>
          <w:bCs/>
          <w:sz w:val="32"/>
          <w:szCs w:val="32"/>
          <w:rtl/>
          <w:lang w:bidi="ar-IQ"/>
        </w:rPr>
        <w:t>تَأْتِ</w:t>
      </w:r>
      <w:r w:rsidR="00D64879" w:rsidRPr="008C7F98">
        <w:rPr>
          <w:rFonts w:ascii="Traditional Arabic" w:hAnsi="Traditional Arabic" w:cs="Traditional Arabic" w:hint="cs"/>
          <w:b/>
          <w:bCs/>
          <w:sz w:val="32"/>
          <w:szCs w:val="32"/>
          <w:rtl/>
          <w:lang w:bidi="ar-IQ"/>
        </w:rPr>
        <w:t>هُمْ</w:t>
      </w:r>
      <w:r w:rsidR="00D64879">
        <w:rPr>
          <w:rFonts w:ascii="Traditional Arabic" w:hAnsi="Traditional Arabic" w:cs="Traditional Arabic" w:hint="cs"/>
          <w:sz w:val="32"/>
          <w:szCs w:val="32"/>
          <w:rtl/>
          <w:lang w:bidi="ar-IQ"/>
        </w:rPr>
        <w:t>).</w:t>
      </w:r>
    </w:p>
    <w:p w:rsidR="000734E5" w:rsidRDefault="000734E5">
      <w:pPr>
        <w:bidi w:val="0"/>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br w:type="page"/>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0330D0" w:rsidRPr="00F72FE8" w:rsidTr="000734E5">
        <w:trPr>
          <w:jc w:val="center"/>
        </w:trPr>
        <w:tc>
          <w:tcPr>
            <w:tcW w:w="8856" w:type="dxa"/>
          </w:tcPr>
          <w:p w:rsidR="000330D0" w:rsidRPr="00EC149F" w:rsidRDefault="000330D0" w:rsidP="00EC149F">
            <w:pPr>
              <w:pStyle w:val="a3"/>
              <w:jc w:val="center"/>
              <w:rPr>
                <w:rFonts w:asciiTheme="minorHAnsi" w:hAnsiTheme="minorHAnsi" w:cs="Traditional Arabic"/>
                <w:sz w:val="48"/>
                <w:szCs w:val="48"/>
                <w:lang w:bidi="ar-SY"/>
              </w:rPr>
            </w:pPr>
            <w:r w:rsidRPr="00EC149F">
              <w:rPr>
                <w:rFonts w:ascii="Traditional Arabic" w:hAnsi="Traditional Arabic" w:cs="Traditional Arabic"/>
                <w:b/>
                <w:bCs/>
                <w:sz w:val="48"/>
                <w:szCs w:val="48"/>
                <w:rtl/>
                <w:lang w:bidi="ar-IQ"/>
              </w:rPr>
              <w:lastRenderedPageBreak/>
              <w:t xml:space="preserve">(8) </w:t>
            </w:r>
            <w:r w:rsidR="00EC149F" w:rsidRPr="00EC149F">
              <w:rPr>
                <w:rFonts w:ascii="Traditional Arabic" w:hAnsi="Traditional Arabic" w:cs="Traditional Arabic"/>
                <w:b/>
                <w:bCs/>
                <w:sz w:val="48"/>
                <w:szCs w:val="48"/>
                <w:rtl/>
                <w:lang w:bidi="ar-IQ"/>
              </w:rPr>
              <w:t>﴿</w:t>
            </w:r>
            <w:r w:rsidRPr="002A6F9B">
              <w:rPr>
                <w:rFonts w:ascii="Traditional Arabic" w:hAnsi="Traditional Arabic" w:cs="Traditional Arabic"/>
                <w:b/>
                <w:bCs/>
                <w:color w:val="FF0000"/>
                <w:sz w:val="48"/>
                <w:szCs w:val="48"/>
                <w:rtl/>
                <w:lang w:bidi="ar-IQ"/>
              </w:rPr>
              <w:t>سُورَةُ الأَنْفَالِ مَدَنِيَّةٌ وَآيَاتُهَا خَمْسٌ وَسَبْعُونَ</w:t>
            </w:r>
            <w:r w:rsidR="00EC149F" w:rsidRPr="00EC149F">
              <w:rPr>
                <w:rFonts w:ascii="Traditional Arabic" w:hAnsi="Traditional Arabic" w:cs="Traditional Arabic"/>
                <w:b/>
                <w:bCs/>
                <w:sz w:val="48"/>
                <w:szCs w:val="48"/>
                <w:rtl/>
                <w:lang w:bidi="ar-IQ"/>
              </w:rPr>
              <w:t>﴾</w:t>
            </w:r>
            <w:r w:rsidR="000A37A0" w:rsidRPr="00D9732D">
              <w:rPr>
                <w:rFonts w:ascii="Traditional Arabic" w:hAnsi="Traditional Arabic" w:cs="Traditional Arabic"/>
                <w:sz w:val="32"/>
                <w:szCs w:val="32"/>
                <w:vertAlign w:val="superscript"/>
                <w:rtl/>
                <w:lang w:eastAsia="ar-SY" w:bidi="ar-SY"/>
              </w:rPr>
              <w:t xml:space="preserve"> (</w:t>
            </w:r>
            <w:r w:rsidR="000A37A0" w:rsidRPr="00D9732D">
              <w:rPr>
                <w:rFonts w:ascii="Traditional Arabic" w:hAnsi="Traditional Arabic" w:cs="Traditional Arabic"/>
                <w:sz w:val="32"/>
                <w:szCs w:val="32"/>
                <w:vertAlign w:val="superscript"/>
                <w:rtl/>
                <w:lang w:eastAsia="ar-SY" w:bidi="ar-SY"/>
              </w:rPr>
              <w:footnoteReference w:id="135"/>
            </w:r>
            <w:r w:rsidR="000A37A0" w:rsidRPr="00D9732D">
              <w:rPr>
                <w:rFonts w:ascii="Traditional Arabic" w:hAnsi="Traditional Arabic" w:cs="Traditional Arabic"/>
                <w:sz w:val="32"/>
                <w:szCs w:val="32"/>
                <w:vertAlign w:val="superscript"/>
                <w:rtl/>
                <w:lang w:eastAsia="ar-SY" w:bidi="ar-SY"/>
              </w:rPr>
              <w:t>)</w:t>
            </w:r>
          </w:p>
        </w:tc>
      </w:tr>
    </w:tbl>
    <w:p w:rsidR="00FC182C" w:rsidRPr="00626A94" w:rsidRDefault="00C85C3A" w:rsidP="00AD5529">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A81E1C" w:rsidRPr="00626A94">
        <w:rPr>
          <w:rFonts w:ascii="Traditional Arabic" w:hAnsi="Traditional Arabic" w:cs="Traditional Arabic"/>
          <w:b/>
          <w:bCs/>
          <w:sz w:val="32"/>
          <w:szCs w:val="32"/>
          <w:lang w:bidi="ar-IQ"/>
        </w:rPr>
        <w:sym w:font="Symbol" w:char="F0B7"/>
      </w:r>
      <w:r w:rsidR="00FC182C" w:rsidRPr="00626A94">
        <w:rPr>
          <w:rFonts w:ascii="Traditional Arabic" w:hAnsi="Traditional Arabic" w:cs="Traditional Arabic"/>
          <w:b/>
          <w:bCs/>
          <w:sz w:val="32"/>
          <w:szCs w:val="32"/>
          <w:rtl/>
          <w:lang w:bidi="ar-IQ"/>
        </w:rPr>
        <w:t xml:space="preserve">(آية </w:t>
      </w:r>
      <w:r w:rsidR="00FC182C" w:rsidRPr="00626A94">
        <w:rPr>
          <w:rFonts w:ascii="Traditional Arabic" w:hAnsi="Traditional Arabic" w:cs="Traditional Arabic" w:hint="cs"/>
          <w:b/>
          <w:bCs/>
          <w:sz w:val="32"/>
          <w:szCs w:val="32"/>
          <w:rtl/>
          <w:lang w:bidi="ar-IQ"/>
        </w:rPr>
        <w:t>2</w:t>
      </w:r>
      <w:r w:rsidR="00FC182C" w:rsidRPr="00626A94">
        <w:rPr>
          <w:rFonts w:ascii="Traditional Arabic" w:hAnsi="Traditional Arabic" w:cs="Traditional Arabic"/>
          <w:b/>
          <w:bCs/>
          <w:sz w:val="32"/>
          <w:szCs w:val="32"/>
          <w:rtl/>
          <w:lang w:bidi="ar-IQ"/>
        </w:rPr>
        <w:t>)</w:t>
      </w:r>
      <w:r w:rsidR="00FC182C" w:rsidRPr="00626A94">
        <w:rPr>
          <w:rFonts w:ascii="Traditional Arabic" w:hAnsi="Traditional Arabic" w:cs="Traditional Arabic" w:hint="cs"/>
          <w:b/>
          <w:bCs/>
          <w:sz w:val="32"/>
          <w:szCs w:val="32"/>
          <w:rtl/>
          <w:lang w:bidi="ar-IQ"/>
        </w:rPr>
        <w:t xml:space="preserve"> </w:t>
      </w:r>
      <w:r w:rsidR="00AD5529">
        <w:rPr>
          <w:rFonts w:ascii="Traditional Arabic" w:hAnsi="Traditional Arabic" w:cs="Traditional Arabic"/>
          <w:sz w:val="32"/>
          <w:szCs w:val="32"/>
          <w:rtl/>
          <w:lang w:bidi="ar-IQ"/>
        </w:rPr>
        <w:t>﴿</w:t>
      </w:r>
      <w:r w:rsidR="00AD5529" w:rsidRPr="00AD5529">
        <w:rPr>
          <w:rFonts w:ascii="Traditional Arabic" w:hAnsi="Traditional Arabic" w:cs="Traditional Arabic"/>
          <w:b/>
          <w:bCs/>
          <w:color w:val="FF0000"/>
          <w:sz w:val="32"/>
          <w:szCs w:val="32"/>
          <w:rtl/>
          <w:lang w:bidi="ar-IQ"/>
        </w:rPr>
        <w:t>عَلَيْهِمْ</w:t>
      </w:r>
      <w:r w:rsidR="00AD5529">
        <w:rPr>
          <w:rFonts w:ascii="Traditional Arabic" w:hAnsi="Traditional Arabic" w:cs="Traditional Arabic"/>
          <w:sz w:val="32"/>
          <w:szCs w:val="32"/>
          <w:rtl/>
          <w:lang w:bidi="ar-IQ"/>
        </w:rPr>
        <w:t>﴾: قرأها</w:t>
      </w:r>
      <w:r w:rsidR="00AD5529" w:rsidRPr="00AD5529">
        <w:rPr>
          <w:rFonts w:ascii="Traditional Arabic" w:hAnsi="Traditional Arabic" w:cs="Traditional Arabic"/>
          <w:sz w:val="32"/>
          <w:szCs w:val="32"/>
          <w:rtl/>
          <w:lang w:bidi="ar-IQ"/>
        </w:rPr>
        <w:t xml:space="preserve"> </w:t>
      </w:r>
      <w:r w:rsidR="00AD5529" w:rsidRPr="00AD5529">
        <w:rPr>
          <w:rFonts w:ascii="Traditional Arabic" w:hAnsi="Traditional Arabic" w:cs="Traditional Arabic"/>
          <w:b/>
          <w:bCs/>
          <w:color w:val="00B050"/>
          <w:sz w:val="32"/>
          <w:szCs w:val="32"/>
          <w:rtl/>
          <w:lang w:bidi="ar-IQ"/>
        </w:rPr>
        <w:t>يعقوب</w:t>
      </w:r>
      <w:r w:rsidR="00AD5529" w:rsidRPr="00AD5529">
        <w:rPr>
          <w:rFonts w:ascii="Traditional Arabic" w:hAnsi="Traditional Arabic" w:cs="Traditional Arabic"/>
          <w:sz w:val="32"/>
          <w:szCs w:val="32"/>
          <w:rtl/>
          <w:lang w:bidi="ar-IQ"/>
        </w:rPr>
        <w:t xml:space="preserve"> بضم الهاء في الحالين (</w:t>
      </w:r>
      <w:r w:rsidR="00AD5529" w:rsidRPr="00AD5529">
        <w:rPr>
          <w:rFonts w:ascii="Traditional Arabic" w:hAnsi="Traditional Arabic" w:cs="Traditional Arabic"/>
          <w:b/>
          <w:bCs/>
          <w:sz w:val="32"/>
          <w:szCs w:val="32"/>
          <w:rtl/>
          <w:lang w:bidi="ar-IQ"/>
        </w:rPr>
        <w:t>عَلَيْهُمْ</w:t>
      </w:r>
      <w:r w:rsidR="00AD5529" w:rsidRPr="00AD5529">
        <w:rPr>
          <w:rFonts w:ascii="Traditional Arabic" w:hAnsi="Traditional Arabic" w:cs="Traditional Arabic"/>
          <w:sz w:val="32"/>
          <w:szCs w:val="32"/>
          <w:rtl/>
          <w:lang w:bidi="ar-IQ"/>
        </w:rPr>
        <w:t>).</w:t>
      </w:r>
    </w:p>
    <w:p w:rsidR="00FC182C" w:rsidRPr="00626A94" w:rsidRDefault="00C85C3A" w:rsidP="00AD5529">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B039F1" w:rsidRPr="00626A94">
        <w:rPr>
          <w:rFonts w:ascii="Traditional Arabic" w:hAnsi="Traditional Arabic" w:cs="Traditional Arabic"/>
          <w:b/>
          <w:bCs/>
          <w:sz w:val="32"/>
          <w:szCs w:val="32"/>
          <w:lang w:bidi="ar-IQ"/>
        </w:rPr>
        <w:sym w:font="Symbol" w:char="F0B7"/>
      </w:r>
      <w:r w:rsidR="00DD0CBF" w:rsidRPr="00626A94">
        <w:rPr>
          <w:rFonts w:ascii="Traditional Arabic" w:hAnsi="Traditional Arabic" w:cs="Traditional Arabic"/>
          <w:b/>
          <w:bCs/>
          <w:sz w:val="32"/>
          <w:szCs w:val="32"/>
          <w:rtl/>
          <w:lang w:bidi="ar-IQ"/>
        </w:rPr>
        <w:t xml:space="preserve">(آية </w:t>
      </w:r>
      <w:r w:rsidR="00DD0CBF" w:rsidRPr="00626A94">
        <w:rPr>
          <w:rFonts w:ascii="Traditional Arabic" w:hAnsi="Traditional Arabic" w:cs="Traditional Arabic" w:hint="cs"/>
          <w:b/>
          <w:bCs/>
          <w:sz w:val="32"/>
          <w:szCs w:val="32"/>
          <w:rtl/>
          <w:lang w:bidi="ar-IQ"/>
        </w:rPr>
        <w:t>7</w:t>
      </w:r>
      <w:r w:rsidR="00DD0CBF" w:rsidRPr="00626A94">
        <w:rPr>
          <w:rFonts w:ascii="Traditional Arabic" w:hAnsi="Traditional Arabic" w:cs="Traditional Arabic"/>
          <w:b/>
          <w:bCs/>
          <w:sz w:val="32"/>
          <w:szCs w:val="32"/>
          <w:rtl/>
          <w:lang w:bidi="ar-IQ"/>
        </w:rPr>
        <w:t xml:space="preserve">) </w:t>
      </w:r>
      <w:r w:rsidR="00626A94" w:rsidRPr="00626A94">
        <w:rPr>
          <w:rFonts w:ascii="Traditional Arabic" w:hAnsi="Traditional Arabic" w:cs="Traditional Arabic"/>
          <w:sz w:val="32"/>
          <w:szCs w:val="32"/>
          <w:rtl/>
          <w:lang w:bidi="ar-IQ"/>
        </w:rPr>
        <w:t>﴿</w:t>
      </w:r>
      <w:r w:rsidR="00A830A8" w:rsidRPr="00626A94">
        <w:rPr>
          <w:rFonts w:ascii="Traditional Arabic" w:hAnsi="Traditional Arabic" w:cs="Traditional Arabic" w:hint="cs"/>
          <w:b/>
          <w:bCs/>
          <w:color w:val="FF0000"/>
          <w:sz w:val="32"/>
          <w:szCs w:val="32"/>
          <w:rtl/>
          <w:lang w:bidi="ar-IQ"/>
        </w:rPr>
        <w:t>الْكَافِرين</w:t>
      </w:r>
      <w:r w:rsidR="00626A94" w:rsidRPr="00626A94">
        <w:rPr>
          <w:rFonts w:ascii="Traditional Arabic" w:hAnsi="Traditional Arabic" w:cs="Traditional Arabic"/>
          <w:sz w:val="32"/>
          <w:szCs w:val="32"/>
          <w:rtl/>
          <w:lang w:bidi="ar-IQ"/>
        </w:rPr>
        <w:t>﴾</w:t>
      </w:r>
      <w:r w:rsidR="00A830A8" w:rsidRPr="00626A94">
        <w:rPr>
          <w:rFonts w:ascii="Traditional Arabic" w:hAnsi="Traditional Arabic" w:cs="Traditional Arabic"/>
          <w:sz w:val="32"/>
          <w:szCs w:val="32"/>
          <w:rtl/>
          <w:lang w:bidi="ar-IQ"/>
        </w:rPr>
        <w:t xml:space="preserve">: </w:t>
      </w:r>
      <w:r w:rsidR="00A830A8" w:rsidRPr="00626A94">
        <w:rPr>
          <w:rFonts w:ascii="Traditional Arabic" w:hAnsi="Traditional Arabic" w:cs="Traditional Arabic" w:hint="cs"/>
          <w:sz w:val="32"/>
          <w:szCs w:val="32"/>
          <w:rtl/>
          <w:lang w:bidi="ar-IQ"/>
        </w:rPr>
        <w:t>أمال</w:t>
      </w:r>
      <w:r w:rsidR="002F554C">
        <w:rPr>
          <w:rFonts w:ascii="Traditional Arabic" w:hAnsi="Traditional Arabic" w:cs="Traditional Arabic" w:hint="cs"/>
          <w:sz w:val="32"/>
          <w:szCs w:val="32"/>
          <w:rtl/>
          <w:lang w:bidi="ar-IQ"/>
        </w:rPr>
        <w:t>ها</w:t>
      </w:r>
      <w:r w:rsidR="00A830A8" w:rsidRPr="00626A94">
        <w:rPr>
          <w:rFonts w:ascii="Traditional Arabic" w:hAnsi="Traditional Arabic" w:cs="Traditional Arabic" w:hint="cs"/>
          <w:sz w:val="32"/>
          <w:szCs w:val="32"/>
          <w:rtl/>
          <w:lang w:bidi="ar-IQ"/>
        </w:rPr>
        <w:t xml:space="preserve"> </w:t>
      </w:r>
      <w:r w:rsidR="00AD5529">
        <w:rPr>
          <w:rFonts w:ascii="Traditional Arabic" w:hAnsi="Traditional Arabic" w:cs="Traditional Arabic" w:hint="cs"/>
          <w:b/>
          <w:bCs/>
          <w:color w:val="7030A0"/>
          <w:sz w:val="32"/>
          <w:szCs w:val="32"/>
          <w:rtl/>
          <w:lang w:bidi="ar-IQ"/>
        </w:rPr>
        <w:t>رويس</w:t>
      </w:r>
      <w:r w:rsidR="00A830A8" w:rsidRPr="00AD5529">
        <w:rPr>
          <w:rFonts w:ascii="Traditional Arabic" w:hAnsi="Traditional Arabic" w:cs="Traditional Arabic" w:hint="cs"/>
          <w:color w:val="7030A0"/>
          <w:sz w:val="32"/>
          <w:szCs w:val="32"/>
          <w:rtl/>
          <w:lang w:bidi="ar-IQ"/>
        </w:rPr>
        <w:t xml:space="preserve"> </w:t>
      </w:r>
      <w:r w:rsidR="002F554C">
        <w:rPr>
          <w:rFonts w:ascii="Traditional Arabic" w:hAnsi="Traditional Arabic" w:cs="Traditional Arabic" w:hint="cs"/>
          <w:sz w:val="32"/>
          <w:szCs w:val="32"/>
          <w:rtl/>
          <w:lang w:bidi="ar-IQ"/>
        </w:rPr>
        <w:t>إمالة محضة</w:t>
      </w:r>
      <w:r w:rsidR="00A830A8" w:rsidRPr="00626A94">
        <w:rPr>
          <w:rFonts w:ascii="Traditional Arabic" w:hAnsi="Traditional Arabic" w:cs="Traditional Arabic" w:hint="cs"/>
          <w:sz w:val="32"/>
          <w:szCs w:val="32"/>
          <w:rtl/>
          <w:lang w:bidi="ar-IQ"/>
        </w:rPr>
        <w:t>.</w:t>
      </w:r>
      <w:r w:rsidR="00A92761" w:rsidRPr="00626A94">
        <w:rPr>
          <w:rFonts w:ascii="Traditional Arabic" w:hAnsi="Traditional Arabic" w:cs="Traditional Arabic"/>
          <w:sz w:val="32"/>
          <w:szCs w:val="32"/>
          <w:vertAlign w:val="superscript"/>
          <w:rtl/>
          <w:lang w:eastAsia="ar-SY" w:bidi="ar-SY"/>
        </w:rPr>
        <w:t xml:space="preserve"> </w:t>
      </w:r>
    </w:p>
    <w:p w:rsidR="00FC182C" w:rsidRPr="00626A94" w:rsidRDefault="00B039F1" w:rsidP="00AD5529">
      <w:pPr>
        <w:pStyle w:val="a3"/>
        <w:jc w:val="both"/>
        <w:rPr>
          <w:rFonts w:ascii="Traditional Arabic" w:hAnsi="Traditional Arabic" w:cs="Traditional Arabic"/>
          <w:sz w:val="32"/>
          <w:szCs w:val="32"/>
          <w:rtl/>
          <w:lang w:bidi="ar-IQ"/>
        </w:rPr>
      </w:pPr>
      <w:r w:rsidRPr="00626A94">
        <w:rPr>
          <w:rFonts w:ascii="Traditional Arabic" w:hAnsi="Traditional Arabic" w:cs="Traditional Arabic"/>
          <w:b/>
          <w:bCs/>
          <w:sz w:val="32"/>
          <w:szCs w:val="32"/>
          <w:lang w:bidi="ar-IQ"/>
        </w:rPr>
        <w:t xml:space="preserve"> </w:t>
      </w:r>
      <w:r w:rsidRPr="00626A94">
        <w:rPr>
          <w:rFonts w:ascii="Traditional Arabic" w:hAnsi="Traditional Arabic" w:cs="Traditional Arabic"/>
          <w:b/>
          <w:bCs/>
          <w:sz w:val="32"/>
          <w:szCs w:val="32"/>
          <w:lang w:bidi="ar-IQ"/>
        </w:rPr>
        <w:sym w:font="Symbol" w:char="F0B7"/>
      </w:r>
      <w:r w:rsidR="00A830A8" w:rsidRPr="00626A94">
        <w:rPr>
          <w:rFonts w:ascii="Traditional Arabic" w:hAnsi="Traditional Arabic" w:cs="Traditional Arabic"/>
          <w:b/>
          <w:bCs/>
          <w:sz w:val="32"/>
          <w:szCs w:val="32"/>
          <w:rtl/>
          <w:lang w:bidi="ar-IQ"/>
        </w:rPr>
        <w:t xml:space="preserve">(آية </w:t>
      </w:r>
      <w:r w:rsidR="00A830A8" w:rsidRPr="00626A94">
        <w:rPr>
          <w:rFonts w:ascii="Traditional Arabic" w:hAnsi="Traditional Arabic" w:cs="Traditional Arabic" w:hint="cs"/>
          <w:b/>
          <w:bCs/>
          <w:sz w:val="32"/>
          <w:szCs w:val="32"/>
          <w:rtl/>
          <w:lang w:bidi="ar-IQ"/>
        </w:rPr>
        <w:t>9</w:t>
      </w:r>
      <w:r w:rsidR="00A830A8" w:rsidRPr="00626A94">
        <w:rPr>
          <w:rFonts w:ascii="Traditional Arabic" w:hAnsi="Traditional Arabic" w:cs="Traditional Arabic"/>
          <w:b/>
          <w:bCs/>
          <w:sz w:val="32"/>
          <w:szCs w:val="32"/>
          <w:rtl/>
          <w:lang w:bidi="ar-IQ"/>
        </w:rPr>
        <w:t xml:space="preserve">) </w:t>
      </w:r>
      <w:r w:rsidR="00626A94" w:rsidRPr="00626A94">
        <w:rPr>
          <w:rFonts w:ascii="Traditional Arabic" w:hAnsi="Traditional Arabic" w:cs="Traditional Arabic"/>
          <w:sz w:val="32"/>
          <w:szCs w:val="32"/>
          <w:rtl/>
          <w:lang w:bidi="ar-IQ"/>
        </w:rPr>
        <w:t>﴿</w:t>
      </w:r>
      <w:r w:rsidR="00AD5529" w:rsidRPr="00AD5529">
        <w:rPr>
          <w:rFonts w:ascii="Traditional Arabic" w:hAnsi="Traditional Arabic" w:cs="Traditional Arabic"/>
          <w:b/>
          <w:bCs/>
          <w:color w:val="FF0000"/>
          <w:sz w:val="32"/>
          <w:szCs w:val="32"/>
          <w:rtl/>
          <w:lang w:bidi="ar-IQ"/>
        </w:rPr>
        <w:t>مُرْدِفِينَ</w:t>
      </w:r>
      <w:r w:rsidR="00626A94" w:rsidRPr="00626A94">
        <w:rPr>
          <w:rFonts w:ascii="Traditional Arabic" w:hAnsi="Traditional Arabic" w:cs="Traditional Arabic"/>
          <w:sz w:val="32"/>
          <w:szCs w:val="32"/>
          <w:rtl/>
          <w:lang w:bidi="ar-IQ"/>
        </w:rPr>
        <w:t>﴾</w:t>
      </w:r>
      <w:r w:rsidR="00A830A8" w:rsidRPr="00626A94">
        <w:rPr>
          <w:rFonts w:ascii="Traditional Arabic" w:hAnsi="Traditional Arabic" w:cs="Traditional Arabic"/>
          <w:sz w:val="32"/>
          <w:szCs w:val="32"/>
          <w:rtl/>
          <w:lang w:bidi="ar-IQ"/>
        </w:rPr>
        <w:t xml:space="preserve">: </w:t>
      </w:r>
      <w:r w:rsidR="00AD5529">
        <w:rPr>
          <w:rFonts w:ascii="Traditional Arabic" w:hAnsi="Traditional Arabic" w:cs="Traditional Arabic" w:hint="cs"/>
          <w:sz w:val="32"/>
          <w:szCs w:val="32"/>
          <w:rtl/>
          <w:lang w:bidi="ar-IQ"/>
        </w:rPr>
        <w:t>قرأها</w:t>
      </w:r>
      <w:r w:rsidR="00A830A8" w:rsidRPr="00626A94">
        <w:rPr>
          <w:rFonts w:ascii="Traditional Arabic" w:hAnsi="Traditional Arabic" w:cs="Traditional Arabic" w:hint="cs"/>
          <w:sz w:val="32"/>
          <w:szCs w:val="32"/>
          <w:rtl/>
          <w:lang w:bidi="ar-IQ"/>
        </w:rPr>
        <w:t xml:space="preserve"> </w:t>
      </w:r>
      <w:r w:rsidR="00AD5529">
        <w:rPr>
          <w:rFonts w:ascii="Traditional Arabic" w:hAnsi="Traditional Arabic" w:cs="Traditional Arabic" w:hint="cs"/>
          <w:b/>
          <w:bCs/>
          <w:color w:val="00B050"/>
          <w:sz w:val="32"/>
          <w:szCs w:val="32"/>
          <w:rtl/>
          <w:lang w:bidi="ar-IQ"/>
        </w:rPr>
        <w:t>يعقوب</w:t>
      </w:r>
      <w:r w:rsidR="00A830A8" w:rsidRPr="002827F0">
        <w:rPr>
          <w:rFonts w:ascii="Traditional Arabic" w:hAnsi="Traditional Arabic" w:cs="Traditional Arabic" w:hint="cs"/>
          <w:color w:val="00B050"/>
          <w:sz w:val="32"/>
          <w:szCs w:val="32"/>
          <w:rtl/>
          <w:lang w:bidi="ar-IQ"/>
        </w:rPr>
        <w:t xml:space="preserve"> </w:t>
      </w:r>
      <w:r w:rsidR="00AD5529">
        <w:rPr>
          <w:rFonts w:ascii="Traditional Arabic" w:hAnsi="Traditional Arabic" w:cs="Traditional Arabic" w:hint="cs"/>
          <w:sz w:val="32"/>
          <w:szCs w:val="32"/>
          <w:rtl/>
          <w:lang w:bidi="ar-IQ"/>
        </w:rPr>
        <w:t>بفتح الدال</w:t>
      </w:r>
      <w:r w:rsidR="00A830A8" w:rsidRPr="00626A94">
        <w:rPr>
          <w:rFonts w:ascii="Traditional Arabic" w:hAnsi="Traditional Arabic" w:cs="Traditional Arabic" w:hint="cs"/>
          <w:sz w:val="32"/>
          <w:szCs w:val="32"/>
          <w:rtl/>
          <w:lang w:bidi="ar-IQ"/>
        </w:rPr>
        <w:t xml:space="preserve"> </w:t>
      </w:r>
      <w:r w:rsidR="00A830A8" w:rsidRPr="002827F0">
        <w:rPr>
          <w:rFonts w:ascii="Traditional Arabic" w:hAnsi="Traditional Arabic" w:cs="Traditional Arabic" w:hint="cs"/>
          <w:b/>
          <w:bCs/>
          <w:sz w:val="32"/>
          <w:szCs w:val="32"/>
          <w:rtl/>
          <w:lang w:bidi="ar-IQ"/>
        </w:rPr>
        <w:t>(</w:t>
      </w:r>
      <w:r w:rsidR="00AD5529">
        <w:rPr>
          <w:rFonts w:ascii="Traditional Arabic" w:hAnsi="Traditional Arabic" w:cs="Traditional Arabic" w:hint="cs"/>
          <w:b/>
          <w:bCs/>
          <w:sz w:val="32"/>
          <w:szCs w:val="32"/>
          <w:rtl/>
          <w:lang w:bidi="ar-IQ"/>
        </w:rPr>
        <w:t>مُرْدَفِينَ</w:t>
      </w:r>
      <w:r w:rsidR="00A830A8" w:rsidRPr="002827F0">
        <w:rPr>
          <w:rFonts w:ascii="Traditional Arabic" w:hAnsi="Traditional Arabic" w:cs="Traditional Arabic" w:hint="cs"/>
          <w:b/>
          <w:bCs/>
          <w:sz w:val="32"/>
          <w:szCs w:val="32"/>
          <w:rtl/>
          <w:lang w:bidi="ar-IQ"/>
        </w:rPr>
        <w:t>)</w:t>
      </w:r>
      <w:r w:rsidR="00A830A8" w:rsidRPr="00626A94">
        <w:rPr>
          <w:rFonts w:ascii="Traditional Arabic" w:hAnsi="Traditional Arabic" w:cs="Traditional Arabic" w:hint="cs"/>
          <w:sz w:val="32"/>
          <w:szCs w:val="32"/>
          <w:rtl/>
          <w:lang w:bidi="ar-IQ"/>
        </w:rPr>
        <w:t>.</w:t>
      </w:r>
    </w:p>
    <w:p w:rsidR="00464E07" w:rsidRDefault="00B039F1" w:rsidP="00AD5529">
      <w:pPr>
        <w:pStyle w:val="a3"/>
        <w:jc w:val="both"/>
        <w:rPr>
          <w:rFonts w:ascii="Traditional Arabic" w:hAnsi="Traditional Arabic" w:cs="Traditional Arabic"/>
          <w:sz w:val="32"/>
          <w:szCs w:val="32"/>
          <w:rtl/>
          <w:lang w:bidi="ar-IQ"/>
        </w:rPr>
      </w:pPr>
      <w:r w:rsidRPr="00626A94">
        <w:rPr>
          <w:rFonts w:ascii="Traditional Arabic" w:hAnsi="Traditional Arabic" w:cs="Traditional Arabic"/>
          <w:b/>
          <w:bCs/>
          <w:sz w:val="32"/>
          <w:szCs w:val="32"/>
          <w:lang w:bidi="ar-IQ"/>
        </w:rPr>
        <w:sym w:font="Symbol" w:char="F0B7"/>
      </w:r>
      <w:r w:rsidR="00C85C3A">
        <w:rPr>
          <w:rFonts w:ascii="Traditional Arabic" w:hAnsi="Traditional Arabic" w:cs="Traditional Arabic" w:hint="cs"/>
          <w:b/>
          <w:bCs/>
          <w:sz w:val="32"/>
          <w:szCs w:val="32"/>
          <w:rtl/>
          <w:lang w:bidi="ar-IQ"/>
        </w:rPr>
        <w:t xml:space="preserve"> </w:t>
      </w:r>
      <w:r w:rsidR="00464E07" w:rsidRPr="00626A94">
        <w:rPr>
          <w:rFonts w:ascii="Traditional Arabic" w:hAnsi="Traditional Arabic" w:cs="Traditional Arabic"/>
          <w:b/>
          <w:bCs/>
          <w:sz w:val="32"/>
          <w:szCs w:val="32"/>
          <w:rtl/>
          <w:lang w:bidi="ar-IQ"/>
        </w:rPr>
        <w:t xml:space="preserve">(آية </w:t>
      </w:r>
      <w:r w:rsidR="00464E07" w:rsidRPr="00626A94">
        <w:rPr>
          <w:rFonts w:ascii="Traditional Arabic" w:hAnsi="Traditional Arabic" w:cs="Traditional Arabic" w:hint="cs"/>
          <w:b/>
          <w:bCs/>
          <w:sz w:val="32"/>
          <w:szCs w:val="32"/>
          <w:rtl/>
          <w:lang w:bidi="ar-IQ"/>
        </w:rPr>
        <w:t>11</w:t>
      </w:r>
      <w:r w:rsidR="00464E07" w:rsidRPr="00626A94">
        <w:rPr>
          <w:rFonts w:ascii="Traditional Arabic" w:hAnsi="Traditional Arabic" w:cs="Traditional Arabic"/>
          <w:b/>
          <w:bCs/>
          <w:sz w:val="32"/>
          <w:szCs w:val="32"/>
          <w:rtl/>
          <w:lang w:bidi="ar-IQ"/>
        </w:rPr>
        <w:t xml:space="preserve">) </w:t>
      </w:r>
      <w:r w:rsidR="00626A94" w:rsidRPr="00626A94">
        <w:rPr>
          <w:rFonts w:ascii="Traditional Arabic" w:hAnsi="Traditional Arabic" w:cs="Traditional Arabic"/>
          <w:sz w:val="32"/>
          <w:szCs w:val="32"/>
          <w:rtl/>
          <w:lang w:bidi="ar-IQ"/>
        </w:rPr>
        <w:t>﴿</w:t>
      </w:r>
      <w:r w:rsidR="0062165D" w:rsidRPr="00626A94">
        <w:rPr>
          <w:rFonts w:ascii="Traditional Arabic" w:hAnsi="Traditional Arabic" w:cs="Traditional Arabic" w:hint="cs"/>
          <w:b/>
          <w:bCs/>
          <w:color w:val="FF0000"/>
          <w:sz w:val="32"/>
          <w:szCs w:val="32"/>
          <w:rtl/>
          <w:lang w:bidi="ar-IQ"/>
        </w:rPr>
        <w:t>وَيُنَزِّل</w:t>
      </w:r>
      <w:r w:rsidR="00626A94" w:rsidRPr="00626A94">
        <w:rPr>
          <w:rFonts w:ascii="Traditional Arabic" w:hAnsi="Traditional Arabic" w:cs="Traditional Arabic"/>
          <w:sz w:val="32"/>
          <w:szCs w:val="32"/>
          <w:rtl/>
          <w:lang w:bidi="ar-IQ"/>
        </w:rPr>
        <w:t>﴾</w:t>
      </w:r>
      <w:r w:rsidR="0062165D" w:rsidRPr="00626A94">
        <w:rPr>
          <w:rFonts w:ascii="Traditional Arabic" w:hAnsi="Traditional Arabic" w:cs="Traditional Arabic"/>
          <w:b/>
          <w:bCs/>
          <w:sz w:val="32"/>
          <w:szCs w:val="32"/>
          <w:rtl/>
          <w:lang w:bidi="ar-IQ"/>
        </w:rPr>
        <w:t xml:space="preserve">: </w:t>
      </w:r>
      <w:r w:rsidR="0062165D" w:rsidRPr="00626A94">
        <w:rPr>
          <w:rFonts w:ascii="Traditional Arabic" w:hAnsi="Traditional Arabic" w:cs="Traditional Arabic" w:hint="cs"/>
          <w:sz w:val="32"/>
          <w:szCs w:val="32"/>
          <w:rtl/>
          <w:lang w:bidi="ar-IQ"/>
        </w:rPr>
        <w:t xml:space="preserve">قرأها </w:t>
      </w:r>
      <w:r w:rsidR="00AD5529">
        <w:rPr>
          <w:rFonts w:ascii="Traditional Arabic" w:hAnsi="Traditional Arabic" w:cs="Traditional Arabic" w:hint="cs"/>
          <w:b/>
          <w:bCs/>
          <w:color w:val="00B050"/>
          <w:sz w:val="32"/>
          <w:szCs w:val="32"/>
          <w:rtl/>
          <w:lang w:bidi="ar-IQ"/>
        </w:rPr>
        <w:t>يعقوب</w:t>
      </w:r>
      <w:r w:rsidR="0062165D" w:rsidRPr="002827F0">
        <w:rPr>
          <w:rFonts w:ascii="Traditional Arabic" w:hAnsi="Traditional Arabic" w:cs="Traditional Arabic" w:hint="cs"/>
          <w:color w:val="00B050"/>
          <w:sz w:val="32"/>
          <w:szCs w:val="32"/>
          <w:rtl/>
          <w:lang w:bidi="ar-IQ"/>
        </w:rPr>
        <w:t xml:space="preserve"> </w:t>
      </w:r>
      <w:r w:rsidR="0062165D" w:rsidRPr="00626A94">
        <w:rPr>
          <w:rFonts w:ascii="Traditional Arabic" w:hAnsi="Traditional Arabic" w:cs="Traditional Arabic" w:hint="cs"/>
          <w:sz w:val="32"/>
          <w:szCs w:val="32"/>
          <w:rtl/>
          <w:lang w:bidi="ar-IQ"/>
        </w:rPr>
        <w:t xml:space="preserve">بإسكان النون وتخفيف الزاي </w:t>
      </w:r>
      <w:r w:rsidR="0062165D" w:rsidRPr="002827F0">
        <w:rPr>
          <w:rFonts w:ascii="Traditional Arabic" w:hAnsi="Traditional Arabic" w:cs="Traditional Arabic" w:hint="cs"/>
          <w:b/>
          <w:bCs/>
          <w:sz w:val="32"/>
          <w:szCs w:val="32"/>
          <w:rtl/>
          <w:lang w:bidi="ar-IQ"/>
        </w:rPr>
        <w:t>(ويُنْزِل)</w:t>
      </w:r>
      <w:r w:rsidR="0062165D" w:rsidRPr="00626A94">
        <w:rPr>
          <w:rFonts w:ascii="Traditional Arabic" w:hAnsi="Traditional Arabic" w:cs="Traditional Arabic" w:hint="cs"/>
          <w:sz w:val="32"/>
          <w:szCs w:val="32"/>
          <w:rtl/>
          <w:lang w:bidi="ar-IQ"/>
        </w:rPr>
        <w:t>.</w:t>
      </w:r>
    </w:p>
    <w:p w:rsidR="00C85C3A" w:rsidRPr="00626A94" w:rsidRDefault="00C85C3A" w:rsidP="00C85C3A">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Pr="00626A94">
        <w:rPr>
          <w:rFonts w:ascii="Traditional Arabic" w:hAnsi="Traditional Arabic" w:cs="Traditional Arabic"/>
          <w:b/>
          <w:bCs/>
          <w:sz w:val="32"/>
          <w:szCs w:val="32"/>
          <w:lang w:bidi="ar-IQ"/>
        </w:rPr>
        <w:sym w:font="Symbol" w:char="F0B7"/>
      </w:r>
      <w:r w:rsidRPr="00626A94">
        <w:rPr>
          <w:rFonts w:ascii="Traditional Arabic" w:hAnsi="Traditional Arabic" w:cs="Traditional Arabic"/>
          <w:b/>
          <w:bCs/>
          <w:sz w:val="32"/>
          <w:szCs w:val="32"/>
          <w:rtl/>
          <w:lang w:bidi="ar-IQ"/>
        </w:rPr>
        <w:t xml:space="preserve">(آية </w:t>
      </w:r>
      <w:r w:rsidRPr="00626A94">
        <w:rPr>
          <w:rFonts w:ascii="Traditional Arabic" w:hAnsi="Traditional Arabic" w:cs="Traditional Arabic" w:hint="cs"/>
          <w:b/>
          <w:bCs/>
          <w:sz w:val="32"/>
          <w:szCs w:val="32"/>
          <w:rtl/>
          <w:lang w:bidi="ar-IQ"/>
        </w:rPr>
        <w:t>1</w:t>
      </w:r>
      <w:r>
        <w:rPr>
          <w:rFonts w:ascii="Traditional Arabic" w:hAnsi="Traditional Arabic" w:cs="Traditional Arabic" w:hint="cs"/>
          <w:b/>
          <w:bCs/>
          <w:sz w:val="32"/>
          <w:szCs w:val="32"/>
          <w:rtl/>
          <w:lang w:bidi="ar-IQ"/>
        </w:rPr>
        <w:t>2</w:t>
      </w:r>
      <w:r w:rsidRPr="00626A94">
        <w:rPr>
          <w:rFonts w:ascii="Traditional Arabic" w:hAnsi="Traditional Arabic" w:cs="Traditional Arabic"/>
          <w:b/>
          <w:bCs/>
          <w:sz w:val="32"/>
          <w:szCs w:val="32"/>
          <w:rtl/>
          <w:lang w:bidi="ar-IQ"/>
        </w:rPr>
        <w:t xml:space="preserve">) </w:t>
      </w:r>
      <w:r w:rsidRPr="00626A94">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الرُّعْبَ</w:t>
      </w:r>
      <w:r w:rsidRPr="00626A94">
        <w:rPr>
          <w:rFonts w:ascii="Traditional Arabic" w:hAnsi="Traditional Arabic" w:cs="Traditional Arabic"/>
          <w:sz w:val="32"/>
          <w:szCs w:val="32"/>
          <w:rtl/>
          <w:lang w:bidi="ar-IQ"/>
        </w:rPr>
        <w:t>﴾</w:t>
      </w:r>
      <w:r w:rsidRPr="00626A94">
        <w:rPr>
          <w:rFonts w:ascii="Traditional Arabic" w:hAnsi="Traditional Arabic" w:cs="Traditional Arabic"/>
          <w:b/>
          <w:bCs/>
          <w:sz w:val="32"/>
          <w:szCs w:val="32"/>
          <w:rtl/>
          <w:lang w:bidi="ar-IQ"/>
        </w:rPr>
        <w:t xml:space="preserve">: </w:t>
      </w:r>
      <w:r w:rsidRPr="00626A94">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2827F0">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بضم العين</w:t>
      </w:r>
      <w:r w:rsidRPr="00626A94">
        <w:rPr>
          <w:rFonts w:ascii="Traditional Arabic" w:hAnsi="Traditional Arabic" w:cs="Traditional Arabic" w:hint="cs"/>
          <w:sz w:val="32"/>
          <w:szCs w:val="32"/>
          <w:rtl/>
          <w:lang w:bidi="ar-IQ"/>
        </w:rPr>
        <w:t xml:space="preserve"> </w:t>
      </w:r>
      <w:r w:rsidRPr="002827F0">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الرُّعُبَ</w:t>
      </w:r>
      <w:r w:rsidRPr="002827F0">
        <w:rPr>
          <w:rFonts w:ascii="Traditional Arabic" w:hAnsi="Traditional Arabic" w:cs="Traditional Arabic" w:hint="cs"/>
          <w:b/>
          <w:bCs/>
          <w:sz w:val="32"/>
          <w:szCs w:val="32"/>
          <w:rtl/>
          <w:lang w:bidi="ar-IQ"/>
        </w:rPr>
        <w:t>)</w:t>
      </w:r>
      <w:r w:rsidRPr="00626A94">
        <w:rPr>
          <w:rFonts w:ascii="Traditional Arabic" w:hAnsi="Traditional Arabic" w:cs="Traditional Arabic" w:hint="cs"/>
          <w:sz w:val="32"/>
          <w:szCs w:val="32"/>
          <w:rtl/>
          <w:lang w:bidi="ar-IQ"/>
        </w:rPr>
        <w:t>.</w:t>
      </w:r>
    </w:p>
    <w:p w:rsidR="004F74DA" w:rsidRPr="00626A94" w:rsidRDefault="00B039F1" w:rsidP="00AD5529">
      <w:pPr>
        <w:pStyle w:val="a3"/>
        <w:jc w:val="both"/>
        <w:rPr>
          <w:rFonts w:ascii="Traditional Arabic" w:hAnsi="Traditional Arabic" w:cs="Traditional Arabic"/>
          <w:sz w:val="32"/>
          <w:szCs w:val="32"/>
          <w:rtl/>
          <w:lang w:bidi="ar-IQ"/>
        </w:rPr>
      </w:pPr>
      <w:r w:rsidRPr="00626A94">
        <w:rPr>
          <w:rFonts w:ascii="Traditional Arabic" w:hAnsi="Traditional Arabic" w:cs="Traditional Arabic"/>
          <w:b/>
          <w:bCs/>
          <w:sz w:val="32"/>
          <w:szCs w:val="32"/>
          <w:lang w:bidi="ar-IQ"/>
        </w:rPr>
        <w:t xml:space="preserve"> </w:t>
      </w:r>
      <w:r w:rsidRPr="00626A94">
        <w:rPr>
          <w:rFonts w:ascii="Traditional Arabic" w:hAnsi="Traditional Arabic" w:cs="Traditional Arabic"/>
          <w:b/>
          <w:bCs/>
          <w:sz w:val="32"/>
          <w:szCs w:val="32"/>
          <w:lang w:bidi="ar-IQ"/>
        </w:rPr>
        <w:sym w:font="Symbol" w:char="F0B7"/>
      </w:r>
      <w:r w:rsidR="004F74DA" w:rsidRPr="00626A94">
        <w:rPr>
          <w:rFonts w:ascii="Traditional Arabic" w:hAnsi="Traditional Arabic" w:cs="Traditional Arabic"/>
          <w:b/>
          <w:bCs/>
          <w:sz w:val="32"/>
          <w:szCs w:val="32"/>
          <w:rtl/>
          <w:lang w:bidi="ar-IQ"/>
        </w:rPr>
        <w:t xml:space="preserve">(آية </w:t>
      </w:r>
      <w:r w:rsidR="004F74DA" w:rsidRPr="00626A94">
        <w:rPr>
          <w:rFonts w:ascii="Traditional Arabic" w:hAnsi="Traditional Arabic" w:cs="Traditional Arabic" w:hint="cs"/>
          <w:b/>
          <w:bCs/>
          <w:sz w:val="32"/>
          <w:szCs w:val="32"/>
          <w:rtl/>
          <w:lang w:bidi="ar-IQ"/>
        </w:rPr>
        <w:t>14</w:t>
      </w:r>
      <w:r w:rsidR="004F74DA" w:rsidRPr="00626A94">
        <w:rPr>
          <w:rFonts w:ascii="Traditional Arabic" w:hAnsi="Traditional Arabic" w:cs="Traditional Arabic"/>
          <w:b/>
          <w:bCs/>
          <w:sz w:val="32"/>
          <w:szCs w:val="32"/>
          <w:rtl/>
          <w:lang w:bidi="ar-IQ"/>
        </w:rPr>
        <w:t xml:space="preserve">) </w:t>
      </w:r>
      <w:r w:rsidR="00626A94" w:rsidRPr="00626A94">
        <w:rPr>
          <w:rFonts w:ascii="Traditional Arabic" w:hAnsi="Traditional Arabic" w:cs="Traditional Arabic"/>
          <w:sz w:val="32"/>
          <w:szCs w:val="32"/>
          <w:rtl/>
          <w:lang w:bidi="ar-IQ"/>
        </w:rPr>
        <w:t>﴿</w:t>
      </w:r>
      <w:r w:rsidR="004F74DA" w:rsidRPr="00626A94">
        <w:rPr>
          <w:rFonts w:ascii="Traditional Arabic" w:hAnsi="Traditional Arabic" w:cs="Traditional Arabic" w:hint="cs"/>
          <w:b/>
          <w:bCs/>
          <w:color w:val="FF0000"/>
          <w:sz w:val="32"/>
          <w:szCs w:val="32"/>
          <w:rtl/>
          <w:lang w:bidi="ar-IQ"/>
        </w:rPr>
        <w:t>لِلْكَافِرين</w:t>
      </w:r>
      <w:r w:rsidR="00626A94" w:rsidRPr="00626A94">
        <w:rPr>
          <w:rFonts w:ascii="Traditional Arabic" w:hAnsi="Traditional Arabic" w:cs="Traditional Arabic"/>
          <w:sz w:val="32"/>
          <w:szCs w:val="32"/>
          <w:rtl/>
          <w:lang w:bidi="ar-IQ"/>
        </w:rPr>
        <w:t>﴾</w:t>
      </w:r>
      <w:r w:rsidR="00AD5529">
        <w:rPr>
          <w:rFonts w:ascii="Traditional Arabic" w:hAnsi="Traditional Arabic" w:cs="Traditional Arabic" w:hint="cs"/>
          <w:b/>
          <w:bCs/>
          <w:sz w:val="32"/>
          <w:szCs w:val="32"/>
          <w:rtl/>
          <w:lang w:bidi="ar-IQ"/>
        </w:rPr>
        <w:t xml:space="preserve">: </w:t>
      </w:r>
      <w:r w:rsidR="00AD5529" w:rsidRPr="00626A94">
        <w:rPr>
          <w:rFonts w:ascii="Traditional Arabic" w:hAnsi="Traditional Arabic" w:cs="Traditional Arabic" w:hint="cs"/>
          <w:sz w:val="32"/>
          <w:szCs w:val="32"/>
          <w:rtl/>
          <w:lang w:bidi="ar-IQ"/>
        </w:rPr>
        <w:t>أمال</w:t>
      </w:r>
      <w:r w:rsidR="00AD5529">
        <w:rPr>
          <w:rFonts w:ascii="Traditional Arabic" w:hAnsi="Traditional Arabic" w:cs="Traditional Arabic" w:hint="cs"/>
          <w:sz w:val="32"/>
          <w:szCs w:val="32"/>
          <w:rtl/>
          <w:lang w:bidi="ar-IQ"/>
        </w:rPr>
        <w:t>ها</w:t>
      </w:r>
      <w:r w:rsidR="00AD5529" w:rsidRPr="00626A94">
        <w:rPr>
          <w:rFonts w:ascii="Traditional Arabic" w:hAnsi="Traditional Arabic" w:cs="Traditional Arabic" w:hint="cs"/>
          <w:sz w:val="32"/>
          <w:szCs w:val="32"/>
          <w:rtl/>
          <w:lang w:bidi="ar-IQ"/>
        </w:rPr>
        <w:t xml:space="preserve"> </w:t>
      </w:r>
      <w:r w:rsidR="00AD5529">
        <w:rPr>
          <w:rFonts w:ascii="Traditional Arabic" w:hAnsi="Traditional Arabic" w:cs="Traditional Arabic" w:hint="cs"/>
          <w:b/>
          <w:bCs/>
          <w:color w:val="7030A0"/>
          <w:sz w:val="32"/>
          <w:szCs w:val="32"/>
          <w:rtl/>
          <w:lang w:bidi="ar-IQ"/>
        </w:rPr>
        <w:t>رويس</w:t>
      </w:r>
      <w:r w:rsidR="00AD5529" w:rsidRPr="00AD5529">
        <w:rPr>
          <w:rFonts w:ascii="Traditional Arabic" w:hAnsi="Traditional Arabic" w:cs="Traditional Arabic" w:hint="cs"/>
          <w:color w:val="7030A0"/>
          <w:sz w:val="32"/>
          <w:szCs w:val="32"/>
          <w:rtl/>
          <w:lang w:bidi="ar-IQ"/>
        </w:rPr>
        <w:t xml:space="preserve"> </w:t>
      </w:r>
      <w:r w:rsidR="00AD5529">
        <w:rPr>
          <w:rFonts w:ascii="Traditional Arabic" w:hAnsi="Traditional Arabic" w:cs="Traditional Arabic" w:hint="cs"/>
          <w:sz w:val="32"/>
          <w:szCs w:val="32"/>
          <w:rtl/>
          <w:lang w:bidi="ar-IQ"/>
        </w:rPr>
        <w:t>إمالة محضة</w:t>
      </w:r>
      <w:r w:rsidR="00AD5529" w:rsidRPr="00626A94">
        <w:rPr>
          <w:rFonts w:ascii="Traditional Arabic" w:hAnsi="Traditional Arabic" w:cs="Traditional Arabic" w:hint="cs"/>
          <w:sz w:val="32"/>
          <w:szCs w:val="32"/>
          <w:rtl/>
          <w:lang w:bidi="ar-IQ"/>
        </w:rPr>
        <w:t>.</w:t>
      </w:r>
    </w:p>
    <w:p w:rsidR="00B55F6E" w:rsidRPr="00626A94" w:rsidRDefault="00B039F1" w:rsidP="00C85C3A">
      <w:pPr>
        <w:pStyle w:val="a3"/>
        <w:jc w:val="both"/>
        <w:rPr>
          <w:rFonts w:ascii="Traditional Arabic" w:hAnsi="Traditional Arabic" w:cs="Traditional Arabic"/>
          <w:sz w:val="32"/>
          <w:szCs w:val="32"/>
          <w:rtl/>
          <w:lang w:bidi="ar-IQ"/>
        </w:rPr>
      </w:pPr>
      <w:r w:rsidRPr="00626A94">
        <w:rPr>
          <w:rFonts w:ascii="Traditional Arabic" w:hAnsi="Traditional Arabic" w:cs="Traditional Arabic"/>
          <w:b/>
          <w:bCs/>
          <w:sz w:val="32"/>
          <w:szCs w:val="32"/>
          <w:lang w:bidi="ar-IQ"/>
        </w:rPr>
        <w:sym w:font="Symbol" w:char="F0B7"/>
      </w:r>
      <w:r w:rsidR="00C85C3A">
        <w:rPr>
          <w:rFonts w:ascii="Traditional Arabic" w:hAnsi="Traditional Arabic" w:cs="Traditional Arabic" w:hint="cs"/>
          <w:b/>
          <w:bCs/>
          <w:sz w:val="32"/>
          <w:szCs w:val="32"/>
          <w:rtl/>
          <w:lang w:bidi="ar-IQ"/>
        </w:rPr>
        <w:t xml:space="preserve"> </w:t>
      </w:r>
      <w:r w:rsidR="00B55F6E" w:rsidRPr="00626A94">
        <w:rPr>
          <w:rFonts w:ascii="Traditional Arabic" w:hAnsi="Traditional Arabic" w:cs="Traditional Arabic"/>
          <w:b/>
          <w:bCs/>
          <w:sz w:val="32"/>
          <w:szCs w:val="32"/>
          <w:rtl/>
          <w:lang w:bidi="ar-IQ"/>
        </w:rPr>
        <w:t xml:space="preserve">(آية </w:t>
      </w:r>
      <w:r w:rsidR="00B55F6E" w:rsidRPr="00626A94">
        <w:rPr>
          <w:rFonts w:ascii="Traditional Arabic" w:hAnsi="Traditional Arabic" w:cs="Traditional Arabic" w:hint="cs"/>
          <w:b/>
          <w:bCs/>
          <w:sz w:val="32"/>
          <w:szCs w:val="32"/>
          <w:rtl/>
          <w:lang w:bidi="ar-IQ"/>
        </w:rPr>
        <w:t>18</w:t>
      </w:r>
      <w:r w:rsidR="00B55F6E" w:rsidRPr="00626A94">
        <w:rPr>
          <w:rFonts w:ascii="Traditional Arabic" w:hAnsi="Traditional Arabic" w:cs="Traditional Arabic"/>
          <w:b/>
          <w:bCs/>
          <w:sz w:val="32"/>
          <w:szCs w:val="32"/>
          <w:rtl/>
          <w:lang w:bidi="ar-IQ"/>
        </w:rPr>
        <w:t xml:space="preserve">) </w:t>
      </w:r>
      <w:r w:rsidR="00626A94" w:rsidRPr="00626A94">
        <w:rPr>
          <w:rFonts w:ascii="Traditional Arabic" w:hAnsi="Traditional Arabic" w:cs="Traditional Arabic"/>
          <w:sz w:val="32"/>
          <w:szCs w:val="32"/>
          <w:rtl/>
          <w:lang w:bidi="ar-IQ"/>
        </w:rPr>
        <w:t>﴿</w:t>
      </w:r>
      <w:r w:rsidR="00B55F6E" w:rsidRPr="00626A94">
        <w:rPr>
          <w:rFonts w:ascii="Traditional Arabic" w:hAnsi="Traditional Arabic" w:cs="Traditional Arabic" w:hint="cs"/>
          <w:b/>
          <w:bCs/>
          <w:color w:val="FF0000"/>
          <w:sz w:val="32"/>
          <w:szCs w:val="32"/>
          <w:rtl/>
          <w:lang w:bidi="ar-IQ"/>
        </w:rPr>
        <w:t>مُو</w:t>
      </w:r>
      <w:r w:rsidR="00AD5529">
        <w:rPr>
          <w:rFonts w:ascii="Traditional Arabic" w:hAnsi="Traditional Arabic" w:cs="Traditional Arabic" w:hint="cs"/>
          <w:b/>
          <w:bCs/>
          <w:color w:val="FF0000"/>
          <w:sz w:val="32"/>
          <w:szCs w:val="32"/>
          <w:rtl/>
          <w:lang w:bidi="ar-IQ"/>
        </w:rPr>
        <w:t>ْ</w:t>
      </w:r>
      <w:r w:rsidR="00B55F6E" w:rsidRPr="00626A94">
        <w:rPr>
          <w:rFonts w:ascii="Traditional Arabic" w:hAnsi="Traditional Arabic" w:cs="Traditional Arabic" w:hint="cs"/>
          <w:b/>
          <w:bCs/>
          <w:color w:val="FF0000"/>
          <w:sz w:val="32"/>
          <w:szCs w:val="32"/>
          <w:rtl/>
          <w:lang w:bidi="ar-IQ"/>
        </w:rPr>
        <w:t>هِنُ</w:t>
      </w:r>
      <w:r w:rsidR="00C85C3A">
        <w:rPr>
          <w:rFonts w:ascii="Traditional Arabic" w:hAnsi="Traditional Arabic" w:cs="Traditional Arabic" w:hint="cs"/>
          <w:b/>
          <w:bCs/>
          <w:color w:val="FF0000"/>
          <w:sz w:val="32"/>
          <w:szCs w:val="32"/>
          <w:rtl/>
          <w:lang w:bidi="ar-IQ"/>
        </w:rPr>
        <w:t xml:space="preserve"> كَيْدِ</w:t>
      </w:r>
      <w:r w:rsidR="00626A94" w:rsidRPr="00626A94">
        <w:rPr>
          <w:rFonts w:ascii="Traditional Arabic" w:hAnsi="Traditional Arabic" w:cs="Traditional Arabic"/>
          <w:sz w:val="32"/>
          <w:szCs w:val="32"/>
          <w:rtl/>
          <w:lang w:bidi="ar-IQ"/>
        </w:rPr>
        <w:t>﴾</w:t>
      </w:r>
      <w:r w:rsidR="00B55F6E" w:rsidRPr="00626A94">
        <w:rPr>
          <w:rFonts w:ascii="Traditional Arabic" w:hAnsi="Traditional Arabic" w:cs="Traditional Arabic"/>
          <w:sz w:val="32"/>
          <w:szCs w:val="32"/>
          <w:rtl/>
          <w:lang w:bidi="ar-IQ"/>
        </w:rPr>
        <w:t xml:space="preserve">: </w:t>
      </w:r>
      <w:r w:rsidR="00B55F6E" w:rsidRPr="00626A94">
        <w:rPr>
          <w:rFonts w:ascii="Traditional Arabic" w:hAnsi="Traditional Arabic" w:cs="Traditional Arabic" w:hint="cs"/>
          <w:sz w:val="32"/>
          <w:szCs w:val="32"/>
          <w:rtl/>
          <w:lang w:bidi="ar-IQ"/>
        </w:rPr>
        <w:t xml:space="preserve">قرأها </w:t>
      </w:r>
      <w:r w:rsidR="00AD5529">
        <w:rPr>
          <w:rFonts w:ascii="Traditional Arabic" w:hAnsi="Traditional Arabic" w:cs="Traditional Arabic" w:hint="cs"/>
          <w:b/>
          <w:bCs/>
          <w:color w:val="00B050"/>
          <w:sz w:val="32"/>
          <w:szCs w:val="32"/>
          <w:rtl/>
          <w:lang w:bidi="ar-IQ"/>
        </w:rPr>
        <w:t>يعقوب</w:t>
      </w:r>
      <w:r w:rsidR="00B55F6E" w:rsidRPr="002827F0">
        <w:rPr>
          <w:rFonts w:ascii="Traditional Arabic" w:hAnsi="Traditional Arabic" w:cs="Traditional Arabic" w:hint="cs"/>
          <w:color w:val="00B050"/>
          <w:sz w:val="32"/>
          <w:szCs w:val="32"/>
          <w:rtl/>
          <w:lang w:bidi="ar-IQ"/>
        </w:rPr>
        <w:t xml:space="preserve"> </w:t>
      </w:r>
      <w:r w:rsidR="00AD5529">
        <w:rPr>
          <w:rFonts w:ascii="Traditional Arabic" w:hAnsi="Traditional Arabic" w:cs="Traditional Arabic" w:hint="cs"/>
          <w:sz w:val="32"/>
          <w:szCs w:val="32"/>
          <w:rtl/>
          <w:lang w:bidi="ar-IQ"/>
        </w:rPr>
        <w:t>ب</w:t>
      </w:r>
      <w:r w:rsidR="00B55F6E" w:rsidRPr="00626A94">
        <w:rPr>
          <w:rFonts w:ascii="Traditional Arabic" w:hAnsi="Traditional Arabic" w:cs="Traditional Arabic" w:hint="cs"/>
          <w:sz w:val="32"/>
          <w:szCs w:val="32"/>
          <w:rtl/>
          <w:lang w:bidi="ar-IQ"/>
        </w:rPr>
        <w:t>تنوين ال</w:t>
      </w:r>
      <w:r w:rsidR="00C85C3A">
        <w:rPr>
          <w:rFonts w:ascii="Traditional Arabic" w:hAnsi="Traditional Arabic" w:cs="Traditional Arabic" w:hint="cs"/>
          <w:sz w:val="32"/>
          <w:szCs w:val="32"/>
          <w:rtl/>
          <w:lang w:bidi="ar-IQ"/>
        </w:rPr>
        <w:t>ضم ونصب الدال</w:t>
      </w:r>
      <w:r w:rsidR="00B55F6E" w:rsidRPr="00626A94">
        <w:rPr>
          <w:rFonts w:ascii="Traditional Arabic" w:hAnsi="Traditional Arabic" w:cs="Traditional Arabic" w:hint="cs"/>
          <w:sz w:val="32"/>
          <w:szCs w:val="32"/>
          <w:rtl/>
          <w:lang w:bidi="ar-IQ"/>
        </w:rPr>
        <w:t xml:space="preserve"> </w:t>
      </w:r>
      <w:r w:rsidR="00AD5529">
        <w:rPr>
          <w:rFonts w:ascii="Traditional Arabic" w:hAnsi="Traditional Arabic" w:cs="Traditional Arabic" w:hint="cs"/>
          <w:b/>
          <w:bCs/>
          <w:sz w:val="32"/>
          <w:szCs w:val="32"/>
          <w:rtl/>
          <w:lang w:bidi="ar-IQ"/>
        </w:rPr>
        <w:t>(مُوْهِ</w:t>
      </w:r>
      <w:r w:rsidR="00B55F6E" w:rsidRPr="002827F0">
        <w:rPr>
          <w:rFonts w:ascii="Traditional Arabic" w:hAnsi="Traditional Arabic" w:cs="Traditional Arabic" w:hint="cs"/>
          <w:b/>
          <w:bCs/>
          <w:sz w:val="32"/>
          <w:szCs w:val="32"/>
          <w:rtl/>
          <w:lang w:bidi="ar-IQ"/>
        </w:rPr>
        <w:t>نٌ</w:t>
      </w:r>
      <w:r w:rsidR="00C85C3A">
        <w:rPr>
          <w:rFonts w:ascii="Traditional Arabic" w:hAnsi="Traditional Arabic" w:cs="Traditional Arabic" w:hint="cs"/>
          <w:b/>
          <w:bCs/>
          <w:sz w:val="32"/>
          <w:szCs w:val="32"/>
          <w:rtl/>
          <w:lang w:bidi="ar-IQ"/>
        </w:rPr>
        <w:t xml:space="preserve"> كَيْدَ</w:t>
      </w:r>
      <w:r w:rsidR="00B55F6E" w:rsidRPr="00C85C3A">
        <w:rPr>
          <w:rFonts w:ascii="Traditional Arabic" w:hAnsi="Traditional Arabic" w:cs="Traditional Arabic" w:hint="cs"/>
          <w:b/>
          <w:bCs/>
          <w:sz w:val="32"/>
          <w:szCs w:val="32"/>
          <w:rtl/>
          <w:lang w:bidi="ar-IQ"/>
        </w:rPr>
        <w:t>)</w:t>
      </w:r>
      <w:r w:rsidR="00C85C3A" w:rsidRPr="00C85C3A">
        <w:rPr>
          <w:rFonts w:cs="Traditional Arabic"/>
          <w:sz w:val="32"/>
          <w:szCs w:val="32"/>
          <w:vertAlign w:val="superscript"/>
          <w:rtl/>
          <w:lang w:eastAsia="ar-SA"/>
        </w:rPr>
        <w:t xml:space="preserve"> (</w:t>
      </w:r>
      <w:r w:rsidR="00C85C3A" w:rsidRPr="00C85C3A">
        <w:rPr>
          <w:rFonts w:cs="Traditional Arabic"/>
          <w:sz w:val="32"/>
          <w:szCs w:val="32"/>
          <w:vertAlign w:val="superscript"/>
          <w:rtl/>
          <w:lang w:eastAsia="ar-SA"/>
        </w:rPr>
        <w:footnoteReference w:id="136"/>
      </w:r>
      <w:r w:rsidR="00C85C3A" w:rsidRPr="00C85C3A">
        <w:rPr>
          <w:rFonts w:cs="Traditional Arabic"/>
          <w:sz w:val="32"/>
          <w:szCs w:val="32"/>
          <w:vertAlign w:val="superscript"/>
          <w:rtl/>
          <w:lang w:eastAsia="ar-SA"/>
        </w:rPr>
        <w:t>)</w:t>
      </w:r>
      <w:r w:rsidR="00B55F6E" w:rsidRPr="00C85C3A">
        <w:rPr>
          <w:rFonts w:ascii="Traditional Arabic" w:hAnsi="Traditional Arabic" w:cs="Traditional Arabic" w:hint="cs"/>
          <w:sz w:val="32"/>
          <w:szCs w:val="32"/>
          <w:rtl/>
          <w:lang w:bidi="ar-IQ"/>
        </w:rPr>
        <w:t>.</w:t>
      </w:r>
      <w:r w:rsidR="00B55F6E" w:rsidRPr="00626A94">
        <w:rPr>
          <w:rFonts w:ascii="Traditional Arabic" w:hAnsi="Traditional Arabic" w:cs="Traditional Arabic" w:hint="cs"/>
          <w:sz w:val="32"/>
          <w:szCs w:val="32"/>
          <w:rtl/>
          <w:lang w:bidi="ar-IQ"/>
        </w:rPr>
        <w:t xml:space="preserve"> </w:t>
      </w:r>
      <w:r w:rsidR="00626A94" w:rsidRPr="00626A94">
        <w:rPr>
          <w:rFonts w:ascii="Traditional Arabic" w:hAnsi="Traditional Arabic" w:cs="Traditional Arabic"/>
          <w:sz w:val="32"/>
          <w:szCs w:val="32"/>
          <w:rtl/>
          <w:lang w:bidi="ar-IQ"/>
        </w:rPr>
        <w:t>﴿</w:t>
      </w:r>
      <w:r w:rsidR="00D7265C" w:rsidRPr="00626A94">
        <w:rPr>
          <w:rFonts w:ascii="Traditional Arabic" w:hAnsi="Traditional Arabic" w:cs="Traditional Arabic" w:hint="cs"/>
          <w:b/>
          <w:bCs/>
          <w:color w:val="FF0000"/>
          <w:sz w:val="32"/>
          <w:szCs w:val="32"/>
          <w:rtl/>
          <w:lang w:bidi="ar-IQ"/>
        </w:rPr>
        <w:t>الْكَافِرين</w:t>
      </w:r>
      <w:r w:rsidR="00626A94" w:rsidRPr="00626A94">
        <w:rPr>
          <w:rFonts w:ascii="Traditional Arabic" w:hAnsi="Traditional Arabic" w:cs="Traditional Arabic"/>
          <w:sz w:val="32"/>
          <w:szCs w:val="32"/>
          <w:rtl/>
          <w:lang w:bidi="ar-IQ"/>
        </w:rPr>
        <w:t>﴾</w:t>
      </w:r>
      <w:r w:rsidR="00D7265C" w:rsidRPr="00626A94">
        <w:rPr>
          <w:rFonts w:ascii="Traditional Arabic" w:hAnsi="Traditional Arabic" w:cs="Traditional Arabic"/>
          <w:sz w:val="32"/>
          <w:szCs w:val="32"/>
          <w:rtl/>
          <w:lang w:bidi="ar-IQ"/>
        </w:rPr>
        <w:t xml:space="preserve">: </w:t>
      </w:r>
      <w:r w:rsidR="00AD5529" w:rsidRPr="00626A94">
        <w:rPr>
          <w:rFonts w:ascii="Traditional Arabic" w:hAnsi="Traditional Arabic" w:cs="Traditional Arabic" w:hint="cs"/>
          <w:sz w:val="32"/>
          <w:szCs w:val="32"/>
          <w:rtl/>
          <w:lang w:bidi="ar-IQ"/>
        </w:rPr>
        <w:t>أمال</w:t>
      </w:r>
      <w:r w:rsidR="00AD5529">
        <w:rPr>
          <w:rFonts w:ascii="Traditional Arabic" w:hAnsi="Traditional Arabic" w:cs="Traditional Arabic" w:hint="cs"/>
          <w:sz w:val="32"/>
          <w:szCs w:val="32"/>
          <w:rtl/>
          <w:lang w:bidi="ar-IQ"/>
        </w:rPr>
        <w:t>ها</w:t>
      </w:r>
      <w:r w:rsidR="00AD5529" w:rsidRPr="00626A94">
        <w:rPr>
          <w:rFonts w:ascii="Traditional Arabic" w:hAnsi="Traditional Arabic" w:cs="Traditional Arabic" w:hint="cs"/>
          <w:sz w:val="32"/>
          <w:szCs w:val="32"/>
          <w:rtl/>
          <w:lang w:bidi="ar-IQ"/>
        </w:rPr>
        <w:t xml:space="preserve"> </w:t>
      </w:r>
      <w:r w:rsidR="00AD5529">
        <w:rPr>
          <w:rFonts w:ascii="Traditional Arabic" w:hAnsi="Traditional Arabic" w:cs="Traditional Arabic" w:hint="cs"/>
          <w:b/>
          <w:bCs/>
          <w:color w:val="7030A0"/>
          <w:sz w:val="32"/>
          <w:szCs w:val="32"/>
          <w:rtl/>
          <w:lang w:bidi="ar-IQ"/>
        </w:rPr>
        <w:t>رويس</w:t>
      </w:r>
      <w:r w:rsidR="00AD5529" w:rsidRPr="00AD5529">
        <w:rPr>
          <w:rFonts w:ascii="Traditional Arabic" w:hAnsi="Traditional Arabic" w:cs="Traditional Arabic" w:hint="cs"/>
          <w:color w:val="7030A0"/>
          <w:sz w:val="32"/>
          <w:szCs w:val="32"/>
          <w:rtl/>
          <w:lang w:bidi="ar-IQ"/>
        </w:rPr>
        <w:t xml:space="preserve"> </w:t>
      </w:r>
      <w:r w:rsidR="00AD5529">
        <w:rPr>
          <w:rFonts w:ascii="Traditional Arabic" w:hAnsi="Traditional Arabic" w:cs="Traditional Arabic" w:hint="cs"/>
          <w:sz w:val="32"/>
          <w:szCs w:val="32"/>
          <w:rtl/>
          <w:lang w:bidi="ar-IQ"/>
        </w:rPr>
        <w:t>إمالة محضة</w:t>
      </w:r>
      <w:r w:rsidR="00AD5529" w:rsidRPr="00626A94">
        <w:rPr>
          <w:rFonts w:ascii="Traditional Arabic" w:hAnsi="Traditional Arabic" w:cs="Traditional Arabic" w:hint="cs"/>
          <w:sz w:val="32"/>
          <w:szCs w:val="32"/>
          <w:rtl/>
          <w:lang w:bidi="ar-IQ"/>
        </w:rPr>
        <w:t>.</w:t>
      </w:r>
    </w:p>
    <w:p w:rsidR="00AD5529" w:rsidRDefault="00B039F1" w:rsidP="00C85C3A">
      <w:pPr>
        <w:pStyle w:val="a3"/>
        <w:jc w:val="both"/>
        <w:rPr>
          <w:rFonts w:ascii="Traditional Arabic" w:hAnsi="Traditional Arabic" w:cs="Traditional Arabic"/>
          <w:sz w:val="32"/>
          <w:szCs w:val="32"/>
          <w:rtl/>
          <w:lang w:bidi="ar-IQ"/>
        </w:rPr>
      </w:pPr>
      <w:r w:rsidRPr="00626A94">
        <w:rPr>
          <w:rFonts w:ascii="Traditional Arabic" w:hAnsi="Traditional Arabic" w:cs="Traditional Arabic"/>
          <w:b/>
          <w:bCs/>
          <w:sz w:val="32"/>
          <w:szCs w:val="32"/>
          <w:lang w:bidi="ar-IQ"/>
        </w:rPr>
        <w:t xml:space="preserve"> </w:t>
      </w:r>
      <w:r w:rsidRPr="00626A94">
        <w:rPr>
          <w:rFonts w:ascii="Traditional Arabic" w:hAnsi="Traditional Arabic" w:cs="Traditional Arabic"/>
          <w:b/>
          <w:bCs/>
          <w:sz w:val="32"/>
          <w:szCs w:val="32"/>
          <w:lang w:bidi="ar-IQ"/>
        </w:rPr>
        <w:sym w:font="Symbol" w:char="F0B7"/>
      </w:r>
      <w:r w:rsidR="00A8614C" w:rsidRPr="00626A94">
        <w:rPr>
          <w:rFonts w:ascii="Traditional Arabic" w:hAnsi="Traditional Arabic" w:cs="Traditional Arabic"/>
          <w:b/>
          <w:bCs/>
          <w:sz w:val="32"/>
          <w:szCs w:val="32"/>
          <w:rtl/>
          <w:lang w:bidi="ar-IQ"/>
        </w:rPr>
        <w:t xml:space="preserve">(آية </w:t>
      </w:r>
      <w:r w:rsidR="00A8614C" w:rsidRPr="00626A94">
        <w:rPr>
          <w:rFonts w:ascii="Traditional Arabic" w:hAnsi="Traditional Arabic" w:cs="Traditional Arabic" w:hint="cs"/>
          <w:b/>
          <w:bCs/>
          <w:sz w:val="32"/>
          <w:szCs w:val="32"/>
          <w:rtl/>
          <w:lang w:bidi="ar-IQ"/>
        </w:rPr>
        <w:t>19</w:t>
      </w:r>
      <w:r w:rsidR="00A8614C" w:rsidRPr="00626A94">
        <w:rPr>
          <w:rFonts w:ascii="Traditional Arabic" w:hAnsi="Traditional Arabic" w:cs="Traditional Arabic"/>
          <w:b/>
          <w:bCs/>
          <w:sz w:val="32"/>
          <w:szCs w:val="32"/>
          <w:rtl/>
          <w:lang w:bidi="ar-IQ"/>
        </w:rPr>
        <w:t>)</w:t>
      </w:r>
      <w:r w:rsidR="00A8614C" w:rsidRPr="00626A94">
        <w:rPr>
          <w:rFonts w:ascii="Traditional Arabic" w:hAnsi="Traditional Arabic" w:cs="Traditional Arabic"/>
          <w:sz w:val="32"/>
          <w:szCs w:val="32"/>
          <w:rtl/>
          <w:lang w:bidi="ar-IQ"/>
        </w:rPr>
        <w:t xml:space="preserve"> </w:t>
      </w:r>
      <w:r w:rsidR="00626A94" w:rsidRPr="00626A94">
        <w:rPr>
          <w:rFonts w:ascii="Traditional Arabic" w:hAnsi="Traditional Arabic" w:cs="Traditional Arabic"/>
          <w:sz w:val="32"/>
          <w:szCs w:val="32"/>
          <w:rtl/>
          <w:lang w:bidi="ar-IQ"/>
        </w:rPr>
        <w:t>﴿</w:t>
      </w:r>
      <w:r w:rsidR="001A0BE1" w:rsidRPr="00626A94">
        <w:rPr>
          <w:rFonts w:ascii="Traditional Arabic" w:hAnsi="Traditional Arabic" w:cs="Traditional Arabic" w:hint="cs"/>
          <w:b/>
          <w:bCs/>
          <w:color w:val="FF0000"/>
          <w:sz w:val="32"/>
          <w:szCs w:val="32"/>
          <w:rtl/>
          <w:lang w:bidi="ar-IQ"/>
        </w:rPr>
        <w:t>فَهُوَ</w:t>
      </w:r>
      <w:r w:rsidR="00626A94" w:rsidRPr="00626A94">
        <w:rPr>
          <w:rFonts w:ascii="Traditional Arabic" w:hAnsi="Traditional Arabic" w:cs="Traditional Arabic"/>
          <w:sz w:val="32"/>
          <w:szCs w:val="32"/>
          <w:rtl/>
          <w:lang w:bidi="ar-IQ"/>
        </w:rPr>
        <w:t>﴾</w:t>
      </w:r>
      <w:r w:rsidR="001A0BE1" w:rsidRPr="00626A94">
        <w:rPr>
          <w:rFonts w:ascii="Traditional Arabic" w:hAnsi="Traditional Arabic" w:cs="Traditional Arabic"/>
          <w:sz w:val="32"/>
          <w:szCs w:val="32"/>
          <w:rtl/>
          <w:lang w:bidi="ar-IQ"/>
        </w:rPr>
        <w:t>:</w:t>
      </w:r>
      <w:r w:rsidR="001A0BE1" w:rsidRPr="00626A94">
        <w:rPr>
          <w:rFonts w:ascii="Traditional Arabic" w:hAnsi="Traditional Arabic" w:cs="Traditional Arabic" w:hint="cs"/>
          <w:sz w:val="32"/>
          <w:szCs w:val="32"/>
          <w:rtl/>
          <w:lang w:bidi="ar-IQ"/>
        </w:rPr>
        <w:t xml:space="preserve"> </w:t>
      </w:r>
      <w:r w:rsidR="00C85C3A">
        <w:rPr>
          <w:rFonts w:ascii="Traditional Arabic" w:hAnsi="Traditional Arabic" w:cs="Traditional Arabic" w:hint="cs"/>
          <w:sz w:val="32"/>
          <w:szCs w:val="32"/>
          <w:rtl/>
          <w:lang w:bidi="ar-IQ"/>
        </w:rPr>
        <w:t>وقف عليها</w:t>
      </w:r>
      <w:r w:rsidR="00AD5529" w:rsidRPr="00D94D41">
        <w:rPr>
          <w:rFonts w:ascii="Traditional Arabic" w:hAnsi="Traditional Arabic" w:cs="Traditional Arabic"/>
          <w:sz w:val="32"/>
          <w:szCs w:val="32"/>
          <w:rtl/>
          <w:lang w:bidi="ar-IQ"/>
        </w:rPr>
        <w:t xml:space="preserve"> </w:t>
      </w:r>
      <w:r w:rsidR="00AD5529">
        <w:rPr>
          <w:rFonts w:ascii="Traditional Arabic" w:hAnsi="Traditional Arabic" w:cs="Traditional Arabic" w:hint="cs"/>
          <w:b/>
          <w:bCs/>
          <w:color w:val="00B050"/>
          <w:sz w:val="32"/>
          <w:szCs w:val="32"/>
          <w:rtl/>
          <w:lang w:bidi="ar-IQ"/>
        </w:rPr>
        <w:t>يعقوب</w:t>
      </w:r>
      <w:r w:rsidR="00AD5529" w:rsidRPr="00D94D41">
        <w:rPr>
          <w:rFonts w:ascii="Traditional Arabic" w:hAnsi="Traditional Arabic" w:cs="Traditional Arabic"/>
          <w:color w:val="00B050"/>
          <w:sz w:val="32"/>
          <w:szCs w:val="32"/>
          <w:rtl/>
          <w:lang w:bidi="ar-IQ"/>
        </w:rPr>
        <w:t xml:space="preserve"> </w:t>
      </w:r>
      <w:r w:rsidR="00AD5529" w:rsidRPr="00326413">
        <w:rPr>
          <w:rFonts w:ascii="Traditional Arabic" w:hAnsi="Traditional Arabic" w:cs="Traditional Arabic"/>
          <w:sz w:val="32"/>
          <w:szCs w:val="32"/>
          <w:rtl/>
          <w:lang w:bidi="ar-IQ"/>
        </w:rPr>
        <w:t xml:space="preserve">بهاء السكت </w:t>
      </w:r>
      <w:r w:rsidR="00AD5529" w:rsidRPr="00D94D41">
        <w:rPr>
          <w:rFonts w:ascii="Traditional Arabic" w:hAnsi="Traditional Arabic" w:cs="Traditional Arabic"/>
          <w:b/>
          <w:bCs/>
          <w:sz w:val="32"/>
          <w:szCs w:val="32"/>
          <w:rtl/>
          <w:lang w:bidi="ar-IQ"/>
        </w:rPr>
        <w:t>(</w:t>
      </w:r>
      <w:r w:rsidR="00AD5529">
        <w:rPr>
          <w:rFonts w:ascii="Traditional Arabic" w:hAnsi="Traditional Arabic" w:cs="Traditional Arabic" w:hint="cs"/>
          <w:b/>
          <w:bCs/>
          <w:sz w:val="32"/>
          <w:szCs w:val="32"/>
          <w:rtl/>
          <w:lang w:bidi="ar-IQ"/>
        </w:rPr>
        <w:t>فَ</w:t>
      </w:r>
      <w:r w:rsidR="00C85C3A">
        <w:rPr>
          <w:rFonts w:ascii="Traditional Arabic" w:hAnsi="Traditional Arabic" w:cs="Traditional Arabic"/>
          <w:b/>
          <w:bCs/>
          <w:sz w:val="32"/>
          <w:szCs w:val="32"/>
          <w:rtl/>
          <w:lang w:bidi="ar-IQ"/>
        </w:rPr>
        <w:t>ه</w:t>
      </w:r>
      <w:r w:rsidR="00C85C3A">
        <w:rPr>
          <w:rFonts w:ascii="Traditional Arabic" w:hAnsi="Traditional Arabic" w:cs="Traditional Arabic" w:hint="cs"/>
          <w:b/>
          <w:bCs/>
          <w:sz w:val="32"/>
          <w:szCs w:val="32"/>
          <w:rtl/>
          <w:lang w:bidi="ar-IQ"/>
        </w:rPr>
        <w:t>ُ</w:t>
      </w:r>
      <w:r w:rsidR="00AD5529" w:rsidRPr="00D94D41">
        <w:rPr>
          <w:rFonts w:ascii="Traditional Arabic" w:hAnsi="Traditional Arabic" w:cs="Traditional Arabic"/>
          <w:b/>
          <w:bCs/>
          <w:sz w:val="32"/>
          <w:szCs w:val="32"/>
          <w:rtl/>
          <w:lang w:bidi="ar-IQ"/>
        </w:rPr>
        <w:t>و</w:t>
      </w:r>
      <w:r w:rsidR="00AD5529">
        <w:rPr>
          <w:rFonts w:ascii="Traditional Arabic" w:hAnsi="Traditional Arabic" w:cs="Traditional Arabic" w:hint="cs"/>
          <w:b/>
          <w:bCs/>
          <w:sz w:val="32"/>
          <w:szCs w:val="32"/>
          <w:rtl/>
          <w:lang w:bidi="ar-IQ"/>
        </w:rPr>
        <w:t>َهْ</w:t>
      </w:r>
      <w:r w:rsidR="00AD5529" w:rsidRPr="00D94D41">
        <w:rPr>
          <w:rFonts w:ascii="Traditional Arabic" w:hAnsi="Traditional Arabic" w:cs="Traditional Arabic"/>
          <w:b/>
          <w:bCs/>
          <w:sz w:val="32"/>
          <w:szCs w:val="32"/>
          <w:rtl/>
          <w:lang w:bidi="ar-IQ"/>
        </w:rPr>
        <w:t>)</w:t>
      </w:r>
      <w:r w:rsidR="00AD5529" w:rsidRPr="00D94D41">
        <w:rPr>
          <w:rFonts w:ascii="Traditional Arabic" w:hAnsi="Traditional Arabic" w:cs="Traditional Arabic"/>
          <w:sz w:val="32"/>
          <w:szCs w:val="32"/>
          <w:rtl/>
          <w:lang w:bidi="ar-IQ"/>
        </w:rPr>
        <w:t>.</w:t>
      </w:r>
      <w:r w:rsidR="00AD5529">
        <w:rPr>
          <w:rFonts w:ascii="Traditional Arabic" w:hAnsi="Traditional Arabic" w:cs="Traditional Arabic" w:hint="cs"/>
          <w:sz w:val="32"/>
          <w:szCs w:val="32"/>
          <w:rtl/>
          <w:lang w:bidi="ar-IQ"/>
        </w:rPr>
        <w:t xml:space="preserve"> </w:t>
      </w:r>
      <w:r w:rsidR="00626A94" w:rsidRPr="00626A94">
        <w:rPr>
          <w:rFonts w:ascii="Traditional Arabic" w:hAnsi="Traditional Arabic" w:cs="Traditional Arabic"/>
          <w:sz w:val="32"/>
          <w:szCs w:val="32"/>
          <w:rtl/>
          <w:lang w:bidi="ar-IQ"/>
        </w:rPr>
        <w:t>﴿</w:t>
      </w:r>
      <w:r w:rsidR="004B7DCC" w:rsidRPr="00626A94">
        <w:rPr>
          <w:rFonts w:ascii="Traditional Arabic" w:hAnsi="Traditional Arabic" w:cs="Traditional Arabic" w:hint="cs"/>
          <w:b/>
          <w:bCs/>
          <w:color w:val="FF0000"/>
          <w:sz w:val="32"/>
          <w:szCs w:val="32"/>
          <w:rtl/>
          <w:lang w:bidi="ar-IQ"/>
        </w:rPr>
        <w:t>وَأَنَّ</w:t>
      </w:r>
      <w:r w:rsidR="00DB7453">
        <w:rPr>
          <w:rFonts w:ascii="Traditional Arabic" w:hAnsi="Traditional Arabic" w:cs="Traditional Arabic" w:hint="cs"/>
          <w:b/>
          <w:bCs/>
          <w:color w:val="FF0000"/>
          <w:sz w:val="32"/>
          <w:szCs w:val="32"/>
          <w:rtl/>
          <w:lang w:bidi="ar-IQ"/>
        </w:rPr>
        <w:t xml:space="preserve"> اللهَ</w:t>
      </w:r>
      <w:r w:rsidR="00626A94" w:rsidRPr="00626A94">
        <w:rPr>
          <w:rFonts w:ascii="Traditional Arabic" w:hAnsi="Traditional Arabic" w:cs="Traditional Arabic"/>
          <w:sz w:val="32"/>
          <w:szCs w:val="32"/>
          <w:rtl/>
          <w:lang w:bidi="ar-IQ"/>
        </w:rPr>
        <w:t>﴾</w:t>
      </w:r>
      <w:r w:rsidR="004B7DCC" w:rsidRPr="00626A94">
        <w:rPr>
          <w:rFonts w:ascii="Traditional Arabic" w:hAnsi="Traditional Arabic" w:cs="Traditional Arabic"/>
          <w:sz w:val="32"/>
          <w:szCs w:val="32"/>
          <w:rtl/>
          <w:lang w:bidi="ar-IQ"/>
        </w:rPr>
        <w:t xml:space="preserve">: </w:t>
      </w:r>
      <w:r w:rsidR="004B7DCC" w:rsidRPr="00626A94">
        <w:rPr>
          <w:rFonts w:ascii="Traditional Arabic" w:hAnsi="Traditional Arabic" w:cs="Traditional Arabic" w:hint="cs"/>
          <w:sz w:val="32"/>
          <w:szCs w:val="32"/>
          <w:rtl/>
          <w:lang w:bidi="ar-IQ"/>
        </w:rPr>
        <w:t xml:space="preserve">قرأها </w:t>
      </w:r>
      <w:r w:rsidR="00AD5529">
        <w:rPr>
          <w:rFonts w:ascii="Traditional Arabic" w:hAnsi="Traditional Arabic" w:cs="Traditional Arabic" w:hint="cs"/>
          <w:b/>
          <w:bCs/>
          <w:color w:val="00B050"/>
          <w:sz w:val="32"/>
          <w:szCs w:val="32"/>
          <w:rtl/>
          <w:lang w:bidi="ar-IQ"/>
        </w:rPr>
        <w:t>يعقوب</w:t>
      </w:r>
      <w:r w:rsidR="004B7DCC" w:rsidRPr="002827F0">
        <w:rPr>
          <w:rFonts w:ascii="Traditional Arabic" w:hAnsi="Traditional Arabic" w:cs="Traditional Arabic" w:hint="cs"/>
          <w:color w:val="00B050"/>
          <w:sz w:val="32"/>
          <w:szCs w:val="32"/>
          <w:rtl/>
          <w:lang w:bidi="ar-IQ"/>
        </w:rPr>
        <w:t xml:space="preserve"> </w:t>
      </w:r>
      <w:r w:rsidR="004B7DCC" w:rsidRPr="00626A94">
        <w:rPr>
          <w:rFonts w:ascii="Traditional Arabic" w:hAnsi="Traditional Arabic" w:cs="Traditional Arabic" w:hint="cs"/>
          <w:sz w:val="32"/>
          <w:szCs w:val="32"/>
          <w:rtl/>
          <w:lang w:bidi="ar-IQ"/>
        </w:rPr>
        <w:t xml:space="preserve">بكسر الهمزة </w:t>
      </w:r>
      <w:r w:rsidR="004B7DCC" w:rsidRPr="002827F0">
        <w:rPr>
          <w:rFonts w:ascii="Traditional Arabic" w:hAnsi="Traditional Arabic" w:cs="Traditional Arabic" w:hint="cs"/>
          <w:b/>
          <w:bCs/>
          <w:sz w:val="32"/>
          <w:szCs w:val="32"/>
          <w:rtl/>
          <w:lang w:bidi="ar-IQ"/>
        </w:rPr>
        <w:t>(وإِنَّ</w:t>
      </w:r>
      <w:r w:rsidR="004B7DCC" w:rsidRPr="00C85C3A">
        <w:rPr>
          <w:rFonts w:ascii="Traditional Arabic" w:hAnsi="Traditional Arabic" w:cs="Traditional Arabic" w:hint="cs"/>
          <w:b/>
          <w:bCs/>
          <w:sz w:val="32"/>
          <w:szCs w:val="32"/>
          <w:rtl/>
          <w:lang w:bidi="ar-IQ"/>
        </w:rPr>
        <w:t>)</w:t>
      </w:r>
      <w:r w:rsidR="00C85C3A" w:rsidRPr="00C85C3A">
        <w:rPr>
          <w:rFonts w:cs="Traditional Arabic"/>
          <w:sz w:val="32"/>
          <w:szCs w:val="32"/>
          <w:vertAlign w:val="superscript"/>
          <w:rtl/>
          <w:lang w:eastAsia="ar-IQ" w:bidi="ar-IQ"/>
        </w:rPr>
        <w:t xml:space="preserve"> (</w:t>
      </w:r>
      <w:r w:rsidR="00C85C3A" w:rsidRPr="00C85C3A">
        <w:rPr>
          <w:rFonts w:cs="Traditional Arabic"/>
          <w:sz w:val="32"/>
          <w:szCs w:val="32"/>
          <w:vertAlign w:val="superscript"/>
          <w:rtl/>
          <w:lang w:eastAsia="ar-IQ" w:bidi="ar-IQ"/>
        </w:rPr>
        <w:footnoteReference w:id="137"/>
      </w:r>
      <w:r w:rsidR="00C85C3A" w:rsidRPr="00C85C3A">
        <w:rPr>
          <w:rFonts w:cs="Traditional Arabic"/>
          <w:sz w:val="32"/>
          <w:szCs w:val="32"/>
          <w:vertAlign w:val="superscript"/>
          <w:rtl/>
          <w:lang w:eastAsia="ar-IQ" w:bidi="ar-IQ"/>
        </w:rPr>
        <w:t>)</w:t>
      </w:r>
      <w:r w:rsidR="004B7DCC" w:rsidRPr="00C85C3A">
        <w:rPr>
          <w:rFonts w:ascii="Traditional Arabic" w:hAnsi="Traditional Arabic" w:cs="Traditional Arabic" w:hint="cs"/>
          <w:sz w:val="32"/>
          <w:szCs w:val="32"/>
          <w:rtl/>
          <w:lang w:bidi="ar-IQ"/>
        </w:rPr>
        <w:t>.</w:t>
      </w:r>
    </w:p>
    <w:p w:rsidR="00AD5529" w:rsidRPr="00626A94" w:rsidRDefault="00AD5529" w:rsidP="00AD5529">
      <w:pPr>
        <w:pStyle w:val="a3"/>
        <w:jc w:val="both"/>
        <w:rPr>
          <w:rFonts w:ascii="Traditional Arabic" w:hAnsi="Traditional Arabic" w:cs="Traditional Arabic"/>
          <w:sz w:val="32"/>
          <w:szCs w:val="32"/>
          <w:rtl/>
          <w:lang w:bidi="ar-IQ"/>
        </w:rPr>
      </w:pPr>
      <w:r w:rsidRPr="00626A94">
        <w:rPr>
          <w:rFonts w:ascii="Traditional Arabic" w:hAnsi="Traditional Arabic" w:cs="Traditional Arabic"/>
          <w:b/>
          <w:bCs/>
          <w:sz w:val="32"/>
          <w:szCs w:val="32"/>
          <w:lang w:bidi="ar-IQ"/>
        </w:rPr>
        <w:sym w:font="Symbol" w:char="F0B7"/>
      </w:r>
      <w:r w:rsidR="00314BBE">
        <w:rPr>
          <w:rFonts w:ascii="Traditional Arabic" w:hAnsi="Traditional Arabic" w:cs="Traditional Arabic" w:hint="cs"/>
          <w:b/>
          <w:bCs/>
          <w:sz w:val="32"/>
          <w:szCs w:val="32"/>
          <w:rtl/>
          <w:lang w:bidi="ar-IQ"/>
        </w:rPr>
        <w:t xml:space="preserve"> </w:t>
      </w:r>
      <w:r w:rsidRPr="00626A94">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23</w:t>
      </w:r>
      <w:r w:rsidRPr="00626A94">
        <w:rPr>
          <w:rFonts w:ascii="Traditional Arabic" w:hAnsi="Traditional Arabic" w:cs="Traditional Arabic"/>
          <w:b/>
          <w:bCs/>
          <w:sz w:val="32"/>
          <w:szCs w:val="32"/>
          <w:rtl/>
          <w:lang w:bidi="ar-IQ"/>
        </w:rPr>
        <w:t>)</w:t>
      </w:r>
      <w:r w:rsidRPr="00626A94">
        <w:rPr>
          <w:rFonts w:ascii="Traditional Arabic" w:hAnsi="Traditional Arabic" w:cs="Traditional Arabic" w:hint="cs"/>
          <w:b/>
          <w:bCs/>
          <w:sz w:val="32"/>
          <w:szCs w:val="32"/>
          <w:rtl/>
          <w:lang w:bidi="ar-IQ"/>
        </w:rPr>
        <w:t xml:space="preserve"> </w:t>
      </w:r>
      <w:r>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فِ</w:t>
      </w:r>
      <w:r w:rsidRPr="00AD5529">
        <w:rPr>
          <w:rFonts w:ascii="Traditional Arabic" w:hAnsi="Traditional Arabic" w:cs="Traditional Arabic"/>
          <w:b/>
          <w:bCs/>
          <w:color w:val="FF0000"/>
          <w:sz w:val="32"/>
          <w:szCs w:val="32"/>
          <w:rtl/>
          <w:lang w:bidi="ar-IQ"/>
        </w:rPr>
        <w:t>يْهِمْ</w:t>
      </w:r>
      <w:r>
        <w:rPr>
          <w:rFonts w:ascii="Traditional Arabic" w:hAnsi="Traditional Arabic" w:cs="Traditional Arabic"/>
          <w:sz w:val="32"/>
          <w:szCs w:val="32"/>
          <w:rtl/>
          <w:lang w:bidi="ar-IQ"/>
        </w:rPr>
        <w:t>﴾: قرأها</w:t>
      </w:r>
      <w:r w:rsidRPr="00AD5529">
        <w:rPr>
          <w:rFonts w:ascii="Traditional Arabic" w:hAnsi="Traditional Arabic" w:cs="Traditional Arabic"/>
          <w:sz w:val="32"/>
          <w:szCs w:val="32"/>
          <w:rtl/>
          <w:lang w:bidi="ar-IQ"/>
        </w:rPr>
        <w:t xml:space="preserve"> </w:t>
      </w:r>
      <w:r w:rsidRPr="00AD5529">
        <w:rPr>
          <w:rFonts w:ascii="Traditional Arabic" w:hAnsi="Traditional Arabic" w:cs="Traditional Arabic"/>
          <w:b/>
          <w:bCs/>
          <w:color w:val="00B050"/>
          <w:sz w:val="32"/>
          <w:szCs w:val="32"/>
          <w:rtl/>
          <w:lang w:bidi="ar-IQ"/>
        </w:rPr>
        <w:t>يعقوب</w:t>
      </w:r>
      <w:r w:rsidRPr="00AD5529">
        <w:rPr>
          <w:rFonts w:ascii="Traditional Arabic" w:hAnsi="Traditional Arabic" w:cs="Traditional Arabic"/>
          <w:sz w:val="32"/>
          <w:szCs w:val="32"/>
          <w:rtl/>
          <w:lang w:bidi="ar-IQ"/>
        </w:rPr>
        <w:t xml:space="preserve"> بضم الهاء في الحالين (</w:t>
      </w:r>
      <w:r>
        <w:rPr>
          <w:rFonts w:ascii="Traditional Arabic" w:hAnsi="Traditional Arabic" w:cs="Traditional Arabic" w:hint="cs"/>
          <w:b/>
          <w:bCs/>
          <w:sz w:val="32"/>
          <w:szCs w:val="32"/>
          <w:rtl/>
          <w:lang w:bidi="ar-IQ"/>
        </w:rPr>
        <w:t>فِ</w:t>
      </w:r>
      <w:r w:rsidRPr="00AD5529">
        <w:rPr>
          <w:rFonts w:ascii="Traditional Arabic" w:hAnsi="Traditional Arabic" w:cs="Traditional Arabic"/>
          <w:b/>
          <w:bCs/>
          <w:sz w:val="32"/>
          <w:szCs w:val="32"/>
          <w:rtl/>
          <w:lang w:bidi="ar-IQ"/>
        </w:rPr>
        <w:t>يْهُمْ</w:t>
      </w:r>
      <w:r w:rsidRPr="00AD5529">
        <w:rPr>
          <w:rFonts w:ascii="Traditional Arabic" w:hAnsi="Traditional Arabic" w:cs="Traditional Arabic"/>
          <w:sz w:val="32"/>
          <w:szCs w:val="32"/>
          <w:rtl/>
          <w:lang w:bidi="ar-IQ"/>
        </w:rPr>
        <w:t>).</w:t>
      </w:r>
    </w:p>
    <w:p w:rsidR="00FC182C" w:rsidRPr="00626A94" w:rsidRDefault="00314BBE" w:rsidP="00314BBE">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AD5529" w:rsidRPr="00626A94">
        <w:rPr>
          <w:rFonts w:ascii="Traditional Arabic" w:hAnsi="Traditional Arabic" w:cs="Traditional Arabic"/>
          <w:b/>
          <w:bCs/>
          <w:sz w:val="32"/>
          <w:szCs w:val="32"/>
          <w:lang w:bidi="ar-IQ"/>
        </w:rPr>
        <w:sym w:font="Symbol" w:char="F0B7"/>
      </w:r>
      <w:r w:rsidR="00AD5529" w:rsidRPr="00626A94">
        <w:rPr>
          <w:rFonts w:ascii="Traditional Arabic" w:hAnsi="Traditional Arabic" w:cs="Traditional Arabic"/>
          <w:b/>
          <w:bCs/>
          <w:sz w:val="32"/>
          <w:szCs w:val="32"/>
          <w:rtl/>
          <w:lang w:bidi="ar-IQ"/>
        </w:rPr>
        <w:t xml:space="preserve">(آية </w:t>
      </w:r>
      <w:r w:rsidR="00571AA0">
        <w:rPr>
          <w:rFonts w:ascii="Traditional Arabic" w:hAnsi="Traditional Arabic" w:cs="Traditional Arabic" w:hint="cs"/>
          <w:b/>
          <w:bCs/>
          <w:sz w:val="32"/>
          <w:szCs w:val="32"/>
          <w:rtl/>
          <w:lang w:bidi="ar-IQ"/>
        </w:rPr>
        <w:t>31</w:t>
      </w:r>
      <w:r w:rsidR="00AD5529" w:rsidRPr="00626A94">
        <w:rPr>
          <w:rFonts w:ascii="Traditional Arabic" w:hAnsi="Traditional Arabic" w:cs="Traditional Arabic"/>
          <w:b/>
          <w:bCs/>
          <w:sz w:val="32"/>
          <w:szCs w:val="32"/>
          <w:rtl/>
          <w:lang w:bidi="ar-IQ"/>
        </w:rPr>
        <w:t>)</w:t>
      </w:r>
      <w:r w:rsidR="00AD5529" w:rsidRPr="00626A94">
        <w:rPr>
          <w:rFonts w:ascii="Traditional Arabic" w:hAnsi="Traditional Arabic" w:cs="Traditional Arabic" w:hint="cs"/>
          <w:b/>
          <w:bCs/>
          <w:sz w:val="32"/>
          <w:szCs w:val="32"/>
          <w:rtl/>
          <w:lang w:bidi="ar-IQ"/>
        </w:rPr>
        <w:t xml:space="preserve"> </w:t>
      </w:r>
      <w:r w:rsidR="00AD5529">
        <w:rPr>
          <w:rFonts w:ascii="Traditional Arabic" w:hAnsi="Traditional Arabic" w:cs="Traditional Arabic"/>
          <w:sz w:val="32"/>
          <w:szCs w:val="32"/>
          <w:rtl/>
          <w:lang w:bidi="ar-IQ"/>
        </w:rPr>
        <w:t>﴿</w:t>
      </w:r>
      <w:r w:rsidR="00AD5529" w:rsidRPr="00AD5529">
        <w:rPr>
          <w:rFonts w:ascii="Traditional Arabic" w:hAnsi="Traditional Arabic" w:cs="Traditional Arabic"/>
          <w:b/>
          <w:bCs/>
          <w:color w:val="FF0000"/>
          <w:sz w:val="32"/>
          <w:szCs w:val="32"/>
          <w:rtl/>
          <w:lang w:bidi="ar-IQ"/>
        </w:rPr>
        <w:t>عَلَيْهِمْ</w:t>
      </w:r>
      <w:r w:rsidR="00AD5529">
        <w:rPr>
          <w:rFonts w:ascii="Traditional Arabic" w:hAnsi="Traditional Arabic" w:cs="Traditional Arabic"/>
          <w:sz w:val="32"/>
          <w:szCs w:val="32"/>
          <w:rtl/>
          <w:lang w:bidi="ar-IQ"/>
        </w:rPr>
        <w:t>﴾: قرأها</w:t>
      </w:r>
      <w:r w:rsidR="00AD5529" w:rsidRPr="00AD5529">
        <w:rPr>
          <w:rFonts w:ascii="Traditional Arabic" w:hAnsi="Traditional Arabic" w:cs="Traditional Arabic"/>
          <w:sz w:val="32"/>
          <w:szCs w:val="32"/>
          <w:rtl/>
          <w:lang w:bidi="ar-IQ"/>
        </w:rPr>
        <w:t xml:space="preserve"> </w:t>
      </w:r>
      <w:r w:rsidR="00AD5529" w:rsidRPr="00AD5529">
        <w:rPr>
          <w:rFonts w:ascii="Traditional Arabic" w:hAnsi="Traditional Arabic" w:cs="Traditional Arabic"/>
          <w:b/>
          <w:bCs/>
          <w:color w:val="00B050"/>
          <w:sz w:val="32"/>
          <w:szCs w:val="32"/>
          <w:rtl/>
          <w:lang w:bidi="ar-IQ"/>
        </w:rPr>
        <w:t>يعقوب</w:t>
      </w:r>
      <w:r w:rsidR="00AD5529" w:rsidRPr="00AD5529">
        <w:rPr>
          <w:rFonts w:ascii="Traditional Arabic" w:hAnsi="Traditional Arabic" w:cs="Traditional Arabic"/>
          <w:sz w:val="32"/>
          <w:szCs w:val="32"/>
          <w:rtl/>
          <w:lang w:bidi="ar-IQ"/>
        </w:rPr>
        <w:t xml:space="preserve"> بضم الهاء في الحالين (</w:t>
      </w:r>
      <w:r w:rsidR="00AD5529" w:rsidRPr="00AD5529">
        <w:rPr>
          <w:rFonts w:ascii="Traditional Arabic" w:hAnsi="Traditional Arabic" w:cs="Traditional Arabic"/>
          <w:b/>
          <w:bCs/>
          <w:sz w:val="32"/>
          <w:szCs w:val="32"/>
          <w:rtl/>
          <w:lang w:bidi="ar-IQ"/>
        </w:rPr>
        <w:t>عَلَيْهُمْ</w:t>
      </w:r>
      <w:r w:rsidR="00AD5529" w:rsidRPr="00AD5529">
        <w:rPr>
          <w:rFonts w:ascii="Traditional Arabic" w:hAnsi="Traditional Arabic" w:cs="Traditional Arabic"/>
          <w:sz w:val="32"/>
          <w:szCs w:val="32"/>
          <w:rtl/>
          <w:lang w:bidi="ar-IQ"/>
        </w:rPr>
        <w:t>).</w:t>
      </w:r>
      <w:r w:rsidR="004B7DCC" w:rsidRPr="00626A94">
        <w:rPr>
          <w:rFonts w:ascii="Traditional Arabic" w:hAnsi="Traditional Arabic" w:cs="Traditional Arabic" w:hint="cs"/>
          <w:sz w:val="32"/>
          <w:szCs w:val="32"/>
          <w:rtl/>
          <w:lang w:bidi="ar-IQ"/>
        </w:rPr>
        <w:t xml:space="preserve"> </w:t>
      </w:r>
    </w:p>
    <w:p w:rsidR="00FC182C" w:rsidRDefault="00314BBE" w:rsidP="00314BBE">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B039F1" w:rsidRPr="00626A94">
        <w:rPr>
          <w:rFonts w:ascii="Traditional Arabic" w:hAnsi="Traditional Arabic" w:cs="Traditional Arabic"/>
          <w:b/>
          <w:bCs/>
          <w:sz w:val="32"/>
          <w:szCs w:val="32"/>
          <w:lang w:bidi="ar-IQ"/>
        </w:rPr>
        <w:sym w:font="Symbol" w:char="F0B7"/>
      </w:r>
      <w:r w:rsidR="004C07BF" w:rsidRPr="00626A94">
        <w:rPr>
          <w:rFonts w:ascii="Traditional Arabic" w:hAnsi="Traditional Arabic" w:cs="Traditional Arabic"/>
          <w:b/>
          <w:bCs/>
          <w:sz w:val="32"/>
          <w:szCs w:val="32"/>
          <w:rtl/>
          <w:lang w:bidi="ar-IQ"/>
        </w:rPr>
        <w:t xml:space="preserve">(آية </w:t>
      </w:r>
      <w:r w:rsidR="004C07BF" w:rsidRPr="00626A94">
        <w:rPr>
          <w:rFonts w:ascii="Traditional Arabic" w:hAnsi="Traditional Arabic" w:cs="Traditional Arabic" w:hint="cs"/>
          <w:b/>
          <w:bCs/>
          <w:sz w:val="32"/>
          <w:szCs w:val="32"/>
          <w:rtl/>
          <w:lang w:bidi="ar-IQ"/>
        </w:rPr>
        <w:t>32</w:t>
      </w:r>
      <w:r w:rsidR="004C07BF" w:rsidRPr="00626A94">
        <w:rPr>
          <w:rFonts w:ascii="Traditional Arabic" w:hAnsi="Traditional Arabic" w:cs="Traditional Arabic"/>
          <w:b/>
          <w:bCs/>
          <w:sz w:val="32"/>
          <w:szCs w:val="32"/>
          <w:rtl/>
          <w:lang w:bidi="ar-IQ"/>
        </w:rPr>
        <w:t xml:space="preserve">) </w:t>
      </w:r>
      <w:r w:rsidR="00626A94" w:rsidRPr="00626A94">
        <w:rPr>
          <w:rFonts w:ascii="Traditional Arabic" w:hAnsi="Traditional Arabic" w:cs="Traditional Arabic"/>
          <w:sz w:val="32"/>
          <w:szCs w:val="32"/>
          <w:rtl/>
          <w:lang w:bidi="ar-IQ"/>
        </w:rPr>
        <w:t>﴿</w:t>
      </w:r>
      <w:r w:rsidR="004C07BF" w:rsidRPr="00626A94">
        <w:rPr>
          <w:rFonts w:ascii="Traditional Arabic" w:hAnsi="Traditional Arabic" w:cs="Traditional Arabic" w:hint="cs"/>
          <w:b/>
          <w:bCs/>
          <w:color w:val="FF0000"/>
          <w:sz w:val="32"/>
          <w:szCs w:val="32"/>
          <w:rtl/>
          <w:lang w:bidi="ar-IQ"/>
        </w:rPr>
        <w:t>السَّمَاء أَوِ</w:t>
      </w:r>
      <w:r w:rsidR="00626A94" w:rsidRPr="00626A94">
        <w:rPr>
          <w:rFonts w:ascii="Traditional Arabic" w:hAnsi="Traditional Arabic" w:cs="Traditional Arabic"/>
          <w:sz w:val="32"/>
          <w:szCs w:val="32"/>
          <w:rtl/>
          <w:lang w:bidi="ar-IQ"/>
        </w:rPr>
        <w:t>﴾</w:t>
      </w:r>
      <w:r w:rsidR="004C07BF" w:rsidRPr="00626A94">
        <w:rPr>
          <w:rFonts w:ascii="Traditional Arabic" w:hAnsi="Traditional Arabic" w:cs="Traditional Arabic"/>
          <w:sz w:val="32"/>
          <w:szCs w:val="32"/>
          <w:rtl/>
          <w:lang w:bidi="ar-IQ"/>
        </w:rPr>
        <w:t xml:space="preserve">: </w:t>
      </w:r>
      <w:r w:rsidR="004C07BF" w:rsidRPr="00626A94">
        <w:rPr>
          <w:rFonts w:ascii="Traditional Arabic" w:hAnsi="Traditional Arabic" w:cs="Traditional Arabic" w:hint="cs"/>
          <w:sz w:val="32"/>
          <w:szCs w:val="32"/>
          <w:rtl/>
          <w:lang w:bidi="ar-IQ"/>
        </w:rPr>
        <w:t xml:space="preserve">قرأها </w:t>
      </w:r>
      <w:r w:rsidR="00571AA0">
        <w:rPr>
          <w:rFonts w:ascii="Traditional Arabic" w:hAnsi="Traditional Arabic" w:cs="Traditional Arabic" w:hint="cs"/>
          <w:b/>
          <w:bCs/>
          <w:color w:val="7030A0"/>
          <w:sz w:val="32"/>
          <w:szCs w:val="32"/>
          <w:rtl/>
          <w:lang w:bidi="ar-IQ"/>
        </w:rPr>
        <w:t>رويس</w:t>
      </w:r>
      <w:r w:rsidR="004C07BF" w:rsidRPr="00571AA0">
        <w:rPr>
          <w:rFonts w:ascii="Traditional Arabic" w:hAnsi="Traditional Arabic" w:cs="Traditional Arabic" w:hint="cs"/>
          <w:color w:val="7030A0"/>
          <w:sz w:val="32"/>
          <w:szCs w:val="32"/>
          <w:rtl/>
          <w:lang w:bidi="ar-IQ"/>
        </w:rPr>
        <w:t xml:space="preserve"> </w:t>
      </w:r>
      <w:r w:rsidR="004C07BF" w:rsidRPr="00626A94">
        <w:rPr>
          <w:rFonts w:ascii="Traditional Arabic" w:hAnsi="Traditional Arabic" w:cs="Traditional Arabic" w:hint="cs"/>
          <w:sz w:val="32"/>
          <w:szCs w:val="32"/>
          <w:rtl/>
          <w:lang w:bidi="ar-IQ"/>
        </w:rPr>
        <w:t>ب</w:t>
      </w:r>
      <w:r w:rsidR="00DB7453">
        <w:rPr>
          <w:rFonts w:ascii="Traditional Arabic" w:hAnsi="Traditional Arabic" w:cs="Traditional Arabic" w:hint="cs"/>
          <w:sz w:val="32"/>
          <w:szCs w:val="32"/>
          <w:rtl/>
          <w:lang w:bidi="ar-IQ"/>
        </w:rPr>
        <w:t xml:space="preserve">تحقيق الهمزة الأولى وأبدل </w:t>
      </w:r>
      <w:r w:rsidR="004C07BF" w:rsidRPr="00626A94">
        <w:rPr>
          <w:rFonts w:ascii="Traditional Arabic" w:hAnsi="Traditional Arabic" w:cs="Traditional Arabic" w:hint="cs"/>
          <w:sz w:val="32"/>
          <w:szCs w:val="32"/>
          <w:rtl/>
          <w:lang w:bidi="ar-IQ"/>
        </w:rPr>
        <w:t xml:space="preserve">الثانية ياءً </w:t>
      </w:r>
      <w:r w:rsidR="003829CD" w:rsidRPr="00626A94">
        <w:rPr>
          <w:rFonts w:ascii="Traditional Arabic" w:hAnsi="Traditional Arabic" w:cs="Traditional Arabic" w:hint="cs"/>
          <w:sz w:val="32"/>
          <w:szCs w:val="32"/>
          <w:rtl/>
          <w:lang w:bidi="ar-IQ"/>
        </w:rPr>
        <w:t xml:space="preserve">خالصة </w:t>
      </w:r>
      <w:r w:rsidR="004C07BF" w:rsidRPr="002827F0">
        <w:rPr>
          <w:rFonts w:ascii="Traditional Arabic" w:hAnsi="Traditional Arabic" w:cs="Traditional Arabic" w:hint="cs"/>
          <w:b/>
          <w:bCs/>
          <w:sz w:val="32"/>
          <w:szCs w:val="32"/>
          <w:rtl/>
          <w:lang w:bidi="ar-IQ"/>
        </w:rPr>
        <w:t>(السماء</w:t>
      </w:r>
      <w:r w:rsidR="00617B68">
        <w:rPr>
          <w:rFonts w:ascii="Traditional Arabic" w:hAnsi="Traditional Arabic" w:cs="Traditional Arabic" w:hint="cs"/>
          <w:b/>
          <w:bCs/>
          <w:sz w:val="32"/>
          <w:szCs w:val="32"/>
          <w:rtl/>
          <w:lang w:bidi="ar-IQ"/>
        </w:rPr>
        <w:t>ِ</w:t>
      </w:r>
      <w:r w:rsidR="004C07BF" w:rsidRPr="002827F0">
        <w:rPr>
          <w:rFonts w:ascii="Traditional Arabic" w:hAnsi="Traditional Arabic" w:cs="Traditional Arabic" w:hint="cs"/>
          <w:b/>
          <w:bCs/>
          <w:sz w:val="32"/>
          <w:szCs w:val="32"/>
          <w:rtl/>
          <w:lang w:bidi="ar-IQ"/>
        </w:rPr>
        <w:t xml:space="preserve"> يَو)</w:t>
      </w:r>
      <w:r w:rsidR="004C07BF" w:rsidRPr="00626A94">
        <w:rPr>
          <w:rFonts w:ascii="Traditional Arabic" w:hAnsi="Traditional Arabic" w:cs="Traditional Arabic" w:hint="cs"/>
          <w:sz w:val="32"/>
          <w:szCs w:val="32"/>
          <w:rtl/>
          <w:lang w:bidi="ar-IQ"/>
        </w:rPr>
        <w:t xml:space="preserve">. </w:t>
      </w:r>
      <w:r w:rsidR="00AD5529" w:rsidRPr="00626A94">
        <w:rPr>
          <w:rFonts w:ascii="Traditional Arabic" w:hAnsi="Traditional Arabic" w:cs="Traditional Arabic"/>
          <w:sz w:val="32"/>
          <w:szCs w:val="32"/>
          <w:rtl/>
          <w:lang w:bidi="ar-IQ"/>
        </w:rPr>
        <w:t>﴿</w:t>
      </w:r>
      <w:r w:rsidR="00AD5529" w:rsidRPr="00626A94">
        <w:rPr>
          <w:rFonts w:ascii="Traditional Arabic" w:hAnsi="Traditional Arabic" w:cs="Traditional Arabic" w:hint="cs"/>
          <w:b/>
          <w:bCs/>
          <w:color w:val="FF0000"/>
          <w:sz w:val="32"/>
          <w:szCs w:val="32"/>
          <w:rtl/>
          <w:lang w:bidi="ar-IQ"/>
        </w:rPr>
        <w:t>ائتِنَا</w:t>
      </w:r>
      <w:r w:rsidR="00AD5529" w:rsidRPr="00626A94">
        <w:rPr>
          <w:rFonts w:ascii="Traditional Arabic" w:hAnsi="Traditional Arabic" w:cs="Traditional Arabic"/>
          <w:sz w:val="32"/>
          <w:szCs w:val="32"/>
          <w:rtl/>
          <w:lang w:bidi="ar-IQ"/>
        </w:rPr>
        <w:t xml:space="preserve">﴾: </w:t>
      </w:r>
      <w:r w:rsidR="007D3AF1" w:rsidRPr="00626A94">
        <w:rPr>
          <w:rFonts w:ascii="Traditional Arabic" w:hAnsi="Traditional Arabic" w:cs="Traditional Arabic" w:hint="cs"/>
          <w:sz w:val="32"/>
          <w:szCs w:val="32"/>
          <w:rtl/>
          <w:lang w:bidi="ar-IQ"/>
        </w:rPr>
        <w:t>عند الابتداء ب</w:t>
      </w:r>
      <w:r w:rsidR="008E3231" w:rsidRPr="00626A94">
        <w:rPr>
          <w:rFonts w:ascii="Traditional Arabic" w:hAnsi="Traditional Arabic" w:cs="Traditional Arabic" w:hint="cs"/>
          <w:sz w:val="32"/>
          <w:szCs w:val="32"/>
          <w:rtl/>
          <w:lang w:bidi="ar-IQ"/>
        </w:rPr>
        <w:t>ـ</w:t>
      </w:r>
      <w:r w:rsidR="00571AA0">
        <w:rPr>
          <w:rFonts w:ascii="Traditional Arabic" w:hAnsi="Traditional Arabic" w:cs="Traditional Arabic" w:hint="cs"/>
          <w:sz w:val="32"/>
          <w:szCs w:val="32"/>
          <w:rtl/>
          <w:lang w:bidi="ar-IQ"/>
        </w:rPr>
        <w:t>ها</w:t>
      </w:r>
      <w:r w:rsidR="00A82BE5" w:rsidRPr="00626A94">
        <w:rPr>
          <w:rFonts w:ascii="Traditional Arabic" w:hAnsi="Traditional Arabic" w:cs="Traditional Arabic" w:hint="cs"/>
          <w:sz w:val="32"/>
          <w:szCs w:val="32"/>
          <w:rtl/>
          <w:lang w:bidi="ar-IQ"/>
        </w:rPr>
        <w:t xml:space="preserve"> </w:t>
      </w:r>
      <w:r w:rsidR="007D3AF1" w:rsidRPr="00626A94">
        <w:rPr>
          <w:rFonts w:ascii="Traditional Arabic" w:hAnsi="Traditional Arabic" w:cs="Traditional Arabic" w:hint="cs"/>
          <w:sz w:val="32"/>
          <w:szCs w:val="32"/>
          <w:rtl/>
          <w:lang w:bidi="ar-IQ"/>
        </w:rPr>
        <w:t xml:space="preserve">تقرأ بهمزة مكسورة وإبدال الثانية ياءً من جنس الحركة الأولى </w:t>
      </w:r>
      <w:r w:rsidR="007D3AF1" w:rsidRPr="002827F0">
        <w:rPr>
          <w:rFonts w:ascii="Traditional Arabic" w:hAnsi="Traditional Arabic" w:cs="Traditional Arabic" w:hint="cs"/>
          <w:b/>
          <w:bCs/>
          <w:sz w:val="32"/>
          <w:szCs w:val="32"/>
          <w:rtl/>
          <w:lang w:bidi="ar-IQ"/>
        </w:rPr>
        <w:t>(اِيتنا</w:t>
      </w:r>
      <w:r w:rsidR="00617B68">
        <w:rPr>
          <w:rFonts w:ascii="Traditional Arabic" w:hAnsi="Traditional Arabic" w:cs="Traditional Arabic" w:hint="cs"/>
          <w:sz w:val="32"/>
          <w:szCs w:val="32"/>
          <w:rtl/>
          <w:lang w:bidi="ar-IQ"/>
        </w:rPr>
        <w:t>)</w:t>
      </w:r>
      <w:r w:rsidR="007D3AF1" w:rsidRPr="00626A94">
        <w:rPr>
          <w:rFonts w:ascii="Traditional Arabic" w:hAnsi="Traditional Arabic" w:cs="Traditional Arabic" w:hint="cs"/>
          <w:sz w:val="32"/>
          <w:szCs w:val="32"/>
          <w:rtl/>
          <w:lang w:bidi="ar-IQ"/>
        </w:rPr>
        <w:t>.</w:t>
      </w:r>
    </w:p>
    <w:p w:rsidR="00571AA0" w:rsidRPr="00626A94" w:rsidRDefault="00314BBE" w:rsidP="00571AA0">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571AA0" w:rsidRPr="00626A94">
        <w:rPr>
          <w:rFonts w:ascii="Traditional Arabic" w:hAnsi="Traditional Arabic" w:cs="Traditional Arabic"/>
          <w:b/>
          <w:bCs/>
          <w:sz w:val="32"/>
          <w:szCs w:val="32"/>
          <w:lang w:bidi="ar-IQ"/>
        </w:rPr>
        <w:sym w:font="Symbol" w:char="F0B7"/>
      </w:r>
      <w:r w:rsidR="00571AA0" w:rsidRPr="00626A94">
        <w:rPr>
          <w:rFonts w:ascii="Traditional Arabic" w:hAnsi="Traditional Arabic" w:cs="Traditional Arabic"/>
          <w:b/>
          <w:bCs/>
          <w:sz w:val="32"/>
          <w:szCs w:val="32"/>
          <w:rtl/>
          <w:lang w:bidi="ar-IQ"/>
        </w:rPr>
        <w:t xml:space="preserve">(آية </w:t>
      </w:r>
      <w:r w:rsidR="00571AA0">
        <w:rPr>
          <w:rFonts w:ascii="Traditional Arabic" w:hAnsi="Traditional Arabic" w:cs="Traditional Arabic" w:hint="cs"/>
          <w:b/>
          <w:bCs/>
          <w:sz w:val="32"/>
          <w:szCs w:val="32"/>
          <w:rtl/>
          <w:lang w:bidi="ar-IQ"/>
        </w:rPr>
        <w:t>33</w:t>
      </w:r>
      <w:r w:rsidR="00571AA0" w:rsidRPr="00626A94">
        <w:rPr>
          <w:rFonts w:ascii="Traditional Arabic" w:hAnsi="Traditional Arabic" w:cs="Traditional Arabic"/>
          <w:b/>
          <w:bCs/>
          <w:sz w:val="32"/>
          <w:szCs w:val="32"/>
          <w:rtl/>
          <w:lang w:bidi="ar-IQ"/>
        </w:rPr>
        <w:t>)</w:t>
      </w:r>
      <w:r w:rsidR="00571AA0" w:rsidRPr="00626A94">
        <w:rPr>
          <w:rFonts w:ascii="Traditional Arabic" w:hAnsi="Traditional Arabic" w:cs="Traditional Arabic" w:hint="cs"/>
          <w:b/>
          <w:bCs/>
          <w:sz w:val="32"/>
          <w:szCs w:val="32"/>
          <w:rtl/>
          <w:lang w:bidi="ar-IQ"/>
        </w:rPr>
        <w:t xml:space="preserve"> </w:t>
      </w:r>
      <w:r w:rsidR="00571AA0">
        <w:rPr>
          <w:rFonts w:ascii="Traditional Arabic" w:hAnsi="Traditional Arabic" w:cs="Traditional Arabic"/>
          <w:sz w:val="32"/>
          <w:szCs w:val="32"/>
          <w:rtl/>
          <w:lang w:bidi="ar-IQ"/>
        </w:rPr>
        <w:t>﴿</w:t>
      </w:r>
      <w:r w:rsidR="00571AA0">
        <w:rPr>
          <w:rFonts w:ascii="Traditional Arabic" w:hAnsi="Traditional Arabic" w:cs="Traditional Arabic" w:hint="cs"/>
          <w:b/>
          <w:bCs/>
          <w:color w:val="FF0000"/>
          <w:sz w:val="32"/>
          <w:szCs w:val="32"/>
          <w:rtl/>
          <w:lang w:bidi="ar-IQ"/>
        </w:rPr>
        <w:t>فِ</w:t>
      </w:r>
      <w:r w:rsidR="00571AA0" w:rsidRPr="00AD5529">
        <w:rPr>
          <w:rFonts w:ascii="Traditional Arabic" w:hAnsi="Traditional Arabic" w:cs="Traditional Arabic"/>
          <w:b/>
          <w:bCs/>
          <w:color w:val="FF0000"/>
          <w:sz w:val="32"/>
          <w:szCs w:val="32"/>
          <w:rtl/>
          <w:lang w:bidi="ar-IQ"/>
        </w:rPr>
        <w:t>يْهِمْ</w:t>
      </w:r>
      <w:r w:rsidR="00571AA0">
        <w:rPr>
          <w:rFonts w:ascii="Traditional Arabic" w:hAnsi="Traditional Arabic" w:cs="Traditional Arabic"/>
          <w:sz w:val="32"/>
          <w:szCs w:val="32"/>
          <w:rtl/>
          <w:lang w:bidi="ar-IQ"/>
        </w:rPr>
        <w:t>﴾: قرأها</w:t>
      </w:r>
      <w:r w:rsidR="00571AA0" w:rsidRPr="00AD5529">
        <w:rPr>
          <w:rFonts w:ascii="Traditional Arabic" w:hAnsi="Traditional Arabic" w:cs="Traditional Arabic"/>
          <w:sz w:val="32"/>
          <w:szCs w:val="32"/>
          <w:rtl/>
          <w:lang w:bidi="ar-IQ"/>
        </w:rPr>
        <w:t xml:space="preserve"> </w:t>
      </w:r>
      <w:r w:rsidR="00571AA0" w:rsidRPr="00AD5529">
        <w:rPr>
          <w:rFonts w:ascii="Traditional Arabic" w:hAnsi="Traditional Arabic" w:cs="Traditional Arabic"/>
          <w:b/>
          <w:bCs/>
          <w:color w:val="00B050"/>
          <w:sz w:val="32"/>
          <w:szCs w:val="32"/>
          <w:rtl/>
          <w:lang w:bidi="ar-IQ"/>
        </w:rPr>
        <w:t>يعقوب</w:t>
      </w:r>
      <w:r w:rsidR="00571AA0" w:rsidRPr="00AD5529">
        <w:rPr>
          <w:rFonts w:ascii="Traditional Arabic" w:hAnsi="Traditional Arabic" w:cs="Traditional Arabic"/>
          <w:sz w:val="32"/>
          <w:szCs w:val="32"/>
          <w:rtl/>
          <w:lang w:bidi="ar-IQ"/>
        </w:rPr>
        <w:t xml:space="preserve"> بضم الهاء في الحالين (</w:t>
      </w:r>
      <w:r w:rsidR="00571AA0">
        <w:rPr>
          <w:rFonts w:ascii="Traditional Arabic" w:hAnsi="Traditional Arabic" w:cs="Traditional Arabic" w:hint="cs"/>
          <w:b/>
          <w:bCs/>
          <w:sz w:val="32"/>
          <w:szCs w:val="32"/>
          <w:rtl/>
          <w:lang w:bidi="ar-IQ"/>
        </w:rPr>
        <w:t>فِ</w:t>
      </w:r>
      <w:r w:rsidR="00571AA0" w:rsidRPr="00AD5529">
        <w:rPr>
          <w:rFonts w:ascii="Traditional Arabic" w:hAnsi="Traditional Arabic" w:cs="Traditional Arabic"/>
          <w:b/>
          <w:bCs/>
          <w:sz w:val="32"/>
          <w:szCs w:val="32"/>
          <w:rtl/>
          <w:lang w:bidi="ar-IQ"/>
        </w:rPr>
        <w:t>يْهُمْ</w:t>
      </w:r>
      <w:r w:rsidR="00571AA0" w:rsidRPr="00AD5529">
        <w:rPr>
          <w:rFonts w:ascii="Traditional Arabic" w:hAnsi="Traditional Arabic" w:cs="Traditional Arabic"/>
          <w:sz w:val="32"/>
          <w:szCs w:val="32"/>
          <w:rtl/>
          <w:lang w:bidi="ar-IQ"/>
        </w:rPr>
        <w:t>).</w:t>
      </w:r>
    </w:p>
    <w:p w:rsidR="00FC182C" w:rsidRDefault="00B039F1" w:rsidP="00571AA0">
      <w:pPr>
        <w:pStyle w:val="a3"/>
        <w:jc w:val="both"/>
        <w:rPr>
          <w:rFonts w:ascii="Traditional Arabic" w:hAnsi="Traditional Arabic" w:cs="Traditional Arabic"/>
          <w:sz w:val="32"/>
          <w:szCs w:val="32"/>
          <w:rtl/>
          <w:lang w:bidi="ar-IQ"/>
        </w:rPr>
      </w:pPr>
      <w:r w:rsidRPr="00626A94">
        <w:rPr>
          <w:rFonts w:ascii="Traditional Arabic" w:hAnsi="Traditional Arabic" w:cs="Traditional Arabic"/>
          <w:b/>
          <w:bCs/>
          <w:sz w:val="32"/>
          <w:szCs w:val="32"/>
          <w:lang w:bidi="ar-IQ"/>
        </w:rPr>
        <w:t xml:space="preserve"> </w:t>
      </w:r>
      <w:r w:rsidRPr="00626A94">
        <w:rPr>
          <w:rFonts w:ascii="Traditional Arabic" w:hAnsi="Traditional Arabic" w:cs="Traditional Arabic"/>
          <w:b/>
          <w:bCs/>
          <w:sz w:val="32"/>
          <w:szCs w:val="32"/>
          <w:lang w:bidi="ar-IQ"/>
        </w:rPr>
        <w:sym w:font="Symbol" w:char="F0B7"/>
      </w:r>
      <w:r w:rsidR="00C92A63" w:rsidRPr="00626A94">
        <w:rPr>
          <w:rFonts w:ascii="Traditional Arabic" w:hAnsi="Traditional Arabic" w:cs="Traditional Arabic"/>
          <w:b/>
          <w:bCs/>
          <w:sz w:val="32"/>
          <w:szCs w:val="32"/>
          <w:rtl/>
          <w:lang w:bidi="ar-IQ"/>
        </w:rPr>
        <w:t xml:space="preserve">(آية </w:t>
      </w:r>
      <w:r w:rsidR="00C92A63" w:rsidRPr="00626A94">
        <w:rPr>
          <w:rFonts w:ascii="Traditional Arabic" w:hAnsi="Traditional Arabic" w:cs="Traditional Arabic" w:hint="cs"/>
          <w:b/>
          <w:bCs/>
          <w:sz w:val="32"/>
          <w:szCs w:val="32"/>
          <w:rtl/>
          <w:lang w:bidi="ar-IQ"/>
        </w:rPr>
        <w:t>35</w:t>
      </w:r>
      <w:r w:rsidR="00C92A63" w:rsidRPr="00626A94">
        <w:rPr>
          <w:rFonts w:ascii="Traditional Arabic" w:hAnsi="Traditional Arabic" w:cs="Traditional Arabic"/>
          <w:b/>
          <w:bCs/>
          <w:sz w:val="32"/>
          <w:szCs w:val="32"/>
          <w:rtl/>
          <w:lang w:bidi="ar-IQ"/>
        </w:rPr>
        <w:t>)</w:t>
      </w:r>
      <w:r w:rsidR="00C92A63" w:rsidRPr="00626A94">
        <w:rPr>
          <w:rFonts w:ascii="Traditional Arabic" w:hAnsi="Traditional Arabic" w:cs="Traditional Arabic" w:hint="cs"/>
          <w:b/>
          <w:bCs/>
          <w:sz w:val="32"/>
          <w:szCs w:val="32"/>
          <w:rtl/>
          <w:lang w:bidi="ar-IQ"/>
        </w:rPr>
        <w:t xml:space="preserve"> </w:t>
      </w:r>
      <w:r w:rsidR="00626A94" w:rsidRPr="00626A94">
        <w:rPr>
          <w:rFonts w:ascii="Traditional Arabic" w:hAnsi="Traditional Arabic" w:cs="Traditional Arabic"/>
          <w:sz w:val="32"/>
          <w:szCs w:val="32"/>
          <w:rtl/>
          <w:lang w:bidi="ar-IQ"/>
        </w:rPr>
        <w:t>﴿</w:t>
      </w:r>
      <w:r w:rsidR="00571AA0" w:rsidRPr="00571AA0">
        <w:rPr>
          <w:rFonts w:ascii="Traditional Arabic" w:hAnsi="Traditional Arabic" w:cs="Traditional Arabic"/>
          <w:b/>
          <w:bCs/>
          <w:color w:val="FF0000"/>
          <w:sz w:val="32"/>
          <w:szCs w:val="32"/>
          <w:rtl/>
          <w:lang w:bidi="ar-IQ"/>
        </w:rPr>
        <w:t>وَتَصْدِيَةً</w:t>
      </w:r>
      <w:r w:rsidR="00626A94" w:rsidRPr="00626A94">
        <w:rPr>
          <w:rFonts w:ascii="Traditional Arabic" w:hAnsi="Traditional Arabic" w:cs="Traditional Arabic"/>
          <w:sz w:val="32"/>
          <w:szCs w:val="32"/>
          <w:rtl/>
          <w:lang w:bidi="ar-IQ"/>
        </w:rPr>
        <w:t>﴾</w:t>
      </w:r>
      <w:r w:rsidR="00C92A63" w:rsidRPr="00626A94">
        <w:rPr>
          <w:rFonts w:ascii="Traditional Arabic" w:hAnsi="Traditional Arabic" w:cs="Traditional Arabic"/>
          <w:sz w:val="32"/>
          <w:szCs w:val="32"/>
          <w:rtl/>
          <w:lang w:bidi="ar-IQ"/>
        </w:rPr>
        <w:t xml:space="preserve">: </w:t>
      </w:r>
      <w:r w:rsidR="00571AA0">
        <w:rPr>
          <w:rFonts w:ascii="Traditional Arabic" w:hAnsi="Traditional Arabic" w:cs="Traditional Arabic"/>
          <w:sz w:val="32"/>
          <w:szCs w:val="32"/>
          <w:rtl/>
          <w:lang w:bidi="ar-IQ"/>
        </w:rPr>
        <w:t>قرأها</w:t>
      </w:r>
      <w:r w:rsidR="00571AA0" w:rsidRPr="00AD5529">
        <w:rPr>
          <w:rFonts w:ascii="Traditional Arabic" w:hAnsi="Traditional Arabic" w:cs="Traditional Arabic"/>
          <w:sz w:val="32"/>
          <w:szCs w:val="32"/>
          <w:rtl/>
          <w:lang w:bidi="ar-IQ"/>
        </w:rPr>
        <w:t xml:space="preserve"> </w:t>
      </w:r>
      <w:r w:rsidR="00571AA0" w:rsidRPr="00AD5529">
        <w:rPr>
          <w:rFonts w:ascii="Traditional Arabic" w:hAnsi="Traditional Arabic" w:cs="Traditional Arabic"/>
          <w:b/>
          <w:bCs/>
          <w:color w:val="00B050"/>
          <w:sz w:val="32"/>
          <w:szCs w:val="32"/>
          <w:rtl/>
          <w:lang w:bidi="ar-IQ"/>
        </w:rPr>
        <w:t>يعقوب</w:t>
      </w:r>
      <w:r w:rsidR="00571AA0" w:rsidRPr="00AD5529">
        <w:rPr>
          <w:rFonts w:ascii="Traditional Arabic" w:hAnsi="Traditional Arabic" w:cs="Traditional Arabic"/>
          <w:sz w:val="32"/>
          <w:szCs w:val="32"/>
          <w:rtl/>
          <w:lang w:bidi="ar-IQ"/>
        </w:rPr>
        <w:t xml:space="preserve"> ب</w:t>
      </w:r>
      <w:r w:rsidR="00571AA0">
        <w:rPr>
          <w:rFonts w:ascii="Traditional Arabic" w:hAnsi="Traditional Arabic" w:cs="Traditional Arabic" w:hint="cs"/>
          <w:sz w:val="32"/>
          <w:szCs w:val="32"/>
          <w:rtl/>
          <w:lang w:bidi="ar-IQ"/>
        </w:rPr>
        <w:t>إشمام الصاد صوت الزاي.</w:t>
      </w:r>
    </w:p>
    <w:p w:rsidR="00571AA0" w:rsidRDefault="00314BBE" w:rsidP="008E475F">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571AA0" w:rsidRPr="00626A94">
        <w:rPr>
          <w:rFonts w:ascii="Traditional Arabic" w:hAnsi="Traditional Arabic" w:cs="Traditional Arabic"/>
          <w:b/>
          <w:bCs/>
          <w:sz w:val="32"/>
          <w:szCs w:val="32"/>
          <w:lang w:bidi="ar-IQ"/>
        </w:rPr>
        <w:sym w:font="Symbol" w:char="F0B7"/>
      </w:r>
      <w:r w:rsidR="00571AA0" w:rsidRPr="00626A94">
        <w:rPr>
          <w:rFonts w:ascii="Traditional Arabic" w:hAnsi="Traditional Arabic" w:cs="Traditional Arabic"/>
          <w:b/>
          <w:bCs/>
          <w:sz w:val="32"/>
          <w:szCs w:val="32"/>
          <w:rtl/>
          <w:lang w:bidi="ar-IQ"/>
        </w:rPr>
        <w:t xml:space="preserve">(آية </w:t>
      </w:r>
      <w:r w:rsidR="00571AA0">
        <w:rPr>
          <w:rFonts w:ascii="Traditional Arabic" w:hAnsi="Traditional Arabic" w:cs="Traditional Arabic" w:hint="cs"/>
          <w:b/>
          <w:bCs/>
          <w:sz w:val="32"/>
          <w:szCs w:val="32"/>
          <w:rtl/>
          <w:lang w:bidi="ar-IQ"/>
        </w:rPr>
        <w:t>36</w:t>
      </w:r>
      <w:r w:rsidR="00571AA0" w:rsidRPr="00626A94">
        <w:rPr>
          <w:rFonts w:ascii="Traditional Arabic" w:hAnsi="Traditional Arabic" w:cs="Traditional Arabic"/>
          <w:b/>
          <w:bCs/>
          <w:sz w:val="32"/>
          <w:szCs w:val="32"/>
          <w:rtl/>
          <w:lang w:bidi="ar-IQ"/>
        </w:rPr>
        <w:t>)</w:t>
      </w:r>
      <w:r w:rsidR="00571AA0" w:rsidRPr="00626A94">
        <w:rPr>
          <w:rFonts w:ascii="Traditional Arabic" w:hAnsi="Traditional Arabic" w:cs="Traditional Arabic" w:hint="cs"/>
          <w:b/>
          <w:bCs/>
          <w:sz w:val="32"/>
          <w:szCs w:val="32"/>
          <w:rtl/>
          <w:lang w:bidi="ar-IQ"/>
        </w:rPr>
        <w:t xml:space="preserve"> </w:t>
      </w:r>
      <w:r w:rsidR="00571AA0">
        <w:rPr>
          <w:rFonts w:ascii="Traditional Arabic" w:hAnsi="Traditional Arabic" w:cs="Traditional Arabic"/>
          <w:sz w:val="32"/>
          <w:szCs w:val="32"/>
          <w:rtl/>
          <w:lang w:bidi="ar-IQ"/>
        </w:rPr>
        <w:t>﴿</w:t>
      </w:r>
      <w:r w:rsidR="00571AA0" w:rsidRPr="00AD5529">
        <w:rPr>
          <w:rFonts w:ascii="Traditional Arabic" w:hAnsi="Traditional Arabic" w:cs="Traditional Arabic"/>
          <w:b/>
          <w:bCs/>
          <w:color w:val="FF0000"/>
          <w:sz w:val="32"/>
          <w:szCs w:val="32"/>
          <w:rtl/>
          <w:lang w:bidi="ar-IQ"/>
        </w:rPr>
        <w:t>عَلَيْهِمْ</w:t>
      </w:r>
      <w:r w:rsidR="00571AA0">
        <w:rPr>
          <w:rFonts w:ascii="Traditional Arabic" w:hAnsi="Traditional Arabic" w:cs="Traditional Arabic"/>
          <w:sz w:val="32"/>
          <w:szCs w:val="32"/>
          <w:rtl/>
          <w:lang w:bidi="ar-IQ"/>
        </w:rPr>
        <w:t>﴾: قرأها</w:t>
      </w:r>
      <w:r w:rsidR="00571AA0" w:rsidRPr="00AD5529">
        <w:rPr>
          <w:rFonts w:ascii="Traditional Arabic" w:hAnsi="Traditional Arabic" w:cs="Traditional Arabic"/>
          <w:sz w:val="32"/>
          <w:szCs w:val="32"/>
          <w:rtl/>
          <w:lang w:bidi="ar-IQ"/>
        </w:rPr>
        <w:t xml:space="preserve"> </w:t>
      </w:r>
      <w:r w:rsidR="00571AA0" w:rsidRPr="00AD5529">
        <w:rPr>
          <w:rFonts w:ascii="Traditional Arabic" w:hAnsi="Traditional Arabic" w:cs="Traditional Arabic"/>
          <w:b/>
          <w:bCs/>
          <w:color w:val="00B050"/>
          <w:sz w:val="32"/>
          <w:szCs w:val="32"/>
          <w:rtl/>
          <w:lang w:bidi="ar-IQ"/>
        </w:rPr>
        <w:t>يعقوب</w:t>
      </w:r>
      <w:r w:rsidR="00571AA0" w:rsidRPr="00AD5529">
        <w:rPr>
          <w:rFonts w:ascii="Traditional Arabic" w:hAnsi="Traditional Arabic" w:cs="Traditional Arabic"/>
          <w:sz w:val="32"/>
          <w:szCs w:val="32"/>
          <w:rtl/>
          <w:lang w:bidi="ar-IQ"/>
        </w:rPr>
        <w:t xml:space="preserve"> بضم الهاء في الحالين (</w:t>
      </w:r>
      <w:r w:rsidR="00571AA0" w:rsidRPr="00AD5529">
        <w:rPr>
          <w:rFonts w:ascii="Traditional Arabic" w:hAnsi="Traditional Arabic" w:cs="Traditional Arabic"/>
          <w:b/>
          <w:bCs/>
          <w:sz w:val="32"/>
          <w:szCs w:val="32"/>
          <w:rtl/>
          <w:lang w:bidi="ar-IQ"/>
        </w:rPr>
        <w:t>عَلَيْهُمْ</w:t>
      </w:r>
      <w:r w:rsidR="00571AA0" w:rsidRPr="00AD5529">
        <w:rPr>
          <w:rFonts w:ascii="Traditional Arabic" w:hAnsi="Traditional Arabic" w:cs="Traditional Arabic"/>
          <w:sz w:val="32"/>
          <w:szCs w:val="32"/>
          <w:rtl/>
          <w:lang w:bidi="ar-IQ"/>
        </w:rPr>
        <w:t>).</w:t>
      </w:r>
    </w:p>
    <w:p w:rsidR="00571AA0" w:rsidRPr="00626A94" w:rsidRDefault="00571AA0" w:rsidP="00571AA0">
      <w:pPr>
        <w:pStyle w:val="a3"/>
        <w:jc w:val="both"/>
        <w:rPr>
          <w:rFonts w:ascii="Traditional Arabic" w:hAnsi="Traditional Arabic" w:cs="Traditional Arabic"/>
          <w:sz w:val="32"/>
          <w:szCs w:val="32"/>
          <w:rtl/>
          <w:lang w:bidi="ar-IQ"/>
        </w:rPr>
      </w:pPr>
      <w:r w:rsidRPr="00626A94">
        <w:rPr>
          <w:rFonts w:ascii="Traditional Arabic" w:hAnsi="Traditional Arabic" w:cs="Traditional Arabic"/>
          <w:b/>
          <w:bCs/>
          <w:sz w:val="32"/>
          <w:szCs w:val="32"/>
          <w:lang w:bidi="ar-IQ"/>
        </w:rPr>
        <w:sym w:font="Symbol" w:char="F0B7"/>
      </w:r>
      <w:r w:rsidR="00314BBE">
        <w:rPr>
          <w:rFonts w:ascii="Traditional Arabic" w:hAnsi="Traditional Arabic" w:cs="Traditional Arabic" w:hint="cs"/>
          <w:b/>
          <w:bCs/>
          <w:sz w:val="32"/>
          <w:szCs w:val="32"/>
          <w:rtl/>
          <w:lang w:bidi="ar-IQ"/>
        </w:rPr>
        <w:t xml:space="preserve"> </w:t>
      </w:r>
      <w:r w:rsidRPr="00626A94">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37</w:t>
      </w:r>
      <w:r w:rsidRPr="00626A94">
        <w:rPr>
          <w:rFonts w:ascii="Traditional Arabic" w:hAnsi="Traditional Arabic" w:cs="Traditional Arabic"/>
          <w:b/>
          <w:bCs/>
          <w:sz w:val="32"/>
          <w:szCs w:val="32"/>
          <w:rtl/>
          <w:lang w:bidi="ar-IQ"/>
        </w:rPr>
        <w:t>)</w:t>
      </w:r>
      <w:r w:rsidRPr="00626A94">
        <w:rPr>
          <w:rFonts w:ascii="Traditional Arabic" w:hAnsi="Traditional Arabic" w:cs="Traditional Arabic" w:hint="cs"/>
          <w:b/>
          <w:bCs/>
          <w:sz w:val="32"/>
          <w:szCs w:val="32"/>
          <w:rtl/>
          <w:lang w:bidi="ar-IQ"/>
        </w:rPr>
        <w:t xml:space="preserve"> </w:t>
      </w:r>
      <w:r>
        <w:rPr>
          <w:rFonts w:ascii="Traditional Arabic" w:hAnsi="Traditional Arabic" w:cs="Traditional Arabic"/>
          <w:sz w:val="32"/>
          <w:szCs w:val="32"/>
          <w:rtl/>
          <w:lang w:bidi="ar-IQ"/>
        </w:rPr>
        <w:t>﴿</w:t>
      </w:r>
      <w:r w:rsidRPr="00571AA0">
        <w:rPr>
          <w:rFonts w:ascii="Traditional Arabic" w:hAnsi="Traditional Arabic" w:cs="Traditional Arabic"/>
          <w:b/>
          <w:bCs/>
          <w:color w:val="FF0000"/>
          <w:sz w:val="32"/>
          <w:szCs w:val="32"/>
          <w:rtl/>
          <w:lang w:bidi="ar-IQ"/>
        </w:rPr>
        <w:t>لِيَمِيزَ</w:t>
      </w:r>
      <w:r>
        <w:rPr>
          <w:rFonts w:ascii="Traditional Arabic" w:hAnsi="Traditional Arabic" w:cs="Traditional Arabic"/>
          <w:sz w:val="32"/>
          <w:szCs w:val="32"/>
          <w:rtl/>
          <w:lang w:bidi="ar-IQ"/>
        </w:rPr>
        <w:t>﴾: قرأها</w:t>
      </w:r>
      <w:r w:rsidRPr="00AD5529">
        <w:rPr>
          <w:rFonts w:ascii="Traditional Arabic" w:hAnsi="Traditional Arabic" w:cs="Traditional Arabic"/>
          <w:sz w:val="32"/>
          <w:szCs w:val="32"/>
          <w:rtl/>
          <w:lang w:bidi="ar-IQ"/>
        </w:rPr>
        <w:t xml:space="preserve"> </w:t>
      </w:r>
      <w:r w:rsidRPr="00AD5529">
        <w:rPr>
          <w:rFonts w:ascii="Traditional Arabic" w:hAnsi="Traditional Arabic" w:cs="Traditional Arabic"/>
          <w:b/>
          <w:bCs/>
          <w:color w:val="00B050"/>
          <w:sz w:val="32"/>
          <w:szCs w:val="32"/>
          <w:rtl/>
          <w:lang w:bidi="ar-IQ"/>
        </w:rPr>
        <w:t>يعقوب</w:t>
      </w:r>
      <w:r w:rsidRPr="00AD5529">
        <w:rPr>
          <w:rFonts w:ascii="Traditional Arabic" w:hAnsi="Traditional Arabic" w:cs="Traditional Arabic"/>
          <w:sz w:val="32"/>
          <w:szCs w:val="32"/>
          <w:rtl/>
          <w:lang w:bidi="ar-IQ"/>
        </w:rPr>
        <w:t xml:space="preserve"> بضم </w:t>
      </w:r>
      <w:r>
        <w:rPr>
          <w:rFonts w:ascii="Traditional Arabic" w:hAnsi="Traditional Arabic" w:cs="Traditional Arabic" w:hint="cs"/>
          <w:sz w:val="32"/>
          <w:szCs w:val="32"/>
          <w:rtl/>
          <w:lang w:bidi="ar-IQ"/>
        </w:rPr>
        <w:t>الياء وفتح الميم وكسر وتشديد الياء الثانية</w:t>
      </w:r>
      <w:r w:rsidRPr="00AD5529">
        <w:rPr>
          <w:rFonts w:ascii="Traditional Arabic" w:hAnsi="Traditional Arabic" w:cs="Traditional Arabic"/>
          <w:sz w:val="32"/>
          <w:szCs w:val="32"/>
          <w:rtl/>
          <w:lang w:bidi="ar-IQ"/>
        </w:rPr>
        <w:t xml:space="preserve"> (</w:t>
      </w:r>
      <w:r>
        <w:rPr>
          <w:rFonts w:ascii="Traditional Arabic" w:hAnsi="Traditional Arabic" w:cs="Traditional Arabic" w:hint="cs"/>
          <w:b/>
          <w:bCs/>
          <w:sz w:val="32"/>
          <w:szCs w:val="32"/>
          <w:rtl/>
          <w:lang w:bidi="ar-IQ"/>
        </w:rPr>
        <w:t>لِيُمَيِّزَ</w:t>
      </w:r>
      <w:r w:rsidRPr="00AD5529">
        <w:rPr>
          <w:rFonts w:ascii="Traditional Arabic" w:hAnsi="Traditional Arabic" w:cs="Traditional Arabic"/>
          <w:sz w:val="32"/>
          <w:szCs w:val="32"/>
          <w:rtl/>
          <w:lang w:bidi="ar-IQ"/>
        </w:rPr>
        <w:t>)</w:t>
      </w:r>
      <w:r w:rsidR="008E475F">
        <w:rPr>
          <w:rFonts w:ascii="Traditional Arabic" w:hAnsi="Traditional Arabic" w:cs="Traditional Arabic" w:hint="cs"/>
          <w:sz w:val="32"/>
          <w:szCs w:val="32"/>
          <w:rtl/>
          <w:lang w:bidi="ar-IQ"/>
        </w:rPr>
        <w:t xml:space="preserve"> </w:t>
      </w:r>
      <w:r w:rsidR="008E475F" w:rsidRPr="008E475F">
        <w:rPr>
          <w:rFonts w:ascii="Traditional Arabic" w:hAnsi="Traditional Arabic" w:cs="Traditional Arabic"/>
          <w:sz w:val="28"/>
          <w:szCs w:val="28"/>
          <w:vertAlign w:val="superscript"/>
          <w:rtl/>
          <w:lang w:eastAsia="ar-SY" w:bidi="ar-SY"/>
        </w:rPr>
        <w:t>(</w:t>
      </w:r>
      <w:r w:rsidR="008E475F" w:rsidRPr="008E475F">
        <w:rPr>
          <w:rFonts w:ascii="Traditional Arabic" w:hAnsi="Traditional Arabic" w:cs="Traditional Arabic"/>
          <w:sz w:val="28"/>
          <w:szCs w:val="28"/>
          <w:vertAlign w:val="superscript"/>
          <w:rtl/>
          <w:lang w:eastAsia="ar-SY" w:bidi="ar-SY"/>
        </w:rPr>
        <w:footnoteReference w:id="138"/>
      </w:r>
      <w:r w:rsidR="008E475F" w:rsidRPr="008E475F">
        <w:rPr>
          <w:rFonts w:ascii="Traditional Arabic" w:hAnsi="Traditional Arabic" w:cs="Traditional Arabic"/>
          <w:sz w:val="28"/>
          <w:szCs w:val="28"/>
          <w:vertAlign w:val="superscript"/>
          <w:rtl/>
          <w:lang w:eastAsia="ar-SY" w:bidi="ar-SY"/>
        </w:rPr>
        <w:t>)</w:t>
      </w:r>
      <w:r w:rsidRPr="00AD5529">
        <w:rPr>
          <w:rFonts w:ascii="Traditional Arabic" w:hAnsi="Traditional Arabic" w:cs="Traditional Arabic"/>
          <w:sz w:val="32"/>
          <w:szCs w:val="32"/>
          <w:rtl/>
          <w:lang w:bidi="ar-IQ"/>
        </w:rPr>
        <w:t>.</w:t>
      </w:r>
    </w:p>
    <w:p w:rsidR="00CC4FA5" w:rsidRDefault="00B039F1" w:rsidP="00314BBE">
      <w:pPr>
        <w:pStyle w:val="a3"/>
        <w:jc w:val="both"/>
        <w:rPr>
          <w:rFonts w:ascii="Traditional Arabic" w:hAnsi="Traditional Arabic" w:cs="Traditional Arabic"/>
          <w:sz w:val="32"/>
          <w:szCs w:val="32"/>
          <w:rtl/>
          <w:lang w:bidi="ar-IQ"/>
        </w:rPr>
      </w:pPr>
      <w:r w:rsidRPr="00626A94">
        <w:rPr>
          <w:rFonts w:ascii="Traditional Arabic" w:hAnsi="Traditional Arabic" w:cs="Traditional Arabic"/>
          <w:b/>
          <w:bCs/>
          <w:sz w:val="32"/>
          <w:szCs w:val="32"/>
          <w:lang w:bidi="ar-IQ"/>
        </w:rPr>
        <w:t xml:space="preserve"> </w:t>
      </w:r>
      <w:r w:rsidRPr="00626A94">
        <w:rPr>
          <w:rFonts w:ascii="Traditional Arabic" w:hAnsi="Traditional Arabic" w:cs="Traditional Arabic"/>
          <w:b/>
          <w:bCs/>
          <w:sz w:val="32"/>
          <w:szCs w:val="32"/>
          <w:lang w:bidi="ar-IQ"/>
        </w:rPr>
        <w:sym w:font="Symbol" w:char="F0B7"/>
      </w:r>
      <w:r w:rsidR="00485C08" w:rsidRPr="00626A94">
        <w:rPr>
          <w:rFonts w:ascii="Traditional Arabic" w:hAnsi="Traditional Arabic" w:cs="Traditional Arabic"/>
          <w:b/>
          <w:bCs/>
          <w:sz w:val="32"/>
          <w:szCs w:val="32"/>
          <w:rtl/>
          <w:lang w:bidi="ar-IQ"/>
        </w:rPr>
        <w:t xml:space="preserve">(آية </w:t>
      </w:r>
      <w:r w:rsidR="00485C08" w:rsidRPr="00626A94">
        <w:rPr>
          <w:rFonts w:ascii="Traditional Arabic" w:hAnsi="Traditional Arabic" w:cs="Traditional Arabic" w:hint="cs"/>
          <w:b/>
          <w:bCs/>
          <w:sz w:val="32"/>
          <w:szCs w:val="32"/>
          <w:rtl/>
          <w:lang w:bidi="ar-IQ"/>
        </w:rPr>
        <w:t>38</w:t>
      </w:r>
      <w:r w:rsidR="00485C08" w:rsidRPr="00626A94">
        <w:rPr>
          <w:rFonts w:ascii="Traditional Arabic" w:hAnsi="Traditional Arabic" w:cs="Traditional Arabic"/>
          <w:b/>
          <w:bCs/>
          <w:sz w:val="32"/>
          <w:szCs w:val="32"/>
          <w:rtl/>
          <w:lang w:bidi="ar-IQ"/>
        </w:rPr>
        <w:t>)</w:t>
      </w:r>
      <w:r w:rsidR="00485C08" w:rsidRPr="00626A94">
        <w:rPr>
          <w:rFonts w:ascii="Traditional Arabic" w:hAnsi="Traditional Arabic" w:cs="Traditional Arabic" w:hint="cs"/>
          <w:sz w:val="32"/>
          <w:szCs w:val="32"/>
          <w:rtl/>
          <w:lang w:bidi="ar-IQ"/>
        </w:rPr>
        <w:t xml:space="preserve"> </w:t>
      </w:r>
      <w:r w:rsidR="002827F0" w:rsidRPr="00626A94">
        <w:rPr>
          <w:rFonts w:ascii="Traditional Arabic" w:hAnsi="Traditional Arabic" w:cs="Traditional Arabic"/>
          <w:sz w:val="32"/>
          <w:szCs w:val="32"/>
          <w:rtl/>
          <w:lang w:bidi="ar-IQ"/>
        </w:rPr>
        <w:t>﴿</w:t>
      </w:r>
      <w:r w:rsidR="00485C08" w:rsidRPr="00626A94">
        <w:rPr>
          <w:rFonts w:ascii="Traditional Arabic" w:hAnsi="Traditional Arabic" w:cs="Traditional Arabic" w:hint="cs"/>
          <w:b/>
          <w:bCs/>
          <w:color w:val="FF0000"/>
          <w:sz w:val="32"/>
          <w:szCs w:val="32"/>
          <w:rtl/>
          <w:lang w:bidi="ar-IQ"/>
        </w:rPr>
        <w:t>سُنَّتُ</w:t>
      </w:r>
      <w:r w:rsidR="00626A94" w:rsidRPr="00626A94">
        <w:rPr>
          <w:rFonts w:ascii="Traditional Arabic" w:hAnsi="Traditional Arabic" w:cs="Traditional Arabic"/>
          <w:sz w:val="32"/>
          <w:szCs w:val="32"/>
          <w:rtl/>
          <w:lang w:bidi="ar-IQ"/>
        </w:rPr>
        <w:t>﴾</w:t>
      </w:r>
      <w:r w:rsidR="00485C08" w:rsidRPr="00626A94">
        <w:rPr>
          <w:rFonts w:ascii="Traditional Arabic" w:hAnsi="Traditional Arabic" w:cs="Traditional Arabic"/>
          <w:sz w:val="32"/>
          <w:szCs w:val="32"/>
          <w:rtl/>
          <w:lang w:bidi="ar-IQ"/>
        </w:rPr>
        <w:t xml:space="preserve">: </w:t>
      </w:r>
      <w:r w:rsidR="008E475F">
        <w:rPr>
          <w:rFonts w:ascii="Traditional Arabic" w:hAnsi="Traditional Arabic" w:cs="Traditional Arabic" w:hint="cs"/>
          <w:sz w:val="32"/>
          <w:szCs w:val="32"/>
          <w:rtl/>
          <w:lang w:bidi="ar-IQ"/>
        </w:rPr>
        <w:t>قرأها</w:t>
      </w:r>
      <w:r w:rsidR="00485C08" w:rsidRPr="00626A94">
        <w:rPr>
          <w:rFonts w:ascii="Traditional Arabic" w:hAnsi="Traditional Arabic" w:cs="Traditional Arabic" w:hint="cs"/>
          <w:sz w:val="32"/>
          <w:szCs w:val="32"/>
          <w:rtl/>
          <w:lang w:bidi="ar-IQ"/>
        </w:rPr>
        <w:t xml:space="preserve"> </w:t>
      </w:r>
      <w:r w:rsidR="008E475F">
        <w:rPr>
          <w:rFonts w:ascii="Traditional Arabic" w:hAnsi="Traditional Arabic" w:cs="Traditional Arabic" w:hint="cs"/>
          <w:b/>
          <w:bCs/>
          <w:color w:val="00B050"/>
          <w:sz w:val="32"/>
          <w:szCs w:val="32"/>
          <w:rtl/>
          <w:lang w:bidi="ar-IQ"/>
        </w:rPr>
        <w:t>يعقوب</w:t>
      </w:r>
      <w:r w:rsidR="00485C08" w:rsidRPr="002827F0">
        <w:rPr>
          <w:rFonts w:ascii="Traditional Arabic" w:hAnsi="Traditional Arabic" w:cs="Traditional Arabic" w:hint="cs"/>
          <w:color w:val="00B050"/>
          <w:sz w:val="32"/>
          <w:szCs w:val="32"/>
          <w:rtl/>
          <w:lang w:bidi="ar-IQ"/>
        </w:rPr>
        <w:t xml:space="preserve"> </w:t>
      </w:r>
      <w:r w:rsidR="00485C08" w:rsidRPr="00626A94">
        <w:rPr>
          <w:rFonts w:ascii="Traditional Arabic" w:hAnsi="Traditional Arabic" w:cs="Traditional Arabic" w:hint="cs"/>
          <w:sz w:val="32"/>
          <w:szCs w:val="32"/>
          <w:rtl/>
          <w:lang w:bidi="ar-IQ"/>
        </w:rPr>
        <w:t>و</w:t>
      </w:r>
      <w:r w:rsidR="008E475F">
        <w:rPr>
          <w:rFonts w:ascii="Traditional Arabic" w:hAnsi="Traditional Arabic" w:cs="Traditional Arabic" w:hint="cs"/>
          <w:sz w:val="32"/>
          <w:szCs w:val="32"/>
          <w:rtl/>
          <w:lang w:bidi="ar-IQ"/>
        </w:rPr>
        <w:t>قفاً</w:t>
      </w:r>
      <w:r w:rsidR="00485C08" w:rsidRPr="00626A94">
        <w:rPr>
          <w:rFonts w:ascii="Traditional Arabic" w:hAnsi="Traditional Arabic" w:cs="Traditional Arabic" w:hint="cs"/>
          <w:sz w:val="32"/>
          <w:szCs w:val="32"/>
          <w:rtl/>
          <w:lang w:bidi="ar-IQ"/>
        </w:rPr>
        <w:t xml:space="preserve"> على هاء </w:t>
      </w:r>
      <w:r w:rsidR="007D3AF1" w:rsidRPr="002827F0">
        <w:rPr>
          <w:rFonts w:ascii="Traditional Arabic" w:hAnsi="Traditional Arabic" w:cs="Traditional Arabic" w:hint="cs"/>
          <w:b/>
          <w:bCs/>
          <w:sz w:val="32"/>
          <w:szCs w:val="32"/>
          <w:rtl/>
          <w:lang w:bidi="ar-IQ"/>
        </w:rPr>
        <w:t>(سُنَّه)</w:t>
      </w:r>
      <w:r w:rsidR="008E475F">
        <w:rPr>
          <w:rFonts w:ascii="Traditional Arabic" w:hAnsi="Traditional Arabic" w:cs="Traditional Arabic" w:hint="cs"/>
          <w:sz w:val="32"/>
          <w:szCs w:val="32"/>
          <w:rtl/>
          <w:lang w:bidi="ar-IQ"/>
        </w:rPr>
        <w:t>،</w:t>
      </w:r>
      <w:r w:rsidR="007D3AF1" w:rsidRPr="00626A94">
        <w:rPr>
          <w:rFonts w:ascii="Traditional Arabic" w:hAnsi="Traditional Arabic" w:cs="Traditional Arabic" w:hint="cs"/>
          <w:sz w:val="32"/>
          <w:szCs w:val="32"/>
          <w:rtl/>
          <w:lang w:bidi="ar-IQ"/>
        </w:rPr>
        <w:t xml:space="preserve"> </w:t>
      </w:r>
      <w:r w:rsidR="008E475F">
        <w:rPr>
          <w:rFonts w:ascii="Traditional Arabic" w:hAnsi="Traditional Arabic" w:cs="Traditional Arabic" w:hint="cs"/>
          <w:sz w:val="32"/>
          <w:szCs w:val="32"/>
          <w:rtl/>
          <w:lang w:bidi="ar-IQ"/>
        </w:rPr>
        <w:t>ووصلاً</w:t>
      </w:r>
      <w:r w:rsidR="00617B68">
        <w:rPr>
          <w:rFonts w:ascii="Traditional Arabic" w:hAnsi="Traditional Arabic" w:cs="Traditional Arabic" w:hint="cs"/>
          <w:sz w:val="32"/>
          <w:szCs w:val="32"/>
          <w:rtl/>
          <w:lang w:bidi="ar-IQ"/>
        </w:rPr>
        <w:t xml:space="preserve"> بالتاء</w:t>
      </w:r>
      <w:r w:rsidR="00485C08" w:rsidRPr="00626A94">
        <w:rPr>
          <w:rFonts w:ascii="Traditional Arabic" w:hAnsi="Traditional Arabic" w:cs="Traditional Arabic" w:hint="cs"/>
          <w:sz w:val="32"/>
          <w:szCs w:val="32"/>
          <w:rtl/>
          <w:lang w:bidi="ar-IQ"/>
        </w:rPr>
        <w:t>.</w:t>
      </w:r>
    </w:p>
    <w:p w:rsidR="000751F0" w:rsidRDefault="008E475F" w:rsidP="008E475F">
      <w:pPr>
        <w:pStyle w:val="a3"/>
        <w:jc w:val="both"/>
        <w:rPr>
          <w:rFonts w:ascii="Traditional Arabic" w:hAnsi="Traditional Arabic" w:cs="Traditional Arabic"/>
          <w:sz w:val="32"/>
          <w:szCs w:val="32"/>
          <w:rtl/>
          <w:lang w:bidi="ar-IQ"/>
        </w:rPr>
      </w:pPr>
      <w:r w:rsidRPr="00626A94">
        <w:rPr>
          <w:rFonts w:ascii="Traditional Arabic" w:hAnsi="Traditional Arabic" w:cs="Traditional Arabic"/>
          <w:b/>
          <w:bCs/>
          <w:sz w:val="32"/>
          <w:szCs w:val="32"/>
          <w:lang w:bidi="ar-IQ"/>
        </w:rPr>
        <w:lastRenderedPageBreak/>
        <w:sym w:font="Symbol" w:char="F0B7"/>
      </w:r>
      <w:r w:rsidR="00314BBE">
        <w:rPr>
          <w:rFonts w:ascii="Traditional Arabic" w:hAnsi="Traditional Arabic" w:cs="Traditional Arabic" w:hint="cs"/>
          <w:b/>
          <w:bCs/>
          <w:sz w:val="32"/>
          <w:szCs w:val="32"/>
          <w:rtl/>
          <w:lang w:bidi="ar-IQ"/>
        </w:rPr>
        <w:t xml:space="preserve"> </w:t>
      </w:r>
      <w:r w:rsidRPr="00626A94">
        <w:rPr>
          <w:rFonts w:ascii="Traditional Arabic" w:hAnsi="Traditional Arabic" w:cs="Traditional Arabic"/>
          <w:b/>
          <w:bCs/>
          <w:sz w:val="32"/>
          <w:szCs w:val="32"/>
          <w:rtl/>
          <w:lang w:bidi="ar-IQ"/>
        </w:rPr>
        <w:t xml:space="preserve">(آية </w:t>
      </w:r>
      <w:r w:rsidRPr="00626A94">
        <w:rPr>
          <w:rFonts w:ascii="Traditional Arabic" w:hAnsi="Traditional Arabic" w:cs="Traditional Arabic" w:hint="cs"/>
          <w:b/>
          <w:bCs/>
          <w:sz w:val="32"/>
          <w:szCs w:val="32"/>
          <w:rtl/>
          <w:lang w:bidi="ar-IQ"/>
        </w:rPr>
        <w:t>3</w:t>
      </w:r>
      <w:r>
        <w:rPr>
          <w:rFonts w:ascii="Traditional Arabic" w:hAnsi="Traditional Arabic" w:cs="Traditional Arabic" w:hint="cs"/>
          <w:b/>
          <w:bCs/>
          <w:sz w:val="32"/>
          <w:szCs w:val="32"/>
          <w:rtl/>
          <w:lang w:bidi="ar-IQ"/>
        </w:rPr>
        <w:t>9</w:t>
      </w:r>
      <w:r w:rsidRPr="00626A94">
        <w:rPr>
          <w:rFonts w:ascii="Traditional Arabic" w:hAnsi="Traditional Arabic" w:cs="Traditional Arabic"/>
          <w:b/>
          <w:bCs/>
          <w:sz w:val="32"/>
          <w:szCs w:val="32"/>
          <w:rtl/>
          <w:lang w:bidi="ar-IQ"/>
        </w:rPr>
        <w:t>)</w:t>
      </w:r>
      <w:r w:rsidRPr="00626A94">
        <w:rPr>
          <w:rFonts w:ascii="Traditional Arabic" w:hAnsi="Traditional Arabic" w:cs="Traditional Arabic" w:hint="cs"/>
          <w:sz w:val="32"/>
          <w:szCs w:val="32"/>
          <w:rtl/>
          <w:lang w:bidi="ar-IQ"/>
        </w:rPr>
        <w:t xml:space="preserve"> </w:t>
      </w:r>
      <w:r w:rsidRPr="00626A94">
        <w:rPr>
          <w:rFonts w:ascii="Traditional Arabic" w:hAnsi="Traditional Arabic" w:cs="Traditional Arabic"/>
          <w:sz w:val="32"/>
          <w:szCs w:val="32"/>
          <w:rtl/>
          <w:lang w:bidi="ar-IQ"/>
        </w:rPr>
        <w:t>﴿</w:t>
      </w:r>
      <w:r w:rsidRPr="008E475F">
        <w:rPr>
          <w:rFonts w:ascii="Traditional Arabic" w:hAnsi="Traditional Arabic" w:cs="Traditional Arabic"/>
          <w:b/>
          <w:bCs/>
          <w:color w:val="FF0000"/>
          <w:sz w:val="32"/>
          <w:szCs w:val="32"/>
          <w:rtl/>
          <w:lang w:bidi="ar-IQ"/>
        </w:rPr>
        <w:t>بِمَا يَعْمَلُونَ</w:t>
      </w:r>
      <w:r w:rsidRPr="00626A94">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قرأها</w:t>
      </w:r>
      <w:r w:rsidRPr="00626A94">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7030A0"/>
          <w:sz w:val="32"/>
          <w:szCs w:val="32"/>
          <w:rtl/>
          <w:lang w:bidi="ar-IQ"/>
        </w:rPr>
        <w:t>رويس</w:t>
      </w:r>
      <w:r w:rsidRPr="002827F0">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بتاء الخطاب (</w:t>
      </w:r>
      <w:r w:rsidRPr="008E475F">
        <w:rPr>
          <w:rFonts w:ascii="Traditional Arabic" w:hAnsi="Traditional Arabic" w:cs="Traditional Arabic" w:hint="cs"/>
          <w:b/>
          <w:bCs/>
          <w:sz w:val="32"/>
          <w:szCs w:val="32"/>
          <w:rtl/>
          <w:lang w:bidi="ar-IQ"/>
        </w:rPr>
        <w:t>تَعْمَلُونَ</w:t>
      </w:r>
      <w:r>
        <w:rPr>
          <w:rFonts w:ascii="Traditional Arabic" w:hAnsi="Traditional Arabic" w:cs="Traditional Arabic" w:hint="cs"/>
          <w:sz w:val="32"/>
          <w:szCs w:val="32"/>
          <w:rtl/>
          <w:lang w:bidi="ar-IQ"/>
        </w:rPr>
        <w:t>).</w:t>
      </w:r>
    </w:p>
    <w:p w:rsidR="008E475F" w:rsidRPr="00626A94" w:rsidRDefault="008E475F" w:rsidP="008E475F">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052B18" w:rsidRPr="001500F5" w:rsidTr="000734E5">
        <w:trPr>
          <w:jc w:val="center"/>
        </w:trPr>
        <w:tc>
          <w:tcPr>
            <w:tcW w:w="8856" w:type="dxa"/>
          </w:tcPr>
          <w:p w:rsidR="00052B18" w:rsidRPr="00AF24AC" w:rsidRDefault="00617B68" w:rsidP="00D9732D">
            <w:pPr>
              <w:pStyle w:val="a3"/>
              <w:jc w:val="center"/>
              <w:rPr>
                <w:rFonts w:asciiTheme="minorHAnsi" w:hAnsiTheme="minorHAnsi" w:cs="Traditional Arabic"/>
                <w:sz w:val="32"/>
                <w:szCs w:val="32"/>
                <w:lang w:bidi="ar-IQ"/>
              </w:rPr>
            </w:pPr>
            <w:r>
              <w:rPr>
                <w:rFonts w:ascii="Traditional Arabic" w:hAnsi="Traditional Arabic" w:cs="Traditional Arabic"/>
                <w:b/>
                <w:bCs/>
                <w:sz w:val="48"/>
                <w:szCs w:val="48"/>
                <w:rtl/>
                <w:lang w:bidi="ar-IQ"/>
              </w:rPr>
              <w:t>﴿</w:t>
            </w:r>
            <w:r w:rsidR="00052B18" w:rsidRPr="008E475F">
              <w:rPr>
                <w:rFonts w:ascii="Traditional Arabic" w:hAnsi="Traditional Arabic" w:cs="Traditional Arabic" w:hint="cs"/>
                <w:b/>
                <w:bCs/>
                <w:color w:val="FF0000"/>
                <w:sz w:val="48"/>
                <w:szCs w:val="48"/>
                <w:rtl/>
                <w:lang w:bidi="ar-IQ"/>
              </w:rPr>
              <w:t>الْجُزْءُ الْعَاشِرُ</w:t>
            </w:r>
            <w:r>
              <w:rPr>
                <w:rFonts w:ascii="Traditional Arabic" w:hAnsi="Traditional Arabic" w:cs="Traditional Arabic"/>
                <w:b/>
                <w:bCs/>
                <w:sz w:val="48"/>
                <w:szCs w:val="48"/>
                <w:rtl/>
                <w:lang w:bidi="ar-IQ"/>
              </w:rPr>
              <w:t>﴾</w:t>
            </w:r>
          </w:p>
        </w:tc>
      </w:tr>
    </w:tbl>
    <w:p w:rsidR="00FC182C" w:rsidRPr="00626A94" w:rsidRDefault="00314BBE" w:rsidP="008E475F">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B039F1" w:rsidRPr="00626A94">
        <w:rPr>
          <w:rFonts w:ascii="Traditional Arabic" w:hAnsi="Traditional Arabic" w:cs="Traditional Arabic"/>
          <w:b/>
          <w:bCs/>
          <w:sz w:val="32"/>
          <w:szCs w:val="32"/>
          <w:lang w:bidi="ar-IQ"/>
        </w:rPr>
        <w:sym w:font="Symbol" w:char="F0B7"/>
      </w:r>
      <w:r w:rsidR="005D0C8F" w:rsidRPr="00626A94">
        <w:rPr>
          <w:rFonts w:ascii="Traditional Arabic" w:hAnsi="Traditional Arabic" w:cs="Traditional Arabic"/>
          <w:b/>
          <w:bCs/>
          <w:sz w:val="32"/>
          <w:szCs w:val="32"/>
          <w:rtl/>
          <w:lang w:bidi="ar-IQ"/>
        </w:rPr>
        <w:t xml:space="preserve">(آية </w:t>
      </w:r>
      <w:r w:rsidR="005D0C8F" w:rsidRPr="00626A94">
        <w:rPr>
          <w:rFonts w:ascii="Traditional Arabic" w:hAnsi="Traditional Arabic" w:cs="Traditional Arabic" w:hint="cs"/>
          <w:b/>
          <w:bCs/>
          <w:sz w:val="32"/>
          <w:szCs w:val="32"/>
          <w:rtl/>
          <w:lang w:bidi="ar-IQ"/>
        </w:rPr>
        <w:t>42</w:t>
      </w:r>
      <w:r w:rsidR="005D0C8F" w:rsidRPr="00626A94">
        <w:rPr>
          <w:rFonts w:ascii="Traditional Arabic" w:hAnsi="Traditional Arabic" w:cs="Traditional Arabic"/>
          <w:b/>
          <w:bCs/>
          <w:sz w:val="32"/>
          <w:szCs w:val="32"/>
          <w:rtl/>
          <w:lang w:bidi="ar-IQ"/>
        </w:rPr>
        <w:t xml:space="preserve">) </w:t>
      </w:r>
      <w:r w:rsidR="00626A94" w:rsidRPr="00626A94">
        <w:rPr>
          <w:rFonts w:ascii="Traditional Arabic" w:hAnsi="Traditional Arabic" w:cs="Traditional Arabic"/>
          <w:sz w:val="32"/>
          <w:szCs w:val="32"/>
          <w:rtl/>
          <w:lang w:bidi="ar-IQ"/>
        </w:rPr>
        <w:t>﴿</w:t>
      </w:r>
      <w:r w:rsidR="005D0C8F" w:rsidRPr="00626A94">
        <w:rPr>
          <w:rFonts w:ascii="Traditional Arabic" w:hAnsi="Traditional Arabic" w:cs="Traditional Arabic" w:hint="cs"/>
          <w:b/>
          <w:bCs/>
          <w:color w:val="FF0000"/>
          <w:sz w:val="32"/>
          <w:szCs w:val="32"/>
          <w:rtl/>
          <w:lang w:bidi="ar-IQ"/>
        </w:rPr>
        <w:t>بِالْعُدْوَةِ</w:t>
      </w:r>
      <w:r w:rsidR="00626A94" w:rsidRPr="00626A94">
        <w:rPr>
          <w:rFonts w:ascii="Traditional Arabic" w:hAnsi="Traditional Arabic" w:cs="Traditional Arabic"/>
          <w:sz w:val="32"/>
          <w:szCs w:val="32"/>
          <w:rtl/>
          <w:lang w:bidi="ar-IQ"/>
        </w:rPr>
        <w:t>﴾</w:t>
      </w:r>
      <w:r w:rsidR="005D0C8F" w:rsidRPr="00626A94">
        <w:rPr>
          <w:rFonts w:ascii="Traditional Arabic" w:hAnsi="Traditional Arabic" w:cs="Traditional Arabic"/>
          <w:b/>
          <w:bCs/>
          <w:sz w:val="32"/>
          <w:szCs w:val="32"/>
          <w:rtl/>
          <w:lang w:bidi="ar-IQ"/>
        </w:rPr>
        <w:t xml:space="preserve"> </w:t>
      </w:r>
      <w:r w:rsidR="005D0C8F" w:rsidRPr="002827F0">
        <w:rPr>
          <w:rFonts w:ascii="Traditional Arabic" w:hAnsi="Traditional Arabic" w:cs="Traditional Arabic" w:hint="cs"/>
          <w:b/>
          <w:bCs/>
          <w:sz w:val="32"/>
          <w:szCs w:val="32"/>
          <w:rtl/>
          <w:lang w:bidi="ar-IQ"/>
        </w:rPr>
        <w:t>(معاً)</w:t>
      </w:r>
      <w:r w:rsidR="005D0C8F" w:rsidRPr="00626A94">
        <w:rPr>
          <w:rFonts w:ascii="Traditional Arabic" w:hAnsi="Traditional Arabic" w:cs="Traditional Arabic"/>
          <w:sz w:val="32"/>
          <w:szCs w:val="32"/>
          <w:rtl/>
          <w:lang w:bidi="ar-IQ"/>
        </w:rPr>
        <w:t>:</w:t>
      </w:r>
      <w:r w:rsidR="005D0C8F" w:rsidRPr="002827F0">
        <w:rPr>
          <w:rFonts w:ascii="Traditional Arabic" w:hAnsi="Traditional Arabic" w:cs="Traditional Arabic" w:hint="cs"/>
          <w:color w:val="00B050"/>
          <w:sz w:val="32"/>
          <w:szCs w:val="32"/>
          <w:rtl/>
          <w:lang w:bidi="ar-IQ"/>
        </w:rPr>
        <w:t xml:space="preserve"> </w:t>
      </w:r>
      <w:r w:rsidR="008E475F">
        <w:rPr>
          <w:rFonts w:ascii="Traditional Arabic" w:hAnsi="Traditional Arabic" w:cs="Traditional Arabic" w:hint="cs"/>
          <w:sz w:val="32"/>
          <w:szCs w:val="32"/>
          <w:rtl/>
          <w:lang w:bidi="ar-IQ"/>
        </w:rPr>
        <w:t>قرأهما</w:t>
      </w:r>
      <w:r w:rsidR="008E475F" w:rsidRPr="00626A94">
        <w:rPr>
          <w:rFonts w:ascii="Traditional Arabic" w:hAnsi="Traditional Arabic" w:cs="Traditional Arabic" w:hint="cs"/>
          <w:sz w:val="32"/>
          <w:szCs w:val="32"/>
          <w:rtl/>
          <w:lang w:bidi="ar-IQ"/>
        </w:rPr>
        <w:t xml:space="preserve"> </w:t>
      </w:r>
      <w:r w:rsidR="008E475F">
        <w:rPr>
          <w:rFonts w:ascii="Traditional Arabic" w:hAnsi="Traditional Arabic" w:cs="Traditional Arabic" w:hint="cs"/>
          <w:b/>
          <w:bCs/>
          <w:color w:val="00B050"/>
          <w:sz w:val="32"/>
          <w:szCs w:val="32"/>
          <w:rtl/>
          <w:lang w:bidi="ar-IQ"/>
        </w:rPr>
        <w:t>يعقوب</w:t>
      </w:r>
      <w:r w:rsidR="008E475F" w:rsidRPr="002827F0">
        <w:rPr>
          <w:rFonts w:ascii="Traditional Arabic" w:hAnsi="Traditional Arabic" w:cs="Traditional Arabic" w:hint="cs"/>
          <w:color w:val="00B050"/>
          <w:sz w:val="32"/>
          <w:szCs w:val="32"/>
          <w:rtl/>
          <w:lang w:bidi="ar-IQ"/>
        </w:rPr>
        <w:t xml:space="preserve"> </w:t>
      </w:r>
      <w:r w:rsidR="005D0C8F" w:rsidRPr="00626A94">
        <w:rPr>
          <w:rFonts w:ascii="Traditional Arabic" w:hAnsi="Traditional Arabic" w:cs="Traditional Arabic" w:hint="cs"/>
          <w:sz w:val="32"/>
          <w:szCs w:val="32"/>
          <w:rtl/>
          <w:lang w:bidi="ar-IQ"/>
        </w:rPr>
        <w:t>بكسر العين</w:t>
      </w:r>
      <w:r w:rsidR="00617B68">
        <w:rPr>
          <w:rFonts w:ascii="Traditional Arabic" w:hAnsi="Traditional Arabic" w:cs="Traditional Arabic" w:hint="cs"/>
          <w:sz w:val="32"/>
          <w:szCs w:val="32"/>
          <w:rtl/>
          <w:lang w:bidi="ar-IQ"/>
        </w:rPr>
        <w:t xml:space="preserve"> </w:t>
      </w:r>
      <w:r w:rsidR="005D0C8F" w:rsidRPr="002827F0">
        <w:rPr>
          <w:rFonts w:ascii="Traditional Arabic" w:hAnsi="Traditional Arabic" w:cs="Traditional Arabic" w:hint="cs"/>
          <w:b/>
          <w:bCs/>
          <w:sz w:val="32"/>
          <w:szCs w:val="32"/>
          <w:rtl/>
          <w:lang w:bidi="ar-IQ"/>
        </w:rPr>
        <w:t>(بالعِدوة)</w:t>
      </w:r>
      <w:r w:rsidRPr="00314BBE">
        <w:rPr>
          <w:rFonts w:cs="Traditional Arabic"/>
          <w:sz w:val="32"/>
          <w:szCs w:val="32"/>
          <w:vertAlign w:val="superscript"/>
          <w:rtl/>
          <w:lang w:eastAsia="ar-SA"/>
        </w:rPr>
        <w:t xml:space="preserve"> (</w:t>
      </w:r>
      <w:r w:rsidRPr="00314BBE">
        <w:rPr>
          <w:rFonts w:cs="Traditional Arabic"/>
          <w:sz w:val="32"/>
          <w:szCs w:val="32"/>
          <w:vertAlign w:val="superscript"/>
          <w:rtl/>
          <w:lang w:eastAsia="ar-SA"/>
        </w:rPr>
        <w:footnoteReference w:id="139"/>
      </w:r>
      <w:r w:rsidRPr="00314BBE">
        <w:rPr>
          <w:rFonts w:cs="Traditional Arabic"/>
          <w:sz w:val="32"/>
          <w:szCs w:val="32"/>
          <w:vertAlign w:val="superscript"/>
          <w:rtl/>
          <w:lang w:eastAsia="ar-SA"/>
        </w:rPr>
        <w:t>)</w:t>
      </w:r>
      <w:r w:rsidR="005D0C8F" w:rsidRPr="00626A94">
        <w:rPr>
          <w:rFonts w:ascii="Traditional Arabic" w:hAnsi="Traditional Arabic" w:cs="Traditional Arabic" w:hint="cs"/>
          <w:sz w:val="32"/>
          <w:szCs w:val="32"/>
          <w:rtl/>
          <w:lang w:bidi="ar-IQ"/>
        </w:rPr>
        <w:t>.</w:t>
      </w:r>
      <w:r w:rsidR="00F87E9D" w:rsidRPr="00626A94">
        <w:rPr>
          <w:rFonts w:ascii="Traditional Arabic" w:hAnsi="Traditional Arabic" w:cs="Traditional Arabic" w:hint="cs"/>
          <w:sz w:val="32"/>
          <w:szCs w:val="32"/>
          <w:rtl/>
          <w:lang w:bidi="ar-IQ"/>
        </w:rPr>
        <w:t xml:space="preserve"> </w:t>
      </w:r>
      <w:r w:rsidR="00626A94" w:rsidRPr="00626A94">
        <w:rPr>
          <w:rFonts w:ascii="Traditional Arabic" w:hAnsi="Traditional Arabic" w:cs="Traditional Arabic"/>
          <w:sz w:val="32"/>
          <w:szCs w:val="32"/>
          <w:rtl/>
          <w:lang w:bidi="ar-IQ"/>
        </w:rPr>
        <w:t>﴿</w:t>
      </w:r>
      <w:r w:rsidR="008E475F" w:rsidRPr="008E475F">
        <w:rPr>
          <w:rFonts w:ascii="Traditional Arabic" w:hAnsi="Traditional Arabic" w:cs="Traditional Arabic"/>
          <w:b/>
          <w:bCs/>
          <w:color w:val="FF0000"/>
          <w:sz w:val="32"/>
          <w:szCs w:val="32"/>
          <w:rtl/>
          <w:lang w:bidi="ar-IQ"/>
        </w:rPr>
        <w:t>مَنْ حَيَّ</w:t>
      </w:r>
      <w:r w:rsidR="00626A94" w:rsidRPr="00626A94">
        <w:rPr>
          <w:rFonts w:ascii="Traditional Arabic" w:hAnsi="Traditional Arabic" w:cs="Traditional Arabic"/>
          <w:sz w:val="32"/>
          <w:szCs w:val="32"/>
          <w:rtl/>
          <w:lang w:bidi="ar-IQ"/>
        </w:rPr>
        <w:t>﴾</w:t>
      </w:r>
      <w:r w:rsidR="00F87E9D" w:rsidRPr="00626A94">
        <w:rPr>
          <w:rFonts w:ascii="Traditional Arabic" w:hAnsi="Traditional Arabic" w:cs="Traditional Arabic"/>
          <w:sz w:val="32"/>
          <w:szCs w:val="32"/>
          <w:rtl/>
          <w:lang w:bidi="ar-IQ"/>
        </w:rPr>
        <w:t xml:space="preserve">: </w:t>
      </w:r>
      <w:r w:rsidR="008E475F">
        <w:rPr>
          <w:rFonts w:ascii="Traditional Arabic" w:hAnsi="Traditional Arabic" w:cs="Traditional Arabic" w:hint="cs"/>
          <w:sz w:val="32"/>
          <w:szCs w:val="32"/>
          <w:rtl/>
          <w:lang w:bidi="ar-IQ"/>
        </w:rPr>
        <w:t>قرأه</w:t>
      </w:r>
      <w:r w:rsidR="002F554C">
        <w:rPr>
          <w:rFonts w:ascii="Traditional Arabic" w:hAnsi="Traditional Arabic" w:cs="Traditional Arabic" w:hint="cs"/>
          <w:sz w:val="32"/>
          <w:szCs w:val="32"/>
          <w:rtl/>
          <w:lang w:bidi="ar-IQ"/>
        </w:rPr>
        <w:t xml:space="preserve">ا </w:t>
      </w:r>
      <w:r w:rsidR="008E475F">
        <w:rPr>
          <w:rFonts w:ascii="Traditional Arabic" w:hAnsi="Traditional Arabic" w:cs="Traditional Arabic" w:hint="cs"/>
          <w:b/>
          <w:bCs/>
          <w:color w:val="00B050"/>
          <w:sz w:val="32"/>
          <w:szCs w:val="32"/>
          <w:rtl/>
          <w:lang w:bidi="ar-IQ"/>
        </w:rPr>
        <w:t>يعقوب</w:t>
      </w:r>
      <w:r w:rsidR="002F554C" w:rsidRPr="00B77570">
        <w:rPr>
          <w:rFonts w:ascii="Traditional Arabic" w:hAnsi="Traditional Arabic" w:cs="Traditional Arabic"/>
          <w:color w:val="00B050"/>
          <w:sz w:val="32"/>
          <w:szCs w:val="32"/>
          <w:rtl/>
          <w:lang w:bidi="ar-IQ"/>
        </w:rPr>
        <w:t xml:space="preserve"> </w:t>
      </w:r>
      <w:r w:rsidR="008E475F">
        <w:rPr>
          <w:rFonts w:ascii="Traditional Arabic" w:hAnsi="Traditional Arabic" w:cs="Traditional Arabic" w:hint="cs"/>
          <w:sz w:val="32"/>
          <w:szCs w:val="32"/>
          <w:rtl/>
          <w:lang w:bidi="ar-IQ"/>
        </w:rPr>
        <w:t xml:space="preserve">بياءين الأولى مكسورة </w:t>
      </w:r>
      <w:r w:rsidR="008E475F" w:rsidRPr="00CF096F">
        <w:rPr>
          <w:rFonts w:ascii="Traditional Arabic" w:hAnsi="Traditional Arabic" w:cs="Traditional Arabic" w:hint="cs"/>
          <w:sz w:val="32"/>
          <w:szCs w:val="32"/>
          <w:rtl/>
          <w:lang w:bidi="ar-IQ"/>
        </w:rPr>
        <w:t>والثانية مفتوحة (</w:t>
      </w:r>
      <w:r w:rsidR="008E475F" w:rsidRPr="00CF096F">
        <w:rPr>
          <w:rFonts w:ascii="Traditional Arabic" w:hAnsi="Traditional Arabic" w:cs="Traditional Arabic" w:hint="cs"/>
          <w:b/>
          <w:bCs/>
          <w:sz w:val="32"/>
          <w:szCs w:val="32"/>
          <w:rtl/>
          <w:lang w:bidi="ar-IQ"/>
        </w:rPr>
        <w:t>حَيِيَ</w:t>
      </w:r>
      <w:r w:rsidR="008E475F" w:rsidRPr="00CF096F">
        <w:rPr>
          <w:rFonts w:ascii="Traditional Arabic" w:hAnsi="Traditional Arabic" w:cs="Traditional Arabic" w:hint="cs"/>
          <w:sz w:val="32"/>
          <w:szCs w:val="32"/>
          <w:rtl/>
          <w:lang w:bidi="ar-IQ"/>
        </w:rPr>
        <w:t>)</w:t>
      </w:r>
      <w:r w:rsidR="00CF096F" w:rsidRPr="00CF096F">
        <w:rPr>
          <w:rFonts w:cs="Traditional Arabic"/>
          <w:sz w:val="32"/>
          <w:szCs w:val="32"/>
          <w:vertAlign w:val="superscript"/>
          <w:rtl/>
          <w:lang w:eastAsia="ar-SA"/>
        </w:rPr>
        <w:t xml:space="preserve"> (</w:t>
      </w:r>
      <w:r w:rsidR="00CF096F" w:rsidRPr="00CF096F">
        <w:rPr>
          <w:rFonts w:cs="Traditional Arabic"/>
          <w:sz w:val="32"/>
          <w:szCs w:val="32"/>
          <w:vertAlign w:val="superscript"/>
          <w:rtl/>
          <w:lang w:eastAsia="ar-SA"/>
        </w:rPr>
        <w:footnoteReference w:id="140"/>
      </w:r>
      <w:r w:rsidR="00CF096F" w:rsidRPr="00CF096F">
        <w:rPr>
          <w:rFonts w:cs="Traditional Arabic"/>
          <w:sz w:val="32"/>
          <w:szCs w:val="32"/>
          <w:vertAlign w:val="superscript"/>
          <w:rtl/>
          <w:lang w:eastAsia="ar-SA"/>
        </w:rPr>
        <w:t>)</w:t>
      </w:r>
      <w:r w:rsidR="008E475F" w:rsidRPr="00CF096F">
        <w:rPr>
          <w:rFonts w:ascii="Traditional Arabic" w:hAnsi="Traditional Arabic" w:cs="Traditional Arabic" w:hint="cs"/>
          <w:sz w:val="32"/>
          <w:szCs w:val="32"/>
          <w:rtl/>
          <w:lang w:bidi="ar-IQ"/>
        </w:rPr>
        <w:t>.</w:t>
      </w:r>
    </w:p>
    <w:p w:rsidR="00314BBE" w:rsidRDefault="00B039F1" w:rsidP="00CF096F">
      <w:pPr>
        <w:pStyle w:val="a3"/>
        <w:jc w:val="both"/>
        <w:rPr>
          <w:rFonts w:ascii="Traditional Arabic" w:hAnsi="Traditional Arabic" w:cs="Traditional Arabic"/>
          <w:sz w:val="32"/>
          <w:szCs w:val="32"/>
          <w:rtl/>
          <w:lang w:bidi="ar-IQ"/>
        </w:rPr>
      </w:pPr>
      <w:r w:rsidRPr="00626A94">
        <w:rPr>
          <w:rFonts w:ascii="Traditional Arabic" w:hAnsi="Traditional Arabic" w:cs="Traditional Arabic"/>
          <w:b/>
          <w:bCs/>
          <w:sz w:val="32"/>
          <w:szCs w:val="32"/>
          <w:lang w:bidi="ar-IQ"/>
        </w:rPr>
        <w:t xml:space="preserve"> </w:t>
      </w:r>
      <w:r w:rsidRPr="00626A94">
        <w:rPr>
          <w:rFonts w:ascii="Traditional Arabic" w:hAnsi="Traditional Arabic" w:cs="Traditional Arabic"/>
          <w:b/>
          <w:bCs/>
          <w:sz w:val="32"/>
          <w:szCs w:val="32"/>
          <w:lang w:bidi="ar-IQ"/>
        </w:rPr>
        <w:sym w:font="Symbol" w:char="F0B7"/>
      </w:r>
      <w:r w:rsidR="00F87E9D" w:rsidRPr="00626A94">
        <w:rPr>
          <w:rFonts w:ascii="Traditional Arabic" w:hAnsi="Traditional Arabic" w:cs="Traditional Arabic"/>
          <w:b/>
          <w:bCs/>
          <w:sz w:val="32"/>
          <w:szCs w:val="32"/>
          <w:rtl/>
          <w:lang w:bidi="ar-IQ"/>
        </w:rPr>
        <w:t xml:space="preserve">(آية </w:t>
      </w:r>
      <w:r w:rsidR="00F87E9D" w:rsidRPr="00626A94">
        <w:rPr>
          <w:rFonts w:ascii="Traditional Arabic" w:hAnsi="Traditional Arabic" w:cs="Traditional Arabic" w:hint="cs"/>
          <w:b/>
          <w:bCs/>
          <w:sz w:val="32"/>
          <w:szCs w:val="32"/>
          <w:rtl/>
          <w:lang w:bidi="ar-IQ"/>
        </w:rPr>
        <w:t>4</w:t>
      </w:r>
      <w:r w:rsidR="00CF096F">
        <w:rPr>
          <w:rFonts w:ascii="Traditional Arabic" w:hAnsi="Traditional Arabic" w:cs="Traditional Arabic" w:hint="cs"/>
          <w:b/>
          <w:bCs/>
          <w:sz w:val="32"/>
          <w:szCs w:val="32"/>
          <w:rtl/>
          <w:lang w:bidi="ar-IQ"/>
        </w:rPr>
        <w:t>4</w:t>
      </w:r>
      <w:r w:rsidR="00F87E9D" w:rsidRPr="00626A94">
        <w:rPr>
          <w:rFonts w:ascii="Traditional Arabic" w:hAnsi="Traditional Arabic" w:cs="Traditional Arabic"/>
          <w:b/>
          <w:bCs/>
          <w:sz w:val="32"/>
          <w:szCs w:val="32"/>
          <w:rtl/>
          <w:lang w:bidi="ar-IQ"/>
        </w:rPr>
        <w:t>)</w:t>
      </w:r>
      <w:r w:rsidR="00F87E9D" w:rsidRPr="00626A94">
        <w:rPr>
          <w:rFonts w:ascii="Traditional Arabic" w:hAnsi="Traditional Arabic" w:cs="Traditional Arabic" w:hint="cs"/>
          <w:sz w:val="32"/>
          <w:szCs w:val="32"/>
          <w:rtl/>
          <w:lang w:bidi="ar-IQ"/>
        </w:rPr>
        <w:t xml:space="preserve"> </w:t>
      </w:r>
      <w:r w:rsidR="00626A94" w:rsidRPr="00626A94">
        <w:rPr>
          <w:rFonts w:ascii="Traditional Arabic" w:hAnsi="Traditional Arabic" w:cs="Traditional Arabic"/>
          <w:sz w:val="32"/>
          <w:szCs w:val="32"/>
          <w:rtl/>
          <w:lang w:bidi="ar-IQ"/>
        </w:rPr>
        <w:t>﴿</w:t>
      </w:r>
      <w:r w:rsidR="00CF096F" w:rsidRPr="00CF096F">
        <w:rPr>
          <w:rFonts w:ascii="Traditional Arabic" w:hAnsi="Traditional Arabic" w:cs="Traditional Arabic"/>
          <w:b/>
          <w:bCs/>
          <w:color w:val="FF0000"/>
          <w:sz w:val="32"/>
          <w:szCs w:val="32"/>
          <w:rtl/>
          <w:lang w:bidi="ar-IQ"/>
        </w:rPr>
        <w:t>تُرْجَعُ</w:t>
      </w:r>
      <w:r w:rsidR="00626A94" w:rsidRPr="00626A94">
        <w:rPr>
          <w:rFonts w:ascii="Traditional Arabic" w:hAnsi="Traditional Arabic" w:cs="Traditional Arabic"/>
          <w:sz w:val="32"/>
          <w:szCs w:val="32"/>
          <w:rtl/>
          <w:lang w:bidi="ar-IQ"/>
        </w:rPr>
        <w:t>﴾</w:t>
      </w:r>
      <w:r w:rsidR="00F87E9D" w:rsidRPr="00626A94">
        <w:rPr>
          <w:rFonts w:ascii="Traditional Arabic" w:hAnsi="Traditional Arabic" w:cs="Traditional Arabic"/>
          <w:sz w:val="32"/>
          <w:szCs w:val="32"/>
          <w:rtl/>
          <w:lang w:bidi="ar-IQ"/>
        </w:rPr>
        <w:t xml:space="preserve">: </w:t>
      </w:r>
      <w:r w:rsidR="00CF096F">
        <w:rPr>
          <w:rFonts w:ascii="Traditional Arabic" w:hAnsi="Traditional Arabic" w:cs="Traditional Arabic" w:hint="cs"/>
          <w:sz w:val="32"/>
          <w:szCs w:val="32"/>
          <w:rtl/>
          <w:lang w:bidi="ar-IQ"/>
        </w:rPr>
        <w:t xml:space="preserve">قرأها </w:t>
      </w:r>
      <w:r w:rsidR="00CF096F">
        <w:rPr>
          <w:rFonts w:ascii="Traditional Arabic" w:hAnsi="Traditional Arabic" w:cs="Traditional Arabic" w:hint="cs"/>
          <w:b/>
          <w:bCs/>
          <w:color w:val="00B050"/>
          <w:sz w:val="32"/>
          <w:szCs w:val="32"/>
          <w:rtl/>
          <w:lang w:bidi="ar-IQ"/>
        </w:rPr>
        <w:t>يعقوب</w:t>
      </w:r>
      <w:r w:rsidR="00CF096F" w:rsidRPr="00B77570">
        <w:rPr>
          <w:rFonts w:ascii="Traditional Arabic" w:hAnsi="Traditional Arabic" w:cs="Traditional Arabic"/>
          <w:color w:val="00B050"/>
          <w:sz w:val="32"/>
          <w:szCs w:val="32"/>
          <w:rtl/>
          <w:lang w:bidi="ar-IQ"/>
        </w:rPr>
        <w:t xml:space="preserve"> </w:t>
      </w:r>
      <w:r w:rsidR="00CF096F">
        <w:rPr>
          <w:rFonts w:ascii="Traditional Arabic" w:hAnsi="Traditional Arabic" w:cs="Traditional Arabic" w:hint="cs"/>
          <w:sz w:val="32"/>
          <w:szCs w:val="32"/>
          <w:rtl/>
          <w:lang w:bidi="ar-IQ"/>
        </w:rPr>
        <w:t xml:space="preserve">بفتح التاء وكسر الجيم </w:t>
      </w:r>
      <w:r w:rsidR="00F87E9D" w:rsidRPr="002827F0">
        <w:rPr>
          <w:rFonts w:ascii="Traditional Arabic" w:hAnsi="Traditional Arabic" w:cs="Traditional Arabic" w:hint="cs"/>
          <w:b/>
          <w:bCs/>
          <w:sz w:val="32"/>
          <w:szCs w:val="32"/>
          <w:rtl/>
          <w:lang w:bidi="ar-IQ"/>
        </w:rPr>
        <w:t>(</w:t>
      </w:r>
      <w:r w:rsidR="00CF096F">
        <w:rPr>
          <w:rFonts w:ascii="Traditional Arabic" w:hAnsi="Traditional Arabic" w:cs="Traditional Arabic" w:hint="cs"/>
          <w:b/>
          <w:bCs/>
          <w:sz w:val="32"/>
          <w:szCs w:val="32"/>
          <w:rtl/>
          <w:lang w:bidi="ar-IQ"/>
        </w:rPr>
        <w:t>تَرْجِعُ</w:t>
      </w:r>
      <w:r w:rsidR="00F87E9D" w:rsidRPr="002827F0">
        <w:rPr>
          <w:rFonts w:ascii="Traditional Arabic" w:hAnsi="Traditional Arabic" w:cs="Traditional Arabic" w:hint="cs"/>
          <w:b/>
          <w:bCs/>
          <w:sz w:val="32"/>
          <w:szCs w:val="32"/>
          <w:rtl/>
          <w:lang w:bidi="ar-IQ"/>
        </w:rPr>
        <w:t>)</w:t>
      </w:r>
      <w:r w:rsidR="00F87E9D" w:rsidRPr="00626A94">
        <w:rPr>
          <w:rFonts w:ascii="Traditional Arabic" w:hAnsi="Traditional Arabic" w:cs="Traditional Arabic" w:hint="cs"/>
          <w:sz w:val="32"/>
          <w:szCs w:val="32"/>
          <w:rtl/>
          <w:lang w:bidi="ar-IQ"/>
        </w:rPr>
        <w:t>.</w:t>
      </w:r>
    </w:p>
    <w:p w:rsidR="00F87E9D" w:rsidRPr="00626A94" w:rsidRDefault="00314BBE" w:rsidP="00314BBE">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Pr="00626A94">
        <w:rPr>
          <w:rFonts w:ascii="Traditional Arabic" w:hAnsi="Traditional Arabic" w:cs="Traditional Arabic"/>
          <w:b/>
          <w:bCs/>
          <w:sz w:val="32"/>
          <w:szCs w:val="32"/>
          <w:lang w:bidi="ar-IQ"/>
        </w:rPr>
        <w:sym w:font="Symbol" w:char="F0B7"/>
      </w:r>
      <w:r w:rsidRPr="00626A94">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58</w:t>
      </w:r>
      <w:r w:rsidRPr="00626A94">
        <w:rPr>
          <w:rFonts w:ascii="Traditional Arabic" w:hAnsi="Traditional Arabic" w:cs="Traditional Arabic"/>
          <w:b/>
          <w:bCs/>
          <w:sz w:val="32"/>
          <w:szCs w:val="32"/>
          <w:rtl/>
          <w:lang w:bidi="ar-IQ"/>
        </w:rPr>
        <w:t>)</w:t>
      </w:r>
      <w:r w:rsidRPr="00626A94">
        <w:rPr>
          <w:rFonts w:ascii="Traditional Arabic" w:hAnsi="Traditional Arabic" w:cs="Traditional Arabic"/>
          <w:sz w:val="32"/>
          <w:szCs w:val="32"/>
          <w:rtl/>
          <w:lang w:bidi="ar-IQ"/>
        </w:rPr>
        <w:t xml:space="preserve"> ﴿</w:t>
      </w:r>
      <w:r>
        <w:rPr>
          <w:rFonts w:ascii="Traditional Arabic" w:hAnsi="Traditional Arabic" w:cs="Traditional Arabic" w:hint="cs"/>
          <w:b/>
          <w:bCs/>
          <w:color w:val="FF0000"/>
          <w:sz w:val="32"/>
          <w:szCs w:val="32"/>
          <w:rtl/>
          <w:lang w:bidi="ar-IQ"/>
        </w:rPr>
        <w:t>إِلَيْهِمْ</w:t>
      </w:r>
      <w:r w:rsidRPr="00626A94">
        <w:rPr>
          <w:rFonts w:ascii="Traditional Arabic" w:hAnsi="Traditional Arabic" w:cs="Traditional Arabic"/>
          <w:sz w:val="32"/>
          <w:szCs w:val="32"/>
          <w:rtl/>
          <w:lang w:bidi="ar-IQ"/>
        </w:rPr>
        <w:t>﴾:</w:t>
      </w:r>
      <w:r w:rsidRPr="00626A94">
        <w:rPr>
          <w:rFonts w:ascii="Traditional Arabic" w:hAnsi="Traditional Arabic" w:cs="Traditional Arabic" w:hint="cs"/>
          <w:sz w:val="32"/>
          <w:szCs w:val="32"/>
          <w:rtl/>
          <w:lang w:bidi="ar-IQ"/>
        </w:rPr>
        <w:t xml:space="preserve"> </w:t>
      </w:r>
      <w:r>
        <w:rPr>
          <w:rFonts w:ascii="Traditional Arabic" w:hAnsi="Traditional Arabic" w:cs="Traditional Arabic"/>
          <w:sz w:val="32"/>
          <w:szCs w:val="32"/>
          <w:rtl/>
          <w:lang w:bidi="ar-IQ"/>
        </w:rPr>
        <w:t>قرأها</w:t>
      </w:r>
      <w:r w:rsidRPr="00AD5529">
        <w:rPr>
          <w:rFonts w:ascii="Traditional Arabic" w:hAnsi="Traditional Arabic" w:cs="Traditional Arabic"/>
          <w:sz w:val="32"/>
          <w:szCs w:val="32"/>
          <w:rtl/>
          <w:lang w:bidi="ar-IQ"/>
        </w:rPr>
        <w:t xml:space="preserve"> </w:t>
      </w:r>
      <w:r w:rsidRPr="00AD5529">
        <w:rPr>
          <w:rFonts w:ascii="Traditional Arabic" w:hAnsi="Traditional Arabic" w:cs="Traditional Arabic"/>
          <w:b/>
          <w:bCs/>
          <w:color w:val="00B050"/>
          <w:sz w:val="32"/>
          <w:szCs w:val="32"/>
          <w:rtl/>
          <w:lang w:bidi="ar-IQ"/>
        </w:rPr>
        <w:t>يعقوب</w:t>
      </w:r>
      <w:r w:rsidRPr="00AD5529">
        <w:rPr>
          <w:rFonts w:ascii="Traditional Arabic" w:hAnsi="Traditional Arabic" w:cs="Traditional Arabic"/>
          <w:sz w:val="32"/>
          <w:szCs w:val="32"/>
          <w:rtl/>
          <w:lang w:bidi="ar-IQ"/>
        </w:rPr>
        <w:t xml:space="preserve"> بضم الهاء في الحالين (</w:t>
      </w:r>
      <w:r>
        <w:rPr>
          <w:rFonts w:ascii="Traditional Arabic" w:hAnsi="Traditional Arabic" w:cs="Traditional Arabic" w:hint="cs"/>
          <w:b/>
          <w:bCs/>
          <w:sz w:val="32"/>
          <w:szCs w:val="32"/>
          <w:rtl/>
          <w:lang w:bidi="ar-IQ"/>
        </w:rPr>
        <w:t>إِ</w:t>
      </w:r>
      <w:r w:rsidRPr="00AD5529">
        <w:rPr>
          <w:rFonts w:ascii="Traditional Arabic" w:hAnsi="Traditional Arabic" w:cs="Traditional Arabic"/>
          <w:b/>
          <w:bCs/>
          <w:sz w:val="32"/>
          <w:szCs w:val="32"/>
          <w:rtl/>
          <w:lang w:bidi="ar-IQ"/>
        </w:rPr>
        <w:t>لَيْهُمْ</w:t>
      </w:r>
      <w:r w:rsidRPr="00AD5529">
        <w:rPr>
          <w:rFonts w:ascii="Traditional Arabic" w:hAnsi="Traditional Arabic" w:cs="Traditional Arabic"/>
          <w:sz w:val="32"/>
          <w:szCs w:val="32"/>
          <w:rtl/>
          <w:lang w:bidi="ar-IQ"/>
        </w:rPr>
        <w:t>).</w:t>
      </w:r>
    </w:p>
    <w:p w:rsidR="008916D7" w:rsidRDefault="00B039F1" w:rsidP="00CF096F">
      <w:pPr>
        <w:pStyle w:val="a3"/>
        <w:jc w:val="both"/>
        <w:rPr>
          <w:rFonts w:ascii="Traditional Arabic" w:hAnsi="Traditional Arabic" w:cs="Traditional Arabic"/>
          <w:sz w:val="32"/>
          <w:szCs w:val="32"/>
          <w:rtl/>
          <w:lang w:bidi="ar-IQ"/>
        </w:rPr>
      </w:pPr>
      <w:r w:rsidRPr="00626A94">
        <w:rPr>
          <w:rFonts w:ascii="Traditional Arabic" w:hAnsi="Traditional Arabic" w:cs="Traditional Arabic"/>
          <w:b/>
          <w:bCs/>
          <w:sz w:val="32"/>
          <w:szCs w:val="32"/>
          <w:lang w:bidi="ar-IQ"/>
        </w:rPr>
        <w:sym w:font="Symbol" w:char="F0B7"/>
      </w:r>
      <w:r w:rsidR="008916D7" w:rsidRPr="00626A94">
        <w:rPr>
          <w:rFonts w:ascii="Traditional Arabic" w:hAnsi="Traditional Arabic" w:cs="Traditional Arabic"/>
          <w:b/>
          <w:bCs/>
          <w:sz w:val="32"/>
          <w:szCs w:val="32"/>
          <w:rtl/>
          <w:lang w:bidi="ar-IQ"/>
        </w:rPr>
        <w:t xml:space="preserve">(آية </w:t>
      </w:r>
      <w:r w:rsidR="008916D7" w:rsidRPr="00626A94">
        <w:rPr>
          <w:rFonts w:ascii="Traditional Arabic" w:hAnsi="Traditional Arabic" w:cs="Traditional Arabic" w:hint="cs"/>
          <w:b/>
          <w:bCs/>
          <w:sz w:val="32"/>
          <w:szCs w:val="32"/>
          <w:rtl/>
          <w:lang w:bidi="ar-IQ"/>
        </w:rPr>
        <w:t>59</w:t>
      </w:r>
      <w:r w:rsidR="008916D7" w:rsidRPr="00626A94">
        <w:rPr>
          <w:rFonts w:ascii="Traditional Arabic" w:hAnsi="Traditional Arabic" w:cs="Traditional Arabic"/>
          <w:b/>
          <w:bCs/>
          <w:sz w:val="32"/>
          <w:szCs w:val="32"/>
          <w:rtl/>
          <w:lang w:bidi="ar-IQ"/>
        </w:rPr>
        <w:t>)</w:t>
      </w:r>
      <w:r w:rsidR="008916D7" w:rsidRPr="00626A94">
        <w:rPr>
          <w:rFonts w:ascii="Traditional Arabic" w:hAnsi="Traditional Arabic" w:cs="Traditional Arabic" w:hint="cs"/>
          <w:b/>
          <w:bCs/>
          <w:sz w:val="32"/>
          <w:szCs w:val="32"/>
          <w:rtl/>
          <w:lang w:bidi="ar-IQ"/>
        </w:rPr>
        <w:t xml:space="preserve"> </w:t>
      </w:r>
      <w:r w:rsidR="00626A94" w:rsidRPr="00626A94">
        <w:rPr>
          <w:rFonts w:ascii="Traditional Arabic" w:hAnsi="Traditional Arabic" w:cs="Traditional Arabic"/>
          <w:sz w:val="32"/>
          <w:szCs w:val="32"/>
          <w:rtl/>
          <w:lang w:bidi="ar-IQ"/>
        </w:rPr>
        <w:t>﴿</w:t>
      </w:r>
      <w:r w:rsidR="00EB6E96">
        <w:rPr>
          <w:rFonts w:ascii="Traditional Arabic" w:hAnsi="Traditional Arabic" w:cs="Traditional Arabic" w:hint="cs"/>
          <w:b/>
          <w:bCs/>
          <w:color w:val="FF0000"/>
          <w:sz w:val="32"/>
          <w:szCs w:val="32"/>
          <w:rtl/>
          <w:lang w:bidi="ar-IQ"/>
        </w:rPr>
        <w:t xml:space="preserve">وَلَا </w:t>
      </w:r>
      <w:r w:rsidR="008916D7" w:rsidRPr="00626A94">
        <w:rPr>
          <w:rFonts w:ascii="Traditional Arabic" w:hAnsi="Traditional Arabic" w:cs="Traditional Arabic" w:hint="cs"/>
          <w:b/>
          <w:bCs/>
          <w:color w:val="FF0000"/>
          <w:sz w:val="32"/>
          <w:szCs w:val="32"/>
          <w:rtl/>
          <w:lang w:bidi="ar-IQ"/>
        </w:rPr>
        <w:t>يَحْسَبَنَّ</w:t>
      </w:r>
      <w:r w:rsidR="00626A94" w:rsidRPr="00626A94">
        <w:rPr>
          <w:rFonts w:ascii="Traditional Arabic" w:hAnsi="Traditional Arabic" w:cs="Traditional Arabic"/>
          <w:sz w:val="32"/>
          <w:szCs w:val="32"/>
          <w:rtl/>
          <w:lang w:bidi="ar-IQ"/>
        </w:rPr>
        <w:t>﴾</w:t>
      </w:r>
      <w:r w:rsidR="008916D7" w:rsidRPr="00626A94">
        <w:rPr>
          <w:rFonts w:ascii="Traditional Arabic" w:hAnsi="Traditional Arabic" w:cs="Traditional Arabic"/>
          <w:b/>
          <w:bCs/>
          <w:sz w:val="32"/>
          <w:szCs w:val="32"/>
          <w:rtl/>
          <w:lang w:bidi="ar-IQ"/>
        </w:rPr>
        <w:t xml:space="preserve">: </w:t>
      </w:r>
      <w:r w:rsidR="008916D7" w:rsidRPr="00626A94">
        <w:rPr>
          <w:rFonts w:ascii="Traditional Arabic" w:hAnsi="Traditional Arabic" w:cs="Traditional Arabic" w:hint="cs"/>
          <w:sz w:val="32"/>
          <w:szCs w:val="32"/>
          <w:rtl/>
          <w:lang w:bidi="ar-IQ"/>
        </w:rPr>
        <w:t xml:space="preserve">قرأها </w:t>
      </w:r>
      <w:r w:rsidR="00CF096F">
        <w:rPr>
          <w:rFonts w:ascii="Traditional Arabic" w:hAnsi="Traditional Arabic" w:cs="Traditional Arabic" w:hint="cs"/>
          <w:b/>
          <w:bCs/>
          <w:color w:val="00B050"/>
          <w:sz w:val="32"/>
          <w:szCs w:val="32"/>
          <w:rtl/>
          <w:lang w:bidi="ar-IQ"/>
        </w:rPr>
        <w:t xml:space="preserve">يعقوب </w:t>
      </w:r>
      <w:r w:rsidR="008916D7" w:rsidRPr="00626A94">
        <w:rPr>
          <w:rFonts w:ascii="Traditional Arabic" w:hAnsi="Traditional Arabic" w:cs="Traditional Arabic" w:hint="cs"/>
          <w:sz w:val="32"/>
          <w:szCs w:val="32"/>
          <w:rtl/>
          <w:lang w:bidi="ar-IQ"/>
        </w:rPr>
        <w:t xml:space="preserve">بتاء الخطاب وكسر السين </w:t>
      </w:r>
      <w:r w:rsidR="008916D7" w:rsidRPr="002827F0">
        <w:rPr>
          <w:rFonts w:ascii="Traditional Arabic" w:hAnsi="Traditional Arabic" w:cs="Traditional Arabic" w:hint="cs"/>
          <w:b/>
          <w:bCs/>
          <w:sz w:val="32"/>
          <w:szCs w:val="32"/>
          <w:rtl/>
          <w:lang w:bidi="ar-IQ"/>
        </w:rPr>
        <w:t>(تَحْسِبَنَّ)</w:t>
      </w:r>
      <w:r w:rsidR="008916D7" w:rsidRPr="00626A94">
        <w:rPr>
          <w:rFonts w:ascii="Traditional Arabic" w:hAnsi="Traditional Arabic" w:cs="Traditional Arabic" w:hint="cs"/>
          <w:sz w:val="32"/>
          <w:szCs w:val="32"/>
          <w:rtl/>
          <w:lang w:bidi="ar-IQ"/>
        </w:rPr>
        <w:t>.</w:t>
      </w:r>
    </w:p>
    <w:p w:rsidR="00CF096F" w:rsidRPr="00626A94" w:rsidRDefault="00CF096F" w:rsidP="00CF096F">
      <w:pPr>
        <w:pStyle w:val="a3"/>
        <w:jc w:val="both"/>
        <w:rPr>
          <w:rFonts w:ascii="Traditional Arabic" w:hAnsi="Traditional Arabic" w:cs="Traditional Arabic"/>
          <w:sz w:val="32"/>
          <w:szCs w:val="32"/>
          <w:rtl/>
          <w:lang w:bidi="ar-IQ"/>
        </w:rPr>
      </w:pPr>
      <w:r w:rsidRPr="00626A94">
        <w:rPr>
          <w:rFonts w:ascii="Traditional Arabic" w:hAnsi="Traditional Arabic" w:cs="Traditional Arabic"/>
          <w:b/>
          <w:bCs/>
          <w:sz w:val="32"/>
          <w:szCs w:val="32"/>
          <w:lang w:bidi="ar-IQ"/>
        </w:rPr>
        <w:sym w:font="Symbol" w:char="F0B7"/>
      </w:r>
      <w:r w:rsidRPr="00626A94">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60</w:t>
      </w:r>
      <w:r w:rsidRPr="00626A94">
        <w:rPr>
          <w:rFonts w:ascii="Traditional Arabic" w:hAnsi="Traditional Arabic" w:cs="Traditional Arabic"/>
          <w:b/>
          <w:bCs/>
          <w:sz w:val="32"/>
          <w:szCs w:val="32"/>
          <w:rtl/>
          <w:lang w:bidi="ar-IQ"/>
        </w:rPr>
        <w:t>)</w:t>
      </w:r>
      <w:r w:rsidRPr="00626A94">
        <w:rPr>
          <w:rFonts w:ascii="Traditional Arabic" w:hAnsi="Traditional Arabic" w:cs="Traditional Arabic" w:hint="cs"/>
          <w:sz w:val="32"/>
          <w:szCs w:val="32"/>
          <w:rtl/>
          <w:lang w:bidi="ar-IQ"/>
        </w:rPr>
        <w:t xml:space="preserve"> </w:t>
      </w:r>
      <w:r w:rsidRPr="00626A94">
        <w:rPr>
          <w:rFonts w:ascii="Traditional Arabic" w:hAnsi="Traditional Arabic" w:cs="Traditional Arabic"/>
          <w:sz w:val="32"/>
          <w:szCs w:val="32"/>
          <w:rtl/>
          <w:lang w:bidi="ar-IQ"/>
        </w:rPr>
        <w:t>﴿</w:t>
      </w:r>
      <w:r>
        <w:rPr>
          <w:rFonts w:ascii="Traditional Arabic" w:hAnsi="Traditional Arabic" w:cs="Traditional Arabic"/>
          <w:b/>
          <w:bCs/>
          <w:color w:val="FF0000"/>
          <w:sz w:val="32"/>
          <w:szCs w:val="32"/>
          <w:rtl/>
          <w:lang w:bidi="ar-IQ"/>
        </w:rPr>
        <w:t>تُرْهِبُونَ</w:t>
      </w:r>
      <w:r w:rsidRPr="00626A94">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B77570">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بفتح الراء وتشديد الهاء (</w:t>
      </w:r>
      <w:r w:rsidRPr="00CF096F">
        <w:rPr>
          <w:rFonts w:ascii="Traditional Arabic" w:hAnsi="Traditional Arabic" w:cs="Traditional Arabic" w:hint="cs"/>
          <w:b/>
          <w:bCs/>
          <w:sz w:val="32"/>
          <w:szCs w:val="32"/>
          <w:rtl/>
          <w:lang w:bidi="ar-IQ"/>
        </w:rPr>
        <w:t>تُرَهَّبُونَ</w:t>
      </w:r>
      <w:r>
        <w:rPr>
          <w:rFonts w:ascii="Traditional Arabic" w:hAnsi="Traditional Arabic" w:cs="Traditional Arabic" w:hint="cs"/>
          <w:sz w:val="32"/>
          <w:szCs w:val="32"/>
          <w:rtl/>
          <w:lang w:bidi="ar-IQ"/>
        </w:rPr>
        <w:t>).</w:t>
      </w:r>
    </w:p>
    <w:p w:rsidR="00FC182C" w:rsidRPr="00626A94" w:rsidRDefault="00B039F1" w:rsidP="00314BBE">
      <w:pPr>
        <w:pStyle w:val="a3"/>
        <w:jc w:val="both"/>
        <w:rPr>
          <w:rFonts w:ascii="Traditional Arabic" w:hAnsi="Traditional Arabic" w:cs="Traditional Arabic"/>
          <w:sz w:val="32"/>
          <w:szCs w:val="32"/>
          <w:rtl/>
          <w:lang w:bidi="ar-IQ"/>
        </w:rPr>
      </w:pPr>
      <w:r w:rsidRPr="00626A94">
        <w:rPr>
          <w:rFonts w:ascii="Traditional Arabic" w:hAnsi="Traditional Arabic" w:cs="Traditional Arabic"/>
          <w:b/>
          <w:bCs/>
          <w:sz w:val="32"/>
          <w:szCs w:val="32"/>
          <w:lang w:bidi="ar-IQ"/>
        </w:rPr>
        <w:sym w:font="Symbol" w:char="F0B7"/>
      </w:r>
      <w:r w:rsidR="00E736CE" w:rsidRPr="00626A94">
        <w:rPr>
          <w:rFonts w:ascii="Traditional Arabic" w:hAnsi="Traditional Arabic" w:cs="Traditional Arabic"/>
          <w:b/>
          <w:bCs/>
          <w:sz w:val="32"/>
          <w:szCs w:val="32"/>
          <w:rtl/>
          <w:lang w:bidi="ar-IQ"/>
        </w:rPr>
        <w:t xml:space="preserve">(آية </w:t>
      </w:r>
      <w:r w:rsidR="00E736CE" w:rsidRPr="00626A94">
        <w:rPr>
          <w:rFonts w:ascii="Traditional Arabic" w:hAnsi="Traditional Arabic" w:cs="Traditional Arabic" w:hint="cs"/>
          <w:b/>
          <w:bCs/>
          <w:sz w:val="32"/>
          <w:szCs w:val="32"/>
          <w:rtl/>
          <w:lang w:bidi="ar-IQ"/>
        </w:rPr>
        <w:t>66</w:t>
      </w:r>
      <w:r w:rsidR="00E736CE" w:rsidRPr="00626A94">
        <w:rPr>
          <w:rFonts w:ascii="Traditional Arabic" w:hAnsi="Traditional Arabic" w:cs="Traditional Arabic"/>
          <w:b/>
          <w:bCs/>
          <w:sz w:val="32"/>
          <w:szCs w:val="32"/>
          <w:rtl/>
          <w:lang w:bidi="ar-IQ"/>
        </w:rPr>
        <w:t>)</w:t>
      </w:r>
      <w:r w:rsidR="00E736CE" w:rsidRPr="00626A94">
        <w:rPr>
          <w:rFonts w:ascii="Traditional Arabic" w:hAnsi="Traditional Arabic" w:cs="Traditional Arabic" w:hint="cs"/>
          <w:b/>
          <w:bCs/>
          <w:sz w:val="32"/>
          <w:szCs w:val="32"/>
          <w:rtl/>
          <w:lang w:bidi="ar-IQ"/>
        </w:rPr>
        <w:t xml:space="preserve"> </w:t>
      </w:r>
      <w:r w:rsidR="00626A94" w:rsidRPr="00626A94">
        <w:rPr>
          <w:rFonts w:ascii="Traditional Arabic" w:hAnsi="Traditional Arabic" w:cs="Traditional Arabic"/>
          <w:sz w:val="32"/>
          <w:szCs w:val="32"/>
          <w:rtl/>
          <w:lang w:bidi="ar-IQ"/>
        </w:rPr>
        <w:t>﴿</w:t>
      </w:r>
      <w:r w:rsidR="00E736CE" w:rsidRPr="00626A94">
        <w:rPr>
          <w:rFonts w:ascii="Traditional Arabic" w:hAnsi="Traditional Arabic" w:cs="Traditional Arabic" w:hint="cs"/>
          <w:b/>
          <w:bCs/>
          <w:color w:val="FF0000"/>
          <w:sz w:val="32"/>
          <w:szCs w:val="32"/>
          <w:rtl/>
          <w:lang w:bidi="ar-IQ"/>
        </w:rPr>
        <w:t>ضَعْفاً</w:t>
      </w:r>
      <w:r w:rsidR="00626A94" w:rsidRPr="00626A94">
        <w:rPr>
          <w:rFonts w:ascii="Traditional Arabic" w:hAnsi="Traditional Arabic" w:cs="Traditional Arabic"/>
          <w:sz w:val="32"/>
          <w:szCs w:val="32"/>
          <w:rtl/>
          <w:lang w:bidi="ar-IQ"/>
        </w:rPr>
        <w:t>﴾</w:t>
      </w:r>
      <w:r w:rsidR="00E736CE" w:rsidRPr="00626A94">
        <w:rPr>
          <w:rFonts w:ascii="Traditional Arabic" w:hAnsi="Traditional Arabic" w:cs="Traditional Arabic"/>
          <w:b/>
          <w:bCs/>
          <w:sz w:val="32"/>
          <w:szCs w:val="32"/>
          <w:rtl/>
          <w:lang w:bidi="ar-IQ"/>
        </w:rPr>
        <w:t xml:space="preserve">: </w:t>
      </w:r>
      <w:r w:rsidR="00E736CE" w:rsidRPr="00626A94">
        <w:rPr>
          <w:rFonts w:ascii="Traditional Arabic" w:hAnsi="Traditional Arabic" w:cs="Traditional Arabic" w:hint="cs"/>
          <w:sz w:val="32"/>
          <w:szCs w:val="32"/>
          <w:rtl/>
          <w:lang w:bidi="ar-IQ"/>
        </w:rPr>
        <w:t xml:space="preserve">قرأها </w:t>
      </w:r>
      <w:r w:rsidR="00E719E2">
        <w:rPr>
          <w:rFonts w:ascii="Traditional Arabic" w:hAnsi="Traditional Arabic" w:cs="Traditional Arabic" w:hint="cs"/>
          <w:b/>
          <w:bCs/>
          <w:color w:val="00B050"/>
          <w:sz w:val="32"/>
          <w:szCs w:val="32"/>
          <w:rtl/>
          <w:lang w:bidi="ar-IQ"/>
        </w:rPr>
        <w:t xml:space="preserve">يعقوب </w:t>
      </w:r>
      <w:r w:rsidR="00E736CE" w:rsidRPr="00626A94">
        <w:rPr>
          <w:rFonts w:ascii="Traditional Arabic" w:hAnsi="Traditional Arabic" w:cs="Traditional Arabic" w:hint="cs"/>
          <w:sz w:val="32"/>
          <w:szCs w:val="32"/>
          <w:rtl/>
          <w:lang w:bidi="ar-IQ"/>
        </w:rPr>
        <w:t xml:space="preserve">بضم الضاد </w:t>
      </w:r>
      <w:r w:rsidR="00E736CE" w:rsidRPr="002827F0">
        <w:rPr>
          <w:rFonts w:ascii="Traditional Arabic" w:hAnsi="Traditional Arabic" w:cs="Traditional Arabic" w:hint="cs"/>
          <w:b/>
          <w:bCs/>
          <w:sz w:val="32"/>
          <w:szCs w:val="32"/>
          <w:rtl/>
          <w:lang w:bidi="ar-IQ"/>
        </w:rPr>
        <w:t>(ضُعفاً)</w:t>
      </w:r>
      <w:r w:rsidR="00E719E2">
        <w:rPr>
          <w:rFonts w:ascii="Traditional Arabic" w:hAnsi="Traditional Arabic" w:cs="Traditional Arabic" w:hint="cs"/>
          <w:b/>
          <w:bCs/>
          <w:sz w:val="32"/>
          <w:szCs w:val="32"/>
          <w:rtl/>
          <w:lang w:bidi="ar-IQ"/>
        </w:rPr>
        <w:t xml:space="preserve"> </w:t>
      </w:r>
      <w:r w:rsidR="001A38AC" w:rsidRPr="00626A94">
        <w:rPr>
          <w:rFonts w:ascii="Traditional Arabic" w:hAnsi="Traditional Arabic" w:cs="Traditional Arabic"/>
          <w:sz w:val="32"/>
          <w:szCs w:val="32"/>
          <w:vertAlign w:val="superscript"/>
          <w:rtl/>
          <w:lang w:eastAsia="ar-SY" w:bidi="ar-SY"/>
        </w:rPr>
        <w:t>(</w:t>
      </w:r>
      <w:r w:rsidR="001A38AC" w:rsidRPr="00626A94">
        <w:rPr>
          <w:rFonts w:ascii="Traditional Arabic" w:hAnsi="Traditional Arabic" w:cs="Traditional Arabic"/>
          <w:sz w:val="32"/>
          <w:szCs w:val="32"/>
          <w:vertAlign w:val="superscript"/>
          <w:rtl/>
          <w:lang w:eastAsia="ar-SY" w:bidi="ar-SY"/>
        </w:rPr>
        <w:footnoteReference w:id="141"/>
      </w:r>
      <w:r w:rsidR="001A38AC" w:rsidRPr="00626A94">
        <w:rPr>
          <w:rFonts w:ascii="Traditional Arabic" w:hAnsi="Traditional Arabic" w:cs="Traditional Arabic"/>
          <w:sz w:val="32"/>
          <w:szCs w:val="32"/>
          <w:vertAlign w:val="superscript"/>
          <w:rtl/>
          <w:lang w:eastAsia="ar-SY" w:bidi="ar-SY"/>
        </w:rPr>
        <w:t>)</w:t>
      </w:r>
      <w:r w:rsidR="00E736CE" w:rsidRPr="00626A94">
        <w:rPr>
          <w:rFonts w:ascii="Traditional Arabic" w:hAnsi="Traditional Arabic" w:cs="Traditional Arabic" w:hint="cs"/>
          <w:sz w:val="32"/>
          <w:szCs w:val="32"/>
          <w:rtl/>
          <w:lang w:bidi="ar-IQ"/>
        </w:rPr>
        <w:t>.</w:t>
      </w:r>
      <w:r w:rsidR="001A38AC" w:rsidRPr="00626A94">
        <w:rPr>
          <w:rFonts w:ascii="Traditional Arabic" w:hAnsi="Traditional Arabic" w:cs="Traditional Arabic" w:hint="cs"/>
          <w:sz w:val="32"/>
          <w:szCs w:val="32"/>
          <w:rtl/>
          <w:lang w:bidi="ar-IQ"/>
        </w:rPr>
        <w:t xml:space="preserve"> </w:t>
      </w:r>
      <w:r w:rsidR="00626A94" w:rsidRPr="00626A94">
        <w:rPr>
          <w:rFonts w:ascii="Traditional Arabic" w:hAnsi="Traditional Arabic" w:cs="Traditional Arabic"/>
          <w:sz w:val="32"/>
          <w:szCs w:val="32"/>
          <w:rtl/>
          <w:lang w:bidi="ar-IQ"/>
        </w:rPr>
        <w:t>﴿</w:t>
      </w:r>
      <w:r w:rsidR="001A38AC" w:rsidRPr="00626A94">
        <w:rPr>
          <w:rFonts w:ascii="Traditional Arabic" w:hAnsi="Traditional Arabic" w:cs="Traditional Arabic" w:hint="cs"/>
          <w:b/>
          <w:bCs/>
          <w:color w:val="FF0000"/>
          <w:sz w:val="32"/>
          <w:szCs w:val="32"/>
          <w:rtl/>
          <w:lang w:bidi="ar-IQ"/>
        </w:rPr>
        <w:t>فَإِنْ يَكُنْ</w:t>
      </w:r>
      <w:r w:rsidR="00626A94" w:rsidRPr="00626A94">
        <w:rPr>
          <w:rFonts w:ascii="Traditional Arabic" w:hAnsi="Traditional Arabic" w:cs="Traditional Arabic"/>
          <w:sz w:val="32"/>
          <w:szCs w:val="32"/>
          <w:rtl/>
          <w:lang w:bidi="ar-IQ"/>
        </w:rPr>
        <w:t>﴾</w:t>
      </w:r>
      <w:r w:rsidR="001A38AC" w:rsidRPr="00626A94">
        <w:rPr>
          <w:rFonts w:ascii="Traditional Arabic" w:hAnsi="Traditional Arabic" w:cs="Traditional Arabic"/>
          <w:b/>
          <w:bCs/>
          <w:sz w:val="32"/>
          <w:szCs w:val="32"/>
          <w:rtl/>
          <w:lang w:bidi="ar-IQ"/>
        </w:rPr>
        <w:t xml:space="preserve">: </w:t>
      </w:r>
      <w:r w:rsidR="001A38AC" w:rsidRPr="00626A94">
        <w:rPr>
          <w:rFonts w:ascii="Traditional Arabic" w:hAnsi="Traditional Arabic" w:cs="Traditional Arabic" w:hint="cs"/>
          <w:sz w:val="32"/>
          <w:szCs w:val="32"/>
          <w:rtl/>
          <w:lang w:bidi="ar-IQ"/>
        </w:rPr>
        <w:t xml:space="preserve">قرأها </w:t>
      </w:r>
      <w:r w:rsidR="00E719E2">
        <w:rPr>
          <w:rFonts w:ascii="Traditional Arabic" w:hAnsi="Traditional Arabic" w:cs="Traditional Arabic" w:hint="cs"/>
          <w:b/>
          <w:bCs/>
          <w:color w:val="00B050"/>
          <w:sz w:val="32"/>
          <w:szCs w:val="32"/>
          <w:rtl/>
          <w:lang w:bidi="ar-IQ"/>
        </w:rPr>
        <w:t>يعقوب</w:t>
      </w:r>
      <w:r w:rsidR="001A38AC" w:rsidRPr="002827F0">
        <w:rPr>
          <w:rFonts w:ascii="Traditional Arabic" w:hAnsi="Traditional Arabic" w:cs="Traditional Arabic" w:hint="cs"/>
          <w:color w:val="00B050"/>
          <w:sz w:val="32"/>
          <w:szCs w:val="32"/>
          <w:rtl/>
          <w:lang w:bidi="ar-IQ"/>
        </w:rPr>
        <w:t xml:space="preserve"> </w:t>
      </w:r>
      <w:r w:rsidR="001A38AC" w:rsidRPr="00626A94">
        <w:rPr>
          <w:rFonts w:ascii="Traditional Arabic" w:hAnsi="Traditional Arabic" w:cs="Traditional Arabic" w:hint="cs"/>
          <w:sz w:val="32"/>
          <w:szCs w:val="32"/>
          <w:rtl/>
          <w:lang w:bidi="ar-IQ"/>
        </w:rPr>
        <w:t xml:space="preserve">بتاء </w:t>
      </w:r>
      <w:r w:rsidR="00426911">
        <w:rPr>
          <w:rFonts w:ascii="Traditional Arabic" w:hAnsi="Traditional Arabic" w:cs="Traditional Arabic" w:hint="cs"/>
          <w:sz w:val="32"/>
          <w:szCs w:val="32"/>
          <w:rtl/>
          <w:lang w:bidi="ar-IQ"/>
        </w:rPr>
        <w:t>التأنيث</w:t>
      </w:r>
      <w:r w:rsidR="001A38AC" w:rsidRPr="00626A94">
        <w:rPr>
          <w:rFonts w:ascii="Traditional Arabic" w:hAnsi="Traditional Arabic" w:cs="Traditional Arabic" w:hint="cs"/>
          <w:sz w:val="32"/>
          <w:szCs w:val="32"/>
          <w:rtl/>
          <w:lang w:bidi="ar-IQ"/>
        </w:rPr>
        <w:t xml:space="preserve"> </w:t>
      </w:r>
      <w:r w:rsidR="001A38AC" w:rsidRPr="002827F0">
        <w:rPr>
          <w:rFonts w:ascii="Traditional Arabic" w:hAnsi="Traditional Arabic" w:cs="Traditional Arabic" w:hint="cs"/>
          <w:b/>
          <w:bCs/>
          <w:sz w:val="32"/>
          <w:szCs w:val="32"/>
          <w:rtl/>
          <w:lang w:bidi="ar-IQ"/>
        </w:rPr>
        <w:t>(فإن تكن)</w:t>
      </w:r>
      <w:r w:rsidR="00314BBE" w:rsidRPr="00314BBE">
        <w:rPr>
          <w:rFonts w:cs="Traditional Arabic"/>
          <w:sz w:val="32"/>
          <w:szCs w:val="32"/>
          <w:vertAlign w:val="superscript"/>
          <w:rtl/>
        </w:rPr>
        <w:t xml:space="preserve"> (</w:t>
      </w:r>
      <w:r w:rsidR="00314BBE" w:rsidRPr="00314BBE">
        <w:rPr>
          <w:rFonts w:cs="Traditional Arabic"/>
          <w:sz w:val="32"/>
          <w:szCs w:val="32"/>
          <w:vertAlign w:val="superscript"/>
          <w:rtl/>
        </w:rPr>
        <w:footnoteReference w:id="142"/>
      </w:r>
      <w:r w:rsidR="00314BBE" w:rsidRPr="00314BBE">
        <w:rPr>
          <w:rFonts w:cs="Traditional Arabic"/>
          <w:sz w:val="32"/>
          <w:szCs w:val="32"/>
          <w:vertAlign w:val="superscript"/>
          <w:rtl/>
        </w:rPr>
        <w:t>)</w:t>
      </w:r>
      <w:r w:rsidR="001A38AC" w:rsidRPr="00626A94">
        <w:rPr>
          <w:rFonts w:ascii="Traditional Arabic" w:hAnsi="Traditional Arabic" w:cs="Traditional Arabic" w:hint="cs"/>
          <w:sz w:val="32"/>
          <w:szCs w:val="32"/>
          <w:rtl/>
          <w:lang w:bidi="ar-IQ"/>
        </w:rPr>
        <w:t>.</w:t>
      </w:r>
    </w:p>
    <w:p w:rsidR="00FC182C" w:rsidRPr="00626A94" w:rsidRDefault="00B039F1" w:rsidP="00564A51">
      <w:pPr>
        <w:pStyle w:val="a3"/>
        <w:jc w:val="both"/>
        <w:rPr>
          <w:rFonts w:ascii="Traditional Arabic" w:hAnsi="Traditional Arabic" w:cs="Traditional Arabic"/>
          <w:sz w:val="32"/>
          <w:szCs w:val="32"/>
          <w:rtl/>
          <w:lang w:bidi="ar-IQ"/>
        </w:rPr>
      </w:pPr>
      <w:r w:rsidRPr="00626A94">
        <w:rPr>
          <w:rFonts w:ascii="Traditional Arabic" w:hAnsi="Traditional Arabic" w:cs="Traditional Arabic"/>
          <w:b/>
          <w:bCs/>
          <w:sz w:val="32"/>
          <w:szCs w:val="32"/>
          <w:lang w:bidi="ar-IQ"/>
        </w:rPr>
        <w:t xml:space="preserve"> </w:t>
      </w:r>
      <w:r w:rsidRPr="00626A94">
        <w:rPr>
          <w:rFonts w:ascii="Traditional Arabic" w:hAnsi="Traditional Arabic" w:cs="Traditional Arabic"/>
          <w:b/>
          <w:bCs/>
          <w:sz w:val="32"/>
          <w:szCs w:val="32"/>
          <w:lang w:bidi="ar-IQ"/>
        </w:rPr>
        <w:sym w:font="Symbol" w:char="F0B7"/>
      </w:r>
      <w:r w:rsidR="001A38AC" w:rsidRPr="00626A94">
        <w:rPr>
          <w:rFonts w:ascii="Traditional Arabic" w:hAnsi="Traditional Arabic" w:cs="Traditional Arabic"/>
          <w:b/>
          <w:bCs/>
          <w:sz w:val="32"/>
          <w:szCs w:val="32"/>
          <w:rtl/>
          <w:lang w:bidi="ar-IQ"/>
        </w:rPr>
        <w:t xml:space="preserve">(آية </w:t>
      </w:r>
      <w:r w:rsidR="001A38AC" w:rsidRPr="00626A94">
        <w:rPr>
          <w:rFonts w:ascii="Traditional Arabic" w:hAnsi="Traditional Arabic" w:cs="Traditional Arabic" w:hint="cs"/>
          <w:b/>
          <w:bCs/>
          <w:sz w:val="32"/>
          <w:szCs w:val="32"/>
          <w:rtl/>
          <w:lang w:bidi="ar-IQ"/>
        </w:rPr>
        <w:t>67</w:t>
      </w:r>
      <w:r w:rsidR="001A38AC" w:rsidRPr="00626A94">
        <w:rPr>
          <w:rFonts w:ascii="Traditional Arabic" w:hAnsi="Traditional Arabic" w:cs="Traditional Arabic"/>
          <w:b/>
          <w:bCs/>
          <w:sz w:val="32"/>
          <w:szCs w:val="32"/>
          <w:rtl/>
          <w:lang w:bidi="ar-IQ"/>
        </w:rPr>
        <w:t>)</w:t>
      </w:r>
      <w:r w:rsidR="001A38AC" w:rsidRPr="00626A94">
        <w:rPr>
          <w:rFonts w:ascii="Traditional Arabic" w:hAnsi="Traditional Arabic" w:cs="Traditional Arabic" w:hint="cs"/>
          <w:b/>
          <w:bCs/>
          <w:sz w:val="32"/>
          <w:szCs w:val="32"/>
          <w:rtl/>
          <w:lang w:bidi="ar-IQ"/>
        </w:rPr>
        <w:t xml:space="preserve"> </w:t>
      </w:r>
      <w:r w:rsidR="00626A94" w:rsidRPr="00626A94">
        <w:rPr>
          <w:rFonts w:ascii="Traditional Arabic" w:hAnsi="Traditional Arabic" w:cs="Traditional Arabic"/>
          <w:sz w:val="32"/>
          <w:szCs w:val="32"/>
          <w:rtl/>
          <w:lang w:bidi="ar-IQ"/>
        </w:rPr>
        <w:t>﴿</w:t>
      </w:r>
      <w:r w:rsidR="00426911">
        <w:rPr>
          <w:rFonts w:ascii="Traditional Arabic" w:hAnsi="Traditional Arabic" w:cs="Traditional Arabic" w:hint="cs"/>
          <w:b/>
          <w:bCs/>
          <w:color w:val="FF0000"/>
          <w:sz w:val="32"/>
          <w:szCs w:val="32"/>
          <w:rtl/>
          <w:lang w:bidi="ar-IQ"/>
        </w:rPr>
        <w:t xml:space="preserve">أَنْ </w:t>
      </w:r>
      <w:r w:rsidR="001A38AC" w:rsidRPr="00626A94">
        <w:rPr>
          <w:rFonts w:ascii="Traditional Arabic" w:hAnsi="Traditional Arabic" w:cs="Traditional Arabic" w:hint="cs"/>
          <w:b/>
          <w:bCs/>
          <w:color w:val="FF0000"/>
          <w:sz w:val="32"/>
          <w:szCs w:val="32"/>
          <w:rtl/>
          <w:lang w:bidi="ar-IQ"/>
        </w:rPr>
        <w:t>يَكُون</w:t>
      </w:r>
      <w:r w:rsidR="00626A94" w:rsidRPr="00626A94">
        <w:rPr>
          <w:rFonts w:ascii="Traditional Arabic" w:hAnsi="Traditional Arabic" w:cs="Traditional Arabic"/>
          <w:sz w:val="32"/>
          <w:szCs w:val="32"/>
          <w:rtl/>
          <w:lang w:bidi="ar-IQ"/>
        </w:rPr>
        <w:t>﴾</w:t>
      </w:r>
      <w:r w:rsidR="001A38AC" w:rsidRPr="00626A94">
        <w:rPr>
          <w:rFonts w:ascii="Traditional Arabic" w:hAnsi="Traditional Arabic" w:cs="Traditional Arabic"/>
          <w:b/>
          <w:bCs/>
          <w:sz w:val="32"/>
          <w:szCs w:val="32"/>
          <w:rtl/>
          <w:lang w:bidi="ar-IQ"/>
        </w:rPr>
        <w:t xml:space="preserve">: </w:t>
      </w:r>
      <w:r w:rsidR="001A38AC" w:rsidRPr="00626A94">
        <w:rPr>
          <w:rFonts w:ascii="Traditional Arabic" w:hAnsi="Traditional Arabic" w:cs="Traditional Arabic" w:hint="cs"/>
          <w:sz w:val="32"/>
          <w:szCs w:val="32"/>
          <w:rtl/>
          <w:lang w:bidi="ar-IQ"/>
        </w:rPr>
        <w:t xml:space="preserve">قرأها </w:t>
      </w:r>
      <w:r w:rsidR="00E719E2">
        <w:rPr>
          <w:rFonts w:ascii="Traditional Arabic" w:hAnsi="Traditional Arabic" w:cs="Traditional Arabic" w:hint="cs"/>
          <w:b/>
          <w:bCs/>
          <w:color w:val="00B050"/>
          <w:sz w:val="32"/>
          <w:szCs w:val="32"/>
          <w:rtl/>
          <w:lang w:bidi="ar-IQ"/>
        </w:rPr>
        <w:t>يعقوب</w:t>
      </w:r>
      <w:r w:rsidR="001A38AC" w:rsidRPr="002827F0">
        <w:rPr>
          <w:rFonts w:ascii="Traditional Arabic" w:hAnsi="Traditional Arabic" w:cs="Traditional Arabic" w:hint="cs"/>
          <w:color w:val="00B050"/>
          <w:sz w:val="32"/>
          <w:szCs w:val="32"/>
          <w:rtl/>
          <w:lang w:bidi="ar-IQ"/>
        </w:rPr>
        <w:t xml:space="preserve"> </w:t>
      </w:r>
      <w:r w:rsidR="001A38AC" w:rsidRPr="00626A94">
        <w:rPr>
          <w:rFonts w:ascii="Traditional Arabic" w:hAnsi="Traditional Arabic" w:cs="Traditional Arabic" w:hint="cs"/>
          <w:sz w:val="32"/>
          <w:szCs w:val="32"/>
          <w:rtl/>
          <w:lang w:bidi="ar-IQ"/>
        </w:rPr>
        <w:t>بتاء ال</w:t>
      </w:r>
      <w:r w:rsidR="00426911">
        <w:rPr>
          <w:rFonts w:ascii="Traditional Arabic" w:hAnsi="Traditional Arabic" w:cs="Traditional Arabic" w:hint="cs"/>
          <w:sz w:val="32"/>
          <w:szCs w:val="32"/>
          <w:rtl/>
          <w:lang w:bidi="ar-IQ"/>
        </w:rPr>
        <w:t>تأنيث</w:t>
      </w:r>
      <w:r w:rsidR="001A38AC" w:rsidRPr="00626A94">
        <w:rPr>
          <w:rFonts w:ascii="Traditional Arabic" w:hAnsi="Traditional Arabic" w:cs="Traditional Arabic" w:hint="cs"/>
          <w:sz w:val="32"/>
          <w:szCs w:val="32"/>
          <w:rtl/>
          <w:lang w:bidi="ar-IQ"/>
        </w:rPr>
        <w:t xml:space="preserve"> </w:t>
      </w:r>
      <w:r w:rsidR="001A38AC" w:rsidRPr="002827F0">
        <w:rPr>
          <w:rFonts w:ascii="Traditional Arabic" w:hAnsi="Traditional Arabic" w:cs="Traditional Arabic" w:hint="cs"/>
          <w:b/>
          <w:bCs/>
          <w:sz w:val="32"/>
          <w:szCs w:val="32"/>
          <w:rtl/>
          <w:lang w:bidi="ar-IQ"/>
        </w:rPr>
        <w:t>(تكون)</w:t>
      </w:r>
      <w:r w:rsidR="001A38AC" w:rsidRPr="00626A94">
        <w:rPr>
          <w:rFonts w:ascii="Traditional Arabic" w:hAnsi="Traditional Arabic" w:cs="Traditional Arabic" w:hint="cs"/>
          <w:sz w:val="32"/>
          <w:szCs w:val="32"/>
          <w:rtl/>
          <w:lang w:bidi="ar-IQ"/>
        </w:rPr>
        <w:t xml:space="preserve">. </w:t>
      </w:r>
    </w:p>
    <w:p w:rsidR="00FC182C" w:rsidRPr="00626A94" w:rsidRDefault="00B039F1" w:rsidP="00564A51">
      <w:pPr>
        <w:pStyle w:val="a3"/>
        <w:jc w:val="both"/>
        <w:rPr>
          <w:rFonts w:ascii="Traditional Arabic" w:hAnsi="Traditional Arabic" w:cs="Traditional Arabic"/>
          <w:sz w:val="32"/>
          <w:szCs w:val="32"/>
          <w:rtl/>
          <w:lang w:bidi="ar-IQ"/>
        </w:rPr>
      </w:pPr>
      <w:r w:rsidRPr="00626A94">
        <w:rPr>
          <w:rFonts w:ascii="Traditional Arabic" w:hAnsi="Traditional Arabic" w:cs="Traditional Arabic"/>
          <w:b/>
          <w:bCs/>
          <w:sz w:val="32"/>
          <w:szCs w:val="32"/>
          <w:lang w:bidi="ar-IQ"/>
        </w:rPr>
        <w:t xml:space="preserve"> </w:t>
      </w:r>
      <w:r w:rsidRPr="00626A94">
        <w:rPr>
          <w:rFonts w:ascii="Traditional Arabic" w:hAnsi="Traditional Arabic" w:cs="Traditional Arabic"/>
          <w:b/>
          <w:bCs/>
          <w:sz w:val="32"/>
          <w:szCs w:val="32"/>
          <w:lang w:bidi="ar-IQ"/>
        </w:rPr>
        <w:sym w:font="Symbol" w:char="F0B7"/>
      </w:r>
      <w:r w:rsidR="001A38AC" w:rsidRPr="00626A94">
        <w:rPr>
          <w:rFonts w:ascii="Traditional Arabic" w:hAnsi="Traditional Arabic" w:cs="Traditional Arabic"/>
          <w:b/>
          <w:bCs/>
          <w:sz w:val="32"/>
          <w:szCs w:val="32"/>
          <w:rtl/>
          <w:lang w:bidi="ar-IQ"/>
        </w:rPr>
        <w:t xml:space="preserve">(آية </w:t>
      </w:r>
      <w:r w:rsidR="001A38AC" w:rsidRPr="00626A94">
        <w:rPr>
          <w:rFonts w:ascii="Traditional Arabic" w:hAnsi="Traditional Arabic" w:cs="Traditional Arabic" w:hint="cs"/>
          <w:b/>
          <w:bCs/>
          <w:sz w:val="32"/>
          <w:szCs w:val="32"/>
          <w:rtl/>
          <w:lang w:bidi="ar-IQ"/>
        </w:rPr>
        <w:t>68</w:t>
      </w:r>
      <w:r w:rsidR="001A38AC" w:rsidRPr="00626A94">
        <w:rPr>
          <w:rFonts w:ascii="Traditional Arabic" w:hAnsi="Traditional Arabic" w:cs="Traditional Arabic"/>
          <w:b/>
          <w:bCs/>
          <w:sz w:val="32"/>
          <w:szCs w:val="32"/>
          <w:rtl/>
          <w:lang w:bidi="ar-IQ"/>
        </w:rPr>
        <w:t>)</w:t>
      </w:r>
      <w:r w:rsidR="001A38AC" w:rsidRPr="00626A94">
        <w:rPr>
          <w:rFonts w:ascii="Traditional Arabic" w:hAnsi="Traditional Arabic" w:cs="Traditional Arabic"/>
          <w:sz w:val="32"/>
          <w:szCs w:val="32"/>
          <w:rtl/>
          <w:lang w:bidi="ar-IQ"/>
        </w:rPr>
        <w:t xml:space="preserve"> </w:t>
      </w:r>
      <w:r w:rsidR="00626A94" w:rsidRPr="00626A94">
        <w:rPr>
          <w:rFonts w:ascii="Traditional Arabic" w:hAnsi="Traditional Arabic" w:cs="Traditional Arabic"/>
          <w:sz w:val="32"/>
          <w:szCs w:val="32"/>
          <w:rtl/>
          <w:lang w:bidi="ar-IQ"/>
        </w:rPr>
        <w:t>﴿</w:t>
      </w:r>
      <w:r w:rsidR="001A38AC" w:rsidRPr="00626A94">
        <w:rPr>
          <w:rFonts w:ascii="Traditional Arabic" w:hAnsi="Traditional Arabic" w:cs="Traditional Arabic" w:hint="cs"/>
          <w:b/>
          <w:bCs/>
          <w:color w:val="FF0000"/>
          <w:sz w:val="32"/>
          <w:szCs w:val="32"/>
          <w:rtl/>
          <w:lang w:bidi="ar-IQ"/>
        </w:rPr>
        <w:t>أَخَذْتُمْ</w:t>
      </w:r>
      <w:r w:rsidR="00626A94" w:rsidRPr="00626A94">
        <w:rPr>
          <w:rFonts w:ascii="Traditional Arabic" w:hAnsi="Traditional Arabic" w:cs="Traditional Arabic"/>
          <w:sz w:val="32"/>
          <w:szCs w:val="32"/>
          <w:rtl/>
          <w:lang w:bidi="ar-IQ"/>
        </w:rPr>
        <w:t>﴾</w:t>
      </w:r>
      <w:r w:rsidR="001A38AC" w:rsidRPr="00626A94">
        <w:rPr>
          <w:rFonts w:ascii="Traditional Arabic" w:hAnsi="Traditional Arabic" w:cs="Traditional Arabic"/>
          <w:sz w:val="32"/>
          <w:szCs w:val="32"/>
          <w:rtl/>
          <w:lang w:bidi="ar-IQ"/>
        </w:rPr>
        <w:t xml:space="preserve">: </w:t>
      </w:r>
      <w:r w:rsidR="001A38AC" w:rsidRPr="00626A94">
        <w:rPr>
          <w:rFonts w:ascii="Traditional Arabic" w:hAnsi="Traditional Arabic" w:cs="Traditional Arabic" w:hint="cs"/>
          <w:sz w:val="32"/>
          <w:szCs w:val="32"/>
          <w:rtl/>
          <w:lang w:bidi="ar-IQ"/>
        </w:rPr>
        <w:t xml:space="preserve">أدغم </w:t>
      </w:r>
      <w:r w:rsidR="00564A51">
        <w:rPr>
          <w:rFonts w:ascii="Traditional Arabic" w:hAnsi="Traditional Arabic" w:cs="Traditional Arabic" w:hint="cs"/>
          <w:b/>
          <w:bCs/>
          <w:color w:val="7030A0"/>
          <w:sz w:val="32"/>
          <w:szCs w:val="32"/>
          <w:rtl/>
          <w:lang w:bidi="ar-IQ"/>
        </w:rPr>
        <w:t>رويس</w:t>
      </w:r>
      <w:r w:rsidR="001A38AC" w:rsidRPr="00564A51">
        <w:rPr>
          <w:rFonts w:ascii="Traditional Arabic" w:hAnsi="Traditional Arabic" w:cs="Traditional Arabic" w:hint="cs"/>
          <w:color w:val="7030A0"/>
          <w:sz w:val="32"/>
          <w:szCs w:val="32"/>
          <w:rtl/>
          <w:lang w:bidi="ar-IQ"/>
        </w:rPr>
        <w:t xml:space="preserve"> </w:t>
      </w:r>
      <w:r w:rsidR="001A38AC" w:rsidRPr="00626A94">
        <w:rPr>
          <w:rFonts w:ascii="Traditional Arabic" w:hAnsi="Traditional Arabic" w:cs="Traditional Arabic" w:hint="cs"/>
          <w:sz w:val="32"/>
          <w:szCs w:val="32"/>
          <w:rtl/>
          <w:lang w:bidi="ar-IQ"/>
        </w:rPr>
        <w:t xml:space="preserve">الذال في التاء </w:t>
      </w:r>
      <w:r w:rsidR="001A38AC" w:rsidRPr="002827F0">
        <w:rPr>
          <w:rFonts w:ascii="Traditional Arabic" w:hAnsi="Traditional Arabic" w:cs="Traditional Arabic" w:hint="cs"/>
          <w:b/>
          <w:bCs/>
          <w:sz w:val="32"/>
          <w:szCs w:val="32"/>
          <w:rtl/>
          <w:lang w:bidi="ar-IQ"/>
        </w:rPr>
        <w:t>(أختُّم)</w:t>
      </w:r>
      <w:r w:rsidR="001A38AC" w:rsidRPr="00626A94">
        <w:rPr>
          <w:rFonts w:ascii="Traditional Arabic" w:hAnsi="Traditional Arabic" w:cs="Traditional Arabic" w:hint="cs"/>
          <w:sz w:val="32"/>
          <w:szCs w:val="32"/>
          <w:rtl/>
          <w:lang w:bidi="ar-IQ"/>
        </w:rPr>
        <w:t>.</w:t>
      </w:r>
    </w:p>
    <w:p w:rsidR="000734E5" w:rsidRDefault="000734E5">
      <w:pPr>
        <w:bidi w:val="0"/>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br w:type="page"/>
      </w:r>
    </w:p>
    <w:p w:rsidR="00550E40" w:rsidRPr="00626A94" w:rsidRDefault="00550E40" w:rsidP="004A1731">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046E80" w:rsidRPr="00B76588" w:rsidTr="000734E5">
        <w:trPr>
          <w:jc w:val="center"/>
        </w:trPr>
        <w:tc>
          <w:tcPr>
            <w:tcW w:w="8856" w:type="dxa"/>
          </w:tcPr>
          <w:p w:rsidR="00046E80" w:rsidRPr="00B47030" w:rsidRDefault="00046E80" w:rsidP="00B47030">
            <w:pPr>
              <w:pStyle w:val="a3"/>
              <w:jc w:val="center"/>
              <w:rPr>
                <w:rFonts w:ascii="Traditional Arabic" w:hAnsi="Traditional Arabic" w:cs="Traditional Arabic"/>
                <w:sz w:val="48"/>
                <w:szCs w:val="48"/>
                <w:rtl/>
                <w:lang w:bidi="ar-SY"/>
              </w:rPr>
            </w:pPr>
            <w:r w:rsidRPr="00B47030">
              <w:rPr>
                <w:rFonts w:ascii="Traditional Arabic" w:hAnsi="Traditional Arabic" w:cs="Traditional Arabic"/>
                <w:b/>
                <w:bCs/>
                <w:sz w:val="48"/>
                <w:szCs w:val="48"/>
                <w:rtl/>
                <w:lang w:bidi="ar-IQ"/>
              </w:rPr>
              <w:t xml:space="preserve">(9) </w:t>
            </w:r>
            <w:r w:rsidR="00B47030" w:rsidRPr="00B47030">
              <w:rPr>
                <w:rFonts w:ascii="Traditional Arabic" w:hAnsi="Traditional Arabic" w:cs="Traditional Arabic"/>
                <w:b/>
                <w:bCs/>
                <w:sz w:val="48"/>
                <w:szCs w:val="48"/>
                <w:rtl/>
                <w:lang w:bidi="ar-IQ"/>
              </w:rPr>
              <w:t>﴿</w:t>
            </w:r>
            <w:r w:rsidRPr="00314BBE">
              <w:rPr>
                <w:rFonts w:ascii="Traditional Arabic" w:hAnsi="Traditional Arabic" w:cs="Traditional Arabic"/>
                <w:b/>
                <w:bCs/>
                <w:color w:val="FF0000"/>
                <w:sz w:val="48"/>
                <w:szCs w:val="48"/>
                <w:rtl/>
                <w:lang w:bidi="ar-IQ"/>
              </w:rPr>
              <w:t>سُورَةُ التَّوْبَةِ مَدَنِيَّةٌ وَآيَاتُهَا مِاْئَةٌ وَتِسْع</w:t>
            </w:r>
            <w:r w:rsidRPr="00314BBE">
              <w:rPr>
                <w:rFonts w:ascii="Traditional Arabic" w:hAnsi="Traditional Arabic" w:cs="Traditional Arabic" w:hint="cs"/>
                <w:b/>
                <w:bCs/>
                <w:color w:val="FF0000"/>
                <w:sz w:val="48"/>
                <w:szCs w:val="48"/>
                <w:rtl/>
                <w:lang w:bidi="ar-IQ"/>
              </w:rPr>
              <w:t>ٌ</w:t>
            </w:r>
            <w:r w:rsidRPr="00314BBE">
              <w:rPr>
                <w:rFonts w:ascii="Traditional Arabic" w:hAnsi="Traditional Arabic" w:cs="Traditional Arabic"/>
                <w:b/>
                <w:bCs/>
                <w:color w:val="FF0000"/>
                <w:sz w:val="48"/>
                <w:szCs w:val="48"/>
                <w:rtl/>
                <w:lang w:bidi="ar-IQ"/>
              </w:rPr>
              <w:t xml:space="preserve"> وَعِشْرُونَ</w:t>
            </w:r>
            <w:r w:rsidR="00B47030" w:rsidRPr="00B47030">
              <w:rPr>
                <w:rFonts w:ascii="Traditional Arabic" w:hAnsi="Traditional Arabic" w:cs="Traditional Arabic"/>
                <w:b/>
                <w:bCs/>
                <w:sz w:val="48"/>
                <w:szCs w:val="48"/>
                <w:rtl/>
                <w:lang w:bidi="ar-IQ"/>
              </w:rPr>
              <w:t>﴾</w:t>
            </w:r>
            <w:r w:rsidR="00564A51">
              <w:rPr>
                <w:rFonts w:ascii="Traditional Arabic" w:hAnsi="Traditional Arabic" w:cs="Traditional Arabic" w:hint="cs"/>
                <w:b/>
                <w:bCs/>
                <w:sz w:val="48"/>
                <w:szCs w:val="48"/>
                <w:rtl/>
                <w:lang w:bidi="ar-IQ"/>
              </w:rPr>
              <w:t xml:space="preserve"> </w:t>
            </w:r>
            <w:r w:rsidRPr="00D9732D">
              <w:rPr>
                <w:rFonts w:ascii="Traditional Arabic" w:hAnsi="Traditional Arabic" w:cs="Traditional Arabic"/>
                <w:sz w:val="32"/>
                <w:szCs w:val="32"/>
                <w:vertAlign w:val="superscript"/>
                <w:rtl/>
                <w:lang w:eastAsia="ar-SY" w:bidi="ar-SY"/>
              </w:rPr>
              <w:t>(</w:t>
            </w:r>
            <w:r w:rsidRPr="00D9732D">
              <w:rPr>
                <w:rFonts w:ascii="Traditional Arabic" w:hAnsi="Traditional Arabic" w:cs="Traditional Arabic"/>
                <w:sz w:val="32"/>
                <w:szCs w:val="32"/>
                <w:vertAlign w:val="superscript"/>
                <w:rtl/>
                <w:lang w:eastAsia="ar-SY" w:bidi="ar-SY"/>
              </w:rPr>
              <w:footnoteReference w:id="143"/>
            </w:r>
            <w:r w:rsidRPr="00D9732D">
              <w:rPr>
                <w:rFonts w:ascii="Traditional Arabic" w:hAnsi="Traditional Arabic" w:cs="Traditional Arabic"/>
                <w:sz w:val="32"/>
                <w:szCs w:val="32"/>
                <w:vertAlign w:val="superscript"/>
                <w:rtl/>
                <w:lang w:eastAsia="ar-SY" w:bidi="ar-SY"/>
              </w:rPr>
              <w:t>)</w:t>
            </w:r>
          </w:p>
        </w:tc>
      </w:tr>
    </w:tbl>
    <w:p w:rsidR="004A1731" w:rsidRPr="004A1731" w:rsidRDefault="000042E5" w:rsidP="007822F7">
      <w:pPr>
        <w:pStyle w:val="a3"/>
        <w:jc w:val="both"/>
        <w:rPr>
          <w:rFonts w:ascii="Traditional Arabic" w:hAnsi="Traditional Arabic" w:cs="Traditional Arabic"/>
          <w:b/>
          <w:bCs/>
          <w:sz w:val="32"/>
          <w:szCs w:val="32"/>
          <w:rtl/>
          <w:lang w:bidi="ar-IQ"/>
        </w:rPr>
      </w:pPr>
      <w:r>
        <w:rPr>
          <w:rFonts w:ascii="Traditional Arabic" w:hAnsi="Traditional Arabic" w:cs="Traditional Arabic" w:hint="cs"/>
          <w:b/>
          <w:bCs/>
          <w:sz w:val="32"/>
          <w:szCs w:val="32"/>
          <w:rtl/>
          <w:lang w:bidi="ar-IQ"/>
        </w:rPr>
        <w:t>ملاحظة</w:t>
      </w:r>
      <w:r w:rsidR="004A1731" w:rsidRPr="004A1731">
        <w:rPr>
          <w:rFonts w:ascii="Traditional Arabic" w:hAnsi="Traditional Arabic" w:cs="Traditional Arabic" w:hint="cs"/>
          <w:b/>
          <w:bCs/>
          <w:sz w:val="32"/>
          <w:szCs w:val="32"/>
          <w:rtl/>
          <w:lang w:bidi="ar-IQ"/>
        </w:rPr>
        <w:t xml:space="preserve">: </w:t>
      </w:r>
      <w:r w:rsidR="004A1731" w:rsidRPr="004A1731">
        <w:rPr>
          <w:rFonts w:ascii="Traditional Arabic" w:hAnsi="Traditional Arabic" w:cs="Traditional Arabic" w:hint="cs"/>
          <w:sz w:val="32"/>
          <w:szCs w:val="32"/>
          <w:rtl/>
          <w:lang w:bidi="ar-IQ"/>
        </w:rPr>
        <w:t xml:space="preserve">أجمع </w:t>
      </w:r>
      <w:r w:rsidR="004A1731">
        <w:rPr>
          <w:rFonts w:ascii="Traditional Arabic" w:hAnsi="Traditional Arabic" w:cs="Traditional Arabic" w:hint="cs"/>
          <w:sz w:val="32"/>
          <w:szCs w:val="32"/>
          <w:rtl/>
          <w:lang w:bidi="ar-IQ"/>
        </w:rPr>
        <w:t>أهل الأداء</w:t>
      </w:r>
      <w:r>
        <w:rPr>
          <w:rFonts w:ascii="Traditional Arabic" w:hAnsi="Traditional Arabic" w:cs="Traditional Arabic" w:hint="cs"/>
          <w:sz w:val="32"/>
          <w:szCs w:val="32"/>
          <w:rtl/>
          <w:lang w:bidi="ar-IQ"/>
        </w:rPr>
        <w:t xml:space="preserve"> على حذف البسملة في أولها</w:t>
      </w:r>
      <w:r w:rsidR="004A1731" w:rsidRPr="004A1731">
        <w:rPr>
          <w:rFonts w:ascii="Traditional Arabic" w:hAnsi="Traditional Arabic" w:cs="Traditional Arabic" w:hint="cs"/>
          <w:sz w:val="32"/>
          <w:szCs w:val="32"/>
          <w:rtl/>
          <w:lang w:bidi="ar-IQ"/>
        </w:rPr>
        <w:t xml:space="preserve">، وله ما بين الأنفال </w:t>
      </w:r>
      <w:r>
        <w:rPr>
          <w:rFonts w:ascii="Traditional Arabic" w:hAnsi="Traditional Arabic" w:cs="Traditional Arabic" w:hint="cs"/>
          <w:sz w:val="32"/>
          <w:szCs w:val="32"/>
          <w:rtl/>
          <w:lang w:bidi="ar-IQ"/>
        </w:rPr>
        <w:t>والتوبة ثلاثة أوجه: القطع</w:t>
      </w:r>
      <w:r w:rsidR="004A1731">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والسكت</w:t>
      </w:r>
      <w:r w:rsidR="004A1731">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والوصل. وهذا إذا وصلها بالأنفال</w:t>
      </w:r>
      <w:r w:rsidR="004A1731" w:rsidRPr="004A1731">
        <w:rPr>
          <w:rFonts w:ascii="Traditional Arabic" w:hAnsi="Traditional Arabic" w:cs="Traditional Arabic" w:hint="cs"/>
          <w:sz w:val="32"/>
          <w:szCs w:val="32"/>
          <w:rtl/>
          <w:lang w:bidi="ar-IQ"/>
        </w:rPr>
        <w:t>، أما إذا فصلها عنها وابتدأ القراءة بها فلا يجوز إلَّا التعوذ سواء وقف عليها أم وصلها بأول السورة</w:t>
      </w:r>
      <w:r w:rsidR="00564A51">
        <w:rPr>
          <w:rFonts w:ascii="Traditional Arabic" w:hAnsi="Traditional Arabic" w:cs="Traditional Arabic" w:hint="cs"/>
          <w:sz w:val="32"/>
          <w:szCs w:val="32"/>
          <w:vertAlign w:val="superscript"/>
          <w:rtl/>
          <w:lang w:eastAsia="ar-SY" w:bidi="ar-SY"/>
        </w:rPr>
        <w:t xml:space="preserve"> </w:t>
      </w:r>
      <w:r w:rsidR="004A1731" w:rsidRPr="00AA62FC">
        <w:rPr>
          <w:rFonts w:ascii="Traditional Arabic" w:hAnsi="Traditional Arabic" w:cs="Traditional Arabic"/>
          <w:sz w:val="32"/>
          <w:szCs w:val="32"/>
          <w:vertAlign w:val="superscript"/>
          <w:rtl/>
          <w:lang w:eastAsia="ar-SY" w:bidi="ar-SY"/>
        </w:rPr>
        <w:t>(</w:t>
      </w:r>
      <w:r w:rsidR="004A1731" w:rsidRPr="00AA62FC">
        <w:rPr>
          <w:rFonts w:ascii="Traditional Arabic" w:hAnsi="Traditional Arabic" w:cs="Traditional Arabic"/>
          <w:sz w:val="32"/>
          <w:szCs w:val="32"/>
          <w:vertAlign w:val="superscript"/>
          <w:rtl/>
          <w:lang w:eastAsia="ar-SY" w:bidi="ar-SY"/>
        </w:rPr>
        <w:footnoteReference w:id="144"/>
      </w:r>
      <w:r w:rsidR="004A1731" w:rsidRPr="00AA62FC">
        <w:rPr>
          <w:rFonts w:ascii="Traditional Arabic" w:hAnsi="Traditional Arabic" w:cs="Traditional Arabic"/>
          <w:sz w:val="32"/>
          <w:szCs w:val="32"/>
          <w:vertAlign w:val="superscript"/>
          <w:rtl/>
          <w:lang w:eastAsia="ar-SY" w:bidi="ar-SY"/>
        </w:rPr>
        <w:t>)</w:t>
      </w:r>
      <w:r w:rsidR="004A1731" w:rsidRPr="004A1731">
        <w:rPr>
          <w:rFonts w:ascii="Traditional Arabic" w:hAnsi="Traditional Arabic" w:cs="Traditional Arabic" w:hint="cs"/>
          <w:sz w:val="32"/>
          <w:szCs w:val="32"/>
          <w:rtl/>
          <w:lang w:bidi="ar-IQ"/>
        </w:rPr>
        <w:t>.</w:t>
      </w:r>
    </w:p>
    <w:p w:rsidR="00046E80" w:rsidRPr="004A1731" w:rsidRDefault="004A1731" w:rsidP="00564A51">
      <w:pPr>
        <w:pStyle w:val="a3"/>
        <w:jc w:val="both"/>
        <w:rPr>
          <w:rFonts w:ascii="Traditional Arabic" w:hAnsi="Traditional Arabic" w:cs="Traditional Arabic"/>
          <w:b/>
          <w:bCs/>
          <w:sz w:val="32"/>
          <w:szCs w:val="32"/>
          <w:rtl/>
          <w:lang w:bidi="ar-IQ"/>
        </w:rPr>
      </w:pPr>
      <w:r w:rsidRPr="00AA62FC">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00046E80" w:rsidRPr="00AA62FC">
        <w:rPr>
          <w:rFonts w:ascii="Traditional Arabic" w:hAnsi="Traditional Arabic" w:cs="Traditional Arabic"/>
          <w:b/>
          <w:bCs/>
          <w:sz w:val="32"/>
          <w:szCs w:val="32"/>
          <w:rtl/>
          <w:lang w:bidi="ar-IQ"/>
        </w:rPr>
        <w:t xml:space="preserve">(آية 2) </w:t>
      </w:r>
      <w:r w:rsidR="007403F2" w:rsidRPr="00AA62FC">
        <w:rPr>
          <w:rFonts w:ascii="Traditional Arabic" w:hAnsi="Traditional Arabic" w:cs="Traditional Arabic"/>
          <w:sz w:val="32"/>
          <w:szCs w:val="32"/>
          <w:rtl/>
          <w:lang w:bidi="ar-IQ"/>
        </w:rPr>
        <w:t>﴿</w:t>
      </w:r>
      <w:r w:rsidR="00046E80" w:rsidRPr="00AA62FC">
        <w:rPr>
          <w:rFonts w:ascii="Traditional Arabic" w:hAnsi="Traditional Arabic" w:cs="Traditional Arabic"/>
          <w:b/>
          <w:bCs/>
          <w:color w:val="FF0000"/>
          <w:sz w:val="32"/>
          <w:szCs w:val="32"/>
          <w:rtl/>
          <w:lang w:bidi="ar-IQ"/>
        </w:rPr>
        <w:t>الْكَافِرين</w:t>
      </w:r>
      <w:r w:rsidR="00AA62FC" w:rsidRPr="00AA62FC">
        <w:rPr>
          <w:rFonts w:ascii="Traditional Arabic" w:hAnsi="Traditional Arabic" w:cs="Traditional Arabic"/>
          <w:sz w:val="32"/>
          <w:szCs w:val="32"/>
          <w:rtl/>
          <w:lang w:bidi="ar-IQ"/>
        </w:rPr>
        <w:t>﴾</w:t>
      </w:r>
      <w:r w:rsidR="00046E80" w:rsidRPr="00AA62FC">
        <w:rPr>
          <w:rFonts w:ascii="Traditional Arabic" w:hAnsi="Traditional Arabic" w:cs="Traditional Arabic"/>
          <w:sz w:val="32"/>
          <w:szCs w:val="32"/>
          <w:rtl/>
          <w:lang w:bidi="ar-IQ"/>
        </w:rPr>
        <w:t>: أمال</w:t>
      </w:r>
      <w:r w:rsidR="00656FDB">
        <w:rPr>
          <w:rFonts w:ascii="Traditional Arabic" w:hAnsi="Traditional Arabic" w:cs="Traditional Arabic" w:hint="cs"/>
          <w:sz w:val="32"/>
          <w:szCs w:val="32"/>
          <w:rtl/>
          <w:lang w:bidi="ar-IQ"/>
        </w:rPr>
        <w:t>ها</w:t>
      </w:r>
      <w:r w:rsidR="00046E80" w:rsidRPr="00AA62FC">
        <w:rPr>
          <w:rFonts w:ascii="Traditional Arabic" w:hAnsi="Traditional Arabic" w:cs="Traditional Arabic"/>
          <w:sz w:val="32"/>
          <w:szCs w:val="32"/>
          <w:rtl/>
          <w:lang w:bidi="ar-IQ"/>
        </w:rPr>
        <w:t xml:space="preserve"> </w:t>
      </w:r>
      <w:r w:rsidR="00564A51">
        <w:rPr>
          <w:rFonts w:ascii="Traditional Arabic" w:hAnsi="Traditional Arabic" w:cs="Traditional Arabic" w:hint="cs"/>
          <w:b/>
          <w:bCs/>
          <w:color w:val="7030A0"/>
          <w:sz w:val="32"/>
          <w:szCs w:val="32"/>
          <w:rtl/>
          <w:lang w:bidi="ar-IQ"/>
        </w:rPr>
        <w:t>رويس</w:t>
      </w:r>
      <w:r w:rsidR="00046E80" w:rsidRPr="00564A51">
        <w:rPr>
          <w:rFonts w:ascii="Traditional Arabic" w:hAnsi="Traditional Arabic" w:cs="Traditional Arabic"/>
          <w:color w:val="7030A0"/>
          <w:sz w:val="32"/>
          <w:szCs w:val="32"/>
          <w:rtl/>
          <w:lang w:bidi="ar-IQ"/>
        </w:rPr>
        <w:t xml:space="preserve"> </w:t>
      </w:r>
      <w:r w:rsidR="00301244">
        <w:rPr>
          <w:rFonts w:ascii="Traditional Arabic" w:hAnsi="Traditional Arabic" w:cs="Traditional Arabic"/>
          <w:sz w:val="32"/>
          <w:szCs w:val="32"/>
          <w:rtl/>
          <w:lang w:bidi="ar-IQ"/>
        </w:rPr>
        <w:t>إمالة محضة</w:t>
      </w:r>
      <w:r w:rsidR="00046E80" w:rsidRPr="00AA62FC">
        <w:rPr>
          <w:rFonts w:ascii="Traditional Arabic" w:hAnsi="Traditional Arabic" w:cs="Traditional Arabic"/>
          <w:sz w:val="32"/>
          <w:szCs w:val="32"/>
          <w:rtl/>
          <w:lang w:bidi="ar-IQ"/>
        </w:rPr>
        <w:t>.</w:t>
      </w:r>
      <w:r w:rsidR="00046E80" w:rsidRPr="00AA62FC">
        <w:rPr>
          <w:rFonts w:ascii="Traditional Arabic" w:hAnsi="Traditional Arabic" w:cs="Traditional Arabic"/>
          <w:sz w:val="32"/>
          <w:szCs w:val="32"/>
          <w:vertAlign w:val="superscript"/>
          <w:rtl/>
          <w:lang w:eastAsia="ar-SY" w:bidi="ar-SY"/>
        </w:rPr>
        <w:t xml:space="preserve"> </w:t>
      </w:r>
    </w:p>
    <w:p w:rsidR="00602376" w:rsidRPr="00AA62FC" w:rsidRDefault="007403F2" w:rsidP="00C82A89">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sym w:font="Symbol" w:char="F0B7"/>
      </w:r>
      <w:r w:rsidRPr="00AA62FC">
        <w:rPr>
          <w:rFonts w:ascii="Traditional Arabic" w:hAnsi="Traditional Arabic" w:cs="Traditional Arabic"/>
          <w:b/>
          <w:bCs/>
          <w:sz w:val="32"/>
          <w:szCs w:val="32"/>
          <w:rtl/>
          <w:lang w:bidi="ar-IQ"/>
        </w:rPr>
        <w:t xml:space="preserve"> </w:t>
      </w:r>
      <w:r w:rsidR="00602376" w:rsidRPr="00AA62FC">
        <w:rPr>
          <w:rFonts w:ascii="Traditional Arabic" w:hAnsi="Traditional Arabic" w:cs="Traditional Arabic"/>
          <w:b/>
          <w:bCs/>
          <w:sz w:val="32"/>
          <w:szCs w:val="32"/>
          <w:rtl/>
          <w:lang w:bidi="ar-IQ"/>
        </w:rPr>
        <w:t>(آية 3)</w:t>
      </w:r>
      <w:r w:rsidR="00602376" w:rsidRPr="00AA62FC">
        <w:rPr>
          <w:rFonts w:ascii="Traditional Arabic" w:hAnsi="Traditional Arabic" w:cs="Traditional Arabic"/>
          <w:sz w:val="32"/>
          <w:szCs w:val="32"/>
          <w:rtl/>
          <w:lang w:bidi="ar-IQ"/>
        </w:rPr>
        <w:t xml:space="preserve"> </w:t>
      </w:r>
      <w:r w:rsidRPr="00AA62FC">
        <w:rPr>
          <w:rFonts w:ascii="Traditional Arabic" w:hAnsi="Traditional Arabic" w:cs="Traditional Arabic"/>
          <w:sz w:val="32"/>
          <w:szCs w:val="32"/>
          <w:rtl/>
          <w:lang w:bidi="ar-IQ"/>
        </w:rPr>
        <w:t>﴿</w:t>
      </w:r>
      <w:r w:rsidR="00602376" w:rsidRPr="00AA62FC">
        <w:rPr>
          <w:rFonts w:ascii="Traditional Arabic" w:hAnsi="Traditional Arabic" w:cs="Traditional Arabic"/>
          <w:b/>
          <w:bCs/>
          <w:color w:val="FF0000"/>
          <w:sz w:val="32"/>
          <w:szCs w:val="32"/>
          <w:rtl/>
          <w:lang w:bidi="ar-IQ"/>
        </w:rPr>
        <w:t>فَهُوَ</w:t>
      </w:r>
      <w:r w:rsidR="00AA62FC" w:rsidRPr="00AA62FC">
        <w:rPr>
          <w:rFonts w:ascii="Traditional Arabic" w:hAnsi="Traditional Arabic" w:cs="Traditional Arabic"/>
          <w:sz w:val="32"/>
          <w:szCs w:val="32"/>
          <w:rtl/>
          <w:lang w:bidi="ar-IQ"/>
        </w:rPr>
        <w:t>﴾</w:t>
      </w:r>
      <w:r w:rsidR="00602376" w:rsidRPr="00AA62FC">
        <w:rPr>
          <w:rFonts w:ascii="Traditional Arabic" w:hAnsi="Traditional Arabic" w:cs="Traditional Arabic"/>
          <w:sz w:val="32"/>
          <w:szCs w:val="32"/>
          <w:rtl/>
          <w:lang w:bidi="ar-IQ"/>
        </w:rPr>
        <w:t xml:space="preserve">: </w:t>
      </w:r>
      <w:r w:rsidR="00C82A89">
        <w:rPr>
          <w:rFonts w:ascii="Traditional Arabic" w:hAnsi="Traditional Arabic" w:cs="Traditional Arabic" w:hint="cs"/>
          <w:sz w:val="32"/>
          <w:szCs w:val="32"/>
          <w:rtl/>
          <w:lang w:bidi="ar-IQ"/>
        </w:rPr>
        <w:t>وقف عليها</w:t>
      </w:r>
      <w:r w:rsidR="00564A51" w:rsidRPr="00D94D41">
        <w:rPr>
          <w:rFonts w:ascii="Traditional Arabic" w:hAnsi="Traditional Arabic" w:cs="Traditional Arabic"/>
          <w:sz w:val="32"/>
          <w:szCs w:val="32"/>
          <w:rtl/>
          <w:lang w:bidi="ar-IQ"/>
        </w:rPr>
        <w:t xml:space="preserve"> </w:t>
      </w:r>
      <w:r w:rsidR="00564A51">
        <w:rPr>
          <w:rFonts w:ascii="Traditional Arabic" w:hAnsi="Traditional Arabic" w:cs="Traditional Arabic" w:hint="cs"/>
          <w:b/>
          <w:bCs/>
          <w:color w:val="00B050"/>
          <w:sz w:val="32"/>
          <w:szCs w:val="32"/>
          <w:rtl/>
          <w:lang w:bidi="ar-IQ"/>
        </w:rPr>
        <w:t>يعقوب</w:t>
      </w:r>
      <w:r w:rsidR="00564A51" w:rsidRPr="00D94D41">
        <w:rPr>
          <w:rFonts w:ascii="Traditional Arabic" w:hAnsi="Traditional Arabic" w:cs="Traditional Arabic"/>
          <w:color w:val="00B050"/>
          <w:sz w:val="32"/>
          <w:szCs w:val="32"/>
          <w:rtl/>
          <w:lang w:bidi="ar-IQ"/>
        </w:rPr>
        <w:t xml:space="preserve"> </w:t>
      </w:r>
      <w:r w:rsidR="00564A51" w:rsidRPr="00326413">
        <w:rPr>
          <w:rFonts w:ascii="Traditional Arabic" w:hAnsi="Traditional Arabic" w:cs="Traditional Arabic"/>
          <w:sz w:val="32"/>
          <w:szCs w:val="32"/>
          <w:rtl/>
          <w:lang w:bidi="ar-IQ"/>
        </w:rPr>
        <w:t xml:space="preserve">بهاء السكت </w:t>
      </w:r>
      <w:r w:rsidR="00564A51" w:rsidRPr="00D94D41">
        <w:rPr>
          <w:rFonts w:ascii="Traditional Arabic" w:hAnsi="Traditional Arabic" w:cs="Traditional Arabic"/>
          <w:b/>
          <w:bCs/>
          <w:sz w:val="32"/>
          <w:szCs w:val="32"/>
          <w:rtl/>
          <w:lang w:bidi="ar-IQ"/>
        </w:rPr>
        <w:t>(</w:t>
      </w:r>
      <w:r w:rsidR="00564A51">
        <w:rPr>
          <w:rFonts w:ascii="Traditional Arabic" w:hAnsi="Traditional Arabic" w:cs="Traditional Arabic" w:hint="cs"/>
          <w:b/>
          <w:bCs/>
          <w:sz w:val="32"/>
          <w:szCs w:val="32"/>
          <w:rtl/>
          <w:lang w:bidi="ar-IQ"/>
        </w:rPr>
        <w:t>فَ</w:t>
      </w:r>
      <w:r w:rsidR="00C82A89">
        <w:rPr>
          <w:rFonts w:ascii="Traditional Arabic" w:hAnsi="Traditional Arabic" w:cs="Traditional Arabic"/>
          <w:b/>
          <w:bCs/>
          <w:sz w:val="32"/>
          <w:szCs w:val="32"/>
          <w:rtl/>
          <w:lang w:bidi="ar-IQ"/>
        </w:rPr>
        <w:t>ه</w:t>
      </w:r>
      <w:r w:rsidR="00C82A89">
        <w:rPr>
          <w:rFonts w:ascii="Traditional Arabic" w:hAnsi="Traditional Arabic" w:cs="Traditional Arabic" w:hint="cs"/>
          <w:b/>
          <w:bCs/>
          <w:sz w:val="32"/>
          <w:szCs w:val="32"/>
          <w:rtl/>
          <w:lang w:bidi="ar-IQ"/>
        </w:rPr>
        <w:t>ُ</w:t>
      </w:r>
      <w:r w:rsidR="00564A51" w:rsidRPr="00D94D41">
        <w:rPr>
          <w:rFonts w:ascii="Traditional Arabic" w:hAnsi="Traditional Arabic" w:cs="Traditional Arabic"/>
          <w:b/>
          <w:bCs/>
          <w:sz w:val="32"/>
          <w:szCs w:val="32"/>
          <w:rtl/>
          <w:lang w:bidi="ar-IQ"/>
        </w:rPr>
        <w:t>و</w:t>
      </w:r>
      <w:r w:rsidR="00564A51">
        <w:rPr>
          <w:rFonts w:ascii="Traditional Arabic" w:hAnsi="Traditional Arabic" w:cs="Traditional Arabic" w:hint="cs"/>
          <w:b/>
          <w:bCs/>
          <w:sz w:val="32"/>
          <w:szCs w:val="32"/>
          <w:rtl/>
          <w:lang w:bidi="ar-IQ"/>
        </w:rPr>
        <w:t>َهْ</w:t>
      </w:r>
      <w:r w:rsidR="00564A51" w:rsidRPr="00D94D41">
        <w:rPr>
          <w:rFonts w:ascii="Traditional Arabic" w:hAnsi="Traditional Arabic" w:cs="Traditional Arabic"/>
          <w:b/>
          <w:bCs/>
          <w:sz w:val="32"/>
          <w:szCs w:val="32"/>
          <w:rtl/>
          <w:lang w:bidi="ar-IQ"/>
        </w:rPr>
        <w:t>)</w:t>
      </w:r>
      <w:r w:rsidR="00564A51" w:rsidRPr="00D94D41">
        <w:rPr>
          <w:rFonts w:ascii="Traditional Arabic" w:hAnsi="Traditional Arabic" w:cs="Traditional Arabic"/>
          <w:sz w:val="32"/>
          <w:szCs w:val="32"/>
          <w:rtl/>
          <w:lang w:bidi="ar-IQ"/>
        </w:rPr>
        <w:t>.</w:t>
      </w:r>
    </w:p>
    <w:p w:rsidR="00602376" w:rsidRPr="00AA62FC" w:rsidRDefault="007403F2" w:rsidP="00564A51">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sym w:font="Symbol" w:char="F0B7"/>
      </w:r>
      <w:r w:rsidRPr="00AA62FC">
        <w:rPr>
          <w:rFonts w:ascii="Traditional Arabic" w:hAnsi="Traditional Arabic" w:cs="Traditional Arabic"/>
          <w:b/>
          <w:bCs/>
          <w:sz w:val="32"/>
          <w:szCs w:val="32"/>
          <w:rtl/>
          <w:lang w:bidi="ar-IQ"/>
        </w:rPr>
        <w:t xml:space="preserve"> </w:t>
      </w:r>
      <w:r w:rsidR="00602376" w:rsidRPr="00AA62FC">
        <w:rPr>
          <w:rFonts w:ascii="Traditional Arabic" w:hAnsi="Traditional Arabic" w:cs="Traditional Arabic"/>
          <w:b/>
          <w:bCs/>
          <w:sz w:val="32"/>
          <w:szCs w:val="32"/>
          <w:rtl/>
          <w:lang w:bidi="ar-IQ"/>
        </w:rPr>
        <w:t xml:space="preserve">(آية </w:t>
      </w:r>
      <w:r w:rsidR="00564A51">
        <w:rPr>
          <w:rFonts w:ascii="Traditional Arabic" w:hAnsi="Traditional Arabic" w:cs="Traditional Arabic" w:hint="cs"/>
          <w:b/>
          <w:bCs/>
          <w:sz w:val="32"/>
          <w:szCs w:val="32"/>
          <w:rtl/>
          <w:lang w:bidi="ar-IQ"/>
        </w:rPr>
        <w:t>4</w:t>
      </w:r>
      <w:r w:rsidR="00602376" w:rsidRPr="00AA62FC">
        <w:rPr>
          <w:rFonts w:ascii="Traditional Arabic" w:hAnsi="Traditional Arabic" w:cs="Traditional Arabic"/>
          <w:b/>
          <w:bCs/>
          <w:sz w:val="32"/>
          <w:szCs w:val="32"/>
          <w:rtl/>
          <w:lang w:bidi="ar-IQ"/>
        </w:rPr>
        <w:t>)</w:t>
      </w:r>
      <w:r w:rsidR="00602376" w:rsidRPr="00AA62FC">
        <w:rPr>
          <w:rFonts w:ascii="Traditional Arabic" w:hAnsi="Traditional Arabic" w:cs="Traditional Arabic"/>
          <w:sz w:val="32"/>
          <w:szCs w:val="32"/>
          <w:rtl/>
          <w:lang w:bidi="ar-IQ"/>
        </w:rPr>
        <w:t xml:space="preserve"> </w:t>
      </w:r>
      <w:r w:rsidRPr="00AA62FC">
        <w:rPr>
          <w:rFonts w:ascii="Traditional Arabic" w:hAnsi="Traditional Arabic" w:cs="Traditional Arabic"/>
          <w:sz w:val="32"/>
          <w:szCs w:val="32"/>
          <w:rtl/>
          <w:lang w:bidi="ar-IQ"/>
        </w:rPr>
        <w:t>﴿</w:t>
      </w:r>
      <w:r w:rsidR="00564A51">
        <w:rPr>
          <w:rFonts w:ascii="Traditional Arabic" w:hAnsi="Traditional Arabic" w:cs="Traditional Arabic" w:hint="cs"/>
          <w:b/>
          <w:bCs/>
          <w:color w:val="FF0000"/>
          <w:sz w:val="32"/>
          <w:szCs w:val="32"/>
          <w:rtl/>
          <w:lang w:bidi="ar-IQ"/>
        </w:rPr>
        <w:t>إِلَيْهِمْ</w:t>
      </w:r>
      <w:r w:rsidR="00AA62FC" w:rsidRPr="00AA62FC">
        <w:rPr>
          <w:rFonts w:ascii="Traditional Arabic" w:hAnsi="Traditional Arabic" w:cs="Traditional Arabic"/>
          <w:sz w:val="32"/>
          <w:szCs w:val="32"/>
          <w:rtl/>
          <w:lang w:bidi="ar-IQ"/>
        </w:rPr>
        <w:t>﴾</w:t>
      </w:r>
      <w:r w:rsidR="00602376" w:rsidRPr="00AA62FC">
        <w:rPr>
          <w:rFonts w:ascii="Traditional Arabic" w:hAnsi="Traditional Arabic" w:cs="Traditional Arabic"/>
          <w:b/>
          <w:bCs/>
          <w:sz w:val="32"/>
          <w:szCs w:val="32"/>
          <w:rtl/>
          <w:lang w:bidi="ar-IQ"/>
        </w:rPr>
        <w:t xml:space="preserve">: </w:t>
      </w:r>
      <w:r w:rsidR="00564A51">
        <w:rPr>
          <w:rFonts w:ascii="Traditional Arabic" w:hAnsi="Traditional Arabic" w:cs="Traditional Arabic" w:hint="cs"/>
          <w:sz w:val="32"/>
          <w:szCs w:val="32"/>
          <w:rtl/>
          <w:lang w:bidi="ar-IQ"/>
        </w:rPr>
        <w:t>قرأها</w:t>
      </w:r>
      <w:r w:rsidR="00564A51" w:rsidRPr="00D94D41">
        <w:rPr>
          <w:rFonts w:ascii="Traditional Arabic" w:hAnsi="Traditional Arabic" w:cs="Traditional Arabic"/>
          <w:sz w:val="32"/>
          <w:szCs w:val="32"/>
          <w:rtl/>
          <w:lang w:bidi="ar-IQ"/>
        </w:rPr>
        <w:t xml:space="preserve"> </w:t>
      </w:r>
      <w:r w:rsidR="00564A51">
        <w:rPr>
          <w:rFonts w:ascii="Traditional Arabic" w:hAnsi="Traditional Arabic" w:cs="Traditional Arabic" w:hint="cs"/>
          <w:b/>
          <w:bCs/>
          <w:color w:val="00B050"/>
          <w:sz w:val="32"/>
          <w:szCs w:val="32"/>
          <w:rtl/>
          <w:lang w:bidi="ar-IQ"/>
        </w:rPr>
        <w:t>يعقوب</w:t>
      </w:r>
      <w:r w:rsidR="00564A51" w:rsidRPr="00D94D41">
        <w:rPr>
          <w:rFonts w:ascii="Traditional Arabic" w:hAnsi="Traditional Arabic" w:cs="Traditional Arabic"/>
          <w:color w:val="00B050"/>
          <w:sz w:val="32"/>
          <w:szCs w:val="32"/>
          <w:rtl/>
          <w:lang w:bidi="ar-IQ"/>
        </w:rPr>
        <w:t xml:space="preserve"> </w:t>
      </w:r>
      <w:r w:rsidR="00564A51" w:rsidRPr="00326413">
        <w:rPr>
          <w:rFonts w:ascii="Traditional Arabic" w:hAnsi="Traditional Arabic" w:cs="Traditional Arabic"/>
          <w:sz w:val="32"/>
          <w:szCs w:val="32"/>
          <w:rtl/>
          <w:lang w:bidi="ar-IQ"/>
        </w:rPr>
        <w:t>ب</w:t>
      </w:r>
      <w:r w:rsidR="00564A51">
        <w:rPr>
          <w:rFonts w:ascii="Traditional Arabic" w:hAnsi="Traditional Arabic" w:cs="Traditional Arabic" w:hint="cs"/>
          <w:sz w:val="32"/>
          <w:szCs w:val="32"/>
          <w:rtl/>
          <w:lang w:bidi="ar-IQ"/>
        </w:rPr>
        <w:t xml:space="preserve">ضم الهاء في الحالين </w:t>
      </w:r>
      <w:r w:rsidR="00602376" w:rsidRPr="00DF418A">
        <w:rPr>
          <w:rFonts w:ascii="Traditional Arabic" w:hAnsi="Traditional Arabic" w:cs="Traditional Arabic"/>
          <w:b/>
          <w:bCs/>
          <w:sz w:val="32"/>
          <w:szCs w:val="32"/>
          <w:rtl/>
          <w:lang w:bidi="ar-IQ"/>
        </w:rPr>
        <w:t>(</w:t>
      </w:r>
      <w:r w:rsidR="00564A51">
        <w:rPr>
          <w:rFonts w:ascii="Traditional Arabic" w:hAnsi="Traditional Arabic" w:cs="Traditional Arabic" w:hint="cs"/>
          <w:b/>
          <w:bCs/>
          <w:sz w:val="32"/>
          <w:szCs w:val="32"/>
          <w:rtl/>
          <w:lang w:bidi="ar-IQ"/>
        </w:rPr>
        <w:t>إِلَيْهُمْ</w:t>
      </w:r>
      <w:r w:rsidR="00602376" w:rsidRPr="00DF418A">
        <w:rPr>
          <w:rFonts w:ascii="Traditional Arabic" w:hAnsi="Traditional Arabic" w:cs="Traditional Arabic"/>
          <w:b/>
          <w:bCs/>
          <w:sz w:val="32"/>
          <w:szCs w:val="32"/>
          <w:rtl/>
          <w:lang w:bidi="ar-IQ"/>
        </w:rPr>
        <w:t>)</w:t>
      </w:r>
      <w:r w:rsidR="00602376" w:rsidRPr="00AA62FC">
        <w:rPr>
          <w:rFonts w:ascii="Traditional Arabic" w:hAnsi="Traditional Arabic" w:cs="Traditional Arabic"/>
          <w:sz w:val="32"/>
          <w:szCs w:val="32"/>
          <w:rtl/>
          <w:lang w:bidi="ar-IQ"/>
        </w:rPr>
        <w:t>.</w:t>
      </w:r>
    </w:p>
    <w:p w:rsidR="00046E80" w:rsidRPr="00AA62FC" w:rsidRDefault="00AA76D6" w:rsidP="00564A51">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7403F2" w:rsidRPr="00AA62FC">
        <w:rPr>
          <w:rFonts w:ascii="Traditional Arabic" w:hAnsi="Traditional Arabic" w:cs="Traditional Arabic"/>
          <w:b/>
          <w:bCs/>
          <w:sz w:val="32"/>
          <w:szCs w:val="32"/>
          <w:lang w:bidi="ar-IQ"/>
        </w:rPr>
        <w:sym w:font="Symbol" w:char="F0B7"/>
      </w:r>
      <w:r w:rsidR="004E6013" w:rsidRPr="00AA62FC">
        <w:rPr>
          <w:rFonts w:ascii="Traditional Arabic" w:hAnsi="Traditional Arabic" w:cs="Traditional Arabic"/>
          <w:b/>
          <w:bCs/>
          <w:sz w:val="32"/>
          <w:szCs w:val="32"/>
          <w:rtl/>
          <w:lang w:bidi="ar-IQ"/>
        </w:rPr>
        <w:t xml:space="preserve">(آية 12) </w:t>
      </w:r>
      <w:r w:rsidR="007403F2" w:rsidRPr="00AA62FC">
        <w:rPr>
          <w:rFonts w:ascii="Traditional Arabic" w:hAnsi="Traditional Arabic" w:cs="Traditional Arabic"/>
          <w:sz w:val="32"/>
          <w:szCs w:val="32"/>
          <w:rtl/>
          <w:lang w:bidi="ar-IQ"/>
        </w:rPr>
        <w:t>﴿</w:t>
      </w:r>
      <w:r w:rsidR="004E6013" w:rsidRPr="00AA62FC">
        <w:rPr>
          <w:rFonts w:ascii="Traditional Arabic" w:hAnsi="Traditional Arabic" w:cs="Traditional Arabic"/>
          <w:b/>
          <w:bCs/>
          <w:color w:val="FF0000"/>
          <w:sz w:val="32"/>
          <w:szCs w:val="32"/>
          <w:rtl/>
          <w:lang w:bidi="ar-IQ"/>
        </w:rPr>
        <w:t>أَئِمة</w:t>
      </w:r>
      <w:r w:rsidR="000F4308" w:rsidRPr="00AA62FC">
        <w:rPr>
          <w:rFonts w:ascii="Traditional Arabic" w:hAnsi="Traditional Arabic" w:cs="Traditional Arabic"/>
          <w:b/>
          <w:bCs/>
          <w:sz w:val="32"/>
          <w:szCs w:val="32"/>
          <w:rtl/>
          <w:lang w:bidi="ar-IQ"/>
        </w:rPr>
        <w:t>َ</w:t>
      </w:r>
      <w:r w:rsidR="00AA62FC" w:rsidRPr="00AA62FC">
        <w:rPr>
          <w:rFonts w:ascii="Traditional Arabic" w:hAnsi="Traditional Arabic" w:cs="Traditional Arabic"/>
          <w:sz w:val="32"/>
          <w:szCs w:val="32"/>
          <w:rtl/>
          <w:lang w:bidi="ar-IQ"/>
        </w:rPr>
        <w:t>﴾</w:t>
      </w:r>
      <w:r w:rsidR="004E6013" w:rsidRPr="00AA62FC">
        <w:rPr>
          <w:rFonts w:ascii="Traditional Arabic" w:hAnsi="Traditional Arabic" w:cs="Traditional Arabic"/>
          <w:b/>
          <w:bCs/>
          <w:sz w:val="32"/>
          <w:szCs w:val="32"/>
          <w:rtl/>
          <w:lang w:bidi="ar-IQ"/>
        </w:rPr>
        <w:t xml:space="preserve">: </w:t>
      </w:r>
      <w:r w:rsidR="004E6013" w:rsidRPr="00AA62FC">
        <w:rPr>
          <w:rFonts w:ascii="Traditional Arabic" w:hAnsi="Traditional Arabic" w:cs="Traditional Arabic"/>
          <w:sz w:val="32"/>
          <w:szCs w:val="32"/>
          <w:rtl/>
          <w:lang w:bidi="ar-IQ"/>
        </w:rPr>
        <w:t xml:space="preserve">قرأها </w:t>
      </w:r>
      <w:r w:rsidR="00564A51">
        <w:rPr>
          <w:rFonts w:ascii="Traditional Arabic" w:hAnsi="Traditional Arabic" w:cs="Traditional Arabic" w:hint="cs"/>
          <w:b/>
          <w:bCs/>
          <w:color w:val="7030A0"/>
          <w:sz w:val="32"/>
          <w:szCs w:val="32"/>
          <w:rtl/>
          <w:lang w:bidi="ar-IQ"/>
        </w:rPr>
        <w:t>رويس</w:t>
      </w:r>
      <w:r w:rsidR="004E6013" w:rsidRPr="00564A51">
        <w:rPr>
          <w:rFonts w:ascii="Traditional Arabic" w:hAnsi="Traditional Arabic" w:cs="Traditional Arabic"/>
          <w:color w:val="7030A0"/>
          <w:sz w:val="32"/>
          <w:szCs w:val="32"/>
          <w:rtl/>
          <w:lang w:bidi="ar-IQ"/>
        </w:rPr>
        <w:t xml:space="preserve"> </w:t>
      </w:r>
      <w:r w:rsidR="004E6013" w:rsidRPr="00AA62FC">
        <w:rPr>
          <w:rFonts w:ascii="Traditional Arabic" w:hAnsi="Traditional Arabic" w:cs="Traditional Arabic"/>
          <w:sz w:val="32"/>
          <w:szCs w:val="32"/>
          <w:rtl/>
          <w:lang w:bidi="ar-IQ"/>
        </w:rPr>
        <w:t>ب</w:t>
      </w:r>
      <w:r w:rsidR="00541064">
        <w:rPr>
          <w:rFonts w:ascii="Traditional Arabic" w:hAnsi="Traditional Arabic" w:cs="Traditional Arabic" w:hint="cs"/>
          <w:sz w:val="32"/>
          <w:szCs w:val="32"/>
          <w:rtl/>
          <w:lang w:bidi="ar-IQ"/>
        </w:rPr>
        <w:t>تحقيق الهمزة الأولى و</w:t>
      </w:r>
      <w:r w:rsidR="004E6013" w:rsidRPr="00AA62FC">
        <w:rPr>
          <w:rFonts w:ascii="Traditional Arabic" w:hAnsi="Traditional Arabic" w:cs="Traditional Arabic"/>
          <w:sz w:val="32"/>
          <w:szCs w:val="32"/>
          <w:rtl/>
          <w:lang w:bidi="ar-IQ"/>
        </w:rPr>
        <w:t xml:space="preserve">تسهيل الثانية </w:t>
      </w:r>
      <w:r w:rsidR="00541064">
        <w:rPr>
          <w:rFonts w:ascii="Traditional Arabic" w:hAnsi="Traditional Arabic" w:cs="Traditional Arabic" w:hint="cs"/>
          <w:sz w:val="32"/>
          <w:szCs w:val="32"/>
          <w:rtl/>
          <w:lang w:bidi="ar-IQ"/>
        </w:rPr>
        <w:t xml:space="preserve">بين بين </w:t>
      </w:r>
      <w:r w:rsidR="004E6013" w:rsidRPr="00AA62FC">
        <w:rPr>
          <w:rFonts w:ascii="Traditional Arabic" w:hAnsi="Traditional Arabic" w:cs="Traditional Arabic"/>
          <w:sz w:val="32"/>
          <w:szCs w:val="32"/>
          <w:rtl/>
          <w:lang w:bidi="ar-IQ"/>
        </w:rPr>
        <w:t>من غير إدخال.</w:t>
      </w:r>
    </w:p>
    <w:p w:rsidR="004E6013" w:rsidRPr="00AA62FC" w:rsidRDefault="007403F2" w:rsidP="00564A51">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sym w:font="Symbol" w:char="F0B7"/>
      </w:r>
      <w:r w:rsidR="00AA76D6">
        <w:rPr>
          <w:rFonts w:ascii="Traditional Arabic" w:hAnsi="Traditional Arabic" w:cs="Traditional Arabic" w:hint="cs"/>
          <w:b/>
          <w:bCs/>
          <w:sz w:val="32"/>
          <w:szCs w:val="32"/>
          <w:rtl/>
          <w:lang w:bidi="ar-IQ"/>
        </w:rPr>
        <w:t xml:space="preserve"> </w:t>
      </w:r>
      <w:r w:rsidR="004E6013" w:rsidRPr="00AA62FC">
        <w:rPr>
          <w:rFonts w:ascii="Traditional Arabic" w:hAnsi="Traditional Arabic" w:cs="Traditional Arabic"/>
          <w:b/>
          <w:bCs/>
          <w:sz w:val="32"/>
          <w:szCs w:val="32"/>
          <w:rtl/>
          <w:lang w:bidi="ar-IQ"/>
        </w:rPr>
        <w:t xml:space="preserve">(آية 14) </w:t>
      </w:r>
      <w:r w:rsidR="00564A51" w:rsidRPr="00AA62FC">
        <w:rPr>
          <w:rFonts w:ascii="Traditional Arabic" w:hAnsi="Traditional Arabic" w:cs="Traditional Arabic"/>
          <w:sz w:val="32"/>
          <w:szCs w:val="32"/>
          <w:rtl/>
          <w:lang w:bidi="ar-IQ"/>
        </w:rPr>
        <w:t>﴿</w:t>
      </w:r>
      <w:r w:rsidR="00564A51" w:rsidRPr="00564A51">
        <w:rPr>
          <w:rFonts w:ascii="Traditional Arabic" w:hAnsi="Traditional Arabic" w:cs="Traditional Arabic"/>
          <w:b/>
          <w:bCs/>
          <w:color w:val="FF0000"/>
          <w:sz w:val="32"/>
          <w:szCs w:val="32"/>
          <w:rtl/>
          <w:lang w:bidi="ar-IQ"/>
        </w:rPr>
        <w:t>وَيُخْزِهِمْ</w:t>
      </w:r>
      <w:r w:rsidR="00564A51" w:rsidRPr="00AA62FC">
        <w:rPr>
          <w:rFonts w:ascii="Traditional Arabic" w:hAnsi="Traditional Arabic" w:cs="Traditional Arabic"/>
          <w:sz w:val="32"/>
          <w:szCs w:val="32"/>
          <w:rtl/>
          <w:lang w:bidi="ar-IQ"/>
        </w:rPr>
        <w:t>﴾</w:t>
      </w:r>
      <w:r w:rsidR="00564A51" w:rsidRPr="00AA62FC">
        <w:rPr>
          <w:rFonts w:ascii="Traditional Arabic" w:hAnsi="Traditional Arabic" w:cs="Traditional Arabic"/>
          <w:b/>
          <w:bCs/>
          <w:sz w:val="32"/>
          <w:szCs w:val="32"/>
          <w:rtl/>
          <w:lang w:bidi="ar-IQ"/>
        </w:rPr>
        <w:t xml:space="preserve">: </w:t>
      </w:r>
      <w:r w:rsidR="00564A51">
        <w:rPr>
          <w:rFonts w:ascii="Traditional Arabic" w:hAnsi="Traditional Arabic" w:cs="Traditional Arabic" w:hint="cs"/>
          <w:sz w:val="32"/>
          <w:szCs w:val="32"/>
          <w:rtl/>
          <w:lang w:bidi="ar-IQ"/>
        </w:rPr>
        <w:t>قرأها</w:t>
      </w:r>
      <w:r w:rsidR="00564A51" w:rsidRPr="00D94D41">
        <w:rPr>
          <w:rFonts w:ascii="Traditional Arabic" w:hAnsi="Traditional Arabic" w:cs="Traditional Arabic"/>
          <w:sz w:val="32"/>
          <w:szCs w:val="32"/>
          <w:rtl/>
          <w:lang w:bidi="ar-IQ"/>
        </w:rPr>
        <w:t xml:space="preserve"> </w:t>
      </w:r>
      <w:r w:rsidR="00564A51">
        <w:rPr>
          <w:rFonts w:ascii="Traditional Arabic" w:hAnsi="Traditional Arabic" w:cs="Traditional Arabic" w:hint="cs"/>
          <w:b/>
          <w:bCs/>
          <w:color w:val="7030A0"/>
          <w:sz w:val="32"/>
          <w:szCs w:val="32"/>
          <w:rtl/>
          <w:lang w:bidi="ar-IQ"/>
        </w:rPr>
        <w:t>رويس</w:t>
      </w:r>
      <w:r w:rsidR="00564A51" w:rsidRPr="00D94D41">
        <w:rPr>
          <w:rFonts w:ascii="Traditional Arabic" w:hAnsi="Traditional Arabic" w:cs="Traditional Arabic"/>
          <w:color w:val="00B050"/>
          <w:sz w:val="32"/>
          <w:szCs w:val="32"/>
          <w:rtl/>
          <w:lang w:bidi="ar-IQ"/>
        </w:rPr>
        <w:t xml:space="preserve"> </w:t>
      </w:r>
      <w:r w:rsidR="00564A51" w:rsidRPr="00326413">
        <w:rPr>
          <w:rFonts w:ascii="Traditional Arabic" w:hAnsi="Traditional Arabic" w:cs="Traditional Arabic"/>
          <w:sz w:val="32"/>
          <w:szCs w:val="32"/>
          <w:rtl/>
          <w:lang w:bidi="ar-IQ"/>
        </w:rPr>
        <w:t>ب</w:t>
      </w:r>
      <w:r w:rsidR="00564A51">
        <w:rPr>
          <w:rFonts w:ascii="Traditional Arabic" w:hAnsi="Traditional Arabic" w:cs="Traditional Arabic" w:hint="cs"/>
          <w:sz w:val="32"/>
          <w:szCs w:val="32"/>
          <w:rtl/>
          <w:lang w:bidi="ar-IQ"/>
        </w:rPr>
        <w:t xml:space="preserve">ضم الهاء في الحالين </w:t>
      </w:r>
      <w:r w:rsidR="00564A51" w:rsidRPr="00DF418A">
        <w:rPr>
          <w:rFonts w:ascii="Traditional Arabic" w:hAnsi="Traditional Arabic" w:cs="Traditional Arabic"/>
          <w:b/>
          <w:bCs/>
          <w:sz w:val="32"/>
          <w:szCs w:val="32"/>
          <w:rtl/>
          <w:lang w:bidi="ar-IQ"/>
        </w:rPr>
        <w:t>(</w:t>
      </w:r>
      <w:r w:rsidR="00564A51">
        <w:rPr>
          <w:rFonts w:ascii="Traditional Arabic" w:hAnsi="Traditional Arabic" w:cs="Traditional Arabic"/>
          <w:b/>
          <w:bCs/>
          <w:sz w:val="32"/>
          <w:szCs w:val="32"/>
          <w:rtl/>
          <w:lang w:bidi="ar-IQ"/>
        </w:rPr>
        <w:t>وَيُخْزِه</w:t>
      </w:r>
      <w:r w:rsidR="00564A51">
        <w:rPr>
          <w:rFonts w:ascii="Traditional Arabic" w:hAnsi="Traditional Arabic" w:cs="Traditional Arabic" w:hint="cs"/>
          <w:b/>
          <w:bCs/>
          <w:sz w:val="32"/>
          <w:szCs w:val="32"/>
          <w:rtl/>
          <w:lang w:bidi="ar-IQ"/>
        </w:rPr>
        <w:t>ُ</w:t>
      </w:r>
      <w:r w:rsidR="00564A51" w:rsidRPr="00564A51">
        <w:rPr>
          <w:rFonts w:ascii="Traditional Arabic" w:hAnsi="Traditional Arabic" w:cs="Traditional Arabic"/>
          <w:b/>
          <w:bCs/>
          <w:sz w:val="32"/>
          <w:szCs w:val="32"/>
          <w:rtl/>
          <w:lang w:bidi="ar-IQ"/>
        </w:rPr>
        <w:t>مْ</w:t>
      </w:r>
      <w:r w:rsidR="00564A51" w:rsidRPr="00DF418A">
        <w:rPr>
          <w:rFonts w:ascii="Traditional Arabic" w:hAnsi="Traditional Arabic" w:cs="Traditional Arabic"/>
          <w:b/>
          <w:bCs/>
          <w:sz w:val="32"/>
          <w:szCs w:val="32"/>
          <w:rtl/>
          <w:lang w:bidi="ar-IQ"/>
        </w:rPr>
        <w:t>)</w:t>
      </w:r>
      <w:r w:rsidR="00564A51" w:rsidRPr="00AA62FC">
        <w:rPr>
          <w:rFonts w:ascii="Traditional Arabic" w:hAnsi="Traditional Arabic" w:cs="Traditional Arabic"/>
          <w:sz w:val="32"/>
          <w:szCs w:val="32"/>
          <w:rtl/>
          <w:lang w:bidi="ar-IQ"/>
        </w:rPr>
        <w:t>.</w:t>
      </w:r>
      <w:r w:rsidR="00564A51">
        <w:rPr>
          <w:rFonts w:ascii="Traditional Arabic" w:hAnsi="Traditional Arabic" w:cs="Traditional Arabic" w:hint="cs"/>
          <w:sz w:val="32"/>
          <w:szCs w:val="32"/>
          <w:rtl/>
          <w:lang w:bidi="ar-IQ"/>
        </w:rPr>
        <w:t xml:space="preserve"> </w:t>
      </w:r>
      <w:r w:rsidR="00564A51" w:rsidRPr="00AA62FC">
        <w:rPr>
          <w:rFonts w:ascii="Traditional Arabic" w:hAnsi="Traditional Arabic" w:cs="Traditional Arabic"/>
          <w:sz w:val="32"/>
          <w:szCs w:val="32"/>
          <w:rtl/>
          <w:lang w:bidi="ar-IQ"/>
        </w:rPr>
        <w:t>﴿</w:t>
      </w:r>
      <w:r w:rsidR="00564A51">
        <w:rPr>
          <w:rFonts w:ascii="Traditional Arabic" w:hAnsi="Traditional Arabic" w:cs="Traditional Arabic" w:hint="cs"/>
          <w:b/>
          <w:bCs/>
          <w:color w:val="FF0000"/>
          <w:sz w:val="32"/>
          <w:szCs w:val="32"/>
          <w:rtl/>
          <w:lang w:bidi="ar-IQ"/>
        </w:rPr>
        <w:t>عَلَيْهِمْ</w:t>
      </w:r>
      <w:r w:rsidR="00564A51" w:rsidRPr="00AA62FC">
        <w:rPr>
          <w:rFonts w:ascii="Traditional Arabic" w:hAnsi="Traditional Arabic" w:cs="Traditional Arabic"/>
          <w:sz w:val="32"/>
          <w:szCs w:val="32"/>
          <w:rtl/>
          <w:lang w:bidi="ar-IQ"/>
        </w:rPr>
        <w:t>﴾</w:t>
      </w:r>
      <w:r w:rsidR="00564A51" w:rsidRPr="00AA62FC">
        <w:rPr>
          <w:rFonts w:ascii="Traditional Arabic" w:hAnsi="Traditional Arabic" w:cs="Traditional Arabic"/>
          <w:b/>
          <w:bCs/>
          <w:sz w:val="32"/>
          <w:szCs w:val="32"/>
          <w:rtl/>
          <w:lang w:bidi="ar-IQ"/>
        </w:rPr>
        <w:t xml:space="preserve">: </w:t>
      </w:r>
      <w:r w:rsidR="00564A51">
        <w:rPr>
          <w:rFonts w:ascii="Traditional Arabic" w:hAnsi="Traditional Arabic" w:cs="Traditional Arabic" w:hint="cs"/>
          <w:sz w:val="32"/>
          <w:szCs w:val="32"/>
          <w:rtl/>
          <w:lang w:bidi="ar-IQ"/>
        </w:rPr>
        <w:t>قرأها</w:t>
      </w:r>
      <w:r w:rsidR="00564A51" w:rsidRPr="00D94D41">
        <w:rPr>
          <w:rFonts w:ascii="Traditional Arabic" w:hAnsi="Traditional Arabic" w:cs="Traditional Arabic"/>
          <w:sz w:val="32"/>
          <w:szCs w:val="32"/>
          <w:rtl/>
          <w:lang w:bidi="ar-IQ"/>
        </w:rPr>
        <w:t xml:space="preserve"> </w:t>
      </w:r>
      <w:r w:rsidR="00564A51">
        <w:rPr>
          <w:rFonts w:ascii="Traditional Arabic" w:hAnsi="Traditional Arabic" w:cs="Traditional Arabic" w:hint="cs"/>
          <w:b/>
          <w:bCs/>
          <w:color w:val="00B050"/>
          <w:sz w:val="32"/>
          <w:szCs w:val="32"/>
          <w:rtl/>
          <w:lang w:bidi="ar-IQ"/>
        </w:rPr>
        <w:t>يعقوب</w:t>
      </w:r>
      <w:r w:rsidR="00564A51" w:rsidRPr="00D94D41">
        <w:rPr>
          <w:rFonts w:ascii="Traditional Arabic" w:hAnsi="Traditional Arabic" w:cs="Traditional Arabic"/>
          <w:color w:val="00B050"/>
          <w:sz w:val="32"/>
          <w:szCs w:val="32"/>
          <w:rtl/>
          <w:lang w:bidi="ar-IQ"/>
        </w:rPr>
        <w:t xml:space="preserve"> </w:t>
      </w:r>
      <w:r w:rsidR="00564A51" w:rsidRPr="00326413">
        <w:rPr>
          <w:rFonts w:ascii="Traditional Arabic" w:hAnsi="Traditional Arabic" w:cs="Traditional Arabic"/>
          <w:sz w:val="32"/>
          <w:szCs w:val="32"/>
          <w:rtl/>
          <w:lang w:bidi="ar-IQ"/>
        </w:rPr>
        <w:t>ب</w:t>
      </w:r>
      <w:r w:rsidR="00564A51">
        <w:rPr>
          <w:rFonts w:ascii="Traditional Arabic" w:hAnsi="Traditional Arabic" w:cs="Traditional Arabic" w:hint="cs"/>
          <w:sz w:val="32"/>
          <w:szCs w:val="32"/>
          <w:rtl/>
          <w:lang w:bidi="ar-IQ"/>
        </w:rPr>
        <w:t xml:space="preserve">ضم الهاء في الحالين </w:t>
      </w:r>
      <w:r w:rsidR="00564A51" w:rsidRPr="00DF418A">
        <w:rPr>
          <w:rFonts w:ascii="Traditional Arabic" w:hAnsi="Traditional Arabic" w:cs="Traditional Arabic"/>
          <w:b/>
          <w:bCs/>
          <w:sz w:val="32"/>
          <w:szCs w:val="32"/>
          <w:rtl/>
          <w:lang w:bidi="ar-IQ"/>
        </w:rPr>
        <w:t>(</w:t>
      </w:r>
      <w:r w:rsidR="00564A51">
        <w:rPr>
          <w:rFonts w:ascii="Traditional Arabic" w:hAnsi="Traditional Arabic" w:cs="Traditional Arabic" w:hint="cs"/>
          <w:b/>
          <w:bCs/>
          <w:sz w:val="32"/>
          <w:szCs w:val="32"/>
          <w:rtl/>
          <w:lang w:bidi="ar-IQ"/>
        </w:rPr>
        <w:t>عَلَيْهُمْ</w:t>
      </w:r>
      <w:r w:rsidR="00564A51" w:rsidRPr="00DF418A">
        <w:rPr>
          <w:rFonts w:ascii="Traditional Arabic" w:hAnsi="Traditional Arabic" w:cs="Traditional Arabic"/>
          <w:b/>
          <w:bCs/>
          <w:sz w:val="32"/>
          <w:szCs w:val="32"/>
          <w:rtl/>
          <w:lang w:bidi="ar-IQ"/>
        </w:rPr>
        <w:t>)</w:t>
      </w:r>
      <w:r w:rsidR="00564A51" w:rsidRPr="00AA62FC">
        <w:rPr>
          <w:rFonts w:ascii="Traditional Arabic" w:hAnsi="Traditional Arabic" w:cs="Traditional Arabic"/>
          <w:sz w:val="32"/>
          <w:szCs w:val="32"/>
          <w:rtl/>
          <w:lang w:bidi="ar-IQ"/>
        </w:rPr>
        <w:t>.</w:t>
      </w:r>
    </w:p>
    <w:p w:rsidR="00FC182C" w:rsidRDefault="007403F2" w:rsidP="00564A51">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sym w:font="Symbol" w:char="F0B7"/>
      </w:r>
      <w:r w:rsidRPr="00AA62FC">
        <w:rPr>
          <w:rFonts w:ascii="Traditional Arabic" w:hAnsi="Traditional Arabic" w:cs="Traditional Arabic"/>
          <w:b/>
          <w:bCs/>
          <w:sz w:val="32"/>
          <w:szCs w:val="32"/>
          <w:rtl/>
          <w:lang w:bidi="ar-IQ"/>
        </w:rPr>
        <w:t xml:space="preserve"> </w:t>
      </w:r>
      <w:r w:rsidR="006051A4" w:rsidRPr="00AA62FC">
        <w:rPr>
          <w:rFonts w:ascii="Traditional Arabic" w:hAnsi="Traditional Arabic" w:cs="Traditional Arabic"/>
          <w:b/>
          <w:bCs/>
          <w:sz w:val="32"/>
          <w:szCs w:val="32"/>
          <w:rtl/>
          <w:lang w:bidi="ar-IQ"/>
        </w:rPr>
        <w:t xml:space="preserve">(آية 17) </w:t>
      </w:r>
      <w:r w:rsidRPr="00AA62FC">
        <w:rPr>
          <w:rFonts w:ascii="Traditional Arabic" w:hAnsi="Traditional Arabic" w:cs="Traditional Arabic"/>
          <w:sz w:val="32"/>
          <w:szCs w:val="32"/>
          <w:rtl/>
          <w:lang w:bidi="ar-IQ"/>
        </w:rPr>
        <w:t>﴿</w:t>
      </w:r>
      <w:r w:rsidR="00564A51" w:rsidRPr="00564A51">
        <w:rPr>
          <w:rFonts w:ascii="Traditional Arabic" w:hAnsi="Traditional Arabic" w:cs="Traditional Arabic"/>
          <w:b/>
          <w:bCs/>
          <w:color w:val="FF0000"/>
          <w:sz w:val="32"/>
          <w:szCs w:val="32"/>
          <w:rtl/>
          <w:lang w:bidi="ar-IQ"/>
        </w:rPr>
        <w:t>يَعْمُرُوا مَسَاجِدَ</w:t>
      </w:r>
      <w:r w:rsidR="00AA62FC" w:rsidRPr="00AA62FC">
        <w:rPr>
          <w:rFonts w:ascii="Traditional Arabic" w:hAnsi="Traditional Arabic" w:cs="Traditional Arabic"/>
          <w:sz w:val="32"/>
          <w:szCs w:val="32"/>
          <w:rtl/>
          <w:lang w:bidi="ar-IQ"/>
        </w:rPr>
        <w:t>﴾</w:t>
      </w:r>
      <w:r w:rsidR="006051A4" w:rsidRPr="00AA62FC">
        <w:rPr>
          <w:rFonts w:ascii="Traditional Arabic" w:hAnsi="Traditional Arabic" w:cs="Traditional Arabic"/>
          <w:sz w:val="32"/>
          <w:szCs w:val="32"/>
          <w:rtl/>
          <w:lang w:bidi="ar-IQ"/>
        </w:rPr>
        <w:t xml:space="preserve">: </w:t>
      </w:r>
      <w:r w:rsidR="00564A51">
        <w:rPr>
          <w:rFonts w:ascii="Traditional Arabic" w:hAnsi="Traditional Arabic" w:cs="Traditional Arabic" w:hint="cs"/>
          <w:sz w:val="32"/>
          <w:szCs w:val="32"/>
          <w:rtl/>
          <w:lang w:bidi="ar-IQ"/>
        </w:rPr>
        <w:t>قرأها</w:t>
      </w:r>
      <w:r w:rsidR="00564A51" w:rsidRPr="00D94D41">
        <w:rPr>
          <w:rFonts w:ascii="Traditional Arabic" w:hAnsi="Traditional Arabic" w:cs="Traditional Arabic"/>
          <w:sz w:val="32"/>
          <w:szCs w:val="32"/>
          <w:rtl/>
          <w:lang w:bidi="ar-IQ"/>
        </w:rPr>
        <w:t xml:space="preserve"> </w:t>
      </w:r>
      <w:r w:rsidR="00564A51">
        <w:rPr>
          <w:rFonts w:ascii="Traditional Arabic" w:hAnsi="Traditional Arabic" w:cs="Traditional Arabic" w:hint="cs"/>
          <w:b/>
          <w:bCs/>
          <w:color w:val="00B050"/>
          <w:sz w:val="32"/>
          <w:szCs w:val="32"/>
          <w:rtl/>
          <w:lang w:bidi="ar-IQ"/>
        </w:rPr>
        <w:t>يعقوب</w:t>
      </w:r>
      <w:r w:rsidR="00564A51" w:rsidRPr="00D94D41">
        <w:rPr>
          <w:rFonts w:ascii="Traditional Arabic" w:hAnsi="Traditional Arabic" w:cs="Traditional Arabic"/>
          <w:color w:val="00B050"/>
          <w:sz w:val="32"/>
          <w:szCs w:val="32"/>
          <w:rtl/>
          <w:lang w:bidi="ar-IQ"/>
        </w:rPr>
        <w:t xml:space="preserve"> </w:t>
      </w:r>
      <w:r w:rsidR="00564A51" w:rsidRPr="00326413">
        <w:rPr>
          <w:rFonts w:ascii="Traditional Arabic" w:hAnsi="Traditional Arabic" w:cs="Traditional Arabic"/>
          <w:sz w:val="32"/>
          <w:szCs w:val="32"/>
          <w:rtl/>
          <w:lang w:bidi="ar-IQ"/>
        </w:rPr>
        <w:t>ب</w:t>
      </w:r>
      <w:r w:rsidR="00564A51">
        <w:rPr>
          <w:rFonts w:ascii="Traditional Arabic" w:hAnsi="Traditional Arabic" w:cs="Traditional Arabic" w:hint="cs"/>
          <w:sz w:val="32"/>
          <w:szCs w:val="32"/>
          <w:rtl/>
          <w:lang w:bidi="ar-IQ"/>
        </w:rPr>
        <w:t xml:space="preserve">إسكان السين من غير ألف على الإفراد </w:t>
      </w:r>
      <w:r w:rsidR="00564A51" w:rsidRPr="00DF418A">
        <w:rPr>
          <w:rFonts w:ascii="Traditional Arabic" w:hAnsi="Traditional Arabic" w:cs="Traditional Arabic"/>
          <w:b/>
          <w:bCs/>
          <w:sz w:val="32"/>
          <w:szCs w:val="32"/>
          <w:rtl/>
          <w:lang w:bidi="ar-IQ"/>
        </w:rPr>
        <w:t>(</w:t>
      </w:r>
      <w:r w:rsidR="00564A51">
        <w:rPr>
          <w:rFonts w:ascii="Traditional Arabic" w:hAnsi="Traditional Arabic" w:cs="Traditional Arabic" w:hint="cs"/>
          <w:b/>
          <w:bCs/>
          <w:sz w:val="32"/>
          <w:szCs w:val="32"/>
          <w:rtl/>
          <w:lang w:bidi="ar-IQ"/>
        </w:rPr>
        <w:t>مَسْجِدَ</w:t>
      </w:r>
      <w:r w:rsidR="00564A51" w:rsidRPr="00DF418A">
        <w:rPr>
          <w:rFonts w:ascii="Traditional Arabic" w:hAnsi="Traditional Arabic" w:cs="Traditional Arabic"/>
          <w:b/>
          <w:bCs/>
          <w:sz w:val="32"/>
          <w:szCs w:val="32"/>
          <w:rtl/>
          <w:lang w:bidi="ar-IQ"/>
        </w:rPr>
        <w:t>)</w:t>
      </w:r>
      <w:r w:rsidR="00564A51" w:rsidRPr="00AA62FC">
        <w:rPr>
          <w:rFonts w:ascii="Traditional Arabic" w:hAnsi="Traditional Arabic" w:cs="Traditional Arabic"/>
          <w:sz w:val="32"/>
          <w:szCs w:val="32"/>
          <w:rtl/>
          <w:lang w:bidi="ar-IQ"/>
        </w:rPr>
        <w:t>.</w:t>
      </w:r>
    </w:p>
    <w:p w:rsidR="00FC182C" w:rsidRPr="00AA62FC" w:rsidRDefault="007403F2" w:rsidP="00C333E8">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sym w:font="Symbol" w:char="F0B7"/>
      </w:r>
      <w:r w:rsidRPr="00AA62FC">
        <w:rPr>
          <w:rFonts w:ascii="Traditional Arabic" w:hAnsi="Traditional Arabic" w:cs="Traditional Arabic"/>
          <w:b/>
          <w:bCs/>
          <w:sz w:val="32"/>
          <w:szCs w:val="32"/>
          <w:rtl/>
          <w:lang w:bidi="ar-IQ"/>
        </w:rPr>
        <w:t xml:space="preserve"> </w:t>
      </w:r>
      <w:r w:rsidR="006361CF" w:rsidRPr="00AA62FC">
        <w:rPr>
          <w:rFonts w:ascii="Traditional Arabic" w:hAnsi="Traditional Arabic" w:cs="Traditional Arabic"/>
          <w:b/>
          <w:bCs/>
          <w:sz w:val="32"/>
          <w:szCs w:val="32"/>
          <w:rtl/>
          <w:lang w:bidi="ar-IQ"/>
        </w:rPr>
        <w:t xml:space="preserve">(آية 23) </w:t>
      </w:r>
      <w:r w:rsidRPr="00AA62FC">
        <w:rPr>
          <w:rFonts w:ascii="Traditional Arabic" w:hAnsi="Traditional Arabic" w:cs="Traditional Arabic"/>
          <w:sz w:val="32"/>
          <w:szCs w:val="32"/>
          <w:rtl/>
          <w:lang w:bidi="ar-IQ"/>
        </w:rPr>
        <w:t>﴿</w:t>
      </w:r>
      <w:r w:rsidR="003364EF" w:rsidRPr="00AA62FC">
        <w:rPr>
          <w:rFonts w:ascii="Traditional Arabic" w:hAnsi="Traditional Arabic" w:cs="Traditional Arabic"/>
          <w:b/>
          <w:bCs/>
          <w:color w:val="FF0000"/>
          <w:sz w:val="32"/>
          <w:szCs w:val="32"/>
          <w:rtl/>
          <w:lang w:bidi="ar-IQ"/>
        </w:rPr>
        <w:t>أَوْلِيَاءَ إِنِ</w:t>
      </w:r>
      <w:r w:rsidR="00AA62FC" w:rsidRPr="00AA62FC">
        <w:rPr>
          <w:rFonts w:ascii="Traditional Arabic" w:hAnsi="Traditional Arabic" w:cs="Traditional Arabic"/>
          <w:sz w:val="32"/>
          <w:szCs w:val="32"/>
          <w:rtl/>
          <w:lang w:bidi="ar-IQ"/>
        </w:rPr>
        <w:t>﴾</w:t>
      </w:r>
      <w:r w:rsidR="006361CF" w:rsidRPr="00AA62FC">
        <w:rPr>
          <w:rFonts w:ascii="Traditional Arabic" w:hAnsi="Traditional Arabic" w:cs="Traditional Arabic"/>
          <w:b/>
          <w:bCs/>
          <w:sz w:val="32"/>
          <w:szCs w:val="32"/>
          <w:rtl/>
          <w:lang w:bidi="ar-IQ"/>
        </w:rPr>
        <w:t xml:space="preserve">: </w:t>
      </w:r>
      <w:r w:rsidR="006361CF" w:rsidRPr="00AA62FC">
        <w:rPr>
          <w:rFonts w:ascii="Traditional Arabic" w:hAnsi="Traditional Arabic" w:cs="Traditional Arabic"/>
          <w:sz w:val="32"/>
          <w:szCs w:val="32"/>
          <w:rtl/>
          <w:lang w:bidi="ar-IQ"/>
        </w:rPr>
        <w:t xml:space="preserve">قرأها </w:t>
      </w:r>
      <w:r w:rsidR="00C333E8">
        <w:rPr>
          <w:rFonts w:ascii="Traditional Arabic" w:hAnsi="Traditional Arabic" w:cs="Traditional Arabic" w:hint="cs"/>
          <w:b/>
          <w:bCs/>
          <w:color w:val="7030A0"/>
          <w:sz w:val="32"/>
          <w:szCs w:val="32"/>
          <w:rtl/>
          <w:lang w:bidi="ar-IQ"/>
        </w:rPr>
        <w:t>رويس</w:t>
      </w:r>
      <w:r w:rsidR="006361CF" w:rsidRPr="00C333E8">
        <w:rPr>
          <w:rFonts w:ascii="Traditional Arabic" w:hAnsi="Traditional Arabic" w:cs="Traditional Arabic"/>
          <w:color w:val="7030A0"/>
          <w:sz w:val="32"/>
          <w:szCs w:val="32"/>
          <w:rtl/>
          <w:lang w:bidi="ar-IQ"/>
        </w:rPr>
        <w:t xml:space="preserve"> </w:t>
      </w:r>
      <w:r w:rsidR="006361CF" w:rsidRPr="00AA62FC">
        <w:rPr>
          <w:rFonts w:ascii="Traditional Arabic" w:hAnsi="Traditional Arabic" w:cs="Traditional Arabic"/>
          <w:sz w:val="32"/>
          <w:szCs w:val="32"/>
          <w:rtl/>
          <w:lang w:bidi="ar-IQ"/>
        </w:rPr>
        <w:t>ب</w:t>
      </w:r>
      <w:r w:rsidR="00B47030">
        <w:rPr>
          <w:rFonts w:ascii="Traditional Arabic" w:hAnsi="Traditional Arabic" w:cs="Traditional Arabic" w:hint="cs"/>
          <w:sz w:val="32"/>
          <w:szCs w:val="32"/>
          <w:rtl/>
          <w:lang w:bidi="ar-IQ"/>
        </w:rPr>
        <w:t>تحقيق الهمزة الأولى و</w:t>
      </w:r>
      <w:r w:rsidR="007822F7">
        <w:rPr>
          <w:rFonts w:ascii="Traditional Arabic" w:hAnsi="Traditional Arabic" w:cs="Traditional Arabic"/>
          <w:sz w:val="32"/>
          <w:szCs w:val="32"/>
          <w:rtl/>
          <w:lang w:bidi="ar-IQ"/>
        </w:rPr>
        <w:t>تسهيل الثانية بين بين</w:t>
      </w:r>
      <w:r w:rsidR="00C82A89">
        <w:rPr>
          <w:rFonts w:ascii="Traditional Arabic" w:hAnsi="Traditional Arabic" w:cs="Traditional Arabic" w:hint="cs"/>
          <w:sz w:val="32"/>
          <w:szCs w:val="32"/>
          <w:rtl/>
          <w:lang w:bidi="ar-IQ"/>
        </w:rPr>
        <w:t xml:space="preserve"> كالياء</w:t>
      </w:r>
      <w:r w:rsidR="006361CF" w:rsidRPr="00AA62FC">
        <w:rPr>
          <w:rFonts w:ascii="Traditional Arabic" w:hAnsi="Traditional Arabic" w:cs="Traditional Arabic"/>
          <w:sz w:val="32"/>
          <w:szCs w:val="32"/>
          <w:rtl/>
          <w:lang w:bidi="ar-IQ"/>
        </w:rPr>
        <w:t>.</w:t>
      </w:r>
    </w:p>
    <w:p w:rsidR="003364EF" w:rsidRPr="00AA62FC" w:rsidRDefault="007403F2" w:rsidP="00C333E8">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sym w:font="Symbol" w:char="F0B7"/>
      </w:r>
      <w:r w:rsidRPr="00AA62FC">
        <w:rPr>
          <w:rFonts w:ascii="Traditional Arabic" w:hAnsi="Traditional Arabic" w:cs="Traditional Arabic"/>
          <w:b/>
          <w:bCs/>
          <w:sz w:val="32"/>
          <w:szCs w:val="32"/>
          <w:rtl/>
          <w:lang w:bidi="ar-IQ"/>
        </w:rPr>
        <w:t xml:space="preserve"> </w:t>
      </w:r>
      <w:r w:rsidR="003364EF" w:rsidRPr="00AA62FC">
        <w:rPr>
          <w:rFonts w:ascii="Traditional Arabic" w:hAnsi="Traditional Arabic" w:cs="Traditional Arabic"/>
          <w:b/>
          <w:bCs/>
          <w:sz w:val="32"/>
          <w:szCs w:val="32"/>
          <w:rtl/>
          <w:lang w:bidi="ar-IQ"/>
        </w:rPr>
        <w:t xml:space="preserve">(آية 26) </w:t>
      </w:r>
      <w:r w:rsidRPr="00AA62FC">
        <w:rPr>
          <w:rFonts w:ascii="Traditional Arabic" w:hAnsi="Traditional Arabic" w:cs="Traditional Arabic"/>
          <w:sz w:val="32"/>
          <w:szCs w:val="32"/>
          <w:rtl/>
          <w:lang w:bidi="ar-IQ"/>
        </w:rPr>
        <w:t>﴿</w:t>
      </w:r>
      <w:r w:rsidR="003364EF" w:rsidRPr="00AA62FC">
        <w:rPr>
          <w:rFonts w:ascii="Traditional Arabic" w:hAnsi="Traditional Arabic" w:cs="Traditional Arabic"/>
          <w:b/>
          <w:bCs/>
          <w:color w:val="FF0000"/>
          <w:sz w:val="32"/>
          <w:szCs w:val="32"/>
          <w:rtl/>
          <w:lang w:bidi="ar-IQ"/>
        </w:rPr>
        <w:t>الْكَافِرين</w:t>
      </w:r>
      <w:r w:rsidR="00AA62FC" w:rsidRPr="00AA62FC">
        <w:rPr>
          <w:rFonts w:ascii="Traditional Arabic" w:hAnsi="Traditional Arabic" w:cs="Traditional Arabic"/>
          <w:sz w:val="32"/>
          <w:szCs w:val="32"/>
          <w:rtl/>
          <w:lang w:bidi="ar-IQ"/>
        </w:rPr>
        <w:t>﴾</w:t>
      </w:r>
      <w:r w:rsidR="003364EF" w:rsidRPr="00AA62FC">
        <w:rPr>
          <w:rFonts w:ascii="Traditional Arabic" w:hAnsi="Traditional Arabic" w:cs="Traditional Arabic"/>
          <w:sz w:val="32"/>
          <w:szCs w:val="32"/>
          <w:rtl/>
          <w:lang w:bidi="ar-IQ"/>
        </w:rPr>
        <w:t>: أمال</w:t>
      </w:r>
      <w:r w:rsidR="00656FDB">
        <w:rPr>
          <w:rFonts w:ascii="Traditional Arabic" w:hAnsi="Traditional Arabic" w:cs="Traditional Arabic" w:hint="cs"/>
          <w:sz w:val="32"/>
          <w:szCs w:val="32"/>
          <w:rtl/>
          <w:lang w:bidi="ar-IQ"/>
        </w:rPr>
        <w:t>ها</w:t>
      </w:r>
      <w:r w:rsidR="003364EF" w:rsidRPr="00AA62FC">
        <w:rPr>
          <w:rFonts w:ascii="Traditional Arabic" w:hAnsi="Traditional Arabic" w:cs="Traditional Arabic"/>
          <w:sz w:val="32"/>
          <w:szCs w:val="32"/>
          <w:rtl/>
          <w:lang w:bidi="ar-IQ"/>
        </w:rPr>
        <w:t xml:space="preserve"> </w:t>
      </w:r>
      <w:r w:rsidR="00C333E8">
        <w:rPr>
          <w:rFonts w:ascii="Traditional Arabic" w:hAnsi="Traditional Arabic" w:cs="Traditional Arabic" w:hint="cs"/>
          <w:b/>
          <w:bCs/>
          <w:color w:val="7030A0"/>
          <w:sz w:val="32"/>
          <w:szCs w:val="32"/>
          <w:rtl/>
          <w:lang w:bidi="ar-IQ"/>
        </w:rPr>
        <w:t>رويس</w:t>
      </w:r>
      <w:r w:rsidR="003364EF" w:rsidRPr="00C333E8">
        <w:rPr>
          <w:rFonts w:ascii="Traditional Arabic" w:hAnsi="Traditional Arabic" w:cs="Traditional Arabic"/>
          <w:color w:val="7030A0"/>
          <w:sz w:val="32"/>
          <w:szCs w:val="32"/>
          <w:rtl/>
          <w:lang w:bidi="ar-IQ"/>
        </w:rPr>
        <w:t xml:space="preserve"> </w:t>
      </w:r>
      <w:r w:rsidR="007822F7">
        <w:rPr>
          <w:rFonts w:ascii="Traditional Arabic" w:hAnsi="Traditional Arabic" w:cs="Traditional Arabic"/>
          <w:sz w:val="32"/>
          <w:szCs w:val="32"/>
          <w:rtl/>
          <w:lang w:bidi="ar-IQ"/>
        </w:rPr>
        <w:t>إمالة محضة</w:t>
      </w:r>
      <w:r w:rsidR="003364EF" w:rsidRPr="00AA62FC">
        <w:rPr>
          <w:rFonts w:ascii="Traditional Arabic" w:hAnsi="Traditional Arabic" w:cs="Traditional Arabic"/>
          <w:sz w:val="32"/>
          <w:szCs w:val="32"/>
          <w:rtl/>
          <w:lang w:bidi="ar-IQ"/>
        </w:rPr>
        <w:t>.</w:t>
      </w:r>
    </w:p>
    <w:p w:rsidR="00B47030" w:rsidRDefault="007403F2" w:rsidP="00C333E8">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sym w:font="Symbol" w:char="F0B7"/>
      </w:r>
      <w:r w:rsidR="00AA76D6">
        <w:rPr>
          <w:rFonts w:ascii="Traditional Arabic" w:hAnsi="Traditional Arabic" w:cs="Traditional Arabic" w:hint="cs"/>
          <w:b/>
          <w:bCs/>
          <w:sz w:val="32"/>
          <w:szCs w:val="32"/>
          <w:rtl/>
          <w:lang w:bidi="ar-IQ"/>
        </w:rPr>
        <w:t xml:space="preserve"> </w:t>
      </w:r>
      <w:r w:rsidR="009E251D" w:rsidRPr="00AA62FC">
        <w:rPr>
          <w:rFonts w:ascii="Traditional Arabic" w:hAnsi="Traditional Arabic" w:cs="Traditional Arabic"/>
          <w:b/>
          <w:bCs/>
          <w:sz w:val="32"/>
          <w:szCs w:val="32"/>
          <w:rtl/>
          <w:lang w:bidi="ar-IQ"/>
        </w:rPr>
        <w:t>(آية 28)</w:t>
      </w:r>
      <w:r w:rsidR="009E251D" w:rsidRPr="00AA62FC">
        <w:rPr>
          <w:rFonts w:ascii="Traditional Arabic" w:hAnsi="Traditional Arabic" w:cs="Traditional Arabic"/>
          <w:sz w:val="32"/>
          <w:szCs w:val="32"/>
          <w:rtl/>
          <w:lang w:bidi="ar-IQ"/>
        </w:rPr>
        <w:t xml:space="preserve"> </w:t>
      </w:r>
      <w:r w:rsidRPr="00AA62FC">
        <w:rPr>
          <w:rFonts w:ascii="Traditional Arabic" w:hAnsi="Traditional Arabic" w:cs="Traditional Arabic"/>
          <w:sz w:val="32"/>
          <w:szCs w:val="32"/>
          <w:rtl/>
          <w:lang w:bidi="ar-IQ"/>
        </w:rPr>
        <w:t>﴿</w:t>
      </w:r>
      <w:r w:rsidR="009E251D" w:rsidRPr="00AA62FC">
        <w:rPr>
          <w:rFonts w:ascii="Traditional Arabic" w:hAnsi="Traditional Arabic" w:cs="Traditional Arabic"/>
          <w:b/>
          <w:bCs/>
          <w:color w:val="FF0000"/>
          <w:sz w:val="32"/>
          <w:szCs w:val="32"/>
          <w:rtl/>
          <w:lang w:bidi="ar-IQ"/>
        </w:rPr>
        <w:t>شَاءَ إِنَّ</w:t>
      </w:r>
      <w:r w:rsidR="00AA62FC" w:rsidRPr="00AA62FC">
        <w:rPr>
          <w:rFonts w:ascii="Traditional Arabic" w:hAnsi="Traditional Arabic" w:cs="Traditional Arabic"/>
          <w:sz w:val="32"/>
          <w:szCs w:val="32"/>
          <w:rtl/>
          <w:lang w:bidi="ar-IQ"/>
        </w:rPr>
        <w:t>﴾</w:t>
      </w:r>
      <w:r w:rsidR="009E251D" w:rsidRPr="00AA62FC">
        <w:rPr>
          <w:rFonts w:ascii="Traditional Arabic" w:hAnsi="Traditional Arabic" w:cs="Traditional Arabic"/>
          <w:b/>
          <w:bCs/>
          <w:sz w:val="32"/>
          <w:szCs w:val="32"/>
          <w:rtl/>
          <w:lang w:bidi="ar-IQ"/>
        </w:rPr>
        <w:t xml:space="preserve">: </w:t>
      </w:r>
      <w:r w:rsidR="00B47030" w:rsidRPr="00AA62FC">
        <w:rPr>
          <w:rFonts w:ascii="Traditional Arabic" w:hAnsi="Traditional Arabic" w:cs="Traditional Arabic"/>
          <w:sz w:val="32"/>
          <w:szCs w:val="32"/>
          <w:rtl/>
          <w:lang w:bidi="ar-IQ"/>
        </w:rPr>
        <w:t xml:space="preserve">قرأها </w:t>
      </w:r>
      <w:r w:rsidR="00C333E8">
        <w:rPr>
          <w:rFonts w:ascii="Traditional Arabic" w:hAnsi="Traditional Arabic" w:cs="Traditional Arabic" w:hint="cs"/>
          <w:b/>
          <w:bCs/>
          <w:color w:val="7030A0"/>
          <w:sz w:val="32"/>
          <w:szCs w:val="32"/>
          <w:rtl/>
          <w:lang w:bidi="ar-IQ"/>
        </w:rPr>
        <w:t>رويس</w:t>
      </w:r>
      <w:r w:rsidR="00B47030" w:rsidRPr="00C333E8">
        <w:rPr>
          <w:rFonts w:ascii="Traditional Arabic" w:hAnsi="Traditional Arabic" w:cs="Traditional Arabic"/>
          <w:color w:val="7030A0"/>
          <w:sz w:val="32"/>
          <w:szCs w:val="32"/>
          <w:rtl/>
          <w:lang w:bidi="ar-IQ"/>
        </w:rPr>
        <w:t xml:space="preserve"> </w:t>
      </w:r>
      <w:r w:rsidR="00B47030" w:rsidRPr="00AA62FC">
        <w:rPr>
          <w:rFonts w:ascii="Traditional Arabic" w:hAnsi="Traditional Arabic" w:cs="Traditional Arabic"/>
          <w:sz w:val="32"/>
          <w:szCs w:val="32"/>
          <w:rtl/>
          <w:lang w:bidi="ar-IQ"/>
        </w:rPr>
        <w:t>ب</w:t>
      </w:r>
      <w:r w:rsidR="00B47030">
        <w:rPr>
          <w:rFonts w:ascii="Traditional Arabic" w:hAnsi="Traditional Arabic" w:cs="Traditional Arabic" w:hint="cs"/>
          <w:sz w:val="32"/>
          <w:szCs w:val="32"/>
          <w:rtl/>
          <w:lang w:bidi="ar-IQ"/>
        </w:rPr>
        <w:t>تحقيق الهمزة الأولى و</w:t>
      </w:r>
      <w:r w:rsidR="007822F7">
        <w:rPr>
          <w:rFonts w:ascii="Traditional Arabic" w:hAnsi="Traditional Arabic" w:cs="Traditional Arabic"/>
          <w:sz w:val="32"/>
          <w:szCs w:val="32"/>
          <w:rtl/>
          <w:lang w:bidi="ar-IQ"/>
        </w:rPr>
        <w:t>تسهيل الثانية المكسورة بين بين</w:t>
      </w:r>
      <w:r w:rsidR="00C82A89">
        <w:rPr>
          <w:rFonts w:ascii="Traditional Arabic" w:hAnsi="Traditional Arabic" w:cs="Traditional Arabic" w:hint="cs"/>
          <w:sz w:val="32"/>
          <w:szCs w:val="32"/>
          <w:rtl/>
          <w:lang w:bidi="ar-IQ"/>
        </w:rPr>
        <w:t xml:space="preserve"> كالياء</w:t>
      </w:r>
      <w:r w:rsidR="00B47030" w:rsidRPr="00AA62FC">
        <w:rPr>
          <w:rFonts w:ascii="Traditional Arabic" w:hAnsi="Traditional Arabic" w:cs="Traditional Arabic"/>
          <w:sz w:val="32"/>
          <w:szCs w:val="32"/>
          <w:rtl/>
          <w:lang w:bidi="ar-IQ"/>
        </w:rPr>
        <w:t>.</w:t>
      </w:r>
    </w:p>
    <w:p w:rsidR="00FC182C" w:rsidRPr="00AA62FC" w:rsidRDefault="007403F2" w:rsidP="00C333E8">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sym w:font="Symbol" w:char="F0B7"/>
      </w:r>
      <w:r w:rsidRPr="00AA62FC">
        <w:rPr>
          <w:rFonts w:ascii="Traditional Arabic" w:hAnsi="Traditional Arabic" w:cs="Traditional Arabic"/>
          <w:b/>
          <w:bCs/>
          <w:sz w:val="32"/>
          <w:szCs w:val="32"/>
          <w:rtl/>
          <w:lang w:bidi="ar-IQ"/>
        </w:rPr>
        <w:t xml:space="preserve"> </w:t>
      </w:r>
      <w:r w:rsidR="009E251D" w:rsidRPr="00AA62FC">
        <w:rPr>
          <w:rFonts w:ascii="Traditional Arabic" w:hAnsi="Traditional Arabic" w:cs="Traditional Arabic"/>
          <w:b/>
          <w:bCs/>
          <w:sz w:val="32"/>
          <w:szCs w:val="32"/>
          <w:rtl/>
          <w:lang w:bidi="ar-IQ"/>
        </w:rPr>
        <w:t xml:space="preserve">(آية 30) </w:t>
      </w:r>
      <w:r w:rsidRPr="00AA62FC">
        <w:rPr>
          <w:rFonts w:ascii="Traditional Arabic" w:hAnsi="Traditional Arabic" w:cs="Traditional Arabic"/>
          <w:sz w:val="32"/>
          <w:szCs w:val="32"/>
          <w:rtl/>
          <w:lang w:bidi="ar-IQ"/>
        </w:rPr>
        <w:t>﴿</w:t>
      </w:r>
      <w:r w:rsidR="00D43065" w:rsidRPr="00AA62FC">
        <w:rPr>
          <w:rFonts w:ascii="Traditional Arabic" w:hAnsi="Traditional Arabic" w:cs="Traditional Arabic"/>
          <w:b/>
          <w:bCs/>
          <w:color w:val="FF0000"/>
          <w:sz w:val="32"/>
          <w:szCs w:val="32"/>
          <w:rtl/>
          <w:lang w:bidi="ar-IQ"/>
        </w:rPr>
        <w:t>يُضَاهِئُونَ</w:t>
      </w:r>
      <w:r w:rsidR="00AA62FC" w:rsidRPr="00AA62FC">
        <w:rPr>
          <w:rFonts w:ascii="Traditional Arabic" w:hAnsi="Traditional Arabic" w:cs="Traditional Arabic"/>
          <w:sz w:val="32"/>
          <w:szCs w:val="32"/>
          <w:rtl/>
          <w:lang w:bidi="ar-IQ"/>
        </w:rPr>
        <w:t>﴾</w:t>
      </w:r>
      <w:r w:rsidR="00D43065" w:rsidRPr="00AA62FC">
        <w:rPr>
          <w:rFonts w:ascii="Traditional Arabic" w:hAnsi="Traditional Arabic" w:cs="Traditional Arabic"/>
          <w:sz w:val="32"/>
          <w:szCs w:val="32"/>
          <w:rtl/>
          <w:lang w:bidi="ar-IQ"/>
        </w:rPr>
        <w:t xml:space="preserve">: قرأها </w:t>
      </w:r>
      <w:r w:rsidR="00C333E8">
        <w:rPr>
          <w:rFonts w:ascii="Traditional Arabic" w:hAnsi="Traditional Arabic" w:cs="Traditional Arabic" w:hint="cs"/>
          <w:b/>
          <w:bCs/>
          <w:color w:val="00B050"/>
          <w:sz w:val="32"/>
          <w:szCs w:val="32"/>
          <w:rtl/>
          <w:lang w:bidi="ar-IQ"/>
        </w:rPr>
        <w:t>يعقوب</w:t>
      </w:r>
      <w:r w:rsidR="00D43065" w:rsidRPr="007C3A6E">
        <w:rPr>
          <w:rFonts w:ascii="Traditional Arabic" w:hAnsi="Traditional Arabic" w:cs="Traditional Arabic"/>
          <w:color w:val="00B050"/>
          <w:sz w:val="32"/>
          <w:szCs w:val="32"/>
          <w:rtl/>
          <w:lang w:bidi="ar-IQ"/>
        </w:rPr>
        <w:t xml:space="preserve"> </w:t>
      </w:r>
      <w:r w:rsidR="00D43065" w:rsidRPr="00AA62FC">
        <w:rPr>
          <w:rFonts w:ascii="Traditional Arabic" w:hAnsi="Traditional Arabic" w:cs="Traditional Arabic"/>
          <w:sz w:val="32"/>
          <w:szCs w:val="32"/>
          <w:rtl/>
          <w:lang w:bidi="ar-IQ"/>
        </w:rPr>
        <w:t xml:space="preserve">بضم الهاء وحذف الهمزة </w:t>
      </w:r>
      <w:r w:rsidR="00D43065" w:rsidRPr="00DF418A">
        <w:rPr>
          <w:rFonts w:ascii="Traditional Arabic" w:hAnsi="Traditional Arabic" w:cs="Traditional Arabic"/>
          <w:b/>
          <w:bCs/>
          <w:sz w:val="32"/>
          <w:szCs w:val="32"/>
          <w:rtl/>
          <w:lang w:bidi="ar-IQ"/>
        </w:rPr>
        <w:t>(يضاهُون)</w:t>
      </w:r>
      <w:r w:rsidR="00C333E8">
        <w:rPr>
          <w:rFonts w:ascii="Traditional Arabic" w:hAnsi="Traditional Arabic" w:cs="Traditional Arabic" w:hint="cs"/>
          <w:sz w:val="32"/>
          <w:szCs w:val="32"/>
          <w:vertAlign w:val="superscript"/>
          <w:rtl/>
          <w:lang w:eastAsia="ar-SY" w:bidi="ar-IQ"/>
        </w:rPr>
        <w:t xml:space="preserve"> </w:t>
      </w:r>
      <w:r w:rsidR="00D43065" w:rsidRPr="00AA62FC">
        <w:rPr>
          <w:rFonts w:ascii="Traditional Arabic" w:hAnsi="Traditional Arabic" w:cs="Traditional Arabic"/>
          <w:sz w:val="32"/>
          <w:szCs w:val="32"/>
          <w:vertAlign w:val="superscript"/>
          <w:rtl/>
          <w:lang w:eastAsia="ar-SY" w:bidi="ar-SY"/>
        </w:rPr>
        <w:t>(</w:t>
      </w:r>
      <w:r w:rsidR="00D43065" w:rsidRPr="00AA62FC">
        <w:rPr>
          <w:rFonts w:ascii="Traditional Arabic" w:hAnsi="Traditional Arabic" w:cs="Traditional Arabic"/>
          <w:sz w:val="32"/>
          <w:szCs w:val="32"/>
          <w:vertAlign w:val="superscript"/>
          <w:rtl/>
          <w:lang w:eastAsia="ar-SY" w:bidi="ar-SY"/>
        </w:rPr>
        <w:footnoteReference w:id="145"/>
      </w:r>
      <w:r w:rsidR="00D43065" w:rsidRPr="00AA62FC">
        <w:rPr>
          <w:rFonts w:ascii="Traditional Arabic" w:hAnsi="Traditional Arabic" w:cs="Traditional Arabic"/>
          <w:sz w:val="32"/>
          <w:szCs w:val="32"/>
          <w:vertAlign w:val="superscript"/>
          <w:rtl/>
          <w:lang w:eastAsia="ar-SY" w:bidi="ar-SY"/>
        </w:rPr>
        <w:t>)</w:t>
      </w:r>
      <w:r w:rsidR="00D43065" w:rsidRPr="00AA62FC">
        <w:rPr>
          <w:rFonts w:ascii="Traditional Arabic" w:hAnsi="Traditional Arabic" w:cs="Traditional Arabic"/>
          <w:sz w:val="32"/>
          <w:szCs w:val="32"/>
          <w:rtl/>
          <w:lang w:bidi="ar-IQ"/>
        </w:rPr>
        <w:t xml:space="preserve">. </w:t>
      </w:r>
    </w:p>
    <w:p w:rsidR="005D00D1" w:rsidRDefault="007403F2" w:rsidP="00C333E8">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sym w:font="Symbol" w:char="F0B7"/>
      </w:r>
      <w:r w:rsidRPr="00AA62FC">
        <w:rPr>
          <w:rFonts w:ascii="Traditional Arabic" w:hAnsi="Traditional Arabic" w:cs="Traditional Arabic"/>
          <w:b/>
          <w:bCs/>
          <w:sz w:val="32"/>
          <w:szCs w:val="32"/>
          <w:rtl/>
          <w:lang w:bidi="ar-IQ"/>
        </w:rPr>
        <w:t xml:space="preserve"> </w:t>
      </w:r>
      <w:r w:rsidR="00C05165" w:rsidRPr="00AA62FC">
        <w:rPr>
          <w:rFonts w:ascii="Traditional Arabic" w:hAnsi="Traditional Arabic" w:cs="Traditional Arabic"/>
          <w:b/>
          <w:bCs/>
          <w:sz w:val="32"/>
          <w:szCs w:val="32"/>
          <w:rtl/>
          <w:lang w:bidi="ar-IQ"/>
        </w:rPr>
        <w:t>(آية 3</w:t>
      </w:r>
      <w:r w:rsidR="00C333E8">
        <w:rPr>
          <w:rFonts w:ascii="Traditional Arabic" w:hAnsi="Traditional Arabic" w:cs="Traditional Arabic" w:hint="cs"/>
          <w:b/>
          <w:bCs/>
          <w:sz w:val="32"/>
          <w:szCs w:val="32"/>
          <w:rtl/>
          <w:lang w:bidi="ar-IQ"/>
        </w:rPr>
        <w:t>6</w:t>
      </w:r>
      <w:r w:rsidR="00C05165" w:rsidRPr="00AA62FC">
        <w:rPr>
          <w:rFonts w:ascii="Traditional Arabic" w:hAnsi="Traditional Arabic" w:cs="Traditional Arabic"/>
          <w:b/>
          <w:bCs/>
          <w:sz w:val="32"/>
          <w:szCs w:val="32"/>
          <w:rtl/>
          <w:lang w:bidi="ar-IQ"/>
        </w:rPr>
        <w:t xml:space="preserve">) </w:t>
      </w:r>
      <w:r w:rsidRPr="00AA62FC">
        <w:rPr>
          <w:rFonts w:ascii="Traditional Arabic" w:hAnsi="Traditional Arabic" w:cs="Traditional Arabic"/>
          <w:sz w:val="32"/>
          <w:szCs w:val="32"/>
          <w:rtl/>
          <w:lang w:bidi="ar-IQ"/>
        </w:rPr>
        <w:t>﴿</w:t>
      </w:r>
      <w:r w:rsidR="00C333E8">
        <w:rPr>
          <w:rFonts w:ascii="Traditional Arabic" w:hAnsi="Traditional Arabic" w:cs="Traditional Arabic" w:hint="cs"/>
          <w:b/>
          <w:bCs/>
          <w:color w:val="FF0000"/>
          <w:sz w:val="32"/>
          <w:szCs w:val="32"/>
          <w:rtl/>
          <w:lang w:bidi="ar-IQ"/>
        </w:rPr>
        <w:t>فِيهِنَّ</w:t>
      </w:r>
      <w:r w:rsidR="005D00D1">
        <w:rPr>
          <w:rFonts w:ascii="Traditional Arabic" w:hAnsi="Traditional Arabic" w:cs="Traditional Arabic"/>
          <w:sz w:val="32"/>
          <w:szCs w:val="32"/>
          <w:rtl/>
          <w:lang w:bidi="ar-IQ"/>
        </w:rPr>
        <w:t>﴾</w:t>
      </w:r>
      <w:r w:rsidR="00C05165" w:rsidRPr="00AA62FC">
        <w:rPr>
          <w:rFonts w:ascii="Traditional Arabic" w:hAnsi="Traditional Arabic" w:cs="Traditional Arabic"/>
          <w:sz w:val="32"/>
          <w:szCs w:val="32"/>
          <w:rtl/>
          <w:lang w:bidi="ar-IQ"/>
        </w:rPr>
        <w:t xml:space="preserve">: </w:t>
      </w:r>
      <w:r w:rsidR="00C333E8">
        <w:rPr>
          <w:rFonts w:ascii="Traditional Arabic" w:hAnsi="Traditional Arabic" w:cs="Traditional Arabic" w:hint="cs"/>
          <w:sz w:val="32"/>
          <w:szCs w:val="32"/>
          <w:rtl/>
          <w:lang w:bidi="ar-IQ"/>
        </w:rPr>
        <w:t>قرأها</w:t>
      </w:r>
      <w:r w:rsidR="00C333E8" w:rsidRPr="00D94D41">
        <w:rPr>
          <w:rFonts w:ascii="Traditional Arabic" w:hAnsi="Traditional Arabic" w:cs="Traditional Arabic"/>
          <w:sz w:val="32"/>
          <w:szCs w:val="32"/>
          <w:rtl/>
          <w:lang w:bidi="ar-IQ"/>
        </w:rPr>
        <w:t xml:space="preserve"> </w:t>
      </w:r>
      <w:r w:rsidR="00C333E8">
        <w:rPr>
          <w:rFonts w:ascii="Traditional Arabic" w:hAnsi="Traditional Arabic" w:cs="Traditional Arabic" w:hint="cs"/>
          <w:b/>
          <w:bCs/>
          <w:color w:val="00B050"/>
          <w:sz w:val="32"/>
          <w:szCs w:val="32"/>
          <w:rtl/>
          <w:lang w:bidi="ar-IQ"/>
        </w:rPr>
        <w:t>يعقوب</w:t>
      </w:r>
      <w:r w:rsidR="00C333E8" w:rsidRPr="00D94D41">
        <w:rPr>
          <w:rFonts w:ascii="Traditional Arabic" w:hAnsi="Traditional Arabic" w:cs="Traditional Arabic"/>
          <w:color w:val="00B050"/>
          <w:sz w:val="32"/>
          <w:szCs w:val="32"/>
          <w:rtl/>
          <w:lang w:bidi="ar-IQ"/>
        </w:rPr>
        <w:t xml:space="preserve"> </w:t>
      </w:r>
      <w:r w:rsidR="00C333E8" w:rsidRPr="00326413">
        <w:rPr>
          <w:rFonts w:ascii="Traditional Arabic" w:hAnsi="Traditional Arabic" w:cs="Traditional Arabic"/>
          <w:sz w:val="32"/>
          <w:szCs w:val="32"/>
          <w:rtl/>
          <w:lang w:bidi="ar-IQ"/>
        </w:rPr>
        <w:t>ب</w:t>
      </w:r>
      <w:r w:rsidR="00C82A89">
        <w:rPr>
          <w:rFonts w:ascii="Traditional Arabic" w:hAnsi="Traditional Arabic" w:cs="Traditional Arabic" w:hint="cs"/>
          <w:sz w:val="32"/>
          <w:szCs w:val="32"/>
          <w:rtl/>
          <w:lang w:bidi="ar-IQ"/>
        </w:rPr>
        <w:t>ضم الهاء في الحالين ، والوقف عليها</w:t>
      </w:r>
      <w:r w:rsidR="00C333E8">
        <w:rPr>
          <w:rFonts w:ascii="Traditional Arabic" w:hAnsi="Traditional Arabic" w:cs="Traditional Arabic" w:hint="cs"/>
          <w:sz w:val="32"/>
          <w:szCs w:val="32"/>
          <w:rtl/>
          <w:lang w:bidi="ar-IQ"/>
        </w:rPr>
        <w:t xml:space="preserve"> </w:t>
      </w:r>
      <w:r w:rsidR="00C82A89">
        <w:rPr>
          <w:rFonts w:ascii="Traditional Arabic" w:hAnsi="Traditional Arabic" w:cs="Traditional Arabic" w:hint="cs"/>
          <w:sz w:val="32"/>
          <w:szCs w:val="32"/>
          <w:rtl/>
          <w:lang w:bidi="ar-IQ"/>
        </w:rPr>
        <w:t>ب</w:t>
      </w:r>
      <w:r w:rsidR="00C333E8">
        <w:rPr>
          <w:rFonts w:ascii="Traditional Arabic" w:hAnsi="Traditional Arabic" w:cs="Traditional Arabic" w:hint="cs"/>
          <w:sz w:val="32"/>
          <w:szCs w:val="32"/>
          <w:rtl/>
          <w:lang w:bidi="ar-IQ"/>
        </w:rPr>
        <w:t>هاء السكت (</w:t>
      </w:r>
      <w:r w:rsidR="00C333E8" w:rsidRPr="00C333E8">
        <w:rPr>
          <w:rFonts w:ascii="Traditional Arabic" w:hAnsi="Traditional Arabic" w:cs="Traditional Arabic" w:hint="cs"/>
          <w:b/>
          <w:bCs/>
          <w:sz w:val="32"/>
          <w:szCs w:val="32"/>
          <w:rtl/>
          <w:lang w:bidi="ar-IQ"/>
        </w:rPr>
        <w:t>فِيهُنَّهْ</w:t>
      </w:r>
      <w:r w:rsidR="00C333E8">
        <w:rPr>
          <w:rFonts w:ascii="Traditional Arabic" w:hAnsi="Traditional Arabic" w:cs="Traditional Arabic" w:hint="cs"/>
          <w:sz w:val="32"/>
          <w:szCs w:val="32"/>
          <w:rtl/>
          <w:lang w:bidi="ar-IQ"/>
        </w:rPr>
        <w:t>).</w:t>
      </w:r>
    </w:p>
    <w:p w:rsidR="00FC182C" w:rsidRPr="005D00D1" w:rsidRDefault="00AF2CA5" w:rsidP="00C333E8">
      <w:pPr>
        <w:pStyle w:val="a3"/>
        <w:jc w:val="both"/>
        <w:rPr>
          <w:rFonts w:ascii="Traditional Arabic" w:hAnsi="Traditional Arabic" w:cs="Traditional Arabic"/>
          <w:b/>
          <w:bCs/>
          <w:sz w:val="32"/>
          <w:szCs w:val="32"/>
          <w:rtl/>
          <w:lang w:bidi="ar-IQ"/>
        </w:rPr>
      </w:pPr>
      <w:r w:rsidRPr="00AA62FC">
        <w:rPr>
          <w:rFonts w:ascii="Traditional Arabic" w:hAnsi="Traditional Arabic" w:cs="Traditional Arabic"/>
          <w:b/>
          <w:bCs/>
          <w:sz w:val="32"/>
          <w:szCs w:val="32"/>
          <w:lang w:bidi="ar-IQ"/>
        </w:rPr>
        <w:sym w:font="Symbol" w:char="F0B7"/>
      </w:r>
      <w:r w:rsidR="00AA76D6">
        <w:rPr>
          <w:rFonts w:ascii="Traditional Arabic" w:hAnsi="Traditional Arabic" w:cs="Traditional Arabic" w:hint="cs"/>
          <w:b/>
          <w:bCs/>
          <w:sz w:val="32"/>
          <w:szCs w:val="32"/>
          <w:rtl/>
          <w:lang w:bidi="ar-IQ"/>
        </w:rPr>
        <w:t xml:space="preserve"> </w:t>
      </w:r>
      <w:r w:rsidRPr="00AA62FC">
        <w:rPr>
          <w:rFonts w:ascii="Traditional Arabic" w:hAnsi="Traditional Arabic" w:cs="Traditional Arabic"/>
          <w:b/>
          <w:bCs/>
          <w:sz w:val="32"/>
          <w:szCs w:val="32"/>
          <w:rtl/>
          <w:lang w:bidi="ar-IQ"/>
        </w:rPr>
        <w:t>(آية 3</w:t>
      </w:r>
      <w:r>
        <w:rPr>
          <w:rFonts w:ascii="Traditional Arabic" w:hAnsi="Traditional Arabic" w:cs="Traditional Arabic" w:hint="cs"/>
          <w:b/>
          <w:bCs/>
          <w:sz w:val="32"/>
          <w:szCs w:val="32"/>
          <w:rtl/>
          <w:lang w:bidi="ar-IQ"/>
        </w:rPr>
        <w:t>7</w:t>
      </w:r>
      <w:r w:rsidRPr="00AA62FC">
        <w:rPr>
          <w:rFonts w:ascii="Traditional Arabic" w:hAnsi="Traditional Arabic" w:cs="Traditional Arabic"/>
          <w:b/>
          <w:bCs/>
          <w:sz w:val="32"/>
          <w:szCs w:val="32"/>
          <w:rtl/>
          <w:lang w:bidi="ar-IQ"/>
        </w:rPr>
        <w:t xml:space="preserve">) </w:t>
      </w:r>
      <w:r w:rsidRPr="00AA62FC">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يُضَلُّ</w:t>
      </w:r>
      <w:r w:rsidR="005D00D1">
        <w:rPr>
          <w:rFonts w:ascii="Traditional Arabic" w:hAnsi="Traditional Arabic" w:cs="Traditional Arabic"/>
          <w:sz w:val="32"/>
          <w:szCs w:val="32"/>
          <w:rtl/>
          <w:lang w:bidi="ar-IQ"/>
        </w:rPr>
        <w:t>﴾</w:t>
      </w:r>
      <w:r w:rsidRPr="00AA62FC">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قرأها</w:t>
      </w:r>
      <w:r w:rsidRPr="00AA62FC">
        <w:rPr>
          <w:rFonts w:ascii="Traditional Arabic" w:hAnsi="Traditional Arabic" w:cs="Traditional Arabic"/>
          <w:sz w:val="32"/>
          <w:szCs w:val="32"/>
          <w:rtl/>
          <w:lang w:bidi="ar-IQ"/>
        </w:rPr>
        <w:t xml:space="preserve"> </w:t>
      </w:r>
      <w:r w:rsidR="00C333E8">
        <w:rPr>
          <w:rFonts w:ascii="Traditional Arabic" w:hAnsi="Traditional Arabic" w:cs="Traditional Arabic" w:hint="cs"/>
          <w:b/>
          <w:bCs/>
          <w:color w:val="00B050"/>
          <w:sz w:val="32"/>
          <w:szCs w:val="32"/>
          <w:rtl/>
          <w:lang w:bidi="ar-IQ"/>
        </w:rPr>
        <w:t>يعقوب</w:t>
      </w:r>
      <w:r w:rsidRPr="007C3A6E">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 xml:space="preserve">بفتح الياء وكسر الضاد </w:t>
      </w:r>
      <w:r w:rsidRPr="00AF2CA5">
        <w:rPr>
          <w:rFonts w:ascii="Traditional Arabic" w:hAnsi="Traditional Arabic" w:cs="Traditional Arabic" w:hint="cs"/>
          <w:b/>
          <w:bCs/>
          <w:sz w:val="32"/>
          <w:szCs w:val="32"/>
          <w:rtl/>
          <w:lang w:bidi="ar-IQ"/>
        </w:rPr>
        <w:t>(يَضِلُّ)</w:t>
      </w:r>
      <w:r w:rsidRPr="00AA62FC">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w:t>
      </w:r>
      <w:r w:rsidRPr="00AA62FC">
        <w:rPr>
          <w:rFonts w:ascii="Traditional Arabic" w:hAnsi="Traditional Arabic" w:cs="Traditional Arabic"/>
          <w:sz w:val="32"/>
          <w:szCs w:val="32"/>
          <w:rtl/>
          <w:lang w:bidi="ar-IQ"/>
        </w:rPr>
        <w:t>﴿</w:t>
      </w:r>
      <w:r w:rsidRPr="00AA62FC">
        <w:rPr>
          <w:rFonts w:ascii="Traditional Arabic" w:hAnsi="Traditional Arabic" w:cs="Traditional Arabic"/>
          <w:b/>
          <w:bCs/>
          <w:color w:val="FF0000"/>
          <w:sz w:val="32"/>
          <w:szCs w:val="32"/>
          <w:rtl/>
          <w:lang w:bidi="ar-IQ"/>
        </w:rPr>
        <w:t>سُوءُ أَعْمَالِهِمْ</w:t>
      </w:r>
      <w:r w:rsidRPr="00AA62FC">
        <w:rPr>
          <w:rFonts w:ascii="Traditional Arabic" w:hAnsi="Traditional Arabic" w:cs="Traditional Arabic"/>
          <w:sz w:val="32"/>
          <w:szCs w:val="32"/>
          <w:rtl/>
          <w:lang w:bidi="ar-IQ"/>
        </w:rPr>
        <w:t>﴾</w:t>
      </w:r>
      <w:r w:rsidRPr="00AA62FC">
        <w:rPr>
          <w:rFonts w:ascii="Traditional Arabic" w:hAnsi="Traditional Arabic" w:cs="Traditional Arabic"/>
          <w:b/>
          <w:bCs/>
          <w:sz w:val="32"/>
          <w:szCs w:val="32"/>
          <w:rtl/>
          <w:lang w:bidi="ar-IQ"/>
        </w:rPr>
        <w:t xml:space="preserve">: </w:t>
      </w:r>
      <w:r w:rsidRPr="00AA62FC">
        <w:rPr>
          <w:rFonts w:ascii="Traditional Arabic" w:hAnsi="Traditional Arabic" w:cs="Traditional Arabic"/>
          <w:sz w:val="32"/>
          <w:szCs w:val="32"/>
          <w:rtl/>
          <w:lang w:bidi="ar-IQ"/>
        </w:rPr>
        <w:t xml:space="preserve">قرأها </w:t>
      </w:r>
      <w:r w:rsidR="00C333E8">
        <w:rPr>
          <w:rFonts w:ascii="Traditional Arabic" w:hAnsi="Traditional Arabic" w:cs="Traditional Arabic" w:hint="cs"/>
          <w:b/>
          <w:bCs/>
          <w:color w:val="00B050"/>
          <w:sz w:val="32"/>
          <w:szCs w:val="32"/>
          <w:rtl/>
          <w:lang w:bidi="ar-IQ"/>
        </w:rPr>
        <w:t>يعقوب</w:t>
      </w:r>
      <w:r w:rsidRPr="007C3A6E">
        <w:rPr>
          <w:rFonts w:ascii="Traditional Arabic" w:hAnsi="Traditional Arabic" w:cs="Traditional Arabic"/>
          <w:color w:val="00B050"/>
          <w:sz w:val="32"/>
          <w:szCs w:val="32"/>
          <w:rtl/>
          <w:lang w:bidi="ar-IQ"/>
        </w:rPr>
        <w:t xml:space="preserve"> </w:t>
      </w:r>
      <w:r w:rsidRPr="00AA62FC">
        <w:rPr>
          <w:rFonts w:ascii="Traditional Arabic" w:hAnsi="Traditional Arabic" w:cs="Traditional Arabic"/>
          <w:sz w:val="32"/>
          <w:szCs w:val="32"/>
          <w:rtl/>
          <w:lang w:bidi="ar-IQ"/>
        </w:rPr>
        <w:t>بإثبات الهمزة الأولى و</w:t>
      </w:r>
      <w:r>
        <w:rPr>
          <w:rFonts w:ascii="Traditional Arabic" w:hAnsi="Traditional Arabic" w:cs="Traditional Arabic" w:hint="cs"/>
          <w:sz w:val="32"/>
          <w:szCs w:val="32"/>
          <w:rtl/>
          <w:lang w:bidi="ar-IQ"/>
        </w:rPr>
        <w:t>إ</w:t>
      </w:r>
      <w:r w:rsidRPr="00AA62FC">
        <w:rPr>
          <w:rFonts w:ascii="Traditional Arabic" w:hAnsi="Traditional Arabic" w:cs="Traditional Arabic"/>
          <w:sz w:val="32"/>
          <w:szCs w:val="32"/>
          <w:rtl/>
          <w:lang w:bidi="ar-IQ"/>
        </w:rPr>
        <w:t>بد</w:t>
      </w:r>
      <w:r>
        <w:rPr>
          <w:rFonts w:ascii="Traditional Arabic" w:hAnsi="Traditional Arabic" w:cs="Traditional Arabic" w:hint="cs"/>
          <w:sz w:val="32"/>
          <w:szCs w:val="32"/>
          <w:rtl/>
          <w:lang w:bidi="ar-IQ"/>
        </w:rPr>
        <w:t>ا</w:t>
      </w:r>
      <w:r w:rsidRPr="00AA62FC">
        <w:rPr>
          <w:rFonts w:ascii="Traditional Arabic" w:hAnsi="Traditional Arabic" w:cs="Traditional Arabic"/>
          <w:sz w:val="32"/>
          <w:szCs w:val="32"/>
          <w:rtl/>
          <w:lang w:bidi="ar-IQ"/>
        </w:rPr>
        <w:t xml:space="preserve">ل الثانية واواً مفتوحة </w:t>
      </w:r>
      <w:r w:rsidRPr="00DF418A">
        <w:rPr>
          <w:rFonts w:ascii="Traditional Arabic" w:hAnsi="Traditional Arabic" w:cs="Traditional Arabic"/>
          <w:b/>
          <w:bCs/>
          <w:sz w:val="32"/>
          <w:szCs w:val="32"/>
          <w:rtl/>
          <w:lang w:bidi="ar-IQ"/>
        </w:rPr>
        <w:t>(سُوءُ وَعْمَالَهُم)</w:t>
      </w:r>
      <w:r w:rsidRPr="00AA62FC">
        <w:rPr>
          <w:rFonts w:ascii="Traditional Arabic" w:hAnsi="Traditional Arabic" w:cs="Traditional Arabic"/>
          <w:sz w:val="32"/>
          <w:szCs w:val="32"/>
          <w:rtl/>
          <w:lang w:bidi="ar-IQ"/>
        </w:rPr>
        <w:t>. ﴿</w:t>
      </w:r>
      <w:r w:rsidRPr="00AA62FC">
        <w:rPr>
          <w:rFonts w:ascii="Traditional Arabic" w:hAnsi="Traditional Arabic" w:cs="Traditional Arabic"/>
          <w:b/>
          <w:bCs/>
          <w:color w:val="FF0000"/>
          <w:sz w:val="32"/>
          <w:szCs w:val="32"/>
          <w:rtl/>
          <w:lang w:bidi="ar-IQ"/>
        </w:rPr>
        <w:t>الْكَافِرين</w:t>
      </w:r>
      <w:r w:rsidRPr="00AA62FC">
        <w:rPr>
          <w:rFonts w:ascii="Traditional Arabic" w:hAnsi="Traditional Arabic" w:cs="Traditional Arabic"/>
          <w:sz w:val="32"/>
          <w:szCs w:val="32"/>
          <w:rtl/>
          <w:lang w:bidi="ar-IQ"/>
        </w:rPr>
        <w:t>﴾: أمال</w:t>
      </w:r>
      <w:r>
        <w:rPr>
          <w:rFonts w:ascii="Traditional Arabic" w:hAnsi="Traditional Arabic" w:cs="Traditional Arabic" w:hint="cs"/>
          <w:sz w:val="32"/>
          <w:szCs w:val="32"/>
          <w:rtl/>
          <w:lang w:bidi="ar-IQ"/>
        </w:rPr>
        <w:t>ها</w:t>
      </w:r>
      <w:r w:rsidRPr="00AA62FC">
        <w:rPr>
          <w:rFonts w:ascii="Traditional Arabic" w:hAnsi="Traditional Arabic" w:cs="Traditional Arabic"/>
          <w:sz w:val="32"/>
          <w:szCs w:val="32"/>
          <w:rtl/>
          <w:lang w:bidi="ar-IQ"/>
        </w:rPr>
        <w:t xml:space="preserve"> </w:t>
      </w:r>
      <w:r w:rsidR="00C333E8">
        <w:rPr>
          <w:rFonts w:ascii="Traditional Arabic" w:hAnsi="Traditional Arabic" w:cs="Traditional Arabic" w:hint="cs"/>
          <w:b/>
          <w:bCs/>
          <w:color w:val="7030A0"/>
          <w:sz w:val="32"/>
          <w:szCs w:val="32"/>
          <w:rtl/>
          <w:lang w:bidi="ar-IQ"/>
        </w:rPr>
        <w:t>رويس</w:t>
      </w:r>
      <w:r w:rsidRPr="00C333E8">
        <w:rPr>
          <w:rFonts w:ascii="Traditional Arabic" w:hAnsi="Traditional Arabic" w:cs="Traditional Arabic"/>
          <w:color w:val="7030A0"/>
          <w:sz w:val="32"/>
          <w:szCs w:val="32"/>
          <w:rtl/>
          <w:lang w:bidi="ar-IQ"/>
        </w:rPr>
        <w:t xml:space="preserve"> </w:t>
      </w:r>
      <w:r w:rsidR="005D00D1">
        <w:rPr>
          <w:rFonts w:ascii="Traditional Arabic" w:hAnsi="Traditional Arabic" w:cs="Traditional Arabic"/>
          <w:sz w:val="32"/>
          <w:szCs w:val="32"/>
          <w:rtl/>
          <w:lang w:bidi="ar-IQ"/>
        </w:rPr>
        <w:t>إمالة محضة</w:t>
      </w:r>
      <w:r w:rsidRPr="00AA62FC">
        <w:rPr>
          <w:rFonts w:ascii="Traditional Arabic" w:hAnsi="Traditional Arabic" w:cs="Traditional Arabic"/>
          <w:sz w:val="32"/>
          <w:szCs w:val="32"/>
          <w:rtl/>
          <w:lang w:bidi="ar-IQ"/>
        </w:rPr>
        <w:t>.</w:t>
      </w:r>
    </w:p>
    <w:p w:rsidR="00FC182C" w:rsidRPr="00AA62FC" w:rsidRDefault="007403F2" w:rsidP="00C333E8">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t xml:space="preserve"> </w:t>
      </w:r>
      <w:r w:rsidRPr="00AA62FC">
        <w:rPr>
          <w:rFonts w:ascii="Traditional Arabic" w:hAnsi="Traditional Arabic" w:cs="Traditional Arabic"/>
          <w:b/>
          <w:bCs/>
          <w:sz w:val="32"/>
          <w:szCs w:val="32"/>
          <w:lang w:bidi="ar-IQ"/>
        </w:rPr>
        <w:sym w:font="Symbol" w:char="F0B7"/>
      </w:r>
      <w:r w:rsidR="00841505" w:rsidRPr="00AA62FC">
        <w:rPr>
          <w:rFonts w:ascii="Traditional Arabic" w:hAnsi="Traditional Arabic" w:cs="Traditional Arabic"/>
          <w:b/>
          <w:bCs/>
          <w:sz w:val="32"/>
          <w:szCs w:val="32"/>
          <w:rtl/>
          <w:lang w:bidi="ar-IQ"/>
        </w:rPr>
        <w:t>(آية 38)</w:t>
      </w:r>
      <w:r w:rsidR="00841505" w:rsidRPr="00AA62FC">
        <w:rPr>
          <w:rFonts w:ascii="Traditional Arabic" w:hAnsi="Traditional Arabic" w:cs="Traditional Arabic"/>
          <w:sz w:val="32"/>
          <w:szCs w:val="32"/>
          <w:rtl/>
          <w:lang w:bidi="ar-IQ"/>
        </w:rPr>
        <w:t xml:space="preserve"> </w:t>
      </w:r>
      <w:r w:rsidRPr="00AA62FC">
        <w:rPr>
          <w:rFonts w:ascii="Traditional Arabic" w:hAnsi="Traditional Arabic" w:cs="Traditional Arabic"/>
          <w:sz w:val="32"/>
          <w:szCs w:val="32"/>
          <w:rtl/>
          <w:lang w:bidi="ar-IQ"/>
        </w:rPr>
        <w:t>﴿</w:t>
      </w:r>
      <w:r w:rsidR="00841505" w:rsidRPr="00AA62FC">
        <w:rPr>
          <w:rFonts w:ascii="Traditional Arabic" w:hAnsi="Traditional Arabic" w:cs="Traditional Arabic"/>
          <w:b/>
          <w:bCs/>
          <w:color w:val="FF0000"/>
          <w:sz w:val="32"/>
          <w:szCs w:val="32"/>
          <w:rtl/>
          <w:lang w:bidi="ar-IQ"/>
        </w:rPr>
        <w:t>قِيلَ</w:t>
      </w:r>
      <w:r w:rsidR="00AA62FC" w:rsidRPr="00AA62FC">
        <w:rPr>
          <w:rFonts w:ascii="Traditional Arabic" w:hAnsi="Traditional Arabic" w:cs="Traditional Arabic"/>
          <w:sz w:val="32"/>
          <w:szCs w:val="32"/>
          <w:rtl/>
          <w:lang w:bidi="ar-IQ"/>
        </w:rPr>
        <w:t>﴾</w:t>
      </w:r>
      <w:r w:rsidR="00841505" w:rsidRPr="00AA62FC">
        <w:rPr>
          <w:rFonts w:ascii="Traditional Arabic" w:hAnsi="Traditional Arabic" w:cs="Traditional Arabic"/>
          <w:sz w:val="32"/>
          <w:szCs w:val="32"/>
          <w:rtl/>
          <w:lang w:bidi="ar-IQ"/>
        </w:rPr>
        <w:t xml:space="preserve">: </w:t>
      </w:r>
      <w:r w:rsidR="00C333E8">
        <w:rPr>
          <w:rFonts w:ascii="Traditional Arabic" w:hAnsi="Traditional Arabic" w:cs="Traditional Arabic" w:hint="cs"/>
          <w:sz w:val="32"/>
          <w:szCs w:val="32"/>
          <w:rtl/>
          <w:lang w:bidi="ar-IQ"/>
        </w:rPr>
        <w:t>قرأه</w:t>
      </w:r>
      <w:r w:rsidR="00656FDB">
        <w:rPr>
          <w:rFonts w:ascii="Traditional Arabic" w:hAnsi="Traditional Arabic" w:cs="Traditional Arabic" w:hint="cs"/>
          <w:sz w:val="32"/>
          <w:szCs w:val="32"/>
          <w:rtl/>
          <w:lang w:bidi="ar-IQ"/>
        </w:rPr>
        <w:t>ا</w:t>
      </w:r>
      <w:r w:rsidR="00841505" w:rsidRPr="00AA62FC">
        <w:rPr>
          <w:rFonts w:ascii="Traditional Arabic" w:hAnsi="Traditional Arabic" w:cs="Traditional Arabic"/>
          <w:sz w:val="32"/>
          <w:szCs w:val="32"/>
          <w:rtl/>
          <w:lang w:bidi="ar-IQ"/>
        </w:rPr>
        <w:t xml:space="preserve"> </w:t>
      </w:r>
      <w:r w:rsidR="00C333E8">
        <w:rPr>
          <w:rFonts w:ascii="Traditional Arabic" w:hAnsi="Traditional Arabic" w:cs="Traditional Arabic" w:hint="cs"/>
          <w:b/>
          <w:bCs/>
          <w:color w:val="7030A0"/>
          <w:sz w:val="32"/>
          <w:szCs w:val="32"/>
          <w:rtl/>
          <w:lang w:bidi="ar-IQ"/>
        </w:rPr>
        <w:t>رويس</w:t>
      </w:r>
      <w:r w:rsidR="00841505" w:rsidRPr="00C333E8">
        <w:rPr>
          <w:rFonts w:ascii="Traditional Arabic" w:hAnsi="Traditional Arabic" w:cs="Traditional Arabic"/>
          <w:color w:val="7030A0"/>
          <w:sz w:val="32"/>
          <w:szCs w:val="32"/>
          <w:rtl/>
          <w:lang w:bidi="ar-IQ"/>
        </w:rPr>
        <w:t xml:space="preserve"> </w:t>
      </w:r>
      <w:r w:rsidR="00656FDB">
        <w:rPr>
          <w:rFonts w:ascii="Traditional Arabic" w:hAnsi="Traditional Arabic" w:cs="Traditional Arabic" w:hint="cs"/>
          <w:sz w:val="32"/>
          <w:szCs w:val="32"/>
          <w:rtl/>
          <w:lang w:bidi="ar-IQ"/>
        </w:rPr>
        <w:t>ب</w:t>
      </w:r>
      <w:r w:rsidR="00C333E8">
        <w:rPr>
          <w:rFonts w:ascii="Traditional Arabic" w:hAnsi="Traditional Arabic" w:cs="Traditional Arabic" w:hint="cs"/>
          <w:sz w:val="32"/>
          <w:szCs w:val="32"/>
          <w:rtl/>
          <w:lang w:bidi="ar-IQ"/>
        </w:rPr>
        <w:t>إشمام كسرة القاف الضم</w:t>
      </w:r>
      <w:r w:rsidR="00841505" w:rsidRPr="00AA62FC">
        <w:rPr>
          <w:rFonts w:ascii="Traditional Arabic" w:hAnsi="Traditional Arabic" w:cs="Traditional Arabic"/>
          <w:sz w:val="32"/>
          <w:szCs w:val="32"/>
          <w:rtl/>
          <w:lang w:bidi="ar-IQ"/>
        </w:rPr>
        <w:t>.</w:t>
      </w:r>
    </w:p>
    <w:p w:rsidR="00FC182C" w:rsidRDefault="007403F2" w:rsidP="00543BA7">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sym w:font="Symbol" w:char="F0B7"/>
      </w:r>
      <w:r w:rsidRPr="00AA62FC">
        <w:rPr>
          <w:rFonts w:ascii="Traditional Arabic" w:hAnsi="Traditional Arabic" w:cs="Traditional Arabic"/>
          <w:b/>
          <w:bCs/>
          <w:sz w:val="32"/>
          <w:szCs w:val="32"/>
          <w:rtl/>
          <w:lang w:bidi="ar-IQ"/>
        </w:rPr>
        <w:t xml:space="preserve"> </w:t>
      </w:r>
      <w:r w:rsidR="00841505" w:rsidRPr="00AA62FC">
        <w:rPr>
          <w:rFonts w:ascii="Traditional Arabic" w:hAnsi="Traditional Arabic" w:cs="Traditional Arabic"/>
          <w:b/>
          <w:bCs/>
          <w:sz w:val="32"/>
          <w:szCs w:val="32"/>
          <w:rtl/>
          <w:lang w:bidi="ar-IQ"/>
        </w:rPr>
        <w:t xml:space="preserve">(آية 40) </w:t>
      </w:r>
      <w:r w:rsidR="00AA62FC" w:rsidRPr="00AA62FC">
        <w:rPr>
          <w:rFonts w:ascii="Traditional Arabic" w:hAnsi="Traditional Arabic" w:cs="Traditional Arabic"/>
          <w:sz w:val="32"/>
          <w:szCs w:val="32"/>
          <w:rtl/>
          <w:lang w:bidi="ar-IQ"/>
        </w:rPr>
        <w:t>﴿</w:t>
      </w:r>
      <w:r w:rsidR="00543BA7" w:rsidRPr="00543BA7">
        <w:rPr>
          <w:rFonts w:ascii="Traditional Arabic" w:hAnsi="Traditional Arabic" w:cs="Traditional Arabic"/>
          <w:b/>
          <w:bCs/>
          <w:color w:val="FF0000"/>
          <w:sz w:val="32"/>
          <w:szCs w:val="32"/>
          <w:rtl/>
          <w:lang w:bidi="ar-IQ"/>
        </w:rPr>
        <w:t>وَكَلِمَةُ اللَّهِ</w:t>
      </w:r>
      <w:r w:rsidR="00AA62FC" w:rsidRPr="00AA62FC">
        <w:rPr>
          <w:rFonts w:ascii="Traditional Arabic" w:hAnsi="Traditional Arabic" w:cs="Traditional Arabic"/>
          <w:sz w:val="32"/>
          <w:szCs w:val="32"/>
          <w:rtl/>
          <w:lang w:bidi="ar-IQ"/>
        </w:rPr>
        <w:t>﴾</w:t>
      </w:r>
      <w:r w:rsidR="00A7075D" w:rsidRPr="00AA62FC">
        <w:rPr>
          <w:rFonts w:ascii="Traditional Arabic" w:hAnsi="Traditional Arabic" w:cs="Traditional Arabic"/>
          <w:sz w:val="32"/>
          <w:szCs w:val="32"/>
          <w:rtl/>
          <w:lang w:bidi="ar-IQ"/>
        </w:rPr>
        <w:t xml:space="preserve">: </w:t>
      </w:r>
      <w:r w:rsidR="00C333E8">
        <w:rPr>
          <w:rFonts w:ascii="Traditional Arabic" w:hAnsi="Traditional Arabic" w:cs="Traditional Arabic" w:hint="cs"/>
          <w:sz w:val="32"/>
          <w:szCs w:val="32"/>
          <w:rtl/>
          <w:lang w:bidi="ar-IQ"/>
        </w:rPr>
        <w:t>قرأه</w:t>
      </w:r>
      <w:r w:rsidR="00221F2D">
        <w:rPr>
          <w:rFonts w:ascii="Traditional Arabic" w:hAnsi="Traditional Arabic" w:cs="Traditional Arabic" w:hint="cs"/>
          <w:sz w:val="32"/>
          <w:szCs w:val="32"/>
          <w:rtl/>
          <w:lang w:bidi="ar-IQ"/>
        </w:rPr>
        <w:t>ا</w:t>
      </w:r>
      <w:r w:rsidR="00221F2D" w:rsidRPr="00AA62FC">
        <w:rPr>
          <w:rFonts w:ascii="Traditional Arabic" w:hAnsi="Traditional Arabic" w:cs="Traditional Arabic"/>
          <w:sz w:val="32"/>
          <w:szCs w:val="32"/>
          <w:rtl/>
          <w:lang w:bidi="ar-IQ"/>
        </w:rPr>
        <w:t xml:space="preserve"> </w:t>
      </w:r>
      <w:r w:rsidR="00543BA7">
        <w:rPr>
          <w:rFonts w:ascii="Traditional Arabic" w:hAnsi="Traditional Arabic" w:cs="Traditional Arabic" w:hint="cs"/>
          <w:b/>
          <w:bCs/>
          <w:color w:val="00B050"/>
          <w:sz w:val="32"/>
          <w:szCs w:val="32"/>
          <w:rtl/>
          <w:lang w:bidi="ar-IQ"/>
        </w:rPr>
        <w:t>يعقوب</w:t>
      </w:r>
      <w:r w:rsidR="00221F2D" w:rsidRPr="00AA62FC">
        <w:rPr>
          <w:rFonts w:ascii="Traditional Arabic" w:hAnsi="Traditional Arabic" w:cs="Traditional Arabic"/>
          <w:sz w:val="32"/>
          <w:szCs w:val="32"/>
          <w:rtl/>
          <w:lang w:bidi="ar-IQ"/>
        </w:rPr>
        <w:t xml:space="preserve"> </w:t>
      </w:r>
      <w:r w:rsidR="00543BA7">
        <w:rPr>
          <w:rFonts w:ascii="Traditional Arabic" w:hAnsi="Traditional Arabic" w:cs="Traditional Arabic" w:hint="cs"/>
          <w:sz w:val="32"/>
          <w:szCs w:val="32"/>
          <w:rtl/>
          <w:lang w:bidi="ar-IQ"/>
        </w:rPr>
        <w:t>بنصب التاء</w:t>
      </w:r>
      <w:r w:rsidR="0033469F" w:rsidRPr="00AA62FC">
        <w:rPr>
          <w:rFonts w:ascii="Traditional Arabic" w:hAnsi="Traditional Arabic" w:cs="Traditional Arabic"/>
          <w:sz w:val="32"/>
          <w:szCs w:val="32"/>
          <w:rtl/>
          <w:lang w:bidi="ar-IQ"/>
        </w:rPr>
        <w:t xml:space="preserve"> </w:t>
      </w:r>
      <w:r w:rsidR="0033469F" w:rsidRPr="00DF418A">
        <w:rPr>
          <w:rFonts w:ascii="Traditional Arabic" w:hAnsi="Traditional Arabic" w:cs="Traditional Arabic"/>
          <w:b/>
          <w:bCs/>
          <w:sz w:val="32"/>
          <w:szCs w:val="32"/>
          <w:rtl/>
          <w:lang w:bidi="ar-IQ"/>
        </w:rPr>
        <w:t>(</w:t>
      </w:r>
      <w:r w:rsidR="00543BA7">
        <w:rPr>
          <w:rFonts w:ascii="Traditional Arabic" w:hAnsi="Traditional Arabic" w:cs="Traditional Arabic" w:hint="cs"/>
          <w:b/>
          <w:bCs/>
          <w:sz w:val="32"/>
          <w:szCs w:val="32"/>
          <w:rtl/>
          <w:lang w:bidi="ar-IQ"/>
        </w:rPr>
        <w:t>وَكَلِمَةَ</w:t>
      </w:r>
      <w:r w:rsidR="0033469F" w:rsidRPr="00DF418A">
        <w:rPr>
          <w:rFonts w:ascii="Traditional Arabic" w:hAnsi="Traditional Arabic" w:cs="Traditional Arabic"/>
          <w:b/>
          <w:bCs/>
          <w:sz w:val="32"/>
          <w:szCs w:val="32"/>
          <w:rtl/>
          <w:lang w:bidi="ar-IQ"/>
        </w:rPr>
        <w:t>)</w:t>
      </w:r>
      <w:r w:rsidR="00C333E8">
        <w:rPr>
          <w:rFonts w:ascii="Traditional Arabic" w:hAnsi="Traditional Arabic" w:cs="Traditional Arabic" w:hint="cs"/>
          <w:sz w:val="32"/>
          <w:szCs w:val="32"/>
          <w:rtl/>
          <w:lang w:bidi="ar-IQ"/>
        </w:rPr>
        <w:t>.</w:t>
      </w:r>
      <w:r w:rsidR="006C22CD" w:rsidRPr="00AA62FC">
        <w:rPr>
          <w:rFonts w:ascii="Traditional Arabic" w:hAnsi="Traditional Arabic" w:cs="Traditional Arabic"/>
          <w:sz w:val="32"/>
          <w:szCs w:val="32"/>
          <w:rtl/>
          <w:lang w:bidi="ar-IQ"/>
        </w:rPr>
        <w:t xml:space="preserve"> </w:t>
      </w:r>
    </w:p>
    <w:p w:rsidR="00A7075D" w:rsidRPr="00AA62FC" w:rsidRDefault="007403F2" w:rsidP="00486E8D">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lastRenderedPageBreak/>
        <w:sym w:font="Symbol" w:char="F0B7"/>
      </w:r>
      <w:r w:rsidRPr="00AA62FC">
        <w:rPr>
          <w:rFonts w:ascii="Traditional Arabic" w:hAnsi="Traditional Arabic" w:cs="Traditional Arabic"/>
          <w:b/>
          <w:bCs/>
          <w:sz w:val="32"/>
          <w:szCs w:val="32"/>
          <w:rtl/>
          <w:lang w:bidi="ar-IQ"/>
        </w:rPr>
        <w:t xml:space="preserve"> </w:t>
      </w:r>
      <w:r w:rsidR="00A7075D" w:rsidRPr="00AA62FC">
        <w:rPr>
          <w:rFonts w:ascii="Traditional Arabic" w:hAnsi="Traditional Arabic" w:cs="Traditional Arabic"/>
          <w:b/>
          <w:bCs/>
          <w:sz w:val="32"/>
          <w:szCs w:val="32"/>
          <w:rtl/>
          <w:lang w:bidi="ar-IQ"/>
        </w:rPr>
        <w:t xml:space="preserve">(آية 42) </w:t>
      </w:r>
      <w:r w:rsidRPr="00AA62FC">
        <w:rPr>
          <w:rFonts w:ascii="Traditional Arabic" w:hAnsi="Traditional Arabic" w:cs="Traditional Arabic"/>
          <w:sz w:val="32"/>
          <w:szCs w:val="32"/>
          <w:rtl/>
          <w:lang w:bidi="ar-IQ"/>
        </w:rPr>
        <w:t>﴿</w:t>
      </w:r>
      <w:r w:rsidR="00A7075D" w:rsidRPr="00AA62FC">
        <w:rPr>
          <w:rFonts w:ascii="Traditional Arabic" w:hAnsi="Traditional Arabic" w:cs="Traditional Arabic"/>
          <w:b/>
          <w:bCs/>
          <w:color w:val="FF0000"/>
          <w:sz w:val="32"/>
          <w:szCs w:val="32"/>
          <w:rtl/>
          <w:lang w:bidi="ar-IQ"/>
        </w:rPr>
        <w:t>عَلَيهِمُ الشُّقَة</w:t>
      </w:r>
      <w:r w:rsidR="00AA62FC" w:rsidRPr="00AA62FC">
        <w:rPr>
          <w:rFonts w:ascii="Traditional Arabic" w:hAnsi="Traditional Arabic" w:cs="Traditional Arabic"/>
          <w:sz w:val="32"/>
          <w:szCs w:val="32"/>
          <w:rtl/>
          <w:lang w:bidi="ar-IQ"/>
        </w:rPr>
        <w:t>﴾</w:t>
      </w:r>
      <w:r w:rsidR="00A7075D" w:rsidRPr="00AA62FC">
        <w:rPr>
          <w:rFonts w:ascii="Traditional Arabic" w:hAnsi="Traditional Arabic" w:cs="Traditional Arabic"/>
          <w:sz w:val="32"/>
          <w:szCs w:val="32"/>
          <w:rtl/>
          <w:lang w:bidi="ar-IQ"/>
        </w:rPr>
        <w:t xml:space="preserve">: </w:t>
      </w:r>
      <w:r w:rsidR="00486E8D" w:rsidRPr="008E061E">
        <w:rPr>
          <w:rFonts w:ascii="Traditional Arabic" w:hAnsi="Traditional Arabic" w:cs="Traditional Arabic"/>
          <w:sz w:val="32"/>
          <w:szCs w:val="32"/>
          <w:rtl/>
          <w:lang w:bidi="ar-IQ"/>
        </w:rPr>
        <w:t xml:space="preserve">قرأها </w:t>
      </w:r>
      <w:r w:rsidR="00486E8D">
        <w:rPr>
          <w:rFonts w:ascii="Traditional Arabic" w:hAnsi="Traditional Arabic" w:cs="Traditional Arabic" w:hint="cs"/>
          <w:b/>
          <w:bCs/>
          <w:color w:val="00B050"/>
          <w:sz w:val="32"/>
          <w:szCs w:val="32"/>
          <w:rtl/>
          <w:lang w:bidi="ar-IQ"/>
        </w:rPr>
        <w:t xml:space="preserve">يعقوب </w:t>
      </w:r>
      <w:r w:rsidR="00486E8D" w:rsidRPr="008E061E">
        <w:rPr>
          <w:rFonts w:ascii="Traditional Arabic" w:hAnsi="Traditional Arabic" w:cs="Traditional Arabic"/>
          <w:sz w:val="32"/>
          <w:szCs w:val="32"/>
          <w:rtl/>
          <w:lang w:bidi="ar-IQ"/>
        </w:rPr>
        <w:t>ب</w:t>
      </w:r>
      <w:r w:rsidR="00486E8D">
        <w:rPr>
          <w:rFonts w:ascii="Traditional Arabic" w:hAnsi="Traditional Arabic" w:cs="Traditional Arabic" w:hint="cs"/>
          <w:sz w:val="32"/>
          <w:szCs w:val="32"/>
          <w:rtl/>
          <w:lang w:bidi="ar-IQ"/>
        </w:rPr>
        <w:t>ضم</w:t>
      </w:r>
      <w:r w:rsidR="00486E8D" w:rsidRPr="008E061E">
        <w:rPr>
          <w:rFonts w:ascii="Traditional Arabic" w:hAnsi="Traditional Arabic" w:cs="Traditional Arabic"/>
          <w:sz w:val="32"/>
          <w:szCs w:val="32"/>
          <w:rtl/>
          <w:lang w:bidi="ar-IQ"/>
        </w:rPr>
        <w:t xml:space="preserve"> الهاء والميم وصلاً (</w:t>
      </w:r>
      <w:r w:rsidR="00486E8D" w:rsidRPr="008E061E">
        <w:rPr>
          <w:rFonts w:ascii="Traditional Arabic" w:hAnsi="Traditional Arabic" w:cs="Traditional Arabic"/>
          <w:b/>
          <w:bCs/>
          <w:sz w:val="32"/>
          <w:szCs w:val="32"/>
          <w:rtl/>
          <w:lang w:bidi="ar-IQ"/>
        </w:rPr>
        <w:t>عليه</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b/>
          <w:bCs/>
          <w:sz w:val="32"/>
          <w:szCs w:val="32"/>
          <w:rtl/>
          <w:lang w:bidi="ar-IQ"/>
        </w:rPr>
        <w:t>م</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sz w:val="32"/>
          <w:szCs w:val="32"/>
          <w:rtl/>
          <w:lang w:bidi="ar-IQ"/>
        </w:rPr>
        <w:t>)</w:t>
      </w:r>
      <w:r w:rsidR="00486E8D">
        <w:rPr>
          <w:rFonts w:ascii="Traditional Arabic" w:hAnsi="Traditional Arabic" w:cs="Traditional Arabic" w:hint="cs"/>
          <w:sz w:val="32"/>
          <w:szCs w:val="32"/>
          <w:rtl/>
          <w:lang w:bidi="ar-IQ"/>
        </w:rPr>
        <w:t>، وبضم الهاء وإسكان الميم وقفاً</w:t>
      </w:r>
      <w:r w:rsidR="00486E8D" w:rsidRPr="008E061E">
        <w:rPr>
          <w:rFonts w:ascii="Traditional Arabic" w:hAnsi="Traditional Arabic" w:cs="Traditional Arabic"/>
          <w:sz w:val="32"/>
          <w:szCs w:val="32"/>
          <w:rtl/>
          <w:lang w:bidi="ar-IQ"/>
        </w:rPr>
        <w:t>.</w:t>
      </w:r>
    </w:p>
    <w:p w:rsidR="00FC182C" w:rsidRDefault="007403F2" w:rsidP="005849C4">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t xml:space="preserve"> </w:t>
      </w:r>
      <w:r w:rsidRPr="00AA62FC">
        <w:rPr>
          <w:rFonts w:ascii="Traditional Arabic" w:hAnsi="Traditional Arabic" w:cs="Traditional Arabic"/>
          <w:b/>
          <w:bCs/>
          <w:sz w:val="32"/>
          <w:szCs w:val="32"/>
          <w:lang w:bidi="ar-IQ"/>
        </w:rPr>
        <w:sym w:font="Symbol" w:char="F0B7"/>
      </w:r>
      <w:r w:rsidR="00A7075D" w:rsidRPr="00AA62FC">
        <w:rPr>
          <w:rFonts w:ascii="Traditional Arabic" w:hAnsi="Traditional Arabic" w:cs="Traditional Arabic"/>
          <w:b/>
          <w:bCs/>
          <w:sz w:val="32"/>
          <w:szCs w:val="32"/>
          <w:rtl/>
          <w:lang w:bidi="ar-IQ"/>
        </w:rPr>
        <w:t>(آية 43)</w:t>
      </w:r>
      <w:r w:rsidR="00A7075D" w:rsidRPr="00AA62FC">
        <w:rPr>
          <w:rFonts w:ascii="Traditional Arabic" w:hAnsi="Traditional Arabic" w:cs="Traditional Arabic"/>
          <w:sz w:val="32"/>
          <w:szCs w:val="32"/>
          <w:rtl/>
          <w:lang w:bidi="ar-IQ"/>
        </w:rPr>
        <w:t xml:space="preserve"> </w:t>
      </w:r>
      <w:r w:rsidRPr="00AA62FC">
        <w:rPr>
          <w:rFonts w:ascii="Traditional Arabic" w:hAnsi="Traditional Arabic" w:cs="Traditional Arabic"/>
          <w:sz w:val="32"/>
          <w:szCs w:val="32"/>
          <w:rtl/>
          <w:lang w:bidi="ar-IQ"/>
        </w:rPr>
        <w:t>﴿</w:t>
      </w:r>
      <w:r w:rsidR="00543BA7">
        <w:rPr>
          <w:rFonts w:ascii="Traditional Arabic" w:hAnsi="Traditional Arabic" w:cs="Traditional Arabic" w:hint="cs"/>
          <w:b/>
          <w:bCs/>
          <w:color w:val="FF0000"/>
          <w:sz w:val="32"/>
          <w:szCs w:val="32"/>
          <w:rtl/>
          <w:lang w:bidi="ar-IQ"/>
        </w:rPr>
        <w:t>لِمَ</w:t>
      </w:r>
      <w:r w:rsidR="00AA62FC" w:rsidRPr="00AA62FC">
        <w:rPr>
          <w:rFonts w:ascii="Traditional Arabic" w:hAnsi="Traditional Arabic" w:cs="Traditional Arabic"/>
          <w:sz w:val="32"/>
          <w:szCs w:val="32"/>
          <w:rtl/>
          <w:lang w:bidi="ar-IQ"/>
        </w:rPr>
        <w:t>﴾</w:t>
      </w:r>
      <w:r w:rsidR="00A7075D" w:rsidRPr="00AA62FC">
        <w:rPr>
          <w:rFonts w:ascii="Traditional Arabic" w:hAnsi="Traditional Arabic" w:cs="Traditional Arabic"/>
          <w:sz w:val="32"/>
          <w:szCs w:val="32"/>
          <w:rtl/>
          <w:lang w:bidi="ar-IQ"/>
        </w:rPr>
        <w:t xml:space="preserve">: </w:t>
      </w:r>
      <w:r w:rsidR="005849C4">
        <w:rPr>
          <w:rFonts w:ascii="Traditional Arabic" w:hAnsi="Traditional Arabic" w:cs="Traditional Arabic" w:hint="cs"/>
          <w:sz w:val="32"/>
          <w:szCs w:val="32"/>
          <w:rtl/>
          <w:lang w:bidi="ar-IQ"/>
        </w:rPr>
        <w:t>وقف عليها</w:t>
      </w:r>
      <w:r w:rsidR="00543BA7" w:rsidRPr="00D94D41">
        <w:rPr>
          <w:rFonts w:ascii="Traditional Arabic" w:hAnsi="Traditional Arabic" w:cs="Traditional Arabic"/>
          <w:sz w:val="32"/>
          <w:szCs w:val="32"/>
          <w:rtl/>
          <w:lang w:bidi="ar-IQ"/>
        </w:rPr>
        <w:t xml:space="preserve"> </w:t>
      </w:r>
      <w:r w:rsidR="00543BA7">
        <w:rPr>
          <w:rFonts w:ascii="Traditional Arabic" w:hAnsi="Traditional Arabic" w:cs="Traditional Arabic" w:hint="cs"/>
          <w:b/>
          <w:bCs/>
          <w:color w:val="00B050"/>
          <w:sz w:val="32"/>
          <w:szCs w:val="32"/>
          <w:rtl/>
          <w:lang w:bidi="ar-IQ"/>
        </w:rPr>
        <w:t>يعقوب</w:t>
      </w:r>
      <w:r w:rsidR="00543BA7" w:rsidRPr="00D94D41">
        <w:rPr>
          <w:rFonts w:ascii="Traditional Arabic" w:hAnsi="Traditional Arabic" w:cs="Traditional Arabic"/>
          <w:color w:val="00B050"/>
          <w:sz w:val="32"/>
          <w:szCs w:val="32"/>
          <w:rtl/>
          <w:lang w:bidi="ar-IQ"/>
        </w:rPr>
        <w:t xml:space="preserve"> </w:t>
      </w:r>
      <w:r w:rsidR="00543BA7" w:rsidRPr="00326413">
        <w:rPr>
          <w:rFonts w:ascii="Traditional Arabic" w:hAnsi="Traditional Arabic" w:cs="Traditional Arabic"/>
          <w:sz w:val="32"/>
          <w:szCs w:val="32"/>
          <w:rtl/>
          <w:lang w:bidi="ar-IQ"/>
        </w:rPr>
        <w:t>ب</w:t>
      </w:r>
      <w:r w:rsidR="00543BA7">
        <w:rPr>
          <w:rFonts w:ascii="Traditional Arabic" w:hAnsi="Traditional Arabic" w:cs="Traditional Arabic" w:hint="cs"/>
          <w:sz w:val="32"/>
          <w:szCs w:val="32"/>
          <w:rtl/>
          <w:lang w:bidi="ar-IQ"/>
        </w:rPr>
        <w:t>هاء السكت (</w:t>
      </w:r>
      <w:r w:rsidR="00543BA7">
        <w:rPr>
          <w:rFonts w:ascii="Traditional Arabic" w:hAnsi="Traditional Arabic" w:cs="Traditional Arabic" w:hint="cs"/>
          <w:b/>
          <w:bCs/>
          <w:sz w:val="32"/>
          <w:szCs w:val="32"/>
          <w:rtl/>
          <w:lang w:bidi="ar-IQ"/>
        </w:rPr>
        <w:t>لِمَهْ</w:t>
      </w:r>
      <w:r w:rsidR="00543BA7">
        <w:rPr>
          <w:rFonts w:ascii="Traditional Arabic" w:hAnsi="Traditional Arabic" w:cs="Traditional Arabic" w:hint="cs"/>
          <w:sz w:val="32"/>
          <w:szCs w:val="32"/>
          <w:rtl/>
          <w:lang w:bidi="ar-IQ"/>
        </w:rPr>
        <w:t>).</w:t>
      </w:r>
    </w:p>
    <w:p w:rsidR="00543BA7" w:rsidRPr="00AA62FC" w:rsidRDefault="00AA76D6" w:rsidP="0031725C">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543BA7" w:rsidRPr="00AA62FC">
        <w:rPr>
          <w:rFonts w:ascii="Traditional Arabic" w:hAnsi="Traditional Arabic" w:cs="Traditional Arabic"/>
          <w:b/>
          <w:bCs/>
          <w:sz w:val="32"/>
          <w:szCs w:val="32"/>
          <w:lang w:bidi="ar-IQ"/>
        </w:rPr>
        <w:sym w:font="Symbol" w:char="F0B7"/>
      </w:r>
      <w:r w:rsidR="00543BA7" w:rsidRPr="00AA62FC">
        <w:rPr>
          <w:rFonts w:ascii="Traditional Arabic" w:hAnsi="Traditional Arabic" w:cs="Traditional Arabic"/>
          <w:b/>
          <w:bCs/>
          <w:sz w:val="32"/>
          <w:szCs w:val="32"/>
          <w:rtl/>
          <w:lang w:bidi="ar-IQ"/>
        </w:rPr>
        <w:t xml:space="preserve">(آية </w:t>
      </w:r>
      <w:r w:rsidR="00543BA7">
        <w:rPr>
          <w:rFonts w:ascii="Traditional Arabic" w:hAnsi="Traditional Arabic" w:cs="Traditional Arabic" w:hint="cs"/>
          <w:b/>
          <w:bCs/>
          <w:sz w:val="32"/>
          <w:szCs w:val="32"/>
          <w:rtl/>
          <w:lang w:bidi="ar-IQ"/>
        </w:rPr>
        <w:t>46</w:t>
      </w:r>
      <w:r w:rsidR="00543BA7" w:rsidRPr="00AA62FC">
        <w:rPr>
          <w:rFonts w:ascii="Traditional Arabic" w:hAnsi="Traditional Arabic" w:cs="Traditional Arabic"/>
          <w:b/>
          <w:bCs/>
          <w:sz w:val="32"/>
          <w:szCs w:val="32"/>
          <w:rtl/>
          <w:lang w:bidi="ar-IQ"/>
        </w:rPr>
        <w:t>)</w:t>
      </w:r>
      <w:r w:rsidR="00543BA7" w:rsidRPr="00AA62FC">
        <w:rPr>
          <w:rFonts w:ascii="Traditional Arabic" w:hAnsi="Traditional Arabic" w:cs="Traditional Arabic"/>
          <w:sz w:val="32"/>
          <w:szCs w:val="32"/>
          <w:rtl/>
          <w:lang w:bidi="ar-IQ"/>
        </w:rPr>
        <w:t xml:space="preserve"> ﴿</w:t>
      </w:r>
      <w:r w:rsidR="00543BA7">
        <w:rPr>
          <w:rFonts w:ascii="Traditional Arabic" w:hAnsi="Traditional Arabic" w:cs="Traditional Arabic" w:hint="cs"/>
          <w:b/>
          <w:bCs/>
          <w:color w:val="FF0000"/>
          <w:sz w:val="32"/>
          <w:szCs w:val="32"/>
          <w:rtl/>
          <w:lang w:bidi="ar-IQ"/>
        </w:rPr>
        <w:t>وَ</w:t>
      </w:r>
      <w:r w:rsidR="00543BA7" w:rsidRPr="00AA62FC">
        <w:rPr>
          <w:rFonts w:ascii="Traditional Arabic" w:hAnsi="Traditional Arabic" w:cs="Traditional Arabic"/>
          <w:b/>
          <w:bCs/>
          <w:color w:val="FF0000"/>
          <w:sz w:val="32"/>
          <w:szCs w:val="32"/>
          <w:rtl/>
          <w:lang w:bidi="ar-IQ"/>
        </w:rPr>
        <w:t>قِيلَ</w:t>
      </w:r>
      <w:r w:rsidR="00543BA7" w:rsidRPr="00AA62FC">
        <w:rPr>
          <w:rFonts w:ascii="Traditional Arabic" w:hAnsi="Traditional Arabic" w:cs="Traditional Arabic"/>
          <w:sz w:val="32"/>
          <w:szCs w:val="32"/>
          <w:rtl/>
          <w:lang w:bidi="ar-IQ"/>
        </w:rPr>
        <w:t xml:space="preserve">﴾: </w:t>
      </w:r>
      <w:r w:rsidR="00543BA7">
        <w:rPr>
          <w:rFonts w:ascii="Traditional Arabic" w:hAnsi="Traditional Arabic" w:cs="Traditional Arabic" w:hint="cs"/>
          <w:sz w:val="32"/>
          <w:szCs w:val="32"/>
          <w:rtl/>
          <w:lang w:bidi="ar-IQ"/>
        </w:rPr>
        <w:t>قرأها</w:t>
      </w:r>
      <w:r w:rsidR="00543BA7" w:rsidRPr="00AA62FC">
        <w:rPr>
          <w:rFonts w:ascii="Traditional Arabic" w:hAnsi="Traditional Arabic" w:cs="Traditional Arabic"/>
          <w:sz w:val="32"/>
          <w:szCs w:val="32"/>
          <w:rtl/>
          <w:lang w:bidi="ar-IQ"/>
        </w:rPr>
        <w:t xml:space="preserve"> </w:t>
      </w:r>
      <w:r w:rsidR="00543BA7">
        <w:rPr>
          <w:rFonts w:ascii="Traditional Arabic" w:hAnsi="Traditional Arabic" w:cs="Traditional Arabic" w:hint="cs"/>
          <w:b/>
          <w:bCs/>
          <w:color w:val="7030A0"/>
          <w:sz w:val="32"/>
          <w:szCs w:val="32"/>
          <w:rtl/>
          <w:lang w:bidi="ar-IQ"/>
        </w:rPr>
        <w:t>رويس</w:t>
      </w:r>
      <w:r w:rsidR="00543BA7" w:rsidRPr="00C333E8">
        <w:rPr>
          <w:rFonts w:ascii="Traditional Arabic" w:hAnsi="Traditional Arabic" w:cs="Traditional Arabic"/>
          <w:color w:val="7030A0"/>
          <w:sz w:val="32"/>
          <w:szCs w:val="32"/>
          <w:rtl/>
          <w:lang w:bidi="ar-IQ"/>
        </w:rPr>
        <w:t xml:space="preserve"> </w:t>
      </w:r>
      <w:r w:rsidR="00543BA7">
        <w:rPr>
          <w:rFonts w:ascii="Traditional Arabic" w:hAnsi="Traditional Arabic" w:cs="Traditional Arabic" w:hint="cs"/>
          <w:sz w:val="32"/>
          <w:szCs w:val="32"/>
          <w:rtl/>
          <w:lang w:bidi="ar-IQ"/>
        </w:rPr>
        <w:t>بإشمام كسرة القاف الضم</w:t>
      </w:r>
      <w:r w:rsidR="00543BA7" w:rsidRPr="00AA62FC">
        <w:rPr>
          <w:rFonts w:ascii="Traditional Arabic" w:hAnsi="Traditional Arabic" w:cs="Traditional Arabic"/>
          <w:sz w:val="32"/>
          <w:szCs w:val="32"/>
          <w:rtl/>
          <w:lang w:bidi="ar-IQ"/>
        </w:rPr>
        <w:t>.</w:t>
      </w:r>
    </w:p>
    <w:p w:rsidR="00FC182C" w:rsidRPr="00AA62FC" w:rsidRDefault="007403F2" w:rsidP="005849C4">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sym w:font="Symbol" w:char="F0B7"/>
      </w:r>
      <w:r w:rsidRPr="00AA62FC">
        <w:rPr>
          <w:rFonts w:ascii="Traditional Arabic" w:hAnsi="Traditional Arabic" w:cs="Traditional Arabic"/>
          <w:b/>
          <w:bCs/>
          <w:sz w:val="32"/>
          <w:szCs w:val="32"/>
          <w:rtl/>
          <w:lang w:bidi="ar-IQ"/>
        </w:rPr>
        <w:t xml:space="preserve"> </w:t>
      </w:r>
      <w:r w:rsidR="009F0355" w:rsidRPr="00AA62FC">
        <w:rPr>
          <w:rFonts w:ascii="Traditional Arabic" w:hAnsi="Traditional Arabic" w:cs="Traditional Arabic"/>
          <w:b/>
          <w:bCs/>
          <w:sz w:val="32"/>
          <w:szCs w:val="32"/>
          <w:rtl/>
          <w:lang w:bidi="ar-IQ"/>
        </w:rPr>
        <w:t xml:space="preserve">(آية 49) </w:t>
      </w:r>
      <w:r w:rsidRPr="00AA62FC">
        <w:rPr>
          <w:rFonts w:ascii="Traditional Arabic" w:hAnsi="Traditional Arabic" w:cs="Traditional Arabic"/>
          <w:sz w:val="32"/>
          <w:szCs w:val="32"/>
          <w:rtl/>
          <w:lang w:bidi="ar-IQ"/>
        </w:rPr>
        <w:t>﴿</w:t>
      </w:r>
      <w:r w:rsidR="009F0355" w:rsidRPr="00AA62FC">
        <w:rPr>
          <w:rFonts w:ascii="Traditional Arabic" w:hAnsi="Traditional Arabic" w:cs="Traditional Arabic"/>
          <w:b/>
          <w:bCs/>
          <w:color w:val="FF0000"/>
          <w:sz w:val="32"/>
          <w:szCs w:val="32"/>
          <w:rtl/>
          <w:lang w:bidi="ar-IQ"/>
        </w:rPr>
        <w:t>ائْذَنْ</w:t>
      </w:r>
      <w:r w:rsidR="00AA62FC" w:rsidRPr="00AA62FC">
        <w:rPr>
          <w:rFonts w:ascii="Traditional Arabic" w:hAnsi="Traditional Arabic" w:cs="Traditional Arabic"/>
          <w:sz w:val="32"/>
          <w:szCs w:val="32"/>
          <w:rtl/>
          <w:lang w:bidi="ar-IQ"/>
        </w:rPr>
        <w:t>﴾</w:t>
      </w:r>
      <w:r w:rsidR="009F0355" w:rsidRPr="00AA62FC">
        <w:rPr>
          <w:rFonts w:ascii="Traditional Arabic" w:hAnsi="Traditional Arabic" w:cs="Traditional Arabic"/>
          <w:sz w:val="32"/>
          <w:szCs w:val="32"/>
          <w:rtl/>
          <w:lang w:bidi="ar-IQ"/>
        </w:rPr>
        <w:t xml:space="preserve">: </w:t>
      </w:r>
      <w:r w:rsidR="00543BA7">
        <w:rPr>
          <w:rFonts w:ascii="Traditional Arabic" w:hAnsi="Traditional Arabic" w:cs="Traditional Arabic" w:hint="cs"/>
          <w:sz w:val="32"/>
          <w:szCs w:val="32"/>
          <w:rtl/>
          <w:lang w:bidi="ar-IQ"/>
        </w:rPr>
        <w:t>قرأها</w:t>
      </w:r>
      <w:r w:rsidR="00371F22" w:rsidRPr="00AA62FC">
        <w:rPr>
          <w:rFonts w:ascii="Traditional Arabic" w:hAnsi="Traditional Arabic" w:cs="Traditional Arabic"/>
          <w:sz w:val="32"/>
          <w:szCs w:val="32"/>
          <w:rtl/>
          <w:lang w:bidi="ar-IQ"/>
        </w:rPr>
        <w:t xml:space="preserve"> </w:t>
      </w:r>
      <w:r w:rsidR="00543BA7" w:rsidRPr="00543BA7">
        <w:rPr>
          <w:rFonts w:ascii="Traditional Arabic" w:hAnsi="Traditional Arabic" w:cs="Traditional Arabic" w:hint="cs"/>
          <w:b/>
          <w:bCs/>
          <w:color w:val="00B050"/>
          <w:sz w:val="32"/>
          <w:szCs w:val="32"/>
          <w:rtl/>
          <w:lang w:bidi="ar-IQ"/>
        </w:rPr>
        <w:t>يعقوب</w:t>
      </w:r>
      <w:r w:rsidR="00543BA7">
        <w:rPr>
          <w:rFonts w:ascii="Traditional Arabic" w:hAnsi="Traditional Arabic" w:cs="Traditional Arabic" w:hint="cs"/>
          <w:sz w:val="32"/>
          <w:szCs w:val="32"/>
          <w:rtl/>
          <w:lang w:bidi="ar-IQ"/>
        </w:rPr>
        <w:t xml:space="preserve"> ابتداءً </w:t>
      </w:r>
      <w:r w:rsidR="00070752" w:rsidRPr="00AA62FC">
        <w:rPr>
          <w:rFonts w:ascii="Traditional Arabic" w:hAnsi="Traditional Arabic" w:cs="Traditional Arabic"/>
          <w:sz w:val="32"/>
          <w:szCs w:val="32"/>
          <w:rtl/>
          <w:lang w:bidi="ar-IQ"/>
        </w:rPr>
        <w:t>ب</w:t>
      </w:r>
      <w:r w:rsidR="00371F22" w:rsidRPr="00AA62FC">
        <w:rPr>
          <w:rFonts w:ascii="Traditional Arabic" w:hAnsi="Traditional Arabic" w:cs="Traditional Arabic"/>
          <w:sz w:val="32"/>
          <w:szCs w:val="32"/>
          <w:rtl/>
          <w:lang w:bidi="ar-IQ"/>
        </w:rPr>
        <w:t>همز</w:t>
      </w:r>
      <w:r w:rsidR="00543BA7">
        <w:rPr>
          <w:rFonts w:ascii="Traditional Arabic" w:hAnsi="Traditional Arabic" w:cs="Traditional Arabic"/>
          <w:sz w:val="32"/>
          <w:szCs w:val="32"/>
          <w:rtl/>
          <w:lang w:bidi="ar-IQ"/>
        </w:rPr>
        <w:t xml:space="preserve">ة مكسورة </w:t>
      </w:r>
      <w:r w:rsidR="00543BA7">
        <w:rPr>
          <w:rFonts w:ascii="Traditional Arabic" w:hAnsi="Traditional Arabic" w:cs="Traditional Arabic" w:hint="cs"/>
          <w:sz w:val="32"/>
          <w:szCs w:val="32"/>
          <w:rtl/>
          <w:lang w:bidi="ar-IQ"/>
        </w:rPr>
        <w:t>و</w:t>
      </w:r>
      <w:r w:rsidR="00543BA7">
        <w:rPr>
          <w:rFonts w:ascii="Traditional Arabic" w:hAnsi="Traditional Arabic" w:cs="Traditional Arabic"/>
          <w:sz w:val="32"/>
          <w:szCs w:val="32"/>
          <w:rtl/>
          <w:lang w:bidi="ar-IQ"/>
        </w:rPr>
        <w:t>ياء مدية</w:t>
      </w:r>
      <w:r w:rsidR="00543BA7">
        <w:rPr>
          <w:rFonts w:ascii="Traditional Arabic" w:hAnsi="Traditional Arabic" w:cs="Traditional Arabic" w:hint="cs"/>
          <w:sz w:val="32"/>
          <w:szCs w:val="32"/>
          <w:rtl/>
          <w:lang w:bidi="ar-IQ"/>
        </w:rPr>
        <w:t xml:space="preserve"> </w:t>
      </w:r>
      <w:r w:rsidR="00543BA7" w:rsidRPr="00543BA7">
        <w:rPr>
          <w:rFonts w:ascii="Traditional Arabic" w:hAnsi="Traditional Arabic" w:cs="Traditional Arabic"/>
          <w:sz w:val="32"/>
          <w:szCs w:val="32"/>
          <w:rtl/>
          <w:lang w:bidi="ar-IQ"/>
        </w:rPr>
        <w:t xml:space="preserve">بدل الهمزة الساكنة </w:t>
      </w:r>
      <w:r w:rsidR="00070752" w:rsidRPr="00DF418A">
        <w:rPr>
          <w:rFonts w:ascii="Traditional Arabic" w:hAnsi="Traditional Arabic" w:cs="Traditional Arabic"/>
          <w:b/>
          <w:bCs/>
          <w:sz w:val="32"/>
          <w:szCs w:val="32"/>
          <w:rtl/>
          <w:lang w:bidi="ar-IQ"/>
        </w:rPr>
        <w:t>(اِيذن)</w:t>
      </w:r>
      <w:r w:rsidR="00070752" w:rsidRPr="00AA62FC">
        <w:rPr>
          <w:rFonts w:ascii="Traditional Arabic" w:hAnsi="Traditional Arabic" w:cs="Traditional Arabic"/>
          <w:sz w:val="32"/>
          <w:szCs w:val="32"/>
          <w:rtl/>
          <w:lang w:bidi="ar-IQ"/>
        </w:rPr>
        <w:t>.</w:t>
      </w:r>
      <w:r w:rsidR="00E147A0" w:rsidRPr="00AA62FC">
        <w:rPr>
          <w:rFonts w:ascii="Traditional Arabic" w:hAnsi="Traditional Arabic" w:cs="Traditional Arabic"/>
          <w:sz w:val="32"/>
          <w:szCs w:val="32"/>
          <w:rtl/>
          <w:lang w:bidi="ar-IQ"/>
        </w:rPr>
        <w:t xml:space="preserve"> </w:t>
      </w:r>
      <w:r w:rsidRPr="00AA62FC">
        <w:rPr>
          <w:rFonts w:ascii="Traditional Arabic" w:hAnsi="Traditional Arabic" w:cs="Traditional Arabic"/>
          <w:sz w:val="32"/>
          <w:szCs w:val="32"/>
          <w:rtl/>
          <w:lang w:bidi="ar-IQ"/>
        </w:rPr>
        <w:t>﴿</w:t>
      </w:r>
      <w:r w:rsidR="00AB3301" w:rsidRPr="00AA62FC">
        <w:rPr>
          <w:rFonts w:ascii="Traditional Arabic" w:hAnsi="Traditional Arabic" w:cs="Traditional Arabic"/>
          <w:b/>
          <w:bCs/>
          <w:color w:val="FF0000"/>
          <w:sz w:val="32"/>
          <w:szCs w:val="32"/>
          <w:rtl/>
          <w:lang w:bidi="ar-IQ"/>
        </w:rPr>
        <w:t>بِالْكَافِرين</w:t>
      </w:r>
      <w:r w:rsidR="00AA62FC" w:rsidRPr="00AA62FC">
        <w:rPr>
          <w:rFonts w:ascii="Traditional Arabic" w:hAnsi="Traditional Arabic" w:cs="Traditional Arabic"/>
          <w:sz w:val="32"/>
          <w:szCs w:val="32"/>
          <w:rtl/>
          <w:lang w:bidi="ar-IQ"/>
        </w:rPr>
        <w:t>﴾</w:t>
      </w:r>
      <w:r w:rsidR="00AB3301" w:rsidRPr="00AA62FC">
        <w:rPr>
          <w:rFonts w:ascii="Traditional Arabic" w:hAnsi="Traditional Arabic" w:cs="Traditional Arabic"/>
          <w:sz w:val="32"/>
          <w:szCs w:val="32"/>
          <w:rtl/>
          <w:lang w:bidi="ar-IQ"/>
        </w:rPr>
        <w:t>: أمال</w:t>
      </w:r>
      <w:r w:rsidR="00221F2D">
        <w:rPr>
          <w:rFonts w:ascii="Traditional Arabic" w:hAnsi="Traditional Arabic" w:cs="Traditional Arabic" w:hint="cs"/>
          <w:sz w:val="32"/>
          <w:szCs w:val="32"/>
          <w:rtl/>
          <w:lang w:bidi="ar-IQ"/>
        </w:rPr>
        <w:t>ها</w:t>
      </w:r>
      <w:r w:rsidR="00AB3301" w:rsidRPr="00AA62FC">
        <w:rPr>
          <w:rFonts w:ascii="Traditional Arabic" w:hAnsi="Traditional Arabic" w:cs="Traditional Arabic"/>
          <w:sz w:val="32"/>
          <w:szCs w:val="32"/>
          <w:rtl/>
          <w:lang w:bidi="ar-IQ"/>
        </w:rPr>
        <w:t xml:space="preserve"> </w:t>
      </w:r>
      <w:r w:rsidR="00543BA7">
        <w:rPr>
          <w:rFonts w:ascii="Traditional Arabic" w:hAnsi="Traditional Arabic" w:cs="Traditional Arabic" w:hint="cs"/>
          <w:b/>
          <w:bCs/>
          <w:color w:val="7030A0"/>
          <w:sz w:val="32"/>
          <w:szCs w:val="32"/>
          <w:rtl/>
          <w:lang w:bidi="ar-IQ"/>
        </w:rPr>
        <w:t>رويس</w:t>
      </w:r>
      <w:r w:rsidR="00AB3301" w:rsidRPr="00543BA7">
        <w:rPr>
          <w:rFonts w:ascii="Traditional Arabic" w:hAnsi="Traditional Arabic" w:cs="Traditional Arabic"/>
          <w:b/>
          <w:bCs/>
          <w:color w:val="7030A0"/>
          <w:sz w:val="32"/>
          <w:szCs w:val="32"/>
          <w:rtl/>
          <w:lang w:bidi="ar-IQ"/>
        </w:rPr>
        <w:t xml:space="preserve"> </w:t>
      </w:r>
      <w:r w:rsidR="005D00D1">
        <w:rPr>
          <w:rFonts w:ascii="Traditional Arabic" w:hAnsi="Traditional Arabic" w:cs="Traditional Arabic"/>
          <w:sz w:val="32"/>
          <w:szCs w:val="32"/>
          <w:rtl/>
          <w:lang w:bidi="ar-IQ"/>
        </w:rPr>
        <w:t>إمالة محضة</w:t>
      </w:r>
      <w:r w:rsidR="00AB3301" w:rsidRPr="00AA62FC">
        <w:rPr>
          <w:rFonts w:ascii="Traditional Arabic" w:hAnsi="Traditional Arabic" w:cs="Traditional Arabic"/>
          <w:sz w:val="32"/>
          <w:szCs w:val="32"/>
          <w:rtl/>
          <w:lang w:bidi="ar-IQ"/>
        </w:rPr>
        <w:t>.</w:t>
      </w:r>
      <w:r w:rsidR="00543BA7">
        <w:rPr>
          <w:rFonts w:ascii="Traditional Arabic" w:hAnsi="Traditional Arabic" w:cs="Traditional Arabic" w:hint="cs"/>
          <w:sz w:val="32"/>
          <w:szCs w:val="32"/>
          <w:rtl/>
          <w:lang w:bidi="ar-IQ"/>
        </w:rPr>
        <w:t xml:space="preserve"> </w:t>
      </w:r>
    </w:p>
    <w:p w:rsidR="00663804" w:rsidRPr="00AA62FC" w:rsidRDefault="007403F2" w:rsidP="0031725C">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sym w:font="Symbol" w:char="F0B7"/>
      </w:r>
      <w:r w:rsidRPr="00AA62FC">
        <w:rPr>
          <w:rFonts w:ascii="Traditional Arabic" w:hAnsi="Traditional Arabic" w:cs="Traditional Arabic"/>
          <w:b/>
          <w:bCs/>
          <w:sz w:val="32"/>
          <w:szCs w:val="32"/>
          <w:rtl/>
          <w:lang w:bidi="ar-IQ"/>
        </w:rPr>
        <w:t xml:space="preserve"> </w:t>
      </w:r>
      <w:r w:rsidR="00663804" w:rsidRPr="00AA62FC">
        <w:rPr>
          <w:rFonts w:ascii="Traditional Arabic" w:hAnsi="Traditional Arabic" w:cs="Traditional Arabic"/>
          <w:b/>
          <w:bCs/>
          <w:sz w:val="32"/>
          <w:szCs w:val="32"/>
          <w:rtl/>
          <w:lang w:bidi="ar-IQ"/>
        </w:rPr>
        <w:t xml:space="preserve">(آية </w:t>
      </w:r>
      <w:r w:rsidR="00BA5073" w:rsidRPr="00AA62FC">
        <w:rPr>
          <w:rFonts w:ascii="Traditional Arabic" w:hAnsi="Traditional Arabic" w:cs="Traditional Arabic"/>
          <w:b/>
          <w:bCs/>
          <w:sz w:val="32"/>
          <w:szCs w:val="32"/>
          <w:rtl/>
          <w:lang w:bidi="ar-IQ"/>
        </w:rPr>
        <w:t>5</w:t>
      </w:r>
      <w:r w:rsidR="0031725C">
        <w:rPr>
          <w:rFonts w:ascii="Traditional Arabic" w:hAnsi="Traditional Arabic" w:cs="Traditional Arabic" w:hint="cs"/>
          <w:b/>
          <w:bCs/>
          <w:sz w:val="32"/>
          <w:szCs w:val="32"/>
          <w:rtl/>
          <w:lang w:bidi="ar-IQ"/>
        </w:rPr>
        <w:t>7</w:t>
      </w:r>
      <w:r w:rsidR="00663804" w:rsidRPr="00AA62FC">
        <w:rPr>
          <w:rFonts w:ascii="Traditional Arabic" w:hAnsi="Traditional Arabic" w:cs="Traditional Arabic"/>
          <w:b/>
          <w:bCs/>
          <w:sz w:val="32"/>
          <w:szCs w:val="32"/>
          <w:rtl/>
          <w:lang w:bidi="ar-IQ"/>
        </w:rPr>
        <w:t xml:space="preserve">) </w:t>
      </w:r>
      <w:r w:rsidRPr="00AA62FC">
        <w:rPr>
          <w:rFonts w:ascii="Traditional Arabic" w:hAnsi="Traditional Arabic" w:cs="Traditional Arabic"/>
          <w:sz w:val="32"/>
          <w:szCs w:val="32"/>
          <w:rtl/>
          <w:lang w:bidi="ar-IQ"/>
        </w:rPr>
        <w:t>﴿</w:t>
      </w:r>
      <w:r w:rsidR="0031725C" w:rsidRPr="0031725C">
        <w:rPr>
          <w:rFonts w:ascii="Traditional Arabic" w:hAnsi="Traditional Arabic" w:cs="Traditional Arabic"/>
          <w:b/>
          <w:bCs/>
          <w:color w:val="FF0000"/>
          <w:sz w:val="32"/>
          <w:szCs w:val="32"/>
          <w:rtl/>
          <w:lang w:bidi="ar-IQ"/>
        </w:rPr>
        <w:t>مُدَّخَلًا</w:t>
      </w:r>
      <w:r w:rsidR="00AA62FC" w:rsidRPr="00AA62FC">
        <w:rPr>
          <w:rFonts w:ascii="Traditional Arabic" w:hAnsi="Traditional Arabic" w:cs="Traditional Arabic"/>
          <w:sz w:val="32"/>
          <w:szCs w:val="32"/>
          <w:rtl/>
          <w:lang w:bidi="ar-IQ"/>
        </w:rPr>
        <w:t>﴾</w:t>
      </w:r>
      <w:r w:rsidR="00663804" w:rsidRPr="00AA62FC">
        <w:rPr>
          <w:rFonts w:ascii="Traditional Arabic" w:hAnsi="Traditional Arabic" w:cs="Traditional Arabic"/>
          <w:b/>
          <w:bCs/>
          <w:sz w:val="32"/>
          <w:szCs w:val="32"/>
          <w:rtl/>
          <w:lang w:bidi="ar-IQ"/>
        </w:rPr>
        <w:t xml:space="preserve">: </w:t>
      </w:r>
      <w:r w:rsidR="00221F2D">
        <w:rPr>
          <w:rFonts w:ascii="Traditional Arabic" w:hAnsi="Traditional Arabic" w:cs="Traditional Arabic" w:hint="cs"/>
          <w:sz w:val="32"/>
          <w:szCs w:val="32"/>
          <w:rtl/>
          <w:lang w:bidi="ar-IQ"/>
        </w:rPr>
        <w:t>قرأها</w:t>
      </w:r>
      <w:r w:rsidR="00221F2D" w:rsidRPr="00AA62FC">
        <w:rPr>
          <w:rFonts w:ascii="Traditional Arabic" w:hAnsi="Traditional Arabic" w:cs="Traditional Arabic"/>
          <w:sz w:val="32"/>
          <w:szCs w:val="32"/>
          <w:rtl/>
          <w:lang w:bidi="ar-IQ"/>
        </w:rPr>
        <w:t xml:space="preserve"> </w:t>
      </w:r>
      <w:r w:rsidR="0031725C">
        <w:rPr>
          <w:rFonts w:ascii="Traditional Arabic" w:hAnsi="Traditional Arabic" w:cs="Traditional Arabic" w:hint="cs"/>
          <w:b/>
          <w:bCs/>
          <w:color w:val="00B050"/>
          <w:sz w:val="32"/>
          <w:szCs w:val="32"/>
          <w:rtl/>
          <w:lang w:bidi="ar-IQ"/>
        </w:rPr>
        <w:t>يعقوب</w:t>
      </w:r>
      <w:r w:rsidR="00221F2D" w:rsidRPr="00AA62FC">
        <w:rPr>
          <w:rFonts w:ascii="Traditional Arabic" w:hAnsi="Traditional Arabic" w:cs="Traditional Arabic"/>
          <w:sz w:val="32"/>
          <w:szCs w:val="32"/>
          <w:rtl/>
          <w:lang w:bidi="ar-IQ"/>
        </w:rPr>
        <w:t xml:space="preserve"> </w:t>
      </w:r>
      <w:r w:rsidR="0031725C">
        <w:rPr>
          <w:rFonts w:ascii="Traditional Arabic" w:hAnsi="Traditional Arabic" w:cs="Traditional Arabic" w:hint="cs"/>
          <w:sz w:val="32"/>
          <w:szCs w:val="32"/>
          <w:rtl/>
          <w:lang w:bidi="ar-IQ"/>
        </w:rPr>
        <w:t>بفتح الميم وإسكان الدال (</w:t>
      </w:r>
      <w:r w:rsidR="0031725C" w:rsidRPr="0031725C">
        <w:rPr>
          <w:rFonts w:ascii="Traditional Arabic" w:hAnsi="Traditional Arabic" w:cs="Traditional Arabic" w:hint="cs"/>
          <w:b/>
          <w:bCs/>
          <w:sz w:val="32"/>
          <w:szCs w:val="32"/>
          <w:rtl/>
          <w:lang w:bidi="ar-IQ"/>
        </w:rPr>
        <w:t>مَدْخَلًا</w:t>
      </w:r>
      <w:r w:rsidR="0031725C">
        <w:rPr>
          <w:rFonts w:ascii="Traditional Arabic" w:hAnsi="Traditional Arabic" w:cs="Traditional Arabic" w:hint="cs"/>
          <w:sz w:val="32"/>
          <w:szCs w:val="32"/>
          <w:rtl/>
          <w:lang w:bidi="ar-IQ"/>
        </w:rPr>
        <w:t xml:space="preserve">) </w:t>
      </w:r>
      <w:r w:rsidR="0031725C" w:rsidRPr="00AA62FC">
        <w:rPr>
          <w:rFonts w:ascii="Traditional Arabic" w:hAnsi="Traditional Arabic" w:cs="Traditional Arabic"/>
          <w:sz w:val="32"/>
          <w:szCs w:val="32"/>
          <w:vertAlign w:val="superscript"/>
          <w:rtl/>
          <w:lang w:eastAsia="ar-SY" w:bidi="ar-SY"/>
        </w:rPr>
        <w:t>(</w:t>
      </w:r>
      <w:r w:rsidR="0031725C" w:rsidRPr="00AA62FC">
        <w:rPr>
          <w:rFonts w:ascii="Traditional Arabic" w:hAnsi="Traditional Arabic" w:cs="Traditional Arabic"/>
          <w:sz w:val="32"/>
          <w:szCs w:val="32"/>
          <w:vertAlign w:val="superscript"/>
          <w:rtl/>
          <w:lang w:eastAsia="ar-SY" w:bidi="ar-SY"/>
        </w:rPr>
        <w:footnoteReference w:id="146"/>
      </w:r>
      <w:r w:rsidR="0031725C" w:rsidRPr="00AA62FC">
        <w:rPr>
          <w:rFonts w:ascii="Traditional Arabic" w:hAnsi="Traditional Arabic" w:cs="Traditional Arabic"/>
          <w:sz w:val="32"/>
          <w:szCs w:val="32"/>
          <w:vertAlign w:val="superscript"/>
          <w:rtl/>
          <w:lang w:eastAsia="ar-SY" w:bidi="ar-SY"/>
        </w:rPr>
        <w:t>)</w:t>
      </w:r>
      <w:r w:rsidR="00221F2D" w:rsidRPr="00AA62FC">
        <w:rPr>
          <w:rFonts w:ascii="Traditional Arabic" w:hAnsi="Traditional Arabic" w:cs="Traditional Arabic"/>
          <w:sz w:val="32"/>
          <w:szCs w:val="32"/>
          <w:rtl/>
          <w:lang w:bidi="ar-IQ"/>
        </w:rPr>
        <w:t>.</w:t>
      </w:r>
    </w:p>
    <w:p w:rsidR="00FC182C" w:rsidRPr="00AA62FC" w:rsidRDefault="007403F2" w:rsidP="0031725C">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sym w:font="Symbol" w:char="F0B7"/>
      </w:r>
      <w:r w:rsidRPr="00AA62FC">
        <w:rPr>
          <w:rFonts w:ascii="Traditional Arabic" w:hAnsi="Traditional Arabic" w:cs="Traditional Arabic"/>
          <w:b/>
          <w:bCs/>
          <w:sz w:val="32"/>
          <w:szCs w:val="32"/>
          <w:rtl/>
          <w:lang w:bidi="ar-IQ"/>
        </w:rPr>
        <w:t xml:space="preserve"> </w:t>
      </w:r>
      <w:r w:rsidR="00BA5073" w:rsidRPr="00AA62FC">
        <w:rPr>
          <w:rFonts w:ascii="Traditional Arabic" w:hAnsi="Traditional Arabic" w:cs="Traditional Arabic"/>
          <w:b/>
          <w:bCs/>
          <w:sz w:val="32"/>
          <w:szCs w:val="32"/>
          <w:rtl/>
          <w:lang w:bidi="ar-IQ"/>
        </w:rPr>
        <w:t>(آية 5</w:t>
      </w:r>
      <w:r w:rsidR="0031725C">
        <w:rPr>
          <w:rFonts w:ascii="Traditional Arabic" w:hAnsi="Traditional Arabic" w:cs="Traditional Arabic" w:hint="cs"/>
          <w:b/>
          <w:bCs/>
          <w:sz w:val="32"/>
          <w:szCs w:val="32"/>
          <w:rtl/>
          <w:lang w:bidi="ar-IQ"/>
        </w:rPr>
        <w:t>8</w:t>
      </w:r>
      <w:r w:rsidR="00BA5073" w:rsidRPr="00AA62FC">
        <w:rPr>
          <w:rFonts w:ascii="Traditional Arabic" w:hAnsi="Traditional Arabic" w:cs="Traditional Arabic"/>
          <w:b/>
          <w:bCs/>
          <w:sz w:val="32"/>
          <w:szCs w:val="32"/>
          <w:rtl/>
          <w:lang w:bidi="ar-IQ"/>
        </w:rPr>
        <w:t xml:space="preserve">) </w:t>
      </w:r>
      <w:r w:rsidRPr="00AA62FC">
        <w:rPr>
          <w:rFonts w:ascii="Traditional Arabic" w:hAnsi="Traditional Arabic" w:cs="Traditional Arabic"/>
          <w:sz w:val="32"/>
          <w:szCs w:val="32"/>
          <w:rtl/>
          <w:lang w:bidi="ar-IQ"/>
        </w:rPr>
        <w:t>﴿</w:t>
      </w:r>
      <w:r w:rsidR="0031725C" w:rsidRPr="0031725C">
        <w:rPr>
          <w:rFonts w:ascii="Traditional Arabic" w:hAnsi="Traditional Arabic" w:cs="Traditional Arabic"/>
          <w:b/>
          <w:bCs/>
          <w:color w:val="FF0000"/>
          <w:sz w:val="32"/>
          <w:szCs w:val="32"/>
          <w:rtl/>
          <w:lang w:bidi="ar-IQ"/>
        </w:rPr>
        <w:t>يَلْمِزُكَ</w:t>
      </w:r>
      <w:r w:rsidR="00AA62FC" w:rsidRPr="00AA62FC">
        <w:rPr>
          <w:rFonts w:ascii="Traditional Arabic" w:hAnsi="Traditional Arabic" w:cs="Traditional Arabic"/>
          <w:sz w:val="32"/>
          <w:szCs w:val="32"/>
          <w:rtl/>
          <w:lang w:bidi="ar-IQ"/>
        </w:rPr>
        <w:t>﴾</w:t>
      </w:r>
      <w:r w:rsidR="00BA5073" w:rsidRPr="00AA62FC">
        <w:rPr>
          <w:rFonts w:ascii="Traditional Arabic" w:hAnsi="Traditional Arabic" w:cs="Traditional Arabic"/>
          <w:b/>
          <w:bCs/>
          <w:sz w:val="32"/>
          <w:szCs w:val="32"/>
          <w:rtl/>
          <w:lang w:bidi="ar-IQ"/>
        </w:rPr>
        <w:t xml:space="preserve">: </w:t>
      </w:r>
      <w:r w:rsidR="0031725C">
        <w:rPr>
          <w:rFonts w:ascii="Traditional Arabic" w:hAnsi="Traditional Arabic" w:cs="Traditional Arabic" w:hint="cs"/>
          <w:sz w:val="32"/>
          <w:szCs w:val="32"/>
          <w:rtl/>
          <w:lang w:bidi="ar-IQ"/>
        </w:rPr>
        <w:t>قرأها</w:t>
      </w:r>
      <w:r w:rsidR="0031725C" w:rsidRPr="00AA62FC">
        <w:rPr>
          <w:rFonts w:ascii="Traditional Arabic" w:hAnsi="Traditional Arabic" w:cs="Traditional Arabic"/>
          <w:sz w:val="32"/>
          <w:szCs w:val="32"/>
          <w:rtl/>
          <w:lang w:bidi="ar-IQ"/>
        </w:rPr>
        <w:t xml:space="preserve"> </w:t>
      </w:r>
      <w:r w:rsidR="0031725C">
        <w:rPr>
          <w:rFonts w:ascii="Traditional Arabic" w:hAnsi="Traditional Arabic" w:cs="Traditional Arabic" w:hint="cs"/>
          <w:b/>
          <w:bCs/>
          <w:color w:val="00B050"/>
          <w:sz w:val="32"/>
          <w:szCs w:val="32"/>
          <w:rtl/>
          <w:lang w:bidi="ar-IQ"/>
        </w:rPr>
        <w:t>يعقوب</w:t>
      </w:r>
      <w:r w:rsidR="0031725C" w:rsidRPr="00AA62FC">
        <w:rPr>
          <w:rFonts w:ascii="Traditional Arabic" w:hAnsi="Traditional Arabic" w:cs="Traditional Arabic"/>
          <w:sz w:val="32"/>
          <w:szCs w:val="32"/>
          <w:rtl/>
          <w:lang w:bidi="ar-IQ"/>
        </w:rPr>
        <w:t xml:space="preserve"> </w:t>
      </w:r>
      <w:r w:rsidR="0031725C">
        <w:rPr>
          <w:rFonts w:ascii="Traditional Arabic" w:hAnsi="Traditional Arabic" w:cs="Traditional Arabic" w:hint="cs"/>
          <w:sz w:val="32"/>
          <w:szCs w:val="32"/>
          <w:rtl/>
          <w:lang w:bidi="ar-IQ"/>
        </w:rPr>
        <w:t xml:space="preserve">بضم الميم </w:t>
      </w:r>
      <w:r w:rsidR="00BA5073" w:rsidRPr="00DF418A">
        <w:rPr>
          <w:rFonts w:ascii="Traditional Arabic" w:hAnsi="Traditional Arabic" w:cs="Traditional Arabic"/>
          <w:b/>
          <w:bCs/>
          <w:sz w:val="32"/>
          <w:szCs w:val="32"/>
          <w:rtl/>
          <w:lang w:bidi="ar-IQ"/>
        </w:rPr>
        <w:t>(</w:t>
      </w:r>
      <w:r w:rsidR="0031725C">
        <w:rPr>
          <w:rFonts w:ascii="Traditional Arabic" w:hAnsi="Traditional Arabic" w:cs="Traditional Arabic" w:hint="cs"/>
          <w:b/>
          <w:bCs/>
          <w:sz w:val="32"/>
          <w:szCs w:val="32"/>
          <w:rtl/>
          <w:lang w:bidi="ar-IQ"/>
        </w:rPr>
        <w:t>يَلْمُزُكَ</w:t>
      </w:r>
      <w:r w:rsidR="00BA5073" w:rsidRPr="00DF418A">
        <w:rPr>
          <w:rFonts w:ascii="Traditional Arabic" w:hAnsi="Traditional Arabic" w:cs="Traditional Arabic"/>
          <w:b/>
          <w:bCs/>
          <w:sz w:val="32"/>
          <w:szCs w:val="32"/>
          <w:rtl/>
          <w:lang w:bidi="ar-IQ"/>
        </w:rPr>
        <w:t>)</w:t>
      </w:r>
      <w:r w:rsidR="00AA76D6" w:rsidRPr="00AA76D6">
        <w:rPr>
          <w:rFonts w:ascii="Traditional Arabic" w:hAnsi="Traditional Arabic" w:cs="Traditional Arabic"/>
          <w:sz w:val="32"/>
          <w:szCs w:val="32"/>
          <w:vertAlign w:val="superscript"/>
          <w:rtl/>
          <w:lang w:eastAsia="ar-SY" w:bidi="ar-SY"/>
        </w:rPr>
        <w:t xml:space="preserve"> </w:t>
      </w:r>
      <w:r w:rsidR="00AA76D6" w:rsidRPr="00AA62FC">
        <w:rPr>
          <w:rFonts w:ascii="Traditional Arabic" w:hAnsi="Traditional Arabic" w:cs="Traditional Arabic"/>
          <w:sz w:val="32"/>
          <w:szCs w:val="32"/>
          <w:vertAlign w:val="superscript"/>
          <w:rtl/>
          <w:lang w:eastAsia="ar-SY" w:bidi="ar-SY"/>
        </w:rPr>
        <w:t>(</w:t>
      </w:r>
      <w:r w:rsidR="00AA76D6" w:rsidRPr="00AA62FC">
        <w:rPr>
          <w:rFonts w:ascii="Traditional Arabic" w:hAnsi="Traditional Arabic" w:cs="Traditional Arabic"/>
          <w:sz w:val="32"/>
          <w:szCs w:val="32"/>
          <w:vertAlign w:val="superscript"/>
          <w:rtl/>
          <w:lang w:eastAsia="ar-SY" w:bidi="ar-SY"/>
        </w:rPr>
        <w:footnoteReference w:id="147"/>
      </w:r>
      <w:r w:rsidR="00AA76D6" w:rsidRPr="00AA62FC">
        <w:rPr>
          <w:rFonts w:ascii="Traditional Arabic" w:hAnsi="Traditional Arabic" w:cs="Traditional Arabic"/>
          <w:sz w:val="32"/>
          <w:szCs w:val="32"/>
          <w:vertAlign w:val="superscript"/>
          <w:rtl/>
          <w:lang w:eastAsia="ar-SY" w:bidi="ar-SY"/>
        </w:rPr>
        <w:t>)</w:t>
      </w:r>
      <w:r w:rsidR="00BA5073" w:rsidRPr="00AA62FC">
        <w:rPr>
          <w:rFonts w:ascii="Traditional Arabic" w:hAnsi="Traditional Arabic" w:cs="Traditional Arabic"/>
          <w:sz w:val="32"/>
          <w:szCs w:val="32"/>
          <w:rtl/>
          <w:lang w:bidi="ar-IQ"/>
        </w:rPr>
        <w:t>.</w:t>
      </w:r>
    </w:p>
    <w:p w:rsidR="003057EF" w:rsidRPr="00AA62FC" w:rsidRDefault="007403F2" w:rsidP="00AA76D6">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sym w:font="Symbol" w:char="F0B7"/>
      </w:r>
      <w:r w:rsidRPr="00AA62FC">
        <w:rPr>
          <w:rFonts w:ascii="Traditional Arabic" w:hAnsi="Traditional Arabic" w:cs="Traditional Arabic"/>
          <w:b/>
          <w:bCs/>
          <w:sz w:val="32"/>
          <w:szCs w:val="32"/>
          <w:rtl/>
          <w:lang w:bidi="ar-IQ"/>
        </w:rPr>
        <w:t xml:space="preserve"> </w:t>
      </w:r>
      <w:r w:rsidR="003057EF" w:rsidRPr="00AA62FC">
        <w:rPr>
          <w:rFonts w:ascii="Traditional Arabic" w:hAnsi="Traditional Arabic" w:cs="Traditional Arabic"/>
          <w:b/>
          <w:bCs/>
          <w:sz w:val="32"/>
          <w:szCs w:val="32"/>
          <w:rtl/>
          <w:lang w:bidi="ar-IQ"/>
        </w:rPr>
        <w:t xml:space="preserve">(آية 64) </w:t>
      </w:r>
      <w:r w:rsidRPr="00AA62FC">
        <w:rPr>
          <w:rFonts w:ascii="Traditional Arabic" w:hAnsi="Traditional Arabic" w:cs="Traditional Arabic"/>
          <w:sz w:val="32"/>
          <w:szCs w:val="32"/>
          <w:rtl/>
          <w:lang w:bidi="ar-IQ"/>
        </w:rPr>
        <w:t>﴿</w:t>
      </w:r>
      <w:r w:rsidR="003057EF" w:rsidRPr="00AA62FC">
        <w:rPr>
          <w:rFonts w:ascii="Traditional Arabic" w:hAnsi="Traditional Arabic" w:cs="Traditional Arabic"/>
          <w:b/>
          <w:bCs/>
          <w:color w:val="FF0000"/>
          <w:sz w:val="32"/>
          <w:szCs w:val="32"/>
          <w:rtl/>
          <w:lang w:bidi="ar-IQ"/>
        </w:rPr>
        <w:t>تُنَزَّلُ</w:t>
      </w:r>
      <w:r w:rsidR="00AA62FC" w:rsidRPr="00AA62FC">
        <w:rPr>
          <w:rFonts w:ascii="Traditional Arabic" w:hAnsi="Traditional Arabic" w:cs="Traditional Arabic"/>
          <w:sz w:val="32"/>
          <w:szCs w:val="32"/>
          <w:rtl/>
          <w:lang w:bidi="ar-IQ"/>
        </w:rPr>
        <w:t>﴾</w:t>
      </w:r>
      <w:r w:rsidR="003057EF" w:rsidRPr="00AA62FC">
        <w:rPr>
          <w:rFonts w:ascii="Traditional Arabic" w:hAnsi="Traditional Arabic" w:cs="Traditional Arabic"/>
          <w:sz w:val="32"/>
          <w:szCs w:val="32"/>
          <w:rtl/>
          <w:lang w:bidi="ar-IQ"/>
        </w:rPr>
        <w:t xml:space="preserve">: قرأها </w:t>
      </w:r>
      <w:r w:rsidR="00AA76D6">
        <w:rPr>
          <w:rFonts w:ascii="Traditional Arabic" w:hAnsi="Traditional Arabic" w:cs="Traditional Arabic" w:hint="cs"/>
          <w:b/>
          <w:bCs/>
          <w:color w:val="00B050"/>
          <w:sz w:val="32"/>
          <w:szCs w:val="32"/>
          <w:rtl/>
          <w:lang w:bidi="ar-IQ"/>
        </w:rPr>
        <w:t>يعقوب</w:t>
      </w:r>
      <w:r w:rsidR="003057EF" w:rsidRPr="007C3A6E">
        <w:rPr>
          <w:rFonts w:ascii="Traditional Arabic" w:hAnsi="Traditional Arabic" w:cs="Traditional Arabic"/>
          <w:b/>
          <w:bCs/>
          <w:color w:val="00B050"/>
          <w:sz w:val="32"/>
          <w:szCs w:val="32"/>
          <w:rtl/>
          <w:lang w:bidi="ar-IQ"/>
        </w:rPr>
        <w:t xml:space="preserve"> </w:t>
      </w:r>
      <w:r w:rsidR="003057EF" w:rsidRPr="00AA62FC">
        <w:rPr>
          <w:rFonts w:ascii="Traditional Arabic" w:hAnsi="Traditional Arabic" w:cs="Traditional Arabic"/>
          <w:sz w:val="32"/>
          <w:szCs w:val="32"/>
          <w:rtl/>
          <w:lang w:bidi="ar-IQ"/>
        </w:rPr>
        <w:t xml:space="preserve">بإسكان النون وتخفيف الزاي </w:t>
      </w:r>
      <w:r w:rsidR="003057EF" w:rsidRPr="00DF418A">
        <w:rPr>
          <w:rFonts w:ascii="Traditional Arabic" w:hAnsi="Traditional Arabic" w:cs="Traditional Arabic"/>
          <w:b/>
          <w:bCs/>
          <w:sz w:val="32"/>
          <w:szCs w:val="32"/>
          <w:rtl/>
          <w:lang w:bidi="ar-IQ"/>
        </w:rPr>
        <w:t>(تُنْزَل</w:t>
      </w:r>
      <w:r w:rsidR="005849C4">
        <w:rPr>
          <w:rFonts w:ascii="Traditional Arabic" w:hAnsi="Traditional Arabic" w:cs="Traditional Arabic" w:hint="cs"/>
          <w:b/>
          <w:bCs/>
          <w:sz w:val="32"/>
          <w:szCs w:val="32"/>
          <w:rtl/>
          <w:lang w:bidi="ar-IQ"/>
        </w:rPr>
        <w:t>ُ</w:t>
      </w:r>
      <w:r w:rsidR="003057EF" w:rsidRPr="00DF418A">
        <w:rPr>
          <w:rFonts w:ascii="Traditional Arabic" w:hAnsi="Traditional Arabic" w:cs="Traditional Arabic"/>
          <w:b/>
          <w:bCs/>
          <w:sz w:val="32"/>
          <w:szCs w:val="32"/>
          <w:rtl/>
          <w:lang w:bidi="ar-IQ"/>
        </w:rPr>
        <w:t>)</w:t>
      </w:r>
      <w:r w:rsidR="003057EF" w:rsidRPr="00AA62FC">
        <w:rPr>
          <w:rFonts w:ascii="Traditional Arabic" w:hAnsi="Traditional Arabic" w:cs="Traditional Arabic"/>
          <w:sz w:val="32"/>
          <w:szCs w:val="32"/>
          <w:rtl/>
          <w:lang w:bidi="ar-IQ"/>
        </w:rPr>
        <w:t>.</w:t>
      </w:r>
      <w:r w:rsidR="00AA76D6">
        <w:rPr>
          <w:rFonts w:ascii="Traditional Arabic" w:hAnsi="Traditional Arabic" w:cs="Traditional Arabic" w:hint="cs"/>
          <w:sz w:val="32"/>
          <w:szCs w:val="32"/>
          <w:rtl/>
          <w:lang w:bidi="ar-IQ"/>
        </w:rPr>
        <w:t xml:space="preserve"> </w:t>
      </w:r>
      <w:r w:rsidR="00AA76D6" w:rsidRPr="00AA62FC">
        <w:rPr>
          <w:rFonts w:ascii="Traditional Arabic" w:hAnsi="Traditional Arabic" w:cs="Traditional Arabic"/>
          <w:sz w:val="32"/>
          <w:szCs w:val="32"/>
          <w:rtl/>
          <w:lang w:bidi="ar-IQ"/>
        </w:rPr>
        <w:t>﴿</w:t>
      </w:r>
      <w:r w:rsidR="00AA76D6">
        <w:rPr>
          <w:rFonts w:ascii="Traditional Arabic" w:hAnsi="Traditional Arabic" w:cs="Traditional Arabic" w:hint="cs"/>
          <w:b/>
          <w:bCs/>
          <w:color w:val="FF0000"/>
          <w:sz w:val="32"/>
          <w:szCs w:val="32"/>
          <w:rtl/>
          <w:lang w:bidi="ar-IQ"/>
        </w:rPr>
        <w:t>عَلَيْهِمْ</w:t>
      </w:r>
      <w:r w:rsidR="00AA76D6" w:rsidRPr="00AA62FC">
        <w:rPr>
          <w:rFonts w:ascii="Traditional Arabic" w:hAnsi="Traditional Arabic" w:cs="Traditional Arabic"/>
          <w:sz w:val="32"/>
          <w:szCs w:val="32"/>
          <w:rtl/>
          <w:lang w:bidi="ar-IQ"/>
        </w:rPr>
        <w:t>﴾</w:t>
      </w:r>
      <w:r w:rsidR="00AA76D6" w:rsidRPr="00AA62FC">
        <w:rPr>
          <w:rFonts w:ascii="Traditional Arabic" w:hAnsi="Traditional Arabic" w:cs="Traditional Arabic"/>
          <w:b/>
          <w:bCs/>
          <w:sz w:val="32"/>
          <w:szCs w:val="32"/>
          <w:rtl/>
          <w:lang w:bidi="ar-IQ"/>
        </w:rPr>
        <w:t xml:space="preserve">: </w:t>
      </w:r>
      <w:r w:rsidR="00AA76D6">
        <w:rPr>
          <w:rFonts w:ascii="Traditional Arabic" w:hAnsi="Traditional Arabic" w:cs="Traditional Arabic" w:hint="cs"/>
          <w:sz w:val="32"/>
          <w:szCs w:val="32"/>
          <w:rtl/>
          <w:lang w:bidi="ar-IQ"/>
        </w:rPr>
        <w:t>قرأها</w:t>
      </w:r>
      <w:r w:rsidR="00AA76D6" w:rsidRPr="00D94D41">
        <w:rPr>
          <w:rFonts w:ascii="Traditional Arabic" w:hAnsi="Traditional Arabic" w:cs="Traditional Arabic"/>
          <w:sz w:val="32"/>
          <w:szCs w:val="32"/>
          <w:rtl/>
          <w:lang w:bidi="ar-IQ"/>
        </w:rPr>
        <w:t xml:space="preserve"> </w:t>
      </w:r>
      <w:r w:rsidR="00AA76D6">
        <w:rPr>
          <w:rFonts w:ascii="Traditional Arabic" w:hAnsi="Traditional Arabic" w:cs="Traditional Arabic" w:hint="cs"/>
          <w:b/>
          <w:bCs/>
          <w:color w:val="00B050"/>
          <w:sz w:val="32"/>
          <w:szCs w:val="32"/>
          <w:rtl/>
          <w:lang w:bidi="ar-IQ"/>
        </w:rPr>
        <w:t>يعقوب</w:t>
      </w:r>
      <w:r w:rsidR="00AA76D6" w:rsidRPr="00D94D41">
        <w:rPr>
          <w:rFonts w:ascii="Traditional Arabic" w:hAnsi="Traditional Arabic" w:cs="Traditional Arabic"/>
          <w:color w:val="00B050"/>
          <w:sz w:val="32"/>
          <w:szCs w:val="32"/>
          <w:rtl/>
          <w:lang w:bidi="ar-IQ"/>
        </w:rPr>
        <w:t xml:space="preserve"> </w:t>
      </w:r>
      <w:r w:rsidR="00AA76D6" w:rsidRPr="00326413">
        <w:rPr>
          <w:rFonts w:ascii="Traditional Arabic" w:hAnsi="Traditional Arabic" w:cs="Traditional Arabic"/>
          <w:sz w:val="32"/>
          <w:szCs w:val="32"/>
          <w:rtl/>
          <w:lang w:bidi="ar-IQ"/>
        </w:rPr>
        <w:t>ب</w:t>
      </w:r>
      <w:r w:rsidR="00AA76D6">
        <w:rPr>
          <w:rFonts w:ascii="Traditional Arabic" w:hAnsi="Traditional Arabic" w:cs="Traditional Arabic" w:hint="cs"/>
          <w:sz w:val="32"/>
          <w:szCs w:val="32"/>
          <w:rtl/>
          <w:lang w:bidi="ar-IQ"/>
        </w:rPr>
        <w:t xml:space="preserve">ضم الهاء في الحالين </w:t>
      </w:r>
      <w:r w:rsidR="00AA76D6" w:rsidRPr="00DF418A">
        <w:rPr>
          <w:rFonts w:ascii="Traditional Arabic" w:hAnsi="Traditional Arabic" w:cs="Traditional Arabic"/>
          <w:b/>
          <w:bCs/>
          <w:sz w:val="32"/>
          <w:szCs w:val="32"/>
          <w:rtl/>
          <w:lang w:bidi="ar-IQ"/>
        </w:rPr>
        <w:t>(</w:t>
      </w:r>
      <w:r w:rsidR="00AA76D6">
        <w:rPr>
          <w:rFonts w:ascii="Traditional Arabic" w:hAnsi="Traditional Arabic" w:cs="Traditional Arabic" w:hint="cs"/>
          <w:b/>
          <w:bCs/>
          <w:sz w:val="32"/>
          <w:szCs w:val="32"/>
          <w:rtl/>
          <w:lang w:bidi="ar-IQ"/>
        </w:rPr>
        <w:t>عَلَيْهُمْ</w:t>
      </w:r>
      <w:r w:rsidR="00AA76D6" w:rsidRPr="00DF418A">
        <w:rPr>
          <w:rFonts w:ascii="Traditional Arabic" w:hAnsi="Traditional Arabic" w:cs="Traditional Arabic"/>
          <w:b/>
          <w:bCs/>
          <w:sz w:val="32"/>
          <w:szCs w:val="32"/>
          <w:rtl/>
          <w:lang w:bidi="ar-IQ"/>
        </w:rPr>
        <w:t>)</w:t>
      </w:r>
      <w:r w:rsidR="00AA76D6" w:rsidRPr="00AA62FC">
        <w:rPr>
          <w:rFonts w:ascii="Traditional Arabic" w:hAnsi="Traditional Arabic" w:cs="Traditional Arabic"/>
          <w:sz w:val="32"/>
          <w:szCs w:val="32"/>
          <w:rtl/>
          <w:lang w:bidi="ar-IQ"/>
        </w:rPr>
        <w:t>.</w:t>
      </w:r>
    </w:p>
    <w:p w:rsidR="00160567" w:rsidRPr="00AA62FC" w:rsidRDefault="007403F2" w:rsidP="005849C4">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sym w:font="Symbol" w:char="F0B7"/>
      </w:r>
      <w:r w:rsidRPr="00AA62FC">
        <w:rPr>
          <w:rFonts w:ascii="Traditional Arabic" w:hAnsi="Traditional Arabic" w:cs="Traditional Arabic"/>
          <w:b/>
          <w:bCs/>
          <w:sz w:val="32"/>
          <w:szCs w:val="32"/>
          <w:rtl/>
          <w:lang w:bidi="ar-IQ"/>
        </w:rPr>
        <w:t xml:space="preserve"> </w:t>
      </w:r>
      <w:r w:rsidR="00160567" w:rsidRPr="00AA62FC">
        <w:rPr>
          <w:rFonts w:ascii="Traditional Arabic" w:hAnsi="Traditional Arabic" w:cs="Traditional Arabic"/>
          <w:b/>
          <w:bCs/>
          <w:sz w:val="32"/>
          <w:szCs w:val="32"/>
          <w:rtl/>
          <w:lang w:bidi="ar-IQ"/>
        </w:rPr>
        <w:t xml:space="preserve">(آية 66) </w:t>
      </w:r>
      <w:r w:rsidRPr="00AA62FC">
        <w:rPr>
          <w:rFonts w:ascii="Traditional Arabic" w:hAnsi="Traditional Arabic" w:cs="Traditional Arabic"/>
          <w:sz w:val="32"/>
          <w:szCs w:val="32"/>
          <w:rtl/>
          <w:lang w:bidi="ar-IQ"/>
        </w:rPr>
        <w:t>﴿</w:t>
      </w:r>
      <w:r w:rsidR="005849C4" w:rsidRPr="005849C4">
        <w:rPr>
          <w:rFonts w:ascii="Traditional Arabic" w:hAnsi="Traditional Arabic" w:cs="Traditional Arabic" w:hint="cs"/>
          <w:b/>
          <w:bCs/>
          <w:color w:val="FF0000"/>
          <w:sz w:val="32"/>
          <w:szCs w:val="32"/>
          <w:rtl/>
          <w:lang w:bidi="ar-IQ"/>
        </w:rPr>
        <w:t xml:space="preserve">إِنْ </w:t>
      </w:r>
      <w:r w:rsidR="00160567" w:rsidRPr="005849C4">
        <w:rPr>
          <w:rFonts w:ascii="Traditional Arabic" w:hAnsi="Traditional Arabic" w:cs="Traditional Arabic"/>
          <w:b/>
          <w:bCs/>
          <w:color w:val="FF0000"/>
          <w:sz w:val="32"/>
          <w:szCs w:val="32"/>
          <w:rtl/>
          <w:lang w:bidi="ar-IQ"/>
        </w:rPr>
        <w:t>نَعْفُ</w:t>
      </w:r>
      <w:r w:rsidR="005849C4" w:rsidRPr="005849C4">
        <w:rPr>
          <w:rFonts w:ascii="Traditional Arabic" w:hAnsi="Traditional Arabic" w:cs="Traditional Arabic" w:hint="cs"/>
          <w:b/>
          <w:bCs/>
          <w:color w:val="FF0000"/>
          <w:sz w:val="32"/>
          <w:szCs w:val="32"/>
          <w:rtl/>
          <w:lang w:bidi="ar-IQ"/>
        </w:rPr>
        <w:t xml:space="preserve"> </w:t>
      </w:r>
      <w:r w:rsidR="005849C4">
        <w:rPr>
          <w:rFonts w:ascii="Traditional Arabic" w:hAnsi="Traditional Arabic" w:cs="Traditional Arabic" w:hint="cs"/>
          <w:b/>
          <w:bCs/>
          <w:color w:val="FF0000"/>
          <w:sz w:val="32"/>
          <w:szCs w:val="32"/>
          <w:rtl/>
          <w:lang w:bidi="ar-IQ"/>
        </w:rPr>
        <w:t xml:space="preserve">عَنْ طَائِفَةٍ مِنْكُمْ </w:t>
      </w:r>
      <w:r w:rsidR="005849C4" w:rsidRPr="00AA62FC">
        <w:rPr>
          <w:rFonts w:ascii="Traditional Arabic" w:hAnsi="Traditional Arabic" w:cs="Traditional Arabic"/>
          <w:b/>
          <w:bCs/>
          <w:color w:val="FF0000"/>
          <w:sz w:val="32"/>
          <w:szCs w:val="32"/>
          <w:rtl/>
          <w:lang w:bidi="ar-IQ"/>
        </w:rPr>
        <w:t>نُعَذِّبْ</w:t>
      </w:r>
      <w:r w:rsidR="005849C4">
        <w:rPr>
          <w:rFonts w:ascii="Traditional Arabic" w:hAnsi="Traditional Arabic" w:cs="Traditional Arabic" w:hint="cs"/>
          <w:b/>
          <w:bCs/>
          <w:color w:val="FF0000"/>
          <w:sz w:val="32"/>
          <w:szCs w:val="32"/>
          <w:rtl/>
          <w:lang w:bidi="ar-IQ"/>
        </w:rPr>
        <w:t xml:space="preserve"> طَائِفَةً</w:t>
      </w:r>
      <w:r w:rsidR="00AA62FC" w:rsidRPr="00AA62FC">
        <w:rPr>
          <w:rFonts w:ascii="Traditional Arabic" w:hAnsi="Traditional Arabic" w:cs="Traditional Arabic"/>
          <w:sz w:val="32"/>
          <w:szCs w:val="32"/>
          <w:rtl/>
          <w:lang w:bidi="ar-IQ"/>
        </w:rPr>
        <w:t>﴾</w:t>
      </w:r>
      <w:r w:rsidR="00160567" w:rsidRPr="00AA62FC">
        <w:rPr>
          <w:rFonts w:ascii="Traditional Arabic" w:hAnsi="Traditional Arabic" w:cs="Traditional Arabic"/>
          <w:sz w:val="32"/>
          <w:szCs w:val="32"/>
          <w:rtl/>
          <w:lang w:bidi="ar-IQ"/>
        </w:rPr>
        <w:t xml:space="preserve">: قرأ </w:t>
      </w:r>
      <w:r w:rsidR="00AA76D6">
        <w:rPr>
          <w:rFonts w:ascii="Traditional Arabic" w:hAnsi="Traditional Arabic" w:cs="Traditional Arabic" w:hint="cs"/>
          <w:b/>
          <w:bCs/>
          <w:color w:val="00B050"/>
          <w:sz w:val="32"/>
          <w:szCs w:val="32"/>
          <w:rtl/>
          <w:lang w:bidi="ar-IQ"/>
        </w:rPr>
        <w:t>يعقوب</w:t>
      </w:r>
      <w:r w:rsidR="00FB5D0C" w:rsidRPr="005849C4">
        <w:rPr>
          <w:rFonts w:ascii="Traditional Arabic" w:hAnsi="Traditional Arabic" w:cs="Traditional Arabic"/>
          <w:b/>
          <w:bCs/>
          <w:sz w:val="32"/>
          <w:szCs w:val="32"/>
          <w:rtl/>
          <w:lang w:bidi="ar-IQ"/>
        </w:rPr>
        <w:t xml:space="preserve"> </w:t>
      </w:r>
      <w:r w:rsidR="005849C4" w:rsidRPr="005849C4">
        <w:rPr>
          <w:rFonts w:ascii="Traditional Arabic" w:hAnsi="Traditional Arabic" w:cs="Traditional Arabic" w:hint="cs"/>
          <w:b/>
          <w:bCs/>
          <w:sz w:val="32"/>
          <w:szCs w:val="32"/>
          <w:rtl/>
          <w:lang w:bidi="ar-IQ"/>
        </w:rPr>
        <w:t>(</w:t>
      </w:r>
      <w:r w:rsidR="005849C4" w:rsidRPr="005849C4">
        <w:rPr>
          <w:rFonts w:ascii="Traditional Arabic" w:hAnsi="Traditional Arabic" w:cs="Traditional Arabic"/>
          <w:b/>
          <w:bCs/>
          <w:sz w:val="32"/>
          <w:szCs w:val="32"/>
          <w:rtl/>
          <w:lang w:bidi="ar-IQ"/>
        </w:rPr>
        <w:t>نَعْفُ</w:t>
      </w:r>
      <w:r w:rsidR="005849C4" w:rsidRPr="005849C4">
        <w:rPr>
          <w:rFonts w:ascii="Traditional Arabic" w:hAnsi="Traditional Arabic" w:cs="Traditional Arabic" w:hint="cs"/>
          <w:b/>
          <w:bCs/>
          <w:sz w:val="32"/>
          <w:szCs w:val="32"/>
          <w:rtl/>
          <w:lang w:bidi="ar-IQ"/>
        </w:rPr>
        <w:t xml:space="preserve">) </w:t>
      </w:r>
      <w:r w:rsidR="00FB5D0C" w:rsidRPr="005849C4">
        <w:rPr>
          <w:rFonts w:ascii="Traditional Arabic" w:hAnsi="Traditional Arabic" w:cs="Traditional Arabic"/>
          <w:sz w:val="32"/>
          <w:szCs w:val="32"/>
          <w:rtl/>
          <w:lang w:bidi="ar-IQ"/>
        </w:rPr>
        <w:t xml:space="preserve">بياء </w:t>
      </w:r>
      <w:r w:rsidR="00FB5D0C" w:rsidRPr="00AA62FC">
        <w:rPr>
          <w:rFonts w:ascii="Traditional Arabic" w:hAnsi="Traditional Arabic" w:cs="Traditional Arabic"/>
          <w:sz w:val="32"/>
          <w:szCs w:val="32"/>
          <w:rtl/>
          <w:lang w:bidi="ar-IQ"/>
        </w:rPr>
        <w:t xml:space="preserve">مضمومة </w:t>
      </w:r>
      <w:r w:rsidR="00160567" w:rsidRPr="00AA62FC">
        <w:rPr>
          <w:rFonts w:ascii="Traditional Arabic" w:hAnsi="Traditional Arabic" w:cs="Traditional Arabic"/>
          <w:sz w:val="32"/>
          <w:szCs w:val="32"/>
          <w:rtl/>
          <w:lang w:bidi="ar-IQ"/>
        </w:rPr>
        <w:t xml:space="preserve">وفاء مفتوحة </w:t>
      </w:r>
      <w:r w:rsidR="00160567" w:rsidRPr="00DF418A">
        <w:rPr>
          <w:rFonts w:ascii="Traditional Arabic" w:hAnsi="Traditional Arabic" w:cs="Traditional Arabic"/>
          <w:b/>
          <w:bCs/>
          <w:sz w:val="32"/>
          <w:szCs w:val="32"/>
          <w:rtl/>
          <w:lang w:bidi="ar-IQ"/>
        </w:rPr>
        <w:t>(يُعْفَ)</w:t>
      </w:r>
      <w:r w:rsidR="00160567" w:rsidRPr="00AA62FC">
        <w:rPr>
          <w:rFonts w:ascii="Traditional Arabic" w:hAnsi="Traditional Arabic" w:cs="Traditional Arabic"/>
          <w:sz w:val="32"/>
          <w:szCs w:val="32"/>
          <w:rtl/>
          <w:lang w:bidi="ar-IQ"/>
        </w:rPr>
        <w:t xml:space="preserve">. </w:t>
      </w:r>
      <w:r w:rsidR="005849C4">
        <w:rPr>
          <w:rFonts w:ascii="Traditional Arabic" w:hAnsi="Traditional Arabic" w:cs="Traditional Arabic" w:hint="cs"/>
          <w:sz w:val="32"/>
          <w:szCs w:val="32"/>
          <w:rtl/>
          <w:lang w:bidi="ar-IQ"/>
        </w:rPr>
        <w:t>وَ</w:t>
      </w:r>
      <w:r w:rsidR="00371F22" w:rsidRPr="00AA62FC">
        <w:rPr>
          <w:rFonts w:ascii="Traditional Arabic" w:hAnsi="Traditional Arabic" w:cs="Traditional Arabic"/>
          <w:sz w:val="32"/>
          <w:szCs w:val="32"/>
          <w:rtl/>
          <w:lang w:bidi="ar-IQ"/>
        </w:rPr>
        <w:t>قرأ</w:t>
      </w:r>
      <w:r w:rsidR="00160567" w:rsidRPr="00AA62FC">
        <w:rPr>
          <w:rFonts w:ascii="Traditional Arabic" w:hAnsi="Traditional Arabic" w:cs="Traditional Arabic"/>
          <w:sz w:val="32"/>
          <w:szCs w:val="32"/>
          <w:rtl/>
          <w:lang w:bidi="ar-IQ"/>
        </w:rPr>
        <w:t xml:space="preserve"> </w:t>
      </w:r>
      <w:r w:rsidR="005849C4">
        <w:rPr>
          <w:rFonts w:ascii="Traditional Arabic" w:hAnsi="Traditional Arabic" w:cs="Traditional Arabic" w:hint="cs"/>
          <w:sz w:val="32"/>
          <w:szCs w:val="32"/>
          <w:rtl/>
          <w:lang w:bidi="ar-IQ"/>
        </w:rPr>
        <w:t>(</w:t>
      </w:r>
      <w:r w:rsidR="005849C4" w:rsidRPr="005849C4">
        <w:rPr>
          <w:rFonts w:ascii="Traditional Arabic" w:hAnsi="Traditional Arabic" w:cs="Traditional Arabic"/>
          <w:b/>
          <w:bCs/>
          <w:sz w:val="32"/>
          <w:szCs w:val="32"/>
          <w:rtl/>
          <w:lang w:bidi="ar-IQ"/>
        </w:rPr>
        <w:t>نُعَذِّبْ</w:t>
      </w:r>
      <w:r w:rsidR="005849C4">
        <w:rPr>
          <w:rFonts w:ascii="Traditional Arabic" w:hAnsi="Traditional Arabic" w:cs="Traditional Arabic" w:hint="cs"/>
          <w:sz w:val="32"/>
          <w:szCs w:val="32"/>
          <w:rtl/>
          <w:lang w:bidi="ar-IQ"/>
        </w:rPr>
        <w:t xml:space="preserve">) </w:t>
      </w:r>
      <w:r w:rsidR="00160567" w:rsidRPr="00AA62FC">
        <w:rPr>
          <w:rFonts w:ascii="Traditional Arabic" w:hAnsi="Traditional Arabic" w:cs="Traditional Arabic"/>
          <w:sz w:val="32"/>
          <w:szCs w:val="32"/>
          <w:rtl/>
          <w:lang w:bidi="ar-IQ"/>
        </w:rPr>
        <w:t xml:space="preserve">بتاء </w:t>
      </w:r>
      <w:r w:rsidR="007D7D2B">
        <w:rPr>
          <w:rFonts w:ascii="Traditional Arabic" w:hAnsi="Traditional Arabic" w:cs="Traditional Arabic" w:hint="cs"/>
          <w:sz w:val="32"/>
          <w:szCs w:val="32"/>
          <w:rtl/>
          <w:lang w:bidi="ar-IQ"/>
        </w:rPr>
        <w:t>مضمومة</w:t>
      </w:r>
      <w:r w:rsidR="007D7D2B">
        <w:rPr>
          <w:rFonts w:ascii="Traditional Arabic" w:hAnsi="Traditional Arabic" w:cs="Traditional Arabic"/>
          <w:sz w:val="32"/>
          <w:szCs w:val="32"/>
          <w:rtl/>
          <w:lang w:bidi="ar-IQ"/>
        </w:rPr>
        <w:t xml:space="preserve"> </w:t>
      </w:r>
      <w:r w:rsidR="007D7D2B">
        <w:rPr>
          <w:rFonts w:ascii="Traditional Arabic" w:hAnsi="Traditional Arabic" w:cs="Traditional Arabic" w:hint="cs"/>
          <w:sz w:val="32"/>
          <w:szCs w:val="32"/>
          <w:rtl/>
          <w:lang w:bidi="ar-IQ"/>
        </w:rPr>
        <w:t xml:space="preserve">مع </w:t>
      </w:r>
      <w:r w:rsidR="00782D34">
        <w:rPr>
          <w:rFonts w:ascii="Traditional Arabic" w:hAnsi="Traditional Arabic" w:cs="Traditional Arabic"/>
          <w:sz w:val="32"/>
          <w:szCs w:val="32"/>
          <w:rtl/>
          <w:lang w:bidi="ar-IQ"/>
        </w:rPr>
        <w:t>فتح الذال المشددة</w:t>
      </w:r>
      <w:r w:rsidR="00AA76D6">
        <w:rPr>
          <w:rFonts w:ascii="Traditional Arabic" w:hAnsi="Traditional Arabic" w:cs="Traditional Arabic" w:hint="cs"/>
          <w:sz w:val="32"/>
          <w:szCs w:val="32"/>
          <w:rtl/>
          <w:lang w:bidi="ar-IQ"/>
        </w:rPr>
        <w:t xml:space="preserve"> (</w:t>
      </w:r>
      <w:r w:rsidR="00AA76D6" w:rsidRPr="00AA76D6">
        <w:rPr>
          <w:rFonts w:ascii="Traditional Arabic" w:hAnsi="Traditional Arabic" w:cs="Traditional Arabic" w:hint="cs"/>
          <w:b/>
          <w:bCs/>
          <w:sz w:val="32"/>
          <w:szCs w:val="32"/>
          <w:rtl/>
          <w:lang w:bidi="ar-IQ"/>
        </w:rPr>
        <w:t>تُعَذَّبْ</w:t>
      </w:r>
      <w:r w:rsidR="00AA76D6">
        <w:rPr>
          <w:rFonts w:ascii="Traditional Arabic" w:hAnsi="Traditional Arabic" w:cs="Traditional Arabic" w:hint="cs"/>
          <w:sz w:val="32"/>
          <w:szCs w:val="32"/>
          <w:rtl/>
          <w:lang w:bidi="ar-IQ"/>
        </w:rPr>
        <w:t>).</w:t>
      </w:r>
      <w:r w:rsidR="00666731" w:rsidRPr="00AA62FC">
        <w:rPr>
          <w:rFonts w:ascii="Traditional Arabic" w:hAnsi="Traditional Arabic" w:cs="Traditional Arabic"/>
          <w:sz w:val="32"/>
          <w:szCs w:val="32"/>
          <w:rtl/>
          <w:lang w:bidi="ar-IQ"/>
        </w:rPr>
        <w:t xml:space="preserve"> </w:t>
      </w:r>
      <w:r w:rsidR="005849C4">
        <w:rPr>
          <w:rFonts w:ascii="Traditional Arabic" w:hAnsi="Traditional Arabic" w:cs="Traditional Arabic" w:hint="cs"/>
          <w:sz w:val="32"/>
          <w:szCs w:val="32"/>
          <w:rtl/>
          <w:lang w:bidi="ar-IQ"/>
        </w:rPr>
        <w:t>و</w:t>
      </w:r>
      <w:r w:rsidR="00AA76D6" w:rsidRPr="00AA62FC">
        <w:rPr>
          <w:rFonts w:ascii="Traditional Arabic" w:hAnsi="Traditional Arabic" w:cs="Traditional Arabic"/>
          <w:sz w:val="32"/>
          <w:szCs w:val="32"/>
          <w:rtl/>
          <w:lang w:bidi="ar-IQ"/>
        </w:rPr>
        <w:t>قرأ</w:t>
      </w:r>
      <w:r w:rsidR="005849C4">
        <w:rPr>
          <w:rFonts w:ascii="Traditional Arabic" w:hAnsi="Traditional Arabic" w:cs="Traditional Arabic" w:hint="cs"/>
          <w:sz w:val="32"/>
          <w:szCs w:val="32"/>
          <w:rtl/>
          <w:lang w:bidi="ar-IQ"/>
        </w:rPr>
        <w:t xml:space="preserve"> (</w:t>
      </w:r>
      <w:r w:rsidR="005849C4" w:rsidRPr="005849C4">
        <w:rPr>
          <w:rFonts w:ascii="Traditional Arabic" w:hAnsi="Traditional Arabic" w:cs="Traditional Arabic"/>
          <w:b/>
          <w:bCs/>
          <w:sz w:val="32"/>
          <w:szCs w:val="32"/>
          <w:rtl/>
          <w:lang w:bidi="ar-IQ"/>
        </w:rPr>
        <w:t>طَائِفَةً</w:t>
      </w:r>
      <w:r w:rsidR="005849C4">
        <w:rPr>
          <w:rFonts w:ascii="Traditional Arabic" w:hAnsi="Traditional Arabic" w:cs="Traditional Arabic" w:hint="cs"/>
          <w:sz w:val="32"/>
          <w:szCs w:val="32"/>
          <w:rtl/>
          <w:lang w:bidi="ar-IQ"/>
        </w:rPr>
        <w:t>)</w:t>
      </w:r>
      <w:r w:rsidR="00AA76D6" w:rsidRPr="00AA62FC">
        <w:rPr>
          <w:rFonts w:ascii="Traditional Arabic" w:hAnsi="Traditional Arabic" w:cs="Traditional Arabic"/>
          <w:sz w:val="32"/>
          <w:szCs w:val="32"/>
          <w:rtl/>
          <w:lang w:bidi="ar-IQ"/>
        </w:rPr>
        <w:t xml:space="preserve"> </w:t>
      </w:r>
      <w:r w:rsidR="005849C4">
        <w:rPr>
          <w:rFonts w:ascii="Traditional Arabic" w:hAnsi="Traditional Arabic" w:cs="Traditional Arabic"/>
          <w:sz w:val="32"/>
          <w:szCs w:val="32"/>
          <w:rtl/>
          <w:lang w:bidi="ar-IQ"/>
        </w:rPr>
        <w:t>ب</w:t>
      </w:r>
      <w:r w:rsidR="00782D34">
        <w:rPr>
          <w:rFonts w:ascii="Traditional Arabic" w:hAnsi="Traditional Arabic" w:cs="Traditional Arabic"/>
          <w:sz w:val="32"/>
          <w:szCs w:val="32"/>
          <w:rtl/>
          <w:lang w:bidi="ar-IQ"/>
        </w:rPr>
        <w:t>رفع</w:t>
      </w:r>
      <w:r w:rsidR="005849C4">
        <w:rPr>
          <w:rFonts w:ascii="Traditional Arabic" w:hAnsi="Traditional Arabic" w:cs="Traditional Arabic" w:hint="cs"/>
          <w:sz w:val="32"/>
          <w:szCs w:val="32"/>
          <w:rtl/>
          <w:lang w:bidi="ar-IQ"/>
        </w:rPr>
        <w:t xml:space="preserve"> التاء</w:t>
      </w:r>
      <w:r w:rsidR="00AA76D6">
        <w:rPr>
          <w:rFonts w:ascii="Traditional Arabic" w:hAnsi="Traditional Arabic" w:cs="Traditional Arabic" w:hint="cs"/>
          <w:sz w:val="32"/>
          <w:szCs w:val="32"/>
          <w:rtl/>
          <w:lang w:bidi="ar-IQ"/>
        </w:rPr>
        <w:t xml:space="preserve"> (</w:t>
      </w:r>
      <w:r w:rsidR="00AA76D6" w:rsidRPr="00AA76D6">
        <w:rPr>
          <w:rFonts w:ascii="Traditional Arabic" w:hAnsi="Traditional Arabic" w:cs="Traditional Arabic" w:hint="cs"/>
          <w:b/>
          <w:bCs/>
          <w:sz w:val="32"/>
          <w:szCs w:val="32"/>
          <w:rtl/>
          <w:lang w:bidi="ar-IQ"/>
        </w:rPr>
        <w:t>طَائِفَةٌ</w:t>
      </w:r>
      <w:r w:rsidR="00AA76D6">
        <w:rPr>
          <w:rFonts w:ascii="Traditional Arabic" w:hAnsi="Traditional Arabic" w:cs="Traditional Arabic" w:hint="cs"/>
          <w:sz w:val="32"/>
          <w:szCs w:val="32"/>
          <w:rtl/>
          <w:lang w:bidi="ar-IQ"/>
        </w:rPr>
        <w:t>).</w:t>
      </w:r>
      <w:r w:rsidR="00221F2D">
        <w:rPr>
          <w:rFonts w:ascii="Traditional Arabic" w:hAnsi="Traditional Arabic" w:cs="Traditional Arabic" w:hint="cs"/>
          <w:sz w:val="32"/>
          <w:szCs w:val="32"/>
          <w:rtl/>
          <w:lang w:bidi="ar-IQ"/>
        </w:rPr>
        <w:t xml:space="preserve"> </w:t>
      </w:r>
      <w:r w:rsidR="00AA76D6">
        <w:rPr>
          <w:rFonts w:ascii="Traditional Arabic" w:hAnsi="Traditional Arabic" w:cs="Traditional Arabic" w:hint="cs"/>
          <w:sz w:val="32"/>
          <w:szCs w:val="32"/>
          <w:rtl/>
          <w:lang w:bidi="ar-IQ"/>
        </w:rPr>
        <w:t>فتقرأ</w:t>
      </w:r>
      <w:r w:rsidR="00221F2D">
        <w:rPr>
          <w:rFonts w:ascii="Traditional Arabic" w:hAnsi="Traditional Arabic" w:cs="Traditional Arabic" w:hint="cs"/>
          <w:b/>
          <w:bCs/>
          <w:sz w:val="32"/>
          <w:szCs w:val="32"/>
          <w:rtl/>
          <w:lang w:bidi="ar-IQ"/>
        </w:rPr>
        <w:t xml:space="preserve"> </w:t>
      </w:r>
      <w:r w:rsidR="00C53A97" w:rsidRPr="00DF418A">
        <w:rPr>
          <w:rFonts w:ascii="Traditional Arabic" w:hAnsi="Traditional Arabic" w:cs="Traditional Arabic"/>
          <w:b/>
          <w:bCs/>
          <w:sz w:val="32"/>
          <w:szCs w:val="32"/>
          <w:rtl/>
          <w:lang w:bidi="ar-IQ"/>
        </w:rPr>
        <w:t>(</w:t>
      </w:r>
      <w:r w:rsidR="00AA76D6">
        <w:rPr>
          <w:rFonts w:ascii="Traditional Arabic" w:hAnsi="Traditional Arabic" w:cs="Traditional Arabic"/>
          <w:b/>
          <w:bCs/>
          <w:sz w:val="32"/>
          <w:szCs w:val="32"/>
          <w:rtl/>
          <w:lang w:bidi="ar-IQ"/>
        </w:rPr>
        <w:t xml:space="preserve">إِنْ </w:t>
      </w:r>
      <w:r w:rsidR="00AA76D6">
        <w:rPr>
          <w:rFonts w:ascii="Traditional Arabic" w:hAnsi="Traditional Arabic" w:cs="Traditional Arabic" w:hint="cs"/>
          <w:b/>
          <w:bCs/>
          <w:sz w:val="32"/>
          <w:szCs w:val="32"/>
          <w:rtl/>
          <w:lang w:bidi="ar-IQ"/>
        </w:rPr>
        <w:t>يُ</w:t>
      </w:r>
      <w:r w:rsidR="00AA76D6">
        <w:rPr>
          <w:rFonts w:ascii="Traditional Arabic" w:hAnsi="Traditional Arabic" w:cs="Traditional Arabic"/>
          <w:b/>
          <w:bCs/>
          <w:sz w:val="32"/>
          <w:szCs w:val="32"/>
          <w:rtl/>
          <w:lang w:bidi="ar-IQ"/>
        </w:rPr>
        <w:t>عْف</w:t>
      </w:r>
      <w:r w:rsidR="00AA76D6">
        <w:rPr>
          <w:rFonts w:ascii="Traditional Arabic" w:hAnsi="Traditional Arabic" w:cs="Traditional Arabic" w:hint="cs"/>
          <w:b/>
          <w:bCs/>
          <w:sz w:val="32"/>
          <w:szCs w:val="32"/>
          <w:rtl/>
          <w:lang w:bidi="ar-IQ"/>
        </w:rPr>
        <w:t>َ</w:t>
      </w:r>
      <w:r w:rsidR="00AA76D6">
        <w:rPr>
          <w:rFonts w:ascii="Traditional Arabic" w:hAnsi="Traditional Arabic" w:cs="Traditional Arabic"/>
          <w:b/>
          <w:bCs/>
          <w:sz w:val="32"/>
          <w:szCs w:val="32"/>
          <w:rtl/>
          <w:lang w:bidi="ar-IQ"/>
        </w:rPr>
        <w:t xml:space="preserve"> عَنْ طَائِفَةٍ مِنْكُمْ </w:t>
      </w:r>
      <w:r w:rsidR="00AA76D6">
        <w:rPr>
          <w:rFonts w:ascii="Traditional Arabic" w:hAnsi="Traditional Arabic" w:cs="Traditional Arabic" w:hint="cs"/>
          <w:b/>
          <w:bCs/>
          <w:sz w:val="32"/>
          <w:szCs w:val="32"/>
          <w:rtl/>
          <w:lang w:bidi="ar-IQ"/>
        </w:rPr>
        <w:t>تُ</w:t>
      </w:r>
      <w:r w:rsidR="00AA76D6">
        <w:rPr>
          <w:rFonts w:ascii="Traditional Arabic" w:hAnsi="Traditional Arabic" w:cs="Traditional Arabic"/>
          <w:b/>
          <w:bCs/>
          <w:sz w:val="32"/>
          <w:szCs w:val="32"/>
          <w:rtl/>
          <w:lang w:bidi="ar-IQ"/>
        </w:rPr>
        <w:t>عَذّ</w:t>
      </w:r>
      <w:r w:rsidR="00AA76D6">
        <w:rPr>
          <w:rFonts w:ascii="Traditional Arabic" w:hAnsi="Traditional Arabic" w:cs="Traditional Arabic" w:hint="cs"/>
          <w:b/>
          <w:bCs/>
          <w:sz w:val="32"/>
          <w:szCs w:val="32"/>
          <w:rtl/>
          <w:lang w:bidi="ar-IQ"/>
        </w:rPr>
        <w:t>َ</w:t>
      </w:r>
      <w:r w:rsidR="00AA76D6">
        <w:rPr>
          <w:rFonts w:ascii="Traditional Arabic" w:hAnsi="Traditional Arabic" w:cs="Traditional Arabic"/>
          <w:b/>
          <w:bCs/>
          <w:sz w:val="32"/>
          <w:szCs w:val="32"/>
          <w:rtl/>
          <w:lang w:bidi="ar-IQ"/>
        </w:rPr>
        <w:t>بْ طَائِفَة</w:t>
      </w:r>
      <w:r w:rsidR="00AA76D6">
        <w:rPr>
          <w:rFonts w:ascii="Traditional Arabic" w:hAnsi="Traditional Arabic" w:cs="Traditional Arabic" w:hint="cs"/>
          <w:b/>
          <w:bCs/>
          <w:sz w:val="32"/>
          <w:szCs w:val="32"/>
          <w:rtl/>
          <w:lang w:bidi="ar-IQ"/>
        </w:rPr>
        <w:t>ٌ</w:t>
      </w:r>
      <w:r w:rsidR="00C53A97" w:rsidRPr="00DF418A">
        <w:rPr>
          <w:rFonts w:ascii="Traditional Arabic" w:hAnsi="Traditional Arabic" w:cs="Traditional Arabic"/>
          <w:b/>
          <w:bCs/>
          <w:sz w:val="32"/>
          <w:szCs w:val="32"/>
          <w:rtl/>
          <w:lang w:bidi="ar-IQ"/>
        </w:rPr>
        <w:t>)</w:t>
      </w:r>
      <w:r w:rsidR="00AA76D6">
        <w:rPr>
          <w:rFonts w:ascii="Traditional Arabic" w:hAnsi="Traditional Arabic" w:cs="Traditional Arabic" w:hint="cs"/>
          <w:sz w:val="32"/>
          <w:szCs w:val="32"/>
          <w:vertAlign w:val="superscript"/>
          <w:rtl/>
          <w:lang w:eastAsia="ar-SY" w:bidi="ar-SY"/>
        </w:rPr>
        <w:t xml:space="preserve"> </w:t>
      </w:r>
      <w:r w:rsidR="002E5407" w:rsidRPr="00AA62FC">
        <w:rPr>
          <w:rFonts w:ascii="Traditional Arabic" w:hAnsi="Traditional Arabic" w:cs="Traditional Arabic"/>
          <w:sz w:val="32"/>
          <w:szCs w:val="32"/>
          <w:vertAlign w:val="superscript"/>
          <w:rtl/>
          <w:lang w:eastAsia="ar-SY" w:bidi="ar-SY"/>
        </w:rPr>
        <w:t>(</w:t>
      </w:r>
      <w:r w:rsidR="002E5407" w:rsidRPr="00AA62FC">
        <w:rPr>
          <w:rFonts w:ascii="Traditional Arabic" w:hAnsi="Traditional Arabic" w:cs="Traditional Arabic"/>
          <w:sz w:val="32"/>
          <w:szCs w:val="32"/>
          <w:vertAlign w:val="superscript"/>
          <w:rtl/>
          <w:lang w:eastAsia="ar-SY" w:bidi="ar-SY"/>
        </w:rPr>
        <w:footnoteReference w:id="148"/>
      </w:r>
      <w:r w:rsidR="002E5407" w:rsidRPr="00AA62FC">
        <w:rPr>
          <w:rFonts w:ascii="Traditional Arabic" w:hAnsi="Traditional Arabic" w:cs="Traditional Arabic"/>
          <w:sz w:val="32"/>
          <w:szCs w:val="32"/>
          <w:vertAlign w:val="superscript"/>
          <w:rtl/>
          <w:lang w:eastAsia="ar-SY" w:bidi="ar-SY"/>
        </w:rPr>
        <w:t>)</w:t>
      </w:r>
      <w:r w:rsidR="00C53A97" w:rsidRPr="00AA62FC">
        <w:rPr>
          <w:rFonts w:ascii="Traditional Arabic" w:hAnsi="Traditional Arabic" w:cs="Traditional Arabic"/>
          <w:sz w:val="32"/>
          <w:szCs w:val="32"/>
          <w:rtl/>
          <w:lang w:bidi="ar-IQ"/>
        </w:rPr>
        <w:t>.</w:t>
      </w:r>
    </w:p>
    <w:p w:rsidR="00622971" w:rsidRPr="00AA62FC" w:rsidRDefault="007403F2" w:rsidP="005849C4">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sym w:font="Symbol" w:char="F0B7"/>
      </w:r>
      <w:r w:rsidRPr="00AA62FC">
        <w:rPr>
          <w:rFonts w:ascii="Traditional Arabic" w:hAnsi="Traditional Arabic" w:cs="Traditional Arabic"/>
          <w:b/>
          <w:bCs/>
          <w:sz w:val="32"/>
          <w:szCs w:val="32"/>
          <w:rtl/>
          <w:lang w:bidi="ar-IQ"/>
        </w:rPr>
        <w:t xml:space="preserve"> </w:t>
      </w:r>
      <w:r w:rsidR="007E4CDF" w:rsidRPr="00AA62FC">
        <w:rPr>
          <w:rFonts w:ascii="Traditional Arabic" w:hAnsi="Traditional Arabic" w:cs="Traditional Arabic"/>
          <w:b/>
          <w:bCs/>
          <w:sz w:val="32"/>
          <w:szCs w:val="32"/>
          <w:rtl/>
          <w:lang w:bidi="ar-IQ"/>
        </w:rPr>
        <w:t xml:space="preserve">(آية 70) </w:t>
      </w:r>
      <w:r w:rsidRPr="00AA62FC">
        <w:rPr>
          <w:rFonts w:ascii="Traditional Arabic" w:hAnsi="Traditional Arabic" w:cs="Traditional Arabic"/>
          <w:sz w:val="32"/>
          <w:szCs w:val="32"/>
          <w:rtl/>
          <w:lang w:bidi="ar-IQ"/>
        </w:rPr>
        <w:t>﴿</w:t>
      </w:r>
      <w:r w:rsidR="005849C4">
        <w:rPr>
          <w:rFonts w:ascii="Traditional Arabic" w:hAnsi="Traditional Arabic" w:cs="Traditional Arabic"/>
          <w:b/>
          <w:bCs/>
          <w:color w:val="FF0000"/>
          <w:sz w:val="32"/>
          <w:szCs w:val="32"/>
          <w:rtl/>
          <w:lang w:bidi="ar-IQ"/>
        </w:rPr>
        <w:t>يَأْتِ</w:t>
      </w:r>
      <w:r w:rsidR="007E4CDF" w:rsidRPr="00AA62FC">
        <w:rPr>
          <w:rFonts w:ascii="Traditional Arabic" w:hAnsi="Traditional Arabic" w:cs="Traditional Arabic"/>
          <w:b/>
          <w:bCs/>
          <w:color w:val="FF0000"/>
          <w:sz w:val="32"/>
          <w:szCs w:val="32"/>
          <w:rtl/>
          <w:lang w:bidi="ar-IQ"/>
        </w:rPr>
        <w:t>هِمْ</w:t>
      </w:r>
      <w:r w:rsidR="00AA62FC" w:rsidRPr="00AA62FC">
        <w:rPr>
          <w:rFonts w:ascii="Traditional Arabic" w:hAnsi="Traditional Arabic" w:cs="Traditional Arabic"/>
          <w:sz w:val="32"/>
          <w:szCs w:val="32"/>
          <w:rtl/>
          <w:lang w:bidi="ar-IQ"/>
        </w:rPr>
        <w:t>﴾</w:t>
      </w:r>
      <w:r w:rsidR="007E4CDF" w:rsidRPr="00AA62FC">
        <w:rPr>
          <w:rFonts w:ascii="Traditional Arabic" w:hAnsi="Traditional Arabic" w:cs="Traditional Arabic"/>
          <w:b/>
          <w:bCs/>
          <w:sz w:val="32"/>
          <w:szCs w:val="32"/>
          <w:rtl/>
          <w:lang w:bidi="ar-IQ"/>
        </w:rPr>
        <w:t xml:space="preserve">: </w:t>
      </w:r>
      <w:r w:rsidR="00AA76D6" w:rsidRPr="00AA62FC">
        <w:rPr>
          <w:rFonts w:ascii="Traditional Arabic" w:hAnsi="Traditional Arabic" w:cs="Traditional Arabic"/>
          <w:sz w:val="32"/>
          <w:szCs w:val="32"/>
          <w:rtl/>
          <w:lang w:bidi="ar-IQ"/>
        </w:rPr>
        <w:t xml:space="preserve">قرأها </w:t>
      </w:r>
      <w:r w:rsidR="005849C4">
        <w:rPr>
          <w:rFonts w:ascii="Traditional Arabic" w:hAnsi="Traditional Arabic" w:cs="Traditional Arabic" w:hint="cs"/>
          <w:b/>
          <w:bCs/>
          <w:color w:val="7030A0"/>
          <w:sz w:val="32"/>
          <w:szCs w:val="32"/>
          <w:rtl/>
          <w:lang w:bidi="ar-IQ"/>
        </w:rPr>
        <w:t>رويس</w:t>
      </w:r>
      <w:r w:rsidR="00AA76D6" w:rsidRPr="007C3A6E">
        <w:rPr>
          <w:rFonts w:ascii="Traditional Arabic" w:hAnsi="Traditional Arabic" w:cs="Traditional Arabic"/>
          <w:b/>
          <w:bCs/>
          <w:color w:val="00B050"/>
          <w:sz w:val="32"/>
          <w:szCs w:val="32"/>
          <w:rtl/>
          <w:lang w:bidi="ar-IQ"/>
        </w:rPr>
        <w:t xml:space="preserve"> </w:t>
      </w:r>
      <w:r w:rsidR="00AA76D6" w:rsidRPr="00AA62FC">
        <w:rPr>
          <w:rFonts w:ascii="Traditional Arabic" w:hAnsi="Traditional Arabic" w:cs="Traditional Arabic"/>
          <w:sz w:val="32"/>
          <w:szCs w:val="32"/>
          <w:rtl/>
          <w:lang w:bidi="ar-IQ"/>
        </w:rPr>
        <w:t>ب</w:t>
      </w:r>
      <w:r w:rsidR="00AA76D6">
        <w:rPr>
          <w:rFonts w:ascii="Traditional Arabic" w:hAnsi="Traditional Arabic" w:cs="Traditional Arabic" w:hint="cs"/>
          <w:sz w:val="32"/>
          <w:szCs w:val="32"/>
          <w:rtl/>
          <w:lang w:bidi="ar-IQ"/>
        </w:rPr>
        <w:t>ضم الهاء في الحالين (</w:t>
      </w:r>
      <w:r w:rsidR="005849C4">
        <w:rPr>
          <w:rFonts w:ascii="Traditional Arabic" w:hAnsi="Traditional Arabic" w:cs="Traditional Arabic" w:hint="cs"/>
          <w:b/>
          <w:bCs/>
          <w:sz w:val="32"/>
          <w:szCs w:val="32"/>
          <w:rtl/>
          <w:lang w:bidi="ar-IQ"/>
        </w:rPr>
        <w:t>يَأْتِ</w:t>
      </w:r>
      <w:r w:rsidR="00AA76D6" w:rsidRPr="00AA76D6">
        <w:rPr>
          <w:rFonts w:ascii="Traditional Arabic" w:hAnsi="Traditional Arabic" w:cs="Traditional Arabic" w:hint="cs"/>
          <w:b/>
          <w:bCs/>
          <w:sz w:val="32"/>
          <w:szCs w:val="32"/>
          <w:rtl/>
          <w:lang w:bidi="ar-IQ"/>
        </w:rPr>
        <w:t>هُمْ</w:t>
      </w:r>
      <w:r w:rsidR="00AA76D6">
        <w:rPr>
          <w:rFonts w:ascii="Traditional Arabic" w:hAnsi="Traditional Arabic" w:cs="Traditional Arabic" w:hint="cs"/>
          <w:sz w:val="32"/>
          <w:szCs w:val="32"/>
          <w:rtl/>
          <w:lang w:bidi="ar-IQ"/>
        </w:rPr>
        <w:t>).</w:t>
      </w:r>
    </w:p>
    <w:p w:rsidR="002F4575" w:rsidRPr="00AA62FC" w:rsidRDefault="007403F2" w:rsidP="00AA76D6">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sym w:font="Symbol" w:char="F0B7"/>
      </w:r>
      <w:r w:rsidRPr="00AA62FC">
        <w:rPr>
          <w:rFonts w:ascii="Traditional Arabic" w:hAnsi="Traditional Arabic" w:cs="Traditional Arabic"/>
          <w:b/>
          <w:bCs/>
          <w:sz w:val="32"/>
          <w:szCs w:val="32"/>
          <w:rtl/>
          <w:lang w:bidi="ar-IQ"/>
        </w:rPr>
        <w:t xml:space="preserve"> </w:t>
      </w:r>
      <w:r w:rsidR="002F4575" w:rsidRPr="00AA62FC">
        <w:rPr>
          <w:rFonts w:ascii="Traditional Arabic" w:hAnsi="Traditional Arabic" w:cs="Traditional Arabic"/>
          <w:b/>
          <w:bCs/>
          <w:sz w:val="32"/>
          <w:szCs w:val="32"/>
          <w:rtl/>
          <w:lang w:bidi="ar-IQ"/>
        </w:rPr>
        <w:t xml:space="preserve">(آية 73) </w:t>
      </w:r>
      <w:r w:rsidR="00AA76D6" w:rsidRPr="00AA62FC">
        <w:rPr>
          <w:rFonts w:ascii="Traditional Arabic" w:hAnsi="Traditional Arabic" w:cs="Traditional Arabic"/>
          <w:sz w:val="32"/>
          <w:szCs w:val="32"/>
          <w:rtl/>
          <w:lang w:bidi="ar-IQ"/>
        </w:rPr>
        <w:t>﴿</w:t>
      </w:r>
      <w:r w:rsidR="00AA76D6">
        <w:rPr>
          <w:rFonts w:ascii="Traditional Arabic" w:hAnsi="Traditional Arabic" w:cs="Traditional Arabic" w:hint="cs"/>
          <w:b/>
          <w:bCs/>
          <w:color w:val="FF0000"/>
          <w:sz w:val="32"/>
          <w:szCs w:val="32"/>
          <w:rtl/>
          <w:lang w:bidi="ar-IQ"/>
        </w:rPr>
        <w:t>عَلَيْهِمْ</w:t>
      </w:r>
      <w:r w:rsidR="00AA76D6" w:rsidRPr="00AA62FC">
        <w:rPr>
          <w:rFonts w:ascii="Traditional Arabic" w:hAnsi="Traditional Arabic" w:cs="Traditional Arabic"/>
          <w:sz w:val="32"/>
          <w:szCs w:val="32"/>
          <w:rtl/>
          <w:lang w:bidi="ar-IQ"/>
        </w:rPr>
        <w:t>﴾</w:t>
      </w:r>
      <w:r w:rsidR="00AA76D6" w:rsidRPr="00AA62FC">
        <w:rPr>
          <w:rFonts w:ascii="Traditional Arabic" w:hAnsi="Traditional Arabic" w:cs="Traditional Arabic"/>
          <w:b/>
          <w:bCs/>
          <w:sz w:val="32"/>
          <w:szCs w:val="32"/>
          <w:rtl/>
          <w:lang w:bidi="ar-IQ"/>
        </w:rPr>
        <w:t xml:space="preserve">: </w:t>
      </w:r>
      <w:r w:rsidR="00AA76D6">
        <w:rPr>
          <w:rFonts w:ascii="Traditional Arabic" w:hAnsi="Traditional Arabic" w:cs="Traditional Arabic" w:hint="cs"/>
          <w:sz w:val="32"/>
          <w:szCs w:val="32"/>
          <w:rtl/>
          <w:lang w:bidi="ar-IQ"/>
        </w:rPr>
        <w:t>قرأها</w:t>
      </w:r>
      <w:r w:rsidR="00AA76D6" w:rsidRPr="00D94D41">
        <w:rPr>
          <w:rFonts w:ascii="Traditional Arabic" w:hAnsi="Traditional Arabic" w:cs="Traditional Arabic"/>
          <w:sz w:val="32"/>
          <w:szCs w:val="32"/>
          <w:rtl/>
          <w:lang w:bidi="ar-IQ"/>
        </w:rPr>
        <w:t xml:space="preserve"> </w:t>
      </w:r>
      <w:r w:rsidR="00AA76D6">
        <w:rPr>
          <w:rFonts w:ascii="Traditional Arabic" w:hAnsi="Traditional Arabic" w:cs="Traditional Arabic" w:hint="cs"/>
          <w:b/>
          <w:bCs/>
          <w:color w:val="00B050"/>
          <w:sz w:val="32"/>
          <w:szCs w:val="32"/>
          <w:rtl/>
          <w:lang w:bidi="ar-IQ"/>
        </w:rPr>
        <w:t>يعقوب</w:t>
      </w:r>
      <w:r w:rsidR="00AA76D6" w:rsidRPr="00D94D41">
        <w:rPr>
          <w:rFonts w:ascii="Traditional Arabic" w:hAnsi="Traditional Arabic" w:cs="Traditional Arabic"/>
          <w:color w:val="00B050"/>
          <w:sz w:val="32"/>
          <w:szCs w:val="32"/>
          <w:rtl/>
          <w:lang w:bidi="ar-IQ"/>
        </w:rPr>
        <w:t xml:space="preserve"> </w:t>
      </w:r>
      <w:r w:rsidR="00AA76D6" w:rsidRPr="00326413">
        <w:rPr>
          <w:rFonts w:ascii="Traditional Arabic" w:hAnsi="Traditional Arabic" w:cs="Traditional Arabic"/>
          <w:sz w:val="32"/>
          <w:szCs w:val="32"/>
          <w:rtl/>
          <w:lang w:bidi="ar-IQ"/>
        </w:rPr>
        <w:t>ب</w:t>
      </w:r>
      <w:r w:rsidR="00AA76D6">
        <w:rPr>
          <w:rFonts w:ascii="Traditional Arabic" w:hAnsi="Traditional Arabic" w:cs="Traditional Arabic" w:hint="cs"/>
          <w:sz w:val="32"/>
          <w:szCs w:val="32"/>
          <w:rtl/>
          <w:lang w:bidi="ar-IQ"/>
        </w:rPr>
        <w:t xml:space="preserve">ضم الهاء في الحالين </w:t>
      </w:r>
      <w:r w:rsidR="00AA76D6" w:rsidRPr="00DF418A">
        <w:rPr>
          <w:rFonts w:ascii="Traditional Arabic" w:hAnsi="Traditional Arabic" w:cs="Traditional Arabic"/>
          <w:b/>
          <w:bCs/>
          <w:sz w:val="32"/>
          <w:szCs w:val="32"/>
          <w:rtl/>
          <w:lang w:bidi="ar-IQ"/>
        </w:rPr>
        <w:t>(</w:t>
      </w:r>
      <w:r w:rsidR="00AA76D6">
        <w:rPr>
          <w:rFonts w:ascii="Traditional Arabic" w:hAnsi="Traditional Arabic" w:cs="Traditional Arabic" w:hint="cs"/>
          <w:b/>
          <w:bCs/>
          <w:sz w:val="32"/>
          <w:szCs w:val="32"/>
          <w:rtl/>
          <w:lang w:bidi="ar-IQ"/>
        </w:rPr>
        <w:t>عَلَيْهُمْ</w:t>
      </w:r>
      <w:r w:rsidR="00AA76D6" w:rsidRPr="00DF418A">
        <w:rPr>
          <w:rFonts w:ascii="Traditional Arabic" w:hAnsi="Traditional Arabic" w:cs="Traditional Arabic"/>
          <w:b/>
          <w:bCs/>
          <w:sz w:val="32"/>
          <w:szCs w:val="32"/>
          <w:rtl/>
          <w:lang w:bidi="ar-IQ"/>
        </w:rPr>
        <w:t>)</w:t>
      </w:r>
      <w:r w:rsidR="00AA76D6" w:rsidRPr="00AA62FC">
        <w:rPr>
          <w:rFonts w:ascii="Traditional Arabic" w:hAnsi="Traditional Arabic" w:cs="Traditional Arabic"/>
          <w:sz w:val="32"/>
          <w:szCs w:val="32"/>
          <w:rtl/>
          <w:lang w:bidi="ar-IQ"/>
        </w:rPr>
        <w:t>.</w:t>
      </w:r>
    </w:p>
    <w:p w:rsidR="002F4575" w:rsidRPr="00AA62FC" w:rsidRDefault="007403F2" w:rsidP="00AA76D6">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sym w:font="Symbol" w:char="F0B7"/>
      </w:r>
      <w:r w:rsidRPr="00AA62FC">
        <w:rPr>
          <w:rFonts w:ascii="Traditional Arabic" w:hAnsi="Traditional Arabic" w:cs="Traditional Arabic"/>
          <w:b/>
          <w:bCs/>
          <w:sz w:val="32"/>
          <w:szCs w:val="32"/>
          <w:rtl/>
          <w:lang w:bidi="ar-IQ"/>
        </w:rPr>
        <w:t xml:space="preserve"> </w:t>
      </w:r>
      <w:r w:rsidR="007747B4" w:rsidRPr="00AA62FC">
        <w:rPr>
          <w:rFonts w:ascii="Traditional Arabic" w:hAnsi="Traditional Arabic" w:cs="Traditional Arabic"/>
          <w:b/>
          <w:bCs/>
          <w:sz w:val="32"/>
          <w:szCs w:val="32"/>
          <w:rtl/>
          <w:lang w:bidi="ar-IQ"/>
        </w:rPr>
        <w:t xml:space="preserve">(آية 79) </w:t>
      </w:r>
      <w:r w:rsidR="00AA76D6" w:rsidRPr="00AA62FC">
        <w:rPr>
          <w:rFonts w:ascii="Traditional Arabic" w:hAnsi="Traditional Arabic" w:cs="Traditional Arabic"/>
          <w:sz w:val="32"/>
          <w:szCs w:val="32"/>
          <w:rtl/>
          <w:lang w:bidi="ar-IQ"/>
        </w:rPr>
        <w:t>﴿</w:t>
      </w:r>
      <w:r w:rsidR="00AA76D6" w:rsidRPr="00AA76D6">
        <w:rPr>
          <w:rFonts w:ascii="Traditional Arabic" w:hAnsi="Traditional Arabic" w:cs="Traditional Arabic"/>
          <w:b/>
          <w:bCs/>
          <w:color w:val="FF0000"/>
          <w:sz w:val="32"/>
          <w:szCs w:val="32"/>
          <w:rtl/>
          <w:lang w:bidi="ar-IQ"/>
        </w:rPr>
        <w:t>يَلْمِزُونَ</w:t>
      </w:r>
      <w:r w:rsidR="00AA76D6" w:rsidRPr="00AA62FC">
        <w:rPr>
          <w:rFonts w:ascii="Traditional Arabic" w:hAnsi="Traditional Arabic" w:cs="Traditional Arabic"/>
          <w:sz w:val="32"/>
          <w:szCs w:val="32"/>
          <w:rtl/>
          <w:lang w:bidi="ar-IQ"/>
        </w:rPr>
        <w:t>﴾</w:t>
      </w:r>
      <w:r w:rsidR="00AA76D6" w:rsidRPr="00AA62FC">
        <w:rPr>
          <w:rFonts w:ascii="Traditional Arabic" w:hAnsi="Traditional Arabic" w:cs="Traditional Arabic"/>
          <w:b/>
          <w:bCs/>
          <w:sz w:val="32"/>
          <w:szCs w:val="32"/>
          <w:rtl/>
          <w:lang w:bidi="ar-IQ"/>
        </w:rPr>
        <w:t xml:space="preserve">: </w:t>
      </w:r>
      <w:r w:rsidR="00AA76D6">
        <w:rPr>
          <w:rFonts w:ascii="Traditional Arabic" w:hAnsi="Traditional Arabic" w:cs="Traditional Arabic" w:hint="cs"/>
          <w:sz w:val="32"/>
          <w:szCs w:val="32"/>
          <w:rtl/>
          <w:lang w:bidi="ar-IQ"/>
        </w:rPr>
        <w:t>قرأها</w:t>
      </w:r>
      <w:r w:rsidR="00AA76D6" w:rsidRPr="00AA62FC">
        <w:rPr>
          <w:rFonts w:ascii="Traditional Arabic" w:hAnsi="Traditional Arabic" w:cs="Traditional Arabic"/>
          <w:sz w:val="32"/>
          <w:szCs w:val="32"/>
          <w:rtl/>
          <w:lang w:bidi="ar-IQ"/>
        </w:rPr>
        <w:t xml:space="preserve"> </w:t>
      </w:r>
      <w:r w:rsidR="00AA76D6">
        <w:rPr>
          <w:rFonts w:ascii="Traditional Arabic" w:hAnsi="Traditional Arabic" w:cs="Traditional Arabic" w:hint="cs"/>
          <w:b/>
          <w:bCs/>
          <w:color w:val="00B050"/>
          <w:sz w:val="32"/>
          <w:szCs w:val="32"/>
          <w:rtl/>
          <w:lang w:bidi="ar-IQ"/>
        </w:rPr>
        <w:t>يعقوب</w:t>
      </w:r>
      <w:r w:rsidR="00AA76D6" w:rsidRPr="00AA62FC">
        <w:rPr>
          <w:rFonts w:ascii="Traditional Arabic" w:hAnsi="Traditional Arabic" w:cs="Traditional Arabic"/>
          <w:sz w:val="32"/>
          <w:szCs w:val="32"/>
          <w:rtl/>
          <w:lang w:bidi="ar-IQ"/>
        </w:rPr>
        <w:t xml:space="preserve"> </w:t>
      </w:r>
      <w:r w:rsidR="00AA76D6">
        <w:rPr>
          <w:rFonts w:ascii="Traditional Arabic" w:hAnsi="Traditional Arabic" w:cs="Traditional Arabic" w:hint="cs"/>
          <w:sz w:val="32"/>
          <w:szCs w:val="32"/>
          <w:rtl/>
          <w:lang w:bidi="ar-IQ"/>
        </w:rPr>
        <w:t xml:space="preserve">بضم الميم </w:t>
      </w:r>
      <w:r w:rsidR="00AA76D6" w:rsidRPr="00DF418A">
        <w:rPr>
          <w:rFonts w:ascii="Traditional Arabic" w:hAnsi="Traditional Arabic" w:cs="Traditional Arabic"/>
          <w:b/>
          <w:bCs/>
          <w:sz w:val="32"/>
          <w:szCs w:val="32"/>
          <w:rtl/>
          <w:lang w:bidi="ar-IQ"/>
        </w:rPr>
        <w:t>(</w:t>
      </w:r>
      <w:r w:rsidR="00AA76D6">
        <w:rPr>
          <w:rFonts w:ascii="Traditional Arabic" w:hAnsi="Traditional Arabic" w:cs="Traditional Arabic" w:hint="cs"/>
          <w:b/>
          <w:bCs/>
          <w:sz w:val="32"/>
          <w:szCs w:val="32"/>
          <w:rtl/>
          <w:lang w:bidi="ar-IQ"/>
        </w:rPr>
        <w:t>يَلْمُزُونَ</w:t>
      </w:r>
      <w:r w:rsidR="00AA76D6" w:rsidRPr="00DF418A">
        <w:rPr>
          <w:rFonts w:ascii="Traditional Arabic" w:hAnsi="Traditional Arabic" w:cs="Traditional Arabic"/>
          <w:b/>
          <w:bCs/>
          <w:sz w:val="32"/>
          <w:szCs w:val="32"/>
          <w:rtl/>
          <w:lang w:bidi="ar-IQ"/>
        </w:rPr>
        <w:t>)</w:t>
      </w:r>
      <w:r w:rsidR="00AA76D6">
        <w:rPr>
          <w:rFonts w:ascii="Traditional Arabic" w:hAnsi="Traditional Arabic" w:cs="Traditional Arabic" w:hint="cs"/>
          <w:sz w:val="32"/>
          <w:szCs w:val="32"/>
          <w:rtl/>
          <w:lang w:bidi="ar-IQ"/>
        </w:rPr>
        <w:t>.</w:t>
      </w:r>
    </w:p>
    <w:p w:rsidR="00FC182C" w:rsidRPr="00AA62FC" w:rsidRDefault="007403F2" w:rsidP="00AA76D6">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sym w:font="Symbol" w:char="F0B7"/>
      </w:r>
      <w:r w:rsidRPr="00AA62FC">
        <w:rPr>
          <w:rFonts w:ascii="Traditional Arabic" w:hAnsi="Traditional Arabic" w:cs="Traditional Arabic"/>
          <w:b/>
          <w:bCs/>
          <w:sz w:val="32"/>
          <w:szCs w:val="32"/>
          <w:rtl/>
          <w:lang w:bidi="ar-IQ"/>
        </w:rPr>
        <w:t xml:space="preserve"> </w:t>
      </w:r>
      <w:r w:rsidR="002F5407" w:rsidRPr="00AA62FC">
        <w:rPr>
          <w:rFonts w:ascii="Traditional Arabic" w:hAnsi="Traditional Arabic" w:cs="Traditional Arabic"/>
          <w:b/>
          <w:bCs/>
          <w:sz w:val="32"/>
          <w:szCs w:val="32"/>
          <w:rtl/>
          <w:lang w:bidi="ar-IQ"/>
        </w:rPr>
        <w:t xml:space="preserve">(آية 83) </w:t>
      </w:r>
      <w:r w:rsidR="00AA62FC" w:rsidRPr="00AA62FC">
        <w:rPr>
          <w:rFonts w:ascii="Traditional Arabic" w:hAnsi="Traditional Arabic" w:cs="Traditional Arabic"/>
          <w:sz w:val="32"/>
          <w:szCs w:val="32"/>
          <w:rtl/>
          <w:lang w:bidi="ar-IQ"/>
        </w:rPr>
        <w:t>﴿</w:t>
      </w:r>
      <w:r w:rsidR="002F5407" w:rsidRPr="00AA62FC">
        <w:rPr>
          <w:rFonts w:ascii="Traditional Arabic" w:hAnsi="Traditional Arabic" w:cs="Traditional Arabic"/>
          <w:b/>
          <w:bCs/>
          <w:color w:val="FF0000"/>
          <w:sz w:val="32"/>
          <w:szCs w:val="32"/>
          <w:rtl/>
          <w:lang w:bidi="ar-IQ"/>
        </w:rPr>
        <w:t xml:space="preserve">مَعْيَ </w:t>
      </w:r>
      <w:r w:rsidR="00AA76D6">
        <w:rPr>
          <w:rFonts w:ascii="Traditional Arabic" w:hAnsi="Traditional Arabic" w:cs="Traditional Arabic" w:hint="cs"/>
          <w:b/>
          <w:bCs/>
          <w:color w:val="FF0000"/>
          <w:sz w:val="32"/>
          <w:szCs w:val="32"/>
          <w:rtl/>
          <w:lang w:bidi="ar-IQ"/>
        </w:rPr>
        <w:t>أَبَد</w:t>
      </w:r>
      <w:r w:rsidR="002F5407" w:rsidRPr="00AA62FC">
        <w:rPr>
          <w:rFonts w:ascii="Traditional Arabic" w:hAnsi="Traditional Arabic" w:cs="Traditional Arabic"/>
          <w:b/>
          <w:bCs/>
          <w:color w:val="FF0000"/>
          <w:sz w:val="32"/>
          <w:szCs w:val="32"/>
          <w:rtl/>
          <w:lang w:bidi="ar-IQ"/>
        </w:rPr>
        <w:t>اً</w:t>
      </w:r>
      <w:r w:rsidR="00AA62FC" w:rsidRPr="00AA62FC">
        <w:rPr>
          <w:rFonts w:ascii="Traditional Arabic" w:hAnsi="Traditional Arabic" w:cs="Traditional Arabic"/>
          <w:sz w:val="32"/>
          <w:szCs w:val="32"/>
          <w:rtl/>
          <w:lang w:bidi="ar-IQ"/>
        </w:rPr>
        <w:t>﴾</w:t>
      </w:r>
      <w:r w:rsidR="00AA76D6">
        <w:rPr>
          <w:rFonts w:ascii="Traditional Arabic" w:hAnsi="Traditional Arabic" w:cs="Traditional Arabic" w:hint="cs"/>
          <w:sz w:val="32"/>
          <w:szCs w:val="32"/>
          <w:rtl/>
          <w:lang w:bidi="ar-IQ"/>
        </w:rPr>
        <w:t xml:space="preserve"> </w:t>
      </w:r>
      <w:r w:rsidR="00AA76D6" w:rsidRPr="00AA62FC">
        <w:rPr>
          <w:rFonts w:ascii="Traditional Arabic" w:hAnsi="Traditional Arabic" w:cs="Traditional Arabic"/>
          <w:sz w:val="32"/>
          <w:szCs w:val="32"/>
          <w:rtl/>
          <w:lang w:bidi="ar-IQ"/>
        </w:rPr>
        <w:t>﴿</w:t>
      </w:r>
      <w:r w:rsidR="00AA76D6" w:rsidRPr="00AA62FC">
        <w:rPr>
          <w:rFonts w:ascii="Traditional Arabic" w:hAnsi="Traditional Arabic" w:cs="Traditional Arabic"/>
          <w:b/>
          <w:bCs/>
          <w:color w:val="FF0000"/>
          <w:sz w:val="32"/>
          <w:szCs w:val="32"/>
          <w:rtl/>
          <w:lang w:bidi="ar-IQ"/>
        </w:rPr>
        <w:t>مَعْيَ عَدُواً</w:t>
      </w:r>
      <w:r w:rsidR="00AA76D6" w:rsidRPr="00AA62FC">
        <w:rPr>
          <w:rFonts w:ascii="Traditional Arabic" w:hAnsi="Traditional Arabic" w:cs="Traditional Arabic"/>
          <w:sz w:val="32"/>
          <w:szCs w:val="32"/>
          <w:rtl/>
          <w:lang w:bidi="ar-IQ"/>
        </w:rPr>
        <w:t>﴾</w:t>
      </w:r>
      <w:r w:rsidR="002F5407" w:rsidRPr="00AA62FC">
        <w:rPr>
          <w:rFonts w:ascii="Traditional Arabic" w:hAnsi="Traditional Arabic" w:cs="Traditional Arabic"/>
          <w:b/>
          <w:bCs/>
          <w:sz w:val="32"/>
          <w:szCs w:val="32"/>
          <w:rtl/>
          <w:lang w:bidi="ar-IQ"/>
        </w:rPr>
        <w:t xml:space="preserve">: </w:t>
      </w:r>
      <w:r w:rsidR="002F5407" w:rsidRPr="00AA62FC">
        <w:rPr>
          <w:rFonts w:ascii="Traditional Arabic" w:hAnsi="Traditional Arabic" w:cs="Traditional Arabic"/>
          <w:sz w:val="32"/>
          <w:szCs w:val="32"/>
          <w:rtl/>
          <w:lang w:bidi="ar-IQ"/>
        </w:rPr>
        <w:t>قرأه</w:t>
      </w:r>
      <w:r w:rsidR="00AA76D6">
        <w:rPr>
          <w:rFonts w:ascii="Traditional Arabic" w:hAnsi="Traditional Arabic" w:cs="Traditional Arabic" w:hint="cs"/>
          <w:sz w:val="32"/>
          <w:szCs w:val="32"/>
          <w:rtl/>
          <w:lang w:bidi="ar-IQ"/>
        </w:rPr>
        <w:t>م</w:t>
      </w:r>
      <w:r w:rsidR="002F5407" w:rsidRPr="00AA62FC">
        <w:rPr>
          <w:rFonts w:ascii="Traditional Arabic" w:hAnsi="Traditional Arabic" w:cs="Traditional Arabic"/>
          <w:sz w:val="32"/>
          <w:szCs w:val="32"/>
          <w:rtl/>
          <w:lang w:bidi="ar-IQ"/>
        </w:rPr>
        <w:t xml:space="preserve">ا </w:t>
      </w:r>
      <w:r w:rsidR="00AA76D6">
        <w:rPr>
          <w:rFonts w:ascii="Traditional Arabic" w:hAnsi="Traditional Arabic" w:cs="Traditional Arabic" w:hint="cs"/>
          <w:b/>
          <w:bCs/>
          <w:color w:val="00B050"/>
          <w:sz w:val="32"/>
          <w:szCs w:val="32"/>
          <w:rtl/>
          <w:lang w:bidi="ar-IQ"/>
        </w:rPr>
        <w:t>يعقوب</w:t>
      </w:r>
      <w:r w:rsidR="002F5407" w:rsidRPr="00AA62FC">
        <w:rPr>
          <w:rFonts w:ascii="Traditional Arabic" w:hAnsi="Traditional Arabic" w:cs="Traditional Arabic"/>
          <w:sz w:val="32"/>
          <w:szCs w:val="32"/>
          <w:rtl/>
          <w:lang w:bidi="ar-IQ"/>
        </w:rPr>
        <w:t xml:space="preserve"> بإسكان الياء </w:t>
      </w:r>
      <w:r w:rsidR="002F5407" w:rsidRPr="00DF418A">
        <w:rPr>
          <w:rFonts w:ascii="Traditional Arabic" w:hAnsi="Traditional Arabic" w:cs="Traditional Arabic"/>
          <w:b/>
          <w:bCs/>
          <w:sz w:val="32"/>
          <w:szCs w:val="32"/>
          <w:rtl/>
          <w:lang w:bidi="ar-IQ"/>
        </w:rPr>
        <w:t>(معيْ)</w:t>
      </w:r>
      <w:r w:rsidR="002F5407" w:rsidRPr="00AA62FC">
        <w:rPr>
          <w:rFonts w:ascii="Traditional Arabic" w:hAnsi="Traditional Arabic" w:cs="Traditional Arabic"/>
          <w:sz w:val="32"/>
          <w:szCs w:val="32"/>
          <w:rtl/>
          <w:lang w:bidi="ar-IQ"/>
        </w:rPr>
        <w:t xml:space="preserve">. </w:t>
      </w:r>
      <w:r w:rsidR="002F5407" w:rsidRPr="00AA62FC">
        <w:rPr>
          <w:rFonts w:ascii="Traditional Arabic" w:hAnsi="Traditional Arabic" w:cs="Traditional Arabic"/>
          <w:b/>
          <w:bCs/>
          <w:sz w:val="32"/>
          <w:szCs w:val="32"/>
          <w:rtl/>
          <w:lang w:bidi="ar-IQ"/>
        </w:rPr>
        <w:t xml:space="preserve"> </w:t>
      </w:r>
    </w:p>
    <w:p w:rsidR="00FC182C" w:rsidRPr="00AA62FC" w:rsidRDefault="007403F2" w:rsidP="00AA76D6">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sym w:font="Symbol" w:char="F0B7"/>
      </w:r>
      <w:r w:rsidR="00A8723D" w:rsidRPr="00AA62FC">
        <w:rPr>
          <w:rFonts w:ascii="Traditional Arabic" w:hAnsi="Traditional Arabic" w:cs="Traditional Arabic"/>
          <w:b/>
          <w:bCs/>
          <w:sz w:val="32"/>
          <w:szCs w:val="32"/>
          <w:rtl/>
          <w:lang w:bidi="ar-IQ"/>
        </w:rPr>
        <w:t xml:space="preserve">(آية 90) </w:t>
      </w:r>
      <w:r w:rsidR="00AA62FC" w:rsidRPr="00AA62FC">
        <w:rPr>
          <w:rFonts w:ascii="Traditional Arabic" w:hAnsi="Traditional Arabic" w:cs="Traditional Arabic"/>
          <w:sz w:val="32"/>
          <w:szCs w:val="32"/>
          <w:rtl/>
          <w:lang w:bidi="ar-IQ"/>
        </w:rPr>
        <w:t>﴿</w:t>
      </w:r>
      <w:r w:rsidR="00AA76D6" w:rsidRPr="00AA76D6">
        <w:rPr>
          <w:rFonts w:ascii="Traditional Arabic" w:hAnsi="Traditional Arabic" w:cs="Traditional Arabic"/>
          <w:b/>
          <w:bCs/>
          <w:color w:val="FF0000"/>
          <w:sz w:val="32"/>
          <w:szCs w:val="32"/>
          <w:rtl/>
          <w:lang w:bidi="ar-IQ"/>
        </w:rPr>
        <w:t>الْمُعَذِّرُونَ</w:t>
      </w:r>
      <w:r w:rsidR="00AA62FC" w:rsidRPr="00AA62FC">
        <w:rPr>
          <w:rFonts w:ascii="Traditional Arabic" w:hAnsi="Traditional Arabic" w:cs="Traditional Arabic"/>
          <w:sz w:val="32"/>
          <w:szCs w:val="32"/>
          <w:rtl/>
          <w:lang w:bidi="ar-IQ"/>
        </w:rPr>
        <w:t>﴾</w:t>
      </w:r>
      <w:r w:rsidR="00A8723D" w:rsidRPr="00AA62FC">
        <w:rPr>
          <w:rFonts w:ascii="Traditional Arabic" w:hAnsi="Traditional Arabic" w:cs="Traditional Arabic"/>
          <w:sz w:val="32"/>
          <w:szCs w:val="32"/>
          <w:rtl/>
          <w:lang w:bidi="ar-IQ"/>
        </w:rPr>
        <w:t xml:space="preserve">: </w:t>
      </w:r>
      <w:r w:rsidR="00AA76D6">
        <w:rPr>
          <w:rFonts w:ascii="Traditional Arabic" w:hAnsi="Traditional Arabic" w:cs="Traditional Arabic" w:hint="cs"/>
          <w:sz w:val="32"/>
          <w:szCs w:val="32"/>
          <w:rtl/>
          <w:lang w:bidi="ar-IQ"/>
        </w:rPr>
        <w:t>قرأها</w:t>
      </w:r>
      <w:r w:rsidR="00AA76D6" w:rsidRPr="00AA62FC">
        <w:rPr>
          <w:rFonts w:ascii="Traditional Arabic" w:hAnsi="Traditional Arabic" w:cs="Traditional Arabic"/>
          <w:sz w:val="32"/>
          <w:szCs w:val="32"/>
          <w:rtl/>
          <w:lang w:bidi="ar-IQ"/>
        </w:rPr>
        <w:t xml:space="preserve"> </w:t>
      </w:r>
      <w:r w:rsidR="00AA76D6">
        <w:rPr>
          <w:rFonts w:ascii="Traditional Arabic" w:hAnsi="Traditional Arabic" w:cs="Traditional Arabic" w:hint="cs"/>
          <w:b/>
          <w:bCs/>
          <w:color w:val="00B050"/>
          <w:sz w:val="32"/>
          <w:szCs w:val="32"/>
          <w:rtl/>
          <w:lang w:bidi="ar-IQ"/>
        </w:rPr>
        <w:t>يعقوب</w:t>
      </w:r>
      <w:r w:rsidR="00AA76D6" w:rsidRPr="00AA62FC">
        <w:rPr>
          <w:rFonts w:ascii="Traditional Arabic" w:hAnsi="Traditional Arabic" w:cs="Traditional Arabic"/>
          <w:sz w:val="32"/>
          <w:szCs w:val="32"/>
          <w:rtl/>
          <w:lang w:bidi="ar-IQ"/>
        </w:rPr>
        <w:t xml:space="preserve"> </w:t>
      </w:r>
      <w:r w:rsidR="00AA76D6">
        <w:rPr>
          <w:rFonts w:ascii="Traditional Arabic" w:hAnsi="Traditional Arabic" w:cs="Traditional Arabic" w:hint="cs"/>
          <w:sz w:val="32"/>
          <w:szCs w:val="32"/>
          <w:rtl/>
          <w:lang w:bidi="ar-IQ"/>
        </w:rPr>
        <w:t xml:space="preserve">بإسكان العين وتخفيف الذال </w:t>
      </w:r>
      <w:r w:rsidR="0004734D" w:rsidRPr="00DF418A">
        <w:rPr>
          <w:rFonts w:ascii="Traditional Arabic" w:hAnsi="Traditional Arabic" w:cs="Traditional Arabic"/>
          <w:b/>
          <w:bCs/>
          <w:sz w:val="32"/>
          <w:szCs w:val="32"/>
          <w:rtl/>
          <w:lang w:bidi="ar-IQ"/>
        </w:rPr>
        <w:t>(</w:t>
      </w:r>
      <w:r w:rsidR="00AA76D6">
        <w:rPr>
          <w:rFonts w:ascii="Traditional Arabic" w:hAnsi="Traditional Arabic" w:cs="Traditional Arabic" w:hint="cs"/>
          <w:b/>
          <w:bCs/>
          <w:sz w:val="32"/>
          <w:szCs w:val="32"/>
          <w:rtl/>
          <w:lang w:bidi="ar-IQ"/>
        </w:rPr>
        <w:t>الْمُعْذِرُونَ</w:t>
      </w:r>
      <w:r w:rsidR="0004734D" w:rsidRPr="00DF418A">
        <w:rPr>
          <w:rFonts w:ascii="Traditional Arabic" w:hAnsi="Traditional Arabic" w:cs="Traditional Arabic"/>
          <w:b/>
          <w:bCs/>
          <w:sz w:val="32"/>
          <w:szCs w:val="32"/>
          <w:rtl/>
          <w:lang w:bidi="ar-IQ"/>
        </w:rPr>
        <w:t>)</w:t>
      </w:r>
      <w:r w:rsidR="00A8723D" w:rsidRPr="00AA62FC">
        <w:rPr>
          <w:rFonts w:ascii="Traditional Arabic" w:hAnsi="Traditional Arabic" w:cs="Traditional Arabic"/>
          <w:sz w:val="32"/>
          <w:szCs w:val="32"/>
          <w:rtl/>
          <w:lang w:bidi="ar-IQ"/>
        </w:rPr>
        <w:t>.</w:t>
      </w:r>
    </w:p>
    <w:p w:rsidR="00CC4FA5" w:rsidRPr="00DF418A" w:rsidRDefault="00CC4FA5" w:rsidP="001A15CE">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72073B" w:rsidRPr="001500F5" w:rsidTr="000734E5">
        <w:trPr>
          <w:jc w:val="center"/>
        </w:trPr>
        <w:tc>
          <w:tcPr>
            <w:tcW w:w="8856" w:type="dxa"/>
          </w:tcPr>
          <w:p w:rsidR="0072073B" w:rsidRPr="00A82BE5" w:rsidRDefault="00591A20" w:rsidP="006C3DA8">
            <w:pPr>
              <w:pStyle w:val="a3"/>
              <w:jc w:val="center"/>
              <w:rPr>
                <w:rFonts w:asciiTheme="minorHAnsi" w:hAnsiTheme="minorHAnsi" w:cs="Traditional Arabic"/>
                <w:sz w:val="32"/>
                <w:szCs w:val="32"/>
                <w:lang w:bidi="ar-IQ"/>
              </w:rPr>
            </w:pPr>
            <w:r>
              <w:rPr>
                <w:rFonts w:ascii="Traditional Arabic" w:hAnsi="Traditional Arabic" w:cs="Traditional Arabic"/>
                <w:b/>
                <w:bCs/>
                <w:sz w:val="48"/>
                <w:szCs w:val="48"/>
                <w:rtl/>
                <w:lang w:bidi="ar-IQ"/>
              </w:rPr>
              <w:t>﴿</w:t>
            </w:r>
            <w:r w:rsidR="0072073B" w:rsidRPr="00AA76D6">
              <w:rPr>
                <w:rFonts w:ascii="Traditional Arabic" w:hAnsi="Traditional Arabic" w:cs="Traditional Arabic" w:hint="cs"/>
                <w:b/>
                <w:bCs/>
                <w:color w:val="FF0000"/>
                <w:sz w:val="48"/>
                <w:szCs w:val="48"/>
                <w:rtl/>
                <w:lang w:bidi="ar-IQ"/>
              </w:rPr>
              <w:t>الْجُزْءُ الْحَادِي عَشَر</w:t>
            </w:r>
            <w:r w:rsidR="0052789A" w:rsidRPr="00AA76D6">
              <w:rPr>
                <w:rFonts w:ascii="Traditional Arabic" w:hAnsi="Traditional Arabic" w:cs="Traditional Arabic" w:hint="cs"/>
                <w:b/>
                <w:bCs/>
                <w:color w:val="FF0000"/>
                <w:sz w:val="48"/>
                <w:szCs w:val="48"/>
                <w:rtl/>
                <w:lang w:bidi="ar-IQ"/>
              </w:rPr>
              <w:t>َ</w:t>
            </w:r>
            <w:r>
              <w:rPr>
                <w:rFonts w:ascii="Traditional Arabic" w:hAnsi="Traditional Arabic" w:cs="Traditional Arabic"/>
                <w:b/>
                <w:bCs/>
                <w:sz w:val="48"/>
                <w:szCs w:val="48"/>
                <w:rtl/>
                <w:lang w:bidi="ar-IQ"/>
              </w:rPr>
              <w:t>﴾</w:t>
            </w:r>
          </w:p>
        </w:tc>
      </w:tr>
    </w:tbl>
    <w:p w:rsidR="004535D1" w:rsidRDefault="007403F2" w:rsidP="004535D1">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sym w:font="Symbol" w:char="F0B7"/>
      </w:r>
      <w:r w:rsidR="0004734D" w:rsidRPr="00AA62FC">
        <w:rPr>
          <w:rFonts w:ascii="Traditional Arabic" w:hAnsi="Traditional Arabic" w:cs="Traditional Arabic"/>
          <w:b/>
          <w:bCs/>
          <w:sz w:val="32"/>
          <w:szCs w:val="32"/>
          <w:rtl/>
          <w:lang w:bidi="ar-IQ"/>
        </w:rPr>
        <w:t xml:space="preserve">(آية </w:t>
      </w:r>
      <w:r w:rsidR="0004734D" w:rsidRPr="00AA62FC">
        <w:rPr>
          <w:rFonts w:ascii="Traditional Arabic" w:hAnsi="Traditional Arabic" w:cs="Traditional Arabic" w:hint="cs"/>
          <w:b/>
          <w:bCs/>
          <w:sz w:val="32"/>
          <w:szCs w:val="32"/>
          <w:rtl/>
          <w:lang w:bidi="ar-IQ"/>
        </w:rPr>
        <w:t>94</w:t>
      </w:r>
      <w:r w:rsidR="0004734D" w:rsidRPr="00AA62FC">
        <w:rPr>
          <w:rFonts w:ascii="Traditional Arabic" w:hAnsi="Traditional Arabic" w:cs="Traditional Arabic"/>
          <w:b/>
          <w:bCs/>
          <w:sz w:val="32"/>
          <w:szCs w:val="32"/>
          <w:rtl/>
          <w:lang w:bidi="ar-IQ"/>
        </w:rPr>
        <w:t>)</w:t>
      </w:r>
      <w:r w:rsidR="0004734D" w:rsidRPr="00AA62FC">
        <w:rPr>
          <w:rFonts w:ascii="Traditional Arabic" w:hAnsi="Traditional Arabic" w:cs="Traditional Arabic" w:hint="cs"/>
          <w:b/>
          <w:bCs/>
          <w:sz w:val="32"/>
          <w:szCs w:val="32"/>
          <w:rtl/>
          <w:lang w:bidi="ar-IQ"/>
        </w:rPr>
        <w:t xml:space="preserve"> </w:t>
      </w:r>
      <w:r w:rsidR="004535D1" w:rsidRPr="00AA62FC">
        <w:rPr>
          <w:rFonts w:ascii="Traditional Arabic" w:hAnsi="Traditional Arabic" w:cs="Traditional Arabic"/>
          <w:sz w:val="32"/>
          <w:szCs w:val="32"/>
          <w:rtl/>
          <w:lang w:bidi="ar-IQ"/>
        </w:rPr>
        <w:t>﴿</w:t>
      </w:r>
      <w:r w:rsidR="004535D1">
        <w:rPr>
          <w:rFonts w:ascii="Traditional Arabic" w:hAnsi="Traditional Arabic" w:cs="Traditional Arabic" w:hint="cs"/>
          <w:b/>
          <w:bCs/>
          <w:color w:val="FF0000"/>
          <w:sz w:val="32"/>
          <w:szCs w:val="32"/>
          <w:rtl/>
          <w:lang w:bidi="ar-IQ"/>
        </w:rPr>
        <w:t>إِلَيْهِمْ</w:t>
      </w:r>
      <w:r w:rsidR="004535D1" w:rsidRPr="00AA62FC">
        <w:rPr>
          <w:rFonts w:ascii="Traditional Arabic" w:hAnsi="Traditional Arabic" w:cs="Traditional Arabic"/>
          <w:sz w:val="32"/>
          <w:szCs w:val="32"/>
          <w:rtl/>
          <w:lang w:bidi="ar-IQ"/>
        </w:rPr>
        <w:t>﴾</w:t>
      </w:r>
      <w:r w:rsidR="004535D1" w:rsidRPr="00AA62FC">
        <w:rPr>
          <w:rFonts w:ascii="Traditional Arabic" w:hAnsi="Traditional Arabic" w:cs="Traditional Arabic"/>
          <w:b/>
          <w:bCs/>
          <w:sz w:val="32"/>
          <w:szCs w:val="32"/>
          <w:rtl/>
          <w:lang w:bidi="ar-IQ"/>
        </w:rPr>
        <w:t xml:space="preserve">: </w:t>
      </w:r>
      <w:r w:rsidR="004535D1">
        <w:rPr>
          <w:rFonts w:ascii="Traditional Arabic" w:hAnsi="Traditional Arabic" w:cs="Traditional Arabic" w:hint="cs"/>
          <w:sz w:val="32"/>
          <w:szCs w:val="32"/>
          <w:rtl/>
          <w:lang w:bidi="ar-IQ"/>
        </w:rPr>
        <w:t>قرأها</w:t>
      </w:r>
      <w:r w:rsidR="004535D1" w:rsidRPr="00D94D41">
        <w:rPr>
          <w:rFonts w:ascii="Traditional Arabic" w:hAnsi="Traditional Arabic" w:cs="Traditional Arabic"/>
          <w:sz w:val="32"/>
          <w:szCs w:val="32"/>
          <w:rtl/>
          <w:lang w:bidi="ar-IQ"/>
        </w:rPr>
        <w:t xml:space="preserve"> </w:t>
      </w:r>
      <w:r w:rsidR="004535D1">
        <w:rPr>
          <w:rFonts w:ascii="Traditional Arabic" w:hAnsi="Traditional Arabic" w:cs="Traditional Arabic" w:hint="cs"/>
          <w:b/>
          <w:bCs/>
          <w:color w:val="00B050"/>
          <w:sz w:val="32"/>
          <w:szCs w:val="32"/>
          <w:rtl/>
          <w:lang w:bidi="ar-IQ"/>
        </w:rPr>
        <w:t>يعقوب</w:t>
      </w:r>
      <w:r w:rsidR="004535D1" w:rsidRPr="00D94D41">
        <w:rPr>
          <w:rFonts w:ascii="Traditional Arabic" w:hAnsi="Traditional Arabic" w:cs="Traditional Arabic"/>
          <w:color w:val="00B050"/>
          <w:sz w:val="32"/>
          <w:szCs w:val="32"/>
          <w:rtl/>
          <w:lang w:bidi="ar-IQ"/>
        </w:rPr>
        <w:t xml:space="preserve"> </w:t>
      </w:r>
      <w:r w:rsidR="004535D1" w:rsidRPr="00326413">
        <w:rPr>
          <w:rFonts w:ascii="Traditional Arabic" w:hAnsi="Traditional Arabic" w:cs="Traditional Arabic"/>
          <w:sz w:val="32"/>
          <w:szCs w:val="32"/>
          <w:rtl/>
          <w:lang w:bidi="ar-IQ"/>
        </w:rPr>
        <w:t>ب</w:t>
      </w:r>
      <w:r w:rsidR="004535D1">
        <w:rPr>
          <w:rFonts w:ascii="Traditional Arabic" w:hAnsi="Traditional Arabic" w:cs="Traditional Arabic" w:hint="cs"/>
          <w:sz w:val="32"/>
          <w:szCs w:val="32"/>
          <w:rtl/>
          <w:lang w:bidi="ar-IQ"/>
        </w:rPr>
        <w:t xml:space="preserve">ضم الهاء في الحالين </w:t>
      </w:r>
      <w:r w:rsidR="004535D1" w:rsidRPr="00DF418A">
        <w:rPr>
          <w:rFonts w:ascii="Traditional Arabic" w:hAnsi="Traditional Arabic" w:cs="Traditional Arabic"/>
          <w:b/>
          <w:bCs/>
          <w:sz w:val="32"/>
          <w:szCs w:val="32"/>
          <w:rtl/>
          <w:lang w:bidi="ar-IQ"/>
        </w:rPr>
        <w:t>(</w:t>
      </w:r>
      <w:r w:rsidR="004535D1">
        <w:rPr>
          <w:rFonts w:ascii="Traditional Arabic" w:hAnsi="Traditional Arabic" w:cs="Traditional Arabic" w:hint="cs"/>
          <w:b/>
          <w:bCs/>
          <w:sz w:val="32"/>
          <w:szCs w:val="32"/>
          <w:rtl/>
          <w:lang w:bidi="ar-IQ"/>
        </w:rPr>
        <w:t>إِلَيْهُمْ</w:t>
      </w:r>
      <w:r w:rsidR="004535D1" w:rsidRPr="00DF418A">
        <w:rPr>
          <w:rFonts w:ascii="Traditional Arabic" w:hAnsi="Traditional Arabic" w:cs="Traditional Arabic"/>
          <w:b/>
          <w:bCs/>
          <w:sz w:val="32"/>
          <w:szCs w:val="32"/>
          <w:rtl/>
          <w:lang w:bidi="ar-IQ"/>
        </w:rPr>
        <w:t>)</w:t>
      </w:r>
      <w:r w:rsidR="004535D1" w:rsidRPr="00AA62FC">
        <w:rPr>
          <w:rFonts w:ascii="Traditional Arabic" w:hAnsi="Traditional Arabic" w:cs="Traditional Arabic"/>
          <w:sz w:val="32"/>
          <w:szCs w:val="32"/>
          <w:rtl/>
          <w:lang w:bidi="ar-IQ"/>
        </w:rPr>
        <w:t>.</w:t>
      </w:r>
    </w:p>
    <w:p w:rsidR="00350448" w:rsidRPr="00AA62FC" w:rsidRDefault="007403F2" w:rsidP="004535D1">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sym w:font="Symbol" w:char="F0B7"/>
      </w:r>
      <w:r w:rsidRPr="00AA62FC">
        <w:rPr>
          <w:rFonts w:ascii="Traditional Arabic" w:hAnsi="Traditional Arabic" w:cs="Traditional Arabic" w:hint="cs"/>
          <w:b/>
          <w:bCs/>
          <w:sz w:val="32"/>
          <w:szCs w:val="32"/>
          <w:rtl/>
          <w:lang w:bidi="ar-IQ"/>
        </w:rPr>
        <w:t xml:space="preserve"> </w:t>
      </w:r>
      <w:r w:rsidR="00350448" w:rsidRPr="00AA62FC">
        <w:rPr>
          <w:rFonts w:ascii="Traditional Arabic" w:hAnsi="Traditional Arabic" w:cs="Traditional Arabic"/>
          <w:b/>
          <w:bCs/>
          <w:sz w:val="32"/>
          <w:szCs w:val="32"/>
          <w:rtl/>
          <w:lang w:bidi="ar-IQ"/>
        </w:rPr>
        <w:t xml:space="preserve">(آية </w:t>
      </w:r>
      <w:r w:rsidR="00350448" w:rsidRPr="00AA62FC">
        <w:rPr>
          <w:rFonts w:ascii="Traditional Arabic" w:hAnsi="Traditional Arabic" w:cs="Traditional Arabic" w:hint="cs"/>
          <w:b/>
          <w:bCs/>
          <w:sz w:val="32"/>
          <w:szCs w:val="32"/>
          <w:rtl/>
          <w:lang w:bidi="ar-IQ"/>
        </w:rPr>
        <w:t>95</w:t>
      </w:r>
      <w:r w:rsidR="00350448" w:rsidRPr="00AA62FC">
        <w:rPr>
          <w:rFonts w:ascii="Traditional Arabic" w:hAnsi="Traditional Arabic" w:cs="Traditional Arabic"/>
          <w:b/>
          <w:bCs/>
          <w:sz w:val="32"/>
          <w:szCs w:val="32"/>
          <w:rtl/>
          <w:lang w:bidi="ar-IQ"/>
        </w:rPr>
        <w:t>)</w:t>
      </w:r>
      <w:r w:rsidR="00350448" w:rsidRPr="00AA62FC">
        <w:rPr>
          <w:rFonts w:ascii="Traditional Arabic" w:hAnsi="Traditional Arabic" w:cs="Traditional Arabic" w:hint="cs"/>
          <w:b/>
          <w:bCs/>
          <w:sz w:val="32"/>
          <w:szCs w:val="32"/>
          <w:rtl/>
          <w:lang w:bidi="ar-IQ"/>
        </w:rPr>
        <w:t xml:space="preserve"> </w:t>
      </w:r>
      <w:r w:rsidR="004535D1" w:rsidRPr="00AA62FC">
        <w:rPr>
          <w:rFonts w:ascii="Traditional Arabic" w:hAnsi="Traditional Arabic" w:cs="Traditional Arabic"/>
          <w:sz w:val="32"/>
          <w:szCs w:val="32"/>
          <w:rtl/>
          <w:lang w:bidi="ar-IQ"/>
        </w:rPr>
        <w:t>﴿</w:t>
      </w:r>
      <w:r w:rsidR="004535D1">
        <w:rPr>
          <w:rFonts w:ascii="Traditional Arabic" w:hAnsi="Traditional Arabic" w:cs="Traditional Arabic" w:hint="cs"/>
          <w:b/>
          <w:bCs/>
          <w:color w:val="FF0000"/>
          <w:sz w:val="32"/>
          <w:szCs w:val="32"/>
          <w:rtl/>
          <w:lang w:bidi="ar-IQ"/>
        </w:rPr>
        <w:t>إِلَيْهِمْ</w:t>
      </w:r>
      <w:r w:rsidR="004535D1" w:rsidRPr="00AA62FC">
        <w:rPr>
          <w:rFonts w:ascii="Traditional Arabic" w:hAnsi="Traditional Arabic" w:cs="Traditional Arabic"/>
          <w:sz w:val="32"/>
          <w:szCs w:val="32"/>
          <w:rtl/>
          <w:lang w:bidi="ar-IQ"/>
        </w:rPr>
        <w:t>﴾</w:t>
      </w:r>
      <w:r w:rsidR="004535D1" w:rsidRPr="00AA62FC">
        <w:rPr>
          <w:rFonts w:ascii="Traditional Arabic" w:hAnsi="Traditional Arabic" w:cs="Traditional Arabic"/>
          <w:b/>
          <w:bCs/>
          <w:sz w:val="32"/>
          <w:szCs w:val="32"/>
          <w:rtl/>
          <w:lang w:bidi="ar-IQ"/>
        </w:rPr>
        <w:t xml:space="preserve">: </w:t>
      </w:r>
      <w:r w:rsidR="004535D1">
        <w:rPr>
          <w:rFonts w:ascii="Traditional Arabic" w:hAnsi="Traditional Arabic" w:cs="Traditional Arabic" w:hint="cs"/>
          <w:sz w:val="32"/>
          <w:szCs w:val="32"/>
          <w:rtl/>
          <w:lang w:bidi="ar-IQ"/>
        </w:rPr>
        <w:t>قرأها</w:t>
      </w:r>
      <w:r w:rsidR="004535D1" w:rsidRPr="00D94D41">
        <w:rPr>
          <w:rFonts w:ascii="Traditional Arabic" w:hAnsi="Traditional Arabic" w:cs="Traditional Arabic"/>
          <w:sz w:val="32"/>
          <w:szCs w:val="32"/>
          <w:rtl/>
          <w:lang w:bidi="ar-IQ"/>
        </w:rPr>
        <w:t xml:space="preserve"> </w:t>
      </w:r>
      <w:r w:rsidR="004535D1">
        <w:rPr>
          <w:rFonts w:ascii="Traditional Arabic" w:hAnsi="Traditional Arabic" w:cs="Traditional Arabic" w:hint="cs"/>
          <w:b/>
          <w:bCs/>
          <w:color w:val="00B050"/>
          <w:sz w:val="32"/>
          <w:szCs w:val="32"/>
          <w:rtl/>
          <w:lang w:bidi="ar-IQ"/>
        </w:rPr>
        <w:t>يعقوب</w:t>
      </w:r>
      <w:r w:rsidR="004535D1" w:rsidRPr="00D94D41">
        <w:rPr>
          <w:rFonts w:ascii="Traditional Arabic" w:hAnsi="Traditional Arabic" w:cs="Traditional Arabic"/>
          <w:color w:val="00B050"/>
          <w:sz w:val="32"/>
          <w:szCs w:val="32"/>
          <w:rtl/>
          <w:lang w:bidi="ar-IQ"/>
        </w:rPr>
        <w:t xml:space="preserve"> </w:t>
      </w:r>
      <w:r w:rsidR="004535D1" w:rsidRPr="00326413">
        <w:rPr>
          <w:rFonts w:ascii="Traditional Arabic" w:hAnsi="Traditional Arabic" w:cs="Traditional Arabic"/>
          <w:sz w:val="32"/>
          <w:szCs w:val="32"/>
          <w:rtl/>
          <w:lang w:bidi="ar-IQ"/>
        </w:rPr>
        <w:t>ب</w:t>
      </w:r>
      <w:r w:rsidR="004535D1">
        <w:rPr>
          <w:rFonts w:ascii="Traditional Arabic" w:hAnsi="Traditional Arabic" w:cs="Traditional Arabic" w:hint="cs"/>
          <w:sz w:val="32"/>
          <w:szCs w:val="32"/>
          <w:rtl/>
          <w:lang w:bidi="ar-IQ"/>
        </w:rPr>
        <w:t xml:space="preserve">ضم الهاء في الحالين </w:t>
      </w:r>
      <w:r w:rsidR="004535D1" w:rsidRPr="00DF418A">
        <w:rPr>
          <w:rFonts w:ascii="Traditional Arabic" w:hAnsi="Traditional Arabic" w:cs="Traditional Arabic"/>
          <w:b/>
          <w:bCs/>
          <w:sz w:val="32"/>
          <w:szCs w:val="32"/>
          <w:rtl/>
          <w:lang w:bidi="ar-IQ"/>
        </w:rPr>
        <w:t>(</w:t>
      </w:r>
      <w:r w:rsidR="004535D1">
        <w:rPr>
          <w:rFonts w:ascii="Traditional Arabic" w:hAnsi="Traditional Arabic" w:cs="Traditional Arabic" w:hint="cs"/>
          <w:b/>
          <w:bCs/>
          <w:sz w:val="32"/>
          <w:szCs w:val="32"/>
          <w:rtl/>
          <w:lang w:bidi="ar-IQ"/>
        </w:rPr>
        <w:t>إِلَيْهُمْ</w:t>
      </w:r>
      <w:r w:rsidR="004535D1" w:rsidRPr="00DF418A">
        <w:rPr>
          <w:rFonts w:ascii="Traditional Arabic" w:hAnsi="Traditional Arabic" w:cs="Traditional Arabic"/>
          <w:b/>
          <w:bCs/>
          <w:sz w:val="32"/>
          <w:szCs w:val="32"/>
          <w:rtl/>
          <w:lang w:bidi="ar-IQ"/>
        </w:rPr>
        <w:t>)</w:t>
      </w:r>
      <w:r w:rsidR="004535D1" w:rsidRPr="00AA62FC">
        <w:rPr>
          <w:rFonts w:ascii="Traditional Arabic" w:hAnsi="Traditional Arabic" w:cs="Traditional Arabic"/>
          <w:sz w:val="32"/>
          <w:szCs w:val="32"/>
          <w:rtl/>
          <w:lang w:bidi="ar-IQ"/>
        </w:rPr>
        <w:t>.</w:t>
      </w:r>
    </w:p>
    <w:p w:rsidR="00FC182C" w:rsidRPr="00AA62FC" w:rsidRDefault="007403F2" w:rsidP="004535D1">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t xml:space="preserve"> </w:t>
      </w:r>
      <w:r w:rsidRPr="00AA62FC">
        <w:rPr>
          <w:rFonts w:ascii="Traditional Arabic" w:hAnsi="Traditional Arabic" w:cs="Traditional Arabic"/>
          <w:b/>
          <w:bCs/>
          <w:sz w:val="32"/>
          <w:szCs w:val="32"/>
          <w:lang w:bidi="ar-IQ"/>
        </w:rPr>
        <w:sym w:font="Symbol" w:char="F0B7"/>
      </w:r>
      <w:r w:rsidR="00350448" w:rsidRPr="00AA62FC">
        <w:rPr>
          <w:rFonts w:ascii="Traditional Arabic" w:hAnsi="Traditional Arabic" w:cs="Traditional Arabic"/>
          <w:b/>
          <w:bCs/>
          <w:sz w:val="32"/>
          <w:szCs w:val="32"/>
          <w:rtl/>
          <w:lang w:bidi="ar-IQ"/>
        </w:rPr>
        <w:t xml:space="preserve">(آية </w:t>
      </w:r>
      <w:r w:rsidR="00350448" w:rsidRPr="00AA62FC">
        <w:rPr>
          <w:rFonts w:ascii="Traditional Arabic" w:hAnsi="Traditional Arabic" w:cs="Traditional Arabic" w:hint="cs"/>
          <w:b/>
          <w:bCs/>
          <w:sz w:val="32"/>
          <w:szCs w:val="32"/>
          <w:rtl/>
          <w:lang w:bidi="ar-IQ"/>
        </w:rPr>
        <w:t>98</w:t>
      </w:r>
      <w:r w:rsidR="00350448" w:rsidRPr="00AA62FC">
        <w:rPr>
          <w:rFonts w:ascii="Traditional Arabic" w:hAnsi="Traditional Arabic" w:cs="Traditional Arabic"/>
          <w:b/>
          <w:bCs/>
          <w:sz w:val="32"/>
          <w:szCs w:val="32"/>
          <w:rtl/>
          <w:lang w:bidi="ar-IQ"/>
        </w:rPr>
        <w:t>)</w:t>
      </w:r>
      <w:r w:rsidR="00350448" w:rsidRPr="00AA62FC">
        <w:rPr>
          <w:rFonts w:ascii="Traditional Arabic" w:hAnsi="Traditional Arabic" w:cs="Traditional Arabic" w:hint="cs"/>
          <w:b/>
          <w:bCs/>
          <w:sz w:val="32"/>
          <w:szCs w:val="32"/>
          <w:rtl/>
          <w:lang w:bidi="ar-IQ"/>
        </w:rPr>
        <w:t xml:space="preserve"> </w:t>
      </w:r>
      <w:r w:rsidR="004535D1" w:rsidRPr="00AA62FC">
        <w:rPr>
          <w:rFonts w:ascii="Traditional Arabic" w:hAnsi="Traditional Arabic" w:cs="Traditional Arabic"/>
          <w:sz w:val="32"/>
          <w:szCs w:val="32"/>
          <w:rtl/>
          <w:lang w:bidi="ar-IQ"/>
        </w:rPr>
        <w:t>﴿</w:t>
      </w:r>
      <w:r w:rsidR="004535D1">
        <w:rPr>
          <w:rFonts w:ascii="Traditional Arabic" w:hAnsi="Traditional Arabic" w:cs="Traditional Arabic" w:hint="cs"/>
          <w:b/>
          <w:bCs/>
          <w:color w:val="FF0000"/>
          <w:sz w:val="32"/>
          <w:szCs w:val="32"/>
          <w:rtl/>
          <w:lang w:bidi="ar-IQ"/>
        </w:rPr>
        <w:t>عَلَيْهِمْ</w:t>
      </w:r>
      <w:r w:rsidR="004535D1" w:rsidRPr="00AA62FC">
        <w:rPr>
          <w:rFonts w:ascii="Traditional Arabic" w:hAnsi="Traditional Arabic" w:cs="Traditional Arabic"/>
          <w:sz w:val="32"/>
          <w:szCs w:val="32"/>
          <w:rtl/>
          <w:lang w:bidi="ar-IQ"/>
        </w:rPr>
        <w:t>﴾</w:t>
      </w:r>
      <w:r w:rsidR="004535D1" w:rsidRPr="00AA62FC">
        <w:rPr>
          <w:rFonts w:ascii="Traditional Arabic" w:hAnsi="Traditional Arabic" w:cs="Traditional Arabic"/>
          <w:b/>
          <w:bCs/>
          <w:sz w:val="32"/>
          <w:szCs w:val="32"/>
          <w:rtl/>
          <w:lang w:bidi="ar-IQ"/>
        </w:rPr>
        <w:t xml:space="preserve">: </w:t>
      </w:r>
      <w:r w:rsidR="004535D1">
        <w:rPr>
          <w:rFonts w:ascii="Traditional Arabic" w:hAnsi="Traditional Arabic" w:cs="Traditional Arabic" w:hint="cs"/>
          <w:sz w:val="32"/>
          <w:szCs w:val="32"/>
          <w:rtl/>
          <w:lang w:bidi="ar-IQ"/>
        </w:rPr>
        <w:t>قرأها</w:t>
      </w:r>
      <w:r w:rsidR="004535D1" w:rsidRPr="00D94D41">
        <w:rPr>
          <w:rFonts w:ascii="Traditional Arabic" w:hAnsi="Traditional Arabic" w:cs="Traditional Arabic"/>
          <w:sz w:val="32"/>
          <w:szCs w:val="32"/>
          <w:rtl/>
          <w:lang w:bidi="ar-IQ"/>
        </w:rPr>
        <w:t xml:space="preserve"> </w:t>
      </w:r>
      <w:r w:rsidR="004535D1">
        <w:rPr>
          <w:rFonts w:ascii="Traditional Arabic" w:hAnsi="Traditional Arabic" w:cs="Traditional Arabic" w:hint="cs"/>
          <w:b/>
          <w:bCs/>
          <w:color w:val="00B050"/>
          <w:sz w:val="32"/>
          <w:szCs w:val="32"/>
          <w:rtl/>
          <w:lang w:bidi="ar-IQ"/>
        </w:rPr>
        <w:t>يعقوب</w:t>
      </w:r>
      <w:r w:rsidR="004535D1" w:rsidRPr="00D94D41">
        <w:rPr>
          <w:rFonts w:ascii="Traditional Arabic" w:hAnsi="Traditional Arabic" w:cs="Traditional Arabic"/>
          <w:color w:val="00B050"/>
          <w:sz w:val="32"/>
          <w:szCs w:val="32"/>
          <w:rtl/>
          <w:lang w:bidi="ar-IQ"/>
        </w:rPr>
        <w:t xml:space="preserve"> </w:t>
      </w:r>
      <w:r w:rsidR="004535D1" w:rsidRPr="00326413">
        <w:rPr>
          <w:rFonts w:ascii="Traditional Arabic" w:hAnsi="Traditional Arabic" w:cs="Traditional Arabic"/>
          <w:sz w:val="32"/>
          <w:szCs w:val="32"/>
          <w:rtl/>
          <w:lang w:bidi="ar-IQ"/>
        </w:rPr>
        <w:t>ب</w:t>
      </w:r>
      <w:r w:rsidR="004535D1">
        <w:rPr>
          <w:rFonts w:ascii="Traditional Arabic" w:hAnsi="Traditional Arabic" w:cs="Traditional Arabic" w:hint="cs"/>
          <w:sz w:val="32"/>
          <w:szCs w:val="32"/>
          <w:rtl/>
          <w:lang w:bidi="ar-IQ"/>
        </w:rPr>
        <w:t xml:space="preserve">ضم الهاء في الحالين </w:t>
      </w:r>
      <w:r w:rsidR="004535D1" w:rsidRPr="00DF418A">
        <w:rPr>
          <w:rFonts w:ascii="Traditional Arabic" w:hAnsi="Traditional Arabic" w:cs="Traditional Arabic"/>
          <w:b/>
          <w:bCs/>
          <w:sz w:val="32"/>
          <w:szCs w:val="32"/>
          <w:rtl/>
          <w:lang w:bidi="ar-IQ"/>
        </w:rPr>
        <w:t>(</w:t>
      </w:r>
      <w:r w:rsidR="004535D1">
        <w:rPr>
          <w:rFonts w:ascii="Traditional Arabic" w:hAnsi="Traditional Arabic" w:cs="Traditional Arabic" w:hint="cs"/>
          <w:b/>
          <w:bCs/>
          <w:sz w:val="32"/>
          <w:szCs w:val="32"/>
          <w:rtl/>
          <w:lang w:bidi="ar-IQ"/>
        </w:rPr>
        <w:t>عَلَيْهُمْ</w:t>
      </w:r>
      <w:r w:rsidR="004535D1" w:rsidRPr="00DF418A">
        <w:rPr>
          <w:rFonts w:ascii="Traditional Arabic" w:hAnsi="Traditional Arabic" w:cs="Traditional Arabic"/>
          <w:b/>
          <w:bCs/>
          <w:sz w:val="32"/>
          <w:szCs w:val="32"/>
          <w:rtl/>
          <w:lang w:bidi="ar-IQ"/>
        </w:rPr>
        <w:t>)</w:t>
      </w:r>
      <w:r w:rsidR="004535D1" w:rsidRPr="00AA62FC">
        <w:rPr>
          <w:rFonts w:ascii="Traditional Arabic" w:hAnsi="Traditional Arabic" w:cs="Traditional Arabic"/>
          <w:sz w:val="32"/>
          <w:szCs w:val="32"/>
          <w:rtl/>
          <w:lang w:bidi="ar-IQ"/>
        </w:rPr>
        <w:t>.</w:t>
      </w:r>
    </w:p>
    <w:p w:rsidR="004535D1" w:rsidRDefault="007403F2" w:rsidP="004535D1">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lastRenderedPageBreak/>
        <w:sym w:font="Symbol" w:char="F0B7"/>
      </w:r>
      <w:r w:rsidRPr="00AA62FC">
        <w:rPr>
          <w:rFonts w:ascii="Traditional Arabic" w:hAnsi="Traditional Arabic" w:cs="Traditional Arabic" w:hint="cs"/>
          <w:b/>
          <w:bCs/>
          <w:sz w:val="32"/>
          <w:szCs w:val="32"/>
          <w:rtl/>
          <w:lang w:bidi="ar-IQ"/>
        </w:rPr>
        <w:t xml:space="preserve"> </w:t>
      </w:r>
      <w:r w:rsidR="008269EA" w:rsidRPr="00AA62FC">
        <w:rPr>
          <w:rFonts w:ascii="Traditional Arabic" w:hAnsi="Traditional Arabic" w:cs="Traditional Arabic"/>
          <w:b/>
          <w:bCs/>
          <w:sz w:val="32"/>
          <w:szCs w:val="32"/>
          <w:rtl/>
          <w:lang w:bidi="ar-IQ"/>
        </w:rPr>
        <w:t xml:space="preserve">(آية </w:t>
      </w:r>
      <w:r w:rsidR="008269EA" w:rsidRPr="00AA62FC">
        <w:rPr>
          <w:rFonts w:ascii="Traditional Arabic" w:hAnsi="Traditional Arabic" w:cs="Traditional Arabic" w:hint="cs"/>
          <w:b/>
          <w:bCs/>
          <w:sz w:val="32"/>
          <w:szCs w:val="32"/>
          <w:rtl/>
          <w:lang w:bidi="ar-IQ"/>
        </w:rPr>
        <w:t>100</w:t>
      </w:r>
      <w:r w:rsidR="008269EA" w:rsidRPr="00AA62FC">
        <w:rPr>
          <w:rFonts w:ascii="Traditional Arabic" w:hAnsi="Traditional Arabic" w:cs="Traditional Arabic"/>
          <w:b/>
          <w:bCs/>
          <w:sz w:val="32"/>
          <w:szCs w:val="32"/>
          <w:rtl/>
          <w:lang w:bidi="ar-IQ"/>
        </w:rPr>
        <w:t>)</w:t>
      </w:r>
      <w:r w:rsidR="008269EA" w:rsidRPr="00AA62FC">
        <w:rPr>
          <w:rFonts w:ascii="Traditional Arabic" w:hAnsi="Traditional Arabic" w:cs="Traditional Arabic" w:hint="cs"/>
          <w:b/>
          <w:bCs/>
          <w:sz w:val="32"/>
          <w:szCs w:val="32"/>
          <w:rtl/>
          <w:lang w:bidi="ar-IQ"/>
        </w:rPr>
        <w:t xml:space="preserve"> </w:t>
      </w:r>
      <w:r w:rsidR="00AA62FC" w:rsidRPr="00AA62FC">
        <w:rPr>
          <w:rFonts w:ascii="Traditional Arabic" w:hAnsi="Traditional Arabic" w:cs="Traditional Arabic"/>
          <w:sz w:val="32"/>
          <w:szCs w:val="32"/>
          <w:rtl/>
          <w:lang w:bidi="ar-IQ"/>
        </w:rPr>
        <w:t>﴿</w:t>
      </w:r>
      <w:r w:rsidR="008269EA" w:rsidRPr="00AA62FC">
        <w:rPr>
          <w:rFonts w:ascii="Traditional Arabic" w:hAnsi="Traditional Arabic" w:cs="Traditional Arabic" w:hint="cs"/>
          <w:b/>
          <w:bCs/>
          <w:color w:val="FF0000"/>
          <w:sz w:val="32"/>
          <w:szCs w:val="32"/>
          <w:rtl/>
          <w:lang w:bidi="ar-IQ"/>
        </w:rPr>
        <w:t>وَالأَنْصَارِ</w:t>
      </w:r>
      <w:r w:rsidR="00AA62FC" w:rsidRPr="00AA62FC">
        <w:rPr>
          <w:rFonts w:ascii="Traditional Arabic" w:hAnsi="Traditional Arabic" w:cs="Traditional Arabic"/>
          <w:sz w:val="32"/>
          <w:szCs w:val="32"/>
          <w:rtl/>
          <w:lang w:bidi="ar-IQ"/>
        </w:rPr>
        <w:t>﴾</w:t>
      </w:r>
      <w:r w:rsidR="008269EA" w:rsidRPr="00AA62FC">
        <w:rPr>
          <w:rFonts w:ascii="Traditional Arabic" w:hAnsi="Traditional Arabic" w:cs="Traditional Arabic"/>
          <w:b/>
          <w:bCs/>
          <w:sz w:val="32"/>
          <w:szCs w:val="32"/>
          <w:rtl/>
          <w:lang w:bidi="ar-IQ"/>
        </w:rPr>
        <w:t xml:space="preserve">: </w:t>
      </w:r>
      <w:r w:rsidR="004535D1">
        <w:rPr>
          <w:rFonts w:ascii="Traditional Arabic" w:hAnsi="Traditional Arabic" w:cs="Traditional Arabic" w:hint="cs"/>
          <w:sz w:val="32"/>
          <w:szCs w:val="32"/>
          <w:rtl/>
          <w:lang w:bidi="ar-IQ"/>
        </w:rPr>
        <w:t>قرأها</w:t>
      </w:r>
      <w:r w:rsidR="004535D1" w:rsidRPr="00D94D41">
        <w:rPr>
          <w:rFonts w:ascii="Traditional Arabic" w:hAnsi="Traditional Arabic" w:cs="Traditional Arabic"/>
          <w:sz w:val="32"/>
          <w:szCs w:val="32"/>
          <w:rtl/>
          <w:lang w:bidi="ar-IQ"/>
        </w:rPr>
        <w:t xml:space="preserve"> </w:t>
      </w:r>
      <w:r w:rsidR="004535D1">
        <w:rPr>
          <w:rFonts w:ascii="Traditional Arabic" w:hAnsi="Traditional Arabic" w:cs="Traditional Arabic" w:hint="cs"/>
          <w:b/>
          <w:bCs/>
          <w:color w:val="00B050"/>
          <w:sz w:val="32"/>
          <w:szCs w:val="32"/>
          <w:rtl/>
          <w:lang w:bidi="ar-IQ"/>
        </w:rPr>
        <w:t>يعقوب</w:t>
      </w:r>
      <w:r w:rsidR="004535D1" w:rsidRPr="00D94D41">
        <w:rPr>
          <w:rFonts w:ascii="Traditional Arabic" w:hAnsi="Traditional Arabic" w:cs="Traditional Arabic"/>
          <w:color w:val="00B050"/>
          <w:sz w:val="32"/>
          <w:szCs w:val="32"/>
          <w:rtl/>
          <w:lang w:bidi="ar-IQ"/>
        </w:rPr>
        <w:t xml:space="preserve"> </w:t>
      </w:r>
      <w:r w:rsidR="004535D1" w:rsidRPr="00326413">
        <w:rPr>
          <w:rFonts w:ascii="Traditional Arabic" w:hAnsi="Traditional Arabic" w:cs="Traditional Arabic"/>
          <w:sz w:val="32"/>
          <w:szCs w:val="32"/>
          <w:rtl/>
          <w:lang w:bidi="ar-IQ"/>
        </w:rPr>
        <w:t>ب</w:t>
      </w:r>
      <w:r w:rsidR="004535D1">
        <w:rPr>
          <w:rFonts w:ascii="Traditional Arabic" w:hAnsi="Traditional Arabic" w:cs="Traditional Arabic" w:hint="cs"/>
          <w:sz w:val="32"/>
          <w:szCs w:val="32"/>
          <w:rtl/>
          <w:lang w:bidi="ar-IQ"/>
        </w:rPr>
        <w:t>رفع الراء (</w:t>
      </w:r>
      <w:r w:rsidR="004535D1" w:rsidRPr="004535D1">
        <w:rPr>
          <w:rFonts w:ascii="Traditional Arabic" w:hAnsi="Traditional Arabic" w:cs="Traditional Arabic" w:hint="cs"/>
          <w:b/>
          <w:bCs/>
          <w:sz w:val="32"/>
          <w:szCs w:val="32"/>
          <w:rtl/>
          <w:lang w:bidi="ar-IQ"/>
        </w:rPr>
        <w:t>وَالْأَنْصَارُ</w:t>
      </w:r>
      <w:r w:rsidR="004535D1">
        <w:rPr>
          <w:rFonts w:ascii="Traditional Arabic" w:hAnsi="Traditional Arabic" w:cs="Traditional Arabic" w:hint="cs"/>
          <w:sz w:val="32"/>
          <w:szCs w:val="32"/>
          <w:rtl/>
          <w:lang w:bidi="ar-IQ"/>
        </w:rPr>
        <w:t xml:space="preserve">) </w:t>
      </w:r>
      <w:r w:rsidR="004535D1" w:rsidRPr="00AA62FC">
        <w:rPr>
          <w:rFonts w:ascii="Traditional Arabic" w:hAnsi="Traditional Arabic" w:cs="Traditional Arabic"/>
          <w:sz w:val="32"/>
          <w:szCs w:val="32"/>
          <w:vertAlign w:val="superscript"/>
          <w:rtl/>
          <w:lang w:eastAsia="ar-SY" w:bidi="ar-SY"/>
        </w:rPr>
        <w:t>(</w:t>
      </w:r>
      <w:r w:rsidR="004535D1" w:rsidRPr="00AA62FC">
        <w:rPr>
          <w:rFonts w:ascii="Traditional Arabic" w:hAnsi="Traditional Arabic" w:cs="Traditional Arabic"/>
          <w:sz w:val="32"/>
          <w:szCs w:val="32"/>
          <w:vertAlign w:val="superscript"/>
          <w:rtl/>
          <w:lang w:eastAsia="ar-SY" w:bidi="ar-SY"/>
        </w:rPr>
        <w:footnoteReference w:id="149"/>
      </w:r>
      <w:r w:rsidR="004535D1" w:rsidRPr="00AA62FC">
        <w:rPr>
          <w:rFonts w:ascii="Traditional Arabic" w:hAnsi="Traditional Arabic" w:cs="Traditional Arabic"/>
          <w:sz w:val="32"/>
          <w:szCs w:val="32"/>
          <w:vertAlign w:val="superscript"/>
          <w:rtl/>
          <w:lang w:eastAsia="ar-SY" w:bidi="ar-SY"/>
        </w:rPr>
        <w:t>)</w:t>
      </w:r>
      <w:r w:rsidR="008269EA" w:rsidRPr="00AA62FC">
        <w:rPr>
          <w:rFonts w:ascii="Traditional Arabic" w:hAnsi="Traditional Arabic" w:cs="Traditional Arabic" w:hint="cs"/>
          <w:sz w:val="32"/>
          <w:szCs w:val="32"/>
          <w:rtl/>
          <w:lang w:bidi="ar-IQ"/>
        </w:rPr>
        <w:t>.</w:t>
      </w:r>
    </w:p>
    <w:p w:rsidR="004535D1" w:rsidRPr="00AA62FC" w:rsidRDefault="004535D1" w:rsidP="004535D1">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sym w:font="Symbol" w:char="F0B7"/>
      </w:r>
      <w:r w:rsidRPr="00AA62FC">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102</w:t>
      </w:r>
      <w:r w:rsidRPr="00AA62FC">
        <w:rPr>
          <w:rFonts w:ascii="Traditional Arabic" w:hAnsi="Traditional Arabic" w:cs="Traditional Arabic"/>
          <w:b/>
          <w:bCs/>
          <w:sz w:val="32"/>
          <w:szCs w:val="32"/>
          <w:rtl/>
          <w:lang w:bidi="ar-IQ"/>
        </w:rPr>
        <w:t>)</w:t>
      </w:r>
      <w:r w:rsidRPr="00AA62FC">
        <w:rPr>
          <w:rFonts w:ascii="Traditional Arabic" w:hAnsi="Traditional Arabic" w:cs="Traditional Arabic" w:hint="cs"/>
          <w:b/>
          <w:bCs/>
          <w:sz w:val="32"/>
          <w:szCs w:val="32"/>
          <w:rtl/>
          <w:lang w:bidi="ar-IQ"/>
        </w:rPr>
        <w:t xml:space="preserve"> </w:t>
      </w:r>
      <w:r w:rsidRPr="00AA62FC">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AA62FC">
        <w:rPr>
          <w:rFonts w:ascii="Traditional Arabic" w:hAnsi="Traditional Arabic" w:cs="Traditional Arabic"/>
          <w:sz w:val="32"/>
          <w:szCs w:val="32"/>
          <w:rtl/>
          <w:lang w:bidi="ar-IQ"/>
        </w:rPr>
        <w:t>﴾</w:t>
      </w:r>
      <w:r w:rsidRPr="00AA62FC">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Pr="00D94D41">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D94D41">
        <w:rPr>
          <w:rFonts w:ascii="Traditional Arabic" w:hAnsi="Traditional Arabic" w:cs="Traditional Arabic"/>
          <w:color w:val="00B050"/>
          <w:sz w:val="32"/>
          <w:szCs w:val="32"/>
          <w:rtl/>
          <w:lang w:bidi="ar-IQ"/>
        </w:rPr>
        <w:t xml:space="preserve"> </w:t>
      </w:r>
      <w:r w:rsidRPr="00326413">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 xml:space="preserve">ضم الهاء في الحالين </w:t>
      </w:r>
      <w:r w:rsidRPr="00DF418A">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عَلَيْهُمْ</w:t>
      </w:r>
      <w:r w:rsidRPr="00DF418A">
        <w:rPr>
          <w:rFonts w:ascii="Traditional Arabic" w:hAnsi="Traditional Arabic" w:cs="Traditional Arabic"/>
          <w:b/>
          <w:bCs/>
          <w:sz w:val="32"/>
          <w:szCs w:val="32"/>
          <w:rtl/>
          <w:lang w:bidi="ar-IQ"/>
        </w:rPr>
        <w:t>)</w:t>
      </w:r>
      <w:r w:rsidRPr="00AA62FC">
        <w:rPr>
          <w:rFonts w:ascii="Traditional Arabic" w:hAnsi="Traditional Arabic" w:cs="Traditional Arabic"/>
          <w:sz w:val="32"/>
          <w:szCs w:val="32"/>
          <w:rtl/>
          <w:lang w:bidi="ar-IQ"/>
        </w:rPr>
        <w:t>.</w:t>
      </w:r>
    </w:p>
    <w:p w:rsidR="00FC182C" w:rsidRPr="00AA62FC" w:rsidRDefault="007403F2" w:rsidP="006D5836">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sym w:font="Symbol" w:char="F0B7"/>
      </w:r>
      <w:r w:rsidRPr="00AA62FC">
        <w:rPr>
          <w:rFonts w:ascii="Traditional Arabic" w:hAnsi="Traditional Arabic" w:cs="Traditional Arabic"/>
          <w:b/>
          <w:bCs/>
          <w:sz w:val="32"/>
          <w:szCs w:val="32"/>
          <w:rtl/>
          <w:lang w:bidi="ar-IQ"/>
        </w:rPr>
        <w:t xml:space="preserve"> </w:t>
      </w:r>
      <w:r w:rsidR="008269EA" w:rsidRPr="00AA62FC">
        <w:rPr>
          <w:rFonts w:ascii="Traditional Arabic" w:hAnsi="Traditional Arabic" w:cs="Traditional Arabic"/>
          <w:b/>
          <w:bCs/>
          <w:sz w:val="32"/>
          <w:szCs w:val="32"/>
          <w:rtl/>
          <w:lang w:bidi="ar-IQ"/>
        </w:rPr>
        <w:t xml:space="preserve">(آية </w:t>
      </w:r>
      <w:r w:rsidR="008269EA" w:rsidRPr="00AA62FC">
        <w:rPr>
          <w:rFonts w:ascii="Traditional Arabic" w:hAnsi="Traditional Arabic" w:cs="Traditional Arabic" w:hint="cs"/>
          <w:b/>
          <w:bCs/>
          <w:sz w:val="32"/>
          <w:szCs w:val="32"/>
          <w:rtl/>
          <w:lang w:bidi="ar-IQ"/>
        </w:rPr>
        <w:t>103</w:t>
      </w:r>
      <w:r w:rsidR="008269EA" w:rsidRPr="00AA62FC">
        <w:rPr>
          <w:rFonts w:ascii="Traditional Arabic" w:hAnsi="Traditional Arabic" w:cs="Traditional Arabic"/>
          <w:b/>
          <w:bCs/>
          <w:sz w:val="32"/>
          <w:szCs w:val="32"/>
          <w:rtl/>
          <w:lang w:bidi="ar-IQ"/>
        </w:rPr>
        <w:t>)</w:t>
      </w:r>
      <w:r w:rsidR="008269EA" w:rsidRPr="00AA62FC">
        <w:rPr>
          <w:rFonts w:ascii="Traditional Arabic" w:hAnsi="Traditional Arabic" w:cs="Traditional Arabic" w:hint="cs"/>
          <w:b/>
          <w:bCs/>
          <w:sz w:val="32"/>
          <w:szCs w:val="32"/>
          <w:rtl/>
          <w:lang w:bidi="ar-IQ"/>
        </w:rPr>
        <w:t xml:space="preserve"> </w:t>
      </w:r>
      <w:r w:rsidR="00AA62FC" w:rsidRPr="00AA62FC">
        <w:rPr>
          <w:rFonts w:ascii="Traditional Arabic" w:hAnsi="Traditional Arabic" w:cs="Traditional Arabic"/>
          <w:sz w:val="32"/>
          <w:szCs w:val="32"/>
          <w:rtl/>
          <w:lang w:bidi="ar-IQ"/>
        </w:rPr>
        <w:t>﴿</w:t>
      </w:r>
      <w:r w:rsidR="006D5836" w:rsidRPr="006D5836">
        <w:rPr>
          <w:rFonts w:ascii="Traditional Arabic" w:hAnsi="Traditional Arabic" w:cs="Traditional Arabic"/>
          <w:b/>
          <w:bCs/>
          <w:color w:val="FF0000"/>
          <w:sz w:val="32"/>
          <w:szCs w:val="32"/>
          <w:rtl/>
          <w:lang w:bidi="ar-IQ"/>
        </w:rPr>
        <w:t>وَتُزَكِّيهِمْ</w:t>
      </w:r>
      <w:r w:rsidR="00AA62FC" w:rsidRPr="00AA62FC">
        <w:rPr>
          <w:rFonts w:ascii="Traditional Arabic" w:hAnsi="Traditional Arabic" w:cs="Traditional Arabic"/>
          <w:sz w:val="32"/>
          <w:szCs w:val="32"/>
          <w:rtl/>
          <w:lang w:bidi="ar-IQ"/>
        </w:rPr>
        <w:t>﴾</w:t>
      </w:r>
      <w:r w:rsidR="006D5836">
        <w:rPr>
          <w:rFonts w:ascii="Traditional Arabic" w:hAnsi="Traditional Arabic" w:cs="Traditional Arabic" w:hint="cs"/>
          <w:sz w:val="32"/>
          <w:szCs w:val="32"/>
          <w:rtl/>
          <w:lang w:bidi="ar-IQ"/>
        </w:rPr>
        <w:t xml:space="preserve"> </w:t>
      </w:r>
      <w:r w:rsidR="006D5836" w:rsidRPr="00AA62FC">
        <w:rPr>
          <w:rFonts w:ascii="Traditional Arabic" w:hAnsi="Traditional Arabic" w:cs="Traditional Arabic"/>
          <w:sz w:val="32"/>
          <w:szCs w:val="32"/>
          <w:rtl/>
          <w:lang w:bidi="ar-IQ"/>
        </w:rPr>
        <w:t>﴿</w:t>
      </w:r>
      <w:r w:rsidR="006D5836">
        <w:rPr>
          <w:rFonts w:ascii="Traditional Arabic" w:hAnsi="Traditional Arabic" w:cs="Traditional Arabic" w:hint="cs"/>
          <w:b/>
          <w:bCs/>
          <w:color w:val="FF0000"/>
          <w:sz w:val="32"/>
          <w:szCs w:val="32"/>
          <w:rtl/>
          <w:lang w:bidi="ar-IQ"/>
        </w:rPr>
        <w:t>عَلَيْهِمْ</w:t>
      </w:r>
      <w:r w:rsidR="006D5836" w:rsidRPr="00AA62FC">
        <w:rPr>
          <w:rFonts w:ascii="Traditional Arabic" w:hAnsi="Traditional Arabic" w:cs="Traditional Arabic"/>
          <w:sz w:val="32"/>
          <w:szCs w:val="32"/>
          <w:rtl/>
          <w:lang w:bidi="ar-IQ"/>
        </w:rPr>
        <w:t>﴾</w:t>
      </w:r>
      <w:r w:rsidR="006D5836">
        <w:rPr>
          <w:rFonts w:ascii="Traditional Arabic" w:hAnsi="Traditional Arabic" w:cs="Traditional Arabic"/>
          <w:b/>
          <w:bCs/>
          <w:sz w:val="32"/>
          <w:szCs w:val="32"/>
          <w:rtl/>
          <w:lang w:bidi="ar-IQ"/>
        </w:rPr>
        <w:t>:</w:t>
      </w:r>
      <w:r w:rsidR="008269EA" w:rsidRPr="00AA62FC">
        <w:rPr>
          <w:rFonts w:ascii="Traditional Arabic" w:hAnsi="Traditional Arabic" w:cs="Traditional Arabic"/>
          <w:b/>
          <w:bCs/>
          <w:sz w:val="32"/>
          <w:szCs w:val="32"/>
          <w:rtl/>
          <w:lang w:bidi="ar-IQ"/>
        </w:rPr>
        <w:t xml:space="preserve"> </w:t>
      </w:r>
      <w:r w:rsidR="001C4EE0" w:rsidRPr="00AA62FC">
        <w:rPr>
          <w:rFonts w:ascii="Traditional Arabic" w:hAnsi="Traditional Arabic" w:cs="Traditional Arabic" w:hint="cs"/>
          <w:sz w:val="32"/>
          <w:szCs w:val="32"/>
          <w:rtl/>
          <w:lang w:bidi="ar-IQ"/>
        </w:rPr>
        <w:t>قرأه</w:t>
      </w:r>
      <w:r w:rsidR="006D5836">
        <w:rPr>
          <w:rFonts w:ascii="Traditional Arabic" w:hAnsi="Traditional Arabic" w:cs="Traditional Arabic" w:hint="cs"/>
          <w:sz w:val="32"/>
          <w:szCs w:val="32"/>
          <w:rtl/>
          <w:lang w:bidi="ar-IQ"/>
        </w:rPr>
        <w:t>م</w:t>
      </w:r>
      <w:r w:rsidR="001C4EE0" w:rsidRPr="00AA62FC">
        <w:rPr>
          <w:rFonts w:ascii="Traditional Arabic" w:hAnsi="Traditional Arabic" w:cs="Traditional Arabic" w:hint="cs"/>
          <w:sz w:val="32"/>
          <w:szCs w:val="32"/>
          <w:rtl/>
          <w:lang w:bidi="ar-IQ"/>
        </w:rPr>
        <w:t xml:space="preserve">ا </w:t>
      </w:r>
      <w:r w:rsidR="006D5836">
        <w:rPr>
          <w:rFonts w:ascii="Traditional Arabic" w:hAnsi="Traditional Arabic" w:cs="Traditional Arabic" w:hint="cs"/>
          <w:b/>
          <w:bCs/>
          <w:color w:val="00B050"/>
          <w:sz w:val="32"/>
          <w:szCs w:val="32"/>
          <w:rtl/>
          <w:lang w:bidi="ar-IQ"/>
        </w:rPr>
        <w:t>يعقوب</w:t>
      </w:r>
      <w:r w:rsidR="001C4EE0" w:rsidRPr="007C3A6E">
        <w:rPr>
          <w:rFonts w:ascii="Traditional Arabic" w:hAnsi="Traditional Arabic" w:cs="Traditional Arabic" w:hint="cs"/>
          <w:b/>
          <w:bCs/>
          <w:color w:val="00B050"/>
          <w:sz w:val="32"/>
          <w:szCs w:val="32"/>
          <w:rtl/>
          <w:lang w:bidi="ar-IQ"/>
        </w:rPr>
        <w:t xml:space="preserve"> </w:t>
      </w:r>
      <w:r w:rsidR="006D5836" w:rsidRPr="00326413">
        <w:rPr>
          <w:rFonts w:ascii="Traditional Arabic" w:hAnsi="Traditional Arabic" w:cs="Traditional Arabic"/>
          <w:sz w:val="32"/>
          <w:szCs w:val="32"/>
          <w:rtl/>
          <w:lang w:bidi="ar-IQ"/>
        </w:rPr>
        <w:t>ب</w:t>
      </w:r>
      <w:r w:rsidR="006D5836">
        <w:rPr>
          <w:rFonts w:ascii="Traditional Arabic" w:hAnsi="Traditional Arabic" w:cs="Traditional Arabic" w:hint="cs"/>
          <w:sz w:val="32"/>
          <w:szCs w:val="32"/>
          <w:rtl/>
          <w:lang w:bidi="ar-IQ"/>
        </w:rPr>
        <w:t xml:space="preserve">ضم الهاء في الحالين </w:t>
      </w:r>
      <w:r w:rsidR="006D5836" w:rsidRPr="00DF418A">
        <w:rPr>
          <w:rFonts w:ascii="Traditional Arabic" w:hAnsi="Traditional Arabic" w:cs="Traditional Arabic" w:hint="cs"/>
          <w:b/>
          <w:bCs/>
          <w:sz w:val="32"/>
          <w:szCs w:val="32"/>
          <w:rtl/>
          <w:lang w:bidi="ar-IQ"/>
        </w:rPr>
        <w:t>(</w:t>
      </w:r>
      <w:r w:rsidR="006D5836">
        <w:rPr>
          <w:rFonts w:ascii="Traditional Arabic" w:hAnsi="Traditional Arabic" w:cs="Traditional Arabic"/>
          <w:b/>
          <w:bCs/>
          <w:sz w:val="32"/>
          <w:szCs w:val="32"/>
          <w:rtl/>
          <w:lang w:bidi="ar-IQ"/>
        </w:rPr>
        <w:t>وَتُزَكِّيه</w:t>
      </w:r>
      <w:r w:rsidR="006D5836">
        <w:rPr>
          <w:rFonts w:ascii="Traditional Arabic" w:hAnsi="Traditional Arabic" w:cs="Traditional Arabic" w:hint="cs"/>
          <w:b/>
          <w:bCs/>
          <w:sz w:val="32"/>
          <w:szCs w:val="32"/>
          <w:rtl/>
          <w:lang w:bidi="ar-IQ"/>
        </w:rPr>
        <w:t>ُ</w:t>
      </w:r>
      <w:r w:rsidR="006D5836" w:rsidRPr="006D5836">
        <w:rPr>
          <w:rFonts w:ascii="Traditional Arabic" w:hAnsi="Traditional Arabic" w:cs="Traditional Arabic"/>
          <w:b/>
          <w:bCs/>
          <w:sz w:val="32"/>
          <w:szCs w:val="32"/>
          <w:rtl/>
          <w:lang w:bidi="ar-IQ"/>
        </w:rPr>
        <w:t>مْ</w:t>
      </w:r>
      <w:r w:rsidR="006D5836" w:rsidRPr="00DF418A">
        <w:rPr>
          <w:rFonts w:ascii="Traditional Arabic" w:hAnsi="Traditional Arabic" w:cs="Traditional Arabic" w:hint="cs"/>
          <w:b/>
          <w:bCs/>
          <w:sz w:val="32"/>
          <w:szCs w:val="32"/>
          <w:rtl/>
          <w:lang w:bidi="ar-IQ"/>
        </w:rPr>
        <w:t>)</w:t>
      </w:r>
      <w:r w:rsidR="006D5836" w:rsidRPr="00DF418A">
        <w:rPr>
          <w:rFonts w:ascii="Traditional Arabic" w:hAnsi="Traditional Arabic" w:cs="Traditional Arabic"/>
          <w:b/>
          <w:bCs/>
          <w:sz w:val="32"/>
          <w:szCs w:val="32"/>
          <w:rtl/>
          <w:lang w:bidi="ar-IQ"/>
        </w:rPr>
        <w:t xml:space="preserve"> (</w:t>
      </w:r>
      <w:r w:rsidR="006D5836">
        <w:rPr>
          <w:rFonts w:ascii="Traditional Arabic" w:hAnsi="Traditional Arabic" w:cs="Traditional Arabic" w:hint="cs"/>
          <w:b/>
          <w:bCs/>
          <w:sz w:val="32"/>
          <w:szCs w:val="32"/>
          <w:rtl/>
          <w:lang w:bidi="ar-IQ"/>
        </w:rPr>
        <w:t>عَلَيْهُمْ</w:t>
      </w:r>
      <w:r w:rsidR="006D5836" w:rsidRPr="00DF418A">
        <w:rPr>
          <w:rFonts w:ascii="Traditional Arabic" w:hAnsi="Traditional Arabic" w:cs="Traditional Arabic"/>
          <w:b/>
          <w:bCs/>
          <w:sz w:val="32"/>
          <w:szCs w:val="32"/>
          <w:rtl/>
          <w:lang w:bidi="ar-IQ"/>
        </w:rPr>
        <w:t>)</w:t>
      </w:r>
      <w:r w:rsidR="006D5836" w:rsidRPr="00AA62FC">
        <w:rPr>
          <w:rFonts w:ascii="Traditional Arabic" w:hAnsi="Traditional Arabic" w:cs="Traditional Arabic"/>
          <w:sz w:val="32"/>
          <w:szCs w:val="32"/>
          <w:rtl/>
          <w:lang w:bidi="ar-IQ"/>
        </w:rPr>
        <w:t>.</w:t>
      </w:r>
      <w:r w:rsidR="006D5836" w:rsidRPr="00DF418A">
        <w:rPr>
          <w:rFonts w:ascii="Traditional Arabic" w:hAnsi="Traditional Arabic" w:cs="Traditional Arabic" w:hint="cs"/>
          <w:b/>
          <w:bCs/>
          <w:sz w:val="32"/>
          <w:szCs w:val="32"/>
          <w:rtl/>
          <w:lang w:bidi="ar-IQ"/>
        </w:rPr>
        <w:t xml:space="preserve"> </w:t>
      </w:r>
      <w:r w:rsidR="006D5836" w:rsidRPr="00AA62FC">
        <w:rPr>
          <w:rFonts w:ascii="Traditional Arabic" w:hAnsi="Traditional Arabic" w:cs="Traditional Arabic"/>
          <w:sz w:val="32"/>
          <w:szCs w:val="32"/>
          <w:rtl/>
          <w:lang w:bidi="ar-IQ"/>
        </w:rPr>
        <w:t>﴿</w:t>
      </w:r>
      <w:r w:rsidR="006D5836" w:rsidRPr="006D5836">
        <w:rPr>
          <w:rFonts w:ascii="Traditional Arabic" w:hAnsi="Traditional Arabic" w:cs="Traditional Arabic"/>
          <w:b/>
          <w:bCs/>
          <w:color w:val="FF0000"/>
          <w:sz w:val="32"/>
          <w:szCs w:val="32"/>
          <w:rtl/>
          <w:lang w:bidi="ar-IQ"/>
        </w:rPr>
        <w:t>صَلَاتَكَ</w:t>
      </w:r>
      <w:r w:rsidR="006D5836" w:rsidRPr="00AA62FC">
        <w:rPr>
          <w:rFonts w:ascii="Traditional Arabic" w:hAnsi="Traditional Arabic" w:cs="Traditional Arabic"/>
          <w:sz w:val="32"/>
          <w:szCs w:val="32"/>
          <w:rtl/>
          <w:lang w:bidi="ar-IQ"/>
        </w:rPr>
        <w:t>﴾</w:t>
      </w:r>
      <w:r w:rsidR="006D5836" w:rsidRPr="00AA62FC">
        <w:rPr>
          <w:rFonts w:ascii="Traditional Arabic" w:hAnsi="Traditional Arabic" w:cs="Traditional Arabic"/>
          <w:b/>
          <w:bCs/>
          <w:sz w:val="32"/>
          <w:szCs w:val="32"/>
          <w:rtl/>
          <w:lang w:bidi="ar-IQ"/>
        </w:rPr>
        <w:t xml:space="preserve">: </w:t>
      </w:r>
      <w:r w:rsidR="006D5836">
        <w:rPr>
          <w:rFonts w:ascii="Traditional Arabic" w:hAnsi="Traditional Arabic" w:cs="Traditional Arabic" w:hint="cs"/>
          <w:sz w:val="32"/>
          <w:szCs w:val="32"/>
          <w:rtl/>
          <w:lang w:bidi="ar-IQ"/>
        </w:rPr>
        <w:t>قرأها</w:t>
      </w:r>
      <w:r w:rsidR="006D5836" w:rsidRPr="00D94D41">
        <w:rPr>
          <w:rFonts w:ascii="Traditional Arabic" w:hAnsi="Traditional Arabic" w:cs="Traditional Arabic"/>
          <w:sz w:val="32"/>
          <w:szCs w:val="32"/>
          <w:rtl/>
          <w:lang w:bidi="ar-IQ"/>
        </w:rPr>
        <w:t xml:space="preserve"> </w:t>
      </w:r>
      <w:r w:rsidR="006D5836">
        <w:rPr>
          <w:rFonts w:ascii="Traditional Arabic" w:hAnsi="Traditional Arabic" w:cs="Traditional Arabic" w:hint="cs"/>
          <w:b/>
          <w:bCs/>
          <w:color w:val="00B050"/>
          <w:sz w:val="32"/>
          <w:szCs w:val="32"/>
          <w:rtl/>
          <w:lang w:bidi="ar-IQ"/>
        </w:rPr>
        <w:t>يعقوب</w:t>
      </w:r>
      <w:r w:rsidR="006D5836" w:rsidRPr="00D94D41">
        <w:rPr>
          <w:rFonts w:ascii="Traditional Arabic" w:hAnsi="Traditional Arabic" w:cs="Traditional Arabic"/>
          <w:color w:val="00B050"/>
          <w:sz w:val="32"/>
          <w:szCs w:val="32"/>
          <w:rtl/>
          <w:lang w:bidi="ar-IQ"/>
        </w:rPr>
        <w:t xml:space="preserve"> </w:t>
      </w:r>
      <w:r w:rsidR="006D5836" w:rsidRPr="00326413">
        <w:rPr>
          <w:rFonts w:ascii="Traditional Arabic" w:hAnsi="Traditional Arabic" w:cs="Traditional Arabic"/>
          <w:sz w:val="32"/>
          <w:szCs w:val="32"/>
          <w:rtl/>
          <w:lang w:bidi="ar-IQ"/>
        </w:rPr>
        <w:t>ب</w:t>
      </w:r>
      <w:r w:rsidR="006D5836">
        <w:rPr>
          <w:rFonts w:ascii="Traditional Arabic" w:hAnsi="Traditional Arabic" w:cs="Traditional Arabic" w:hint="cs"/>
          <w:sz w:val="32"/>
          <w:szCs w:val="32"/>
          <w:rtl/>
          <w:lang w:bidi="ar-IQ"/>
        </w:rPr>
        <w:t>واو مفتوحة وبعدها ألف مع كسر التاء على الجمع (</w:t>
      </w:r>
      <w:r w:rsidR="006D5836" w:rsidRPr="006D5836">
        <w:rPr>
          <w:rFonts w:ascii="Traditional Arabic" w:hAnsi="Traditional Arabic" w:cs="Traditional Arabic" w:hint="cs"/>
          <w:b/>
          <w:bCs/>
          <w:sz w:val="32"/>
          <w:szCs w:val="32"/>
          <w:rtl/>
          <w:lang w:bidi="ar-IQ"/>
        </w:rPr>
        <w:t>صَلَوَاتِكَ</w:t>
      </w:r>
      <w:r w:rsidR="006D5836">
        <w:rPr>
          <w:rFonts w:ascii="Traditional Arabic" w:hAnsi="Traditional Arabic" w:cs="Traditional Arabic" w:hint="cs"/>
          <w:sz w:val="32"/>
          <w:szCs w:val="32"/>
          <w:rtl/>
          <w:lang w:bidi="ar-IQ"/>
        </w:rPr>
        <w:t>).</w:t>
      </w:r>
    </w:p>
    <w:p w:rsidR="00B34B55" w:rsidRPr="00AA62FC" w:rsidRDefault="007403F2" w:rsidP="006D5836">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sym w:font="Symbol" w:char="F0B7"/>
      </w:r>
      <w:r w:rsidRPr="00AA62FC">
        <w:rPr>
          <w:rFonts w:ascii="Traditional Arabic" w:hAnsi="Traditional Arabic" w:cs="Traditional Arabic" w:hint="cs"/>
          <w:b/>
          <w:bCs/>
          <w:sz w:val="32"/>
          <w:szCs w:val="32"/>
          <w:rtl/>
          <w:lang w:bidi="ar-IQ"/>
        </w:rPr>
        <w:t xml:space="preserve"> </w:t>
      </w:r>
      <w:r w:rsidR="00A12A2D" w:rsidRPr="00AA62FC">
        <w:rPr>
          <w:rFonts w:ascii="Traditional Arabic" w:hAnsi="Traditional Arabic" w:cs="Traditional Arabic"/>
          <w:b/>
          <w:bCs/>
          <w:sz w:val="32"/>
          <w:szCs w:val="32"/>
          <w:rtl/>
          <w:lang w:bidi="ar-IQ"/>
        </w:rPr>
        <w:t xml:space="preserve">(آية </w:t>
      </w:r>
      <w:r w:rsidR="00A12A2D" w:rsidRPr="00AA62FC">
        <w:rPr>
          <w:rFonts w:ascii="Traditional Arabic" w:hAnsi="Traditional Arabic" w:cs="Traditional Arabic" w:hint="cs"/>
          <w:b/>
          <w:bCs/>
          <w:sz w:val="32"/>
          <w:szCs w:val="32"/>
          <w:rtl/>
          <w:lang w:bidi="ar-IQ"/>
        </w:rPr>
        <w:t>106</w:t>
      </w:r>
      <w:r w:rsidR="00A12A2D" w:rsidRPr="00AA62FC">
        <w:rPr>
          <w:rFonts w:ascii="Traditional Arabic" w:hAnsi="Traditional Arabic" w:cs="Traditional Arabic"/>
          <w:b/>
          <w:bCs/>
          <w:sz w:val="32"/>
          <w:szCs w:val="32"/>
          <w:rtl/>
          <w:lang w:bidi="ar-IQ"/>
        </w:rPr>
        <w:t>)</w:t>
      </w:r>
      <w:r w:rsidR="00A12A2D" w:rsidRPr="00AA62FC">
        <w:rPr>
          <w:rFonts w:ascii="Traditional Arabic" w:hAnsi="Traditional Arabic" w:cs="Traditional Arabic" w:hint="cs"/>
          <w:b/>
          <w:bCs/>
          <w:sz w:val="32"/>
          <w:szCs w:val="32"/>
          <w:rtl/>
          <w:lang w:bidi="ar-IQ"/>
        </w:rPr>
        <w:t xml:space="preserve"> </w:t>
      </w:r>
      <w:r w:rsidR="00AA62FC" w:rsidRPr="00AA62FC">
        <w:rPr>
          <w:rFonts w:ascii="Traditional Arabic" w:hAnsi="Traditional Arabic" w:cs="Traditional Arabic"/>
          <w:sz w:val="32"/>
          <w:szCs w:val="32"/>
          <w:rtl/>
          <w:lang w:bidi="ar-IQ"/>
        </w:rPr>
        <w:t>﴿</w:t>
      </w:r>
      <w:r w:rsidR="00A12A2D" w:rsidRPr="00AA62FC">
        <w:rPr>
          <w:rFonts w:ascii="Traditional Arabic" w:hAnsi="Traditional Arabic" w:cs="Traditional Arabic" w:hint="cs"/>
          <w:b/>
          <w:bCs/>
          <w:color w:val="FF0000"/>
          <w:sz w:val="32"/>
          <w:szCs w:val="32"/>
          <w:rtl/>
          <w:lang w:bidi="ar-IQ"/>
        </w:rPr>
        <w:t>مُرْجَوْنَ</w:t>
      </w:r>
      <w:r w:rsidR="00AA62FC" w:rsidRPr="00AA62FC">
        <w:rPr>
          <w:rFonts w:ascii="Traditional Arabic" w:hAnsi="Traditional Arabic" w:cs="Traditional Arabic"/>
          <w:sz w:val="32"/>
          <w:szCs w:val="32"/>
          <w:rtl/>
          <w:lang w:bidi="ar-IQ"/>
        </w:rPr>
        <w:t>﴾</w:t>
      </w:r>
      <w:r w:rsidR="00A12A2D" w:rsidRPr="00AA62FC">
        <w:rPr>
          <w:rFonts w:ascii="Traditional Arabic" w:hAnsi="Traditional Arabic" w:cs="Traditional Arabic"/>
          <w:b/>
          <w:bCs/>
          <w:sz w:val="32"/>
          <w:szCs w:val="32"/>
          <w:rtl/>
          <w:lang w:bidi="ar-IQ"/>
        </w:rPr>
        <w:t xml:space="preserve">: </w:t>
      </w:r>
      <w:r w:rsidR="00A12A2D" w:rsidRPr="00AA62FC">
        <w:rPr>
          <w:rFonts w:ascii="Traditional Arabic" w:hAnsi="Traditional Arabic" w:cs="Traditional Arabic" w:hint="cs"/>
          <w:sz w:val="32"/>
          <w:szCs w:val="32"/>
          <w:rtl/>
          <w:lang w:bidi="ar-IQ"/>
        </w:rPr>
        <w:t xml:space="preserve">قرأها </w:t>
      </w:r>
      <w:r w:rsidR="006D5836">
        <w:rPr>
          <w:rFonts w:ascii="Traditional Arabic" w:hAnsi="Traditional Arabic" w:cs="Traditional Arabic" w:hint="cs"/>
          <w:b/>
          <w:bCs/>
          <w:color w:val="00B050"/>
          <w:sz w:val="32"/>
          <w:szCs w:val="32"/>
          <w:rtl/>
          <w:lang w:bidi="ar-IQ"/>
        </w:rPr>
        <w:t>يعقوب</w:t>
      </w:r>
      <w:r w:rsidR="00A12A2D" w:rsidRPr="007C3A6E">
        <w:rPr>
          <w:rFonts w:ascii="Traditional Arabic" w:hAnsi="Traditional Arabic" w:cs="Traditional Arabic" w:hint="cs"/>
          <w:b/>
          <w:bCs/>
          <w:color w:val="00B050"/>
          <w:sz w:val="32"/>
          <w:szCs w:val="32"/>
          <w:rtl/>
          <w:lang w:bidi="ar-IQ"/>
        </w:rPr>
        <w:t xml:space="preserve"> </w:t>
      </w:r>
      <w:r w:rsidR="00A12A2D" w:rsidRPr="00AA62FC">
        <w:rPr>
          <w:rFonts w:ascii="Traditional Arabic" w:hAnsi="Traditional Arabic" w:cs="Traditional Arabic" w:hint="cs"/>
          <w:sz w:val="32"/>
          <w:szCs w:val="32"/>
          <w:rtl/>
          <w:lang w:bidi="ar-IQ"/>
        </w:rPr>
        <w:t xml:space="preserve">بهمزة مضمومة </w:t>
      </w:r>
      <w:r w:rsidR="00A12A2D" w:rsidRPr="006D5836">
        <w:rPr>
          <w:rFonts w:ascii="Traditional Arabic" w:hAnsi="Traditional Arabic" w:cs="Traditional Arabic" w:hint="cs"/>
          <w:sz w:val="32"/>
          <w:szCs w:val="32"/>
          <w:rtl/>
          <w:lang w:bidi="ar-IQ"/>
        </w:rPr>
        <w:t xml:space="preserve">بعد الجيم </w:t>
      </w:r>
      <w:r w:rsidR="00A12A2D" w:rsidRPr="006D5836">
        <w:rPr>
          <w:rFonts w:ascii="Traditional Arabic" w:hAnsi="Traditional Arabic" w:cs="Traditional Arabic" w:hint="cs"/>
          <w:b/>
          <w:bCs/>
          <w:sz w:val="32"/>
          <w:szCs w:val="32"/>
          <w:rtl/>
          <w:lang w:bidi="ar-IQ"/>
        </w:rPr>
        <w:t>(مُرْجَئُونَ)</w:t>
      </w:r>
      <w:r w:rsidR="006D5836" w:rsidRPr="006D5836">
        <w:rPr>
          <w:rFonts w:cs="Traditional Arabic"/>
          <w:sz w:val="32"/>
          <w:szCs w:val="32"/>
          <w:vertAlign w:val="superscript"/>
          <w:rtl/>
          <w:lang w:eastAsia="ar-SA"/>
        </w:rPr>
        <w:t xml:space="preserve"> (</w:t>
      </w:r>
      <w:r w:rsidR="006D5836" w:rsidRPr="006D5836">
        <w:rPr>
          <w:rFonts w:cs="Traditional Arabic"/>
          <w:sz w:val="32"/>
          <w:szCs w:val="32"/>
          <w:vertAlign w:val="superscript"/>
          <w:rtl/>
          <w:lang w:eastAsia="ar-SA"/>
        </w:rPr>
        <w:footnoteReference w:id="150"/>
      </w:r>
      <w:r w:rsidR="006D5836" w:rsidRPr="006D5836">
        <w:rPr>
          <w:rFonts w:cs="Traditional Arabic"/>
          <w:sz w:val="32"/>
          <w:szCs w:val="32"/>
          <w:vertAlign w:val="superscript"/>
          <w:rtl/>
          <w:lang w:eastAsia="ar-SA"/>
        </w:rPr>
        <w:t>)</w:t>
      </w:r>
      <w:r w:rsidR="00A12A2D" w:rsidRPr="006D5836">
        <w:rPr>
          <w:rFonts w:ascii="Traditional Arabic" w:hAnsi="Traditional Arabic" w:cs="Traditional Arabic" w:hint="cs"/>
          <w:sz w:val="32"/>
          <w:szCs w:val="32"/>
          <w:rtl/>
          <w:lang w:bidi="ar-IQ"/>
        </w:rPr>
        <w:t>.</w:t>
      </w:r>
    </w:p>
    <w:p w:rsidR="00460F8B" w:rsidRPr="00AA62FC" w:rsidRDefault="007403F2" w:rsidP="006D5836">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sym w:font="Symbol" w:char="F0B7"/>
      </w:r>
      <w:r w:rsidRPr="00AA62FC">
        <w:rPr>
          <w:rFonts w:ascii="Traditional Arabic" w:hAnsi="Traditional Arabic" w:cs="Traditional Arabic" w:hint="cs"/>
          <w:b/>
          <w:bCs/>
          <w:sz w:val="32"/>
          <w:szCs w:val="32"/>
          <w:rtl/>
          <w:lang w:bidi="ar-IQ"/>
        </w:rPr>
        <w:t xml:space="preserve"> </w:t>
      </w:r>
      <w:r w:rsidR="00460F8B" w:rsidRPr="00AA62FC">
        <w:rPr>
          <w:rFonts w:ascii="Traditional Arabic" w:hAnsi="Traditional Arabic" w:cs="Traditional Arabic"/>
          <w:b/>
          <w:bCs/>
          <w:sz w:val="32"/>
          <w:szCs w:val="32"/>
          <w:rtl/>
          <w:lang w:bidi="ar-IQ"/>
        </w:rPr>
        <w:t xml:space="preserve">(آية </w:t>
      </w:r>
      <w:r w:rsidR="00682842" w:rsidRPr="00AA62FC">
        <w:rPr>
          <w:rFonts w:ascii="Traditional Arabic" w:hAnsi="Traditional Arabic" w:cs="Traditional Arabic" w:hint="cs"/>
          <w:b/>
          <w:bCs/>
          <w:sz w:val="32"/>
          <w:szCs w:val="32"/>
          <w:rtl/>
          <w:lang w:bidi="ar-IQ"/>
        </w:rPr>
        <w:t>110</w:t>
      </w:r>
      <w:r w:rsidR="00460F8B" w:rsidRPr="00AA62FC">
        <w:rPr>
          <w:rFonts w:ascii="Traditional Arabic" w:hAnsi="Traditional Arabic" w:cs="Traditional Arabic"/>
          <w:b/>
          <w:bCs/>
          <w:sz w:val="32"/>
          <w:szCs w:val="32"/>
          <w:rtl/>
          <w:lang w:bidi="ar-IQ"/>
        </w:rPr>
        <w:t>)</w:t>
      </w:r>
      <w:r w:rsidR="00460F8B" w:rsidRPr="00AA62FC">
        <w:rPr>
          <w:rFonts w:ascii="Traditional Arabic" w:hAnsi="Traditional Arabic" w:cs="Traditional Arabic" w:hint="cs"/>
          <w:sz w:val="32"/>
          <w:szCs w:val="32"/>
          <w:rtl/>
          <w:lang w:bidi="ar-IQ"/>
        </w:rPr>
        <w:t xml:space="preserve"> </w:t>
      </w:r>
      <w:r w:rsidR="00AA62FC" w:rsidRPr="00AA62FC">
        <w:rPr>
          <w:rFonts w:ascii="Traditional Arabic" w:hAnsi="Traditional Arabic" w:cs="Traditional Arabic"/>
          <w:sz w:val="32"/>
          <w:szCs w:val="32"/>
          <w:rtl/>
          <w:lang w:bidi="ar-IQ"/>
        </w:rPr>
        <w:t>﴿</w:t>
      </w:r>
      <w:r w:rsidR="00180809">
        <w:rPr>
          <w:rFonts w:ascii="Traditional Arabic" w:hAnsi="Traditional Arabic" w:cs="Traditional Arabic" w:hint="cs"/>
          <w:b/>
          <w:bCs/>
          <w:color w:val="FF0000"/>
          <w:sz w:val="32"/>
          <w:szCs w:val="32"/>
          <w:rtl/>
          <w:lang w:bidi="ar-IQ"/>
        </w:rPr>
        <w:t>إِلَّا</w:t>
      </w:r>
      <w:r w:rsidR="0062444D" w:rsidRPr="00AA62FC">
        <w:rPr>
          <w:rFonts w:ascii="Traditional Arabic" w:hAnsi="Traditional Arabic" w:cs="Traditional Arabic" w:hint="cs"/>
          <w:b/>
          <w:bCs/>
          <w:color w:val="FF0000"/>
          <w:sz w:val="32"/>
          <w:szCs w:val="32"/>
          <w:rtl/>
          <w:lang w:bidi="ar-IQ"/>
        </w:rPr>
        <w:t xml:space="preserve"> أَنْ </w:t>
      </w:r>
      <w:r w:rsidR="00682842" w:rsidRPr="00AA62FC">
        <w:rPr>
          <w:rFonts w:ascii="Traditional Arabic" w:hAnsi="Traditional Arabic" w:cs="Traditional Arabic" w:hint="cs"/>
          <w:b/>
          <w:bCs/>
          <w:color w:val="FF0000"/>
          <w:sz w:val="32"/>
          <w:szCs w:val="32"/>
          <w:rtl/>
          <w:lang w:bidi="ar-IQ"/>
        </w:rPr>
        <w:t>تَقَطَّعَ</w:t>
      </w:r>
      <w:r w:rsidR="00AA62FC" w:rsidRPr="00AA62FC">
        <w:rPr>
          <w:rFonts w:ascii="Traditional Arabic" w:hAnsi="Traditional Arabic" w:cs="Traditional Arabic"/>
          <w:sz w:val="32"/>
          <w:szCs w:val="32"/>
          <w:rtl/>
          <w:lang w:bidi="ar-IQ"/>
        </w:rPr>
        <w:t>﴾</w:t>
      </w:r>
      <w:r w:rsidR="00460F8B" w:rsidRPr="00AA62FC">
        <w:rPr>
          <w:rFonts w:ascii="Traditional Arabic" w:hAnsi="Traditional Arabic" w:cs="Traditional Arabic"/>
          <w:b/>
          <w:bCs/>
          <w:sz w:val="32"/>
          <w:szCs w:val="32"/>
          <w:rtl/>
          <w:lang w:bidi="ar-IQ"/>
        </w:rPr>
        <w:t xml:space="preserve">: </w:t>
      </w:r>
      <w:r w:rsidR="00460F8B" w:rsidRPr="00AA62FC">
        <w:rPr>
          <w:rFonts w:ascii="Traditional Arabic" w:hAnsi="Traditional Arabic" w:cs="Traditional Arabic" w:hint="cs"/>
          <w:sz w:val="32"/>
          <w:szCs w:val="32"/>
          <w:rtl/>
          <w:lang w:bidi="ar-IQ"/>
        </w:rPr>
        <w:t xml:space="preserve">قرأها </w:t>
      </w:r>
      <w:r w:rsidR="006D5836">
        <w:rPr>
          <w:rFonts w:ascii="Traditional Arabic" w:hAnsi="Traditional Arabic" w:cs="Traditional Arabic" w:hint="cs"/>
          <w:b/>
          <w:bCs/>
          <w:color w:val="00B050"/>
          <w:sz w:val="32"/>
          <w:szCs w:val="32"/>
          <w:rtl/>
          <w:lang w:bidi="ar-IQ"/>
        </w:rPr>
        <w:t>يعقوب</w:t>
      </w:r>
      <w:r w:rsidR="00460F8B" w:rsidRPr="007C3A6E">
        <w:rPr>
          <w:rFonts w:ascii="Traditional Arabic" w:hAnsi="Traditional Arabic" w:cs="Traditional Arabic" w:hint="cs"/>
          <w:b/>
          <w:bCs/>
          <w:color w:val="00B050"/>
          <w:sz w:val="32"/>
          <w:szCs w:val="32"/>
          <w:rtl/>
          <w:lang w:bidi="ar-IQ"/>
        </w:rPr>
        <w:t xml:space="preserve"> </w:t>
      </w:r>
      <w:r w:rsidR="006D5836">
        <w:rPr>
          <w:rFonts w:ascii="Traditional Arabic" w:hAnsi="Traditional Arabic" w:cs="Traditional Arabic" w:hint="cs"/>
          <w:sz w:val="32"/>
          <w:szCs w:val="32"/>
          <w:rtl/>
          <w:lang w:bidi="ar-IQ"/>
        </w:rPr>
        <w:t>بتخفيف اللام</w:t>
      </w:r>
      <w:r w:rsidR="00682842" w:rsidRPr="00AA62FC">
        <w:rPr>
          <w:rFonts w:ascii="Traditional Arabic" w:hAnsi="Traditional Arabic" w:cs="Traditional Arabic" w:hint="cs"/>
          <w:sz w:val="32"/>
          <w:szCs w:val="32"/>
          <w:rtl/>
          <w:lang w:bidi="ar-IQ"/>
        </w:rPr>
        <w:t xml:space="preserve"> </w:t>
      </w:r>
      <w:r w:rsidR="00682842" w:rsidRPr="00DF418A">
        <w:rPr>
          <w:rFonts w:ascii="Traditional Arabic" w:hAnsi="Traditional Arabic" w:cs="Traditional Arabic" w:hint="cs"/>
          <w:b/>
          <w:bCs/>
          <w:sz w:val="32"/>
          <w:szCs w:val="32"/>
          <w:rtl/>
          <w:lang w:bidi="ar-IQ"/>
        </w:rPr>
        <w:t>(</w:t>
      </w:r>
      <w:r w:rsidR="006D5836">
        <w:rPr>
          <w:rFonts w:ascii="Traditional Arabic" w:hAnsi="Traditional Arabic" w:cs="Traditional Arabic" w:hint="cs"/>
          <w:b/>
          <w:bCs/>
          <w:sz w:val="32"/>
          <w:szCs w:val="32"/>
          <w:rtl/>
          <w:lang w:bidi="ar-IQ"/>
        </w:rPr>
        <w:t>إِلَى</w:t>
      </w:r>
      <w:r w:rsidR="00682842" w:rsidRPr="00DF418A">
        <w:rPr>
          <w:rFonts w:ascii="Traditional Arabic" w:hAnsi="Traditional Arabic" w:cs="Traditional Arabic" w:hint="cs"/>
          <w:b/>
          <w:bCs/>
          <w:sz w:val="32"/>
          <w:szCs w:val="32"/>
          <w:rtl/>
          <w:lang w:bidi="ar-IQ"/>
        </w:rPr>
        <w:t>)</w:t>
      </w:r>
      <w:r w:rsidR="006D5836">
        <w:rPr>
          <w:rFonts w:ascii="Traditional Arabic" w:hAnsi="Traditional Arabic" w:cs="Traditional Arabic" w:hint="cs"/>
          <w:b/>
          <w:bCs/>
          <w:sz w:val="32"/>
          <w:szCs w:val="32"/>
          <w:rtl/>
          <w:lang w:bidi="ar-IQ"/>
        </w:rPr>
        <w:t xml:space="preserve"> </w:t>
      </w:r>
      <w:r w:rsidR="00537417" w:rsidRPr="00AA62FC">
        <w:rPr>
          <w:rFonts w:ascii="Traditional Arabic" w:hAnsi="Traditional Arabic" w:cs="Traditional Arabic"/>
          <w:sz w:val="32"/>
          <w:szCs w:val="32"/>
          <w:vertAlign w:val="superscript"/>
          <w:rtl/>
          <w:lang w:eastAsia="ar-SY" w:bidi="ar-SY"/>
        </w:rPr>
        <w:t>(</w:t>
      </w:r>
      <w:r w:rsidR="00537417" w:rsidRPr="00AA62FC">
        <w:rPr>
          <w:rFonts w:ascii="Traditional Arabic" w:hAnsi="Traditional Arabic" w:cs="Traditional Arabic"/>
          <w:sz w:val="32"/>
          <w:szCs w:val="32"/>
          <w:vertAlign w:val="superscript"/>
          <w:rtl/>
          <w:lang w:eastAsia="ar-SY" w:bidi="ar-SY"/>
        </w:rPr>
        <w:footnoteReference w:id="151"/>
      </w:r>
      <w:r w:rsidR="00537417" w:rsidRPr="00AA62FC">
        <w:rPr>
          <w:rFonts w:ascii="Traditional Arabic" w:hAnsi="Traditional Arabic" w:cs="Traditional Arabic"/>
          <w:sz w:val="32"/>
          <w:szCs w:val="32"/>
          <w:vertAlign w:val="superscript"/>
          <w:rtl/>
          <w:lang w:eastAsia="ar-SY" w:bidi="ar-SY"/>
        </w:rPr>
        <w:t>)</w:t>
      </w:r>
      <w:r w:rsidR="00460F8B" w:rsidRPr="00AA62FC">
        <w:rPr>
          <w:rFonts w:ascii="Traditional Arabic" w:hAnsi="Traditional Arabic" w:cs="Traditional Arabic" w:hint="cs"/>
          <w:sz w:val="32"/>
          <w:szCs w:val="32"/>
          <w:rtl/>
          <w:lang w:bidi="ar-IQ"/>
        </w:rPr>
        <w:t>.</w:t>
      </w:r>
    </w:p>
    <w:p w:rsidR="00460F8B" w:rsidRPr="00AA62FC" w:rsidRDefault="007403F2" w:rsidP="00D8754B">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sym w:font="Symbol" w:char="F0B7"/>
      </w:r>
      <w:r w:rsidRPr="00AA62FC">
        <w:rPr>
          <w:rFonts w:ascii="Traditional Arabic" w:hAnsi="Traditional Arabic" w:cs="Traditional Arabic" w:hint="cs"/>
          <w:b/>
          <w:bCs/>
          <w:sz w:val="32"/>
          <w:szCs w:val="32"/>
          <w:rtl/>
          <w:lang w:bidi="ar-IQ"/>
        </w:rPr>
        <w:t xml:space="preserve"> </w:t>
      </w:r>
      <w:r w:rsidR="00E0495D" w:rsidRPr="00AA62FC">
        <w:rPr>
          <w:rFonts w:ascii="Traditional Arabic" w:hAnsi="Traditional Arabic" w:cs="Traditional Arabic"/>
          <w:b/>
          <w:bCs/>
          <w:sz w:val="32"/>
          <w:szCs w:val="32"/>
          <w:rtl/>
          <w:lang w:bidi="ar-IQ"/>
        </w:rPr>
        <w:t xml:space="preserve">(آية </w:t>
      </w:r>
      <w:r w:rsidR="00E0495D" w:rsidRPr="00AA62FC">
        <w:rPr>
          <w:rFonts w:ascii="Traditional Arabic" w:hAnsi="Traditional Arabic" w:cs="Traditional Arabic" w:hint="cs"/>
          <w:b/>
          <w:bCs/>
          <w:sz w:val="32"/>
          <w:szCs w:val="32"/>
          <w:rtl/>
          <w:lang w:bidi="ar-IQ"/>
        </w:rPr>
        <w:t>117</w:t>
      </w:r>
      <w:r w:rsidR="00E0495D" w:rsidRPr="00AA62FC">
        <w:rPr>
          <w:rFonts w:ascii="Traditional Arabic" w:hAnsi="Traditional Arabic" w:cs="Traditional Arabic"/>
          <w:b/>
          <w:bCs/>
          <w:sz w:val="32"/>
          <w:szCs w:val="32"/>
          <w:rtl/>
          <w:lang w:bidi="ar-IQ"/>
        </w:rPr>
        <w:t>)</w:t>
      </w:r>
      <w:r w:rsidR="00E0495D" w:rsidRPr="00AA62FC">
        <w:rPr>
          <w:rFonts w:ascii="Traditional Arabic" w:hAnsi="Traditional Arabic" w:cs="Traditional Arabic" w:hint="cs"/>
          <w:sz w:val="32"/>
          <w:szCs w:val="32"/>
          <w:rtl/>
          <w:lang w:bidi="ar-IQ"/>
        </w:rPr>
        <w:t xml:space="preserve"> </w:t>
      </w:r>
      <w:r w:rsidR="00AA62FC" w:rsidRPr="00AA62FC">
        <w:rPr>
          <w:rFonts w:ascii="Traditional Arabic" w:hAnsi="Traditional Arabic" w:cs="Traditional Arabic"/>
          <w:sz w:val="32"/>
          <w:szCs w:val="32"/>
          <w:rtl/>
          <w:lang w:bidi="ar-IQ"/>
        </w:rPr>
        <w:t>﴿</w:t>
      </w:r>
      <w:r w:rsidR="00E0495D" w:rsidRPr="00AA62FC">
        <w:rPr>
          <w:rFonts w:ascii="Traditional Arabic" w:hAnsi="Traditional Arabic" w:cs="Traditional Arabic" w:hint="cs"/>
          <w:b/>
          <w:bCs/>
          <w:color w:val="FF0000"/>
          <w:sz w:val="32"/>
          <w:szCs w:val="32"/>
          <w:rtl/>
          <w:lang w:bidi="ar-IQ"/>
        </w:rPr>
        <w:t>يَزِيغُ</w:t>
      </w:r>
      <w:r w:rsidR="00AA62FC" w:rsidRPr="00AA62FC">
        <w:rPr>
          <w:rFonts w:ascii="Traditional Arabic" w:hAnsi="Traditional Arabic" w:cs="Traditional Arabic"/>
          <w:sz w:val="32"/>
          <w:szCs w:val="32"/>
          <w:rtl/>
          <w:lang w:bidi="ar-IQ"/>
        </w:rPr>
        <w:t>﴾</w:t>
      </w:r>
      <w:r w:rsidR="00E0495D" w:rsidRPr="00AA62FC">
        <w:rPr>
          <w:rFonts w:ascii="Traditional Arabic" w:hAnsi="Traditional Arabic" w:cs="Traditional Arabic"/>
          <w:sz w:val="32"/>
          <w:szCs w:val="32"/>
          <w:rtl/>
          <w:lang w:bidi="ar-IQ"/>
        </w:rPr>
        <w:t>:</w:t>
      </w:r>
      <w:r w:rsidR="00E0495D" w:rsidRPr="00AA62FC">
        <w:rPr>
          <w:rFonts w:ascii="Traditional Arabic" w:hAnsi="Traditional Arabic" w:cs="Traditional Arabic" w:hint="cs"/>
          <w:sz w:val="32"/>
          <w:szCs w:val="32"/>
          <w:rtl/>
          <w:lang w:bidi="ar-IQ"/>
        </w:rPr>
        <w:t xml:space="preserve"> قرأ</w:t>
      </w:r>
      <w:r w:rsidR="0041242C" w:rsidRPr="00AA62FC">
        <w:rPr>
          <w:rFonts w:ascii="Traditional Arabic" w:hAnsi="Traditional Arabic" w:cs="Traditional Arabic" w:hint="cs"/>
          <w:sz w:val="32"/>
          <w:szCs w:val="32"/>
          <w:rtl/>
          <w:lang w:bidi="ar-IQ"/>
        </w:rPr>
        <w:t>ها</w:t>
      </w:r>
      <w:r w:rsidR="00E0495D" w:rsidRPr="00AA62FC">
        <w:rPr>
          <w:rFonts w:ascii="Traditional Arabic" w:hAnsi="Traditional Arabic" w:cs="Traditional Arabic" w:hint="cs"/>
          <w:sz w:val="32"/>
          <w:szCs w:val="32"/>
          <w:rtl/>
          <w:lang w:bidi="ar-IQ"/>
        </w:rPr>
        <w:t xml:space="preserve"> </w:t>
      </w:r>
      <w:r w:rsidR="00D8754B">
        <w:rPr>
          <w:rFonts w:ascii="Traditional Arabic" w:hAnsi="Traditional Arabic" w:cs="Traditional Arabic" w:hint="cs"/>
          <w:b/>
          <w:bCs/>
          <w:color w:val="00B050"/>
          <w:sz w:val="32"/>
          <w:szCs w:val="32"/>
          <w:rtl/>
          <w:lang w:bidi="ar-IQ"/>
        </w:rPr>
        <w:t>يعقوب</w:t>
      </w:r>
      <w:r w:rsidR="00E0495D" w:rsidRPr="00AA62FC">
        <w:rPr>
          <w:rFonts w:ascii="Traditional Arabic" w:hAnsi="Traditional Arabic" w:cs="Traditional Arabic" w:hint="cs"/>
          <w:sz w:val="32"/>
          <w:szCs w:val="32"/>
          <w:rtl/>
          <w:lang w:bidi="ar-IQ"/>
        </w:rPr>
        <w:t xml:space="preserve"> بالتاء </w:t>
      </w:r>
      <w:r w:rsidR="00E0495D" w:rsidRPr="00DF418A">
        <w:rPr>
          <w:rFonts w:ascii="Traditional Arabic" w:hAnsi="Traditional Arabic" w:cs="Traditional Arabic" w:hint="cs"/>
          <w:b/>
          <w:bCs/>
          <w:sz w:val="32"/>
          <w:szCs w:val="32"/>
          <w:rtl/>
          <w:lang w:bidi="ar-IQ"/>
        </w:rPr>
        <w:t>(تَزِيغُ)</w:t>
      </w:r>
      <w:r w:rsidR="00D8754B">
        <w:rPr>
          <w:rFonts w:ascii="Traditional Arabic" w:hAnsi="Traditional Arabic" w:cs="Traditional Arabic" w:hint="cs"/>
          <w:sz w:val="32"/>
          <w:szCs w:val="32"/>
          <w:rtl/>
          <w:lang w:bidi="ar-IQ"/>
        </w:rPr>
        <w:t xml:space="preserve">. </w:t>
      </w:r>
      <w:r w:rsidR="00D8754B" w:rsidRPr="00AA62FC">
        <w:rPr>
          <w:rFonts w:ascii="Traditional Arabic" w:hAnsi="Traditional Arabic" w:cs="Traditional Arabic"/>
          <w:sz w:val="32"/>
          <w:szCs w:val="32"/>
          <w:rtl/>
          <w:lang w:bidi="ar-IQ"/>
        </w:rPr>
        <w:t>﴿</w:t>
      </w:r>
      <w:r w:rsidR="00D8754B">
        <w:rPr>
          <w:rFonts w:ascii="Traditional Arabic" w:hAnsi="Traditional Arabic" w:cs="Traditional Arabic" w:hint="cs"/>
          <w:b/>
          <w:bCs/>
          <w:color w:val="FF0000"/>
          <w:sz w:val="32"/>
          <w:szCs w:val="32"/>
          <w:rtl/>
          <w:lang w:bidi="ar-IQ"/>
        </w:rPr>
        <w:t>عَلَيْهِمْ</w:t>
      </w:r>
      <w:r w:rsidR="00D8754B" w:rsidRPr="00AA62FC">
        <w:rPr>
          <w:rFonts w:ascii="Traditional Arabic" w:hAnsi="Traditional Arabic" w:cs="Traditional Arabic"/>
          <w:sz w:val="32"/>
          <w:szCs w:val="32"/>
          <w:rtl/>
          <w:lang w:bidi="ar-IQ"/>
        </w:rPr>
        <w:t>﴾</w:t>
      </w:r>
      <w:r w:rsidR="00D8754B" w:rsidRPr="00AA62FC">
        <w:rPr>
          <w:rFonts w:ascii="Traditional Arabic" w:hAnsi="Traditional Arabic" w:cs="Traditional Arabic"/>
          <w:b/>
          <w:bCs/>
          <w:sz w:val="32"/>
          <w:szCs w:val="32"/>
          <w:rtl/>
          <w:lang w:bidi="ar-IQ"/>
        </w:rPr>
        <w:t xml:space="preserve">: </w:t>
      </w:r>
      <w:r w:rsidR="00D8754B">
        <w:rPr>
          <w:rFonts w:ascii="Traditional Arabic" w:hAnsi="Traditional Arabic" w:cs="Traditional Arabic" w:hint="cs"/>
          <w:sz w:val="32"/>
          <w:szCs w:val="32"/>
          <w:rtl/>
          <w:lang w:bidi="ar-IQ"/>
        </w:rPr>
        <w:t>قرأها</w:t>
      </w:r>
      <w:r w:rsidR="00D8754B" w:rsidRPr="00D94D41">
        <w:rPr>
          <w:rFonts w:ascii="Traditional Arabic" w:hAnsi="Traditional Arabic" w:cs="Traditional Arabic"/>
          <w:sz w:val="32"/>
          <w:szCs w:val="32"/>
          <w:rtl/>
          <w:lang w:bidi="ar-IQ"/>
        </w:rPr>
        <w:t xml:space="preserve"> </w:t>
      </w:r>
      <w:r w:rsidR="00D8754B">
        <w:rPr>
          <w:rFonts w:ascii="Traditional Arabic" w:hAnsi="Traditional Arabic" w:cs="Traditional Arabic" w:hint="cs"/>
          <w:b/>
          <w:bCs/>
          <w:color w:val="00B050"/>
          <w:sz w:val="32"/>
          <w:szCs w:val="32"/>
          <w:rtl/>
          <w:lang w:bidi="ar-IQ"/>
        </w:rPr>
        <w:t>يعقوب</w:t>
      </w:r>
      <w:r w:rsidR="00D8754B" w:rsidRPr="00D94D41">
        <w:rPr>
          <w:rFonts w:ascii="Traditional Arabic" w:hAnsi="Traditional Arabic" w:cs="Traditional Arabic"/>
          <w:color w:val="00B050"/>
          <w:sz w:val="32"/>
          <w:szCs w:val="32"/>
          <w:rtl/>
          <w:lang w:bidi="ar-IQ"/>
        </w:rPr>
        <w:t xml:space="preserve"> </w:t>
      </w:r>
      <w:r w:rsidR="00D8754B" w:rsidRPr="00326413">
        <w:rPr>
          <w:rFonts w:ascii="Traditional Arabic" w:hAnsi="Traditional Arabic" w:cs="Traditional Arabic"/>
          <w:sz w:val="32"/>
          <w:szCs w:val="32"/>
          <w:rtl/>
          <w:lang w:bidi="ar-IQ"/>
        </w:rPr>
        <w:t>ب</w:t>
      </w:r>
      <w:r w:rsidR="00D8754B">
        <w:rPr>
          <w:rFonts w:ascii="Traditional Arabic" w:hAnsi="Traditional Arabic" w:cs="Traditional Arabic" w:hint="cs"/>
          <w:sz w:val="32"/>
          <w:szCs w:val="32"/>
          <w:rtl/>
          <w:lang w:bidi="ar-IQ"/>
        </w:rPr>
        <w:t xml:space="preserve">ضم الهاء في الحالين </w:t>
      </w:r>
      <w:r w:rsidR="00D8754B" w:rsidRPr="00DF418A">
        <w:rPr>
          <w:rFonts w:ascii="Traditional Arabic" w:hAnsi="Traditional Arabic" w:cs="Traditional Arabic"/>
          <w:b/>
          <w:bCs/>
          <w:sz w:val="32"/>
          <w:szCs w:val="32"/>
          <w:rtl/>
          <w:lang w:bidi="ar-IQ"/>
        </w:rPr>
        <w:t>(</w:t>
      </w:r>
      <w:r w:rsidR="00D8754B">
        <w:rPr>
          <w:rFonts w:ascii="Traditional Arabic" w:hAnsi="Traditional Arabic" w:cs="Traditional Arabic" w:hint="cs"/>
          <w:b/>
          <w:bCs/>
          <w:sz w:val="32"/>
          <w:szCs w:val="32"/>
          <w:rtl/>
          <w:lang w:bidi="ar-IQ"/>
        </w:rPr>
        <w:t>عَلَيْهُمْ</w:t>
      </w:r>
      <w:r w:rsidR="00D8754B" w:rsidRPr="00DF418A">
        <w:rPr>
          <w:rFonts w:ascii="Traditional Arabic" w:hAnsi="Traditional Arabic" w:cs="Traditional Arabic"/>
          <w:b/>
          <w:bCs/>
          <w:sz w:val="32"/>
          <w:szCs w:val="32"/>
          <w:rtl/>
          <w:lang w:bidi="ar-IQ"/>
        </w:rPr>
        <w:t>)</w:t>
      </w:r>
      <w:r w:rsidR="00D8754B" w:rsidRPr="00AA62FC">
        <w:rPr>
          <w:rFonts w:ascii="Traditional Arabic" w:hAnsi="Traditional Arabic" w:cs="Traditional Arabic"/>
          <w:sz w:val="32"/>
          <w:szCs w:val="32"/>
          <w:rtl/>
          <w:lang w:bidi="ar-IQ"/>
        </w:rPr>
        <w:t>.</w:t>
      </w:r>
      <w:r w:rsidR="00D8754B">
        <w:rPr>
          <w:rFonts w:ascii="Traditional Arabic" w:hAnsi="Traditional Arabic" w:cs="Traditional Arabic" w:hint="cs"/>
          <w:sz w:val="32"/>
          <w:szCs w:val="32"/>
          <w:rtl/>
          <w:lang w:bidi="ar-IQ"/>
        </w:rPr>
        <w:t xml:space="preserve"> </w:t>
      </w:r>
      <w:r w:rsidR="00AA62FC" w:rsidRPr="00AA62FC">
        <w:rPr>
          <w:rFonts w:ascii="Traditional Arabic" w:hAnsi="Traditional Arabic" w:cs="Traditional Arabic"/>
          <w:sz w:val="32"/>
          <w:szCs w:val="32"/>
          <w:rtl/>
          <w:lang w:bidi="ar-IQ"/>
        </w:rPr>
        <w:t>﴿</w:t>
      </w:r>
      <w:r w:rsidR="00E11543" w:rsidRPr="00AA62FC">
        <w:rPr>
          <w:rFonts w:ascii="Traditional Arabic" w:hAnsi="Traditional Arabic" w:cs="Traditional Arabic" w:hint="cs"/>
          <w:b/>
          <w:bCs/>
          <w:color w:val="FF0000"/>
          <w:sz w:val="32"/>
          <w:szCs w:val="32"/>
          <w:rtl/>
          <w:lang w:bidi="ar-IQ"/>
        </w:rPr>
        <w:t>رَؤُوف</w:t>
      </w:r>
      <w:r w:rsidR="00AA62FC" w:rsidRPr="00AA62FC">
        <w:rPr>
          <w:rFonts w:ascii="Traditional Arabic" w:hAnsi="Traditional Arabic" w:cs="Traditional Arabic"/>
          <w:sz w:val="32"/>
          <w:szCs w:val="32"/>
          <w:rtl/>
          <w:lang w:bidi="ar-IQ"/>
        </w:rPr>
        <w:t>﴾</w:t>
      </w:r>
      <w:r w:rsidR="00E11543" w:rsidRPr="00AA62FC">
        <w:rPr>
          <w:rFonts w:ascii="Traditional Arabic" w:hAnsi="Traditional Arabic" w:cs="Traditional Arabic"/>
          <w:b/>
          <w:bCs/>
          <w:sz w:val="32"/>
          <w:szCs w:val="32"/>
          <w:rtl/>
          <w:lang w:bidi="ar-IQ"/>
        </w:rPr>
        <w:t xml:space="preserve">: </w:t>
      </w:r>
      <w:r w:rsidR="0041242C" w:rsidRPr="00AA62FC">
        <w:rPr>
          <w:rFonts w:ascii="Traditional Arabic" w:hAnsi="Traditional Arabic" w:cs="Traditional Arabic" w:hint="cs"/>
          <w:sz w:val="32"/>
          <w:szCs w:val="32"/>
          <w:rtl/>
          <w:lang w:bidi="ar-IQ"/>
        </w:rPr>
        <w:t xml:space="preserve">قرأها </w:t>
      </w:r>
      <w:r w:rsidR="00D8754B">
        <w:rPr>
          <w:rFonts w:ascii="Traditional Arabic" w:hAnsi="Traditional Arabic" w:cs="Traditional Arabic" w:hint="cs"/>
          <w:b/>
          <w:bCs/>
          <w:color w:val="00B050"/>
          <w:sz w:val="32"/>
          <w:szCs w:val="32"/>
          <w:rtl/>
          <w:lang w:bidi="ar-IQ"/>
        </w:rPr>
        <w:t>يعقوب</w:t>
      </w:r>
      <w:r w:rsidR="0041242C" w:rsidRPr="007C3A6E">
        <w:rPr>
          <w:rFonts w:ascii="Traditional Arabic" w:hAnsi="Traditional Arabic" w:cs="Traditional Arabic" w:hint="cs"/>
          <w:b/>
          <w:bCs/>
          <w:color w:val="00B050"/>
          <w:sz w:val="32"/>
          <w:szCs w:val="32"/>
          <w:rtl/>
          <w:lang w:bidi="ar-IQ"/>
        </w:rPr>
        <w:t xml:space="preserve"> </w:t>
      </w:r>
      <w:r w:rsidR="005F539A" w:rsidRPr="007C3A6E">
        <w:rPr>
          <w:rFonts w:ascii="Traditional Arabic" w:hAnsi="Traditional Arabic" w:cs="Traditional Arabic" w:hint="cs"/>
          <w:b/>
          <w:bCs/>
          <w:color w:val="00B050"/>
          <w:sz w:val="32"/>
          <w:szCs w:val="32"/>
          <w:rtl/>
          <w:lang w:bidi="ar-IQ"/>
        </w:rPr>
        <w:t xml:space="preserve"> </w:t>
      </w:r>
      <w:r w:rsidR="005F539A" w:rsidRPr="00AA62FC">
        <w:rPr>
          <w:rFonts w:ascii="Traditional Arabic" w:hAnsi="Traditional Arabic" w:cs="Traditional Arabic" w:hint="cs"/>
          <w:sz w:val="32"/>
          <w:szCs w:val="32"/>
          <w:rtl/>
          <w:lang w:bidi="ar-IQ"/>
        </w:rPr>
        <w:t xml:space="preserve">بحذف الواو </w:t>
      </w:r>
      <w:r w:rsidR="00A733D6" w:rsidRPr="00AA62FC">
        <w:rPr>
          <w:rFonts w:ascii="Traditional Arabic" w:hAnsi="Traditional Arabic" w:cs="Traditional Arabic" w:hint="cs"/>
          <w:sz w:val="32"/>
          <w:szCs w:val="32"/>
          <w:rtl/>
          <w:lang w:bidi="ar-IQ"/>
        </w:rPr>
        <w:t xml:space="preserve"> الهمزة</w:t>
      </w:r>
      <w:r w:rsidR="00E11543" w:rsidRPr="00AA62FC">
        <w:rPr>
          <w:rFonts w:ascii="Traditional Arabic" w:hAnsi="Traditional Arabic" w:cs="Traditional Arabic" w:hint="cs"/>
          <w:sz w:val="32"/>
          <w:szCs w:val="32"/>
          <w:rtl/>
          <w:lang w:bidi="ar-IQ"/>
        </w:rPr>
        <w:t xml:space="preserve"> </w:t>
      </w:r>
      <w:r w:rsidR="00E11543" w:rsidRPr="00DF418A">
        <w:rPr>
          <w:rFonts w:ascii="Traditional Arabic" w:hAnsi="Traditional Arabic" w:cs="Traditional Arabic" w:hint="cs"/>
          <w:b/>
          <w:bCs/>
          <w:sz w:val="32"/>
          <w:szCs w:val="32"/>
          <w:rtl/>
          <w:lang w:bidi="ar-IQ"/>
        </w:rPr>
        <w:t>(رؤُف)</w:t>
      </w:r>
      <w:r w:rsidR="00E11543" w:rsidRPr="00AA62FC">
        <w:rPr>
          <w:rFonts w:ascii="Traditional Arabic" w:hAnsi="Traditional Arabic" w:cs="Traditional Arabic" w:hint="cs"/>
          <w:sz w:val="32"/>
          <w:szCs w:val="32"/>
          <w:rtl/>
          <w:lang w:bidi="ar-IQ"/>
        </w:rPr>
        <w:t>.</w:t>
      </w:r>
    </w:p>
    <w:p w:rsidR="00460F8B" w:rsidRPr="00AA62FC" w:rsidRDefault="007403F2" w:rsidP="00D8754B">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sym w:font="Symbol" w:char="F0B7"/>
      </w:r>
      <w:r w:rsidRPr="00AA62FC">
        <w:rPr>
          <w:rFonts w:ascii="Traditional Arabic" w:hAnsi="Traditional Arabic" w:cs="Traditional Arabic" w:hint="cs"/>
          <w:b/>
          <w:bCs/>
          <w:sz w:val="32"/>
          <w:szCs w:val="32"/>
          <w:rtl/>
          <w:lang w:bidi="ar-IQ"/>
        </w:rPr>
        <w:t xml:space="preserve"> </w:t>
      </w:r>
      <w:r w:rsidR="00E11543" w:rsidRPr="00AA62FC">
        <w:rPr>
          <w:rFonts w:ascii="Traditional Arabic" w:hAnsi="Traditional Arabic" w:cs="Traditional Arabic"/>
          <w:b/>
          <w:bCs/>
          <w:sz w:val="32"/>
          <w:szCs w:val="32"/>
          <w:rtl/>
          <w:lang w:bidi="ar-IQ"/>
        </w:rPr>
        <w:t xml:space="preserve">(آية </w:t>
      </w:r>
      <w:r w:rsidR="00E11543" w:rsidRPr="00AA62FC">
        <w:rPr>
          <w:rFonts w:ascii="Traditional Arabic" w:hAnsi="Traditional Arabic" w:cs="Traditional Arabic" w:hint="cs"/>
          <w:b/>
          <w:bCs/>
          <w:sz w:val="32"/>
          <w:szCs w:val="32"/>
          <w:rtl/>
          <w:lang w:bidi="ar-IQ"/>
        </w:rPr>
        <w:t>118</w:t>
      </w:r>
      <w:r w:rsidR="00E11543" w:rsidRPr="00AA62FC">
        <w:rPr>
          <w:rFonts w:ascii="Traditional Arabic" w:hAnsi="Traditional Arabic" w:cs="Traditional Arabic"/>
          <w:b/>
          <w:bCs/>
          <w:sz w:val="32"/>
          <w:szCs w:val="32"/>
          <w:rtl/>
          <w:lang w:bidi="ar-IQ"/>
        </w:rPr>
        <w:t xml:space="preserve">) </w:t>
      </w:r>
      <w:r w:rsidR="00AA62FC" w:rsidRPr="00AA62FC">
        <w:rPr>
          <w:rFonts w:ascii="Traditional Arabic" w:hAnsi="Traditional Arabic" w:cs="Traditional Arabic"/>
          <w:sz w:val="32"/>
          <w:szCs w:val="32"/>
          <w:rtl/>
          <w:lang w:bidi="ar-IQ"/>
        </w:rPr>
        <w:t>﴿</w:t>
      </w:r>
      <w:r w:rsidR="00E11543" w:rsidRPr="00AA62FC">
        <w:rPr>
          <w:rFonts w:ascii="Traditional Arabic" w:hAnsi="Traditional Arabic" w:cs="Traditional Arabic" w:hint="cs"/>
          <w:b/>
          <w:bCs/>
          <w:color w:val="FF0000"/>
          <w:sz w:val="32"/>
          <w:szCs w:val="32"/>
          <w:rtl/>
          <w:lang w:bidi="ar-IQ"/>
        </w:rPr>
        <w:t>عَلَيهِمُ الأَرْض</w:t>
      </w:r>
      <w:r w:rsidR="00AA62FC" w:rsidRPr="00AA62FC">
        <w:rPr>
          <w:rFonts w:ascii="Traditional Arabic" w:hAnsi="Traditional Arabic" w:cs="Traditional Arabic"/>
          <w:sz w:val="32"/>
          <w:szCs w:val="32"/>
          <w:rtl/>
          <w:lang w:bidi="ar-IQ"/>
        </w:rPr>
        <w:t>﴾</w:t>
      </w:r>
      <w:r w:rsidR="00E11543" w:rsidRPr="00AA62FC">
        <w:rPr>
          <w:rFonts w:ascii="Traditional Arabic" w:hAnsi="Traditional Arabic" w:cs="Traditional Arabic"/>
          <w:sz w:val="32"/>
          <w:szCs w:val="32"/>
          <w:rtl/>
          <w:lang w:bidi="ar-IQ"/>
        </w:rPr>
        <w:t>:</w:t>
      </w:r>
      <w:r w:rsidR="00E11543" w:rsidRPr="00AA62FC">
        <w:rPr>
          <w:rFonts w:ascii="Traditional Arabic" w:hAnsi="Traditional Arabic" w:cs="Traditional Arabic" w:hint="cs"/>
          <w:sz w:val="32"/>
          <w:szCs w:val="32"/>
          <w:rtl/>
          <w:lang w:bidi="ar-IQ"/>
        </w:rPr>
        <w:t xml:space="preserve"> </w:t>
      </w:r>
      <w:r w:rsidR="00486E8D" w:rsidRPr="008E061E">
        <w:rPr>
          <w:rFonts w:ascii="Traditional Arabic" w:hAnsi="Traditional Arabic" w:cs="Traditional Arabic"/>
          <w:sz w:val="32"/>
          <w:szCs w:val="32"/>
          <w:rtl/>
          <w:lang w:bidi="ar-IQ"/>
        </w:rPr>
        <w:t xml:space="preserve">قرأها </w:t>
      </w:r>
      <w:r w:rsidR="00486E8D">
        <w:rPr>
          <w:rFonts w:ascii="Traditional Arabic" w:hAnsi="Traditional Arabic" w:cs="Traditional Arabic" w:hint="cs"/>
          <w:b/>
          <w:bCs/>
          <w:color w:val="00B050"/>
          <w:sz w:val="32"/>
          <w:szCs w:val="32"/>
          <w:rtl/>
          <w:lang w:bidi="ar-IQ"/>
        </w:rPr>
        <w:t xml:space="preserve">يعقوب </w:t>
      </w:r>
      <w:r w:rsidR="00486E8D" w:rsidRPr="008E061E">
        <w:rPr>
          <w:rFonts w:ascii="Traditional Arabic" w:hAnsi="Traditional Arabic" w:cs="Traditional Arabic"/>
          <w:sz w:val="32"/>
          <w:szCs w:val="32"/>
          <w:rtl/>
          <w:lang w:bidi="ar-IQ"/>
        </w:rPr>
        <w:t>ب</w:t>
      </w:r>
      <w:r w:rsidR="00486E8D">
        <w:rPr>
          <w:rFonts w:ascii="Traditional Arabic" w:hAnsi="Traditional Arabic" w:cs="Traditional Arabic" w:hint="cs"/>
          <w:sz w:val="32"/>
          <w:szCs w:val="32"/>
          <w:rtl/>
          <w:lang w:bidi="ar-IQ"/>
        </w:rPr>
        <w:t>ضم</w:t>
      </w:r>
      <w:r w:rsidR="00486E8D" w:rsidRPr="008E061E">
        <w:rPr>
          <w:rFonts w:ascii="Traditional Arabic" w:hAnsi="Traditional Arabic" w:cs="Traditional Arabic"/>
          <w:sz w:val="32"/>
          <w:szCs w:val="32"/>
          <w:rtl/>
          <w:lang w:bidi="ar-IQ"/>
        </w:rPr>
        <w:t xml:space="preserve"> الهاء والميم وصلاً (</w:t>
      </w:r>
      <w:r w:rsidR="00486E8D" w:rsidRPr="008E061E">
        <w:rPr>
          <w:rFonts w:ascii="Traditional Arabic" w:hAnsi="Traditional Arabic" w:cs="Traditional Arabic"/>
          <w:b/>
          <w:bCs/>
          <w:sz w:val="32"/>
          <w:szCs w:val="32"/>
          <w:rtl/>
          <w:lang w:bidi="ar-IQ"/>
        </w:rPr>
        <w:t>عليه</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b/>
          <w:bCs/>
          <w:sz w:val="32"/>
          <w:szCs w:val="32"/>
          <w:rtl/>
          <w:lang w:bidi="ar-IQ"/>
        </w:rPr>
        <w:t>م</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sz w:val="32"/>
          <w:szCs w:val="32"/>
          <w:rtl/>
          <w:lang w:bidi="ar-IQ"/>
        </w:rPr>
        <w:t>)</w:t>
      </w:r>
      <w:r w:rsidR="00486E8D">
        <w:rPr>
          <w:rFonts w:ascii="Traditional Arabic" w:hAnsi="Traditional Arabic" w:cs="Traditional Arabic" w:hint="cs"/>
          <w:sz w:val="32"/>
          <w:szCs w:val="32"/>
          <w:rtl/>
          <w:lang w:bidi="ar-IQ"/>
        </w:rPr>
        <w:t>، وبضم الهاء وإسكان الميم وقفاً</w:t>
      </w:r>
      <w:r w:rsidR="00486E8D" w:rsidRPr="008E061E">
        <w:rPr>
          <w:rFonts w:ascii="Traditional Arabic" w:hAnsi="Traditional Arabic" w:cs="Traditional Arabic"/>
          <w:sz w:val="32"/>
          <w:szCs w:val="32"/>
          <w:rtl/>
          <w:lang w:bidi="ar-IQ"/>
        </w:rPr>
        <w:t>.</w:t>
      </w:r>
      <w:r w:rsidR="00486E8D">
        <w:rPr>
          <w:rFonts w:ascii="Traditional Arabic" w:hAnsi="Traditional Arabic" w:cs="Traditional Arabic" w:hint="cs"/>
          <w:sz w:val="32"/>
          <w:szCs w:val="32"/>
          <w:rtl/>
          <w:lang w:bidi="ar-IQ"/>
        </w:rPr>
        <w:t xml:space="preserve"> </w:t>
      </w:r>
      <w:r w:rsidR="00D8754B" w:rsidRPr="00AA62FC">
        <w:rPr>
          <w:rFonts w:ascii="Traditional Arabic" w:hAnsi="Traditional Arabic" w:cs="Traditional Arabic"/>
          <w:sz w:val="32"/>
          <w:szCs w:val="32"/>
          <w:rtl/>
          <w:lang w:bidi="ar-IQ"/>
        </w:rPr>
        <w:t>﴿</w:t>
      </w:r>
      <w:r w:rsidR="00D8754B">
        <w:rPr>
          <w:rFonts w:ascii="Traditional Arabic" w:hAnsi="Traditional Arabic" w:cs="Traditional Arabic" w:hint="cs"/>
          <w:b/>
          <w:bCs/>
          <w:color w:val="FF0000"/>
          <w:sz w:val="32"/>
          <w:szCs w:val="32"/>
          <w:rtl/>
          <w:lang w:bidi="ar-IQ"/>
        </w:rPr>
        <w:t>عَلَيْهِمْ</w:t>
      </w:r>
      <w:r w:rsidR="00D8754B" w:rsidRPr="00AA62FC">
        <w:rPr>
          <w:rFonts w:ascii="Traditional Arabic" w:hAnsi="Traditional Arabic" w:cs="Traditional Arabic"/>
          <w:sz w:val="32"/>
          <w:szCs w:val="32"/>
          <w:rtl/>
          <w:lang w:bidi="ar-IQ"/>
        </w:rPr>
        <w:t>﴾</w:t>
      </w:r>
      <w:r w:rsidR="00D8754B">
        <w:rPr>
          <w:rFonts w:ascii="Traditional Arabic" w:hAnsi="Traditional Arabic" w:cs="Traditional Arabic" w:hint="cs"/>
          <w:b/>
          <w:bCs/>
          <w:sz w:val="32"/>
          <w:szCs w:val="32"/>
          <w:rtl/>
          <w:lang w:bidi="ar-IQ"/>
        </w:rPr>
        <w:t xml:space="preserve"> (معاً)</w:t>
      </w:r>
      <w:r w:rsidR="00D8754B" w:rsidRPr="00AA62FC">
        <w:rPr>
          <w:rFonts w:ascii="Traditional Arabic" w:hAnsi="Traditional Arabic" w:cs="Traditional Arabic"/>
          <w:b/>
          <w:bCs/>
          <w:sz w:val="32"/>
          <w:szCs w:val="32"/>
          <w:rtl/>
          <w:lang w:bidi="ar-IQ"/>
        </w:rPr>
        <w:t xml:space="preserve">: </w:t>
      </w:r>
      <w:r w:rsidR="00D8754B">
        <w:rPr>
          <w:rFonts w:ascii="Traditional Arabic" w:hAnsi="Traditional Arabic" w:cs="Traditional Arabic" w:hint="cs"/>
          <w:sz w:val="32"/>
          <w:szCs w:val="32"/>
          <w:rtl/>
          <w:lang w:bidi="ar-IQ"/>
        </w:rPr>
        <w:t>قرأهما</w:t>
      </w:r>
      <w:r w:rsidR="00D8754B" w:rsidRPr="00D94D41">
        <w:rPr>
          <w:rFonts w:ascii="Traditional Arabic" w:hAnsi="Traditional Arabic" w:cs="Traditional Arabic"/>
          <w:sz w:val="32"/>
          <w:szCs w:val="32"/>
          <w:rtl/>
          <w:lang w:bidi="ar-IQ"/>
        </w:rPr>
        <w:t xml:space="preserve"> </w:t>
      </w:r>
      <w:r w:rsidR="00D8754B">
        <w:rPr>
          <w:rFonts w:ascii="Traditional Arabic" w:hAnsi="Traditional Arabic" w:cs="Traditional Arabic" w:hint="cs"/>
          <w:b/>
          <w:bCs/>
          <w:color w:val="00B050"/>
          <w:sz w:val="32"/>
          <w:szCs w:val="32"/>
          <w:rtl/>
          <w:lang w:bidi="ar-IQ"/>
        </w:rPr>
        <w:t>يعقوب</w:t>
      </w:r>
      <w:r w:rsidR="00D8754B" w:rsidRPr="00D94D41">
        <w:rPr>
          <w:rFonts w:ascii="Traditional Arabic" w:hAnsi="Traditional Arabic" w:cs="Traditional Arabic"/>
          <w:color w:val="00B050"/>
          <w:sz w:val="32"/>
          <w:szCs w:val="32"/>
          <w:rtl/>
          <w:lang w:bidi="ar-IQ"/>
        </w:rPr>
        <w:t xml:space="preserve"> </w:t>
      </w:r>
      <w:r w:rsidR="00D8754B" w:rsidRPr="00326413">
        <w:rPr>
          <w:rFonts w:ascii="Traditional Arabic" w:hAnsi="Traditional Arabic" w:cs="Traditional Arabic"/>
          <w:sz w:val="32"/>
          <w:szCs w:val="32"/>
          <w:rtl/>
          <w:lang w:bidi="ar-IQ"/>
        </w:rPr>
        <w:t>ب</w:t>
      </w:r>
      <w:r w:rsidR="00D8754B">
        <w:rPr>
          <w:rFonts w:ascii="Traditional Arabic" w:hAnsi="Traditional Arabic" w:cs="Traditional Arabic" w:hint="cs"/>
          <w:sz w:val="32"/>
          <w:szCs w:val="32"/>
          <w:rtl/>
          <w:lang w:bidi="ar-IQ"/>
        </w:rPr>
        <w:t xml:space="preserve">ضم الهاء في الحالين </w:t>
      </w:r>
      <w:r w:rsidR="00D8754B" w:rsidRPr="00DF418A">
        <w:rPr>
          <w:rFonts w:ascii="Traditional Arabic" w:hAnsi="Traditional Arabic" w:cs="Traditional Arabic"/>
          <w:b/>
          <w:bCs/>
          <w:sz w:val="32"/>
          <w:szCs w:val="32"/>
          <w:rtl/>
          <w:lang w:bidi="ar-IQ"/>
        </w:rPr>
        <w:t>(</w:t>
      </w:r>
      <w:r w:rsidR="00D8754B">
        <w:rPr>
          <w:rFonts w:ascii="Traditional Arabic" w:hAnsi="Traditional Arabic" w:cs="Traditional Arabic" w:hint="cs"/>
          <w:b/>
          <w:bCs/>
          <w:sz w:val="32"/>
          <w:szCs w:val="32"/>
          <w:rtl/>
          <w:lang w:bidi="ar-IQ"/>
        </w:rPr>
        <w:t>عَلَيْهُمْ</w:t>
      </w:r>
      <w:r w:rsidR="00D8754B" w:rsidRPr="00DF418A">
        <w:rPr>
          <w:rFonts w:ascii="Traditional Arabic" w:hAnsi="Traditional Arabic" w:cs="Traditional Arabic"/>
          <w:b/>
          <w:bCs/>
          <w:sz w:val="32"/>
          <w:szCs w:val="32"/>
          <w:rtl/>
          <w:lang w:bidi="ar-IQ"/>
        </w:rPr>
        <w:t>)</w:t>
      </w:r>
      <w:r w:rsidR="00D8754B" w:rsidRPr="00AA62FC">
        <w:rPr>
          <w:rFonts w:ascii="Traditional Arabic" w:hAnsi="Traditional Arabic" w:cs="Traditional Arabic"/>
          <w:sz w:val="32"/>
          <w:szCs w:val="32"/>
          <w:rtl/>
          <w:lang w:bidi="ar-IQ"/>
        </w:rPr>
        <w:t>.</w:t>
      </w:r>
    </w:p>
    <w:p w:rsidR="00460F8B" w:rsidRPr="00AA62FC" w:rsidRDefault="007403F2" w:rsidP="00D8754B">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sym w:font="Symbol" w:char="F0B7"/>
      </w:r>
      <w:r w:rsidR="00E11543" w:rsidRPr="00AA62FC">
        <w:rPr>
          <w:rFonts w:ascii="Traditional Arabic" w:hAnsi="Traditional Arabic" w:cs="Traditional Arabic"/>
          <w:b/>
          <w:bCs/>
          <w:sz w:val="32"/>
          <w:szCs w:val="32"/>
          <w:rtl/>
          <w:lang w:bidi="ar-IQ"/>
        </w:rPr>
        <w:t xml:space="preserve">(آية </w:t>
      </w:r>
      <w:r w:rsidR="00E11543" w:rsidRPr="00AA62FC">
        <w:rPr>
          <w:rFonts w:ascii="Traditional Arabic" w:hAnsi="Traditional Arabic" w:cs="Traditional Arabic" w:hint="cs"/>
          <w:b/>
          <w:bCs/>
          <w:sz w:val="32"/>
          <w:szCs w:val="32"/>
          <w:rtl/>
          <w:lang w:bidi="ar-IQ"/>
        </w:rPr>
        <w:t>122</w:t>
      </w:r>
      <w:r w:rsidR="00E11543" w:rsidRPr="00AA62FC">
        <w:rPr>
          <w:rFonts w:ascii="Traditional Arabic" w:hAnsi="Traditional Arabic" w:cs="Traditional Arabic"/>
          <w:b/>
          <w:bCs/>
          <w:sz w:val="32"/>
          <w:szCs w:val="32"/>
          <w:rtl/>
          <w:lang w:bidi="ar-IQ"/>
        </w:rPr>
        <w:t>)</w:t>
      </w:r>
      <w:r w:rsidR="00E11543" w:rsidRPr="00AA62FC">
        <w:rPr>
          <w:rFonts w:ascii="Traditional Arabic" w:hAnsi="Traditional Arabic" w:cs="Traditional Arabic" w:hint="cs"/>
          <w:b/>
          <w:bCs/>
          <w:sz w:val="32"/>
          <w:szCs w:val="32"/>
          <w:rtl/>
          <w:lang w:bidi="ar-IQ"/>
        </w:rPr>
        <w:t xml:space="preserve"> </w:t>
      </w:r>
      <w:r w:rsidR="00D8754B" w:rsidRPr="00AA62FC">
        <w:rPr>
          <w:rFonts w:ascii="Traditional Arabic" w:hAnsi="Traditional Arabic" w:cs="Traditional Arabic"/>
          <w:sz w:val="32"/>
          <w:szCs w:val="32"/>
          <w:rtl/>
          <w:lang w:bidi="ar-IQ"/>
        </w:rPr>
        <w:t>﴿</w:t>
      </w:r>
      <w:r w:rsidR="00D8754B">
        <w:rPr>
          <w:rFonts w:ascii="Traditional Arabic" w:hAnsi="Traditional Arabic" w:cs="Traditional Arabic" w:hint="cs"/>
          <w:b/>
          <w:bCs/>
          <w:color w:val="FF0000"/>
          <w:sz w:val="32"/>
          <w:szCs w:val="32"/>
          <w:rtl/>
          <w:lang w:bidi="ar-IQ"/>
        </w:rPr>
        <w:t>إِلَيْهِمْ</w:t>
      </w:r>
      <w:r w:rsidR="00D8754B" w:rsidRPr="00AA62FC">
        <w:rPr>
          <w:rFonts w:ascii="Traditional Arabic" w:hAnsi="Traditional Arabic" w:cs="Traditional Arabic"/>
          <w:sz w:val="32"/>
          <w:szCs w:val="32"/>
          <w:rtl/>
          <w:lang w:bidi="ar-IQ"/>
        </w:rPr>
        <w:t>﴾</w:t>
      </w:r>
      <w:r w:rsidR="00D8754B" w:rsidRPr="00AA62FC">
        <w:rPr>
          <w:rFonts w:ascii="Traditional Arabic" w:hAnsi="Traditional Arabic" w:cs="Traditional Arabic"/>
          <w:b/>
          <w:bCs/>
          <w:sz w:val="32"/>
          <w:szCs w:val="32"/>
          <w:rtl/>
          <w:lang w:bidi="ar-IQ"/>
        </w:rPr>
        <w:t xml:space="preserve">: </w:t>
      </w:r>
      <w:r w:rsidR="00D8754B">
        <w:rPr>
          <w:rFonts w:ascii="Traditional Arabic" w:hAnsi="Traditional Arabic" w:cs="Traditional Arabic" w:hint="cs"/>
          <w:sz w:val="32"/>
          <w:szCs w:val="32"/>
          <w:rtl/>
          <w:lang w:bidi="ar-IQ"/>
        </w:rPr>
        <w:t>قرأها</w:t>
      </w:r>
      <w:r w:rsidR="00D8754B" w:rsidRPr="00D94D41">
        <w:rPr>
          <w:rFonts w:ascii="Traditional Arabic" w:hAnsi="Traditional Arabic" w:cs="Traditional Arabic"/>
          <w:sz w:val="32"/>
          <w:szCs w:val="32"/>
          <w:rtl/>
          <w:lang w:bidi="ar-IQ"/>
        </w:rPr>
        <w:t xml:space="preserve"> </w:t>
      </w:r>
      <w:r w:rsidR="00D8754B">
        <w:rPr>
          <w:rFonts w:ascii="Traditional Arabic" w:hAnsi="Traditional Arabic" w:cs="Traditional Arabic" w:hint="cs"/>
          <w:b/>
          <w:bCs/>
          <w:color w:val="00B050"/>
          <w:sz w:val="32"/>
          <w:szCs w:val="32"/>
          <w:rtl/>
          <w:lang w:bidi="ar-IQ"/>
        </w:rPr>
        <w:t>يعقوب</w:t>
      </w:r>
      <w:r w:rsidR="00D8754B" w:rsidRPr="00D94D41">
        <w:rPr>
          <w:rFonts w:ascii="Traditional Arabic" w:hAnsi="Traditional Arabic" w:cs="Traditional Arabic"/>
          <w:color w:val="00B050"/>
          <w:sz w:val="32"/>
          <w:szCs w:val="32"/>
          <w:rtl/>
          <w:lang w:bidi="ar-IQ"/>
        </w:rPr>
        <w:t xml:space="preserve"> </w:t>
      </w:r>
      <w:r w:rsidR="00D8754B" w:rsidRPr="00326413">
        <w:rPr>
          <w:rFonts w:ascii="Traditional Arabic" w:hAnsi="Traditional Arabic" w:cs="Traditional Arabic"/>
          <w:sz w:val="32"/>
          <w:szCs w:val="32"/>
          <w:rtl/>
          <w:lang w:bidi="ar-IQ"/>
        </w:rPr>
        <w:t>ب</w:t>
      </w:r>
      <w:r w:rsidR="00D8754B">
        <w:rPr>
          <w:rFonts w:ascii="Traditional Arabic" w:hAnsi="Traditional Arabic" w:cs="Traditional Arabic" w:hint="cs"/>
          <w:sz w:val="32"/>
          <w:szCs w:val="32"/>
          <w:rtl/>
          <w:lang w:bidi="ar-IQ"/>
        </w:rPr>
        <w:t xml:space="preserve">ضم الهاء في الحالين </w:t>
      </w:r>
      <w:r w:rsidR="00D8754B" w:rsidRPr="00DF418A">
        <w:rPr>
          <w:rFonts w:ascii="Traditional Arabic" w:hAnsi="Traditional Arabic" w:cs="Traditional Arabic"/>
          <w:b/>
          <w:bCs/>
          <w:sz w:val="32"/>
          <w:szCs w:val="32"/>
          <w:rtl/>
          <w:lang w:bidi="ar-IQ"/>
        </w:rPr>
        <w:t>(</w:t>
      </w:r>
      <w:r w:rsidR="00D8754B">
        <w:rPr>
          <w:rFonts w:ascii="Traditional Arabic" w:hAnsi="Traditional Arabic" w:cs="Traditional Arabic" w:hint="cs"/>
          <w:b/>
          <w:bCs/>
          <w:sz w:val="32"/>
          <w:szCs w:val="32"/>
          <w:rtl/>
          <w:lang w:bidi="ar-IQ"/>
        </w:rPr>
        <w:t>إِلَيْهُمْ</w:t>
      </w:r>
      <w:r w:rsidR="00D8754B" w:rsidRPr="00DF418A">
        <w:rPr>
          <w:rFonts w:ascii="Traditional Arabic" w:hAnsi="Traditional Arabic" w:cs="Traditional Arabic"/>
          <w:b/>
          <w:bCs/>
          <w:sz w:val="32"/>
          <w:szCs w:val="32"/>
          <w:rtl/>
          <w:lang w:bidi="ar-IQ"/>
        </w:rPr>
        <w:t>)</w:t>
      </w:r>
      <w:r w:rsidR="00D8754B" w:rsidRPr="00AA62FC">
        <w:rPr>
          <w:rFonts w:ascii="Traditional Arabic" w:hAnsi="Traditional Arabic" w:cs="Traditional Arabic"/>
          <w:sz w:val="32"/>
          <w:szCs w:val="32"/>
          <w:rtl/>
          <w:lang w:bidi="ar-IQ"/>
        </w:rPr>
        <w:t>.</w:t>
      </w:r>
    </w:p>
    <w:p w:rsidR="00D54CF6" w:rsidRPr="00AA62FC" w:rsidRDefault="007403F2" w:rsidP="00D8754B">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sym w:font="Symbol" w:char="F0B7"/>
      </w:r>
      <w:r w:rsidR="00D54CF6" w:rsidRPr="00AA62FC">
        <w:rPr>
          <w:rFonts w:ascii="Traditional Arabic" w:hAnsi="Traditional Arabic" w:cs="Traditional Arabic"/>
          <w:b/>
          <w:bCs/>
          <w:sz w:val="32"/>
          <w:szCs w:val="32"/>
          <w:rtl/>
          <w:lang w:bidi="ar-IQ"/>
        </w:rPr>
        <w:t xml:space="preserve">(آية </w:t>
      </w:r>
      <w:r w:rsidR="00D54CF6" w:rsidRPr="00AA62FC">
        <w:rPr>
          <w:rFonts w:ascii="Traditional Arabic" w:hAnsi="Traditional Arabic" w:cs="Traditional Arabic" w:hint="cs"/>
          <w:b/>
          <w:bCs/>
          <w:sz w:val="32"/>
          <w:szCs w:val="32"/>
          <w:rtl/>
          <w:lang w:bidi="ar-IQ"/>
        </w:rPr>
        <w:t>12</w:t>
      </w:r>
      <w:r w:rsidR="00D8754B">
        <w:rPr>
          <w:rFonts w:ascii="Traditional Arabic" w:hAnsi="Traditional Arabic" w:cs="Traditional Arabic" w:hint="cs"/>
          <w:b/>
          <w:bCs/>
          <w:sz w:val="32"/>
          <w:szCs w:val="32"/>
          <w:rtl/>
          <w:lang w:bidi="ar-IQ"/>
        </w:rPr>
        <w:t>6</w:t>
      </w:r>
      <w:r w:rsidR="00D54CF6" w:rsidRPr="00AA62FC">
        <w:rPr>
          <w:rFonts w:ascii="Traditional Arabic" w:hAnsi="Traditional Arabic" w:cs="Traditional Arabic" w:hint="cs"/>
          <w:b/>
          <w:bCs/>
          <w:sz w:val="32"/>
          <w:szCs w:val="32"/>
          <w:rtl/>
          <w:lang w:bidi="ar-IQ"/>
        </w:rPr>
        <w:t xml:space="preserve">) </w:t>
      </w:r>
      <w:r w:rsidR="00AA62FC" w:rsidRPr="00AA62FC">
        <w:rPr>
          <w:rFonts w:ascii="Traditional Arabic" w:hAnsi="Traditional Arabic" w:cs="Traditional Arabic"/>
          <w:sz w:val="32"/>
          <w:szCs w:val="32"/>
          <w:rtl/>
          <w:lang w:bidi="ar-IQ"/>
        </w:rPr>
        <w:t>﴿</w:t>
      </w:r>
      <w:r w:rsidR="00D8754B">
        <w:rPr>
          <w:rFonts w:ascii="Traditional Arabic" w:hAnsi="Traditional Arabic" w:cs="Traditional Arabic"/>
          <w:b/>
          <w:bCs/>
          <w:color w:val="FF0000"/>
          <w:sz w:val="32"/>
          <w:szCs w:val="32"/>
          <w:rtl/>
          <w:lang w:bidi="ar-IQ"/>
        </w:rPr>
        <w:t>يَرَوْنَ</w:t>
      </w:r>
      <w:r w:rsidR="00AA62FC" w:rsidRPr="00AA62FC">
        <w:rPr>
          <w:rFonts w:ascii="Traditional Arabic" w:hAnsi="Traditional Arabic" w:cs="Traditional Arabic"/>
          <w:sz w:val="32"/>
          <w:szCs w:val="32"/>
          <w:rtl/>
          <w:lang w:bidi="ar-IQ"/>
        </w:rPr>
        <w:t>﴾</w:t>
      </w:r>
      <w:r w:rsidR="00D54CF6" w:rsidRPr="00AA62FC">
        <w:rPr>
          <w:rFonts w:ascii="Traditional Arabic" w:hAnsi="Traditional Arabic" w:cs="Traditional Arabic"/>
          <w:b/>
          <w:bCs/>
          <w:sz w:val="32"/>
          <w:szCs w:val="32"/>
          <w:rtl/>
          <w:lang w:bidi="ar-IQ"/>
        </w:rPr>
        <w:t xml:space="preserve">: </w:t>
      </w:r>
      <w:r w:rsidR="00D8754B">
        <w:rPr>
          <w:rFonts w:ascii="Traditional Arabic" w:hAnsi="Traditional Arabic" w:cs="Traditional Arabic" w:hint="cs"/>
          <w:sz w:val="32"/>
          <w:szCs w:val="32"/>
          <w:rtl/>
          <w:lang w:bidi="ar-IQ"/>
        </w:rPr>
        <w:t>قرأها</w:t>
      </w:r>
      <w:r w:rsidR="00D54CF6" w:rsidRPr="00AA62FC">
        <w:rPr>
          <w:rFonts w:ascii="Traditional Arabic" w:hAnsi="Traditional Arabic" w:cs="Traditional Arabic" w:hint="cs"/>
          <w:sz w:val="32"/>
          <w:szCs w:val="32"/>
          <w:rtl/>
          <w:lang w:bidi="ar-IQ"/>
        </w:rPr>
        <w:t xml:space="preserve"> </w:t>
      </w:r>
      <w:r w:rsidR="00D8754B">
        <w:rPr>
          <w:rFonts w:ascii="Traditional Arabic" w:hAnsi="Traditional Arabic" w:cs="Traditional Arabic" w:hint="cs"/>
          <w:b/>
          <w:bCs/>
          <w:color w:val="00B050"/>
          <w:sz w:val="32"/>
          <w:szCs w:val="32"/>
          <w:rtl/>
          <w:lang w:bidi="ar-IQ"/>
        </w:rPr>
        <w:t>يعقوب</w:t>
      </w:r>
      <w:r w:rsidR="00D54CF6" w:rsidRPr="007C3A6E">
        <w:rPr>
          <w:rFonts w:ascii="Traditional Arabic" w:hAnsi="Traditional Arabic" w:cs="Traditional Arabic" w:hint="cs"/>
          <w:color w:val="00B050"/>
          <w:sz w:val="32"/>
          <w:szCs w:val="32"/>
          <w:rtl/>
          <w:lang w:bidi="ar-IQ"/>
        </w:rPr>
        <w:t xml:space="preserve"> </w:t>
      </w:r>
      <w:r w:rsidR="00D8754B" w:rsidRPr="005B0DD3">
        <w:rPr>
          <w:rFonts w:ascii="Traditional Arabic" w:hAnsi="Traditional Arabic" w:cs="Traditional Arabic" w:hint="cs"/>
          <w:sz w:val="32"/>
          <w:szCs w:val="32"/>
          <w:rtl/>
          <w:lang w:bidi="ar-IQ"/>
        </w:rPr>
        <w:t>ب</w:t>
      </w:r>
      <w:r w:rsidR="00D54CF6" w:rsidRPr="005B0DD3">
        <w:rPr>
          <w:rFonts w:ascii="Traditional Arabic" w:hAnsi="Traditional Arabic" w:cs="Traditional Arabic" w:hint="cs"/>
          <w:sz w:val="32"/>
          <w:szCs w:val="32"/>
          <w:rtl/>
          <w:lang w:bidi="ar-IQ"/>
        </w:rPr>
        <w:t>تاء</w:t>
      </w:r>
      <w:r w:rsidR="005B0DD3" w:rsidRPr="005B0DD3">
        <w:rPr>
          <w:rFonts w:ascii="Traditional Arabic" w:hAnsi="Traditional Arabic" w:cs="Traditional Arabic" w:hint="cs"/>
          <w:sz w:val="32"/>
          <w:szCs w:val="32"/>
          <w:rtl/>
          <w:lang w:bidi="ar-IQ"/>
        </w:rPr>
        <w:t xml:space="preserve"> الخطاب</w:t>
      </w:r>
      <w:r w:rsidR="00D54CF6" w:rsidRPr="005B0DD3">
        <w:rPr>
          <w:rFonts w:ascii="Traditional Arabic" w:hAnsi="Traditional Arabic" w:cs="Traditional Arabic" w:hint="cs"/>
          <w:sz w:val="32"/>
          <w:szCs w:val="32"/>
          <w:rtl/>
          <w:lang w:bidi="ar-IQ"/>
        </w:rPr>
        <w:t xml:space="preserve"> </w:t>
      </w:r>
      <w:r w:rsidR="00D54CF6" w:rsidRPr="00DF418A">
        <w:rPr>
          <w:rFonts w:ascii="Traditional Arabic" w:hAnsi="Traditional Arabic" w:cs="Traditional Arabic" w:hint="cs"/>
          <w:b/>
          <w:bCs/>
          <w:sz w:val="32"/>
          <w:szCs w:val="32"/>
          <w:rtl/>
          <w:lang w:bidi="ar-IQ"/>
        </w:rPr>
        <w:t>(</w:t>
      </w:r>
      <w:r w:rsidR="00D8754B">
        <w:rPr>
          <w:rFonts w:ascii="Traditional Arabic" w:hAnsi="Traditional Arabic" w:cs="Traditional Arabic" w:hint="cs"/>
          <w:b/>
          <w:bCs/>
          <w:sz w:val="32"/>
          <w:szCs w:val="32"/>
          <w:rtl/>
          <w:lang w:bidi="ar-IQ"/>
        </w:rPr>
        <w:t>تَرَوْنَ</w:t>
      </w:r>
      <w:r w:rsidR="00D54CF6" w:rsidRPr="00DF418A">
        <w:rPr>
          <w:rFonts w:ascii="Traditional Arabic" w:hAnsi="Traditional Arabic" w:cs="Traditional Arabic" w:hint="cs"/>
          <w:b/>
          <w:bCs/>
          <w:sz w:val="32"/>
          <w:szCs w:val="32"/>
          <w:rtl/>
          <w:lang w:bidi="ar-IQ"/>
        </w:rPr>
        <w:t>)</w:t>
      </w:r>
      <w:r w:rsidR="00D8754B" w:rsidRPr="00D8754B">
        <w:rPr>
          <w:rFonts w:ascii="Traditional Arabic" w:hAnsi="Traditional Arabic" w:cs="Traditional Arabic"/>
          <w:sz w:val="32"/>
          <w:szCs w:val="32"/>
          <w:vertAlign w:val="superscript"/>
          <w:rtl/>
          <w:lang w:eastAsia="ar-SY" w:bidi="ar-SY"/>
        </w:rPr>
        <w:t xml:space="preserve"> </w:t>
      </w:r>
      <w:r w:rsidR="00D8754B" w:rsidRPr="00AA62FC">
        <w:rPr>
          <w:rFonts w:ascii="Traditional Arabic" w:hAnsi="Traditional Arabic" w:cs="Traditional Arabic"/>
          <w:sz w:val="32"/>
          <w:szCs w:val="32"/>
          <w:vertAlign w:val="superscript"/>
          <w:rtl/>
          <w:lang w:eastAsia="ar-SY" w:bidi="ar-SY"/>
        </w:rPr>
        <w:t>(</w:t>
      </w:r>
      <w:r w:rsidR="00D8754B" w:rsidRPr="00AA62FC">
        <w:rPr>
          <w:rFonts w:ascii="Traditional Arabic" w:hAnsi="Traditional Arabic" w:cs="Traditional Arabic"/>
          <w:sz w:val="32"/>
          <w:szCs w:val="32"/>
          <w:vertAlign w:val="superscript"/>
          <w:rtl/>
          <w:lang w:eastAsia="ar-SY" w:bidi="ar-SY"/>
        </w:rPr>
        <w:footnoteReference w:id="152"/>
      </w:r>
      <w:r w:rsidR="00D8754B" w:rsidRPr="00AA62FC">
        <w:rPr>
          <w:rFonts w:ascii="Traditional Arabic" w:hAnsi="Traditional Arabic" w:cs="Traditional Arabic"/>
          <w:sz w:val="32"/>
          <w:szCs w:val="32"/>
          <w:vertAlign w:val="superscript"/>
          <w:rtl/>
          <w:lang w:eastAsia="ar-SY" w:bidi="ar-SY"/>
        </w:rPr>
        <w:t>)</w:t>
      </w:r>
      <w:r w:rsidR="00D54CF6" w:rsidRPr="00AA62FC">
        <w:rPr>
          <w:rFonts w:ascii="Traditional Arabic" w:hAnsi="Traditional Arabic" w:cs="Traditional Arabic" w:hint="cs"/>
          <w:sz w:val="32"/>
          <w:szCs w:val="32"/>
          <w:rtl/>
          <w:lang w:bidi="ar-IQ"/>
        </w:rPr>
        <w:t>.</w:t>
      </w:r>
      <w:r w:rsidR="00D54CF6" w:rsidRPr="00AA62FC">
        <w:rPr>
          <w:rFonts w:ascii="Traditional Arabic" w:hAnsi="Traditional Arabic" w:cs="Traditional Arabic" w:hint="cs"/>
          <w:b/>
          <w:bCs/>
          <w:sz w:val="32"/>
          <w:szCs w:val="32"/>
          <w:rtl/>
          <w:lang w:bidi="ar-IQ"/>
        </w:rPr>
        <w:t xml:space="preserve"> </w:t>
      </w:r>
    </w:p>
    <w:p w:rsidR="00D54CF6" w:rsidRPr="00AA62FC" w:rsidRDefault="007403F2" w:rsidP="005B0DD3">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t xml:space="preserve"> </w:t>
      </w:r>
      <w:r w:rsidRPr="00AA62FC">
        <w:rPr>
          <w:rFonts w:ascii="Traditional Arabic" w:hAnsi="Traditional Arabic" w:cs="Traditional Arabic"/>
          <w:b/>
          <w:bCs/>
          <w:sz w:val="32"/>
          <w:szCs w:val="32"/>
          <w:lang w:bidi="ar-IQ"/>
        </w:rPr>
        <w:sym w:font="Symbol" w:char="F0B7"/>
      </w:r>
      <w:r w:rsidR="00D54CF6" w:rsidRPr="00AA62FC">
        <w:rPr>
          <w:rFonts w:ascii="Traditional Arabic" w:hAnsi="Traditional Arabic" w:cs="Traditional Arabic"/>
          <w:b/>
          <w:bCs/>
          <w:sz w:val="32"/>
          <w:szCs w:val="32"/>
          <w:rtl/>
          <w:lang w:bidi="ar-IQ"/>
        </w:rPr>
        <w:t xml:space="preserve">(آية </w:t>
      </w:r>
      <w:r w:rsidR="00D54CF6" w:rsidRPr="00AA62FC">
        <w:rPr>
          <w:rFonts w:ascii="Traditional Arabic" w:hAnsi="Traditional Arabic" w:cs="Traditional Arabic" w:hint="cs"/>
          <w:b/>
          <w:bCs/>
          <w:sz w:val="32"/>
          <w:szCs w:val="32"/>
          <w:rtl/>
          <w:lang w:bidi="ar-IQ"/>
        </w:rPr>
        <w:t>128</w:t>
      </w:r>
      <w:r w:rsidR="00D54CF6" w:rsidRPr="00AA62FC">
        <w:rPr>
          <w:rFonts w:ascii="Traditional Arabic" w:hAnsi="Traditional Arabic" w:cs="Traditional Arabic"/>
          <w:b/>
          <w:bCs/>
          <w:sz w:val="32"/>
          <w:szCs w:val="32"/>
          <w:rtl/>
          <w:lang w:bidi="ar-IQ"/>
        </w:rPr>
        <w:t>)</w:t>
      </w:r>
      <w:r w:rsidR="00D54CF6" w:rsidRPr="00AA62FC">
        <w:rPr>
          <w:rFonts w:ascii="Traditional Arabic" w:hAnsi="Traditional Arabic" w:cs="Traditional Arabic" w:hint="cs"/>
          <w:b/>
          <w:bCs/>
          <w:sz w:val="32"/>
          <w:szCs w:val="32"/>
          <w:rtl/>
          <w:lang w:bidi="ar-IQ"/>
        </w:rPr>
        <w:t xml:space="preserve"> </w:t>
      </w:r>
      <w:r w:rsidR="00AA62FC" w:rsidRPr="00AA62FC">
        <w:rPr>
          <w:rFonts w:ascii="Traditional Arabic" w:hAnsi="Traditional Arabic" w:cs="Traditional Arabic"/>
          <w:sz w:val="32"/>
          <w:szCs w:val="32"/>
          <w:rtl/>
          <w:lang w:bidi="ar-IQ"/>
        </w:rPr>
        <w:t>﴿</w:t>
      </w:r>
      <w:r w:rsidR="00B7013F" w:rsidRPr="00AA62FC">
        <w:rPr>
          <w:rFonts w:ascii="Traditional Arabic" w:hAnsi="Traditional Arabic" w:cs="Traditional Arabic" w:hint="cs"/>
          <w:b/>
          <w:bCs/>
          <w:color w:val="FF0000"/>
          <w:sz w:val="32"/>
          <w:szCs w:val="32"/>
          <w:rtl/>
          <w:lang w:bidi="ar-IQ"/>
        </w:rPr>
        <w:t>رَؤُوف</w:t>
      </w:r>
      <w:r w:rsidR="00AA62FC" w:rsidRPr="00AA62FC">
        <w:rPr>
          <w:rFonts w:ascii="Traditional Arabic" w:hAnsi="Traditional Arabic" w:cs="Traditional Arabic"/>
          <w:sz w:val="32"/>
          <w:szCs w:val="32"/>
          <w:rtl/>
          <w:lang w:bidi="ar-IQ"/>
        </w:rPr>
        <w:t>﴾</w:t>
      </w:r>
      <w:r w:rsidR="00B7013F" w:rsidRPr="00AA62FC">
        <w:rPr>
          <w:rFonts w:ascii="Traditional Arabic" w:hAnsi="Traditional Arabic" w:cs="Traditional Arabic"/>
          <w:b/>
          <w:bCs/>
          <w:sz w:val="32"/>
          <w:szCs w:val="32"/>
          <w:rtl/>
          <w:lang w:bidi="ar-IQ"/>
        </w:rPr>
        <w:t xml:space="preserve">: </w:t>
      </w:r>
      <w:r w:rsidR="00B7013F" w:rsidRPr="00AA62FC">
        <w:rPr>
          <w:rFonts w:ascii="Traditional Arabic" w:hAnsi="Traditional Arabic" w:cs="Traditional Arabic" w:hint="cs"/>
          <w:sz w:val="32"/>
          <w:szCs w:val="32"/>
          <w:rtl/>
          <w:lang w:bidi="ar-IQ"/>
        </w:rPr>
        <w:t xml:space="preserve">قرأها </w:t>
      </w:r>
      <w:r w:rsidR="005B0DD3">
        <w:rPr>
          <w:rFonts w:ascii="Traditional Arabic" w:hAnsi="Traditional Arabic" w:cs="Traditional Arabic" w:hint="cs"/>
          <w:b/>
          <w:bCs/>
          <w:color w:val="00B050"/>
          <w:sz w:val="32"/>
          <w:szCs w:val="32"/>
          <w:rtl/>
          <w:lang w:bidi="ar-IQ"/>
        </w:rPr>
        <w:t>يعقوب</w:t>
      </w:r>
      <w:r w:rsidR="00B7013F" w:rsidRPr="007C3A6E">
        <w:rPr>
          <w:rFonts w:ascii="Traditional Arabic" w:hAnsi="Traditional Arabic" w:cs="Traditional Arabic" w:hint="cs"/>
          <w:color w:val="00B050"/>
          <w:sz w:val="32"/>
          <w:szCs w:val="32"/>
          <w:rtl/>
          <w:lang w:bidi="ar-IQ"/>
        </w:rPr>
        <w:t xml:space="preserve"> </w:t>
      </w:r>
      <w:r w:rsidR="00F2766A" w:rsidRPr="00AA62FC">
        <w:rPr>
          <w:rFonts w:ascii="Traditional Arabic" w:hAnsi="Traditional Arabic" w:cs="Traditional Arabic" w:hint="cs"/>
          <w:sz w:val="32"/>
          <w:szCs w:val="32"/>
          <w:rtl/>
          <w:lang w:bidi="ar-IQ"/>
        </w:rPr>
        <w:t>بحذف الواو بعد</w:t>
      </w:r>
      <w:r w:rsidR="00A733D6" w:rsidRPr="00AA62FC">
        <w:rPr>
          <w:rFonts w:ascii="Traditional Arabic" w:hAnsi="Traditional Arabic" w:cs="Traditional Arabic" w:hint="cs"/>
          <w:sz w:val="32"/>
          <w:szCs w:val="32"/>
          <w:rtl/>
          <w:lang w:bidi="ar-IQ"/>
        </w:rPr>
        <w:t xml:space="preserve"> الهمزة</w:t>
      </w:r>
      <w:r w:rsidR="00B7013F" w:rsidRPr="00AA62FC">
        <w:rPr>
          <w:rFonts w:ascii="Traditional Arabic" w:hAnsi="Traditional Arabic" w:cs="Traditional Arabic" w:hint="cs"/>
          <w:sz w:val="32"/>
          <w:szCs w:val="32"/>
          <w:rtl/>
          <w:lang w:bidi="ar-IQ"/>
        </w:rPr>
        <w:t xml:space="preserve"> </w:t>
      </w:r>
      <w:r w:rsidR="00B7013F" w:rsidRPr="00DF418A">
        <w:rPr>
          <w:rFonts w:ascii="Traditional Arabic" w:hAnsi="Traditional Arabic" w:cs="Traditional Arabic" w:hint="cs"/>
          <w:b/>
          <w:bCs/>
          <w:sz w:val="32"/>
          <w:szCs w:val="32"/>
          <w:rtl/>
          <w:lang w:bidi="ar-IQ"/>
        </w:rPr>
        <w:t>(رؤُف)</w:t>
      </w:r>
      <w:r w:rsidR="00B7013F" w:rsidRPr="00AA62FC">
        <w:rPr>
          <w:rFonts w:ascii="Traditional Arabic" w:hAnsi="Traditional Arabic" w:cs="Traditional Arabic" w:hint="cs"/>
          <w:sz w:val="32"/>
          <w:szCs w:val="32"/>
          <w:rtl/>
          <w:lang w:bidi="ar-IQ"/>
        </w:rPr>
        <w:t>.</w:t>
      </w:r>
    </w:p>
    <w:p w:rsidR="005B0DD3" w:rsidRPr="00AA62FC" w:rsidRDefault="007403F2" w:rsidP="009F1791">
      <w:pPr>
        <w:pStyle w:val="a3"/>
        <w:jc w:val="both"/>
        <w:rPr>
          <w:rFonts w:ascii="Traditional Arabic" w:hAnsi="Traditional Arabic" w:cs="Traditional Arabic"/>
          <w:sz w:val="32"/>
          <w:szCs w:val="32"/>
          <w:rtl/>
          <w:lang w:bidi="ar-IQ"/>
        </w:rPr>
      </w:pPr>
      <w:r w:rsidRPr="00AA62FC">
        <w:rPr>
          <w:rFonts w:ascii="Traditional Arabic" w:hAnsi="Traditional Arabic" w:cs="Traditional Arabic"/>
          <w:b/>
          <w:bCs/>
          <w:sz w:val="32"/>
          <w:szCs w:val="32"/>
          <w:lang w:bidi="ar-IQ"/>
        </w:rPr>
        <w:t xml:space="preserve"> </w:t>
      </w:r>
      <w:r w:rsidRPr="00AA62FC">
        <w:rPr>
          <w:rFonts w:ascii="Traditional Arabic" w:hAnsi="Traditional Arabic" w:cs="Traditional Arabic"/>
          <w:b/>
          <w:bCs/>
          <w:sz w:val="32"/>
          <w:szCs w:val="32"/>
          <w:lang w:bidi="ar-IQ"/>
        </w:rPr>
        <w:sym w:font="Symbol" w:char="F0B7"/>
      </w:r>
      <w:r w:rsidR="00B7013F" w:rsidRPr="00AA62FC">
        <w:rPr>
          <w:rFonts w:ascii="Traditional Arabic" w:hAnsi="Traditional Arabic" w:cs="Traditional Arabic"/>
          <w:b/>
          <w:bCs/>
          <w:sz w:val="32"/>
          <w:szCs w:val="32"/>
          <w:rtl/>
          <w:lang w:bidi="ar-IQ"/>
        </w:rPr>
        <w:t xml:space="preserve">(آية </w:t>
      </w:r>
      <w:r w:rsidR="00B7013F" w:rsidRPr="00AA62FC">
        <w:rPr>
          <w:rFonts w:ascii="Traditional Arabic" w:hAnsi="Traditional Arabic" w:cs="Traditional Arabic" w:hint="cs"/>
          <w:b/>
          <w:bCs/>
          <w:sz w:val="32"/>
          <w:szCs w:val="32"/>
          <w:rtl/>
          <w:lang w:bidi="ar-IQ"/>
        </w:rPr>
        <w:t>129</w:t>
      </w:r>
      <w:r w:rsidR="00B7013F" w:rsidRPr="00AA62FC">
        <w:rPr>
          <w:rFonts w:ascii="Traditional Arabic" w:hAnsi="Traditional Arabic" w:cs="Traditional Arabic"/>
          <w:b/>
          <w:bCs/>
          <w:sz w:val="32"/>
          <w:szCs w:val="32"/>
          <w:rtl/>
          <w:lang w:bidi="ar-IQ"/>
        </w:rPr>
        <w:t>)</w:t>
      </w:r>
      <w:r w:rsidR="00B7013F" w:rsidRPr="00AA62FC">
        <w:rPr>
          <w:rFonts w:ascii="Traditional Arabic" w:hAnsi="Traditional Arabic" w:cs="Traditional Arabic" w:hint="cs"/>
          <w:b/>
          <w:bCs/>
          <w:sz w:val="32"/>
          <w:szCs w:val="32"/>
          <w:rtl/>
          <w:lang w:bidi="ar-IQ"/>
        </w:rPr>
        <w:t xml:space="preserve"> </w:t>
      </w:r>
      <w:r w:rsidR="00AA62FC" w:rsidRPr="00AA62FC">
        <w:rPr>
          <w:rFonts w:ascii="Traditional Arabic" w:hAnsi="Traditional Arabic" w:cs="Traditional Arabic"/>
          <w:sz w:val="32"/>
          <w:szCs w:val="32"/>
          <w:rtl/>
          <w:lang w:bidi="ar-IQ"/>
        </w:rPr>
        <w:t>﴿</w:t>
      </w:r>
      <w:r w:rsidR="00B7013F" w:rsidRPr="00AA62FC">
        <w:rPr>
          <w:rFonts w:ascii="Traditional Arabic" w:hAnsi="Traditional Arabic" w:cs="Traditional Arabic" w:hint="cs"/>
          <w:b/>
          <w:bCs/>
          <w:color w:val="FF0000"/>
          <w:sz w:val="32"/>
          <w:szCs w:val="32"/>
          <w:rtl/>
          <w:lang w:bidi="ar-IQ"/>
        </w:rPr>
        <w:t>وَهُوَ</w:t>
      </w:r>
      <w:r w:rsidR="00AA62FC" w:rsidRPr="00AA62FC">
        <w:rPr>
          <w:rFonts w:ascii="Traditional Arabic" w:hAnsi="Traditional Arabic" w:cs="Traditional Arabic"/>
          <w:sz w:val="32"/>
          <w:szCs w:val="32"/>
          <w:rtl/>
          <w:lang w:bidi="ar-IQ"/>
        </w:rPr>
        <w:t>﴾</w:t>
      </w:r>
      <w:r w:rsidR="00B7013F" w:rsidRPr="00AA62FC">
        <w:rPr>
          <w:rFonts w:ascii="Traditional Arabic" w:hAnsi="Traditional Arabic" w:cs="Traditional Arabic"/>
          <w:b/>
          <w:bCs/>
          <w:sz w:val="32"/>
          <w:szCs w:val="32"/>
          <w:rtl/>
          <w:lang w:bidi="ar-IQ"/>
        </w:rPr>
        <w:t xml:space="preserve">: </w:t>
      </w:r>
      <w:r w:rsidR="009F1791">
        <w:rPr>
          <w:rFonts w:ascii="Traditional Arabic" w:hAnsi="Traditional Arabic" w:cs="Traditional Arabic" w:hint="cs"/>
          <w:sz w:val="32"/>
          <w:szCs w:val="32"/>
          <w:rtl/>
          <w:lang w:bidi="ar-IQ"/>
        </w:rPr>
        <w:t>وقف عليها</w:t>
      </w:r>
      <w:r w:rsidR="005B0DD3" w:rsidRPr="00D94D41">
        <w:rPr>
          <w:rFonts w:ascii="Traditional Arabic" w:hAnsi="Traditional Arabic" w:cs="Traditional Arabic"/>
          <w:sz w:val="32"/>
          <w:szCs w:val="32"/>
          <w:rtl/>
          <w:lang w:bidi="ar-IQ"/>
        </w:rPr>
        <w:t xml:space="preserve"> </w:t>
      </w:r>
      <w:r w:rsidR="005B0DD3">
        <w:rPr>
          <w:rFonts w:ascii="Traditional Arabic" w:hAnsi="Traditional Arabic" w:cs="Traditional Arabic" w:hint="cs"/>
          <w:b/>
          <w:bCs/>
          <w:color w:val="00B050"/>
          <w:sz w:val="32"/>
          <w:szCs w:val="32"/>
          <w:rtl/>
          <w:lang w:bidi="ar-IQ"/>
        </w:rPr>
        <w:t>يعقوب</w:t>
      </w:r>
      <w:r w:rsidR="005B0DD3" w:rsidRPr="00D94D41">
        <w:rPr>
          <w:rFonts w:ascii="Traditional Arabic" w:hAnsi="Traditional Arabic" w:cs="Traditional Arabic"/>
          <w:color w:val="00B050"/>
          <w:sz w:val="32"/>
          <w:szCs w:val="32"/>
          <w:rtl/>
          <w:lang w:bidi="ar-IQ"/>
        </w:rPr>
        <w:t xml:space="preserve"> </w:t>
      </w:r>
      <w:r w:rsidR="005B0DD3" w:rsidRPr="00326413">
        <w:rPr>
          <w:rFonts w:ascii="Traditional Arabic" w:hAnsi="Traditional Arabic" w:cs="Traditional Arabic"/>
          <w:sz w:val="32"/>
          <w:szCs w:val="32"/>
          <w:rtl/>
          <w:lang w:bidi="ar-IQ"/>
        </w:rPr>
        <w:t xml:space="preserve">بهاء السكت </w:t>
      </w:r>
      <w:r w:rsidR="005B0DD3" w:rsidRPr="00D94D41">
        <w:rPr>
          <w:rFonts w:ascii="Traditional Arabic" w:hAnsi="Traditional Arabic" w:cs="Traditional Arabic"/>
          <w:b/>
          <w:bCs/>
          <w:sz w:val="32"/>
          <w:szCs w:val="32"/>
          <w:rtl/>
          <w:lang w:bidi="ar-IQ"/>
        </w:rPr>
        <w:t>(</w:t>
      </w:r>
      <w:r w:rsidR="005B0DD3">
        <w:rPr>
          <w:rFonts w:ascii="Traditional Arabic" w:hAnsi="Traditional Arabic" w:cs="Traditional Arabic" w:hint="cs"/>
          <w:b/>
          <w:bCs/>
          <w:sz w:val="32"/>
          <w:szCs w:val="32"/>
          <w:rtl/>
          <w:lang w:bidi="ar-IQ"/>
        </w:rPr>
        <w:t>وَ</w:t>
      </w:r>
      <w:r w:rsidR="009F1791">
        <w:rPr>
          <w:rFonts w:ascii="Traditional Arabic" w:hAnsi="Traditional Arabic" w:cs="Traditional Arabic"/>
          <w:b/>
          <w:bCs/>
          <w:sz w:val="32"/>
          <w:szCs w:val="32"/>
          <w:rtl/>
          <w:lang w:bidi="ar-IQ"/>
        </w:rPr>
        <w:t>ه</w:t>
      </w:r>
      <w:r w:rsidR="009F1791">
        <w:rPr>
          <w:rFonts w:ascii="Traditional Arabic" w:hAnsi="Traditional Arabic" w:cs="Traditional Arabic" w:hint="cs"/>
          <w:b/>
          <w:bCs/>
          <w:sz w:val="32"/>
          <w:szCs w:val="32"/>
          <w:rtl/>
          <w:lang w:bidi="ar-IQ"/>
        </w:rPr>
        <w:t>ُ</w:t>
      </w:r>
      <w:r w:rsidR="005B0DD3" w:rsidRPr="00D94D41">
        <w:rPr>
          <w:rFonts w:ascii="Traditional Arabic" w:hAnsi="Traditional Arabic" w:cs="Traditional Arabic"/>
          <w:b/>
          <w:bCs/>
          <w:sz w:val="32"/>
          <w:szCs w:val="32"/>
          <w:rtl/>
          <w:lang w:bidi="ar-IQ"/>
        </w:rPr>
        <w:t>و</w:t>
      </w:r>
      <w:r w:rsidR="005B0DD3">
        <w:rPr>
          <w:rFonts w:ascii="Traditional Arabic" w:hAnsi="Traditional Arabic" w:cs="Traditional Arabic" w:hint="cs"/>
          <w:b/>
          <w:bCs/>
          <w:sz w:val="32"/>
          <w:szCs w:val="32"/>
          <w:rtl/>
          <w:lang w:bidi="ar-IQ"/>
        </w:rPr>
        <w:t>َهْ</w:t>
      </w:r>
      <w:r w:rsidR="005B0DD3" w:rsidRPr="00D94D41">
        <w:rPr>
          <w:rFonts w:ascii="Traditional Arabic" w:hAnsi="Traditional Arabic" w:cs="Traditional Arabic"/>
          <w:b/>
          <w:bCs/>
          <w:sz w:val="32"/>
          <w:szCs w:val="32"/>
          <w:rtl/>
          <w:lang w:bidi="ar-IQ"/>
        </w:rPr>
        <w:t>)</w:t>
      </w:r>
      <w:r w:rsidR="005B0DD3" w:rsidRPr="00D94D41">
        <w:rPr>
          <w:rFonts w:ascii="Traditional Arabic" w:hAnsi="Traditional Arabic" w:cs="Traditional Arabic"/>
          <w:sz w:val="32"/>
          <w:szCs w:val="32"/>
          <w:rtl/>
          <w:lang w:bidi="ar-IQ"/>
        </w:rPr>
        <w:t>.</w:t>
      </w:r>
    </w:p>
    <w:p w:rsidR="000734E5" w:rsidRDefault="000734E5">
      <w:pPr>
        <w:bidi w:val="0"/>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br w:type="page"/>
      </w:r>
    </w:p>
    <w:p w:rsidR="005C4796" w:rsidRPr="00AA62FC" w:rsidRDefault="005C4796" w:rsidP="005B0DD3">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B41A36" w:rsidRPr="00F4010A" w:rsidTr="000734E5">
        <w:trPr>
          <w:jc w:val="center"/>
        </w:trPr>
        <w:tc>
          <w:tcPr>
            <w:tcW w:w="8856" w:type="dxa"/>
          </w:tcPr>
          <w:p w:rsidR="00B41A36" w:rsidRPr="009152E3" w:rsidRDefault="00B41A36" w:rsidP="009152E3">
            <w:pPr>
              <w:pStyle w:val="a3"/>
              <w:jc w:val="center"/>
              <w:rPr>
                <w:rFonts w:asciiTheme="minorHAnsi" w:hAnsiTheme="minorHAnsi" w:cs="Traditional Arabic"/>
                <w:sz w:val="48"/>
                <w:szCs w:val="48"/>
                <w:lang w:bidi="ar-SY"/>
              </w:rPr>
            </w:pPr>
            <w:r w:rsidRPr="009152E3">
              <w:rPr>
                <w:rFonts w:ascii="Traditional Arabic" w:hAnsi="Traditional Arabic" w:cs="Traditional Arabic"/>
                <w:noProof/>
                <w:sz w:val="48"/>
                <w:szCs w:val="48"/>
                <w:rtl/>
                <w:lang w:bidi="ar-IQ"/>
              </w:rPr>
              <w:t>(</w:t>
            </w:r>
            <w:r w:rsidRPr="00180809">
              <w:rPr>
                <w:rFonts w:ascii="Traditional Arabic" w:hAnsi="Traditional Arabic" w:cs="Traditional Arabic" w:hint="cs"/>
                <w:b/>
                <w:bCs/>
                <w:noProof/>
                <w:sz w:val="48"/>
                <w:szCs w:val="48"/>
                <w:rtl/>
                <w:lang w:bidi="ar-IQ"/>
              </w:rPr>
              <w:t>10</w:t>
            </w:r>
            <w:r w:rsidRPr="009152E3">
              <w:rPr>
                <w:rFonts w:ascii="Traditional Arabic" w:hAnsi="Traditional Arabic" w:cs="Traditional Arabic"/>
                <w:noProof/>
                <w:sz w:val="48"/>
                <w:szCs w:val="48"/>
                <w:rtl/>
                <w:lang w:bidi="ar-IQ"/>
              </w:rPr>
              <w:t xml:space="preserve">) </w:t>
            </w:r>
            <w:r w:rsidR="009152E3">
              <w:rPr>
                <w:rFonts w:ascii="Traditional Arabic" w:hAnsi="Traditional Arabic" w:cs="Traditional Arabic"/>
                <w:b/>
                <w:bCs/>
                <w:noProof/>
                <w:sz w:val="48"/>
                <w:szCs w:val="48"/>
                <w:rtl/>
                <w:lang w:bidi="ar-IQ"/>
              </w:rPr>
              <w:t>﴿</w:t>
            </w:r>
            <w:r w:rsidRPr="009F1791">
              <w:rPr>
                <w:rFonts w:ascii="Traditional Arabic" w:hAnsi="Traditional Arabic" w:cs="Traditional Arabic"/>
                <w:b/>
                <w:bCs/>
                <w:color w:val="FF0000"/>
                <w:sz w:val="48"/>
                <w:szCs w:val="48"/>
                <w:rtl/>
                <w:lang w:bidi="ar-IQ"/>
              </w:rPr>
              <w:t xml:space="preserve">سُورَةُ </w:t>
            </w:r>
            <w:r w:rsidRPr="009F1791">
              <w:rPr>
                <w:rFonts w:ascii="Traditional Arabic" w:hAnsi="Traditional Arabic" w:cs="Traditional Arabic" w:hint="cs"/>
                <w:b/>
                <w:bCs/>
                <w:color w:val="FF0000"/>
                <w:sz w:val="48"/>
                <w:szCs w:val="48"/>
                <w:rtl/>
                <w:lang w:bidi="ar-IQ"/>
              </w:rPr>
              <w:t>يُونِسَ</w:t>
            </w:r>
            <w:r w:rsidRPr="009F1791">
              <w:rPr>
                <w:rFonts w:ascii="Traditional Arabic" w:hAnsi="Traditional Arabic" w:cs="Traditional Arabic"/>
                <w:b/>
                <w:bCs/>
                <w:color w:val="FF0000"/>
                <w:sz w:val="48"/>
                <w:szCs w:val="48"/>
                <w:rtl/>
                <w:lang w:bidi="ar-IQ"/>
              </w:rPr>
              <w:t xml:space="preserve"> مَكِيَّةٌ وَآياتُهَا مَائ</w:t>
            </w:r>
            <w:r w:rsidRPr="009F1791">
              <w:rPr>
                <w:rFonts w:ascii="Traditional Arabic" w:hAnsi="Traditional Arabic" w:cs="Traditional Arabic" w:hint="cs"/>
                <w:b/>
                <w:bCs/>
                <w:color w:val="FF0000"/>
                <w:sz w:val="48"/>
                <w:szCs w:val="48"/>
                <w:rtl/>
                <w:lang w:bidi="ar-IQ"/>
              </w:rPr>
              <w:t>ةٌ</w:t>
            </w:r>
            <w:r w:rsidRPr="009F1791">
              <w:rPr>
                <w:rFonts w:ascii="Traditional Arabic" w:hAnsi="Traditional Arabic" w:cs="Traditional Arabic"/>
                <w:b/>
                <w:bCs/>
                <w:color w:val="FF0000"/>
                <w:sz w:val="48"/>
                <w:szCs w:val="48"/>
                <w:rtl/>
                <w:lang w:bidi="ar-IQ"/>
              </w:rPr>
              <w:t xml:space="preserve"> وَ</w:t>
            </w:r>
            <w:r w:rsidRPr="009F1791">
              <w:rPr>
                <w:rFonts w:ascii="Traditional Arabic" w:hAnsi="Traditional Arabic" w:cs="Traditional Arabic" w:hint="cs"/>
                <w:b/>
                <w:bCs/>
                <w:color w:val="FF0000"/>
                <w:sz w:val="48"/>
                <w:szCs w:val="48"/>
                <w:rtl/>
                <w:lang w:bidi="ar-IQ"/>
              </w:rPr>
              <w:t>تِسْعٌ</w:t>
            </w:r>
            <w:r w:rsidR="009152E3">
              <w:rPr>
                <w:rFonts w:ascii="Traditional Arabic" w:hAnsi="Traditional Arabic" w:cs="Traditional Arabic"/>
                <w:b/>
                <w:bCs/>
                <w:noProof/>
                <w:sz w:val="48"/>
                <w:szCs w:val="48"/>
                <w:rtl/>
                <w:lang w:bidi="ar-IQ"/>
              </w:rPr>
              <w:t>﴾</w:t>
            </w:r>
            <w:r w:rsidR="009152E3">
              <w:rPr>
                <w:rFonts w:ascii="Traditional Arabic" w:hAnsi="Traditional Arabic" w:cs="Traditional Arabic"/>
                <w:sz w:val="48"/>
                <w:szCs w:val="48"/>
                <w:vertAlign w:val="superscript"/>
                <w:lang w:bidi="ar-IQ"/>
              </w:rPr>
              <w:t xml:space="preserve"> </w:t>
            </w:r>
            <w:r w:rsidR="00AA187E" w:rsidRPr="00B451A1">
              <w:rPr>
                <w:rFonts w:ascii="Traditional Arabic" w:hAnsi="Traditional Arabic" w:cs="Traditional Arabic"/>
                <w:sz w:val="32"/>
                <w:szCs w:val="32"/>
                <w:vertAlign w:val="superscript"/>
                <w:rtl/>
                <w:lang w:eastAsia="ar-SY" w:bidi="ar-SY"/>
              </w:rPr>
              <w:t>(</w:t>
            </w:r>
            <w:r w:rsidR="00AA187E" w:rsidRPr="00B451A1">
              <w:rPr>
                <w:rFonts w:ascii="Traditional Arabic" w:hAnsi="Traditional Arabic" w:cs="Traditional Arabic"/>
                <w:sz w:val="32"/>
                <w:szCs w:val="32"/>
                <w:vertAlign w:val="superscript"/>
                <w:rtl/>
                <w:lang w:eastAsia="ar-SY" w:bidi="ar-SY"/>
              </w:rPr>
              <w:footnoteReference w:id="153"/>
            </w:r>
            <w:r w:rsidR="00AA187E" w:rsidRPr="00B451A1">
              <w:rPr>
                <w:rFonts w:ascii="Traditional Arabic" w:hAnsi="Traditional Arabic" w:cs="Traditional Arabic"/>
                <w:sz w:val="32"/>
                <w:szCs w:val="32"/>
                <w:vertAlign w:val="superscript"/>
                <w:rtl/>
                <w:lang w:eastAsia="ar-SY" w:bidi="ar-SY"/>
              </w:rPr>
              <w:t>)</w:t>
            </w:r>
          </w:p>
        </w:tc>
      </w:tr>
    </w:tbl>
    <w:p w:rsidR="00216E4F" w:rsidRPr="005C4796" w:rsidRDefault="001E4143" w:rsidP="00180809">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00216E4F" w:rsidRPr="005C4796">
        <w:rPr>
          <w:rFonts w:ascii="Traditional Arabic" w:hAnsi="Traditional Arabic" w:cs="Traditional Arabic"/>
          <w:b/>
          <w:bCs/>
          <w:sz w:val="32"/>
          <w:szCs w:val="32"/>
          <w:rtl/>
          <w:lang w:bidi="ar-IQ"/>
        </w:rPr>
        <w:t xml:space="preserve">(آية 2) </w:t>
      </w:r>
      <w:r w:rsidRPr="005C4796">
        <w:rPr>
          <w:rFonts w:ascii="Traditional Arabic" w:hAnsi="Traditional Arabic" w:cs="Traditional Arabic"/>
          <w:sz w:val="32"/>
          <w:szCs w:val="32"/>
          <w:rtl/>
          <w:lang w:bidi="ar-IQ"/>
        </w:rPr>
        <w:t>﴿</w:t>
      </w:r>
      <w:r w:rsidR="00216E4F" w:rsidRPr="005C4796">
        <w:rPr>
          <w:rFonts w:ascii="Traditional Arabic" w:hAnsi="Traditional Arabic" w:cs="Traditional Arabic"/>
          <w:b/>
          <w:bCs/>
          <w:color w:val="FF0000"/>
          <w:sz w:val="32"/>
          <w:szCs w:val="32"/>
          <w:rtl/>
          <w:lang w:bidi="ar-IQ"/>
        </w:rPr>
        <w:t>لَسَاحِر</w:t>
      </w:r>
      <w:r w:rsidR="00216E4F" w:rsidRPr="005C4796">
        <w:rPr>
          <w:rFonts w:ascii="Traditional Arabic" w:hAnsi="Traditional Arabic" w:cs="Traditional Arabic"/>
          <w:b/>
          <w:bCs/>
          <w:sz w:val="32"/>
          <w:szCs w:val="32"/>
          <w:rtl/>
          <w:lang w:bidi="ar-IQ"/>
        </w:rPr>
        <w:t>ٌ</w:t>
      </w:r>
      <w:r w:rsidR="00647442" w:rsidRPr="005C4796">
        <w:rPr>
          <w:rFonts w:ascii="Traditional Arabic" w:hAnsi="Traditional Arabic" w:cs="Traditional Arabic"/>
          <w:sz w:val="32"/>
          <w:szCs w:val="32"/>
          <w:rtl/>
          <w:lang w:bidi="ar-IQ"/>
        </w:rPr>
        <w:t>﴾</w:t>
      </w:r>
      <w:r w:rsidR="00216E4F" w:rsidRPr="005C4796">
        <w:rPr>
          <w:rFonts w:ascii="Traditional Arabic" w:hAnsi="Traditional Arabic" w:cs="Traditional Arabic"/>
          <w:sz w:val="32"/>
          <w:szCs w:val="32"/>
          <w:rtl/>
          <w:lang w:bidi="ar-IQ"/>
        </w:rPr>
        <w:t xml:space="preserve">: </w:t>
      </w:r>
      <w:r w:rsidR="007C7C07" w:rsidRPr="005C4796">
        <w:rPr>
          <w:rFonts w:ascii="Traditional Arabic" w:hAnsi="Traditional Arabic" w:cs="Traditional Arabic"/>
          <w:sz w:val="32"/>
          <w:szCs w:val="32"/>
          <w:rtl/>
          <w:lang w:bidi="ar-IQ"/>
        </w:rPr>
        <w:t xml:space="preserve">قرأها </w:t>
      </w:r>
      <w:r w:rsidR="00180809">
        <w:rPr>
          <w:rFonts w:ascii="Traditional Arabic" w:hAnsi="Traditional Arabic" w:cs="Traditional Arabic" w:hint="cs"/>
          <w:b/>
          <w:bCs/>
          <w:color w:val="00B050"/>
          <w:sz w:val="32"/>
          <w:szCs w:val="32"/>
          <w:rtl/>
          <w:lang w:bidi="ar-IQ"/>
        </w:rPr>
        <w:t>يعقوب</w:t>
      </w:r>
      <w:r w:rsidR="007C7C07" w:rsidRPr="005C4796">
        <w:rPr>
          <w:rFonts w:ascii="Traditional Arabic" w:hAnsi="Traditional Arabic" w:cs="Traditional Arabic"/>
          <w:color w:val="00B050"/>
          <w:sz w:val="32"/>
          <w:szCs w:val="32"/>
          <w:rtl/>
          <w:lang w:bidi="ar-IQ"/>
        </w:rPr>
        <w:t xml:space="preserve"> </w:t>
      </w:r>
      <w:r w:rsidR="007C7C07" w:rsidRPr="005C4796">
        <w:rPr>
          <w:rFonts w:ascii="Traditional Arabic" w:hAnsi="Traditional Arabic" w:cs="Traditional Arabic"/>
          <w:sz w:val="32"/>
          <w:szCs w:val="32"/>
          <w:rtl/>
          <w:lang w:bidi="ar-IQ"/>
        </w:rPr>
        <w:t xml:space="preserve">بكسر السين وإسكان الحاء وحذف الألف </w:t>
      </w:r>
      <w:r w:rsidR="007C7C07" w:rsidRPr="005C4796">
        <w:rPr>
          <w:rFonts w:ascii="Traditional Arabic" w:hAnsi="Traditional Arabic" w:cs="Traditional Arabic"/>
          <w:b/>
          <w:bCs/>
          <w:sz w:val="32"/>
          <w:szCs w:val="32"/>
          <w:rtl/>
          <w:lang w:bidi="ar-IQ"/>
        </w:rPr>
        <w:t>(لَسِحْرٌ)</w:t>
      </w:r>
      <w:r w:rsidR="00216E4F" w:rsidRPr="005C4796">
        <w:rPr>
          <w:rFonts w:ascii="Traditional Arabic" w:hAnsi="Traditional Arabic" w:cs="Traditional Arabic"/>
          <w:sz w:val="32"/>
          <w:szCs w:val="32"/>
          <w:rtl/>
          <w:lang w:bidi="ar-IQ"/>
        </w:rPr>
        <w:t>.</w:t>
      </w:r>
    </w:p>
    <w:p w:rsidR="00B7013F" w:rsidRPr="005C4796" w:rsidRDefault="001E4143" w:rsidP="00180809">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t xml:space="preserve"> </w:t>
      </w:r>
      <w:r w:rsidRPr="005C4796">
        <w:rPr>
          <w:rFonts w:ascii="Traditional Arabic" w:hAnsi="Traditional Arabic" w:cs="Traditional Arabic"/>
          <w:b/>
          <w:bCs/>
          <w:sz w:val="32"/>
          <w:szCs w:val="32"/>
          <w:lang w:bidi="ar-IQ"/>
        </w:rPr>
        <w:sym w:font="Symbol" w:char="F0B7"/>
      </w:r>
      <w:r w:rsidR="007C7C07" w:rsidRPr="005C4796">
        <w:rPr>
          <w:rFonts w:ascii="Traditional Arabic" w:hAnsi="Traditional Arabic" w:cs="Traditional Arabic"/>
          <w:b/>
          <w:bCs/>
          <w:sz w:val="32"/>
          <w:szCs w:val="32"/>
          <w:rtl/>
          <w:lang w:bidi="ar-IQ"/>
        </w:rPr>
        <w:t xml:space="preserve">(آية 3) </w:t>
      </w:r>
      <w:r w:rsidRPr="005C4796">
        <w:rPr>
          <w:rFonts w:ascii="Traditional Arabic" w:hAnsi="Traditional Arabic" w:cs="Traditional Arabic"/>
          <w:sz w:val="32"/>
          <w:szCs w:val="32"/>
          <w:rtl/>
          <w:lang w:bidi="ar-IQ"/>
        </w:rPr>
        <w:t>﴿</w:t>
      </w:r>
      <w:r w:rsidR="007C7C07" w:rsidRPr="005C4796">
        <w:rPr>
          <w:rFonts w:ascii="Traditional Arabic" w:hAnsi="Traditional Arabic" w:cs="Traditional Arabic"/>
          <w:b/>
          <w:bCs/>
          <w:color w:val="FF0000"/>
          <w:sz w:val="32"/>
          <w:szCs w:val="32"/>
          <w:rtl/>
          <w:lang w:bidi="ar-IQ"/>
        </w:rPr>
        <w:t>تَذَكَّرُونَ</w:t>
      </w:r>
      <w:r w:rsidR="00647442" w:rsidRPr="005C4796">
        <w:rPr>
          <w:rFonts w:ascii="Traditional Arabic" w:hAnsi="Traditional Arabic" w:cs="Traditional Arabic"/>
          <w:sz w:val="32"/>
          <w:szCs w:val="32"/>
          <w:rtl/>
          <w:lang w:bidi="ar-IQ"/>
        </w:rPr>
        <w:t>﴾</w:t>
      </w:r>
      <w:r w:rsidR="007C7C07" w:rsidRPr="005C4796">
        <w:rPr>
          <w:rFonts w:ascii="Traditional Arabic" w:hAnsi="Traditional Arabic" w:cs="Traditional Arabic"/>
          <w:sz w:val="32"/>
          <w:szCs w:val="32"/>
          <w:rtl/>
          <w:lang w:bidi="ar-IQ"/>
        </w:rPr>
        <w:t xml:space="preserve">: قرأها </w:t>
      </w:r>
      <w:r w:rsidR="00180809">
        <w:rPr>
          <w:rFonts w:ascii="Traditional Arabic" w:hAnsi="Traditional Arabic" w:cs="Traditional Arabic" w:hint="cs"/>
          <w:b/>
          <w:bCs/>
          <w:color w:val="00B050"/>
          <w:sz w:val="32"/>
          <w:szCs w:val="32"/>
          <w:rtl/>
          <w:lang w:bidi="ar-IQ"/>
        </w:rPr>
        <w:t>يعقوب</w:t>
      </w:r>
      <w:r w:rsidR="007C7C07" w:rsidRPr="005C4796">
        <w:rPr>
          <w:rFonts w:ascii="Traditional Arabic" w:hAnsi="Traditional Arabic" w:cs="Traditional Arabic"/>
          <w:color w:val="00B050"/>
          <w:sz w:val="32"/>
          <w:szCs w:val="32"/>
          <w:rtl/>
          <w:lang w:bidi="ar-IQ"/>
        </w:rPr>
        <w:t xml:space="preserve"> </w:t>
      </w:r>
      <w:r w:rsidR="007C7C07" w:rsidRPr="005C4796">
        <w:rPr>
          <w:rFonts w:ascii="Traditional Arabic" w:hAnsi="Traditional Arabic" w:cs="Traditional Arabic"/>
          <w:sz w:val="32"/>
          <w:szCs w:val="32"/>
          <w:rtl/>
          <w:lang w:bidi="ar-IQ"/>
        </w:rPr>
        <w:t xml:space="preserve">بتشديد الذال </w:t>
      </w:r>
      <w:r w:rsidR="007C7C07" w:rsidRPr="005C4796">
        <w:rPr>
          <w:rFonts w:ascii="Traditional Arabic" w:hAnsi="Traditional Arabic" w:cs="Traditional Arabic"/>
          <w:b/>
          <w:bCs/>
          <w:sz w:val="32"/>
          <w:szCs w:val="32"/>
          <w:rtl/>
          <w:lang w:bidi="ar-IQ"/>
        </w:rPr>
        <w:t>(تَذَّكَّرُونَ)</w:t>
      </w:r>
      <w:r w:rsidR="007C7C07" w:rsidRPr="005C4796">
        <w:rPr>
          <w:rFonts w:ascii="Traditional Arabic" w:hAnsi="Traditional Arabic" w:cs="Traditional Arabic"/>
          <w:sz w:val="32"/>
          <w:szCs w:val="32"/>
          <w:rtl/>
          <w:lang w:bidi="ar-IQ"/>
        </w:rPr>
        <w:t>.</w:t>
      </w:r>
    </w:p>
    <w:p w:rsidR="000A3753" w:rsidRPr="005C4796" w:rsidRDefault="001E4143" w:rsidP="00180809">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Pr="005C4796">
        <w:rPr>
          <w:rFonts w:ascii="Traditional Arabic" w:hAnsi="Traditional Arabic" w:cs="Traditional Arabic"/>
          <w:b/>
          <w:bCs/>
          <w:sz w:val="32"/>
          <w:szCs w:val="32"/>
          <w:rtl/>
          <w:lang w:bidi="ar-IQ"/>
        </w:rPr>
        <w:t xml:space="preserve"> </w:t>
      </w:r>
      <w:r w:rsidR="000A3753" w:rsidRPr="005C4796">
        <w:rPr>
          <w:rFonts w:ascii="Traditional Arabic" w:hAnsi="Traditional Arabic" w:cs="Traditional Arabic"/>
          <w:b/>
          <w:bCs/>
          <w:sz w:val="32"/>
          <w:szCs w:val="32"/>
          <w:rtl/>
          <w:lang w:bidi="ar-IQ"/>
        </w:rPr>
        <w:t xml:space="preserve">(آية 9) </w:t>
      </w:r>
      <w:r w:rsidR="00180809" w:rsidRPr="005C4796">
        <w:rPr>
          <w:rFonts w:ascii="Traditional Arabic" w:hAnsi="Traditional Arabic" w:cs="Traditional Arabic"/>
          <w:sz w:val="32"/>
          <w:szCs w:val="32"/>
          <w:rtl/>
          <w:lang w:bidi="ar-IQ"/>
        </w:rPr>
        <w:t>﴿</w:t>
      </w:r>
      <w:r w:rsidR="00180809">
        <w:rPr>
          <w:rFonts w:ascii="Traditional Arabic" w:hAnsi="Traditional Arabic" w:cs="Traditional Arabic" w:hint="cs"/>
          <w:b/>
          <w:bCs/>
          <w:color w:val="FF0000"/>
          <w:sz w:val="32"/>
          <w:szCs w:val="32"/>
          <w:rtl/>
          <w:lang w:bidi="ar-IQ"/>
        </w:rPr>
        <w:t>يَهْدِيهِمْ</w:t>
      </w:r>
      <w:r w:rsidR="00180809" w:rsidRPr="005C4796">
        <w:rPr>
          <w:rFonts w:ascii="Traditional Arabic" w:hAnsi="Traditional Arabic" w:cs="Traditional Arabic"/>
          <w:sz w:val="32"/>
          <w:szCs w:val="32"/>
          <w:rtl/>
          <w:lang w:bidi="ar-IQ"/>
        </w:rPr>
        <w:t xml:space="preserve">﴾: قرأها </w:t>
      </w:r>
      <w:r w:rsidR="00180809">
        <w:rPr>
          <w:rFonts w:ascii="Traditional Arabic" w:hAnsi="Traditional Arabic" w:cs="Traditional Arabic" w:hint="cs"/>
          <w:b/>
          <w:bCs/>
          <w:color w:val="00B050"/>
          <w:sz w:val="32"/>
          <w:szCs w:val="32"/>
          <w:rtl/>
          <w:lang w:bidi="ar-IQ"/>
        </w:rPr>
        <w:t>يعقوب</w:t>
      </w:r>
      <w:r w:rsidR="00180809" w:rsidRPr="005C4796">
        <w:rPr>
          <w:rFonts w:ascii="Traditional Arabic" w:hAnsi="Traditional Arabic" w:cs="Traditional Arabic"/>
          <w:color w:val="00B050"/>
          <w:sz w:val="32"/>
          <w:szCs w:val="32"/>
          <w:rtl/>
          <w:lang w:bidi="ar-IQ"/>
        </w:rPr>
        <w:t xml:space="preserve"> </w:t>
      </w:r>
      <w:r w:rsidR="00180809">
        <w:rPr>
          <w:rFonts w:ascii="Traditional Arabic" w:hAnsi="Traditional Arabic" w:cs="Traditional Arabic" w:hint="cs"/>
          <w:sz w:val="32"/>
          <w:szCs w:val="32"/>
          <w:rtl/>
          <w:lang w:bidi="ar-IQ"/>
        </w:rPr>
        <w:t>بضم الهاء في الحالين</w:t>
      </w:r>
      <w:r w:rsidR="00180809" w:rsidRPr="009152E3">
        <w:rPr>
          <w:rFonts w:ascii="Traditional Arabic" w:hAnsi="Traditional Arabic" w:cs="Traditional Arabic"/>
          <w:sz w:val="32"/>
          <w:szCs w:val="32"/>
          <w:rtl/>
          <w:lang w:bidi="ar-IQ"/>
        </w:rPr>
        <w:t xml:space="preserve"> </w:t>
      </w:r>
      <w:r w:rsidR="00180809" w:rsidRPr="005C4796">
        <w:rPr>
          <w:rFonts w:ascii="Traditional Arabic" w:hAnsi="Traditional Arabic" w:cs="Traditional Arabic"/>
          <w:b/>
          <w:bCs/>
          <w:sz w:val="32"/>
          <w:szCs w:val="32"/>
          <w:rtl/>
          <w:lang w:bidi="ar-IQ"/>
        </w:rPr>
        <w:t>(</w:t>
      </w:r>
      <w:r w:rsidR="00180809">
        <w:rPr>
          <w:rFonts w:ascii="Traditional Arabic" w:hAnsi="Traditional Arabic" w:cs="Traditional Arabic" w:hint="cs"/>
          <w:b/>
          <w:bCs/>
          <w:sz w:val="32"/>
          <w:szCs w:val="32"/>
          <w:rtl/>
          <w:lang w:bidi="ar-IQ"/>
        </w:rPr>
        <w:t>يَهْدِيهُمْ</w:t>
      </w:r>
      <w:r w:rsidR="00180809" w:rsidRPr="005C4796">
        <w:rPr>
          <w:rFonts w:ascii="Traditional Arabic" w:hAnsi="Traditional Arabic" w:cs="Traditional Arabic"/>
          <w:b/>
          <w:bCs/>
          <w:sz w:val="32"/>
          <w:szCs w:val="32"/>
          <w:rtl/>
          <w:lang w:bidi="ar-IQ"/>
        </w:rPr>
        <w:t>)</w:t>
      </w:r>
      <w:r w:rsidR="00180809">
        <w:rPr>
          <w:rFonts w:ascii="Traditional Arabic" w:hAnsi="Traditional Arabic" w:cs="Traditional Arabic" w:hint="cs"/>
          <w:b/>
          <w:bCs/>
          <w:sz w:val="32"/>
          <w:szCs w:val="32"/>
          <w:rtl/>
          <w:lang w:bidi="ar-IQ"/>
        </w:rPr>
        <w:t>.</w:t>
      </w:r>
      <w:r w:rsidR="00180809" w:rsidRPr="005C4796">
        <w:rPr>
          <w:rFonts w:ascii="Traditional Arabic" w:hAnsi="Traditional Arabic" w:cs="Traditional Arabic"/>
          <w:sz w:val="32"/>
          <w:szCs w:val="32"/>
          <w:rtl/>
          <w:lang w:bidi="ar-IQ"/>
        </w:rPr>
        <w:t xml:space="preserve"> </w:t>
      </w:r>
      <w:r w:rsidRPr="005C4796">
        <w:rPr>
          <w:rFonts w:ascii="Traditional Arabic" w:hAnsi="Traditional Arabic" w:cs="Traditional Arabic"/>
          <w:sz w:val="32"/>
          <w:szCs w:val="32"/>
          <w:rtl/>
          <w:lang w:bidi="ar-IQ"/>
        </w:rPr>
        <w:t>﴿</w:t>
      </w:r>
      <w:r w:rsidR="000A3753" w:rsidRPr="005C4796">
        <w:rPr>
          <w:rFonts w:ascii="Traditional Arabic" w:hAnsi="Traditional Arabic" w:cs="Traditional Arabic"/>
          <w:b/>
          <w:bCs/>
          <w:color w:val="FF0000"/>
          <w:sz w:val="32"/>
          <w:szCs w:val="32"/>
          <w:rtl/>
          <w:lang w:bidi="ar-IQ"/>
        </w:rPr>
        <w:t>تَحْتِهِمُ الأَنْهَار</w:t>
      </w:r>
      <w:r w:rsidR="00647442" w:rsidRPr="005C4796">
        <w:rPr>
          <w:rFonts w:ascii="Traditional Arabic" w:hAnsi="Traditional Arabic" w:cs="Traditional Arabic"/>
          <w:sz w:val="32"/>
          <w:szCs w:val="32"/>
          <w:rtl/>
          <w:lang w:bidi="ar-IQ"/>
        </w:rPr>
        <w:t>﴾</w:t>
      </w:r>
      <w:r w:rsidR="000A3753" w:rsidRPr="005C4796">
        <w:rPr>
          <w:rFonts w:ascii="Traditional Arabic" w:hAnsi="Traditional Arabic" w:cs="Traditional Arabic"/>
          <w:sz w:val="32"/>
          <w:szCs w:val="32"/>
          <w:rtl/>
          <w:lang w:bidi="ar-IQ"/>
        </w:rPr>
        <w:t xml:space="preserve">: قرأها </w:t>
      </w:r>
      <w:r w:rsidR="00180809">
        <w:rPr>
          <w:rFonts w:ascii="Traditional Arabic" w:hAnsi="Traditional Arabic" w:cs="Traditional Arabic" w:hint="cs"/>
          <w:b/>
          <w:bCs/>
          <w:color w:val="00B050"/>
          <w:sz w:val="32"/>
          <w:szCs w:val="32"/>
          <w:rtl/>
          <w:lang w:bidi="ar-IQ"/>
        </w:rPr>
        <w:t>يعقوب</w:t>
      </w:r>
      <w:r w:rsidR="000A3753" w:rsidRPr="005C4796">
        <w:rPr>
          <w:rFonts w:ascii="Traditional Arabic" w:hAnsi="Traditional Arabic" w:cs="Traditional Arabic"/>
          <w:color w:val="00B050"/>
          <w:sz w:val="32"/>
          <w:szCs w:val="32"/>
          <w:rtl/>
          <w:lang w:bidi="ar-IQ"/>
        </w:rPr>
        <w:t xml:space="preserve"> </w:t>
      </w:r>
      <w:r w:rsidR="000A3753" w:rsidRPr="005C4796">
        <w:rPr>
          <w:rFonts w:ascii="Traditional Arabic" w:hAnsi="Traditional Arabic" w:cs="Traditional Arabic"/>
          <w:sz w:val="32"/>
          <w:szCs w:val="32"/>
          <w:rtl/>
          <w:lang w:bidi="ar-IQ"/>
        </w:rPr>
        <w:t xml:space="preserve">بكسر </w:t>
      </w:r>
      <w:r w:rsidR="00B3605E" w:rsidRPr="005C4796">
        <w:rPr>
          <w:rFonts w:ascii="Traditional Arabic" w:hAnsi="Traditional Arabic" w:cs="Traditional Arabic"/>
          <w:sz w:val="32"/>
          <w:szCs w:val="32"/>
          <w:rtl/>
          <w:lang w:bidi="ar-IQ"/>
        </w:rPr>
        <w:t>الهاء و</w:t>
      </w:r>
      <w:r w:rsidR="000A3753" w:rsidRPr="005C4796">
        <w:rPr>
          <w:rFonts w:ascii="Traditional Arabic" w:hAnsi="Traditional Arabic" w:cs="Traditional Arabic"/>
          <w:sz w:val="32"/>
          <w:szCs w:val="32"/>
          <w:rtl/>
          <w:lang w:bidi="ar-IQ"/>
        </w:rPr>
        <w:t xml:space="preserve">الميم </w:t>
      </w:r>
      <w:r w:rsidR="000A3753" w:rsidRPr="009152E3">
        <w:rPr>
          <w:rFonts w:ascii="Traditional Arabic" w:hAnsi="Traditional Arabic" w:cs="Traditional Arabic"/>
          <w:sz w:val="32"/>
          <w:szCs w:val="32"/>
          <w:rtl/>
          <w:lang w:bidi="ar-IQ"/>
        </w:rPr>
        <w:t xml:space="preserve">وصلاً </w:t>
      </w:r>
      <w:r w:rsidR="000A3753" w:rsidRPr="005C4796">
        <w:rPr>
          <w:rFonts w:ascii="Traditional Arabic" w:hAnsi="Traditional Arabic" w:cs="Traditional Arabic"/>
          <w:b/>
          <w:bCs/>
          <w:sz w:val="32"/>
          <w:szCs w:val="32"/>
          <w:rtl/>
          <w:lang w:bidi="ar-IQ"/>
        </w:rPr>
        <w:t>(تحته</w:t>
      </w:r>
      <w:r w:rsidR="00B3605E" w:rsidRPr="005C4796">
        <w:rPr>
          <w:rFonts w:ascii="Traditional Arabic" w:hAnsi="Traditional Arabic" w:cs="Traditional Arabic"/>
          <w:b/>
          <w:bCs/>
          <w:sz w:val="32"/>
          <w:szCs w:val="32"/>
          <w:rtl/>
          <w:lang w:bidi="ar-IQ"/>
        </w:rPr>
        <w:t>ِ</w:t>
      </w:r>
      <w:r w:rsidR="000A3753" w:rsidRPr="005C4796">
        <w:rPr>
          <w:rFonts w:ascii="Traditional Arabic" w:hAnsi="Traditional Arabic" w:cs="Traditional Arabic"/>
          <w:b/>
          <w:bCs/>
          <w:sz w:val="32"/>
          <w:szCs w:val="32"/>
          <w:rtl/>
          <w:lang w:bidi="ar-IQ"/>
        </w:rPr>
        <w:t>مِ)</w:t>
      </w:r>
      <w:r w:rsidR="00180809">
        <w:rPr>
          <w:rFonts w:ascii="Traditional Arabic" w:hAnsi="Traditional Arabic" w:cs="Traditional Arabic" w:hint="cs"/>
          <w:b/>
          <w:bCs/>
          <w:sz w:val="32"/>
          <w:szCs w:val="32"/>
          <w:rtl/>
          <w:lang w:bidi="ar-IQ"/>
        </w:rPr>
        <w:t>،</w:t>
      </w:r>
      <w:r w:rsidR="000A3753" w:rsidRPr="005C4796">
        <w:rPr>
          <w:rFonts w:ascii="Traditional Arabic" w:hAnsi="Traditional Arabic" w:cs="Traditional Arabic"/>
          <w:sz w:val="32"/>
          <w:szCs w:val="32"/>
          <w:rtl/>
          <w:lang w:bidi="ar-IQ"/>
        </w:rPr>
        <w:t xml:space="preserve"> </w:t>
      </w:r>
      <w:r w:rsidR="00B451A1">
        <w:rPr>
          <w:rFonts w:ascii="Traditional Arabic" w:hAnsi="Traditional Arabic" w:cs="Traditional Arabic" w:hint="cs"/>
          <w:sz w:val="32"/>
          <w:szCs w:val="32"/>
          <w:rtl/>
          <w:lang w:bidi="ar-IQ"/>
        </w:rPr>
        <w:t>وبكسر الهاء وإسكان الميم وقفاً</w:t>
      </w:r>
      <w:r w:rsidR="000A3753" w:rsidRPr="005C4796">
        <w:rPr>
          <w:rFonts w:ascii="Traditional Arabic" w:hAnsi="Traditional Arabic" w:cs="Traditional Arabic"/>
          <w:sz w:val="32"/>
          <w:szCs w:val="32"/>
          <w:rtl/>
          <w:lang w:bidi="ar-IQ"/>
        </w:rPr>
        <w:t xml:space="preserve">. </w:t>
      </w:r>
    </w:p>
    <w:p w:rsidR="000A3753" w:rsidRPr="005C4796" w:rsidRDefault="001E4143" w:rsidP="001374C5">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Pr="005C4796">
        <w:rPr>
          <w:rFonts w:ascii="Traditional Arabic" w:hAnsi="Traditional Arabic" w:cs="Traditional Arabic"/>
          <w:b/>
          <w:bCs/>
          <w:sz w:val="32"/>
          <w:szCs w:val="32"/>
          <w:rtl/>
          <w:lang w:bidi="ar-IQ"/>
        </w:rPr>
        <w:t xml:space="preserve"> </w:t>
      </w:r>
      <w:r w:rsidR="000A3753" w:rsidRPr="005C4796">
        <w:rPr>
          <w:rFonts w:ascii="Traditional Arabic" w:hAnsi="Traditional Arabic" w:cs="Traditional Arabic"/>
          <w:b/>
          <w:bCs/>
          <w:sz w:val="32"/>
          <w:szCs w:val="32"/>
          <w:rtl/>
          <w:lang w:bidi="ar-IQ"/>
        </w:rPr>
        <w:t xml:space="preserve">(آية 11) </w:t>
      </w:r>
      <w:r w:rsidRPr="005C4796">
        <w:rPr>
          <w:rFonts w:ascii="Traditional Arabic" w:hAnsi="Traditional Arabic" w:cs="Traditional Arabic"/>
          <w:sz w:val="32"/>
          <w:szCs w:val="32"/>
          <w:rtl/>
          <w:lang w:bidi="ar-IQ"/>
        </w:rPr>
        <w:t>﴿</w:t>
      </w:r>
      <w:r w:rsidR="000A3753" w:rsidRPr="005C4796">
        <w:rPr>
          <w:rFonts w:ascii="Traditional Arabic" w:hAnsi="Traditional Arabic" w:cs="Traditional Arabic"/>
          <w:b/>
          <w:bCs/>
          <w:color w:val="FF0000"/>
          <w:sz w:val="32"/>
          <w:szCs w:val="32"/>
          <w:rtl/>
          <w:lang w:bidi="ar-IQ"/>
        </w:rPr>
        <w:t>لَقُضِيَ</w:t>
      </w:r>
      <w:r w:rsidR="00647442" w:rsidRPr="005C4796">
        <w:rPr>
          <w:rFonts w:ascii="Traditional Arabic" w:hAnsi="Traditional Arabic" w:cs="Traditional Arabic"/>
          <w:sz w:val="32"/>
          <w:szCs w:val="32"/>
          <w:rtl/>
          <w:lang w:bidi="ar-IQ"/>
        </w:rPr>
        <w:t>﴾</w:t>
      </w:r>
      <w:r w:rsidR="000A3753" w:rsidRPr="005C4796">
        <w:rPr>
          <w:rFonts w:ascii="Traditional Arabic" w:hAnsi="Traditional Arabic" w:cs="Traditional Arabic"/>
          <w:sz w:val="32"/>
          <w:szCs w:val="32"/>
          <w:rtl/>
          <w:lang w:bidi="ar-IQ"/>
        </w:rPr>
        <w:t xml:space="preserve">: </w:t>
      </w:r>
      <w:r w:rsidR="00180809" w:rsidRPr="005C4796">
        <w:rPr>
          <w:rFonts w:ascii="Traditional Arabic" w:hAnsi="Traditional Arabic" w:cs="Traditional Arabic"/>
          <w:sz w:val="32"/>
          <w:szCs w:val="32"/>
          <w:rtl/>
          <w:lang w:bidi="ar-IQ"/>
        </w:rPr>
        <w:t xml:space="preserve">قرأها </w:t>
      </w:r>
      <w:r w:rsidR="00180809">
        <w:rPr>
          <w:rFonts w:ascii="Traditional Arabic" w:hAnsi="Traditional Arabic" w:cs="Traditional Arabic" w:hint="cs"/>
          <w:b/>
          <w:bCs/>
          <w:color w:val="00B050"/>
          <w:sz w:val="32"/>
          <w:szCs w:val="32"/>
          <w:rtl/>
          <w:lang w:bidi="ar-IQ"/>
        </w:rPr>
        <w:t>يعقوب</w:t>
      </w:r>
      <w:r w:rsidR="00180809" w:rsidRPr="005C4796">
        <w:rPr>
          <w:rFonts w:ascii="Traditional Arabic" w:hAnsi="Traditional Arabic" w:cs="Traditional Arabic"/>
          <w:color w:val="00B050"/>
          <w:sz w:val="32"/>
          <w:szCs w:val="32"/>
          <w:rtl/>
          <w:lang w:bidi="ar-IQ"/>
        </w:rPr>
        <w:t xml:space="preserve"> </w:t>
      </w:r>
      <w:r w:rsidR="00180809">
        <w:rPr>
          <w:rFonts w:ascii="Traditional Arabic" w:hAnsi="Traditional Arabic" w:cs="Traditional Arabic" w:hint="cs"/>
          <w:sz w:val="32"/>
          <w:szCs w:val="32"/>
          <w:rtl/>
          <w:lang w:bidi="ar-IQ"/>
        </w:rPr>
        <w:t xml:space="preserve">بفتح القاف والضاد وألف بعدها </w:t>
      </w:r>
      <w:r w:rsidR="00180809" w:rsidRPr="005C4796">
        <w:rPr>
          <w:rFonts w:ascii="Traditional Arabic" w:hAnsi="Traditional Arabic" w:cs="Traditional Arabic"/>
          <w:b/>
          <w:bCs/>
          <w:sz w:val="32"/>
          <w:szCs w:val="32"/>
          <w:rtl/>
          <w:lang w:bidi="ar-IQ"/>
        </w:rPr>
        <w:t>(</w:t>
      </w:r>
      <w:r w:rsidR="00180809">
        <w:rPr>
          <w:rFonts w:ascii="Traditional Arabic" w:hAnsi="Traditional Arabic" w:cs="Traditional Arabic" w:hint="cs"/>
          <w:b/>
          <w:bCs/>
          <w:sz w:val="32"/>
          <w:szCs w:val="32"/>
          <w:rtl/>
          <w:lang w:bidi="ar-IQ"/>
        </w:rPr>
        <w:t>لَقَضَى</w:t>
      </w:r>
      <w:r w:rsidR="00180809" w:rsidRPr="005C4796">
        <w:rPr>
          <w:rFonts w:ascii="Traditional Arabic" w:hAnsi="Traditional Arabic" w:cs="Traditional Arabic"/>
          <w:b/>
          <w:bCs/>
          <w:sz w:val="32"/>
          <w:szCs w:val="32"/>
          <w:rtl/>
          <w:lang w:bidi="ar-IQ"/>
        </w:rPr>
        <w:t>)</w:t>
      </w:r>
      <w:r w:rsidR="00180809">
        <w:rPr>
          <w:rFonts w:ascii="Traditional Arabic" w:hAnsi="Traditional Arabic" w:cs="Traditional Arabic" w:hint="cs"/>
          <w:b/>
          <w:bCs/>
          <w:sz w:val="32"/>
          <w:szCs w:val="32"/>
          <w:rtl/>
          <w:lang w:bidi="ar-IQ"/>
        </w:rPr>
        <w:t>.</w:t>
      </w:r>
      <w:r w:rsidR="00180809">
        <w:rPr>
          <w:rFonts w:ascii="Traditional Arabic" w:hAnsi="Traditional Arabic" w:cs="Traditional Arabic" w:hint="cs"/>
          <w:sz w:val="32"/>
          <w:szCs w:val="32"/>
          <w:rtl/>
          <w:lang w:bidi="ar-IQ"/>
        </w:rPr>
        <w:t xml:space="preserve"> </w:t>
      </w:r>
      <w:r w:rsidR="00180809" w:rsidRPr="00AA62FC">
        <w:rPr>
          <w:rFonts w:ascii="Traditional Arabic" w:hAnsi="Traditional Arabic" w:cs="Traditional Arabic"/>
          <w:sz w:val="32"/>
          <w:szCs w:val="32"/>
          <w:rtl/>
          <w:lang w:bidi="ar-IQ"/>
        </w:rPr>
        <w:t>﴿</w:t>
      </w:r>
      <w:r w:rsidR="00180809">
        <w:rPr>
          <w:rFonts w:ascii="Traditional Arabic" w:hAnsi="Traditional Arabic" w:cs="Traditional Arabic" w:hint="cs"/>
          <w:b/>
          <w:bCs/>
          <w:color w:val="FF0000"/>
          <w:sz w:val="32"/>
          <w:szCs w:val="32"/>
          <w:rtl/>
          <w:lang w:bidi="ar-IQ"/>
        </w:rPr>
        <w:t>إِلَيْهِمْ</w:t>
      </w:r>
      <w:r w:rsidR="00180809" w:rsidRPr="00AA62FC">
        <w:rPr>
          <w:rFonts w:ascii="Traditional Arabic" w:hAnsi="Traditional Arabic" w:cs="Traditional Arabic"/>
          <w:sz w:val="32"/>
          <w:szCs w:val="32"/>
          <w:rtl/>
          <w:lang w:bidi="ar-IQ"/>
        </w:rPr>
        <w:t>﴾</w:t>
      </w:r>
      <w:r w:rsidR="00180809" w:rsidRPr="00AA62FC">
        <w:rPr>
          <w:rFonts w:ascii="Traditional Arabic" w:hAnsi="Traditional Arabic" w:cs="Traditional Arabic"/>
          <w:b/>
          <w:bCs/>
          <w:sz w:val="32"/>
          <w:szCs w:val="32"/>
          <w:rtl/>
          <w:lang w:bidi="ar-IQ"/>
        </w:rPr>
        <w:t xml:space="preserve">: </w:t>
      </w:r>
      <w:r w:rsidR="00180809">
        <w:rPr>
          <w:rFonts w:ascii="Traditional Arabic" w:hAnsi="Traditional Arabic" w:cs="Traditional Arabic" w:hint="cs"/>
          <w:sz w:val="32"/>
          <w:szCs w:val="32"/>
          <w:rtl/>
          <w:lang w:bidi="ar-IQ"/>
        </w:rPr>
        <w:t>قرأها</w:t>
      </w:r>
      <w:r w:rsidR="00180809" w:rsidRPr="00D94D41">
        <w:rPr>
          <w:rFonts w:ascii="Traditional Arabic" w:hAnsi="Traditional Arabic" w:cs="Traditional Arabic"/>
          <w:sz w:val="32"/>
          <w:szCs w:val="32"/>
          <w:rtl/>
          <w:lang w:bidi="ar-IQ"/>
        </w:rPr>
        <w:t xml:space="preserve"> </w:t>
      </w:r>
      <w:r w:rsidR="00180809">
        <w:rPr>
          <w:rFonts w:ascii="Traditional Arabic" w:hAnsi="Traditional Arabic" w:cs="Traditional Arabic" w:hint="cs"/>
          <w:b/>
          <w:bCs/>
          <w:color w:val="00B050"/>
          <w:sz w:val="32"/>
          <w:szCs w:val="32"/>
          <w:rtl/>
          <w:lang w:bidi="ar-IQ"/>
        </w:rPr>
        <w:t>يعقوب</w:t>
      </w:r>
      <w:r w:rsidR="00180809" w:rsidRPr="00D94D41">
        <w:rPr>
          <w:rFonts w:ascii="Traditional Arabic" w:hAnsi="Traditional Arabic" w:cs="Traditional Arabic"/>
          <w:color w:val="00B050"/>
          <w:sz w:val="32"/>
          <w:szCs w:val="32"/>
          <w:rtl/>
          <w:lang w:bidi="ar-IQ"/>
        </w:rPr>
        <w:t xml:space="preserve"> </w:t>
      </w:r>
      <w:r w:rsidR="00180809" w:rsidRPr="00326413">
        <w:rPr>
          <w:rFonts w:ascii="Traditional Arabic" w:hAnsi="Traditional Arabic" w:cs="Traditional Arabic"/>
          <w:sz w:val="32"/>
          <w:szCs w:val="32"/>
          <w:rtl/>
          <w:lang w:bidi="ar-IQ"/>
        </w:rPr>
        <w:t>ب</w:t>
      </w:r>
      <w:r w:rsidR="00180809">
        <w:rPr>
          <w:rFonts w:ascii="Traditional Arabic" w:hAnsi="Traditional Arabic" w:cs="Traditional Arabic" w:hint="cs"/>
          <w:sz w:val="32"/>
          <w:szCs w:val="32"/>
          <w:rtl/>
          <w:lang w:bidi="ar-IQ"/>
        </w:rPr>
        <w:t xml:space="preserve">ضم الهاء في الحالين </w:t>
      </w:r>
      <w:r w:rsidR="00180809" w:rsidRPr="00DF418A">
        <w:rPr>
          <w:rFonts w:ascii="Traditional Arabic" w:hAnsi="Traditional Arabic" w:cs="Traditional Arabic"/>
          <w:b/>
          <w:bCs/>
          <w:sz w:val="32"/>
          <w:szCs w:val="32"/>
          <w:rtl/>
          <w:lang w:bidi="ar-IQ"/>
        </w:rPr>
        <w:t>(</w:t>
      </w:r>
      <w:r w:rsidR="00180809">
        <w:rPr>
          <w:rFonts w:ascii="Traditional Arabic" w:hAnsi="Traditional Arabic" w:cs="Traditional Arabic" w:hint="cs"/>
          <w:b/>
          <w:bCs/>
          <w:sz w:val="32"/>
          <w:szCs w:val="32"/>
          <w:rtl/>
          <w:lang w:bidi="ar-IQ"/>
        </w:rPr>
        <w:t>إِلَيْهُمْ</w:t>
      </w:r>
      <w:r w:rsidR="00180809" w:rsidRPr="00DF418A">
        <w:rPr>
          <w:rFonts w:ascii="Traditional Arabic" w:hAnsi="Traditional Arabic" w:cs="Traditional Arabic"/>
          <w:b/>
          <w:bCs/>
          <w:sz w:val="32"/>
          <w:szCs w:val="32"/>
          <w:rtl/>
          <w:lang w:bidi="ar-IQ"/>
        </w:rPr>
        <w:t>)</w:t>
      </w:r>
      <w:r w:rsidR="00180809" w:rsidRPr="00AA62FC">
        <w:rPr>
          <w:rFonts w:ascii="Traditional Arabic" w:hAnsi="Traditional Arabic" w:cs="Traditional Arabic"/>
          <w:sz w:val="32"/>
          <w:szCs w:val="32"/>
          <w:rtl/>
          <w:lang w:bidi="ar-IQ"/>
        </w:rPr>
        <w:t>.</w:t>
      </w:r>
      <w:r w:rsidR="00180809">
        <w:rPr>
          <w:rFonts w:ascii="Traditional Arabic" w:hAnsi="Traditional Arabic" w:cs="Traditional Arabic" w:hint="cs"/>
          <w:sz w:val="32"/>
          <w:szCs w:val="32"/>
          <w:rtl/>
          <w:lang w:bidi="ar-IQ"/>
        </w:rPr>
        <w:t xml:space="preserve"> </w:t>
      </w:r>
      <w:r w:rsidR="00180809" w:rsidRPr="005C4796">
        <w:rPr>
          <w:rFonts w:ascii="Traditional Arabic" w:hAnsi="Traditional Arabic" w:cs="Traditional Arabic"/>
          <w:sz w:val="32"/>
          <w:szCs w:val="32"/>
          <w:rtl/>
          <w:lang w:bidi="ar-IQ"/>
        </w:rPr>
        <w:t>﴿</w:t>
      </w:r>
      <w:r w:rsidR="00180809">
        <w:rPr>
          <w:rFonts w:ascii="Traditional Arabic" w:hAnsi="Traditional Arabic" w:cs="Traditional Arabic" w:hint="cs"/>
          <w:b/>
          <w:bCs/>
          <w:color w:val="FF0000"/>
          <w:sz w:val="32"/>
          <w:szCs w:val="32"/>
          <w:rtl/>
          <w:lang w:bidi="ar-IQ"/>
        </w:rPr>
        <w:t>أَجَلُهُمْ</w:t>
      </w:r>
      <w:r w:rsidR="00180809" w:rsidRPr="005C4796">
        <w:rPr>
          <w:rFonts w:ascii="Traditional Arabic" w:hAnsi="Traditional Arabic" w:cs="Traditional Arabic"/>
          <w:sz w:val="32"/>
          <w:szCs w:val="32"/>
          <w:rtl/>
          <w:lang w:bidi="ar-IQ"/>
        </w:rPr>
        <w:t xml:space="preserve">﴾: قرأها </w:t>
      </w:r>
      <w:r w:rsidR="00180809">
        <w:rPr>
          <w:rFonts w:ascii="Traditional Arabic" w:hAnsi="Traditional Arabic" w:cs="Traditional Arabic" w:hint="cs"/>
          <w:b/>
          <w:bCs/>
          <w:color w:val="00B050"/>
          <w:sz w:val="32"/>
          <w:szCs w:val="32"/>
          <w:rtl/>
          <w:lang w:bidi="ar-IQ"/>
        </w:rPr>
        <w:t>يعقوب</w:t>
      </w:r>
      <w:r w:rsidR="00180809" w:rsidRPr="005C4796">
        <w:rPr>
          <w:rFonts w:ascii="Traditional Arabic" w:hAnsi="Traditional Arabic" w:cs="Traditional Arabic"/>
          <w:color w:val="00B050"/>
          <w:sz w:val="32"/>
          <w:szCs w:val="32"/>
          <w:rtl/>
          <w:lang w:bidi="ar-IQ"/>
        </w:rPr>
        <w:t xml:space="preserve"> </w:t>
      </w:r>
      <w:r w:rsidR="00180809">
        <w:rPr>
          <w:rFonts w:ascii="Traditional Arabic" w:hAnsi="Traditional Arabic" w:cs="Traditional Arabic" w:hint="cs"/>
          <w:sz w:val="32"/>
          <w:szCs w:val="32"/>
          <w:rtl/>
          <w:lang w:bidi="ar-IQ"/>
        </w:rPr>
        <w:t>بنصب اللام (</w:t>
      </w:r>
      <w:r w:rsidR="00180809" w:rsidRPr="00180809">
        <w:rPr>
          <w:rFonts w:ascii="Traditional Arabic" w:hAnsi="Traditional Arabic" w:cs="Traditional Arabic" w:hint="cs"/>
          <w:b/>
          <w:bCs/>
          <w:sz w:val="32"/>
          <w:szCs w:val="32"/>
          <w:rtl/>
          <w:lang w:bidi="ar-IQ"/>
        </w:rPr>
        <w:t>أَجَلَهُمْ</w:t>
      </w:r>
      <w:r w:rsidR="00180809">
        <w:rPr>
          <w:rFonts w:ascii="Traditional Arabic" w:hAnsi="Traditional Arabic" w:cs="Traditional Arabic" w:hint="cs"/>
          <w:sz w:val="32"/>
          <w:szCs w:val="32"/>
          <w:rtl/>
          <w:lang w:bidi="ar-IQ"/>
        </w:rPr>
        <w:t>)</w:t>
      </w:r>
      <w:r w:rsidR="001374C5" w:rsidRPr="001374C5">
        <w:rPr>
          <w:rFonts w:ascii="Traditional Arabic" w:hAnsi="Traditional Arabic" w:cs="Traditional Arabic"/>
          <w:sz w:val="32"/>
          <w:szCs w:val="32"/>
          <w:vertAlign w:val="superscript"/>
          <w:rtl/>
          <w:lang w:eastAsia="ar-SY" w:bidi="ar-SY"/>
        </w:rPr>
        <w:t xml:space="preserve"> </w:t>
      </w:r>
      <w:r w:rsidR="001374C5" w:rsidRPr="00AA62FC">
        <w:rPr>
          <w:rFonts w:ascii="Traditional Arabic" w:hAnsi="Traditional Arabic" w:cs="Traditional Arabic"/>
          <w:sz w:val="32"/>
          <w:szCs w:val="32"/>
          <w:vertAlign w:val="superscript"/>
          <w:rtl/>
          <w:lang w:eastAsia="ar-SY" w:bidi="ar-SY"/>
        </w:rPr>
        <w:t>(</w:t>
      </w:r>
      <w:r w:rsidR="001374C5" w:rsidRPr="00AA62FC">
        <w:rPr>
          <w:rFonts w:ascii="Traditional Arabic" w:hAnsi="Traditional Arabic" w:cs="Traditional Arabic"/>
          <w:sz w:val="32"/>
          <w:szCs w:val="32"/>
          <w:vertAlign w:val="superscript"/>
          <w:rtl/>
          <w:lang w:eastAsia="ar-SY" w:bidi="ar-SY"/>
        </w:rPr>
        <w:footnoteReference w:id="154"/>
      </w:r>
      <w:r w:rsidR="001374C5" w:rsidRPr="00AA62FC">
        <w:rPr>
          <w:rFonts w:ascii="Traditional Arabic" w:hAnsi="Traditional Arabic" w:cs="Traditional Arabic"/>
          <w:sz w:val="32"/>
          <w:szCs w:val="32"/>
          <w:vertAlign w:val="superscript"/>
          <w:rtl/>
          <w:lang w:eastAsia="ar-SY" w:bidi="ar-SY"/>
        </w:rPr>
        <w:t>)</w:t>
      </w:r>
      <w:r w:rsidR="00180809">
        <w:rPr>
          <w:rFonts w:ascii="Traditional Arabic" w:hAnsi="Traditional Arabic" w:cs="Traditional Arabic" w:hint="cs"/>
          <w:sz w:val="32"/>
          <w:szCs w:val="32"/>
          <w:rtl/>
          <w:lang w:bidi="ar-IQ"/>
        </w:rPr>
        <w:t>.</w:t>
      </w:r>
    </w:p>
    <w:p w:rsidR="00B7013F" w:rsidRPr="005C4796" w:rsidRDefault="001E4143" w:rsidP="009F1791">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006C133A" w:rsidRPr="005C4796">
        <w:rPr>
          <w:rFonts w:ascii="Traditional Arabic" w:hAnsi="Traditional Arabic" w:cs="Traditional Arabic"/>
          <w:b/>
          <w:bCs/>
          <w:sz w:val="32"/>
          <w:szCs w:val="32"/>
          <w:rtl/>
          <w:lang w:bidi="ar-IQ"/>
        </w:rPr>
        <w:t xml:space="preserve">(آية 15) </w:t>
      </w:r>
      <w:r w:rsidRPr="005C4796">
        <w:rPr>
          <w:rFonts w:ascii="Traditional Arabic" w:hAnsi="Traditional Arabic" w:cs="Traditional Arabic"/>
          <w:sz w:val="32"/>
          <w:szCs w:val="32"/>
          <w:rtl/>
          <w:lang w:bidi="ar-IQ"/>
        </w:rPr>
        <w:t>﴿</w:t>
      </w:r>
      <w:r w:rsidR="001374C5">
        <w:rPr>
          <w:rFonts w:ascii="Traditional Arabic" w:hAnsi="Traditional Arabic" w:cs="Traditional Arabic" w:hint="cs"/>
          <w:b/>
          <w:bCs/>
          <w:color w:val="FF0000"/>
          <w:sz w:val="32"/>
          <w:szCs w:val="32"/>
          <w:rtl/>
          <w:lang w:bidi="ar-IQ"/>
        </w:rPr>
        <w:t>إِلَيَّ</w:t>
      </w:r>
      <w:r w:rsidR="00C93D32" w:rsidRPr="005C4796">
        <w:rPr>
          <w:rFonts w:ascii="Traditional Arabic" w:hAnsi="Traditional Arabic" w:cs="Traditional Arabic"/>
          <w:sz w:val="32"/>
          <w:szCs w:val="32"/>
          <w:rtl/>
          <w:lang w:bidi="ar-IQ"/>
        </w:rPr>
        <w:t>﴾</w:t>
      </w:r>
      <w:r w:rsidR="006C133A" w:rsidRPr="005C4796">
        <w:rPr>
          <w:rFonts w:ascii="Traditional Arabic" w:hAnsi="Traditional Arabic" w:cs="Traditional Arabic"/>
          <w:b/>
          <w:bCs/>
          <w:sz w:val="32"/>
          <w:szCs w:val="32"/>
          <w:rtl/>
          <w:lang w:bidi="ar-IQ"/>
        </w:rPr>
        <w:t xml:space="preserve">: </w:t>
      </w:r>
      <w:r w:rsidR="009F1791">
        <w:rPr>
          <w:rFonts w:ascii="Traditional Arabic" w:hAnsi="Traditional Arabic" w:cs="Traditional Arabic" w:hint="cs"/>
          <w:sz w:val="32"/>
          <w:szCs w:val="32"/>
          <w:rtl/>
          <w:lang w:bidi="ar-IQ"/>
        </w:rPr>
        <w:t>وقف عليها</w:t>
      </w:r>
      <w:r w:rsidR="001374C5" w:rsidRPr="005C4796">
        <w:rPr>
          <w:rFonts w:ascii="Traditional Arabic" w:hAnsi="Traditional Arabic" w:cs="Traditional Arabic"/>
          <w:sz w:val="32"/>
          <w:szCs w:val="32"/>
          <w:rtl/>
          <w:lang w:bidi="ar-IQ"/>
        </w:rPr>
        <w:t xml:space="preserve"> </w:t>
      </w:r>
      <w:r w:rsidR="001374C5">
        <w:rPr>
          <w:rFonts w:ascii="Traditional Arabic" w:hAnsi="Traditional Arabic" w:cs="Traditional Arabic" w:hint="cs"/>
          <w:b/>
          <w:bCs/>
          <w:color w:val="00B050"/>
          <w:sz w:val="32"/>
          <w:szCs w:val="32"/>
          <w:rtl/>
          <w:lang w:bidi="ar-IQ"/>
        </w:rPr>
        <w:t>يعقوب</w:t>
      </w:r>
      <w:r w:rsidR="001374C5" w:rsidRPr="005C4796">
        <w:rPr>
          <w:rFonts w:ascii="Traditional Arabic" w:hAnsi="Traditional Arabic" w:cs="Traditional Arabic"/>
          <w:color w:val="00B050"/>
          <w:sz w:val="32"/>
          <w:szCs w:val="32"/>
          <w:rtl/>
          <w:lang w:bidi="ar-IQ"/>
        </w:rPr>
        <w:t xml:space="preserve"> </w:t>
      </w:r>
      <w:r w:rsidR="001374C5">
        <w:rPr>
          <w:rFonts w:ascii="Traditional Arabic" w:hAnsi="Traditional Arabic" w:cs="Traditional Arabic" w:hint="cs"/>
          <w:sz w:val="32"/>
          <w:szCs w:val="32"/>
          <w:rtl/>
          <w:lang w:bidi="ar-IQ"/>
        </w:rPr>
        <w:t>بهاء السكت (</w:t>
      </w:r>
      <w:r w:rsidR="001374C5" w:rsidRPr="001374C5">
        <w:rPr>
          <w:rFonts w:ascii="Traditional Arabic" w:hAnsi="Traditional Arabic" w:cs="Traditional Arabic" w:hint="cs"/>
          <w:b/>
          <w:bCs/>
          <w:sz w:val="32"/>
          <w:szCs w:val="32"/>
          <w:rtl/>
          <w:lang w:bidi="ar-IQ"/>
        </w:rPr>
        <w:t>إِلَيَّهْ</w:t>
      </w:r>
      <w:r w:rsidR="001374C5">
        <w:rPr>
          <w:rFonts w:ascii="Traditional Arabic" w:hAnsi="Traditional Arabic" w:cs="Traditional Arabic" w:hint="cs"/>
          <w:sz w:val="32"/>
          <w:szCs w:val="32"/>
          <w:rtl/>
          <w:lang w:bidi="ar-IQ"/>
        </w:rPr>
        <w:t xml:space="preserve">). </w:t>
      </w:r>
      <w:r w:rsidR="001374C5" w:rsidRPr="00AA62FC">
        <w:rPr>
          <w:rFonts w:ascii="Traditional Arabic" w:hAnsi="Traditional Arabic" w:cs="Traditional Arabic"/>
          <w:sz w:val="32"/>
          <w:szCs w:val="32"/>
          <w:rtl/>
          <w:lang w:bidi="ar-IQ"/>
        </w:rPr>
        <w:t>﴿</w:t>
      </w:r>
      <w:r w:rsidR="001374C5">
        <w:rPr>
          <w:rFonts w:ascii="Traditional Arabic" w:hAnsi="Traditional Arabic" w:cs="Traditional Arabic" w:hint="cs"/>
          <w:b/>
          <w:bCs/>
          <w:color w:val="FF0000"/>
          <w:sz w:val="32"/>
          <w:szCs w:val="32"/>
          <w:rtl/>
          <w:lang w:bidi="ar-IQ"/>
        </w:rPr>
        <w:t>عَلَيْهِمْ</w:t>
      </w:r>
      <w:r w:rsidR="001374C5" w:rsidRPr="00AA62FC">
        <w:rPr>
          <w:rFonts w:ascii="Traditional Arabic" w:hAnsi="Traditional Arabic" w:cs="Traditional Arabic"/>
          <w:sz w:val="32"/>
          <w:szCs w:val="32"/>
          <w:rtl/>
          <w:lang w:bidi="ar-IQ"/>
        </w:rPr>
        <w:t>﴾</w:t>
      </w:r>
      <w:r w:rsidR="001374C5" w:rsidRPr="00AA62FC">
        <w:rPr>
          <w:rFonts w:ascii="Traditional Arabic" w:hAnsi="Traditional Arabic" w:cs="Traditional Arabic"/>
          <w:b/>
          <w:bCs/>
          <w:sz w:val="32"/>
          <w:szCs w:val="32"/>
          <w:rtl/>
          <w:lang w:bidi="ar-IQ"/>
        </w:rPr>
        <w:t xml:space="preserve">: </w:t>
      </w:r>
      <w:r w:rsidR="001374C5">
        <w:rPr>
          <w:rFonts w:ascii="Traditional Arabic" w:hAnsi="Traditional Arabic" w:cs="Traditional Arabic" w:hint="cs"/>
          <w:sz w:val="32"/>
          <w:szCs w:val="32"/>
          <w:rtl/>
          <w:lang w:bidi="ar-IQ"/>
        </w:rPr>
        <w:t>قرأها</w:t>
      </w:r>
      <w:r w:rsidR="001374C5" w:rsidRPr="00D94D41">
        <w:rPr>
          <w:rFonts w:ascii="Traditional Arabic" w:hAnsi="Traditional Arabic" w:cs="Traditional Arabic"/>
          <w:sz w:val="32"/>
          <w:szCs w:val="32"/>
          <w:rtl/>
          <w:lang w:bidi="ar-IQ"/>
        </w:rPr>
        <w:t xml:space="preserve"> </w:t>
      </w:r>
      <w:r w:rsidR="001374C5">
        <w:rPr>
          <w:rFonts w:ascii="Traditional Arabic" w:hAnsi="Traditional Arabic" w:cs="Traditional Arabic" w:hint="cs"/>
          <w:b/>
          <w:bCs/>
          <w:color w:val="00B050"/>
          <w:sz w:val="32"/>
          <w:szCs w:val="32"/>
          <w:rtl/>
          <w:lang w:bidi="ar-IQ"/>
        </w:rPr>
        <w:t>يعقوب</w:t>
      </w:r>
      <w:r w:rsidR="001374C5" w:rsidRPr="00D94D41">
        <w:rPr>
          <w:rFonts w:ascii="Traditional Arabic" w:hAnsi="Traditional Arabic" w:cs="Traditional Arabic"/>
          <w:color w:val="00B050"/>
          <w:sz w:val="32"/>
          <w:szCs w:val="32"/>
          <w:rtl/>
          <w:lang w:bidi="ar-IQ"/>
        </w:rPr>
        <w:t xml:space="preserve"> </w:t>
      </w:r>
      <w:r w:rsidR="001374C5" w:rsidRPr="00326413">
        <w:rPr>
          <w:rFonts w:ascii="Traditional Arabic" w:hAnsi="Traditional Arabic" w:cs="Traditional Arabic"/>
          <w:sz w:val="32"/>
          <w:szCs w:val="32"/>
          <w:rtl/>
          <w:lang w:bidi="ar-IQ"/>
        </w:rPr>
        <w:t>ب</w:t>
      </w:r>
      <w:r w:rsidR="001374C5">
        <w:rPr>
          <w:rFonts w:ascii="Traditional Arabic" w:hAnsi="Traditional Arabic" w:cs="Traditional Arabic" w:hint="cs"/>
          <w:sz w:val="32"/>
          <w:szCs w:val="32"/>
          <w:rtl/>
          <w:lang w:bidi="ar-IQ"/>
        </w:rPr>
        <w:t xml:space="preserve">ضم الهاء في الحالين </w:t>
      </w:r>
      <w:r w:rsidR="001374C5" w:rsidRPr="00DF418A">
        <w:rPr>
          <w:rFonts w:ascii="Traditional Arabic" w:hAnsi="Traditional Arabic" w:cs="Traditional Arabic"/>
          <w:b/>
          <w:bCs/>
          <w:sz w:val="32"/>
          <w:szCs w:val="32"/>
          <w:rtl/>
          <w:lang w:bidi="ar-IQ"/>
        </w:rPr>
        <w:t>(</w:t>
      </w:r>
      <w:r w:rsidR="001374C5">
        <w:rPr>
          <w:rFonts w:ascii="Traditional Arabic" w:hAnsi="Traditional Arabic" w:cs="Traditional Arabic" w:hint="cs"/>
          <w:b/>
          <w:bCs/>
          <w:sz w:val="32"/>
          <w:szCs w:val="32"/>
          <w:rtl/>
          <w:lang w:bidi="ar-IQ"/>
        </w:rPr>
        <w:t>عَلَيْهُمْ</w:t>
      </w:r>
      <w:r w:rsidR="001374C5" w:rsidRPr="00DF418A">
        <w:rPr>
          <w:rFonts w:ascii="Traditional Arabic" w:hAnsi="Traditional Arabic" w:cs="Traditional Arabic"/>
          <w:b/>
          <w:bCs/>
          <w:sz w:val="32"/>
          <w:szCs w:val="32"/>
          <w:rtl/>
          <w:lang w:bidi="ar-IQ"/>
        </w:rPr>
        <w:t>)</w:t>
      </w:r>
      <w:r w:rsidR="001374C5" w:rsidRPr="00AA62FC">
        <w:rPr>
          <w:rFonts w:ascii="Traditional Arabic" w:hAnsi="Traditional Arabic" w:cs="Traditional Arabic"/>
          <w:sz w:val="32"/>
          <w:szCs w:val="32"/>
          <w:rtl/>
          <w:lang w:bidi="ar-IQ"/>
        </w:rPr>
        <w:t>.</w:t>
      </w:r>
    </w:p>
    <w:p w:rsidR="00B7013F" w:rsidRPr="005C4796" w:rsidRDefault="001E4143" w:rsidP="001374C5">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00F700EF" w:rsidRPr="005C4796">
        <w:rPr>
          <w:rFonts w:ascii="Traditional Arabic" w:hAnsi="Traditional Arabic" w:cs="Traditional Arabic"/>
          <w:b/>
          <w:bCs/>
          <w:sz w:val="32"/>
          <w:szCs w:val="32"/>
          <w:rtl/>
          <w:lang w:bidi="ar-IQ"/>
        </w:rPr>
        <w:t xml:space="preserve">(آية 21) </w:t>
      </w:r>
      <w:r w:rsidRPr="005C4796">
        <w:rPr>
          <w:rFonts w:ascii="Traditional Arabic" w:hAnsi="Traditional Arabic" w:cs="Traditional Arabic"/>
          <w:sz w:val="32"/>
          <w:szCs w:val="32"/>
          <w:rtl/>
          <w:lang w:bidi="ar-IQ"/>
        </w:rPr>
        <w:t>﴿</w:t>
      </w:r>
      <w:r w:rsidR="001374C5">
        <w:rPr>
          <w:rFonts w:ascii="Traditional Arabic" w:hAnsi="Traditional Arabic" w:cs="Traditional Arabic" w:hint="cs"/>
          <w:b/>
          <w:bCs/>
          <w:color w:val="FF0000"/>
          <w:sz w:val="32"/>
          <w:szCs w:val="32"/>
          <w:rtl/>
          <w:lang w:bidi="ar-IQ"/>
        </w:rPr>
        <w:t>تَمْكُرُونَ</w:t>
      </w:r>
      <w:r w:rsidR="00C93D32" w:rsidRPr="005C4796">
        <w:rPr>
          <w:rFonts w:ascii="Traditional Arabic" w:hAnsi="Traditional Arabic" w:cs="Traditional Arabic"/>
          <w:sz w:val="32"/>
          <w:szCs w:val="32"/>
          <w:rtl/>
          <w:lang w:bidi="ar-IQ"/>
        </w:rPr>
        <w:t>﴾</w:t>
      </w:r>
      <w:r w:rsidR="00F700EF" w:rsidRPr="005C4796">
        <w:rPr>
          <w:rFonts w:ascii="Traditional Arabic" w:hAnsi="Traditional Arabic" w:cs="Traditional Arabic"/>
          <w:sz w:val="32"/>
          <w:szCs w:val="32"/>
          <w:rtl/>
          <w:lang w:bidi="ar-IQ"/>
        </w:rPr>
        <w:t xml:space="preserve">: قرأها </w:t>
      </w:r>
      <w:r w:rsidR="001374C5">
        <w:rPr>
          <w:rFonts w:ascii="Traditional Arabic" w:hAnsi="Traditional Arabic" w:cs="Traditional Arabic" w:hint="cs"/>
          <w:b/>
          <w:bCs/>
          <w:color w:val="C00000"/>
          <w:sz w:val="32"/>
          <w:szCs w:val="32"/>
          <w:rtl/>
          <w:lang w:bidi="ar-IQ"/>
        </w:rPr>
        <w:t>روح</w:t>
      </w:r>
      <w:r w:rsidR="00F700EF" w:rsidRPr="001374C5">
        <w:rPr>
          <w:rFonts w:ascii="Traditional Arabic" w:hAnsi="Traditional Arabic" w:cs="Traditional Arabic"/>
          <w:color w:val="C00000"/>
          <w:sz w:val="32"/>
          <w:szCs w:val="32"/>
          <w:rtl/>
          <w:lang w:bidi="ar-IQ"/>
        </w:rPr>
        <w:t xml:space="preserve"> </w:t>
      </w:r>
      <w:r w:rsidR="00F700EF" w:rsidRPr="005C4796">
        <w:rPr>
          <w:rFonts w:ascii="Traditional Arabic" w:hAnsi="Traditional Arabic" w:cs="Traditional Arabic"/>
          <w:sz w:val="32"/>
          <w:szCs w:val="32"/>
          <w:rtl/>
          <w:lang w:bidi="ar-IQ"/>
        </w:rPr>
        <w:t>ب</w:t>
      </w:r>
      <w:r w:rsidR="001374C5">
        <w:rPr>
          <w:rFonts w:ascii="Traditional Arabic" w:hAnsi="Traditional Arabic" w:cs="Traditional Arabic" w:hint="cs"/>
          <w:sz w:val="32"/>
          <w:szCs w:val="32"/>
          <w:rtl/>
          <w:lang w:bidi="ar-IQ"/>
        </w:rPr>
        <w:t xml:space="preserve">الياء </w:t>
      </w:r>
      <w:r w:rsidR="00F700EF" w:rsidRPr="005C4796">
        <w:rPr>
          <w:rFonts w:ascii="Traditional Arabic" w:hAnsi="Traditional Arabic" w:cs="Traditional Arabic"/>
          <w:b/>
          <w:bCs/>
          <w:sz w:val="32"/>
          <w:szCs w:val="32"/>
          <w:rtl/>
          <w:lang w:bidi="ar-IQ"/>
        </w:rPr>
        <w:t>(</w:t>
      </w:r>
      <w:r w:rsidR="001374C5">
        <w:rPr>
          <w:rFonts w:ascii="Traditional Arabic" w:hAnsi="Traditional Arabic" w:cs="Traditional Arabic" w:hint="cs"/>
          <w:b/>
          <w:bCs/>
          <w:sz w:val="32"/>
          <w:szCs w:val="32"/>
          <w:rtl/>
          <w:lang w:bidi="ar-IQ"/>
        </w:rPr>
        <w:t>يَمْكُرُونَ</w:t>
      </w:r>
      <w:r w:rsidR="00F700EF" w:rsidRPr="005C4796">
        <w:rPr>
          <w:rFonts w:ascii="Traditional Arabic" w:hAnsi="Traditional Arabic" w:cs="Traditional Arabic"/>
          <w:b/>
          <w:bCs/>
          <w:sz w:val="32"/>
          <w:szCs w:val="32"/>
          <w:rtl/>
          <w:lang w:bidi="ar-IQ"/>
        </w:rPr>
        <w:t>)</w:t>
      </w:r>
      <w:r w:rsidR="00F700EF" w:rsidRPr="005C4796">
        <w:rPr>
          <w:rFonts w:ascii="Traditional Arabic" w:hAnsi="Traditional Arabic" w:cs="Traditional Arabic"/>
          <w:sz w:val="32"/>
          <w:szCs w:val="32"/>
          <w:rtl/>
          <w:lang w:bidi="ar-IQ"/>
        </w:rPr>
        <w:t>.</w:t>
      </w:r>
    </w:p>
    <w:p w:rsidR="00F700EF" w:rsidRPr="005C4796" w:rsidRDefault="001E4143" w:rsidP="001374C5">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Pr="005C4796">
        <w:rPr>
          <w:rFonts w:ascii="Traditional Arabic" w:hAnsi="Traditional Arabic" w:cs="Traditional Arabic"/>
          <w:b/>
          <w:bCs/>
          <w:sz w:val="32"/>
          <w:szCs w:val="32"/>
          <w:rtl/>
          <w:lang w:bidi="ar-IQ"/>
        </w:rPr>
        <w:t xml:space="preserve"> </w:t>
      </w:r>
      <w:r w:rsidR="00F700EF" w:rsidRPr="005C4796">
        <w:rPr>
          <w:rFonts w:ascii="Traditional Arabic" w:hAnsi="Traditional Arabic" w:cs="Traditional Arabic"/>
          <w:b/>
          <w:bCs/>
          <w:sz w:val="32"/>
          <w:szCs w:val="32"/>
          <w:rtl/>
          <w:lang w:bidi="ar-IQ"/>
        </w:rPr>
        <w:t xml:space="preserve">(آية 23) </w:t>
      </w:r>
      <w:r w:rsidRPr="005C4796">
        <w:rPr>
          <w:rFonts w:ascii="Traditional Arabic" w:hAnsi="Traditional Arabic" w:cs="Traditional Arabic"/>
          <w:sz w:val="32"/>
          <w:szCs w:val="32"/>
          <w:rtl/>
          <w:lang w:bidi="ar-IQ"/>
        </w:rPr>
        <w:t>﴿</w:t>
      </w:r>
      <w:r w:rsidR="00CF7773" w:rsidRPr="005C4796">
        <w:rPr>
          <w:rFonts w:ascii="Traditional Arabic" w:hAnsi="Traditional Arabic" w:cs="Traditional Arabic"/>
          <w:b/>
          <w:bCs/>
          <w:color w:val="FF0000"/>
          <w:sz w:val="32"/>
          <w:szCs w:val="32"/>
          <w:rtl/>
          <w:lang w:bidi="ar-IQ"/>
        </w:rPr>
        <w:t>مَتَاعَ</w:t>
      </w:r>
      <w:r w:rsidR="00C93D32" w:rsidRPr="005C4796">
        <w:rPr>
          <w:rFonts w:ascii="Traditional Arabic" w:hAnsi="Traditional Arabic" w:cs="Traditional Arabic"/>
          <w:sz w:val="32"/>
          <w:szCs w:val="32"/>
          <w:rtl/>
          <w:lang w:bidi="ar-IQ"/>
        </w:rPr>
        <w:t>﴾</w:t>
      </w:r>
      <w:r w:rsidR="00F700EF" w:rsidRPr="005C4796">
        <w:rPr>
          <w:rFonts w:ascii="Traditional Arabic" w:hAnsi="Traditional Arabic" w:cs="Traditional Arabic"/>
          <w:b/>
          <w:bCs/>
          <w:sz w:val="32"/>
          <w:szCs w:val="32"/>
          <w:rtl/>
          <w:lang w:bidi="ar-IQ"/>
        </w:rPr>
        <w:t xml:space="preserve">: </w:t>
      </w:r>
      <w:r w:rsidR="00F700EF" w:rsidRPr="005C4796">
        <w:rPr>
          <w:rFonts w:ascii="Traditional Arabic" w:hAnsi="Traditional Arabic" w:cs="Traditional Arabic"/>
          <w:sz w:val="32"/>
          <w:szCs w:val="32"/>
          <w:rtl/>
          <w:lang w:bidi="ar-IQ"/>
        </w:rPr>
        <w:t xml:space="preserve">قرأها </w:t>
      </w:r>
      <w:r w:rsidR="001374C5">
        <w:rPr>
          <w:rFonts w:ascii="Traditional Arabic" w:hAnsi="Traditional Arabic" w:cs="Traditional Arabic" w:hint="cs"/>
          <w:b/>
          <w:bCs/>
          <w:color w:val="00B050"/>
          <w:sz w:val="32"/>
          <w:szCs w:val="32"/>
          <w:rtl/>
          <w:lang w:bidi="ar-IQ"/>
        </w:rPr>
        <w:t>يعقوب</w:t>
      </w:r>
      <w:r w:rsidR="00F700EF" w:rsidRPr="005C4796">
        <w:rPr>
          <w:rFonts w:ascii="Traditional Arabic" w:hAnsi="Traditional Arabic" w:cs="Traditional Arabic"/>
          <w:color w:val="00B050"/>
          <w:sz w:val="32"/>
          <w:szCs w:val="32"/>
          <w:rtl/>
          <w:lang w:bidi="ar-IQ"/>
        </w:rPr>
        <w:t xml:space="preserve"> </w:t>
      </w:r>
      <w:r w:rsidR="009F1791">
        <w:rPr>
          <w:rFonts w:ascii="Traditional Arabic" w:hAnsi="Traditional Arabic" w:cs="Traditional Arabic"/>
          <w:sz w:val="32"/>
          <w:szCs w:val="32"/>
          <w:rtl/>
          <w:lang w:bidi="ar-IQ"/>
        </w:rPr>
        <w:t>ب</w:t>
      </w:r>
      <w:r w:rsidR="00F700EF" w:rsidRPr="005C4796">
        <w:rPr>
          <w:rFonts w:ascii="Traditional Arabic" w:hAnsi="Traditional Arabic" w:cs="Traditional Arabic"/>
          <w:sz w:val="32"/>
          <w:szCs w:val="32"/>
          <w:rtl/>
          <w:lang w:bidi="ar-IQ"/>
        </w:rPr>
        <w:t>رفع</w:t>
      </w:r>
      <w:r w:rsidR="009F1791">
        <w:rPr>
          <w:rFonts w:ascii="Traditional Arabic" w:hAnsi="Traditional Arabic" w:cs="Traditional Arabic" w:hint="cs"/>
          <w:sz w:val="32"/>
          <w:szCs w:val="32"/>
          <w:rtl/>
          <w:lang w:bidi="ar-IQ"/>
        </w:rPr>
        <w:t xml:space="preserve"> العين</w:t>
      </w:r>
      <w:r w:rsidR="00F700EF" w:rsidRPr="005C4796">
        <w:rPr>
          <w:rFonts w:ascii="Traditional Arabic" w:hAnsi="Traditional Arabic" w:cs="Traditional Arabic"/>
          <w:sz w:val="32"/>
          <w:szCs w:val="32"/>
          <w:rtl/>
          <w:lang w:bidi="ar-IQ"/>
        </w:rPr>
        <w:t xml:space="preserve"> </w:t>
      </w:r>
      <w:r w:rsidR="00F700EF" w:rsidRPr="005C4796">
        <w:rPr>
          <w:rFonts w:ascii="Traditional Arabic" w:hAnsi="Traditional Arabic" w:cs="Traditional Arabic"/>
          <w:b/>
          <w:bCs/>
          <w:sz w:val="32"/>
          <w:szCs w:val="32"/>
          <w:rtl/>
          <w:lang w:bidi="ar-IQ"/>
        </w:rPr>
        <w:t>(متاعُ)</w:t>
      </w:r>
      <w:r w:rsidR="001374C5">
        <w:rPr>
          <w:rFonts w:ascii="Traditional Arabic" w:hAnsi="Traditional Arabic" w:cs="Traditional Arabic" w:hint="cs"/>
          <w:b/>
          <w:bCs/>
          <w:sz w:val="32"/>
          <w:szCs w:val="32"/>
          <w:rtl/>
          <w:lang w:bidi="ar-IQ"/>
        </w:rPr>
        <w:t xml:space="preserve"> </w:t>
      </w:r>
      <w:r w:rsidR="009E0208" w:rsidRPr="005C4796">
        <w:rPr>
          <w:rFonts w:ascii="Traditional Arabic" w:hAnsi="Traditional Arabic" w:cs="Traditional Arabic"/>
          <w:sz w:val="32"/>
          <w:szCs w:val="32"/>
          <w:vertAlign w:val="superscript"/>
          <w:rtl/>
          <w:lang w:eastAsia="ar-SY" w:bidi="ar-SY"/>
        </w:rPr>
        <w:t>(</w:t>
      </w:r>
      <w:r w:rsidR="009E0208" w:rsidRPr="005C4796">
        <w:rPr>
          <w:rFonts w:ascii="Traditional Arabic" w:hAnsi="Traditional Arabic" w:cs="Traditional Arabic"/>
          <w:sz w:val="32"/>
          <w:szCs w:val="32"/>
          <w:vertAlign w:val="superscript"/>
          <w:rtl/>
          <w:lang w:eastAsia="ar-SY" w:bidi="ar-SY"/>
        </w:rPr>
        <w:footnoteReference w:id="155"/>
      </w:r>
      <w:r w:rsidR="009E0208" w:rsidRPr="005C4796">
        <w:rPr>
          <w:rFonts w:ascii="Traditional Arabic" w:hAnsi="Traditional Arabic" w:cs="Traditional Arabic"/>
          <w:sz w:val="32"/>
          <w:szCs w:val="32"/>
          <w:vertAlign w:val="superscript"/>
          <w:rtl/>
          <w:lang w:eastAsia="ar-SY" w:bidi="ar-SY"/>
        </w:rPr>
        <w:t>)</w:t>
      </w:r>
      <w:r w:rsidR="00F700EF" w:rsidRPr="005C4796">
        <w:rPr>
          <w:rFonts w:ascii="Traditional Arabic" w:hAnsi="Traditional Arabic" w:cs="Traditional Arabic"/>
          <w:sz w:val="32"/>
          <w:szCs w:val="32"/>
          <w:rtl/>
          <w:lang w:bidi="ar-IQ"/>
        </w:rPr>
        <w:t>.</w:t>
      </w:r>
      <w:r w:rsidR="00F700EF" w:rsidRPr="005C4796">
        <w:rPr>
          <w:rFonts w:ascii="Traditional Arabic" w:hAnsi="Traditional Arabic" w:cs="Traditional Arabic"/>
          <w:b/>
          <w:bCs/>
          <w:sz w:val="32"/>
          <w:szCs w:val="32"/>
          <w:rtl/>
          <w:lang w:bidi="ar-IQ"/>
        </w:rPr>
        <w:t xml:space="preserve"> </w:t>
      </w:r>
    </w:p>
    <w:p w:rsidR="00820DE1" w:rsidRPr="005C4796" w:rsidRDefault="001E4143" w:rsidP="009F1791">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Pr="005C4796">
        <w:rPr>
          <w:rFonts w:ascii="Traditional Arabic" w:hAnsi="Traditional Arabic" w:cs="Traditional Arabic"/>
          <w:b/>
          <w:bCs/>
          <w:sz w:val="32"/>
          <w:szCs w:val="32"/>
          <w:rtl/>
          <w:lang w:bidi="ar-IQ"/>
        </w:rPr>
        <w:t xml:space="preserve"> </w:t>
      </w:r>
      <w:r w:rsidR="00820DE1" w:rsidRPr="005C4796">
        <w:rPr>
          <w:rFonts w:ascii="Traditional Arabic" w:hAnsi="Traditional Arabic" w:cs="Traditional Arabic"/>
          <w:b/>
          <w:bCs/>
          <w:sz w:val="32"/>
          <w:szCs w:val="32"/>
          <w:rtl/>
          <w:lang w:bidi="ar-IQ"/>
        </w:rPr>
        <w:t xml:space="preserve">(آية 25) </w:t>
      </w:r>
      <w:r w:rsidRPr="005C4796">
        <w:rPr>
          <w:rFonts w:ascii="Traditional Arabic" w:hAnsi="Traditional Arabic" w:cs="Traditional Arabic"/>
          <w:sz w:val="32"/>
          <w:szCs w:val="32"/>
          <w:rtl/>
          <w:lang w:bidi="ar-IQ"/>
        </w:rPr>
        <w:t>﴿</w:t>
      </w:r>
      <w:r w:rsidR="00820DE1" w:rsidRPr="005C4796">
        <w:rPr>
          <w:rFonts w:ascii="Traditional Arabic" w:hAnsi="Traditional Arabic" w:cs="Traditional Arabic"/>
          <w:b/>
          <w:bCs/>
          <w:color w:val="FF0000"/>
          <w:sz w:val="32"/>
          <w:szCs w:val="32"/>
          <w:rtl/>
          <w:lang w:bidi="ar-IQ"/>
        </w:rPr>
        <w:t>يَشَاءُ إِلَى</w:t>
      </w:r>
      <w:r w:rsidR="00C93D32" w:rsidRPr="005C4796">
        <w:rPr>
          <w:rFonts w:ascii="Traditional Arabic" w:hAnsi="Traditional Arabic" w:cs="Traditional Arabic"/>
          <w:sz w:val="32"/>
          <w:szCs w:val="32"/>
          <w:rtl/>
          <w:lang w:bidi="ar-IQ"/>
        </w:rPr>
        <w:t>﴾</w:t>
      </w:r>
      <w:r w:rsidR="00820DE1" w:rsidRPr="005C4796">
        <w:rPr>
          <w:rFonts w:ascii="Traditional Arabic" w:hAnsi="Traditional Arabic" w:cs="Traditional Arabic"/>
          <w:b/>
          <w:bCs/>
          <w:sz w:val="32"/>
          <w:szCs w:val="32"/>
          <w:rtl/>
          <w:lang w:bidi="ar-IQ"/>
        </w:rPr>
        <w:t xml:space="preserve">: </w:t>
      </w:r>
      <w:r w:rsidR="00820DE1" w:rsidRPr="005C4796">
        <w:rPr>
          <w:rFonts w:ascii="Traditional Arabic" w:hAnsi="Traditional Arabic" w:cs="Traditional Arabic"/>
          <w:sz w:val="32"/>
          <w:szCs w:val="32"/>
          <w:rtl/>
          <w:lang w:bidi="ar-IQ"/>
        </w:rPr>
        <w:t xml:space="preserve">قرأها </w:t>
      </w:r>
      <w:r w:rsidR="001374C5">
        <w:rPr>
          <w:rFonts w:ascii="Traditional Arabic" w:hAnsi="Traditional Arabic" w:cs="Traditional Arabic" w:hint="cs"/>
          <w:b/>
          <w:bCs/>
          <w:color w:val="7030A0"/>
          <w:sz w:val="32"/>
          <w:szCs w:val="32"/>
          <w:rtl/>
          <w:lang w:bidi="ar-IQ"/>
        </w:rPr>
        <w:t>رويس</w:t>
      </w:r>
      <w:r w:rsidR="00820DE1" w:rsidRPr="001374C5">
        <w:rPr>
          <w:rFonts w:ascii="Traditional Arabic" w:hAnsi="Traditional Arabic" w:cs="Traditional Arabic"/>
          <w:color w:val="7030A0"/>
          <w:sz w:val="32"/>
          <w:szCs w:val="32"/>
          <w:rtl/>
          <w:lang w:bidi="ar-IQ"/>
        </w:rPr>
        <w:t xml:space="preserve"> </w:t>
      </w:r>
      <w:r w:rsidR="00820DE1" w:rsidRPr="005C4796">
        <w:rPr>
          <w:rFonts w:ascii="Traditional Arabic" w:hAnsi="Traditional Arabic" w:cs="Traditional Arabic"/>
          <w:sz w:val="32"/>
          <w:szCs w:val="32"/>
          <w:rtl/>
          <w:lang w:bidi="ar-IQ"/>
        </w:rPr>
        <w:t>بِ</w:t>
      </w:r>
      <w:r w:rsidR="009F1791">
        <w:rPr>
          <w:rFonts w:ascii="Traditional Arabic" w:hAnsi="Traditional Arabic" w:cs="Traditional Arabic" w:hint="cs"/>
          <w:sz w:val="32"/>
          <w:szCs w:val="32"/>
          <w:rtl/>
          <w:lang w:bidi="ar-IQ"/>
        </w:rPr>
        <w:t xml:space="preserve">وجهين: الأول: </w:t>
      </w:r>
      <w:r w:rsidR="009152E3">
        <w:rPr>
          <w:rFonts w:ascii="Traditional Arabic" w:hAnsi="Traditional Arabic" w:cs="Traditional Arabic" w:hint="cs"/>
          <w:sz w:val="32"/>
          <w:szCs w:val="32"/>
          <w:rtl/>
          <w:lang w:bidi="ar-IQ"/>
        </w:rPr>
        <w:t>تحقيق الهمزة الأولى و</w:t>
      </w:r>
      <w:r w:rsidR="00820DE1" w:rsidRPr="005C4796">
        <w:rPr>
          <w:rFonts w:ascii="Traditional Arabic" w:hAnsi="Traditional Arabic" w:cs="Traditional Arabic"/>
          <w:sz w:val="32"/>
          <w:szCs w:val="32"/>
          <w:rtl/>
          <w:lang w:bidi="ar-IQ"/>
        </w:rPr>
        <w:t xml:space="preserve">إبدال الثانية واواً </w:t>
      </w:r>
      <w:r w:rsidR="00820DE1" w:rsidRPr="005C4796">
        <w:rPr>
          <w:rFonts w:ascii="Traditional Arabic" w:hAnsi="Traditional Arabic" w:cs="Traditional Arabic"/>
          <w:b/>
          <w:bCs/>
          <w:sz w:val="32"/>
          <w:szCs w:val="32"/>
          <w:rtl/>
          <w:lang w:bidi="ar-IQ"/>
        </w:rPr>
        <w:t>(يشاءُ وِلَى)</w:t>
      </w:r>
      <w:r w:rsidR="009F1791">
        <w:rPr>
          <w:rFonts w:ascii="Traditional Arabic" w:hAnsi="Traditional Arabic" w:cs="Traditional Arabic" w:hint="cs"/>
          <w:b/>
          <w:bCs/>
          <w:sz w:val="32"/>
          <w:szCs w:val="32"/>
          <w:rtl/>
          <w:lang w:bidi="ar-IQ"/>
        </w:rPr>
        <w:t>،</w:t>
      </w:r>
      <w:r w:rsidR="001374C5">
        <w:rPr>
          <w:rFonts w:ascii="Traditional Arabic" w:hAnsi="Traditional Arabic" w:cs="Traditional Arabic"/>
          <w:sz w:val="32"/>
          <w:szCs w:val="32"/>
          <w:rtl/>
          <w:lang w:bidi="ar-IQ"/>
        </w:rPr>
        <w:t xml:space="preserve"> و</w:t>
      </w:r>
      <w:r w:rsidR="009F1791">
        <w:rPr>
          <w:rFonts w:ascii="Traditional Arabic" w:hAnsi="Traditional Arabic" w:cs="Traditional Arabic" w:hint="cs"/>
          <w:sz w:val="32"/>
          <w:szCs w:val="32"/>
          <w:rtl/>
          <w:lang w:bidi="ar-IQ"/>
        </w:rPr>
        <w:t xml:space="preserve">الثاني: </w:t>
      </w:r>
      <w:r w:rsidR="00820DE1" w:rsidRPr="005C4796">
        <w:rPr>
          <w:rFonts w:ascii="Traditional Arabic" w:hAnsi="Traditional Arabic" w:cs="Traditional Arabic"/>
          <w:sz w:val="32"/>
          <w:szCs w:val="32"/>
          <w:rtl/>
          <w:lang w:bidi="ar-IQ"/>
        </w:rPr>
        <w:t xml:space="preserve">تسهيلها </w:t>
      </w:r>
      <w:r w:rsidR="009152E3">
        <w:rPr>
          <w:rFonts w:ascii="Traditional Arabic" w:hAnsi="Traditional Arabic" w:cs="Traditional Arabic" w:hint="cs"/>
          <w:sz w:val="32"/>
          <w:szCs w:val="32"/>
          <w:rtl/>
          <w:lang w:bidi="ar-IQ"/>
        </w:rPr>
        <w:t>بين بين</w:t>
      </w:r>
      <w:r w:rsidR="009F1791">
        <w:rPr>
          <w:rFonts w:ascii="Traditional Arabic" w:hAnsi="Traditional Arabic" w:cs="Traditional Arabic" w:hint="cs"/>
          <w:sz w:val="32"/>
          <w:szCs w:val="32"/>
          <w:rtl/>
          <w:lang w:bidi="ar-IQ"/>
        </w:rPr>
        <w:t xml:space="preserve"> كالياء</w:t>
      </w:r>
      <w:r w:rsidR="00820DE1" w:rsidRPr="005C4796">
        <w:rPr>
          <w:rFonts w:ascii="Traditional Arabic" w:hAnsi="Traditional Arabic" w:cs="Traditional Arabic"/>
          <w:sz w:val="32"/>
          <w:szCs w:val="32"/>
          <w:rtl/>
          <w:lang w:bidi="ar-IQ"/>
        </w:rPr>
        <w:t>.</w:t>
      </w:r>
      <w:r w:rsidR="009F1791">
        <w:rPr>
          <w:rFonts w:ascii="Traditional Arabic" w:hAnsi="Traditional Arabic" w:cs="Traditional Arabic" w:hint="cs"/>
          <w:sz w:val="32"/>
          <w:szCs w:val="32"/>
          <w:rtl/>
          <w:lang w:bidi="ar-IQ"/>
        </w:rPr>
        <w:t xml:space="preserve"> </w:t>
      </w:r>
      <w:r w:rsidR="009F1791" w:rsidRPr="005C4796">
        <w:rPr>
          <w:rFonts w:ascii="Traditional Arabic" w:hAnsi="Traditional Arabic" w:cs="Traditional Arabic"/>
          <w:sz w:val="32"/>
          <w:szCs w:val="32"/>
          <w:rtl/>
          <w:lang w:bidi="ar-IQ"/>
        </w:rPr>
        <w:t>﴿</w:t>
      </w:r>
      <w:r w:rsidR="009F1791">
        <w:rPr>
          <w:rFonts w:ascii="Traditional Arabic" w:hAnsi="Traditional Arabic" w:cs="Traditional Arabic" w:hint="cs"/>
          <w:b/>
          <w:bCs/>
          <w:color w:val="FF0000"/>
          <w:sz w:val="32"/>
          <w:szCs w:val="32"/>
          <w:rtl/>
          <w:lang w:bidi="ar-IQ"/>
        </w:rPr>
        <w:t>صِرَاطٍ</w:t>
      </w:r>
      <w:r w:rsidR="009F1791" w:rsidRPr="005C4796">
        <w:rPr>
          <w:rFonts w:ascii="Traditional Arabic" w:hAnsi="Traditional Arabic" w:cs="Traditional Arabic"/>
          <w:sz w:val="32"/>
          <w:szCs w:val="32"/>
          <w:rtl/>
          <w:lang w:bidi="ar-IQ"/>
        </w:rPr>
        <w:t>﴾</w:t>
      </w:r>
      <w:r w:rsidR="009F1791" w:rsidRPr="005C4796">
        <w:rPr>
          <w:rFonts w:ascii="Traditional Arabic" w:hAnsi="Traditional Arabic" w:cs="Traditional Arabic"/>
          <w:b/>
          <w:bCs/>
          <w:sz w:val="32"/>
          <w:szCs w:val="32"/>
          <w:rtl/>
          <w:lang w:bidi="ar-IQ"/>
        </w:rPr>
        <w:t xml:space="preserve">: </w:t>
      </w:r>
      <w:r w:rsidR="009F1791" w:rsidRPr="005C4796">
        <w:rPr>
          <w:rFonts w:ascii="Traditional Arabic" w:hAnsi="Traditional Arabic" w:cs="Traditional Arabic"/>
          <w:sz w:val="32"/>
          <w:szCs w:val="32"/>
          <w:rtl/>
          <w:lang w:bidi="ar-IQ"/>
        </w:rPr>
        <w:t xml:space="preserve">قرأها </w:t>
      </w:r>
      <w:r w:rsidR="009F1791">
        <w:rPr>
          <w:rFonts w:ascii="Traditional Arabic" w:hAnsi="Traditional Arabic" w:cs="Traditional Arabic" w:hint="cs"/>
          <w:b/>
          <w:bCs/>
          <w:color w:val="7030A0"/>
          <w:sz w:val="32"/>
          <w:szCs w:val="32"/>
          <w:rtl/>
          <w:lang w:bidi="ar-IQ"/>
        </w:rPr>
        <w:t>رويس</w:t>
      </w:r>
      <w:r w:rsidR="009F1791" w:rsidRPr="005C4796">
        <w:rPr>
          <w:rFonts w:ascii="Traditional Arabic" w:hAnsi="Traditional Arabic" w:cs="Traditional Arabic"/>
          <w:color w:val="00B050"/>
          <w:sz w:val="32"/>
          <w:szCs w:val="32"/>
          <w:rtl/>
          <w:lang w:bidi="ar-IQ"/>
        </w:rPr>
        <w:t xml:space="preserve"> </w:t>
      </w:r>
      <w:r w:rsidR="009F1791">
        <w:rPr>
          <w:rFonts w:ascii="Traditional Arabic" w:hAnsi="Traditional Arabic" w:cs="Traditional Arabic" w:hint="cs"/>
          <w:sz w:val="32"/>
          <w:szCs w:val="32"/>
          <w:rtl/>
          <w:lang w:bidi="ar-IQ"/>
        </w:rPr>
        <w:t>بالسين بدل الصاد</w:t>
      </w:r>
      <w:r w:rsidR="009F1791" w:rsidRPr="005C4796">
        <w:rPr>
          <w:rFonts w:ascii="Traditional Arabic" w:hAnsi="Traditional Arabic" w:cs="Traditional Arabic"/>
          <w:sz w:val="32"/>
          <w:szCs w:val="32"/>
          <w:rtl/>
          <w:lang w:bidi="ar-IQ"/>
        </w:rPr>
        <w:t xml:space="preserve"> </w:t>
      </w:r>
      <w:r w:rsidR="009F1791" w:rsidRPr="005C4796">
        <w:rPr>
          <w:rFonts w:ascii="Traditional Arabic" w:hAnsi="Traditional Arabic" w:cs="Traditional Arabic"/>
          <w:b/>
          <w:bCs/>
          <w:sz w:val="32"/>
          <w:szCs w:val="32"/>
          <w:rtl/>
          <w:lang w:bidi="ar-IQ"/>
        </w:rPr>
        <w:t>(</w:t>
      </w:r>
      <w:r w:rsidR="009F1791">
        <w:rPr>
          <w:rFonts w:ascii="Traditional Arabic" w:hAnsi="Traditional Arabic" w:cs="Traditional Arabic" w:hint="cs"/>
          <w:b/>
          <w:bCs/>
          <w:sz w:val="32"/>
          <w:szCs w:val="32"/>
          <w:rtl/>
          <w:lang w:bidi="ar-IQ"/>
        </w:rPr>
        <w:t>سراطٍ.</w:t>
      </w:r>
      <w:r w:rsidR="009F1791" w:rsidRPr="005C4796">
        <w:rPr>
          <w:rFonts w:ascii="Traditional Arabic" w:hAnsi="Traditional Arabic" w:cs="Traditional Arabic"/>
          <w:b/>
          <w:bCs/>
          <w:sz w:val="32"/>
          <w:szCs w:val="32"/>
          <w:rtl/>
          <w:lang w:bidi="ar-IQ"/>
        </w:rPr>
        <w:t>)</w:t>
      </w:r>
    </w:p>
    <w:p w:rsidR="00820DE1" w:rsidRPr="005C4796" w:rsidRDefault="001E4143" w:rsidP="001374C5">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00820DE1" w:rsidRPr="005C4796">
        <w:rPr>
          <w:rFonts w:ascii="Traditional Arabic" w:hAnsi="Traditional Arabic" w:cs="Traditional Arabic"/>
          <w:b/>
          <w:bCs/>
          <w:sz w:val="32"/>
          <w:szCs w:val="32"/>
          <w:rtl/>
          <w:lang w:bidi="ar-IQ"/>
        </w:rPr>
        <w:t xml:space="preserve">(آية 27) </w:t>
      </w:r>
      <w:r w:rsidRPr="005C4796">
        <w:rPr>
          <w:rFonts w:ascii="Traditional Arabic" w:hAnsi="Traditional Arabic" w:cs="Traditional Arabic"/>
          <w:sz w:val="32"/>
          <w:szCs w:val="32"/>
          <w:rtl/>
          <w:lang w:bidi="ar-IQ"/>
        </w:rPr>
        <w:t>﴿</w:t>
      </w:r>
      <w:r w:rsidR="001374C5">
        <w:rPr>
          <w:rFonts w:ascii="Traditional Arabic" w:hAnsi="Traditional Arabic" w:cs="Traditional Arabic" w:hint="cs"/>
          <w:b/>
          <w:bCs/>
          <w:color w:val="FF0000"/>
          <w:sz w:val="32"/>
          <w:szCs w:val="32"/>
          <w:rtl/>
          <w:lang w:bidi="ar-IQ"/>
        </w:rPr>
        <w:t>قِطَعًا</w:t>
      </w:r>
      <w:r w:rsidR="00C93D32" w:rsidRPr="005C4796">
        <w:rPr>
          <w:rFonts w:ascii="Traditional Arabic" w:hAnsi="Traditional Arabic" w:cs="Traditional Arabic"/>
          <w:sz w:val="32"/>
          <w:szCs w:val="32"/>
          <w:rtl/>
          <w:lang w:bidi="ar-IQ"/>
        </w:rPr>
        <w:t>﴾</w:t>
      </w:r>
      <w:r w:rsidR="00820DE1" w:rsidRPr="005C4796">
        <w:rPr>
          <w:rFonts w:ascii="Traditional Arabic" w:hAnsi="Traditional Arabic" w:cs="Traditional Arabic"/>
          <w:b/>
          <w:bCs/>
          <w:sz w:val="32"/>
          <w:szCs w:val="32"/>
          <w:rtl/>
          <w:lang w:bidi="ar-IQ"/>
        </w:rPr>
        <w:t xml:space="preserve">: </w:t>
      </w:r>
      <w:r w:rsidR="001374C5">
        <w:rPr>
          <w:rFonts w:ascii="Traditional Arabic" w:hAnsi="Traditional Arabic" w:cs="Traditional Arabic" w:hint="cs"/>
          <w:sz w:val="32"/>
          <w:szCs w:val="32"/>
          <w:rtl/>
          <w:lang w:bidi="ar-IQ"/>
        </w:rPr>
        <w:t>قرأها</w:t>
      </w:r>
      <w:r w:rsidR="00820DE1" w:rsidRPr="005C4796">
        <w:rPr>
          <w:rFonts w:ascii="Traditional Arabic" w:hAnsi="Traditional Arabic" w:cs="Traditional Arabic"/>
          <w:sz w:val="32"/>
          <w:szCs w:val="32"/>
          <w:rtl/>
          <w:lang w:bidi="ar-IQ"/>
        </w:rPr>
        <w:t xml:space="preserve"> </w:t>
      </w:r>
      <w:r w:rsidR="001374C5">
        <w:rPr>
          <w:rFonts w:ascii="Traditional Arabic" w:hAnsi="Traditional Arabic" w:cs="Traditional Arabic" w:hint="cs"/>
          <w:b/>
          <w:bCs/>
          <w:color w:val="00B050"/>
          <w:sz w:val="32"/>
          <w:szCs w:val="32"/>
          <w:rtl/>
          <w:lang w:bidi="ar-IQ"/>
        </w:rPr>
        <w:t>يعقوب</w:t>
      </w:r>
      <w:r w:rsidR="00820DE1" w:rsidRPr="005C4796">
        <w:rPr>
          <w:rFonts w:ascii="Traditional Arabic" w:hAnsi="Traditional Arabic" w:cs="Traditional Arabic"/>
          <w:color w:val="00B050"/>
          <w:sz w:val="32"/>
          <w:szCs w:val="32"/>
          <w:rtl/>
          <w:lang w:bidi="ar-IQ"/>
        </w:rPr>
        <w:t xml:space="preserve"> </w:t>
      </w:r>
      <w:r w:rsidR="001374C5">
        <w:rPr>
          <w:rFonts w:ascii="Traditional Arabic" w:hAnsi="Traditional Arabic" w:cs="Traditional Arabic" w:hint="cs"/>
          <w:sz w:val="32"/>
          <w:szCs w:val="32"/>
          <w:rtl/>
          <w:lang w:bidi="ar-IQ"/>
        </w:rPr>
        <w:t>بإسكان الطاء (</w:t>
      </w:r>
      <w:r w:rsidR="001374C5" w:rsidRPr="001374C5">
        <w:rPr>
          <w:rFonts w:ascii="Traditional Arabic" w:hAnsi="Traditional Arabic" w:cs="Traditional Arabic" w:hint="cs"/>
          <w:b/>
          <w:bCs/>
          <w:sz w:val="32"/>
          <w:szCs w:val="32"/>
          <w:rtl/>
          <w:lang w:bidi="ar-IQ"/>
        </w:rPr>
        <w:t>قِطْعًا</w:t>
      </w:r>
      <w:r w:rsidR="001374C5">
        <w:rPr>
          <w:rFonts w:ascii="Traditional Arabic" w:hAnsi="Traditional Arabic" w:cs="Traditional Arabic" w:hint="cs"/>
          <w:sz w:val="32"/>
          <w:szCs w:val="32"/>
          <w:rtl/>
          <w:lang w:bidi="ar-IQ"/>
        </w:rPr>
        <w:t>)</w:t>
      </w:r>
      <w:r w:rsidR="000E383E">
        <w:rPr>
          <w:rFonts w:ascii="Traditional Arabic" w:hAnsi="Traditional Arabic" w:cs="Traditional Arabic" w:hint="cs"/>
          <w:sz w:val="32"/>
          <w:szCs w:val="32"/>
          <w:rtl/>
          <w:lang w:bidi="ar-IQ"/>
        </w:rPr>
        <w:t xml:space="preserve"> </w:t>
      </w:r>
      <w:r w:rsidR="000E383E" w:rsidRPr="000E383E">
        <w:rPr>
          <w:rFonts w:ascii="Traditional Arabic" w:hAnsi="Traditional Arabic" w:cs="Traditional Arabic"/>
          <w:sz w:val="32"/>
          <w:szCs w:val="32"/>
          <w:vertAlign w:val="superscript"/>
          <w:rtl/>
          <w:lang w:eastAsia="ar-SY" w:bidi="ar-SY"/>
        </w:rPr>
        <w:t>(</w:t>
      </w:r>
      <w:r w:rsidR="000E383E" w:rsidRPr="000E383E">
        <w:rPr>
          <w:rFonts w:ascii="Traditional Arabic" w:hAnsi="Traditional Arabic" w:cs="Traditional Arabic"/>
          <w:sz w:val="32"/>
          <w:szCs w:val="32"/>
          <w:vertAlign w:val="superscript"/>
          <w:rtl/>
          <w:lang w:eastAsia="ar-SY" w:bidi="ar-SY"/>
        </w:rPr>
        <w:footnoteReference w:id="156"/>
      </w:r>
      <w:r w:rsidR="000E383E" w:rsidRPr="000E383E">
        <w:rPr>
          <w:rFonts w:ascii="Traditional Arabic" w:hAnsi="Traditional Arabic" w:cs="Traditional Arabic"/>
          <w:sz w:val="32"/>
          <w:szCs w:val="32"/>
          <w:vertAlign w:val="superscript"/>
          <w:rtl/>
          <w:lang w:eastAsia="ar-SY" w:bidi="ar-SY"/>
        </w:rPr>
        <w:t>)</w:t>
      </w:r>
      <w:r w:rsidR="00820DE1" w:rsidRPr="005C4796">
        <w:rPr>
          <w:rFonts w:ascii="Traditional Arabic" w:hAnsi="Traditional Arabic" w:cs="Traditional Arabic"/>
          <w:sz w:val="32"/>
          <w:szCs w:val="32"/>
          <w:rtl/>
          <w:lang w:bidi="ar-IQ"/>
        </w:rPr>
        <w:t>.</w:t>
      </w:r>
    </w:p>
    <w:p w:rsidR="00F770E4" w:rsidRPr="005C4796" w:rsidRDefault="001E4143" w:rsidP="001374C5">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Pr="005C4796">
        <w:rPr>
          <w:rFonts w:ascii="Traditional Arabic" w:hAnsi="Traditional Arabic" w:cs="Traditional Arabic"/>
          <w:b/>
          <w:bCs/>
          <w:sz w:val="32"/>
          <w:szCs w:val="32"/>
          <w:rtl/>
          <w:lang w:bidi="ar-IQ"/>
        </w:rPr>
        <w:t xml:space="preserve"> </w:t>
      </w:r>
      <w:r w:rsidR="00F770E4" w:rsidRPr="005C4796">
        <w:rPr>
          <w:rFonts w:ascii="Traditional Arabic" w:hAnsi="Traditional Arabic" w:cs="Traditional Arabic"/>
          <w:b/>
          <w:bCs/>
          <w:sz w:val="32"/>
          <w:szCs w:val="32"/>
          <w:rtl/>
          <w:lang w:bidi="ar-IQ"/>
        </w:rPr>
        <w:t xml:space="preserve">(آية 37) </w:t>
      </w:r>
      <w:r w:rsidRPr="005C4796">
        <w:rPr>
          <w:rFonts w:ascii="Traditional Arabic" w:hAnsi="Traditional Arabic" w:cs="Traditional Arabic"/>
          <w:sz w:val="32"/>
          <w:szCs w:val="32"/>
          <w:rtl/>
          <w:lang w:bidi="ar-IQ"/>
        </w:rPr>
        <w:t>﴿</w:t>
      </w:r>
      <w:r w:rsidR="001374C5">
        <w:rPr>
          <w:rFonts w:ascii="Traditional Arabic" w:hAnsi="Traditional Arabic" w:cs="Traditional Arabic" w:hint="cs"/>
          <w:b/>
          <w:bCs/>
          <w:color w:val="FF0000"/>
          <w:sz w:val="32"/>
          <w:szCs w:val="32"/>
          <w:rtl/>
          <w:lang w:bidi="ar-IQ"/>
        </w:rPr>
        <w:t>تَصْدِيق</w:t>
      </w:r>
      <w:r w:rsidR="00C93D32" w:rsidRPr="005C4796">
        <w:rPr>
          <w:rFonts w:ascii="Traditional Arabic" w:hAnsi="Traditional Arabic" w:cs="Traditional Arabic"/>
          <w:sz w:val="32"/>
          <w:szCs w:val="32"/>
          <w:rtl/>
          <w:lang w:bidi="ar-IQ"/>
        </w:rPr>
        <w:t>﴾</w:t>
      </w:r>
      <w:r w:rsidR="00F770E4" w:rsidRPr="005C4796">
        <w:rPr>
          <w:rFonts w:ascii="Traditional Arabic" w:hAnsi="Traditional Arabic" w:cs="Traditional Arabic"/>
          <w:b/>
          <w:bCs/>
          <w:sz w:val="32"/>
          <w:szCs w:val="32"/>
          <w:rtl/>
          <w:lang w:bidi="ar-IQ"/>
        </w:rPr>
        <w:t xml:space="preserve">: </w:t>
      </w:r>
      <w:r w:rsidR="001374C5">
        <w:rPr>
          <w:rFonts w:ascii="Traditional Arabic" w:hAnsi="Traditional Arabic" w:cs="Traditional Arabic" w:hint="cs"/>
          <w:sz w:val="32"/>
          <w:szCs w:val="32"/>
          <w:rtl/>
          <w:lang w:bidi="ar-IQ"/>
        </w:rPr>
        <w:t>قرأها</w:t>
      </w:r>
      <w:r w:rsidR="00253D60" w:rsidRPr="005C4796">
        <w:rPr>
          <w:rFonts w:ascii="Traditional Arabic" w:hAnsi="Traditional Arabic" w:cs="Traditional Arabic"/>
          <w:sz w:val="32"/>
          <w:szCs w:val="32"/>
          <w:rtl/>
          <w:lang w:bidi="ar-IQ"/>
        </w:rPr>
        <w:t xml:space="preserve"> </w:t>
      </w:r>
      <w:r w:rsidR="001374C5">
        <w:rPr>
          <w:rFonts w:ascii="Traditional Arabic" w:hAnsi="Traditional Arabic" w:cs="Traditional Arabic" w:hint="cs"/>
          <w:b/>
          <w:bCs/>
          <w:color w:val="7030A0"/>
          <w:sz w:val="32"/>
          <w:szCs w:val="32"/>
          <w:rtl/>
          <w:lang w:bidi="ar-IQ"/>
        </w:rPr>
        <w:t>رويس</w:t>
      </w:r>
      <w:r w:rsidR="00253D60" w:rsidRPr="001374C5">
        <w:rPr>
          <w:rFonts w:ascii="Traditional Arabic" w:hAnsi="Traditional Arabic" w:cs="Traditional Arabic"/>
          <w:color w:val="7030A0"/>
          <w:sz w:val="32"/>
          <w:szCs w:val="32"/>
          <w:rtl/>
          <w:lang w:bidi="ar-IQ"/>
        </w:rPr>
        <w:t xml:space="preserve"> </w:t>
      </w:r>
      <w:r w:rsidR="001374C5">
        <w:rPr>
          <w:rFonts w:ascii="Traditional Arabic" w:hAnsi="Traditional Arabic" w:cs="Traditional Arabic" w:hint="cs"/>
          <w:sz w:val="32"/>
          <w:szCs w:val="32"/>
          <w:rtl/>
          <w:lang w:bidi="ar-IQ"/>
        </w:rPr>
        <w:t>بإشمام الصاد زاياً</w:t>
      </w:r>
      <w:r w:rsidR="00F770E4" w:rsidRPr="005C4796">
        <w:rPr>
          <w:rFonts w:ascii="Traditional Arabic" w:hAnsi="Traditional Arabic" w:cs="Traditional Arabic"/>
          <w:sz w:val="32"/>
          <w:szCs w:val="32"/>
          <w:rtl/>
          <w:lang w:bidi="ar-IQ"/>
        </w:rPr>
        <w:t xml:space="preserve">. </w:t>
      </w:r>
    </w:p>
    <w:p w:rsidR="006C05E3" w:rsidRPr="005C4796" w:rsidRDefault="001E4143" w:rsidP="001374C5">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Pr="005C4796">
        <w:rPr>
          <w:rFonts w:ascii="Traditional Arabic" w:hAnsi="Traditional Arabic" w:cs="Traditional Arabic"/>
          <w:b/>
          <w:bCs/>
          <w:sz w:val="32"/>
          <w:szCs w:val="32"/>
          <w:rtl/>
          <w:lang w:bidi="ar-IQ"/>
        </w:rPr>
        <w:t xml:space="preserve"> </w:t>
      </w:r>
      <w:r w:rsidR="006C05E3" w:rsidRPr="005C4796">
        <w:rPr>
          <w:rFonts w:ascii="Traditional Arabic" w:hAnsi="Traditional Arabic" w:cs="Traditional Arabic"/>
          <w:b/>
          <w:bCs/>
          <w:sz w:val="32"/>
          <w:szCs w:val="32"/>
          <w:rtl/>
          <w:lang w:bidi="ar-IQ"/>
        </w:rPr>
        <w:t xml:space="preserve">(آية 39) </w:t>
      </w:r>
      <w:r w:rsidR="001B1F01" w:rsidRPr="005C4796">
        <w:rPr>
          <w:rFonts w:ascii="Traditional Arabic" w:hAnsi="Traditional Arabic" w:cs="Traditional Arabic"/>
          <w:sz w:val="32"/>
          <w:szCs w:val="32"/>
          <w:rtl/>
          <w:lang w:bidi="ar-IQ"/>
        </w:rPr>
        <w:t>﴿</w:t>
      </w:r>
      <w:r w:rsidR="006C05E3" w:rsidRPr="005C4796">
        <w:rPr>
          <w:rFonts w:ascii="Traditional Arabic" w:hAnsi="Traditional Arabic" w:cs="Traditional Arabic"/>
          <w:b/>
          <w:bCs/>
          <w:color w:val="FF0000"/>
          <w:sz w:val="32"/>
          <w:szCs w:val="32"/>
          <w:rtl/>
          <w:lang w:bidi="ar-IQ"/>
        </w:rPr>
        <w:t>يَأْتِهِمْ</w:t>
      </w:r>
      <w:r w:rsidR="00C93D32" w:rsidRPr="005C4796">
        <w:rPr>
          <w:rFonts w:ascii="Traditional Arabic" w:hAnsi="Traditional Arabic" w:cs="Traditional Arabic"/>
          <w:sz w:val="32"/>
          <w:szCs w:val="32"/>
          <w:rtl/>
          <w:lang w:bidi="ar-IQ"/>
        </w:rPr>
        <w:t>﴾</w:t>
      </w:r>
      <w:r w:rsidR="006C05E3" w:rsidRPr="005C4796">
        <w:rPr>
          <w:rFonts w:ascii="Traditional Arabic" w:hAnsi="Traditional Arabic" w:cs="Traditional Arabic"/>
          <w:b/>
          <w:bCs/>
          <w:sz w:val="32"/>
          <w:szCs w:val="32"/>
          <w:rtl/>
          <w:lang w:bidi="ar-IQ"/>
        </w:rPr>
        <w:t xml:space="preserve">: </w:t>
      </w:r>
      <w:r w:rsidR="001374C5">
        <w:rPr>
          <w:rFonts w:ascii="Traditional Arabic" w:hAnsi="Traditional Arabic" w:cs="Traditional Arabic" w:hint="cs"/>
          <w:sz w:val="32"/>
          <w:szCs w:val="32"/>
          <w:rtl/>
          <w:lang w:bidi="ar-IQ"/>
        </w:rPr>
        <w:t>قرأها</w:t>
      </w:r>
      <w:r w:rsidR="001374C5" w:rsidRPr="005C4796">
        <w:rPr>
          <w:rFonts w:ascii="Traditional Arabic" w:hAnsi="Traditional Arabic" w:cs="Traditional Arabic"/>
          <w:sz w:val="32"/>
          <w:szCs w:val="32"/>
          <w:rtl/>
          <w:lang w:bidi="ar-IQ"/>
        </w:rPr>
        <w:t xml:space="preserve"> </w:t>
      </w:r>
      <w:r w:rsidR="001374C5">
        <w:rPr>
          <w:rFonts w:ascii="Traditional Arabic" w:hAnsi="Traditional Arabic" w:cs="Traditional Arabic" w:hint="cs"/>
          <w:b/>
          <w:bCs/>
          <w:color w:val="7030A0"/>
          <w:sz w:val="32"/>
          <w:szCs w:val="32"/>
          <w:rtl/>
          <w:lang w:bidi="ar-IQ"/>
        </w:rPr>
        <w:t>رويس</w:t>
      </w:r>
      <w:r w:rsidR="001374C5" w:rsidRPr="001374C5">
        <w:rPr>
          <w:rFonts w:ascii="Traditional Arabic" w:hAnsi="Traditional Arabic" w:cs="Traditional Arabic"/>
          <w:color w:val="7030A0"/>
          <w:sz w:val="32"/>
          <w:szCs w:val="32"/>
          <w:rtl/>
          <w:lang w:bidi="ar-IQ"/>
        </w:rPr>
        <w:t xml:space="preserve"> </w:t>
      </w:r>
      <w:r w:rsidR="001374C5">
        <w:rPr>
          <w:rFonts w:ascii="Traditional Arabic" w:hAnsi="Traditional Arabic" w:cs="Traditional Arabic" w:hint="cs"/>
          <w:sz w:val="32"/>
          <w:szCs w:val="32"/>
          <w:rtl/>
          <w:lang w:bidi="ar-IQ"/>
        </w:rPr>
        <w:t>بضم الهاء في الحالين (</w:t>
      </w:r>
      <w:r w:rsidR="001374C5" w:rsidRPr="001374C5">
        <w:rPr>
          <w:rFonts w:ascii="Traditional Arabic" w:hAnsi="Traditional Arabic" w:cs="Traditional Arabic" w:hint="cs"/>
          <w:b/>
          <w:bCs/>
          <w:sz w:val="32"/>
          <w:szCs w:val="32"/>
          <w:rtl/>
          <w:lang w:bidi="ar-IQ"/>
        </w:rPr>
        <w:t>يَأْتِهُمْ</w:t>
      </w:r>
      <w:r w:rsidR="001374C5">
        <w:rPr>
          <w:rFonts w:ascii="Traditional Arabic" w:hAnsi="Traditional Arabic" w:cs="Traditional Arabic" w:hint="cs"/>
          <w:sz w:val="32"/>
          <w:szCs w:val="32"/>
          <w:rtl/>
          <w:lang w:bidi="ar-IQ"/>
        </w:rPr>
        <w:t>).</w:t>
      </w:r>
    </w:p>
    <w:p w:rsidR="00B7013F" w:rsidRPr="005C4796" w:rsidRDefault="001E4143" w:rsidP="00DC532B">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lastRenderedPageBreak/>
        <w:sym w:font="Symbol" w:char="F0B7"/>
      </w:r>
      <w:r w:rsidR="00625CF7" w:rsidRPr="005C4796">
        <w:rPr>
          <w:rFonts w:ascii="Traditional Arabic" w:hAnsi="Traditional Arabic" w:cs="Traditional Arabic"/>
          <w:b/>
          <w:bCs/>
          <w:sz w:val="32"/>
          <w:szCs w:val="32"/>
          <w:rtl/>
          <w:lang w:bidi="ar-IQ"/>
        </w:rPr>
        <w:t xml:space="preserve">(آية 45) </w:t>
      </w:r>
      <w:r w:rsidR="001B1F01" w:rsidRPr="005C4796">
        <w:rPr>
          <w:rFonts w:ascii="Traditional Arabic" w:hAnsi="Traditional Arabic" w:cs="Traditional Arabic"/>
          <w:sz w:val="32"/>
          <w:szCs w:val="32"/>
          <w:rtl/>
          <w:lang w:bidi="ar-IQ"/>
        </w:rPr>
        <w:t>﴿</w:t>
      </w:r>
      <w:r w:rsidR="00625CF7" w:rsidRPr="005C4796">
        <w:rPr>
          <w:rFonts w:ascii="Traditional Arabic" w:hAnsi="Traditional Arabic" w:cs="Traditional Arabic"/>
          <w:b/>
          <w:bCs/>
          <w:color w:val="FF0000"/>
          <w:sz w:val="32"/>
          <w:szCs w:val="32"/>
          <w:rtl/>
          <w:lang w:bidi="ar-IQ"/>
        </w:rPr>
        <w:t>يَحْشُرُهُمْ</w:t>
      </w:r>
      <w:r w:rsidR="00C93D32" w:rsidRPr="005C4796">
        <w:rPr>
          <w:rFonts w:ascii="Traditional Arabic" w:hAnsi="Traditional Arabic" w:cs="Traditional Arabic"/>
          <w:sz w:val="32"/>
          <w:szCs w:val="32"/>
          <w:rtl/>
          <w:lang w:bidi="ar-IQ"/>
        </w:rPr>
        <w:t>﴾</w:t>
      </w:r>
      <w:r w:rsidR="00625CF7" w:rsidRPr="005C4796">
        <w:rPr>
          <w:rFonts w:ascii="Traditional Arabic" w:hAnsi="Traditional Arabic" w:cs="Traditional Arabic"/>
          <w:sz w:val="32"/>
          <w:szCs w:val="32"/>
          <w:rtl/>
          <w:lang w:bidi="ar-IQ"/>
        </w:rPr>
        <w:t xml:space="preserve">: قرأها </w:t>
      </w:r>
      <w:r w:rsidR="00DC532B">
        <w:rPr>
          <w:rFonts w:ascii="Traditional Arabic" w:hAnsi="Traditional Arabic" w:cs="Traditional Arabic" w:hint="cs"/>
          <w:b/>
          <w:bCs/>
          <w:color w:val="00B050"/>
          <w:sz w:val="32"/>
          <w:szCs w:val="32"/>
          <w:rtl/>
          <w:lang w:bidi="ar-IQ"/>
        </w:rPr>
        <w:t>يعقوب</w:t>
      </w:r>
      <w:r w:rsidR="00625CF7" w:rsidRPr="005C4796">
        <w:rPr>
          <w:rFonts w:ascii="Traditional Arabic" w:hAnsi="Traditional Arabic" w:cs="Traditional Arabic"/>
          <w:color w:val="00B050"/>
          <w:sz w:val="32"/>
          <w:szCs w:val="32"/>
          <w:rtl/>
          <w:lang w:bidi="ar-IQ"/>
        </w:rPr>
        <w:t xml:space="preserve"> </w:t>
      </w:r>
      <w:r w:rsidR="003A7704">
        <w:rPr>
          <w:rFonts w:ascii="Traditional Arabic" w:hAnsi="Traditional Arabic" w:cs="Traditional Arabic"/>
          <w:sz w:val="32"/>
          <w:szCs w:val="32"/>
          <w:rtl/>
          <w:lang w:bidi="ar-IQ"/>
        </w:rPr>
        <w:t>ب</w:t>
      </w:r>
      <w:r w:rsidR="00625CF7" w:rsidRPr="005C4796">
        <w:rPr>
          <w:rFonts w:ascii="Traditional Arabic" w:hAnsi="Traditional Arabic" w:cs="Traditional Arabic"/>
          <w:sz w:val="32"/>
          <w:szCs w:val="32"/>
          <w:rtl/>
          <w:lang w:bidi="ar-IQ"/>
        </w:rPr>
        <w:t>نون</w:t>
      </w:r>
      <w:r w:rsidR="003A7704">
        <w:rPr>
          <w:rFonts w:ascii="Traditional Arabic" w:hAnsi="Traditional Arabic" w:cs="Traditional Arabic" w:hint="cs"/>
          <w:sz w:val="32"/>
          <w:szCs w:val="32"/>
          <w:rtl/>
          <w:lang w:bidi="ar-IQ"/>
        </w:rPr>
        <w:t xml:space="preserve"> العظمة</w:t>
      </w:r>
      <w:r w:rsidR="00625CF7" w:rsidRPr="005C4796">
        <w:rPr>
          <w:rFonts w:ascii="Traditional Arabic" w:hAnsi="Traditional Arabic" w:cs="Traditional Arabic"/>
          <w:sz w:val="32"/>
          <w:szCs w:val="32"/>
          <w:rtl/>
          <w:lang w:bidi="ar-IQ"/>
        </w:rPr>
        <w:t xml:space="preserve"> </w:t>
      </w:r>
      <w:r w:rsidR="00625CF7" w:rsidRPr="005B4642">
        <w:rPr>
          <w:rFonts w:ascii="Traditional Arabic" w:hAnsi="Traditional Arabic" w:cs="Traditional Arabic"/>
          <w:b/>
          <w:bCs/>
          <w:sz w:val="32"/>
          <w:szCs w:val="32"/>
          <w:rtl/>
          <w:lang w:bidi="ar-IQ"/>
        </w:rPr>
        <w:t>(ن</w:t>
      </w:r>
      <w:r w:rsidR="00DC532B" w:rsidRPr="005B4642">
        <w:rPr>
          <w:rFonts w:ascii="Traditional Arabic" w:hAnsi="Traditional Arabic" w:cs="Traditional Arabic" w:hint="cs"/>
          <w:b/>
          <w:bCs/>
          <w:sz w:val="32"/>
          <w:szCs w:val="32"/>
          <w:rtl/>
          <w:lang w:bidi="ar-IQ"/>
        </w:rPr>
        <w:t>َ</w:t>
      </w:r>
      <w:r w:rsidR="00625CF7" w:rsidRPr="005B4642">
        <w:rPr>
          <w:rFonts w:ascii="Traditional Arabic" w:hAnsi="Traditional Arabic" w:cs="Traditional Arabic"/>
          <w:b/>
          <w:bCs/>
          <w:sz w:val="32"/>
          <w:szCs w:val="32"/>
          <w:rtl/>
          <w:lang w:bidi="ar-IQ"/>
        </w:rPr>
        <w:t>ح</w:t>
      </w:r>
      <w:r w:rsidR="00DC532B" w:rsidRPr="005B4642">
        <w:rPr>
          <w:rFonts w:ascii="Traditional Arabic" w:hAnsi="Traditional Arabic" w:cs="Traditional Arabic" w:hint="cs"/>
          <w:b/>
          <w:bCs/>
          <w:sz w:val="32"/>
          <w:szCs w:val="32"/>
          <w:rtl/>
          <w:lang w:bidi="ar-IQ"/>
        </w:rPr>
        <w:t>ْ</w:t>
      </w:r>
      <w:r w:rsidR="00625CF7" w:rsidRPr="005B4642">
        <w:rPr>
          <w:rFonts w:ascii="Traditional Arabic" w:hAnsi="Traditional Arabic" w:cs="Traditional Arabic"/>
          <w:b/>
          <w:bCs/>
          <w:sz w:val="32"/>
          <w:szCs w:val="32"/>
          <w:rtl/>
          <w:lang w:bidi="ar-IQ"/>
        </w:rPr>
        <w:t>ش</w:t>
      </w:r>
      <w:r w:rsidR="00DC532B" w:rsidRPr="005B4642">
        <w:rPr>
          <w:rFonts w:ascii="Traditional Arabic" w:hAnsi="Traditional Arabic" w:cs="Traditional Arabic" w:hint="cs"/>
          <w:b/>
          <w:bCs/>
          <w:sz w:val="32"/>
          <w:szCs w:val="32"/>
          <w:rtl/>
          <w:lang w:bidi="ar-IQ"/>
        </w:rPr>
        <w:t>ُ</w:t>
      </w:r>
      <w:r w:rsidR="00625CF7" w:rsidRPr="005B4642">
        <w:rPr>
          <w:rFonts w:ascii="Traditional Arabic" w:hAnsi="Traditional Arabic" w:cs="Traditional Arabic"/>
          <w:b/>
          <w:bCs/>
          <w:sz w:val="32"/>
          <w:szCs w:val="32"/>
          <w:rtl/>
          <w:lang w:bidi="ar-IQ"/>
        </w:rPr>
        <w:t>ر</w:t>
      </w:r>
      <w:r w:rsidR="00DC532B" w:rsidRPr="005B4642">
        <w:rPr>
          <w:rFonts w:ascii="Traditional Arabic" w:hAnsi="Traditional Arabic" w:cs="Traditional Arabic" w:hint="cs"/>
          <w:b/>
          <w:bCs/>
          <w:sz w:val="32"/>
          <w:szCs w:val="32"/>
          <w:rtl/>
          <w:lang w:bidi="ar-IQ"/>
        </w:rPr>
        <w:t>ُ</w:t>
      </w:r>
      <w:r w:rsidR="00625CF7" w:rsidRPr="005B4642">
        <w:rPr>
          <w:rFonts w:ascii="Traditional Arabic" w:hAnsi="Traditional Arabic" w:cs="Traditional Arabic"/>
          <w:b/>
          <w:bCs/>
          <w:sz w:val="32"/>
          <w:szCs w:val="32"/>
          <w:rtl/>
          <w:lang w:bidi="ar-IQ"/>
        </w:rPr>
        <w:t>ه</w:t>
      </w:r>
      <w:r w:rsidR="00DC532B" w:rsidRPr="005B4642">
        <w:rPr>
          <w:rFonts w:ascii="Traditional Arabic" w:hAnsi="Traditional Arabic" w:cs="Traditional Arabic" w:hint="cs"/>
          <w:b/>
          <w:bCs/>
          <w:sz w:val="32"/>
          <w:szCs w:val="32"/>
          <w:rtl/>
          <w:lang w:bidi="ar-IQ"/>
        </w:rPr>
        <w:t>ُ</w:t>
      </w:r>
      <w:r w:rsidR="00625CF7" w:rsidRPr="005B4642">
        <w:rPr>
          <w:rFonts w:ascii="Traditional Arabic" w:hAnsi="Traditional Arabic" w:cs="Traditional Arabic"/>
          <w:b/>
          <w:bCs/>
          <w:sz w:val="32"/>
          <w:szCs w:val="32"/>
          <w:rtl/>
          <w:lang w:bidi="ar-IQ"/>
        </w:rPr>
        <w:t>م</w:t>
      </w:r>
      <w:r w:rsidR="00DC532B" w:rsidRPr="005B4642">
        <w:rPr>
          <w:rFonts w:ascii="Traditional Arabic" w:hAnsi="Traditional Arabic" w:cs="Traditional Arabic" w:hint="cs"/>
          <w:b/>
          <w:bCs/>
          <w:sz w:val="32"/>
          <w:szCs w:val="32"/>
          <w:rtl/>
          <w:lang w:bidi="ar-IQ"/>
        </w:rPr>
        <w:t>ْ</w:t>
      </w:r>
      <w:r w:rsidR="00625CF7" w:rsidRPr="005B4642">
        <w:rPr>
          <w:rFonts w:ascii="Traditional Arabic" w:hAnsi="Traditional Arabic" w:cs="Traditional Arabic"/>
          <w:b/>
          <w:bCs/>
          <w:sz w:val="32"/>
          <w:szCs w:val="32"/>
          <w:rtl/>
          <w:lang w:bidi="ar-IQ"/>
        </w:rPr>
        <w:t>)</w:t>
      </w:r>
      <w:r w:rsidR="005B4642" w:rsidRPr="005B4642">
        <w:rPr>
          <w:rFonts w:cs="Traditional Arabic"/>
          <w:sz w:val="32"/>
          <w:szCs w:val="32"/>
          <w:vertAlign w:val="superscript"/>
          <w:rtl/>
          <w:lang w:eastAsia="ar-SA"/>
        </w:rPr>
        <w:t xml:space="preserve"> (</w:t>
      </w:r>
      <w:r w:rsidR="005B4642" w:rsidRPr="005B4642">
        <w:rPr>
          <w:rFonts w:cs="Traditional Arabic"/>
          <w:sz w:val="32"/>
          <w:szCs w:val="32"/>
          <w:vertAlign w:val="superscript"/>
          <w:rtl/>
          <w:lang w:eastAsia="ar-SA"/>
        </w:rPr>
        <w:footnoteReference w:id="157"/>
      </w:r>
      <w:r w:rsidR="005B4642" w:rsidRPr="005B4642">
        <w:rPr>
          <w:rFonts w:cs="Traditional Arabic"/>
          <w:sz w:val="32"/>
          <w:szCs w:val="32"/>
          <w:vertAlign w:val="superscript"/>
          <w:rtl/>
          <w:lang w:eastAsia="ar-SA"/>
        </w:rPr>
        <w:t>)</w:t>
      </w:r>
      <w:r w:rsidR="00625CF7" w:rsidRPr="005B4642">
        <w:rPr>
          <w:rFonts w:ascii="Traditional Arabic" w:hAnsi="Traditional Arabic" w:cs="Traditional Arabic"/>
          <w:sz w:val="32"/>
          <w:szCs w:val="32"/>
          <w:rtl/>
          <w:lang w:bidi="ar-IQ"/>
        </w:rPr>
        <w:t>.</w:t>
      </w:r>
      <w:r w:rsidR="00625CF7" w:rsidRPr="005C4796">
        <w:rPr>
          <w:rFonts w:ascii="Traditional Arabic" w:hAnsi="Traditional Arabic" w:cs="Traditional Arabic"/>
          <w:sz w:val="32"/>
          <w:szCs w:val="32"/>
          <w:rtl/>
          <w:lang w:bidi="ar-IQ"/>
        </w:rPr>
        <w:t xml:space="preserve"> </w:t>
      </w:r>
    </w:p>
    <w:p w:rsidR="00DB657E" w:rsidRPr="005C4796" w:rsidRDefault="001E4143" w:rsidP="00DC532B">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Pr="005C4796">
        <w:rPr>
          <w:rFonts w:ascii="Traditional Arabic" w:hAnsi="Traditional Arabic" w:cs="Traditional Arabic"/>
          <w:b/>
          <w:bCs/>
          <w:sz w:val="32"/>
          <w:szCs w:val="32"/>
          <w:rtl/>
          <w:lang w:bidi="ar-IQ"/>
        </w:rPr>
        <w:t xml:space="preserve"> </w:t>
      </w:r>
      <w:r w:rsidR="00DB657E" w:rsidRPr="005C4796">
        <w:rPr>
          <w:rFonts w:ascii="Traditional Arabic" w:hAnsi="Traditional Arabic" w:cs="Traditional Arabic"/>
          <w:b/>
          <w:bCs/>
          <w:sz w:val="32"/>
          <w:szCs w:val="32"/>
          <w:rtl/>
          <w:lang w:bidi="ar-IQ"/>
        </w:rPr>
        <w:t xml:space="preserve">(آية 49) </w:t>
      </w:r>
      <w:r w:rsidR="001B1F01" w:rsidRPr="005C4796">
        <w:rPr>
          <w:rFonts w:ascii="Traditional Arabic" w:hAnsi="Traditional Arabic" w:cs="Traditional Arabic"/>
          <w:sz w:val="32"/>
          <w:szCs w:val="32"/>
          <w:rtl/>
          <w:lang w:bidi="ar-IQ"/>
        </w:rPr>
        <w:t>﴿</w:t>
      </w:r>
      <w:r w:rsidR="00BB1087" w:rsidRPr="005C4796">
        <w:rPr>
          <w:rFonts w:ascii="Traditional Arabic" w:hAnsi="Traditional Arabic" w:cs="Traditional Arabic"/>
          <w:b/>
          <w:bCs/>
          <w:color w:val="FF0000"/>
          <w:sz w:val="32"/>
          <w:szCs w:val="32"/>
          <w:rtl/>
          <w:lang w:bidi="ar-IQ"/>
        </w:rPr>
        <w:t>جَاءَ أَجَلُهُمْ</w:t>
      </w:r>
      <w:r w:rsidR="00C93D32" w:rsidRPr="005C4796">
        <w:rPr>
          <w:rFonts w:ascii="Traditional Arabic" w:hAnsi="Traditional Arabic" w:cs="Traditional Arabic"/>
          <w:sz w:val="32"/>
          <w:szCs w:val="32"/>
          <w:rtl/>
          <w:lang w:bidi="ar-IQ"/>
        </w:rPr>
        <w:t>﴾</w:t>
      </w:r>
      <w:r w:rsidR="00DB657E" w:rsidRPr="005C4796">
        <w:rPr>
          <w:rFonts w:ascii="Traditional Arabic" w:hAnsi="Traditional Arabic" w:cs="Traditional Arabic"/>
          <w:sz w:val="32"/>
          <w:szCs w:val="32"/>
          <w:rtl/>
          <w:lang w:bidi="ar-IQ"/>
        </w:rPr>
        <w:t xml:space="preserve">: قرأها </w:t>
      </w:r>
      <w:r w:rsidR="00DC532B">
        <w:rPr>
          <w:rFonts w:ascii="Traditional Arabic" w:hAnsi="Traditional Arabic" w:cs="Traditional Arabic" w:hint="cs"/>
          <w:b/>
          <w:bCs/>
          <w:color w:val="7030A0"/>
          <w:sz w:val="32"/>
          <w:szCs w:val="32"/>
          <w:rtl/>
          <w:lang w:bidi="ar-IQ"/>
        </w:rPr>
        <w:t>رويس</w:t>
      </w:r>
      <w:r w:rsidR="00DB657E" w:rsidRPr="00DC532B">
        <w:rPr>
          <w:rFonts w:ascii="Traditional Arabic" w:hAnsi="Traditional Arabic" w:cs="Traditional Arabic"/>
          <w:color w:val="7030A0"/>
          <w:sz w:val="32"/>
          <w:szCs w:val="32"/>
          <w:rtl/>
          <w:lang w:bidi="ar-IQ"/>
        </w:rPr>
        <w:t xml:space="preserve"> </w:t>
      </w:r>
      <w:r w:rsidR="00DB657E" w:rsidRPr="005C4796">
        <w:rPr>
          <w:rFonts w:ascii="Traditional Arabic" w:hAnsi="Traditional Arabic" w:cs="Traditional Arabic"/>
          <w:sz w:val="32"/>
          <w:szCs w:val="32"/>
          <w:rtl/>
          <w:lang w:bidi="ar-IQ"/>
        </w:rPr>
        <w:t>ب</w:t>
      </w:r>
      <w:r w:rsidR="00DC532B">
        <w:rPr>
          <w:rFonts w:ascii="Traditional Arabic" w:hAnsi="Traditional Arabic" w:cs="Traditional Arabic" w:hint="cs"/>
          <w:sz w:val="32"/>
          <w:szCs w:val="32"/>
          <w:rtl/>
          <w:lang w:bidi="ar-IQ"/>
        </w:rPr>
        <w:t>تحقيق</w:t>
      </w:r>
      <w:r w:rsidR="00BB1087" w:rsidRPr="005C4796">
        <w:rPr>
          <w:rFonts w:ascii="Traditional Arabic" w:hAnsi="Traditional Arabic" w:cs="Traditional Arabic"/>
          <w:sz w:val="32"/>
          <w:szCs w:val="32"/>
          <w:rtl/>
          <w:lang w:bidi="ar-IQ"/>
        </w:rPr>
        <w:t xml:space="preserve"> الهمزة الأولى</w:t>
      </w:r>
      <w:r w:rsidR="003A7704">
        <w:rPr>
          <w:rFonts w:ascii="Traditional Arabic" w:hAnsi="Traditional Arabic" w:cs="Traditional Arabic" w:hint="cs"/>
          <w:sz w:val="32"/>
          <w:szCs w:val="32"/>
          <w:rtl/>
          <w:lang w:bidi="ar-IQ"/>
        </w:rPr>
        <w:t xml:space="preserve"> و</w:t>
      </w:r>
      <w:r w:rsidR="00DC532B">
        <w:rPr>
          <w:rFonts w:ascii="Traditional Arabic" w:hAnsi="Traditional Arabic" w:cs="Traditional Arabic" w:hint="cs"/>
          <w:sz w:val="32"/>
          <w:szCs w:val="32"/>
          <w:rtl/>
          <w:lang w:bidi="ar-IQ"/>
        </w:rPr>
        <w:t>تسهيل الثانية بين بين.</w:t>
      </w:r>
    </w:p>
    <w:p w:rsidR="005B37C6" w:rsidRPr="005C4796" w:rsidRDefault="001E4143" w:rsidP="00DC532B">
      <w:pPr>
        <w:jc w:val="both"/>
        <w:rPr>
          <w:rFonts w:ascii="Traditional Arabic" w:hAnsi="Traditional Arabic" w:cs="Traditional Arabic"/>
          <w:b/>
          <w:bCs/>
          <w:sz w:val="32"/>
          <w:szCs w:val="32"/>
          <w:rtl/>
          <w:lang w:bidi="ar-IQ"/>
        </w:rPr>
      </w:pPr>
      <w:r w:rsidRPr="005C4796">
        <w:rPr>
          <w:rFonts w:ascii="Traditional Arabic" w:hAnsi="Traditional Arabic" w:cs="Traditional Arabic"/>
          <w:b/>
          <w:bCs/>
          <w:sz w:val="32"/>
          <w:szCs w:val="32"/>
          <w:lang w:bidi="ar-IQ"/>
        </w:rPr>
        <w:sym w:font="Symbol" w:char="F0B7"/>
      </w:r>
      <w:r w:rsidRPr="005C4796">
        <w:rPr>
          <w:rFonts w:ascii="Traditional Arabic" w:hAnsi="Traditional Arabic" w:cs="Traditional Arabic"/>
          <w:b/>
          <w:bCs/>
          <w:sz w:val="32"/>
          <w:szCs w:val="32"/>
          <w:rtl/>
          <w:lang w:bidi="ar-IQ"/>
        </w:rPr>
        <w:t xml:space="preserve"> </w:t>
      </w:r>
      <w:r w:rsidR="005B37C6" w:rsidRPr="005C4796">
        <w:rPr>
          <w:rFonts w:ascii="Traditional Arabic" w:hAnsi="Traditional Arabic" w:cs="Traditional Arabic"/>
          <w:b/>
          <w:bCs/>
          <w:sz w:val="32"/>
          <w:szCs w:val="32"/>
          <w:rtl/>
          <w:lang w:bidi="ar-IQ"/>
        </w:rPr>
        <w:t xml:space="preserve">(آية 51) </w:t>
      </w:r>
      <w:r w:rsidR="001B1F01" w:rsidRPr="005C4796">
        <w:rPr>
          <w:rFonts w:ascii="Traditional Arabic" w:hAnsi="Traditional Arabic" w:cs="Traditional Arabic"/>
          <w:sz w:val="32"/>
          <w:szCs w:val="32"/>
          <w:rtl/>
          <w:lang w:bidi="ar-IQ"/>
        </w:rPr>
        <w:t>﴿</w:t>
      </w:r>
      <w:r w:rsidR="005B37C6" w:rsidRPr="005C4796">
        <w:rPr>
          <w:rFonts w:ascii="Traditional Arabic" w:hAnsi="Traditional Arabic" w:cs="Traditional Arabic"/>
          <w:b/>
          <w:bCs/>
          <w:color w:val="FF0000"/>
          <w:sz w:val="32"/>
          <w:szCs w:val="32"/>
          <w:rtl/>
          <w:lang w:bidi="ar-IQ"/>
        </w:rPr>
        <w:t>ءَآلآنَ</w:t>
      </w:r>
      <w:r w:rsidR="00C93D32" w:rsidRPr="005C4796">
        <w:rPr>
          <w:rFonts w:ascii="Traditional Arabic" w:hAnsi="Traditional Arabic" w:cs="Traditional Arabic"/>
          <w:sz w:val="32"/>
          <w:szCs w:val="32"/>
          <w:rtl/>
          <w:lang w:bidi="ar-IQ"/>
        </w:rPr>
        <w:t>﴾</w:t>
      </w:r>
      <w:r w:rsidR="005B37C6" w:rsidRPr="005C4796">
        <w:rPr>
          <w:rFonts w:ascii="Traditional Arabic" w:hAnsi="Traditional Arabic" w:cs="Traditional Arabic"/>
          <w:sz w:val="32"/>
          <w:szCs w:val="32"/>
          <w:rtl/>
          <w:lang w:bidi="ar-IQ"/>
        </w:rPr>
        <w:t xml:space="preserve">: </w:t>
      </w:r>
      <w:r w:rsidR="00CF7773" w:rsidRPr="005C4796">
        <w:rPr>
          <w:rFonts w:ascii="Traditional Arabic" w:hAnsi="Traditional Arabic" w:cs="Traditional Arabic"/>
          <w:sz w:val="32"/>
          <w:szCs w:val="32"/>
          <w:rtl/>
          <w:lang w:bidi="ar-IQ"/>
        </w:rPr>
        <w:t xml:space="preserve">قرأها </w:t>
      </w:r>
      <w:r w:rsidR="00DC532B">
        <w:rPr>
          <w:rFonts w:ascii="Traditional Arabic" w:hAnsi="Traditional Arabic" w:cs="Traditional Arabic" w:hint="cs"/>
          <w:b/>
          <w:bCs/>
          <w:color w:val="00B050"/>
          <w:sz w:val="32"/>
          <w:szCs w:val="32"/>
          <w:rtl/>
          <w:lang w:bidi="ar-IQ"/>
        </w:rPr>
        <w:t>يعقوب</w:t>
      </w:r>
      <w:r w:rsidR="00CF7773" w:rsidRPr="005C4796">
        <w:rPr>
          <w:rFonts w:ascii="Traditional Arabic" w:hAnsi="Traditional Arabic" w:cs="Traditional Arabic"/>
          <w:color w:val="00B050"/>
          <w:sz w:val="32"/>
          <w:szCs w:val="32"/>
          <w:rtl/>
          <w:lang w:bidi="ar-IQ"/>
        </w:rPr>
        <w:t xml:space="preserve"> </w:t>
      </w:r>
      <w:r w:rsidR="003F3523" w:rsidRPr="005C4796">
        <w:rPr>
          <w:rFonts w:ascii="Traditional Arabic" w:hAnsi="Traditional Arabic" w:cs="Traditional Arabic"/>
          <w:sz w:val="32"/>
          <w:szCs w:val="32"/>
          <w:rtl/>
          <w:lang w:bidi="ar-IQ"/>
        </w:rPr>
        <w:t xml:space="preserve">بإبدال </w:t>
      </w:r>
      <w:r w:rsidR="005B37C6" w:rsidRPr="005C4796">
        <w:rPr>
          <w:rFonts w:ascii="Traditional Arabic" w:hAnsi="Traditional Arabic" w:cs="Traditional Arabic"/>
          <w:sz w:val="32"/>
          <w:szCs w:val="32"/>
          <w:rtl/>
          <w:lang w:bidi="ar-IQ"/>
        </w:rPr>
        <w:t xml:space="preserve">همزة الوصل الواقعة بين همزة الاستفهام ولام </w:t>
      </w:r>
      <w:r w:rsidR="003A5F26">
        <w:rPr>
          <w:rFonts w:ascii="Traditional Arabic" w:hAnsi="Traditional Arabic" w:cs="Traditional Arabic" w:hint="cs"/>
          <w:sz w:val="32"/>
          <w:szCs w:val="32"/>
          <w:rtl/>
          <w:lang w:bidi="ar-IQ"/>
        </w:rPr>
        <w:t>(</w:t>
      </w:r>
      <w:r w:rsidR="005B37C6" w:rsidRPr="003A5F26">
        <w:rPr>
          <w:rFonts w:ascii="Traditional Arabic" w:hAnsi="Traditional Arabic" w:cs="Traditional Arabic"/>
          <w:b/>
          <w:bCs/>
          <w:sz w:val="32"/>
          <w:szCs w:val="32"/>
          <w:rtl/>
          <w:lang w:bidi="ar-IQ"/>
        </w:rPr>
        <w:t>التعريف</w:t>
      </w:r>
      <w:r w:rsidR="003A5F26">
        <w:rPr>
          <w:rFonts w:ascii="Traditional Arabic" w:hAnsi="Traditional Arabic" w:cs="Traditional Arabic" w:hint="cs"/>
          <w:sz w:val="32"/>
          <w:szCs w:val="32"/>
          <w:rtl/>
          <w:lang w:bidi="ar-IQ"/>
        </w:rPr>
        <w:t>)</w:t>
      </w:r>
      <w:r w:rsidR="009E66E4">
        <w:rPr>
          <w:rFonts w:ascii="Traditional Arabic" w:hAnsi="Traditional Arabic" w:cs="Traditional Arabic"/>
          <w:sz w:val="32"/>
          <w:szCs w:val="32"/>
          <w:rtl/>
          <w:lang w:bidi="ar-IQ"/>
        </w:rPr>
        <w:t xml:space="preserve"> ألفاً مدية</w:t>
      </w:r>
      <w:r w:rsidR="005B37C6" w:rsidRPr="005C4796">
        <w:rPr>
          <w:rFonts w:ascii="Traditional Arabic" w:hAnsi="Traditional Arabic" w:cs="Traditional Arabic"/>
          <w:sz w:val="32"/>
          <w:szCs w:val="32"/>
          <w:rtl/>
          <w:lang w:bidi="ar-IQ"/>
        </w:rPr>
        <w:t xml:space="preserve">، </w:t>
      </w:r>
      <w:r w:rsidR="00DC243B" w:rsidRPr="005C4796">
        <w:rPr>
          <w:rFonts w:ascii="Traditional Arabic" w:hAnsi="Traditional Arabic" w:cs="Traditional Arabic"/>
          <w:sz w:val="32"/>
          <w:szCs w:val="32"/>
          <w:rtl/>
          <w:lang w:bidi="ar-IQ"/>
        </w:rPr>
        <w:t>فله فيها وجه</w:t>
      </w:r>
      <w:r w:rsidR="009E66E4">
        <w:rPr>
          <w:rFonts w:ascii="Traditional Arabic" w:hAnsi="Traditional Arabic" w:cs="Traditional Arabic"/>
          <w:sz w:val="32"/>
          <w:szCs w:val="32"/>
          <w:rtl/>
          <w:lang w:bidi="ar-IQ"/>
        </w:rPr>
        <w:t>ان: المد المشبع ست حركات</w:t>
      </w:r>
      <w:r w:rsidR="00CF7773" w:rsidRPr="005C4796">
        <w:rPr>
          <w:rFonts w:ascii="Traditional Arabic" w:hAnsi="Traditional Arabic" w:cs="Traditional Arabic"/>
          <w:sz w:val="32"/>
          <w:szCs w:val="32"/>
          <w:rtl/>
          <w:lang w:bidi="ar-IQ"/>
        </w:rPr>
        <w:t>، و</w:t>
      </w:r>
      <w:r w:rsidR="00DC243B" w:rsidRPr="005C4796">
        <w:rPr>
          <w:rFonts w:ascii="Traditional Arabic" w:hAnsi="Traditional Arabic" w:cs="Traditional Arabic"/>
          <w:sz w:val="32"/>
          <w:szCs w:val="32"/>
          <w:rtl/>
          <w:lang w:bidi="ar-IQ"/>
        </w:rPr>
        <w:t xml:space="preserve">التسهيل </w:t>
      </w:r>
      <w:r w:rsidR="00CF7773" w:rsidRPr="005C4796">
        <w:rPr>
          <w:rFonts w:ascii="Traditional Arabic" w:hAnsi="Traditional Arabic" w:cs="Traditional Arabic"/>
          <w:sz w:val="32"/>
          <w:szCs w:val="32"/>
          <w:rtl/>
          <w:lang w:bidi="ar-IQ"/>
        </w:rPr>
        <w:t xml:space="preserve">بين بين </w:t>
      </w:r>
      <w:r w:rsidR="003A5F26">
        <w:rPr>
          <w:rFonts w:ascii="Traditional Arabic" w:hAnsi="Traditional Arabic" w:cs="Traditional Arabic" w:hint="cs"/>
          <w:sz w:val="32"/>
          <w:szCs w:val="32"/>
          <w:rtl/>
          <w:lang w:bidi="ar-IQ"/>
        </w:rPr>
        <w:t xml:space="preserve">من غير إدخال ألف الفصل </w:t>
      </w:r>
      <w:r w:rsidR="00CF7773" w:rsidRPr="005C4796">
        <w:rPr>
          <w:rFonts w:ascii="Traditional Arabic" w:hAnsi="Traditional Arabic" w:cs="Traditional Arabic"/>
          <w:sz w:val="32"/>
          <w:szCs w:val="32"/>
          <w:rtl/>
          <w:lang w:bidi="ar-IQ"/>
        </w:rPr>
        <w:t>مع</w:t>
      </w:r>
      <w:r w:rsidR="009E66E4">
        <w:rPr>
          <w:rFonts w:ascii="Traditional Arabic" w:hAnsi="Traditional Arabic" w:cs="Traditional Arabic"/>
          <w:sz w:val="32"/>
          <w:szCs w:val="32"/>
          <w:rtl/>
          <w:lang w:bidi="ar-IQ"/>
        </w:rPr>
        <w:t xml:space="preserve"> القصر</w:t>
      </w:r>
      <w:r w:rsidR="005B37C6" w:rsidRPr="005C4796">
        <w:rPr>
          <w:rFonts w:ascii="Traditional Arabic" w:hAnsi="Traditional Arabic" w:cs="Traditional Arabic"/>
          <w:sz w:val="32"/>
          <w:szCs w:val="32"/>
          <w:vertAlign w:val="superscript"/>
          <w:rtl/>
          <w:lang w:eastAsia="ar-SY" w:bidi="ar-SY"/>
        </w:rPr>
        <w:t>(</w:t>
      </w:r>
      <w:r w:rsidR="005B37C6" w:rsidRPr="005C4796">
        <w:rPr>
          <w:rFonts w:ascii="Traditional Arabic" w:hAnsi="Traditional Arabic" w:cs="Traditional Arabic"/>
          <w:sz w:val="32"/>
          <w:szCs w:val="32"/>
          <w:vertAlign w:val="superscript"/>
          <w:rtl/>
          <w:lang w:eastAsia="ar-SY" w:bidi="ar-SY"/>
        </w:rPr>
        <w:footnoteReference w:id="158"/>
      </w:r>
      <w:r w:rsidR="005B37C6" w:rsidRPr="005C4796">
        <w:rPr>
          <w:rFonts w:ascii="Traditional Arabic" w:hAnsi="Traditional Arabic" w:cs="Traditional Arabic"/>
          <w:sz w:val="32"/>
          <w:szCs w:val="32"/>
          <w:vertAlign w:val="superscript"/>
          <w:rtl/>
          <w:lang w:eastAsia="ar-SY" w:bidi="ar-SY"/>
        </w:rPr>
        <w:t>)</w:t>
      </w:r>
      <w:r w:rsidR="005B37C6" w:rsidRPr="005C4796">
        <w:rPr>
          <w:rFonts w:ascii="Traditional Arabic" w:hAnsi="Traditional Arabic" w:cs="Traditional Arabic"/>
          <w:sz w:val="32"/>
          <w:szCs w:val="32"/>
          <w:rtl/>
          <w:lang w:bidi="ar-IQ"/>
        </w:rPr>
        <w:t xml:space="preserve">. </w:t>
      </w:r>
    </w:p>
    <w:p w:rsidR="00DB657E" w:rsidRPr="005C4796" w:rsidRDefault="001E4143" w:rsidP="00DC532B">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t xml:space="preserve"> </w:t>
      </w:r>
      <w:r w:rsidRPr="005C4796">
        <w:rPr>
          <w:rFonts w:ascii="Traditional Arabic" w:hAnsi="Traditional Arabic" w:cs="Traditional Arabic"/>
          <w:b/>
          <w:bCs/>
          <w:sz w:val="32"/>
          <w:szCs w:val="32"/>
          <w:lang w:bidi="ar-IQ"/>
        </w:rPr>
        <w:sym w:font="Symbol" w:char="F0B7"/>
      </w:r>
      <w:r w:rsidR="00BB1087" w:rsidRPr="005C4796">
        <w:rPr>
          <w:rFonts w:ascii="Traditional Arabic" w:hAnsi="Traditional Arabic" w:cs="Traditional Arabic"/>
          <w:b/>
          <w:bCs/>
          <w:sz w:val="32"/>
          <w:szCs w:val="32"/>
          <w:rtl/>
          <w:lang w:bidi="ar-IQ"/>
        </w:rPr>
        <w:t xml:space="preserve">(آية 52) </w:t>
      </w:r>
      <w:r w:rsidR="001B1F01" w:rsidRPr="005C4796">
        <w:rPr>
          <w:rFonts w:ascii="Traditional Arabic" w:hAnsi="Traditional Arabic" w:cs="Traditional Arabic"/>
          <w:sz w:val="32"/>
          <w:szCs w:val="32"/>
          <w:rtl/>
          <w:lang w:bidi="ar-IQ"/>
        </w:rPr>
        <w:t>﴿</w:t>
      </w:r>
      <w:r w:rsidR="00BB1087" w:rsidRPr="005C4796">
        <w:rPr>
          <w:rFonts w:ascii="Traditional Arabic" w:hAnsi="Traditional Arabic" w:cs="Traditional Arabic"/>
          <w:b/>
          <w:bCs/>
          <w:color w:val="FF0000"/>
          <w:sz w:val="32"/>
          <w:szCs w:val="32"/>
          <w:rtl/>
          <w:lang w:bidi="ar-IQ"/>
        </w:rPr>
        <w:t>قِيلَ</w:t>
      </w:r>
      <w:r w:rsidR="00C93D32" w:rsidRPr="005C4796">
        <w:rPr>
          <w:rFonts w:ascii="Traditional Arabic" w:hAnsi="Traditional Arabic" w:cs="Traditional Arabic"/>
          <w:sz w:val="32"/>
          <w:szCs w:val="32"/>
          <w:rtl/>
          <w:lang w:bidi="ar-IQ"/>
        </w:rPr>
        <w:t>﴾</w:t>
      </w:r>
      <w:r w:rsidR="00BB1087" w:rsidRPr="005C4796">
        <w:rPr>
          <w:rFonts w:ascii="Traditional Arabic" w:hAnsi="Traditional Arabic" w:cs="Traditional Arabic"/>
          <w:b/>
          <w:bCs/>
          <w:sz w:val="32"/>
          <w:szCs w:val="32"/>
          <w:rtl/>
          <w:lang w:bidi="ar-IQ"/>
        </w:rPr>
        <w:t xml:space="preserve">: </w:t>
      </w:r>
      <w:r w:rsidR="00DC532B">
        <w:rPr>
          <w:rFonts w:ascii="Traditional Arabic" w:hAnsi="Traditional Arabic" w:cs="Traditional Arabic" w:hint="cs"/>
          <w:sz w:val="32"/>
          <w:szCs w:val="32"/>
          <w:rtl/>
          <w:lang w:bidi="ar-IQ"/>
        </w:rPr>
        <w:t>قرأها</w:t>
      </w:r>
      <w:r w:rsidR="00BB1087" w:rsidRPr="005C4796">
        <w:rPr>
          <w:rFonts w:ascii="Traditional Arabic" w:hAnsi="Traditional Arabic" w:cs="Traditional Arabic"/>
          <w:sz w:val="32"/>
          <w:szCs w:val="32"/>
          <w:rtl/>
          <w:lang w:bidi="ar-IQ"/>
        </w:rPr>
        <w:t xml:space="preserve"> </w:t>
      </w:r>
      <w:r w:rsidR="00DC532B">
        <w:rPr>
          <w:rFonts w:ascii="Traditional Arabic" w:hAnsi="Traditional Arabic" w:cs="Traditional Arabic" w:hint="cs"/>
          <w:b/>
          <w:bCs/>
          <w:color w:val="7030A0"/>
          <w:sz w:val="32"/>
          <w:szCs w:val="32"/>
          <w:rtl/>
          <w:lang w:bidi="ar-IQ"/>
        </w:rPr>
        <w:t>رويس</w:t>
      </w:r>
      <w:r w:rsidR="00BB1087" w:rsidRPr="005C4796">
        <w:rPr>
          <w:rFonts w:ascii="Traditional Arabic" w:hAnsi="Traditional Arabic" w:cs="Traditional Arabic"/>
          <w:sz w:val="32"/>
          <w:szCs w:val="32"/>
          <w:rtl/>
          <w:lang w:bidi="ar-IQ"/>
        </w:rPr>
        <w:t xml:space="preserve"> </w:t>
      </w:r>
      <w:r w:rsidR="00DC532B">
        <w:rPr>
          <w:rFonts w:ascii="Traditional Arabic" w:hAnsi="Traditional Arabic" w:cs="Traditional Arabic" w:hint="cs"/>
          <w:sz w:val="32"/>
          <w:szCs w:val="32"/>
          <w:rtl/>
          <w:lang w:bidi="ar-IQ"/>
        </w:rPr>
        <w:t>بإشمام كسرة القاف الضم.</w:t>
      </w:r>
    </w:p>
    <w:p w:rsidR="00DC532B" w:rsidRDefault="001E4143" w:rsidP="00DC532B">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Pr="005C4796">
        <w:rPr>
          <w:rFonts w:ascii="Traditional Arabic" w:hAnsi="Traditional Arabic" w:cs="Traditional Arabic"/>
          <w:b/>
          <w:bCs/>
          <w:sz w:val="32"/>
          <w:szCs w:val="32"/>
          <w:rtl/>
          <w:lang w:bidi="ar-IQ"/>
        </w:rPr>
        <w:t xml:space="preserve"> </w:t>
      </w:r>
      <w:r w:rsidR="001355F8" w:rsidRPr="005C4796">
        <w:rPr>
          <w:rFonts w:ascii="Traditional Arabic" w:hAnsi="Traditional Arabic" w:cs="Traditional Arabic"/>
          <w:b/>
          <w:bCs/>
          <w:sz w:val="32"/>
          <w:szCs w:val="32"/>
          <w:rtl/>
          <w:lang w:bidi="ar-IQ"/>
        </w:rPr>
        <w:t>(آية 5</w:t>
      </w:r>
      <w:r w:rsidR="00DC532B">
        <w:rPr>
          <w:rFonts w:ascii="Traditional Arabic" w:hAnsi="Traditional Arabic" w:cs="Traditional Arabic" w:hint="cs"/>
          <w:b/>
          <w:bCs/>
          <w:sz w:val="32"/>
          <w:szCs w:val="32"/>
          <w:rtl/>
          <w:lang w:bidi="ar-IQ"/>
        </w:rPr>
        <w:t>6</w:t>
      </w:r>
      <w:r w:rsidR="001355F8" w:rsidRPr="005C4796">
        <w:rPr>
          <w:rFonts w:ascii="Traditional Arabic" w:hAnsi="Traditional Arabic" w:cs="Traditional Arabic"/>
          <w:b/>
          <w:bCs/>
          <w:sz w:val="32"/>
          <w:szCs w:val="32"/>
          <w:rtl/>
          <w:lang w:bidi="ar-IQ"/>
        </w:rPr>
        <w:t xml:space="preserve">) </w:t>
      </w:r>
      <w:r w:rsidR="001B1F01" w:rsidRPr="005C4796">
        <w:rPr>
          <w:rFonts w:ascii="Traditional Arabic" w:hAnsi="Traditional Arabic" w:cs="Traditional Arabic"/>
          <w:sz w:val="32"/>
          <w:szCs w:val="32"/>
          <w:rtl/>
          <w:lang w:bidi="ar-IQ"/>
        </w:rPr>
        <w:t>﴿</w:t>
      </w:r>
      <w:r w:rsidR="00DC532B">
        <w:rPr>
          <w:rFonts w:ascii="Traditional Arabic" w:hAnsi="Traditional Arabic" w:cs="Traditional Arabic" w:hint="cs"/>
          <w:b/>
          <w:bCs/>
          <w:color w:val="FF0000"/>
          <w:sz w:val="32"/>
          <w:szCs w:val="32"/>
          <w:rtl/>
          <w:lang w:bidi="ar-IQ"/>
        </w:rPr>
        <w:t>تُرْجَعُونَ</w:t>
      </w:r>
      <w:r w:rsidR="00C93D32" w:rsidRPr="005C4796">
        <w:rPr>
          <w:rFonts w:ascii="Traditional Arabic" w:hAnsi="Traditional Arabic" w:cs="Traditional Arabic"/>
          <w:sz w:val="32"/>
          <w:szCs w:val="32"/>
          <w:rtl/>
          <w:lang w:bidi="ar-IQ"/>
        </w:rPr>
        <w:t>﴾</w:t>
      </w:r>
      <w:r w:rsidR="001355F8" w:rsidRPr="005C4796">
        <w:rPr>
          <w:rFonts w:ascii="Traditional Arabic" w:hAnsi="Traditional Arabic" w:cs="Traditional Arabic"/>
          <w:b/>
          <w:bCs/>
          <w:sz w:val="32"/>
          <w:szCs w:val="32"/>
          <w:rtl/>
          <w:lang w:bidi="ar-IQ"/>
        </w:rPr>
        <w:t xml:space="preserve">: </w:t>
      </w:r>
      <w:r w:rsidR="00DC532B">
        <w:rPr>
          <w:rFonts w:ascii="Traditional Arabic" w:hAnsi="Traditional Arabic" w:cs="Traditional Arabic" w:hint="cs"/>
          <w:sz w:val="32"/>
          <w:szCs w:val="32"/>
          <w:rtl/>
          <w:lang w:bidi="ar-IQ"/>
        </w:rPr>
        <w:t>قرأها</w:t>
      </w:r>
      <w:r w:rsidR="00B95066" w:rsidRPr="005C4796">
        <w:rPr>
          <w:rFonts w:ascii="Traditional Arabic" w:hAnsi="Traditional Arabic" w:cs="Traditional Arabic"/>
          <w:sz w:val="32"/>
          <w:szCs w:val="32"/>
          <w:rtl/>
          <w:lang w:bidi="ar-IQ"/>
        </w:rPr>
        <w:t xml:space="preserve"> </w:t>
      </w:r>
      <w:r w:rsidR="00DC532B">
        <w:rPr>
          <w:rFonts w:ascii="Traditional Arabic" w:hAnsi="Traditional Arabic" w:cs="Traditional Arabic" w:hint="cs"/>
          <w:b/>
          <w:bCs/>
          <w:color w:val="00B050"/>
          <w:sz w:val="32"/>
          <w:szCs w:val="32"/>
          <w:rtl/>
          <w:lang w:bidi="ar-IQ"/>
        </w:rPr>
        <w:t>يعقوب</w:t>
      </w:r>
      <w:r w:rsidR="001355F8" w:rsidRPr="005C4796">
        <w:rPr>
          <w:rFonts w:ascii="Traditional Arabic" w:hAnsi="Traditional Arabic" w:cs="Traditional Arabic"/>
          <w:color w:val="00B050"/>
          <w:sz w:val="32"/>
          <w:szCs w:val="32"/>
          <w:rtl/>
          <w:lang w:bidi="ar-IQ"/>
        </w:rPr>
        <w:t xml:space="preserve"> </w:t>
      </w:r>
      <w:r w:rsidR="00DC532B">
        <w:rPr>
          <w:rFonts w:ascii="Traditional Arabic" w:hAnsi="Traditional Arabic" w:cs="Traditional Arabic" w:hint="cs"/>
          <w:sz w:val="32"/>
          <w:szCs w:val="32"/>
          <w:rtl/>
          <w:lang w:bidi="ar-IQ"/>
        </w:rPr>
        <w:t>بفتح التاء وكسر الجيم</w:t>
      </w:r>
      <w:r w:rsidR="001355F8" w:rsidRPr="005C4796">
        <w:rPr>
          <w:rFonts w:ascii="Traditional Arabic" w:hAnsi="Traditional Arabic" w:cs="Traditional Arabic"/>
          <w:sz w:val="32"/>
          <w:szCs w:val="32"/>
          <w:rtl/>
          <w:lang w:bidi="ar-IQ"/>
        </w:rPr>
        <w:t xml:space="preserve"> </w:t>
      </w:r>
      <w:r w:rsidR="00421F98" w:rsidRPr="005C4796">
        <w:rPr>
          <w:rFonts w:ascii="Traditional Arabic" w:hAnsi="Traditional Arabic" w:cs="Traditional Arabic"/>
          <w:b/>
          <w:bCs/>
          <w:sz w:val="32"/>
          <w:szCs w:val="32"/>
          <w:rtl/>
          <w:lang w:bidi="ar-IQ"/>
        </w:rPr>
        <w:t>(</w:t>
      </w:r>
      <w:r w:rsidR="00DC532B">
        <w:rPr>
          <w:rFonts w:ascii="Traditional Arabic" w:hAnsi="Traditional Arabic" w:cs="Traditional Arabic" w:hint="cs"/>
          <w:b/>
          <w:bCs/>
          <w:sz w:val="32"/>
          <w:szCs w:val="32"/>
          <w:rtl/>
          <w:lang w:bidi="ar-IQ"/>
        </w:rPr>
        <w:t>تَرْجِعُونَ</w:t>
      </w:r>
      <w:r w:rsidR="00421F98" w:rsidRPr="005C4796">
        <w:rPr>
          <w:rFonts w:ascii="Traditional Arabic" w:hAnsi="Traditional Arabic" w:cs="Traditional Arabic"/>
          <w:b/>
          <w:bCs/>
          <w:sz w:val="32"/>
          <w:szCs w:val="32"/>
          <w:rtl/>
          <w:lang w:bidi="ar-IQ"/>
        </w:rPr>
        <w:t>)</w:t>
      </w:r>
      <w:r w:rsidR="000E383E" w:rsidRPr="000E383E">
        <w:rPr>
          <w:rFonts w:ascii="Traditional Arabic" w:hAnsi="Traditional Arabic" w:cs="Traditional Arabic"/>
          <w:sz w:val="32"/>
          <w:szCs w:val="32"/>
          <w:vertAlign w:val="superscript"/>
          <w:rtl/>
          <w:lang w:eastAsia="ar-SY" w:bidi="ar-SY"/>
        </w:rPr>
        <w:t xml:space="preserve"> (</w:t>
      </w:r>
      <w:r w:rsidR="000E383E" w:rsidRPr="000E383E">
        <w:rPr>
          <w:rFonts w:ascii="Traditional Arabic" w:hAnsi="Traditional Arabic" w:cs="Traditional Arabic"/>
          <w:sz w:val="32"/>
          <w:szCs w:val="32"/>
          <w:vertAlign w:val="superscript"/>
          <w:rtl/>
          <w:lang w:eastAsia="ar-SY" w:bidi="ar-SY"/>
        </w:rPr>
        <w:footnoteReference w:id="159"/>
      </w:r>
      <w:r w:rsidR="000E383E" w:rsidRPr="000E383E">
        <w:rPr>
          <w:rFonts w:ascii="Traditional Arabic" w:hAnsi="Traditional Arabic" w:cs="Traditional Arabic"/>
          <w:sz w:val="32"/>
          <w:szCs w:val="32"/>
          <w:vertAlign w:val="superscript"/>
          <w:rtl/>
          <w:lang w:eastAsia="ar-SY" w:bidi="ar-SY"/>
        </w:rPr>
        <w:t>)</w:t>
      </w:r>
      <w:r w:rsidR="001355F8" w:rsidRPr="005C4796">
        <w:rPr>
          <w:rFonts w:ascii="Traditional Arabic" w:hAnsi="Traditional Arabic" w:cs="Traditional Arabic"/>
          <w:sz w:val="32"/>
          <w:szCs w:val="32"/>
          <w:rtl/>
          <w:lang w:bidi="ar-IQ"/>
        </w:rPr>
        <w:t>.</w:t>
      </w:r>
    </w:p>
    <w:p w:rsidR="001355F8" w:rsidRPr="005C4796" w:rsidRDefault="00DC532B" w:rsidP="00DC532B">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Pr="005C4796">
        <w:rPr>
          <w:rFonts w:ascii="Traditional Arabic" w:hAnsi="Traditional Arabic" w:cs="Traditional Arabic"/>
          <w:b/>
          <w:bCs/>
          <w:sz w:val="32"/>
          <w:szCs w:val="32"/>
          <w:rtl/>
          <w:lang w:bidi="ar-IQ"/>
        </w:rPr>
        <w:t xml:space="preserve"> (آية 5</w:t>
      </w:r>
      <w:r>
        <w:rPr>
          <w:rFonts w:ascii="Traditional Arabic" w:hAnsi="Traditional Arabic" w:cs="Traditional Arabic" w:hint="cs"/>
          <w:b/>
          <w:bCs/>
          <w:sz w:val="32"/>
          <w:szCs w:val="32"/>
          <w:rtl/>
          <w:lang w:bidi="ar-IQ"/>
        </w:rPr>
        <w:t>8</w:t>
      </w:r>
      <w:r w:rsidRPr="005C4796">
        <w:rPr>
          <w:rFonts w:ascii="Traditional Arabic" w:hAnsi="Traditional Arabic" w:cs="Traditional Arabic"/>
          <w:b/>
          <w:bCs/>
          <w:sz w:val="32"/>
          <w:szCs w:val="32"/>
          <w:rtl/>
          <w:lang w:bidi="ar-IQ"/>
        </w:rPr>
        <w:t xml:space="preserve">) </w:t>
      </w:r>
      <w:r w:rsidRPr="005C4796">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فَلْيَفْرَحُوا</w:t>
      </w:r>
      <w:r w:rsidRPr="005C4796">
        <w:rPr>
          <w:rFonts w:ascii="Traditional Arabic" w:hAnsi="Traditional Arabic" w:cs="Traditional Arabic"/>
          <w:sz w:val="32"/>
          <w:szCs w:val="32"/>
          <w:rtl/>
          <w:lang w:bidi="ar-IQ"/>
        </w:rPr>
        <w:t>﴾</w:t>
      </w:r>
      <w:r>
        <w:rPr>
          <w:rFonts w:ascii="Traditional Arabic" w:hAnsi="Traditional Arabic" w:cs="Traditional Arabic" w:hint="cs"/>
          <w:b/>
          <w:bCs/>
          <w:sz w:val="32"/>
          <w:szCs w:val="32"/>
          <w:rtl/>
          <w:lang w:bidi="ar-IQ"/>
        </w:rPr>
        <w:t xml:space="preserve"> </w:t>
      </w:r>
      <w:r w:rsidRPr="005C4796">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يَجْمَعُونَ</w:t>
      </w:r>
      <w:r w:rsidRPr="005C4796">
        <w:rPr>
          <w:rFonts w:ascii="Traditional Arabic" w:hAnsi="Traditional Arabic" w:cs="Traditional Arabic"/>
          <w:sz w:val="32"/>
          <w:szCs w:val="32"/>
          <w:rtl/>
          <w:lang w:bidi="ar-IQ"/>
        </w:rPr>
        <w:t>﴾</w:t>
      </w:r>
      <w:r>
        <w:rPr>
          <w:rFonts w:ascii="Traditional Arabic" w:hAnsi="Traditional Arabic" w:cs="Traditional Arabic"/>
          <w:b/>
          <w:bCs/>
          <w:sz w:val="32"/>
          <w:szCs w:val="32"/>
          <w:rtl/>
          <w:lang w:bidi="ar-IQ"/>
        </w:rPr>
        <w:t>:</w:t>
      </w:r>
      <w:r w:rsidRPr="005C4796">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قرأهما</w:t>
      </w:r>
      <w:r w:rsidRPr="005C4796">
        <w:rPr>
          <w:rFonts w:ascii="Traditional Arabic" w:hAnsi="Traditional Arabic" w:cs="Traditional Arabic"/>
          <w:sz w:val="32"/>
          <w:szCs w:val="32"/>
          <w:rtl/>
          <w:lang w:bidi="ar-IQ"/>
        </w:rPr>
        <w:t xml:space="preserve"> </w:t>
      </w:r>
      <w:r>
        <w:rPr>
          <w:rFonts w:ascii="Traditional Arabic" w:hAnsi="Traditional Arabic" w:cs="Traditional Arabic" w:hint="cs"/>
          <w:b/>
          <w:bCs/>
          <w:color w:val="7030A0"/>
          <w:sz w:val="32"/>
          <w:szCs w:val="32"/>
          <w:rtl/>
          <w:lang w:bidi="ar-IQ"/>
        </w:rPr>
        <w:t>رويس</w:t>
      </w:r>
      <w:r w:rsidRPr="005C4796">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بالتاء</w:t>
      </w:r>
      <w:r w:rsidRPr="005C4796">
        <w:rPr>
          <w:rFonts w:ascii="Traditional Arabic" w:hAnsi="Traditional Arabic" w:cs="Traditional Arabic"/>
          <w:sz w:val="32"/>
          <w:szCs w:val="32"/>
          <w:rtl/>
          <w:lang w:bidi="ar-IQ"/>
        </w:rPr>
        <w:t xml:space="preserve"> </w:t>
      </w:r>
      <w:r w:rsidRPr="005C4796">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فَلْتَفْرَحُوا</w:t>
      </w:r>
      <w:r w:rsidRPr="005C4796">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 xml:space="preserve"> </w:t>
      </w:r>
      <w:r w:rsidRPr="005C4796">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تَجْمَعُونَ</w:t>
      </w:r>
      <w:r w:rsidRPr="005C4796">
        <w:rPr>
          <w:rFonts w:ascii="Traditional Arabic" w:hAnsi="Traditional Arabic" w:cs="Traditional Arabic"/>
          <w:b/>
          <w:bCs/>
          <w:sz w:val="32"/>
          <w:szCs w:val="32"/>
          <w:rtl/>
          <w:lang w:bidi="ar-IQ"/>
        </w:rPr>
        <w:t>)</w:t>
      </w:r>
      <w:r w:rsidR="000E383E" w:rsidRPr="000E383E">
        <w:rPr>
          <w:rFonts w:ascii="Traditional Arabic" w:hAnsi="Traditional Arabic" w:cs="Traditional Arabic"/>
          <w:sz w:val="32"/>
          <w:szCs w:val="32"/>
          <w:vertAlign w:val="superscript"/>
          <w:rtl/>
          <w:lang w:eastAsia="ar-SY" w:bidi="ar-SY"/>
        </w:rPr>
        <w:t xml:space="preserve"> (</w:t>
      </w:r>
      <w:r w:rsidR="000E383E" w:rsidRPr="000E383E">
        <w:rPr>
          <w:rFonts w:ascii="Traditional Arabic" w:hAnsi="Traditional Arabic" w:cs="Traditional Arabic"/>
          <w:sz w:val="32"/>
          <w:szCs w:val="32"/>
          <w:vertAlign w:val="superscript"/>
          <w:rtl/>
          <w:lang w:eastAsia="ar-SY" w:bidi="ar-SY"/>
        </w:rPr>
        <w:footnoteReference w:id="160"/>
      </w:r>
      <w:r w:rsidR="000E383E" w:rsidRPr="000E383E">
        <w:rPr>
          <w:rFonts w:ascii="Traditional Arabic" w:hAnsi="Traditional Arabic" w:cs="Traditional Arabic"/>
          <w:sz w:val="32"/>
          <w:szCs w:val="32"/>
          <w:vertAlign w:val="superscript"/>
          <w:rtl/>
          <w:lang w:eastAsia="ar-SY" w:bidi="ar-SY"/>
        </w:rPr>
        <w:t>)</w:t>
      </w:r>
      <w:r w:rsidRPr="005C4796">
        <w:rPr>
          <w:rFonts w:ascii="Traditional Arabic" w:hAnsi="Traditional Arabic" w:cs="Traditional Arabic"/>
          <w:sz w:val="32"/>
          <w:szCs w:val="32"/>
          <w:rtl/>
          <w:lang w:bidi="ar-IQ"/>
        </w:rPr>
        <w:t xml:space="preserve">. </w:t>
      </w:r>
      <w:r w:rsidR="00C9298E" w:rsidRPr="005C4796">
        <w:rPr>
          <w:rFonts w:ascii="Traditional Arabic" w:hAnsi="Traditional Arabic" w:cs="Traditional Arabic"/>
          <w:sz w:val="32"/>
          <w:szCs w:val="32"/>
          <w:rtl/>
          <w:lang w:bidi="ar-IQ"/>
        </w:rPr>
        <w:t xml:space="preserve"> </w:t>
      </w:r>
    </w:p>
    <w:p w:rsidR="00C9298E" w:rsidRPr="005C4796" w:rsidRDefault="001E4143" w:rsidP="00DC532B">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t xml:space="preserve"> </w:t>
      </w:r>
      <w:r w:rsidRPr="005C4796">
        <w:rPr>
          <w:rFonts w:ascii="Traditional Arabic" w:hAnsi="Traditional Arabic" w:cs="Traditional Arabic"/>
          <w:b/>
          <w:bCs/>
          <w:sz w:val="32"/>
          <w:szCs w:val="32"/>
          <w:lang w:bidi="ar-IQ"/>
        </w:rPr>
        <w:sym w:font="Symbol" w:char="F0B7"/>
      </w:r>
      <w:r w:rsidR="00C9298E" w:rsidRPr="005C4796">
        <w:rPr>
          <w:rFonts w:ascii="Traditional Arabic" w:hAnsi="Traditional Arabic" w:cs="Traditional Arabic"/>
          <w:b/>
          <w:bCs/>
          <w:sz w:val="32"/>
          <w:szCs w:val="32"/>
          <w:rtl/>
          <w:lang w:bidi="ar-IQ"/>
        </w:rPr>
        <w:t xml:space="preserve">(آية 59) </w:t>
      </w:r>
      <w:r w:rsidR="001B1F01" w:rsidRPr="005C4796">
        <w:rPr>
          <w:rFonts w:ascii="Traditional Arabic" w:hAnsi="Traditional Arabic" w:cs="Traditional Arabic"/>
          <w:sz w:val="32"/>
          <w:szCs w:val="32"/>
          <w:rtl/>
          <w:lang w:bidi="ar-IQ"/>
        </w:rPr>
        <w:t>﴿</w:t>
      </w:r>
      <w:r w:rsidR="00C9298E" w:rsidRPr="005C4796">
        <w:rPr>
          <w:rFonts w:ascii="Traditional Arabic" w:hAnsi="Traditional Arabic" w:cs="Traditional Arabic"/>
          <w:b/>
          <w:bCs/>
          <w:color w:val="FF0000"/>
          <w:sz w:val="32"/>
          <w:szCs w:val="32"/>
          <w:rtl/>
          <w:lang w:bidi="ar-IQ"/>
        </w:rPr>
        <w:t>ءَآللهُ</w:t>
      </w:r>
      <w:r w:rsidR="00C93D32" w:rsidRPr="005C4796">
        <w:rPr>
          <w:rFonts w:ascii="Traditional Arabic" w:hAnsi="Traditional Arabic" w:cs="Traditional Arabic"/>
          <w:sz w:val="32"/>
          <w:szCs w:val="32"/>
          <w:rtl/>
          <w:lang w:bidi="ar-IQ"/>
        </w:rPr>
        <w:t>﴾</w:t>
      </w:r>
      <w:r w:rsidR="00C9298E" w:rsidRPr="005C4796">
        <w:rPr>
          <w:rFonts w:ascii="Traditional Arabic" w:hAnsi="Traditional Arabic" w:cs="Traditional Arabic"/>
          <w:sz w:val="32"/>
          <w:szCs w:val="32"/>
          <w:rtl/>
          <w:lang w:bidi="ar-IQ"/>
        </w:rPr>
        <w:t xml:space="preserve">: </w:t>
      </w:r>
      <w:r w:rsidR="002A5B29" w:rsidRPr="005C4796">
        <w:rPr>
          <w:rFonts w:ascii="Traditional Arabic" w:hAnsi="Traditional Arabic" w:cs="Traditional Arabic"/>
          <w:sz w:val="32"/>
          <w:szCs w:val="32"/>
          <w:rtl/>
          <w:lang w:bidi="ar-IQ"/>
        </w:rPr>
        <w:t xml:space="preserve">قرأها </w:t>
      </w:r>
      <w:r w:rsidR="00DC532B">
        <w:rPr>
          <w:rFonts w:ascii="Traditional Arabic" w:hAnsi="Traditional Arabic" w:cs="Traditional Arabic" w:hint="cs"/>
          <w:b/>
          <w:bCs/>
          <w:color w:val="00B050"/>
          <w:sz w:val="32"/>
          <w:szCs w:val="32"/>
          <w:rtl/>
          <w:lang w:bidi="ar-IQ"/>
        </w:rPr>
        <w:t>يعقوب</w:t>
      </w:r>
      <w:r w:rsidR="002A5B29" w:rsidRPr="005C4796">
        <w:rPr>
          <w:rFonts w:ascii="Traditional Arabic" w:hAnsi="Traditional Arabic" w:cs="Traditional Arabic"/>
          <w:color w:val="00B050"/>
          <w:sz w:val="32"/>
          <w:szCs w:val="32"/>
          <w:rtl/>
          <w:lang w:bidi="ar-IQ"/>
        </w:rPr>
        <w:t xml:space="preserve"> </w:t>
      </w:r>
      <w:r w:rsidR="009E66E4">
        <w:rPr>
          <w:rFonts w:ascii="Traditional Arabic" w:hAnsi="Traditional Arabic" w:cs="Traditional Arabic"/>
          <w:sz w:val="32"/>
          <w:szCs w:val="32"/>
          <w:rtl/>
          <w:lang w:bidi="ar-IQ"/>
        </w:rPr>
        <w:t>بوجهين</w:t>
      </w:r>
      <w:r w:rsidR="003A7704">
        <w:rPr>
          <w:rFonts w:ascii="Traditional Arabic" w:hAnsi="Traditional Arabic" w:cs="Traditional Arabic" w:hint="cs"/>
          <w:sz w:val="32"/>
          <w:szCs w:val="32"/>
          <w:rtl/>
          <w:lang w:bidi="ar-IQ"/>
        </w:rPr>
        <w:t xml:space="preserve">: </w:t>
      </w:r>
      <w:r w:rsidR="009E66E4">
        <w:rPr>
          <w:rFonts w:ascii="Traditional Arabic" w:hAnsi="Traditional Arabic" w:cs="Traditional Arabic"/>
          <w:sz w:val="32"/>
          <w:szCs w:val="32"/>
          <w:rtl/>
          <w:lang w:bidi="ar-IQ"/>
        </w:rPr>
        <w:t>المد المشبع ست حركات</w:t>
      </w:r>
      <w:r w:rsidR="00C9298E" w:rsidRPr="005C4796">
        <w:rPr>
          <w:rFonts w:ascii="Traditional Arabic" w:hAnsi="Traditional Arabic" w:cs="Traditional Arabic"/>
          <w:sz w:val="32"/>
          <w:szCs w:val="32"/>
          <w:rtl/>
          <w:lang w:bidi="ar-IQ"/>
        </w:rPr>
        <w:t xml:space="preserve">، والتسهيل </w:t>
      </w:r>
      <w:r w:rsidR="00421F98" w:rsidRPr="005C4796">
        <w:rPr>
          <w:rFonts w:ascii="Traditional Arabic" w:hAnsi="Traditional Arabic" w:cs="Traditional Arabic"/>
          <w:sz w:val="32"/>
          <w:szCs w:val="32"/>
          <w:rtl/>
          <w:lang w:bidi="ar-IQ"/>
        </w:rPr>
        <w:t>بين بين مع القصر</w:t>
      </w:r>
      <w:r w:rsidR="007631F4">
        <w:rPr>
          <w:rFonts w:ascii="Traditional Arabic" w:hAnsi="Traditional Arabic" w:cs="Traditional Arabic" w:hint="cs"/>
          <w:sz w:val="32"/>
          <w:szCs w:val="32"/>
          <w:rtl/>
          <w:lang w:bidi="ar-IQ"/>
        </w:rPr>
        <w:t xml:space="preserve"> من غير إدخال ألف بينهما</w:t>
      </w:r>
      <w:r w:rsidR="00C9298E" w:rsidRPr="005C4796">
        <w:rPr>
          <w:rFonts w:ascii="Traditional Arabic" w:hAnsi="Traditional Arabic" w:cs="Traditional Arabic"/>
          <w:sz w:val="32"/>
          <w:szCs w:val="32"/>
          <w:rtl/>
          <w:lang w:bidi="ar-IQ"/>
        </w:rPr>
        <w:t>.</w:t>
      </w:r>
      <w:r w:rsidR="00421F98" w:rsidRPr="005C4796">
        <w:rPr>
          <w:rFonts w:ascii="Traditional Arabic" w:hAnsi="Traditional Arabic" w:cs="Traditional Arabic"/>
          <w:sz w:val="32"/>
          <w:szCs w:val="32"/>
          <w:rtl/>
          <w:lang w:bidi="ar-IQ"/>
        </w:rPr>
        <w:t xml:space="preserve"> </w:t>
      </w:r>
    </w:p>
    <w:p w:rsidR="00DA0E78" w:rsidRPr="005C4796" w:rsidRDefault="001E4143" w:rsidP="00DC532B">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00DA0E78" w:rsidRPr="005C4796">
        <w:rPr>
          <w:rFonts w:ascii="Traditional Arabic" w:hAnsi="Traditional Arabic" w:cs="Traditional Arabic"/>
          <w:b/>
          <w:bCs/>
          <w:sz w:val="32"/>
          <w:szCs w:val="32"/>
          <w:rtl/>
          <w:lang w:bidi="ar-IQ"/>
        </w:rPr>
        <w:t xml:space="preserve">(آية 61) </w:t>
      </w:r>
      <w:r w:rsidR="001B1F01" w:rsidRPr="005C4796">
        <w:rPr>
          <w:rFonts w:ascii="Traditional Arabic" w:hAnsi="Traditional Arabic" w:cs="Traditional Arabic"/>
          <w:sz w:val="32"/>
          <w:szCs w:val="32"/>
          <w:rtl/>
          <w:lang w:bidi="ar-IQ"/>
        </w:rPr>
        <w:t>﴿</w:t>
      </w:r>
      <w:r w:rsidR="00DC532B">
        <w:rPr>
          <w:rFonts w:ascii="Traditional Arabic" w:hAnsi="Traditional Arabic" w:cs="Traditional Arabic" w:hint="cs"/>
          <w:b/>
          <w:bCs/>
          <w:color w:val="FF0000"/>
          <w:sz w:val="32"/>
          <w:szCs w:val="32"/>
          <w:rtl/>
          <w:lang w:bidi="ar-IQ"/>
        </w:rPr>
        <w:t>أَصْغَرَ</w:t>
      </w:r>
      <w:r w:rsidR="00C93D32" w:rsidRPr="005C4796">
        <w:rPr>
          <w:rFonts w:ascii="Traditional Arabic" w:hAnsi="Traditional Arabic" w:cs="Traditional Arabic"/>
          <w:sz w:val="32"/>
          <w:szCs w:val="32"/>
          <w:rtl/>
          <w:lang w:bidi="ar-IQ"/>
        </w:rPr>
        <w:t>﴾</w:t>
      </w:r>
      <w:r w:rsidR="00DC532B">
        <w:rPr>
          <w:rFonts w:ascii="Traditional Arabic" w:hAnsi="Traditional Arabic" w:cs="Traditional Arabic" w:hint="cs"/>
          <w:sz w:val="32"/>
          <w:szCs w:val="32"/>
          <w:rtl/>
          <w:lang w:bidi="ar-IQ"/>
        </w:rPr>
        <w:t xml:space="preserve"> </w:t>
      </w:r>
      <w:r w:rsidR="001B1F01" w:rsidRPr="005C4796">
        <w:rPr>
          <w:rFonts w:ascii="Traditional Arabic" w:hAnsi="Traditional Arabic" w:cs="Traditional Arabic"/>
          <w:sz w:val="32"/>
          <w:szCs w:val="32"/>
          <w:rtl/>
          <w:lang w:bidi="ar-IQ"/>
        </w:rPr>
        <w:t>﴿</w:t>
      </w:r>
      <w:r w:rsidR="00DC532B">
        <w:rPr>
          <w:rFonts w:ascii="Traditional Arabic" w:hAnsi="Traditional Arabic" w:cs="Traditional Arabic" w:hint="cs"/>
          <w:b/>
          <w:bCs/>
          <w:color w:val="FF0000"/>
          <w:sz w:val="32"/>
          <w:szCs w:val="32"/>
          <w:rtl/>
          <w:lang w:bidi="ar-IQ"/>
        </w:rPr>
        <w:t>أَكْبَرَ</w:t>
      </w:r>
      <w:r w:rsidR="00C93D32" w:rsidRPr="005C4796">
        <w:rPr>
          <w:rFonts w:ascii="Traditional Arabic" w:hAnsi="Traditional Arabic" w:cs="Traditional Arabic"/>
          <w:sz w:val="32"/>
          <w:szCs w:val="32"/>
          <w:rtl/>
          <w:lang w:bidi="ar-IQ"/>
        </w:rPr>
        <w:t>﴾</w:t>
      </w:r>
      <w:r w:rsidR="00DA0E78" w:rsidRPr="005C4796">
        <w:rPr>
          <w:rFonts w:ascii="Traditional Arabic" w:hAnsi="Traditional Arabic" w:cs="Traditional Arabic"/>
          <w:b/>
          <w:bCs/>
          <w:sz w:val="32"/>
          <w:szCs w:val="32"/>
          <w:rtl/>
          <w:lang w:bidi="ar-IQ"/>
        </w:rPr>
        <w:t>:</w:t>
      </w:r>
      <w:r w:rsidR="002A59FF" w:rsidRPr="005C4796">
        <w:rPr>
          <w:rFonts w:ascii="Traditional Arabic" w:hAnsi="Traditional Arabic" w:cs="Traditional Arabic"/>
          <w:sz w:val="32"/>
          <w:szCs w:val="32"/>
          <w:rtl/>
          <w:lang w:bidi="ar-IQ"/>
        </w:rPr>
        <w:t xml:space="preserve"> </w:t>
      </w:r>
      <w:r w:rsidR="00DC532B">
        <w:rPr>
          <w:rFonts w:ascii="Traditional Arabic" w:hAnsi="Traditional Arabic" w:cs="Traditional Arabic" w:hint="cs"/>
          <w:sz w:val="32"/>
          <w:szCs w:val="32"/>
          <w:rtl/>
          <w:lang w:bidi="ar-IQ"/>
        </w:rPr>
        <w:t>قرأهما</w:t>
      </w:r>
      <w:r w:rsidR="00DA0E78" w:rsidRPr="005C4796">
        <w:rPr>
          <w:rFonts w:ascii="Traditional Arabic" w:hAnsi="Traditional Arabic" w:cs="Traditional Arabic"/>
          <w:b/>
          <w:bCs/>
          <w:sz w:val="32"/>
          <w:szCs w:val="32"/>
          <w:rtl/>
          <w:lang w:bidi="ar-IQ"/>
        </w:rPr>
        <w:t xml:space="preserve"> </w:t>
      </w:r>
      <w:r w:rsidR="00DC532B">
        <w:rPr>
          <w:rFonts w:ascii="Traditional Arabic" w:hAnsi="Traditional Arabic" w:cs="Traditional Arabic" w:hint="cs"/>
          <w:b/>
          <w:bCs/>
          <w:color w:val="00B050"/>
          <w:sz w:val="32"/>
          <w:szCs w:val="32"/>
          <w:rtl/>
          <w:lang w:bidi="ar-IQ"/>
        </w:rPr>
        <w:t>يعقوب</w:t>
      </w:r>
      <w:r w:rsidR="00DA0E78" w:rsidRPr="005C4796">
        <w:rPr>
          <w:rFonts w:ascii="Traditional Arabic" w:hAnsi="Traditional Arabic" w:cs="Traditional Arabic"/>
          <w:color w:val="00B050"/>
          <w:sz w:val="32"/>
          <w:szCs w:val="32"/>
          <w:rtl/>
          <w:lang w:bidi="ar-IQ"/>
        </w:rPr>
        <w:t xml:space="preserve"> </w:t>
      </w:r>
      <w:r w:rsidR="005B4642">
        <w:rPr>
          <w:rFonts w:ascii="Traditional Arabic" w:hAnsi="Traditional Arabic" w:cs="Traditional Arabic" w:hint="cs"/>
          <w:sz w:val="32"/>
          <w:szCs w:val="32"/>
          <w:rtl/>
          <w:lang w:bidi="ar-IQ"/>
        </w:rPr>
        <w:t>ب</w:t>
      </w:r>
      <w:r w:rsidR="00DC532B">
        <w:rPr>
          <w:rFonts w:ascii="Traditional Arabic" w:hAnsi="Traditional Arabic" w:cs="Traditional Arabic" w:hint="cs"/>
          <w:sz w:val="32"/>
          <w:szCs w:val="32"/>
          <w:rtl/>
          <w:lang w:bidi="ar-IQ"/>
        </w:rPr>
        <w:t>رفع</w:t>
      </w:r>
      <w:r w:rsidR="005B4642">
        <w:rPr>
          <w:rFonts w:ascii="Traditional Arabic" w:hAnsi="Traditional Arabic" w:cs="Traditional Arabic" w:hint="cs"/>
          <w:sz w:val="32"/>
          <w:szCs w:val="32"/>
          <w:rtl/>
          <w:lang w:bidi="ar-IQ"/>
        </w:rPr>
        <w:t xml:space="preserve"> الراء فيهما</w:t>
      </w:r>
      <w:r w:rsidR="003B6B3E" w:rsidRPr="005C4796">
        <w:rPr>
          <w:rFonts w:ascii="Traditional Arabic" w:hAnsi="Traditional Arabic" w:cs="Traditional Arabic"/>
          <w:sz w:val="32"/>
          <w:szCs w:val="32"/>
          <w:rtl/>
          <w:lang w:bidi="ar-IQ"/>
        </w:rPr>
        <w:t xml:space="preserve"> </w:t>
      </w:r>
      <w:r w:rsidR="003B6B3E" w:rsidRPr="005C4796">
        <w:rPr>
          <w:rFonts w:ascii="Traditional Arabic" w:hAnsi="Traditional Arabic" w:cs="Traditional Arabic"/>
          <w:b/>
          <w:bCs/>
          <w:sz w:val="32"/>
          <w:szCs w:val="32"/>
          <w:rtl/>
          <w:lang w:bidi="ar-IQ"/>
        </w:rPr>
        <w:t>(</w:t>
      </w:r>
      <w:r w:rsidR="00DC532B">
        <w:rPr>
          <w:rFonts w:ascii="Traditional Arabic" w:hAnsi="Traditional Arabic" w:cs="Traditional Arabic" w:hint="cs"/>
          <w:b/>
          <w:bCs/>
          <w:sz w:val="32"/>
          <w:szCs w:val="32"/>
          <w:rtl/>
          <w:lang w:bidi="ar-IQ"/>
        </w:rPr>
        <w:t>أَصْغَرُ</w:t>
      </w:r>
      <w:r w:rsidR="003B6B3E" w:rsidRPr="005C4796">
        <w:rPr>
          <w:rFonts w:ascii="Traditional Arabic" w:hAnsi="Traditional Arabic" w:cs="Traditional Arabic"/>
          <w:b/>
          <w:bCs/>
          <w:sz w:val="32"/>
          <w:szCs w:val="32"/>
          <w:rtl/>
          <w:lang w:bidi="ar-IQ"/>
        </w:rPr>
        <w:t>)</w:t>
      </w:r>
      <w:r w:rsidR="00DC532B">
        <w:rPr>
          <w:rFonts w:ascii="Traditional Arabic" w:hAnsi="Traditional Arabic" w:cs="Traditional Arabic" w:hint="cs"/>
          <w:sz w:val="32"/>
          <w:szCs w:val="32"/>
          <w:rtl/>
          <w:lang w:bidi="ar-IQ"/>
        </w:rPr>
        <w:t xml:space="preserve"> (</w:t>
      </w:r>
      <w:r w:rsidR="00DC532B" w:rsidRPr="00DC532B">
        <w:rPr>
          <w:rFonts w:ascii="Traditional Arabic" w:hAnsi="Traditional Arabic" w:cs="Traditional Arabic" w:hint="cs"/>
          <w:b/>
          <w:bCs/>
          <w:sz w:val="32"/>
          <w:szCs w:val="32"/>
          <w:rtl/>
          <w:lang w:bidi="ar-IQ"/>
        </w:rPr>
        <w:t>أَكْبَرُ</w:t>
      </w:r>
      <w:r w:rsidR="00DC532B" w:rsidRPr="000E383E">
        <w:rPr>
          <w:rFonts w:ascii="Traditional Arabic" w:hAnsi="Traditional Arabic" w:cs="Traditional Arabic" w:hint="cs"/>
          <w:sz w:val="32"/>
          <w:szCs w:val="32"/>
          <w:rtl/>
          <w:lang w:bidi="ar-IQ"/>
        </w:rPr>
        <w:t>)</w:t>
      </w:r>
      <w:r w:rsidR="000E383E" w:rsidRPr="000E383E">
        <w:rPr>
          <w:rFonts w:ascii="Traditional Arabic" w:hAnsi="Traditional Arabic" w:cs="Traditional Arabic" w:hint="cs"/>
          <w:sz w:val="32"/>
          <w:szCs w:val="32"/>
          <w:rtl/>
          <w:lang w:bidi="ar-IQ"/>
        </w:rPr>
        <w:t xml:space="preserve"> </w:t>
      </w:r>
      <w:r w:rsidR="000E383E" w:rsidRPr="000E383E">
        <w:rPr>
          <w:rFonts w:ascii="Traditional Arabic" w:hAnsi="Traditional Arabic" w:cs="Traditional Arabic"/>
          <w:sz w:val="32"/>
          <w:szCs w:val="32"/>
          <w:vertAlign w:val="superscript"/>
          <w:rtl/>
          <w:lang w:eastAsia="ar-SY" w:bidi="ar-SY"/>
        </w:rPr>
        <w:t>(</w:t>
      </w:r>
      <w:r w:rsidR="000E383E" w:rsidRPr="000E383E">
        <w:rPr>
          <w:rFonts w:ascii="Traditional Arabic" w:hAnsi="Traditional Arabic" w:cs="Traditional Arabic"/>
          <w:sz w:val="32"/>
          <w:szCs w:val="32"/>
          <w:vertAlign w:val="superscript"/>
          <w:rtl/>
          <w:lang w:eastAsia="ar-SY" w:bidi="ar-SY"/>
        </w:rPr>
        <w:footnoteReference w:id="161"/>
      </w:r>
      <w:r w:rsidR="000E383E" w:rsidRPr="000E383E">
        <w:rPr>
          <w:rFonts w:ascii="Traditional Arabic" w:hAnsi="Traditional Arabic" w:cs="Traditional Arabic"/>
          <w:sz w:val="32"/>
          <w:szCs w:val="32"/>
          <w:vertAlign w:val="superscript"/>
          <w:rtl/>
          <w:lang w:eastAsia="ar-SY" w:bidi="ar-SY"/>
        </w:rPr>
        <w:t>)</w:t>
      </w:r>
      <w:r w:rsidR="00DA0E78" w:rsidRPr="000E383E">
        <w:rPr>
          <w:rFonts w:ascii="Traditional Arabic" w:hAnsi="Traditional Arabic" w:cs="Traditional Arabic"/>
          <w:sz w:val="32"/>
          <w:szCs w:val="32"/>
          <w:rtl/>
          <w:lang w:bidi="ar-IQ"/>
        </w:rPr>
        <w:t>.</w:t>
      </w:r>
    </w:p>
    <w:p w:rsidR="00EA126E" w:rsidRDefault="001E4143" w:rsidP="00107B7B">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t xml:space="preserve"> </w:t>
      </w:r>
      <w:r w:rsidRPr="005C4796">
        <w:rPr>
          <w:rFonts w:ascii="Traditional Arabic" w:hAnsi="Traditional Arabic" w:cs="Traditional Arabic"/>
          <w:b/>
          <w:bCs/>
          <w:sz w:val="32"/>
          <w:szCs w:val="32"/>
          <w:lang w:bidi="ar-IQ"/>
        </w:rPr>
        <w:sym w:font="Symbol" w:char="F0B7"/>
      </w:r>
      <w:r w:rsidR="00365D91" w:rsidRPr="005C4796">
        <w:rPr>
          <w:rFonts w:ascii="Traditional Arabic" w:hAnsi="Traditional Arabic" w:cs="Traditional Arabic"/>
          <w:b/>
          <w:bCs/>
          <w:sz w:val="32"/>
          <w:szCs w:val="32"/>
          <w:rtl/>
          <w:lang w:bidi="ar-IQ"/>
        </w:rPr>
        <w:t>(آية 6</w:t>
      </w:r>
      <w:r w:rsidR="00107B7B">
        <w:rPr>
          <w:rFonts w:ascii="Traditional Arabic" w:hAnsi="Traditional Arabic" w:cs="Traditional Arabic" w:hint="cs"/>
          <w:b/>
          <w:bCs/>
          <w:sz w:val="32"/>
          <w:szCs w:val="32"/>
          <w:rtl/>
          <w:lang w:bidi="ar-IQ"/>
        </w:rPr>
        <w:t>2</w:t>
      </w:r>
      <w:r w:rsidR="00365D91" w:rsidRPr="005C4796">
        <w:rPr>
          <w:rFonts w:ascii="Traditional Arabic" w:hAnsi="Traditional Arabic" w:cs="Traditional Arabic"/>
          <w:b/>
          <w:bCs/>
          <w:sz w:val="32"/>
          <w:szCs w:val="32"/>
          <w:rtl/>
          <w:lang w:bidi="ar-IQ"/>
        </w:rPr>
        <w:t xml:space="preserve">) </w:t>
      </w:r>
      <w:r w:rsidR="001B1F01" w:rsidRPr="005C4796">
        <w:rPr>
          <w:rFonts w:ascii="Traditional Arabic" w:hAnsi="Traditional Arabic" w:cs="Traditional Arabic"/>
          <w:sz w:val="32"/>
          <w:szCs w:val="32"/>
          <w:rtl/>
          <w:lang w:bidi="ar-IQ"/>
        </w:rPr>
        <w:t>﴿</w:t>
      </w:r>
      <w:r w:rsidR="00107B7B">
        <w:rPr>
          <w:rFonts w:ascii="Traditional Arabic" w:hAnsi="Traditional Arabic" w:cs="Traditional Arabic" w:hint="cs"/>
          <w:b/>
          <w:bCs/>
          <w:color w:val="FF0000"/>
          <w:sz w:val="32"/>
          <w:szCs w:val="32"/>
          <w:rtl/>
          <w:lang w:bidi="ar-IQ"/>
        </w:rPr>
        <w:t>لَا خَوْفٌ</w:t>
      </w:r>
      <w:r w:rsidR="00C93D32" w:rsidRPr="005C4796">
        <w:rPr>
          <w:rFonts w:ascii="Traditional Arabic" w:hAnsi="Traditional Arabic" w:cs="Traditional Arabic"/>
          <w:sz w:val="32"/>
          <w:szCs w:val="32"/>
          <w:rtl/>
          <w:lang w:bidi="ar-IQ"/>
        </w:rPr>
        <w:t>﴾</w:t>
      </w:r>
      <w:r w:rsidR="00365D91" w:rsidRPr="005C4796">
        <w:rPr>
          <w:rFonts w:ascii="Traditional Arabic" w:hAnsi="Traditional Arabic" w:cs="Traditional Arabic"/>
          <w:b/>
          <w:bCs/>
          <w:sz w:val="32"/>
          <w:szCs w:val="32"/>
          <w:rtl/>
          <w:lang w:bidi="ar-IQ"/>
        </w:rPr>
        <w:t xml:space="preserve">: </w:t>
      </w:r>
      <w:r w:rsidR="00107B7B">
        <w:rPr>
          <w:rFonts w:ascii="Traditional Arabic" w:hAnsi="Traditional Arabic" w:cs="Traditional Arabic" w:hint="cs"/>
          <w:sz w:val="32"/>
          <w:szCs w:val="32"/>
          <w:rtl/>
          <w:lang w:bidi="ar-IQ"/>
        </w:rPr>
        <w:t>قرأها</w:t>
      </w:r>
      <w:r w:rsidR="00365D91" w:rsidRPr="005C4796">
        <w:rPr>
          <w:rFonts w:ascii="Traditional Arabic" w:hAnsi="Traditional Arabic" w:cs="Traditional Arabic"/>
          <w:sz w:val="32"/>
          <w:szCs w:val="32"/>
          <w:rtl/>
          <w:lang w:bidi="ar-IQ"/>
        </w:rPr>
        <w:t xml:space="preserve"> </w:t>
      </w:r>
      <w:r w:rsidR="00107B7B">
        <w:rPr>
          <w:rFonts w:ascii="Traditional Arabic" w:hAnsi="Traditional Arabic" w:cs="Traditional Arabic" w:hint="cs"/>
          <w:b/>
          <w:bCs/>
          <w:color w:val="00B050"/>
          <w:sz w:val="32"/>
          <w:szCs w:val="32"/>
          <w:rtl/>
          <w:lang w:bidi="ar-IQ"/>
        </w:rPr>
        <w:t>يعقوب</w:t>
      </w:r>
      <w:r w:rsidR="00365D91" w:rsidRPr="005C4796">
        <w:rPr>
          <w:rFonts w:ascii="Traditional Arabic" w:hAnsi="Traditional Arabic" w:cs="Traditional Arabic"/>
          <w:color w:val="00B050"/>
          <w:sz w:val="32"/>
          <w:szCs w:val="32"/>
          <w:rtl/>
          <w:lang w:bidi="ar-IQ"/>
        </w:rPr>
        <w:t xml:space="preserve"> </w:t>
      </w:r>
      <w:r w:rsidR="00107B7B">
        <w:rPr>
          <w:rFonts w:ascii="Traditional Arabic" w:hAnsi="Traditional Arabic" w:cs="Traditional Arabic" w:hint="cs"/>
          <w:sz w:val="32"/>
          <w:szCs w:val="32"/>
          <w:rtl/>
          <w:lang w:bidi="ar-IQ"/>
        </w:rPr>
        <w:t>بفتح الفاء من غير تنوين (</w:t>
      </w:r>
      <w:r w:rsidR="00107B7B" w:rsidRPr="00107B7B">
        <w:rPr>
          <w:rFonts w:ascii="Traditional Arabic" w:hAnsi="Traditional Arabic" w:cs="Traditional Arabic" w:hint="cs"/>
          <w:b/>
          <w:bCs/>
          <w:sz w:val="32"/>
          <w:szCs w:val="32"/>
          <w:rtl/>
          <w:lang w:bidi="ar-IQ"/>
        </w:rPr>
        <w:t>خَوْفَ</w:t>
      </w:r>
      <w:r w:rsidR="00107B7B">
        <w:rPr>
          <w:rFonts w:ascii="Traditional Arabic" w:hAnsi="Traditional Arabic" w:cs="Traditional Arabic" w:hint="cs"/>
          <w:sz w:val="32"/>
          <w:szCs w:val="32"/>
          <w:rtl/>
          <w:lang w:bidi="ar-IQ"/>
        </w:rPr>
        <w:t>)</w:t>
      </w:r>
      <w:r w:rsidR="00365D91" w:rsidRPr="005C4796">
        <w:rPr>
          <w:rFonts w:ascii="Traditional Arabic" w:hAnsi="Traditional Arabic" w:cs="Traditional Arabic"/>
          <w:sz w:val="32"/>
          <w:szCs w:val="32"/>
          <w:rtl/>
          <w:lang w:bidi="ar-IQ"/>
        </w:rPr>
        <w:t xml:space="preserve">. </w:t>
      </w:r>
      <w:r w:rsidR="00107B7B" w:rsidRPr="00AA62FC">
        <w:rPr>
          <w:rFonts w:ascii="Traditional Arabic" w:hAnsi="Traditional Arabic" w:cs="Traditional Arabic"/>
          <w:sz w:val="32"/>
          <w:szCs w:val="32"/>
          <w:rtl/>
          <w:lang w:bidi="ar-IQ"/>
        </w:rPr>
        <w:t>﴿</w:t>
      </w:r>
      <w:r w:rsidR="00107B7B">
        <w:rPr>
          <w:rFonts w:ascii="Traditional Arabic" w:hAnsi="Traditional Arabic" w:cs="Traditional Arabic" w:hint="cs"/>
          <w:b/>
          <w:bCs/>
          <w:color w:val="FF0000"/>
          <w:sz w:val="32"/>
          <w:szCs w:val="32"/>
          <w:rtl/>
          <w:lang w:bidi="ar-IQ"/>
        </w:rPr>
        <w:t>عَلَيْهِمْ</w:t>
      </w:r>
      <w:r w:rsidR="00107B7B" w:rsidRPr="00AA62FC">
        <w:rPr>
          <w:rFonts w:ascii="Traditional Arabic" w:hAnsi="Traditional Arabic" w:cs="Traditional Arabic"/>
          <w:sz w:val="32"/>
          <w:szCs w:val="32"/>
          <w:rtl/>
          <w:lang w:bidi="ar-IQ"/>
        </w:rPr>
        <w:t>﴾</w:t>
      </w:r>
      <w:r w:rsidR="00107B7B" w:rsidRPr="00AA62FC">
        <w:rPr>
          <w:rFonts w:ascii="Traditional Arabic" w:hAnsi="Traditional Arabic" w:cs="Traditional Arabic"/>
          <w:b/>
          <w:bCs/>
          <w:sz w:val="32"/>
          <w:szCs w:val="32"/>
          <w:rtl/>
          <w:lang w:bidi="ar-IQ"/>
        </w:rPr>
        <w:t xml:space="preserve">: </w:t>
      </w:r>
      <w:r w:rsidR="00107B7B">
        <w:rPr>
          <w:rFonts w:ascii="Traditional Arabic" w:hAnsi="Traditional Arabic" w:cs="Traditional Arabic" w:hint="cs"/>
          <w:sz w:val="32"/>
          <w:szCs w:val="32"/>
          <w:rtl/>
          <w:lang w:bidi="ar-IQ"/>
        </w:rPr>
        <w:t>قرأها</w:t>
      </w:r>
      <w:r w:rsidR="00107B7B" w:rsidRPr="00D94D41">
        <w:rPr>
          <w:rFonts w:ascii="Traditional Arabic" w:hAnsi="Traditional Arabic" w:cs="Traditional Arabic"/>
          <w:sz w:val="32"/>
          <w:szCs w:val="32"/>
          <w:rtl/>
          <w:lang w:bidi="ar-IQ"/>
        </w:rPr>
        <w:t xml:space="preserve"> </w:t>
      </w:r>
      <w:r w:rsidR="00107B7B">
        <w:rPr>
          <w:rFonts w:ascii="Traditional Arabic" w:hAnsi="Traditional Arabic" w:cs="Traditional Arabic" w:hint="cs"/>
          <w:b/>
          <w:bCs/>
          <w:color w:val="00B050"/>
          <w:sz w:val="32"/>
          <w:szCs w:val="32"/>
          <w:rtl/>
          <w:lang w:bidi="ar-IQ"/>
        </w:rPr>
        <w:t>يعقوب</w:t>
      </w:r>
      <w:r w:rsidR="00107B7B" w:rsidRPr="00D94D41">
        <w:rPr>
          <w:rFonts w:ascii="Traditional Arabic" w:hAnsi="Traditional Arabic" w:cs="Traditional Arabic"/>
          <w:color w:val="00B050"/>
          <w:sz w:val="32"/>
          <w:szCs w:val="32"/>
          <w:rtl/>
          <w:lang w:bidi="ar-IQ"/>
        </w:rPr>
        <w:t xml:space="preserve"> </w:t>
      </w:r>
      <w:r w:rsidR="00107B7B" w:rsidRPr="00326413">
        <w:rPr>
          <w:rFonts w:ascii="Traditional Arabic" w:hAnsi="Traditional Arabic" w:cs="Traditional Arabic"/>
          <w:sz w:val="32"/>
          <w:szCs w:val="32"/>
          <w:rtl/>
          <w:lang w:bidi="ar-IQ"/>
        </w:rPr>
        <w:t>ب</w:t>
      </w:r>
      <w:r w:rsidR="00107B7B">
        <w:rPr>
          <w:rFonts w:ascii="Traditional Arabic" w:hAnsi="Traditional Arabic" w:cs="Traditional Arabic" w:hint="cs"/>
          <w:sz w:val="32"/>
          <w:szCs w:val="32"/>
          <w:rtl/>
          <w:lang w:bidi="ar-IQ"/>
        </w:rPr>
        <w:t xml:space="preserve">ضم الهاء في الحالين </w:t>
      </w:r>
      <w:r w:rsidR="00107B7B" w:rsidRPr="00DF418A">
        <w:rPr>
          <w:rFonts w:ascii="Traditional Arabic" w:hAnsi="Traditional Arabic" w:cs="Traditional Arabic"/>
          <w:b/>
          <w:bCs/>
          <w:sz w:val="32"/>
          <w:szCs w:val="32"/>
          <w:rtl/>
          <w:lang w:bidi="ar-IQ"/>
        </w:rPr>
        <w:t>(</w:t>
      </w:r>
      <w:r w:rsidR="00107B7B">
        <w:rPr>
          <w:rFonts w:ascii="Traditional Arabic" w:hAnsi="Traditional Arabic" w:cs="Traditional Arabic" w:hint="cs"/>
          <w:b/>
          <w:bCs/>
          <w:sz w:val="32"/>
          <w:szCs w:val="32"/>
          <w:rtl/>
          <w:lang w:bidi="ar-IQ"/>
        </w:rPr>
        <w:t>عَلَيْهُمْ</w:t>
      </w:r>
      <w:r w:rsidR="00107B7B" w:rsidRPr="00DF418A">
        <w:rPr>
          <w:rFonts w:ascii="Traditional Arabic" w:hAnsi="Traditional Arabic" w:cs="Traditional Arabic"/>
          <w:b/>
          <w:bCs/>
          <w:sz w:val="32"/>
          <w:szCs w:val="32"/>
          <w:rtl/>
          <w:lang w:bidi="ar-IQ"/>
        </w:rPr>
        <w:t>)</w:t>
      </w:r>
      <w:r w:rsidR="00107B7B" w:rsidRPr="00AA62FC">
        <w:rPr>
          <w:rFonts w:ascii="Traditional Arabic" w:hAnsi="Traditional Arabic" w:cs="Traditional Arabic"/>
          <w:sz w:val="32"/>
          <w:szCs w:val="32"/>
          <w:rtl/>
          <w:lang w:bidi="ar-IQ"/>
        </w:rPr>
        <w:t>.</w:t>
      </w:r>
    </w:p>
    <w:p w:rsidR="00EA126E" w:rsidRPr="005C4796" w:rsidRDefault="001E4143" w:rsidP="00107B7B">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Pr="005C4796">
        <w:rPr>
          <w:rFonts w:ascii="Traditional Arabic" w:hAnsi="Traditional Arabic" w:cs="Traditional Arabic"/>
          <w:b/>
          <w:bCs/>
          <w:sz w:val="32"/>
          <w:szCs w:val="32"/>
          <w:rtl/>
          <w:lang w:bidi="ar-IQ"/>
        </w:rPr>
        <w:t xml:space="preserve"> </w:t>
      </w:r>
      <w:r w:rsidR="00DE14D7" w:rsidRPr="005C4796">
        <w:rPr>
          <w:rFonts w:ascii="Traditional Arabic" w:hAnsi="Traditional Arabic" w:cs="Traditional Arabic"/>
          <w:b/>
          <w:bCs/>
          <w:sz w:val="32"/>
          <w:szCs w:val="32"/>
          <w:rtl/>
          <w:lang w:bidi="ar-IQ"/>
        </w:rPr>
        <w:t xml:space="preserve">(آية 66) </w:t>
      </w:r>
      <w:r w:rsidR="001B1F01" w:rsidRPr="005C4796">
        <w:rPr>
          <w:rFonts w:ascii="Traditional Arabic" w:hAnsi="Traditional Arabic" w:cs="Traditional Arabic"/>
          <w:sz w:val="32"/>
          <w:szCs w:val="32"/>
          <w:rtl/>
          <w:lang w:bidi="ar-IQ"/>
        </w:rPr>
        <w:t>﴿</w:t>
      </w:r>
      <w:r w:rsidR="00DE14D7" w:rsidRPr="005C4796">
        <w:rPr>
          <w:rFonts w:ascii="Traditional Arabic" w:hAnsi="Traditional Arabic" w:cs="Traditional Arabic"/>
          <w:b/>
          <w:bCs/>
          <w:color w:val="FF0000"/>
          <w:sz w:val="32"/>
          <w:szCs w:val="32"/>
          <w:rtl/>
          <w:lang w:bidi="ar-IQ"/>
        </w:rPr>
        <w:t>شُرَكَاءَ إِن</w:t>
      </w:r>
      <w:r w:rsidR="00C93D32" w:rsidRPr="005C4796">
        <w:rPr>
          <w:rFonts w:ascii="Traditional Arabic" w:hAnsi="Traditional Arabic" w:cs="Traditional Arabic"/>
          <w:sz w:val="32"/>
          <w:szCs w:val="32"/>
          <w:rtl/>
          <w:lang w:bidi="ar-IQ"/>
        </w:rPr>
        <w:t>﴾</w:t>
      </w:r>
      <w:r w:rsidR="00DE14D7" w:rsidRPr="005C4796">
        <w:rPr>
          <w:rFonts w:ascii="Traditional Arabic" w:hAnsi="Traditional Arabic" w:cs="Traditional Arabic"/>
          <w:sz w:val="32"/>
          <w:szCs w:val="32"/>
          <w:rtl/>
          <w:lang w:bidi="ar-IQ"/>
        </w:rPr>
        <w:t xml:space="preserve">: قرأها </w:t>
      </w:r>
      <w:r w:rsidR="00107B7B">
        <w:rPr>
          <w:rFonts w:ascii="Traditional Arabic" w:hAnsi="Traditional Arabic" w:cs="Traditional Arabic" w:hint="cs"/>
          <w:b/>
          <w:bCs/>
          <w:color w:val="7030A0"/>
          <w:sz w:val="32"/>
          <w:szCs w:val="32"/>
          <w:rtl/>
          <w:lang w:bidi="ar-IQ"/>
        </w:rPr>
        <w:t xml:space="preserve">رويس </w:t>
      </w:r>
      <w:r w:rsidR="00DE14D7" w:rsidRPr="005C4796">
        <w:rPr>
          <w:rFonts w:ascii="Traditional Arabic" w:hAnsi="Traditional Arabic" w:cs="Traditional Arabic"/>
          <w:sz w:val="32"/>
          <w:szCs w:val="32"/>
          <w:rtl/>
          <w:lang w:bidi="ar-IQ"/>
        </w:rPr>
        <w:t>ب</w:t>
      </w:r>
      <w:r w:rsidR="003A7704">
        <w:rPr>
          <w:rFonts w:ascii="Traditional Arabic" w:hAnsi="Traditional Arabic" w:cs="Traditional Arabic" w:hint="cs"/>
          <w:sz w:val="32"/>
          <w:szCs w:val="32"/>
          <w:rtl/>
          <w:lang w:bidi="ar-IQ"/>
        </w:rPr>
        <w:t>تحقيق الهمزة الأولى و</w:t>
      </w:r>
      <w:r w:rsidR="00DE14D7" w:rsidRPr="005C4796">
        <w:rPr>
          <w:rFonts w:ascii="Traditional Arabic" w:hAnsi="Traditional Arabic" w:cs="Traditional Arabic"/>
          <w:sz w:val="32"/>
          <w:szCs w:val="32"/>
          <w:rtl/>
          <w:lang w:bidi="ar-IQ"/>
        </w:rPr>
        <w:t>تسهيل الثانية بين بين</w:t>
      </w:r>
      <w:r w:rsidR="005B4642">
        <w:rPr>
          <w:rFonts w:ascii="Traditional Arabic" w:hAnsi="Traditional Arabic" w:cs="Traditional Arabic" w:hint="cs"/>
          <w:sz w:val="32"/>
          <w:szCs w:val="32"/>
          <w:rtl/>
          <w:lang w:bidi="ar-IQ"/>
        </w:rPr>
        <w:t xml:space="preserve"> كالياء</w:t>
      </w:r>
      <w:r w:rsidR="00DE14D7" w:rsidRPr="005C4796">
        <w:rPr>
          <w:rFonts w:ascii="Traditional Arabic" w:hAnsi="Traditional Arabic" w:cs="Traditional Arabic"/>
          <w:sz w:val="32"/>
          <w:szCs w:val="32"/>
          <w:rtl/>
          <w:lang w:bidi="ar-IQ"/>
        </w:rPr>
        <w:t>.</w:t>
      </w:r>
    </w:p>
    <w:p w:rsidR="00821940" w:rsidRPr="005C4796" w:rsidRDefault="001E4143" w:rsidP="008D014B">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lastRenderedPageBreak/>
        <w:sym w:font="Symbol" w:char="F0B7"/>
      </w:r>
      <w:r w:rsidRPr="005C4796">
        <w:rPr>
          <w:rFonts w:ascii="Traditional Arabic" w:hAnsi="Traditional Arabic" w:cs="Traditional Arabic"/>
          <w:b/>
          <w:bCs/>
          <w:sz w:val="32"/>
          <w:szCs w:val="32"/>
          <w:rtl/>
          <w:lang w:bidi="ar-IQ"/>
        </w:rPr>
        <w:t xml:space="preserve"> </w:t>
      </w:r>
      <w:r w:rsidR="00821940" w:rsidRPr="005C4796">
        <w:rPr>
          <w:rFonts w:ascii="Traditional Arabic" w:hAnsi="Traditional Arabic" w:cs="Traditional Arabic"/>
          <w:b/>
          <w:bCs/>
          <w:sz w:val="32"/>
          <w:szCs w:val="32"/>
          <w:rtl/>
          <w:lang w:bidi="ar-IQ"/>
        </w:rPr>
        <w:t xml:space="preserve">(آية 71) </w:t>
      </w:r>
      <w:r w:rsidR="00107B7B" w:rsidRPr="00AA62FC">
        <w:rPr>
          <w:rFonts w:ascii="Traditional Arabic" w:hAnsi="Traditional Arabic" w:cs="Traditional Arabic"/>
          <w:sz w:val="32"/>
          <w:szCs w:val="32"/>
          <w:rtl/>
          <w:lang w:bidi="ar-IQ"/>
        </w:rPr>
        <w:t>﴿</w:t>
      </w:r>
      <w:r w:rsidR="00107B7B">
        <w:rPr>
          <w:rFonts w:ascii="Traditional Arabic" w:hAnsi="Traditional Arabic" w:cs="Traditional Arabic" w:hint="cs"/>
          <w:b/>
          <w:bCs/>
          <w:color w:val="FF0000"/>
          <w:sz w:val="32"/>
          <w:szCs w:val="32"/>
          <w:rtl/>
          <w:lang w:bidi="ar-IQ"/>
        </w:rPr>
        <w:t>عَلَيْهِمْ</w:t>
      </w:r>
      <w:r w:rsidR="00107B7B" w:rsidRPr="00AA62FC">
        <w:rPr>
          <w:rFonts w:ascii="Traditional Arabic" w:hAnsi="Traditional Arabic" w:cs="Traditional Arabic"/>
          <w:sz w:val="32"/>
          <w:szCs w:val="32"/>
          <w:rtl/>
          <w:lang w:bidi="ar-IQ"/>
        </w:rPr>
        <w:t>﴾</w:t>
      </w:r>
      <w:r w:rsidR="00107B7B" w:rsidRPr="00AA62FC">
        <w:rPr>
          <w:rFonts w:ascii="Traditional Arabic" w:hAnsi="Traditional Arabic" w:cs="Traditional Arabic"/>
          <w:b/>
          <w:bCs/>
          <w:sz w:val="32"/>
          <w:szCs w:val="32"/>
          <w:rtl/>
          <w:lang w:bidi="ar-IQ"/>
        </w:rPr>
        <w:t xml:space="preserve">: </w:t>
      </w:r>
      <w:r w:rsidR="00107B7B">
        <w:rPr>
          <w:rFonts w:ascii="Traditional Arabic" w:hAnsi="Traditional Arabic" w:cs="Traditional Arabic" w:hint="cs"/>
          <w:sz w:val="32"/>
          <w:szCs w:val="32"/>
          <w:rtl/>
          <w:lang w:bidi="ar-IQ"/>
        </w:rPr>
        <w:t>قرأها</w:t>
      </w:r>
      <w:r w:rsidR="00107B7B" w:rsidRPr="00D94D41">
        <w:rPr>
          <w:rFonts w:ascii="Traditional Arabic" w:hAnsi="Traditional Arabic" w:cs="Traditional Arabic"/>
          <w:sz w:val="32"/>
          <w:szCs w:val="32"/>
          <w:rtl/>
          <w:lang w:bidi="ar-IQ"/>
        </w:rPr>
        <w:t xml:space="preserve"> </w:t>
      </w:r>
      <w:r w:rsidR="00107B7B">
        <w:rPr>
          <w:rFonts w:ascii="Traditional Arabic" w:hAnsi="Traditional Arabic" w:cs="Traditional Arabic" w:hint="cs"/>
          <w:b/>
          <w:bCs/>
          <w:color w:val="00B050"/>
          <w:sz w:val="32"/>
          <w:szCs w:val="32"/>
          <w:rtl/>
          <w:lang w:bidi="ar-IQ"/>
        </w:rPr>
        <w:t>يعقوب</w:t>
      </w:r>
      <w:r w:rsidR="00107B7B" w:rsidRPr="00D94D41">
        <w:rPr>
          <w:rFonts w:ascii="Traditional Arabic" w:hAnsi="Traditional Arabic" w:cs="Traditional Arabic"/>
          <w:color w:val="00B050"/>
          <w:sz w:val="32"/>
          <w:szCs w:val="32"/>
          <w:rtl/>
          <w:lang w:bidi="ar-IQ"/>
        </w:rPr>
        <w:t xml:space="preserve"> </w:t>
      </w:r>
      <w:r w:rsidR="00107B7B" w:rsidRPr="00326413">
        <w:rPr>
          <w:rFonts w:ascii="Traditional Arabic" w:hAnsi="Traditional Arabic" w:cs="Traditional Arabic"/>
          <w:sz w:val="32"/>
          <w:szCs w:val="32"/>
          <w:rtl/>
          <w:lang w:bidi="ar-IQ"/>
        </w:rPr>
        <w:t>ب</w:t>
      </w:r>
      <w:r w:rsidR="00107B7B">
        <w:rPr>
          <w:rFonts w:ascii="Traditional Arabic" w:hAnsi="Traditional Arabic" w:cs="Traditional Arabic" w:hint="cs"/>
          <w:sz w:val="32"/>
          <w:szCs w:val="32"/>
          <w:rtl/>
          <w:lang w:bidi="ar-IQ"/>
        </w:rPr>
        <w:t xml:space="preserve">ضم الهاء في الحالين </w:t>
      </w:r>
      <w:r w:rsidR="00107B7B" w:rsidRPr="00DF418A">
        <w:rPr>
          <w:rFonts w:ascii="Traditional Arabic" w:hAnsi="Traditional Arabic" w:cs="Traditional Arabic"/>
          <w:b/>
          <w:bCs/>
          <w:sz w:val="32"/>
          <w:szCs w:val="32"/>
          <w:rtl/>
          <w:lang w:bidi="ar-IQ"/>
        </w:rPr>
        <w:t>(</w:t>
      </w:r>
      <w:r w:rsidR="00107B7B">
        <w:rPr>
          <w:rFonts w:ascii="Traditional Arabic" w:hAnsi="Traditional Arabic" w:cs="Traditional Arabic" w:hint="cs"/>
          <w:b/>
          <w:bCs/>
          <w:sz w:val="32"/>
          <w:szCs w:val="32"/>
          <w:rtl/>
          <w:lang w:bidi="ar-IQ"/>
        </w:rPr>
        <w:t>عَلَيْهُمْ</w:t>
      </w:r>
      <w:r w:rsidR="00107B7B" w:rsidRPr="00DF418A">
        <w:rPr>
          <w:rFonts w:ascii="Traditional Arabic" w:hAnsi="Traditional Arabic" w:cs="Traditional Arabic"/>
          <w:b/>
          <w:bCs/>
          <w:sz w:val="32"/>
          <w:szCs w:val="32"/>
          <w:rtl/>
          <w:lang w:bidi="ar-IQ"/>
        </w:rPr>
        <w:t>)</w:t>
      </w:r>
      <w:r w:rsidR="00107B7B" w:rsidRPr="00AA62FC">
        <w:rPr>
          <w:rFonts w:ascii="Traditional Arabic" w:hAnsi="Traditional Arabic" w:cs="Traditional Arabic"/>
          <w:sz w:val="32"/>
          <w:szCs w:val="32"/>
          <w:rtl/>
          <w:lang w:bidi="ar-IQ"/>
        </w:rPr>
        <w:t>.</w:t>
      </w:r>
      <w:r w:rsidR="00107B7B">
        <w:rPr>
          <w:rFonts w:ascii="Traditional Arabic" w:hAnsi="Traditional Arabic" w:cs="Traditional Arabic" w:hint="cs"/>
          <w:sz w:val="32"/>
          <w:szCs w:val="32"/>
          <w:rtl/>
          <w:lang w:bidi="ar-IQ"/>
        </w:rPr>
        <w:t xml:space="preserve"> </w:t>
      </w:r>
      <w:r w:rsidR="00107B7B" w:rsidRPr="005C4796">
        <w:rPr>
          <w:rFonts w:ascii="Traditional Arabic" w:hAnsi="Traditional Arabic" w:cs="Traditional Arabic"/>
          <w:sz w:val="32"/>
          <w:szCs w:val="32"/>
          <w:rtl/>
          <w:lang w:bidi="ar-IQ"/>
        </w:rPr>
        <w:t>﴿</w:t>
      </w:r>
      <w:r w:rsidR="00107B7B">
        <w:rPr>
          <w:rFonts w:ascii="Traditional Arabic" w:hAnsi="Traditional Arabic" w:cs="Traditional Arabic" w:hint="cs"/>
          <w:b/>
          <w:bCs/>
          <w:color w:val="FF0000"/>
          <w:sz w:val="32"/>
          <w:szCs w:val="32"/>
          <w:rtl/>
          <w:lang w:bidi="ar-IQ"/>
        </w:rPr>
        <w:t>فَأَجْمِعُوا</w:t>
      </w:r>
      <w:r w:rsidR="00107B7B" w:rsidRPr="005C4796">
        <w:rPr>
          <w:rFonts w:ascii="Traditional Arabic" w:hAnsi="Traditional Arabic" w:cs="Traditional Arabic"/>
          <w:sz w:val="32"/>
          <w:szCs w:val="32"/>
          <w:rtl/>
          <w:lang w:bidi="ar-IQ"/>
        </w:rPr>
        <w:t xml:space="preserve">﴾: قرأها </w:t>
      </w:r>
      <w:r w:rsidR="00107B7B">
        <w:rPr>
          <w:rFonts w:ascii="Traditional Arabic" w:hAnsi="Traditional Arabic" w:cs="Traditional Arabic" w:hint="cs"/>
          <w:b/>
          <w:bCs/>
          <w:color w:val="7030A0"/>
          <w:sz w:val="32"/>
          <w:szCs w:val="32"/>
          <w:rtl/>
          <w:lang w:bidi="ar-IQ"/>
        </w:rPr>
        <w:t xml:space="preserve">رويس </w:t>
      </w:r>
      <w:r w:rsidR="00107B7B" w:rsidRPr="005C4796">
        <w:rPr>
          <w:rFonts w:ascii="Traditional Arabic" w:hAnsi="Traditional Arabic" w:cs="Traditional Arabic"/>
          <w:sz w:val="32"/>
          <w:szCs w:val="32"/>
          <w:rtl/>
          <w:lang w:bidi="ar-IQ"/>
        </w:rPr>
        <w:t>ب</w:t>
      </w:r>
      <w:r w:rsidR="00107B7B">
        <w:rPr>
          <w:rFonts w:ascii="Traditional Arabic" w:hAnsi="Traditional Arabic" w:cs="Traditional Arabic" w:hint="cs"/>
          <w:sz w:val="32"/>
          <w:szCs w:val="32"/>
          <w:rtl/>
          <w:lang w:bidi="ar-IQ"/>
        </w:rPr>
        <w:t>همزة وصل بدلاً من همزة القطع (</w:t>
      </w:r>
      <w:r w:rsidR="00107B7B" w:rsidRPr="00107B7B">
        <w:rPr>
          <w:rFonts w:ascii="Traditional Arabic" w:hAnsi="Traditional Arabic" w:cs="Traditional Arabic" w:hint="cs"/>
          <w:b/>
          <w:bCs/>
          <w:sz w:val="32"/>
          <w:szCs w:val="32"/>
          <w:rtl/>
          <w:lang w:bidi="ar-IQ"/>
        </w:rPr>
        <w:t>فَاجْمِعُوا</w:t>
      </w:r>
      <w:r w:rsidR="00107B7B">
        <w:rPr>
          <w:rFonts w:ascii="Traditional Arabic" w:hAnsi="Traditional Arabic" w:cs="Traditional Arabic" w:hint="cs"/>
          <w:sz w:val="32"/>
          <w:szCs w:val="32"/>
          <w:rtl/>
          <w:lang w:bidi="ar-IQ"/>
        </w:rPr>
        <w:t>)</w:t>
      </w:r>
      <w:r w:rsidR="00881C0B" w:rsidRPr="00881C0B">
        <w:rPr>
          <w:rFonts w:ascii="Traditional Arabic" w:hAnsi="Traditional Arabic" w:cs="Traditional Arabic"/>
          <w:sz w:val="32"/>
          <w:szCs w:val="32"/>
          <w:vertAlign w:val="superscript"/>
          <w:rtl/>
          <w:lang w:eastAsia="ar-SY" w:bidi="ar-SY"/>
        </w:rPr>
        <w:t xml:space="preserve"> </w:t>
      </w:r>
      <w:r w:rsidR="00881C0B" w:rsidRPr="000E383E">
        <w:rPr>
          <w:rFonts w:ascii="Traditional Arabic" w:hAnsi="Traditional Arabic" w:cs="Traditional Arabic"/>
          <w:sz w:val="32"/>
          <w:szCs w:val="32"/>
          <w:vertAlign w:val="superscript"/>
          <w:rtl/>
          <w:lang w:eastAsia="ar-SY" w:bidi="ar-SY"/>
        </w:rPr>
        <w:t>(</w:t>
      </w:r>
      <w:r w:rsidR="00881C0B" w:rsidRPr="000E383E">
        <w:rPr>
          <w:rFonts w:ascii="Traditional Arabic" w:hAnsi="Traditional Arabic" w:cs="Traditional Arabic"/>
          <w:sz w:val="32"/>
          <w:szCs w:val="32"/>
          <w:vertAlign w:val="superscript"/>
          <w:rtl/>
          <w:lang w:eastAsia="ar-SY" w:bidi="ar-SY"/>
        </w:rPr>
        <w:footnoteReference w:id="162"/>
      </w:r>
      <w:r w:rsidR="00881C0B" w:rsidRPr="000E383E">
        <w:rPr>
          <w:rFonts w:ascii="Traditional Arabic" w:hAnsi="Traditional Arabic" w:cs="Traditional Arabic"/>
          <w:sz w:val="32"/>
          <w:szCs w:val="32"/>
          <w:vertAlign w:val="superscript"/>
          <w:rtl/>
          <w:lang w:eastAsia="ar-SY" w:bidi="ar-SY"/>
        </w:rPr>
        <w:t>)</w:t>
      </w:r>
      <w:r w:rsidR="00107B7B">
        <w:rPr>
          <w:rFonts w:ascii="Traditional Arabic" w:hAnsi="Traditional Arabic" w:cs="Traditional Arabic" w:hint="cs"/>
          <w:sz w:val="32"/>
          <w:szCs w:val="32"/>
          <w:rtl/>
          <w:lang w:bidi="ar-IQ"/>
        </w:rPr>
        <w:t>.</w:t>
      </w:r>
      <w:r w:rsidR="007A19DC">
        <w:rPr>
          <w:rFonts w:ascii="Traditional Arabic" w:hAnsi="Traditional Arabic" w:cs="Traditional Arabic" w:hint="cs"/>
          <w:sz w:val="32"/>
          <w:szCs w:val="32"/>
          <w:rtl/>
          <w:lang w:bidi="ar-IQ"/>
        </w:rPr>
        <w:t xml:space="preserve"> </w:t>
      </w:r>
      <w:r w:rsidR="00881C0B" w:rsidRPr="00AA62FC">
        <w:rPr>
          <w:rFonts w:ascii="Traditional Arabic" w:hAnsi="Traditional Arabic" w:cs="Traditional Arabic"/>
          <w:sz w:val="32"/>
          <w:szCs w:val="32"/>
          <w:rtl/>
          <w:lang w:bidi="ar-IQ"/>
        </w:rPr>
        <w:t>﴿</w:t>
      </w:r>
      <w:r w:rsidR="00881C0B">
        <w:rPr>
          <w:rFonts w:ascii="Traditional Arabic" w:hAnsi="Traditional Arabic" w:cs="Traditional Arabic" w:hint="cs"/>
          <w:b/>
          <w:bCs/>
          <w:color w:val="FF0000"/>
          <w:sz w:val="32"/>
          <w:szCs w:val="32"/>
          <w:rtl/>
          <w:lang w:bidi="ar-IQ"/>
        </w:rPr>
        <w:t>وَشُرَكَاءَكُمْ</w:t>
      </w:r>
      <w:r w:rsidR="00881C0B" w:rsidRPr="00AA62FC">
        <w:rPr>
          <w:rFonts w:ascii="Traditional Arabic" w:hAnsi="Traditional Arabic" w:cs="Traditional Arabic"/>
          <w:sz w:val="32"/>
          <w:szCs w:val="32"/>
          <w:rtl/>
          <w:lang w:bidi="ar-IQ"/>
        </w:rPr>
        <w:t>﴾</w:t>
      </w:r>
      <w:r w:rsidR="00881C0B" w:rsidRPr="00AA62FC">
        <w:rPr>
          <w:rFonts w:ascii="Traditional Arabic" w:hAnsi="Traditional Arabic" w:cs="Traditional Arabic"/>
          <w:b/>
          <w:bCs/>
          <w:sz w:val="32"/>
          <w:szCs w:val="32"/>
          <w:rtl/>
          <w:lang w:bidi="ar-IQ"/>
        </w:rPr>
        <w:t xml:space="preserve">: </w:t>
      </w:r>
      <w:r w:rsidR="00881C0B">
        <w:rPr>
          <w:rFonts w:ascii="Traditional Arabic" w:hAnsi="Traditional Arabic" w:cs="Traditional Arabic" w:hint="cs"/>
          <w:sz w:val="32"/>
          <w:szCs w:val="32"/>
          <w:rtl/>
          <w:lang w:bidi="ar-IQ"/>
        </w:rPr>
        <w:t>قرأها</w:t>
      </w:r>
      <w:r w:rsidR="00881C0B" w:rsidRPr="00D94D41">
        <w:rPr>
          <w:rFonts w:ascii="Traditional Arabic" w:hAnsi="Traditional Arabic" w:cs="Traditional Arabic"/>
          <w:sz w:val="32"/>
          <w:szCs w:val="32"/>
          <w:rtl/>
          <w:lang w:bidi="ar-IQ"/>
        </w:rPr>
        <w:t xml:space="preserve"> </w:t>
      </w:r>
      <w:r w:rsidR="00881C0B">
        <w:rPr>
          <w:rFonts w:ascii="Traditional Arabic" w:hAnsi="Traditional Arabic" w:cs="Traditional Arabic" w:hint="cs"/>
          <w:b/>
          <w:bCs/>
          <w:color w:val="00B050"/>
          <w:sz w:val="32"/>
          <w:szCs w:val="32"/>
          <w:rtl/>
          <w:lang w:bidi="ar-IQ"/>
        </w:rPr>
        <w:t>يعقوب</w:t>
      </w:r>
      <w:r w:rsidR="00881C0B" w:rsidRPr="00D94D41">
        <w:rPr>
          <w:rFonts w:ascii="Traditional Arabic" w:hAnsi="Traditional Arabic" w:cs="Traditional Arabic"/>
          <w:color w:val="00B050"/>
          <w:sz w:val="32"/>
          <w:szCs w:val="32"/>
          <w:rtl/>
          <w:lang w:bidi="ar-IQ"/>
        </w:rPr>
        <w:t xml:space="preserve"> </w:t>
      </w:r>
      <w:r w:rsidR="00881C0B" w:rsidRPr="00326413">
        <w:rPr>
          <w:rFonts w:ascii="Traditional Arabic" w:hAnsi="Traditional Arabic" w:cs="Traditional Arabic"/>
          <w:sz w:val="32"/>
          <w:szCs w:val="32"/>
          <w:rtl/>
          <w:lang w:bidi="ar-IQ"/>
        </w:rPr>
        <w:t>ب</w:t>
      </w:r>
      <w:r w:rsidR="00881C0B">
        <w:rPr>
          <w:rFonts w:ascii="Traditional Arabic" w:hAnsi="Traditional Arabic" w:cs="Traditional Arabic" w:hint="cs"/>
          <w:sz w:val="32"/>
          <w:szCs w:val="32"/>
          <w:rtl/>
          <w:lang w:bidi="ar-IQ"/>
        </w:rPr>
        <w:t>رفع الهمزة (</w:t>
      </w:r>
      <w:r w:rsidR="00881C0B" w:rsidRPr="00881C0B">
        <w:rPr>
          <w:rFonts w:ascii="Traditional Arabic" w:hAnsi="Traditional Arabic" w:cs="Traditional Arabic" w:hint="cs"/>
          <w:b/>
          <w:bCs/>
          <w:sz w:val="32"/>
          <w:szCs w:val="32"/>
          <w:rtl/>
          <w:lang w:bidi="ar-IQ"/>
        </w:rPr>
        <w:t>شُرَكَاءُكُمْ</w:t>
      </w:r>
      <w:r w:rsidR="00881C0B">
        <w:rPr>
          <w:rFonts w:ascii="Traditional Arabic" w:hAnsi="Traditional Arabic" w:cs="Traditional Arabic" w:hint="cs"/>
          <w:sz w:val="32"/>
          <w:szCs w:val="32"/>
          <w:rtl/>
          <w:lang w:bidi="ar-IQ"/>
        </w:rPr>
        <w:t xml:space="preserve">) </w:t>
      </w:r>
      <w:r w:rsidR="00881C0B" w:rsidRPr="000E383E">
        <w:rPr>
          <w:rFonts w:ascii="Traditional Arabic" w:hAnsi="Traditional Arabic" w:cs="Traditional Arabic"/>
          <w:sz w:val="32"/>
          <w:szCs w:val="32"/>
          <w:vertAlign w:val="superscript"/>
          <w:rtl/>
          <w:lang w:eastAsia="ar-SY" w:bidi="ar-SY"/>
        </w:rPr>
        <w:t>(</w:t>
      </w:r>
      <w:r w:rsidR="00881C0B" w:rsidRPr="000E383E">
        <w:rPr>
          <w:rFonts w:ascii="Traditional Arabic" w:hAnsi="Traditional Arabic" w:cs="Traditional Arabic"/>
          <w:sz w:val="32"/>
          <w:szCs w:val="32"/>
          <w:vertAlign w:val="superscript"/>
          <w:rtl/>
          <w:lang w:eastAsia="ar-SY" w:bidi="ar-SY"/>
        </w:rPr>
        <w:footnoteReference w:id="163"/>
      </w:r>
      <w:r w:rsidR="00881C0B" w:rsidRPr="000E383E">
        <w:rPr>
          <w:rFonts w:ascii="Traditional Arabic" w:hAnsi="Traditional Arabic" w:cs="Traditional Arabic"/>
          <w:sz w:val="32"/>
          <w:szCs w:val="32"/>
          <w:vertAlign w:val="superscript"/>
          <w:rtl/>
          <w:lang w:eastAsia="ar-SY" w:bidi="ar-SY"/>
        </w:rPr>
        <w:t>)</w:t>
      </w:r>
      <w:r w:rsidR="00881C0B">
        <w:rPr>
          <w:rFonts w:ascii="Traditional Arabic" w:hAnsi="Traditional Arabic" w:cs="Traditional Arabic" w:hint="cs"/>
          <w:sz w:val="32"/>
          <w:szCs w:val="32"/>
          <w:rtl/>
          <w:lang w:bidi="ar-IQ"/>
        </w:rPr>
        <w:t>.</w:t>
      </w:r>
      <w:r w:rsidR="008D014B">
        <w:rPr>
          <w:rFonts w:ascii="Traditional Arabic" w:hAnsi="Traditional Arabic" w:cs="Traditional Arabic" w:hint="cs"/>
          <w:sz w:val="32"/>
          <w:szCs w:val="32"/>
          <w:rtl/>
          <w:lang w:bidi="ar-IQ"/>
        </w:rPr>
        <w:t xml:space="preserve"> </w:t>
      </w:r>
      <w:r w:rsidR="008D014B" w:rsidRPr="00AA62FC">
        <w:rPr>
          <w:rFonts w:ascii="Traditional Arabic" w:hAnsi="Traditional Arabic" w:cs="Traditional Arabic"/>
          <w:sz w:val="32"/>
          <w:szCs w:val="32"/>
          <w:rtl/>
          <w:lang w:bidi="ar-IQ"/>
        </w:rPr>
        <w:t>﴿</w:t>
      </w:r>
      <w:r w:rsidR="008D014B">
        <w:rPr>
          <w:rFonts w:ascii="Traditional Arabic" w:hAnsi="Traditional Arabic" w:cs="Traditional Arabic" w:hint="cs"/>
          <w:b/>
          <w:bCs/>
          <w:color w:val="FF0000"/>
          <w:sz w:val="32"/>
          <w:szCs w:val="32"/>
          <w:rtl/>
          <w:lang w:bidi="ar-IQ"/>
        </w:rPr>
        <w:t>إِلَيَّ</w:t>
      </w:r>
      <w:r w:rsidR="008D014B" w:rsidRPr="00AA62FC">
        <w:rPr>
          <w:rFonts w:ascii="Traditional Arabic" w:hAnsi="Traditional Arabic" w:cs="Traditional Arabic"/>
          <w:sz w:val="32"/>
          <w:szCs w:val="32"/>
          <w:rtl/>
          <w:lang w:bidi="ar-IQ"/>
        </w:rPr>
        <w:t>﴾</w:t>
      </w:r>
      <w:r w:rsidR="008D014B" w:rsidRPr="00AA62FC">
        <w:rPr>
          <w:rFonts w:ascii="Traditional Arabic" w:hAnsi="Traditional Arabic" w:cs="Traditional Arabic"/>
          <w:b/>
          <w:bCs/>
          <w:sz w:val="32"/>
          <w:szCs w:val="32"/>
          <w:rtl/>
          <w:lang w:bidi="ar-IQ"/>
        </w:rPr>
        <w:t xml:space="preserve">: </w:t>
      </w:r>
      <w:r w:rsidR="008D014B">
        <w:rPr>
          <w:rFonts w:ascii="Traditional Arabic" w:hAnsi="Traditional Arabic" w:cs="Traditional Arabic" w:hint="cs"/>
          <w:sz w:val="32"/>
          <w:szCs w:val="32"/>
          <w:rtl/>
          <w:lang w:bidi="ar-IQ"/>
        </w:rPr>
        <w:t>وقف عليها</w:t>
      </w:r>
      <w:r w:rsidR="008D014B" w:rsidRPr="00D94D41">
        <w:rPr>
          <w:rFonts w:ascii="Traditional Arabic" w:hAnsi="Traditional Arabic" w:cs="Traditional Arabic"/>
          <w:sz w:val="32"/>
          <w:szCs w:val="32"/>
          <w:rtl/>
          <w:lang w:bidi="ar-IQ"/>
        </w:rPr>
        <w:t xml:space="preserve"> </w:t>
      </w:r>
      <w:r w:rsidR="008D014B">
        <w:rPr>
          <w:rFonts w:ascii="Traditional Arabic" w:hAnsi="Traditional Arabic" w:cs="Traditional Arabic" w:hint="cs"/>
          <w:b/>
          <w:bCs/>
          <w:color w:val="00B050"/>
          <w:sz w:val="32"/>
          <w:szCs w:val="32"/>
          <w:rtl/>
          <w:lang w:bidi="ar-IQ"/>
        </w:rPr>
        <w:t>يعقوب</w:t>
      </w:r>
      <w:r w:rsidR="008D014B" w:rsidRPr="00D94D41">
        <w:rPr>
          <w:rFonts w:ascii="Traditional Arabic" w:hAnsi="Traditional Arabic" w:cs="Traditional Arabic"/>
          <w:color w:val="00B050"/>
          <w:sz w:val="32"/>
          <w:szCs w:val="32"/>
          <w:rtl/>
          <w:lang w:bidi="ar-IQ"/>
        </w:rPr>
        <w:t xml:space="preserve"> </w:t>
      </w:r>
      <w:r w:rsidR="008D014B">
        <w:rPr>
          <w:rFonts w:ascii="Traditional Arabic" w:hAnsi="Traditional Arabic" w:cs="Traditional Arabic" w:hint="cs"/>
          <w:sz w:val="32"/>
          <w:szCs w:val="32"/>
          <w:rtl/>
          <w:lang w:bidi="ar-IQ"/>
        </w:rPr>
        <w:t>بهاء السكت (</w:t>
      </w:r>
      <w:r w:rsidR="008D014B">
        <w:rPr>
          <w:rFonts w:ascii="Traditional Arabic" w:hAnsi="Traditional Arabic" w:cs="Traditional Arabic" w:hint="cs"/>
          <w:b/>
          <w:bCs/>
          <w:sz w:val="32"/>
          <w:szCs w:val="32"/>
          <w:rtl/>
          <w:lang w:bidi="ar-IQ"/>
        </w:rPr>
        <w:t>إِلَيَّهْ</w:t>
      </w:r>
      <w:r w:rsidR="008D014B">
        <w:rPr>
          <w:rFonts w:ascii="Traditional Arabic" w:hAnsi="Traditional Arabic" w:cs="Traditional Arabic" w:hint="cs"/>
          <w:sz w:val="32"/>
          <w:szCs w:val="32"/>
          <w:rtl/>
          <w:lang w:bidi="ar-IQ"/>
        </w:rPr>
        <w:t xml:space="preserve">). </w:t>
      </w:r>
      <w:r w:rsidR="007A19DC" w:rsidRPr="00AA62FC">
        <w:rPr>
          <w:rFonts w:ascii="Traditional Arabic" w:hAnsi="Traditional Arabic" w:cs="Traditional Arabic"/>
          <w:sz w:val="32"/>
          <w:szCs w:val="32"/>
          <w:rtl/>
          <w:lang w:bidi="ar-IQ"/>
        </w:rPr>
        <w:t>﴿</w:t>
      </w:r>
      <w:r w:rsidR="007A19DC">
        <w:rPr>
          <w:rFonts w:ascii="Traditional Arabic" w:hAnsi="Traditional Arabic" w:cs="Traditional Arabic" w:hint="cs"/>
          <w:b/>
          <w:bCs/>
          <w:color w:val="FF0000"/>
          <w:sz w:val="32"/>
          <w:szCs w:val="32"/>
          <w:rtl/>
          <w:lang w:bidi="ar-IQ"/>
        </w:rPr>
        <w:t>وَلَا تُنْظِرُونِ</w:t>
      </w:r>
      <w:r w:rsidR="007A19DC" w:rsidRPr="00AA62FC">
        <w:rPr>
          <w:rFonts w:ascii="Traditional Arabic" w:hAnsi="Traditional Arabic" w:cs="Traditional Arabic"/>
          <w:sz w:val="32"/>
          <w:szCs w:val="32"/>
          <w:rtl/>
          <w:lang w:bidi="ar-IQ"/>
        </w:rPr>
        <w:t>﴾</w:t>
      </w:r>
      <w:r w:rsidR="007A19DC" w:rsidRPr="00AA62FC">
        <w:rPr>
          <w:rFonts w:ascii="Traditional Arabic" w:hAnsi="Traditional Arabic" w:cs="Traditional Arabic"/>
          <w:b/>
          <w:bCs/>
          <w:sz w:val="32"/>
          <w:szCs w:val="32"/>
          <w:rtl/>
          <w:lang w:bidi="ar-IQ"/>
        </w:rPr>
        <w:t xml:space="preserve">: </w:t>
      </w:r>
      <w:r w:rsidR="007A19DC">
        <w:rPr>
          <w:rFonts w:ascii="Traditional Arabic" w:hAnsi="Traditional Arabic" w:cs="Traditional Arabic" w:hint="cs"/>
          <w:sz w:val="32"/>
          <w:szCs w:val="32"/>
          <w:rtl/>
          <w:lang w:bidi="ar-IQ"/>
        </w:rPr>
        <w:t>قرأها</w:t>
      </w:r>
      <w:r w:rsidR="007A19DC" w:rsidRPr="00D94D41">
        <w:rPr>
          <w:rFonts w:ascii="Traditional Arabic" w:hAnsi="Traditional Arabic" w:cs="Traditional Arabic"/>
          <w:sz w:val="32"/>
          <w:szCs w:val="32"/>
          <w:rtl/>
          <w:lang w:bidi="ar-IQ"/>
        </w:rPr>
        <w:t xml:space="preserve"> </w:t>
      </w:r>
      <w:r w:rsidR="007A19DC">
        <w:rPr>
          <w:rFonts w:ascii="Traditional Arabic" w:hAnsi="Traditional Arabic" w:cs="Traditional Arabic" w:hint="cs"/>
          <w:b/>
          <w:bCs/>
          <w:color w:val="00B050"/>
          <w:sz w:val="32"/>
          <w:szCs w:val="32"/>
          <w:rtl/>
          <w:lang w:bidi="ar-IQ"/>
        </w:rPr>
        <w:t>يعقوب</w:t>
      </w:r>
      <w:r w:rsidR="007A19DC" w:rsidRPr="00D94D41">
        <w:rPr>
          <w:rFonts w:ascii="Traditional Arabic" w:hAnsi="Traditional Arabic" w:cs="Traditional Arabic"/>
          <w:color w:val="00B050"/>
          <w:sz w:val="32"/>
          <w:szCs w:val="32"/>
          <w:rtl/>
          <w:lang w:bidi="ar-IQ"/>
        </w:rPr>
        <w:t xml:space="preserve"> </w:t>
      </w:r>
      <w:r w:rsidR="007A19DC" w:rsidRPr="00326413">
        <w:rPr>
          <w:rFonts w:ascii="Traditional Arabic" w:hAnsi="Traditional Arabic" w:cs="Traditional Arabic"/>
          <w:sz w:val="32"/>
          <w:szCs w:val="32"/>
          <w:rtl/>
          <w:lang w:bidi="ar-IQ"/>
        </w:rPr>
        <w:t>ب</w:t>
      </w:r>
      <w:r w:rsidR="007A19DC">
        <w:rPr>
          <w:rFonts w:ascii="Traditional Arabic" w:hAnsi="Traditional Arabic" w:cs="Traditional Arabic" w:hint="cs"/>
          <w:sz w:val="32"/>
          <w:szCs w:val="32"/>
          <w:rtl/>
          <w:lang w:bidi="ar-IQ"/>
        </w:rPr>
        <w:t>إثبات الياء في الحالين (</w:t>
      </w:r>
      <w:r w:rsidR="007A19DC" w:rsidRPr="007A19DC">
        <w:rPr>
          <w:rFonts w:ascii="Traditional Arabic" w:hAnsi="Traditional Arabic" w:cs="Traditional Arabic"/>
          <w:b/>
          <w:bCs/>
          <w:sz w:val="32"/>
          <w:szCs w:val="32"/>
          <w:rtl/>
          <w:lang w:bidi="ar-IQ"/>
        </w:rPr>
        <w:t>تُنْظِرُونِ</w:t>
      </w:r>
      <w:r w:rsidR="007A19DC" w:rsidRPr="007A19DC">
        <w:rPr>
          <w:rFonts w:ascii="Traditional Arabic" w:hAnsi="Traditional Arabic" w:cs="Traditional Arabic" w:hint="cs"/>
          <w:b/>
          <w:bCs/>
          <w:sz w:val="32"/>
          <w:szCs w:val="32"/>
          <w:rtl/>
          <w:lang w:bidi="ar-IQ"/>
        </w:rPr>
        <w:t>ي</w:t>
      </w:r>
      <w:r w:rsidR="007A19DC">
        <w:rPr>
          <w:rFonts w:ascii="Traditional Arabic" w:hAnsi="Traditional Arabic" w:cs="Traditional Arabic" w:hint="cs"/>
          <w:sz w:val="32"/>
          <w:szCs w:val="32"/>
          <w:rtl/>
          <w:lang w:bidi="ar-IQ"/>
        </w:rPr>
        <w:t>).</w:t>
      </w:r>
    </w:p>
    <w:p w:rsidR="00EA126E" w:rsidRPr="005C4796" w:rsidRDefault="001E4143" w:rsidP="007A19DC">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009A5EFA" w:rsidRPr="005C4796">
        <w:rPr>
          <w:rFonts w:ascii="Traditional Arabic" w:hAnsi="Traditional Arabic" w:cs="Traditional Arabic"/>
          <w:b/>
          <w:bCs/>
          <w:sz w:val="32"/>
          <w:szCs w:val="32"/>
          <w:rtl/>
          <w:lang w:bidi="ar-IQ"/>
        </w:rPr>
        <w:t>(آية 7</w:t>
      </w:r>
      <w:r w:rsidR="007A19DC">
        <w:rPr>
          <w:rFonts w:ascii="Traditional Arabic" w:hAnsi="Traditional Arabic" w:cs="Traditional Arabic" w:hint="cs"/>
          <w:b/>
          <w:bCs/>
          <w:sz w:val="32"/>
          <w:szCs w:val="32"/>
          <w:rtl/>
          <w:lang w:bidi="ar-IQ"/>
        </w:rPr>
        <w:t>2</w:t>
      </w:r>
      <w:r w:rsidR="009A5EFA" w:rsidRPr="005C4796">
        <w:rPr>
          <w:rFonts w:ascii="Traditional Arabic" w:hAnsi="Traditional Arabic" w:cs="Traditional Arabic"/>
          <w:b/>
          <w:bCs/>
          <w:sz w:val="32"/>
          <w:szCs w:val="32"/>
          <w:rtl/>
          <w:lang w:bidi="ar-IQ"/>
        </w:rPr>
        <w:t xml:space="preserve">) </w:t>
      </w:r>
      <w:r w:rsidR="001B1F01" w:rsidRPr="005C4796">
        <w:rPr>
          <w:rFonts w:ascii="Traditional Arabic" w:hAnsi="Traditional Arabic" w:cs="Traditional Arabic"/>
          <w:sz w:val="32"/>
          <w:szCs w:val="32"/>
          <w:rtl/>
          <w:lang w:bidi="ar-IQ"/>
        </w:rPr>
        <w:t>﴿</w:t>
      </w:r>
      <w:r w:rsidR="007A19DC">
        <w:rPr>
          <w:rFonts w:ascii="Traditional Arabic" w:hAnsi="Traditional Arabic" w:cs="Traditional Arabic" w:hint="cs"/>
          <w:b/>
          <w:bCs/>
          <w:color w:val="FF0000"/>
          <w:sz w:val="32"/>
          <w:szCs w:val="32"/>
          <w:rtl/>
          <w:lang w:bidi="ar-IQ"/>
        </w:rPr>
        <w:t>أَجْرِيَ إِلَّا</w:t>
      </w:r>
      <w:r w:rsidR="002A59FF" w:rsidRPr="005C4796">
        <w:rPr>
          <w:rFonts w:ascii="Traditional Arabic" w:hAnsi="Traditional Arabic" w:cs="Traditional Arabic"/>
          <w:sz w:val="32"/>
          <w:szCs w:val="32"/>
          <w:rtl/>
          <w:lang w:bidi="ar-IQ"/>
        </w:rPr>
        <w:t>﴾</w:t>
      </w:r>
      <w:r w:rsidR="009A5EFA" w:rsidRPr="005C4796">
        <w:rPr>
          <w:rFonts w:ascii="Traditional Arabic" w:hAnsi="Traditional Arabic" w:cs="Traditional Arabic"/>
          <w:b/>
          <w:bCs/>
          <w:sz w:val="32"/>
          <w:szCs w:val="32"/>
          <w:rtl/>
          <w:lang w:bidi="ar-IQ"/>
        </w:rPr>
        <w:t xml:space="preserve">: </w:t>
      </w:r>
      <w:r w:rsidR="003A7704">
        <w:rPr>
          <w:rFonts w:ascii="Traditional Arabic" w:hAnsi="Traditional Arabic" w:cs="Traditional Arabic" w:hint="cs"/>
          <w:sz w:val="32"/>
          <w:szCs w:val="32"/>
          <w:rtl/>
          <w:lang w:bidi="ar-IQ"/>
        </w:rPr>
        <w:t>قرأها</w:t>
      </w:r>
      <w:r w:rsidR="003A7704" w:rsidRPr="00AA62FC">
        <w:rPr>
          <w:rFonts w:ascii="Traditional Arabic" w:hAnsi="Traditional Arabic" w:cs="Traditional Arabic"/>
          <w:sz w:val="32"/>
          <w:szCs w:val="32"/>
          <w:rtl/>
          <w:lang w:bidi="ar-IQ"/>
        </w:rPr>
        <w:t xml:space="preserve"> </w:t>
      </w:r>
      <w:r w:rsidR="007A19DC">
        <w:rPr>
          <w:rFonts w:ascii="Traditional Arabic" w:hAnsi="Traditional Arabic" w:cs="Traditional Arabic" w:hint="cs"/>
          <w:b/>
          <w:bCs/>
          <w:color w:val="00B050"/>
          <w:sz w:val="32"/>
          <w:szCs w:val="32"/>
          <w:rtl/>
          <w:lang w:bidi="ar-IQ"/>
        </w:rPr>
        <w:t>يعقوب</w:t>
      </w:r>
      <w:r w:rsidR="003A7704" w:rsidRPr="00AA62FC">
        <w:rPr>
          <w:rFonts w:ascii="Traditional Arabic" w:hAnsi="Traditional Arabic" w:cs="Traditional Arabic"/>
          <w:sz w:val="32"/>
          <w:szCs w:val="32"/>
          <w:rtl/>
          <w:lang w:bidi="ar-IQ"/>
        </w:rPr>
        <w:t xml:space="preserve"> </w:t>
      </w:r>
      <w:r w:rsidR="003A7704">
        <w:rPr>
          <w:rFonts w:ascii="Traditional Arabic" w:hAnsi="Traditional Arabic" w:cs="Traditional Arabic" w:hint="cs"/>
          <w:sz w:val="32"/>
          <w:szCs w:val="32"/>
          <w:rtl/>
          <w:lang w:bidi="ar-IQ"/>
        </w:rPr>
        <w:t>ب</w:t>
      </w:r>
      <w:r w:rsidR="007A19DC">
        <w:rPr>
          <w:rFonts w:ascii="Traditional Arabic" w:hAnsi="Traditional Arabic" w:cs="Traditional Arabic" w:hint="cs"/>
          <w:sz w:val="32"/>
          <w:szCs w:val="32"/>
          <w:rtl/>
          <w:lang w:bidi="ar-IQ"/>
        </w:rPr>
        <w:t>إسكان الياء (</w:t>
      </w:r>
      <w:r w:rsidR="007A19DC" w:rsidRPr="007A19DC">
        <w:rPr>
          <w:rFonts w:ascii="Traditional Arabic" w:hAnsi="Traditional Arabic" w:cs="Traditional Arabic" w:hint="cs"/>
          <w:b/>
          <w:bCs/>
          <w:sz w:val="32"/>
          <w:szCs w:val="32"/>
          <w:rtl/>
          <w:lang w:bidi="ar-IQ"/>
        </w:rPr>
        <w:t>أَجْرِيْ</w:t>
      </w:r>
      <w:r w:rsidR="007A19DC">
        <w:rPr>
          <w:rFonts w:ascii="Traditional Arabic" w:hAnsi="Traditional Arabic" w:cs="Traditional Arabic" w:hint="cs"/>
          <w:sz w:val="32"/>
          <w:szCs w:val="32"/>
          <w:rtl/>
          <w:lang w:bidi="ar-IQ"/>
        </w:rPr>
        <w:t>)</w:t>
      </w:r>
      <w:r w:rsidR="003A7704" w:rsidRPr="00AA62FC">
        <w:rPr>
          <w:rFonts w:ascii="Traditional Arabic" w:hAnsi="Traditional Arabic" w:cs="Traditional Arabic"/>
          <w:sz w:val="32"/>
          <w:szCs w:val="32"/>
          <w:rtl/>
          <w:lang w:bidi="ar-IQ"/>
        </w:rPr>
        <w:t>.</w:t>
      </w:r>
    </w:p>
    <w:p w:rsidR="00EA126E" w:rsidRPr="005C4796" w:rsidRDefault="001E4143" w:rsidP="007A19DC">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Pr="005C4796">
        <w:rPr>
          <w:rFonts w:ascii="Traditional Arabic" w:hAnsi="Traditional Arabic" w:cs="Traditional Arabic"/>
          <w:b/>
          <w:bCs/>
          <w:sz w:val="32"/>
          <w:szCs w:val="32"/>
          <w:rtl/>
          <w:lang w:bidi="ar-IQ"/>
        </w:rPr>
        <w:t xml:space="preserve"> </w:t>
      </w:r>
      <w:r w:rsidR="003C7D1F" w:rsidRPr="005C4796">
        <w:rPr>
          <w:rFonts w:ascii="Traditional Arabic" w:hAnsi="Traditional Arabic" w:cs="Traditional Arabic"/>
          <w:b/>
          <w:bCs/>
          <w:sz w:val="32"/>
          <w:szCs w:val="32"/>
          <w:rtl/>
          <w:lang w:bidi="ar-IQ"/>
        </w:rPr>
        <w:t xml:space="preserve">(آية 86) </w:t>
      </w:r>
      <w:r w:rsidR="001B1F01" w:rsidRPr="005C4796">
        <w:rPr>
          <w:rFonts w:ascii="Traditional Arabic" w:hAnsi="Traditional Arabic" w:cs="Traditional Arabic"/>
          <w:sz w:val="32"/>
          <w:szCs w:val="32"/>
          <w:rtl/>
          <w:lang w:bidi="ar-IQ"/>
        </w:rPr>
        <w:t>﴿</w:t>
      </w:r>
      <w:r w:rsidR="003C7D1F" w:rsidRPr="005C4796">
        <w:rPr>
          <w:rFonts w:ascii="Traditional Arabic" w:hAnsi="Traditional Arabic" w:cs="Traditional Arabic"/>
          <w:b/>
          <w:bCs/>
          <w:color w:val="FF0000"/>
          <w:sz w:val="32"/>
          <w:szCs w:val="32"/>
          <w:rtl/>
          <w:lang w:bidi="ar-IQ"/>
        </w:rPr>
        <w:t>الْكَافِرِينَ</w:t>
      </w:r>
      <w:r w:rsidR="002A59FF" w:rsidRPr="005C4796">
        <w:rPr>
          <w:rFonts w:ascii="Traditional Arabic" w:hAnsi="Traditional Arabic" w:cs="Traditional Arabic"/>
          <w:sz w:val="32"/>
          <w:szCs w:val="32"/>
          <w:rtl/>
          <w:lang w:bidi="ar-IQ"/>
        </w:rPr>
        <w:t>﴾</w:t>
      </w:r>
      <w:r w:rsidR="003C7D1F" w:rsidRPr="005C4796">
        <w:rPr>
          <w:rFonts w:ascii="Traditional Arabic" w:hAnsi="Traditional Arabic" w:cs="Traditional Arabic"/>
          <w:b/>
          <w:bCs/>
          <w:sz w:val="32"/>
          <w:szCs w:val="32"/>
          <w:rtl/>
          <w:lang w:bidi="ar-IQ"/>
        </w:rPr>
        <w:t>:</w:t>
      </w:r>
      <w:r w:rsidR="003C7D1F" w:rsidRPr="005C4796">
        <w:rPr>
          <w:rFonts w:ascii="Traditional Arabic" w:hAnsi="Traditional Arabic" w:cs="Traditional Arabic"/>
          <w:sz w:val="32"/>
          <w:szCs w:val="32"/>
          <w:rtl/>
          <w:lang w:bidi="ar-IQ"/>
        </w:rPr>
        <w:t xml:space="preserve"> أمال</w:t>
      </w:r>
      <w:r w:rsidR="003A7704">
        <w:rPr>
          <w:rFonts w:ascii="Traditional Arabic" w:hAnsi="Traditional Arabic" w:cs="Traditional Arabic" w:hint="cs"/>
          <w:sz w:val="32"/>
          <w:szCs w:val="32"/>
          <w:rtl/>
          <w:lang w:bidi="ar-IQ"/>
        </w:rPr>
        <w:t>ها</w:t>
      </w:r>
      <w:r w:rsidR="003C7D1F" w:rsidRPr="005C4796">
        <w:rPr>
          <w:rFonts w:ascii="Traditional Arabic" w:hAnsi="Traditional Arabic" w:cs="Traditional Arabic"/>
          <w:sz w:val="32"/>
          <w:szCs w:val="32"/>
          <w:rtl/>
          <w:lang w:bidi="ar-IQ"/>
        </w:rPr>
        <w:t xml:space="preserve"> </w:t>
      </w:r>
      <w:r w:rsidR="007A19DC">
        <w:rPr>
          <w:rFonts w:ascii="Traditional Arabic" w:hAnsi="Traditional Arabic" w:cs="Traditional Arabic" w:hint="cs"/>
          <w:b/>
          <w:bCs/>
          <w:color w:val="7030A0"/>
          <w:sz w:val="32"/>
          <w:szCs w:val="32"/>
          <w:rtl/>
          <w:lang w:bidi="ar-IQ"/>
        </w:rPr>
        <w:t xml:space="preserve">رويس </w:t>
      </w:r>
      <w:r w:rsidR="00607590">
        <w:rPr>
          <w:rFonts w:ascii="Traditional Arabic" w:hAnsi="Traditional Arabic" w:cs="Traditional Arabic"/>
          <w:sz w:val="32"/>
          <w:szCs w:val="32"/>
          <w:rtl/>
          <w:lang w:bidi="ar-IQ"/>
        </w:rPr>
        <w:t>إمالة محضة</w:t>
      </w:r>
      <w:r w:rsidR="003C7D1F" w:rsidRPr="005C4796">
        <w:rPr>
          <w:rFonts w:ascii="Traditional Arabic" w:hAnsi="Traditional Arabic" w:cs="Traditional Arabic"/>
          <w:sz w:val="32"/>
          <w:szCs w:val="32"/>
          <w:rtl/>
          <w:lang w:bidi="ar-IQ"/>
        </w:rPr>
        <w:t>.</w:t>
      </w:r>
    </w:p>
    <w:p w:rsidR="00410C20" w:rsidRPr="005C4796" w:rsidRDefault="001E4143" w:rsidP="007A19DC">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003C7D1F" w:rsidRPr="005C4796">
        <w:rPr>
          <w:rFonts w:ascii="Traditional Arabic" w:hAnsi="Traditional Arabic" w:cs="Traditional Arabic"/>
          <w:b/>
          <w:bCs/>
          <w:sz w:val="32"/>
          <w:szCs w:val="32"/>
          <w:rtl/>
          <w:lang w:bidi="ar-IQ"/>
        </w:rPr>
        <w:t xml:space="preserve">(آية 88) </w:t>
      </w:r>
      <w:r w:rsidR="001B1F01" w:rsidRPr="005C4796">
        <w:rPr>
          <w:rFonts w:ascii="Traditional Arabic" w:hAnsi="Traditional Arabic" w:cs="Traditional Arabic"/>
          <w:sz w:val="32"/>
          <w:szCs w:val="32"/>
          <w:rtl/>
          <w:lang w:bidi="ar-IQ"/>
        </w:rPr>
        <w:t>﴿</w:t>
      </w:r>
      <w:r w:rsidR="00410C20" w:rsidRPr="005C4796">
        <w:rPr>
          <w:rFonts w:ascii="Traditional Arabic" w:hAnsi="Traditional Arabic" w:cs="Traditional Arabic"/>
          <w:b/>
          <w:bCs/>
          <w:color w:val="FF0000"/>
          <w:sz w:val="32"/>
          <w:szCs w:val="32"/>
          <w:rtl/>
          <w:lang w:bidi="ar-IQ"/>
        </w:rPr>
        <w:t>لِيُضِلُّوا</w:t>
      </w:r>
      <w:r w:rsidR="002A59FF" w:rsidRPr="005C4796">
        <w:rPr>
          <w:rFonts w:ascii="Traditional Arabic" w:hAnsi="Traditional Arabic" w:cs="Traditional Arabic"/>
          <w:sz w:val="32"/>
          <w:szCs w:val="32"/>
          <w:rtl/>
          <w:lang w:bidi="ar-IQ"/>
        </w:rPr>
        <w:t>﴾</w:t>
      </w:r>
      <w:r w:rsidR="00410C20" w:rsidRPr="005C4796">
        <w:rPr>
          <w:rFonts w:ascii="Traditional Arabic" w:hAnsi="Traditional Arabic" w:cs="Traditional Arabic"/>
          <w:b/>
          <w:bCs/>
          <w:sz w:val="32"/>
          <w:szCs w:val="32"/>
          <w:rtl/>
          <w:lang w:bidi="ar-IQ"/>
        </w:rPr>
        <w:t xml:space="preserve">: </w:t>
      </w:r>
      <w:r w:rsidR="004A4559" w:rsidRPr="005C4796">
        <w:rPr>
          <w:rFonts w:ascii="Traditional Arabic" w:hAnsi="Traditional Arabic" w:cs="Traditional Arabic"/>
          <w:sz w:val="32"/>
          <w:szCs w:val="32"/>
          <w:rtl/>
          <w:lang w:bidi="ar-IQ"/>
        </w:rPr>
        <w:t xml:space="preserve">قرأها </w:t>
      </w:r>
      <w:r w:rsidR="007A19DC">
        <w:rPr>
          <w:rFonts w:ascii="Traditional Arabic" w:hAnsi="Traditional Arabic" w:cs="Traditional Arabic" w:hint="cs"/>
          <w:b/>
          <w:bCs/>
          <w:color w:val="00B050"/>
          <w:sz w:val="32"/>
          <w:szCs w:val="32"/>
          <w:rtl/>
          <w:lang w:bidi="ar-IQ"/>
        </w:rPr>
        <w:t>يعقوب</w:t>
      </w:r>
      <w:r w:rsidR="00410C20" w:rsidRPr="005C4796">
        <w:rPr>
          <w:rFonts w:ascii="Traditional Arabic" w:hAnsi="Traditional Arabic" w:cs="Traditional Arabic"/>
          <w:color w:val="00B050"/>
          <w:sz w:val="32"/>
          <w:szCs w:val="32"/>
          <w:rtl/>
          <w:lang w:bidi="ar-IQ"/>
        </w:rPr>
        <w:t xml:space="preserve"> </w:t>
      </w:r>
      <w:r w:rsidR="00410C20" w:rsidRPr="005C4796">
        <w:rPr>
          <w:rFonts w:ascii="Traditional Arabic" w:hAnsi="Traditional Arabic" w:cs="Traditional Arabic"/>
          <w:sz w:val="32"/>
          <w:szCs w:val="32"/>
          <w:rtl/>
          <w:lang w:bidi="ar-IQ"/>
        </w:rPr>
        <w:t xml:space="preserve">بفتح الياء </w:t>
      </w:r>
      <w:r w:rsidR="00410C20" w:rsidRPr="005C4796">
        <w:rPr>
          <w:rFonts w:ascii="Traditional Arabic" w:hAnsi="Traditional Arabic" w:cs="Traditional Arabic"/>
          <w:b/>
          <w:bCs/>
          <w:sz w:val="32"/>
          <w:szCs w:val="32"/>
          <w:rtl/>
          <w:lang w:bidi="ar-IQ"/>
        </w:rPr>
        <w:t>(لِيَضِلَّوا)</w:t>
      </w:r>
      <w:r w:rsidR="00410C20" w:rsidRPr="005C4796">
        <w:rPr>
          <w:rFonts w:ascii="Traditional Arabic" w:hAnsi="Traditional Arabic" w:cs="Traditional Arabic"/>
          <w:sz w:val="32"/>
          <w:szCs w:val="32"/>
          <w:rtl/>
          <w:lang w:bidi="ar-IQ"/>
        </w:rPr>
        <w:t>.</w:t>
      </w:r>
      <w:r w:rsidR="00723FB5" w:rsidRPr="005C4796">
        <w:rPr>
          <w:rFonts w:ascii="Traditional Arabic" w:hAnsi="Traditional Arabic" w:cs="Traditional Arabic"/>
          <w:sz w:val="32"/>
          <w:szCs w:val="32"/>
          <w:rtl/>
          <w:lang w:bidi="ar-IQ"/>
        </w:rPr>
        <w:t xml:space="preserve"> </w:t>
      </w:r>
    </w:p>
    <w:p w:rsidR="003E7E05" w:rsidRDefault="003E7E05" w:rsidP="003E7E05">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Pr="005C4796">
        <w:rPr>
          <w:rFonts w:ascii="Traditional Arabic" w:hAnsi="Traditional Arabic" w:cs="Traditional Arabic"/>
          <w:b/>
          <w:bCs/>
          <w:sz w:val="32"/>
          <w:szCs w:val="32"/>
          <w:rtl/>
          <w:lang w:bidi="ar-IQ"/>
        </w:rPr>
        <w:t xml:space="preserve"> (آية </w:t>
      </w:r>
      <w:r>
        <w:rPr>
          <w:rFonts w:ascii="Traditional Arabic" w:hAnsi="Traditional Arabic" w:cs="Traditional Arabic" w:hint="cs"/>
          <w:b/>
          <w:bCs/>
          <w:sz w:val="32"/>
          <w:szCs w:val="32"/>
          <w:rtl/>
          <w:lang w:bidi="ar-IQ"/>
        </w:rPr>
        <w:t>91</w:t>
      </w:r>
      <w:r w:rsidRPr="005C4796">
        <w:rPr>
          <w:rFonts w:ascii="Traditional Arabic" w:hAnsi="Traditional Arabic" w:cs="Traditional Arabic"/>
          <w:b/>
          <w:bCs/>
          <w:sz w:val="32"/>
          <w:szCs w:val="32"/>
          <w:rtl/>
          <w:lang w:bidi="ar-IQ"/>
        </w:rPr>
        <w:t xml:space="preserve">) </w:t>
      </w:r>
      <w:r w:rsidRPr="005C4796">
        <w:rPr>
          <w:rFonts w:ascii="Traditional Arabic" w:hAnsi="Traditional Arabic" w:cs="Traditional Arabic"/>
          <w:sz w:val="32"/>
          <w:szCs w:val="32"/>
          <w:rtl/>
          <w:lang w:bidi="ar-IQ"/>
        </w:rPr>
        <w:t>﴿</w:t>
      </w:r>
      <w:r w:rsidRPr="005C4796">
        <w:rPr>
          <w:rFonts w:ascii="Traditional Arabic" w:hAnsi="Traditional Arabic" w:cs="Traditional Arabic"/>
          <w:b/>
          <w:bCs/>
          <w:color w:val="FF0000"/>
          <w:sz w:val="32"/>
          <w:szCs w:val="32"/>
          <w:rtl/>
          <w:lang w:bidi="ar-IQ"/>
        </w:rPr>
        <w:t>ءَآلآنَ</w:t>
      </w:r>
      <w:r w:rsidRPr="005C4796">
        <w:rPr>
          <w:rFonts w:ascii="Traditional Arabic" w:hAnsi="Traditional Arabic" w:cs="Traditional Arabic"/>
          <w:sz w:val="32"/>
          <w:szCs w:val="32"/>
          <w:rtl/>
          <w:lang w:bidi="ar-IQ"/>
        </w:rPr>
        <w:t>﴾:</w:t>
      </w:r>
      <w:r w:rsidR="00607590">
        <w:rPr>
          <w:rFonts w:ascii="Traditional Arabic" w:hAnsi="Traditional Arabic" w:cs="Traditional Arabic" w:hint="cs"/>
          <w:sz w:val="32"/>
          <w:szCs w:val="32"/>
          <w:rtl/>
          <w:lang w:bidi="ar-IQ"/>
        </w:rPr>
        <w:t xml:space="preserve"> تراجع الآية (51) من نفس السورة</w:t>
      </w:r>
      <w:r>
        <w:rPr>
          <w:rFonts w:ascii="Traditional Arabic" w:hAnsi="Traditional Arabic" w:cs="Traditional Arabic" w:hint="cs"/>
          <w:sz w:val="32"/>
          <w:szCs w:val="32"/>
          <w:rtl/>
          <w:lang w:bidi="ar-IQ"/>
        </w:rPr>
        <w:t>.</w:t>
      </w:r>
    </w:p>
    <w:p w:rsidR="003E7E05" w:rsidRPr="005C4796" w:rsidRDefault="003E7E05" w:rsidP="007A19DC">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Pr="005C4796">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92</w:t>
      </w:r>
      <w:r w:rsidRPr="005C4796">
        <w:rPr>
          <w:rFonts w:ascii="Traditional Arabic" w:hAnsi="Traditional Arabic" w:cs="Traditional Arabic"/>
          <w:b/>
          <w:bCs/>
          <w:sz w:val="32"/>
          <w:szCs w:val="32"/>
          <w:rtl/>
          <w:lang w:bidi="ar-IQ"/>
        </w:rPr>
        <w:t xml:space="preserve">) </w:t>
      </w:r>
      <w:r w:rsidRPr="005C4796">
        <w:rPr>
          <w:rFonts w:ascii="Traditional Arabic" w:hAnsi="Traditional Arabic" w:cs="Traditional Arabic"/>
          <w:sz w:val="32"/>
          <w:szCs w:val="32"/>
          <w:rtl/>
          <w:lang w:bidi="ar-IQ"/>
        </w:rPr>
        <w:t>﴿</w:t>
      </w:r>
      <w:r w:rsidR="007A19DC" w:rsidRPr="007A19DC">
        <w:rPr>
          <w:rFonts w:ascii="Traditional Arabic" w:hAnsi="Traditional Arabic" w:cs="Traditional Arabic"/>
          <w:b/>
          <w:bCs/>
          <w:color w:val="FF0000"/>
          <w:sz w:val="32"/>
          <w:szCs w:val="32"/>
          <w:rtl/>
          <w:lang w:bidi="ar-IQ"/>
        </w:rPr>
        <w:t>نُنَجِّيكَ</w:t>
      </w:r>
      <w:r w:rsidRPr="005C4796">
        <w:rPr>
          <w:rFonts w:ascii="Traditional Arabic" w:hAnsi="Traditional Arabic" w:cs="Traditional Arabic"/>
          <w:sz w:val="32"/>
          <w:szCs w:val="32"/>
          <w:rtl/>
          <w:lang w:bidi="ar-IQ"/>
        </w:rPr>
        <w:t xml:space="preserve">﴾: </w:t>
      </w:r>
      <w:r w:rsidR="007A19DC" w:rsidRPr="005C4796">
        <w:rPr>
          <w:rFonts w:ascii="Traditional Arabic" w:hAnsi="Traditional Arabic" w:cs="Traditional Arabic"/>
          <w:sz w:val="32"/>
          <w:szCs w:val="32"/>
          <w:rtl/>
          <w:lang w:bidi="ar-IQ"/>
        </w:rPr>
        <w:t xml:space="preserve">قرأها </w:t>
      </w:r>
      <w:r w:rsidR="007A19DC">
        <w:rPr>
          <w:rFonts w:ascii="Traditional Arabic" w:hAnsi="Traditional Arabic" w:cs="Traditional Arabic" w:hint="cs"/>
          <w:b/>
          <w:bCs/>
          <w:color w:val="00B050"/>
          <w:sz w:val="32"/>
          <w:szCs w:val="32"/>
          <w:rtl/>
          <w:lang w:bidi="ar-IQ"/>
        </w:rPr>
        <w:t>يعقوب</w:t>
      </w:r>
      <w:r w:rsidR="007A19DC" w:rsidRPr="005C4796">
        <w:rPr>
          <w:rFonts w:ascii="Traditional Arabic" w:hAnsi="Traditional Arabic" w:cs="Traditional Arabic"/>
          <w:color w:val="00B050"/>
          <w:sz w:val="32"/>
          <w:szCs w:val="32"/>
          <w:rtl/>
          <w:lang w:bidi="ar-IQ"/>
        </w:rPr>
        <w:t xml:space="preserve"> </w:t>
      </w:r>
      <w:r w:rsidR="007A19DC">
        <w:rPr>
          <w:rFonts w:ascii="Traditional Arabic" w:hAnsi="Traditional Arabic" w:cs="Traditional Arabic" w:hint="cs"/>
          <w:sz w:val="32"/>
          <w:szCs w:val="32"/>
          <w:rtl/>
          <w:lang w:bidi="ar-IQ"/>
        </w:rPr>
        <w:t>بسكون النون</w:t>
      </w:r>
      <w:r w:rsidR="007A19DC" w:rsidRPr="005C4796">
        <w:rPr>
          <w:rFonts w:ascii="Traditional Arabic" w:hAnsi="Traditional Arabic" w:cs="Traditional Arabic"/>
          <w:sz w:val="32"/>
          <w:szCs w:val="32"/>
          <w:rtl/>
          <w:lang w:bidi="ar-IQ"/>
        </w:rPr>
        <w:t xml:space="preserve"> </w:t>
      </w:r>
      <w:r w:rsidR="007A19DC">
        <w:rPr>
          <w:rFonts w:ascii="Traditional Arabic" w:hAnsi="Traditional Arabic" w:cs="Traditional Arabic" w:hint="cs"/>
          <w:sz w:val="32"/>
          <w:szCs w:val="32"/>
          <w:rtl/>
          <w:lang w:bidi="ar-IQ"/>
        </w:rPr>
        <w:t xml:space="preserve">وتخفيف الجيم </w:t>
      </w:r>
      <w:r w:rsidR="007A19DC" w:rsidRPr="005C4796">
        <w:rPr>
          <w:rFonts w:ascii="Traditional Arabic" w:hAnsi="Traditional Arabic" w:cs="Traditional Arabic"/>
          <w:b/>
          <w:bCs/>
          <w:sz w:val="32"/>
          <w:szCs w:val="32"/>
          <w:rtl/>
          <w:lang w:bidi="ar-IQ"/>
        </w:rPr>
        <w:t>(</w:t>
      </w:r>
      <w:r w:rsidR="007A19DC">
        <w:rPr>
          <w:rFonts w:ascii="Traditional Arabic" w:hAnsi="Traditional Arabic" w:cs="Traditional Arabic" w:hint="cs"/>
          <w:b/>
          <w:bCs/>
          <w:sz w:val="32"/>
          <w:szCs w:val="32"/>
          <w:rtl/>
          <w:lang w:bidi="ar-IQ"/>
        </w:rPr>
        <w:t>نُنْجِيكَ</w:t>
      </w:r>
      <w:r w:rsidR="007A19DC" w:rsidRPr="005C4796">
        <w:rPr>
          <w:rFonts w:ascii="Traditional Arabic" w:hAnsi="Traditional Arabic" w:cs="Traditional Arabic"/>
          <w:b/>
          <w:bCs/>
          <w:sz w:val="32"/>
          <w:szCs w:val="32"/>
          <w:rtl/>
          <w:lang w:bidi="ar-IQ"/>
        </w:rPr>
        <w:t>)</w:t>
      </w:r>
      <w:r w:rsidR="007A19DC" w:rsidRPr="005C4796">
        <w:rPr>
          <w:rFonts w:ascii="Traditional Arabic" w:hAnsi="Traditional Arabic" w:cs="Traditional Arabic"/>
          <w:sz w:val="32"/>
          <w:szCs w:val="32"/>
          <w:rtl/>
          <w:lang w:bidi="ar-IQ"/>
        </w:rPr>
        <w:t>.</w:t>
      </w:r>
    </w:p>
    <w:p w:rsidR="00960AD3" w:rsidRPr="005C4796" w:rsidRDefault="001E4143" w:rsidP="006058EB">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00960AD3" w:rsidRPr="005C4796">
        <w:rPr>
          <w:rFonts w:ascii="Traditional Arabic" w:hAnsi="Traditional Arabic" w:cs="Traditional Arabic"/>
          <w:b/>
          <w:bCs/>
          <w:sz w:val="32"/>
          <w:szCs w:val="32"/>
          <w:rtl/>
          <w:lang w:bidi="ar-IQ"/>
        </w:rPr>
        <w:t xml:space="preserve">(آية 96) </w:t>
      </w:r>
      <w:r w:rsidR="006058EB" w:rsidRPr="00AA62FC">
        <w:rPr>
          <w:rFonts w:ascii="Traditional Arabic" w:hAnsi="Traditional Arabic" w:cs="Traditional Arabic"/>
          <w:sz w:val="32"/>
          <w:szCs w:val="32"/>
          <w:rtl/>
          <w:lang w:bidi="ar-IQ"/>
        </w:rPr>
        <w:t>﴿</w:t>
      </w:r>
      <w:r w:rsidR="006058EB">
        <w:rPr>
          <w:rFonts w:ascii="Traditional Arabic" w:hAnsi="Traditional Arabic" w:cs="Traditional Arabic" w:hint="cs"/>
          <w:b/>
          <w:bCs/>
          <w:color w:val="FF0000"/>
          <w:sz w:val="32"/>
          <w:szCs w:val="32"/>
          <w:rtl/>
          <w:lang w:bidi="ar-IQ"/>
        </w:rPr>
        <w:t>عَلَيْهِمْ</w:t>
      </w:r>
      <w:r w:rsidR="006058EB" w:rsidRPr="00AA62FC">
        <w:rPr>
          <w:rFonts w:ascii="Traditional Arabic" w:hAnsi="Traditional Arabic" w:cs="Traditional Arabic"/>
          <w:sz w:val="32"/>
          <w:szCs w:val="32"/>
          <w:rtl/>
          <w:lang w:bidi="ar-IQ"/>
        </w:rPr>
        <w:t>﴾</w:t>
      </w:r>
      <w:r w:rsidR="006058EB" w:rsidRPr="00AA62FC">
        <w:rPr>
          <w:rFonts w:ascii="Traditional Arabic" w:hAnsi="Traditional Arabic" w:cs="Traditional Arabic"/>
          <w:b/>
          <w:bCs/>
          <w:sz w:val="32"/>
          <w:szCs w:val="32"/>
          <w:rtl/>
          <w:lang w:bidi="ar-IQ"/>
        </w:rPr>
        <w:t xml:space="preserve">: </w:t>
      </w:r>
      <w:r w:rsidR="006058EB">
        <w:rPr>
          <w:rFonts w:ascii="Traditional Arabic" w:hAnsi="Traditional Arabic" w:cs="Traditional Arabic" w:hint="cs"/>
          <w:sz w:val="32"/>
          <w:szCs w:val="32"/>
          <w:rtl/>
          <w:lang w:bidi="ar-IQ"/>
        </w:rPr>
        <w:t>قرأها</w:t>
      </w:r>
      <w:r w:rsidR="006058EB" w:rsidRPr="00D94D41">
        <w:rPr>
          <w:rFonts w:ascii="Traditional Arabic" w:hAnsi="Traditional Arabic" w:cs="Traditional Arabic"/>
          <w:sz w:val="32"/>
          <w:szCs w:val="32"/>
          <w:rtl/>
          <w:lang w:bidi="ar-IQ"/>
        </w:rPr>
        <w:t xml:space="preserve"> </w:t>
      </w:r>
      <w:r w:rsidR="006058EB">
        <w:rPr>
          <w:rFonts w:ascii="Traditional Arabic" w:hAnsi="Traditional Arabic" w:cs="Traditional Arabic" w:hint="cs"/>
          <w:b/>
          <w:bCs/>
          <w:color w:val="00B050"/>
          <w:sz w:val="32"/>
          <w:szCs w:val="32"/>
          <w:rtl/>
          <w:lang w:bidi="ar-IQ"/>
        </w:rPr>
        <w:t>يعقوب</w:t>
      </w:r>
      <w:r w:rsidR="006058EB" w:rsidRPr="00D94D41">
        <w:rPr>
          <w:rFonts w:ascii="Traditional Arabic" w:hAnsi="Traditional Arabic" w:cs="Traditional Arabic"/>
          <w:color w:val="00B050"/>
          <w:sz w:val="32"/>
          <w:szCs w:val="32"/>
          <w:rtl/>
          <w:lang w:bidi="ar-IQ"/>
        </w:rPr>
        <w:t xml:space="preserve"> </w:t>
      </w:r>
      <w:r w:rsidR="006058EB" w:rsidRPr="00326413">
        <w:rPr>
          <w:rFonts w:ascii="Traditional Arabic" w:hAnsi="Traditional Arabic" w:cs="Traditional Arabic"/>
          <w:sz w:val="32"/>
          <w:szCs w:val="32"/>
          <w:rtl/>
          <w:lang w:bidi="ar-IQ"/>
        </w:rPr>
        <w:t>ب</w:t>
      </w:r>
      <w:r w:rsidR="006058EB">
        <w:rPr>
          <w:rFonts w:ascii="Traditional Arabic" w:hAnsi="Traditional Arabic" w:cs="Traditional Arabic" w:hint="cs"/>
          <w:sz w:val="32"/>
          <w:szCs w:val="32"/>
          <w:rtl/>
          <w:lang w:bidi="ar-IQ"/>
        </w:rPr>
        <w:t xml:space="preserve">ضم الهاء في الحالين </w:t>
      </w:r>
      <w:r w:rsidR="006058EB" w:rsidRPr="00DF418A">
        <w:rPr>
          <w:rFonts w:ascii="Traditional Arabic" w:hAnsi="Traditional Arabic" w:cs="Traditional Arabic"/>
          <w:b/>
          <w:bCs/>
          <w:sz w:val="32"/>
          <w:szCs w:val="32"/>
          <w:rtl/>
          <w:lang w:bidi="ar-IQ"/>
        </w:rPr>
        <w:t>(</w:t>
      </w:r>
      <w:r w:rsidR="006058EB">
        <w:rPr>
          <w:rFonts w:ascii="Traditional Arabic" w:hAnsi="Traditional Arabic" w:cs="Traditional Arabic" w:hint="cs"/>
          <w:b/>
          <w:bCs/>
          <w:sz w:val="32"/>
          <w:szCs w:val="32"/>
          <w:rtl/>
          <w:lang w:bidi="ar-IQ"/>
        </w:rPr>
        <w:t>عَلَيْهُمْ</w:t>
      </w:r>
      <w:r w:rsidR="006058EB" w:rsidRPr="00DF418A">
        <w:rPr>
          <w:rFonts w:ascii="Traditional Arabic" w:hAnsi="Traditional Arabic" w:cs="Traditional Arabic"/>
          <w:b/>
          <w:bCs/>
          <w:sz w:val="32"/>
          <w:szCs w:val="32"/>
          <w:rtl/>
          <w:lang w:bidi="ar-IQ"/>
        </w:rPr>
        <w:t>)</w:t>
      </w:r>
      <w:r w:rsidR="006058EB" w:rsidRPr="00AA62FC">
        <w:rPr>
          <w:rFonts w:ascii="Traditional Arabic" w:hAnsi="Traditional Arabic" w:cs="Traditional Arabic"/>
          <w:sz w:val="32"/>
          <w:szCs w:val="32"/>
          <w:rtl/>
          <w:lang w:bidi="ar-IQ"/>
        </w:rPr>
        <w:t>.</w:t>
      </w:r>
      <w:r w:rsidR="006058EB">
        <w:rPr>
          <w:rFonts w:ascii="Traditional Arabic" w:hAnsi="Traditional Arabic" w:cs="Traditional Arabic" w:hint="cs"/>
          <w:sz w:val="32"/>
          <w:szCs w:val="32"/>
          <w:rtl/>
          <w:lang w:bidi="ar-IQ"/>
        </w:rPr>
        <w:t xml:space="preserve"> </w:t>
      </w:r>
      <w:r w:rsidR="001B1F01" w:rsidRPr="005C4796">
        <w:rPr>
          <w:rFonts w:ascii="Traditional Arabic" w:hAnsi="Traditional Arabic" w:cs="Traditional Arabic"/>
          <w:sz w:val="32"/>
          <w:szCs w:val="32"/>
          <w:rtl/>
          <w:lang w:bidi="ar-IQ"/>
        </w:rPr>
        <w:t>﴿</w:t>
      </w:r>
      <w:r w:rsidR="00960AD3" w:rsidRPr="005C4796">
        <w:rPr>
          <w:rFonts w:ascii="Traditional Arabic" w:hAnsi="Traditional Arabic" w:cs="Traditional Arabic"/>
          <w:b/>
          <w:bCs/>
          <w:color w:val="FF0000"/>
          <w:sz w:val="32"/>
          <w:szCs w:val="32"/>
          <w:rtl/>
          <w:lang w:bidi="ar-IQ"/>
        </w:rPr>
        <w:t>كَلِمَت</w:t>
      </w:r>
      <w:r w:rsidR="002A59FF" w:rsidRPr="005C4796">
        <w:rPr>
          <w:rFonts w:ascii="Traditional Arabic" w:hAnsi="Traditional Arabic" w:cs="Traditional Arabic"/>
          <w:sz w:val="32"/>
          <w:szCs w:val="32"/>
          <w:rtl/>
          <w:lang w:bidi="ar-IQ"/>
        </w:rPr>
        <w:t>﴾</w:t>
      </w:r>
      <w:r w:rsidR="00960AD3" w:rsidRPr="005C4796">
        <w:rPr>
          <w:rFonts w:ascii="Traditional Arabic" w:hAnsi="Traditional Arabic" w:cs="Traditional Arabic"/>
          <w:sz w:val="32"/>
          <w:szCs w:val="32"/>
          <w:rtl/>
          <w:lang w:bidi="ar-IQ"/>
        </w:rPr>
        <w:t xml:space="preserve">: قرأها </w:t>
      </w:r>
      <w:r w:rsidR="006058EB">
        <w:rPr>
          <w:rFonts w:ascii="Traditional Arabic" w:hAnsi="Traditional Arabic" w:cs="Traditional Arabic" w:hint="cs"/>
          <w:b/>
          <w:bCs/>
          <w:color w:val="00B050"/>
          <w:sz w:val="32"/>
          <w:szCs w:val="32"/>
          <w:rtl/>
          <w:lang w:bidi="ar-IQ"/>
        </w:rPr>
        <w:t>يعقوب</w:t>
      </w:r>
      <w:r w:rsidR="00960AD3" w:rsidRPr="005C4796">
        <w:rPr>
          <w:rFonts w:ascii="Traditional Arabic" w:hAnsi="Traditional Arabic" w:cs="Traditional Arabic"/>
          <w:color w:val="00B050"/>
          <w:sz w:val="32"/>
          <w:szCs w:val="32"/>
          <w:rtl/>
          <w:lang w:bidi="ar-IQ"/>
        </w:rPr>
        <w:t xml:space="preserve"> </w:t>
      </w:r>
      <w:r w:rsidR="00960AD3" w:rsidRPr="005C4796">
        <w:rPr>
          <w:rFonts w:ascii="Traditional Arabic" w:hAnsi="Traditional Arabic" w:cs="Traditional Arabic"/>
          <w:sz w:val="32"/>
          <w:szCs w:val="32"/>
          <w:rtl/>
          <w:lang w:bidi="ar-IQ"/>
        </w:rPr>
        <w:t xml:space="preserve">بالهاء وقفاً </w:t>
      </w:r>
      <w:r w:rsidR="00960AD3" w:rsidRPr="005C4796">
        <w:rPr>
          <w:rFonts w:ascii="Traditional Arabic" w:hAnsi="Traditional Arabic" w:cs="Traditional Arabic"/>
          <w:b/>
          <w:bCs/>
          <w:sz w:val="32"/>
          <w:szCs w:val="32"/>
          <w:rtl/>
          <w:lang w:bidi="ar-IQ"/>
        </w:rPr>
        <w:t>(كلمه)</w:t>
      </w:r>
      <w:r w:rsidR="00607590">
        <w:rPr>
          <w:rFonts w:ascii="Traditional Arabic" w:hAnsi="Traditional Arabic" w:cs="Traditional Arabic"/>
          <w:sz w:val="32"/>
          <w:szCs w:val="32"/>
          <w:rtl/>
          <w:lang w:bidi="ar-IQ"/>
        </w:rPr>
        <w:t xml:space="preserve"> وبالتاء وصلاً</w:t>
      </w:r>
      <w:r w:rsidR="00960AD3" w:rsidRPr="005C4796">
        <w:rPr>
          <w:rFonts w:ascii="Traditional Arabic" w:hAnsi="Traditional Arabic" w:cs="Traditional Arabic"/>
          <w:sz w:val="32"/>
          <w:szCs w:val="32"/>
          <w:rtl/>
          <w:lang w:bidi="ar-IQ"/>
        </w:rPr>
        <w:t xml:space="preserve">. </w:t>
      </w:r>
    </w:p>
    <w:p w:rsidR="00DF4050" w:rsidRPr="005C4796" w:rsidRDefault="001E4143" w:rsidP="00896071">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00DF4050" w:rsidRPr="005C4796">
        <w:rPr>
          <w:rFonts w:ascii="Traditional Arabic" w:hAnsi="Traditional Arabic" w:cs="Traditional Arabic"/>
          <w:b/>
          <w:bCs/>
          <w:sz w:val="32"/>
          <w:szCs w:val="32"/>
          <w:rtl/>
          <w:lang w:bidi="ar-IQ"/>
        </w:rPr>
        <w:t xml:space="preserve">(آية 103) </w:t>
      </w:r>
      <w:r w:rsidR="001B1F01" w:rsidRPr="005C4796">
        <w:rPr>
          <w:rFonts w:ascii="Traditional Arabic" w:hAnsi="Traditional Arabic" w:cs="Traditional Arabic"/>
          <w:sz w:val="32"/>
          <w:szCs w:val="32"/>
          <w:rtl/>
          <w:lang w:bidi="ar-IQ"/>
        </w:rPr>
        <w:t>﴿</w:t>
      </w:r>
      <w:r w:rsidR="006058EB" w:rsidRPr="006058EB">
        <w:rPr>
          <w:rFonts w:ascii="Traditional Arabic" w:hAnsi="Traditional Arabic" w:cs="Traditional Arabic"/>
          <w:b/>
          <w:bCs/>
          <w:color w:val="FF0000"/>
          <w:sz w:val="32"/>
          <w:szCs w:val="32"/>
          <w:rtl/>
          <w:lang w:bidi="ar-IQ"/>
        </w:rPr>
        <w:t>نُنَجِّي</w:t>
      </w:r>
      <w:r w:rsidR="00102EA1" w:rsidRPr="005C4796">
        <w:rPr>
          <w:rFonts w:ascii="Traditional Arabic" w:hAnsi="Traditional Arabic" w:cs="Traditional Arabic"/>
          <w:sz w:val="32"/>
          <w:szCs w:val="32"/>
          <w:rtl/>
          <w:lang w:bidi="ar-IQ"/>
        </w:rPr>
        <w:t>﴾</w:t>
      </w:r>
      <w:r w:rsidR="00DF4050" w:rsidRPr="005C4796">
        <w:rPr>
          <w:rFonts w:ascii="Traditional Arabic" w:hAnsi="Traditional Arabic" w:cs="Traditional Arabic"/>
          <w:b/>
          <w:bCs/>
          <w:sz w:val="32"/>
          <w:szCs w:val="32"/>
          <w:rtl/>
          <w:lang w:bidi="ar-IQ"/>
        </w:rPr>
        <w:t xml:space="preserve">: </w:t>
      </w:r>
      <w:r w:rsidR="00DF4050" w:rsidRPr="005C4796">
        <w:rPr>
          <w:rFonts w:ascii="Traditional Arabic" w:hAnsi="Traditional Arabic" w:cs="Traditional Arabic"/>
          <w:sz w:val="32"/>
          <w:szCs w:val="32"/>
          <w:rtl/>
          <w:lang w:bidi="ar-IQ"/>
        </w:rPr>
        <w:t xml:space="preserve">قرأها </w:t>
      </w:r>
      <w:r w:rsidR="006058EB">
        <w:rPr>
          <w:rFonts w:ascii="Traditional Arabic" w:hAnsi="Traditional Arabic" w:cs="Traditional Arabic" w:hint="cs"/>
          <w:b/>
          <w:bCs/>
          <w:color w:val="00B050"/>
          <w:sz w:val="32"/>
          <w:szCs w:val="32"/>
          <w:rtl/>
          <w:lang w:bidi="ar-IQ"/>
        </w:rPr>
        <w:t>يعقوب</w:t>
      </w:r>
      <w:r w:rsidR="00DF4050" w:rsidRPr="005C4796">
        <w:rPr>
          <w:rFonts w:ascii="Traditional Arabic" w:hAnsi="Traditional Arabic" w:cs="Traditional Arabic"/>
          <w:color w:val="00B050"/>
          <w:sz w:val="32"/>
          <w:szCs w:val="32"/>
          <w:rtl/>
          <w:lang w:bidi="ar-IQ"/>
        </w:rPr>
        <w:t xml:space="preserve"> </w:t>
      </w:r>
      <w:r w:rsidR="00DF4050" w:rsidRPr="005C4796">
        <w:rPr>
          <w:rFonts w:ascii="Traditional Arabic" w:hAnsi="Traditional Arabic" w:cs="Traditional Arabic"/>
          <w:sz w:val="32"/>
          <w:szCs w:val="32"/>
          <w:rtl/>
          <w:lang w:bidi="ar-IQ"/>
        </w:rPr>
        <w:t>ب</w:t>
      </w:r>
      <w:r w:rsidR="008D014B">
        <w:rPr>
          <w:rFonts w:ascii="Traditional Arabic" w:hAnsi="Traditional Arabic" w:cs="Traditional Arabic" w:hint="cs"/>
          <w:sz w:val="32"/>
          <w:szCs w:val="32"/>
          <w:rtl/>
          <w:lang w:bidi="ar-IQ"/>
        </w:rPr>
        <w:t>إسكان النون و</w:t>
      </w:r>
      <w:r w:rsidR="006058EB">
        <w:rPr>
          <w:rFonts w:ascii="Traditional Arabic" w:hAnsi="Traditional Arabic" w:cs="Traditional Arabic" w:hint="cs"/>
          <w:sz w:val="32"/>
          <w:szCs w:val="32"/>
          <w:rtl/>
          <w:lang w:bidi="ar-IQ"/>
        </w:rPr>
        <w:t xml:space="preserve">تخفيف </w:t>
      </w:r>
      <w:r w:rsidR="00DF4050" w:rsidRPr="005C4796">
        <w:rPr>
          <w:rFonts w:ascii="Traditional Arabic" w:hAnsi="Traditional Arabic" w:cs="Traditional Arabic"/>
          <w:sz w:val="32"/>
          <w:szCs w:val="32"/>
          <w:rtl/>
          <w:lang w:bidi="ar-IQ"/>
        </w:rPr>
        <w:t xml:space="preserve">الجيم </w:t>
      </w:r>
      <w:r w:rsidR="00DF4050" w:rsidRPr="005C4796">
        <w:rPr>
          <w:rFonts w:ascii="Traditional Arabic" w:hAnsi="Traditional Arabic" w:cs="Traditional Arabic"/>
          <w:b/>
          <w:bCs/>
          <w:sz w:val="32"/>
          <w:szCs w:val="32"/>
          <w:rtl/>
          <w:lang w:bidi="ar-IQ"/>
        </w:rPr>
        <w:t>(</w:t>
      </w:r>
      <w:r w:rsidR="008D014B">
        <w:rPr>
          <w:rFonts w:ascii="Traditional Arabic" w:hAnsi="Traditional Arabic" w:cs="Traditional Arabic"/>
          <w:b/>
          <w:bCs/>
          <w:sz w:val="32"/>
          <w:szCs w:val="32"/>
          <w:rtl/>
          <w:lang w:bidi="ar-IQ"/>
        </w:rPr>
        <w:t>نُن</w:t>
      </w:r>
      <w:r w:rsidR="008D014B">
        <w:rPr>
          <w:rFonts w:ascii="Traditional Arabic" w:hAnsi="Traditional Arabic" w:cs="Traditional Arabic" w:hint="cs"/>
          <w:b/>
          <w:bCs/>
          <w:sz w:val="32"/>
          <w:szCs w:val="32"/>
          <w:rtl/>
          <w:lang w:bidi="ar-IQ"/>
        </w:rPr>
        <w:t>ْ</w:t>
      </w:r>
      <w:r w:rsidR="008D014B">
        <w:rPr>
          <w:rFonts w:ascii="Traditional Arabic" w:hAnsi="Traditional Arabic" w:cs="Traditional Arabic"/>
          <w:b/>
          <w:bCs/>
          <w:sz w:val="32"/>
          <w:szCs w:val="32"/>
          <w:rtl/>
          <w:lang w:bidi="ar-IQ"/>
        </w:rPr>
        <w:t>ج</w:t>
      </w:r>
      <w:r w:rsidR="008D014B">
        <w:rPr>
          <w:rFonts w:ascii="Traditional Arabic" w:hAnsi="Traditional Arabic" w:cs="Traditional Arabic" w:hint="cs"/>
          <w:b/>
          <w:bCs/>
          <w:sz w:val="32"/>
          <w:szCs w:val="32"/>
          <w:rtl/>
          <w:lang w:bidi="ar-IQ"/>
        </w:rPr>
        <w:t>ِ</w:t>
      </w:r>
      <w:r w:rsidR="006058EB" w:rsidRPr="006058EB">
        <w:rPr>
          <w:rFonts w:ascii="Traditional Arabic" w:hAnsi="Traditional Arabic" w:cs="Traditional Arabic"/>
          <w:b/>
          <w:bCs/>
          <w:sz w:val="32"/>
          <w:szCs w:val="32"/>
          <w:rtl/>
          <w:lang w:bidi="ar-IQ"/>
        </w:rPr>
        <w:t>ي</w:t>
      </w:r>
      <w:r w:rsidR="00DF4050" w:rsidRPr="005C4796">
        <w:rPr>
          <w:rFonts w:ascii="Traditional Arabic" w:hAnsi="Traditional Arabic" w:cs="Traditional Arabic"/>
          <w:b/>
          <w:bCs/>
          <w:sz w:val="32"/>
          <w:szCs w:val="32"/>
          <w:rtl/>
          <w:lang w:bidi="ar-IQ"/>
        </w:rPr>
        <w:t>)</w:t>
      </w:r>
      <w:r w:rsidR="00DF4050" w:rsidRPr="005C4796">
        <w:rPr>
          <w:rFonts w:ascii="Traditional Arabic" w:hAnsi="Traditional Arabic" w:cs="Traditional Arabic"/>
          <w:sz w:val="32"/>
          <w:szCs w:val="32"/>
          <w:rtl/>
          <w:lang w:bidi="ar-IQ"/>
        </w:rPr>
        <w:t>.</w:t>
      </w:r>
      <w:r w:rsidR="003E7E05">
        <w:rPr>
          <w:rFonts w:ascii="Traditional Arabic" w:hAnsi="Traditional Arabic" w:cs="Traditional Arabic" w:hint="cs"/>
          <w:sz w:val="32"/>
          <w:szCs w:val="32"/>
          <w:rtl/>
          <w:lang w:bidi="ar-IQ"/>
        </w:rPr>
        <w:t xml:space="preserve"> </w:t>
      </w:r>
      <w:r w:rsidR="008D014B" w:rsidRPr="005C4796">
        <w:rPr>
          <w:rFonts w:ascii="Traditional Arabic" w:hAnsi="Traditional Arabic" w:cs="Traditional Arabic"/>
          <w:sz w:val="32"/>
          <w:szCs w:val="32"/>
          <w:rtl/>
          <w:lang w:bidi="ar-IQ"/>
        </w:rPr>
        <w:t>﴿</w:t>
      </w:r>
      <w:r w:rsidR="00896071" w:rsidRPr="00896071">
        <w:rPr>
          <w:rFonts w:ascii="Traditional Arabic" w:hAnsi="Traditional Arabic" w:cs="Traditional Arabic"/>
          <w:b/>
          <w:bCs/>
          <w:color w:val="FF0000"/>
          <w:sz w:val="32"/>
          <w:szCs w:val="32"/>
          <w:rtl/>
          <w:lang w:bidi="ar-IQ"/>
        </w:rPr>
        <w:t>نُنْجِ</w:t>
      </w:r>
      <w:r w:rsidR="008D014B" w:rsidRPr="005C4796">
        <w:rPr>
          <w:rFonts w:ascii="Traditional Arabic" w:hAnsi="Traditional Arabic" w:cs="Traditional Arabic"/>
          <w:sz w:val="32"/>
          <w:szCs w:val="32"/>
          <w:rtl/>
          <w:lang w:bidi="ar-IQ"/>
        </w:rPr>
        <w:t>﴾</w:t>
      </w:r>
      <w:r w:rsidR="008D014B" w:rsidRPr="005C4796">
        <w:rPr>
          <w:rFonts w:ascii="Traditional Arabic" w:hAnsi="Traditional Arabic" w:cs="Traditional Arabic"/>
          <w:b/>
          <w:bCs/>
          <w:sz w:val="32"/>
          <w:szCs w:val="32"/>
          <w:rtl/>
          <w:lang w:bidi="ar-IQ"/>
        </w:rPr>
        <w:t xml:space="preserve">: </w:t>
      </w:r>
      <w:r w:rsidR="008D014B" w:rsidRPr="005C4796">
        <w:rPr>
          <w:rFonts w:ascii="Traditional Arabic" w:hAnsi="Traditional Arabic" w:cs="Traditional Arabic"/>
          <w:sz w:val="32"/>
          <w:szCs w:val="32"/>
          <w:rtl/>
          <w:lang w:bidi="ar-IQ"/>
        </w:rPr>
        <w:t xml:space="preserve">قرأها </w:t>
      </w:r>
      <w:r w:rsidR="008D014B">
        <w:rPr>
          <w:rFonts w:ascii="Traditional Arabic" w:hAnsi="Traditional Arabic" w:cs="Traditional Arabic" w:hint="cs"/>
          <w:b/>
          <w:bCs/>
          <w:color w:val="00B050"/>
          <w:sz w:val="32"/>
          <w:szCs w:val="32"/>
          <w:rtl/>
          <w:lang w:bidi="ar-IQ"/>
        </w:rPr>
        <w:t>يعقوب</w:t>
      </w:r>
      <w:r w:rsidR="008D014B" w:rsidRPr="005C4796">
        <w:rPr>
          <w:rFonts w:ascii="Traditional Arabic" w:hAnsi="Traditional Arabic" w:cs="Traditional Arabic"/>
          <w:color w:val="00B050"/>
          <w:sz w:val="32"/>
          <w:szCs w:val="32"/>
          <w:rtl/>
          <w:lang w:bidi="ar-IQ"/>
        </w:rPr>
        <w:t xml:space="preserve"> </w:t>
      </w:r>
      <w:r w:rsidR="00896071">
        <w:rPr>
          <w:rFonts w:ascii="Traditional Arabic" w:hAnsi="Traditional Arabic" w:cs="Traditional Arabic" w:hint="cs"/>
          <w:sz w:val="32"/>
          <w:szCs w:val="32"/>
          <w:rtl/>
          <w:lang w:bidi="ar-IQ"/>
        </w:rPr>
        <w:t>بإثبات الياء وقفاً</w:t>
      </w:r>
      <w:r w:rsidR="008D014B" w:rsidRPr="005C4796">
        <w:rPr>
          <w:rFonts w:ascii="Traditional Arabic" w:hAnsi="Traditional Arabic" w:cs="Traditional Arabic"/>
          <w:sz w:val="32"/>
          <w:szCs w:val="32"/>
          <w:rtl/>
          <w:lang w:bidi="ar-IQ"/>
        </w:rPr>
        <w:t xml:space="preserve"> </w:t>
      </w:r>
      <w:r w:rsidR="008D014B" w:rsidRPr="005C4796">
        <w:rPr>
          <w:rFonts w:ascii="Traditional Arabic" w:hAnsi="Traditional Arabic" w:cs="Traditional Arabic"/>
          <w:b/>
          <w:bCs/>
          <w:sz w:val="32"/>
          <w:szCs w:val="32"/>
          <w:rtl/>
          <w:lang w:bidi="ar-IQ"/>
        </w:rPr>
        <w:t>(</w:t>
      </w:r>
      <w:r w:rsidR="008D014B">
        <w:rPr>
          <w:rFonts w:ascii="Traditional Arabic" w:hAnsi="Traditional Arabic" w:cs="Traditional Arabic"/>
          <w:b/>
          <w:bCs/>
          <w:sz w:val="32"/>
          <w:szCs w:val="32"/>
          <w:rtl/>
          <w:lang w:bidi="ar-IQ"/>
        </w:rPr>
        <w:t>نُن</w:t>
      </w:r>
      <w:r w:rsidR="008D014B">
        <w:rPr>
          <w:rFonts w:ascii="Traditional Arabic" w:hAnsi="Traditional Arabic" w:cs="Traditional Arabic" w:hint="cs"/>
          <w:b/>
          <w:bCs/>
          <w:sz w:val="32"/>
          <w:szCs w:val="32"/>
          <w:rtl/>
          <w:lang w:bidi="ar-IQ"/>
        </w:rPr>
        <w:t>ْ</w:t>
      </w:r>
      <w:r w:rsidR="008D014B">
        <w:rPr>
          <w:rFonts w:ascii="Traditional Arabic" w:hAnsi="Traditional Arabic" w:cs="Traditional Arabic"/>
          <w:b/>
          <w:bCs/>
          <w:sz w:val="32"/>
          <w:szCs w:val="32"/>
          <w:rtl/>
          <w:lang w:bidi="ar-IQ"/>
        </w:rPr>
        <w:t>ج</w:t>
      </w:r>
      <w:r w:rsidR="008D014B">
        <w:rPr>
          <w:rFonts w:ascii="Traditional Arabic" w:hAnsi="Traditional Arabic" w:cs="Traditional Arabic" w:hint="cs"/>
          <w:b/>
          <w:bCs/>
          <w:sz w:val="32"/>
          <w:szCs w:val="32"/>
          <w:rtl/>
          <w:lang w:bidi="ar-IQ"/>
        </w:rPr>
        <w:t>ِ</w:t>
      </w:r>
      <w:r w:rsidR="008D014B" w:rsidRPr="006058EB">
        <w:rPr>
          <w:rFonts w:ascii="Traditional Arabic" w:hAnsi="Traditional Arabic" w:cs="Traditional Arabic"/>
          <w:b/>
          <w:bCs/>
          <w:sz w:val="32"/>
          <w:szCs w:val="32"/>
          <w:rtl/>
          <w:lang w:bidi="ar-IQ"/>
        </w:rPr>
        <w:t>ي</w:t>
      </w:r>
      <w:r w:rsidR="008D014B">
        <w:rPr>
          <w:rFonts w:ascii="Traditional Arabic" w:hAnsi="Traditional Arabic" w:cs="Traditional Arabic" w:hint="cs"/>
          <w:b/>
          <w:bCs/>
          <w:sz w:val="32"/>
          <w:szCs w:val="32"/>
          <w:rtl/>
          <w:lang w:bidi="ar-IQ"/>
        </w:rPr>
        <w:t>)</w:t>
      </w:r>
      <w:r w:rsidR="00896071">
        <w:rPr>
          <w:rFonts w:ascii="Traditional Arabic" w:hAnsi="Traditional Arabic" w:cs="Traditional Arabic" w:hint="cs"/>
          <w:b/>
          <w:bCs/>
          <w:sz w:val="32"/>
          <w:szCs w:val="32"/>
          <w:rtl/>
          <w:lang w:bidi="ar-IQ"/>
        </w:rPr>
        <w:t xml:space="preserve"> </w:t>
      </w:r>
      <w:r w:rsidR="00896071" w:rsidRPr="00896071">
        <w:rPr>
          <w:rFonts w:ascii="Traditional Arabic" w:hAnsi="Traditional Arabic" w:cs="Traditional Arabic" w:hint="cs"/>
          <w:sz w:val="32"/>
          <w:szCs w:val="32"/>
          <w:rtl/>
          <w:lang w:bidi="ar-IQ"/>
        </w:rPr>
        <w:t>وحذفها وصلاً</w:t>
      </w:r>
      <w:r w:rsidR="008D014B" w:rsidRPr="00896071">
        <w:rPr>
          <w:rFonts w:ascii="Traditional Arabic" w:hAnsi="Traditional Arabic" w:cs="Traditional Arabic" w:hint="cs"/>
          <w:sz w:val="32"/>
          <w:szCs w:val="32"/>
          <w:rtl/>
          <w:lang w:bidi="ar-IQ"/>
        </w:rPr>
        <w:t>.</w:t>
      </w:r>
    </w:p>
    <w:p w:rsidR="00DF4050" w:rsidRPr="005C4796" w:rsidRDefault="001E4143" w:rsidP="00896071">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Pr="005C4796">
        <w:rPr>
          <w:rFonts w:ascii="Traditional Arabic" w:hAnsi="Traditional Arabic" w:cs="Traditional Arabic"/>
          <w:b/>
          <w:bCs/>
          <w:sz w:val="32"/>
          <w:szCs w:val="32"/>
          <w:rtl/>
          <w:lang w:bidi="ar-IQ"/>
        </w:rPr>
        <w:t xml:space="preserve"> </w:t>
      </w:r>
      <w:r w:rsidR="00DF4050" w:rsidRPr="005C4796">
        <w:rPr>
          <w:rFonts w:ascii="Traditional Arabic" w:hAnsi="Traditional Arabic" w:cs="Traditional Arabic"/>
          <w:b/>
          <w:bCs/>
          <w:sz w:val="32"/>
          <w:szCs w:val="32"/>
          <w:rtl/>
          <w:lang w:bidi="ar-IQ"/>
        </w:rPr>
        <w:t xml:space="preserve">(آية 107) </w:t>
      </w:r>
      <w:r w:rsidR="001B1F01" w:rsidRPr="005C4796">
        <w:rPr>
          <w:rFonts w:ascii="Traditional Arabic" w:hAnsi="Traditional Arabic" w:cs="Traditional Arabic"/>
          <w:sz w:val="32"/>
          <w:szCs w:val="32"/>
          <w:rtl/>
          <w:lang w:bidi="ar-IQ"/>
        </w:rPr>
        <w:t>﴿</w:t>
      </w:r>
      <w:r w:rsidR="00D11716" w:rsidRPr="005C4796">
        <w:rPr>
          <w:rFonts w:ascii="Traditional Arabic" w:hAnsi="Traditional Arabic" w:cs="Traditional Arabic"/>
          <w:b/>
          <w:bCs/>
          <w:color w:val="FF0000"/>
          <w:sz w:val="32"/>
          <w:szCs w:val="32"/>
          <w:rtl/>
          <w:lang w:bidi="ar-IQ"/>
        </w:rPr>
        <w:t>وَهُوَ</w:t>
      </w:r>
      <w:r w:rsidR="00102EA1" w:rsidRPr="005C4796">
        <w:rPr>
          <w:rFonts w:ascii="Traditional Arabic" w:hAnsi="Traditional Arabic" w:cs="Traditional Arabic"/>
          <w:sz w:val="32"/>
          <w:szCs w:val="32"/>
          <w:rtl/>
          <w:lang w:bidi="ar-IQ"/>
        </w:rPr>
        <w:t>﴾</w:t>
      </w:r>
      <w:r w:rsidR="00D11716" w:rsidRPr="005C4796">
        <w:rPr>
          <w:rFonts w:ascii="Traditional Arabic" w:hAnsi="Traditional Arabic" w:cs="Traditional Arabic"/>
          <w:b/>
          <w:bCs/>
          <w:sz w:val="32"/>
          <w:szCs w:val="32"/>
          <w:rtl/>
          <w:lang w:bidi="ar-IQ"/>
        </w:rPr>
        <w:t xml:space="preserve">: </w:t>
      </w:r>
      <w:r w:rsidR="00896071">
        <w:rPr>
          <w:rFonts w:ascii="Traditional Arabic" w:hAnsi="Traditional Arabic" w:cs="Traditional Arabic" w:hint="cs"/>
          <w:sz w:val="32"/>
          <w:szCs w:val="32"/>
          <w:rtl/>
          <w:lang w:bidi="ar-IQ"/>
        </w:rPr>
        <w:t>وقف عليها</w:t>
      </w:r>
      <w:r w:rsidR="00F456E7" w:rsidRPr="00D94D41">
        <w:rPr>
          <w:rFonts w:ascii="Traditional Arabic" w:hAnsi="Traditional Arabic" w:cs="Traditional Arabic"/>
          <w:sz w:val="32"/>
          <w:szCs w:val="32"/>
          <w:rtl/>
          <w:lang w:bidi="ar-IQ"/>
        </w:rPr>
        <w:t xml:space="preserve"> </w:t>
      </w:r>
      <w:r w:rsidR="00F456E7">
        <w:rPr>
          <w:rFonts w:ascii="Traditional Arabic" w:hAnsi="Traditional Arabic" w:cs="Traditional Arabic" w:hint="cs"/>
          <w:b/>
          <w:bCs/>
          <w:color w:val="00B050"/>
          <w:sz w:val="32"/>
          <w:szCs w:val="32"/>
          <w:rtl/>
          <w:lang w:bidi="ar-IQ"/>
        </w:rPr>
        <w:t>يعقوب</w:t>
      </w:r>
      <w:r w:rsidR="00F456E7" w:rsidRPr="00D94D41">
        <w:rPr>
          <w:rFonts w:ascii="Traditional Arabic" w:hAnsi="Traditional Arabic" w:cs="Traditional Arabic"/>
          <w:color w:val="00B050"/>
          <w:sz w:val="32"/>
          <w:szCs w:val="32"/>
          <w:rtl/>
          <w:lang w:bidi="ar-IQ"/>
        </w:rPr>
        <w:t xml:space="preserve"> </w:t>
      </w:r>
      <w:r w:rsidR="00F456E7" w:rsidRPr="00326413">
        <w:rPr>
          <w:rFonts w:ascii="Traditional Arabic" w:hAnsi="Traditional Arabic" w:cs="Traditional Arabic"/>
          <w:sz w:val="32"/>
          <w:szCs w:val="32"/>
          <w:rtl/>
          <w:lang w:bidi="ar-IQ"/>
        </w:rPr>
        <w:t xml:space="preserve">بهاء السكت </w:t>
      </w:r>
      <w:r w:rsidR="00F456E7" w:rsidRPr="00D94D41">
        <w:rPr>
          <w:rFonts w:ascii="Traditional Arabic" w:hAnsi="Traditional Arabic" w:cs="Traditional Arabic"/>
          <w:b/>
          <w:bCs/>
          <w:sz w:val="32"/>
          <w:szCs w:val="32"/>
          <w:rtl/>
          <w:lang w:bidi="ar-IQ"/>
        </w:rPr>
        <w:t>(</w:t>
      </w:r>
      <w:r w:rsidR="00F456E7">
        <w:rPr>
          <w:rFonts w:ascii="Traditional Arabic" w:hAnsi="Traditional Arabic" w:cs="Traditional Arabic" w:hint="cs"/>
          <w:b/>
          <w:bCs/>
          <w:sz w:val="32"/>
          <w:szCs w:val="32"/>
          <w:rtl/>
          <w:lang w:bidi="ar-IQ"/>
        </w:rPr>
        <w:t>وَ</w:t>
      </w:r>
      <w:r w:rsidR="00896071">
        <w:rPr>
          <w:rFonts w:ascii="Traditional Arabic" w:hAnsi="Traditional Arabic" w:cs="Traditional Arabic"/>
          <w:b/>
          <w:bCs/>
          <w:sz w:val="32"/>
          <w:szCs w:val="32"/>
          <w:rtl/>
          <w:lang w:bidi="ar-IQ"/>
        </w:rPr>
        <w:t>ه</w:t>
      </w:r>
      <w:r w:rsidR="00896071">
        <w:rPr>
          <w:rFonts w:ascii="Traditional Arabic" w:hAnsi="Traditional Arabic" w:cs="Traditional Arabic" w:hint="cs"/>
          <w:b/>
          <w:bCs/>
          <w:sz w:val="32"/>
          <w:szCs w:val="32"/>
          <w:rtl/>
          <w:lang w:bidi="ar-IQ"/>
        </w:rPr>
        <w:t>ُ</w:t>
      </w:r>
      <w:r w:rsidR="00F456E7" w:rsidRPr="00D94D41">
        <w:rPr>
          <w:rFonts w:ascii="Traditional Arabic" w:hAnsi="Traditional Arabic" w:cs="Traditional Arabic"/>
          <w:b/>
          <w:bCs/>
          <w:sz w:val="32"/>
          <w:szCs w:val="32"/>
          <w:rtl/>
          <w:lang w:bidi="ar-IQ"/>
        </w:rPr>
        <w:t>و</w:t>
      </w:r>
      <w:r w:rsidR="00F456E7">
        <w:rPr>
          <w:rFonts w:ascii="Traditional Arabic" w:hAnsi="Traditional Arabic" w:cs="Traditional Arabic" w:hint="cs"/>
          <w:b/>
          <w:bCs/>
          <w:sz w:val="32"/>
          <w:szCs w:val="32"/>
          <w:rtl/>
          <w:lang w:bidi="ar-IQ"/>
        </w:rPr>
        <w:t>َهْ</w:t>
      </w:r>
      <w:r w:rsidR="00F456E7" w:rsidRPr="00D94D41">
        <w:rPr>
          <w:rFonts w:ascii="Traditional Arabic" w:hAnsi="Traditional Arabic" w:cs="Traditional Arabic"/>
          <w:b/>
          <w:bCs/>
          <w:sz w:val="32"/>
          <w:szCs w:val="32"/>
          <w:rtl/>
          <w:lang w:bidi="ar-IQ"/>
        </w:rPr>
        <w:t>)</w:t>
      </w:r>
      <w:r w:rsidR="00F456E7" w:rsidRPr="00D94D41">
        <w:rPr>
          <w:rFonts w:ascii="Traditional Arabic" w:hAnsi="Traditional Arabic" w:cs="Traditional Arabic"/>
          <w:sz w:val="32"/>
          <w:szCs w:val="32"/>
          <w:rtl/>
          <w:lang w:bidi="ar-IQ"/>
        </w:rPr>
        <w:t>.</w:t>
      </w:r>
    </w:p>
    <w:p w:rsidR="00F456E7" w:rsidRDefault="001E4143" w:rsidP="0028758A">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00D11716" w:rsidRPr="005C4796">
        <w:rPr>
          <w:rFonts w:ascii="Traditional Arabic" w:hAnsi="Traditional Arabic" w:cs="Traditional Arabic"/>
          <w:b/>
          <w:bCs/>
          <w:sz w:val="32"/>
          <w:szCs w:val="32"/>
          <w:rtl/>
          <w:lang w:bidi="ar-IQ"/>
        </w:rPr>
        <w:t xml:space="preserve">(آية 109) </w:t>
      </w:r>
      <w:r w:rsidR="001B1F01" w:rsidRPr="005C4796">
        <w:rPr>
          <w:rFonts w:ascii="Traditional Arabic" w:hAnsi="Traditional Arabic" w:cs="Traditional Arabic"/>
          <w:sz w:val="32"/>
          <w:szCs w:val="32"/>
          <w:rtl/>
          <w:lang w:bidi="ar-IQ"/>
        </w:rPr>
        <w:t>﴿</w:t>
      </w:r>
      <w:r w:rsidR="00D11716" w:rsidRPr="005C4796">
        <w:rPr>
          <w:rFonts w:ascii="Traditional Arabic" w:hAnsi="Traditional Arabic" w:cs="Traditional Arabic"/>
          <w:b/>
          <w:bCs/>
          <w:color w:val="FF0000"/>
          <w:sz w:val="32"/>
          <w:szCs w:val="32"/>
          <w:rtl/>
          <w:lang w:bidi="ar-IQ"/>
        </w:rPr>
        <w:t>وَهُوَ</w:t>
      </w:r>
      <w:r w:rsidR="00102EA1" w:rsidRPr="005C4796">
        <w:rPr>
          <w:rFonts w:ascii="Traditional Arabic" w:hAnsi="Traditional Arabic" w:cs="Traditional Arabic"/>
          <w:sz w:val="32"/>
          <w:szCs w:val="32"/>
          <w:rtl/>
          <w:lang w:bidi="ar-IQ"/>
        </w:rPr>
        <w:t>﴾</w:t>
      </w:r>
      <w:r w:rsidR="00D11716" w:rsidRPr="005C4796">
        <w:rPr>
          <w:rFonts w:ascii="Traditional Arabic" w:hAnsi="Traditional Arabic" w:cs="Traditional Arabic"/>
          <w:b/>
          <w:bCs/>
          <w:sz w:val="32"/>
          <w:szCs w:val="32"/>
          <w:rtl/>
          <w:lang w:bidi="ar-IQ"/>
        </w:rPr>
        <w:t xml:space="preserve">: </w:t>
      </w:r>
      <w:r w:rsidR="00896071">
        <w:rPr>
          <w:rFonts w:ascii="Traditional Arabic" w:hAnsi="Traditional Arabic" w:cs="Traditional Arabic" w:hint="cs"/>
          <w:sz w:val="32"/>
          <w:szCs w:val="32"/>
          <w:rtl/>
          <w:lang w:bidi="ar-IQ"/>
        </w:rPr>
        <w:t>وقف عليها</w:t>
      </w:r>
      <w:r w:rsidR="00896071" w:rsidRPr="00D94D41">
        <w:rPr>
          <w:rFonts w:ascii="Traditional Arabic" w:hAnsi="Traditional Arabic" w:cs="Traditional Arabic"/>
          <w:sz w:val="32"/>
          <w:szCs w:val="32"/>
          <w:rtl/>
          <w:lang w:bidi="ar-IQ"/>
        </w:rPr>
        <w:t xml:space="preserve"> </w:t>
      </w:r>
      <w:r w:rsidR="00896071">
        <w:rPr>
          <w:rFonts w:ascii="Traditional Arabic" w:hAnsi="Traditional Arabic" w:cs="Traditional Arabic" w:hint="cs"/>
          <w:b/>
          <w:bCs/>
          <w:color w:val="00B050"/>
          <w:sz w:val="32"/>
          <w:szCs w:val="32"/>
          <w:rtl/>
          <w:lang w:bidi="ar-IQ"/>
        </w:rPr>
        <w:t>يعقوب</w:t>
      </w:r>
      <w:r w:rsidR="00896071" w:rsidRPr="00D94D41">
        <w:rPr>
          <w:rFonts w:ascii="Traditional Arabic" w:hAnsi="Traditional Arabic" w:cs="Traditional Arabic"/>
          <w:color w:val="00B050"/>
          <w:sz w:val="32"/>
          <w:szCs w:val="32"/>
          <w:rtl/>
          <w:lang w:bidi="ar-IQ"/>
        </w:rPr>
        <w:t xml:space="preserve"> </w:t>
      </w:r>
      <w:r w:rsidR="00896071" w:rsidRPr="00326413">
        <w:rPr>
          <w:rFonts w:ascii="Traditional Arabic" w:hAnsi="Traditional Arabic" w:cs="Traditional Arabic"/>
          <w:sz w:val="32"/>
          <w:szCs w:val="32"/>
          <w:rtl/>
          <w:lang w:bidi="ar-IQ"/>
        </w:rPr>
        <w:t xml:space="preserve">بهاء السكت </w:t>
      </w:r>
      <w:r w:rsidR="00896071" w:rsidRPr="00D94D41">
        <w:rPr>
          <w:rFonts w:ascii="Traditional Arabic" w:hAnsi="Traditional Arabic" w:cs="Traditional Arabic"/>
          <w:b/>
          <w:bCs/>
          <w:sz w:val="32"/>
          <w:szCs w:val="32"/>
          <w:rtl/>
          <w:lang w:bidi="ar-IQ"/>
        </w:rPr>
        <w:t>(</w:t>
      </w:r>
      <w:r w:rsidR="00896071">
        <w:rPr>
          <w:rFonts w:ascii="Traditional Arabic" w:hAnsi="Traditional Arabic" w:cs="Traditional Arabic" w:hint="cs"/>
          <w:b/>
          <w:bCs/>
          <w:sz w:val="32"/>
          <w:szCs w:val="32"/>
          <w:rtl/>
          <w:lang w:bidi="ar-IQ"/>
        </w:rPr>
        <w:t>وَ</w:t>
      </w:r>
      <w:r w:rsidR="00896071">
        <w:rPr>
          <w:rFonts w:ascii="Traditional Arabic" w:hAnsi="Traditional Arabic" w:cs="Traditional Arabic"/>
          <w:b/>
          <w:bCs/>
          <w:sz w:val="32"/>
          <w:szCs w:val="32"/>
          <w:rtl/>
          <w:lang w:bidi="ar-IQ"/>
        </w:rPr>
        <w:t>ه</w:t>
      </w:r>
      <w:r w:rsidR="00896071">
        <w:rPr>
          <w:rFonts w:ascii="Traditional Arabic" w:hAnsi="Traditional Arabic" w:cs="Traditional Arabic" w:hint="cs"/>
          <w:b/>
          <w:bCs/>
          <w:sz w:val="32"/>
          <w:szCs w:val="32"/>
          <w:rtl/>
          <w:lang w:bidi="ar-IQ"/>
        </w:rPr>
        <w:t>ُ</w:t>
      </w:r>
      <w:r w:rsidR="00896071" w:rsidRPr="00D94D41">
        <w:rPr>
          <w:rFonts w:ascii="Traditional Arabic" w:hAnsi="Traditional Arabic" w:cs="Traditional Arabic"/>
          <w:b/>
          <w:bCs/>
          <w:sz w:val="32"/>
          <w:szCs w:val="32"/>
          <w:rtl/>
          <w:lang w:bidi="ar-IQ"/>
        </w:rPr>
        <w:t>و</w:t>
      </w:r>
      <w:r w:rsidR="00896071">
        <w:rPr>
          <w:rFonts w:ascii="Traditional Arabic" w:hAnsi="Traditional Arabic" w:cs="Traditional Arabic" w:hint="cs"/>
          <w:b/>
          <w:bCs/>
          <w:sz w:val="32"/>
          <w:szCs w:val="32"/>
          <w:rtl/>
          <w:lang w:bidi="ar-IQ"/>
        </w:rPr>
        <w:t>َهْ</w:t>
      </w:r>
      <w:r w:rsidR="00896071" w:rsidRPr="00D94D41">
        <w:rPr>
          <w:rFonts w:ascii="Traditional Arabic" w:hAnsi="Traditional Arabic" w:cs="Traditional Arabic"/>
          <w:b/>
          <w:bCs/>
          <w:sz w:val="32"/>
          <w:szCs w:val="32"/>
          <w:rtl/>
          <w:lang w:bidi="ar-IQ"/>
        </w:rPr>
        <w:t>)</w:t>
      </w:r>
      <w:r w:rsidR="00896071" w:rsidRPr="00D94D41">
        <w:rPr>
          <w:rFonts w:ascii="Traditional Arabic" w:hAnsi="Traditional Arabic" w:cs="Traditional Arabic"/>
          <w:sz w:val="32"/>
          <w:szCs w:val="32"/>
          <w:rtl/>
          <w:lang w:bidi="ar-IQ"/>
        </w:rPr>
        <w:t>.</w:t>
      </w:r>
    </w:p>
    <w:p w:rsidR="00E83347" w:rsidRPr="005C4796" w:rsidRDefault="00E83347" w:rsidP="0028758A">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4C0078" w:rsidRPr="00701D26" w:rsidTr="000734E5">
        <w:trPr>
          <w:jc w:val="center"/>
        </w:trPr>
        <w:tc>
          <w:tcPr>
            <w:tcW w:w="8856" w:type="dxa"/>
          </w:tcPr>
          <w:p w:rsidR="004C0078" w:rsidRPr="00F53401" w:rsidRDefault="004C0078" w:rsidP="00F53401">
            <w:pPr>
              <w:pStyle w:val="a3"/>
              <w:jc w:val="center"/>
              <w:rPr>
                <w:rFonts w:ascii="Traditional Arabic" w:hAnsi="Traditional Arabic" w:cs="Traditional Arabic"/>
                <w:sz w:val="48"/>
                <w:szCs w:val="48"/>
                <w:lang w:bidi="ar-SY"/>
              </w:rPr>
            </w:pPr>
            <w:r w:rsidRPr="00F53401">
              <w:rPr>
                <w:rFonts w:ascii="Traditional Arabic" w:hAnsi="Traditional Arabic" w:cs="Traditional Arabic"/>
                <w:noProof/>
                <w:sz w:val="48"/>
                <w:szCs w:val="48"/>
                <w:rtl/>
                <w:lang w:bidi="ar-IQ"/>
              </w:rPr>
              <w:t>(</w:t>
            </w:r>
            <w:r w:rsidRPr="00DC3C61">
              <w:rPr>
                <w:rFonts w:ascii="Traditional Arabic" w:hAnsi="Traditional Arabic" w:cs="Traditional Arabic" w:hint="cs"/>
                <w:b/>
                <w:bCs/>
                <w:noProof/>
                <w:sz w:val="48"/>
                <w:szCs w:val="48"/>
                <w:rtl/>
                <w:lang w:bidi="ar-IQ"/>
              </w:rPr>
              <w:t>11</w:t>
            </w:r>
            <w:r w:rsidRPr="00F53401">
              <w:rPr>
                <w:rFonts w:ascii="Traditional Arabic" w:hAnsi="Traditional Arabic" w:cs="Traditional Arabic"/>
                <w:noProof/>
                <w:sz w:val="48"/>
                <w:szCs w:val="48"/>
                <w:rtl/>
                <w:lang w:bidi="ar-IQ"/>
              </w:rPr>
              <w:t xml:space="preserve">) </w:t>
            </w:r>
            <w:r w:rsidR="00F53401">
              <w:rPr>
                <w:rFonts w:ascii="Traditional Arabic" w:hAnsi="Traditional Arabic" w:cs="Traditional Arabic"/>
                <w:b/>
                <w:bCs/>
                <w:noProof/>
                <w:sz w:val="48"/>
                <w:szCs w:val="48"/>
                <w:rtl/>
                <w:lang w:bidi="ar-IQ"/>
              </w:rPr>
              <w:t>﴿</w:t>
            </w:r>
            <w:r w:rsidRPr="00896071">
              <w:rPr>
                <w:rFonts w:ascii="Traditional Arabic" w:hAnsi="Traditional Arabic" w:cs="Traditional Arabic"/>
                <w:b/>
                <w:bCs/>
                <w:color w:val="FF0000"/>
                <w:sz w:val="48"/>
                <w:szCs w:val="48"/>
                <w:rtl/>
                <w:lang w:bidi="ar-IQ"/>
              </w:rPr>
              <w:t xml:space="preserve">سُورَةُ </w:t>
            </w:r>
            <w:r w:rsidRPr="00896071">
              <w:rPr>
                <w:rFonts w:ascii="Traditional Arabic" w:hAnsi="Traditional Arabic" w:cs="Traditional Arabic" w:hint="cs"/>
                <w:b/>
                <w:bCs/>
                <w:color w:val="FF0000"/>
                <w:sz w:val="48"/>
                <w:szCs w:val="48"/>
                <w:rtl/>
                <w:lang w:bidi="ar-IQ"/>
              </w:rPr>
              <w:t>هُودَ</w:t>
            </w:r>
            <w:r w:rsidRPr="00896071">
              <w:rPr>
                <w:rFonts w:ascii="Traditional Arabic" w:hAnsi="Traditional Arabic" w:cs="Traditional Arabic"/>
                <w:b/>
                <w:bCs/>
                <w:color w:val="FF0000"/>
                <w:sz w:val="48"/>
                <w:szCs w:val="48"/>
                <w:rtl/>
                <w:lang w:bidi="ar-IQ"/>
              </w:rPr>
              <w:t xml:space="preserve"> مَكِيَّةٌ وَآياتُهَا مَائ</w:t>
            </w:r>
            <w:r w:rsidRPr="00896071">
              <w:rPr>
                <w:rFonts w:ascii="Traditional Arabic" w:hAnsi="Traditional Arabic" w:cs="Traditional Arabic" w:hint="cs"/>
                <w:b/>
                <w:bCs/>
                <w:color w:val="FF0000"/>
                <w:sz w:val="48"/>
                <w:szCs w:val="48"/>
                <w:rtl/>
                <w:lang w:bidi="ar-IQ"/>
              </w:rPr>
              <w:t>ةٌ</w:t>
            </w:r>
            <w:r w:rsidRPr="00896071">
              <w:rPr>
                <w:rFonts w:ascii="Traditional Arabic" w:hAnsi="Traditional Arabic" w:cs="Traditional Arabic"/>
                <w:b/>
                <w:bCs/>
                <w:color w:val="FF0000"/>
                <w:sz w:val="48"/>
                <w:szCs w:val="48"/>
                <w:rtl/>
                <w:lang w:bidi="ar-IQ"/>
              </w:rPr>
              <w:t xml:space="preserve"> وَ</w:t>
            </w:r>
            <w:r w:rsidRPr="00896071">
              <w:rPr>
                <w:rFonts w:ascii="Traditional Arabic" w:hAnsi="Traditional Arabic" w:cs="Traditional Arabic" w:hint="cs"/>
                <w:b/>
                <w:bCs/>
                <w:color w:val="FF0000"/>
                <w:sz w:val="48"/>
                <w:szCs w:val="48"/>
                <w:rtl/>
                <w:lang w:bidi="ar-IQ"/>
              </w:rPr>
              <w:t>ثَلاثٌ وَعِشْرُونَ</w:t>
            </w:r>
            <w:r w:rsidR="00F53401">
              <w:rPr>
                <w:rFonts w:ascii="Traditional Arabic" w:hAnsi="Traditional Arabic" w:cs="Traditional Arabic"/>
                <w:b/>
                <w:bCs/>
                <w:noProof/>
                <w:sz w:val="48"/>
                <w:szCs w:val="48"/>
                <w:rtl/>
                <w:lang w:bidi="ar-IQ"/>
              </w:rPr>
              <w:t>﴾</w:t>
            </w:r>
            <w:r w:rsidR="00F456E7">
              <w:rPr>
                <w:rFonts w:ascii="Traditional Arabic" w:hAnsi="Traditional Arabic" w:cs="Traditional Arabic" w:hint="cs"/>
                <w:b/>
                <w:bCs/>
                <w:noProof/>
                <w:sz w:val="48"/>
                <w:szCs w:val="48"/>
                <w:rtl/>
                <w:lang w:bidi="ar-IQ"/>
              </w:rPr>
              <w:t xml:space="preserve"> </w:t>
            </w:r>
            <w:r w:rsidR="00AA187E" w:rsidRPr="00ED7475">
              <w:rPr>
                <w:rFonts w:ascii="Traditional Arabic" w:hAnsi="Traditional Arabic" w:cs="Traditional Arabic"/>
                <w:sz w:val="32"/>
                <w:szCs w:val="32"/>
                <w:vertAlign w:val="superscript"/>
                <w:rtl/>
                <w:lang w:eastAsia="ar-SY" w:bidi="ar-SY"/>
              </w:rPr>
              <w:t>(</w:t>
            </w:r>
            <w:r w:rsidR="00AA187E" w:rsidRPr="00ED7475">
              <w:rPr>
                <w:rFonts w:ascii="Traditional Arabic" w:hAnsi="Traditional Arabic" w:cs="Traditional Arabic"/>
                <w:sz w:val="32"/>
                <w:szCs w:val="32"/>
                <w:vertAlign w:val="superscript"/>
                <w:rtl/>
                <w:lang w:eastAsia="ar-SY" w:bidi="ar-SY"/>
              </w:rPr>
              <w:footnoteReference w:id="164"/>
            </w:r>
            <w:r w:rsidR="00AA187E" w:rsidRPr="00ED7475">
              <w:rPr>
                <w:rFonts w:ascii="Traditional Arabic" w:hAnsi="Traditional Arabic" w:cs="Traditional Arabic"/>
                <w:sz w:val="32"/>
                <w:szCs w:val="32"/>
                <w:vertAlign w:val="superscript"/>
                <w:rtl/>
                <w:lang w:eastAsia="ar-SY" w:bidi="ar-SY"/>
              </w:rPr>
              <w:t>)</w:t>
            </w:r>
          </w:p>
        </w:tc>
      </w:tr>
    </w:tbl>
    <w:p w:rsidR="003C504B" w:rsidRPr="005C4796" w:rsidRDefault="00D73D1C" w:rsidP="00896071">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1E4143" w:rsidRPr="005C4796">
        <w:rPr>
          <w:rFonts w:ascii="Traditional Arabic" w:hAnsi="Traditional Arabic" w:cs="Traditional Arabic"/>
          <w:b/>
          <w:bCs/>
          <w:sz w:val="32"/>
          <w:szCs w:val="32"/>
          <w:lang w:bidi="ar-IQ"/>
        </w:rPr>
        <w:sym w:font="Symbol" w:char="F0B7"/>
      </w:r>
      <w:r w:rsidR="003C504B" w:rsidRPr="005C4796">
        <w:rPr>
          <w:rFonts w:ascii="Traditional Arabic" w:hAnsi="Traditional Arabic" w:cs="Traditional Arabic"/>
          <w:b/>
          <w:bCs/>
          <w:sz w:val="32"/>
          <w:szCs w:val="32"/>
          <w:rtl/>
          <w:lang w:bidi="ar-IQ"/>
        </w:rPr>
        <w:t xml:space="preserve">(آية 4) </w:t>
      </w:r>
      <w:r w:rsidR="001B1F01" w:rsidRPr="005C4796">
        <w:rPr>
          <w:rFonts w:ascii="Traditional Arabic" w:hAnsi="Traditional Arabic" w:cs="Traditional Arabic"/>
          <w:sz w:val="32"/>
          <w:szCs w:val="32"/>
          <w:rtl/>
          <w:lang w:bidi="ar-IQ"/>
        </w:rPr>
        <w:t>﴿</w:t>
      </w:r>
      <w:r w:rsidR="003C504B" w:rsidRPr="005C4796">
        <w:rPr>
          <w:rFonts w:ascii="Traditional Arabic" w:hAnsi="Traditional Arabic" w:cs="Traditional Arabic"/>
          <w:b/>
          <w:bCs/>
          <w:color w:val="FF0000"/>
          <w:sz w:val="32"/>
          <w:szCs w:val="32"/>
          <w:rtl/>
          <w:lang w:bidi="ar-IQ"/>
        </w:rPr>
        <w:t>وَهُوَ</w:t>
      </w:r>
      <w:r w:rsidR="00102EA1" w:rsidRPr="005C4796">
        <w:rPr>
          <w:rFonts w:ascii="Traditional Arabic" w:hAnsi="Traditional Arabic" w:cs="Traditional Arabic"/>
          <w:sz w:val="32"/>
          <w:szCs w:val="32"/>
          <w:rtl/>
          <w:lang w:bidi="ar-IQ"/>
        </w:rPr>
        <w:t>﴾</w:t>
      </w:r>
      <w:r w:rsidR="003C504B" w:rsidRPr="005C4796">
        <w:rPr>
          <w:rFonts w:ascii="Traditional Arabic" w:hAnsi="Traditional Arabic" w:cs="Traditional Arabic"/>
          <w:b/>
          <w:bCs/>
          <w:sz w:val="32"/>
          <w:szCs w:val="32"/>
          <w:rtl/>
          <w:lang w:bidi="ar-IQ"/>
        </w:rPr>
        <w:t xml:space="preserve">: </w:t>
      </w:r>
      <w:r w:rsidR="00896071">
        <w:rPr>
          <w:rFonts w:ascii="Traditional Arabic" w:hAnsi="Traditional Arabic" w:cs="Traditional Arabic" w:hint="cs"/>
          <w:sz w:val="32"/>
          <w:szCs w:val="32"/>
          <w:rtl/>
          <w:lang w:bidi="ar-IQ"/>
        </w:rPr>
        <w:t>وقف عليها</w:t>
      </w:r>
      <w:r w:rsidR="000738FD" w:rsidRPr="00D94D41">
        <w:rPr>
          <w:rFonts w:ascii="Traditional Arabic" w:hAnsi="Traditional Arabic" w:cs="Traditional Arabic"/>
          <w:sz w:val="32"/>
          <w:szCs w:val="32"/>
          <w:rtl/>
          <w:lang w:bidi="ar-IQ"/>
        </w:rPr>
        <w:t xml:space="preserve"> </w:t>
      </w:r>
      <w:r w:rsidR="000738FD">
        <w:rPr>
          <w:rFonts w:ascii="Traditional Arabic" w:hAnsi="Traditional Arabic" w:cs="Traditional Arabic" w:hint="cs"/>
          <w:b/>
          <w:bCs/>
          <w:color w:val="00B050"/>
          <w:sz w:val="32"/>
          <w:szCs w:val="32"/>
          <w:rtl/>
          <w:lang w:bidi="ar-IQ"/>
        </w:rPr>
        <w:t>يعقوب</w:t>
      </w:r>
      <w:r w:rsidR="000738FD" w:rsidRPr="00D94D41">
        <w:rPr>
          <w:rFonts w:ascii="Traditional Arabic" w:hAnsi="Traditional Arabic" w:cs="Traditional Arabic"/>
          <w:color w:val="00B050"/>
          <w:sz w:val="32"/>
          <w:szCs w:val="32"/>
          <w:rtl/>
          <w:lang w:bidi="ar-IQ"/>
        </w:rPr>
        <w:t xml:space="preserve"> </w:t>
      </w:r>
      <w:r w:rsidR="000738FD" w:rsidRPr="00326413">
        <w:rPr>
          <w:rFonts w:ascii="Traditional Arabic" w:hAnsi="Traditional Arabic" w:cs="Traditional Arabic"/>
          <w:sz w:val="32"/>
          <w:szCs w:val="32"/>
          <w:rtl/>
          <w:lang w:bidi="ar-IQ"/>
        </w:rPr>
        <w:t xml:space="preserve">بهاء السكت </w:t>
      </w:r>
      <w:r w:rsidR="000738FD" w:rsidRPr="00D94D41">
        <w:rPr>
          <w:rFonts w:ascii="Traditional Arabic" w:hAnsi="Traditional Arabic" w:cs="Traditional Arabic"/>
          <w:b/>
          <w:bCs/>
          <w:sz w:val="32"/>
          <w:szCs w:val="32"/>
          <w:rtl/>
          <w:lang w:bidi="ar-IQ"/>
        </w:rPr>
        <w:t>(</w:t>
      </w:r>
      <w:r w:rsidR="000738FD">
        <w:rPr>
          <w:rFonts w:ascii="Traditional Arabic" w:hAnsi="Traditional Arabic" w:cs="Traditional Arabic" w:hint="cs"/>
          <w:b/>
          <w:bCs/>
          <w:sz w:val="32"/>
          <w:szCs w:val="32"/>
          <w:rtl/>
          <w:lang w:bidi="ar-IQ"/>
        </w:rPr>
        <w:t>وَ</w:t>
      </w:r>
      <w:r w:rsidR="00896071">
        <w:rPr>
          <w:rFonts w:ascii="Traditional Arabic" w:hAnsi="Traditional Arabic" w:cs="Traditional Arabic"/>
          <w:b/>
          <w:bCs/>
          <w:sz w:val="32"/>
          <w:szCs w:val="32"/>
          <w:rtl/>
          <w:lang w:bidi="ar-IQ"/>
        </w:rPr>
        <w:t>ه</w:t>
      </w:r>
      <w:r w:rsidR="00896071">
        <w:rPr>
          <w:rFonts w:ascii="Traditional Arabic" w:hAnsi="Traditional Arabic" w:cs="Traditional Arabic" w:hint="cs"/>
          <w:b/>
          <w:bCs/>
          <w:sz w:val="32"/>
          <w:szCs w:val="32"/>
          <w:rtl/>
          <w:lang w:bidi="ar-IQ"/>
        </w:rPr>
        <w:t>ُ</w:t>
      </w:r>
      <w:r w:rsidR="000738FD" w:rsidRPr="00D94D41">
        <w:rPr>
          <w:rFonts w:ascii="Traditional Arabic" w:hAnsi="Traditional Arabic" w:cs="Traditional Arabic"/>
          <w:b/>
          <w:bCs/>
          <w:sz w:val="32"/>
          <w:szCs w:val="32"/>
          <w:rtl/>
          <w:lang w:bidi="ar-IQ"/>
        </w:rPr>
        <w:t>و</w:t>
      </w:r>
      <w:r w:rsidR="000738FD">
        <w:rPr>
          <w:rFonts w:ascii="Traditional Arabic" w:hAnsi="Traditional Arabic" w:cs="Traditional Arabic" w:hint="cs"/>
          <w:b/>
          <w:bCs/>
          <w:sz w:val="32"/>
          <w:szCs w:val="32"/>
          <w:rtl/>
          <w:lang w:bidi="ar-IQ"/>
        </w:rPr>
        <w:t>َهْ</w:t>
      </w:r>
      <w:r w:rsidR="000738FD" w:rsidRPr="00D94D41">
        <w:rPr>
          <w:rFonts w:ascii="Traditional Arabic" w:hAnsi="Traditional Arabic" w:cs="Traditional Arabic"/>
          <w:b/>
          <w:bCs/>
          <w:sz w:val="32"/>
          <w:szCs w:val="32"/>
          <w:rtl/>
          <w:lang w:bidi="ar-IQ"/>
        </w:rPr>
        <w:t>)</w:t>
      </w:r>
      <w:r w:rsidR="000738FD" w:rsidRPr="00D94D41">
        <w:rPr>
          <w:rFonts w:ascii="Traditional Arabic" w:hAnsi="Traditional Arabic" w:cs="Traditional Arabic"/>
          <w:sz w:val="32"/>
          <w:szCs w:val="32"/>
          <w:rtl/>
          <w:lang w:bidi="ar-IQ"/>
        </w:rPr>
        <w:t>.</w:t>
      </w:r>
    </w:p>
    <w:p w:rsidR="009C2CB1" w:rsidRPr="00D62B3E" w:rsidRDefault="009C2CB1" w:rsidP="00D62B3E">
      <w:pPr>
        <w:pStyle w:val="a3"/>
        <w:jc w:val="both"/>
        <w:rPr>
          <w:rFonts w:ascii="Traditional Arabic" w:hAnsi="Traditional Arabic" w:cs="Traditional Arabic"/>
          <w:b/>
          <w:bCs/>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72073B" w:rsidRPr="001500F5" w:rsidTr="000734E5">
        <w:trPr>
          <w:jc w:val="center"/>
        </w:trPr>
        <w:tc>
          <w:tcPr>
            <w:tcW w:w="8856" w:type="dxa"/>
          </w:tcPr>
          <w:p w:rsidR="0072073B" w:rsidRPr="00623D89" w:rsidRDefault="00591A20" w:rsidP="00ED7475">
            <w:pPr>
              <w:pStyle w:val="a3"/>
              <w:jc w:val="center"/>
              <w:rPr>
                <w:rFonts w:asciiTheme="minorHAnsi" w:hAnsiTheme="minorHAnsi" w:cs="Traditional Arabic"/>
                <w:sz w:val="32"/>
                <w:szCs w:val="32"/>
                <w:lang w:bidi="ar-IQ"/>
              </w:rPr>
            </w:pPr>
            <w:r>
              <w:rPr>
                <w:rFonts w:ascii="Traditional Arabic" w:hAnsi="Traditional Arabic" w:cs="Traditional Arabic"/>
                <w:b/>
                <w:bCs/>
                <w:sz w:val="48"/>
                <w:szCs w:val="48"/>
                <w:rtl/>
                <w:lang w:bidi="ar-IQ"/>
              </w:rPr>
              <w:lastRenderedPageBreak/>
              <w:t>﴿</w:t>
            </w:r>
            <w:r w:rsidR="0052789A" w:rsidRPr="000738FD">
              <w:rPr>
                <w:rFonts w:ascii="Traditional Arabic" w:hAnsi="Traditional Arabic" w:cs="Traditional Arabic" w:hint="cs"/>
                <w:b/>
                <w:bCs/>
                <w:color w:val="FF0000"/>
                <w:sz w:val="48"/>
                <w:szCs w:val="48"/>
                <w:rtl/>
                <w:lang w:bidi="ar-IQ"/>
              </w:rPr>
              <w:t>الْجُزْءُ الثَّانِي عَشَرَ</w:t>
            </w:r>
            <w:r>
              <w:rPr>
                <w:rFonts w:ascii="Traditional Arabic" w:hAnsi="Traditional Arabic" w:cs="Traditional Arabic"/>
                <w:b/>
                <w:bCs/>
                <w:sz w:val="48"/>
                <w:szCs w:val="48"/>
                <w:rtl/>
                <w:lang w:bidi="ar-IQ"/>
              </w:rPr>
              <w:t>﴾</w:t>
            </w:r>
          </w:p>
        </w:tc>
      </w:tr>
    </w:tbl>
    <w:p w:rsidR="00AE671B" w:rsidRPr="005C4796" w:rsidRDefault="001E4143" w:rsidP="00896071">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Pr="005C4796">
        <w:rPr>
          <w:rFonts w:ascii="Traditional Arabic" w:hAnsi="Traditional Arabic" w:cs="Traditional Arabic"/>
          <w:b/>
          <w:bCs/>
          <w:sz w:val="32"/>
          <w:szCs w:val="32"/>
          <w:rtl/>
          <w:lang w:bidi="ar-IQ"/>
        </w:rPr>
        <w:t xml:space="preserve"> </w:t>
      </w:r>
      <w:r w:rsidR="00AE671B" w:rsidRPr="005C4796">
        <w:rPr>
          <w:rFonts w:ascii="Traditional Arabic" w:hAnsi="Traditional Arabic" w:cs="Traditional Arabic"/>
          <w:b/>
          <w:bCs/>
          <w:sz w:val="32"/>
          <w:szCs w:val="32"/>
          <w:rtl/>
          <w:lang w:bidi="ar-IQ"/>
        </w:rPr>
        <w:t xml:space="preserve">(آية 7) </w:t>
      </w:r>
      <w:r w:rsidR="001B1F01" w:rsidRPr="005C4796">
        <w:rPr>
          <w:rFonts w:ascii="Traditional Arabic" w:hAnsi="Traditional Arabic" w:cs="Traditional Arabic"/>
          <w:sz w:val="32"/>
          <w:szCs w:val="32"/>
          <w:rtl/>
          <w:lang w:bidi="ar-IQ"/>
        </w:rPr>
        <w:t>﴿</w:t>
      </w:r>
      <w:r w:rsidR="00AE671B" w:rsidRPr="005C4796">
        <w:rPr>
          <w:rFonts w:ascii="Traditional Arabic" w:hAnsi="Traditional Arabic" w:cs="Traditional Arabic"/>
          <w:b/>
          <w:bCs/>
          <w:color w:val="FF0000"/>
          <w:sz w:val="32"/>
          <w:szCs w:val="32"/>
          <w:rtl/>
          <w:lang w:bidi="ar-IQ"/>
        </w:rPr>
        <w:t>وَهُوَ</w:t>
      </w:r>
      <w:r w:rsidR="00102EA1" w:rsidRPr="005C4796">
        <w:rPr>
          <w:rFonts w:ascii="Traditional Arabic" w:hAnsi="Traditional Arabic" w:cs="Traditional Arabic"/>
          <w:sz w:val="32"/>
          <w:szCs w:val="32"/>
          <w:rtl/>
          <w:lang w:bidi="ar-IQ"/>
        </w:rPr>
        <w:t>﴾</w:t>
      </w:r>
      <w:r w:rsidR="00AE671B" w:rsidRPr="005C4796">
        <w:rPr>
          <w:rFonts w:ascii="Traditional Arabic" w:hAnsi="Traditional Arabic" w:cs="Traditional Arabic"/>
          <w:b/>
          <w:bCs/>
          <w:sz w:val="32"/>
          <w:szCs w:val="32"/>
          <w:rtl/>
          <w:lang w:bidi="ar-IQ"/>
        </w:rPr>
        <w:t xml:space="preserve">: </w:t>
      </w:r>
      <w:r w:rsidR="00896071">
        <w:rPr>
          <w:rFonts w:ascii="Traditional Arabic" w:hAnsi="Traditional Arabic" w:cs="Traditional Arabic" w:hint="cs"/>
          <w:sz w:val="32"/>
          <w:szCs w:val="32"/>
          <w:rtl/>
          <w:lang w:bidi="ar-IQ"/>
        </w:rPr>
        <w:t>وقف عليها</w:t>
      </w:r>
      <w:r w:rsidR="00896071" w:rsidRPr="00D94D41">
        <w:rPr>
          <w:rFonts w:ascii="Traditional Arabic" w:hAnsi="Traditional Arabic" w:cs="Traditional Arabic"/>
          <w:sz w:val="32"/>
          <w:szCs w:val="32"/>
          <w:rtl/>
          <w:lang w:bidi="ar-IQ"/>
        </w:rPr>
        <w:t xml:space="preserve"> </w:t>
      </w:r>
      <w:r w:rsidR="00896071">
        <w:rPr>
          <w:rFonts w:ascii="Traditional Arabic" w:hAnsi="Traditional Arabic" w:cs="Traditional Arabic" w:hint="cs"/>
          <w:b/>
          <w:bCs/>
          <w:color w:val="00B050"/>
          <w:sz w:val="32"/>
          <w:szCs w:val="32"/>
          <w:rtl/>
          <w:lang w:bidi="ar-IQ"/>
        </w:rPr>
        <w:t>يعقوب</w:t>
      </w:r>
      <w:r w:rsidR="00896071" w:rsidRPr="00D94D41">
        <w:rPr>
          <w:rFonts w:ascii="Traditional Arabic" w:hAnsi="Traditional Arabic" w:cs="Traditional Arabic"/>
          <w:color w:val="00B050"/>
          <w:sz w:val="32"/>
          <w:szCs w:val="32"/>
          <w:rtl/>
          <w:lang w:bidi="ar-IQ"/>
        </w:rPr>
        <w:t xml:space="preserve"> </w:t>
      </w:r>
      <w:r w:rsidR="00896071" w:rsidRPr="00326413">
        <w:rPr>
          <w:rFonts w:ascii="Traditional Arabic" w:hAnsi="Traditional Arabic" w:cs="Traditional Arabic"/>
          <w:sz w:val="32"/>
          <w:szCs w:val="32"/>
          <w:rtl/>
          <w:lang w:bidi="ar-IQ"/>
        </w:rPr>
        <w:t xml:space="preserve">بهاء السكت </w:t>
      </w:r>
      <w:r w:rsidR="00896071" w:rsidRPr="00D94D41">
        <w:rPr>
          <w:rFonts w:ascii="Traditional Arabic" w:hAnsi="Traditional Arabic" w:cs="Traditional Arabic"/>
          <w:b/>
          <w:bCs/>
          <w:sz w:val="32"/>
          <w:szCs w:val="32"/>
          <w:rtl/>
          <w:lang w:bidi="ar-IQ"/>
        </w:rPr>
        <w:t>(</w:t>
      </w:r>
      <w:r w:rsidR="00896071">
        <w:rPr>
          <w:rFonts w:ascii="Traditional Arabic" w:hAnsi="Traditional Arabic" w:cs="Traditional Arabic" w:hint="cs"/>
          <w:b/>
          <w:bCs/>
          <w:sz w:val="32"/>
          <w:szCs w:val="32"/>
          <w:rtl/>
          <w:lang w:bidi="ar-IQ"/>
        </w:rPr>
        <w:t>وَ</w:t>
      </w:r>
      <w:r w:rsidR="00896071">
        <w:rPr>
          <w:rFonts w:ascii="Traditional Arabic" w:hAnsi="Traditional Arabic" w:cs="Traditional Arabic"/>
          <w:b/>
          <w:bCs/>
          <w:sz w:val="32"/>
          <w:szCs w:val="32"/>
          <w:rtl/>
          <w:lang w:bidi="ar-IQ"/>
        </w:rPr>
        <w:t>ه</w:t>
      </w:r>
      <w:r w:rsidR="00896071">
        <w:rPr>
          <w:rFonts w:ascii="Traditional Arabic" w:hAnsi="Traditional Arabic" w:cs="Traditional Arabic" w:hint="cs"/>
          <w:b/>
          <w:bCs/>
          <w:sz w:val="32"/>
          <w:szCs w:val="32"/>
          <w:rtl/>
          <w:lang w:bidi="ar-IQ"/>
        </w:rPr>
        <w:t>ُ</w:t>
      </w:r>
      <w:r w:rsidR="00896071" w:rsidRPr="00D94D41">
        <w:rPr>
          <w:rFonts w:ascii="Traditional Arabic" w:hAnsi="Traditional Arabic" w:cs="Traditional Arabic"/>
          <w:b/>
          <w:bCs/>
          <w:sz w:val="32"/>
          <w:szCs w:val="32"/>
          <w:rtl/>
          <w:lang w:bidi="ar-IQ"/>
        </w:rPr>
        <w:t>و</w:t>
      </w:r>
      <w:r w:rsidR="00896071">
        <w:rPr>
          <w:rFonts w:ascii="Traditional Arabic" w:hAnsi="Traditional Arabic" w:cs="Traditional Arabic" w:hint="cs"/>
          <w:b/>
          <w:bCs/>
          <w:sz w:val="32"/>
          <w:szCs w:val="32"/>
          <w:rtl/>
          <w:lang w:bidi="ar-IQ"/>
        </w:rPr>
        <w:t>َهْ</w:t>
      </w:r>
      <w:r w:rsidR="00896071" w:rsidRPr="00D94D41">
        <w:rPr>
          <w:rFonts w:ascii="Traditional Arabic" w:hAnsi="Traditional Arabic" w:cs="Traditional Arabic"/>
          <w:b/>
          <w:bCs/>
          <w:sz w:val="32"/>
          <w:szCs w:val="32"/>
          <w:rtl/>
          <w:lang w:bidi="ar-IQ"/>
        </w:rPr>
        <w:t>)</w:t>
      </w:r>
      <w:r w:rsidR="00896071" w:rsidRPr="00D94D41">
        <w:rPr>
          <w:rFonts w:ascii="Traditional Arabic" w:hAnsi="Traditional Arabic" w:cs="Traditional Arabic"/>
          <w:sz w:val="32"/>
          <w:szCs w:val="32"/>
          <w:rtl/>
          <w:lang w:bidi="ar-IQ"/>
        </w:rPr>
        <w:t>.</w:t>
      </w:r>
    </w:p>
    <w:p w:rsidR="008C7D07" w:rsidRPr="005C4796" w:rsidRDefault="001E4143" w:rsidP="000738FD">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Pr="005C4796">
        <w:rPr>
          <w:rFonts w:ascii="Traditional Arabic" w:hAnsi="Traditional Arabic" w:cs="Traditional Arabic"/>
          <w:b/>
          <w:bCs/>
          <w:sz w:val="32"/>
          <w:szCs w:val="32"/>
          <w:rtl/>
          <w:lang w:bidi="ar-IQ"/>
        </w:rPr>
        <w:t xml:space="preserve"> </w:t>
      </w:r>
      <w:r w:rsidR="008C7D07" w:rsidRPr="005C4796">
        <w:rPr>
          <w:rFonts w:ascii="Traditional Arabic" w:hAnsi="Traditional Arabic" w:cs="Traditional Arabic"/>
          <w:b/>
          <w:bCs/>
          <w:sz w:val="32"/>
          <w:szCs w:val="32"/>
          <w:rtl/>
          <w:lang w:bidi="ar-IQ"/>
        </w:rPr>
        <w:t xml:space="preserve">(آية 8) </w:t>
      </w:r>
      <w:r w:rsidR="001B1F01" w:rsidRPr="005C4796">
        <w:rPr>
          <w:rFonts w:ascii="Traditional Arabic" w:hAnsi="Traditional Arabic" w:cs="Traditional Arabic"/>
          <w:sz w:val="32"/>
          <w:szCs w:val="32"/>
          <w:rtl/>
          <w:lang w:bidi="ar-IQ"/>
        </w:rPr>
        <w:t>﴿</w:t>
      </w:r>
      <w:r w:rsidR="008C7D07" w:rsidRPr="005C4796">
        <w:rPr>
          <w:rFonts w:ascii="Traditional Arabic" w:hAnsi="Traditional Arabic" w:cs="Traditional Arabic"/>
          <w:b/>
          <w:bCs/>
          <w:color w:val="FF0000"/>
          <w:sz w:val="32"/>
          <w:szCs w:val="32"/>
          <w:rtl/>
          <w:lang w:bidi="ar-IQ"/>
        </w:rPr>
        <w:t>يَأْتِيهِمْ</w:t>
      </w:r>
      <w:r w:rsidR="00102EA1" w:rsidRPr="005C4796">
        <w:rPr>
          <w:rFonts w:ascii="Traditional Arabic" w:hAnsi="Traditional Arabic" w:cs="Traditional Arabic"/>
          <w:sz w:val="32"/>
          <w:szCs w:val="32"/>
          <w:rtl/>
          <w:lang w:bidi="ar-IQ"/>
        </w:rPr>
        <w:t>﴾</w:t>
      </w:r>
      <w:r w:rsidR="008C7D07" w:rsidRPr="005C4796">
        <w:rPr>
          <w:rFonts w:ascii="Traditional Arabic" w:hAnsi="Traditional Arabic" w:cs="Traditional Arabic"/>
          <w:b/>
          <w:bCs/>
          <w:sz w:val="32"/>
          <w:szCs w:val="32"/>
          <w:rtl/>
          <w:lang w:bidi="ar-IQ"/>
        </w:rPr>
        <w:t xml:space="preserve">: </w:t>
      </w:r>
      <w:r w:rsidR="000738FD">
        <w:rPr>
          <w:rFonts w:ascii="Traditional Arabic" w:hAnsi="Traditional Arabic" w:cs="Traditional Arabic" w:hint="cs"/>
          <w:sz w:val="32"/>
          <w:szCs w:val="32"/>
          <w:rtl/>
          <w:lang w:bidi="ar-IQ"/>
        </w:rPr>
        <w:t>قرأها</w:t>
      </w:r>
      <w:r w:rsidR="000738FD" w:rsidRPr="00D94D41">
        <w:rPr>
          <w:rFonts w:ascii="Traditional Arabic" w:hAnsi="Traditional Arabic" w:cs="Traditional Arabic"/>
          <w:sz w:val="32"/>
          <w:szCs w:val="32"/>
          <w:rtl/>
          <w:lang w:bidi="ar-IQ"/>
        </w:rPr>
        <w:t xml:space="preserve"> </w:t>
      </w:r>
      <w:r w:rsidR="000738FD">
        <w:rPr>
          <w:rFonts w:ascii="Traditional Arabic" w:hAnsi="Traditional Arabic" w:cs="Traditional Arabic" w:hint="cs"/>
          <w:b/>
          <w:bCs/>
          <w:color w:val="00B050"/>
          <w:sz w:val="32"/>
          <w:szCs w:val="32"/>
          <w:rtl/>
          <w:lang w:bidi="ar-IQ"/>
        </w:rPr>
        <w:t>يعقوب</w:t>
      </w:r>
      <w:r w:rsidR="000738FD" w:rsidRPr="00D94D41">
        <w:rPr>
          <w:rFonts w:ascii="Traditional Arabic" w:hAnsi="Traditional Arabic" w:cs="Traditional Arabic"/>
          <w:color w:val="00B050"/>
          <w:sz w:val="32"/>
          <w:szCs w:val="32"/>
          <w:rtl/>
          <w:lang w:bidi="ar-IQ"/>
        </w:rPr>
        <w:t xml:space="preserve"> </w:t>
      </w:r>
      <w:r w:rsidR="000738FD" w:rsidRPr="00326413">
        <w:rPr>
          <w:rFonts w:ascii="Traditional Arabic" w:hAnsi="Traditional Arabic" w:cs="Traditional Arabic"/>
          <w:sz w:val="32"/>
          <w:szCs w:val="32"/>
          <w:rtl/>
          <w:lang w:bidi="ar-IQ"/>
        </w:rPr>
        <w:t>ب</w:t>
      </w:r>
      <w:r w:rsidR="000738FD">
        <w:rPr>
          <w:rFonts w:ascii="Traditional Arabic" w:hAnsi="Traditional Arabic" w:cs="Traditional Arabic" w:hint="cs"/>
          <w:sz w:val="32"/>
          <w:szCs w:val="32"/>
          <w:rtl/>
          <w:lang w:bidi="ar-IQ"/>
        </w:rPr>
        <w:t xml:space="preserve">ضم الهاء في الحالين </w:t>
      </w:r>
      <w:r w:rsidR="000738FD" w:rsidRPr="00DF418A">
        <w:rPr>
          <w:rFonts w:ascii="Traditional Arabic" w:hAnsi="Traditional Arabic" w:cs="Traditional Arabic"/>
          <w:b/>
          <w:bCs/>
          <w:sz w:val="32"/>
          <w:szCs w:val="32"/>
          <w:rtl/>
          <w:lang w:bidi="ar-IQ"/>
        </w:rPr>
        <w:t>(</w:t>
      </w:r>
      <w:r w:rsidR="000738FD">
        <w:rPr>
          <w:rFonts w:ascii="Traditional Arabic" w:hAnsi="Traditional Arabic" w:cs="Traditional Arabic"/>
          <w:b/>
          <w:bCs/>
          <w:sz w:val="32"/>
          <w:szCs w:val="32"/>
          <w:rtl/>
          <w:lang w:bidi="ar-IQ"/>
        </w:rPr>
        <w:t>يَأْتِيه</w:t>
      </w:r>
      <w:r w:rsidR="000738FD">
        <w:rPr>
          <w:rFonts w:ascii="Traditional Arabic" w:hAnsi="Traditional Arabic" w:cs="Traditional Arabic" w:hint="cs"/>
          <w:b/>
          <w:bCs/>
          <w:sz w:val="32"/>
          <w:szCs w:val="32"/>
          <w:rtl/>
          <w:lang w:bidi="ar-IQ"/>
        </w:rPr>
        <w:t>ُ</w:t>
      </w:r>
      <w:r w:rsidR="000738FD" w:rsidRPr="000738FD">
        <w:rPr>
          <w:rFonts w:ascii="Traditional Arabic" w:hAnsi="Traditional Arabic" w:cs="Traditional Arabic"/>
          <w:b/>
          <w:bCs/>
          <w:sz w:val="32"/>
          <w:szCs w:val="32"/>
          <w:rtl/>
          <w:lang w:bidi="ar-IQ"/>
        </w:rPr>
        <w:t>مْ</w:t>
      </w:r>
      <w:r w:rsidR="000738FD" w:rsidRPr="00DF418A">
        <w:rPr>
          <w:rFonts w:ascii="Traditional Arabic" w:hAnsi="Traditional Arabic" w:cs="Traditional Arabic"/>
          <w:b/>
          <w:bCs/>
          <w:sz w:val="32"/>
          <w:szCs w:val="32"/>
          <w:rtl/>
          <w:lang w:bidi="ar-IQ"/>
        </w:rPr>
        <w:t>)</w:t>
      </w:r>
      <w:r w:rsidR="000738FD" w:rsidRPr="00AA62FC">
        <w:rPr>
          <w:rFonts w:ascii="Traditional Arabic" w:hAnsi="Traditional Arabic" w:cs="Traditional Arabic"/>
          <w:sz w:val="32"/>
          <w:szCs w:val="32"/>
          <w:rtl/>
          <w:lang w:bidi="ar-IQ"/>
        </w:rPr>
        <w:t>.</w:t>
      </w:r>
    </w:p>
    <w:p w:rsidR="00984740" w:rsidRDefault="00984740" w:rsidP="00984740">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00D73D1C">
        <w:rPr>
          <w:rFonts w:ascii="Traditional Arabic" w:hAnsi="Traditional Arabic" w:cs="Traditional Arabic" w:hint="cs"/>
          <w:b/>
          <w:bCs/>
          <w:sz w:val="32"/>
          <w:szCs w:val="32"/>
          <w:rtl/>
          <w:lang w:bidi="ar-IQ"/>
        </w:rPr>
        <w:t xml:space="preserve"> </w:t>
      </w:r>
      <w:r w:rsidRPr="005C4796">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15</w:t>
      </w:r>
      <w:r w:rsidRPr="005C4796">
        <w:rPr>
          <w:rFonts w:ascii="Traditional Arabic" w:hAnsi="Traditional Arabic" w:cs="Traditional Arabic"/>
          <w:b/>
          <w:bCs/>
          <w:sz w:val="32"/>
          <w:szCs w:val="32"/>
          <w:rtl/>
          <w:lang w:bidi="ar-IQ"/>
        </w:rPr>
        <w:t xml:space="preserve">) </w:t>
      </w:r>
      <w:r w:rsidRPr="00AA62FC">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إِلَيْهِمْ</w:t>
      </w:r>
      <w:r w:rsidRPr="00AA62FC">
        <w:rPr>
          <w:rFonts w:ascii="Traditional Arabic" w:hAnsi="Traditional Arabic" w:cs="Traditional Arabic"/>
          <w:sz w:val="32"/>
          <w:szCs w:val="32"/>
          <w:rtl/>
          <w:lang w:bidi="ar-IQ"/>
        </w:rPr>
        <w:t>﴾</w:t>
      </w:r>
      <w:r w:rsidRPr="00AA62FC">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Pr="00D94D41">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D94D41">
        <w:rPr>
          <w:rFonts w:ascii="Traditional Arabic" w:hAnsi="Traditional Arabic" w:cs="Traditional Arabic"/>
          <w:color w:val="00B050"/>
          <w:sz w:val="32"/>
          <w:szCs w:val="32"/>
          <w:rtl/>
          <w:lang w:bidi="ar-IQ"/>
        </w:rPr>
        <w:t xml:space="preserve"> </w:t>
      </w:r>
      <w:r w:rsidRPr="00326413">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 xml:space="preserve">ضم الهاء في الحالين </w:t>
      </w:r>
      <w:r w:rsidRPr="00DF418A">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إِلَيْهُمْ</w:t>
      </w:r>
      <w:r w:rsidRPr="00DF418A">
        <w:rPr>
          <w:rFonts w:ascii="Traditional Arabic" w:hAnsi="Traditional Arabic" w:cs="Traditional Arabic"/>
          <w:b/>
          <w:bCs/>
          <w:sz w:val="32"/>
          <w:szCs w:val="32"/>
          <w:rtl/>
          <w:lang w:bidi="ar-IQ"/>
        </w:rPr>
        <w:t>)</w:t>
      </w:r>
      <w:r w:rsidRPr="00AA62FC">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w:t>
      </w:r>
    </w:p>
    <w:p w:rsidR="009A680F" w:rsidRPr="005C4796" w:rsidRDefault="001E4143" w:rsidP="00984740">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00D73D1C">
        <w:rPr>
          <w:rFonts w:ascii="Traditional Arabic" w:hAnsi="Traditional Arabic" w:cs="Traditional Arabic" w:hint="cs"/>
          <w:b/>
          <w:bCs/>
          <w:sz w:val="32"/>
          <w:szCs w:val="32"/>
          <w:rtl/>
          <w:lang w:bidi="ar-IQ"/>
        </w:rPr>
        <w:t xml:space="preserve"> </w:t>
      </w:r>
      <w:r w:rsidR="009A680F" w:rsidRPr="005C4796">
        <w:rPr>
          <w:rFonts w:ascii="Traditional Arabic" w:hAnsi="Traditional Arabic" w:cs="Traditional Arabic"/>
          <w:b/>
          <w:bCs/>
          <w:sz w:val="32"/>
          <w:szCs w:val="32"/>
          <w:rtl/>
          <w:lang w:bidi="ar-IQ"/>
        </w:rPr>
        <w:t xml:space="preserve">(آية </w:t>
      </w:r>
      <w:r w:rsidR="00984740">
        <w:rPr>
          <w:rFonts w:ascii="Traditional Arabic" w:hAnsi="Traditional Arabic" w:cs="Traditional Arabic" w:hint="cs"/>
          <w:b/>
          <w:bCs/>
          <w:sz w:val="32"/>
          <w:szCs w:val="32"/>
          <w:rtl/>
          <w:lang w:bidi="ar-IQ"/>
        </w:rPr>
        <w:t>20</w:t>
      </w:r>
      <w:r w:rsidR="009A680F" w:rsidRPr="005C4796">
        <w:rPr>
          <w:rFonts w:ascii="Traditional Arabic" w:hAnsi="Traditional Arabic" w:cs="Traditional Arabic"/>
          <w:b/>
          <w:bCs/>
          <w:sz w:val="32"/>
          <w:szCs w:val="32"/>
          <w:rtl/>
          <w:lang w:bidi="ar-IQ"/>
        </w:rPr>
        <w:t xml:space="preserve">) </w:t>
      </w:r>
      <w:r w:rsidR="001B1F01" w:rsidRPr="005C4796">
        <w:rPr>
          <w:rFonts w:ascii="Traditional Arabic" w:hAnsi="Traditional Arabic" w:cs="Traditional Arabic"/>
          <w:sz w:val="32"/>
          <w:szCs w:val="32"/>
          <w:rtl/>
          <w:lang w:bidi="ar-IQ"/>
        </w:rPr>
        <w:t>﴿</w:t>
      </w:r>
      <w:r w:rsidR="00984740" w:rsidRPr="00984740">
        <w:rPr>
          <w:rFonts w:ascii="Traditional Arabic" w:hAnsi="Traditional Arabic" w:cs="Traditional Arabic"/>
          <w:b/>
          <w:bCs/>
          <w:color w:val="FF0000"/>
          <w:sz w:val="32"/>
          <w:szCs w:val="32"/>
          <w:rtl/>
          <w:lang w:bidi="ar-IQ"/>
        </w:rPr>
        <w:t>يُضَاعَفُ</w:t>
      </w:r>
      <w:r w:rsidR="00102EA1" w:rsidRPr="005C4796">
        <w:rPr>
          <w:rFonts w:ascii="Traditional Arabic" w:hAnsi="Traditional Arabic" w:cs="Traditional Arabic"/>
          <w:sz w:val="32"/>
          <w:szCs w:val="32"/>
          <w:rtl/>
          <w:lang w:bidi="ar-IQ"/>
        </w:rPr>
        <w:t>﴾</w:t>
      </w:r>
      <w:r w:rsidR="009A680F" w:rsidRPr="005C4796">
        <w:rPr>
          <w:rFonts w:ascii="Traditional Arabic" w:hAnsi="Traditional Arabic" w:cs="Traditional Arabic"/>
          <w:b/>
          <w:bCs/>
          <w:sz w:val="32"/>
          <w:szCs w:val="32"/>
          <w:rtl/>
          <w:lang w:bidi="ar-IQ"/>
        </w:rPr>
        <w:t xml:space="preserve">: </w:t>
      </w:r>
      <w:r w:rsidR="00984740">
        <w:rPr>
          <w:rFonts w:ascii="Traditional Arabic" w:hAnsi="Traditional Arabic" w:cs="Traditional Arabic" w:hint="cs"/>
          <w:sz w:val="32"/>
          <w:szCs w:val="32"/>
          <w:rtl/>
          <w:lang w:bidi="ar-IQ"/>
        </w:rPr>
        <w:t>قرأها</w:t>
      </w:r>
      <w:r w:rsidR="009A680F" w:rsidRPr="005C4796">
        <w:rPr>
          <w:rFonts w:ascii="Traditional Arabic" w:hAnsi="Traditional Arabic" w:cs="Traditional Arabic"/>
          <w:sz w:val="32"/>
          <w:szCs w:val="32"/>
          <w:rtl/>
          <w:lang w:bidi="ar-IQ"/>
        </w:rPr>
        <w:t xml:space="preserve"> </w:t>
      </w:r>
      <w:r w:rsidR="00984740">
        <w:rPr>
          <w:rFonts w:ascii="Traditional Arabic" w:hAnsi="Traditional Arabic" w:cs="Traditional Arabic" w:hint="cs"/>
          <w:b/>
          <w:bCs/>
          <w:color w:val="00B050"/>
          <w:sz w:val="32"/>
          <w:szCs w:val="32"/>
          <w:rtl/>
          <w:lang w:bidi="ar-IQ"/>
        </w:rPr>
        <w:t>يعقوب</w:t>
      </w:r>
      <w:r w:rsidR="009A680F" w:rsidRPr="005C4796">
        <w:rPr>
          <w:rFonts w:ascii="Traditional Arabic" w:hAnsi="Traditional Arabic" w:cs="Traditional Arabic"/>
          <w:color w:val="00B050"/>
          <w:sz w:val="32"/>
          <w:szCs w:val="32"/>
          <w:rtl/>
          <w:lang w:bidi="ar-IQ"/>
        </w:rPr>
        <w:t xml:space="preserve"> </w:t>
      </w:r>
      <w:r w:rsidR="00984740">
        <w:rPr>
          <w:rFonts w:ascii="Traditional Arabic" w:hAnsi="Traditional Arabic" w:cs="Traditional Arabic" w:hint="cs"/>
          <w:sz w:val="32"/>
          <w:szCs w:val="32"/>
          <w:rtl/>
          <w:lang w:bidi="ar-IQ"/>
        </w:rPr>
        <w:t>بتشديد العين وحذف الألف (</w:t>
      </w:r>
      <w:r w:rsidR="00984740" w:rsidRPr="00984740">
        <w:rPr>
          <w:rFonts w:ascii="Traditional Arabic" w:hAnsi="Traditional Arabic" w:cs="Traditional Arabic" w:hint="cs"/>
          <w:b/>
          <w:bCs/>
          <w:sz w:val="32"/>
          <w:szCs w:val="32"/>
          <w:rtl/>
          <w:lang w:bidi="ar-IQ"/>
        </w:rPr>
        <w:t>يُضَعَّفُ</w:t>
      </w:r>
      <w:r w:rsidR="00984740">
        <w:rPr>
          <w:rFonts w:ascii="Traditional Arabic" w:hAnsi="Traditional Arabic" w:cs="Traditional Arabic" w:hint="cs"/>
          <w:sz w:val="32"/>
          <w:szCs w:val="32"/>
          <w:rtl/>
          <w:lang w:bidi="ar-IQ"/>
        </w:rPr>
        <w:t>)</w:t>
      </w:r>
      <w:r w:rsidR="009A680F" w:rsidRPr="005C4796">
        <w:rPr>
          <w:rFonts w:ascii="Traditional Arabic" w:hAnsi="Traditional Arabic" w:cs="Traditional Arabic"/>
          <w:sz w:val="32"/>
          <w:szCs w:val="32"/>
          <w:rtl/>
          <w:lang w:bidi="ar-IQ"/>
        </w:rPr>
        <w:t>.</w:t>
      </w:r>
    </w:p>
    <w:p w:rsidR="001363A7" w:rsidRPr="005C4796" w:rsidRDefault="001E4143" w:rsidP="00984740">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t xml:space="preserve"> </w:t>
      </w:r>
      <w:r w:rsidRPr="005C4796">
        <w:rPr>
          <w:rFonts w:ascii="Traditional Arabic" w:hAnsi="Traditional Arabic" w:cs="Traditional Arabic"/>
          <w:b/>
          <w:bCs/>
          <w:sz w:val="32"/>
          <w:szCs w:val="32"/>
          <w:lang w:bidi="ar-IQ"/>
        </w:rPr>
        <w:sym w:font="Symbol" w:char="F0B7"/>
      </w:r>
      <w:r w:rsidR="001363A7" w:rsidRPr="005C4796">
        <w:rPr>
          <w:rFonts w:ascii="Traditional Arabic" w:hAnsi="Traditional Arabic" w:cs="Traditional Arabic"/>
          <w:b/>
          <w:bCs/>
          <w:sz w:val="32"/>
          <w:szCs w:val="32"/>
          <w:rtl/>
          <w:lang w:bidi="ar-IQ"/>
        </w:rPr>
        <w:t xml:space="preserve">(آية 24) </w:t>
      </w:r>
      <w:r w:rsidR="001B1F01" w:rsidRPr="005C4796">
        <w:rPr>
          <w:rFonts w:ascii="Traditional Arabic" w:hAnsi="Traditional Arabic" w:cs="Traditional Arabic"/>
          <w:sz w:val="32"/>
          <w:szCs w:val="32"/>
          <w:rtl/>
          <w:lang w:bidi="ar-IQ"/>
        </w:rPr>
        <w:t>﴿</w:t>
      </w:r>
      <w:r w:rsidR="001363A7" w:rsidRPr="005C4796">
        <w:rPr>
          <w:rFonts w:ascii="Traditional Arabic" w:hAnsi="Traditional Arabic" w:cs="Traditional Arabic"/>
          <w:b/>
          <w:bCs/>
          <w:color w:val="FF0000"/>
          <w:sz w:val="32"/>
          <w:szCs w:val="32"/>
          <w:rtl/>
          <w:lang w:bidi="ar-IQ"/>
        </w:rPr>
        <w:t>تَذَكَّرُونَ</w:t>
      </w:r>
      <w:r w:rsidR="00102EA1" w:rsidRPr="005C4796">
        <w:rPr>
          <w:rFonts w:ascii="Traditional Arabic" w:hAnsi="Traditional Arabic" w:cs="Traditional Arabic"/>
          <w:sz w:val="32"/>
          <w:szCs w:val="32"/>
          <w:rtl/>
          <w:lang w:bidi="ar-IQ"/>
        </w:rPr>
        <w:t>﴾</w:t>
      </w:r>
      <w:r w:rsidR="001363A7" w:rsidRPr="005C4796">
        <w:rPr>
          <w:rFonts w:ascii="Traditional Arabic" w:hAnsi="Traditional Arabic" w:cs="Traditional Arabic"/>
          <w:sz w:val="32"/>
          <w:szCs w:val="32"/>
          <w:rtl/>
          <w:lang w:bidi="ar-IQ"/>
        </w:rPr>
        <w:t xml:space="preserve">: قرأها </w:t>
      </w:r>
      <w:r w:rsidR="00984740">
        <w:rPr>
          <w:rFonts w:ascii="Traditional Arabic" w:hAnsi="Traditional Arabic" w:cs="Traditional Arabic" w:hint="cs"/>
          <w:b/>
          <w:bCs/>
          <w:color w:val="00B050"/>
          <w:sz w:val="32"/>
          <w:szCs w:val="32"/>
          <w:rtl/>
          <w:lang w:bidi="ar-IQ"/>
        </w:rPr>
        <w:t>يعقوب</w:t>
      </w:r>
      <w:r w:rsidR="001363A7" w:rsidRPr="005C4796">
        <w:rPr>
          <w:rFonts w:ascii="Traditional Arabic" w:hAnsi="Traditional Arabic" w:cs="Traditional Arabic"/>
          <w:color w:val="00B050"/>
          <w:sz w:val="32"/>
          <w:szCs w:val="32"/>
          <w:rtl/>
          <w:lang w:bidi="ar-IQ"/>
        </w:rPr>
        <w:t xml:space="preserve"> </w:t>
      </w:r>
      <w:r w:rsidR="001363A7" w:rsidRPr="005C4796">
        <w:rPr>
          <w:rFonts w:ascii="Traditional Arabic" w:hAnsi="Traditional Arabic" w:cs="Traditional Arabic"/>
          <w:sz w:val="32"/>
          <w:szCs w:val="32"/>
          <w:rtl/>
          <w:lang w:bidi="ar-IQ"/>
        </w:rPr>
        <w:t>بتشديد الذال</w:t>
      </w:r>
      <w:r w:rsidR="00CD367B">
        <w:rPr>
          <w:rFonts w:ascii="Traditional Arabic" w:hAnsi="Traditional Arabic" w:cs="Traditional Arabic" w:hint="cs"/>
          <w:sz w:val="32"/>
          <w:szCs w:val="32"/>
          <w:rtl/>
          <w:lang w:bidi="ar-IQ"/>
        </w:rPr>
        <w:t xml:space="preserve"> والكاف</w:t>
      </w:r>
      <w:r w:rsidR="001363A7" w:rsidRPr="005C4796">
        <w:rPr>
          <w:rFonts w:ascii="Traditional Arabic" w:hAnsi="Traditional Arabic" w:cs="Traditional Arabic"/>
          <w:sz w:val="32"/>
          <w:szCs w:val="32"/>
          <w:rtl/>
          <w:lang w:bidi="ar-IQ"/>
        </w:rPr>
        <w:t xml:space="preserve"> </w:t>
      </w:r>
      <w:r w:rsidR="001363A7" w:rsidRPr="005C4796">
        <w:rPr>
          <w:rFonts w:ascii="Traditional Arabic" w:hAnsi="Traditional Arabic" w:cs="Traditional Arabic"/>
          <w:b/>
          <w:bCs/>
          <w:sz w:val="32"/>
          <w:szCs w:val="32"/>
          <w:rtl/>
          <w:lang w:bidi="ar-IQ"/>
        </w:rPr>
        <w:t>(تَذَّكَّرُونَ)</w:t>
      </w:r>
      <w:r w:rsidR="001363A7" w:rsidRPr="005C4796">
        <w:rPr>
          <w:rFonts w:ascii="Traditional Arabic" w:hAnsi="Traditional Arabic" w:cs="Traditional Arabic"/>
          <w:sz w:val="32"/>
          <w:szCs w:val="32"/>
          <w:rtl/>
          <w:lang w:bidi="ar-IQ"/>
        </w:rPr>
        <w:t>.</w:t>
      </w:r>
    </w:p>
    <w:p w:rsidR="001363A7" w:rsidRPr="005C4796" w:rsidRDefault="001E4143" w:rsidP="00984740">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Pr="005C4796">
        <w:rPr>
          <w:rFonts w:ascii="Traditional Arabic" w:hAnsi="Traditional Arabic" w:cs="Traditional Arabic"/>
          <w:b/>
          <w:bCs/>
          <w:sz w:val="32"/>
          <w:szCs w:val="32"/>
          <w:rtl/>
          <w:lang w:bidi="ar-IQ"/>
        </w:rPr>
        <w:t xml:space="preserve"> </w:t>
      </w:r>
      <w:r w:rsidR="001363A7" w:rsidRPr="005C4796">
        <w:rPr>
          <w:rFonts w:ascii="Traditional Arabic" w:hAnsi="Traditional Arabic" w:cs="Traditional Arabic"/>
          <w:b/>
          <w:bCs/>
          <w:sz w:val="32"/>
          <w:szCs w:val="32"/>
          <w:rtl/>
          <w:lang w:bidi="ar-IQ"/>
        </w:rPr>
        <w:t xml:space="preserve">(آية 25) </w:t>
      </w:r>
      <w:r w:rsidR="001B1F01" w:rsidRPr="005C4796">
        <w:rPr>
          <w:rFonts w:ascii="Traditional Arabic" w:hAnsi="Traditional Arabic" w:cs="Traditional Arabic"/>
          <w:sz w:val="32"/>
          <w:szCs w:val="32"/>
          <w:rtl/>
          <w:lang w:bidi="ar-IQ"/>
        </w:rPr>
        <w:t>﴿</w:t>
      </w:r>
      <w:r w:rsidR="001363A7" w:rsidRPr="005C4796">
        <w:rPr>
          <w:rFonts w:ascii="Traditional Arabic" w:hAnsi="Traditional Arabic" w:cs="Traditional Arabic"/>
          <w:b/>
          <w:bCs/>
          <w:color w:val="FF0000"/>
          <w:sz w:val="32"/>
          <w:szCs w:val="32"/>
          <w:rtl/>
          <w:lang w:bidi="ar-IQ"/>
        </w:rPr>
        <w:t>إِنِّيْ</w:t>
      </w:r>
      <w:r w:rsidR="00DC3C61">
        <w:rPr>
          <w:rFonts w:ascii="Traditional Arabic" w:hAnsi="Traditional Arabic" w:cs="Traditional Arabic" w:hint="cs"/>
          <w:b/>
          <w:bCs/>
          <w:color w:val="FF0000"/>
          <w:sz w:val="32"/>
          <w:szCs w:val="32"/>
          <w:rtl/>
          <w:lang w:bidi="ar-IQ"/>
        </w:rPr>
        <w:t xml:space="preserve"> لَكُم</w:t>
      </w:r>
      <w:r w:rsidR="00563669" w:rsidRPr="005C4796">
        <w:rPr>
          <w:rFonts w:ascii="Traditional Arabic" w:hAnsi="Traditional Arabic" w:cs="Traditional Arabic"/>
          <w:sz w:val="32"/>
          <w:szCs w:val="32"/>
          <w:rtl/>
          <w:lang w:bidi="ar-IQ"/>
        </w:rPr>
        <w:t>﴾</w:t>
      </w:r>
      <w:r w:rsidR="001363A7" w:rsidRPr="005C4796">
        <w:rPr>
          <w:rFonts w:ascii="Traditional Arabic" w:hAnsi="Traditional Arabic" w:cs="Traditional Arabic"/>
          <w:sz w:val="32"/>
          <w:szCs w:val="32"/>
          <w:rtl/>
          <w:lang w:bidi="ar-IQ"/>
        </w:rPr>
        <w:t xml:space="preserve">: قرأها </w:t>
      </w:r>
      <w:r w:rsidR="00984740">
        <w:rPr>
          <w:rFonts w:ascii="Traditional Arabic" w:hAnsi="Traditional Arabic" w:cs="Traditional Arabic" w:hint="cs"/>
          <w:b/>
          <w:bCs/>
          <w:color w:val="00B050"/>
          <w:sz w:val="32"/>
          <w:szCs w:val="32"/>
          <w:rtl/>
          <w:lang w:bidi="ar-IQ"/>
        </w:rPr>
        <w:t>يعقوب</w:t>
      </w:r>
      <w:r w:rsidR="001363A7" w:rsidRPr="005C4796">
        <w:rPr>
          <w:rFonts w:ascii="Traditional Arabic" w:hAnsi="Traditional Arabic" w:cs="Traditional Arabic"/>
          <w:color w:val="00B050"/>
          <w:sz w:val="32"/>
          <w:szCs w:val="32"/>
          <w:rtl/>
          <w:lang w:bidi="ar-IQ"/>
        </w:rPr>
        <w:t xml:space="preserve"> </w:t>
      </w:r>
      <w:r w:rsidR="001363A7" w:rsidRPr="005C4796">
        <w:rPr>
          <w:rFonts w:ascii="Traditional Arabic" w:hAnsi="Traditional Arabic" w:cs="Traditional Arabic"/>
          <w:sz w:val="32"/>
          <w:szCs w:val="32"/>
          <w:rtl/>
          <w:lang w:bidi="ar-IQ"/>
        </w:rPr>
        <w:t xml:space="preserve">بفتح الهمزة </w:t>
      </w:r>
      <w:r w:rsidR="00584079" w:rsidRPr="005C4796">
        <w:rPr>
          <w:rFonts w:ascii="Traditional Arabic" w:hAnsi="Traditional Arabic" w:cs="Traditional Arabic"/>
          <w:sz w:val="32"/>
          <w:szCs w:val="32"/>
          <w:rtl/>
          <w:lang w:bidi="ar-IQ"/>
        </w:rPr>
        <w:t>وصلاً</w:t>
      </w:r>
      <w:r w:rsidR="00DC3C61">
        <w:rPr>
          <w:rFonts w:ascii="Traditional Arabic" w:hAnsi="Traditional Arabic" w:cs="Traditional Arabic" w:hint="cs"/>
          <w:sz w:val="32"/>
          <w:szCs w:val="32"/>
          <w:rtl/>
          <w:lang w:bidi="ar-IQ"/>
        </w:rPr>
        <w:t xml:space="preserve"> </w:t>
      </w:r>
      <w:r w:rsidR="001363A7" w:rsidRPr="005C4796">
        <w:rPr>
          <w:rFonts w:ascii="Traditional Arabic" w:hAnsi="Traditional Arabic" w:cs="Traditional Arabic"/>
          <w:b/>
          <w:bCs/>
          <w:sz w:val="32"/>
          <w:szCs w:val="32"/>
          <w:rtl/>
          <w:lang w:bidi="ar-IQ"/>
        </w:rPr>
        <w:t>(أَنِّي)</w:t>
      </w:r>
      <w:r w:rsidR="001363A7" w:rsidRPr="005C4796">
        <w:rPr>
          <w:rFonts w:ascii="Traditional Arabic" w:hAnsi="Traditional Arabic" w:cs="Traditional Arabic"/>
          <w:sz w:val="32"/>
          <w:szCs w:val="32"/>
          <w:rtl/>
          <w:lang w:bidi="ar-IQ"/>
        </w:rPr>
        <w:t>.</w:t>
      </w:r>
    </w:p>
    <w:p w:rsidR="00A06207" w:rsidRPr="005C4796" w:rsidRDefault="00D73D1C" w:rsidP="00984740">
      <w:pPr>
        <w:jc w:val="both"/>
        <w:rPr>
          <w:rFonts w:ascii="Traditional Arabic" w:hAnsi="Traditional Arabic" w:cs="Traditional Arabic"/>
          <w:sz w:val="32"/>
          <w:szCs w:val="32"/>
          <w:rtl/>
        </w:rPr>
      </w:pPr>
      <w:r>
        <w:rPr>
          <w:rFonts w:ascii="Traditional Arabic" w:hAnsi="Traditional Arabic" w:cs="Traditional Arabic"/>
          <w:b/>
          <w:bCs/>
          <w:sz w:val="32"/>
          <w:szCs w:val="32"/>
          <w:lang w:bidi="ar-IQ"/>
        </w:rPr>
        <w:t xml:space="preserve"> </w:t>
      </w:r>
      <w:r w:rsidR="001E4143" w:rsidRPr="005C4796">
        <w:rPr>
          <w:rFonts w:ascii="Traditional Arabic" w:hAnsi="Traditional Arabic" w:cs="Traditional Arabic"/>
          <w:b/>
          <w:bCs/>
          <w:sz w:val="32"/>
          <w:szCs w:val="32"/>
          <w:lang w:bidi="ar-IQ"/>
        </w:rPr>
        <w:sym w:font="Symbol" w:char="F0B7"/>
      </w:r>
      <w:r w:rsidR="00A06207" w:rsidRPr="005C4796">
        <w:rPr>
          <w:rFonts w:ascii="Traditional Arabic" w:hAnsi="Traditional Arabic" w:cs="Traditional Arabic"/>
          <w:b/>
          <w:bCs/>
          <w:sz w:val="32"/>
          <w:szCs w:val="32"/>
          <w:rtl/>
          <w:lang w:bidi="ar-IQ"/>
        </w:rPr>
        <w:t xml:space="preserve">(آية 28) </w:t>
      </w:r>
      <w:r w:rsidR="001B1F01" w:rsidRPr="005C4796">
        <w:rPr>
          <w:rFonts w:ascii="Traditional Arabic" w:hAnsi="Traditional Arabic" w:cs="Traditional Arabic"/>
          <w:sz w:val="32"/>
          <w:szCs w:val="32"/>
          <w:rtl/>
          <w:lang w:bidi="ar-IQ"/>
        </w:rPr>
        <w:t>﴿</w:t>
      </w:r>
      <w:r w:rsidR="00A06207" w:rsidRPr="005C4796">
        <w:rPr>
          <w:rFonts w:ascii="Traditional Arabic" w:hAnsi="Traditional Arabic" w:cs="Traditional Arabic"/>
          <w:b/>
          <w:bCs/>
          <w:color w:val="FF0000"/>
          <w:sz w:val="32"/>
          <w:szCs w:val="32"/>
          <w:rtl/>
          <w:lang w:bidi="ar-IQ"/>
        </w:rPr>
        <w:t>فَعُمِّيَتْ</w:t>
      </w:r>
      <w:r w:rsidR="00563669" w:rsidRPr="005C4796">
        <w:rPr>
          <w:rFonts w:ascii="Traditional Arabic" w:hAnsi="Traditional Arabic" w:cs="Traditional Arabic"/>
          <w:sz w:val="32"/>
          <w:szCs w:val="32"/>
          <w:rtl/>
          <w:lang w:bidi="ar-IQ"/>
        </w:rPr>
        <w:t>﴾</w:t>
      </w:r>
      <w:r w:rsidR="00A06207" w:rsidRPr="005C4796">
        <w:rPr>
          <w:rFonts w:ascii="Traditional Arabic" w:hAnsi="Traditional Arabic" w:cs="Traditional Arabic"/>
          <w:sz w:val="32"/>
          <w:szCs w:val="32"/>
          <w:rtl/>
          <w:lang w:bidi="ar-IQ"/>
        </w:rPr>
        <w:t xml:space="preserve">: قرأها </w:t>
      </w:r>
      <w:r w:rsidR="00984740">
        <w:rPr>
          <w:rFonts w:ascii="Traditional Arabic" w:hAnsi="Traditional Arabic" w:cs="Traditional Arabic" w:hint="cs"/>
          <w:b/>
          <w:bCs/>
          <w:color w:val="00B050"/>
          <w:sz w:val="32"/>
          <w:szCs w:val="32"/>
          <w:rtl/>
          <w:lang w:bidi="ar-IQ"/>
        </w:rPr>
        <w:t>يعقوب</w:t>
      </w:r>
      <w:r w:rsidR="00A06207" w:rsidRPr="005C4796">
        <w:rPr>
          <w:rFonts w:ascii="Traditional Arabic" w:hAnsi="Traditional Arabic" w:cs="Traditional Arabic"/>
          <w:color w:val="00B050"/>
          <w:sz w:val="32"/>
          <w:szCs w:val="32"/>
          <w:rtl/>
          <w:lang w:bidi="ar-IQ"/>
        </w:rPr>
        <w:t xml:space="preserve"> </w:t>
      </w:r>
      <w:r w:rsidR="00A06207" w:rsidRPr="005C4796">
        <w:rPr>
          <w:rFonts w:ascii="Traditional Arabic" w:hAnsi="Traditional Arabic" w:cs="Traditional Arabic"/>
          <w:sz w:val="32"/>
          <w:szCs w:val="32"/>
          <w:rtl/>
          <w:lang w:bidi="ar-IQ"/>
        </w:rPr>
        <w:t xml:space="preserve">بفتح العين وتخفيف الميم </w:t>
      </w:r>
      <w:r w:rsidR="00A06207" w:rsidRPr="005C4796">
        <w:rPr>
          <w:rFonts w:ascii="Traditional Arabic" w:hAnsi="Traditional Arabic" w:cs="Traditional Arabic"/>
          <w:b/>
          <w:bCs/>
          <w:sz w:val="32"/>
          <w:szCs w:val="32"/>
          <w:rtl/>
          <w:lang w:bidi="ar-IQ"/>
        </w:rPr>
        <w:t>(فَعَمِيَتْ)</w:t>
      </w:r>
      <w:r w:rsidR="00D578C5" w:rsidRPr="00D578C5">
        <w:rPr>
          <w:rFonts w:ascii="Traditional Arabic" w:hAnsi="Traditional Arabic" w:cs="Traditional Arabic"/>
          <w:sz w:val="32"/>
          <w:szCs w:val="32"/>
          <w:vertAlign w:val="superscript"/>
          <w:rtl/>
          <w:lang w:eastAsia="ar-SY" w:bidi="ar-SY"/>
        </w:rPr>
        <w:t xml:space="preserve"> </w:t>
      </w:r>
      <w:r w:rsidR="00D578C5" w:rsidRPr="000E383E">
        <w:rPr>
          <w:rFonts w:ascii="Traditional Arabic" w:hAnsi="Traditional Arabic" w:cs="Traditional Arabic"/>
          <w:sz w:val="32"/>
          <w:szCs w:val="32"/>
          <w:vertAlign w:val="superscript"/>
          <w:rtl/>
          <w:lang w:eastAsia="ar-SY" w:bidi="ar-SY"/>
        </w:rPr>
        <w:t>(</w:t>
      </w:r>
      <w:r w:rsidR="00D578C5" w:rsidRPr="000E383E">
        <w:rPr>
          <w:rFonts w:ascii="Traditional Arabic" w:hAnsi="Traditional Arabic" w:cs="Traditional Arabic"/>
          <w:sz w:val="32"/>
          <w:szCs w:val="32"/>
          <w:vertAlign w:val="superscript"/>
          <w:rtl/>
          <w:lang w:eastAsia="ar-SY" w:bidi="ar-SY"/>
        </w:rPr>
        <w:footnoteReference w:id="165"/>
      </w:r>
      <w:r w:rsidR="00D578C5" w:rsidRPr="000E383E">
        <w:rPr>
          <w:rFonts w:ascii="Traditional Arabic" w:hAnsi="Traditional Arabic" w:cs="Traditional Arabic"/>
          <w:sz w:val="32"/>
          <w:szCs w:val="32"/>
          <w:vertAlign w:val="superscript"/>
          <w:rtl/>
          <w:lang w:eastAsia="ar-SY" w:bidi="ar-SY"/>
        </w:rPr>
        <w:t>)</w:t>
      </w:r>
      <w:r w:rsidR="00A06207" w:rsidRPr="005C4796">
        <w:rPr>
          <w:rFonts w:ascii="Traditional Arabic" w:hAnsi="Traditional Arabic" w:cs="Traditional Arabic"/>
          <w:sz w:val="32"/>
          <w:szCs w:val="32"/>
          <w:rtl/>
          <w:lang w:bidi="ar-IQ"/>
        </w:rPr>
        <w:t>.</w:t>
      </w:r>
    </w:p>
    <w:p w:rsidR="00EA126E" w:rsidRPr="005C4796" w:rsidRDefault="001E4143" w:rsidP="00984740">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t xml:space="preserve"> </w:t>
      </w:r>
      <w:r w:rsidRPr="005C4796">
        <w:rPr>
          <w:rFonts w:ascii="Traditional Arabic" w:hAnsi="Traditional Arabic" w:cs="Traditional Arabic"/>
          <w:b/>
          <w:bCs/>
          <w:sz w:val="32"/>
          <w:szCs w:val="32"/>
          <w:lang w:bidi="ar-IQ"/>
        </w:rPr>
        <w:sym w:font="Symbol" w:char="F0B7"/>
      </w:r>
      <w:r w:rsidR="00A06207" w:rsidRPr="005C4796">
        <w:rPr>
          <w:rFonts w:ascii="Traditional Arabic" w:hAnsi="Traditional Arabic" w:cs="Traditional Arabic"/>
          <w:b/>
          <w:bCs/>
          <w:sz w:val="32"/>
          <w:szCs w:val="32"/>
          <w:rtl/>
          <w:lang w:bidi="ar-IQ"/>
        </w:rPr>
        <w:t xml:space="preserve">(آية 29) </w:t>
      </w:r>
      <w:r w:rsidR="001B1F01" w:rsidRPr="005C4796">
        <w:rPr>
          <w:rFonts w:ascii="Traditional Arabic" w:hAnsi="Traditional Arabic" w:cs="Traditional Arabic"/>
          <w:sz w:val="32"/>
          <w:szCs w:val="32"/>
          <w:rtl/>
          <w:lang w:bidi="ar-IQ"/>
        </w:rPr>
        <w:t>﴿</w:t>
      </w:r>
      <w:r w:rsidR="00984740" w:rsidRPr="00984740">
        <w:rPr>
          <w:rFonts w:ascii="Traditional Arabic" w:hAnsi="Traditional Arabic" w:cs="Traditional Arabic"/>
          <w:b/>
          <w:bCs/>
          <w:color w:val="FF0000"/>
          <w:sz w:val="32"/>
          <w:szCs w:val="32"/>
          <w:rtl/>
          <w:lang w:bidi="ar-IQ"/>
        </w:rPr>
        <w:t>أَجْرِيَ إِلَّا</w:t>
      </w:r>
      <w:r w:rsidR="00563669" w:rsidRPr="005C4796">
        <w:rPr>
          <w:rFonts w:ascii="Traditional Arabic" w:hAnsi="Traditional Arabic" w:cs="Traditional Arabic"/>
          <w:sz w:val="32"/>
          <w:szCs w:val="32"/>
          <w:rtl/>
          <w:lang w:bidi="ar-IQ"/>
        </w:rPr>
        <w:t>﴾</w:t>
      </w:r>
      <w:r w:rsidR="00A06207" w:rsidRPr="005C4796">
        <w:rPr>
          <w:rFonts w:ascii="Traditional Arabic" w:hAnsi="Traditional Arabic" w:cs="Traditional Arabic"/>
          <w:sz w:val="32"/>
          <w:szCs w:val="32"/>
          <w:rtl/>
          <w:lang w:bidi="ar-IQ"/>
        </w:rPr>
        <w:t xml:space="preserve">: قرأها </w:t>
      </w:r>
      <w:r w:rsidR="00984740">
        <w:rPr>
          <w:rFonts w:ascii="Traditional Arabic" w:hAnsi="Traditional Arabic" w:cs="Traditional Arabic" w:hint="cs"/>
          <w:b/>
          <w:bCs/>
          <w:color w:val="00B050"/>
          <w:sz w:val="32"/>
          <w:szCs w:val="32"/>
          <w:rtl/>
          <w:lang w:bidi="ar-IQ"/>
        </w:rPr>
        <w:t>يعقوب</w:t>
      </w:r>
      <w:r w:rsidR="00A06207" w:rsidRPr="005C4796">
        <w:rPr>
          <w:rFonts w:ascii="Traditional Arabic" w:hAnsi="Traditional Arabic" w:cs="Traditional Arabic"/>
          <w:color w:val="00B050"/>
          <w:sz w:val="32"/>
          <w:szCs w:val="32"/>
          <w:rtl/>
          <w:lang w:bidi="ar-IQ"/>
        </w:rPr>
        <w:t xml:space="preserve"> </w:t>
      </w:r>
      <w:r w:rsidR="00A06207" w:rsidRPr="005C4796">
        <w:rPr>
          <w:rFonts w:ascii="Traditional Arabic" w:hAnsi="Traditional Arabic" w:cs="Traditional Arabic"/>
          <w:sz w:val="32"/>
          <w:szCs w:val="32"/>
          <w:rtl/>
          <w:lang w:bidi="ar-IQ"/>
        </w:rPr>
        <w:t>ب</w:t>
      </w:r>
      <w:r w:rsidR="00984740">
        <w:rPr>
          <w:rFonts w:ascii="Traditional Arabic" w:hAnsi="Traditional Arabic" w:cs="Traditional Arabic" w:hint="cs"/>
          <w:sz w:val="32"/>
          <w:szCs w:val="32"/>
          <w:rtl/>
          <w:lang w:bidi="ar-IQ"/>
        </w:rPr>
        <w:t>إسكان</w:t>
      </w:r>
      <w:r w:rsidR="00A06207" w:rsidRPr="005C4796">
        <w:rPr>
          <w:rFonts w:ascii="Traditional Arabic" w:hAnsi="Traditional Arabic" w:cs="Traditional Arabic"/>
          <w:sz w:val="32"/>
          <w:szCs w:val="32"/>
          <w:rtl/>
          <w:lang w:bidi="ar-IQ"/>
        </w:rPr>
        <w:t xml:space="preserve"> الياء </w:t>
      </w:r>
      <w:r w:rsidR="00696B58" w:rsidRPr="005C4796">
        <w:rPr>
          <w:rFonts w:ascii="Traditional Arabic" w:hAnsi="Traditional Arabic" w:cs="Traditional Arabic"/>
          <w:b/>
          <w:bCs/>
          <w:sz w:val="32"/>
          <w:szCs w:val="32"/>
          <w:rtl/>
          <w:lang w:bidi="ar-IQ"/>
        </w:rPr>
        <w:t>(</w:t>
      </w:r>
      <w:r w:rsidR="00984740">
        <w:rPr>
          <w:rFonts w:ascii="Traditional Arabic" w:hAnsi="Traditional Arabic" w:cs="Traditional Arabic" w:hint="cs"/>
          <w:b/>
          <w:bCs/>
          <w:sz w:val="32"/>
          <w:szCs w:val="32"/>
          <w:rtl/>
          <w:lang w:bidi="ar-IQ"/>
        </w:rPr>
        <w:t>أَجْرِيْ</w:t>
      </w:r>
      <w:r w:rsidR="00696B58" w:rsidRPr="005C4796">
        <w:rPr>
          <w:rFonts w:ascii="Traditional Arabic" w:hAnsi="Traditional Arabic" w:cs="Traditional Arabic"/>
          <w:b/>
          <w:bCs/>
          <w:sz w:val="32"/>
          <w:szCs w:val="32"/>
          <w:rtl/>
          <w:lang w:bidi="ar-IQ"/>
        </w:rPr>
        <w:t>)</w:t>
      </w:r>
      <w:r w:rsidR="00A06207" w:rsidRPr="005C4796">
        <w:rPr>
          <w:rFonts w:ascii="Traditional Arabic" w:hAnsi="Traditional Arabic" w:cs="Traditional Arabic"/>
          <w:sz w:val="32"/>
          <w:szCs w:val="32"/>
          <w:rtl/>
          <w:lang w:bidi="ar-IQ"/>
        </w:rPr>
        <w:t>.</w:t>
      </w:r>
      <w:r w:rsidR="00A06207" w:rsidRPr="005C4796">
        <w:rPr>
          <w:rFonts w:ascii="Traditional Arabic" w:hAnsi="Traditional Arabic" w:cs="Traditional Arabic"/>
          <w:b/>
          <w:bCs/>
          <w:sz w:val="32"/>
          <w:szCs w:val="32"/>
          <w:rtl/>
          <w:lang w:bidi="ar-IQ"/>
        </w:rPr>
        <w:t xml:space="preserve"> </w:t>
      </w:r>
    </w:p>
    <w:p w:rsidR="00EA126E" w:rsidRPr="005C4796" w:rsidRDefault="001E4143" w:rsidP="00984740">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t xml:space="preserve"> </w:t>
      </w:r>
      <w:r w:rsidRPr="005C4796">
        <w:rPr>
          <w:rFonts w:ascii="Traditional Arabic" w:hAnsi="Traditional Arabic" w:cs="Traditional Arabic"/>
          <w:b/>
          <w:bCs/>
          <w:sz w:val="32"/>
          <w:szCs w:val="32"/>
          <w:lang w:bidi="ar-IQ"/>
        </w:rPr>
        <w:sym w:font="Symbol" w:char="F0B7"/>
      </w:r>
      <w:r w:rsidR="00696B58" w:rsidRPr="005C4796">
        <w:rPr>
          <w:rFonts w:ascii="Traditional Arabic" w:hAnsi="Traditional Arabic" w:cs="Traditional Arabic"/>
          <w:b/>
          <w:bCs/>
          <w:sz w:val="32"/>
          <w:szCs w:val="32"/>
          <w:rtl/>
          <w:lang w:bidi="ar-IQ"/>
        </w:rPr>
        <w:t>(آية 30)</w:t>
      </w:r>
      <w:r w:rsidR="00696B58" w:rsidRPr="005C4796">
        <w:rPr>
          <w:rFonts w:ascii="Traditional Arabic" w:hAnsi="Traditional Arabic" w:cs="Traditional Arabic"/>
          <w:sz w:val="32"/>
          <w:szCs w:val="32"/>
          <w:rtl/>
          <w:lang w:bidi="ar-IQ"/>
        </w:rPr>
        <w:t xml:space="preserve"> </w:t>
      </w:r>
      <w:r w:rsidR="001B1F01" w:rsidRPr="005C4796">
        <w:rPr>
          <w:rFonts w:ascii="Traditional Arabic" w:hAnsi="Traditional Arabic" w:cs="Traditional Arabic"/>
          <w:sz w:val="32"/>
          <w:szCs w:val="32"/>
          <w:rtl/>
          <w:lang w:bidi="ar-IQ"/>
        </w:rPr>
        <w:t>﴿</w:t>
      </w:r>
      <w:r w:rsidR="00696B58" w:rsidRPr="005C4796">
        <w:rPr>
          <w:rFonts w:ascii="Traditional Arabic" w:hAnsi="Traditional Arabic" w:cs="Traditional Arabic"/>
          <w:b/>
          <w:bCs/>
          <w:color w:val="FF0000"/>
          <w:sz w:val="32"/>
          <w:szCs w:val="32"/>
          <w:rtl/>
          <w:lang w:bidi="ar-IQ"/>
        </w:rPr>
        <w:t>تَذَكَّرُونَ</w:t>
      </w:r>
      <w:r w:rsidR="00563669" w:rsidRPr="005C4796">
        <w:rPr>
          <w:rFonts w:ascii="Traditional Arabic" w:hAnsi="Traditional Arabic" w:cs="Traditional Arabic"/>
          <w:sz w:val="32"/>
          <w:szCs w:val="32"/>
          <w:rtl/>
          <w:lang w:bidi="ar-IQ"/>
        </w:rPr>
        <w:t>﴾</w:t>
      </w:r>
      <w:r w:rsidR="00696B58" w:rsidRPr="005C4796">
        <w:rPr>
          <w:rFonts w:ascii="Traditional Arabic" w:hAnsi="Traditional Arabic" w:cs="Traditional Arabic"/>
          <w:sz w:val="32"/>
          <w:szCs w:val="32"/>
          <w:rtl/>
          <w:lang w:bidi="ar-IQ"/>
        </w:rPr>
        <w:t xml:space="preserve">: قرأها </w:t>
      </w:r>
      <w:r w:rsidR="00984740">
        <w:rPr>
          <w:rFonts w:ascii="Traditional Arabic" w:hAnsi="Traditional Arabic" w:cs="Traditional Arabic" w:hint="cs"/>
          <w:b/>
          <w:bCs/>
          <w:color w:val="00B050"/>
          <w:sz w:val="32"/>
          <w:szCs w:val="32"/>
          <w:rtl/>
          <w:lang w:bidi="ar-IQ"/>
        </w:rPr>
        <w:t>يعقوب</w:t>
      </w:r>
      <w:r w:rsidR="00696B58" w:rsidRPr="005C4796">
        <w:rPr>
          <w:rFonts w:ascii="Traditional Arabic" w:hAnsi="Traditional Arabic" w:cs="Traditional Arabic"/>
          <w:color w:val="00B050"/>
          <w:sz w:val="32"/>
          <w:szCs w:val="32"/>
          <w:rtl/>
          <w:lang w:bidi="ar-IQ"/>
        </w:rPr>
        <w:t xml:space="preserve"> </w:t>
      </w:r>
      <w:r w:rsidR="00696B58" w:rsidRPr="005C4796">
        <w:rPr>
          <w:rFonts w:ascii="Traditional Arabic" w:hAnsi="Traditional Arabic" w:cs="Traditional Arabic"/>
          <w:sz w:val="32"/>
          <w:szCs w:val="32"/>
          <w:rtl/>
          <w:lang w:bidi="ar-IQ"/>
        </w:rPr>
        <w:t>بتشديد الذال</w:t>
      </w:r>
      <w:r w:rsidR="00CD367B">
        <w:rPr>
          <w:rFonts w:ascii="Traditional Arabic" w:hAnsi="Traditional Arabic" w:cs="Traditional Arabic" w:hint="cs"/>
          <w:sz w:val="32"/>
          <w:szCs w:val="32"/>
          <w:rtl/>
          <w:lang w:bidi="ar-IQ"/>
        </w:rPr>
        <w:t xml:space="preserve"> والكاف</w:t>
      </w:r>
      <w:r w:rsidR="00696B58" w:rsidRPr="005C4796">
        <w:rPr>
          <w:rFonts w:ascii="Traditional Arabic" w:hAnsi="Traditional Arabic" w:cs="Traditional Arabic"/>
          <w:sz w:val="32"/>
          <w:szCs w:val="32"/>
          <w:rtl/>
          <w:lang w:bidi="ar-IQ"/>
        </w:rPr>
        <w:t xml:space="preserve"> </w:t>
      </w:r>
      <w:r w:rsidR="00696B58" w:rsidRPr="005C4796">
        <w:rPr>
          <w:rFonts w:ascii="Traditional Arabic" w:hAnsi="Traditional Arabic" w:cs="Traditional Arabic"/>
          <w:b/>
          <w:bCs/>
          <w:sz w:val="32"/>
          <w:szCs w:val="32"/>
          <w:rtl/>
          <w:lang w:bidi="ar-IQ"/>
        </w:rPr>
        <w:t>(تَذَّكَّرُونَ)</w:t>
      </w:r>
      <w:r w:rsidR="00696B58" w:rsidRPr="005C4796">
        <w:rPr>
          <w:rFonts w:ascii="Traditional Arabic" w:hAnsi="Traditional Arabic" w:cs="Traditional Arabic"/>
          <w:sz w:val="32"/>
          <w:szCs w:val="32"/>
          <w:rtl/>
          <w:lang w:bidi="ar-IQ"/>
        </w:rPr>
        <w:t>.</w:t>
      </w:r>
      <w:r w:rsidR="00247186">
        <w:rPr>
          <w:rFonts w:ascii="Traditional Arabic" w:hAnsi="Traditional Arabic" w:cs="Traditional Arabic" w:hint="cs"/>
          <w:sz w:val="32"/>
          <w:szCs w:val="32"/>
          <w:rtl/>
          <w:lang w:bidi="ar-IQ"/>
        </w:rPr>
        <w:t xml:space="preserve"> </w:t>
      </w:r>
    </w:p>
    <w:p w:rsidR="00EA126E" w:rsidRPr="005C4796" w:rsidRDefault="001E4143" w:rsidP="00984740">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00D73D1C">
        <w:rPr>
          <w:rFonts w:ascii="Traditional Arabic" w:hAnsi="Traditional Arabic" w:cs="Traditional Arabic" w:hint="cs"/>
          <w:b/>
          <w:bCs/>
          <w:sz w:val="32"/>
          <w:szCs w:val="32"/>
          <w:rtl/>
          <w:lang w:bidi="ar-IQ"/>
        </w:rPr>
        <w:t xml:space="preserve"> </w:t>
      </w:r>
      <w:r w:rsidR="00550284" w:rsidRPr="005C4796">
        <w:rPr>
          <w:rFonts w:ascii="Traditional Arabic" w:hAnsi="Traditional Arabic" w:cs="Traditional Arabic"/>
          <w:b/>
          <w:bCs/>
          <w:sz w:val="32"/>
          <w:szCs w:val="32"/>
          <w:rtl/>
          <w:lang w:bidi="ar-IQ"/>
        </w:rPr>
        <w:t xml:space="preserve">(آية 34) </w:t>
      </w:r>
      <w:r w:rsidR="001B1F01" w:rsidRPr="005C4796">
        <w:rPr>
          <w:rFonts w:ascii="Traditional Arabic" w:hAnsi="Traditional Arabic" w:cs="Traditional Arabic"/>
          <w:sz w:val="32"/>
          <w:szCs w:val="32"/>
          <w:rtl/>
          <w:lang w:bidi="ar-IQ"/>
        </w:rPr>
        <w:t>﴿</w:t>
      </w:r>
      <w:r w:rsidR="00984740" w:rsidRPr="00984740">
        <w:rPr>
          <w:rFonts w:ascii="Traditional Arabic" w:hAnsi="Traditional Arabic" w:cs="Traditional Arabic"/>
          <w:b/>
          <w:bCs/>
          <w:color w:val="FF0000"/>
          <w:sz w:val="32"/>
          <w:szCs w:val="32"/>
          <w:rtl/>
          <w:lang w:bidi="ar-IQ"/>
        </w:rPr>
        <w:t>تُرْجَعُونَ</w:t>
      </w:r>
      <w:r w:rsidR="00563669" w:rsidRPr="005C4796">
        <w:rPr>
          <w:rFonts w:ascii="Traditional Arabic" w:hAnsi="Traditional Arabic" w:cs="Traditional Arabic"/>
          <w:sz w:val="32"/>
          <w:szCs w:val="32"/>
          <w:rtl/>
          <w:lang w:bidi="ar-IQ"/>
        </w:rPr>
        <w:t>﴾</w:t>
      </w:r>
      <w:r w:rsidR="00550284" w:rsidRPr="005C4796">
        <w:rPr>
          <w:rFonts w:ascii="Traditional Arabic" w:hAnsi="Traditional Arabic" w:cs="Traditional Arabic"/>
          <w:sz w:val="32"/>
          <w:szCs w:val="32"/>
          <w:rtl/>
          <w:lang w:bidi="ar-IQ"/>
        </w:rPr>
        <w:t xml:space="preserve">: قرأها </w:t>
      </w:r>
      <w:r w:rsidR="00984740">
        <w:rPr>
          <w:rFonts w:ascii="Traditional Arabic" w:hAnsi="Traditional Arabic" w:cs="Traditional Arabic" w:hint="cs"/>
          <w:b/>
          <w:bCs/>
          <w:color w:val="00B050"/>
          <w:sz w:val="32"/>
          <w:szCs w:val="32"/>
          <w:rtl/>
          <w:lang w:bidi="ar-IQ"/>
        </w:rPr>
        <w:t>يعقوب</w:t>
      </w:r>
      <w:r w:rsidR="00550284" w:rsidRPr="005C4796">
        <w:rPr>
          <w:rFonts w:ascii="Traditional Arabic" w:hAnsi="Traditional Arabic" w:cs="Traditional Arabic"/>
          <w:color w:val="00B050"/>
          <w:sz w:val="32"/>
          <w:szCs w:val="32"/>
          <w:rtl/>
          <w:lang w:bidi="ar-IQ"/>
        </w:rPr>
        <w:t xml:space="preserve"> </w:t>
      </w:r>
      <w:r w:rsidR="00984740">
        <w:rPr>
          <w:rFonts w:ascii="Traditional Arabic" w:hAnsi="Traditional Arabic" w:cs="Traditional Arabic" w:hint="cs"/>
          <w:sz w:val="32"/>
          <w:szCs w:val="32"/>
          <w:rtl/>
          <w:lang w:bidi="ar-IQ"/>
        </w:rPr>
        <w:t>بفتح التاء وكسر الجيم</w:t>
      </w:r>
      <w:r w:rsidR="00550284" w:rsidRPr="005C4796">
        <w:rPr>
          <w:rFonts w:ascii="Traditional Arabic" w:hAnsi="Traditional Arabic" w:cs="Traditional Arabic"/>
          <w:sz w:val="32"/>
          <w:szCs w:val="32"/>
          <w:rtl/>
          <w:lang w:bidi="ar-IQ"/>
        </w:rPr>
        <w:t xml:space="preserve"> </w:t>
      </w:r>
      <w:r w:rsidR="00550284" w:rsidRPr="005C4796">
        <w:rPr>
          <w:rFonts w:ascii="Traditional Arabic" w:hAnsi="Traditional Arabic" w:cs="Traditional Arabic"/>
          <w:b/>
          <w:bCs/>
          <w:sz w:val="32"/>
          <w:szCs w:val="32"/>
          <w:rtl/>
          <w:lang w:bidi="ar-IQ"/>
        </w:rPr>
        <w:t>(</w:t>
      </w:r>
      <w:r w:rsidR="00984740">
        <w:rPr>
          <w:rFonts w:ascii="Traditional Arabic" w:hAnsi="Traditional Arabic" w:cs="Traditional Arabic" w:hint="cs"/>
          <w:b/>
          <w:bCs/>
          <w:sz w:val="32"/>
          <w:szCs w:val="32"/>
          <w:rtl/>
          <w:lang w:bidi="ar-IQ"/>
        </w:rPr>
        <w:t>تَرْجِعُونَ</w:t>
      </w:r>
      <w:r w:rsidR="00550284" w:rsidRPr="005C4796">
        <w:rPr>
          <w:rFonts w:ascii="Traditional Arabic" w:hAnsi="Traditional Arabic" w:cs="Traditional Arabic"/>
          <w:b/>
          <w:bCs/>
          <w:sz w:val="32"/>
          <w:szCs w:val="32"/>
          <w:rtl/>
          <w:lang w:bidi="ar-IQ"/>
        </w:rPr>
        <w:t>)</w:t>
      </w:r>
      <w:r w:rsidR="00550284" w:rsidRPr="005C4796">
        <w:rPr>
          <w:rFonts w:ascii="Traditional Arabic" w:hAnsi="Traditional Arabic" w:cs="Traditional Arabic"/>
          <w:sz w:val="32"/>
          <w:szCs w:val="32"/>
          <w:rtl/>
          <w:lang w:bidi="ar-IQ"/>
        </w:rPr>
        <w:t>.</w:t>
      </w:r>
    </w:p>
    <w:p w:rsidR="007812A9" w:rsidRPr="005C4796" w:rsidRDefault="00D73D1C" w:rsidP="00984740">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1E4143" w:rsidRPr="005C4796">
        <w:rPr>
          <w:rFonts w:ascii="Traditional Arabic" w:hAnsi="Traditional Arabic" w:cs="Traditional Arabic"/>
          <w:b/>
          <w:bCs/>
          <w:sz w:val="32"/>
          <w:szCs w:val="32"/>
          <w:lang w:bidi="ar-IQ"/>
        </w:rPr>
        <w:sym w:font="Symbol" w:char="F0B7"/>
      </w:r>
      <w:r w:rsidR="00D201A6" w:rsidRPr="005C4796">
        <w:rPr>
          <w:rFonts w:ascii="Traditional Arabic" w:hAnsi="Traditional Arabic" w:cs="Traditional Arabic"/>
          <w:b/>
          <w:bCs/>
          <w:sz w:val="32"/>
          <w:szCs w:val="32"/>
          <w:rtl/>
          <w:lang w:bidi="ar-IQ"/>
        </w:rPr>
        <w:t xml:space="preserve">(آية 40) </w:t>
      </w:r>
      <w:r w:rsidR="001B1F01" w:rsidRPr="005C4796">
        <w:rPr>
          <w:rFonts w:ascii="Traditional Arabic" w:hAnsi="Traditional Arabic" w:cs="Traditional Arabic"/>
          <w:sz w:val="32"/>
          <w:szCs w:val="32"/>
          <w:rtl/>
          <w:lang w:bidi="ar-IQ"/>
        </w:rPr>
        <w:t>﴿</w:t>
      </w:r>
      <w:r w:rsidR="00D201A6" w:rsidRPr="005C4796">
        <w:rPr>
          <w:rFonts w:ascii="Traditional Arabic" w:hAnsi="Traditional Arabic" w:cs="Traditional Arabic"/>
          <w:b/>
          <w:bCs/>
          <w:color w:val="FF0000"/>
          <w:sz w:val="32"/>
          <w:szCs w:val="32"/>
          <w:rtl/>
          <w:lang w:bidi="ar-IQ"/>
        </w:rPr>
        <w:t>جَاءَ أَمْرُنَا</w:t>
      </w:r>
      <w:r w:rsidR="00563669" w:rsidRPr="005C4796">
        <w:rPr>
          <w:rFonts w:ascii="Traditional Arabic" w:hAnsi="Traditional Arabic" w:cs="Traditional Arabic"/>
          <w:sz w:val="32"/>
          <w:szCs w:val="32"/>
          <w:rtl/>
          <w:lang w:bidi="ar-IQ"/>
        </w:rPr>
        <w:t>﴾</w:t>
      </w:r>
      <w:r w:rsidR="00AB3FC1" w:rsidRPr="005C4796">
        <w:rPr>
          <w:rFonts w:ascii="Traditional Arabic" w:hAnsi="Traditional Arabic" w:cs="Traditional Arabic"/>
          <w:sz w:val="32"/>
          <w:szCs w:val="32"/>
          <w:rtl/>
          <w:lang w:bidi="ar-IQ"/>
        </w:rPr>
        <w:t xml:space="preserve">: </w:t>
      </w:r>
      <w:r w:rsidR="00D201A6" w:rsidRPr="005C4796">
        <w:rPr>
          <w:rFonts w:ascii="Traditional Arabic" w:hAnsi="Traditional Arabic" w:cs="Traditional Arabic"/>
          <w:sz w:val="32"/>
          <w:szCs w:val="32"/>
          <w:rtl/>
          <w:lang w:bidi="ar-IQ"/>
        </w:rPr>
        <w:t xml:space="preserve">قرأها </w:t>
      </w:r>
      <w:r w:rsidR="00984740">
        <w:rPr>
          <w:rFonts w:ascii="Traditional Arabic" w:hAnsi="Traditional Arabic" w:cs="Traditional Arabic" w:hint="cs"/>
          <w:b/>
          <w:bCs/>
          <w:color w:val="7030A0"/>
          <w:sz w:val="32"/>
          <w:szCs w:val="32"/>
          <w:rtl/>
          <w:lang w:bidi="ar-IQ"/>
        </w:rPr>
        <w:t>رويس</w:t>
      </w:r>
      <w:r w:rsidR="00D201A6" w:rsidRPr="00984740">
        <w:rPr>
          <w:rFonts w:ascii="Traditional Arabic" w:hAnsi="Traditional Arabic" w:cs="Traditional Arabic"/>
          <w:color w:val="7030A0"/>
          <w:sz w:val="32"/>
          <w:szCs w:val="32"/>
          <w:rtl/>
          <w:lang w:bidi="ar-IQ"/>
        </w:rPr>
        <w:t xml:space="preserve"> </w:t>
      </w:r>
      <w:r w:rsidR="00D201A6" w:rsidRPr="005C4796">
        <w:rPr>
          <w:rFonts w:ascii="Traditional Arabic" w:hAnsi="Traditional Arabic" w:cs="Traditional Arabic"/>
          <w:sz w:val="32"/>
          <w:szCs w:val="32"/>
          <w:rtl/>
          <w:lang w:bidi="ar-IQ"/>
        </w:rPr>
        <w:t>ب</w:t>
      </w:r>
      <w:r w:rsidR="00984740">
        <w:rPr>
          <w:rFonts w:ascii="Traditional Arabic" w:hAnsi="Traditional Arabic" w:cs="Traditional Arabic" w:hint="cs"/>
          <w:sz w:val="32"/>
          <w:szCs w:val="32"/>
          <w:rtl/>
          <w:lang w:bidi="ar-IQ"/>
        </w:rPr>
        <w:t>تحقيق</w:t>
      </w:r>
      <w:r w:rsidR="00D201A6" w:rsidRPr="005C4796">
        <w:rPr>
          <w:rFonts w:ascii="Traditional Arabic" w:hAnsi="Traditional Arabic" w:cs="Traditional Arabic"/>
          <w:sz w:val="32"/>
          <w:szCs w:val="32"/>
          <w:rtl/>
          <w:lang w:bidi="ar-IQ"/>
        </w:rPr>
        <w:t xml:space="preserve"> الهمز</w:t>
      </w:r>
      <w:r w:rsidR="00724E98" w:rsidRPr="005C4796">
        <w:rPr>
          <w:rFonts w:ascii="Traditional Arabic" w:hAnsi="Traditional Arabic" w:cs="Traditional Arabic"/>
          <w:sz w:val="32"/>
          <w:szCs w:val="32"/>
          <w:rtl/>
          <w:lang w:bidi="ar-IQ"/>
        </w:rPr>
        <w:t xml:space="preserve">ة الأولى </w:t>
      </w:r>
      <w:r w:rsidR="00846565" w:rsidRPr="005C4796">
        <w:rPr>
          <w:rFonts w:ascii="Traditional Arabic" w:hAnsi="Traditional Arabic" w:cs="Traditional Arabic"/>
          <w:sz w:val="32"/>
          <w:szCs w:val="32"/>
          <w:rtl/>
          <w:lang w:bidi="ar-IQ"/>
        </w:rPr>
        <w:t>و</w:t>
      </w:r>
      <w:r w:rsidR="00984740">
        <w:rPr>
          <w:rFonts w:ascii="Traditional Arabic" w:hAnsi="Traditional Arabic" w:cs="Traditional Arabic" w:hint="cs"/>
          <w:sz w:val="32"/>
          <w:szCs w:val="32"/>
          <w:rtl/>
          <w:lang w:bidi="ar-IQ"/>
        </w:rPr>
        <w:t>تسهيل</w:t>
      </w:r>
      <w:r w:rsidR="00846565" w:rsidRPr="005C4796">
        <w:rPr>
          <w:rFonts w:ascii="Traditional Arabic" w:hAnsi="Traditional Arabic" w:cs="Traditional Arabic"/>
          <w:sz w:val="32"/>
          <w:szCs w:val="32"/>
          <w:rtl/>
          <w:lang w:bidi="ar-IQ"/>
        </w:rPr>
        <w:t xml:space="preserve"> الثانية </w:t>
      </w:r>
      <w:r w:rsidR="00984740">
        <w:rPr>
          <w:rFonts w:ascii="Traditional Arabic" w:hAnsi="Traditional Arabic" w:cs="Traditional Arabic" w:hint="cs"/>
          <w:sz w:val="32"/>
          <w:szCs w:val="32"/>
          <w:rtl/>
          <w:lang w:bidi="ar-IQ"/>
        </w:rPr>
        <w:t>بين بين.</w:t>
      </w:r>
      <w:r w:rsidR="00724E98" w:rsidRPr="005C4796">
        <w:rPr>
          <w:rFonts w:ascii="Traditional Arabic" w:hAnsi="Traditional Arabic" w:cs="Traditional Arabic"/>
          <w:sz w:val="32"/>
          <w:szCs w:val="32"/>
          <w:rtl/>
          <w:lang w:bidi="ar-IQ"/>
        </w:rPr>
        <w:t xml:space="preserve"> </w:t>
      </w:r>
      <w:r w:rsidR="001B1F01" w:rsidRPr="005C4796">
        <w:rPr>
          <w:rFonts w:ascii="Traditional Arabic" w:hAnsi="Traditional Arabic" w:cs="Traditional Arabic"/>
          <w:sz w:val="32"/>
          <w:szCs w:val="32"/>
          <w:rtl/>
          <w:lang w:bidi="ar-IQ"/>
        </w:rPr>
        <w:t>﴿</w:t>
      </w:r>
      <w:r w:rsidR="0090072F">
        <w:rPr>
          <w:rFonts w:ascii="Traditional Arabic" w:hAnsi="Traditional Arabic" w:cs="Traditional Arabic" w:hint="cs"/>
          <w:b/>
          <w:bCs/>
          <w:color w:val="FF0000"/>
          <w:sz w:val="32"/>
          <w:szCs w:val="32"/>
          <w:rtl/>
          <w:lang w:bidi="ar-IQ"/>
        </w:rPr>
        <w:t xml:space="preserve">مِنْ </w:t>
      </w:r>
      <w:r w:rsidR="00247408" w:rsidRPr="0090072F">
        <w:rPr>
          <w:rFonts w:ascii="Traditional Arabic" w:hAnsi="Traditional Arabic" w:cs="Traditional Arabic"/>
          <w:b/>
          <w:bCs/>
          <w:color w:val="FF0000"/>
          <w:sz w:val="32"/>
          <w:szCs w:val="32"/>
          <w:rtl/>
          <w:lang w:bidi="ar-IQ"/>
        </w:rPr>
        <w:t>كُلٍّ</w:t>
      </w:r>
      <w:r w:rsidR="0090072F" w:rsidRPr="0090072F">
        <w:rPr>
          <w:rFonts w:ascii="Traditional Arabic" w:hAnsi="Traditional Arabic" w:cs="Traditional Arabic" w:hint="cs"/>
          <w:b/>
          <w:bCs/>
          <w:color w:val="FF0000"/>
          <w:sz w:val="32"/>
          <w:szCs w:val="32"/>
          <w:rtl/>
          <w:lang w:bidi="ar-IQ"/>
        </w:rPr>
        <w:t xml:space="preserve"> زَوْجَينِ</w:t>
      </w:r>
      <w:r w:rsidR="00563669" w:rsidRPr="005C4796">
        <w:rPr>
          <w:rFonts w:ascii="Traditional Arabic" w:hAnsi="Traditional Arabic" w:cs="Traditional Arabic"/>
          <w:sz w:val="32"/>
          <w:szCs w:val="32"/>
          <w:rtl/>
          <w:lang w:bidi="ar-IQ"/>
        </w:rPr>
        <w:t>﴾</w:t>
      </w:r>
      <w:r w:rsidR="00247408" w:rsidRPr="005C4796">
        <w:rPr>
          <w:rFonts w:ascii="Traditional Arabic" w:hAnsi="Traditional Arabic" w:cs="Traditional Arabic"/>
          <w:sz w:val="32"/>
          <w:szCs w:val="32"/>
          <w:rtl/>
          <w:lang w:bidi="ar-IQ"/>
        </w:rPr>
        <w:t xml:space="preserve">: قرأها </w:t>
      </w:r>
      <w:r w:rsidR="00984740">
        <w:rPr>
          <w:rFonts w:ascii="Traditional Arabic" w:hAnsi="Traditional Arabic" w:cs="Traditional Arabic" w:hint="cs"/>
          <w:b/>
          <w:bCs/>
          <w:color w:val="00B050"/>
          <w:sz w:val="32"/>
          <w:szCs w:val="32"/>
          <w:rtl/>
          <w:lang w:bidi="ar-IQ"/>
        </w:rPr>
        <w:t>يعقوب</w:t>
      </w:r>
      <w:r w:rsidR="00247408" w:rsidRPr="005C4796">
        <w:rPr>
          <w:rFonts w:ascii="Traditional Arabic" w:hAnsi="Traditional Arabic" w:cs="Traditional Arabic"/>
          <w:color w:val="00B050"/>
          <w:sz w:val="32"/>
          <w:szCs w:val="32"/>
          <w:rtl/>
          <w:lang w:bidi="ar-IQ"/>
        </w:rPr>
        <w:t xml:space="preserve"> </w:t>
      </w:r>
      <w:r w:rsidR="00247408" w:rsidRPr="005C4796">
        <w:rPr>
          <w:rFonts w:ascii="Traditional Arabic" w:hAnsi="Traditional Arabic" w:cs="Traditional Arabic"/>
          <w:sz w:val="32"/>
          <w:szCs w:val="32"/>
          <w:rtl/>
          <w:lang w:bidi="ar-IQ"/>
        </w:rPr>
        <w:t xml:space="preserve">بكسر اللام </w:t>
      </w:r>
      <w:r w:rsidR="0090072F">
        <w:rPr>
          <w:rFonts w:ascii="Traditional Arabic" w:hAnsi="Traditional Arabic" w:cs="Traditional Arabic" w:hint="cs"/>
          <w:sz w:val="32"/>
          <w:szCs w:val="32"/>
          <w:rtl/>
          <w:lang w:bidi="ar-IQ"/>
        </w:rPr>
        <w:t xml:space="preserve">مشددة </w:t>
      </w:r>
      <w:r w:rsidR="00247408" w:rsidRPr="005C4796">
        <w:rPr>
          <w:rFonts w:ascii="Traditional Arabic" w:hAnsi="Traditional Arabic" w:cs="Traditional Arabic"/>
          <w:sz w:val="32"/>
          <w:szCs w:val="32"/>
          <w:rtl/>
          <w:lang w:bidi="ar-IQ"/>
        </w:rPr>
        <w:t xml:space="preserve">من غير تنوين </w:t>
      </w:r>
      <w:r w:rsidR="00247408" w:rsidRPr="005C4796">
        <w:rPr>
          <w:rFonts w:ascii="Traditional Arabic" w:hAnsi="Traditional Arabic" w:cs="Traditional Arabic"/>
          <w:b/>
          <w:bCs/>
          <w:sz w:val="32"/>
          <w:szCs w:val="32"/>
          <w:rtl/>
          <w:lang w:bidi="ar-IQ"/>
        </w:rPr>
        <w:t>(كلِّ)</w:t>
      </w:r>
      <w:r w:rsidR="00247408" w:rsidRPr="005C4796">
        <w:rPr>
          <w:rFonts w:ascii="Traditional Arabic" w:hAnsi="Traditional Arabic" w:cs="Traditional Arabic"/>
          <w:sz w:val="32"/>
          <w:szCs w:val="32"/>
          <w:rtl/>
          <w:lang w:bidi="ar-IQ"/>
        </w:rPr>
        <w:t>.</w:t>
      </w:r>
    </w:p>
    <w:p w:rsidR="00EA126E" w:rsidRPr="005C4796" w:rsidRDefault="001E4143" w:rsidP="0028758A">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000C730A" w:rsidRPr="005C4796">
        <w:rPr>
          <w:rFonts w:ascii="Traditional Arabic" w:hAnsi="Traditional Arabic" w:cs="Traditional Arabic"/>
          <w:b/>
          <w:bCs/>
          <w:sz w:val="32"/>
          <w:szCs w:val="32"/>
          <w:rtl/>
          <w:lang w:bidi="ar-IQ"/>
        </w:rPr>
        <w:t xml:space="preserve"> </w:t>
      </w:r>
      <w:r w:rsidR="00247408" w:rsidRPr="005C4796">
        <w:rPr>
          <w:rFonts w:ascii="Traditional Arabic" w:hAnsi="Traditional Arabic" w:cs="Traditional Arabic"/>
          <w:b/>
          <w:bCs/>
          <w:sz w:val="32"/>
          <w:szCs w:val="32"/>
          <w:rtl/>
          <w:lang w:bidi="ar-IQ"/>
        </w:rPr>
        <w:t xml:space="preserve">(آية 41) </w:t>
      </w:r>
      <w:r w:rsidR="001B1F01" w:rsidRPr="005C4796">
        <w:rPr>
          <w:rFonts w:ascii="Traditional Arabic" w:hAnsi="Traditional Arabic" w:cs="Traditional Arabic"/>
          <w:sz w:val="32"/>
          <w:szCs w:val="32"/>
          <w:rtl/>
          <w:lang w:bidi="ar-IQ"/>
        </w:rPr>
        <w:t>﴿</w:t>
      </w:r>
      <w:r w:rsidR="00D56EBF" w:rsidRPr="005C4796">
        <w:rPr>
          <w:rFonts w:ascii="Traditional Arabic" w:hAnsi="Traditional Arabic" w:cs="Traditional Arabic"/>
          <w:b/>
          <w:bCs/>
          <w:color w:val="FF0000"/>
          <w:sz w:val="32"/>
          <w:szCs w:val="32"/>
          <w:rtl/>
          <w:lang w:bidi="ar-IQ"/>
        </w:rPr>
        <w:t>مَجْرَ</w:t>
      </w:r>
      <w:r w:rsidR="0028758A">
        <w:rPr>
          <w:rFonts w:ascii="Traditional Arabic" w:hAnsi="Traditional Arabic" w:cs="Traditional Arabic" w:hint="cs"/>
          <w:b/>
          <w:bCs/>
          <w:color w:val="FF0000"/>
          <w:sz w:val="32"/>
          <w:szCs w:val="32"/>
          <w:rtl/>
          <w:lang w:bidi="ar-IQ"/>
        </w:rPr>
        <w:t>ي</w:t>
      </w:r>
      <w:r w:rsidR="00D56EBF" w:rsidRPr="005C4796">
        <w:rPr>
          <w:rFonts w:ascii="Traditional Arabic" w:hAnsi="Traditional Arabic" w:cs="Traditional Arabic"/>
          <w:b/>
          <w:bCs/>
          <w:color w:val="FF0000"/>
          <w:sz w:val="32"/>
          <w:szCs w:val="32"/>
          <w:rtl/>
          <w:lang w:bidi="ar-IQ"/>
        </w:rPr>
        <w:t>هَا</w:t>
      </w:r>
      <w:r w:rsidR="00563669" w:rsidRPr="005C4796">
        <w:rPr>
          <w:rFonts w:ascii="Traditional Arabic" w:hAnsi="Traditional Arabic" w:cs="Traditional Arabic"/>
          <w:sz w:val="32"/>
          <w:szCs w:val="32"/>
          <w:rtl/>
          <w:lang w:bidi="ar-IQ"/>
        </w:rPr>
        <w:t>﴾</w:t>
      </w:r>
      <w:r w:rsidR="00247408" w:rsidRPr="005C4796">
        <w:rPr>
          <w:rFonts w:ascii="Traditional Arabic" w:hAnsi="Traditional Arabic" w:cs="Traditional Arabic"/>
          <w:sz w:val="32"/>
          <w:szCs w:val="32"/>
          <w:rtl/>
          <w:lang w:bidi="ar-IQ"/>
        </w:rPr>
        <w:t xml:space="preserve">: قرأها </w:t>
      </w:r>
      <w:r w:rsidR="00501C73">
        <w:rPr>
          <w:rFonts w:ascii="Traditional Arabic" w:hAnsi="Traditional Arabic" w:cs="Traditional Arabic" w:hint="cs"/>
          <w:b/>
          <w:bCs/>
          <w:color w:val="00B050"/>
          <w:sz w:val="32"/>
          <w:szCs w:val="32"/>
          <w:rtl/>
          <w:lang w:bidi="ar-IQ"/>
        </w:rPr>
        <w:t>يعقوب</w:t>
      </w:r>
      <w:r w:rsidR="00247408" w:rsidRPr="005C4796">
        <w:rPr>
          <w:rFonts w:ascii="Traditional Arabic" w:hAnsi="Traditional Arabic" w:cs="Traditional Arabic"/>
          <w:color w:val="00B050"/>
          <w:sz w:val="32"/>
          <w:szCs w:val="32"/>
          <w:rtl/>
          <w:lang w:bidi="ar-IQ"/>
        </w:rPr>
        <w:t xml:space="preserve"> </w:t>
      </w:r>
      <w:r w:rsidR="00247408" w:rsidRPr="005C4796">
        <w:rPr>
          <w:rFonts w:ascii="Traditional Arabic" w:hAnsi="Traditional Arabic" w:cs="Traditional Arabic"/>
          <w:sz w:val="32"/>
          <w:szCs w:val="32"/>
          <w:rtl/>
          <w:lang w:bidi="ar-IQ"/>
        </w:rPr>
        <w:t xml:space="preserve">بضم الميم </w:t>
      </w:r>
      <w:r w:rsidR="00984740">
        <w:rPr>
          <w:rFonts w:ascii="Traditional Arabic" w:hAnsi="Traditional Arabic" w:cs="Traditional Arabic" w:hint="cs"/>
          <w:sz w:val="32"/>
          <w:szCs w:val="32"/>
          <w:rtl/>
          <w:lang w:bidi="ar-IQ"/>
        </w:rPr>
        <w:t>من غير</w:t>
      </w:r>
      <w:r w:rsidR="00247408" w:rsidRPr="005C4796">
        <w:rPr>
          <w:rFonts w:ascii="Traditional Arabic" w:hAnsi="Traditional Arabic" w:cs="Traditional Arabic"/>
          <w:sz w:val="32"/>
          <w:szCs w:val="32"/>
          <w:rtl/>
          <w:lang w:bidi="ar-IQ"/>
        </w:rPr>
        <w:t xml:space="preserve"> </w:t>
      </w:r>
      <w:r w:rsidR="0093309B" w:rsidRPr="005C4796">
        <w:rPr>
          <w:rFonts w:ascii="Traditional Arabic" w:hAnsi="Traditional Arabic" w:cs="Traditional Arabic"/>
          <w:sz w:val="32"/>
          <w:szCs w:val="32"/>
          <w:rtl/>
          <w:lang w:bidi="ar-IQ"/>
        </w:rPr>
        <w:t xml:space="preserve">إمالة </w:t>
      </w:r>
      <w:r w:rsidR="00247408" w:rsidRPr="005C4796">
        <w:rPr>
          <w:rFonts w:ascii="Traditional Arabic" w:hAnsi="Traditional Arabic" w:cs="Traditional Arabic"/>
          <w:sz w:val="32"/>
          <w:szCs w:val="32"/>
          <w:rtl/>
          <w:lang w:bidi="ar-IQ"/>
        </w:rPr>
        <w:t>(</w:t>
      </w:r>
      <w:r w:rsidR="00984740">
        <w:rPr>
          <w:rFonts w:ascii="Traditional Arabic" w:hAnsi="Traditional Arabic" w:cs="Traditional Arabic"/>
          <w:b/>
          <w:bCs/>
          <w:sz w:val="32"/>
          <w:szCs w:val="32"/>
          <w:rtl/>
          <w:lang w:bidi="ar-IQ"/>
        </w:rPr>
        <w:t>مُجْر</w:t>
      </w:r>
      <w:r w:rsidR="00984740">
        <w:rPr>
          <w:rFonts w:ascii="Traditional Arabic" w:hAnsi="Traditional Arabic" w:cs="Traditional Arabic" w:hint="cs"/>
          <w:b/>
          <w:bCs/>
          <w:sz w:val="32"/>
          <w:szCs w:val="32"/>
          <w:rtl/>
          <w:lang w:bidi="ar-IQ"/>
        </w:rPr>
        <w:t>َا</w:t>
      </w:r>
      <w:r w:rsidR="00247408" w:rsidRPr="00844816">
        <w:rPr>
          <w:rFonts w:ascii="Traditional Arabic" w:hAnsi="Traditional Arabic" w:cs="Traditional Arabic"/>
          <w:b/>
          <w:bCs/>
          <w:sz w:val="32"/>
          <w:szCs w:val="32"/>
          <w:rtl/>
          <w:lang w:bidi="ar-IQ"/>
        </w:rPr>
        <w:t>هَا</w:t>
      </w:r>
      <w:r w:rsidR="00247408" w:rsidRPr="005C4796">
        <w:rPr>
          <w:rFonts w:ascii="Traditional Arabic" w:hAnsi="Traditional Arabic" w:cs="Traditional Arabic"/>
          <w:sz w:val="32"/>
          <w:szCs w:val="32"/>
          <w:rtl/>
          <w:lang w:bidi="ar-IQ"/>
        </w:rPr>
        <w:t>).</w:t>
      </w:r>
    </w:p>
    <w:p w:rsidR="00247408" w:rsidRPr="005C4796" w:rsidRDefault="001E4143" w:rsidP="00896071">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t xml:space="preserve"> </w:t>
      </w:r>
      <w:r w:rsidRPr="005C4796">
        <w:rPr>
          <w:rFonts w:ascii="Traditional Arabic" w:hAnsi="Traditional Arabic" w:cs="Traditional Arabic"/>
          <w:b/>
          <w:bCs/>
          <w:sz w:val="32"/>
          <w:szCs w:val="32"/>
          <w:lang w:bidi="ar-IQ"/>
        </w:rPr>
        <w:sym w:font="Symbol" w:char="F0B7"/>
      </w:r>
      <w:r w:rsidR="00247408" w:rsidRPr="005C4796">
        <w:rPr>
          <w:rFonts w:ascii="Traditional Arabic" w:hAnsi="Traditional Arabic" w:cs="Traditional Arabic"/>
          <w:b/>
          <w:bCs/>
          <w:sz w:val="32"/>
          <w:szCs w:val="32"/>
          <w:rtl/>
          <w:lang w:bidi="ar-IQ"/>
        </w:rPr>
        <w:t xml:space="preserve">(آية 42) </w:t>
      </w:r>
      <w:r w:rsidR="001B1F01" w:rsidRPr="005C4796">
        <w:rPr>
          <w:rFonts w:ascii="Traditional Arabic" w:hAnsi="Traditional Arabic" w:cs="Traditional Arabic"/>
          <w:sz w:val="32"/>
          <w:szCs w:val="32"/>
          <w:rtl/>
          <w:lang w:bidi="ar-IQ"/>
        </w:rPr>
        <w:t>﴿</w:t>
      </w:r>
      <w:r w:rsidR="00247408" w:rsidRPr="005C4796">
        <w:rPr>
          <w:rFonts w:ascii="Traditional Arabic" w:hAnsi="Traditional Arabic" w:cs="Traditional Arabic"/>
          <w:b/>
          <w:bCs/>
          <w:color w:val="FF0000"/>
          <w:sz w:val="32"/>
          <w:szCs w:val="32"/>
          <w:rtl/>
          <w:lang w:bidi="ar-IQ"/>
        </w:rPr>
        <w:t>وَهِيَ</w:t>
      </w:r>
      <w:r w:rsidR="00563669" w:rsidRPr="005C4796">
        <w:rPr>
          <w:rFonts w:ascii="Traditional Arabic" w:hAnsi="Traditional Arabic" w:cs="Traditional Arabic"/>
          <w:sz w:val="32"/>
          <w:szCs w:val="32"/>
          <w:rtl/>
          <w:lang w:bidi="ar-IQ"/>
        </w:rPr>
        <w:t>﴾</w:t>
      </w:r>
      <w:r w:rsidR="00247408" w:rsidRPr="005C4796">
        <w:rPr>
          <w:rFonts w:ascii="Traditional Arabic" w:hAnsi="Traditional Arabic" w:cs="Traditional Arabic"/>
          <w:b/>
          <w:bCs/>
          <w:sz w:val="32"/>
          <w:szCs w:val="32"/>
          <w:rtl/>
          <w:lang w:bidi="ar-IQ"/>
        </w:rPr>
        <w:t xml:space="preserve">: </w:t>
      </w:r>
      <w:r w:rsidR="00896071">
        <w:rPr>
          <w:rFonts w:ascii="Traditional Arabic" w:hAnsi="Traditional Arabic" w:cs="Traditional Arabic" w:hint="cs"/>
          <w:sz w:val="32"/>
          <w:szCs w:val="32"/>
          <w:rtl/>
          <w:lang w:bidi="ar-IQ"/>
        </w:rPr>
        <w:t>وقف عليها</w:t>
      </w:r>
      <w:r w:rsidR="00896071" w:rsidRPr="00D94D41">
        <w:rPr>
          <w:rFonts w:ascii="Traditional Arabic" w:hAnsi="Traditional Arabic" w:cs="Traditional Arabic"/>
          <w:sz w:val="32"/>
          <w:szCs w:val="32"/>
          <w:rtl/>
          <w:lang w:bidi="ar-IQ"/>
        </w:rPr>
        <w:t xml:space="preserve"> </w:t>
      </w:r>
      <w:r w:rsidR="00896071">
        <w:rPr>
          <w:rFonts w:ascii="Traditional Arabic" w:hAnsi="Traditional Arabic" w:cs="Traditional Arabic" w:hint="cs"/>
          <w:b/>
          <w:bCs/>
          <w:color w:val="00B050"/>
          <w:sz w:val="32"/>
          <w:szCs w:val="32"/>
          <w:rtl/>
          <w:lang w:bidi="ar-IQ"/>
        </w:rPr>
        <w:t>يعقوب</w:t>
      </w:r>
      <w:r w:rsidR="00896071" w:rsidRPr="00D94D41">
        <w:rPr>
          <w:rFonts w:ascii="Traditional Arabic" w:hAnsi="Traditional Arabic" w:cs="Traditional Arabic"/>
          <w:color w:val="00B050"/>
          <w:sz w:val="32"/>
          <w:szCs w:val="32"/>
          <w:rtl/>
          <w:lang w:bidi="ar-IQ"/>
        </w:rPr>
        <w:t xml:space="preserve"> </w:t>
      </w:r>
      <w:r w:rsidR="00896071" w:rsidRPr="00326413">
        <w:rPr>
          <w:rFonts w:ascii="Traditional Arabic" w:hAnsi="Traditional Arabic" w:cs="Traditional Arabic"/>
          <w:sz w:val="32"/>
          <w:szCs w:val="32"/>
          <w:rtl/>
          <w:lang w:bidi="ar-IQ"/>
        </w:rPr>
        <w:t xml:space="preserve">بهاء السكت </w:t>
      </w:r>
      <w:r w:rsidR="00984740" w:rsidRPr="00D94D41">
        <w:rPr>
          <w:rFonts w:ascii="Traditional Arabic" w:hAnsi="Traditional Arabic" w:cs="Traditional Arabic"/>
          <w:b/>
          <w:bCs/>
          <w:sz w:val="32"/>
          <w:szCs w:val="32"/>
          <w:rtl/>
          <w:lang w:bidi="ar-IQ"/>
        </w:rPr>
        <w:t>(</w:t>
      </w:r>
      <w:r w:rsidR="00984740">
        <w:rPr>
          <w:rFonts w:ascii="Traditional Arabic" w:hAnsi="Traditional Arabic" w:cs="Traditional Arabic" w:hint="cs"/>
          <w:b/>
          <w:bCs/>
          <w:sz w:val="32"/>
          <w:szCs w:val="32"/>
          <w:rtl/>
          <w:lang w:bidi="ar-IQ"/>
        </w:rPr>
        <w:t>وَهِيَهْ</w:t>
      </w:r>
      <w:r w:rsidR="00984740" w:rsidRPr="00D94D41">
        <w:rPr>
          <w:rFonts w:ascii="Traditional Arabic" w:hAnsi="Traditional Arabic" w:cs="Traditional Arabic"/>
          <w:b/>
          <w:bCs/>
          <w:sz w:val="32"/>
          <w:szCs w:val="32"/>
          <w:rtl/>
          <w:lang w:bidi="ar-IQ"/>
        </w:rPr>
        <w:t>)</w:t>
      </w:r>
      <w:r w:rsidR="00984740" w:rsidRPr="00D94D41">
        <w:rPr>
          <w:rFonts w:ascii="Traditional Arabic" w:hAnsi="Traditional Arabic" w:cs="Traditional Arabic"/>
          <w:sz w:val="32"/>
          <w:szCs w:val="32"/>
          <w:rtl/>
          <w:lang w:bidi="ar-IQ"/>
        </w:rPr>
        <w:t>.</w:t>
      </w:r>
      <w:r w:rsidR="00984740">
        <w:rPr>
          <w:rFonts w:ascii="Traditional Arabic" w:hAnsi="Traditional Arabic" w:cs="Traditional Arabic" w:hint="cs"/>
          <w:sz w:val="32"/>
          <w:szCs w:val="32"/>
          <w:rtl/>
          <w:lang w:bidi="ar-IQ"/>
        </w:rPr>
        <w:t xml:space="preserve"> </w:t>
      </w:r>
      <w:r w:rsidR="001B1F01" w:rsidRPr="005C4796">
        <w:rPr>
          <w:rFonts w:ascii="Traditional Arabic" w:hAnsi="Traditional Arabic" w:cs="Traditional Arabic"/>
          <w:sz w:val="32"/>
          <w:szCs w:val="32"/>
          <w:rtl/>
          <w:lang w:bidi="ar-IQ"/>
        </w:rPr>
        <w:t>﴿</w:t>
      </w:r>
      <w:r w:rsidR="00210195" w:rsidRPr="005C4796">
        <w:rPr>
          <w:rFonts w:ascii="Traditional Arabic" w:hAnsi="Traditional Arabic" w:cs="Traditional Arabic"/>
          <w:b/>
          <w:bCs/>
          <w:color w:val="FF0000"/>
          <w:sz w:val="32"/>
          <w:szCs w:val="32"/>
          <w:rtl/>
          <w:lang w:bidi="ar-IQ"/>
        </w:rPr>
        <w:t>الْكَافِرِينَ</w:t>
      </w:r>
      <w:r w:rsidR="00563669" w:rsidRPr="005C4796">
        <w:rPr>
          <w:rFonts w:ascii="Traditional Arabic" w:hAnsi="Traditional Arabic" w:cs="Traditional Arabic"/>
          <w:sz w:val="32"/>
          <w:szCs w:val="32"/>
          <w:rtl/>
          <w:lang w:bidi="ar-IQ"/>
        </w:rPr>
        <w:t>﴾</w:t>
      </w:r>
      <w:r w:rsidR="00210195" w:rsidRPr="005C4796">
        <w:rPr>
          <w:rFonts w:ascii="Traditional Arabic" w:hAnsi="Traditional Arabic" w:cs="Traditional Arabic"/>
          <w:b/>
          <w:bCs/>
          <w:sz w:val="32"/>
          <w:szCs w:val="32"/>
          <w:rtl/>
          <w:lang w:bidi="ar-IQ"/>
        </w:rPr>
        <w:t xml:space="preserve">: </w:t>
      </w:r>
      <w:r w:rsidR="00210195" w:rsidRPr="00F5626D">
        <w:rPr>
          <w:rFonts w:ascii="Traditional Arabic" w:hAnsi="Traditional Arabic" w:cs="Traditional Arabic"/>
          <w:sz w:val="32"/>
          <w:szCs w:val="32"/>
          <w:rtl/>
          <w:lang w:bidi="ar-IQ"/>
        </w:rPr>
        <w:t>أمال</w:t>
      </w:r>
      <w:r w:rsidR="00F5626D">
        <w:rPr>
          <w:rFonts w:ascii="Traditional Arabic" w:hAnsi="Traditional Arabic" w:cs="Traditional Arabic" w:hint="cs"/>
          <w:sz w:val="32"/>
          <w:szCs w:val="32"/>
          <w:rtl/>
          <w:lang w:bidi="ar-IQ"/>
        </w:rPr>
        <w:t>ها</w:t>
      </w:r>
      <w:r w:rsidR="007207CD" w:rsidRPr="00F5626D">
        <w:rPr>
          <w:rFonts w:ascii="Traditional Arabic" w:hAnsi="Traditional Arabic" w:cs="Traditional Arabic"/>
          <w:b/>
          <w:bCs/>
          <w:color w:val="00B050"/>
          <w:sz w:val="32"/>
          <w:szCs w:val="32"/>
          <w:rtl/>
          <w:lang w:bidi="ar-IQ"/>
        </w:rPr>
        <w:t xml:space="preserve"> </w:t>
      </w:r>
      <w:r w:rsidR="00984740">
        <w:rPr>
          <w:rFonts w:ascii="Traditional Arabic" w:hAnsi="Traditional Arabic" w:cs="Traditional Arabic" w:hint="cs"/>
          <w:b/>
          <w:bCs/>
          <w:color w:val="7030A0"/>
          <w:sz w:val="32"/>
          <w:szCs w:val="32"/>
          <w:rtl/>
          <w:lang w:bidi="ar-IQ"/>
        </w:rPr>
        <w:t>رويس</w:t>
      </w:r>
      <w:r w:rsidR="007207CD" w:rsidRPr="00984740">
        <w:rPr>
          <w:rFonts w:ascii="Traditional Arabic" w:hAnsi="Traditional Arabic" w:cs="Traditional Arabic"/>
          <w:color w:val="7030A0"/>
          <w:sz w:val="32"/>
          <w:szCs w:val="32"/>
          <w:rtl/>
          <w:lang w:bidi="ar-IQ"/>
        </w:rPr>
        <w:t xml:space="preserve"> </w:t>
      </w:r>
      <w:r w:rsidR="00F90052">
        <w:rPr>
          <w:rFonts w:ascii="Traditional Arabic" w:hAnsi="Traditional Arabic" w:cs="Traditional Arabic"/>
          <w:sz w:val="32"/>
          <w:szCs w:val="32"/>
          <w:rtl/>
          <w:lang w:bidi="ar-IQ"/>
        </w:rPr>
        <w:t>إمالة محضة</w:t>
      </w:r>
      <w:r w:rsidR="00210195" w:rsidRPr="005C4796">
        <w:rPr>
          <w:rFonts w:ascii="Traditional Arabic" w:hAnsi="Traditional Arabic" w:cs="Traditional Arabic"/>
          <w:sz w:val="32"/>
          <w:szCs w:val="32"/>
          <w:rtl/>
          <w:lang w:bidi="ar-IQ"/>
        </w:rPr>
        <w:t xml:space="preserve">. </w:t>
      </w:r>
      <w:r w:rsidR="001B1F01" w:rsidRPr="005C4796">
        <w:rPr>
          <w:rFonts w:ascii="Traditional Arabic" w:hAnsi="Traditional Arabic" w:cs="Traditional Arabic"/>
          <w:sz w:val="32"/>
          <w:szCs w:val="32"/>
          <w:rtl/>
          <w:lang w:bidi="ar-IQ"/>
        </w:rPr>
        <w:t>﴿</w:t>
      </w:r>
      <w:r w:rsidR="00210195" w:rsidRPr="005C4796">
        <w:rPr>
          <w:rFonts w:ascii="Traditional Arabic" w:hAnsi="Traditional Arabic" w:cs="Traditional Arabic"/>
          <w:b/>
          <w:bCs/>
          <w:color w:val="FF0000"/>
          <w:sz w:val="32"/>
          <w:szCs w:val="32"/>
          <w:rtl/>
          <w:lang w:bidi="ar-IQ"/>
        </w:rPr>
        <w:t>يَا بُنَيَّ</w:t>
      </w:r>
      <w:r w:rsidR="00563669" w:rsidRPr="005C4796">
        <w:rPr>
          <w:rFonts w:ascii="Traditional Arabic" w:hAnsi="Traditional Arabic" w:cs="Traditional Arabic"/>
          <w:sz w:val="32"/>
          <w:szCs w:val="32"/>
          <w:rtl/>
          <w:lang w:bidi="ar-IQ"/>
        </w:rPr>
        <w:t>﴾</w:t>
      </w:r>
      <w:r w:rsidR="00210195" w:rsidRPr="005C4796">
        <w:rPr>
          <w:rFonts w:ascii="Traditional Arabic" w:hAnsi="Traditional Arabic" w:cs="Traditional Arabic"/>
          <w:b/>
          <w:bCs/>
          <w:sz w:val="32"/>
          <w:szCs w:val="32"/>
          <w:rtl/>
          <w:lang w:bidi="ar-IQ"/>
        </w:rPr>
        <w:t>:</w:t>
      </w:r>
      <w:r w:rsidR="00210195" w:rsidRPr="005C4796">
        <w:rPr>
          <w:rFonts w:ascii="Traditional Arabic" w:hAnsi="Traditional Arabic" w:cs="Traditional Arabic"/>
          <w:sz w:val="32"/>
          <w:szCs w:val="32"/>
          <w:rtl/>
          <w:lang w:bidi="ar-IQ"/>
        </w:rPr>
        <w:t xml:space="preserve"> قرأها </w:t>
      </w:r>
      <w:r w:rsidR="00984740">
        <w:rPr>
          <w:rFonts w:ascii="Traditional Arabic" w:hAnsi="Traditional Arabic" w:cs="Traditional Arabic" w:hint="cs"/>
          <w:b/>
          <w:bCs/>
          <w:color w:val="00B050"/>
          <w:sz w:val="32"/>
          <w:szCs w:val="32"/>
          <w:rtl/>
          <w:lang w:bidi="ar-IQ"/>
        </w:rPr>
        <w:t>يعقوب</w:t>
      </w:r>
      <w:r w:rsidR="00210195" w:rsidRPr="005C4796">
        <w:rPr>
          <w:rFonts w:ascii="Traditional Arabic" w:hAnsi="Traditional Arabic" w:cs="Traditional Arabic"/>
          <w:color w:val="00B050"/>
          <w:sz w:val="32"/>
          <w:szCs w:val="32"/>
          <w:rtl/>
          <w:lang w:bidi="ar-IQ"/>
        </w:rPr>
        <w:t xml:space="preserve"> </w:t>
      </w:r>
      <w:r w:rsidR="00210195" w:rsidRPr="005C4796">
        <w:rPr>
          <w:rFonts w:ascii="Traditional Arabic" w:hAnsi="Traditional Arabic" w:cs="Traditional Arabic"/>
          <w:sz w:val="32"/>
          <w:szCs w:val="32"/>
          <w:rtl/>
          <w:lang w:bidi="ar-IQ"/>
        </w:rPr>
        <w:t xml:space="preserve">بكسر الياء المشددة </w:t>
      </w:r>
      <w:r w:rsidR="00210195" w:rsidRPr="005C4796">
        <w:rPr>
          <w:rFonts w:ascii="Traditional Arabic" w:hAnsi="Traditional Arabic" w:cs="Traditional Arabic"/>
          <w:b/>
          <w:bCs/>
          <w:sz w:val="32"/>
          <w:szCs w:val="32"/>
          <w:rtl/>
          <w:lang w:bidi="ar-IQ"/>
        </w:rPr>
        <w:t>(يا ب</w:t>
      </w:r>
      <w:r w:rsidR="00590711">
        <w:rPr>
          <w:rFonts w:ascii="Traditional Arabic" w:hAnsi="Traditional Arabic" w:cs="Traditional Arabic" w:hint="cs"/>
          <w:b/>
          <w:bCs/>
          <w:sz w:val="32"/>
          <w:szCs w:val="32"/>
          <w:rtl/>
          <w:lang w:bidi="ar-IQ"/>
        </w:rPr>
        <w:t>ُ</w:t>
      </w:r>
      <w:r w:rsidR="00210195" w:rsidRPr="005C4796">
        <w:rPr>
          <w:rFonts w:ascii="Traditional Arabic" w:hAnsi="Traditional Arabic" w:cs="Traditional Arabic"/>
          <w:b/>
          <w:bCs/>
          <w:sz w:val="32"/>
          <w:szCs w:val="32"/>
          <w:rtl/>
          <w:lang w:bidi="ar-IQ"/>
        </w:rPr>
        <w:t>نيِّ)</w:t>
      </w:r>
      <w:r w:rsidR="00210195" w:rsidRPr="005C4796">
        <w:rPr>
          <w:rFonts w:ascii="Traditional Arabic" w:hAnsi="Traditional Arabic" w:cs="Traditional Arabic"/>
          <w:sz w:val="32"/>
          <w:szCs w:val="32"/>
          <w:rtl/>
          <w:lang w:bidi="ar-IQ"/>
        </w:rPr>
        <w:t>.</w:t>
      </w:r>
    </w:p>
    <w:p w:rsidR="00210195" w:rsidRPr="005C4796" w:rsidRDefault="001E4143" w:rsidP="00984740">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Pr="005C4796">
        <w:rPr>
          <w:rFonts w:ascii="Traditional Arabic" w:hAnsi="Traditional Arabic" w:cs="Traditional Arabic"/>
          <w:b/>
          <w:bCs/>
          <w:sz w:val="32"/>
          <w:szCs w:val="32"/>
          <w:rtl/>
          <w:lang w:bidi="ar-IQ"/>
        </w:rPr>
        <w:t xml:space="preserve"> </w:t>
      </w:r>
      <w:r w:rsidR="00210195" w:rsidRPr="005C4796">
        <w:rPr>
          <w:rFonts w:ascii="Traditional Arabic" w:hAnsi="Traditional Arabic" w:cs="Traditional Arabic"/>
          <w:b/>
          <w:bCs/>
          <w:sz w:val="32"/>
          <w:szCs w:val="32"/>
          <w:rtl/>
          <w:lang w:bidi="ar-IQ"/>
        </w:rPr>
        <w:t>(آية 44)</w:t>
      </w:r>
      <w:r w:rsidR="00210195" w:rsidRPr="005C4796">
        <w:rPr>
          <w:rFonts w:ascii="Traditional Arabic" w:hAnsi="Traditional Arabic" w:cs="Traditional Arabic"/>
          <w:sz w:val="32"/>
          <w:szCs w:val="32"/>
          <w:rtl/>
          <w:lang w:bidi="ar-IQ"/>
        </w:rPr>
        <w:t xml:space="preserve"> </w:t>
      </w:r>
      <w:r w:rsidR="00984740" w:rsidRPr="005C4796">
        <w:rPr>
          <w:rFonts w:ascii="Traditional Arabic" w:hAnsi="Traditional Arabic" w:cs="Traditional Arabic"/>
          <w:sz w:val="32"/>
          <w:szCs w:val="32"/>
          <w:rtl/>
          <w:lang w:bidi="ar-IQ"/>
        </w:rPr>
        <w:t>﴿</w:t>
      </w:r>
      <w:r w:rsidR="00984740">
        <w:rPr>
          <w:rFonts w:ascii="Traditional Arabic" w:hAnsi="Traditional Arabic" w:cs="Traditional Arabic" w:hint="cs"/>
          <w:b/>
          <w:bCs/>
          <w:color w:val="FF0000"/>
          <w:sz w:val="32"/>
          <w:szCs w:val="32"/>
          <w:rtl/>
          <w:lang w:bidi="ar-IQ"/>
        </w:rPr>
        <w:t>وَ</w:t>
      </w:r>
      <w:r w:rsidR="00984740" w:rsidRPr="005C4796">
        <w:rPr>
          <w:rFonts w:ascii="Traditional Arabic" w:hAnsi="Traditional Arabic" w:cs="Traditional Arabic"/>
          <w:b/>
          <w:bCs/>
          <w:color w:val="FF0000"/>
          <w:sz w:val="32"/>
          <w:szCs w:val="32"/>
          <w:rtl/>
          <w:lang w:bidi="ar-IQ"/>
        </w:rPr>
        <w:t>قِيلَ</w:t>
      </w:r>
      <w:r w:rsidR="00984740" w:rsidRPr="005C4796">
        <w:rPr>
          <w:rFonts w:ascii="Traditional Arabic" w:hAnsi="Traditional Arabic" w:cs="Traditional Arabic"/>
          <w:sz w:val="32"/>
          <w:szCs w:val="32"/>
          <w:rtl/>
          <w:lang w:bidi="ar-IQ"/>
        </w:rPr>
        <w:t>﴾</w:t>
      </w:r>
      <w:r w:rsidR="00984740" w:rsidRPr="005C4796">
        <w:rPr>
          <w:rFonts w:ascii="Traditional Arabic" w:hAnsi="Traditional Arabic" w:cs="Traditional Arabic"/>
          <w:b/>
          <w:bCs/>
          <w:sz w:val="32"/>
          <w:szCs w:val="32"/>
          <w:rtl/>
          <w:lang w:bidi="ar-IQ"/>
        </w:rPr>
        <w:t xml:space="preserve"> </w:t>
      </w:r>
      <w:r w:rsidR="00984740" w:rsidRPr="005C4796">
        <w:rPr>
          <w:rFonts w:ascii="Traditional Arabic" w:hAnsi="Traditional Arabic" w:cs="Traditional Arabic"/>
          <w:sz w:val="32"/>
          <w:szCs w:val="32"/>
          <w:rtl/>
          <w:lang w:bidi="ar-IQ"/>
        </w:rPr>
        <w:t>﴿</w:t>
      </w:r>
      <w:r w:rsidR="00984740">
        <w:rPr>
          <w:rFonts w:ascii="Traditional Arabic" w:hAnsi="Traditional Arabic" w:cs="Traditional Arabic" w:hint="cs"/>
          <w:b/>
          <w:bCs/>
          <w:color w:val="FF0000"/>
          <w:sz w:val="32"/>
          <w:szCs w:val="32"/>
          <w:rtl/>
          <w:lang w:bidi="ar-IQ"/>
        </w:rPr>
        <w:t>وَغِيضَ</w:t>
      </w:r>
      <w:r w:rsidR="00984740" w:rsidRPr="005C4796">
        <w:rPr>
          <w:rFonts w:ascii="Traditional Arabic" w:hAnsi="Traditional Arabic" w:cs="Traditional Arabic"/>
          <w:sz w:val="32"/>
          <w:szCs w:val="32"/>
          <w:rtl/>
          <w:lang w:bidi="ar-IQ"/>
        </w:rPr>
        <w:t>﴾</w:t>
      </w:r>
      <w:r w:rsidR="00984740" w:rsidRPr="005C4796">
        <w:rPr>
          <w:rFonts w:ascii="Traditional Arabic" w:hAnsi="Traditional Arabic" w:cs="Traditional Arabic"/>
          <w:b/>
          <w:bCs/>
          <w:sz w:val="32"/>
          <w:szCs w:val="32"/>
          <w:rtl/>
          <w:lang w:bidi="ar-IQ"/>
        </w:rPr>
        <w:t xml:space="preserve">: </w:t>
      </w:r>
      <w:r w:rsidR="00984740">
        <w:rPr>
          <w:rFonts w:ascii="Traditional Arabic" w:hAnsi="Traditional Arabic" w:cs="Traditional Arabic" w:hint="cs"/>
          <w:sz w:val="32"/>
          <w:szCs w:val="32"/>
          <w:rtl/>
          <w:lang w:bidi="ar-IQ"/>
        </w:rPr>
        <w:t>قرأهما</w:t>
      </w:r>
      <w:r w:rsidR="00984740" w:rsidRPr="005C4796">
        <w:rPr>
          <w:rFonts w:ascii="Traditional Arabic" w:hAnsi="Traditional Arabic" w:cs="Traditional Arabic"/>
          <w:sz w:val="32"/>
          <w:szCs w:val="32"/>
          <w:rtl/>
          <w:lang w:bidi="ar-IQ"/>
        </w:rPr>
        <w:t xml:space="preserve"> </w:t>
      </w:r>
      <w:r w:rsidR="00984740">
        <w:rPr>
          <w:rFonts w:ascii="Traditional Arabic" w:hAnsi="Traditional Arabic" w:cs="Traditional Arabic" w:hint="cs"/>
          <w:b/>
          <w:bCs/>
          <w:color w:val="7030A0"/>
          <w:sz w:val="32"/>
          <w:szCs w:val="32"/>
          <w:rtl/>
          <w:lang w:bidi="ar-IQ"/>
        </w:rPr>
        <w:t>رويس</w:t>
      </w:r>
      <w:r w:rsidR="00984740" w:rsidRPr="005C4796">
        <w:rPr>
          <w:rFonts w:ascii="Traditional Arabic" w:hAnsi="Traditional Arabic" w:cs="Traditional Arabic"/>
          <w:sz w:val="32"/>
          <w:szCs w:val="32"/>
          <w:rtl/>
          <w:lang w:bidi="ar-IQ"/>
        </w:rPr>
        <w:t xml:space="preserve"> </w:t>
      </w:r>
      <w:r w:rsidR="00984740">
        <w:rPr>
          <w:rFonts w:ascii="Traditional Arabic" w:hAnsi="Traditional Arabic" w:cs="Traditional Arabic" w:hint="cs"/>
          <w:sz w:val="32"/>
          <w:szCs w:val="32"/>
          <w:rtl/>
          <w:lang w:bidi="ar-IQ"/>
        </w:rPr>
        <w:t xml:space="preserve">بإشمام كسرة القاف والغين الضم. </w:t>
      </w:r>
      <w:r w:rsidR="001B1F01" w:rsidRPr="005C4796">
        <w:rPr>
          <w:rFonts w:ascii="Traditional Arabic" w:hAnsi="Traditional Arabic" w:cs="Traditional Arabic"/>
          <w:sz w:val="32"/>
          <w:szCs w:val="32"/>
          <w:rtl/>
          <w:lang w:bidi="ar-IQ"/>
        </w:rPr>
        <w:t>﴿</w:t>
      </w:r>
      <w:r w:rsidR="00210195" w:rsidRPr="005C4796">
        <w:rPr>
          <w:rFonts w:ascii="Traditional Arabic" w:hAnsi="Traditional Arabic" w:cs="Traditional Arabic"/>
          <w:b/>
          <w:bCs/>
          <w:color w:val="FF0000"/>
          <w:sz w:val="32"/>
          <w:szCs w:val="32"/>
          <w:rtl/>
          <w:lang w:bidi="ar-IQ"/>
        </w:rPr>
        <w:t>وَيَا سَمَاءُ أَقْلِعِي</w:t>
      </w:r>
      <w:r w:rsidR="00563669" w:rsidRPr="005C4796">
        <w:rPr>
          <w:rFonts w:ascii="Traditional Arabic" w:hAnsi="Traditional Arabic" w:cs="Traditional Arabic"/>
          <w:sz w:val="32"/>
          <w:szCs w:val="32"/>
          <w:rtl/>
          <w:lang w:bidi="ar-IQ"/>
        </w:rPr>
        <w:t>﴾</w:t>
      </w:r>
      <w:r w:rsidR="00210195" w:rsidRPr="005C4796">
        <w:rPr>
          <w:rFonts w:ascii="Traditional Arabic" w:hAnsi="Traditional Arabic" w:cs="Traditional Arabic"/>
          <w:sz w:val="32"/>
          <w:szCs w:val="32"/>
          <w:rtl/>
          <w:lang w:bidi="ar-IQ"/>
        </w:rPr>
        <w:t xml:space="preserve">: قرأها </w:t>
      </w:r>
      <w:r w:rsidR="00984740">
        <w:rPr>
          <w:rFonts w:ascii="Traditional Arabic" w:hAnsi="Traditional Arabic" w:cs="Traditional Arabic" w:hint="cs"/>
          <w:b/>
          <w:bCs/>
          <w:color w:val="7030A0"/>
          <w:sz w:val="32"/>
          <w:szCs w:val="32"/>
          <w:rtl/>
          <w:lang w:bidi="ar-IQ"/>
        </w:rPr>
        <w:t>رويس</w:t>
      </w:r>
      <w:r w:rsidR="00210195" w:rsidRPr="00984740">
        <w:rPr>
          <w:rFonts w:ascii="Traditional Arabic" w:hAnsi="Traditional Arabic" w:cs="Traditional Arabic"/>
          <w:color w:val="7030A0"/>
          <w:sz w:val="32"/>
          <w:szCs w:val="32"/>
          <w:rtl/>
          <w:lang w:bidi="ar-IQ"/>
        </w:rPr>
        <w:t xml:space="preserve"> </w:t>
      </w:r>
      <w:r w:rsidR="00210195" w:rsidRPr="005C4796">
        <w:rPr>
          <w:rFonts w:ascii="Traditional Arabic" w:hAnsi="Traditional Arabic" w:cs="Traditional Arabic"/>
          <w:sz w:val="32"/>
          <w:szCs w:val="32"/>
          <w:rtl/>
          <w:lang w:bidi="ar-IQ"/>
        </w:rPr>
        <w:t>ب</w:t>
      </w:r>
      <w:r w:rsidR="00F5626D">
        <w:rPr>
          <w:rFonts w:ascii="Traditional Arabic" w:hAnsi="Traditional Arabic" w:cs="Traditional Arabic" w:hint="cs"/>
          <w:sz w:val="32"/>
          <w:szCs w:val="32"/>
          <w:rtl/>
          <w:lang w:bidi="ar-IQ"/>
        </w:rPr>
        <w:t>تحقيق الهمزة الأولى و</w:t>
      </w:r>
      <w:r w:rsidR="00210195" w:rsidRPr="005C4796">
        <w:rPr>
          <w:rFonts w:ascii="Traditional Arabic" w:hAnsi="Traditional Arabic" w:cs="Traditional Arabic"/>
          <w:sz w:val="32"/>
          <w:szCs w:val="32"/>
          <w:rtl/>
          <w:lang w:bidi="ar-IQ"/>
        </w:rPr>
        <w:t xml:space="preserve">إبدال الثانية واواً وصلاً </w:t>
      </w:r>
      <w:r w:rsidR="00210195" w:rsidRPr="005C4796">
        <w:rPr>
          <w:rFonts w:ascii="Traditional Arabic" w:hAnsi="Traditional Arabic" w:cs="Traditional Arabic"/>
          <w:b/>
          <w:bCs/>
          <w:sz w:val="32"/>
          <w:szCs w:val="32"/>
          <w:rtl/>
          <w:lang w:bidi="ar-IQ"/>
        </w:rPr>
        <w:t>(ويا سماءُ وَقلعي)</w:t>
      </w:r>
      <w:r w:rsidR="00210195" w:rsidRPr="005C4796">
        <w:rPr>
          <w:rFonts w:ascii="Traditional Arabic" w:hAnsi="Traditional Arabic" w:cs="Traditional Arabic"/>
          <w:sz w:val="32"/>
          <w:szCs w:val="32"/>
          <w:rtl/>
          <w:lang w:bidi="ar-IQ"/>
        </w:rPr>
        <w:t>.</w:t>
      </w:r>
    </w:p>
    <w:p w:rsidR="00CE1AC5" w:rsidRDefault="001E4143" w:rsidP="0028758A">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Pr="005C4796">
        <w:rPr>
          <w:rFonts w:ascii="Traditional Arabic" w:hAnsi="Traditional Arabic" w:cs="Traditional Arabic"/>
          <w:b/>
          <w:bCs/>
          <w:sz w:val="32"/>
          <w:szCs w:val="32"/>
          <w:rtl/>
          <w:lang w:bidi="ar-IQ"/>
        </w:rPr>
        <w:t xml:space="preserve"> </w:t>
      </w:r>
      <w:r w:rsidR="004F13EF" w:rsidRPr="005C4796">
        <w:rPr>
          <w:rFonts w:ascii="Traditional Arabic" w:hAnsi="Traditional Arabic" w:cs="Traditional Arabic"/>
          <w:b/>
          <w:bCs/>
          <w:sz w:val="32"/>
          <w:szCs w:val="32"/>
          <w:rtl/>
          <w:lang w:bidi="ar-IQ"/>
        </w:rPr>
        <w:t>(آية 46)</w:t>
      </w:r>
      <w:r w:rsidR="004F13EF" w:rsidRPr="005C4796">
        <w:rPr>
          <w:rFonts w:ascii="Traditional Arabic" w:hAnsi="Traditional Arabic" w:cs="Traditional Arabic"/>
          <w:sz w:val="32"/>
          <w:szCs w:val="32"/>
          <w:rtl/>
          <w:lang w:bidi="ar-IQ"/>
        </w:rPr>
        <w:t xml:space="preserve"> </w:t>
      </w:r>
      <w:r w:rsidR="00984740" w:rsidRPr="005C4796">
        <w:rPr>
          <w:rFonts w:ascii="Traditional Arabic" w:hAnsi="Traditional Arabic" w:cs="Traditional Arabic"/>
          <w:sz w:val="32"/>
          <w:szCs w:val="32"/>
          <w:rtl/>
          <w:lang w:bidi="ar-IQ"/>
        </w:rPr>
        <w:t>﴿</w:t>
      </w:r>
      <w:r w:rsidR="00984740" w:rsidRPr="00984740">
        <w:rPr>
          <w:rFonts w:ascii="Traditional Arabic" w:hAnsi="Traditional Arabic" w:cs="Traditional Arabic"/>
          <w:b/>
          <w:bCs/>
          <w:color w:val="FF0000"/>
          <w:sz w:val="32"/>
          <w:szCs w:val="32"/>
          <w:rtl/>
          <w:lang w:bidi="ar-IQ"/>
        </w:rPr>
        <w:t>عَمَلٌ غَيْرُ</w:t>
      </w:r>
      <w:r w:rsidR="00984740" w:rsidRPr="005C4796">
        <w:rPr>
          <w:rFonts w:ascii="Traditional Arabic" w:hAnsi="Traditional Arabic" w:cs="Traditional Arabic"/>
          <w:sz w:val="32"/>
          <w:szCs w:val="32"/>
          <w:rtl/>
          <w:lang w:bidi="ar-IQ"/>
        </w:rPr>
        <w:t xml:space="preserve">﴾: قرأها </w:t>
      </w:r>
      <w:r w:rsidR="00984740">
        <w:rPr>
          <w:rFonts w:ascii="Traditional Arabic" w:hAnsi="Traditional Arabic" w:cs="Traditional Arabic" w:hint="cs"/>
          <w:b/>
          <w:bCs/>
          <w:color w:val="00B050"/>
          <w:sz w:val="32"/>
          <w:szCs w:val="32"/>
          <w:rtl/>
          <w:lang w:bidi="ar-IQ"/>
        </w:rPr>
        <w:t>يعقوب</w:t>
      </w:r>
      <w:r w:rsidR="00984740" w:rsidRPr="005C4796">
        <w:rPr>
          <w:rFonts w:ascii="Traditional Arabic" w:hAnsi="Traditional Arabic" w:cs="Traditional Arabic"/>
          <w:color w:val="00B050"/>
          <w:sz w:val="32"/>
          <w:szCs w:val="32"/>
          <w:rtl/>
          <w:lang w:bidi="ar-IQ"/>
        </w:rPr>
        <w:t xml:space="preserve"> </w:t>
      </w:r>
      <w:r w:rsidR="00984740">
        <w:rPr>
          <w:rFonts w:ascii="Traditional Arabic" w:hAnsi="Traditional Arabic" w:cs="Traditional Arabic" w:hint="cs"/>
          <w:sz w:val="32"/>
          <w:szCs w:val="32"/>
          <w:rtl/>
          <w:lang w:bidi="ar-IQ"/>
        </w:rPr>
        <w:t>بكسر الميم وفتح اللام من غير تنوين ونصب الراء</w:t>
      </w:r>
      <w:r w:rsidR="00984740" w:rsidRPr="005C4796">
        <w:rPr>
          <w:rFonts w:ascii="Traditional Arabic" w:hAnsi="Traditional Arabic" w:cs="Traditional Arabic"/>
          <w:sz w:val="32"/>
          <w:szCs w:val="32"/>
          <w:rtl/>
          <w:lang w:bidi="ar-IQ"/>
        </w:rPr>
        <w:t xml:space="preserve"> </w:t>
      </w:r>
      <w:r w:rsidR="00984740" w:rsidRPr="005C4796">
        <w:rPr>
          <w:rFonts w:ascii="Traditional Arabic" w:hAnsi="Traditional Arabic" w:cs="Traditional Arabic"/>
          <w:b/>
          <w:bCs/>
          <w:sz w:val="32"/>
          <w:szCs w:val="32"/>
          <w:rtl/>
          <w:lang w:bidi="ar-IQ"/>
        </w:rPr>
        <w:t>(</w:t>
      </w:r>
      <w:r w:rsidR="00984740">
        <w:rPr>
          <w:rFonts w:ascii="Traditional Arabic" w:hAnsi="Traditional Arabic" w:cs="Traditional Arabic" w:hint="cs"/>
          <w:b/>
          <w:bCs/>
          <w:sz w:val="32"/>
          <w:szCs w:val="32"/>
          <w:rtl/>
          <w:lang w:bidi="ar-IQ"/>
        </w:rPr>
        <w:t>عَمِلَ غَيرَ</w:t>
      </w:r>
      <w:r w:rsidR="00984740" w:rsidRPr="005C4796">
        <w:rPr>
          <w:rFonts w:ascii="Traditional Arabic" w:hAnsi="Traditional Arabic" w:cs="Traditional Arabic"/>
          <w:b/>
          <w:bCs/>
          <w:sz w:val="32"/>
          <w:szCs w:val="32"/>
          <w:rtl/>
          <w:lang w:bidi="ar-IQ"/>
        </w:rPr>
        <w:t>)</w:t>
      </w:r>
      <w:r w:rsidR="00984740" w:rsidRPr="000E383E">
        <w:rPr>
          <w:rFonts w:ascii="Traditional Arabic" w:hAnsi="Traditional Arabic" w:cs="Traditional Arabic"/>
          <w:sz w:val="32"/>
          <w:szCs w:val="32"/>
          <w:vertAlign w:val="superscript"/>
          <w:rtl/>
          <w:lang w:eastAsia="ar-SY" w:bidi="ar-SY"/>
        </w:rPr>
        <w:t>(</w:t>
      </w:r>
      <w:r w:rsidR="00984740" w:rsidRPr="000E383E">
        <w:rPr>
          <w:rFonts w:ascii="Traditional Arabic" w:hAnsi="Traditional Arabic" w:cs="Traditional Arabic"/>
          <w:sz w:val="32"/>
          <w:szCs w:val="32"/>
          <w:vertAlign w:val="superscript"/>
          <w:rtl/>
          <w:lang w:eastAsia="ar-SY" w:bidi="ar-SY"/>
        </w:rPr>
        <w:footnoteReference w:id="166"/>
      </w:r>
      <w:r w:rsidR="00984740" w:rsidRPr="000E383E">
        <w:rPr>
          <w:rFonts w:ascii="Traditional Arabic" w:hAnsi="Traditional Arabic" w:cs="Traditional Arabic"/>
          <w:sz w:val="32"/>
          <w:szCs w:val="32"/>
          <w:vertAlign w:val="superscript"/>
          <w:rtl/>
          <w:lang w:eastAsia="ar-SY" w:bidi="ar-SY"/>
        </w:rPr>
        <w:t>)</w:t>
      </w:r>
      <w:r w:rsidR="00984740" w:rsidRPr="005C4796">
        <w:rPr>
          <w:rFonts w:ascii="Traditional Arabic" w:hAnsi="Traditional Arabic" w:cs="Traditional Arabic"/>
          <w:sz w:val="32"/>
          <w:szCs w:val="32"/>
          <w:rtl/>
          <w:lang w:bidi="ar-IQ"/>
        </w:rPr>
        <w:t>.</w:t>
      </w:r>
      <w:r w:rsidR="00984740">
        <w:rPr>
          <w:rFonts w:ascii="Traditional Arabic" w:hAnsi="Traditional Arabic" w:cs="Traditional Arabic" w:hint="cs"/>
          <w:sz w:val="32"/>
          <w:szCs w:val="32"/>
          <w:rtl/>
          <w:lang w:bidi="ar-IQ"/>
        </w:rPr>
        <w:t xml:space="preserve"> </w:t>
      </w:r>
      <w:r w:rsidR="001B1F01" w:rsidRPr="005C4796">
        <w:rPr>
          <w:rFonts w:ascii="Traditional Arabic" w:hAnsi="Traditional Arabic" w:cs="Traditional Arabic"/>
          <w:sz w:val="32"/>
          <w:szCs w:val="32"/>
          <w:rtl/>
          <w:lang w:bidi="ar-IQ"/>
        </w:rPr>
        <w:t>﴿</w:t>
      </w:r>
      <w:r w:rsidR="00CE1AC5" w:rsidRPr="005C4796">
        <w:rPr>
          <w:rFonts w:ascii="Traditional Arabic" w:hAnsi="Traditional Arabic" w:cs="Traditional Arabic"/>
          <w:b/>
          <w:bCs/>
          <w:color w:val="FF0000"/>
          <w:sz w:val="32"/>
          <w:szCs w:val="32"/>
          <w:rtl/>
          <w:lang w:bidi="ar-IQ"/>
        </w:rPr>
        <w:t>تَسْ</w:t>
      </w:r>
      <w:r w:rsidR="0028758A">
        <w:rPr>
          <w:rFonts w:ascii="Traditional Arabic" w:hAnsi="Traditional Arabic" w:cs="Traditional Arabic" w:hint="cs"/>
          <w:b/>
          <w:bCs/>
          <w:color w:val="FF0000"/>
          <w:sz w:val="32"/>
          <w:szCs w:val="32"/>
          <w:rtl/>
          <w:lang w:bidi="ar-IQ"/>
        </w:rPr>
        <w:t>أَ</w:t>
      </w:r>
      <w:r w:rsidR="00CE1AC5" w:rsidRPr="005C4796">
        <w:rPr>
          <w:rFonts w:ascii="Traditional Arabic" w:hAnsi="Traditional Arabic" w:cs="Traditional Arabic"/>
          <w:b/>
          <w:bCs/>
          <w:color w:val="FF0000"/>
          <w:sz w:val="32"/>
          <w:szCs w:val="32"/>
          <w:rtl/>
          <w:lang w:bidi="ar-IQ"/>
        </w:rPr>
        <w:t>لْنِ</w:t>
      </w:r>
      <w:r w:rsidR="00563669" w:rsidRPr="005C4796">
        <w:rPr>
          <w:rFonts w:ascii="Traditional Arabic" w:hAnsi="Traditional Arabic" w:cs="Traditional Arabic"/>
          <w:sz w:val="32"/>
          <w:szCs w:val="32"/>
          <w:rtl/>
          <w:lang w:bidi="ar-IQ"/>
        </w:rPr>
        <w:t>﴾</w:t>
      </w:r>
      <w:r w:rsidR="004F13EF" w:rsidRPr="005C4796">
        <w:rPr>
          <w:rFonts w:ascii="Traditional Arabic" w:hAnsi="Traditional Arabic" w:cs="Traditional Arabic"/>
          <w:sz w:val="32"/>
          <w:szCs w:val="32"/>
          <w:rtl/>
          <w:lang w:bidi="ar-IQ"/>
        </w:rPr>
        <w:t>:</w:t>
      </w:r>
      <w:r w:rsidR="00CE1AC5" w:rsidRPr="005C4796">
        <w:rPr>
          <w:rFonts w:ascii="Traditional Arabic" w:hAnsi="Traditional Arabic" w:cs="Traditional Arabic"/>
          <w:sz w:val="32"/>
          <w:szCs w:val="32"/>
          <w:rtl/>
          <w:lang w:bidi="ar-IQ"/>
        </w:rPr>
        <w:t xml:space="preserve"> ق</w:t>
      </w:r>
      <w:r w:rsidR="008C1E87" w:rsidRPr="005C4796">
        <w:rPr>
          <w:rFonts w:ascii="Traditional Arabic" w:hAnsi="Traditional Arabic" w:cs="Traditional Arabic"/>
          <w:sz w:val="32"/>
          <w:szCs w:val="32"/>
          <w:rtl/>
          <w:lang w:bidi="ar-IQ"/>
        </w:rPr>
        <w:t xml:space="preserve">رأها </w:t>
      </w:r>
      <w:r w:rsidR="00F37905">
        <w:rPr>
          <w:rFonts w:ascii="Traditional Arabic" w:hAnsi="Traditional Arabic" w:cs="Traditional Arabic" w:hint="cs"/>
          <w:b/>
          <w:bCs/>
          <w:color w:val="00B050"/>
          <w:sz w:val="32"/>
          <w:szCs w:val="32"/>
          <w:rtl/>
          <w:lang w:bidi="ar-IQ"/>
        </w:rPr>
        <w:t>يعقوب</w:t>
      </w:r>
      <w:r w:rsidR="008C1E87" w:rsidRPr="005C4796">
        <w:rPr>
          <w:rFonts w:ascii="Traditional Arabic" w:hAnsi="Traditional Arabic" w:cs="Traditional Arabic"/>
          <w:color w:val="00B050"/>
          <w:sz w:val="32"/>
          <w:szCs w:val="32"/>
          <w:rtl/>
          <w:lang w:bidi="ar-IQ"/>
        </w:rPr>
        <w:t xml:space="preserve"> </w:t>
      </w:r>
      <w:r w:rsidR="00F37905">
        <w:rPr>
          <w:rFonts w:ascii="Traditional Arabic" w:hAnsi="Traditional Arabic" w:cs="Traditional Arabic" w:hint="cs"/>
          <w:sz w:val="32"/>
          <w:szCs w:val="32"/>
          <w:rtl/>
          <w:lang w:bidi="ar-IQ"/>
        </w:rPr>
        <w:t>ب</w:t>
      </w:r>
      <w:r w:rsidR="00CE1AC5" w:rsidRPr="005C4796">
        <w:rPr>
          <w:rFonts w:ascii="Traditional Arabic" w:hAnsi="Traditional Arabic" w:cs="Traditional Arabic"/>
          <w:sz w:val="32"/>
          <w:szCs w:val="32"/>
          <w:rtl/>
          <w:lang w:bidi="ar-IQ"/>
        </w:rPr>
        <w:t>إثبات الي</w:t>
      </w:r>
      <w:r w:rsidR="008C1E87" w:rsidRPr="005C4796">
        <w:rPr>
          <w:rFonts w:ascii="Traditional Arabic" w:hAnsi="Traditional Arabic" w:cs="Traditional Arabic"/>
          <w:sz w:val="32"/>
          <w:szCs w:val="32"/>
          <w:rtl/>
          <w:lang w:bidi="ar-IQ"/>
        </w:rPr>
        <w:t xml:space="preserve">اء </w:t>
      </w:r>
      <w:r w:rsidR="00F37905">
        <w:rPr>
          <w:rFonts w:ascii="Traditional Arabic" w:hAnsi="Traditional Arabic" w:cs="Traditional Arabic" w:hint="cs"/>
          <w:sz w:val="32"/>
          <w:szCs w:val="32"/>
          <w:rtl/>
          <w:lang w:bidi="ar-IQ"/>
        </w:rPr>
        <w:t>في الحالين</w:t>
      </w:r>
      <w:r w:rsidR="008C1E87" w:rsidRPr="005C4796">
        <w:rPr>
          <w:rFonts w:ascii="Traditional Arabic" w:hAnsi="Traditional Arabic" w:cs="Traditional Arabic"/>
          <w:sz w:val="32"/>
          <w:szCs w:val="32"/>
          <w:rtl/>
          <w:lang w:bidi="ar-IQ"/>
        </w:rPr>
        <w:t xml:space="preserve"> </w:t>
      </w:r>
      <w:r w:rsidR="00F37905">
        <w:rPr>
          <w:rFonts w:ascii="Traditional Arabic" w:hAnsi="Traditional Arabic" w:cs="Traditional Arabic"/>
          <w:b/>
          <w:bCs/>
          <w:sz w:val="32"/>
          <w:szCs w:val="32"/>
          <w:rtl/>
          <w:lang w:bidi="ar-IQ"/>
        </w:rPr>
        <w:t>(تَسْ</w:t>
      </w:r>
      <w:r w:rsidR="00F37905">
        <w:rPr>
          <w:rFonts w:ascii="Traditional Arabic" w:hAnsi="Traditional Arabic" w:cs="Traditional Arabic" w:hint="cs"/>
          <w:b/>
          <w:bCs/>
          <w:sz w:val="32"/>
          <w:szCs w:val="32"/>
          <w:rtl/>
          <w:lang w:bidi="ar-IQ"/>
        </w:rPr>
        <w:t>أَ</w:t>
      </w:r>
      <w:r w:rsidR="00CE1AC5" w:rsidRPr="005C4796">
        <w:rPr>
          <w:rFonts w:ascii="Traditional Arabic" w:hAnsi="Traditional Arabic" w:cs="Traditional Arabic"/>
          <w:b/>
          <w:bCs/>
          <w:sz w:val="32"/>
          <w:szCs w:val="32"/>
          <w:rtl/>
          <w:lang w:bidi="ar-IQ"/>
        </w:rPr>
        <w:t>لْنِي)</w:t>
      </w:r>
      <w:r w:rsidR="004F13EF" w:rsidRPr="005C4796">
        <w:rPr>
          <w:rFonts w:ascii="Traditional Arabic" w:hAnsi="Traditional Arabic" w:cs="Traditional Arabic"/>
          <w:sz w:val="32"/>
          <w:szCs w:val="32"/>
          <w:rtl/>
          <w:lang w:bidi="ar-IQ"/>
        </w:rPr>
        <w:t>.</w:t>
      </w:r>
      <w:r w:rsidR="00363C06" w:rsidRPr="005C4796">
        <w:rPr>
          <w:rFonts w:ascii="Traditional Arabic" w:hAnsi="Traditional Arabic" w:cs="Traditional Arabic"/>
          <w:sz w:val="32"/>
          <w:szCs w:val="32"/>
          <w:rtl/>
          <w:lang w:bidi="ar-IQ"/>
        </w:rPr>
        <w:t xml:space="preserve"> </w:t>
      </w:r>
    </w:p>
    <w:p w:rsidR="00501C73" w:rsidRDefault="00D73D1C" w:rsidP="00501C73">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501C73" w:rsidRPr="005C4796">
        <w:rPr>
          <w:rFonts w:ascii="Traditional Arabic" w:hAnsi="Traditional Arabic" w:cs="Traditional Arabic"/>
          <w:b/>
          <w:bCs/>
          <w:sz w:val="32"/>
          <w:szCs w:val="32"/>
          <w:lang w:bidi="ar-IQ"/>
        </w:rPr>
        <w:sym w:font="Symbol" w:char="F0B7"/>
      </w:r>
      <w:r w:rsidR="00501C73" w:rsidRPr="005C4796">
        <w:rPr>
          <w:rFonts w:ascii="Traditional Arabic" w:hAnsi="Traditional Arabic" w:cs="Traditional Arabic"/>
          <w:b/>
          <w:bCs/>
          <w:sz w:val="32"/>
          <w:szCs w:val="32"/>
          <w:rtl/>
          <w:lang w:bidi="ar-IQ"/>
        </w:rPr>
        <w:t xml:space="preserve">(آية </w:t>
      </w:r>
      <w:r w:rsidR="00501C73">
        <w:rPr>
          <w:rFonts w:ascii="Traditional Arabic" w:hAnsi="Traditional Arabic" w:cs="Traditional Arabic" w:hint="cs"/>
          <w:b/>
          <w:bCs/>
          <w:sz w:val="32"/>
          <w:szCs w:val="32"/>
          <w:rtl/>
          <w:lang w:bidi="ar-IQ"/>
        </w:rPr>
        <w:t>48</w:t>
      </w:r>
      <w:r w:rsidR="00501C73" w:rsidRPr="005C4796">
        <w:rPr>
          <w:rFonts w:ascii="Traditional Arabic" w:hAnsi="Traditional Arabic" w:cs="Traditional Arabic"/>
          <w:b/>
          <w:bCs/>
          <w:sz w:val="32"/>
          <w:szCs w:val="32"/>
          <w:rtl/>
          <w:lang w:bidi="ar-IQ"/>
        </w:rPr>
        <w:t xml:space="preserve">) </w:t>
      </w:r>
      <w:r w:rsidR="00501C73" w:rsidRPr="005C4796">
        <w:rPr>
          <w:rFonts w:ascii="Traditional Arabic" w:hAnsi="Traditional Arabic" w:cs="Traditional Arabic"/>
          <w:sz w:val="32"/>
          <w:szCs w:val="32"/>
          <w:rtl/>
          <w:lang w:bidi="ar-IQ"/>
        </w:rPr>
        <w:t>﴿</w:t>
      </w:r>
      <w:r w:rsidR="00501C73" w:rsidRPr="005C4796">
        <w:rPr>
          <w:rFonts w:ascii="Traditional Arabic" w:hAnsi="Traditional Arabic" w:cs="Traditional Arabic"/>
          <w:b/>
          <w:bCs/>
          <w:color w:val="FF0000"/>
          <w:sz w:val="32"/>
          <w:szCs w:val="32"/>
          <w:rtl/>
          <w:lang w:bidi="ar-IQ"/>
        </w:rPr>
        <w:t>قِيلَ</w:t>
      </w:r>
      <w:r w:rsidR="00501C73" w:rsidRPr="005C4796">
        <w:rPr>
          <w:rFonts w:ascii="Traditional Arabic" w:hAnsi="Traditional Arabic" w:cs="Traditional Arabic"/>
          <w:sz w:val="32"/>
          <w:szCs w:val="32"/>
          <w:rtl/>
          <w:lang w:bidi="ar-IQ"/>
        </w:rPr>
        <w:t>﴾</w:t>
      </w:r>
      <w:r w:rsidR="00501C73" w:rsidRPr="005C4796">
        <w:rPr>
          <w:rFonts w:ascii="Traditional Arabic" w:hAnsi="Traditional Arabic" w:cs="Traditional Arabic"/>
          <w:b/>
          <w:bCs/>
          <w:sz w:val="32"/>
          <w:szCs w:val="32"/>
          <w:rtl/>
          <w:lang w:bidi="ar-IQ"/>
        </w:rPr>
        <w:t xml:space="preserve">: </w:t>
      </w:r>
      <w:r w:rsidR="00501C73">
        <w:rPr>
          <w:rFonts w:ascii="Traditional Arabic" w:hAnsi="Traditional Arabic" w:cs="Traditional Arabic" w:hint="cs"/>
          <w:sz w:val="32"/>
          <w:szCs w:val="32"/>
          <w:rtl/>
          <w:lang w:bidi="ar-IQ"/>
        </w:rPr>
        <w:t>قرأها</w:t>
      </w:r>
      <w:r w:rsidR="00501C73" w:rsidRPr="005C4796">
        <w:rPr>
          <w:rFonts w:ascii="Traditional Arabic" w:hAnsi="Traditional Arabic" w:cs="Traditional Arabic"/>
          <w:sz w:val="32"/>
          <w:szCs w:val="32"/>
          <w:rtl/>
          <w:lang w:bidi="ar-IQ"/>
        </w:rPr>
        <w:t xml:space="preserve"> </w:t>
      </w:r>
      <w:r w:rsidR="00501C73">
        <w:rPr>
          <w:rFonts w:ascii="Traditional Arabic" w:hAnsi="Traditional Arabic" w:cs="Traditional Arabic" w:hint="cs"/>
          <w:b/>
          <w:bCs/>
          <w:color w:val="7030A0"/>
          <w:sz w:val="32"/>
          <w:szCs w:val="32"/>
          <w:rtl/>
          <w:lang w:bidi="ar-IQ"/>
        </w:rPr>
        <w:t>رويس</w:t>
      </w:r>
      <w:r w:rsidR="00501C73" w:rsidRPr="005C4796">
        <w:rPr>
          <w:rFonts w:ascii="Traditional Arabic" w:hAnsi="Traditional Arabic" w:cs="Traditional Arabic"/>
          <w:sz w:val="32"/>
          <w:szCs w:val="32"/>
          <w:rtl/>
          <w:lang w:bidi="ar-IQ"/>
        </w:rPr>
        <w:t xml:space="preserve"> </w:t>
      </w:r>
      <w:r w:rsidR="00501C73">
        <w:rPr>
          <w:rFonts w:ascii="Traditional Arabic" w:hAnsi="Traditional Arabic" w:cs="Traditional Arabic" w:hint="cs"/>
          <w:sz w:val="32"/>
          <w:szCs w:val="32"/>
          <w:rtl/>
          <w:lang w:bidi="ar-IQ"/>
        </w:rPr>
        <w:t>بإشمام كسرة القاف الضم.</w:t>
      </w:r>
    </w:p>
    <w:p w:rsidR="00501C73" w:rsidRDefault="00501C73" w:rsidP="0028758A">
      <w:pPr>
        <w:pStyle w:val="a3"/>
        <w:jc w:val="both"/>
        <w:rPr>
          <w:rFonts w:ascii="Traditional Arabic" w:hAnsi="Traditional Arabic" w:cs="Traditional Arabic"/>
          <w:b/>
          <w:bCs/>
          <w:sz w:val="32"/>
          <w:szCs w:val="32"/>
          <w:rtl/>
          <w:lang w:bidi="ar-IQ"/>
        </w:rPr>
      </w:pPr>
      <w:r w:rsidRPr="005C4796">
        <w:rPr>
          <w:rFonts w:ascii="Traditional Arabic" w:hAnsi="Traditional Arabic" w:cs="Traditional Arabic"/>
          <w:b/>
          <w:bCs/>
          <w:sz w:val="32"/>
          <w:szCs w:val="32"/>
          <w:lang w:bidi="ar-IQ"/>
        </w:rPr>
        <w:lastRenderedPageBreak/>
        <w:sym w:font="Symbol" w:char="F0B7"/>
      </w:r>
      <w:r w:rsidRPr="005C4796">
        <w:rPr>
          <w:rFonts w:ascii="Traditional Arabic" w:hAnsi="Traditional Arabic" w:cs="Traditional Arabic"/>
          <w:b/>
          <w:bCs/>
          <w:sz w:val="32"/>
          <w:szCs w:val="32"/>
          <w:rtl/>
          <w:lang w:bidi="ar-IQ"/>
        </w:rPr>
        <w:t xml:space="preserve"> (آية </w:t>
      </w:r>
      <w:r w:rsidR="0028758A">
        <w:rPr>
          <w:rFonts w:ascii="Traditional Arabic" w:hAnsi="Traditional Arabic" w:cs="Traditional Arabic" w:hint="cs"/>
          <w:b/>
          <w:bCs/>
          <w:sz w:val="32"/>
          <w:szCs w:val="32"/>
          <w:rtl/>
          <w:lang w:bidi="ar-IQ"/>
        </w:rPr>
        <w:t>5</w:t>
      </w:r>
      <w:r w:rsidRPr="005C4796">
        <w:rPr>
          <w:rFonts w:ascii="Traditional Arabic" w:hAnsi="Traditional Arabic" w:cs="Traditional Arabic"/>
          <w:b/>
          <w:bCs/>
          <w:sz w:val="32"/>
          <w:szCs w:val="32"/>
          <w:rtl/>
          <w:lang w:bidi="ar-IQ"/>
        </w:rPr>
        <w:t xml:space="preserve">1) </w:t>
      </w:r>
      <w:r w:rsidRPr="005C4796">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أَجْرِيَ إِلَّا</w:t>
      </w:r>
      <w:r w:rsidRPr="005C4796">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5C4796">
        <w:rPr>
          <w:rFonts w:ascii="Traditional Arabic" w:hAnsi="Traditional Arabic" w:cs="Traditional Arabic"/>
          <w:color w:val="00B050"/>
          <w:sz w:val="32"/>
          <w:szCs w:val="32"/>
          <w:rtl/>
          <w:lang w:bidi="ar-IQ"/>
        </w:rPr>
        <w:t xml:space="preserve"> </w:t>
      </w:r>
      <w:r w:rsidRPr="005C4796">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إسكان الياء (</w:t>
      </w:r>
      <w:r w:rsidRPr="00501C73">
        <w:rPr>
          <w:rFonts w:ascii="Traditional Arabic" w:hAnsi="Traditional Arabic" w:cs="Traditional Arabic" w:hint="cs"/>
          <w:b/>
          <w:bCs/>
          <w:sz w:val="32"/>
          <w:szCs w:val="32"/>
          <w:rtl/>
          <w:lang w:bidi="ar-IQ"/>
        </w:rPr>
        <w:t>أَجْرِيْ</w:t>
      </w:r>
      <w:r>
        <w:rPr>
          <w:rFonts w:ascii="Traditional Arabic" w:hAnsi="Traditional Arabic" w:cs="Traditional Arabic" w:hint="cs"/>
          <w:sz w:val="32"/>
          <w:szCs w:val="32"/>
          <w:rtl/>
          <w:lang w:bidi="ar-IQ"/>
        </w:rPr>
        <w:t>).</w:t>
      </w:r>
    </w:p>
    <w:p w:rsidR="00C47460" w:rsidRDefault="001E4143" w:rsidP="00501C73">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00D73D1C">
        <w:rPr>
          <w:rFonts w:ascii="Traditional Arabic" w:hAnsi="Traditional Arabic" w:cs="Traditional Arabic" w:hint="cs"/>
          <w:b/>
          <w:bCs/>
          <w:sz w:val="32"/>
          <w:szCs w:val="32"/>
          <w:rtl/>
          <w:lang w:bidi="ar-IQ"/>
        </w:rPr>
        <w:t xml:space="preserve"> </w:t>
      </w:r>
      <w:r w:rsidR="00C47460" w:rsidRPr="005C4796">
        <w:rPr>
          <w:rFonts w:ascii="Traditional Arabic" w:hAnsi="Traditional Arabic" w:cs="Traditional Arabic"/>
          <w:b/>
          <w:bCs/>
          <w:sz w:val="32"/>
          <w:szCs w:val="32"/>
          <w:rtl/>
          <w:lang w:bidi="ar-IQ"/>
        </w:rPr>
        <w:t>(آية 5</w:t>
      </w:r>
      <w:r w:rsidR="00501C73">
        <w:rPr>
          <w:rFonts w:ascii="Traditional Arabic" w:hAnsi="Traditional Arabic" w:cs="Traditional Arabic" w:hint="cs"/>
          <w:b/>
          <w:bCs/>
          <w:sz w:val="32"/>
          <w:szCs w:val="32"/>
          <w:rtl/>
          <w:lang w:bidi="ar-IQ"/>
        </w:rPr>
        <w:t>5</w:t>
      </w:r>
      <w:r w:rsidR="00C47460" w:rsidRPr="005C4796">
        <w:rPr>
          <w:rFonts w:ascii="Traditional Arabic" w:hAnsi="Traditional Arabic" w:cs="Traditional Arabic"/>
          <w:b/>
          <w:bCs/>
          <w:sz w:val="32"/>
          <w:szCs w:val="32"/>
          <w:rtl/>
          <w:lang w:bidi="ar-IQ"/>
        </w:rPr>
        <w:t xml:space="preserve">) </w:t>
      </w:r>
      <w:r w:rsidR="001B1F01" w:rsidRPr="005C4796">
        <w:rPr>
          <w:rFonts w:ascii="Traditional Arabic" w:hAnsi="Traditional Arabic" w:cs="Traditional Arabic"/>
          <w:sz w:val="32"/>
          <w:szCs w:val="32"/>
          <w:rtl/>
          <w:lang w:bidi="ar-IQ"/>
        </w:rPr>
        <w:t>﴿</w:t>
      </w:r>
      <w:r w:rsidR="00501C73">
        <w:rPr>
          <w:rFonts w:ascii="Traditional Arabic" w:hAnsi="Traditional Arabic" w:cs="Traditional Arabic" w:hint="cs"/>
          <w:b/>
          <w:bCs/>
          <w:color w:val="FF0000"/>
          <w:sz w:val="32"/>
          <w:szCs w:val="32"/>
          <w:rtl/>
          <w:lang w:bidi="ar-IQ"/>
        </w:rPr>
        <w:t>لَا تُنْظِرُونِ</w:t>
      </w:r>
      <w:r w:rsidR="00563669" w:rsidRPr="005C4796">
        <w:rPr>
          <w:rFonts w:ascii="Traditional Arabic" w:hAnsi="Traditional Arabic" w:cs="Traditional Arabic"/>
          <w:sz w:val="32"/>
          <w:szCs w:val="32"/>
          <w:rtl/>
          <w:lang w:bidi="ar-IQ"/>
        </w:rPr>
        <w:t>﴾</w:t>
      </w:r>
      <w:r w:rsidR="00C47460" w:rsidRPr="005C4796">
        <w:rPr>
          <w:rFonts w:ascii="Traditional Arabic" w:hAnsi="Traditional Arabic" w:cs="Traditional Arabic"/>
          <w:b/>
          <w:bCs/>
          <w:sz w:val="32"/>
          <w:szCs w:val="32"/>
          <w:rtl/>
          <w:lang w:bidi="ar-IQ"/>
        </w:rPr>
        <w:t>:</w:t>
      </w:r>
      <w:r w:rsidR="00C47460" w:rsidRPr="005C4796">
        <w:rPr>
          <w:rFonts w:ascii="Traditional Arabic" w:hAnsi="Traditional Arabic" w:cs="Traditional Arabic"/>
          <w:sz w:val="32"/>
          <w:szCs w:val="32"/>
          <w:rtl/>
          <w:lang w:bidi="ar-IQ"/>
        </w:rPr>
        <w:t xml:space="preserve"> </w:t>
      </w:r>
      <w:r w:rsidR="00501C73">
        <w:rPr>
          <w:rFonts w:ascii="Traditional Arabic" w:hAnsi="Traditional Arabic" w:cs="Traditional Arabic" w:hint="cs"/>
          <w:sz w:val="32"/>
          <w:szCs w:val="32"/>
          <w:rtl/>
          <w:lang w:bidi="ar-IQ"/>
        </w:rPr>
        <w:t>قرأها</w:t>
      </w:r>
      <w:r w:rsidR="00C47460" w:rsidRPr="005C4796">
        <w:rPr>
          <w:rFonts w:ascii="Traditional Arabic" w:hAnsi="Traditional Arabic" w:cs="Traditional Arabic"/>
          <w:sz w:val="32"/>
          <w:szCs w:val="32"/>
          <w:rtl/>
          <w:lang w:bidi="ar-IQ"/>
        </w:rPr>
        <w:t xml:space="preserve"> </w:t>
      </w:r>
      <w:r w:rsidR="00501C73">
        <w:rPr>
          <w:rFonts w:ascii="Traditional Arabic" w:hAnsi="Traditional Arabic" w:cs="Traditional Arabic" w:hint="cs"/>
          <w:b/>
          <w:bCs/>
          <w:color w:val="00B050"/>
          <w:sz w:val="32"/>
          <w:szCs w:val="32"/>
          <w:rtl/>
          <w:lang w:bidi="ar-IQ"/>
        </w:rPr>
        <w:t xml:space="preserve">يعقوب </w:t>
      </w:r>
      <w:r w:rsidR="00501C73">
        <w:rPr>
          <w:rFonts w:ascii="Traditional Arabic" w:hAnsi="Traditional Arabic" w:cs="Traditional Arabic" w:hint="cs"/>
          <w:sz w:val="32"/>
          <w:szCs w:val="32"/>
          <w:rtl/>
          <w:lang w:bidi="ar-IQ"/>
        </w:rPr>
        <w:t>بإثبات الياء في الحالين (</w:t>
      </w:r>
      <w:r w:rsidR="00501C73" w:rsidRPr="00501C73">
        <w:rPr>
          <w:rFonts w:ascii="Traditional Arabic" w:hAnsi="Traditional Arabic" w:cs="Traditional Arabic" w:hint="cs"/>
          <w:b/>
          <w:bCs/>
          <w:sz w:val="32"/>
          <w:szCs w:val="32"/>
          <w:rtl/>
          <w:lang w:bidi="ar-IQ"/>
        </w:rPr>
        <w:t>تُنْظِرونِي</w:t>
      </w:r>
      <w:r w:rsidR="00501C73">
        <w:rPr>
          <w:rFonts w:ascii="Traditional Arabic" w:hAnsi="Traditional Arabic" w:cs="Traditional Arabic" w:hint="cs"/>
          <w:sz w:val="32"/>
          <w:szCs w:val="32"/>
          <w:rtl/>
          <w:lang w:bidi="ar-IQ"/>
        </w:rPr>
        <w:t>)</w:t>
      </w:r>
      <w:r w:rsidR="00C47460" w:rsidRPr="005C4796">
        <w:rPr>
          <w:rFonts w:ascii="Traditional Arabic" w:hAnsi="Traditional Arabic" w:cs="Traditional Arabic"/>
          <w:sz w:val="32"/>
          <w:szCs w:val="32"/>
          <w:rtl/>
          <w:lang w:bidi="ar-IQ"/>
        </w:rPr>
        <w:t>.</w:t>
      </w:r>
    </w:p>
    <w:p w:rsidR="00344BE1" w:rsidRPr="005C4796" w:rsidRDefault="00344BE1" w:rsidP="00344BE1">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5C4796">
        <w:rPr>
          <w:rFonts w:ascii="Traditional Arabic" w:hAnsi="Traditional Arabic" w:cs="Traditional Arabic"/>
          <w:b/>
          <w:bCs/>
          <w:sz w:val="32"/>
          <w:szCs w:val="32"/>
          <w:rtl/>
          <w:lang w:bidi="ar-IQ"/>
        </w:rPr>
        <w:t>(آية 5</w:t>
      </w:r>
      <w:r>
        <w:rPr>
          <w:rFonts w:ascii="Traditional Arabic" w:hAnsi="Traditional Arabic" w:cs="Traditional Arabic" w:hint="cs"/>
          <w:b/>
          <w:bCs/>
          <w:sz w:val="32"/>
          <w:szCs w:val="32"/>
          <w:rtl/>
          <w:lang w:bidi="ar-IQ"/>
        </w:rPr>
        <w:t>6</w:t>
      </w:r>
      <w:r w:rsidRPr="005C4796">
        <w:rPr>
          <w:rFonts w:ascii="Traditional Arabic" w:hAnsi="Traditional Arabic" w:cs="Traditional Arabic"/>
          <w:b/>
          <w:bCs/>
          <w:sz w:val="32"/>
          <w:szCs w:val="32"/>
          <w:rtl/>
          <w:lang w:bidi="ar-IQ"/>
        </w:rPr>
        <w:t xml:space="preserve">) </w:t>
      </w:r>
      <w:r w:rsidRPr="005C4796">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صِرَاطٍ</w:t>
      </w:r>
      <w:r w:rsidRPr="005C4796">
        <w:rPr>
          <w:rFonts w:ascii="Traditional Arabic" w:hAnsi="Traditional Arabic" w:cs="Traditional Arabic"/>
          <w:sz w:val="32"/>
          <w:szCs w:val="32"/>
          <w:rtl/>
          <w:lang w:bidi="ar-IQ"/>
        </w:rPr>
        <w:t>﴾</w:t>
      </w:r>
      <w:r w:rsidRPr="005C4796">
        <w:rPr>
          <w:rFonts w:ascii="Traditional Arabic" w:hAnsi="Traditional Arabic" w:cs="Traditional Arabic"/>
          <w:b/>
          <w:bCs/>
          <w:sz w:val="32"/>
          <w:szCs w:val="32"/>
          <w:rtl/>
          <w:lang w:bidi="ar-IQ"/>
        </w:rPr>
        <w:t>:</w:t>
      </w:r>
      <w:r w:rsidRPr="005C4796">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قرأها</w:t>
      </w:r>
      <w:r w:rsidRPr="005C4796">
        <w:rPr>
          <w:rFonts w:ascii="Traditional Arabic" w:hAnsi="Traditional Arabic" w:cs="Traditional Arabic"/>
          <w:sz w:val="32"/>
          <w:szCs w:val="32"/>
          <w:rtl/>
          <w:lang w:bidi="ar-IQ"/>
        </w:rPr>
        <w:t xml:space="preserve"> </w:t>
      </w:r>
      <w:r>
        <w:rPr>
          <w:rFonts w:ascii="Traditional Arabic" w:hAnsi="Traditional Arabic" w:cs="Traditional Arabic" w:hint="cs"/>
          <w:b/>
          <w:bCs/>
          <w:color w:val="7030A0"/>
          <w:sz w:val="32"/>
          <w:szCs w:val="32"/>
          <w:rtl/>
          <w:lang w:bidi="ar-IQ"/>
        </w:rPr>
        <w:t>رويس</w:t>
      </w:r>
      <w:r>
        <w:rPr>
          <w:rFonts w:ascii="Traditional Arabic" w:hAnsi="Traditional Arabic" w:cs="Traditional Arabic" w:hint="cs"/>
          <w:b/>
          <w:bCs/>
          <w:color w:val="00B050"/>
          <w:sz w:val="32"/>
          <w:szCs w:val="32"/>
          <w:rtl/>
          <w:lang w:bidi="ar-IQ"/>
        </w:rPr>
        <w:t xml:space="preserve"> </w:t>
      </w:r>
      <w:r>
        <w:rPr>
          <w:rFonts w:ascii="Traditional Arabic" w:hAnsi="Traditional Arabic" w:cs="Traditional Arabic" w:hint="cs"/>
          <w:sz w:val="32"/>
          <w:szCs w:val="32"/>
          <w:rtl/>
          <w:lang w:bidi="ar-IQ"/>
        </w:rPr>
        <w:t>بالسين بدل الصاد (</w:t>
      </w:r>
      <w:r>
        <w:rPr>
          <w:rFonts w:ascii="Traditional Arabic" w:hAnsi="Traditional Arabic" w:cs="Traditional Arabic" w:hint="cs"/>
          <w:b/>
          <w:bCs/>
          <w:sz w:val="32"/>
          <w:szCs w:val="32"/>
          <w:rtl/>
          <w:lang w:bidi="ar-IQ"/>
        </w:rPr>
        <w:t>سِرَاطٍ</w:t>
      </w:r>
      <w:r>
        <w:rPr>
          <w:rFonts w:ascii="Traditional Arabic" w:hAnsi="Traditional Arabic" w:cs="Traditional Arabic" w:hint="cs"/>
          <w:sz w:val="32"/>
          <w:szCs w:val="32"/>
          <w:rtl/>
          <w:lang w:bidi="ar-IQ"/>
        </w:rPr>
        <w:t>)</w:t>
      </w:r>
      <w:r w:rsidRPr="005C4796">
        <w:rPr>
          <w:rFonts w:ascii="Traditional Arabic" w:hAnsi="Traditional Arabic" w:cs="Traditional Arabic"/>
          <w:sz w:val="32"/>
          <w:szCs w:val="32"/>
          <w:rtl/>
          <w:lang w:bidi="ar-IQ"/>
        </w:rPr>
        <w:t>.</w:t>
      </w:r>
    </w:p>
    <w:p w:rsidR="00C47460" w:rsidRPr="005C4796" w:rsidRDefault="001E4143" w:rsidP="00501C73">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t xml:space="preserve"> </w:t>
      </w:r>
      <w:r w:rsidRPr="005C4796">
        <w:rPr>
          <w:rFonts w:ascii="Traditional Arabic" w:hAnsi="Traditional Arabic" w:cs="Traditional Arabic"/>
          <w:b/>
          <w:bCs/>
          <w:sz w:val="32"/>
          <w:szCs w:val="32"/>
          <w:lang w:bidi="ar-IQ"/>
        </w:rPr>
        <w:sym w:font="Symbol" w:char="F0B7"/>
      </w:r>
      <w:r w:rsidR="00C47460" w:rsidRPr="005C4796">
        <w:rPr>
          <w:rFonts w:ascii="Traditional Arabic" w:hAnsi="Traditional Arabic" w:cs="Traditional Arabic"/>
          <w:b/>
          <w:bCs/>
          <w:sz w:val="32"/>
          <w:szCs w:val="32"/>
          <w:rtl/>
          <w:lang w:bidi="ar-IQ"/>
        </w:rPr>
        <w:t xml:space="preserve">(آية 58) </w:t>
      </w:r>
      <w:r w:rsidR="001B1F01" w:rsidRPr="005C4796">
        <w:rPr>
          <w:rFonts w:ascii="Traditional Arabic" w:hAnsi="Traditional Arabic" w:cs="Traditional Arabic"/>
          <w:sz w:val="32"/>
          <w:szCs w:val="32"/>
          <w:rtl/>
          <w:lang w:bidi="ar-IQ"/>
        </w:rPr>
        <w:t>﴿</w:t>
      </w:r>
      <w:r w:rsidR="00C47460" w:rsidRPr="005C4796">
        <w:rPr>
          <w:rFonts w:ascii="Traditional Arabic" w:hAnsi="Traditional Arabic" w:cs="Traditional Arabic"/>
          <w:b/>
          <w:bCs/>
          <w:color w:val="FF0000"/>
          <w:sz w:val="32"/>
          <w:szCs w:val="32"/>
          <w:rtl/>
          <w:lang w:bidi="ar-IQ"/>
        </w:rPr>
        <w:t>جَاءَ أَمْرُنَا</w:t>
      </w:r>
      <w:r w:rsidR="00563669" w:rsidRPr="005C4796">
        <w:rPr>
          <w:rFonts w:ascii="Traditional Arabic" w:hAnsi="Traditional Arabic" w:cs="Traditional Arabic"/>
          <w:sz w:val="32"/>
          <w:szCs w:val="32"/>
          <w:rtl/>
          <w:lang w:bidi="ar-IQ"/>
        </w:rPr>
        <w:t>﴾</w:t>
      </w:r>
      <w:r w:rsidR="00C47460" w:rsidRPr="005C4796">
        <w:rPr>
          <w:rFonts w:ascii="Traditional Arabic" w:hAnsi="Traditional Arabic" w:cs="Traditional Arabic"/>
          <w:sz w:val="32"/>
          <w:szCs w:val="32"/>
          <w:rtl/>
          <w:lang w:bidi="ar-IQ"/>
        </w:rPr>
        <w:t xml:space="preserve">: قرأها </w:t>
      </w:r>
      <w:r w:rsidR="00501C73">
        <w:rPr>
          <w:rFonts w:ascii="Traditional Arabic" w:hAnsi="Traditional Arabic" w:cs="Traditional Arabic" w:hint="cs"/>
          <w:b/>
          <w:bCs/>
          <w:color w:val="7030A0"/>
          <w:sz w:val="32"/>
          <w:szCs w:val="32"/>
          <w:rtl/>
          <w:lang w:bidi="ar-IQ"/>
        </w:rPr>
        <w:t>رويس</w:t>
      </w:r>
      <w:r w:rsidR="00C47460" w:rsidRPr="00501C73">
        <w:rPr>
          <w:rFonts w:ascii="Traditional Arabic" w:hAnsi="Traditional Arabic" w:cs="Traditional Arabic"/>
          <w:color w:val="7030A0"/>
          <w:sz w:val="32"/>
          <w:szCs w:val="32"/>
          <w:rtl/>
          <w:lang w:bidi="ar-IQ"/>
        </w:rPr>
        <w:t xml:space="preserve"> </w:t>
      </w:r>
      <w:r w:rsidR="00501C73">
        <w:rPr>
          <w:rFonts w:ascii="Traditional Arabic" w:hAnsi="Traditional Arabic" w:cs="Traditional Arabic" w:hint="cs"/>
          <w:sz w:val="32"/>
          <w:szCs w:val="32"/>
          <w:rtl/>
          <w:lang w:bidi="ar-IQ"/>
        </w:rPr>
        <w:t>بتحقيق الهمزة الأولى وتسهيل الثانية بين بين.</w:t>
      </w:r>
      <w:r w:rsidR="00C47460" w:rsidRPr="005C4796">
        <w:rPr>
          <w:rFonts w:ascii="Traditional Arabic" w:hAnsi="Traditional Arabic" w:cs="Traditional Arabic"/>
          <w:sz w:val="32"/>
          <w:szCs w:val="32"/>
          <w:rtl/>
          <w:lang w:bidi="ar-IQ"/>
        </w:rPr>
        <w:t xml:space="preserve"> </w:t>
      </w:r>
    </w:p>
    <w:p w:rsidR="004B08A5" w:rsidRPr="005C4796" w:rsidRDefault="001E4143" w:rsidP="00501C73">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Pr="005C4796">
        <w:rPr>
          <w:rFonts w:ascii="Traditional Arabic" w:hAnsi="Traditional Arabic" w:cs="Traditional Arabic"/>
          <w:b/>
          <w:bCs/>
          <w:sz w:val="32"/>
          <w:szCs w:val="32"/>
          <w:rtl/>
          <w:lang w:bidi="ar-IQ"/>
        </w:rPr>
        <w:t xml:space="preserve"> </w:t>
      </w:r>
      <w:r w:rsidR="004B08A5" w:rsidRPr="005C4796">
        <w:rPr>
          <w:rFonts w:ascii="Traditional Arabic" w:hAnsi="Traditional Arabic" w:cs="Traditional Arabic"/>
          <w:b/>
          <w:bCs/>
          <w:sz w:val="32"/>
          <w:szCs w:val="32"/>
          <w:rtl/>
          <w:lang w:bidi="ar-IQ"/>
        </w:rPr>
        <w:t xml:space="preserve">(آية 66) </w:t>
      </w:r>
      <w:r w:rsidR="001B1F01" w:rsidRPr="005C4796">
        <w:rPr>
          <w:rFonts w:ascii="Traditional Arabic" w:hAnsi="Traditional Arabic" w:cs="Traditional Arabic"/>
          <w:sz w:val="32"/>
          <w:szCs w:val="32"/>
          <w:rtl/>
          <w:lang w:bidi="ar-IQ"/>
        </w:rPr>
        <w:t>﴿</w:t>
      </w:r>
      <w:r w:rsidR="004B08A5" w:rsidRPr="005C4796">
        <w:rPr>
          <w:rFonts w:ascii="Traditional Arabic" w:hAnsi="Traditional Arabic" w:cs="Traditional Arabic"/>
          <w:b/>
          <w:bCs/>
          <w:color w:val="FF0000"/>
          <w:sz w:val="32"/>
          <w:szCs w:val="32"/>
          <w:rtl/>
          <w:lang w:bidi="ar-IQ"/>
        </w:rPr>
        <w:t>جَاءَ أَمْرُنَا</w:t>
      </w:r>
      <w:r w:rsidR="00563669" w:rsidRPr="005C4796">
        <w:rPr>
          <w:rFonts w:ascii="Traditional Arabic" w:hAnsi="Traditional Arabic" w:cs="Traditional Arabic"/>
          <w:sz w:val="32"/>
          <w:szCs w:val="32"/>
          <w:rtl/>
          <w:lang w:bidi="ar-IQ"/>
        </w:rPr>
        <w:t>﴾</w:t>
      </w:r>
      <w:r w:rsidR="004B08A5" w:rsidRPr="005C4796">
        <w:rPr>
          <w:rFonts w:ascii="Traditional Arabic" w:hAnsi="Traditional Arabic" w:cs="Traditional Arabic"/>
          <w:sz w:val="32"/>
          <w:szCs w:val="32"/>
          <w:rtl/>
          <w:lang w:bidi="ar-IQ"/>
        </w:rPr>
        <w:t xml:space="preserve">: </w:t>
      </w:r>
      <w:r w:rsidR="00501C73" w:rsidRPr="005C4796">
        <w:rPr>
          <w:rFonts w:ascii="Traditional Arabic" w:hAnsi="Traditional Arabic" w:cs="Traditional Arabic"/>
          <w:sz w:val="32"/>
          <w:szCs w:val="32"/>
          <w:rtl/>
          <w:lang w:bidi="ar-IQ"/>
        </w:rPr>
        <w:t xml:space="preserve">قرأها </w:t>
      </w:r>
      <w:r w:rsidR="00501C73">
        <w:rPr>
          <w:rFonts w:ascii="Traditional Arabic" w:hAnsi="Traditional Arabic" w:cs="Traditional Arabic" w:hint="cs"/>
          <w:b/>
          <w:bCs/>
          <w:color w:val="7030A0"/>
          <w:sz w:val="32"/>
          <w:szCs w:val="32"/>
          <w:rtl/>
          <w:lang w:bidi="ar-IQ"/>
        </w:rPr>
        <w:t>رويس</w:t>
      </w:r>
      <w:r w:rsidR="00501C73" w:rsidRPr="00501C73">
        <w:rPr>
          <w:rFonts w:ascii="Traditional Arabic" w:hAnsi="Traditional Arabic" w:cs="Traditional Arabic"/>
          <w:color w:val="7030A0"/>
          <w:sz w:val="32"/>
          <w:szCs w:val="32"/>
          <w:rtl/>
          <w:lang w:bidi="ar-IQ"/>
        </w:rPr>
        <w:t xml:space="preserve"> </w:t>
      </w:r>
      <w:r w:rsidR="00501C73">
        <w:rPr>
          <w:rFonts w:ascii="Traditional Arabic" w:hAnsi="Traditional Arabic" w:cs="Traditional Arabic" w:hint="cs"/>
          <w:sz w:val="32"/>
          <w:szCs w:val="32"/>
          <w:rtl/>
          <w:lang w:bidi="ar-IQ"/>
        </w:rPr>
        <w:t>بتحقيق الهمزة الأولى وتسهيل الثانية بين بين.</w:t>
      </w:r>
    </w:p>
    <w:p w:rsidR="00213B2A" w:rsidRDefault="00D73D1C" w:rsidP="00BF7FD8">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1E4143" w:rsidRPr="005C4796">
        <w:rPr>
          <w:rFonts w:ascii="Traditional Arabic" w:hAnsi="Traditional Arabic" w:cs="Traditional Arabic"/>
          <w:b/>
          <w:bCs/>
          <w:sz w:val="32"/>
          <w:szCs w:val="32"/>
          <w:lang w:bidi="ar-IQ"/>
        </w:rPr>
        <w:sym w:font="Symbol" w:char="F0B7"/>
      </w:r>
      <w:r w:rsidR="00734481" w:rsidRPr="005C4796">
        <w:rPr>
          <w:rFonts w:ascii="Traditional Arabic" w:hAnsi="Traditional Arabic" w:cs="Traditional Arabic"/>
          <w:b/>
          <w:bCs/>
          <w:sz w:val="32"/>
          <w:szCs w:val="32"/>
          <w:rtl/>
          <w:lang w:bidi="ar-IQ"/>
        </w:rPr>
        <w:t xml:space="preserve">(آية 71) </w:t>
      </w:r>
      <w:r w:rsidR="001B1F01" w:rsidRPr="005C4796">
        <w:rPr>
          <w:rFonts w:ascii="Traditional Arabic" w:hAnsi="Traditional Arabic" w:cs="Traditional Arabic"/>
          <w:sz w:val="32"/>
          <w:szCs w:val="32"/>
          <w:rtl/>
          <w:lang w:bidi="ar-IQ"/>
        </w:rPr>
        <w:t>﴿</w:t>
      </w:r>
      <w:r w:rsidR="00DA3498">
        <w:rPr>
          <w:rFonts w:ascii="Traditional Arabic" w:hAnsi="Traditional Arabic" w:cs="Traditional Arabic"/>
          <w:b/>
          <w:bCs/>
          <w:color w:val="FF0000"/>
          <w:sz w:val="32"/>
          <w:szCs w:val="32"/>
          <w:rtl/>
          <w:lang w:bidi="ar-IQ"/>
        </w:rPr>
        <w:t>وَرَاء</w:t>
      </w:r>
      <w:r w:rsidR="00DA3498">
        <w:rPr>
          <w:rFonts w:ascii="Traditional Arabic" w:hAnsi="Traditional Arabic" w:cs="Traditional Arabic" w:hint="cs"/>
          <w:b/>
          <w:bCs/>
          <w:color w:val="FF0000"/>
          <w:sz w:val="32"/>
          <w:szCs w:val="32"/>
          <w:rtl/>
          <w:lang w:bidi="ar-IQ"/>
        </w:rPr>
        <w:t>ِ</w:t>
      </w:r>
      <w:r w:rsidR="00734481" w:rsidRPr="005C4796">
        <w:rPr>
          <w:rFonts w:ascii="Traditional Arabic" w:hAnsi="Traditional Arabic" w:cs="Traditional Arabic"/>
          <w:b/>
          <w:bCs/>
          <w:color w:val="FF0000"/>
          <w:sz w:val="32"/>
          <w:szCs w:val="32"/>
          <w:rtl/>
          <w:lang w:bidi="ar-IQ"/>
        </w:rPr>
        <w:t xml:space="preserve"> إِسْحَاقَ</w:t>
      </w:r>
      <w:r w:rsidR="00FE534F" w:rsidRPr="005C4796">
        <w:rPr>
          <w:rFonts w:ascii="Traditional Arabic" w:hAnsi="Traditional Arabic" w:cs="Traditional Arabic"/>
          <w:sz w:val="32"/>
          <w:szCs w:val="32"/>
          <w:rtl/>
          <w:lang w:bidi="ar-IQ"/>
        </w:rPr>
        <w:t>﴾</w:t>
      </w:r>
      <w:r w:rsidR="00734481" w:rsidRPr="005C4796">
        <w:rPr>
          <w:rFonts w:ascii="Traditional Arabic" w:hAnsi="Traditional Arabic" w:cs="Traditional Arabic"/>
          <w:sz w:val="32"/>
          <w:szCs w:val="32"/>
          <w:rtl/>
          <w:lang w:bidi="ar-IQ"/>
        </w:rPr>
        <w:t xml:space="preserve">: قرأها </w:t>
      </w:r>
      <w:r w:rsidR="00501C73">
        <w:rPr>
          <w:rFonts w:ascii="Traditional Arabic" w:hAnsi="Traditional Arabic" w:cs="Traditional Arabic" w:hint="cs"/>
          <w:b/>
          <w:bCs/>
          <w:color w:val="7030A0"/>
          <w:sz w:val="32"/>
          <w:szCs w:val="32"/>
          <w:rtl/>
          <w:lang w:bidi="ar-IQ"/>
        </w:rPr>
        <w:t>رويس</w:t>
      </w:r>
      <w:r w:rsidR="00734481" w:rsidRPr="00501C73">
        <w:rPr>
          <w:rFonts w:ascii="Traditional Arabic" w:hAnsi="Traditional Arabic" w:cs="Traditional Arabic"/>
          <w:color w:val="7030A0"/>
          <w:sz w:val="32"/>
          <w:szCs w:val="32"/>
          <w:rtl/>
          <w:lang w:bidi="ar-IQ"/>
        </w:rPr>
        <w:t xml:space="preserve"> </w:t>
      </w:r>
      <w:r w:rsidR="00501C73">
        <w:rPr>
          <w:rFonts w:ascii="Traditional Arabic" w:hAnsi="Traditional Arabic" w:cs="Traditional Arabic" w:hint="cs"/>
          <w:sz w:val="32"/>
          <w:szCs w:val="32"/>
          <w:rtl/>
          <w:lang w:bidi="ar-IQ"/>
        </w:rPr>
        <w:t>بتحقيق الهمزة الأولى وتسهيل الثانية بين بين</w:t>
      </w:r>
      <w:r w:rsidR="00344BE1">
        <w:rPr>
          <w:rFonts w:ascii="Traditional Arabic" w:hAnsi="Traditional Arabic" w:cs="Traditional Arabic" w:hint="cs"/>
          <w:sz w:val="32"/>
          <w:szCs w:val="32"/>
          <w:rtl/>
          <w:lang w:bidi="ar-IQ"/>
        </w:rPr>
        <w:t xml:space="preserve"> كالياء</w:t>
      </w:r>
      <w:r w:rsidR="00501C73">
        <w:rPr>
          <w:rFonts w:ascii="Traditional Arabic" w:hAnsi="Traditional Arabic" w:cs="Traditional Arabic" w:hint="cs"/>
          <w:sz w:val="32"/>
          <w:szCs w:val="32"/>
          <w:rtl/>
          <w:lang w:bidi="ar-IQ"/>
        </w:rPr>
        <w:t xml:space="preserve">. </w:t>
      </w:r>
      <w:r w:rsidR="001B1F01" w:rsidRPr="005C4796">
        <w:rPr>
          <w:rFonts w:ascii="Traditional Arabic" w:hAnsi="Traditional Arabic" w:cs="Traditional Arabic"/>
          <w:sz w:val="32"/>
          <w:szCs w:val="32"/>
          <w:rtl/>
          <w:lang w:bidi="ar-IQ"/>
        </w:rPr>
        <w:t>﴿</w:t>
      </w:r>
      <w:r w:rsidR="00736C9C" w:rsidRPr="005C4796">
        <w:rPr>
          <w:rFonts w:ascii="Traditional Arabic" w:hAnsi="Traditional Arabic" w:cs="Traditional Arabic"/>
          <w:b/>
          <w:bCs/>
          <w:color w:val="FF0000"/>
          <w:sz w:val="32"/>
          <w:szCs w:val="32"/>
          <w:rtl/>
          <w:lang w:bidi="ar-IQ"/>
        </w:rPr>
        <w:t>يَعْقُوب</w:t>
      </w:r>
      <w:r w:rsidR="00DA3498">
        <w:rPr>
          <w:rFonts w:ascii="Traditional Arabic" w:hAnsi="Traditional Arabic" w:cs="Traditional Arabic" w:hint="cs"/>
          <w:b/>
          <w:bCs/>
          <w:color w:val="FF0000"/>
          <w:sz w:val="32"/>
          <w:szCs w:val="32"/>
          <w:rtl/>
          <w:lang w:bidi="ar-IQ"/>
        </w:rPr>
        <w:t>َ</w:t>
      </w:r>
      <w:r w:rsidR="00FE534F" w:rsidRPr="005C4796">
        <w:rPr>
          <w:rFonts w:ascii="Traditional Arabic" w:hAnsi="Traditional Arabic" w:cs="Traditional Arabic"/>
          <w:sz w:val="32"/>
          <w:szCs w:val="32"/>
          <w:rtl/>
          <w:lang w:bidi="ar-IQ"/>
        </w:rPr>
        <w:t>﴾</w:t>
      </w:r>
      <w:r w:rsidR="00736C9C" w:rsidRPr="005C4796">
        <w:rPr>
          <w:rFonts w:ascii="Traditional Arabic" w:hAnsi="Traditional Arabic" w:cs="Traditional Arabic"/>
          <w:b/>
          <w:bCs/>
          <w:sz w:val="32"/>
          <w:szCs w:val="32"/>
          <w:rtl/>
          <w:lang w:bidi="ar-IQ"/>
        </w:rPr>
        <w:t xml:space="preserve">: </w:t>
      </w:r>
      <w:r w:rsidR="00736C9C" w:rsidRPr="005C4796">
        <w:rPr>
          <w:rFonts w:ascii="Traditional Arabic" w:hAnsi="Traditional Arabic" w:cs="Traditional Arabic"/>
          <w:sz w:val="32"/>
          <w:szCs w:val="32"/>
          <w:rtl/>
          <w:lang w:bidi="ar-IQ"/>
        </w:rPr>
        <w:t xml:space="preserve">قرأها </w:t>
      </w:r>
      <w:r w:rsidR="00501C73">
        <w:rPr>
          <w:rFonts w:ascii="Traditional Arabic" w:hAnsi="Traditional Arabic" w:cs="Traditional Arabic" w:hint="cs"/>
          <w:b/>
          <w:bCs/>
          <w:color w:val="00B050"/>
          <w:sz w:val="32"/>
          <w:szCs w:val="32"/>
          <w:rtl/>
          <w:lang w:bidi="ar-IQ"/>
        </w:rPr>
        <w:t>يعقوب</w:t>
      </w:r>
      <w:r w:rsidR="00736C9C" w:rsidRPr="005C4796">
        <w:rPr>
          <w:rFonts w:ascii="Traditional Arabic" w:hAnsi="Traditional Arabic" w:cs="Traditional Arabic"/>
          <w:color w:val="00B050"/>
          <w:sz w:val="32"/>
          <w:szCs w:val="32"/>
          <w:rtl/>
          <w:lang w:bidi="ar-IQ"/>
        </w:rPr>
        <w:t xml:space="preserve"> </w:t>
      </w:r>
      <w:r w:rsidR="00344BE1">
        <w:rPr>
          <w:rFonts w:ascii="Traditional Arabic" w:hAnsi="Traditional Arabic" w:cs="Traditional Arabic"/>
          <w:sz w:val="32"/>
          <w:szCs w:val="32"/>
          <w:rtl/>
          <w:lang w:bidi="ar-IQ"/>
        </w:rPr>
        <w:t>ب</w:t>
      </w:r>
      <w:r w:rsidR="00736C9C" w:rsidRPr="005C4796">
        <w:rPr>
          <w:rFonts w:ascii="Traditional Arabic" w:hAnsi="Traditional Arabic" w:cs="Traditional Arabic"/>
          <w:sz w:val="32"/>
          <w:szCs w:val="32"/>
          <w:rtl/>
          <w:lang w:bidi="ar-IQ"/>
        </w:rPr>
        <w:t>رفع</w:t>
      </w:r>
      <w:r w:rsidR="00344BE1">
        <w:rPr>
          <w:rFonts w:ascii="Traditional Arabic" w:hAnsi="Traditional Arabic" w:cs="Traditional Arabic" w:hint="cs"/>
          <w:sz w:val="32"/>
          <w:szCs w:val="32"/>
          <w:rtl/>
          <w:lang w:bidi="ar-IQ"/>
        </w:rPr>
        <w:t xml:space="preserve"> الباء</w:t>
      </w:r>
      <w:r w:rsidR="00736C9C" w:rsidRPr="005C4796">
        <w:rPr>
          <w:rFonts w:ascii="Traditional Arabic" w:hAnsi="Traditional Arabic" w:cs="Traditional Arabic"/>
          <w:sz w:val="32"/>
          <w:szCs w:val="32"/>
          <w:rtl/>
          <w:lang w:bidi="ar-IQ"/>
        </w:rPr>
        <w:t xml:space="preserve"> </w:t>
      </w:r>
      <w:r w:rsidR="00736C9C" w:rsidRPr="005C4796">
        <w:rPr>
          <w:rFonts w:ascii="Traditional Arabic" w:hAnsi="Traditional Arabic" w:cs="Traditional Arabic"/>
          <w:b/>
          <w:bCs/>
          <w:sz w:val="32"/>
          <w:szCs w:val="32"/>
          <w:rtl/>
          <w:lang w:bidi="ar-IQ"/>
        </w:rPr>
        <w:t>(يعقوبُ)</w:t>
      </w:r>
      <w:r w:rsidR="00501C73">
        <w:rPr>
          <w:rFonts w:ascii="Traditional Arabic" w:hAnsi="Traditional Arabic" w:cs="Traditional Arabic" w:hint="cs"/>
          <w:b/>
          <w:bCs/>
          <w:sz w:val="32"/>
          <w:szCs w:val="32"/>
          <w:rtl/>
          <w:lang w:bidi="ar-IQ"/>
        </w:rPr>
        <w:t xml:space="preserve"> </w:t>
      </w:r>
      <w:r w:rsidR="00736C9C" w:rsidRPr="005C4796">
        <w:rPr>
          <w:rFonts w:ascii="Traditional Arabic" w:hAnsi="Traditional Arabic" w:cs="Traditional Arabic"/>
          <w:sz w:val="32"/>
          <w:szCs w:val="32"/>
          <w:vertAlign w:val="superscript"/>
          <w:rtl/>
          <w:lang w:eastAsia="ar-SY" w:bidi="ar-SY"/>
        </w:rPr>
        <w:t>(</w:t>
      </w:r>
      <w:r w:rsidR="00736C9C" w:rsidRPr="005C4796">
        <w:rPr>
          <w:rFonts w:ascii="Traditional Arabic" w:hAnsi="Traditional Arabic" w:cs="Traditional Arabic"/>
          <w:sz w:val="32"/>
          <w:szCs w:val="32"/>
          <w:vertAlign w:val="superscript"/>
          <w:rtl/>
          <w:lang w:eastAsia="ar-SY" w:bidi="ar-SY"/>
        </w:rPr>
        <w:footnoteReference w:id="167"/>
      </w:r>
      <w:r w:rsidR="00736C9C" w:rsidRPr="005C4796">
        <w:rPr>
          <w:rFonts w:ascii="Traditional Arabic" w:hAnsi="Traditional Arabic" w:cs="Traditional Arabic"/>
          <w:sz w:val="32"/>
          <w:szCs w:val="32"/>
          <w:vertAlign w:val="superscript"/>
          <w:rtl/>
          <w:lang w:eastAsia="ar-SY" w:bidi="ar-SY"/>
        </w:rPr>
        <w:t>)</w:t>
      </w:r>
      <w:r w:rsidR="00736C9C" w:rsidRPr="005C4796">
        <w:rPr>
          <w:rFonts w:ascii="Traditional Arabic" w:hAnsi="Traditional Arabic" w:cs="Traditional Arabic"/>
          <w:sz w:val="32"/>
          <w:szCs w:val="32"/>
          <w:rtl/>
          <w:lang w:bidi="ar-IQ"/>
        </w:rPr>
        <w:t>.</w:t>
      </w:r>
      <w:r w:rsidR="00BF7FD8">
        <w:rPr>
          <w:rFonts w:ascii="Traditional Arabic" w:hAnsi="Traditional Arabic" w:cs="Traditional Arabic" w:hint="cs"/>
          <w:sz w:val="32"/>
          <w:szCs w:val="32"/>
          <w:rtl/>
          <w:lang w:bidi="ar-IQ"/>
        </w:rPr>
        <w:t xml:space="preserve"> </w:t>
      </w:r>
    </w:p>
    <w:p w:rsidR="00EA126E" w:rsidRPr="005C4796" w:rsidRDefault="00D73D1C" w:rsidP="00344BE1">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1E4143" w:rsidRPr="005C4796">
        <w:rPr>
          <w:rFonts w:ascii="Traditional Arabic" w:hAnsi="Traditional Arabic" w:cs="Traditional Arabic"/>
          <w:b/>
          <w:bCs/>
          <w:sz w:val="32"/>
          <w:szCs w:val="32"/>
          <w:lang w:bidi="ar-IQ"/>
        </w:rPr>
        <w:sym w:font="Symbol" w:char="F0B7"/>
      </w:r>
      <w:r w:rsidR="00434EBC" w:rsidRPr="005C4796">
        <w:rPr>
          <w:rFonts w:ascii="Traditional Arabic" w:hAnsi="Traditional Arabic" w:cs="Traditional Arabic"/>
          <w:b/>
          <w:bCs/>
          <w:sz w:val="32"/>
          <w:szCs w:val="32"/>
          <w:rtl/>
          <w:lang w:bidi="ar-IQ"/>
        </w:rPr>
        <w:t xml:space="preserve">(آية 72) </w:t>
      </w:r>
      <w:r w:rsidR="00344BE1" w:rsidRPr="005C4796">
        <w:rPr>
          <w:rFonts w:ascii="Traditional Arabic" w:hAnsi="Traditional Arabic" w:cs="Traditional Arabic"/>
          <w:sz w:val="32"/>
          <w:szCs w:val="32"/>
          <w:rtl/>
          <w:lang w:bidi="ar-IQ"/>
        </w:rPr>
        <w:t>﴿</w:t>
      </w:r>
      <w:r w:rsidR="00344BE1">
        <w:rPr>
          <w:rFonts w:ascii="Traditional Arabic" w:hAnsi="Traditional Arabic" w:cs="Traditional Arabic" w:hint="cs"/>
          <w:b/>
          <w:bCs/>
          <w:color w:val="FF0000"/>
          <w:sz w:val="32"/>
          <w:szCs w:val="32"/>
          <w:rtl/>
          <w:lang w:bidi="ar-IQ"/>
        </w:rPr>
        <w:t>يَاوَيلَتَى</w:t>
      </w:r>
      <w:r w:rsidR="00344BE1" w:rsidRPr="005C4796">
        <w:rPr>
          <w:rFonts w:ascii="Traditional Arabic" w:hAnsi="Traditional Arabic" w:cs="Traditional Arabic"/>
          <w:sz w:val="32"/>
          <w:szCs w:val="32"/>
          <w:rtl/>
          <w:lang w:bidi="ar-IQ"/>
        </w:rPr>
        <w:t>﴾</w:t>
      </w:r>
      <w:r w:rsidR="00344BE1" w:rsidRPr="005C4796">
        <w:rPr>
          <w:rFonts w:ascii="Traditional Arabic" w:hAnsi="Traditional Arabic" w:cs="Traditional Arabic"/>
          <w:b/>
          <w:bCs/>
          <w:sz w:val="32"/>
          <w:szCs w:val="32"/>
          <w:rtl/>
          <w:lang w:bidi="ar-IQ"/>
        </w:rPr>
        <w:t xml:space="preserve">: </w:t>
      </w:r>
      <w:r w:rsidR="00344BE1">
        <w:rPr>
          <w:rFonts w:ascii="Traditional Arabic" w:hAnsi="Traditional Arabic" w:cs="Traditional Arabic" w:hint="cs"/>
          <w:sz w:val="32"/>
          <w:szCs w:val="32"/>
          <w:rtl/>
          <w:lang w:bidi="ar-IQ"/>
        </w:rPr>
        <w:t>وقف عليها</w:t>
      </w:r>
      <w:r w:rsidR="00344BE1" w:rsidRPr="005C4796">
        <w:rPr>
          <w:rFonts w:ascii="Traditional Arabic" w:hAnsi="Traditional Arabic" w:cs="Traditional Arabic"/>
          <w:sz w:val="32"/>
          <w:szCs w:val="32"/>
          <w:rtl/>
          <w:lang w:bidi="ar-IQ"/>
        </w:rPr>
        <w:t xml:space="preserve"> </w:t>
      </w:r>
      <w:r w:rsidR="00344BE1">
        <w:rPr>
          <w:rFonts w:ascii="Traditional Arabic" w:hAnsi="Traditional Arabic" w:cs="Traditional Arabic" w:hint="cs"/>
          <w:b/>
          <w:bCs/>
          <w:color w:val="7030A0"/>
          <w:sz w:val="32"/>
          <w:szCs w:val="32"/>
          <w:rtl/>
          <w:lang w:bidi="ar-IQ"/>
        </w:rPr>
        <w:t xml:space="preserve">رويس </w:t>
      </w:r>
      <w:r w:rsidR="00344BE1">
        <w:rPr>
          <w:rFonts w:ascii="Traditional Arabic" w:hAnsi="Traditional Arabic" w:cs="Traditional Arabic" w:hint="cs"/>
          <w:sz w:val="32"/>
          <w:szCs w:val="32"/>
          <w:rtl/>
          <w:lang w:bidi="ar-IQ"/>
        </w:rPr>
        <w:t>بهاء السكت مع المد الطويل ست حركات (</w:t>
      </w:r>
      <w:r w:rsidR="00344BE1" w:rsidRPr="00344BE1">
        <w:rPr>
          <w:rFonts w:ascii="Traditional Arabic" w:hAnsi="Traditional Arabic" w:cs="Traditional Arabic" w:hint="cs"/>
          <w:b/>
          <w:bCs/>
          <w:sz w:val="32"/>
          <w:szCs w:val="32"/>
          <w:rtl/>
          <w:lang w:bidi="ar-IQ"/>
        </w:rPr>
        <w:t>يَاوَيلَتَاهْ</w:t>
      </w:r>
      <w:r w:rsidR="00344BE1">
        <w:rPr>
          <w:rFonts w:ascii="Traditional Arabic" w:hAnsi="Traditional Arabic" w:cs="Traditional Arabic" w:hint="cs"/>
          <w:sz w:val="32"/>
          <w:szCs w:val="32"/>
          <w:rtl/>
          <w:lang w:bidi="ar-IQ"/>
        </w:rPr>
        <w:t>).</w:t>
      </w:r>
      <w:r w:rsidR="00344BE1" w:rsidRPr="005C4796">
        <w:rPr>
          <w:rFonts w:ascii="Traditional Arabic" w:hAnsi="Traditional Arabic" w:cs="Traditional Arabic"/>
          <w:sz w:val="32"/>
          <w:szCs w:val="32"/>
          <w:rtl/>
          <w:lang w:bidi="ar-IQ"/>
        </w:rPr>
        <w:t xml:space="preserve"> </w:t>
      </w:r>
      <w:r w:rsidR="001B1F01" w:rsidRPr="005C4796">
        <w:rPr>
          <w:rFonts w:ascii="Traditional Arabic" w:hAnsi="Traditional Arabic" w:cs="Traditional Arabic"/>
          <w:sz w:val="32"/>
          <w:szCs w:val="32"/>
          <w:rtl/>
          <w:lang w:bidi="ar-IQ"/>
        </w:rPr>
        <w:t>﴿</w:t>
      </w:r>
      <w:r w:rsidR="00434EBC" w:rsidRPr="005C4796">
        <w:rPr>
          <w:rFonts w:ascii="Traditional Arabic" w:hAnsi="Traditional Arabic" w:cs="Traditional Arabic"/>
          <w:b/>
          <w:bCs/>
          <w:color w:val="FF0000"/>
          <w:sz w:val="32"/>
          <w:szCs w:val="32"/>
          <w:rtl/>
          <w:lang w:bidi="ar-IQ"/>
        </w:rPr>
        <w:t>ءَأَلِدُ</w:t>
      </w:r>
      <w:r w:rsidR="00FE534F" w:rsidRPr="005C4796">
        <w:rPr>
          <w:rFonts w:ascii="Traditional Arabic" w:hAnsi="Traditional Arabic" w:cs="Traditional Arabic"/>
          <w:sz w:val="32"/>
          <w:szCs w:val="32"/>
          <w:rtl/>
          <w:lang w:bidi="ar-IQ"/>
        </w:rPr>
        <w:t>﴾</w:t>
      </w:r>
      <w:r w:rsidR="00434EBC" w:rsidRPr="005C4796">
        <w:rPr>
          <w:rFonts w:ascii="Traditional Arabic" w:hAnsi="Traditional Arabic" w:cs="Traditional Arabic"/>
          <w:b/>
          <w:bCs/>
          <w:sz w:val="32"/>
          <w:szCs w:val="32"/>
          <w:rtl/>
          <w:lang w:bidi="ar-IQ"/>
        </w:rPr>
        <w:t xml:space="preserve">: </w:t>
      </w:r>
      <w:r w:rsidR="00434EBC" w:rsidRPr="005C4796">
        <w:rPr>
          <w:rFonts w:ascii="Traditional Arabic" w:hAnsi="Traditional Arabic" w:cs="Traditional Arabic"/>
          <w:sz w:val="32"/>
          <w:szCs w:val="32"/>
          <w:rtl/>
          <w:lang w:bidi="ar-IQ"/>
        </w:rPr>
        <w:t xml:space="preserve">قرأها </w:t>
      </w:r>
      <w:r w:rsidR="00501C73">
        <w:rPr>
          <w:rFonts w:ascii="Traditional Arabic" w:hAnsi="Traditional Arabic" w:cs="Traditional Arabic" w:hint="cs"/>
          <w:b/>
          <w:bCs/>
          <w:color w:val="7030A0"/>
          <w:sz w:val="32"/>
          <w:szCs w:val="32"/>
          <w:rtl/>
          <w:lang w:bidi="ar-IQ"/>
        </w:rPr>
        <w:t xml:space="preserve">رويس </w:t>
      </w:r>
      <w:r w:rsidR="00434EBC" w:rsidRPr="005C4796">
        <w:rPr>
          <w:rFonts w:ascii="Traditional Arabic" w:hAnsi="Traditional Arabic" w:cs="Traditional Arabic"/>
          <w:sz w:val="32"/>
          <w:szCs w:val="32"/>
          <w:rtl/>
          <w:lang w:bidi="ar-IQ"/>
        </w:rPr>
        <w:t>بت</w:t>
      </w:r>
      <w:r w:rsidR="00846565" w:rsidRPr="005C4796">
        <w:rPr>
          <w:rFonts w:ascii="Traditional Arabic" w:hAnsi="Traditional Arabic" w:cs="Traditional Arabic"/>
          <w:sz w:val="32"/>
          <w:szCs w:val="32"/>
          <w:rtl/>
          <w:lang w:bidi="ar-IQ"/>
        </w:rPr>
        <w:t>حقيق الهمزة الأولى وتسهيل</w:t>
      </w:r>
      <w:r w:rsidR="00434EBC" w:rsidRPr="005C4796">
        <w:rPr>
          <w:rFonts w:ascii="Traditional Arabic" w:hAnsi="Traditional Arabic" w:cs="Traditional Arabic"/>
          <w:sz w:val="32"/>
          <w:szCs w:val="32"/>
          <w:rtl/>
          <w:lang w:bidi="ar-IQ"/>
        </w:rPr>
        <w:t xml:space="preserve"> الثانية </w:t>
      </w:r>
      <w:r w:rsidR="00501C73">
        <w:rPr>
          <w:rFonts w:ascii="Traditional Arabic" w:hAnsi="Traditional Arabic" w:cs="Traditional Arabic" w:hint="cs"/>
          <w:sz w:val="32"/>
          <w:szCs w:val="32"/>
          <w:rtl/>
          <w:lang w:bidi="ar-IQ"/>
        </w:rPr>
        <w:t>من غير</w:t>
      </w:r>
      <w:r w:rsidR="00434EBC" w:rsidRPr="005C4796">
        <w:rPr>
          <w:rFonts w:ascii="Traditional Arabic" w:hAnsi="Traditional Arabic" w:cs="Traditional Arabic"/>
          <w:sz w:val="32"/>
          <w:szCs w:val="32"/>
          <w:rtl/>
          <w:lang w:bidi="ar-IQ"/>
        </w:rPr>
        <w:t xml:space="preserve"> إدخال</w:t>
      </w:r>
      <w:r w:rsidR="00501C73">
        <w:rPr>
          <w:rFonts w:ascii="Traditional Arabic" w:hAnsi="Traditional Arabic" w:cs="Traditional Arabic" w:hint="cs"/>
          <w:sz w:val="32"/>
          <w:szCs w:val="32"/>
          <w:rtl/>
          <w:lang w:bidi="ar-IQ"/>
        </w:rPr>
        <w:t>.</w:t>
      </w:r>
    </w:p>
    <w:p w:rsidR="00EA126E" w:rsidRPr="005C4796" w:rsidRDefault="001E4143" w:rsidP="00BF7FD8">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Pr="005C4796">
        <w:rPr>
          <w:rFonts w:ascii="Traditional Arabic" w:hAnsi="Traditional Arabic" w:cs="Traditional Arabic"/>
          <w:b/>
          <w:bCs/>
          <w:sz w:val="32"/>
          <w:szCs w:val="32"/>
          <w:rtl/>
          <w:lang w:bidi="ar-IQ"/>
        </w:rPr>
        <w:t xml:space="preserve"> </w:t>
      </w:r>
      <w:r w:rsidR="00434EBC" w:rsidRPr="005C4796">
        <w:rPr>
          <w:rFonts w:ascii="Traditional Arabic" w:hAnsi="Traditional Arabic" w:cs="Traditional Arabic"/>
          <w:b/>
          <w:bCs/>
          <w:sz w:val="32"/>
          <w:szCs w:val="32"/>
          <w:rtl/>
          <w:lang w:bidi="ar-IQ"/>
        </w:rPr>
        <w:t xml:space="preserve">(آية 73) </w:t>
      </w:r>
      <w:r w:rsidR="001B1F01" w:rsidRPr="005C4796">
        <w:rPr>
          <w:rFonts w:ascii="Traditional Arabic" w:hAnsi="Traditional Arabic" w:cs="Traditional Arabic"/>
          <w:sz w:val="32"/>
          <w:szCs w:val="32"/>
          <w:rtl/>
          <w:lang w:bidi="ar-IQ"/>
        </w:rPr>
        <w:t>﴿</w:t>
      </w:r>
      <w:r w:rsidR="00434EBC" w:rsidRPr="005C4796">
        <w:rPr>
          <w:rFonts w:ascii="Traditional Arabic" w:hAnsi="Traditional Arabic" w:cs="Traditional Arabic"/>
          <w:b/>
          <w:bCs/>
          <w:color w:val="FF0000"/>
          <w:sz w:val="32"/>
          <w:szCs w:val="32"/>
          <w:rtl/>
          <w:lang w:bidi="ar-IQ"/>
        </w:rPr>
        <w:t>رَحْمَتُ</w:t>
      </w:r>
      <w:r w:rsidR="00FE534F" w:rsidRPr="005C4796">
        <w:rPr>
          <w:rFonts w:ascii="Traditional Arabic" w:hAnsi="Traditional Arabic" w:cs="Traditional Arabic"/>
          <w:sz w:val="32"/>
          <w:szCs w:val="32"/>
          <w:rtl/>
          <w:lang w:bidi="ar-IQ"/>
        </w:rPr>
        <w:t>﴾</w:t>
      </w:r>
      <w:r w:rsidR="00434EBC" w:rsidRPr="005C4796">
        <w:rPr>
          <w:rFonts w:ascii="Traditional Arabic" w:hAnsi="Traditional Arabic" w:cs="Traditional Arabic"/>
          <w:b/>
          <w:bCs/>
          <w:sz w:val="32"/>
          <w:szCs w:val="32"/>
          <w:rtl/>
          <w:lang w:bidi="ar-IQ"/>
        </w:rPr>
        <w:t xml:space="preserve">: </w:t>
      </w:r>
      <w:r w:rsidR="00BF7FD8">
        <w:rPr>
          <w:rFonts w:ascii="Traditional Arabic" w:hAnsi="Traditional Arabic" w:cs="Traditional Arabic" w:hint="cs"/>
          <w:sz w:val="32"/>
          <w:szCs w:val="32"/>
          <w:rtl/>
          <w:lang w:bidi="ar-IQ"/>
        </w:rPr>
        <w:t xml:space="preserve">وقف </w:t>
      </w:r>
      <w:r w:rsidR="00BF7FD8" w:rsidRPr="008F4803">
        <w:rPr>
          <w:rFonts w:ascii="Traditional Arabic" w:hAnsi="Traditional Arabic" w:cs="Traditional Arabic" w:hint="cs"/>
          <w:b/>
          <w:bCs/>
          <w:color w:val="00B050"/>
          <w:sz w:val="32"/>
          <w:szCs w:val="32"/>
          <w:rtl/>
          <w:lang w:bidi="ar-IQ"/>
        </w:rPr>
        <w:t>يعقوب</w:t>
      </w:r>
      <w:r w:rsidR="00BF7FD8">
        <w:rPr>
          <w:rFonts w:ascii="Traditional Arabic" w:hAnsi="Traditional Arabic" w:cs="Traditional Arabic" w:hint="cs"/>
          <w:sz w:val="32"/>
          <w:szCs w:val="32"/>
          <w:rtl/>
          <w:lang w:bidi="ar-IQ"/>
        </w:rPr>
        <w:t xml:space="preserve"> عليها </w:t>
      </w:r>
      <w:r w:rsidR="00BF7FD8" w:rsidRPr="00731B79">
        <w:rPr>
          <w:rFonts w:ascii="Traditional Arabic" w:hAnsi="Traditional Arabic" w:cs="Traditional Arabic"/>
          <w:sz w:val="32"/>
          <w:szCs w:val="32"/>
          <w:rtl/>
          <w:lang w:bidi="ar-IQ"/>
        </w:rPr>
        <w:t xml:space="preserve">بالهاء </w:t>
      </w:r>
      <w:r w:rsidR="00BF7FD8">
        <w:rPr>
          <w:rFonts w:ascii="Traditional Arabic" w:hAnsi="Traditional Arabic" w:cs="Traditional Arabic" w:hint="cs"/>
          <w:sz w:val="32"/>
          <w:szCs w:val="32"/>
          <w:rtl/>
          <w:lang w:bidi="ar-IQ"/>
        </w:rPr>
        <w:t>(</w:t>
      </w:r>
      <w:r w:rsidR="00BF7FD8" w:rsidRPr="00BF7FD8">
        <w:rPr>
          <w:rFonts w:ascii="Traditional Arabic" w:hAnsi="Traditional Arabic" w:cs="Traditional Arabic" w:hint="cs"/>
          <w:b/>
          <w:bCs/>
          <w:sz w:val="32"/>
          <w:szCs w:val="32"/>
          <w:rtl/>
          <w:lang w:bidi="ar-IQ"/>
        </w:rPr>
        <w:t>رَحَمَه</w:t>
      </w:r>
      <w:r w:rsidR="00BF7FD8">
        <w:rPr>
          <w:rFonts w:ascii="Traditional Arabic" w:hAnsi="Traditional Arabic" w:cs="Traditional Arabic" w:hint="cs"/>
          <w:sz w:val="32"/>
          <w:szCs w:val="32"/>
          <w:rtl/>
          <w:lang w:bidi="ar-IQ"/>
        </w:rPr>
        <w:t>)</w:t>
      </w:r>
      <w:r w:rsidR="00BF7FD8" w:rsidRPr="00731B79">
        <w:rPr>
          <w:rFonts w:ascii="Traditional Arabic" w:hAnsi="Traditional Arabic" w:cs="Traditional Arabic"/>
          <w:sz w:val="32"/>
          <w:szCs w:val="32"/>
          <w:rtl/>
          <w:lang w:bidi="ar-IQ"/>
        </w:rPr>
        <w:t>.</w:t>
      </w:r>
    </w:p>
    <w:p w:rsidR="00434EBC" w:rsidRPr="005C4796" w:rsidRDefault="001E4143" w:rsidP="00344BE1">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00D73D1C">
        <w:rPr>
          <w:rFonts w:ascii="Traditional Arabic" w:hAnsi="Traditional Arabic" w:cs="Traditional Arabic" w:hint="cs"/>
          <w:b/>
          <w:bCs/>
          <w:sz w:val="32"/>
          <w:szCs w:val="32"/>
          <w:rtl/>
          <w:lang w:bidi="ar-IQ"/>
        </w:rPr>
        <w:t xml:space="preserve"> </w:t>
      </w:r>
      <w:r w:rsidR="00434EBC" w:rsidRPr="005C4796">
        <w:rPr>
          <w:rFonts w:ascii="Traditional Arabic" w:hAnsi="Traditional Arabic" w:cs="Traditional Arabic"/>
          <w:b/>
          <w:bCs/>
          <w:sz w:val="32"/>
          <w:szCs w:val="32"/>
          <w:rtl/>
          <w:lang w:bidi="ar-IQ"/>
        </w:rPr>
        <w:t xml:space="preserve">(آية 76) </w:t>
      </w:r>
      <w:r w:rsidR="001B1F01" w:rsidRPr="005C4796">
        <w:rPr>
          <w:rFonts w:ascii="Traditional Arabic" w:hAnsi="Traditional Arabic" w:cs="Traditional Arabic"/>
          <w:sz w:val="32"/>
          <w:szCs w:val="32"/>
          <w:rtl/>
          <w:lang w:bidi="ar-IQ"/>
        </w:rPr>
        <w:t>﴿</w:t>
      </w:r>
      <w:r w:rsidR="00434EBC" w:rsidRPr="005C4796">
        <w:rPr>
          <w:rFonts w:ascii="Traditional Arabic" w:hAnsi="Traditional Arabic" w:cs="Traditional Arabic"/>
          <w:b/>
          <w:bCs/>
          <w:color w:val="FF0000"/>
          <w:sz w:val="32"/>
          <w:szCs w:val="32"/>
          <w:rtl/>
          <w:lang w:bidi="ar-IQ"/>
        </w:rPr>
        <w:t>جَاءَ</w:t>
      </w:r>
      <w:r w:rsidR="00702DC5">
        <w:rPr>
          <w:rFonts w:ascii="Traditional Arabic" w:hAnsi="Traditional Arabic" w:cs="Traditional Arabic" w:hint="cs"/>
          <w:b/>
          <w:bCs/>
          <w:color w:val="FF0000"/>
          <w:sz w:val="32"/>
          <w:szCs w:val="32"/>
          <w:rtl/>
          <w:lang w:bidi="ar-IQ"/>
        </w:rPr>
        <w:t xml:space="preserve"> أَمْرُ</w:t>
      </w:r>
      <w:r w:rsidR="00FE534F" w:rsidRPr="005C4796">
        <w:rPr>
          <w:rFonts w:ascii="Traditional Arabic" w:hAnsi="Traditional Arabic" w:cs="Traditional Arabic"/>
          <w:sz w:val="32"/>
          <w:szCs w:val="32"/>
          <w:rtl/>
          <w:lang w:bidi="ar-IQ"/>
        </w:rPr>
        <w:t>﴾</w:t>
      </w:r>
      <w:r w:rsidR="00434EBC" w:rsidRPr="005C4796">
        <w:rPr>
          <w:rFonts w:ascii="Traditional Arabic" w:hAnsi="Traditional Arabic" w:cs="Traditional Arabic"/>
          <w:b/>
          <w:bCs/>
          <w:sz w:val="32"/>
          <w:szCs w:val="32"/>
          <w:rtl/>
          <w:lang w:bidi="ar-IQ"/>
        </w:rPr>
        <w:t xml:space="preserve">: </w:t>
      </w:r>
      <w:r w:rsidR="00BF7FD8" w:rsidRPr="005C4796">
        <w:rPr>
          <w:rFonts w:ascii="Traditional Arabic" w:hAnsi="Traditional Arabic" w:cs="Traditional Arabic"/>
          <w:sz w:val="32"/>
          <w:szCs w:val="32"/>
          <w:rtl/>
          <w:lang w:bidi="ar-IQ"/>
        </w:rPr>
        <w:t xml:space="preserve">قرأها </w:t>
      </w:r>
      <w:r w:rsidR="00BF7FD8">
        <w:rPr>
          <w:rFonts w:ascii="Traditional Arabic" w:hAnsi="Traditional Arabic" w:cs="Traditional Arabic" w:hint="cs"/>
          <w:b/>
          <w:bCs/>
          <w:color w:val="7030A0"/>
          <w:sz w:val="32"/>
          <w:szCs w:val="32"/>
          <w:rtl/>
          <w:lang w:bidi="ar-IQ"/>
        </w:rPr>
        <w:t>رويس</w:t>
      </w:r>
      <w:r w:rsidR="00BF7FD8" w:rsidRPr="00501C73">
        <w:rPr>
          <w:rFonts w:ascii="Traditional Arabic" w:hAnsi="Traditional Arabic" w:cs="Traditional Arabic"/>
          <w:color w:val="7030A0"/>
          <w:sz w:val="32"/>
          <w:szCs w:val="32"/>
          <w:rtl/>
          <w:lang w:bidi="ar-IQ"/>
        </w:rPr>
        <w:t xml:space="preserve"> </w:t>
      </w:r>
      <w:r w:rsidR="00BF7FD8">
        <w:rPr>
          <w:rFonts w:ascii="Traditional Arabic" w:hAnsi="Traditional Arabic" w:cs="Traditional Arabic" w:hint="cs"/>
          <w:sz w:val="32"/>
          <w:szCs w:val="32"/>
          <w:rtl/>
          <w:lang w:bidi="ar-IQ"/>
        </w:rPr>
        <w:t xml:space="preserve">بتحقيق الهمزة الأولى وتسهيل الثانية بين بين. </w:t>
      </w:r>
      <w:r w:rsidR="00BF7FD8" w:rsidRPr="00AA62FC">
        <w:rPr>
          <w:rFonts w:ascii="Traditional Arabic" w:hAnsi="Traditional Arabic" w:cs="Traditional Arabic"/>
          <w:sz w:val="32"/>
          <w:szCs w:val="32"/>
          <w:rtl/>
          <w:lang w:bidi="ar-IQ"/>
        </w:rPr>
        <w:t>﴿</w:t>
      </w:r>
      <w:r w:rsidR="00344BE1">
        <w:rPr>
          <w:rFonts w:ascii="Traditional Arabic" w:hAnsi="Traditional Arabic" w:cs="Traditional Arabic" w:hint="cs"/>
          <w:b/>
          <w:bCs/>
          <w:color w:val="FF0000"/>
          <w:sz w:val="32"/>
          <w:szCs w:val="32"/>
          <w:rtl/>
          <w:lang w:bidi="ar-IQ"/>
        </w:rPr>
        <w:t>ءَا</w:t>
      </w:r>
      <w:r w:rsidR="00BF7FD8">
        <w:rPr>
          <w:rFonts w:ascii="Traditional Arabic" w:hAnsi="Traditional Arabic" w:cs="Traditional Arabic" w:hint="cs"/>
          <w:b/>
          <w:bCs/>
          <w:color w:val="FF0000"/>
          <w:sz w:val="32"/>
          <w:szCs w:val="32"/>
          <w:rtl/>
          <w:lang w:bidi="ar-IQ"/>
        </w:rPr>
        <w:t>تِيهِمْ</w:t>
      </w:r>
      <w:r w:rsidR="00BF7FD8" w:rsidRPr="00AA62FC">
        <w:rPr>
          <w:rFonts w:ascii="Traditional Arabic" w:hAnsi="Traditional Arabic" w:cs="Traditional Arabic"/>
          <w:sz w:val="32"/>
          <w:szCs w:val="32"/>
          <w:rtl/>
          <w:lang w:bidi="ar-IQ"/>
        </w:rPr>
        <w:t>﴾</w:t>
      </w:r>
      <w:r w:rsidR="00BF7FD8" w:rsidRPr="00AA62FC">
        <w:rPr>
          <w:rFonts w:ascii="Traditional Arabic" w:hAnsi="Traditional Arabic" w:cs="Traditional Arabic"/>
          <w:b/>
          <w:bCs/>
          <w:sz w:val="32"/>
          <w:szCs w:val="32"/>
          <w:rtl/>
          <w:lang w:bidi="ar-IQ"/>
        </w:rPr>
        <w:t xml:space="preserve">: </w:t>
      </w:r>
      <w:r w:rsidR="00BF7FD8">
        <w:rPr>
          <w:rFonts w:ascii="Traditional Arabic" w:hAnsi="Traditional Arabic" w:cs="Traditional Arabic" w:hint="cs"/>
          <w:sz w:val="32"/>
          <w:szCs w:val="32"/>
          <w:rtl/>
          <w:lang w:bidi="ar-IQ"/>
        </w:rPr>
        <w:t>قرأها</w:t>
      </w:r>
      <w:r w:rsidR="00BF7FD8" w:rsidRPr="00D94D41">
        <w:rPr>
          <w:rFonts w:ascii="Traditional Arabic" w:hAnsi="Traditional Arabic" w:cs="Traditional Arabic"/>
          <w:sz w:val="32"/>
          <w:szCs w:val="32"/>
          <w:rtl/>
          <w:lang w:bidi="ar-IQ"/>
        </w:rPr>
        <w:t xml:space="preserve"> </w:t>
      </w:r>
      <w:r w:rsidR="00BF7FD8">
        <w:rPr>
          <w:rFonts w:ascii="Traditional Arabic" w:hAnsi="Traditional Arabic" w:cs="Traditional Arabic" w:hint="cs"/>
          <w:b/>
          <w:bCs/>
          <w:color w:val="00B050"/>
          <w:sz w:val="32"/>
          <w:szCs w:val="32"/>
          <w:rtl/>
          <w:lang w:bidi="ar-IQ"/>
        </w:rPr>
        <w:t>يعقوب</w:t>
      </w:r>
      <w:r w:rsidR="00BF7FD8" w:rsidRPr="00D94D41">
        <w:rPr>
          <w:rFonts w:ascii="Traditional Arabic" w:hAnsi="Traditional Arabic" w:cs="Traditional Arabic"/>
          <w:color w:val="00B050"/>
          <w:sz w:val="32"/>
          <w:szCs w:val="32"/>
          <w:rtl/>
          <w:lang w:bidi="ar-IQ"/>
        </w:rPr>
        <w:t xml:space="preserve"> </w:t>
      </w:r>
      <w:r w:rsidR="00BF7FD8" w:rsidRPr="00326413">
        <w:rPr>
          <w:rFonts w:ascii="Traditional Arabic" w:hAnsi="Traditional Arabic" w:cs="Traditional Arabic"/>
          <w:sz w:val="32"/>
          <w:szCs w:val="32"/>
          <w:rtl/>
          <w:lang w:bidi="ar-IQ"/>
        </w:rPr>
        <w:t>ب</w:t>
      </w:r>
      <w:r w:rsidR="00BF7FD8">
        <w:rPr>
          <w:rFonts w:ascii="Traditional Arabic" w:hAnsi="Traditional Arabic" w:cs="Traditional Arabic" w:hint="cs"/>
          <w:sz w:val="32"/>
          <w:szCs w:val="32"/>
          <w:rtl/>
          <w:lang w:bidi="ar-IQ"/>
        </w:rPr>
        <w:t xml:space="preserve">ضم الهاء في الحالين </w:t>
      </w:r>
      <w:r w:rsidR="00BF7FD8" w:rsidRPr="00DF418A">
        <w:rPr>
          <w:rFonts w:ascii="Traditional Arabic" w:hAnsi="Traditional Arabic" w:cs="Traditional Arabic"/>
          <w:b/>
          <w:bCs/>
          <w:sz w:val="32"/>
          <w:szCs w:val="32"/>
          <w:rtl/>
          <w:lang w:bidi="ar-IQ"/>
        </w:rPr>
        <w:t>(</w:t>
      </w:r>
      <w:r w:rsidR="00344BE1">
        <w:rPr>
          <w:rFonts w:ascii="Traditional Arabic" w:hAnsi="Traditional Arabic" w:cs="Traditional Arabic" w:hint="cs"/>
          <w:b/>
          <w:bCs/>
          <w:sz w:val="32"/>
          <w:szCs w:val="32"/>
          <w:rtl/>
          <w:lang w:bidi="ar-IQ"/>
        </w:rPr>
        <w:t>ءَا</w:t>
      </w:r>
      <w:r w:rsidR="00BF7FD8">
        <w:rPr>
          <w:rFonts w:ascii="Traditional Arabic" w:hAnsi="Traditional Arabic" w:cs="Traditional Arabic" w:hint="cs"/>
          <w:b/>
          <w:bCs/>
          <w:sz w:val="32"/>
          <w:szCs w:val="32"/>
          <w:rtl/>
          <w:lang w:bidi="ar-IQ"/>
        </w:rPr>
        <w:t>تِيْهُمْ</w:t>
      </w:r>
      <w:r w:rsidR="00BF7FD8" w:rsidRPr="00DF418A">
        <w:rPr>
          <w:rFonts w:ascii="Traditional Arabic" w:hAnsi="Traditional Arabic" w:cs="Traditional Arabic"/>
          <w:b/>
          <w:bCs/>
          <w:sz w:val="32"/>
          <w:szCs w:val="32"/>
          <w:rtl/>
          <w:lang w:bidi="ar-IQ"/>
        </w:rPr>
        <w:t>)</w:t>
      </w:r>
      <w:r w:rsidR="00BF7FD8" w:rsidRPr="00AA62FC">
        <w:rPr>
          <w:rFonts w:ascii="Traditional Arabic" w:hAnsi="Traditional Arabic" w:cs="Traditional Arabic"/>
          <w:sz w:val="32"/>
          <w:szCs w:val="32"/>
          <w:rtl/>
          <w:lang w:bidi="ar-IQ"/>
        </w:rPr>
        <w:t>.</w:t>
      </w:r>
    </w:p>
    <w:p w:rsidR="00EA126E" w:rsidRPr="005C4796" w:rsidRDefault="001E4143" w:rsidP="00BF7FD8">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Pr="005C4796">
        <w:rPr>
          <w:rFonts w:ascii="Traditional Arabic" w:hAnsi="Traditional Arabic" w:cs="Traditional Arabic"/>
          <w:b/>
          <w:bCs/>
          <w:sz w:val="32"/>
          <w:szCs w:val="32"/>
          <w:rtl/>
          <w:lang w:bidi="ar-IQ"/>
        </w:rPr>
        <w:t xml:space="preserve"> </w:t>
      </w:r>
      <w:r w:rsidR="004A5A55" w:rsidRPr="005C4796">
        <w:rPr>
          <w:rFonts w:ascii="Traditional Arabic" w:hAnsi="Traditional Arabic" w:cs="Traditional Arabic"/>
          <w:b/>
          <w:bCs/>
          <w:sz w:val="32"/>
          <w:szCs w:val="32"/>
          <w:rtl/>
          <w:lang w:bidi="ar-IQ"/>
        </w:rPr>
        <w:t>(آية 77)</w:t>
      </w:r>
      <w:r w:rsidR="004A5A55" w:rsidRPr="005C4796">
        <w:rPr>
          <w:rFonts w:ascii="Traditional Arabic" w:hAnsi="Traditional Arabic" w:cs="Traditional Arabic"/>
          <w:sz w:val="32"/>
          <w:szCs w:val="32"/>
          <w:rtl/>
          <w:lang w:bidi="ar-IQ"/>
        </w:rPr>
        <w:t xml:space="preserve"> </w:t>
      </w:r>
      <w:r w:rsidR="001B1F01" w:rsidRPr="005C4796">
        <w:rPr>
          <w:rFonts w:ascii="Traditional Arabic" w:hAnsi="Traditional Arabic" w:cs="Traditional Arabic"/>
          <w:sz w:val="32"/>
          <w:szCs w:val="32"/>
          <w:rtl/>
          <w:lang w:bidi="ar-IQ"/>
        </w:rPr>
        <w:t>﴿</w:t>
      </w:r>
      <w:r w:rsidR="00BF7FD8">
        <w:rPr>
          <w:rFonts w:ascii="Traditional Arabic" w:hAnsi="Traditional Arabic" w:cs="Traditional Arabic" w:hint="cs"/>
          <w:b/>
          <w:bCs/>
          <w:color w:val="FF0000"/>
          <w:sz w:val="32"/>
          <w:szCs w:val="32"/>
          <w:rtl/>
          <w:lang w:bidi="ar-IQ"/>
        </w:rPr>
        <w:t>سِيءَ</w:t>
      </w:r>
      <w:r w:rsidR="00FE534F" w:rsidRPr="005C4796">
        <w:rPr>
          <w:rFonts w:ascii="Traditional Arabic" w:hAnsi="Traditional Arabic" w:cs="Traditional Arabic"/>
          <w:sz w:val="32"/>
          <w:szCs w:val="32"/>
          <w:rtl/>
          <w:lang w:bidi="ar-IQ"/>
        </w:rPr>
        <w:t>﴾</w:t>
      </w:r>
      <w:r w:rsidR="004A5A55" w:rsidRPr="005C4796">
        <w:rPr>
          <w:rFonts w:ascii="Traditional Arabic" w:hAnsi="Traditional Arabic" w:cs="Traditional Arabic"/>
          <w:b/>
          <w:bCs/>
          <w:sz w:val="32"/>
          <w:szCs w:val="32"/>
          <w:rtl/>
          <w:lang w:bidi="ar-IQ"/>
        </w:rPr>
        <w:t xml:space="preserve">: </w:t>
      </w:r>
      <w:r w:rsidR="004A5A55" w:rsidRPr="005C4796">
        <w:rPr>
          <w:rFonts w:ascii="Traditional Arabic" w:hAnsi="Traditional Arabic" w:cs="Traditional Arabic"/>
          <w:sz w:val="32"/>
          <w:szCs w:val="32"/>
          <w:rtl/>
          <w:lang w:bidi="ar-IQ"/>
        </w:rPr>
        <w:t xml:space="preserve">قرأها </w:t>
      </w:r>
      <w:r w:rsidR="00BF7FD8">
        <w:rPr>
          <w:rFonts w:ascii="Traditional Arabic" w:hAnsi="Traditional Arabic" w:cs="Traditional Arabic" w:hint="cs"/>
          <w:b/>
          <w:bCs/>
          <w:color w:val="7030A0"/>
          <w:sz w:val="32"/>
          <w:szCs w:val="32"/>
          <w:rtl/>
          <w:lang w:bidi="ar-IQ"/>
        </w:rPr>
        <w:t>رويس</w:t>
      </w:r>
      <w:r w:rsidR="004A5A55" w:rsidRPr="00BF7FD8">
        <w:rPr>
          <w:rFonts w:ascii="Traditional Arabic" w:hAnsi="Traditional Arabic" w:cs="Traditional Arabic"/>
          <w:color w:val="7030A0"/>
          <w:sz w:val="32"/>
          <w:szCs w:val="32"/>
          <w:rtl/>
          <w:lang w:bidi="ar-IQ"/>
        </w:rPr>
        <w:t xml:space="preserve"> </w:t>
      </w:r>
      <w:r w:rsidR="004A5A55" w:rsidRPr="005C4796">
        <w:rPr>
          <w:rFonts w:ascii="Traditional Arabic" w:hAnsi="Traditional Arabic" w:cs="Traditional Arabic"/>
          <w:sz w:val="32"/>
          <w:szCs w:val="32"/>
          <w:rtl/>
          <w:lang w:bidi="ar-IQ"/>
        </w:rPr>
        <w:t>بإ</w:t>
      </w:r>
      <w:r w:rsidR="00BF7FD8">
        <w:rPr>
          <w:rFonts w:ascii="Traditional Arabic" w:hAnsi="Traditional Arabic" w:cs="Traditional Arabic" w:hint="cs"/>
          <w:sz w:val="32"/>
          <w:szCs w:val="32"/>
          <w:rtl/>
          <w:lang w:bidi="ar-IQ"/>
        </w:rPr>
        <w:t>شمام كسرة السين الضم</w:t>
      </w:r>
      <w:r w:rsidR="004A5A55" w:rsidRPr="005C4796">
        <w:rPr>
          <w:rFonts w:ascii="Traditional Arabic" w:hAnsi="Traditional Arabic" w:cs="Traditional Arabic"/>
          <w:sz w:val="32"/>
          <w:szCs w:val="32"/>
          <w:rtl/>
          <w:lang w:bidi="ar-IQ"/>
        </w:rPr>
        <w:t>.</w:t>
      </w:r>
    </w:p>
    <w:p w:rsidR="00EA126E" w:rsidRPr="005C4796" w:rsidRDefault="001E4143" w:rsidP="00344BE1">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t xml:space="preserve"> </w:t>
      </w:r>
      <w:r w:rsidRPr="005C4796">
        <w:rPr>
          <w:rFonts w:ascii="Traditional Arabic" w:hAnsi="Traditional Arabic" w:cs="Traditional Arabic"/>
          <w:b/>
          <w:bCs/>
          <w:sz w:val="32"/>
          <w:szCs w:val="32"/>
          <w:lang w:bidi="ar-IQ"/>
        </w:rPr>
        <w:sym w:font="Symbol" w:char="F0B7"/>
      </w:r>
      <w:r w:rsidR="00416E61" w:rsidRPr="005C4796">
        <w:rPr>
          <w:rFonts w:ascii="Traditional Arabic" w:hAnsi="Traditional Arabic" w:cs="Traditional Arabic"/>
          <w:b/>
          <w:bCs/>
          <w:sz w:val="32"/>
          <w:szCs w:val="32"/>
          <w:rtl/>
          <w:lang w:bidi="ar-IQ"/>
        </w:rPr>
        <w:t xml:space="preserve">(آية </w:t>
      </w:r>
      <w:r w:rsidR="00B1214B" w:rsidRPr="005C4796">
        <w:rPr>
          <w:rFonts w:ascii="Traditional Arabic" w:hAnsi="Traditional Arabic" w:cs="Traditional Arabic"/>
          <w:b/>
          <w:bCs/>
          <w:sz w:val="32"/>
          <w:szCs w:val="32"/>
          <w:rtl/>
          <w:lang w:bidi="ar-IQ"/>
        </w:rPr>
        <w:t>78</w:t>
      </w:r>
      <w:r w:rsidR="00416E61" w:rsidRPr="005C4796">
        <w:rPr>
          <w:rFonts w:ascii="Traditional Arabic" w:hAnsi="Traditional Arabic" w:cs="Traditional Arabic"/>
          <w:b/>
          <w:bCs/>
          <w:sz w:val="32"/>
          <w:szCs w:val="32"/>
          <w:rtl/>
          <w:lang w:bidi="ar-IQ"/>
        </w:rPr>
        <w:t xml:space="preserve">) </w:t>
      </w:r>
      <w:r w:rsidR="00344BE1" w:rsidRPr="005C4796">
        <w:rPr>
          <w:rFonts w:ascii="Traditional Arabic" w:hAnsi="Traditional Arabic" w:cs="Traditional Arabic"/>
          <w:sz w:val="32"/>
          <w:szCs w:val="32"/>
          <w:rtl/>
          <w:lang w:bidi="ar-IQ"/>
        </w:rPr>
        <w:t>﴿</w:t>
      </w:r>
      <w:r w:rsidR="00344BE1">
        <w:rPr>
          <w:rFonts w:ascii="Traditional Arabic" w:hAnsi="Traditional Arabic" w:cs="Traditional Arabic" w:hint="cs"/>
          <w:b/>
          <w:bCs/>
          <w:color w:val="FF0000"/>
          <w:sz w:val="32"/>
          <w:szCs w:val="32"/>
          <w:rtl/>
          <w:lang w:bidi="ar-IQ"/>
        </w:rPr>
        <w:t>هُنَّ</w:t>
      </w:r>
      <w:r w:rsidR="00344BE1" w:rsidRPr="005C4796">
        <w:rPr>
          <w:rFonts w:ascii="Traditional Arabic" w:hAnsi="Traditional Arabic" w:cs="Traditional Arabic"/>
          <w:sz w:val="32"/>
          <w:szCs w:val="32"/>
          <w:rtl/>
          <w:lang w:bidi="ar-IQ"/>
        </w:rPr>
        <w:t>﴾</w:t>
      </w:r>
      <w:r w:rsidR="00344BE1" w:rsidRPr="005C4796">
        <w:rPr>
          <w:rFonts w:ascii="Traditional Arabic" w:hAnsi="Traditional Arabic" w:cs="Traditional Arabic"/>
          <w:b/>
          <w:bCs/>
          <w:sz w:val="32"/>
          <w:szCs w:val="32"/>
          <w:rtl/>
          <w:lang w:bidi="ar-IQ"/>
        </w:rPr>
        <w:t xml:space="preserve">: </w:t>
      </w:r>
      <w:r w:rsidR="00344BE1">
        <w:rPr>
          <w:rFonts w:ascii="Traditional Arabic" w:hAnsi="Traditional Arabic" w:cs="Traditional Arabic" w:hint="cs"/>
          <w:sz w:val="32"/>
          <w:szCs w:val="32"/>
          <w:rtl/>
          <w:lang w:bidi="ar-IQ"/>
        </w:rPr>
        <w:t>وقف عليها</w:t>
      </w:r>
      <w:r w:rsidR="00344BE1" w:rsidRPr="005C4796">
        <w:rPr>
          <w:rFonts w:ascii="Traditional Arabic" w:hAnsi="Traditional Arabic" w:cs="Traditional Arabic"/>
          <w:sz w:val="32"/>
          <w:szCs w:val="32"/>
          <w:rtl/>
          <w:lang w:bidi="ar-IQ"/>
        </w:rPr>
        <w:t xml:space="preserve"> </w:t>
      </w:r>
      <w:r w:rsidR="00344BE1">
        <w:rPr>
          <w:rFonts w:ascii="Traditional Arabic" w:hAnsi="Traditional Arabic" w:cs="Traditional Arabic" w:hint="cs"/>
          <w:b/>
          <w:bCs/>
          <w:color w:val="00B050"/>
          <w:sz w:val="32"/>
          <w:szCs w:val="32"/>
          <w:rtl/>
          <w:lang w:bidi="ar-IQ"/>
        </w:rPr>
        <w:t>يعقوب</w:t>
      </w:r>
      <w:r w:rsidR="00344BE1">
        <w:rPr>
          <w:rFonts w:ascii="Traditional Arabic" w:hAnsi="Traditional Arabic" w:cs="Traditional Arabic" w:hint="cs"/>
          <w:b/>
          <w:bCs/>
          <w:color w:val="7030A0"/>
          <w:sz w:val="32"/>
          <w:szCs w:val="32"/>
          <w:rtl/>
          <w:lang w:bidi="ar-IQ"/>
        </w:rPr>
        <w:t xml:space="preserve"> </w:t>
      </w:r>
      <w:r w:rsidR="00344BE1">
        <w:rPr>
          <w:rFonts w:ascii="Traditional Arabic" w:hAnsi="Traditional Arabic" w:cs="Traditional Arabic" w:hint="cs"/>
          <w:sz w:val="32"/>
          <w:szCs w:val="32"/>
          <w:rtl/>
          <w:lang w:bidi="ar-IQ"/>
        </w:rPr>
        <w:t>بهاء السكت (</w:t>
      </w:r>
      <w:r w:rsidR="00344BE1" w:rsidRPr="00344BE1">
        <w:rPr>
          <w:rFonts w:ascii="Traditional Arabic" w:hAnsi="Traditional Arabic" w:cs="Traditional Arabic" w:hint="cs"/>
          <w:b/>
          <w:bCs/>
          <w:sz w:val="32"/>
          <w:szCs w:val="32"/>
          <w:rtl/>
          <w:lang w:bidi="ar-IQ"/>
        </w:rPr>
        <w:t>هُنَّهْ</w:t>
      </w:r>
      <w:r w:rsidR="00344BE1">
        <w:rPr>
          <w:rFonts w:ascii="Traditional Arabic" w:hAnsi="Traditional Arabic" w:cs="Traditional Arabic" w:hint="cs"/>
          <w:sz w:val="32"/>
          <w:szCs w:val="32"/>
          <w:rtl/>
          <w:lang w:bidi="ar-IQ"/>
        </w:rPr>
        <w:t xml:space="preserve">). </w:t>
      </w:r>
      <w:r w:rsidR="001B1F01" w:rsidRPr="005C4796">
        <w:rPr>
          <w:rFonts w:ascii="Traditional Arabic" w:hAnsi="Traditional Arabic" w:cs="Traditional Arabic"/>
          <w:sz w:val="32"/>
          <w:szCs w:val="32"/>
          <w:rtl/>
          <w:lang w:bidi="ar-IQ"/>
        </w:rPr>
        <w:t>﴿</w:t>
      </w:r>
      <w:r w:rsidR="00702DC5">
        <w:rPr>
          <w:rFonts w:ascii="Traditional Arabic" w:hAnsi="Traditional Arabic" w:cs="Traditional Arabic" w:hint="cs"/>
          <w:b/>
          <w:bCs/>
          <w:color w:val="FF0000"/>
          <w:sz w:val="32"/>
          <w:szCs w:val="32"/>
          <w:rtl/>
          <w:lang w:bidi="ar-IQ"/>
        </w:rPr>
        <w:t xml:space="preserve">وَلَا </w:t>
      </w:r>
      <w:r w:rsidR="00416E61" w:rsidRPr="005C4796">
        <w:rPr>
          <w:rFonts w:ascii="Traditional Arabic" w:hAnsi="Traditional Arabic" w:cs="Traditional Arabic"/>
          <w:b/>
          <w:bCs/>
          <w:color w:val="FF0000"/>
          <w:sz w:val="32"/>
          <w:szCs w:val="32"/>
          <w:rtl/>
          <w:lang w:bidi="ar-IQ"/>
        </w:rPr>
        <w:t>تُخْزُونِ</w:t>
      </w:r>
      <w:r w:rsidR="00FE534F" w:rsidRPr="005C4796">
        <w:rPr>
          <w:rFonts w:ascii="Traditional Arabic" w:hAnsi="Traditional Arabic" w:cs="Traditional Arabic"/>
          <w:sz w:val="32"/>
          <w:szCs w:val="32"/>
          <w:rtl/>
          <w:lang w:bidi="ar-IQ"/>
        </w:rPr>
        <w:t>﴾</w:t>
      </w:r>
      <w:r w:rsidR="00416E61" w:rsidRPr="005C4796">
        <w:rPr>
          <w:rFonts w:ascii="Traditional Arabic" w:hAnsi="Traditional Arabic" w:cs="Traditional Arabic"/>
          <w:b/>
          <w:bCs/>
          <w:sz w:val="32"/>
          <w:szCs w:val="32"/>
          <w:rtl/>
          <w:lang w:bidi="ar-IQ"/>
        </w:rPr>
        <w:t xml:space="preserve">: </w:t>
      </w:r>
      <w:r w:rsidR="00416E61" w:rsidRPr="005C4796">
        <w:rPr>
          <w:rFonts w:ascii="Traditional Arabic" w:hAnsi="Traditional Arabic" w:cs="Traditional Arabic"/>
          <w:sz w:val="32"/>
          <w:szCs w:val="32"/>
          <w:rtl/>
          <w:lang w:bidi="ar-IQ"/>
        </w:rPr>
        <w:t xml:space="preserve">قرأها </w:t>
      </w:r>
      <w:r w:rsidR="00BF7FD8">
        <w:rPr>
          <w:rFonts w:ascii="Traditional Arabic" w:hAnsi="Traditional Arabic" w:cs="Traditional Arabic" w:hint="cs"/>
          <w:b/>
          <w:bCs/>
          <w:color w:val="00B050"/>
          <w:sz w:val="32"/>
          <w:szCs w:val="32"/>
          <w:rtl/>
          <w:lang w:bidi="ar-IQ"/>
        </w:rPr>
        <w:t>يعقوب</w:t>
      </w:r>
      <w:r w:rsidR="00416E61" w:rsidRPr="005C4796">
        <w:rPr>
          <w:rFonts w:ascii="Traditional Arabic" w:hAnsi="Traditional Arabic" w:cs="Traditional Arabic"/>
          <w:color w:val="00B050"/>
          <w:sz w:val="32"/>
          <w:szCs w:val="32"/>
          <w:rtl/>
          <w:lang w:bidi="ar-IQ"/>
        </w:rPr>
        <w:t xml:space="preserve"> </w:t>
      </w:r>
      <w:r w:rsidR="00416E61" w:rsidRPr="005C4796">
        <w:rPr>
          <w:rFonts w:ascii="Traditional Arabic" w:hAnsi="Traditional Arabic" w:cs="Traditional Arabic"/>
          <w:sz w:val="32"/>
          <w:szCs w:val="32"/>
          <w:rtl/>
          <w:lang w:bidi="ar-IQ"/>
        </w:rPr>
        <w:t xml:space="preserve">بإثبات الياء </w:t>
      </w:r>
      <w:r w:rsidR="00BF7FD8">
        <w:rPr>
          <w:rFonts w:ascii="Traditional Arabic" w:hAnsi="Traditional Arabic" w:cs="Traditional Arabic" w:hint="cs"/>
          <w:sz w:val="32"/>
          <w:szCs w:val="32"/>
          <w:rtl/>
          <w:lang w:bidi="ar-IQ"/>
        </w:rPr>
        <w:t>في الحالين</w:t>
      </w:r>
      <w:r w:rsidR="00733E29" w:rsidRPr="005C4796">
        <w:rPr>
          <w:rFonts w:ascii="Traditional Arabic" w:hAnsi="Traditional Arabic" w:cs="Traditional Arabic"/>
          <w:sz w:val="32"/>
          <w:szCs w:val="32"/>
          <w:rtl/>
          <w:lang w:bidi="ar-IQ"/>
        </w:rPr>
        <w:t xml:space="preserve"> </w:t>
      </w:r>
      <w:r w:rsidR="00416E61" w:rsidRPr="005C4796">
        <w:rPr>
          <w:rFonts w:ascii="Traditional Arabic" w:hAnsi="Traditional Arabic" w:cs="Traditional Arabic"/>
          <w:b/>
          <w:bCs/>
          <w:sz w:val="32"/>
          <w:szCs w:val="32"/>
          <w:rtl/>
          <w:lang w:bidi="ar-IQ"/>
        </w:rPr>
        <w:t>(تخزوني)</w:t>
      </w:r>
      <w:r w:rsidR="00416E61" w:rsidRPr="005C4796">
        <w:rPr>
          <w:rFonts w:ascii="Traditional Arabic" w:hAnsi="Traditional Arabic" w:cs="Traditional Arabic"/>
          <w:sz w:val="32"/>
          <w:szCs w:val="32"/>
          <w:rtl/>
          <w:lang w:bidi="ar-IQ"/>
        </w:rPr>
        <w:t>.</w:t>
      </w:r>
      <w:r w:rsidR="009A04E8" w:rsidRPr="005C4796">
        <w:rPr>
          <w:rFonts w:ascii="Traditional Arabic" w:hAnsi="Traditional Arabic" w:cs="Traditional Arabic"/>
          <w:sz w:val="32"/>
          <w:szCs w:val="32"/>
          <w:rtl/>
          <w:lang w:bidi="ar-IQ"/>
        </w:rPr>
        <w:t xml:space="preserve"> </w:t>
      </w:r>
    </w:p>
    <w:p w:rsidR="00416E61" w:rsidRPr="005C4796" w:rsidRDefault="00D73D1C" w:rsidP="00BF7FD8">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1E4143" w:rsidRPr="005C4796">
        <w:rPr>
          <w:rFonts w:ascii="Traditional Arabic" w:hAnsi="Traditional Arabic" w:cs="Traditional Arabic"/>
          <w:b/>
          <w:bCs/>
          <w:sz w:val="32"/>
          <w:szCs w:val="32"/>
          <w:lang w:bidi="ar-IQ"/>
        </w:rPr>
        <w:sym w:font="Symbol" w:char="F0B7"/>
      </w:r>
      <w:r w:rsidR="00E62911" w:rsidRPr="005C4796">
        <w:rPr>
          <w:rFonts w:ascii="Traditional Arabic" w:hAnsi="Traditional Arabic" w:cs="Traditional Arabic"/>
          <w:b/>
          <w:bCs/>
          <w:sz w:val="32"/>
          <w:szCs w:val="32"/>
          <w:rtl/>
          <w:lang w:bidi="ar-IQ"/>
        </w:rPr>
        <w:t xml:space="preserve">(آية 82) </w:t>
      </w:r>
      <w:r w:rsidR="001B1F01" w:rsidRPr="005C4796">
        <w:rPr>
          <w:rFonts w:ascii="Traditional Arabic" w:hAnsi="Traditional Arabic" w:cs="Traditional Arabic"/>
          <w:sz w:val="32"/>
          <w:szCs w:val="32"/>
          <w:rtl/>
          <w:lang w:bidi="ar-IQ"/>
        </w:rPr>
        <w:t>﴿</w:t>
      </w:r>
      <w:r w:rsidR="00E62911" w:rsidRPr="005C4796">
        <w:rPr>
          <w:rFonts w:ascii="Traditional Arabic" w:hAnsi="Traditional Arabic" w:cs="Traditional Arabic"/>
          <w:b/>
          <w:bCs/>
          <w:color w:val="FF0000"/>
          <w:sz w:val="32"/>
          <w:szCs w:val="32"/>
          <w:rtl/>
          <w:lang w:bidi="ar-IQ"/>
        </w:rPr>
        <w:t>جَاءَ أَمْرُنَا</w:t>
      </w:r>
      <w:r w:rsidR="00FE534F" w:rsidRPr="005C4796">
        <w:rPr>
          <w:rFonts w:ascii="Traditional Arabic" w:hAnsi="Traditional Arabic" w:cs="Traditional Arabic"/>
          <w:sz w:val="32"/>
          <w:szCs w:val="32"/>
          <w:rtl/>
          <w:lang w:bidi="ar-IQ"/>
        </w:rPr>
        <w:t>﴾</w:t>
      </w:r>
      <w:r w:rsidR="00E62911" w:rsidRPr="005C4796">
        <w:rPr>
          <w:rFonts w:ascii="Traditional Arabic" w:hAnsi="Traditional Arabic" w:cs="Traditional Arabic"/>
          <w:sz w:val="32"/>
          <w:szCs w:val="32"/>
          <w:rtl/>
          <w:lang w:bidi="ar-IQ"/>
        </w:rPr>
        <w:t xml:space="preserve">: </w:t>
      </w:r>
      <w:r w:rsidR="00BF7FD8" w:rsidRPr="005C4796">
        <w:rPr>
          <w:rFonts w:ascii="Traditional Arabic" w:hAnsi="Traditional Arabic" w:cs="Traditional Arabic"/>
          <w:sz w:val="32"/>
          <w:szCs w:val="32"/>
          <w:rtl/>
          <w:lang w:bidi="ar-IQ"/>
        </w:rPr>
        <w:t xml:space="preserve">قرأها </w:t>
      </w:r>
      <w:r w:rsidR="00BF7FD8">
        <w:rPr>
          <w:rFonts w:ascii="Traditional Arabic" w:hAnsi="Traditional Arabic" w:cs="Traditional Arabic" w:hint="cs"/>
          <w:b/>
          <w:bCs/>
          <w:color w:val="7030A0"/>
          <w:sz w:val="32"/>
          <w:szCs w:val="32"/>
          <w:rtl/>
          <w:lang w:bidi="ar-IQ"/>
        </w:rPr>
        <w:t>رويس</w:t>
      </w:r>
      <w:r w:rsidR="00BF7FD8" w:rsidRPr="00501C73">
        <w:rPr>
          <w:rFonts w:ascii="Traditional Arabic" w:hAnsi="Traditional Arabic" w:cs="Traditional Arabic"/>
          <w:color w:val="7030A0"/>
          <w:sz w:val="32"/>
          <w:szCs w:val="32"/>
          <w:rtl/>
          <w:lang w:bidi="ar-IQ"/>
        </w:rPr>
        <w:t xml:space="preserve"> </w:t>
      </w:r>
      <w:r w:rsidR="00BF7FD8">
        <w:rPr>
          <w:rFonts w:ascii="Traditional Arabic" w:hAnsi="Traditional Arabic" w:cs="Traditional Arabic" w:hint="cs"/>
          <w:sz w:val="32"/>
          <w:szCs w:val="32"/>
          <w:rtl/>
          <w:lang w:bidi="ar-IQ"/>
        </w:rPr>
        <w:t>بتحقيق الهمزة الأولى وتسهيل الثانية بين بين.</w:t>
      </w:r>
    </w:p>
    <w:p w:rsidR="00611E1D" w:rsidRPr="005C4796" w:rsidRDefault="001E4143" w:rsidP="00BF7FD8">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00E51394">
        <w:rPr>
          <w:rFonts w:ascii="Traditional Arabic" w:hAnsi="Traditional Arabic" w:cs="Traditional Arabic" w:hint="cs"/>
          <w:b/>
          <w:bCs/>
          <w:sz w:val="32"/>
          <w:szCs w:val="32"/>
          <w:rtl/>
          <w:lang w:bidi="ar-IQ"/>
        </w:rPr>
        <w:t xml:space="preserve"> </w:t>
      </w:r>
      <w:r w:rsidR="00611E1D" w:rsidRPr="005C4796">
        <w:rPr>
          <w:rFonts w:ascii="Traditional Arabic" w:hAnsi="Traditional Arabic" w:cs="Traditional Arabic"/>
          <w:b/>
          <w:bCs/>
          <w:sz w:val="32"/>
          <w:szCs w:val="32"/>
          <w:rtl/>
          <w:lang w:bidi="ar-IQ"/>
        </w:rPr>
        <w:t xml:space="preserve">(آية 86) </w:t>
      </w:r>
      <w:r w:rsidR="001B1F01" w:rsidRPr="005C4796">
        <w:rPr>
          <w:rFonts w:ascii="Traditional Arabic" w:hAnsi="Traditional Arabic" w:cs="Traditional Arabic"/>
          <w:sz w:val="32"/>
          <w:szCs w:val="32"/>
          <w:rtl/>
          <w:lang w:bidi="ar-IQ"/>
        </w:rPr>
        <w:t>﴿</w:t>
      </w:r>
      <w:r w:rsidR="00611E1D" w:rsidRPr="005C4796">
        <w:rPr>
          <w:rFonts w:ascii="Traditional Arabic" w:hAnsi="Traditional Arabic" w:cs="Traditional Arabic"/>
          <w:b/>
          <w:bCs/>
          <w:color w:val="FF0000"/>
          <w:sz w:val="32"/>
          <w:szCs w:val="32"/>
          <w:rtl/>
          <w:lang w:bidi="ar-IQ"/>
        </w:rPr>
        <w:t>بَقِي</w:t>
      </w:r>
      <w:r w:rsidR="00DC1906">
        <w:rPr>
          <w:rFonts w:ascii="Traditional Arabic" w:hAnsi="Traditional Arabic" w:cs="Traditional Arabic" w:hint="cs"/>
          <w:b/>
          <w:bCs/>
          <w:color w:val="FF0000"/>
          <w:sz w:val="32"/>
          <w:szCs w:val="32"/>
          <w:rtl/>
          <w:lang w:bidi="ar-IQ"/>
        </w:rPr>
        <w:t>َّ</w:t>
      </w:r>
      <w:r w:rsidR="00611E1D" w:rsidRPr="005C4796">
        <w:rPr>
          <w:rFonts w:ascii="Traditional Arabic" w:hAnsi="Traditional Arabic" w:cs="Traditional Arabic"/>
          <w:b/>
          <w:bCs/>
          <w:color w:val="FF0000"/>
          <w:sz w:val="32"/>
          <w:szCs w:val="32"/>
          <w:rtl/>
          <w:lang w:bidi="ar-IQ"/>
        </w:rPr>
        <w:t>ت</w:t>
      </w:r>
      <w:r w:rsidR="00DC1906">
        <w:rPr>
          <w:rFonts w:ascii="Traditional Arabic" w:hAnsi="Traditional Arabic" w:cs="Traditional Arabic" w:hint="cs"/>
          <w:b/>
          <w:bCs/>
          <w:color w:val="FF0000"/>
          <w:sz w:val="32"/>
          <w:szCs w:val="32"/>
          <w:rtl/>
          <w:lang w:bidi="ar-IQ"/>
        </w:rPr>
        <w:t>ُ</w:t>
      </w:r>
      <w:r w:rsidR="00FE534F" w:rsidRPr="005C4796">
        <w:rPr>
          <w:rFonts w:ascii="Traditional Arabic" w:hAnsi="Traditional Arabic" w:cs="Traditional Arabic"/>
          <w:sz w:val="32"/>
          <w:szCs w:val="32"/>
          <w:rtl/>
          <w:lang w:bidi="ar-IQ"/>
        </w:rPr>
        <w:t>﴾</w:t>
      </w:r>
      <w:r w:rsidR="00611E1D" w:rsidRPr="005C4796">
        <w:rPr>
          <w:rFonts w:ascii="Traditional Arabic" w:hAnsi="Traditional Arabic" w:cs="Traditional Arabic"/>
          <w:b/>
          <w:bCs/>
          <w:sz w:val="32"/>
          <w:szCs w:val="32"/>
          <w:rtl/>
          <w:lang w:bidi="ar-IQ"/>
        </w:rPr>
        <w:t xml:space="preserve">: </w:t>
      </w:r>
      <w:r w:rsidR="00611E1D" w:rsidRPr="005C4796">
        <w:rPr>
          <w:rFonts w:ascii="Traditional Arabic" w:hAnsi="Traditional Arabic" w:cs="Traditional Arabic"/>
          <w:sz w:val="32"/>
          <w:szCs w:val="32"/>
          <w:rtl/>
          <w:lang w:bidi="ar-IQ"/>
        </w:rPr>
        <w:t xml:space="preserve">قرأها </w:t>
      </w:r>
      <w:r w:rsidR="00BF7FD8">
        <w:rPr>
          <w:rFonts w:ascii="Traditional Arabic" w:hAnsi="Traditional Arabic" w:cs="Traditional Arabic" w:hint="cs"/>
          <w:b/>
          <w:bCs/>
          <w:color w:val="00B050"/>
          <w:sz w:val="32"/>
          <w:szCs w:val="32"/>
          <w:rtl/>
          <w:lang w:bidi="ar-IQ"/>
        </w:rPr>
        <w:t>يعقوب</w:t>
      </w:r>
      <w:r w:rsidR="00611E1D" w:rsidRPr="005C4796">
        <w:rPr>
          <w:rFonts w:ascii="Traditional Arabic" w:hAnsi="Traditional Arabic" w:cs="Traditional Arabic"/>
          <w:color w:val="00B050"/>
          <w:sz w:val="32"/>
          <w:szCs w:val="32"/>
          <w:rtl/>
          <w:lang w:bidi="ar-IQ"/>
        </w:rPr>
        <w:t xml:space="preserve"> </w:t>
      </w:r>
      <w:r w:rsidR="00611E1D" w:rsidRPr="005C4796">
        <w:rPr>
          <w:rFonts w:ascii="Traditional Arabic" w:hAnsi="Traditional Arabic" w:cs="Traditional Arabic"/>
          <w:sz w:val="32"/>
          <w:szCs w:val="32"/>
          <w:rtl/>
          <w:lang w:bidi="ar-IQ"/>
        </w:rPr>
        <w:t xml:space="preserve">بالهاء وقفاً </w:t>
      </w:r>
      <w:r w:rsidR="00611E1D" w:rsidRPr="005C4796">
        <w:rPr>
          <w:rFonts w:ascii="Traditional Arabic" w:hAnsi="Traditional Arabic" w:cs="Traditional Arabic"/>
          <w:b/>
          <w:bCs/>
          <w:sz w:val="32"/>
          <w:szCs w:val="32"/>
          <w:rtl/>
          <w:lang w:bidi="ar-IQ"/>
        </w:rPr>
        <w:t>(ب</w:t>
      </w:r>
      <w:r w:rsidR="00DC1906">
        <w:rPr>
          <w:rFonts w:ascii="Traditional Arabic" w:hAnsi="Traditional Arabic" w:cs="Traditional Arabic" w:hint="cs"/>
          <w:b/>
          <w:bCs/>
          <w:sz w:val="32"/>
          <w:szCs w:val="32"/>
          <w:rtl/>
          <w:lang w:bidi="ar-IQ"/>
        </w:rPr>
        <w:t>َ</w:t>
      </w:r>
      <w:r w:rsidR="00611E1D" w:rsidRPr="005C4796">
        <w:rPr>
          <w:rFonts w:ascii="Traditional Arabic" w:hAnsi="Traditional Arabic" w:cs="Traditional Arabic"/>
          <w:b/>
          <w:bCs/>
          <w:sz w:val="32"/>
          <w:szCs w:val="32"/>
          <w:rtl/>
          <w:lang w:bidi="ar-IQ"/>
        </w:rPr>
        <w:t>ق</w:t>
      </w:r>
      <w:r w:rsidR="00DC1906">
        <w:rPr>
          <w:rFonts w:ascii="Traditional Arabic" w:hAnsi="Traditional Arabic" w:cs="Traditional Arabic" w:hint="cs"/>
          <w:b/>
          <w:bCs/>
          <w:sz w:val="32"/>
          <w:szCs w:val="32"/>
          <w:rtl/>
          <w:lang w:bidi="ar-IQ"/>
        </w:rPr>
        <w:t>ِ</w:t>
      </w:r>
      <w:r w:rsidR="00611E1D" w:rsidRPr="005C4796">
        <w:rPr>
          <w:rFonts w:ascii="Traditional Arabic" w:hAnsi="Traditional Arabic" w:cs="Traditional Arabic"/>
          <w:b/>
          <w:bCs/>
          <w:sz w:val="32"/>
          <w:szCs w:val="32"/>
          <w:rtl/>
          <w:lang w:bidi="ar-IQ"/>
        </w:rPr>
        <w:t>ي</w:t>
      </w:r>
      <w:r w:rsidR="00DC1906">
        <w:rPr>
          <w:rFonts w:ascii="Traditional Arabic" w:hAnsi="Traditional Arabic" w:cs="Traditional Arabic" w:hint="cs"/>
          <w:b/>
          <w:bCs/>
          <w:sz w:val="32"/>
          <w:szCs w:val="32"/>
          <w:rtl/>
          <w:lang w:bidi="ar-IQ"/>
        </w:rPr>
        <w:t>َّ</w:t>
      </w:r>
      <w:r w:rsidR="00611E1D" w:rsidRPr="005C4796">
        <w:rPr>
          <w:rFonts w:ascii="Traditional Arabic" w:hAnsi="Traditional Arabic" w:cs="Traditional Arabic"/>
          <w:b/>
          <w:bCs/>
          <w:sz w:val="32"/>
          <w:szCs w:val="32"/>
          <w:rtl/>
          <w:lang w:bidi="ar-IQ"/>
        </w:rPr>
        <w:t>ه)</w:t>
      </w:r>
      <w:r w:rsidR="00DC1906">
        <w:rPr>
          <w:rFonts w:ascii="Traditional Arabic" w:hAnsi="Traditional Arabic" w:cs="Traditional Arabic"/>
          <w:sz w:val="32"/>
          <w:szCs w:val="32"/>
          <w:rtl/>
          <w:lang w:bidi="ar-IQ"/>
        </w:rPr>
        <w:t xml:space="preserve"> وبالتاء وصلاً</w:t>
      </w:r>
      <w:r w:rsidR="00611E1D" w:rsidRPr="005C4796">
        <w:rPr>
          <w:rFonts w:ascii="Traditional Arabic" w:hAnsi="Traditional Arabic" w:cs="Traditional Arabic"/>
          <w:sz w:val="32"/>
          <w:szCs w:val="32"/>
          <w:rtl/>
          <w:lang w:bidi="ar-IQ"/>
        </w:rPr>
        <w:t>.</w:t>
      </w:r>
      <w:r w:rsidR="007B3646" w:rsidRPr="005C4796">
        <w:rPr>
          <w:rFonts w:ascii="Traditional Arabic" w:hAnsi="Traditional Arabic" w:cs="Traditional Arabic"/>
          <w:sz w:val="32"/>
          <w:szCs w:val="32"/>
          <w:rtl/>
          <w:lang w:bidi="ar-IQ"/>
        </w:rPr>
        <w:t xml:space="preserve"> </w:t>
      </w:r>
    </w:p>
    <w:p w:rsidR="00D20CDC" w:rsidRPr="005C4796" w:rsidRDefault="001E4143" w:rsidP="00D069B8">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Pr="005C4796">
        <w:rPr>
          <w:rFonts w:ascii="Traditional Arabic" w:hAnsi="Traditional Arabic" w:cs="Traditional Arabic"/>
          <w:b/>
          <w:bCs/>
          <w:sz w:val="32"/>
          <w:szCs w:val="32"/>
          <w:rtl/>
          <w:lang w:bidi="ar-IQ"/>
        </w:rPr>
        <w:t xml:space="preserve"> </w:t>
      </w:r>
      <w:r w:rsidR="00D20CDC" w:rsidRPr="005C4796">
        <w:rPr>
          <w:rFonts w:ascii="Traditional Arabic" w:hAnsi="Traditional Arabic" w:cs="Traditional Arabic"/>
          <w:b/>
          <w:bCs/>
          <w:sz w:val="32"/>
          <w:szCs w:val="32"/>
          <w:rtl/>
          <w:lang w:bidi="ar-IQ"/>
        </w:rPr>
        <w:t xml:space="preserve">(آية 87) </w:t>
      </w:r>
      <w:r w:rsidR="001B1F01" w:rsidRPr="005C4796">
        <w:rPr>
          <w:rFonts w:ascii="Traditional Arabic" w:hAnsi="Traditional Arabic" w:cs="Traditional Arabic"/>
          <w:sz w:val="32"/>
          <w:szCs w:val="32"/>
          <w:rtl/>
          <w:lang w:bidi="ar-IQ"/>
        </w:rPr>
        <w:t>﴿</w:t>
      </w:r>
      <w:r w:rsidR="00D20CDC" w:rsidRPr="005C4796">
        <w:rPr>
          <w:rFonts w:ascii="Traditional Arabic" w:hAnsi="Traditional Arabic" w:cs="Traditional Arabic"/>
          <w:b/>
          <w:bCs/>
          <w:color w:val="FF0000"/>
          <w:sz w:val="32"/>
          <w:szCs w:val="32"/>
          <w:rtl/>
          <w:lang w:bidi="ar-IQ"/>
        </w:rPr>
        <w:t>أَصَلاتُكَ</w:t>
      </w:r>
      <w:r w:rsidR="00FE534F" w:rsidRPr="005C4796">
        <w:rPr>
          <w:rFonts w:ascii="Traditional Arabic" w:hAnsi="Traditional Arabic" w:cs="Traditional Arabic"/>
          <w:sz w:val="32"/>
          <w:szCs w:val="32"/>
          <w:rtl/>
          <w:lang w:bidi="ar-IQ"/>
        </w:rPr>
        <w:t>﴾</w:t>
      </w:r>
      <w:r w:rsidR="00D20CDC" w:rsidRPr="005C4796">
        <w:rPr>
          <w:rFonts w:ascii="Traditional Arabic" w:hAnsi="Traditional Arabic" w:cs="Traditional Arabic"/>
          <w:b/>
          <w:bCs/>
          <w:sz w:val="32"/>
          <w:szCs w:val="32"/>
          <w:rtl/>
          <w:lang w:bidi="ar-IQ"/>
        </w:rPr>
        <w:t xml:space="preserve">: </w:t>
      </w:r>
      <w:r w:rsidR="00D20CDC" w:rsidRPr="005C4796">
        <w:rPr>
          <w:rFonts w:ascii="Traditional Arabic" w:hAnsi="Traditional Arabic" w:cs="Traditional Arabic"/>
          <w:sz w:val="32"/>
          <w:szCs w:val="32"/>
          <w:rtl/>
          <w:lang w:bidi="ar-IQ"/>
        </w:rPr>
        <w:t xml:space="preserve">قرأها </w:t>
      </w:r>
      <w:r w:rsidR="00BF7FD8">
        <w:rPr>
          <w:rFonts w:ascii="Traditional Arabic" w:hAnsi="Traditional Arabic" w:cs="Traditional Arabic" w:hint="cs"/>
          <w:b/>
          <w:bCs/>
          <w:color w:val="00B050"/>
          <w:sz w:val="32"/>
          <w:szCs w:val="32"/>
          <w:rtl/>
          <w:lang w:bidi="ar-IQ"/>
        </w:rPr>
        <w:t>يعقوب</w:t>
      </w:r>
      <w:r w:rsidR="00D20CDC" w:rsidRPr="005C4796">
        <w:rPr>
          <w:rFonts w:ascii="Traditional Arabic" w:hAnsi="Traditional Arabic" w:cs="Traditional Arabic"/>
          <w:color w:val="00B050"/>
          <w:sz w:val="32"/>
          <w:szCs w:val="32"/>
          <w:rtl/>
          <w:lang w:bidi="ar-IQ"/>
        </w:rPr>
        <w:t xml:space="preserve"> </w:t>
      </w:r>
      <w:r w:rsidR="00D20CDC" w:rsidRPr="005C4796">
        <w:rPr>
          <w:rFonts w:ascii="Traditional Arabic" w:hAnsi="Traditional Arabic" w:cs="Traditional Arabic"/>
          <w:sz w:val="32"/>
          <w:szCs w:val="32"/>
          <w:rtl/>
          <w:lang w:bidi="ar-IQ"/>
        </w:rPr>
        <w:t xml:space="preserve">بإضافة واو بعد اللام على الجمع </w:t>
      </w:r>
      <w:r w:rsidR="00D20CDC" w:rsidRPr="005C4796">
        <w:rPr>
          <w:rFonts w:ascii="Traditional Arabic" w:hAnsi="Traditional Arabic" w:cs="Traditional Arabic"/>
          <w:b/>
          <w:bCs/>
          <w:sz w:val="32"/>
          <w:szCs w:val="32"/>
          <w:rtl/>
          <w:lang w:bidi="ar-IQ"/>
        </w:rPr>
        <w:t>(أ</w:t>
      </w:r>
      <w:r w:rsidR="00DC1906">
        <w:rPr>
          <w:rFonts w:ascii="Traditional Arabic" w:hAnsi="Traditional Arabic" w:cs="Traditional Arabic" w:hint="cs"/>
          <w:b/>
          <w:bCs/>
          <w:sz w:val="32"/>
          <w:szCs w:val="32"/>
          <w:rtl/>
          <w:lang w:bidi="ar-IQ"/>
        </w:rPr>
        <w:t>َ</w:t>
      </w:r>
      <w:r w:rsidR="00D20CDC" w:rsidRPr="005C4796">
        <w:rPr>
          <w:rFonts w:ascii="Traditional Arabic" w:hAnsi="Traditional Arabic" w:cs="Traditional Arabic"/>
          <w:b/>
          <w:bCs/>
          <w:sz w:val="32"/>
          <w:szCs w:val="32"/>
          <w:rtl/>
          <w:lang w:bidi="ar-IQ"/>
        </w:rPr>
        <w:t>ص</w:t>
      </w:r>
      <w:r w:rsidR="00DC1906">
        <w:rPr>
          <w:rFonts w:ascii="Traditional Arabic" w:hAnsi="Traditional Arabic" w:cs="Traditional Arabic" w:hint="cs"/>
          <w:b/>
          <w:bCs/>
          <w:sz w:val="32"/>
          <w:szCs w:val="32"/>
          <w:rtl/>
          <w:lang w:bidi="ar-IQ"/>
        </w:rPr>
        <w:t>َ</w:t>
      </w:r>
      <w:r w:rsidR="00D20CDC" w:rsidRPr="005C4796">
        <w:rPr>
          <w:rFonts w:ascii="Traditional Arabic" w:hAnsi="Traditional Arabic" w:cs="Traditional Arabic"/>
          <w:b/>
          <w:bCs/>
          <w:sz w:val="32"/>
          <w:szCs w:val="32"/>
          <w:rtl/>
          <w:lang w:bidi="ar-IQ"/>
        </w:rPr>
        <w:t>ل</w:t>
      </w:r>
      <w:r w:rsidR="00DC1906">
        <w:rPr>
          <w:rFonts w:ascii="Traditional Arabic" w:hAnsi="Traditional Arabic" w:cs="Traditional Arabic" w:hint="cs"/>
          <w:b/>
          <w:bCs/>
          <w:sz w:val="32"/>
          <w:szCs w:val="32"/>
          <w:rtl/>
          <w:lang w:bidi="ar-IQ"/>
        </w:rPr>
        <w:t>َ</w:t>
      </w:r>
      <w:r w:rsidR="00D20CDC" w:rsidRPr="005C4796">
        <w:rPr>
          <w:rFonts w:ascii="Traditional Arabic" w:hAnsi="Traditional Arabic" w:cs="Traditional Arabic"/>
          <w:b/>
          <w:bCs/>
          <w:sz w:val="32"/>
          <w:szCs w:val="32"/>
          <w:rtl/>
          <w:lang w:bidi="ar-IQ"/>
        </w:rPr>
        <w:t>و</w:t>
      </w:r>
      <w:r w:rsidR="00DC1906">
        <w:rPr>
          <w:rFonts w:ascii="Traditional Arabic" w:hAnsi="Traditional Arabic" w:cs="Traditional Arabic" w:hint="cs"/>
          <w:b/>
          <w:bCs/>
          <w:sz w:val="32"/>
          <w:szCs w:val="32"/>
          <w:rtl/>
          <w:lang w:bidi="ar-IQ"/>
        </w:rPr>
        <w:t>َ</w:t>
      </w:r>
      <w:r w:rsidR="00D20CDC" w:rsidRPr="005C4796">
        <w:rPr>
          <w:rFonts w:ascii="Traditional Arabic" w:hAnsi="Traditional Arabic" w:cs="Traditional Arabic"/>
          <w:b/>
          <w:bCs/>
          <w:sz w:val="32"/>
          <w:szCs w:val="32"/>
          <w:rtl/>
          <w:lang w:bidi="ar-IQ"/>
        </w:rPr>
        <w:t>اتُك)</w:t>
      </w:r>
      <w:r w:rsidR="00D20CDC" w:rsidRPr="005C4796">
        <w:rPr>
          <w:rFonts w:ascii="Traditional Arabic" w:hAnsi="Traditional Arabic" w:cs="Traditional Arabic"/>
          <w:sz w:val="32"/>
          <w:szCs w:val="32"/>
          <w:rtl/>
          <w:lang w:bidi="ar-IQ"/>
        </w:rPr>
        <w:t xml:space="preserve">. </w:t>
      </w:r>
      <w:r w:rsidR="001B1F01" w:rsidRPr="005C4796">
        <w:rPr>
          <w:rFonts w:ascii="Traditional Arabic" w:hAnsi="Traditional Arabic" w:cs="Traditional Arabic"/>
          <w:sz w:val="32"/>
          <w:szCs w:val="32"/>
          <w:rtl/>
          <w:lang w:bidi="ar-IQ"/>
        </w:rPr>
        <w:t>﴿</w:t>
      </w:r>
      <w:r w:rsidR="00D20CDC" w:rsidRPr="005C4796">
        <w:rPr>
          <w:rFonts w:ascii="Traditional Arabic" w:hAnsi="Traditional Arabic" w:cs="Traditional Arabic"/>
          <w:b/>
          <w:bCs/>
          <w:color w:val="FF0000"/>
          <w:sz w:val="32"/>
          <w:szCs w:val="32"/>
          <w:rtl/>
          <w:lang w:bidi="ar-IQ"/>
        </w:rPr>
        <w:t>نَشَاءُ إِنَّكَ</w:t>
      </w:r>
      <w:r w:rsidR="00FE534F" w:rsidRPr="005C4796">
        <w:rPr>
          <w:rFonts w:ascii="Traditional Arabic" w:hAnsi="Traditional Arabic" w:cs="Traditional Arabic"/>
          <w:sz w:val="32"/>
          <w:szCs w:val="32"/>
          <w:rtl/>
          <w:lang w:bidi="ar-IQ"/>
        </w:rPr>
        <w:t>﴾</w:t>
      </w:r>
      <w:r w:rsidR="00D20CDC" w:rsidRPr="005C4796">
        <w:rPr>
          <w:rFonts w:ascii="Traditional Arabic" w:hAnsi="Traditional Arabic" w:cs="Traditional Arabic"/>
          <w:b/>
          <w:bCs/>
          <w:sz w:val="32"/>
          <w:szCs w:val="32"/>
          <w:rtl/>
          <w:lang w:bidi="ar-IQ"/>
        </w:rPr>
        <w:t xml:space="preserve">: </w:t>
      </w:r>
      <w:r w:rsidR="00D20CDC" w:rsidRPr="005C4796">
        <w:rPr>
          <w:rFonts w:ascii="Traditional Arabic" w:hAnsi="Traditional Arabic" w:cs="Traditional Arabic"/>
          <w:sz w:val="32"/>
          <w:szCs w:val="32"/>
          <w:rtl/>
          <w:lang w:bidi="ar-IQ"/>
        </w:rPr>
        <w:t xml:space="preserve">قراها </w:t>
      </w:r>
      <w:r w:rsidR="00BF7FD8">
        <w:rPr>
          <w:rFonts w:ascii="Traditional Arabic" w:hAnsi="Traditional Arabic" w:cs="Traditional Arabic" w:hint="cs"/>
          <w:b/>
          <w:bCs/>
          <w:color w:val="7030A0"/>
          <w:sz w:val="32"/>
          <w:szCs w:val="32"/>
          <w:rtl/>
          <w:lang w:bidi="ar-IQ"/>
        </w:rPr>
        <w:t>رويس</w:t>
      </w:r>
      <w:r w:rsidR="00D20CDC" w:rsidRPr="00BF7FD8">
        <w:rPr>
          <w:rFonts w:ascii="Traditional Arabic" w:hAnsi="Traditional Arabic" w:cs="Traditional Arabic"/>
          <w:color w:val="7030A0"/>
          <w:sz w:val="32"/>
          <w:szCs w:val="32"/>
          <w:rtl/>
          <w:lang w:bidi="ar-IQ"/>
        </w:rPr>
        <w:t xml:space="preserve"> </w:t>
      </w:r>
      <w:r w:rsidR="00D20CDC" w:rsidRPr="005C4796">
        <w:rPr>
          <w:rFonts w:ascii="Traditional Arabic" w:hAnsi="Traditional Arabic" w:cs="Traditional Arabic"/>
          <w:sz w:val="32"/>
          <w:szCs w:val="32"/>
          <w:rtl/>
          <w:lang w:bidi="ar-IQ"/>
        </w:rPr>
        <w:t>ب</w:t>
      </w:r>
      <w:r w:rsidR="006B68F6">
        <w:rPr>
          <w:rFonts w:ascii="Traditional Arabic" w:hAnsi="Traditional Arabic" w:cs="Traditional Arabic" w:hint="cs"/>
          <w:sz w:val="32"/>
          <w:szCs w:val="32"/>
          <w:rtl/>
          <w:lang w:bidi="ar-IQ"/>
        </w:rPr>
        <w:t>تحقيق الهمزة الأولى و</w:t>
      </w:r>
      <w:r w:rsidR="00D20CDC" w:rsidRPr="005C4796">
        <w:rPr>
          <w:rFonts w:ascii="Traditional Arabic" w:hAnsi="Traditional Arabic" w:cs="Traditional Arabic"/>
          <w:sz w:val="32"/>
          <w:szCs w:val="32"/>
          <w:rtl/>
          <w:lang w:bidi="ar-IQ"/>
        </w:rPr>
        <w:t xml:space="preserve">إبدال الثانية واواً </w:t>
      </w:r>
      <w:r w:rsidR="00D07C3C">
        <w:rPr>
          <w:rFonts w:ascii="Traditional Arabic" w:hAnsi="Traditional Arabic" w:cs="Traditional Arabic" w:hint="cs"/>
          <w:sz w:val="32"/>
          <w:szCs w:val="32"/>
          <w:rtl/>
          <w:lang w:bidi="ar-IQ"/>
        </w:rPr>
        <w:t>(</w:t>
      </w:r>
      <w:r w:rsidR="00D07C3C" w:rsidRPr="00D07C3C">
        <w:rPr>
          <w:rFonts w:ascii="Traditional Arabic" w:hAnsi="Traditional Arabic" w:cs="Traditional Arabic" w:hint="cs"/>
          <w:b/>
          <w:bCs/>
          <w:sz w:val="32"/>
          <w:szCs w:val="32"/>
          <w:rtl/>
          <w:lang w:bidi="ar-IQ"/>
        </w:rPr>
        <w:t>نَشَاءُ وِنَّك</w:t>
      </w:r>
      <w:r w:rsidR="00DC1906">
        <w:rPr>
          <w:rFonts w:ascii="Traditional Arabic" w:hAnsi="Traditional Arabic" w:cs="Traditional Arabic" w:hint="cs"/>
          <w:sz w:val="32"/>
          <w:szCs w:val="32"/>
          <w:rtl/>
          <w:lang w:bidi="ar-IQ"/>
        </w:rPr>
        <w:t>)</w:t>
      </w:r>
      <w:r w:rsidR="00D20CDC" w:rsidRPr="005C4796">
        <w:rPr>
          <w:rFonts w:ascii="Traditional Arabic" w:hAnsi="Traditional Arabic" w:cs="Traditional Arabic"/>
          <w:sz w:val="32"/>
          <w:szCs w:val="32"/>
          <w:rtl/>
          <w:lang w:bidi="ar-IQ"/>
        </w:rPr>
        <w:t xml:space="preserve">، وله </w:t>
      </w:r>
      <w:r w:rsidR="00D07C3C">
        <w:rPr>
          <w:rFonts w:ascii="Traditional Arabic" w:hAnsi="Traditional Arabic" w:cs="Traditional Arabic" w:hint="cs"/>
          <w:sz w:val="32"/>
          <w:szCs w:val="32"/>
          <w:rtl/>
          <w:lang w:bidi="ar-IQ"/>
        </w:rPr>
        <w:t xml:space="preserve">أيضاً </w:t>
      </w:r>
      <w:r w:rsidR="00D540B8" w:rsidRPr="005C4796">
        <w:rPr>
          <w:rFonts w:ascii="Traditional Arabic" w:hAnsi="Traditional Arabic" w:cs="Traditional Arabic"/>
          <w:sz w:val="32"/>
          <w:szCs w:val="32"/>
          <w:rtl/>
          <w:lang w:bidi="ar-IQ"/>
        </w:rPr>
        <w:t>التسهيل بين بين</w:t>
      </w:r>
      <w:r w:rsidR="00716C8D">
        <w:rPr>
          <w:rFonts w:ascii="Traditional Arabic" w:hAnsi="Traditional Arabic" w:cs="Traditional Arabic" w:hint="cs"/>
          <w:sz w:val="32"/>
          <w:szCs w:val="32"/>
          <w:rtl/>
          <w:lang w:bidi="ar-IQ"/>
        </w:rPr>
        <w:t xml:space="preserve"> كالياء</w:t>
      </w:r>
      <w:r w:rsidR="00D20CDC" w:rsidRPr="005C4796">
        <w:rPr>
          <w:rFonts w:ascii="Traditional Arabic" w:hAnsi="Traditional Arabic" w:cs="Traditional Arabic"/>
          <w:sz w:val="32"/>
          <w:szCs w:val="32"/>
          <w:rtl/>
          <w:lang w:bidi="ar-IQ"/>
        </w:rPr>
        <w:t>.</w:t>
      </w:r>
    </w:p>
    <w:p w:rsidR="00E047F3" w:rsidRPr="005C4796" w:rsidRDefault="00E51394" w:rsidP="00BF7FD8">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1E4143" w:rsidRPr="005C4796">
        <w:rPr>
          <w:rFonts w:ascii="Traditional Arabic" w:hAnsi="Traditional Arabic" w:cs="Traditional Arabic"/>
          <w:b/>
          <w:bCs/>
          <w:sz w:val="32"/>
          <w:szCs w:val="32"/>
          <w:lang w:bidi="ar-IQ"/>
        </w:rPr>
        <w:sym w:font="Symbol" w:char="F0B7"/>
      </w:r>
      <w:r w:rsidR="00E047F3" w:rsidRPr="005C4796">
        <w:rPr>
          <w:rFonts w:ascii="Traditional Arabic" w:hAnsi="Traditional Arabic" w:cs="Traditional Arabic"/>
          <w:b/>
          <w:bCs/>
          <w:sz w:val="32"/>
          <w:szCs w:val="32"/>
          <w:rtl/>
          <w:lang w:bidi="ar-IQ"/>
        </w:rPr>
        <w:t xml:space="preserve">(آية 92) </w:t>
      </w:r>
      <w:r w:rsidR="001B1F01" w:rsidRPr="005C4796">
        <w:rPr>
          <w:rFonts w:ascii="Traditional Arabic" w:hAnsi="Traditional Arabic" w:cs="Traditional Arabic"/>
          <w:sz w:val="32"/>
          <w:szCs w:val="32"/>
          <w:rtl/>
          <w:lang w:bidi="ar-IQ"/>
        </w:rPr>
        <w:t>﴿</w:t>
      </w:r>
      <w:r w:rsidR="00E047F3" w:rsidRPr="005C4796">
        <w:rPr>
          <w:rFonts w:ascii="Traditional Arabic" w:hAnsi="Traditional Arabic" w:cs="Traditional Arabic"/>
          <w:b/>
          <w:bCs/>
          <w:color w:val="FF0000"/>
          <w:sz w:val="32"/>
          <w:szCs w:val="32"/>
          <w:rtl/>
          <w:lang w:bidi="ar-IQ"/>
        </w:rPr>
        <w:t>وَاتَّخَذْتُمُوه</w:t>
      </w:r>
      <w:r w:rsidR="00FE534F" w:rsidRPr="005C4796">
        <w:rPr>
          <w:rFonts w:ascii="Traditional Arabic" w:hAnsi="Traditional Arabic" w:cs="Traditional Arabic"/>
          <w:sz w:val="32"/>
          <w:szCs w:val="32"/>
          <w:rtl/>
          <w:lang w:bidi="ar-IQ"/>
        </w:rPr>
        <w:t>﴾</w:t>
      </w:r>
      <w:r w:rsidR="00E047F3" w:rsidRPr="005C4796">
        <w:rPr>
          <w:rFonts w:ascii="Traditional Arabic" w:hAnsi="Traditional Arabic" w:cs="Traditional Arabic"/>
          <w:b/>
          <w:bCs/>
          <w:sz w:val="32"/>
          <w:szCs w:val="32"/>
          <w:rtl/>
          <w:lang w:bidi="ar-IQ"/>
        </w:rPr>
        <w:t xml:space="preserve">: </w:t>
      </w:r>
      <w:r w:rsidR="00166747" w:rsidRPr="005C4796">
        <w:rPr>
          <w:rFonts w:ascii="Traditional Arabic" w:hAnsi="Traditional Arabic" w:cs="Traditional Arabic"/>
          <w:sz w:val="32"/>
          <w:szCs w:val="32"/>
          <w:rtl/>
          <w:lang w:bidi="ar-IQ"/>
        </w:rPr>
        <w:t xml:space="preserve">أدغم </w:t>
      </w:r>
      <w:r w:rsidR="00BF7FD8">
        <w:rPr>
          <w:rFonts w:ascii="Traditional Arabic" w:hAnsi="Traditional Arabic" w:cs="Traditional Arabic" w:hint="cs"/>
          <w:b/>
          <w:bCs/>
          <w:color w:val="C00000"/>
          <w:sz w:val="32"/>
          <w:szCs w:val="32"/>
          <w:rtl/>
          <w:lang w:bidi="ar-IQ"/>
        </w:rPr>
        <w:t>روح</w:t>
      </w:r>
      <w:r w:rsidR="00391C4A" w:rsidRPr="00BF7FD8">
        <w:rPr>
          <w:rFonts w:ascii="Traditional Arabic" w:hAnsi="Traditional Arabic" w:cs="Traditional Arabic"/>
          <w:color w:val="C00000"/>
          <w:sz w:val="32"/>
          <w:szCs w:val="32"/>
          <w:rtl/>
          <w:lang w:bidi="ar-IQ"/>
        </w:rPr>
        <w:t xml:space="preserve"> </w:t>
      </w:r>
      <w:r w:rsidR="00391C4A" w:rsidRPr="005C4796">
        <w:rPr>
          <w:rFonts w:ascii="Traditional Arabic" w:hAnsi="Traditional Arabic" w:cs="Traditional Arabic"/>
          <w:sz w:val="32"/>
          <w:szCs w:val="32"/>
          <w:rtl/>
          <w:lang w:bidi="ar-IQ"/>
        </w:rPr>
        <w:t>الذال في الت</w:t>
      </w:r>
      <w:r w:rsidR="00E047F3" w:rsidRPr="005C4796">
        <w:rPr>
          <w:rFonts w:ascii="Traditional Arabic" w:hAnsi="Traditional Arabic" w:cs="Traditional Arabic"/>
          <w:sz w:val="32"/>
          <w:szCs w:val="32"/>
          <w:rtl/>
          <w:lang w:bidi="ar-IQ"/>
        </w:rPr>
        <w:t xml:space="preserve">اء </w:t>
      </w:r>
      <w:r w:rsidR="00E047F3" w:rsidRPr="005C4796">
        <w:rPr>
          <w:rFonts w:ascii="Traditional Arabic" w:hAnsi="Traditional Arabic" w:cs="Traditional Arabic"/>
          <w:b/>
          <w:bCs/>
          <w:sz w:val="32"/>
          <w:szCs w:val="32"/>
          <w:rtl/>
          <w:lang w:bidi="ar-IQ"/>
        </w:rPr>
        <w:t>(واتختّ</w:t>
      </w:r>
      <w:r w:rsidR="00391C4A" w:rsidRPr="005C4796">
        <w:rPr>
          <w:rFonts w:ascii="Traditional Arabic" w:hAnsi="Traditional Arabic" w:cs="Traditional Arabic"/>
          <w:b/>
          <w:bCs/>
          <w:sz w:val="32"/>
          <w:szCs w:val="32"/>
          <w:rtl/>
          <w:lang w:bidi="ar-IQ"/>
        </w:rPr>
        <w:t>ُم</w:t>
      </w:r>
      <w:r w:rsidR="00716C8D">
        <w:rPr>
          <w:rFonts w:ascii="Traditional Arabic" w:hAnsi="Traditional Arabic" w:cs="Traditional Arabic" w:hint="cs"/>
          <w:b/>
          <w:bCs/>
          <w:sz w:val="32"/>
          <w:szCs w:val="32"/>
          <w:rtl/>
          <w:lang w:bidi="ar-IQ"/>
        </w:rPr>
        <w:t>ُ</w:t>
      </w:r>
      <w:r w:rsidR="00391C4A" w:rsidRPr="005C4796">
        <w:rPr>
          <w:rFonts w:ascii="Traditional Arabic" w:hAnsi="Traditional Arabic" w:cs="Traditional Arabic"/>
          <w:b/>
          <w:bCs/>
          <w:sz w:val="32"/>
          <w:szCs w:val="32"/>
          <w:rtl/>
          <w:lang w:bidi="ar-IQ"/>
        </w:rPr>
        <w:t>وه)</w:t>
      </w:r>
      <w:r w:rsidR="00391C4A" w:rsidRPr="005C4796">
        <w:rPr>
          <w:rFonts w:ascii="Traditional Arabic" w:hAnsi="Traditional Arabic" w:cs="Traditional Arabic"/>
          <w:sz w:val="32"/>
          <w:szCs w:val="32"/>
          <w:rtl/>
          <w:lang w:bidi="ar-IQ"/>
        </w:rPr>
        <w:t>.</w:t>
      </w:r>
    </w:p>
    <w:p w:rsidR="00391C4A" w:rsidRPr="005C4796" w:rsidRDefault="001E4143" w:rsidP="00BF7FD8">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Pr="005C4796">
        <w:rPr>
          <w:rFonts w:ascii="Traditional Arabic" w:hAnsi="Traditional Arabic" w:cs="Traditional Arabic"/>
          <w:b/>
          <w:bCs/>
          <w:sz w:val="32"/>
          <w:szCs w:val="32"/>
          <w:rtl/>
          <w:lang w:bidi="ar-IQ"/>
        </w:rPr>
        <w:t xml:space="preserve"> </w:t>
      </w:r>
      <w:r w:rsidR="00391C4A" w:rsidRPr="005C4796">
        <w:rPr>
          <w:rFonts w:ascii="Traditional Arabic" w:hAnsi="Traditional Arabic" w:cs="Traditional Arabic"/>
          <w:b/>
          <w:bCs/>
          <w:sz w:val="32"/>
          <w:szCs w:val="32"/>
          <w:rtl/>
          <w:lang w:bidi="ar-IQ"/>
        </w:rPr>
        <w:t xml:space="preserve">(آية 94) </w:t>
      </w:r>
      <w:r w:rsidR="001B1F01" w:rsidRPr="005C4796">
        <w:rPr>
          <w:rFonts w:ascii="Traditional Arabic" w:hAnsi="Traditional Arabic" w:cs="Traditional Arabic"/>
          <w:sz w:val="32"/>
          <w:szCs w:val="32"/>
          <w:rtl/>
          <w:lang w:bidi="ar-IQ"/>
        </w:rPr>
        <w:t>﴿</w:t>
      </w:r>
      <w:r w:rsidR="00391C4A" w:rsidRPr="005C4796">
        <w:rPr>
          <w:rFonts w:ascii="Traditional Arabic" w:hAnsi="Traditional Arabic" w:cs="Traditional Arabic"/>
          <w:b/>
          <w:bCs/>
          <w:color w:val="FF0000"/>
          <w:sz w:val="32"/>
          <w:szCs w:val="32"/>
          <w:rtl/>
          <w:lang w:bidi="ar-IQ"/>
        </w:rPr>
        <w:t>جَاءَ أَمْرُنَا</w:t>
      </w:r>
      <w:r w:rsidR="00FE534F" w:rsidRPr="005C4796">
        <w:rPr>
          <w:rFonts w:ascii="Traditional Arabic" w:hAnsi="Traditional Arabic" w:cs="Traditional Arabic"/>
          <w:sz w:val="32"/>
          <w:szCs w:val="32"/>
          <w:rtl/>
          <w:lang w:bidi="ar-IQ"/>
        </w:rPr>
        <w:t>﴾</w:t>
      </w:r>
      <w:r w:rsidR="00391C4A" w:rsidRPr="005C4796">
        <w:rPr>
          <w:rFonts w:ascii="Traditional Arabic" w:hAnsi="Traditional Arabic" w:cs="Traditional Arabic"/>
          <w:sz w:val="32"/>
          <w:szCs w:val="32"/>
          <w:rtl/>
          <w:lang w:bidi="ar-IQ"/>
        </w:rPr>
        <w:t xml:space="preserve">: </w:t>
      </w:r>
      <w:r w:rsidR="00BF7FD8" w:rsidRPr="005C4796">
        <w:rPr>
          <w:rFonts w:ascii="Traditional Arabic" w:hAnsi="Traditional Arabic" w:cs="Traditional Arabic"/>
          <w:sz w:val="32"/>
          <w:szCs w:val="32"/>
          <w:rtl/>
          <w:lang w:bidi="ar-IQ"/>
        </w:rPr>
        <w:t xml:space="preserve">قرأها </w:t>
      </w:r>
      <w:r w:rsidR="00BF7FD8">
        <w:rPr>
          <w:rFonts w:ascii="Traditional Arabic" w:hAnsi="Traditional Arabic" w:cs="Traditional Arabic" w:hint="cs"/>
          <w:b/>
          <w:bCs/>
          <w:color w:val="7030A0"/>
          <w:sz w:val="32"/>
          <w:szCs w:val="32"/>
          <w:rtl/>
          <w:lang w:bidi="ar-IQ"/>
        </w:rPr>
        <w:t>رويس</w:t>
      </w:r>
      <w:r w:rsidR="00BF7FD8" w:rsidRPr="00501C73">
        <w:rPr>
          <w:rFonts w:ascii="Traditional Arabic" w:hAnsi="Traditional Arabic" w:cs="Traditional Arabic"/>
          <w:color w:val="7030A0"/>
          <w:sz w:val="32"/>
          <w:szCs w:val="32"/>
          <w:rtl/>
          <w:lang w:bidi="ar-IQ"/>
        </w:rPr>
        <w:t xml:space="preserve"> </w:t>
      </w:r>
      <w:r w:rsidR="00BF7FD8">
        <w:rPr>
          <w:rFonts w:ascii="Traditional Arabic" w:hAnsi="Traditional Arabic" w:cs="Traditional Arabic" w:hint="cs"/>
          <w:sz w:val="32"/>
          <w:szCs w:val="32"/>
          <w:rtl/>
          <w:lang w:bidi="ar-IQ"/>
        </w:rPr>
        <w:t>بتحقيق الهمزة الأولى وتسهيل الثانية بين بين.</w:t>
      </w:r>
    </w:p>
    <w:p w:rsidR="00416E61" w:rsidRPr="005C4796" w:rsidRDefault="001E4143" w:rsidP="00BF7FD8">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Pr="005C4796">
        <w:rPr>
          <w:rFonts w:ascii="Traditional Arabic" w:hAnsi="Traditional Arabic" w:cs="Traditional Arabic"/>
          <w:b/>
          <w:bCs/>
          <w:sz w:val="32"/>
          <w:szCs w:val="32"/>
          <w:rtl/>
          <w:lang w:bidi="ar-IQ"/>
        </w:rPr>
        <w:t xml:space="preserve"> </w:t>
      </w:r>
      <w:r w:rsidR="00D27E79" w:rsidRPr="005C4796">
        <w:rPr>
          <w:rFonts w:ascii="Traditional Arabic" w:hAnsi="Traditional Arabic" w:cs="Traditional Arabic"/>
          <w:b/>
          <w:bCs/>
          <w:sz w:val="32"/>
          <w:szCs w:val="32"/>
          <w:rtl/>
          <w:lang w:bidi="ar-IQ"/>
        </w:rPr>
        <w:t xml:space="preserve">(آية 101) </w:t>
      </w:r>
      <w:r w:rsidR="001B1F01" w:rsidRPr="005C4796">
        <w:rPr>
          <w:rFonts w:ascii="Traditional Arabic" w:hAnsi="Traditional Arabic" w:cs="Traditional Arabic"/>
          <w:sz w:val="32"/>
          <w:szCs w:val="32"/>
          <w:rtl/>
          <w:lang w:bidi="ar-IQ"/>
        </w:rPr>
        <w:t>﴿</w:t>
      </w:r>
      <w:r w:rsidR="00D27E79" w:rsidRPr="005C4796">
        <w:rPr>
          <w:rFonts w:ascii="Traditional Arabic" w:hAnsi="Traditional Arabic" w:cs="Traditional Arabic"/>
          <w:b/>
          <w:bCs/>
          <w:color w:val="FF0000"/>
          <w:sz w:val="32"/>
          <w:szCs w:val="32"/>
          <w:rtl/>
          <w:lang w:bidi="ar-IQ"/>
        </w:rPr>
        <w:t>جَاءَ أَمْرُ</w:t>
      </w:r>
      <w:r w:rsidR="00FE534F" w:rsidRPr="005C4796">
        <w:rPr>
          <w:rFonts w:ascii="Traditional Arabic" w:hAnsi="Traditional Arabic" w:cs="Traditional Arabic"/>
          <w:sz w:val="32"/>
          <w:szCs w:val="32"/>
          <w:rtl/>
          <w:lang w:bidi="ar-IQ"/>
        </w:rPr>
        <w:t>﴾</w:t>
      </w:r>
      <w:r w:rsidR="00D27E79" w:rsidRPr="005C4796">
        <w:rPr>
          <w:rFonts w:ascii="Traditional Arabic" w:hAnsi="Traditional Arabic" w:cs="Traditional Arabic"/>
          <w:sz w:val="32"/>
          <w:szCs w:val="32"/>
          <w:rtl/>
          <w:lang w:bidi="ar-IQ"/>
        </w:rPr>
        <w:t xml:space="preserve">: </w:t>
      </w:r>
      <w:r w:rsidR="00BF7FD8" w:rsidRPr="005C4796">
        <w:rPr>
          <w:rFonts w:ascii="Traditional Arabic" w:hAnsi="Traditional Arabic" w:cs="Traditional Arabic"/>
          <w:sz w:val="32"/>
          <w:szCs w:val="32"/>
          <w:rtl/>
          <w:lang w:bidi="ar-IQ"/>
        </w:rPr>
        <w:t xml:space="preserve">قرأها </w:t>
      </w:r>
      <w:r w:rsidR="00BF7FD8">
        <w:rPr>
          <w:rFonts w:ascii="Traditional Arabic" w:hAnsi="Traditional Arabic" w:cs="Traditional Arabic" w:hint="cs"/>
          <w:b/>
          <w:bCs/>
          <w:color w:val="7030A0"/>
          <w:sz w:val="32"/>
          <w:szCs w:val="32"/>
          <w:rtl/>
          <w:lang w:bidi="ar-IQ"/>
        </w:rPr>
        <w:t>رويس</w:t>
      </w:r>
      <w:r w:rsidR="00BF7FD8" w:rsidRPr="00501C73">
        <w:rPr>
          <w:rFonts w:ascii="Traditional Arabic" w:hAnsi="Traditional Arabic" w:cs="Traditional Arabic"/>
          <w:color w:val="7030A0"/>
          <w:sz w:val="32"/>
          <w:szCs w:val="32"/>
          <w:rtl/>
          <w:lang w:bidi="ar-IQ"/>
        </w:rPr>
        <w:t xml:space="preserve"> </w:t>
      </w:r>
      <w:r w:rsidR="00BF7FD8">
        <w:rPr>
          <w:rFonts w:ascii="Traditional Arabic" w:hAnsi="Traditional Arabic" w:cs="Traditional Arabic" w:hint="cs"/>
          <w:sz w:val="32"/>
          <w:szCs w:val="32"/>
          <w:rtl/>
          <w:lang w:bidi="ar-IQ"/>
        </w:rPr>
        <w:t>بتحقيق الهمزة الأولى وتسهيل الثانية بين بين.</w:t>
      </w:r>
    </w:p>
    <w:p w:rsidR="00416E61" w:rsidRDefault="001E4143" w:rsidP="00896071">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t xml:space="preserve"> </w:t>
      </w:r>
      <w:r w:rsidRPr="005C4796">
        <w:rPr>
          <w:rFonts w:ascii="Traditional Arabic" w:hAnsi="Traditional Arabic" w:cs="Traditional Arabic"/>
          <w:b/>
          <w:bCs/>
          <w:sz w:val="32"/>
          <w:szCs w:val="32"/>
          <w:lang w:bidi="ar-IQ"/>
        </w:rPr>
        <w:sym w:font="Symbol" w:char="F0B7"/>
      </w:r>
      <w:r w:rsidR="00AB29B9" w:rsidRPr="005C4796">
        <w:rPr>
          <w:rFonts w:ascii="Traditional Arabic" w:hAnsi="Traditional Arabic" w:cs="Traditional Arabic"/>
          <w:b/>
          <w:bCs/>
          <w:sz w:val="32"/>
          <w:szCs w:val="32"/>
          <w:rtl/>
          <w:lang w:bidi="ar-IQ"/>
        </w:rPr>
        <w:t xml:space="preserve">(آية 102) </w:t>
      </w:r>
      <w:r w:rsidR="001B1F01" w:rsidRPr="005C4796">
        <w:rPr>
          <w:rFonts w:ascii="Traditional Arabic" w:hAnsi="Traditional Arabic" w:cs="Traditional Arabic"/>
          <w:sz w:val="32"/>
          <w:szCs w:val="32"/>
          <w:rtl/>
          <w:lang w:bidi="ar-IQ"/>
        </w:rPr>
        <w:t>﴿</w:t>
      </w:r>
      <w:r w:rsidR="00AB29B9" w:rsidRPr="005C4796">
        <w:rPr>
          <w:rFonts w:ascii="Traditional Arabic" w:hAnsi="Traditional Arabic" w:cs="Traditional Arabic"/>
          <w:b/>
          <w:bCs/>
          <w:color w:val="FF0000"/>
          <w:sz w:val="32"/>
          <w:szCs w:val="32"/>
          <w:rtl/>
          <w:lang w:bidi="ar-IQ"/>
        </w:rPr>
        <w:t>وَهِيَ</w:t>
      </w:r>
      <w:r w:rsidR="00FE534F" w:rsidRPr="005C4796">
        <w:rPr>
          <w:rFonts w:ascii="Traditional Arabic" w:hAnsi="Traditional Arabic" w:cs="Traditional Arabic"/>
          <w:sz w:val="32"/>
          <w:szCs w:val="32"/>
          <w:rtl/>
          <w:lang w:bidi="ar-IQ"/>
        </w:rPr>
        <w:t>﴾</w:t>
      </w:r>
      <w:r w:rsidR="00AB29B9" w:rsidRPr="005C4796">
        <w:rPr>
          <w:rFonts w:ascii="Traditional Arabic" w:hAnsi="Traditional Arabic" w:cs="Traditional Arabic"/>
          <w:b/>
          <w:bCs/>
          <w:sz w:val="32"/>
          <w:szCs w:val="32"/>
          <w:rtl/>
          <w:lang w:bidi="ar-IQ"/>
        </w:rPr>
        <w:t xml:space="preserve">: </w:t>
      </w:r>
      <w:r w:rsidR="00896071">
        <w:rPr>
          <w:rFonts w:ascii="Traditional Arabic" w:hAnsi="Traditional Arabic" w:cs="Traditional Arabic" w:hint="cs"/>
          <w:sz w:val="32"/>
          <w:szCs w:val="32"/>
          <w:rtl/>
          <w:lang w:bidi="ar-IQ"/>
        </w:rPr>
        <w:t>وقف عليها</w:t>
      </w:r>
      <w:r w:rsidR="00896071" w:rsidRPr="00D94D41">
        <w:rPr>
          <w:rFonts w:ascii="Traditional Arabic" w:hAnsi="Traditional Arabic" w:cs="Traditional Arabic"/>
          <w:sz w:val="32"/>
          <w:szCs w:val="32"/>
          <w:rtl/>
          <w:lang w:bidi="ar-IQ"/>
        </w:rPr>
        <w:t xml:space="preserve"> </w:t>
      </w:r>
      <w:r w:rsidR="00896071">
        <w:rPr>
          <w:rFonts w:ascii="Traditional Arabic" w:hAnsi="Traditional Arabic" w:cs="Traditional Arabic" w:hint="cs"/>
          <w:b/>
          <w:bCs/>
          <w:color w:val="00B050"/>
          <w:sz w:val="32"/>
          <w:szCs w:val="32"/>
          <w:rtl/>
          <w:lang w:bidi="ar-IQ"/>
        </w:rPr>
        <w:t>يعقوب</w:t>
      </w:r>
      <w:r w:rsidR="00896071" w:rsidRPr="00D94D41">
        <w:rPr>
          <w:rFonts w:ascii="Traditional Arabic" w:hAnsi="Traditional Arabic" w:cs="Traditional Arabic"/>
          <w:color w:val="00B050"/>
          <w:sz w:val="32"/>
          <w:szCs w:val="32"/>
          <w:rtl/>
          <w:lang w:bidi="ar-IQ"/>
        </w:rPr>
        <w:t xml:space="preserve"> </w:t>
      </w:r>
      <w:r w:rsidR="00896071" w:rsidRPr="00326413">
        <w:rPr>
          <w:rFonts w:ascii="Traditional Arabic" w:hAnsi="Traditional Arabic" w:cs="Traditional Arabic"/>
          <w:sz w:val="32"/>
          <w:szCs w:val="32"/>
          <w:rtl/>
          <w:lang w:bidi="ar-IQ"/>
        </w:rPr>
        <w:t xml:space="preserve">بهاء السكت </w:t>
      </w:r>
      <w:r w:rsidR="00AB29B9" w:rsidRPr="005C4796">
        <w:rPr>
          <w:rFonts w:ascii="Traditional Arabic" w:hAnsi="Traditional Arabic" w:cs="Traditional Arabic"/>
          <w:b/>
          <w:bCs/>
          <w:sz w:val="32"/>
          <w:szCs w:val="32"/>
          <w:rtl/>
          <w:lang w:bidi="ar-IQ"/>
        </w:rPr>
        <w:t>(وَهِي</w:t>
      </w:r>
      <w:r w:rsidR="00716C8D">
        <w:rPr>
          <w:rFonts w:ascii="Traditional Arabic" w:hAnsi="Traditional Arabic" w:cs="Traditional Arabic" w:hint="cs"/>
          <w:b/>
          <w:bCs/>
          <w:sz w:val="32"/>
          <w:szCs w:val="32"/>
          <w:rtl/>
          <w:lang w:bidi="ar-IQ"/>
        </w:rPr>
        <w:t>َ</w:t>
      </w:r>
      <w:r w:rsidR="00BF7FD8">
        <w:rPr>
          <w:rFonts w:ascii="Traditional Arabic" w:hAnsi="Traditional Arabic" w:cs="Traditional Arabic" w:hint="cs"/>
          <w:b/>
          <w:bCs/>
          <w:sz w:val="32"/>
          <w:szCs w:val="32"/>
          <w:rtl/>
          <w:lang w:bidi="ar-IQ"/>
        </w:rPr>
        <w:t>هْ</w:t>
      </w:r>
      <w:r w:rsidR="00AB29B9" w:rsidRPr="005C4796">
        <w:rPr>
          <w:rFonts w:ascii="Traditional Arabic" w:hAnsi="Traditional Arabic" w:cs="Traditional Arabic"/>
          <w:b/>
          <w:bCs/>
          <w:sz w:val="32"/>
          <w:szCs w:val="32"/>
          <w:rtl/>
          <w:lang w:bidi="ar-IQ"/>
        </w:rPr>
        <w:t>)</w:t>
      </w:r>
      <w:r w:rsidR="00AB29B9" w:rsidRPr="005C4796">
        <w:rPr>
          <w:rFonts w:ascii="Traditional Arabic" w:hAnsi="Traditional Arabic" w:cs="Traditional Arabic"/>
          <w:sz w:val="32"/>
          <w:szCs w:val="32"/>
          <w:rtl/>
          <w:lang w:bidi="ar-IQ"/>
        </w:rPr>
        <w:t>.</w:t>
      </w:r>
    </w:p>
    <w:p w:rsidR="00716C8D" w:rsidRPr="005C4796" w:rsidRDefault="00716C8D" w:rsidP="00716C8D">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Pr="005C4796">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105</w:t>
      </w:r>
      <w:r w:rsidRPr="005C4796">
        <w:rPr>
          <w:rFonts w:ascii="Traditional Arabic" w:hAnsi="Traditional Arabic" w:cs="Traditional Arabic"/>
          <w:b/>
          <w:bCs/>
          <w:sz w:val="32"/>
          <w:szCs w:val="32"/>
          <w:rtl/>
          <w:lang w:bidi="ar-IQ"/>
        </w:rPr>
        <w:t xml:space="preserve">) </w:t>
      </w:r>
      <w:r w:rsidRPr="005C4796">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يَأْتِ</w:t>
      </w:r>
      <w:r w:rsidRPr="005C4796">
        <w:rPr>
          <w:rFonts w:ascii="Traditional Arabic" w:hAnsi="Traditional Arabic" w:cs="Traditional Arabic"/>
          <w:sz w:val="32"/>
          <w:szCs w:val="32"/>
          <w:rtl/>
          <w:lang w:bidi="ar-IQ"/>
        </w:rPr>
        <w:t>﴾</w:t>
      </w:r>
      <w:r w:rsidRPr="005C4796">
        <w:rPr>
          <w:rFonts w:ascii="Traditional Arabic" w:hAnsi="Traditional Arabic" w:cs="Traditional Arabic"/>
          <w:b/>
          <w:bCs/>
          <w:sz w:val="32"/>
          <w:szCs w:val="32"/>
          <w:rtl/>
          <w:lang w:bidi="ar-IQ"/>
        </w:rPr>
        <w:t xml:space="preserve">: </w:t>
      </w:r>
      <w:r w:rsidRPr="005C4796">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5C4796">
        <w:rPr>
          <w:rFonts w:ascii="Traditional Arabic" w:hAnsi="Traditional Arabic" w:cs="Traditional Arabic"/>
          <w:color w:val="00B050"/>
          <w:sz w:val="32"/>
          <w:szCs w:val="32"/>
          <w:rtl/>
          <w:lang w:bidi="ar-IQ"/>
        </w:rPr>
        <w:t xml:space="preserve"> </w:t>
      </w:r>
      <w:r w:rsidRPr="005C4796">
        <w:rPr>
          <w:rFonts w:ascii="Traditional Arabic" w:hAnsi="Traditional Arabic" w:cs="Traditional Arabic"/>
          <w:sz w:val="32"/>
          <w:szCs w:val="32"/>
          <w:rtl/>
          <w:lang w:bidi="ar-IQ"/>
        </w:rPr>
        <w:t xml:space="preserve">بإثبات الياء </w:t>
      </w:r>
      <w:r>
        <w:rPr>
          <w:rFonts w:ascii="Traditional Arabic" w:hAnsi="Traditional Arabic" w:cs="Traditional Arabic" w:hint="cs"/>
          <w:sz w:val="32"/>
          <w:szCs w:val="32"/>
          <w:rtl/>
          <w:lang w:bidi="ar-IQ"/>
        </w:rPr>
        <w:t>في الحالين</w:t>
      </w:r>
      <w:r w:rsidRPr="005C4796">
        <w:rPr>
          <w:rFonts w:ascii="Traditional Arabic" w:hAnsi="Traditional Arabic" w:cs="Traditional Arabic"/>
          <w:sz w:val="32"/>
          <w:szCs w:val="32"/>
          <w:rtl/>
          <w:lang w:bidi="ar-IQ"/>
        </w:rPr>
        <w:t xml:space="preserve"> </w:t>
      </w:r>
      <w:r w:rsidRPr="005C4796">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يَأْتِي</w:t>
      </w:r>
      <w:r w:rsidRPr="005C4796">
        <w:rPr>
          <w:rFonts w:ascii="Traditional Arabic" w:hAnsi="Traditional Arabic" w:cs="Traditional Arabic"/>
          <w:b/>
          <w:bCs/>
          <w:sz w:val="32"/>
          <w:szCs w:val="32"/>
          <w:rtl/>
          <w:lang w:bidi="ar-IQ"/>
        </w:rPr>
        <w:t>)</w:t>
      </w:r>
      <w:r w:rsidRPr="005C4796">
        <w:rPr>
          <w:rFonts w:ascii="Traditional Arabic" w:hAnsi="Traditional Arabic" w:cs="Traditional Arabic"/>
          <w:sz w:val="32"/>
          <w:szCs w:val="32"/>
          <w:rtl/>
          <w:lang w:bidi="ar-IQ"/>
        </w:rPr>
        <w:t xml:space="preserve">. </w:t>
      </w:r>
    </w:p>
    <w:p w:rsidR="00416E61" w:rsidRPr="005C4796" w:rsidRDefault="001E4143" w:rsidP="00BF7FD8">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Pr="005C4796">
        <w:rPr>
          <w:rFonts w:ascii="Traditional Arabic" w:hAnsi="Traditional Arabic" w:cs="Traditional Arabic"/>
          <w:b/>
          <w:bCs/>
          <w:sz w:val="32"/>
          <w:szCs w:val="32"/>
          <w:rtl/>
          <w:lang w:bidi="ar-IQ"/>
        </w:rPr>
        <w:t xml:space="preserve"> </w:t>
      </w:r>
      <w:r w:rsidR="00BA6966" w:rsidRPr="005C4796">
        <w:rPr>
          <w:rFonts w:ascii="Traditional Arabic" w:hAnsi="Traditional Arabic" w:cs="Traditional Arabic"/>
          <w:b/>
          <w:bCs/>
          <w:sz w:val="32"/>
          <w:szCs w:val="32"/>
          <w:rtl/>
          <w:lang w:bidi="ar-IQ"/>
        </w:rPr>
        <w:t xml:space="preserve">(آية 108) </w:t>
      </w:r>
      <w:r w:rsidR="001B1F01" w:rsidRPr="005C4796">
        <w:rPr>
          <w:rFonts w:ascii="Traditional Arabic" w:hAnsi="Traditional Arabic" w:cs="Traditional Arabic"/>
          <w:sz w:val="32"/>
          <w:szCs w:val="32"/>
          <w:rtl/>
          <w:lang w:bidi="ar-IQ"/>
        </w:rPr>
        <w:t>﴿</w:t>
      </w:r>
      <w:r w:rsidR="00BA6966" w:rsidRPr="005C4796">
        <w:rPr>
          <w:rFonts w:ascii="Traditional Arabic" w:hAnsi="Traditional Arabic" w:cs="Traditional Arabic"/>
          <w:b/>
          <w:bCs/>
          <w:color w:val="FF0000"/>
          <w:sz w:val="32"/>
          <w:szCs w:val="32"/>
          <w:rtl/>
          <w:lang w:bidi="ar-IQ"/>
        </w:rPr>
        <w:t>سُعِدُوا</w:t>
      </w:r>
      <w:r w:rsidR="00FE534F" w:rsidRPr="005C4796">
        <w:rPr>
          <w:rFonts w:ascii="Traditional Arabic" w:hAnsi="Traditional Arabic" w:cs="Traditional Arabic"/>
          <w:sz w:val="32"/>
          <w:szCs w:val="32"/>
          <w:rtl/>
          <w:lang w:bidi="ar-IQ"/>
        </w:rPr>
        <w:t>﴾</w:t>
      </w:r>
      <w:r w:rsidR="00BA6966" w:rsidRPr="005C4796">
        <w:rPr>
          <w:rFonts w:ascii="Traditional Arabic" w:hAnsi="Traditional Arabic" w:cs="Traditional Arabic"/>
          <w:sz w:val="32"/>
          <w:szCs w:val="32"/>
          <w:rtl/>
          <w:lang w:bidi="ar-IQ"/>
        </w:rPr>
        <w:t xml:space="preserve">: قرأها </w:t>
      </w:r>
      <w:r w:rsidR="00BF7FD8">
        <w:rPr>
          <w:rFonts w:ascii="Traditional Arabic" w:hAnsi="Traditional Arabic" w:cs="Traditional Arabic" w:hint="cs"/>
          <w:b/>
          <w:bCs/>
          <w:color w:val="00B050"/>
          <w:sz w:val="32"/>
          <w:szCs w:val="32"/>
          <w:rtl/>
          <w:lang w:bidi="ar-IQ"/>
        </w:rPr>
        <w:t>يعقوب</w:t>
      </w:r>
      <w:r w:rsidR="00BA6966" w:rsidRPr="005C4796">
        <w:rPr>
          <w:rFonts w:ascii="Traditional Arabic" w:hAnsi="Traditional Arabic" w:cs="Traditional Arabic"/>
          <w:color w:val="00B050"/>
          <w:sz w:val="32"/>
          <w:szCs w:val="32"/>
          <w:rtl/>
          <w:lang w:bidi="ar-IQ"/>
        </w:rPr>
        <w:t xml:space="preserve"> </w:t>
      </w:r>
      <w:r w:rsidR="00BA6966" w:rsidRPr="005C4796">
        <w:rPr>
          <w:rFonts w:ascii="Traditional Arabic" w:hAnsi="Traditional Arabic" w:cs="Traditional Arabic"/>
          <w:sz w:val="32"/>
          <w:szCs w:val="32"/>
          <w:rtl/>
          <w:lang w:bidi="ar-IQ"/>
        </w:rPr>
        <w:t xml:space="preserve">بفتح السين </w:t>
      </w:r>
      <w:r w:rsidR="00BA6966" w:rsidRPr="005C4796">
        <w:rPr>
          <w:rFonts w:ascii="Traditional Arabic" w:hAnsi="Traditional Arabic" w:cs="Traditional Arabic"/>
          <w:b/>
          <w:bCs/>
          <w:sz w:val="32"/>
          <w:szCs w:val="32"/>
          <w:rtl/>
          <w:lang w:bidi="ar-IQ"/>
        </w:rPr>
        <w:t>(سَعِدُوا)</w:t>
      </w:r>
      <w:r w:rsidR="00BF7FD8">
        <w:rPr>
          <w:rFonts w:ascii="Traditional Arabic" w:hAnsi="Traditional Arabic" w:cs="Traditional Arabic" w:hint="cs"/>
          <w:b/>
          <w:bCs/>
          <w:sz w:val="32"/>
          <w:szCs w:val="32"/>
          <w:rtl/>
          <w:lang w:bidi="ar-IQ"/>
        </w:rPr>
        <w:t xml:space="preserve"> </w:t>
      </w:r>
      <w:r w:rsidR="001D4AC6" w:rsidRPr="001D4AC6">
        <w:rPr>
          <w:rFonts w:ascii="Traditional Arabic" w:hAnsi="Traditional Arabic" w:cs="Traditional Arabic"/>
          <w:sz w:val="32"/>
          <w:szCs w:val="32"/>
          <w:vertAlign w:val="superscript"/>
          <w:rtl/>
          <w:lang w:eastAsia="ar-SY" w:bidi="ar-SY"/>
        </w:rPr>
        <w:t>(</w:t>
      </w:r>
      <w:r w:rsidR="001D4AC6" w:rsidRPr="001D4AC6">
        <w:rPr>
          <w:rFonts w:ascii="Traditional Arabic" w:hAnsi="Traditional Arabic" w:cs="Traditional Arabic"/>
          <w:sz w:val="32"/>
          <w:szCs w:val="32"/>
          <w:vertAlign w:val="superscript"/>
          <w:rtl/>
          <w:lang w:eastAsia="ar-SY" w:bidi="ar-SY"/>
        </w:rPr>
        <w:footnoteReference w:id="168"/>
      </w:r>
      <w:r w:rsidR="001D4AC6" w:rsidRPr="001D4AC6">
        <w:rPr>
          <w:rFonts w:ascii="Traditional Arabic" w:hAnsi="Traditional Arabic" w:cs="Traditional Arabic"/>
          <w:sz w:val="32"/>
          <w:szCs w:val="32"/>
          <w:vertAlign w:val="superscript"/>
          <w:rtl/>
          <w:lang w:eastAsia="ar-SY" w:bidi="ar-SY"/>
        </w:rPr>
        <w:t>)</w:t>
      </w:r>
      <w:r w:rsidR="00BA6966" w:rsidRPr="005C4796">
        <w:rPr>
          <w:rFonts w:ascii="Traditional Arabic" w:hAnsi="Traditional Arabic" w:cs="Traditional Arabic"/>
          <w:sz w:val="32"/>
          <w:szCs w:val="32"/>
          <w:rtl/>
          <w:lang w:bidi="ar-IQ"/>
        </w:rPr>
        <w:t>.</w:t>
      </w:r>
    </w:p>
    <w:p w:rsidR="00C945A7" w:rsidRPr="005C4796" w:rsidRDefault="00C34A6A" w:rsidP="00525582">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lastRenderedPageBreak/>
        <w:t xml:space="preserve"> </w:t>
      </w:r>
      <w:r w:rsidR="001E4143" w:rsidRPr="005C4796">
        <w:rPr>
          <w:rFonts w:ascii="Traditional Arabic" w:hAnsi="Traditional Arabic" w:cs="Traditional Arabic"/>
          <w:b/>
          <w:bCs/>
          <w:sz w:val="32"/>
          <w:szCs w:val="32"/>
          <w:lang w:bidi="ar-IQ"/>
        </w:rPr>
        <w:sym w:font="Symbol" w:char="F0B7"/>
      </w:r>
      <w:r w:rsidR="00C945A7" w:rsidRPr="005C4796">
        <w:rPr>
          <w:rFonts w:ascii="Traditional Arabic" w:hAnsi="Traditional Arabic" w:cs="Traditional Arabic"/>
          <w:b/>
          <w:bCs/>
          <w:sz w:val="32"/>
          <w:szCs w:val="32"/>
          <w:rtl/>
          <w:lang w:bidi="ar-IQ"/>
        </w:rPr>
        <w:t xml:space="preserve">(آية 111) </w:t>
      </w:r>
      <w:r w:rsidR="001B1F01" w:rsidRPr="005C4796">
        <w:rPr>
          <w:rFonts w:ascii="Traditional Arabic" w:hAnsi="Traditional Arabic" w:cs="Traditional Arabic"/>
          <w:sz w:val="32"/>
          <w:szCs w:val="32"/>
          <w:rtl/>
          <w:lang w:bidi="ar-IQ"/>
        </w:rPr>
        <w:t>﴿</w:t>
      </w:r>
      <w:r w:rsidR="00C945A7" w:rsidRPr="00A802B3">
        <w:rPr>
          <w:rFonts w:ascii="Traditional Arabic" w:hAnsi="Traditional Arabic" w:cs="Traditional Arabic"/>
          <w:b/>
          <w:bCs/>
          <w:color w:val="FF0000"/>
          <w:sz w:val="32"/>
          <w:szCs w:val="32"/>
          <w:rtl/>
          <w:lang w:bidi="ar-IQ"/>
        </w:rPr>
        <w:t>لَمَّا</w:t>
      </w:r>
      <w:r w:rsidR="00FE534F" w:rsidRPr="005C4796">
        <w:rPr>
          <w:rFonts w:ascii="Traditional Arabic" w:hAnsi="Traditional Arabic" w:cs="Traditional Arabic"/>
          <w:sz w:val="32"/>
          <w:szCs w:val="32"/>
          <w:rtl/>
          <w:lang w:bidi="ar-IQ"/>
        </w:rPr>
        <w:t>﴾</w:t>
      </w:r>
      <w:r w:rsidR="00C945A7" w:rsidRPr="005C4796">
        <w:rPr>
          <w:rFonts w:ascii="Traditional Arabic" w:hAnsi="Traditional Arabic" w:cs="Traditional Arabic"/>
          <w:b/>
          <w:bCs/>
          <w:sz w:val="32"/>
          <w:szCs w:val="32"/>
          <w:rtl/>
          <w:lang w:bidi="ar-IQ"/>
        </w:rPr>
        <w:t xml:space="preserve">: </w:t>
      </w:r>
      <w:r w:rsidR="00C945A7" w:rsidRPr="005C4796">
        <w:rPr>
          <w:rFonts w:ascii="Traditional Arabic" w:hAnsi="Traditional Arabic" w:cs="Traditional Arabic"/>
          <w:sz w:val="32"/>
          <w:szCs w:val="32"/>
          <w:rtl/>
          <w:lang w:bidi="ar-IQ"/>
        </w:rPr>
        <w:t xml:space="preserve">قرأها </w:t>
      </w:r>
      <w:r w:rsidR="00BF7FD8">
        <w:rPr>
          <w:rFonts w:ascii="Traditional Arabic" w:hAnsi="Traditional Arabic" w:cs="Traditional Arabic" w:hint="cs"/>
          <w:b/>
          <w:bCs/>
          <w:color w:val="00B050"/>
          <w:sz w:val="32"/>
          <w:szCs w:val="32"/>
          <w:rtl/>
          <w:lang w:bidi="ar-IQ"/>
        </w:rPr>
        <w:t xml:space="preserve">يعقوب </w:t>
      </w:r>
      <w:r w:rsidR="00C945A7" w:rsidRPr="005C4796">
        <w:rPr>
          <w:rFonts w:ascii="Traditional Arabic" w:hAnsi="Traditional Arabic" w:cs="Traditional Arabic"/>
          <w:sz w:val="32"/>
          <w:szCs w:val="32"/>
          <w:rtl/>
          <w:lang w:bidi="ar-IQ"/>
        </w:rPr>
        <w:t xml:space="preserve">بتخفيف الميم </w:t>
      </w:r>
      <w:r w:rsidR="00C945A7" w:rsidRPr="005C4796">
        <w:rPr>
          <w:rFonts w:ascii="Traditional Arabic" w:hAnsi="Traditional Arabic" w:cs="Traditional Arabic"/>
          <w:b/>
          <w:bCs/>
          <w:sz w:val="32"/>
          <w:szCs w:val="32"/>
          <w:rtl/>
          <w:lang w:bidi="ar-IQ"/>
        </w:rPr>
        <w:t>(لَمَا)</w:t>
      </w:r>
      <w:r w:rsidR="00C945A7" w:rsidRPr="005C4796">
        <w:rPr>
          <w:rFonts w:ascii="Traditional Arabic" w:hAnsi="Traditional Arabic" w:cs="Traditional Arabic"/>
          <w:sz w:val="32"/>
          <w:szCs w:val="32"/>
          <w:rtl/>
          <w:lang w:bidi="ar-IQ"/>
        </w:rPr>
        <w:t>.</w:t>
      </w:r>
      <w:r w:rsidR="00A802B3">
        <w:rPr>
          <w:rFonts w:ascii="Traditional Arabic" w:hAnsi="Traditional Arabic" w:cs="Traditional Arabic" w:hint="cs"/>
          <w:sz w:val="32"/>
          <w:szCs w:val="32"/>
          <w:rtl/>
          <w:lang w:bidi="ar-IQ"/>
        </w:rPr>
        <w:t xml:space="preserve"> </w:t>
      </w:r>
    </w:p>
    <w:p w:rsidR="009B316C" w:rsidRDefault="001E4143" w:rsidP="00A802B3">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sidR="00E51394">
        <w:rPr>
          <w:rFonts w:ascii="Traditional Arabic" w:hAnsi="Traditional Arabic" w:cs="Traditional Arabic" w:hint="cs"/>
          <w:b/>
          <w:bCs/>
          <w:sz w:val="32"/>
          <w:szCs w:val="32"/>
          <w:rtl/>
          <w:lang w:bidi="ar-IQ"/>
        </w:rPr>
        <w:t xml:space="preserve"> </w:t>
      </w:r>
      <w:r w:rsidR="00BE358E" w:rsidRPr="005C4796">
        <w:rPr>
          <w:rFonts w:ascii="Traditional Arabic" w:hAnsi="Traditional Arabic" w:cs="Traditional Arabic"/>
          <w:b/>
          <w:bCs/>
          <w:sz w:val="32"/>
          <w:szCs w:val="32"/>
          <w:rtl/>
          <w:lang w:bidi="ar-IQ"/>
        </w:rPr>
        <w:t xml:space="preserve">(آية 123) </w:t>
      </w:r>
      <w:r w:rsidR="001B1F01" w:rsidRPr="005C4796">
        <w:rPr>
          <w:rFonts w:ascii="Traditional Arabic" w:hAnsi="Traditional Arabic" w:cs="Traditional Arabic"/>
          <w:sz w:val="32"/>
          <w:szCs w:val="32"/>
          <w:rtl/>
          <w:lang w:bidi="ar-IQ"/>
        </w:rPr>
        <w:t>﴿</w:t>
      </w:r>
      <w:r w:rsidR="00BE358E" w:rsidRPr="005C4796">
        <w:rPr>
          <w:rFonts w:ascii="Traditional Arabic" w:hAnsi="Traditional Arabic" w:cs="Traditional Arabic"/>
          <w:b/>
          <w:bCs/>
          <w:color w:val="FF0000"/>
          <w:sz w:val="32"/>
          <w:szCs w:val="32"/>
          <w:rtl/>
          <w:lang w:bidi="ar-IQ"/>
        </w:rPr>
        <w:t>يُرجَعُ</w:t>
      </w:r>
      <w:r w:rsidR="00FE534F" w:rsidRPr="005C4796">
        <w:rPr>
          <w:rFonts w:ascii="Traditional Arabic" w:hAnsi="Traditional Arabic" w:cs="Traditional Arabic"/>
          <w:sz w:val="32"/>
          <w:szCs w:val="32"/>
          <w:rtl/>
          <w:lang w:bidi="ar-IQ"/>
        </w:rPr>
        <w:t>﴾</w:t>
      </w:r>
      <w:r w:rsidR="00BE358E" w:rsidRPr="005C4796">
        <w:rPr>
          <w:rFonts w:ascii="Traditional Arabic" w:hAnsi="Traditional Arabic" w:cs="Traditional Arabic"/>
          <w:sz w:val="32"/>
          <w:szCs w:val="32"/>
          <w:rtl/>
          <w:lang w:bidi="ar-IQ"/>
        </w:rPr>
        <w:t xml:space="preserve">: قرأها </w:t>
      </w:r>
      <w:r w:rsidR="00A802B3">
        <w:rPr>
          <w:rFonts w:ascii="Traditional Arabic" w:hAnsi="Traditional Arabic" w:cs="Traditional Arabic" w:hint="cs"/>
          <w:b/>
          <w:bCs/>
          <w:color w:val="00B050"/>
          <w:sz w:val="32"/>
          <w:szCs w:val="32"/>
          <w:rtl/>
          <w:lang w:bidi="ar-IQ"/>
        </w:rPr>
        <w:t>يعقوب</w:t>
      </w:r>
      <w:r w:rsidR="00BE358E" w:rsidRPr="005C4796">
        <w:rPr>
          <w:rFonts w:ascii="Traditional Arabic" w:hAnsi="Traditional Arabic" w:cs="Traditional Arabic"/>
          <w:color w:val="00B050"/>
          <w:sz w:val="32"/>
          <w:szCs w:val="32"/>
          <w:rtl/>
          <w:lang w:bidi="ar-IQ"/>
        </w:rPr>
        <w:t xml:space="preserve"> </w:t>
      </w:r>
      <w:r w:rsidR="00BE358E" w:rsidRPr="005C4796">
        <w:rPr>
          <w:rFonts w:ascii="Traditional Arabic" w:hAnsi="Traditional Arabic" w:cs="Traditional Arabic"/>
          <w:sz w:val="32"/>
          <w:szCs w:val="32"/>
          <w:rtl/>
          <w:lang w:bidi="ar-IQ"/>
        </w:rPr>
        <w:t xml:space="preserve">بفتح الياء وكسر الجيم </w:t>
      </w:r>
      <w:r w:rsidR="00BE358E" w:rsidRPr="005C4796">
        <w:rPr>
          <w:rFonts w:ascii="Traditional Arabic" w:hAnsi="Traditional Arabic" w:cs="Traditional Arabic"/>
          <w:b/>
          <w:bCs/>
          <w:sz w:val="32"/>
          <w:szCs w:val="32"/>
          <w:rtl/>
          <w:lang w:bidi="ar-IQ"/>
        </w:rPr>
        <w:t>(يَرْجِع</w:t>
      </w:r>
      <w:r w:rsidR="00EF2FEB">
        <w:rPr>
          <w:rFonts w:ascii="Traditional Arabic" w:hAnsi="Traditional Arabic" w:cs="Traditional Arabic" w:hint="cs"/>
          <w:b/>
          <w:bCs/>
          <w:sz w:val="32"/>
          <w:szCs w:val="32"/>
          <w:rtl/>
          <w:lang w:bidi="ar-IQ"/>
        </w:rPr>
        <w:t>ُ</w:t>
      </w:r>
      <w:r w:rsidR="00BE358E" w:rsidRPr="005C4796">
        <w:rPr>
          <w:rFonts w:ascii="Traditional Arabic" w:hAnsi="Traditional Arabic" w:cs="Traditional Arabic"/>
          <w:b/>
          <w:bCs/>
          <w:sz w:val="32"/>
          <w:szCs w:val="32"/>
          <w:rtl/>
          <w:lang w:bidi="ar-IQ"/>
        </w:rPr>
        <w:t>)</w:t>
      </w:r>
      <w:r w:rsidR="00DD0829" w:rsidRPr="00DD0829">
        <w:rPr>
          <w:rFonts w:ascii="Traditional Arabic" w:hAnsi="Traditional Arabic" w:cs="Traditional Arabic"/>
          <w:sz w:val="32"/>
          <w:szCs w:val="32"/>
          <w:vertAlign w:val="superscript"/>
          <w:rtl/>
          <w:lang w:eastAsia="ar-SY" w:bidi="ar-SY"/>
        </w:rPr>
        <w:t xml:space="preserve"> </w:t>
      </w:r>
      <w:r w:rsidR="00DD0829" w:rsidRPr="006440D4">
        <w:rPr>
          <w:rFonts w:ascii="Traditional Arabic" w:hAnsi="Traditional Arabic" w:cs="Traditional Arabic"/>
          <w:sz w:val="32"/>
          <w:szCs w:val="32"/>
          <w:vertAlign w:val="superscript"/>
          <w:rtl/>
          <w:lang w:eastAsia="ar-SY" w:bidi="ar-SY"/>
        </w:rPr>
        <w:t>(</w:t>
      </w:r>
      <w:r w:rsidR="00DD0829" w:rsidRPr="006440D4">
        <w:rPr>
          <w:rFonts w:ascii="Traditional Arabic" w:hAnsi="Traditional Arabic" w:cs="Traditional Arabic"/>
          <w:sz w:val="32"/>
          <w:szCs w:val="32"/>
          <w:vertAlign w:val="superscript"/>
          <w:rtl/>
          <w:lang w:eastAsia="ar-SY" w:bidi="ar-SY"/>
        </w:rPr>
        <w:footnoteReference w:id="169"/>
      </w:r>
      <w:r w:rsidR="00DD0829" w:rsidRPr="006440D4">
        <w:rPr>
          <w:rFonts w:ascii="Traditional Arabic" w:hAnsi="Traditional Arabic" w:cs="Traditional Arabic"/>
          <w:sz w:val="32"/>
          <w:szCs w:val="32"/>
          <w:vertAlign w:val="superscript"/>
          <w:rtl/>
          <w:lang w:eastAsia="ar-SY" w:bidi="ar-SY"/>
        </w:rPr>
        <w:t>)</w:t>
      </w:r>
      <w:r w:rsidR="00BE358E" w:rsidRPr="005C4796">
        <w:rPr>
          <w:rFonts w:ascii="Traditional Arabic" w:hAnsi="Traditional Arabic" w:cs="Traditional Arabic"/>
          <w:sz w:val="32"/>
          <w:szCs w:val="32"/>
          <w:rtl/>
          <w:lang w:bidi="ar-IQ"/>
        </w:rPr>
        <w:t>.</w:t>
      </w:r>
      <w:r w:rsidR="00BE358E" w:rsidRPr="005C4796">
        <w:rPr>
          <w:rFonts w:ascii="Traditional Arabic" w:hAnsi="Traditional Arabic" w:cs="Traditional Arabic"/>
          <w:b/>
          <w:bCs/>
          <w:sz w:val="32"/>
          <w:szCs w:val="32"/>
          <w:rtl/>
          <w:lang w:bidi="ar-IQ"/>
        </w:rPr>
        <w:t xml:space="preserve"> </w:t>
      </w:r>
    </w:p>
    <w:p w:rsidR="00A802B3" w:rsidRPr="005C4796" w:rsidRDefault="00A802B3" w:rsidP="00A802B3">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BE358E" w:rsidRPr="00E92467" w:rsidTr="000734E5">
        <w:trPr>
          <w:jc w:val="center"/>
        </w:trPr>
        <w:tc>
          <w:tcPr>
            <w:tcW w:w="8856" w:type="dxa"/>
          </w:tcPr>
          <w:p w:rsidR="00BE358E" w:rsidRPr="00F65F0C" w:rsidRDefault="00BE358E" w:rsidP="00F65F0C">
            <w:pPr>
              <w:pStyle w:val="a3"/>
              <w:jc w:val="center"/>
              <w:rPr>
                <w:rFonts w:ascii="Traditional Arabic" w:hAnsi="Traditional Arabic" w:cs="Traditional Arabic"/>
                <w:b/>
                <w:bCs/>
                <w:sz w:val="48"/>
                <w:szCs w:val="48"/>
                <w:rtl/>
                <w:lang w:bidi="ar-SY"/>
              </w:rPr>
            </w:pPr>
            <w:r w:rsidRPr="00F65F0C">
              <w:rPr>
                <w:rFonts w:ascii="Traditional Arabic" w:hAnsi="Traditional Arabic" w:cs="Traditional Arabic"/>
                <w:b/>
                <w:bCs/>
                <w:noProof/>
                <w:sz w:val="48"/>
                <w:szCs w:val="48"/>
                <w:rtl/>
                <w:lang w:bidi="ar-IQ"/>
              </w:rPr>
              <w:t>(</w:t>
            </w:r>
            <w:r w:rsidRPr="00F65F0C">
              <w:rPr>
                <w:rFonts w:ascii="Traditional Arabic" w:hAnsi="Traditional Arabic" w:cs="Traditional Arabic" w:hint="cs"/>
                <w:b/>
                <w:bCs/>
                <w:noProof/>
                <w:sz w:val="48"/>
                <w:szCs w:val="48"/>
                <w:rtl/>
                <w:lang w:bidi="ar-IQ"/>
              </w:rPr>
              <w:t>12</w:t>
            </w:r>
            <w:r w:rsidRPr="00F65F0C">
              <w:rPr>
                <w:rFonts w:ascii="Traditional Arabic" w:hAnsi="Traditional Arabic" w:cs="Traditional Arabic"/>
                <w:b/>
                <w:bCs/>
                <w:noProof/>
                <w:sz w:val="48"/>
                <w:szCs w:val="48"/>
                <w:rtl/>
                <w:lang w:bidi="ar-IQ"/>
              </w:rPr>
              <w:t xml:space="preserve">) </w:t>
            </w:r>
            <w:r w:rsidR="00F65F0C" w:rsidRPr="00F65F0C">
              <w:rPr>
                <w:rFonts w:ascii="Traditional Arabic" w:hAnsi="Traditional Arabic" w:cs="Traditional Arabic"/>
                <w:b/>
                <w:bCs/>
                <w:noProof/>
                <w:sz w:val="48"/>
                <w:szCs w:val="48"/>
                <w:rtl/>
                <w:lang w:bidi="ar-IQ"/>
              </w:rPr>
              <w:t>﴿</w:t>
            </w:r>
            <w:r w:rsidRPr="00716C8D">
              <w:rPr>
                <w:rFonts w:ascii="Traditional Arabic" w:hAnsi="Traditional Arabic" w:cs="Traditional Arabic"/>
                <w:b/>
                <w:bCs/>
                <w:color w:val="FF0000"/>
                <w:sz w:val="48"/>
                <w:szCs w:val="48"/>
                <w:rtl/>
                <w:lang w:bidi="ar-IQ"/>
              </w:rPr>
              <w:t xml:space="preserve">سُورَةُ </w:t>
            </w:r>
            <w:r w:rsidRPr="00716C8D">
              <w:rPr>
                <w:rFonts w:ascii="Traditional Arabic" w:hAnsi="Traditional Arabic" w:cs="Traditional Arabic" w:hint="cs"/>
                <w:b/>
                <w:bCs/>
                <w:color w:val="FF0000"/>
                <w:sz w:val="48"/>
                <w:szCs w:val="48"/>
                <w:rtl/>
                <w:lang w:bidi="ar-IQ"/>
              </w:rPr>
              <w:t>يُوسُفُ</w:t>
            </w:r>
            <w:r w:rsidRPr="00716C8D">
              <w:rPr>
                <w:rFonts w:ascii="Traditional Arabic" w:hAnsi="Traditional Arabic" w:cs="Traditional Arabic"/>
                <w:b/>
                <w:bCs/>
                <w:color w:val="FF0000"/>
                <w:sz w:val="48"/>
                <w:szCs w:val="48"/>
                <w:rtl/>
                <w:lang w:bidi="ar-IQ"/>
              </w:rPr>
              <w:t xml:space="preserve"> مَكِيَّةٌ وَآياتُهَا مَائ</w:t>
            </w:r>
            <w:r w:rsidRPr="00716C8D">
              <w:rPr>
                <w:rFonts w:ascii="Traditional Arabic" w:hAnsi="Traditional Arabic" w:cs="Traditional Arabic" w:hint="cs"/>
                <w:b/>
                <w:bCs/>
                <w:color w:val="FF0000"/>
                <w:sz w:val="48"/>
                <w:szCs w:val="48"/>
                <w:rtl/>
                <w:lang w:bidi="ar-IQ"/>
              </w:rPr>
              <w:t>ةٌ</w:t>
            </w:r>
            <w:r w:rsidRPr="00716C8D">
              <w:rPr>
                <w:rFonts w:ascii="Traditional Arabic" w:hAnsi="Traditional Arabic" w:cs="Traditional Arabic"/>
                <w:b/>
                <w:bCs/>
                <w:color w:val="FF0000"/>
                <w:sz w:val="48"/>
                <w:szCs w:val="48"/>
                <w:rtl/>
                <w:lang w:bidi="ar-IQ"/>
              </w:rPr>
              <w:t xml:space="preserve"> و</w:t>
            </w:r>
            <w:r w:rsidRPr="00716C8D">
              <w:rPr>
                <w:rFonts w:ascii="Traditional Arabic" w:hAnsi="Traditional Arabic" w:cs="Traditional Arabic" w:hint="cs"/>
                <w:b/>
                <w:bCs/>
                <w:color w:val="FF0000"/>
                <w:sz w:val="48"/>
                <w:szCs w:val="48"/>
                <w:rtl/>
                <w:lang w:bidi="ar-IQ"/>
              </w:rPr>
              <w:t>َإِحْدَى عَشْرَ</w:t>
            </w:r>
            <w:r w:rsidR="00F65F0C" w:rsidRPr="00F65F0C">
              <w:rPr>
                <w:rFonts w:ascii="Traditional Arabic" w:hAnsi="Traditional Arabic" w:cs="Traditional Arabic"/>
                <w:b/>
                <w:bCs/>
                <w:noProof/>
                <w:sz w:val="48"/>
                <w:szCs w:val="48"/>
                <w:rtl/>
                <w:lang w:bidi="ar-IQ"/>
              </w:rPr>
              <w:t>﴾</w:t>
            </w:r>
            <w:r w:rsidR="00A802B3">
              <w:rPr>
                <w:rFonts w:ascii="Traditional Arabic" w:hAnsi="Traditional Arabic" w:cs="Traditional Arabic" w:hint="cs"/>
                <w:b/>
                <w:bCs/>
                <w:noProof/>
                <w:sz w:val="48"/>
                <w:szCs w:val="48"/>
                <w:rtl/>
                <w:lang w:bidi="ar-IQ"/>
              </w:rPr>
              <w:t xml:space="preserve"> </w:t>
            </w:r>
            <w:r w:rsidR="0075416C" w:rsidRPr="000E6E19">
              <w:rPr>
                <w:rFonts w:ascii="Traditional Arabic" w:hAnsi="Traditional Arabic" w:cs="Traditional Arabic"/>
                <w:sz w:val="32"/>
                <w:szCs w:val="32"/>
                <w:vertAlign w:val="superscript"/>
                <w:rtl/>
                <w:lang w:eastAsia="ar-SY" w:bidi="ar-SY"/>
              </w:rPr>
              <w:t>(</w:t>
            </w:r>
            <w:r w:rsidR="0075416C" w:rsidRPr="000E6E19">
              <w:rPr>
                <w:rFonts w:ascii="Traditional Arabic" w:hAnsi="Traditional Arabic" w:cs="Traditional Arabic"/>
                <w:sz w:val="32"/>
                <w:szCs w:val="32"/>
                <w:vertAlign w:val="superscript"/>
                <w:rtl/>
                <w:lang w:eastAsia="ar-SY" w:bidi="ar-SY"/>
              </w:rPr>
              <w:footnoteReference w:id="170"/>
            </w:r>
            <w:r w:rsidR="0075416C" w:rsidRPr="000E6E19">
              <w:rPr>
                <w:rFonts w:ascii="Traditional Arabic" w:hAnsi="Traditional Arabic" w:cs="Traditional Arabic"/>
                <w:sz w:val="32"/>
                <w:szCs w:val="32"/>
                <w:vertAlign w:val="superscript"/>
                <w:rtl/>
                <w:lang w:eastAsia="ar-SY" w:bidi="ar-SY"/>
              </w:rPr>
              <w:t>)</w:t>
            </w:r>
          </w:p>
        </w:tc>
      </w:tr>
    </w:tbl>
    <w:p w:rsidR="00BE358E" w:rsidRPr="00F96DDF" w:rsidRDefault="00E51394" w:rsidP="00DA4930">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F65F0C" w:rsidRPr="00F96DDF">
        <w:rPr>
          <w:rFonts w:ascii="Traditional Arabic" w:hAnsi="Traditional Arabic" w:cs="Traditional Arabic"/>
          <w:b/>
          <w:bCs/>
          <w:sz w:val="32"/>
          <w:szCs w:val="32"/>
          <w:lang w:bidi="ar-IQ"/>
        </w:rPr>
        <w:sym w:font="Symbol" w:char="F0B7"/>
      </w:r>
      <w:r w:rsidR="00B63BCE" w:rsidRPr="00F96DDF">
        <w:rPr>
          <w:rFonts w:ascii="Traditional Arabic" w:hAnsi="Traditional Arabic" w:cs="Traditional Arabic"/>
          <w:b/>
          <w:bCs/>
          <w:sz w:val="32"/>
          <w:szCs w:val="32"/>
          <w:rtl/>
          <w:lang w:bidi="ar-IQ"/>
        </w:rPr>
        <w:t xml:space="preserve">(آية 4) </w:t>
      </w:r>
      <w:r w:rsidR="00F65F0C" w:rsidRPr="00F96DDF">
        <w:rPr>
          <w:rFonts w:ascii="Traditional Arabic" w:hAnsi="Traditional Arabic" w:cs="Traditional Arabic"/>
          <w:sz w:val="32"/>
          <w:szCs w:val="32"/>
          <w:rtl/>
          <w:lang w:bidi="ar-IQ"/>
        </w:rPr>
        <w:t>﴿</w:t>
      </w:r>
      <w:r w:rsidR="00525582">
        <w:rPr>
          <w:rFonts w:ascii="Traditional Arabic" w:hAnsi="Traditional Arabic" w:cs="Traditional Arabic" w:hint="cs"/>
          <w:b/>
          <w:bCs/>
          <w:color w:val="FF0000"/>
          <w:sz w:val="32"/>
          <w:szCs w:val="32"/>
          <w:rtl/>
          <w:lang w:bidi="ar-IQ"/>
        </w:rPr>
        <w:t>يَا أَبَتِ</w:t>
      </w:r>
      <w:r w:rsidR="00F65F0C" w:rsidRPr="00F96DDF">
        <w:rPr>
          <w:rFonts w:ascii="Traditional Arabic" w:hAnsi="Traditional Arabic" w:cs="Traditional Arabic"/>
          <w:sz w:val="32"/>
          <w:szCs w:val="32"/>
          <w:rtl/>
          <w:lang w:bidi="ar-IQ"/>
        </w:rPr>
        <w:t>﴾</w:t>
      </w:r>
      <w:r w:rsidR="00B63BCE" w:rsidRPr="00F96DDF">
        <w:rPr>
          <w:rFonts w:ascii="Traditional Arabic" w:hAnsi="Traditional Arabic" w:cs="Traditional Arabic"/>
          <w:b/>
          <w:bCs/>
          <w:sz w:val="32"/>
          <w:szCs w:val="32"/>
          <w:rtl/>
          <w:lang w:bidi="ar-IQ"/>
        </w:rPr>
        <w:t xml:space="preserve">: </w:t>
      </w:r>
      <w:r w:rsidR="00716C8D">
        <w:rPr>
          <w:rFonts w:ascii="Traditional Arabic" w:hAnsi="Traditional Arabic" w:cs="Traditional Arabic" w:hint="cs"/>
          <w:sz w:val="32"/>
          <w:szCs w:val="32"/>
          <w:rtl/>
          <w:lang w:bidi="ar-IQ"/>
        </w:rPr>
        <w:t>وقف عليها</w:t>
      </w:r>
      <w:r w:rsidR="00525582" w:rsidRPr="00525582">
        <w:rPr>
          <w:rFonts w:ascii="Traditional Arabic" w:hAnsi="Traditional Arabic" w:cs="Traditional Arabic"/>
          <w:sz w:val="32"/>
          <w:szCs w:val="32"/>
          <w:rtl/>
          <w:lang w:bidi="ar-IQ"/>
        </w:rPr>
        <w:t xml:space="preserve"> </w:t>
      </w:r>
      <w:r w:rsidR="00525582" w:rsidRPr="00525582">
        <w:rPr>
          <w:rFonts w:ascii="Traditional Arabic" w:hAnsi="Traditional Arabic" w:cs="Traditional Arabic"/>
          <w:b/>
          <w:bCs/>
          <w:color w:val="00B050"/>
          <w:sz w:val="32"/>
          <w:szCs w:val="32"/>
          <w:rtl/>
          <w:lang w:bidi="ar-IQ"/>
        </w:rPr>
        <w:t>يعقوب</w:t>
      </w:r>
      <w:r w:rsidR="00525582" w:rsidRPr="00525582">
        <w:rPr>
          <w:rFonts w:ascii="Traditional Arabic" w:hAnsi="Traditional Arabic" w:cs="Traditional Arabic"/>
          <w:sz w:val="32"/>
          <w:szCs w:val="32"/>
          <w:rtl/>
          <w:lang w:bidi="ar-IQ"/>
        </w:rPr>
        <w:t xml:space="preserve"> </w:t>
      </w:r>
      <w:r w:rsidR="00525582">
        <w:rPr>
          <w:rFonts w:ascii="Traditional Arabic" w:hAnsi="Traditional Arabic" w:cs="Traditional Arabic" w:hint="cs"/>
          <w:sz w:val="32"/>
          <w:szCs w:val="32"/>
          <w:rtl/>
          <w:lang w:bidi="ar-IQ"/>
        </w:rPr>
        <w:t>ب</w:t>
      </w:r>
      <w:r w:rsidR="00DA4930">
        <w:rPr>
          <w:rFonts w:ascii="Traditional Arabic" w:hAnsi="Traditional Arabic" w:cs="Traditional Arabic" w:hint="cs"/>
          <w:sz w:val="32"/>
          <w:szCs w:val="32"/>
          <w:rtl/>
          <w:lang w:bidi="ar-IQ"/>
        </w:rPr>
        <w:t>ال</w:t>
      </w:r>
      <w:r w:rsidR="00525582">
        <w:rPr>
          <w:rFonts w:ascii="Traditional Arabic" w:hAnsi="Traditional Arabic" w:cs="Traditional Arabic" w:hint="cs"/>
          <w:sz w:val="32"/>
          <w:szCs w:val="32"/>
          <w:rtl/>
          <w:lang w:bidi="ar-IQ"/>
        </w:rPr>
        <w:t xml:space="preserve">هاء </w:t>
      </w:r>
      <w:r w:rsidR="00B63BCE" w:rsidRPr="00F96DDF">
        <w:rPr>
          <w:rFonts w:ascii="Traditional Arabic" w:hAnsi="Traditional Arabic" w:cs="Traditional Arabic"/>
          <w:b/>
          <w:bCs/>
          <w:sz w:val="32"/>
          <w:szCs w:val="32"/>
          <w:rtl/>
          <w:lang w:bidi="ar-IQ"/>
        </w:rPr>
        <w:t>(</w:t>
      </w:r>
      <w:r w:rsidR="00F801BC">
        <w:rPr>
          <w:rFonts w:ascii="Traditional Arabic" w:hAnsi="Traditional Arabic" w:cs="Traditional Arabic" w:hint="cs"/>
          <w:b/>
          <w:bCs/>
          <w:sz w:val="32"/>
          <w:szCs w:val="32"/>
          <w:rtl/>
          <w:lang w:bidi="ar-IQ"/>
        </w:rPr>
        <w:t>يَا أَبَ</w:t>
      </w:r>
      <w:r w:rsidR="00DA4930">
        <w:rPr>
          <w:rFonts w:ascii="Traditional Arabic" w:hAnsi="Traditional Arabic" w:cs="Traditional Arabic" w:hint="cs"/>
          <w:b/>
          <w:bCs/>
          <w:sz w:val="32"/>
          <w:szCs w:val="32"/>
          <w:rtl/>
          <w:lang w:bidi="ar-IQ"/>
        </w:rPr>
        <w:t>ه</w:t>
      </w:r>
      <w:r w:rsidR="00B63BCE" w:rsidRPr="00F96DDF">
        <w:rPr>
          <w:rFonts w:ascii="Traditional Arabic" w:hAnsi="Traditional Arabic" w:cs="Traditional Arabic"/>
          <w:b/>
          <w:bCs/>
          <w:sz w:val="32"/>
          <w:szCs w:val="32"/>
          <w:rtl/>
          <w:lang w:bidi="ar-IQ"/>
        </w:rPr>
        <w:t>)</w:t>
      </w:r>
      <w:r w:rsidR="00B63BCE" w:rsidRPr="00F96DDF">
        <w:rPr>
          <w:rFonts w:ascii="Traditional Arabic" w:hAnsi="Traditional Arabic" w:cs="Traditional Arabic"/>
          <w:sz w:val="32"/>
          <w:szCs w:val="32"/>
          <w:rtl/>
          <w:lang w:bidi="ar-IQ"/>
        </w:rPr>
        <w:t>.</w:t>
      </w:r>
      <w:r w:rsidR="00B71C0B">
        <w:rPr>
          <w:rFonts w:ascii="Traditional Arabic" w:hAnsi="Traditional Arabic" w:cs="Traditional Arabic" w:hint="cs"/>
          <w:sz w:val="32"/>
          <w:szCs w:val="32"/>
          <w:rtl/>
          <w:lang w:bidi="ar-IQ"/>
        </w:rPr>
        <w:t xml:space="preserve"> </w:t>
      </w:r>
    </w:p>
    <w:p w:rsidR="00416E61" w:rsidRDefault="00F65F0C" w:rsidP="00525582">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w:t>
      </w:r>
      <w:r w:rsidR="00B63BCE" w:rsidRPr="00F96DDF">
        <w:rPr>
          <w:rFonts w:ascii="Traditional Arabic" w:hAnsi="Traditional Arabic" w:cs="Traditional Arabic"/>
          <w:b/>
          <w:bCs/>
          <w:sz w:val="32"/>
          <w:szCs w:val="32"/>
          <w:rtl/>
          <w:lang w:bidi="ar-IQ"/>
        </w:rPr>
        <w:t>(آية 5)</w:t>
      </w:r>
      <w:r w:rsidR="00315217">
        <w:rPr>
          <w:rFonts w:ascii="Traditional Arabic" w:hAnsi="Traditional Arabic" w:cs="Traditional Arabic" w:hint="cs"/>
          <w:b/>
          <w:bCs/>
          <w:sz w:val="32"/>
          <w:szCs w:val="32"/>
          <w:rtl/>
          <w:lang w:bidi="ar-IQ"/>
        </w:rPr>
        <w:t xml:space="preserve"> </w:t>
      </w:r>
      <w:r w:rsidRPr="00F96DDF">
        <w:rPr>
          <w:rFonts w:ascii="Traditional Arabic" w:hAnsi="Traditional Arabic" w:cs="Traditional Arabic"/>
          <w:sz w:val="32"/>
          <w:szCs w:val="32"/>
          <w:rtl/>
          <w:lang w:bidi="ar-IQ"/>
        </w:rPr>
        <w:t>﴿</w:t>
      </w:r>
      <w:r w:rsidR="00B63BCE" w:rsidRPr="00F96DDF">
        <w:rPr>
          <w:rFonts w:ascii="Traditional Arabic" w:hAnsi="Traditional Arabic" w:cs="Traditional Arabic"/>
          <w:b/>
          <w:bCs/>
          <w:color w:val="FF0000"/>
          <w:sz w:val="32"/>
          <w:szCs w:val="32"/>
          <w:rtl/>
          <w:lang w:bidi="ar-IQ"/>
        </w:rPr>
        <w:t>يَا بُنَيَّ</w:t>
      </w:r>
      <w:r w:rsidRPr="00F96DDF">
        <w:rPr>
          <w:rFonts w:ascii="Traditional Arabic" w:hAnsi="Traditional Arabic" w:cs="Traditional Arabic"/>
          <w:sz w:val="32"/>
          <w:szCs w:val="32"/>
          <w:rtl/>
          <w:lang w:bidi="ar-IQ"/>
        </w:rPr>
        <w:t>﴾</w:t>
      </w:r>
      <w:r w:rsidR="00B63BCE" w:rsidRPr="00F96DDF">
        <w:rPr>
          <w:rFonts w:ascii="Traditional Arabic" w:hAnsi="Traditional Arabic" w:cs="Traditional Arabic"/>
          <w:b/>
          <w:bCs/>
          <w:sz w:val="32"/>
          <w:szCs w:val="32"/>
          <w:rtl/>
          <w:lang w:bidi="ar-IQ"/>
        </w:rPr>
        <w:t xml:space="preserve">: </w:t>
      </w:r>
      <w:r w:rsidR="00B63BCE" w:rsidRPr="00F96DDF">
        <w:rPr>
          <w:rFonts w:ascii="Traditional Arabic" w:hAnsi="Traditional Arabic" w:cs="Traditional Arabic"/>
          <w:sz w:val="32"/>
          <w:szCs w:val="32"/>
          <w:rtl/>
          <w:lang w:bidi="ar-IQ"/>
        </w:rPr>
        <w:t xml:space="preserve">قرأها </w:t>
      </w:r>
      <w:r w:rsidR="00525582">
        <w:rPr>
          <w:rFonts w:ascii="Traditional Arabic" w:hAnsi="Traditional Arabic" w:cs="Traditional Arabic" w:hint="cs"/>
          <w:b/>
          <w:bCs/>
          <w:color w:val="00B050"/>
          <w:sz w:val="32"/>
          <w:szCs w:val="32"/>
          <w:rtl/>
          <w:lang w:bidi="ar-IQ"/>
        </w:rPr>
        <w:t>يعقوب</w:t>
      </w:r>
      <w:r w:rsidR="00B63BCE" w:rsidRPr="00F96DDF">
        <w:rPr>
          <w:rFonts w:ascii="Traditional Arabic" w:hAnsi="Traditional Arabic" w:cs="Traditional Arabic"/>
          <w:color w:val="00B050"/>
          <w:sz w:val="32"/>
          <w:szCs w:val="32"/>
          <w:rtl/>
          <w:lang w:bidi="ar-IQ"/>
        </w:rPr>
        <w:t xml:space="preserve"> </w:t>
      </w:r>
      <w:r w:rsidR="00B63BCE" w:rsidRPr="00F96DDF">
        <w:rPr>
          <w:rFonts w:ascii="Traditional Arabic" w:hAnsi="Traditional Arabic" w:cs="Traditional Arabic"/>
          <w:sz w:val="32"/>
          <w:szCs w:val="32"/>
          <w:rtl/>
          <w:lang w:bidi="ar-IQ"/>
        </w:rPr>
        <w:t xml:space="preserve">بكسر الياء المشددة </w:t>
      </w:r>
      <w:r w:rsidR="00B63BCE" w:rsidRPr="00F96DDF">
        <w:rPr>
          <w:rFonts w:ascii="Traditional Arabic" w:hAnsi="Traditional Arabic" w:cs="Traditional Arabic"/>
          <w:b/>
          <w:bCs/>
          <w:sz w:val="32"/>
          <w:szCs w:val="32"/>
          <w:rtl/>
          <w:lang w:bidi="ar-IQ"/>
        </w:rPr>
        <w:t>(ي</w:t>
      </w:r>
      <w:r w:rsidR="00716C8D">
        <w:rPr>
          <w:rFonts w:ascii="Traditional Arabic" w:hAnsi="Traditional Arabic" w:cs="Traditional Arabic" w:hint="cs"/>
          <w:b/>
          <w:bCs/>
          <w:sz w:val="32"/>
          <w:szCs w:val="32"/>
          <w:rtl/>
          <w:lang w:bidi="ar-IQ"/>
        </w:rPr>
        <w:t>َ</w:t>
      </w:r>
      <w:r w:rsidR="00B63BCE" w:rsidRPr="00F96DDF">
        <w:rPr>
          <w:rFonts w:ascii="Traditional Arabic" w:hAnsi="Traditional Arabic" w:cs="Traditional Arabic"/>
          <w:b/>
          <w:bCs/>
          <w:sz w:val="32"/>
          <w:szCs w:val="32"/>
          <w:rtl/>
          <w:lang w:bidi="ar-IQ"/>
        </w:rPr>
        <w:t>ا ب</w:t>
      </w:r>
      <w:r w:rsidR="00716C8D">
        <w:rPr>
          <w:rFonts w:ascii="Traditional Arabic" w:hAnsi="Traditional Arabic" w:cs="Traditional Arabic" w:hint="cs"/>
          <w:b/>
          <w:bCs/>
          <w:sz w:val="32"/>
          <w:szCs w:val="32"/>
          <w:rtl/>
          <w:lang w:bidi="ar-IQ"/>
        </w:rPr>
        <w:t>ُ</w:t>
      </w:r>
      <w:r w:rsidR="00B63BCE" w:rsidRPr="00F96DDF">
        <w:rPr>
          <w:rFonts w:ascii="Traditional Arabic" w:hAnsi="Traditional Arabic" w:cs="Traditional Arabic"/>
          <w:b/>
          <w:bCs/>
          <w:sz w:val="32"/>
          <w:szCs w:val="32"/>
          <w:rtl/>
          <w:lang w:bidi="ar-IQ"/>
        </w:rPr>
        <w:t>نيِّ)</w:t>
      </w:r>
      <w:r w:rsidR="00B63BCE" w:rsidRPr="00F96DDF">
        <w:rPr>
          <w:rFonts w:ascii="Traditional Arabic" w:hAnsi="Traditional Arabic" w:cs="Traditional Arabic"/>
          <w:sz w:val="32"/>
          <w:szCs w:val="32"/>
          <w:rtl/>
          <w:lang w:bidi="ar-IQ"/>
        </w:rPr>
        <w:t>.</w:t>
      </w:r>
    </w:p>
    <w:p w:rsidR="00716C8D" w:rsidRPr="00F96DDF" w:rsidRDefault="00716C8D" w:rsidP="00716C8D">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F96DDF">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10</w:t>
      </w:r>
      <w:r w:rsidRPr="00F96DDF">
        <w:rPr>
          <w:rFonts w:ascii="Traditional Arabic" w:hAnsi="Traditional Arabic" w:cs="Traditional Arabic"/>
          <w:b/>
          <w:bCs/>
          <w:sz w:val="32"/>
          <w:szCs w:val="32"/>
          <w:rtl/>
          <w:lang w:bidi="ar-IQ"/>
        </w:rPr>
        <w:t xml:space="preserve">) </w:t>
      </w:r>
      <w:r w:rsidRPr="00F96DDF">
        <w:rPr>
          <w:rFonts w:ascii="Traditional Arabic" w:hAnsi="Traditional Arabic" w:cs="Traditional Arabic"/>
          <w:sz w:val="32"/>
          <w:szCs w:val="32"/>
          <w:rtl/>
          <w:lang w:bidi="ar-IQ"/>
        </w:rPr>
        <w:t>﴿</w:t>
      </w:r>
      <w:r w:rsidRPr="00716C8D">
        <w:rPr>
          <w:rFonts w:ascii="Traditional Arabic" w:hAnsi="Traditional Arabic" w:cs="Traditional Arabic"/>
          <w:b/>
          <w:bCs/>
          <w:color w:val="FF0000"/>
          <w:sz w:val="32"/>
          <w:szCs w:val="32"/>
          <w:rtl/>
          <w:lang w:bidi="ar-IQ"/>
        </w:rPr>
        <w:t>غَيَابَ</w:t>
      </w:r>
      <w:r>
        <w:rPr>
          <w:rFonts w:ascii="Traditional Arabic" w:hAnsi="Traditional Arabic" w:cs="Traditional Arabic" w:hint="cs"/>
          <w:b/>
          <w:bCs/>
          <w:color w:val="FF0000"/>
          <w:sz w:val="32"/>
          <w:szCs w:val="32"/>
          <w:rtl/>
          <w:lang w:bidi="ar-IQ"/>
        </w:rPr>
        <w:t>تِ</w:t>
      </w:r>
      <w:r w:rsidRPr="00F96DDF">
        <w:rPr>
          <w:rFonts w:ascii="Traditional Arabic" w:hAnsi="Traditional Arabic" w:cs="Traditional Arabic"/>
          <w:sz w:val="32"/>
          <w:szCs w:val="32"/>
          <w:rtl/>
          <w:lang w:bidi="ar-IQ"/>
        </w:rPr>
        <w:t>﴾</w:t>
      </w:r>
      <w:r w:rsidRPr="00F96DDF">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وقف عليها</w:t>
      </w:r>
      <w:r w:rsidRPr="00525582">
        <w:rPr>
          <w:rFonts w:ascii="Traditional Arabic" w:hAnsi="Traditional Arabic" w:cs="Traditional Arabic"/>
          <w:sz w:val="32"/>
          <w:szCs w:val="32"/>
          <w:rtl/>
          <w:lang w:bidi="ar-IQ"/>
        </w:rPr>
        <w:t xml:space="preserve"> </w:t>
      </w:r>
      <w:r w:rsidRPr="00525582">
        <w:rPr>
          <w:rFonts w:ascii="Traditional Arabic" w:hAnsi="Traditional Arabic" w:cs="Traditional Arabic"/>
          <w:b/>
          <w:bCs/>
          <w:color w:val="00B050"/>
          <w:sz w:val="32"/>
          <w:szCs w:val="32"/>
          <w:rtl/>
          <w:lang w:bidi="ar-IQ"/>
        </w:rPr>
        <w:t>يعقوب</w:t>
      </w:r>
      <w:r w:rsidRPr="00525582">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بهاء السكت</w:t>
      </w:r>
      <w:r w:rsidRPr="00525582">
        <w:rPr>
          <w:rFonts w:ascii="Traditional Arabic" w:hAnsi="Traditional Arabic" w:cs="Traditional Arabic"/>
          <w:sz w:val="32"/>
          <w:szCs w:val="32"/>
          <w:rtl/>
          <w:lang w:bidi="ar-IQ"/>
        </w:rPr>
        <w:t xml:space="preserve"> </w:t>
      </w:r>
      <w:r w:rsidRPr="00F96DDF">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يَا أَبَهْ</w:t>
      </w:r>
      <w:r w:rsidRPr="00F96DDF">
        <w:rPr>
          <w:rFonts w:ascii="Traditional Arabic" w:hAnsi="Traditional Arabic" w:cs="Traditional Arabic"/>
          <w:b/>
          <w:bCs/>
          <w:sz w:val="32"/>
          <w:szCs w:val="32"/>
          <w:rtl/>
          <w:lang w:bidi="ar-IQ"/>
        </w:rPr>
        <w:t>)</w:t>
      </w:r>
      <w:r w:rsidRPr="00F96DDF">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w:t>
      </w:r>
    </w:p>
    <w:p w:rsidR="00525582" w:rsidRDefault="00F65F0C" w:rsidP="00525582">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w:t>
      </w:r>
      <w:r w:rsidR="00A56596" w:rsidRPr="00F96DDF">
        <w:rPr>
          <w:rFonts w:ascii="Traditional Arabic" w:hAnsi="Traditional Arabic" w:cs="Traditional Arabic"/>
          <w:b/>
          <w:bCs/>
          <w:sz w:val="32"/>
          <w:szCs w:val="32"/>
          <w:rtl/>
          <w:lang w:bidi="ar-IQ"/>
        </w:rPr>
        <w:t xml:space="preserve">(آية </w:t>
      </w:r>
      <w:r w:rsidR="00DF66BA" w:rsidRPr="00F96DDF">
        <w:rPr>
          <w:rFonts w:ascii="Traditional Arabic" w:hAnsi="Traditional Arabic" w:cs="Traditional Arabic"/>
          <w:b/>
          <w:bCs/>
          <w:sz w:val="32"/>
          <w:szCs w:val="32"/>
          <w:rtl/>
          <w:lang w:bidi="ar-IQ"/>
        </w:rPr>
        <w:t>11</w:t>
      </w:r>
      <w:r w:rsidR="00A56596" w:rsidRPr="00F96DDF">
        <w:rPr>
          <w:rFonts w:ascii="Traditional Arabic" w:hAnsi="Traditional Arabic" w:cs="Traditional Arabic"/>
          <w:b/>
          <w:bCs/>
          <w:sz w:val="32"/>
          <w:szCs w:val="32"/>
          <w:rtl/>
          <w:lang w:bidi="ar-IQ"/>
        </w:rPr>
        <w:t xml:space="preserve">) </w:t>
      </w:r>
      <w:r w:rsidRPr="00F96DDF">
        <w:rPr>
          <w:rFonts w:ascii="Traditional Arabic" w:hAnsi="Traditional Arabic" w:cs="Traditional Arabic"/>
          <w:sz w:val="32"/>
          <w:szCs w:val="32"/>
          <w:rtl/>
          <w:lang w:bidi="ar-IQ"/>
        </w:rPr>
        <w:t>﴿</w:t>
      </w:r>
      <w:r w:rsidR="00841323">
        <w:rPr>
          <w:rFonts w:ascii="Traditional Arabic" w:hAnsi="Traditional Arabic" w:cs="Traditional Arabic" w:hint="cs"/>
          <w:b/>
          <w:bCs/>
          <w:color w:val="FF0000"/>
          <w:sz w:val="32"/>
          <w:szCs w:val="32"/>
          <w:rtl/>
          <w:lang w:bidi="ar-IQ"/>
        </w:rPr>
        <w:t xml:space="preserve">لَا </w:t>
      </w:r>
      <w:r w:rsidR="00DF66BA" w:rsidRPr="00F96DDF">
        <w:rPr>
          <w:rFonts w:ascii="Traditional Arabic" w:hAnsi="Traditional Arabic" w:cs="Traditional Arabic"/>
          <w:b/>
          <w:bCs/>
          <w:color w:val="FF0000"/>
          <w:sz w:val="32"/>
          <w:szCs w:val="32"/>
          <w:rtl/>
          <w:lang w:bidi="ar-IQ"/>
        </w:rPr>
        <w:t>تَأْمَنَّا</w:t>
      </w:r>
      <w:r w:rsidRPr="00F96DDF">
        <w:rPr>
          <w:rFonts w:ascii="Traditional Arabic" w:hAnsi="Traditional Arabic" w:cs="Traditional Arabic"/>
          <w:sz w:val="32"/>
          <w:szCs w:val="32"/>
          <w:rtl/>
          <w:lang w:bidi="ar-IQ"/>
        </w:rPr>
        <w:t>﴾</w:t>
      </w:r>
      <w:r w:rsidR="00A56596" w:rsidRPr="00F96DDF">
        <w:rPr>
          <w:rFonts w:ascii="Traditional Arabic" w:hAnsi="Traditional Arabic" w:cs="Traditional Arabic"/>
          <w:b/>
          <w:bCs/>
          <w:sz w:val="32"/>
          <w:szCs w:val="32"/>
          <w:rtl/>
          <w:lang w:bidi="ar-IQ"/>
        </w:rPr>
        <w:t>:</w:t>
      </w:r>
      <w:r w:rsidR="00525582" w:rsidRPr="00525582">
        <w:rPr>
          <w:rtl/>
        </w:rPr>
        <w:t xml:space="preserve"> </w:t>
      </w:r>
      <w:r w:rsidR="00716C8D">
        <w:rPr>
          <w:rFonts w:ascii="Traditional Arabic" w:hAnsi="Traditional Arabic" w:cs="Traditional Arabic"/>
          <w:sz w:val="32"/>
          <w:szCs w:val="32"/>
          <w:rtl/>
          <w:lang w:bidi="ar-IQ"/>
        </w:rPr>
        <w:t>أصل</w:t>
      </w:r>
      <w:r w:rsidR="00716C8D">
        <w:rPr>
          <w:rFonts w:ascii="Traditional Arabic" w:hAnsi="Traditional Arabic" w:cs="Traditional Arabic" w:hint="cs"/>
          <w:sz w:val="32"/>
          <w:szCs w:val="32"/>
          <w:rtl/>
          <w:lang w:bidi="ar-IQ"/>
        </w:rPr>
        <w:t>ها</w:t>
      </w:r>
      <w:r w:rsidR="00525582" w:rsidRPr="00525582">
        <w:rPr>
          <w:rFonts w:ascii="Traditional Arabic" w:hAnsi="Traditional Arabic" w:cs="Traditional Arabic"/>
          <w:sz w:val="32"/>
          <w:szCs w:val="32"/>
          <w:rtl/>
          <w:lang w:bidi="ar-IQ"/>
        </w:rPr>
        <w:t xml:space="preserve"> بنونين مظهرتين الأولى مضمومة، والثانية مفتوحة، قرأها </w:t>
      </w:r>
      <w:r w:rsidR="00525582">
        <w:rPr>
          <w:rFonts w:ascii="Traditional Arabic" w:hAnsi="Traditional Arabic" w:cs="Traditional Arabic" w:hint="cs"/>
          <w:b/>
          <w:bCs/>
          <w:color w:val="00B050"/>
          <w:sz w:val="32"/>
          <w:szCs w:val="32"/>
          <w:rtl/>
          <w:lang w:bidi="ar-IQ"/>
        </w:rPr>
        <w:t>يعقوب</w:t>
      </w:r>
      <w:r w:rsidR="00525582" w:rsidRPr="00525582">
        <w:rPr>
          <w:rFonts w:ascii="Traditional Arabic" w:hAnsi="Traditional Arabic" w:cs="Traditional Arabic"/>
          <w:color w:val="00B050"/>
          <w:sz w:val="32"/>
          <w:szCs w:val="32"/>
          <w:rtl/>
          <w:lang w:bidi="ar-IQ"/>
        </w:rPr>
        <w:t xml:space="preserve"> </w:t>
      </w:r>
      <w:r w:rsidR="00525582" w:rsidRPr="00525582">
        <w:rPr>
          <w:rFonts w:ascii="Traditional Arabic" w:hAnsi="Traditional Arabic" w:cs="Traditional Arabic"/>
          <w:sz w:val="32"/>
          <w:szCs w:val="32"/>
          <w:rtl/>
          <w:lang w:bidi="ar-IQ"/>
        </w:rPr>
        <w:t xml:space="preserve">بوجهين: </w:t>
      </w:r>
      <w:r w:rsidR="00525582" w:rsidRPr="00525582">
        <w:rPr>
          <w:rFonts w:ascii="Traditional Arabic" w:hAnsi="Traditional Arabic" w:cs="Traditional Arabic"/>
          <w:b/>
          <w:bCs/>
          <w:sz w:val="32"/>
          <w:szCs w:val="32"/>
          <w:rtl/>
          <w:lang w:bidi="ar-IQ"/>
        </w:rPr>
        <w:t>الأو</w:t>
      </w:r>
      <w:r w:rsidR="00525582" w:rsidRPr="00525582">
        <w:rPr>
          <w:rFonts w:ascii="Traditional Arabic" w:hAnsi="Traditional Arabic" w:cs="Traditional Arabic" w:hint="cs"/>
          <w:b/>
          <w:bCs/>
          <w:sz w:val="32"/>
          <w:szCs w:val="32"/>
          <w:rtl/>
          <w:lang w:bidi="ar-IQ"/>
        </w:rPr>
        <w:t>ل</w:t>
      </w:r>
      <w:r w:rsidR="00525582" w:rsidRPr="00525582">
        <w:rPr>
          <w:rFonts w:ascii="Traditional Arabic" w:hAnsi="Traditional Arabic" w:cs="Traditional Arabic"/>
          <w:sz w:val="32"/>
          <w:szCs w:val="32"/>
          <w:rtl/>
          <w:lang w:bidi="ar-IQ"/>
        </w:rPr>
        <w:t>: إدغامها في الثانية مع الإشمام</w:t>
      </w:r>
      <w:r w:rsidR="00525582">
        <w:rPr>
          <w:rFonts w:ascii="Traditional Arabic" w:hAnsi="Traditional Arabic" w:cs="Traditional Arabic" w:hint="cs"/>
          <w:sz w:val="32"/>
          <w:szCs w:val="32"/>
          <w:rtl/>
          <w:lang w:bidi="ar-IQ"/>
        </w:rPr>
        <w:t>.</w:t>
      </w:r>
      <w:r w:rsidR="00525582" w:rsidRPr="00525582">
        <w:rPr>
          <w:rFonts w:ascii="Traditional Arabic" w:hAnsi="Traditional Arabic" w:cs="Traditional Arabic"/>
          <w:sz w:val="32"/>
          <w:szCs w:val="32"/>
          <w:rtl/>
          <w:lang w:bidi="ar-IQ"/>
        </w:rPr>
        <w:t xml:space="preserve"> </w:t>
      </w:r>
    </w:p>
    <w:p w:rsidR="00525582" w:rsidRDefault="00525582" w:rsidP="00525582">
      <w:pPr>
        <w:pStyle w:val="a3"/>
        <w:jc w:val="both"/>
        <w:rPr>
          <w:rFonts w:ascii="Traditional Arabic" w:hAnsi="Traditional Arabic" w:cs="Traditional Arabic"/>
          <w:sz w:val="32"/>
          <w:szCs w:val="32"/>
          <w:rtl/>
          <w:lang w:bidi="ar-IQ"/>
        </w:rPr>
      </w:pPr>
      <w:r w:rsidRPr="00525582">
        <w:rPr>
          <w:rFonts w:ascii="Traditional Arabic" w:hAnsi="Traditional Arabic" w:cs="Traditional Arabic"/>
          <w:b/>
          <w:bCs/>
          <w:sz w:val="32"/>
          <w:szCs w:val="32"/>
          <w:rtl/>
          <w:lang w:bidi="ar-IQ"/>
        </w:rPr>
        <w:t>والثاني</w:t>
      </w:r>
      <w:r w:rsidRPr="00525582">
        <w:rPr>
          <w:rFonts w:ascii="Traditional Arabic" w:hAnsi="Traditional Arabic" w:cs="Traditional Arabic"/>
          <w:sz w:val="32"/>
          <w:szCs w:val="32"/>
          <w:rtl/>
          <w:lang w:bidi="ar-IQ"/>
        </w:rPr>
        <w:t>: اختلاس ضمتها، وحينئذٍ لا يكون الإدغام</w:t>
      </w:r>
      <w:r>
        <w:rPr>
          <w:rFonts w:ascii="Traditional Arabic" w:hAnsi="Traditional Arabic" w:cs="Traditional Arabic"/>
          <w:sz w:val="32"/>
          <w:szCs w:val="32"/>
          <w:rtl/>
          <w:lang w:bidi="ar-IQ"/>
        </w:rPr>
        <w:t xml:space="preserve"> محضاً، لأن الإدغام لا يتم إل</w:t>
      </w:r>
      <w:r>
        <w:rPr>
          <w:rFonts w:ascii="Traditional Arabic" w:hAnsi="Traditional Arabic" w:cs="Traditional Arabic" w:hint="cs"/>
          <w:sz w:val="32"/>
          <w:szCs w:val="32"/>
          <w:rtl/>
          <w:lang w:bidi="ar-IQ"/>
        </w:rPr>
        <w:t>َّ</w:t>
      </w:r>
      <w:r>
        <w:rPr>
          <w:rFonts w:ascii="Traditional Arabic" w:hAnsi="Traditional Arabic" w:cs="Traditional Arabic"/>
          <w:sz w:val="32"/>
          <w:szCs w:val="32"/>
          <w:rtl/>
          <w:lang w:bidi="ar-IQ"/>
        </w:rPr>
        <w:t>ا</w:t>
      </w:r>
      <w:r w:rsidRPr="00525582">
        <w:rPr>
          <w:rFonts w:ascii="Traditional Arabic" w:hAnsi="Traditional Arabic" w:cs="Traditional Arabic"/>
          <w:sz w:val="32"/>
          <w:szCs w:val="32"/>
          <w:rtl/>
          <w:lang w:bidi="ar-IQ"/>
        </w:rPr>
        <w:t xml:space="preserve"> بتسكين الحرف المدغم، والنون هنا متحركة وإن كانت حركتها غير كاملة فلا تكون مدغمة</w:t>
      </w:r>
      <w:r>
        <w:rPr>
          <w:rFonts w:ascii="Traditional Arabic" w:hAnsi="Traditional Arabic" w:cs="Traditional Arabic" w:hint="cs"/>
          <w:sz w:val="32"/>
          <w:szCs w:val="32"/>
          <w:rtl/>
          <w:lang w:bidi="ar-IQ"/>
        </w:rPr>
        <w:t>.</w:t>
      </w:r>
      <w:r w:rsidRPr="00525582">
        <w:rPr>
          <w:rFonts w:ascii="Traditional Arabic" w:hAnsi="Traditional Arabic" w:cs="Traditional Arabic"/>
          <w:sz w:val="32"/>
          <w:szCs w:val="32"/>
          <w:rtl/>
          <w:lang w:bidi="ar-IQ"/>
        </w:rPr>
        <w:t xml:space="preserve"> </w:t>
      </w:r>
    </w:p>
    <w:p w:rsidR="00416E61" w:rsidRDefault="00525582" w:rsidP="00525582">
      <w:pPr>
        <w:pStyle w:val="a3"/>
        <w:jc w:val="both"/>
        <w:rPr>
          <w:rFonts w:ascii="Traditional Arabic" w:hAnsi="Traditional Arabic" w:cs="Traditional Arabic"/>
          <w:sz w:val="32"/>
          <w:szCs w:val="32"/>
          <w:rtl/>
          <w:lang w:bidi="ar-IQ"/>
        </w:rPr>
      </w:pPr>
      <w:r w:rsidRPr="00525582">
        <w:rPr>
          <w:rFonts w:ascii="Traditional Arabic" w:hAnsi="Traditional Arabic" w:cs="Traditional Arabic"/>
          <w:sz w:val="32"/>
          <w:szCs w:val="32"/>
          <w:rtl/>
          <w:lang w:bidi="ar-IQ"/>
        </w:rPr>
        <w:t xml:space="preserve">والوجهان صحيحان مقروء بهما </w:t>
      </w:r>
      <w:r w:rsidR="00DF66BA" w:rsidRPr="00F96DDF">
        <w:rPr>
          <w:rFonts w:ascii="Traditional Arabic" w:hAnsi="Traditional Arabic" w:cs="Traditional Arabic"/>
          <w:sz w:val="32"/>
          <w:szCs w:val="32"/>
          <w:vertAlign w:val="superscript"/>
          <w:rtl/>
          <w:lang w:eastAsia="ar-SY" w:bidi="ar-SY"/>
        </w:rPr>
        <w:t>(</w:t>
      </w:r>
      <w:r w:rsidR="00DF66BA" w:rsidRPr="00F96DDF">
        <w:rPr>
          <w:rFonts w:ascii="Traditional Arabic" w:hAnsi="Traditional Arabic" w:cs="Traditional Arabic"/>
          <w:sz w:val="32"/>
          <w:szCs w:val="32"/>
          <w:vertAlign w:val="superscript"/>
          <w:rtl/>
          <w:lang w:eastAsia="ar-SY" w:bidi="ar-SY"/>
        </w:rPr>
        <w:footnoteReference w:id="171"/>
      </w:r>
      <w:r w:rsidR="00DF66BA" w:rsidRPr="00F96DDF">
        <w:rPr>
          <w:rFonts w:ascii="Traditional Arabic" w:hAnsi="Traditional Arabic" w:cs="Traditional Arabic"/>
          <w:sz w:val="32"/>
          <w:szCs w:val="32"/>
          <w:vertAlign w:val="superscript"/>
          <w:rtl/>
          <w:lang w:eastAsia="ar-SY" w:bidi="ar-SY"/>
        </w:rPr>
        <w:t>)</w:t>
      </w:r>
      <w:r w:rsidR="00A56596" w:rsidRPr="00F96DDF">
        <w:rPr>
          <w:rFonts w:ascii="Traditional Arabic" w:hAnsi="Traditional Arabic" w:cs="Traditional Arabic"/>
          <w:sz w:val="32"/>
          <w:szCs w:val="32"/>
          <w:rtl/>
          <w:lang w:bidi="ar-IQ"/>
        </w:rPr>
        <w:t>.</w:t>
      </w:r>
    </w:p>
    <w:p w:rsidR="00BA7861" w:rsidRPr="00F96DDF" w:rsidRDefault="00BA7861" w:rsidP="00BA7861">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F96DDF">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15</w:t>
      </w:r>
      <w:r w:rsidRPr="00F96DDF">
        <w:rPr>
          <w:rFonts w:ascii="Traditional Arabic" w:hAnsi="Traditional Arabic" w:cs="Traditional Arabic"/>
          <w:b/>
          <w:bCs/>
          <w:sz w:val="32"/>
          <w:szCs w:val="32"/>
          <w:rtl/>
          <w:lang w:bidi="ar-IQ"/>
        </w:rPr>
        <w:t xml:space="preserve">) </w:t>
      </w:r>
      <w:r w:rsidRPr="00F96DDF">
        <w:rPr>
          <w:rFonts w:ascii="Traditional Arabic" w:hAnsi="Traditional Arabic" w:cs="Traditional Arabic"/>
          <w:sz w:val="32"/>
          <w:szCs w:val="32"/>
          <w:rtl/>
          <w:lang w:bidi="ar-IQ"/>
        </w:rPr>
        <w:t>﴿</w:t>
      </w:r>
      <w:r w:rsidRPr="00716C8D">
        <w:rPr>
          <w:rFonts w:ascii="Traditional Arabic" w:hAnsi="Traditional Arabic" w:cs="Traditional Arabic"/>
          <w:b/>
          <w:bCs/>
          <w:color w:val="FF0000"/>
          <w:sz w:val="32"/>
          <w:szCs w:val="32"/>
          <w:rtl/>
          <w:lang w:bidi="ar-IQ"/>
        </w:rPr>
        <w:t>غَيَابَتِ</w:t>
      </w:r>
      <w:r w:rsidRPr="00F96DDF">
        <w:rPr>
          <w:rFonts w:ascii="Traditional Arabic" w:hAnsi="Traditional Arabic" w:cs="Traditional Arabic"/>
          <w:sz w:val="32"/>
          <w:szCs w:val="32"/>
          <w:rtl/>
          <w:lang w:bidi="ar-IQ"/>
        </w:rPr>
        <w:t>﴾</w:t>
      </w:r>
      <w:r w:rsidRPr="00F96DDF">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وقف عليها</w:t>
      </w:r>
      <w:r w:rsidRPr="00525582">
        <w:rPr>
          <w:rFonts w:ascii="Traditional Arabic" w:hAnsi="Traditional Arabic" w:cs="Traditional Arabic"/>
          <w:sz w:val="32"/>
          <w:szCs w:val="32"/>
          <w:rtl/>
          <w:lang w:bidi="ar-IQ"/>
        </w:rPr>
        <w:t xml:space="preserve"> </w:t>
      </w:r>
      <w:r w:rsidRPr="00525582">
        <w:rPr>
          <w:rFonts w:ascii="Traditional Arabic" w:hAnsi="Traditional Arabic" w:cs="Traditional Arabic"/>
          <w:b/>
          <w:bCs/>
          <w:color w:val="00B050"/>
          <w:sz w:val="32"/>
          <w:szCs w:val="32"/>
          <w:rtl/>
          <w:lang w:bidi="ar-IQ"/>
        </w:rPr>
        <w:t>يعقوب</w:t>
      </w:r>
      <w:r w:rsidRPr="00525582">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بهاء السكت</w:t>
      </w:r>
      <w:r w:rsidRPr="00525582">
        <w:rPr>
          <w:rFonts w:ascii="Traditional Arabic" w:hAnsi="Traditional Arabic" w:cs="Traditional Arabic"/>
          <w:sz w:val="32"/>
          <w:szCs w:val="32"/>
          <w:rtl/>
          <w:lang w:bidi="ar-IQ"/>
        </w:rPr>
        <w:t xml:space="preserve"> </w:t>
      </w:r>
      <w:r w:rsidRPr="00F96DDF">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يَا أَبَهْ</w:t>
      </w:r>
      <w:r w:rsidRPr="00F96DDF">
        <w:rPr>
          <w:rFonts w:ascii="Traditional Arabic" w:hAnsi="Traditional Arabic" w:cs="Traditional Arabic"/>
          <w:b/>
          <w:bCs/>
          <w:sz w:val="32"/>
          <w:szCs w:val="32"/>
          <w:rtl/>
          <w:lang w:bidi="ar-IQ"/>
        </w:rPr>
        <w:t>)</w:t>
      </w:r>
      <w:r w:rsidRPr="00F96DDF">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w:t>
      </w:r>
    </w:p>
    <w:p w:rsidR="00322995" w:rsidRPr="00F96DDF" w:rsidRDefault="00F65F0C" w:rsidP="00841323">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w:t>
      </w:r>
      <w:r w:rsidR="00A53377" w:rsidRPr="00F96DDF">
        <w:rPr>
          <w:rFonts w:ascii="Traditional Arabic" w:hAnsi="Traditional Arabic" w:cs="Traditional Arabic"/>
          <w:b/>
          <w:bCs/>
          <w:sz w:val="32"/>
          <w:szCs w:val="32"/>
          <w:rtl/>
          <w:lang w:bidi="ar-IQ"/>
        </w:rPr>
        <w:t xml:space="preserve">(آية 19) </w:t>
      </w:r>
      <w:r w:rsidRPr="00F96DDF">
        <w:rPr>
          <w:rFonts w:ascii="Traditional Arabic" w:hAnsi="Traditional Arabic" w:cs="Traditional Arabic"/>
          <w:sz w:val="32"/>
          <w:szCs w:val="32"/>
          <w:rtl/>
          <w:lang w:bidi="ar-IQ"/>
        </w:rPr>
        <w:t>﴿</w:t>
      </w:r>
      <w:r w:rsidR="00322995" w:rsidRPr="00F96DDF">
        <w:rPr>
          <w:rFonts w:ascii="Traditional Arabic" w:hAnsi="Traditional Arabic" w:cs="Traditional Arabic"/>
          <w:b/>
          <w:bCs/>
          <w:color w:val="FF0000"/>
          <w:sz w:val="32"/>
          <w:szCs w:val="32"/>
          <w:rtl/>
          <w:lang w:bidi="ar-IQ"/>
        </w:rPr>
        <w:t>يَا بُشْرَى</w:t>
      </w:r>
      <w:r w:rsidRPr="00F96DDF">
        <w:rPr>
          <w:rFonts w:ascii="Traditional Arabic" w:hAnsi="Traditional Arabic" w:cs="Traditional Arabic"/>
          <w:sz w:val="32"/>
          <w:szCs w:val="32"/>
          <w:rtl/>
          <w:lang w:bidi="ar-IQ"/>
        </w:rPr>
        <w:t>﴾</w:t>
      </w:r>
      <w:r w:rsidR="00322995" w:rsidRPr="00F96DDF">
        <w:rPr>
          <w:rFonts w:ascii="Traditional Arabic" w:hAnsi="Traditional Arabic" w:cs="Traditional Arabic"/>
          <w:b/>
          <w:bCs/>
          <w:sz w:val="32"/>
          <w:szCs w:val="32"/>
          <w:rtl/>
          <w:lang w:bidi="ar-IQ"/>
        </w:rPr>
        <w:t xml:space="preserve">: </w:t>
      </w:r>
      <w:r w:rsidR="00322995" w:rsidRPr="00F96DDF">
        <w:rPr>
          <w:rFonts w:ascii="Traditional Arabic" w:hAnsi="Traditional Arabic" w:cs="Traditional Arabic"/>
          <w:sz w:val="32"/>
          <w:szCs w:val="32"/>
          <w:rtl/>
          <w:lang w:bidi="ar-IQ"/>
        </w:rPr>
        <w:t xml:space="preserve">قرأها </w:t>
      </w:r>
      <w:r w:rsidR="00841323">
        <w:rPr>
          <w:rFonts w:ascii="Traditional Arabic" w:hAnsi="Traditional Arabic" w:cs="Traditional Arabic" w:hint="cs"/>
          <w:b/>
          <w:bCs/>
          <w:color w:val="00B050"/>
          <w:sz w:val="32"/>
          <w:szCs w:val="32"/>
          <w:rtl/>
          <w:lang w:bidi="ar-IQ"/>
        </w:rPr>
        <w:t>يعقوب</w:t>
      </w:r>
      <w:r w:rsidR="00322995" w:rsidRPr="00F96DDF">
        <w:rPr>
          <w:rFonts w:ascii="Traditional Arabic" w:hAnsi="Traditional Arabic" w:cs="Traditional Arabic"/>
          <w:color w:val="00B050"/>
          <w:sz w:val="32"/>
          <w:szCs w:val="32"/>
          <w:rtl/>
          <w:lang w:bidi="ar-IQ"/>
        </w:rPr>
        <w:t xml:space="preserve"> </w:t>
      </w:r>
      <w:r w:rsidR="00322995" w:rsidRPr="00F96DDF">
        <w:rPr>
          <w:rFonts w:ascii="Traditional Arabic" w:hAnsi="Traditional Arabic" w:cs="Traditional Arabic"/>
          <w:sz w:val="32"/>
          <w:szCs w:val="32"/>
          <w:rtl/>
          <w:lang w:bidi="ar-IQ"/>
        </w:rPr>
        <w:t xml:space="preserve">بألف بعد الراء وبعدها ياء مفتوحة </w:t>
      </w:r>
      <w:r w:rsidR="00841323" w:rsidRPr="00841323">
        <w:rPr>
          <w:rFonts w:ascii="Traditional Arabic" w:hAnsi="Traditional Arabic" w:cs="Traditional Arabic" w:hint="cs"/>
          <w:sz w:val="32"/>
          <w:szCs w:val="32"/>
          <w:rtl/>
          <w:lang w:bidi="ar-IQ"/>
        </w:rPr>
        <w:t xml:space="preserve">وصلاً </w:t>
      </w:r>
      <w:r w:rsidR="00322995" w:rsidRPr="00F96DDF">
        <w:rPr>
          <w:rFonts w:ascii="Traditional Arabic" w:hAnsi="Traditional Arabic" w:cs="Traditional Arabic"/>
          <w:b/>
          <w:bCs/>
          <w:sz w:val="32"/>
          <w:szCs w:val="32"/>
          <w:rtl/>
          <w:lang w:bidi="ar-IQ"/>
        </w:rPr>
        <w:t>(يَا بُشْرَاي</w:t>
      </w:r>
      <w:r w:rsidR="00444FF1" w:rsidRPr="00F96DDF">
        <w:rPr>
          <w:rFonts w:ascii="Traditional Arabic" w:hAnsi="Traditional Arabic" w:cs="Traditional Arabic"/>
          <w:b/>
          <w:bCs/>
          <w:sz w:val="32"/>
          <w:szCs w:val="32"/>
          <w:rtl/>
          <w:lang w:bidi="ar-IQ"/>
        </w:rPr>
        <w:t>َ)</w:t>
      </w:r>
      <w:r w:rsidR="00841323">
        <w:rPr>
          <w:rFonts w:ascii="Traditional Arabic" w:hAnsi="Traditional Arabic" w:cs="Traditional Arabic" w:hint="cs"/>
          <w:sz w:val="32"/>
          <w:szCs w:val="32"/>
          <w:rtl/>
          <w:lang w:bidi="ar-IQ"/>
        </w:rPr>
        <w:t>.</w:t>
      </w:r>
    </w:p>
    <w:p w:rsidR="00452426" w:rsidRPr="00F96DDF" w:rsidRDefault="00E51394" w:rsidP="00841323">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F65F0C" w:rsidRPr="00F96DDF">
        <w:rPr>
          <w:rFonts w:ascii="Traditional Arabic" w:hAnsi="Traditional Arabic" w:cs="Traditional Arabic"/>
          <w:b/>
          <w:bCs/>
          <w:sz w:val="32"/>
          <w:szCs w:val="32"/>
          <w:lang w:bidi="ar-IQ"/>
        </w:rPr>
        <w:sym w:font="Symbol" w:char="F0B7"/>
      </w:r>
      <w:r w:rsidR="00452426" w:rsidRPr="00F96DDF">
        <w:rPr>
          <w:rFonts w:ascii="Traditional Arabic" w:hAnsi="Traditional Arabic" w:cs="Traditional Arabic"/>
          <w:b/>
          <w:bCs/>
          <w:sz w:val="32"/>
          <w:szCs w:val="32"/>
          <w:rtl/>
          <w:lang w:bidi="ar-IQ"/>
        </w:rPr>
        <w:t xml:space="preserve">(آية 21) </w:t>
      </w:r>
      <w:r w:rsidR="00F65F0C" w:rsidRPr="00F96DDF">
        <w:rPr>
          <w:rFonts w:ascii="Traditional Arabic" w:hAnsi="Traditional Arabic" w:cs="Traditional Arabic"/>
          <w:sz w:val="32"/>
          <w:szCs w:val="32"/>
          <w:rtl/>
          <w:lang w:bidi="ar-IQ"/>
        </w:rPr>
        <w:t>﴿</w:t>
      </w:r>
      <w:r w:rsidR="00841323">
        <w:rPr>
          <w:rFonts w:ascii="Traditional Arabic" w:hAnsi="Traditional Arabic" w:cs="Traditional Arabic" w:hint="cs"/>
          <w:b/>
          <w:bCs/>
          <w:color w:val="FF0000"/>
          <w:sz w:val="32"/>
          <w:szCs w:val="32"/>
          <w:rtl/>
          <w:lang w:bidi="ar-IQ"/>
        </w:rPr>
        <w:t>مِصْرَ</w:t>
      </w:r>
      <w:r w:rsidR="00816383" w:rsidRPr="00F96DDF">
        <w:rPr>
          <w:rFonts w:ascii="Traditional Arabic" w:hAnsi="Traditional Arabic" w:cs="Traditional Arabic"/>
          <w:sz w:val="32"/>
          <w:szCs w:val="32"/>
          <w:rtl/>
          <w:lang w:bidi="ar-IQ"/>
        </w:rPr>
        <w:t>﴾</w:t>
      </w:r>
      <w:r w:rsidR="00452426" w:rsidRPr="00F96DDF">
        <w:rPr>
          <w:rFonts w:ascii="Traditional Arabic" w:hAnsi="Traditional Arabic" w:cs="Traditional Arabic"/>
          <w:b/>
          <w:bCs/>
          <w:sz w:val="32"/>
          <w:szCs w:val="32"/>
          <w:rtl/>
          <w:lang w:bidi="ar-IQ"/>
        </w:rPr>
        <w:t xml:space="preserve">: </w:t>
      </w:r>
      <w:r w:rsidR="00841323">
        <w:rPr>
          <w:rFonts w:ascii="Traditional Arabic" w:hAnsi="Traditional Arabic" w:cs="Traditional Arabic" w:hint="cs"/>
          <w:sz w:val="32"/>
          <w:szCs w:val="32"/>
          <w:rtl/>
          <w:lang w:bidi="ar-IQ"/>
        </w:rPr>
        <w:t>قرأ</w:t>
      </w:r>
      <w:r w:rsidR="00452426" w:rsidRPr="00F96DDF">
        <w:rPr>
          <w:rFonts w:ascii="Traditional Arabic" w:hAnsi="Traditional Arabic" w:cs="Traditional Arabic"/>
          <w:sz w:val="32"/>
          <w:szCs w:val="32"/>
          <w:rtl/>
          <w:lang w:bidi="ar-IQ"/>
        </w:rPr>
        <w:t xml:space="preserve"> </w:t>
      </w:r>
      <w:r w:rsidR="00841323">
        <w:rPr>
          <w:rFonts w:ascii="Traditional Arabic" w:hAnsi="Traditional Arabic" w:cs="Traditional Arabic" w:hint="cs"/>
          <w:b/>
          <w:bCs/>
          <w:color w:val="00B050"/>
          <w:sz w:val="32"/>
          <w:szCs w:val="32"/>
          <w:rtl/>
          <w:lang w:bidi="ar-IQ"/>
        </w:rPr>
        <w:t>يعقوب</w:t>
      </w:r>
      <w:r w:rsidR="00452426" w:rsidRPr="00F96DDF">
        <w:rPr>
          <w:rFonts w:ascii="Traditional Arabic" w:hAnsi="Traditional Arabic" w:cs="Traditional Arabic"/>
          <w:color w:val="00B050"/>
          <w:sz w:val="32"/>
          <w:szCs w:val="32"/>
          <w:rtl/>
          <w:lang w:bidi="ar-IQ"/>
        </w:rPr>
        <w:t xml:space="preserve"> </w:t>
      </w:r>
      <w:r w:rsidR="00841323">
        <w:rPr>
          <w:rFonts w:ascii="Traditional Arabic" w:hAnsi="Traditional Arabic" w:cs="Traditional Arabic" w:hint="cs"/>
          <w:sz w:val="32"/>
          <w:szCs w:val="32"/>
          <w:rtl/>
          <w:lang w:bidi="ar-IQ"/>
        </w:rPr>
        <w:t>الراء وقفاً بوجهين التفخيم والترقيق، والتفخيم مقدم</w:t>
      </w:r>
      <w:r w:rsidR="00452426" w:rsidRPr="00F96DDF">
        <w:rPr>
          <w:rFonts w:ascii="Traditional Arabic" w:hAnsi="Traditional Arabic" w:cs="Traditional Arabic"/>
          <w:sz w:val="32"/>
          <w:szCs w:val="32"/>
          <w:rtl/>
          <w:lang w:bidi="ar-IQ"/>
        </w:rPr>
        <w:t>.</w:t>
      </w:r>
      <w:r w:rsidR="00452426" w:rsidRPr="00F96DDF">
        <w:rPr>
          <w:rFonts w:ascii="Traditional Arabic" w:hAnsi="Traditional Arabic" w:cs="Traditional Arabic"/>
          <w:b/>
          <w:bCs/>
          <w:sz w:val="32"/>
          <w:szCs w:val="32"/>
          <w:rtl/>
          <w:lang w:bidi="ar-IQ"/>
        </w:rPr>
        <w:t xml:space="preserve"> </w:t>
      </w:r>
    </w:p>
    <w:p w:rsidR="00A53377" w:rsidRPr="00F96DDF" w:rsidRDefault="00F65F0C" w:rsidP="00841323">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w:t>
      </w:r>
      <w:r w:rsidR="0009321A" w:rsidRPr="00F96DDF">
        <w:rPr>
          <w:rFonts w:ascii="Traditional Arabic" w:hAnsi="Traditional Arabic" w:cs="Traditional Arabic"/>
          <w:b/>
          <w:bCs/>
          <w:sz w:val="32"/>
          <w:szCs w:val="32"/>
          <w:rtl/>
          <w:lang w:bidi="ar-IQ"/>
        </w:rPr>
        <w:t xml:space="preserve">(آية 24) </w:t>
      </w:r>
      <w:r w:rsidRPr="00F96DDF">
        <w:rPr>
          <w:rFonts w:ascii="Traditional Arabic" w:hAnsi="Traditional Arabic" w:cs="Traditional Arabic"/>
          <w:sz w:val="32"/>
          <w:szCs w:val="32"/>
          <w:rtl/>
          <w:lang w:bidi="ar-IQ"/>
        </w:rPr>
        <w:t>﴿</w:t>
      </w:r>
      <w:r w:rsidR="00651A4A" w:rsidRPr="00F96DDF">
        <w:rPr>
          <w:rFonts w:ascii="Traditional Arabic" w:hAnsi="Traditional Arabic" w:cs="Traditional Arabic"/>
          <w:b/>
          <w:bCs/>
          <w:color w:val="FF0000"/>
          <w:sz w:val="32"/>
          <w:szCs w:val="32"/>
          <w:rtl/>
          <w:lang w:bidi="ar-IQ"/>
        </w:rPr>
        <w:t>وَالْفَحْشَاءَ إِنَّهُ</w:t>
      </w:r>
      <w:r w:rsidR="00816383" w:rsidRPr="00F96DDF">
        <w:rPr>
          <w:rFonts w:ascii="Traditional Arabic" w:hAnsi="Traditional Arabic" w:cs="Traditional Arabic"/>
          <w:sz w:val="32"/>
          <w:szCs w:val="32"/>
          <w:rtl/>
          <w:lang w:bidi="ar-IQ"/>
        </w:rPr>
        <w:t>﴾</w:t>
      </w:r>
      <w:r w:rsidR="00651A4A" w:rsidRPr="00F96DDF">
        <w:rPr>
          <w:rFonts w:ascii="Traditional Arabic" w:hAnsi="Traditional Arabic" w:cs="Traditional Arabic"/>
          <w:b/>
          <w:bCs/>
          <w:sz w:val="32"/>
          <w:szCs w:val="32"/>
          <w:rtl/>
          <w:lang w:bidi="ar-IQ"/>
        </w:rPr>
        <w:t xml:space="preserve">: </w:t>
      </w:r>
      <w:r w:rsidR="00651A4A" w:rsidRPr="00F96DDF">
        <w:rPr>
          <w:rFonts w:ascii="Traditional Arabic" w:hAnsi="Traditional Arabic" w:cs="Traditional Arabic"/>
          <w:sz w:val="32"/>
          <w:szCs w:val="32"/>
          <w:rtl/>
          <w:lang w:bidi="ar-IQ"/>
        </w:rPr>
        <w:t xml:space="preserve">قرأها </w:t>
      </w:r>
      <w:r w:rsidR="00841323">
        <w:rPr>
          <w:rFonts w:ascii="Traditional Arabic" w:hAnsi="Traditional Arabic" w:cs="Traditional Arabic" w:hint="cs"/>
          <w:b/>
          <w:bCs/>
          <w:color w:val="7030A0"/>
          <w:sz w:val="32"/>
          <w:szCs w:val="32"/>
          <w:rtl/>
          <w:lang w:bidi="ar-IQ"/>
        </w:rPr>
        <w:t>رويس</w:t>
      </w:r>
      <w:r w:rsidR="00651A4A" w:rsidRPr="00841323">
        <w:rPr>
          <w:rFonts w:ascii="Traditional Arabic" w:hAnsi="Traditional Arabic" w:cs="Traditional Arabic"/>
          <w:color w:val="7030A0"/>
          <w:sz w:val="32"/>
          <w:szCs w:val="32"/>
          <w:rtl/>
          <w:lang w:bidi="ar-IQ"/>
        </w:rPr>
        <w:t xml:space="preserve"> </w:t>
      </w:r>
      <w:r w:rsidR="00651A4A" w:rsidRPr="00F96DDF">
        <w:rPr>
          <w:rFonts w:ascii="Traditional Arabic" w:hAnsi="Traditional Arabic" w:cs="Traditional Arabic"/>
          <w:sz w:val="32"/>
          <w:szCs w:val="32"/>
          <w:rtl/>
          <w:lang w:bidi="ar-IQ"/>
        </w:rPr>
        <w:t>ب</w:t>
      </w:r>
      <w:r w:rsidR="00D03377" w:rsidRPr="00F96DDF">
        <w:rPr>
          <w:rFonts w:ascii="Traditional Arabic" w:hAnsi="Traditional Arabic" w:cs="Traditional Arabic"/>
          <w:sz w:val="32"/>
          <w:szCs w:val="32"/>
          <w:rtl/>
          <w:lang w:bidi="ar-IQ"/>
        </w:rPr>
        <w:t>تحقيق الهمزة الأولى و</w:t>
      </w:r>
      <w:r w:rsidR="00651A4A" w:rsidRPr="00F96DDF">
        <w:rPr>
          <w:rFonts w:ascii="Traditional Arabic" w:hAnsi="Traditional Arabic" w:cs="Traditional Arabic"/>
          <w:sz w:val="32"/>
          <w:szCs w:val="32"/>
          <w:rtl/>
          <w:lang w:bidi="ar-IQ"/>
        </w:rPr>
        <w:t xml:space="preserve">تسهيل الثانية </w:t>
      </w:r>
      <w:r w:rsidR="00C57546">
        <w:rPr>
          <w:rFonts w:ascii="Traditional Arabic" w:hAnsi="Traditional Arabic" w:cs="Traditional Arabic"/>
          <w:sz w:val="32"/>
          <w:szCs w:val="32"/>
          <w:rtl/>
          <w:lang w:bidi="ar-IQ"/>
        </w:rPr>
        <w:t>بين بين</w:t>
      </w:r>
      <w:r w:rsidR="00BA7861">
        <w:rPr>
          <w:rFonts w:ascii="Traditional Arabic" w:hAnsi="Traditional Arabic" w:cs="Traditional Arabic" w:hint="cs"/>
          <w:sz w:val="32"/>
          <w:szCs w:val="32"/>
          <w:rtl/>
          <w:lang w:bidi="ar-IQ"/>
        </w:rPr>
        <w:t xml:space="preserve"> كالياء</w:t>
      </w:r>
      <w:r w:rsidR="00651A4A" w:rsidRPr="00F96DDF">
        <w:rPr>
          <w:rFonts w:ascii="Traditional Arabic" w:hAnsi="Traditional Arabic" w:cs="Traditional Arabic"/>
          <w:sz w:val="32"/>
          <w:szCs w:val="32"/>
          <w:rtl/>
          <w:lang w:bidi="ar-IQ"/>
        </w:rPr>
        <w:t xml:space="preserve">. </w:t>
      </w:r>
      <w:r w:rsidRPr="00F96DDF">
        <w:rPr>
          <w:rFonts w:ascii="Traditional Arabic" w:hAnsi="Traditional Arabic" w:cs="Traditional Arabic"/>
          <w:sz w:val="32"/>
          <w:szCs w:val="32"/>
          <w:rtl/>
          <w:lang w:bidi="ar-IQ"/>
        </w:rPr>
        <w:t>﴿</w:t>
      </w:r>
      <w:r w:rsidR="00651A4A" w:rsidRPr="00F96DDF">
        <w:rPr>
          <w:rFonts w:ascii="Traditional Arabic" w:hAnsi="Traditional Arabic" w:cs="Traditional Arabic"/>
          <w:b/>
          <w:bCs/>
          <w:color w:val="FF0000"/>
          <w:sz w:val="32"/>
          <w:szCs w:val="32"/>
          <w:rtl/>
          <w:lang w:bidi="ar-IQ"/>
        </w:rPr>
        <w:t>الْمُخْلَصِينَ</w:t>
      </w:r>
      <w:r w:rsidR="00816383" w:rsidRPr="00F96DDF">
        <w:rPr>
          <w:rFonts w:ascii="Traditional Arabic" w:hAnsi="Traditional Arabic" w:cs="Traditional Arabic"/>
          <w:sz w:val="32"/>
          <w:szCs w:val="32"/>
          <w:rtl/>
          <w:lang w:bidi="ar-IQ"/>
        </w:rPr>
        <w:t>﴾</w:t>
      </w:r>
      <w:r w:rsidR="00651A4A" w:rsidRPr="00F96DDF">
        <w:rPr>
          <w:rFonts w:ascii="Traditional Arabic" w:hAnsi="Traditional Arabic" w:cs="Traditional Arabic"/>
          <w:b/>
          <w:bCs/>
          <w:sz w:val="32"/>
          <w:szCs w:val="32"/>
          <w:rtl/>
          <w:lang w:bidi="ar-IQ"/>
        </w:rPr>
        <w:t xml:space="preserve">: </w:t>
      </w:r>
      <w:r w:rsidR="00651A4A" w:rsidRPr="00F96DDF">
        <w:rPr>
          <w:rFonts w:ascii="Traditional Arabic" w:hAnsi="Traditional Arabic" w:cs="Traditional Arabic"/>
          <w:sz w:val="32"/>
          <w:szCs w:val="32"/>
          <w:rtl/>
          <w:lang w:bidi="ar-IQ"/>
        </w:rPr>
        <w:t xml:space="preserve">قرأها </w:t>
      </w:r>
      <w:r w:rsidR="00841323">
        <w:rPr>
          <w:rFonts w:ascii="Traditional Arabic" w:hAnsi="Traditional Arabic" w:cs="Traditional Arabic" w:hint="cs"/>
          <w:b/>
          <w:bCs/>
          <w:color w:val="00B050"/>
          <w:sz w:val="32"/>
          <w:szCs w:val="32"/>
          <w:rtl/>
          <w:lang w:bidi="ar-IQ"/>
        </w:rPr>
        <w:t>يعقوب</w:t>
      </w:r>
      <w:r w:rsidR="00651A4A" w:rsidRPr="00F96DDF">
        <w:rPr>
          <w:rFonts w:ascii="Traditional Arabic" w:hAnsi="Traditional Arabic" w:cs="Traditional Arabic"/>
          <w:color w:val="00B050"/>
          <w:sz w:val="32"/>
          <w:szCs w:val="32"/>
          <w:rtl/>
          <w:lang w:bidi="ar-IQ"/>
        </w:rPr>
        <w:t xml:space="preserve"> </w:t>
      </w:r>
      <w:r w:rsidR="00651A4A" w:rsidRPr="00F96DDF">
        <w:rPr>
          <w:rFonts w:ascii="Traditional Arabic" w:hAnsi="Traditional Arabic" w:cs="Traditional Arabic"/>
          <w:sz w:val="32"/>
          <w:szCs w:val="32"/>
          <w:rtl/>
          <w:lang w:bidi="ar-IQ"/>
        </w:rPr>
        <w:t xml:space="preserve">بكسر اللام </w:t>
      </w:r>
      <w:r w:rsidR="00651A4A" w:rsidRPr="00F96DDF">
        <w:rPr>
          <w:rFonts w:ascii="Traditional Arabic" w:hAnsi="Traditional Arabic" w:cs="Traditional Arabic"/>
          <w:b/>
          <w:bCs/>
          <w:sz w:val="32"/>
          <w:szCs w:val="32"/>
          <w:rtl/>
          <w:lang w:bidi="ar-IQ"/>
        </w:rPr>
        <w:t>(ال</w:t>
      </w:r>
      <w:r w:rsidR="00841323">
        <w:rPr>
          <w:rFonts w:ascii="Traditional Arabic" w:hAnsi="Traditional Arabic" w:cs="Traditional Arabic" w:hint="cs"/>
          <w:b/>
          <w:bCs/>
          <w:sz w:val="32"/>
          <w:szCs w:val="32"/>
          <w:rtl/>
          <w:lang w:bidi="ar-IQ"/>
        </w:rPr>
        <w:t>ْ</w:t>
      </w:r>
      <w:r w:rsidR="00651A4A" w:rsidRPr="00F96DDF">
        <w:rPr>
          <w:rFonts w:ascii="Traditional Arabic" w:hAnsi="Traditional Arabic" w:cs="Traditional Arabic"/>
          <w:b/>
          <w:bCs/>
          <w:sz w:val="32"/>
          <w:szCs w:val="32"/>
          <w:rtl/>
          <w:lang w:bidi="ar-IQ"/>
        </w:rPr>
        <w:t>م</w:t>
      </w:r>
      <w:r w:rsidR="00841323">
        <w:rPr>
          <w:rFonts w:ascii="Traditional Arabic" w:hAnsi="Traditional Arabic" w:cs="Traditional Arabic" w:hint="cs"/>
          <w:b/>
          <w:bCs/>
          <w:sz w:val="32"/>
          <w:szCs w:val="32"/>
          <w:rtl/>
          <w:lang w:bidi="ar-IQ"/>
        </w:rPr>
        <w:t>ُ</w:t>
      </w:r>
      <w:r w:rsidR="00651A4A" w:rsidRPr="00F96DDF">
        <w:rPr>
          <w:rFonts w:ascii="Traditional Arabic" w:hAnsi="Traditional Arabic" w:cs="Traditional Arabic"/>
          <w:b/>
          <w:bCs/>
          <w:sz w:val="32"/>
          <w:szCs w:val="32"/>
          <w:rtl/>
          <w:lang w:bidi="ar-IQ"/>
        </w:rPr>
        <w:t>خ</w:t>
      </w:r>
      <w:r w:rsidR="00841323">
        <w:rPr>
          <w:rFonts w:ascii="Traditional Arabic" w:hAnsi="Traditional Arabic" w:cs="Traditional Arabic" w:hint="cs"/>
          <w:b/>
          <w:bCs/>
          <w:sz w:val="32"/>
          <w:szCs w:val="32"/>
          <w:rtl/>
          <w:lang w:bidi="ar-IQ"/>
        </w:rPr>
        <w:t>ْ</w:t>
      </w:r>
      <w:r w:rsidR="00651A4A" w:rsidRPr="00F96DDF">
        <w:rPr>
          <w:rFonts w:ascii="Traditional Arabic" w:hAnsi="Traditional Arabic" w:cs="Traditional Arabic"/>
          <w:b/>
          <w:bCs/>
          <w:sz w:val="32"/>
          <w:szCs w:val="32"/>
          <w:rtl/>
          <w:lang w:bidi="ar-IQ"/>
        </w:rPr>
        <w:t>لِص</w:t>
      </w:r>
      <w:r w:rsidR="00841323">
        <w:rPr>
          <w:rFonts w:ascii="Traditional Arabic" w:hAnsi="Traditional Arabic" w:cs="Traditional Arabic" w:hint="cs"/>
          <w:b/>
          <w:bCs/>
          <w:sz w:val="32"/>
          <w:szCs w:val="32"/>
          <w:rtl/>
          <w:lang w:bidi="ar-IQ"/>
        </w:rPr>
        <w:t>ِ</w:t>
      </w:r>
      <w:r w:rsidR="00651A4A" w:rsidRPr="00F96DDF">
        <w:rPr>
          <w:rFonts w:ascii="Traditional Arabic" w:hAnsi="Traditional Arabic" w:cs="Traditional Arabic"/>
          <w:b/>
          <w:bCs/>
          <w:sz w:val="32"/>
          <w:szCs w:val="32"/>
          <w:rtl/>
          <w:lang w:bidi="ar-IQ"/>
        </w:rPr>
        <w:t>ين</w:t>
      </w:r>
      <w:r w:rsidR="00841323">
        <w:rPr>
          <w:rFonts w:ascii="Traditional Arabic" w:hAnsi="Traditional Arabic" w:cs="Traditional Arabic" w:hint="cs"/>
          <w:b/>
          <w:bCs/>
          <w:sz w:val="32"/>
          <w:szCs w:val="32"/>
          <w:rtl/>
          <w:lang w:bidi="ar-IQ"/>
        </w:rPr>
        <w:t>َ</w:t>
      </w:r>
      <w:r w:rsidR="00651A4A" w:rsidRPr="00F96DDF">
        <w:rPr>
          <w:rFonts w:ascii="Traditional Arabic" w:hAnsi="Traditional Arabic" w:cs="Traditional Arabic"/>
          <w:b/>
          <w:bCs/>
          <w:sz w:val="32"/>
          <w:szCs w:val="32"/>
          <w:rtl/>
          <w:lang w:bidi="ar-IQ"/>
        </w:rPr>
        <w:t>)</w:t>
      </w:r>
      <w:r w:rsidR="00651A4A" w:rsidRPr="00F96DDF">
        <w:rPr>
          <w:rFonts w:ascii="Traditional Arabic" w:hAnsi="Traditional Arabic" w:cs="Traditional Arabic"/>
          <w:sz w:val="32"/>
          <w:szCs w:val="32"/>
          <w:rtl/>
          <w:lang w:bidi="ar-IQ"/>
        </w:rPr>
        <w:t>.</w:t>
      </w:r>
    </w:p>
    <w:p w:rsidR="00651A4A" w:rsidRPr="00F96DDF" w:rsidRDefault="00F65F0C" w:rsidP="00841323">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w:t>
      </w:r>
      <w:r w:rsidR="00651A4A" w:rsidRPr="00F96DDF">
        <w:rPr>
          <w:rFonts w:ascii="Traditional Arabic" w:hAnsi="Traditional Arabic" w:cs="Traditional Arabic"/>
          <w:b/>
          <w:bCs/>
          <w:sz w:val="32"/>
          <w:szCs w:val="32"/>
          <w:rtl/>
          <w:lang w:bidi="ar-IQ"/>
        </w:rPr>
        <w:t xml:space="preserve">(آية 26) </w:t>
      </w:r>
      <w:r w:rsidRPr="00F96DDF">
        <w:rPr>
          <w:rFonts w:ascii="Traditional Arabic" w:hAnsi="Traditional Arabic" w:cs="Traditional Arabic"/>
          <w:sz w:val="32"/>
          <w:szCs w:val="32"/>
          <w:rtl/>
          <w:lang w:bidi="ar-IQ"/>
        </w:rPr>
        <w:t>﴿</w:t>
      </w:r>
      <w:r w:rsidR="00651A4A" w:rsidRPr="00F96DDF">
        <w:rPr>
          <w:rFonts w:ascii="Traditional Arabic" w:hAnsi="Traditional Arabic" w:cs="Traditional Arabic"/>
          <w:b/>
          <w:bCs/>
          <w:color w:val="FF0000"/>
          <w:sz w:val="32"/>
          <w:szCs w:val="32"/>
          <w:rtl/>
          <w:lang w:bidi="ar-IQ"/>
        </w:rPr>
        <w:t>وَهُوَ</w:t>
      </w:r>
      <w:r w:rsidR="00816383" w:rsidRPr="00F96DDF">
        <w:rPr>
          <w:rFonts w:ascii="Traditional Arabic" w:hAnsi="Traditional Arabic" w:cs="Traditional Arabic"/>
          <w:sz w:val="32"/>
          <w:szCs w:val="32"/>
          <w:rtl/>
          <w:lang w:bidi="ar-IQ"/>
        </w:rPr>
        <w:t>﴾</w:t>
      </w:r>
      <w:r w:rsidR="00651A4A" w:rsidRPr="00F96DDF">
        <w:rPr>
          <w:rFonts w:ascii="Traditional Arabic" w:hAnsi="Traditional Arabic" w:cs="Traditional Arabic"/>
          <w:b/>
          <w:bCs/>
          <w:sz w:val="32"/>
          <w:szCs w:val="32"/>
          <w:rtl/>
          <w:lang w:bidi="ar-IQ"/>
        </w:rPr>
        <w:t xml:space="preserve">: </w:t>
      </w:r>
      <w:r w:rsidR="00841323">
        <w:rPr>
          <w:rFonts w:ascii="Traditional Arabic" w:hAnsi="Traditional Arabic" w:cs="Traditional Arabic" w:hint="cs"/>
          <w:sz w:val="32"/>
          <w:szCs w:val="32"/>
          <w:rtl/>
          <w:lang w:bidi="ar-IQ"/>
        </w:rPr>
        <w:t>وقف</w:t>
      </w:r>
      <w:r w:rsidR="00BA7861">
        <w:rPr>
          <w:rFonts w:ascii="Traditional Arabic" w:hAnsi="Traditional Arabic" w:cs="Traditional Arabic" w:hint="cs"/>
          <w:sz w:val="32"/>
          <w:szCs w:val="32"/>
          <w:rtl/>
          <w:lang w:bidi="ar-IQ"/>
        </w:rPr>
        <w:t xml:space="preserve"> عليها</w:t>
      </w:r>
      <w:r w:rsidR="00841323" w:rsidRPr="005C4796">
        <w:rPr>
          <w:rFonts w:ascii="Traditional Arabic" w:hAnsi="Traditional Arabic" w:cs="Traditional Arabic"/>
          <w:sz w:val="32"/>
          <w:szCs w:val="32"/>
          <w:rtl/>
          <w:lang w:bidi="ar-IQ"/>
        </w:rPr>
        <w:t xml:space="preserve"> </w:t>
      </w:r>
      <w:r w:rsidR="00841323">
        <w:rPr>
          <w:rFonts w:ascii="Traditional Arabic" w:hAnsi="Traditional Arabic" w:cs="Traditional Arabic" w:hint="cs"/>
          <w:b/>
          <w:bCs/>
          <w:color w:val="00B050"/>
          <w:sz w:val="32"/>
          <w:szCs w:val="32"/>
          <w:rtl/>
          <w:lang w:bidi="ar-IQ"/>
        </w:rPr>
        <w:t>يعقوب</w:t>
      </w:r>
      <w:r w:rsidR="00841323" w:rsidRPr="005C4796">
        <w:rPr>
          <w:rFonts w:ascii="Traditional Arabic" w:hAnsi="Traditional Arabic" w:cs="Traditional Arabic"/>
          <w:color w:val="00B050"/>
          <w:sz w:val="32"/>
          <w:szCs w:val="32"/>
          <w:rtl/>
          <w:lang w:bidi="ar-IQ"/>
        </w:rPr>
        <w:t xml:space="preserve"> </w:t>
      </w:r>
      <w:r w:rsidR="00841323">
        <w:rPr>
          <w:rFonts w:ascii="Traditional Arabic" w:hAnsi="Traditional Arabic" w:cs="Traditional Arabic" w:hint="cs"/>
          <w:sz w:val="32"/>
          <w:szCs w:val="32"/>
          <w:rtl/>
          <w:lang w:bidi="ar-IQ"/>
        </w:rPr>
        <w:t xml:space="preserve">بهاء </w:t>
      </w:r>
      <w:r w:rsidR="00C23D54">
        <w:rPr>
          <w:rFonts w:ascii="Traditional Arabic" w:hAnsi="Traditional Arabic" w:cs="Traditional Arabic" w:hint="cs"/>
          <w:sz w:val="32"/>
          <w:szCs w:val="32"/>
          <w:rtl/>
          <w:lang w:bidi="ar-IQ"/>
        </w:rPr>
        <w:t>ال</w:t>
      </w:r>
      <w:r w:rsidR="00841323">
        <w:rPr>
          <w:rFonts w:ascii="Traditional Arabic" w:hAnsi="Traditional Arabic" w:cs="Traditional Arabic" w:hint="cs"/>
          <w:sz w:val="32"/>
          <w:szCs w:val="32"/>
          <w:rtl/>
          <w:lang w:bidi="ar-IQ"/>
        </w:rPr>
        <w:t>سكت</w:t>
      </w:r>
      <w:r w:rsidR="00841323" w:rsidRPr="005C4796">
        <w:rPr>
          <w:rFonts w:ascii="Traditional Arabic" w:hAnsi="Traditional Arabic" w:cs="Traditional Arabic"/>
          <w:sz w:val="32"/>
          <w:szCs w:val="32"/>
          <w:rtl/>
          <w:lang w:bidi="ar-IQ"/>
        </w:rPr>
        <w:t xml:space="preserve"> </w:t>
      </w:r>
      <w:r w:rsidR="00841323">
        <w:rPr>
          <w:rFonts w:ascii="Traditional Arabic" w:hAnsi="Traditional Arabic" w:cs="Traditional Arabic"/>
          <w:b/>
          <w:bCs/>
          <w:sz w:val="32"/>
          <w:szCs w:val="32"/>
          <w:rtl/>
          <w:lang w:bidi="ar-IQ"/>
        </w:rPr>
        <w:t>(وَه</w:t>
      </w:r>
      <w:r w:rsidR="00841323">
        <w:rPr>
          <w:rFonts w:ascii="Traditional Arabic" w:hAnsi="Traditional Arabic" w:cs="Traditional Arabic" w:hint="cs"/>
          <w:b/>
          <w:bCs/>
          <w:sz w:val="32"/>
          <w:szCs w:val="32"/>
          <w:rtl/>
          <w:lang w:bidi="ar-IQ"/>
        </w:rPr>
        <w:t>ُوَهْ</w:t>
      </w:r>
      <w:r w:rsidR="00841323" w:rsidRPr="005C4796">
        <w:rPr>
          <w:rFonts w:ascii="Traditional Arabic" w:hAnsi="Traditional Arabic" w:cs="Traditional Arabic"/>
          <w:b/>
          <w:bCs/>
          <w:sz w:val="32"/>
          <w:szCs w:val="32"/>
          <w:rtl/>
          <w:lang w:bidi="ar-IQ"/>
        </w:rPr>
        <w:t>)</w:t>
      </w:r>
      <w:r w:rsidR="00841323" w:rsidRPr="005C4796">
        <w:rPr>
          <w:rFonts w:ascii="Traditional Arabic" w:hAnsi="Traditional Arabic" w:cs="Traditional Arabic"/>
          <w:sz w:val="32"/>
          <w:szCs w:val="32"/>
          <w:rtl/>
          <w:lang w:bidi="ar-IQ"/>
        </w:rPr>
        <w:t>.</w:t>
      </w:r>
    </w:p>
    <w:p w:rsidR="00841323" w:rsidRDefault="00F65F0C" w:rsidP="00841323">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w:t>
      </w:r>
      <w:r w:rsidR="00917D58" w:rsidRPr="00F96DDF">
        <w:rPr>
          <w:rFonts w:ascii="Traditional Arabic" w:hAnsi="Traditional Arabic" w:cs="Traditional Arabic"/>
          <w:b/>
          <w:bCs/>
          <w:sz w:val="32"/>
          <w:szCs w:val="32"/>
          <w:rtl/>
          <w:lang w:bidi="ar-IQ"/>
        </w:rPr>
        <w:t xml:space="preserve">(آية 27) </w:t>
      </w:r>
      <w:r w:rsidRPr="00F96DDF">
        <w:rPr>
          <w:rFonts w:ascii="Traditional Arabic" w:hAnsi="Traditional Arabic" w:cs="Traditional Arabic"/>
          <w:sz w:val="32"/>
          <w:szCs w:val="32"/>
          <w:rtl/>
          <w:lang w:bidi="ar-IQ"/>
        </w:rPr>
        <w:t>﴿</w:t>
      </w:r>
      <w:r w:rsidR="00917D58" w:rsidRPr="00F96DDF">
        <w:rPr>
          <w:rFonts w:ascii="Traditional Arabic" w:hAnsi="Traditional Arabic" w:cs="Traditional Arabic"/>
          <w:b/>
          <w:bCs/>
          <w:color w:val="FF0000"/>
          <w:sz w:val="32"/>
          <w:szCs w:val="32"/>
          <w:rtl/>
          <w:lang w:bidi="ar-IQ"/>
        </w:rPr>
        <w:t>وَهُوَ</w:t>
      </w:r>
      <w:r w:rsidR="00816383" w:rsidRPr="00F96DDF">
        <w:rPr>
          <w:rFonts w:ascii="Traditional Arabic" w:hAnsi="Traditional Arabic" w:cs="Traditional Arabic"/>
          <w:sz w:val="32"/>
          <w:szCs w:val="32"/>
          <w:rtl/>
          <w:lang w:bidi="ar-IQ"/>
        </w:rPr>
        <w:t>﴾</w:t>
      </w:r>
      <w:r w:rsidR="00917D58" w:rsidRPr="00F96DDF">
        <w:rPr>
          <w:rFonts w:ascii="Traditional Arabic" w:hAnsi="Traditional Arabic" w:cs="Traditional Arabic"/>
          <w:b/>
          <w:bCs/>
          <w:sz w:val="32"/>
          <w:szCs w:val="32"/>
          <w:rtl/>
          <w:lang w:bidi="ar-IQ"/>
        </w:rPr>
        <w:t xml:space="preserve">: </w:t>
      </w:r>
      <w:r w:rsidR="00841323">
        <w:rPr>
          <w:rFonts w:ascii="Traditional Arabic" w:hAnsi="Traditional Arabic" w:cs="Traditional Arabic" w:hint="cs"/>
          <w:sz w:val="32"/>
          <w:szCs w:val="32"/>
          <w:rtl/>
          <w:lang w:bidi="ar-IQ"/>
        </w:rPr>
        <w:t>وقف</w:t>
      </w:r>
      <w:r w:rsidR="00BA7861">
        <w:rPr>
          <w:rFonts w:ascii="Traditional Arabic" w:hAnsi="Traditional Arabic" w:cs="Traditional Arabic" w:hint="cs"/>
          <w:sz w:val="32"/>
          <w:szCs w:val="32"/>
          <w:rtl/>
          <w:lang w:bidi="ar-IQ"/>
        </w:rPr>
        <w:t xml:space="preserve"> عليها</w:t>
      </w:r>
      <w:r w:rsidR="00841323" w:rsidRPr="005C4796">
        <w:rPr>
          <w:rFonts w:ascii="Traditional Arabic" w:hAnsi="Traditional Arabic" w:cs="Traditional Arabic"/>
          <w:sz w:val="32"/>
          <w:szCs w:val="32"/>
          <w:rtl/>
          <w:lang w:bidi="ar-IQ"/>
        </w:rPr>
        <w:t xml:space="preserve"> </w:t>
      </w:r>
      <w:r w:rsidR="00841323">
        <w:rPr>
          <w:rFonts w:ascii="Traditional Arabic" w:hAnsi="Traditional Arabic" w:cs="Traditional Arabic" w:hint="cs"/>
          <w:b/>
          <w:bCs/>
          <w:color w:val="00B050"/>
          <w:sz w:val="32"/>
          <w:szCs w:val="32"/>
          <w:rtl/>
          <w:lang w:bidi="ar-IQ"/>
        </w:rPr>
        <w:t>يعقوب</w:t>
      </w:r>
      <w:r w:rsidR="00841323" w:rsidRPr="005C4796">
        <w:rPr>
          <w:rFonts w:ascii="Traditional Arabic" w:hAnsi="Traditional Arabic" w:cs="Traditional Arabic"/>
          <w:color w:val="00B050"/>
          <w:sz w:val="32"/>
          <w:szCs w:val="32"/>
          <w:rtl/>
          <w:lang w:bidi="ar-IQ"/>
        </w:rPr>
        <w:t xml:space="preserve"> </w:t>
      </w:r>
      <w:r w:rsidR="00841323">
        <w:rPr>
          <w:rFonts w:ascii="Traditional Arabic" w:hAnsi="Traditional Arabic" w:cs="Traditional Arabic" w:hint="cs"/>
          <w:sz w:val="32"/>
          <w:szCs w:val="32"/>
          <w:rtl/>
          <w:lang w:bidi="ar-IQ"/>
        </w:rPr>
        <w:t xml:space="preserve">بهاء </w:t>
      </w:r>
      <w:r w:rsidR="00C23D54">
        <w:rPr>
          <w:rFonts w:ascii="Traditional Arabic" w:hAnsi="Traditional Arabic" w:cs="Traditional Arabic" w:hint="cs"/>
          <w:sz w:val="32"/>
          <w:szCs w:val="32"/>
          <w:rtl/>
          <w:lang w:bidi="ar-IQ"/>
        </w:rPr>
        <w:t>ال</w:t>
      </w:r>
      <w:r w:rsidR="00841323">
        <w:rPr>
          <w:rFonts w:ascii="Traditional Arabic" w:hAnsi="Traditional Arabic" w:cs="Traditional Arabic" w:hint="cs"/>
          <w:sz w:val="32"/>
          <w:szCs w:val="32"/>
          <w:rtl/>
          <w:lang w:bidi="ar-IQ"/>
        </w:rPr>
        <w:t>سكت</w:t>
      </w:r>
      <w:r w:rsidR="00841323" w:rsidRPr="005C4796">
        <w:rPr>
          <w:rFonts w:ascii="Traditional Arabic" w:hAnsi="Traditional Arabic" w:cs="Traditional Arabic"/>
          <w:sz w:val="32"/>
          <w:szCs w:val="32"/>
          <w:rtl/>
          <w:lang w:bidi="ar-IQ"/>
        </w:rPr>
        <w:t xml:space="preserve"> </w:t>
      </w:r>
      <w:r w:rsidR="00841323">
        <w:rPr>
          <w:rFonts w:ascii="Traditional Arabic" w:hAnsi="Traditional Arabic" w:cs="Traditional Arabic"/>
          <w:b/>
          <w:bCs/>
          <w:sz w:val="32"/>
          <w:szCs w:val="32"/>
          <w:rtl/>
          <w:lang w:bidi="ar-IQ"/>
        </w:rPr>
        <w:t>(وَه</w:t>
      </w:r>
      <w:r w:rsidR="00841323">
        <w:rPr>
          <w:rFonts w:ascii="Traditional Arabic" w:hAnsi="Traditional Arabic" w:cs="Traditional Arabic" w:hint="cs"/>
          <w:b/>
          <w:bCs/>
          <w:sz w:val="32"/>
          <w:szCs w:val="32"/>
          <w:rtl/>
          <w:lang w:bidi="ar-IQ"/>
        </w:rPr>
        <w:t>ُوَهْ</w:t>
      </w:r>
      <w:r w:rsidR="00841323" w:rsidRPr="005C4796">
        <w:rPr>
          <w:rFonts w:ascii="Traditional Arabic" w:hAnsi="Traditional Arabic" w:cs="Traditional Arabic"/>
          <w:b/>
          <w:bCs/>
          <w:sz w:val="32"/>
          <w:szCs w:val="32"/>
          <w:rtl/>
          <w:lang w:bidi="ar-IQ"/>
        </w:rPr>
        <w:t>)</w:t>
      </w:r>
      <w:r w:rsidR="00841323" w:rsidRPr="005C4796">
        <w:rPr>
          <w:rFonts w:ascii="Traditional Arabic" w:hAnsi="Traditional Arabic" w:cs="Traditional Arabic"/>
          <w:sz w:val="32"/>
          <w:szCs w:val="32"/>
          <w:rtl/>
          <w:lang w:bidi="ar-IQ"/>
        </w:rPr>
        <w:t>.</w:t>
      </w:r>
    </w:p>
    <w:p w:rsidR="00416E61" w:rsidRPr="00F96DDF" w:rsidRDefault="00F65F0C" w:rsidP="00BA7861">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w:t>
      </w:r>
      <w:r w:rsidR="00917D58" w:rsidRPr="00F96DDF">
        <w:rPr>
          <w:rFonts w:ascii="Traditional Arabic" w:hAnsi="Traditional Arabic" w:cs="Traditional Arabic"/>
          <w:b/>
          <w:bCs/>
          <w:sz w:val="32"/>
          <w:szCs w:val="32"/>
          <w:rtl/>
          <w:lang w:bidi="ar-IQ"/>
        </w:rPr>
        <w:t xml:space="preserve">(آية 30) </w:t>
      </w:r>
      <w:r w:rsidRPr="00F96DDF">
        <w:rPr>
          <w:rFonts w:ascii="Traditional Arabic" w:hAnsi="Traditional Arabic" w:cs="Traditional Arabic"/>
          <w:sz w:val="32"/>
          <w:szCs w:val="32"/>
          <w:rtl/>
          <w:lang w:bidi="ar-IQ"/>
        </w:rPr>
        <w:t>﴿</w:t>
      </w:r>
      <w:r w:rsidR="00917D58" w:rsidRPr="00F96DDF">
        <w:rPr>
          <w:rFonts w:ascii="Traditional Arabic" w:hAnsi="Traditional Arabic" w:cs="Traditional Arabic"/>
          <w:b/>
          <w:bCs/>
          <w:color w:val="FF0000"/>
          <w:sz w:val="32"/>
          <w:szCs w:val="32"/>
          <w:rtl/>
          <w:lang w:bidi="ar-IQ"/>
        </w:rPr>
        <w:t>امْرَأَتُ</w:t>
      </w:r>
      <w:r w:rsidR="00816383" w:rsidRPr="00F96DDF">
        <w:rPr>
          <w:rFonts w:ascii="Traditional Arabic" w:hAnsi="Traditional Arabic" w:cs="Traditional Arabic"/>
          <w:sz w:val="32"/>
          <w:szCs w:val="32"/>
          <w:rtl/>
          <w:lang w:bidi="ar-IQ"/>
        </w:rPr>
        <w:t>﴾</w:t>
      </w:r>
      <w:r w:rsidR="00917D58" w:rsidRPr="00F96DDF">
        <w:rPr>
          <w:rFonts w:ascii="Traditional Arabic" w:hAnsi="Traditional Arabic" w:cs="Traditional Arabic"/>
          <w:b/>
          <w:bCs/>
          <w:sz w:val="32"/>
          <w:szCs w:val="32"/>
          <w:rtl/>
          <w:lang w:bidi="ar-IQ"/>
        </w:rPr>
        <w:t xml:space="preserve">: </w:t>
      </w:r>
      <w:r w:rsidR="00917D58" w:rsidRPr="00F96DDF">
        <w:rPr>
          <w:rFonts w:ascii="Traditional Arabic" w:hAnsi="Traditional Arabic" w:cs="Traditional Arabic"/>
          <w:sz w:val="32"/>
          <w:szCs w:val="32"/>
          <w:rtl/>
          <w:lang w:bidi="ar-IQ"/>
        </w:rPr>
        <w:t>وقف</w:t>
      </w:r>
      <w:r w:rsidR="00BA7861">
        <w:rPr>
          <w:rFonts w:ascii="Traditional Arabic" w:hAnsi="Traditional Arabic" w:cs="Traditional Arabic" w:hint="cs"/>
          <w:sz w:val="32"/>
          <w:szCs w:val="32"/>
          <w:rtl/>
          <w:lang w:bidi="ar-IQ"/>
        </w:rPr>
        <w:t xml:space="preserve"> عليها</w:t>
      </w:r>
      <w:r w:rsidR="00917D58" w:rsidRPr="00F96DDF">
        <w:rPr>
          <w:rFonts w:ascii="Traditional Arabic" w:hAnsi="Traditional Arabic" w:cs="Traditional Arabic"/>
          <w:sz w:val="32"/>
          <w:szCs w:val="32"/>
          <w:rtl/>
          <w:lang w:bidi="ar-IQ"/>
        </w:rPr>
        <w:t xml:space="preserve"> </w:t>
      </w:r>
      <w:r w:rsidR="001A5029">
        <w:rPr>
          <w:rFonts w:ascii="Traditional Arabic" w:hAnsi="Traditional Arabic" w:cs="Traditional Arabic" w:hint="cs"/>
          <w:b/>
          <w:bCs/>
          <w:color w:val="00B050"/>
          <w:sz w:val="32"/>
          <w:szCs w:val="32"/>
          <w:rtl/>
          <w:lang w:bidi="ar-IQ"/>
        </w:rPr>
        <w:t>يعقوب</w:t>
      </w:r>
      <w:r w:rsidR="00917D58" w:rsidRPr="00F96DDF">
        <w:rPr>
          <w:rFonts w:ascii="Traditional Arabic" w:hAnsi="Traditional Arabic" w:cs="Traditional Arabic"/>
          <w:color w:val="00B050"/>
          <w:sz w:val="32"/>
          <w:szCs w:val="32"/>
          <w:rtl/>
          <w:lang w:bidi="ar-IQ"/>
        </w:rPr>
        <w:t xml:space="preserve"> </w:t>
      </w:r>
      <w:r w:rsidR="00BA7861">
        <w:rPr>
          <w:rFonts w:ascii="Traditional Arabic" w:hAnsi="Traditional Arabic" w:cs="Traditional Arabic" w:hint="cs"/>
          <w:sz w:val="32"/>
          <w:szCs w:val="32"/>
          <w:rtl/>
          <w:lang w:bidi="ar-IQ"/>
        </w:rPr>
        <w:t>ب</w:t>
      </w:r>
      <w:r w:rsidR="00917D58" w:rsidRPr="00F96DDF">
        <w:rPr>
          <w:rFonts w:ascii="Traditional Arabic" w:hAnsi="Traditional Arabic" w:cs="Traditional Arabic"/>
          <w:sz w:val="32"/>
          <w:szCs w:val="32"/>
          <w:rtl/>
          <w:lang w:bidi="ar-IQ"/>
        </w:rPr>
        <w:t>الهاء</w:t>
      </w:r>
      <w:r w:rsidR="005C4CD1" w:rsidRPr="00F96DDF">
        <w:rPr>
          <w:rFonts w:ascii="Traditional Arabic" w:hAnsi="Traditional Arabic" w:cs="Traditional Arabic"/>
          <w:sz w:val="32"/>
          <w:szCs w:val="32"/>
          <w:rtl/>
          <w:lang w:bidi="ar-IQ"/>
        </w:rPr>
        <w:t xml:space="preserve"> </w:t>
      </w:r>
      <w:r w:rsidR="00917D58" w:rsidRPr="00F96DDF">
        <w:rPr>
          <w:rFonts w:ascii="Traditional Arabic" w:hAnsi="Traditional Arabic" w:cs="Traditional Arabic"/>
          <w:b/>
          <w:bCs/>
          <w:sz w:val="32"/>
          <w:szCs w:val="32"/>
          <w:rtl/>
          <w:lang w:bidi="ar-IQ"/>
        </w:rPr>
        <w:t>(امر</w:t>
      </w:r>
      <w:r w:rsidR="00C57546">
        <w:rPr>
          <w:rFonts w:ascii="Traditional Arabic" w:hAnsi="Traditional Arabic" w:cs="Traditional Arabic" w:hint="cs"/>
          <w:b/>
          <w:bCs/>
          <w:sz w:val="32"/>
          <w:szCs w:val="32"/>
          <w:rtl/>
          <w:lang w:bidi="ar-IQ"/>
        </w:rPr>
        <w:t>أ</w:t>
      </w:r>
      <w:r w:rsidR="00917D58" w:rsidRPr="00F96DDF">
        <w:rPr>
          <w:rFonts w:ascii="Traditional Arabic" w:hAnsi="Traditional Arabic" w:cs="Traditional Arabic"/>
          <w:b/>
          <w:bCs/>
          <w:sz w:val="32"/>
          <w:szCs w:val="32"/>
          <w:rtl/>
          <w:lang w:bidi="ar-IQ"/>
        </w:rPr>
        <w:t>ه)</w:t>
      </w:r>
      <w:r w:rsidR="00917D58" w:rsidRPr="00F96DDF">
        <w:rPr>
          <w:rFonts w:ascii="Traditional Arabic" w:hAnsi="Traditional Arabic" w:cs="Traditional Arabic"/>
          <w:sz w:val="32"/>
          <w:szCs w:val="32"/>
          <w:rtl/>
          <w:lang w:bidi="ar-IQ"/>
        </w:rPr>
        <w:t>.</w:t>
      </w:r>
      <w:r w:rsidR="00917D58" w:rsidRPr="00F96DDF">
        <w:rPr>
          <w:rFonts w:ascii="Traditional Arabic" w:hAnsi="Traditional Arabic" w:cs="Traditional Arabic"/>
          <w:b/>
          <w:bCs/>
          <w:sz w:val="32"/>
          <w:szCs w:val="32"/>
          <w:rtl/>
          <w:lang w:bidi="ar-IQ"/>
        </w:rPr>
        <w:t xml:space="preserve"> </w:t>
      </w:r>
    </w:p>
    <w:p w:rsidR="00416E61" w:rsidRPr="00F96DDF" w:rsidRDefault="00F65F0C" w:rsidP="001A5029">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lastRenderedPageBreak/>
        <w:sym w:font="Symbol" w:char="F0B7"/>
      </w:r>
      <w:r w:rsidRPr="00F96DDF">
        <w:rPr>
          <w:rFonts w:ascii="Traditional Arabic" w:hAnsi="Traditional Arabic" w:cs="Traditional Arabic"/>
          <w:b/>
          <w:bCs/>
          <w:sz w:val="32"/>
          <w:szCs w:val="32"/>
          <w:rtl/>
          <w:lang w:bidi="ar-IQ"/>
        </w:rPr>
        <w:t xml:space="preserve"> </w:t>
      </w:r>
      <w:r w:rsidR="00B05C5F" w:rsidRPr="00F96DDF">
        <w:rPr>
          <w:rFonts w:ascii="Traditional Arabic" w:hAnsi="Traditional Arabic" w:cs="Traditional Arabic"/>
          <w:b/>
          <w:bCs/>
          <w:sz w:val="32"/>
          <w:szCs w:val="32"/>
          <w:rtl/>
          <w:lang w:bidi="ar-IQ"/>
        </w:rPr>
        <w:t xml:space="preserve">(آية 31) </w:t>
      </w:r>
      <w:r w:rsidR="001A5029" w:rsidRPr="00F96DDF">
        <w:rPr>
          <w:rFonts w:ascii="Traditional Arabic" w:hAnsi="Traditional Arabic" w:cs="Traditional Arabic"/>
          <w:sz w:val="32"/>
          <w:szCs w:val="32"/>
          <w:rtl/>
          <w:lang w:bidi="ar-IQ"/>
        </w:rPr>
        <w:t>﴿</w:t>
      </w:r>
      <w:r w:rsidR="001A5029">
        <w:rPr>
          <w:rFonts w:ascii="Traditional Arabic" w:hAnsi="Traditional Arabic" w:cs="Traditional Arabic"/>
          <w:b/>
          <w:bCs/>
          <w:color w:val="FF0000"/>
          <w:sz w:val="32"/>
          <w:szCs w:val="32"/>
          <w:rtl/>
          <w:lang w:bidi="ar-IQ"/>
        </w:rPr>
        <w:t>بِمَكْرِهِنَّ</w:t>
      </w:r>
      <w:r w:rsidR="001A5029" w:rsidRPr="00F96DDF">
        <w:rPr>
          <w:rFonts w:ascii="Traditional Arabic" w:hAnsi="Traditional Arabic" w:cs="Traditional Arabic"/>
          <w:sz w:val="32"/>
          <w:szCs w:val="32"/>
          <w:rtl/>
          <w:lang w:bidi="ar-IQ"/>
        </w:rPr>
        <w:t>﴾</w:t>
      </w:r>
      <w:r w:rsidR="001A5029">
        <w:rPr>
          <w:rFonts w:ascii="Traditional Arabic" w:hAnsi="Traditional Arabic" w:cs="Traditional Arabic" w:hint="cs"/>
          <w:b/>
          <w:bCs/>
          <w:sz w:val="32"/>
          <w:szCs w:val="32"/>
          <w:rtl/>
          <w:lang w:bidi="ar-IQ"/>
        </w:rPr>
        <w:t xml:space="preserve"> </w:t>
      </w:r>
      <w:r w:rsidR="001A5029" w:rsidRPr="00F96DDF">
        <w:rPr>
          <w:rFonts w:ascii="Traditional Arabic" w:hAnsi="Traditional Arabic" w:cs="Traditional Arabic"/>
          <w:sz w:val="32"/>
          <w:szCs w:val="32"/>
          <w:rtl/>
          <w:lang w:bidi="ar-IQ"/>
        </w:rPr>
        <w:t>﴿</w:t>
      </w:r>
      <w:r w:rsidR="001A5029" w:rsidRPr="001A5029">
        <w:rPr>
          <w:rFonts w:ascii="Traditional Arabic" w:hAnsi="Traditional Arabic" w:cs="Traditional Arabic"/>
          <w:b/>
          <w:bCs/>
          <w:color w:val="FF0000"/>
          <w:sz w:val="32"/>
          <w:szCs w:val="32"/>
          <w:rtl/>
          <w:lang w:bidi="ar-IQ"/>
        </w:rPr>
        <w:t>إِلَيْهِنَّ</w:t>
      </w:r>
      <w:r w:rsidR="001A5029" w:rsidRPr="00F96DDF">
        <w:rPr>
          <w:rFonts w:ascii="Traditional Arabic" w:hAnsi="Traditional Arabic" w:cs="Traditional Arabic"/>
          <w:sz w:val="32"/>
          <w:szCs w:val="32"/>
          <w:rtl/>
          <w:lang w:bidi="ar-IQ"/>
        </w:rPr>
        <w:t>﴾</w:t>
      </w:r>
      <w:r w:rsidR="001A5029">
        <w:rPr>
          <w:rFonts w:ascii="Traditional Arabic" w:hAnsi="Traditional Arabic" w:cs="Traditional Arabic" w:hint="cs"/>
          <w:sz w:val="32"/>
          <w:szCs w:val="32"/>
          <w:rtl/>
          <w:lang w:bidi="ar-IQ"/>
        </w:rPr>
        <w:t xml:space="preserve"> </w:t>
      </w:r>
      <w:r w:rsidR="001A5029" w:rsidRPr="00F96DDF">
        <w:rPr>
          <w:rFonts w:ascii="Traditional Arabic" w:hAnsi="Traditional Arabic" w:cs="Traditional Arabic"/>
          <w:sz w:val="32"/>
          <w:szCs w:val="32"/>
          <w:rtl/>
          <w:lang w:bidi="ar-IQ"/>
        </w:rPr>
        <w:t>﴿</w:t>
      </w:r>
      <w:r w:rsidR="001A5029" w:rsidRPr="001A5029">
        <w:rPr>
          <w:rFonts w:ascii="Traditional Arabic" w:hAnsi="Traditional Arabic" w:cs="Traditional Arabic"/>
          <w:b/>
          <w:bCs/>
          <w:color w:val="FF0000"/>
          <w:sz w:val="32"/>
          <w:szCs w:val="32"/>
          <w:rtl/>
          <w:lang w:bidi="ar-IQ"/>
        </w:rPr>
        <w:t>لَهُنَّ</w:t>
      </w:r>
      <w:r w:rsidR="001A5029" w:rsidRPr="00F96DDF">
        <w:rPr>
          <w:rFonts w:ascii="Traditional Arabic" w:hAnsi="Traditional Arabic" w:cs="Traditional Arabic"/>
          <w:sz w:val="32"/>
          <w:szCs w:val="32"/>
          <w:rtl/>
          <w:lang w:bidi="ar-IQ"/>
        </w:rPr>
        <w:t>﴾</w:t>
      </w:r>
      <w:r w:rsidR="001A5029">
        <w:rPr>
          <w:rFonts w:ascii="Traditional Arabic" w:hAnsi="Traditional Arabic" w:cs="Traditional Arabic" w:hint="cs"/>
          <w:b/>
          <w:bCs/>
          <w:sz w:val="32"/>
          <w:szCs w:val="32"/>
          <w:rtl/>
          <w:lang w:bidi="ar-IQ"/>
        </w:rPr>
        <w:t xml:space="preserve"> </w:t>
      </w:r>
      <w:r w:rsidR="001A5029" w:rsidRPr="00F96DDF">
        <w:rPr>
          <w:rFonts w:ascii="Traditional Arabic" w:hAnsi="Traditional Arabic" w:cs="Traditional Arabic"/>
          <w:sz w:val="32"/>
          <w:szCs w:val="32"/>
          <w:rtl/>
          <w:lang w:bidi="ar-IQ"/>
        </w:rPr>
        <w:t>﴿</w:t>
      </w:r>
      <w:r w:rsidR="001A5029" w:rsidRPr="001A5029">
        <w:rPr>
          <w:rFonts w:ascii="Traditional Arabic" w:hAnsi="Traditional Arabic" w:cs="Traditional Arabic"/>
          <w:b/>
          <w:bCs/>
          <w:color w:val="FF0000"/>
          <w:sz w:val="32"/>
          <w:szCs w:val="32"/>
          <w:rtl/>
          <w:lang w:bidi="ar-IQ"/>
        </w:rPr>
        <w:t>مِنْهُنَّ</w:t>
      </w:r>
      <w:r w:rsidR="001A5029" w:rsidRPr="00F96DDF">
        <w:rPr>
          <w:rFonts w:ascii="Traditional Arabic" w:hAnsi="Traditional Arabic" w:cs="Traditional Arabic"/>
          <w:sz w:val="32"/>
          <w:szCs w:val="32"/>
          <w:rtl/>
          <w:lang w:bidi="ar-IQ"/>
        </w:rPr>
        <w:t>﴾</w:t>
      </w:r>
      <w:r w:rsidR="001A5029">
        <w:rPr>
          <w:rFonts w:ascii="Traditional Arabic" w:hAnsi="Traditional Arabic" w:cs="Traditional Arabic" w:hint="cs"/>
          <w:b/>
          <w:bCs/>
          <w:sz w:val="32"/>
          <w:szCs w:val="32"/>
          <w:rtl/>
          <w:lang w:bidi="ar-IQ"/>
        </w:rPr>
        <w:t xml:space="preserve"> </w:t>
      </w:r>
      <w:r w:rsidR="001A5029" w:rsidRPr="00F96DDF">
        <w:rPr>
          <w:rFonts w:ascii="Traditional Arabic" w:hAnsi="Traditional Arabic" w:cs="Traditional Arabic"/>
          <w:sz w:val="32"/>
          <w:szCs w:val="32"/>
          <w:rtl/>
          <w:lang w:bidi="ar-IQ"/>
        </w:rPr>
        <w:t>﴿</w:t>
      </w:r>
      <w:r w:rsidR="001A5029" w:rsidRPr="001A5029">
        <w:rPr>
          <w:rFonts w:ascii="Traditional Arabic" w:hAnsi="Traditional Arabic" w:cs="Traditional Arabic"/>
          <w:b/>
          <w:bCs/>
          <w:color w:val="FF0000"/>
          <w:sz w:val="32"/>
          <w:szCs w:val="32"/>
          <w:rtl/>
          <w:lang w:bidi="ar-IQ"/>
        </w:rPr>
        <w:t>عَلَيْهِنَّ</w:t>
      </w:r>
      <w:r w:rsidR="001A5029" w:rsidRPr="00F96DDF">
        <w:rPr>
          <w:rFonts w:ascii="Traditional Arabic" w:hAnsi="Traditional Arabic" w:cs="Traditional Arabic"/>
          <w:sz w:val="32"/>
          <w:szCs w:val="32"/>
          <w:rtl/>
          <w:lang w:bidi="ar-IQ"/>
        </w:rPr>
        <w:t>﴾</w:t>
      </w:r>
      <w:r w:rsidR="001A5029">
        <w:rPr>
          <w:rFonts w:ascii="Traditional Arabic" w:hAnsi="Traditional Arabic" w:cs="Traditional Arabic" w:hint="cs"/>
          <w:b/>
          <w:bCs/>
          <w:sz w:val="32"/>
          <w:szCs w:val="32"/>
          <w:rtl/>
          <w:lang w:bidi="ar-IQ"/>
        </w:rPr>
        <w:t xml:space="preserve"> </w:t>
      </w:r>
      <w:r w:rsidR="001A5029" w:rsidRPr="00F96DDF">
        <w:rPr>
          <w:rFonts w:ascii="Traditional Arabic" w:hAnsi="Traditional Arabic" w:cs="Traditional Arabic"/>
          <w:sz w:val="32"/>
          <w:szCs w:val="32"/>
          <w:rtl/>
          <w:lang w:bidi="ar-IQ"/>
        </w:rPr>
        <w:t>﴿</w:t>
      </w:r>
      <w:r w:rsidR="001A5029" w:rsidRPr="001A5029">
        <w:rPr>
          <w:rFonts w:ascii="Traditional Arabic" w:hAnsi="Traditional Arabic" w:cs="Traditional Arabic"/>
          <w:b/>
          <w:bCs/>
          <w:color w:val="FF0000"/>
          <w:sz w:val="32"/>
          <w:szCs w:val="32"/>
          <w:rtl/>
          <w:lang w:bidi="ar-IQ"/>
        </w:rPr>
        <w:t>أَيْدِيَهُنَّ</w:t>
      </w:r>
      <w:r w:rsidR="001A5029" w:rsidRPr="00F96DDF">
        <w:rPr>
          <w:rFonts w:ascii="Traditional Arabic" w:hAnsi="Traditional Arabic" w:cs="Traditional Arabic"/>
          <w:sz w:val="32"/>
          <w:szCs w:val="32"/>
          <w:rtl/>
          <w:lang w:bidi="ar-IQ"/>
        </w:rPr>
        <w:t>﴾</w:t>
      </w:r>
      <w:r w:rsidR="001A5029" w:rsidRPr="00F96DDF">
        <w:rPr>
          <w:rFonts w:ascii="Traditional Arabic" w:hAnsi="Traditional Arabic" w:cs="Traditional Arabic"/>
          <w:b/>
          <w:bCs/>
          <w:sz w:val="32"/>
          <w:szCs w:val="32"/>
          <w:rtl/>
          <w:lang w:bidi="ar-IQ"/>
        </w:rPr>
        <w:t xml:space="preserve">: </w:t>
      </w:r>
      <w:r w:rsidR="001A5029">
        <w:rPr>
          <w:rFonts w:ascii="Traditional Arabic" w:hAnsi="Traditional Arabic" w:cs="Traditional Arabic" w:hint="cs"/>
          <w:sz w:val="32"/>
          <w:szCs w:val="32"/>
          <w:rtl/>
          <w:lang w:bidi="ar-IQ"/>
        </w:rPr>
        <w:t>وقف</w:t>
      </w:r>
      <w:r w:rsidR="001A5029" w:rsidRPr="005C4796">
        <w:rPr>
          <w:rFonts w:ascii="Traditional Arabic" w:hAnsi="Traditional Arabic" w:cs="Traditional Arabic"/>
          <w:sz w:val="32"/>
          <w:szCs w:val="32"/>
          <w:rtl/>
          <w:lang w:bidi="ar-IQ"/>
        </w:rPr>
        <w:t xml:space="preserve"> </w:t>
      </w:r>
      <w:r w:rsidR="001A5029">
        <w:rPr>
          <w:rFonts w:ascii="Traditional Arabic" w:hAnsi="Traditional Arabic" w:cs="Traditional Arabic" w:hint="cs"/>
          <w:b/>
          <w:bCs/>
          <w:color w:val="00B050"/>
          <w:sz w:val="32"/>
          <w:szCs w:val="32"/>
          <w:rtl/>
          <w:lang w:bidi="ar-IQ"/>
        </w:rPr>
        <w:t>يعقوب</w:t>
      </w:r>
      <w:r w:rsidR="001A5029" w:rsidRPr="005C4796">
        <w:rPr>
          <w:rFonts w:ascii="Traditional Arabic" w:hAnsi="Traditional Arabic" w:cs="Traditional Arabic"/>
          <w:color w:val="00B050"/>
          <w:sz w:val="32"/>
          <w:szCs w:val="32"/>
          <w:rtl/>
          <w:lang w:bidi="ar-IQ"/>
        </w:rPr>
        <w:t xml:space="preserve"> </w:t>
      </w:r>
      <w:r w:rsidR="001A5029">
        <w:rPr>
          <w:rFonts w:ascii="Traditional Arabic" w:hAnsi="Traditional Arabic" w:cs="Traditional Arabic" w:hint="cs"/>
          <w:sz w:val="32"/>
          <w:szCs w:val="32"/>
          <w:rtl/>
          <w:lang w:bidi="ar-IQ"/>
        </w:rPr>
        <w:t xml:space="preserve">بهاء </w:t>
      </w:r>
      <w:r w:rsidR="00C23D54">
        <w:rPr>
          <w:rFonts w:ascii="Traditional Arabic" w:hAnsi="Traditional Arabic" w:cs="Traditional Arabic" w:hint="cs"/>
          <w:sz w:val="32"/>
          <w:szCs w:val="32"/>
          <w:rtl/>
          <w:lang w:bidi="ar-IQ"/>
        </w:rPr>
        <w:t>ال</w:t>
      </w:r>
      <w:r w:rsidR="001A5029">
        <w:rPr>
          <w:rFonts w:ascii="Traditional Arabic" w:hAnsi="Traditional Arabic" w:cs="Traditional Arabic" w:hint="cs"/>
          <w:sz w:val="32"/>
          <w:szCs w:val="32"/>
          <w:rtl/>
          <w:lang w:bidi="ar-IQ"/>
        </w:rPr>
        <w:t>سكت</w:t>
      </w:r>
      <w:r w:rsidR="001A5029" w:rsidRPr="005C4796">
        <w:rPr>
          <w:rFonts w:ascii="Traditional Arabic" w:hAnsi="Traditional Arabic" w:cs="Traditional Arabic"/>
          <w:sz w:val="32"/>
          <w:szCs w:val="32"/>
          <w:rtl/>
          <w:lang w:bidi="ar-IQ"/>
        </w:rPr>
        <w:t xml:space="preserve"> </w:t>
      </w:r>
      <w:r w:rsidR="001A5029" w:rsidRPr="001A5029">
        <w:rPr>
          <w:rFonts w:ascii="Traditional Arabic" w:hAnsi="Traditional Arabic" w:cs="Traditional Arabic" w:hint="cs"/>
          <w:sz w:val="32"/>
          <w:szCs w:val="32"/>
          <w:rtl/>
          <w:lang w:bidi="ar-IQ"/>
        </w:rPr>
        <w:t>على الكل</w:t>
      </w:r>
      <w:r w:rsidR="001A5029">
        <w:rPr>
          <w:rFonts w:ascii="Traditional Arabic" w:hAnsi="Traditional Arabic" w:cs="Traditional Arabic" w:hint="cs"/>
          <w:sz w:val="32"/>
          <w:szCs w:val="32"/>
          <w:rtl/>
          <w:lang w:bidi="ar-IQ"/>
        </w:rPr>
        <w:t>ِّ مع ضم الهاء وصلاً ووقفاً في (</w:t>
      </w:r>
      <w:r w:rsidR="001A5029" w:rsidRPr="001A5029">
        <w:rPr>
          <w:rFonts w:ascii="Traditional Arabic" w:hAnsi="Traditional Arabic" w:cs="Traditional Arabic"/>
          <w:b/>
          <w:bCs/>
          <w:sz w:val="32"/>
          <w:szCs w:val="32"/>
          <w:rtl/>
          <w:lang w:bidi="ar-IQ"/>
        </w:rPr>
        <w:t>إِلَيْهِنَّ</w:t>
      </w:r>
      <w:r w:rsidR="001A5029">
        <w:rPr>
          <w:rFonts w:ascii="Traditional Arabic" w:hAnsi="Traditional Arabic" w:cs="Traditional Arabic" w:hint="cs"/>
          <w:sz w:val="32"/>
          <w:szCs w:val="32"/>
          <w:rtl/>
          <w:lang w:bidi="ar-IQ"/>
        </w:rPr>
        <w:t>)</w:t>
      </w:r>
      <w:r w:rsidR="001A5029">
        <w:rPr>
          <w:rFonts w:ascii="Traditional Arabic" w:hAnsi="Traditional Arabic" w:cs="Traditional Arabic" w:hint="cs"/>
          <w:b/>
          <w:bCs/>
          <w:sz w:val="32"/>
          <w:szCs w:val="32"/>
          <w:rtl/>
          <w:lang w:bidi="ar-IQ"/>
        </w:rPr>
        <w:t xml:space="preserve"> </w:t>
      </w:r>
      <w:r w:rsidR="001A5029">
        <w:rPr>
          <w:rFonts w:ascii="Traditional Arabic" w:hAnsi="Traditional Arabic" w:cs="Traditional Arabic"/>
          <w:b/>
          <w:bCs/>
          <w:sz w:val="32"/>
          <w:szCs w:val="32"/>
          <w:rtl/>
          <w:lang w:bidi="ar-IQ"/>
        </w:rPr>
        <w:t>(</w:t>
      </w:r>
      <w:r w:rsidR="001A5029" w:rsidRPr="001A5029">
        <w:rPr>
          <w:rFonts w:ascii="Traditional Arabic" w:hAnsi="Traditional Arabic" w:cs="Traditional Arabic"/>
          <w:b/>
          <w:bCs/>
          <w:sz w:val="32"/>
          <w:szCs w:val="32"/>
          <w:rtl/>
          <w:lang w:bidi="ar-IQ"/>
        </w:rPr>
        <w:t>عَلَيْهِنَّ</w:t>
      </w:r>
      <w:r w:rsidR="001A5029" w:rsidRPr="005C4796">
        <w:rPr>
          <w:rFonts w:ascii="Traditional Arabic" w:hAnsi="Traditional Arabic" w:cs="Traditional Arabic"/>
          <w:b/>
          <w:bCs/>
          <w:sz w:val="32"/>
          <w:szCs w:val="32"/>
          <w:rtl/>
          <w:lang w:bidi="ar-IQ"/>
        </w:rPr>
        <w:t>)</w:t>
      </w:r>
      <w:r w:rsidR="001A5029" w:rsidRPr="005C4796">
        <w:rPr>
          <w:rFonts w:ascii="Traditional Arabic" w:hAnsi="Traditional Arabic" w:cs="Traditional Arabic"/>
          <w:sz w:val="32"/>
          <w:szCs w:val="32"/>
          <w:rtl/>
          <w:lang w:bidi="ar-IQ"/>
        </w:rPr>
        <w:t>.</w:t>
      </w:r>
      <w:r w:rsidR="001A5029">
        <w:rPr>
          <w:rFonts w:ascii="Traditional Arabic" w:hAnsi="Traditional Arabic" w:cs="Traditional Arabic" w:hint="cs"/>
          <w:sz w:val="32"/>
          <w:szCs w:val="32"/>
          <w:rtl/>
          <w:lang w:bidi="ar-IQ"/>
        </w:rPr>
        <w:t xml:space="preserve"> </w:t>
      </w:r>
    </w:p>
    <w:p w:rsidR="00416E61" w:rsidRPr="00F96DDF" w:rsidRDefault="00F65F0C" w:rsidP="00E85571">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w:t>
      </w:r>
      <w:r w:rsidR="00B05C5F" w:rsidRPr="00F96DDF">
        <w:rPr>
          <w:rFonts w:ascii="Traditional Arabic" w:hAnsi="Traditional Arabic" w:cs="Traditional Arabic"/>
          <w:b/>
          <w:bCs/>
          <w:sz w:val="32"/>
          <w:szCs w:val="32"/>
          <w:rtl/>
          <w:lang w:bidi="ar-IQ"/>
        </w:rPr>
        <w:t xml:space="preserve">(آية 33) </w:t>
      </w:r>
      <w:r w:rsidRPr="00F96DDF">
        <w:rPr>
          <w:rFonts w:ascii="Traditional Arabic" w:hAnsi="Traditional Arabic" w:cs="Traditional Arabic"/>
          <w:sz w:val="32"/>
          <w:szCs w:val="32"/>
          <w:rtl/>
          <w:lang w:bidi="ar-IQ"/>
        </w:rPr>
        <w:t>﴿</w:t>
      </w:r>
      <w:r w:rsidR="001A5029" w:rsidRPr="001A5029">
        <w:rPr>
          <w:rFonts w:ascii="Traditional Arabic" w:hAnsi="Traditional Arabic" w:cs="Traditional Arabic"/>
          <w:b/>
          <w:bCs/>
          <w:color w:val="FF0000"/>
          <w:sz w:val="32"/>
          <w:szCs w:val="32"/>
          <w:rtl/>
          <w:lang w:bidi="ar-IQ"/>
        </w:rPr>
        <w:t>رَبِّ السِّجْنُ</w:t>
      </w:r>
      <w:r w:rsidR="00816383" w:rsidRPr="00F96DDF">
        <w:rPr>
          <w:rFonts w:ascii="Traditional Arabic" w:hAnsi="Traditional Arabic" w:cs="Traditional Arabic"/>
          <w:sz w:val="32"/>
          <w:szCs w:val="32"/>
          <w:rtl/>
          <w:lang w:bidi="ar-IQ"/>
        </w:rPr>
        <w:t>﴾</w:t>
      </w:r>
      <w:r w:rsidR="00B05C5F" w:rsidRPr="00F96DDF">
        <w:rPr>
          <w:rFonts w:ascii="Traditional Arabic" w:hAnsi="Traditional Arabic" w:cs="Traditional Arabic"/>
          <w:b/>
          <w:bCs/>
          <w:sz w:val="32"/>
          <w:szCs w:val="32"/>
          <w:rtl/>
          <w:lang w:bidi="ar-IQ"/>
        </w:rPr>
        <w:t xml:space="preserve">: </w:t>
      </w:r>
      <w:r w:rsidR="001A5029" w:rsidRPr="00F96DDF">
        <w:rPr>
          <w:rFonts w:ascii="Traditional Arabic" w:hAnsi="Traditional Arabic" w:cs="Traditional Arabic"/>
          <w:sz w:val="32"/>
          <w:szCs w:val="32"/>
          <w:rtl/>
          <w:lang w:bidi="ar-IQ"/>
        </w:rPr>
        <w:t xml:space="preserve">قرأها </w:t>
      </w:r>
      <w:r w:rsidR="001A5029">
        <w:rPr>
          <w:rFonts w:ascii="Traditional Arabic" w:hAnsi="Traditional Arabic" w:cs="Traditional Arabic" w:hint="cs"/>
          <w:b/>
          <w:bCs/>
          <w:color w:val="00B050"/>
          <w:sz w:val="32"/>
          <w:szCs w:val="32"/>
          <w:rtl/>
          <w:lang w:bidi="ar-IQ"/>
        </w:rPr>
        <w:t>يعقوب</w:t>
      </w:r>
      <w:r w:rsidR="001A5029" w:rsidRPr="00F96DDF">
        <w:rPr>
          <w:rFonts w:ascii="Traditional Arabic" w:hAnsi="Traditional Arabic" w:cs="Traditional Arabic"/>
          <w:color w:val="00B050"/>
          <w:sz w:val="32"/>
          <w:szCs w:val="32"/>
          <w:rtl/>
          <w:lang w:bidi="ar-IQ"/>
        </w:rPr>
        <w:t xml:space="preserve"> </w:t>
      </w:r>
      <w:r w:rsidR="001A5029">
        <w:rPr>
          <w:rFonts w:ascii="Traditional Arabic" w:hAnsi="Traditional Arabic" w:cs="Traditional Arabic" w:hint="cs"/>
          <w:sz w:val="32"/>
          <w:szCs w:val="32"/>
          <w:rtl/>
          <w:lang w:bidi="ar-IQ"/>
        </w:rPr>
        <w:t>بفتح السين</w:t>
      </w:r>
      <w:r w:rsidR="001A5029" w:rsidRPr="00F96DDF">
        <w:rPr>
          <w:rFonts w:ascii="Traditional Arabic" w:hAnsi="Traditional Arabic" w:cs="Traditional Arabic"/>
          <w:sz w:val="32"/>
          <w:szCs w:val="32"/>
          <w:rtl/>
          <w:lang w:bidi="ar-IQ"/>
        </w:rPr>
        <w:t xml:space="preserve"> </w:t>
      </w:r>
      <w:r w:rsidR="001A5029" w:rsidRPr="00F96DDF">
        <w:rPr>
          <w:rFonts w:ascii="Traditional Arabic" w:hAnsi="Traditional Arabic" w:cs="Traditional Arabic"/>
          <w:b/>
          <w:bCs/>
          <w:sz w:val="32"/>
          <w:szCs w:val="32"/>
          <w:rtl/>
          <w:lang w:bidi="ar-IQ"/>
        </w:rPr>
        <w:t>(</w:t>
      </w:r>
      <w:r w:rsidR="001A5029">
        <w:rPr>
          <w:rFonts w:ascii="Traditional Arabic" w:hAnsi="Traditional Arabic" w:cs="Traditional Arabic" w:hint="cs"/>
          <w:b/>
          <w:bCs/>
          <w:sz w:val="32"/>
          <w:szCs w:val="32"/>
          <w:rtl/>
          <w:lang w:bidi="ar-IQ"/>
        </w:rPr>
        <w:t>السَّجْنُ</w:t>
      </w:r>
      <w:r w:rsidR="001A5029" w:rsidRPr="00F96DDF">
        <w:rPr>
          <w:rFonts w:ascii="Traditional Arabic" w:hAnsi="Traditional Arabic" w:cs="Traditional Arabic"/>
          <w:b/>
          <w:bCs/>
          <w:sz w:val="32"/>
          <w:szCs w:val="32"/>
          <w:rtl/>
          <w:lang w:bidi="ar-IQ"/>
        </w:rPr>
        <w:t>)</w:t>
      </w:r>
      <w:r w:rsidR="001A5029" w:rsidRPr="00F96DDF">
        <w:rPr>
          <w:rFonts w:ascii="Traditional Arabic" w:hAnsi="Traditional Arabic" w:cs="Traditional Arabic"/>
          <w:sz w:val="32"/>
          <w:szCs w:val="32"/>
          <w:rtl/>
          <w:lang w:bidi="ar-IQ"/>
        </w:rPr>
        <w:t>.</w:t>
      </w:r>
      <w:r w:rsidR="001A5029">
        <w:rPr>
          <w:rFonts w:ascii="Traditional Arabic" w:hAnsi="Traditional Arabic" w:cs="Traditional Arabic" w:hint="cs"/>
          <w:sz w:val="32"/>
          <w:szCs w:val="32"/>
          <w:rtl/>
          <w:lang w:bidi="ar-IQ"/>
        </w:rPr>
        <w:t xml:space="preserve"> </w:t>
      </w:r>
      <w:r w:rsidR="00E85571" w:rsidRPr="00F96DDF">
        <w:rPr>
          <w:rFonts w:ascii="Traditional Arabic" w:hAnsi="Traditional Arabic" w:cs="Traditional Arabic"/>
          <w:sz w:val="32"/>
          <w:szCs w:val="32"/>
          <w:rtl/>
          <w:lang w:bidi="ar-IQ"/>
        </w:rPr>
        <w:t>﴿</w:t>
      </w:r>
      <w:r w:rsidR="00E85571">
        <w:rPr>
          <w:rFonts w:ascii="Traditional Arabic" w:hAnsi="Traditional Arabic" w:cs="Traditional Arabic" w:hint="cs"/>
          <w:b/>
          <w:bCs/>
          <w:color w:val="FF0000"/>
          <w:sz w:val="32"/>
          <w:szCs w:val="32"/>
          <w:rtl/>
          <w:lang w:bidi="ar-IQ"/>
        </w:rPr>
        <w:t>إِلَيَّ</w:t>
      </w:r>
      <w:r w:rsidR="00E85571" w:rsidRPr="00F96DDF">
        <w:rPr>
          <w:rFonts w:ascii="Traditional Arabic" w:hAnsi="Traditional Arabic" w:cs="Traditional Arabic"/>
          <w:sz w:val="32"/>
          <w:szCs w:val="32"/>
          <w:rtl/>
          <w:lang w:bidi="ar-IQ"/>
        </w:rPr>
        <w:t>﴾</w:t>
      </w:r>
      <w:r w:rsidR="00E85571">
        <w:rPr>
          <w:rFonts w:ascii="Traditional Arabic" w:hAnsi="Traditional Arabic" w:cs="Traditional Arabic" w:hint="cs"/>
          <w:b/>
          <w:bCs/>
          <w:sz w:val="32"/>
          <w:szCs w:val="32"/>
          <w:rtl/>
          <w:lang w:bidi="ar-IQ"/>
        </w:rPr>
        <w:t xml:space="preserve"> </w:t>
      </w:r>
      <w:r w:rsidR="001A5029" w:rsidRPr="00F96DDF">
        <w:rPr>
          <w:rFonts w:ascii="Traditional Arabic" w:hAnsi="Traditional Arabic" w:cs="Traditional Arabic"/>
          <w:sz w:val="32"/>
          <w:szCs w:val="32"/>
          <w:rtl/>
          <w:lang w:bidi="ar-IQ"/>
        </w:rPr>
        <w:t>﴿</w:t>
      </w:r>
      <w:r w:rsidR="001A5029" w:rsidRPr="001A5029">
        <w:rPr>
          <w:rFonts w:ascii="Traditional Arabic" w:hAnsi="Traditional Arabic" w:cs="Traditional Arabic"/>
          <w:b/>
          <w:bCs/>
          <w:color w:val="FF0000"/>
          <w:sz w:val="32"/>
          <w:szCs w:val="32"/>
          <w:rtl/>
          <w:lang w:bidi="ar-IQ"/>
        </w:rPr>
        <w:t>كَيْدَهُنَّ</w:t>
      </w:r>
      <w:r w:rsidR="001A5029" w:rsidRPr="00F96DDF">
        <w:rPr>
          <w:rFonts w:ascii="Traditional Arabic" w:hAnsi="Traditional Arabic" w:cs="Traditional Arabic"/>
          <w:sz w:val="32"/>
          <w:szCs w:val="32"/>
          <w:rtl/>
          <w:lang w:bidi="ar-IQ"/>
        </w:rPr>
        <w:t>﴾</w:t>
      </w:r>
      <w:r w:rsidR="001A5029">
        <w:rPr>
          <w:rFonts w:ascii="Traditional Arabic" w:hAnsi="Traditional Arabic" w:cs="Traditional Arabic" w:hint="cs"/>
          <w:b/>
          <w:bCs/>
          <w:sz w:val="32"/>
          <w:szCs w:val="32"/>
          <w:rtl/>
          <w:lang w:bidi="ar-IQ"/>
        </w:rPr>
        <w:t xml:space="preserve"> </w:t>
      </w:r>
      <w:r w:rsidR="001A5029" w:rsidRPr="00F96DDF">
        <w:rPr>
          <w:rFonts w:ascii="Traditional Arabic" w:hAnsi="Traditional Arabic" w:cs="Traditional Arabic"/>
          <w:sz w:val="32"/>
          <w:szCs w:val="32"/>
          <w:rtl/>
          <w:lang w:bidi="ar-IQ"/>
        </w:rPr>
        <w:t>﴿</w:t>
      </w:r>
      <w:r w:rsidR="001A5029" w:rsidRPr="001A5029">
        <w:rPr>
          <w:rFonts w:ascii="Traditional Arabic" w:hAnsi="Traditional Arabic" w:cs="Traditional Arabic"/>
          <w:b/>
          <w:bCs/>
          <w:color w:val="FF0000"/>
          <w:sz w:val="32"/>
          <w:szCs w:val="32"/>
          <w:rtl/>
          <w:lang w:bidi="ar-IQ"/>
        </w:rPr>
        <w:t>إِلَيْهِنَّ</w:t>
      </w:r>
      <w:r w:rsidR="001A5029" w:rsidRPr="00F96DDF">
        <w:rPr>
          <w:rFonts w:ascii="Traditional Arabic" w:hAnsi="Traditional Arabic" w:cs="Traditional Arabic"/>
          <w:sz w:val="32"/>
          <w:szCs w:val="32"/>
          <w:rtl/>
          <w:lang w:bidi="ar-IQ"/>
        </w:rPr>
        <w:t>﴾</w:t>
      </w:r>
      <w:r w:rsidR="001A5029" w:rsidRPr="00F96DDF">
        <w:rPr>
          <w:rFonts w:ascii="Traditional Arabic" w:hAnsi="Traditional Arabic" w:cs="Traditional Arabic"/>
          <w:b/>
          <w:bCs/>
          <w:sz w:val="32"/>
          <w:szCs w:val="32"/>
          <w:rtl/>
          <w:lang w:bidi="ar-IQ"/>
        </w:rPr>
        <w:t xml:space="preserve">: </w:t>
      </w:r>
      <w:r w:rsidR="001A5029">
        <w:rPr>
          <w:rFonts w:ascii="Traditional Arabic" w:hAnsi="Traditional Arabic" w:cs="Traditional Arabic" w:hint="cs"/>
          <w:sz w:val="32"/>
          <w:szCs w:val="32"/>
          <w:rtl/>
          <w:lang w:bidi="ar-IQ"/>
        </w:rPr>
        <w:t>وقف</w:t>
      </w:r>
      <w:r w:rsidR="001A5029" w:rsidRPr="005C4796">
        <w:rPr>
          <w:rFonts w:ascii="Traditional Arabic" w:hAnsi="Traditional Arabic" w:cs="Traditional Arabic"/>
          <w:sz w:val="32"/>
          <w:szCs w:val="32"/>
          <w:rtl/>
          <w:lang w:bidi="ar-IQ"/>
        </w:rPr>
        <w:t xml:space="preserve"> </w:t>
      </w:r>
      <w:r w:rsidR="001A5029">
        <w:rPr>
          <w:rFonts w:ascii="Traditional Arabic" w:hAnsi="Traditional Arabic" w:cs="Traditional Arabic" w:hint="cs"/>
          <w:b/>
          <w:bCs/>
          <w:color w:val="00B050"/>
          <w:sz w:val="32"/>
          <w:szCs w:val="32"/>
          <w:rtl/>
          <w:lang w:bidi="ar-IQ"/>
        </w:rPr>
        <w:t>يعقوب</w:t>
      </w:r>
      <w:r w:rsidR="001A5029" w:rsidRPr="005C4796">
        <w:rPr>
          <w:rFonts w:ascii="Traditional Arabic" w:hAnsi="Traditional Arabic" w:cs="Traditional Arabic"/>
          <w:color w:val="00B050"/>
          <w:sz w:val="32"/>
          <w:szCs w:val="32"/>
          <w:rtl/>
          <w:lang w:bidi="ar-IQ"/>
        </w:rPr>
        <w:t xml:space="preserve"> </w:t>
      </w:r>
      <w:r w:rsidR="001A5029">
        <w:rPr>
          <w:rFonts w:ascii="Traditional Arabic" w:hAnsi="Traditional Arabic" w:cs="Traditional Arabic" w:hint="cs"/>
          <w:sz w:val="32"/>
          <w:szCs w:val="32"/>
          <w:rtl/>
          <w:lang w:bidi="ar-IQ"/>
        </w:rPr>
        <w:t xml:space="preserve">بهاء </w:t>
      </w:r>
      <w:r w:rsidR="00C23D54">
        <w:rPr>
          <w:rFonts w:ascii="Traditional Arabic" w:hAnsi="Traditional Arabic" w:cs="Traditional Arabic" w:hint="cs"/>
          <w:sz w:val="32"/>
          <w:szCs w:val="32"/>
          <w:rtl/>
          <w:lang w:bidi="ar-IQ"/>
        </w:rPr>
        <w:t>ال</w:t>
      </w:r>
      <w:r w:rsidR="001A5029">
        <w:rPr>
          <w:rFonts w:ascii="Traditional Arabic" w:hAnsi="Traditional Arabic" w:cs="Traditional Arabic" w:hint="cs"/>
          <w:sz w:val="32"/>
          <w:szCs w:val="32"/>
          <w:rtl/>
          <w:lang w:bidi="ar-IQ"/>
        </w:rPr>
        <w:t>سكت</w:t>
      </w:r>
      <w:r w:rsidR="001A5029" w:rsidRPr="005C4796">
        <w:rPr>
          <w:rFonts w:ascii="Traditional Arabic" w:hAnsi="Traditional Arabic" w:cs="Traditional Arabic"/>
          <w:sz w:val="32"/>
          <w:szCs w:val="32"/>
          <w:rtl/>
          <w:lang w:bidi="ar-IQ"/>
        </w:rPr>
        <w:t xml:space="preserve"> </w:t>
      </w:r>
      <w:r w:rsidR="00E85571">
        <w:rPr>
          <w:rFonts w:ascii="Traditional Arabic" w:hAnsi="Traditional Arabic" w:cs="Traditional Arabic" w:hint="cs"/>
          <w:sz w:val="32"/>
          <w:szCs w:val="32"/>
          <w:rtl/>
          <w:lang w:bidi="ar-IQ"/>
        </w:rPr>
        <w:t>على (</w:t>
      </w:r>
      <w:r w:rsidR="00E85571" w:rsidRPr="00E85571">
        <w:rPr>
          <w:rFonts w:ascii="Traditional Arabic" w:hAnsi="Traditional Arabic" w:cs="Traditional Arabic" w:hint="cs"/>
          <w:b/>
          <w:bCs/>
          <w:sz w:val="32"/>
          <w:szCs w:val="32"/>
          <w:rtl/>
          <w:lang w:bidi="ar-IQ"/>
        </w:rPr>
        <w:t>الثلاثة</w:t>
      </w:r>
      <w:r w:rsidR="00E85571">
        <w:rPr>
          <w:rFonts w:ascii="Traditional Arabic" w:hAnsi="Traditional Arabic" w:cs="Traditional Arabic" w:hint="cs"/>
          <w:sz w:val="32"/>
          <w:szCs w:val="32"/>
          <w:rtl/>
          <w:lang w:bidi="ar-IQ"/>
        </w:rPr>
        <w:t xml:space="preserve">) </w:t>
      </w:r>
      <w:r w:rsidR="001A5029">
        <w:rPr>
          <w:rFonts w:ascii="Traditional Arabic" w:hAnsi="Traditional Arabic" w:cs="Traditional Arabic" w:hint="cs"/>
          <w:sz w:val="32"/>
          <w:szCs w:val="32"/>
          <w:rtl/>
          <w:lang w:bidi="ar-IQ"/>
        </w:rPr>
        <w:t>مع ضم الهاء وصلاً ووقفاً في (</w:t>
      </w:r>
      <w:r w:rsidR="001A5029" w:rsidRPr="001A5029">
        <w:rPr>
          <w:rFonts w:ascii="Traditional Arabic" w:hAnsi="Traditional Arabic" w:cs="Traditional Arabic"/>
          <w:b/>
          <w:bCs/>
          <w:sz w:val="32"/>
          <w:szCs w:val="32"/>
          <w:rtl/>
          <w:lang w:bidi="ar-IQ"/>
        </w:rPr>
        <w:t>إِلَيْهِنَّ</w:t>
      </w:r>
      <w:r w:rsidR="001A5029">
        <w:rPr>
          <w:rFonts w:ascii="Traditional Arabic" w:hAnsi="Traditional Arabic" w:cs="Traditional Arabic" w:hint="cs"/>
          <w:sz w:val="32"/>
          <w:szCs w:val="32"/>
          <w:rtl/>
          <w:lang w:bidi="ar-IQ"/>
        </w:rPr>
        <w:t>)</w:t>
      </w:r>
      <w:r w:rsidR="001A5029" w:rsidRPr="005C4796">
        <w:rPr>
          <w:rFonts w:ascii="Traditional Arabic" w:hAnsi="Traditional Arabic" w:cs="Traditional Arabic"/>
          <w:sz w:val="32"/>
          <w:szCs w:val="32"/>
          <w:rtl/>
          <w:lang w:bidi="ar-IQ"/>
        </w:rPr>
        <w:t>.</w:t>
      </w:r>
    </w:p>
    <w:p w:rsidR="00416E61" w:rsidRPr="00F96DDF" w:rsidRDefault="00F65F0C" w:rsidP="001A5029">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w:t>
      </w:r>
      <w:r w:rsidR="00B05C5F" w:rsidRPr="00F96DDF">
        <w:rPr>
          <w:rFonts w:ascii="Traditional Arabic" w:hAnsi="Traditional Arabic" w:cs="Traditional Arabic"/>
          <w:b/>
          <w:bCs/>
          <w:sz w:val="32"/>
          <w:szCs w:val="32"/>
          <w:rtl/>
          <w:lang w:bidi="ar-IQ"/>
        </w:rPr>
        <w:t xml:space="preserve">(آية 34) </w:t>
      </w:r>
      <w:r w:rsidR="001A5029" w:rsidRPr="00F96DDF">
        <w:rPr>
          <w:rFonts w:ascii="Traditional Arabic" w:hAnsi="Traditional Arabic" w:cs="Traditional Arabic"/>
          <w:sz w:val="32"/>
          <w:szCs w:val="32"/>
          <w:rtl/>
          <w:lang w:bidi="ar-IQ"/>
        </w:rPr>
        <w:t>﴿</w:t>
      </w:r>
      <w:r w:rsidR="001A5029" w:rsidRPr="001A5029">
        <w:rPr>
          <w:rFonts w:ascii="Traditional Arabic" w:hAnsi="Traditional Arabic" w:cs="Traditional Arabic"/>
          <w:b/>
          <w:bCs/>
          <w:color w:val="FF0000"/>
          <w:sz w:val="32"/>
          <w:szCs w:val="32"/>
          <w:rtl/>
          <w:lang w:bidi="ar-IQ"/>
        </w:rPr>
        <w:t>كَيْدَهُنَّ</w:t>
      </w:r>
      <w:r w:rsidR="001A5029" w:rsidRPr="00F96DDF">
        <w:rPr>
          <w:rFonts w:ascii="Traditional Arabic" w:hAnsi="Traditional Arabic" w:cs="Traditional Arabic"/>
          <w:sz w:val="32"/>
          <w:szCs w:val="32"/>
          <w:rtl/>
          <w:lang w:bidi="ar-IQ"/>
        </w:rPr>
        <w:t>﴾</w:t>
      </w:r>
      <w:r w:rsidR="001A5029" w:rsidRPr="00F96DDF">
        <w:rPr>
          <w:rFonts w:ascii="Traditional Arabic" w:hAnsi="Traditional Arabic" w:cs="Traditional Arabic"/>
          <w:b/>
          <w:bCs/>
          <w:sz w:val="32"/>
          <w:szCs w:val="32"/>
          <w:rtl/>
          <w:lang w:bidi="ar-IQ"/>
        </w:rPr>
        <w:t xml:space="preserve">: </w:t>
      </w:r>
      <w:r w:rsidR="001A5029">
        <w:rPr>
          <w:rFonts w:ascii="Traditional Arabic" w:hAnsi="Traditional Arabic" w:cs="Traditional Arabic" w:hint="cs"/>
          <w:sz w:val="32"/>
          <w:szCs w:val="32"/>
          <w:rtl/>
          <w:lang w:bidi="ar-IQ"/>
        </w:rPr>
        <w:t>وقف</w:t>
      </w:r>
      <w:r w:rsidR="00E85571">
        <w:rPr>
          <w:rFonts w:ascii="Traditional Arabic" w:hAnsi="Traditional Arabic" w:cs="Traditional Arabic" w:hint="cs"/>
          <w:sz w:val="32"/>
          <w:szCs w:val="32"/>
          <w:rtl/>
          <w:lang w:bidi="ar-IQ"/>
        </w:rPr>
        <w:t xml:space="preserve"> عليها</w:t>
      </w:r>
      <w:r w:rsidR="001A5029" w:rsidRPr="005C4796">
        <w:rPr>
          <w:rFonts w:ascii="Traditional Arabic" w:hAnsi="Traditional Arabic" w:cs="Traditional Arabic"/>
          <w:sz w:val="32"/>
          <w:szCs w:val="32"/>
          <w:rtl/>
          <w:lang w:bidi="ar-IQ"/>
        </w:rPr>
        <w:t xml:space="preserve"> </w:t>
      </w:r>
      <w:r w:rsidR="001A5029">
        <w:rPr>
          <w:rFonts w:ascii="Traditional Arabic" w:hAnsi="Traditional Arabic" w:cs="Traditional Arabic" w:hint="cs"/>
          <w:b/>
          <w:bCs/>
          <w:color w:val="00B050"/>
          <w:sz w:val="32"/>
          <w:szCs w:val="32"/>
          <w:rtl/>
          <w:lang w:bidi="ar-IQ"/>
        </w:rPr>
        <w:t>يعقوب</w:t>
      </w:r>
      <w:r w:rsidR="001A5029" w:rsidRPr="005C4796">
        <w:rPr>
          <w:rFonts w:ascii="Traditional Arabic" w:hAnsi="Traditional Arabic" w:cs="Traditional Arabic"/>
          <w:color w:val="00B050"/>
          <w:sz w:val="32"/>
          <w:szCs w:val="32"/>
          <w:rtl/>
          <w:lang w:bidi="ar-IQ"/>
        </w:rPr>
        <w:t xml:space="preserve"> </w:t>
      </w:r>
      <w:r w:rsidR="001A5029">
        <w:rPr>
          <w:rFonts w:ascii="Traditional Arabic" w:hAnsi="Traditional Arabic" w:cs="Traditional Arabic" w:hint="cs"/>
          <w:sz w:val="32"/>
          <w:szCs w:val="32"/>
          <w:rtl/>
          <w:lang w:bidi="ar-IQ"/>
        </w:rPr>
        <w:t xml:space="preserve">بهاء </w:t>
      </w:r>
      <w:r w:rsidR="00C23D54">
        <w:rPr>
          <w:rFonts w:ascii="Traditional Arabic" w:hAnsi="Traditional Arabic" w:cs="Traditional Arabic" w:hint="cs"/>
          <w:sz w:val="32"/>
          <w:szCs w:val="32"/>
          <w:rtl/>
          <w:lang w:bidi="ar-IQ"/>
        </w:rPr>
        <w:t>ال</w:t>
      </w:r>
      <w:r w:rsidR="001A5029">
        <w:rPr>
          <w:rFonts w:ascii="Traditional Arabic" w:hAnsi="Traditional Arabic" w:cs="Traditional Arabic" w:hint="cs"/>
          <w:sz w:val="32"/>
          <w:szCs w:val="32"/>
          <w:rtl/>
          <w:lang w:bidi="ar-IQ"/>
        </w:rPr>
        <w:t>سكت</w:t>
      </w:r>
      <w:r w:rsidR="001A5029" w:rsidRPr="005C4796">
        <w:rPr>
          <w:rFonts w:ascii="Traditional Arabic" w:hAnsi="Traditional Arabic" w:cs="Traditional Arabic"/>
          <w:sz w:val="32"/>
          <w:szCs w:val="32"/>
          <w:rtl/>
          <w:lang w:bidi="ar-IQ"/>
        </w:rPr>
        <w:t xml:space="preserve"> </w:t>
      </w:r>
      <w:r w:rsidR="001A5029">
        <w:rPr>
          <w:rFonts w:ascii="Traditional Arabic" w:hAnsi="Traditional Arabic" w:cs="Traditional Arabic" w:hint="cs"/>
          <w:sz w:val="32"/>
          <w:szCs w:val="32"/>
          <w:rtl/>
          <w:lang w:bidi="ar-IQ"/>
        </w:rPr>
        <w:t>(</w:t>
      </w:r>
      <w:r w:rsidR="001A5029" w:rsidRPr="001A5029">
        <w:rPr>
          <w:rFonts w:ascii="Traditional Arabic" w:hAnsi="Traditional Arabic" w:cs="Traditional Arabic" w:hint="cs"/>
          <w:b/>
          <w:bCs/>
          <w:sz w:val="32"/>
          <w:szCs w:val="32"/>
          <w:rtl/>
          <w:lang w:bidi="ar-IQ"/>
        </w:rPr>
        <w:t>كَيْدَ</w:t>
      </w:r>
      <w:r w:rsidR="001A5029" w:rsidRPr="001A5029">
        <w:rPr>
          <w:rFonts w:ascii="Traditional Arabic" w:hAnsi="Traditional Arabic" w:cs="Traditional Arabic"/>
          <w:b/>
          <w:bCs/>
          <w:sz w:val="32"/>
          <w:szCs w:val="32"/>
          <w:rtl/>
          <w:lang w:bidi="ar-IQ"/>
        </w:rPr>
        <w:t>ه</w:t>
      </w:r>
      <w:r w:rsidR="001A5029" w:rsidRPr="001A5029">
        <w:rPr>
          <w:rFonts w:ascii="Traditional Arabic" w:hAnsi="Traditional Arabic" w:cs="Traditional Arabic" w:hint="cs"/>
          <w:b/>
          <w:bCs/>
          <w:sz w:val="32"/>
          <w:szCs w:val="32"/>
          <w:rtl/>
          <w:lang w:bidi="ar-IQ"/>
        </w:rPr>
        <w:t>ُ</w:t>
      </w:r>
      <w:r w:rsidR="001A5029" w:rsidRPr="001A5029">
        <w:rPr>
          <w:rFonts w:ascii="Traditional Arabic" w:hAnsi="Traditional Arabic" w:cs="Traditional Arabic"/>
          <w:b/>
          <w:bCs/>
          <w:sz w:val="32"/>
          <w:szCs w:val="32"/>
          <w:rtl/>
          <w:lang w:bidi="ar-IQ"/>
        </w:rPr>
        <w:t>نَّ</w:t>
      </w:r>
      <w:r w:rsidR="001A5029" w:rsidRPr="001A5029">
        <w:rPr>
          <w:rFonts w:ascii="Traditional Arabic" w:hAnsi="Traditional Arabic" w:cs="Traditional Arabic" w:hint="cs"/>
          <w:b/>
          <w:bCs/>
          <w:sz w:val="32"/>
          <w:szCs w:val="32"/>
          <w:rtl/>
          <w:lang w:bidi="ar-IQ"/>
        </w:rPr>
        <w:t>هْ</w:t>
      </w:r>
      <w:r w:rsidR="001A5029">
        <w:rPr>
          <w:rFonts w:ascii="Traditional Arabic" w:hAnsi="Traditional Arabic" w:cs="Traditional Arabic" w:hint="cs"/>
          <w:sz w:val="32"/>
          <w:szCs w:val="32"/>
          <w:rtl/>
          <w:lang w:bidi="ar-IQ"/>
        </w:rPr>
        <w:t>)</w:t>
      </w:r>
      <w:r w:rsidR="001A5029" w:rsidRPr="005C4796">
        <w:rPr>
          <w:rFonts w:ascii="Traditional Arabic" w:hAnsi="Traditional Arabic" w:cs="Traditional Arabic"/>
          <w:sz w:val="32"/>
          <w:szCs w:val="32"/>
          <w:rtl/>
          <w:lang w:bidi="ar-IQ"/>
        </w:rPr>
        <w:t>.</w:t>
      </w:r>
    </w:p>
    <w:p w:rsidR="00E3409F" w:rsidRDefault="00F65F0C" w:rsidP="001A5029">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w:t>
      </w:r>
      <w:r w:rsidR="00E3409F" w:rsidRPr="00F96DDF">
        <w:rPr>
          <w:rFonts w:ascii="Traditional Arabic" w:hAnsi="Traditional Arabic" w:cs="Traditional Arabic"/>
          <w:b/>
          <w:bCs/>
          <w:sz w:val="32"/>
          <w:szCs w:val="32"/>
          <w:rtl/>
          <w:lang w:bidi="ar-IQ"/>
        </w:rPr>
        <w:t xml:space="preserve">(آية 39) </w:t>
      </w:r>
      <w:r w:rsidRPr="00F96DDF">
        <w:rPr>
          <w:rFonts w:ascii="Traditional Arabic" w:hAnsi="Traditional Arabic" w:cs="Traditional Arabic"/>
          <w:sz w:val="32"/>
          <w:szCs w:val="32"/>
          <w:rtl/>
          <w:lang w:bidi="ar-IQ"/>
        </w:rPr>
        <w:t>﴿</w:t>
      </w:r>
      <w:r w:rsidR="00E3409F" w:rsidRPr="00F96DDF">
        <w:rPr>
          <w:rFonts w:ascii="Traditional Arabic" w:hAnsi="Traditional Arabic" w:cs="Traditional Arabic"/>
          <w:b/>
          <w:bCs/>
          <w:color w:val="FF0000"/>
          <w:sz w:val="32"/>
          <w:szCs w:val="32"/>
          <w:rtl/>
          <w:lang w:bidi="ar-IQ"/>
        </w:rPr>
        <w:t>ءَأَرْبَابٌ</w:t>
      </w:r>
      <w:r w:rsidR="00816383" w:rsidRPr="00F96DDF">
        <w:rPr>
          <w:rFonts w:ascii="Traditional Arabic" w:hAnsi="Traditional Arabic" w:cs="Traditional Arabic"/>
          <w:sz w:val="32"/>
          <w:szCs w:val="32"/>
          <w:rtl/>
          <w:lang w:bidi="ar-IQ"/>
        </w:rPr>
        <w:t>﴾</w:t>
      </w:r>
      <w:r w:rsidR="00E3409F" w:rsidRPr="00F96DDF">
        <w:rPr>
          <w:rFonts w:ascii="Traditional Arabic" w:hAnsi="Traditional Arabic" w:cs="Traditional Arabic"/>
          <w:b/>
          <w:bCs/>
          <w:sz w:val="32"/>
          <w:szCs w:val="32"/>
          <w:rtl/>
          <w:lang w:bidi="ar-IQ"/>
        </w:rPr>
        <w:t xml:space="preserve">: </w:t>
      </w:r>
      <w:r w:rsidR="00E3409F" w:rsidRPr="00F96DDF">
        <w:rPr>
          <w:rFonts w:ascii="Traditional Arabic" w:hAnsi="Traditional Arabic" w:cs="Traditional Arabic"/>
          <w:sz w:val="32"/>
          <w:szCs w:val="32"/>
          <w:rtl/>
          <w:lang w:bidi="ar-IQ"/>
        </w:rPr>
        <w:t xml:space="preserve">قرأها </w:t>
      </w:r>
      <w:r w:rsidR="001A5029">
        <w:rPr>
          <w:rFonts w:ascii="Traditional Arabic" w:hAnsi="Traditional Arabic" w:cs="Traditional Arabic" w:hint="cs"/>
          <w:b/>
          <w:bCs/>
          <w:color w:val="7030A0"/>
          <w:sz w:val="32"/>
          <w:szCs w:val="32"/>
          <w:rtl/>
          <w:lang w:bidi="ar-IQ"/>
        </w:rPr>
        <w:t>رويس</w:t>
      </w:r>
      <w:r w:rsidR="00E3409F" w:rsidRPr="001A5029">
        <w:rPr>
          <w:rFonts w:ascii="Traditional Arabic" w:hAnsi="Traditional Arabic" w:cs="Traditional Arabic"/>
          <w:color w:val="7030A0"/>
          <w:sz w:val="32"/>
          <w:szCs w:val="32"/>
          <w:rtl/>
          <w:lang w:bidi="ar-IQ"/>
        </w:rPr>
        <w:t xml:space="preserve"> </w:t>
      </w:r>
      <w:r w:rsidR="00E3409F" w:rsidRPr="00F96DDF">
        <w:rPr>
          <w:rFonts w:ascii="Traditional Arabic" w:hAnsi="Traditional Arabic" w:cs="Traditional Arabic"/>
          <w:sz w:val="32"/>
          <w:szCs w:val="32"/>
          <w:rtl/>
          <w:lang w:bidi="ar-IQ"/>
        </w:rPr>
        <w:t>ب</w:t>
      </w:r>
      <w:r w:rsidR="00FE3C95" w:rsidRPr="00F96DDF">
        <w:rPr>
          <w:rFonts w:ascii="Traditional Arabic" w:hAnsi="Traditional Arabic" w:cs="Traditional Arabic"/>
          <w:sz w:val="32"/>
          <w:szCs w:val="32"/>
          <w:rtl/>
          <w:lang w:bidi="ar-IQ"/>
        </w:rPr>
        <w:t>تحقيق الهمزة الأولى و</w:t>
      </w:r>
      <w:r w:rsidR="00E3409F" w:rsidRPr="00F96DDF">
        <w:rPr>
          <w:rFonts w:ascii="Traditional Arabic" w:hAnsi="Traditional Arabic" w:cs="Traditional Arabic"/>
          <w:sz w:val="32"/>
          <w:szCs w:val="32"/>
          <w:rtl/>
          <w:lang w:bidi="ar-IQ"/>
        </w:rPr>
        <w:t>تس</w:t>
      </w:r>
      <w:r w:rsidR="004F77A5">
        <w:rPr>
          <w:rFonts w:ascii="Traditional Arabic" w:hAnsi="Traditional Arabic" w:cs="Traditional Arabic"/>
          <w:sz w:val="32"/>
          <w:szCs w:val="32"/>
          <w:rtl/>
          <w:lang w:bidi="ar-IQ"/>
        </w:rPr>
        <w:t xml:space="preserve">هيل الثانية </w:t>
      </w:r>
      <w:r w:rsidR="001A5029">
        <w:rPr>
          <w:rFonts w:ascii="Traditional Arabic" w:hAnsi="Traditional Arabic" w:cs="Traditional Arabic" w:hint="cs"/>
          <w:sz w:val="32"/>
          <w:szCs w:val="32"/>
          <w:rtl/>
          <w:lang w:bidi="ar-IQ"/>
        </w:rPr>
        <w:t>من غير</w:t>
      </w:r>
      <w:r w:rsidR="004F77A5">
        <w:rPr>
          <w:rFonts w:ascii="Traditional Arabic" w:hAnsi="Traditional Arabic" w:cs="Traditional Arabic"/>
          <w:sz w:val="32"/>
          <w:szCs w:val="32"/>
          <w:rtl/>
          <w:lang w:bidi="ar-IQ"/>
        </w:rPr>
        <w:t xml:space="preserve"> إدخال ألف بينهما</w:t>
      </w:r>
      <w:r w:rsidR="00E3409F" w:rsidRPr="00F96DDF">
        <w:rPr>
          <w:rFonts w:ascii="Traditional Arabic" w:hAnsi="Traditional Arabic" w:cs="Traditional Arabic"/>
          <w:sz w:val="32"/>
          <w:szCs w:val="32"/>
          <w:rtl/>
          <w:lang w:bidi="ar-IQ"/>
        </w:rPr>
        <w:t>.</w:t>
      </w:r>
      <w:r w:rsidR="00E3409F" w:rsidRPr="00F96DDF">
        <w:rPr>
          <w:rFonts w:ascii="Traditional Arabic" w:hAnsi="Traditional Arabic" w:cs="Traditional Arabic"/>
          <w:b/>
          <w:bCs/>
          <w:sz w:val="32"/>
          <w:szCs w:val="32"/>
          <w:rtl/>
          <w:lang w:bidi="ar-IQ"/>
        </w:rPr>
        <w:t xml:space="preserve"> </w:t>
      </w:r>
    </w:p>
    <w:p w:rsidR="0039438D" w:rsidRPr="00F96DDF" w:rsidRDefault="00F65F0C" w:rsidP="00E85571">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w:t>
      </w:r>
      <w:r w:rsidR="00BF6911" w:rsidRPr="00F96DDF">
        <w:rPr>
          <w:rFonts w:ascii="Traditional Arabic" w:hAnsi="Traditional Arabic" w:cs="Traditional Arabic"/>
          <w:b/>
          <w:bCs/>
          <w:sz w:val="32"/>
          <w:szCs w:val="32"/>
          <w:rtl/>
          <w:lang w:bidi="ar-IQ"/>
        </w:rPr>
        <w:t xml:space="preserve">(آية 43) </w:t>
      </w:r>
      <w:r w:rsidR="00E85571" w:rsidRPr="00F96DDF">
        <w:rPr>
          <w:rFonts w:ascii="Traditional Arabic" w:hAnsi="Traditional Arabic" w:cs="Traditional Arabic"/>
          <w:sz w:val="32"/>
          <w:szCs w:val="32"/>
          <w:rtl/>
          <w:lang w:bidi="ar-IQ"/>
        </w:rPr>
        <w:t>﴿</w:t>
      </w:r>
      <w:r w:rsidR="00E85571">
        <w:rPr>
          <w:rFonts w:ascii="Traditional Arabic" w:hAnsi="Traditional Arabic" w:cs="Traditional Arabic" w:hint="cs"/>
          <w:b/>
          <w:bCs/>
          <w:color w:val="FF0000"/>
          <w:sz w:val="32"/>
          <w:szCs w:val="32"/>
          <w:rtl/>
          <w:lang w:bidi="ar-IQ"/>
        </w:rPr>
        <w:t>يَأْكُلُهُنَّ</w:t>
      </w:r>
      <w:r w:rsidR="00E85571" w:rsidRPr="00F96DDF">
        <w:rPr>
          <w:rFonts w:ascii="Traditional Arabic" w:hAnsi="Traditional Arabic" w:cs="Traditional Arabic"/>
          <w:sz w:val="32"/>
          <w:szCs w:val="32"/>
          <w:rtl/>
          <w:lang w:bidi="ar-IQ"/>
        </w:rPr>
        <w:t>﴾</w:t>
      </w:r>
      <w:r w:rsidR="00E85571" w:rsidRPr="00F96DDF">
        <w:rPr>
          <w:rFonts w:ascii="Traditional Arabic" w:hAnsi="Traditional Arabic" w:cs="Traditional Arabic"/>
          <w:b/>
          <w:bCs/>
          <w:sz w:val="32"/>
          <w:szCs w:val="32"/>
          <w:rtl/>
          <w:lang w:bidi="ar-IQ"/>
        </w:rPr>
        <w:t xml:space="preserve">: </w:t>
      </w:r>
      <w:r w:rsidR="00E85571">
        <w:rPr>
          <w:rFonts w:ascii="Traditional Arabic" w:hAnsi="Traditional Arabic" w:cs="Traditional Arabic" w:hint="cs"/>
          <w:sz w:val="32"/>
          <w:szCs w:val="32"/>
          <w:rtl/>
          <w:lang w:bidi="ar-IQ"/>
        </w:rPr>
        <w:t>وقف عليها</w:t>
      </w:r>
      <w:r w:rsidR="00E85571" w:rsidRPr="005C4796">
        <w:rPr>
          <w:rFonts w:ascii="Traditional Arabic" w:hAnsi="Traditional Arabic" w:cs="Traditional Arabic"/>
          <w:sz w:val="32"/>
          <w:szCs w:val="32"/>
          <w:rtl/>
          <w:lang w:bidi="ar-IQ"/>
        </w:rPr>
        <w:t xml:space="preserve"> </w:t>
      </w:r>
      <w:r w:rsidR="00E85571">
        <w:rPr>
          <w:rFonts w:ascii="Traditional Arabic" w:hAnsi="Traditional Arabic" w:cs="Traditional Arabic" w:hint="cs"/>
          <w:b/>
          <w:bCs/>
          <w:color w:val="00B050"/>
          <w:sz w:val="32"/>
          <w:szCs w:val="32"/>
          <w:rtl/>
          <w:lang w:bidi="ar-IQ"/>
        </w:rPr>
        <w:t>يعقوب</w:t>
      </w:r>
      <w:r w:rsidR="00E85571" w:rsidRPr="005C4796">
        <w:rPr>
          <w:rFonts w:ascii="Traditional Arabic" w:hAnsi="Traditional Arabic" w:cs="Traditional Arabic"/>
          <w:color w:val="00B050"/>
          <w:sz w:val="32"/>
          <w:szCs w:val="32"/>
          <w:rtl/>
          <w:lang w:bidi="ar-IQ"/>
        </w:rPr>
        <w:t xml:space="preserve"> </w:t>
      </w:r>
      <w:r w:rsidR="00E85571">
        <w:rPr>
          <w:rFonts w:ascii="Traditional Arabic" w:hAnsi="Traditional Arabic" w:cs="Traditional Arabic" w:hint="cs"/>
          <w:sz w:val="32"/>
          <w:szCs w:val="32"/>
          <w:rtl/>
          <w:lang w:bidi="ar-IQ"/>
        </w:rPr>
        <w:t>بهاء السكت</w:t>
      </w:r>
      <w:r w:rsidR="00E85571" w:rsidRPr="005C4796">
        <w:rPr>
          <w:rFonts w:ascii="Traditional Arabic" w:hAnsi="Traditional Arabic" w:cs="Traditional Arabic"/>
          <w:sz w:val="32"/>
          <w:szCs w:val="32"/>
          <w:rtl/>
          <w:lang w:bidi="ar-IQ"/>
        </w:rPr>
        <w:t xml:space="preserve"> </w:t>
      </w:r>
      <w:r w:rsidR="00E85571">
        <w:rPr>
          <w:rFonts w:ascii="Traditional Arabic" w:hAnsi="Traditional Arabic" w:cs="Traditional Arabic" w:hint="cs"/>
          <w:sz w:val="32"/>
          <w:szCs w:val="32"/>
          <w:rtl/>
          <w:lang w:bidi="ar-IQ"/>
        </w:rPr>
        <w:t>(</w:t>
      </w:r>
      <w:r w:rsidR="00E85571" w:rsidRPr="00E85571">
        <w:rPr>
          <w:rFonts w:ascii="Traditional Arabic" w:hAnsi="Traditional Arabic" w:cs="Traditional Arabic" w:hint="cs"/>
          <w:b/>
          <w:bCs/>
          <w:sz w:val="32"/>
          <w:szCs w:val="32"/>
          <w:rtl/>
          <w:lang w:bidi="ar-IQ"/>
        </w:rPr>
        <w:t>يَأْكُلُهُنَّه</w:t>
      </w:r>
      <w:r w:rsidR="00E85571">
        <w:rPr>
          <w:rFonts w:ascii="Traditional Arabic" w:hAnsi="Traditional Arabic" w:cs="Traditional Arabic" w:hint="cs"/>
          <w:sz w:val="32"/>
          <w:szCs w:val="32"/>
          <w:rtl/>
          <w:lang w:bidi="ar-IQ"/>
        </w:rPr>
        <w:t>)</w:t>
      </w:r>
      <w:r w:rsidR="00E85571" w:rsidRPr="005C4796">
        <w:rPr>
          <w:rFonts w:ascii="Traditional Arabic" w:hAnsi="Traditional Arabic" w:cs="Traditional Arabic"/>
          <w:sz w:val="32"/>
          <w:szCs w:val="32"/>
          <w:rtl/>
          <w:lang w:bidi="ar-IQ"/>
        </w:rPr>
        <w:t>.</w:t>
      </w:r>
      <w:r w:rsidR="00E85571">
        <w:rPr>
          <w:rFonts w:ascii="Traditional Arabic" w:hAnsi="Traditional Arabic" w:cs="Traditional Arabic" w:hint="cs"/>
          <w:sz w:val="32"/>
          <w:szCs w:val="32"/>
          <w:rtl/>
          <w:lang w:bidi="ar-IQ"/>
        </w:rPr>
        <w:t xml:space="preserve"> </w:t>
      </w:r>
      <w:r w:rsidRPr="00F96DDF">
        <w:rPr>
          <w:rFonts w:ascii="Traditional Arabic" w:hAnsi="Traditional Arabic" w:cs="Traditional Arabic"/>
          <w:sz w:val="32"/>
          <w:szCs w:val="32"/>
          <w:rtl/>
          <w:lang w:bidi="ar-IQ"/>
        </w:rPr>
        <w:t>﴿</w:t>
      </w:r>
      <w:r w:rsidR="00F9408F" w:rsidRPr="00F96DDF">
        <w:rPr>
          <w:rFonts w:ascii="Traditional Arabic" w:hAnsi="Traditional Arabic" w:cs="Traditional Arabic"/>
          <w:b/>
          <w:bCs/>
          <w:color w:val="FF0000"/>
          <w:sz w:val="32"/>
          <w:szCs w:val="32"/>
          <w:rtl/>
          <w:lang w:bidi="ar-IQ"/>
        </w:rPr>
        <w:t>الْمَلأُ أَفْتُونِي</w:t>
      </w:r>
      <w:r w:rsidR="00816383" w:rsidRPr="00F96DDF">
        <w:rPr>
          <w:rFonts w:ascii="Traditional Arabic" w:hAnsi="Traditional Arabic" w:cs="Traditional Arabic"/>
          <w:sz w:val="32"/>
          <w:szCs w:val="32"/>
          <w:rtl/>
          <w:lang w:bidi="ar-IQ"/>
        </w:rPr>
        <w:t>﴾</w:t>
      </w:r>
      <w:r w:rsidR="00F9408F" w:rsidRPr="00F96DDF">
        <w:rPr>
          <w:rFonts w:ascii="Traditional Arabic" w:hAnsi="Traditional Arabic" w:cs="Traditional Arabic"/>
          <w:sz w:val="32"/>
          <w:szCs w:val="32"/>
          <w:rtl/>
          <w:lang w:bidi="ar-IQ"/>
        </w:rPr>
        <w:t xml:space="preserve">: قرأها </w:t>
      </w:r>
      <w:r w:rsidR="003B3041">
        <w:rPr>
          <w:rFonts w:ascii="Traditional Arabic" w:hAnsi="Traditional Arabic" w:cs="Traditional Arabic" w:hint="cs"/>
          <w:b/>
          <w:bCs/>
          <w:color w:val="7030A0"/>
          <w:sz w:val="32"/>
          <w:szCs w:val="32"/>
          <w:rtl/>
          <w:lang w:bidi="ar-IQ"/>
        </w:rPr>
        <w:t>رويس</w:t>
      </w:r>
      <w:r w:rsidR="00F9408F" w:rsidRPr="003B3041">
        <w:rPr>
          <w:rFonts w:ascii="Traditional Arabic" w:hAnsi="Traditional Arabic" w:cs="Traditional Arabic"/>
          <w:color w:val="7030A0"/>
          <w:sz w:val="32"/>
          <w:szCs w:val="32"/>
          <w:rtl/>
          <w:lang w:bidi="ar-IQ"/>
        </w:rPr>
        <w:t xml:space="preserve"> </w:t>
      </w:r>
      <w:r w:rsidR="00F9408F" w:rsidRPr="00F96DDF">
        <w:rPr>
          <w:rFonts w:ascii="Traditional Arabic" w:hAnsi="Traditional Arabic" w:cs="Traditional Arabic"/>
          <w:sz w:val="32"/>
          <w:szCs w:val="32"/>
          <w:rtl/>
          <w:lang w:bidi="ar-IQ"/>
        </w:rPr>
        <w:t>ب</w:t>
      </w:r>
      <w:r w:rsidR="005E4AAD" w:rsidRPr="00F96DDF">
        <w:rPr>
          <w:rFonts w:ascii="Traditional Arabic" w:hAnsi="Traditional Arabic" w:cs="Traditional Arabic"/>
          <w:sz w:val="32"/>
          <w:szCs w:val="32"/>
          <w:rtl/>
          <w:lang w:bidi="ar-IQ"/>
        </w:rPr>
        <w:t>تحقيق الهمزة الأولى و</w:t>
      </w:r>
      <w:r w:rsidR="00F9408F" w:rsidRPr="00F96DDF">
        <w:rPr>
          <w:rFonts w:ascii="Traditional Arabic" w:hAnsi="Traditional Arabic" w:cs="Traditional Arabic"/>
          <w:sz w:val="32"/>
          <w:szCs w:val="32"/>
          <w:rtl/>
          <w:lang w:bidi="ar-IQ"/>
        </w:rPr>
        <w:t xml:space="preserve">إبدال الثانية واواً </w:t>
      </w:r>
      <w:r w:rsidR="00D15C6F" w:rsidRPr="00F96DDF">
        <w:rPr>
          <w:rFonts w:ascii="Traditional Arabic" w:hAnsi="Traditional Arabic" w:cs="Traditional Arabic"/>
          <w:sz w:val="32"/>
          <w:szCs w:val="32"/>
          <w:rtl/>
          <w:lang w:bidi="ar-IQ"/>
        </w:rPr>
        <w:t xml:space="preserve">خالصة </w:t>
      </w:r>
      <w:r w:rsidR="00F9408F" w:rsidRPr="00F96DDF">
        <w:rPr>
          <w:rFonts w:ascii="Traditional Arabic" w:hAnsi="Traditional Arabic" w:cs="Traditional Arabic"/>
          <w:sz w:val="32"/>
          <w:szCs w:val="32"/>
          <w:rtl/>
          <w:lang w:bidi="ar-IQ"/>
        </w:rPr>
        <w:t xml:space="preserve">وصلاً </w:t>
      </w:r>
      <w:r w:rsidR="00F9408F" w:rsidRPr="00F96DDF">
        <w:rPr>
          <w:rFonts w:ascii="Traditional Arabic" w:hAnsi="Traditional Arabic" w:cs="Traditional Arabic"/>
          <w:b/>
          <w:bCs/>
          <w:sz w:val="32"/>
          <w:szCs w:val="32"/>
          <w:rtl/>
          <w:lang w:bidi="ar-IQ"/>
        </w:rPr>
        <w:t>(الملأ وَفتوني)</w:t>
      </w:r>
      <w:r w:rsidR="00F9408F" w:rsidRPr="00F96DDF">
        <w:rPr>
          <w:rFonts w:ascii="Traditional Arabic" w:hAnsi="Traditional Arabic" w:cs="Traditional Arabic"/>
          <w:sz w:val="32"/>
          <w:szCs w:val="32"/>
          <w:rtl/>
          <w:lang w:bidi="ar-IQ"/>
        </w:rPr>
        <w:t>.</w:t>
      </w:r>
      <w:r w:rsidR="0039438D" w:rsidRPr="00F96DDF">
        <w:rPr>
          <w:rFonts w:ascii="Traditional Arabic" w:hAnsi="Traditional Arabic" w:cs="Traditional Arabic"/>
          <w:sz w:val="32"/>
          <w:szCs w:val="32"/>
          <w:rtl/>
          <w:lang w:bidi="ar-IQ"/>
        </w:rPr>
        <w:t xml:space="preserve"> </w:t>
      </w:r>
    </w:p>
    <w:p w:rsidR="009D2029" w:rsidRDefault="00F65F0C" w:rsidP="003B3041">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w:t>
      </w:r>
      <w:r w:rsidR="009D2029" w:rsidRPr="00F96DDF">
        <w:rPr>
          <w:rFonts w:ascii="Traditional Arabic" w:hAnsi="Traditional Arabic" w:cs="Traditional Arabic"/>
          <w:b/>
          <w:bCs/>
          <w:sz w:val="32"/>
          <w:szCs w:val="32"/>
          <w:rtl/>
          <w:lang w:bidi="ar-IQ"/>
        </w:rPr>
        <w:t xml:space="preserve">(آية 45) </w:t>
      </w:r>
      <w:r w:rsidRPr="00F96DDF">
        <w:rPr>
          <w:rFonts w:ascii="Traditional Arabic" w:hAnsi="Traditional Arabic" w:cs="Traditional Arabic"/>
          <w:sz w:val="32"/>
          <w:szCs w:val="32"/>
          <w:rtl/>
          <w:lang w:bidi="ar-IQ"/>
        </w:rPr>
        <w:t>﴿</w:t>
      </w:r>
      <w:r w:rsidR="003B3041">
        <w:rPr>
          <w:rFonts w:ascii="Traditional Arabic" w:hAnsi="Traditional Arabic" w:cs="Traditional Arabic"/>
          <w:b/>
          <w:bCs/>
          <w:color w:val="FF0000"/>
          <w:sz w:val="32"/>
          <w:szCs w:val="32"/>
          <w:rtl/>
          <w:lang w:bidi="ar-IQ"/>
        </w:rPr>
        <w:t>فَأَرْسِلُونِ</w:t>
      </w:r>
      <w:r w:rsidR="00816383" w:rsidRPr="00F96DDF">
        <w:rPr>
          <w:rFonts w:ascii="Traditional Arabic" w:hAnsi="Traditional Arabic" w:cs="Traditional Arabic"/>
          <w:sz w:val="32"/>
          <w:szCs w:val="32"/>
          <w:rtl/>
          <w:lang w:bidi="ar-IQ"/>
        </w:rPr>
        <w:t>﴾</w:t>
      </w:r>
      <w:r w:rsidR="009D2029" w:rsidRPr="00F96DDF">
        <w:rPr>
          <w:rFonts w:ascii="Traditional Arabic" w:hAnsi="Traditional Arabic" w:cs="Traditional Arabic"/>
          <w:b/>
          <w:bCs/>
          <w:sz w:val="32"/>
          <w:szCs w:val="32"/>
          <w:rtl/>
          <w:lang w:bidi="ar-IQ"/>
        </w:rPr>
        <w:t xml:space="preserve">: </w:t>
      </w:r>
      <w:r w:rsidR="003B3041" w:rsidRPr="00F96DDF">
        <w:rPr>
          <w:rFonts w:ascii="Traditional Arabic" w:hAnsi="Traditional Arabic" w:cs="Traditional Arabic"/>
          <w:sz w:val="32"/>
          <w:szCs w:val="32"/>
          <w:rtl/>
          <w:lang w:bidi="ar-IQ"/>
        </w:rPr>
        <w:t xml:space="preserve">قرأها </w:t>
      </w:r>
      <w:r w:rsidR="003B3041">
        <w:rPr>
          <w:rFonts w:ascii="Traditional Arabic" w:hAnsi="Traditional Arabic" w:cs="Traditional Arabic" w:hint="cs"/>
          <w:b/>
          <w:bCs/>
          <w:color w:val="00B050"/>
          <w:sz w:val="32"/>
          <w:szCs w:val="32"/>
          <w:rtl/>
          <w:lang w:bidi="ar-IQ"/>
        </w:rPr>
        <w:t>يعقوب</w:t>
      </w:r>
      <w:r w:rsidR="003B3041" w:rsidRPr="00F96DDF">
        <w:rPr>
          <w:rFonts w:ascii="Traditional Arabic" w:hAnsi="Traditional Arabic" w:cs="Traditional Arabic"/>
          <w:color w:val="00B050"/>
          <w:sz w:val="32"/>
          <w:szCs w:val="32"/>
          <w:rtl/>
          <w:lang w:bidi="ar-IQ"/>
        </w:rPr>
        <w:t xml:space="preserve"> </w:t>
      </w:r>
      <w:r w:rsidR="003B3041">
        <w:rPr>
          <w:rFonts w:ascii="Traditional Arabic" w:hAnsi="Traditional Arabic" w:cs="Traditional Arabic" w:hint="cs"/>
          <w:sz w:val="32"/>
          <w:szCs w:val="32"/>
          <w:rtl/>
          <w:lang w:bidi="ar-IQ"/>
        </w:rPr>
        <w:t>بإثبات الياء في الحالين (</w:t>
      </w:r>
      <w:r w:rsidR="003B3041" w:rsidRPr="003B3041">
        <w:rPr>
          <w:rFonts w:ascii="Traditional Arabic" w:hAnsi="Traditional Arabic" w:cs="Traditional Arabic" w:hint="cs"/>
          <w:b/>
          <w:bCs/>
          <w:sz w:val="32"/>
          <w:szCs w:val="32"/>
          <w:rtl/>
          <w:lang w:bidi="ar-IQ"/>
        </w:rPr>
        <w:t>فَأَرْسِلُونِي</w:t>
      </w:r>
      <w:r w:rsidR="003B3041">
        <w:rPr>
          <w:rFonts w:ascii="Traditional Arabic" w:hAnsi="Traditional Arabic" w:cs="Traditional Arabic" w:hint="cs"/>
          <w:sz w:val="32"/>
          <w:szCs w:val="32"/>
          <w:rtl/>
          <w:lang w:bidi="ar-IQ"/>
        </w:rPr>
        <w:t>).</w:t>
      </w:r>
    </w:p>
    <w:p w:rsidR="00E85571" w:rsidRPr="00F96DDF" w:rsidRDefault="00E85571" w:rsidP="00E85571">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(آية 4</w:t>
      </w:r>
      <w:r>
        <w:rPr>
          <w:rFonts w:ascii="Traditional Arabic" w:hAnsi="Traditional Arabic" w:cs="Traditional Arabic" w:hint="cs"/>
          <w:b/>
          <w:bCs/>
          <w:sz w:val="32"/>
          <w:szCs w:val="32"/>
          <w:rtl/>
          <w:lang w:bidi="ar-IQ"/>
        </w:rPr>
        <w:t>6</w:t>
      </w:r>
      <w:r w:rsidRPr="00F96DDF">
        <w:rPr>
          <w:rFonts w:ascii="Traditional Arabic" w:hAnsi="Traditional Arabic" w:cs="Traditional Arabic"/>
          <w:b/>
          <w:bCs/>
          <w:sz w:val="32"/>
          <w:szCs w:val="32"/>
          <w:rtl/>
          <w:lang w:bidi="ar-IQ"/>
        </w:rPr>
        <w:t xml:space="preserve">) </w:t>
      </w:r>
      <w:r w:rsidRPr="00F96DDF">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يَأْكُلُهُنَّ</w:t>
      </w:r>
      <w:r w:rsidRPr="00F96DDF">
        <w:rPr>
          <w:rFonts w:ascii="Traditional Arabic" w:hAnsi="Traditional Arabic" w:cs="Traditional Arabic"/>
          <w:sz w:val="32"/>
          <w:szCs w:val="32"/>
          <w:rtl/>
          <w:lang w:bidi="ar-IQ"/>
        </w:rPr>
        <w:t>﴾</w:t>
      </w:r>
      <w:r w:rsidRPr="00F96DDF">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وقف عليها</w:t>
      </w:r>
      <w:r w:rsidRPr="005C4796">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5C4796">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بهاء السكت</w:t>
      </w:r>
      <w:r w:rsidRPr="005C4796">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Pr="00E85571">
        <w:rPr>
          <w:rFonts w:ascii="Traditional Arabic" w:hAnsi="Traditional Arabic" w:cs="Traditional Arabic" w:hint="cs"/>
          <w:b/>
          <w:bCs/>
          <w:sz w:val="32"/>
          <w:szCs w:val="32"/>
          <w:rtl/>
          <w:lang w:bidi="ar-IQ"/>
        </w:rPr>
        <w:t>يَأْكُلُهُنَّه</w:t>
      </w:r>
      <w:r>
        <w:rPr>
          <w:rFonts w:ascii="Traditional Arabic" w:hAnsi="Traditional Arabic" w:cs="Traditional Arabic" w:hint="cs"/>
          <w:sz w:val="32"/>
          <w:szCs w:val="32"/>
          <w:rtl/>
          <w:lang w:bidi="ar-IQ"/>
        </w:rPr>
        <w:t>)</w:t>
      </w:r>
      <w:r w:rsidRPr="005C4796">
        <w:rPr>
          <w:rFonts w:ascii="Traditional Arabic" w:hAnsi="Traditional Arabic" w:cs="Traditional Arabic"/>
          <w:sz w:val="32"/>
          <w:szCs w:val="32"/>
          <w:rtl/>
          <w:lang w:bidi="ar-IQ"/>
        </w:rPr>
        <w:t>.</w:t>
      </w:r>
    </w:p>
    <w:p w:rsidR="009D2029" w:rsidRDefault="00F65F0C" w:rsidP="003B3041">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w:t>
      </w:r>
      <w:r w:rsidR="009D2029" w:rsidRPr="00F96DDF">
        <w:rPr>
          <w:rFonts w:ascii="Traditional Arabic" w:hAnsi="Traditional Arabic" w:cs="Traditional Arabic"/>
          <w:b/>
          <w:bCs/>
          <w:sz w:val="32"/>
          <w:szCs w:val="32"/>
          <w:rtl/>
          <w:lang w:bidi="ar-IQ"/>
        </w:rPr>
        <w:t xml:space="preserve">(آية 47) </w:t>
      </w:r>
      <w:r w:rsidRPr="00F96DDF">
        <w:rPr>
          <w:rFonts w:ascii="Traditional Arabic" w:hAnsi="Traditional Arabic" w:cs="Traditional Arabic"/>
          <w:sz w:val="32"/>
          <w:szCs w:val="32"/>
          <w:rtl/>
          <w:lang w:bidi="ar-IQ"/>
        </w:rPr>
        <w:t>﴿</w:t>
      </w:r>
      <w:r w:rsidR="009D2029" w:rsidRPr="00F96DDF">
        <w:rPr>
          <w:rFonts w:ascii="Traditional Arabic" w:hAnsi="Traditional Arabic" w:cs="Traditional Arabic"/>
          <w:b/>
          <w:bCs/>
          <w:color w:val="FF0000"/>
          <w:sz w:val="32"/>
          <w:szCs w:val="32"/>
          <w:rtl/>
          <w:lang w:bidi="ar-IQ"/>
        </w:rPr>
        <w:t>دَأَباً</w:t>
      </w:r>
      <w:r w:rsidR="00816383" w:rsidRPr="00F96DDF">
        <w:rPr>
          <w:rFonts w:ascii="Traditional Arabic" w:hAnsi="Traditional Arabic" w:cs="Traditional Arabic"/>
          <w:sz w:val="32"/>
          <w:szCs w:val="32"/>
          <w:rtl/>
          <w:lang w:bidi="ar-IQ"/>
        </w:rPr>
        <w:t>﴾</w:t>
      </w:r>
      <w:r w:rsidR="009D2029" w:rsidRPr="00F96DDF">
        <w:rPr>
          <w:rFonts w:ascii="Traditional Arabic" w:hAnsi="Traditional Arabic" w:cs="Traditional Arabic"/>
          <w:b/>
          <w:bCs/>
          <w:sz w:val="32"/>
          <w:szCs w:val="32"/>
          <w:rtl/>
          <w:lang w:bidi="ar-IQ"/>
        </w:rPr>
        <w:t xml:space="preserve">: </w:t>
      </w:r>
      <w:r w:rsidR="009D2029" w:rsidRPr="00F96DDF">
        <w:rPr>
          <w:rFonts w:ascii="Traditional Arabic" w:hAnsi="Traditional Arabic" w:cs="Traditional Arabic"/>
          <w:sz w:val="32"/>
          <w:szCs w:val="32"/>
          <w:rtl/>
          <w:lang w:bidi="ar-IQ"/>
        </w:rPr>
        <w:t>قرأ</w:t>
      </w:r>
      <w:r w:rsidR="003B3041">
        <w:rPr>
          <w:rFonts w:ascii="Traditional Arabic" w:hAnsi="Traditional Arabic" w:cs="Traditional Arabic" w:hint="cs"/>
          <w:sz w:val="32"/>
          <w:szCs w:val="32"/>
          <w:rtl/>
          <w:lang w:bidi="ar-IQ"/>
        </w:rPr>
        <w:t>ها</w:t>
      </w:r>
      <w:r w:rsidR="0039782A">
        <w:rPr>
          <w:rFonts w:ascii="Traditional Arabic" w:hAnsi="Traditional Arabic" w:cs="Traditional Arabic" w:hint="cs"/>
          <w:sz w:val="32"/>
          <w:szCs w:val="32"/>
          <w:rtl/>
          <w:lang w:bidi="ar-IQ"/>
        </w:rPr>
        <w:t xml:space="preserve"> </w:t>
      </w:r>
      <w:r w:rsidR="003B3041">
        <w:rPr>
          <w:rFonts w:ascii="Traditional Arabic" w:hAnsi="Traditional Arabic" w:cs="Traditional Arabic" w:hint="cs"/>
          <w:b/>
          <w:bCs/>
          <w:color w:val="00B050"/>
          <w:sz w:val="32"/>
          <w:szCs w:val="32"/>
          <w:rtl/>
          <w:lang w:bidi="ar-IQ"/>
        </w:rPr>
        <w:t>يعقوب</w:t>
      </w:r>
      <w:r w:rsidR="0039782A" w:rsidRPr="0039782A">
        <w:rPr>
          <w:rFonts w:ascii="Traditional Arabic" w:hAnsi="Traditional Arabic" w:cs="Traditional Arabic" w:hint="cs"/>
          <w:color w:val="00B050"/>
          <w:sz w:val="32"/>
          <w:szCs w:val="32"/>
          <w:rtl/>
          <w:lang w:bidi="ar-IQ"/>
        </w:rPr>
        <w:t xml:space="preserve"> </w:t>
      </w:r>
      <w:r w:rsidR="0039782A">
        <w:rPr>
          <w:rFonts w:ascii="Traditional Arabic" w:hAnsi="Traditional Arabic" w:cs="Traditional Arabic" w:hint="cs"/>
          <w:sz w:val="32"/>
          <w:szCs w:val="32"/>
          <w:rtl/>
          <w:lang w:bidi="ar-IQ"/>
        </w:rPr>
        <w:t xml:space="preserve">بإسكان </w:t>
      </w:r>
      <w:r w:rsidR="003B3041">
        <w:rPr>
          <w:rFonts w:ascii="Traditional Arabic" w:hAnsi="Traditional Arabic" w:cs="Traditional Arabic" w:hint="cs"/>
          <w:sz w:val="32"/>
          <w:szCs w:val="32"/>
          <w:rtl/>
          <w:lang w:bidi="ar-IQ"/>
        </w:rPr>
        <w:t>ال</w:t>
      </w:r>
      <w:r w:rsidR="0039782A">
        <w:rPr>
          <w:rFonts w:ascii="Traditional Arabic" w:hAnsi="Traditional Arabic" w:cs="Traditional Arabic" w:hint="cs"/>
          <w:sz w:val="32"/>
          <w:szCs w:val="32"/>
          <w:rtl/>
          <w:lang w:bidi="ar-IQ"/>
        </w:rPr>
        <w:t xml:space="preserve">همزة </w:t>
      </w:r>
      <w:r w:rsidR="0039782A" w:rsidRPr="0039782A">
        <w:rPr>
          <w:rFonts w:ascii="Traditional Arabic" w:hAnsi="Traditional Arabic" w:cs="Traditional Arabic" w:hint="cs"/>
          <w:b/>
          <w:bCs/>
          <w:sz w:val="32"/>
          <w:szCs w:val="32"/>
          <w:rtl/>
          <w:lang w:bidi="ar-IQ"/>
        </w:rPr>
        <w:t>(دَ</w:t>
      </w:r>
      <w:r w:rsidR="003B3041">
        <w:rPr>
          <w:rFonts w:ascii="Traditional Arabic" w:hAnsi="Traditional Arabic" w:cs="Traditional Arabic" w:hint="cs"/>
          <w:b/>
          <w:bCs/>
          <w:sz w:val="32"/>
          <w:szCs w:val="32"/>
          <w:rtl/>
          <w:lang w:bidi="ar-IQ"/>
        </w:rPr>
        <w:t>أْ</w:t>
      </w:r>
      <w:r w:rsidR="0039782A" w:rsidRPr="0039782A">
        <w:rPr>
          <w:rFonts w:ascii="Traditional Arabic" w:hAnsi="Traditional Arabic" w:cs="Traditional Arabic" w:hint="cs"/>
          <w:b/>
          <w:bCs/>
          <w:sz w:val="32"/>
          <w:szCs w:val="32"/>
          <w:rtl/>
          <w:lang w:bidi="ar-IQ"/>
        </w:rPr>
        <w:t>باً)</w:t>
      </w:r>
      <w:r w:rsidR="0039782A">
        <w:rPr>
          <w:rFonts w:ascii="Traditional Arabic" w:hAnsi="Traditional Arabic" w:cs="Traditional Arabic" w:hint="cs"/>
          <w:sz w:val="32"/>
          <w:szCs w:val="32"/>
          <w:rtl/>
          <w:lang w:bidi="ar-IQ"/>
        </w:rPr>
        <w:t>.</w:t>
      </w:r>
    </w:p>
    <w:p w:rsidR="00E85571" w:rsidRPr="00F96DDF" w:rsidRDefault="00E85571" w:rsidP="00E85571">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(آية </w:t>
      </w:r>
      <w:r>
        <w:rPr>
          <w:rFonts w:ascii="Traditional Arabic" w:hAnsi="Traditional Arabic" w:cs="Traditional Arabic" w:hint="cs"/>
          <w:b/>
          <w:bCs/>
          <w:sz w:val="32"/>
          <w:szCs w:val="32"/>
          <w:rtl/>
          <w:lang w:bidi="ar-IQ"/>
        </w:rPr>
        <w:t>48</w:t>
      </w:r>
      <w:r w:rsidRPr="00F96DDF">
        <w:rPr>
          <w:rFonts w:ascii="Traditional Arabic" w:hAnsi="Traditional Arabic" w:cs="Traditional Arabic"/>
          <w:b/>
          <w:bCs/>
          <w:sz w:val="32"/>
          <w:szCs w:val="32"/>
          <w:rtl/>
          <w:lang w:bidi="ar-IQ"/>
        </w:rPr>
        <w:t xml:space="preserve">) </w:t>
      </w:r>
      <w:r w:rsidRPr="00F96DDF">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لَ</w:t>
      </w:r>
      <w:r w:rsidRPr="001A5029">
        <w:rPr>
          <w:rFonts w:ascii="Traditional Arabic" w:hAnsi="Traditional Arabic" w:cs="Traditional Arabic"/>
          <w:b/>
          <w:bCs/>
          <w:color w:val="FF0000"/>
          <w:sz w:val="32"/>
          <w:szCs w:val="32"/>
          <w:rtl/>
          <w:lang w:bidi="ar-IQ"/>
        </w:rPr>
        <w:t>هُنَّ</w:t>
      </w:r>
      <w:r w:rsidRPr="00F96DDF">
        <w:rPr>
          <w:rFonts w:ascii="Traditional Arabic" w:hAnsi="Traditional Arabic" w:cs="Traditional Arabic"/>
          <w:sz w:val="32"/>
          <w:szCs w:val="32"/>
          <w:rtl/>
          <w:lang w:bidi="ar-IQ"/>
        </w:rPr>
        <w:t>﴾</w:t>
      </w:r>
      <w:r w:rsidRPr="00F96DDF">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وقف</w:t>
      </w:r>
      <w:r w:rsidRPr="005C4796">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5C4796">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بهاء السكت</w:t>
      </w:r>
      <w:r w:rsidRPr="005C4796">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Pr>
          <w:rFonts w:ascii="Traditional Arabic" w:hAnsi="Traditional Arabic" w:cs="Traditional Arabic" w:hint="cs"/>
          <w:b/>
          <w:bCs/>
          <w:sz w:val="32"/>
          <w:szCs w:val="32"/>
          <w:rtl/>
          <w:lang w:bidi="ar-IQ"/>
        </w:rPr>
        <w:t>لَ</w:t>
      </w:r>
      <w:r w:rsidRPr="003B3041">
        <w:rPr>
          <w:rFonts w:ascii="Traditional Arabic" w:hAnsi="Traditional Arabic" w:cs="Traditional Arabic"/>
          <w:b/>
          <w:bCs/>
          <w:sz w:val="32"/>
          <w:szCs w:val="32"/>
          <w:rtl/>
          <w:lang w:bidi="ar-IQ"/>
        </w:rPr>
        <w:t>هُنَّ</w:t>
      </w:r>
      <w:r>
        <w:rPr>
          <w:rFonts w:ascii="Traditional Arabic" w:hAnsi="Traditional Arabic" w:cs="Traditional Arabic" w:hint="cs"/>
          <w:b/>
          <w:bCs/>
          <w:sz w:val="32"/>
          <w:szCs w:val="32"/>
          <w:rtl/>
          <w:lang w:bidi="ar-IQ"/>
        </w:rPr>
        <w:t>هْ</w:t>
      </w:r>
      <w:r w:rsidRPr="005C4796">
        <w:rPr>
          <w:rFonts w:ascii="Traditional Arabic" w:hAnsi="Traditional Arabic" w:cs="Traditional Arabic"/>
          <w:b/>
          <w:bCs/>
          <w:sz w:val="32"/>
          <w:szCs w:val="32"/>
          <w:rtl/>
          <w:lang w:bidi="ar-IQ"/>
        </w:rPr>
        <w:t>)</w:t>
      </w:r>
      <w:r w:rsidRPr="005C4796">
        <w:rPr>
          <w:rFonts w:ascii="Traditional Arabic" w:hAnsi="Traditional Arabic" w:cs="Traditional Arabic"/>
          <w:sz w:val="32"/>
          <w:szCs w:val="32"/>
          <w:rtl/>
          <w:lang w:bidi="ar-IQ"/>
        </w:rPr>
        <w:t>.</w:t>
      </w:r>
    </w:p>
    <w:p w:rsidR="006B56BF" w:rsidRPr="00F96DDF" w:rsidRDefault="00F65F0C" w:rsidP="00E85571">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w:t>
      </w:r>
      <w:r w:rsidR="006E5F26" w:rsidRPr="00F96DDF">
        <w:rPr>
          <w:rFonts w:ascii="Traditional Arabic" w:hAnsi="Traditional Arabic" w:cs="Traditional Arabic"/>
          <w:b/>
          <w:bCs/>
          <w:sz w:val="32"/>
          <w:szCs w:val="32"/>
          <w:rtl/>
          <w:lang w:bidi="ar-IQ"/>
        </w:rPr>
        <w:t xml:space="preserve">(آية 50) </w:t>
      </w:r>
      <w:r w:rsidR="003B3041" w:rsidRPr="00F96DDF">
        <w:rPr>
          <w:rFonts w:ascii="Traditional Arabic" w:hAnsi="Traditional Arabic" w:cs="Traditional Arabic"/>
          <w:sz w:val="32"/>
          <w:szCs w:val="32"/>
          <w:rtl/>
          <w:lang w:bidi="ar-IQ"/>
        </w:rPr>
        <w:t>﴿</w:t>
      </w:r>
      <w:r w:rsidR="003B3041" w:rsidRPr="001A5029">
        <w:rPr>
          <w:rFonts w:ascii="Traditional Arabic" w:hAnsi="Traditional Arabic" w:cs="Traditional Arabic"/>
          <w:b/>
          <w:bCs/>
          <w:color w:val="FF0000"/>
          <w:sz w:val="32"/>
          <w:szCs w:val="32"/>
          <w:rtl/>
          <w:lang w:bidi="ar-IQ"/>
        </w:rPr>
        <w:t>أَيْدِيَهُنَّ</w:t>
      </w:r>
      <w:r w:rsidR="003B3041" w:rsidRPr="00F96DDF">
        <w:rPr>
          <w:rFonts w:ascii="Traditional Arabic" w:hAnsi="Traditional Arabic" w:cs="Traditional Arabic"/>
          <w:sz w:val="32"/>
          <w:szCs w:val="32"/>
          <w:rtl/>
          <w:lang w:bidi="ar-IQ"/>
        </w:rPr>
        <w:t>﴾</w:t>
      </w:r>
      <w:r w:rsidR="00E85571">
        <w:rPr>
          <w:rFonts w:ascii="Traditional Arabic" w:hAnsi="Traditional Arabic" w:cs="Traditional Arabic" w:hint="cs"/>
          <w:sz w:val="32"/>
          <w:szCs w:val="32"/>
          <w:rtl/>
          <w:lang w:bidi="ar-IQ"/>
        </w:rPr>
        <w:t xml:space="preserve"> </w:t>
      </w:r>
      <w:r w:rsidR="00E85571" w:rsidRPr="00F96DDF">
        <w:rPr>
          <w:rFonts w:ascii="Traditional Arabic" w:hAnsi="Traditional Arabic" w:cs="Traditional Arabic"/>
          <w:sz w:val="32"/>
          <w:szCs w:val="32"/>
          <w:rtl/>
          <w:lang w:bidi="ar-IQ"/>
        </w:rPr>
        <w:t>﴿</w:t>
      </w:r>
      <w:r w:rsidR="00E85571" w:rsidRPr="00E85571">
        <w:rPr>
          <w:rFonts w:ascii="Traditional Arabic" w:hAnsi="Traditional Arabic" w:cs="Traditional Arabic"/>
          <w:b/>
          <w:bCs/>
          <w:color w:val="FF0000"/>
          <w:sz w:val="32"/>
          <w:szCs w:val="32"/>
          <w:rtl/>
          <w:lang w:bidi="ar-IQ"/>
        </w:rPr>
        <w:t>بِكَيْدِهِنَّ</w:t>
      </w:r>
      <w:r w:rsidR="00E85571" w:rsidRPr="00F96DDF">
        <w:rPr>
          <w:rFonts w:ascii="Traditional Arabic" w:hAnsi="Traditional Arabic" w:cs="Traditional Arabic"/>
          <w:sz w:val="32"/>
          <w:szCs w:val="32"/>
          <w:rtl/>
          <w:lang w:bidi="ar-IQ"/>
        </w:rPr>
        <w:t>﴾</w:t>
      </w:r>
      <w:r w:rsidR="003B3041" w:rsidRPr="00F96DDF">
        <w:rPr>
          <w:rFonts w:ascii="Traditional Arabic" w:hAnsi="Traditional Arabic" w:cs="Traditional Arabic"/>
          <w:b/>
          <w:bCs/>
          <w:sz w:val="32"/>
          <w:szCs w:val="32"/>
          <w:rtl/>
          <w:lang w:bidi="ar-IQ"/>
        </w:rPr>
        <w:t xml:space="preserve">: </w:t>
      </w:r>
      <w:r w:rsidR="003B3041">
        <w:rPr>
          <w:rFonts w:ascii="Traditional Arabic" w:hAnsi="Traditional Arabic" w:cs="Traditional Arabic" w:hint="cs"/>
          <w:sz w:val="32"/>
          <w:szCs w:val="32"/>
          <w:rtl/>
          <w:lang w:bidi="ar-IQ"/>
        </w:rPr>
        <w:t>وقف</w:t>
      </w:r>
      <w:r w:rsidR="00E85571">
        <w:rPr>
          <w:rFonts w:ascii="Traditional Arabic" w:hAnsi="Traditional Arabic" w:cs="Traditional Arabic" w:hint="cs"/>
          <w:sz w:val="32"/>
          <w:szCs w:val="32"/>
          <w:rtl/>
          <w:lang w:bidi="ar-IQ"/>
        </w:rPr>
        <w:t xml:space="preserve"> عليهما</w:t>
      </w:r>
      <w:r w:rsidR="003B3041" w:rsidRPr="005C4796">
        <w:rPr>
          <w:rFonts w:ascii="Traditional Arabic" w:hAnsi="Traditional Arabic" w:cs="Traditional Arabic"/>
          <w:sz w:val="32"/>
          <w:szCs w:val="32"/>
          <w:rtl/>
          <w:lang w:bidi="ar-IQ"/>
        </w:rPr>
        <w:t xml:space="preserve"> </w:t>
      </w:r>
      <w:r w:rsidR="003B3041">
        <w:rPr>
          <w:rFonts w:ascii="Traditional Arabic" w:hAnsi="Traditional Arabic" w:cs="Traditional Arabic" w:hint="cs"/>
          <w:b/>
          <w:bCs/>
          <w:color w:val="00B050"/>
          <w:sz w:val="32"/>
          <w:szCs w:val="32"/>
          <w:rtl/>
          <w:lang w:bidi="ar-IQ"/>
        </w:rPr>
        <w:t>يعقوب</w:t>
      </w:r>
      <w:r w:rsidR="003B3041" w:rsidRPr="005C4796">
        <w:rPr>
          <w:rFonts w:ascii="Traditional Arabic" w:hAnsi="Traditional Arabic" w:cs="Traditional Arabic"/>
          <w:color w:val="00B050"/>
          <w:sz w:val="32"/>
          <w:szCs w:val="32"/>
          <w:rtl/>
          <w:lang w:bidi="ar-IQ"/>
        </w:rPr>
        <w:t xml:space="preserve"> </w:t>
      </w:r>
      <w:r w:rsidR="003B3041">
        <w:rPr>
          <w:rFonts w:ascii="Traditional Arabic" w:hAnsi="Traditional Arabic" w:cs="Traditional Arabic" w:hint="cs"/>
          <w:sz w:val="32"/>
          <w:szCs w:val="32"/>
          <w:rtl/>
          <w:lang w:bidi="ar-IQ"/>
        </w:rPr>
        <w:t xml:space="preserve">بهاء </w:t>
      </w:r>
      <w:r w:rsidR="00C23D54">
        <w:rPr>
          <w:rFonts w:ascii="Traditional Arabic" w:hAnsi="Traditional Arabic" w:cs="Traditional Arabic" w:hint="cs"/>
          <w:sz w:val="32"/>
          <w:szCs w:val="32"/>
          <w:rtl/>
          <w:lang w:bidi="ar-IQ"/>
        </w:rPr>
        <w:t>ال</w:t>
      </w:r>
      <w:r w:rsidR="003B3041">
        <w:rPr>
          <w:rFonts w:ascii="Traditional Arabic" w:hAnsi="Traditional Arabic" w:cs="Traditional Arabic" w:hint="cs"/>
          <w:sz w:val="32"/>
          <w:szCs w:val="32"/>
          <w:rtl/>
          <w:lang w:bidi="ar-IQ"/>
        </w:rPr>
        <w:t>سكت</w:t>
      </w:r>
      <w:r w:rsidR="003B3041" w:rsidRPr="005C4796">
        <w:rPr>
          <w:rFonts w:ascii="Traditional Arabic" w:hAnsi="Traditional Arabic" w:cs="Traditional Arabic"/>
          <w:sz w:val="32"/>
          <w:szCs w:val="32"/>
          <w:rtl/>
          <w:lang w:bidi="ar-IQ"/>
        </w:rPr>
        <w:t xml:space="preserve"> </w:t>
      </w:r>
      <w:r w:rsidR="003B3041">
        <w:rPr>
          <w:rFonts w:ascii="Traditional Arabic" w:hAnsi="Traditional Arabic" w:cs="Traditional Arabic" w:hint="cs"/>
          <w:sz w:val="32"/>
          <w:szCs w:val="32"/>
          <w:rtl/>
          <w:lang w:bidi="ar-IQ"/>
        </w:rPr>
        <w:t>(</w:t>
      </w:r>
      <w:r w:rsidR="003B3041" w:rsidRPr="003B3041">
        <w:rPr>
          <w:rFonts w:ascii="Traditional Arabic" w:hAnsi="Traditional Arabic" w:cs="Traditional Arabic"/>
          <w:b/>
          <w:bCs/>
          <w:sz w:val="32"/>
          <w:szCs w:val="32"/>
          <w:rtl/>
          <w:lang w:bidi="ar-IQ"/>
        </w:rPr>
        <w:t>أَيْدِيَهُنَّ</w:t>
      </w:r>
      <w:r w:rsidR="003B3041">
        <w:rPr>
          <w:rFonts w:ascii="Traditional Arabic" w:hAnsi="Traditional Arabic" w:cs="Traditional Arabic" w:hint="cs"/>
          <w:b/>
          <w:bCs/>
          <w:sz w:val="32"/>
          <w:szCs w:val="32"/>
          <w:rtl/>
          <w:lang w:bidi="ar-IQ"/>
        </w:rPr>
        <w:t>هْ</w:t>
      </w:r>
      <w:r w:rsidR="003B3041" w:rsidRPr="005C4796">
        <w:rPr>
          <w:rFonts w:ascii="Traditional Arabic" w:hAnsi="Traditional Arabic" w:cs="Traditional Arabic"/>
          <w:b/>
          <w:bCs/>
          <w:sz w:val="32"/>
          <w:szCs w:val="32"/>
          <w:rtl/>
          <w:lang w:bidi="ar-IQ"/>
        </w:rPr>
        <w:t>)</w:t>
      </w:r>
      <w:r w:rsidR="00E85571">
        <w:rPr>
          <w:rFonts w:ascii="Traditional Arabic" w:hAnsi="Traditional Arabic" w:cs="Traditional Arabic" w:hint="cs"/>
          <w:b/>
          <w:bCs/>
          <w:sz w:val="32"/>
          <w:szCs w:val="32"/>
          <w:rtl/>
          <w:lang w:bidi="ar-IQ"/>
        </w:rPr>
        <w:t xml:space="preserve"> (</w:t>
      </w:r>
      <w:r w:rsidR="00E85571" w:rsidRPr="00E85571">
        <w:rPr>
          <w:rFonts w:ascii="Traditional Arabic" w:hAnsi="Traditional Arabic" w:cs="Traditional Arabic"/>
          <w:b/>
          <w:bCs/>
          <w:sz w:val="32"/>
          <w:szCs w:val="32"/>
          <w:rtl/>
          <w:lang w:bidi="ar-IQ"/>
        </w:rPr>
        <w:t>بِكَيْدِهِنَّ</w:t>
      </w:r>
      <w:r w:rsidR="00E85571">
        <w:rPr>
          <w:rFonts w:ascii="Traditional Arabic" w:hAnsi="Traditional Arabic" w:cs="Traditional Arabic" w:hint="cs"/>
          <w:b/>
          <w:bCs/>
          <w:sz w:val="32"/>
          <w:szCs w:val="32"/>
          <w:rtl/>
          <w:lang w:bidi="ar-IQ"/>
        </w:rPr>
        <w:t>هْ)</w:t>
      </w:r>
      <w:r w:rsidR="003B3041" w:rsidRPr="005C4796">
        <w:rPr>
          <w:rFonts w:ascii="Traditional Arabic" w:hAnsi="Traditional Arabic" w:cs="Traditional Arabic"/>
          <w:sz w:val="32"/>
          <w:szCs w:val="32"/>
          <w:rtl/>
          <w:lang w:bidi="ar-IQ"/>
        </w:rPr>
        <w:t>.</w:t>
      </w:r>
    </w:p>
    <w:p w:rsidR="003B3041" w:rsidRDefault="00F65F0C" w:rsidP="003B3041">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w:t>
      </w:r>
      <w:r w:rsidR="006E5F26" w:rsidRPr="00F96DDF">
        <w:rPr>
          <w:rFonts w:ascii="Traditional Arabic" w:hAnsi="Traditional Arabic" w:cs="Traditional Arabic"/>
          <w:b/>
          <w:bCs/>
          <w:sz w:val="32"/>
          <w:szCs w:val="32"/>
          <w:rtl/>
          <w:lang w:bidi="ar-IQ"/>
        </w:rPr>
        <w:t xml:space="preserve">(آية 51) </w:t>
      </w:r>
      <w:r w:rsidR="0095102B" w:rsidRPr="00F96DDF">
        <w:rPr>
          <w:rFonts w:ascii="Traditional Arabic" w:hAnsi="Traditional Arabic" w:cs="Traditional Arabic"/>
          <w:sz w:val="32"/>
          <w:szCs w:val="32"/>
          <w:rtl/>
          <w:lang w:bidi="ar-IQ"/>
        </w:rPr>
        <w:t>﴿</w:t>
      </w:r>
      <w:r w:rsidR="0095102B" w:rsidRPr="00F96DDF">
        <w:rPr>
          <w:rFonts w:ascii="Traditional Arabic" w:hAnsi="Traditional Arabic" w:cs="Traditional Arabic"/>
          <w:b/>
          <w:bCs/>
          <w:color w:val="FF0000"/>
          <w:sz w:val="32"/>
          <w:szCs w:val="32"/>
          <w:rtl/>
          <w:lang w:bidi="ar-IQ"/>
        </w:rPr>
        <w:t>امْرَأَتُ</w:t>
      </w:r>
      <w:r w:rsidR="0095102B" w:rsidRPr="00F96DDF">
        <w:rPr>
          <w:rFonts w:ascii="Traditional Arabic" w:hAnsi="Traditional Arabic" w:cs="Traditional Arabic"/>
          <w:sz w:val="32"/>
          <w:szCs w:val="32"/>
          <w:rtl/>
          <w:lang w:bidi="ar-IQ"/>
        </w:rPr>
        <w:t>﴾</w:t>
      </w:r>
      <w:r w:rsidR="0095102B" w:rsidRPr="00F96DDF">
        <w:rPr>
          <w:rFonts w:ascii="Traditional Arabic" w:hAnsi="Traditional Arabic" w:cs="Traditional Arabic"/>
          <w:b/>
          <w:bCs/>
          <w:sz w:val="32"/>
          <w:szCs w:val="32"/>
          <w:rtl/>
          <w:lang w:bidi="ar-IQ"/>
        </w:rPr>
        <w:t xml:space="preserve">: </w:t>
      </w:r>
      <w:r w:rsidR="008D2F0B">
        <w:rPr>
          <w:rFonts w:ascii="Traditional Arabic" w:hAnsi="Traditional Arabic" w:cs="Traditional Arabic" w:hint="cs"/>
          <w:sz w:val="32"/>
          <w:szCs w:val="32"/>
          <w:rtl/>
          <w:lang w:bidi="ar-IQ"/>
        </w:rPr>
        <w:t>قرأها</w:t>
      </w:r>
      <w:r w:rsidR="0095102B" w:rsidRPr="00F96DDF">
        <w:rPr>
          <w:rFonts w:ascii="Traditional Arabic" w:hAnsi="Traditional Arabic" w:cs="Traditional Arabic"/>
          <w:sz w:val="32"/>
          <w:szCs w:val="32"/>
          <w:rtl/>
          <w:lang w:bidi="ar-IQ"/>
        </w:rPr>
        <w:t xml:space="preserve"> </w:t>
      </w:r>
      <w:r w:rsidR="003B3041">
        <w:rPr>
          <w:rFonts w:ascii="Traditional Arabic" w:hAnsi="Traditional Arabic" w:cs="Traditional Arabic" w:hint="cs"/>
          <w:b/>
          <w:bCs/>
          <w:color w:val="00B050"/>
          <w:sz w:val="32"/>
          <w:szCs w:val="32"/>
          <w:rtl/>
          <w:lang w:bidi="ar-IQ"/>
        </w:rPr>
        <w:t>يعقوب</w:t>
      </w:r>
      <w:r w:rsidR="0095102B" w:rsidRPr="00F96DDF">
        <w:rPr>
          <w:rFonts w:ascii="Traditional Arabic" w:hAnsi="Traditional Arabic" w:cs="Traditional Arabic"/>
          <w:color w:val="00B050"/>
          <w:sz w:val="32"/>
          <w:szCs w:val="32"/>
          <w:rtl/>
          <w:lang w:bidi="ar-IQ"/>
        </w:rPr>
        <w:t xml:space="preserve"> </w:t>
      </w:r>
      <w:r w:rsidR="008D2F0B">
        <w:rPr>
          <w:rFonts w:ascii="Traditional Arabic" w:hAnsi="Traditional Arabic" w:cs="Traditional Arabic" w:hint="cs"/>
          <w:sz w:val="32"/>
          <w:szCs w:val="32"/>
          <w:rtl/>
          <w:lang w:bidi="ar-IQ"/>
        </w:rPr>
        <w:t>وقفاً ب</w:t>
      </w:r>
      <w:r w:rsidR="0095102B" w:rsidRPr="00F96DDF">
        <w:rPr>
          <w:rFonts w:ascii="Traditional Arabic" w:hAnsi="Traditional Arabic" w:cs="Traditional Arabic"/>
          <w:sz w:val="32"/>
          <w:szCs w:val="32"/>
          <w:rtl/>
          <w:lang w:bidi="ar-IQ"/>
        </w:rPr>
        <w:t xml:space="preserve">الهاء </w:t>
      </w:r>
      <w:r w:rsidR="0095102B" w:rsidRPr="00F96DDF">
        <w:rPr>
          <w:rFonts w:ascii="Traditional Arabic" w:hAnsi="Traditional Arabic" w:cs="Traditional Arabic"/>
          <w:b/>
          <w:bCs/>
          <w:sz w:val="32"/>
          <w:szCs w:val="32"/>
          <w:rtl/>
          <w:lang w:bidi="ar-IQ"/>
        </w:rPr>
        <w:t>(ام</w:t>
      </w:r>
      <w:r w:rsidR="003B3041">
        <w:rPr>
          <w:rFonts w:ascii="Traditional Arabic" w:hAnsi="Traditional Arabic" w:cs="Traditional Arabic" w:hint="cs"/>
          <w:b/>
          <w:bCs/>
          <w:sz w:val="32"/>
          <w:szCs w:val="32"/>
          <w:rtl/>
          <w:lang w:bidi="ar-IQ"/>
        </w:rPr>
        <w:t>ْ</w:t>
      </w:r>
      <w:r w:rsidR="0095102B" w:rsidRPr="00F96DDF">
        <w:rPr>
          <w:rFonts w:ascii="Traditional Arabic" w:hAnsi="Traditional Arabic" w:cs="Traditional Arabic"/>
          <w:b/>
          <w:bCs/>
          <w:sz w:val="32"/>
          <w:szCs w:val="32"/>
          <w:rtl/>
          <w:lang w:bidi="ar-IQ"/>
        </w:rPr>
        <w:t>ر</w:t>
      </w:r>
      <w:r w:rsidR="003B3041">
        <w:rPr>
          <w:rFonts w:ascii="Traditional Arabic" w:hAnsi="Traditional Arabic" w:cs="Traditional Arabic" w:hint="cs"/>
          <w:b/>
          <w:bCs/>
          <w:sz w:val="32"/>
          <w:szCs w:val="32"/>
          <w:rtl/>
          <w:lang w:bidi="ar-IQ"/>
        </w:rPr>
        <w:t>أَ</w:t>
      </w:r>
      <w:r w:rsidR="0095102B" w:rsidRPr="00F96DDF">
        <w:rPr>
          <w:rFonts w:ascii="Traditional Arabic" w:hAnsi="Traditional Arabic" w:cs="Traditional Arabic"/>
          <w:b/>
          <w:bCs/>
          <w:sz w:val="32"/>
          <w:szCs w:val="32"/>
          <w:rtl/>
          <w:lang w:bidi="ar-IQ"/>
        </w:rPr>
        <w:t>ه)</w:t>
      </w:r>
      <w:r w:rsidR="0095102B" w:rsidRPr="00F96DDF">
        <w:rPr>
          <w:rFonts w:ascii="Traditional Arabic" w:hAnsi="Traditional Arabic" w:cs="Traditional Arabic"/>
          <w:sz w:val="32"/>
          <w:szCs w:val="32"/>
          <w:rtl/>
          <w:lang w:bidi="ar-IQ"/>
        </w:rPr>
        <w:t>.</w:t>
      </w:r>
    </w:p>
    <w:p w:rsidR="00416E61" w:rsidRDefault="0095102B" w:rsidP="003B3041">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p>
    <w:tbl>
      <w:tblPr>
        <w:tblStyle w:val="a6"/>
        <w:bidiVisual/>
        <w:tblW w:w="0" w:type="auto"/>
        <w:jc w:val="center"/>
        <w:tblLook w:val="04A0" w:firstRow="1" w:lastRow="0" w:firstColumn="1" w:lastColumn="0" w:noHBand="0" w:noVBand="1"/>
      </w:tblPr>
      <w:tblGrid>
        <w:gridCol w:w="8856"/>
      </w:tblGrid>
      <w:tr w:rsidR="00417F4F" w:rsidTr="000734E5">
        <w:trPr>
          <w:jc w:val="center"/>
        </w:trPr>
        <w:tc>
          <w:tcPr>
            <w:tcW w:w="8856" w:type="dxa"/>
          </w:tcPr>
          <w:p w:rsidR="00417F4F" w:rsidRDefault="008D2F0B" w:rsidP="00417F4F">
            <w:pPr>
              <w:pStyle w:val="a3"/>
              <w:jc w:val="center"/>
              <w:rPr>
                <w:rFonts w:ascii="Traditional Arabic" w:hAnsi="Traditional Arabic" w:cs="Traditional Arabic"/>
                <w:sz w:val="32"/>
                <w:szCs w:val="32"/>
                <w:rtl/>
                <w:lang w:bidi="ar-IQ"/>
              </w:rPr>
            </w:pPr>
            <w:r w:rsidRPr="008D2F0B">
              <w:rPr>
                <w:rFonts w:ascii="Traditional Arabic" w:hAnsi="Traditional Arabic" w:cs="Traditional Arabic"/>
                <w:sz w:val="48"/>
                <w:szCs w:val="48"/>
                <w:rtl/>
                <w:lang w:bidi="ar-IQ"/>
              </w:rPr>
              <w:t>﴿</w:t>
            </w:r>
            <w:r w:rsidR="0052789A" w:rsidRPr="003B3041">
              <w:rPr>
                <w:rFonts w:ascii="Traditional Arabic" w:hAnsi="Traditional Arabic" w:cs="Traditional Arabic" w:hint="cs"/>
                <w:b/>
                <w:bCs/>
                <w:color w:val="FF0000"/>
                <w:sz w:val="48"/>
                <w:szCs w:val="48"/>
                <w:rtl/>
                <w:lang w:bidi="ar-IQ"/>
              </w:rPr>
              <w:t>الْجُزْءُ الثَّالِثَ</w:t>
            </w:r>
            <w:r w:rsidR="00417F4F" w:rsidRPr="003B3041">
              <w:rPr>
                <w:rFonts w:ascii="Traditional Arabic" w:hAnsi="Traditional Arabic" w:cs="Traditional Arabic" w:hint="cs"/>
                <w:b/>
                <w:bCs/>
                <w:color w:val="FF0000"/>
                <w:sz w:val="48"/>
                <w:szCs w:val="48"/>
                <w:rtl/>
                <w:lang w:bidi="ar-IQ"/>
              </w:rPr>
              <w:t xml:space="preserve"> عَشْرَ</w:t>
            </w:r>
            <w:r w:rsidRPr="008D2F0B">
              <w:rPr>
                <w:rFonts w:ascii="Traditional Arabic" w:hAnsi="Traditional Arabic" w:cs="Traditional Arabic"/>
                <w:sz w:val="48"/>
                <w:szCs w:val="48"/>
                <w:rtl/>
                <w:lang w:bidi="ar-IQ"/>
              </w:rPr>
              <w:t>﴾</w:t>
            </w:r>
          </w:p>
        </w:tc>
      </w:tr>
    </w:tbl>
    <w:p w:rsidR="00417F4F" w:rsidRPr="00417F4F" w:rsidRDefault="00417F4F" w:rsidP="003B3041">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(آية 53) </w:t>
      </w:r>
      <w:r w:rsidRPr="00F96DDF">
        <w:rPr>
          <w:rFonts w:ascii="Traditional Arabic" w:hAnsi="Traditional Arabic" w:cs="Traditional Arabic"/>
          <w:sz w:val="32"/>
          <w:szCs w:val="32"/>
          <w:rtl/>
          <w:lang w:bidi="ar-IQ"/>
        </w:rPr>
        <w:t>﴿</w:t>
      </w:r>
      <w:r w:rsidRPr="00F96DDF">
        <w:rPr>
          <w:rFonts w:ascii="Traditional Arabic" w:hAnsi="Traditional Arabic" w:cs="Traditional Arabic"/>
          <w:b/>
          <w:bCs/>
          <w:color w:val="FF0000"/>
          <w:sz w:val="32"/>
          <w:szCs w:val="32"/>
          <w:rtl/>
          <w:lang w:bidi="ar-IQ"/>
        </w:rPr>
        <w:t>بِالسُّوءِ إِل</w:t>
      </w:r>
      <w:r w:rsidR="003B3041">
        <w:rPr>
          <w:rFonts w:ascii="Traditional Arabic" w:hAnsi="Traditional Arabic" w:cs="Traditional Arabic" w:hint="cs"/>
          <w:b/>
          <w:bCs/>
          <w:color w:val="FF0000"/>
          <w:sz w:val="32"/>
          <w:szCs w:val="32"/>
          <w:rtl/>
          <w:lang w:bidi="ar-IQ"/>
        </w:rPr>
        <w:t>َّ</w:t>
      </w:r>
      <w:r w:rsidRPr="00F96DDF">
        <w:rPr>
          <w:rFonts w:ascii="Traditional Arabic" w:hAnsi="Traditional Arabic" w:cs="Traditional Arabic"/>
          <w:b/>
          <w:bCs/>
          <w:color w:val="FF0000"/>
          <w:sz w:val="32"/>
          <w:szCs w:val="32"/>
          <w:rtl/>
          <w:lang w:bidi="ar-IQ"/>
        </w:rPr>
        <w:t>ا</w:t>
      </w:r>
      <w:r w:rsidR="008D2F0B">
        <w:rPr>
          <w:rFonts w:ascii="Traditional Arabic" w:hAnsi="Traditional Arabic" w:cs="Traditional Arabic"/>
          <w:sz w:val="32"/>
          <w:szCs w:val="32"/>
          <w:rtl/>
          <w:lang w:bidi="ar-IQ"/>
        </w:rPr>
        <w:t>﴾</w:t>
      </w:r>
      <w:r w:rsidRPr="00F96DDF">
        <w:rPr>
          <w:rFonts w:ascii="Traditional Arabic" w:hAnsi="Traditional Arabic" w:cs="Traditional Arabic"/>
          <w:sz w:val="32"/>
          <w:szCs w:val="32"/>
          <w:rtl/>
          <w:lang w:bidi="ar-IQ"/>
        </w:rPr>
        <w:t xml:space="preserve">: </w:t>
      </w:r>
      <w:r w:rsidR="003B3041" w:rsidRPr="00D94D41">
        <w:rPr>
          <w:rFonts w:ascii="Traditional Arabic" w:hAnsi="Traditional Arabic" w:cs="Traditional Arabic"/>
          <w:sz w:val="32"/>
          <w:szCs w:val="32"/>
          <w:rtl/>
          <w:lang w:bidi="ar-IQ"/>
        </w:rPr>
        <w:t>قرأ</w:t>
      </w:r>
      <w:r w:rsidR="003B3041" w:rsidRPr="00D94D41">
        <w:rPr>
          <w:rFonts w:ascii="Traditional Arabic" w:hAnsi="Traditional Arabic" w:cs="Traditional Arabic" w:hint="cs"/>
          <w:sz w:val="32"/>
          <w:szCs w:val="32"/>
          <w:rtl/>
          <w:lang w:bidi="ar-IQ"/>
        </w:rPr>
        <w:t>ها</w:t>
      </w:r>
      <w:r w:rsidR="003B3041" w:rsidRPr="00D94D41">
        <w:rPr>
          <w:rFonts w:ascii="Traditional Arabic" w:hAnsi="Traditional Arabic" w:cs="Traditional Arabic"/>
          <w:sz w:val="32"/>
          <w:szCs w:val="32"/>
          <w:rtl/>
          <w:lang w:bidi="ar-IQ"/>
        </w:rPr>
        <w:t xml:space="preserve"> </w:t>
      </w:r>
      <w:r w:rsidR="003B3041">
        <w:rPr>
          <w:rFonts w:ascii="Traditional Arabic" w:hAnsi="Traditional Arabic" w:cs="Traditional Arabic" w:hint="cs"/>
          <w:b/>
          <w:bCs/>
          <w:color w:val="7030A0"/>
          <w:sz w:val="32"/>
          <w:szCs w:val="32"/>
          <w:rtl/>
          <w:lang w:bidi="ar-IQ"/>
        </w:rPr>
        <w:t>رويس</w:t>
      </w:r>
      <w:r w:rsidR="003B3041" w:rsidRPr="00F85E31">
        <w:rPr>
          <w:rFonts w:ascii="Traditional Arabic" w:hAnsi="Traditional Arabic" w:cs="Traditional Arabic"/>
          <w:color w:val="7030A0"/>
          <w:sz w:val="32"/>
          <w:szCs w:val="32"/>
          <w:rtl/>
          <w:lang w:bidi="ar-IQ"/>
        </w:rPr>
        <w:t xml:space="preserve"> </w:t>
      </w:r>
      <w:r w:rsidR="003B3041" w:rsidRPr="00D94D41">
        <w:rPr>
          <w:rFonts w:ascii="Traditional Arabic" w:hAnsi="Traditional Arabic" w:cs="Traditional Arabic" w:hint="cs"/>
          <w:sz w:val="32"/>
          <w:szCs w:val="32"/>
          <w:rtl/>
          <w:lang w:bidi="ar-IQ"/>
        </w:rPr>
        <w:t>ب</w:t>
      </w:r>
      <w:r w:rsidR="003B3041">
        <w:rPr>
          <w:rFonts w:ascii="Traditional Arabic" w:hAnsi="Traditional Arabic" w:cs="Traditional Arabic" w:hint="cs"/>
          <w:sz w:val="32"/>
          <w:szCs w:val="32"/>
          <w:rtl/>
          <w:lang w:bidi="ar-IQ"/>
        </w:rPr>
        <w:t>تحقيق الهمزة الأولى وتسهيل الثانية بين بين</w:t>
      </w:r>
      <w:r w:rsidR="00AE4A13">
        <w:rPr>
          <w:rFonts w:ascii="Traditional Arabic" w:hAnsi="Traditional Arabic" w:cs="Traditional Arabic" w:hint="cs"/>
          <w:sz w:val="32"/>
          <w:szCs w:val="32"/>
          <w:rtl/>
          <w:lang w:bidi="ar-IQ"/>
        </w:rPr>
        <w:t xml:space="preserve"> كالياء</w:t>
      </w:r>
      <w:r w:rsidR="003B3041">
        <w:rPr>
          <w:rFonts w:ascii="Traditional Arabic" w:hAnsi="Traditional Arabic" w:cs="Traditional Arabic" w:hint="cs"/>
          <w:sz w:val="32"/>
          <w:szCs w:val="32"/>
          <w:rtl/>
          <w:lang w:bidi="ar-IQ"/>
        </w:rPr>
        <w:t>.</w:t>
      </w:r>
    </w:p>
    <w:p w:rsidR="000064BA" w:rsidRPr="00417F4F" w:rsidRDefault="00417F4F" w:rsidP="00711A8F">
      <w:pPr>
        <w:pStyle w:val="a3"/>
        <w:jc w:val="both"/>
        <w:rPr>
          <w:rFonts w:ascii="Traditional Arabic" w:hAnsi="Traditional Arabic" w:cs="Traditional Arabic"/>
          <w:b/>
          <w:bCs/>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w:t>
      </w:r>
      <w:r w:rsidR="000064BA" w:rsidRPr="00F96DDF">
        <w:rPr>
          <w:rFonts w:ascii="Traditional Arabic" w:hAnsi="Traditional Arabic" w:cs="Traditional Arabic"/>
          <w:b/>
          <w:bCs/>
          <w:sz w:val="32"/>
          <w:szCs w:val="32"/>
          <w:rtl/>
          <w:lang w:bidi="ar-IQ"/>
        </w:rPr>
        <w:t xml:space="preserve">(آية 54) </w:t>
      </w:r>
      <w:r w:rsidR="00F65F0C" w:rsidRPr="00F96DDF">
        <w:rPr>
          <w:rFonts w:ascii="Traditional Arabic" w:hAnsi="Traditional Arabic" w:cs="Traditional Arabic"/>
          <w:sz w:val="32"/>
          <w:szCs w:val="32"/>
          <w:rtl/>
          <w:lang w:bidi="ar-IQ"/>
        </w:rPr>
        <w:t>﴿</w:t>
      </w:r>
      <w:r w:rsidR="000064BA" w:rsidRPr="00F96DDF">
        <w:rPr>
          <w:rFonts w:ascii="Traditional Arabic" w:hAnsi="Traditional Arabic" w:cs="Traditional Arabic"/>
          <w:b/>
          <w:bCs/>
          <w:color w:val="FF0000"/>
          <w:sz w:val="32"/>
          <w:szCs w:val="32"/>
          <w:rtl/>
          <w:lang w:bidi="ar-IQ"/>
        </w:rPr>
        <w:t>ائْتُونِي</w:t>
      </w:r>
      <w:r w:rsidR="00816383" w:rsidRPr="00F96DDF">
        <w:rPr>
          <w:rFonts w:ascii="Traditional Arabic" w:hAnsi="Traditional Arabic" w:cs="Traditional Arabic"/>
          <w:sz w:val="32"/>
          <w:szCs w:val="32"/>
          <w:rtl/>
          <w:lang w:bidi="ar-IQ"/>
        </w:rPr>
        <w:t>﴾</w:t>
      </w:r>
      <w:r w:rsidR="000064BA" w:rsidRPr="00F96DDF">
        <w:rPr>
          <w:rFonts w:ascii="Traditional Arabic" w:hAnsi="Traditional Arabic" w:cs="Traditional Arabic"/>
          <w:sz w:val="32"/>
          <w:szCs w:val="32"/>
          <w:rtl/>
          <w:lang w:bidi="ar-IQ"/>
        </w:rPr>
        <w:t xml:space="preserve">: قرأها </w:t>
      </w:r>
      <w:r w:rsidR="003B3041">
        <w:rPr>
          <w:rFonts w:ascii="Traditional Arabic" w:hAnsi="Traditional Arabic" w:cs="Traditional Arabic" w:hint="cs"/>
          <w:b/>
          <w:bCs/>
          <w:color w:val="00B050"/>
          <w:sz w:val="32"/>
          <w:szCs w:val="32"/>
          <w:rtl/>
          <w:lang w:bidi="ar-IQ"/>
        </w:rPr>
        <w:t>يعقوب</w:t>
      </w:r>
      <w:r w:rsidR="000064BA" w:rsidRPr="00F96DDF">
        <w:rPr>
          <w:rFonts w:ascii="Traditional Arabic" w:hAnsi="Traditional Arabic" w:cs="Traditional Arabic"/>
          <w:color w:val="00B050"/>
          <w:sz w:val="32"/>
          <w:szCs w:val="32"/>
          <w:rtl/>
          <w:lang w:bidi="ar-IQ"/>
        </w:rPr>
        <w:t xml:space="preserve"> </w:t>
      </w:r>
      <w:r w:rsidR="008D2F0B" w:rsidRPr="008D2F0B">
        <w:rPr>
          <w:rFonts w:ascii="Traditional Arabic" w:hAnsi="Traditional Arabic" w:cs="Traditional Arabic" w:hint="cs"/>
          <w:sz w:val="32"/>
          <w:szCs w:val="32"/>
          <w:rtl/>
          <w:lang w:bidi="ar-IQ"/>
        </w:rPr>
        <w:t>ابتد</w:t>
      </w:r>
      <w:r w:rsidR="003B3041">
        <w:rPr>
          <w:rFonts w:ascii="Traditional Arabic" w:hAnsi="Traditional Arabic" w:cs="Traditional Arabic" w:hint="cs"/>
          <w:sz w:val="32"/>
          <w:szCs w:val="32"/>
          <w:rtl/>
          <w:lang w:bidi="ar-IQ"/>
        </w:rPr>
        <w:t>اءً</w:t>
      </w:r>
      <w:r w:rsidR="008D2F0B" w:rsidRPr="008D2F0B">
        <w:rPr>
          <w:rFonts w:ascii="Traditional Arabic" w:hAnsi="Traditional Arabic" w:cs="Traditional Arabic" w:hint="cs"/>
          <w:sz w:val="32"/>
          <w:szCs w:val="32"/>
          <w:rtl/>
          <w:lang w:bidi="ar-IQ"/>
        </w:rPr>
        <w:t xml:space="preserve"> بــ</w:t>
      </w:r>
      <w:r w:rsidR="003B3041">
        <w:rPr>
          <w:rFonts w:ascii="Traditional Arabic" w:hAnsi="Traditional Arabic" w:cs="Traditional Arabic" w:hint="cs"/>
          <w:sz w:val="32"/>
          <w:szCs w:val="32"/>
          <w:rtl/>
          <w:lang w:bidi="ar-IQ"/>
        </w:rPr>
        <w:t xml:space="preserve">همزة </w:t>
      </w:r>
      <w:r w:rsidR="008D2F0B" w:rsidRPr="008D2F0B">
        <w:rPr>
          <w:rFonts w:ascii="Traditional Arabic" w:hAnsi="Traditional Arabic" w:cs="Traditional Arabic" w:hint="cs"/>
          <w:sz w:val="32"/>
          <w:szCs w:val="32"/>
          <w:rtl/>
          <w:lang w:bidi="ar-IQ"/>
        </w:rPr>
        <w:t xml:space="preserve">وصل </w:t>
      </w:r>
      <w:r w:rsidR="003B3041">
        <w:rPr>
          <w:rFonts w:ascii="Traditional Arabic" w:hAnsi="Traditional Arabic" w:cs="Traditional Arabic" w:hint="cs"/>
          <w:sz w:val="32"/>
          <w:szCs w:val="32"/>
          <w:rtl/>
          <w:lang w:bidi="ar-IQ"/>
        </w:rPr>
        <w:t>مكسورة</w:t>
      </w:r>
      <w:r w:rsidR="008D2F0B" w:rsidRPr="008D2F0B">
        <w:rPr>
          <w:rFonts w:ascii="Traditional Arabic" w:hAnsi="Traditional Arabic" w:cs="Traditional Arabic" w:hint="cs"/>
          <w:sz w:val="32"/>
          <w:szCs w:val="32"/>
          <w:rtl/>
          <w:lang w:bidi="ar-IQ"/>
        </w:rPr>
        <w:t xml:space="preserve"> و</w:t>
      </w:r>
      <w:r w:rsidR="003B3041">
        <w:rPr>
          <w:rFonts w:ascii="Traditional Arabic" w:hAnsi="Traditional Arabic" w:cs="Traditional Arabic" w:hint="cs"/>
          <w:sz w:val="32"/>
          <w:szCs w:val="32"/>
          <w:rtl/>
          <w:lang w:bidi="ar-IQ"/>
        </w:rPr>
        <w:t>بعدها ياء ممدودة بدل الهمزة الثانية الساكن</w:t>
      </w:r>
      <w:r w:rsidR="008D2F0B" w:rsidRPr="008D2F0B">
        <w:rPr>
          <w:rFonts w:ascii="Traditional Arabic" w:hAnsi="Traditional Arabic" w:cs="Traditional Arabic" w:hint="cs"/>
          <w:sz w:val="32"/>
          <w:szCs w:val="32"/>
          <w:rtl/>
          <w:lang w:bidi="ar-IQ"/>
        </w:rPr>
        <w:t xml:space="preserve">ة </w:t>
      </w:r>
      <w:r w:rsidR="008D2F0B">
        <w:rPr>
          <w:rFonts w:ascii="Traditional Arabic" w:hAnsi="Traditional Arabic" w:cs="Traditional Arabic" w:hint="cs"/>
          <w:b/>
          <w:bCs/>
          <w:sz w:val="32"/>
          <w:szCs w:val="32"/>
          <w:rtl/>
          <w:lang w:bidi="ar-IQ"/>
        </w:rPr>
        <w:t>(اِيتُونِي)</w:t>
      </w:r>
      <w:r w:rsidR="005E4AAD" w:rsidRPr="00F96DDF">
        <w:rPr>
          <w:rFonts w:ascii="Traditional Arabic" w:hAnsi="Traditional Arabic" w:cs="Traditional Arabic"/>
          <w:sz w:val="32"/>
          <w:szCs w:val="32"/>
          <w:rtl/>
          <w:lang w:bidi="ar-IQ"/>
        </w:rPr>
        <w:t>.</w:t>
      </w:r>
      <w:r w:rsidR="003B3041">
        <w:rPr>
          <w:rFonts w:ascii="Traditional Arabic" w:hAnsi="Traditional Arabic" w:cs="Traditional Arabic" w:hint="cs"/>
          <w:b/>
          <w:bCs/>
          <w:sz w:val="32"/>
          <w:szCs w:val="32"/>
          <w:rtl/>
          <w:lang w:bidi="ar-IQ"/>
        </w:rPr>
        <w:t xml:space="preserve"> </w:t>
      </w:r>
    </w:p>
    <w:p w:rsidR="00A07E00" w:rsidRDefault="00F65F0C" w:rsidP="00A07E00">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w:t>
      </w:r>
      <w:r w:rsidR="000064BA" w:rsidRPr="00F96DDF">
        <w:rPr>
          <w:rFonts w:ascii="Traditional Arabic" w:hAnsi="Traditional Arabic" w:cs="Traditional Arabic"/>
          <w:b/>
          <w:bCs/>
          <w:sz w:val="32"/>
          <w:szCs w:val="32"/>
          <w:rtl/>
          <w:lang w:bidi="ar-IQ"/>
        </w:rPr>
        <w:t xml:space="preserve">(آية 58) </w:t>
      </w:r>
      <w:r w:rsidRPr="00F96DDF">
        <w:rPr>
          <w:rFonts w:ascii="Traditional Arabic" w:hAnsi="Traditional Arabic" w:cs="Traditional Arabic"/>
          <w:sz w:val="32"/>
          <w:szCs w:val="32"/>
          <w:rtl/>
          <w:lang w:bidi="ar-IQ"/>
        </w:rPr>
        <w:t>﴿</w:t>
      </w:r>
      <w:r w:rsidR="000064BA" w:rsidRPr="00F96DDF">
        <w:rPr>
          <w:rFonts w:ascii="Traditional Arabic" w:hAnsi="Traditional Arabic" w:cs="Traditional Arabic"/>
          <w:b/>
          <w:bCs/>
          <w:color w:val="FF0000"/>
          <w:sz w:val="32"/>
          <w:szCs w:val="32"/>
          <w:rtl/>
          <w:lang w:bidi="ar-IQ"/>
        </w:rPr>
        <w:t>وَجَاءَ إِخْوَةُ</w:t>
      </w:r>
      <w:r w:rsidR="00816383" w:rsidRPr="00F96DDF">
        <w:rPr>
          <w:rFonts w:ascii="Traditional Arabic" w:hAnsi="Traditional Arabic" w:cs="Traditional Arabic"/>
          <w:sz w:val="32"/>
          <w:szCs w:val="32"/>
          <w:rtl/>
          <w:lang w:bidi="ar-IQ"/>
        </w:rPr>
        <w:t>﴾</w:t>
      </w:r>
      <w:r w:rsidR="000064BA" w:rsidRPr="00F96DDF">
        <w:rPr>
          <w:rFonts w:ascii="Traditional Arabic" w:hAnsi="Traditional Arabic" w:cs="Traditional Arabic"/>
          <w:sz w:val="32"/>
          <w:szCs w:val="32"/>
          <w:rtl/>
          <w:lang w:bidi="ar-IQ"/>
        </w:rPr>
        <w:t xml:space="preserve">: قرأها </w:t>
      </w:r>
      <w:r w:rsidR="00A07E00">
        <w:rPr>
          <w:rFonts w:ascii="Traditional Arabic" w:hAnsi="Traditional Arabic" w:cs="Traditional Arabic" w:hint="cs"/>
          <w:b/>
          <w:bCs/>
          <w:color w:val="7030A0"/>
          <w:sz w:val="32"/>
          <w:szCs w:val="32"/>
          <w:rtl/>
          <w:lang w:bidi="ar-IQ"/>
        </w:rPr>
        <w:t>رويس</w:t>
      </w:r>
      <w:r w:rsidR="000064BA" w:rsidRPr="00A07E00">
        <w:rPr>
          <w:rFonts w:ascii="Traditional Arabic" w:hAnsi="Traditional Arabic" w:cs="Traditional Arabic"/>
          <w:color w:val="7030A0"/>
          <w:sz w:val="32"/>
          <w:szCs w:val="32"/>
          <w:rtl/>
          <w:lang w:bidi="ar-IQ"/>
        </w:rPr>
        <w:t xml:space="preserve"> </w:t>
      </w:r>
      <w:r w:rsidR="000064BA" w:rsidRPr="00F96DDF">
        <w:rPr>
          <w:rFonts w:ascii="Traditional Arabic" w:hAnsi="Traditional Arabic" w:cs="Traditional Arabic"/>
          <w:sz w:val="32"/>
          <w:szCs w:val="32"/>
          <w:rtl/>
          <w:lang w:bidi="ar-IQ"/>
        </w:rPr>
        <w:t>ب</w:t>
      </w:r>
      <w:r w:rsidR="00CD3F28" w:rsidRPr="00F96DDF">
        <w:rPr>
          <w:rFonts w:ascii="Traditional Arabic" w:hAnsi="Traditional Arabic" w:cs="Traditional Arabic"/>
          <w:sz w:val="32"/>
          <w:szCs w:val="32"/>
          <w:rtl/>
          <w:lang w:bidi="ar-IQ"/>
        </w:rPr>
        <w:t>تحقيق الهمزة الأولى و</w:t>
      </w:r>
      <w:r w:rsidR="000064BA" w:rsidRPr="00F96DDF">
        <w:rPr>
          <w:rFonts w:ascii="Traditional Arabic" w:hAnsi="Traditional Arabic" w:cs="Traditional Arabic"/>
          <w:sz w:val="32"/>
          <w:szCs w:val="32"/>
          <w:rtl/>
          <w:lang w:bidi="ar-IQ"/>
        </w:rPr>
        <w:t>تسهيل الثانية</w:t>
      </w:r>
      <w:r w:rsidR="00A236DF">
        <w:rPr>
          <w:rFonts w:ascii="Traditional Arabic" w:hAnsi="Traditional Arabic" w:cs="Traditional Arabic" w:hint="cs"/>
          <w:sz w:val="32"/>
          <w:szCs w:val="32"/>
          <w:rtl/>
          <w:lang w:bidi="ar-IQ"/>
        </w:rPr>
        <w:t xml:space="preserve"> بين بين</w:t>
      </w:r>
      <w:r w:rsidR="000064BA" w:rsidRPr="00F96DDF">
        <w:rPr>
          <w:rFonts w:ascii="Traditional Arabic" w:hAnsi="Traditional Arabic" w:cs="Traditional Arabic"/>
          <w:sz w:val="32"/>
          <w:szCs w:val="32"/>
          <w:rtl/>
          <w:lang w:bidi="ar-IQ"/>
        </w:rPr>
        <w:t xml:space="preserve"> </w:t>
      </w:r>
      <w:r w:rsidR="00CD3F28" w:rsidRPr="00F96DDF">
        <w:rPr>
          <w:rFonts w:ascii="Traditional Arabic" w:hAnsi="Traditional Arabic" w:cs="Traditional Arabic"/>
          <w:sz w:val="32"/>
          <w:szCs w:val="32"/>
          <w:rtl/>
          <w:lang w:bidi="ar-IQ"/>
        </w:rPr>
        <w:t>كالياء</w:t>
      </w:r>
      <w:r w:rsidR="000064BA" w:rsidRPr="00F96DDF">
        <w:rPr>
          <w:rFonts w:ascii="Traditional Arabic" w:hAnsi="Traditional Arabic" w:cs="Traditional Arabic"/>
          <w:sz w:val="32"/>
          <w:szCs w:val="32"/>
          <w:rtl/>
          <w:lang w:bidi="ar-IQ"/>
        </w:rPr>
        <w:t xml:space="preserve">. </w:t>
      </w:r>
    </w:p>
    <w:p w:rsidR="00ED09B1" w:rsidRPr="00F96DDF" w:rsidRDefault="00F65F0C" w:rsidP="00A07E00">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w:t>
      </w:r>
      <w:r w:rsidR="00ED09B1" w:rsidRPr="00F96DDF">
        <w:rPr>
          <w:rFonts w:ascii="Traditional Arabic" w:hAnsi="Traditional Arabic" w:cs="Traditional Arabic"/>
          <w:b/>
          <w:bCs/>
          <w:sz w:val="32"/>
          <w:szCs w:val="32"/>
          <w:rtl/>
          <w:lang w:bidi="ar-IQ"/>
        </w:rPr>
        <w:t xml:space="preserve">(آية 60) </w:t>
      </w:r>
      <w:r w:rsidR="00A07E00" w:rsidRPr="00F96DDF">
        <w:rPr>
          <w:rFonts w:ascii="Traditional Arabic" w:hAnsi="Traditional Arabic" w:cs="Traditional Arabic"/>
          <w:sz w:val="32"/>
          <w:szCs w:val="32"/>
          <w:rtl/>
          <w:lang w:bidi="ar-IQ"/>
        </w:rPr>
        <w:t>﴿</w:t>
      </w:r>
      <w:r w:rsidR="00A07E00" w:rsidRPr="00A07E00">
        <w:rPr>
          <w:rFonts w:ascii="Traditional Arabic" w:hAnsi="Traditional Arabic" w:cs="Traditional Arabic"/>
          <w:b/>
          <w:bCs/>
          <w:color w:val="FF0000"/>
          <w:sz w:val="32"/>
          <w:szCs w:val="32"/>
          <w:rtl/>
          <w:lang w:bidi="ar-IQ"/>
        </w:rPr>
        <w:t>وَلَا تَقْرَبُونِ</w:t>
      </w:r>
      <w:r w:rsidR="00A07E00" w:rsidRPr="00F96DDF">
        <w:rPr>
          <w:rFonts w:ascii="Traditional Arabic" w:hAnsi="Traditional Arabic" w:cs="Traditional Arabic"/>
          <w:sz w:val="32"/>
          <w:szCs w:val="32"/>
          <w:rtl/>
          <w:lang w:bidi="ar-IQ"/>
        </w:rPr>
        <w:t>﴾</w:t>
      </w:r>
      <w:r w:rsidR="00A07E00" w:rsidRPr="00F96DDF">
        <w:rPr>
          <w:rFonts w:ascii="Traditional Arabic" w:hAnsi="Traditional Arabic" w:cs="Traditional Arabic"/>
          <w:b/>
          <w:bCs/>
          <w:sz w:val="32"/>
          <w:szCs w:val="32"/>
          <w:rtl/>
          <w:lang w:bidi="ar-IQ"/>
        </w:rPr>
        <w:t xml:space="preserve">: </w:t>
      </w:r>
      <w:r w:rsidR="00A07E00" w:rsidRPr="00F96DDF">
        <w:rPr>
          <w:rFonts w:ascii="Traditional Arabic" w:hAnsi="Traditional Arabic" w:cs="Traditional Arabic"/>
          <w:sz w:val="32"/>
          <w:szCs w:val="32"/>
          <w:rtl/>
          <w:lang w:bidi="ar-IQ"/>
        </w:rPr>
        <w:t xml:space="preserve">قرأها </w:t>
      </w:r>
      <w:r w:rsidR="00A07E00">
        <w:rPr>
          <w:rFonts w:ascii="Traditional Arabic" w:hAnsi="Traditional Arabic" w:cs="Traditional Arabic" w:hint="cs"/>
          <w:b/>
          <w:bCs/>
          <w:color w:val="00B050"/>
          <w:sz w:val="32"/>
          <w:szCs w:val="32"/>
          <w:rtl/>
          <w:lang w:bidi="ar-IQ"/>
        </w:rPr>
        <w:t>يعقوب</w:t>
      </w:r>
      <w:r w:rsidR="00A07E00" w:rsidRPr="00F96DDF">
        <w:rPr>
          <w:rFonts w:ascii="Traditional Arabic" w:hAnsi="Traditional Arabic" w:cs="Traditional Arabic"/>
          <w:color w:val="00B050"/>
          <w:sz w:val="32"/>
          <w:szCs w:val="32"/>
          <w:rtl/>
          <w:lang w:bidi="ar-IQ"/>
        </w:rPr>
        <w:t xml:space="preserve"> </w:t>
      </w:r>
      <w:r w:rsidR="00A07E00">
        <w:rPr>
          <w:rFonts w:ascii="Traditional Arabic" w:hAnsi="Traditional Arabic" w:cs="Traditional Arabic" w:hint="cs"/>
          <w:sz w:val="32"/>
          <w:szCs w:val="32"/>
          <w:rtl/>
          <w:lang w:bidi="ar-IQ"/>
        </w:rPr>
        <w:t>بإثبات الياء في الحالين (</w:t>
      </w:r>
      <w:r w:rsidR="00A07E00" w:rsidRPr="00A07E00">
        <w:rPr>
          <w:rFonts w:ascii="Traditional Arabic" w:hAnsi="Traditional Arabic" w:cs="Traditional Arabic"/>
          <w:b/>
          <w:bCs/>
          <w:sz w:val="32"/>
          <w:szCs w:val="32"/>
          <w:rtl/>
          <w:lang w:bidi="ar-IQ"/>
        </w:rPr>
        <w:t>وَلَا تَقْرَبُونِ</w:t>
      </w:r>
      <w:r w:rsidR="00A07E00" w:rsidRPr="00A07E00">
        <w:rPr>
          <w:rFonts w:ascii="Traditional Arabic" w:hAnsi="Traditional Arabic" w:cs="Traditional Arabic" w:hint="cs"/>
          <w:b/>
          <w:bCs/>
          <w:sz w:val="32"/>
          <w:szCs w:val="32"/>
          <w:rtl/>
          <w:lang w:bidi="ar-IQ"/>
        </w:rPr>
        <w:t>ي</w:t>
      </w:r>
      <w:r w:rsidR="00A07E00">
        <w:rPr>
          <w:rFonts w:ascii="Traditional Arabic" w:hAnsi="Traditional Arabic" w:cs="Traditional Arabic" w:hint="cs"/>
          <w:sz w:val="32"/>
          <w:szCs w:val="32"/>
          <w:rtl/>
          <w:lang w:bidi="ar-IQ"/>
        </w:rPr>
        <w:t>).</w:t>
      </w:r>
    </w:p>
    <w:p w:rsidR="000064BA" w:rsidRDefault="00F65F0C" w:rsidP="00711A8F">
      <w:pPr>
        <w:pStyle w:val="a3"/>
        <w:jc w:val="both"/>
        <w:rPr>
          <w:rFonts w:ascii="Traditional Arabic" w:hAnsi="Traditional Arabic" w:cs="Traditional Arabic"/>
          <w:b/>
          <w:bCs/>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w:t>
      </w:r>
      <w:r w:rsidR="00ED09B1" w:rsidRPr="00F96DDF">
        <w:rPr>
          <w:rFonts w:ascii="Traditional Arabic" w:hAnsi="Traditional Arabic" w:cs="Traditional Arabic"/>
          <w:b/>
          <w:bCs/>
          <w:sz w:val="32"/>
          <w:szCs w:val="32"/>
          <w:rtl/>
          <w:lang w:bidi="ar-IQ"/>
        </w:rPr>
        <w:t xml:space="preserve">(آية 62) </w:t>
      </w:r>
      <w:r w:rsidRPr="00F96DDF">
        <w:rPr>
          <w:rFonts w:ascii="Traditional Arabic" w:hAnsi="Traditional Arabic" w:cs="Traditional Arabic"/>
          <w:sz w:val="32"/>
          <w:szCs w:val="32"/>
          <w:rtl/>
          <w:lang w:bidi="ar-IQ"/>
        </w:rPr>
        <w:t>﴿</w:t>
      </w:r>
      <w:r w:rsidR="00ED09B1" w:rsidRPr="00F96DDF">
        <w:rPr>
          <w:rFonts w:ascii="Traditional Arabic" w:hAnsi="Traditional Arabic" w:cs="Traditional Arabic"/>
          <w:b/>
          <w:bCs/>
          <w:color w:val="FF0000"/>
          <w:sz w:val="32"/>
          <w:szCs w:val="32"/>
          <w:rtl/>
          <w:lang w:bidi="ar-IQ"/>
        </w:rPr>
        <w:t>لِفِتيَانهِ</w:t>
      </w:r>
      <w:r w:rsidR="00816383" w:rsidRPr="00F96DDF">
        <w:rPr>
          <w:rFonts w:ascii="Traditional Arabic" w:hAnsi="Traditional Arabic" w:cs="Traditional Arabic"/>
          <w:sz w:val="32"/>
          <w:szCs w:val="32"/>
          <w:rtl/>
          <w:lang w:bidi="ar-IQ"/>
        </w:rPr>
        <w:t>﴾</w:t>
      </w:r>
      <w:r w:rsidR="00ED09B1" w:rsidRPr="00F96DDF">
        <w:rPr>
          <w:rFonts w:ascii="Traditional Arabic" w:hAnsi="Traditional Arabic" w:cs="Traditional Arabic"/>
          <w:sz w:val="32"/>
          <w:szCs w:val="32"/>
          <w:rtl/>
          <w:lang w:bidi="ar-IQ"/>
        </w:rPr>
        <w:t xml:space="preserve">: </w:t>
      </w:r>
      <w:r w:rsidR="00AE43F6" w:rsidRPr="00F96DDF">
        <w:rPr>
          <w:rFonts w:ascii="Traditional Arabic" w:hAnsi="Traditional Arabic" w:cs="Traditional Arabic"/>
          <w:sz w:val="32"/>
          <w:szCs w:val="32"/>
          <w:rtl/>
          <w:lang w:bidi="ar-IQ"/>
        </w:rPr>
        <w:t>قرأ</w:t>
      </w:r>
      <w:r w:rsidR="00711A8F">
        <w:rPr>
          <w:rFonts w:ascii="Traditional Arabic" w:hAnsi="Traditional Arabic" w:cs="Traditional Arabic" w:hint="cs"/>
          <w:sz w:val="32"/>
          <w:szCs w:val="32"/>
          <w:rtl/>
          <w:lang w:bidi="ar-IQ"/>
        </w:rPr>
        <w:t>ها</w:t>
      </w:r>
      <w:r w:rsidR="00AE43F6" w:rsidRPr="00F96DDF">
        <w:rPr>
          <w:rFonts w:ascii="Traditional Arabic" w:hAnsi="Traditional Arabic" w:cs="Traditional Arabic"/>
          <w:sz w:val="32"/>
          <w:szCs w:val="32"/>
          <w:rtl/>
          <w:lang w:bidi="ar-IQ"/>
        </w:rPr>
        <w:t xml:space="preserve"> </w:t>
      </w:r>
      <w:r w:rsidR="00711A8F">
        <w:rPr>
          <w:rFonts w:ascii="Traditional Arabic" w:hAnsi="Traditional Arabic" w:cs="Traditional Arabic" w:hint="cs"/>
          <w:b/>
          <w:bCs/>
          <w:color w:val="00B050"/>
          <w:sz w:val="32"/>
          <w:szCs w:val="32"/>
          <w:rtl/>
          <w:lang w:bidi="ar-IQ"/>
        </w:rPr>
        <w:t>يعقوب</w:t>
      </w:r>
      <w:r w:rsidR="00AE43F6" w:rsidRPr="00F96DDF">
        <w:rPr>
          <w:rFonts w:ascii="Traditional Arabic" w:hAnsi="Traditional Arabic" w:cs="Traditional Arabic"/>
          <w:color w:val="00B050"/>
          <w:sz w:val="32"/>
          <w:szCs w:val="32"/>
          <w:rtl/>
          <w:lang w:bidi="ar-IQ"/>
        </w:rPr>
        <w:t xml:space="preserve"> </w:t>
      </w:r>
      <w:r w:rsidR="00A933E4" w:rsidRPr="00F96DDF">
        <w:rPr>
          <w:rFonts w:ascii="Traditional Arabic" w:hAnsi="Traditional Arabic" w:cs="Traditional Arabic"/>
          <w:sz w:val="32"/>
          <w:szCs w:val="32"/>
          <w:rtl/>
          <w:lang w:bidi="ar-IQ"/>
        </w:rPr>
        <w:t xml:space="preserve">بحذف الألف بعد </w:t>
      </w:r>
      <w:r w:rsidR="00A933E4" w:rsidRPr="00711A8F">
        <w:rPr>
          <w:rFonts w:ascii="Traditional Arabic" w:hAnsi="Traditional Arabic" w:cs="Traditional Arabic"/>
          <w:sz w:val="32"/>
          <w:szCs w:val="32"/>
          <w:rtl/>
          <w:lang w:bidi="ar-IQ"/>
        </w:rPr>
        <w:t xml:space="preserve">الياء وبتاء مكسورة بعد الياء </w:t>
      </w:r>
      <w:r w:rsidR="00A933E4" w:rsidRPr="00711A8F">
        <w:rPr>
          <w:rFonts w:ascii="Traditional Arabic" w:hAnsi="Traditional Arabic" w:cs="Traditional Arabic"/>
          <w:b/>
          <w:bCs/>
          <w:sz w:val="32"/>
          <w:szCs w:val="32"/>
          <w:rtl/>
          <w:lang w:bidi="ar-IQ"/>
        </w:rPr>
        <w:t>(لفتيتِه)</w:t>
      </w:r>
      <w:r w:rsidR="00711A8F" w:rsidRPr="00711A8F">
        <w:rPr>
          <w:rFonts w:cs="Traditional Arabic"/>
          <w:sz w:val="32"/>
          <w:szCs w:val="32"/>
          <w:vertAlign w:val="superscript"/>
          <w:rtl/>
          <w:lang w:eastAsia="ar-SA"/>
        </w:rPr>
        <w:t xml:space="preserve"> (</w:t>
      </w:r>
      <w:r w:rsidR="00711A8F" w:rsidRPr="00711A8F">
        <w:rPr>
          <w:rFonts w:cs="Traditional Arabic"/>
          <w:sz w:val="32"/>
          <w:szCs w:val="32"/>
          <w:vertAlign w:val="superscript"/>
          <w:rtl/>
          <w:lang w:eastAsia="ar-SA"/>
        </w:rPr>
        <w:footnoteReference w:id="172"/>
      </w:r>
      <w:r w:rsidR="00711A8F" w:rsidRPr="00711A8F">
        <w:rPr>
          <w:rFonts w:cs="Traditional Arabic"/>
          <w:sz w:val="32"/>
          <w:szCs w:val="32"/>
          <w:vertAlign w:val="superscript"/>
          <w:rtl/>
          <w:lang w:eastAsia="ar-SA"/>
        </w:rPr>
        <w:t>)</w:t>
      </w:r>
      <w:r w:rsidR="00711A8F" w:rsidRPr="00711A8F">
        <w:rPr>
          <w:rFonts w:ascii="Traditional Arabic" w:hAnsi="Traditional Arabic" w:cs="Traditional Arabic" w:hint="cs"/>
          <w:b/>
          <w:bCs/>
          <w:sz w:val="32"/>
          <w:szCs w:val="32"/>
          <w:rtl/>
          <w:lang w:bidi="ar-IQ"/>
        </w:rPr>
        <w:t>.</w:t>
      </w:r>
    </w:p>
    <w:p w:rsidR="00AE4A13" w:rsidRPr="00F96DDF" w:rsidRDefault="00AE4A13" w:rsidP="00AE4A13">
      <w:pPr>
        <w:pStyle w:val="a3"/>
        <w:jc w:val="both"/>
        <w:rPr>
          <w:rFonts w:ascii="Traditional Arabic" w:hAnsi="Traditional Arabic" w:cs="Traditional Arabic"/>
          <w:sz w:val="32"/>
          <w:szCs w:val="32"/>
          <w:rtl/>
          <w:lang w:bidi="ar-IQ"/>
        </w:rPr>
      </w:pPr>
      <w:r w:rsidRPr="005C4796">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5C4796">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63</w:t>
      </w:r>
      <w:r w:rsidRPr="005C4796">
        <w:rPr>
          <w:rFonts w:ascii="Traditional Arabic" w:hAnsi="Traditional Arabic" w:cs="Traditional Arabic"/>
          <w:b/>
          <w:bCs/>
          <w:sz w:val="32"/>
          <w:szCs w:val="32"/>
          <w:rtl/>
          <w:lang w:bidi="ar-IQ"/>
        </w:rPr>
        <w:t xml:space="preserve">) </w:t>
      </w:r>
      <w:r w:rsidRPr="00AA62FC">
        <w:rPr>
          <w:rFonts w:ascii="Traditional Arabic" w:hAnsi="Traditional Arabic" w:cs="Traditional Arabic"/>
          <w:sz w:val="32"/>
          <w:szCs w:val="32"/>
          <w:rtl/>
          <w:lang w:bidi="ar-IQ"/>
        </w:rPr>
        <w:t>﴿</w:t>
      </w:r>
      <w:r w:rsidRPr="00AE4A13">
        <w:rPr>
          <w:rFonts w:ascii="Traditional Arabic" w:hAnsi="Traditional Arabic" w:cs="Traditional Arabic"/>
          <w:b/>
          <w:bCs/>
          <w:color w:val="FF0000"/>
          <w:sz w:val="32"/>
          <w:szCs w:val="32"/>
          <w:rtl/>
          <w:lang w:bidi="ar-IQ"/>
        </w:rPr>
        <w:t>أَبِيهِمْ</w:t>
      </w:r>
      <w:r w:rsidRPr="00AA62FC">
        <w:rPr>
          <w:rFonts w:ascii="Traditional Arabic" w:hAnsi="Traditional Arabic" w:cs="Traditional Arabic"/>
          <w:sz w:val="32"/>
          <w:szCs w:val="32"/>
          <w:rtl/>
          <w:lang w:bidi="ar-IQ"/>
        </w:rPr>
        <w:t>﴾</w:t>
      </w:r>
      <w:r w:rsidRPr="00AA62FC">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Pr="00D94D41">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D94D41">
        <w:rPr>
          <w:rFonts w:ascii="Traditional Arabic" w:hAnsi="Traditional Arabic" w:cs="Traditional Arabic"/>
          <w:color w:val="00B050"/>
          <w:sz w:val="32"/>
          <w:szCs w:val="32"/>
          <w:rtl/>
          <w:lang w:bidi="ar-IQ"/>
        </w:rPr>
        <w:t xml:space="preserve"> </w:t>
      </w:r>
      <w:r w:rsidRPr="00326413">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 xml:space="preserve">ضم الهاء في الحالين </w:t>
      </w:r>
      <w:r w:rsidRPr="00DF418A">
        <w:rPr>
          <w:rFonts w:ascii="Traditional Arabic" w:hAnsi="Traditional Arabic" w:cs="Traditional Arabic"/>
          <w:b/>
          <w:bCs/>
          <w:sz w:val="32"/>
          <w:szCs w:val="32"/>
          <w:rtl/>
          <w:lang w:bidi="ar-IQ"/>
        </w:rPr>
        <w:t>(</w:t>
      </w:r>
      <w:r>
        <w:rPr>
          <w:rFonts w:ascii="Traditional Arabic" w:hAnsi="Traditional Arabic" w:cs="Traditional Arabic"/>
          <w:b/>
          <w:bCs/>
          <w:sz w:val="32"/>
          <w:szCs w:val="32"/>
          <w:rtl/>
          <w:lang w:bidi="ar-IQ"/>
        </w:rPr>
        <w:t>أَبِيه</w:t>
      </w:r>
      <w:r>
        <w:rPr>
          <w:rFonts w:ascii="Traditional Arabic" w:hAnsi="Traditional Arabic" w:cs="Traditional Arabic" w:hint="cs"/>
          <w:b/>
          <w:bCs/>
          <w:sz w:val="32"/>
          <w:szCs w:val="32"/>
          <w:rtl/>
          <w:lang w:bidi="ar-IQ"/>
        </w:rPr>
        <w:t>ُ</w:t>
      </w:r>
      <w:r w:rsidRPr="00AE4A13">
        <w:rPr>
          <w:rFonts w:ascii="Traditional Arabic" w:hAnsi="Traditional Arabic" w:cs="Traditional Arabic"/>
          <w:b/>
          <w:bCs/>
          <w:sz w:val="32"/>
          <w:szCs w:val="32"/>
          <w:rtl/>
          <w:lang w:bidi="ar-IQ"/>
        </w:rPr>
        <w:t>مْ</w:t>
      </w:r>
      <w:r w:rsidRPr="00DF418A">
        <w:rPr>
          <w:rFonts w:ascii="Traditional Arabic" w:hAnsi="Traditional Arabic" w:cs="Traditional Arabic"/>
          <w:b/>
          <w:bCs/>
          <w:sz w:val="32"/>
          <w:szCs w:val="32"/>
          <w:rtl/>
          <w:lang w:bidi="ar-IQ"/>
        </w:rPr>
        <w:t>)</w:t>
      </w:r>
      <w:r w:rsidRPr="00AA62FC">
        <w:rPr>
          <w:rFonts w:ascii="Traditional Arabic" w:hAnsi="Traditional Arabic" w:cs="Traditional Arabic"/>
          <w:sz w:val="32"/>
          <w:szCs w:val="32"/>
          <w:rtl/>
          <w:lang w:bidi="ar-IQ"/>
        </w:rPr>
        <w:t>.</w:t>
      </w:r>
    </w:p>
    <w:p w:rsidR="00A933E4" w:rsidRPr="00F96DDF" w:rsidRDefault="00F65F0C" w:rsidP="003C3DFD">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lastRenderedPageBreak/>
        <w:sym w:font="Symbol" w:char="F0B7"/>
      </w:r>
      <w:r w:rsidRPr="00F96DDF">
        <w:rPr>
          <w:rFonts w:ascii="Traditional Arabic" w:hAnsi="Traditional Arabic" w:cs="Traditional Arabic"/>
          <w:b/>
          <w:bCs/>
          <w:sz w:val="32"/>
          <w:szCs w:val="32"/>
          <w:rtl/>
          <w:lang w:bidi="ar-IQ"/>
        </w:rPr>
        <w:t xml:space="preserve"> </w:t>
      </w:r>
      <w:r w:rsidR="00A933E4" w:rsidRPr="00F96DDF">
        <w:rPr>
          <w:rFonts w:ascii="Traditional Arabic" w:hAnsi="Traditional Arabic" w:cs="Traditional Arabic"/>
          <w:b/>
          <w:bCs/>
          <w:sz w:val="32"/>
          <w:szCs w:val="32"/>
          <w:rtl/>
          <w:lang w:bidi="ar-IQ"/>
        </w:rPr>
        <w:t xml:space="preserve">(آية 64) </w:t>
      </w:r>
      <w:r w:rsidRPr="00F96DDF">
        <w:rPr>
          <w:rFonts w:ascii="Traditional Arabic" w:hAnsi="Traditional Arabic" w:cs="Traditional Arabic"/>
          <w:sz w:val="32"/>
          <w:szCs w:val="32"/>
          <w:rtl/>
          <w:lang w:bidi="ar-IQ"/>
        </w:rPr>
        <w:t>﴿</w:t>
      </w:r>
      <w:r w:rsidR="00A933E4" w:rsidRPr="00F96DDF">
        <w:rPr>
          <w:rFonts w:ascii="Traditional Arabic" w:hAnsi="Traditional Arabic" w:cs="Traditional Arabic"/>
          <w:b/>
          <w:bCs/>
          <w:color w:val="FF0000"/>
          <w:sz w:val="32"/>
          <w:szCs w:val="32"/>
          <w:rtl/>
          <w:lang w:bidi="ar-IQ"/>
        </w:rPr>
        <w:t>حَافِظاً</w:t>
      </w:r>
      <w:r w:rsidR="00816383" w:rsidRPr="00F96DDF">
        <w:rPr>
          <w:rFonts w:ascii="Traditional Arabic" w:hAnsi="Traditional Arabic" w:cs="Traditional Arabic"/>
          <w:sz w:val="32"/>
          <w:szCs w:val="32"/>
          <w:rtl/>
          <w:lang w:bidi="ar-IQ"/>
        </w:rPr>
        <w:t>﴾</w:t>
      </w:r>
      <w:r w:rsidR="00A933E4" w:rsidRPr="00F96DDF">
        <w:rPr>
          <w:rFonts w:ascii="Traditional Arabic" w:hAnsi="Traditional Arabic" w:cs="Traditional Arabic"/>
          <w:sz w:val="32"/>
          <w:szCs w:val="32"/>
          <w:rtl/>
          <w:lang w:bidi="ar-IQ"/>
        </w:rPr>
        <w:t xml:space="preserve">: قرأها </w:t>
      </w:r>
      <w:r w:rsidR="00711A8F">
        <w:rPr>
          <w:rFonts w:ascii="Traditional Arabic" w:hAnsi="Traditional Arabic" w:cs="Traditional Arabic" w:hint="cs"/>
          <w:b/>
          <w:bCs/>
          <w:color w:val="00B050"/>
          <w:sz w:val="32"/>
          <w:szCs w:val="32"/>
          <w:rtl/>
          <w:lang w:bidi="ar-IQ"/>
        </w:rPr>
        <w:t>يعقوب</w:t>
      </w:r>
      <w:r w:rsidR="00A933E4" w:rsidRPr="00F96DDF">
        <w:rPr>
          <w:rFonts w:ascii="Traditional Arabic" w:hAnsi="Traditional Arabic" w:cs="Traditional Arabic"/>
          <w:color w:val="00B050"/>
          <w:sz w:val="32"/>
          <w:szCs w:val="32"/>
          <w:rtl/>
          <w:lang w:bidi="ar-IQ"/>
        </w:rPr>
        <w:t xml:space="preserve"> </w:t>
      </w:r>
      <w:r w:rsidR="00A933E4" w:rsidRPr="00F96DDF">
        <w:rPr>
          <w:rFonts w:ascii="Traditional Arabic" w:hAnsi="Traditional Arabic" w:cs="Traditional Arabic"/>
          <w:sz w:val="32"/>
          <w:szCs w:val="32"/>
          <w:rtl/>
          <w:lang w:bidi="ar-IQ"/>
        </w:rPr>
        <w:t xml:space="preserve">بكسر الحاء وحذف الألف وإسكان </w:t>
      </w:r>
      <w:r w:rsidR="00A933E4" w:rsidRPr="00711A8F">
        <w:rPr>
          <w:rFonts w:ascii="Traditional Arabic" w:hAnsi="Traditional Arabic" w:cs="Traditional Arabic"/>
          <w:sz w:val="32"/>
          <w:szCs w:val="32"/>
          <w:rtl/>
          <w:lang w:bidi="ar-IQ"/>
        </w:rPr>
        <w:t xml:space="preserve">الفاء </w:t>
      </w:r>
      <w:r w:rsidR="00A933E4" w:rsidRPr="00711A8F">
        <w:rPr>
          <w:rFonts w:ascii="Traditional Arabic" w:hAnsi="Traditional Arabic" w:cs="Traditional Arabic"/>
          <w:b/>
          <w:bCs/>
          <w:sz w:val="32"/>
          <w:szCs w:val="32"/>
          <w:rtl/>
          <w:lang w:bidi="ar-IQ"/>
        </w:rPr>
        <w:t>(حِفْظاً)</w:t>
      </w:r>
      <w:r w:rsidR="00711A8F" w:rsidRPr="00711A8F">
        <w:rPr>
          <w:rFonts w:cs="Traditional Arabic"/>
          <w:sz w:val="32"/>
          <w:szCs w:val="32"/>
          <w:vertAlign w:val="superscript"/>
          <w:rtl/>
          <w:lang w:eastAsia="ar-SA"/>
        </w:rPr>
        <w:t xml:space="preserve"> (</w:t>
      </w:r>
      <w:r w:rsidR="00711A8F" w:rsidRPr="00711A8F">
        <w:rPr>
          <w:rFonts w:cs="Traditional Arabic"/>
          <w:sz w:val="32"/>
          <w:szCs w:val="32"/>
          <w:vertAlign w:val="superscript"/>
          <w:rtl/>
          <w:lang w:eastAsia="ar-SA"/>
        </w:rPr>
        <w:footnoteReference w:id="173"/>
      </w:r>
      <w:r w:rsidR="00711A8F" w:rsidRPr="00711A8F">
        <w:rPr>
          <w:rFonts w:cs="Traditional Arabic"/>
          <w:sz w:val="32"/>
          <w:szCs w:val="32"/>
          <w:vertAlign w:val="superscript"/>
          <w:rtl/>
          <w:lang w:eastAsia="ar-SA"/>
        </w:rPr>
        <w:t>)</w:t>
      </w:r>
      <w:r w:rsidR="00A933E4" w:rsidRPr="00711A8F">
        <w:rPr>
          <w:rFonts w:ascii="Traditional Arabic" w:hAnsi="Traditional Arabic" w:cs="Traditional Arabic"/>
          <w:sz w:val="32"/>
          <w:szCs w:val="32"/>
          <w:rtl/>
          <w:lang w:bidi="ar-IQ"/>
        </w:rPr>
        <w:t>.</w:t>
      </w:r>
      <w:r w:rsidR="003C3DFD">
        <w:rPr>
          <w:rFonts w:ascii="Traditional Arabic" w:hAnsi="Traditional Arabic" w:cs="Traditional Arabic" w:hint="cs"/>
          <w:sz w:val="32"/>
          <w:szCs w:val="32"/>
          <w:rtl/>
          <w:lang w:bidi="ar-IQ"/>
        </w:rPr>
        <w:t xml:space="preserve"> </w:t>
      </w:r>
      <w:r w:rsidR="00711A8F" w:rsidRPr="00F96DDF">
        <w:rPr>
          <w:rFonts w:ascii="Traditional Arabic" w:hAnsi="Traditional Arabic" w:cs="Traditional Arabic"/>
          <w:sz w:val="32"/>
          <w:szCs w:val="32"/>
          <w:rtl/>
          <w:lang w:bidi="ar-IQ"/>
        </w:rPr>
        <w:t>﴿</w:t>
      </w:r>
      <w:r w:rsidR="00711A8F" w:rsidRPr="00F96DDF">
        <w:rPr>
          <w:rFonts w:ascii="Traditional Arabic" w:hAnsi="Traditional Arabic" w:cs="Traditional Arabic"/>
          <w:b/>
          <w:bCs/>
          <w:color w:val="FF0000"/>
          <w:sz w:val="32"/>
          <w:szCs w:val="32"/>
          <w:rtl/>
          <w:lang w:bidi="ar-IQ"/>
        </w:rPr>
        <w:t>وَهُوَ</w:t>
      </w:r>
      <w:r w:rsidR="00711A8F" w:rsidRPr="00F96DDF">
        <w:rPr>
          <w:rFonts w:ascii="Traditional Arabic" w:hAnsi="Traditional Arabic" w:cs="Traditional Arabic"/>
          <w:sz w:val="32"/>
          <w:szCs w:val="32"/>
          <w:rtl/>
          <w:lang w:bidi="ar-IQ"/>
        </w:rPr>
        <w:t>﴾</w:t>
      </w:r>
      <w:r w:rsidR="00711A8F" w:rsidRPr="00F96DDF">
        <w:rPr>
          <w:rFonts w:ascii="Traditional Arabic" w:hAnsi="Traditional Arabic" w:cs="Traditional Arabic"/>
          <w:b/>
          <w:bCs/>
          <w:sz w:val="32"/>
          <w:szCs w:val="32"/>
          <w:rtl/>
          <w:lang w:bidi="ar-IQ"/>
        </w:rPr>
        <w:t xml:space="preserve">: </w:t>
      </w:r>
      <w:r w:rsidR="00711A8F">
        <w:rPr>
          <w:rFonts w:ascii="Traditional Arabic" w:hAnsi="Traditional Arabic" w:cs="Traditional Arabic" w:hint="cs"/>
          <w:sz w:val="32"/>
          <w:szCs w:val="32"/>
          <w:rtl/>
          <w:lang w:bidi="ar-IQ"/>
        </w:rPr>
        <w:t>وقف</w:t>
      </w:r>
      <w:r w:rsidR="00AE4A13">
        <w:rPr>
          <w:rFonts w:ascii="Traditional Arabic" w:hAnsi="Traditional Arabic" w:cs="Traditional Arabic" w:hint="cs"/>
          <w:sz w:val="32"/>
          <w:szCs w:val="32"/>
          <w:rtl/>
          <w:lang w:bidi="ar-IQ"/>
        </w:rPr>
        <w:t xml:space="preserve"> عليها</w:t>
      </w:r>
      <w:r w:rsidR="00711A8F" w:rsidRPr="005C4796">
        <w:rPr>
          <w:rFonts w:ascii="Traditional Arabic" w:hAnsi="Traditional Arabic" w:cs="Traditional Arabic"/>
          <w:sz w:val="32"/>
          <w:szCs w:val="32"/>
          <w:rtl/>
          <w:lang w:bidi="ar-IQ"/>
        </w:rPr>
        <w:t xml:space="preserve"> </w:t>
      </w:r>
      <w:r w:rsidR="00711A8F">
        <w:rPr>
          <w:rFonts w:ascii="Traditional Arabic" w:hAnsi="Traditional Arabic" w:cs="Traditional Arabic" w:hint="cs"/>
          <w:b/>
          <w:bCs/>
          <w:color w:val="00B050"/>
          <w:sz w:val="32"/>
          <w:szCs w:val="32"/>
          <w:rtl/>
          <w:lang w:bidi="ar-IQ"/>
        </w:rPr>
        <w:t>يعقوب</w:t>
      </w:r>
      <w:r w:rsidR="00711A8F" w:rsidRPr="005C4796">
        <w:rPr>
          <w:rFonts w:ascii="Traditional Arabic" w:hAnsi="Traditional Arabic" w:cs="Traditional Arabic"/>
          <w:color w:val="00B050"/>
          <w:sz w:val="32"/>
          <w:szCs w:val="32"/>
          <w:rtl/>
          <w:lang w:bidi="ar-IQ"/>
        </w:rPr>
        <w:t xml:space="preserve"> </w:t>
      </w:r>
      <w:r w:rsidR="00711A8F">
        <w:rPr>
          <w:rFonts w:ascii="Traditional Arabic" w:hAnsi="Traditional Arabic" w:cs="Traditional Arabic" w:hint="cs"/>
          <w:sz w:val="32"/>
          <w:szCs w:val="32"/>
          <w:rtl/>
          <w:lang w:bidi="ar-IQ"/>
        </w:rPr>
        <w:t xml:space="preserve">بهاء </w:t>
      </w:r>
      <w:r w:rsidR="00C23D54">
        <w:rPr>
          <w:rFonts w:ascii="Traditional Arabic" w:hAnsi="Traditional Arabic" w:cs="Traditional Arabic" w:hint="cs"/>
          <w:sz w:val="32"/>
          <w:szCs w:val="32"/>
          <w:rtl/>
          <w:lang w:bidi="ar-IQ"/>
        </w:rPr>
        <w:t>ال</w:t>
      </w:r>
      <w:r w:rsidR="00711A8F">
        <w:rPr>
          <w:rFonts w:ascii="Traditional Arabic" w:hAnsi="Traditional Arabic" w:cs="Traditional Arabic" w:hint="cs"/>
          <w:sz w:val="32"/>
          <w:szCs w:val="32"/>
          <w:rtl/>
          <w:lang w:bidi="ar-IQ"/>
        </w:rPr>
        <w:t>سكت</w:t>
      </w:r>
      <w:r w:rsidR="00711A8F" w:rsidRPr="005C4796">
        <w:rPr>
          <w:rFonts w:ascii="Traditional Arabic" w:hAnsi="Traditional Arabic" w:cs="Traditional Arabic"/>
          <w:sz w:val="32"/>
          <w:szCs w:val="32"/>
          <w:rtl/>
          <w:lang w:bidi="ar-IQ"/>
        </w:rPr>
        <w:t xml:space="preserve"> </w:t>
      </w:r>
      <w:r w:rsidR="00711A8F">
        <w:rPr>
          <w:rFonts w:ascii="Traditional Arabic" w:hAnsi="Traditional Arabic" w:cs="Traditional Arabic"/>
          <w:b/>
          <w:bCs/>
          <w:sz w:val="32"/>
          <w:szCs w:val="32"/>
          <w:rtl/>
          <w:lang w:bidi="ar-IQ"/>
        </w:rPr>
        <w:t>(وَه</w:t>
      </w:r>
      <w:r w:rsidR="00711A8F">
        <w:rPr>
          <w:rFonts w:ascii="Traditional Arabic" w:hAnsi="Traditional Arabic" w:cs="Traditional Arabic" w:hint="cs"/>
          <w:b/>
          <w:bCs/>
          <w:sz w:val="32"/>
          <w:szCs w:val="32"/>
          <w:rtl/>
          <w:lang w:bidi="ar-IQ"/>
        </w:rPr>
        <w:t>ُوَهْ</w:t>
      </w:r>
      <w:r w:rsidR="00711A8F" w:rsidRPr="005C4796">
        <w:rPr>
          <w:rFonts w:ascii="Traditional Arabic" w:hAnsi="Traditional Arabic" w:cs="Traditional Arabic"/>
          <w:b/>
          <w:bCs/>
          <w:sz w:val="32"/>
          <w:szCs w:val="32"/>
          <w:rtl/>
          <w:lang w:bidi="ar-IQ"/>
        </w:rPr>
        <w:t>)</w:t>
      </w:r>
      <w:r w:rsidR="00711A8F" w:rsidRPr="005C4796">
        <w:rPr>
          <w:rFonts w:ascii="Traditional Arabic" w:hAnsi="Traditional Arabic" w:cs="Traditional Arabic"/>
          <w:sz w:val="32"/>
          <w:szCs w:val="32"/>
          <w:rtl/>
          <w:lang w:bidi="ar-IQ"/>
        </w:rPr>
        <w:t>.</w:t>
      </w:r>
    </w:p>
    <w:p w:rsidR="00A933E4" w:rsidRPr="00F96DDF" w:rsidRDefault="00F65F0C" w:rsidP="00711A8F">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w:t>
      </w:r>
      <w:r w:rsidR="00A933E4" w:rsidRPr="00F96DDF">
        <w:rPr>
          <w:rFonts w:ascii="Traditional Arabic" w:hAnsi="Traditional Arabic" w:cs="Traditional Arabic"/>
          <w:b/>
          <w:bCs/>
          <w:sz w:val="32"/>
          <w:szCs w:val="32"/>
          <w:rtl/>
          <w:lang w:bidi="ar-IQ"/>
        </w:rPr>
        <w:t xml:space="preserve">(آية 65) </w:t>
      </w:r>
      <w:r w:rsidR="00711A8F" w:rsidRPr="00AA62FC">
        <w:rPr>
          <w:rFonts w:ascii="Traditional Arabic" w:hAnsi="Traditional Arabic" w:cs="Traditional Arabic"/>
          <w:sz w:val="32"/>
          <w:szCs w:val="32"/>
          <w:rtl/>
          <w:lang w:bidi="ar-IQ"/>
        </w:rPr>
        <w:t>﴿</w:t>
      </w:r>
      <w:r w:rsidR="00711A8F">
        <w:rPr>
          <w:rFonts w:ascii="Traditional Arabic" w:hAnsi="Traditional Arabic" w:cs="Traditional Arabic" w:hint="cs"/>
          <w:b/>
          <w:bCs/>
          <w:color w:val="FF0000"/>
          <w:sz w:val="32"/>
          <w:szCs w:val="32"/>
          <w:rtl/>
          <w:lang w:bidi="ar-IQ"/>
        </w:rPr>
        <w:t>إِلَيْهِمْ</w:t>
      </w:r>
      <w:r w:rsidR="00711A8F" w:rsidRPr="00AA62FC">
        <w:rPr>
          <w:rFonts w:ascii="Traditional Arabic" w:hAnsi="Traditional Arabic" w:cs="Traditional Arabic"/>
          <w:sz w:val="32"/>
          <w:szCs w:val="32"/>
          <w:rtl/>
          <w:lang w:bidi="ar-IQ"/>
        </w:rPr>
        <w:t>﴾</w:t>
      </w:r>
      <w:r w:rsidR="00711A8F" w:rsidRPr="00AA62FC">
        <w:rPr>
          <w:rFonts w:ascii="Traditional Arabic" w:hAnsi="Traditional Arabic" w:cs="Traditional Arabic"/>
          <w:b/>
          <w:bCs/>
          <w:sz w:val="32"/>
          <w:szCs w:val="32"/>
          <w:rtl/>
          <w:lang w:bidi="ar-IQ"/>
        </w:rPr>
        <w:t xml:space="preserve">: </w:t>
      </w:r>
      <w:r w:rsidR="00711A8F">
        <w:rPr>
          <w:rFonts w:ascii="Traditional Arabic" w:hAnsi="Traditional Arabic" w:cs="Traditional Arabic" w:hint="cs"/>
          <w:sz w:val="32"/>
          <w:szCs w:val="32"/>
          <w:rtl/>
          <w:lang w:bidi="ar-IQ"/>
        </w:rPr>
        <w:t>قرأها</w:t>
      </w:r>
      <w:r w:rsidR="00711A8F" w:rsidRPr="00D94D41">
        <w:rPr>
          <w:rFonts w:ascii="Traditional Arabic" w:hAnsi="Traditional Arabic" w:cs="Traditional Arabic"/>
          <w:sz w:val="32"/>
          <w:szCs w:val="32"/>
          <w:rtl/>
          <w:lang w:bidi="ar-IQ"/>
        </w:rPr>
        <w:t xml:space="preserve"> </w:t>
      </w:r>
      <w:r w:rsidR="00711A8F">
        <w:rPr>
          <w:rFonts w:ascii="Traditional Arabic" w:hAnsi="Traditional Arabic" w:cs="Traditional Arabic" w:hint="cs"/>
          <w:b/>
          <w:bCs/>
          <w:color w:val="00B050"/>
          <w:sz w:val="32"/>
          <w:szCs w:val="32"/>
          <w:rtl/>
          <w:lang w:bidi="ar-IQ"/>
        </w:rPr>
        <w:t>يعقوب</w:t>
      </w:r>
      <w:r w:rsidR="00711A8F" w:rsidRPr="00D94D41">
        <w:rPr>
          <w:rFonts w:ascii="Traditional Arabic" w:hAnsi="Traditional Arabic" w:cs="Traditional Arabic"/>
          <w:color w:val="00B050"/>
          <w:sz w:val="32"/>
          <w:szCs w:val="32"/>
          <w:rtl/>
          <w:lang w:bidi="ar-IQ"/>
        </w:rPr>
        <w:t xml:space="preserve"> </w:t>
      </w:r>
      <w:r w:rsidR="00711A8F" w:rsidRPr="00326413">
        <w:rPr>
          <w:rFonts w:ascii="Traditional Arabic" w:hAnsi="Traditional Arabic" w:cs="Traditional Arabic"/>
          <w:sz w:val="32"/>
          <w:szCs w:val="32"/>
          <w:rtl/>
          <w:lang w:bidi="ar-IQ"/>
        </w:rPr>
        <w:t>ب</w:t>
      </w:r>
      <w:r w:rsidR="00711A8F">
        <w:rPr>
          <w:rFonts w:ascii="Traditional Arabic" w:hAnsi="Traditional Arabic" w:cs="Traditional Arabic" w:hint="cs"/>
          <w:sz w:val="32"/>
          <w:szCs w:val="32"/>
          <w:rtl/>
          <w:lang w:bidi="ar-IQ"/>
        </w:rPr>
        <w:t xml:space="preserve">ضم الهاء في الحالين </w:t>
      </w:r>
      <w:r w:rsidR="00711A8F" w:rsidRPr="00DF418A">
        <w:rPr>
          <w:rFonts w:ascii="Traditional Arabic" w:hAnsi="Traditional Arabic" w:cs="Traditional Arabic"/>
          <w:b/>
          <w:bCs/>
          <w:sz w:val="32"/>
          <w:szCs w:val="32"/>
          <w:rtl/>
          <w:lang w:bidi="ar-IQ"/>
        </w:rPr>
        <w:t>(</w:t>
      </w:r>
      <w:r w:rsidR="00711A8F">
        <w:rPr>
          <w:rFonts w:ascii="Traditional Arabic" w:hAnsi="Traditional Arabic" w:cs="Traditional Arabic" w:hint="cs"/>
          <w:b/>
          <w:bCs/>
          <w:sz w:val="32"/>
          <w:szCs w:val="32"/>
          <w:rtl/>
          <w:lang w:bidi="ar-IQ"/>
        </w:rPr>
        <w:t>إِلَيْهُمْ</w:t>
      </w:r>
      <w:r w:rsidR="00711A8F" w:rsidRPr="00DF418A">
        <w:rPr>
          <w:rFonts w:ascii="Traditional Arabic" w:hAnsi="Traditional Arabic" w:cs="Traditional Arabic"/>
          <w:b/>
          <w:bCs/>
          <w:sz w:val="32"/>
          <w:szCs w:val="32"/>
          <w:rtl/>
          <w:lang w:bidi="ar-IQ"/>
        </w:rPr>
        <w:t>)</w:t>
      </w:r>
      <w:r w:rsidR="00711A8F" w:rsidRPr="00AA62FC">
        <w:rPr>
          <w:rFonts w:ascii="Traditional Arabic" w:hAnsi="Traditional Arabic" w:cs="Traditional Arabic"/>
          <w:sz w:val="32"/>
          <w:szCs w:val="32"/>
          <w:rtl/>
          <w:lang w:bidi="ar-IQ"/>
        </w:rPr>
        <w:t>.</w:t>
      </w:r>
    </w:p>
    <w:p w:rsidR="00416E61" w:rsidRDefault="00F65F0C" w:rsidP="00711A8F">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w:t>
      </w:r>
      <w:r w:rsidR="005D0E28" w:rsidRPr="00F96DDF">
        <w:rPr>
          <w:rFonts w:ascii="Traditional Arabic" w:hAnsi="Traditional Arabic" w:cs="Traditional Arabic"/>
          <w:b/>
          <w:bCs/>
          <w:sz w:val="32"/>
          <w:szCs w:val="32"/>
          <w:rtl/>
          <w:lang w:bidi="ar-IQ"/>
        </w:rPr>
        <w:t xml:space="preserve">(آية 66) </w:t>
      </w:r>
      <w:r w:rsidRPr="00F96DDF">
        <w:rPr>
          <w:rFonts w:ascii="Traditional Arabic" w:hAnsi="Traditional Arabic" w:cs="Traditional Arabic"/>
          <w:sz w:val="32"/>
          <w:szCs w:val="32"/>
          <w:rtl/>
          <w:lang w:bidi="ar-IQ"/>
        </w:rPr>
        <w:t>﴿</w:t>
      </w:r>
      <w:r w:rsidR="002D67BF" w:rsidRPr="00F96DDF">
        <w:rPr>
          <w:rFonts w:ascii="Traditional Arabic" w:hAnsi="Traditional Arabic" w:cs="Traditional Arabic"/>
          <w:b/>
          <w:bCs/>
          <w:color w:val="FF0000"/>
          <w:sz w:val="32"/>
          <w:szCs w:val="32"/>
          <w:rtl/>
          <w:lang w:bidi="ar-IQ"/>
        </w:rPr>
        <w:t>تُؤْتُونِ</w:t>
      </w:r>
      <w:r w:rsidR="00816383" w:rsidRPr="00F96DDF">
        <w:rPr>
          <w:rFonts w:ascii="Traditional Arabic" w:hAnsi="Traditional Arabic" w:cs="Traditional Arabic"/>
          <w:sz w:val="32"/>
          <w:szCs w:val="32"/>
          <w:rtl/>
          <w:lang w:bidi="ar-IQ"/>
        </w:rPr>
        <w:t>﴾</w:t>
      </w:r>
      <w:r w:rsidR="002D67BF" w:rsidRPr="00F96DDF">
        <w:rPr>
          <w:rFonts w:ascii="Traditional Arabic" w:hAnsi="Traditional Arabic" w:cs="Traditional Arabic"/>
          <w:sz w:val="32"/>
          <w:szCs w:val="32"/>
          <w:rtl/>
          <w:lang w:bidi="ar-IQ"/>
        </w:rPr>
        <w:t xml:space="preserve">: </w:t>
      </w:r>
      <w:r w:rsidR="005B1696" w:rsidRPr="00F96DDF">
        <w:rPr>
          <w:rFonts w:ascii="Traditional Arabic" w:hAnsi="Traditional Arabic" w:cs="Traditional Arabic"/>
          <w:sz w:val="32"/>
          <w:szCs w:val="32"/>
          <w:rtl/>
          <w:lang w:bidi="ar-IQ"/>
        </w:rPr>
        <w:t xml:space="preserve">قرأها </w:t>
      </w:r>
      <w:r w:rsidR="00711A8F">
        <w:rPr>
          <w:rFonts w:ascii="Traditional Arabic" w:hAnsi="Traditional Arabic" w:cs="Traditional Arabic" w:hint="cs"/>
          <w:b/>
          <w:bCs/>
          <w:color w:val="00B050"/>
          <w:sz w:val="32"/>
          <w:szCs w:val="32"/>
          <w:rtl/>
          <w:lang w:bidi="ar-IQ"/>
        </w:rPr>
        <w:t>يعقوب</w:t>
      </w:r>
      <w:r w:rsidR="005B1696" w:rsidRPr="00F96DDF">
        <w:rPr>
          <w:rFonts w:ascii="Traditional Arabic" w:hAnsi="Traditional Arabic" w:cs="Traditional Arabic"/>
          <w:color w:val="00B050"/>
          <w:sz w:val="32"/>
          <w:szCs w:val="32"/>
          <w:rtl/>
          <w:lang w:bidi="ar-IQ"/>
        </w:rPr>
        <w:t xml:space="preserve"> </w:t>
      </w:r>
      <w:r w:rsidR="005B1696" w:rsidRPr="00F96DDF">
        <w:rPr>
          <w:rFonts w:ascii="Traditional Arabic" w:hAnsi="Traditional Arabic" w:cs="Traditional Arabic"/>
          <w:sz w:val="32"/>
          <w:szCs w:val="32"/>
          <w:rtl/>
          <w:lang w:bidi="ar-IQ"/>
        </w:rPr>
        <w:t>ب</w:t>
      </w:r>
      <w:r w:rsidR="00711A8F">
        <w:rPr>
          <w:rFonts w:ascii="Traditional Arabic" w:hAnsi="Traditional Arabic" w:cs="Traditional Arabic" w:hint="cs"/>
          <w:sz w:val="32"/>
          <w:szCs w:val="32"/>
          <w:rtl/>
          <w:lang w:bidi="ar-IQ"/>
        </w:rPr>
        <w:t xml:space="preserve">إثبات </w:t>
      </w:r>
      <w:r w:rsidR="005B1696" w:rsidRPr="00F96DDF">
        <w:rPr>
          <w:rFonts w:ascii="Traditional Arabic" w:hAnsi="Traditional Arabic" w:cs="Traditional Arabic"/>
          <w:sz w:val="32"/>
          <w:szCs w:val="32"/>
          <w:rtl/>
          <w:lang w:bidi="ar-IQ"/>
        </w:rPr>
        <w:t xml:space="preserve">الياء </w:t>
      </w:r>
      <w:r w:rsidR="00711A8F">
        <w:rPr>
          <w:rFonts w:ascii="Traditional Arabic" w:hAnsi="Traditional Arabic" w:cs="Traditional Arabic" w:hint="cs"/>
          <w:sz w:val="32"/>
          <w:szCs w:val="32"/>
          <w:rtl/>
          <w:lang w:bidi="ar-IQ"/>
        </w:rPr>
        <w:t>في الحالين</w:t>
      </w:r>
      <w:r w:rsidR="005B1696" w:rsidRPr="00F96DDF">
        <w:rPr>
          <w:rFonts w:ascii="Traditional Arabic" w:hAnsi="Traditional Arabic" w:cs="Traditional Arabic"/>
          <w:sz w:val="32"/>
          <w:szCs w:val="32"/>
          <w:rtl/>
          <w:lang w:bidi="ar-IQ"/>
        </w:rPr>
        <w:t xml:space="preserve"> </w:t>
      </w:r>
      <w:r w:rsidR="00A236DF">
        <w:rPr>
          <w:rFonts w:ascii="Traditional Arabic" w:hAnsi="Traditional Arabic" w:cs="Traditional Arabic" w:hint="cs"/>
          <w:sz w:val="32"/>
          <w:szCs w:val="32"/>
          <w:rtl/>
          <w:lang w:bidi="ar-IQ"/>
        </w:rPr>
        <w:t>(</w:t>
      </w:r>
      <w:r w:rsidR="00A236DF" w:rsidRPr="00A236DF">
        <w:rPr>
          <w:rFonts w:ascii="Traditional Arabic" w:hAnsi="Traditional Arabic" w:cs="Traditional Arabic" w:hint="cs"/>
          <w:b/>
          <w:bCs/>
          <w:sz w:val="32"/>
          <w:szCs w:val="32"/>
          <w:rtl/>
          <w:lang w:bidi="ar-IQ"/>
        </w:rPr>
        <w:t>تؤتوني</w:t>
      </w:r>
      <w:r w:rsidR="00A236DF">
        <w:rPr>
          <w:rFonts w:ascii="Traditional Arabic" w:hAnsi="Traditional Arabic" w:cs="Traditional Arabic" w:hint="cs"/>
          <w:sz w:val="32"/>
          <w:szCs w:val="32"/>
          <w:rtl/>
          <w:lang w:bidi="ar-IQ"/>
        </w:rPr>
        <w:t>)</w:t>
      </w:r>
      <w:r w:rsidR="00711A8F">
        <w:rPr>
          <w:rFonts w:ascii="Traditional Arabic" w:hAnsi="Traditional Arabic" w:cs="Traditional Arabic" w:hint="cs"/>
          <w:sz w:val="32"/>
          <w:szCs w:val="32"/>
          <w:rtl/>
          <w:lang w:bidi="ar-IQ"/>
        </w:rPr>
        <w:t>.</w:t>
      </w:r>
    </w:p>
    <w:p w:rsidR="00711A8F" w:rsidRDefault="00711A8F" w:rsidP="00C23D54">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(آية 6</w:t>
      </w:r>
      <w:r>
        <w:rPr>
          <w:rFonts w:ascii="Traditional Arabic" w:hAnsi="Traditional Arabic" w:cs="Traditional Arabic" w:hint="cs"/>
          <w:b/>
          <w:bCs/>
          <w:sz w:val="32"/>
          <w:szCs w:val="32"/>
          <w:rtl/>
          <w:lang w:bidi="ar-IQ"/>
        </w:rPr>
        <w:t>7</w:t>
      </w:r>
      <w:r w:rsidRPr="00F96DDF">
        <w:rPr>
          <w:rFonts w:ascii="Traditional Arabic" w:hAnsi="Traditional Arabic" w:cs="Traditional Arabic"/>
          <w:b/>
          <w:bCs/>
          <w:sz w:val="32"/>
          <w:szCs w:val="32"/>
          <w:rtl/>
          <w:lang w:bidi="ar-IQ"/>
        </w:rPr>
        <w:t xml:space="preserve">) </w:t>
      </w:r>
      <w:r w:rsidRPr="00F96DDF">
        <w:rPr>
          <w:rFonts w:ascii="Traditional Arabic" w:hAnsi="Traditional Arabic" w:cs="Traditional Arabic"/>
          <w:sz w:val="32"/>
          <w:szCs w:val="32"/>
          <w:rtl/>
          <w:lang w:bidi="ar-IQ"/>
        </w:rPr>
        <w:t>﴿</w:t>
      </w:r>
      <w:r w:rsidR="00C23D54" w:rsidRPr="00C23D54">
        <w:rPr>
          <w:rFonts w:ascii="Traditional Arabic" w:hAnsi="Traditional Arabic" w:cs="Traditional Arabic"/>
          <w:b/>
          <w:bCs/>
          <w:color w:val="FF0000"/>
          <w:sz w:val="32"/>
          <w:szCs w:val="32"/>
          <w:rtl/>
          <w:lang w:bidi="ar-IQ"/>
        </w:rPr>
        <w:t>يَا بَنِيَّ</w:t>
      </w:r>
      <w:r w:rsidRPr="00F96DDF">
        <w:rPr>
          <w:rFonts w:ascii="Traditional Arabic" w:hAnsi="Traditional Arabic" w:cs="Traditional Arabic"/>
          <w:sz w:val="32"/>
          <w:szCs w:val="32"/>
          <w:rtl/>
          <w:lang w:bidi="ar-IQ"/>
        </w:rPr>
        <w:t xml:space="preserve">﴾: </w:t>
      </w:r>
      <w:r w:rsidR="00C23D54">
        <w:rPr>
          <w:rFonts w:ascii="Traditional Arabic" w:hAnsi="Traditional Arabic" w:cs="Traditional Arabic" w:hint="cs"/>
          <w:sz w:val="32"/>
          <w:szCs w:val="32"/>
          <w:rtl/>
          <w:lang w:bidi="ar-IQ"/>
        </w:rPr>
        <w:t>وقف عليها</w:t>
      </w:r>
      <w:r w:rsidRPr="00F96DDF">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F96DDF">
        <w:rPr>
          <w:rFonts w:ascii="Traditional Arabic" w:hAnsi="Traditional Arabic" w:cs="Traditional Arabic"/>
          <w:color w:val="00B050"/>
          <w:sz w:val="32"/>
          <w:szCs w:val="32"/>
          <w:rtl/>
          <w:lang w:bidi="ar-IQ"/>
        </w:rPr>
        <w:t xml:space="preserve"> </w:t>
      </w:r>
      <w:r w:rsidRPr="00F96DDF">
        <w:rPr>
          <w:rFonts w:ascii="Traditional Arabic" w:hAnsi="Traditional Arabic" w:cs="Traditional Arabic"/>
          <w:sz w:val="32"/>
          <w:szCs w:val="32"/>
          <w:rtl/>
          <w:lang w:bidi="ar-IQ"/>
        </w:rPr>
        <w:t>ب</w:t>
      </w:r>
      <w:r w:rsidR="00C23D54">
        <w:rPr>
          <w:rFonts w:ascii="Traditional Arabic" w:hAnsi="Traditional Arabic" w:cs="Traditional Arabic" w:hint="cs"/>
          <w:sz w:val="32"/>
          <w:szCs w:val="32"/>
          <w:rtl/>
          <w:lang w:bidi="ar-IQ"/>
        </w:rPr>
        <w:t>هاء السكت (</w:t>
      </w:r>
      <w:r w:rsidR="00C23D54" w:rsidRPr="00C23D54">
        <w:rPr>
          <w:rFonts w:ascii="Traditional Arabic" w:hAnsi="Traditional Arabic" w:cs="Traditional Arabic" w:hint="cs"/>
          <w:b/>
          <w:bCs/>
          <w:sz w:val="32"/>
          <w:szCs w:val="32"/>
          <w:rtl/>
          <w:lang w:bidi="ar-IQ"/>
        </w:rPr>
        <w:t>يَابَنِيَّهْ</w:t>
      </w:r>
      <w:r w:rsidR="00C23D54">
        <w:rPr>
          <w:rFonts w:ascii="Traditional Arabic" w:hAnsi="Traditional Arabic" w:cs="Traditional Arabic" w:hint="cs"/>
          <w:sz w:val="32"/>
          <w:szCs w:val="32"/>
          <w:rtl/>
          <w:lang w:bidi="ar-IQ"/>
        </w:rPr>
        <w:t>).</w:t>
      </w:r>
    </w:p>
    <w:p w:rsidR="00C23D54" w:rsidRPr="00F96DDF" w:rsidRDefault="00C23D54" w:rsidP="00C23D54">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(آية </w:t>
      </w:r>
      <w:r>
        <w:rPr>
          <w:rFonts w:ascii="Traditional Arabic" w:hAnsi="Traditional Arabic" w:cs="Traditional Arabic" w:hint="cs"/>
          <w:b/>
          <w:bCs/>
          <w:sz w:val="32"/>
          <w:szCs w:val="32"/>
          <w:rtl/>
          <w:lang w:bidi="ar-IQ"/>
        </w:rPr>
        <w:t>71</w:t>
      </w:r>
      <w:r w:rsidRPr="00F96DDF">
        <w:rPr>
          <w:rFonts w:ascii="Traditional Arabic" w:hAnsi="Traditional Arabic" w:cs="Traditional Arabic"/>
          <w:b/>
          <w:bCs/>
          <w:sz w:val="32"/>
          <w:szCs w:val="32"/>
          <w:rtl/>
          <w:lang w:bidi="ar-IQ"/>
        </w:rPr>
        <w:t xml:space="preserve">) </w:t>
      </w:r>
      <w:r w:rsidRPr="00AA62FC">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AA62FC">
        <w:rPr>
          <w:rFonts w:ascii="Traditional Arabic" w:hAnsi="Traditional Arabic" w:cs="Traditional Arabic"/>
          <w:sz w:val="32"/>
          <w:szCs w:val="32"/>
          <w:rtl/>
          <w:lang w:bidi="ar-IQ"/>
        </w:rPr>
        <w:t>﴾</w:t>
      </w:r>
      <w:r w:rsidRPr="00AA62FC">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Pr="00D94D41">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D94D41">
        <w:rPr>
          <w:rFonts w:ascii="Traditional Arabic" w:hAnsi="Traditional Arabic" w:cs="Traditional Arabic"/>
          <w:color w:val="00B050"/>
          <w:sz w:val="32"/>
          <w:szCs w:val="32"/>
          <w:rtl/>
          <w:lang w:bidi="ar-IQ"/>
        </w:rPr>
        <w:t xml:space="preserve"> </w:t>
      </w:r>
      <w:r w:rsidRPr="00326413">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 xml:space="preserve">ضم الهاء في الحالين </w:t>
      </w:r>
      <w:r w:rsidRPr="00DF418A">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عَلَيْهُمْ</w:t>
      </w:r>
      <w:r w:rsidRPr="00DF418A">
        <w:rPr>
          <w:rFonts w:ascii="Traditional Arabic" w:hAnsi="Traditional Arabic" w:cs="Traditional Arabic"/>
          <w:b/>
          <w:bCs/>
          <w:sz w:val="32"/>
          <w:szCs w:val="32"/>
          <w:rtl/>
          <w:lang w:bidi="ar-IQ"/>
        </w:rPr>
        <w:t>)</w:t>
      </w:r>
      <w:r w:rsidRPr="00AA62FC">
        <w:rPr>
          <w:rFonts w:ascii="Traditional Arabic" w:hAnsi="Traditional Arabic" w:cs="Traditional Arabic"/>
          <w:sz w:val="32"/>
          <w:szCs w:val="32"/>
          <w:rtl/>
          <w:lang w:bidi="ar-IQ"/>
        </w:rPr>
        <w:t>.</w:t>
      </w:r>
    </w:p>
    <w:p w:rsidR="00470244" w:rsidRPr="00F96DDF" w:rsidRDefault="00F65F0C" w:rsidP="00C23D54">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w:t>
      </w:r>
      <w:r w:rsidR="00470244" w:rsidRPr="00F96DDF">
        <w:rPr>
          <w:rFonts w:ascii="Traditional Arabic" w:hAnsi="Traditional Arabic" w:cs="Traditional Arabic"/>
          <w:b/>
          <w:bCs/>
          <w:sz w:val="32"/>
          <w:szCs w:val="32"/>
          <w:rtl/>
          <w:lang w:bidi="ar-IQ"/>
        </w:rPr>
        <w:t xml:space="preserve">(آية 75) </w:t>
      </w:r>
      <w:r w:rsidRPr="00F96DDF">
        <w:rPr>
          <w:rFonts w:ascii="Traditional Arabic" w:hAnsi="Traditional Arabic" w:cs="Traditional Arabic"/>
          <w:sz w:val="32"/>
          <w:szCs w:val="32"/>
          <w:rtl/>
          <w:lang w:bidi="ar-IQ"/>
        </w:rPr>
        <w:t>﴿</w:t>
      </w:r>
      <w:r w:rsidR="00024686" w:rsidRPr="00F96DDF">
        <w:rPr>
          <w:rFonts w:ascii="Traditional Arabic" w:hAnsi="Traditional Arabic" w:cs="Traditional Arabic"/>
          <w:b/>
          <w:bCs/>
          <w:color w:val="FF0000"/>
          <w:sz w:val="32"/>
          <w:szCs w:val="32"/>
          <w:rtl/>
          <w:lang w:bidi="ar-IQ"/>
        </w:rPr>
        <w:t>فَ</w:t>
      </w:r>
      <w:r w:rsidR="00470244" w:rsidRPr="00F96DDF">
        <w:rPr>
          <w:rFonts w:ascii="Traditional Arabic" w:hAnsi="Traditional Arabic" w:cs="Traditional Arabic"/>
          <w:b/>
          <w:bCs/>
          <w:color w:val="FF0000"/>
          <w:sz w:val="32"/>
          <w:szCs w:val="32"/>
          <w:rtl/>
          <w:lang w:bidi="ar-IQ"/>
        </w:rPr>
        <w:t>هُوَ</w:t>
      </w:r>
      <w:r w:rsidR="00816383" w:rsidRPr="00F96DDF">
        <w:rPr>
          <w:rFonts w:ascii="Traditional Arabic" w:hAnsi="Traditional Arabic" w:cs="Traditional Arabic"/>
          <w:sz w:val="32"/>
          <w:szCs w:val="32"/>
          <w:rtl/>
          <w:lang w:bidi="ar-IQ"/>
        </w:rPr>
        <w:t>﴾</w:t>
      </w:r>
      <w:r w:rsidR="00470244" w:rsidRPr="00F96DDF">
        <w:rPr>
          <w:rFonts w:ascii="Traditional Arabic" w:hAnsi="Traditional Arabic" w:cs="Traditional Arabic"/>
          <w:b/>
          <w:bCs/>
          <w:sz w:val="32"/>
          <w:szCs w:val="32"/>
          <w:rtl/>
          <w:lang w:bidi="ar-IQ"/>
        </w:rPr>
        <w:t xml:space="preserve">: </w:t>
      </w:r>
      <w:r w:rsidR="00C23D54">
        <w:rPr>
          <w:rFonts w:ascii="Traditional Arabic" w:hAnsi="Traditional Arabic" w:cs="Traditional Arabic" w:hint="cs"/>
          <w:sz w:val="32"/>
          <w:szCs w:val="32"/>
          <w:rtl/>
          <w:lang w:bidi="ar-IQ"/>
        </w:rPr>
        <w:t>وقف</w:t>
      </w:r>
      <w:r w:rsidR="00DA4930">
        <w:rPr>
          <w:rFonts w:ascii="Traditional Arabic" w:hAnsi="Traditional Arabic" w:cs="Traditional Arabic" w:hint="cs"/>
          <w:sz w:val="32"/>
          <w:szCs w:val="32"/>
          <w:rtl/>
          <w:lang w:bidi="ar-IQ"/>
        </w:rPr>
        <w:t xml:space="preserve"> عليها</w:t>
      </w:r>
      <w:r w:rsidR="00C23D54" w:rsidRPr="005C4796">
        <w:rPr>
          <w:rFonts w:ascii="Traditional Arabic" w:hAnsi="Traditional Arabic" w:cs="Traditional Arabic"/>
          <w:sz w:val="32"/>
          <w:szCs w:val="32"/>
          <w:rtl/>
          <w:lang w:bidi="ar-IQ"/>
        </w:rPr>
        <w:t xml:space="preserve"> </w:t>
      </w:r>
      <w:r w:rsidR="00C23D54">
        <w:rPr>
          <w:rFonts w:ascii="Traditional Arabic" w:hAnsi="Traditional Arabic" w:cs="Traditional Arabic" w:hint="cs"/>
          <w:b/>
          <w:bCs/>
          <w:color w:val="00B050"/>
          <w:sz w:val="32"/>
          <w:szCs w:val="32"/>
          <w:rtl/>
          <w:lang w:bidi="ar-IQ"/>
        </w:rPr>
        <w:t>يعقوب</w:t>
      </w:r>
      <w:r w:rsidR="00C23D54" w:rsidRPr="005C4796">
        <w:rPr>
          <w:rFonts w:ascii="Traditional Arabic" w:hAnsi="Traditional Arabic" w:cs="Traditional Arabic"/>
          <w:color w:val="00B050"/>
          <w:sz w:val="32"/>
          <w:szCs w:val="32"/>
          <w:rtl/>
          <w:lang w:bidi="ar-IQ"/>
        </w:rPr>
        <w:t xml:space="preserve"> </w:t>
      </w:r>
      <w:r w:rsidR="00C23D54">
        <w:rPr>
          <w:rFonts w:ascii="Traditional Arabic" w:hAnsi="Traditional Arabic" w:cs="Traditional Arabic" w:hint="cs"/>
          <w:sz w:val="32"/>
          <w:szCs w:val="32"/>
          <w:rtl/>
          <w:lang w:bidi="ar-IQ"/>
        </w:rPr>
        <w:t>بهاء السكت</w:t>
      </w:r>
      <w:r w:rsidR="00C23D54" w:rsidRPr="005C4796">
        <w:rPr>
          <w:rFonts w:ascii="Traditional Arabic" w:hAnsi="Traditional Arabic" w:cs="Traditional Arabic"/>
          <w:sz w:val="32"/>
          <w:szCs w:val="32"/>
          <w:rtl/>
          <w:lang w:bidi="ar-IQ"/>
        </w:rPr>
        <w:t xml:space="preserve"> </w:t>
      </w:r>
      <w:r w:rsidR="00C23D54">
        <w:rPr>
          <w:rFonts w:ascii="Traditional Arabic" w:hAnsi="Traditional Arabic" w:cs="Traditional Arabic"/>
          <w:b/>
          <w:bCs/>
          <w:sz w:val="32"/>
          <w:szCs w:val="32"/>
          <w:rtl/>
          <w:lang w:bidi="ar-IQ"/>
        </w:rPr>
        <w:t>(</w:t>
      </w:r>
      <w:r w:rsidR="00C23D54">
        <w:rPr>
          <w:rFonts w:ascii="Traditional Arabic" w:hAnsi="Traditional Arabic" w:cs="Traditional Arabic" w:hint="cs"/>
          <w:b/>
          <w:bCs/>
          <w:sz w:val="32"/>
          <w:szCs w:val="32"/>
          <w:rtl/>
          <w:lang w:bidi="ar-IQ"/>
        </w:rPr>
        <w:t>فَ</w:t>
      </w:r>
      <w:r w:rsidR="00C23D54">
        <w:rPr>
          <w:rFonts w:ascii="Traditional Arabic" w:hAnsi="Traditional Arabic" w:cs="Traditional Arabic"/>
          <w:b/>
          <w:bCs/>
          <w:sz w:val="32"/>
          <w:szCs w:val="32"/>
          <w:rtl/>
          <w:lang w:bidi="ar-IQ"/>
        </w:rPr>
        <w:t>ه</w:t>
      </w:r>
      <w:r w:rsidR="00C23D54">
        <w:rPr>
          <w:rFonts w:ascii="Traditional Arabic" w:hAnsi="Traditional Arabic" w:cs="Traditional Arabic" w:hint="cs"/>
          <w:b/>
          <w:bCs/>
          <w:sz w:val="32"/>
          <w:szCs w:val="32"/>
          <w:rtl/>
          <w:lang w:bidi="ar-IQ"/>
        </w:rPr>
        <w:t>ُوَهْ</w:t>
      </w:r>
      <w:r w:rsidR="00C23D54" w:rsidRPr="005C4796">
        <w:rPr>
          <w:rFonts w:ascii="Traditional Arabic" w:hAnsi="Traditional Arabic" w:cs="Traditional Arabic"/>
          <w:b/>
          <w:bCs/>
          <w:sz w:val="32"/>
          <w:szCs w:val="32"/>
          <w:rtl/>
          <w:lang w:bidi="ar-IQ"/>
        </w:rPr>
        <w:t>)</w:t>
      </w:r>
      <w:r w:rsidR="00C23D54" w:rsidRPr="005C4796">
        <w:rPr>
          <w:rFonts w:ascii="Traditional Arabic" w:hAnsi="Traditional Arabic" w:cs="Traditional Arabic"/>
          <w:sz w:val="32"/>
          <w:szCs w:val="32"/>
          <w:rtl/>
          <w:lang w:bidi="ar-IQ"/>
        </w:rPr>
        <w:t>.</w:t>
      </w:r>
    </w:p>
    <w:p w:rsidR="00EE3656" w:rsidRPr="00F96DDF" w:rsidRDefault="00F65F0C" w:rsidP="00DA4930">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w:t>
      </w:r>
      <w:r w:rsidR="00EE3656" w:rsidRPr="00F96DDF">
        <w:rPr>
          <w:rFonts w:ascii="Traditional Arabic" w:hAnsi="Traditional Arabic" w:cs="Traditional Arabic"/>
          <w:b/>
          <w:bCs/>
          <w:sz w:val="32"/>
          <w:szCs w:val="32"/>
          <w:rtl/>
          <w:lang w:bidi="ar-IQ"/>
        </w:rPr>
        <w:t xml:space="preserve">(آية 76) </w:t>
      </w:r>
      <w:r w:rsidRPr="00F96DDF">
        <w:rPr>
          <w:rFonts w:ascii="Traditional Arabic" w:hAnsi="Traditional Arabic" w:cs="Traditional Arabic"/>
          <w:sz w:val="32"/>
          <w:szCs w:val="32"/>
          <w:rtl/>
          <w:lang w:bidi="ar-IQ"/>
        </w:rPr>
        <w:t>﴿</w:t>
      </w:r>
      <w:r w:rsidR="00EE3656" w:rsidRPr="00F96DDF">
        <w:rPr>
          <w:rFonts w:ascii="Traditional Arabic" w:hAnsi="Traditional Arabic" w:cs="Traditional Arabic"/>
          <w:b/>
          <w:bCs/>
          <w:color w:val="FF0000"/>
          <w:sz w:val="32"/>
          <w:szCs w:val="32"/>
          <w:rtl/>
          <w:lang w:bidi="ar-IQ"/>
        </w:rPr>
        <w:t>وِعَاءِ أَخِيهِ</w:t>
      </w:r>
      <w:r w:rsidR="00816383" w:rsidRPr="00F96DDF">
        <w:rPr>
          <w:rFonts w:ascii="Traditional Arabic" w:hAnsi="Traditional Arabic" w:cs="Traditional Arabic"/>
          <w:sz w:val="32"/>
          <w:szCs w:val="32"/>
          <w:rtl/>
          <w:lang w:bidi="ar-IQ"/>
        </w:rPr>
        <w:t>﴾</w:t>
      </w:r>
      <w:r w:rsidR="00A236DF">
        <w:rPr>
          <w:rFonts w:ascii="Traditional Arabic" w:hAnsi="Traditional Arabic" w:cs="Traditional Arabic" w:hint="cs"/>
          <w:b/>
          <w:bCs/>
          <w:sz w:val="32"/>
          <w:szCs w:val="32"/>
          <w:rtl/>
          <w:lang w:bidi="ar-IQ"/>
        </w:rPr>
        <w:t xml:space="preserve"> </w:t>
      </w:r>
      <w:r w:rsidR="00F30445">
        <w:rPr>
          <w:rFonts w:ascii="Traditional Arabic" w:hAnsi="Traditional Arabic" w:cs="Traditional Arabic"/>
          <w:b/>
          <w:bCs/>
          <w:sz w:val="32"/>
          <w:szCs w:val="32"/>
          <w:rtl/>
          <w:lang w:bidi="ar-IQ"/>
        </w:rPr>
        <w:t>(معاً)</w:t>
      </w:r>
      <w:r w:rsidR="00EE3656" w:rsidRPr="00F96DDF">
        <w:rPr>
          <w:rFonts w:ascii="Traditional Arabic" w:hAnsi="Traditional Arabic" w:cs="Traditional Arabic"/>
          <w:b/>
          <w:bCs/>
          <w:sz w:val="32"/>
          <w:szCs w:val="32"/>
          <w:rtl/>
          <w:lang w:bidi="ar-IQ"/>
        </w:rPr>
        <w:t xml:space="preserve">: </w:t>
      </w:r>
      <w:r w:rsidR="00EE3656" w:rsidRPr="00F96DDF">
        <w:rPr>
          <w:rFonts w:ascii="Traditional Arabic" w:hAnsi="Traditional Arabic" w:cs="Traditional Arabic"/>
          <w:sz w:val="32"/>
          <w:szCs w:val="32"/>
          <w:rtl/>
          <w:lang w:bidi="ar-IQ"/>
        </w:rPr>
        <w:t>قرأه</w:t>
      </w:r>
      <w:r w:rsidR="00AE43F6" w:rsidRPr="00F96DDF">
        <w:rPr>
          <w:rFonts w:ascii="Traditional Arabic" w:hAnsi="Traditional Arabic" w:cs="Traditional Arabic"/>
          <w:sz w:val="32"/>
          <w:szCs w:val="32"/>
          <w:rtl/>
          <w:lang w:bidi="ar-IQ"/>
        </w:rPr>
        <w:t>م</w:t>
      </w:r>
      <w:r w:rsidR="00EE3656" w:rsidRPr="00F96DDF">
        <w:rPr>
          <w:rFonts w:ascii="Traditional Arabic" w:hAnsi="Traditional Arabic" w:cs="Traditional Arabic"/>
          <w:sz w:val="32"/>
          <w:szCs w:val="32"/>
          <w:rtl/>
          <w:lang w:bidi="ar-IQ"/>
        </w:rPr>
        <w:t xml:space="preserve">ا </w:t>
      </w:r>
      <w:r w:rsidR="00C23D54">
        <w:rPr>
          <w:rFonts w:ascii="Traditional Arabic" w:hAnsi="Traditional Arabic" w:cs="Traditional Arabic" w:hint="cs"/>
          <w:b/>
          <w:bCs/>
          <w:color w:val="7030A0"/>
          <w:sz w:val="32"/>
          <w:szCs w:val="32"/>
          <w:rtl/>
          <w:lang w:bidi="ar-IQ"/>
        </w:rPr>
        <w:t>رويس</w:t>
      </w:r>
      <w:r w:rsidR="00EE3656" w:rsidRPr="00C23D54">
        <w:rPr>
          <w:rFonts w:ascii="Traditional Arabic" w:hAnsi="Traditional Arabic" w:cs="Traditional Arabic"/>
          <w:color w:val="7030A0"/>
          <w:sz w:val="32"/>
          <w:szCs w:val="32"/>
          <w:rtl/>
          <w:lang w:bidi="ar-IQ"/>
        </w:rPr>
        <w:t xml:space="preserve"> </w:t>
      </w:r>
      <w:r w:rsidR="00EE3656" w:rsidRPr="00F96DDF">
        <w:rPr>
          <w:rFonts w:ascii="Traditional Arabic" w:hAnsi="Traditional Arabic" w:cs="Traditional Arabic"/>
          <w:sz w:val="32"/>
          <w:szCs w:val="32"/>
          <w:rtl/>
          <w:lang w:bidi="ar-IQ"/>
        </w:rPr>
        <w:t>ب</w:t>
      </w:r>
      <w:r w:rsidR="005E4AAD" w:rsidRPr="00F96DDF">
        <w:rPr>
          <w:rFonts w:ascii="Traditional Arabic" w:hAnsi="Traditional Arabic" w:cs="Traditional Arabic"/>
          <w:sz w:val="32"/>
          <w:szCs w:val="32"/>
          <w:rtl/>
          <w:lang w:bidi="ar-IQ"/>
        </w:rPr>
        <w:t>تحقيق الهمزة الأولى و</w:t>
      </w:r>
      <w:r w:rsidR="00EE3656" w:rsidRPr="00F96DDF">
        <w:rPr>
          <w:rFonts w:ascii="Traditional Arabic" w:hAnsi="Traditional Arabic" w:cs="Traditional Arabic"/>
          <w:sz w:val="32"/>
          <w:szCs w:val="32"/>
          <w:rtl/>
          <w:lang w:bidi="ar-IQ"/>
        </w:rPr>
        <w:t>إبدال الهمزة الثانية ياءً</w:t>
      </w:r>
      <w:r w:rsidR="00F30445">
        <w:rPr>
          <w:rFonts w:ascii="Traditional Arabic" w:hAnsi="Traditional Arabic" w:cs="Traditional Arabic" w:hint="cs"/>
          <w:sz w:val="32"/>
          <w:szCs w:val="32"/>
          <w:rtl/>
          <w:lang w:bidi="ar-IQ"/>
        </w:rPr>
        <w:t xml:space="preserve"> خالصة</w:t>
      </w:r>
      <w:r w:rsidR="00EE3656" w:rsidRPr="00F96DDF">
        <w:rPr>
          <w:rFonts w:ascii="Traditional Arabic" w:hAnsi="Traditional Arabic" w:cs="Traditional Arabic"/>
          <w:sz w:val="32"/>
          <w:szCs w:val="32"/>
          <w:rtl/>
          <w:lang w:bidi="ar-IQ"/>
        </w:rPr>
        <w:t xml:space="preserve"> </w:t>
      </w:r>
      <w:r w:rsidR="00C23D54" w:rsidRPr="00C23D54">
        <w:rPr>
          <w:rFonts w:ascii="Traditional Arabic" w:hAnsi="Traditional Arabic" w:cs="Traditional Arabic" w:hint="cs"/>
          <w:sz w:val="32"/>
          <w:szCs w:val="32"/>
          <w:rtl/>
          <w:lang w:bidi="ar-IQ"/>
        </w:rPr>
        <w:t xml:space="preserve">مفتوحة </w:t>
      </w:r>
      <w:r w:rsidR="00EE3656" w:rsidRPr="00C23D54">
        <w:rPr>
          <w:rFonts w:ascii="Traditional Arabic" w:hAnsi="Traditional Arabic" w:cs="Traditional Arabic"/>
          <w:sz w:val="32"/>
          <w:szCs w:val="32"/>
          <w:rtl/>
          <w:lang w:bidi="ar-IQ"/>
        </w:rPr>
        <w:t>(</w:t>
      </w:r>
      <w:r w:rsidR="00EE3656" w:rsidRPr="00F96DDF">
        <w:rPr>
          <w:rFonts w:ascii="Traditional Arabic" w:hAnsi="Traditional Arabic" w:cs="Traditional Arabic"/>
          <w:b/>
          <w:bCs/>
          <w:sz w:val="32"/>
          <w:szCs w:val="32"/>
          <w:rtl/>
          <w:lang w:bidi="ar-IQ"/>
        </w:rPr>
        <w:t>وعاءِ</w:t>
      </w:r>
      <w:r w:rsidR="00C23D54">
        <w:rPr>
          <w:rFonts w:ascii="Traditional Arabic" w:hAnsi="Traditional Arabic" w:cs="Traditional Arabic" w:hint="cs"/>
          <w:b/>
          <w:bCs/>
          <w:sz w:val="32"/>
          <w:szCs w:val="32"/>
          <w:rtl/>
          <w:lang w:bidi="ar-IQ"/>
        </w:rPr>
        <w:t xml:space="preserve"> </w:t>
      </w:r>
      <w:r w:rsidR="00EE3656" w:rsidRPr="00F96DDF">
        <w:rPr>
          <w:rFonts w:ascii="Traditional Arabic" w:hAnsi="Traditional Arabic" w:cs="Traditional Arabic"/>
          <w:b/>
          <w:bCs/>
          <w:sz w:val="32"/>
          <w:szCs w:val="32"/>
          <w:rtl/>
          <w:lang w:bidi="ar-IQ"/>
        </w:rPr>
        <w:t>يَخيه)</w:t>
      </w:r>
      <w:r w:rsidR="00EE3656" w:rsidRPr="00F96DDF">
        <w:rPr>
          <w:rFonts w:ascii="Traditional Arabic" w:hAnsi="Traditional Arabic" w:cs="Traditional Arabic"/>
          <w:sz w:val="32"/>
          <w:szCs w:val="32"/>
          <w:rtl/>
          <w:lang w:bidi="ar-IQ"/>
        </w:rPr>
        <w:t xml:space="preserve">. </w:t>
      </w:r>
      <w:r w:rsidR="00DA4930" w:rsidRPr="00F96DDF">
        <w:rPr>
          <w:rFonts w:ascii="Traditional Arabic" w:hAnsi="Traditional Arabic" w:cs="Traditional Arabic"/>
          <w:sz w:val="32"/>
          <w:szCs w:val="32"/>
          <w:rtl/>
          <w:lang w:bidi="ar-IQ"/>
        </w:rPr>
        <w:t>﴿</w:t>
      </w:r>
      <w:r w:rsidR="00DA4930">
        <w:rPr>
          <w:rFonts w:ascii="Traditional Arabic" w:hAnsi="Traditional Arabic" w:cs="Traditional Arabic" w:hint="cs"/>
          <w:b/>
          <w:bCs/>
          <w:color w:val="FF0000"/>
          <w:sz w:val="32"/>
          <w:szCs w:val="32"/>
          <w:rtl/>
          <w:lang w:bidi="ar-IQ"/>
        </w:rPr>
        <w:t>نَرْفَعُ</w:t>
      </w:r>
      <w:r w:rsidR="00DA4930" w:rsidRPr="00F96DDF">
        <w:rPr>
          <w:rFonts w:ascii="Traditional Arabic" w:hAnsi="Traditional Arabic" w:cs="Traditional Arabic"/>
          <w:sz w:val="32"/>
          <w:szCs w:val="32"/>
          <w:rtl/>
          <w:lang w:bidi="ar-IQ"/>
        </w:rPr>
        <w:t>﴾</w:t>
      </w:r>
      <w:r w:rsidR="00DA4930" w:rsidRPr="00F96DDF">
        <w:rPr>
          <w:rFonts w:ascii="Traditional Arabic" w:hAnsi="Traditional Arabic" w:cs="Traditional Arabic"/>
          <w:b/>
          <w:bCs/>
          <w:sz w:val="32"/>
          <w:szCs w:val="32"/>
          <w:rtl/>
          <w:lang w:bidi="ar-IQ"/>
        </w:rPr>
        <w:t xml:space="preserve">: </w:t>
      </w:r>
      <w:r w:rsidR="00DA4930" w:rsidRPr="00F96DDF">
        <w:rPr>
          <w:rFonts w:ascii="Traditional Arabic" w:hAnsi="Traditional Arabic" w:cs="Traditional Arabic"/>
          <w:sz w:val="32"/>
          <w:szCs w:val="32"/>
          <w:rtl/>
          <w:lang w:bidi="ar-IQ"/>
        </w:rPr>
        <w:t xml:space="preserve">قرأها </w:t>
      </w:r>
      <w:r w:rsidR="00DA4930">
        <w:rPr>
          <w:rFonts w:ascii="Traditional Arabic" w:hAnsi="Traditional Arabic" w:cs="Traditional Arabic" w:hint="cs"/>
          <w:b/>
          <w:bCs/>
          <w:color w:val="00B050"/>
          <w:sz w:val="32"/>
          <w:szCs w:val="32"/>
          <w:rtl/>
          <w:lang w:bidi="ar-IQ"/>
        </w:rPr>
        <w:t>يعقوب</w:t>
      </w:r>
      <w:r w:rsidR="00DA4930" w:rsidRPr="00F96DDF">
        <w:rPr>
          <w:rFonts w:ascii="Traditional Arabic" w:hAnsi="Traditional Arabic" w:cs="Traditional Arabic"/>
          <w:sz w:val="32"/>
          <w:szCs w:val="32"/>
          <w:rtl/>
          <w:lang w:bidi="ar-IQ"/>
        </w:rPr>
        <w:t xml:space="preserve"> </w:t>
      </w:r>
      <w:r w:rsidR="00DA4930">
        <w:rPr>
          <w:rFonts w:ascii="Traditional Arabic" w:hAnsi="Traditional Arabic" w:cs="Traditional Arabic" w:hint="cs"/>
          <w:sz w:val="32"/>
          <w:szCs w:val="32"/>
          <w:rtl/>
          <w:lang w:bidi="ar-IQ"/>
        </w:rPr>
        <w:t>بياء الغيب</w:t>
      </w:r>
      <w:r w:rsidR="00DA4930" w:rsidRPr="00F96DDF">
        <w:rPr>
          <w:rFonts w:ascii="Traditional Arabic" w:hAnsi="Traditional Arabic" w:cs="Traditional Arabic"/>
          <w:sz w:val="32"/>
          <w:szCs w:val="32"/>
          <w:rtl/>
          <w:lang w:bidi="ar-IQ"/>
        </w:rPr>
        <w:t xml:space="preserve"> </w:t>
      </w:r>
      <w:r w:rsidR="00DA4930" w:rsidRPr="00F96DDF">
        <w:rPr>
          <w:rFonts w:ascii="Traditional Arabic" w:hAnsi="Traditional Arabic" w:cs="Traditional Arabic"/>
          <w:b/>
          <w:bCs/>
          <w:sz w:val="32"/>
          <w:szCs w:val="32"/>
          <w:rtl/>
          <w:lang w:bidi="ar-IQ"/>
        </w:rPr>
        <w:t>(</w:t>
      </w:r>
      <w:r w:rsidR="00DA4930">
        <w:rPr>
          <w:rFonts w:ascii="Traditional Arabic" w:hAnsi="Traditional Arabic" w:cs="Traditional Arabic" w:hint="cs"/>
          <w:b/>
          <w:bCs/>
          <w:sz w:val="32"/>
          <w:szCs w:val="32"/>
          <w:rtl/>
          <w:lang w:bidi="ar-IQ"/>
        </w:rPr>
        <w:t>يَرْفَعُ</w:t>
      </w:r>
      <w:r w:rsidR="00DA4930" w:rsidRPr="00F96DDF">
        <w:rPr>
          <w:rFonts w:ascii="Traditional Arabic" w:hAnsi="Traditional Arabic" w:cs="Traditional Arabic"/>
          <w:b/>
          <w:bCs/>
          <w:sz w:val="32"/>
          <w:szCs w:val="32"/>
          <w:rtl/>
          <w:lang w:bidi="ar-IQ"/>
        </w:rPr>
        <w:t>)</w:t>
      </w:r>
      <w:r w:rsidR="00DA4930" w:rsidRPr="00F96DDF">
        <w:rPr>
          <w:rFonts w:ascii="Traditional Arabic" w:hAnsi="Traditional Arabic" w:cs="Traditional Arabic"/>
          <w:sz w:val="32"/>
          <w:szCs w:val="32"/>
          <w:rtl/>
          <w:lang w:bidi="ar-IQ"/>
        </w:rPr>
        <w:t>.</w:t>
      </w:r>
      <w:r w:rsidR="00DA4930">
        <w:rPr>
          <w:rFonts w:ascii="Traditional Arabic" w:hAnsi="Traditional Arabic" w:cs="Traditional Arabic" w:hint="cs"/>
          <w:sz w:val="32"/>
          <w:szCs w:val="32"/>
          <w:rtl/>
          <w:lang w:bidi="ar-IQ"/>
        </w:rPr>
        <w:t xml:space="preserve"> </w:t>
      </w:r>
      <w:r w:rsidRPr="00F96DDF">
        <w:rPr>
          <w:rFonts w:ascii="Traditional Arabic" w:hAnsi="Traditional Arabic" w:cs="Traditional Arabic"/>
          <w:sz w:val="32"/>
          <w:szCs w:val="32"/>
          <w:rtl/>
          <w:lang w:bidi="ar-IQ"/>
        </w:rPr>
        <w:t>﴿</w:t>
      </w:r>
      <w:r w:rsidR="000F6791" w:rsidRPr="00F96DDF">
        <w:rPr>
          <w:rFonts w:ascii="Traditional Arabic" w:hAnsi="Traditional Arabic" w:cs="Traditional Arabic"/>
          <w:b/>
          <w:bCs/>
          <w:color w:val="FF0000"/>
          <w:sz w:val="32"/>
          <w:szCs w:val="32"/>
          <w:rtl/>
          <w:lang w:bidi="ar-IQ"/>
        </w:rPr>
        <w:t>دَرَجَاتٍ</w:t>
      </w:r>
      <w:r w:rsidR="00816383" w:rsidRPr="00F96DDF">
        <w:rPr>
          <w:rFonts w:ascii="Traditional Arabic" w:hAnsi="Traditional Arabic" w:cs="Traditional Arabic"/>
          <w:sz w:val="32"/>
          <w:szCs w:val="32"/>
          <w:rtl/>
          <w:lang w:bidi="ar-IQ"/>
        </w:rPr>
        <w:t>﴾</w:t>
      </w:r>
      <w:r w:rsidR="000F6791" w:rsidRPr="00F96DDF">
        <w:rPr>
          <w:rFonts w:ascii="Traditional Arabic" w:hAnsi="Traditional Arabic" w:cs="Traditional Arabic"/>
          <w:b/>
          <w:bCs/>
          <w:sz w:val="32"/>
          <w:szCs w:val="32"/>
          <w:rtl/>
          <w:lang w:bidi="ar-IQ"/>
        </w:rPr>
        <w:t xml:space="preserve">: </w:t>
      </w:r>
      <w:r w:rsidR="005E4AAD" w:rsidRPr="00F96DDF">
        <w:rPr>
          <w:rFonts w:ascii="Traditional Arabic" w:hAnsi="Traditional Arabic" w:cs="Traditional Arabic"/>
          <w:sz w:val="32"/>
          <w:szCs w:val="32"/>
          <w:rtl/>
          <w:lang w:bidi="ar-IQ"/>
        </w:rPr>
        <w:t xml:space="preserve">قرأها </w:t>
      </w:r>
      <w:r w:rsidR="00C23D54">
        <w:rPr>
          <w:rFonts w:ascii="Traditional Arabic" w:hAnsi="Traditional Arabic" w:cs="Traditional Arabic" w:hint="cs"/>
          <w:b/>
          <w:bCs/>
          <w:color w:val="00B050"/>
          <w:sz w:val="32"/>
          <w:szCs w:val="32"/>
          <w:rtl/>
          <w:lang w:bidi="ar-IQ"/>
        </w:rPr>
        <w:t>يعقوب</w:t>
      </w:r>
      <w:r w:rsidR="005E4AAD" w:rsidRPr="00F96DDF">
        <w:rPr>
          <w:rFonts w:ascii="Traditional Arabic" w:hAnsi="Traditional Arabic" w:cs="Traditional Arabic"/>
          <w:sz w:val="32"/>
          <w:szCs w:val="32"/>
          <w:rtl/>
          <w:lang w:bidi="ar-IQ"/>
        </w:rPr>
        <w:t xml:space="preserve"> بكسر التاء من غير</w:t>
      </w:r>
      <w:r w:rsidR="000F6791" w:rsidRPr="00F96DDF">
        <w:rPr>
          <w:rFonts w:ascii="Traditional Arabic" w:hAnsi="Traditional Arabic" w:cs="Traditional Arabic"/>
          <w:sz w:val="32"/>
          <w:szCs w:val="32"/>
          <w:rtl/>
          <w:lang w:bidi="ar-IQ"/>
        </w:rPr>
        <w:t xml:space="preserve"> تنوين </w:t>
      </w:r>
      <w:r w:rsidR="000F6791" w:rsidRPr="00F96DDF">
        <w:rPr>
          <w:rFonts w:ascii="Traditional Arabic" w:hAnsi="Traditional Arabic" w:cs="Traditional Arabic"/>
          <w:b/>
          <w:bCs/>
          <w:sz w:val="32"/>
          <w:szCs w:val="32"/>
          <w:rtl/>
          <w:lang w:bidi="ar-IQ"/>
        </w:rPr>
        <w:t>(درجاتِ)</w:t>
      </w:r>
      <w:r w:rsidR="000F6791" w:rsidRPr="00F96DDF">
        <w:rPr>
          <w:rFonts w:ascii="Traditional Arabic" w:hAnsi="Traditional Arabic" w:cs="Traditional Arabic"/>
          <w:sz w:val="32"/>
          <w:szCs w:val="32"/>
          <w:rtl/>
          <w:lang w:bidi="ar-IQ"/>
        </w:rPr>
        <w:t>.</w:t>
      </w:r>
      <w:r w:rsidR="002745DD">
        <w:rPr>
          <w:rFonts w:ascii="Traditional Arabic" w:hAnsi="Traditional Arabic" w:cs="Traditional Arabic" w:hint="cs"/>
          <w:sz w:val="32"/>
          <w:szCs w:val="32"/>
          <w:rtl/>
          <w:lang w:bidi="ar-IQ"/>
        </w:rPr>
        <w:t xml:space="preserve"> </w:t>
      </w:r>
      <w:r w:rsidR="002745DD" w:rsidRPr="005C4796">
        <w:rPr>
          <w:rFonts w:ascii="Traditional Arabic" w:hAnsi="Traditional Arabic" w:cs="Traditional Arabic"/>
          <w:sz w:val="32"/>
          <w:szCs w:val="32"/>
          <w:rtl/>
          <w:lang w:bidi="ar-IQ"/>
        </w:rPr>
        <w:t>﴿</w:t>
      </w:r>
      <w:r w:rsidR="00C23D54" w:rsidRPr="00C23D54">
        <w:rPr>
          <w:rFonts w:ascii="Traditional Arabic" w:hAnsi="Traditional Arabic" w:cs="Traditional Arabic"/>
          <w:b/>
          <w:bCs/>
          <w:color w:val="FF0000"/>
          <w:sz w:val="32"/>
          <w:szCs w:val="32"/>
          <w:rtl/>
          <w:lang w:bidi="ar-IQ"/>
        </w:rPr>
        <w:t>مَنْ نَشَاءُ</w:t>
      </w:r>
      <w:r w:rsidR="002745DD" w:rsidRPr="005C4796">
        <w:rPr>
          <w:rFonts w:ascii="Traditional Arabic" w:hAnsi="Traditional Arabic" w:cs="Traditional Arabic"/>
          <w:sz w:val="32"/>
          <w:szCs w:val="32"/>
          <w:rtl/>
          <w:lang w:bidi="ar-IQ"/>
        </w:rPr>
        <w:t>﴾</w:t>
      </w:r>
      <w:r w:rsidR="00C23D54">
        <w:rPr>
          <w:rFonts w:ascii="Traditional Arabic" w:hAnsi="Traditional Arabic" w:cs="Traditional Arabic" w:hint="cs"/>
          <w:b/>
          <w:bCs/>
          <w:sz w:val="32"/>
          <w:szCs w:val="32"/>
          <w:rtl/>
          <w:lang w:bidi="ar-IQ"/>
        </w:rPr>
        <w:t>:</w:t>
      </w:r>
      <w:r w:rsidR="002745DD" w:rsidRPr="005C4796">
        <w:rPr>
          <w:rFonts w:ascii="Traditional Arabic" w:hAnsi="Traditional Arabic" w:cs="Traditional Arabic"/>
          <w:b/>
          <w:bCs/>
          <w:sz w:val="32"/>
          <w:szCs w:val="32"/>
          <w:rtl/>
          <w:lang w:bidi="ar-IQ"/>
        </w:rPr>
        <w:t xml:space="preserve"> </w:t>
      </w:r>
      <w:r w:rsidR="00C23D54" w:rsidRPr="00F96DDF">
        <w:rPr>
          <w:rFonts w:ascii="Traditional Arabic" w:hAnsi="Traditional Arabic" w:cs="Traditional Arabic"/>
          <w:sz w:val="32"/>
          <w:szCs w:val="32"/>
          <w:rtl/>
          <w:lang w:bidi="ar-IQ"/>
        </w:rPr>
        <w:t xml:space="preserve">قرأها </w:t>
      </w:r>
      <w:r w:rsidR="00C23D54">
        <w:rPr>
          <w:rFonts w:ascii="Traditional Arabic" w:hAnsi="Traditional Arabic" w:cs="Traditional Arabic" w:hint="cs"/>
          <w:b/>
          <w:bCs/>
          <w:color w:val="00B050"/>
          <w:sz w:val="32"/>
          <w:szCs w:val="32"/>
          <w:rtl/>
          <w:lang w:bidi="ar-IQ"/>
        </w:rPr>
        <w:t>يعقوب</w:t>
      </w:r>
      <w:r w:rsidR="00C23D54" w:rsidRPr="00F96DDF">
        <w:rPr>
          <w:rFonts w:ascii="Traditional Arabic" w:hAnsi="Traditional Arabic" w:cs="Traditional Arabic"/>
          <w:sz w:val="32"/>
          <w:szCs w:val="32"/>
          <w:rtl/>
          <w:lang w:bidi="ar-IQ"/>
        </w:rPr>
        <w:t xml:space="preserve"> ب</w:t>
      </w:r>
      <w:r w:rsidR="00C23D54">
        <w:rPr>
          <w:rFonts w:ascii="Traditional Arabic" w:hAnsi="Traditional Arabic" w:cs="Traditional Arabic" w:hint="cs"/>
          <w:sz w:val="32"/>
          <w:szCs w:val="32"/>
          <w:rtl/>
          <w:lang w:bidi="ar-IQ"/>
        </w:rPr>
        <w:t>ياء الغيب (</w:t>
      </w:r>
      <w:r w:rsidR="00C23D54" w:rsidRPr="00C23D54">
        <w:rPr>
          <w:rFonts w:ascii="Traditional Arabic" w:hAnsi="Traditional Arabic" w:cs="Traditional Arabic" w:hint="cs"/>
          <w:b/>
          <w:bCs/>
          <w:sz w:val="32"/>
          <w:szCs w:val="32"/>
          <w:rtl/>
          <w:lang w:bidi="ar-IQ"/>
        </w:rPr>
        <w:t>يَشَاءُ</w:t>
      </w:r>
      <w:r w:rsidR="00C23D54">
        <w:rPr>
          <w:rFonts w:ascii="Traditional Arabic" w:hAnsi="Traditional Arabic" w:cs="Traditional Arabic" w:hint="cs"/>
          <w:sz w:val="32"/>
          <w:szCs w:val="32"/>
          <w:rtl/>
          <w:lang w:bidi="ar-IQ"/>
        </w:rPr>
        <w:t>).</w:t>
      </w:r>
    </w:p>
    <w:p w:rsidR="00725A6E" w:rsidRPr="00F96DDF" w:rsidRDefault="00F65F0C" w:rsidP="00C23D54">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w:t>
      </w:r>
      <w:r w:rsidR="00F31496" w:rsidRPr="00F96DDF">
        <w:rPr>
          <w:rFonts w:ascii="Traditional Arabic" w:hAnsi="Traditional Arabic" w:cs="Traditional Arabic"/>
          <w:b/>
          <w:bCs/>
          <w:sz w:val="32"/>
          <w:szCs w:val="32"/>
          <w:rtl/>
          <w:lang w:bidi="ar-IQ"/>
        </w:rPr>
        <w:t xml:space="preserve">(آية 80) </w:t>
      </w:r>
      <w:r w:rsidRPr="00F96DDF">
        <w:rPr>
          <w:rFonts w:ascii="Traditional Arabic" w:hAnsi="Traditional Arabic" w:cs="Traditional Arabic"/>
          <w:sz w:val="32"/>
          <w:szCs w:val="32"/>
          <w:rtl/>
          <w:lang w:bidi="ar-IQ"/>
        </w:rPr>
        <w:t>﴿</w:t>
      </w:r>
      <w:r w:rsidR="00725A6E" w:rsidRPr="00F96DDF">
        <w:rPr>
          <w:rFonts w:ascii="Traditional Arabic" w:hAnsi="Traditional Arabic" w:cs="Traditional Arabic"/>
          <w:b/>
          <w:bCs/>
          <w:color w:val="FF0000"/>
          <w:sz w:val="32"/>
          <w:szCs w:val="32"/>
          <w:rtl/>
          <w:lang w:bidi="ar-IQ"/>
        </w:rPr>
        <w:t>وَهُوَ</w:t>
      </w:r>
      <w:r w:rsidR="00816383" w:rsidRPr="00F96DDF">
        <w:rPr>
          <w:rFonts w:ascii="Traditional Arabic" w:hAnsi="Traditional Arabic" w:cs="Traditional Arabic"/>
          <w:sz w:val="32"/>
          <w:szCs w:val="32"/>
          <w:rtl/>
          <w:lang w:bidi="ar-IQ"/>
        </w:rPr>
        <w:t>﴾</w:t>
      </w:r>
      <w:r w:rsidR="00725A6E" w:rsidRPr="00F96DDF">
        <w:rPr>
          <w:rFonts w:ascii="Traditional Arabic" w:hAnsi="Traditional Arabic" w:cs="Traditional Arabic"/>
          <w:b/>
          <w:bCs/>
          <w:sz w:val="32"/>
          <w:szCs w:val="32"/>
          <w:rtl/>
          <w:lang w:bidi="ar-IQ"/>
        </w:rPr>
        <w:t xml:space="preserve">: </w:t>
      </w:r>
      <w:r w:rsidR="00C23D54">
        <w:rPr>
          <w:rFonts w:ascii="Traditional Arabic" w:hAnsi="Traditional Arabic" w:cs="Traditional Arabic" w:hint="cs"/>
          <w:sz w:val="32"/>
          <w:szCs w:val="32"/>
          <w:rtl/>
          <w:lang w:bidi="ar-IQ"/>
        </w:rPr>
        <w:t>وقف عليها</w:t>
      </w:r>
      <w:r w:rsidR="00C23D54" w:rsidRPr="005C4796">
        <w:rPr>
          <w:rFonts w:ascii="Traditional Arabic" w:hAnsi="Traditional Arabic" w:cs="Traditional Arabic"/>
          <w:sz w:val="32"/>
          <w:szCs w:val="32"/>
          <w:rtl/>
          <w:lang w:bidi="ar-IQ"/>
        </w:rPr>
        <w:t xml:space="preserve"> </w:t>
      </w:r>
      <w:r w:rsidR="00C23D54">
        <w:rPr>
          <w:rFonts w:ascii="Traditional Arabic" w:hAnsi="Traditional Arabic" w:cs="Traditional Arabic" w:hint="cs"/>
          <w:b/>
          <w:bCs/>
          <w:color w:val="00B050"/>
          <w:sz w:val="32"/>
          <w:szCs w:val="32"/>
          <w:rtl/>
          <w:lang w:bidi="ar-IQ"/>
        </w:rPr>
        <w:t>يعقوب</w:t>
      </w:r>
      <w:r w:rsidR="00C23D54" w:rsidRPr="005C4796">
        <w:rPr>
          <w:rFonts w:ascii="Traditional Arabic" w:hAnsi="Traditional Arabic" w:cs="Traditional Arabic"/>
          <w:color w:val="00B050"/>
          <w:sz w:val="32"/>
          <w:szCs w:val="32"/>
          <w:rtl/>
          <w:lang w:bidi="ar-IQ"/>
        </w:rPr>
        <w:t xml:space="preserve"> </w:t>
      </w:r>
      <w:r w:rsidR="00C23D54">
        <w:rPr>
          <w:rFonts w:ascii="Traditional Arabic" w:hAnsi="Traditional Arabic" w:cs="Traditional Arabic" w:hint="cs"/>
          <w:sz w:val="32"/>
          <w:szCs w:val="32"/>
          <w:rtl/>
          <w:lang w:bidi="ar-IQ"/>
        </w:rPr>
        <w:t>بهاء السكت</w:t>
      </w:r>
      <w:r w:rsidR="00C23D54" w:rsidRPr="005C4796">
        <w:rPr>
          <w:rFonts w:ascii="Traditional Arabic" w:hAnsi="Traditional Arabic" w:cs="Traditional Arabic"/>
          <w:sz w:val="32"/>
          <w:szCs w:val="32"/>
          <w:rtl/>
          <w:lang w:bidi="ar-IQ"/>
        </w:rPr>
        <w:t xml:space="preserve"> </w:t>
      </w:r>
      <w:r w:rsidR="003C3DFD">
        <w:rPr>
          <w:rFonts w:ascii="Traditional Arabic" w:hAnsi="Traditional Arabic" w:cs="Traditional Arabic"/>
          <w:b/>
          <w:bCs/>
          <w:sz w:val="32"/>
          <w:szCs w:val="32"/>
          <w:rtl/>
          <w:lang w:bidi="ar-IQ"/>
        </w:rPr>
        <w:t>(وَه</w:t>
      </w:r>
      <w:r w:rsidR="003C3DFD">
        <w:rPr>
          <w:rFonts w:ascii="Traditional Arabic" w:hAnsi="Traditional Arabic" w:cs="Traditional Arabic" w:hint="cs"/>
          <w:b/>
          <w:bCs/>
          <w:sz w:val="32"/>
          <w:szCs w:val="32"/>
          <w:rtl/>
          <w:lang w:bidi="ar-IQ"/>
        </w:rPr>
        <w:t>ُ</w:t>
      </w:r>
      <w:r w:rsidR="00725A6E" w:rsidRPr="00F96DDF">
        <w:rPr>
          <w:rFonts w:ascii="Traditional Arabic" w:hAnsi="Traditional Arabic" w:cs="Traditional Arabic"/>
          <w:b/>
          <w:bCs/>
          <w:sz w:val="32"/>
          <w:szCs w:val="32"/>
          <w:rtl/>
          <w:lang w:bidi="ar-IQ"/>
        </w:rPr>
        <w:t>وَ</w:t>
      </w:r>
      <w:r w:rsidR="003C3DFD">
        <w:rPr>
          <w:rFonts w:ascii="Traditional Arabic" w:hAnsi="Traditional Arabic" w:cs="Traditional Arabic" w:hint="cs"/>
          <w:b/>
          <w:bCs/>
          <w:sz w:val="32"/>
          <w:szCs w:val="32"/>
          <w:rtl/>
          <w:lang w:bidi="ar-IQ"/>
        </w:rPr>
        <w:t>هْ</w:t>
      </w:r>
      <w:r w:rsidR="00725A6E" w:rsidRPr="00F96DDF">
        <w:rPr>
          <w:rFonts w:ascii="Traditional Arabic" w:hAnsi="Traditional Arabic" w:cs="Traditional Arabic"/>
          <w:b/>
          <w:bCs/>
          <w:sz w:val="32"/>
          <w:szCs w:val="32"/>
          <w:rtl/>
          <w:lang w:bidi="ar-IQ"/>
        </w:rPr>
        <w:t>)</w:t>
      </w:r>
      <w:r w:rsidR="00725A6E" w:rsidRPr="00F96DDF">
        <w:rPr>
          <w:rFonts w:ascii="Traditional Arabic" w:hAnsi="Traditional Arabic" w:cs="Traditional Arabic"/>
          <w:sz w:val="32"/>
          <w:szCs w:val="32"/>
          <w:rtl/>
          <w:lang w:bidi="ar-IQ"/>
        </w:rPr>
        <w:t>.</w:t>
      </w:r>
    </w:p>
    <w:p w:rsidR="00725A6E" w:rsidRDefault="00F65F0C" w:rsidP="00C23D54">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w:t>
      </w:r>
      <w:r w:rsidR="00725A6E" w:rsidRPr="00F96DDF">
        <w:rPr>
          <w:rFonts w:ascii="Traditional Arabic" w:hAnsi="Traditional Arabic" w:cs="Traditional Arabic"/>
          <w:b/>
          <w:bCs/>
          <w:sz w:val="32"/>
          <w:szCs w:val="32"/>
          <w:rtl/>
          <w:lang w:bidi="ar-IQ"/>
        </w:rPr>
        <w:t xml:space="preserve">(آية 84) </w:t>
      </w:r>
      <w:r w:rsidRPr="00F96DDF">
        <w:rPr>
          <w:rFonts w:ascii="Traditional Arabic" w:hAnsi="Traditional Arabic" w:cs="Traditional Arabic"/>
          <w:sz w:val="32"/>
          <w:szCs w:val="32"/>
          <w:rtl/>
          <w:lang w:bidi="ar-IQ"/>
        </w:rPr>
        <w:t>﴿</w:t>
      </w:r>
      <w:r w:rsidR="00725A6E" w:rsidRPr="00F96DDF">
        <w:rPr>
          <w:rFonts w:ascii="Traditional Arabic" w:hAnsi="Traditional Arabic" w:cs="Traditional Arabic"/>
          <w:b/>
          <w:bCs/>
          <w:color w:val="FF0000"/>
          <w:sz w:val="32"/>
          <w:szCs w:val="32"/>
          <w:rtl/>
          <w:lang w:bidi="ar-IQ"/>
        </w:rPr>
        <w:t>يَا أَسَفَى</w:t>
      </w:r>
      <w:r w:rsidR="00816383" w:rsidRPr="00F96DDF">
        <w:rPr>
          <w:rFonts w:ascii="Traditional Arabic" w:hAnsi="Traditional Arabic" w:cs="Traditional Arabic"/>
          <w:sz w:val="32"/>
          <w:szCs w:val="32"/>
          <w:rtl/>
          <w:lang w:bidi="ar-IQ"/>
        </w:rPr>
        <w:t>﴾</w:t>
      </w:r>
      <w:r w:rsidR="00725A6E" w:rsidRPr="00F96DDF">
        <w:rPr>
          <w:rFonts w:ascii="Traditional Arabic" w:hAnsi="Traditional Arabic" w:cs="Traditional Arabic"/>
          <w:sz w:val="32"/>
          <w:szCs w:val="32"/>
          <w:rtl/>
          <w:lang w:bidi="ar-IQ"/>
        </w:rPr>
        <w:t xml:space="preserve">: </w:t>
      </w:r>
      <w:r w:rsidR="00C23D54">
        <w:rPr>
          <w:rFonts w:ascii="Traditional Arabic" w:hAnsi="Traditional Arabic" w:cs="Traditional Arabic" w:hint="cs"/>
          <w:sz w:val="32"/>
          <w:szCs w:val="32"/>
          <w:rtl/>
          <w:lang w:bidi="ar-IQ"/>
        </w:rPr>
        <w:t>وقف</w:t>
      </w:r>
      <w:r w:rsidR="00C23D54" w:rsidRPr="005C4796">
        <w:rPr>
          <w:rFonts w:ascii="Traditional Arabic" w:hAnsi="Traditional Arabic" w:cs="Traditional Arabic"/>
          <w:sz w:val="32"/>
          <w:szCs w:val="32"/>
          <w:rtl/>
          <w:lang w:bidi="ar-IQ"/>
        </w:rPr>
        <w:t xml:space="preserve"> </w:t>
      </w:r>
      <w:r w:rsidR="00C23D54">
        <w:rPr>
          <w:rFonts w:ascii="Traditional Arabic" w:hAnsi="Traditional Arabic" w:cs="Traditional Arabic" w:hint="cs"/>
          <w:sz w:val="32"/>
          <w:szCs w:val="32"/>
          <w:rtl/>
          <w:lang w:bidi="ar-IQ"/>
        </w:rPr>
        <w:t xml:space="preserve">عليها </w:t>
      </w:r>
      <w:r w:rsidR="00C23D54">
        <w:rPr>
          <w:rFonts w:ascii="Traditional Arabic" w:hAnsi="Traditional Arabic" w:cs="Traditional Arabic" w:hint="cs"/>
          <w:b/>
          <w:bCs/>
          <w:color w:val="7030A0"/>
          <w:sz w:val="32"/>
          <w:szCs w:val="32"/>
          <w:rtl/>
          <w:lang w:bidi="ar-IQ"/>
        </w:rPr>
        <w:t>رويس</w:t>
      </w:r>
      <w:r w:rsidR="00C23D54" w:rsidRPr="005C4796">
        <w:rPr>
          <w:rFonts w:ascii="Traditional Arabic" w:hAnsi="Traditional Arabic" w:cs="Traditional Arabic"/>
          <w:color w:val="00B050"/>
          <w:sz w:val="32"/>
          <w:szCs w:val="32"/>
          <w:rtl/>
          <w:lang w:bidi="ar-IQ"/>
        </w:rPr>
        <w:t xml:space="preserve"> </w:t>
      </w:r>
      <w:r w:rsidR="00C23D54">
        <w:rPr>
          <w:rFonts w:ascii="Traditional Arabic" w:hAnsi="Traditional Arabic" w:cs="Traditional Arabic" w:hint="cs"/>
          <w:sz w:val="32"/>
          <w:szCs w:val="32"/>
          <w:rtl/>
          <w:lang w:bidi="ar-IQ"/>
        </w:rPr>
        <w:t>بهاء السكت</w:t>
      </w:r>
      <w:r w:rsidR="00C23D54" w:rsidRPr="005C4796">
        <w:rPr>
          <w:rFonts w:ascii="Traditional Arabic" w:hAnsi="Traditional Arabic" w:cs="Traditional Arabic"/>
          <w:sz w:val="32"/>
          <w:szCs w:val="32"/>
          <w:rtl/>
          <w:lang w:bidi="ar-IQ"/>
        </w:rPr>
        <w:t xml:space="preserve"> </w:t>
      </w:r>
      <w:r w:rsidR="00C23D54" w:rsidRPr="00C23D54">
        <w:rPr>
          <w:rFonts w:ascii="Traditional Arabic" w:hAnsi="Traditional Arabic" w:cs="Traditional Arabic" w:hint="cs"/>
          <w:sz w:val="32"/>
          <w:szCs w:val="32"/>
          <w:rtl/>
          <w:lang w:bidi="ar-IQ"/>
        </w:rPr>
        <w:t>مع المد ست حركات لالتقاء الساكنين</w:t>
      </w:r>
      <w:r w:rsidR="00C23D54">
        <w:rPr>
          <w:rFonts w:ascii="Traditional Arabic" w:hAnsi="Traditional Arabic" w:cs="Traditional Arabic" w:hint="cs"/>
          <w:b/>
          <w:bCs/>
          <w:sz w:val="32"/>
          <w:szCs w:val="32"/>
          <w:rtl/>
          <w:lang w:bidi="ar-IQ"/>
        </w:rPr>
        <w:t xml:space="preserve"> </w:t>
      </w:r>
      <w:r w:rsidR="00C23D54" w:rsidRPr="00F96DDF">
        <w:rPr>
          <w:rFonts w:ascii="Traditional Arabic" w:hAnsi="Traditional Arabic" w:cs="Traditional Arabic"/>
          <w:b/>
          <w:bCs/>
          <w:sz w:val="32"/>
          <w:szCs w:val="32"/>
          <w:rtl/>
          <w:lang w:bidi="ar-IQ"/>
        </w:rPr>
        <w:t>(</w:t>
      </w:r>
      <w:r w:rsidR="00C23D54">
        <w:rPr>
          <w:rFonts w:ascii="Traditional Arabic" w:hAnsi="Traditional Arabic" w:cs="Traditional Arabic" w:hint="cs"/>
          <w:b/>
          <w:bCs/>
          <w:sz w:val="32"/>
          <w:szCs w:val="32"/>
          <w:rtl/>
          <w:lang w:bidi="ar-IQ"/>
        </w:rPr>
        <w:t>يَا أَسَفَآه</w:t>
      </w:r>
      <w:r w:rsidR="00C23D54" w:rsidRPr="00F96DDF">
        <w:rPr>
          <w:rFonts w:ascii="Traditional Arabic" w:hAnsi="Traditional Arabic" w:cs="Traditional Arabic"/>
          <w:b/>
          <w:bCs/>
          <w:sz w:val="32"/>
          <w:szCs w:val="32"/>
          <w:rtl/>
          <w:lang w:bidi="ar-IQ"/>
        </w:rPr>
        <w:t>)</w:t>
      </w:r>
      <w:r w:rsidR="00C23D54" w:rsidRPr="00F96DDF">
        <w:rPr>
          <w:rFonts w:ascii="Traditional Arabic" w:hAnsi="Traditional Arabic" w:cs="Traditional Arabic"/>
          <w:sz w:val="32"/>
          <w:szCs w:val="32"/>
          <w:rtl/>
          <w:lang w:bidi="ar-IQ"/>
        </w:rPr>
        <w:t>.</w:t>
      </w:r>
      <w:r w:rsidR="00C23D54">
        <w:rPr>
          <w:rFonts w:ascii="Traditional Arabic" w:hAnsi="Traditional Arabic" w:cs="Traditional Arabic" w:hint="cs"/>
          <w:sz w:val="32"/>
          <w:szCs w:val="32"/>
          <w:rtl/>
          <w:lang w:bidi="ar-IQ"/>
        </w:rPr>
        <w:t xml:space="preserve"> </w:t>
      </w:r>
      <w:r w:rsidRPr="00F96DDF">
        <w:rPr>
          <w:rFonts w:ascii="Traditional Arabic" w:hAnsi="Traditional Arabic" w:cs="Traditional Arabic"/>
          <w:sz w:val="32"/>
          <w:szCs w:val="32"/>
          <w:rtl/>
          <w:lang w:bidi="ar-IQ"/>
        </w:rPr>
        <w:t>﴿</w:t>
      </w:r>
      <w:r w:rsidR="00EF35AB" w:rsidRPr="00F96DDF">
        <w:rPr>
          <w:rFonts w:ascii="Traditional Arabic" w:hAnsi="Traditional Arabic" w:cs="Traditional Arabic"/>
          <w:b/>
          <w:bCs/>
          <w:color w:val="FF0000"/>
          <w:sz w:val="32"/>
          <w:szCs w:val="32"/>
          <w:rtl/>
          <w:lang w:bidi="ar-IQ"/>
        </w:rPr>
        <w:t>فَهُوَ</w:t>
      </w:r>
      <w:r w:rsidR="00816383" w:rsidRPr="00F96DDF">
        <w:rPr>
          <w:rFonts w:ascii="Traditional Arabic" w:hAnsi="Traditional Arabic" w:cs="Traditional Arabic"/>
          <w:sz w:val="32"/>
          <w:szCs w:val="32"/>
          <w:rtl/>
          <w:lang w:bidi="ar-IQ"/>
        </w:rPr>
        <w:t>﴾</w:t>
      </w:r>
      <w:r w:rsidR="00EF35AB" w:rsidRPr="00F96DDF">
        <w:rPr>
          <w:rFonts w:ascii="Traditional Arabic" w:hAnsi="Traditional Arabic" w:cs="Traditional Arabic"/>
          <w:b/>
          <w:bCs/>
          <w:sz w:val="32"/>
          <w:szCs w:val="32"/>
          <w:rtl/>
          <w:lang w:bidi="ar-IQ"/>
        </w:rPr>
        <w:t xml:space="preserve">: </w:t>
      </w:r>
      <w:r w:rsidR="00C23D54">
        <w:rPr>
          <w:rFonts w:ascii="Traditional Arabic" w:hAnsi="Traditional Arabic" w:cs="Traditional Arabic" w:hint="cs"/>
          <w:sz w:val="32"/>
          <w:szCs w:val="32"/>
          <w:rtl/>
          <w:lang w:bidi="ar-IQ"/>
        </w:rPr>
        <w:t>وقف عليها</w:t>
      </w:r>
      <w:r w:rsidR="00C23D54" w:rsidRPr="005C4796">
        <w:rPr>
          <w:rFonts w:ascii="Traditional Arabic" w:hAnsi="Traditional Arabic" w:cs="Traditional Arabic"/>
          <w:sz w:val="32"/>
          <w:szCs w:val="32"/>
          <w:rtl/>
          <w:lang w:bidi="ar-IQ"/>
        </w:rPr>
        <w:t xml:space="preserve"> </w:t>
      </w:r>
      <w:r w:rsidR="00C23D54">
        <w:rPr>
          <w:rFonts w:ascii="Traditional Arabic" w:hAnsi="Traditional Arabic" w:cs="Traditional Arabic" w:hint="cs"/>
          <w:b/>
          <w:bCs/>
          <w:color w:val="00B050"/>
          <w:sz w:val="32"/>
          <w:szCs w:val="32"/>
          <w:rtl/>
          <w:lang w:bidi="ar-IQ"/>
        </w:rPr>
        <w:t>يعقوب</w:t>
      </w:r>
      <w:r w:rsidR="00C23D54" w:rsidRPr="005C4796">
        <w:rPr>
          <w:rFonts w:ascii="Traditional Arabic" w:hAnsi="Traditional Arabic" w:cs="Traditional Arabic"/>
          <w:color w:val="00B050"/>
          <w:sz w:val="32"/>
          <w:szCs w:val="32"/>
          <w:rtl/>
          <w:lang w:bidi="ar-IQ"/>
        </w:rPr>
        <w:t xml:space="preserve"> </w:t>
      </w:r>
      <w:r w:rsidR="00C23D54">
        <w:rPr>
          <w:rFonts w:ascii="Traditional Arabic" w:hAnsi="Traditional Arabic" w:cs="Traditional Arabic" w:hint="cs"/>
          <w:sz w:val="32"/>
          <w:szCs w:val="32"/>
          <w:rtl/>
          <w:lang w:bidi="ar-IQ"/>
        </w:rPr>
        <w:t>بهاء السكت</w:t>
      </w:r>
      <w:r w:rsidR="00C23D54" w:rsidRPr="005C4796">
        <w:rPr>
          <w:rFonts w:ascii="Traditional Arabic" w:hAnsi="Traditional Arabic" w:cs="Traditional Arabic"/>
          <w:sz w:val="32"/>
          <w:szCs w:val="32"/>
          <w:rtl/>
          <w:lang w:bidi="ar-IQ"/>
        </w:rPr>
        <w:t xml:space="preserve"> </w:t>
      </w:r>
      <w:r w:rsidR="003C3DFD">
        <w:rPr>
          <w:rFonts w:ascii="Traditional Arabic" w:hAnsi="Traditional Arabic" w:cs="Traditional Arabic"/>
          <w:b/>
          <w:bCs/>
          <w:sz w:val="32"/>
          <w:szCs w:val="32"/>
          <w:rtl/>
          <w:lang w:bidi="ar-IQ"/>
        </w:rPr>
        <w:t>(فَه</w:t>
      </w:r>
      <w:r w:rsidR="003C3DFD">
        <w:rPr>
          <w:rFonts w:ascii="Traditional Arabic" w:hAnsi="Traditional Arabic" w:cs="Traditional Arabic" w:hint="cs"/>
          <w:b/>
          <w:bCs/>
          <w:sz w:val="32"/>
          <w:szCs w:val="32"/>
          <w:rtl/>
          <w:lang w:bidi="ar-IQ"/>
        </w:rPr>
        <w:t>ُ</w:t>
      </w:r>
      <w:r w:rsidR="00EF35AB" w:rsidRPr="00F96DDF">
        <w:rPr>
          <w:rFonts w:ascii="Traditional Arabic" w:hAnsi="Traditional Arabic" w:cs="Traditional Arabic"/>
          <w:b/>
          <w:bCs/>
          <w:sz w:val="32"/>
          <w:szCs w:val="32"/>
          <w:rtl/>
          <w:lang w:bidi="ar-IQ"/>
        </w:rPr>
        <w:t>وَ</w:t>
      </w:r>
      <w:r w:rsidR="003C3DFD">
        <w:rPr>
          <w:rFonts w:ascii="Traditional Arabic" w:hAnsi="Traditional Arabic" w:cs="Traditional Arabic" w:hint="cs"/>
          <w:b/>
          <w:bCs/>
          <w:sz w:val="32"/>
          <w:szCs w:val="32"/>
          <w:rtl/>
          <w:lang w:bidi="ar-IQ"/>
        </w:rPr>
        <w:t>هْ</w:t>
      </w:r>
      <w:r w:rsidR="00EF35AB" w:rsidRPr="00F96DDF">
        <w:rPr>
          <w:rFonts w:ascii="Traditional Arabic" w:hAnsi="Traditional Arabic" w:cs="Traditional Arabic"/>
          <w:b/>
          <w:bCs/>
          <w:sz w:val="32"/>
          <w:szCs w:val="32"/>
          <w:rtl/>
          <w:lang w:bidi="ar-IQ"/>
        </w:rPr>
        <w:t>)</w:t>
      </w:r>
      <w:r w:rsidR="00EF35AB" w:rsidRPr="00F96DDF">
        <w:rPr>
          <w:rFonts w:ascii="Traditional Arabic" w:hAnsi="Traditional Arabic" w:cs="Traditional Arabic"/>
          <w:sz w:val="32"/>
          <w:szCs w:val="32"/>
          <w:rtl/>
          <w:lang w:bidi="ar-IQ"/>
        </w:rPr>
        <w:t>.</w:t>
      </w:r>
    </w:p>
    <w:p w:rsidR="00DA4930" w:rsidRPr="00F96DDF" w:rsidRDefault="00DA4930" w:rsidP="00DA4930">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(آية </w:t>
      </w:r>
      <w:r>
        <w:rPr>
          <w:rFonts w:ascii="Traditional Arabic" w:hAnsi="Traditional Arabic" w:cs="Traditional Arabic" w:hint="cs"/>
          <w:b/>
          <w:bCs/>
          <w:sz w:val="32"/>
          <w:szCs w:val="32"/>
          <w:rtl/>
          <w:lang w:bidi="ar-IQ"/>
        </w:rPr>
        <w:t>87</w:t>
      </w:r>
      <w:r w:rsidRPr="00F96DDF">
        <w:rPr>
          <w:rFonts w:ascii="Traditional Arabic" w:hAnsi="Traditional Arabic" w:cs="Traditional Arabic"/>
          <w:b/>
          <w:bCs/>
          <w:sz w:val="32"/>
          <w:szCs w:val="32"/>
          <w:rtl/>
          <w:lang w:bidi="ar-IQ"/>
        </w:rPr>
        <w:t xml:space="preserve">) </w:t>
      </w:r>
      <w:r w:rsidRPr="00F96DDF">
        <w:rPr>
          <w:rFonts w:ascii="Traditional Arabic" w:hAnsi="Traditional Arabic" w:cs="Traditional Arabic"/>
          <w:sz w:val="32"/>
          <w:szCs w:val="32"/>
          <w:rtl/>
          <w:lang w:bidi="ar-IQ"/>
        </w:rPr>
        <w:t>﴿</w:t>
      </w:r>
      <w:r w:rsidRPr="00C23D54">
        <w:rPr>
          <w:rFonts w:ascii="Traditional Arabic" w:hAnsi="Traditional Arabic" w:cs="Traditional Arabic"/>
          <w:b/>
          <w:bCs/>
          <w:color w:val="FF0000"/>
          <w:sz w:val="32"/>
          <w:szCs w:val="32"/>
          <w:rtl/>
          <w:lang w:bidi="ar-IQ"/>
        </w:rPr>
        <w:t>يَا بَنِيَّ</w:t>
      </w:r>
      <w:r w:rsidRPr="00F96DDF">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F96DDF">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F96DDF">
        <w:rPr>
          <w:rFonts w:ascii="Traditional Arabic" w:hAnsi="Traditional Arabic" w:cs="Traditional Arabic"/>
          <w:color w:val="00B050"/>
          <w:sz w:val="32"/>
          <w:szCs w:val="32"/>
          <w:rtl/>
          <w:lang w:bidi="ar-IQ"/>
        </w:rPr>
        <w:t xml:space="preserve"> </w:t>
      </w:r>
      <w:r w:rsidRPr="00F96DDF">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هاء السكت (</w:t>
      </w:r>
      <w:r w:rsidRPr="00C23D54">
        <w:rPr>
          <w:rFonts w:ascii="Traditional Arabic" w:hAnsi="Traditional Arabic" w:cs="Traditional Arabic" w:hint="cs"/>
          <w:b/>
          <w:bCs/>
          <w:sz w:val="32"/>
          <w:szCs w:val="32"/>
          <w:rtl/>
          <w:lang w:bidi="ar-IQ"/>
        </w:rPr>
        <w:t>يَابَنِيَّهْ</w:t>
      </w:r>
      <w:r>
        <w:rPr>
          <w:rFonts w:ascii="Traditional Arabic" w:hAnsi="Traditional Arabic" w:cs="Traditional Arabic" w:hint="cs"/>
          <w:sz w:val="32"/>
          <w:szCs w:val="32"/>
          <w:rtl/>
          <w:lang w:bidi="ar-IQ"/>
        </w:rPr>
        <w:t>).</w:t>
      </w:r>
    </w:p>
    <w:p w:rsidR="00725A6E" w:rsidRPr="00F96DDF" w:rsidRDefault="00F65F0C" w:rsidP="00C23D54">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w:t>
      </w:r>
      <w:r w:rsidR="00B81CB5" w:rsidRPr="00F96DDF">
        <w:rPr>
          <w:rFonts w:ascii="Traditional Arabic" w:hAnsi="Traditional Arabic" w:cs="Traditional Arabic"/>
          <w:b/>
          <w:bCs/>
          <w:sz w:val="32"/>
          <w:szCs w:val="32"/>
          <w:rtl/>
          <w:lang w:bidi="ar-IQ"/>
        </w:rPr>
        <w:t xml:space="preserve">(آية 90) </w:t>
      </w:r>
      <w:r w:rsidRPr="00F96DDF">
        <w:rPr>
          <w:rFonts w:ascii="Traditional Arabic" w:hAnsi="Traditional Arabic" w:cs="Traditional Arabic"/>
          <w:sz w:val="32"/>
          <w:szCs w:val="32"/>
          <w:rtl/>
          <w:lang w:bidi="ar-IQ"/>
        </w:rPr>
        <w:t>﴿</w:t>
      </w:r>
      <w:r w:rsidR="00B81CB5" w:rsidRPr="00F96DDF">
        <w:rPr>
          <w:rFonts w:ascii="Traditional Arabic" w:hAnsi="Traditional Arabic" w:cs="Traditional Arabic"/>
          <w:b/>
          <w:bCs/>
          <w:color w:val="FF0000"/>
          <w:sz w:val="32"/>
          <w:szCs w:val="32"/>
          <w:rtl/>
          <w:lang w:bidi="ar-IQ"/>
        </w:rPr>
        <w:t>أَءِنَّكَ</w:t>
      </w:r>
      <w:r w:rsidR="00816383" w:rsidRPr="00F96DDF">
        <w:rPr>
          <w:rFonts w:ascii="Traditional Arabic" w:hAnsi="Traditional Arabic" w:cs="Traditional Arabic"/>
          <w:sz w:val="32"/>
          <w:szCs w:val="32"/>
          <w:rtl/>
          <w:lang w:bidi="ar-IQ"/>
        </w:rPr>
        <w:t>﴾</w:t>
      </w:r>
      <w:r w:rsidR="00B81CB5" w:rsidRPr="00F96DDF">
        <w:rPr>
          <w:rFonts w:ascii="Traditional Arabic" w:hAnsi="Traditional Arabic" w:cs="Traditional Arabic"/>
          <w:b/>
          <w:bCs/>
          <w:sz w:val="32"/>
          <w:szCs w:val="32"/>
          <w:rtl/>
          <w:lang w:bidi="ar-IQ"/>
        </w:rPr>
        <w:t xml:space="preserve">: </w:t>
      </w:r>
      <w:r w:rsidR="00B81CB5" w:rsidRPr="00F96DDF">
        <w:rPr>
          <w:rFonts w:ascii="Traditional Arabic" w:hAnsi="Traditional Arabic" w:cs="Traditional Arabic"/>
          <w:sz w:val="32"/>
          <w:szCs w:val="32"/>
          <w:rtl/>
          <w:lang w:bidi="ar-IQ"/>
        </w:rPr>
        <w:t xml:space="preserve">قرأها </w:t>
      </w:r>
      <w:r w:rsidR="00C23D54">
        <w:rPr>
          <w:rFonts w:ascii="Traditional Arabic" w:hAnsi="Traditional Arabic" w:cs="Traditional Arabic" w:hint="cs"/>
          <w:b/>
          <w:bCs/>
          <w:color w:val="7030A0"/>
          <w:sz w:val="32"/>
          <w:szCs w:val="32"/>
          <w:rtl/>
          <w:lang w:bidi="ar-IQ"/>
        </w:rPr>
        <w:t>رويس</w:t>
      </w:r>
      <w:r w:rsidR="00B81CB5" w:rsidRPr="00C23D54">
        <w:rPr>
          <w:rFonts w:ascii="Traditional Arabic" w:hAnsi="Traditional Arabic" w:cs="Traditional Arabic"/>
          <w:color w:val="7030A0"/>
          <w:sz w:val="32"/>
          <w:szCs w:val="32"/>
          <w:rtl/>
          <w:lang w:bidi="ar-IQ"/>
        </w:rPr>
        <w:t xml:space="preserve"> </w:t>
      </w:r>
      <w:r w:rsidR="00B81CB5" w:rsidRPr="00F96DDF">
        <w:rPr>
          <w:rFonts w:ascii="Traditional Arabic" w:hAnsi="Traditional Arabic" w:cs="Traditional Arabic"/>
          <w:sz w:val="32"/>
          <w:szCs w:val="32"/>
          <w:rtl/>
          <w:lang w:bidi="ar-IQ"/>
        </w:rPr>
        <w:t>ب</w:t>
      </w:r>
      <w:r w:rsidR="00D04C74" w:rsidRPr="00F96DDF">
        <w:rPr>
          <w:rFonts w:ascii="Traditional Arabic" w:hAnsi="Traditional Arabic" w:cs="Traditional Arabic"/>
          <w:sz w:val="32"/>
          <w:szCs w:val="32"/>
          <w:rtl/>
          <w:lang w:bidi="ar-IQ"/>
        </w:rPr>
        <w:t>تحقيق الهمزة الأولى و</w:t>
      </w:r>
      <w:r w:rsidR="001F71D9" w:rsidRPr="00F96DDF">
        <w:rPr>
          <w:rFonts w:ascii="Traditional Arabic" w:hAnsi="Traditional Arabic" w:cs="Traditional Arabic"/>
          <w:sz w:val="32"/>
          <w:szCs w:val="32"/>
          <w:rtl/>
          <w:lang w:bidi="ar-IQ"/>
        </w:rPr>
        <w:t xml:space="preserve">تسهيل </w:t>
      </w:r>
      <w:r w:rsidR="007A6628">
        <w:rPr>
          <w:rFonts w:ascii="Traditional Arabic" w:hAnsi="Traditional Arabic" w:cs="Traditional Arabic"/>
          <w:sz w:val="32"/>
          <w:szCs w:val="32"/>
          <w:rtl/>
          <w:lang w:bidi="ar-IQ"/>
        </w:rPr>
        <w:t xml:space="preserve">الثانية </w:t>
      </w:r>
      <w:r w:rsidR="00C23D54">
        <w:rPr>
          <w:rFonts w:ascii="Traditional Arabic" w:hAnsi="Traditional Arabic" w:cs="Traditional Arabic" w:hint="cs"/>
          <w:sz w:val="32"/>
          <w:szCs w:val="32"/>
          <w:rtl/>
          <w:lang w:bidi="ar-IQ"/>
        </w:rPr>
        <w:t>من غير</w:t>
      </w:r>
      <w:r w:rsidR="007A6628">
        <w:rPr>
          <w:rFonts w:ascii="Traditional Arabic" w:hAnsi="Traditional Arabic" w:cs="Traditional Arabic"/>
          <w:sz w:val="32"/>
          <w:szCs w:val="32"/>
          <w:rtl/>
          <w:lang w:bidi="ar-IQ"/>
        </w:rPr>
        <w:t xml:space="preserve"> إدخال ألف بينهما</w:t>
      </w:r>
      <w:r w:rsidR="00B81CB5" w:rsidRPr="00F96DDF">
        <w:rPr>
          <w:rFonts w:ascii="Traditional Arabic" w:hAnsi="Traditional Arabic" w:cs="Traditional Arabic"/>
          <w:sz w:val="32"/>
          <w:szCs w:val="32"/>
          <w:rtl/>
          <w:lang w:bidi="ar-IQ"/>
        </w:rPr>
        <w:t>.</w:t>
      </w:r>
    </w:p>
    <w:p w:rsidR="00C0693D" w:rsidRDefault="00F65F0C" w:rsidP="00C23D54">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w:t>
      </w:r>
      <w:r w:rsidR="00B81CB5" w:rsidRPr="00F96DDF">
        <w:rPr>
          <w:rFonts w:ascii="Traditional Arabic" w:hAnsi="Traditional Arabic" w:cs="Traditional Arabic"/>
          <w:b/>
          <w:bCs/>
          <w:sz w:val="32"/>
          <w:szCs w:val="32"/>
          <w:rtl/>
          <w:lang w:bidi="ar-IQ"/>
        </w:rPr>
        <w:t xml:space="preserve">(آية 92) </w:t>
      </w:r>
      <w:r w:rsidR="00C23D54" w:rsidRPr="00F96DDF">
        <w:rPr>
          <w:rFonts w:ascii="Traditional Arabic" w:hAnsi="Traditional Arabic" w:cs="Traditional Arabic"/>
          <w:sz w:val="32"/>
          <w:szCs w:val="32"/>
          <w:rtl/>
          <w:lang w:bidi="ar-IQ"/>
        </w:rPr>
        <w:t>﴿</w:t>
      </w:r>
      <w:r w:rsidR="00C23D54" w:rsidRPr="00F96DDF">
        <w:rPr>
          <w:rFonts w:ascii="Traditional Arabic" w:hAnsi="Traditional Arabic" w:cs="Traditional Arabic"/>
          <w:b/>
          <w:bCs/>
          <w:color w:val="FF0000"/>
          <w:sz w:val="32"/>
          <w:szCs w:val="32"/>
          <w:rtl/>
          <w:lang w:bidi="ar-IQ"/>
        </w:rPr>
        <w:t>وَهُوَ</w:t>
      </w:r>
      <w:r w:rsidR="00C23D54" w:rsidRPr="00F96DDF">
        <w:rPr>
          <w:rFonts w:ascii="Traditional Arabic" w:hAnsi="Traditional Arabic" w:cs="Traditional Arabic"/>
          <w:sz w:val="32"/>
          <w:szCs w:val="32"/>
          <w:rtl/>
          <w:lang w:bidi="ar-IQ"/>
        </w:rPr>
        <w:t>﴾</w:t>
      </w:r>
      <w:r w:rsidR="00C23D54" w:rsidRPr="00F96DDF">
        <w:rPr>
          <w:rFonts w:ascii="Traditional Arabic" w:hAnsi="Traditional Arabic" w:cs="Traditional Arabic"/>
          <w:b/>
          <w:bCs/>
          <w:sz w:val="32"/>
          <w:szCs w:val="32"/>
          <w:rtl/>
          <w:lang w:bidi="ar-IQ"/>
        </w:rPr>
        <w:t xml:space="preserve">: </w:t>
      </w:r>
      <w:r w:rsidR="00C23D54">
        <w:rPr>
          <w:rFonts w:ascii="Traditional Arabic" w:hAnsi="Traditional Arabic" w:cs="Traditional Arabic" w:hint="cs"/>
          <w:sz w:val="32"/>
          <w:szCs w:val="32"/>
          <w:rtl/>
          <w:lang w:bidi="ar-IQ"/>
        </w:rPr>
        <w:t>وقف عليها</w:t>
      </w:r>
      <w:r w:rsidR="00C23D54" w:rsidRPr="005C4796">
        <w:rPr>
          <w:rFonts w:ascii="Traditional Arabic" w:hAnsi="Traditional Arabic" w:cs="Traditional Arabic"/>
          <w:sz w:val="32"/>
          <w:szCs w:val="32"/>
          <w:rtl/>
          <w:lang w:bidi="ar-IQ"/>
        </w:rPr>
        <w:t xml:space="preserve"> </w:t>
      </w:r>
      <w:r w:rsidR="00C23D54">
        <w:rPr>
          <w:rFonts w:ascii="Traditional Arabic" w:hAnsi="Traditional Arabic" w:cs="Traditional Arabic" w:hint="cs"/>
          <w:b/>
          <w:bCs/>
          <w:color w:val="00B050"/>
          <w:sz w:val="32"/>
          <w:szCs w:val="32"/>
          <w:rtl/>
          <w:lang w:bidi="ar-IQ"/>
        </w:rPr>
        <w:t>يعقوب</w:t>
      </w:r>
      <w:r w:rsidR="00C23D54" w:rsidRPr="005C4796">
        <w:rPr>
          <w:rFonts w:ascii="Traditional Arabic" w:hAnsi="Traditional Arabic" w:cs="Traditional Arabic"/>
          <w:color w:val="00B050"/>
          <w:sz w:val="32"/>
          <w:szCs w:val="32"/>
          <w:rtl/>
          <w:lang w:bidi="ar-IQ"/>
        </w:rPr>
        <w:t xml:space="preserve"> </w:t>
      </w:r>
      <w:r w:rsidR="00C23D54">
        <w:rPr>
          <w:rFonts w:ascii="Traditional Arabic" w:hAnsi="Traditional Arabic" w:cs="Traditional Arabic" w:hint="cs"/>
          <w:sz w:val="32"/>
          <w:szCs w:val="32"/>
          <w:rtl/>
          <w:lang w:bidi="ar-IQ"/>
        </w:rPr>
        <w:t>بهاء السكت</w:t>
      </w:r>
      <w:r w:rsidR="00C23D54" w:rsidRPr="005C4796">
        <w:rPr>
          <w:rFonts w:ascii="Traditional Arabic" w:hAnsi="Traditional Arabic" w:cs="Traditional Arabic"/>
          <w:sz w:val="32"/>
          <w:szCs w:val="32"/>
          <w:rtl/>
          <w:lang w:bidi="ar-IQ"/>
        </w:rPr>
        <w:t xml:space="preserve"> </w:t>
      </w:r>
      <w:r w:rsidR="003C3DFD">
        <w:rPr>
          <w:rFonts w:ascii="Traditional Arabic" w:hAnsi="Traditional Arabic" w:cs="Traditional Arabic"/>
          <w:b/>
          <w:bCs/>
          <w:sz w:val="32"/>
          <w:szCs w:val="32"/>
          <w:rtl/>
          <w:lang w:bidi="ar-IQ"/>
        </w:rPr>
        <w:t>(وَه</w:t>
      </w:r>
      <w:r w:rsidR="003C3DFD">
        <w:rPr>
          <w:rFonts w:ascii="Traditional Arabic" w:hAnsi="Traditional Arabic" w:cs="Traditional Arabic" w:hint="cs"/>
          <w:b/>
          <w:bCs/>
          <w:sz w:val="32"/>
          <w:szCs w:val="32"/>
          <w:rtl/>
          <w:lang w:bidi="ar-IQ"/>
        </w:rPr>
        <w:t>ُ</w:t>
      </w:r>
      <w:r w:rsidR="00C23D54" w:rsidRPr="00F96DDF">
        <w:rPr>
          <w:rFonts w:ascii="Traditional Arabic" w:hAnsi="Traditional Arabic" w:cs="Traditional Arabic"/>
          <w:b/>
          <w:bCs/>
          <w:sz w:val="32"/>
          <w:szCs w:val="32"/>
          <w:rtl/>
          <w:lang w:bidi="ar-IQ"/>
        </w:rPr>
        <w:t>وَ</w:t>
      </w:r>
      <w:r w:rsidR="003C3DFD">
        <w:rPr>
          <w:rFonts w:ascii="Traditional Arabic" w:hAnsi="Traditional Arabic" w:cs="Traditional Arabic" w:hint="cs"/>
          <w:b/>
          <w:bCs/>
          <w:sz w:val="32"/>
          <w:szCs w:val="32"/>
          <w:rtl/>
          <w:lang w:bidi="ar-IQ"/>
        </w:rPr>
        <w:t>هْ</w:t>
      </w:r>
      <w:r w:rsidR="00C23D54" w:rsidRPr="00F96DDF">
        <w:rPr>
          <w:rFonts w:ascii="Traditional Arabic" w:hAnsi="Traditional Arabic" w:cs="Traditional Arabic"/>
          <w:b/>
          <w:bCs/>
          <w:sz w:val="32"/>
          <w:szCs w:val="32"/>
          <w:rtl/>
          <w:lang w:bidi="ar-IQ"/>
        </w:rPr>
        <w:t>)</w:t>
      </w:r>
      <w:r w:rsidR="00C23D54" w:rsidRPr="00F96DDF">
        <w:rPr>
          <w:rFonts w:ascii="Traditional Arabic" w:hAnsi="Traditional Arabic" w:cs="Traditional Arabic"/>
          <w:sz w:val="32"/>
          <w:szCs w:val="32"/>
          <w:rtl/>
          <w:lang w:bidi="ar-IQ"/>
        </w:rPr>
        <w:t>.</w:t>
      </w:r>
    </w:p>
    <w:p w:rsidR="00C23D54" w:rsidRPr="00F96DDF" w:rsidRDefault="00C23D54" w:rsidP="00B83299">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(آية </w:t>
      </w:r>
      <w:r>
        <w:rPr>
          <w:rFonts w:ascii="Traditional Arabic" w:hAnsi="Traditional Arabic" w:cs="Traditional Arabic" w:hint="cs"/>
          <w:b/>
          <w:bCs/>
          <w:sz w:val="32"/>
          <w:szCs w:val="32"/>
          <w:rtl/>
          <w:lang w:bidi="ar-IQ"/>
        </w:rPr>
        <w:t>94</w:t>
      </w:r>
      <w:r w:rsidRPr="00F96DDF">
        <w:rPr>
          <w:rFonts w:ascii="Traditional Arabic" w:hAnsi="Traditional Arabic" w:cs="Traditional Arabic"/>
          <w:b/>
          <w:bCs/>
          <w:sz w:val="32"/>
          <w:szCs w:val="32"/>
          <w:rtl/>
          <w:lang w:bidi="ar-IQ"/>
        </w:rPr>
        <w:t xml:space="preserve">) </w:t>
      </w:r>
      <w:r w:rsidRPr="00F96DDF">
        <w:rPr>
          <w:rFonts w:ascii="Traditional Arabic" w:hAnsi="Traditional Arabic" w:cs="Traditional Arabic"/>
          <w:sz w:val="32"/>
          <w:szCs w:val="32"/>
          <w:rtl/>
          <w:lang w:bidi="ar-IQ"/>
        </w:rPr>
        <w:t>﴿</w:t>
      </w:r>
      <w:r w:rsidR="00B83299" w:rsidRPr="00B83299">
        <w:rPr>
          <w:rFonts w:ascii="Traditional Arabic" w:hAnsi="Traditional Arabic" w:cs="Traditional Arabic"/>
          <w:b/>
          <w:bCs/>
          <w:color w:val="FF0000"/>
          <w:sz w:val="32"/>
          <w:szCs w:val="32"/>
          <w:rtl/>
          <w:lang w:bidi="ar-IQ"/>
        </w:rPr>
        <w:t>تُفَنِّدُونِ</w:t>
      </w:r>
      <w:r w:rsidRPr="00F96DDF">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F96DDF">
        <w:rPr>
          <w:rFonts w:ascii="Traditional Arabic" w:hAnsi="Traditional Arabic" w:cs="Traditional Arabic"/>
          <w:color w:val="00B050"/>
          <w:sz w:val="32"/>
          <w:szCs w:val="32"/>
          <w:rtl/>
          <w:lang w:bidi="ar-IQ"/>
        </w:rPr>
        <w:t xml:space="preserve"> </w:t>
      </w:r>
      <w:r w:rsidRPr="00F96DDF">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 xml:space="preserve">إثبات </w:t>
      </w:r>
      <w:r w:rsidRPr="00F96DDF">
        <w:rPr>
          <w:rFonts w:ascii="Traditional Arabic" w:hAnsi="Traditional Arabic" w:cs="Traditional Arabic"/>
          <w:sz w:val="32"/>
          <w:szCs w:val="32"/>
          <w:rtl/>
          <w:lang w:bidi="ar-IQ"/>
        </w:rPr>
        <w:t xml:space="preserve">الياء </w:t>
      </w:r>
      <w:r>
        <w:rPr>
          <w:rFonts w:ascii="Traditional Arabic" w:hAnsi="Traditional Arabic" w:cs="Traditional Arabic" w:hint="cs"/>
          <w:sz w:val="32"/>
          <w:szCs w:val="32"/>
          <w:rtl/>
          <w:lang w:bidi="ar-IQ"/>
        </w:rPr>
        <w:t>في الحالين</w:t>
      </w:r>
      <w:r w:rsidRPr="00F96DDF">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w:t>
      </w:r>
      <w:r w:rsidR="00B83299" w:rsidRPr="00B83299">
        <w:rPr>
          <w:rFonts w:ascii="Traditional Arabic" w:hAnsi="Traditional Arabic" w:cs="Traditional Arabic"/>
          <w:b/>
          <w:bCs/>
          <w:sz w:val="32"/>
          <w:szCs w:val="32"/>
          <w:rtl/>
          <w:lang w:bidi="ar-IQ"/>
        </w:rPr>
        <w:t>تُفَنِّدُونِ</w:t>
      </w:r>
      <w:r w:rsidR="00B83299" w:rsidRPr="00B83299">
        <w:rPr>
          <w:rFonts w:ascii="Traditional Arabic" w:hAnsi="Traditional Arabic" w:cs="Traditional Arabic" w:hint="cs"/>
          <w:b/>
          <w:bCs/>
          <w:sz w:val="32"/>
          <w:szCs w:val="32"/>
          <w:rtl/>
          <w:lang w:bidi="ar-IQ"/>
        </w:rPr>
        <w:t>ي</w:t>
      </w:r>
      <w:r>
        <w:rPr>
          <w:rFonts w:ascii="Traditional Arabic" w:hAnsi="Traditional Arabic" w:cs="Traditional Arabic" w:hint="cs"/>
          <w:sz w:val="32"/>
          <w:szCs w:val="32"/>
          <w:rtl/>
          <w:lang w:bidi="ar-IQ"/>
        </w:rPr>
        <w:t>).</w:t>
      </w:r>
    </w:p>
    <w:p w:rsidR="00416E61" w:rsidRPr="00F96DDF" w:rsidRDefault="00F65F0C" w:rsidP="00B83299">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w:t>
      </w:r>
      <w:r w:rsidR="00C93A33" w:rsidRPr="00F96DDF">
        <w:rPr>
          <w:rFonts w:ascii="Traditional Arabic" w:hAnsi="Traditional Arabic" w:cs="Traditional Arabic"/>
          <w:b/>
          <w:bCs/>
          <w:sz w:val="32"/>
          <w:szCs w:val="32"/>
          <w:rtl/>
          <w:lang w:bidi="ar-IQ"/>
        </w:rPr>
        <w:t xml:space="preserve">(آية 99) </w:t>
      </w:r>
      <w:r w:rsidRPr="00F96DDF">
        <w:rPr>
          <w:rFonts w:ascii="Traditional Arabic" w:hAnsi="Traditional Arabic" w:cs="Traditional Arabic"/>
          <w:sz w:val="32"/>
          <w:szCs w:val="32"/>
          <w:rtl/>
          <w:lang w:bidi="ar-IQ"/>
        </w:rPr>
        <w:t>﴿</w:t>
      </w:r>
      <w:r w:rsidR="00C93A33" w:rsidRPr="00F96DDF">
        <w:rPr>
          <w:rFonts w:ascii="Traditional Arabic" w:hAnsi="Traditional Arabic" w:cs="Traditional Arabic"/>
          <w:b/>
          <w:bCs/>
          <w:color w:val="FF0000"/>
          <w:sz w:val="32"/>
          <w:szCs w:val="32"/>
          <w:rtl/>
          <w:lang w:bidi="ar-IQ"/>
        </w:rPr>
        <w:t>مِصْرَ</w:t>
      </w:r>
      <w:r w:rsidR="00816383" w:rsidRPr="00F96DDF">
        <w:rPr>
          <w:rFonts w:ascii="Traditional Arabic" w:hAnsi="Traditional Arabic" w:cs="Traditional Arabic"/>
          <w:sz w:val="32"/>
          <w:szCs w:val="32"/>
          <w:rtl/>
          <w:lang w:bidi="ar-IQ"/>
        </w:rPr>
        <w:t>﴾</w:t>
      </w:r>
      <w:r w:rsidR="00C93A33" w:rsidRPr="00F96DDF">
        <w:rPr>
          <w:rFonts w:ascii="Traditional Arabic" w:hAnsi="Traditional Arabic" w:cs="Traditional Arabic"/>
          <w:sz w:val="32"/>
          <w:szCs w:val="32"/>
          <w:rtl/>
          <w:lang w:bidi="ar-IQ"/>
        </w:rPr>
        <w:t xml:space="preserve">: </w:t>
      </w:r>
      <w:r w:rsidR="006B3897" w:rsidRPr="00F96DDF">
        <w:rPr>
          <w:rFonts w:ascii="Traditional Arabic" w:hAnsi="Traditional Arabic" w:cs="Traditional Arabic"/>
          <w:sz w:val="32"/>
          <w:szCs w:val="32"/>
          <w:rtl/>
          <w:lang w:bidi="ar-IQ"/>
        </w:rPr>
        <w:t>قرأها</w:t>
      </w:r>
      <w:r w:rsidR="00C93A33" w:rsidRPr="00F96DDF">
        <w:rPr>
          <w:rFonts w:ascii="Traditional Arabic" w:hAnsi="Traditional Arabic" w:cs="Traditional Arabic"/>
          <w:sz w:val="32"/>
          <w:szCs w:val="32"/>
          <w:rtl/>
          <w:lang w:bidi="ar-IQ"/>
        </w:rPr>
        <w:t xml:space="preserve"> </w:t>
      </w:r>
      <w:r w:rsidR="00B83299">
        <w:rPr>
          <w:rFonts w:ascii="Traditional Arabic" w:hAnsi="Traditional Arabic" w:cs="Traditional Arabic" w:hint="cs"/>
          <w:b/>
          <w:bCs/>
          <w:color w:val="00B050"/>
          <w:sz w:val="32"/>
          <w:szCs w:val="32"/>
          <w:rtl/>
          <w:lang w:bidi="ar-IQ"/>
        </w:rPr>
        <w:t>يعقوب</w:t>
      </w:r>
      <w:r w:rsidR="00C93A33" w:rsidRPr="00F96DDF">
        <w:rPr>
          <w:rFonts w:ascii="Traditional Arabic" w:hAnsi="Traditional Arabic" w:cs="Traditional Arabic"/>
          <w:color w:val="00B050"/>
          <w:sz w:val="32"/>
          <w:szCs w:val="32"/>
          <w:rtl/>
          <w:lang w:bidi="ar-IQ"/>
        </w:rPr>
        <w:t xml:space="preserve"> </w:t>
      </w:r>
      <w:r w:rsidR="006B3897" w:rsidRPr="00F96DDF">
        <w:rPr>
          <w:rFonts w:ascii="Traditional Arabic" w:hAnsi="Traditional Arabic" w:cs="Traditional Arabic"/>
          <w:sz w:val="32"/>
          <w:szCs w:val="32"/>
          <w:rtl/>
          <w:lang w:bidi="ar-IQ"/>
        </w:rPr>
        <w:t xml:space="preserve">بتفخيم </w:t>
      </w:r>
      <w:r w:rsidR="005B3486">
        <w:rPr>
          <w:rFonts w:ascii="Traditional Arabic" w:hAnsi="Traditional Arabic" w:cs="Traditional Arabic"/>
          <w:sz w:val="32"/>
          <w:szCs w:val="32"/>
          <w:rtl/>
          <w:lang w:bidi="ar-IQ"/>
        </w:rPr>
        <w:t>الراء وصلاً</w:t>
      </w:r>
      <w:r w:rsidR="00C93A33" w:rsidRPr="00F96DDF">
        <w:rPr>
          <w:rFonts w:ascii="Traditional Arabic" w:hAnsi="Traditional Arabic" w:cs="Traditional Arabic"/>
          <w:sz w:val="32"/>
          <w:szCs w:val="32"/>
          <w:rtl/>
          <w:lang w:bidi="ar-IQ"/>
        </w:rPr>
        <w:t xml:space="preserve">، وأما وقفاً ففيه التفخيم والترقيق والتفخيم أقوى </w:t>
      </w:r>
      <w:r w:rsidR="00E02EF8">
        <w:rPr>
          <w:rFonts w:ascii="Traditional Arabic" w:hAnsi="Traditional Arabic" w:cs="Traditional Arabic" w:hint="cs"/>
          <w:sz w:val="32"/>
          <w:szCs w:val="32"/>
          <w:rtl/>
          <w:lang w:bidi="ar-IQ"/>
        </w:rPr>
        <w:t xml:space="preserve">على أصل </w:t>
      </w:r>
      <w:r w:rsidR="005B3486">
        <w:rPr>
          <w:rFonts w:ascii="Traditional Arabic" w:hAnsi="Traditional Arabic" w:cs="Traditional Arabic" w:hint="cs"/>
          <w:sz w:val="32"/>
          <w:szCs w:val="32"/>
          <w:rtl/>
          <w:lang w:bidi="ar-IQ"/>
        </w:rPr>
        <w:t>حركة الراء وصلاً</w:t>
      </w:r>
      <w:r w:rsidR="00C93A33" w:rsidRPr="00F96DDF">
        <w:rPr>
          <w:rFonts w:ascii="Traditional Arabic" w:hAnsi="Traditional Arabic" w:cs="Traditional Arabic"/>
          <w:sz w:val="32"/>
          <w:szCs w:val="32"/>
          <w:rtl/>
          <w:lang w:bidi="ar-IQ"/>
        </w:rPr>
        <w:t>.</w:t>
      </w:r>
    </w:p>
    <w:p w:rsidR="006B5C55" w:rsidRPr="00F96DDF" w:rsidRDefault="00F65F0C" w:rsidP="00DA4930">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lastRenderedPageBreak/>
        <w:sym w:font="Symbol" w:char="F0B7"/>
      </w:r>
      <w:r w:rsidRPr="00F96DDF">
        <w:rPr>
          <w:rFonts w:ascii="Traditional Arabic" w:hAnsi="Traditional Arabic" w:cs="Traditional Arabic"/>
          <w:b/>
          <w:bCs/>
          <w:sz w:val="32"/>
          <w:szCs w:val="32"/>
          <w:rtl/>
          <w:lang w:bidi="ar-IQ"/>
        </w:rPr>
        <w:t xml:space="preserve"> </w:t>
      </w:r>
      <w:r w:rsidR="00C93A33" w:rsidRPr="00F96DDF">
        <w:rPr>
          <w:rFonts w:ascii="Traditional Arabic" w:hAnsi="Traditional Arabic" w:cs="Traditional Arabic"/>
          <w:b/>
          <w:bCs/>
          <w:sz w:val="32"/>
          <w:szCs w:val="32"/>
          <w:rtl/>
          <w:lang w:bidi="ar-IQ"/>
        </w:rPr>
        <w:t xml:space="preserve">(آية 100) </w:t>
      </w:r>
      <w:r w:rsidRPr="00F96DDF">
        <w:rPr>
          <w:rFonts w:ascii="Traditional Arabic" w:hAnsi="Traditional Arabic" w:cs="Traditional Arabic"/>
          <w:sz w:val="32"/>
          <w:szCs w:val="32"/>
          <w:rtl/>
          <w:lang w:bidi="ar-IQ"/>
        </w:rPr>
        <w:t>﴿</w:t>
      </w:r>
      <w:r w:rsidR="00B83299" w:rsidRPr="00B83299">
        <w:rPr>
          <w:rFonts w:ascii="Traditional Arabic" w:hAnsi="Traditional Arabic" w:cs="Traditional Arabic"/>
          <w:b/>
          <w:bCs/>
          <w:color w:val="FF0000"/>
          <w:sz w:val="32"/>
          <w:szCs w:val="32"/>
          <w:rtl/>
          <w:lang w:bidi="ar-IQ"/>
        </w:rPr>
        <w:t>يَا أَبَتِ</w:t>
      </w:r>
      <w:r w:rsidR="00816383" w:rsidRPr="00F96DDF">
        <w:rPr>
          <w:rFonts w:ascii="Traditional Arabic" w:hAnsi="Traditional Arabic" w:cs="Traditional Arabic"/>
          <w:sz w:val="32"/>
          <w:szCs w:val="32"/>
          <w:rtl/>
          <w:lang w:bidi="ar-IQ"/>
        </w:rPr>
        <w:t>﴾</w:t>
      </w:r>
      <w:r w:rsidR="00C93A33" w:rsidRPr="00F96DDF">
        <w:rPr>
          <w:rFonts w:ascii="Traditional Arabic" w:hAnsi="Traditional Arabic" w:cs="Traditional Arabic"/>
          <w:b/>
          <w:bCs/>
          <w:sz w:val="32"/>
          <w:szCs w:val="32"/>
          <w:rtl/>
          <w:lang w:bidi="ar-IQ"/>
        </w:rPr>
        <w:t xml:space="preserve">: </w:t>
      </w:r>
      <w:r w:rsidR="00DA4930">
        <w:rPr>
          <w:rFonts w:ascii="Traditional Arabic" w:hAnsi="Traditional Arabic" w:cs="Traditional Arabic" w:hint="cs"/>
          <w:sz w:val="32"/>
          <w:szCs w:val="32"/>
          <w:rtl/>
          <w:lang w:bidi="ar-IQ"/>
        </w:rPr>
        <w:t>وقف عليها</w:t>
      </w:r>
      <w:r w:rsidR="00B83299" w:rsidRPr="00525582">
        <w:rPr>
          <w:rFonts w:ascii="Traditional Arabic" w:hAnsi="Traditional Arabic" w:cs="Traditional Arabic"/>
          <w:sz w:val="32"/>
          <w:szCs w:val="32"/>
          <w:rtl/>
          <w:lang w:bidi="ar-IQ"/>
        </w:rPr>
        <w:t xml:space="preserve"> </w:t>
      </w:r>
      <w:r w:rsidR="00B83299" w:rsidRPr="00525582">
        <w:rPr>
          <w:rFonts w:ascii="Traditional Arabic" w:hAnsi="Traditional Arabic" w:cs="Traditional Arabic"/>
          <w:b/>
          <w:bCs/>
          <w:color w:val="00B050"/>
          <w:sz w:val="32"/>
          <w:szCs w:val="32"/>
          <w:rtl/>
          <w:lang w:bidi="ar-IQ"/>
        </w:rPr>
        <w:t>يعقوب</w:t>
      </w:r>
      <w:r w:rsidR="00B83299" w:rsidRPr="00525582">
        <w:rPr>
          <w:rFonts w:ascii="Traditional Arabic" w:hAnsi="Traditional Arabic" w:cs="Traditional Arabic"/>
          <w:sz w:val="32"/>
          <w:szCs w:val="32"/>
          <w:rtl/>
          <w:lang w:bidi="ar-IQ"/>
        </w:rPr>
        <w:t xml:space="preserve"> </w:t>
      </w:r>
      <w:r w:rsidR="00DA4930">
        <w:rPr>
          <w:rFonts w:ascii="Traditional Arabic" w:hAnsi="Traditional Arabic" w:cs="Traditional Arabic" w:hint="cs"/>
          <w:sz w:val="32"/>
          <w:szCs w:val="32"/>
          <w:rtl/>
          <w:lang w:bidi="ar-IQ"/>
        </w:rPr>
        <w:t>بالهاء</w:t>
      </w:r>
      <w:r w:rsidR="00B83299">
        <w:rPr>
          <w:rFonts w:ascii="Traditional Arabic" w:hAnsi="Traditional Arabic" w:cs="Traditional Arabic" w:hint="cs"/>
          <w:sz w:val="32"/>
          <w:szCs w:val="32"/>
          <w:rtl/>
          <w:lang w:bidi="ar-IQ"/>
        </w:rPr>
        <w:t xml:space="preserve"> </w:t>
      </w:r>
      <w:r w:rsidR="00B83299" w:rsidRPr="00F96DDF">
        <w:rPr>
          <w:rFonts w:ascii="Traditional Arabic" w:hAnsi="Traditional Arabic" w:cs="Traditional Arabic"/>
          <w:b/>
          <w:bCs/>
          <w:sz w:val="32"/>
          <w:szCs w:val="32"/>
          <w:rtl/>
          <w:lang w:bidi="ar-IQ"/>
        </w:rPr>
        <w:t>(</w:t>
      </w:r>
      <w:r w:rsidR="00F801BC">
        <w:rPr>
          <w:rFonts w:ascii="Traditional Arabic" w:hAnsi="Traditional Arabic" w:cs="Traditional Arabic" w:hint="cs"/>
          <w:b/>
          <w:bCs/>
          <w:sz w:val="32"/>
          <w:szCs w:val="32"/>
          <w:rtl/>
          <w:lang w:bidi="ar-IQ"/>
        </w:rPr>
        <w:t>يَا أَبَ</w:t>
      </w:r>
      <w:r w:rsidR="00B83299">
        <w:rPr>
          <w:rFonts w:ascii="Traditional Arabic" w:hAnsi="Traditional Arabic" w:cs="Traditional Arabic" w:hint="cs"/>
          <w:b/>
          <w:bCs/>
          <w:sz w:val="32"/>
          <w:szCs w:val="32"/>
          <w:rtl/>
          <w:lang w:bidi="ar-IQ"/>
        </w:rPr>
        <w:t>هْ</w:t>
      </w:r>
      <w:r w:rsidR="00B83299" w:rsidRPr="00F96DDF">
        <w:rPr>
          <w:rFonts w:ascii="Traditional Arabic" w:hAnsi="Traditional Arabic" w:cs="Traditional Arabic"/>
          <w:b/>
          <w:bCs/>
          <w:sz w:val="32"/>
          <w:szCs w:val="32"/>
          <w:rtl/>
          <w:lang w:bidi="ar-IQ"/>
        </w:rPr>
        <w:t>)</w:t>
      </w:r>
      <w:r w:rsidR="00B83299" w:rsidRPr="00F96DDF">
        <w:rPr>
          <w:rFonts w:ascii="Traditional Arabic" w:hAnsi="Traditional Arabic" w:cs="Traditional Arabic"/>
          <w:sz w:val="32"/>
          <w:szCs w:val="32"/>
          <w:rtl/>
          <w:lang w:bidi="ar-IQ"/>
        </w:rPr>
        <w:t>.</w:t>
      </w:r>
    </w:p>
    <w:p w:rsidR="00416E61" w:rsidRDefault="00F65F0C" w:rsidP="00B83299">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w:t>
      </w:r>
      <w:r w:rsidR="00183BA5" w:rsidRPr="00F96DDF">
        <w:rPr>
          <w:rFonts w:ascii="Traditional Arabic" w:hAnsi="Traditional Arabic" w:cs="Traditional Arabic"/>
          <w:b/>
          <w:bCs/>
          <w:sz w:val="32"/>
          <w:szCs w:val="32"/>
          <w:rtl/>
          <w:lang w:bidi="ar-IQ"/>
        </w:rPr>
        <w:t>(آية 10</w:t>
      </w:r>
      <w:r w:rsidR="00B83299">
        <w:rPr>
          <w:rFonts w:ascii="Traditional Arabic" w:hAnsi="Traditional Arabic" w:cs="Traditional Arabic" w:hint="cs"/>
          <w:b/>
          <w:bCs/>
          <w:sz w:val="32"/>
          <w:szCs w:val="32"/>
          <w:rtl/>
          <w:lang w:bidi="ar-IQ"/>
        </w:rPr>
        <w:t>2</w:t>
      </w:r>
      <w:r w:rsidR="00183BA5" w:rsidRPr="00F96DDF">
        <w:rPr>
          <w:rFonts w:ascii="Traditional Arabic" w:hAnsi="Traditional Arabic" w:cs="Traditional Arabic"/>
          <w:b/>
          <w:bCs/>
          <w:sz w:val="32"/>
          <w:szCs w:val="32"/>
          <w:rtl/>
          <w:lang w:bidi="ar-IQ"/>
        </w:rPr>
        <w:t>)</w:t>
      </w:r>
      <w:r w:rsidR="00183BA5" w:rsidRPr="00F96DDF">
        <w:rPr>
          <w:rFonts w:ascii="Traditional Arabic" w:hAnsi="Traditional Arabic" w:cs="Traditional Arabic"/>
          <w:sz w:val="32"/>
          <w:szCs w:val="32"/>
          <w:rtl/>
          <w:lang w:bidi="ar-IQ"/>
        </w:rPr>
        <w:t xml:space="preserve"> </w:t>
      </w:r>
      <w:r w:rsidRPr="00F96DDF">
        <w:rPr>
          <w:rFonts w:ascii="Traditional Arabic" w:hAnsi="Traditional Arabic" w:cs="Traditional Arabic"/>
          <w:sz w:val="32"/>
          <w:szCs w:val="32"/>
          <w:rtl/>
          <w:lang w:bidi="ar-IQ"/>
        </w:rPr>
        <w:t>﴿</w:t>
      </w:r>
      <w:r w:rsidR="00B83299" w:rsidRPr="00B83299">
        <w:rPr>
          <w:rFonts w:ascii="Traditional Arabic" w:hAnsi="Traditional Arabic" w:cs="Traditional Arabic"/>
          <w:b/>
          <w:bCs/>
          <w:color w:val="FF0000"/>
          <w:sz w:val="32"/>
          <w:szCs w:val="32"/>
          <w:rtl/>
          <w:lang w:bidi="ar-IQ"/>
        </w:rPr>
        <w:t>لَدَيْهِمْ</w:t>
      </w:r>
      <w:r w:rsidR="00816383" w:rsidRPr="00F96DDF">
        <w:rPr>
          <w:rFonts w:ascii="Traditional Arabic" w:hAnsi="Traditional Arabic" w:cs="Traditional Arabic"/>
          <w:sz w:val="32"/>
          <w:szCs w:val="32"/>
          <w:rtl/>
          <w:lang w:bidi="ar-IQ"/>
        </w:rPr>
        <w:t>﴾</w:t>
      </w:r>
      <w:r w:rsidR="00183BA5" w:rsidRPr="00F96DDF">
        <w:rPr>
          <w:rFonts w:ascii="Traditional Arabic" w:hAnsi="Traditional Arabic" w:cs="Traditional Arabic"/>
          <w:b/>
          <w:bCs/>
          <w:sz w:val="32"/>
          <w:szCs w:val="32"/>
          <w:rtl/>
          <w:lang w:bidi="ar-IQ"/>
        </w:rPr>
        <w:t xml:space="preserve">: </w:t>
      </w:r>
      <w:r w:rsidR="00E27722" w:rsidRPr="00F96DDF">
        <w:rPr>
          <w:rFonts w:ascii="Traditional Arabic" w:hAnsi="Traditional Arabic" w:cs="Traditional Arabic"/>
          <w:sz w:val="32"/>
          <w:szCs w:val="32"/>
          <w:rtl/>
          <w:lang w:bidi="ar-IQ"/>
        </w:rPr>
        <w:t xml:space="preserve">قرأها </w:t>
      </w:r>
      <w:r w:rsidR="00B83299">
        <w:rPr>
          <w:rFonts w:ascii="Traditional Arabic" w:hAnsi="Traditional Arabic" w:cs="Traditional Arabic" w:hint="cs"/>
          <w:b/>
          <w:bCs/>
          <w:color w:val="00B050"/>
          <w:sz w:val="32"/>
          <w:szCs w:val="32"/>
          <w:rtl/>
          <w:lang w:bidi="ar-IQ"/>
        </w:rPr>
        <w:t>يعقوب</w:t>
      </w:r>
      <w:r w:rsidR="00183BA5" w:rsidRPr="00F96DDF">
        <w:rPr>
          <w:rFonts w:ascii="Traditional Arabic" w:hAnsi="Traditional Arabic" w:cs="Traditional Arabic"/>
          <w:color w:val="00B050"/>
          <w:sz w:val="32"/>
          <w:szCs w:val="32"/>
          <w:rtl/>
          <w:lang w:bidi="ar-IQ"/>
        </w:rPr>
        <w:t xml:space="preserve"> </w:t>
      </w:r>
      <w:r w:rsidR="00B83299">
        <w:rPr>
          <w:rFonts w:ascii="Traditional Arabic" w:hAnsi="Traditional Arabic" w:cs="Traditional Arabic" w:hint="cs"/>
          <w:sz w:val="32"/>
          <w:szCs w:val="32"/>
          <w:rtl/>
          <w:lang w:bidi="ar-IQ"/>
        </w:rPr>
        <w:t>بضم الهاء في الحالين (</w:t>
      </w:r>
      <w:r w:rsidR="00B83299" w:rsidRPr="00B83299">
        <w:rPr>
          <w:rFonts w:ascii="Traditional Arabic" w:hAnsi="Traditional Arabic" w:cs="Traditional Arabic" w:hint="cs"/>
          <w:b/>
          <w:bCs/>
          <w:sz w:val="32"/>
          <w:szCs w:val="32"/>
          <w:rtl/>
          <w:lang w:bidi="ar-IQ"/>
        </w:rPr>
        <w:t>لَدَيْهُمْ</w:t>
      </w:r>
      <w:r w:rsidR="00B83299">
        <w:rPr>
          <w:rFonts w:ascii="Traditional Arabic" w:hAnsi="Traditional Arabic" w:cs="Traditional Arabic" w:hint="cs"/>
          <w:sz w:val="32"/>
          <w:szCs w:val="32"/>
          <w:rtl/>
          <w:lang w:bidi="ar-IQ"/>
        </w:rPr>
        <w:t>)</w:t>
      </w:r>
      <w:r w:rsidR="00183BA5" w:rsidRPr="00F96DDF">
        <w:rPr>
          <w:rFonts w:ascii="Traditional Arabic" w:hAnsi="Traditional Arabic" w:cs="Traditional Arabic"/>
          <w:sz w:val="32"/>
          <w:szCs w:val="32"/>
          <w:rtl/>
          <w:lang w:bidi="ar-IQ"/>
        </w:rPr>
        <w:t xml:space="preserve">. </w:t>
      </w:r>
    </w:p>
    <w:p w:rsidR="00C26C04" w:rsidRPr="00F96DDF" w:rsidRDefault="00C26C04" w:rsidP="00C26C04">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(آية 10</w:t>
      </w:r>
      <w:r>
        <w:rPr>
          <w:rFonts w:ascii="Traditional Arabic" w:hAnsi="Traditional Arabic" w:cs="Traditional Arabic" w:hint="cs"/>
          <w:b/>
          <w:bCs/>
          <w:sz w:val="32"/>
          <w:szCs w:val="32"/>
          <w:rtl/>
          <w:lang w:bidi="ar-IQ"/>
        </w:rPr>
        <w:t>5</w:t>
      </w:r>
      <w:r w:rsidRPr="00F96DDF">
        <w:rPr>
          <w:rFonts w:ascii="Traditional Arabic" w:hAnsi="Traditional Arabic" w:cs="Traditional Arabic"/>
          <w:b/>
          <w:bCs/>
          <w:sz w:val="32"/>
          <w:szCs w:val="32"/>
          <w:rtl/>
          <w:lang w:bidi="ar-IQ"/>
        </w:rPr>
        <w:t>)</w:t>
      </w:r>
      <w:r w:rsidRPr="00F96DDF">
        <w:rPr>
          <w:rFonts w:ascii="Traditional Arabic" w:hAnsi="Traditional Arabic" w:cs="Traditional Arabic"/>
          <w:sz w:val="32"/>
          <w:szCs w:val="32"/>
          <w:rtl/>
          <w:lang w:bidi="ar-IQ"/>
        </w:rPr>
        <w:t xml:space="preserve"> ﴿</w:t>
      </w:r>
      <w:r>
        <w:rPr>
          <w:rFonts w:ascii="Traditional Arabic" w:hAnsi="Traditional Arabic" w:cs="Traditional Arabic" w:hint="cs"/>
          <w:b/>
          <w:bCs/>
          <w:color w:val="FF0000"/>
          <w:sz w:val="32"/>
          <w:szCs w:val="32"/>
          <w:rtl/>
          <w:lang w:bidi="ar-IQ"/>
        </w:rPr>
        <w:t>وَكَأَيِّن</w:t>
      </w:r>
      <w:r w:rsidRPr="00F96DDF">
        <w:rPr>
          <w:rFonts w:ascii="Traditional Arabic" w:hAnsi="Traditional Arabic" w:cs="Traditional Arabic"/>
          <w:sz w:val="32"/>
          <w:szCs w:val="32"/>
          <w:rtl/>
          <w:lang w:bidi="ar-IQ"/>
        </w:rPr>
        <w:t>﴾</w:t>
      </w:r>
      <w:r w:rsidRPr="00F96DDF">
        <w:rPr>
          <w:rFonts w:ascii="Traditional Arabic" w:hAnsi="Traditional Arabic" w:cs="Traditional Arabic"/>
          <w:b/>
          <w:bCs/>
          <w:sz w:val="32"/>
          <w:szCs w:val="32"/>
          <w:rtl/>
          <w:lang w:bidi="ar-IQ"/>
        </w:rPr>
        <w:t xml:space="preserve">: </w:t>
      </w:r>
      <w:r w:rsidRPr="00F96DDF">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F96DDF">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وقفاً بحذف النون (</w:t>
      </w:r>
      <w:r>
        <w:rPr>
          <w:rFonts w:ascii="Traditional Arabic" w:hAnsi="Traditional Arabic" w:cs="Traditional Arabic" w:hint="cs"/>
          <w:b/>
          <w:bCs/>
          <w:sz w:val="32"/>
          <w:szCs w:val="32"/>
          <w:rtl/>
          <w:lang w:bidi="ar-IQ"/>
        </w:rPr>
        <w:t>وَكَأَيّ).</w:t>
      </w:r>
    </w:p>
    <w:p w:rsidR="004F0A8D" w:rsidRPr="00F96DDF" w:rsidRDefault="00F65F0C" w:rsidP="00B83299">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Pr="00F96DDF">
        <w:rPr>
          <w:rFonts w:ascii="Traditional Arabic" w:hAnsi="Traditional Arabic" w:cs="Traditional Arabic"/>
          <w:b/>
          <w:bCs/>
          <w:sz w:val="32"/>
          <w:szCs w:val="32"/>
          <w:rtl/>
          <w:lang w:bidi="ar-IQ"/>
        </w:rPr>
        <w:t xml:space="preserve"> </w:t>
      </w:r>
      <w:r w:rsidR="00956E32" w:rsidRPr="00F96DDF">
        <w:rPr>
          <w:rFonts w:ascii="Traditional Arabic" w:hAnsi="Traditional Arabic" w:cs="Traditional Arabic"/>
          <w:b/>
          <w:bCs/>
          <w:sz w:val="32"/>
          <w:szCs w:val="32"/>
          <w:rtl/>
          <w:lang w:bidi="ar-IQ"/>
        </w:rPr>
        <w:t xml:space="preserve">(آية 109) </w:t>
      </w:r>
      <w:r w:rsidRPr="00F96DDF">
        <w:rPr>
          <w:rFonts w:ascii="Traditional Arabic" w:hAnsi="Traditional Arabic" w:cs="Traditional Arabic"/>
          <w:sz w:val="32"/>
          <w:szCs w:val="32"/>
          <w:rtl/>
          <w:lang w:bidi="ar-IQ"/>
        </w:rPr>
        <w:t>﴿</w:t>
      </w:r>
      <w:r w:rsidR="00956E32" w:rsidRPr="00F96DDF">
        <w:rPr>
          <w:rFonts w:ascii="Traditional Arabic" w:hAnsi="Traditional Arabic" w:cs="Traditional Arabic"/>
          <w:b/>
          <w:bCs/>
          <w:color w:val="FF0000"/>
          <w:sz w:val="32"/>
          <w:szCs w:val="32"/>
          <w:rtl/>
          <w:lang w:bidi="ar-IQ"/>
        </w:rPr>
        <w:t>نُوحِي</w:t>
      </w:r>
      <w:r w:rsidR="00816383" w:rsidRPr="00F96DDF">
        <w:rPr>
          <w:rFonts w:ascii="Traditional Arabic" w:hAnsi="Traditional Arabic" w:cs="Traditional Arabic"/>
          <w:sz w:val="32"/>
          <w:szCs w:val="32"/>
          <w:rtl/>
          <w:lang w:bidi="ar-IQ"/>
        </w:rPr>
        <w:t>﴾</w:t>
      </w:r>
      <w:r w:rsidR="00956E32" w:rsidRPr="00F96DDF">
        <w:rPr>
          <w:rFonts w:ascii="Traditional Arabic" w:hAnsi="Traditional Arabic" w:cs="Traditional Arabic"/>
          <w:b/>
          <w:bCs/>
          <w:sz w:val="32"/>
          <w:szCs w:val="32"/>
          <w:rtl/>
          <w:lang w:bidi="ar-IQ"/>
        </w:rPr>
        <w:t xml:space="preserve">: </w:t>
      </w:r>
      <w:r w:rsidR="00956E32" w:rsidRPr="00F96DDF">
        <w:rPr>
          <w:rFonts w:ascii="Traditional Arabic" w:hAnsi="Traditional Arabic" w:cs="Traditional Arabic"/>
          <w:sz w:val="32"/>
          <w:szCs w:val="32"/>
          <w:rtl/>
          <w:lang w:bidi="ar-IQ"/>
        </w:rPr>
        <w:t xml:space="preserve">قرأها </w:t>
      </w:r>
      <w:r w:rsidR="00B83299">
        <w:rPr>
          <w:rFonts w:ascii="Traditional Arabic" w:hAnsi="Traditional Arabic" w:cs="Traditional Arabic" w:hint="cs"/>
          <w:b/>
          <w:bCs/>
          <w:color w:val="00B050"/>
          <w:sz w:val="32"/>
          <w:szCs w:val="32"/>
          <w:rtl/>
          <w:lang w:bidi="ar-IQ"/>
        </w:rPr>
        <w:t>يعقوب</w:t>
      </w:r>
      <w:r w:rsidR="00956E32" w:rsidRPr="00F96DDF">
        <w:rPr>
          <w:rFonts w:ascii="Traditional Arabic" w:hAnsi="Traditional Arabic" w:cs="Traditional Arabic"/>
          <w:color w:val="00B050"/>
          <w:sz w:val="32"/>
          <w:szCs w:val="32"/>
          <w:rtl/>
          <w:lang w:bidi="ar-IQ"/>
        </w:rPr>
        <w:t xml:space="preserve"> </w:t>
      </w:r>
      <w:r w:rsidR="00956E32" w:rsidRPr="00F96DDF">
        <w:rPr>
          <w:rFonts w:ascii="Traditional Arabic" w:hAnsi="Traditional Arabic" w:cs="Traditional Arabic"/>
          <w:sz w:val="32"/>
          <w:szCs w:val="32"/>
          <w:rtl/>
          <w:lang w:bidi="ar-IQ"/>
        </w:rPr>
        <w:t xml:space="preserve">بالياء وفتح الحاء </w:t>
      </w:r>
      <w:r w:rsidR="00956E32" w:rsidRPr="00F96DDF">
        <w:rPr>
          <w:rFonts w:ascii="Traditional Arabic" w:hAnsi="Traditional Arabic" w:cs="Traditional Arabic"/>
          <w:b/>
          <w:bCs/>
          <w:sz w:val="32"/>
          <w:szCs w:val="32"/>
          <w:rtl/>
          <w:lang w:bidi="ar-IQ"/>
        </w:rPr>
        <w:t>(يُوحَى)</w:t>
      </w:r>
      <w:r w:rsidR="00B83299">
        <w:rPr>
          <w:rFonts w:ascii="Traditional Arabic" w:hAnsi="Traditional Arabic" w:cs="Traditional Arabic" w:hint="cs"/>
          <w:b/>
          <w:bCs/>
          <w:sz w:val="32"/>
          <w:szCs w:val="32"/>
          <w:rtl/>
          <w:lang w:bidi="ar-IQ"/>
        </w:rPr>
        <w:t xml:space="preserve"> </w:t>
      </w:r>
      <w:r w:rsidR="00956E32" w:rsidRPr="00F96DDF">
        <w:rPr>
          <w:rFonts w:ascii="Traditional Arabic" w:hAnsi="Traditional Arabic" w:cs="Traditional Arabic"/>
          <w:sz w:val="32"/>
          <w:szCs w:val="32"/>
          <w:vertAlign w:val="superscript"/>
          <w:rtl/>
          <w:lang w:eastAsia="ar-SY" w:bidi="ar-SY"/>
        </w:rPr>
        <w:t>(</w:t>
      </w:r>
      <w:r w:rsidR="00956E32" w:rsidRPr="00F96DDF">
        <w:rPr>
          <w:rFonts w:ascii="Traditional Arabic" w:hAnsi="Traditional Arabic" w:cs="Traditional Arabic"/>
          <w:sz w:val="32"/>
          <w:szCs w:val="32"/>
          <w:vertAlign w:val="superscript"/>
          <w:rtl/>
          <w:lang w:eastAsia="ar-SY" w:bidi="ar-SY"/>
        </w:rPr>
        <w:footnoteReference w:id="174"/>
      </w:r>
      <w:r w:rsidR="00956E32" w:rsidRPr="00F96DDF">
        <w:rPr>
          <w:rFonts w:ascii="Traditional Arabic" w:hAnsi="Traditional Arabic" w:cs="Traditional Arabic"/>
          <w:sz w:val="32"/>
          <w:szCs w:val="32"/>
          <w:vertAlign w:val="superscript"/>
          <w:rtl/>
          <w:lang w:eastAsia="ar-SY" w:bidi="ar-SY"/>
        </w:rPr>
        <w:t>)</w:t>
      </w:r>
      <w:r w:rsidR="00956E32" w:rsidRPr="00F96DDF">
        <w:rPr>
          <w:rFonts w:ascii="Traditional Arabic" w:hAnsi="Traditional Arabic" w:cs="Traditional Arabic"/>
          <w:sz w:val="32"/>
          <w:szCs w:val="32"/>
          <w:rtl/>
          <w:lang w:bidi="ar-IQ"/>
        </w:rPr>
        <w:t>.</w:t>
      </w:r>
      <w:r w:rsidR="003C3DFD">
        <w:rPr>
          <w:rFonts w:ascii="Traditional Arabic" w:hAnsi="Traditional Arabic" w:cs="Traditional Arabic" w:hint="cs"/>
          <w:sz w:val="32"/>
          <w:szCs w:val="32"/>
          <w:rtl/>
          <w:lang w:bidi="ar-IQ"/>
        </w:rPr>
        <w:t xml:space="preserve"> </w:t>
      </w:r>
      <w:r w:rsidR="00B83299" w:rsidRPr="00AA62FC">
        <w:rPr>
          <w:rFonts w:ascii="Traditional Arabic" w:hAnsi="Traditional Arabic" w:cs="Traditional Arabic"/>
          <w:sz w:val="32"/>
          <w:szCs w:val="32"/>
          <w:rtl/>
          <w:lang w:bidi="ar-IQ"/>
        </w:rPr>
        <w:t>﴿</w:t>
      </w:r>
      <w:r w:rsidR="00B83299">
        <w:rPr>
          <w:rFonts w:ascii="Traditional Arabic" w:hAnsi="Traditional Arabic" w:cs="Traditional Arabic" w:hint="cs"/>
          <w:b/>
          <w:bCs/>
          <w:color w:val="FF0000"/>
          <w:sz w:val="32"/>
          <w:szCs w:val="32"/>
          <w:rtl/>
          <w:lang w:bidi="ar-IQ"/>
        </w:rPr>
        <w:t>إِلَيْهِمْ</w:t>
      </w:r>
      <w:r w:rsidR="00B83299" w:rsidRPr="00AA62FC">
        <w:rPr>
          <w:rFonts w:ascii="Traditional Arabic" w:hAnsi="Traditional Arabic" w:cs="Traditional Arabic"/>
          <w:sz w:val="32"/>
          <w:szCs w:val="32"/>
          <w:rtl/>
          <w:lang w:bidi="ar-IQ"/>
        </w:rPr>
        <w:t>﴾</w:t>
      </w:r>
      <w:r w:rsidR="00B83299" w:rsidRPr="00AA62FC">
        <w:rPr>
          <w:rFonts w:ascii="Traditional Arabic" w:hAnsi="Traditional Arabic" w:cs="Traditional Arabic"/>
          <w:b/>
          <w:bCs/>
          <w:sz w:val="32"/>
          <w:szCs w:val="32"/>
          <w:rtl/>
          <w:lang w:bidi="ar-IQ"/>
        </w:rPr>
        <w:t xml:space="preserve">: </w:t>
      </w:r>
      <w:r w:rsidR="00B83299">
        <w:rPr>
          <w:rFonts w:ascii="Traditional Arabic" w:hAnsi="Traditional Arabic" w:cs="Traditional Arabic" w:hint="cs"/>
          <w:sz w:val="32"/>
          <w:szCs w:val="32"/>
          <w:rtl/>
          <w:lang w:bidi="ar-IQ"/>
        </w:rPr>
        <w:t>قرأها</w:t>
      </w:r>
      <w:r w:rsidR="00B83299" w:rsidRPr="00D94D41">
        <w:rPr>
          <w:rFonts w:ascii="Traditional Arabic" w:hAnsi="Traditional Arabic" w:cs="Traditional Arabic"/>
          <w:sz w:val="32"/>
          <w:szCs w:val="32"/>
          <w:rtl/>
          <w:lang w:bidi="ar-IQ"/>
        </w:rPr>
        <w:t xml:space="preserve"> </w:t>
      </w:r>
      <w:r w:rsidR="00B83299">
        <w:rPr>
          <w:rFonts w:ascii="Traditional Arabic" w:hAnsi="Traditional Arabic" w:cs="Traditional Arabic" w:hint="cs"/>
          <w:b/>
          <w:bCs/>
          <w:color w:val="00B050"/>
          <w:sz w:val="32"/>
          <w:szCs w:val="32"/>
          <w:rtl/>
          <w:lang w:bidi="ar-IQ"/>
        </w:rPr>
        <w:t>يعقوب</w:t>
      </w:r>
      <w:r w:rsidR="00B83299" w:rsidRPr="00D94D41">
        <w:rPr>
          <w:rFonts w:ascii="Traditional Arabic" w:hAnsi="Traditional Arabic" w:cs="Traditional Arabic"/>
          <w:color w:val="00B050"/>
          <w:sz w:val="32"/>
          <w:szCs w:val="32"/>
          <w:rtl/>
          <w:lang w:bidi="ar-IQ"/>
        </w:rPr>
        <w:t xml:space="preserve"> </w:t>
      </w:r>
      <w:r w:rsidR="00B83299" w:rsidRPr="00326413">
        <w:rPr>
          <w:rFonts w:ascii="Traditional Arabic" w:hAnsi="Traditional Arabic" w:cs="Traditional Arabic"/>
          <w:sz w:val="32"/>
          <w:szCs w:val="32"/>
          <w:rtl/>
          <w:lang w:bidi="ar-IQ"/>
        </w:rPr>
        <w:t>ب</w:t>
      </w:r>
      <w:r w:rsidR="00B83299">
        <w:rPr>
          <w:rFonts w:ascii="Traditional Arabic" w:hAnsi="Traditional Arabic" w:cs="Traditional Arabic" w:hint="cs"/>
          <w:sz w:val="32"/>
          <w:szCs w:val="32"/>
          <w:rtl/>
          <w:lang w:bidi="ar-IQ"/>
        </w:rPr>
        <w:t xml:space="preserve">ضم الهاء في الحالين </w:t>
      </w:r>
      <w:r w:rsidR="00B83299" w:rsidRPr="00DF418A">
        <w:rPr>
          <w:rFonts w:ascii="Traditional Arabic" w:hAnsi="Traditional Arabic" w:cs="Traditional Arabic"/>
          <w:b/>
          <w:bCs/>
          <w:sz w:val="32"/>
          <w:szCs w:val="32"/>
          <w:rtl/>
          <w:lang w:bidi="ar-IQ"/>
        </w:rPr>
        <w:t>(</w:t>
      </w:r>
      <w:r w:rsidR="00B83299">
        <w:rPr>
          <w:rFonts w:ascii="Traditional Arabic" w:hAnsi="Traditional Arabic" w:cs="Traditional Arabic" w:hint="cs"/>
          <w:b/>
          <w:bCs/>
          <w:sz w:val="32"/>
          <w:szCs w:val="32"/>
          <w:rtl/>
          <w:lang w:bidi="ar-IQ"/>
        </w:rPr>
        <w:t>إِلَيْهُمْ</w:t>
      </w:r>
      <w:r w:rsidR="00B83299" w:rsidRPr="00DF418A">
        <w:rPr>
          <w:rFonts w:ascii="Traditional Arabic" w:hAnsi="Traditional Arabic" w:cs="Traditional Arabic"/>
          <w:b/>
          <w:bCs/>
          <w:sz w:val="32"/>
          <w:szCs w:val="32"/>
          <w:rtl/>
          <w:lang w:bidi="ar-IQ"/>
        </w:rPr>
        <w:t>)</w:t>
      </w:r>
      <w:r w:rsidR="00B83299" w:rsidRPr="00AA62FC">
        <w:rPr>
          <w:rFonts w:ascii="Traditional Arabic" w:hAnsi="Traditional Arabic" w:cs="Traditional Arabic"/>
          <w:sz w:val="32"/>
          <w:szCs w:val="32"/>
          <w:rtl/>
          <w:lang w:bidi="ar-IQ"/>
        </w:rPr>
        <w:t>.</w:t>
      </w:r>
    </w:p>
    <w:p w:rsidR="00956E32" w:rsidRPr="00F96DDF" w:rsidRDefault="00F65F0C" w:rsidP="00B83299">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00E51394">
        <w:rPr>
          <w:rFonts w:ascii="Traditional Arabic" w:hAnsi="Traditional Arabic" w:cs="Traditional Arabic" w:hint="cs"/>
          <w:b/>
          <w:bCs/>
          <w:sz w:val="32"/>
          <w:szCs w:val="32"/>
          <w:rtl/>
          <w:lang w:bidi="ar-IQ"/>
        </w:rPr>
        <w:t xml:space="preserve"> </w:t>
      </w:r>
      <w:r w:rsidR="004F0A8D" w:rsidRPr="00F96DDF">
        <w:rPr>
          <w:rFonts w:ascii="Traditional Arabic" w:hAnsi="Traditional Arabic" w:cs="Traditional Arabic"/>
          <w:b/>
          <w:bCs/>
          <w:sz w:val="32"/>
          <w:szCs w:val="32"/>
          <w:rtl/>
          <w:lang w:bidi="ar-IQ"/>
        </w:rPr>
        <w:t xml:space="preserve">(آية 110) </w:t>
      </w:r>
      <w:r w:rsidRPr="00F96DDF">
        <w:rPr>
          <w:rFonts w:ascii="Traditional Arabic" w:hAnsi="Traditional Arabic" w:cs="Traditional Arabic"/>
          <w:sz w:val="32"/>
          <w:szCs w:val="32"/>
          <w:rtl/>
          <w:lang w:bidi="ar-IQ"/>
        </w:rPr>
        <w:t>﴿</w:t>
      </w:r>
      <w:r w:rsidR="004F0A8D" w:rsidRPr="00F96DDF">
        <w:rPr>
          <w:rFonts w:ascii="Traditional Arabic" w:hAnsi="Traditional Arabic" w:cs="Traditional Arabic"/>
          <w:b/>
          <w:bCs/>
          <w:color w:val="FF0000"/>
          <w:sz w:val="32"/>
          <w:szCs w:val="32"/>
          <w:rtl/>
          <w:lang w:bidi="ar-IQ"/>
        </w:rPr>
        <w:t>كُذِبُوا</w:t>
      </w:r>
      <w:r w:rsidR="00816383" w:rsidRPr="00F96DDF">
        <w:rPr>
          <w:rFonts w:ascii="Traditional Arabic" w:hAnsi="Traditional Arabic" w:cs="Traditional Arabic"/>
          <w:sz w:val="32"/>
          <w:szCs w:val="32"/>
          <w:rtl/>
          <w:lang w:bidi="ar-IQ"/>
        </w:rPr>
        <w:t>﴾</w:t>
      </w:r>
      <w:r w:rsidR="004F0A8D" w:rsidRPr="00F96DDF">
        <w:rPr>
          <w:rFonts w:ascii="Traditional Arabic" w:hAnsi="Traditional Arabic" w:cs="Traditional Arabic"/>
          <w:b/>
          <w:bCs/>
          <w:sz w:val="32"/>
          <w:szCs w:val="32"/>
          <w:rtl/>
          <w:lang w:bidi="ar-IQ"/>
        </w:rPr>
        <w:t xml:space="preserve">: </w:t>
      </w:r>
      <w:r w:rsidR="004F0A8D" w:rsidRPr="00F96DDF">
        <w:rPr>
          <w:rFonts w:ascii="Traditional Arabic" w:hAnsi="Traditional Arabic" w:cs="Traditional Arabic"/>
          <w:sz w:val="32"/>
          <w:szCs w:val="32"/>
          <w:rtl/>
          <w:lang w:bidi="ar-IQ"/>
        </w:rPr>
        <w:t xml:space="preserve">قرأها </w:t>
      </w:r>
      <w:r w:rsidR="00B83299">
        <w:rPr>
          <w:rFonts w:ascii="Traditional Arabic" w:hAnsi="Traditional Arabic" w:cs="Traditional Arabic" w:hint="cs"/>
          <w:b/>
          <w:bCs/>
          <w:color w:val="00B050"/>
          <w:sz w:val="32"/>
          <w:szCs w:val="32"/>
          <w:rtl/>
          <w:lang w:bidi="ar-IQ"/>
        </w:rPr>
        <w:t>يعقوب</w:t>
      </w:r>
      <w:r w:rsidR="004F0A8D" w:rsidRPr="00F96DDF">
        <w:rPr>
          <w:rFonts w:ascii="Traditional Arabic" w:hAnsi="Traditional Arabic" w:cs="Traditional Arabic"/>
          <w:color w:val="00B050"/>
          <w:sz w:val="32"/>
          <w:szCs w:val="32"/>
          <w:rtl/>
          <w:lang w:bidi="ar-IQ"/>
        </w:rPr>
        <w:t xml:space="preserve"> </w:t>
      </w:r>
      <w:r w:rsidR="004F0A8D" w:rsidRPr="00F96DDF">
        <w:rPr>
          <w:rFonts w:ascii="Traditional Arabic" w:hAnsi="Traditional Arabic" w:cs="Traditional Arabic"/>
          <w:sz w:val="32"/>
          <w:szCs w:val="32"/>
          <w:rtl/>
          <w:lang w:bidi="ar-IQ"/>
        </w:rPr>
        <w:t xml:space="preserve">بتشديد الذال </w:t>
      </w:r>
      <w:r w:rsidR="004F0A8D" w:rsidRPr="00F96DDF">
        <w:rPr>
          <w:rFonts w:ascii="Traditional Arabic" w:hAnsi="Traditional Arabic" w:cs="Traditional Arabic"/>
          <w:b/>
          <w:bCs/>
          <w:sz w:val="32"/>
          <w:szCs w:val="32"/>
          <w:rtl/>
          <w:lang w:bidi="ar-IQ"/>
        </w:rPr>
        <w:t>(ك</w:t>
      </w:r>
      <w:r w:rsidR="008057DE" w:rsidRPr="00F96DDF">
        <w:rPr>
          <w:rFonts w:ascii="Traditional Arabic" w:hAnsi="Traditional Arabic" w:cs="Traditional Arabic"/>
          <w:b/>
          <w:bCs/>
          <w:sz w:val="32"/>
          <w:szCs w:val="32"/>
          <w:rtl/>
          <w:lang w:bidi="ar-IQ"/>
        </w:rPr>
        <w:t>ُ</w:t>
      </w:r>
      <w:r w:rsidR="004F0A8D" w:rsidRPr="00F96DDF">
        <w:rPr>
          <w:rFonts w:ascii="Traditional Arabic" w:hAnsi="Traditional Arabic" w:cs="Traditional Arabic"/>
          <w:b/>
          <w:bCs/>
          <w:sz w:val="32"/>
          <w:szCs w:val="32"/>
          <w:rtl/>
          <w:lang w:bidi="ar-IQ"/>
        </w:rPr>
        <w:t>ذِّب</w:t>
      </w:r>
      <w:r w:rsidR="008057DE" w:rsidRPr="00F96DDF">
        <w:rPr>
          <w:rFonts w:ascii="Traditional Arabic" w:hAnsi="Traditional Arabic" w:cs="Traditional Arabic"/>
          <w:b/>
          <w:bCs/>
          <w:sz w:val="32"/>
          <w:szCs w:val="32"/>
          <w:rtl/>
          <w:lang w:bidi="ar-IQ"/>
        </w:rPr>
        <w:t>ُ</w:t>
      </w:r>
      <w:r w:rsidR="004F0A8D" w:rsidRPr="00F96DDF">
        <w:rPr>
          <w:rFonts w:ascii="Traditional Arabic" w:hAnsi="Traditional Arabic" w:cs="Traditional Arabic"/>
          <w:b/>
          <w:bCs/>
          <w:sz w:val="32"/>
          <w:szCs w:val="32"/>
          <w:rtl/>
          <w:lang w:bidi="ar-IQ"/>
        </w:rPr>
        <w:t>وا)</w:t>
      </w:r>
      <w:r w:rsidR="004F0A8D" w:rsidRPr="00F96DDF">
        <w:rPr>
          <w:rFonts w:ascii="Traditional Arabic" w:hAnsi="Traditional Arabic" w:cs="Traditional Arabic"/>
          <w:sz w:val="32"/>
          <w:szCs w:val="32"/>
          <w:rtl/>
          <w:lang w:bidi="ar-IQ"/>
        </w:rPr>
        <w:t>.</w:t>
      </w:r>
      <w:r w:rsidR="001A27CC" w:rsidRPr="00F96DDF">
        <w:rPr>
          <w:rFonts w:ascii="Traditional Arabic" w:hAnsi="Traditional Arabic" w:cs="Traditional Arabic"/>
          <w:b/>
          <w:bCs/>
          <w:sz w:val="32"/>
          <w:szCs w:val="32"/>
          <w:rtl/>
          <w:lang w:bidi="ar-IQ"/>
        </w:rPr>
        <w:t xml:space="preserve"> </w:t>
      </w:r>
    </w:p>
    <w:p w:rsidR="00C7416E" w:rsidRDefault="00F65F0C" w:rsidP="00C26C04">
      <w:pPr>
        <w:pStyle w:val="a3"/>
        <w:jc w:val="both"/>
        <w:rPr>
          <w:rFonts w:ascii="Traditional Arabic" w:hAnsi="Traditional Arabic" w:cs="Traditional Arabic"/>
          <w:sz w:val="32"/>
          <w:szCs w:val="32"/>
          <w:rtl/>
          <w:lang w:bidi="ar-IQ"/>
        </w:rPr>
      </w:pPr>
      <w:r w:rsidRPr="00F96DDF">
        <w:rPr>
          <w:rFonts w:ascii="Traditional Arabic" w:hAnsi="Traditional Arabic" w:cs="Traditional Arabic"/>
          <w:b/>
          <w:bCs/>
          <w:sz w:val="32"/>
          <w:szCs w:val="32"/>
          <w:lang w:bidi="ar-IQ"/>
        </w:rPr>
        <w:sym w:font="Symbol" w:char="F0B7"/>
      </w:r>
      <w:r w:rsidR="00E51394">
        <w:rPr>
          <w:rFonts w:ascii="Traditional Arabic" w:hAnsi="Traditional Arabic" w:cs="Traditional Arabic" w:hint="cs"/>
          <w:b/>
          <w:bCs/>
          <w:sz w:val="32"/>
          <w:szCs w:val="32"/>
          <w:rtl/>
          <w:lang w:bidi="ar-IQ"/>
        </w:rPr>
        <w:t xml:space="preserve"> </w:t>
      </w:r>
      <w:r w:rsidR="001A27CC" w:rsidRPr="00F96DDF">
        <w:rPr>
          <w:rFonts w:ascii="Traditional Arabic" w:hAnsi="Traditional Arabic" w:cs="Traditional Arabic"/>
          <w:b/>
          <w:bCs/>
          <w:sz w:val="32"/>
          <w:szCs w:val="32"/>
          <w:rtl/>
          <w:lang w:bidi="ar-IQ"/>
        </w:rPr>
        <w:t>(آية 111)</w:t>
      </w:r>
      <w:r w:rsidR="006B7D56">
        <w:rPr>
          <w:rFonts w:ascii="Traditional Arabic" w:hAnsi="Traditional Arabic" w:cs="Traditional Arabic" w:hint="cs"/>
          <w:b/>
          <w:bCs/>
          <w:sz w:val="32"/>
          <w:szCs w:val="32"/>
          <w:rtl/>
          <w:lang w:bidi="ar-IQ"/>
        </w:rPr>
        <w:t xml:space="preserve"> </w:t>
      </w:r>
      <w:r w:rsidRPr="00F96DDF">
        <w:rPr>
          <w:rFonts w:ascii="Traditional Arabic" w:hAnsi="Traditional Arabic" w:cs="Traditional Arabic"/>
          <w:sz w:val="32"/>
          <w:szCs w:val="32"/>
          <w:rtl/>
          <w:lang w:bidi="ar-IQ"/>
        </w:rPr>
        <w:t>﴿</w:t>
      </w:r>
      <w:r w:rsidR="00B83299" w:rsidRPr="00B83299">
        <w:rPr>
          <w:rFonts w:ascii="Traditional Arabic" w:hAnsi="Traditional Arabic" w:cs="Traditional Arabic"/>
          <w:b/>
          <w:bCs/>
          <w:color w:val="FF0000"/>
          <w:sz w:val="32"/>
          <w:szCs w:val="32"/>
          <w:rtl/>
          <w:lang w:bidi="ar-IQ"/>
        </w:rPr>
        <w:t>تَصْدِيقَ</w:t>
      </w:r>
      <w:r w:rsidR="00816383" w:rsidRPr="00F96DDF">
        <w:rPr>
          <w:rFonts w:ascii="Traditional Arabic" w:hAnsi="Traditional Arabic" w:cs="Traditional Arabic"/>
          <w:sz w:val="32"/>
          <w:szCs w:val="32"/>
          <w:rtl/>
          <w:lang w:bidi="ar-IQ"/>
        </w:rPr>
        <w:t>﴾</w:t>
      </w:r>
      <w:r w:rsidR="001A27CC" w:rsidRPr="00F96DDF">
        <w:rPr>
          <w:rFonts w:ascii="Traditional Arabic" w:hAnsi="Traditional Arabic" w:cs="Traditional Arabic"/>
          <w:sz w:val="32"/>
          <w:szCs w:val="32"/>
          <w:rtl/>
          <w:lang w:bidi="ar-IQ"/>
        </w:rPr>
        <w:t xml:space="preserve">: </w:t>
      </w:r>
      <w:r w:rsidR="00B83299">
        <w:rPr>
          <w:rFonts w:ascii="Traditional Arabic" w:hAnsi="Traditional Arabic" w:cs="Traditional Arabic" w:hint="cs"/>
          <w:sz w:val="32"/>
          <w:szCs w:val="32"/>
          <w:rtl/>
          <w:lang w:bidi="ar-IQ"/>
        </w:rPr>
        <w:t>قرأها</w:t>
      </w:r>
      <w:r w:rsidR="001A27CC" w:rsidRPr="00F96DDF">
        <w:rPr>
          <w:rFonts w:ascii="Traditional Arabic" w:hAnsi="Traditional Arabic" w:cs="Traditional Arabic"/>
          <w:sz w:val="32"/>
          <w:szCs w:val="32"/>
          <w:rtl/>
          <w:lang w:bidi="ar-IQ"/>
        </w:rPr>
        <w:t xml:space="preserve"> </w:t>
      </w:r>
      <w:r w:rsidR="00B83299">
        <w:rPr>
          <w:rFonts w:ascii="Traditional Arabic" w:hAnsi="Traditional Arabic" w:cs="Traditional Arabic" w:hint="cs"/>
          <w:b/>
          <w:bCs/>
          <w:color w:val="7030A0"/>
          <w:sz w:val="32"/>
          <w:szCs w:val="32"/>
          <w:rtl/>
          <w:lang w:bidi="ar-IQ"/>
        </w:rPr>
        <w:t>رويس</w:t>
      </w:r>
      <w:r w:rsidR="001A27CC" w:rsidRPr="00B83299">
        <w:rPr>
          <w:rFonts w:ascii="Traditional Arabic" w:hAnsi="Traditional Arabic" w:cs="Traditional Arabic"/>
          <w:color w:val="7030A0"/>
          <w:sz w:val="32"/>
          <w:szCs w:val="32"/>
          <w:rtl/>
          <w:lang w:bidi="ar-IQ"/>
        </w:rPr>
        <w:t xml:space="preserve"> </w:t>
      </w:r>
      <w:r w:rsidR="00B83299">
        <w:rPr>
          <w:rFonts w:ascii="Traditional Arabic" w:hAnsi="Traditional Arabic" w:cs="Traditional Arabic" w:hint="cs"/>
          <w:sz w:val="32"/>
          <w:szCs w:val="32"/>
          <w:rtl/>
          <w:lang w:bidi="ar-IQ"/>
        </w:rPr>
        <w:t xml:space="preserve">بإشمام الصاد </w:t>
      </w:r>
      <w:r w:rsidR="00C26C04">
        <w:rPr>
          <w:rFonts w:ascii="Traditional Arabic" w:hAnsi="Traditional Arabic" w:cs="Traditional Arabic" w:hint="cs"/>
          <w:sz w:val="32"/>
          <w:szCs w:val="32"/>
          <w:rtl/>
          <w:lang w:bidi="ar-IQ"/>
        </w:rPr>
        <w:t>صوت الزاي.</w:t>
      </w:r>
    </w:p>
    <w:p w:rsidR="00B83299" w:rsidRPr="00F96DDF" w:rsidRDefault="00B83299" w:rsidP="00B83299">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8A2A2A" w:rsidRPr="00CC0B25" w:rsidTr="000734E5">
        <w:trPr>
          <w:jc w:val="center"/>
        </w:trPr>
        <w:tc>
          <w:tcPr>
            <w:tcW w:w="8856" w:type="dxa"/>
          </w:tcPr>
          <w:p w:rsidR="008A2A2A" w:rsidRPr="00725BDF" w:rsidRDefault="008A2A2A" w:rsidP="00725BDF">
            <w:pPr>
              <w:pStyle w:val="a3"/>
              <w:jc w:val="center"/>
              <w:rPr>
                <w:rFonts w:asciiTheme="minorHAnsi" w:hAnsiTheme="minorHAnsi" w:cs="Traditional Arabic"/>
                <w:sz w:val="48"/>
                <w:szCs w:val="48"/>
                <w:lang w:bidi="ar-SY"/>
              </w:rPr>
            </w:pPr>
            <w:r w:rsidRPr="00725BDF">
              <w:rPr>
                <w:rFonts w:ascii="Traditional Arabic" w:hAnsi="Traditional Arabic" w:cs="Traditional Arabic"/>
                <w:b/>
                <w:bCs/>
                <w:noProof/>
                <w:sz w:val="48"/>
                <w:szCs w:val="48"/>
                <w:rtl/>
                <w:lang w:bidi="ar-IQ"/>
              </w:rPr>
              <w:t>(</w:t>
            </w:r>
            <w:r w:rsidRPr="00725BDF">
              <w:rPr>
                <w:rFonts w:ascii="Traditional Arabic" w:hAnsi="Traditional Arabic" w:cs="Traditional Arabic" w:hint="cs"/>
                <w:b/>
                <w:bCs/>
                <w:noProof/>
                <w:sz w:val="48"/>
                <w:szCs w:val="48"/>
                <w:rtl/>
                <w:lang w:bidi="ar-IQ"/>
              </w:rPr>
              <w:t>13</w:t>
            </w:r>
            <w:r w:rsidRPr="00725BDF">
              <w:rPr>
                <w:rFonts w:ascii="Traditional Arabic" w:hAnsi="Traditional Arabic" w:cs="Traditional Arabic"/>
                <w:b/>
                <w:bCs/>
                <w:noProof/>
                <w:sz w:val="48"/>
                <w:szCs w:val="48"/>
                <w:rtl/>
                <w:lang w:bidi="ar-IQ"/>
              </w:rPr>
              <w:t xml:space="preserve">) </w:t>
            </w:r>
            <w:r w:rsidR="00725BDF">
              <w:rPr>
                <w:rFonts w:ascii="Traditional Arabic" w:hAnsi="Traditional Arabic" w:cs="Traditional Arabic"/>
                <w:b/>
                <w:bCs/>
                <w:noProof/>
                <w:sz w:val="48"/>
                <w:szCs w:val="48"/>
                <w:rtl/>
                <w:lang w:bidi="ar-IQ"/>
              </w:rPr>
              <w:t>﴿</w:t>
            </w:r>
            <w:r w:rsidRPr="00B83299">
              <w:rPr>
                <w:rFonts w:ascii="Traditional Arabic" w:hAnsi="Traditional Arabic" w:cs="Traditional Arabic"/>
                <w:b/>
                <w:bCs/>
                <w:color w:val="FF0000"/>
                <w:sz w:val="48"/>
                <w:szCs w:val="48"/>
                <w:rtl/>
                <w:lang w:bidi="ar-IQ"/>
              </w:rPr>
              <w:t xml:space="preserve">سُورَةُ </w:t>
            </w:r>
            <w:r w:rsidRPr="00B83299">
              <w:rPr>
                <w:rFonts w:ascii="Traditional Arabic" w:hAnsi="Traditional Arabic" w:cs="Traditional Arabic" w:hint="cs"/>
                <w:b/>
                <w:bCs/>
                <w:color w:val="FF0000"/>
                <w:sz w:val="48"/>
                <w:szCs w:val="48"/>
                <w:rtl/>
                <w:lang w:bidi="ar-IQ"/>
              </w:rPr>
              <w:t>الرَّعْدِ</w:t>
            </w:r>
            <w:r w:rsidRPr="00B83299">
              <w:rPr>
                <w:rFonts w:ascii="Traditional Arabic" w:hAnsi="Traditional Arabic" w:cs="Traditional Arabic"/>
                <w:b/>
                <w:bCs/>
                <w:color w:val="FF0000"/>
                <w:sz w:val="48"/>
                <w:szCs w:val="48"/>
                <w:rtl/>
                <w:lang w:bidi="ar-IQ"/>
              </w:rPr>
              <w:t xml:space="preserve"> مَ</w:t>
            </w:r>
            <w:r w:rsidRPr="00B83299">
              <w:rPr>
                <w:rFonts w:ascii="Traditional Arabic" w:hAnsi="Traditional Arabic" w:cs="Traditional Arabic" w:hint="cs"/>
                <w:b/>
                <w:bCs/>
                <w:color w:val="FF0000"/>
                <w:sz w:val="48"/>
                <w:szCs w:val="48"/>
                <w:rtl/>
                <w:lang w:bidi="ar-IQ"/>
              </w:rPr>
              <w:t>دَنِيَّةٌ</w:t>
            </w:r>
            <w:r w:rsidRPr="00B83299">
              <w:rPr>
                <w:rFonts w:ascii="Traditional Arabic" w:hAnsi="Traditional Arabic" w:cs="Traditional Arabic"/>
                <w:b/>
                <w:bCs/>
                <w:color w:val="FF0000"/>
                <w:sz w:val="48"/>
                <w:szCs w:val="48"/>
                <w:rtl/>
                <w:lang w:bidi="ar-IQ"/>
              </w:rPr>
              <w:t xml:space="preserve"> وَآياتُهَا </w:t>
            </w:r>
            <w:r w:rsidRPr="00B83299">
              <w:rPr>
                <w:rFonts w:ascii="Traditional Arabic" w:hAnsi="Traditional Arabic" w:cs="Traditional Arabic" w:hint="cs"/>
                <w:b/>
                <w:bCs/>
                <w:color w:val="FF0000"/>
                <w:sz w:val="48"/>
                <w:szCs w:val="48"/>
                <w:rtl/>
                <w:lang w:bidi="ar-IQ"/>
              </w:rPr>
              <w:t>ثَلاثٌ وَأَرْبَعُونَ</w:t>
            </w:r>
            <w:r w:rsidR="00725BDF">
              <w:rPr>
                <w:rFonts w:ascii="Traditional Arabic" w:hAnsi="Traditional Arabic" w:cs="Traditional Arabic"/>
                <w:b/>
                <w:bCs/>
                <w:noProof/>
                <w:sz w:val="48"/>
                <w:szCs w:val="48"/>
                <w:rtl/>
                <w:lang w:bidi="ar-IQ"/>
              </w:rPr>
              <w:t>﴾</w:t>
            </w:r>
            <w:r w:rsidR="00B83299">
              <w:rPr>
                <w:rFonts w:ascii="Traditional Arabic" w:hAnsi="Traditional Arabic" w:cs="Traditional Arabic" w:hint="cs"/>
                <w:sz w:val="32"/>
                <w:szCs w:val="32"/>
                <w:vertAlign w:val="superscript"/>
                <w:rtl/>
                <w:lang w:eastAsia="ar-SY" w:bidi="ar-SY"/>
              </w:rPr>
              <w:t xml:space="preserve"> </w:t>
            </w:r>
            <w:r w:rsidR="00AB0E0F" w:rsidRPr="000E6E19">
              <w:rPr>
                <w:rFonts w:ascii="Traditional Arabic" w:hAnsi="Traditional Arabic" w:cs="Traditional Arabic"/>
                <w:sz w:val="32"/>
                <w:szCs w:val="32"/>
                <w:vertAlign w:val="superscript"/>
                <w:rtl/>
                <w:lang w:eastAsia="ar-SY" w:bidi="ar-SY"/>
              </w:rPr>
              <w:t>(</w:t>
            </w:r>
            <w:r w:rsidR="00AB0E0F" w:rsidRPr="000E6E19">
              <w:rPr>
                <w:rFonts w:ascii="Traditional Arabic" w:hAnsi="Traditional Arabic" w:cs="Traditional Arabic"/>
                <w:sz w:val="32"/>
                <w:szCs w:val="32"/>
                <w:vertAlign w:val="superscript"/>
                <w:rtl/>
                <w:lang w:eastAsia="ar-SY" w:bidi="ar-SY"/>
              </w:rPr>
              <w:footnoteReference w:id="175"/>
            </w:r>
            <w:r w:rsidR="00AB0E0F" w:rsidRPr="000E6E19">
              <w:rPr>
                <w:rFonts w:ascii="Traditional Arabic" w:hAnsi="Traditional Arabic" w:cs="Traditional Arabic"/>
                <w:sz w:val="32"/>
                <w:szCs w:val="32"/>
                <w:vertAlign w:val="superscript"/>
                <w:rtl/>
                <w:lang w:eastAsia="ar-SY" w:bidi="ar-SY"/>
              </w:rPr>
              <w:t>)</w:t>
            </w:r>
          </w:p>
        </w:tc>
      </w:tr>
    </w:tbl>
    <w:p w:rsidR="00416E61" w:rsidRPr="001B0AE9" w:rsidRDefault="00EC54EF" w:rsidP="00AE30C0">
      <w:pPr>
        <w:pStyle w:val="a3"/>
        <w:jc w:val="both"/>
        <w:rPr>
          <w:rFonts w:ascii="Traditional Arabic" w:hAnsi="Traditional Arabic" w:cs="Traditional Arabic"/>
          <w:sz w:val="32"/>
          <w:szCs w:val="32"/>
          <w:rtl/>
          <w:lang w:bidi="ar-IQ"/>
        </w:rPr>
      </w:pPr>
      <w:r w:rsidRPr="001B0AE9">
        <w:rPr>
          <w:rFonts w:ascii="Traditional Arabic" w:hAnsi="Traditional Arabic" w:cs="Traditional Arabic"/>
          <w:b/>
          <w:bCs/>
          <w:sz w:val="32"/>
          <w:szCs w:val="32"/>
          <w:lang w:bidi="ar-IQ"/>
        </w:rPr>
        <w:sym w:font="Symbol" w:char="F0B7"/>
      </w:r>
      <w:r w:rsidRPr="001B0AE9">
        <w:rPr>
          <w:rFonts w:ascii="Traditional Arabic" w:hAnsi="Traditional Arabic" w:cs="Traditional Arabic" w:hint="cs"/>
          <w:b/>
          <w:bCs/>
          <w:sz w:val="32"/>
          <w:szCs w:val="32"/>
          <w:rtl/>
          <w:lang w:bidi="ar-IQ"/>
        </w:rPr>
        <w:t xml:space="preserve"> </w:t>
      </w:r>
      <w:r w:rsidR="0097259A" w:rsidRPr="001B0AE9">
        <w:rPr>
          <w:rFonts w:ascii="Traditional Arabic" w:hAnsi="Traditional Arabic" w:cs="Traditional Arabic"/>
          <w:b/>
          <w:bCs/>
          <w:sz w:val="32"/>
          <w:szCs w:val="32"/>
          <w:rtl/>
          <w:lang w:bidi="ar-IQ"/>
        </w:rPr>
        <w:t xml:space="preserve">(آية </w:t>
      </w:r>
      <w:r w:rsidR="0097259A" w:rsidRPr="001B0AE9">
        <w:rPr>
          <w:rFonts w:ascii="Traditional Arabic" w:hAnsi="Traditional Arabic" w:cs="Traditional Arabic" w:hint="cs"/>
          <w:b/>
          <w:bCs/>
          <w:sz w:val="32"/>
          <w:szCs w:val="32"/>
          <w:rtl/>
          <w:lang w:bidi="ar-IQ"/>
        </w:rPr>
        <w:t>3</w:t>
      </w:r>
      <w:r w:rsidR="0097259A" w:rsidRPr="001B0AE9">
        <w:rPr>
          <w:rFonts w:ascii="Traditional Arabic" w:hAnsi="Traditional Arabic" w:cs="Traditional Arabic"/>
          <w:b/>
          <w:bCs/>
          <w:sz w:val="32"/>
          <w:szCs w:val="32"/>
          <w:rtl/>
          <w:lang w:bidi="ar-IQ"/>
        </w:rPr>
        <w:t xml:space="preserve">) </w:t>
      </w:r>
      <w:r w:rsidR="00B83299" w:rsidRPr="00F96DDF">
        <w:rPr>
          <w:rFonts w:ascii="Traditional Arabic" w:hAnsi="Traditional Arabic" w:cs="Traditional Arabic"/>
          <w:sz w:val="32"/>
          <w:szCs w:val="32"/>
          <w:rtl/>
          <w:lang w:bidi="ar-IQ"/>
        </w:rPr>
        <w:t>﴿</w:t>
      </w:r>
      <w:r w:rsidR="00B83299" w:rsidRPr="00F96DDF">
        <w:rPr>
          <w:rFonts w:ascii="Traditional Arabic" w:hAnsi="Traditional Arabic" w:cs="Traditional Arabic"/>
          <w:b/>
          <w:bCs/>
          <w:color w:val="FF0000"/>
          <w:sz w:val="32"/>
          <w:szCs w:val="32"/>
          <w:rtl/>
          <w:lang w:bidi="ar-IQ"/>
        </w:rPr>
        <w:t>وَهُوَ</w:t>
      </w:r>
      <w:r w:rsidR="00B83299" w:rsidRPr="005F7B2D">
        <w:rPr>
          <w:rFonts w:ascii="Traditional Arabic" w:hAnsi="Traditional Arabic" w:cs="Traditional Arabic"/>
          <w:b/>
          <w:bCs/>
          <w:sz w:val="32"/>
          <w:szCs w:val="32"/>
          <w:rtl/>
          <w:lang w:bidi="ar-IQ"/>
        </w:rPr>
        <w:t>﴾</w:t>
      </w:r>
      <w:r w:rsidR="00B83299" w:rsidRPr="00F96DDF">
        <w:rPr>
          <w:rFonts w:ascii="Traditional Arabic" w:hAnsi="Traditional Arabic" w:cs="Traditional Arabic"/>
          <w:b/>
          <w:bCs/>
          <w:sz w:val="32"/>
          <w:szCs w:val="32"/>
          <w:rtl/>
          <w:lang w:bidi="ar-IQ"/>
        </w:rPr>
        <w:t xml:space="preserve">: </w:t>
      </w:r>
      <w:r w:rsidR="00B83299">
        <w:rPr>
          <w:rFonts w:ascii="Traditional Arabic" w:hAnsi="Traditional Arabic" w:cs="Traditional Arabic" w:hint="cs"/>
          <w:sz w:val="32"/>
          <w:szCs w:val="32"/>
          <w:rtl/>
          <w:lang w:bidi="ar-IQ"/>
        </w:rPr>
        <w:t>وقف عليها</w:t>
      </w:r>
      <w:r w:rsidR="00B83299" w:rsidRPr="005C4796">
        <w:rPr>
          <w:rFonts w:ascii="Traditional Arabic" w:hAnsi="Traditional Arabic" w:cs="Traditional Arabic"/>
          <w:sz w:val="32"/>
          <w:szCs w:val="32"/>
          <w:rtl/>
          <w:lang w:bidi="ar-IQ"/>
        </w:rPr>
        <w:t xml:space="preserve"> </w:t>
      </w:r>
      <w:r w:rsidR="00B83299">
        <w:rPr>
          <w:rFonts w:ascii="Traditional Arabic" w:hAnsi="Traditional Arabic" w:cs="Traditional Arabic" w:hint="cs"/>
          <w:b/>
          <w:bCs/>
          <w:color w:val="00B050"/>
          <w:sz w:val="32"/>
          <w:szCs w:val="32"/>
          <w:rtl/>
          <w:lang w:bidi="ar-IQ"/>
        </w:rPr>
        <w:t>يعقوب</w:t>
      </w:r>
      <w:r w:rsidR="00B83299" w:rsidRPr="005C4796">
        <w:rPr>
          <w:rFonts w:ascii="Traditional Arabic" w:hAnsi="Traditional Arabic" w:cs="Traditional Arabic"/>
          <w:color w:val="00B050"/>
          <w:sz w:val="32"/>
          <w:szCs w:val="32"/>
          <w:rtl/>
          <w:lang w:bidi="ar-IQ"/>
        </w:rPr>
        <w:t xml:space="preserve"> </w:t>
      </w:r>
      <w:r w:rsidR="00B83299">
        <w:rPr>
          <w:rFonts w:ascii="Traditional Arabic" w:hAnsi="Traditional Arabic" w:cs="Traditional Arabic" w:hint="cs"/>
          <w:sz w:val="32"/>
          <w:szCs w:val="32"/>
          <w:rtl/>
          <w:lang w:bidi="ar-IQ"/>
        </w:rPr>
        <w:t>بهاء السكت</w:t>
      </w:r>
      <w:r w:rsidR="00B83299" w:rsidRPr="005C4796">
        <w:rPr>
          <w:rFonts w:ascii="Traditional Arabic" w:hAnsi="Traditional Arabic" w:cs="Traditional Arabic"/>
          <w:sz w:val="32"/>
          <w:szCs w:val="32"/>
          <w:rtl/>
          <w:lang w:bidi="ar-IQ"/>
        </w:rPr>
        <w:t xml:space="preserve"> </w:t>
      </w:r>
      <w:r w:rsidR="003C3DFD">
        <w:rPr>
          <w:rFonts w:ascii="Traditional Arabic" w:hAnsi="Traditional Arabic" w:cs="Traditional Arabic"/>
          <w:b/>
          <w:bCs/>
          <w:sz w:val="32"/>
          <w:szCs w:val="32"/>
          <w:rtl/>
          <w:lang w:bidi="ar-IQ"/>
        </w:rPr>
        <w:t>(وَه</w:t>
      </w:r>
      <w:r w:rsidR="003C3DFD">
        <w:rPr>
          <w:rFonts w:ascii="Traditional Arabic" w:hAnsi="Traditional Arabic" w:cs="Traditional Arabic" w:hint="cs"/>
          <w:b/>
          <w:bCs/>
          <w:sz w:val="32"/>
          <w:szCs w:val="32"/>
          <w:rtl/>
          <w:lang w:bidi="ar-IQ"/>
        </w:rPr>
        <w:t>ُ</w:t>
      </w:r>
      <w:r w:rsidR="00B83299" w:rsidRPr="00F96DDF">
        <w:rPr>
          <w:rFonts w:ascii="Traditional Arabic" w:hAnsi="Traditional Arabic" w:cs="Traditional Arabic"/>
          <w:b/>
          <w:bCs/>
          <w:sz w:val="32"/>
          <w:szCs w:val="32"/>
          <w:rtl/>
          <w:lang w:bidi="ar-IQ"/>
        </w:rPr>
        <w:t>وَ</w:t>
      </w:r>
      <w:r w:rsidR="003C3DFD">
        <w:rPr>
          <w:rFonts w:ascii="Traditional Arabic" w:hAnsi="Traditional Arabic" w:cs="Traditional Arabic" w:hint="cs"/>
          <w:b/>
          <w:bCs/>
          <w:sz w:val="32"/>
          <w:szCs w:val="32"/>
          <w:rtl/>
          <w:lang w:bidi="ar-IQ"/>
        </w:rPr>
        <w:t>هْ</w:t>
      </w:r>
      <w:r w:rsidR="00B83299" w:rsidRPr="00F96DDF">
        <w:rPr>
          <w:rFonts w:ascii="Traditional Arabic" w:hAnsi="Traditional Arabic" w:cs="Traditional Arabic"/>
          <w:b/>
          <w:bCs/>
          <w:sz w:val="32"/>
          <w:szCs w:val="32"/>
          <w:rtl/>
          <w:lang w:bidi="ar-IQ"/>
        </w:rPr>
        <w:t>)</w:t>
      </w:r>
      <w:r w:rsidR="00B83299" w:rsidRPr="00F96DDF">
        <w:rPr>
          <w:rFonts w:ascii="Traditional Arabic" w:hAnsi="Traditional Arabic" w:cs="Traditional Arabic"/>
          <w:sz w:val="32"/>
          <w:szCs w:val="32"/>
          <w:rtl/>
          <w:lang w:bidi="ar-IQ"/>
        </w:rPr>
        <w:t>.</w:t>
      </w:r>
      <w:r w:rsidR="00EA68AB">
        <w:rPr>
          <w:rFonts w:ascii="Traditional Arabic" w:hAnsi="Traditional Arabic" w:cs="Traditional Arabic" w:hint="cs"/>
          <w:sz w:val="32"/>
          <w:szCs w:val="32"/>
          <w:rtl/>
          <w:lang w:bidi="ar-IQ"/>
        </w:rPr>
        <w:t xml:space="preserve"> </w:t>
      </w:r>
      <w:r w:rsidRPr="001B0AE9">
        <w:rPr>
          <w:rFonts w:ascii="Traditional Arabic" w:hAnsi="Traditional Arabic" w:cs="Traditional Arabic"/>
          <w:sz w:val="32"/>
          <w:szCs w:val="32"/>
          <w:rtl/>
          <w:lang w:bidi="ar-IQ"/>
        </w:rPr>
        <w:t>﴿</w:t>
      </w:r>
      <w:r w:rsidR="00EA68AB">
        <w:rPr>
          <w:rFonts w:ascii="Traditional Arabic" w:hAnsi="Traditional Arabic" w:cs="Traditional Arabic"/>
          <w:b/>
          <w:bCs/>
          <w:color w:val="FF0000"/>
          <w:sz w:val="32"/>
          <w:szCs w:val="32"/>
          <w:rtl/>
          <w:lang w:bidi="ar-IQ"/>
        </w:rPr>
        <w:t>يُغْشِي</w:t>
      </w:r>
      <w:r w:rsidRPr="001B0AE9">
        <w:rPr>
          <w:rFonts w:ascii="Traditional Arabic" w:hAnsi="Traditional Arabic" w:cs="Traditional Arabic"/>
          <w:sz w:val="32"/>
          <w:szCs w:val="32"/>
          <w:rtl/>
          <w:lang w:bidi="ar-IQ"/>
        </w:rPr>
        <w:t>﴾</w:t>
      </w:r>
      <w:r w:rsidR="0097259A" w:rsidRPr="001B0AE9">
        <w:rPr>
          <w:rFonts w:ascii="Traditional Arabic" w:hAnsi="Traditional Arabic" w:cs="Traditional Arabic"/>
          <w:b/>
          <w:bCs/>
          <w:sz w:val="32"/>
          <w:szCs w:val="32"/>
          <w:rtl/>
          <w:lang w:bidi="ar-IQ"/>
        </w:rPr>
        <w:t xml:space="preserve">: </w:t>
      </w:r>
      <w:r w:rsidR="0097259A" w:rsidRPr="001B0AE9">
        <w:rPr>
          <w:rFonts w:ascii="Traditional Arabic" w:hAnsi="Traditional Arabic" w:cs="Traditional Arabic" w:hint="cs"/>
          <w:sz w:val="32"/>
          <w:szCs w:val="32"/>
          <w:rtl/>
          <w:lang w:bidi="ar-IQ"/>
        </w:rPr>
        <w:t xml:space="preserve">قرأها </w:t>
      </w:r>
      <w:r w:rsidR="00EA68AB">
        <w:rPr>
          <w:rFonts w:ascii="Traditional Arabic" w:hAnsi="Traditional Arabic" w:cs="Traditional Arabic" w:hint="cs"/>
          <w:b/>
          <w:bCs/>
          <w:color w:val="00B050"/>
          <w:sz w:val="32"/>
          <w:szCs w:val="32"/>
          <w:rtl/>
          <w:lang w:bidi="ar-IQ"/>
        </w:rPr>
        <w:t>يعقوب</w:t>
      </w:r>
      <w:r w:rsidR="0097259A" w:rsidRPr="001B0AE9">
        <w:rPr>
          <w:rFonts w:ascii="Traditional Arabic" w:hAnsi="Traditional Arabic" w:cs="Traditional Arabic" w:hint="cs"/>
          <w:color w:val="00B050"/>
          <w:sz w:val="32"/>
          <w:szCs w:val="32"/>
          <w:rtl/>
          <w:lang w:bidi="ar-IQ"/>
        </w:rPr>
        <w:t xml:space="preserve"> </w:t>
      </w:r>
      <w:r w:rsidR="0097259A" w:rsidRPr="001B0AE9">
        <w:rPr>
          <w:rFonts w:ascii="Traditional Arabic" w:hAnsi="Traditional Arabic" w:cs="Traditional Arabic" w:hint="cs"/>
          <w:sz w:val="32"/>
          <w:szCs w:val="32"/>
          <w:rtl/>
          <w:lang w:bidi="ar-IQ"/>
        </w:rPr>
        <w:t>ب</w:t>
      </w:r>
      <w:r w:rsidR="00EA68AB">
        <w:rPr>
          <w:rFonts w:ascii="Traditional Arabic" w:hAnsi="Traditional Arabic" w:cs="Traditional Arabic" w:hint="cs"/>
          <w:sz w:val="32"/>
          <w:szCs w:val="32"/>
          <w:rtl/>
          <w:lang w:bidi="ar-IQ"/>
        </w:rPr>
        <w:t xml:space="preserve">فتح الغين </w:t>
      </w:r>
      <w:r w:rsidR="00EA68AB" w:rsidRPr="00EA68AB">
        <w:rPr>
          <w:rFonts w:ascii="Traditional Arabic" w:hAnsi="Traditional Arabic" w:cs="Traditional Arabic" w:hint="cs"/>
          <w:sz w:val="32"/>
          <w:szCs w:val="32"/>
          <w:rtl/>
          <w:lang w:bidi="ar-IQ"/>
        </w:rPr>
        <w:t xml:space="preserve">وتشديد الشين </w:t>
      </w:r>
      <w:r w:rsidR="0097259A" w:rsidRPr="00EA68AB">
        <w:rPr>
          <w:rFonts w:ascii="Traditional Arabic" w:hAnsi="Traditional Arabic" w:cs="Traditional Arabic" w:hint="cs"/>
          <w:b/>
          <w:bCs/>
          <w:sz w:val="32"/>
          <w:szCs w:val="32"/>
          <w:rtl/>
          <w:lang w:bidi="ar-IQ"/>
        </w:rPr>
        <w:t>(</w:t>
      </w:r>
      <w:r w:rsidR="00EA68AB" w:rsidRPr="00EA68AB">
        <w:rPr>
          <w:rFonts w:ascii="Traditional Arabic" w:hAnsi="Traditional Arabic" w:cs="Traditional Arabic" w:hint="cs"/>
          <w:b/>
          <w:bCs/>
          <w:sz w:val="32"/>
          <w:szCs w:val="32"/>
          <w:rtl/>
          <w:lang w:bidi="ar-IQ"/>
        </w:rPr>
        <w:t>يُغَشِّي</w:t>
      </w:r>
      <w:r w:rsidR="0097259A" w:rsidRPr="00EA68AB">
        <w:rPr>
          <w:rFonts w:ascii="Traditional Arabic" w:hAnsi="Traditional Arabic" w:cs="Traditional Arabic" w:hint="cs"/>
          <w:b/>
          <w:bCs/>
          <w:sz w:val="32"/>
          <w:szCs w:val="32"/>
          <w:rtl/>
          <w:lang w:bidi="ar-IQ"/>
        </w:rPr>
        <w:t>)</w:t>
      </w:r>
      <w:r w:rsidR="00EA68AB" w:rsidRPr="00EA68AB">
        <w:rPr>
          <w:rFonts w:ascii="Traditional Arabic" w:hAnsi="Traditional Arabic" w:cs="Traditional Arabic" w:hint="cs"/>
          <w:sz w:val="32"/>
          <w:szCs w:val="32"/>
          <w:rtl/>
          <w:lang w:bidi="ar-IQ"/>
        </w:rPr>
        <w:t xml:space="preserve"> </w:t>
      </w:r>
      <w:r w:rsidR="00EA68AB" w:rsidRPr="00EA68AB">
        <w:rPr>
          <w:rFonts w:cs="Traditional Arabic"/>
          <w:sz w:val="32"/>
          <w:szCs w:val="32"/>
          <w:vertAlign w:val="superscript"/>
          <w:rtl/>
          <w:lang w:eastAsia="ar-SA"/>
        </w:rPr>
        <w:t>(</w:t>
      </w:r>
      <w:r w:rsidR="00EA68AB" w:rsidRPr="00EA68AB">
        <w:rPr>
          <w:rFonts w:cs="Traditional Arabic"/>
          <w:sz w:val="32"/>
          <w:szCs w:val="32"/>
          <w:vertAlign w:val="superscript"/>
          <w:rtl/>
          <w:lang w:eastAsia="ar-SA"/>
        </w:rPr>
        <w:footnoteReference w:id="176"/>
      </w:r>
      <w:r w:rsidR="00EA68AB" w:rsidRPr="00EA68AB">
        <w:rPr>
          <w:rFonts w:cs="Traditional Arabic"/>
          <w:sz w:val="32"/>
          <w:szCs w:val="32"/>
          <w:vertAlign w:val="superscript"/>
          <w:rtl/>
          <w:lang w:eastAsia="ar-SA"/>
        </w:rPr>
        <w:t>)</w:t>
      </w:r>
      <w:r w:rsidR="0097259A" w:rsidRPr="00EA68AB">
        <w:rPr>
          <w:rFonts w:ascii="Traditional Arabic" w:hAnsi="Traditional Arabic" w:cs="Traditional Arabic" w:hint="cs"/>
          <w:sz w:val="32"/>
          <w:szCs w:val="32"/>
          <w:rtl/>
          <w:lang w:bidi="ar-IQ"/>
        </w:rPr>
        <w:t>.</w:t>
      </w:r>
      <w:r w:rsidR="00EA68AB">
        <w:rPr>
          <w:rFonts w:ascii="Traditional Arabic" w:hAnsi="Traditional Arabic" w:cs="Traditional Arabic" w:hint="cs"/>
          <w:sz w:val="32"/>
          <w:szCs w:val="32"/>
          <w:rtl/>
          <w:lang w:bidi="ar-IQ"/>
        </w:rPr>
        <w:t xml:space="preserve"> </w:t>
      </w:r>
    </w:p>
    <w:p w:rsidR="00416E61" w:rsidRPr="001B0AE9" w:rsidRDefault="00EC54EF" w:rsidP="00AE30C0">
      <w:pPr>
        <w:pStyle w:val="a3"/>
        <w:jc w:val="both"/>
        <w:rPr>
          <w:rFonts w:ascii="Traditional Arabic" w:hAnsi="Traditional Arabic" w:cs="Traditional Arabic"/>
          <w:sz w:val="32"/>
          <w:szCs w:val="32"/>
          <w:rtl/>
          <w:lang w:bidi="ar-IQ"/>
        </w:rPr>
      </w:pPr>
      <w:r w:rsidRPr="001B0AE9">
        <w:rPr>
          <w:rFonts w:ascii="Traditional Arabic" w:hAnsi="Traditional Arabic" w:cs="Traditional Arabic"/>
          <w:b/>
          <w:bCs/>
          <w:sz w:val="32"/>
          <w:szCs w:val="32"/>
          <w:lang w:bidi="ar-IQ"/>
        </w:rPr>
        <w:sym w:font="Symbol" w:char="F0B7"/>
      </w:r>
      <w:r w:rsidRPr="001B0AE9">
        <w:rPr>
          <w:rFonts w:ascii="Traditional Arabic" w:hAnsi="Traditional Arabic" w:cs="Traditional Arabic" w:hint="cs"/>
          <w:b/>
          <w:bCs/>
          <w:sz w:val="32"/>
          <w:szCs w:val="32"/>
          <w:rtl/>
          <w:lang w:bidi="ar-IQ"/>
        </w:rPr>
        <w:t xml:space="preserve"> </w:t>
      </w:r>
      <w:r w:rsidR="0097259A" w:rsidRPr="001B0AE9">
        <w:rPr>
          <w:rFonts w:ascii="Traditional Arabic" w:hAnsi="Traditional Arabic" w:cs="Traditional Arabic"/>
          <w:b/>
          <w:bCs/>
          <w:sz w:val="32"/>
          <w:szCs w:val="32"/>
          <w:rtl/>
          <w:lang w:bidi="ar-IQ"/>
        </w:rPr>
        <w:t xml:space="preserve">(آية </w:t>
      </w:r>
      <w:r w:rsidR="0097259A" w:rsidRPr="001B0AE9">
        <w:rPr>
          <w:rFonts w:ascii="Traditional Arabic" w:hAnsi="Traditional Arabic" w:cs="Traditional Arabic" w:hint="cs"/>
          <w:b/>
          <w:bCs/>
          <w:sz w:val="32"/>
          <w:szCs w:val="32"/>
          <w:rtl/>
          <w:lang w:bidi="ar-IQ"/>
        </w:rPr>
        <w:t>5</w:t>
      </w:r>
      <w:r w:rsidR="0097259A" w:rsidRPr="001B0AE9">
        <w:rPr>
          <w:rFonts w:ascii="Traditional Arabic" w:hAnsi="Traditional Arabic" w:cs="Traditional Arabic"/>
          <w:b/>
          <w:bCs/>
          <w:sz w:val="32"/>
          <w:szCs w:val="32"/>
          <w:rtl/>
          <w:lang w:bidi="ar-IQ"/>
        </w:rPr>
        <w:t xml:space="preserve">) </w:t>
      </w:r>
      <w:r w:rsidRPr="001B0AE9">
        <w:rPr>
          <w:rFonts w:ascii="Traditional Arabic" w:hAnsi="Traditional Arabic" w:cs="Traditional Arabic"/>
          <w:sz w:val="32"/>
          <w:szCs w:val="32"/>
          <w:rtl/>
          <w:lang w:bidi="ar-IQ"/>
        </w:rPr>
        <w:t>﴿</w:t>
      </w:r>
      <w:r w:rsidR="000E00AD" w:rsidRPr="001B0AE9">
        <w:rPr>
          <w:rFonts w:ascii="Traditional Arabic" w:hAnsi="Traditional Arabic" w:cs="Traditional Arabic" w:hint="cs"/>
          <w:b/>
          <w:bCs/>
          <w:color w:val="FF0000"/>
          <w:sz w:val="32"/>
          <w:szCs w:val="32"/>
          <w:rtl/>
          <w:lang w:bidi="ar-IQ"/>
        </w:rPr>
        <w:t>أَإِذَا</w:t>
      </w:r>
      <w:r w:rsidRPr="001B0AE9">
        <w:rPr>
          <w:rFonts w:ascii="Traditional Arabic" w:hAnsi="Traditional Arabic" w:cs="Traditional Arabic"/>
          <w:sz w:val="32"/>
          <w:szCs w:val="32"/>
          <w:rtl/>
          <w:lang w:bidi="ar-IQ"/>
        </w:rPr>
        <w:t>﴾</w:t>
      </w:r>
      <w:r w:rsidR="000E00AD" w:rsidRPr="001B0AE9">
        <w:rPr>
          <w:rFonts w:ascii="Traditional Arabic" w:hAnsi="Traditional Arabic" w:cs="Traditional Arabic" w:hint="cs"/>
          <w:b/>
          <w:bCs/>
          <w:sz w:val="32"/>
          <w:szCs w:val="32"/>
          <w:rtl/>
          <w:lang w:bidi="ar-IQ"/>
        </w:rPr>
        <w:t xml:space="preserve"> </w:t>
      </w:r>
      <w:r w:rsidRPr="001B0AE9">
        <w:rPr>
          <w:rFonts w:ascii="Traditional Arabic" w:hAnsi="Traditional Arabic" w:cs="Traditional Arabic"/>
          <w:sz w:val="32"/>
          <w:szCs w:val="32"/>
          <w:rtl/>
          <w:lang w:bidi="ar-IQ"/>
        </w:rPr>
        <w:t>﴿</w:t>
      </w:r>
      <w:r w:rsidR="000E00AD" w:rsidRPr="001B0AE9">
        <w:rPr>
          <w:rFonts w:ascii="Traditional Arabic" w:hAnsi="Traditional Arabic" w:cs="Traditional Arabic" w:hint="cs"/>
          <w:b/>
          <w:bCs/>
          <w:color w:val="FF0000"/>
          <w:sz w:val="32"/>
          <w:szCs w:val="32"/>
          <w:rtl/>
          <w:lang w:bidi="ar-IQ"/>
        </w:rPr>
        <w:t>أَإِنَّا</w:t>
      </w:r>
      <w:r w:rsidRPr="001B0AE9">
        <w:rPr>
          <w:rFonts w:ascii="Traditional Arabic" w:hAnsi="Traditional Arabic" w:cs="Traditional Arabic"/>
          <w:sz w:val="32"/>
          <w:szCs w:val="32"/>
          <w:rtl/>
          <w:lang w:bidi="ar-IQ"/>
        </w:rPr>
        <w:t>﴾</w:t>
      </w:r>
      <w:r w:rsidR="000E00AD" w:rsidRPr="001B0AE9">
        <w:rPr>
          <w:rFonts w:ascii="Traditional Arabic" w:hAnsi="Traditional Arabic" w:cs="Traditional Arabic"/>
          <w:b/>
          <w:bCs/>
          <w:sz w:val="32"/>
          <w:szCs w:val="32"/>
          <w:rtl/>
          <w:lang w:bidi="ar-IQ"/>
        </w:rPr>
        <w:t xml:space="preserve">: </w:t>
      </w:r>
      <w:r w:rsidR="00AE30C0">
        <w:rPr>
          <w:rFonts w:ascii="Traditional Arabic" w:hAnsi="Traditional Arabic" w:cs="Traditional Arabic" w:hint="cs"/>
          <w:sz w:val="32"/>
          <w:szCs w:val="32"/>
          <w:rtl/>
          <w:lang w:bidi="ar-IQ"/>
        </w:rPr>
        <w:t>قرأ</w:t>
      </w:r>
      <w:r w:rsidR="000E00AD" w:rsidRPr="001B0AE9">
        <w:rPr>
          <w:rFonts w:ascii="Traditional Arabic" w:hAnsi="Traditional Arabic" w:cs="Traditional Arabic" w:hint="cs"/>
          <w:sz w:val="32"/>
          <w:szCs w:val="32"/>
          <w:rtl/>
          <w:lang w:bidi="ar-IQ"/>
        </w:rPr>
        <w:t xml:space="preserve"> </w:t>
      </w:r>
      <w:r w:rsidR="00AE30C0">
        <w:rPr>
          <w:rFonts w:ascii="Traditional Arabic" w:hAnsi="Traditional Arabic" w:cs="Traditional Arabic" w:hint="cs"/>
          <w:b/>
          <w:bCs/>
          <w:color w:val="00B050"/>
          <w:sz w:val="32"/>
          <w:szCs w:val="32"/>
          <w:rtl/>
          <w:lang w:bidi="ar-IQ"/>
        </w:rPr>
        <w:t>يعقوب</w:t>
      </w:r>
      <w:r w:rsidR="000E00AD" w:rsidRPr="001B0AE9">
        <w:rPr>
          <w:rFonts w:ascii="Traditional Arabic" w:hAnsi="Traditional Arabic" w:cs="Traditional Arabic" w:hint="cs"/>
          <w:sz w:val="32"/>
          <w:szCs w:val="32"/>
          <w:rtl/>
          <w:lang w:bidi="ar-IQ"/>
        </w:rPr>
        <w:t xml:space="preserve"> </w:t>
      </w:r>
      <w:r w:rsidR="00AE30C0">
        <w:rPr>
          <w:rFonts w:ascii="Traditional Arabic" w:hAnsi="Traditional Arabic" w:cs="Traditional Arabic" w:hint="cs"/>
          <w:sz w:val="32"/>
          <w:szCs w:val="32"/>
          <w:rtl/>
          <w:lang w:bidi="ar-IQ"/>
        </w:rPr>
        <w:t xml:space="preserve">الأولى بهمزتين على الاستفهام، وقرأ الثانية بهمزة واحدة على الإخبار، </w:t>
      </w:r>
      <w:r w:rsidR="00AE30C0" w:rsidRPr="00AE30C0">
        <w:rPr>
          <w:rFonts w:ascii="Traditional Arabic" w:hAnsi="Traditional Arabic" w:cs="Traditional Arabic" w:hint="cs"/>
          <w:b/>
          <w:bCs/>
          <w:color w:val="7030A0"/>
          <w:sz w:val="32"/>
          <w:szCs w:val="32"/>
          <w:rtl/>
          <w:lang w:bidi="ar-IQ"/>
        </w:rPr>
        <w:t>فرويس</w:t>
      </w:r>
      <w:r w:rsidR="00AE30C0">
        <w:rPr>
          <w:rFonts w:ascii="Traditional Arabic" w:hAnsi="Traditional Arabic" w:cs="Traditional Arabic" w:hint="cs"/>
          <w:sz w:val="32"/>
          <w:szCs w:val="32"/>
          <w:rtl/>
          <w:lang w:bidi="ar-IQ"/>
        </w:rPr>
        <w:t xml:space="preserve"> في الأولى </w:t>
      </w:r>
      <w:r w:rsidR="000E00AD" w:rsidRPr="001B0AE9">
        <w:rPr>
          <w:rFonts w:ascii="Traditional Arabic" w:hAnsi="Traditional Arabic" w:cs="Traditional Arabic" w:hint="cs"/>
          <w:sz w:val="32"/>
          <w:szCs w:val="32"/>
          <w:rtl/>
          <w:lang w:bidi="ar-IQ"/>
        </w:rPr>
        <w:t>تسهيل الهمزة الثانية وت</w:t>
      </w:r>
      <w:r w:rsidR="00AE30C0">
        <w:rPr>
          <w:rFonts w:ascii="Traditional Arabic" w:hAnsi="Traditional Arabic" w:cs="Traditional Arabic" w:hint="cs"/>
          <w:sz w:val="32"/>
          <w:szCs w:val="32"/>
          <w:rtl/>
          <w:lang w:bidi="ar-IQ"/>
        </w:rPr>
        <w:t>حقيق الأولى من غير</w:t>
      </w:r>
      <w:r w:rsidR="006B7D56">
        <w:rPr>
          <w:rFonts w:ascii="Traditional Arabic" w:hAnsi="Traditional Arabic" w:cs="Traditional Arabic" w:hint="cs"/>
          <w:sz w:val="32"/>
          <w:szCs w:val="32"/>
          <w:rtl/>
          <w:lang w:bidi="ar-IQ"/>
        </w:rPr>
        <w:t xml:space="preserve"> إدخال ألف بينهما</w:t>
      </w:r>
      <w:r w:rsidR="000E00AD" w:rsidRPr="001B0AE9">
        <w:rPr>
          <w:rFonts w:ascii="Traditional Arabic" w:hAnsi="Traditional Arabic" w:cs="Traditional Arabic" w:hint="cs"/>
          <w:sz w:val="32"/>
          <w:szCs w:val="32"/>
          <w:rtl/>
          <w:lang w:bidi="ar-IQ"/>
        </w:rPr>
        <w:t xml:space="preserve">. </w:t>
      </w:r>
    </w:p>
    <w:p w:rsidR="00416E61" w:rsidRPr="001B0AE9" w:rsidRDefault="00EC54EF" w:rsidP="00AE30C0">
      <w:pPr>
        <w:pStyle w:val="a3"/>
        <w:jc w:val="both"/>
        <w:rPr>
          <w:rFonts w:ascii="Traditional Arabic" w:hAnsi="Traditional Arabic" w:cs="Traditional Arabic"/>
          <w:sz w:val="32"/>
          <w:szCs w:val="32"/>
          <w:rtl/>
          <w:lang w:bidi="ar-IQ"/>
        </w:rPr>
      </w:pPr>
      <w:r w:rsidRPr="001B0AE9">
        <w:rPr>
          <w:rFonts w:ascii="Traditional Arabic" w:hAnsi="Traditional Arabic" w:cs="Traditional Arabic"/>
          <w:b/>
          <w:bCs/>
          <w:sz w:val="32"/>
          <w:szCs w:val="32"/>
          <w:lang w:bidi="ar-IQ"/>
        </w:rPr>
        <w:t xml:space="preserve"> </w:t>
      </w:r>
      <w:r w:rsidRPr="001B0AE9">
        <w:rPr>
          <w:rFonts w:ascii="Traditional Arabic" w:hAnsi="Traditional Arabic" w:cs="Traditional Arabic"/>
          <w:b/>
          <w:bCs/>
          <w:sz w:val="32"/>
          <w:szCs w:val="32"/>
          <w:lang w:bidi="ar-IQ"/>
        </w:rPr>
        <w:sym w:font="Symbol" w:char="F0B7"/>
      </w:r>
      <w:r w:rsidR="000E00AD" w:rsidRPr="001B0AE9">
        <w:rPr>
          <w:rFonts w:ascii="Traditional Arabic" w:hAnsi="Traditional Arabic" w:cs="Traditional Arabic"/>
          <w:b/>
          <w:bCs/>
          <w:sz w:val="32"/>
          <w:szCs w:val="32"/>
          <w:rtl/>
          <w:lang w:bidi="ar-IQ"/>
        </w:rPr>
        <w:t xml:space="preserve">(آية </w:t>
      </w:r>
      <w:r w:rsidR="000E00AD" w:rsidRPr="001B0AE9">
        <w:rPr>
          <w:rFonts w:ascii="Traditional Arabic" w:hAnsi="Traditional Arabic" w:cs="Traditional Arabic" w:hint="cs"/>
          <w:b/>
          <w:bCs/>
          <w:sz w:val="32"/>
          <w:szCs w:val="32"/>
          <w:rtl/>
          <w:lang w:bidi="ar-IQ"/>
        </w:rPr>
        <w:t>6</w:t>
      </w:r>
      <w:r w:rsidR="000E00AD" w:rsidRPr="001B0AE9">
        <w:rPr>
          <w:rFonts w:ascii="Traditional Arabic" w:hAnsi="Traditional Arabic" w:cs="Traditional Arabic"/>
          <w:b/>
          <w:bCs/>
          <w:sz w:val="32"/>
          <w:szCs w:val="32"/>
          <w:rtl/>
          <w:lang w:bidi="ar-IQ"/>
        </w:rPr>
        <w:t xml:space="preserve">) </w:t>
      </w:r>
      <w:r w:rsidRPr="001B0AE9">
        <w:rPr>
          <w:rFonts w:ascii="Traditional Arabic" w:hAnsi="Traditional Arabic" w:cs="Traditional Arabic"/>
          <w:sz w:val="32"/>
          <w:szCs w:val="32"/>
          <w:rtl/>
          <w:lang w:bidi="ar-IQ"/>
        </w:rPr>
        <w:t>﴿</w:t>
      </w:r>
      <w:r w:rsidR="000E00AD" w:rsidRPr="001B0AE9">
        <w:rPr>
          <w:rFonts w:ascii="Traditional Arabic" w:hAnsi="Traditional Arabic" w:cs="Traditional Arabic" w:hint="cs"/>
          <w:b/>
          <w:bCs/>
          <w:color w:val="FF0000"/>
          <w:sz w:val="32"/>
          <w:szCs w:val="32"/>
          <w:rtl/>
          <w:lang w:bidi="ar-IQ"/>
        </w:rPr>
        <w:t>قَبْلَهِمُ الْمَثُلات</w:t>
      </w:r>
      <w:r w:rsidRPr="001B0AE9">
        <w:rPr>
          <w:rFonts w:ascii="Traditional Arabic" w:hAnsi="Traditional Arabic" w:cs="Traditional Arabic"/>
          <w:sz w:val="32"/>
          <w:szCs w:val="32"/>
          <w:rtl/>
          <w:lang w:bidi="ar-IQ"/>
        </w:rPr>
        <w:t>﴾</w:t>
      </w:r>
      <w:r w:rsidR="000E00AD" w:rsidRPr="001B0AE9">
        <w:rPr>
          <w:rFonts w:ascii="Traditional Arabic" w:hAnsi="Traditional Arabic" w:cs="Traditional Arabic"/>
          <w:b/>
          <w:bCs/>
          <w:sz w:val="32"/>
          <w:szCs w:val="32"/>
          <w:rtl/>
          <w:lang w:bidi="ar-IQ"/>
        </w:rPr>
        <w:t xml:space="preserve">: </w:t>
      </w:r>
      <w:r w:rsidR="000E00AD" w:rsidRPr="001B0AE9">
        <w:rPr>
          <w:rFonts w:ascii="Traditional Arabic" w:hAnsi="Traditional Arabic" w:cs="Traditional Arabic" w:hint="cs"/>
          <w:sz w:val="32"/>
          <w:szCs w:val="32"/>
          <w:rtl/>
          <w:lang w:bidi="ar-IQ"/>
        </w:rPr>
        <w:t xml:space="preserve">قرأها </w:t>
      </w:r>
      <w:r w:rsidR="00AE30C0">
        <w:rPr>
          <w:rFonts w:ascii="Traditional Arabic" w:hAnsi="Traditional Arabic" w:cs="Traditional Arabic" w:hint="cs"/>
          <w:b/>
          <w:bCs/>
          <w:color w:val="00B050"/>
          <w:sz w:val="32"/>
          <w:szCs w:val="32"/>
          <w:rtl/>
          <w:lang w:bidi="ar-IQ"/>
        </w:rPr>
        <w:t>يعقوب</w:t>
      </w:r>
      <w:r w:rsidR="000E00AD" w:rsidRPr="001B0AE9">
        <w:rPr>
          <w:rFonts w:ascii="Traditional Arabic" w:hAnsi="Traditional Arabic" w:cs="Traditional Arabic" w:hint="cs"/>
          <w:color w:val="00B050"/>
          <w:sz w:val="32"/>
          <w:szCs w:val="32"/>
          <w:rtl/>
          <w:lang w:bidi="ar-IQ"/>
        </w:rPr>
        <w:t xml:space="preserve"> </w:t>
      </w:r>
      <w:r w:rsidR="000E00AD" w:rsidRPr="001B0AE9">
        <w:rPr>
          <w:rFonts w:ascii="Traditional Arabic" w:hAnsi="Traditional Arabic" w:cs="Traditional Arabic" w:hint="cs"/>
          <w:sz w:val="32"/>
          <w:szCs w:val="32"/>
          <w:rtl/>
          <w:lang w:bidi="ar-IQ"/>
        </w:rPr>
        <w:t xml:space="preserve">بكسر </w:t>
      </w:r>
      <w:r w:rsidR="00DC22A9" w:rsidRPr="001B0AE9">
        <w:rPr>
          <w:rFonts w:ascii="Traditional Arabic" w:hAnsi="Traditional Arabic" w:cs="Traditional Arabic" w:hint="cs"/>
          <w:sz w:val="32"/>
          <w:szCs w:val="32"/>
          <w:rtl/>
          <w:lang w:bidi="ar-IQ"/>
        </w:rPr>
        <w:t>الهاء و</w:t>
      </w:r>
      <w:r w:rsidR="000E00AD" w:rsidRPr="001B0AE9">
        <w:rPr>
          <w:rFonts w:ascii="Traditional Arabic" w:hAnsi="Traditional Arabic" w:cs="Traditional Arabic" w:hint="cs"/>
          <w:sz w:val="32"/>
          <w:szCs w:val="32"/>
          <w:rtl/>
          <w:lang w:bidi="ar-IQ"/>
        </w:rPr>
        <w:t>الميم</w:t>
      </w:r>
      <w:r w:rsidR="008C5904">
        <w:rPr>
          <w:rFonts w:ascii="Traditional Arabic" w:hAnsi="Traditional Arabic" w:cs="Traditional Arabic" w:hint="cs"/>
          <w:sz w:val="32"/>
          <w:szCs w:val="32"/>
          <w:rtl/>
          <w:lang w:bidi="ar-IQ"/>
        </w:rPr>
        <w:t xml:space="preserve"> وصلاً</w:t>
      </w:r>
      <w:r w:rsidR="000E00AD" w:rsidRPr="001B0AE9">
        <w:rPr>
          <w:rFonts w:ascii="Traditional Arabic" w:hAnsi="Traditional Arabic" w:cs="Traditional Arabic" w:hint="cs"/>
          <w:sz w:val="32"/>
          <w:szCs w:val="32"/>
          <w:rtl/>
          <w:lang w:bidi="ar-IQ"/>
        </w:rPr>
        <w:t xml:space="preserve"> </w:t>
      </w:r>
      <w:r w:rsidR="000E00AD" w:rsidRPr="001B0AE9">
        <w:rPr>
          <w:rFonts w:ascii="Traditional Arabic" w:hAnsi="Traditional Arabic" w:cs="Traditional Arabic" w:hint="cs"/>
          <w:b/>
          <w:bCs/>
          <w:sz w:val="32"/>
          <w:szCs w:val="32"/>
          <w:rtl/>
          <w:lang w:bidi="ar-IQ"/>
        </w:rPr>
        <w:t>(قبلهِمِ المثلات)</w:t>
      </w:r>
      <w:r w:rsidR="005F7B2D">
        <w:rPr>
          <w:rFonts w:ascii="Traditional Arabic" w:hAnsi="Traditional Arabic" w:cs="Traditional Arabic" w:hint="cs"/>
          <w:b/>
          <w:bCs/>
          <w:sz w:val="32"/>
          <w:szCs w:val="32"/>
          <w:rtl/>
          <w:lang w:bidi="ar-IQ"/>
        </w:rPr>
        <w:t>،</w:t>
      </w:r>
      <w:r w:rsidR="000E00AD" w:rsidRPr="001B0AE9">
        <w:rPr>
          <w:rFonts w:ascii="Traditional Arabic" w:hAnsi="Traditional Arabic" w:cs="Traditional Arabic" w:hint="cs"/>
          <w:sz w:val="32"/>
          <w:szCs w:val="32"/>
          <w:rtl/>
          <w:lang w:bidi="ar-IQ"/>
        </w:rPr>
        <w:t xml:space="preserve"> </w:t>
      </w:r>
      <w:r w:rsidR="005F7B2D">
        <w:rPr>
          <w:rFonts w:ascii="Traditional Arabic" w:hAnsi="Traditional Arabic" w:cs="Traditional Arabic" w:hint="cs"/>
          <w:sz w:val="32"/>
          <w:szCs w:val="32"/>
          <w:rtl/>
          <w:lang w:bidi="ar-IQ"/>
        </w:rPr>
        <w:t>و</w:t>
      </w:r>
      <w:r w:rsidR="006B7D56">
        <w:rPr>
          <w:rFonts w:ascii="Traditional Arabic" w:hAnsi="Traditional Arabic" w:cs="Traditional Arabic" w:hint="cs"/>
          <w:sz w:val="32"/>
          <w:szCs w:val="32"/>
          <w:rtl/>
          <w:lang w:bidi="ar-IQ"/>
        </w:rPr>
        <w:t>كسر الهاء وإسكان الميم وقفاً</w:t>
      </w:r>
      <w:r w:rsidR="000E00AD" w:rsidRPr="001B0AE9">
        <w:rPr>
          <w:rFonts w:ascii="Traditional Arabic" w:hAnsi="Traditional Arabic" w:cs="Traditional Arabic" w:hint="cs"/>
          <w:sz w:val="32"/>
          <w:szCs w:val="32"/>
          <w:rtl/>
          <w:lang w:bidi="ar-IQ"/>
        </w:rPr>
        <w:t>.</w:t>
      </w:r>
      <w:r w:rsidR="00FD5401">
        <w:rPr>
          <w:rFonts w:ascii="Traditional Arabic" w:hAnsi="Traditional Arabic" w:cs="Traditional Arabic" w:hint="cs"/>
          <w:sz w:val="32"/>
          <w:szCs w:val="32"/>
          <w:rtl/>
          <w:lang w:bidi="ar-IQ"/>
        </w:rPr>
        <w:t xml:space="preserve"> </w:t>
      </w:r>
    </w:p>
    <w:p w:rsidR="00416E61" w:rsidRPr="00D62B3E" w:rsidRDefault="00EC54EF" w:rsidP="00AE30C0">
      <w:pPr>
        <w:pStyle w:val="a3"/>
        <w:jc w:val="both"/>
        <w:rPr>
          <w:rFonts w:ascii="Traditional Arabic" w:hAnsi="Traditional Arabic" w:cs="Traditional Arabic"/>
          <w:b/>
          <w:bCs/>
          <w:sz w:val="32"/>
          <w:szCs w:val="32"/>
          <w:rtl/>
          <w:lang w:bidi="ar-IQ"/>
        </w:rPr>
      </w:pPr>
      <w:r w:rsidRPr="001B0AE9">
        <w:rPr>
          <w:rFonts w:ascii="Traditional Arabic" w:hAnsi="Traditional Arabic" w:cs="Traditional Arabic"/>
          <w:b/>
          <w:bCs/>
          <w:sz w:val="32"/>
          <w:szCs w:val="32"/>
          <w:lang w:bidi="ar-IQ"/>
        </w:rPr>
        <w:sym w:font="Symbol" w:char="F0B7"/>
      </w:r>
      <w:r w:rsidRPr="001B0AE9">
        <w:rPr>
          <w:rFonts w:ascii="Traditional Arabic" w:hAnsi="Traditional Arabic" w:cs="Traditional Arabic" w:hint="cs"/>
          <w:b/>
          <w:bCs/>
          <w:sz w:val="32"/>
          <w:szCs w:val="32"/>
          <w:rtl/>
          <w:lang w:bidi="ar-IQ"/>
        </w:rPr>
        <w:t xml:space="preserve"> </w:t>
      </w:r>
      <w:r w:rsidR="000E00AD" w:rsidRPr="001B0AE9">
        <w:rPr>
          <w:rFonts w:ascii="Traditional Arabic" w:hAnsi="Traditional Arabic" w:cs="Traditional Arabic"/>
          <w:b/>
          <w:bCs/>
          <w:sz w:val="32"/>
          <w:szCs w:val="32"/>
          <w:rtl/>
          <w:lang w:bidi="ar-IQ"/>
        </w:rPr>
        <w:t xml:space="preserve">(آية </w:t>
      </w:r>
      <w:r w:rsidR="00AE30C0">
        <w:rPr>
          <w:rFonts w:ascii="Traditional Arabic" w:hAnsi="Traditional Arabic" w:cs="Traditional Arabic" w:hint="cs"/>
          <w:b/>
          <w:bCs/>
          <w:sz w:val="32"/>
          <w:szCs w:val="32"/>
          <w:rtl/>
          <w:lang w:bidi="ar-IQ"/>
        </w:rPr>
        <w:t>9</w:t>
      </w:r>
      <w:r w:rsidR="000E00AD" w:rsidRPr="001B0AE9">
        <w:rPr>
          <w:rFonts w:ascii="Traditional Arabic" w:hAnsi="Traditional Arabic" w:cs="Traditional Arabic"/>
          <w:b/>
          <w:bCs/>
          <w:sz w:val="32"/>
          <w:szCs w:val="32"/>
          <w:rtl/>
          <w:lang w:bidi="ar-IQ"/>
        </w:rPr>
        <w:t xml:space="preserve">) </w:t>
      </w:r>
      <w:r w:rsidRPr="001B0AE9">
        <w:rPr>
          <w:rFonts w:ascii="Traditional Arabic" w:hAnsi="Traditional Arabic" w:cs="Traditional Arabic"/>
          <w:sz w:val="32"/>
          <w:szCs w:val="32"/>
          <w:rtl/>
          <w:lang w:bidi="ar-IQ"/>
        </w:rPr>
        <w:t>﴿</w:t>
      </w:r>
      <w:r w:rsidR="00AE30C0">
        <w:rPr>
          <w:rFonts w:ascii="Traditional Arabic" w:hAnsi="Traditional Arabic" w:cs="Traditional Arabic" w:hint="cs"/>
          <w:b/>
          <w:bCs/>
          <w:color w:val="FF0000"/>
          <w:sz w:val="32"/>
          <w:szCs w:val="32"/>
          <w:rtl/>
          <w:lang w:bidi="ar-IQ"/>
        </w:rPr>
        <w:t>الْمُتَعَالِ</w:t>
      </w:r>
      <w:r w:rsidRPr="001B0AE9">
        <w:rPr>
          <w:rFonts w:ascii="Traditional Arabic" w:hAnsi="Traditional Arabic" w:cs="Traditional Arabic"/>
          <w:sz w:val="32"/>
          <w:szCs w:val="32"/>
          <w:rtl/>
          <w:lang w:bidi="ar-IQ"/>
        </w:rPr>
        <w:t>﴾</w:t>
      </w:r>
      <w:r w:rsidR="000E00AD" w:rsidRPr="001B0AE9">
        <w:rPr>
          <w:rFonts w:ascii="Traditional Arabic" w:hAnsi="Traditional Arabic" w:cs="Traditional Arabic"/>
          <w:b/>
          <w:bCs/>
          <w:sz w:val="32"/>
          <w:szCs w:val="32"/>
          <w:rtl/>
          <w:lang w:bidi="ar-IQ"/>
        </w:rPr>
        <w:t xml:space="preserve">: </w:t>
      </w:r>
      <w:r w:rsidR="00AE30C0">
        <w:rPr>
          <w:rFonts w:ascii="Traditional Arabic" w:hAnsi="Traditional Arabic" w:cs="Traditional Arabic" w:hint="cs"/>
          <w:sz w:val="32"/>
          <w:szCs w:val="32"/>
          <w:rtl/>
          <w:lang w:bidi="ar-IQ"/>
        </w:rPr>
        <w:t>قرأها</w:t>
      </w:r>
      <w:r w:rsidR="000E00AD" w:rsidRPr="001B0AE9">
        <w:rPr>
          <w:rFonts w:ascii="Traditional Arabic" w:hAnsi="Traditional Arabic" w:cs="Traditional Arabic" w:hint="cs"/>
          <w:sz w:val="32"/>
          <w:szCs w:val="32"/>
          <w:rtl/>
          <w:lang w:bidi="ar-IQ"/>
        </w:rPr>
        <w:t xml:space="preserve"> </w:t>
      </w:r>
      <w:r w:rsidR="00AE30C0">
        <w:rPr>
          <w:rFonts w:ascii="Traditional Arabic" w:hAnsi="Traditional Arabic" w:cs="Traditional Arabic" w:hint="cs"/>
          <w:b/>
          <w:bCs/>
          <w:color w:val="00B050"/>
          <w:sz w:val="32"/>
          <w:szCs w:val="32"/>
          <w:rtl/>
          <w:lang w:bidi="ar-IQ"/>
        </w:rPr>
        <w:t>يعقوب</w:t>
      </w:r>
      <w:r w:rsidR="008057DE" w:rsidRPr="001B0AE9">
        <w:rPr>
          <w:rFonts w:ascii="Traditional Arabic" w:hAnsi="Traditional Arabic" w:cs="Traditional Arabic" w:hint="cs"/>
          <w:color w:val="00B050"/>
          <w:sz w:val="32"/>
          <w:szCs w:val="32"/>
          <w:rtl/>
          <w:lang w:bidi="ar-IQ"/>
        </w:rPr>
        <w:t xml:space="preserve"> </w:t>
      </w:r>
      <w:r w:rsidR="00AE30C0">
        <w:rPr>
          <w:rFonts w:ascii="Traditional Arabic" w:hAnsi="Traditional Arabic" w:cs="Traditional Arabic" w:hint="cs"/>
          <w:sz w:val="32"/>
          <w:szCs w:val="32"/>
          <w:rtl/>
          <w:lang w:bidi="ar-IQ"/>
        </w:rPr>
        <w:t>بإثبات الياء في الحالين (المتعالي)</w:t>
      </w:r>
      <w:r w:rsidR="001C5012" w:rsidRPr="001B0AE9">
        <w:rPr>
          <w:rFonts w:ascii="Traditional Arabic" w:hAnsi="Traditional Arabic" w:cs="Traditional Arabic" w:hint="cs"/>
          <w:sz w:val="32"/>
          <w:szCs w:val="32"/>
          <w:rtl/>
          <w:lang w:bidi="ar-IQ"/>
        </w:rPr>
        <w:t>.</w:t>
      </w:r>
    </w:p>
    <w:p w:rsidR="00416E61" w:rsidRPr="001B0AE9" w:rsidRDefault="00EC54EF" w:rsidP="00E51394">
      <w:pPr>
        <w:pStyle w:val="a3"/>
        <w:jc w:val="both"/>
        <w:rPr>
          <w:rFonts w:ascii="Traditional Arabic" w:hAnsi="Traditional Arabic" w:cs="Traditional Arabic"/>
          <w:sz w:val="32"/>
          <w:szCs w:val="32"/>
          <w:rtl/>
          <w:lang w:bidi="ar-IQ"/>
        </w:rPr>
      </w:pPr>
      <w:r w:rsidRPr="001B0AE9">
        <w:rPr>
          <w:rFonts w:ascii="Traditional Arabic" w:hAnsi="Traditional Arabic" w:cs="Traditional Arabic"/>
          <w:b/>
          <w:bCs/>
          <w:sz w:val="32"/>
          <w:szCs w:val="32"/>
          <w:lang w:bidi="ar-IQ"/>
        </w:rPr>
        <w:sym w:font="Symbol" w:char="F0B7"/>
      </w:r>
      <w:r w:rsidRPr="001B0AE9">
        <w:rPr>
          <w:rFonts w:ascii="Traditional Arabic" w:hAnsi="Traditional Arabic" w:cs="Traditional Arabic" w:hint="cs"/>
          <w:b/>
          <w:bCs/>
          <w:sz w:val="32"/>
          <w:szCs w:val="32"/>
          <w:rtl/>
          <w:lang w:bidi="ar-IQ"/>
        </w:rPr>
        <w:t xml:space="preserve"> </w:t>
      </w:r>
      <w:r w:rsidR="00C60029" w:rsidRPr="001B0AE9">
        <w:rPr>
          <w:rFonts w:ascii="Traditional Arabic" w:hAnsi="Traditional Arabic" w:cs="Traditional Arabic"/>
          <w:b/>
          <w:bCs/>
          <w:sz w:val="32"/>
          <w:szCs w:val="32"/>
          <w:rtl/>
          <w:lang w:bidi="ar-IQ"/>
        </w:rPr>
        <w:t xml:space="preserve">(آية </w:t>
      </w:r>
      <w:r w:rsidR="00C60029" w:rsidRPr="001B0AE9">
        <w:rPr>
          <w:rFonts w:ascii="Traditional Arabic" w:hAnsi="Traditional Arabic" w:cs="Traditional Arabic" w:hint="cs"/>
          <w:b/>
          <w:bCs/>
          <w:sz w:val="32"/>
          <w:szCs w:val="32"/>
          <w:rtl/>
          <w:lang w:bidi="ar-IQ"/>
        </w:rPr>
        <w:t>13</w:t>
      </w:r>
      <w:r w:rsidR="00C60029" w:rsidRPr="001B0AE9">
        <w:rPr>
          <w:rFonts w:ascii="Traditional Arabic" w:hAnsi="Traditional Arabic" w:cs="Traditional Arabic"/>
          <w:b/>
          <w:bCs/>
          <w:sz w:val="32"/>
          <w:szCs w:val="32"/>
          <w:rtl/>
          <w:lang w:bidi="ar-IQ"/>
        </w:rPr>
        <w:t xml:space="preserve">) </w:t>
      </w:r>
      <w:r w:rsidRPr="001B0AE9">
        <w:rPr>
          <w:rFonts w:ascii="Traditional Arabic" w:hAnsi="Traditional Arabic" w:cs="Traditional Arabic"/>
          <w:sz w:val="32"/>
          <w:szCs w:val="32"/>
          <w:rtl/>
          <w:lang w:bidi="ar-IQ"/>
        </w:rPr>
        <w:t>﴿</w:t>
      </w:r>
      <w:r w:rsidR="00976FEE" w:rsidRPr="001B0AE9">
        <w:rPr>
          <w:rFonts w:ascii="Traditional Arabic" w:hAnsi="Traditional Arabic" w:cs="Traditional Arabic" w:hint="cs"/>
          <w:b/>
          <w:bCs/>
          <w:color w:val="FF0000"/>
          <w:sz w:val="32"/>
          <w:szCs w:val="32"/>
          <w:rtl/>
          <w:lang w:bidi="ar-IQ"/>
        </w:rPr>
        <w:t>وَهُوَ</w:t>
      </w:r>
      <w:r w:rsidRPr="001B0AE9">
        <w:rPr>
          <w:rFonts w:ascii="Traditional Arabic" w:hAnsi="Traditional Arabic" w:cs="Traditional Arabic"/>
          <w:sz w:val="32"/>
          <w:szCs w:val="32"/>
          <w:rtl/>
          <w:lang w:bidi="ar-IQ"/>
        </w:rPr>
        <w:t>﴾</w:t>
      </w:r>
      <w:r w:rsidR="00976FEE" w:rsidRPr="001B0AE9">
        <w:rPr>
          <w:rFonts w:ascii="Traditional Arabic" w:hAnsi="Traditional Arabic" w:cs="Traditional Arabic"/>
          <w:b/>
          <w:bCs/>
          <w:sz w:val="32"/>
          <w:szCs w:val="32"/>
          <w:rtl/>
          <w:lang w:bidi="ar-IQ"/>
        </w:rPr>
        <w:t xml:space="preserve">: </w:t>
      </w:r>
      <w:r w:rsidR="00AE30C0">
        <w:rPr>
          <w:rFonts w:ascii="Traditional Arabic" w:hAnsi="Traditional Arabic" w:cs="Traditional Arabic" w:hint="cs"/>
          <w:sz w:val="32"/>
          <w:szCs w:val="32"/>
          <w:rtl/>
          <w:lang w:bidi="ar-IQ"/>
        </w:rPr>
        <w:t>وقف عليها</w:t>
      </w:r>
      <w:r w:rsidR="00AE30C0" w:rsidRPr="005C4796">
        <w:rPr>
          <w:rFonts w:ascii="Traditional Arabic" w:hAnsi="Traditional Arabic" w:cs="Traditional Arabic"/>
          <w:sz w:val="32"/>
          <w:szCs w:val="32"/>
          <w:rtl/>
          <w:lang w:bidi="ar-IQ"/>
        </w:rPr>
        <w:t xml:space="preserve"> </w:t>
      </w:r>
      <w:r w:rsidR="00AE30C0">
        <w:rPr>
          <w:rFonts w:ascii="Traditional Arabic" w:hAnsi="Traditional Arabic" w:cs="Traditional Arabic" w:hint="cs"/>
          <w:b/>
          <w:bCs/>
          <w:color w:val="00B050"/>
          <w:sz w:val="32"/>
          <w:szCs w:val="32"/>
          <w:rtl/>
          <w:lang w:bidi="ar-IQ"/>
        </w:rPr>
        <w:t>يعقوب</w:t>
      </w:r>
      <w:r w:rsidR="00AE30C0" w:rsidRPr="005C4796">
        <w:rPr>
          <w:rFonts w:ascii="Traditional Arabic" w:hAnsi="Traditional Arabic" w:cs="Traditional Arabic"/>
          <w:color w:val="00B050"/>
          <w:sz w:val="32"/>
          <w:szCs w:val="32"/>
          <w:rtl/>
          <w:lang w:bidi="ar-IQ"/>
        </w:rPr>
        <w:t xml:space="preserve"> </w:t>
      </w:r>
      <w:r w:rsidR="00AE30C0">
        <w:rPr>
          <w:rFonts w:ascii="Traditional Arabic" w:hAnsi="Traditional Arabic" w:cs="Traditional Arabic" w:hint="cs"/>
          <w:sz w:val="32"/>
          <w:szCs w:val="32"/>
          <w:rtl/>
          <w:lang w:bidi="ar-IQ"/>
        </w:rPr>
        <w:t>بهاء السكت</w:t>
      </w:r>
      <w:r w:rsidR="00AE30C0" w:rsidRPr="005C4796">
        <w:rPr>
          <w:rFonts w:ascii="Traditional Arabic" w:hAnsi="Traditional Arabic" w:cs="Traditional Arabic"/>
          <w:sz w:val="32"/>
          <w:szCs w:val="32"/>
          <w:rtl/>
          <w:lang w:bidi="ar-IQ"/>
        </w:rPr>
        <w:t xml:space="preserve"> </w:t>
      </w:r>
      <w:r w:rsidR="003C3DFD">
        <w:rPr>
          <w:rFonts w:ascii="Traditional Arabic" w:hAnsi="Traditional Arabic" w:cs="Traditional Arabic"/>
          <w:b/>
          <w:bCs/>
          <w:sz w:val="32"/>
          <w:szCs w:val="32"/>
          <w:rtl/>
          <w:lang w:bidi="ar-IQ"/>
        </w:rPr>
        <w:t>(وَه</w:t>
      </w:r>
      <w:r w:rsidR="003C3DFD">
        <w:rPr>
          <w:rFonts w:ascii="Traditional Arabic" w:hAnsi="Traditional Arabic" w:cs="Traditional Arabic" w:hint="cs"/>
          <w:b/>
          <w:bCs/>
          <w:sz w:val="32"/>
          <w:szCs w:val="32"/>
          <w:rtl/>
          <w:lang w:bidi="ar-IQ"/>
        </w:rPr>
        <w:t>ُ</w:t>
      </w:r>
      <w:r w:rsidR="00AE30C0" w:rsidRPr="00F96DDF">
        <w:rPr>
          <w:rFonts w:ascii="Traditional Arabic" w:hAnsi="Traditional Arabic" w:cs="Traditional Arabic"/>
          <w:b/>
          <w:bCs/>
          <w:sz w:val="32"/>
          <w:szCs w:val="32"/>
          <w:rtl/>
          <w:lang w:bidi="ar-IQ"/>
        </w:rPr>
        <w:t>وَ</w:t>
      </w:r>
      <w:r w:rsidR="003C3DFD">
        <w:rPr>
          <w:rFonts w:ascii="Traditional Arabic" w:hAnsi="Traditional Arabic" w:cs="Traditional Arabic" w:hint="cs"/>
          <w:b/>
          <w:bCs/>
          <w:sz w:val="32"/>
          <w:szCs w:val="32"/>
          <w:rtl/>
          <w:lang w:bidi="ar-IQ"/>
        </w:rPr>
        <w:t>هْ</w:t>
      </w:r>
      <w:r w:rsidR="00AE30C0" w:rsidRPr="00F96DDF">
        <w:rPr>
          <w:rFonts w:ascii="Traditional Arabic" w:hAnsi="Traditional Arabic" w:cs="Traditional Arabic"/>
          <w:b/>
          <w:bCs/>
          <w:sz w:val="32"/>
          <w:szCs w:val="32"/>
          <w:rtl/>
          <w:lang w:bidi="ar-IQ"/>
        </w:rPr>
        <w:t>)</w:t>
      </w:r>
      <w:r w:rsidR="00AE30C0" w:rsidRPr="00F96DDF">
        <w:rPr>
          <w:rFonts w:ascii="Traditional Arabic" w:hAnsi="Traditional Arabic" w:cs="Traditional Arabic"/>
          <w:sz w:val="32"/>
          <w:szCs w:val="32"/>
          <w:rtl/>
          <w:lang w:bidi="ar-IQ"/>
        </w:rPr>
        <w:t>.</w:t>
      </w:r>
    </w:p>
    <w:p w:rsidR="00976FEE" w:rsidRPr="001B0AE9" w:rsidRDefault="00EC54EF" w:rsidP="00AE30C0">
      <w:pPr>
        <w:pStyle w:val="a3"/>
        <w:jc w:val="both"/>
        <w:rPr>
          <w:rFonts w:ascii="Traditional Arabic" w:hAnsi="Traditional Arabic" w:cs="Traditional Arabic"/>
          <w:sz w:val="32"/>
          <w:szCs w:val="32"/>
          <w:rtl/>
          <w:lang w:bidi="ar-IQ"/>
        </w:rPr>
      </w:pPr>
      <w:r w:rsidRPr="001B0AE9">
        <w:rPr>
          <w:rFonts w:ascii="Traditional Arabic" w:hAnsi="Traditional Arabic" w:cs="Traditional Arabic"/>
          <w:b/>
          <w:bCs/>
          <w:sz w:val="32"/>
          <w:szCs w:val="32"/>
          <w:lang w:bidi="ar-IQ"/>
        </w:rPr>
        <w:t xml:space="preserve"> </w:t>
      </w:r>
      <w:r w:rsidRPr="001B0AE9">
        <w:rPr>
          <w:rFonts w:ascii="Traditional Arabic" w:hAnsi="Traditional Arabic" w:cs="Traditional Arabic"/>
          <w:b/>
          <w:bCs/>
          <w:sz w:val="32"/>
          <w:szCs w:val="32"/>
          <w:lang w:bidi="ar-IQ"/>
        </w:rPr>
        <w:sym w:font="Symbol" w:char="F0B7"/>
      </w:r>
      <w:r w:rsidR="00976FEE" w:rsidRPr="001B0AE9">
        <w:rPr>
          <w:rFonts w:ascii="Traditional Arabic" w:hAnsi="Traditional Arabic" w:cs="Traditional Arabic"/>
          <w:b/>
          <w:bCs/>
          <w:sz w:val="32"/>
          <w:szCs w:val="32"/>
          <w:rtl/>
          <w:lang w:bidi="ar-IQ"/>
        </w:rPr>
        <w:t>(</w:t>
      </w:r>
      <w:r w:rsidR="00AE30C0">
        <w:rPr>
          <w:rFonts w:ascii="Traditional Arabic" w:hAnsi="Traditional Arabic" w:cs="Traditional Arabic" w:hint="cs"/>
          <w:b/>
          <w:bCs/>
          <w:sz w:val="32"/>
          <w:szCs w:val="32"/>
          <w:rtl/>
          <w:lang w:bidi="ar-IQ"/>
        </w:rPr>
        <w:t>آية</w:t>
      </w:r>
      <w:r w:rsidR="007D006E" w:rsidRPr="001B0AE9">
        <w:rPr>
          <w:rFonts w:ascii="Traditional Arabic" w:hAnsi="Traditional Arabic" w:cs="Traditional Arabic" w:hint="cs"/>
          <w:b/>
          <w:bCs/>
          <w:sz w:val="32"/>
          <w:szCs w:val="32"/>
          <w:rtl/>
          <w:lang w:bidi="ar-IQ"/>
        </w:rPr>
        <w:t xml:space="preserve"> </w:t>
      </w:r>
      <w:r w:rsidR="00976FEE" w:rsidRPr="001B0AE9">
        <w:rPr>
          <w:rFonts w:ascii="Traditional Arabic" w:hAnsi="Traditional Arabic" w:cs="Traditional Arabic" w:hint="cs"/>
          <w:b/>
          <w:bCs/>
          <w:sz w:val="32"/>
          <w:szCs w:val="32"/>
          <w:rtl/>
          <w:lang w:bidi="ar-IQ"/>
        </w:rPr>
        <w:t>14</w:t>
      </w:r>
      <w:r w:rsidR="00976FEE" w:rsidRPr="001B0AE9">
        <w:rPr>
          <w:rFonts w:ascii="Traditional Arabic" w:hAnsi="Traditional Arabic" w:cs="Traditional Arabic"/>
          <w:b/>
          <w:bCs/>
          <w:sz w:val="32"/>
          <w:szCs w:val="32"/>
          <w:rtl/>
          <w:lang w:bidi="ar-IQ"/>
        </w:rPr>
        <w:t xml:space="preserve">) </w:t>
      </w:r>
      <w:r w:rsidRPr="001B0AE9">
        <w:rPr>
          <w:rFonts w:ascii="Traditional Arabic" w:hAnsi="Traditional Arabic" w:cs="Traditional Arabic"/>
          <w:sz w:val="32"/>
          <w:szCs w:val="32"/>
          <w:rtl/>
          <w:lang w:bidi="ar-IQ"/>
        </w:rPr>
        <w:t>﴿</w:t>
      </w:r>
      <w:r w:rsidR="00976FEE" w:rsidRPr="001B0AE9">
        <w:rPr>
          <w:rFonts w:ascii="Traditional Arabic" w:hAnsi="Traditional Arabic" w:cs="Traditional Arabic" w:hint="cs"/>
          <w:b/>
          <w:bCs/>
          <w:color w:val="FF0000"/>
          <w:sz w:val="32"/>
          <w:szCs w:val="32"/>
          <w:rtl/>
          <w:lang w:bidi="ar-IQ"/>
        </w:rPr>
        <w:t>الْكَافِرِينَ</w:t>
      </w:r>
      <w:r w:rsidRPr="001B0AE9">
        <w:rPr>
          <w:rFonts w:ascii="Traditional Arabic" w:hAnsi="Traditional Arabic" w:cs="Traditional Arabic"/>
          <w:sz w:val="32"/>
          <w:szCs w:val="32"/>
          <w:rtl/>
          <w:lang w:bidi="ar-IQ"/>
        </w:rPr>
        <w:t>﴾</w:t>
      </w:r>
      <w:r w:rsidR="00976FEE" w:rsidRPr="001B0AE9">
        <w:rPr>
          <w:rFonts w:ascii="Traditional Arabic" w:hAnsi="Traditional Arabic" w:cs="Traditional Arabic" w:hint="cs"/>
          <w:b/>
          <w:bCs/>
          <w:sz w:val="32"/>
          <w:szCs w:val="32"/>
          <w:rtl/>
          <w:lang w:bidi="ar-IQ"/>
        </w:rPr>
        <w:t xml:space="preserve">: </w:t>
      </w:r>
      <w:r w:rsidR="00976FEE" w:rsidRPr="001B0AE9">
        <w:rPr>
          <w:rFonts w:ascii="Traditional Arabic" w:hAnsi="Traditional Arabic" w:cs="Traditional Arabic" w:hint="cs"/>
          <w:sz w:val="32"/>
          <w:szCs w:val="32"/>
          <w:rtl/>
          <w:lang w:bidi="ar-IQ"/>
        </w:rPr>
        <w:t>أمال</w:t>
      </w:r>
      <w:r w:rsidR="00F84194">
        <w:rPr>
          <w:rFonts w:ascii="Traditional Arabic" w:hAnsi="Traditional Arabic" w:cs="Traditional Arabic" w:hint="cs"/>
          <w:sz w:val="32"/>
          <w:szCs w:val="32"/>
          <w:rtl/>
          <w:lang w:bidi="ar-IQ"/>
        </w:rPr>
        <w:t>ها</w:t>
      </w:r>
      <w:r w:rsidR="00976FEE" w:rsidRPr="001B0AE9">
        <w:rPr>
          <w:rFonts w:ascii="Traditional Arabic" w:hAnsi="Traditional Arabic" w:cs="Traditional Arabic" w:hint="cs"/>
          <w:sz w:val="32"/>
          <w:szCs w:val="32"/>
          <w:rtl/>
          <w:lang w:bidi="ar-IQ"/>
        </w:rPr>
        <w:t xml:space="preserve"> </w:t>
      </w:r>
      <w:r w:rsidR="00AE30C0">
        <w:rPr>
          <w:rFonts w:ascii="Traditional Arabic" w:hAnsi="Traditional Arabic" w:cs="Traditional Arabic" w:hint="cs"/>
          <w:b/>
          <w:bCs/>
          <w:color w:val="7030A0"/>
          <w:sz w:val="32"/>
          <w:szCs w:val="32"/>
          <w:rtl/>
          <w:lang w:bidi="ar-IQ"/>
        </w:rPr>
        <w:t>رويس</w:t>
      </w:r>
      <w:r w:rsidR="00976FEE" w:rsidRPr="00AE30C0">
        <w:rPr>
          <w:rFonts w:ascii="Traditional Arabic" w:hAnsi="Traditional Arabic" w:cs="Traditional Arabic" w:hint="cs"/>
          <w:color w:val="7030A0"/>
          <w:sz w:val="32"/>
          <w:szCs w:val="32"/>
          <w:rtl/>
          <w:lang w:bidi="ar-IQ"/>
        </w:rPr>
        <w:t xml:space="preserve"> </w:t>
      </w:r>
      <w:r w:rsidR="005557E2">
        <w:rPr>
          <w:rFonts w:ascii="Traditional Arabic" w:hAnsi="Traditional Arabic" w:cs="Traditional Arabic" w:hint="cs"/>
          <w:sz w:val="32"/>
          <w:szCs w:val="32"/>
          <w:rtl/>
          <w:lang w:bidi="ar-IQ"/>
        </w:rPr>
        <w:t>إمالة محضة</w:t>
      </w:r>
      <w:r w:rsidR="00976FEE" w:rsidRPr="001B0AE9">
        <w:rPr>
          <w:rFonts w:ascii="Traditional Arabic" w:hAnsi="Traditional Arabic" w:cs="Traditional Arabic" w:hint="cs"/>
          <w:sz w:val="32"/>
          <w:szCs w:val="32"/>
          <w:rtl/>
          <w:lang w:bidi="ar-IQ"/>
        </w:rPr>
        <w:t>.</w:t>
      </w:r>
    </w:p>
    <w:p w:rsidR="00416E61" w:rsidRPr="001B0AE9" w:rsidRDefault="00EC54EF" w:rsidP="003C3DFD">
      <w:pPr>
        <w:pStyle w:val="a3"/>
        <w:jc w:val="both"/>
        <w:rPr>
          <w:rFonts w:ascii="Traditional Arabic" w:hAnsi="Traditional Arabic" w:cs="Traditional Arabic"/>
          <w:sz w:val="32"/>
          <w:szCs w:val="32"/>
          <w:rtl/>
          <w:lang w:bidi="ar-IQ"/>
        </w:rPr>
      </w:pPr>
      <w:r w:rsidRPr="001B0AE9">
        <w:rPr>
          <w:rFonts w:ascii="Traditional Arabic" w:hAnsi="Traditional Arabic" w:cs="Traditional Arabic"/>
          <w:b/>
          <w:bCs/>
          <w:sz w:val="32"/>
          <w:szCs w:val="32"/>
          <w:lang w:bidi="ar-IQ"/>
        </w:rPr>
        <w:lastRenderedPageBreak/>
        <w:sym w:font="Symbol" w:char="F0B7"/>
      </w:r>
      <w:r w:rsidRPr="001B0AE9">
        <w:rPr>
          <w:rFonts w:ascii="Traditional Arabic" w:hAnsi="Traditional Arabic" w:cs="Traditional Arabic" w:hint="cs"/>
          <w:b/>
          <w:bCs/>
          <w:sz w:val="32"/>
          <w:szCs w:val="32"/>
          <w:rtl/>
          <w:lang w:bidi="ar-IQ"/>
        </w:rPr>
        <w:t xml:space="preserve"> </w:t>
      </w:r>
      <w:r w:rsidR="00574C71" w:rsidRPr="001B0AE9">
        <w:rPr>
          <w:rFonts w:ascii="Traditional Arabic" w:hAnsi="Traditional Arabic" w:cs="Traditional Arabic"/>
          <w:b/>
          <w:bCs/>
          <w:sz w:val="32"/>
          <w:szCs w:val="32"/>
          <w:rtl/>
          <w:lang w:bidi="ar-IQ"/>
        </w:rPr>
        <w:t xml:space="preserve">(آية </w:t>
      </w:r>
      <w:r w:rsidR="00574C71" w:rsidRPr="001B0AE9">
        <w:rPr>
          <w:rFonts w:ascii="Traditional Arabic" w:hAnsi="Traditional Arabic" w:cs="Traditional Arabic" w:hint="cs"/>
          <w:b/>
          <w:bCs/>
          <w:sz w:val="32"/>
          <w:szCs w:val="32"/>
          <w:rtl/>
          <w:lang w:bidi="ar-IQ"/>
        </w:rPr>
        <w:t>16</w:t>
      </w:r>
      <w:r w:rsidR="00574C71" w:rsidRPr="001B0AE9">
        <w:rPr>
          <w:rFonts w:ascii="Traditional Arabic" w:hAnsi="Traditional Arabic" w:cs="Traditional Arabic"/>
          <w:b/>
          <w:bCs/>
          <w:sz w:val="32"/>
          <w:szCs w:val="32"/>
          <w:rtl/>
          <w:lang w:bidi="ar-IQ"/>
        </w:rPr>
        <w:t xml:space="preserve">) </w:t>
      </w:r>
      <w:r w:rsidRPr="001B0AE9">
        <w:rPr>
          <w:rFonts w:ascii="Traditional Arabic" w:hAnsi="Traditional Arabic" w:cs="Traditional Arabic"/>
          <w:sz w:val="32"/>
          <w:szCs w:val="32"/>
          <w:rtl/>
          <w:lang w:bidi="ar-IQ"/>
        </w:rPr>
        <w:t>﴿</w:t>
      </w:r>
      <w:r w:rsidR="00574C71" w:rsidRPr="001B0AE9">
        <w:rPr>
          <w:rFonts w:ascii="Traditional Arabic" w:hAnsi="Traditional Arabic" w:cs="Traditional Arabic" w:hint="cs"/>
          <w:b/>
          <w:bCs/>
          <w:color w:val="FF0000"/>
          <w:sz w:val="32"/>
          <w:szCs w:val="32"/>
          <w:rtl/>
          <w:lang w:bidi="ar-IQ"/>
        </w:rPr>
        <w:t>أَفَاتّخّذْتُمْ</w:t>
      </w:r>
      <w:r w:rsidRPr="001B0AE9">
        <w:rPr>
          <w:rFonts w:ascii="Traditional Arabic" w:hAnsi="Traditional Arabic" w:cs="Traditional Arabic"/>
          <w:sz w:val="32"/>
          <w:szCs w:val="32"/>
          <w:rtl/>
          <w:lang w:bidi="ar-IQ"/>
        </w:rPr>
        <w:t>﴾</w:t>
      </w:r>
      <w:r w:rsidR="00574C71" w:rsidRPr="001B0AE9">
        <w:rPr>
          <w:rFonts w:ascii="Traditional Arabic" w:hAnsi="Traditional Arabic" w:cs="Traditional Arabic"/>
          <w:b/>
          <w:bCs/>
          <w:sz w:val="32"/>
          <w:szCs w:val="32"/>
          <w:rtl/>
          <w:lang w:bidi="ar-IQ"/>
        </w:rPr>
        <w:t xml:space="preserve">: </w:t>
      </w:r>
      <w:r w:rsidR="001A5EA4" w:rsidRPr="001B0AE9">
        <w:rPr>
          <w:rFonts w:ascii="Traditional Arabic" w:hAnsi="Traditional Arabic" w:cs="Traditional Arabic" w:hint="cs"/>
          <w:sz w:val="32"/>
          <w:szCs w:val="32"/>
          <w:rtl/>
          <w:lang w:bidi="ar-IQ"/>
        </w:rPr>
        <w:t xml:space="preserve">قرأها </w:t>
      </w:r>
      <w:r w:rsidR="00AE30C0">
        <w:rPr>
          <w:rFonts w:ascii="Traditional Arabic" w:hAnsi="Traditional Arabic" w:cs="Traditional Arabic" w:hint="cs"/>
          <w:b/>
          <w:bCs/>
          <w:color w:val="C00000"/>
          <w:sz w:val="32"/>
          <w:szCs w:val="32"/>
          <w:rtl/>
          <w:lang w:bidi="ar-IQ"/>
        </w:rPr>
        <w:t>روح</w:t>
      </w:r>
      <w:r w:rsidR="00574C71" w:rsidRPr="00AE30C0">
        <w:rPr>
          <w:rFonts w:ascii="Traditional Arabic" w:hAnsi="Traditional Arabic" w:cs="Traditional Arabic" w:hint="cs"/>
          <w:color w:val="C00000"/>
          <w:sz w:val="32"/>
          <w:szCs w:val="32"/>
          <w:rtl/>
          <w:lang w:bidi="ar-IQ"/>
        </w:rPr>
        <w:t xml:space="preserve"> </w:t>
      </w:r>
      <w:r w:rsidR="00574C71" w:rsidRPr="001B0AE9">
        <w:rPr>
          <w:rFonts w:ascii="Traditional Arabic" w:hAnsi="Traditional Arabic" w:cs="Traditional Arabic" w:hint="cs"/>
          <w:sz w:val="32"/>
          <w:szCs w:val="32"/>
          <w:rtl/>
          <w:lang w:bidi="ar-IQ"/>
        </w:rPr>
        <w:t xml:space="preserve">بإدغام الذال في التاء </w:t>
      </w:r>
      <w:r w:rsidR="00574C71" w:rsidRPr="001B0AE9">
        <w:rPr>
          <w:rFonts w:ascii="Traditional Arabic" w:hAnsi="Traditional Arabic" w:cs="Traditional Arabic" w:hint="cs"/>
          <w:b/>
          <w:bCs/>
          <w:sz w:val="32"/>
          <w:szCs w:val="32"/>
          <w:rtl/>
          <w:lang w:bidi="ar-IQ"/>
        </w:rPr>
        <w:t>(أفاتختُّم)</w:t>
      </w:r>
      <w:r w:rsidR="00574C71" w:rsidRPr="001B0AE9">
        <w:rPr>
          <w:rFonts w:ascii="Traditional Arabic" w:hAnsi="Traditional Arabic" w:cs="Traditional Arabic" w:hint="cs"/>
          <w:sz w:val="32"/>
          <w:szCs w:val="32"/>
          <w:rtl/>
          <w:lang w:bidi="ar-IQ"/>
        </w:rPr>
        <w:t xml:space="preserve">. </w:t>
      </w:r>
      <w:r w:rsidR="003C3DFD" w:rsidRPr="00AA62FC">
        <w:rPr>
          <w:rFonts w:ascii="Traditional Arabic" w:hAnsi="Traditional Arabic" w:cs="Traditional Arabic"/>
          <w:sz w:val="32"/>
          <w:szCs w:val="32"/>
          <w:rtl/>
          <w:lang w:bidi="ar-IQ"/>
        </w:rPr>
        <w:t>﴿</w:t>
      </w:r>
      <w:r w:rsidR="003C3DFD">
        <w:rPr>
          <w:rFonts w:ascii="Traditional Arabic" w:hAnsi="Traditional Arabic" w:cs="Traditional Arabic" w:hint="cs"/>
          <w:b/>
          <w:bCs/>
          <w:color w:val="FF0000"/>
          <w:sz w:val="32"/>
          <w:szCs w:val="32"/>
          <w:rtl/>
          <w:lang w:bidi="ar-IQ"/>
        </w:rPr>
        <w:t>عَلَيْهِمْ</w:t>
      </w:r>
      <w:r w:rsidR="003C3DFD" w:rsidRPr="00AA62FC">
        <w:rPr>
          <w:rFonts w:ascii="Traditional Arabic" w:hAnsi="Traditional Arabic" w:cs="Traditional Arabic"/>
          <w:sz w:val="32"/>
          <w:szCs w:val="32"/>
          <w:rtl/>
          <w:lang w:bidi="ar-IQ"/>
        </w:rPr>
        <w:t>﴾</w:t>
      </w:r>
      <w:r w:rsidR="003C3DFD" w:rsidRPr="00AA62FC">
        <w:rPr>
          <w:rFonts w:ascii="Traditional Arabic" w:hAnsi="Traditional Arabic" w:cs="Traditional Arabic"/>
          <w:b/>
          <w:bCs/>
          <w:sz w:val="32"/>
          <w:szCs w:val="32"/>
          <w:rtl/>
          <w:lang w:bidi="ar-IQ"/>
        </w:rPr>
        <w:t xml:space="preserve">: </w:t>
      </w:r>
      <w:r w:rsidR="003C3DFD">
        <w:rPr>
          <w:rFonts w:ascii="Traditional Arabic" w:hAnsi="Traditional Arabic" w:cs="Traditional Arabic" w:hint="cs"/>
          <w:sz w:val="32"/>
          <w:szCs w:val="32"/>
          <w:rtl/>
          <w:lang w:bidi="ar-IQ"/>
        </w:rPr>
        <w:t>قرأها</w:t>
      </w:r>
      <w:r w:rsidR="003C3DFD" w:rsidRPr="00D94D41">
        <w:rPr>
          <w:rFonts w:ascii="Traditional Arabic" w:hAnsi="Traditional Arabic" w:cs="Traditional Arabic"/>
          <w:sz w:val="32"/>
          <w:szCs w:val="32"/>
          <w:rtl/>
          <w:lang w:bidi="ar-IQ"/>
        </w:rPr>
        <w:t xml:space="preserve"> </w:t>
      </w:r>
      <w:r w:rsidR="003C3DFD">
        <w:rPr>
          <w:rFonts w:ascii="Traditional Arabic" w:hAnsi="Traditional Arabic" w:cs="Traditional Arabic" w:hint="cs"/>
          <w:b/>
          <w:bCs/>
          <w:color w:val="00B050"/>
          <w:sz w:val="32"/>
          <w:szCs w:val="32"/>
          <w:rtl/>
          <w:lang w:bidi="ar-IQ"/>
        </w:rPr>
        <w:t>يعقوب</w:t>
      </w:r>
      <w:r w:rsidR="003C3DFD" w:rsidRPr="00D94D41">
        <w:rPr>
          <w:rFonts w:ascii="Traditional Arabic" w:hAnsi="Traditional Arabic" w:cs="Traditional Arabic"/>
          <w:color w:val="00B050"/>
          <w:sz w:val="32"/>
          <w:szCs w:val="32"/>
          <w:rtl/>
          <w:lang w:bidi="ar-IQ"/>
        </w:rPr>
        <w:t xml:space="preserve"> </w:t>
      </w:r>
      <w:r w:rsidR="003C3DFD" w:rsidRPr="00326413">
        <w:rPr>
          <w:rFonts w:ascii="Traditional Arabic" w:hAnsi="Traditional Arabic" w:cs="Traditional Arabic"/>
          <w:sz w:val="32"/>
          <w:szCs w:val="32"/>
          <w:rtl/>
          <w:lang w:bidi="ar-IQ"/>
        </w:rPr>
        <w:t>ب</w:t>
      </w:r>
      <w:r w:rsidR="003C3DFD">
        <w:rPr>
          <w:rFonts w:ascii="Traditional Arabic" w:hAnsi="Traditional Arabic" w:cs="Traditional Arabic" w:hint="cs"/>
          <w:sz w:val="32"/>
          <w:szCs w:val="32"/>
          <w:rtl/>
          <w:lang w:bidi="ar-IQ"/>
        </w:rPr>
        <w:t xml:space="preserve">ضم الهاء في الحالين </w:t>
      </w:r>
      <w:r w:rsidR="003C3DFD" w:rsidRPr="00DF418A">
        <w:rPr>
          <w:rFonts w:ascii="Traditional Arabic" w:hAnsi="Traditional Arabic" w:cs="Traditional Arabic"/>
          <w:b/>
          <w:bCs/>
          <w:sz w:val="32"/>
          <w:szCs w:val="32"/>
          <w:rtl/>
          <w:lang w:bidi="ar-IQ"/>
        </w:rPr>
        <w:t>(</w:t>
      </w:r>
      <w:r w:rsidR="003C3DFD">
        <w:rPr>
          <w:rFonts w:ascii="Traditional Arabic" w:hAnsi="Traditional Arabic" w:cs="Traditional Arabic" w:hint="cs"/>
          <w:b/>
          <w:bCs/>
          <w:sz w:val="32"/>
          <w:szCs w:val="32"/>
          <w:rtl/>
          <w:lang w:bidi="ar-IQ"/>
        </w:rPr>
        <w:t>عَلَيْهُمْ</w:t>
      </w:r>
      <w:r w:rsidR="003C3DFD" w:rsidRPr="00DF418A">
        <w:rPr>
          <w:rFonts w:ascii="Traditional Arabic" w:hAnsi="Traditional Arabic" w:cs="Traditional Arabic"/>
          <w:b/>
          <w:bCs/>
          <w:sz w:val="32"/>
          <w:szCs w:val="32"/>
          <w:rtl/>
          <w:lang w:bidi="ar-IQ"/>
        </w:rPr>
        <w:t>)</w:t>
      </w:r>
      <w:r w:rsidR="003C3DFD" w:rsidRPr="00AA62FC">
        <w:rPr>
          <w:rFonts w:ascii="Traditional Arabic" w:hAnsi="Traditional Arabic" w:cs="Traditional Arabic"/>
          <w:sz w:val="32"/>
          <w:szCs w:val="32"/>
          <w:rtl/>
          <w:lang w:bidi="ar-IQ"/>
        </w:rPr>
        <w:t>.</w:t>
      </w:r>
      <w:r w:rsidR="003C3DFD">
        <w:rPr>
          <w:rFonts w:ascii="Traditional Arabic" w:hAnsi="Traditional Arabic" w:cs="Traditional Arabic" w:hint="cs"/>
          <w:sz w:val="32"/>
          <w:szCs w:val="32"/>
          <w:rtl/>
          <w:lang w:bidi="ar-IQ"/>
        </w:rPr>
        <w:t xml:space="preserve"> </w:t>
      </w:r>
      <w:r w:rsidRPr="001B0AE9">
        <w:rPr>
          <w:rFonts w:ascii="Traditional Arabic" w:hAnsi="Traditional Arabic" w:cs="Traditional Arabic"/>
          <w:sz w:val="32"/>
          <w:szCs w:val="32"/>
          <w:rtl/>
          <w:lang w:bidi="ar-IQ"/>
        </w:rPr>
        <w:t>﴿</w:t>
      </w:r>
      <w:r w:rsidR="0033732D" w:rsidRPr="001B0AE9">
        <w:rPr>
          <w:rFonts w:ascii="Traditional Arabic" w:hAnsi="Traditional Arabic" w:cs="Traditional Arabic" w:hint="cs"/>
          <w:b/>
          <w:bCs/>
          <w:color w:val="FF0000"/>
          <w:sz w:val="32"/>
          <w:szCs w:val="32"/>
          <w:rtl/>
          <w:lang w:bidi="ar-IQ"/>
        </w:rPr>
        <w:t>وَهُوَ</w:t>
      </w:r>
      <w:r w:rsidRPr="001B0AE9">
        <w:rPr>
          <w:rFonts w:ascii="Traditional Arabic" w:hAnsi="Traditional Arabic" w:cs="Traditional Arabic"/>
          <w:sz w:val="32"/>
          <w:szCs w:val="32"/>
          <w:rtl/>
          <w:lang w:bidi="ar-IQ"/>
        </w:rPr>
        <w:t>﴾</w:t>
      </w:r>
      <w:r w:rsidR="0033732D" w:rsidRPr="001B0AE9">
        <w:rPr>
          <w:rFonts w:ascii="Traditional Arabic" w:hAnsi="Traditional Arabic" w:cs="Traditional Arabic"/>
          <w:b/>
          <w:bCs/>
          <w:sz w:val="32"/>
          <w:szCs w:val="32"/>
          <w:rtl/>
          <w:lang w:bidi="ar-IQ"/>
        </w:rPr>
        <w:t xml:space="preserve">: </w:t>
      </w:r>
      <w:r w:rsidR="003C3DFD">
        <w:rPr>
          <w:rFonts w:ascii="Traditional Arabic" w:hAnsi="Traditional Arabic" w:cs="Traditional Arabic" w:hint="cs"/>
          <w:sz w:val="32"/>
          <w:szCs w:val="32"/>
          <w:rtl/>
          <w:lang w:bidi="ar-IQ"/>
        </w:rPr>
        <w:t>وقف عليها</w:t>
      </w:r>
      <w:r w:rsidR="003C3DFD" w:rsidRPr="005C4796">
        <w:rPr>
          <w:rFonts w:ascii="Traditional Arabic" w:hAnsi="Traditional Arabic" w:cs="Traditional Arabic"/>
          <w:sz w:val="32"/>
          <w:szCs w:val="32"/>
          <w:rtl/>
          <w:lang w:bidi="ar-IQ"/>
        </w:rPr>
        <w:t xml:space="preserve"> </w:t>
      </w:r>
      <w:r w:rsidR="003C3DFD">
        <w:rPr>
          <w:rFonts w:ascii="Traditional Arabic" w:hAnsi="Traditional Arabic" w:cs="Traditional Arabic" w:hint="cs"/>
          <w:b/>
          <w:bCs/>
          <w:color w:val="00B050"/>
          <w:sz w:val="32"/>
          <w:szCs w:val="32"/>
          <w:rtl/>
          <w:lang w:bidi="ar-IQ"/>
        </w:rPr>
        <w:t>يعقوب</w:t>
      </w:r>
      <w:r w:rsidR="003C3DFD" w:rsidRPr="005C4796">
        <w:rPr>
          <w:rFonts w:ascii="Traditional Arabic" w:hAnsi="Traditional Arabic" w:cs="Traditional Arabic"/>
          <w:color w:val="00B050"/>
          <w:sz w:val="32"/>
          <w:szCs w:val="32"/>
          <w:rtl/>
          <w:lang w:bidi="ar-IQ"/>
        </w:rPr>
        <w:t xml:space="preserve"> </w:t>
      </w:r>
      <w:r w:rsidR="003C3DFD">
        <w:rPr>
          <w:rFonts w:ascii="Traditional Arabic" w:hAnsi="Traditional Arabic" w:cs="Traditional Arabic" w:hint="cs"/>
          <w:sz w:val="32"/>
          <w:szCs w:val="32"/>
          <w:rtl/>
          <w:lang w:bidi="ar-IQ"/>
        </w:rPr>
        <w:t>بهاء السكت</w:t>
      </w:r>
      <w:r w:rsidR="003C3DFD" w:rsidRPr="005C4796">
        <w:rPr>
          <w:rFonts w:ascii="Traditional Arabic" w:hAnsi="Traditional Arabic" w:cs="Traditional Arabic"/>
          <w:sz w:val="32"/>
          <w:szCs w:val="32"/>
          <w:rtl/>
          <w:lang w:bidi="ar-IQ"/>
        </w:rPr>
        <w:t xml:space="preserve"> </w:t>
      </w:r>
      <w:r w:rsidR="003C3DFD">
        <w:rPr>
          <w:rFonts w:ascii="Traditional Arabic" w:hAnsi="Traditional Arabic" w:cs="Traditional Arabic" w:hint="cs"/>
          <w:b/>
          <w:bCs/>
          <w:sz w:val="32"/>
          <w:szCs w:val="32"/>
          <w:rtl/>
          <w:lang w:bidi="ar-IQ"/>
        </w:rPr>
        <w:t>(وَهُ</w:t>
      </w:r>
      <w:r w:rsidR="0033732D" w:rsidRPr="001B0AE9">
        <w:rPr>
          <w:rFonts w:ascii="Traditional Arabic" w:hAnsi="Traditional Arabic" w:cs="Traditional Arabic" w:hint="cs"/>
          <w:b/>
          <w:bCs/>
          <w:sz w:val="32"/>
          <w:szCs w:val="32"/>
          <w:rtl/>
          <w:lang w:bidi="ar-IQ"/>
        </w:rPr>
        <w:t>وَ</w:t>
      </w:r>
      <w:r w:rsidR="003C3DFD">
        <w:rPr>
          <w:rFonts w:ascii="Traditional Arabic" w:hAnsi="Traditional Arabic" w:cs="Traditional Arabic" w:hint="cs"/>
          <w:b/>
          <w:bCs/>
          <w:sz w:val="32"/>
          <w:szCs w:val="32"/>
          <w:rtl/>
          <w:lang w:bidi="ar-IQ"/>
        </w:rPr>
        <w:t>هْ</w:t>
      </w:r>
      <w:r w:rsidR="0033732D" w:rsidRPr="001B0AE9">
        <w:rPr>
          <w:rFonts w:ascii="Traditional Arabic" w:hAnsi="Traditional Arabic" w:cs="Traditional Arabic" w:hint="cs"/>
          <w:b/>
          <w:bCs/>
          <w:sz w:val="32"/>
          <w:szCs w:val="32"/>
          <w:rtl/>
          <w:lang w:bidi="ar-IQ"/>
        </w:rPr>
        <w:t>)</w:t>
      </w:r>
      <w:r w:rsidR="0033732D" w:rsidRPr="001B0AE9">
        <w:rPr>
          <w:rFonts w:ascii="Traditional Arabic" w:hAnsi="Traditional Arabic" w:cs="Traditional Arabic" w:hint="cs"/>
          <w:sz w:val="32"/>
          <w:szCs w:val="32"/>
          <w:rtl/>
          <w:lang w:bidi="ar-IQ"/>
        </w:rPr>
        <w:t>.</w:t>
      </w:r>
    </w:p>
    <w:p w:rsidR="00416E61" w:rsidRPr="001B0AE9" w:rsidRDefault="00EC54EF" w:rsidP="005F7B2D">
      <w:pPr>
        <w:pStyle w:val="a3"/>
        <w:jc w:val="both"/>
        <w:rPr>
          <w:rFonts w:ascii="Traditional Arabic" w:hAnsi="Traditional Arabic" w:cs="Traditional Arabic"/>
          <w:sz w:val="32"/>
          <w:szCs w:val="32"/>
          <w:rtl/>
          <w:lang w:bidi="ar-IQ"/>
        </w:rPr>
      </w:pPr>
      <w:r w:rsidRPr="001B0AE9">
        <w:rPr>
          <w:rFonts w:ascii="Traditional Arabic" w:hAnsi="Traditional Arabic" w:cs="Traditional Arabic"/>
          <w:b/>
          <w:bCs/>
          <w:sz w:val="32"/>
          <w:szCs w:val="32"/>
          <w:lang w:bidi="ar-IQ"/>
        </w:rPr>
        <w:sym w:font="Symbol" w:char="F0B7"/>
      </w:r>
      <w:r w:rsidRPr="001B0AE9">
        <w:rPr>
          <w:rFonts w:ascii="Traditional Arabic" w:hAnsi="Traditional Arabic" w:cs="Traditional Arabic" w:hint="cs"/>
          <w:b/>
          <w:bCs/>
          <w:sz w:val="32"/>
          <w:szCs w:val="32"/>
          <w:rtl/>
          <w:lang w:bidi="ar-IQ"/>
        </w:rPr>
        <w:t xml:space="preserve"> </w:t>
      </w:r>
      <w:r w:rsidR="0033732D" w:rsidRPr="001B0AE9">
        <w:rPr>
          <w:rFonts w:ascii="Traditional Arabic" w:hAnsi="Traditional Arabic" w:cs="Traditional Arabic"/>
          <w:b/>
          <w:bCs/>
          <w:sz w:val="32"/>
          <w:szCs w:val="32"/>
          <w:rtl/>
          <w:lang w:bidi="ar-IQ"/>
        </w:rPr>
        <w:t xml:space="preserve">(آية </w:t>
      </w:r>
      <w:r w:rsidR="0033732D" w:rsidRPr="001B0AE9">
        <w:rPr>
          <w:rFonts w:ascii="Traditional Arabic" w:hAnsi="Traditional Arabic" w:cs="Traditional Arabic" w:hint="cs"/>
          <w:b/>
          <w:bCs/>
          <w:sz w:val="32"/>
          <w:szCs w:val="32"/>
          <w:rtl/>
          <w:lang w:bidi="ar-IQ"/>
        </w:rPr>
        <w:t>17</w:t>
      </w:r>
      <w:r w:rsidR="0033732D" w:rsidRPr="001B0AE9">
        <w:rPr>
          <w:rFonts w:ascii="Traditional Arabic" w:hAnsi="Traditional Arabic" w:cs="Traditional Arabic"/>
          <w:b/>
          <w:bCs/>
          <w:sz w:val="32"/>
          <w:szCs w:val="32"/>
          <w:rtl/>
          <w:lang w:bidi="ar-IQ"/>
        </w:rPr>
        <w:t xml:space="preserve">) </w:t>
      </w:r>
      <w:r w:rsidRPr="001B0AE9">
        <w:rPr>
          <w:rFonts w:ascii="Traditional Arabic" w:hAnsi="Traditional Arabic" w:cs="Traditional Arabic"/>
          <w:sz w:val="32"/>
          <w:szCs w:val="32"/>
          <w:rtl/>
          <w:lang w:bidi="ar-IQ"/>
        </w:rPr>
        <w:t>﴿</w:t>
      </w:r>
      <w:r w:rsidR="0033732D" w:rsidRPr="001B0AE9">
        <w:rPr>
          <w:rFonts w:ascii="Traditional Arabic" w:hAnsi="Traditional Arabic" w:cs="Traditional Arabic" w:hint="cs"/>
          <w:b/>
          <w:bCs/>
          <w:color w:val="FF0000"/>
          <w:sz w:val="32"/>
          <w:szCs w:val="32"/>
          <w:rtl/>
          <w:lang w:bidi="ar-IQ"/>
        </w:rPr>
        <w:t>يُوقِدُونَ</w:t>
      </w:r>
      <w:r w:rsidRPr="001B0AE9">
        <w:rPr>
          <w:rFonts w:ascii="Traditional Arabic" w:hAnsi="Traditional Arabic" w:cs="Traditional Arabic"/>
          <w:sz w:val="32"/>
          <w:szCs w:val="32"/>
          <w:rtl/>
          <w:lang w:bidi="ar-IQ"/>
        </w:rPr>
        <w:t>﴾</w:t>
      </w:r>
      <w:r w:rsidR="0033732D" w:rsidRPr="001B0AE9">
        <w:rPr>
          <w:rFonts w:ascii="Traditional Arabic" w:hAnsi="Traditional Arabic" w:cs="Traditional Arabic"/>
          <w:b/>
          <w:bCs/>
          <w:sz w:val="32"/>
          <w:szCs w:val="32"/>
          <w:rtl/>
          <w:lang w:bidi="ar-IQ"/>
        </w:rPr>
        <w:t xml:space="preserve">: </w:t>
      </w:r>
      <w:r w:rsidR="0033732D" w:rsidRPr="001B0AE9">
        <w:rPr>
          <w:rFonts w:ascii="Traditional Arabic" w:hAnsi="Traditional Arabic" w:cs="Traditional Arabic" w:hint="cs"/>
          <w:sz w:val="32"/>
          <w:szCs w:val="32"/>
          <w:rtl/>
          <w:lang w:bidi="ar-IQ"/>
        </w:rPr>
        <w:t xml:space="preserve">قرأها </w:t>
      </w:r>
      <w:r w:rsidR="003C3DFD">
        <w:rPr>
          <w:rFonts w:ascii="Traditional Arabic" w:hAnsi="Traditional Arabic" w:cs="Traditional Arabic" w:hint="cs"/>
          <w:b/>
          <w:bCs/>
          <w:color w:val="00B050"/>
          <w:sz w:val="32"/>
          <w:szCs w:val="32"/>
          <w:rtl/>
          <w:lang w:bidi="ar-IQ"/>
        </w:rPr>
        <w:t>يعقوب</w:t>
      </w:r>
      <w:r w:rsidR="0033732D" w:rsidRPr="001B0AE9">
        <w:rPr>
          <w:rFonts w:ascii="Traditional Arabic" w:hAnsi="Traditional Arabic" w:cs="Traditional Arabic" w:hint="cs"/>
          <w:color w:val="00B050"/>
          <w:sz w:val="32"/>
          <w:szCs w:val="32"/>
          <w:rtl/>
          <w:lang w:bidi="ar-IQ"/>
        </w:rPr>
        <w:t xml:space="preserve"> </w:t>
      </w:r>
      <w:r w:rsidR="0033732D" w:rsidRPr="001B0AE9">
        <w:rPr>
          <w:rFonts w:ascii="Traditional Arabic" w:hAnsi="Traditional Arabic" w:cs="Traditional Arabic" w:hint="cs"/>
          <w:sz w:val="32"/>
          <w:szCs w:val="32"/>
          <w:rtl/>
          <w:lang w:bidi="ar-IQ"/>
        </w:rPr>
        <w:t xml:space="preserve">بالتاء </w:t>
      </w:r>
      <w:r w:rsidR="002D0CC2" w:rsidRPr="001B0AE9">
        <w:rPr>
          <w:rFonts w:ascii="Traditional Arabic" w:hAnsi="Traditional Arabic" w:cs="Traditional Arabic" w:hint="cs"/>
          <w:sz w:val="32"/>
          <w:szCs w:val="32"/>
          <w:rtl/>
          <w:lang w:bidi="ar-IQ"/>
        </w:rPr>
        <w:t xml:space="preserve">الفوقية </w:t>
      </w:r>
      <w:r w:rsidR="0033732D" w:rsidRPr="001B0AE9">
        <w:rPr>
          <w:rFonts w:ascii="Traditional Arabic" w:hAnsi="Traditional Arabic" w:cs="Traditional Arabic" w:hint="cs"/>
          <w:b/>
          <w:bCs/>
          <w:sz w:val="32"/>
          <w:szCs w:val="32"/>
          <w:rtl/>
          <w:lang w:bidi="ar-IQ"/>
        </w:rPr>
        <w:t>(</w:t>
      </w:r>
      <w:r w:rsidR="005F7B2D">
        <w:rPr>
          <w:rFonts w:ascii="Traditional Arabic" w:hAnsi="Traditional Arabic" w:cs="Traditional Arabic" w:hint="cs"/>
          <w:b/>
          <w:bCs/>
          <w:sz w:val="32"/>
          <w:szCs w:val="32"/>
          <w:rtl/>
          <w:lang w:bidi="ar-IQ"/>
        </w:rPr>
        <w:t>تُ</w:t>
      </w:r>
      <w:r w:rsidR="005F7B2D" w:rsidRPr="005F7B2D">
        <w:rPr>
          <w:rFonts w:ascii="Traditional Arabic" w:hAnsi="Traditional Arabic" w:cs="Traditional Arabic"/>
          <w:b/>
          <w:bCs/>
          <w:sz w:val="32"/>
          <w:szCs w:val="32"/>
          <w:rtl/>
          <w:lang w:bidi="ar-IQ"/>
        </w:rPr>
        <w:t>وقِدُونَ</w:t>
      </w:r>
      <w:r w:rsidR="0033732D" w:rsidRPr="001B0AE9">
        <w:rPr>
          <w:rFonts w:ascii="Traditional Arabic" w:hAnsi="Traditional Arabic" w:cs="Traditional Arabic" w:hint="cs"/>
          <w:b/>
          <w:bCs/>
          <w:sz w:val="32"/>
          <w:szCs w:val="32"/>
          <w:rtl/>
          <w:lang w:bidi="ar-IQ"/>
        </w:rPr>
        <w:t>)</w:t>
      </w:r>
      <w:r w:rsidR="0033732D" w:rsidRPr="001B0AE9">
        <w:rPr>
          <w:rFonts w:ascii="Traditional Arabic" w:hAnsi="Traditional Arabic" w:cs="Traditional Arabic" w:hint="cs"/>
          <w:sz w:val="32"/>
          <w:szCs w:val="32"/>
          <w:rtl/>
          <w:lang w:bidi="ar-IQ"/>
        </w:rPr>
        <w:t xml:space="preserve">. </w:t>
      </w:r>
    </w:p>
    <w:p w:rsidR="00416E61" w:rsidRPr="001B0AE9" w:rsidRDefault="00EC54EF" w:rsidP="003C3DFD">
      <w:pPr>
        <w:pStyle w:val="a3"/>
        <w:jc w:val="both"/>
        <w:rPr>
          <w:rFonts w:ascii="Traditional Arabic" w:hAnsi="Traditional Arabic" w:cs="Traditional Arabic"/>
          <w:sz w:val="32"/>
          <w:szCs w:val="32"/>
          <w:rtl/>
          <w:lang w:bidi="ar-SY"/>
        </w:rPr>
      </w:pPr>
      <w:r w:rsidRPr="001B0AE9">
        <w:rPr>
          <w:rFonts w:ascii="Traditional Arabic" w:hAnsi="Traditional Arabic" w:cs="Traditional Arabic"/>
          <w:b/>
          <w:bCs/>
          <w:sz w:val="32"/>
          <w:szCs w:val="32"/>
          <w:lang w:bidi="ar-IQ"/>
        </w:rPr>
        <w:sym w:font="Symbol" w:char="F0B7"/>
      </w:r>
      <w:r w:rsidRPr="001B0AE9">
        <w:rPr>
          <w:rFonts w:ascii="Traditional Arabic" w:hAnsi="Traditional Arabic" w:cs="Traditional Arabic" w:hint="cs"/>
          <w:b/>
          <w:bCs/>
          <w:sz w:val="32"/>
          <w:szCs w:val="32"/>
          <w:rtl/>
          <w:lang w:bidi="ar-IQ"/>
        </w:rPr>
        <w:t xml:space="preserve"> </w:t>
      </w:r>
      <w:r w:rsidR="0033732D" w:rsidRPr="001B0AE9">
        <w:rPr>
          <w:rFonts w:ascii="Traditional Arabic" w:hAnsi="Traditional Arabic" w:cs="Traditional Arabic"/>
          <w:b/>
          <w:bCs/>
          <w:sz w:val="32"/>
          <w:szCs w:val="32"/>
          <w:rtl/>
          <w:lang w:bidi="ar-IQ"/>
        </w:rPr>
        <w:t>(</w:t>
      </w:r>
      <w:r w:rsidR="003C3DFD">
        <w:rPr>
          <w:rFonts w:ascii="Traditional Arabic" w:hAnsi="Traditional Arabic" w:cs="Traditional Arabic" w:hint="cs"/>
          <w:b/>
          <w:bCs/>
          <w:sz w:val="32"/>
          <w:szCs w:val="32"/>
          <w:rtl/>
          <w:lang w:bidi="ar-IQ"/>
        </w:rPr>
        <w:t>آية</w:t>
      </w:r>
      <w:r w:rsidR="0033732D" w:rsidRPr="001B0AE9">
        <w:rPr>
          <w:rFonts w:ascii="Traditional Arabic" w:hAnsi="Traditional Arabic" w:cs="Traditional Arabic"/>
          <w:b/>
          <w:bCs/>
          <w:sz w:val="32"/>
          <w:szCs w:val="32"/>
          <w:rtl/>
          <w:lang w:bidi="ar-IQ"/>
        </w:rPr>
        <w:t xml:space="preserve"> </w:t>
      </w:r>
      <w:r w:rsidR="0033732D" w:rsidRPr="001B0AE9">
        <w:rPr>
          <w:rFonts w:ascii="Traditional Arabic" w:hAnsi="Traditional Arabic" w:cs="Traditional Arabic" w:hint="cs"/>
          <w:b/>
          <w:bCs/>
          <w:sz w:val="32"/>
          <w:szCs w:val="32"/>
          <w:rtl/>
          <w:lang w:bidi="ar-IQ"/>
        </w:rPr>
        <w:t>18</w:t>
      </w:r>
      <w:r w:rsidR="0033732D" w:rsidRPr="001B0AE9">
        <w:rPr>
          <w:rFonts w:ascii="Traditional Arabic" w:hAnsi="Traditional Arabic" w:cs="Traditional Arabic"/>
          <w:b/>
          <w:bCs/>
          <w:sz w:val="32"/>
          <w:szCs w:val="32"/>
          <w:rtl/>
          <w:lang w:bidi="ar-IQ"/>
        </w:rPr>
        <w:t xml:space="preserve">) </w:t>
      </w:r>
      <w:r w:rsidRPr="001B0AE9">
        <w:rPr>
          <w:rFonts w:ascii="Traditional Arabic" w:hAnsi="Traditional Arabic" w:cs="Traditional Arabic"/>
          <w:sz w:val="32"/>
          <w:szCs w:val="32"/>
          <w:rtl/>
          <w:lang w:bidi="ar-IQ"/>
        </w:rPr>
        <w:t>﴿</w:t>
      </w:r>
      <w:r w:rsidR="0033732D" w:rsidRPr="001B0AE9">
        <w:rPr>
          <w:rFonts w:ascii="Traditional Arabic" w:hAnsi="Traditional Arabic" w:cs="Traditional Arabic" w:hint="cs"/>
          <w:b/>
          <w:bCs/>
          <w:color w:val="FF0000"/>
          <w:sz w:val="32"/>
          <w:szCs w:val="32"/>
          <w:rtl/>
          <w:lang w:bidi="ar-IQ"/>
        </w:rPr>
        <w:t>لِرَّبِهِمُ الْحُسْنَى</w:t>
      </w:r>
      <w:r w:rsidRPr="001B0AE9">
        <w:rPr>
          <w:rFonts w:ascii="Traditional Arabic" w:hAnsi="Traditional Arabic" w:cs="Traditional Arabic"/>
          <w:sz w:val="32"/>
          <w:szCs w:val="32"/>
          <w:rtl/>
          <w:lang w:bidi="ar-IQ"/>
        </w:rPr>
        <w:t>﴾</w:t>
      </w:r>
      <w:r w:rsidR="0033732D" w:rsidRPr="001B0AE9">
        <w:rPr>
          <w:rFonts w:ascii="Traditional Arabic" w:hAnsi="Traditional Arabic" w:cs="Traditional Arabic"/>
          <w:sz w:val="32"/>
          <w:szCs w:val="32"/>
          <w:rtl/>
          <w:lang w:bidi="ar-IQ"/>
        </w:rPr>
        <w:t xml:space="preserve">: </w:t>
      </w:r>
      <w:r w:rsidR="0033732D" w:rsidRPr="001B0AE9">
        <w:rPr>
          <w:rFonts w:ascii="Traditional Arabic" w:hAnsi="Traditional Arabic" w:cs="Traditional Arabic" w:hint="cs"/>
          <w:sz w:val="32"/>
          <w:szCs w:val="32"/>
          <w:rtl/>
          <w:lang w:bidi="ar-IQ"/>
        </w:rPr>
        <w:t xml:space="preserve">قرأها </w:t>
      </w:r>
      <w:r w:rsidR="003C3DFD">
        <w:rPr>
          <w:rFonts w:ascii="Traditional Arabic" w:hAnsi="Traditional Arabic" w:cs="Traditional Arabic" w:hint="cs"/>
          <w:b/>
          <w:bCs/>
          <w:color w:val="00B050"/>
          <w:sz w:val="32"/>
          <w:szCs w:val="32"/>
          <w:rtl/>
          <w:lang w:bidi="ar-IQ"/>
        </w:rPr>
        <w:t>يعقوب</w:t>
      </w:r>
      <w:r w:rsidR="00953F56" w:rsidRPr="001B0AE9">
        <w:rPr>
          <w:rFonts w:ascii="Traditional Arabic" w:hAnsi="Traditional Arabic" w:cs="Traditional Arabic" w:hint="cs"/>
          <w:color w:val="00B050"/>
          <w:sz w:val="32"/>
          <w:szCs w:val="32"/>
          <w:rtl/>
          <w:lang w:bidi="ar-IQ"/>
        </w:rPr>
        <w:t xml:space="preserve"> </w:t>
      </w:r>
      <w:r w:rsidR="00DC22A9" w:rsidRPr="001B0AE9">
        <w:rPr>
          <w:rFonts w:ascii="Traditional Arabic" w:hAnsi="Traditional Arabic" w:cs="Traditional Arabic" w:hint="cs"/>
          <w:sz w:val="32"/>
          <w:szCs w:val="32"/>
          <w:rtl/>
          <w:lang w:bidi="ar-IQ"/>
        </w:rPr>
        <w:t>ب</w:t>
      </w:r>
      <w:r w:rsidR="00953F56" w:rsidRPr="001B0AE9">
        <w:rPr>
          <w:rFonts w:ascii="Traditional Arabic" w:hAnsi="Traditional Arabic" w:cs="Traditional Arabic" w:hint="cs"/>
          <w:sz w:val="32"/>
          <w:szCs w:val="32"/>
          <w:rtl/>
          <w:lang w:bidi="ar-IQ"/>
        </w:rPr>
        <w:t xml:space="preserve">كسر </w:t>
      </w:r>
      <w:r w:rsidR="00DC22A9" w:rsidRPr="001B0AE9">
        <w:rPr>
          <w:rFonts w:ascii="Traditional Arabic" w:hAnsi="Traditional Arabic" w:cs="Traditional Arabic" w:hint="cs"/>
          <w:sz w:val="32"/>
          <w:szCs w:val="32"/>
          <w:rtl/>
          <w:lang w:bidi="ar-IQ"/>
        </w:rPr>
        <w:t>الهاء و</w:t>
      </w:r>
      <w:r w:rsidR="00953F56" w:rsidRPr="001B0AE9">
        <w:rPr>
          <w:rFonts w:ascii="Traditional Arabic" w:hAnsi="Traditional Arabic" w:cs="Traditional Arabic" w:hint="cs"/>
          <w:sz w:val="32"/>
          <w:szCs w:val="32"/>
          <w:rtl/>
          <w:lang w:bidi="ar-IQ"/>
        </w:rPr>
        <w:t>الميم</w:t>
      </w:r>
      <w:r w:rsidR="00F84194">
        <w:rPr>
          <w:rFonts w:ascii="Traditional Arabic" w:hAnsi="Traditional Arabic" w:cs="Traditional Arabic" w:hint="cs"/>
          <w:sz w:val="32"/>
          <w:szCs w:val="32"/>
          <w:rtl/>
          <w:lang w:bidi="ar-IQ"/>
        </w:rPr>
        <w:t xml:space="preserve"> وصلاً</w:t>
      </w:r>
      <w:r w:rsidR="00953F56" w:rsidRPr="001B0AE9">
        <w:rPr>
          <w:rFonts w:ascii="Traditional Arabic" w:hAnsi="Traditional Arabic" w:cs="Traditional Arabic" w:hint="cs"/>
          <w:sz w:val="32"/>
          <w:szCs w:val="32"/>
          <w:rtl/>
          <w:lang w:bidi="ar-IQ"/>
        </w:rPr>
        <w:t xml:space="preserve"> </w:t>
      </w:r>
      <w:r w:rsidR="00F928DC" w:rsidRPr="001B0AE9">
        <w:rPr>
          <w:rFonts w:ascii="Traditional Arabic" w:hAnsi="Traditional Arabic" w:cs="Traditional Arabic" w:hint="cs"/>
          <w:b/>
          <w:bCs/>
          <w:sz w:val="32"/>
          <w:szCs w:val="32"/>
          <w:rtl/>
          <w:lang w:bidi="ar-IQ"/>
        </w:rPr>
        <w:t>(لربه</w:t>
      </w:r>
      <w:r w:rsidR="002D0CC2" w:rsidRPr="001B0AE9">
        <w:rPr>
          <w:rFonts w:ascii="Traditional Arabic" w:hAnsi="Traditional Arabic" w:cs="Traditional Arabic" w:hint="cs"/>
          <w:b/>
          <w:bCs/>
          <w:sz w:val="32"/>
          <w:szCs w:val="32"/>
          <w:rtl/>
          <w:lang w:bidi="ar-IQ"/>
        </w:rPr>
        <w:t>ِ</w:t>
      </w:r>
      <w:r w:rsidR="00F928DC" w:rsidRPr="001B0AE9">
        <w:rPr>
          <w:rFonts w:ascii="Traditional Arabic" w:hAnsi="Traditional Arabic" w:cs="Traditional Arabic" w:hint="cs"/>
          <w:b/>
          <w:bCs/>
          <w:sz w:val="32"/>
          <w:szCs w:val="32"/>
          <w:rtl/>
          <w:lang w:bidi="ar-IQ"/>
        </w:rPr>
        <w:t>مِ)</w:t>
      </w:r>
      <w:r w:rsidR="005F7B2D">
        <w:rPr>
          <w:rFonts w:ascii="Traditional Arabic" w:hAnsi="Traditional Arabic" w:cs="Traditional Arabic" w:hint="cs"/>
          <w:b/>
          <w:bCs/>
          <w:sz w:val="32"/>
          <w:szCs w:val="32"/>
          <w:rtl/>
          <w:lang w:bidi="ar-IQ"/>
        </w:rPr>
        <w:t>،</w:t>
      </w:r>
      <w:r w:rsidR="00F928DC" w:rsidRPr="001B0AE9">
        <w:rPr>
          <w:rFonts w:ascii="Traditional Arabic" w:hAnsi="Traditional Arabic" w:cs="Traditional Arabic" w:hint="cs"/>
          <w:sz w:val="32"/>
          <w:szCs w:val="32"/>
          <w:rtl/>
          <w:lang w:bidi="ar-IQ"/>
        </w:rPr>
        <w:t xml:space="preserve"> </w:t>
      </w:r>
      <w:r w:rsidR="005F7B2D">
        <w:rPr>
          <w:rFonts w:ascii="Traditional Arabic" w:hAnsi="Traditional Arabic" w:cs="Traditional Arabic" w:hint="cs"/>
          <w:sz w:val="32"/>
          <w:szCs w:val="32"/>
          <w:rtl/>
          <w:lang w:bidi="ar-IQ"/>
        </w:rPr>
        <w:t>و</w:t>
      </w:r>
      <w:r w:rsidR="005557E2">
        <w:rPr>
          <w:rFonts w:ascii="Traditional Arabic" w:hAnsi="Traditional Arabic" w:cs="Traditional Arabic" w:hint="cs"/>
          <w:sz w:val="32"/>
          <w:szCs w:val="32"/>
          <w:rtl/>
          <w:lang w:bidi="ar-IQ"/>
        </w:rPr>
        <w:t>كسر الهاء وإسكان الميم وقفاً</w:t>
      </w:r>
      <w:r w:rsidR="003C3DFD">
        <w:rPr>
          <w:rFonts w:ascii="Traditional Arabic" w:hAnsi="Traditional Arabic" w:cs="Traditional Arabic" w:hint="cs"/>
          <w:sz w:val="32"/>
          <w:szCs w:val="32"/>
          <w:rtl/>
          <w:lang w:bidi="ar-IQ"/>
        </w:rPr>
        <w:t>.</w:t>
      </w:r>
      <w:r w:rsidR="00F84194">
        <w:rPr>
          <w:rFonts w:ascii="Traditional Arabic" w:hAnsi="Traditional Arabic" w:cs="Traditional Arabic" w:hint="cs"/>
          <w:sz w:val="32"/>
          <w:szCs w:val="32"/>
          <w:rtl/>
          <w:lang w:bidi="ar-SY"/>
        </w:rPr>
        <w:t xml:space="preserve"> </w:t>
      </w:r>
    </w:p>
    <w:p w:rsidR="00332302" w:rsidRDefault="00EC54EF" w:rsidP="003C3DFD">
      <w:pPr>
        <w:pStyle w:val="a3"/>
        <w:jc w:val="both"/>
        <w:rPr>
          <w:rFonts w:ascii="Traditional Arabic" w:hAnsi="Traditional Arabic" w:cs="Traditional Arabic"/>
          <w:sz w:val="32"/>
          <w:szCs w:val="32"/>
          <w:rtl/>
          <w:lang w:bidi="ar-IQ"/>
        </w:rPr>
      </w:pPr>
      <w:r w:rsidRPr="001B0AE9">
        <w:rPr>
          <w:rFonts w:ascii="Traditional Arabic" w:hAnsi="Traditional Arabic" w:cs="Traditional Arabic"/>
          <w:b/>
          <w:bCs/>
          <w:sz w:val="32"/>
          <w:szCs w:val="32"/>
          <w:lang w:bidi="ar-IQ"/>
        </w:rPr>
        <w:sym w:font="Symbol" w:char="F0B7"/>
      </w:r>
      <w:r w:rsidRPr="001B0AE9">
        <w:rPr>
          <w:rFonts w:ascii="Traditional Arabic" w:hAnsi="Traditional Arabic" w:cs="Traditional Arabic" w:hint="cs"/>
          <w:b/>
          <w:bCs/>
          <w:sz w:val="32"/>
          <w:szCs w:val="32"/>
          <w:rtl/>
          <w:lang w:bidi="ar-IQ"/>
        </w:rPr>
        <w:t xml:space="preserve"> </w:t>
      </w:r>
      <w:r w:rsidR="00073F59" w:rsidRPr="001B0AE9">
        <w:rPr>
          <w:rFonts w:ascii="Traditional Arabic" w:hAnsi="Traditional Arabic" w:cs="Traditional Arabic"/>
          <w:b/>
          <w:bCs/>
          <w:sz w:val="32"/>
          <w:szCs w:val="32"/>
          <w:rtl/>
          <w:lang w:bidi="ar-IQ"/>
        </w:rPr>
        <w:t>(</w:t>
      </w:r>
      <w:r w:rsidR="0027749C">
        <w:rPr>
          <w:rFonts w:ascii="Traditional Arabic" w:hAnsi="Traditional Arabic" w:cs="Traditional Arabic" w:hint="cs"/>
          <w:b/>
          <w:bCs/>
          <w:sz w:val="32"/>
          <w:szCs w:val="32"/>
          <w:rtl/>
          <w:lang w:bidi="ar-IQ"/>
        </w:rPr>
        <w:t>آية</w:t>
      </w:r>
      <w:r w:rsidR="00332302" w:rsidRPr="001B0AE9">
        <w:rPr>
          <w:rFonts w:ascii="Traditional Arabic" w:hAnsi="Traditional Arabic" w:cs="Traditional Arabic"/>
          <w:b/>
          <w:bCs/>
          <w:sz w:val="32"/>
          <w:szCs w:val="32"/>
          <w:rtl/>
          <w:lang w:bidi="ar-IQ"/>
        </w:rPr>
        <w:t xml:space="preserve"> </w:t>
      </w:r>
      <w:r w:rsidR="00332302" w:rsidRPr="001B0AE9">
        <w:rPr>
          <w:rFonts w:ascii="Traditional Arabic" w:hAnsi="Traditional Arabic" w:cs="Traditional Arabic" w:hint="cs"/>
          <w:b/>
          <w:bCs/>
          <w:sz w:val="32"/>
          <w:szCs w:val="32"/>
          <w:rtl/>
          <w:lang w:bidi="ar-IQ"/>
        </w:rPr>
        <w:t>2</w:t>
      </w:r>
      <w:r w:rsidR="003C3DFD">
        <w:rPr>
          <w:rFonts w:ascii="Traditional Arabic" w:hAnsi="Traditional Arabic" w:cs="Traditional Arabic" w:hint="cs"/>
          <w:b/>
          <w:bCs/>
          <w:sz w:val="32"/>
          <w:szCs w:val="32"/>
          <w:rtl/>
          <w:lang w:bidi="ar-IQ"/>
        </w:rPr>
        <w:t>3</w:t>
      </w:r>
      <w:r w:rsidR="00332302" w:rsidRPr="001B0AE9">
        <w:rPr>
          <w:rFonts w:ascii="Traditional Arabic" w:hAnsi="Traditional Arabic" w:cs="Traditional Arabic"/>
          <w:b/>
          <w:bCs/>
          <w:sz w:val="32"/>
          <w:szCs w:val="32"/>
          <w:rtl/>
          <w:lang w:bidi="ar-IQ"/>
        </w:rPr>
        <w:t xml:space="preserve">) </w:t>
      </w:r>
      <w:r w:rsidR="003C3DFD" w:rsidRPr="00AA62FC">
        <w:rPr>
          <w:rFonts w:ascii="Traditional Arabic" w:hAnsi="Traditional Arabic" w:cs="Traditional Arabic"/>
          <w:sz w:val="32"/>
          <w:szCs w:val="32"/>
          <w:rtl/>
          <w:lang w:bidi="ar-IQ"/>
        </w:rPr>
        <w:t>﴿</w:t>
      </w:r>
      <w:r w:rsidR="003C3DFD">
        <w:rPr>
          <w:rFonts w:ascii="Traditional Arabic" w:hAnsi="Traditional Arabic" w:cs="Traditional Arabic" w:hint="cs"/>
          <w:b/>
          <w:bCs/>
          <w:color w:val="FF0000"/>
          <w:sz w:val="32"/>
          <w:szCs w:val="32"/>
          <w:rtl/>
          <w:lang w:bidi="ar-IQ"/>
        </w:rPr>
        <w:t>عَلَيْهِمْ</w:t>
      </w:r>
      <w:r w:rsidR="003C3DFD" w:rsidRPr="00AA62FC">
        <w:rPr>
          <w:rFonts w:ascii="Traditional Arabic" w:hAnsi="Traditional Arabic" w:cs="Traditional Arabic"/>
          <w:sz w:val="32"/>
          <w:szCs w:val="32"/>
          <w:rtl/>
          <w:lang w:bidi="ar-IQ"/>
        </w:rPr>
        <w:t>﴾</w:t>
      </w:r>
      <w:r w:rsidR="003C3DFD" w:rsidRPr="00AA62FC">
        <w:rPr>
          <w:rFonts w:ascii="Traditional Arabic" w:hAnsi="Traditional Arabic" w:cs="Traditional Arabic"/>
          <w:b/>
          <w:bCs/>
          <w:sz w:val="32"/>
          <w:szCs w:val="32"/>
          <w:rtl/>
          <w:lang w:bidi="ar-IQ"/>
        </w:rPr>
        <w:t xml:space="preserve">: </w:t>
      </w:r>
      <w:r w:rsidR="003C3DFD">
        <w:rPr>
          <w:rFonts w:ascii="Traditional Arabic" w:hAnsi="Traditional Arabic" w:cs="Traditional Arabic" w:hint="cs"/>
          <w:sz w:val="32"/>
          <w:szCs w:val="32"/>
          <w:rtl/>
          <w:lang w:bidi="ar-IQ"/>
        </w:rPr>
        <w:t>قرأها</w:t>
      </w:r>
      <w:r w:rsidR="003C3DFD" w:rsidRPr="00D94D41">
        <w:rPr>
          <w:rFonts w:ascii="Traditional Arabic" w:hAnsi="Traditional Arabic" w:cs="Traditional Arabic"/>
          <w:sz w:val="32"/>
          <w:szCs w:val="32"/>
          <w:rtl/>
          <w:lang w:bidi="ar-IQ"/>
        </w:rPr>
        <w:t xml:space="preserve"> </w:t>
      </w:r>
      <w:r w:rsidR="003C3DFD">
        <w:rPr>
          <w:rFonts w:ascii="Traditional Arabic" w:hAnsi="Traditional Arabic" w:cs="Traditional Arabic" w:hint="cs"/>
          <w:b/>
          <w:bCs/>
          <w:color w:val="00B050"/>
          <w:sz w:val="32"/>
          <w:szCs w:val="32"/>
          <w:rtl/>
          <w:lang w:bidi="ar-IQ"/>
        </w:rPr>
        <w:t>يعقوب</w:t>
      </w:r>
      <w:r w:rsidR="003C3DFD" w:rsidRPr="00D94D41">
        <w:rPr>
          <w:rFonts w:ascii="Traditional Arabic" w:hAnsi="Traditional Arabic" w:cs="Traditional Arabic"/>
          <w:color w:val="00B050"/>
          <w:sz w:val="32"/>
          <w:szCs w:val="32"/>
          <w:rtl/>
          <w:lang w:bidi="ar-IQ"/>
        </w:rPr>
        <w:t xml:space="preserve"> </w:t>
      </w:r>
      <w:r w:rsidR="003C3DFD" w:rsidRPr="00326413">
        <w:rPr>
          <w:rFonts w:ascii="Traditional Arabic" w:hAnsi="Traditional Arabic" w:cs="Traditional Arabic"/>
          <w:sz w:val="32"/>
          <w:szCs w:val="32"/>
          <w:rtl/>
          <w:lang w:bidi="ar-IQ"/>
        </w:rPr>
        <w:t>ب</w:t>
      </w:r>
      <w:r w:rsidR="003C3DFD">
        <w:rPr>
          <w:rFonts w:ascii="Traditional Arabic" w:hAnsi="Traditional Arabic" w:cs="Traditional Arabic" w:hint="cs"/>
          <w:sz w:val="32"/>
          <w:szCs w:val="32"/>
          <w:rtl/>
          <w:lang w:bidi="ar-IQ"/>
        </w:rPr>
        <w:t xml:space="preserve">ضم الهاء في الحالين </w:t>
      </w:r>
      <w:r w:rsidR="003C3DFD" w:rsidRPr="00DF418A">
        <w:rPr>
          <w:rFonts w:ascii="Traditional Arabic" w:hAnsi="Traditional Arabic" w:cs="Traditional Arabic"/>
          <w:b/>
          <w:bCs/>
          <w:sz w:val="32"/>
          <w:szCs w:val="32"/>
          <w:rtl/>
          <w:lang w:bidi="ar-IQ"/>
        </w:rPr>
        <w:t>(</w:t>
      </w:r>
      <w:r w:rsidR="003C3DFD">
        <w:rPr>
          <w:rFonts w:ascii="Traditional Arabic" w:hAnsi="Traditional Arabic" w:cs="Traditional Arabic" w:hint="cs"/>
          <w:b/>
          <w:bCs/>
          <w:sz w:val="32"/>
          <w:szCs w:val="32"/>
          <w:rtl/>
          <w:lang w:bidi="ar-IQ"/>
        </w:rPr>
        <w:t>عَلَيْهُمْ</w:t>
      </w:r>
      <w:r w:rsidR="003C3DFD" w:rsidRPr="00DF418A">
        <w:rPr>
          <w:rFonts w:ascii="Traditional Arabic" w:hAnsi="Traditional Arabic" w:cs="Traditional Arabic"/>
          <w:b/>
          <w:bCs/>
          <w:sz w:val="32"/>
          <w:szCs w:val="32"/>
          <w:rtl/>
          <w:lang w:bidi="ar-IQ"/>
        </w:rPr>
        <w:t>)</w:t>
      </w:r>
      <w:r w:rsidR="003C3DFD" w:rsidRPr="00AA62FC">
        <w:rPr>
          <w:rFonts w:ascii="Traditional Arabic" w:hAnsi="Traditional Arabic" w:cs="Traditional Arabic"/>
          <w:sz w:val="32"/>
          <w:szCs w:val="32"/>
          <w:rtl/>
          <w:lang w:bidi="ar-IQ"/>
        </w:rPr>
        <w:t>.</w:t>
      </w:r>
    </w:p>
    <w:p w:rsidR="00B60848" w:rsidRPr="001B0AE9" w:rsidRDefault="00EC54EF" w:rsidP="003C3DFD">
      <w:pPr>
        <w:pStyle w:val="a3"/>
        <w:jc w:val="both"/>
        <w:rPr>
          <w:rFonts w:ascii="Traditional Arabic" w:hAnsi="Traditional Arabic" w:cs="Traditional Arabic"/>
          <w:sz w:val="32"/>
          <w:szCs w:val="32"/>
          <w:rtl/>
          <w:lang w:bidi="ar-IQ"/>
        </w:rPr>
      </w:pPr>
      <w:r w:rsidRPr="001B0AE9">
        <w:rPr>
          <w:rFonts w:ascii="Traditional Arabic" w:hAnsi="Traditional Arabic" w:cs="Traditional Arabic"/>
          <w:b/>
          <w:bCs/>
          <w:sz w:val="32"/>
          <w:szCs w:val="32"/>
          <w:lang w:bidi="ar-IQ"/>
        </w:rPr>
        <w:sym w:font="Symbol" w:char="F0B7"/>
      </w:r>
      <w:r w:rsidR="003C3DFD">
        <w:rPr>
          <w:rFonts w:ascii="Traditional Arabic" w:hAnsi="Traditional Arabic" w:cs="Traditional Arabic" w:hint="cs"/>
          <w:b/>
          <w:bCs/>
          <w:sz w:val="32"/>
          <w:szCs w:val="32"/>
          <w:rtl/>
          <w:lang w:bidi="ar-IQ"/>
        </w:rPr>
        <w:t xml:space="preserve"> </w:t>
      </w:r>
      <w:r w:rsidR="00B60848" w:rsidRPr="001B0AE9">
        <w:rPr>
          <w:rFonts w:ascii="Traditional Arabic" w:hAnsi="Traditional Arabic" w:cs="Traditional Arabic"/>
          <w:b/>
          <w:bCs/>
          <w:sz w:val="32"/>
          <w:szCs w:val="32"/>
          <w:rtl/>
          <w:lang w:bidi="ar-IQ"/>
        </w:rPr>
        <w:t xml:space="preserve">(آية </w:t>
      </w:r>
      <w:r w:rsidR="00B60848" w:rsidRPr="001B0AE9">
        <w:rPr>
          <w:rFonts w:ascii="Traditional Arabic" w:hAnsi="Traditional Arabic" w:cs="Traditional Arabic" w:hint="cs"/>
          <w:b/>
          <w:bCs/>
          <w:sz w:val="32"/>
          <w:szCs w:val="32"/>
          <w:rtl/>
          <w:lang w:bidi="ar-IQ"/>
        </w:rPr>
        <w:t>30</w:t>
      </w:r>
      <w:r w:rsidR="00B60848" w:rsidRPr="001B0AE9">
        <w:rPr>
          <w:rFonts w:ascii="Traditional Arabic" w:hAnsi="Traditional Arabic" w:cs="Traditional Arabic"/>
          <w:b/>
          <w:bCs/>
          <w:sz w:val="32"/>
          <w:szCs w:val="32"/>
          <w:rtl/>
          <w:lang w:bidi="ar-IQ"/>
        </w:rPr>
        <w:t xml:space="preserve">) </w:t>
      </w:r>
      <w:r w:rsidRPr="001B0AE9">
        <w:rPr>
          <w:rFonts w:ascii="Traditional Arabic" w:hAnsi="Traditional Arabic" w:cs="Traditional Arabic"/>
          <w:sz w:val="32"/>
          <w:szCs w:val="32"/>
          <w:rtl/>
          <w:lang w:bidi="ar-IQ"/>
        </w:rPr>
        <w:t>﴿</w:t>
      </w:r>
      <w:r w:rsidR="00B60848" w:rsidRPr="001B0AE9">
        <w:rPr>
          <w:rFonts w:ascii="Traditional Arabic" w:hAnsi="Traditional Arabic" w:cs="Traditional Arabic" w:hint="cs"/>
          <w:b/>
          <w:bCs/>
          <w:color w:val="FF0000"/>
          <w:sz w:val="32"/>
          <w:szCs w:val="32"/>
          <w:rtl/>
          <w:lang w:bidi="ar-IQ"/>
        </w:rPr>
        <w:t>عَلَيهِم</w:t>
      </w:r>
      <w:r w:rsidR="00067B97" w:rsidRPr="001B0AE9">
        <w:rPr>
          <w:rFonts w:ascii="Traditional Arabic" w:hAnsi="Traditional Arabic" w:cs="Traditional Arabic" w:hint="cs"/>
          <w:b/>
          <w:bCs/>
          <w:color w:val="FF0000"/>
          <w:sz w:val="32"/>
          <w:szCs w:val="32"/>
          <w:rtl/>
          <w:lang w:bidi="ar-IQ"/>
        </w:rPr>
        <w:t>ُ الَّذِّي</w:t>
      </w:r>
      <w:r w:rsidRPr="001B0AE9">
        <w:rPr>
          <w:rFonts w:ascii="Traditional Arabic" w:hAnsi="Traditional Arabic" w:cs="Traditional Arabic"/>
          <w:sz w:val="32"/>
          <w:szCs w:val="32"/>
          <w:rtl/>
          <w:lang w:bidi="ar-IQ"/>
        </w:rPr>
        <w:t>﴾</w:t>
      </w:r>
      <w:r w:rsidR="00B60848" w:rsidRPr="001B0AE9">
        <w:rPr>
          <w:rFonts w:ascii="Traditional Arabic" w:hAnsi="Traditional Arabic" w:cs="Traditional Arabic"/>
          <w:b/>
          <w:bCs/>
          <w:sz w:val="32"/>
          <w:szCs w:val="32"/>
          <w:rtl/>
          <w:lang w:bidi="ar-IQ"/>
        </w:rPr>
        <w:t xml:space="preserve">: </w:t>
      </w:r>
      <w:r w:rsidR="00486E8D" w:rsidRPr="008E061E">
        <w:rPr>
          <w:rFonts w:ascii="Traditional Arabic" w:hAnsi="Traditional Arabic" w:cs="Traditional Arabic"/>
          <w:sz w:val="32"/>
          <w:szCs w:val="32"/>
          <w:rtl/>
          <w:lang w:bidi="ar-IQ"/>
        </w:rPr>
        <w:t xml:space="preserve">قرأها </w:t>
      </w:r>
      <w:r w:rsidR="00486E8D">
        <w:rPr>
          <w:rFonts w:ascii="Traditional Arabic" w:hAnsi="Traditional Arabic" w:cs="Traditional Arabic" w:hint="cs"/>
          <w:b/>
          <w:bCs/>
          <w:color w:val="00B050"/>
          <w:sz w:val="32"/>
          <w:szCs w:val="32"/>
          <w:rtl/>
          <w:lang w:bidi="ar-IQ"/>
        </w:rPr>
        <w:t xml:space="preserve">يعقوب </w:t>
      </w:r>
      <w:r w:rsidR="00486E8D" w:rsidRPr="008E061E">
        <w:rPr>
          <w:rFonts w:ascii="Traditional Arabic" w:hAnsi="Traditional Arabic" w:cs="Traditional Arabic"/>
          <w:sz w:val="32"/>
          <w:szCs w:val="32"/>
          <w:rtl/>
          <w:lang w:bidi="ar-IQ"/>
        </w:rPr>
        <w:t>ب</w:t>
      </w:r>
      <w:r w:rsidR="00486E8D">
        <w:rPr>
          <w:rFonts w:ascii="Traditional Arabic" w:hAnsi="Traditional Arabic" w:cs="Traditional Arabic" w:hint="cs"/>
          <w:sz w:val="32"/>
          <w:szCs w:val="32"/>
          <w:rtl/>
          <w:lang w:bidi="ar-IQ"/>
        </w:rPr>
        <w:t>ضم</w:t>
      </w:r>
      <w:r w:rsidR="00486E8D" w:rsidRPr="008E061E">
        <w:rPr>
          <w:rFonts w:ascii="Traditional Arabic" w:hAnsi="Traditional Arabic" w:cs="Traditional Arabic"/>
          <w:sz w:val="32"/>
          <w:szCs w:val="32"/>
          <w:rtl/>
          <w:lang w:bidi="ar-IQ"/>
        </w:rPr>
        <w:t xml:space="preserve"> الهاء والميم وصلاً (</w:t>
      </w:r>
      <w:r w:rsidR="00486E8D" w:rsidRPr="008E061E">
        <w:rPr>
          <w:rFonts w:ascii="Traditional Arabic" w:hAnsi="Traditional Arabic" w:cs="Traditional Arabic"/>
          <w:b/>
          <w:bCs/>
          <w:sz w:val="32"/>
          <w:szCs w:val="32"/>
          <w:rtl/>
          <w:lang w:bidi="ar-IQ"/>
        </w:rPr>
        <w:t>عليه</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b/>
          <w:bCs/>
          <w:sz w:val="32"/>
          <w:szCs w:val="32"/>
          <w:rtl/>
          <w:lang w:bidi="ar-IQ"/>
        </w:rPr>
        <w:t>م</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sz w:val="32"/>
          <w:szCs w:val="32"/>
          <w:rtl/>
          <w:lang w:bidi="ar-IQ"/>
        </w:rPr>
        <w:t>)</w:t>
      </w:r>
      <w:r w:rsidR="00486E8D">
        <w:rPr>
          <w:rFonts w:ascii="Traditional Arabic" w:hAnsi="Traditional Arabic" w:cs="Traditional Arabic" w:hint="cs"/>
          <w:sz w:val="32"/>
          <w:szCs w:val="32"/>
          <w:rtl/>
          <w:lang w:bidi="ar-IQ"/>
        </w:rPr>
        <w:t xml:space="preserve">، </w:t>
      </w:r>
      <w:r w:rsidR="005F7B2D">
        <w:rPr>
          <w:rFonts w:ascii="Traditional Arabic" w:hAnsi="Traditional Arabic" w:cs="Traditional Arabic" w:hint="cs"/>
          <w:sz w:val="32"/>
          <w:szCs w:val="32"/>
          <w:rtl/>
          <w:lang w:bidi="ar-IQ"/>
        </w:rPr>
        <w:t>و</w:t>
      </w:r>
      <w:r w:rsidR="00486E8D">
        <w:rPr>
          <w:rFonts w:ascii="Traditional Arabic" w:hAnsi="Traditional Arabic" w:cs="Traditional Arabic" w:hint="cs"/>
          <w:sz w:val="32"/>
          <w:szCs w:val="32"/>
          <w:rtl/>
          <w:lang w:bidi="ar-IQ"/>
        </w:rPr>
        <w:t>ضم الهاء وإسكان الميم وقفاً</w:t>
      </w:r>
      <w:r w:rsidR="00486E8D" w:rsidRPr="008E061E">
        <w:rPr>
          <w:rFonts w:ascii="Traditional Arabic" w:hAnsi="Traditional Arabic" w:cs="Traditional Arabic"/>
          <w:sz w:val="32"/>
          <w:szCs w:val="32"/>
          <w:rtl/>
          <w:lang w:bidi="ar-IQ"/>
        </w:rPr>
        <w:t>.</w:t>
      </w:r>
      <w:r w:rsidR="003C3DFD">
        <w:rPr>
          <w:rFonts w:ascii="Traditional Arabic" w:hAnsi="Traditional Arabic" w:cs="Traditional Arabic" w:hint="cs"/>
          <w:sz w:val="32"/>
          <w:szCs w:val="32"/>
          <w:rtl/>
          <w:lang w:bidi="ar-IQ"/>
        </w:rPr>
        <w:t xml:space="preserve"> </w:t>
      </w:r>
      <w:r w:rsidR="003C3DFD" w:rsidRPr="001B0AE9">
        <w:rPr>
          <w:rFonts w:ascii="Traditional Arabic" w:hAnsi="Traditional Arabic" w:cs="Traditional Arabic"/>
          <w:sz w:val="32"/>
          <w:szCs w:val="32"/>
          <w:rtl/>
          <w:lang w:bidi="ar-IQ"/>
        </w:rPr>
        <w:t>﴿</w:t>
      </w:r>
      <w:r w:rsidR="003C3DFD">
        <w:rPr>
          <w:rFonts w:ascii="Traditional Arabic" w:hAnsi="Traditional Arabic" w:cs="Traditional Arabic" w:hint="cs"/>
          <w:b/>
          <w:bCs/>
          <w:color w:val="FF0000"/>
          <w:sz w:val="32"/>
          <w:szCs w:val="32"/>
          <w:rtl/>
          <w:lang w:bidi="ar-IQ"/>
        </w:rPr>
        <w:t>مَتَابِ</w:t>
      </w:r>
      <w:r w:rsidR="003C3DFD" w:rsidRPr="001B0AE9">
        <w:rPr>
          <w:rFonts w:ascii="Traditional Arabic" w:hAnsi="Traditional Arabic" w:cs="Traditional Arabic"/>
          <w:sz w:val="32"/>
          <w:szCs w:val="32"/>
          <w:rtl/>
          <w:lang w:bidi="ar-IQ"/>
        </w:rPr>
        <w:t>﴾</w:t>
      </w:r>
      <w:r w:rsidR="003C3DFD" w:rsidRPr="001B0AE9">
        <w:rPr>
          <w:rFonts w:ascii="Traditional Arabic" w:hAnsi="Traditional Arabic" w:cs="Traditional Arabic"/>
          <w:b/>
          <w:bCs/>
          <w:sz w:val="32"/>
          <w:szCs w:val="32"/>
          <w:rtl/>
          <w:lang w:bidi="ar-IQ"/>
        </w:rPr>
        <w:t xml:space="preserve">: </w:t>
      </w:r>
      <w:r w:rsidR="003C3DFD">
        <w:rPr>
          <w:rFonts w:ascii="Traditional Arabic" w:hAnsi="Traditional Arabic" w:cs="Traditional Arabic" w:hint="cs"/>
          <w:sz w:val="32"/>
          <w:szCs w:val="32"/>
          <w:rtl/>
          <w:lang w:bidi="ar-IQ"/>
        </w:rPr>
        <w:t>قرأها</w:t>
      </w:r>
      <w:r w:rsidR="003C3DFD" w:rsidRPr="001B0AE9">
        <w:rPr>
          <w:rFonts w:ascii="Traditional Arabic" w:hAnsi="Traditional Arabic" w:cs="Traditional Arabic" w:hint="cs"/>
          <w:sz w:val="32"/>
          <w:szCs w:val="32"/>
          <w:rtl/>
          <w:lang w:bidi="ar-IQ"/>
        </w:rPr>
        <w:t xml:space="preserve"> </w:t>
      </w:r>
      <w:r w:rsidR="003C3DFD">
        <w:rPr>
          <w:rFonts w:ascii="Traditional Arabic" w:hAnsi="Traditional Arabic" w:cs="Traditional Arabic" w:hint="cs"/>
          <w:b/>
          <w:bCs/>
          <w:color w:val="00B050"/>
          <w:sz w:val="32"/>
          <w:szCs w:val="32"/>
          <w:rtl/>
          <w:lang w:bidi="ar-IQ"/>
        </w:rPr>
        <w:t>يعقوب</w:t>
      </w:r>
      <w:r w:rsidR="003C3DFD" w:rsidRPr="001B0AE9">
        <w:rPr>
          <w:rFonts w:ascii="Traditional Arabic" w:hAnsi="Traditional Arabic" w:cs="Traditional Arabic" w:hint="cs"/>
          <w:color w:val="00B050"/>
          <w:sz w:val="32"/>
          <w:szCs w:val="32"/>
          <w:rtl/>
          <w:lang w:bidi="ar-IQ"/>
        </w:rPr>
        <w:t xml:space="preserve"> </w:t>
      </w:r>
      <w:r w:rsidR="003C3DFD">
        <w:rPr>
          <w:rFonts w:ascii="Traditional Arabic" w:hAnsi="Traditional Arabic" w:cs="Traditional Arabic" w:hint="cs"/>
          <w:sz w:val="32"/>
          <w:szCs w:val="32"/>
          <w:rtl/>
          <w:lang w:bidi="ar-IQ"/>
        </w:rPr>
        <w:t>بإثبات الياء في الحالين (</w:t>
      </w:r>
      <w:r w:rsidR="003C3DFD" w:rsidRPr="003C3DFD">
        <w:rPr>
          <w:rFonts w:ascii="Traditional Arabic" w:hAnsi="Traditional Arabic" w:cs="Traditional Arabic" w:hint="cs"/>
          <w:b/>
          <w:bCs/>
          <w:sz w:val="32"/>
          <w:szCs w:val="32"/>
          <w:rtl/>
          <w:lang w:bidi="ar-IQ"/>
        </w:rPr>
        <w:t>مَتَابِي</w:t>
      </w:r>
      <w:r w:rsidR="003C3DFD">
        <w:rPr>
          <w:rFonts w:ascii="Traditional Arabic" w:hAnsi="Traditional Arabic" w:cs="Traditional Arabic" w:hint="cs"/>
          <w:sz w:val="32"/>
          <w:szCs w:val="32"/>
          <w:rtl/>
          <w:lang w:bidi="ar-IQ"/>
        </w:rPr>
        <w:t>)</w:t>
      </w:r>
      <w:r w:rsidR="003C3DFD" w:rsidRPr="001B0AE9">
        <w:rPr>
          <w:rFonts w:ascii="Traditional Arabic" w:hAnsi="Traditional Arabic" w:cs="Traditional Arabic" w:hint="cs"/>
          <w:sz w:val="32"/>
          <w:szCs w:val="32"/>
          <w:rtl/>
          <w:lang w:bidi="ar-IQ"/>
        </w:rPr>
        <w:t>.</w:t>
      </w:r>
    </w:p>
    <w:p w:rsidR="00416E61" w:rsidRPr="001B0AE9" w:rsidRDefault="00E51394" w:rsidP="003C3DFD">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EC54EF" w:rsidRPr="001B0AE9">
        <w:rPr>
          <w:rFonts w:ascii="Traditional Arabic" w:hAnsi="Traditional Arabic" w:cs="Traditional Arabic"/>
          <w:b/>
          <w:bCs/>
          <w:sz w:val="32"/>
          <w:szCs w:val="32"/>
          <w:lang w:bidi="ar-IQ"/>
        </w:rPr>
        <w:sym w:font="Symbol" w:char="F0B7"/>
      </w:r>
      <w:r w:rsidR="00067B97" w:rsidRPr="001B0AE9">
        <w:rPr>
          <w:rFonts w:ascii="Traditional Arabic" w:hAnsi="Traditional Arabic" w:cs="Traditional Arabic"/>
          <w:b/>
          <w:bCs/>
          <w:sz w:val="32"/>
          <w:szCs w:val="32"/>
          <w:rtl/>
          <w:lang w:bidi="ar-IQ"/>
        </w:rPr>
        <w:t xml:space="preserve">(آية </w:t>
      </w:r>
      <w:r w:rsidR="00067B97" w:rsidRPr="001B0AE9">
        <w:rPr>
          <w:rFonts w:ascii="Traditional Arabic" w:hAnsi="Traditional Arabic" w:cs="Traditional Arabic" w:hint="cs"/>
          <w:b/>
          <w:bCs/>
          <w:sz w:val="32"/>
          <w:szCs w:val="32"/>
          <w:rtl/>
          <w:lang w:bidi="ar-IQ"/>
        </w:rPr>
        <w:t>32</w:t>
      </w:r>
      <w:r w:rsidR="00067B97" w:rsidRPr="001B0AE9">
        <w:rPr>
          <w:rFonts w:ascii="Traditional Arabic" w:hAnsi="Traditional Arabic" w:cs="Traditional Arabic"/>
          <w:b/>
          <w:bCs/>
          <w:sz w:val="32"/>
          <w:szCs w:val="32"/>
          <w:rtl/>
          <w:lang w:bidi="ar-IQ"/>
        </w:rPr>
        <w:t xml:space="preserve">) </w:t>
      </w:r>
      <w:r w:rsidR="00EC54EF" w:rsidRPr="001B0AE9">
        <w:rPr>
          <w:rFonts w:ascii="Traditional Arabic" w:hAnsi="Traditional Arabic" w:cs="Traditional Arabic"/>
          <w:sz w:val="32"/>
          <w:szCs w:val="32"/>
          <w:rtl/>
          <w:lang w:bidi="ar-IQ"/>
        </w:rPr>
        <w:t>﴿</w:t>
      </w:r>
      <w:r w:rsidR="00067B97" w:rsidRPr="001B0AE9">
        <w:rPr>
          <w:rFonts w:ascii="Traditional Arabic" w:hAnsi="Traditional Arabic" w:cs="Traditional Arabic" w:hint="cs"/>
          <w:b/>
          <w:bCs/>
          <w:color w:val="FF0000"/>
          <w:sz w:val="32"/>
          <w:szCs w:val="32"/>
          <w:rtl/>
          <w:lang w:bidi="ar-IQ"/>
        </w:rPr>
        <w:t>أَخَذْتُهُمْ</w:t>
      </w:r>
      <w:r w:rsidR="00EC54EF" w:rsidRPr="001B0AE9">
        <w:rPr>
          <w:rFonts w:ascii="Traditional Arabic" w:hAnsi="Traditional Arabic" w:cs="Traditional Arabic"/>
          <w:sz w:val="32"/>
          <w:szCs w:val="32"/>
          <w:rtl/>
          <w:lang w:bidi="ar-IQ"/>
        </w:rPr>
        <w:t>﴾</w:t>
      </w:r>
      <w:r w:rsidR="00067B97" w:rsidRPr="001B0AE9">
        <w:rPr>
          <w:rFonts w:ascii="Traditional Arabic" w:hAnsi="Traditional Arabic" w:cs="Traditional Arabic"/>
          <w:b/>
          <w:bCs/>
          <w:sz w:val="32"/>
          <w:szCs w:val="32"/>
          <w:rtl/>
          <w:lang w:bidi="ar-IQ"/>
        </w:rPr>
        <w:t xml:space="preserve">: </w:t>
      </w:r>
      <w:r w:rsidR="00067B97" w:rsidRPr="001B0AE9">
        <w:rPr>
          <w:rFonts w:ascii="Traditional Arabic" w:hAnsi="Traditional Arabic" w:cs="Traditional Arabic" w:hint="cs"/>
          <w:sz w:val="32"/>
          <w:szCs w:val="32"/>
          <w:rtl/>
          <w:lang w:bidi="ar-IQ"/>
        </w:rPr>
        <w:t xml:space="preserve">قرأها </w:t>
      </w:r>
      <w:r w:rsidR="003C3DFD">
        <w:rPr>
          <w:rFonts w:ascii="Traditional Arabic" w:hAnsi="Traditional Arabic" w:cs="Traditional Arabic" w:hint="cs"/>
          <w:b/>
          <w:bCs/>
          <w:color w:val="C00000"/>
          <w:sz w:val="32"/>
          <w:szCs w:val="32"/>
          <w:rtl/>
          <w:lang w:bidi="ar-IQ"/>
        </w:rPr>
        <w:t>روح</w:t>
      </w:r>
      <w:r w:rsidR="00067B97" w:rsidRPr="003C3DFD">
        <w:rPr>
          <w:rFonts w:ascii="Traditional Arabic" w:hAnsi="Traditional Arabic" w:cs="Traditional Arabic" w:hint="cs"/>
          <w:color w:val="C00000"/>
          <w:sz w:val="32"/>
          <w:szCs w:val="32"/>
          <w:rtl/>
          <w:lang w:bidi="ar-IQ"/>
        </w:rPr>
        <w:t xml:space="preserve"> </w:t>
      </w:r>
      <w:r w:rsidR="00067B97" w:rsidRPr="001B0AE9">
        <w:rPr>
          <w:rFonts w:ascii="Traditional Arabic" w:hAnsi="Traditional Arabic" w:cs="Traditional Arabic" w:hint="cs"/>
          <w:sz w:val="32"/>
          <w:szCs w:val="32"/>
          <w:rtl/>
          <w:lang w:bidi="ar-IQ"/>
        </w:rPr>
        <w:t xml:space="preserve">بإدغام الذال في التاء </w:t>
      </w:r>
      <w:r w:rsidR="00067B97" w:rsidRPr="001B0AE9">
        <w:rPr>
          <w:rFonts w:ascii="Traditional Arabic" w:hAnsi="Traditional Arabic" w:cs="Traditional Arabic" w:hint="cs"/>
          <w:b/>
          <w:bCs/>
          <w:sz w:val="32"/>
          <w:szCs w:val="32"/>
          <w:rtl/>
          <w:lang w:bidi="ar-IQ"/>
        </w:rPr>
        <w:t>(أختُّهم)</w:t>
      </w:r>
      <w:r w:rsidR="00067B97" w:rsidRPr="001B0AE9">
        <w:rPr>
          <w:rFonts w:ascii="Traditional Arabic" w:hAnsi="Traditional Arabic" w:cs="Traditional Arabic" w:hint="cs"/>
          <w:sz w:val="32"/>
          <w:szCs w:val="32"/>
          <w:rtl/>
          <w:lang w:bidi="ar-IQ"/>
        </w:rPr>
        <w:t>.</w:t>
      </w:r>
      <w:r w:rsidR="003C3DFD">
        <w:rPr>
          <w:rFonts w:ascii="Traditional Arabic" w:hAnsi="Traditional Arabic" w:cs="Traditional Arabic" w:hint="cs"/>
          <w:sz w:val="32"/>
          <w:szCs w:val="32"/>
          <w:rtl/>
          <w:lang w:bidi="ar-IQ"/>
        </w:rPr>
        <w:t xml:space="preserve"> </w:t>
      </w:r>
      <w:r w:rsidR="003C3DFD" w:rsidRPr="001B0AE9">
        <w:rPr>
          <w:rFonts w:ascii="Traditional Arabic" w:hAnsi="Traditional Arabic" w:cs="Traditional Arabic"/>
          <w:sz w:val="32"/>
          <w:szCs w:val="32"/>
          <w:rtl/>
          <w:lang w:bidi="ar-IQ"/>
        </w:rPr>
        <w:t>﴿</w:t>
      </w:r>
      <w:r w:rsidR="003C3DFD">
        <w:rPr>
          <w:rFonts w:ascii="Traditional Arabic" w:hAnsi="Traditional Arabic" w:cs="Traditional Arabic" w:hint="cs"/>
          <w:b/>
          <w:bCs/>
          <w:color w:val="FF0000"/>
          <w:sz w:val="32"/>
          <w:szCs w:val="32"/>
          <w:rtl/>
          <w:lang w:bidi="ar-IQ"/>
        </w:rPr>
        <w:t>عِقَابِ</w:t>
      </w:r>
      <w:r w:rsidR="003C3DFD" w:rsidRPr="001B0AE9">
        <w:rPr>
          <w:rFonts w:ascii="Traditional Arabic" w:hAnsi="Traditional Arabic" w:cs="Traditional Arabic"/>
          <w:sz w:val="32"/>
          <w:szCs w:val="32"/>
          <w:rtl/>
          <w:lang w:bidi="ar-IQ"/>
        </w:rPr>
        <w:t>﴾</w:t>
      </w:r>
      <w:r w:rsidR="003C3DFD" w:rsidRPr="001B0AE9">
        <w:rPr>
          <w:rFonts w:ascii="Traditional Arabic" w:hAnsi="Traditional Arabic" w:cs="Traditional Arabic"/>
          <w:b/>
          <w:bCs/>
          <w:sz w:val="32"/>
          <w:szCs w:val="32"/>
          <w:rtl/>
          <w:lang w:bidi="ar-IQ"/>
        </w:rPr>
        <w:t xml:space="preserve">: </w:t>
      </w:r>
      <w:r w:rsidR="003C3DFD">
        <w:rPr>
          <w:rFonts w:ascii="Traditional Arabic" w:hAnsi="Traditional Arabic" w:cs="Traditional Arabic" w:hint="cs"/>
          <w:sz w:val="32"/>
          <w:szCs w:val="32"/>
          <w:rtl/>
          <w:lang w:bidi="ar-IQ"/>
        </w:rPr>
        <w:t>قرأها</w:t>
      </w:r>
      <w:r w:rsidR="003C3DFD" w:rsidRPr="001B0AE9">
        <w:rPr>
          <w:rFonts w:ascii="Traditional Arabic" w:hAnsi="Traditional Arabic" w:cs="Traditional Arabic" w:hint="cs"/>
          <w:sz w:val="32"/>
          <w:szCs w:val="32"/>
          <w:rtl/>
          <w:lang w:bidi="ar-IQ"/>
        </w:rPr>
        <w:t xml:space="preserve"> </w:t>
      </w:r>
      <w:r w:rsidR="003C3DFD">
        <w:rPr>
          <w:rFonts w:ascii="Traditional Arabic" w:hAnsi="Traditional Arabic" w:cs="Traditional Arabic" w:hint="cs"/>
          <w:b/>
          <w:bCs/>
          <w:color w:val="00B050"/>
          <w:sz w:val="32"/>
          <w:szCs w:val="32"/>
          <w:rtl/>
          <w:lang w:bidi="ar-IQ"/>
        </w:rPr>
        <w:t>يعقوب</w:t>
      </w:r>
      <w:r w:rsidR="003C3DFD" w:rsidRPr="001B0AE9">
        <w:rPr>
          <w:rFonts w:ascii="Traditional Arabic" w:hAnsi="Traditional Arabic" w:cs="Traditional Arabic" w:hint="cs"/>
          <w:color w:val="00B050"/>
          <w:sz w:val="32"/>
          <w:szCs w:val="32"/>
          <w:rtl/>
          <w:lang w:bidi="ar-IQ"/>
        </w:rPr>
        <w:t xml:space="preserve"> </w:t>
      </w:r>
      <w:r w:rsidR="003C3DFD">
        <w:rPr>
          <w:rFonts w:ascii="Traditional Arabic" w:hAnsi="Traditional Arabic" w:cs="Traditional Arabic" w:hint="cs"/>
          <w:sz w:val="32"/>
          <w:szCs w:val="32"/>
          <w:rtl/>
          <w:lang w:bidi="ar-IQ"/>
        </w:rPr>
        <w:t>بإثبات الياء في الحالين (</w:t>
      </w:r>
      <w:r w:rsidR="003C3DFD">
        <w:rPr>
          <w:rFonts w:ascii="Traditional Arabic" w:hAnsi="Traditional Arabic" w:cs="Traditional Arabic" w:hint="cs"/>
          <w:b/>
          <w:bCs/>
          <w:sz w:val="32"/>
          <w:szCs w:val="32"/>
          <w:rtl/>
          <w:lang w:bidi="ar-IQ"/>
        </w:rPr>
        <w:t>عِقَ</w:t>
      </w:r>
      <w:r w:rsidR="003C3DFD" w:rsidRPr="003C3DFD">
        <w:rPr>
          <w:rFonts w:ascii="Traditional Arabic" w:hAnsi="Traditional Arabic" w:cs="Traditional Arabic" w:hint="cs"/>
          <w:b/>
          <w:bCs/>
          <w:sz w:val="32"/>
          <w:szCs w:val="32"/>
          <w:rtl/>
          <w:lang w:bidi="ar-IQ"/>
        </w:rPr>
        <w:t>ابِي</w:t>
      </w:r>
      <w:r w:rsidR="003C3DFD">
        <w:rPr>
          <w:rFonts w:ascii="Traditional Arabic" w:hAnsi="Traditional Arabic" w:cs="Traditional Arabic" w:hint="cs"/>
          <w:sz w:val="32"/>
          <w:szCs w:val="32"/>
          <w:rtl/>
          <w:lang w:bidi="ar-IQ"/>
        </w:rPr>
        <w:t>)</w:t>
      </w:r>
      <w:r w:rsidR="003C3DFD" w:rsidRPr="001B0AE9">
        <w:rPr>
          <w:rFonts w:ascii="Traditional Arabic" w:hAnsi="Traditional Arabic" w:cs="Traditional Arabic" w:hint="cs"/>
          <w:sz w:val="32"/>
          <w:szCs w:val="32"/>
          <w:rtl/>
          <w:lang w:bidi="ar-IQ"/>
        </w:rPr>
        <w:t>.</w:t>
      </w:r>
    </w:p>
    <w:p w:rsidR="00416E61" w:rsidRPr="001B0AE9" w:rsidRDefault="00EC54EF" w:rsidP="005F7B2D">
      <w:pPr>
        <w:pStyle w:val="a3"/>
        <w:tabs>
          <w:tab w:val="left" w:pos="5696"/>
        </w:tabs>
        <w:jc w:val="both"/>
        <w:rPr>
          <w:rFonts w:ascii="Traditional Arabic" w:hAnsi="Traditional Arabic" w:cs="Traditional Arabic"/>
          <w:sz w:val="32"/>
          <w:szCs w:val="32"/>
          <w:rtl/>
          <w:lang w:bidi="ar-IQ"/>
        </w:rPr>
      </w:pPr>
      <w:r w:rsidRPr="001B0AE9">
        <w:rPr>
          <w:rFonts w:ascii="Traditional Arabic" w:hAnsi="Traditional Arabic" w:cs="Traditional Arabic"/>
          <w:b/>
          <w:bCs/>
          <w:sz w:val="32"/>
          <w:szCs w:val="32"/>
          <w:lang w:bidi="ar-IQ"/>
        </w:rPr>
        <w:sym w:font="Symbol" w:char="F0B7"/>
      </w:r>
      <w:r w:rsidRPr="001B0AE9">
        <w:rPr>
          <w:rFonts w:ascii="Traditional Arabic" w:hAnsi="Traditional Arabic" w:cs="Traditional Arabic" w:hint="cs"/>
          <w:b/>
          <w:bCs/>
          <w:sz w:val="32"/>
          <w:szCs w:val="32"/>
          <w:rtl/>
          <w:lang w:bidi="ar-IQ"/>
        </w:rPr>
        <w:t xml:space="preserve"> </w:t>
      </w:r>
      <w:r w:rsidR="00B871F0" w:rsidRPr="001B0AE9">
        <w:rPr>
          <w:rFonts w:ascii="Traditional Arabic" w:hAnsi="Traditional Arabic" w:cs="Traditional Arabic"/>
          <w:b/>
          <w:bCs/>
          <w:sz w:val="32"/>
          <w:szCs w:val="32"/>
          <w:rtl/>
          <w:lang w:bidi="ar-IQ"/>
        </w:rPr>
        <w:t xml:space="preserve">(آية </w:t>
      </w:r>
      <w:r w:rsidR="002A1B5A" w:rsidRPr="001B0AE9">
        <w:rPr>
          <w:rFonts w:ascii="Traditional Arabic" w:hAnsi="Traditional Arabic" w:cs="Traditional Arabic" w:hint="cs"/>
          <w:b/>
          <w:bCs/>
          <w:sz w:val="32"/>
          <w:szCs w:val="32"/>
          <w:rtl/>
          <w:lang w:bidi="ar-IQ"/>
        </w:rPr>
        <w:t>35</w:t>
      </w:r>
      <w:r w:rsidR="00B871F0" w:rsidRPr="001B0AE9">
        <w:rPr>
          <w:rFonts w:ascii="Traditional Arabic" w:hAnsi="Traditional Arabic" w:cs="Traditional Arabic"/>
          <w:b/>
          <w:bCs/>
          <w:sz w:val="32"/>
          <w:szCs w:val="32"/>
          <w:rtl/>
          <w:lang w:bidi="ar-IQ"/>
        </w:rPr>
        <w:t xml:space="preserve">) </w:t>
      </w:r>
      <w:r w:rsidRPr="001B0AE9">
        <w:rPr>
          <w:rFonts w:ascii="Traditional Arabic" w:hAnsi="Traditional Arabic" w:cs="Traditional Arabic"/>
          <w:sz w:val="32"/>
          <w:szCs w:val="32"/>
          <w:rtl/>
          <w:lang w:bidi="ar-IQ"/>
        </w:rPr>
        <w:t>﴿</w:t>
      </w:r>
      <w:r w:rsidR="002A1B5A" w:rsidRPr="001B0AE9">
        <w:rPr>
          <w:rFonts w:ascii="Traditional Arabic" w:hAnsi="Traditional Arabic" w:cs="Traditional Arabic" w:hint="cs"/>
          <w:b/>
          <w:bCs/>
          <w:color w:val="FF0000"/>
          <w:sz w:val="32"/>
          <w:szCs w:val="32"/>
          <w:rtl/>
          <w:lang w:bidi="ar-IQ"/>
        </w:rPr>
        <w:t>الْكَافِرِينَ</w:t>
      </w:r>
      <w:r w:rsidRPr="001B0AE9">
        <w:rPr>
          <w:rFonts w:ascii="Traditional Arabic" w:hAnsi="Traditional Arabic" w:cs="Traditional Arabic"/>
          <w:sz w:val="32"/>
          <w:szCs w:val="32"/>
          <w:rtl/>
          <w:lang w:bidi="ar-IQ"/>
        </w:rPr>
        <w:t>﴾</w:t>
      </w:r>
      <w:r w:rsidR="002A1B5A" w:rsidRPr="001B0AE9">
        <w:rPr>
          <w:rFonts w:ascii="Traditional Arabic" w:hAnsi="Traditional Arabic" w:cs="Traditional Arabic" w:hint="cs"/>
          <w:b/>
          <w:bCs/>
          <w:sz w:val="32"/>
          <w:szCs w:val="32"/>
          <w:rtl/>
          <w:lang w:bidi="ar-IQ"/>
        </w:rPr>
        <w:t xml:space="preserve">: </w:t>
      </w:r>
      <w:r w:rsidR="002A1B5A" w:rsidRPr="001B0AE9">
        <w:rPr>
          <w:rFonts w:ascii="Traditional Arabic" w:hAnsi="Traditional Arabic" w:cs="Traditional Arabic" w:hint="cs"/>
          <w:sz w:val="32"/>
          <w:szCs w:val="32"/>
          <w:rtl/>
          <w:lang w:bidi="ar-IQ"/>
        </w:rPr>
        <w:t>أمال</w:t>
      </w:r>
      <w:r w:rsidR="00725BDF">
        <w:rPr>
          <w:rFonts w:ascii="Traditional Arabic" w:hAnsi="Traditional Arabic" w:cs="Traditional Arabic" w:hint="cs"/>
          <w:sz w:val="32"/>
          <w:szCs w:val="32"/>
          <w:rtl/>
          <w:lang w:bidi="ar-IQ"/>
        </w:rPr>
        <w:t>ها</w:t>
      </w:r>
      <w:r w:rsidR="002A1B5A" w:rsidRPr="001B0AE9">
        <w:rPr>
          <w:rFonts w:ascii="Traditional Arabic" w:hAnsi="Traditional Arabic" w:cs="Traditional Arabic" w:hint="cs"/>
          <w:sz w:val="32"/>
          <w:szCs w:val="32"/>
          <w:rtl/>
          <w:lang w:bidi="ar-IQ"/>
        </w:rPr>
        <w:t xml:space="preserve"> </w:t>
      </w:r>
      <w:r w:rsidR="003C3DFD">
        <w:rPr>
          <w:rFonts w:ascii="Traditional Arabic" w:hAnsi="Traditional Arabic" w:cs="Traditional Arabic" w:hint="cs"/>
          <w:b/>
          <w:bCs/>
          <w:color w:val="7030A0"/>
          <w:sz w:val="32"/>
          <w:szCs w:val="32"/>
          <w:rtl/>
          <w:lang w:bidi="ar-IQ"/>
        </w:rPr>
        <w:t>رويس</w:t>
      </w:r>
      <w:r w:rsidR="002A1B5A" w:rsidRPr="003C3DFD">
        <w:rPr>
          <w:rFonts w:ascii="Traditional Arabic" w:hAnsi="Traditional Arabic" w:cs="Traditional Arabic" w:hint="cs"/>
          <w:color w:val="7030A0"/>
          <w:sz w:val="32"/>
          <w:szCs w:val="32"/>
          <w:rtl/>
          <w:lang w:bidi="ar-IQ"/>
        </w:rPr>
        <w:t xml:space="preserve"> </w:t>
      </w:r>
      <w:r w:rsidR="00CB45D4">
        <w:rPr>
          <w:rFonts w:ascii="Traditional Arabic" w:hAnsi="Traditional Arabic" w:cs="Traditional Arabic" w:hint="cs"/>
          <w:sz w:val="32"/>
          <w:szCs w:val="32"/>
          <w:rtl/>
          <w:lang w:bidi="ar-IQ"/>
        </w:rPr>
        <w:t>إمالة محضة</w:t>
      </w:r>
      <w:r w:rsidR="002A1B5A" w:rsidRPr="001B0AE9">
        <w:rPr>
          <w:rFonts w:ascii="Traditional Arabic" w:hAnsi="Traditional Arabic" w:cs="Traditional Arabic" w:hint="cs"/>
          <w:sz w:val="32"/>
          <w:szCs w:val="32"/>
          <w:rtl/>
          <w:lang w:bidi="ar-IQ"/>
        </w:rPr>
        <w:t>.</w:t>
      </w:r>
      <w:r w:rsidR="005F7B2D">
        <w:rPr>
          <w:rFonts w:ascii="Traditional Arabic" w:hAnsi="Traditional Arabic" w:cs="Traditional Arabic"/>
          <w:sz w:val="32"/>
          <w:szCs w:val="32"/>
          <w:rtl/>
          <w:lang w:bidi="ar-IQ"/>
        </w:rPr>
        <w:tab/>
      </w:r>
    </w:p>
    <w:p w:rsidR="00416E61" w:rsidRPr="001B0AE9" w:rsidRDefault="00EC54EF" w:rsidP="007D0B53">
      <w:pPr>
        <w:pStyle w:val="a3"/>
        <w:jc w:val="both"/>
        <w:rPr>
          <w:rFonts w:ascii="Traditional Arabic" w:hAnsi="Traditional Arabic" w:cs="Traditional Arabic"/>
          <w:sz w:val="32"/>
          <w:szCs w:val="32"/>
          <w:rtl/>
          <w:lang w:bidi="ar-IQ"/>
        </w:rPr>
      </w:pPr>
      <w:r w:rsidRPr="001B0AE9">
        <w:rPr>
          <w:rFonts w:ascii="Traditional Arabic" w:hAnsi="Traditional Arabic" w:cs="Traditional Arabic"/>
          <w:b/>
          <w:bCs/>
          <w:sz w:val="32"/>
          <w:szCs w:val="32"/>
          <w:lang w:bidi="ar-IQ"/>
        </w:rPr>
        <w:sym w:font="Symbol" w:char="F0B7"/>
      </w:r>
      <w:r w:rsidRPr="001B0AE9">
        <w:rPr>
          <w:rFonts w:ascii="Traditional Arabic" w:hAnsi="Traditional Arabic" w:cs="Traditional Arabic" w:hint="cs"/>
          <w:b/>
          <w:bCs/>
          <w:sz w:val="32"/>
          <w:szCs w:val="32"/>
          <w:rtl/>
          <w:lang w:bidi="ar-IQ"/>
        </w:rPr>
        <w:t xml:space="preserve"> </w:t>
      </w:r>
      <w:r w:rsidR="002A1B5A" w:rsidRPr="001B0AE9">
        <w:rPr>
          <w:rFonts w:ascii="Traditional Arabic" w:hAnsi="Traditional Arabic" w:cs="Traditional Arabic"/>
          <w:b/>
          <w:bCs/>
          <w:sz w:val="32"/>
          <w:szCs w:val="32"/>
          <w:rtl/>
          <w:lang w:bidi="ar-IQ"/>
        </w:rPr>
        <w:t xml:space="preserve">(آية </w:t>
      </w:r>
      <w:r w:rsidR="002A1B5A" w:rsidRPr="001B0AE9">
        <w:rPr>
          <w:rFonts w:ascii="Traditional Arabic" w:hAnsi="Traditional Arabic" w:cs="Traditional Arabic" w:hint="cs"/>
          <w:b/>
          <w:bCs/>
          <w:sz w:val="32"/>
          <w:szCs w:val="32"/>
          <w:rtl/>
          <w:lang w:bidi="ar-IQ"/>
        </w:rPr>
        <w:t>3</w:t>
      </w:r>
      <w:r w:rsidR="003C3DFD">
        <w:rPr>
          <w:rFonts w:ascii="Traditional Arabic" w:hAnsi="Traditional Arabic" w:cs="Traditional Arabic" w:hint="cs"/>
          <w:b/>
          <w:bCs/>
          <w:sz w:val="32"/>
          <w:szCs w:val="32"/>
          <w:rtl/>
          <w:lang w:bidi="ar-IQ"/>
        </w:rPr>
        <w:t>6</w:t>
      </w:r>
      <w:r w:rsidR="002A1B5A" w:rsidRPr="001B0AE9">
        <w:rPr>
          <w:rFonts w:ascii="Traditional Arabic" w:hAnsi="Traditional Arabic" w:cs="Traditional Arabic"/>
          <w:b/>
          <w:bCs/>
          <w:sz w:val="32"/>
          <w:szCs w:val="32"/>
          <w:rtl/>
          <w:lang w:bidi="ar-IQ"/>
        </w:rPr>
        <w:t xml:space="preserve">) </w:t>
      </w:r>
      <w:r w:rsidR="003C3DFD" w:rsidRPr="001B0AE9">
        <w:rPr>
          <w:rFonts w:ascii="Traditional Arabic" w:hAnsi="Traditional Arabic" w:cs="Traditional Arabic"/>
          <w:sz w:val="32"/>
          <w:szCs w:val="32"/>
          <w:rtl/>
          <w:lang w:bidi="ar-IQ"/>
        </w:rPr>
        <w:t>﴿</w:t>
      </w:r>
      <w:r w:rsidR="007D0B53" w:rsidRPr="007D0B53">
        <w:rPr>
          <w:rFonts w:ascii="Traditional Arabic" w:hAnsi="Traditional Arabic" w:cs="Traditional Arabic"/>
          <w:b/>
          <w:bCs/>
          <w:color w:val="FF0000"/>
          <w:sz w:val="32"/>
          <w:szCs w:val="32"/>
          <w:rtl/>
          <w:lang w:bidi="ar-IQ"/>
        </w:rPr>
        <w:t>مَآَبِ</w:t>
      </w:r>
      <w:r w:rsidR="003C3DFD" w:rsidRPr="001B0AE9">
        <w:rPr>
          <w:rFonts w:ascii="Traditional Arabic" w:hAnsi="Traditional Arabic" w:cs="Traditional Arabic"/>
          <w:sz w:val="32"/>
          <w:szCs w:val="32"/>
          <w:rtl/>
          <w:lang w:bidi="ar-IQ"/>
        </w:rPr>
        <w:t>﴾</w:t>
      </w:r>
      <w:r w:rsidR="003C3DFD" w:rsidRPr="001B0AE9">
        <w:rPr>
          <w:rFonts w:ascii="Traditional Arabic" w:hAnsi="Traditional Arabic" w:cs="Traditional Arabic"/>
          <w:b/>
          <w:bCs/>
          <w:sz w:val="32"/>
          <w:szCs w:val="32"/>
          <w:rtl/>
          <w:lang w:bidi="ar-IQ"/>
        </w:rPr>
        <w:t xml:space="preserve">: </w:t>
      </w:r>
      <w:r w:rsidR="003C3DFD">
        <w:rPr>
          <w:rFonts w:ascii="Traditional Arabic" w:hAnsi="Traditional Arabic" w:cs="Traditional Arabic" w:hint="cs"/>
          <w:sz w:val="32"/>
          <w:szCs w:val="32"/>
          <w:rtl/>
          <w:lang w:bidi="ar-IQ"/>
        </w:rPr>
        <w:t>قرأها</w:t>
      </w:r>
      <w:r w:rsidR="003C3DFD" w:rsidRPr="001B0AE9">
        <w:rPr>
          <w:rFonts w:ascii="Traditional Arabic" w:hAnsi="Traditional Arabic" w:cs="Traditional Arabic" w:hint="cs"/>
          <w:sz w:val="32"/>
          <w:szCs w:val="32"/>
          <w:rtl/>
          <w:lang w:bidi="ar-IQ"/>
        </w:rPr>
        <w:t xml:space="preserve"> </w:t>
      </w:r>
      <w:r w:rsidR="003C3DFD">
        <w:rPr>
          <w:rFonts w:ascii="Traditional Arabic" w:hAnsi="Traditional Arabic" w:cs="Traditional Arabic" w:hint="cs"/>
          <w:b/>
          <w:bCs/>
          <w:color w:val="00B050"/>
          <w:sz w:val="32"/>
          <w:szCs w:val="32"/>
          <w:rtl/>
          <w:lang w:bidi="ar-IQ"/>
        </w:rPr>
        <w:t>يعقوب</w:t>
      </w:r>
      <w:r w:rsidR="003C3DFD" w:rsidRPr="001B0AE9">
        <w:rPr>
          <w:rFonts w:ascii="Traditional Arabic" w:hAnsi="Traditional Arabic" w:cs="Traditional Arabic" w:hint="cs"/>
          <w:color w:val="00B050"/>
          <w:sz w:val="32"/>
          <w:szCs w:val="32"/>
          <w:rtl/>
          <w:lang w:bidi="ar-IQ"/>
        </w:rPr>
        <w:t xml:space="preserve"> </w:t>
      </w:r>
      <w:r w:rsidR="003C3DFD">
        <w:rPr>
          <w:rFonts w:ascii="Traditional Arabic" w:hAnsi="Traditional Arabic" w:cs="Traditional Arabic" w:hint="cs"/>
          <w:sz w:val="32"/>
          <w:szCs w:val="32"/>
          <w:rtl/>
          <w:lang w:bidi="ar-IQ"/>
        </w:rPr>
        <w:t>بإثبات الياء في الحالين (</w:t>
      </w:r>
      <w:r w:rsidR="007D0B53" w:rsidRPr="007D0B53">
        <w:rPr>
          <w:rFonts w:ascii="Traditional Arabic" w:hAnsi="Traditional Arabic" w:cs="Traditional Arabic"/>
          <w:b/>
          <w:bCs/>
          <w:sz w:val="32"/>
          <w:szCs w:val="32"/>
          <w:rtl/>
          <w:lang w:bidi="ar-IQ"/>
        </w:rPr>
        <w:t>مَآَبِ</w:t>
      </w:r>
      <w:r w:rsidR="007D0B53" w:rsidRPr="007D0B53">
        <w:rPr>
          <w:rFonts w:ascii="Traditional Arabic" w:hAnsi="Traditional Arabic" w:cs="Traditional Arabic" w:hint="cs"/>
          <w:b/>
          <w:bCs/>
          <w:sz w:val="32"/>
          <w:szCs w:val="32"/>
          <w:rtl/>
          <w:lang w:bidi="ar-IQ"/>
        </w:rPr>
        <w:t>ي</w:t>
      </w:r>
      <w:r w:rsidR="003C3DFD">
        <w:rPr>
          <w:rFonts w:ascii="Traditional Arabic" w:hAnsi="Traditional Arabic" w:cs="Traditional Arabic" w:hint="cs"/>
          <w:sz w:val="32"/>
          <w:szCs w:val="32"/>
          <w:rtl/>
          <w:lang w:bidi="ar-IQ"/>
        </w:rPr>
        <w:t>)</w:t>
      </w:r>
      <w:r w:rsidR="003C3DFD" w:rsidRPr="001B0AE9">
        <w:rPr>
          <w:rFonts w:ascii="Traditional Arabic" w:hAnsi="Traditional Arabic" w:cs="Traditional Arabic" w:hint="cs"/>
          <w:sz w:val="32"/>
          <w:szCs w:val="32"/>
          <w:rtl/>
          <w:lang w:bidi="ar-IQ"/>
        </w:rPr>
        <w:t>.</w:t>
      </w:r>
    </w:p>
    <w:p w:rsidR="000C3218" w:rsidRPr="001B0AE9" w:rsidRDefault="00EC54EF" w:rsidP="007D0B53">
      <w:pPr>
        <w:pStyle w:val="a3"/>
        <w:jc w:val="both"/>
        <w:rPr>
          <w:rFonts w:ascii="Traditional Arabic" w:hAnsi="Traditional Arabic" w:cs="Traditional Arabic"/>
          <w:sz w:val="32"/>
          <w:szCs w:val="32"/>
          <w:rtl/>
          <w:lang w:bidi="ar-IQ"/>
        </w:rPr>
      </w:pPr>
      <w:r w:rsidRPr="001B0AE9">
        <w:rPr>
          <w:rFonts w:ascii="Traditional Arabic" w:hAnsi="Traditional Arabic" w:cs="Traditional Arabic"/>
          <w:b/>
          <w:bCs/>
          <w:sz w:val="32"/>
          <w:szCs w:val="32"/>
          <w:lang w:bidi="ar-IQ"/>
        </w:rPr>
        <w:sym w:font="Symbol" w:char="F0B7"/>
      </w:r>
      <w:r w:rsidRPr="001B0AE9">
        <w:rPr>
          <w:rFonts w:ascii="Traditional Arabic" w:hAnsi="Traditional Arabic" w:cs="Traditional Arabic" w:hint="cs"/>
          <w:b/>
          <w:bCs/>
          <w:sz w:val="32"/>
          <w:szCs w:val="32"/>
          <w:rtl/>
          <w:lang w:bidi="ar-IQ"/>
        </w:rPr>
        <w:t xml:space="preserve"> </w:t>
      </w:r>
      <w:r w:rsidR="000C3218" w:rsidRPr="001B0AE9">
        <w:rPr>
          <w:rFonts w:ascii="Traditional Arabic" w:hAnsi="Traditional Arabic" w:cs="Traditional Arabic"/>
          <w:b/>
          <w:bCs/>
          <w:sz w:val="32"/>
          <w:szCs w:val="32"/>
          <w:rtl/>
          <w:lang w:bidi="ar-IQ"/>
        </w:rPr>
        <w:t xml:space="preserve">(آية </w:t>
      </w:r>
      <w:r w:rsidR="000C3218" w:rsidRPr="001B0AE9">
        <w:rPr>
          <w:rFonts w:ascii="Traditional Arabic" w:hAnsi="Traditional Arabic" w:cs="Traditional Arabic" w:hint="cs"/>
          <w:b/>
          <w:bCs/>
          <w:sz w:val="32"/>
          <w:szCs w:val="32"/>
          <w:rtl/>
          <w:lang w:bidi="ar-IQ"/>
        </w:rPr>
        <w:t>41</w:t>
      </w:r>
      <w:r w:rsidR="000C3218" w:rsidRPr="001B0AE9">
        <w:rPr>
          <w:rFonts w:ascii="Traditional Arabic" w:hAnsi="Traditional Arabic" w:cs="Traditional Arabic"/>
          <w:b/>
          <w:bCs/>
          <w:sz w:val="32"/>
          <w:szCs w:val="32"/>
          <w:rtl/>
          <w:lang w:bidi="ar-IQ"/>
        </w:rPr>
        <w:t xml:space="preserve">) </w:t>
      </w:r>
      <w:r w:rsidRPr="001B0AE9">
        <w:rPr>
          <w:rFonts w:ascii="Traditional Arabic" w:hAnsi="Traditional Arabic" w:cs="Traditional Arabic"/>
          <w:sz w:val="32"/>
          <w:szCs w:val="32"/>
          <w:rtl/>
          <w:lang w:bidi="ar-IQ"/>
        </w:rPr>
        <w:t>﴿</w:t>
      </w:r>
      <w:r w:rsidR="000C3218" w:rsidRPr="001B0AE9">
        <w:rPr>
          <w:rFonts w:ascii="Traditional Arabic" w:hAnsi="Traditional Arabic" w:cs="Traditional Arabic" w:hint="cs"/>
          <w:b/>
          <w:bCs/>
          <w:color w:val="FF0000"/>
          <w:sz w:val="32"/>
          <w:szCs w:val="32"/>
          <w:rtl/>
          <w:lang w:bidi="ar-IQ"/>
        </w:rPr>
        <w:t>وَهُوَ</w:t>
      </w:r>
      <w:r w:rsidRPr="001B0AE9">
        <w:rPr>
          <w:rFonts w:ascii="Traditional Arabic" w:hAnsi="Traditional Arabic" w:cs="Traditional Arabic"/>
          <w:sz w:val="32"/>
          <w:szCs w:val="32"/>
          <w:rtl/>
          <w:lang w:bidi="ar-IQ"/>
        </w:rPr>
        <w:t>﴾</w:t>
      </w:r>
      <w:r w:rsidR="000C3218" w:rsidRPr="001B0AE9">
        <w:rPr>
          <w:rFonts w:ascii="Traditional Arabic" w:hAnsi="Traditional Arabic" w:cs="Traditional Arabic"/>
          <w:b/>
          <w:bCs/>
          <w:sz w:val="32"/>
          <w:szCs w:val="32"/>
          <w:rtl/>
          <w:lang w:bidi="ar-IQ"/>
        </w:rPr>
        <w:t xml:space="preserve">: </w:t>
      </w:r>
      <w:r w:rsidR="007D0B53">
        <w:rPr>
          <w:rFonts w:ascii="Traditional Arabic" w:hAnsi="Traditional Arabic" w:cs="Traditional Arabic" w:hint="cs"/>
          <w:sz w:val="32"/>
          <w:szCs w:val="32"/>
          <w:rtl/>
          <w:lang w:bidi="ar-IQ"/>
        </w:rPr>
        <w:t>وقف عليها</w:t>
      </w:r>
      <w:r w:rsidR="007D0B53" w:rsidRPr="005C4796">
        <w:rPr>
          <w:rFonts w:ascii="Traditional Arabic" w:hAnsi="Traditional Arabic" w:cs="Traditional Arabic"/>
          <w:sz w:val="32"/>
          <w:szCs w:val="32"/>
          <w:rtl/>
          <w:lang w:bidi="ar-IQ"/>
        </w:rPr>
        <w:t xml:space="preserve"> </w:t>
      </w:r>
      <w:r w:rsidR="007D0B53">
        <w:rPr>
          <w:rFonts w:ascii="Traditional Arabic" w:hAnsi="Traditional Arabic" w:cs="Traditional Arabic" w:hint="cs"/>
          <w:b/>
          <w:bCs/>
          <w:color w:val="00B050"/>
          <w:sz w:val="32"/>
          <w:szCs w:val="32"/>
          <w:rtl/>
          <w:lang w:bidi="ar-IQ"/>
        </w:rPr>
        <w:t>يعقوب</w:t>
      </w:r>
      <w:r w:rsidR="007D0B53" w:rsidRPr="005C4796">
        <w:rPr>
          <w:rFonts w:ascii="Traditional Arabic" w:hAnsi="Traditional Arabic" w:cs="Traditional Arabic"/>
          <w:color w:val="00B050"/>
          <w:sz w:val="32"/>
          <w:szCs w:val="32"/>
          <w:rtl/>
          <w:lang w:bidi="ar-IQ"/>
        </w:rPr>
        <w:t xml:space="preserve"> </w:t>
      </w:r>
      <w:r w:rsidR="007D0B53">
        <w:rPr>
          <w:rFonts w:ascii="Traditional Arabic" w:hAnsi="Traditional Arabic" w:cs="Traditional Arabic" w:hint="cs"/>
          <w:sz w:val="32"/>
          <w:szCs w:val="32"/>
          <w:rtl/>
          <w:lang w:bidi="ar-IQ"/>
        </w:rPr>
        <w:t>بهاء السكت</w:t>
      </w:r>
      <w:r w:rsidR="007D0B53" w:rsidRPr="005C4796">
        <w:rPr>
          <w:rFonts w:ascii="Traditional Arabic" w:hAnsi="Traditional Arabic" w:cs="Traditional Arabic"/>
          <w:sz w:val="32"/>
          <w:szCs w:val="32"/>
          <w:rtl/>
          <w:lang w:bidi="ar-IQ"/>
        </w:rPr>
        <w:t xml:space="preserve"> </w:t>
      </w:r>
      <w:r w:rsidR="007D0B53">
        <w:rPr>
          <w:rFonts w:ascii="Traditional Arabic" w:hAnsi="Traditional Arabic" w:cs="Traditional Arabic" w:hint="cs"/>
          <w:b/>
          <w:bCs/>
          <w:sz w:val="32"/>
          <w:szCs w:val="32"/>
          <w:rtl/>
          <w:lang w:bidi="ar-IQ"/>
        </w:rPr>
        <w:t>(وَهُ</w:t>
      </w:r>
      <w:r w:rsidR="007D0B53" w:rsidRPr="001B0AE9">
        <w:rPr>
          <w:rFonts w:ascii="Traditional Arabic" w:hAnsi="Traditional Arabic" w:cs="Traditional Arabic" w:hint="cs"/>
          <w:b/>
          <w:bCs/>
          <w:sz w:val="32"/>
          <w:szCs w:val="32"/>
          <w:rtl/>
          <w:lang w:bidi="ar-IQ"/>
        </w:rPr>
        <w:t>وَ</w:t>
      </w:r>
      <w:r w:rsidR="007D0B53">
        <w:rPr>
          <w:rFonts w:ascii="Traditional Arabic" w:hAnsi="Traditional Arabic" w:cs="Traditional Arabic" w:hint="cs"/>
          <w:b/>
          <w:bCs/>
          <w:sz w:val="32"/>
          <w:szCs w:val="32"/>
          <w:rtl/>
          <w:lang w:bidi="ar-IQ"/>
        </w:rPr>
        <w:t>هْ</w:t>
      </w:r>
      <w:r w:rsidR="007D0B53" w:rsidRPr="001B0AE9">
        <w:rPr>
          <w:rFonts w:ascii="Traditional Arabic" w:hAnsi="Traditional Arabic" w:cs="Traditional Arabic" w:hint="cs"/>
          <w:b/>
          <w:bCs/>
          <w:sz w:val="32"/>
          <w:szCs w:val="32"/>
          <w:rtl/>
          <w:lang w:bidi="ar-IQ"/>
        </w:rPr>
        <w:t>)</w:t>
      </w:r>
      <w:r w:rsidR="007D0B53" w:rsidRPr="001B0AE9">
        <w:rPr>
          <w:rFonts w:ascii="Traditional Arabic" w:hAnsi="Traditional Arabic" w:cs="Traditional Arabic" w:hint="cs"/>
          <w:sz w:val="32"/>
          <w:szCs w:val="32"/>
          <w:rtl/>
          <w:lang w:bidi="ar-IQ"/>
        </w:rPr>
        <w:t>.</w:t>
      </w:r>
    </w:p>
    <w:p w:rsidR="00E04C05" w:rsidRPr="001B0AE9" w:rsidRDefault="00E04C05" w:rsidP="009061D5">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865DC7" w:rsidRPr="00CE0601" w:rsidTr="00787BF2">
        <w:trPr>
          <w:jc w:val="center"/>
        </w:trPr>
        <w:tc>
          <w:tcPr>
            <w:tcW w:w="8856" w:type="dxa"/>
          </w:tcPr>
          <w:p w:rsidR="00865DC7" w:rsidRPr="00D157E2" w:rsidRDefault="00865DC7" w:rsidP="00D157E2">
            <w:pPr>
              <w:pStyle w:val="a3"/>
              <w:jc w:val="center"/>
              <w:rPr>
                <w:rFonts w:ascii="Traditional Arabic" w:hAnsi="Traditional Arabic" w:cs="Traditional Arabic"/>
                <w:sz w:val="48"/>
                <w:szCs w:val="48"/>
                <w:rtl/>
                <w:lang w:bidi="ar-IQ"/>
              </w:rPr>
            </w:pPr>
            <w:r w:rsidRPr="00D157E2">
              <w:rPr>
                <w:rFonts w:ascii="Traditional Arabic" w:hAnsi="Traditional Arabic" w:cs="Traditional Arabic"/>
                <w:b/>
                <w:bCs/>
                <w:noProof/>
                <w:sz w:val="48"/>
                <w:szCs w:val="48"/>
                <w:rtl/>
                <w:lang w:bidi="ar-IQ"/>
              </w:rPr>
              <w:t>(</w:t>
            </w:r>
            <w:r w:rsidRPr="00D157E2">
              <w:rPr>
                <w:rFonts w:ascii="Traditional Arabic" w:hAnsi="Traditional Arabic" w:cs="Traditional Arabic" w:hint="cs"/>
                <w:b/>
                <w:bCs/>
                <w:noProof/>
                <w:sz w:val="48"/>
                <w:szCs w:val="48"/>
                <w:rtl/>
                <w:lang w:bidi="ar-IQ"/>
              </w:rPr>
              <w:t>14</w:t>
            </w:r>
            <w:r w:rsidRPr="00D157E2">
              <w:rPr>
                <w:rFonts w:ascii="Traditional Arabic" w:hAnsi="Traditional Arabic" w:cs="Traditional Arabic"/>
                <w:b/>
                <w:bCs/>
                <w:noProof/>
                <w:sz w:val="48"/>
                <w:szCs w:val="48"/>
                <w:rtl/>
                <w:lang w:bidi="ar-IQ"/>
              </w:rPr>
              <w:t xml:space="preserve">) </w:t>
            </w:r>
            <w:r w:rsidR="00D157E2" w:rsidRPr="00D157E2">
              <w:rPr>
                <w:rFonts w:ascii="Traditional Arabic" w:hAnsi="Traditional Arabic" w:cs="Traditional Arabic"/>
                <w:b/>
                <w:bCs/>
                <w:noProof/>
                <w:sz w:val="48"/>
                <w:szCs w:val="48"/>
                <w:rtl/>
                <w:lang w:bidi="ar-IQ"/>
              </w:rPr>
              <w:t>﴿</w:t>
            </w:r>
            <w:r w:rsidRPr="007D0B53">
              <w:rPr>
                <w:rFonts w:ascii="Traditional Arabic" w:hAnsi="Traditional Arabic" w:cs="Traditional Arabic"/>
                <w:b/>
                <w:bCs/>
                <w:color w:val="FF0000"/>
                <w:sz w:val="48"/>
                <w:szCs w:val="48"/>
                <w:rtl/>
                <w:lang w:bidi="ar-IQ"/>
              </w:rPr>
              <w:t xml:space="preserve">سُورَةُ </w:t>
            </w:r>
            <w:r w:rsidRPr="007D0B53">
              <w:rPr>
                <w:rFonts w:ascii="Traditional Arabic" w:hAnsi="Traditional Arabic" w:cs="Traditional Arabic" w:hint="cs"/>
                <w:b/>
                <w:bCs/>
                <w:color w:val="FF0000"/>
                <w:sz w:val="48"/>
                <w:szCs w:val="48"/>
                <w:rtl/>
                <w:lang w:bidi="ar-IQ"/>
              </w:rPr>
              <w:t>إِبْرَاهِيمَ مَكِّيةٌ</w:t>
            </w:r>
            <w:r w:rsidR="007D0B53" w:rsidRPr="007D0B53">
              <w:rPr>
                <w:rFonts w:ascii="Traditional Arabic" w:hAnsi="Traditional Arabic" w:cs="Traditional Arabic" w:hint="cs"/>
                <w:b/>
                <w:bCs/>
                <w:color w:val="FF0000"/>
                <w:sz w:val="48"/>
                <w:szCs w:val="48"/>
                <w:rtl/>
                <w:lang w:bidi="ar-IQ"/>
              </w:rPr>
              <w:t xml:space="preserve"> </w:t>
            </w:r>
            <w:r w:rsidR="00E51ED3" w:rsidRPr="00E04C05">
              <w:rPr>
                <w:rFonts w:ascii="Traditional Arabic" w:hAnsi="Traditional Arabic" w:cs="Traditional Arabic"/>
                <w:sz w:val="32"/>
                <w:szCs w:val="32"/>
                <w:vertAlign w:val="superscript"/>
                <w:rtl/>
                <w:lang w:eastAsia="ar-SY" w:bidi="ar-SY"/>
              </w:rPr>
              <w:t>(</w:t>
            </w:r>
            <w:r w:rsidR="00E51ED3" w:rsidRPr="00E04C05">
              <w:rPr>
                <w:rFonts w:ascii="Traditional Arabic" w:hAnsi="Traditional Arabic" w:cs="Traditional Arabic"/>
                <w:sz w:val="32"/>
                <w:szCs w:val="32"/>
                <w:vertAlign w:val="superscript"/>
                <w:rtl/>
                <w:lang w:eastAsia="ar-SY" w:bidi="ar-SY"/>
              </w:rPr>
              <w:footnoteReference w:id="177"/>
            </w:r>
            <w:r w:rsidR="00E51ED3" w:rsidRPr="00E04C05">
              <w:rPr>
                <w:rFonts w:ascii="Traditional Arabic" w:hAnsi="Traditional Arabic" w:cs="Traditional Arabic"/>
                <w:sz w:val="32"/>
                <w:szCs w:val="32"/>
                <w:vertAlign w:val="superscript"/>
                <w:rtl/>
                <w:lang w:eastAsia="ar-SY" w:bidi="ar-SY"/>
              </w:rPr>
              <w:t>)</w:t>
            </w:r>
            <w:r w:rsidRPr="00D157E2">
              <w:rPr>
                <w:rFonts w:ascii="Traditional Arabic" w:hAnsi="Traditional Arabic" w:cs="Traditional Arabic"/>
                <w:b/>
                <w:bCs/>
                <w:sz w:val="48"/>
                <w:szCs w:val="48"/>
                <w:rtl/>
                <w:lang w:bidi="ar-IQ"/>
              </w:rPr>
              <w:t xml:space="preserve"> </w:t>
            </w:r>
            <w:r w:rsidRPr="007D0B53">
              <w:rPr>
                <w:rFonts w:ascii="Traditional Arabic" w:hAnsi="Traditional Arabic" w:cs="Traditional Arabic"/>
                <w:b/>
                <w:bCs/>
                <w:color w:val="FF0000"/>
                <w:sz w:val="48"/>
                <w:szCs w:val="48"/>
                <w:rtl/>
                <w:lang w:bidi="ar-IQ"/>
              </w:rPr>
              <w:t xml:space="preserve">وَآياتُهَا </w:t>
            </w:r>
            <w:r w:rsidRPr="007D0B53">
              <w:rPr>
                <w:rFonts w:ascii="Traditional Arabic" w:hAnsi="Traditional Arabic" w:cs="Traditional Arabic" w:hint="cs"/>
                <w:b/>
                <w:bCs/>
                <w:color w:val="FF0000"/>
                <w:sz w:val="48"/>
                <w:szCs w:val="48"/>
                <w:rtl/>
                <w:lang w:bidi="ar-IQ"/>
              </w:rPr>
              <w:t>اثْنَانِ وَخَمْسُونَ</w:t>
            </w:r>
            <w:r w:rsidR="00D157E2" w:rsidRPr="00D157E2">
              <w:rPr>
                <w:rFonts w:ascii="Traditional Arabic" w:hAnsi="Traditional Arabic" w:cs="Traditional Arabic"/>
                <w:sz w:val="48"/>
                <w:szCs w:val="48"/>
                <w:rtl/>
                <w:lang w:bidi="ar-IQ"/>
              </w:rPr>
              <w:t>﴾</w:t>
            </w:r>
            <w:r w:rsidR="007D0B53">
              <w:rPr>
                <w:rFonts w:ascii="Traditional Arabic" w:hAnsi="Traditional Arabic" w:cs="Traditional Arabic" w:hint="cs"/>
                <w:sz w:val="32"/>
                <w:szCs w:val="32"/>
                <w:vertAlign w:val="superscript"/>
                <w:rtl/>
                <w:lang w:eastAsia="ar-SY" w:bidi="ar-SY"/>
              </w:rPr>
              <w:t xml:space="preserve"> </w:t>
            </w:r>
            <w:r w:rsidR="005D00B8" w:rsidRPr="000E6E19">
              <w:rPr>
                <w:rFonts w:ascii="Traditional Arabic" w:hAnsi="Traditional Arabic" w:cs="Traditional Arabic"/>
                <w:sz w:val="32"/>
                <w:szCs w:val="32"/>
                <w:vertAlign w:val="superscript"/>
                <w:rtl/>
                <w:lang w:eastAsia="ar-SY" w:bidi="ar-SY"/>
              </w:rPr>
              <w:t>(</w:t>
            </w:r>
            <w:r w:rsidR="005D00B8" w:rsidRPr="000E6E19">
              <w:rPr>
                <w:rFonts w:ascii="Traditional Arabic" w:hAnsi="Traditional Arabic" w:cs="Traditional Arabic"/>
                <w:sz w:val="32"/>
                <w:szCs w:val="32"/>
                <w:vertAlign w:val="superscript"/>
                <w:rtl/>
                <w:lang w:eastAsia="ar-SY" w:bidi="ar-SY"/>
              </w:rPr>
              <w:footnoteReference w:id="178"/>
            </w:r>
            <w:r w:rsidR="005D00B8" w:rsidRPr="000E6E19">
              <w:rPr>
                <w:rFonts w:ascii="Traditional Arabic" w:hAnsi="Traditional Arabic" w:cs="Traditional Arabic"/>
                <w:sz w:val="32"/>
                <w:szCs w:val="32"/>
                <w:vertAlign w:val="superscript"/>
                <w:rtl/>
                <w:lang w:eastAsia="ar-SY" w:bidi="ar-SY"/>
              </w:rPr>
              <w:t>)</w:t>
            </w:r>
          </w:p>
        </w:tc>
      </w:tr>
    </w:tbl>
    <w:p w:rsidR="005F7B2D" w:rsidRPr="005F7B2D" w:rsidRDefault="00D157E2" w:rsidP="00C34A6A">
      <w:pPr>
        <w:pStyle w:val="a3"/>
        <w:jc w:val="both"/>
        <w:rPr>
          <w:rFonts w:ascii="Traditional Arabic" w:hAnsi="Traditional Arabic" w:cs="Traditional Arabic"/>
          <w:sz w:val="32"/>
          <w:szCs w:val="32"/>
          <w:rtl/>
          <w:lang w:bidi="ar-IQ"/>
        </w:rPr>
      </w:pPr>
      <w:r w:rsidRPr="00DA2C0F">
        <w:rPr>
          <w:rFonts w:ascii="Traditional Arabic" w:hAnsi="Traditional Arabic" w:cs="Traditional Arabic"/>
          <w:b/>
          <w:bCs/>
          <w:sz w:val="32"/>
          <w:szCs w:val="32"/>
          <w:lang w:bidi="ar-IQ"/>
        </w:rPr>
        <w:sym w:font="Symbol" w:char="F0B7"/>
      </w:r>
      <w:r w:rsidR="005F7B2D">
        <w:rPr>
          <w:rFonts w:ascii="Traditional Arabic" w:hAnsi="Traditional Arabic" w:cs="Traditional Arabic" w:hint="cs"/>
          <w:b/>
          <w:bCs/>
          <w:sz w:val="32"/>
          <w:szCs w:val="32"/>
          <w:rtl/>
          <w:lang w:bidi="ar-IQ"/>
        </w:rPr>
        <w:t xml:space="preserve"> </w:t>
      </w:r>
      <w:r w:rsidR="005F7B2D" w:rsidRPr="001B0AE9">
        <w:rPr>
          <w:rFonts w:ascii="Traditional Arabic" w:hAnsi="Traditional Arabic" w:cs="Traditional Arabic"/>
          <w:b/>
          <w:bCs/>
          <w:sz w:val="32"/>
          <w:szCs w:val="32"/>
          <w:rtl/>
          <w:lang w:bidi="ar-IQ"/>
        </w:rPr>
        <w:t xml:space="preserve">(آية </w:t>
      </w:r>
      <w:r w:rsidR="00C34A6A">
        <w:rPr>
          <w:rFonts w:ascii="Traditional Arabic" w:hAnsi="Traditional Arabic" w:cs="Traditional Arabic" w:hint="cs"/>
          <w:b/>
          <w:bCs/>
          <w:sz w:val="32"/>
          <w:szCs w:val="32"/>
          <w:rtl/>
          <w:lang w:bidi="ar-IQ"/>
        </w:rPr>
        <w:t>1</w:t>
      </w:r>
      <w:r w:rsidR="005F7B2D" w:rsidRPr="001B0AE9">
        <w:rPr>
          <w:rFonts w:ascii="Traditional Arabic" w:hAnsi="Traditional Arabic" w:cs="Traditional Arabic"/>
          <w:b/>
          <w:bCs/>
          <w:sz w:val="32"/>
          <w:szCs w:val="32"/>
          <w:rtl/>
          <w:lang w:bidi="ar-IQ"/>
        </w:rPr>
        <w:t xml:space="preserve">) </w:t>
      </w:r>
      <w:r w:rsidR="005F7B2D" w:rsidRPr="001B0AE9">
        <w:rPr>
          <w:rFonts w:ascii="Traditional Arabic" w:hAnsi="Traditional Arabic" w:cs="Traditional Arabic"/>
          <w:sz w:val="32"/>
          <w:szCs w:val="32"/>
          <w:rtl/>
          <w:lang w:bidi="ar-IQ"/>
        </w:rPr>
        <w:t>﴿</w:t>
      </w:r>
      <w:r w:rsidR="005F7B2D">
        <w:rPr>
          <w:rFonts w:ascii="Traditional Arabic" w:hAnsi="Traditional Arabic" w:cs="Traditional Arabic" w:hint="cs"/>
          <w:b/>
          <w:bCs/>
          <w:color w:val="FF0000"/>
          <w:sz w:val="32"/>
          <w:szCs w:val="32"/>
          <w:rtl/>
          <w:lang w:bidi="ar-IQ"/>
        </w:rPr>
        <w:t>صِرَاطِ</w:t>
      </w:r>
      <w:r w:rsidR="005F7B2D" w:rsidRPr="001B0AE9">
        <w:rPr>
          <w:rFonts w:ascii="Traditional Arabic" w:hAnsi="Traditional Arabic" w:cs="Traditional Arabic"/>
          <w:sz w:val="32"/>
          <w:szCs w:val="32"/>
          <w:rtl/>
          <w:lang w:bidi="ar-IQ"/>
        </w:rPr>
        <w:t>﴾</w:t>
      </w:r>
      <w:r w:rsidR="005F7B2D" w:rsidRPr="001B0AE9">
        <w:rPr>
          <w:rFonts w:ascii="Traditional Arabic" w:hAnsi="Traditional Arabic" w:cs="Traditional Arabic"/>
          <w:b/>
          <w:bCs/>
          <w:sz w:val="32"/>
          <w:szCs w:val="32"/>
          <w:rtl/>
          <w:lang w:bidi="ar-IQ"/>
        </w:rPr>
        <w:t xml:space="preserve">: </w:t>
      </w:r>
      <w:r w:rsidR="005F7B2D">
        <w:rPr>
          <w:rFonts w:ascii="Traditional Arabic" w:hAnsi="Traditional Arabic" w:cs="Traditional Arabic" w:hint="cs"/>
          <w:sz w:val="32"/>
          <w:szCs w:val="32"/>
          <w:rtl/>
          <w:lang w:bidi="ar-IQ"/>
        </w:rPr>
        <w:t>قرأها</w:t>
      </w:r>
      <w:r w:rsidR="005F7B2D" w:rsidRPr="001B0AE9">
        <w:rPr>
          <w:rFonts w:ascii="Traditional Arabic" w:hAnsi="Traditional Arabic" w:cs="Traditional Arabic" w:hint="cs"/>
          <w:sz w:val="32"/>
          <w:szCs w:val="32"/>
          <w:rtl/>
          <w:lang w:bidi="ar-IQ"/>
        </w:rPr>
        <w:t xml:space="preserve"> </w:t>
      </w:r>
      <w:r w:rsidR="005F7B2D">
        <w:rPr>
          <w:rFonts w:ascii="Traditional Arabic" w:hAnsi="Traditional Arabic" w:cs="Traditional Arabic" w:hint="cs"/>
          <w:b/>
          <w:bCs/>
          <w:color w:val="7030A0"/>
          <w:sz w:val="32"/>
          <w:szCs w:val="32"/>
          <w:rtl/>
          <w:lang w:bidi="ar-IQ"/>
        </w:rPr>
        <w:t>رويس</w:t>
      </w:r>
      <w:r w:rsidR="005F7B2D" w:rsidRPr="001B0AE9">
        <w:rPr>
          <w:rFonts w:ascii="Traditional Arabic" w:hAnsi="Traditional Arabic" w:cs="Traditional Arabic" w:hint="cs"/>
          <w:color w:val="00B050"/>
          <w:sz w:val="32"/>
          <w:szCs w:val="32"/>
          <w:rtl/>
          <w:lang w:bidi="ar-IQ"/>
        </w:rPr>
        <w:t xml:space="preserve"> </w:t>
      </w:r>
      <w:r w:rsidR="005F7B2D">
        <w:rPr>
          <w:rFonts w:ascii="Traditional Arabic" w:hAnsi="Traditional Arabic" w:cs="Traditional Arabic" w:hint="cs"/>
          <w:sz w:val="32"/>
          <w:szCs w:val="32"/>
          <w:rtl/>
          <w:lang w:bidi="ar-IQ"/>
        </w:rPr>
        <w:t>بالسين بدل الصاد (</w:t>
      </w:r>
      <w:r w:rsidR="005F7B2D">
        <w:rPr>
          <w:rFonts w:ascii="Traditional Arabic" w:hAnsi="Traditional Arabic" w:cs="Traditional Arabic" w:hint="cs"/>
          <w:b/>
          <w:bCs/>
          <w:sz w:val="32"/>
          <w:szCs w:val="32"/>
          <w:rtl/>
          <w:lang w:bidi="ar-IQ"/>
        </w:rPr>
        <w:t>سِرَاطِ</w:t>
      </w:r>
      <w:r w:rsidR="005F7B2D">
        <w:rPr>
          <w:rFonts w:ascii="Traditional Arabic" w:hAnsi="Traditional Arabic" w:cs="Traditional Arabic" w:hint="cs"/>
          <w:sz w:val="32"/>
          <w:szCs w:val="32"/>
          <w:rtl/>
          <w:lang w:bidi="ar-IQ"/>
        </w:rPr>
        <w:t>)</w:t>
      </w:r>
      <w:r w:rsidR="005F7B2D" w:rsidRPr="001B0AE9">
        <w:rPr>
          <w:rFonts w:ascii="Traditional Arabic" w:hAnsi="Traditional Arabic" w:cs="Traditional Arabic" w:hint="cs"/>
          <w:sz w:val="32"/>
          <w:szCs w:val="32"/>
          <w:rtl/>
          <w:lang w:bidi="ar-IQ"/>
        </w:rPr>
        <w:t>.</w:t>
      </w:r>
    </w:p>
    <w:p w:rsidR="00416E61" w:rsidRPr="00DA2C0F" w:rsidRDefault="005F7B2D" w:rsidP="007F6FFF">
      <w:pPr>
        <w:pStyle w:val="a3"/>
        <w:jc w:val="both"/>
        <w:rPr>
          <w:rFonts w:ascii="Traditional Arabic" w:hAnsi="Traditional Arabic" w:cs="Traditional Arabic"/>
          <w:sz w:val="32"/>
          <w:szCs w:val="32"/>
          <w:rtl/>
          <w:lang w:bidi="ar-IQ"/>
        </w:rPr>
      </w:pPr>
      <w:r w:rsidRPr="001B0AE9">
        <w:rPr>
          <w:rFonts w:ascii="Traditional Arabic" w:hAnsi="Traditional Arabic" w:cs="Traditional Arabic"/>
          <w:b/>
          <w:bCs/>
          <w:sz w:val="32"/>
          <w:szCs w:val="32"/>
          <w:lang w:bidi="ar-IQ"/>
        </w:rPr>
        <w:sym w:font="Symbol" w:char="F0B7"/>
      </w:r>
      <w:r w:rsidRPr="001B0AE9">
        <w:rPr>
          <w:rFonts w:ascii="Traditional Arabic" w:hAnsi="Traditional Arabic" w:cs="Traditional Arabic" w:hint="cs"/>
          <w:b/>
          <w:bCs/>
          <w:sz w:val="32"/>
          <w:szCs w:val="32"/>
          <w:rtl/>
          <w:lang w:bidi="ar-IQ"/>
        </w:rPr>
        <w:t xml:space="preserve"> </w:t>
      </w:r>
      <w:r w:rsidR="007D0B53">
        <w:rPr>
          <w:rFonts w:ascii="Traditional Arabic" w:hAnsi="Traditional Arabic" w:cs="Traditional Arabic"/>
          <w:b/>
          <w:bCs/>
          <w:sz w:val="32"/>
          <w:szCs w:val="32"/>
          <w:rtl/>
          <w:lang w:bidi="ar-IQ"/>
        </w:rPr>
        <w:t>(</w:t>
      </w:r>
      <w:r w:rsidR="007D0B53">
        <w:rPr>
          <w:rFonts w:ascii="Traditional Arabic" w:hAnsi="Traditional Arabic" w:cs="Traditional Arabic" w:hint="cs"/>
          <w:b/>
          <w:bCs/>
          <w:sz w:val="32"/>
          <w:szCs w:val="32"/>
          <w:rtl/>
          <w:lang w:bidi="ar-IQ"/>
        </w:rPr>
        <w:t>الآيتان1 و</w:t>
      </w:r>
      <w:r w:rsidR="00463C0C" w:rsidRPr="00DA2C0F">
        <w:rPr>
          <w:rFonts w:ascii="Traditional Arabic" w:hAnsi="Traditional Arabic" w:cs="Traditional Arabic"/>
          <w:b/>
          <w:bCs/>
          <w:sz w:val="32"/>
          <w:szCs w:val="32"/>
          <w:rtl/>
          <w:lang w:bidi="ar-IQ"/>
        </w:rPr>
        <w:t xml:space="preserve"> </w:t>
      </w:r>
      <w:r w:rsidR="00463C0C" w:rsidRPr="00DA2C0F">
        <w:rPr>
          <w:rFonts w:ascii="Traditional Arabic" w:hAnsi="Traditional Arabic" w:cs="Traditional Arabic" w:hint="cs"/>
          <w:b/>
          <w:bCs/>
          <w:sz w:val="32"/>
          <w:szCs w:val="32"/>
          <w:rtl/>
          <w:lang w:bidi="ar-IQ"/>
        </w:rPr>
        <w:t>2</w:t>
      </w:r>
      <w:r w:rsidR="00463C0C" w:rsidRPr="00DA2C0F">
        <w:rPr>
          <w:rFonts w:ascii="Traditional Arabic" w:hAnsi="Traditional Arabic" w:cs="Traditional Arabic"/>
          <w:b/>
          <w:bCs/>
          <w:sz w:val="32"/>
          <w:szCs w:val="32"/>
          <w:rtl/>
          <w:lang w:bidi="ar-IQ"/>
        </w:rPr>
        <w:t>)</w:t>
      </w:r>
      <w:r w:rsidR="00463C0C" w:rsidRPr="00DA2C0F">
        <w:rPr>
          <w:rFonts w:ascii="Traditional Arabic" w:hAnsi="Traditional Arabic" w:cs="Traditional Arabic" w:hint="cs"/>
          <w:b/>
          <w:bCs/>
          <w:sz w:val="32"/>
          <w:szCs w:val="32"/>
          <w:rtl/>
          <w:lang w:bidi="ar-IQ"/>
        </w:rPr>
        <w:t xml:space="preserve"> </w:t>
      </w:r>
      <w:r w:rsidR="007D0B53" w:rsidRPr="00DA2C0F">
        <w:rPr>
          <w:rFonts w:ascii="Traditional Arabic" w:hAnsi="Traditional Arabic" w:cs="Traditional Arabic"/>
          <w:sz w:val="32"/>
          <w:szCs w:val="32"/>
          <w:rtl/>
          <w:lang w:bidi="ar-IQ"/>
        </w:rPr>
        <w:t>﴿</w:t>
      </w:r>
      <w:r w:rsidR="007D0B53">
        <w:rPr>
          <w:rFonts w:ascii="Traditional Arabic" w:hAnsi="Traditional Arabic" w:cs="Traditional Arabic" w:hint="cs"/>
          <w:b/>
          <w:bCs/>
          <w:color w:val="FF0000"/>
          <w:sz w:val="32"/>
          <w:szCs w:val="32"/>
          <w:rtl/>
          <w:lang w:bidi="ar-IQ"/>
        </w:rPr>
        <w:t xml:space="preserve">الْحَمِيدِ </w:t>
      </w:r>
      <w:r w:rsidR="007D0B53" w:rsidRPr="007D0B53">
        <w:rPr>
          <w:rFonts w:ascii="Traditional Arabic" w:hAnsi="Traditional Arabic" w:cs="Traditional Arabic" w:hint="cs"/>
          <w:b/>
          <w:bCs/>
          <w:sz w:val="24"/>
          <w:szCs w:val="24"/>
          <w:lang w:bidi="ar-IQ"/>
        </w:rPr>
        <w:sym w:font="AGA Arabesque" w:char="F02A"/>
      </w:r>
      <w:r w:rsidR="007D0B53">
        <w:rPr>
          <w:rFonts w:ascii="Traditional Arabic" w:hAnsi="Traditional Arabic" w:cs="Traditional Arabic" w:hint="cs"/>
          <w:b/>
          <w:bCs/>
          <w:color w:val="FF0000"/>
          <w:sz w:val="32"/>
          <w:szCs w:val="32"/>
          <w:rtl/>
          <w:lang w:bidi="ar-IQ"/>
        </w:rPr>
        <w:t xml:space="preserve"> اللهِ</w:t>
      </w:r>
      <w:r w:rsidR="007D0B53" w:rsidRPr="00DA2C0F">
        <w:rPr>
          <w:rFonts w:ascii="Traditional Arabic" w:hAnsi="Traditional Arabic" w:cs="Traditional Arabic"/>
          <w:sz w:val="32"/>
          <w:szCs w:val="32"/>
          <w:rtl/>
          <w:lang w:bidi="ar-IQ"/>
        </w:rPr>
        <w:t>﴾</w:t>
      </w:r>
      <w:r w:rsidR="007D0B53" w:rsidRPr="00DA2C0F">
        <w:rPr>
          <w:rFonts w:ascii="Traditional Arabic" w:hAnsi="Traditional Arabic" w:cs="Traditional Arabic"/>
          <w:b/>
          <w:bCs/>
          <w:sz w:val="32"/>
          <w:szCs w:val="32"/>
          <w:rtl/>
          <w:lang w:bidi="ar-IQ"/>
        </w:rPr>
        <w:t xml:space="preserve">: </w:t>
      </w:r>
      <w:r w:rsidR="007D0B53">
        <w:rPr>
          <w:rFonts w:ascii="Traditional Arabic" w:hAnsi="Traditional Arabic" w:cs="Traditional Arabic" w:hint="cs"/>
          <w:sz w:val="32"/>
          <w:szCs w:val="32"/>
          <w:rtl/>
          <w:lang w:bidi="ar-IQ"/>
        </w:rPr>
        <w:t>قرأها</w:t>
      </w:r>
      <w:r w:rsidR="007D0B53" w:rsidRPr="00DA2C0F">
        <w:rPr>
          <w:rFonts w:ascii="Traditional Arabic" w:hAnsi="Traditional Arabic" w:cs="Traditional Arabic" w:hint="cs"/>
          <w:sz w:val="32"/>
          <w:szCs w:val="32"/>
          <w:rtl/>
          <w:lang w:bidi="ar-IQ"/>
        </w:rPr>
        <w:t xml:space="preserve"> </w:t>
      </w:r>
      <w:r w:rsidR="007D0B53">
        <w:rPr>
          <w:rFonts w:ascii="Traditional Arabic" w:hAnsi="Traditional Arabic" w:cs="Traditional Arabic" w:hint="cs"/>
          <w:b/>
          <w:bCs/>
          <w:color w:val="7030A0"/>
          <w:sz w:val="32"/>
          <w:szCs w:val="32"/>
          <w:rtl/>
          <w:lang w:bidi="ar-IQ"/>
        </w:rPr>
        <w:t>رويس</w:t>
      </w:r>
      <w:r w:rsidR="007D0B53" w:rsidRPr="007D0B53">
        <w:rPr>
          <w:rFonts w:ascii="Traditional Arabic" w:hAnsi="Traditional Arabic" w:cs="Traditional Arabic" w:hint="cs"/>
          <w:color w:val="7030A0"/>
          <w:sz w:val="32"/>
          <w:szCs w:val="32"/>
          <w:rtl/>
          <w:lang w:bidi="ar-IQ"/>
        </w:rPr>
        <w:t xml:space="preserve"> </w:t>
      </w:r>
      <w:r w:rsidR="007D0B53" w:rsidRPr="007D0B53">
        <w:rPr>
          <w:rFonts w:ascii="Traditional Arabic" w:hAnsi="Traditional Arabic" w:cs="Traditional Arabic" w:hint="cs"/>
          <w:sz w:val="32"/>
          <w:szCs w:val="32"/>
          <w:rtl/>
          <w:lang w:bidi="ar-IQ"/>
        </w:rPr>
        <w:t>بالخفض وصلاً</w:t>
      </w:r>
      <w:r w:rsidR="007F6FFF">
        <w:rPr>
          <w:rFonts w:ascii="Traditional Arabic" w:hAnsi="Traditional Arabic" w:cs="Traditional Arabic" w:hint="cs"/>
          <w:sz w:val="32"/>
          <w:szCs w:val="32"/>
          <w:rtl/>
          <w:lang w:bidi="ar-IQ"/>
        </w:rPr>
        <w:t xml:space="preserve"> </w:t>
      </w:r>
      <w:r w:rsidR="007F6FFF" w:rsidRPr="007F6FFF">
        <w:rPr>
          <w:rFonts w:ascii="Traditional Arabic" w:hAnsi="Traditional Arabic" w:cs="Traditional Arabic" w:hint="cs"/>
          <w:b/>
          <w:bCs/>
          <w:sz w:val="32"/>
          <w:szCs w:val="32"/>
          <w:rtl/>
          <w:lang w:bidi="ar-IQ"/>
        </w:rPr>
        <w:t>كحفص</w:t>
      </w:r>
      <w:r w:rsidR="007D0B53" w:rsidRPr="007D0B53">
        <w:rPr>
          <w:rFonts w:ascii="Traditional Arabic" w:hAnsi="Traditional Arabic" w:cs="Traditional Arabic" w:hint="cs"/>
          <w:sz w:val="32"/>
          <w:szCs w:val="32"/>
          <w:rtl/>
          <w:lang w:bidi="ar-IQ"/>
        </w:rPr>
        <w:t xml:space="preserve">، وعند الابتداء بلفظ </w:t>
      </w:r>
      <w:r w:rsidR="007D0B53">
        <w:rPr>
          <w:rFonts w:ascii="Traditional Arabic" w:hAnsi="Traditional Arabic" w:cs="Traditional Arabic" w:hint="cs"/>
          <w:sz w:val="32"/>
          <w:szCs w:val="32"/>
          <w:rtl/>
          <w:lang w:bidi="ar-IQ"/>
        </w:rPr>
        <w:t>الجلالة يرفعه (</w:t>
      </w:r>
      <w:r w:rsidR="007D0B53" w:rsidRPr="007D0B53">
        <w:rPr>
          <w:rFonts w:ascii="Traditional Arabic" w:hAnsi="Traditional Arabic" w:cs="Traditional Arabic" w:hint="cs"/>
          <w:b/>
          <w:bCs/>
          <w:sz w:val="32"/>
          <w:szCs w:val="32"/>
          <w:rtl/>
          <w:lang w:bidi="ar-IQ"/>
        </w:rPr>
        <w:t>اللهُ</w:t>
      </w:r>
      <w:r w:rsidR="007D0B53">
        <w:rPr>
          <w:rFonts w:ascii="Traditional Arabic" w:hAnsi="Traditional Arabic" w:cs="Traditional Arabic" w:hint="cs"/>
          <w:sz w:val="32"/>
          <w:szCs w:val="32"/>
          <w:rtl/>
          <w:lang w:bidi="ar-IQ"/>
        </w:rPr>
        <w:t xml:space="preserve">). </w:t>
      </w:r>
      <w:r w:rsidR="00D157E2" w:rsidRPr="00DA2C0F">
        <w:rPr>
          <w:rFonts w:ascii="Traditional Arabic" w:hAnsi="Traditional Arabic" w:cs="Traditional Arabic"/>
          <w:sz w:val="32"/>
          <w:szCs w:val="32"/>
          <w:rtl/>
          <w:lang w:bidi="ar-IQ"/>
        </w:rPr>
        <w:t>﴿</w:t>
      </w:r>
      <w:r w:rsidR="00463C0C" w:rsidRPr="00DA2C0F">
        <w:rPr>
          <w:rFonts w:ascii="Traditional Arabic" w:hAnsi="Traditional Arabic" w:cs="Traditional Arabic" w:hint="cs"/>
          <w:b/>
          <w:bCs/>
          <w:color w:val="FF0000"/>
          <w:sz w:val="32"/>
          <w:szCs w:val="32"/>
          <w:rtl/>
          <w:lang w:bidi="ar-IQ"/>
        </w:rPr>
        <w:t>لِلْكَافِرينَ</w:t>
      </w:r>
      <w:r w:rsidR="00D157E2" w:rsidRPr="00DA2C0F">
        <w:rPr>
          <w:rFonts w:ascii="Traditional Arabic" w:hAnsi="Traditional Arabic" w:cs="Traditional Arabic"/>
          <w:sz w:val="32"/>
          <w:szCs w:val="32"/>
          <w:rtl/>
          <w:lang w:bidi="ar-IQ"/>
        </w:rPr>
        <w:t>﴾</w:t>
      </w:r>
      <w:r w:rsidR="00463C0C" w:rsidRPr="00DA2C0F">
        <w:rPr>
          <w:rFonts w:ascii="Traditional Arabic" w:hAnsi="Traditional Arabic" w:cs="Traditional Arabic"/>
          <w:b/>
          <w:bCs/>
          <w:sz w:val="32"/>
          <w:szCs w:val="32"/>
          <w:rtl/>
          <w:lang w:bidi="ar-IQ"/>
        </w:rPr>
        <w:t xml:space="preserve">: </w:t>
      </w:r>
      <w:r w:rsidR="00463C0C" w:rsidRPr="00DA2C0F">
        <w:rPr>
          <w:rFonts w:ascii="Traditional Arabic" w:hAnsi="Traditional Arabic" w:cs="Traditional Arabic" w:hint="cs"/>
          <w:sz w:val="32"/>
          <w:szCs w:val="32"/>
          <w:rtl/>
          <w:lang w:bidi="ar-IQ"/>
        </w:rPr>
        <w:t>أمال</w:t>
      </w:r>
      <w:r w:rsidR="00E6146E">
        <w:rPr>
          <w:rFonts w:ascii="Traditional Arabic" w:hAnsi="Traditional Arabic" w:cs="Traditional Arabic" w:hint="cs"/>
          <w:sz w:val="32"/>
          <w:szCs w:val="32"/>
          <w:rtl/>
          <w:lang w:bidi="ar-IQ"/>
        </w:rPr>
        <w:t>ها</w:t>
      </w:r>
      <w:r w:rsidR="00463C0C" w:rsidRPr="00DA2C0F">
        <w:rPr>
          <w:rFonts w:ascii="Traditional Arabic" w:hAnsi="Traditional Arabic" w:cs="Traditional Arabic" w:hint="cs"/>
          <w:sz w:val="32"/>
          <w:szCs w:val="32"/>
          <w:rtl/>
          <w:lang w:bidi="ar-IQ"/>
        </w:rPr>
        <w:t xml:space="preserve"> </w:t>
      </w:r>
      <w:r w:rsidR="007D0B53">
        <w:rPr>
          <w:rFonts w:ascii="Traditional Arabic" w:hAnsi="Traditional Arabic" w:cs="Traditional Arabic" w:hint="cs"/>
          <w:b/>
          <w:bCs/>
          <w:color w:val="7030A0"/>
          <w:sz w:val="32"/>
          <w:szCs w:val="32"/>
          <w:rtl/>
          <w:lang w:bidi="ar-IQ"/>
        </w:rPr>
        <w:t>رويس</w:t>
      </w:r>
      <w:r w:rsidR="00463C0C" w:rsidRPr="007D0B53">
        <w:rPr>
          <w:rFonts w:ascii="Traditional Arabic" w:hAnsi="Traditional Arabic" w:cs="Traditional Arabic" w:hint="cs"/>
          <w:color w:val="7030A0"/>
          <w:sz w:val="32"/>
          <w:szCs w:val="32"/>
          <w:rtl/>
          <w:lang w:bidi="ar-IQ"/>
        </w:rPr>
        <w:t xml:space="preserve"> </w:t>
      </w:r>
      <w:r w:rsidR="00F7337C">
        <w:rPr>
          <w:rFonts w:ascii="Traditional Arabic" w:hAnsi="Traditional Arabic" w:cs="Traditional Arabic" w:hint="cs"/>
          <w:sz w:val="32"/>
          <w:szCs w:val="32"/>
          <w:rtl/>
          <w:lang w:bidi="ar-IQ"/>
        </w:rPr>
        <w:t>إمالة محضة</w:t>
      </w:r>
      <w:r w:rsidR="00463C0C" w:rsidRPr="00DA2C0F">
        <w:rPr>
          <w:rFonts w:ascii="Traditional Arabic" w:hAnsi="Traditional Arabic" w:cs="Traditional Arabic" w:hint="cs"/>
          <w:sz w:val="32"/>
          <w:szCs w:val="32"/>
          <w:rtl/>
          <w:lang w:bidi="ar-IQ"/>
        </w:rPr>
        <w:t>.</w:t>
      </w:r>
    </w:p>
    <w:p w:rsidR="00416E61" w:rsidRPr="00DA2C0F" w:rsidRDefault="00D157E2" w:rsidP="007D0B53">
      <w:pPr>
        <w:pStyle w:val="a3"/>
        <w:jc w:val="both"/>
        <w:rPr>
          <w:rFonts w:ascii="Traditional Arabic" w:hAnsi="Traditional Arabic" w:cs="Traditional Arabic"/>
          <w:sz w:val="32"/>
          <w:szCs w:val="32"/>
          <w:rtl/>
          <w:lang w:bidi="ar-IQ"/>
        </w:rPr>
      </w:pPr>
      <w:r w:rsidRPr="00DA2C0F">
        <w:rPr>
          <w:rFonts w:ascii="Traditional Arabic" w:hAnsi="Traditional Arabic" w:cs="Traditional Arabic"/>
          <w:b/>
          <w:bCs/>
          <w:sz w:val="32"/>
          <w:szCs w:val="32"/>
          <w:lang w:bidi="ar-IQ"/>
        </w:rPr>
        <w:sym w:font="Symbol" w:char="F0B7"/>
      </w:r>
      <w:r w:rsidR="00E51394">
        <w:rPr>
          <w:rFonts w:ascii="Traditional Arabic" w:hAnsi="Traditional Arabic" w:cs="Traditional Arabic" w:hint="cs"/>
          <w:b/>
          <w:bCs/>
          <w:sz w:val="32"/>
          <w:szCs w:val="32"/>
          <w:rtl/>
          <w:lang w:bidi="ar-IQ"/>
        </w:rPr>
        <w:t xml:space="preserve"> </w:t>
      </w:r>
      <w:r w:rsidR="00B375D7" w:rsidRPr="00DA2C0F">
        <w:rPr>
          <w:rFonts w:ascii="Traditional Arabic" w:hAnsi="Traditional Arabic" w:cs="Traditional Arabic"/>
          <w:b/>
          <w:bCs/>
          <w:sz w:val="32"/>
          <w:szCs w:val="32"/>
          <w:rtl/>
          <w:lang w:bidi="ar-IQ"/>
        </w:rPr>
        <w:t xml:space="preserve">(آية </w:t>
      </w:r>
      <w:r w:rsidR="00B375D7" w:rsidRPr="00DA2C0F">
        <w:rPr>
          <w:rFonts w:ascii="Traditional Arabic" w:hAnsi="Traditional Arabic" w:cs="Traditional Arabic" w:hint="cs"/>
          <w:b/>
          <w:bCs/>
          <w:sz w:val="32"/>
          <w:szCs w:val="32"/>
          <w:rtl/>
          <w:lang w:bidi="ar-IQ"/>
        </w:rPr>
        <w:t>4</w:t>
      </w:r>
      <w:r w:rsidR="00B375D7" w:rsidRPr="00DA2C0F">
        <w:rPr>
          <w:rFonts w:ascii="Traditional Arabic" w:hAnsi="Traditional Arabic" w:cs="Traditional Arabic"/>
          <w:b/>
          <w:bCs/>
          <w:sz w:val="32"/>
          <w:szCs w:val="32"/>
          <w:rtl/>
          <w:lang w:bidi="ar-IQ"/>
        </w:rPr>
        <w:t xml:space="preserve">) </w:t>
      </w:r>
      <w:r w:rsidRPr="00DA2C0F">
        <w:rPr>
          <w:rFonts w:ascii="Traditional Arabic" w:hAnsi="Traditional Arabic" w:cs="Traditional Arabic"/>
          <w:sz w:val="32"/>
          <w:szCs w:val="32"/>
          <w:rtl/>
          <w:lang w:bidi="ar-IQ"/>
        </w:rPr>
        <w:t>﴿</w:t>
      </w:r>
      <w:r w:rsidR="00B375D7" w:rsidRPr="00DA2C0F">
        <w:rPr>
          <w:rFonts w:ascii="Traditional Arabic" w:hAnsi="Traditional Arabic" w:cs="Traditional Arabic" w:hint="cs"/>
          <w:b/>
          <w:bCs/>
          <w:color w:val="FF0000"/>
          <w:sz w:val="32"/>
          <w:szCs w:val="32"/>
          <w:rtl/>
          <w:lang w:bidi="ar-IQ"/>
        </w:rPr>
        <w:t>وَهُوَ</w:t>
      </w:r>
      <w:r w:rsidRPr="00DA2C0F">
        <w:rPr>
          <w:rFonts w:ascii="Traditional Arabic" w:hAnsi="Traditional Arabic" w:cs="Traditional Arabic"/>
          <w:sz w:val="32"/>
          <w:szCs w:val="32"/>
          <w:rtl/>
          <w:lang w:bidi="ar-IQ"/>
        </w:rPr>
        <w:t>﴾</w:t>
      </w:r>
      <w:r w:rsidR="00B375D7" w:rsidRPr="00DA2C0F">
        <w:rPr>
          <w:rFonts w:ascii="Traditional Arabic" w:hAnsi="Traditional Arabic" w:cs="Traditional Arabic"/>
          <w:b/>
          <w:bCs/>
          <w:sz w:val="32"/>
          <w:szCs w:val="32"/>
          <w:rtl/>
          <w:lang w:bidi="ar-IQ"/>
        </w:rPr>
        <w:t xml:space="preserve">: </w:t>
      </w:r>
      <w:r w:rsidR="007D0B53">
        <w:rPr>
          <w:rFonts w:ascii="Traditional Arabic" w:hAnsi="Traditional Arabic" w:cs="Traditional Arabic" w:hint="cs"/>
          <w:sz w:val="32"/>
          <w:szCs w:val="32"/>
          <w:rtl/>
          <w:lang w:bidi="ar-IQ"/>
        </w:rPr>
        <w:t>وقف عليها</w:t>
      </w:r>
      <w:r w:rsidR="007D0B53" w:rsidRPr="005C4796">
        <w:rPr>
          <w:rFonts w:ascii="Traditional Arabic" w:hAnsi="Traditional Arabic" w:cs="Traditional Arabic"/>
          <w:sz w:val="32"/>
          <w:szCs w:val="32"/>
          <w:rtl/>
          <w:lang w:bidi="ar-IQ"/>
        </w:rPr>
        <w:t xml:space="preserve"> </w:t>
      </w:r>
      <w:r w:rsidR="007D0B53">
        <w:rPr>
          <w:rFonts w:ascii="Traditional Arabic" w:hAnsi="Traditional Arabic" w:cs="Traditional Arabic" w:hint="cs"/>
          <w:b/>
          <w:bCs/>
          <w:color w:val="00B050"/>
          <w:sz w:val="32"/>
          <w:szCs w:val="32"/>
          <w:rtl/>
          <w:lang w:bidi="ar-IQ"/>
        </w:rPr>
        <w:t>يعقوب</w:t>
      </w:r>
      <w:r w:rsidR="007D0B53" w:rsidRPr="005C4796">
        <w:rPr>
          <w:rFonts w:ascii="Traditional Arabic" w:hAnsi="Traditional Arabic" w:cs="Traditional Arabic"/>
          <w:color w:val="00B050"/>
          <w:sz w:val="32"/>
          <w:szCs w:val="32"/>
          <w:rtl/>
          <w:lang w:bidi="ar-IQ"/>
        </w:rPr>
        <w:t xml:space="preserve"> </w:t>
      </w:r>
      <w:r w:rsidR="007D0B53">
        <w:rPr>
          <w:rFonts w:ascii="Traditional Arabic" w:hAnsi="Traditional Arabic" w:cs="Traditional Arabic" w:hint="cs"/>
          <w:sz w:val="32"/>
          <w:szCs w:val="32"/>
          <w:rtl/>
          <w:lang w:bidi="ar-IQ"/>
        </w:rPr>
        <w:t>بهاء السكت</w:t>
      </w:r>
      <w:r w:rsidR="007D0B53" w:rsidRPr="005C4796">
        <w:rPr>
          <w:rFonts w:ascii="Traditional Arabic" w:hAnsi="Traditional Arabic" w:cs="Traditional Arabic"/>
          <w:sz w:val="32"/>
          <w:szCs w:val="32"/>
          <w:rtl/>
          <w:lang w:bidi="ar-IQ"/>
        </w:rPr>
        <w:t xml:space="preserve"> </w:t>
      </w:r>
      <w:r w:rsidR="007D0B53">
        <w:rPr>
          <w:rFonts w:ascii="Traditional Arabic" w:hAnsi="Traditional Arabic" w:cs="Traditional Arabic" w:hint="cs"/>
          <w:b/>
          <w:bCs/>
          <w:sz w:val="32"/>
          <w:szCs w:val="32"/>
          <w:rtl/>
          <w:lang w:bidi="ar-IQ"/>
        </w:rPr>
        <w:t>(وَهُ</w:t>
      </w:r>
      <w:r w:rsidR="007D0B53" w:rsidRPr="001B0AE9">
        <w:rPr>
          <w:rFonts w:ascii="Traditional Arabic" w:hAnsi="Traditional Arabic" w:cs="Traditional Arabic" w:hint="cs"/>
          <w:b/>
          <w:bCs/>
          <w:sz w:val="32"/>
          <w:szCs w:val="32"/>
          <w:rtl/>
          <w:lang w:bidi="ar-IQ"/>
        </w:rPr>
        <w:t>وَ</w:t>
      </w:r>
      <w:r w:rsidR="007D0B53">
        <w:rPr>
          <w:rFonts w:ascii="Traditional Arabic" w:hAnsi="Traditional Arabic" w:cs="Traditional Arabic" w:hint="cs"/>
          <w:b/>
          <w:bCs/>
          <w:sz w:val="32"/>
          <w:szCs w:val="32"/>
          <w:rtl/>
          <w:lang w:bidi="ar-IQ"/>
        </w:rPr>
        <w:t>هْ</w:t>
      </w:r>
      <w:r w:rsidR="007D0B53" w:rsidRPr="001B0AE9">
        <w:rPr>
          <w:rFonts w:ascii="Traditional Arabic" w:hAnsi="Traditional Arabic" w:cs="Traditional Arabic" w:hint="cs"/>
          <w:b/>
          <w:bCs/>
          <w:sz w:val="32"/>
          <w:szCs w:val="32"/>
          <w:rtl/>
          <w:lang w:bidi="ar-IQ"/>
        </w:rPr>
        <w:t>)</w:t>
      </w:r>
      <w:r w:rsidR="007D0B53" w:rsidRPr="001B0AE9">
        <w:rPr>
          <w:rFonts w:ascii="Traditional Arabic" w:hAnsi="Traditional Arabic" w:cs="Traditional Arabic" w:hint="cs"/>
          <w:sz w:val="32"/>
          <w:szCs w:val="32"/>
          <w:rtl/>
          <w:lang w:bidi="ar-IQ"/>
        </w:rPr>
        <w:t>.</w:t>
      </w:r>
    </w:p>
    <w:p w:rsidR="00416E61" w:rsidRPr="00DA2C0F" w:rsidRDefault="00D157E2" w:rsidP="007D0B53">
      <w:pPr>
        <w:pStyle w:val="a3"/>
        <w:jc w:val="both"/>
        <w:rPr>
          <w:rFonts w:ascii="Traditional Arabic" w:hAnsi="Traditional Arabic" w:cs="Traditional Arabic"/>
          <w:sz w:val="32"/>
          <w:szCs w:val="32"/>
          <w:rtl/>
          <w:lang w:bidi="ar-IQ"/>
        </w:rPr>
      </w:pPr>
      <w:r w:rsidRPr="00DA2C0F">
        <w:rPr>
          <w:rFonts w:ascii="Traditional Arabic" w:hAnsi="Traditional Arabic" w:cs="Traditional Arabic"/>
          <w:b/>
          <w:bCs/>
          <w:sz w:val="32"/>
          <w:szCs w:val="32"/>
          <w:lang w:bidi="ar-IQ"/>
        </w:rPr>
        <w:sym w:font="Symbol" w:char="F0B7"/>
      </w:r>
      <w:r w:rsidRPr="00DA2C0F">
        <w:rPr>
          <w:rFonts w:ascii="Traditional Arabic" w:hAnsi="Traditional Arabic" w:cs="Traditional Arabic" w:hint="cs"/>
          <w:b/>
          <w:bCs/>
          <w:sz w:val="32"/>
          <w:szCs w:val="32"/>
          <w:rtl/>
          <w:lang w:bidi="ar-IQ"/>
        </w:rPr>
        <w:t xml:space="preserve"> </w:t>
      </w:r>
      <w:r w:rsidR="00085A58" w:rsidRPr="00DA2C0F">
        <w:rPr>
          <w:rFonts w:ascii="Traditional Arabic" w:hAnsi="Traditional Arabic" w:cs="Traditional Arabic"/>
          <w:b/>
          <w:bCs/>
          <w:sz w:val="32"/>
          <w:szCs w:val="32"/>
          <w:rtl/>
          <w:lang w:bidi="ar-IQ"/>
        </w:rPr>
        <w:t xml:space="preserve">(آية </w:t>
      </w:r>
      <w:r w:rsidR="00085A58" w:rsidRPr="00DA2C0F">
        <w:rPr>
          <w:rFonts w:ascii="Traditional Arabic" w:hAnsi="Traditional Arabic" w:cs="Traditional Arabic" w:hint="cs"/>
          <w:b/>
          <w:bCs/>
          <w:sz w:val="32"/>
          <w:szCs w:val="32"/>
          <w:rtl/>
          <w:lang w:bidi="ar-IQ"/>
        </w:rPr>
        <w:t>13</w:t>
      </w:r>
      <w:r w:rsidR="00085A58" w:rsidRPr="00DA2C0F">
        <w:rPr>
          <w:rFonts w:ascii="Traditional Arabic" w:hAnsi="Traditional Arabic" w:cs="Traditional Arabic"/>
          <w:b/>
          <w:bCs/>
          <w:sz w:val="32"/>
          <w:szCs w:val="32"/>
          <w:rtl/>
          <w:lang w:bidi="ar-IQ"/>
        </w:rPr>
        <w:t>)</w:t>
      </w:r>
      <w:r w:rsidR="00085A58" w:rsidRPr="00DA2C0F">
        <w:rPr>
          <w:rFonts w:ascii="Traditional Arabic" w:hAnsi="Traditional Arabic" w:cs="Traditional Arabic" w:hint="cs"/>
          <w:b/>
          <w:bCs/>
          <w:sz w:val="32"/>
          <w:szCs w:val="32"/>
          <w:rtl/>
          <w:lang w:bidi="ar-IQ"/>
        </w:rPr>
        <w:t xml:space="preserve"> </w:t>
      </w:r>
      <w:r w:rsidR="007D0B53" w:rsidRPr="00AA62FC">
        <w:rPr>
          <w:rFonts w:ascii="Traditional Arabic" w:hAnsi="Traditional Arabic" w:cs="Traditional Arabic"/>
          <w:sz w:val="32"/>
          <w:szCs w:val="32"/>
          <w:rtl/>
          <w:lang w:bidi="ar-IQ"/>
        </w:rPr>
        <w:t>﴿</w:t>
      </w:r>
      <w:r w:rsidR="007D0B53">
        <w:rPr>
          <w:rFonts w:ascii="Traditional Arabic" w:hAnsi="Traditional Arabic" w:cs="Traditional Arabic" w:hint="cs"/>
          <w:b/>
          <w:bCs/>
          <w:color w:val="FF0000"/>
          <w:sz w:val="32"/>
          <w:szCs w:val="32"/>
          <w:rtl/>
          <w:lang w:bidi="ar-IQ"/>
        </w:rPr>
        <w:t>إِلَيْهِمْ</w:t>
      </w:r>
      <w:r w:rsidR="007D0B53" w:rsidRPr="00AA62FC">
        <w:rPr>
          <w:rFonts w:ascii="Traditional Arabic" w:hAnsi="Traditional Arabic" w:cs="Traditional Arabic"/>
          <w:sz w:val="32"/>
          <w:szCs w:val="32"/>
          <w:rtl/>
          <w:lang w:bidi="ar-IQ"/>
        </w:rPr>
        <w:t>﴾</w:t>
      </w:r>
      <w:r w:rsidR="007D0B53" w:rsidRPr="00AA62FC">
        <w:rPr>
          <w:rFonts w:ascii="Traditional Arabic" w:hAnsi="Traditional Arabic" w:cs="Traditional Arabic"/>
          <w:b/>
          <w:bCs/>
          <w:sz w:val="32"/>
          <w:szCs w:val="32"/>
          <w:rtl/>
          <w:lang w:bidi="ar-IQ"/>
        </w:rPr>
        <w:t xml:space="preserve">: </w:t>
      </w:r>
      <w:r w:rsidR="007D0B53">
        <w:rPr>
          <w:rFonts w:ascii="Traditional Arabic" w:hAnsi="Traditional Arabic" w:cs="Traditional Arabic" w:hint="cs"/>
          <w:sz w:val="32"/>
          <w:szCs w:val="32"/>
          <w:rtl/>
          <w:lang w:bidi="ar-IQ"/>
        </w:rPr>
        <w:t>قرأها</w:t>
      </w:r>
      <w:r w:rsidR="007D0B53" w:rsidRPr="00D94D41">
        <w:rPr>
          <w:rFonts w:ascii="Traditional Arabic" w:hAnsi="Traditional Arabic" w:cs="Traditional Arabic"/>
          <w:sz w:val="32"/>
          <w:szCs w:val="32"/>
          <w:rtl/>
          <w:lang w:bidi="ar-IQ"/>
        </w:rPr>
        <w:t xml:space="preserve"> </w:t>
      </w:r>
      <w:r w:rsidR="007D0B53">
        <w:rPr>
          <w:rFonts w:ascii="Traditional Arabic" w:hAnsi="Traditional Arabic" w:cs="Traditional Arabic" w:hint="cs"/>
          <w:b/>
          <w:bCs/>
          <w:color w:val="00B050"/>
          <w:sz w:val="32"/>
          <w:szCs w:val="32"/>
          <w:rtl/>
          <w:lang w:bidi="ar-IQ"/>
        </w:rPr>
        <w:t>يعقوب</w:t>
      </w:r>
      <w:r w:rsidR="007D0B53" w:rsidRPr="00D94D41">
        <w:rPr>
          <w:rFonts w:ascii="Traditional Arabic" w:hAnsi="Traditional Arabic" w:cs="Traditional Arabic"/>
          <w:color w:val="00B050"/>
          <w:sz w:val="32"/>
          <w:szCs w:val="32"/>
          <w:rtl/>
          <w:lang w:bidi="ar-IQ"/>
        </w:rPr>
        <w:t xml:space="preserve"> </w:t>
      </w:r>
      <w:r w:rsidR="007D0B53" w:rsidRPr="00326413">
        <w:rPr>
          <w:rFonts w:ascii="Traditional Arabic" w:hAnsi="Traditional Arabic" w:cs="Traditional Arabic"/>
          <w:sz w:val="32"/>
          <w:szCs w:val="32"/>
          <w:rtl/>
          <w:lang w:bidi="ar-IQ"/>
        </w:rPr>
        <w:t>ب</w:t>
      </w:r>
      <w:r w:rsidR="007D0B53">
        <w:rPr>
          <w:rFonts w:ascii="Traditional Arabic" w:hAnsi="Traditional Arabic" w:cs="Traditional Arabic" w:hint="cs"/>
          <w:sz w:val="32"/>
          <w:szCs w:val="32"/>
          <w:rtl/>
          <w:lang w:bidi="ar-IQ"/>
        </w:rPr>
        <w:t xml:space="preserve">ضم الهاء في الحالين </w:t>
      </w:r>
      <w:r w:rsidR="007D0B53" w:rsidRPr="00DF418A">
        <w:rPr>
          <w:rFonts w:ascii="Traditional Arabic" w:hAnsi="Traditional Arabic" w:cs="Traditional Arabic"/>
          <w:b/>
          <w:bCs/>
          <w:sz w:val="32"/>
          <w:szCs w:val="32"/>
          <w:rtl/>
          <w:lang w:bidi="ar-IQ"/>
        </w:rPr>
        <w:t>(</w:t>
      </w:r>
      <w:r w:rsidR="007D0B53">
        <w:rPr>
          <w:rFonts w:ascii="Traditional Arabic" w:hAnsi="Traditional Arabic" w:cs="Traditional Arabic" w:hint="cs"/>
          <w:b/>
          <w:bCs/>
          <w:sz w:val="32"/>
          <w:szCs w:val="32"/>
          <w:rtl/>
          <w:lang w:bidi="ar-IQ"/>
        </w:rPr>
        <w:t>إِلَيْهُمْ</w:t>
      </w:r>
      <w:r w:rsidR="007D0B53" w:rsidRPr="00DF418A">
        <w:rPr>
          <w:rFonts w:ascii="Traditional Arabic" w:hAnsi="Traditional Arabic" w:cs="Traditional Arabic"/>
          <w:b/>
          <w:bCs/>
          <w:sz w:val="32"/>
          <w:szCs w:val="32"/>
          <w:rtl/>
          <w:lang w:bidi="ar-IQ"/>
        </w:rPr>
        <w:t>)</w:t>
      </w:r>
      <w:r w:rsidR="007D0B53" w:rsidRPr="00AA62FC">
        <w:rPr>
          <w:rFonts w:ascii="Traditional Arabic" w:hAnsi="Traditional Arabic" w:cs="Traditional Arabic"/>
          <w:sz w:val="32"/>
          <w:szCs w:val="32"/>
          <w:rtl/>
          <w:lang w:bidi="ar-IQ"/>
        </w:rPr>
        <w:t>.</w:t>
      </w:r>
    </w:p>
    <w:p w:rsidR="00043F5E" w:rsidRPr="00DA2C0F" w:rsidRDefault="00D157E2" w:rsidP="00C34A6A">
      <w:pPr>
        <w:pStyle w:val="a3"/>
        <w:jc w:val="both"/>
        <w:rPr>
          <w:rFonts w:ascii="Traditional Arabic" w:hAnsi="Traditional Arabic" w:cs="Traditional Arabic"/>
          <w:sz w:val="32"/>
          <w:szCs w:val="32"/>
          <w:rtl/>
          <w:lang w:bidi="ar-IQ"/>
        </w:rPr>
      </w:pPr>
      <w:r w:rsidRPr="00DA2C0F">
        <w:rPr>
          <w:rFonts w:ascii="Traditional Arabic" w:hAnsi="Traditional Arabic" w:cs="Traditional Arabic"/>
          <w:b/>
          <w:bCs/>
          <w:sz w:val="32"/>
          <w:szCs w:val="32"/>
          <w:lang w:bidi="ar-IQ"/>
        </w:rPr>
        <w:lastRenderedPageBreak/>
        <w:sym w:font="Symbol" w:char="F0B7"/>
      </w:r>
      <w:r w:rsidRPr="00DA2C0F">
        <w:rPr>
          <w:rFonts w:ascii="Traditional Arabic" w:hAnsi="Traditional Arabic" w:cs="Traditional Arabic" w:hint="cs"/>
          <w:b/>
          <w:bCs/>
          <w:sz w:val="32"/>
          <w:szCs w:val="32"/>
          <w:rtl/>
          <w:lang w:bidi="ar-IQ"/>
        </w:rPr>
        <w:t xml:space="preserve"> </w:t>
      </w:r>
      <w:r w:rsidR="00043F5E" w:rsidRPr="00DA2C0F">
        <w:rPr>
          <w:rFonts w:ascii="Traditional Arabic" w:hAnsi="Traditional Arabic" w:cs="Traditional Arabic"/>
          <w:b/>
          <w:bCs/>
          <w:sz w:val="32"/>
          <w:szCs w:val="32"/>
          <w:rtl/>
          <w:lang w:bidi="ar-IQ"/>
        </w:rPr>
        <w:t xml:space="preserve">(آية </w:t>
      </w:r>
      <w:r w:rsidR="00043F5E" w:rsidRPr="00DA2C0F">
        <w:rPr>
          <w:rFonts w:ascii="Traditional Arabic" w:hAnsi="Traditional Arabic" w:cs="Traditional Arabic" w:hint="cs"/>
          <w:b/>
          <w:bCs/>
          <w:sz w:val="32"/>
          <w:szCs w:val="32"/>
          <w:rtl/>
          <w:lang w:bidi="ar-IQ"/>
        </w:rPr>
        <w:t>22</w:t>
      </w:r>
      <w:r w:rsidR="00043F5E" w:rsidRPr="00DA2C0F">
        <w:rPr>
          <w:rFonts w:ascii="Traditional Arabic" w:hAnsi="Traditional Arabic" w:cs="Traditional Arabic"/>
          <w:b/>
          <w:bCs/>
          <w:sz w:val="32"/>
          <w:szCs w:val="32"/>
          <w:rtl/>
          <w:lang w:bidi="ar-IQ"/>
        </w:rPr>
        <w:t>)</w:t>
      </w:r>
      <w:r w:rsidR="00043F5E" w:rsidRPr="00DA2C0F">
        <w:rPr>
          <w:rFonts w:ascii="Traditional Arabic" w:hAnsi="Traditional Arabic" w:cs="Traditional Arabic" w:hint="cs"/>
          <w:b/>
          <w:bCs/>
          <w:sz w:val="32"/>
          <w:szCs w:val="32"/>
          <w:rtl/>
          <w:lang w:bidi="ar-IQ"/>
        </w:rPr>
        <w:t xml:space="preserve"> </w:t>
      </w:r>
      <w:r w:rsidRPr="00DA2C0F">
        <w:rPr>
          <w:rFonts w:ascii="Traditional Arabic" w:hAnsi="Traditional Arabic" w:cs="Traditional Arabic"/>
          <w:sz w:val="32"/>
          <w:szCs w:val="32"/>
          <w:rtl/>
          <w:lang w:bidi="ar-IQ"/>
        </w:rPr>
        <w:t>﴿</w:t>
      </w:r>
      <w:r w:rsidR="00043F5E" w:rsidRPr="00DA2C0F">
        <w:rPr>
          <w:rFonts w:ascii="Traditional Arabic" w:hAnsi="Traditional Arabic" w:cs="Traditional Arabic" w:hint="cs"/>
          <w:b/>
          <w:bCs/>
          <w:color w:val="FF0000"/>
          <w:sz w:val="32"/>
          <w:szCs w:val="32"/>
          <w:rtl/>
          <w:lang w:bidi="ar-IQ"/>
        </w:rPr>
        <w:t>ليَ</w:t>
      </w:r>
      <w:r w:rsidRPr="00DA2C0F">
        <w:rPr>
          <w:rFonts w:ascii="Traditional Arabic" w:hAnsi="Traditional Arabic" w:cs="Traditional Arabic"/>
          <w:sz w:val="32"/>
          <w:szCs w:val="32"/>
          <w:rtl/>
          <w:lang w:bidi="ar-IQ"/>
        </w:rPr>
        <w:t>﴾</w:t>
      </w:r>
      <w:r w:rsidR="00043F5E" w:rsidRPr="00DA2C0F">
        <w:rPr>
          <w:rFonts w:ascii="Traditional Arabic" w:hAnsi="Traditional Arabic" w:cs="Traditional Arabic"/>
          <w:sz w:val="32"/>
          <w:szCs w:val="32"/>
          <w:rtl/>
          <w:lang w:bidi="ar-IQ"/>
        </w:rPr>
        <w:t>:</w:t>
      </w:r>
      <w:r w:rsidR="00043F5E" w:rsidRPr="00DA2C0F">
        <w:rPr>
          <w:rFonts w:ascii="Traditional Arabic" w:hAnsi="Traditional Arabic" w:cs="Traditional Arabic"/>
          <w:b/>
          <w:bCs/>
          <w:sz w:val="32"/>
          <w:szCs w:val="32"/>
          <w:rtl/>
          <w:lang w:bidi="ar-IQ"/>
        </w:rPr>
        <w:t xml:space="preserve"> </w:t>
      </w:r>
      <w:r w:rsidR="00043F5E" w:rsidRPr="00DA2C0F">
        <w:rPr>
          <w:rFonts w:ascii="Traditional Arabic" w:hAnsi="Traditional Arabic" w:cs="Traditional Arabic" w:hint="cs"/>
          <w:sz w:val="32"/>
          <w:szCs w:val="32"/>
          <w:rtl/>
          <w:lang w:bidi="ar-IQ"/>
        </w:rPr>
        <w:t xml:space="preserve">قرأها </w:t>
      </w:r>
      <w:r w:rsidR="00C34A6A">
        <w:rPr>
          <w:rFonts w:ascii="Traditional Arabic" w:hAnsi="Traditional Arabic" w:cs="Traditional Arabic" w:hint="cs"/>
          <w:b/>
          <w:bCs/>
          <w:color w:val="00B050"/>
          <w:sz w:val="32"/>
          <w:szCs w:val="32"/>
          <w:rtl/>
          <w:lang w:bidi="ar-IQ"/>
        </w:rPr>
        <w:t>يعقوب</w:t>
      </w:r>
      <w:r w:rsidR="00043F5E" w:rsidRPr="00DA2C0F">
        <w:rPr>
          <w:rFonts w:ascii="Traditional Arabic" w:hAnsi="Traditional Arabic" w:cs="Traditional Arabic" w:hint="cs"/>
          <w:color w:val="00B050"/>
          <w:sz w:val="32"/>
          <w:szCs w:val="32"/>
          <w:rtl/>
          <w:lang w:bidi="ar-IQ"/>
        </w:rPr>
        <w:t xml:space="preserve"> </w:t>
      </w:r>
      <w:r w:rsidR="00D455EE">
        <w:rPr>
          <w:rFonts w:ascii="Traditional Arabic" w:hAnsi="Traditional Arabic" w:cs="Traditional Arabic" w:hint="cs"/>
          <w:sz w:val="32"/>
          <w:szCs w:val="32"/>
          <w:rtl/>
          <w:lang w:bidi="ar-IQ"/>
        </w:rPr>
        <w:t>بإسكان الياء</w:t>
      </w:r>
      <w:r w:rsidR="00BE6668" w:rsidRPr="00DA2C0F">
        <w:rPr>
          <w:rFonts w:ascii="Traditional Arabic" w:hAnsi="Traditional Arabic" w:cs="Traditional Arabic" w:hint="cs"/>
          <w:sz w:val="32"/>
          <w:szCs w:val="32"/>
          <w:rtl/>
          <w:lang w:bidi="ar-IQ"/>
        </w:rPr>
        <w:t xml:space="preserve"> </w:t>
      </w:r>
      <w:r w:rsidR="00043F5E" w:rsidRPr="00DA2C0F">
        <w:rPr>
          <w:rFonts w:ascii="Traditional Arabic" w:hAnsi="Traditional Arabic" w:cs="Traditional Arabic" w:hint="cs"/>
          <w:b/>
          <w:bCs/>
          <w:sz w:val="32"/>
          <w:szCs w:val="32"/>
          <w:rtl/>
          <w:lang w:bidi="ar-IQ"/>
        </w:rPr>
        <w:t>(ليْ)</w:t>
      </w:r>
      <w:r w:rsidR="00043F5E" w:rsidRPr="00DA2C0F">
        <w:rPr>
          <w:rFonts w:ascii="Traditional Arabic" w:hAnsi="Traditional Arabic" w:cs="Traditional Arabic" w:hint="cs"/>
          <w:sz w:val="32"/>
          <w:szCs w:val="32"/>
          <w:rtl/>
          <w:lang w:bidi="ar-IQ"/>
        </w:rPr>
        <w:t xml:space="preserve">. </w:t>
      </w:r>
      <w:r w:rsidR="007F6FFF" w:rsidRPr="00DA2C0F">
        <w:rPr>
          <w:rFonts w:ascii="Traditional Arabic" w:hAnsi="Traditional Arabic" w:cs="Traditional Arabic"/>
          <w:sz w:val="32"/>
          <w:szCs w:val="32"/>
          <w:rtl/>
          <w:lang w:bidi="ar-IQ"/>
        </w:rPr>
        <w:t>﴿</w:t>
      </w:r>
      <w:r w:rsidR="007F6FFF">
        <w:rPr>
          <w:rFonts w:ascii="Traditional Arabic" w:hAnsi="Traditional Arabic" w:cs="Traditional Arabic" w:hint="cs"/>
          <w:b/>
          <w:bCs/>
          <w:color w:val="FF0000"/>
          <w:sz w:val="32"/>
          <w:szCs w:val="32"/>
          <w:rtl/>
          <w:lang w:bidi="ar-IQ"/>
        </w:rPr>
        <w:t>بِمُصْرِخِيَّ</w:t>
      </w:r>
      <w:r w:rsidR="007F6FFF" w:rsidRPr="00DA2C0F">
        <w:rPr>
          <w:rFonts w:ascii="Traditional Arabic" w:hAnsi="Traditional Arabic" w:cs="Traditional Arabic"/>
          <w:sz w:val="32"/>
          <w:szCs w:val="32"/>
          <w:rtl/>
          <w:lang w:bidi="ar-IQ"/>
        </w:rPr>
        <w:t>﴾</w:t>
      </w:r>
      <w:r w:rsidR="007F6FFF" w:rsidRPr="00DA2C0F">
        <w:rPr>
          <w:rFonts w:ascii="Traditional Arabic" w:hAnsi="Traditional Arabic" w:cs="Traditional Arabic"/>
          <w:b/>
          <w:bCs/>
          <w:sz w:val="32"/>
          <w:szCs w:val="32"/>
          <w:rtl/>
          <w:lang w:bidi="ar-IQ"/>
        </w:rPr>
        <w:t xml:space="preserve">: </w:t>
      </w:r>
      <w:r w:rsidR="007F6FFF">
        <w:rPr>
          <w:rFonts w:ascii="Traditional Arabic" w:hAnsi="Traditional Arabic" w:cs="Traditional Arabic" w:hint="cs"/>
          <w:sz w:val="32"/>
          <w:szCs w:val="32"/>
          <w:rtl/>
          <w:lang w:bidi="ar-IQ"/>
        </w:rPr>
        <w:t>وقف عليها</w:t>
      </w:r>
      <w:r w:rsidR="007F6FFF" w:rsidRPr="005C4796">
        <w:rPr>
          <w:rFonts w:ascii="Traditional Arabic" w:hAnsi="Traditional Arabic" w:cs="Traditional Arabic"/>
          <w:sz w:val="32"/>
          <w:szCs w:val="32"/>
          <w:rtl/>
          <w:lang w:bidi="ar-IQ"/>
        </w:rPr>
        <w:t xml:space="preserve"> </w:t>
      </w:r>
      <w:r w:rsidR="007F6FFF">
        <w:rPr>
          <w:rFonts w:ascii="Traditional Arabic" w:hAnsi="Traditional Arabic" w:cs="Traditional Arabic" w:hint="cs"/>
          <w:b/>
          <w:bCs/>
          <w:color w:val="00B050"/>
          <w:sz w:val="32"/>
          <w:szCs w:val="32"/>
          <w:rtl/>
          <w:lang w:bidi="ar-IQ"/>
        </w:rPr>
        <w:t>يعقوب</w:t>
      </w:r>
      <w:r w:rsidR="007F6FFF" w:rsidRPr="005C4796">
        <w:rPr>
          <w:rFonts w:ascii="Traditional Arabic" w:hAnsi="Traditional Arabic" w:cs="Traditional Arabic"/>
          <w:color w:val="00B050"/>
          <w:sz w:val="32"/>
          <w:szCs w:val="32"/>
          <w:rtl/>
          <w:lang w:bidi="ar-IQ"/>
        </w:rPr>
        <w:t xml:space="preserve"> </w:t>
      </w:r>
      <w:r w:rsidR="007F6FFF">
        <w:rPr>
          <w:rFonts w:ascii="Traditional Arabic" w:hAnsi="Traditional Arabic" w:cs="Traditional Arabic" w:hint="cs"/>
          <w:sz w:val="32"/>
          <w:szCs w:val="32"/>
          <w:rtl/>
          <w:lang w:bidi="ar-IQ"/>
        </w:rPr>
        <w:t>بهاء السكت</w:t>
      </w:r>
      <w:r w:rsidR="007F6FFF" w:rsidRPr="005C4796">
        <w:rPr>
          <w:rFonts w:ascii="Traditional Arabic" w:hAnsi="Traditional Arabic" w:cs="Traditional Arabic"/>
          <w:sz w:val="32"/>
          <w:szCs w:val="32"/>
          <w:rtl/>
          <w:lang w:bidi="ar-IQ"/>
        </w:rPr>
        <w:t xml:space="preserve"> </w:t>
      </w:r>
      <w:r w:rsidR="007F6FFF">
        <w:rPr>
          <w:rFonts w:ascii="Traditional Arabic" w:hAnsi="Traditional Arabic" w:cs="Traditional Arabic" w:hint="cs"/>
          <w:b/>
          <w:bCs/>
          <w:sz w:val="32"/>
          <w:szCs w:val="32"/>
          <w:rtl/>
          <w:lang w:bidi="ar-IQ"/>
        </w:rPr>
        <w:t>(</w:t>
      </w:r>
      <w:r w:rsidR="007F6FFF" w:rsidRPr="007F6FFF">
        <w:rPr>
          <w:rFonts w:ascii="Traditional Arabic" w:hAnsi="Traditional Arabic" w:cs="Traditional Arabic"/>
          <w:b/>
          <w:bCs/>
          <w:sz w:val="32"/>
          <w:szCs w:val="32"/>
          <w:rtl/>
          <w:lang w:bidi="ar-IQ"/>
        </w:rPr>
        <w:t>بِمُصْرِخِيَّ</w:t>
      </w:r>
      <w:r w:rsidR="007F6FFF">
        <w:rPr>
          <w:rFonts w:ascii="Traditional Arabic" w:hAnsi="Traditional Arabic" w:cs="Traditional Arabic" w:hint="cs"/>
          <w:b/>
          <w:bCs/>
          <w:sz w:val="32"/>
          <w:szCs w:val="32"/>
          <w:rtl/>
          <w:lang w:bidi="ar-IQ"/>
        </w:rPr>
        <w:t>هْ</w:t>
      </w:r>
      <w:r w:rsidR="007F6FFF" w:rsidRPr="001B0AE9">
        <w:rPr>
          <w:rFonts w:ascii="Traditional Arabic" w:hAnsi="Traditional Arabic" w:cs="Traditional Arabic" w:hint="cs"/>
          <w:b/>
          <w:bCs/>
          <w:sz w:val="32"/>
          <w:szCs w:val="32"/>
          <w:rtl/>
          <w:lang w:bidi="ar-IQ"/>
        </w:rPr>
        <w:t>)</w:t>
      </w:r>
      <w:r w:rsidR="007F6FFF" w:rsidRPr="001B0AE9">
        <w:rPr>
          <w:rFonts w:ascii="Traditional Arabic" w:hAnsi="Traditional Arabic" w:cs="Traditional Arabic" w:hint="cs"/>
          <w:sz w:val="32"/>
          <w:szCs w:val="32"/>
          <w:rtl/>
          <w:lang w:bidi="ar-IQ"/>
        </w:rPr>
        <w:t>.</w:t>
      </w:r>
      <w:r w:rsidR="007F6FFF">
        <w:rPr>
          <w:rFonts w:ascii="Traditional Arabic" w:hAnsi="Traditional Arabic" w:cs="Traditional Arabic" w:hint="cs"/>
          <w:sz w:val="32"/>
          <w:szCs w:val="32"/>
          <w:rtl/>
          <w:lang w:bidi="ar-IQ"/>
        </w:rPr>
        <w:t xml:space="preserve"> </w:t>
      </w:r>
      <w:r w:rsidRPr="00DA2C0F">
        <w:rPr>
          <w:rFonts w:ascii="Traditional Arabic" w:hAnsi="Traditional Arabic" w:cs="Traditional Arabic"/>
          <w:sz w:val="32"/>
          <w:szCs w:val="32"/>
          <w:rtl/>
          <w:lang w:bidi="ar-IQ"/>
        </w:rPr>
        <w:t>﴿</w:t>
      </w:r>
      <w:r w:rsidR="00043F5E" w:rsidRPr="00DA2C0F">
        <w:rPr>
          <w:rFonts w:ascii="Traditional Arabic" w:hAnsi="Traditional Arabic" w:cs="Traditional Arabic" w:hint="cs"/>
          <w:b/>
          <w:bCs/>
          <w:color w:val="FF0000"/>
          <w:sz w:val="32"/>
          <w:szCs w:val="32"/>
          <w:rtl/>
          <w:lang w:bidi="ar-IQ"/>
        </w:rPr>
        <w:t>اشْرَكْتُمونِ</w:t>
      </w:r>
      <w:r w:rsidRPr="00DA2C0F">
        <w:rPr>
          <w:rFonts w:ascii="Traditional Arabic" w:hAnsi="Traditional Arabic" w:cs="Traditional Arabic"/>
          <w:sz w:val="32"/>
          <w:szCs w:val="32"/>
          <w:rtl/>
          <w:lang w:bidi="ar-IQ"/>
        </w:rPr>
        <w:t>﴾</w:t>
      </w:r>
      <w:r w:rsidR="00043F5E" w:rsidRPr="00DA2C0F">
        <w:rPr>
          <w:rFonts w:ascii="Traditional Arabic" w:hAnsi="Traditional Arabic" w:cs="Traditional Arabic"/>
          <w:sz w:val="32"/>
          <w:szCs w:val="32"/>
          <w:rtl/>
          <w:lang w:bidi="ar-IQ"/>
        </w:rPr>
        <w:t>:</w:t>
      </w:r>
      <w:r w:rsidR="00043F5E" w:rsidRPr="00DA2C0F">
        <w:rPr>
          <w:rFonts w:ascii="Traditional Arabic" w:hAnsi="Traditional Arabic" w:cs="Traditional Arabic"/>
          <w:b/>
          <w:bCs/>
          <w:sz w:val="32"/>
          <w:szCs w:val="32"/>
          <w:rtl/>
          <w:lang w:bidi="ar-IQ"/>
        </w:rPr>
        <w:t xml:space="preserve"> </w:t>
      </w:r>
      <w:r w:rsidR="00043F5E" w:rsidRPr="00DA2C0F">
        <w:rPr>
          <w:rFonts w:ascii="Traditional Arabic" w:hAnsi="Traditional Arabic" w:cs="Traditional Arabic" w:hint="cs"/>
          <w:sz w:val="32"/>
          <w:szCs w:val="32"/>
          <w:rtl/>
          <w:lang w:bidi="ar-IQ"/>
        </w:rPr>
        <w:t xml:space="preserve">قرأها </w:t>
      </w:r>
      <w:r w:rsidR="00161F57">
        <w:rPr>
          <w:rFonts w:ascii="Traditional Arabic" w:hAnsi="Traditional Arabic" w:cs="Traditional Arabic" w:hint="cs"/>
          <w:b/>
          <w:bCs/>
          <w:color w:val="00B050"/>
          <w:sz w:val="32"/>
          <w:szCs w:val="32"/>
          <w:rtl/>
          <w:lang w:bidi="ar-IQ"/>
        </w:rPr>
        <w:t>يعقوب</w:t>
      </w:r>
      <w:r w:rsidR="00043F5E" w:rsidRPr="00DA2C0F">
        <w:rPr>
          <w:rFonts w:ascii="Traditional Arabic" w:hAnsi="Traditional Arabic" w:cs="Traditional Arabic" w:hint="cs"/>
          <w:color w:val="00B050"/>
          <w:sz w:val="32"/>
          <w:szCs w:val="32"/>
          <w:rtl/>
          <w:lang w:bidi="ar-IQ"/>
        </w:rPr>
        <w:t xml:space="preserve"> </w:t>
      </w:r>
      <w:r w:rsidR="00043F5E" w:rsidRPr="00DA2C0F">
        <w:rPr>
          <w:rFonts w:ascii="Traditional Arabic" w:hAnsi="Traditional Arabic" w:cs="Traditional Arabic" w:hint="cs"/>
          <w:sz w:val="32"/>
          <w:szCs w:val="32"/>
          <w:rtl/>
          <w:lang w:bidi="ar-IQ"/>
        </w:rPr>
        <w:t>ب</w:t>
      </w:r>
      <w:r w:rsidR="00D455EE">
        <w:rPr>
          <w:rFonts w:ascii="Traditional Arabic" w:hAnsi="Traditional Arabic" w:cs="Traditional Arabic" w:hint="cs"/>
          <w:sz w:val="32"/>
          <w:szCs w:val="32"/>
          <w:rtl/>
          <w:lang w:bidi="ar-IQ"/>
        </w:rPr>
        <w:t xml:space="preserve">إثبات </w:t>
      </w:r>
      <w:r w:rsidR="00043F5E" w:rsidRPr="00DA2C0F">
        <w:rPr>
          <w:rFonts w:ascii="Traditional Arabic" w:hAnsi="Traditional Arabic" w:cs="Traditional Arabic" w:hint="cs"/>
          <w:sz w:val="32"/>
          <w:szCs w:val="32"/>
          <w:rtl/>
          <w:lang w:bidi="ar-IQ"/>
        </w:rPr>
        <w:t xml:space="preserve">الياء </w:t>
      </w:r>
      <w:r w:rsidR="00161F57">
        <w:rPr>
          <w:rFonts w:ascii="Traditional Arabic" w:hAnsi="Traditional Arabic" w:cs="Traditional Arabic" w:hint="cs"/>
          <w:sz w:val="32"/>
          <w:szCs w:val="32"/>
          <w:rtl/>
          <w:lang w:bidi="ar-IQ"/>
        </w:rPr>
        <w:t xml:space="preserve">في الحالين </w:t>
      </w:r>
      <w:r w:rsidR="00043F5E" w:rsidRPr="00DA2C0F">
        <w:rPr>
          <w:rFonts w:ascii="Traditional Arabic" w:hAnsi="Traditional Arabic" w:cs="Traditional Arabic" w:hint="cs"/>
          <w:b/>
          <w:bCs/>
          <w:sz w:val="32"/>
          <w:szCs w:val="32"/>
          <w:rtl/>
          <w:lang w:bidi="ar-IQ"/>
        </w:rPr>
        <w:t>(</w:t>
      </w:r>
      <w:r w:rsidR="007F6FFF" w:rsidRPr="007F6FFF">
        <w:rPr>
          <w:rFonts w:ascii="Traditional Arabic" w:hAnsi="Traditional Arabic" w:cs="Traditional Arabic"/>
          <w:b/>
          <w:bCs/>
          <w:sz w:val="32"/>
          <w:szCs w:val="32"/>
          <w:rtl/>
          <w:lang w:bidi="ar-IQ"/>
        </w:rPr>
        <w:t>اشْرَكْتُمونِ</w:t>
      </w:r>
      <w:r w:rsidR="007F6FFF">
        <w:rPr>
          <w:rFonts w:ascii="Traditional Arabic" w:hAnsi="Traditional Arabic" w:cs="Traditional Arabic" w:hint="cs"/>
          <w:b/>
          <w:bCs/>
          <w:sz w:val="32"/>
          <w:szCs w:val="32"/>
          <w:rtl/>
          <w:lang w:bidi="ar-IQ"/>
        </w:rPr>
        <w:t>ي</w:t>
      </w:r>
      <w:r w:rsidR="00043F5E" w:rsidRPr="00DA2C0F">
        <w:rPr>
          <w:rFonts w:ascii="Traditional Arabic" w:hAnsi="Traditional Arabic" w:cs="Traditional Arabic" w:hint="cs"/>
          <w:b/>
          <w:bCs/>
          <w:sz w:val="32"/>
          <w:szCs w:val="32"/>
          <w:rtl/>
          <w:lang w:bidi="ar-IQ"/>
        </w:rPr>
        <w:t>)</w:t>
      </w:r>
      <w:r w:rsidR="00161F57">
        <w:rPr>
          <w:rFonts w:ascii="Traditional Arabic" w:hAnsi="Traditional Arabic" w:cs="Traditional Arabic" w:hint="cs"/>
          <w:sz w:val="32"/>
          <w:szCs w:val="32"/>
          <w:rtl/>
          <w:lang w:bidi="ar-IQ"/>
        </w:rPr>
        <w:t>.</w:t>
      </w:r>
    </w:p>
    <w:p w:rsidR="006F57FD" w:rsidRPr="00DA2C0F" w:rsidRDefault="00D157E2" w:rsidP="007F6FFF">
      <w:pPr>
        <w:pStyle w:val="a3"/>
        <w:jc w:val="both"/>
        <w:rPr>
          <w:rFonts w:ascii="Traditional Arabic" w:hAnsi="Traditional Arabic" w:cs="Traditional Arabic"/>
          <w:sz w:val="32"/>
          <w:szCs w:val="32"/>
          <w:rtl/>
          <w:lang w:bidi="ar-IQ"/>
        </w:rPr>
      </w:pPr>
      <w:r w:rsidRPr="00DA2C0F">
        <w:rPr>
          <w:rFonts w:ascii="Traditional Arabic" w:hAnsi="Traditional Arabic" w:cs="Traditional Arabic"/>
          <w:b/>
          <w:bCs/>
          <w:sz w:val="32"/>
          <w:szCs w:val="32"/>
          <w:lang w:bidi="ar-IQ"/>
        </w:rPr>
        <w:sym w:font="Symbol" w:char="F0B7"/>
      </w:r>
      <w:r w:rsidRPr="00DA2C0F">
        <w:rPr>
          <w:rFonts w:ascii="Traditional Arabic" w:hAnsi="Traditional Arabic" w:cs="Traditional Arabic" w:hint="cs"/>
          <w:b/>
          <w:bCs/>
          <w:sz w:val="32"/>
          <w:szCs w:val="32"/>
          <w:rtl/>
          <w:lang w:bidi="ar-IQ"/>
        </w:rPr>
        <w:t xml:space="preserve"> </w:t>
      </w:r>
      <w:r w:rsidR="004426F0" w:rsidRPr="00DA2C0F">
        <w:rPr>
          <w:rFonts w:ascii="Traditional Arabic" w:hAnsi="Traditional Arabic" w:cs="Traditional Arabic"/>
          <w:b/>
          <w:bCs/>
          <w:sz w:val="32"/>
          <w:szCs w:val="32"/>
          <w:rtl/>
          <w:lang w:bidi="ar-IQ"/>
        </w:rPr>
        <w:t>(</w:t>
      </w:r>
      <w:r w:rsidR="005224E6" w:rsidRPr="00DA2C0F">
        <w:rPr>
          <w:rFonts w:ascii="Traditional Arabic" w:hAnsi="Traditional Arabic" w:cs="Traditional Arabic" w:hint="cs"/>
          <w:b/>
          <w:bCs/>
          <w:sz w:val="32"/>
          <w:szCs w:val="32"/>
          <w:rtl/>
          <w:lang w:bidi="ar-IQ"/>
        </w:rPr>
        <w:t>الآيتان</w:t>
      </w:r>
      <w:r w:rsidR="004426F0" w:rsidRPr="00DA2C0F">
        <w:rPr>
          <w:rFonts w:ascii="Traditional Arabic" w:hAnsi="Traditional Arabic" w:cs="Traditional Arabic"/>
          <w:b/>
          <w:bCs/>
          <w:sz w:val="32"/>
          <w:szCs w:val="32"/>
          <w:rtl/>
          <w:lang w:bidi="ar-IQ"/>
        </w:rPr>
        <w:t xml:space="preserve"> </w:t>
      </w:r>
      <w:r w:rsidR="004426F0" w:rsidRPr="00DA2C0F">
        <w:rPr>
          <w:rFonts w:ascii="Traditional Arabic" w:hAnsi="Traditional Arabic" w:cs="Traditional Arabic" w:hint="cs"/>
          <w:b/>
          <w:bCs/>
          <w:sz w:val="32"/>
          <w:szCs w:val="32"/>
          <w:rtl/>
          <w:lang w:bidi="ar-IQ"/>
        </w:rPr>
        <w:t xml:space="preserve">27 </w:t>
      </w:r>
      <w:r w:rsidR="005E295D">
        <w:rPr>
          <w:rFonts w:ascii="Traditional Arabic" w:hAnsi="Traditional Arabic" w:cs="Traditional Arabic" w:hint="cs"/>
          <w:b/>
          <w:bCs/>
          <w:sz w:val="32"/>
          <w:szCs w:val="32"/>
          <w:rtl/>
          <w:lang w:bidi="ar-IQ"/>
        </w:rPr>
        <w:t>و</w:t>
      </w:r>
      <w:r w:rsidR="004426F0" w:rsidRPr="00DA2C0F">
        <w:rPr>
          <w:rFonts w:ascii="Traditional Arabic" w:hAnsi="Traditional Arabic" w:cs="Traditional Arabic" w:hint="cs"/>
          <w:b/>
          <w:bCs/>
          <w:sz w:val="32"/>
          <w:szCs w:val="32"/>
          <w:rtl/>
          <w:lang w:bidi="ar-IQ"/>
        </w:rPr>
        <w:t>28</w:t>
      </w:r>
      <w:r w:rsidR="004426F0" w:rsidRPr="00DA2C0F">
        <w:rPr>
          <w:rFonts w:ascii="Traditional Arabic" w:hAnsi="Traditional Arabic" w:cs="Traditional Arabic"/>
          <w:b/>
          <w:bCs/>
          <w:sz w:val="32"/>
          <w:szCs w:val="32"/>
          <w:rtl/>
          <w:lang w:bidi="ar-IQ"/>
        </w:rPr>
        <w:t xml:space="preserve">) </w:t>
      </w:r>
      <w:r w:rsidRPr="00DA2C0F">
        <w:rPr>
          <w:rFonts w:ascii="Traditional Arabic" w:hAnsi="Traditional Arabic" w:cs="Traditional Arabic"/>
          <w:sz w:val="32"/>
          <w:szCs w:val="32"/>
          <w:rtl/>
          <w:lang w:bidi="ar-IQ"/>
        </w:rPr>
        <w:t>﴿</w:t>
      </w:r>
      <w:r w:rsidR="004426F0" w:rsidRPr="00DA2C0F">
        <w:rPr>
          <w:rFonts w:ascii="Traditional Arabic" w:hAnsi="Traditional Arabic" w:cs="Traditional Arabic" w:hint="cs"/>
          <w:b/>
          <w:bCs/>
          <w:color w:val="FF0000"/>
          <w:sz w:val="32"/>
          <w:szCs w:val="32"/>
          <w:rtl/>
          <w:lang w:bidi="ar-IQ"/>
        </w:rPr>
        <w:t xml:space="preserve">يَشَاءُ </w:t>
      </w:r>
      <w:r w:rsidRPr="00DA2C0F">
        <w:rPr>
          <w:rFonts w:ascii="Traditional Arabic" w:hAnsi="Traditional Arabic" w:cs="Traditional Arabic"/>
          <w:b/>
          <w:bCs/>
          <w:sz w:val="32"/>
          <w:szCs w:val="32"/>
          <w:lang w:bidi="ar-IQ"/>
        </w:rPr>
        <w:sym w:font="Symbol" w:char="F0B7"/>
      </w:r>
      <w:r w:rsidR="004426F0" w:rsidRPr="00DA2C0F">
        <w:rPr>
          <w:rFonts w:ascii="Traditional Arabic" w:hAnsi="Traditional Arabic" w:cs="Traditional Arabic" w:hint="cs"/>
          <w:b/>
          <w:bCs/>
          <w:sz w:val="32"/>
          <w:szCs w:val="32"/>
          <w:rtl/>
          <w:lang w:bidi="ar-IQ"/>
        </w:rPr>
        <w:t xml:space="preserve"> </w:t>
      </w:r>
      <w:r w:rsidR="004426F0" w:rsidRPr="00DA2C0F">
        <w:rPr>
          <w:rFonts w:ascii="Traditional Arabic" w:hAnsi="Traditional Arabic" w:cs="Traditional Arabic" w:hint="cs"/>
          <w:b/>
          <w:bCs/>
          <w:color w:val="FF0000"/>
          <w:sz w:val="32"/>
          <w:szCs w:val="32"/>
          <w:rtl/>
          <w:lang w:bidi="ar-IQ"/>
        </w:rPr>
        <w:t>أَلَمْ</w:t>
      </w:r>
      <w:r w:rsidRPr="00DA2C0F">
        <w:rPr>
          <w:rFonts w:ascii="Traditional Arabic" w:hAnsi="Traditional Arabic" w:cs="Traditional Arabic"/>
          <w:sz w:val="32"/>
          <w:szCs w:val="32"/>
          <w:rtl/>
          <w:lang w:bidi="ar-IQ"/>
        </w:rPr>
        <w:t>﴾</w:t>
      </w:r>
      <w:r w:rsidR="004426F0" w:rsidRPr="00DA2C0F">
        <w:rPr>
          <w:rFonts w:ascii="Traditional Arabic" w:hAnsi="Traditional Arabic" w:cs="Traditional Arabic"/>
          <w:sz w:val="32"/>
          <w:szCs w:val="32"/>
          <w:rtl/>
          <w:lang w:bidi="ar-IQ"/>
        </w:rPr>
        <w:t>:</w:t>
      </w:r>
      <w:r w:rsidR="004426F0" w:rsidRPr="00DA2C0F">
        <w:rPr>
          <w:rFonts w:ascii="Traditional Arabic" w:hAnsi="Traditional Arabic" w:cs="Traditional Arabic"/>
          <w:b/>
          <w:bCs/>
          <w:sz w:val="32"/>
          <w:szCs w:val="32"/>
          <w:rtl/>
          <w:lang w:bidi="ar-IQ"/>
        </w:rPr>
        <w:t xml:space="preserve"> </w:t>
      </w:r>
      <w:r w:rsidR="004426F0" w:rsidRPr="00DA2C0F">
        <w:rPr>
          <w:rFonts w:ascii="Traditional Arabic" w:hAnsi="Traditional Arabic" w:cs="Traditional Arabic" w:hint="cs"/>
          <w:sz w:val="32"/>
          <w:szCs w:val="32"/>
          <w:rtl/>
          <w:lang w:bidi="ar-IQ"/>
        </w:rPr>
        <w:t>قرأها</w:t>
      </w:r>
      <w:r w:rsidR="004426F0" w:rsidRPr="00DA2C0F">
        <w:rPr>
          <w:rFonts w:ascii="Traditional Arabic" w:hAnsi="Traditional Arabic" w:cs="Traditional Arabic"/>
          <w:sz w:val="32"/>
          <w:szCs w:val="32"/>
          <w:rtl/>
          <w:lang w:bidi="ar-IQ"/>
        </w:rPr>
        <w:t xml:space="preserve"> </w:t>
      </w:r>
      <w:r w:rsidR="00161F57">
        <w:rPr>
          <w:rFonts w:ascii="Traditional Arabic" w:hAnsi="Traditional Arabic" w:cs="Traditional Arabic" w:hint="cs"/>
          <w:b/>
          <w:bCs/>
          <w:color w:val="7030A0"/>
          <w:sz w:val="32"/>
          <w:szCs w:val="32"/>
          <w:rtl/>
          <w:lang w:bidi="ar-IQ"/>
        </w:rPr>
        <w:t>رويس</w:t>
      </w:r>
      <w:r w:rsidR="004426F0" w:rsidRPr="00161F57">
        <w:rPr>
          <w:rFonts w:ascii="Traditional Arabic" w:hAnsi="Traditional Arabic" w:cs="Traditional Arabic"/>
          <w:color w:val="7030A0"/>
          <w:sz w:val="32"/>
          <w:szCs w:val="32"/>
          <w:rtl/>
          <w:lang w:bidi="ar-IQ"/>
        </w:rPr>
        <w:t xml:space="preserve"> </w:t>
      </w:r>
      <w:r w:rsidR="00A90651">
        <w:rPr>
          <w:rFonts w:ascii="Traditional Arabic" w:hAnsi="Traditional Arabic" w:cs="Traditional Arabic" w:hint="cs"/>
          <w:sz w:val="32"/>
          <w:szCs w:val="32"/>
          <w:rtl/>
          <w:lang w:bidi="ar-IQ"/>
        </w:rPr>
        <w:t xml:space="preserve">وصلاً </w:t>
      </w:r>
      <w:r w:rsidR="004426F0" w:rsidRPr="00DA2C0F">
        <w:rPr>
          <w:rFonts w:ascii="Traditional Arabic" w:hAnsi="Traditional Arabic" w:cs="Traditional Arabic" w:hint="cs"/>
          <w:sz w:val="32"/>
          <w:szCs w:val="32"/>
          <w:rtl/>
          <w:lang w:bidi="ar-IQ"/>
        </w:rPr>
        <w:t>ب</w:t>
      </w:r>
      <w:r w:rsidR="00AA396D" w:rsidRPr="00DA2C0F">
        <w:rPr>
          <w:rFonts w:ascii="Traditional Arabic" w:hAnsi="Traditional Arabic" w:cs="Traditional Arabic" w:hint="cs"/>
          <w:sz w:val="32"/>
          <w:szCs w:val="32"/>
          <w:rtl/>
          <w:lang w:bidi="ar-IQ"/>
        </w:rPr>
        <w:t xml:space="preserve">تحقيق الهمزة الأولى وإبدال </w:t>
      </w:r>
      <w:r w:rsidR="004426F0" w:rsidRPr="00DA2C0F">
        <w:rPr>
          <w:rFonts w:ascii="Traditional Arabic" w:hAnsi="Traditional Arabic" w:cs="Traditional Arabic" w:hint="cs"/>
          <w:sz w:val="32"/>
          <w:szCs w:val="32"/>
          <w:rtl/>
          <w:lang w:bidi="ar-IQ"/>
        </w:rPr>
        <w:t xml:space="preserve">الثانية واواً </w:t>
      </w:r>
      <w:r w:rsidR="00D021A3" w:rsidRPr="00DA2C0F">
        <w:rPr>
          <w:rFonts w:ascii="Traditional Arabic" w:hAnsi="Traditional Arabic" w:cs="Traditional Arabic" w:hint="cs"/>
          <w:sz w:val="32"/>
          <w:szCs w:val="32"/>
          <w:rtl/>
          <w:lang w:bidi="ar-IQ"/>
        </w:rPr>
        <w:t xml:space="preserve">مفتوحة </w:t>
      </w:r>
      <w:r w:rsidR="004426F0" w:rsidRPr="00DA2C0F">
        <w:rPr>
          <w:rFonts w:ascii="Traditional Arabic" w:hAnsi="Traditional Arabic" w:cs="Traditional Arabic" w:hint="cs"/>
          <w:b/>
          <w:bCs/>
          <w:sz w:val="32"/>
          <w:szCs w:val="32"/>
          <w:rtl/>
          <w:lang w:bidi="ar-IQ"/>
        </w:rPr>
        <w:t>(يشاءُ وَلَم)</w:t>
      </w:r>
      <w:r w:rsidR="004426F0" w:rsidRPr="00DA2C0F">
        <w:rPr>
          <w:rFonts w:ascii="Traditional Arabic" w:hAnsi="Traditional Arabic" w:cs="Traditional Arabic" w:hint="cs"/>
          <w:sz w:val="32"/>
          <w:szCs w:val="32"/>
          <w:rtl/>
          <w:lang w:bidi="ar-IQ"/>
        </w:rPr>
        <w:t>.</w:t>
      </w:r>
      <w:r w:rsidR="006F57FD" w:rsidRPr="00DA2C0F">
        <w:rPr>
          <w:rFonts w:ascii="Traditional Arabic" w:hAnsi="Traditional Arabic" w:cs="Traditional Arabic" w:hint="cs"/>
          <w:sz w:val="32"/>
          <w:szCs w:val="32"/>
          <w:rtl/>
          <w:lang w:bidi="ar-IQ"/>
        </w:rPr>
        <w:t xml:space="preserve"> </w:t>
      </w:r>
      <w:r w:rsidRPr="00DA2C0F">
        <w:rPr>
          <w:rFonts w:ascii="Traditional Arabic" w:hAnsi="Traditional Arabic" w:cs="Traditional Arabic"/>
          <w:sz w:val="32"/>
          <w:szCs w:val="32"/>
          <w:rtl/>
          <w:lang w:bidi="ar-IQ"/>
        </w:rPr>
        <w:t>﴿</w:t>
      </w:r>
      <w:r w:rsidR="006F57FD" w:rsidRPr="00DA2C0F">
        <w:rPr>
          <w:rFonts w:ascii="Traditional Arabic" w:hAnsi="Traditional Arabic" w:cs="Traditional Arabic" w:hint="cs"/>
          <w:b/>
          <w:bCs/>
          <w:color w:val="FF0000"/>
          <w:sz w:val="32"/>
          <w:szCs w:val="32"/>
          <w:rtl/>
          <w:lang w:bidi="ar-IQ"/>
        </w:rPr>
        <w:t>نِعْمَت</w:t>
      </w:r>
      <w:r w:rsidRPr="00DA2C0F">
        <w:rPr>
          <w:rFonts w:ascii="Traditional Arabic" w:hAnsi="Traditional Arabic" w:cs="Traditional Arabic"/>
          <w:sz w:val="32"/>
          <w:szCs w:val="32"/>
          <w:rtl/>
          <w:lang w:bidi="ar-IQ"/>
        </w:rPr>
        <w:t>﴾</w:t>
      </w:r>
      <w:r w:rsidR="006F57FD" w:rsidRPr="00DA2C0F">
        <w:rPr>
          <w:rFonts w:ascii="Traditional Arabic" w:hAnsi="Traditional Arabic" w:cs="Traditional Arabic"/>
          <w:sz w:val="32"/>
          <w:szCs w:val="32"/>
          <w:rtl/>
          <w:lang w:bidi="ar-IQ"/>
        </w:rPr>
        <w:t>:</w:t>
      </w:r>
      <w:r w:rsidR="006F57FD" w:rsidRPr="00DA2C0F">
        <w:rPr>
          <w:rFonts w:ascii="Traditional Arabic" w:hAnsi="Traditional Arabic" w:cs="Traditional Arabic"/>
          <w:b/>
          <w:bCs/>
          <w:sz w:val="32"/>
          <w:szCs w:val="32"/>
          <w:rtl/>
          <w:lang w:bidi="ar-IQ"/>
        </w:rPr>
        <w:t xml:space="preserve"> </w:t>
      </w:r>
      <w:r w:rsidR="007F6FFF">
        <w:rPr>
          <w:rFonts w:ascii="Traditional Arabic" w:hAnsi="Traditional Arabic" w:cs="Traditional Arabic" w:hint="cs"/>
          <w:sz w:val="32"/>
          <w:szCs w:val="32"/>
          <w:rtl/>
          <w:lang w:bidi="ar-IQ"/>
        </w:rPr>
        <w:t>وقف عليها</w:t>
      </w:r>
      <w:r w:rsidR="006F57FD" w:rsidRPr="00DA2C0F">
        <w:rPr>
          <w:rFonts w:ascii="Traditional Arabic" w:hAnsi="Traditional Arabic" w:cs="Traditional Arabic"/>
          <w:sz w:val="32"/>
          <w:szCs w:val="32"/>
          <w:rtl/>
          <w:lang w:bidi="ar-IQ"/>
        </w:rPr>
        <w:t xml:space="preserve"> </w:t>
      </w:r>
      <w:r w:rsidR="00161F57">
        <w:rPr>
          <w:rFonts w:ascii="Traditional Arabic" w:hAnsi="Traditional Arabic" w:cs="Traditional Arabic" w:hint="cs"/>
          <w:b/>
          <w:bCs/>
          <w:color w:val="00B050"/>
          <w:sz w:val="32"/>
          <w:szCs w:val="32"/>
          <w:rtl/>
          <w:lang w:bidi="ar-IQ"/>
        </w:rPr>
        <w:t>يعقوب</w:t>
      </w:r>
      <w:r w:rsidR="006F57FD" w:rsidRPr="00DA2C0F">
        <w:rPr>
          <w:rFonts w:ascii="Traditional Arabic" w:hAnsi="Traditional Arabic" w:cs="Traditional Arabic"/>
          <w:color w:val="00B050"/>
          <w:sz w:val="32"/>
          <w:szCs w:val="32"/>
          <w:rtl/>
          <w:lang w:bidi="ar-IQ"/>
        </w:rPr>
        <w:t xml:space="preserve"> </w:t>
      </w:r>
      <w:r w:rsidR="00992E6E" w:rsidRPr="00DA2C0F">
        <w:rPr>
          <w:rFonts w:ascii="Traditional Arabic" w:hAnsi="Traditional Arabic" w:cs="Traditional Arabic" w:hint="cs"/>
          <w:sz w:val="32"/>
          <w:szCs w:val="32"/>
          <w:rtl/>
          <w:lang w:bidi="ar-IQ"/>
        </w:rPr>
        <w:t xml:space="preserve">بالهاء </w:t>
      </w:r>
      <w:r w:rsidR="00992E6E" w:rsidRPr="00DA2C0F">
        <w:rPr>
          <w:rFonts w:ascii="Traditional Arabic" w:hAnsi="Traditional Arabic" w:cs="Traditional Arabic" w:hint="cs"/>
          <w:b/>
          <w:bCs/>
          <w:sz w:val="32"/>
          <w:szCs w:val="32"/>
          <w:rtl/>
          <w:lang w:bidi="ar-IQ"/>
        </w:rPr>
        <w:t>(نعمه)</w:t>
      </w:r>
      <w:r w:rsidR="007F6FFF">
        <w:rPr>
          <w:rFonts w:ascii="Traditional Arabic" w:hAnsi="Traditional Arabic" w:cs="Traditional Arabic" w:hint="cs"/>
          <w:b/>
          <w:bCs/>
          <w:sz w:val="32"/>
          <w:szCs w:val="32"/>
          <w:rtl/>
          <w:lang w:bidi="ar-IQ"/>
        </w:rPr>
        <w:t>،</w:t>
      </w:r>
      <w:r w:rsidR="006F57FD" w:rsidRPr="00DA2C0F">
        <w:rPr>
          <w:rFonts w:ascii="Traditional Arabic" w:hAnsi="Traditional Arabic" w:cs="Traditional Arabic" w:hint="cs"/>
          <w:sz w:val="32"/>
          <w:szCs w:val="32"/>
          <w:rtl/>
          <w:lang w:bidi="ar-IQ"/>
        </w:rPr>
        <w:t xml:space="preserve"> </w:t>
      </w:r>
      <w:r w:rsidR="005E295D">
        <w:rPr>
          <w:rFonts w:ascii="Traditional Arabic" w:hAnsi="Traditional Arabic" w:cs="Traditional Arabic" w:hint="cs"/>
          <w:sz w:val="32"/>
          <w:szCs w:val="32"/>
          <w:rtl/>
          <w:lang w:bidi="ar-IQ"/>
        </w:rPr>
        <w:t>وبالتاء وصلاً</w:t>
      </w:r>
      <w:r w:rsidR="006F57FD" w:rsidRPr="00DA2C0F">
        <w:rPr>
          <w:rFonts w:ascii="Traditional Arabic" w:hAnsi="Traditional Arabic" w:cs="Traditional Arabic" w:hint="cs"/>
          <w:sz w:val="32"/>
          <w:szCs w:val="32"/>
          <w:rtl/>
          <w:lang w:bidi="ar-IQ"/>
        </w:rPr>
        <w:t>.</w:t>
      </w:r>
      <w:r w:rsidR="00992E6E" w:rsidRPr="00DA2C0F">
        <w:rPr>
          <w:rFonts w:ascii="Traditional Arabic" w:hAnsi="Traditional Arabic" w:cs="Traditional Arabic" w:hint="cs"/>
          <w:sz w:val="32"/>
          <w:szCs w:val="32"/>
          <w:rtl/>
          <w:lang w:bidi="ar-IQ"/>
        </w:rPr>
        <w:t xml:space="preserve"> </w:t>
      </w:r>
    </w:p>
    <w:p w:rsidR="003524F0" w:rsidRPr="00DA2C0F" w:rsidRDefault="00161F57" w:rsidP="007F6FFF">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D157E2" w:rsidRPr="00DA2C0F">
        <w:rPr>
          <w:rFonts w:ascii="Traditional Arabic" w:hAnsi="Traditional Arabic" w:cs="Traditional Arabic"/>
          <w:b/>
          <w:bCs/>
          <w:sz w:val="32"/>
          <w:szCs w:val="32"/>
          <w:lang w:bidi="ar-IQ"/>
        </w:rPr>
        <w:sym w:font="Symbol" w:char="F0B7"/>
      </w:r>
      <w:r w:rsidR="003524F0" w:rsidRPr="00DA2C0F">
        <w:rPr>
          <w:rFonts w:ascii="Traditional Arabic" w:hAnsi="Traditional Arabic" w:cs="Traditional Arabic"/>
          <w:b/>
          <w:bCs/>
          <w:sz w:val="32"/>
          <w:szCs w:val="32"/>
          <w:rtl/>
          <w:lang w:bidi="ar-IQ"/>
        </w:rPr>
        <w:t xml:space="preserve">(آية </w:t>
      </w:r>
      <w:r w:rsidR="003524F0" w:rsidRPr="00DA2C0F">
        <w:rPr>
          <w:rFonts w:ascii="Traditional Arabic" w:hAnsi="Traditional Arabic" w:cs="Traditional Arabic" w:hint="cs"/>
          <w:b/>
          <w:bCs/>
          <w:sz w:val="32"/>
          <w:szCs w:val="32"/>
          <w:rtl/>
          <w:lang w:bidi="ar-IQ"/>
        </w:rPr>
        <w:t>30</w:t>
      </w:r>
      <w:r w:rsidR="003524F0" w:rsidRPr="00DA2C0F">
        <w:rPr>
          <w:rFonts w:ascii="Traditional Arabic" w:hAnsi="Traditional Arabic" w:cs="Traditional Arabic"/>
          <w:b/>
          <w:bCs/>
          <w:sz w:val="32"/>
          <w:szCs w:val="32"/>
          <w:rtl/>
          <w:lang w:bidi="ar-IQ"/>
        </w:rPr>
        <w:t xml:space="preserve">) </w:t>
      </w:r>
      <w:r w:rsidR="00D157E2" w:rsidRPr="00DA2C0F">
        <w:rPr>
          <w:rFonts w:ascii="Traditional Arabic" w:hAnsi="Traditional Arabic" w:cs="Traditional Arabic"/>
          <w:sz w:val="32"/>
          <w:szCs w:val="32"/>
          <w:rtl/>
          <w:lang w:bidi="ar-IQ"/>
        </w:rPr>
        <w:t>﴿</w:t>
      </w:r>
      <w:r w:rsidR="003524F0" w:rsidRPr="00DA2C0F">
        <w:rPr>
          <w:rFonts w:ascii="Traditional Arabic" w:hAnsi="Traditional Arabic" w:cs="Traditional Arabic" w:hint="cs"/>
          <w:b/>
          <w:bCs/>
          <w:color w:val="FF0000"/>
          <w:sz w:val="32"/>
          <w:szCs w:val="32"/>
          <w:rtl/>
          <w:lang w:bidi="ar-IQ"/>
        </w:rPr>
        <w:t>لِيُضِلُوا</w:t>
      </w:r>
      <w:r w:rsidR="00D157E2" w:rsidRPr="00DA2C0F">
        <w:rPr>
          <w:rFonts w:ascii="Traditional Arabic" w:hAnsi="Traditional Arabic" w:cs="Traditional Arabic"/>
          <w:sz w:val="32"/>
          <w:szCs w:val="32"/>
          <w:rtl/>
          <w:lang w:bidi="ar-IQ"/>
        </w:rPr>
        <w:t>﴾</w:t>
      </w:r>
      <w:r w:rsidR="003524F0" w:rsidRPr="00DA2C0F">
        <w:rPr>
          <w:rFonts w:ascii="Traditional Arabic" w:hAnsi="Traditional Arabic" w:cs="Traditional Arabic" w:hint="cs"/>
          <w:b/>
          <w:bCs/>
          <w:sz w:val="32"/>
          <w:szCs w:val="32"/>
          <w:rtl/>
          <w:lang w:bidi="ar-IQ"/>
        </w:rPr>
        <w:t xml:space="preserve">: </w:t>
      </w:r>
      <w:r w:rsidR="003524F0" w:rsidRPr="00DA2C0F">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003524F0" w:rsidRPr="00DA2C0F">
        <w:rPr>
          <w:rFonts w:ascii="Traditional Arabic" w:hAnsi="Traditional Arabic" w:cs="Traditional Arabic" w:hint="cs"/>
          <w:color w:val="00B050"/>
          <w:sz w:val="32"/>
          <w:szCs w:val="32"/>
          <w:rtl/>
          <w:lang w:bidi="ar-IQ"/>
        </w:rPr>
        <w:t xml:space="preserve"> </w:t>
      </w:r>
      <w:r w:rsidR="003524F0" w:rsidRPr="00DA2C0F">
        <w:rPr>
          <w:rFonts w:ascii="Traditional Arabic" w:hAnsi="Traditional Arabic" w:cs="Traditional Arabic" w:hint="cs"/>
          <w:sz w:val="32"/>
          <w:szCs w:val="32"/>
          <w:rtl/>
          <w:lang w:bidi="ar-IQ"/>
        </w:rPr>
        <w:t xml:space="preserve">بفتح الياء </w:t>
      </w:r>
      <w:r w:rsidR="003524F0" w:rsidRPr="00DA2C0F">
        <w:rPr>
          <w:rFonts w:ascii="Traditional Arabic" w:hAnsi="Traditional Arabic" w:cs="Traditional Arabic" w:hint="cs"/>
          <w:b/>
          <w:bCs/>
          <w:sz w:val="32"/>
          <w:szCs w:val="32"/>
          <w:rtl/>
          <w:lang w:bidi="ar-IQ"/>
        </w:rPr>
        <w:t>(لِيَضِلُوا)</w:t>
      </w:r>
      <w:r w:rsidR="007F6FFF" w:rsidRPr="007F6FFF">
        <w:rPr>
          <w:rFonts w:ascii="Traditional Arabic" w:hAnsi="Traditional Arabic" w:cs="Traditional Arabic"/>
          <w:sz w:val="32"/>
          <w:szCs w:val="32"/>
          <w:vertAlign w:val="superscript"/>
          <w:rtl/>
          <w:lang w:eastAsia="ar-SY" w:bidi="ar-SY"/>
        </w:rPr>
        <w:t xml:space="preserve"> </w:t>
      </w:r>
      <w:r w:rsidR="007F6FFF" w:rsidRPr="00DA2C0F">
        <w:rPr>
          <w:rFonts w:ascii="Traditional Arabic" w:hAnsi="Traditional Arabic" w:cs="Traditional Arabic"/>
          <w:sz w:val="32"/>
          <w:szCs w:val="32"/>
          <w:vertAlign w:val="superscript"/>
          <w:rtl/>
          <w:lang w:eastAsia="ar-SY" w:bidi="ar-SY"/>
        </w:rPr>
        <w:t>(</w:t>
      </w:r>
      <w:r w:rsidR="007F6FFF" w:rsidRPr="00DA2C0F">
        <w:rPr>
          <w:rFonts w:ascii="Traditional Arabic" w:hAnsi="Traditional Arabic" w:cs="Traditional Arabic"/>
          <w:sz w:val="32"/>
          <w:szCs w:val="32"/>
          <w:vertAlign w:val="superscript"/>
          <w:rtl/>
          <w:lang w:eastAsia="ar-SY" w:bidi="ar-SY"/>
        </w:rPr>
        <w:footnoteReference w:id="179"/>
      </w:r>
      <w:r w:rsidR="007F6FFF" w:rsidRPr="00DA2C0F">
        <w:rPr>
          <w:rFonts w:ascii="Traditional Arabic" w:hAnsi="Traditional Arabic" w:cs="Traditional Arabic"/>
          <w:sz w:val="32"/>
          <w:szCs w:val="32"/>
          <w:vertAlign w:val="superscript"/>
          <w:rtl/>
          <w:lang w:eastAsia="ar-SY" w:bidi="ar-SY"/>
        </w:rPr>
        <w:t>)</w:t>
      </w:r>
      <w:r w:rsidR="003524F0" w:rsidRPr="00DA2C0F">
        <w:rPr>
          <w:rFonts w:ascii="Traditional Arabic" w:hAnsi="Traditional Arabic" w:cs="Traditional Arabic" w:hint="cs"/>
          <w:sz w:val="32"/>
          <w:szCs w:val="32"/>
          <w:rtl/>
          <w:lang w:bidi="ar-IQ"/>
        </w:rPr>
        <w:t xml:space="preserve">. </w:t>
      </w:r>
    </w:p>
    <w:p w:rsidR="003524F0" w:rsidRPr="00DA2C0F" w:rsidRDefault="00D157E2" w:rsidP="00161F57">
      <w:pPr>
        <w:pStyle w:val="a3"/>
        <w:jc w:val="both"/>
        <w:rPr>
          <w:rFonts w:ascii="Traditional Arabic" w:hAnsi="Traditional Arabic" w:cs="Traditional Arabic"/>
          <w:sz w:val="32"/>
          <w:szCs w:val="32"/>
          <w:rtl/>
          <w:lang w:bidi="ar-IQ"/>
        </w:rPr>
      </w:pPr>
      <w:r w:rsidRPr="00DA2C0F">
        <w:rPr>
          <w:rFonts w:ascii="Traditional Arabic" w:hAnsi="Traditional Arabic" w:cs="Traditional Arabic"/>
          <w:b/>
          <w:bCs/>
          <w:sz w:val="32"/>
          <w:szCs w:val="32"/>
          <w:lang w:bidi="ar-IQ"/>
        </w:rPr>
        <w:sym w:font="Symbol" w:char="F0B7"/>
      </w:r>
      <w:r w:rsidRPr="00DA2C0F">
        <w:rPr>
          <w:rFonts w:ascii="Traditional Arabic" w:hAnsi="Traditional Arabic" w:cs="Traditional Arabic" w:hint="cs"/>
          <w:b/>
          <w:bCs/>
          <w:sz w:val="32"/>
          <w:szCs w:val="32"/>
          <w:rtl/>
          <w:lang w:bidi="ar-IQ"/>
        </w:rPr>
        <w:t xml:space="preserve"> </w:t>
      </w:r>
      <w:r w:rsidR="003524F0" w:rsidRPr="00DA2C0F">
        <w:rPr>
          <w:rFonts w:ascii="Traditional Arabic" w:hAnsi="Traditional Arabic" w:cs="Traditional Arabic"/>
          <w:b/>
          <w:bCs/>
          <w:sz w:val="32"/>
          <w:szCs w:val="32"/>
          <w:rtl/>
          <w:lang w:bidi="ar-IQ"/>
        </w:rPr>
        <w:t xml:space="preserve">(آية </w:t>
      </w:r>
      <w:r w:rsidR="003524F0" w:rsidRPr="00DA2C0F">
        <w:rPr>
          <w:rFonts w:ascii="Traditional Arabic" w:hAnsi="Traditional Arabic" w:cs="Traditional Arabic" w:hint="cs"/>
          <w:b/>
          <w:bCs/>
          <w:sz w:val="32"/>
          <w:szCs w:val="32"/>
          <w:rtl/>
          <w:lang w:bidi="ar-IQ"/>
        </w:rPr>
        <w:t>31</w:t>
      </w:r>
      <w:r w:rsidR="003524F0" w:rsidRPr="00DA2C0F">
        <w:rPr>
          <w:rFonts w:ascii="Traditional Arabic" w:hAnsi="Traditional Arabic" w:cs="Traditional Arabic"/>
          <w:b/>
          <w:bCs/>
          <w:sz w:val="32"/>
          <w:szCs w:val="32"/>
          <w:rtl/>
          <w:lang w:bidi="ar-IQ"/>
        </w:rPr>
        <w:t>)</w:t>
      </w:r>
      <w:r w:rsidR="003524F0" w:rsidRPr="00DA2C0F">
        <w:rPr>
          <w:rFonts w:ascii="Traditional Arabic" w:hAnsi="Traditional Arabic" w:cs="Traditional Arabic" w:hint="cs"/>
          <w:b/>
          <w:bCs/>
          <w:sz w:val="32"/>
          <w:szCs w:val="32"/>
          <w:rtl/>
          <w:lang w:bidi="ar-IQ"/>
        </w:rPr>
        <w:t xml:space="preserve"> </w:t>
      </w:r>
      <w:r w:rsidRPr="00DA2C0F">
        <w:rPr>
          <w:rFonts w:ascii="Traditional Arabic" w:hAnsi="Traditional Arabic" w:cs="Traditional Arabic"/>
          <w:sz w:val="32"/>
          <w:szCs w:val="32"/>
          <w:rtl/>
          <w:lang w:bidi="ar-IQ"/>
        </w:rPr>
        <w:t>﴿</w:t>
      </w:r>
      <w:r w:rsidR="00161F57" w:rsidRPr="00161F57">
        <w:rPr>
          <w:rFonts w:ascii="Traditional Arabic" w:hAnsi="Traditional Arabic" w:cs="Traditional Arabic"/>
          <w:b/>
          <w:bCs/>
          <w:color w:val="FF0000"/>
          <w:sz w:val="32"/>
          <w:szCs w:val="32"/>
          <w:rtl/>
          <w:lang w:bidi="ar-IQ"/>
        </w:rPr>
        <w:t>لِعِبَادِيَ الَّذِينَ</w:t>
      </w:r>
      <w:r w:rsidRPr="00DA2C0F">
        <w:rPr>
          <w:rFonts w:ascii="Traditional Arabic" w:hAnsi="Traditional Arabic" w:cs="Traditional Arabic"/>
          <w:sz w:val="32"/>
          <w:szCs w:val="32"/>
          <w:rtl/>
          <w:lang w:bidi="ar-IQ"/>
        </w:rPr>
        <w:t>﴾</w:t>
      </w:r>
      <w:r w:rsidR="003524F0" w:rsidRPr="00DA2C0F">
        <w:rPr>
          <w:rFonts w:ascii="Traditional Arabic" w:hAnsi="Traditional Arabic" w:cs="Traditional Arabic"/>
          <w:sz w:val="32"/>
          <w:szCs w:val="32"/>
          <w:rtl/>
          <w:lang w:bidi="ar-IQ"/>
        </w:rPr>
        <w:t>:</w:t>
      </w:r>
      <w:r w:rsidR="003524F0" w:rsidRPr="00DA2C0F">
        <w:rPr>
          <w:rFonts w:ascii="Traditional Arabic" w:hAnsi="Traditional Arabic" w:cs="Traditional Arabic"/>
          <w:b/>
          <w:bCs/>
          <w:sz w:val="32"/>
          <w:szCs w:val="32"/>
          <w:rtl/>
          <w:lang w:bidi="ar-IQ"/>
        </w:rPr>
        <w:t xml:space="preserve"> </w:t>
      </w:r>
      <w:r w:rsidR="00161F57">
        <w:rPr>
          <w:rFonts w:ascii="Traditional Arabic" w:hAnsi="Traditional Arabic" w:cs="Traditional Arabic" w:hint="cs"/>
          <w:sz w:val="32"/>
          <w:szCs w:val="32"/>
          <w:rtl/>
          <w:lang w:bidi="ar-IQ"/>
        </w:rPr>
        <w:t>قرأها</w:t>
      </w:r>
      <w:r w:rsidR="00AB1F21" w:rsidRPr="00DA2C0F">
        <w:rPr>
          <w:rFonts w:ascii="Traditional Arabic" w:hAnsi="Traditional Arabic" w:cs="Traditional Arabic" w:hint="cs"/>
          <w:sz w:val="32"/>
          <w:szCs w:val="32"/>
          <w:rtl/>
          <w:lang w:bidi="ar-IQ"/>
        </w:rPr>
        <w:t xml:space="preserve"> </w:t>
      </w:r>
      <w:r w:rsidR="00161F57">
        <w:rPr>
          <w:rFonts w:ascii="Traditional Arabic" w:hAnsi="Traditional Arabic" w:cs="Traditional Arabic" w:hint="cs"/>
          <w:b/>
          <w:bCs/>
          <w:color w:val="C00000"/>
          <w:sz w:val="32"/>
          <w:szCs w:val="32"/>
          <w:rtl/>
          <w:lang w:bidi="ar-IQ"/>
        </w:rPr>
        <w:t>روح</w:t>
      </w:r>
      <w:r w:rsidR="00AB1F21" w:rsidRPr="00DA2C0F">
        <w:rPr>
          <w:rFonts w:ascii="Traditional Arabic" w:hAnsi="Traditional Arabic" w:cs="Traditional Arabic" w:hint="cs"/>
          <w:sz w:val="32"/>
          <w:szCs w:val="32"/>
          <w:rtl/>
          <w:lang w:bidi="ar-IQ"/>
        </w:rPr>
        <w:t xml:space="preserve"> </w:t>
      </w:r>
      <w:r w:rsidR="00161F57">
        <w:rPr>
          <w:rFonts w:ascii="Traditional Arabic" w:hAnsi="Traditional Arabic" w:cs="Traditional Arabic" w:hint="cs"/>
          <w:sz w:val="32"/>
          <w:szCs w:val="32"/>
          <w:rtl/>
          <w:lang w:bidi="ar-IQ"/>
        </w:rPr>
        <w:t>بإسكان الياء</w:t>
      </w:r>
      <w:r w:rsidR="003524F0" w:rsidRPr="00DA2C0F">
        <w:rPr>
          <w:rFonts w:ascii="Traditional Arabic" w:hAnsi="Traditional Arabic" w:cs="Traditional Arabic" w:hint="cs"/>
          <w:sz w:val="32"/>
          <w:szCs w:val="32"/>
          <w:rtl/>
          <w:lang w:bidi="ar-IQ"/>
        </w:rPr>
        <w:t xml:space="preserve"> </w:t>
      </w:r>
      <w:r w:rsidR="003524F0" w:rsidRPr="00DA2C0F">
        <w:rPr>
          <w:rFonts w:ascii="Traditional Arabic" w:hAnsi="Traditional Arabic" w:cs="Traditional Arabic" w:hint="cs"/>
          <w:b/>
          <w:bCs/>
          <w:sz w:val="32"/>
          <w:szCs w:val="32"/>
          <w:rtl/>
          <w:lang w:bidi="ar-IQ"/>
        </w:rPr>
        <w:t>(</w:t>
      </w:r>
      <w:r w:rsidR="00161F57">
        <w:rPr>
          <w:rFonts w:ascii="Traditional Arabic" w:hAnsi="Traditional Arabic" w:cs="Traditional Arabic" w:hint="cs"/>
          <w:b/>
          <w:bCs/>
          <w:sz w:val="32"/>
          <w:szCs w:val="32"/>
          <w:rtl/>
          <w:lang w:bidi="ar-IQ"/>
        </w:rPr>
        <w:t>لِعِبَادِيْ</w:t>
      </w:r>
      <w:r w:rsidR="003524F0" w:rsidRPr="00DA2C0F">
        <w:rPr>
          <w:rFonts w:ascii="Traditional Arabic" w:hAnsi="Traditional Arabic" w:cs="Traditional Arabic" w:hint="cs"/>
          <w:b/>
          <w:bCs/>
          <w:sz w:val="32"/>
          <w:szCs w:val="32"/>
          <w:rtl/>
          <w:lang w:bidi="ar-IQ"/>
        </w:rPr>
        <w:t>)</w:t>
      </w:r>
      <w:r w:rsidR="003524F0" w:rsidRPr="00DA2C0F">
        <w:rPr>
          <w:rFonts w:ascii="Traditional Arabic" w:hAnsi="Traditional Arabic" w:cs="Traditional Arabic" w:hint="cs"/>
          <w:sz w:val="32"/>
          <w:szCs w:val="32"/>
          <w:rtl/>
          <w:lang w:bidi="ar-IQ"/>
        </w:rPr>
        <w:t xml:space="preserve">. </w:t>
      </w:r>
      <w:r w:rsidRPr="00DA2C0F">
        <w:rPr>
          <w:rFonts w:ascii="Traditional Arabic" w:hAnsi="Traditional Arabic" w:cs="Traditional Arabic"/>
          <w:sz w:val="32"/>
          <w:szCs w:val="32"/>
          <w:rtl/>
          <w:lang w:bidi="ar-IQ"/>
        </w:rPr>
        <w:t>﴿</w:t>
      </w:r>
      <w:r w:rsidR="003524F0" w:rsidRPr="00DA2C0F">
        <w:rPr>
          <w:rFonts w:ascii="Traditional Arabic" w:hAnsi="Traditional Arabic" w:cs="Traditional Arabic" w:hint="cs"/>
          <w:b/>
          <w:bCs/>
          <w:color w:val="FF0000"/>
          <w:sz w:val="32"/>
          <w:szCs w:val="32"/>
          <w:rtl/>
          <w:lang w:bidi="ar-IQ"/>
        </w:rPr>
        <w:t>بَيْعٌ</w:t>
      </w:r>
      <w:r w:rsidRPr="00DA2C0F">
        <w:rPr>
          <w:rFonts w:ascii="Traditional Arabic" w:hAnsi="Traditional Arabic" w:cs="Traditional Arabic"/>
          <w:sz w:val="32"/>
          <w:szCs w:val="32"/>
          <w:rtl/>
          <w:lang w:bidi="ar-IQ"/>
        </w:rPr>
        <w:t>﴾</w:t>
      </w:r>
      <w:r w:rsidR="003524F0" w:rsidRPr="00DA2C0F">
        <w:rPr>
          <w:rFonts w:ascii="Traditional Arabic" w:hAnsi="Traditional Arabic" w:cs="Traditional Arabic" w:hint="cs"/>
          <w:b/>
          <w:bCs/>
          <w:sz w:val="32"/>
          <w:szCs w:val="32"/>
          <w:rtl/>
          <w:lang w:bidi="ar-IQ"/>
        </w:rPr>
        <w:t xml:space="preserve"> </w:t>
      </w:r>
      <w:r w:rsidRPr="00DA2C0F">
        <w:rPr>
          <w:rFonts w:ascii="Traditional Arabic" w:hAnsi="Traditional Arabic" w:cs="Traditional Arabic"/>
          <w:sz w:val="32"/>
          <w:szCs w:val="32"/>
          <w:rtl/>
          <w:lang w:bidi="ar-IQ"/>
        </w:rPr>
        <w:t>﴿</w:t>
      </w:r>
      <w:r w:rsidR="003524F0" w:rsidRPr="00DA2C0F">
        <w:rPr>
          <w:rFonts w:ascii="Traditional Arabic" w:hAnsi="Traditional Arabic" w:cs="Traditional Arabic" w:hint="cs"/>
          <w:b/>
          <w:bCs/>
          <w:color w:val="FF0000"/>
          <w:sz w:val="32"/>
          <w:szCs w:val="32"/>
          <w:rtl/>
          <w:lang w:bidi="ar-IQ"/>
        </w:rPr>
        <w:t>خِلالٌ</w:t>
      </w:r>
      <w:r w:rsidRPr="00DA2C0F">
        <w:rPr>
          <w:rFonts w:ascii="Traditional Arabic" w:hAnsi="Traditional Arabic" w:cs="Traditional Arabic"/>
          <w:sz w:val="32"/>
          <w:szCs w:val="32"/>
          <w:rtl/>
          <w:lang w:bidi="ar-IQ"/>
        </w:rPr>
        <w:t>﴾</w:t>
      </w:r>
      <w:r w:rsidR="003524F0" w:rsidRPr="00DA2C0F">
        <w:rPr>
          <w:rFonts w:ascii="Traditional Arabic" w:hAnsi="Traditional Arabic" w:cs="Traditional Arabic"/>
          <w:b/>
          <w:bCs/>
          <w:sz w:val="32"/>
          <w:szCs w:val="32"/>
          <w:rtl/>
          <w:lang w:bidi="ar-IQ"/>
        </w:rPr>
        <w:t xml:space="preserve">: </w:t>
      </w:r>
      <w:r w:rsidR="003524F0" w:rsidRPr="00DA2C0F">
        <w:rPr>
          <w:rFonts w:ascii="Traditional Arabic" w:hAnsi="Traditional Arabic" w:cs="Traditional Arabic" w:hint="cs"/>
          <w:sz w:val="32"/>
          <w:szCs w:val="32"/>
          <w:rtl/>
          <w:lang w:bidi="ar-IQ"/>
        </w:rPr>
        <w:t>قرأه</w:t>
      </w:r>
      <w:r w:rsidR="00442C65" w:rsidRPr="00DA2C0F">
        <w:rPr>
          <w:rFonts w:ascii="Traditional Arabic" w:hAnsi="Traditional Arabic" w:cs="Traditional Arabic" w:hint="cs"/>
          <w:sz w:val="32"/>
          <w:szCs w:val="32"/>
          <w:rtl/>
          <w:lang w:bidi="ar-IQ"/>
        </w:rPr>
        <w:t xml:space="preserve">ما </w:t>
      </w:r>
      <w:r w:rsidR="00161F57">
        <w:rPr>
          <w:rFonts w:ascii="Traditional Arabic" w:hAnsi="Traditional Arabic" w:cs="Traditional Arabic" w:hint="cs"/>
          <w:b/>
          <w:bCs/>
          <w:color w:val="00B050"/>
          <w:sz w:val="32"/>
          <w:szCs w:val="32"/>
          <w:rtl/>
          <w:lang w:bidi="ar-IQ"/>
        </w:rPr>
        <w:t>يعقوب</w:t>
      </w:r>
      <w:r w:rsidR="00442C65" w:rsidRPr="00DA2C0F">
        <w:rPr>
          <w:rFonts w:ascii="Traditional Arabic" w:hAnsi="Traditional Arabic" w:cs="Traditional Arabic" w:hint="cs"/>
          <w:color w:val="00B050"/>
          <w:sz w:val="32"/>
          <w:szCs w:val="32"/>
          <w:rtl/>
          <w:lang w:bidi="ar-IQ"/>
        </w:rPr>
        <w:t xml:space="preserve"> </w:t>
      </w:r>
      <w:r w:rsidR="00442C65" w:rsidRPr="00DA2C0F">
        <w:rPr>
          <w:rFonts w:ascii="Traditional Arabic" w:hAnsi="Traditional Arabic" w:cs="Traditional Arabic" w:hint="cs"/>
          <w:sz w:val="32"/>
          <w:szCs w:val="32"/>
          <w:rtl/>
          <w:lang w:bidi="ar-IQ"/>
        </w:rPr>
        <w:t xml:space="preserve">بنصب </w:t>
      </w:r>
      <w:r w:rsidR="003524F0" w:rsidRPr="00DA2C0F">
        <w:rPr>
          <w:rFonts w:ascii="Traditional Arabic" w:hAnsi="Traditional Arabic" w:cs="Traditional Arabic" w:hint="cs"/>
          <w:sz w:val="32"/>
          <w:szCs w:val="32"/>
          <w:rtl/>
          <w:lang w:bidi="ar-IQ"/>
        </w:rPr>
        <w:t xml:space="preserve">أواخرهما من غير تنوين </w:t>
      </w:r>
      <w:r w:rsidR="003524F0" w:rsidRPr="00DA2C0F">
        <w:rPr>
          <w:rFonts w:ascii="Traditional Arabic" w:hAnsi="Traditional Arabic" w:cs="Traditional Arabic" w:hint="cs"/>
          <w:b/>
          <w:bCs/>
          <w:sz w:val="32"/>
          <w:szCs w:val="32"/>
          <w:rtl/>
          <w:lang w:bidi="ar-IQ"/>
        </w:rPr>
        <w:t>(بيعَ) (خلالَ)</w:t>
      </w:r>
      <w:r w:rsidR="00161F57">
        <w:rPr>
          <w:rFonts w:ascii="Traditional Arabic" w:hAnsi="Traditional Arabic" w:cs="Traditional Arabic" w:hint="cs"/>
          <w:sz w:val="32"/>
          <w:szCs w:val="32"/>
          <w:vertAlign w:val="superscript"/>
          <w:rtl/>
          <w:lang w:eastAsia="ar-SY" w:bidi="ar-SY"/>
        </w:rPr>
        <w:t xml:space="preserve"> </w:t>
      </w:r>
      <w:r w:rsidR="00365699" w:rsidRPr="00DA2C0F">
        <w:rPr>
          <w:rFonts w:ascii="Traditional Arabic" w:hAnsi="Traditional Arabic" w:cs="Traditional Arabic"/>
          <w:sz w:val="32"/>
          <w:szCs w:val="32"/>
          <w:vertAlign w:val="superscript"/>
          <w:rtl/>
          <w:lang w:eastAsia="ar-SY" w:bidi="ar-SY"/>
        </w:rPr>
        <w:t>(</w:t>
      </w:r>
      <w:r w:rsidR="00365699" w:rsidRPr="00DA2C0F">
        <w:rPr>
          <w:rFonts w:ascii="Traditional Arabic" w:hAnsi="Traditional Arabic" w:cs="Traditional Arabic"/>
          <w:sz w:val="32"/>
          <w:szCs w:val="32"/>
          <w:vertAlign w:val="superscript"/>
          <w:rtl/>
          <w:lang w:eastAsia="ar-SY" w:bidi="ar-SY"/>
        </w:rPr>
        <w:footnoteReference w:id="180"/>
      </w:r>
      <w:r w:rsidR="00365699" w:rsidRPr="00DA2C0F">
        <w:rPr>
          <w:rFonts w:ascii="Traditional Arabic" w:hAnsi="Traditional Arabic" w:cs="Traditional Arabic"/>
          <w:sz w:val="32"/>
          <w:szCs w:val="32"/>
          <w:vertAlign w:val="superscript"/>
          <w:rtl/>
          <w:lang w:eastAsia="ar-SY" w:bidi="ar-SY"/>
        </w:rPr>
        <w:t>)</w:t>
      </w:r>
      <w:r w:rsidR="003524F0" w:rsidRPr="00DA2C0F">
        <w:rPr>
          <w:rFonts w:ascii="Traditional Arabic" w:hAnsi="Traditional Arabic" w:cs="Traditional Arabic" w:hint="cs"/>
          <w:sz w:val="32"/>
          <w:szCs w:val="32"/>
          <w:rtl/>
          <w:lang w:bidi="ar-IQ"/>
        </w:rPr>
        <w:t>.</w:t>
      </w:r>
    </w:p>
    <w:p w:rsidR="00416E61" w:rsidRDefault="00D157E2" w:rsidP="007962D5">
      <w:pPr>
        <w:pStyle w:val="a3"/>
        <w:jc w:val="both"/>
        <w:rPr>
          <w:rFonts w:ascii="Traditional Arabic" w:hAnsi="Traditional Arabic" w:cs="Traditional Arabic"/>
          <w:sz w:val="32"/>
          <w:szCs w:val="32"/>
          <w:rtl/>
          <w:lang w:bidi="ar-IQ"/>
        </w:rPr>
      </w:pPr>
      <w:r w:rsidRPr="00DA2C0F">
        <w:rPr>
          <w:rFonts w:ascii="Traditional Arabic" w:hAnsi="Traditional Arabic" w:cs="Traditional Arabic"/>
          <w:b/>
          <w:bCs/>
          <w:sz w:val="32"/>
          <w:szCs w:val="32"/>
          <w:lang w:bidi="ar-IQ"/>
        </w:rPr>
        <w:sym w:font="Symbol" w:char="F0B7"/>
      </w:r>
      <w:r w:rsidR="00161F57">
        <w:rPr>
          <w:rFonts w:ascii="Traditional Arabic" w:hAnsi="Traditional Arabic" w:cs="Traditional Arabic" w:hint="cs"/>
          <w:b/>
          <w:bCs/>
          <w:sz w:val="32"/>
          <w:szCs w:val="32"/>
          <w:rtl/>
          <w:lang w:bidi="ar-IQ"/>
        </w:rPr>
        <w:t xml:space="preserve"> </w:t>
      </w:r>
      <w:r w:rsidR="00AA4378" w:rsidRPr="00DA2C0F">
        <w:rPr>
          <w:rFonts w:ascii="Traditional Arabic" w:hAnsi="Traditional Arabic" w:cs="Traditional Arabic"/>
          <w:b/>
          <w:bCs/>
          <w:sz w:val="32"/>
          <w:szCs w:val="32"/>
          <w:rtl/>
          <w:lang w:bidi="ar-IQ"/>
        </w:rPr>
        <w:t>(آية</w:t>
      </w:r>
      <w:r w:rsidR="00AA4378" w:rsidRPr="00DA2C0F">
        <w:rPr>
          <w:rFonts w:ascii="Traditional Arabic" w:hAnsi="Traditional Arabic" w:cs="Traditional Arabic" w:hint="cs"/>
          <w:b/>
          <w:bCs/>
          <w:sz w:val="32"/>
          <w:szCs w:val="32"/>
          <w:rtl/>
          <w:lang w:bidi="ar-IQ"/>
        </w:rPr>
        <w:t xml:space="preserve"> 34</w:t>
      </w:r>
      <w:r w:rsidR="00AA4378" w:rsidRPr="00DA2C0F">
        <w:rPr>
          <w:rFonts w:ascii="Traditional Arabic" w:hAnsi="Traditional Arabic" w:cs="Traditional Arabic"/>
          <w:b/>
          <w:bCs/>
          <w:sz w:val="32"/>
          <w:szCs w:val="32"/>
          <w:rtl/>
          <w:lang w:bidi="ar-IQ"/>
        </w:rPr>
        <w:t xml:space="preserve">) </w:t>
      </w:r>
      <w:r w:rsidRPr="00DA2C0F">
        <w:rPr>
          <w:rFonts w:ascii="Traditional Arabic" w:hAnsi="Traditional Arabic" w:cs="Traditional Arabic"/>
          <w:sz w:val="32"/>
          <w:szCs w:val="32"/>
          <w:rtl/>
          <w:lang w:bidi="ar-IQ"/>
        </w:rPr>
        <w:t>﴿</w:t>
      </w:r>
      <w:r w:rsidR="00AA4378" w:rsidRPr="00DA2C0F">
        <w:rPr>
          <w:rFonts w:ascii="Traditional Arabic" w:hAnsi="Traditional Arabic" w:cs="Traditional Arabic" w:hint="cs"/>
          <w:b/>
          <w:bCs/>
          <w:color w:val="FF0000"/>
          <w:sz w:val="32"/>
          <w:szCs w:val="32"/>
          <w:rtl/>
          <w:lang w:bidi="ar-IQ"/>
        </w:rPr>
        <w:t>نِعْمَت</w:t>
      </w:r>
      <w:r w:rsidRPr="00DA2C0F">
        <w:rPr>
          <w:rFonts w:ascii="Traditional Arabic" w:hAnsi="Traditional Arabic" w:cs="Traditional Arabic"/>
          <w:sz w:val="32"/>
          <w:szCs w:val="32"/>
          <w:rtl/>
          <w:lang w:bidi="ar-IQ"/>
        </w:rPr>
        <w:t>﴾</w:t>
      </w:r>
      <w:r w:rsidR="00AA4378" w:rsidRPr="00DA2C0F">
        <w:rPr>
          <w:rFonts w:ascii="Traditional Arabic" w:hAnsi="Traditional Arabic" w:cs="Traditional Arabic"/>
          <w:sz w:val="32"/>
          <w:szCs w:val="32"/>
          <w:rtl/>
          <w:lang w:bidi="ar-IQ"/>
        </w:rPr>
        <w:t>:</w:t>
      </w:r>
      <w:r w:rsidR="00AA4378" w:rsidRPr="00DA2C0F">
        <w:rPr>
          <w:rFonts w:ascii="Traditional Arabic" w:hAnsi="Traditional Arabic" w:cs="Traditional Arabic"/>
          <w:b/>
          <w:bCs/>
          <w:sz w:val="32"/>
          <w:szCs w:val="32"/>
          <w:rtl/>
          <w:lang w:bidi="ar-IQ"/>
        </w:rPr>
        <w:t xml:space="preserve"> </w:t>
      </w:r>
      <w:r w:rsidR="007962D5">
        <w:rPr>
          <w:rFonts w:ascii="Traditional Arabic" w:hAnsi="Traditional Arabic" w:cs="Traditional Arabic" w:hint="cs"/>
          <w:sz w:val="32"/>
          <w:szCs w:val="32"/>
          <w:rtl/>
          <w:lang w:bidi="ar-IQ"/>
        </w:rPr>
        <w:t>وقف عليها</w:t>
      </w:r>
      <w:r w:rsidR="00AA4378" w:rsidRPr="00DA2C0F">
        <w:rPr>
          <w:rFonts w:ascii="Traditional Arabic" w:hAnsi="Traditional Arabic" w:cs="Traditional Arabic"/>
          <w:sz w:val="32"/>
          <w:szCs w:val="32"/>
          <w:rtl/>
          <w:lang w:bidi="ar-IQ"/>
        </w:rPr>
        <w:t xml:space="preserve"> </w:t>
      </w:r>
      <w:r w:rsidR="00161F57">
        <w:rPr>
          <w:rFonts w:ascii="Traditional Arabic" w:hAnsi="Traditional Arabic" w:cs="Traditional Arabic" w:hint="cs"/>
          <w:b/>
          <w:bCs/>
          <w:color w:val="00B050"/>
          <w:sz w:val="32"/>
          <w:szCs w:val="32"/>
          <w:rtl/>
          <w:lang w:bidi="ar-IQ"/>
        </w:rPr>
        <w:t>يعقوب</w:t>
      </w:r>
      <w:r w:rsidR="00AA4378" w:rsidRPr="00DA2C0F">
        <w:rPr>
          <w:rFonts w:ascii="Traditional Arabic" w:hAnsi="Traditional Arabic" w:cs="Traditional Arabic"/>
          <w:color w:val="00B050"/>
          <w:sz w:val="32"/>
          <w:szCs w:val="32"/>
          <w:rtl/>
          <w:lang w:bidi="ar-IQ"/>
        </w:rPr>
        <w:t xml:space="preserve"> </w:t>
      </w:r>
      <w:r w:rsidR="00AA4378" w:rsidRPr="00DA2C0F">
        <w:rPr>
          <w:rFonts w:ascii="Traditional Arabic" w:hAnsi="Traditional Arabic" w:cs="Traditional Arabic" w:hint="cs"/>
          <w:sz w:val="32"/>
          <w:szCs w:val="32"/>
          <w:rtl/>
          <w:lang w:bidi="ar-IQ"/>
        </w:rPr>
        <w:t xml:space="preserve">بالهاء </w:t>
      </w:r>
      <w:r w:rsidR="00AA4378" w:rsidRPr="00DA2C0F">
        <w:rPr>
          <w:rFonts w:ascii="Traditional Arabic" w:hAnsi="Traditional Arabic" w:cs="Traditional Arabic" w:hint="cs"/>
          <w:b/>
          <w:bCs/>
          <w:sz w:val="32"/>
          <w:szCs w:val="32"/>
          <w:rtl/>
          <w:lang w:bidi="ar-IQ"/>
        </w:rPr>
        <w:t>(نعمه)</w:t>
      </w:r>
      <w:r w:rsidR="007962D5" w:rsidRPr="007962D5">
        <w:rPr>
          <w:rFonts w:ascii="Traditional Arabic" w:hAnsi="Traditional Arabic" w:cs="Traditional Arabic" w:hint="cs"/>
          <w:sz w:val="32"/>
          <w:szCs w:val="32"/>
          <w:rtl/>
          <w:lang w:bidi="ar-IQ"/>
        </w:rPr>
        <w:t>، وبالتاء وصلاً</w:t>
      </w:r>
      <w:r w:rsidR="00AA4378" w:rsidRPr="007962D5">
        <w:rPr>
          <w:rFonts w:ascii="Traditional Arabic" w:hAnsi="Traditional Arabic" w:cs="Traditional Arabic" w:hint="cs"/>
          <w:sz w:val="32"/>
          <w:szCs w:val="32"/>
          <w:rtl/>
          <w:lang w:bidi="ar-IQ"/>
        </w:rPr>
        <w:t>.</w:t>
      </w:r>
    </w:p>
    <w:p w:rsidR="007962D5" w:rsidRDefault="007962D5" w:rsidP="007962D5">
      <w:pPr>
        <w:pStyle w:val="a3"/>
        <w:jc w:val="both"/>
        <w:rPr>
          <w:rFonts w:ascii="Traditional Arabic" w:hAnsi="Traditional Arabic" w:cs="Traditional Arabic"/>
          <w:sz w:val="32"/>
          <w:szCs w:val="32"/>
          <w:rtl/>
          <w:lang w:bidi="ar-IQ"/>
        </w:rPr>
      </w:pPr>
      <w:r w:rsidRPr="00DA2C0F">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DA2C0F">
        <w:rPr>
          <w:rFonts w:ascii="Traditional Arabic" w:hAnsi="Traditional Arabic" w:cs="Traditional Arabic"/>
          <w:b/>
          <w:bCs/>
          <w:sz w:val="32"/>
          <w:szCs w:val="32"/>
          <w:rtl/>
          <w:lang w:bidi="ar-IQ"/>
        </w:rPr>
        <w:t>(آية</w:t>
      </w:r>
      <w:r w:rsidRPr="00DA2C0F">
        <w:rPr>
          <w:rFonts w:ascii="Traditional Arabic" w:hAnsi="Traditional Arabic" w:cs="Traditional Arabic" w:hint="cs"/>
          <w:b/>
          <w:bCs/>
          <w:sz w:val="32"/>
          <w:szCs w:val="32"/>
          <w:rtl/>
          <w:lang w:bidi="ar-IQ"/>
        </w:rPr>
        <w:t xml:space="preserve"> 3</w:t>
      </w:r>
      <w:r>
        <w:rPr>
          <w:rFonts w:ascii="Traditional Arabic" w:hAnsi="Traditional Arabic" w:cs="Traditional Arabic" w:hint="cs"/>
          <w:b/>
          <w:bCs/>
          <w:sz w:val="32"/>
          <w:szCs w:val="32"/>
          <w:rtl/>
          <w:lang w:bidi="ar-IQ"/>
        </w:rPr>
        <w:t>5</w:t>
      </w:r>
      <w:r w:rsidRPr="00DA2C0F">
        <w:rPr>
          <w:rFonts w:ascii="Traditional Arabic" w:hAnsi="Traditional Arabic" w:cs="Traditional Arabic"/>
          <w:b/>
          <w:bCs/>
          <w:sz w:val="32"/>
          <w:szCs w:val="32"/>
          <w:rtl/>
          <w:lang w:bidi="ar-IQ"/>
        </w:rPr>
        <w:t xml:space="preserve">) </w:t>
      </w:r>
      <w:r w:rsidRPr="00DA2C0F">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وَبَنِيَّ</w:t>
      </w:r>
      <w:r w:rsidRPr="00DA2C0F">
        <w:rPr>
          <w:rFonts w:ascii="Traditional Arabic" w:hAnsi="Traditional Arabic" w:cs="Traditional Arabic"/>
          <w:sz w:val="32"/>
          <w:szCs w:val="32"/>
          <w:rtl/>
          <w:lang w:bidi="ar-IQ"/>
        </w:rPr>
        <w:t>﴾:</w:t>
      </w:r>
      <w:r w:rsidRPr="00DA2C0F">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وقف عليها</w:t>
      </w:r>
      <w:r w:rsidRPr="00DA2C0F">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DA2C0F">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بهاء السكت</w:t>
      </w:r>
      <w:r w:rsidRPr="00DA2C0F">
        <w:rPr>
          <w:rFonts w:ascii="Traditional Arabic" w:hAnsi="Traditional Arabic" w:cs="Traditional Arabic" w:hint="cs"/>
          <w:sz w:val="32"/>
          <w:szCs w:val="32"/>
          <w:rtl/>
          <w:lang w:bidi="ar-IQ"/>
        </w:rPr>
        <w:t xml:space="preserve"> </w:t>
      </w:r>
      <w:r w:rsidRPr="00DA2C0F">
        <w:rPr>
          <w:rFonts w:ascii="Traditional Arabic" w:hAnsi="Traditional Arabic" w:cs="Traditional Arabic" w:hint="cs"/>
          <w:b/>
          <w:bCs/>
          <w:sz w:val="32"/>
          <w:szCs w:val="32"/>
          <w:rtl/>
          <w:lang w:bidi="ar-IQ"/>
        </w:rPr>
        <w:t>(</w:t>
      </w:r>
      <w:r w:rsidRPr="007962D5">
        <w:rPr>
          <w:rFonts w:ascii="Traditional Arabic" w:hAnsi="Traditional Arabic" w:cs="Traditional Arabic"/>
          <w:b/>
          <w:bCs/>
          <w:sz w:val="32"/>
          <w:szCs w:val="32"/>
          <w:rtl/>
          <w:lang w:bidi="ar-IQ"/>
        </w:rPr>
        <w:t>وَبَنِيَّ</w:t>
      </w:r>
      <w:r>
        <w:rPr>
          <w:rFonts w:ascii="Traditional Arabic" w:hAnsi="Traditional Arabic" w:cs="Traditional Arabic" w:hint="cs"/>
          <w:b/>
          <w:bCs/>
          <w:sz w:val="32"/>
          <w:szCs w:val="32"/>
          <w:rtl/>
          <w:lang w:bidi="ar-IQ"/>
        </w:rPr>
        <w:t>هْ</w:t>
      </w:r>
      <w:r w:rsidRPr="00DA2C0F">
        <w:rPr>
          <w:rFonts w:ascii="Traditional Arabic" w:hAnsi="Traditional Arabic" w:cs="Traditional Arabic" w:hint="cs"/>
          <w:b/>
          <w:bCs/>
          <w:sz w:val="32"/>
          <w:szCs w:val="32"/>
          <w:rtl/>
          <w:lang w:bidi="ar-IQ"/>
        </w:rPr>
        <w:t>)</w:t>
      </w:r>
      <w:r w:rsidRPr="00DA2C0F">
        <w:rPr>
          <w:rFonts w:ascii="Traditional Arabic" w:hAnsi="Traditional Arabic" w:cs="Traditional Arabic" w:hint="cs"/>
          <w:sz w:val="32"/>
          <w:szCs w:val="32"/>
          <w:rtl/>
          <w:lang w:bidi="ar-IQ"/>
        </w:rPr>
        <w:t>.</w:t>
      </w:r>
    </w:p>
    <w:p w:rsidR="00161F57" w:rsidRPr="00DA2C0F" w:rsidRDefault="00161F57" w:rsidP="00161F57">
      <w:pPr>
        <w:pStyle w:val="a3"/>
        <w:jc w:val="both"/>
        <w:rPr>
          <w:rFonts w:ascii="Traditional Arabic" w:hAnsi="Traditional Arabic" w:cs="Traditional Arabic"/>
          <w:sz w:val="32"/>
          <w:szCs w:val="32"/>
          <w:rtl/>
          <w:lang w:bidi="ar-IQ"/>
        </w:rPr>
      </w:pPr>
      <w:r w:rsidRPr="00DA2C0F">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DA2C0F">
        <w:rPr>
          <w:rFonts w:ascii="Traditional Arabic" w:hAnsi="Traditional Arabic" w:cs="Traditional Arabic"/>
          <w:b/>
          <w:bCs/>
          <w:sz w:val="32"/>
          <w:szCs w:val="32"/>
          <w:rtl/>
          <w:lang w:bidi="ar-IQ"/>
        </w:rPr>
        <w:t>(آية</w:t>
      </w:r>
      <w:r w:rsidRPr="00DA2C0F">
        <w:rPr>
          <w:rFonts w:ascii="Traditional Arabic" w:hAnsi="Traditional Arabic" w:cs="Traditional Arabic" w:hint="cs"/>
          <w:b/>
          <w:bCs/>
          <w:sz w:val="32"/>
          <w:szCs w:val="32"/>
          <w:rtl/>
          <w:lang w:bidi="ar-IQ"/>
        </w:rPr>
        <w:t xml:space="preserve"> 3</w:t>
      </w:r>
      <w:r>
        <w:rPr>
          <w:rFonts w:ascii="Traditional Arabic" w:hAnsi="Traditional Arabic" w:cs="Traditional Arabic" w:hint="cs"/>
          <w:b/>
          <w:bCs/>
          <w:sz w:val="32"/>
          <w:szCs w:val="32"/>
          <w:rtl/>
          <w:lang w:bidi="ar-IQ"/>
        </w:rPr>
        <w:t>6</w:t>
      </w:r>
      <w:r w:rsidRPr="00DA2C0F">
        <w:rPr>
          <w:rFonts w:ascii="Traditional Arabic" w:hAnsi="Traditional Arabic" w:cs="Traditional Arabic"/>
          <w:b/>
          <w:bCs/>
          <w:sz w:val="32"/>
          <w:szCs w:val="32"/>
          <w:rtl/>
          <w:lang w:bidi="ar-IQ"/>
        </w:rPr>
        <w:t xml:space="preserve">) </w:t>
      </w:r>
      <w:r w:rsidRPr="00DA2C0F">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إِنَّهُنَّ</w:t>
      </w:r>
      <w:r w:rsidRPr="00DA2C0F">
        <w:rPr>
          <w:rFonts w:ascii="Traditional Arabic" w:hAnsi="Traditional Arabic" w:cs="Traditional Arabic"/>
          <w:sz w:val="32"/>
          <w:szCs w:val="32"/>
          <w:rtl/>
          <w:lang w:bidi="ar-IQ"/>
        </w:rPr>
        <w:t>﴾:</w:t>
      </w:r>
      <w:r w:rsidRPr="00DA2C0F">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وقف عليها</w:t>
      </w:r>
      <w:r w:rsidRPr="00DA2C0F">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DA2C0F">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بهاء السكت</w:t>
      </w:r>
      <w:r w:rsidRPr="00DA2C0F">
        <w:rPr>
          <w:rFonts w:ascii="Traditional Arabic" w:hAnsi="Traditional Arabic" w:cs="Traditional Arabic" w:hint="cs"/>
          <w:sz w:val="32"/>
          <w:szCs w:val="32"/>
          <w:rtl/>
          <w:lang w:bidi="ar-IQ"/>
        </w:rPr>
        <w:t xml:space="preserve"> </w:t>
      </w:r>
      <w:r w:rsidRPr="00DA2C0F">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إِنَّهُنَّهْ</w:t>
      </w:r>
      <w:r w:rsidRPr="00DA2C0F">
        <w:rPr>
          <w:rFonts w:ascii="Traditional Arabic" w:hAnsi="Traditional Arabic" w:cs="Traditional Arabic" w:hint="cs"/>
          <w:b/>
          <w:bCs/>
          <w:sz w:val="32"/>
          <w:szCs w:val="32"/>
          <w:rtl/>
          <w:lang w:bidi="ar-IQ"/>
        </w:rPr>
        <w:t>)</w:t>
      </w:r>
      <w:r w:rsidRPr="00DA2C0F">
        <w:rPr>
          <w:rFonts w:ascii="Traditional Arabic" w:hAnsi="Traditional Arabic" w:cs="Traditional Arabic" w:hint="cs"/>
          <w:sz w:val="32"/>
          <w:szCs w:val="32"/>
          <w:rtl/>
          <w:lang w:bidi="ar-IQ"/>
        </w:rPr>
        <w:t>.</w:t>
      </w:r>
    </w:p>
    <w:p w:rsidR="00416E61" w:rsidRPr="00DA2C0F" w:rsidRDefault="00D157E2" w:rsidP="00161F57">
      <w:pPr>
        <w:pStyle w:val="a3"/>
        <w:jc w:val="both"/>
        <w:rPr>
          <w:rFonts w:ascii="Traditional Arabic" w:hAnsi="Traditional Arabic" w:cs="Traditional Arabic"/>
          <w:sz w:val="32"/>
          <w:szCs w:val="32"/>
          <w:rtl/>
          <w:lang w:bidi="ar-IQ"/>
        </w:rPr>
      </w:pPr>
      <w:r w:rsidRPr="00DA2C0F">
        <w:rPr>
          <w:rFonts w:ascii="Traditional Arabic" w:hAnsi="Traditional Arabic" w:cs="Traditional Arabic"/>
          <w:b/>
          <w:bCs/>
          <w:sz w:val="32"/>
          <w:szCs w:val="32"/>
          <w:lang w:bidi="ar-IQ"/>
        </w:rPr>
        <w:t xml:space="preserve"> </w:t>
      </w:r>
      <w:r w:rsidRPr="00DA2C0F">
        <w:rPr>
          <w:rFonts w:ascii="Traditional Arabic" w:hAnsi="Traditional Arabic" w:cs="Traditional Arabic"/>
          <w:b/>
          <w:bCs/>
          <w:sz w:val="32"/>
          <w:szCs w:val="32"/>
          <w:lang w:bidi="ar-IQ"/>
        </w:rPr>
        <w:sym w:font="Symbol" w:char="F0B7"/>
      </w:r>
      <w:r w:rsidR="00AA4378" w:rsidRPr="00DA2C0F">
        <w:rPr>
          <w:rFonts w:ascii="Traditional Arabic" w:hAnsi="Traditional Arabic" w:cs="Traditional Arabic"/>
          <w:b/>
          <w:bCs/>
          <w:sz w:val="32"/>
          <w:szCs w:val="32"/>
          <w:rtl/>
          <w:lang w:bidi="ar-IQ"/>
        </w:rPr>
        <w:t xml:space="preserve">(آية </w:t>
      </w:r>
      <w:r w:rsidR="00A214B4" w:rsidRPr="00DA2C0F">
        <w:rPr>
          <w:rFonts w:ascii="Traditional Arabic" w:hAnsi="Traditional Arabic" w:cs="Traditional Arabic" w:hint="cs"/>
          <w:b/>
          <w:bCs/>
          <w:sz w:val="32"/>
          <w:szCs w:val="32"/>
          <w:rtl/>
          <w:lang w:bidi="ar-IQ"/>
        </w:rPr>
        <w:t>37</w:t>
      </w:r>
      <w:r w:rsidR="00AA4378" w:rsidRPr="00DA2C0F">
        <w:rPr>
          <w:rFonts w:ascii="Traditional Arabic" w:hAnsi="Traditional Arabic" w:cs="Traditional Arabic"/>
          <w:b/>
          <w:bCs/>
          <w:sz w:val="32"/>
          <w:szCs w:val="32"/>
          <w:rtl/>
          <w:lang w:bidi="ar-IQ"/>
        </w:rPr>
        <w:t xml:space="preserve">) </w:t>
      </w:r>
      <w:r w:rsidR="00161F57" w:rsidRPr="00AA62FC">
        <w:rPr>
          <w:rFonts w:ascii="Traditional Arabic" w:hAnsi="Traditional Arabic" w:cs="Traditional Arabic"/>
          <w:sz w:val="32"/>
          <w:szCs w:val="32"/>
          <w:rtl/>
          <w:lang w:bidi="ar-IQ"/>
        </w:rPr>
        <w:t>﴿</w:t>
      </w:r>
      <w:r w:rsidR="00161F57">
        <w:rPr>
          <w:rFonts w:ascii="Traditional Arabic" w:hAnsi="Traditional Arabic" w:cs="Traditional Arabic" w:hint="cs"/>
          <w:b/>
          <w:bCs/>
          <w:color w:val="FF0000"/>
          <w:sz w:val="32"/>
          <w:szCs w:val="32"/>
          <w:rtl/>
          <w:lang w:bidi="ar-IQ"/>
        </w:rPr>
        <w:t>إِلَيْهِمْ</w:t>
      </w:r>
      <w:r w:rsidR="00161F57" w:rsidRPr="00AA62FC">
        <w:rPr>
          <w:rFonts w:ascii="Traditional Arabic" w:hAnsi="Traditional Arabic" w:cs="Traditional Arabic"/>
          <w:sz w:val="32"/>
          <w:szCs w:val="32"/>
          <w:rtl/>
          <w:lang w:bidi="ar-IQ"/>
        </w:rPr>
        <w:t>﴾</w:t>
      </w:r>
      <w:r w:rsidR="00161F57" w:rsidRPr="00AA62FC">
        <w:rPr>
          <w:rFonts w:ascii="Traditional Arabic" w:hAnsi="Traditional Arabic" w:cs="Traditional Arabic"/>
          <w:b/>
          <w:bCs/>
          <w:sz w:val="32"/>
          <w:szCs w:val="32"/>
          <w:rtl/>
          <w:lang w:bidi="ar-IQ"/>
        </w:rPr>
        <w:t xml:space="preserve">: </w:t>
      </w:r>
      <w:r w:rsidR="00161F57">
        <w:rPr>
          <w:rFonts w:ascii="Traditional Arabic" w:hAnsi="Traditional Arabic" w:cs="Traditional Arabic" w:hint="cs"/>
          <w:sz w:val="32"/>
          <w:szCs w:val="32"/>
          <w:rtl/>
          <w:lang w:bidi="ar-IQ"/>
        </w:rPr>
        <w:t>قرأها</w:t>
      </w:r>
      <w:r w:rsidR="00161F57" w:rsidRPr="00D94D41">
        <w:rPr>
          <w:rFonts w:ascii="Traditional Arabic" w:hAnsi="Traditional Arabic" w:cs="Traditional Arabic"/>
          <w:sz w:val="32"/>
          <w:szCs w:val="32"/>
          <w:rtl/>
          <w:lang w:bidi="ar-IQ"/>
        </w:rPr>
        <w:t xml:space="preserve"> </w:t>
      </w:r>
      <w:r w:rsidR="00161F57">
        <w:rPr>
          <w:rFonts w:ascii="Traditional Arabic" w:hAnsi="Traditional Arabic" w:cs="Traditional Arabic" w:hint="cs"/>
          <w:b/>
          <w:bCs/>
          <w:color w:val="00B050"/>
          <w:sz w:val="32"/>
          <w:szCs w:val="32"/>
          <w:rtl/>
          <w:lang w:bidi="ar-IQ"/>
        </w:rPr>
        <w:t>يعقوب</w:t>
      </w:r>
      <w:r w:rsidR="00161F57" w:rsidRPr="00D94D41">
        <w:rPr>
          <w:rFonts w:ascii="Traditional Arabic" w:hAnsi="Traditional Arabic" w:cs="Traditional Arabic"/>
          <w:color w:val="00B050"/>
          <w:sz w:val="32"/>
          <w:szCs w:val="32"/>
          <w:rtl/>
          <w:lang w:bidi="ar-IQ"/>
        </w:rPr>
        <w:t xml:space="preserve"> </w:t>
      </w:r>
      <w:r w:rsidR="00161F57" w:rsidRPr="00326413">
        <w:rPr>
          <w:rFonts w:ascii="Traditional Arabic" w:hAnsi="Traditional Arabic" w:cs="Traditional Arabic"/>
          <w:sz w:val="32"/>
          <w:szCs w:val="32"/>
          <w:rtl/>
          <w:lang w:bidi="ar-IQ"/>
        </w:rPr>
        <w:t>ب</w:t>
      </w:r>
      <w:r w:rsidR="00161F57">
        <w:rPr>
          <w:rFonts w:ascii="Traditional Arabic" w:hAnsi="Traditional Arabic" w:cs="Traditional Arabic" w:hint="cs"/>
          <w:sz w:val="32"/>
          <w:szCs w:val="32"/>
          <w:rtl/>
          <w:lang w:bidi="ar-IQ"/>
        </w:rPr>
        <w:t xml:space="preserve">ضم الهاء في الحالين </w:t>
      </w:r>
      <w:r w:rsidR="00161F57" w:rsidRPr="00DF418A">
        <w:rPr>
          <w:rFonts w:ascii="Traditional Arabic" w:hAnsi="Traditional Arabic" w:cs="Traditional Arabic"/>
          <w:b/>
          <w:bCs/>
          <w:sz w:val="32"/>
          <w:szCs w:val="32"/>
          <w:rtl/>
          <w:lang w:bidi="ar-IQ"/>
        </w:rPr>
        <w:t>(</w:t>
      </w:r>
      <w:r w:rsidR="00161F57">
        <w:rPr>
          <w:rFonts w:ascii="Traditional Arabic" w:hAnsi="Traditional Arabic" w:cs="Traditional Arabic" w:hint="cs"/>
          <w:b/>
          <w:bCs/>
          <w:sz w:val="32"/>
          <w:szCs w:val="32"/>
          <w:rtl/>
          <w:lang w:bidi="ar-IQ"/>
        </w:rPr>
        <w:t>إِلَيْهُمْ</w:t>
      </w:r>
      <w:r w:rsidR="00161F57" w:rsidRPr="00DF418A">
        <w:rPr>
          <w:rFonts w:ascii="Traditional Arabic" w:hAnsi="Traditional Arabic" w:cs="Traditional Arabic"/>
          <w:b/>
          <w:bCs/>
          <w:sz w:val="32"/>
          <w:szCs w:val="32"/>
          <w:rtl/>
          <w:lang w:bidi="ar-IQ"/>
        </w:rPr>
        <w:t>)</w:t>
      </w:r>
      <w:r w:rsidR="00161F57" w:rsidRPr="00AA62FC">
        <w:rPr>
          <w:rFonts w:ascii="Traditional Arabic" w:hAnsi="Traditional Arabic" w:cs="Traditional Arabic"/>
          <w:sz w:val="32"/>
          <w:szCs w:val="32"/>
          <w:rtl/>
          <w:lang w:bidi="ar-IQ"/>
        </w:rPr>
        <w:t>.</w:t>
      </w:r>
    </w:p>
    <w:p w:rsidR="00416E61" w:rsidRPr="00DA2C0F" w:rsidRDefault="00D157E2" w:rsidP="00161F57">
      <w:pPr>
        <w:pStyle w:val="a3"/>
        <w:jc w:val="both"/>
        <w:rPr>
          <w:rFonts w:ascii="Traditional Arabic" w:hAnsi="Traditional Arabic" w:cs="Traditional Arabic"/>
          <w:sz w:val="32"/>
          <w:szCs w:val="32"/>
          <w:rtl/>
          <w:lang w:bidi="ar-IQ"/>
        </w:rPr>
      </w:pPr>
      <w:r w:rsidRPr="00DA2C0F">
        <w:rPr>
          <w:rFonts w:ascii="Traditional Arabic" w:hAnsi="Traditional Arabic" w:cs="Traditional Arabic"/>
          <w:b/>
          <w:bCs/>
          <w:sz w:val="32"/>
          <w:szCs w:val="32"/>
          <w:lang w:bidi="ar-IQ"/>
        </w:rPr>
        <w:sym w:font="Symbol" w:char="F0B7"/>
      </w:r>
      <w:r w:rsidR="00161F57">
        <w:rPr>
          <w:rFonts w:ascii="Traditional Arabic" w:hAnsi="Traditional Arabic" w:cs="Traditional Arabic" w:hint="cs"/>
          <w:b/>
          <w:bCs/>
          <w:sz w:val="32"/>
          <w:szCs w:val="32"/>
          <w:rtl/>
          <w:lang w:bidi="ar-IQ"/>
        </w:rPr>
        <w:t xml:space="preserve"> </w:t>
      </w:r>
      <w:r w:rsidR="00A214B4" w:rsidRPr="00DA2C0F">
        <w:rPr>
          <w:rFonts w:ascii="Traditional Arabic" w:hAnsi="Traditional Arabic" w:cs="Traditional Arabic"/>
          <w:b/>
          <w:bCs/>
          <w:sz w:val="32"/>
          <w:szCs w:val="32"/>
          <w:rtl/>
          <w:lang w:bidi="ar-IQ"/>
        </w:rPr>
        <w:t xml:space="preserve">(آية </w:t>
      </w:r>
      <w:r w:rsidR="00A214B4" w:rsidRPr="00DA2C0F">
        <w:rPr>
          <w:rFonts w:ascii="Traditional Arabic" w:hAnsi="Traditional Arabic" w:cs="Traditional Arabic" w:hint="cs"/>
          <w:b/>
          <w:bCs/>
          <w:sz w:val="32"/>
          <w:szCs w:val="32"/>
          <w:rtl/>
          <w:lang w:bidi="ar-IQ"/>
        </w:rPr>
        <w:t>40</w:t>
      </w:r>
      <w:r w:rsidR="00A214B4" w:rsidRPr="00DA2C0F">
        <w:rPr>
          <w:rFonts w:ascii="Traditional Arabic" w:hAnsi="Traditional Arabic" w:cs="Traditional Arabic"/>
          <w:b/>
          <w:bCs/>
          <w:sz w:val="32"/>
          <w:szCs w:val="32"/>
          <w:rtl/>
          <w:lang w:bidi="ar-IQ"/>
        </w:rPr>
        <w:t xml:space="preserve">) </w:t>
      </w:r>
      <w:r w:rsidRPr="00DA2C0F">
        <w:rPr>
          <w:rFonts w:ascii="Traditional Arabic" w:hAnsi="Traditional Arabic" w:cs="Traditional Arabic"/>
          <w:sz w:val="32"/>
          <w:szCs w:val="32"/>
          <w:rtl/>
          <w:lang w:bidi="ar-IQ"/>
        </w:rPr>
        <w:t>﴿</w:t>
      </w:r>
      <w:r w:rsidR="00A214B4" w:rsidRPr="00DA2C0F">
        <w:rPr>
          <w:rFonts w:ascii="Traditional Arabic" w:hAnsi="Traditional Arabic" w:cs="Traditional Arabic" w:hint="cs"/>
          <w:b/>
          <w:bCs/>
          <w:color w:val="FF0000"/>
          <w:sz w:val="32"/>
          <w:szCs w:val="32"/>
          <w:rtl/>
          <w:lang w:bidi="ar-IQ"/>
        </w:rPr>
        <w:t>دُعَاءِ</w:t>
      </w:r>
      <w:r w:rsidRPr="00DA2C0F">
        <w:rPr>
          <w:rFonts w:ascii="Traditional Arabic" w:hAnsi="Traditional Arabic" w:cs="Traditional Arabic"/>
          <w:sz w:val="32"/>
          <w:szCs w:val="32"/>
          <w:rtl/>
          <w:lang w:bidi="ar-IQ"/>
        </w:rPr>
        <w:t>﴾</w:t>
      </w:r>
      <w:r w:rsidR="00A214B4" w:rsidRPr="00DA2C0F">
        <w:rPr>
          <w:rFonts w:ascii="Traditional Arabic" w:hAnsi="Traditional Arabic" w:cs="Traditional Arabic"/>
          <w:sz w:val="32"/>
          <w:szCs w:val="32"/>
          <w:rtl/>
          <w:lang w:bidi="ar-IQ"/>
        </w:rPr>
        <w:t>:</w:t>
      </w:r>
      <w:r w:rsidR="00A214B4" w:rsidRPr="00DA2C0F">
        <w:rPr>
          <w:rFonts w:ascii="Traditional Arabic" w:hAnsi="Traditional Arabic" w:cs="Traditional Arabic"/>
          <w:b/>
          <w:bCs/>
          <w:sz w:val="32"/>
          <w:szCs w:val="32"/>
          <w:rtl/>
          <w:lang w:bidi="ar-IQ"/>
        </w:rPr>
        <w:t xml:space="preserve"> </w:t>
      </w:r>
      <w:r w:rsidR="00A214B4" w:rsidRPr="00DA2C0F">
        <w:rPr>
          <w:rFonts w:ascii="Traditional Arabic" w:hAnsi="Traditional Arabic" w:cs="Traditional Arabic" w:hint="cs"/>
          <w:sz w:val="32"/>
          <w:szCs w:val="32"/>
          <w:rtl/>
          <w:lang w:bidi="ar-IQ"/>
        </w:rPr>
        <w:t>قرأها</w:t>
      </w:r>
      <w:r w:rsidR="00A214B4" w:rsidRPr="00DA2C0F">
        <w:rPr>
          <w:rFonts w:ascii="Traditional Arabic" w:hAnsi="Traditional Arabic" w:cs="Traditional Arabic"/>
          <w:sz w:val="32"/>
          <w:szCs w:val="32"/>
          <w:rtl/>
          <w:lang w:bidi="ar-IQ"/>
        </w:rPr>
        <w:t xml:space="preserve"> </w:t>
      </w:r>
      <w:r w:rsidR="00161F57">
        <w:rPr>
          <w:rFonts w:ascii="Traditional Arabic" w:hAnsi="Traditional Arabic" w:cs="Traditional Arabic" w:hint="cs"/>
          <w:b/>
          <w:bCs/>
          <w:color w:val="00B050"/>
          <w:sz w:val="32"/>
          <w:szCs w:val="32"/>
          <w:rtl/>
          <w:lang w:bidi="ar-IQ"/>
        </w:rPr>
        <w:t xml:space="preserve">يعقوب </w:t>
      </w:r>
      <w:r w:rsidR="00A214B4" w:rsidRPr="00DA2C0F">
        <w:rPr>
          <w:rFonts w:ascii="Traditional Arabic" w:hAnsi="Traditional Arabic" w:cs="Traditional Arabic" w:hint="cs"/>
          <w:sz w:val="32"/>
          <w:szCs w:val="32"/>
          <w:rtl/>
          <w:lang w:bidi="ar-IQ"/>
        </w:rPr>
        <w:t>ب</w:t>
      </w:r>
      <w:r w:rsidR="00442C65" w:rsidRPr="00DA2C0F">
        <w:rPr>
          <w:rFonts w:ascii="Traditional Arabic" w:hAnsi="Traditional Arabic" w:cs="Traditional Arabic" w:hint="cs"/>
          <w:sz w:val="32"/>
          <w:szCs w:val="32"/>
          <w:rtl/>
          <w:lang w:bidi="ar-IQ"/>
        </w:rPr>
        <w:t xml:space="preserve">إثبات </w:t>
      </w:r>
      <w:r w:rsidR="00A214B4" w:rsidRPr="00DA2C0F">
        <w:rPr>
          <w:rFonts w:ascii="Traditional Arabic" w:hAnsi="Traditional Arabic" w:cs="Traditional Arabic" w:hint="cs"/>
          <w:sz w:val="32"/>
          <w:szCs w:val="32"/>
          <w:rtl/>
          <w:lang w:bidi="ar-IQ"/>
        </w:rPr>
        <w:t xml:space="preserve">الياء </w:t>
      </w:r>
      <w:r w:rsidR="00161F57">
        <w:rPr>
          <w:rFonts w:ascii="Traditional Arabic" w:hAnsi="Traditional Arabic" w:cs="Traditional Arabic" w:hint="cs"/>
          <w:sz w:val="32"/>
          <w:szCs w:val="32"/>
          <w:rtl/>
          <w:lang w:bidi="ar-IQ"/>
        </w:rPr>
        <w:t>في الحالين</w:t>
      </w:r>
      <w:r w:rsidR="00BE1F7E">
        <w:rPr>
          <w:rFonts w:ascii="Traditional Arabic" w:hAnsi="Traditional Arabic" w:cs="Traditional Arabic" w:hint="cs"/>
          <w:sz w:val="32"/>
          <w:szCs w:val="32"/>
          <w:rtl/>
          <w:lang w:bidi="ar-IQ"/>
        </w:rPr>
        <w:t xml:space="preserve"> </w:t>
      </w:r>
      <w:r w:rsidR="00A214B4" w:rsidRPr="00DA2C0F">
        <w:rPr>
          <w:rFonts w:ascii="Traditional Arabic" w:hAnsi="Traditional Arabic" w:cs="Traditional Arabic" w:hint="cs"/>
          <w:b/>
          <w:bCs/>
          <w:sz w:val="32"/>
          <w:szCs w:val="32"/>
          <w:rtl/>
          <w:lang w:bidi="ar-IQ"/>
        </w:rPr>
        <w:t>(دعائي)</w:t>
      </w:r>
      <w:r w:rsidR="00A214B4" w:rsidRPr="00DA2C0F">
        <w:rPr>
          <w:rFonts w:ascii="Traditional Arabic" w:hAnsi="Traditional Arabic" w:cs="Traditional Arabic" w:hint="cs"/>
          <w:sz w:val="32"/>
          <w:szCs w:val="32"/>
          <w:rtl/>
          <w:lang w:bidi="ar-IQ"/>
        </w:rPr>
        <w:t>.</w:t>
      </w:r>
    </w:p>
    <w:p w:rsidR="00416E61" w:rsidRDefault="00D157E2" w:rsidP="00161F57">
      <w:pPr>
        <w:pStyle w:val="a3"/>
        <w:jc w:val="both"/>
        <w:rPr>
          <w:rFonts w:ascii="Traditional Arabic" w:hAnsi="Traditional Arabic" w:cs="Traditional Arabic"/>
          <w:sz w:val="32"/>
          <w:szCs w:val="32"/>
          <w:rtl/>
          <w:lang w:bidi="ar-IQ"/>
        </w:rPr>
      </w:pPr>
      <w:r w:rsidRPr="00DA2C0F">
        <w:rPr>
          <w:rFonts w:ascii="Traditional Arabic" w:hAnsi="Traditional Arabic" w:cs="Traditional Arabic"/>
          <w:b/>
          <w:bCs/>
          <w:sz w:val="32"/>
          <w:szCs w:val="32"/>
          <w:lang w:bidi="ar-IQ"/>
        </w:rPr>
        <w:sym w:font="Symbol" w:char="F0B7"/>
      </w:r>
      <w:r w:rsidRPr="00DA2C0F">
        <w:rPr>
          <w:rFonts w:ascii="Traditional Arabic" w:hAnsi="Traditional Arabic" w:cs="Traditional Arabic" w:hint="cs"/>
          <w:b/>
          <w:bCs/>
          <w:sz w:val="32"/>
          <w:szCs w:val="32"/>
          <w:rtl/>
          <w:lang w:bidi="ar-IQ"/>
        </w:rPr>
        <w:t xml:space="preserve"> </w:t>
      </w:r>
      <w:r w:rsidR="000B134B" w:rsidRPr="00DA2C0F">
        <w:rPr>
          <w:rFonts w:ascii="Traditional Arabic" w:hAnsi="Traditional Arabic" w:cs="Traditional Arabic"/>
          <w:b/>
          <w:bCs/>
          <w:sz w:val="32"/>
          <w:szCs w:val="32"/>
          <w:rtl/>
          <w:lang w:bidi="ar-IQ"/>
        </w:rPr>
        <w:t xml:space="preserve">(آية </w:t>
      </w:r>
      <w:r w:rsidR="000B134B" w:rsidRPr="00DA2C0F">
        <w:rPr>
          <w:rFonts w:ascii="Traditional Arabic" w:hAnsi="Traditional Arabic" w:cs="Traditional Arabic" w:hint="cs"/>
          <w:b/>
          <w:bCs/>
          <w:sz w:val="32"/>
          <w:szCs w:val="32"/>
          <w:rtl/>
          <w:lang w:bidi="ar-IQ"/>
        </w:rPr>
        <w:t>42</w:t>
      </w:r>
      <w:r w:rsidR="000B134B" w:rsidRPr="00DA2C0F">
        <w:rPr>
          <w:rFonts w:ascii="Traditional Arabic" w:hAnsi="Traditional Arabic" w:cs="Traditional Arabic"/>
          <w:b/>
          <w:bCs/>
          <w:sz w:val="32"/>
          <w:szCs w:val="32"/>
          <w:rtl/>
          <w:lang w:bidi="ar-IQ"/>
        </w:rPr>
        <w:t xml:space="preserve">) </w:t>
      </w:r>
      <w:r w:rsidRPr="00DA2C0F">
        <w:rPr>
          <w:rFonts w:ascii="Traditional Arabic" w:hAnsi="Traditional Arabic" w:cs="Traditional Arabic"/>
          <w:sz w:val="32"/>
          <w:szCs w:val="32"/>
          <w:rtl/>
          <w:lang w:bidi="ar-IQ"/>
        </w:rPr>
        <w:t>﴿</w:t>
      </w:r>
      <w:r w:rsidR="00143E3A">
        <w:rPr>
          <w:rFonts w:ascii="Traditional Arabic" w:hAnsi="Traditional Arabic" w:cs="Traditional Arabic" w:hint="cs"/>
          <w:b/>
          <w:bCs/>
          <w:color w:val="FF0000"/>
          <w:sz w:val="32"/>
          <w:szCs w:val="32"/>
          <w:rtl/>
          <w:lang w:bidi="ar-IQ"/>
        </w:rPr>
        <w:t xml:space="preserve">وَلَا </w:t>
      </w:r>
      <w:r w:rsidR="000B134B" w:rsidRPr="00DA2C0F">
        <w:rPr>
          <w:rFonts w:ascii="Traditional Arabic" w:hAnsi="Traditional Arabic" w:cs="Traditional Arabic" w:hint="cs"/>
          <w:b/>
          <w:bCs/>
          <w:color w:val="FF0000"/>
          <w:sz w:val="32"/>
          <w:szCs w:val="32"/>
          <w:rtl/>
          <w:lang w:bidi="ar-IQ"/>
        </w:rPr>
        <w:t>تَحْسَبَنَّ</w:t>
      </w:r>
      <w:r w:rsidRPr="00DA2C0F">
        <w:rPr>
          <w:rFonts w:ascii="Traditional Arabic" w:hAnsi="Traditional Arabic" w:cs="Traditional Arabic"/>
          <w:sz w:val="32"/>
          <w:szCs w:val="32"/>
          <w:rtl/>
          <w:lang w:bidi="ar-IQ"/>
        </w:rPr>
        <w:t>﴾</w:t>
      </w:r>
      <w:r w:rsidR="000B134B" w:rsidRPr="00DA2C0F">
        <w:rPr>
          <w:rFonts w:ascii="Traditional Arabic" w:hAnsi="Traditional Arabic" w:cs="Traditional Arabic"/>
          <w:sz w:val="32"/>
          <w:szCs w:val="32"/>
          <w:rtl/>
          <w:lang w:bidi="ar-IQ"/>
        </w:rPr>
        <w:t>:</w:t>
      </w:r>
      <w:r w:rsidR="000B134B" w:rsidRPr="00DA2C0F">
        <w:rPr>
          <w:rFonts w:ascii="Traditional Arabic" w:hAnsi="Traditional Arabic" w:cs="Traditional Arabic"/>
          <w:b/>
          <w:bCs/>
          <w:sz w:val="32"/>
          <w:szCs w:val="32"/>
          <w:rtl/>
          <w:lang w:bidi="ar-IQ"/>
        </w:rPr>
        <w:t xml:space="preserve"> </w:t>
      </w:r>
      <w:r w:rsidR="000B134B" w:rsidRPr="00DA2C0F">
        <w:rPr>
          <w:rFonts w:ascii="Traditional Arabic" w:hAnsi="Traditional Arabic" w:cs="Traditional Arabic" w:hint="cs"/>
          <w:sz w:val="32"/>
          <w:szCs w:val="32"/>
          <w:rtl/>
          <w:lang w:bidi="ar-IQ"/>
        </w:rPr>
        <w:t>قرأها</w:t>
      </w:r>
      <w:r w:rsidR="000B134B" w:rsidRPr="00DA2C0F">
        <w:rPr>
          <w:rFonts w:ascii="Traditional Arabic" w:hAnsi="Traditional Arabic" w:cs="Traditional Arabic"/>
          <w:sz w:val="32"/>
          <w:szCs w:val="32"/>
          <w:rtl/>
          <w:lang w:bidi="ar-IQ"/>
        </w:rPr>
        <w:t xml:space="preserve"> </w:t>
      </w:r>
      <w:r w:rsidR="00161F57">
        <w:rPr>
          <w:rFonts w:ascii="Traditional Arabic" w:hAnsi="Traditional Arabic" w:cs="Traditional Arabic" w:hint="cs"/>
          <w:b/>
          <w:bCs/>
          <w:color w:val="00B050"/>
          <w:sz w:val="32"/>
          <w:szCs w:val="32"/>
          <w:rtl/>
          <w:lang w:bidi="ar-IQ"/>
        </w:rPr>
        <w:t>يعقوب</w:t>
      </w:r>
      <w:r w:rsidR="000B134B" w:rsidRPr="00DA2C0F">
        <w:rPr>
          <w:rFonts w:ascii="Traditional Arabic" w:hAnsi="Traditional Arabic" w:cs="Traditional Arabic" w:hint="cs"/>
          <w:color w:val="00B050"/>
          <w:sz w:val="32"/>
          <w:szCs w:val="32"/>
          <w:rtl/>
          <w:lang w:bidi="ar-IQ"/>
        </w:rPr>
        <w:t xml:space="preserve"> </w:t>
      </w:r>
      <w:r w:rsidR="000B134B" w:rsidRPr="00DA2C0F">
        <w:rPr>
          <w:rFonts w:ascii="Traditional Arabic" w:hAnsi="Traditional Arabic" w:cs="Traditional Arabic" w:hint="cs"/>
          <w:sz w:val="32"/>
          <w:szCs w:val="32"/>
          <w:rtl/>
          <w:lang w:bidi="ar-IQ"/>
        </w:rPr>
        <w:t xml:space="preserve">بكسر السين </w:t>
      </w:r>
      <w:r w:rsidR="000B134B" w:rsidRPr="00DA2C0F">
        <w:rPr>
          <w:rFonts w:ascii="Traditional Arabic" w:hAnsi="Traditional Arabic" w:cs="Traditional Arabic" w:hint="cs"/>
          <w:b/>
          <w:bCs/>
          <w:sz w:val="32"/>
          <w:szCs w:val="32"/>
          <w:rtl/>
          <w:lang w:bidi="ar-IQ"/>
        </w:rPr>
        <w:t>(</w:t>
      </w:r>
      <w:r w:rsidR="00BE1F7E">
        <w:rPr>
          <w:rFonts w:ascii="Traditional Arabic" w:hAnsi="Traditional Arabic" w:cs="Traditional Arabic" w:hint="cs"/>
          <w:b/>
          <w:bCs/>
          <w:sz w:val="32"/>
          <w:szCs w:val="32"/>
          <w:rtl/>
          <w:lang w:bidi="ar-IQ"/>
        </w:rPr>
        <w:t xml:space="preserve">وَلَا </w:t>
      </w:r>
      <w:r w:rsidR="000B134B" w:rsidRPr="00DA2C0F">
        <w:rPr>
          <w:rFonts w:ascii="Traditional Arabic" w:hAnsi="Traditional Arabic" w:cs="Traditional Arabic" w:hint="cs"/>
          <w:b/>
          <w:bCs/>
          <w:sz w:val="32"/>
          <w:szCs w:val="32"/>
          <w:rtl/>
          <w:lang w:bidi="ar-IQ"/>
        </w:rPr>
        <w:t>تحسِبنَّ)</w:t>
      </w:r>
      <w:r w:rsidR="000B134B" w:rsidRPr="00DA2C0F">
        <w:rPr>
          <w:rFonts w:ascii="Traditional Arabic" w:hAnsi="Traditional Arabic" w:cs="Traditional Arabic" w:hint="cs"/>
          <w:sz w:val="32"/>
          <w:szCs w:val="32"/>
          <w:rtl/>
          <w:lang w:bidi="ar-IQ"/>
        </w:rPr>
        <w:t>.</w:t>
      </w:r>
    </w:p>
    <w:p w:rsidR="00161F57" w:rsidRPr="00DA2C0F" w:rsidRDefault="00161F57" w:rsidP="00161F57">
      <w:pPr>
        <w:pStyle w:val="a3"/>
        <w:jc w:val="both"/>
        <w:rPr>
          <w:rFonts w:ascii="Traditional Arabic" w:hAnsi="Traditional Arabic" w:cs="Traditional Arabic"/>
          <w:sz w:val="32"/>
          <w:szCs w:val="32"/>
          <w:rtl/>
          <w:lang w:bidi="ar-IQ"/>
        </w:rPr>
      </w:pPr>
      <w:r w:rsidRPr="00DA2C0F">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DA2C0F">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43</w:t>
      </w:r>
      <w:r w:rsidRPr="00DA2C0F">
        <w:rPr>
          <w:rFonts w:ascii="Traditional Arabic" w:hAnsi="Traditional Arabic" w:cs="Traditional Arabic"/>
          <w:b/>
          <w:bCs/>
          <w:sz w:val="32"/>
          <w:szCs w:val="32"/>
          <w:rtl/>
          <w:lang w:bidi="ar-IQ"/>
        </w:rPr>
        <w:t xml:space="preserve">) </w:t>
      </w:r>
      <w:r w:rsidRPr="00AA62FC">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إِلَيْهِمْ</w:t>
      </w:r>
      <w:r w:rsidRPr="00AA62FC">
        <w:rPr>
          <w:rFonts w:ascii="Traditional Arabic" w:hAnsi="Traditional Arabic" w:cs="Traditional Arabic"/>
          <w:sz w:val="32"/>
          <w:szCs w:val="32"/>
          <w:rtl/>
          <w:lang w:bidi="ar-IQ"/>
        </w:rPr>
        <w:t>﴾</w:t>
      </w:r>
      <w:r w:rsidRPr="00AA62FC">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Pr="00D94D41">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D94D41">
        <w:rPr>
          <w:rFonts w:ascii="Traditional Arabic" w:hAnsi="Traditional Arabic" w:cs="Traditional Arabic"/>
          <w:color w:val="00B050"/>
          <w:sz w:val="32"/>
          <w:szCs w:val="32"/>
          <w:rtl/>
          <w:lang w:bidi="ar-IQ"/>
        </w:rPr>
        <w:t xml:space="preserve"> </w:t>
      </w:r>
      <w:r w:rsidRPr="00326413">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 xml:space="preserve">ضم الهاء في الحالين </w:t>
      </w:r>
      <w:r w:rsidRPr="00DF418A">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إِلَيْهُمْ</w:t>
      </w:r>
      <w:r w:rsidRPr="00DF418A">
        <w:rPr>
          <w:rFonts w:ascii="Traditional Arabic" w:hAnsi="Traditional Arabic" w:cs="Traditional Arabic"/>
          <w:b/>
          <w:bCs/>
          <w:sz w:val="32"/>
          <w:szCs w:val="32"/>
          <w:rtl/>
          <w:lang w:bidi="ar-IQ"/>
        </w:rPr>
        <w:t>)</w:t>
      </w:r>
      <w:r w:rsidRPr="00AA62FC">
        <w:rPr>
          <w:rFonts w:ascii="Traditional Arabic" w:hAnsi="Traditional Arabic" w:cs="Traditional Arabic"/>
          <w:sz w:val="32"/>
          <w:szCs w:val="32"/>
          <w:rtl/>
          <w:lang w:bidi="ar-IQ"/>
        </w:rPr>
        <w:t>.</w:t>
      </w:r>
    </w:p>
    <w:p w:rsidR="00416E61" w:rsidRPr="00DA2C0F" w:rsidRDefault="00D157E2" w:rsidP="00161F57">
      <w:pPr>
        <w:pStyle w:val="a3"/>
        <w:jc w:val="both"/>
        <w:rPr>
          <w:rFonts w:ascii="Traditional Arabic" w:hAnsi="Traditional Arabic" w:cs="Traditional Arabic"/>
          <w:sz w:val="32"/>
          <w:szCs w:val="32"/>
          <w:rtl/>
          <w:lang w:bidi="ar-IQ"/>
        </w:rPr>
      </w:pPr>
      <w:r w:rsidRPr="00DA2C0F">
        <w:rPr>
          <w:rFonts w:ascii="Traditional Arabic" w:hAnsi="Traditional Arabic" w:cs="Traditional Arabic"/>
          <w:b/>
          <w:bCs/>
          <w:sz w:val="32"/>
          <w:szCs w:val="32"/>
          <w:lang w:bidi="ar-IQ"/>
        </w:rPr>
        <w:sym w:font="Symbol" w:char="F0B7"/>
      </w:r>
      <w:r w:rsidRPr="00DA2C0F">
        <w:rPr>
          <w:rFonts w:ascii="Traditional Arabic" w:hAnsi="Traditional Arabic" w:cs="Traditional Arabic" w:hint="cs"/>
          <w:b/>
          <w:bCs/>
          <w:sz w:val="32"/>
          <w:szCs w:val="32"/>
          <w:rtl/>
          <w:lang w:bidi="ar-IQ"/>
        </w:rPr>
        <w:t xml:space="preserve"> </w:t>
      </w:r>
      <w:r w:rsidR="000B134B" w:rsidRPr="00DA2C0F">
        <w:rPr>
          <w:rFonts w:ascii="Traditional Arabic" w:hAnsi="Traditional Arabic" w:cs="Traditional Arabic"/>
          <w:b/>
          <w:bCs/>
          <w:sz w:val="32"/>
          <w:szCs w:val="32"/>
          <w:rtl/>
          <w:lang w:bidi="ar-IQ"/>
        </w:rPr>
        <w:t xml:space="preserve">(آية </w:t>
      </w:r>
      <w:r w:rsidR="000B134B" w:rsidRPr="00DA2C0F">
        <w:rPr>
          <w:rFonts w:ascii="Traditional Arabic" w:hAnsi="Traditional Arabic" w:cs="Traditional Arabic" w:hint="cs"/>
          <w:b/>
          <w:bCs/>
          <w:sz w:val="32"/>
          <w:szCs w:val="32"/>
          <w:rtl/>
          <w:lang w:bidi="ar-IQ"/>
        </w:rPr>
        <w:t>44</w:t>
      </w:r>
      <w:r w:rsidR="000B134B" w:rsidRPr="00DA2C0F">
        <w:rPr>
          <w:rFonts w:ascii="Traditional Arabic" w:hAnsi="Traditional Arabic" w:cs="Traditional Arabic"/>
          <w:b/>
          <w:bCs/>
          <w:sz w:val="32"/>
          <w:szCs w:val="32"/>
          <w:rtl/>
          <w:lang w:bidi="ar-IQ"/>
        </w:rPr>
        <w:t xml:space="preserve">) </w:t>
      </w:r>
      <w:r w:rsidRPr="00DA2C0F">
        <w:rPr>
          <w:rFonts w:ascii="Traditional Arabic" w:hAnsi="Traditional Arabic" w:cs="Traditional Arabic"/>
          <w:sz w:val="32"/>
          <w:szCs w:val="32"/>
          <w:rtl/>
          <w:lang w:bidi="ar-IQ"/>
        </w:rPr>
        <w:t>﴿</w:t>
      </w:r>
      <w:r w:rsidR="000B134B" w:rsidRPr="00DA2C0F">
        <w:rPr>
          <w:rFonts w:ascii="Traditional Arabic" w:hAnsi="Traditional Arabic" w:cs="Traditional Arabic" w:hint="cs"/>
          <w:b/>
          <w:bCs/>
          <w:color w:val="FF0000"/>
          <w:sz w:val="32"/>
          <w:szCs w:val="32"/>
          <w:rtl/>
          <w:lang w:bidi="ar-IQ"/>
        </w:rPr>
        <w:t>يَأْتِيهِمُ الْعَذَابُ</w:t>
      </w:r>
      <w:r w:rsidRPr="00DA2C0F">
        <w:rPr>
          <w:rFonts w:ascii="Traditional Arabic" w:hAnsi="Traditional Arabic" w:cs="Traditional Arabic"/>
          <w:sz w:val="32"/>
          <w:szCs w:val="32"/>
          <w:rtl/>
          <w:lang w:bidi="ar-IQ"/>
        </w:rPr>
        <w:t>﴾</w:t>
      </w:r>
      <w:r w:rsidR="000B134B" w:rsidRPr="00DA2C0F">
        <w:rPr>
          <w:rFonts w:ascii="Traditional Arabic" w:hAnsi="Traditional Arabic" w:cs="Traditional Arabic"/>
          <w:sz w:val="32"/>
          <w:szCs w:val="32"/>
          <w:rtl/>
          <w:lang w:bidi="ar-IQ"/>
        </w:rPr>
        <w:t>:</w:t>
      </w:r>
      <w:r w:rsidR="000B134B" w:rsidRPr="00DA2C0F">
        <w:rPr>
          <w:rFonts w:ascii="Traditional Arabic" w:hAnsi="Traditional Arabic" w:cs="Traditional Arabic"/>
          <w:b/>
          <w:bCs/>
          <w:sz w:val="32"/>
          <w:szCs w:val="32"/>
          <w:rtl/>
          <w:lang w:bidi="ar-IQ"/>
        </w:rPr>
        <w:t xml:space="preserve"> </w:t>
      </w:r>
      <w:r w:rsidR="000B134B" w:rsidRPr="00DA2C0F">
        <w:rPr>
          <w:rFonts w:ascii="Traditional Arabic" w:hAnsi="Traditional Arabic" w:cs="Traditional Arabic" w:hint="cs"/>
          <w:sz w:val="32"/>
          <w:szCs w:val="32"/>
          <w:rtl/>
          <w:lang w:bidi="ar-IQ"/>
        </w:rPr>
        <w:t>قرأها</w:t>
      </w:r>
      <w:r w:rsidR="000B134B" w:rsidRPr="00DA2C0F">
        <w:rPr>
          <w:rFonts w:ascii="Traditional Arabic" w:hAnsi="Traditional Arabic" w:cs="Traditional Arabic"/>
          <w:sz w:val="32"/>
          <w:szCs w:val="32"/>
          <w:rtl/>
          <w:lang w:bidi="ar-IQ"/>
        </w:rPr>
        <w:t xml:space="preserve"> </w:t>
      </w:r>
      <w:r w:rsidR="00161F57">
        <w:rPr>
          <w:rFonts w:ascii="Traditional Arabic" w:hAnsi="Traditional Arabic" w:cs="Traditional Arabic" w:hint="cs"/>
          <w:b/>
          <w:bCs/>
          <w:color w:val="00B050"/>
          <w:sz w:val="32"/>
          <w:szCs w:val="32"/>
          <w:rtl/>
          <w:lang w:bidi="ar-IQ"/>
        </w:rPr>
        <w:t>يعقوب</w:t>
      </w:r>
      <w:r w:rsidR="00270B3D" w:rsidRPr="00DA2C0F">
        <w:rPr>
          <w:rFonts w:ascii="Traditional Arabic" w:hAnsi="Traditional Arabic" w:cs="Traditional Arabic" w:hint="cs"/>
          <w:color w:val="00B050"/>
          <w:sz w:val="32"/>
          <w:szCs w:val="32"/>
          <w:rtl/>
          <w:lang w:bidi="ar-IQ"/>
        </w:rPr>
        <w:t xml:space="preserve"> </w:t>
      </w:r>
      <w:r w:rsidR="00161F57">
        <w:rPr>
          <w:rFonts w:ascii="Traditional Arabic" w:hAnsi="Traditional Arabic" w:cs="Traditional Arabic" w:hint="cs"/>
          <w:sz w:val="32"/>
          <w:szCs w:val="32"/>
          <w:rtl/>
          <w:lang w:bidi="ar-IQ"/>
        </w:rPr>
        <w:t xml:space="preserve">بضم </w:t>
      </w:r>
      <w:r w:rsidR="00270B3D" w:rsidRPr="00DA2C0F">
        <w:rPr>
          <w:rFonts w:ascii="Traditional Arabic" w:hAnsi="Traditional Arabic" w:cs="Traditional Arabic" w:hint="cs"/>
          <w:sz w:val="32"/>
          <w:szCs w:val="32"/>
          <w:rtl/>
          <w:lang w:bidi="ar-IQ"/>
        </w:rPr>
        <w:t>الهاء و</w:t>
      </w:r>
      <w:r w:rsidR="008A536F" w:rsidRPr="00DA2C0F">
        <w:rPr>
          <w:rFonts w:ascii="Traditional Arabic" w:hAnsi="Traditional Arabic" w:cs="Traditional Arabic" w:hint="cs"/>
          <w:sz w:val="32"/>
          <w:szCs w:val="32"/>
          <w:rtl/>
          <w:lang w:bidi="ar-IQ"/>
        </w:rPr>
        <w:t xml:space="preserve">الميم </w:t>
      </w:r>
      <w:r w:rsidR="00143E3A">
        <w:rPr>
          <w:rFonts w:ascii="Traditional Arabic" w:hAnsi="Traditional Arabic" w:cs="Traditional Arabic" w:hint="cs"/>
          <w:sz w:val="32"/>
          <w:szCs w:val="32"/>
          <w:rtl/>
          <w:lang w:bidi="ar-IQ"/>
        </w:rPr>
        <w:t>وصلاً</w:t>
      </w:r>
      <w:r w:rsidR="00270B3D" w:rsidRPr="00DA2C0F">
        <w:rPr>
          <w:rFonts w:ascii="Traditional Arabic" w:hAnsi="Traditional Arabic" w:cs="Traditional Arabic" w:hint="cs"/>
          <w:sz w:val="32"/>
          <w:szCs w:val="32"/>
          <w:rtl/>
          <w:lang w:bidi="ar-IQ"/>
        </w:rPr>
        <w:t xml:space="preserve"> </w:t>
      </w:r>
      <w:r w:rsidR="008A536F" w:rsidRPr="00DA2C0F">
        <w:rPr>
          <w:rFonts w:ascii="Traditional Arabic" w:hAnsi="Traditional Arabic" w:cs="Traditional Arabic" w:hint="cs"/>
          <w:b/>
          <w:bCs/>
          <w:sz w:val="32"/>
          <w:szCs w:val="32"/>
          <w:rtl/>
          <w:lang w:bidi="ar-IQ"/>
        </w:rPr>
        <w:t>(ياتيه</w:t>
      </w:r>
      <w:r w:rsidR="007962D5">
        <w:rPr>
          <w:rFonts w:ascii="Traditional Arabic" w:hAnsi="Traditional Arabic" w:cs="Traditional Arabic" w:hint="cs"/>
          <w:b/>
          <w:bCs/>
          <w:sz w:val="32"/>
          <w:szCs w:val="32"/>
          <w:rtl/>
          <w:lang w:bidi="ar-IQ"/>
        </w:rPr>
        <w:t>ُمُ الْعَذَابُ</w:t>
      </w:r>
      <w:r w:rsidR="008A536F" w:rsidRPr="00DA2C0F">
        <w:rPr>
          <w:rFonts w:ascii="Traditional Arabic" w:hAnsi="Traditional Arabic" w:cs="Traditional Arabic" w:hint="cs"/>
          <w:b/>
          <w:bCs/>
          <w:sz w:val="32"/>
          <w:szCs w:val="32"/>
          <w:rtl/>
          <w:lang w:bidi="ar-IQ"/>
        </w:rPr>
        <w:t>)</w:t>
      </w:r>
      <w:r w:rsidR="007962D5">
        <w:rPr>
          <w:rFonts w:ascii="Traditional Arabic" w:hAnsi="Traditional Arabic" w:cs="Traditional Arabic" w:hint="cs"/>
          <w:b/>
          <w:bCs/>
          <w:sz w:val="32"/>
          <w:szCs w:val="32"/>
          <w:rtl/>
          <w:lang w:bidi="ar-IQ"/>
        </w:rPr>
        <w:t>،</w:t>
      </w:r>
      <w:r w:rsidR="008A536F" w:rsidRPr="00DA2C0F">
        <w:rPr>
          <w:rFonts w:ascii="Traditional Arabic" w:hAnsi="Traditional Arabic" w:cs="Traditional Arabic" w:hint="cs"/>
          <w:sz w:val="32"/>
          <w:szCs w:val="32"/>
          <w:rtl/>
          <w:lang w:bidi="ar-IQ"/>
        </w:rPr>
        <w:t xml:space="preserve"> </w:t>
      </w:r>
      <w:r w:rsidR="00BE1F7E">
        <w:rPr>
          <w:rFonts w:ascii="Traditional Arabic" w:hAnsi="Traditional Arabic" w:cs="Traditional Arabic" w:hint="cs"/>
          <w:sz w:val="32"/>
          <w:szCs w:val="32"/>
          <w:rtl/>
          <w:lang w:bidi="ar-IQ"/>
        </w:rPr>
        <w:t>وب</w:t>
      </w:r>
      <w:r w:rsidR="00161F57">
        <w:rPr>
          <w:rFonts w:ascii="Traditional Arabic" w:hAnsi="Traditional Arabic" w:cs="Traditional Arabic" w:hint="cs"/>
          <w:sz w:val="32"/>
          <w:szCs w:val="32"/>
          <w:rtl/>
          <w:lang w:bidi="ar-IQ"/>
        </w:rPr>
        <w:t>ضم</w:t>
      </w:r>
      <w:r w:rsidR="00BE1F7E">
        <w:rPr>
          <w:rFonts w:ascii="Traditional Arabic" w:hAnsi="Traditional Arabic" w:cs="Traditional Arabic" w:hint="cs"/>
          <w:sz w:val="32"/>
          <w:szCs w:val="32"/>
          <w:rtl/>
          <w:lang w:bidi="ar-IQ"/>
        </w:rPr>
        <w:t xml:space="preserve"> الهاء وإسكان الميم وقفاً</w:t>
      </w:r>
      <w:r w:rsidR="008A536F" w:rsidRPr="00DA2C0F">
        <w:rPr>
          <w:rFonts w:ascii="Traditional Arabic" w:hAnsi="Traditional Arabic" w:cs="Traditional Arabic" w:hint="cs"/>
          <w:sz w:val="32"/>
          <w:szCs w:val="32"/>
          <w:rtl/>
          <w:lang w:bidi="ar-IQ"/>
        </w:rPr>
        <w:t>.</w:t>
      </w:r>
    </w:p>
    <w:p w:rsidR="00E9471D" w:rsidRPr="00DA2C0F" w:rsidRDefault="00D157E2" w:rsidP="00161F57">
      <w:pPr>
        <w:pStyle w:val="a3"/>
        <w:jc w:val="both"/>
        <w:rPr>
          <w:rFonts w:ascii="Traditional Arabic" w:hAnsi="Traditional Arabic" w:cs="Traditional Arabic"/>
          <w:sz w:val="32"/>
          <w:szCs w:val="32"/>
          <w:rtl/>
          <w:lang w:bidi="ar-IQ"/>
        </w:rPr>
      </w:pPr>
      <w:r w:rsidRPr="00DA2C0F">
        <w:rPr>
          <w:rFonts w:ascii="Traditional Arabic" w:hAnsi="Traditional Arabic" w:cs="Traditional Arabic"/>
          <w:b/>
          <w:bCs/>
          <w:sz w:val="32"/>
          <w:szCs w:val="32"/>
          <w:lang w:bidi="ar-IQ"/>
        </w:rPr>
        <w:sym w:font="Symbol" w:char="F0B7"/>
      </w:r>
      <w:r w:rsidR="00161F57">
        <w:rPr>
          <w:rFonts w:ascii="Traditional Arabic" w:hAnsi="Traditional Arabic" w:cs="Traditional Arabic" w:hint="cs"/>
          <w:b/>
          <w:bCs/>
          <w:sz w:val="32"/>
          <w:szCs w:val="32"/>
          <w:rtl/>
          <w:lang w:bidi="ar-IQ"/>
        </w:rPr>
        <w:t xml:space="preserve"> </w:t>
      </w:r>
      <w:r w:rsidR="00E9471D" w:rsidRPr="00DA2C0F">
        <w:rPr>
          <w:rFonts w:ascii="Traditional Arabic" w:hAnsi="Traditional Arabic" w:cs="Traditional Arabic"/>
          <w:b/>
          <w:bCs/>
          <w:sz w:val="32"/>
          <w:szCs w:val="32"/>
          <w:rtl/>
          <w:lang w:bidi="ar-IQ"/>
        </w:rPr>
        <w:t xml:space="preserve">(آية </w:t>
      </w:r>
      <w:r w:rsidR="00E9471D" w:rsidRPr="00DA2C0F">
        <w:rPr>
          <w:rFonts w:ascii="Traditional Arabic" w:hAnsi="Traditional Arabic" w:cs="Traditional Arabic" w:hint="cs"/>
          <w:b/>
          <w:bCs/>
          <w:sz w:val="32"/>
          <w:szCs w:val="32"/>
          <w:rtl/>
          <w:lang w:bidi="ar-IQ"/>
        </w:rPr>
        <w:t>47</w:t>
      </w:r>
      <w:r w:rsidR="00E9471D" w:rsidRPr="00DA2C0F">
        <w:rPr>
          <w:rFonts w:ascii="Traditional Arabic" w:hAnsi="Traditional Arabic" w:cs="Traditional Arabic"/>
          <w:b/>
          <w:bCs/>
          <w:sz w:val="32"/>
          <w:szCs w:val="32"/>
          <w:rtl/>
          <w:lang w:bidi="ar-IQ"/>
        </w:rPr>
        <w:t xml:space="preserve">) </w:t>
      </w:r>
      <w:r w:rsidRPr="00DA2C0F">
        <w:rPr>
          <w:rFonts w:ascii="Traditional Arabic" w:hAnsi="Traditional Arabic" w:cs="Traditional Arabic"/>
          <w:sz w:val="32"/>
          <w:szCs w:val="32"/>
          <w:rtl/>
          <w:lang w:bidi="ar-IQ"/>
        </w:rPr>
        <w:t>﴿</w:t>
      </w:r>
      <w:r w:rsidR="00143E3A">
        <w:rPr>
          <w:rFonts w:ascii="Traditional Arabic" w:hAnsi="Traditional Arabic" w:cs="Traditional Arabic" w:hint="cs"/>
          <w:b/>
          <w:bCs/>
          <w:color w:val="FF0000"/>
          <w:sz w:val="32"/>
          <w:szCs w:val="32"/>
          <w:rtl/>
          <w:lang w:bidi="ar-IQ"/>
        </w:rPr>
        <w:t xml:space="preserve">فَلَا </w:t>
      </w:r>
      <w:r w:rsidR="00E9471D" w:rsidRPr="00DA2C0F">
        <w:rPr>
          <w:rFonts w:ascii="Traditional Arabic" w:hAnsi="Traditional Arabic" w:cs="Traditional Arabic" w:hint="cs"/>
          <w:b/>
          <w:bCs/>
          <w:color w:val="FF0000"/>
          <w:sz w:val="32"/>
          <w:szCs w:val="32"/>
          <w:rtl/>
          <w:lang w:bidi="ar-IQ"/>
        </w:rPr>
        <w:t>تَحْسَبَنَّ</w:t>
      </w:r>
      <w:r w:rsidR="00DA2C0F" w:rsidRPr="00DA2C0F">
        <w:rPr>
          <w:rFonts w:ascii="Traditional Arabic" w:hAnsi="Traditional Arabic" w:cs="Traditional Arabic"/>
          <w:sz w:val="32"/>
          <w:szCs w:val="32"/>
          <w:rtl/>
          <w:lang w:bidi="ar-IQ"/>
        </w:rPr>
        <w:t>﴾</w:t>
      </w:r>
      <w:r w:rsidR="00E9471D" w:rsidRPr="00DA2C0F">
        <w:rPr>
          <w:rFonts w:ascii="Traditional Arabic" w:hAnsi="Traditional Arabic" w:cs="Traditional Arabic"/>
          <w:sz w:val="32"/>
          <w:szCs w:val="32"/>
          <w:rtl/>
          <w:lang w:bidi="ar-IQ"/>
        </w:rPr>
        <w:t>:</w:t>
      </w:r>
      <w:r w:rsidR="00E9471D" w:rsidRPr="00DA2C0F">
        <w:rPr>
          <w:rFonts w:ascii="Traditional Arabic" w:hAnsi="Traditional Arabic" w:cs="Traditional Arabic"/>
          <w:b/>
          <w:bCs/>
          <w:sz w:val="32"/>
          <w:szCs w:val="32"/>
          <w:rtl/>
          <w:lang w:bidi="ar-IQ"/>
        </w:rPr>
        <w:t xml:space="preserve"> </w:t>
      </w:r>
      <w:r w:rsidR="00E9471D" w:rsidRPr="00DA2C0F">
        <w:rPr>
          <w:rFonts w:ascii="Traditional Arabic" w:hAnsi="Traditional Arabic" w:cs="Traditional Arabic" w:hint="cs"/>
          <w:sz w:val="32"/>
          <w:szCs w:val="32"/>
          <w:rtl/>
          <w:lang w:bidi="ar-IQ"/>
        </w:rPr>
        <w:t>قرأها</w:t>
      </w:r>
      <w:r w:rsidR="00E9471D" w:rsidRPr="00DA2C0F">
        <w:rPr>
          <w:rFonts w:ascii="Traditional Arabic" w:hAnsi="Traditional Arabic" w:cs="Traditional Arabic"/>
          <w:sz w:val="32"/>
          <w:szCs w:val="32"/>
          <w:rtl/>
          <w:lang w:bidi="ar-IQ"/>
        </w:rPr>
        <w:t xml:space="preserve"> </w:t>
      </w:r>
      <w:r w:rsidR="00161F57">
        <w:rPr>
          <w:rFonts w:ascii="Traditional Arabic" w:hAnsi="Traditional Arabic" w:cs="Traditional Arabic" w:hint="cs"/>
          <w:b/>
          <w:bCs/>
          <w:color w:val="00B050"/>
          <w:sz w:val="32"/>
          <w:szCs w:val="32"/>
          <w:rtl/>
          <w:lang w:bidi="ar-IQ"/>
        </w:rPr>
        <w:t>يعقوب</w:t>
      </w:r>
      <w:r w:rsidR="00E9471D" w:rsidRPr="00DA2C0F">
        <w:rPr>
          <w:rFonts w:ascii="Traditional Arabic" w:hAnsi="Traditional Arabic" w:cs="Traditional Arabic" w:hint="cs"/>
          <w:color w:val="00B050"/>
          <w:sz w:val="32"/>
          <w:szCs w:val="32"/>
          <w:rtl/>
          <w:lang w:bidi="ar-IQ"/>
        </w:rPr>
        <w:t xml:space="preserve"> </w:t>
      </w:r>
      <w:r w:rsidR="00E9471D" w:rsidRPr="00DA2C0F">
        <w:rPr>
          <w:rFonts w:ascii="Traditional Arabic" w:hAnsi="Traditional Arabic" w:cs="Traditional Arabic" w:hint="cs"/>
          <w:sz w:val="32"/>
          <w:szCs w:val="32"/>
          <w:rtl/>
          <w:lang w:bidi="ar-IQ"/>
        </w:rPr>
        <w:t xml:space="preserve">بكسر السين </w:t>
      </w:r>
      <w:r w:rsidR="00E9471D" w:rsidRPr="00DA2C0F">
        <w:rPr>
          <w:rFonts w:ascii="Traditional Arabic" w:hAnsi="Traditional Arabic" w:cs="Traditional Arabic" w:hint="cs"/>
          <w:b/>
          <w:bCs/>
          <w:sz w:val="32"/>
          <w:szCs w:val="32"/>
          <w:rtl/>
          <w:lang w:bidi="ar-IQ"/>
        </w:rPr>
        <w:t>(</w:t>
      </w:r>
      <w:r w:rsidR="00BE1F7E">
        <w:rPr>
          <w:rFonts w:ascii="Traditional Arabic" w:hAnsi="Traditional Arabic" w:cs="Traditional Arabic" w:hint="cs"/>
          <w:b/>
          <w:bCs/>
          <w:sz w:val="32"/>
          <w:szCs w:val="32"/>
          <w:rtl/>
          <w:lang w:bidi="ar-IQ"/>
        </w:rPr>
        <w:t xml:space="preserve">فلَا </w:t>
      </w:r>
      <w:r w:rsidR="00E9471D" w:rsidRPr="00DA2C0F">
        <w:rPr>
          <w:rFonts w:ascii="Traditional Arabic" w:hAnsi="Traditional Arabic" w:cs="Traditional Arabic" w:hint="cs"/>
          <w:b/>
          <w:bCs/>
          <w:sz w:val="32"/>
          <w:szCs w:val="32"/>
          <w:rtl/>
          <w:lang w:bidi="ar-IQ"/>
        </w:rPr>
        <w:t>تحسِبنَّ)</w:t>
      </w:r>
      <w:r w:rsidR="00E9471D" w:rsidRPr="00DA2C0F">
        <w:rPr>
          <w:rFonts w:ascii="Traditional Arabic" w:hAnsi="Traditional Arabic" w:cs="Traditional Arabic" w:hint="cs"/>
          <w:sz w:val="32"/>
          <w:szCs w:val="32"/>
          <w:rtl/>
          <w:lang w:bidi="ar-IQ"/>
        </w:rPr>
        <w:t>.</w:t>
      </w:r>
    </w:p>
    <w:p w:rsidR="00787BF2" w:rsidRDefault="00787BF2">
      <w:pPr>
        <w:bidi w:val="0"/>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br w:type="page"/>
      </w:r>
    </w:p>
    <w:p w:rsidR="002C4131" w:rsidRPr="00DA2C0F" w:rsidRDefault="002C4131" w:rsidP="009061D5">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363F76" w:rsidRPr="00975080" w:rsidTr="00787BF2">
        <w:trPr>
          <w:jc w:val="center"/>
        </w:trPr>
        <w:tc>
          <w:tcPr>
            <w:tcW w:w="8856" w:type="dxa"/>
          </w:tcPr>
          <w:p w:rsidR="00363F76" w:rsidRPr="00975080" w:rsidRDefault="00B616B8" w:rsidP="00685A41">
            <w:pPr>
              <w:pStyle w:val="a3"/>
              <w:jc w:val="center"/>
              <w:rPr>
                <w:rFonts w:ascii="Traditional Arabic" w:hAnsi="Traditional Arabic" w:cs="Traditional Arabic"/>
                <w:b/>
                <w:bCs/>
                <w:sz w:val="48"/>
                <w:szCs w:val="48"/>
                <w:rtl/>
                <w:lang w:bidi="ar-IQ"/>
              </w:rPr>
            </w:pPr>
            <w:r>
              <w:rPr>
                <w:rFonts w:ascii="Traditional Arabic" w:hAnsi="Traditional Arabic" w:cs="Traditional Arabic"/>
                <w:b/>
                <w:bCs/>
                <w:sz w:val="48"/>
                <w:szCs w:val="48"/>
                <w:rtl/>
                <w:lang w:bidi="ar-IQ"/>
              </w:rPr>
              <w:t>﴿</w:t>
            </w:r>
            <w:r w:rsidR="0052789A" w:rsidRPr="00161F57">
              <w:rPr>
                <w:rFonts w:ascii="Traditional Arabic" w:hAnsi="Traditional Arabic" w:cs="Traditional Arabic" w:hint="cs"/>
                <w:b/>
                <w:bCs/>
                <w:color w:val="FF0000"/>
                <w:sz w:val="48"/>
                <w:szCs w:val="48"/>
                <w:rtl/>
                <w:lang w:bidi="ar-IQ"/>
              </w:rPr>
              <w:t>الَجُزْءُ الرَّابِعَ</w:t>
            </w:r>
            <w:r w:rsidR="00363F76" w:rsidRPr="00161F57">
              <w:rPr>
                <w:rFonts w:ascii="Traditional Arabic" w:hAnsi="Traditional Arabic" w:cs="Traditional Arabic" w:hint="cs"/>
                <w:b/>
                <w:bCs/>
                <w:color w:val="FF0000"/>
                <w:sz w:val="48"/>
                <w:szCs w:val="48"/>
                <w:rtl/>
                <w:lang w:bidi="ar-IQ"/>
              </w:rPr>
              <w:t xml:space="preserve"> عَشَر</w:t>
            </w:r>
            <w:r>
              <w:rPr>
                <w:rFonts w:ascii="Traditional Arabic" w:hAnsi="Traditional Arabic" w:cs="Traditional Arabic"/>
                <w:b/>
                <w:bCs/>
                <w:sz w:val="48"/>
                <w:szCs w:val="48"/>
                <w:rtl/>
                <w:lang w:bidi="ar-IQ"/>
              </w:rPr>
              <w:t>﴾</w:t>
            </w:r>
          </w:p>
        </w:tc>
      </w:tr>
    </w:tbl>
    <w:p w:rsidR="00363F76" w:rsidRDefault="00363F76" w:rsidP="00363F76">
      <w:pPr>
        <w:pStyle w:val="a3"/>
        <w:jc w:val="both"/>
        <w:rPr>
          <w:rFonts w:ascii="Traditional Arabic" w:hAnsi="Traditional Arabic" w:cs="Traditional Arabic"/>
          <w:sz w:val="28"/>
          <w:szCs w:val="28"/>
          <w:rtl/>
          <w:lang w:bidi="ar-IQ"/>
        </w:rPr>
      </w:pPr>
      <w:r w:rsidRPr="00BB6362">
        <w:rPr>
          <w:rFonts w:ascii="Traditional Arabic" w:hAnsi="Traditional Arabic" w:cs="Traditional Arabic"/>
          <w:b/>
          <w:bCs/>
          <w:sz w:val="28"/>
          <w:szCs w:val="28"/>
          <w:rtl/>
          <w:lang w:bidi="ar-IQ"/>
        </w:rPr>
        <w:t xml:space="preserve"> </w:t>
      </w:r>
      <w:r>
        <w:rPr>
          <w:rFonts w:ascii="Traditional Arabic" w:hAnsi="Traditional Arabic" w:cs="Traditional Arabic"/>
          <w:sz w:val="28"/>
          <w:szCs w:val="28"/>
          <w:rtl/>
          <w:lang w:bidi="ar-IQ"/>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363F76" w:rsidRPr="00975080" w:rsidTr="00787BF2">
        <w:trPr>
          <w:jc w:val="center"/>
        </w:trPr>
        <w:tc>
          <w:tcPr>
            <w:tcW w:w="8856" w:type="dxa"/>
          </w:tcPr>
          <w:p w:rsidR="00363F76" w:rsidRPr="00EB4807" w:rsidRDefault="00363F76" w:rsidP="00EB4807">
            <w:pPr>
              <w:pStyle w:val="a3"/>
              <w:jc w:val="center"/>
              <w:rPr>
                <w:rFonts w:asciiTheme="minorHAnsi" w:hAnsiTheme="minorHAnsi" w:cs="Traditional Arabic"/>
                <w:sz w:val="48"/>
                <w:szCs w:val="48"/>
                <w:lang w:bidi="ar-SY"/>
              </w:rPr>
            </w:pPr>
            <w:r w:rsidRPr="00EB4807">
              <w:rPr>
                <w:rFonts w:ascii="Traditional Arabic" w:hAnsi="Traditional Arabic" w:cs="Traditional Arabic"/>
                <w:b/>
                <w:bCs/>
                <w:sz w:val="48"/>
                <w:szCs w:val="48"/>
                <w:rtl/>
                <w:lang w:bidi="ar-IQ"/>
              </w:rPr>
              <w:t>(</w:t>
            </w:r>
            <w:r w:rsidRPr="00EB4807">
              <w:rPr>
                <w:rFonts w:ascii="Traditional Arabic" w:hAnsi="Traditional Arabic" w:cs="Traditional Arabic" w:hint="cs"/>
                <w:b/>
                <w:bCs/>
                <w:sz w:val="48"/>
                <w:szCs w:val="48"/>
                <w:rtl/>
                <w:lang w:bidi="ar-IQ"/>
              </w:rPr>
              <w:t>15</w:t>
            </w:r>
            <w:r w:rsidRPr="00EB4807">
              <w:rPr>
                <w:rFonts w:ascii="Traditional Arabic" w:hAnsi="Traditional Arabic" w:cs="Traditional Arabic"/>
                <w:b/>
                <w:bCs/>
                <w:sz w:val="48"/>
                <w:szCs w:val="48"/>
                <w:rtl/>
                <w:lang w:bidi="ar-IQ"/>
              </w:rPr>
              <w:t xml:space="preserve">) </w:t>
            </w:r>
            <w:r w:rsidR="00EB4807">
              <w:rPr>
                <w:rFonts w:ascii="Traditional Arabic" w:hAnsi="Traditional Arabic" w:cs="Traditional Arabic"/>
                <w:b/>
                <w:bCs/>
                <w:sz w:val="48"/>
                <w:szCs w:val="48"/>
                <w:rtl/>
                <w:lang w:bidi="ar-IQ"/>
              </w:rPr>
              <w:t>﴿</w:t>
            </w:r>
            <w:r w:rsidRPr="00161F57">
              <w:rPr>
                <w:rFonts w:ascii="Traditional Arabic" w:hAnsi="Traditional Arabic" w:cs="Traditional Arabic"/>
                <w:b/>
                <w:bCs/>
                <w:color w:val="FF0000"/>
                <w:sz w:val="48"/>
                <w:szCs w:val="48"/>
                <w:rtl/>
                <w:lang w:bidi="ar-IQ"/>
              </w:rPr>
              <w:t xml:space="preserve">سُورَةُ </w:t>
            </w:r>
            <w:r w:rsidRPr="00161F57">
              <w:rPr>
                <w:rFonts w:ascii="Traditional Arabic" w:hAnsi="Traditional Arabic" w:cs="Traditional Arabic" w:hint="cs"/>
                <w:b/>
                <w:bCs/>
                <w:color w:val="FF0000"/>
                <w:sz w:val="48"/>
                <w:szCs w:val="48"/>
                <w:rtl/>
                <w:lang w:bidi="ar-IQ"/>
              </w:rPr>
              <w:t>الْحِجْرِ مَكِّيةٌ</w:t>
            </w:r>
            <w:r w:rsidRPr="00161F57">
              <w:rPr>
                <w:rFonts w:ascii="Traditional Arabic" w:hAnsi="Traditional Arabic" w:cs="Traditional Arabic"/>
                <w:b/>
                <w:bCs/>
                <w:color w:val="FF0000"/>
                <w:sz w:val="48"/>
                <w:szCs w:val="48"/>
                <w:rtl/>
                <w:lang w:bidi="ar-IQ"/>
              </w:rPr>
              <w:t xml:space="preserve"> وَآياتُهَا </w:t>
            </w:r>
            <w:r w:rsidRPr="00161F57">
              <w:rPr>
                <w:rFonts w:ascii="Traditional Arabic" w:hAnsi="Traditional Arabic" w:cs="Traditional Arabic" w:hint="cs"/>
                <w:b/>
                <w:bCs/>
                <w:color w:val="FF0000"/>
                <w:sz w:val="48"/>
                <w:szCs w:val="48"/>
                <w:rtl/>
                <w:lang w:bidi="ar-IQ"/>
              </w:rPr>
              <w:t>تِسْعٌ وَتِسْعُونَ</w:t>
            </w:r>
            <w:r w:rsidR="00EB4807">
              <w:rPr>
                <w:rFonts w:ascii="Traditional Arabic" w:hAnsi="Traditional Arabic" w:cs="Traditional Arabic"/>
                <w:b/>
                <w:bCs/>
                <w:sz w:val="48"/>
                <w:szCs w:val="48"/>
                <w:rtl/>
                <w:lang w:bidi="ar-IQ"/>
              </w:rPr>
              <w:t>﴾</w:t>
            </w:r>
            <w:r w:rsidR="00EB4807">
              <w:rPr>
                <w:rFonts w:ascii="Traditional Arabic" w:hAnsi="Traditional Arabic" w:cs="Traditional Arabic" w:hint="cs"/>
                <w:sz w:val="48"/>
                <w:szCs w:val="48"/>
                <w:vertAlign w:val="superscript"/>
                <w:rtl/>
                <w:lang w:eastAsia="ar-SY" w:bidi="ar-SY"/>
              </w:rPr>
              <w:t xml:space="preserve"> </w:t>
            </w:r>
            <w:r w:rsidR="00911488" w:rsidRPr="000E6E19">
              <w:rPr>
                <w:rFonts w:ascii="Traditional Arabic" w:hAnsi="Traditional Arabic" w:cs="Traditional Arabic"/>
                <w:sz w:val="32"/>
                <w:szCs w:val="32"/>
                <w:vertAlign w:val="superscript"/>
                <w:rtl/>
                <w:lang w:eastAsia="ar-SY" w:bidi="ar-SY"/>
              </w:rPr>
              <w:t>(</w:t>
            </w:r>
            <w:r w:rsidR="00911488" w:rsidRPr="000E6E19">
              <w:rPr>
                <w:rFonts w:ascii="Traditional Arabic" w:hAnsi="Traditional Arabic" w:cs="Traditional Arabic"/>
                <w:sz w:val="32"/>
                <w:szCs w:val="32"/>
                <w:vertAlign w:val="superscript"/>
                <w:rtl/>
                <w:lang w:eastAsia="ar-SY" w:bidi="ar-SY"/>
              </w:rPr>
              <w:footnoteReference w:id="181"/>
            </w:r>
            <w:r w:rsidR="00911488" w:rsidRPr="000E6E19">
              <w:rPr>
                <w:rFonts w:ascii="Traditional Arabic" w:hAnsi="Traditional Arabic" w:cs="Traditional Arabic"/>
                <w:sz w:val="32"/>
                <w:szCs w:val="32"/>
                <w:vertAlign w:val="superscript"/>
                <w:rtl/>
                <w:lang w:eastAsia="ar-SY" w:bidi="ar-SY"/>
              </w:rPr>
              <w:t>)</w:t>
            </w:r>
          </w:p>
        </w:tc>
      </w:tr>
    </w:tbl>
    <w:p w:rsidR="00363F76" w:rsidRPr="00EB4807" w:rsidRDefault="00E51394" w:rsidP="00952D78">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E52FBB" w:rsidRPr="00EB4807">
        <w:rPr>
          <w:rFonts w:ascii="Traditional Arabic" w:hAnsi="Traditional Arabic" w:cs="Traditional Arabic"/>
          <w:b/>
          <w:bCs/>
          <w:sz w:val="32"/>
          <w:szCs w:val="32"/>
          <w:lang w:bidi="ar-IQ"/>
        </w:rPr>
        <w:sym w:font="Symbol" w:char="F0B7"/>
      </w:r>
      <w:r w:rsidR="00363F76" w:rsidRPr="00EB4807">
        <w:rPr>
          <w:rFonts w:ascii="Traditional Arabic" w:hAnsi="Traditional Arabic" w:cs="Traditional Arabic"/>
          <w:b/>
          <w:bCs/>
          <w:sz w:val="32"/>
          <w:szCs w:val="32"/>
          <w:rtl/>
          <w:lang w:bidi="ar-IQ"/>
        </w:rPr>
        <w:t xml:space="preserve">(آية </w:t>
      </w:r>
      <w:r w:rsidR="00363F76" w:rsidRPr="00EB4807">
        <w:rPr>
          <w:rFonts w:ascii="Traditional Arabic" w:hAnsi="Traditional Arabic" w:cs="Traditional Arabic" w:hint="cs"/>
          <w:b/>
          <w:bCs/>
          <w:sz w:val="32"/>
          <w:szCs w:val="32"/>
          <w:rtl/>
          <w:lang w:bidi="ar-IQ"/>
        </w:rPr>
        <w:t>2</w:t>
      </w:r>
      <w:r w:rsidR="00363F76" w:rsidRPr="00EB4807">
        <w:rPr>
          <w:rFonts w:ascii="Traditional Arabic" w:hAnsi="Traditional Arabic" w:cs="Traditional Arabic"/>
          <w:b/>
          <w:bCs/>
          <w:sz w:val="32"/>
          <w:szCs w:val="32"/>
          <w:rtl/>
          <w:lang w:bidi="ar-IQ"/>
        </w:rPr>
        <w:t>)</w:t>
      </w:r>
      <w:r w:rsidR="00363F76" w:rsidRPr="00EB4807">
        <w:rPr>
          <w:rFonts w:ascii="Traditional Arabic" w:hAnsi="Traditional Arabic" w:cs="Traditional Arabic" w:hint="cs"/>
          <w:b/>
          <w:bCs/>
          <w:sz w:val="32"/>
          <w:szCs w:val="32"/>
          <w:rtl/>
          <w:lang w:bidi="ar-IQ"/>
        </w:rPr>
        <w:t xml:space="preserve"> </w:t>
      </w:r>
      <w:r w:rsidR="00E52FBB" w:rsidRPr="00EB4807">
        <w:rPr>
          <w:rFonts w:ascii="Traditional Arabic" w:hAnsi="Traditional Arabic" w:cs="Traditional Arabic"/>
          <w:sz w:val="32"/>
          <w:szCs w:val="32"/>
          <w:rtl/>
          <w:lang w:bidi="ar-IQ"/>
        </w:rPr>
        <w:t>﴿</w:t>
      </w:r>
      <w:r w:rsidR="00363F76" w:rsidRPr="00EB4807">
        <w:rPr>
          <w:rFonts w:ascii="Traditional Arabic" w:hAnsi="Traditional Arabic" w:cs="Traditional Arabic" w:hint="cs"/>
          <w:b/>
          <w:bCs/>
          <w:color w:val="FF0000"/>
          <w:sz w:val="32"/>
          <w:szCs w:val="32"/>
          <w:rtl/>
          <w:lang w:bidi="ar-IQ"/>
        </w:rPr>
        <w:t>رُبَمَا</w:t>
      </w:r>
      <w:r w:rsidR="00E52FBB" w:rsidRPr="00EB4807">
        <w:rPr>
          <w:rFonts w:ascii="Traditional Arabic" w:hAnsi="Traditional Arabic" w:cs="Traditional Arabic"/>
          <w:sz w:val="32"/>
          <w:szCs w:val="32"/>
          <w:rtl/>
          <w:lang w:bidi="ar-IQ"/>
        </w:rPr>
        <w:t>﴾</w:t>
      </w:r>
      <w:r w:rsidR="00363F76" w:rsidRPr="00EB4807">
        <w:rPr>
          <w:rFonts w:ascii="Traditional Arabic" w:hAnsi="Traditional Arabic" w:cs="Traditional Arabic"/>
          <w:b/>
          <w:bCs/>
          <w:sz w:val="32"/>
          <w:szCs w:val="32"/>
          <w:rtl/>
          <w:lang w:bidi="ar-IQ"/>
        </w:rPr>
        <w:t xml:space="preserve">: </w:t>
      </w:r>
      <w:r w:rsidR="00363F76" w:rsidRPr="00EB4807">
        <w:rPr>
          <w:rFonts w:ascii="Traditional Arabic" w:hAnsi="Traditional Arabic" w:cs="Traditional Arabic" w:hint="cs"/>
          <w:sz w:val="32"/>
          <w:szCs w:val="32"/>
          <w:rtl/>
          <w:lang w:bidi="ar-IQ"/>
        </w:rPr>
        <w:t xml:space="preserve">قرأها </w:t>
      </w:r>
      <w:r w:rsidR="00952D78">
        <w:rPr>
          <w:rFonts w:ascii="Traditional Arabic" w:hAnsi="Traditional Arabic" w:cs="Traditional Arabic" w:hint="cs"/>
          <w:b/>
          <w:bCs/>
          <w:color w:val="00B050"/>
          <w:sz w:val="32"/>
          <w:szCs w:val="32"/>
          <w:rtl/>
          <w:lang w:bidi="ar-IQ"/>
        </w:rPr>
        <w:t xml:space="preserve">يعقوب </w:t>
      </w:r>
      <w:r w:rsidR="00363F76" w:rsidRPr="00EB4807">
        <w:rPr>
          <w:rFonts w:ascii="Traditional Arabic" w:hAnsi="Traditional Arabic" w:cs="Traditional Arabic" w:hint="cs"/>
          <w:sz w:val="32"/>
          <w:szCs w:val="32"/>
          <w:rtl/>
          <w:lang w:bidi="ar-IQ"/>
        </w:rPr>
        <w:t xml:space="preserve">بتشديد الباء </w:t>
      </w:r>
      <w:r w:rsidR="00363F76" w:rsidRPr="00EB4807">
        <w:rPr>
          <w:rFonts w:ascii="Traditional Arabic" w:hAnsi="Traditional Arabic" w:cs="Traditional Arabic" w:hint="cs"/>
          <w:b/>
          <w:bCs/>
          <w:sz w:val="32"/>
          <w:szCs w:val="32"/>
          <w:rtl/>
          <w:lang w:bidi="ar-IQ"/>
        </w:rPr>
        <w:t>(رُبَّمَا)</w:t>
      </w:r>
      <w:r w:rsidR="00952D78">
        <w:rPr>
          <w:rFonts w:ascii="Traditional Arabic" w:hAnsi="Traditional Arabic" w:cs="Traditional Arabic" w:hint="cs"/>
          <w:b/>
          <w:bCs/>
          <w:sz w:val="32"/>
          <w:szCs w:val="32"/>
          <w:rtl/>
          <w:lang w:bidi="ar-IQ"/>
        </w:rPr>
        <w:t xml:space="preserve"> </w:t>
      </w:r>
      <w:r w:rsidR="00363F76" w:rsidRPr="00EB4807">
        <w:rPr>
          <w:rFonts w:ascii="Traditional Arabic" w:hAnsi="Traditional Arabic" w:cs="Traditional Arabic"/>
          <w:sz w:val="32"/>
          <w:szCs w:val="32"/>
          <w:vertAlign w:val="superscript"/>
          <w:rtl/>
          <w:lang w:eastAsia="ar-SY" w:bidi="ar-SY"/>
        </w:rPr>
        <w:t>(</w:t>
      </w:r>
      <w:r w:rsidR="00363F76" w:rsidRPr="00EB4807">
        <w:rPr>
          <w:rFonts w:ascii="Traditional Arabic" w:hAnsi="Traditional Arabic" w:cs="Traditional Arabic"/>
          <w:sz w:val="32"/>
          <w:szCs w:val="32"/>
          <w:vertAlign w:val="superscript"/>
          <w:rtl/>
          <w:lang w:eastAsia="ar-SY" w:bidi="ar-SY"/>
        </w:rPr>
        <w:footnoteReference w:id="182"/>
      </w:r>
      <w:r w:rsidR="00363F76" w:rsidRPr="00EB4807">
        <w:rPr>
          <w:rFonts w:ascii="Traditional Arabic" w:hAnsi="Traditional Arabic" w:cs="Traditional Arabic"/>
          <w:sz w:val="32"/>
          <w:szCs w:val="32"/>
          <w:vertAlign w:val="superscript"/>
          <w:rtl/>
          <w:lang w:eastAsia="ar-SY" w:bidi="ar-SY"/>
        </w:rPr>
        <w:t>)</w:t>
      </w:r>
      <w:r w:rsidR="00363F76" w:rsidRPr="00EB4807">
        <w:rPr>
          <w:rFonts w:ascii="Traditional Arabic" w:hAnsi="Traditional Arabic" w:cs="Traditional Arabic" w:hint="cs"/>
          <w:sz w:val="32"/>
          <w:szCs w:val="32"/>
          <w:rtl/>
          <w:lang w:bidi="ar-IQ"/>
        </w:rPr>
        <w:t>.</w:t>
      </w:r>
    </w:p>
    <w:p w:rsidR="00680442" w:rsidRPr="00EB4807" w:rsidRDefault="00E52FBB" w:rsidP="00952D78">
      <w:pPr>
        <w:pStyle w:val="a3"/>
        <w:jc w:val="both"/>
        <w:rPr>
          <w:rFonts w:ascii="Traditional Arabic" w:hAnsi="Traditional Arabic" w:cs="Traditional Arabic"/>
          <w:sz w:val="32"/>
          <w:szCs w:val="32"/>
          <w:rtl/>
          <w:lang w:bidi="ar-IQ"/>
        </w:rPr>
      </w:pPr>
      <w:r w:rsidRPr="00EB4807">
        <w:rPr>
          <w:rFonts w:ascii="Traditional Arabic" w:hAnsi="Traditional Arabic" w:cs="Traditional Arabic"/>
          <w:b/>
          <w:bCs/>
          <w:sz w:val="32"/>
          <w:szCs w:val="32"/>
          <w:lang w:bidi="ar-IQ"/>
        </w:rPr>
        <w:t xml:space="preserve"> </w:t>
      </w:r>
      <w:r w:rsidRPr="00EB4807">
        <w:rPr>
          <w:rFonts w:ascii="Traditional Arabic" w:hAnsi="Traditional Arabic" w:cs="Traditional Arabic"/>
          <w:b/>
          <w:bCs/>
          <w:sz w:val="32"/>
          <w:szCs w:val="32"/>
          <w:lang w:bidi="ar-IQ"/>
        </w:rPr>
        <w:sym w:font="Symbol" w:char="F0B7"/>
      </w:r>
      <w:r w:rsidR="00680442" w:rsidRPr="00EB4807">
        <w:rPr>
          <w:rFonts w:ascii="Traditional Arabic" w:hAnsi="Traditional Arabic" w:cs="Traditional Arabic"/>
          <w:b/>
          <w:bCs/>
          <w:sz w:val="32"/>
          <w:szCs w:val="32"/>
          <w:rtl/>
          <w:lang w:bidi="ar-IQ"/>
        </w:rPr>
        <w:t xml:space="preserve">(آية </w:t>
      </w:r>
      <w:r w:rsidR="00680442" w:rsidRPr="00EB4807">
        <w:rPr>
          <w:rFonts w:ascii="Traditional Arabic" w:hAnsi="Traditional Arabic" w:cs="Traditional Arabic" w:hint="cs"/>
          <w:b/>
          <w:bCs/>
          <w:sz w:val="32"/>
          <w:szCs w:val="32"/>
          <w:rtl/>
          <w:lang w:bidi="ar-IQ"/>
        </w:rPr>
        <w:t>3</w:t>
      </w:r>
      <w:r w:rsidR="00680442" w:rsidRPr="00EB4807">
        <w:rPr>
          <w:rFonts w:ascii="Traditional Arabic" w:hAnsi="Traditional Arabic" w:cs="Traditional Arabic"/>
          <w:b/>
          <w:bCs/>
          <w:sz w:val="32"/>
          <w:szCs w:val="32"/>
          <w:rtl/>
          <w:lang w:bidi="ar-IQ"/>
        </w:rPr>
        <w:t>)</w:t>
      </w:r>
      <w:r w:rsidR="00680442" w:rsidRPr="00EB4807">
        <w:rPr>
          <w:rFonts w:ascii="Traditional Arabic" w:hAnsi="Traditional Arabic" w:cs="Traditional Arabic" w:hint="cs"/>
          <w:b/>
          <w:bCs/>
          <w:sz w:val="32"/>
          <w:szCs w:val="32"/>
          <w:rtl/>
          <w:lang w:bidi="ar-IQ"/>
        </w:rPr>
        <w:t xml:space="preserve"> </w:t>
      </w:r>
      <w:r w:rsidRPr="00EB4807">
        <w:rPr>
          <w:rFonts w:ascii="Traditional Arabic" w:hAnsi="Traditional Arabic" w:cs="Traditional Arabic"/>
          <w:sz w:val="32"/>
          <w:szCs w:val="32"/>
          <w:rtl/>
          <w:lang w:bidi="ar-IQ"/>
        </w:rPr>
        <w:t>﴿</w:t>
      </w:r>
      <w:r w:rsidR="00680442" w:rsidRPr="00EB4807">
        <w:rPr>
          <w:rFonts w:ascii="Traditional Arabic" w:hAnsi="Traditional Arabic" w:cs="Traditional Arabic" w:hint="cs"/>
          <w:b/>
          <w:bCs/>
          <w:color w:val="FF0000"/>
          <w:sz w:val="32"/>
          <w:szCs w:val="32"/>
          <w:rtl/>
          <w:lang w:bidi="ar-IQ"/>
        </w:rPr>
        <w:t xml:space="preserve">وَيُلْهِهِمُ </w:t>
      </w:r>
      <w:r w:rsidR="00AA0B6B" w:rsidRPr="00EB4807">
        <w:rPr>
          <w:rFonts w:ascii="Traditional Arabic" w:hAnsi="Traditional Arabic" w:cs="Traditional Arabic" w:hint="cs"/>
          <w:b/>
          <w:bCs/>
          <w:color w:val="FF0000"/>
          <w:sz w:val="32"/>
          <w:szCs w:val="32"/>
          <w:rtl/>
          <w:lang w:bidi="ar-IQ"/>
        </w:rPr>
        <w:t>الأَمَلُ</w:t>
      </w:r>
      <w:r w:rsidRPr="00EB4807">
        <w:rPr>
          <w:rFonts w:ascii="Traditional Arabic" w:hAnsi="Traditional Arabic" w:cs="Traditional Arabic"/>
          <w:sz w:val="32"/>
          <w:szCs w:val="32"/>
          <w:rtl/>
          <w:lang w:bidi="ar-IQ"/>
        </w:rPr>
        <w:t>﴾</w:t>
      </w:r>
      <w:r w:rsidR="00680442" w:rsidRPr="00EB4807">
        <w:rPr>
          <w:rFonts w:ascii="Traditional Arabic" w:hAnsi="Traditional Arabic" w:cs="Traditional Arabic"/>
          <w:sz w:val="32"/>
          <w:szCs w:val="32"/>
          <w:rtl/>
          <w:lang w:bidi="ar-IQ"/>
        </w:rPr>
        <w:t>:</w:t>
      </w:r>
      <w:r w:rsidR="00680442" w:rsidRPr="00EB4807">
        <w:rPr>
          <w:rFonts w:ascii="Traditional Arabic" w:hAnsi="Traditional Arabic" w:cs="Traditional Arabic"/>
          <w:b/>
          <w:bCs/>
          <w:sz w:val="32"/>
          <w:szCs w:val="32"/>
          <w:rtl/>
          <w:lang w:bidi="ar-IQ"/>
        </w:rPr>
        <w:t xml:space="preserve"> </w:t>
      </w:r>
      <w:r w:rsidR="00680442" w:rsidRPr="00EB4807">
        <w:rPr>
          <w:rFonts w:ascii="Traditional Arabic" w:hAnsi="Traditional Arabic" w:cs="Traditional Arabic" w:hint="cs"/>
          <w:sz w:val="32"/>
          <w:szCs w:val="32"/>
          <w:rtl/>
          <w:lang w:bidi="ar-IQ"/>
        </w:rPr>
        <w:t>قرأها</w:t>
      </w:r>
      <w:r w:rsidR="00680442" w:rsidRPr="00EB4807">
        <w:rPr>
          <w:rFonts w:ascii="Traditional Arabic" w:hAnsi="Traditional Arabic" w:cs="Traditional Arabic"/>
          <w:sz w:val="32"/>
          <w:szCs w:val="32"/>
          <w:rtl/>
          <w:lang w:bidi="ar-IQ"/>
        </w:rPr>
        <w:t xml:space="preserve"> </w:t>
      </w:r>
      <w:r w:rsidR="00952D78">
        <w:rPr>
          <w:rFonts w:ascii="Traditional Arabic" w:hAnsi="Traditional Arabic" w:cs="Traditional Arabic" w:hint="cs"/>
          <w:b/>
          <w:bCs/>
          <w:color w:val="C00000"/>
          <w:sz w:val="32"/>
          <w:szCs w:val="32"/>
          <w:rtl/>
          <w:lang w:bidi="ar-IQ"/>
        </w:rPr>
        <w:t>روح</w:t>
      </w:r>
      <w:r w:rsidR="00680442" w:rsidRPr="00952D78">
        <w:rPr>
          <w:rFonts w:ascii="Traditional Arabic" w:hAnsi="Traditional Arabic" w:cs="Traditional Arabic" w:hint="cs"/>
          <w:color w:val="C00000"/>
          <w:sz w:val="32"/>
          <w:szCs w:val="32"/>
          <w:rtl/>
          <w:lang w:bidi="ar-IQ"/>
        </w:rPr>
        <w:t xml:space="preserve"> </w:t>
      </w:r>
      <w:r w:rsidR="00AA0B6B" w:rsidRPr="00EB4807">
        <w:rPr>
          <w:rFonts w:ascii="Traditional Arabic" w:hAnsi="Traditional Arabic" w:cs="Traditional Arabic" w:hint="cs"/>
          <w:sz w:val="32"/>
          <w:szCs w:val="32"/>
          <w:rtl/>
          <w:lang w:bidi="ar-IQ"/>
        </w:rPr>
        <w:t xml:space="preserve">بكسر </w:t>
      </w:r>
      <w:r w:rsidR="000F0F14" w:rsidRPr="00EB4807">
        <w:rPr>
          <w:rFonts w:ascii="Traditional Arabic" w:hAnsi="Traditional Arabic" w:cs="Traditional Arabic" w:hint="cs"/>
          <w:sz w:val="32"/>
          <w:szCs w:val="32"/>
          <w:rtl/>
          <w:lang w:bidi="ar-IQ"/>
        </w:rPr>
        <w:t>الهاء و</w:t>
      </w:r>
      <w:r w:rsidR="00AA0B6B" w:rsidRPr="00EB4807">
        <w:rPr>
          <w:rFonts w:ascii="Traditional Arabic" w:hAnsi="Traditional Arabic" w:cs="Traditional Arabic" w:hint="cs"/>
          <w:sz w:val="32"/>
          <w:szCs w:val="32"/>
          <w:rtl/>
          <w:lang w:bidi="ar-IQ"/>
        </w:rPr>
        <w:t xml:space="preserve">الميم </w:t>
      </w:r>
      <w:r w:rsidR="00EB4807">
        <w:rPr>
          <w:rFonts w:ascii="Traditional Arabic" w:hAnsi="Traditional Arabic" w:cs="Traditional Arabic" w:hint="cs"/>
          <w:sz w:val="32"/>
          <w:szCs w:val="32"/>
          <w:rtl/>
          <w:lang w:bidi="ar-IQ"/>
        </w:rPr>
        <w:t xml:space="preserve">وصلاً </w:t>
      </w:r>
      <w:r w:rsidR="00AA0B6B" w:rsidRPr="00EB4807">
        <w:rPr>
          <w:rFonts w:ascii="Traditional Arabic" w:hAnsi="Traditional Arabic" w:cs="Traditional Arabic" w:hint="cs"/>
          <w:b/>
          <w:bCs/>
          <w:sz w:val="32"/>
          <w:szCs w:val="32"/>
          <w:rtl/>
          <w:lang w:bidi="ar-IQ"/>
        </w:rPr>
        <w:t>(ويلهه</w:t>
      </w:r>
      <w:r w:rsidR="009061D5">
        <w:rPr>
          <w:rFonts w:ascii="Traditional Arabic" w:hAnsi="Traditional Arabic" w:cs="Traditional Arabic" w:hint="cs"/>
          <w:b/>
          <w:bCs/>
          <w:sz w:val="32"/>
          <w:szCs w:val="32"/>
          <w:rtl/>
          <w:lang w:bidi="ar-IQ"/>
        </w:rPr>
        <w:t>ِ</w:t>
      </w:r>
      <w:r w:rsidR="00AA0B6B" w:rsidRPr="00EB4807">
        <w:rPr>
          <w:rFonts w:ascii="Traditional Arabic" w:hAnsi="Traditional Arabic" w:cs="Traditional Arabic" w:hint="cs"/>
          <w:b/>
          <w:bCs/>
          <w:sz w:val="32"/>
          <w:szCs w:val="32"/>
          <w:rtl/>
          <w:lang w:bidi="ar-IQ"/>
        </w:rPr>
        <w:t>مِ)</w:t>
      </w:r>
      <w:r w:rsidR="007962D5">
        <w:rPr>
          <w:rFonts w:ascii="Traditional Arabic" w:hAnsi="Traditional Arabic" w:cs="Traditional Arabic" w:hint="cs"/>
          <w:b/>
          <w:bCs/>
          <w:sz w:val="32"/>
          <w:szCs w:val="32"/>
          <w:rtl/>
          <w:lang w:bidi="ar-IQ"/>
        </w:rPr>
        <w:t>،</w:t>
      </w:r>
      <w:r w:rsidR="00EB4807">
        <w:rPr>
          <w:rFonts w:ascii="Traditional Arabic" w:hAnsi="Traditional Arabic" w:cs="Traditional Arabic" w:hint="cs"/>
          <w:b/>
          <w:bCs/>
          <w:sz w:val="32"/>
          <w:szCs w:val="32"/>
          <w:rtl/>
          <w:lang w:bidi="ar-IQ"/>
        </w:rPr>
        <w:t xml:space="preserve"> </w:t>
      </w:r>
      <w:r w:rsidR="00EB4807" w:rsidRPr="00EB4807">
        <w:rPr>
          <w:rFonts w:ascii="Traditional Arabic" w:hAnsi="Traditional Arabic" w:cs="Traditional Arabic" w:hint="cs"/>
          <w:sz w:val="32"/>
          <w:szCs w:val="32"/>
          <w:rtl/>
          <w:lang w:bidi="ar-IQ"/>
        </w:rPr>
        <w:t>وبكسر الهاء وإسكان الميم وقفاً</w:t>
      </w:r>
      <w:r w:rsidR="00680442" w:rsidRPr="00EB4807">
        <w:rPr>
          <w:rFonts w:ascii="Traditional Arabic" w:hAnsi="Traditional Arabic" w:cs="Traditional Arabic" w:hint="cs"/>
          <w:sz w:val="32"/>
          <w:szCs w:val="32"/>
          <w:rtl/>
          <w:lang w:bidi="ar-IQ"/>
        </w:rPr>
        <w:t>.</w:t>
      </w:r>
      <w:r w:rsidR="00952D78">
        <w:rPr>
          <w:rFonts w:ascii="Traditional Arabic" w:hAnsi="Traditional Arabic" w:cs="Traditional Arabic" w:hint="cs"/>
          <w:sz w:val="32"/>
          <w:szCs w:val="32"/>
          <w:rtl/>
          <w:lang w:bidi="ar-IQ"/>
        </w:rPr>
        <w:t xml:space="preserve"> وقرأها </w:t>
      </w:r>
      <w:r w:rsidR="00952D78" w:rsidRPr="007962D5">
        <w:rPr>
          <w:rFonts w:ascii="Traditional Arabic" w:hAnsi="Traditional Arabic" w:cs="Traditional Arabic" w:hint="cs"/>
          <w:b/>
          <w:bCs/>
          <w:color w:val="7030A0"/>
          <w:sz w:val="32"/>
          <w:szCs w:val="32"/>
          <w:rtl/>
          <w:lang w:bidi="ar-IQ"/>
        </w:rPr>
        <w:t>رويس</w:t>
      </w:r>
      <w:r w:rsidR="00952D78">
        <w:rPr>
          <w:rFonts w:ascii="Traditional Arabic" w:hAnsi="Traditional Arabic" w:cs="Traditional Arabic" w:hint="cs"/>
          <w:sz w:val="32"/>
          <w:szCs w:val="32"/>
          <w:rtl/>
          <w:lang w:bidi="ar-IQ"/>
        </w:rPr>
        <w:t xml:space="preserve"> بضم الهاء والميم وصلاً (</w:t>
      </w:r>
      <w:r w:rsidR="00952D78" w:rsidRPr="00952D78">
        <w:rPr>
          <w:rFonts w:ascii="Traditional Arabic" w:hAnsi="Traditional Arabic" w:cs="Traditional Arabic" w:hint="cs"/>
          <w:b/>
          <w:bCs/>
          <w:sz w:val="32"/>
          <w:szCs w:val="32"/>
          <w:rtl/>
          <w:lang w:bidi="ar-IQ"/>
        </w:rPr>
        <w:t>وَيُلْهِهُمُ</w:t>
      </w:r>
      <w:r w:rsidR="00952D78">
        <w:rPr>
          <w:rFonts w:ascii="Traditional Arabic" w:hAnsi="Traditional Arabic" w:cs="Traditional Arabic" w:hint="cs"/>
          <w:sz w:val="32"/>
          <w:szCs w:val="32"/>
          <w:rtl/>
          <w:lang w:bidi="ar-IQ"/>
        </w:rPr>
        <w:t>)</w:t>
      </w:r>
      <w:r w:rsidR="007962D5">
        <w:rPr>
          <w:rFonts w:ascii="Traditional Arabic" w:hAnsi="Traditional Arabic" w:cs="Traditional Arabic" w:hint="cs"/>
          <w:sz w:val="32"/>
          <w:szCs w:val="32"/>
          <w:rtl/>
          <w:lang w:bidi="ar-IQ"/>
        </w:rPr>
        <w:t>،</w:t>
      </w:r>
      <w:r w:rsidR="00952D78">
        <w:rPr>
          <w:rFonts w:ascii="Traditional Arabic" w:hAnsi="Traditional Arabic" w:cs="Traditional Arabic" w:hint="cs"/>
          <w:sz w:val="32"/>
          <w:szCs w:val="32"/>
          <w:rtl/>
          <w:lang w:bidi="ar-IQ"/>
        </w:rPr>
        <w:t xml:space="preserve"> وبضم الهاء وإسكان الميم وقفاً.</w:t>
      </w:r>
    </w:p>
    <w:p w:rsidR="00416E61" w:rsidRPr="00EB4807" w:rsidRDefault="00324E3F" w:rsidP="00BF4FFA">
      <w:pPr>
        <w:pStyle w:val="a3"/>
        <w:tabs>
          <w:tab w:val="left" w:pos="4920"/>
        </w:tabs>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E52FBB" w:rsidRPr="00EB4807">
        <w:rPr>
          <w:rFonts w:ascii="Traditional Arabic" w:hAnsi="Traditional Arabic" w:cs="Traditional Arabic"/>
          <w:b/>
          <w:bCs/>
          <w:sz w:val="32"/>
          <w:szCs w:val="32"/>
          <w:lang w:bidi="ar-IQ"/>
        </w:rPr>
        <w:sym w:font="Symbol" w:char="F0B7"/>
      </w:r>
      <w:r w:rsidR="00AA0B6B" w:rsidRPr="00EB4807">
        <w:rPr>
          <w:rFonts w:ascii="Traditional Arabic" w:hAnsi="Traditional Arabic" w:cs="Traditional Arabic"/>
          <w:b/>
          <w:bCs/>
          <w:sz w:val="32"/>
          <w:szCs w:val="32"/>
          <w:rtl/>
          <w:lang w:bidi="ar-IQ"/>
        </w:rPr>
        <w:t xml:space="preserve">(آية </w:t>
      </w:r>
      <w:r w:rsidR="00AA0B6B" w:rsidRPr="00EB4807">
        <w:rPr>
          <w:rFonts w:ascii="Traditional Arabic" w:hAnsi="Traditional Arabic" w:cs="Traditional Arabic" w:hint="cs"/>
          <w:b/>
          <w:bCs/>
          <w:sz w:val="32"/>
          <w:szCs w:val="32"/>
          <w:rtl/>
          <w:lang w:bidi="ar-IQ"/>
        </w:rPr>
        <w:t>8</w:t>
      </w:r>
      <w:r w:rsidR="00AA0B6B" w:rsidRPr="00EB4807">
        <w:rPr>
          <w:rFonts w:ascii="Traditional Arabic" w:hAnsi="Traditional Arabic" w:cs="Traditional Arabic"/>
          <w:b/>
          <w:bCs/>
          <w:sz w:val="32"/>
          <w:szCs w:val="32"/>
          <w:rtl/>
          <w:lang w:bidi="ar-IQ"/>
        </w:rPr>
        <w:t>)</w:t>
      </w:r>
      <w:r w:rsidR="00AA0B6B" w:rsidRPr="00EB4807">
        <w:rPr>
          <w:rFonts w:ascii="Traditional Arabic" w:hAnsi="Traditional Arabic" w:cs="Traditional Arabic" w:hint="cs"/>
          <w:b/>
          <w:bCs/>
          <w:sz w:val="32"/>
          <w:szCs w:val="32"/>
          <w:rtl/>
          <w:lang w:bidi="ar-IQ"/>
        </w:rPr>
        <w:t xml:space="preserve"> </w:t>
      </w:r>
      <w:r w:rsidR="00E52FBB" w:rsidRPr="00EB4807">
        <w:rPr>
          <w:rFonts w:ascii="Traditional Arabic" w:hAnsi="Traditional Arabic" w:cs="Traditional Arabic"/>
          <w:sz w:val="32"/>
          <w:szCs w:val="32"/>
          <w:rtl/>
          <w:lang w:bidi="ar-IQ"/>
        </w:rPr>
        <w:t>﴿</w:t>
      </w:r>
      <w:r w:rsidR="00AA0B6B" w:rsidRPr="00EB4807">
        <w:rPr>
          <w:rFonts w:ascii="Traditional Arabic" w:hAnsi="Traditional Arabic" w:cs="Traditional Arabic" w:hint="cs"/>
          <w:b/>
          <w:bCs/>
          <w:color w:val="FF0000"/>
          <w:sz w:val="32"/>
          <w:szCs w:val="32"/>
          <w:rtl/>
          <w:lang w:bidi="ar-IQ"/>
        </w:rPr>
        <w:t>مَا نُنَزِّلُ الْمَلائِكَةَ</w:t>
      </w:r>
      <w:r w:rsidR="00E52FBB" w:rsidRPr="00EB4807">
        <w:rPr>
          <w:rFonts w:ascii="Traditional Arabic" w:hAnsi="Traditional Arabic" w:cs="Traditional Arabic"/>
          <w:sz w:val="32"/>
          <w:szCs w:val="32"/>
          <w:rtl/>
          <w:lang w:bidi="ar-IQ"/>
        </w:rPr>
        <w:t>﴾</w:t>
      </w:r>
      <w:r w:rsidR="00AA0B6B" w:rsidRPr="00EB4807">
        <w:rPr>
          <w:rFonts w:ascii="Traditional Arabic" w:hAnsi="Traditional Arabic" w:cs="Traditional Arabic"/>
          <w:sz w:val="32"/>
          <w:szCs w:val="32"/>
          <w:rtl/>
          <w:lang w:bidi="ar-IQ"/>
        </w:rPr>
        <w:t>:</w:t>
      </w:r>
      <w:r w:rsidR="008409A2" w:rsidRPr="00EB4807">
        <w:rPr>
          <w:rFonts w:ascii="Traditional Arabic" w:hAnsi="Traditional Arabic" w:cs="Traditional Arabic" w:hint="cs"/>
          <w:sz w:val="32"/>
          <w:szCs w:val="32"/>
          <w:rtl/>
          <w:lang w:bidi="ar-IQ"/>
        </w:rPr>
        <w:t xml:space="preserve"> قرأها </w:t>
      </w:r>
      <w:r w:rsidR="00952D78">
        <w:rPr>
          <w:rFonts w:ascii="Traditional Arabic" w:hAnsi="Traditional Arabic" w:cs="Traditional Arabic" w:hint="cs"/>
          <w:b/>
          <w:bCs/>
          <w:color w:val="00B050"/>
          <w:sz w:val="32"/>
          <w:szCs w:val="32"/>
          <w:rtl/>
          <w:lang w:bidi="ar-IQ"/>
        </w:rPr>
        <w:t>يعقوب</w:t>
      </w:r>
      <w:r w:rsidR="00AA0B6B" w:rsidRPr="00EB4807">
        <w:rPr>
          <w:rFonts w:ascii="Traditional Arabic" w:hAnsi="Traditional Arabic" w:cs="Traditional Arabic" w:hint="cs"/>
          <w:color w:val="00B050"/>
          <w:sz w:val="32"/>
          <w:szCs w:val="32"/>
          <w:rtl/>
          <w:lang w:bidi="ar-IQ"/>
        </w:rPr>
        <w:t xml:space="preserve"> </w:t>
      </w:r>
      <w:r w:rsidR="00AA0B6B" w:rsidRPr="00EB4807">
        <w:rPr>
          <w:rFonts w:ascii="Traditional Arabic" w:hAnsi="Traditional Arabic" w:cs="Traditional Arabic" w:hint="cs"/>
          <w:sz w:val="32"/>
          <w:szCs w:val="32"/>
          <w:rtl/>
          <w:lang w:bidi="ar-IQ"/>
        </w:rPr>
        <w:t xml:space="preserve">بتاء مفتوحة </w:t>
      </w:r>
      <w:r w:rsidR="00952D78">
        <w:rPr>
          <w:rFonts w:ascii="Traditional Arabic" w:hAnsi="Traditional Arabic" w:cs="Traditional Arabic" w:hint="cs"/>
          <w:sz w:val="32"/>
          <w:szCs w:val="32"/>
          <w:rtl/>
          <w:lang w:bidi="ar-IQ"/>
        </w:rPr>
        <w:t>وزاي مفتوحة،</w:t>
      </w:r>
      <w:r w:rsidR="00AA0B6B" w:rsidRPr="00EB4807">
        <w:rPr>
          <w:rFonts w:ascii="Traditional Arabic" w:hAnsi="Traditional Arabic" w:cs="Traditional Arabic" w:hint="cs"/>
          <w:sz w:val="32"/>
          <w:szCs w:val="32"/>
          <w:rtl/>
          <w:lang w:bidi="ar-IQ"/>
        </w:rPr>
        <w:t xml:space="preserve"> و</w:t>
      </w:r>
      <w:r w:rsidR="00BF4FFA">
        <w:rPr>
          <w:rFonts w:ascii="Traditional Arabic" w:hAnsi="Traditional Arabic" w:cs="Traditional Arabic" w:hint="cs"/>
          <w:sz w:val="32"/>
          <w:szCs w:val="32"/>
          <w:rtl/>
          <w:lang w:bidi="ar-IQ"/>
        </w:rPr>
        <w:t>رفع</w:t>
      </w:r>
      <w:r w:rsidR="007962D5">
        <w:rPr>
          <w:rFonts w:ascii="Traditional Arabic" w:hAnsi="Traditional Arabic" w:cs="Traditional Arabic" w:hint="cs"/>
          <w:sz w:val="32"/>
          <w:szCs w:val="32"/>
          <w:rtl/>
          <w:lang w:bidi="ar-IQ"/>
        </w:rPr>
        <w:t xml:space="preserve"> التاء</w:t>
      </w:r>
      <w:r w:rsidR="00BF4FFA">
        <w:rPr>
          <w:rFonts w:ascii="Traditional Arabic" w:hAnsi="Traditional Arabic" w:cs="Traditional Arabic" w:hint="cs"/>
          <w:sz w:val="32"/>
          <w:szCs w:val="32"/>
          <w:rtl/>
          <w:lang w:bidi="ar-IQ"/>
        </w:rPr>
        <w:t xml:space="preserve"> المربوطة</w:t>
      </w:r>
      <w:r w:rsidR="00AA0B6B" w:rsidRPr="00EB4807">
        <w:rPr>
          <w:rFonts w:ascii="Traditional Arabic" w:hAnsi="Traditional Arabic" w:cs="Traditional Arabic" w:hint="cs"/>
          <w:sz w:val="32"/>
          <w:szCs w:val="32"/>
          <w:rtl/>
          <w:lang w:bidi="ar-IQ"/>
        </w:rPr>
        <w:t xml:space="preserve"> </w:t>
      </w:r>
      <w:r w:rsidR="00AA0B6B" w:rsidRPr="00EB4807">
        <w:rPr>
          <w:rFonts w:ascii="Traditional Arabic" w:hAnsi="Traditional Arabic" w:cs="Traditional Arabic" w:hint="cs"/>
          <w:b/>
          <w:bCs/>
          <w:sz w:val="32"/>
          <w:szCs w:val="32"/>
          <w:rtl/>
          <w:lang w:bidi="ar-IQ"/>
        </w:rPr>
        <w:t>(</w:t>
      </w:r>
      <w:r w:rsidR="00952D78" w:rsidRPr="00952D78">
        <w:rPr>
          <w:rFonts w:ascii="Traditional Arabic" w:hAnsi="Traditional Arabic" w:cs="Traditional Arabic"/>
          <w:b/>
          <w:bCs/>
          <w:sz w:val="32"/>
          <w:szCs w:val="32"/>
          <w:rtl/>
          <w:lang w:bidi="ar-IQ"/>
        </w:rPr>
        <w:t xml:space="preserve">تَنَزَّلُ </w:t>
      </w:r>
      <w:r w:rsidR="00AA0B6B" w:rsidRPr="00EB4807">
        <w:rPr>
          <w:rFonts w:ascii="Traditional Arabic" w:hAnsi="Traditional Arabic" w:cs="Traditional Arabic" w:hint="cs"/>
          <w:b/>
          <w:bCs/>
          <w:sz w:val="32"/>
          <w:szCs w:val="32"/>
          <w:rtl/>
          <w:lang w:bidi="ar-IQ"/>
        </w:rPr>
        <w:t>الملائكة</w:t>
      </w:r>
      <w:r w:rsidR="00BF4FFA">
        <w:rPr>
          <w:rFonts w:ascii="Traditional Arabic" w:hAnsi="Traditional Arabic" w:cs="Traditional Arabic" w:hint="cs"/>
          <w:b/>
          <w:bCs/>
          <w:sz w:val="32"/>
          <w:szCs w:val="32"/>
          <w:rtl/>
          <w:lang w:bidi="ar-IQ"/>
        </w:rPr>
        <w:t>ُ</w:t>
      </w:r>
      <w:r w:rsidR="00AA0B6B" w:rsidRPr="00EB4807">
        <w:rPr>
          <w:rFonts w:ascii="Traditional Arabic" w:hAnsi="Traditional Arabic" w:cs="Traditional Arabic" w:hint="cs"/>
          <w:b/>
          <w:bCs/>
          <w:sz w:val="32"/>
          <w:szCs w:val="32"/>
          <w:rtl/>
          <w:lang w:bidi="ar-IQ"/>
        </w:rPr>
        <w:t>)</w:t>
      </w:r>
      <w:r w:rsidR="00952D78">
        <w:rPr>
          <w:rFonts w:ascii="Traditional Arabic" w:hAnsi="Traditional Arabic" w:cs="Traditional Arabic" w:hint="cs"/>
          <w:b/>
          <w:bCs/>
          <w:sz w:val="32"/>
          <w:szCs w:val="32"/>
          <w:rtl/>
          <w:lang w:bidi="ar-IQ"/>
        </w:rPr>
        <w:t xml:space="preserve"> </w:t>
      </w:r>
      <w:r w:rsidR="008409A2" w:rsidRPr="00EB4807">
        <w:rPr>
          <w:rFonts w:ascii="Traditional Arabic" w:hAnsi="Traditional Arabic" w:cs="Traditional Arabic"/>
          <w:sz w:val="32"/>
          <w:szCs w:val="32"/>
          <w:vertAlign w:val="superscript"/>
          <w:rtl/>
          <w:lang w:eastAsia="ar-SY" w:bidi="ar-SY"/>
        </w:rPr>
        <w:t>(</w:t>
      </w:r>
      <w:r w:rsidR="008409A2" w:rsidRPr="00EB4807">
        <w:rPr>
          <w:rFonts w:ascii="Traditional Arabic" w:hAnsi="Traditional Arabic" w:cs="Traditional Arabic"/>
          <w:sz w:val="32"/>
          <w:szCs w:val="32"/>
          <w:vertAlign w:val="superscript"/>
          <w:rtl/>
          <w:lang w:eastAsia="ar-SY" w:bidi="ar-SY"/>
        </w:rPr>
        <w:footnoteReference w:id="183"/>
      </w:r>
      <w:r w:rsidR="008409A2" w:rsidRPr="00EB4807">
        <w:rPr>
          <w:rFonts w:ascii="Traditional Arabic" w:hAnsi="Traditional Arabic" w:cs="Traditional Arabic"/>
          <w:sz w:val="32"/>
          <w:szCs w:val="32"/>
          <w:vertAlign w:val="superscript"/>
          <w:rtl/>
          <w:lang w:eastAsia="ar-SY" w:bidi="ar-SY"/>
        </w:rPr>
        <w:t>)</w:t>
      </w:r>
      <w:r w:rsidR="00AA0B6B" w:rsidRPr="00EB4807">
        <w:rPr>
          <w:rFonts w:ascii="Traditional Arabic" w:hAnsi="Traditional Arabic" w:cs="Traditional Arabic" w:hint="cs"/>
          <w:sz w:val="32"/>
          <w:szCs w:val="32"/>
          <w:rtl/>
          <w:lang w:bidi="ar-IQ"/>
        </w:rPr>
        <w:t>.</w:t>
      </w:r>
      <w:r w:rsidR="00145E21" w:rsidRPr="00EB4807">
        <w:rPr>
          <w:rFonts w:ascii="Traditional Arabic" w:hAnsi="Traditional Arabic" w:cs="Traditional Arabic"/>
          <w:sz w:val="32"/>
          <w:szCs w:val="32"/>
          <w:rtl/>
          <w:lang w:bidi="ar-IQ"/>
        </w:rPr>
        <w:tab/>
      </w:r>
    </w:p>
    <w:p w:rsidR="00905B82" w:rsidRPr="00EB4807" w:rsidRDefault="00E52FBB" w:rsidP="00952D78">
      <w:pPr>
        <w:pStyle w:val="a3"/>
        <w:jc w:val="both"/>
        <w:rPr>
          <w:rFonts w:ascii="Traditional Arabic" w:hAnsi="Traditional Arabic" w:cs="Traditional Arabic"/>
          <w:sz w:val="32"/>
          <w:szCs w:val="32"/>
          <w:rtl/>
          <w:lang w:bidi="ar-IQ"/>
        </w:rPr>
      </w:pPr>
      <w:r w:rsidRPr="00EB4807">
        <w:rPr>
          <w:rFonts w:ascii="Traditional Arabic" w:hAnsi="Traditional Arabic" w:cs="Traditional Arabic"/>
          <w:b/>
          <w:bCs/>
          <w:sz w:val="32"/>
          <w:szCs w:val="32"/>
          <w:lang w:bidi="ar-IQ"/>
        </w:rPr>
        <w:sym w:font="Symbol" w:char="F0B7"/>
      </w:r>
      <w:r w:rsidR="00324E3F">
        <w:rPr>
          <w:rFonts w:ascii="Traditional Arabic" w:hAnsi="Traditional Arabic" w:cs="Traditional Arabic" w:hint="cs"/>
          <w:b/>
          <w:bCs/>
          <w:sz w:val="32"/>
          <w:szCs w:val="32"/>
          <w:rtl/>
          <w:lang w:bidi="ar-IQ"/>
        </w:rPr>
        <w:t xml:space="preserve"> </w:t>
      </w:r>
      <w:r w:rsidR="00905B82" w:rsidRPr="00EB4807">
        <w:rPr>
          <w:rFonts w:ascii="Traditional Arabic" w:hAnsi="Traditional Arabic" w:cs="Traditional Arabic"/>
          <w:b/>
          <w:bCs/>
          <w:sz w:val="32"/>
          <w:szCs w:val="32"/>
          <w:rtl/>
          <w:lang w:bidi="ar-IQ"/>
        </w:rPr>
        <w:t xml:space="preserve">(آية </w:t>
      </w:r>
      <w:r w:rsidR="00905B82" w:rsidRPr="00EB4807">
        <w:rPr>
          <w:rFonts w:ascii="Traditional Arabic" w:hAnsi="Traditional Arabic" w:cs="Traditional Arabic" w:hint="cs"/>
          <w:b/>
          <w:bCs/>
          <w:sz w:val="32"/>
          <w:szCs w:val="32"/>
          <w:rtl/>
          <w:lang w:bidi="ar-IQ"/>
        </w:rPr>
        <w:t>11</w:t>
      </w:r>
      <w:r w:rsidR="00905B82" w:rsidRPr="00EB4807">
        <w:rPr>
          <w:rFonts w:ascii="Traditional Arabic" w:hAnsi="Traditional Arabic" w:cs="Traditional Arabic"/>
          <w:b/>
          <w:bCs/>
          <w:sz w:val="32"/>
          <w:szCs w:val="32"/>
          <w:rtl/>
          <w:lang w:bidi="ar-IQ"/>
        </w:rPr>
        <w:t>)</w:t>
      </w:r>
      <w:r w:rsidR="00905B82" w:rsidRPr="00EB4807">
        <w:rPr>
          <w:rFonts w:ascii="Traditional Arabic" w:hAnsi="Traditional Arabic" w:cs="Traditional Arabic" w:hint="cs"/>
          <w:b/>
          <w:bCs/>
          <w:sz w:val="32"/>
          <w:szCs w:val="32"/>
          <w:rtl/>
          <w:lang w:bidi="ar-IQ"/>
        </w:rPr>
        <w:t xml:space="preserve"> </w:t>
      </w:r>
      <w:r w:rsidRPr="00EB4807">
        <w:rPr>
          <w:rFonts w:ascii="Traditional Arabic" w:hAnsi="Traditional Arabic" w:cs="Traditional Arabic"/>
          <w:sz w:val="32"/>
          <w:szCs w:val="32"/>
          <w:rtl/>
          <w:lang w:bidi="ar-IQ"/>
        </w:rPr>
        <w:t>﴿</w:t>
      </w:r>
      <w:r w:rsidR="00905B82" w:rsidRPr="00EB4807">
        <w:rPr>
          <w:rFonts w:ascii="Traditional Arabic" w:hAnsi="Traditional Arabic" w:cs="Traditional Arabic" w:hint="cs"/>
          <w:b/>
          <w:bCs/>
          <w:color w:val="FF0000"/>
          <w:sz w:val="32"/>
          <w:szCs w:val="32"/>
          <w:rtl/>
          <w:lang w:bidi="ar-IQ"/>
        </w:rPr>
        <w:t>يَأْتِيهِمْ</w:t>
      </w:r>
      <w:r w:rsidRPr="00EB4807">
        <w:rPr>
          <w:rFonts w:ascii="Traditional Arabic" w:hAnsi="Traditional Arabic" w:cs="Traditional Arabic"/>
          <w:sz w:val="32"/>
          <w:szCs w:val="32"/>
          <w:rtl/>
          <w:lang w:bidi="ar-IQ"/>
        </w:rPr>
        <w:t>﴾</w:t>
      </w:r>
      <w:r w:rsidR="00905B82" w:rsidRPr="00EB4807">
        <w:rPr>
          <w:rFonts w:ascii="Traditional Arabic" w:hAnsi="Traditional Arabic" w:cs="Traditional Arabic"/>
          <w:sz w:val="32"/>
          <w:szCs w:val="32"/>
          <w:rtl/>
          <w:lang w:bidi="ar-IQ"/>
        </w:rPr>
        <w:t>:</w:t>
      </w:r>
      <w:r w:rsidR="00905B82" w:rsidRPr="00EB4807">
        <w:rPr>
          <w:rFonts w:ascii="Traditional Arabic" w:hAnsi="Traditional Arabic" w:cs="Traditional Arabic"/>
          <w:b/>
          <w:bCs/>
          <w:sz w:val="32"/>
          <w:szCs w:val="32"/>
          <w:rtl/>
          <w:lang w:bidi="ar-IQ"/>
        </w:rPr>
        <w:t xml:space="preserve"> </w:t>
      </w:r>
      <w:r w:rsidR="00952D78">
        <w:rPr>
          <w:rFonts w:ascii="Traditional Arabic" w:hAnsi="Traditional Arabic" w:cs="Traditional Arabic" w:hint="cs"/>
          <w:sz w:val="32"/>
          <w:szCs w:val="32"/>
          <w:rtl/>
          <w:lang w:bidi="ar-IQ"/>
        </w:rPr>
        <w:t>قرأها</w:t>
      </w:r>
      <w:r w:rsidR="00905B82" w:rsidRPr="00EB4807">
        <w:rPr>
          <w:rFonts w:ascii="Traditional Arabic" w:hAnsi="Traditional Arabic" w:cs="Traditional Arabic" w:hint="cs"/>
          <w:sz w:val="32"/>
          <w:szCs w:val="32"/>
          <w:rtl/>
          <w:lang w:bidi="ar-IQ"/>
        </w:rPr>
        <w:t xml:space="preserve"> </w:t>
      </w:r>
      <w:r w:rsidR="00952D78">
        <w:rPr>
          <w:rFonts w:ascii="Traditional Arabic" w:hAnsi="Traditional Arabic" w:cs="Traditional Arabic" w:hint="cs"/>
          <w:b/>
          <w:bCs/>
          <w:color w:val="00B050"/>
          <w:sz w:val="32"/>
          <w:szCs w:val="32"/>
          <w:rtl/>
          <w:lang w:bidi="ar-IQ"/>
        </w:rPr>
        <w:t>يعقوب</w:t>
      </w:r>
      <w:r w:rsidR="00905B82" w:rsidRPr="00EB4807">
        <w:rPr>
          <w:rFonts w:ascii="Traditional Arabic" w:hAnsi="Traditional Arabic" w:cs="Traditional Arabic" w:hint="cs"/>
          <w:sz w:val="32"/>
          <w:szCs w:val="32"/>
          <w:rtl/>
          <w:lang w:bidi="ar-IQ"/>
        </w:rPr>
        <w:t xml:space="preserve"> </w:t>
      </w:r>
      <w:r w:rsidR="00952D78">
        <w:rPr>
          <w:rFonts w:ascii="Traditional Arabic" w:hAnsi="Traditional Arabic" w:cs="Traditional Arabic" w:hint="cs"/>
          <w:sz w:val="32"/>
          <w:szCs w:val="32"/>
          <w:rtl/>
          <w:lang w:bidi="ar-IQ"/>
        </w:rPr>
        <w:t>بضم الهاء في الحالين</w:t>
      </w:r>
      <w:r w:rsidR="00905B82" w:rsidRPr="00EB4807">
        <w:rPr>
          <w:rFonts w:ascii="Traditional Arabic" w:hAnsi="Traditional Arabic" w:cs="Traditional Arabic" w:hint="cs"/>
          <w:sz w:val="32"/>
          <w:szCs w:val="32"/>
          <w:rtl/>
          <w:lang w:bidi="ar-IQ"/>
        </w:rPr>
        <w:t xml:space="preserve"> </w:t>
      </w:r>
      <w:r w:rsidR="00905B82" w:rsidRPr="00EB4807">
        <w:rPr>
          <w:rFonts w:ascii="Traditional Arabic" w:hAnsi="Traditional Arabic" w:cs="Traditional Arabic" w:hint="cs"/>
          <w:b/>
          <w:bCs/>
          <w:sz w:val="32"/>
          <w:szCs w:val="32"/>
          <w:rtl/>
          <w:lang w:bidi="ar-IQ"/>
        </w:rPr>
        <w:t>(ي</w:t>
      </w:r>
      <w:r w:rsidR="00952D78">
        <w:rPr>
          <w:rFonts w:ascii="Traditional Arabic" w:hAnsi="Traditional Arabic" w:cs="Traditional Arabic" w:hint="cs"/>
          <w:b/>
          <w:bCs/>
          <w:sz w:val="32"/>
          <w:szCs w:val="32"/>
          <w:rtl/>
          <w:lang w:bidi="ar-IQ"/>
        </w:rPr>
        <w:t>أْ</w:t>
      </w:r>
      <w:r w:rsidR="00905B82" w:rsidRPr="00EB4807">
        <w:rPr>
          <w:rFonts w:ascii="Traditional Arabic" w:hAnsi="Traditional Arabic" w:cs="Traditional Arabic" w:hint="cs"/>
          <w:b/>
          <w:bCs/>
          <w:sz w:val="32"/>
          <w:szCs w:val="32"/>
          <w:rtl/>
          <w:lang w:bidi="ar-IQ"/>
        </w:rPr>
        <w:t>ت</w:t>
      </w:r>
      <w:r w:rsidR="00952D78">
        <w:rPr>
          <w:rFonts w:ascii="Traditional Arabic" w:hAnsi="Traditional Arabic" w:cs="Traditional Arabic" w:hint="cs"/>
          <w:b/>
          <w:bCs/>
          <w:sz w:val="32"/>
          <w:szCs w:val="32"/>
          <w:rtl/>
          <w:lang w:bidi="ar-IQ"/>
        </w:rPr>
        <w:t>ِ</w:t>
      </w:r>
      <w:r w:rsidR="00905B82" w:rsidRPr="00EB4807">
        <w:rPr>
          <w:rFonts w:ascii="Traditional Arabic" w:hAnsi="Traditional Arabic" w:cs="Traditional Arabic" w:hint="cs"/>
          <w:b/>
          <w:bCs/>
          <w:sz w:val="32"/>
          <w:szCs w:val="32"/>
          <w:rtl/>
          <w:lang w:bidi="ar-IQ"/>
        </w:rPr>
        <w:t>يه</w:t>
      </w:r>
      <w:r w:rsidR="00952D78">
        <w:rPr>
          <w:rFonts w:ascii="Traditional Arabic" w:hAnsi="Traditional Arabic" w:cs="Traditional Arabic" w:hint="cs"/>
          <w:b/>
          <w:bCs/>
          <w:sz w:val="32"/>
          <w:szCs w:val="32"/>
          <w:rtl/>
          <w:lang w:bidi="ar-IQ"/>
        </w:rPr>
        <w:t>ُ</w:t>
      </w:r>
      <w:r w:rsidR="00905B82" w:rsidRPr="00EB4807">
        <w:rPr>
          <w:rFonts w:ascii="Traditional Arabic" w:hAnsi="Traditional Arabic" w:cs="Traditional Arabic" w:hint="cs"/>
          <w:b/>
          <w:bCs/>
          <w:sz w:val="32"/>
          <w:szCs w:val="32"/>
          <w:rtl/>
          <w:lang w:bidi="ar-IQ"/>
        </w:rPr>
        <w:t>م</w:t>
      </w:r>
      <w:r w:rsidR="00952D78">
        <w:rPr>
          <w:rFonts w:ascii="Traditional Arabic" w:hAnsi="Traditional Arabic" w:cs="Traditional Arabic" w:hint="cs"/>
          <w:b/>
          <w:bCs/>
          <w:sz w:val="32"/>
          <w:szCs w:val="32"/>
          <w:rtl/>
          <w:lang w:bidi="ar-IQ"/>
        </w:rPr>
        <w:t>ْ</w:t>
      </w:r>
      <w:r w:rsidR="00905B82" w:rsidRPr="00EB4807">
        <w:rPr>
          <w:rFonts w:ascii="Traditional Arabic" w:hAnsi="Traditional Arabic" w:cs="Traditional Arabic" w:hint="cs"/>
          <w:b/>
          <w:bCs/>
          <w:sz w:val="32"/>
          <w:szCs w:val="32"/>
          <w:rtl/>
          <w:lang w:bidi="ar-IQ"/>
        </w:rPr>
        <w:t>)</w:t>
      </w:r>
      <w:r w:rsidR="00905B82" w:rsidRPr="00EB4807">
        <w:rPr>
          <w:rFonts w:ascii="Traditional Arabic" w:hAnsi="Traditional Arabic" w:cs="Traditional Arabic" w:hint="cs"/>
          <w:sz w:val="32"/>
          <w:szCs w:val="32"/>
          <w:rtl/>
          <w:lang w:bidi="ar-IQ"/>
        </w:rPr>
        <w:t>.</w:t>
      </w:r>
    </w:p>
    <w:p w:rsidR="00416E61" w:rsidRPr="00EB4807" w:rsidRDefault="00E52FBB" w:rsidP="00952D78">
      <w:pPr>
        <w:pStyle w:val="a3"/>
        <w:jc w:val="both"/>
        <w:rPr>
          <w:rFonts w:ascii="Traditional Arabic" w:hAnsi="Traditional Arabic" w:cs="Traditional Arabic"/>
          <w:sz w:val="32"/>
          <w:szCs w:val="32"/>
          <w:rtl/>
          <w:lang w:bidi="ar-IQ"/>
        </w:rPr>
      </w:pPr>
      <w:r w:rsidRPr="00EB4807">
        <w:rPr>
          <w:rFonts w:ascii="Traditional Arabic" w:hAnsi="Traditional Arabic" w:cs="Traditional Arabic"/>
          <w:b/>
          <w:bCs/>
          <w:sz w:val="32"/>
          <w:szCs w:val="32"/>
          <w:lang w:bidi="ar-IQ"/>
        </w:rPr>
        <w:sym w:font="Symbol" w:char="F0B7"/>
      </w:r>
      <w:r w:rsidR="00324E3F">
        <w:rPr>
          <w:rFonts w:ascii="Traditional Arabic" w:hAnsi="Traditional Arabic" w:cs="Traditional Arabic" w:hint="cs"/>
          <w:b/>
          <w:bCs/>
          <w:sz w:val="32"/>
          <w:szCs w:val="32"/>
          <w:rtl/>
          <w:lang w:bidi="ar-IQ"/>
        </w:rPr>
        <w:t xml:space="preserve"> </w:t>
      </w:r>
      <w:r w:rsidR="00905B82" w:rsidRPr="00EB4807">
        <w:rPr>
          <w:rFonts w:ascii="Traditional Arabic" w:hAnsi="Traditional Arabic" w:cs="Traditional Arabic"/>
          <w:b/>
          <w:bCs/>
          <w:sz w:val="32"/>
          <w:szCs w:val="32"/>
          <w:rtl/>
          <w:lang w:bidi="ar-IQ"/>
        </w:rPr>
        <w:t xml:space="preserve">(آية </w:t>
      </w:r>
      <w:r w:rsidR="00905B82" w:rsidRPr="00EB4807">
        <w:rPr>
          <w:rFonts w:ascii="Traditional Arabic" w:hAnsi="Traditional Arabic" w:cs="Traditional Arabic" w:hint="cs"/>
          <w:b/>
          <w:bCs/>
          <w:sz w:val="32"/>
          <w:szCs w:val="32"/>
          <w:rtl/>
          <w:lang w:bidi="ar-IQ"/>
        </w:rPr>
        <w:t>1</w:t>
      </w:r>
      <w:r w:rsidR="00952D78">
        <w:rPr>
          <w:rFonts w:ascii="Traditional Arabic" w:hAnsi="Traditional Arabic" w:cs="Traditional Arabic" w:hint="cs"/>
          <w:b/>
          <w:bCs/>
          <w:sz w:val="32"/>
          <w:szCs w:val="32"/>
          <w:rtl/>
          <w:lang w:bidi="ar-IQ"/>
        </w:rPr>
        <w:t>4</w:t>
      </w:r>
      <w:r w:rsidR="00905B82" w:rsidRPr="00EB4807">
        <w:rPr>
          <w:rFonts w:ascii="Traditional Arabic" w:hAnsi="Traditional Arabic" w:cs="Traditional Arabic"/>
          <w:b/>
          <w:bCs/>
          <w:sz w:val="32"/>
          <w:szCs w:val="32"/>
          <w:rtl/>
          <w:lang w:bidi="ar-IQ"/>
        </w:rPr>
        <w:t xml:space="preserve">) </w:t>
      </w:r>
      <w:r w:rsidRPr="00EB4807">
        <w:rPr>
          <w:rFonts w:ascii="Traditional Arabic" w:hAnsi="Traditional Arabic" w:cs="Traditional Arabic"/>
          <w:sz w:val="32"/>
          <w:szCs w:val="32"/>
          <w:rtl/>
          <w:lang w:bidi="ar-IQ"/>
        </w:rPr>
        <w:t>﴿</w:t>
      </w:r>
      <w:r w:rsidR="00952D78">
        <w:rPr>
          <w:rFonts w:ascii="Traditional Arabic" w:hAnsi="Traditional Arabic" w:cs="Traditional Arabic" w:hint="cs"/>
          <w:b/>
          <w:bCs/>
          <w:color w:val="FF0000"/>
          <w:sz w:val="32"/>
          <w:szCs w:val="32"/>
          <w:rtl/>
          <w:lang w:bidi="ar-IQ"/>
        </w:rPr>
        <w:t>عَلَيْهِمْ</w:t>
      </w:r>
      <w:r w:rsidRPr="00EB4807">
        <w:rPr>
          <w:rFonts w:ascii="Traditional Arabic" w:hAnsi="Traditional Arabic" w:cs="Traditional Arabic"/>
          <w:sz w:val="32"/>
          <w:szCs w:val="32"/>
          <w:rtl/>
          <w:lang w:bidi="ar-IQ"/>
        </w:rPr>
        <w:t>﴾</w:t>
      </w:r>
      <w:r w:rsidR="00905B82" w:rsidRPr="00EB4807">
        <w:rPr>
          <w:rFonts w:ascii="Traditional Arabic" w:hAnsi="Traditional Arabic" w:cs="Traditional Arabic"/>
          <w:b/>
          <w:bCs/>
          <w:sz w:val="32"/>
          <w:szCs w:val="32"/>
          <w:rtl/>
          <w:lang w:bidi="ar-IQ"/>
        </w:rPr>
        <w:t xml:space="preserve">: </w:t>
      </w:r>
      <w:r w:rsidR="00952D78">
        <w:rPr>
          <w:rFonts w:ascii="Traditional Arabic" w:hAnsi="Traditional Arabic" w:cs="Traditional Arabic" w:hint="cs"/>
          <w:sz w:val="32"/>
          <w:szCs w:val="32"/>
          <w:rtl/>
          <w:lang w:bidi="ar-IQ"/>
        </w:rPr>
        <w:t>قرأها</w:t>
      </w:r>
      <w:r w:rsidR="00952D78" w:rsidRPr="00EB4807">
        <w:rPr>
          <w:rFonts w:ascii="Traditional Arabic" w:hAnsi="Traditional Arabic" w:cs="Traditional Arabic" w:hint="cs"/>
          <w:sz w:val="32"/>
          <w:szCs w:val="32"/>
          <w:rtl/>
          <w:lang w:bidi="ar-IQ"/>
        </w:rPr>
        <w:t xml:space="preserve"> </w:t>
      </w:r>
      <w:r w:rsidR="00952D78">
        <w:rPr>
          <w:rFonts w:ascii="Traditional Arabic" w:hAnsi="Traditional Arabic" w:cs="Traditional Arabic" w:hint="cs"/>
          <w:b/>
          <w:bCs/>
          <w:color w:val="00B050"/>
          <w:sz w:val="32"/>
          <w:szCs w:val="32"/>
          <w:rtl/>
          <w:lang w:bidi="ar-IQ"/>
        </w:rPr>
        <w:t>يعقوب</w:t>
      </w:r>
      <w:r w:rsidR="00952D78" w:rsidRPr="00EB4807">
        <w:rPr>
          <w:rFonts w:ascii="Traditional Arabic" w:hAnsi="Traditional Arabic" w:cs="Traditional Arabic" w:hint="cs"/>
          <w:sz w:val="32"/>
          <w:szCs w:val="32"/>
          <w:rtl/>
          <w:lang w:bidi="ar-IQ"/>
        </w:rPr>
        <w:t xml:space="preserve"> </w:t>
      </w:r>
      <w:r w:rsidR="00952D78">
        <w:rPr>
          <w:rFonts w:ascii="Traditional Arabic" w:hAnsi="Traditional Arabic" w:cs="Traditional Arabic" w:hint="cs"/>
          <w:sz w:val="32"/>
          <w:szCs w:val="32"/>
          <w:rtl/>
          <w:lang w:bidi="ar-IQ"/>
        </w:rPr>
        <w:t>بضم الهاء في الحالين</w:t>
      </w:r>
      <w:r w:rsidR="00952D78" w:rsidRPr="00EB4807">
        <w:rPr>
          <w:rFonts w:ascii="Traditional Arabic" w:hAnsi="Traditional Arabic" w:cs="Traditional Arabic" w:hint="cs"/>
          <w:sz w:val="32"/>
          <w:szCs w:val="32"/>
          <w:rtl/>
          <w:lang w:bidi="ar-IQ"/>
        </w:rPr>
        <w:t xml:space="preserve"> </w:t>
      </w:r>
      <w:r w:rsidR="00952D78" w:rsidRPr="00EB4807">
        <w:rPr>
          <w:rFonts w:ascii="Traditional Arabic" w:hAnsi="Traditional Arabic" w:cs="Traditional Arabic" w:hint="cs"/>
          <w:b/>
          <w:bCs/>
          <w:sz w:val="32"/>
          <w:szCs w:val="32"/>
          <w:rtl/>
          <w:lang w:bidi="ar-IQ"/>
        </w:rPr>
        <w:t>(</w:t>
      </w:r>
      <w:r w:rsidR="00952D78">
        <w:rPr>
          <w:rFonts w:ascii="Traditional Arabic" w:hAnsi="Traditional Arabic" w:cs="Traditional Arabic" w:hint="cs"/>
          <w:b/>
          <w:bCs/>
          <w:sz w:val="32"/>
          <w:szCs w:val="32"/>
          <w:rtl/>
          <w:lang w:bidi="ar-IQ"/>
        </w:rPr>
        <w:t>عَلَ</w:t>
      </w:r>
      <w:r w:rsidR="00952D78" w:rsidRPr="00EB4807">
        <w:rPr>
          <w:rFonts w:ascii="Traditional Arabic" w:hAnsi="Traditional Arabic" w:cs="Traditional Arabic" w:hint="cs"/>
          <w:b/>
          <w:bCs/>
          <w:sz w:val="32"/>
          <w:szCs w:val="32"/>
          <w:rtl/>
          <w:lang w:bidi="ar-IQ"/>
        </w:rPr>
        <w:t>يه</w:t>
      </w:r>
      <w:r w:rsidR="00952D78">
        <w:rPr>
          <w:rFonts w:ascii="Traditional Arabic" w:hAnsi="Traditional Arabic" w:cs="Traditional Arabic" w:hint="cs"/>
          <w:b/>
          <w:bCs/>
          <w:sz w:val="32"/>
          <w:szCs w:val="32"/>
          <w:rtl/>
          <w:lang w:bidi="ar-IQ"/>
        </w:rPr>
        <w:t>ُ</w:t>
      </w:r>
      <w:r w:rsidR="00952D78" w:rsidRPr="00EB4807">
        <w:rPr>
          <w:rFonts w:ascii="Traditional Arabic" w:hAnsi="Traditional Arabic" w:cs="Traditional Arabic" w:hint="cs"/>
          <w:b/>
          <w:bCs/>
          <w:sz w:val="32"/>
          <w:szCs w:val="32"/>
          <w:rtl/>
          <w:lang w:bidi="ar-IQ"/>
        </w:rPr>
        <w:t>م</w:t>
      </w:r>
      <w:r w:rsidR="00952D78">
        <w:rPr>
          <w:rFonts w:ascii="Traditional Arabic" w:hAnsi="Traditional Arabic" w:cs="Traditional Arabic" w:hint="cs"/>
          <w:b/>
          <w:bCs/>
          <w:sz w:val="32"/>
          <w:szCs w:val="32"/>
          <w:rtl/>
          <w:lang w:bidi="ar-IQ"/>
        </w:rPr>
        <w:t>ْ</w:t>
      </w:r>
      <w:r w:rsidR="00952D78" w:rsidRPr="00EB4807">
        <w:rPr>
          <w:rFonts w:ascii="Traditional Arabic" w:hAnsi="Traditional Arabic" w:cs="Traditional Arabic" w:hint="cs"/>
          <w:b/>
          <w:bCs/>
          <w:sz w:val="32"/>
          <w:szCs w:val="32"/>
          <w:rtl/>
          <w:lang w:bidi="ar-IQ"/>
        </w:rPr>
        <w:t>)</w:t>
      </w:r>
      <w:r w:rsidR="00952D78" w:rsidRPr="00EB4807">
        <w:rPr>
          <w:rFonts w:ascii="Traditional Arabic" w:hAnsi="Traditional Arabic" w:cs="Traditional Arabic" w:hint="cs"/>
          <w:sz w:val="32"/>
          <w:szCs w:val="32"/>
          <w:rtl/>
          <w:lang w:bidi="ar-IQ"/>
        </w:rPr>
        <w:t>.</w:t>
      </w:r>
    </w:p>
    <w:p w:rsidR="009F3AE2" w:rsidRDefault="00E52FBB" w:rsidP="00952D78">
      <w:pPr>
        <w:pStyle w:val="a3"/>
        <w:jc w:val="both"/>
        <w:rPr>
          <w:rFonts w:ascii="Traditional Arabic" w:hAnsi="Traditional Arabic" w:cs="Traditional Arabic"/>
          <w:sz w:val="32"/>
          <w:szCs w:val="32"/>
          <w:rtl/>
          <w:lang w:bidi="ar-IQ"/>
        </w:rPr>
      </w:pPr>
      <w:r w:rsidRPr="00EB4807">
        <w:rPr>
          <w:rFonts w:ascii="Traditional Arabic" w:hAnsi="Traditional Arabic" w:cs="Traditional Arabic"/>
          <w:b/>
          <w:bCs/>
          <w:sz w:val="32"/>
          <w:szCs w:val="32"/>
          <w:lang w:bidi="ar-IQ"/>
        </w:rPr>
        <w:sym w:font="Symbol" w:char="F0B7"/>
      </w:r>
      <w:r w:rsidR="00324E3F">
        <w:rPr>
          <w:rFonts w:ascii="Traditional Arabic" w:hAnsi="Traditional Arabic" w:cs="Traditional Arabic" w:hint="cs"/>
          <w:b/>
          <w:bCs/>
          <w:sz w:val="32"/>
          <w:szCs w:val="32"/>
          <w:rtl/>
          <w:lang w:bidi="ar-IQ"/>
        </w:rPr>
        <w:t xml:space="preserve"> </w:t>
      </w:r>
      <w:r w:rsidR="009F3AE2" w:rsidRPr="00EB4807">
        <w:rPr>
          <w:rFonts w:ascii="Traditional Arabic" w:hAnsi="Traditional Arabic" w:cs="Traditional Arabic"/>
          <w:b/>
          <w:bCs/>
          <w:sz w:val="32"/>
          <w:szCs w:val="32"/>
          <w:rtl/>
          <w:lang w:bidi="ar-IQ"/>
        </w:rPr>
        <w:t xml:space="preserve">(آية </w:t>
      </w:r>
      <w:r w:rsidR="009F3AE2" w:rsidRPr="00EB4807">
        <w:rPr>
          <w:rFonts w:ascii="Traditional Arabic" w:hAnsi="Traditional Arabic" w:cs="Traditional Arabic" w:hint="cs"/>
          <w:b/>
          <w:bCs/>
          <w:sz w:val="32"/>
          <w:szCs w:val="32"/>
          <w:rtl/>
          <w:lang w:bidi="ar-IQ"/>
        </w:rPr>
        <w:t>40</w:t>
      </w:r>
      <w:r w:rsidR="009F3AE2" w:rsidRPr="00EB4807">
        <w:rPr>
          <w:rFonts w:ascii="Traditional Arabic" w:hAnsi="Traditional Arabic" w:cs="Traditional Arabic"/>
          <w:b/>
          <w:bCs/>
          <w:sz w:val="32"/>
          <w:szCs w:val="32"/>
          <w:rtl/>
          <w:lang w:bidi="ar-IQ"/>
        </w:rPr>
        <w:t xml:space="preserve">) </w:t>
      </w:r>
      <w:r w:rsidR="000E6E19" w:rsidRPr="00EB4807">
        <w:rPr>
          <w:rFonts w:ascii="Traditional Arabic" w:hAnsi="Traditional Arabic" w:cs="Traditional Arabic"/>
          <w:sz w:val="32"/>
          <w:szCs w:val="32"/>
          <w:rtl/>
          <w:lang w:bidi="ar-IQ"/>
        </w:rPr>
        <w:t>﴿</w:t>
      </w:r>
      <w:r w:rsidR="009F3AE2" w:rsidRPr="00EB4807">
        <w:rPr>
          <w:rFonts w:ascii="Traditional Arabic" w:hAnsi="Traditional Arabic" w:cs="Traditional Arabic" w:hint="cs"/>
          <w:b/>
          <w:bCs/>
          <w:color w:val="FF0000"/>
          <w:sz w:val="32"/>
          <w:szCs w:val="32"/>
          <w:rtl/>
          <w:lang w:bidi="ar-IQ"/>
        </w:rPr>
        <w:t>الْمُخْلَصِينَ</w:t>
      </w:r>
      <w:r w:rsidRPr="00EB4807">
        <w:rPr>
          <w:rFonts w:ascii="Traditional Arabic" w:hAnsi="Traditional Arabic" w:cs="Traditional Arabic"/>
          <w:sz w:val="32"/>
          <w:szCs w:val="32"/>
          <w:rtl/>
          <w:lang w:bidi="ar-IQ"/>
        </w:rPr>
        <w:t>﴾</w:t>
      </w:r>
      <w:r w:rsidR="009F3AE2" w:rsidRPr="00EB4807">
        <w:rPr>
          <w:rFonts w:ascii="Traditional Arabic" w:hAnsi="Traditional Arabic" w:cs="Traditional Arabic"/>
          <w:b/>
          <w:bCs/>
          <w:sz w:val="32"/>
          <w:szCs w:val="32"/>
          <w:rtl/>
          <w:lang w:bidi="ar-IQ"/>
        </w:rPr>
        <w:t xml:space="preserve">: </w:t>
      </w:r>
      <w:r w:rsidR="009F3AE2" w:rsidRPr="00EB4807">
        <w:rPr>
          <w:rFonts w:ascii="Traditional Arabic" w:hAnsi="Traditional Arabic" w:cs="Traditional Arabic" w:hint="cs"/>
          <w:sz w:val="32"/>
          <w:szCs w:val="32"/>
          <w:rtl/>
          <w:lang w:bidi="ar-IQ"/>
        </w:rPr>
        <w:t xml:space="preserve">قرأها </w:t>
      </w:r>
      <w:r w:rsidR="00952D78">
        <w:rPr>
          <w:rFonts w:ascii="Traditional Arabic" w:hAnsi="Traditional Arabic" w:cs="Traditional Arabic" w:hint="cs"/>
          <w:b/>
          <w:bCs/>
          <w:color w:val="00B050"/>
          <w:sz w:val="32"/>
          <w:szCs w:val="32"/>
          <w:rtl/>
          <w:lang w:bidi="ar-IQ"/>
        </w:rPr>
        <w:t>يعقوب</w:t>
      </w:r>
      <w:r w:rsidR="009F3AE2" w:rsidRPr="00EB4807">
        <w:rPr>
          <w:rFonts w:ascii="Traditional Arabic" w:hAnsi="Traditional Arabic" w:cs="Traditional Arabic" w:hint="cs"/>
          <w:color w:val="00B050"/>
          <w:sz w:val="32"/>
          <w:szCs w:val="32"/>
          <w:rtl/>
          <w:lang w:bidi="ar-IQ"/>
        </w:rPr>
        <w:t xml:space="preserve"> </w:t>
      </w:r>
      <w:r w:rsidR="009F3AE2" w:rsidRPr="00EB4807">
        <w:rPr>
          <w:rFonts w:ascii="Traditional Arabic" w:hAnsi="Traditional Arabic" w:cs="Traditional Arabic" w:hint="cs"/>
          <w:sz w:val="32"/>
          <w:szCs w:val="32"/>
          <w:rtl/>
          <w:lang w:bidi="ar-IQ"/>
        </w:rPr>
        <w:t xml:space="preserve">بكسر اللام </w:t>
      </w:r>
      <w:r w:rsidR="009F3AE2" w:rsidRPr="00EB4807">
        <w:rPr>
          <w:rFonts w:ascii="Traditional Arabic" w:hAnsi="Traditional Arabic" w:cs="Traditional Arabic" w:hint="cs"/>
          <w:b/>
          <w:bCs/>
          <w:sz w:val="32"/>
          <w:szCs w:val="32"/>
          <w:rtl/>
          <w:lang w:bidi="ar-IQ"/>
        </w:rPr>
        <w:t>(المخلِصين)</w:t>
      </w:r>
      <w:r w:rsidR="009F3AE2" w:rsidRPr="00EB4807">
        <w:rPr>
          <w:rFonts w:ascii="Traditional Arabic" w:hAnsi="Traditional Arabic" w:cs="Traditional Arabic" w:hint="cs"/>
          <w:sz w:val="32"/>
          <w:szCs w:val="32"/>
          <w:rtl/>
          <w:lang w:bidi="ar-IQ"/>
        </w:rPr>
        <w:t>.</w:t>
      </w:r>
    </w:p>
    <w:p w:rsidR="00C656F5" w:rsidRPr="00EB4807" w:rsidRDefault="00C656F5" w:rsidP="00C656F5">
      <w:pPr>
        <w:pStyle w:val="a3"/>
        <w:jc w:val="both"/>
        <w:rPr>
          <w:rFonts w:ascii="Traditional Arabic" w:hAnsi="Traditional Arabic" w:cs="Traditional Arabic"/>
          <w:sz w:val="32"/>
          <w:szCs w:val="32"/>
          <w:rtl/>
          <w:lang w:bidi="ar-IQ"/>
        </w:rPr>
      </w:pPr>
      <w:r w:rsidRPr="00EB4807">
        <w:rPr>
          <w:rFonts w:ascii="Traditional Arabic" w:hAnsi="Traditional Arabic" w:cs="Traditional Arabic"/>
          <w:b/>
          <w:bCs/>
          <w:sz w:val="32"/>
          <w:szCs w:val="32"/>
          <w:lang w:bidi="ar-IQ"/>
        </w:rPr>
        <w:sym w:font="Symbol" w:char="F0B7"/>
      </w:r>
      <w:r w:rsidR="00324E3F">
        <w:rPr>
          <w:rFonts w:ascii="Traditional Arabic" w:hAnsi="Traditional Arabic" w:cs="Traditional Arabic" w:hint="cs"/>
          <w:b/>
          <w:bCs/>
          <w:sz w:val="32"/>
          <w:szCs w:val="32"/>
          <w:rtl/>
          <w:lang w:bidi="ar-IQ"/>
        </w:rPr>
        <w:t xml:space="preserve"> </w:t>
      </w:r>
      <w:r w:rsidRPr="00EB4807">
        <w:rPr>
          <w:rFonts w:ascii="Traditional Arabic" w:hAnsi="Traditional Arabic" w:cs="Traditional Arabic"/>
          <w:b/>
          <w:bCs/>
          <w:sz w:val="32"/>
          <w:szCs w:val="32"/>
          <w:rtl/>
          <w:lang w:bidi="ar-IQ"/>
        </w:rPr>
        <w:t xml:space="preserve">(آية </w:t>
      </w:r>
      <w:r w:rsidRPr="00EB4807">
        <w:rPr>
          <w:rFonts w:ascii="Traditional Arabic" w:hAnsi="Traditional Arabic" w:cs="Traditional Arabic" w:hint="cs"/>
          <w:b/>
          <w:bCs/>
          <w:sz w:val="32"/>
          <w:szCs w:val="32"/>
          <w:rtl/>
          <w:lang w:bidi="ar-IQ"/>
        </w:rPr>
        <w:t>4</w:t>
      </w:r>
      <w:r>
        <w:rPr>
          <w:rFonts w:ascii="Traditional Arabic" w:hAnsi="Traditional Arabic" w:cs="Traditional Arabic" w:hint="cs"/>
          <w:b/>
          <w:bCs/>
          <w:sz w:val="32"/>
          <w:szCs w:val="32"/>
          <w:rtl/>
          <w:lang w:bidi="ar-IQ"/>
        </w:rPr>
        <w:t>1</w:t>
      </w:r>
      <w:r w:rsidRPr="00EB4807">
        <w:rPr>
          <w:rFonts w:ascii="Traditional Arabic" w:hAnsi="Traditional Arabic" w:cs="Traditional Arabic"/>
          <w:b/>
          <w:bCs/>
          <w:sz w:val="32"/>
          <w:szCs w:val="32"/>
          <w:rtl/>
          <w:lang w:bidi="ar-IQ"/>
        </w:rPr>
        <w:t xml:space="preserve">) </w:t>
      </w:r>
      <w:r w:rsidRPr="00EB4807">
        <w:rPr>
          <w:rFonts w:ascii="Traditional Arabic" w:hAnsi="Traditional Arabic" w:cs="Traditional Arabic"/>
          <w:sz w:val="32"/>
          <w:szCs w:val="32"/>
          <w:rtl/>
          <w:lang w:bidi="ar-IQ"/>
        </w:rPr>
        <w:t>﴿</w:t>
      </w:r>
      <w:r w:rsidRPr="00C656F5">
        <w:rPr>
          <w:rFonts w:ascii="Traditional Arabic" w:hAnsi="Traditional Arabic" w:cs="Traditional Arabic"/>
          <w:b/>
          <w:bCs/>
          <w:color w:val="FF0000"/>
          <w:sz w:val="32"/>
          <w:szCs w:val="32"/>
          <w:rtl/>
          <w:lang w:bidi="ar-IQ"/>
        </w:rPr>
        <w:t>صِرَاطٌ</w:t>
      </w:r>
      <w:r w:rsidRPr="00EB4807">
        <w:rPr>
          <w:rFonts w:ascii="Traditional Arabic" w:hAnsi="Traditional Arabic" w:cs="Traditional Arabic"/>
          <w:sz w:val="32"/>
          <w:szCs w:val="32"/>
          <w:rtl/>
          <w:lang w:bidi="ar-IQ"/>
        </w:rPr>
        <w:t>﴾</w:t>
      </w:r>
      <w:r w:rsidRPr="00EB4807">
        <w:rPr>
          <w:rFonts w:ascii="Traditional Arabic" w:hAnsi="Traditional Arabic" w:cs="Traditional Arabic"/>
          <w:b/>
          <w:bCs/>
          <w:sz w:val="32"/>
          <w:szCs w:val="32"/>
          <w:rtl/>
          <w:lang w:bidi="ar-IQ"/>
        </w:rPr>
        <w:t xml:space="preserve">: </w:t>
      </w:r>
      <w:r w:rsidRPr="00EB4807">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Pr="00EB4807">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بالسين</w:t>
      </w:r>
      <w:r w:rsidR="00BF4FFA">
        <w:rPr>
          <w:rFonts w:ascii="Traditional Arabic" w:hAnsi="Traditional Arabic" w:cs="Traditional Arabic" w:hint="cs"/>
          <w:sz w:val="32"/>
          <w:szCs w:val="32"/>
          <w:rtl/>
          <w:lang w:bidi="ar-IQ"/>
        </w:rPr>
        <w:t xml:space="preserve"> بدل الصاد</w:t>
      </w:r>
      <w:r>
        <w:rPr>
          <w:rFonts w:ascii="Traditional Arabic" w:hAnsi="Traditional Arabic" w:cs="Traditional Arabic" w:hint="cs"/>
          <w:sz w:val="32"/>
          <w:szCs w:val="32"/>
          <w:rtl/>
          <w:lang w:bidi="ar-IQ"/>
        </w:rPr>
        <w:t xml:space="preserve"> </w:t>
      </w:r>
      <w:r w:rsidRPr="00C656F5">
        <w:rPr>
          <w:rFonts w:ascii="Traditional Arabic" w:hAnsi="Traditional Arabic" w:cs="Traditional Arabic" w:hint="cs"/>
          <w:sz w:val="32"/>
          <w:szCs w:val="32"/>
          <w:rtl/>
          <w:lang w:bidi="ar-IQ"/>
        </w:rPr>
        <w:t>(</w:t>
      </w:r>
      <w:r w:rsidRPr="00C656F5">
        <w:rPr>
          <w:rFonts w:ascii="Traditional Arabic" w:hAnsi="Traditional Arabic" w:cs="Traditional Arabic" w:hint="cs"/>
          <w:b/>
          <w:bCs/>
          <w:sz w:val="32"/>
          <w:szCs w:val="32"/>
          <w:rtl/>
          <w:lang w:bidi="ar-IQ"/>
        </w:rPr>
        <w:t>صِرَاطٌ</w:t>
      </w:r>
      <w:r w:rsidRPr="00C656F5">
        <w:rPr>
          <w:rFonts w:ascii="Traditional Arabic" w:hAnsi="Traditional Arabic" w:cs="Traditional Arabic" w:hint="cs"/>
          <w:sz w:val="32"/>
          <w:szCs w:val="32"/>
          <w:rtl/>
          <w:lang w:bidi="ar-IQ"/>
        </w:rPr>
        <w:t>)</w:t>
      </w:r>
      <w:r>
        <w:rPr>
          <w:rFonts w:ascii="Traditional Arabic" w:hAnsi="Traditional Arabic" w:cs="Traditional Arabic" w:hint="cs"/>
          <w:sz w:val="32"/>
          <w:szCs w:val="32"/>
          <w:rtl/>
          <w:lang w:bidi="ar-IQ"/>
        </w:rPr>
        <w:t xml:space="preserve">. </w:t>
      </w:r>
      <w:r w:rsidRPr="00EB4807">
        <w:rPr>
          <w:rFonts w:ascii="Traditional Arabic" w:hAnsi="Traditional Arabic" w:cs="Traditional Arabic"/>
          <w:sz w:val="32"/>
          <w:szCs w:val="32"/>
          <w:rtl/>
          <w:lang w:bidi="ar-IQ"/>
        </w:rPr>
        <w:t>﴿</w:t>
      </w:r>
      <w:r w:rsidRPr="00C656F5">
        <w:rPr>
          <w:rFonts w:ascii="Traditional Arabic" w:hAnsi="Traditional Arabic" w:cs="Traditional Arabic"/>
          <w:b/>
          <w:bCs/>
          <w:color w:val="FF0000"/>
          <w:sz w:val="32"/>
          <w:szCs w:val="32"/>
          <w:rtl/>
          <w:lang w:bidi="ar-IQ"/>
        </w:rPr>
        <w:t>عَلَيَّ</w:t>
      </w:r>
      <w:r>
        <w:rPr>
          <w:rFonts w:ascii="Traditional Arabic" w:hAnsi="Traditional Arabic" w:cs="Traditional Arabic" w:hint="cs"/>
          <w:b/>
          <w:bCs/>
          <w:color w:val="FF0000"/>
          <w:sz w:val="32"/>
          <w:szCs w:val="32"/>
          <w:rtl/>
          <w:lang w:bidi="ar-IQ"/>
        </w:rPr>
        <w:t xml:space="preserve"> مُسْتَقِيمٌ</w:t>
      </w:r>
      <w:r w:rsidRPr="00EB4807">
        <w:rPr>
          <w:rFonts w:ascii="Traditional Arabic" w:hAnsi="Traditional Arabic" w:cs="Traditional Arabic"/>
          <w:sz w:val="32"/>
          <w:szCs w:val="32"/>
          <w:rtl/>
          <w:lang w:bidi="ar-IQ"/>
        </w:rPr>
        <w:t>﴾</w:t>
      </w:r>
      <w:r w:rsidRPr="00EB4807">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 xml:space="preserve">قرأ </w:t>
      </w:r>
      <w:r w:rsidRPr="00C656F5">
        <w:rPr>
          <w:rFonts w:ascii="Traditional Arabic" w:hAnsi="Traditional Arabic" w:cs="Traditional Arabic" w:hint="cs"/>
          <w:b/>
          <w:bCs/>
          <w:color w:val="00B050"/>
          <w:sz w:val="32"/>
          <w:szCs w:val="32"/>
          <w:rtl/>
          <w:lang w:bidi="ar-IQ"/>
        </w:rPr>
        <w:t>يعقوب</w:t>
      </w:r>
      <w:r>
        <w:rPr>
          <w:rFonts w:ascii="Traditional Arabic" w:hAnsi="Traditional Arabic" w:cs="Traditional Arabic" w:hint="cs"/>
          <w:sz w:val="32"/>
          <w:szCs w:val="32"/>
          <w:rtl/>
          <w:lang w:bidi="ar-IQ"/>
        </w:rPr>
        <w:t xml:space="preserve"> بكسر اللام ورفع وتنوين الياء</w:t>
      </w:r>
      <w:r w:rsidRPr="00EB4807">
        <w:rPr>
          <w:rFonts w:ascii="Traditional Arabic" w:hAnsi="Traditional Arabic" w:cs="Traditional Arabic" w:hint="cs"/>
          <w:sz w:val="32"/>
          <w:szCs w:val="32"/>
          <w:rtl/>
          <w:lang w:bidi="ar-IQ"/>
        </w:rPr>
        <w:t xml:space="preserve"> </w:t>
      </w:r>
      <w:r w:rsidRPr="00EB4807">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عَلِيٌّ</w:t>
      </w:r>
      <w:r w:rsidRPr="00EB4807">
        <w:rPr>
          <w:rFonts w:ascii="Traditional Arabic" w:hAnsi="Traditional Arabic" w:cs="Traditional Arabic" w:hint="cs"/>
          <w:b/>
          <w:bCs/>
          <w:sz w:val="32"/>
          <w:szCs w:val="32"/>
          <w:rtl/>
          <w:lang w:bidi="ar-IQ"/>
        </w:rPr>
        <w:t>)</w:t>
      </w:r>
      <w:r>
        <w:rPr>
          <w:rFonts w:ascii="Traditional Arabic" w:hAnsi="Traditional Arabic" w:cs="Traditional Arabic" w:hint="cs"/>
          <w:sz w:val="32"/>
          <w:szCs w:val="32"/>
          <w:rtl/>
          <w:lang w:bidi="ar-IQ"/>
        </w:rPr>
        <w:t xml:space="preserve"> </w:t>
      </w:r>
      <w:r w:rsidRPr="00EB4807">
        <w:rPr>
          <w:rFonts w:ascii="Traditional Arabic" w:hAnsi="Traditional Arabic" w:cs="Traditional Arabic"/>
          <w:sz w:val="32"/>
          <w:szCs w:val="32"/>
          <w:vertAlign w:val="superscript"/>
          <w:rtl/>
          <w:lang w:eastAsia="ar-SY" w:bidi="ar-SY"/>
        </w:rPr>
        <w:t>(</w:t>
      </w:r>
      <w:r w:rsidRPr="00EB4807">
        <w:rPr>
          <w:rFonts w:ascii="Traditional Arabic" w:hAnsi="Traditional Arabic" w:cs="Traditional Arabic"/>
          <w:sz w:val="32"/>
          <w:szCs w:val="32"/>
          <w:vertAlign w:val="superscript"/>
          <w:rtl/>
          <w:lang w:eastAsia="ar-SY" w:bidi="ar-SY"/>
        </w:rPr>
        <w:footnoteReference w:id="184"/>
      </w:r>
      <w:r w:rsidRPr="00EB4807">
        <w:rPr>
          <w:rFonts w:ascii="Traditional Arabic" w:hAnsi="Traditional Arabic" w:cs="Traditional Arabic"/>
          <w:sz w:val="32"/>
          <w:szCs w:val="32"/>
          <w:vertAlign w:val="superscript"/>
          <w:rtl/>
          <w:lang w:eastAsia="ar-SY" w:bidi="ar-SY"/>
        </w:rPr>
        <w:t>)</w:t>
      </w:r>
      <w:r w:rsidRPr="00EB4807">
        <w:rPr>
          <w:rFonts w:ascii="Traditional Arabic" w:hAnsi="Traditional Arabic" w:cs="Traditional Arabic" w:hint="cs"/>
          <w:sz w:val="32"/>
          <w:szCs w:val="32"/>
          <w:rtl/>
          <w:lang w:bidi="ar-IQ"/>
        </w:rPr>
        <w:t>.</w:t>
      </w:r>
    </w:p>
    <w:p w:rsidR="00324E3F" w:rsidRPr="00EB4807" w:rsidRDefault="00324E3F" w:rsidP="00324E3F">
      <w:pPr>
        <w:pStyle w:val="a3"/>
        <w:jc w:val="both"/>
        <w:rPr>
          <w:rFonts w:ascii="Traditional Arabic" w:hAnsi="Traditional Arabic" w:cs="Traditional Arabic"/>
          <w:sz w:val="32"/>
          <w:szCs w:val="32"/>
          <w:rtl/>
          <w:lang w:bidi="ar-IQ"/>
        </w:rPr>
      </w:pPr>
      <w:r w:rsidRPr="00EB4807">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EB4807">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42</w:t>
      </w:r>
      <w:r w:rsidRPr="00EB4807">
        <w:rPr>
          <w:rFonts w:ascii="Traditional Arabic" w:hAnsi="Traditional Arabic" w:cs="Traditional Arabic"/>
          <w:b/>
          <w:bCs/>
          <w:sz w:val="32"/>
          <w:szCs w:val="32"/>
          <w:rtl/>
          <w:lang w:bidi="ar-IQ"/>
        </w:rPr>
        <w:t xml:space="preserve">) </w:t>
      </w:r>
      <w:r w:rsidRPr="00EB4807">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EB4807">
        <w:rPr>
          <w:rFonts w:ascii="Traditional Arabic" w:hAnsi="Traditional Arabic" w:cs="Traditional Arabic"/>
          <w:sz w:val="32"/>
          <w:szCs w:val="32"/>
          <w:rtl/>
          <w:lang w:bidi="ar-IQ"/>
        </w:rPr>
        <w:t>﴾</w:t>
      </w:r>
      <w:r w:rsidRPr="00EB4807">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Pr="00EB4807">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EB4807">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بضم الهاء في الحالين</w:t>
      </w:r>
      <w:r w:rsidRPr="00EB4807">
        <w:rPr>
          <w:rFonts w:ascii="Traditional Arabic" w:hAnsi="Traditional Arabic" w:cs="Traditional Arabic" w:hint="cs"/>
          <w:sz w:val="32"/>
          <w:szCs w:val="32"/>
          <w:rtl/>
          <w:lang w:bidi="ar-IQ"/>
        </w:rPr>
        <w:t xml:space="preserve"> </w:t>
      </w:r>
      <w:r w:rsidRPr="00EB4807">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عَلَ</w:t>
      </w:r>
      <w:r w:rsidRPr="00EB4807">
        <w:rPr>
          <w:rFonts w:ascii="Traditional Arabic" w:hAnsi="Traditional Arabic" w:cs="Traditional Arabic" w:hint="cs"/>
          <w:b/>
          <w:bCs/>
          <w:sz w:val="32"/>
          <w:szCs w:val="32"/>
          <w:rtl/>
          <w:lang w:bidi="ar-IQ"/>
        </w:rPr>
        <w:t>يه</w:t>
      </w:r>
      <w:r>
        <w:rPr>
          <w:rFonts w:ascii="Traditional Arabic" w:hAnsi="Traditional Arabic" w:cs="Traditional Arabic" w:hint="cs"/>
          <w:b/>
          <w:bCs/>
          <w:sz w:val="32"/>
          <w:szCs w:val="32"/>
          <w:rtl/>
          <w:lang w:bidi="ar-IQ"/>
        </w:rPr>
        <w:t>ُ</w:t>
      </w:r>
      <w:r w:rsidRPr="00EB4807">
        <w:rPr>
          <w:rFonts w:ascii="Traditional Arabic" w:hAnsi="Traditional Arabic" w:cs="Traditional Arabic" w:hint="cs"/>
          <w:b/>
          <w:bCs/>
          <w:sz w:val="32"/>
          <w:szCs w:val="32"/>
          <w:rtl/>
          <w:lang w:bidi="ar-IQ"/>
        </w:rPr>
        <w:t>م</w:t>
      </w:r>
      <w:r>
        <w:rPr>
          <w:rFonts w:ascii="Traditional Arabic" w:hAnsi="Traditional Arabic" w:cs="Traditional Arabic" w:hint="cs"/>
          <w:b/>
          <w:bCs/>
          <w:sz w:val="32"/>
          <w:szCs w:val="32"/>
          <w:rtl/>
          <w:lang w:bidi="ar-IQ"/>
        </w:rPr>
        <w:t>ْ</w:t>
      </w:r>
      <w:r w:rsidRPr="00EB4807">
        <w:rPr>
          <w:rFonts w:ascii="Traditional Arabic" w:hAnsi="Traditional Arabic" w:cs="Traditional Arabic" w:hint="cs"/>
          <w:b/>
          <w:bCs/>
          <w:sz w:val="32"/>
          <w:szCs w:val="32"/>
          <w:rtl/>
          <w:lang w:bidi="ar-IQ"/>
        </w:rPr>
        <w:t>)</w:t>
      </w:r>
      <w:r w:rsidRPr="00EB4807">
        <w:rPr>
          <w:rFonts w:ascii="Traditional Arabic" w:hAnsi="Traditional Arabic" w:cs="Traditional Arabic" w:hint="cs"/>
          <w:sz w:val="32"/>
          <w:szCs w:val="32"/>
          <w:rtl/>
          <w:lang w:bidi="ar-IQ"/>
        </w:rPr>
        <w:t>.</w:t>
      </w:r>
    </w:p>
    <w:p w:rsidR="00E617F4" w:rsidRPr="00EB4807" w:rsidRDefault="00E52FBB" w:rsidP="00324E3F">
      <w:pPr>
        <w:pStyle w:val="a3"/>
        <w:jc w:val="both"/>
        <w:rPr>
          <w:rFonts w:ascii="Traditional Arabic" w:hAnsi="Traditional Arabic" w:cs="Traditional Arabic"/>
          <w:sz w:val="32"/>
          <w:szCs w:val="32"/>
          <w:rtl/>
          <w:lang w:bidi="ar-IQ"/>
        </w:rPr>
      </w:pPr>
      <w:r w:rsidRPr="00EB4807">
        <w:rPr>
          <w:rFonts w:ascii="Traditional Arabic" w:hAnsi="Traditional Arabic" w:cs="Traditional Arabic"/>
          <w:b/>
          <w:bCs/>
          <w:sz w:val="32"/>
          <w:szCs w:val="32"/>
          <w:lang w:bidi="ar-IQ"/>
        </w:rPr>
        <w:t xml:space="preserve"> </w:t>
      </w:r>
      <w:r w:rsidRPr="00EB4807">
        <w:rPr>
          <w:rFonts w:ascii="Traditional Arabic" w:hAnsi="Traditional Arabic" w:cs="Traditional Arabic"/>
          <w:b/>
          <w:bCs/>
          <w:sz w:val="32"/>
          <w:szCs w:val="32"/>
          <w:lang w:bidi="ar-IQ"/>
        </w:rPr>
        <w:sym w:font="Symbol" w:char="F0B7"/>
      </w:r>
      <w:r w:rsidR="007C79C8" w:rsidRPr="00EB4807">
        <w:rPr>
          <w:rFonts w:ascii="Traditional Arabic" w:hAnsi="Traditional Arabic" w:cs="Traditional Arabic"/>
          <w:b/>
          <w:bCs/>
          <w:sz w:val="32"/>
          <w:szCs w:val="32"/>
          <w:rtl/>
          <w:lang w:bidi="ar-IQ"/>
        </w:rPr>
        <w:t xml:space="preserve">(آية </w:t>
      </w:r>
      <w:r w:rsidR="007C79C8" w:rsidRPr="00EB4807">
        <w:rPr>
          <w:rFonts w:ascii="Traditional Arabic" w:hAnsi="Traditional Arabic" w:cs="Traditional Arabic" w:hint="cs"/>
          <w:b/>
          <w:bCs/>
          <w:sz w:val="32"/>
          <w:szCs w:val="32"/>
          <w:rtl/>
          <w:lang w:bidi="ar-IQ"/>
        </w:rPr>
        <w:t>5</w:t>
      </w:r>
      <w:r w:rsidR="00324E3F">
        <w:rPr>
          <w:rFonts w:ascii="Traditional Arabic" w:hAnsi="Traditional Arabic" w:cs="Traditional Arabic" w:hint="cs"/>
          <w:b/>
          <w:bCs/>
          <w:sz w:val="32"/>
          <w:szCs w:val="32"/>
          <w:rtl/>
          <w:lang w:bidi="ar-IQ"/>
        </w:rPr>
        <w:t>4</w:t>
      </w:r>
      <w:r w:rsidR="007C79C8" w:rsidRPr="00EB4807">
        <w:rPr>
          <w:rFonts w:ascii="Traditional Arabic" w:hAnsi="Traditional Arabic" w:cs="Traditional Arabic"/>
          <w:b/>
          <w:bCs/>
          <w:sz w:val="32"/>
          <w:szCs w:val="32"/>
          <w:rtl/>
          <w:lang w:bidi="ar-IQ"/>
        </w:rPr>
        <w:t xml:space="preserve">) </w:t>
      </w:r>
      <w:r w:rsidRPr="00EB4807">
        <w:rPr>
          <w:rFonts w:ascii="Traditional Arabic" w:hAnsi="Traditional Arabic" w:cs="Traditional Arabic"/>
          <w:sz w:val="32"/>
          <w:szCs w:val="32"/>
          <w:rtl/>
          <w:lang w:bidi="ar-IQ"/>
        </w:rPr>
        <w:t>﴿</w:t>
      </w:r>
      <w:r w:rsidR="00324E3F">
        <w:rPr>
          <w:rFonts w:ascii="Traditional Arabic" w:hAnsi="Traditional Arabic" w:cs="Traditional Arabic" w:hint="cs"/>
          <w:b/>
          <w:bCs/>
          <w:color w:val="FF0000"/>
          <w:sz w:val="32"/>
          <w:szCs w:val="32"/>
          <w:rtl/>
          <w:lang w:bidi="ar-IQ"/>
        </w:rPr>
        <w:t>فَبِمَ</w:t>
      </w:r>
      <w:r w:rsidRPr="00EB4807">
        <w:rPr>
          <w:rFonts w:ascii="Traditional Arabic" w:hAnsi="Traditional Arabic" w:cs="Traditional Arabic"/>
          <w:sz w:val="32"/>
          <w:szCs w:val="32"/>
          <w:rtl/>
          <w:lang w:bidi="ar-IQ"/>
        </w:rPr>
        <w:t>﴾</w:t>
      </w:r>
      <w:r w:rsidR="00586FCE">
        <w:rPr>
          <w:rFonts w:ascii="Traditional Arabic" w:hAnsi="Traditional Arabic" w:cs="Traditional Arabic" w:hint="cs"/>
          <w:sz w:val="32"/>
          <w:szCs w:val="32"/>
          <w:rtl/>
          <w:lang w:bidi="ar-IQ"/>
        </w:rPr>
        <w:t>:</w:t>
      </w:r>
      <w:r w:rsidR="007C79C8" w:rsidRPr="00EB4807">
        <w:rPr>
          <w:rFonts w:ascii="Traditional Arabic" w:hAnsi="Traditional Arabic" w:cs="Traditional Arabic" w:hint="cs"/>
          <w:b/>
          <w:bCs/>
          <w:sz w:val="32"/>
          <w:szCs w:val="32"/>
          <w:rtl/>
          <w:lang w:bidi="ar-IQ"/>
        </w:rPr>
        <w:t xml:space="preserve"> </w:t>
      </w:r>
      <w:r w:rsidR="00324E3F">
        <w:rPr>
          <w:rFonts w:ascii="Traditional Arabic" w:hAnsi="Traditional Arabic" w:cs="Traditional Arabic" w:hint="cs"/>
          <w:sz w:val="32"/>
          <w:szCs w:val="32"/>
          <w:rtl/>
          <w:lang w:bidi="ar-IQ"/>
        </w:rPr>
        <w:t>وقف عليها</w:t>
      </w:r>
      <w:r w:rsidR="00F62108" w:rsidRPr="00EB4807">
        <w:rPr>
          <w:rFonts w:ascii="Traditional Arabic" w:hAnsi="Traditional Arabic" w:cs="Traditional Arabic" w:hint="cs"/>
          <w:sz w:val="32"/>
          <w:szCs w:val="32"/>
          <w:rtl/>
          <w:lang w:bidi="ar-IQ"/>
        </w:rPr>
        <w:t xml:space="preserve"> </w:t>
      </w:r>
      <w:r w:rsidR="00324E3F">
        <w:rPr>
          <w:rFonts w:ascii="Traditional Arabic" w:hAnsi="Traditional Arabic" w:cs="Traditional Arabic" w:hint="cs"/>
          <w:b/>
          <w:bCs/>
          <w:color w:val="00B050"/>
          <w:sz w:val="32"/>
          <w:szCs w:val="32"/>
          <w:rtl/>
          <w:lang w:bidi="ar-IQ"/>
        </w:rPr>
        <w:t>يعقوب</w:t>
      </w:r>
      <w:r w:rsidR="007C79C8" w:rsidRPr="00EB4807">
        <w:rPr>
          <w:rFonts w:ascii="Traditional Arabic" w:hAnsi="Traditional Arabic" w:cs="Traditional Arabic" w:hint="cs"/>
          <w:color w:val="00B050"/>
          <w:sz w:val="32"/>
          <w:szCs w:val="32"/>
          <w:rtl/>
          <w:lang w:bidi="ar-IQ"/>
        </w:rPr>
        <w:t xml:space="preserve"> </w:t>
      </w:r>
      <w:r w:rsidR="00324E3F">
        <w:rPr>
          <w:rFonts w:ascii="Traditional Arabic" w:hAnsi="Traditional Arabic" w:cs="Traditional Arabic" w:hint="cs"/>
          <w:sz w:val="32"/>
          <w:szCs w:val="32"/>
          <w:rtl/>
          <w:lang w:bidi="ar-IQ"/>
        </w:rPr>
        <w:t>بهاء السكت</w:t>
      </w:r>
      <w:r w:rsidR="007C79C8" w:rsidRPr="00EB4807">
        <w:rPr>
          <w:rFonts w:ascii="Traditional Arabic" w:hAnsi="Traditional Arabic" w:cs="Traditional Arabic" w:hint="cs"/>
          <w:sz w:val="32"/>
          <w:szCs w:val="32"/>
          <w:rtl/>
          <w:lang w:bidi="ar-IQ"/>
        </w:rPr>
        <w:t xml:space="preserve"> </w:t>
      </w:r>
      <w:r w:rsidR="007C79C8" w:rsidRPr="00EB4807">
        <w:rPr>
          <w:rFonts w:ascii="Traditional Arabic" w:hAnsi="Traditional Arabic" w:cs="Traditional Arabic" w:hint="cs"/>
          <w:b/>
          <w:bCs/>
          <w:sz w:val="32"/>
          <w:szCs w:val="32"/>
          <w:rtl/>
          <w:lang w:bidi="ar-IQ"/>
        </w:rPr>
        <w:t>(</w:t>
      </w:r>
      <w:r w:rsidR="00324E3F">
        <w:rPr>
          <w:rFonts w:ascii="Traditional Arabic" w:hAnsi="Traditional Arabic" w:cs="Traditional Arabic" w:hint="cs"/>
          <w:b/>
          <w:bCs/>
          <w:sz w:val="32"/>
          <w:szCs w:val="32"/>
          <w:rtl/>
          <w:lang w:bidi="ar-IQ"/>
        </w:rPr>
        <w:t>فَبِمَهْ</w:t>
      </w:r>
      <w:r w:rsidR="007C79C8" w:rsidRPr="00EB4807">
        <w:rPr>
          <w:rFonts w:ascii="Traditional Arabic" w:hAnsi="Traditional Arabic" w:cs="Traditional Arabic" w:hint="cs"/>
          <w:b/>
          <w:bCs/>
          <w:sz w:val="32"/>
          <w:szCs w:val="32"/>
          <w:rtl/>
          <w:lang w:bidi="ar-IQ"/>
        </w:rPr>
        <w:t>)</w:t>
      </w:r>
      <w:r w:rsidR="007C79C8" w:rsidRPr="00EB4807">
        <w:rPr>
          <w:rFonts w:ascii="Traditional Arabic" w:hAnsi="Traditional Arabic" w:cs="Traditional Arabic" w:hint="cs"/>
          <w:sz w:val="32"/>
          <w:szCs w:val="32"/>
          <w:rtl/>
          <w:lang w:bidi="ar-IQ"/>
        </w:rPr>
        <w:t>.</w:t>
      </w:r>
    </w:p>
    <w:p w:rsidR="00BF4FFA" w:rsidRDefault="00E52FBB" w:rsidP="00CC043C">
      <w:pPr>
        <w:pStyle w:val="a3"/>
        <w:jc w:val="both"/>
        <w:rPr>
          <w:rFonts w:ascii="Traditional Arabic" w:hAnsi="Traditional Arabic" w:cs="Traditional Arabic"/>
          <w:sz w:val="32"/>
          <w:szCs w:val="32"/>
          <w:rtl/>
          <w:lang w:bidi="ar-IQ"/>
        </w:rPr>
      </w:pPr>
      <w:r w:rsidRPr="00EB4807">
        <w:rPr>
          <w:rFonts w:ascii="Traditional Arabic" w:hAnsi="Traditional Arabic" w:cs="Traditional Arabic"/>
          <w:b/>
          <w:bCs/>
          <w:sz w:val="32"/>
          <w:szCs w:val="32"/>
          <w:lang w:bidi="ar-IQ"/>
        </w:rPr>
        <w:t xml:space="preserve"> </w:t>
      </w:r>
      <w:r w:rsidRPr="00EB4807">
        <w:rPr>
          <w:rFonts w:ascii="Traditional Arabic" w:hAnsi="Traditional Arabic" w:cs="Traditional Arabic"/>
          <w:b/>
          <w:bCs/>
          <w:sz w:val="32"/>
          <w:szCs w:val="32"/>
          <w:lang w:bidi="ar-IQ"/>
        </w:rPr>
        <w:sym w:font="Symbol" w:char="F0B7"/>
      </w:r>
      <w:r w:rsidR="007C79C8" w:rsidRPr="00EB4807">
        <w:rPr>
          <w:rFonts w:ascii="Traditional Arabic" w:hAnsi="Traditional Arabic" w:cs="Traditional Arabic"/>
          <w:b/>
          <w:bCs/>
          <w:sz w:val="32"/>
          <w:szCs w:val="32"/>
          <w:rtl/>
          <w:lang w:bidi="ar-IQ"/>
        </w:rPr>
        <w:t xml:space="preserve">(آية </w:t>
      </w:r>
      <w:r w:rsidR="007C79C8" w:rsidRPr="00EB4807">
        <w:rPr>
          <w:rFonts w:ascii="Traditional Arabic" w:hAnsi="Traditional Arabic" w:cs="Traditional Arabic" w:hint="cs"/>
          <w:b/>
          <w:bCs/>
          <w:sz w:val="32"/>
          <w:szCs w:val="32"/>
          <w:rtl/>
          <w:lang w:bidi="ar-IQ"/>
        </w:rPr>
        <w:t>56</w:t>
      </w:r>
      <w:r w:rsidR="007C79C8" w:rsidRPr="00EB4807">
        <w:rPr>
          <w:rFonts w:ascii="Traditional Arabic" w:hAnsi="Traditional Arabic" w:cs="Traditional Arabic"/>
          <w:b/>
          <w:bCs/>
          <w:sz w:val="32"/>
          <w:szCs w:val="32"/>
          <w:rtl/>
          <w:lang w:bidi="ar-IQ"/>
        </w:rPr>
        <w:t xml:space="preserve">) </w:t>
      </w:r>
      <w:r w:rsidRPr="00EB4807">
        <w:rPr>
          <w:rFonts w:ascii="Traditional Arabic" w:hAnsi="Traditional Arabic" w:cs="Traditional Arabic"/>
          <w:sz w:val="32"/>
          <w:szCs w:val="32"/>
          <w:rtl/>
          <w:lang w:bidi="ar-IQ"/>
        </w:rPr>
        <w:t>﴿</w:t>
      </w:r>
      <w:r w:rsidR="007C79C8" w:rsidRPr="00EB4807">
        <w:rPr>
          <w:rFonts w:ascii="Traditional Arabic" w:hAnsi="Traditional Arabic" w:cs="Traditional Arabic" w:hint="cs"/>
          <w:b/>
          <w:bCs/>
          <w:color w:val="FF0000"/>
          <w:sz w:val="32"/>
          <w:szCs w:val="32"/>
          <w:rtl/>
          <w:lang w:bidi="ar-IQ"/>
        </w:rPr>
        <w:t>يَقْنَطُ</w:t>
      </w:r>
      <w:r w:rsidRPr="00EB4807">
        <w:rPr>
          <w:rFonts w:ascii="Traditional Arabic" w:hAnsi="Traditional Arabic" w:cs="Traditional Arabic"/>
          <w:sz w:val="32"/>
          <w:szCs w:val="32"/>
          <w:rtl/>
          <w:lang w:bidi="ar-IQ"/>
        </w:rPr>
        <w:t>﴾</w:t>
      </w:r>
      <w:r w:rsidR="007C79C8" w:rsidRPr="00EB4807">
        <w:rPr>
          <w:rFonts w:ascii="Traditional Arabic" w:hAnsi="Traditional Arabic" w:cs="Traditional Arabic"/>
          <w:b/>
          <w:bCs/>
          <w:sz w:val="32"/>
          <w:szCs w:val="32"/>
          <w:rtl/>
          <w:lang w:bidi="ar-IQ"/>
        </w:rPr>
        <w:t xml:space="preserve">: </w:t>
      </w:r>
      <w:r w:rsidR="007C79C8" w:rsidRPr="00EB4807">
        <w:rPr>
          <w:rFonts w:ascii="Traditional Arabic" w:hAnsi="Traditional Arabic" w:cs="Traditional Arabic" w:hint="cs"/>
          <w:sz w:val="32"/>
          <w:szCs w:val="32"/>
          <w:rtl/>
          <w:lang w:bidi="ar-IQ"/>
        </w:rPr>
        <w:t xml:space="preserve">قرأها </w:t>
      </w:r>
      <w:r w:rsidR="00324E3F">
        <w:rPr>
          <w:rFonts w:ascii="Traditional Arabic" w:hAnsi="Traditional Arabic" w:cs="Traditional Arabic" w:hint="cs"/>
          <w:b/>
          <w:bCs/>
          <w:color w:val="00B050"/>
          <w:sz w:val="32"/>
          <w:szCs w:val="32"/>
          <w:rtl/>
          <w:lang w:bidi="ar-IQ"/>
        </w:rPr>
        <w:t>يعقوب</w:t>
      </w:r>
      <w:r w:rsidR="007C79C8" w:rsidRPr="00EB4807">
        <w:rPr>
          <w:rFonts w:ascii="Traditional Arabic" w:hAnsi="Traditional Arabic" w:cs="Traditional Arabic" w:hint="cs"/>
          <w:color w:val="00B050"/>
          <w:sz w:val="32"/>
          <w:szCs w:val="32"/>
          <w:rtl/>
          <w:lang w:bidi="ar-IQ"/>
        </w:rPr>
        <w:t xml:space="preserve"> </w:t>
      </w:r>
      <w:r w:rsidR="007C79C8" w:rsidRPr="00EB4807">
        <w:rPr>
          <w:rFonts w:ascii="Traditional Arabic" w:hAnsi="Traditional Arabic" w:cs="Traditional Arabic" w:hint="cs"/>
          <w:sz w:val="32"/>
          <w:szCs w:val="32"/>
          <w:rtl/>
          <w:lang w:bidi="ar-IQ"/>
        </w:rPr>
        <w:t xml:space="preserve">بكسر النون </w:t>
      </w:r>
      <w:r w:rsidR="007C79C8" w:rsidRPr="00EB4807">
        <w:rPr>
          <w:rFonts w:ascii="Traditional Arabic" w:hAnsi="Traditional Arabic" w:cs="Traditional Arabic" w:hint="cs"/>
          <w:b/>
          <w:bCs/>
          <w:sz w:val="32"/>
          <w:szCs w:val="32"/>
          <w:rtl/>
          <w:lang w:bidi="ar-IQ"/>
        </w:rPr>
        <w:t>(يَقْنِطُ)</w:t>
      </w:r>
      <w:r w:rsidR="00324E3F">
        <w:rPr>
          <w:rFonts w:ascii="Traditional Arabic" w:hAnsi="Traditional Arabic" w:cs="Traditional Arabic" w:hint="cs"/>
          <w:b/>
          <w:bCs/>
          <w:sz w:val="32"/>
          <w:szCs w:val="32"/>
          <w:rtl/>
          <w:lang w:bidi="ar-IQ"/>
        </w:rPr>
        <w:t xml:space="preserve"> </w:t>
      </w:r>
      <w:r w:rsidR="00E617F4" w:rsidRPr="00EB4807">
        <w:rPr>
          <w:rFonts w:ascii="Traditional Arabic" w:hAnsi="Traditional Arabic" w:cs="Traditional Arabic"/>
          <w:sz w:val="32"/>
          <w:szCs w:val="32"/>
          <w:vertAlign w:val="superscript"/>
          <w:rtl/>
          <w:lang w:eastAsia="ar-SY" w:bidi="ar-SY"/>
        </w:rPr>
        <w:t>(</w:t>
      </w:r>
      <w:r w:rsidR="00E617F4" w:rsidRPr="00EB4807">
        <w:rPr>
          <w:rFonts w:ascii="Traditional Arabic" w:hAnsi="Traditional Arabic" w:cs="Traditional Arabic"/>
          <w:sz w:val="32"/>
          <w:szCs w:val="32"/>
          <w:vertAlign w:val="superscript"/>
          <w:rtl/>
          <w:lang w:eastAsia="ar-SY" w:bidi="ar-SY"/>
        </w:rPr>
        <w:footnoteReference w:id="185"/>
      </w:r>
      <w:r w:rsidR="00E617F4" w:rsidRPr="00EB4807">
        <w:rPr>
          <w:rFonts w:ascii="Traditional Arabic" w:hAnsi="Traditional Arabic" w:cs="Traditional Arabic"/>
          <w:sz w:val="32"/>
          <w:szCs w:val="32"/>
          <w:vertAlign w:val="superscript"/>
          <w:rtl/>
          <w:lang w:eastAsia="ar-SY" w:bidi="ar-SY"/>
        </w:rPr>
        <w:t>)</w:t>
      </w:r>
      <w:r w:rsidR="007C79C8" w:rsidRPr="00EB4807">
        <w:rPr>
          <w:rFonts w:ascii="Traditional Arabic" w:hAnsi="Traditional Arabic" w:cs="Traditional Arabic" w:hint="cs"/>
          <w:sz w:val="32"/>
          <w:szCs w:val="32"/>
          <w:rtl/>
          <w:lang w:bidi="ar-IQ"/>
        </w:rPr>
        <w:t>.</w:t>
      </w:r>
    </w:p>
    <w:p w:rsidR="00416E61" w:rsidRPr="00EB4807" w:rsidRDefault="00BF4FFA" w:rsidP="00BF4FFA">
      <w:pPr>
        <w:pStyle w:val="a3"/>
        <w:jc w:val="both"/>
        <w:rPr>
          <w:rFonts w:ascii="Traditional Arabic" w:hAnsi="Traditional Arabic" w:cs="Traditional Arabic"/>
          <w:sz w:val="32"/>
          <w:szCs w:val="32"/>
          <w:rtl/>
          <w:lang w:bidi="ar-IQ"/>
        </w:rPr>
      </w:pPr>
      <w:r w:rsidRPr="00EB4807">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EB4807">
        <w:rPr>
          <w:rFonts w:ascii="Traditional Arabic" w:hAnsi="Traditional Arabic" w:cs="Traditional Arabic"/>
          <w:b/>
          <w:bCs/>
          <w:sz w:val="32"/>
          <w:szCs w:val="32"/>
          <w:rtl/>
          <w:lang w:bidi="ar-IQ"/>
        </w:rPr>
        <w:t xml:space="preserve">(آية </w:t>
      </w:r>
      <w:r w:rsidRPr="00EB4807">
        <w:rPr>
          <w:rFonts w:ascii="Traditional Arabic" w:hAnsi="Traditional Arabic" w:cs="Traditional Arabic" w:hint="cs"/>
          <w:b/>
          <w:bCs/>
          <w:sz w:val="32"/>
          <w:szCs w:val="32"/>
          <w:rtl/>
          <w:lang w:bidi="ar-IQ"/>
        </w:rPr>
        <w:t>5</w:t>
      </w:r>
      <w:r>
        <w:rPr>
          <w:rFonts w:ascii="Traditional Arabic" w:hAnsi="Traditional Arabic" w:cs="Traditional Arabic" w:hint="cs"/>
          <w:b/>
          <w:bCs/>
          <w:sz w:val="32"/>
          <w:szCs w:val="32"/>
          <w:rtl/>
          <w:lang w:bidi="ar-IQ"/>
        </w:rPr>
        <w:t>9</w:t>
      </w:r>
      <w:r w:rsidRPr="00EB4807">
        <w:rPr>
          <w:rFonts w:ascii="Traditional Arabic" w:hAnsi="Traditional Arabic" w:cs="Traditional Arabic"/>
          <w:b/>
          <w:bCs/>
          <w:sz w:val="32"/>
          <w:szCs w:val="32"/>
          <w:rtl/>
          <w:lang w:bidi="ar-IQ"/>
        </w:rPr>
        <w:t xml:space="preserve">) </w:t>
      </w:r>
      <w:r w:rsidRPr="00EB4807">
        <w:rPr>
          <w:rFonts w:ascii="Traditional Arabic" w:hAnsi="Traditional Arabic" w:cs="Traditional Arabic"/>
          <w:sz w:val="32"/>
          <w:szCs w:val="32"/>
          <w:rtl/>
          <w:lang w:bidi="ar-IQ"/>
        </w:rPr>
        <w:t>﴿</w:t>
      </w:r>
      <w:r w:rsidRPr="00BF4FFA">
        <w:rPr>
          <w:rFonts w:ascii="Traditional Arabic" w:hAnsi="Traditional Arabic" w:cs="Traditional Arabic"/>
          <w:b/>
          <w:bCs/>
          <w:color w:val="FF0000"/>
          <w:sz w:val="32"/>
          <w:szCs w:val="32"/>
          <w:rtl/>
          <w:lang w:bidi="ar-IQ"/>
        </w:rPr>
        <w:t>لَمُنَجُّوهُمْ</w:t>
      </w:r>
      <w:r w:rsidRPr="00EB4807">
        <w:rPr>
          <w:rFonts w:ascii="Traditional Arabic" w:hAnsi="Traditional Arabic" w:cs="Traditional Arabic"/>
          <w:sz w:val="32"/>
          <w:szCs w:val="32"/>
          <w:rtl/>
          <w:lang w:bidi="ar-IQ"/>
        </w:rPr>
        <w:t>﴾</w:t>
      </w:r>
      <w:r w:rsidRPr="00EB4807">
        <w:rPr>
          <w:rFonts w:ascii="Traditional Arabic" w:hAnsi="Traditional Arabic" w:cs="Traditional Arabic"/>
          <w:b/>
          <w:bCs/>
          <w:sz w:val="32"/>
          <w:szCs w:val="32"/>
          <w:rtl/>
          <w:lang w:bidi="ar-IQ"/>
        </w:rPr>
        <w:t xml:space="preserve">: </w:t>
      </w:r>
      <w:r w:rsidRPr="00EB4807">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EB4807">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بإسكان النون وتخفيف الجيم</w:t>
      </w:r>
      <w:r w:rsidRPr="00EB4807">
        <w:rPr>
          <w:rFonts w:ascii="Traditional Arabic" w:hAnsi="Traditional Arabic" w:cs="Traditional Arabic" w:hint="cs"/>
          <w:sz w:val="32"/>
          <w:szCs w:val="32"/>
          <w:rtl/>
          <w:lang w:bidi="ar-IQ"/>
        </w:rPr>
        <w:t xml:space="preserve"> </w:t>
      </w:r>
      <w:r w:rsidRPr="00EB4807">
        <w:rPr>
          <w:rFonts w:ascii="Traditional Arabic" w:hAnsi="Traditional Arabic" w:cs="Traditional Arabic" w:hint="cs"/>
          <w:b/>
          <w:bCs/>
          <w:sz w:val="32"/>
          <w:szCs w:val="32"/>
          <w:rtl/>
          <w:lang w:bidi="ar-IQ"/>
        </w:rPr>
        <w:t>(</w:t>
      </w:r>
      <w:r>
        <w:rPr>
          <w:rFonts w:ascii="Traditional Arabic" w:hAnsi="Traditional Arabic" w:cs="Traditional Arabic"/>
          <w:b/>
          <w:bCs/>
          <w:sz w:val="32"/>
          <w:szCs w:val="32"/>
          <w:rtl/>
          <w:lang w:bidi="ar-IQ"/>
        </w:rPr>
        <w:t>لَمُن</w:t>
      </w:r>
      <w:r>
        <w:rPr>
          <w:rFonts w:ascii="Traditional Arabic" w:hAnsi="Traditional Arabic" w:cs="Traditional Arabic" w:hint="cs"/>
          <w:b/>
          <w:bCs/>
          <w:sz w:val="32"/>
          <w:szCs w:val="32"/>
          <w:rtl/>
          <w:lang w:bidi="ar-IQ"/>
        </w:rPr>
        <w:t>ْ</w:t>
      </w:r>
      <w:r w:rsidRPr="00BF4FFA">
        <w:rPr>
          <w:rFonts w:ascii="Traditional Arabic" w:hAnsi="Traditional Arabic" w:cs="Traditional Arabic"/>
          <w:b/>
          <w:bCs/>
          <w:sz w:val="32"/>
          <w:szCs w:val="32"/>
          <w:rtl/>
          <w:lang w:bidi="ar-IQ"/>
        </w:rPr>
        <w:t>ج</w:t>
      </w:r>
      <w:r>
        <w:rPr>
          <w:rFonts w:ascii="Traditional Arabic" w:hAnsi="Traditional Arabic" w:cs="Traditional Arabic" w:hint="cs"/>
          <w:b/>
          <w:bCs/>
          <w:sz w:val="32"/>
          <w:szCs w:val="32"/>
          <w:rtl/>
          <w:lang w:bidi="ar-IQ"/>
        </w:rPr>
        <w:t>ُ</w:t>
      </w:r>
      <w:r w:rsidRPr="00BF4FFA">
        <w:rPr>
          <w:rFonts w:ascii="Traditional Arabic" w:hAnsi="Traditional Arabic" w:cs="Traditional Arabic"/>
          <w:b/>
          <w:bCs/>
          <w:sz w:val="32"/>
          <w:szCs w:val="32"/>
          <w:rtl/>
          <w:lang w:bidi="ar-IQ"/>
        </w:rPr>
        <w:t>وهُمْ</w:t>
      </w:r>
      <w:r w:rsidRPr="00EB4807">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 xml:space="preserve"> </w:t>
      </w:r>
      <w:r w:rsidR="00324E3F">
        <w:rPr>
          <w:rFonts w:ascii="Traditional Arabic" w:hAnsi="Traditional Arabic" w:cs="Traditional Arabic" w:hint="cs"/>
          <w:sz w:val="32"/>
          <w:szCs w:val="32"/>
          <w:rtl/>
          <w:lang w:bidi="ar-IQ"/>
        </w:rPr>
        <w:t xml:space="preserve"> </w:t>
      </w:r>
    </w:p>
    <w:p w:rsidR="00E617F4" w:rsidRPr="00EB4807" w:rsidRDefault="00E51394" w:rsidP="00324E3F">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lastRenderedPageBreak/>
        <w:t xml:space="preserve"> </w:t>
      </w:r>
      <w:r w:rsidR="00E52FBB" w:rsidRPr="00EB4807">
        <w:rPr>
          <w:rFonts w:ascii="Traditional Arabic" w:hAnsi="Traditional Arabic" w:cs="Traditional Arabic"/>
          <w:b/>
          <w:bCs/>
          <w:sz w:val="32"/>
          <w:szCs w:val="32"/>
          <w:lang w:bidi="ar-IQ"/>
        </w:rPr>
        <w:sym w:font="Symbol" w:char="F0B7"/>
      </w:r>
      <w:r w:rsidR="00E617F4" w:rsidRPr="00EB4807">
        <w:rPr>
          <w:rFonts w:ascii="Traditional Arabic" w:hAnsi="Traditional Arabic" w:cs="Traditional Arabic"/>
          <w:b/>
          <w:bCs/>
          <w:sz w:val="32"/>
          <w:szCs w:val="32"/>
          <w:rtl/>
          <w:lang w:bidi="ar-IQ"/>
        </w:rPr>
        <w:t>(آي</w:t>
      </w:r>
      <w:r w:rsidR="00E617F4" w:rsidRPr="00EB4807">
        <w:rPr>
          <w:rFonts w:ascii="Traditional Arabic" w:hAnsi="Traditional Arabic" w:cs="Traditional Arabic" w:hint="cs"/>
          <w:b/>
          <w:bCs/>
          <w:sz w:val="32"/>
          <w:szCs w:val="32"/>
          <w:rtl/>
          <w:lang w:bidi="ar-IQ"/>
        </w:rPr>
        <w:t>ة 61</w:t>
      </w:r>
      <w:r w:rsidR="00E617F4" w:rsidRPr="00EB4807">
        <w:rPr>
          <w:rFonts w:ascii="Traditional Arabic" w:hAnsi="Traditional Arabic" w:cs="Traditional Arabic"/>
          <w:b/>
          <w:bCs/>
          <w:sz w:val="32"/>
          <w:szCs w:val="32"/>
          <w:rtl/>
          <w:lang w:bidi="ar-IQ"/>
        </w:rPr>
        <w:t xml:space="preserve">) </w:t>
      </w:r>
      <w:r w:rsidR="00E52FBB" w:rsidRPr="00EB4807">
        <w:rPr>
          <w:rFonts w:ascii="Traditional Arabic" w:hAnsi="Traditional Arabic" w:cs="Traditional Arabic"/>
          <w:sz w:val="32"/>
          <w:szCs w:val="32"/>
          <w:rtl/>
          <w:lang w:bidi="ar-IQ"/>
        </w:rPr>
        <w:t>﴿</w:t>
      </w:r>
      <w:r w:rsidR="005A5A48" w:rsidRPr="00EB4807">
        <w:rPr>
          <w:rFonts w:ascii="Traditional Arabic" w:hAnsi="Traditional Arabic" w:cs="Traditional Arabic" w:hint="cs"/>
          <w:b/>
          <w:bCs/>
          <w:color w:val="FF0000"/>
          <w:sz w:val="32"/>
          <w:szCs w:val="32"/>
          <w:rtl/>
          <w:lang w:bidi="ar-IQ"/>
        </w:rPr>
        <w:t xml:space="preserve">جَاءَ </w:t>
      </w:r>
      <w:r w:rsidR="00EB4807">
        <w:rPr>
          <w:rFonts w:ascii="Traditional Arabic" w:hAnsi="Traditional Arabic" w:cs="Traditional Arabic" w:hint="cs"/>
          <w:b/>
          <w:bCs/>
          <w:color w:val="FF0000"/>
          <w:sz w:val="32"/>
          <w:szCs w:val="32"/>
          <w:rtl/>
          <w:lang w:bidi="ar-IQ"/>
        </w:rPr>
        <w:t>ءَا</w:t>
      </w:r>
      <w:r w:rsidR="00E617F4" w:rsidRPr="00EB4807">
        <w:rPr>
          <w:rFonts w:ascii="Traditional Arabic" w:hAnsi="Traditional Arabic" w:cs="Traditional Arabic" w:hint="cs"/>
          <w:b/>
          <w:bCs/>
          <w:color w:val="FF0000"/>
          <w:sz w:val="32"/>
          <w:szCs w:val="32"/>
          <w:rtl/>
          <w:lang w:bidi="ar-IQ"/>
        </w:rPr>
        <w:t>لَ</w:t>
      </w:r>
      <w:r w:rsidR="00E52FBB" w:rsidRPr="00EB4807">
        <w:rPr>
          <w:rFonts w:ascii="Traditional Arabic" w:hAnsi="Traditional Arabic" w:cs="Traditional Arabic"/>
          <w:sz w:val="32"/>
          <w:szCs w:val="32"/>
          <w:rtl/>
          <w:lang w:bidi="ar-IQ"/>
        </w:rPr>
        <w:t>﴾</w:t>
      </w:r>
      <w:r w:rsidR="005A5A48" w:rsidRPr="00EB4807">
        <w:rPr>
          <w:rFonts w:ascii="Traditional Arabic" w:hAnsi="Traditional Arabic" w:cs="Traditional Arabic" w:hint="cs"/>
          <w:sz w:val="32"/>
          <w:szCs w:val="32"/>
          <w:rtl/>
          <w:lang w:bidi="ar-IQ"/>
        </w:rPr>
        <w:t xml:space="preserve">: قرأها </w:t>
      </w:r>
      <w:r w:rsidR="00324E3F">
        <w:rPr>
          <w:rFonts w:ascii="Traditional Arabic" w:hAnsi="Traditional Arabic" w:cs="Traditional Arabic" w:hint="cs"/>
          <w:b/>
          <w:bCs/>
          <w:color w:val="7030A0"/>
          <w:sz w:val="32"/>
          <w:szCs w:val="32"/>
          <w:rtl/>
          <w:lang w:bidi="ar-IQ"/>
        </w:rPr>
        <w:t>رويس</w:t>
      </w:r>
      <w:r w:rsidR="005A5A48" w:rsidRPr="00324E3F">
        <w:rPr>
          <w:rFonts w:ascii="Traditional Arabic" w:hAnsi="Traditional Arabic" w:cs="Traditional Arabic" w:hint="cs"/>
          <w:color w:val="7030A0"/>
          <w:sz w:val="32"/>
          <w:szCs w:val="32"/>
          <w:rtl/>
          <w:lang w:bidi="ar-IQ"/>
        </w:rPr>
        <w:t xml:space="preserve"> </w:t>
      </w:r>
      <w:r w:rsidR="005A5A48" w:rsidRPr="00EB4807">
        <w:rPr>
          <w:rFonts w:ascii="Traditional Arabic" w:hAnsi="Traditional Arabic" w:cs="Traditional Arabic" w:hint="cs"/>
          <w:sz w:val="32"/>
          <w:szCs w:val="32"/>
          <w:rtl/>
          <w:lang w:bidi="ar-IQ"/>
        </w:rPr>
        <w:t>ب</w:t>
      </w:r>
      <w:r w:rsidR="00324E3F">
        <w:rPr>
          <w:rFonts w:ascii="Traditional Arabic" w:hAnsi="Traditional Arabic" w:cs="Traditional Arabic" w:hint="cs"/>
          <w:sz w:val="32"/>
          <w:szCs w:val="32"/>
          <w:rtl/>
          <w:lang w:bidi="ar-IQ"/>
        </w:rPr>
        <w:t>تحقيق</w:t>
      </w:r>
      <w:r w:rsidR="005A5A48" w:rsidRPr="00EB4807">
        <w:rPr>
          <w:rFonts w:ascii="Traditional Arabic" w:hAnsi="Traditional Arabic" w:cs="Traditional Arabic" w:hint="cs"/>
          <w:sz w:val="32"/>
          <w:szCs w:val="32"/>
          <w:rtl/>
          <w:lang w:bidi="ar-IQ"/>
        </w:rPr>
        <w:t xml:space="preserve"> الهمزة الأول</w:t>
      </w:r>
      <w:r w:rsidR="00586FCE">
        <w:rPr>
          <w:rFonts w:ascii="Traditional Arabic" w:hAnsi="Traditional Arabic" w:cs="Traditional Arabic" w:hint="cs"/>
          <w:sz w:val="32"/>
          <w:szCs w:val="32"/>
          <w:rtl/>
          <w:lang w:bidi="ar-IQ"/>
        </w:rPr>
        <w:t>ى و</w:t>
      </w:r>
      <w:r w:rsidR="00324E3F">
        <w:rPr>
          <w:rFonts w:ascii="Traditional Arabic" w:hAnsi="Traditional Arabic" w:cs="Traditional Arabic" w:hint="cs"/>
          <w:sz w:val="32"/>
          <w:szCs w:val="32"/>
          <w:rtl/>
          <w:lang w:bidi="ar-IQ"/>
        </w:rPr>
        <w:t>تسهيل</w:t>
      </w:r>
      <w:r w:rsidR="00586FCE">
        <w:rPr>
          <w:rFonts w:ascii="Traditional Arabic" w:hAnsi="Traditional Arabic" w:cs="Traditional Arabic" w:hint="cs"/>
          <w:sz w:val="32"/>
          <w:szCs w:val="32"/>
          <w:rtl/>
          <w:lang w:bidi="ar-IQ"/>
        </w:rPr>
        <w:t xml:space="preserve"> الثانية</w:t>
      </w:r>
      <w:r w:rsidR="00324E3F">
        <w:rPr>
          <w:rFonts w:ascii="Traditional Arabic" w:hAnsi="Traditional Arabic" w:cs="Traditional Arabic" w:hint="cs"/>
          <w:sz w:val="32"/>
          <w:szCs w:val="32"/>
          <w:rtl/>
          <w:lang w:bidi="ar-IQ"/>
        </w:rPr>
        <w:t xml:space="preserve"> بين بين</w:t>
      </w:r>
      <w:r w:rsidR="00E617F4" w:rsidRPr="00EB4807">
        <w:rPr>
          <w:rFonts w:ascii="Traditional Arabic" w:hAnsi="Traditional Arabic" w:cs="Traditional Arabic" w:hint="cs"/>
          <w:sz w:val="32"/>
          <w:szCs w:val="32"/>
          <w:rtl/>
          <w:lang w:bidi="ar-IQ"/>
        </w:rPr>
        <w:t>.</w:t>
      </w:r>
    </w:p>
    <w:p w:rsidR="00E617F4" w:rsidRPr="00CC043C" w:rsidRDefault="00E51394" w:rsidP="00CC043C">
      <w:pPr>
        <w:pStyle w:val="a3"/>
        <w:jc w:val="both"/>
        <w:rPr>
          <w:rFonts w:ascii="Traditional Arabic" w:hAnsi="Traditional Arabic" w:cs="Traditional Arabic"/>
          <w:sz w:val="32"/>
          <w:szCs w:val="32"/>
          <w:rtl/>
        </w:rPr>
      </w:pPr>
      <w:r>
        <w:rPr>
          <w:rFonts w:ascii="Traditional Arabic" w:hAnsi="Traditional Arabic" w:cs="Traditional Arabic"/>
          <w:b/>
          <w:bCs/>
          <w:sz w:val="32"/>
          <w:szCs w:val="32"/>
          <w:lang w:bidi="ar-IQ"/>
        </w:rPr>
        <w:t xml:space="preserve"> </w:t>
      </w:r>
      <w:r w:rsidR="00E52FBB" w:rsidRPr="00CC043C">
        <w:rPr>
          <w:rFonts w:ascii="Traditional Arabic" w:hAnsi="Traditional Arabic" w:cs="Traditional Arabic"/>
          <w:b/>
          <w:bCs/>
          <w:sz w:val="32"/>
          <w:szCs w:val="32"/>
          <w:lang w:bidi="ar-IQ"/>
        </w:rPr>
        <w:sym w:font="Symbol" w:char="F0B7"/>
      </w:r>
      <w:r w:rsidR="00E617F4" w:rsidRPr="00CC043C">
        <w:rPr>
          <w:rFonts w:ascii="Traditional Arabic" w:hAnsi="Traditional Arabic" w:cs="Traditional Arabic"/>
          <w:b/>
          <w:bCs/>
          <w:sz w:val="32"/>
          <w:szCs w:val="32"/>
          <w:rtl/>
          <w:lang w:bidi="ar-IQ"/>
        </w:rPr>
        <w:t xml:space="preserve">(آية </w:t>
      </w:r>
      <w:r w:rsidR="00E617F4" w:rsidRPr="00CC043C">
        <w:rPr>
          <w:rFonts w:ascii="Traditional Arabic" w:hAnsi="Traditional Arabic" w:cs="Traditional Arabic" w:hint="cs"/>
          <w:b/>
          <w:bCs/>
          <w:sz w:val="32"/>
          <w:szCs w:val="32"/>
          <w:rtl/>
          <w:lang w:bidi="ar-IQ"/>
        </w:rPr>
        <w:t>65</w:t>
      </w:r>
      <w:r w:rsidR="00E617F4" w:rsidRPr="00CC043C">
        <w:rPr>
          <w:rFonts w:ascii="Traditional Arabic" w:hAnsi="Traditional Arabic" w:cs="Traditional Arabic"/>
          <w:b/>
          <w:bCs/>
          <w:sz w:val="32"/>
          <w:szCs w:val="32"/>
          <w:rtl/>
          <w:lang w:bidi="ar-IQ"/>
        </w:rPr>
        <w:t xml:space="preserve">) </w:t>
      </w:r>
      <w:r w:rsidR="00E52FBB" w:rsidRPr="00CC043C">
        <w:rPr>
          <w:rFonts w:ascii="Traditional Arabic" w:hAnsi="Traditional Arabic" w:cs="Traditional Arabic"/>
          <w:sz w:val="32"/>
          <w:szCs w:val="32"/>
          <w:rtl/>
          <w:lang w:bidi="ar-IQ"/>
        </w:rPr>
        <w:t>﴿</w:t>
      </w:r>
      <w:r w:rsidR="00CC043C" w:rsidRPr="00CC043C">
        <w:rPr>
          <w:rFonts w:ascii="Traditional Arabic" w:hAnsi="Traditional Arabic" w:cs="Traditional Arabic" w:hint="cs"/>
          <w:b/>
          <w:bCs/>
          <w:color w:val="FF0000"/>
          <w:sz w:val="32"/>
          <w:szCs w:val="32"/>
          <w:rtl/>
          <w:lang w:bidi="ar-IQ"/>
        </w:rPr>
        <w:t>فأَسْرِ</w:t>
      </w:r>
      <w:r w:rsidR="00E52FBB" w:rsidRPr="00CC043C">
        <w:rPr>
          <w:rFonts w:ascii="Traditional Arabic" w:hAnsi="Traditional Arabic" w:cs="Traditional Arabic"/>
          <w:sz w:val="32"/>
          <w:szCs w:val="32"/>
          <w:rtl/>
          <w:lang w:bidi="ar-IQ"/>
        </w:rPr>
        <w:t>﴾</w:t>
      </w:r>
      <w:r w:rsidR="00E617F4" w:rsidRPr="00CC043C">
        <w:rPr>
          <w:rFonts w:ascii="Traditional Arabic" w:hAnsi="Traditional Arabic" w:cs="Traditional Arabic"/>
          <w:b/>
          <w:bCs/>
          <w:sz w:val="32"/>
          <w:szCs w:val="32"/>
          <w:rtl/>
          <w:lang w:bidi="ar-IQ"/>
        </w:rPr>
        <w:t xml:space="preserve">: </w:t>
      </w:r>
      <w:r w:rsidR="00CC043C" w:rsidRPr="00CC043C">
        <w:rPr>
          <w:rFonts w:ascii="Traditional Arabic" w:hAnsi="Traditional Arabic" w:cs="Traditional Arabic"/>
          <w:sz w:val="32"/>
          <w:szCs w:val="32"/>
          <w:rtl/>
          <w:lang w:bidi="ar-IQ"/>
        </w:rPr>
        <w:t xml:space="preserve">قرأها </w:t>
      </w:r>
      <w:r w:rsidR="00CC043C">
        <w:rPr>
          <w:rFonts w:ascii="Traditional Arabic" w:hAnsi="Traditional Arabic" w:cs="Traditional Arabic" w:hint="cs"/>
          <w:b/>
          <w:bCs/>
          <w:color w:val="00B050"/>
          <w:sz w:val="32"/>
          <w:szCs w:val="32"/>
          <w:rtl/>
          <w:lang w:bidi="ar-IQ"/>
        </w:rPr>
        <w:t>يعقوب</w:t>
      </w:r>
      <w:r w:rsidR="00CC043C" w:rsidRPr="00CC043C">
        <w:rPr>
          <w:rFonts w:ascii="Traditional Arabic" w:hAnsi="Traditional Arabic" w:cs="Traditional Arabic"/>
          <w:sz w:val="32"/>
          <w:szCs w:val="32"/>
          <w:rtl/>
          <w:lang w:bidi="ar-IQ"/>
        </w:rPr>
        <w:t xml:space="preserve"> </w:t>
      </w:r>
      <w:r w:rsidR="00CC043C" w:rsidRPr="00CC043C">
        <w:rPr>
          <w:rFonts w:cs="Traditional Arabic"/>
          <w:sz w:val="32"/>
          <w:szCs w:val="32"/>
          <w:rtl/>
        </w:rPr>
        <w:t>بتفخيم الراء وله ترقيقها وقفاً، ووجه الترقيق مقدم لأن أصلها (</w:t>
      </w:r>
      <w:r w:rsidR="00CC043C" w:rsidRPr="00CC043C">
        <w:rPr>
          <w:rFonts w:cs="Traditional Arabic"/>
          <w:b/>
          <w:bCs/>
          <w:sz w:val="32"/>
          <w:szCs w:val="32"/>
          <w:rtl/>
        </w:rPr>
        <w:t>فأَسْرِي</w:t>
      </w:r>
      <w:r w:rsidR="00CC043C" w:rsidRPr="00CC043C">
        <w:rPr>
          <w:rFonts w:cs="Traditional Arabic"/>
          <w:sz w:val="32"/>
          <w:szCs w:val="32"/>
          <w:rtl/>
        </w:rPr>
        <w:t>) حذفت الياء للبناء.</w:t>
      </w:r>
    </w:p>
    <w:p w:rsidR="00416E61" w:rsidRPr="00EB4807" w:rsidRDefault="00E52FBB" w:rsidP="00CC043C">
      <w:pPr>
        <w:pStyle w:val="a3"/>
        <w:jc w:val="both"/>
        <w:rPr>
          <w:rFonts w:ascii="Traditional Arabic" w:hAnsi="Traditional Arabic" w:cs="Traditional Arabic"/>
          <w:sz w:val="32"/>
          <w:szCs w:val="32"/>
          <w:rtl/>
          <w:lang w:bidi="ar-IQ"/>
        </w:rPr>
      </w:pPr>
      <w:r w:rsidRPr="00EB4807">
        <w:rPr>
          <w:rFonts w:ascii="Traditional Arabic" w:hAnsi="Traditional Arabic" w:cs="Traditional Arabic"/>
          <w:b/>
          <w:bCs/>
          <w:sz w:val="32"/>
          <w:szCs w:val="32"/>
          <w:lang w:bidi="ar-IQ"/>
        </w:rPr>
        <w:t xml:space="preserve"> </w:t>
      </w:r>
      <w:r w:rsidRPr="00EB4807">
        <w:rPr>
          <w:rFonts w:ascii="Traditional Arabic" w:hAnsi="Traditional Arabic" w:cs="Traditional Arabic"/>
          <w:b/>
          <w:bCs/>
          <w:sz w:val="32"/>
          <w:szCs w:val="32"/>
          <w:lang w:bidi="ar-IQ"/>
        </w:rPr>
        <w:sym w:font="Symbol" w:char="F0B7"/>
      </w:r>
      <w:r w:rsidR="009A26BF" w:rsidRPr="00EB4807">
        <w:rPr>
          <w:rFonts w:ascii="Traditional Arabic" w:hAnsi="Traditional Arabic" w:cs="Traditional Arabic"/>
          <w:b/>
          <w:bCs/>
          <w:sz w:val="32"/>
          <w:szCs w:val="32"/>
          <w:rtl/>
          <w:lang w:bidi="ar-IQ"/>
        </w:rPr>
        <w:t xml:space="preserve">(آية </w:t>
      </w:r>
      <w:r w:rsidR="009A26BF" w:rsidRPr="00EB4807">
        <w:rPr>
          <w:rFonts w:ascii="Traditional Arabic" w:hAnsi="Traditional Arabic" w:cs="Traditional Arabic" w:hint="cs"/>
          <w:b/>
          <w:bCs/>
          <w:sz w:val="32"/>
          <w:szCs w:val="32"/>
          <w:rtl/>
          <w:lang w:bidi="ar-IQ"/>
        </w:rPr>
        <w:t>6</w:t>
      </w:r>
      <w:r w:rsidR="00CC043C">
        <w:rPr>
          <w:rFonts w:ascii="Traditional Arabic" w:hAnsi="Traditional Arabic" w:cs="Traditional Arabic" w:hint="cs"/>
          <w:b/>
          <w:bCs/>
          <w:sz w:val="32"/>
          <w:szCs w:val="32"/>
          <w:rtl/>
          <w:lang w:bidi="ar-IQ"/>
        </w:rPr>
        <w:t>7</w:t>
      </w:r>
      <w:r w:rsidR="009A26BF" w:rsidRPr="00EB4807">
        <w:rPr>
          <w:rFonts w:ascii="Traditional Arabic" w:hAnsi="Traditional Arabic" w:cs="Traditional Arabic"/>
          <w:b/>
          <w:bCs/>
          <w:sz w:val="32"/>
          <w:szCs w:val="32"/>
          <w:rtl/>
          <w:lang w:bidi="ar-IQ"/>
        </w:rPr>
        <w:t xml:space="preserve">) </w:t>
      </w:r>
      <w:r w:rsidRPr="00EB4807">
        <w:rPr>
          <w:rFonts w:ascii="Traditional Arabic" w:hAnsi="Traditional Arabic" w:cs="Traditional Arabic"/>
          <w:sz w:val="32"/>
          <w:szCs w:val="32"/>
          <w:rtl/>
          <w:lang w:bidi="ar-IQ"/>
        </w:rPr>
        <w:t>﴿</w:t>
      </w:r>
      <w:r w:rsidR="009A26BF" w:rsidRPr="00EB4807">
        <w:rPr>
          <w:rFonts w:ascii="Traditional Arabic" w:hAnsi="Traditional Arabic" w:cs="Traditional Arabic" w:hint="cs"/>
          <w:b/>
          <w:bCs/>
          <w:color w:val="FF0000"/>
          <w:sz w:val="32"/>
          <w:szCs w:val="32"/>
          <w:rtl/>
          <w:lang w:bidi="ar-IQ"/>
        </w:rPr>
        <w:t>وَجَاءَ أَهلُ</w:t>
      </w:r>
      <w:r w:rsidRPr="00EB4807">
        <w:rPr>
          <w:rFonts w:ascii="Traditional Arabic" w:hAnsi="Traditional Arabic" w:cs="Traditional Arabic"/>
          <w:sz w:val="32"/>
          <w:szCs w:val="32"/>
          <w:rtl/>
          <w:lang w:bidi="ar-IQ"/>
        </w:rPr>
        <w:t>﴾</w:t>
      </w:r>
      <w:r w:rsidR="009A26BF" w:rsidRPr="00EB4807">
        <w:rPr>
          <w:rFonts w:ascii="Traditional Arabic" w:hAnsi="Traditional Arabic" w:cs="Traditional Arabic"/>
          <w:b/>
          <w:bCs/>
          <w:sz w:val="32"/>
          <w:szCs w:val="32"/>
          <w:rtl/>
          <w:lang w:bidi="ar-IQ"/>
        </w:rPr>
        <w:t xml:space="preserve">: </w:t>
      </w:r>
      <w:r w:rsidR="00CC043C" w:rsidRPr="00EB4807">
        <w:rPr>
          <w:rFonts w:ascii="Traditional Arabic" w:hAnsi="Traditional Arabic" w:cs="Traditional Arabic" w:hint="cs"/>
          <w:sz w:val="32"/>
          <w:szCs w:val="32"/>
          <w:rtl/>
          <w:lang w:bidi="ar-IQ"/>
        </w:rPr>
        <w:t xml:space="preserve">قرأها </w:t>
      </w:r>
      <w:r w:rsidR="00CC043C">
        <w:rPr>
          <w:rFonts w:ascii="Traditional Arabic" w:hAnsi="Traditional Arabic" w:cs="Traditional Arabic" w:hint="cs"/>
          <w:b/>
          <w:bCs/>
          <w:color w:val="7030A0"/>
          <w:sz w:val="32"/>
          <w:szCs w:val="32"/>
          <w:rtl/>
          <w:lang w:bidi="ar-IQ"/>
        </w:rPr>
        <w:t>رويس</w:t>
      </w:r>
      <w:r w:rsidR="00CC043C" w:rsidRPr="00324E3F">
        <w:rPr>
          <w:rFonts w:ascii="Traditional Arabic" w:hAnsi="Traditional Arabic" w:cs="Traditional Arabic" w:hint="cs"/>
          <w:color w:val="7030A0"/>
          <w:sz w:val="32"/>
          <w:szCs w:val="32"/>
          <w:rtl/>
          <w:lang w:bidi="ar-IQ"/>
        </w:rPr>
        <w:t xml:space="preserve"> </w:t>
      </w:r>
      <w:r w:rsidR="00CC043C" w:rsidRPr="00EB4807">
        <w:rPr>
          <w:rFonts w:ascii="Traditional Arabic" w:hAnsi="Traditional Arabic" w:cs="Traditional Arabic" w:hint="cs"/>
          <w:sz w:val="32"/>
          <w:szCs w:val="32"/>
          <w:rtl/>
          <w:lang w:bidi="ar-IQ"/>
        </w:rPr>
        <w:t>ب</w:t>
      </w:r>
      <w:r w:rsidR="00CC043C">
        <w:rPr>
          <w:rFonts w:ascii="Traditional Arabic" w:hAnsi="Traditional Arabic" w:cs="Traditional Arabic" w:hint="cs"/>
          <w:sz w:val="32"/>
          <w:szCs w:val="32"/>
          <w:rtl/>
          <w:lang w:bidi="ar-IQ"/>
        </w:rPr>
        <w:t>تحقيق</w:t>
      </w:r>
      <w:r w:rsidR="00CC043C" w:rsidRPr="00EB4807">
        <w:rPr>
          <w:rFonts w:ascii="Traditional Arabic" w:hAnsi="Traditional Arabic" w:cs="Traditional Arabic" w:hint="cs"/>
          <w:sz w:val="32"/>
          <w:szCs w:val="32"/>
          <w:rtl/>
          <w:lang w:bidi="ar-IQ"/>
        </w:rPr>
        <w:t xml:space="preserve"> الهمزة الأول</w:t>
      </w:r>
      <w:r w:rsidR="00CC043C">
        <w:rPr>
          <w:rFonts w:ascii="Traditional Arabic" w:hAnsi="Traditional Arabic" w:cs="Traditional Arabic" w:hint="cs"/>
          <w:sz w:val="32"/>
          <w:szCs w:val="32"/>
          <w:rtl/>
          <w:lang w:bidi="ar-IQ"/>
        </w:rPr>
        <w:t>ى وتسهيل الثانية بين بين</w:t>
      </w:r>
      <w:r w:rsidR="00CC043C" w:rsidRPr="00EB4807">
        <w:rPr>
          <w:rFonts w:ascii="Traditional Arabic" w:hAnsi="Traditional Arabic" w:cs="Traditional Arabic" w:hint="cs"/>
          <w:sz w:val="32"/>
          <w:szCs w:val="32"/>
          <w:rtl/>
          <w:lang w:bidi="ar-IQ"/>
        </w:rPr>
        <w:t>.</w:t>
      </w:r>
    </w:p>
    <w:p w:rsidR="009A26BF" w:rsidRPr="00EB4807" w:rsidRDefault="00E52FBB" w:rsidP="00CC043C">
      <w:pPr>
        <w:pStyle w:val="a3"/>
        <w:jc w:val="both"/>
        <w:rPr>
          <w:rFonts w:ascii="Traditional Arabic" w:hAnsi="Traditional Arabic" w:cs="Traditional Arabic"/>
          <w:sz w:val="32"/>
          <w:szCs w:val="32"/>
          <w:rtl/>
          <w:lang w:bidi="ar-IQ"/>
        </w:rPr>
      </w:pPr>
      <w:r w:rsidRPr="00EB4807">
        <w:rPr>
          <w:rFonts w:ascii="Traditional Arabic" w:hAnsi="Traditional Arabic" w:cs="Traditional Arabic"/>
          <w:b/>
          <w:bCs/>
          <w:sz w:val="32"/>
          <w:szCs w:val="32"/>
          <w:lang w:bidi="ar-IQ"/>
        </w:rPr>
        <w:t xml:space="preserve"> </w:t>
      </w:r>
      <w:r w:rsidRPr="00EB4807">
        <w:rPr>
          <w:rFonts w:ascii="Traditional Arabic" w:hAnsi="Traditional Arabic" w:cs="Traditional Arabic"/>
          <w:b/>
          <w:bCs/>
          <w:sz w:val="32"/>
          <w:szCs w:val="32"/>
          <w:lang w:bidi="ar-IQ"/>
        </w:rPr>
        <w:sym w:font="Symbol" w:char="F0B7"/>
      </w:r>
      <w:r w:rsidR="009A26BF" w:rsidRPr="00EB4807">
        <w:rPr>
          <w:rFonts w:ascii="Traditional Arabic" w:hAnsi="Traditional Arabic" w:cs="Traditional Arabic"/>
          <w:b/>
          <w:bCs/>
          <w:sz w:val="32"/>
          <w:szCs w:val="32"/>
          <w:rtl/>
          <w:lang w:bidi="ar-IQ"/>
        </w:rPr>
        <w:t xml:space="preserve">(آية </w:t>
      </w:r>
      <w:r w:rsidR="00CC043C">
        <w:rPr>
          <w:rFonts w:ascii="Traditional Arabic" w:hAnsi="Traditional Arabic" w:cs="Traditional Arabic" w:hint="cs"/>
          <w:b/>
          <w:bCs/>
          <w:sz w:val="32"/>
          <w:szCs w:val="32"/>
          <w:rtl/>
          <w:lang w:bidi="ar-IQ"/>
        </w:rPr>
        <w:t>68</w:t>
      </w:r>
      <w:r w:rsidR="009A26BF" w:rsidRPr="00EB4807">
        <w:rPr>
          <w:rFonts w:ascii="Traditional Arabic" w:hAnsi="Traditional Arabic" w:cs="Traditional Arabic"/>
          <w:b/>
          <w:bCs/>
          <w:sz w:val="32"/>
          <w:szCs w:val="32"/>
          <w:rtl/>
          <w:lang w:bidi="ar-IQ"/>
        </w:rPr>
        <w:t>)</w:t>
      </w:r>
      <w:r w:rsidR="009A26BF" w:rsidRPr="00EB4807">
        <w:rPr>
          <w:rFonts w:ascii="Traditional Arabic" w:hAnsi="Traditional Arabic" w:cs="Traditional Arabic" w:hint="cs"/>
          <w:b/>
          <w:bCs/>
          <w:sz w:val="32"/>
          <w:szCs w:val="32"/>
          <w:rtl/>
          <w:lang w:bidi="ar-IQ"/>
        </w:rPr>
        <w:t xml:space="preserve"> </w:t>
      </w:r>
      <w:r w:rsidRPr="00EB4807">
        <w:rPr>
          <w:rFonts w:ascii="Traditional Arabic" w:hAnsi="Traditional Arabic" w:cs="Traditional Arabic"/>
          <w:sz w:val="32"/>
          <w:szCs w:val="32"/>
          <w:rtl/>
          <w:lang w:bidi="ar-IQ"/>
        </w:rPr>
        <w:t>﴿</w:t>
      </w:r>
      <w:r w:rsidR="00CC043C">
        <w:rPr>
          <w:rFonts w:ascii="Traditional Arabic" w:hAnsi="Traditional Arabic" w:cs="Traditional Arabic"/>
          <w:b/>
          <w:bCs/>
          <w:color w:val="FF0000"/>
          <w:sz w:val="32"/>
          <w:szCs w:val="32"/>
          <w:rtl/>
          <w:lang w:bidi="ar-IQ"/>
        </w:rPr>
        <w:t>فَلَا تَفْضَحُونِ</w:t>
      </w:r>
      <w:r w:rsidRPr="00EB4807">
        <w:rPr>
          <w:rFonts w:ascii="Traditional Arabic" w:hAnsi="Traditional Arabic" w:cs="Traditional Arabic"/>
          <w:sz w:val="32"/>
          <w:szCs w:val="32"/>
          <w:rtl/>
          <w:lang w:bidi="ar-IQ"/>
        </w:rPr>
        <w:t>﴾</w:t>
      </w:r>
      <w:r w:rsidR="009A26BF" w:rsidRPr="00EB4807">
        <w:rPr>
          <w:rFonts w:ascii="Traditional Arabic" w:hAnsi="Traditional Arabic" w:cs="Traditional Arabic"/>
          <w:b/>
          <w:bCs/>
          <w:sz w:val="32"/>
          <w:szCs w:val="32"/>
          <w:rtl/>
          <w:lang w:bidi="ar-IQ"/>
        </w:rPr>
        <w:t xml:space="preserve">: </w:t>
      </w:r>
      <w:r w:rsidR="00CC043C">
        <w:rPr>
          <w:rFonts w:ascii="Traditional Arabic" w:hAnsi="Traditional Arabic" w:cs="Traditional Arabic" w:hint="cs"/>
          <w:sz w:val="32"/>
          <w:szCs w:val="32"/>
          <w:rtl/>
          <w:lang w:bidi="ar-IQ"/>
        </w:rPr>
        <w:t>قرأها</w:t>
      </w:r>
      <w:r w:rsidR="009A26BF" w:rsidRPr="00EB4807">
        <w:rPr>
          <w:rFonts w:ascii="Traditional Arabic" w:hAnsi="Traditional Arabic" w:cs="Traditional Arabic" w:hint="cs"/>
          <w:sz w:val="32"/>
          <w:szCs w:val="32"/>
          <w:rtl/>
          <w:lang w:bidi="ar-IQ"/>
        </w:rPr>
        <w:t xml:space="preserve"> </w:t>
      </w:r>
      <w:r w:rsidR="00CC043C">
        <w:rPr>
          <w:rFonts w:ascii="Traditional Arabic" w:hAnsi="Traditional Arabic" w:cs="Traditional Arabic" w:hint="cs"/>
          <w:b/>
          <w:bCs/>
          <w:color w:val="00B050"/>
          <w:sz w:val="32"/>
          <w:szCs w:val="32"/>
          <w:rtl/>
          <w:lang w:bidi="ar-IQ"/>
        </w:rPr>
        <w:t>يعقوب</w:t>
      </w:r>
      <w:r w:rsidR="009A26BF" w:rsidRPr="00EB4807">
        <w:rPr>
          <w:rFonts w:ascii="Traditional Arabic" w:hAnsi="Traditional Arabic" w:cs="Traditional Arabic" w:hint="cs"/>
          <w:sz w:val="32"/>
          <w:szCs w:val="32"/>
          <w:rtl/>
          <w:lang w:bidi="ar-IQ"/>
        </w:rPr>
        <w:t xml:space="preserve"> </w:t>
      </w:r>
      <w:r w:rsidR="00CC043C">
        <w:rPr>
          <w:rFonts w:ascii="Traditional Arabic" w:hAnsi="Traditional Arabic" w:cs="Traditional Arabic" w:hint="cs"/>
          <w:sz w:val="32"/>
          <w:szCs w:val="32"/>
          <w:rtl/>
          <w:lang w:bidi="ar-IQ"/>
        </w:rPr>
        <w:t>بإثبات الياء في الحالين</w:t>
      </w:r>
      <w:r w:rsidR="00767A7F" w:rsidRPr="00EB4807">
        <w:rPr>
          <w:rFonts w:ascii="Traditional Arabic" w:hAnsi="Traditional Arabic" w:cs="Traditional Arabic" w:hint="cs"/>
          <w:sz w:val="32"/>
          <w:szCs w:val="32"/>
          <w:rtl/>
          <w:lang w:bidi="ar-IQ"/>
        </w:rPr>
        <w:t xml:space="preserve"> </w:t>
      </w:r>
      <w:r w:rsidR="009A26BF" w:rsidRPr="00EB4807">
        <w:rPr>
          <w:rFonts w:ascii="Traditional Arabic" w:hAnsi="Traditional Arabic" w:cs="Traditional Arabic" w:hint="cs"/>
          <w:b/>
          <w:bCs/>
          <w:sz w:val="32"/>
          <w:szCs w:val="32"/>
          <w:rtl/>
          <w:lang w:bidi="ar-IQ"/>
        </w:rPr>
        <w:t>(</w:t>
      </w:r>
      <w:r w:rsidR="00CC043C">
        <w:rPr>
          <w:rFonts w:ascii="Traditional Arabic" w:hAnsi="Traditional Arabic" w:cs="Traditional Arabic" w:hint="cs"/>
          <w:b/>
          <w:bCs/>
          <w:sz w:val="32"/>
          <w:szCs w:val="32"/>
          <w:rtl/>
          <w:lang w:bidi="ar-IQ"/>
        </w:rPr>
        <w:t>تَفْضَحُونِي</w:t>
      </w:r>
      <w:r w:rsidR="009A26BF" w:rsidRPr="00EB4807">
        <w:rPr>
          <w:rFonts w:ascii="Traditional Arabic" w:hAnsi="Traditional Arabic" w:cs="Traditional Arabic" w:hint="cs"/>
          <w:b/>
          <w:bCs/>
          <w:sz w:val="32"/>
          <w:szCs w:val="32"/>
          <w:rtl/>
          <w:lang w:bidi="ar-IQ"/>
        </w:rPr>
        <w:t>)</w:t>
      </w:r>
      <w:r w:rsidR="009A26BF" w:rsidRPr="00EB4807">
        <w:rPr>
          <w:rFonts w:ascii="Traditional Arabic" w:hAnsi="Traditional Arabic" w:cs="Traditional Arabic" w:hint="cs"/>
          <w:sz w:val="32"/>
          <w:szCs w:val="32"/>
          <w:rtl/>
          <w:lang w:bidi="ar-IQ"/>
        </w:rPr>
        <w:t>.</w:t>
      </w:r>
    </w:p>
    <w:p w:rsidR="009A26BF" w:rsidRPr="00EB4807" w:rsidRDefault="00E52FBB" w:rsidP="00CC043C">
      <w:pPr>
        <w:pStyle w:val="a3"/>
        <w:jc w:val="both"/>
        <w:rPr>
          <w:rFonts w:ascii="Traditional Arabic" w:hAnsi="Traditional Arabic" w:cs="Traditional Arabic"/>
          <w:sz w:val="32"/>
          <w:szCs w:val="32"/>
          <w:rtl/>
          <w:lang w:bidi="ar-IQ"/>
        </w:rPr>
      </w:pPr>
      <w:r w:rsidRPr="00EB4807">
        <w:rPr>
          <w:rFonts w:ascii="Traditional Arabic" w:hAnsi="Traditional Arabic" w:cs="Traditional Arabic"/>
          <w:b/>
          <w:bCs/>
          <w:sz w:val="32"/>
          <w:szCs w:val="32"/>
          <w:lang w:bidi="ar-IQ"/>
        </w:rPr>
        <w:t xml:space="preserve"> </w:t>
      </w:r>
      <w:r w:rsidRPr="00EB4807">
        <w:rPr>
          <w:rFonts w:ascii="Traditional Arabic" w:hAnsi="Traditional Arabic" w:cs="Traditional Arabic"/>
          <w:b/>
          <w:bCs/>
          <w:sz w:val="32"/>
          <w:szCs w:val="32"/>
          <w:lang w:bidi="ar-IQ"/>
        </w:rPr>
        <w:sym w:font="Symbol" w:char="F0B7"/>
      </w:r>
      <w:r w:rsidR="009A26BF" w:rsidRPr="00EB4807">
        <w:rPr>
          <w:rFonts w:ascii="Traditional Arabic" w:hAnsi="Traditional Arabic" w:cs="Traditional Arabic"/>
          <w:b/>
          <w:bCs/>
          <w:sz w:val="32"/>
          <w:szCs w:val="32"/>
          <w:rtl/>
          <w:lang w:bidi="ar-IQ"/>
        </w:rPr>
        <w:t xml:space="preserve">(آية </w:t>
      </w:r>
      <w:r w:rsidR="00CC043C">
        <w:rPr>
          <w:rFonts w:ascii="Traditional Arabic" w:hAnsi="Traditional Arabic" w:cs="Traditional Arabic" w:hint="cs"/>
          <w:b/>
          <w:bCs/>
          <w:sz w:val="32"/>
          <w:szCs w:val="32"/>
          <w:rtl/>
          <w:lang w:bidi="ar-IQ"/>
        </w:rPr>
        <w:t>69</w:t>
      </w:r>
      <w:r w:rsidR="009A26BF" w:rsidRPr="00EB4807">
        <w:rPr>
          <w:rFonts w:ascii="Traditional Arabic" w:hAnsi="Traditional Arabic" w:cs="Traditional Arabic"/>
          <w:b/>
          <w:bCs/>
          <w:sz w:val="32"/>
          <w:szCs w:val="32"/>
          <w:rtl/>
          <w:lang w:bidi="ar-IQ"/>
        </w:rPr>
        <w:t>)</w:t>
      </w:r>
      <w:r w:rsidR="009A26BF" w:rsidRPr="00EB4807">
        <w:rPr>
          <w:rFonts w:ascii="Traditional Arabic" w:hAnsi="Traditional Arabic" w:cs="Traditional Arabic" w:hint="cs"/>
          <w:b/>
          <w:bCs/>
          <w:sz w:val="32"/>
          <w:szCs w:val="32"/>
          <w:rtl/>
          <w:lang w:bidi="ar-IQ"/>
        </w:rPr>
        <w:t xml:space="preserve"> </w:t>
      </w:r>
      <w:r w:rsidR="00CC043C" w:rsidRPr="00EB4807">
        <w:rPr>
          <w:rFonts w:ascii="Traditional Arabic" w:hAnsi="Traditional Arabic" w:cs="Traditional Arabic"/>
          <w:sz w:val="32"/>
          <w:szCs w:val="32"/>
          <w:rtl/>
          <w:lang w:bidi="ar-IQ"/>
        </w:rPr>
        <w:t>﴿</w:t>
      </w:r>
      <w:r w:rsidR="00CC043C">
        <w:rPr>
          <w:rFonts w:ascii="Traditional Arabic" w:hAnsi="Traditional Arabic" w:cs="Traditional Arabic"/>
          <w:b/>
          <w:bCs/>
          <w:color w:val="FF0000"/>
          <w:sz w:val="32"/>
          <w:szCs w:val="32"/>
          <w:rtl/>
          <w:lang w:bidi="ar-IQ"/>
        </w:rPr>
        <w:t>وَلَا تُخْزُونِ</w:t>
      </w:r>
      <w:r w:rsidR="00CC043C" w:rsidRPr="00EB4807">
        <w:rPr>
          <w:rFonts w:ascii="Traditional Arabic" w:hAnsi="Traditional Arabic" w:cs="Traditional Arabic"/>
          <w:sz w:val="32"/>
          <w:szCs w:val="32"/>
          <w:rtl/>
          <w:lang w:bidi="ar-IQ"/>
        </w:rPr>
        <w:t>﴾</w:t>
      </w:r>
      <w:r w:rsidR="00CC043C" w:rsidRPr="00EB4807">
        <w:rPr>
          <w:rFonts w:ascii="Traditional Arabic" w:hAnsi="Traditional Arabic" w:cs="Traditional Arabic"/>
          <w:b/>
          <w:bCs/>
          <w:sz w:val="32"/>
          <w:szCs w:val="32"/>
          <w:rtl/>
          <w:lang w:bidi="ar-IQ"/>
        </w:rPr>
        <w:t xml:space="preserve">: </w:t>
      </w:r>
      <w:r w:rsidR="00CC043C">
        <w:rPr>
          <w:rFonts w:ascii="Traditional Arabic" w:hAnsi="Traditional Arabic" w:cs="Traditional Arabic" w:hint="cs"/>
          <w:sz w:val="32"/>
          <w:szCs w:val="32"/>
          <w:rtl/>
          <w:lang w:bidi="ar-IQ"/>
        </w:rPr>
        <w:t>قرأها</w:t>
      </w:r>
      <w:r w:rsidR="00CC043C" w:rsidRPr="00EB4807">
        <w:rPr>
          <w:rFonts w:ascii="Traditional Arabic" w:hAnsi="Traditional Arabic" w:cs="Traditional Arabic" w:hint="cs"/>
          <w:sz w:val="32"/>
          <w:szCs w:val="32"/>
          <w:rtl/>
          <w:lang w:bidi="ar-IQ"/>
        </w:rPr>
        <w:t xml:space="preserve"> </w:t>
      </w:r>
      <w:r w:rsidR="00CC043C">
        <w:rPr>
          <w:rFonts w:ascii="Traditional Arabic" w:hAnsi="Traditional Arabic" w:cs="Traditional Arabic" w:hint="cs"/>
          <w:b/>
          <w:bCs/>
          <w:color w:val="00B050"/>
          <w:sz w:val="32"/>
          <w:szCs w:val="32"/>
          <w:rtl/>
          <w:lang w:bidi="ar-IQ"/>
        </w:rPr>
        <w:t>يعقوب</w:t>
      </w:r>
      <w:r w:rsidR="00CC043C" w:rsidRPr="00EB4807">
        <w:rPr>
          <w:rFonts w:ascii="Traditional Arabic" w:hAnsi="Traditional Arabic" w:cs="Traditional Arabic" w:hint="cs"/>
          <w:sz w:val="32"/>
          <w:szCs w:val="32"/>
          <w:rtl/>
          <w:lang w:bidi="ar-IQ"/>
        </w:rPr>
        <w:t xml:space="preserve"> </w:t>
      </w:r>
      <w:r w:rsidR="00CC043C">
        <w:rPr>
          <w:rFonts w:ascii="Traditional Arabic" w:hAnsi="Traditional Arabic" w:cs="Traditional Arabic" w:hint="cs"/>
          <w:sz w:val="32"/>
          <w:szCs w:val="32"/>
          <w:rtl/>
          <w:lang w:bidi="ar-IQ"/>
        </w:rPr>
        <w:t>بإثبات الياء في الحالين</w:t>
      </w:r>
      <w:r w:rsidR="00CC043C" w:rsidRPr="00EB4807">
        <w:rPr>
          <w:rFonts w:ascii="Traditional Arabic" w:hAnsi="Traditional Arabic" w:cs="Traditional Arabic" w:hint="cs"/>
          <w:sz w:val="32"/>
          <w:szCs w:val="32"/>
          <w:rtl/>
          <w:lang w:bidi="ar-IQ"/>
        </w:rPr>
        <w:t xml:space="preserve"> </w:t>
      </w:r>
      <w:r w:rsidR="00CC043C" w:rsidRPr="00EB4807">
        <w:rPr>
          <w:rFonts w:ascii="Traditional Arabic" w:hAnsi="Traditional Arabic" w:cs="Traditional Arabic" w:hint="cs"/>
          <w:b/>
          <w:bCs/>
          <w:sz w:val="32"/>
          <w:szCs w:val="32"/>
          <w:rtl/>
          <w:lang w:bidi="ar-IQ"/>
        </w:rPr>
        <w:t>(</w:t>
      </w:r>
      <w:r w:rsidR="00CC043C" w:rsidRPr="00CC043C">
        <w:rPr>
          <w:rFonts w:ascii="Traditional Arabic" w:hAnsi="Traditional Arabic" w:cs="Traditional Arabic"/>
          <w:b/>
          <w:bCs/>
          <w:sz w:val="32"/>
          <w:szCs w:val="32"/>
          <w:rtl/>
          <w:lang w:bidi="ar-IQ"/>
        </w:rPr>
        <w:t>تُخْزُونِ</w:t>
      </w:r>
      <w:r w:rsidR="00CC043C">
        <w:rPr>
          <w:rFonts w:ascii="Traditional Arabic" w:hAnsi="Traditional Arabic" w:cs="Traditional Arabic" w:hint="cs"/>
          <w:b/>
          <w:bCs/>
          <w:sz w:val="32"/>
          <w:szCs w:val="32"/>
          <w:rtl/>
          <w:lang w:bidi="ar-IQ"/>
        </w:rPr>
        <w:t>ي</w:t>
      </w:r>
      <w:r w:rsidR="00CC043C" w:rsidRPr="00EB4807">
        <w:rPr>
          <w:rFonts w:ascii="Traditional Arabic" w:hAnsi="Traditional Arabic" w:cs="Traditional Arabic" w:hint="cs"/>
          <w:b/>
          <w:bCs/>
          <w:sz w:val="32"/>
          <w:szCs w:val="32"/>
          <w:rtl/>
          <w:lang w:bidi="ar-IQ"/>
        </w:rPr>
        <w:t>)</w:t>
      </w:r>
      <w:r w:rsidR="00CC043C" w:rsidRPr="00EB4807">
        <w:rPr>
          <w:rFonts w:ascii="Traditional Arabic" w:hAnsi="Traditional Arabic" w:cs="Traditional Arabic" w:hint="cs"/>
          <w:sz w:val="32"/>
          <w:szCs w:val="32"/>
          <w:rtl/>
          <w:lang w:bidi="ar-IQ"/>
        </w:rPr>
        <w:t>.</w:t>
      </w:r>
    </w:p>
    <w:p w:rsidR="00CC043C" w:rsidRDefault="00CC043C" w:rsidP="00CC043C">
      <w:pPr>
        <w:pStyle w:val="a3"/>
        <w:jc w:val="both"/>
        <w:rPr>
          <w:rFonts w:ascii="Traditional Arabic" w:hAnsi="Traditional Arabic" w:cs="Traditional Arabic"/>
          <w:sz w:val="32"/>
          <w:szCs w:val="32"/>
          <w:rtl/>
          <w:lang w:bidi="ar-IQ"/>
        </w:rPr>
      </w:pPr>
      <w:r w:rsidRPr="00EB4807">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EB4807">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74</w:t>
      </w:r>
      <w:r w:rsidRPr="00EB4807">
        <w:rPr>
          <w:rFonts w:ascii="Traditional Arabic" w:hAnsi="Traditional Arabic" w:cs="Traditional Arabic"/>
          <w:b/>
          <w:bCs/>
          <w:sz w:val="32"/>
          <w:szCs w:val="32"/>
          <w:rtl/>
          <w:lang w:bidi="ar-IQ"/>
        </w:rPr>
        <w:t xml:space="preserve">) </w:t>
      </w:r>
      <w:r w:rsidRPr="00EB4807">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EB4807">
        <w:rPr>
          <w:rFonts w:ascii="Traditional Arabic" w:hAnsi="Traditional Arabic" w:cs="Traditional Arabic"/>
          <w:sz w:val="32"/>
          <w:szCs w:val="32"/>
          <w:rtl/>
          <w:lang w:bidi="ar-IQ"/>
        </w:rPr>
        <w:t>﴾</w:t>
      </w:r>
      <w:r w:rsidRPr="00EB4807">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Pr="00EB4807">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EB4807">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بضم الهاء في الحالين</w:t>
      </w:r>
      <w:r w:rsidRPr="00EB4807">
        <w:rPr>
          <w:rFonts w:ascii="Traditional Arabic" w:hAnsi="Traditional Arabic" w:cs="Traditional Arabic" w:hint="cs"/>
          <w:sz w:val="32"/>
          <w:szCs w:val="32"/>
          <w:rtl/>
          <w:lang w:bidi="ar-IQ"/>
        </w:rPr>
        <w:t xml:space="preserve"> </w:t>
      </w:r>
      <w:r w:rsidRPr="00EB4807">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عَلَ</w:t>
      </w:r>
      <w:r w:rsidRPr="00EB4807">
        <w:rPr>
          <w:rFonts w:ascii="Traditional Arabic" w:hAnsi="Traditional Arabic" w:cs="Traditional Arabic" w:hint="cs"/>
          <w:b/>
          <w:bCs/>
          <w:sz w:val="32"/>
          <w:szCs w:val="32"/>
          <w:rtl/>
          <w:lang w:bidi="ar-IQ"/>
        </w:rPr>
        <w:t>يه</w:t>
      </w:r>
      <w:r>
        <w:rPr>
          <w:rFonts w:ascii="Traditional Arabic" w:hAnsi="Traditional Arabic" w:cs="Traditional Arabic" w:hint="cs"/>
          <w:b/>
          <w:bCs/>
          <w:sz w:val="32"/>
          <w:szCs w:val="32"/>
          <w:rtl/>
          <w:lang w:bidi="ar-IQ"/>
        </w:rPr>
        <w:t>ُ</w:t>
      </w:r>
      <w:r w:rsidRPr="00EB4807">
        <w:rPr>
          <w:rFonts w:ascii="Traditional Arabic" w:hAnsi="Traditional Arabic" w:cs="Traditional Arabic" w:hint="cs"/>
          <w:b/>
          <w:bCs/>
          <w:sz w:val="32"/>
          <w:szCs w:val="32"/>
          <w:rtl/>
          <w:lang w:bidi="ar-IQ"/>
        </w:rPr>
        <w:t>م</w:t>
      </w:r>
      <w:r>
        <w:rPr>
          <w:rFonts w:ascii="Traditional Arabic" w:hAnsi="Traditional Arabic" w:cs="Traditional Arabic" w:hint="cs"/>
          <w:b/>
          <w:bCs/>
          <w:sz w:val="32"/>
          <w:szCs w:val="32"/>
          <w:rtl/>
          <w:lang w:bidi="ar-IQ"/>
        </w:rPr>
        <w:t>ْ</w:t>
      </w:r>
      <w:r w:rsidRPr="00EB4807">
        <w:rPr>
          <w:rFonts w:ascii="Traditional Arabic" w:hAnsi="Traditional Arabic" w:cs="Traditional Arabic" w:hint="cs"/>
          <w:b/>
          <w:bCs/>
          <w:sz w:val="32"/>
          <w:szCs w:val="32"/>
          <w:rtl/>
          <w:lang w:bidi="ar-IQ"/>
        </w:rPr>
        <w:t>)</w:t>
      </w:r>
      <w:r w:rsidRPr="00EB4807">
        <w:rPr>
          <w:rFonts w:ascii="Traditional Arabic" w:hAnsi="Traditional Arabic" w:cs="Traditional Arabic" w:hint="cs"/>
          <w:sz w:val="32"/>
          <w:szCs w:val="32"/>
          <w:rtl/>
          <w:lang w:bidi="ar-IQ"/>
        </w:rPr>
        <w:t>.</w:t>
      </w:r>
    </w:p>
    <w:p w:rsidR="00CC043C" w:rsidRPr="00EB4807" w:rsidRDefault="00CC043C" w:rsidP="00CC043C">
      <w:pPr>
        <w:pStyle w:val="a3"/>
        <w:jc w:val="both"/>
        <w:rPr>
          <w:rFonts w:ascii="Traditional Arabic" w:hAnsi="Traditional Arabic" w:cs="Traditional Arabic"/>
          <w:sz w:val="32"/>
          <w:szCs w:val="32"/>
          <w:rtl/>
          <w:lang w:bidi="ar-IQ"/>
        </w:rPr>
      </w:pPr>
      <w:r w:rsidRPr="00EB4807">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EB4807">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88</w:t>
      </w:r>
      <w:r w:rsidRPr="00EB4807">
        <w:rPr>
          <w:rFonts w:ascii="Traditional Arabic" w:hAnsi="Traditional Arabic" w:cs="Traditional Arabic"/>
          <w:b/>
          <w:bCs/>
          <w:sz w:val="32"/>
          <w:szCs w:val="32"/>
          <w:rtl/>
          <w:lang w:bidi="ar-IQ"/>
        </w:rPr>
        <w:t xml:space="preserve">) </w:t>
      </w:r>
      <w:r w:rsidRPr="00EB4807">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EB4807">
        <w:rPr>
          <w:rFonts w:ascii="Traditional Arabic" w:hAnsi="Traditional Arabic" w:cs="Traditional Arabic"/>
          <w:sz w:val="32"/>
          <w:szCs w:val="32"/>
          <w:rtl/>
          <w:lang w:bidi="ar-IQ"/>
        </w:rPr>
        <w:t>﴾</w:t>
      </w:r>
      <w:r w:rsidRPr="00EB4807">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Pr="00EB4807">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EB4807">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بضم الهاء في الحالين</w:t>
      </w:r>
      <w:r w:rsidRPr="00EB4807">
        <w:rPr>
          <w:rFonts w:ascii="Traditional Arabic" w:hAnsi="Traditional Arabic" w:cs="Traditional Arabic" w:hint="cs"/>
          <w:sz w:val="32"/>
          <w:szCs w:val="32"/>
          <w:rtl/>
          <w:lang w:bidi="ar-IQ"/>
        </w:rPr>
        <w:t xml:space="preserve"> </w:t>
      </w:r>
      <w:r w:rsidRPr="00EB4807">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عَلَ</w:t>
      </w:r>
      <w:r w:rsidRPr="00EB4807">
        <w:rPr>
          <w:rFonts w:ascii="Traditional Arabic" w:hAnsi="Traditional Arabic" w:cs="Traditional Arabic" w:hint="cs"/>
          <w:b/>
          <w:bCs/>
          <w:sz w:val="32"/>
          <w:szCs w:val="32"/>
          <w:rtl/>
          <w:lang w:bidi="ar-IQ"/>
        </w:rPr>
        <w:t>يه</w:t>
      </w:r>
      <w:r>
        <w:rPr>
          <w:rFonts w:ascii="Traditional Arabic" w:hAnsi="Traditional Arabic" w:cs="Traditional Arabic" w:hint="cs"/>
          <w:b/>
          <w:bCs/>
          <w:sz w:val="32"/>
          <w:szCs w:val="32"/>
          <w:rtl/>
          <w:lang w:bidi="ar-IQ"/>
        </w:rPr>
        <w:t>ُ</w:t>
      </w:r>
      <w:r w:rsidRPr="00EB4807">
        <w:rPr>
          <w:rFonts w:ascii="Traditional Arabic" w:hAnsi="Traditional Arabic" w:cs="Traditional Arabic" w:hint="cs"/>
          <w:b/>
          <w:bCs/>
          <w:sz w:val="32"/>
          <w:szCs w:val="32"/>
          <w:rtl/>
          <w:lang w:bidi="ar-IQ"/>
        </w:rPr>
        <w:t>م</w:t>
      </w:r>
      <w:r>
        <w:rPr>
          <w:rFonts w:ascii="Traditional Arabic" w:hAnsi="Traditional Arabic" w:cs="Traditional Arabic" w:hint="cs"/>
          <w:b/>
          <w:bCs/>
          <w:sz w:val="32"/>
          <w:szCs w:val="32"/>
          <w:rtl/>
          <w:lang w:bidi="ar-IQ"/>
        </w:rPr>
        <w:t>ْ</w:t>
      </w:r>
      <w:r w:rsidRPr="00EB4807">
        <w:rPr>
          <w:rFonts w:ascii="Traditional Arabic" w:hAnsi="Traditional Arabic" w:cs="Traditional Arabic" w:hint="cs"/>
          <w:b/>
          <w:bCs/>
          <w:sz w:val="32"/>
          <w:szCs w:val="32"/>
          <w:rtl/>
          <w:lang w:bidi="ar-IQ"/>
        </w:rPr>
        <w:t>)</w:t>
      </w:r>
      <w:r w:rsidRPr="00EB4807">
        <w:rPr>
          <w:rFonts w:ascii="Traditional Arabic" w:hAnsi="Traditional Arabic" w:cs="Traditional Arabic" w:hint="cs"/>
          <w:sz w:val="32"/>
          <w:szCs w:val="32"/>
          <w:rtl/>
          <w:lang w:bidi="ar-IQ"/>
        </w:rPr>
        <w:t>.</w:t>
      </w:r>
    </w:p>
    <w:p w:rsidR="00416E61" w:rsidRPr="00EB4807" w:rsidRDefault="00E52FBB" w:rsidP="00E83347">
      <w:pPr>
        <w:pStyle w:val="a3"/>
        <w:jc w:val="both"/>
        <w:rPr>
          <w:rFonts w:ascii="Traditional Arabic" w:hAnsi="Traditional Arabic" w:cs="Traditional Arabic"/>
          <w:sz w:val="32"/>
          <w:szCs w:val="32"/>
          <w:rtl/>
          <w:lang w:bidi="ar-IQ"/>
        </w:rPr>
      </w:pPr>
      <w:r w:rsidRPr="00EB4807">
        <w:rPr>
          <w:rFonts w:ascii="Traditional Arabic" w:hAnsi="Traditional Arabic" w:cs="Traditional Arabic"/>
          <w:b/>
          <w:bCs/>
          <w:sz w:val="32"/>
          <w:szCs w:val="32"/>
          <w:lang w:bidi="ar-IQ"/>
        </w:rPr>
        <w:t xml:space="preserve"> </w:t>
      </w:r>
      <w:r w:rsidRPr="00EB4807">
        <w:rPr>
          <w:rFonts w:ascii="Traditional Arabic" w:hAnsi="Traditional Arabic" w:cs="Traditional Arabic"/>
          <w:b/>
          <w:bCs/>
          <w:sz w:val="32"/>
          <w:szCs w:val="32"/>
          <w:lang w:bidi="ar-IQ"/>
        </w:rPr>
        <w:sym w:font="Symbol" w:char="F0B7"/>
      </w:r>
      <w:r w:rsidR="009A26BF" w:rsidRPr="00EB4807">
        <w:rPr>
          <w:rFonts w:ascii="Traditional Arabic" w:hAnsi="Traditional Arabic" w:cs="Traditional Arabic"/>
          <w:b/>
          <w:bCs/>
          <w:sz w:val="32"/>
          <w:szCs w:val="32"/>
          <w:rtl/>
          <w:lang w:bidi="ar-IQ"/>
        </w:rPr>
        <w:t xml:space="preserve">(آية </w:t>
      </w:r>
      <w:r w:rsidR="009A26BF" w:rsidRPr="00EB4807">
        <w:rPr>
          <w:rFonts w:ascii="Traditional Arabic" w:hAnsi="Traditional Arabic" w:cs="Traditional Arabic" w:hint="cs"/>
          <w:b/>
          <w:bCs/>
          <w:sz w:val="32"/>
          <w:szCs w:val="32"/>
          <w:rtl/>
          <w:lang w:bidi="ar-IQ"/>
        </w:rPr>
        <w:t>94</w:t>
      </w:r>
      <w:r w:rsidR="009A26BF" w:rsidRPr="00EB4807">
        <w:rPr>
          <w:rFonts w:ascii="Traditional Arabic" w:hAnsi="Traditional Arabic" w:cs="Traditional Arabic"/>
          <w:b/>
          <w:bCs/>
          <w:sz w:val="32"/>
          <w:szCs w:val="32"/>
          <w:rtl/>
          <w:lang w:bidi="ar-IQ"/>
        </w:rPr>
        <w:t>)</w:t>
      </w:r>
      <w:r w:rsidR="009A26BF" w:rsidRPr="00EB4807">
        <w:rPr>
          <w:rFonts w:ascii="Traditional Arabic" w:hAnsi="Traditional Arabic" w:cs="Traditional Arabic" w:hint="cs"/>
          <w:b/>
          <w:bCs/>
          <w:sz w:val="32"/>
          <w:szCs w:val="32"/>
          <w:rtl/>
          <w:lang w:bidi="ar-IQ"/>
        </w:rPr>
        <w:t xml:space="preserve"> </w:t>
      </w:r>
      <w:r w:rsidRPr="00EB4807">
        <w:rPr>
          <w:rFonts w:ascii="Traditional Arabic" w:hAnsi="Traditional Arabic" w:cs="Traditional Arabic"/>
          <w:sz w:val="32"/>
          <w:szCs w:val="32"/>
          <w:rtl/>
          <w:lang w:bidi="ar-IQ"/>
        </w:rPr>
        <w:t>﴿</w:t>
      </w:r>
      <w:r w:rsidR="00CC043C" w:rsidRPr="00CC043C">
        <w:rPr>
          <w:rFonts w:ascii="Traditional Arabic" w:hAnsi="Traditional Arabic" w:cs="Traditional Arabic"/>
          <w:b/>
          <w:bCs/>
          <w:color w:val="FF0000"/>
          <w:sz w:val="32"/>
          <w:szCs w:val="32"/>
          <w:rtl/>
          <w:lang w:bidi="ar-IQ"/>
        </w:rPr>
        <w:t>فَاصْدَعْ</w:t>
      </w:r>
      <w:r w:rsidRPr="00EB4807">
        <w:rPr>
          <w:rFonts w:ascii="Traditional Arabic" w:hAnsi="Traditional Arabic" w:cs="Traditional Arabic"/>
          <w:sz w:val="32"/>
          <w:szCs w:val="32"/>
          <w:rtl/>
          <w:lang w:bidi="ar-IQ"/>
        </w:rPr>
        <w:t>﴾</w:t>
      </w:r>
      <w:r w:rsidR="009A26BF" w:rsidRPr="00EB4807">
        <w:rPr>
          <w:rFonts w:ascii="Traditional Arabic" w:hAnsi="Traditional Arabic" w:cs="Traditional Arabic"/>
          <w:b/>
          <w:bCs/>
          <w:sz w:val="32"/>
          <w:szCs w:val="32"/>
          <w:rtl/>
          <w:lang w:bidi="ar-IQ"/>
        </w:rPr>
        <w:t xml:space="preserve">: </w:t>
      </w:r>
      <w:r w:rsidR="00C47594">
        <w:rPr>
          <w:rFonts w:ascii="Traditional Arabic" w:hAnsi="Traditional Arabic" w:cs="Traditional Arabic" w:hint="cs"/>
          <w:sz w:val="32"/>
          <w:szCs w:val="32"/>
          <w:rtl/>
          <w:lang w:bidi="ar-IQ"/>
        </w:rPr>
        <w:t>قرأها</w:t>
      </w:r>
      <w:r w:rsidR="009A26BF" w:rsidRPr="00EB4807">
        <w:rPr>
          <w:rFonts w:ascii="Traditional Arabic" w:hAnsi="Traditional Arabic" w:cs="Traditional Arabic" w:hint="cs"/>
          <w:sz w:val="32"/>
          <w:szCs w:val="32"/>
          <w:rtl/>
          <w:lang w:bidi="ar-IQ"/>
        </w:rPr>
        <w:t xml:space="preserve"> </w:t>
      </w:r>
      <w:r w:rsidR="00C47594">
        <w:rPr>
          <w:rFonts w:ascii="Traditional Arabic" w:hAnsi="Traditional Arabic" w:cs="Traditional Arabic" w:hint="cs"/>
          <w:b/>
          <w:bCs/>
          <w:color w:val="7030A0"/>
          <w:sz w:val="32"/>
          <w:szCs w:val="32"/>
          <w:rtl/>
          <w:lang w:bidi="ar-IQ"/>
        </w:rPr>
        <w:t>رويس</w:t>
      </w:r>
      <w:r w:rsidR="009A26BF" w:rsidRPr="00EB4807">
        <w:rPr>
          <w:rFonts w:ascii="Traditional Arabic" w:hAnsi="Traditional Arabic" w:cs="Traditional Arabic" w:hint="cs"/>
          <w:sz w:val="32"/>
          <w:szCs w:val="32"/>
          <w:rtl/>
          <w:lang w:bidi="ar-IQ"/>
        </w:rPr>
        <w:t xml:space="preserve"> </w:t>
      </w:r>
      <w:r w:rsidR="00C47594">
        <w:rPr>
          <w:rFonts w:ascii="Traditional Arabic" w:hAnsi="Traditional Arabic" w:cs="Traditional Arabic" w:hint="cs"/>
          <w:sz w:val="32"/>
          <w:szCs w:val="32"/>
          <w:rtl/>
          <w:lang w:bidi="ar-IQ"/>
        </w:rPr>
        <w:t>بإشمام الصاد</w:t>
      </w:r>
      <w:r w:rsidR="00481AEA">
        <w:rPr>
          <w:rFonts w:ascii="Traditional Arabic" w:hAnsi="Traditional Arabic" w:cs="Traditional Arabic" w:hint="cs"/>
          <w:sz w:val="32"/>
          <w:szCs w:val="32"/>
          <w:rtl/>
          <w:lang w:bidi="ar-IQ"/>
        </w:rPr>
        <w:t xml:space="preserve"> صوت</w:t>
      </w:r>
      <w:r w:rsidR="00C47594">
        <w:rPr>
          <w:rFonts w:ascii="Traditional Arabic" w:hAnsi="Traditional Arabic" w:cs="Traditional Arabic" w:hint="cs"/>
          <w:sz w:val="32"/>
          <w:szCs w:val="32"/>
          <w:rtl/>
          <w:lang w:bidi="ar-IQ"/>
        </w:rPr>
        <w:t xml:space="preserve"> </w:t>
      </w:r>
      <w:r w:rsidR="00481AEA">
        <w:rPr>
          <w:rFonts w:ascii="Traditional Arabic" w:hAnsi="Traditional Arabic" w:cs="Traditional Arabic" w:hint="cs"/>
          <w:sz w:val="32"/>
          <w:szCs w:val="32"/>
          <w:rtl/>
          <w:lang w:bidi="ar-IQ"/>
        </w:rPr>
        <w:t>ال</w:t>
      </w:r>
      <w:r w:rsidR="00C47594">
        <w:rPr>
          <w:rFonts w:ascii="Traditional Arabic" w:hAnsi="Traditional Arabic" w:cs="Traditional Arabic" w:hint="cs"/>
          <w:sz w:val="32"/>
          <w:szCs w:val="32"/>
          <w:rtl/>
          <w:lang w:bidi="ar-IQ"/>
        </w:rPr>
        <w:t>زاي</w:t>
      </w:r>
      <w:r w:rsidR="00C47594">
        <w:rPr>
          <w:rFonts w:ascii="Traditional Arabic" w:hAnsi="Traditional Arabic" w:cs="Traditional Arabic" w:hint="cs"/>
          <w:b/>
          <w:bCs/>
          <w:sz w:val="32"/>
          <w:szCs w:val="32"/>
          <w:rtl/>
          <w:lang w:bidi="ar-IQ"/>
        </w:rPr>
        <w:t>.</w:t>
      </w:r>
    </w:p>
    <w:p w:rsidR="00967638" w:rsidRPr="00EB4807" w:rsidRDefault="00967638" w:rsidP="00D13E79">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866997" w:rsidRPr="00295A27" w:rsidTr="00787BF2">
        <w:trPr>
          <w:jc w:val="center"/>
        </w:trPr>
        <w:tc>
          <w:tcPr>
            <w:tcW w:w="8856" w:type="dxa"/>
          </w:tcPr>
          <w:p w:rsidR="00866997" w:rsidRPr="00EB4807" w:rsidRDefault="00866997" w:rsidP="00F32A2E">
            <w:pPr>
              <w:pStyle w:val="a3"/>
              <w:jc w:val="center"/>
              <w:rPr>
                <w:rFonts w:ascii="Traditional Arabic" w:hAnsi="Traditional Arabic" w:cs="Traditional Arabic"/>
                <w:sz w:val="48"/>
                <w:szCs w:val="48"/>
                <w:lang w:bidi="ar-SY"/>
              </w:rPr>
            </w:pPr>
            <w:r w:rsidRPr="00EB4807">
              <w:rPr>
                <w:rFonts w:ascii="Traditional Arabic" w:hAnsi="Traditional Arabic" w:cs="Traditional Arabic"/>
                <w:b/>
                <w:bCs/>
                <w:noProof/>
                <w:sz w:val="48"/>
                <w:szCs w:val="48"/>
                <w:rtl/>
                <w:lang w:bidi="ar-IQ"/>
              </w:rPr>
              <w:t>(</w:t>
            </w:r>
            <w:r w:rsidRPr="00EB4807">
              <w:rPr>
                <w:rFonts w:ascii="Traditional Arabic" w:hAnsi="Traditional Arabic" w:cs="Traditional Arabic" w:hint="cs"/>
                <w:b/>
                <w:bCs/>
                <w:noProof/>
                <w:sz w:val="48"/>
                <w:szCs w:val="48"/>
                <w:rtl/>
                <w:lang w:bidi="ar-IQ"/>
              </w:rPr>
              <w:t>16</w:t>
            </w:r>
            <w:r w:rsidRPr="00EB4807">
              <w:rPr>
                <w:rFonts w:ascii="Traditional Arabic" w:hAnsi="Traditional Arabic" w:cs="Traditional Arabic"/>
                <w:b/>
                <w:bCs/>
                <w:noProof/>
                <w:sz w:val="48"/>
                <w:szCs w:val="48"/>
                <w:rtl/>
                <w:lang w:bidi="ar-IQ"/>
              </w:rPr>
              <w:t xml:space="preserve">) </w:t>
            </w:r>
            <w:r w:rsidR="00F32A2E">
              <w:rPr>
                <w:rFonts w:ascii="Traditional Arabic" w:hAnsi="Traditional Arabic" w:cs="Traditional Arabic"/>
                <w:b/>
                <w:bCs/>
                <w:noProof/>
                <w:sz w:val="48"/>
                <w:szCs w:val="48"/>
                <w:rtl/>
                <w:lang w:bidi="ar-IQ"/>
              </w:rPr>
              <w:t>﴿</w:t>
            </w:r>
            <w:r w:rsidRPr="00C47594">
              <w:rPr>
                <w:rFonts w:ascii="Traditional Arabic" w:hAnsi="Traditional Arabic" w:cs="Traditional Arabic"/>
                <w:b/>
                <w:bCs/>
                <w:color w:val="FF0000"/>
                <w:sz w:val="48"/>
                <w:szCs w:val="48"/>
                <w:rtl/>
                <w:lang w:bidi="ar-IQ"/>
              </w:rPr>
              <w:t xml:space="preserve">سُورَةُ </w:t>
            </w:r>
            <w:r w:rsidRPr="00C47594">
              <w:rPr>
                <w:rFonts w:ascii="Traditional Arabic" w:hAnsi="Traditional Arabic" w:cs="Traditional Arabic" w:hint="cs"/>
                <w:b/>
                <w:bCs/>
                <w:color w:val="FF0000"/>
                <w:sz w:val="48"/>
                <w:szCs w:val="48"/>
                <w:rtl/>
                <w:lang w:bidi="ar-IQ"/>
              </w:rPr>
              <w:t>النَّحِلِ مَكِّيةٌ</w:t>
            </w:r>
            <w:r w:rsidR="000E6E19" w:rsidRPr="00C47594">
              <w:rPr>
                <w:rFonts w:ascii="Traditional Arabic" w:hAnsi="Traditional Arabic" w:cs="Traditional Arabic" w:hint="cs"/>
                <w:color w:val="FF0000"/>
                <w:sz w:val="32"/>
                <w:szCs w:val="32"/>
                <w:vertAlign w:val="superscript"/>
                <w:rtl/>
                <w:lang w:eastAsia="ar-SY" w:bidi="ar-SY"/>
              </w:rPr>
              <w:t xml:space="preserve"> </w:t>
            </w:r>
            <w:r w:rsidR="00050C65" w:rsidRPr="000E6E19">
              <w:rPr>
                <w:rFonts w:ascii="Traditional Arabic" w:hAnsi="Traditional Arabic" w:cs="Traditional Arabic"/>
                <w:sz w:val="32"/>
                <w:szCs w:val="32"/>
                <w:vertAlign w:val="superscript"/>
                <w:rtl/>
                <w:lang w:eastAsia="ar-SY" w:bidi="ar-SY"/>
              </w:rPr>
              <w:t>(</w:t>
            </w:r>
            <w:r w:rsidR="00050C65" w:rsidRPr="000E6E19">
              <w:rPr>
                <w:rFonts w:ascii="Traditional Arabic" w:hAnsi="Traditional Arabic" w:cs="Traditional Arabic"/>
                <w:sz w:val="32"/>
                <w:szCs w:val="32"/>
                <w:vertAlign w:val="superscript"/>
                <w:rtl/>
                <w:lang w:eastAsia="ar-SY" w:bidi="ar-SY"/>
              </w:rPr>
              <w:footnoteReference w:id="186"/>
            </w:r>
            <w:r w:rsidR="00050C65" w:rsidRPr="000E6E19">
              <w:rPr>
                <w:rFonts w:ascii="Traditional Arabic" w:hAnsi="Traditional Arabic" w:cs="Traditional Arabic"/>
                <w:sz w:val="32"/>
                <w:szCs w:val="32"/>
                <w:vertAlign w:val="superscript"/>
                <w:rtl/>
                <w:lang w:eastAsia="ar-SY" w:bidi="ar-SY"/>
              </w:rPr>
              <w:t>)</w:t>
            </w:r>
            <w:r w:rsidR="000E6E19">
              <w:rPr>
                <w:rFonts w:ascii="Traditional Arabic" w:hAnsi="Traditional Arabic" w:cs="Traditional Arabic" w:hint="cs"/>
                <w:b/>
                <w:bCs/>
                <w:sz w:val="48"/>
                <w:szCs w:val="48"/>
                <w:rtl/>
                <w:lang w:bidi="ar-IQ"/>
              </w:rPr>
              <w:t xml:space="preserve"> </w:t>
            </w:r>
            <w:r w:rsidRPr="00C47594">
              <w:rPr>
                <w:rFonts w:ascii="Traditional Arabic" w:hAnsi="Traditional Arabic" w:cs="Traditional Arabic"/>
                <w:b/>
                <w:bCs/>
                <w:color w:val="FF0000"/>
                <w:sz w:val="48"/>
                <w:szCs w:val="48"/>
                <w:rtl/>
                <w:lang w:bidi="ar-IQ"/>
              </w:rPr>
              <w:t xml:space="preserve">وَآياتُهَا </w:t>
            </w:r>
            <w:r w:rsidRPr="00C47594">
              <w:rPr>
                <w:rFonts w:ascii="Traditional Arabic" w:hAnsi="Traditional Arabic" w:cs="Traditional Arabic" w:hint="cs"/>
                <w:b/>
                <w:bCs/>
                <w:color w:val="FF0000"/>
                <w:sz w:val="48"/>
                <w:szCs w:val="48"/>
                <w:rtl/>
                <w:lang w:bidi="ar-IQ"/>
              </w:rPr>
              <w:t>مِائةٌ وَثَمَانٍ وَعِشْرُونَ</w:t>
            </w:r>
            <w:r w:rsidR="00F32A2E">
              <w:rPr>
                <w:rFonts w:ascii="Traditional Arabic" w:hAnsi="Traditional Arabic" w:cs="Traditional Arabic"/>
                <w:b/>
                <w:bCs/>
                <w:noProof/>
                <w:sz w:val="48"/>
                <w:szCs w:val="48"/>
                <w:rtl/>
                <w:lang w:bidi="ar-IQ"/>
              </w:rPr>
              <w:t>﴾</w:t>
            </w:r>
            <w:r w:rsidR="000E6E19">
              <w:rPr>
                <w:rFonts w:ascii="Traditional Arabic" w:hAnsi="Traditional Arabic" w:cs="Traditional Arabic" w:hint="cs"/>
                <w:sz w:val="32"/>
                <w:szCs w:val="32"/>
                <w:vertAlign w:val="superscript"/>
                <w:rtl/>
                <w:lang w:eastAsia="ar-SY" w:bidi="ar-SY"/>
              </w:rPr>
              <w:t xml:space="preserve"> </w:t>
            </w:r>
            <w:r w:rsidR="00911488" w:rsidRPr="000E6E19">
              <w:rPr>
                <w:rFonts w:ascii="Traditional Arabic" w:hAnsi="Traditional Arabic" w:cs="Traditional Arabic"/>
                <w:sz w:val="32"/>
                <w:szCs w:val="32"/>
                <w:vertAlign w:val="superscript"/>
                <w:rtl/>
                <w:lang w:eastAsia="ar-SY" w:bidi="ar-SY"/>
              </w:rPr>
              <w:t>(</w:t>
            </w:r>
            <w:r w:rsidR="00911488" w:rsidRPr="000E6E19">
              <w:rPr>
                <w:rFonts w:ascii="Traditional Arabic" w:hAnsi="Traditional Arabic" w:cs="Traditional Arabic"/>
                <w:sz w:val="32"/>
                <w:szCs w:val="32"/>
                <w:vertAlign w:val="superscript"/>
                <w:rtl/>
                <w:lang w:eastAsia="ar-SY" w:bidi="ar-SY"/>
              </w:rPr>
              <w:footnoteReference w:id="187"/>
            </w:r>
            <w:r w:rsidR="00911488" w:rsidRPr="000E6E19">
              <w:rPr>
                <w:rFonts w:ascii="Traditional Arabic" w:hAnsi="Traditional Arabic" w:cs="Traditional Arabic"/>
                <w:sz w:val="32"/>
                <w:szCs w:val="32"/>
                <w:vertAlign w:val="superscript"/>
                <w:rtl/>
                <w:lang w:eastAsia="ar-SY" w:bidi="ar-SY"/>
              </w:rPr>
              <w:t>)</w:t>
            </w:r>
          </w:p>
        </w:tc>
      </w:tr>
    </w:tbl>
    <w:p w:rsidR="00866997" w:rsidRPr="00F56306" w:rsidRDefault="00996337" w:rsidP="006D215C">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t xml:space="preserve"> </w:t>
      </w:r>
      <w:r w:rsidRPr="00F56306">
        <w:rPr>
          <w:rFonts w:ascii="Traditional Arabic" w:hAnsi="Traditional Arabic" w:cs="Traditional Arabic"/>
          <w:b/>
          <w:bCs/>
          <w:sz w:val="32"/>
          <w:szCs w:val="32"/>
          <w:lang w:bidi="ar-IQ"/>
        </w:rPr>
        <w:sym w:font="Symbol" w:char="F0B7"/>
      </w:r>
      <w:r w:rsidR="00866997" w:rsidRPr="00F56306">
        <w:rPr>
          <w:rFonts w:ascii="Traditional Arabic" w:hAnsi="Traditional Arabic" w:cs="Traditional Arabic"/>
          <w:b/>
          <w:bCs/>
          <w:sz w:val="32"/>
          <w:szCs w:val="32"/>
          <w:rtl/>
          <w:lang w:bidi="ar-IQ"/>
        </w:rPr>
        <w:t xml:space="preserve">(آية 2) </w:t>
      </w:r>
      <w:r w:rsidRPr="00F56306">
        <w:rPr>
          <w:rFonts w:ascii="Traditional Arabic" w:hAnsi="Traditional Arabic" w:cs="Traditional Arabic"/>
          <w:sz w:val="32"/>
          <w:szCs w:val="32"/>
          <w:rtl/>
          <w:lang w:bidi="ar-IQ"/>
        </w:rPr>
        <w:t>﴿</w:t>
      </w:r>
      <w:r w:rsidR="00C47594" w:rsidRPr="00C47594">
        <w:rPr>
          <w:rFonts w:ascii="Traditional Arabic" w:hAnsi="Traditional Arabic" w:cs="Traditional Arabic"/>
          <w:b/>
          <w:bCs/>
          <w:color w:val="FF0000"/>
          <w:sz w:val="32"/>
          <w:szCs w:val="32"/>
          <w:rtl/>
          <w:lang w:bidi="ar-IQ"/>
        </w:rPr>
        <w:t>يُنَزِّلُ الْمَلَائِكَةَ</w:t>
      </w:r>
      <w:r w:rsidR="004A4FBF" w:rsidRPr="00F56306">
        <w:rPr>
          <w:rFonts w:ascii="Traditional Arabic" w:hAnsi="Traditional Arabic" w:cs="Traditional Arabic"/>
          <w:sz w:val="32"/>
          <w:szCs w:val="32"/>
          <w:rtl/>
          <w:lang w:bidi="ar-IQ"/>
        </w:rPr>
        <w:t>﴾</w:t>
      </w:r>
      <w:r w:rsidR="00866997" w:rsidRPr="00F56306">
        <w:rPr>
          <w:rFonts w:ascii="Traditional Arabic" w:hAnsi="Traditional Arabic" w:cs="Traditional Arabic"/>
          <w:b/>
          <w:bCs/>
          <w:sz w:val="32"/>
          <w:szCs w:val="32"/>
          <w:rtl/>
          <w:lang w:bidi="ar-IQ"/>
        </w:rPr>
        <w:t xml:space="preserve">: </w:t>
      </w:r>
      <w:r w:rsidR="006D215C">
        <w:rPr>
          <w:rFonts w:ascii="Traditional Arabic" w:hAnsi="Traditional Arabic" w:cs="Traditional Arabic" w:hint="cs"/>
          <w:sz w:val="32"/>
          <w:szCs w:val="32"/>
          <w:rtl/>
          <w:lang w:bidi="ar-IQ"/>
        </w:rPr>
        <w:t xml:space="preserve">قرأها </w:t>
      </w:r>
      <w:r w:rsidR="006D215C" w:rsidRPr="00C47594">
        <w:rPr>
          <w:rFonts w:ascii="Traditional Arabic" w:hAnsi="Traditional Arabic" w:cs="Traditional Arabic" w:hint="cs"/>
          <w:b/>
          <w:bCs/>
          <w:color w:val="7030A0"/>
          <w:sz w:val="32"/>
          <w:szCs w:val="32"/>
          <w:rtl/>
          <w:lang w:bidi="ar-IQ"/>
        </w:rPr>
        <w:t>رويس</w:t>
      </w:r>
      <w:r w:rsidR="006D215C">
        <w:rPr>
          <w:rFonts w:ascii="Traditional Arabic" w:hAnsi="Traditional Arabic" w:cs="Traditional Arabic" w:hint="cs"/>
          <w:sz w:val="32"/>
          <w:szCs w:val="32"/>
          <w:rtl/>
          <w:lang w:bidi="ar-IQ"/>
        </w:rPr>
        <w:t xml:space="preserve"> بياء مضمومة ونون ساكنة وتخفيف الزاي ونصب التاء المربوطة (</w:t>
      </w:r>
      <w:r w:rsidR="006D215C">
        <w:rPr>
          <w:rFonts w:ascii="Traditional Arabic" w:hAnsi="Traditional Arabic" w:cs="Traditional Arabic" w:hint="cs"/>
          <w:b/>
          <w:bCs/>
          <w:sz w:val="32"/>
          <w:szCs w:val="32"/>
          <w:rtl/>
          <w:lang w:bidi="ar-IQ"/>
        </w:rPr>
        <w:t>يُ</w:t>
      </w:r>
      <w:r w:rsidR="006D215C" w:rsidRPr="00C47594">
        <w:rPr>
          <w:rFonts w:ascii="Traditional Arabic" w:hAnsi="Traditional Arabic" w:cs="Traditional Arabic" w:hint="cs"/>
          <w:b/>
          <w:bCs/>
          <w:sz w:val="32"/>
          <w:szCs w:val="32"/>
          <w:rtl/>
          <w:lang w:bidi="ar-IQ"/>
        </w:rPr>
        <w:t>نْزِلُ الْمَلَائِكَةَ</w:t>
      </w:r>
      <w:r w:rsidR="006D215C">
        <w:rPr>
          <w:rFonts w:ascii="Traditional Arabic" w:hAnsi="Traditional Arabic" w:cs="Traditional Arabic" w:hint="cs"/>
          <w:sz w:val="32"/>
          <w:szCs w:val="32"/>
          <w:rtl/>
          <w:lang w:bidi="ar-IQ"/>
        </w:rPr>
        <w:t>). و</w:t>
      </w:r>
      <w:r w:rsidR="00866997" w:rsidRPr="00F56306">
        <w:rPr>
          <w:rFonts w:ascii="Traditional Arabic" w:hAnsi="Traditional Arabic" w:cs="Traditional Arabic"/>
          <w:sz w:val="32"/>
          <w:szCs w:val="32"/>
          <w:rtl/>
          <w:lang w:bidi="ar-IQ"/>
        </w:rPr>
        <w:t xml:space="preserve">قرأها </w:t>
      </w:r>
      <w:r w:rsidR="00C47594">
        <w:rPr>
          <w:rFonts w:ascii="Traditional Arabic" w:hAnsi="Traditional Arabic" w:cs="Traditional Arabic" w:hint="cs"/>
          <w:b/>
          <w:bCs/>
          <w:color w:val="C00000"/>
          <w:sz w:val="32"/>
          <w:szCs w:val="32"/>
          <w:rtl/>
          <w:lang w:bidi="ar-IQ"/>
        </w:rPr>
        <w:t>روح</w:t>
      </w:r>
      <w:r w:rsidR="00866997" w:rsidRPr="00C47594">
        <w:rPr>
          <w:rFonts w:ascii="Traditional Arabic" w:hAnsi="Traditional Arabic" w:cs="Traditional Arabic"/>
          <w:color w:val="C00000"/>
          <w:sz w:val="32"/>
          <w:szCs w:val="32"/>
          <w:rtl/>
          <w:lang w:bidi="ar-IQ"/>
        </w:rPr>
        <w:t xml:space="preserve"> </w:t>
      </w:r>
      <w:r w:rsidR="00866997" w:rsidRPr="00F56306">
        <w:rPr>
          <w:rFonts w:ascii="Traditional Arabic" w:hAnsi="Traditional Arabic" w:cs="Traditional Arabic"/>
          <w:sz w:val="32"/>
          <w:szCs w:val="32"/>
          <w:rtl/>
          <w:lang w:bidi="ar-IQ"/>
        </w:rPr>
        <w:t>ب</w:t>
      </w:r>
      <w:r w:rsidR="00C47594">
        <w:rPr>
          <w:rFonts w:ascii="Traditional Arabic" w:hAnsi="Traditional Arabic" w:cs="Traditional Arabic" w:hint="cs"/>
          <w:sz w:val="32"/>
          <w:szCs w:val="32"/>
          <w:rtl/>
          <w:lang w:bidi="ar-IQ"/>
        </w:rPr>
        <w:t>تاء ونون مفتوحتين وزاي مشددة مفتوحة، ورفع</w:t>
      </w:r>
      <w:r w:rsidR="006D215C">
        <w:rPr>
          <w:rFonts w:ascii="Traditional Arabic" w:hAnsi="Traditional Arabic" w:cs="Traditional Arabic" w:hint="cs"/>
          <w:sz w:val="32"/>
          <w:szCs w:val="32"/>
          <w:rtl/>
          <w:lang w:bidi="ar-IQ"/>
        </w:rPr>
        <w:t xml:space="preserve"> التاء المربوطة</w:t>
      </w:r>
      <w:r w:rsidR="00C47594">
        <w:rPr>
          <w:rFonts w:ascii="Traditional Arabic" w:hAnsi="Traditional Arabic" w:cs="Traditional Arabic" w:hint="cs"/>
          <w:sz w:val="32"/>
          <w:szCs w:val="32"/>
          <w:rtl/>
          <w:lang w:bidi="ar-IQ"/>
        </w:rPr>
        <w:t xml:space="preserve"> </w:t>
      </w:r>
      <w:r w:rsidR="00866997" w:rsidRPr="00F56306">
        <w:rPr>
          <w:rFonts w:ascii="Traditional Arabic" w:hAnsi="Traditional Arabic" w:cs="Traditional Arabic"/>
          <w:b/>
          <w:bCs/>
          <w:sz w:val="32"/>
          <w:szCs w:val="32"/>
          <w:rtl/>
          <w:lang w:bidi="ar-IQ"/>
        </w:rPr>
        <w:t>(</w:t>
      </w:r>
      <w:r w:rsidR="00C47594">
        <w:rPr>
          <w:rFonts w:ascii="Traditional Arabic" w:hAnsi="Traditional Arabic" w:cs="Traditional Arabic" w:hint="cs"/>
          <w:b/>
          <w:bCs/>
          <w:sz w:val="32"/>
          <w:szCs w:val="32"/>
          <w:rtl/>
          <w:lang w:bidi="ar-IQ"/>
        </w:rPr>
        <w:t>تَنَزَّلُ الْمَلَائِكَةُ</w:t>
      </w:r>
      <w:r w:rsidR="00866997" w:rsidRPr="00F56306">
        <w:rPr>
          <w:rFonts w:ascii="Traditional Arabic" w:hAnsi="Traditional Arabic" w:cs="Traditional Arabic"/>
          <w:b/>
          <w:bCs/>
          <w:sz w:val="32"/>
          <w:szCs w:val="32"/>
          <w:rtl/>
          <w:lang w:bidi="ar-IQ"/>
        </w:rPr>
        <w:t>)</w:t>
      </w:r>
      <w:r w:rsidR="00C47594">
        <w:rPr>
          <w:rFonts w:ascii="Traditional Arabic" w:hAnsi="Traditional Arabic" w:cs="Traditional Arabic" w:hint="cs"/>
          <w:sz w:val="32"/>
          <w:szCs w:val="32"/>
          <w:rtl/>
          <w:lang w:bidi="ar-IQ"/>
        </w:rPr>
        <w:t xml:space="preserve">. </w:t>
      </w:r>
      <w:r w:rsidR="00C47594" w:rsidRPr="00EB4807">
        <w:rPr>
          <w:rFonts w:ascii="Traditional Arabic" w:hAnsi="Traditional Arabic" w:cs="Traditional Arabic"/>
          <w:sz w:val="32"/>
          <w:szCs w:val="32"/>
          <w:vertAlign w:val="superscript"/>
          <w:rtl/>
          <w:lang w:eastAsia="ar-SY" w:bidi="ar-SY"/>
        </w:rPr>
        <w:t>(</w:t>
      </w:r>
      <w:r w:rsidR="00C47594" w:rsidRPr="00EB4807">
        <w:rPr>
          <w:rFonts w:ascii="Traditional Arabic" w:hAnsi="Traditional Arabic" w:cs="Traditional Arabic"/>
          <w:sz w:val="32"/>
          <w:szCs w:val="32"/>
          <w:vertAlign w:val="superscript"/>
          <w:rtl/>
          <w:lang w:eastAsia="ar-SY" w:bidi="ar-SY"/>
        </w:rPr>
        <w:footnoteReference w:id="188"/>
      </w:r>
      <w:r w:rsidR="00C47594" w:rsidRPr="00EB4807">
        <w:rPr>
          <w:rFonts w:ascii="Traditional Arabic" w:hAnsi="Traditional Arabic" w:cs="Traditional Arabic"/>
          <w:sz w:val="32"/>
          <w:szCs w:val="32"/>
          <w:vertAlign w:val="superscript"/>
          <w:rtl/>
          <w:lang w:eastAsia="ar-SY" w:bidi="ar-SY"/>
        </w:rPr>
        <w:t>)</w:t>
      </w:r>
      <w:r w:rsidR="00866997" w:rsidRPr="00F56306">
        <w:rPr>
          <w:rFonts w:ascii="Traditional Arabic" w:hAnsi="Traditional Arabic" w:cs="Traditional Arabic"/>
          <w:sz w:val="32"/>
          <w:szCs w:val="32"/>
          <w:rtl/>
          <w:lang w:bidi="ar-IQ"/>
        </w:rPr>
        <w:t>.</w:t>
      </w:r>
      <w:r w:rsidR="009B15B1">
        <w:rPr>
          <w:rFonts w:ascii="Traditional Arabic" w:hAnsi="Traditional Arabic" w:cs="Traditional Arabic" w:hint="cs"/>
          <w:sz w:val="32"/>
          <w:szCs w:val="32"/>
          <w:rtl/>
          <w:lang w:bidi="ar-IQ"/>
        </w:rPr>
        <w:t xml:space="preserve"> </w:t>
      </w:r>
      <w:r w:rsidR="009B15B1" w:rsidRPr="00EB4807">
        <w:rPr>
          <w:rFonts w:ascii="Traditional Arabic" w:hAnsi="Traditional Arabic" w:cs="Traditional Arabic"/>
          <w:sz w:val="32"/>
          <w:szCs w:val="32"/>
          <w:rtl/>
          <w:lang w:bidi="ar-IQ"/>
        </w:rPr>
        <w:t>﴿</w:t>
      </w:r>
      <w:r w:rsidR="009B15B1" w:rsidRPr="009B15B1">
        <w:rPr>
          <w:rFonts w:ascii="Traditional Arabic" w:hAnsi="Traditional Arabic" w:cs="Traditional Arabic"/>
          <w:b/>
          <w:bCs/>
          <w:color w:val="FF0000"/>
          <w:sz w:val="32"/>
          <w:szCs w:val="32"/>
          <w:rtl/>
          <w:lang w:bidi="ar-IQ"/>
        </w:rPr>
        <w:t>فَاتَّقُونِ</w:t>
      </w:r>
      <w:r w:rsidR="009B15B1" w:rsidRPr="00EB4807">
        <w:rPr>
          <w:rFonts w:ascii="Traditional Arabic" w:hAnsi="Traditional Arabic" w:cs="Traditional Arabic"/>
          <w:sz w:val="32"/>
          <w:szCs w:val="32"/>
          <w:rtl/>
          <w:lang w:bidi="ar-IQ"/>
        </w:rPr>
        <w:t>﴾</w:t>
      </w:r>
      <w:r w:rsidR="009B15B1" w:rsidRPr="00EB4807">
        <w:rPr>
          <w:rFonts w:ascii="Traditional Arabic" w:hAnsi="Traditional Arabic" w:cs="Traditional Arabic"/>
          <w:b/>
          <w:bCs/>
          <w:sz w:val="32"/>
          <w:szCs w:val="32"/>
          <w:rtl/>
          <w:lang w:bidi="ar-IQ"/>
        </w:rPr>
        <w:t xml:space="preserve">: </w:t>
      </w:r>
      <w:r w:rsidR="009B15B1">
        <w:rPr>
          <w:rFonts w:ascii="Traditional Arabic" w:hAnsi="Traditional Arabic" w:cs="Traditional Arabic" w:hint="cs"/>
          <w:sz w:val="32"/>
          <w:szCs w:val="32"/>
          <w:rtl/>
          <w:lang w:bidi="ar-IQ"/>
        </w:rPr>
        <w:t>قرأها</w:t>
      </w:r>
      <w:r w:rsidR="009B15B1" w:rsidRPr="00EB4807">
        <w:rPr>
          <w:rFonts w:ascii="Traditional Arabic" w:hAnsi="Traditional Arabic" w:cs="Traditional Arabic" w:hint="cs"/>
          <w:sz w:val="32"/>
          <w:szCs w:val="32"/>
          <w:rtl/>
          <w:lang w:bidi="ar-IQ"/>
        </w:rPr>
        <w:t xml:space="preserve"> </w:t>
      </w:r>
      <w:r w:rsidR="009B15B1">
        <w:rPr>
          <w:rFonts w:ascii="Traditional Arabic" w:hAnsi="Traditional Arabic" w:cs="Traditional Arabic" w:hint="cs"/>
          <w:b/>
          <w:bCs/>
          <w:color w:val="00B050"/>
          <w:sz w:val="32"/>
          <w:szCs w:val="32"/>
          <w:rtl/>
          <w:lang w:bidi="ar-IQ"/>
        </w:rPr>
        <w:t>يعقوب</w:t>
      </w:r>
      <w:r w:rsidR="009B15B1" w:rsidRPr="00EB4807">
        <w:rPr>
          <w:rFonts w:ascii="Traditional Arabic" w:hAnsi="Traditional Arabic" w:cs="Traditional Arabic" w:hint="cs"/>
          <w:sz w:val="32"/>
          <w:szCs w:val="32"/>
          <w:rtl/>
          <w:lang w:bidi="ar-IQ"/>
        </w:rPr>
        <w:t xml:space="preserve"> </w:t>
      </w:r>
      <w:r w:rsidR="009B15B1">
        <w:rPr>
          <w:rFonts w:ascii="Traditional Arabic" w:hAnsi="Traditional Arabic" w:cs="Traditional Arabic" w:hint="cs"/>
          <w:sz w:val="32"/>
          <w:szCs w:val="32"/>
          <w:rtl/>
          <w:lang w:bidi="ar-IQ"/>
        </w:rPr>
        <w:t>بإثبات الياء في الحالين</w:t>
      </w:r>
      <w:r w:rsidR="009B15B1" w:rsidRPr="00EB4807">
        <w:rPr>
          <w:rFonts w:ascii="Traditional Arabic" w:hAnsi="Traditional Arabic" w:cs="Traditional Arabic" w:hint="cs"/>
          <w:sz w:val="32"/>
          <w:szCs w:val="32"/>
          <w:rtl/>
          <w:lang w:bidi="ar-IQ"/>
        </w:rPr>
        <w:t xml:space="preserve"> </w:t>
      </w:r>
      <w:r w:rsidR="009B15B1" w:rsidRPr="00EB4807">
        <w:rPr>
          <w:rFonts w:ascii="Traditional Arabic" w:hAnsi="Traditional Arabic" w:cs="Traditional Arabic" w:hint="cs"/>
          <w:b/>
          <w:bCs/>
          <w:sz w:val="32"/>
          <w:szCs w:val="32"/>
          <w:rtl/>
          <w:lang w:bidi="ar-IQ"/>
        </w:rPr>
        <w:t>(</w:t>
      </w:r>
      <w:r w:rsidR="009B15B1" w:rsidRPr="009B15B1">
        <w:rPr>
          <w:rFonts w:ascii="Traditional Arabic" w:hAnsi="Traditional Arabic" w:cs="Traditional Arabic"/>
          <w:b/>
          <w:bCs/>
          <w:sz w:val="32"/>
          <w:szCs w:val="32"/>
          <w:rtl/>
          <w:lang w:bidi="ar-IQ"/>
        </w:rPr>
        <w:t>فَاتَّقُونِ</w:t>
      </w:r>
      <w:r w:rsidR="009B15B1">
        <w:rPr>
          <w:rFonts w:ascii="Traditional Arabic" w:hAnsi="Traditional Arabic" w:cs="Traditional Arabic" w:hint="cs"/>
          <w:b/>
          <w:bCs/>
          <w:sz w:val="32"/>
          <w:szCs w:val="32"/>
          <w:rtl/>
          <w:lang w:bidi="ar-IQ"/>
        </w:rPr>
        <w:t>ي</w:t>
      </w:r>
      <w:r w:rsidR="009B15B1" w:rsidRPr="00EB4807">
        <w:rPr>
          <w:rFonts w:ascii="Traditional Arabic" w:hAnsi="Traditional Arabic" w:cs="Traditional Arabic" w:hint="cs"/>
          <w:b/>
          <w:bCs/>
          <w:sz w:val="32"/>
          <w:szCs w:val="32"/>
          <w:rtl/>
          <w:lang w:bidi="ar-IQ"/>
        </w:rPr>
        <w:t>)</w:t>
      </w:r>
      <w:r w:rsidR="009B15B1" w:rsidRPr="00EB4807">
        <w:rPr>
          <w:rFonts w:ascii="Traditional Arabic" w:hAnsi="Traditional Arabic" w:cs="Traditional Arabic" w:hint="cs"/>
          <w:sz w:val="32"/>
          <w:szCs w:val="32"/>
          <w:rtl/>
          <w:lang w:bidi="ar-IQ"/>
        </w:rPr>
        <w:t>.</w:t>
      </w:r>
    </w:p>
    <w:p w:rsidR="00416E61" w:rsidRDefault="00996337" w:rsidP="009B15B1">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sym w:font="Symbol" w:char="F0B7"/>
      </w:r>
      <w:r w:rsidR="003908F3">
        <w:rPr>
          <w:rFonts w:ascii="Traditional Arabic" w:hAnsi="Traditional Arabic" w:cs="Traditional Arabic" w:hint="cs"/>
          <w:b/>
          <w:bCs/>
          <w:sz w:val="32"/>
          <w:szCs w:val="32"/>
          <w:rtl/>
          <w:lang w:bidi="ar-IQ"/>
        </w:rPr>
        <w:t xml:space="preserve"> </w:t>
      </w:r>
      <w:r w:rsidR="00866997" w:rsidRPr="00F56306">
        <w:rPr>
          <w:rFonts w:ascii="Traditional Arabic" w:hAnsi="Traditional Arabic" w:cs="Traditional Arabic"/>
          <w:b/>
          <w:bCs/>
          <w:sz w:val="32"/>
          <w:szCs w:val="32"/>
          <w:rtl/>
          <w:lang w:bidi="ar-IQ"/>
        </w:rPr>
        <w:t xml:space="preserve">(آية 7) </w:t>
      </w:r>
      <w:r w:rsidRPr="00F56306">
        <w:rPr>
          <w:rFonts w:ascii="Traditional Arabic" w:hAnsi="Traditional Arabic" w:cs="Traditional Arabic"/>
          <w:sz w:val="32"/>
          <w:szCs w:val="32"/>
          <w:rtl/>
          <w:lang w:bidi="ar-IQ"/>
        </w:rPr>
        <w:t>﴿</w:t>
      </w:r>
      <w:r w:rsidR="00866997" w:rsidRPr="00F56306">
        <w:rPr>
          <w:rFonts w:ascii="Traditional Arabic" w:hAnsi="Traditional Arabic" w:cs="Traditional Arabic"/>
          <w:b/>
          <w:bCs/>
          <w:color w:val="FF0000"/>
          <w:sz w:val="32"/>
          <w:szCs w:val="32"/>
          <w:rtl/>
          <w:lang w:bidi="ar-IQ"/>
        </w:rPr>
        <w:t>لَرَؤوفٍ</w:t>
      </w:r>
      <w:r w:rsidR="004A4FBF" w:rsidRPr="00F56306">
        <w:rPr>
          <w:rFonts w:ascii="Traditional Arabic" w:hAnsi="Traditional Arabic" w:cs="Traditional Arabic"/>
          <w:sz w:val="32"/>
          <w:szCs w:val="32"/>
          <w:rtl/>
          <w:lang w:bidi="ar-IQ"/>
        </w:rPr>
        <w:t>﴾</w:t>
      </w:r>
      <w:r w:rsidR="00866997" w:rsidRPr="00F56306">
        <w:rPr>
          <w:rFonts w:ascii="Traditional Arabic" w:hAnsi="Traditional Arabic" w:cs="Traditional Arabic"/>
          <w:b/>
          <w:bCs/>
          <w:sz w:val="32"/>
          <w:szCs w:val="32"/>
          <w:rtl/>
          <w:lang w:bidi="ar-IQ"/>
        </w:rPr>
        <w:t xml:space="preserve">: </w:t>
      </w:r>
      <w:r w:rsidR="00F2766A" w:rsidRPr="00F56306">
        <w:rPr>
          <w:rFonts w:ascii="Traditional Arabic" w:hAnsi="Traditional Arabic" w:cs="Traditional Arabic"/>
          <w:sz w:val="32"/>
          <w:szCs w:val="32"/>
          <w:rtl/>
          <w:lang w:bidi="ar-IQ"/>
        </w:rPr>
        <w:t xml:space="preserve">قرأها </w:t>
      </w:r>
      <w:r w:rsidR="009B15B1">
        <w:rPr>
          <w:rFonts w:ascii="Traditional Arabic" w:hAnsi="Traditional Arabic" w:cs="Traditional Arabic" w:hint="cs"/>
          <w:b/>
          <w:bCs/>
          <w:color w:val="00B050"/>
          <w:sz w:val="32"/>
          <w:szCs w:val="32"/>
          <w:rtl/>
          <w:lang w:bidi="ar-IQ"/>
        </w:rPr>
        <w:t>يعقوب</w:t>
      </w:r>
      <w:r w:rsidR="00F2766A" w:rsidRPr="00F56306">
        <w:rPr>
          <w:rFonts w:ascii="Traditional Arabic" w:hAnsi="Traditional Arabic" w:cs="Traditional Arabic"/>
          <w:color w:val="00B050"/>
          <w:sz w:val="32"/>
          <w:szCs w:val="32"/>
          <w:rtl/>
          <w:lang w:bidi="ar-IQ"/>
        </w:rPr>
        <w:t xml:space="preserve"> </w:t>
      </w:r>
      <w:r w:rsidR="00F2766A" w:rsidRPr="00F56306">
        <w:rPr>
          <w:rFonts w:ascii="Traditional Arabic" w:hAnsi="Traditional Arabic" w:cs="Traditional Arabic"/>
          <w:sz w:val="32"/>
          <w:szCs w:val="32"/>
          <w:rtl/>
          <w:lang w:bidi="ar-IQ"/>
        </w:rPr>
        <w:t>بحذف الواو بعد</w:t>
      </w:r>
      <w:r w:rsidR="00866997" w:rsidRPr="00F56306">
        <w:rPr>
          <w:rFonts w:ascii="Traditional Arabic" w:hAnsi="Traditional Arabic" w:cs="Traditional Arabic"/>
          <w:sz w:val="32"/>
          <w:szCs w:val="32"/>
          <w:rtl/>
          <w:lang w:bidi="ar-IQ"/>
        </w:rPr>
        <w:t xml:space="preserve"> الهمزة </w:t>
      </w:r>
      <w:r w:rsidR="00866997" w:rsidRPr="00F56306">
        <w:rPr>
          <w:rFonts w:ascii="Traditional Arabic" w:hAnsi="Traditional Arabic" w:cs="Traditional Arabic"/>
          <w:b/>
          <w:bCs/>
          <w:sz w:val="32"/>
          <w:szCs w:val="32"/>
          <w:rtl/>
          <w:lang w:bidi="ar-IQ"/>
        </w:rPr>
        <w:t>(ل</w:t>
      </w:r>
      <w:r w:rsidR="00105B82" w:rsidRPr="00F56306">
        <w:rPr>
          <w:rFonts w:ascii="Traditional Arabic" w:hAnsi="Traditional Arabic" w:cs="Traditional Arabic"/>
          <w:b/>
          <w:bCs/>
          <w:sz w:val="32"/>
          <w:szCs w:val="32"/>
          <w:rtl/>
          <w:lang w:bidi="ar-IQ"/>
        </w:rPr>
        <w:t>َ</w:t>
      </w:r>
      <w:r w:rsidR="00866997" w:rsidRPr="00F56306">
        <w:rPr>
          <w:rFonts w:ascii="Traditional Arabic" w:hAnsi="Traditional Arabic" w:cs="Traditional Arabic"/>
          <w:b/>
          <w:bCs/>
          <w:sz w:val="32"/>
          <w:szCs w:val="32"/>
          <w:rtl/>
          <w:lang w:bidi="ar-IQ"/>
        </w:rPr>
        <w:t>ر</w:t>
      </w:r>
      <w:r w:rsidR="00105B82" w:rsidRPr="00F56306">
        <w:rPr>
          <w:rFonts w:ascii="Traditional Arabic" w:hAnsi="Traditional Arabic" w:cs="Traditional Arabic"/>
          <w:b/>
          <w:bCs/>
          <w:sz w:val="32"/>
          <w:szCs w:val="32"/>
          <w:rtl/>
          <w:lang w:bidi="ar-IQ"/>
        </w:rPr>
        <w:t>َ</w:t>
      </w:r>
      <w:r w:rsidR="00866997" w:rsidRPr="00F56306">
        <w:rPr>
          <w:rFonts w:ascii="Traditional Arabic" w:hAnsi="Traditional Arabic" w:cs="Traditional Arabic"/>
          <w:b/>
          <w:bCs/>
          <w:sz w:val="32"/>
          <w:szCs w:val="32"/>
          <w:rtl/>
          <w:lang w:bidi="ar-IQ"/>
        </w:rPr>
        <w:t>ؤ</w:t>
      </w:r>
      <w:r w:rsidR="00105B82" w:rsidRPr="00F56306">
        <w:rPr>
          <w:rFonts w:ascii="Traditional Arabic" w:hAnsi="Traditional Arabic" w:cs="Traditional Arabic"/>
          <w:b/>
          <w:bCs/>
          <w:sz w:val="32"/>
          <w:szCs w:val="32"/>
          <w:rtl/>
          <w:lang w:bidi="ar-IQ"/>
        </w:rPr>
        <w:t>ُ</w:t>
      </w:r>
      <w:r w:rsidR="00866997" w:rsidRPr="00F56306">
        <w:rPr>
          <w:rFonts w:ascii="Traditional Arabic" w:hAnsi="Traditional Arabic" w:cs="Traditional Arabic"/>
          <w:b/>
          <w:bCs/>
          <w:sz w:val="32"/>
          <w:szCs w:val="32"/>
          <w:rtl/>
          <w:lang w:bidi="ar-IQ"/>
        </w:rPr>
        <w:t>فٍ)</w:t>
      </w:r>
      <w:r w:rsidR="00866997" w:rsidRPr="00F56306">
        <w:rPr>
          <w:rFonts w:ascii="Traditional Arabic" w:hAnsi="Traditional Arabic" w:cs="Traditional Arabic"/>
          <w:sz w:val="32"/>
          <w:szCs w:val="32"/>
          <w:rtl/>
          <w:lang w:bidi="ar-IQ"/>
        </w:rPr>
        <w:t>.</w:t>
      </w:r>
    </w:p>
    <w:p w:rsidR="009B15B1" w:rsidRPr="00EB4807" w:rsidRDefault="003908F3" w:rsidP="009B15B1">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9B15B1" w:rsidRPr="00EB4807">
        <w:rPr>
          <w:rFonts w:ascii="Traditional Arabic" w:hAnsi="Traditional Arabic" w:cs="Traditional Arabic"/>
          <w:b/>
          <w:bCs/>
          <w:sz w:val="32"/>
          <w:szCs w:val="32"/>
          <w:lang w:bidi="ar-IQ"/>
        </w:rPr>
        <w:sym w:font="Symbol" w:char="F0B7"/>
      </w:r>
      <w:r w:rsidR="009B15B1" w:rsidRPr="00EB4807">
        <w:rPr>
          <w:rFonts w:ascii="Traditional Arabic" w:hAnsi="Traditional Arabic" w:cs="Traditional Arabic"/>
          <w:b/>
          <w:bCs/>
          <w:sz w:val="32"/>
          <w:szCs w:val="32"/>
          <w:rtl/>
          <w:lang w:bidi="ar-IQ"/>
        </w:rPr>
        <w:t xml:space="preserve">(آية </w:t>
      </w:r>
      <w:r w:rsidR="009B15B1" w:rsidRPr="00EB4807">
        <w:rPr>
          <w:rFonts w:ascii="Traditional Arabic" w:hAnsi="Traditional Arabic" w:cs="Traditional Arabic" w:hint="cs"/>
          <w:b/>
          <w:bCs/>
          <w:sz w:val="32"/>
          <w:szCs w:val="32"/>
          <w:rtl/>
          <w:lang w:bidi="ar-IQ"/>
        </w:rPr>
        <w:t>9</w:t>
      </w:r>
      <w:r w:rsidR="009B15B1" w:rsidRPr="00EB4807">
        <w:rPr>
          <w:rFonts w:ascii="Traditional Arabic" w:hAnsi="Traditional Arabic" w:cs="Traditional Arabic"/>
          <w:b/>
          <w:bCs/>
          <w:sz w:val="32"/>
          <w:szCs w:val="32"/>
          <w:rtl/>
          <w:lang w:bidi="ar-IQ"/>
        </w:rPr>
        <w:t>)</w:t>
      </w:r>
      <w:r w:rsidR="009B15B1" w:rsidRPr="00EB4807">
        <w:rPr>
          <w:rFonts w:ascii="Traditional Arabic" w:hAnsi="Traditional Arabic" w:cs="Traditional Arabic" w:hint="cs"/>
          <w:b/>
          <w:bCs/>
          <w:sz w:val="32"/>
          <w:szCs w:val="32"/>
          <w:rtl/>
          <w:lang w:bidi="ar-IQ"/>
        </w:rPr>
        <w:t xml:space="preserve"> </w:t>
      </w:r>
      <w:r w:rsidR="009B15B1" w:rsidRPr="00EB4807">
        <w:rPr>
          <w:rFonts w:ascii="Traditional Arabic" w:hAnsi="Traditional Arabic" w:cs="Traditional Arabic"/>
          <w:sz w:val="32"/>
          <w:szCs w:val="32"/>
          <w:rtl/>
          <w:lang w:bidi="ar-IQ"/>
        </w:rPr>
        <w:t>﴿</w:t>
      </w:r>
      <w:r w:rsidR="009B15B1" w:rsidRPr="009B15B1">
        <w:rPr>
          <w:rFonts w:ascii="Traditional Arabic" w:hAnsi="Traditional Arabic" w:cs="Traditional Arabic"/>
          <w:b/>
          <w:bCs/>
          <w:color w:val="FF0000"/>
          <w:sz w:val="32"/>
          <w:szCs w:val="32"/>
          <w:rtl/>
          <w:lang w:bidi="ar-IQ"/>
        </w:rPr>
        <w:t>قَصْدُ</w:t>
      </w:r>
      <w:r w:rsidR="009B15B1" w:rsidRPr="00EB4807">
        <w:rPr>
          <w:rFonts w:ascii="Traditional Arabic" w:hAnsi="Traditional Arabic" w:cs="Traditional Arabic"/>
          <w:sz w:val="32"/>
          <w:szCs w:val="32"/>
          <w:rtl/>
          <w:lang w:bidi="ar-IQ"/>
        </w:rPr>
        <w:t>﴾</w:t>
      </w:r>
      <w:r w:rsidR="009B15B1" w:rsidRPr="00EB4807">
        <w:rPr>
          <w:rFonts w:ascii="Traditional Arabic" w:hAnsi="Traditional Arabic" w:cs="Traditional Arabic"/>
          <w:b/>
          <w:bCs/>
          <w:sz w:val="32"/>
          <w:szCs w:val="32"/>
          <w:rtl/>
          <w:lang w:bidi="ar-IQ"/>
        </w:rPr>
        <w:t xml:space="preserve">: </w:t>
      </w:r>
      <w:r w:rsidR="009B15B1">
        <w:rPr>
          <w:rFonts w:ascii="Traditional Arabic" w:hAnsi="Traditional Arabic" w:cs="Traditional Arabic" w:hint="cs"/>
          <w:sz w:val="32"/>
          <w:szCs w:val="32"/>
          <w:rtl/>
          <w:lang w:bidi="ar-IQ"/>
        </w:rPr>
        <w:t>قرأها</w:t>
      </w:r>
      <w:r w:rsidR="009B15B1" w:rsidRPr="00EB4807">
        <w:rPr>
          <w:rFonts w:ascii="Traditional Arabic" w:hAnsi="Traditional Arabic" w:cs="Traditional Arabic" w:hint="cs"/>
          <w:sz w:val="32"/>
          <w:szCs w:val="32"/>
          <w:rtl/>
          <w:lang w:bidi="ar-IQ"/>
        </w:rPr>
        <w:t xml:space="preserve"> </w:t>
      </w:r>
      <w:r w:rsidR="009B15B1">
        <w:rPr>
          <w:rFonts w:ascii="Traditional Arabic" w:hAnsi="Traditional Arabic" w:cs="Traditional Arabic" w:hint="cs"/>
          <w:b/>
          <w:bCs/>
          <w:color w:val="7030A0"/>
          <w:sz w:val="32"/>
          <w:szCs w:val="32"/>
          <w:rtl/>
          <w:lang w:bidi="ar-IQ"/>
        </w:rPr>
        <w:t>رويس</w:t>
      </w:r>
      <w:r w:rsidR="009B15B1" w:rsidRPr="00EB4807">
        <w:rPr>
          <w:rFonts w:ascii="Traditional Arabic" w:hAnsi="Traditional Arabic" w:cs="Traditional Arabic" w:hint="cs"/>
          <w:sz w:val="32"/>
          <w:szCs w:val="32"/>
          <w:rtl/>
          <w:lang w:bidi="ar-IQ"/>
        </w:rPr>
        <w:t xml:space="preserve"> </w:t>
      </w:r>
      <w:r w:rsidR="009B15B1">
        <w:rPr>
          <w:rFonts w:ascii="Traditional Arabic" w:hAnsi="Traditional Arabic" w:cs="Traditional Arabic" w:hint="cs"/>
          <w:sz w:val="32"/>
          <w:szCs w:val="32"/>
          <w:rtl/>
          <w:lang w:bidi="ar-IQ"/>
        </w:rPr>
        <w:t xml:space="preserve">بإشمام الصاد </w:t>
      </w:r>
      <w:r w:rsidR="006D215C">
        <w:rPr>
          <w:rFonts w:ascii="Traditional Arabic" w:hAnsi="Traditional Arabic" w:cs="Traditional Arabic" w:hint="cs"/>
          <w:sz w:val="32"/>
          <w:szCs w:val="32"/>
          <w:rtl/>
          <w:lang w:bidi="ar-IQ"/>
        </w:rPr>
        <w:t>صوت ال</w:t>
      </w:r>
      <w:r w:rsidR="009B15B1">
        <w:rPr>
          <w:rFonts w:ascii="Traditional Arabic" w:hAnsi="Traditional Arabic" w:cs="Traditional Arabic" w:hint="cs"/>
          <w:sz w:val="32"/>
          <w:szCs w:val="32"/>
          <w:rtl/>
          <w:lang w:bidi="ar-IQ"/>
        </w:rPr>
        <w:t>زاي</w:t>
      </w:r>
      <w:r w:rsidR="009B15B1">
        <w:rPr>
          <w:rFonts w:ascii="Traditional Arabic" w:hAnsi="Traditional Arabic" w:cs="Traditional Arabic" w:hint="cs"/>
          <w:b/>
          <w:bCs/>
          <w:sz w:val="32"/>
          <w:szCs w:val="32"/>
          <w:rtl/>
          <w:lang w:bidi="ar-IQ"/>
        </w:rPr>
        <w:t>.</w:t>
      </w:r>
    </w:p>
    <w:p w:rsidR="00416E61" w:rsidRPr="00F56306" w:rsidRDefault="00996337" w:rsidP="006D215C">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sym w:font="Symbol" w:char="F0B7"/>
      </w:r>
      <w:r w:rsidR="003908F3">
        <w:rPr>
          <w:rFonts w:ascii="Traditional Arabic" w:hAnsi="Traditional Arabic" w:cs="Traditional Arabic" w:hint="cs"/>
          <w:b/>
          <w:bCs/>
          <w:sz w:val="32"/>
          <w:szCs w:val="32"/>
          <w:rtl/>
          <w:lang w:bidi="ar-IQ"/>
        </w:rPr>
        <w:t xml:space="preserve"> </w:t>
      </w:r>
      <w:r w:rsidR="00BD10F8" w:rsidRPr="00F56306">
        <w:rPr>
          <w:rFonts w:ascii="Traditional Arabic" w:hAnsi="Traditional Arabic" w:cs="Traditional Arabic"/>
          <w:b/>
          <w:bCs/>
          <w:sz w:val="32"/>
          <w:szCs w:val="32"/>
          <w:rtl/>
          <w:lang w:bidi="ar-IQ"/>
        </w:rPr>
        <w:t xml:space="preserve">(آية 12) </w:t>
      </w:r>
      <w:r w:rsidRPr="00F56306">
        <w:rPr>
          <w:rFonts w:ascii="Traditional Arabic" w:hAnsi="Traditional Arabic" w:cs="Traditional Arabic"/>
          <w:sz w:val="32"/>
          <w:szCs w:val="32"/>
          <w:rtl/>
          <w:lang w:bidi="ar-IQ"/>
        </w:rPr>
        <w:t>﴿</w:t>
      </w:r>
      <w:r w:rsidR="00BD10F8" w:rsidRPr="00F56306">
        <w:rPr>
          <w:rFonts w:ascii="Traditional Arabic" w:hAnsi="Traditional Arabic" w:cs="Traditional Arabic"/>
          <w:b/>
          <w:bCs/>
          <w:color w:val="FF0000"/>
          <w:sz w:val="32"/>
          <w:szCs w:val="32"/>
          <w:rtl/>
          <w:lang w:bidi="ar-IQ"/>
        </w:rPr>
        <w:t>وَالنُّجُومُ مُسَخَّرَاتٌ</w:t>
      </w:r>
      <w:r w:rsidR="004A4FBF" w:rsidRPr="00F56306">
        <w:rPr>
          <w:rFonts w:ascii="Traditional Arabic" w:hAnsi="Traditional Arabic" w:cs="Traditional Arabic"/>
          <w:sz w:val="32"/>
          <w:szCs w:val="32"/>
          <w:rtl/>
          <w:lang w:bidi="ar-IQ"/>
        </w:rPr>
        <w:t>﴾</w:t>
      </w:r>
      <w:r w:rsidR="00BD10F8" w:rsidRPr="00F56306">
        <w:rPr>
          <w:rFonts w:ascii="Traditional Arabic" w:hAnsi="Traditional Arabic" w:cs="Traditional Arabic"/>
          <w:b/>
          <w:bCs/>
          <w:sz w:val="32"/>
          <w:szCs w:val="32"/>
          <w:rtl/>
          <w:lang w:bidi="ar-IQ"/>
        </w:rPr>
        <w:t xml:space="preserve">: </w:t>
      </w:r>
      <w:r w:rsidR="00BA5B1E" w:rsidRPr="00F56306">
        <w:rPr>
          <w:rFonts w:ascii="Traditional Arabic" w:hAnsi="Traditional Arabic" w:cs="Traditional Arabic"/>
          <w:sz w:val="32"/>
          <w:szCs w:val="32"/>
          <w:rtl/>
          <w:lang w:bidi="ar-IQ"/>
        </w:rPr>
        <w:t>قرأها</w:t>
      </w:r>
      <w:r w:rsidR="00BD10F8" w:rsidRPr="00F56306">
        <w:rPr>
          <w:rFonts w:ascii="Traditional Arabic" w:hAnsi="Traditional Arabic" w:cs="Traditional Arabic"/>
          <w:sz w:val="32"/>
          <w:szCs w:val="32"/>
          <w:rtl/>
          <w:lang w:bidi="ar-IQ"/>
        </w:rPr>
        <w:t xml:space="preserve"> </w:t>
      </w:r>
      <w:r w:rsidR="009B15B1">
        <w:rPr>
          <w:rFonts w:ascii="Traditional Arabic" w:hAnsi="Traditional Arabic" w:cs="Traditional Arabic" w:hint="cs"/>
          <w:b/>
          <w:bCs/>
          <w:color w:val="00B050"/>
          <w:sz w:val="32"/>
          <w:szCs w:val="32"/>
          <w:rtl/>
          <w:lang w:bidi="ar-IQ"/>
        </w:rPr>
        <w:t>يعقوب</w:t>
      </w:r>
      <w:r w:rsidR="00BD10F8" w:rsidRPr="00F56306">
        <w:rPr>
          <w:rFonts w:ascii="Traditional Arabic" w:hAnsi="Traditional Arabic" w:cs="Traditional Arabic"/>
          <w:color w:val="00B050"/>
          <w:sz w:val="32"/>
          <w:szCs w:val="32"/>
          <w:rtl/>
          <w:lang w:bidi="ar-IQ"/>
        </w:rPr>
        <w:t xml:space="preserve"> </w:t>
      </w:r>
      <w:r w:rsidR="00A25F2E" w:rsidRPr="00F56306">
        <w:rPr>
          <w:rFonts w:ascii="Traditional Arabic" w:hAnsi="Traditional Arabic" w:cs="Traditional Arabic"/>
          <w:sz w:val="32"/>
          <w:szCs w:val="32"/>
          <w:rtl/>
          <w:lang w:bidi="ar-IQ"/>
        </w:rPr>
        <w:t>بنصب</w:t>
      </w:r>
      <w:r w:rsidR="006D215C">
        <w:rPr>
          <w:rFonts w:ascii="Traditional Arabic" w:hAnsi="Traditional Arabic" w:cs="Traditional Arabic" w:hint="cs"/>
          <w:sz w:val="32"/>
          <w:szCs w:val="32"/>
          <w:rtl/>
          <w:lang w:bidi="ar-IQ"/>
        </w:rPr>
        <w:t xml:space="preserve"> الميم والتاء</w:t>
      </w:r>
      <w:r w:rsidR="009B15B1">
        <w:rPr>
          <w:rFonts w:ascii="Traditional Arabic" w:hAnsi="Traditional Arabic" w:cs="Traditional Arabic" w:hint="cs"/>
          <w:sz w:val="32"/>
          <w:szCs w:val="32"/>
          <w:rtl/>
          <w:lang w:bidi="ar-IQ"/>
        </w:rPr>
        <w:t xml:space="preserve"> على العطف</w:t>
      </w:r>
      <w:r w:rsidR="00A25F2E" w:rsidRPr="00F56306">
        <w:rPr>
          <w:rFonts w:ascii="Traditional Arabic" w:hAnsi="Traditional Arabic" w:cs="Traditional Arabic"/>
          <w:sz w:val="32"/>
          <w:szCs w:val="32"/>
          <w:rtl/>
          <w:lang w:bidi="ar-IQ"/>
        </w:rPr>
        <w:t xml:space="preserve"> </w:t>
      </w:r>
      <w:r w:rsidR="00A25F2E" w:rsidRPr="00F56306">
        <w:rPr>
          <w:rFonts w:ascii="Traditional Arabic" w:hAnsi="Traditional Arabic" w:cs="Traditional Arabic"/>
          <w:b/>
          <w:bCs/>
          <w:sz w:val="32"/>
          <w:szCs w:val="32"/>
          <w:rtl/>
          <w:lang w:bidi="ar-IQ"/>
        </w:rPr>
        <w:t>(</w:t>
      </w:r>
      <w:r w:rsidR="00BD10F8" w:rsidRPr="00F56306">
        <w:rPr>
          <w:rFonts w:ascii="Traditional Arabic" w:hAnsi="Traditional Arabic" w:cs="Traditional Arabic"/>
          <w:b/>
          <w:bCs/>
          <w:sz w:val="32"/>
          <w:szCs w:val="32"/>
          <w:rtl/>
          <w:lang w:bidi="ar-IQ"/>
        </w:rPr>
        <w:t>والنجومَ مسخراتٍ)</w:t>
      </w:r>
      <w:r w:rsidR="009B15B1">
        <w:rPr>
          <w:rFonts w:ascii="Traditional Arabic" w:hAnsi="Traditional Arabic" w:cs="Traditional Arabic" w:hint="cs"/>
          <w:sz w:val="32"/>
          <w:szCs w:val="32"/>
          <w:rtl/>
          <w:lang w:bidi="ar-IQ"/>
        </w:rPr>
        <w:t>.</w:t>
      </w:r>
      <w:r w:rsidR="00BA5B1E" w:rsidRPr="00F56306">
        <w:rPr>
          <w:rFonts w:ascii="Traditional Arabic" w:hAnsi="Traditional Arabic" w:cs="Traditional Arabic"/>
          <w:sz w:val="32"/>
          <w:szCs w:val="32"/>
          <w:rtl/>
          <w:lang w:bidi="ar-IQ"/>
        </w:rPr>
        <w:t xml:space="preserve"> </w:t>
      </w:r>
    </w:p>
    <w:p w:rsidR="004E74CD" w:rsidRPr="00F56306" w:rsidRDefault="00996337" w:rsidP="009B15B1">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t xml:space="preserve"> </w:t>
      </w:r>
      <w:r w:rsidRPr="00F56306">
        <w:rPr>
          <w:rFonts w:ascii="Traditional Arabic" w:hAnsi="Traditional Arabic" w:cs="Traditional Arabic"/>
          <w:b/>
          <w:bCs/>
          <w:sz w:val="32"/>
          <w:szCs w:val="32"/>
          <w:lang w:bidi="ar-IQ"/>
        </w:rPr>
        <w:sym w:font="Symbol" w:char="F0B7"/>
      </w:r>
      <w:r w:rsidR="004E74CD" w:rsidRPr="00F56306">
        <w:rPr>
          <w:rFonts w:ascii="Traditional Arabic" w:hAnsi="Traditional Arabic" w:cs="Traditional Arabic"/>
          <w:b/>
          <w:bCs/>
          <w:sz w:val="32"/>
          <w:szCs w:val="32"/>
          <w:rtl/>
          <w:lang w:bidi="ar-IQ"/>
        </w:rPr>
        <w:t>(آية 14)</w:t>
      </w:r>
      <w:r w:rsidR="004E74CD" w:rsidRPr="00F56306">
        <w:rPr>
          <w:rFonts w:ascii="Traditional Arabic" w:hAnsi="Traditional Arabic" w:cs="Traditional Arabic"/>
          <w:sz w:val="32"/>
          <w:szCs w:val="32"/>
          <w:rtl/>
          <w:lang w:bidi="ar-IQ"/>
        </w:rPr>
        <w:t xml:space="preserve"> </w:t>
      </w:r>
      <w:r w:rsidR="009B15B1" w:rsidRPr="00DA2C0F">
        <w:rPr>
          <w:rFonts w:ascii="Traditional Arabic" w:hAnsi="Traditional Arabic" w:cs="Traditional Arabic"/>
          <w:sz w:val="32"/>
          <w:szCs w:val="32"/>
          <w:rtl/>
          <w:lang w:bidi="ar-IQ"/>
        </w:rPr>
        <w:t>﴿</w:t>
      </w:r>
      <w:r w:rsidR="009B15B1" w:rsidRPr="00DA2C0F">
        <w:rPr>
          <w:rFonts w:ascii="Traditional Arabic" w:hAnsi="Traditional Arabic" w:cs="Traditional Arabic" w:hint="cs"/>
          <w:b/>
          <w:bCs/>
          <w:color w:val="FF0000"/>
          <w:sz w:val="32"/>
          <w:szCs w:val="32"/>
          <w:rtl/>
          <w:lang w:bidi="ar-IQ"/>
        </w:rPr>
        <w:t>وَهُوَ</w:t>
      </w:r>
      <w:r w:rsidR="009B15B1" w:rsidRPr="00DA2C0F">
        <w:rPr>
          <w:rFonts w:ascii="Traditional Arabic" w:hAnsi="Traditional Arabic" w:cs="Traditional Arabic"/>
          <w:sz w:val="32"/>
          <w:szCs w:val="32"/>
          <w:rtl/>
          <w:lang w:bidi="ar-IQ"/>
        </w:rPr>
        <w:t>﴾</w:t>
      </w:r>
      <w:r w:rsidR="009B15B1" w:rsidRPr="00DA2C0F">
        <w:rPr>
          <w:rFonts w:ascii="Traditional Arabic" w:hAnsi="Traditional Arabic" w:cs="Traditional Arabic"/>
          <w:b/>
          <w:bCs/>
          <w:sz w:val="32"/>
          <w:szCs w:val="32"/>
          <w:rtl/>
          <w:lang w:bidi="ar-IQ"/>
        </w:rPr>
        <w:t xml:space="preserve">: </w:t>
      </w:r>
      <w:r w:rsidR="009B15B1">
        <w:rPr>
          <w:rFonts w:ascii="Traditional Arabic" w:hAnsi="Traditional Arabic" w:cs="Traditional Arabic" w:hint="cs"/>
          <w:sz w:val="32"/>
          <w:szCs w:val="32"/>
          <w:rtl/>
          <w:lang w:bidi="ar-IQ"/>
        </w:rPr>
        <w:t>وقف عليها</w:t>
      </w:r>
      <w:r w:rsidR="009B15B1" w:rsidRPr="005C4796">
        <w:rPr>
          <w:rFonts w:ascii="Traditional Arabic" w:hAnsi="Traditional Arabic" w:cs="Traditional Arabic"/>
          <w:sz w:val="32"/>
          <w:szCs w:val="32"/>
          <w:rtl/>
          <w:lang w:bidi="ar-IQ"/>
        </w:rPr>
        <w:t xml:space="preserve"> </w:t>
      </w:r>
      <w:r w:rsidR="009B15B1">
        <w:rPr>
          <w:rFonts w:ascii="Traditional Arabic" w:hAnsi="Traditional Arabic" w:cs="Traditional Arabic" w:hint="cs"/>
          <w:b/>
          <w:bCs/>
          <w:color w:val="00B050"/>
          <w:sz w:val="32"/>
          <w:szCs w:val="32"/>
          <w:rtl/>
          <w:lang w:bidi="ar-IQ"/>
        </w:rPr>
        <w:t>يعقوب</w:t>
      </w:r>
      <w:r w:rsidR="009B15B1" w:rsidRPr="005C4796">
        <w:rPr>
          <w:rFonts w:ascii="Traditional Arabic" w:hAnsi="Traditional Arabic" w:cs="Traditional Arabic"/>
          <w:color w:val="00B050"/>
          <w:sz w:val="32"/>
          <w:szCs w:val="32"/>
          <w:rtl/>
          <w:lang w:bidi="ar-IQ"/>
        </w:rPr>
        <w:t xml:space="preserve"> </w:t>
      </w:r>
      <w:r w:rsidR="009B15B1">
        <w:rPr>
          <w:rFonts w:ascii="Traditional Arabic" w:hAnsi="Traditional Arabic" w:cs="Traditional Arabic" w:hint="cs"/>
          <w:sz w:val="32"/>
          <w:szCs w:val="32"/>
          <w:rtl/>
          <w:lang w:bidi="ar-IQ"/>
        </w:rPr>
        <w:t>بهاء السكت</w:t>
      </w:r>
      <w:r w:rsidR="009B15B1" w:rsidRPr="005C4796">
        <w:rPr>
          <w:rFonts w:ascii="Traditional Arabic" w:hAnsi="Traditional Arabic" w:cs="Traditional Arabic"/>
          <w:sz w:val="32"/>
          <w:szCs w:val="32"/>
          <w:rtl/>
          <w:lang w:bidi="ar-IQ"/>
        </w:rPr>
        <w:t xml:space="preserve"> </w:t>
      </w:r>
      <w:r w:rsidR="009B15B1">
        <w:rPr>
          <w:rFonts w:ascii="Traditional Arabic" w:hAnsi="Traditional Arabic" w:cs="Traditional Arabic" w:hint="cs"/>
          <w:b/>
          <w:bCs/>
          <w:sz w:val="32"/>
          <w:szCs w:val="32"/>
          <w:rtl/>
          <w:lang w:bidi="ar-IQ"/>
        </w:rPr>
        <w:t>(وَهُ</w:t>
      </w:r>
      <w:r w:rsidR="009B15B1" w:rsidRPr="001B0AE9">
        <w:rPr>
          <w:rFonts w:ascii="Traditional Arabic" w:hAnsi="Traditional Arabic" w:cs="Traditional Arabic" w:hint="cs"/>
          <w:b/>
          <w:bCs/>
          <w:sz w:val="32"/>
          <w:szCs w:val="32"/>
          <w:rtl/>
          <w:lang w:bidi="ar-IQ"/>
        </w:rPr>
        <w:t>وَ</w:t>
      </w:r>
      <w:r w:rsidR="009B15B1">
        <w:rPr>
          <w:rFonts w:ascii="Traditional Arabic" w:hAnsi="Traditional Arabic" w:cs="Traditional Arabic" w:hint="cs"/>
          <w:b/>
          <w:bCs/>
          <w:sz w:val="32"/>
          <w:szCs w:val="32"/>
          <w:rtl/>
          <w:lang w:bidi="ar-IQ"/>
        </w:rPr>
        <w:t>هْ</w:t>
      </w:r>
      <w:r w:rsidR="009B15B1" w:rsidRPr="001B0AE9">
        <w:rPr>
          <w:rFonts w:ascii="Traditional Arabic" w:hAnsi="Traditional Arabic" w:cs="Traditional Arabic" w:hint="cs"/>
          <w:b/>
          <w:bCs/>
          <w:sz w:val="32"/>
          <w:szCs w:val="32"/>
          <w:rtl/>
          <w:lang w:bidi="ar-IQ"/>
        </w:rPr>
        <w:t>)</w:t>
      </w:r>
      <w:r w:rsidR="009B15B1" w:rsidRPr="001B0AE9">
        <w:rPr>
          <w:rFonts w:ascii="Traditional Arabic" w:hAnsi="Traditional Arabic" w:cs="Traditional Arabic" w:hint="cs"/>
          <w:sz w:val="32"/>
          <w:szCs w:val="32"/>
          <w:rtl/>
          <w:lang w:bidi="ar-IQ"/>
        </w:rPr>
        <w:t>.</w:t>
      </w:r>
    </w:p>
    <w:p w:rsidR="00416E61" w:rsidRPr="00F56306" w:rsidRDefault="00996337" w:rsidP="009B15B1">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t xml:space="preserve"> </w:t>
      </w:r>
      <w:r w:rsidRPr="00F56306">
        <w:rPr>
          <w:rFonts w:ascii="Traditional Arabic" w:hAnsi="Traditional Arabic" w:cs="Traditional Arabic"/>
          <w:b/>
          <w:bCs/>
          <w:sz w:val="32"/>
          <w:szCs w:val="32"/>
          <w:lang w:bidi="ar-IQ"/>
        </w:rPr>
        <w:sym w:font="Symbol" w:char="F0B7"/>
      </w:r>
      <w:r w:rsidR="00E923EB" w:rsidRPr="00F56306">
        <w:rPr>
          <w:rFonts w:ascii="Traditional Arabic" w:hAnsi="Traditional Arabic" w:cs="Traditional Arabic"/>
          <w:b/>
          <w:bCs/>
          <w:sz w:val="32"/>
          <w:szCs w:val="32"/>
          <w:rtl/>
          <w:lang w:bidi="ar-IQ"/>
        </w:rPr>
        <w:t xml:space="preserve">(آية 17) </w:t>
      </w:r>
      <w:r w:rsidRPr="00F56306">
        <w:rPr>
          <w:rFonts w:ascii="Traditional Arabic" w:hAnsi="Traditional Arabic" w:cs="Traditional Arabic"/>
          <w:sz w:val="32"/>
          <w:szCs w:val="32"/>
          <w:rtl/>
          <w:lang w:bidi="ar-IQ"/>
        </w:rPr>
        <w:t>﴿</w:t>
      </w:r>
      <w:r w:rsidR="00E923EB" w:rsidRPr="00F56306">
        <w:rPr>
          <w:rFonts w:ascii="Traditional Arabic" w:hAnsi="Traditional Arabic" w:cs="Traditional Arabic"/>
          <w:b/>
          <w:bCs/>
          <w:color w:val="FF0000"/>
          <w:sz w:val="32"/>
          <w:szCs w:val="32"/>
          <w:rtl/>
          <w:lang w:bidi="ar-IQ"/>
        </w:rPr>
        <w:t>تَذَكَّرُونَ</w:t>
      </w:r>
      <w:r w:rsidR="004A4FBF" w:rsidRPr="00F56306">
        <w:rPr>
          <w:rFonts w:ascii="Traditional Arabic" w:hAnsi="Traditional Arabic" w:cs="Traditional Arabic"/>
          <w:sz w:val="32"/>
          <w:szCs w:val="32"/>
          <w:rtl/>
          <w:lang w:bidi="ar-IQ"/>
        </w:rPr>
        <w:t>﴾</w:t>
      </w:r>
      <w:r w:rsidR="00E923EB" w:rsidRPr="00F56306">
        <w:rPr>
          <w:rFonts w:ascii="Traditional Arabic" w:hAnsi="Traditional Arabic" w:cs="Traditional Arabic"/>
          <w:sz w:val="32"/>
          <w:szCs w:val="32"/>
          <w:rtl/>
          <w:lang w:bidi="ar-IQ"/>
        </w:rPr>
        <w:t xml:space="preserve">: قرأها </w:t>
      </w:r>
      <w:r w:rsidR="009B15B1">
        <w:rPr>
          <w:rFonts w:ascii="Traditional Arabic" w:hAnsi="Traditional Arabic" w:cs="Traditional Arabic" w:hint="cs"/>
          <w:b/>
          <w:bCs/>
          <w:color w:val="00B050"/>
          <w:sz w:val="32"/>
          <w:szCs w:val="32"/>
          <w:rtl/>
          <w:lang w:bidi="ar-IQ"/>
        </w:rPr>
        <w:t>يعقوب</w:t>
      </w:r>
      <w:r w:rsidR="00E923EB" w:rsidRPr="00F56306">
        <w:rPr>
          <w:rFonts w:ascii="Traditional Arabic" w:hAnsi="Traditional Arabic" w:cs="Traditional Arabic"/>
          <w:color w:val="00B050"/>
          <w:sz w:val="32"/>
          <w:szCs w:val="32"/>
          <w:rtl/>
          <w:lang w:bidi="ar-IQ"/>
        </w:rPr>
        <w:t xml:space="preserve"> </w:t>
      </w:r>
      <w:r w:rsidR="00E923EB" w:rsidRPr="00F56306">
        <w:rPr>
          <w:rFonts w:ascii="Traditional Arabic" w:hAnsi="Traditional Arabic" w:cs="Traditional Arabic"/>
          <w:sz w:val="32"/>
          <w:szCs w:val="32"/>
          <w:rtl/>
          <w:lang w:bidi="ar-IQ"/>
        </w:rPr>
        <w:t>بتشديد الذال</w:t>
      </w:r>
      <w:r w:rsidR="00CB30F8">
        <w:rPr>
          <w:rFonts w:ascii="Traditional Arabic" w:hAnsi="Traditional Arabic" w:cs="Traditional Arabic" w:hint="cs"/>
          <w:sz w:val="32"/>
          <w:szCs w:val="32"/>
          <w:rtl/>
          <w:lang w:bidi="ar-IQ"/>
        </w:rPr>
        <w:t xml:space="preserve"> والكاف</w:t>
      </w:r>
      <w:r w:rsidR="00E923EB" w:rsidRPr="00F56306">
        <w:rPr>
          <w:rFonts w:ascii="Traditional Arabic" w:hAnsi="Traditional Arabic" w:cs="Traditional Arabic"/>
          <w:sz w:val="32"/>
          <w:szCs w:val="32"/>
          <w:rtl/>
          <w:lang w:bidi="ar-IQ"/>
        </w:rPr>
        <w:t xml:space="preserve"> </w:t>
      </w:r>
      <w:r w:rsidR="00E923EB" w:rsidRPr="00F56306">
        <w:rPr>
          <w:rFonts w:ascii="Traditional Arabic" w:hAnsi="Traditional Arabic" w:cs="Traditional Arabic"/>
          <w:b/>
          <w:bCs/>
          <w:sz w:val="32"/>
          <w:szCs w:val="32"/>
          <w:rtl/>
          <w:lang w:bidi="ar-IQ"/>
        </w:rPr>
        <w:t>(تَذَّكَّرُونَ)</w:t>
      </w:r>
      <w:r w:rsidR="00E923EB" w:rsidRPr="00F56306">
        <w:rPr>
          <w:rFonts w:ascii="Traditional Arabic" w:hAnsi="Traditional Arabic" w:cs="Traditional Arabic"/>
          <w:sz w:val="32"/>
          <w:szCs w:val="32"/>
          <w:rtl/>
          <w:lang w:bidi="ar-IQ"/>
        </w:rPr>
        <w:t>.</w:t>
      </w:r>
    </w:p>
    <w:p w:rsidR="00416E61" w:rsidRPr="00F56306" w:rsidRDefault="003908F3" w:rsidP="009B15B1">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996337" w:rsidRPr="00F56306">
        <w:rPr>
          <w:rFonts w:ascii="Traditional Arabic" w:hAnsi="Traditional Arabic" w:cs="Traditional Arabic"/>
          <w:b/>
          <w:bCs/>
          <w:sz w:val="32"/>
          <w:szCs w:val="32"/>
          <w:lang w:bidi="ar-IQ"/>
        </w:rPr>
        <w:sym w:font="Symbol" w:char="F0B7"/>
      </w:r>
      <w:r w:rsidR="00335F50" w:rsidRPr="00F56306">
        <w:rPr>
          <w:rFonts w:ascii="Traditional Arabic" w:hAnsi="Traditional Arabic" w:cs="Traditional Arabic"/>
          <w:b/>
          <w:bCs/>
          <w:sz w:val="32"/>
          <w:szCs w:val="32"/>
          <w:rtl/>
          <w:lang w:bidi="ar-IQ"/>
        </w:rPr>
        <w:t xml:space="preserve">(آية 24) </w:t>
      </w:r>
      <w:r w:rsidR="00996337" w:rsidRPr="00F56306">
        <w:rPr>
          <w:rFonts w:ascii="Traditional Arabic" w:hAnsi="Traditional Arabic" w:cs="Traditional Arabic"/>
          <w:sz w:val="32"/>
          <w:szCs w:val="32"/>
          <w:rtl/>
          <w:lang w:bidi="ar-IQ"/>
        </w:rPr>
        <w:t>﴿</w:t>
      </w:r>
      <w:r w:rsidR="00335F50" w:rsidRPr="00F56306">
        <w:rPr>
          <w:rFonts w:ascii="Traditional Arabic" w:hAnsi="Traditional Arabic" w:cs="Traditional Arabic"/>
          <w:b/>
          <w:bCs/>
          <w:color w:val="FF0000"/>
          <w:sz w:val="32"/>
          <w:szCs w:val="32"/>
          <w:rtl/>
          <w:lang w:bidi="ar-IQ"/>
        </w:rPr>
        <w:t>قِيْلَ</w:t>
      </w:r>
      <w:r w:rsidR="00831F7B" w:rsidRPr="00F56306">
        <w:rPr>
          <w:rFonts w:ascii="Traditional Arabic" w:hAnsi="Traditional Arabic" w:cs="Traditional Arabic"/>
          <w:sz w:val="32"/>
          <w:szCs w:val="32"/>
          <w:rtl/>
          <w:lang w:bidi="ar-IQ"/>
        </w:rPr>
        <w:t>﴾</w:t>
      </w:r>
      <w:r w:rsidR="00335F50" w:rsidRPr="00F56306">
        <w:rPr>
          <w:rFonts w:ascii="Traditional Arabic" w:hAnsi="Traditional Arabic" w:cs="Traditional Arabic"/>
          <w:sz w:val="32"/>
          <w:szCs w:val="32"/>
          <w:rtl/>
          <w:lang w:bidi="ar-IQ"/>
        </w:rPr>
        <w:t xml:space="preserve">: </w:t>
      </w:r>
      <w:r w:rsidR="009B15B1">
        <w:rPr>
          <w:rFonts w:ascii="Traditional Arabic" w:hAnsi="Traditional Arabic" w:cs="Traditional Arabic" w:hint="cs"/>
          <w:sz w:val="32"/>
          <w:szCs w:val="32"/>
          <w:rtl/>
          <w:lang w:bidi="ar-IQ"/>
        </w:rPr>
        <w:t>قرأها</w:t>
      </w:r>
      <w:r w:rsidR="009B15B1" w:rsidRPr="00EB4807">
        <w:rPr>
          <w:rFonts w:ascii="Traditional Arabic" w:hAnsi="Traditional Arabic" w:cs="Traditional Arabic" w:hint="cs"/>
          <w:sz w:val="32"/>
          <w:szCs w:val="32"/>
          <w:rtl/>
          <w:lang w:bidi="ar-IQ"/>
        </w:rPr>
        <w:t xml:space="preserve"> </w:t>
      </w:r>
      <w:r w:rsidR="009B15B1">
        <w:rPr>
          <w:rFonts w:ascii="Traditional Arabic" w:hAnsi="Traditional Arabic" w:cs="Traditional Arabic" w:hint="cs"/>
          <w:b/>
          <w:bCs/>
          <w:color w:val="7030A0"/>
          <w:sz w:val="32"/>
          <w:szCs w:val="32"/>
          <w:rtl/>
          <w:lang w:bidi="ar-IQ"/>
        </w:rPr>
        <w:t>رويس</w:t>
      </w:r>
      <w:r w:rsidR="009B15B1" w:rsidRPr="00EB4807">
        <w:rPr>
          <w:rFonts w:ascii="Traditional Arabic" w:hAnsi="Traditional Arabic" w:cs="Traditional Arabic" w:hint="cs"/>
          <w:sz w:val="32"/>
          <w:szCs w:val="32"/>
          <w:rtl/>
          <w:lang w:bidi="ar-IQ"/>
        </w:rPr>
        <w:t xml:space="preserve"> </w:t>
      </w:r>
      <w:r w:rsidR="009B15B1">
        <w:rPr>
          <w:rFonts w:ascii="Traditional Arabic" w:hAnsi="Traditional Arabic" w:cs="Traditional Arabic" w:hint="cs"/>
          <w:sz w:val="32"/>
          <w:szCs w:val="32"/>
          <w:rtl/>
          <w:lang w:bidi="ar-IQ"/>
        </w:rPr>
        <w:t>بإشمام كسرة القاف الضم</w:t>
      </w:r>
      <w:r w:rsidR="009B15B1">
        <w:rPr>
          <w:rFonts w:ascii="Traditional Arabic" w:hAnsi="Traditional Arabic" w:cs="Traditional Arabic" w:hint="cs"/>
          <w:b/>
          <w:bCs/>
          <w:sz w:val="32"/>
          <w:szCs w:val="32"/>
          <w:rtl/>
          <w:lang w:bidi="ar-IQ"/>
        </w:rPr>
        <w:t>.</w:t>
      </w:r>
    </w:p>
    <w:p w:rsidR="005A25D5" w:rsidRPr="00F56306" w:rsidRDefault="00996337" w:rsidP="00486E8D">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sym w:font="Symbol" w:char="F0B7"/>
      </w:r>
      <w:r w:rsidR="003908F3">
        <w:rPr>
          <w:rFonts w:ascii="Traditional Arabic" w:hAnsi="Traditional Arabic" w:cs="Traditional Arabic" w:hint="cs"/>
          <w:b/>
          <w:bCs/>
          <w:sz w:val="32"/>
          <w:szCs w:val="32"/>
          <w:rtl/>
          <w:lang w:bidi="ar-IQ"/>
        </w:rPr>
        <w:t xml:space="preserve"> </w:t>
      </w:r>
      <w:r w:rsidR="005A25D5" w:rsidRPr="00F56306">
        <w:rPr>
          <w:rFonts w:ascii="Traditional Arabic" w:hAnsi="Traditional Arabic" w:cs="Traditional Arabic"/>
          <w:b/>
          <w:bCs/>
          <w:sz w:val="32"/>
          <w:szCs w:val="32"/>
          <w:rtl/>
          <w:lang w:bidi="ar-IQ"/>
        </w:rPr>
        <w:t xml:space="preserve">(آية 26) </w:t>
      </w:r>
      <w:r w:rsidRPr="00F56306">
        <w:rPr>
          <w:rFonts w:ascii="Traditional Arabic" w:hAnsi="Traditional Arabic" w:cs="Traditional Arabic"/>
          <w:sz w:val="32"/>
          <w:szCs w:val="32"/>
          <w:rtl/>
          <w:lang w:bidi="ar-IQ"/>
        </w:rPr>
        <w:t>﴿</w:t>
      </w:r>
      <w:r w:rsidR="005A25D5" w:rsidRPr="00F56306">
        <w:rPr>
          <w:rFonts w:ascii="Traditional Arabic" w:hAnsi="Traditional Arabic" w:cs="Traditional Arabic"/>
          <w:b/>
          <w:bCs/>
          <w:color w:val="FF0000"/>
          <w:sz w:val="32"/>
          <w:szCs w:val="32"/>
          <w:rtl/>
          <w:lang w:bidi="ar-IQ"/>
        </w:rPr>
        <w:t>عَلَيْهِمُ السَّقْفُ</w:t>
      </w:r>
      <w:r w:rsidR="00831F7B" w:rsidRPr="00F56306">
        <w:rPr>
          <w:rFonts w:ascii="Traditional Arabic" w:hAnsi="Traditional Arabic" w:cs="Traditional Arabic"/>
          <w:sz w:val="32"/>
          <w:szCs w:val="32"/>
          <w:rtl/>
          <w:lang w:bidi="ar-IQ"/>
        </w:rPr>
        <w:t>﴾</w:t>
      </w:r>
      <w:r w:rsidR="005A25D5" w:rsidRPr="00F56306">
        <w:rPr>
          <w:rFonts w:ascii="Traditional Arabic" w:hAnsi="Traditional Arabic" w:cs="Traditional Arabic"/>
          <w:b/>
          <w:bCs/>
          <w:sz w:val="32"/>
          <w:szCs w:val="32"/>
          <w:rtl/>
          <w:lang w:bidi="ar-IQ"/>
        </w:rPr>
        <w:t xml:space="preserve">: </w:t>
      </w:r>
      <w:r w:rsidR="00486E8D" w:rsidRPr="008E061E">
        <w:rPr>
          <w:rFonts w:ascii="Traditional Arabic" w:hAnsi="Traditional Arabic" w:cs="Traditional Arabic"/>
          <w:sz w:val="32"/>
          <w:szCs w:val="32"/>
          <w:rtl/>
          <w:lang w:bidi="ar-IQ"/>
        </w:rPr>
        <w:t xml:space="preserve">قرأها </w:t>
      </w:r>
      <w:r w:rsidR="00486E8D">
        <w:rPr>
          <w:rFonts w:ascii="Traditional Arabic" w:hAnsi="Traditional Arabic" w:cs="Traditional Arabic" w:hint="cs"/>
          <w:b/>
          <w:bCs/>
          <w:color w:val="00B050"/>
          <w:sz w:val="32"/>
          <w:szCs w:val="32"/>
          <w:rtl/>
          <w:lang w:bidi="ar-IQ"/>
        </w:rPr>
        <w:t xml:space="preserve">يعقوب </w:t>
      </w:r>
      <w:r w:rsidR="00486E8D" w:rsidRPr="008E061E">
        <w:rPr>
          <w:rFonts w:ascii="Traditional Arabic" w:hAnsi="Traditional Arabic" w:cs="Traditional Arabic"/>
          <w:sz w:val="32"/>
          <w:szCs w:val="32"/>
          <w:rtl/>
          <w:lang w:bidi="ar-IQ"/>
        </w:rPr>
        <w:t>ب</w:t>
      </w:r>
      <w:r w:rsidR="00486E8D">
        <w:rPr>
          <w:rFonts w:ascii="Traditional Arabic" w:hAnsi="Traditional Arabic" w:cs="Traditional Arabic" w:hint="cs"/>
          <w:sz w:val="32"/>
          <w:szCs w:val="32"/>
          <w:rtl/>
          <w:lang w:bidi="ar-IQ"/>
        </w:rPr>
        <w:t>ضم</w:t>
      </w:r>
      <w:r w:rsidR="00486E8D" w:rsidRPr="008E061E">
        <w:rPr>
          <w:rFonts w:ascii="Traditional Arabic" w:hAnsi="Traditional Arabic" w:cs="Traditional Arabic"/>
          <w:sz w:val="32"/>
          <w:szCs w:val="32"/>
          <w:rtl/>
          <w:lang w:bidi="ar-IQ"/>
        </w:rPr>
        <w:t xml:space="preserve"> الهاء والميم وصلاً (</w:t>
      </w:r>
      <w:r w:rsidR="00486E8D" w:rsidRPr="008E061E">
        <w:rPr>
          <w:rFonts w:ascii="Traditional Arabic" w:hAnsi="Traditional Arabic" w:cs="Traditional Arabic"/>
          <w:b/>
          <w:bCs/>
          <w:sz w:val="32"/>
          <w:szCs w:val="32"/>
          <w:rtl/>
          <w:lang w:bidi="ar-IQ"/>
        </w:rPr>
        <w:t>عليه</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b/>
          <w:bCs/>
          <w:sz w:val="32"/>
          <w:szCs w:val="32"/>
          <w:rtl/>
          <w:lang w:bidi="ar-IQ"/>
        </w:rPr>
        <w:t>م</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sz w:val="32"/>
          <w:szCs w:val="32"/>
          <w:rtl/>
          <w:lang w:bidi="ar-IQ"/>
        </w:rPr>
        <w:t>)</w:t>
      </w:r>
      <w:r w:rsidR="00486E8D">
        <w:rPr>
          <w:rFonts w:ascii="Traditional Arabic" w:hAnsi="Traditional Arabic" w:cs="Traditional Arabic" w:hint="cs"/>
          <w:sz w:val="32"/>
          <w:szCs w:val="32"/>
          <w:rtl/>
          <w:lang w:bidi="ar-IQ"/>
        </w:rPr>
        <w:t>، وبضم الهاء وإسكان الميم وقفاً</w:t>
      </w:r>
      <w:r w:rsidR="00486E8D" w:rsidRPr="008E061E">
        <w:rPr>
          <w:rFonts w:ascii="Traditional Arabic" w:hAnsi="Traditional Arabic" w:cs="Traditional Arabic"/>
          <w:sz w:val="32"/>
          <w:szCs w:val="32"/>
          <w:rtl/>
          <w:lang w:bidi="ar-IQ"/>
        </w:rPr>
        <w:t>.</w:t>
      </w:r>
    </w:p>
    <w:p w:rsidR="005A25D5" w:rsidRDefault="00996337" w:rsidP="003908F3">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lastRenderedPageBreak/>
        <w:t xml:space="preserve"> </w:t>
      </w:r>
      <w:r w:rsidRPr="00F56306">
        <w:rPr>
          <w:rFonts w:ascii="Traditional Arabic" w:hAnsi="Traditional Arabic" w:cs="Traditional Arabic"/>
          <w:b/>
          <w:bCs/>
          <w:sz w:val="32"/>
          <w:szCs w:val="32"/>
          <w:lang w:bidi="ar-IQ"/>
        </w:rPr>
        <w:sym w:font="Symbol" w:char="F0B7"/>
      </w:r>
      <w:r w:rsidR="005A25D5" w:rsidRPr="00F56306">
        <w:rPr>
          <w:rFonts w:ascii="Traditional Arabic" w:hAnsi="Traditional Arabic" w:cs="Traditional Arabic"/>
          <w:b/>
          <w:bCs/>
          <w:sz w:val="32"/>
          <w:szCs w:val="32"/>
          <w:rtl/>
          <w:lang w:bidi="ar-IQ"/>
        </w:rPr>
        <w:t xml:space="preserve">(آية 27) </w:t>
      </w:r>
      <w:r w:rsidRPr="00F56306">
        <w:rPr>
          <w:rFonts w:ascii="Traditional Arabic" w:hAnsi="Traditional Arabic" w:cs="Traditional Arabic"/>
          <w:sz w:val="32"/>
          <w:szCs w:val="32"/>
          <w:rtl/>
          <w:lang w:bidi="ar-IQ"/>
        </w:rPr>
        <w:t>﴿</w:t>
      </w:r>
      <w:r w:rsidR="003908F3" w:rsidRPr="003908F3">
        <w:rPr>
          <w:rFonts w:ascii="Traditional Arabic" w:hAnsi="Traditional Arabic" w:cs="Traditional Arabic"/>
          <w:b/>
          <w:bCs/>
          <w:color w:val="FF0000"/>
          <w:sz w:val="32"/>
          <w:szCs w:val="32"/>
          <w:rtl/>
          <w:lang w:bidi="ar-IQ"/>
        </w:rPr>
        <w:t>يُخْزِيهِمْ</w:t>
      </w:r>
      <w:r w:rsidR="00831F7B" w:rsidRPr="00F56306">
        <w:rPr>
          <w:rFonts w:ascii="Traditional Arabic" w:hAnsi="Traditional Arabic" w:cs="Traditional Arabic"/>
          <w:sz w:val="32"/>
          <w:szCs w:val="32"/>
          <w:rtl/>
          <w:lang w:bidi="ar-IQ"/>
        </w:rPr>
        <w:t>﴾</w:t>
      </w:r>
      <w:r w:rsidR="005A25D5" w:rsidRPr="00F56306">
        <w:rPr>
          <w:rFonts w:ascii="Traditional Arabic" w:hAnsi="Traditional Arabic" w:cs="Traditional Arabic"/>
          <w:b/>
          <w:bCs/>
          <w:sz w:val="32"/>
          <w:szCs w:val="32"/>
          <w:rtl/>
          <w:lang w:bidi="ar-IQ"/>
        </w:rPr>
        <w:t xml:space="preserve"> </w:t>
      </w:r>
      <w:r w:rsidR="003908F3" w:rsidRPr="00F56306">
        <w:rPr>
          <w:rFonts w:ascii="Traditional Arabic" w:hAnsi="Traditional Arabic" w:cs="Traditional Arabic"/>
          <w:sz w:val="32"/>
          <w:szCs w:val="32"/>
          <w:rtl/>
          <w:lang w:bidi="ar-IQ"/>
        </w:rPr>
        <w:t>﴿</w:t>
      </w:r>
      <w:r w:rsidR="003908F3">
        <w:rPr>
          <w:rFonts w:ascii="Traditional Arabic" w:hAnsi="Traditional Arabic" w:cs="Traditional Arabic" w:hint="cs"/>
          <w:b/>
          <w:bCs/>
          <w:color w:val="FF0000"/>
          <w:sz w:val="32"/>
          <w:szCs w:val="32"/>
          <w:rtl/>
          <w:lang w:bidi="ar-IQ"/>
        </w:rPr>
        <w:t>فِيهِمْ</w:t>
      </w:r>
      <w:r w:rsidR="003908F3" w:rsidRPr="00F56306">
        <w:rPr>
          <w:rFonts w:ascii="Traditional Arabic" w:hAnsi="Traditional Arabic" w:cs="Traditional Arabic"/>
          <w:sz w:val="32"/>
          <w:szCs w:val="32"/>
          <w:rtl/>
          <w:lang w:bidi="ar-IQ"/>
        </w:rPr>
        <w:t>﴾</w:t>
      </w:r>
      <w:r w:rsidR="003908F3">
        <w:rPr>
          <w:rFonts w:ascii="Traditional Arabic" w:hAnsi="Traditional Arabic" w:cs="Traditional Arabic" w:hint="cs"/>
          <w:b/>
          <w:bCs/>
          <w:sz w:val="32"/>
          <w:szCs w:val="32"/>
          <w:rtl/>
          <w:lang w:bidi="ar-IQ"/>
        </w:rPr>
        <w:t xml:space="preserve">: </w:t>
      </w:r>
      <w:r w:rsidR="003908F3">
        <w:rPr>
          <w:rFonts w:ascii="Traditional Arabic" w:hAnsi="Traditional Arabic" w:cs="Traditional Arabic" w:hint="cs"/>
          <w:sz w:val="32"/>
          <w:szCs w:val="32"/>
          <w:rtl/>
          <w:lang w:bidi="ar-IQ"/>
        </w:rPr>
        <w:t>قرأهما</w:t>
      </w:r>
      <w:r w:rsidR="005A25D5" w:rsidRPr="00F56306">
        <w:rPr>
          <w:rFonts w:ascii="Traditional Arabic" w:hAnsi="Traditional Arabic" w:cs="Traditional Arabic"/>
          <w:sz w:val="32"/>
          <w:szCs w:val="32"/>
          <w:rtl/>
          <w:lang w:bidi="ar-IQ"/>
        </w:rPr>
        <w:t xml:space="preserve"> </w:t>
      </w:r>
      <w:r w:rsidR="003908F3">
        <w:rPr>
          <w:rFonts w:ascii="Traditional Arabic" w:hAnsi="Traditional Arabic" w:cs="Traditional Arabic" w:hint="cs"/>
          <w:b/>
          <w:bCs/>
          <w:color w:val="00B050"/>
          <w:sz w:val="32"/>
          <w:szCs w:val="32"/>
          <w:rtl/>
          <w:lang w:bidi="ar-IQ"/>
        </w:rPr>
        <w:t>يعقوب</w:t>
      </w:r>
      <w:r w:rsidR="005A25D5" w:rsidRPr="00F56306">
        <w:rPr>
          <w:rFonts w:ascii="Traditional Arabic" w:hAnsi="Traditional Arabic" w:cs="Traditional Arabic"/>
          <w:color w:val="00B050"/>
          <w:sz w:val="32"/>
          <w:szCs w:val="32"/>
          <w:rtl/>
          <w:lang w:bidi="ar-IQ"/>
        </w:rPr>
        <w:t xml:space="preserve"> </w:t>
      </w:r>
      <w:r w:rsidR="003908F3">
        <w:rPr>
          <w:rFonts w:ascii="Traditional Arabic" w:hAnsi="Traditional Arabic" w:cs="Traditional Arabic" w:hint="cs"/>
          <w:sz w:val="32"/>
          <w:szCs w:val="32"/>
          <w:rtl/>
          <w:lang w:bidi="ar-IQ"/>
        </w:rPr>
        <w:t>بضم الهاء</w:t>
      </w:r>
      <w:r w:rsidR="006D215C">
        <w:rPr>
          <w:rFonts w:ascii="Traditional Arabic" w:hAnsi="Traditional Arabic" w:cs="Traditional Arabic" w:hint="cs"/>
          <w:sz w:val="32"/>
          <w:szCs w:val="32"/>
          <w:rtl/>
          <w:lang w:bidi="ar-IQ"/>
        </w:rPr>
        <w:t xml:space="preserve"> فيهما</w:t>
      </w:r>
      <w:r w:rsidR="003908F3">
        <w:rPr>
          <w:rFonts w:ascii="Traditional Arabic" w:hAnsi="Traditional Arabic" w:cs="Traditional Arabic" w:hint="cs"/>
          <w:sz w:val="32"/>
          <w:szCs w:val="32"/>
          <w:rtl/>
          <w:lang w:bidi="ar-IQ"/>
        </w:rPr>
        <w:t xml:space="preserve"> (</w:t>
      </w:r>
      <w:r w:rsidR="003908F3" w:rsidRPr="003908F3">
        <w:rPr>
          <w:rFonts w:ascii="Traditional Arabic" w:hAnsi="Traditional Arabic" w:cs="Traditional Arabic" w:hint="cs"/>
          <w:b/>
          <w:bCs/>
          <w:sz w:val="32"/>
          <w:szCs w:val="32"/>
          <w:rtl/>
          <w:lang w:bidi="ar-IQ"/>
        </w:rPr>
        <w:t>يُخْزِيهُمْ</w:t>
      </w:r>
      <w:r w:rsidR="003908F3">
        <w:rPr>
          <w:rFonts w:ascii="Traditional Arabic" w:hAnsi="Traditional Arabic" w:cs="Traditional Arabic" w:hint="cs"/>
          <w:sz w:val="32"/>
          <w:szCs w:val="32"/>
          <w:rtl/>
          <w:lang w:bidi="ar-IQ"/>
        </w:rPr>
        <w:t>) (</w:t>
      </w:r>
      <w:r w:rsidR="003908F3" w:rsidRPr="003908F3">
        <w:rPr>
          <w:rFonts w:ascii="Traditional Arabic" w:hAnsi="Traditional Arabic" w:cs="Traditional Arabic" w:hint="cs"/>
          <w:b/>
          <w:bCs/>
          <w:sz w:val="32"/>
          <w:szCs w:val="32"/>
          <w:rtl/>
          <w:lang w:bidi="ar-IQ"/>
        </w:rPr>
        <w:t>فِيهُمْ</w:t>
      </w:r>
      <w:r w:rsidR="003908F3">
        <w:rPr>
          <w:rFonts w:ascii="Traditional Arabic" w:hAnsi="Traditional Arabic" w:cs="Traditional Arabic" w:hint="cs"/>
          <w:sz w:val="32"/>
          <w:szCs w:val="32"/>
          <w:rtl/>
          <w:lang w:bidi="ar-IQ"/>
        </w:rPr>
        <w:t>)</w:t>
      </w:r>
      <w:r w:rsidR="005A25D5" w:rsidRPr="00F56306">
        <w:rPr>
          <w:rFonts w:ascii="Traditional Arabic" w:hAnsi="Traditional Arabic" w:cs="Traditional Arabic"/>
          <w:sz w:val="32"/>
          <w:szCs w:val="32"/>
          <w:rtl/>
          <w:lang w:bidi="ar-IQ"/>
        </w:rPr>
        <w:t>.</w:t>
      </w:r>
      <w:r w:rsidR="003908F3">
        <w:rPr>
          <w:rFonts w:ascii="Traditional Arabic" w:hAnsi="Traditional Arabic" w:cs="Traditional Arabic" w:hint="cs"/>
          <w:sz w:val="32"/>
          <w:szCs w:val="32"/>
          <w:rtl/>
          <w:lang w:bidi="ar-IQ"/>
        </w:rPr>
        <w:t xml:space="preserve"> </w:t>
      </w:r>
      <w:r w:rsidR="003908F3" w:rsidRPr="00F56306">
        <w:rPr>
          <w:rFonts w:ascii="Traditional Arabic" w:hAnsi="Traditional Arabic" w:cs="Traditional Arabic"/>
          <w:sz w:val="32"/>
          <w:szCs w:val="32"/>
          <w:rtl/>
          <w:lang w:bidi="ar-IQ"/>
        </w:rPr>
        <w:t>﴿</w:t>
      </w:r>
      <w:r w:rsidR="003908F3">
        <w:rPr>
          <w:rFonts w:ascii="Traditional Arabic" w:hAnsi="Traditional Arabic" w:cs="Traditional Arabic" w:hint="cs"/>
          <w:b/>
          <w:bCs/>
          <w:color w:val="FF0000"/>
          <w:sz w:val="32"/>
          <w:szCs w:val="32"/>
          <w:rtl/>
          <w:lang w:bidi="ar-IQ"/>
        </w:rPr>
        <w:t>الْكَافِرينَ</w:t>
      </w:r>
      <w:r w:rsidR="003908F3" w:rsidRPr="00F56306">
        <w:rPr>
          <w:rFonts w:ascii="Traditional Arabic" w:hAnsi="Traditional Arabic" w:cs="Traditional Arabic"/>
          <w:sz w:val="32"/>
          <w:szCs w:val="32"/>
          <w:rtl/>
          <w:lang w:bidi="ar-IQ"/>
        </w:rPr>
        <w:t xml:space="preserve">﴾: </w:t>
      </w:r>
      <w:r w:rsidR="003908F3">
        <w:rPr>
          <w:rFonts w:ascii="Traditional Arabic" w:hAnsi="Traditional Arabic" w:cs="Traditional Arabic" w:hint="cs"/>
          <w:sz w:val="32"/>
          <w:szCs w:val="32"/>
          <w:rtl/>
          <w:lang w:bidi="ar-IQ"/>
        </w:rPr>
        <w:t>قرأها</w:t>
      </w:r>
      <w:r w:rsidR="003908F3" w:rsidRPr="00EB4807">
        <w:rPr>
          <w:rFonts w:ascii="Traditional Arabic" w:hAnsi="Traditional Arabic" w:cs="Traditional Arabic" w:hint="cs"/>
          <w:sz w:val="32"/>
          <w:szCs w:val="32"/>
          <w:rtl/>
          <w:lang w:bidi="ar-IQ"/>
        </w:rPr>
        <w:t xml:space="preserve"> </w:t>
      </w:r>
      <w:r w:rsidR="003908F3">
        <w:rPr>
          <w:rFonts w:ascii="Traditional Arabic" w:hAnsi="Traditional Arabic" w:cs="Traditional Arabic" w:hint="cs"/>
          <w:b/>
          <w:bCs/>
          <w:color w:val="7030A0"/>
          <w:sz w:val="32"/>
          <w:szCs w:val="32"/>
          <w:rtl/>
          <w:lang w:bidi="ar-IQ"/>
        </w:rPr>
        <w:t>رويس</w:t>
      </w:r>
      <w:r w:rsidR="003908F3" w:rsidRPr="00EB4807">
        <w:rPr>
          <w:rFonts w:ascii="Traditional Arabic" w:hAnsi="Traditional Arabic" w:cs="Traditional Arabic" w:hint="cs"/>
          <w:sz w:val="32"/>
          <w:szCs w:val="32"/>
          <w:rtl/>
          <w:lang w:bidi="ar-IQ"/>
        </w:rPr>
        <w:t xml:space="preserve"> </w:t>
      </w:r>
      <w:r w:rsidR="003908F3">
        <w:rPr>
          <w:rFonts w:ascii="Traditional Arabic" w:hAnsi="Traditional Arabic" w:cs="Traditional Arabic" w:hint="cs"/>
          <w:sz w:val="32"/>
          <w:szCs w:val="32"/>
          <w:rtl/>
          <w:lang w:bidi="ar-IQ"/>
        </w:rPr>
        <w:t>بالإمالة المحضة.</w:t>
      </w:r>
    </w:p>
    <w:p w:rsidR="003908F3" w:rsidRPr="00F56306" w:rsidRDefault="003908F3" w:rsidP="003908F3">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sym w:font="Symbol" w:char="F0B7"/>
      </w:r>
      <w:r w:rsidR="00E51394">
        <w:rPr>
          <w:rFonts w:ascii="Traditional Arabic" w:hAnsi="Traditional Arabic" w:cs="Traditional Arabic" w:hint="cs"/>
          <w:b/>
          <w:bCs/>
          <w:sz w:val="32"/>
          <w:szCs w:val="32"/>
          <w:rtl/>
          <w:lang w:bidi="ar-IQ"/>
        </w:rPr>
        <w:t xml:space="preserve"> </w:t>
      </w:r>
      <w:r w:rsidRPr="00F56306">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30</w:t>
      </w:r>
      <w:r w:rsidRPr="00F56306">
        <w:rPr>
          <w:rFonts w:ascii="Traditional Arabic" w:hAnsi="Traditional Arabic" w:cs="Traditional Arabic"/>
          <w:b/>
          <w:bCs/>
          <w:sz w:val="32"/>
          <w:szCs w:val="32"/>
          <w:rtl/>
          <w:lang w:bidi="ar-IQ"/>
        </w:rPr>
        <w:t xml:space="preserve">) </w:t>
      </w:r>
      <w:r w:rsidRPr="00F56306">
        <w:rPr>
          <w:rFonts w:ascii="Traditional Arabic" w:hAnsi="Traditional Arabic" w:cs="Traditional Arabic"/>
          <w:sz w:val="32"/>
          <w:szCs w:val="32"/>
          <w:rtl/>
          <w:lang w:bidi="ar-IQ"/>
        </w:rPr>
        <w:t>﴿</w:t>
      </w:r>
      <w:r w:rsidRPr="003908F3">
        <w:rPr>
          <w:rFonts w:ascii="Traditional Arabic" w:hAnsi="Traditional Arabic" w:cs="Traditional Arabic" w:hint="cs"/>
          <w:b/>
          <w:bCs/>
          <w:color w:val="FF0000"/>
          <w:sz w:val="32"/>
          <w:szCs w:val="32"/>
          <w:rtl/>
          <w:lang w:bidi="ar-IQ"/>
        </w:rPr>
        <w:t>وَ</w:t>
      </w:r>
      <w:r w:rsidRPr="003908F3">
        <w:rPr>
          <w:rFonts w:ascii="Traditional Arabic" w:hAnsi="Traditional Arabic" w:cs="Traditional Arabic"/>
          <w:b/>
          <w:bCs/>
          <w:color w:val="FF0000"/>
          <w:sz w:val="32"/>
          <w:szCs w:val="32"/>
          <w:rtl/>
          <w:lang w:bidi="ar-IQ"/>
        </w:rPr>
        <w:t>قِيْلَ</w:t>
      </w:r>
      <w:r w:rsidRPr="00F56306">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قرأها</w:t>
      </w:r>
      <w:r w:rsidRPr="00EB4807">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7030A0"/>
          <w:sz w:val="32"/>
          <w:szCs w:val="32"/>
          <w:rtl/>
          <w:lang w:bidi="ar-IQ"/>
        </w:rPr>
        <w:t>رويس</w:t>
      </w:r>
      <w:r w:rsidRPr="00EB4807">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بإشمام كسرة القاف الضم</w:t>
      </w:r>
      <w:r>
        <w:rPr>
          <w:rFonts w:ascii="Traditional Arabic" w:hAnsi="Traditional Arabic" w:cs="Traditional Arabic" w:hint="cs"/>
          <w:b/>
          <w:bCs/>
          <w:sz w:val="32"/>
          <w:szCs w:val="32"/>
          <w:rtl/>
          <w:lang w:bidi="ar-IQ"/>
        </w:rPr>
        <w:t>.</w:t>
      </w:r>
    </w:p>
    <w:p w:rsidR="006B5364" w:rsidRPr="00F56306" w:rsidRDefault="00996337" w:rsidP="003908F3">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sym w:font="Symbol" w:char="F0B7"/>
      </w:r>
      <w:r w:rsidR="00E51394">
        <w:rPr>
          <w:rFonts w:ascii="Traditional Arabic" w:hAnsi="Traditional Arabic" w:cs="Traditional Arabic" w:hint="cs"/>
          <w:b/>
          <w:bCs/>
          <w:sz w:val="32"/>
          <w:szCs w:val="32"/>
          <w:rtl/>
          <w:lang w:bidi="ar-IQ"/>
        </w:rPr>
        <w:t xml:space="preserve"> </w:t>
      </w:r>
      <w:r w:rsidR="008A4676" w:rsidRPr="00F56306">
        <w:rPr>
          <w:rFonts w:ascii="Traditional Arabic" w:hAnsi="Traditional Arabic" w:cs="Traditional Arabic"/>
          <w:b/>
          <w:bCs/>
          <w:sz w:val="32"/>
          <w:szCs w:val="32"/>
          <w:rtl/>
          <w:lang w:bidi="ar-IQ"/>
        </w:rPr>
        <w:t xml:space="preserve">(آية 37) </w:t>
      </w:r>
      <w:r w:rsidRPr="00F56306">
        <w:rPr>
          <w:rFonts w:ascii="Traditional Arabic" w:hAnsi="Traditional Arabic" w:cs="Traditional Arabic"/>
          <w:sz w:val="32"/>
          <w:szCs w:val="32"/>
          <w:rtl/>
          <w:lang w:bidi="ar-IQ"/>
        </w:rPr>
        <w:t>﴿</w:t>
      </w:r>
      <w:r w:rsidR="00160E54">
        <w:rPr>
          <w:rFonts w:ascii="Traditional Arabic" w:hAnsi="Traditional Arabic" w:cs="Traditional Arabic" w:hint="cs"/>
          <w:b/>
          <w:bCs/>
          <w:color w:val="FF0000"/>
          <w:sz w:val="32"/>
          <w:szCs w:val="32"/>
          <w:rtl/>
          <w:lang w:bidi="ar-IQ"/>
        </w:rPr>
        <w:t xml:space="preserve">لَا </w:t>
      </w:r>
      <w:r w:rsidR="008A4676" w:rsidRPr="00F56306">
        <w:rPr>
          <w:rFonts w:ascii="Traditional Arabic" w:hAnsi="Traditional Arabic" w:cs="Traditional Arabic"/>
          <w:b/>
          <w:bCs/>
          <w:color w:val="FF0000"/>
          <w:sz w:val="32"/>
          <w:szCs w:val="32"/>
          <w:rtl/>
          <w:lang w:bidi="ar-IQ"/>
        </w:rPr>
        <w:t>يَهْدي</w:t>
      </w:r>
      <w:r w:rsidR="00831F7B" w:rsidRPr="00F56306">
        <w:rPr>
          <w:rFonts w:ascii="Traditional Arabic" w:hAnsi="Traditional Arabic" w:cs="Traditional Arabic"/>
          <w:sz w:val="32"/>
          <w:szCs w:val="32"/>
          <w:rtl/>
          <w:lang w:bidi="ar-IQ"/>
        </w:rPr>
        <w:t>﴾</w:t>
      </w:r>
      <w:r w:rsidR="008A4676" w:rsidRPr="00F56306">
        <w:rPr>
          <w:rFonts w:ascii="Traditional Arabic" w:hAnsi="Traditional Arabic" w:cs="Traditional Arabic"/>
          <w:b/>
          <w:bCs/>
          <w:sz w:val="32"/>
          <w:szCs w:val="32"/>
          <w:rtl/>
          <w:lang w:bidi="ar-IQ"/>
        </w:rPr>
        <w:t xml:space="preserve">: </w:t>
      </w:r>
      <w:r w:rsidR="008A4676" w:rsidRPr="00F56306">
        <w:rPr>
          <w:rFonts w:ascii="Traditional Arabic" w:hAnsi="Traditional Arabic" w:cs="Traditional Arabic"/>
          <w:sz w:val="32"/>
          <w:szCs w:val="32"/>
          <w:rtl/>
          <w:lang w:bidi="ar-IQ"/>
        </w:rPr>
        <w:t xml:space="preserve">قرأها </w:t>
      </w:r>
      <w:r w:rsidR="003908F3">
        <w:rPr>
          <w:rFonts w:ascii="Traditional Arabic" w:hAnsi="Traditional Arabic" w:cs="Traditional Arabic" w:hint="cs"/>
          <w:b/>
          <w:bCs/>
          <w:color w:val="00B050"/>
          <w:sz w:val="32"/>
          <w:szCs w:val="32"/>
          <w:rtl/>
          <w:lang w:bidi="ar-IQ"/>
        </w:rPr>
        <w:t>يعقوب</w:t>
      </w:r>
      <w:r w:rsidR="008A4676" w:rsidRPr="00F56306">
        <w:rPr>
          <w:rFonts w:ascii="Traditional Arabic" w:hAnsi="Traditional Arabic" w:cs="Traditional Arabic"/>
          <w:color w:val="00B050"/>
          <w:sz w:val="32"/>
          <w:szCs w:val="32"/>
          <w:rtl/>
          <w:lang w:bidi="ar-IQ"/>
        </w:rPr>
        <w:t xml:space="preserve"> </w:t>
      </w:r>
      <w:r w:rsidR="008A4676" w:rsidRPr="00F56306">
        <w:rPr>
          <w:rFonts w:ascii="Traditional Arabic" w:hAnsi="Traditional Arabic" w:cs="Traditional Arabic"/>
          <w:sz w:val="32"/>
          <w:szCs w:val="32"/>
          <w:rtl/>
          <w:lang w:bidi="ar-IQ"/>
        </w:rPr>
        <w:t>بضم الياء وفتح الدال وألف بعدها</w:t>
      </w:r>
      <w:r w:rsidR="00AE025E" w:rsidRPr="00F56306">
        <w:rPr>
          <w:rFonts w:ascii="Traditional Arabic" w:hAnsi="Traditional Arabic" w:cs="Traditional Arabic"/>
          <w:sz w:val="32"/>
          <w:szCs w:val="32"/>
          <w:rtl/>
          <w:lang w:bidi="ar-IQ"/>
        </w:rPr>
        <w:t xml:space="preserve"> </w:t>
      </w:r>
      <w:r w:rsidR="00AE025E" w:rsidRPr="00F56306">
        <w:rPr>
          <w:rFonts w:ascii="Traditional Arabic" w:hAnsi="Traditional Arabic" w:cs="Traditional Arabic"/>
          <w:b/>
          <w:bCs/>
          <w:sz w:val="32"/>
          <w:szCs w:val="32"/>
          <w:rtl/>
          <w:lang w:bidi="ar-IQ"/>
        </w:rPr>
        <w:t>(يُهْدَى)</w:t>
      </w:r>
      <w:r w:rsidR="003908F3">
        <w:rPr>
          <w:rFonts w:ascii="Traditional Arabic" w:hAnsi="Traditional Arabic" w:cs="Traditional Arabic" w:hint="cs"/>
          <w:sz w:val="32"/>
          <w:szCs w:val="32"/>
          <w:rtl/>
          <w:lang w:bidi="ar-IQ"/>
        </w:rPr>
        <w:t>.</w:t>
      </w:r>
    </w:p>
    <w:p w:rsidR="00416E61" w:rsidRDefault="00996337" w:rsidP="003908F3">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sym w:font="Symbol" w:char="F0B7"/>
      </w:r>
      <w:r w:rsidR="00E51394">
        <w:rPr>
          <w:rFonts w:ascii="Traditional Arabic" w:hAnsi="Traditional Arabic" w:cs="Traditional Arabic" w:hint="cs"/>
          <w:b/>
          <w:bCs/>
          <w:sz w:val="32"/>
          <w:szCs w:val="32"/>
          <w:rtl/>
          <w:lang w:bidi="ar-IQ"/>
        </w:rPr>
        <w:t xml:space="preserve"> </w:t>
      </w:r>
      <w:r w:rsidR="00A36902" w:rsidRPr="00F56306">
        <w:rPr>
          <w:rFonts w:ascii="Traditional Arabic" w:hAnsi="Traditional Arabic" w:cs="Traditional Arabic"/>
          <w:b/>
          <w:bCs/>
          <w:sz w:val="32"/>
          <w:szCs w:val="32"/>
          <w:rtl/>
          <w:lang w:bidi="ar-IQ"/>
        </w:rPr>
        <w:t xml:space="preserve">(آية 43) </w:t>
      </w:r>
      <w:r w:rsidRPr="00F56306">
        <w:rPr>
          <w:rFonts w:ascii="Traditional Arabic" w:hAnsi="Traditional Arabic" w:cs="Traditional Arabic"/>
          <w:sz w:val="32"/>
          <w:szCs w:val="32"/>
          <w:rtl/>
          <w:lang w:bidi="ar-IQ"/>
        </w:rPr>
        <w:t>﴿</w:t>
      </w:r>
      <w:r w:rsidR="00A36902" w:rsidRPr="00F56306">
        <w:rPr>
          <w:rFonts w:ascii="Traditional Arabic" w:hAnsi="Traditional Arabic" w:cs="Traditional Arabic"/>
          <w:b/>
          <w:bCs/>
          <w:color w:val="FF0000"/>
          <w:sz w:val="32"/>
          <w:szCs w:val="32"/>
          <w:rtl/>
          <w:lang w:bidi="ar-IQ"/>
        </w:rPr>
        <w:t>نُوحِي</w:t>
      </w:r>
      <w:r w:rsidR="00831F7B" w:rsidRPr="00F56306">
        <w:rPr>
          <w:rFonts w:ascii="Traditional Arabic" w:hAnsi="Traditional Arabic" w:cs="Traditional Arabic"/>
          <w:sz w:val="32"/>
          <w:szCs w:val="32"/>
          <w:rtl/>
          <w:lang w:bidi="ar-IQ"/>
        </w:rPr>
        <w:t>﴾</w:t>
      </w:r>
      <w:r w:rsidR="00A36902" w:rsidRPr="00F56306">
        <w:rPr>
          <w:rFonts w:ascii="Traditional Arabic" w:hAnsi="Traditional Arabic" w:cs="Traditional Arabic"/>
          <w:b/>
          <w:bCs/>
          <w:sz w:val="32"/>
          <w:szCs w:val="32"/>
          <w:rtl/>
          <w:lang w:bidi="ar-IQ"/>
        </w:rPr>
        <w:t xml:space="preserve">: </w:t>
      </w:r>
      <w:r w:rsidR="00A36902" w:rsidRPr="00F56306">
        <w:rPr>
          <w:rFonts w:ascii="Traditional Arabic" w:hAnsi="Traditional Arabic" w:cs="Traditional Arabic"/>
          <w:sz w:val="32"/>
          <w:szCs w:val="32"/>
          <w:rtl/>
          <w:lang w:bidi="ar-IQ"/>
        </w:rPr>
        <w:t xml:space="preserve">قرأها </w:t>
      </w:r>
      <w:r w:rsidR="003908F3">
        <w:rPr>
          <w:rFonts w:ascii="Traditional Arabic" w:hAnsi="Traditional Arabic" w:cs="Traditional Arabic" w:hint="cs"/>
          <w:b/>
          <w:bCs/>
          <w:color w:val="00B050"/>
          <w:sz w:val="32"/>
          <w:szCs w:val="32"/>
          <w:rtl/>
          <w:lang w:bidi="ar-IQ"/>
        </w:rPr>
        <w:t>يعقوب</w:t>
      </w:r>
      <w:r w:rsidR="00A36902" w:rsidRPr="00F56306">
        <w:rPr>
          <w:rFonts w:ascii="Traditional Arabic" w:hAnsi="Traditional Arabic" w:cs="Traditional Arabic"/>
          <w:color w:val="00B050"/>
          <w:sz w:val="32"/>
          <w:szCs w:val="32"/>
          <w:rtl/>
          <w:lang w:bidi="ar-IQ"/>
        </w:rPr>
        <w:t xml:space="preserve"> </w:t>
      </w:r>
      <w:r w:rsidR="00160E54">
        <w:rPr>
          <w:rFonts w:ascii="Traditional Arabic" w:hAnsi="Traditional Arabic" w:cs="Traditional Arabic"/>
          <w:sz w:val="32"/>
          <w:szCs w:val="32"/>
          <w:rtl/>
          <w:lang w:bidi="ar-IQ"/>
        </w:rPr>
        <w:t>بياء مضمومة وفتح ال</w:t>
      </w:r>
      <w:r w:rsidR="00160E54">
        <w:rPr>
          <w:rFonts w:ascii="Traditional Arabic" w:hAnsi="Traditional Arabic" w:cs="Traditional Arabic" w:hint="cs"/>
          <w:sz w:val="32"/>
          <w:szCs w:val="32"/>
          <w:rtl/>
          <w:lang w:bidi="ar-IQ"/>
        </w:rPr>
        <w:t>ح</w:t>
      </w:r>
      <w:r w:rsidR="00A36902" w:rsidRPr="00F56306">
        <w:rPr>
          <w:rFonts w:ascii="Traditional Arabic" w:hAnsi="Traditional Arabic" w:cs="Traditional Arabic"/>
          <w:sz w:val="32"/>
          <w:szCs w:val="32"/>
          <w:rtl/>
          <w:lang w:bidi="ar-IQ"/>
        </w:rPr>
        <w:t xml:space="preserve">اء وألف بعدها </w:t>
      </w:r>
      <w:r w:rsidR="00A36902" w:rsidRPr="00F56306">
        <w:rPr>
          <w:rFonts w:ascii="Traditional Arabic" w:hAnsi="Traditional Arabic" w:cs="Traditional Arabic"/>
          <w:b/>
          <w:bCs/>
          <w:sz w:val="32"/>
          <w:szCs w:val="32"/>
          <w:rtl/>
          <w:lang w:bidi="ar-IQ"/>
        </w:rPr>
        <w:t>(يُوحَى)</w:t>
      </w:r>
      <w:r w:rsidR="00A36902" w:rsidRPr="00F56306">
        <w:rPr>
          <w:rFonts w:ascii="Traditional Arabic" w:hAnsi="Traditional Arabic" w:cs="Traditional Arabic"/>
          <w:sz w:val="32"/>
          <w:szCs w:val="32"/>
          <w:rtl/>
          <w:lang w:bidi="ar-IQ"/>
        </w:rPr>
        <w:t>.</w:t>
      </w:r>
      <w:r w:rsidR="003908F3">
        <w:rPr>
          <w:rFonts w:ascii="Traditional Arabic" w:hAnsi="Traditional Arabic" w:cs="Traditional Arabic" w:hint="cs"/>
          <w:sz w:val="32"/>
          <w:szCs w:val="32"/>
          <w:rtl/>
          <w:lang w:bidi="ar-IQ"/>
        </w:rPr>
        <w:t xml:space="preserve"> </w:t>
      </w:r>
      <w:r w:rsidR="003908F3" w:rsidRPr="00F56306">
        <w:rPr>
          <w:rFonts w:ascii="Traditional Arabic" w:hAnsi="Traditional Arabic" w:cs="Traditional Arabic"/>
          <w:sz w:val="32"/>
          <w:szCs w:val="32"/>
          <w:rtl/>
          <w:lang w:bidi="ar-IQ"/>
        </w:rPr>
        <w:t>﴿</w:t>
      </w:r>
      <w:r w:rsidR="003908F3">
        <w:rPr>
          <w:rFonts w:ascii="Traditional Arabic" w:hAnsi="Traditional Arabic" w:cs="Traditional Arabic" w:hint="cs"/>
          <w:b/>
          <w:bCs/>
          <w:color w:val="FF0000"/>
          <w:sz w:val="32"/>
          <w:szCs w:val="32"/>
          <w:rtl/>
          <w:lang w:bidi="ar-IQ"/>
        </w:rPr>
        <w:t>إِلَيهِمْ</w:t>
      </w:r>
      <w:r w:rsidR="003908F3" w:rsidRPr="00F56306">
        <w:rPr>
          <w:rFonts w:ascii="Traditional Arabic" w:hAnsi="Traditional Arabic" w:cs="Traditional Arabic"/>
          <w:sz w:val="32"/>
          <w:szCs w:val="32"/>
          <w:rtl/>
          <w:lang w:bidi="ar-IQ"/>
        </w:rPr>
        <w:t>﴾</w:t>
      </w:r>
      <w:r w:rsidR="003908F3">
        <w:rPr>
          <w:rFonts w:ascii="Traditional Arabic" w:hAnsi="Traditional Arabic" w:cs="Traditional Arabic" w:hint="cs"/>
          <w:b/>
          <w:bCs/>
          <w:sz w:val="32"/>
          <w:szCs w:val="32"/>
          <w:rtl/>
          <w:lang w:bidi="ar-IQ"/>
        </w:rPr>
        <w:t xml:space="preserve">: </w:t>
      </w:r>
      <w:r w:rsidR="003908F3">
        <w:rPr>
          <w:rFonts w:ascii="Traditional Arabic" w:hAnsi="Traditional Arabic" w:cs="Traditional Arabic" w:hint="cs"/>
          <w:sz w:val="32"/>
          <w:szCs w:val="32"/>
          <w:rtl/>
          <w:lang w:bidi="ar-IQ"/>
        </w:rPr>
        <w:t>قرأهما</w:t>
      </w:r>
      <w:r w:rsidR="003908F3" w:rsidRPr="00F56306">
        <w:rPr>
          <w:rFonts w:ascii="Traditional Arabic" w:hAnsi="Traditional Arabic" w:cs="Traditional Arabic"/>
          <w:sz w:val="32"/>
          <w:szCs w:val="32"/>
          <w:rtl/>
          <w:lang w:bidi="ar-IQ"/>
        </w:rPr>
        <w:t xml:space="preserve"> </w:t>
      </w:r>
      <w:r w:rsidR="003908F3">
        <w:rPr>
          <w:rFonts w:ascii="Traditional Arabic" w:hAnsi="Traditional Arabic" w:cs="Traditional Arabic" w:hint="cs"/>
          <w:b/>
          <w:bCs/>
          <w:color w:val="00B050"/>
          <w:sz w:val="32"/>
          <w:szCs w:val="32"/>
          <w:rtl/>
          <w:lang w:bidi="ar-IQ"/>
        </w:rPr>
        <w:t>يعقوب</w:t>
      </w:r>
      <w:r w:rsidR="003908F3" w:rsidRPr="00F56306">
        <w:rPr>
          <w:rFonts w:ascii="Traditional Arabic" w:hAnsi="Traditional Arabic" w:cs="Traditional Arabic"/>
          <w:color w:val="00B050"/>
          <w:sz w:val="32"/>
          <w:szCs w:val="32"/>
          <w:rtl/>
          <w:lang w:bidi="ar-IQ"/>
        </w:rPr>
        <w:t xml:space="preserve"> </w:t>
      </w:r>
      <w:r w:rsidR="003908F3">
        <w:rPr>
          <w:rFonts w:ascii="Traditional Arabic" w:hAnsi="Traditional Arabic" w:cs="Traditional Arabic" w:hint="cs"/>
          <w:sz w:val="32"/>
          <w:szCs w:val="32"/>
          <w:rtl/>
          <w:lang w:bidi="ar-IQ"/>
        </w:rPr>
        <w:t>بضم الهاء (</w:t>
      </w:r>
      <w:r w:rsidR="003908F3">
        <w:rPr>
          <w:rFonts w:ascii="Traditional Arabic" w:hAnsi="Traditional Arabic" w:cs="Traditional Arabic" w:hint="cs"/>
          <w:b/>
          <w:bCs/>
          <w:sz w:val="32"/>
          <w:szCs w:val="32"/>
          <w:rtl/>
          <w:lang w:bidi="ar-IQ"/>
        </w:rPr>
        <w:t>إِلَ</w:t>
      </w:r>
      <w:r w:rsidR="003908F3" w:rsidRPr="003908F3">
        <w:rPr>
          <w:rFonts w:ascii="Traditional Arabic" w:hAnsi="Traditional Arabic" w:cs="Traditional Arabic" w:hint="cs"/>
          <w:b/>
          <w:bCs/>
          <w:sz w:val="32"/>
          <w:szCs w:val="32"/>
          <w:rtl/>
          <w:lang w:bidi="ar-IQ"/>
        </w:rPr>
        <w:t>يهُمْ</w:t>
      </w:r>
      <w:r w:rsidR="003908F3">
        <w:rPr>
          <w:rFonts w:ascii="Traditional Arabic" w:hAnsi="Traditional Arabic" w:cs="Traditional Arabic" w:hint="cs"/>
          <w:sz w:val="32"/>
          <w:szCs w:val="32"/>
          <w:rtl/>
          <w:lang w:bidi="ar-IQ"/>
        </w:rPr>
        <w:t>).</w:t>
      </w:r>
    </w:p>
    <w:p w:rsidR="00185D3F" w:rsidRPr="00F56306" w:rsidRDefault="00185D3F" w:rsidP="00185D3F">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F56306">
        <w:rPr>
          <w:rFonts w:ascii="Traditional Arabic" w:hAnsi="Traditional Arabic" w:cs="Traditional Arabic"/>
          <w:b/>
          <w:bCs/>
          <w:sz w:val="32"/>
          <w:szCs w:val="32"/>
          <w:rtl/>
          <w:lang w:bidi="ar-IQ"/>
        </w:rPr>
        <w:t>(آية 4</w:t>
      </w:r>
      <w:r>
        <w:rPr>
          <w:rFonts w:ascii="Traditional Arabic" w:hAnsi="Traditional Arabic" w:cs="Traditional Arabic" w:hint="cs"/>
          <w:b/>
          <w:bCs/>
          <w:sz w:val="32"/>
          <w:szCs w:val="32"/>
          <w:rtl/>
          <w:lang w:bidi="ar-IQ"/>
        </w:rPr>
        <w:t>4</w:t>
      </w:r>
      <w:r w:rsidRPr="00F56306">
        <w:rPr>
          <w:rFonts w:ascii="Traditional Arabic" w:hAnsi="Traditional Arabic" w:cs="Traditional Arabic"/>
          <w:b/>
          <w:bCs/>
          <w:sz w:val="32"/>
          <w:szCs w:val="32"/>
          <w:rtl/>
          <w:lang w:bidi="ar-IQ"/>
        </w:rPr>
        <w:t xml:space="preserve">) </w:t>
      </w:r>
      <w:r w:rsidRPr="00F56306">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إِلَيهِمْ</w:t>
      </w:r>
      <w:r w:rsidRPr="00F56306">
        <w:rPr>
          <w:rFonts w:ascii="Traditional Arabic" w:hAnsi="Traditional Arabic" w:cs="Traditional Arabic"/>
          <w:sz w:val="32"/>
          <w:szCs w:val="32"/>
          <w:rtl/>
          <w:lang w:bidi="ar-IQ"/>
        </w:rPr>
        <w:t>﴾</w:t>
      </w:r>
      <w:r>
        <w:rPr>
          <w:rFonts w:ascii="Traditional Arabic" w:hAnsi="Traditional Arabic" w:cs="Traditional Arabic" w:hint="cs"/>
          <w:b/>
          <w:bCs/>
          <w:sz w:val="32"/>
          <w:szCs w:val="32"/>
          <w:rtl/>
          <w:lang w:bidi="ar-IQ"/>
        </w:rPr>
        <w:t xml:space="preserve">: </w:t>
      </w:r>
      <w:r>
        <w:rPr>
          <w:rFonts w:ascii="Traditional Arabic" w:hAnsi="Traditional Arabic" w:cs="Traditional Arabic" w:hint="cs"/>
          <w:sz w:val="32"/>
          <w:szCs w:val="32"/>
          <w:rtl/>
          <w:lang w:bidi="ar-IQ"/>
        </w:rPr>
        <w:t>قرأهما</w:t>
      </w:r>
      <w:r w:rsidRPr="00F56306">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F56306">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بضم الهاء (</w:t>
      </w:r>
      <w:r>
        <w:rPr>
          <w:rFonts w:ascii="Traditional Arabic" w:hAnsi="Traditional Arabic" w:cs="Traditional Arabic" w:hint="cs"/>
          <w:b/>
          <w:bCs/>
          <w:sz w:val="32"/>
          <w:szCs w:val="32"/>
          <w:rtl/>
          <w:lang w:bidi="ar-IQ"/>
        </w:rPr>
        <w:t>إِلَ</w:t>
      </w:r>
      <w:r w:rsidRPr="003908F3">
        <w:rPr>
          <w:rFonts w:ascii="Traditional Arabic" w:hAnsi="Traditional Arabic" w:cs="Traditional Arabic" w:hint="cs"/>
          <w:b/>
          <w:bCs/>
          <w:sz w:val="32"/>
          <w:szCs w:val="32"/>
          <w:rtl/>
          <w:lang w:bidi="ar-IQ"/>
        </w:rPr>
        <w:t>يهُمْ</w:t>
      </w:r>
      <w:r>
        <w:rPr>
          <w:rFonts w:ascii="Traditional Arabic" w:hAnsi="Traditional Arabic" w:cs="Traditional Arabic" w:hint="cs"/>
          <w:sz w:val="32"/>
          <w:szCs w:val="32"/>
          <w:rtl/>
          <w:lang w:bidi="ar-IQ"/>
        </w:rPr>
        <w:t>).</w:t>
      </w:r>
    </w:p>
    <w:p w:rsidR="008E4440" w:rsidRPr="00F56306" w:rsidRDefault="00996337" w:rsidP="00DD440D">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sym w:font="Symbol" w:char="F0B7"/>
      </w:r>
      <w:r w:rsidR="00E51394">
        <w:rPr>
          <w:rFonts w:ascii="Traditional Arabic" w:hAnsi="Traditional Arabic" w:cs="Traditional Arabic" w:hint="cs"/>
          <w:b/>
          <w:bCs/>
          <w:sz w:val="32"/>
          <w:szCs w:val="32"/>
          <w:rtl/>
          <w:lang w:bidi="ar-IQ"/>
        </w:rPr>
        <w:t xml:space="preserve"> </w:t>
      </w:r>
      <w:r w:rsidR="008E4440" w:rsidRPr="00F56306">
        <w:rPr>
          <w:rFonts w:ascii="Traditional Arabic" w:hAnsi="Traditional Arabic" w:cs="Traditional Arabic"/>
          <w:b/>
          <w:bCs/>
          <w:sz w:val="32"/>
          <w:szCs w:val="32"/>
          <w:rtl/>
          <w:lang w:bidi="ar-IQ"/>
        </w:rPr>
        <w:t>(آية 45)</w:t>
      </w:r>
      <w:r w:rsidR="008E4440" w:rsidRPr="00F56306">
        <w:rPr>
          <w:rFonts w:ascii="Traditional Arabic" w:hAnsi="Traditional Arabic" w:cs="Traditional Arabic"/>
          <w:sz w:val="32"/>
          <w:szCs w:val="32"/>
          <w:rtl/>
          <w:lang w:bidi="ar-IQ"/>
        </w:rPr>
        <w:t xml:space="preserve"> </w:t>
      </w:r>
      <w:r w:rsidR="004A4FBF" w:rsidRPr="00F56306">
        <w:rPr>
          <w:rFonts w:ascii="Traditional Arabic" w:hAnsi="Traditional Arabic" w:cs="Traditional Arabic"/>
          <w:sz w:val="32"/>
          <w:szCs w:val="32"/>
          <w:rtl/>
          <w:lang w:bidi="ar-IQ"/>
        </w:rPr>
        <w:t>﴿</w:t>
      </w:r>
      <w:r w:rsidR="008E4440" w:rsidRPr="00F56306">
        <w:rPr>
          <w:rFonts w:ascii="Traditional Arabic" w:hAnsi="Traditional Arabic" w:cs="Traditional Arabic"/>
          <w:b/>
          <w:bCs/>
          <w:color w:val="FF0000"/>
          <w:sz w:val="32"/>
          <w:szCs w:val="32"/>
          <w:rtl/>
          <w:lang w:bidi="ar-IQ"/>
        </w:rPr>
        <w:t>بِهِمُ الأَرْض</w:t>
      </w:r>
      <w:r w:rsidR="00831F7B" w:rsidRPr="00F56306">
        <w:rPr>
          <w:rFonts w:ascii="Traditional Arabic" w:hAnsi="Traditional Arabic" w:cs="Traditional Arabic"/>
          <w:sz w:val="32"/>
          <w:szCs w:val="32"/>
          <w:rtl/>
          <w:lang w:bidi="ar-IQ"/>
        </w:rPr>
        <w:t>﴾</w:t>
      </w:r>
      <w:r w:rsidR="008E4440" w:rsidRPr="00CB30F8">
        <w:rPr>
          <w:rFonts w:ascii="Traditional Arabic" w:hAnsi="Traditional Arabic" w:cs="Traditional Arabic"/>
          <w:sz w:val="32"/>
          <w:szCs w:val="32"/>
          <w:rtl/>
          <w:lang w:bidi="ar-IQ"/>
        </w:rPr>
        <w:t xml:space="preserve">: </w:t>
      </w:r>
      <w:r w:rsidR="00CB30F8" w:rsidRPr="00CB30F8">
        <w:rPr>
          <w:rFonts w:ascii="Traditional Arabic" w:hAnsi="Traditional Arabic" w:cs="Traditional Arabic" w:hint="cs"/>
          <w:sz w:val="32"/>
          <w:szCs w:val="32"/>
          <w:rtl/>
          <w:lang w:bidi="ar-IQ"/>
        </w:rPr>
        <w:t>قرأها</w:t>
      </w:r>
      <w:r w:rsidR="00CB30F8">
        <w:rPr>
          <w:rFonts w:ascii="Traditional Arabic" w:hAnsi="Traditional Arabic" w:cs="Traditional Arabic" w:hint="cs"/>
          <w:b/>
          <w:bCs/>
          <w:sz w:val="32"/>
          <w:szCs w:val="32"/>
          <w:rtl/>
          <w:lang w:bidi="ar-IQ"/>
        </w:rPr>
        <w:t xml:space="preserve"> </w:t>
      </w:r>
      <w:r w:rsidR="003908F3">
        <w:rPr>
          <w:rFonts w:ascii="Traditional Arabic" w:hAnsi="Traditional Arabic" w:cs="Traditional Arabic" w:hint="cs"/>
          <w:b/>
          <w:bCs/>
          <w:color w:val="00B050"/>
          <w:sz w:val="32"/>
          <w:szCs w:val="32"/>
          <w:rtl/>
          <w:lang w:bidi="ar-IQ"/>
        </w:rPr>
        <w:t>يعقوب</w:t>
      </w:r>
      <w:r w:rsidR="008E4440" w:rsidRPr="00F56306">
        <w:rPr>
          <w:rFonts w:ascii="Traditional Arabic" w:hAnsi="Traditional Arabic" w:cs="Traditional Arabic"/>
          <w:color w:val="00B050"/>
          <w:sz w:val="32"/>
          <w:szCs w:val="32"/>
          <w:rtl/>
          <w:lang w:bidi="ar-IQ"/>
        </w:rPr>
        <w:t xml:space="preserve"> </w:t>
      </w:r>
      <w:r w:rsidR="00CB30F8">
        <w:rPr>
          <w:rFonts w:ascii="Traditional Arabic" w:hAnsi="Traditional Arabic" w:cs="Traditional Arabic" w:hint="cs"/>
          <w:sz w:val="32"/>
          <w:szCs w:val="32"/>
          <w:rtl/>
          <w:lang w:bidi="ar-IQ"/>
        </w:rPr>
        <w:t xml:space="preserve">بكسر </w:t>
      </w:r>
      <w:r w:rsidR="00445AEC" w:rsidRPr="00F56306">
        <w:rPr>
          <w:rFonts w:ascii="Traditional Arabic" w:hAnsi="Traditional Arabic" w:cs="Traditional Arabic"/>
          <w:sz w:val="32"/>
          <w:szCs w:val="32"/>
          <w:rtl/>
          <w:lang w:bidi="ar-IQ"/>
        </w:rPr>
        <w:t>الهاء و</w:t>
      </w:r>
      <w:r w:rsidR="008E4440" w:rsidRPr="00F56306">
        <w:rPr>
          <w:rFonts w:ascii="Traditional Arabic" w:hAnsi="Traditional Arabic" w:cs="Traditional Arabic"/>
          <w:sz w:val="32"/>
          <w:szCs w:val="32"/>
          <w:rtl/>
          <w:lang w:bidi="ar-IQ"/>
        </w:rPr>
        <w:t xml:space="preserve">الميم وصلاً </w:t>
      </w:r>
      <w:r w:rsidR="008E4440" w:rsidRPr="00F56306">
        <w:rPr>
          <w:rFonts w:ascii="Traditional Arabic" w:hAnsi="Traditional Arabic" w:cs="Traditional Arabic"/>
          <w:b/>
          <w:bCs/>
          <w:sz w:val="32"/>
          <w:szCs w:val="32"/>
          <w:rtl/>
          <w:lang w:bidi="ar-IQ"/>
        </w:rPr>
        <w:t>(به</w:t>
      </w:r>
      <w:r w:rsidR="00445AEC" w:rsidRPr="00F56306">
        <w:rPr>
          <w:rFonts w:ascii="Traditional Arabic" w:hAnsi="Traditional Arabic" w:cs="Traditional Arabic"/>
          <w:b/>
          <w:bCs/>
          <w:sz w:val="32"/>
          <w:szCs w:val="32"/>
          <w:rtl/>
          <w:lang w:bidi="ar-IQ"/>
        </w:rPr>
        <w:t>ِ</w:t>
      </w:r>
      <w:r w:rsidR="008E4440" w:rsidRPr="00F56306">
        <w:rPr>
          <w:rFonts w:ascii="Traditional Arabic" w:hAnsi="Traditional Arabic" w:cs="Traditional Arabic"/>
          <w:b/>
          <w:bCs/>
          <w:sz w:val="32"/>
          <w:szCs w:val="32"/>
          <w:rtl/>
          <w:lang w:bidi="ar-IQ"/>
        </w:rPr>
        <w:t>مِ الأرض)</w:t>
      </w:r>
      <w:r w:rsidR="000923CD" w:rsidRPr="000923CD">
        <w:rPr>
          <w:rFonts w:ascii="Traditional Arabic" w:hAnsi="Traditional Arabic" w:cs="Traditional Arabic" w:hint="cs"/>
          <w:sz w:val="32"/>
          <w:szCs w:val="32"/>
          <w:rtl/>
          <w:lang w:bidi="ar-IQ"/>
        </w:rPr>
        <w:t>، وبكسر الهاء وإسكان الميم وقفاً</w:t>
      </w:r>
      <w:r w:rsidR="008E4440" w:rsidRPr="000923CD">
        <w:rPr>
          <w:rFonts w:ascii="Traditional Arabic" w:hAnsi="Traditional Arabic" w:cs="Traditional Arabic"/>
          <w:sz w:val="32"/>
          <w:szCs w:val="32"/>
          <w:rtl/>
          <w:lang w:bidi="ar-IQ"/>
        </w:rPr>
        <w:t>.</w:t>
      </w:r>
      <w:r w:rsidR="008E4440" w:rsidRPr="00F56306">
        <w:rPr>
          <w:rFonts w:ascii="Traditional Arabic" w:hAnsi="Traditional Arabic" w:cs="Traditional Arabic"/>
          <w:sz w:val="32"/>
          <w:szCs w:val="32"/>
          <w:rtl/>
          <w:lang w:bidi="ar-IQ"/>
        </w:rPr>
        <w:t xml:space="preserve"> </w:t>
      </w:r>
    </w:p>
    <w:p w:rsidR="00BF2DAB" w:rsidRPr="00F56306" w:rsidRDefault="00E51394" w:rsidP="00DD440D">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996337" w:rsidRPr="00F56306">
        <w:rPr>
          <w:rFonts w:ascii="Traditional Arabic" w:hAnsi="Traditional Arabic" w:cs="Traditional Arabic"/>
          <w:b/>
          <w:bCs/>
          <w:sz w:val="32"/>
          <w:szCs w:val="32"/>
          <w:lang w:bidi="ar-IQ"/>
        </w:rPr>
        <w:sym w:font="Symbol" w:char="F0B7"/>
      </w:r>
      <w:r w:rsidR="00461D54" w:rsidRPr="00F56306">
        <w:rPr>
          <w:rFonts w:ascii="Traditional Arabic" w:hAnsi="Traditional Arabic" w:cs="Traditional Arabic"/>
          <w:b/>
          <w:bCs/>
          <w:sz w:val="32"/>
          <w:szCs w:val="32"/>
          <w:rtl/>
          <w:lang w:bidi="ar-IQ"/>
        </w:rPr>
        <w:t>(آية 47)</w:t>
      </w:r>
      <w:r w:rsidR="00461D54" w:rsidRPr="00F56306">
        <w:rPr>
          <w:rFonts w:ascii="Traditional Arabic" w:hAnsi="Traditional Arabic" w:cs="Traditional Arabic"/>
          <w:sz w:val="32"/>
          <w:szCs w:val="32"/>
          <w:rtl/>
          <w:lang w:bidi="ar-IQ"/>
        </w:rPr>
        <w:t xml:space="preserve"> </w:t>
      </w:r>
      <w:r w:rsidR="004A4FBF" w:rsidRPr="00F56306">
        <w:rPr>
          <w:rFonts w:ascii="Traditional Arabic" w:hAnsi="Traditional Arabic" w:cs="Traditional Arabic"/>
          <w:sz w:val="32"/>
          <w:szCs w:val="32"/>
          <w:rtl/>
          <w:lang w:bidi="ar-IQ"/>
        </w:rPr>
        <w:t>﴿</w:t>
      </w:r>
      <w:r w:rsidR="00BF2DAB" w:rsidRPr="00F56306">
        <w:rPr>
          <w:rFonts w:ascii="Traditional Arabic" w:hAnsi="Traditional Arabic" w:cs="Traditional Arabic"/>
          <w:b/>
          <w:bCs/>
          <w:color w:val="FF0000"/>
          <w:sz w:val="32"/>
          <w:szCs w:val="32"/>
          <w:rtl/>
          <w:lang w:bidi="ar-IQ"/>
        </w:rPr>
        <w:t>لَرَؤوفٍ</w:t>
      </w:r>
      <w:r w:rsidR="00831F7B" w:rsidRPr="00F56306">
        <w:rPr>
          <w:rFonts w:ascii="Traditional Arabic" w:hAnsi="Traditional Arabic" w:cs="Traditional Arabic"/>
          <w:sz w:val="32"/>
          <w:szCs w:val="32"/>
          <w:rtl/>
          <w:lang w:bidi="ar-IQ"/>
        </w:rPr>
        <w:t>﴾</w:t>
      </w:r>
      <w:r w:rsidR="00BF2DAB" w:rsidRPr="00F56306">
        <w:rPr>
          <w:rFonts w:ascii="Traditional Arabic" w:hAnsi="Traditional Arabic" w:cs="Traditional Arabic"/>
          <w:b/>
          <w:bCs/>
          <w:sz w:val="32"/>
          <w:szCs w:val="32"/>
          <w:rtl/>
          <w:lang w:bidi="ar-IQ"/>
        </w:rPr>
        <w:t xml:space="preserve">: </w:t>
      </w:r>
      <w:r w:rsidR="00F2766A" w:rsidRPr="00F56306">
        <w:rPr>
          <w:rFonts w:ascii="Traditional Arabic" w:hAnsi="Traditional Arabic" w:cs="Traditional Arabic"/>
          <w:sz w:val="32"/>
          <w:szCs w:val="32"/>
          <w:rtl/>
          <w:lang w:bidi="ar-IQ"/>
        </w:rPr>
        <w:t xml:space="preserve">قرأها </w:t>
      </w:r>
      <w:r w:rsidR="00DD440D">
        <w:rPr>
          <w:rFonts w:ascii="Traditional Arabic" w:hAnsi="Traditional Arabic" w:cs="Traditional Arabic" w:hint="cs"/>
          <w:b/>
          <w:bCs/>
          <w:color w:val="00B050"/>
          <w:sz w:val="32"/>
          <w:szCs w:val="32"/>
          <w:rtl/>
          <w:lang w:bidi="ar-IQ"/>
        </w:rPr>
        <w:t>يعقوب</w:t>
      </w:r>
      <w:r w:rsidR="00F2766A" w:rsidRPr="00F56306">
        <w:rPr>
          <w:rFonts w:ascii="Traditional Arabic" w:hAnsi="Traditional Arabic" w:cs="Traditional Arabic"/>
          <w:color w:val="00B050"/>
          <w:sz w:val="32"/>
          <w:szCs w:val="32"/>
          <w:rtl/>
          <w:lang w:bidi="ar-IQ"/>
        </w:rPr>
        <w:t xml:space="preserve"> </w:t>
      </w:r>
      <w:r w:rsidR="00F2766A" w:rsidRPr="00F56306">
        <w:rPr>
          <w:rFonts w:ascii="Traditional Arabic" w:hAnsi="Traditional Arabic" w:cs="Traditional Arabic"/>
          <w:sz w:val="32"/>
          <w:szCs w:val="32"/>
          <w:rtl/>
          <w:lang w:bidi="ar-IQ"/>
        </w:rPr>
        <w:t xml:space="preserve">بحذف الواو بعد </w:t>
      </w:r>
      <w:r w:rsidR="00BF2DAB" w:rsidRPr="00F56306">
        <w:rPr>
          <w:rFonts w:ascii="Traditional Arabic" w:hAnsi="Traditional Arabic" w:cs="Traditional Arabic"/>
          <w:sz w:val="32"/>
          <w:szCs w:val="32"/>
          <w:rtl/>
          <w:lang w:bidi="ar-IQ"/>
        </w:rPr>
        <w:t xml:space="preserve">الهمزة </w:t>
      </w:r>
      <w:r w:rsidR="00BF2DAB" w:rsidRPr="00F56306">
        <w:rPr>
          <w:rFonts w:ascii="Traditional Arabic" w:hAnsi="Traditional Arabic" w:cs="Traditional Arabic"/>
          <w:b/>
          <w:bCs/>
          <w:sz w:val="32"/>
          <w:szCs w:val="32"/>
          <w:rtl/>
          <w:lang w:bidi="ar-IQ"/>
        </w:rPr>
        <w:t>(لرؤفٍ)</w:t>
      </w:r>
      <w:r w:rsidR="00BF2DAB" w:rsidRPr="00F56306">
        <w:rPr>
          <w:rFonts w:ascii="Traditional Arabic" w:hAnsi="Traditional Arabic" w:cs="Traditional Arabic"/>
          <w:sz w:val="32"/>
          <w:szCs w:val="32"/>
          <w:rtl/>
          <w:lang w:bidi="ar-IQ"/>
        </w:rPr>
        <w:t>.</w:t>
      </w:r>
    </w:p>
    <w:p w:rsidR="00461D54" w:rsidRPr="00F56306" w:rsidRDefault="00996337" w:rsidP="00DD440D">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t xml:space="preserve"> </w:t>
      </w:r>
      <w:r w:rsidRPr="00F56306">
        <w:rPr>
          <w:rFonts w:ascii="Traditional Arabic" w:hAnsi="Traditional Arabic" w:cs="Traditional Arabic"/>
          <w:b/>
          <w:bCs/>
          <w:sz w:val="32"/>
          <w:szCs w:val="32"/>
          <w:lang w:bidi="ar-IQ"/>
        </w:rPr>
        <w:sym w:font="Symbol" w:char="F0B7"/>
      </w:r>
      <w:r w:rsidR="00CA0836" w:rsidRPr="00F56306">
        <w:rPr>
          <w:rFonts w:ascii="Traditional Arabic" w:hAnsi="Traditional Arabic" w:cs="Traditional Arabic"/>
          <w:b/>
          <w:bCs/>
          <w:sz w:val="32"/>
          <w:szCs w:val="32"/>
          <w:rtl/>
          <w:lang w:bidi="ar-IQ"/>
        </w:rPr>
        <w:t xml:space="preserve">(آية 48) </w:t>
      </w:r>
      <w:r w:rsidR="004A4FBF" w:rsidRPr="00F56306">
        <w:rPr>
          <w:rFonts w:ascii="Traditional Arabic" w:hAnsi="Traditional Arabic" w:cs="Traditional Arabic"/>
          <w:sz w:val="32"/>
          <w:szCs w:val="32"/>
          <w:rtl/>
          <w:lang w:bidi="ar-IQ"/>
        </w:rPr>
        <w:t>﴿</w:t>
      </w:r>
      <w:r w:rsidR="00CA0836" w:rsidRPr="00F56306">
        <w:rPr>
          <w:rFonts w:ascii="Traditional Arabic" w:hAnsi="Traditional Arabic" w:cs="Traditional Arabic"/>
          <w:b/>
          <w:bCs/>
          <w:color w:val="FF0000"/>
          <w:sz w:val="32"/>
          <w:szCs w:val="32"/>
          <w:rtl/>
          <w:lang w:bidi="ar-IQ"/>
        </w:rPr>
        <w:t>يَتَفَي</w:t>
      </w:r>
      <w:r w:rsidR="00DD440D">
        <w:rPr>
          <w:rFonts w:ascii="Traditional Arabic" w:hAnsi="Traditional Arabic" w:cs="Traditional Arabic" w:hint="cs"/>
          <w:b/>
          <w:bCs/>
          <w:color w:val="FF0000"/>
          <w:sz w:val="32"/>
          <w:szCs w:val="32"/>
          <w:rtl/>
          <w:lang w:bidi="ar-IQ"/>
        </w:rPr>
        <w:t>َ</w:t>
      </w:r>
      <w:r w:rsidR="00CA0836" w:rsidRPr="00F56306">
        <w:rPr>
          <w:rFonts w:ascii="Traditional Arabic" w:hAnsi="Traditional Arabic" w:cs="Traditional Arabic"/>
          <w:b/>
          <w:bCs/>
          <w:color w:val="FF0000"/>
          <w:sz w:val="32"/>
          <w:szCs w:val="32"/>
          <w:rtl/>
          <w:lang w:bidi="ar-IQ"/>
        </w:rPr>
        <w:t>ؤ</w:t>
      </w:r>
      <w:r w:rsidR="00DD440D">
        <w:rPr>
          <w:rFonts w:ascii="Traditional Arabic" w:hAnsi="Traditional Arabic" w:cs="Traditional Arabic" w:hint="cs"/>
          <w:b/>
          <w:bCs/>
          <w:color w:val="FF0000"/>
          <w:sz w:val="32"/>
          <w:szCs w:val="32"/>
          <w:rtl/>
          <w:lang w:bidi="ar-IQ"/>
        </w:rPr>
        <w:t>ُ</w:t>
      </w:r>
      <w:r w:rsidR="00927E9C" w:rsidRPr="00F56306">
        <w:rPr>
          <w:rFonts w:ascii="Traditional Arabic" w:hAnsi="Traditional Arabic" w:cs="Traditional Arabic"/>
          <w:b/>
          <w:bCs/>
          <w:color w:val="FF0000"/>
          <w:sz w:val="32"/>
          <w:szCs w:val="32"/>
          <w:rtl/>
          <w:lang w:bidi="ar-IQ"/>
        </w:rPr>
        <w:t>ا</w:t>
      </w:r>
      <w:r w:rsidR="00831F7B" w:rsidRPr="00F56306">
        <w:rPr>
          <w:rFonts w:ascii="Traditional Arabic" w:hAnsi="Traditional Arabic" w:cs="Traditional Arabic"/>
          <w:sz w:val="32"/>
          <w:szCs w:val="32"/>
          <w:rtl/>
          <w:lang w:bidi="ar-IQ"/>
        </w:rPr>
        <w:t>﴾</w:t>
      </w:r>
      <w:r w:rsidR="00CA0836" w:rsidRPr="00F56306">
        <w:rPr>
          <w:rFonts w:ascii="Traditional Arabic" w:hAnsi="Traditional Arabic" w:cs="Traditional Arabic"/>
          <w:b/>
          <w:bCs/>
          <w:sz w:val="32"/>
          <w:szCs w:val="32"/>
          <w:rtl/>
          <w:lang w:bidi="ar-IQ"/>
        </w:rPr>
        <w:t xml:space="preserve">: </w:t>
      </w:r>
      <w:r w:rsidR="00CA0836" w:rsidRPr="00F56306">
        <w:rPr>
          <w:rFonts w:ascii="Traditional Arabic" w:hAnsi="Traditional Arabic" w:cs="Traditional Arabic"/>
          <w:sz w:val="32"/>
          <w:szCs w:val="32"/>
          <w:rtl/>
          <w:lang w:bidi="ar-IQ"/>
        </w:rPr>
        <w:t xml:space="preserve">قرأها </w:t>
      </w:r>
      <w:r w:rsidR="00DD440D">
        <w:rPr>
          <w:rFonts w:ascii="Traditional Arabic" w:hAnsi="Traditional Arabic" w:cs="Traditional Arabic" w:hint="cs"/>
          <w:b/>
          <w:bCs/>
          <w:color w:val="00B050"/>
          <w:sz w:val="32"/>
          <w:szCs w:val="32"/>
          <w:rtl/>
          <w:lang w:bidi="ar-IQ"/>
        </w:rPr>
        <w:t>يعقوب</w:t>
      </w:r>
      <w:r w:rsidR="00CA0836" w:rsidRPr="00F56306">
        <w:rPr>
          <w:rFonts w:ascii="Traditional Arabic" w:hAnsi="Traditional Arabic" w:cs="Traditional Arabic"/>
          <w:color w:val="00B050"/>
          <w:sz w:val="32"/>
          <w:szCs w:val="32"/>
          <w:rtl/>
          <w:lang w:bidi="ar-IQ"/>
        </w:rPr>
        <w:t xml:space="preserve"> </w:t>
      </w:r>
      <w:r w:rsidR="000923CD">
        <w:rPr>
          <w:rFonts w:ascii="Traditional Arabic" w:hAnsi="Traditional Arabic" w:cs="Traditional Arabic" w:hint="cs"/>
          <w:sz w:val="32"/>
          <w:szCs w:val="32"/>
          <w:rtl/>
          <w:lang w:bidi="ar-IQ"/>
        </w:rPr>
        <w:t>بتاء التأنيث</w:t>
      </w:r>
      <w:r w:rsidR="00185D3F">
        <w:rPr>
          <w:rFonts w:ascii="Traditional Arabic" w:hAnsi="Traditional Arabic" w:cs="Traditional Arabic" w:hint="cs"/>
          <w:sz w:val="32"/>
          <w:szCs w:val="32"/>
          <w:rtl/>
          <w:lang w:bidi="ar-IQ"/>
        </w:rPr>
        <w:t xml:space="preserve"> بدل الياء</w:t>
      </w:r>
      <w:r w:rsidR="00445AEC" w:rsidRPr="00F56306">
        <w:rPr>
          <w:rFonts w:ascii="Traditional Arabic" w:hAnsi="Traditional Arabic" w:cs="Traditional Arabic"/>
          <w:sz w:val="32"/>
          <w:szCs w:val="32"/>
          <w:rtl/>
          <w:lang w:bidi="ar-IQ"/>
        </w:rPr>
        <w:t xml:space="preserve"> </w:t>
      </w:r>
      <w:r w:rsidR="00CA0836" w:rsidRPr="00F56306">
        <w:rPr>
          <w:rFonts w:ascii="Traditional Arabic" w:hAnsi="Traditional Arabic" w:cs="Traditional Arabic"/>
          <w:b/>
          <w:bCs/>
          <w:sz w:val="32"/>
          <w:szCs w:val="32"/>
          <w:rtl/>
          <w:lang w:bidi="ar-IQ"/>
        </w:rPr>
        <w:t>(ت</w:t>
      </w:r>
      <w:r w:rsidR="00DD440D">
        <w:rPr>
          <w:rFonts w:ascii="Traditional Arabic" w:hAnsi="Traditional Arabic" w:cs="Traditional Arabic" w:hint="cs"/>
          <w:b/>
          <w:bCs/>
          <w:sz w:val="32"/>
          <w:szCs w:val="32"/>
          <w:rtl/>
          <w:lang w:bidi="ar-IQ"/>
        </w:rPr>
        <w:t>َ</w:t>
      </w:r>
      <w:r w:rsidR="00CA0836" w:rsidRPr="00F56306">
        <w:rPr>
          <w:rFonts w:ascii="Traditional Arabic" w:hAnsi="Traditional Arabic" w:cs="Traditional Arabic"/>
          <w:b/>
          <w:bCs/>
          <w:sz w:val="32"/>
          <w:szCs w:val="32"/>
          <w:rtl/>
          <w:lang w:bidi="ar-IQ"/>
        </w:rPr>
        <w:t>ت</w:t>
      </w:r>
      <w:r w:rsidR="00DD440D">
        <w:rPr>
          <w:rFonts w:ascii="Traditional Arabic" w:hAnsi="Traditional Arabic" w:cs="Traditional Arabic" w:hint="cs"/>
          <w:b/>
          <w:bCs/>
          <w:sz w:val="32"/>
          <w:szCs w:val="32"/>
          <w:rtl/>
          <w:lang w:bidi="ar-IQ"/>
        </w:rPr>
        <w:t>َ</w:t>
      </w:r>
      <w:r w:rsidR="00CA0836" w:rsidRPr="00F56306">
        <w:rPr>
          <w:rFonts w:ascii="Traditional Arabic" w:hAnsi="Traditional Arabic" w:cs="Traditional Arabic"/>
          <w:b/>
          <w:bCs/>
          <w:sz w:val="32"/>
          <w:szCs w:val="32"/>
          <w:rtl/>
          <w:lang w:bidi="ar-IQ"/>
        </w:rPr>
        <w:t>ف</w:t>
      </w:r>
      <w:r w:rsidR="00DD440D">
        <w:rPr>
          <w:rFonts w:ascii="Traditional Arabic" w:hAnsi="Traditional Arabic" w:cs="Traditional Arabic" w:hint="cs"/>
          <w:b/>
          <w:bCs/>
          <w:sz w:val="32"/>
          <w:szCs w:val="32"/>
          <w:rtl/>
          <w:lang w:bidi="ar-IQ"/>
        </w:rPr>
        <w:t>َ</w:t>
      </w:r>
      <w:r w:rsidR="00CA0836" w:rsidRPr="00F56306">
        <w:rPr>
          <w:rFonts w:ascii="Traditional Arabic" w:hAnsi="Traditional Arabic" w:cs="Traditional Arabic"/>
          <w:b/>
          <w:bCs/>
          <w:sz w:val="32"/>
          <w:szCs w:val="32"/>
          <w:rtl/>
          <w:lang w:bidi="ar-IQ"/>
        </w:rPr>
        <w:t>ي</w:t>
      </w:r>
      <w:r w:rsidR="00DD440D">
        <w:rPr>
          <w:rFonts w:ascii="Traditional Arabic" w:hAnsi="Traditional Arabic" w:cs="Traditional Arabic" w:hint="cs"/>
          <w:b/>
          <w:bCs/>
          <w:sz w:val="32"/>
          <w:szCs w:val="32"/>
          <w:rtl/>
          <w:lang w:bidi="ar-IQ"/>
        </w:rPr>
        <w:t>َ</w:t>
      </w:r>
      <w:r w:rsidR="00CA0836" w:rsidRPr="00F56306">
        <w:rPr>
          <w:rFonts w:ascii="Traditional Arabic" w:hAnsi="Traditional Arabic" w:cs="Traditional Arabic"/>
          <w:b/>
          <w:bCs/>
          <w:sz w:val="32"/>
          <w:szCs w:val="32"/>
          <w:rtl/>
          <w:lang w:bidi="ar-IQ"/>
        </w:rPr>
        <w:t>ؤ</w:t>
      </w:r>
      <w:r w:rsidR="00DD440D">
        <w:rPr>
          <w:rFonts w:ascii="Traditional Arabic" w:hAnsi="Traditional Arabic" w:cs="Traditional Arabic" w:hint="cs"/>
          <w:b/>
          <w:bCs/>
          <w:sz w:val="32"/>
          <w:szCs w:val="32"/>
          <w:rtl/>
          <w:lang w:bidi="ar-IQ"/>
        </w:rPr>
        <w:t>ُ</w:t>
      </w:r>
      <w:r w:rsidR="00CB30F8">
        <w:rPr>
          <w:rFonts w:ascii="Traditional Arabic" w:hAnsi="Traditional Arabic" w:cs="Traditional Arabic" w:hint="cs"/>
          <w:b/>
          <w:bCs/>
          <w:sz w:val="32"/>
          <w:szCs w:val="32"/>
          <w:rtl/>
          <w:lang w:bidi="ar-IQ"/>
        </w:rPr>
        <w:t>ا</w:t>
      </w:r>
      <w:r w:rsidR="00CA0836" w:rsidRPr="00F56306">
        <w:rPr>
          <w:rFonts w:ascii="Traditional Arabic" w:hAnsi="Traditional Arabic" w:cs="Traditional Arabic"/>
          <w:b/>
          <w:bCs/>
          <w:sz w:val="32"/>
          <w:szCs w:val="32"/>
          <w:rtl/>
          <w:lang w:bidi="ar-IQ"/>
        </w:rPr>
        <w:t>)</w:t>
      </w:r>
      <w:r w:rsidR="00CA0836" w:rsidRPr="00F56306">
        <w:rPr>
          <w:rFonts w:ascii="Traditional Arabic" w:hAnsi="Traditional Arabic" w:cs="Traditional Arabic"/>
          <w:sz w:val="32"/>
          <w:szCs w:val="32"/>
          <w:rtl/>
          <w:lang w:bidi="ar-IQ"/>
        </w:rPr>
        <w:t>.</w:t>
      </w:r>
    </w:p>
    <w:p w:rsidR="00CA0836" w:rsidRDefault="00996337" w:rsidP="00DD440D">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t xml:space="preserve"> </w:t>
      </w:r>
      <w:r w:rsidRPr="00F56306">
        <w:rPr>
          <w:rFonts w:ascii="Traditional Arabic" w:hAnsi="Traditional Arabic" w:cs="Traditional Arabic"/>
          <w:b/>
          <w:bCs/>
          <w:sz w:val="32"/>
          <w:szCs w:val="32"/>
          <w:lang w:bidi="ar-IQ"/>
        </w:rPr>
        <w:sym w:font="Symbol" w:char="F0B7"/>
      </w:r>
      <w:r w:rsidR="00CA0836" w:rsidRPr="00F56306">
        <w:rPr>
          <w:rFonts w:ascii="Traditional Arabic" w:hAnsi="Traditional Arabic" w:cs="Traditional Arabic"/>
          <w:b/>
          <w:bCs/>
          <w:sz w:val="32"/>
          <w:szCs w:val="32"/>
          <w:rtl/>
          <w:lang w:bidi="ar-IQ"/>
        </w:rPr>
        <w:t>(آية 5</w:t>
      </w:r>
      <w:r w:rsidR="00DD440D">
        <w:rPr>
          <w:rFonts w:ascii="Traditional Arabic" w:hAnsi="Traditional Arabic" w:cs="Traditional Arabic" w:hint="cs"/>
          <w:b/>
          <w:bCs/>
          <w:sz w:val="32"/>
          <w:szCs w:val="32"/>
          <w:rtl/>
          <w:lang w:bidi="ar-IQ"/>
        </w:rPr>
        <w:t>1</w:t>
      </w:r>
      <w:r w:rsidR="00CA0836" w:rsidRPr="00F56306">
        <w:rPr>
          <w:rFonts w:ascii="Traditional Arabic" w:hAnsi="Traditional Arabic" w:cs="Traditional Arabic"/>
          <w:b/>
          <w:bCs/>
          <w:sz w:val="32"/>
          <w:szCs w:val="32"/>
          <w:rtl/>
          <w:lang w:bidi="ar-IQ"/>
        </w:rPr>
        <w:t xml:space="preserve">) </w:t>
      </w:r>
      <w:r w:rsidR="004A4FBF" w:rsidRPr="00F56306">
        <w:rPr>
          <w:rFonts w:ascii="Traditional Arabic" w:hAnsi="Traditional Arabic" w:cs="Traditional Arabic"/>
          <w:sz w:val="32"/>
          <w:szCs w:val="32"/>
          <w:rtl/>
          <w:lang w:bidi="ar-IQ"/>
        </w:rPr>
        <w:t>﴿</w:t>
      </w:r>
      <w:r w:rsidR="00DD440D">
        <w:rPr>
          <w:rFonts w:ascii="Traditional Arabic" w:hAnsi="Traditional Arabic" w:cs="Traditional Arabic" w:hint="cs"/>
          <w:b/>
          <w:bCs/>
          <w:color w:val="FF0000"/>
          <w:sz w:val="32"/>
          <w:szCs w:val="32"/>
          <w:rtl/>
          <w:lang w:bidi="ar-IQ"/>
        </w:rPr>
        <w:t>فَارْهَبُونِ</w:t>
      </w:r>
      <w:r w:rsidR="00831F7B" w:rsidRPr="00F56306">
        <w:rPr>
          <w:rFonts w:ascii="Traditional Arabic" w:hAnsi="Traditional Arabic" w:cs="Traditional Arabic"/>
          <w:sz w:val="32"/>
          <w:szCs w:val="32"/>
          <w:rtl/>
          <w:lang w:bidi="ar-IQ"/>
        </w:rPr>
        <w:t>﴾</w:t>
      </w:r>
      <w:r w:rsidR="00CA0836" w:rsidRPr="00F56306">
        <w:rPr>
          <w:rFonts w:ascii="Traditional Arabic" w:hAnsi="Traditional Arabic" w:cs="Traditional Arabic"/>
          <w:b/>
          <w:bCs/>
          <w:sz w:val="32"/>
          <w:szCs w:val="32"/>
          <w:rtl/>
          <w:lang w:bidi="ar-IQ"/>
        </w:rPr>
        <w:t xml:space="preserve">: </w:t>
      </w:r>
      <w:r w:rsidR="00DD440D">
        <w:rPr>
          <w:rFonts w:ascii="Traditional Arabic" w:hAnsi="Traditional Arabic" w:cs="Traditional Arabic" w:hint="cs"/>
          <w:sz w:val="32"/>
          <w:szCs w:val="32"/>
          <w:rtl/>
          <w:lang w:bidi="ar-IQ"/>
        </w:rPr>
        <w:t>قرأها</w:t>
      </w:r>
      <w:r w:rsidR="00DD440D" w:rsidRPr="00EB4807">
        <w:rPr>
          <w:rFonts w:ascii="Traditional Arabic" w:hAnsi="Traditional Arabic" w:cs="Traditional Arabic" w:hint="cs"/>
          <w:sz w:val="32"/>
          <w:szCs w:val="32"/>
          <w:rtl/>
          <w:lang w:bidi="ar-IQ"/>
        </w:rPr>
        <w:t xml:space="preserve"> </w:t>
      </w:r>
      <w:r w:rsidR="00DD440D">
        <w:rPr>
          <w:rFonts w:ascii="Traditional Arabic" w:hAnsi="Traditional Arabic" w:cs="Traditional Arabic" w:hint="cs"/>
          <w:b/>
          <w:bCs/>
          <w:color w:val="00B050"/>
          <w:sz w:val="32"/>
          <w:szCs w:val="32"/>
          <w:rtl/>
          <w:lang w:bidi="ar-IQ"/>
        </w:rPr>
        <w:t>يعقوب</w:t>
      </w:r>
      <w:r w:rsidR="00DD440D" w:rsidRPr="00EB4807">
        <w:rPr>
          <w:rFonts w:ascii="Traditional Arabic" w:hAnsi="Traditional Arabic" w:cs="Traditional Arabic" w:hint="cs"/>
          <w:sz w:val="32"/>
          <w:szCs w:val="32"/>
          <w:rtl/>
          <w:lang w:bidi="ar-IQ"/>
        </w:rPr>
        <w:t xml:space="preserve"> </w:t>
      </w:r>
      <w:r w:rsidR="00DD440D">
        <w:rPr>
          <w:rFonts w:ascii="Traditional Arabic" w:hAnsi="Traditional Arabic" w:cs="Traditional Arabic" w:hint="cs"/>
          <w:sz w:val="32"/>
          <w:szCs w:val="32"/>
          <w:rtl/>
          <w:lang w:bidi="ar-IQ"/>
        </w:rPr>
        <w:t>بإثبات الياء في الحالين</w:t>
      </w:r>
      <w:r w:rsidR="00DD440D" w:rsidRPr="00EB4807">
        <w:rPr>
          <w:rFonts w:ascii="Traditional Arabic" w:hAnsi="Traditional Arabic" w:cs="Traditional Arabic" w:hint="cs"/>
          <w:sz w:val="32"/>
          <w:szCs w:val="32"/>
          <w:rtl/>
          <w:lang w:bidi="ar-IQ"/>
        </w:rPr>
        <w:t xml:space="preserve"> </w:t>
      </w:r>
      <w:r w:rsidR="00DD440D" w:rsidRPr="00EB4807">
        <w:rPr>
          <w:rFonts w:ascii="Traditional Arabic" w:hAnsi="Traditional Arabic" w:cs="Traditional Arabic" w:hint="cs"/>
          <w:b/>
          <w:bCs/>
          <w:sz w:val="32"/>
          <w:szCs w:val="32"/>
          <w:rtl/>
          <w:lang w:bidi="ar-IQ"/>
        </w:rPr>
        <w:t>(</w:t>
      </w:r>
      <w:r w:rsidR="00DD440D" w:rsidRPr="009B15B1">
        <w:rPr>
          <w:rFonts w:ascii="Traditional Arabic" w:hAnsi="Traditional Arabic" w:cs="Traditional Arabic"/>
          <w:b/>
          <w:bCs/>
          <w:sz w:val="32"/>
          <w:szCs w:val="32"/>
          <w:rtl/>
          <w:lang w:bidi="ar-IQ"/>
        </w:rPr>
        <w:t>فَا</w:t>
      </w:r>
      <w:r w:rsidR="00DD440D">
        <w:rPr>
          <w:rFonts w:ascii="Traditional Arabic" w:hAnsi="Traditional Arabic" w:cs="Traditional Arabic" w:hint="cs"/>
          <w:b/>
          <w:bCs/>
          <w:sz w:val="32"/>
          <w:szCs w:val="32"/>
          <w:rtl/>
          <w:lang w:bidi="ar-IQ"/>
        </w:rPr>
        <w:t>رْهَبُونِي</w:t>
      </w:r>
      <w:r w:rsidR="00DD440D" w:rsidRPr="00EB4807">
        <w:rPr>
          <w:rFonts w:ascii="Traditional Arabic" w:hAnsi="Traditional Arabic" w:cs="Traditional Arabic" w:hint="cs"/>
          <w:b/>
          <w:bCs/>
          <w:sz w:val="32"/>
          <w:szCs w:val="32"/>
          <w:rtl/>
          <w:lang w:bidi="ar-IQ"/>
        </w:rPr>
        <w:t>)</w:t>
      </w:r>
      <w:r w:rsidR="00DD440D" w:rsidRPr="00EB4807">
        <w:rPr>
          <w:rFonts w:ascii="Traditional Arabic" w:hAnsi="Traditional Arabic" w:cs="Traditional Arabic" w:hint="cs"/>
          <w:sz w:val="32"/>
          <w:szCs w:val="32"/>
          <w:rtl/>
          <w:lang w:bidi="ar-IQ"/>
        </w:rPr>
        <w:t>.</w:t>
      </w:r>
    </w:p>
    <w:p w:rsidR="00416E61" w:rsidRPr="00F56306" w:rsidRDefault="00996337" w:rsidP="00DD440D">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sym w:font="Symbol" w:char="F0B7"/>
      </w:r>
      <w:r w:rsidR="00E51394">
        <w:rPr>
          <w:rFonts w:ascii="Traditional Arabic" w:hAnsi="Traditional Arabic" w:cs="Traditional Arabic" w:hint="cs"/>
          <w:b/>
          <w:bCs/>
          <w:sz w:val="32"/>
          <w:szCs w:val="32"/>
          <w:rtl/>
          <w:lang w:bidi="ar-IQ"/>
        </w:rPr>
        <w:t xml:space="preserve"> </w:t>
      </w:r>
      <w:r w:rsidR="00761259" w:rsidRPr="00F56306">
        <w:rPr>
          <w:rFonts w:ascii="Traditional Arabic" w:hAnsi="Traditional Arabic" w:cs="Traditional Arabic"/>
          <w:b/>
          <w:bCs/>
          <w:sz w:val="32"/>
          <w:szCs w:val="32"/>
          <w:rtl/>
          <w:lang w:bidi="ar-IQ"/>
        </w:rPr>
        <w:t xml:space="preserve">(آية 58) </w:t>
      </w:r>
      <w:r w:rsidR="004A4FBF" w:rsidRPr="00F56306">
        <w:rPr>
          <w:rFonts w:ascii="Traditional Arabic" w:hAnsi="Traditional Arabic" w:cs="Traditional Arabic"/>
          <w:sz w:val="32"/>
          <w:szCs w:val="32"/>
          <w:rtl/>
          <w:lang w:bidi="ar-IQ"/>
        </w:rPr>
        <w:t>﴿</w:t>
      </w:r>
      <w:r w:rsidR="00761259" w:rsidRPr="00F56306">
        <w:rPr>
          <w:rFonts w:ascii="Traditional Arabic" w:hAnsi="Traditional Arabic" w:cs="Traditional Arabic"/>
          <w:b/>
          <w:bCs/>
          <w:color w:val="FF0000"/>
          <w:sz w:val="32"/>
          <w:szCs w:val="32"/>
          <w:rtl/>
          <w:lang w:bidi="ar-IQ"/>
        </w:rPr>
        <w:t>وَهُوَ</w:t>
      </w:r>
      <w:r w:rsidR="00831F7B" w:rsidRPr="00F56306">
        <w:rPr>
          <w:rFonts w:ascii="Traditional Arabic" w:hAnsi="Traditional Arabic" w:cs="Traditional Arabic"/>
          <w:sz w:val="32"/>
          <w:szCs w:val="32"/>
          <w:rtl/>
          <w:lang w:bidi="ar-IQ"/>
        </w:rPr>
        <w:t>﴾</w:t>
      </w:r>
      <w:r w:rsidR="00761259" w:rsidRPr="00F56306">
        <w:rPr>
          <w:rFonts w:ascii="Traditional Arabic" w:hAnsi="Traditional Arabic" w:cs="Traditional Arabic"/>
          <w:sz w:val="32"/>
          <w:szCs w:val="32"/>
          <w:rtl/>
          <w:lang w:bidi="ar-IQ"/>
        </w:rPr>
        <w:t xml:space="preserve">: </w:t>
      </w:r>
      <w:r w:rsidR="00DD440D">
        <w:rPr>
          <w:rFonts w:ascii="Traditional Arabic" w:hAnsi="Traditional Arabic" w:cs="Traditional Arabic" w:hint="cs"/>
          <w:sz w:val="32"/>
          <w:szCs w:val="32"/>
          <w:rtl/>
          <w:lang w:bidi="ar-IQ"/>
        </w:rPr>
        <w:t>وقف عليها</w:t>
      </w:r>
      <w:r w:rsidR="00DD440D" w:rsidRPr="005C4796">
        <w:rPr>
          <w:rFonts w:ascii="Traditional Arabic" w:hAnsi="Traditional Arabic" w:cs="Traditional Arabic"/>
          <w:sz w:val="32"/>
          <w:szCs w:val="32"/>
          <w:rtl/>
          <w:lang w:bidi="ar-IQ"/>
        </w:rPr>
        <w:t xml:space="preserve"> </w:t>
      </w:r>
      <w:r w:rsidR="00DD440D">
        <w:rPr>
          <w:rFonts w:ascii="Traditional Arabic" w:hAnsi="Traditional Arabic" w:cs="Traditional Arabic" w:hint="cs"/>
          <w:b/>
          <w:bCs/>
          <w:color w:val="00B050"/>
          <w:sz w:val="32"/>
          <w:szCs w:val="32"/>
          <w:rtl/>
          <w:lang w:bidi="ar-IQ"/>
        </w:rPr>
        <w:t>يعقوب</w:t>
      </w:r>
      <w:r w:rsidR="00DD440D" w:rsidRPr="005C4796">
        <w:rPr>
          <w:rFonts w:ascii="Traditional Arabic" w:hAnsi="Traditional Arabic" w:cs="Traditional Arabic"/>
          <w:color w:val="00B050"/>
          <w:sz w:val="32"/>
          <w:szCs w:val="32"/>
          <w:rtl/>
          <w:lang w:bidi="ar-IQ"/>
        </w:rPr>
        <w:t xml:space="preserve"> </w:t>
      </w:r>
      <w:r w:rsidR="00DD440D">
        <w:rPr>
          <w:rFonts w:ascii="Traditional Arabic" w:hAnsi="Traditional Arabic" w:cs="Traditional Arabic" w:hint="cs"/>
          <w:sz w:val="32"/>
          <w:szCs w:val="32"/>
          <w:rtl/>
          <w:lang w:bidi="ar-IQ"/>
        </w:rPr>
        <w:t>بهاء السكت</w:t>
      </w:r>
      <w:r w:rsidR="00DD440D" w:rsidRPr="005C4796">
        <w:rPr>
          <w:rFonts w:ascii="Traditional Arabic" w:hAnsi="Traditional Arabic" w:cs="Traditional Arabic"/>
          <w:sz w:val="32"/>
          <w:szCs w:val="32"/>
          <w:rtl/>
          <w:lang w:bidi="ar-IQ"/>
        </w:rPr>
        <w:t xml:space="preserve"> </w:t>
      </w:r>
      <w:r w:rsidR="00DD440D">
        <w:rPr>
          <w:rFonts w:ascii="Traditional Arabic" w:hAnsi="Traditional Arabic" w:cs="Traditional Arabic" w:hint="cs"/>
          <w:b/>
          <w:bCs/>
          <w:sz w:val="32"/>
          <w:szCs w:val="32"/>
          <w:rtl/>
          <w:lang w:bidi="ar-IQ"/>
        </w:rPr>
        <w:t>(وَهُ</w:t>
      </w:r>
      <w:r w:rsidR="00DD440D" w:rsidRPr="001B0AE9">
        <w:rPr>
          <w:rFonts w:ascii="Traditional Arabic" w:hAnsi="Traditional Arabic" w:cs="Traditional Arabic" w:hint="cs"/>
          <w:b/>
          <w:bCs/>
          <w:sz w:val="32"/>
          <w:szCs w:val="32"/>
          <w:rtl/>
          <w:lang w:bidi="ar-IQ"/>
        </w:rPr>
        <w:t>وَ</w:t>
      </w:r>
      <w:r w:rsidR="00DD440D">
        <w:rPr>
          <w:rFonts w:ascii="Traditional Arabic" w:hAnsi="Traditional Arabic" w:cs="Traditional Arabic" w:hint="cs"/>
          <w:b/>
          <w:bCs/>
          <w:sz w:val="32"/>
          <w:szCs w:val="32"/>
          <w:rtl/>
          <w:lang w:bidi="ar-IQ"/>
        </w:rPr>
        <w:t>هْ</w:t>
      </w:r>
      <w:r w:rsidR="00DD440D" w:rsidRPr="001B0AE9">
        <w:rPr>
          <w:rFonts w:ascii="Traditional Arabic" w:hAnsi="Traditional Arabic" w:cs="Traditional Arabic" w:hint="cs"/>
          <w:b/>
          <w:bCs/>
          <w:sz w:val="32"/>
          <w:szCs w:val="32"/>
          <w:rtl/>
          <w:lang w:bidi="ar-IQ"/>
        </w:rPr>
        <w:t>)</w:t>
      </w:r>
      <w:r w:rsidR="00DD440D" w:rsidRPr="001B0AE9">
        <w:rPr>
          <w:rFonts w:ascii="Traditional Arabic" w:hAnsi="Traditional Arabic" w:cs="Traditional Arabic" w:hint="cs"/>
          <w:sz w:val="32"/>
          <w:szCs w:val="32"/>
          <w:rtl/>
          <w:lang w:bidi="ar-IQ"/>
        </w:rPr>
        <w:t>.</w:t>
      </w:r>
    </w:p>
    <w:p w:rsidR="00085918" w:rsidRPr="00F56306" w:rsidRDefault="00996337" w:rsidP="00DD440D">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sym w:font="Symbol" w:char="F0B7"/>
      </w:r>
      <w:r w:rsidR="00E51394">
        <w:rPr>
          <w:rFonts w:ascii="Traditional Arabic" w:hAnsi="Traditional Arabic" w:cs="Traditional Arabic" w:hint="cs"/>
          <w:b/>
          <w:bCs/>
          <w:sz w:val="32"/>
          <w:szCs w:val="32"/>
          <w:rtl/>
          <w:lang w:bidi="ar-IQ"/>
        </w:rPr>
        <w:t xml:space="preserve"> </w:t>
      </w:r>
      <w:r w:rsidR="00085918" w:rsidRPr="00F56306">
        <w:rPr>
          <w:rFonts w:ascii="Traditional Arabic" w:hAnsi="Traditional Arabic" w:cs="Traditional Arabic"/>
          <w:b/>
          <w:bCs/>
          <w:sz w:val="32"/>
          <w:szCs w:val="32"/>
          <w:rtl/>
          <w:lang w:bidi="ar-IQ"/>
        </w:rPr>
        <w:t xml:space="preserve">(آية 60) </w:t>
      </w:r>
      <w:r w:rsidR="00DD440D" w:rsidRPr="00F56306">
        <w:rPr>
          <w:rFonts w:ascii="Traditional Arabic" w:hAnsi="Traditional Arabic" w:cs="Traditional Arabic"/>
          <w:sz w:val="32"/>
          <w:szCs w:val="32"/>
          <w:rtl/>
          <w:lang w:bidi="ar-IQ"/>
        </w:rPr>
        <w:t>﴿</w:t>
      </w:r>
      <w:r w:rsidR="00DD440D" w:rsidRPr="00F56306">
        <w:rPr>
          <w:rFonts w:ascii="Traditional Arabic" w:hAnsi="Traditional Arabic" w:cs="Traditional Arabic"/>
          <w:b/>
          <w:bCs/>
          <w:color w:val="FF0000"/>
          <w:sz w:val="32"/>
          <w:szCs w:val="32"/>
          <w:rtl/>
          <w:lang w:bidi="ar-IQ"/>
        </w:rPr>
        <w:t>وَهُوَ</w:t>
      </w:r>
      <w:r w:rsidR="00DD440D" w:rsidRPr="00F56306">
        <w:rPr>
          <w:rFonts w:ascii="Traditional Arabic" w:hAnsi="Traditional Arabic" w:cs="Traditional Arabic"/>
          <w:sz w:val="32"/>
          <w:szCs w:val="32"/>
          <w:rtl/>
          <w:lang w:bidi="ar-IQ"/>
        </w:rPr>
        <w:t xml:space="preserve">﴾: </w:t>
      </w:r>
      <w:r w:rsidR="00DD440D">
        <w:rPr>
          <w:rFonts w:ascii="Traditional Arabic" w:hAnsi="Traditional Arabic" w:cs="Traditional Arabic" w:hint="cs"/>
          <w:sz w:val="32"/>
          <w:szCs w:val="32"/>
          <w:rtl/>
          <w:lang w:bidi="ar-IQ"/>
        </w:rPr>
        <w:t>وقف عليها</w:t>
      </w:r>
      <w:r w:rsidR="00DD440D" w:rsidRPr="005C4796">
        <w:rPr>
          <w:rFonts w:ascii="Traditional Arabic" w:hAnsi="Traditional Arabic" w:cs="Traditional Arabic"/>
          <w:sz w:val="32"/>
          <w:szCs w:val="32"/>
          <w:rtl/>
          <w:lang w:bidi="ar-IQ"/>
        </w:rPr>
        <w:t xml:space="preserve"> </w:t>
      </w:r>
      <w:r w:rsidR="00DD440D">
        <w:rPr>
          <w:rFonts w:ascii="Traditional Arabic" w:hAnsi="Traditional Arabic" w:cs="Traditional Arabic" w:hint="cs"/>
          <w:b/>
          <w:bCs/>
          <w:color w:val="00B050"/>
          <w:sz w:val="32"/>
          <w:szCs w:val="32"/>
          <w:rtl/>
          <w:lang w:bidi="ar-IQ"/>
        </w:rPr>
        <w:t>يعقوب</w:t>
      </w:r>
      <w:r w:rsidR="00DD440D" w:rsidRPr="005C4796">
        <w:rPr>
          <w:rFonts w:ascii="Traditional Arabic" w:hAnsi="Traditional Arabic" w:cs="Traditional Arabic"/>
          <w:color w:val="00B050"/>
          <w:sz w:val="32"/>
          <w:szCs w:val="32"/>
          <w:rtl/>
          <w:lang w:bidi="ar-IQ"/>
        </w:rPr>
        <w:t xml:space="preserve"> </w:t>
      </w:r>
      <w:r w:rsidR="00DD440D">
        <w:rPr>
          <w:rFonts w:ascii="Traditional Arabic" w:hAnsi="Traditional Arabic" w:cs="Traditional Arabic" w:hint="cs"/>
          <w:sz w:val="32"/>
          <w:szCs w:val="32"/>
          <w:rtl/>
          <w:lang w:bidi="ar-IQ"/>
        </w:rPr>
        <w:t>بهاء السكت</w:t>
      </w:r>
      <w:r w:rsidR="00DD440D" w:rsidRPr="005C4796">
        <w:rPr>
          <w:rFonts w:ascii="Traditional Arabic" w:hAnsi="Traditional Arabic" w:cs="Traditional Arabic"/>
          <w:sz w:val="32"/>
          <w:szCs w:val="32"/>
          <w:rtl/>
          <w:lang w:bidi="ar-IQ"/>
        </w:rPr>
        <w:t xml:space="preserve"> </w:t>
      </w:r>
      <w:r w:rsidR="00DD440D">
        <w:rPr>
          <w:rFonts w:ascii="Traditional Arabic" w:hAnsi="Traditional Arabic" w:cs="Traditional Arabic" w:hint="cs"/>
          <w:b/>
          <w:bCs/>
          <w:sz w:val="32"/>
          <w:szCs w:val="32"/>
          <w:rtl/>
          <w:lang w:bidi="ar-IQ"/>
        </w:rPr>
        <w:t>(وَهُ</w:t>
      </w:r>
      <w:r w:rsidR="00DD440D" w:rsidRPr="001B0AE9">
        <w:rPr>
          <w:rFonts w:ascii="Traditional Arabic" w:hAnsi="Traditional Arabic" w:cs="Traditional Arabic" w:hint="cs"/>
          <w:b/>
          <w:bCs/>
          <w:sz w:val="32"/>
          <w:szCs w:val="32"/>
          <w:rtl/>
          <w:lang w:bidi="ar-IQ"/>
        </w:rPr>
        <w:t>وَ</w:t>
      </w:r>
      <w:r w:rsidR="00DD440D">
        <w:rPr>
          <w:rFonts w:ascii="Traditional Arabic" w:hAnsi="Traditional Arabic" w:cs="Traditional Arabic" w:hint="cs"/>
          <w:b/>
          <w:bCs/>
          <w:sz w:val="32"/>
          <w:szCs w:val="32"/>
          <w:rtl/>
          <w:lang w:bidi="ar-IQ"/>
        </w:rPr>
        <w:t>هْ</w:t>
      </w:r>
      <w:r w:rsidR="00DD440D" w:rsidRPr="001B0AE9">
        <w:rPr>
          <w:rFonts w:ascii="Traditional Arabic" w:hAnsi="Traditional Arabic" w:cs="Traditional Arabic" w:hint="cs"/>
          <w:b/>
          <w:bCs/>
          <w:sz w:val="32"/>
          <w:szCs w:val="32"/>
          <w:rtl/>
          <w:lang w:bidi="ar-IQ"/>
        </w:rPr>
        <w:t>)</w:t>
      </w:r>
      <w:r w:rsidR="00DD440D" w:rsidRPr="001B0AE9">
        <w:rPr>
          <w:rFonts w:ascii="Traditional Arabic" w:hAnsi="Traditional Arabic" w:cs="Traditional Arabic" w:hint="cs"/>
          <w:sz w:val="32"/>
          <w:szCs w:val="32"/>
          <w:rtl/>
          <w:lang w:bidi="ar-IQ"/>
        </w:rPr>
        <w:t>.</w:t>
      </w:r>
    </w:p>
    <w:p w:rsidR="004F78D3" w:rsidRPr="00F56306" w:rsidRDefault="00996337" w:rsidP="00DD440D">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t xml:space="preserve"> </w:t>
      </w:r>
      <w:r w:rsidRPr="00F56306">
        <w:rPr>
          <w:rFonts w:ascii="Traditional Arabic" w:hAnsi="Traditional Arabic" w:cs="Traditional Arabic"/>
          <w:b/>
          <w:bCs/>
          <w:sz w:val="32"/>
          <w:szCs w:val="32"/>
          <w:lang w:bidi="ar-IQ"/>
        </w:rPr>
        <w:sym w:font="Symbol" w:char="F0B7"/>
      </w:r>
      <w:r w:rsidR="004F78D3" w:rsidRPr="00F56306">
        <w:rPr>
          <w:rFonts w:ascii="Traditional Arabic" w:hAnsi="Traditional Arabic" w:cs="Traditional Arabic"/>
          <w:b/>
          <w:bCs/>
          <w:sz w:val="32"/>
          <w:szCs w:val="32"/>
          <w:rtl/>
          <w:lang w:bidi="ar-IQ"/>
        </w:rPr>
        <w:t xml:space="preserve">(آية 61) </w:t>
      </w:r>
      <w:r w:rsidR="004A4FBF" w:rsidRPr="00F56306">
        <w:rPr>
          <w:rFonts w:ascii="Traditional Arabic" w:hAnsi="Traditional Arabic" w:cs="Traditional Arabic"/>
          <w:sz w:val="32"/>
          <w:szCs w:val="32"/>
          <w:rtl/>
          <w:lang w:bidi="ar-IQ"/>
        </w:rPr>
        <w:t>﴿</w:t>
      </w:r>
      <w:r w:rsidR="004F78D3" w:rsidRPr="00F56306">
        <w:rPr>
          <w:rFonts w:ascii="Traditional Arabic" w:hAnsi="Traditional Arabic" w:cs="Traditional Arabic"/>
          <w:b/>
          <w:bCs/>
          <w:color w:val="FF0000"/>
          <w:sz w:val="32"/>
          <w:szCs w:val="32"/>
          <w:rtl/>
          <w:lang w:bidi="ar-IQ"/>
        </w:rPr>
        <w:t>جَاءَ أَجَلُهُم</w:t>
      </w:r>
      <w:r w:rsidR="00831F7B" w:rsidRPr="00F56306">
        <w:rPr>
          <w:rFonts w:ascii="Traditional Arabic" w:hAnsi="Traditional Arabic" w:cs="Traditional Arabic"/>
          <w:sz w:val="32"/>
          <w:szCs w:val="32"/>
          <w:rtl/>
          <w:lang w:bidi="ar-IQ"/>
        </w:rPr>
        <w:t>﴾</w:t>
      </w:r>
      <w:r w:rsidR="004F78D3" w:rsidRPr="00F56306">
        <w:rPr>
          <w:rFonts w:ascii="Traditional Arabic" w:hAnsi="Traditional Arabic" w:cs="Traditional Arabic"/>
          <w:sz w:val="32"/>
          <w:szCs w:val="32"/>
          <w:rtl/>
          <w:lang w:bidi="ar-IQ"/>
        </w:rPr>
        <w:t>: قرأ</w:t>
      </w:r>
      <w:r w:rsidR="00CB30F8">
        <w:rPr>
          <w:rFonts w:ascii="Traditional Arabic" w:hAnsi="Traditional Arabic" w:cs="Traditional Arabic" w:hint="cs"/>
          <w:sz w:val="32"/>
          <w:szCs w:val="32"/>
          <w:rtl/>
          <w:lang w:bidi="ar-IQ"/>
        </w:rPr>
        <w:t>ها</w:t>
      </w:r>
      <w:r w:rsidR="004F78D3" w:rsidRPr="00F56306">
        <w:rPr>
          <w:rFonts w:ascii="Traditional Arabic" w:hAnsi="Traditional Arabic" w:cs="Traditional Arabic"/>
          <w:sz w:val="32"/>
          <w:szCs w:val="32"/>
          <w:rtl/>
          <w:lang w:bidi="ar-IQ"/>
        </w:rPr>
        <w:t xml:space="preserve"> </w:t>
      </w:r>
      <w:r w:rsidR="00DD440D">
        <w:rPr>
          <w:rFonts w:ascii="Traditional Arabic" w:hAnsi="Traditional Arabic" w:cs="Traditional Arabic" w:hint="cs"/>
          <w:b/>
          <w:bCs/>
          <w:color w:val="7030A0"/>
          <w:sz w:val="32"/>
          <w:szCs w:val="32"/>
          <w:rtl/>
          <w:lang w:bidi="ar-IQ"/>
        </w:rPr>
        <w:t>رويس</w:t>
      </w:r>
      <w:r w:rsidR="004F78D3" w:rsidRPr="00DD440D">
        <w:rPr>
          <w:rFonts w:ascii="Traditional Arabic" w:hAnsi="Traditional Arabic" w:cs="Traditional Arabic"/>
          <w:color w:val="7030A0"/>
          <w:sz w:val="32"/>
          <w:szCs w:val="32"/>
          <w:rtl/>
          <w:lang w:bidi="ar-IQ"/>
        </w:rPr>
        <w:t xml:space="preserve"> </w:t>
      </w:r>
      <w:r w:rsidR="004F78D3" w:rsidRPr="00F56306">
        <w:rPr>
          <w:rFonts w:ascii="Traditional Arabic" w:hAnsi="Traditional Arabic" w:cs="Traditional Arabic"/>
          <w:sz w:val="32"/>
          <w:szCs w:val="32"/>
          <w:rtl/>
          <w:lang w:bidi="ar-IQ"/>
        </w:rPr>
        <w:t>ب</w:t>
      </w:r>
      <w:r w:rsidR="00DD440D">
        <w:rPr>
          <w:rFonts w:ascii="Traditional Arabic" w:hAnsi="Traditional Arabic" w:cs="Traditional Arabic" w:hint="cs"/>
          <w:sz w:val="32"/>
          <w:szCs w:val="32"/>
          <w:rtl/>
          <w:lang w:bidi="ar-IQ"/>
        </w:rPr>
        <w:t>تحقيق الهمزة الأولى وتسهيل الثانية بين بين.</w:t>
      </w:r>
    </w:p>
    <w:p w:rsidR="00B05A24" w:rsidRPr="00F56306" w:rsidRDefault="00E51394" w:rsidP="00DD440D">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996337" w:rsidRPr="00F56306">
        <w:rPr>
          <w:rFonts w:ascii="Traditional Arabic" w:hAnsi="Traditional Arabic" w:cs="Traditional Arabic"/>
          <w:b/>
          <w:bCs/>
          <w:sz w:val="32"/>
          <w:szCs w:val="32"/>
          <w:lang w:bidi="ar-IQ"/>
        </w:rPr>
        <w:sym w:font="Symbol" w:char="F0B7"/>
      </w:r>
      <w:r w:rsidR="00B05A24" w:rsidRPr="00F56306">
        <w:rPr>
          <w:rFonts w:ascii="Traditional Arabic" w:hAnsi="Traditional Arabic" w:cs="Traditional Arabic"/>
          <w:b/>
          <w:bCs/>
          <w:sz w:val="32"/>
          <w:szCs w:val="32"/>
          <w:rtl/>
          <w:lang w:bidi="ar-IQ"/>
        </w:rPr>
        <w:t xml:space="preserve">(آية 63) </w:t>
      </w:r>
      <w:r w:rsidR="00DD440D" w:rsidRPr="00F56306">
        <w:rPr>
          <w:rFonts w:ascii="Traditional Arabic" w:hAnsi="Traditional Arabic" w:cs="Traditional Arabic"/>
          <w:sz w:val="32"/>
          <w:szCs w:val="32"/>
          <w:rtl/>
          <w:lang w:bidi="ar-IQ"/>
        </w:rPr>
        <w:t>﴿</w:t>
      </w:r>
      <w:r w:rsidR="00DD440D">
        <w:rPr>
          <w:rFonts w:ascii="Traditional Arabic" w:hAnsi="Traditional Arabic" w:cs="Traditional Arabic" w:hint="cs"/>
          <w:b/>
          <w:bCs/>
          <w:color w:val="FF0000"/>
          <w:sz w:val="32"/>
          <w:szCs w:val="32"/>
          <w:rtl/>
          <w:lang w:bidi="ar-IQ"/>
        </w:rPr>
        <w:t>فَ</w:t>
      </w:r>
      <w:r w:rsidR="00DD440D" w:rsidRPr="00F56306">
        <w:rPr>
          <w:rFonts w:ascii="Traditional Arabic" w:hAnsi="Traditional Arabic" w:cs="Traditional Arabic"/>
          <w:b/>
          <w:bCs/>
          <w:color w:val="FF0000"/>
          <w:sz w:val="32"/>
          <w:szCs w:val="32"/>
          <w:rtl/>
          <w:lang w:bidi="ar-IQ"/>
        </w:rPr>
        <w:t>هُوَ</w:t>
      </w:r>
      <w:r w:rsidR="00DD440D" w:rsidRPr="00F56306">
        <w:rPr>
          <w:rFonts w:ascii="Traditional Arabic" w:hAnsi="Traditional Arabic" w:cs="Traditional Arabic"/>
          <w:sz w:val="32"/>
          <w:szCs w:val="32"/>
          <w:rtl/>
          <w:lang w:bidi="ar-IQ"/>
        </w:rPr>
        <w:t xml:space="preserve">﴾: </w:t>
      </w:r>
      <w:r w:rsidR="00DD440D">
        <w:rPr>
          <w:rFonts w:ascii="Traditional Arabic" w:hAnsi="Traditional Arabic" w:cs="Traditional Arabic" w:hint="cs"/>
          <w:sz w:val="32"/>
          <w:szCs w:val="32"/>
          <w:rtl/>
          <w:lang w:bidi="ar-IQ"/>
        </w:rPr>
        <w:t>وقف عليها</w:t>
      </w:r>
      <w:r w:rsidR="00DD440D" w:rsidRPr="005C4796">
        <w:rPr>
          <w:rFonts w:ascii="Traditional Arabic" w:hAnsi="Traditional Arabic" w:cs="Traditional Arabic"/>
          <w:sz w:val="32"/>
          <w:szCs w:val="32"/>
          <w:rtl/>
          <w:lang w:bidi="ar-IQ"/>
        </w:rPr>
        <w:t xml:space="preserve"> </w:t>
      </w:r>
      <w:r w:rsidR="00DD440D">
        <w:rPr>
          <w:rFonts w:ascii="Traditional Arabic" w:hAnsi="Traditional Arabic" w:cs="Traditional Arabic" w:hint="cs"/>
          <w:b/>
          <w:bCs/>
          <w:color w:val="00B050"/>
          <w:sz w:val="32"/>
          <w:szCs w:val="32"/>
          <w:rtl/>
          <w:lang w:bidi="ar-IQ"/>
        </w:rPr>
        <w:t>يعقوب</w:t>
      </w:r>
      <w:r w:rsidR="00DD440D" w:rsidRPr="005C4796">
        <w:rPr>
          <w:rFonts w:ascii="Traditional Arabic" w:hAnsi="Traditional Arabic" w:cs="Traditional Arabic"/>
          <w:color w:val="00B050"/>
          <w:sz w:val="32"/>
          <w:szCs w:val="32"/>
          <w:rtl/>
          <w:lang w:bidi="ar-IQ"/>
        </w:rPr>
        <w:t xml:space="preserve"> </w:t>
      </w:r>
      <w:r w:rsidR="00DD440D">
        <w:rPr>
          <w:rFonts w:ascii="Traditional Arabic" w:hAnsi="Traditional Arabic" w:cs="Traditional Arabic" w:hint="cs"/>
          <w:sz w:val="32"/>
          <w:szCs w:val="32"/>
          <w:rtl/>
          <w:lang w:bidi="ar-IQ"/>
        </w:rPr>
        <w:t>بهاء السكت</w:t>
      </w:r>
      <w:r w:rsidR="00DD440D" w:rsidRPr="005C4796">
        <w:rPr>
          <w:rFonts w:ascii="Traditional Arabic" w:hAnsi="Traditional Arabic" w:cs="Traditional Arabic"/>
          <w:sz w:val="32"/>
          <w:szCs w:val="32"/>
          <w:rtl/>
          <w:lang w:bidi="ar-IQ"/>
        </w:rPr>
        <w:t xml:space="preserve"> </w:t>
      </w:r>
      <w:r w:rsidR="00DD440D">
        <w:rPr>
          <w:rFonts w:ascii="Traditional Arabic" w:hAnsi="Traditional Arabic" w:cs="Traditional Arabic" w:hint="cs"/>
          <w:b/>
          <w:bCs/>
          <w:sz w:val="32"/>
          <w:szCs w:val="32"/>
          <w:rtl/>
          <w:lang w:bidi="ar-IQ"/>
        </w:rPr>
        <w:t>(فَهُ</w:t>
      </w:r>
      <w:r w:rsidR="00DD440D" w:rsidRPr="001B0AE9">
        <w:rPr>
          <w:rFonts w:ascii="Traditional Arabic" w:hAnsi="Traditional Arabic" w:cs="Traditional Arabic" w:hint="cs"/>
          <w:b/>
          <w:bCs/>
          <w:sz w:val="32"/>
          <w:szCs w:val="32"/>
          <w:rtl/>
          <w:lang w:bidi="ar-IQ"/>
        </w:rPr>
        <w:t>وَ</w:t>
      </w:r>
      <w:r w:rsidR="00DD440D">
        <w:rPr>
          <w:rFonts w:ascii="Traditional Arabic" w:hAnsi="Traditional Arabic" w:cs="Traditional Arabic" w:hint="cs"/>
          <w:b/>
          <w:bCs/>
          <w:sz w:val="32"/>
          <w:szCs w:val="32"/>
          <w:rtl/>
          <w:lang w:bidi="ar-IQ"/>
        </w:rPr>
        <w:t>هْ</w:t>
      </w:r>
      <w:r w:rsidR="00DD440D" w:rsidRPr="001B0AE9">
        <w:rPr>
          <w:rFonts w:ascii="Traditional Arabic" w:hAnsi="Traditional Arabic" w:cs="Traditional Arabic" w:hint="cs"/>
          <w:b/>
          <w:bCs/>
          <w:sz w:val="32"/>
          <w:szCs w:val="32"/>
          <w:rtl/>
          <w:lang w:bidi="ar-IQ"/>
        </w:rPr>
        <w:t>)</w:t>
      </w:r>
      <w:r w:rsidR="00DD440D" w:rsidRPr="001B0AE9">
        <w:rPr>
          <w:rFonts w:ascii="Traditional Arabic" w:hAnsi="Traditional Arabic" w:cs="Traditional Arabic" w:hint="cs"/>
          <w:sz w:val="32"/>
          <w:szCs w:val="32"/>
          <w:rtl/>
          <w:lang w:bidi="ar-IQ"/>
        </w:rPr>
        <w:t>.</w:t>
      </w:r>
    </w:p>
    <w:p w:rsidR="00416E61" w:rsidRPr="00F56306" w:rsidRDefault="00996337" w:rsidP="006C01A8">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t xml:space="preserve"> </w:t>
      </w:r>
      <w:r w:rsidRPr="00F56306">
        <w:rPr>
          <w:rFonts w:ascii="Traditional Arabic" w:hAnsi="Traditional Arabic" w:cs="Traditional Arabic"/>
          <w:b/>
          <w:bCs/>
          <w:sz w:val="32"/>
          <w:szCs w:val="32"/>
          <w:lang w:bidi="ar-IQ"/>
        </w:rPr>
        <w:sym w:font="Symbol" w:char="F0B7"/>
      </w:r>
      <w:r w:rsidR="0007000C" w:rsidRPr="00F56306">
        <w:rPr>
          <w:rFonts w:ascii="Traditional Arabic" w:hAnsi="Traditional Arabic" w:cs="Traditional Arabic"/>
          <w:b/>
          <w:bCs/>
          <w:sz w:val="32"/>
          <w:szCs w:val="32"/>
          <w:rtl/>
          <w:lang w:bidi="ar-IQ"/>
        </w:rPr>
        <w:t>(آية 6</w:t>
      </w:r>
      <w:r w:rsidR="00DD440D">
        <w:rPr>
          <w:rFonts w:ascii="Traditional Arabic" w:hAnsi="Traditional Arabic" w:cs="Traditional Arabic" w:hint="cs"/>
          <w:b/>
          <w:bCs/>
          <w:sz w:val="32"/>
          <w:szCs w:val="32"/>
          <w:rtl/>
          <w:lang w:bidi="ar-IQ"/>
        </w:rPr>
        <w:t>6</w:t>
      </w:r>
      <w:r w:rsidR="0007000C" w:rsidRPr="00F56306">
        <w:rPr>
          <w:rFonts w:ascii="Traditional Arabic" w:hAnsi="Traditional Arabic" w:cs="Traditional Arabic"/>
          <w:b/>
          <w:bCs/>
          <w:sz w:val="32"/>
          <w:szCs w:val="32"/>
          <w:rtl/>
          <w:lang w:bidi="ar-IQ"/>
        </w:rPr>
        <w:t xml:space="preserve">) </w:t>
      </w:r>
      <w:r w:rsidR="004A4FBF" w:rsidRPr="00F56306">
        <w:rPr>
          <w:rFonts w:ascii="Traditional Arabic" w:hAnsi="Traditional Arabic" w:cs="Traditional Arabic"/>
          <w:sz w:val="32"/>
          <w:szCs w:val="32"/>
          <w:rtl/>
          <w:lang w:bidi="ar-IQ"/>
        </w:rPr>
        <w:t>﴿</w:t>
      </w:r>
      <w:r w:rsidR="006C01A8" w:rsidRPr="006C01A8">
        <w:rPr>
          <w:rFonts w:ascii="Traditional Arabic" w:hAnsi="Traditional Arabic" w:cs="Traditional Arabic"/>
          <w:b/>
          <w:bCs/>
          <w:color w:val="FF0000"/>
          <w:sz w:val="32"/>
          <w:szCs w:val="32"/>
          <w:rtl/>
          <w:lang w:bidi="ar-IQ"/>
        </w:rPr>
        <w:t>نُسْقِيكُمْ</w:t>
      </w:r>
      <w:r w:rsidR="00831F7B" w:rsidRPr="00F56306">
        <w:rPr>
          <w:rFonts w:ascii="Traditional Arabic" w:hAnsi="Traditional Arabic" w:cs="Traditional Arabic"/>
          <w:sz w:val="32"/>
          <w:szCs w:val="32"/>
          <w:rtl/>
          <w:lang w:bidi="ar-IQ"/>
        </w:rPr>
        <w:t>﴾</w:t>
      </w:r>
      <w:r w:rsidR="0007000C" w:rsidRPr="00F56306">
        <w:rPr>
          <w:rFonts w:ascii="Traditional Arabic" w:hAnsi="Traditional Arabic" w:cs="Traditional Arabic"/>
          <w:sz w:val="32"/>
          <w:szCs w:val="32"/>
          <w:rtl/>
          <w:lang w:bidi="ar-IQ"/>
        </w:rPr>
        <w:t xml:space="preserve">: </w:t>
      </w:r>
      <w:r w:rsidR="00DD440D">
        <w:rPr>
          <w:rFonts w:ascii="Traditional Arabic" w:hAnsi="Traditional Arabic" w:cs="Traditional Arabic" w:hint="cs"/>
          <w:sz w:val="32"/>
          <w:szCs w:val="32"/>
          <w:rtl/>
          <w:lang w:bidi="ar-IQ"/>
        </w:rPr>
        <w:t>قرأها</w:t>
      </w:r>
      <w:r w:rsidR="00DD440D" w:rsidRPr="00EB4807">
        <w:rPr>
          <w:rFonts w:ascii="Traditional Arabic" w:hAnsi="Traditional Arabic" w:cs="Traditional Arabic" w:hint="cs"/>
          <w:sz w:val="32"/>
          <w:szCs w:val="32"/>
          <w:rtl/>
          <w:lang w:bidi="ar-IQ"/>
        </w:rPr>
        <w:t xml:space="preserve"> </w:t>
      </w:r>
      <w:r w:rsidR="00DD440D">
        <w:rPr>
          <w:rFonts w:ascii="Traditional Arabic" w:hAnsi="Traditional Arabic" w:cs="Traditional Arabic" w:hint="cs"/>
          <w:b/>
          <w:bCs/>
          <w:color w:val="00B050"/>
          <w:sz w:val="32"/>
          <w:szCs w:val="32"/>
          <w:rtl/>
          <w:lang w:bidi="ar-IQ"/>
        </w:rPr>
        <w:t>يعقوب</w:t>
      </w:r>
      <w:r w:rsidR="00DD440D" w:rsidRPr="00EB4807">
        <w:rPr>
          <w:rFonts w:ascii="Traditional Arabic" w:hAnsi="Traditional Arabic" w:cs="Traditional Arabic" w:hint="cs"/>
          <w:sz w:val="32"/>
          <w:szCs w:val="32"/>
          <w:rtl/>
          <w:lang w:bidi="ar-IQ"/>
        </w:rPr>
        <w:t xml:space="preserve"> </w:t>
      </w:r>
      <w:r w:rsidR="00DD440D">
        <w:rPr>
          <w:rFonts w:ascii="Traditional Arabic" w:hAnsi="Traditional Arabic" w:cs="Traditional Arabic" w:hint="cs"/>
          <w:sz w:val="32"/>
          <w:szCs w:val="32"/>
          <w:rtl/>
          <w:lang w:bidi="ar-IQ"/>
        </w:rPr>
        <w:t>ب</w:t>
      </w:r>
      <w:r w:rsidR="006C01A8">
        <w:rPr>
          <w:rFonts w:ascii="Traditional Arabic" w:hAnsi="Traditional Arabic" w:cs="Traditional Arabic" w:hint="cs"/>
          <w:sz w:val="32"/>
          <w:szCs w:val="32"/>
          <w:rtl/>
          <w:lang w:bidi="ar-IQ"/>
        </w:rPr>
        <w:t>فتح النون</w:t>
      </w:r>
      <w:r w:rsidR="00DD440D">
        <w:rPr>
          <w:rFonts w:ascii="Traditional Arabic" w:hAnsi="Traditional Arabic" w:cs="Traditional Arabic" w:hint="cs"/>
          <w:sz w:val="32"/>
          <w:szCs w:val="32"/>
          <w:rtl/>
          <w:lang w:bidi="ar-IQ"/>
        </w:rPr>
        <w:t xml:space="preserve"> </w:t>
      </w:r>
      <w:r w:rsidR="0020128F" w:rsidRPr="00F56306">
        <w:rPr>
          <w:rFonts w:ascii="Traditional Arabic" w:hAnsi="Traditional Arabic" w:cs="Traditional Arabic"/>
          <w:b/>
          <w:bCs/>
          <w:sz w:val="32"/>
          <w:szCs w:val="32"/>
          <w:rtl/>
          <w:lang w:bidi="ar-IQ"/>
        </w:rPr>
        <w:t>(</w:t>
      </w:r>
      <w:r w:rsidR="006C01A8">
        <w:rPr>
          <w:rFonts w:ascii="Traditional Arabic" w:hAnsi="Traditional Arabic" w:cs="Traditional Arabic"/>
          <w:b/>
          <w:bCs/>
          <w:sz w:val="32"/>
          <w:szCs w:val="32"/>
          <w:rtl/>
          <w:lang w:bidi="ar-IQ"/>
        </w:rPr>
        <w:t>ن</w:t>
      </w:r>
      <w:r w:rsidR="006C01A8">
        <w:rPr>
          <w:rFonts w:ascii="Traditional Arabic" w:hAnsi="Traditional Arabic" w:cs="Traditional Arabic" w:hint="cs"/>
          <w:b/>
          <w:bCs/>
          <w:sz w:val="32"/>
          <w:szCs w:val="32"/>
          <w:rtl/>
          <w:lang w:bidi="ar-IQ"/>
        </w:rPr>
        <w:t>َ</w:t>
      </w:r>
      <w:r w:rsidR="006C01A8" w:rsidRPr="006C01A8">
        <w:rPr>
          <w:rFonts w:ascii="Traditional Arabic" w:hAnsi="Traditional Arabic" w:cs="Traditional Arabic"/>
          <w:b/>
          <w:bCs/>
          <w:sz w:val="32"/>
          <w:szCs w:val="32"/>
          <w:rtl/>
          <w:lang w:bidi="ar-IQ"/>
        </w:rPr>
        <w:t>سْقِيكُمْ</w:t>
      </w:r>
      <w:r w:rsidR="0020128F" w:rsidRPr="00F56306">
        <w:rPr>
          <w:rFonts w:ascii="Traditional Arabic" w:hAnsi="Traditional Arabic" w:cs="Traditional Arabic"/>
          <w:b/>
          <w:bCs/>
          <w:sz w:val="32"/>
          <w:szCs w:val="32"/>
          <w:rtl/>
          <w:lang w:bidi="ar-IQ"/>
        </w:rPr>
        <w:t>)</w:t>
      </w:r>
      <w:r w:rsidR="0020128F" w:rsidRPr="00F56306">
        <w:rPr>
          <w:rFonts w:ascii="Traditional Arabic" w:hAnsi="Traditional Arabic" w:cs="Traditional Arabic"/>
          <w:sz w:val="32"/>
          <w:szCs w:val="32"/>
          <w:rtl/>
          <w:lang w:bidi="ar-IQ"/>
        </w:rPr>
        <w:t>.</w:t>
      </w:r>
    </w:p>
    <w:p w:rsidR="008C4484" w:rsidRPr="00F56306" w:rsidRDefault="00E51394" w:rsidP="006C01A8">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996337" w:rsidRPr="00F56306">
        <w:rPr>
          <w:rFonts w:ascii="Traditional Arabic" w:hAnsi="Traditional Arabic" w:cs="Traditional Arabic"/>
          <w:b/>
          <w:bCs/>
          <w:sz w:val="32"/>
          <w:szCs w:val="32"/>
          <w:lang w:bidi="ar-IQ"/>
        </w:rPr>
        <w:sym w:font="Symbol" w:char="F0B7"/>
      </w:r>
      <w:r w:rsidR="008C4484" w:rsidRPr="00F56306">
        <w:rPr>
          <w:rFonts w:ascii="Traditional Arabic" w:hAnsi="Traditional Arabic" w:cs="Traditional Arabic"/>
          <w:b/>
          <w:bCs/>
          <w:sz w:val="32"/>
          <w:szCs w:val="32"/>
          <w:rtl/>
          <w:lang w:bidi="ar-IQ"/>
        </w:rPr>
        <w:t>(آية 7</w:t>
      </w:r>
      <w:r w:rsidR="006C01A8">
        <w:rPr>
          <w:rFonts w:ascii="Traditional Arabic" w:hAnsi="Traditional Arabic" w:cs="Traditional Arabic" w:hint="cs"/>
          <w:b/>
          <w:bCs/>
          <w:sz w:val="32"/>
          <w:szCs w:val="32"/>
          <w:rtl/>
          <w:lang w:bidi="ar-IQ"/>
        </w:rPr>
        <w:t>1</w:t>
      </w:r>
      <w:r w:rsidR="008C4484" w:rsidRPr="00F56306">
        <w:rPr>
          <w:rFonts w:ascii="Traditional Arabic" w:hAnsi="Traditional Arabic" w:cs="Traditional Arabic"/>
          <w:b/>
          <w:bCs/>
          <w:sz w:val="32"/>
          <w:szCs w:val="32"/>
          <w:rtl/>
          <w:lang w:bidi="ar-IQ"/>
        </w:rPr>
        <w:t xml:space="preserve">) </w:t>
      </w:r>
      <w:r w:rsidR="004A4FBF" w:rsidRPr="00F56306">
        <w:rPr>
          <w:rFonts w:ascii="Traditional Arabic" w:hAnsi="Traditional Arabic" w:cs="Traditional Arabic"/>
          <w:sz w:val="32"/>
          <w:szCs w:val="32"/>
          <w:rtl/>
          <w:lang w:bidi="ar-IQ"/>
        </w:rPr>
        <w:t>﴿</w:t>
      </w:r>
      <w:r w:rsidR="006C01A8" w:rsidRPr="006C01A8">
        <w:rPr>
          <w:rFonts w:ascii="Traditional Arabic" w:hAnsi="Traditional Arabic" w:cs="Traditional Arabic"/>
          <w:b/>
          <w:bCs/>
          <w:color w:val="FF0000"/>
          <w:sz w:val="32"/>
          <w:szCs w:val="32"/>
          <w:rtl/>
          <w:lang w:bidi="ar-IQ"/>
        </w:rPr>
        <w:t>يَجْحَدُونَ</w:t>
      </w:r>
      <w:r w:rsidR="00831F7B" w:rsidRPr="00F56306">
        <w:rPr>
          <w:rFonts w:ascii="Traditional Arabic" w:hAnsi="Traditional Arabic" w:cs="Traditional Arabic"/>
          <w:sz w:val="32"/>
          <w:szCs w:val="32"/>
          <w:rtl/>
          <w:lang w:bidi="ar-IQ"/>
        </w:rPr>
        <w:t>﴾</w:t>
      </w:r>
      <w:r w:rsidR="008C4484" w:rsidRPr="00F56306">
        <w:rPr>
          <w:rFonts w:ascii="Traditional Arabic" w:hAnsi="Traditional Arabic" w:cs="Traditional Arabic"/>
          <w:sz w:val="32"/>
          <w:szCs w:val="32"/>
          <w:rtl/>
          <w:lang w:bidi="ar-IQ"/>
        </w:rPr>
        <w:t xml:space="preserve">: </w:t>
      </w:r>
      <w:r w:rsidR="006C01A8" w:rsidRPr="00F56306">
        <w:rPr>
          <w:rFonts w:ascii="Traditional Arabic" w:hAnsi="Traditional Arabic" w:cs="Traditional Arabic"/>
          <w:sz w:val="32"/>
          <w:szCs w:val="32"/>
          <w:rtl/>
          <w:lang w:bidi="ar-IQ"/>
        </w:rPr>
        <w:t>قرأ</w:t>
      </w:r>
      <w:r w:rsidR="006C01A8">
        <w:rPr>
          <w:rFonts w:ascii="Traditional Arabic" w:hAnsi="Traditional Arabic" w:cs="Traditional Arabic" w:hint="cs"/>
          <w:sz w:val="32"/>
          <w:szCs w:val="32"/>
          <w:rtl/>
          <w:lang w:bidi="ar-IQ"/>
        </w:rPr>
        <w:t>ها</w:t>
      </w:r>
      <w:r w:rsidR="006C01A8" w:rsidRPr="00F56306">
        <w:rPr>
          <w:rFonts w:ascii="Traditional Arabic" w:hAnsi="Traditional Arabic" w:cs="Traditional Arabic"/>
          <w:sz w:val="32"/>
          <w:szCs w:val="32"/>
          <w:rtl/>
          <w:lang w:bidi="ar-IQ"/>
        </w:rPr>
        <w:t xml:space="preserve"> </w:t>
      </w:r>
      <w:r w:rsidR="006C01A8">
        <w:rPr>
          <w:rFonts w:ascii="Traditional Arabic" w:hAnsi="Traditional Arabic" w:cs="Traditional Arabic" w:hint="cs"/>
          <w:b/>
          <w:bCs/>
          <w:color w:val="7030A0"/>
          <w:sz w:val="32"/>
          <w:szCs w:val="32"/>
          <w:rtl/>
          <w:lang w:bidi="ar-IQ"/>
        </w:rPr>
        <w:t>رويس</w:t>
      </w:r>
      <w:r w:rsidR="006C01A8" w:rsidRPr="00DD440D">
        <w:rPr>
          <w:rFonts w:ascii="Traditional Arabic" w:hAnsi="Traditional Arabic" w:cs="Traditional Arabic"/>
          <w:color w:val="7030A0"/>
          <w:sz w:val="32"/>
          <w:szCs w:val="32"/>
          <w:rtl/>
          <w:lang w:bidi="ar-IQ"/>
        </w:rPr>
        <w:t xml:space="preserve"> </w:t>
      </w:r>
      <w:r w:rsidR="006C01A8" w:rsidRPr="00F56306">
        <w:rPr>
          <w:rFonts w:ascii="Traditional Arabic" w:hAnsi="Traditional Arabic" w:cs="Traditional Arabic"/>
          <w:sz w:val="32"/>
          <w:szCs w:val="32"/>
          <w:rtl/>
          <w:lang w:bidi="ar-IQ"/>
        </w:rPr>
        <w:t>ب</w:t>
      </w:r>
      <w:r w:rsidR="006C01A8">
        <w:rPr>
          <w:rFonts w:ascii="Traditional Arabic" w:hAnsi="Traditional Arabic" w:cs="Traditional Arabic" w:hint="cs"/>
          <w:sz w:val="32"/>
          <w:szCs w:val="32"/>
          <w:rtl/>
          <w:lang w:bidi="ar-IQ"/>
        </w:rPr>
        <w:t>تاء</w:t>
      </w:r>
      <w:r w:rsidR="004305CF">
        <w:rPr>
          <w:rFonts w:ascii="Traditional Arabic" w:hAnsi="Traditional Arabic" w:cs="Traditional Arabic" w:hint="cs"/>
          <w:sz w:val="32"/>
          <w:szCs w:val="32"/>
          <w:rtl/>
          <w:lang w:bidi="ar-IQ"/>
        </w:rPr>
        <w:t xml:space="preserve"> الخطاب</w:t>
      </w:r>
      <w:r w:rsidR="006C01A8">
        <w:rPr>
          <w:rFonts w:ascii="Traditional Arabic" w:hAnsi="Traditional Arabic" w:cs="Traditional Arabic" w:hint="cs"/>
          <w:sz w:val="32"/>
          <w:szCs w:val="32"/>
          <w:rtl/>
          <w:lang w:bidi="ar-IQ"/>
        </w:rPr>
        <w:t xml:space="preserve"> (</w:t>
      </w:r>
      <w:r w:rsidR="006C01A8" w:rsidRPr="006C01A8">
        <w:rPr>
          <w:rFonts w:ascii="Traditional Arabic" w:hAnsi="Traditional Arabic" w:cs="Traditional Arabic" w:hint="cs"/>
          <w:b/>
          <w:bCs/>
          <w:sz w:val="32"/>
          <w:szCs w:val="32"/>
          <w:rtl/>
          <w:lang w:bidi="ar-IQ"/>
        </w:rPr>
        <w:t>تَجْحَدُونَ</w:t>
      </w:r>
      <w:r w:rsidR="006C01A8">
        <w:rPr>
          <w:rFonts w:ascii="Traditional Arabic" w:hAnsi="Traditional Arabic" w:cs="Traditional Arabic" w:hint="cs"/>
          <w:sz w:val="32"/>
          <w:szCs w:val="32"/>
          <w:rtl/>
          <w:lang w:bidi="ar-IQ"/>
        </w:rPr>
        <w:t>).</w:t>
      </w:r>
    </w:p>
    <w:p w:rsidR="00416E61" w:rsidRPr="00F56306" w:rsidRDefault="00996337" w:rsidP="00185D3F">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t xml:space="preserve"> </w:t>
      </w:r>
      <w:r w:rsidRPr="00F56306">
        <w:rPr>
          <w:rFonts w:ascii="Traditional Arabic" w:hAnsi="Traditional Arabic" w:cs="Traditional Arabic"/>
          <w:b/>
          <w:bCs/>
          <w:sz w:val="32"/>
          <w:szCs w:val="32"/>
          <w:lang w:bidi="ar-IQ"/>
        </w:rPr>
        <w:sym w:font="Symbol" w:char="F0B7"/>
      </w:r>
      <w:r w:rsidR="0019514A" w:rsidRPr="00F56306">
        <w:rPr>
          <w:rFonts w:ascii="Traditional Arabic" w:hAnsi="Traditional Arabic" w:cs="Traditional Arabic"/>
          <w:b/>
          <w:bCs/>
          <w:sz w:val="32"/>
          <w:szCs w:val="32"/>
          <w:rtl/>
          <w:lang w:bidi="ar-IQ"/>
        </w:rPr>
        <w:t xml:space="preserve">(آية 72) </w:t>
      </w:r>
      <w:r w:rsidR="004A4FBF" w:rsidRPr="00F56306">
        <w:rPr>
          <w:rFonts w:ascii="Traditional Arabic" w:hAnsi="Traditional Arabic" w:cs="Traditional Arabic"/>
          <w:sz w:val="32"/>
          <w:szCs w:val="32"/>
          <w:rtl/>
          <w:lang w:bidi="ar-IQ"/>
        </w:rPr>
        <w:t>﴿</w:t>
      </w:r>
      <w:r w:rsidR="0019514A" w:rsidRPr="00F56306">
        <w:rPr>
          <w:rFonts w:ascii="Traditional Arabic" w:hAnsi="Traditional Arabic" w:cs="Traditional Arabic"/>
          <w:b/>
          <w:bCs/>
          <w:color w:val="FF0000"/>
          <w:sz w:val="32"/>
          <w:szCs w:val="32"/>
          <w:rtl/>
          <w:lang w:bidi="ar-IQ"/>
        </w:rPr>
        <w:t>جَعَلَ لَكُمْ</w:t>
      </w:r>
      <w:r w:rsidR="00831F7B" w:rsidRPr="00F56306">
        <w:rPr>
          <w:rFonts w:ascii="Traditional Arabic" w:hAnsi="Traditional Arabic" w:cs="Traditional Arabic"/>
          <w:sz w:val="32"/>
          <w:szCs w:val="32"/>
          <w:rtl/>
          <w:lang w:bidi="ar-IQ"/>
        </w:rPr>
        <w:t>﴾</w:t>
      </w:r>
      <w:r w:rsidR="0019514A" w:rsidRPr="00F56306">
        <w:rPr>
          <w:rFonts w:ascii="Traditional Arabic" w:hAnsi="Traditional Arabic" w:cs="Traditional Arabic"/>
          <w:b/>
          <w:bCs/>
          <w:sz w:val="32"/>
          <w:szCs w:val="32"/>
          <w:rtl/>
          <w:lang w:bidi="ar-IQ"/>
        </w:rPr>
        <w:t xml:space="preserve"> (معاً)</w:t>
      </w:r>
      <w:r w:rsidR="0019514A" w:rsidRPr="00F56306">
        <w:rPr>
          <w:rFonts w:ascii="Traditional Arabic" w:hAnsi="Traditional Arabic" w:cs="Traditional Arabic"/>
          <w:sz w:val="32"/>
          <w:szCs w:val="32"/>
          <w:rtl/>
          <w:lang w:bidi="ar-IQ"/>
        </w:rPr>
        <w:t xml:space="preserve">: </w:t>
      </w:r>
      <w:r w:rsidR="00185D3F">
        <w:rPr>
          <w:rFonts w:ascii="Traditional Arabic" w:hAnsi="Traditional Arabic" w:cs="Traditional Arabic" w:hint="cs"/>
          <w:sz w:val="32"/>
          <w:szCs w:val="32"/>
          <w:rtl/>
          <w:lang w:bidi="ar-IQ"/>
        </w:rPr>
        <w:t>قرأهما</w:t>
      </w:r>
      <w:r w:rsidR="0019514A" w:rsidRPr="00F56306">
        <w:rPr>
          <w:rFonts w:ascii="Traditional Arabic" w:hAnsi="Traditional Arabic" w:cs="Traditional Arabic"/>
          <w:sz w:val="32"/>
          <w:szCs w:val="32"/>
          <w:rtl/>
          <w:lang w:bidi="ar-IQ"/>
        </w:rPr>
        <w:t xml:space="preserve"> </w:t>
      </w:r>
      <w:r w:rsidR="006C01A8">
        <w:rPr>
          <w:rFonts w:ascii="Traditional Arabic" w:hAnsi="Traditional Arabic" w:cs="Traditional Arabic" w:hint="cs"/>
          <w:b/>
          <w:bCs/>
          <w:color w:val="7030A0"/>
          <w:sz w:val="32"/>
          <w:szCs w:val="32"/>
          <w:rtl/>
          <w:lang w:bidi="ar-IQ"/>
        </w:rPr>
        <w:t>رويس</w:t>
      </w:r>
      <w:r w:rsidR="0019514A" w:rsidRPr="00F56306">
        <w:rPr>
          <w:rFonts w:ascii="Traditional Arabic" w:hAnsi="Traditional Arabic" w:cs="Traditional Arabic"/>
          <w:sz w:val="32"/>
          <w:szCs w:val="32"/>
          <w:rtl/>
          <w:lang w:bidi="ar-IQ"/>
        </w:rPr>
        <w:t xml:space="preserve"> </w:t>
      </w:r>
      <w:r w:rsidR="00185D3F">
        <w:rPr>
          <w:rFonts w:ascii="Traditional Arabic" w:hAnsi="Traditional Arabic" w:cs="Traditional Arabic" w:hint="cs"/>
          <w:sz w:val="32"/>
          <w:szCs w:val="32"/>
          <w:rtl/>
          <w:lang w:bidi="ar-IQ"/>
        </w:rPr>
        <w:t xml:space="preserve">بوجهين: </w:t>
      </w:r>
      <w:r w:rsidR="00185D3F" w:rsidRPr="00185D3F">
        <w:rPr>
          <w:rFonts w:ascii="Traditional Arabic" w:hAnsi="Traditional Arabic" w:cs="Traditional Arabic" w:hint="cs"/>
          <w:b/>
          <w:bCs/>
          <w:sz w:val="32"/>
          <w:szCs w:val="32"/>
          <w:rtl/>
          <w:lang w:bidi="ar-IQ"/>
        </w:rPr>
        <w:t>الأول</w:t>
      </w:r>
      <w:r w:rsidR="00185D3F">
        <w:rPr>
          <w:rFonts w:ascii="Traditional Arabic" w:hAnsi="Traditional Arabic" w:cs="Traditional Arabic" w:hint="cs"/>
          <w:sz w:val="32"/>
          <w:szCs w:val="32"/>
          <w:rtl/>
          <w:lang w:bidi="ar-IQ"/>
        </w:rPr>
        <w:t>: إدغام</w:t>
      </w:r>
      <w:r w:rsidR="006C01A8">
        <w:rPr>
          <w:rFonts w:ascii="Traditional Arabic" w:hAnsi="Traditional Arabic" w:cs="Traditional Arabic" w:hint="cs"/>
          <w:sz w:val="32"/>
          <w:szCs w:val="32"/>
          <w:rtl/>
          <w:lang w:bidi="ar-IQ"/>
        </w:rPr>
        <w:t xml:space="preserve"> </w:t>
      </w:r>
      <w:r w:rsidR="0019514A" w:rsidRPr="00F56306">
        <w:rPr>
          <w:rFonts w:ascii="Traditional Arabic" w:hAnsi="Traditional Arabic" w:cs="Traditional Arabic"/>
          <w:sz w:val="32"/>
          <w:szCs w:val="32"/>
          <w:rtl/>
          <w:lang w:bidi="ar-IQ"/>
        </w:rPr>
        <w:t xml:space="preserve">اللامين </w:t>
      </w:r>
      <w:r w:rsidR="0019514A" w:rsidRPr="00F56306">
        <w:rPr>
          <w:rFonts w:ascii="Traditional Arabic" w:hAnsi="Traditional Arabic" w:cs="Traditional Arabic"/>
          <w:b/>
          <w:bCs/>
          <w:sz w:val="32"/>
          <w:szCs w:val="32"/>
          <w:rtl/>
          <w:lang w:bidi="ar-IQ"/>
        </w:rPr>
        <w:t>(جعلَّكُمْ)</w:t>
      </w:r>
      <w:r w:rsidR="00185D3F">
        <w:rPr>
          <w:rFonts w:ascii="Traditional Arabic" w:hAnsi="Traditional Arabic" w:cs="Traditional Arabic" w:hint="cs"/>
          <w:b/>
          <w:bCs/>
          <w:sz w:val="32"/>
          <w:szCs w:val="32"/>
          <w:rtl/>
          <w:lang w:bidi="ar-IQ"/>
        </w:rPr>
        <w:t>. والثاني:</w:t>
      </w:r>
      <w:r w:rsidR="00185D3F" w:rsidRPr="00185D3F">
        <w:rPr>
          <w:rFonts w:ascii="Traditional Arabic" w:hAnsi="Traditional Arabic" w:cs="Traditional Arabic" w:hint="cs"/>
          <w:sz w:val="32"/>
          <w:szCs w:val="32"/>
          <w:rtl/>
          <w:lang w:bidi="ar-IQ"/>
        </w:rPr>
        <w:t xml:space="preserve"> أظهارهما </w:t>
      </w:r>
      <w:r w:rsidR="00185D3F">
        <w:rPr>
          <w:rFonts w:ascii="Traditional Arabic" w:hAnsi="Traditional Arabic" w:cs="Traditional Arabic" w:hint="cs"/>
          <w:b/>
          <w:bCs/>
          <w:sz w:val="32"/>
          <w:szCs w:val="32"/>
          <w:rtl/>
          <w:lang w:bidi="ar-IQ"/>
        </w:rPr>
        <w:t>كحفص</w:t>
      </w:r>
      <w:r w:rsidR="0019514A" w:rsidRPr="00F56306">
        <w:rPr>
          <w:rFonts w:ascii="Traditional Arabic" w:hAnsi="Traditional Arabic" w:cs="Traditional Arabic"/>
          <w:sz w:val="32"/>
          <w:szCs w:val="32"/>
          <w:rtl/>
          <w:lang w:bidi="ar-IQ"/>
        </w:rPr>
        <w:t xml:space="preserve">. </w:t>
      </w:r>
      <w:r w:rsidR="004A4FBF" w:rsidRPr="00F56306">
        <w:rPr>
          <w:rFonts w:ascii="Traditional Arabic" w:hAnsi="Traditional Arabic" w:cs="Traditional Arabic"/>
          <w:sz w:val="32"/>
          <w:szCs w:val="32"/>
          <w:rtl/>
          <w:lang w:bidi="ar-IQ"/>
        </w:rPr>
        <w:t>﴿</w:t>
      </w:r>
      <w:r w:rsidR="00A97668" w:rsidRPr="00F56306">
        <w:rPr>
          <w:rFonts w:ascii="Traditional Arabic" w:hAnsi="Traditional Arabic" w:cs="Traditional Arabic"/>
          <w:b/>
          <w:bCs/>
          <w:color w:val="FF0000"/>
          <w:sz w:val="32"/>
          <w:szCs w:val="32"/>
          <w:rtl/>
          <w:lang w:bidi="ar-IQ"/>
        </w:rPr>
        <w:t>وَبِنعْمَت</w:t>
      </w:r>
      <w:r w:rsidR="00831F7B" w:rsidRPr="00F56306">
        <w:rPr>
          <w:rFonts w:ascii="Traditional Arabic" w:hAnsi="Traditional Arabic" w:cs="Traditional Arabic"/>
          <w:sz w:val="32"/>
          <w:szCs w:val="32"/>
          <w:rtl/>
          <w:lang w:bidi="ar-IQ"/>
        </w:rPr>
        <w:t>﴾</w:t>
      </w:r>
      <w:r w:rsidR="00A97668" w:rsidRPr="00F56306">
        <w:rPr>
          <w:rFonts w:ascii="Traditional Arabic" w:hAnsi="Traditional Arabic" w:cs="Traditional Arabic"/>
          <w:b/>
          <w:bCs/>
          <w:sz w:val="32"/>
          <w:szCs w:val="32"/>
          <w:rtl/>
          <w:lang w:bidi="ar-IQ"/>
        </w:rPr>
        <w:t xml:space="preserve">: </w:t>
      </w:r>
      <w:r w:rsidR="00185D3F">
        <w:rPr>
          <w:rFonts w:ascii="Traditional Arabic" w:hAnsi="Traditional Arabic" w:cs="Traditional Arabic" w:hint="cs"/>
          <w:sz w:val="32"/>
          <w:szCs w:val="32"/>
          <w:rtl/>
          <w:lang w:bidi="ar-IQ"/>
        </w:rPr>
        <w:t>وقف عليها</w:t>
      </w:r>
      <w:r w:rsidR="00A97668" w:rsidRPr="00F56306">
        <w:rPr>
          <w:rFonts w:ascii="Traditional Arabic" w:hAnsi="Traditional Arabic" w:cs="Traditional Arabic"/>
          <w:sz w:val="32"/>
          <w:szCs w:val="32"/>
          <w:rtl/>
          <w:lang w:bidi="ar-IQ"/>
        </w:rPr>
        <w:t xml:space="preserve"> </w:t>
      </w:r>
      <w:r w:rsidR="006C01A8">
        <w:rPr>
          <w:rFonts w:ascii="Traditional Arabic" w:hAnsi="Traditional Arabic" w:cs="Traditional Arabic" w:hint="cs"/>
          <w:b/>
          <w:bCs/>
          <w:color w:val="00B050"/>
          <w:sz w:val="32"/>
          <w:szCs w:val="32"/>
          <w:rtl/>
          <w:lang w:bidi="ar-IQ"/>
        </w:rPr>
        <w:t xml:space="preserve">يعقوب </w:t>
      </w:r>
      <w:r w:rsidR="00A97668" w:rsidRPr="00F56306">
        <w:rPr>
          <w:rFonts w:ascii="Traditional Arabic" w:hAnsi="Traditional Arabic" w:cs="Traditional Arabic"/>
          <w:sz w:val="32"/>
          <w:szCs w:val="32"/>
          <w:rtl/>
          <w:lang w:bidi="ar-IQ"/>
        </w:rPr>
        <w:t xml:space="preserve">بالهاء </w:t>
      </w:r>
      <w:r w:rsidR="00A97668" w:rsidRPr="00F56306">
        <w:rPr>
          <w:rFonts w:ascii="Traditional Arabic" w:hAnsi="Traditional Arabic" w:cs="Traditional Arabic"/>
          <w:b/>
          <w:bCs/>
          <w:sz w:val="32"/>
          <w:szCs w:val="32"/>
          <w:rtl/>
          <w:lang w:bidi="ar-IQ"/>
        </w:rPr>
        <w:t>(وبنعمه)</w:t>
      </w:r>
      <w:r w:rsidR="00185D3F" w:rsidRPr="00185D3F">
        <w:rPr>
          <w:rFonts w:ascii="Traditional Arabic" w:hAnsi="Traditional Arabic" w:cs="Traditional Arabic" w:hint="cs"/>
          <w:sz w:val="32"/>
          <w:szCs w:val="32"/>
          <w:rtl/>
          <w:lang w:bidi="ar-IQ"/>
        </w:rPr>
        <w:t>. وبالتاء وصلاً</w:t>
      </w:r>
      <w:r w:rsidR="00A97668" w:rsidRPr="00185D3F">
        <w:rPr>
          <w:rFonts w:ascii="Traditional Arabic" w:hAnsi="Traditional Arabic" w:cs="Traditional Arabic"/>
          <w:sz w:val="32"/>
          <w:szCs w:val="32"/>
          <w:rtl/>
          <w:lang w:bidi="ar-IQ"/>
        </w:rPr>
        <w:t xml:space="preserve">. </w:t>
      </w:r>
    </w:p>
    <w:p w:rsidR="00EB584C" w:rsidRPr="00F56306" w:rsidRDefault="00996337" w:rsidP="006C01A8">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t xml:space="preserve"> </w:t>
      </w:r>
      <w:r w:rsidRPr="00F56306">
        <w:rPr>
          <w:rFonts w:ascii="Traditional Arabic" w:hAnsi="Traditional Arabic" w:cs="Traditional Arabic"/>
          <w:b/>
          <w:bCs/>
          <w:sz w:val="32"/>
          <w:szCs w:val="32"/>
          <w:lang w:bidi="ar-IQ"/>
        </w:rPr>
        <w:sym w:font="Symbol" w:char="F0B7"/>
      </w:r>
      <w:r w:rsidR="00EB584C" w:rsidRPr="00F56306">
        <w:rPr>
          <w:rFonts w:ascii="Traditional Arabic" w:hAnsi="Traditional Arabic" w:cs="Traditional Arabic"/>
          <w:b/>
          <w:bCs/>
          <w:sz w:val="32"/>
          <w:szCs w:val="32"/>
          <w:rtl/>
          <w:lang w:bidi="ar-IQ"/>
        </w:rPr>
        <w:t xml:space="preserve">(آية 75) </w:t>
      </w:r>
      <w:r w:rsidR="004A4FBF" w:rsidRPr="00F56306">
        <w:rPr>
          <w:rFonts w:ascii="Traditional Arabic" w:hAnsi="Traditional Arabic" w:cs="Traditional Arabic"/>
          <w:sz w:val="32"/>
          <w:szCs w:val="32"/>
          <w:rtl/>
          <w:lang w:bidi="ar-IQ"/>
        </w:rPr>
        <w:t>﴿</w:t>
      </w:r>
      <w:r w:rsidR="00EB584C" w:rsidRPr="00F56306">
        <w:rPr>
          <w:rFonts w:ascii="Traditional Arabic" w:hAnsi="Traditional Arabic" w:cs="Traditional Arabic"/>
          <w:b/>
          <w:bCs/>
          <w:color w:val="FF0000"/>
          <w:sz w:val="32"/>
          <w:szCs w:val="32"/>
          <w:rtl/>
          <w:lang w:bidi="ar-IQ"/>
        </w:rPr>
        <w:t>فَهُوَ</w:t>
      </w:r>
      <w:r w:rsidR="00831F7B" w:rsidRPr="00F56306">
        <w:rPr>
          <w:rFonts w:ascii="Traditional Arabic" w:hAnsi="Traditional Arabic" w:cs="Traditional Arabic"/>
          <w:sz w:val="32"/>
          <w:szCs w:val="32"/>
          <w:rtl/>
          <w:lang w:bidi="ar-IQ"/>
        </w:rPr>
        <w:t>﴾</w:t>
      </w:r>
      <w:r w:rsidR="00EB584C" w:rsidRPr="00F56306">
        <w:rPr>
          <w:rFonts w:ascii="Traditional Arabic" w:hAnsi="Traditional Arabic" w:cs="Traditional Arabic"/>
          <w:sz w:val="32"/>
          <w:szCs w:val="32"/>
          <w:rtl/>
          <w:lang w:bidi="ar-IQ"/>
        </w:rPr>
        <w:t xml:space="preserve">: </w:t>
      </w:r>
      <w:r w:rsidR="006C01A8">
        <w:rPr>
          <w:rFonts w:ascii="Traditional Arabic" w:hAnsi="Traditional Arabic" w:cs="Traditional Arabic" w:hint="cs"/>
          <w:sz w:val="32"/>
          <w:szCs w:val="32"/>
          <w:rtl/>
          <w:lang w:bidi="ar-IQ"/>
        </w:rPr>
        <w:t>وقف عليها</w:t>
      </w:r>
      <w:r w:rsidR="006C01A8" w:rsidRPr="005C4796">
        <w:rPr>
          <w:rFonts w:ascii="Traditional Arabic" w:hAnsi="Traditional Arabic" w:cs="Traditional Arabic"/>
          <w:sz w:val="32"/>
          <w:szCs w:val="32"/>
          <w:rtl/>
          <w:lang w:bidi="ar-IQ"/>
        </w:rPr>
        <w:t xml:space="preserve"> </w:t>
      </w:r>
      <w:r w:rsidR="006C01A8">
        <w:rPr>
          <w:rFonts w:ascii="Traditional Arabic" w:hAnsi="Traditional Arabic" w:cs="Traditional Arabic" w:hint="cs"/>
          <w:b/>
          <w:bCs/>
          <w:color w:val="00B050"/>
          <w:sz w:val="32"/>
          <w:szCs w:val="32"/>
          <w:rtl/>
          <w:lang w:bidi="ar-IQ"/>
        </w:rPr>
        <w:t>يعقوب</w:t>
      </w:r>
      <w:r w:rsidR="006C01A8" w:rsidRPr="005C4796">
        <w:rPr>
          <w:rFonts w:ascii="Traditional Arabic" w:hAnsi="Traditional Arabic" w:cs="Traditional Arabic"/>
          <w:color w:val="00B050"/>
          <w:sz w:val="32"/>
          <w:szCs w:val="32"/>
          <w:rtl/>
          <w:lang w:bidi="ar-IQ"/>
        </w:rPr>
        <w:t xml:space="preserve"> </w:t>
      </w:r>
      <w:r w:rsidR="006C01A8">
        <w:rPr>
          <w:rFonts w:ascii="Traditional Arabic" w:hAnsi="Traditional Arabic" w:cs="Traditional Arabic" w:hint="cs"/>
          <w:sz w:val="32"/>
          <w:szCs w:val="32"/>
          <w:rtl/>
          <w:lang w:bidi="ar-IQ"/>
        </w:rPr>
        <w:t>بهاء السكت</w:t>
      </w:r>
      <w:r w:rsidR="006C01A8" w:rsidRPr="005C4796">
        <w:rPr>
          <w:rFonts w:ascii="Traditional Arabic" w:hAnsi="Traditional Arabic" w:cs="Traditional Arabic"/>
          <w:sz w:val="32"/>
          <w:szCs w:val="32"/>
          <w:rtl/>
          <w:lang w:bidi="ar-IQ"/>
        </w:rPr>
        <w:t xml:space="preserve"> </w:t>
      </w:r>
      <w:r w:rsidR="006C01A8">
        <w:rPr>
          <w:rFonts w:ascii="Traditional Arabic" w:hAnsi="Traditional Arabic" w:cs="Traditional Arabic" w:hint="cs"/>
          <w:b/>
          <w:bCs/>
          <w:sz w:val="32"/>
          <w:szCs w:val="32"/>
          <w:rtl/>
          <w:lang w:bidi="ar-IQ"/>
        </w:rPr>
        <w:t>(فَهُ</w:t>
      </w:r>
      <w:r w:rsidR="006C01A8" w:rsidRPr="001B0AE9">
        <w:rPr>
          <w:rFonts w:ascii="Traditional Arabic" w:hAnsi="Traditional Arabic" w:cs="Traditional Arabic" w:hint="cs"/>
          <w:b/>
          <w:bCs/>
          <w:sz w:val="32"/>
          <w:szCs w:val="32"/>
          <w:rtl/>
          <w:lang w:bidi="ar-IQ"/>
        </w:rPr>
        <w:t>وَ</w:t>
      </w:r>
      <w:r w:rsidR="006C01A8">
        <w:rPr>
          <w:rFonts w:ascii="Traditional Arabic" w:hAnsi="Traditional Arabic" w:cs="Traditional Arabic" w:hint="cs"/>
          <w:b/>
          <w:bCs/>
          <w:sz w:val="32"/>
          <w:szCs w:val="32"/>
          <w:rtl/>
          <w:lang w:bidi="ar-IQ"/>
        </w:rPr>
        <w:t>هْ</w:t>
      </w:r>
      <w:r w:rsidR="006C01A8" w:rsidRPr="001B0AE9">
        <w:rPr>
          <w:rFonts w:ascii="Traditional Arabic" w:hAnsi="Traditional Arabic" w:cs="Traditional Arabic" w:hint="cs"/>
          <w:b/>
          <w:bCs/>
          <w:sz w:val="32"/>
          <w:szCs w:val="32"/>
          <w:rtl/>
          <w:lang w:bidi="ar-IQ"/>
        </w:rPr>
        <w:t>)</w:t>
      </w:r>
      <w:r w:rsidR="006C01A8" w:rsidRPr="001B0AE9">
        <w:rPr>
          <w:rFonts w:ascii="Traditional Arabic" w:hAnsi="Traditional Arabic" w:cs="Traditional Arabic" w:hint="cs"/>
          <w:sz w:val="32"/>
          <w:szCs w:val="32"/>
          <w:rtl/>
          <w:lang w:bidi="ar-IQ"/>
        </w:rPr>
        <w:t>.</w:t>
      </w:r>
    </w:p>
    <w:p w:rsidR="00EB584C" w:rsidRPr="00F56306" w:rsidRDefault="00996337" w:rsidP="006C01A8">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t xml:space="preserve"> </w:t>
      </w:r>
      <w:r w:rsidRPr="00F56306">
        <w:rPr>
          <w:rFonts w:ascii="Traditional Arabic" w:hAnsi="Traditional Arabic" w:cs="Traditional Arabic"/>
          <w:b/>
          <w:bCs/>
          <w:sz w:val="32"/>
          <w:szCs w:val="32"/>
          <w:lang w:bidi="ar-IQ"/>
        </w:rPr>
        <w:sym w:font="Symbol" w:char="F0B7"/>
      </w:r>
      <w:r w:rsidR="00EB584C" w:rsidRPr="00F56306">
        <w:rPr>
          <w:rFonts w:ascii="Traditional Arabic" w:hAnsi="Traditional Arabic" w:cs="Traditional Arabic"/>
          <w:b/>
          <w:bCs/>
          <w:sz w:val="32"/>
          <w:szCs w:val="32"/>
          <w:rtl/>
          <w:lang w:bidi="ar-IQ"/>
        </w:rPr>
        <w:t xml:space="preserve">(آية 76) </w:t>
      </w:r>
      <w:r w:rsidR="004A4FBF" w:rsidRPr="00F56306">
        <w:rPr>
          <w:rFonts w:ascii="Traditional Arabic" w:hAnsi="Traditional Arabic" w:cs="Traditional Arabic"/>
          <w:sz w:val="32"/>
          <w:szCs w:val="32"/>
          <w:rtl/>
          <w:lang w:bidi="ar-IQ"/>
        </w:rPr>
        <w:t>﴿</w:t>
      </w:r>
      <w:r w:rsidR="00EB584C" w:rsidRPr="00F56306">
        <w:rPr>
          <w:rFonts w:ascii="Traditional Arabic" w:hAnsi="Traditional Arabic" w:cs="Traditional Arabic"/>
          <w:b/>
          <w:bCs/>
          <w:color w:val="FF0000"/>
          <w:sz w:val="32"/>
          <w:szCs w:val="32"/>
          <w:rtl/>
          <w:lang w:bidi="ar-IQ"/>
        </w:rPr>
        <w:t>وَهُوَ</w:t>
      </w:r>
      <w:r w:rsidR="00F56306" w:rsidRPr="00F56306">
        <w:rPr>
          <w:rFonts w:ascii="Traditional Arabic" w:hAnsi="Traditional Arabic" w:cs="Traditional Arabic"/>
          <w:sz w:val="32"/>
          <w:szCs w:val="32"/>
          <w:rtl/>
          <w:lang w:bidi="ar-IQ"/>
        </w:rPr>
        <w:t>﴾</w:t>
      </w:r>
      <w:r w:rsidR="005308E2">
        <w:rPr>
          <w:rFonts w:ascii="Traditional Arabic" w:hAnsi="Traditional Arabic" w:cs="Traditional Arabic"/>
          <w:b/>
          <w:bCs/>
          <w:sz w:val="32"/>
          <w:szCs w:val="32"/>
          <w:rtl/>
          <w:lang w:bidi="ar-IQ"/>
        </w:rPr>
        <w:t xml:space="preserve"> (معاً)</w:t>
      </w:r>
      <w:r w:rsidR="00EB584C" w:rsidRPr="00F56306">
        <w:rPr>
          <w:rFonts w:ascii="Traditional Arabic" w:hAnsi="Traditional Arabic" w:cs="Traditional Arabic"/>
          <w:sz w:val="32"/>
          <w:szCs w:val="32"/>
          <w:rtl/>
          <w:lang w:bidi="ar-IQ"/>
        </w:rPr>
        <w:t xml:space="preserve">: </w:t>
      </w:r>
      <w:r w:rsidR="006C01A8">
        <w:rPr>
          <w:rFonts w:ascii="Traditional Arabic" w:hAnsi="Traditional Arabic" w:cs="Traditional Arabic" w:hint="cs"/>
          <w:sz w:val="32"/>
          <w:szCs w:val="32"/>
          <w:rtl/>
          <w:lang w:bidi="ar-IQ"/>
        </w:rPr>
        <w:t>وقف عليهما</w:t>
      </w:r>
      <w:r w:rsidR="006C01A8" w:rsidRPr="005C4796">
        <w:rPr>
          <w:rFonts w:ascii="Traditional Arabic" w:hAnsi="Traditional Arabic" w:cs="Traditional Arabic"/>
          <w:sz w:val="32"/>
          <w:szCs w:val="32"/>
          <w:rtl/>
          <w:lang w:bidi="ar-IQ"/>
        </w:rPr>
        <w:t xml:space="preserve"> </w:t>
      </w:r>
      <w:r w:rsidR="006C01A8">
        <w:rPr>
          <w:rFonts w:ascii="Traditional Arabic" w:hAnsi="Traditional Arabic" w:cs="Traditional Arabic" w:hint="cs"/>
          <w:b/>
          <w:bCs/>
          <w:color w:val="00B050"/>
          <w:sz w:val="32"/>
          <w:szCs w:val="32"/>
          <w:rtl/>
          <w:lang w:bidi="ar-IQ"/>
        </w:rPr>
        <w:t>يعقوب</w:t>
      </w:r>
      <w:r w:rsidR="006C01A8" w:rsidRPr="005C4796">
        <w:rPr>
          <w:rFonts w:ascii="Traditional Arabic" w:hAnsi="Traditional Arabic" w:cs="Traditional Arabic"/>
          <w:color w:val="00B050"/>
          <w:sz w:val="32"/>
          <w:szCs w:val="32"/>
          <w:rtl/>
          <w:lang w:bidi="ar-IQ"/>
        </w:rPr>
        <w:t xml:space="preserve"> </w:t>
      </w:r>
      <w:r w:rsidR="006C01A8">
        <w:rPr>
          <w:rFonts w:ascii="Traditional Arabic" w:hAnsi="Traditional Arabic" w:cs="Traditional Arabic" w:hint="cs"/>
          <w:sz w:val="32"/>
          <w:szCs w:val="32"/>
          <w:rtl/>
          <w:lang w:bidi="ar-IQ"/>
        </w:rPr>
        <w:t>بهاء السكت</w:t>
      </w:r>
      <w:r w:rsidR="006C01A8" w:rsidRPr="005C4796">
        <w:rPr>
          <w:rFonts w:ascii="Traditional Arabic" w:hAnsi="Traditional Arabic" w:cs="Traditional Arabic"/>
          <w:sz w:val="32"/>
          <w:szCs w:val="32"/>
          <w:rtl/>
          <w:lang w:bidi="ar-IQ"/>
        </w:rPr>
        <w:t xml:space="preserve"> </w:t>
      </w:r>
      <w:r w:rsidR="006C01A8">
        <w:rPr>
          <w:rFonts w:ascii="Traditional Arabic" w:hAnsi="Traditional Arabic" w:cs="Traditional Arabic" w:hint="cs"/>
          <w:b/>
          <w:bCs/>
          <w:sz w:val="32"/>
          <w:szCs w:val="32"/>
          <w:rtl/>
          <w:lang w:bidi="ar-IQ"/>
        </w:rPr>
        <w:t>(وَهُ</w:t>
      </w:r>
      <w:r w:rsidR="006C01A8" w:rsidRPr="001B0AE9">
        <w:rPr>
          <w:rFonts w:ascii="Traditional Arabic" w:hAnsi="Traditional Arabic" w:cs="Traditional Arabic" w:hint="cs"/>
          <w:b/>
          <w:bCs/>
          <w:sz w:val="32"/>
          <w:szCs w:val="32"/>
          <w:rtl/>
          <w:lang w:bidi="ar-IQ"/>
        </w:rPr>
        <w:t>وَ</w:t>
      </w:r>
      <w:r w:rsidR="006C01A8">
        <w:rPr>
          <w:rFonts w:ascii="Traditional Arabic" w:hAnsi="Traditional Arabic" w:cs="Traditional Arabic" w:hint="cs"/>
          <w:b/>
          <w:bCs/>
          <w:sz w:val="32"/>
          <w:szCs w:val="32"/>
          <w:rtl/>
          <w:lang w:bidi="ar-IQ"/>
        </w:rPr>
        <w:t>هْ</w:t>
      </w:r>
      <w:r w:rsidR="006C01A8" w:rsidRPr="001B0AE9">
        <w:rPr>
          <w:rFonts w:ascii="Traditional Arabic" w:hAnsi="Traditional Arabic" w:cs="Traditional Arabic" w:hint="cs"/>
          <w:b/>
          <w:bCs/>
          <w:sz w:val="32"/>
          <w:szCs w:val="32"/>
          <w:rtl/>
          <w:lang w:bidi="ar-IQ"/>
        </w:rPr>
        <w:t>)</w:t>
      </w:r>
      <w:r w:rsidR="006C01A8" w:rsidRPr="001B0AE9">
        <w:rPr>
          <w:rFonts w:ascii="Traditional Arabic" w:hAnsi="Traditional Arabic" w:cs="Traditional Arabic" w:hint="cs"/>
          <w:sz w:val="32"/>
          <w:szCs w:val="32"/>
          <w:rtl/>
          <w:lang w:bidi="ar-IQ"/>
        </w:rPr>
        <w:t>.</w:t>
      </w:r>
      <w:r w:rsidR="006C01A8">
        <w:rPr>
          <w:rFonts w:ascii="Traditional Arabic" w:hAnsi="Traditional Arabic" w:cs="Traditional Arabic" w:hint="cs"/>
          <w:sz w:val="32"/>
          <w:szCs w:val="32"/>
          <w:rtl/>
          <w:lang w:bidi="ar-IQ"/>
        </w:rPr>
        <w:t xml:space="preserve"> </w:t>
      </w:r>
      <w:r w:rsidR="006C01A8" w:rsidRPr="00F56306">
        <w:rPr>
          <w:rFonts w:ascii="Traditional Arabic" w:hAnsi="Traditional Arabic" w:cs="Traditional Arabic"/>
          <w:sz w:val="32"/>
          <w:szCs w:val="32"/>
          <w:rtl/>
          <w:lang w:bidi="ar-IQ"/>
        </w:rPr>
        <w:t>﴿</w:t>
      </w:r>
      <w:r w:rsidR="006C01A8">
        <w:rPr>
          <w:rFonts w:ascii="Traditional Arabic" w:hAnsi="Traditional Arabic" w:cs="Traditional Arabic" w:hint="cs"/>
          <w:b/>
          <w:bCs/>
          <w:color w:val="FF0000"/>
          <w:sz w:val="32"/>
          <w:szCs w:val="32"/>
          <w:rtl/>
          <w:lang w:bidi="ar-IQ"/>
        </w:rPr>
        <w:t>صِرَاطٍ</w:t>
      </w:r>
      <w:r w:rsidR="006C01A8" w:rsidRPr="00F56306">
        <w:rPr>
          <w:rFonts w:ascii="Traditional Arabic" w:hAnsi="Traditional Arabic" w:cs="Traditional Arabic"/>
          <w:sz w:val="32"/>
          <w:szCs w:val="32"/>
          <w:rtl/>
          <w:lang w:bidi="ar-IQ"/>
        </w:rPr>
        <w:t>﴾: قرأ</w:t>
      </w:r>
      <w:r w:rsidR="006C01A8">
        <w:rPr>
          <w:rFonts w:ascii="Traditional Arabic" w:hAnsi="Traditional Arabic" w:cs="Traditional Arabic" w:hint="cs"/>
          <w:sz w:val="32"/>
          <w:szCs w:val="32"/>
          <w:rtl/>
          <w:lang w:bidi="ar-IQ"/>
        </w:rPr>
        <w:t>ها</w:t>
      </w:r>
      <w:r w:rsidR="006C01A8" w:rsidRPr="00F56306">
        <w:rPr>
          <w:rFonts w:ascii="Traditional Arabic" w:hAnsi="Traditional Arabic" w:cs="Traditional Arabic"/>
          <w:sz w:val="32"/>
          <w:szCs w:val="32"/>
          <w:rtl/>
          <w:lang w:bidi="ar-IQ"/>
        </w:rPr>
        <w:t xml:space="preserve"> </w:t>
      </w:r>
      <w:r w:rsidR="006C01A8">
        <w:rPr>
          <w:rFonts w:ascii="Traditional Arabic" w:hAnsi="Traditional Arabic" w:cs="Traditional Arabic" w:hint="cs"/>
          <w:b/>
          <w:bCs/>
          <w:color w:val="7030A0"/>
          <w:sz w:val="32"/>
          <w:szCs w:val="32"/>
          <w:rtl/>
          <w:lang w:bidi="ar-IQ"/>
        </w:rPr>
        <w:t>رويس</w:t>
      </w:r>
      <w:r w:rsidR="006C01A8" w:rsidRPr="00DD440D">
        <w:rPr>
          <w:rFonts w:ascii="Traditional Arabic" w:hAnsi="Traditional Arabic" w:cs="Traditional Arabic"/>
          <w:color w:val="7030A0"/>
          <w:sz w:val="32"/>
          <w:szCs w:val="32"/>
          <w:rtl/>
          <w:lang w:bidi="ar-IQ"/>
        </w:rPr>
        <w:t xml:space="preserve"> </w:t>
      </w:r>
      <w:r w:rsidR="006C01A8" w:rsidRPr="00F56306">
        <w:rPr>
          <w:rFonts w:ascii="Traditional Arabic" w:hAnsi="Traditional Arabic" w:cs="Traditional Arabic"/>
          <w:sz w:val="32"/>
          <w:szCs w:val="32"/>
          <w:rtl/>
          <w:lang w:bidi="ar-IQ"/>
        </w:rPr>
        <w:t>ب</w:t>
      </w:r>
      <w:r w:rsidR="006C01A8">
        <w:rPr>
          <w:rFonts w:ascii="Traditional Arabic" w:hAnsi="Traditional Arabic" w:cs="Traditional Arabic" w:hint="cs"/>
          <w:sz w:val="32"/>
          <w:szCs w:val="32"/>
          <w:rtl/>
          <w:lang w:bidi="ar-IQ"/>
        </w:rPr>
        <w:t>السين (</w:t>
      </w:r>
      <w:r w:rsidR="006C01A8">
        <w:rPr>
          <w:rFonts w:ascii="Traditional Arabic" w:hAnsi="Traditional Arabic" w:cs="Traditional Arabic" w:hint="cs"/>
          <w:b/>
          <w:bCs/>
          <w:sz w:val="32"/>
          <w:szCs w:val="32"/>
          <w:rtl/>
          <w:lang w:bidi="ar-IQ"/>
        </w:rPr>
        <w:t>سِرَاطٍ</w:t>
      </w:r>
      <w:r w:rsidR="006C01A8">
        <w:rPr>
          <w:rFonts w:ascii="Traditional Arabic" w:hAnsi="Traditional Arabic" w:cs="Traditional Arabic" w:hint="cs"/>
          <w:sz w:val="32"/>
          <w:szCs w:val="32"/>
          <w:rtl/>
          <w:lang w:bidi="ar-IQ"/>
        </w:rPr>
        <w:t>).</w:t>
      </w:r>
    </w:p>
    <w:p w:rsidR="00EB584C" w:rsidRPr="00F56306" w:rsidRDefault="00996337" w:rsidP="006F1963">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t xml:space="preserve"> </w:t>
      </w:r>
      <w:r w:rsidRPr="00F56306">
        <w:rPr>
          <w:rFonts w:ascii="Traditional Arabic" w:hAnsi="Traditional Arabic" w:cs="Traditional Arabic"/>
          <w:b/>
          <w:bCs/>
          <w:sz w:val="32"/>
          <w:szCs w:val="32"/>
          <w:lang w:bidi="ar-IQ"/>
        </w:rPr>
        <w:sym w:font="Symbol" w:char="F0B7"/>
      </w:r>
      <w:r w:rsidR="00425E67" w:rsidRPr="00F56306">
        <w:rPr>
          <w:rFonts w:ascii="Traditional Arabic" w:hAnsi="Traditional Arabic" w:cs="Traditional Arabic"/>
          <w:b/>
          <w:bCs/>
          <w:sz w:val="32"/>
          <w:szCs w:val="32"/>
          <w:rtl/>
          <w:lang w:bidi="ar-IQ"/>
        </w:rPr>
        <w:t xml:space="preserve">(آية 78) </w:t>
      </w:r>
      <w:r w:rsidR="004A4FBF" w:rsidRPr="00F56306">
        <w:rPr>
          <w:rFonts w:ascii="Traditional Arabic" w:hAnsi="Traditional Arabic" w:cs="Traditional Arabic"/>
          <w:sz w:val="32"/>
          <w:szCs w:val="32"/>
          <w:rtl/>
          <w:lang w:bidi="ar-IQ"/>
        </w:rPr>
        <w:t>﴿</w:t>
      </w:r>
      <w:r w:rsidR="00425E67" w:rsidRPr="00F56306">
        <w:rPr>
          <w:rFonts w:ascii="Traditional Arabic" w:hAnsi="Traditional Arabic" w:cs="Traditional Arabic"/>
          <w:b/>
          <w:bCs/>
          <w:color w:val="FF0000"/>
          <w:sz w:val="32"/>
          <w:szCs w:val="32"/>
          <w:rtl/>
          <w:lang w:bidi="ar-IQ"/>
        </w:rPr>
        <w:t>وَجَعَلَ لَكُمْ</w:t>
      </w:r>
      <w:r w:rsidR="00F56306" w:rsidRPr="00F56306">
        <w:rPr>
          <w:rFonts w:ascii="Traditional Arabic" w:hAnsi="Traditional Arabic" w:cs="Traditional Arabic"/>
          <w:sz w:val="32"/>
          <w:szCs w:val="32"/>
          <w:rtl/>
          <w:lang w:bidi="ar-IQ"/>
        </w:rPr>
        <w:t>﴾</w:t>
      </w:r>
      <w:r w:rsidR="00425E67" w:rsidRPr="00F56306">
        <w:rPr>
          <w:rFonts w:ascii="Traditional Arabic" w:hAnsi="Traditional Arabic" w:cs="Traditional Arabic"/>
          <w:sz w:val="32"/>
          <w:szCs w:val="32"/>
          <w:rtl/>
          <w:lang w:bidi="ar-IQ"/>
        </w:rPr>
        <w:t xml:space="preserve">: </w:t>
      </w:r>
      <w:r w:rsidR="006F1963">
        <w:rPr>
          <w:rFonts w:ascii="Traditional Arabic" w:hAnsi="Traditional Arabic" w:cs="Traditional Arabic" w:hint="cs"/>
          <w:sz w:val="32"/>
          <w:szCs w:val="32"/>
          <w:rtl/>
          <w:lang w:bidi="ar-IQ"/>
        </w:rPr>
        <w:t>قرأها</w:t>
      </w:r>
      <w:r w:rsidR="006F1963" w:rsidRPr="00F56306">
        <w:rPr>
          <w:rFonts w:ascii="Traditional Arabic" w:hAnsi="Traditional Arabic" w:cs="Traditional Arabic"/>
          <w:sz w:val="32"/>
          <w:szCs w:val="32"/>
          <w:rtl/>
          <w:lang w:bidi="ar-IQ"/>
        </w:rPr>
        <w:t xml:space="preserve"> </w:t>
      </w:r>
      <w:r w:rsidR="006F1963">
        <w:rPr>
          <w:rFonts w:ascii="Traditional Arabic" w:hAnsi="Traditional Arabic" w:cs="Traditional Arabic" w:hint="cs"/>
          <w:b/>
          <w:bCs/>
          <w:color w:val="7030A0"/>
          <w:sz w:val="32"/>
          <w:szCs w:val="32"/>
          <w:rtl/>
          <w:lang w:bidi="ar-IQ"/>
        </w:rPr>
        <w:t>رويس</w:t>
      </w:r>
      <w:r w:rsidR="006F1963" w:rsidRPr="00F56306">
        <w:rPr>
          <w:rFonts w:ascii="Traditional Arabic" w:hAnsi="Traditional Arabic" w:cs="Traditional Arabic"/>
          <w:sz w:val="32"/>
          <w:szCs w:val="32"/>
          <w:rtl/>
          <w:lang w:bidi="ar-IQ"/>
        </w:rPr>
        <w:t xml:space="preserve"> </w:t>
      </w:r>
      <w:r w:rsidR="006F1963">
        <w:rPr>
          <w:rFonts w:ascii="Traditional Arabic" w:hAnsi="Traditional Arabic" w:cs="Traditional Arabic" w:hint="cs"/>
          <w:sz w:val="32"/>
          <w:szCs w:val="32"/>
          <w:rtl/>
          <w:lang w:bidi="ar-IQ"/>
        </w:rPr>
        <w:t xml:space="preserve">بوجهين: </w:t>
      </w:r>
      <w:r w:rsidR="006F1963" w:rsidRPr="006F1963">
        <w:rPr>
          <w:rFonts w:ascii="Traditional Arabic" w:hAnsi="Traditional Arabic" w:cs="Traditional Arabic" w:hint="cs"/>
          <w:b/>
          <w:bCs/>
          <w:sz w:val="32"/>
          <w:szCs w:val="32"/>
          <w:rtl/>
          <w:lang w:bidi="ar-IQ"/>
        </w:rPr>
        <w:t>الأول</w:t>
      </w:r>
      <w:r w:rsidR="006F1963">
        <w:rPr>
          <w:rFonts w:ascii="Traditional Arabic" w:hAnsi="Traditional Arabic" w:cs="Traditional Arabic" w:hint="cs"/>
          <w:sz w:val="32"/>
          <w:szCs w:val="32"/>
          <w:rtl/>
          <w:lang w:bidi="ar-IQ"/>
        </w:rPr>
        <w:t xml:space="preserve">: إدغام </w:t>
      </w:r>
      <w:r w:rsidR="006F1963" w:rsidRPr="00F56306">
        <w:rPr>
          <w:rFonts w:ascii="Traditional Arabic" w:hAnsi="Traditional Arabic" w:cs="Traditional Arabic"/>
          <w:sz w:val="32"/>
          <w:szCs w:val="32"/>
          <w:rtl/>
          <w:lang w:bidi="ar-IQ"/>
        </w:rPr>
        <w:t xml:space="preserve">اللامين </w:t>
      </w:r>
      <w:r w:rsidR="006F1963" w:rsidRPr="00F56306">
        <w:rPr>
          <w:rFonts w:ascii="Traditional Arabic" w:hAnsi="Traditional Arabic" w:cs="Traditional Arabic"/>
          <w:b/>
          <w:bCs/>
          <w:sz w:val="32"/>
          <w:szCs w:val="32"/>
          <w:rtl/>
          <w:lang w:bidi="ar-IQ"/>
        </w:rPr>
        <w:t>(</w:t>
      </w:r>
      <w:r w:rsidR="006F1963">
        <w:rPr>
          <w:rFonts w:ascii="Traditional Arabic" w:hAnsi="Traditional Arabic" w:cs="Traditional Arabic" w:hint="cs"/>
          <w:b/>
          <w:bCs/>
          <w:sz w:val="32"/>
          <w:szCs w:val="32"/>
          <w:rtl/>
          <w:lang w:bidi="ar-IQ"/>
        </w:rPr>
        <w:t>وَ</w:t>
      </w:r>
      <w:r w:rsidR="006F1963" w:rsidRPr="00F56306">
        <w:rPr>
          <w:rFonts w:ascii="Traditional Arabic" w:hAnsi="Traditional Arabic" w:cs="Traditional Arabic"/>
          <w:b/>
          <w:bCs/>
          <w:sz w:val="32"/>
          <w:szCs w:val="32"/>
          <w:rtl/>
          <w:lang w:bidi="ar-IQ"/>
        </w:rPr>
        <w:t>جعلَّكُمْ)</w:t>
      </w:r>
      <w:r w:rsidR="006F1963">
        <w:rPr>
          <w:rFonts w:ascii="Traditional Arabic" w:hAnsi="Traditional Arabic" w:cs="Traditional Arabic" w:hint="cs"/>
          <w:b/>
          <w:bCs/>
          <w:sz w:val="32"/>
          <w:szCs w:val="32"/>
          <w:rtl/>
          <w:lang w:bidi="ar-IQ"/>
        </w:rPr>
        <w:t>. والثاني:</w:t>
      </w:r>
      <w:r w:rsidR="006F1963" w:rsidRPr="00185D3F">
        <w:rPr>
          <w:rFonts w:ascii="Traditional Arabic" w:hAnsi="Traditional Arabic" w:cs="Traditional Arabic" w:hint="cs"/>
          <w:sz w:val="32"/>
          <w:szCs w:val="32"/>
          <w:rtl/>
          <w:lang w:bidi="ar-IQ"/>
        </w:rPr>
        <w:t xml:space="preserve"> أظهارهما </w:t>
      </w:r>
      <w:r w:rsidR="006F1963">
        <w:rPr>
          <w:rFonts w:ascii="Traditional Arabic" w:hAnsi="Traditional Arabic" w:cs="Traditional Arabic" w:hint="cs"/>
          <w:b/>
          <w:bCs/>
          <w:sz w:val="32"/>
          <w:szCs w:val="32"/>
          <w:rtl/>
          <w:lang w:bidi="ar-IQ"/>
        </w:rPr>
        <w:t>كحفص</w:t>
      </w:r>
      <w:r w:rsidR="006F1963" w:rsidRPr="00F56306">
        <w:rPr>
          <w:rFonts w:ascii="Traditional Arabic" w:hAnsi="Traditional Arabic" w:cs="Traditional Arabic"/>
          <w:sz w:val="32"/>
          <w:szCs w:val="32"/>
          <w:rtl/>
          <w:lang w:bidi="ar-IQ"/>
        </w:rPr>
        <w:t>.</w:t>
      </w:r>
    </w:p>
    <w:p w:rsidR="00425E67" w:rsidRPr="00F56306" w:rsidRDefault="00996337" w:rsidP="006F1963">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t xml:space="preserve"> </w:t>
      </w:r>
      <w:r w:rsidRPr="00F56306">
        <w:rPr>
          <w:rFonts w:ascii="Traditional Arabic" w:hAnsi="Traditional Arabic" w:cs="Traditional Arabic"/>
          <w:b/>
          <w:bCs/>
          <w:sz w:val="32"/>
          <w:szCs w:val="32"/>
          <w:lang w:bidi="ar-IQ"/>
        </w:rPr>
        <w:sym w:font="Symbol" w:char="F0B7"/>
      </w:r>
      <w:r w:rsidR="00425E67" w:rsidRPr="00F56306">
        <w:rPr>
          <w:rFonts w:ascii="Traditional Arabic" w:hAnsi="Traditional Arabic" w:cs="Traditional Arabic"/>
          <w:b/>
          <w:bCs/>
          <w:sz w:val="32"/>
          <w:szCs w:val="32"/>
          <w:rtl/>
          <w:lang w:bidi="ar-IQ"/>
        </w:rPr>
        <w:t xml:space="preserve">(آية 79) </w:t>
      </w:r>
      <w:r w:rsidR="006F1963" w:rsidRPr="00F56306">
        <w:rPr>
          <w:rFonts w:ascii="Traditional Arabic" w:hAnsi="Traditional Arabic" w:cs="Traditional Arabic"/>
          <w:sz w:val="32"/>
          <w:szCs w:val="32"/>
          <w:rtl/>
          <w:lang w:bidi="ar-IQ"/>
        </w:rPr>
        <w:t>﴿</w:t>
      </w:r>
      <w:r w:rsidR="006F1963">
        <w:rPr>
          <w:rFonts w:ascii="Traditional Arabic" w:hAnsi="Traditional Arabic" w:cs="Traditional Arabic" w:hint="cs"/>
          <w:b/>
          <w:bCs/>
          <w:color w:val="FF0000"/>
          <w:sz w:val="32"/>
          <w:szCs w:val="32"/>
          <w:rtl/>
          <w:lang w:bidi="ar-IQ"/>
        </w:rPr>
        <w:t>يُمْسِكُهُنَّ</w:t>
      </w:r>
      <w:r w:rsidR="006F1963" w:rsidRPr="00F56306">
        <w:rPr>
          <w:rFonts w:ascii="Traditional Arabic" w:hAnsi="Traditional Arabic" w:cs="Traditional Arabic"/>
          <w:sz w:val="32"/>
          <w:szCs w:val="32"/>
          <w:rtl/>
          <w:lang w:bidi="ar-IQ"/>
        </w:rPr>
        <w:t xml:space="preserve">﴾: </w:t>
      </w:r>
      <w:r w:rsidR="006F1963">
        <w:rPr>
          <w:rFonts w:ascii="Traditional Arabic" w:hAnsi="Traditional Arabic" w:cs="Traditional Arabic" w:hint="cs"/>
          <w:sz w:val="32"/>
          <w:szCs w:val="32"/>
          <w:rtl/>
          <w:lang w:bidi="ar-IQ"/>
        </w:rPr>
        <w:t>وقف عليها</w:t>
      </w:r>
      <w:r w:rsidR="006F1963" w:rsidRPr="005C4796">
        <w:rPr>
          <w:rFonts w:ascii="Traditional Arabic" w:hAnsi="Traditional Arabic" w:cs="Traditional Arabic"/>
          <w:sz w:val="32"/>
          <w:szCs w:val="32"/>
          <w:rtl/>
          <w:lang w:bidi="ar-IQ"/>
        </w:rPr>
        <w:t xml:space="preserve"> </w:t>
      </w:r>
      <w:r w:rsidR="006F1963">
        <w:rPr>
          <w:rFonts w:ascii="Traditional Arabic" w:hAnsi="Traditional Arabic" w:cs="Traditional Arabic" w:hint="cs"/>
          <w:b/>
          <w:bCs/>
          <w:color w:val="00B050"/>
          <w:sz w:val="32"/>
          <w:szCs w:val="32"/>
          <w:rtl/>
          <w:lang w:bidi="ar-IQ"/>
        </w:rPr>
        <w:t>يعقوب</w:t>
      </w:r>
      <w:r w:rsidR="006F1963" w:rsidRPr="005C4796">
        <w:rPr>
          <w:rFonts w:ascii="Traditional Arabic" w:hAnsi="Traditional Arabic" w:cs="Traditional Arabic"/>
          <w:color w:val="00B050"/>
          <w:sz w:val="32"/>
          <w:szCs w:val="32"/>
          <w:rtl/>
          <w:lang w:bidi="ar-IQ"/>
        </w:rPr>
        <w:t xml:space="preserve"> </w:t>
      </w:r>
      <w:r w:rsidR="006F1963">
        <w:rPr>
          <w:rFonts w:ascii="Traditional Arabic" w:hAnsi="Traditional Arabic" w:cs="Traditional Arabic" w:hint="cs"/>
          <w:sz w:val="32"/>
          <w:szCs w:val="32"/>
          <w:rtl/>
          <w:lang w:bidi="ar-IQ"/>
        </w:rPr>
        <w:t>بهاء السكت</w:t>
      </w:r>
      <w:r w:rsidR="006F1963" w:rsidRPr="005C4796">
        <w:rPr>
          <w:rFonts w:ascii="Traditional Arabic" w:hAnsi="Traditional Arabic" w:cs="Traditional Arabic"/>
          <w:sz w:val="32"/>
          <w:szCs w:val="32"/>
          <w:rtl/>
          <w:lang w:bidi="ar-IQ"/>
        </w:rPr>
        <w:t xml:space="preserve"> </w:t>
      </w:r>
      <w:r w:rsidR="006F1963">
        <w:rPr>
          <w:rFonts w:ascii="Traditional Arabic" w:hAnsi="Traditional Arabic" w:cs="Traditional Arabic" w:hint="cs"/>
          <w:b/>
          <w:bCs/>
          <w:sz w:val="32"/>
          <w:szCs w:val="32"/>
          <w:rtl/>
          <w:lang w:bidi="ar-IQ"/>
        </w:rPr>
        <w:t>(</w:t>
      </w:r>
      <w:r w:rsidR="006F1963" w:rsidRPr="006F1963">
        <w:rPr>
          <w:rFonts w:ascii="Traditional Arabic" w:hAnsi="Traditional Arabic" w:cs="Traditional Arabic"/>
          <w:b/>
          <w:bCs/>
          <w:sz w:val="32"/>
          <w:szCs w:val="32"/>
          <w:rtl/>
          <w:lang w:bidi="ar-IQ"/>
        </w:rPr>
        <w:t>يُمْسِكُهُنَّ</w:t>
      </w:r>
      <w:r w:rsidR="006F1963">
        <w:rPr>
          <w:rFonts w:ascii="Traditional Arabic" w:hAnsi="Traditional Arabic" w:cs="Traditional Arabic" w:hint="cs"/>
          <w:b/>
          <w:bCs/>
          <w:sz w:val="32"/>
          <w:szCs w:val="32"/>
          <w:rtl/>
          <w:lang w:bidi="ar-IQ"/>
        </w:rPr>
        <w:t>هْ</w:t>
      </w:r>
      <w:r w:rsidR="006F1963" w:rsidRPr="001B0AE9">
        <w:rPr>
          <w:rFonts w:ascii="Traditional Arabic" w:hAnsi="Traditional Arabic" w:cs="Traditional Arabic" w:hint="cs"/>
          <w:b/>
          <w:bCs/>
          <w:sz w:val="32"/>
          <w:szCs w:val="32"/>
          <w:rtl/>
          <w:lang w:bidi="ar-IQ"/>
        </w:rPr>
        <w:t>)</w:t>
      </w:r>
      <w:r w:rsidR="006F1963" w:rsidRPr="001B0AE9">
        <w:rPr>
          <w:rFonts w:ascii="Traditional Arabic" w:hAnsi="Traditional Arabic" w:cs="Traditional Arabic" w:hint="cs"/>
          <w:sz w:val="32"/>
          <w:szCs w:val="32"/>
          <w:rtl/>
          <w:lang w:bidi="ar-IQ"/>
        </w:rPr>
        <w:t>.</w:t>
      </w:r>
      <w:r w:rsidR="006F1963">
        <w:rPr>
          <w:rFonts w:ascii="Traditional Arabic" w:hAnsi="Traditional Arabic" w:cs="Traditional Arabic" w:hint="cs"/>
          <w:sz w:val="32"/>
          <w:szCs w:val="32"/>
          <w:rtl/>
          <w:lang w:bidi="ar-IQ"/>
        </w:rPr>
        <w:t xml:space="preserve"> </w:t>
      </w:r>
      <w:r w:rsidR="004A4FBF" w:rsidRPr="00F56306">
        <w:rPr>
          <w:rFonts w:ascii="Traditional Arabic" w:hAnsi="Traditional Arabic" w:cs="Traditional Arabic"/>
          <w:sz w:val="32"/>
          <w:szCs w:val="32"/>
          <w:rtl/>
          <w:lang w:bidi="ar-IQ"/>
        </w:rPr>
        <w:t>﴿</w:t>
      </w:r>
      <w:r w:rsidR="006C01A8" w:rsidRPr="006C01A8">
        <w:rPr>
          <w:rFonts w:ascii="Traditional Arabic" w:hAnsi="Traditional Arabic" w:cs="Traditional Arabic"/>
          <w:b/>
          <w:bCs/>
          <w:color w:val="FF0000"/>
          <w:sz w:val="32"/>
          <w:szCs w:val="32"/>
          <w:rtl/>
          <w:lang w:bidi="ar-IQ"/>
        </w:rPr>
        <w:t>أَلَمْ يَرَوْا</w:t>
      </w:r>
      <w:r w:rsidR="00F56306" w:rsidRPr="00F56306">
        <w:rPr>
          <w:rFonts w:ascii="Traditional Arabic" w:hAnsi="Traditional Arabic" w:cs="Traditional Arabic"/>
          <w:sz w:val="32"/>
          <w:szCs w:val="32"/>
          <w:rtl/>
          <w:lang w:bidi="ar-IQ"/>
        </w:rPr>
        <w:t>﴾</w:t>
      </w:r>
      <w:r w:rsidR="00425E67" w:rsidRPr="00F56306">
        <w:rPr>
          <w:rFonts w:ascii="Traditional Arabic" w:hAnsi="Traditional Arabic" w:cs="Traditional Arabic"/>
          <w:b/>
          <w:bCs/>
          <w:sz w:val="32"/>
          <w:szCs w:val="32"/>
          <w:rtl/>
          <w:lang w:bidi="ar-IQ"/>
        </w:rPr>
        <w:t xml:space="preserve">: </w:t>
      </w:r>
      <w:r w:rsidR="006C01A8">
        <w:rPr>
          <w:rFonts w:ascii="Traditional Arabic" w:hAnsi="Traditional Arabic" w:cs="Traditional Arabic" w:hint="cs"/>
          <w:sz w:val="32"/>
          <w:szCs w:val="32"/>
          <w:rtl/>
          <w:lang w:bidi="ar-IQ"/>
        </w:rPr>
        <w:t>قرأها</w:t>
      </w:r>
      <w:r w:rsidR="006C01A8" w:rsidRPr="00EB4807">
        <w:rPr>
          <w:rFonts w:ascii="Traditional Arabic" w:hAnsi="Traditional Arabic" w:cs="Traditional Arabic" w:hint="cs"/>
          <w:sz w:val="32"/>
          <w:szCs w:val="32"/>
          <w:rtl/>
          <w:lang w:bidi="ar-IQ"/>
        </w:rPr>
        <w:t xml:space="preserve"> </w:t>
      </w:r>
      <w:r w:rsidR="006C01A8">
        <w:rPr>
          <w:rFonts w:ascii="Traditional Arabic" w:hAnsi="Traditional Arabic" w:cs="Traditional Arabic" w:hint="cs"/>
          <w:b/>
          <w:bCs/>
          <w:color w:val="00B050"/>
          <w:sz w:val="32"/>
          <w:szCs w:val="32"/>
          <w:rtl/>
          <w:lang w:bidi="ar-IQ"/>
        </w:rPr>
        <w:t>يعقوب</w:t>
      </w:r>
      <w:r w:rsidR="006C01A8" w:rsidRPr="00EB4807">
        <w:rPr>
          <w:rFonts w:ascii="Traditional Arabic" w:hAnsi="Traditional Arabic" w:cs="Traditional Arabic" w:hint="cs"/>
          <w:sz w:val="32"/>
          <w:szCs w:val="32"/>
          <w:rtl/>
          <w:lang w:bidi="ar-IQ"/>
        </w:rPr>
        <w:t xml:space="preserve"> </w:t>
      </w:r>
      <w:r w:rsidR="006C01A8">
        <w:rPr>
          <w:rFonts w:ascii="Traditional Arabic" w:hAnsi="Traditional Arabic" w:cs="Traditional Arabic" w:hint="cs"/>
          <w:sz w:val="32"/>
          <w:szCs w:val="32"/>
          <w:rtl/>
          <w:lang w:bidi="ar-IQ"/>
        </w:rPr>
        <w:t>بتاء</w:t>
      </w:r>
      <w:r w:rsidR="004305CF">
        <w:rPr>
          <w:rFonts w:ascii="Traditional Arabic" w:hAnsi="Traditional Arabic" w:cs="Traditional Arabic" w:hint="cs"/>
          <w:sz w:val="32"/>
          <w:szCs w:val="32"/>
          <w:rtl/>
          <w:lang w:bidi="ar-IQ"/>
        </w:rPr>
        <w:t xml:space="preserve"> الخطاب</w:t>
      </w:r>
      <w:r w:rsidR="006C01A8">
        <w:rPr>
          <w:rFonts w:ascii="Traditional Arabic" w:hAnsi="Traditional Arabic" w:cs="Traditional Arabic" w:hint="cs"/>
          <w:sz w:val="32"/>
          <w:szCs w:val="32"/>
          <w:rtl/>
          <w:lang w:bidi="ar-IQ"/>
        </w:rPr>
        <w:t xml:space="preserve"> </w:t>
      </w:r>
      <w:r w:rsidR="006C01A8" w:rsidRPr="00F56306">
        <w:rPr>
          <w:rFonts w:ascii="Traditional Arabic" w:hAnsi="Traditional Arabic" w:cs="Traditional Arabic"/>
          <w:b/>
          <w:bCs/>
          <w:sz w:val="32"/>
          <w:szCs w:val="32"/>
          <w:rtl/>
          <w:lang w:bidi="ar-IQ"/>
        </w:rPr>
        <w:t>(</w:t>
      </w:r>
      <w:r w:rsidR="006C01A8">
        <w:rPr>
          <w:rFonts w:ascii="Traditional Arabic" w:hAnsi="Traditional Arabic" w:cs="Traditional Arabic" w:hint="cs"/>
          <w:b/>
          <w:bCs/>
          <w:sz w:val="32"/>
          <w:szCs w:val="32"/>
          <w:rtl/>
          <w:lang w:bidi="ar-IQ"/>
        </w:rPr>
        <w:t>تَرَوْا</w:t>
      </w:r>
      <w:r w:rsidR="006C01A8" w:rsidRPr="00F56306">
        <w:rPr>
          <w:rFonts w:ascii="Traditional Arabic" w:hAnsi="Traditional Arabic" w:cs="Traditional Arabic"/>
          <w:b/>
          <w:bCs/>
          <w:sz w:val="32"/>
          <w:szCs w:val="32"/>
          <w:rtl/>
          <w:lang w:bidi="ar-IQ"/>
        </w:rPr>
        <w:t>)</w:t>
      </w:r>
      <w:r w:rsidR="006C01A8" w:rsidRPr="00F56306">
        <w:rPr>
          <w:rFonts w:ascii="Traditional Arabic" w:hAnsi="Traditional Arabic" w:cs="Traditional Arabic"/>
          <w:sz w:val="32"/>
          <w:szCs w:val="32"/>
          <w:rtl/>
          <w:lang w:bidi="ar-IQ"/>
        </w:rPr>
        <w:t>.</w:t>
      </w:r>
    </w:p>
    <w:p w:rsidR="00425E67" w:rsidRPr="00F56306" w:rsidRDefault="00996337" w:rsidP="006F1963">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t xml:space="preserve"> </w:t>
      </w:r>
      <w:r w:rsidRPr="00F56306">
        <w:rPr>
          <w:rFonts w:ascii="Traditional Arabic" w:hAnsi="Traditional Arabic" w:cs="Traditional Arabic"/>
          <w:b/>
          <w:bCs/>
          <w:sz w:val="32"/>
          <w:szCs w:val="32"/>
          <w:lang w:bidi="ar-IQ"/>
        </w:rPr>
        <w:sym w:font="Symbol" w:char="F0B7"/>
      </w:r>
      <w:r w:rsidR="00425E67" w:rsidRPr="00F56306">
        <w:rPr>
          <w:rFonts w:ascii="Traditional Arabic" w:hAnsi="Traditional Arabic" w:cs="Traditional Arabic"/>
          <w:b/>
          <w:bCs/>
          <w:sz w:val="32"/>
          <w:szCs w:val="32"/>
          <w:rtl/>
          <w:lang w:bidi="ar-IQ"/>
        </w:rPr>
        <w:t xml:space="preserve">(آية 80) </w:t>
      </w:r>
      <w:r w:rsidR="00842DA1" w:rsidRPr="00F56306">
        <w:rPr>
          <w:rFonts w:ascii="Traditional Arabic" w:hAnsi="Traditional Arabic" w:cs="Traditional Arabic"/>
          <w:sz w:val="32"/>
          <w:szCs w:val="32"/>
          <w:rtl/>
          <w:lang w:bidi="ar-IQ"/>
        </w:rPr>
        <w:t>﴿</w:t>
      </w:r>
      <w:r w:rsidR="00842DA1" w:rsidRPr="00F56306">
        <w:rPr>
          <w:rFonts w:ascii="Traditional Arabic" w:hAnsi="Traditional Arabic" w:cs="Traditional Arabic"/>
          <w:b/>
          <w:bCs/>
          <w:color w:val="FF0000"/>
          <w:sz w:val="32"/>
          <w:szCs w:val="32"/>
          <w:rtl/>
          <w:lang w:bidi="ar-IQ"/>
        </w:rPr>
        <w:t>جَعَلَ لَكُمْ</w:t>
      </w:r>
      <w:r w:rsidR="00842DA1" w:rsidRPr="00F56306">
        <w:rPr>
          <w:rFonts w:ascii="Traditional Arabic" w:hAnsi="Traditional Arabic" w:cs="Traditional Arabic"/>
          <w:sz w:val="32"/>
          <w:szCs w:val="32"/>
          <w:rtl/>
          <w:lang w:bidi="ar-IQ"/>
        </w:rPr>
        <w:t>﴾</w:t>
      </w:r>
      <w:r w:rsidR="00842DA1" w:rsidRPr="00F56306">
        <w:rPr>
          <w:rFonts w:ascii="Traditional Arabic" w:hAnsi="Traditional Arabic" w:cs="Traditional Arabic"/>
          <w:b/>
          <w:bCs/>
          <w:sz w:val="32"/>
          <w:szCs w:val="32"/>
          <w:rtl/>
          <w:lang w:bidi="ar-IQ"/>
        </w:rPr>
        <w:t xml:space="preserve"> (معاً)</w:t>
      </w:r>
      <w:r w:rsidR="00842DA1" w:rsidRPr="00F56306">
        <w:rPr>
          <w:rFonts w:ascii="Traditional Arabic" w:hAnsi="Traditional Arabic" w:cs="Traditional Arabic"/>
          <w:sz w:val="32"/>
          <w:szCs w:val="32"/>
          <w:rtl/>
          <w:lang w:bidi="ar-IQ"/>
        </w:rPr>
        <w:t xml:space="preserve">: </w:t>
      </w:r>
      <w:r w:rsidR="006F1963">
        <w:rPr>
          <w:rFonts w:ascii="Traditional Arabic" w:hAnsi="Traditional Arabic" w:cs="Traditional Arabic" w:hint="cs"/>
          <w:sz w:val="32"/>
          <w:szCs w:val="32"/>
          <w:rtl/>
          <w:lang w:bidi="ar-IQ"/>
        </w:rPr>
        <w:t>قرأهما</w:t>
      </w:r>
      <w:r w:rsidR="006F1963" w:rsidRPr="00F56306">
        <w:rPr>
          <w:rFonts w:ascii="Traditional Arabic" w:hAnsi="Traditional Arabic" w:cs="Traditional Arabic"/>
          <w:sz w:val="32"/>
          <w:szCs w:val="32"/>
          <w:rtl/>
          <w:lang w:bidi="ar-IQ"/>
        </w:rPr>
        <w:t xml:space="preserve"> </w:t>
      </w:r>
      <w:r w:rsidR="006F1963">
        <w:rPr>
          <w:rFonts w:ascii="Traditional Arabic" w:hAnsi="Traditional Arabic" w:cs="Traditional Arabic" w:hint="cs"/>
          <w:b/>
          <w:bCs/>
          <w:color w:val="7030A0"/>
          <w:sz w:val="32"/>
          <w:szCs w:val="32"/>
          <w:rtl/>
          <w:lang w:bidi="ar-IQ"/>
        </w:rPr>
        <w:t>رويس</w:t>
      </w:r>
      <w:r w:rsidR="006F1963" w:rsidRPr="00F56306">
        <w:rPr>
          <w:rFonts w:ascii="Traditional Arabic" w:hAnsi="Traditional Arabic" w:cs="Traditional Arabic"/>
          <w:sz w:val="32"/>
          <w:szCs w:val="32"/>
          <w:rtl/>
          <w:lang w:bidi="ar-IQ"/>
        </w:rPr>
        <w:t xml:space="preserve"> </w:t>
      </w:r>
      <w:r w:rsidR="006F1963">
        <w:rPr>
          <w:rFonts w:ascii="Traditional Arabic" w:hAnsi="Traditional Arabic" w:cs="Traditional Arabic" w:hint="cs"/>
          <w:sz w:val="32"/>
          <w:szCs w:val="32"/>
          <w:rtl/>
          <w:lang w:bidi="ar-IQ"/>
        </w:rPr>
        <w:t xml:space="preserve">بوجهين: </w:t>
      </w:r>
      <w:r w:rsidR="006F1963" w:rsidRPr="00185D3F">
        <w:rPr>
          <w:rFonts w:ascii="Traditional Arabic" w:hAnsi="Traditional Arabic" w:cs="Traditional Arabic" w:hint="cs"/>
          <w:b/>
          <w:bCs/>
          <w:sz w:val="32"/>
          <w:szCs w:val="32"/>
          <w:rtl/>
          <w:lang w:bidi="ar-IQ"/>
        </w:rPr>
        <w:t>الأول</w:t>
      </w:r>
      <w:r w:rsidR="006F1963">
        <w:rPr>
          <w:rFonts w:ascii="Traditional Arabic" w:hAnsi="Traditional Arabic" w:cs="Traditional Arabic" w:hint="cs"/>
          <w:sz w:val="32"/>
          <w:szCs w:val="32"/>
          <w:rtl/>
          <w:lang w:bidi="ar-IQ"/>
        </w:rPr>
        <w:t xml:space="preserve">: إدغام </w:t>
      </w:r>
      <w:r w:rsidR="006F1963" w:rsidRPr="00F56306">
        <w:rPr>
          <w:rFonts w:ascii="Traditional Arabic" w:hAnsi="Traditional Arabic" w:cs="Traditional Arabic"/>
          <w:sz w:val="32"/>
          <w:szCs w:val="32"/>
          <w:rtl/>
          <w:lang w:bidi="ar-IQ"/>
        </w:rPr>
        <w:t xml:space="preserve">اللامين </w:t>
      </w:r>
      <w:r w:rsidR="006F1963" w:rsidRPr="00F56306">
        <w:rPr>
          <w:rFonts w:ascii="Traditional Arabic" w:hAnsi="Traditional Arabic" w:cs="Traditional Arabic"/>
          <w:b/>
          <w:bCs/>
          <w:sz w:val="32"/>
          <w:szCs w:val="32"/>
          <w:rtl/>
          <w:lang w:bidi="ar-IQ"/>
        </w:rPr>
        <w:t>(جعلَّكُمْ)</w:t>
      </w:r>
      <w:r w:rsidR="006F1963">
        <w:rPr>
          <w:rFonts w:ascii="Traditional Arabic" w:hAnsi="Traditional Arabic" w:cs="Traditional Arabic" w:hint="cs"/>
          <w:b/>
          <w:bCs/>
          <w:sz w:val="32"/>
          <w:szCs w:val="32"/>
          <w:rtl/>
          <w:lang w:bidi="ar-IQ"/>
        </w:rPr>
        <w:t>. والثاني:</w:t>
      </w:r>
      <w:r w:rsidR="006F1963" w:rsidRPr="00185D3F">
        <w:rPr>
          <w:rFonts w:ascii="Traditional Arabic" w:hAnsi="Traditional Arabic" w:cs="Traditional Arabic" w:hint="cs"/>
          <w:sz w:val="32"/>
          <w:szCs w:val="32"/>
          <w:rtl/>
          <w:lang w:bidi="ar-IQ"/>
        </w:rPr>
        <w:t xml:space="preserve"> أظهارهما </w:t>
      </w:r>
      <w:r w:rsidR="006F1963">
        <w:rPr>
          <w:rFonts w:ascii="Traditional Arabic" w:hAnsi="Traditional Arabic" w:cs="Traditional Arabic" w:hint="cs"/>
          <w:b/>
          <w:bCs/>
          <w:sz w:val="32"/>
          <w:szCs w:val="32"/>
          <w:rtl/>
          <w:lang w:bidi="ar-IQ"/>
        </w:rPr>
        <w:t>كحفص</w:t>
      </w:r>
      <w:r w:rsidR="006F1963" w:rsidRPr="00F56306">
        <w:rPr>
          <w:rFonts w:ascii="Traditional Arabic" w:hAnsi="Traditional Arabic" w:cs="Traditional Arabic"/>
          <w:sz w:val="32"/>
          <w:szCs w:val="32"/>
          <w:rtl/>
          <w:lang w:bidi="ar-IQ"/>
        </w:rPr>
        <w:t xml:space="preserve">. </w:t>
      </w:r>
      <w:r w:rsidR="004A4FBF" w:rsidRPr="00F56306">
        <w:rPr>
          <w:rFonts w:ascii="Traditional Arabic" w:hAnsi="Traditional Arabic" w:cs="Traditional Arabic"/>
          <w:sz w:val="32"/>
          <w:szCs w:val="32"/>
          <w:rtl/>
          <w:lang w:bidi="ar-IQ"/>
        </w:rPr>
        <w:t>﴿</w:t>
      </w:r>
      <w:r w:rsidR="00425E67" w:rsidRPr="00F56306">
        <w:rPr>
          <w:rFonts w:ascii="Traditional Arabic" w:hAnsi="Traditional Arabic" w:cs="Traditional Arabic"/>
          <w:b/>
          <w:bCs/>
          <w:color w:val="FF0000"/>
          <w:sz w:val="32"/>
          <w:szCs w:val="32"/>
          <w:rtl/>
          <w:lang w:bidi="ar-IQ"/>
        </w:rPr>
        <w:t>ظَعْنِكُمْ</w:t>
      </w:r>
      <w:r w:rsidR="00F56306" w:rsidRPr="00F56306">
        <w:rPr>
          <w:rFonts w:ascii="Traditional Arabic" w:hAnsi="Traditional Arabic" w:cs="Traditional Arabic"/>
          <w:sz w:val="32"/>
          <w:szCs w:val="32"/>
          <w:rtl/>
          <w:lang w:bidi="ar-IQ"/>
        </w:rPr>
        <w:t>﴾</w:t>
      </w:r>
      <w:r w:rsidR="00425E67" w:rsidRPr="00F56306">
        <w:rPr>
          <w:rFonts w:ascii="Traditional Arabic" w:hAnsi="Traditional Arabic" w:cs="Traditional Arabic"/>
          <w:b/>
          <w:bCs/>
          <w:sz w:val="32"/>
          <w:szCs w:val="32"/>
          <w:rtl/>
          <w:lang w:bidi="ar-IQ"/>
        </w:rPr>
        <w:t xml:space="preserve">: </w:t>
      </w:r>
      <w:r w:rsidR="00425E67" w:rsidRPr="00F56306">
        <w:rPr>
          <w:rFonts w:ascii="Traditional Arabic" w:hAnsi="Traditional Arabic" w:cs="Traditional Arabic"/>
          <w:sz w:val="32"/>
          <w:szCs w:val="32"/>
          <w:rtl/>
          <w:lang w:bidi="ar-IQ"/>
        </w:rPr>
        <w:t xml:space="preserve">قرأها </w:t>
      </w:r>
      <w:r w:rsidR="004305CF">
        <w:rPr>
          <w:rFonts w:ascii="Traditional Arabic" w:hAnsi="Traditional Arabic" w:cs="Traditional Arabic" w:hint="cs"/>
          <w:b/>
          <w:bCs/>
          <w:color w:val="00B050"/>
          <w:sz w:val="32"/>
          <w:szCs w:val="32"/>
          <w:rtl/>
          <w:lang w:bidi="ar-IQ"/>
        </w:rPr>
        <w:t xml:space="preserve">يعقوب </w:t>
      </w:r>
      <w:r w:rsidR="00425E67" w:rsidRPr="00F56306">
        <w:rPr>
          <w:rFonts w:ascii="Traditional Arabic" w:hAnsi="Traditional Arabic" w:cs="Traditional Arabic"/>
          <w:sz w:val="32"/>
          <w:szCs w:val="32"/>
          <w:rtl/>
          <w:lang w:bidi="ar-IQ"/>
        </w:rPr>
        <w:t xml:space="preserve">بفتح العين </w:t>
      </w:r>
      <w:r w:rsidR="00425E67" w:rsidRPr="00F56306">
        <w:rPr>
          <w:rFonts w:ascii="Traditional Arabic" w:hAnsi="Traditional Arabic" w:cs="Traditional Arabic"/>
          <w:b/>
          <w:bCs/>
          <w:sz w:val="32"/>
          <w:szCs w:val="32"/>
          <w:rtl/>
          <w:lang w:bidi="ar-IQ"/>
        </w:rPr>
        <w:t>(ظَعَنِكُمْ)</w:t>
      </w:r>
      <w:r w:rsidR="006F1963" w:rsidRPr="006F1963">
        <w:rPr>
          <w:rFonts w:ascii="Traditional Arabic" w:hAnsi="Traditional Arabic" w:cs="Traditional Arabic"/>
          <w:sz w:val="32"/>
          <w:szCs w:val="32"/>
          <w:vertAlign w:val="superscript"/>
          <w:rtl/>
          <w:lang w:eastAsia="ar-SY" w:bidi="ar-SY"/>
        </w:rPr>
        <w:t xml:space="preserve"> (</w:t>
      </w:r>
      <w:r w:rsidR="006F1963" w:rsidRPr="006F1963">
        <w:rPr>
          <w:rFonts w:ascii="Traditional Arabic" w:hAnsi="Traditional Arabic" w:cs="Traditional Arabic"/>
          <w:sz w:val="32"/>
          <w:szCs w:val="32"/>
          <w:vertAlign w:val="superscript"/>
          <w:rtl/>
          <w:lang w:eastAsia="ar-SY" w:bidi="ar-SY"/>
        </w:rPr>
        <w:footnoteReference w:id="189"/>
      </w:r>
      <w:r w:rsidR="006F1963" w:rsidRPr="006F1963">
        <w:rPr>
          <w:rFonts w:ascii="Traditional Arabic" w:hAnsi="Traditional Arabic" w:cs="Traditional Arabic"/>
          <w:sz w:val="32"/>
          <w:szCs w:val="32"/>
          <w:vertAlign w:val="superscript"/>
          <w:rtl/>
          <w:lang w:eastAsia="ar-SY" w:bidi="ar-SY"/>
        </w:rPr>
        <w:t>)</w:t>
      </w:r>
      <w:r w:rsidR="00425E67" w:rsidRPr="00F56306">
        <w:rPr>
          <w:rFonts w:ascii="Traditional Arabic" w:hAnsi="Traditional Arabic" w:cs="Traditional Arabic"/>
          <w:sz w:val="32"/>
          <w:szCs w:val="32"/>
          <w:rtl/>
          <w:lang w:bidi="ar-IQ"/>
        </w:rPr>
        <w:t xml:space="preserve">. </w:t>
      </w:r>
    </w:p>
    <w:p w:rsidR="006F1963" w:rsidRDefault="00996337" w:rsidP="006F1963">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lastRenderedPageBreak/>
        <w:t xml:space="preserve"> </w:t>
      </w:r>
      <w:r w:rsidRPr="00F56306">
        <w:rPr>
          <w:rFonts w:ascii="Traditional Arabic" w:hAnsi="Traditional Arabic" w:cs="Traditional Arabic"/>
          <w:b/>
          <w:bCs/>
          <w:sz w:val="32"/>
          <w:szCs w:val="32"/>
          <w:lang w:bidi="ar-IQ"/>
        </w:rPr>
        <w:sym w:font="Symbol" w:char="F0B7"/>
      </w:r>
      <w:r w:rsidR="00425E67" w:rsidRPr="00F56306">
        <w:rPr>
          <w:rFonts w:ascii="Traditional Arabic" w:hAnsi="Traditional Arabic" w:cs="Traditional Arabic"/>
          <w:b/>
          <w:bCs/>
          <w:sz w:val="32"/>
          <w:szCs w:val="32"/>
          <w:rtl/>
          <w:lang w:bidi="ar-IQ"/>
        </w:rPr>
        <w:t xml:space="preserve">(آية 81) </w:t>
      </w:r>
      <w:r w:rsidR="00CB30F8" w:rsidRPr="00F56306">
        <w:rPr>
          <w:rFonts w:ascii="Traditional Arabic" w:hAnsi="Traditional Arabic" w:cs="Traditional Arabic"/>
          <w:sz w:val="32"/>
          <w:szCs w:val="32"/>
          <w:rtl/>
          <w:lang w:bidi="ar-IQ"/>
        </w:rPr>
        <w:t>﴿</w:t>
      </w:r>
      <w:r w:rsidR="00425E67" w:rsidRPr="00F56306">
        <w:rPr>
          <w:rFonts w:ascii="Traditional Arabic" w:hAnsi="Traditional Arabic" w:cs="Traditional Arabic"/>
          <w:b/>
          <w:bCs/>
          <w:color w:val="FF0000"/>
          <w:sz w:val="32"/>
          <w:szCs w:val="32"/>
          <w:rtl/>
          <w:lang w:bidi="ar-IQ"/>
        </w:rPr>
        <w:t>جَعَلَ لَكُمْ</w:t>
      </w:r>
      <w:r w:rsidR="00F56306" w:rsidRPr="00F56306">
        <w:rPr>
          <w:rFonts w:ascii="Traditional Arabic" w:hAnsi="Traditional Arabic" w:cs="Traditional Arabic"/>
          <w:sz w:val="32"/>
          <w:szCs w:val="32"/>
          <w:rtl/>
          <w:lang w:bidi="ar-IQ"/>
        </w:rPr>
        <w:t>﴾</w:t>
      </w:r>
      <w:r w:rsidR="00425E67" w:rsidRPr="00F56306">
        <w:rPr>
          <w:rFonts w:ascii="Traditional Arabic" w:hAnsi="Traditional Arabic" w:cs="Traditional Arabic"/>
          <w:b/>
          <w:bCs/>
          <w:sz w:val="32"/>
          <w:szCs w:val="32"/>
          <w:rtl/>
          <w:lang w:bidi="ar-IQ"/>
        </w:rPr>
        <w:t xml:space="preserve"> (الثلاثة</w:t>
      </w:r>
      <w:r w:rsidR="00755403" w:rsidRPr="00F56306">
        <w:rPr>
          <w:rFonts w:ascii="Traditional Arabic" w:hAnsi="Traditional Arabic" w:cs="Traditional Arabic"/>
          <w:b/>
          <w:bCs/>
          <w:sz w:val="32"/>
          <w:szCs w:val="32"/>
          <w:rtl/>
          <w:lang w:bidi="ar-IQ"/>
        </w:rPr>
        <w:t>)</w:t>
      </w:r>
      <w:r w:rsidR="007D4257" w:rsidRPr="00F56306">
        <w:rPr>
          <w:rFonts w:ascii="Traditional Arabic" w:hAnsi="Traditional Arabic" w:cs="Traditional Arabic"/>
          <w:sz w:val="32"/>
          <w:szCs w:val="32"/>
          <w:rtl/>
          <w:lang w:bidi="ar-IQ"/>
        </w:rPr>
        <w:t xml:space="preserve">: </w:t>
      </w:r>
      <w:r w:rsidR="006F1963">
        <w:rPr>
          <w:rFonts w:ascii="Traditional Arabic" w:hAnsi="Traditional Arabic" w:cs="Traditional Arabic" w:hint="cs"/>
          <w:sz w:val="32"/>
          <w:szCs w:val="32"/>
          <w:rtl/>
          <w:lang w:bidi="ar-IQ"/>
        </w:rPr>
        <w:t>قرأها</w:t>
      </w:r>
      <w:r w:rsidR="006F1963" w:rsidRPr="00F56306">
        <w:rPr>
          <w:rFonts w:ascii="Traditional Arabic" w:hAnsi="Traditional Arabic" w:cs="Traditional Arabic"/>
          <w:sz w:val="32"/>
          <w:szCs w:val="32"/>
          <w:rtl/>
          <w:lang w:bidi="ar-IQ"/>
        </w:rPr>
        <w:t xml:space="preserve"> </w:t>
      </w:r>
      <w:r w:rsidR="006F1963">
        <w:rPr>
          <w:rFonts w:ascii="Traditional Arabic" w:hAnsi="Traditional Arabic" w:cs="Traditional Arabic" w:hint="cs"/>
          <w:b/>
          <w:bCs/>
          <w:color w:val="7030A0"/>
          <w:sz w:val="32"/>
          <w:szCs w:val="32"/>
          <w:rtl/>
          <w:lang w:bidi="ar-IQ"/>
        </w:rPr>
        <w:t>رويس</w:t>
      </w:r>
      <w:r w:rsidR="006F1963" w:rsidRPr="00F56306">
        <w:rPr>
          <w:rFonts w:ascii="Traditional Arabic" w:hAnsi="Traditional Arabic" w:cs="Traditional Arabic"/>
          <w:sz w:val="32"/>
          <w:szCs w:val="32"/>
          <w:rtl/>
          <w:lang w:bidi="ar-IQ"/>
        </w:rPr>
        <w:t xml:space="preserve"> </w:t>
      </w:r>
      <w:r w:rsidR="006F1963">
        <w:rPr>
          <w:rFonts w:ascii="Traditional Arabic" w:hAnsi="Traditional Arabic" w:cs="Traditional Arabic" w:hint="cs"/>
          <w:sz w:val="32"/>
          <w:szCs w:val="32"/>
          <w:rtl/>
          <w:lang w:bidi="ar-IQ"/>
        </w:rPr>
        <w:t xml:space="preserve">بوجهين: </w:t>
      </w:r>
      <w:r w:rsidR="006F1963" w:rsidRPr="00185D3F">
        <w:rPr>
          <w:rFonts w:ascii="Traditional Arabic" w:hAnsi="Traditional Arabic" w:cs="Traditional Arabic" w:hint="cs"/>
          <w:b/>
          <w:bCs/>
          <w:sz w:val="32"/>
          <w:szCs w:val="32"/>
          <w:rtl/>
          <w:lang w:bidi="ar-IQ"/>
        </w:rPr>
        <w:t>الأول</w:t>
      </w:r>
      <w:r w:rsidR="006F1963">
        <w:rPr>
          <w:rFonts w:ascii="Traditional Arabic" w:hAnsi="Traditional Arabic" w:cs="Traditional Arabic" w:hint="cs"/>
          <w:sz w:val="32"/>
          <w:szCs w:val="32"/>
          <w:rtl/>
          <w:lang w:bidi="ar-IQ"/>
        </w:rPr>
        <w:t xml:space="preserve">: إدغام </w:t>
      </w:r>
      <w:r w:rsidR="006F1963" w:rsidRPr="00F56306">
        <w:rPr>
          <w:rFonts w:ascii="Traditional Arabic" w:hAnsi="Traditional Arabic" w:cs="Traditional Arabic"/>
          <w:sz w:val="32"/>
          <w:szCs w:val="32"/>
          <w:rtl/>
          <w:lang w:bidi="ar-IQ"/>
        </w:rPr>
        <w:t xml:space="preserve">اللامين </w:t>
      </w:r>
      <w:r w:rsidR="006F1963" w:rsidRPr="00F56306">
        <w:rPr>
          <w:rFonts w:ascii="Traditional Arabic" w:hAnsi="Traditional Arabic" w:cs="Traditional Arabic"/>
          <w:b/>
          <w:bCs/>
          <w:sz w:val="32"/>
          <w:szCs w:val="32"/>
          <w:rtl/>
          <w:lang w:bidi="ar-IQ"/>
        </w:rPr>
        <w:t>(جعلَّكُمْ)</w:t>
      </w:r>
      <w:r w:rsidR="006F1963">
        <w:rPr>
          <w:rFonts w:ascii="Traditional Arabic" w:hAnsi="Traditional Arabic" w:cs="Traditional Arabic" w:hint="cs"/>
          <w:b/>
          <w:bCs/>
          <w:sz w:val="32"/>
          <w:szCs w:val="32"/>
          <w:rtl/>
          <w:lang w:bidi="ar-IQ"/>
        </w:rPr>
        <w:t>. والثاني:</w:t>
      </w:r>
      <w:r w:rsidR="006F1963" w:rsidRPr="00185D3F">
        <w:rPr>
          <w:rFonts w:ascii="Traditional Arabic" w:hAnsi="Traditional Arabic" w:cs="Traditional Arabic" w:hint="cs"/>
          <w:sz w:val="32"/>
          <w:szCs w:val="32"/>
          <w:rtl/>
          <w:lang w:bidi="ar-IQ"/>
        </w:rPr>
        <w:t xml:space="preserve"> أظهارهما </w:t>
      </w:r>
      <w:r w:rsidR="006F1963">
        <w:rPr>
          <w:rFonts w:ascii="Traditional Arabic" w:hAnsi="Traditional Arabic" w:cs="Traditional Arabic" w:hint="cs"/>
          <w:b/>
          <w:bCs/>
          <w:sz w:val="32"/>
          <w:szCs w:val="32"/>
          <w:rtl/>
          <w:lang w:bidi="ar-IQ"/>
        </w:rPr>
        <w:t>كحفص</w:t>
      </w:r>
      <w:r w:rsidR="006F1963" w:rsidRPr="00F56306">
        <w:rPr>
          <w:rFonts w:ascii="Traditional Arabic" w:hAnsi="Traditional Arabic" w:cs="Traditional Arabic"/>
          <w:sz w:val="32"/>
          <w:szCs w:val="32"/>
          <w:rtl/>
          <w:lang w:bidi="ar-IQ"/>
        </w:rPr>
        <w:t xml:space="preserve">. </w:t>
      </w:r>
    </w:p>
    <w:p w:rsidR="00416E61" w:rsidRPr="00F56306" w:rsidRDefault="00996337" w:rsidP="006F1963">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t xml:space="preserve"> </w:t>
      </w:r>
      <w:r w:rsidRPr="00F56306">
        <w:rPr>
          <w:rFonts w:ascii="Traditional Arabic" w:hAnsi="Traditional Arabic" w:cs="Traditional Arabic"/>
          <w:b/>
          <w:bCs/>
          <w:sz w:val="32"/>
          <w:szCs w:val="32"/>
          <w:lang w:bidi="ar-IQ"/>
        </w:rPr>
        <w:sym w:font="Symbol" w:char="F0B7"/>
      </w:r>
      <w:r w:rsidR="00755403" w:rsidRPr="00F56306">
        <w:rPr>
          <w:rFonts w:ascii="Traditional Arabic" w:hAnsi="Traditional Arabic" w:cs="Traditional Arabic"/>
          <w:b/>
          <w:bCs/>
          <w:sz w:val="32"/>
          <w:szCs w:val="32"/>
          <w:rtl/>
          <w:lang w:bidi="ar-IQ"/>
        </w:rPr>
        <w:t xml:space="preserve">(آية 83) </w:t>
      </w:r>
      <w:r w:rsidR="004A4FBF" w:rsidRPr="00F56306">
        <w:rPr>
          <w:rFonts w:ascii="Traditional Arabic" w:hAnsi="Traditional Arabic" w:cs="Traditional Arabic"/>
          <w:sz w:val="32"/>
          <w:szCs w:val="32"/>
          <w:rtl/>
          <w:lang w:bidi="ar-IQ"/>
        </w:rPr>
        <w:t>﴿</w:t>
      </w:r>
      <w:r w:rsidR="00755403" w:rsidRPr="00F56306">
        <w:rPr>
          <w:rFonts w:ascii="Traditional Arabic" w:hAnsi="Traditional Arabic" w:cs="Traditional Arabic"/>
          <w:b/>
          <w:bCs/>
          <w:color w:val="FF0000"/>
          <w:sz w:val="32"/>
          <w:szCs w:val="32"/>
          <w:rtl/>
          <w:lang w:bidi="ar-IQ"/>
        </w:rPr>
        <w:t>نعْمَت</w:t>
      </w:r>
      <w:r w:rsidR="00F56306" w:rsidRPr="00F56306">
        <w:rPr>
          <w:rFonts w:ascii="Traditional Arabic" w:hAnsi="Traditional Arabic" w:cs="Traditional Arabic"/>
          <w:sz w:val="32"/>
          <w:szCs w:val="32"/>
          <w:rtl/>
          <w:lang w:bidi="ar-IQ"/>
        </w:rPr>
        <w:t>﴾</w:t>
      </w:r>
      <w:r w:rsidR="00755403" w:rsidRPr="00F56306">
        <w:rPr>
          <w:rFonts w:ascii="Traditional Arabic" w:hAnsi="Traditional Arabic" w:cs="Traditional Arabic"/>
          <w:b/>
          <w:bCs/>
          <w:sz w:val="32"/>
          <w:szCs w:val="32"/>
          <w:rtl/>
          <w:lang w:bidi="ar-IQ"/>
        </w:rPr>
        <w:t xml:space="preserve">: </w:t>
      </w:r>
      <w:r w:rsidR="00755403" w:rsidRPr="00F56306">
        <w:rPr>
          <w:rFonts w:ascii="Traditional Arabic" w:hAnsi="Traditional Arabic" w:cs="Traditional Arabic"/>
          <w:sz w:val="32"/>
          <w:szCs w:val="32"/>
          <w:rtl/>
          <w:lang w:bidi="ar-IQ"/>
        </w:rPr>
        <w:t xml:space="preserve">قرأها </w:t>
      </w:r>
      <w:r w:rsidR="004305CF">
        <w:rPr>
          <w:rFonts w:ascii="Traditional Arabic" w:hAnsi="Traditional Arabic" w:cs="Traditional Arabic" w:hint="cs"/>
          <w:b/>
          <w:bCs/>
          <w:color w:val="00B050"/>
          <w:sz w:val="32"/>
          <w:szCs w:val="32"/>
          <w:rtl/>
          <w:lang w:bidi="ar-IQ"/>
        </w:rPr>
        <w:t>يعقوب</w:t>
      </w:r>
      <w:r w:rsidR="00755403" w:rsidRPr="00F56306">
        <w:rPr>
          <w:rFonts w:ascii="Traditional Arabic" w:hAnsi="Traditional Arabic" w:cs="Traditional Arabic"/>
          <w:color w:val="00B050"/>
          <w:sz w:val="32"/>
          <w:szCs w:val="32"/>
          <w:rtl/>
          <w:lang w:bidi="ar-IQ"/>
        </w:rPr>
        <w:t xml:space="preserve"> </w:t>
      </w:r>
      <w:r w:rsidR="004305CF">
        <w:rPr>
          <w:rFonts w:ascii="Traditional Arabic" w:hAnsi="Traditional Arabic" w:cs="Traditional Arabic" w:hint="cs"/>
          <w:sz w:val="32"/>
          <w:szCs w:val="32"/>
          <w:rtl/>
          <w:lang w:bidi="ar-IQ"/>
        </w:rPr>
        <w:t xml:space="preserve">وقفاً </w:t>
      </w:r>
      <w:r w:rsidR="00755403" w:rsidRPr="00F56306">
        <w:rPr>
          <w:rFonts w:ascii="Traditional Arabic" w:hAnsi="Traditional Arabic" w:cs="Traditional Arabic"/>
          <w:sz w:val="32"/>
          <w:szCs w:val="32"/>
          <w:rtl/>
          <w:lang w:bidi="ar-IQ"/>
        </w:rPr>
        <w:t xml:space="preserve">بالهاء </w:t>
      </w:r>
      <w:r w:rsidR="00755403" w:rsidRPr="00F56306">
        <w:rPr>
          <w:rFonts w:ascii="Traditional Arabic" w:hAnsi="Traditional Arabic" w:cs="Traditional Arabic"/>
          <w:b/>
          <w:bCs/>
          <w:sz w:val="32"/>
          <w:szCs w:val="32"/>
          <w:rtl/>
          <w:lang w:bidi="ar-IQ"/>
        </w:rPr>
        <w:t>(نعمه)</w:t>
      </w:r>
      <w:r w:rsidR="00755403" w:rsidRPr="00F56306">
        <w:rPr>
          <w:rFonts w:ascii="Traditional Arabic" w:hAnsi="Traditional Arabic" w:cs="Traditional Arabic"/>
          <w:sz w:val="32"/>
          <w:szCs w:val="32"/>
          <w:rtl/>
          <w:lang w:bidi="ar-IQ"/>
        </w:rPr>
        <w:t>.</w:t>
      </w:r>
    </w:p>
    <w:p w:rsidR="00416E61" w:rsidRDefault="00996337" w:rsidP="004305CF">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sym w:font="Symbol" w:char="F0B7"/>
      </w:r>
      <w:r w:rsidR="00E51394">
        <w:rPr>
          <w:rFonts w:ascii="Traditional Arabic" w:hAnsi="Traditional Arabic" w:cs="Traditional Arabic" w:hint="cs"/>
          <w:b/>
          <w:bCs/>
          <w:sz w:val="32"/>
          <w:szCs w:val="32"/>
          <w:rtl/>
          <w:lang w:bidi="ar-IQ"/>
        </w:rPr>
        <w:t xml:space="preserve"> </w:t>
      </w:r>
      <w:r w:rsidR="00A2049D" w:rsidRPr="00F56306">
        <w:rPr>
          <w:rFonts w:ascii="Traditional Arabic" w:hAnsi="Traditional Arabic" w:cs="Traditional Arabic"/>
          <w:b/>
          <w:bCs/>
          <w:sz w:val="32"/>
          <w:szCs w:val="32"/>
          <w:rtl/>
          <w:lang w:bidi="ar-IQ"/>
        </w:rPr>
        <w:t>(آية 86)</w:t>
      </w:r>
      <w:r w:rsidR="00A2049D" w:rsidRPr="00F56306">
        <w:rPr>
          <w:rFonts w:ascii="Traditional Arabic" w:hAnsi="Traditional Arabic" w:cs="Traditional Arabic"/>
          <w:sz w:val="32"/>
          <w:szCs w:val="32"/>
          <w:rtl/>
          <w:lang w:bidi="ar-IQ"/>
        </w:rPr>
        <w:t xml:space="preserve"> </w:t>
      </w:r>
      <w:r w:rsidR="004A4FBF" w:rsidRPr="00F56306">
        <w:rPr>
          <w:rFonts w:ascii="Traditional Arabic" w:hAnsi="Traditional Arabic" w:cs="Traditional Arabic"/>
          <w:sz w:val="32"/>
          <w:szCs w:val="32"/>
          <w:rtl/>
          <w:lang w:bidi="ar-IQ"/>
        </w:rPr>
        <w:t>﴿</w:t>
      </w:r>
      <w:r w:rsidR="00A2049D" w:rsidRPr="00F56306">
        <w:rPr>
          <w:rFonts w:ascii="Traditional Arabic" w:hAnsi="Traditional Arabic" w:cs="Traditional Arabic"/>
          <w:b/>
          <w:bCs/>
          <w:color w:val="FF0000"/>
          <w:sz w:val="32"/>
          <w:szCs w:val="32"/>
          <w:rtl/>
          <w:lang w:bidi="ar-IQ"/>
        </w:rPr>
        <w:t>إليهِمُ الْقَوْل</w:t>
      </w:r>
      <w:r w:rsidR="00F56306" w:rsidRPr="00F56306">
        <w:rPr>
          <w:rFonts w:ascii="Traditional Arabic" w:hAnsi="Traditional Arabic" w:cs="Traditional Arabic"/>
          <w:sz w:val="32"/>
          <w:szCs w:val="32"/>
          <w:rtl/>
          <w:lang w:bidi="ar-IQ"/>
        </w:rPr>
        <w:t>﴾</w:t>
      </w:r>
      <w:r w:rsidR="00A2049D" w:rsidRPr="00F56306">
        <w:rPr>
          <w:rFonts w:ascii="Traditional Arabic" w:hAnsi="Traditional Arabic" w:cs="Traditional Arabic"/>
          <w:b/>
          <w:bCs/>
          <w:sz w:val="32"/>
          <w:szCs w:val="32"/>
          <w:rtl/>
          <w:lang w:bidi="ar-IQ"/>
        </w:rPr>
        <w:t xml:space="preserve">: </w:t>
      </w:r>
      <w:r w:rsidR="004305CF">
        <w:rPr>
          <w:rFonts w:ascii="Traditional Arabic" w:hAnsi="Traditional Arabic" w:cs="Traditional Arabic" w:hint="cs"/>
          <w:sz w:val="32"/>
          <w:szCs w:val="32"/>
          <w:rtl/>
          <w:lang w:bidi="ar-IQ"/>
        </w:rPr>
        <w:t>قرأها</w:t>
      </w:r>
      <w:r w:rsidR="00A2049D" w:rsidRPr="00F56306">
        <w:rPr>
          <w:rFonts w:ascii="Traditional Arabic" w:hAnsi="Traditional Arabic" w:cs="Traditional Arabic"/>
          <w:sz w:val="32"/>
          <w:szCs w:val="32"/>
          <w:rtl/>
          <w:lang w:bidi="ar-IQ"/>
        </w:rPr>
        <w:t xml:space="preserve"> </w:t>
      </w:r>
      <w:r w:rsidR="004305CF">
        <w:rPr>
          <w:rFonts w:ascii="Traditional Arabic" w:hAnsi="Traditional Arabic" w:cs="Traditional Arabic" w:hint="cs"/>
          <w:b/>
          <w:bCs/>
          <w:color w:val="00B050"/>
          <w:sz w:val="32"/>
          <w:szCs w:val="32"/>
          <w:rtl/>
          <w:lang w:bidi="ar-IQ"/>
        </w:rPr>
        <w:t>يعقوب</w:t>
      </w:r>
      <w:r w:rsidR="00A2049D" w:rsidRPr="00F56306">
        <w:rPr>
          <w:rFonts w:ascii="Traditional Arabic" w:hAnsi="Traditional Arabic" w:cs="Traditional Arabic"/>
          <w:color w:val="00B050"/>
          <w:sz w:val="32"/>
          <w:szCs w:val="32"/>
          <w:rtl/>
          <w:lang w:bidi="ar-IQ"/>
        </w:rPr>
        <w:t xml:space="preserve"> </w:t>
      </w:r>
      <w:r w:rsidR="004305CF">
        <w:rPr>
          <w:rFonts w:ascii="Traditional Arabic" w:hAnsi="Traditional Arabic" w:cs="Traditional Arabic" w:hint="cs"/>
          <w:sz w:val="32"/>
          <w:szCs w:val="32"/>
          <w:rtl/>
          <w:lang w:bidi="ar-IQ"/>
        </w:rPr>
        <w:t xml:space="preserve">بضم </w:t>
      </w:r>
      <w:r w:rsidR="007D4257" w:rsidRPr="00F56306">
        <w:rPr>
          <w:rFonts w:ascii="Traditional Arabic" w:hAnsi="Traditional Arabic" w:cs="Traditional Arabic"/>
          <w:sz w:val="32"/>
          <w:szCs w:val="32"/>
          <w:rtl/>
          <w:lang w:bidi="ar-IQ"/>
        </w:rPr>
        <w:t>الهاء و</w:t>
      </w:r>
      <w:r w:rsidR="00A2049D" w:rsidRPr="00F56306">
        <w:rPr>
          <w:rFonts w:ascii="Traditional Arabic" w:hAnsi="Traditional Arabic" w:cs="Traditional Arabic"/>
          <w:sz w:val="32"/>
          <w:szCs w:val="32"/>
          <w:rtl/>
          <w:lang w:bidi="ar-IQ"/>
        </w:rPr>
        <w:t xml:space="preserve">الميم وصلاً </w:t>
      </w:r>
      <w:r w:rsidR="00A2049D" w:rsidRPr="00F56306">
        <w:rPr>
          <w:rFonts w:ascii="Traditional Arabic" w:hAnsi="Traditional Arabic" w:cs="Traditional Arabic"/>
          <w:b/>
          <w:bCs/>
          <w:sz w:val="32"/>
          <w:szCs w:val="32"/>
          <w:rtl/>
          <w:lang w:bidi="ar-IQ"/>
        </w:rPr>
        <w:t>(إليه</w:t>
      </w:r>
      <w:r w:rsidR="004305CF">
        <w:rPr>
          <w:rFonts w:ascii="Traditional Arabic" w:hAnsi="Traditional Arabic" w:cs="Traditional Arabic" w:hint="cs"/>
          <w:b/>
          <w:bCs/>
          <w:sz w:val="32"/>
          <w:szCs w:val="32"/>
          <w:rtl/>
          <w:lang w:bidi="ar-IQ"/>
        </w:rPr>
        <w:t>ُ</w:t>
      </w:r>
      <w:r w:rsidR="004305CF">
        <w:rPr>
          <w:rFonts w:ascii="Traditional Arabic" w:hAnsi="Traditional Arabic" w:cs="Traditional Arabic"/>
          <w:b/>
          <w:bCs/>
          <w:sz w:val="32"/>
          <w:szCs w:val="32"/>
          <w:rtl/>
          <w:lang w:bidi="ar-IQ"/>
        </w:rPr>
        <w:t>م</w:t>
      </w:r>
      <w:r w:rsidR="004305CF">
        <w:rPr>
          <w:rFonts w:ascii="Traditional Arabic" w:hAnsi="Traditional Arabic" w:cs="Traditional Arabic" w:hint="cs"/>
          <w:b/>
          <w:bCs/>
          <w:sz w:val="32"/>
          <w:szCs w:val="32"/>
          <w:rtl/>
          <w:lang w:bidi="ar-IQ"/>
        </w:rPr>
        <w:t>ُ</w:t>
      </w:r>
      <w:r w:rsidR="00A2049D" w:rsidRPr="00F56306">
        <w:rPr>
          <w:rFonts w:ascii="Traditional Arabic" w:hAnsi="Traditional Arabic" w:cs="Traditional Arabic"/>
          <w:b/>
          <w:bCs/>
          <w:sz w:val="32"/>
          <w:szCs w:val="32"/>
          <w:rtl/>
          <w:lang w:bidi="ar-IQ"/>
        </w:rPr>
        <w:t xml:space="preserve"> القول)</w:t>
      </w:r>
      <w:r w:rsidR="009B3252" w:rsidRPr="009B3252">
        <w:rPr>
          <w:rFonts w:ascii="Traditional Arabic" w:hAnsi="Traditional Arabic" w:cs="Traditional Arabic" w:hint="cs"/>
          <w:sz w:val="32"/>
          <w:szCs w:val="32"/>
          <w:rtl/>
          <w:lang w:bidi="ar-IQ"/>
        </w:rPr>
        <w:t>، وب</w:t>
      </w:r>
      <w:r w:rsidR="004305CF">
        <w:rPr>
          <w:rFonts w:ascii="Traditional Arabic" w:hAnsi="Traditional Arabic" w:cs="Traditional Arabic" w:hint="cs"/>
          <w:sz w:val="32"/>
          <w:szCs w:val="32"/>
          <w:rtl/>
          <w:lang w:bidi="ar-IQ"/>
        </w:rPr>
        <w:t>ضم</w:t>
      </w:r>
      <w:r w:rsidR="009B3252" w:rsidRPr="009B3252">
        <w:rPr>
          <w:rFonts w:ascii="Traditional Arabic" w:hAnsi="Traditional Arabic" w:cs="Traditional Arabic" w:hint="cs"/>
          <w:sz w:val="32"/>
          <w:szCs w:val="32"/>
          <w:rtl/>
          <w:lang w:bidi="ar-IQ"/>
        </w:rPr>
        <w:t xml:space="preserve"> الهاء وإسكان الميم وقفاً</w:t>
      </w:r>
      <w:r w:rsidR="00A2049D" w:rsidRPr="009B3252">
        <w:rPr>
          <w:rFonts w:ascii="Traditional Arabic" w:hAnsi="Traditional Arabic" w:cs="Traditional Arabic"/>
          <w:sz w:val="32"/>
          <w:szCs w:val="32"/>
          <w:rtl/>
          <w:lang w:bidi="ar-IQ"/>
        </w:rPr>
        <w:t>.</w:t>
      </w:r>
      <w:r w:rsidR="004305CF">
        <w:rPr>
          <w:rFonts w:ascii="Traditional Arabic" w:hAnsi="Traditional Arabic" w:cs="Traditional Arabic" w:hint="cs"/>
          <w:sz w:val="32"/>
          <w:szCs w:val="32"/>
          <w:rtl/>
          <w:lang w:bidi="ar-IQ"/>
        </w:rPr>
        <w:t xml:space="preserve"> </w:t>
      </w:r>
    </w:p>
    <w:p w:rsidR="00A2049D" w:rsidRPr="00F56306" w:rsidRDefault="00E51394" w:rsidP="004305CF">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t xml:space="preserve"> </w:t>
      </w:r>
      <w:r w:rsidR="00996337" w:rsidRPr="00F56306">
        <w:rPr>
          <w:rFonts w:ascii="Traditional Arabic" w:hAnsi="Traditional Arabic" w:cs="Traditional Arabic"/>
          <w:b/>
          <w:bCs/>
          <w:sz w:val="32"/>
          <w:szCs w:val="32"/>
          <w:lang w:bidi="ar-IQ"/>
        </w:rPr>
        <w:sym w:font="Symbol" w:char="F0B7"/>
      </w:r>
      <w:r w:rsidR="00A2049D" w:rsidRPr="00F56306">
        <w:rPr>
          <w:rFonts w:ascii="Traditional Arabic" w:hAnsi="Traditional Arabic" w:cs="Traditional Arabic"/>
          <w:b/>
          <w:bCs/>
          <w:sz w:val="32"/>
          <w:szCs w:val="32"/>
          <w:rtl/>
          <w:lang w:bidi="ar-IQ"/>
        </w:rPr>
        <w:t xml:space="preserve">(آية </w:t>
      </w:r>
      <w:r w:rsidR="00AB3C51" w:rsidRPr="00F56306">
        <w:rPr>
          <w:rFonts w:ascii="Traditional Arabic" w:hAnsi="Traditional Arabic" w:cs="Traditional Arabic"/>
          <w:b/>
          <w:bCs/>
          <w:sz w:val="32"/>
          <w:szCs w:val="32"/>
          <w:rtl/>
          <w:lang w:bidi="ar-IQ"/>
        </w:rPr>
        <w:t>89</w:t>
      </w:r>
      <w:r w:rsidR="00A2049D" w:rsidRPr="00F56306">
        <w:rPr>
          <w:rFonts w:ascii="Traditional Arabic" w:hAnsi="Traditional Arabic" w:cs="Traditional Arabic"/>
          <w:b/>
          <w:bCs/>
          <w:sz w:val="32"/>
          <w:szCs w:val="32"/>
          <w:rtl/>
          <w:lang w:bidi="ar-IQ"/>
        </w:rPr>
        <w:t xml:space="preserve">) </w:t>
      </w:r>
      <w:r w:rsidR="004305CF" w:rsidRPr="00EB4807">
        <w:rPr>
          <w:rFonts w:ascii="Traditional Arabic" w:hAnsi="Traditional Arabic" w:cs="Traditional Arabic"/>
          <w:sz w:val="32"/>
          <w:szCs w:val="32"/>
          <w:rtl/>
          <w:lang w:bidi="ar-IQ"/>
        </w:rPr>
        <w:t>﴿</w:t>
      </w:r>
      <w:r w:rsidR="004305CF">
        <w:rPr>
          <w:rFonts w:ascii="Traditional Arabic" w:hAnsi="Traditional Arabic" w:cs="Traditional Arabic" w:hint="cs"/>
          <w:b/>
          <w:bCs/>
          <w:color w:val="FF0000"/>
          <w:sz w:val="32"/>
          <w:szCs w:val="32"/>
          <w:rtl/>
          <w:lang w:bidi="ar-IQ"/>
        </w:rPr>
        <w:t>عَلَيْهِمْ</w:t>
      </w:r>
      <w:r w:rsidR="004305CF" w:rsidRPr="00EB4807">
        <w:rPr>
          <w:rFonts w:ascii="Traditional Arabic" w:hAnsi="Traditional Arabic" w:cs="Traditional Arabic"/>
          <w:sz w:val="32"/>
          <w:szCs w:val="32"/>
          <w:rtl/>
          <w:lang w:bidi="ar-IQ"/>
        </w:rPr>
        <w:t>﴾</w:t>
      </w:r>
      <w:r w:rsidR="004305CF" w:rsidRPr="00EB4807">
        <w:rPr>
          <w:rFonts w:ascii="Traditional Arabic" w:hAnsi="Traditional Arabic" w:cs="Traditional Arabic"/>
          <w:b/>
          <w:bCs/>
          <w:sz w:val="32"/>
          <w:szCs w:val="32"/>
          <w:rtl/>
          <w:lang w:bidi="ar-IQ"/>
        </w:rPr>
        <w:t xml:space="preserve">: </w:t>
      </w:r>
      <w:r w:rsidR="004305CF">
        <w:rPr>
          <w:rFonts w:ascii="Traditional Arabic" w:hAnsi="Traditional Arabic" w:cs="Traditional Arabic" w:hint="cs"/>
          <w:sz w:val="32"/>
          <w:szCs w:val="32"/>
          <w:rtl/>
          <w:lang w:bidi="ar-IQ"/>
        </w:rPr>
        <w:t>قرأها</w:t>
      </w:r>
      <w:r w:rsidR="004305CF" w:rsidRPr="00EB4807">
        <w:rPr>
          <w:rFonts w:ascii="Traditional Arabic" w:hAnsi="Traditional Arabic" w:cs="Traditional Arabic" w:hint="cs"/>
          <w:sz w:val="32"/>
          <w:szCs w:val="32"/>
          <w:rtl/>
          <w:lang w:bidi="ar-IQ"/>
        </w:rPr>
        <w:t xml:space="preserve"> </w:t>
      </w:r>
      <w:r w:rsidR="004305CF">
        <w:rPr>
          <w:rFonts w:ascii="Traditional Arabic" w:hAnsi="Traditional Arabic" w:cs="Traditional Arabic" w:hint="cs"/>
          <w:b/>
          <w:bCs/>
          <w:color w:val="00B050"/>
          <w:sz w:val="32"/>
          <w:szCs w:val="32"/>
          <w:rtl/>
          <w:lang w:bidi="ar-IQ"/>
        </w:rPr>
        <w:t>يعقوب</w:t>
      </w:r>
      <w:r w:rsidR="004305CF" w:rsidRPr="00EB4807">
        <w:rPr>
          <w:rFonts w:ascii="Traditional Arabic" w:hAnsi="Traditional Arabic" w:cs="Traditional Arabic" w:hint="cs"/>
          <w:sz w:val="32"/>
          <w:szCs w:val="32"/>
          <w:rtl/>
          <w:lang w:bidi="ar-IQ"/>
        </w:rPr>
        <w:t xml:space="preserve"> </w:t>
      </w:r>
      <w:r w:rsidR="004305CF">
        <w:rPr>
          <w:rFonts w:ascii="Traditional Arabic" w:hAnsi="Traditional Arabic" w:cs="Traditional Arabic" w:hint="cs"/>
          <w:sz w:val="32"/>
          <w:szCs w:val="32"/>
          <w:rtl/>
          <w:lang w:bidi="ar-IQ"/>
        </w:rPr>
        <w:t>بضم الهاء في الحالين</w:t>
      </w:r>
      <w:r w:rsidR="004305CF" w:rsidRPr="00EB4807">
        <w:rPr>
          <w:rFonts w:ascii="Traditional Arabic" w:hAnsi="Traditional Arabic" w:cs="Traditional Arabic" w:hint="cs"/>
          <w:sz w:val="32"/>
          <w:szCs w:val="32"/>
          <w:rtl/>
          <w:lang w:bidi="ar-IQ"/>
        </w:rPr>
        <w:t xml:space="preserve"> </w:t>
      </w:r>
      <w:r w:rsidR="004305CF" w:rsidRPr="00EB4807">
        <w:rPr>
          <w:rFonts w:ascii="Traditional Arabic" w:hAnsi="Traditional Arabic" w:cs="Traditional Arabic" w:hint="cs"/>
          <w:b/>
          <w:bCs/>
          <w:sz w:val="32"/>
          <w:szCs w:val="32"/>
          <w:rtl/>
          <w:lang w:bidi="ar-IQ"/>
        </w:rPr>
        <w:t>(</w:t>
      </w:r>
      <w:r w:rsidR="004305CF">
        <w:rPr>
          <w:rFonts w:ascii="Traditional Arabic" w:hAnsi="Traditional Arabic" w:cs="Traditional Arabic" w:hint="cs"/>
          <w:b/>
          <w:bCs/>
          <w:sz w:val="32"/>
          <w:szCs w:val="32"/>
          <w:rtl/>
          <w:lang w:bidi="ar-IQ"/>
        </w:rPr>
        <w:t>عَلَ</w:t>
      </w:r>
      <w:r w:rsidR="004305CF" w:rsidRPr="00EB4807">
        <w:rPr>
          <w:rFonts w:ascii="Traditional Arabic" w:hAnsi="Traditional Arabic" w:cs="Traditional Arabic" w:hint="cs"/>
          <w:b/>
          <w:bCs/>
          <w:sz w:val="32"/>
          <w:szCs w:val="32"/>
          <w:rtl/>
          <w:lang w:bidi="ar-IQ"/>
        </w:rPr>
        <w:t>يه</w:t>
      </w:r>
      <w:r w:rsidR="004305CF">
        <w:rPr>
          <w:rFonts w:ascii="Traditional Arabic" w:hAnsi="Traditional Arabic" w:cs="Traditional Arabic" w:hint="cs"/>
          <w:b/>
          <w:bCs/>
          <w:sz w:val="32"/>
          <w:szCs w:val="32"/>
          <w:rtl/>
          <w:lang w:bidi="ar-IQ"/>
        </w:rPr>
        <w:t>ُ</w:t>
      </w:r>
      <w:r w:rsidR="004305CF" w:rsidRPr="00EB4807">
        <w:rPr>
          <w:rFonts w:ascii="Traditional Arabic" w:hAnsi="Traditional Arabic" w:cs="Traditional Arabic" w:hint="cs"/>
          <w:b/>
          <w:bCs/>
          <w:sz w:val="32"/>
          <w:szCs w:val="32"/>
          <w:rtl/>
          <w:lang w:bidi="ar-IQ"/>
        </w:rPr>
        <w:t>م</w:t>
      </w:r>
      <w:r w:rsidR="004305CF">
        <w:rPr>
          <w:rFonts w:ascii="Traditional Arabic" w:hAnsi="Traditional Arabic" w:cs="Traditional Arabic" w:hint="cs"/>
          <w:b/>
          <w:bCs/>
          <w:sz w:val="32"/>
          <w:szCs w:val="32"/>
          <w:rtl/>
          <w:lang w:bidi="ar-IQ"/>
        </w:rPr>
        <w:t>ْ</w:t>
      </w:r>
      <w:r w:rsidR="004305CF" w:rsidRPr="00EB4807">
        <w:rPr>
          <w:rFonts w:ascii="Traditional Arabic" w:hAnsi="Traditional Arabic" w:cs="Traditional Arabic" w:hint="cs"/>
          <w:b/>
          <w:bCs/>
          <w:sz w:val="32"/>
          <w:szCs w:val="32"/>
          <w:rtl/>
          <w:lang w:bidi="ar-IQ"/>
        </w:rPr>
        <w:t>)</w:t>
      </w:r>
      <w:r w:rsidR="004305CF" w:rsidRPr="00EB4807">
        <w:rPr>
          <w:rFonts w:ascii="Traditional Arabic" w:hAnsi="Traditional Arabic" w:cs="Traditional Arabic" w:hint="cs"/>
          <w:sz w:val="32"/>
          <w:szCs w:val="32"/>
          <w:rtl/>
          <w:lang w:bidi="ar-IQ"/>
        </w:rPr>
        <w:t>.</w:t>
      </w:r>
    </w:p>
    <w:p w:rsidR="00AB3C51" w:rsidRPr="00F56306" w:rsidRDefault="00996337" w:rsidP="004305CF">
      <w:pPr>
        <w:pStyle w:val="a3"/>
        <w:jc w:val="both"/>
        <w:rPr>
          <w:rFonts w:ascii="Traditional Arabic" w:hAnsi="Traditional Arabic" w:cs="Traditional Arabic"/>
          <w:b/>
          <w:bCs/>
          <w:sz w:val="32"/>
          <w:szCs w:val="32"/>
          <w:rtl/>
          <w:lang w:bidi="ar-IQ"/>
        </w:rPr>
      </w:pPr>
      <w:r w:rsidRPr="00F56306">
        <w:rPr>
          <w:rFonts w:ascii="Traditional Arabic" w:hAnsi="Traditional Arabic" w:cs="Traditional Arabic"/>
          <w:b/>
          <w:bCs/>
          <w:sz w:val="32"/>
          <w:szCs w:val="32"/>
          <w:lang w:bidi="ar-IQ"/>
        </w:rPr>
        <w:t xml:space="preserve"> </w:t>
      </w:r>
      <w:r w:rsidRPr="00F56306">
        <w:rPr>
          <w:rFonts w:ascii="Traditional Arabic" w:hAnsi="Traditional Arabic" w:cs="Traditional Arabic"/>
          <w:b/>
          <w:bCs/>
          <w:sz w:val="32"/>
          <w:szCs w:val="32"/>
          <w:lang w:bidi="ar-IQ"/>
        </w:rPr>
        <w:sym w:font="Symbol" w:char="F0B7"/>
      </w:r>
      <w:r w:rsidR="00AB3C51" w:rsidRPr="00F56306">
        <w:rPr>
          <w:rFonts w:ascii="Traditional Arabic" w:hAnsi="Traditional Arabic" w:cs="Traditional Arabic"/>
          <w:b/>
          <w:bCs/>
          <w:sz w:val="32"/>
          <w:szCs w:val="32"/>
          <w:rtl/>
          <w:lang w:bidi="ar-IQ"/>
        </w:rPr>
        <w:t xml:space="preserve">(آية 90) </w:t>
      </w:r>
      <w:r w:rsidR="004A4FBF" w:rsidRPr="00F56306">
        <w:rPr>
          <w:rFonts w:ascii="Traditional Arabic" w:hAnsi="Traditional Arabic" w:cs="Traditional Arabic"/>
          <w:sz w:val="32"/>
          <w:szCs w:val="32"/>
          <w:rtl/>
          <w:lang w:bidi="ar-IQ"/>
        </w:rPr>
        <w:t>﴿</w:t>
      </w:r>
      <w:r w:rsidR="00AB3C51" w:rsidRPr="00F56306">
        <w:rPr>
          <w:rFonts w:ascii="Traditional Arabic" w:hAnsi="Traditional Arabic" w:cs="Traditional Arabic"/>
          <w:b/>
          <w:bCs/>
          <w:color w:val="FF0000"/>
          <w:sz w:val="32"/>
          <w:szCs w:val="32"/>
          <w:rtl/>
          <w:lang w:bidi="ar-IQ"/>
        </w:rPr>
        <w:t>تَذَكَّرُونَ</w:t>
      </w:r>
      <w:r w:rsidR="00F56306" w:rsidRPr="00F56306">
        <w:rPr>
          <w:rFonts w:ascii="Traditional Arabic" w:hAnsi="Traditional Arabic" w:cs="Traditional Arabic"/>
          <w:sz w:val="32"/>
          <w:szCs w:val="32"/>
          <w:rtl/>
          <w:lang w:bidi="ar-IQ"/>
        </w:rPr>
        <w:t>﴾</w:t>
      </w:r>
      <w:r w:rsidR="00AB3C51" w:rsidRPr="00F56306">
        <w:rPr>
          <w:rFonts w:ascii="Traditional Arabic" w:hAnsi="Traditional Arabic" w:cs="Traditional Arabic"/>
          <w:sz w:val="32"/>
          <w:szCs w:val="32"/>
          <w:rtl/>
          <w:lang w:bidi="ar-IQ"/>
        </w:rPr>
        <w:t xml:space="preserve">: قرأها </w:t>
      </w:r>
      <w:r w:rsidR="004305CF">
        <w:rPr>
          <w:rFonts w:ascii="Traditional Arabic" w:hAnsi="Traditional Arabic" w:cs="Traditional Arabic" w:hint="cs"/>
          <w:b/>
          <w:bCs/>
          <w:color w:val="00B050"/>
          <w:sz w:val="32"/>
          <w:szCs w:val="32"/>
          <w:rtl/>
          <w:lang w:bidi="ar-IQ"/>
        </w:rPr>
        <w:t>يعقوب</w:t>
      </w:r>
      <w:r w:rsidR="00AB3C51" w:rsidRPr="00F56306">
        <w:rPr>
          <w:rFonts w:ascii="Traditional Arabic" w:hAnsi="Traditional Arabic" w:cs="Traditional Arabic"/>
          <w:color w:val="00B050"/>
          <w:sz w:val="32"/>
          <w:szCs w:val="32"/>
          <w:rtl/>
          <w:lang w:bidi="ar-IQ"/>
        </w:rPr>
        <w:t xml:space="preserve"> </w:t>
      </w:r>
      <w:r w:rsidR="00AB3C51" w:rsidRPr="00F56306">
        <w:rPr>
          <w:rFonts w:ascii="Traditional Arabic" w:hAnsi="Traditional Arabic" w:cs="Traditional Arabic"/>
          <w:sz w:val="32"/>
          <w:szCs w:val="32"/>
          <w:rtl/>
          <w:lang w:bidi="ar-IQ"/>
        </w:rPr>
        <w:t xml:space="preserve">بتشديد الذال </w:t>
      </w:r>
      <w:r w:rsidR="00AB3C51" w:rsidRPr="00F56306">
        <w:rPr>
          <w:rFonts w:ascii="Traditional Arabic" w:hAnsi="Traditional Arabic" w:cs="Traditional Arabic"/>
          <w:b/>
          <w:bCs/>
          <w:sz w:val="32"/>
          <w:szCs w:val="32"/>
          <w:rtl/>
          <w:lang w:bidi="ar-IQ"/>
        </w:rPr>
        <w:t>(تَذَّكَّرُونَ)</w:t>
      </w:r>
      <w:r w:rsidR="00AB3C51" w:rsidRPr="00F56306">
        <w:rPr>
          <w:rFonts w:ascii="Traditional Arabic" w:hAnsi="Traditional Arabic" w:cs="Traditional Arabic"/>
          <w:sz w:val="32"/>
          <w:szCs w:val="32"/>
          <w:rtl/>
          <w:lang w:bidi="ar-IQ"/>
        </w:rPr>
        <w:t>.</w:t>
      </w:r>
      <w:r w:rsidR="00097E85">
        <w:rPr>
          <w:rFonts w:ascii="Traditional Arabic" w:hAnsi="Traditional Arabic" w:cs="Traditional Arabic" w:hint="cs"/>
          <w:sz w:val="32"/>
          <w:szCs w:val="32"/>
          <w:rtl/>
          <w:lang w:bidi="ar-IQ"/>
        </w:rPr>
        <w:t xml:space="preserve"> </w:t>
      </w:r>
    </w:p>
    <w:p w:rsidR="00416E61" w:rsidRPr="00F56306" w:rsidRDefault="00E51394" w:rsidP="004305CF">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996337" w:rsidRPr="00F56306">
        <w:rPr>
          <w:rFonts w:ascii="Traditional Arabic" w:hAnsi="Traditional Arabic" w:cs="Traditional Arabic"/>
          <w:b/>
          <w:bCs/>
          <w:sz w:val="32"/>
          <w:szCs w:val="32"/>
          <w:lang w:bidi="ar-IQ"/>
        </w:rPr>
        <w:sym w:font="Symbol" w:char="F0B7"/>
      </w:r>
      <w:r w:rsidR="00167582" w:rsidRPr="00F56306">
        <w:rPr>
          <w:rFonts w:ascii="Traditional Arabic" w:hAnsi="Traditional Arabic" w:cs="Traditional Arabic"/>
          <w:b/>
          <w:bCs/>
          <w:sz w:val="32"/>
          <w:szCs w:val="32"/>
          <w:rtl/>
          <w:lang w:bidi="ar-IQ"/>
        </w:rPr>
        <w:t xml:space="preserve">(آية 96) </w:t>
      </w:r>
      <w:r w:rsidR="004A4FBF" w:rsidRPr="00F56306">
        <w:rPr>
          <w:rFonts w:ascii="Traditional Arabic" w:hAnsi="Traditional Arabic" w:cs="Traditional Arabic"/>
          <w:sz w:val="32"/>
          <w:szCs w:val="32"/>
          <w:rtl/>
          <w:lang w:bidi="ar-IQ"/>
        </w:rPr>
        <w:t>﴿</w:t>
      </w:r>
      <w:r w:rsidR="00167582" w:rsidRPr="00F56306">
        <w:rPr>
          <w:rFonts w:ascii="Traditional Arabic" w:hAnsi="Traditional Arabic" w:cs="Traditional Arabic"/>
          <w:b/>
          <w:bCs/>
          <w:color w:val="FF0000"/>
          <w:sz w:val="32"/>
          <w:szCs w:val="32"/>
          <w:rtl/>
          <w:lang w:bidi="ar-IQ"/>
        </w:rPr>
        <w:t>وَلَنَجْزِيَنَّ</w:t>
      </w:r>
      <w:r w:rsidR="00F56306" w:rsidRPr="00F56306">
        <w:rPr>
          <w:rFonts w:ascii="Traditional Arabic" w:hAnsi="Traditional Arabic" w:cs="Traditional Arabic"/>
          <w:sz w:val="32"/>
          <w:szCs w:val="32"/>
          <w:rtl/>
          <w:lang w:bidi="ar-IQ"/>
        </w:rPr>
        <w:t>﴾</w:t>
      </w:r>
      <w:r w:rsidR="00167582" w:rsidRPr="00F56306">
        <w:rPr>
          <w:rFonts w:ascii="Traditional Arabic" w:hAnsi="Traditional Arabic" w:cs="Traditional Arabic"/>
          <w:b/>
          <w:bCs/>
          <w:sz w:val="32"/>
          <w:szCs w:val="32"/>
          <w:rtl/>
          <w:lang w:bidi="ar-IQ"/>
        </w:rPr>
        <w:t xml:space="preserve">: </w:t>
      </w:r>
      <w:r w:rsidR="00167582" w:rsidRPr="00F56306">
        <w:rPr>
          <w:rFonts w:ascii="Traditional Arabic" w:hAnsi="Traditional Arabic" w:cs="Traditional Arabic"/>
          <w:sz w:val="32"/>
          <w:szCs w:val="32"/>
          <w:rtl/>
          <w:lang w:bidi="ar-IQ"/>
        </w:rPr>
        <w:t xml:space="preserve">قرأها </w:t>
      </w:r>
      <w:r w:rsidR="004305CF">
        <w:rPr>
          <w:rFonts w:ascii="Traditional Arabic" w:hAnsi="Traditional Arabic" w:cs="Traditional Arabic" w:hint="cs"/>
          <w:b/>
          <w:bCs/>
          <w:color w:val="00B050"/>
          <w:sz w:val="32"/>
          <w:szCs w:val="32"/>
          <w:rtl/>
          <w:lang w:bidi="ar-IQ"/>
        </w:rPr>
        <w:t>يعقوب</w:t>
      </w:r>
      <w:r w:rsidR="00167582" w:rsidRPr="00F56306">
        <w:rPr>
          <w:rFonts w:ascii="Traditional Arabic" w:hAnsi="Traditional Arabic" w:cs="Traditional Arabic"/>
          <w:color w:val="00B050"/>
          <w:sz w:val="32"/>
          <w:szCs w:val="32"/>
          <w:rtl/>
          <w:lang w:bidi="ar-IQ"/>
        </w:rPr>
        <w:t xml:space="preserve"> </w:t>
      </w:r>
      <w:r w:rsidR="00167582" w:rsidRPr="00F56306">
        <w:rPr>
          <w:rFonts w:ascii="Traditional Arabic" w:hAnsi="Traditional Arabic" w:cs="Traditional Arabic"/>
          <w:sz w:val="32"/>
          <w:szCs w:val="32"/>
          <w:rtl/>
          <w:lang w:bidi="ar-IQ"/>
        </w:rPr>
        <w:t xml:space="preserve">بالياء </w:t>
      </w:r>
      <w:r w:rsidR="003768A5" w:rsidRPr="00F56306">
        <w:rPr>
          <w:rFonts w:ascii="Traditional Arabic" w:hAnsi="Traditional Arabic" w:cs="Traditional Arabic"/>
          <w:sz w:val="32"/>
          <w:szCs w:val="32"/>
          <w:rtl/>
          <w:lang w:bidi="ar-IQ"/>
        </w:rPr>
        <w:t xml:space="preserve">التحتية </w:t>
      </w:r>
      <w:r w:rsidR="00167582" w:rsidRPr="00F56306">
        <w:rPr>
          <w:rFonts w:ascii="Traditional Arabic" w:hAnsi="Traditional Arabic" w:cs="Traditional Arabic"/>
          <w:b/>
          <w:bCs/>
          <w:sz w:val="32"/>
          <w:szCs w:val="32"/>
          <w:rtl/>
          <w:lang w:bidi="ar-IQ"/>
        </w:rPr>
        <w:t>(وليجزين)</w:t>
      </w:r>
      <w:r w:rsidR="00167582" w:rsidRPr="00F56306">
        <w:rPr>
          <w:rFonts w:ascii="Traditional Arabic" w:hAnsi="Traditional Arabic" w:cs="Traditional Arabic"/>
          <w:sz w:val="32"/>
          <w:szCs w:val="32"/>
          <w:rtl/>
          <w:lang w:bidi="ar-IQ"/>
        </w:rPr>
        <w:t>.</w:t>
      </w:r>
    </w:p>
    <w:p w:rsidR="00416E61" w:rsidRPr="00F56306" w:rsidRDefault="00996337" w:rsidP="004305CF">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t xml:space="preserve"> </w:t>
      </w:r>
      <w:r w:rsidRPr="00F56306">
        <w:rPr>
          <w:rFonts w:ascii="Traditional Arabic" w:hAnsi="Traditional Arabic" w:cs="Traditional Arabic"/>
          <w:b/>
          <w:bCs/>
          <w:sz w:val="32"/>
          <w:szCs w:val="32"/>
          <w:lang w:bidi="ar-IQ"/>
        </w:rPr>
        <w:sym w:font="Symbol" w:char="F0B7"/>
      </w:r>
      <w:r w:rsidR="00167582" w:rsidRPr="00F56306">
        <w:rPr>
          <w:rFonts w:ascii="Traditional Arabic" w:hAnsi="Traditional Arabic" w:cs="Traditional Arabic"/>
          <w:b/>
          <w:bCs/>
          <w:sz w:val="32"/>
          <w:szCs w:val="32"/>
          <w:rtl/>
          <w:lang w:bidi="ar-IQ"/>
        </w:rPr>
        <w:t xml:space="preserve">(آية 97) </w:t>
      </w:r>
      <w:r w:rsidR="004A4FBF" w:rsidRPr="00F56306">
        <w:rPr>
          <w:rFonts w:ascii="Traditional Arabic" w:hAnsi="Traditional Arabic" w:cs="Traditional Arabic"/>
          <w:sz w:val="32"/>
          <w:szCs w:val="32"/>
          <w:rtl/>
          <w:lang w:bidi="ar-IQ"/>
        </w:rPr>
        <w:t>﴿</w:t>
      </w:r>
      <w:r w:rsidR="00167582" w:rsidRPr="00F56306">
        <w:rPr>
          <w:rFonts w:ascii="Traditional Arabic" w:hAnsi="Traditional Arabic" w:cs="Traditional Arabic"/>
          <w:b/>
          <w:bCs/>
          <w:color w:val="FF0000"/>
          <w:sz w:val="32"/>
          <w:szCs w:val="32"/>
          <w:rtl/>
          <w:lang w:bidi="ar-IQ"/>
        </w:rPr>
        <w:t>وَهُوَ</w:t>
      </w:r>
      <w:r w:rsidR="00F56306" w:rsidRPr="00F56306">
        <w:rPr>
          <w:rFonts w:ascii="Traditional Arabic" w:hAnsi="Traditional Arabic" w:cs="Traditional Arabic"/>
          <w:sz w:val="32"/>
          <w:szCs w:val="32"/>
          <w:rtl/>
          <w:lang w:bidi="ar-IQ"/>
        </w:rPr>
        <w:t>﴾</w:t>
      </w:r>
      <w:r w:rsidR="00167582" w:rsidRPr="00F56306">
        <w:rPr>
          <w:rFonts w:ascii="Traditional Arabic" w:hAnsi="Traditional Arabic" w:cs="Traditional Arabic"/>
          <w:sz w:val="32"/>
          <w:szCs w:val="32"/>
          <w:rtl/>
          <w:lang w:bidi="ar-IQ"/>
        </w:rPr>
        <w:t xml:space="preserve">: </w:t>
      </w:r>
      <w:r w:rsidR="004305CF">
        <w:rPr>
          <w:rFonts w:ascii="Traditional Arabic" w:hAnsi="Traditional Arabic" w:cs="Traditional Arabic" w:hint="cs"/>
          <w:sz w:val="32"/>
          <w:szCs w:val="32"/>
          <w:rtl/>
          <w:lang w:bidi="ar-IQ"/>
        </w:rPr>
        <w:t>وقف عليها</w:t>
      </w:r>
      <w:r w:rsidR="004305CF" w:rsidRPr="005C4796">
        <w:rPr>
          <w:rFonts w:ascii="Traditional Arabic" w:hAnsi="Traditional Arabic" w:cs="Traditional Arabic"/>
          <w:sz w:val="32"/>
          <w:szCs w:val="32"/>
          <w:rtl/>
          <w:lang w:bidi="ar-IQ"/>
        </w:rPr>
        <w:t xml:space="preserve"> </w:t>
      </w:r>
      <w:r w:rsidR="004305CF">
        <w:rPr>
          <w:rFonts w:ascii="Traditional Arabic" w:hAnsi="Traditional Arabic" w:cs="Traditional Arabic" w:hint="cs"/>
          <w:b/>
          <w:bCs/>
          <w:color w:val="00B050"/>
          <w:sz w:val="32"/>
          <w:szCs w:val="32"/>
          <w:rtl/>
          <w:lang w:bidi="ar-IQ"/>
        </w:rPr>
        <w:t>يعقوب</w:t>
      </w:r>
      <w:r w:rsidR="004305CF" w:rsidRPr="005C4796">
        <w:rPr>
          <w:rFonts w:ascii="Traditional Arabic" w:hAnsi="Traditional Arabic" w:cs="Traditional Arabic"/>
          <w:color w:val="00B050"/>
          <w:sz w:val="32"/>
          <w:szCs w:val="32"/>
          <w:rtl/>
          <w:lang w:bidi="ar-IQ"/>
        </w:rPr>
        <w:t xml:space="preserve"> </w:t>
      </w:r>
      <w:r w:rsidR="004305CF">
        <w:rPr>
          <w:rFonts w:ascii="Traditional Arabic" w:hAnsi="Traditional Arabic" w:cs="Traditional Arabic" w:hint="cs"/>
          <w:sz w:val="32"/>
          <w:szCs w:val="32"/>
          <w:rtl/>
          <w:lang w:bidi="ar-IQ"/>
        </w:rPr>
        <w:t>بهاء السكت</w:t>
      </w:r>
      <w:r w:rsidR="004305CF" w:rsidRPr="005C4796">
        <w:rPr>
          <w:rFonts w:ascii="Traditional Arabic" w:hAnsi="Traditional Arabic" w:cs="Traditional Arabic"/>
          <w:sz w:val="32"/>
          <w:szCs w:val="32"/>
          <w:rtl/>
          <w:lang w:bidi="ar-IQ"/>
        </w:rPr>
        <w:t xml:space="preserve"> </w:t>
      </w:r>
      <w:r w:rsidR="004305CF">
        <w:rPr>
          <w:rFonts w:ascii="Traditional Arabic" w:hAnsi="Traditional Arabic" w:cs="Traditional Arabic" w:hint="cs"/>
          <w:b/>
          <w:bCs/>
          <w:sz w:val="32"/>
          <w:szCs w:val="32"/>
          <w:rtl/>
          <w:lang w:bidi="ar-IQ"/>
        </w:rPr>
        <w:t>(وَهُ</w:t>
      </w:r>
      <w:r w:rsidR="004305CF" w:rsidRPr="001B0AE9">
        <w:rPr>
          <w:rFonts w:ascii="Traditional Arabic" w:hAnsi="Traditional Arabic" w:cs="Traditional Arabic" w:hint="cs"/>
          <w:b/>
          <w:bCs/>
          <w:sz w:val="32"/>
          <w:szCs w:val="32"/>
          <w:rtl/>
          <w:lang w:bidi="ar-IQ"/>
        </w:rPr>
        <w:t>وَ</w:t>
      </w:r>
      <w:r w:rsidR="004305CF">
        <w:rPr>
          <w:rFonts w:ascii="Traditional Arabic" w:hAnsi="Traditional Arabic" w:cs="Traditional Arabic" w:hint="cs"/>
          <w:b/>
          <w:bCs/>
          <w:sz w:val="32"/>
          <w:szCs w:val="32"/>
          <w:rtl/>
          <w:lang w:bidi="ar-IQ"/>
        </w:rPr>
        <w:t>هْ</w:t>
      </w:r>
      <w:r w:rsidR="004305CF" w:rsidRPr="001B0AE9">
        <w:rPr>
          <w:rFonts w:ascii="Traditional Arabic" w:hAnsi="Traditional Arabic" w:cs="Traditional Arabic" w:hint="cs"/>
          <w:b/>
          <w:bCs/>
          <w:sz w:val="32"/>
          <w:szCs w:val="32"/>
          <w:rtl/>
          <w:lang w:bidi="ar-IQ"/>
        </w:rPr>
        <w:t>)</w:t>
      </w:r>
      <w:r w:rsidR="004305CF" w:rsidRPr="001B0AE9">
        <w:rPr>
          <w:rFonts w:ascii="Traditional Arabic" w:hAnsi="Traditional Arabic" w:cs="Traditional Arabic" w:hint="cs"/>
          <w:sz w:val="32"/>
          <w:szCs w:val="32"/>
          <w:rtl/>
          <w:lang w:bidi="ar-IQ"/>
        </w:rPr>
        <w:t>.</w:t>
      </w:r>
    </w:p>
    <w:p w:rsidR="00565BF8" w:rsidRPr="00F56306" w:rsidRDefault="00996337" w:rsidP="004305CF">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sym w:font="Symbol" w:char="F0B7"/>
      </w:r>
      <w:r w:rsidR="00E51394">
        <w:rPr>
          <w:rFonts w:ascii="Traditional Arabic" w:hAnsi="Traditional Arabic" w:cs="Traditional Arabic" w:hint="cs"/>
          <w:b/>
          <w:bCs/>
          <w:sz w:val="32"/>
          <w:szCs w:val="32"/>
          <w:rtl/>
          <w:lang w:bidi="ar-IQ"/>
        </w:rPr>
        <w:t xml:space="preserve"> </w:t>
      </w:r>
      <w:r w:rsidR="00565BF8" w:rsidRPr="00F56306">
        <w:rPr>
          <w:rFonts w:ascii="Traditional Arabic" w:hAnsi="Traditional Arabic" w:cs="Traditional Arabic"/>
          <w:b/>
          <w:bCs/>
          <w:sz w:val="32"/>
          <w:szCs w:val="32"/>
          <w:rtl/>
          <w:lang w:bidi="ar-IQ"/>
        </w:rPr>
        <w:t xml:space="preserve">(آية 104) </w:t>
      </w:r>
      <w:r w:rsidR="004A4FBF" w:rsidRPr="00F56306">
        <w:rPr>
          <w:rFonts w:ascii="Traditional Arabic" w:hAnsi="Traditional Arabic" w:cs="Traditional Arabic"/>
          <w:sz w:val="32"/>
          <w:szCs w:val="32"/>
          <w:rtl/>
          <w:lang w:bidi="ar-IQ"/>
        </w:rPr>
        <w:t>﴿</w:t>
      </w:r>
      <w:r w:rsidR="007C13EB">
        <w:rPr>
          <w:rFonts w:ascii="Traditional Arabic" w:hAnsi="Traditional Arabic" w:cs="Traditional Arabic" w:hint="cs"/>
          <w:b/>
          <w:bCs/>
          <w:color w:val="FF0000"/>
          <w:sz w:val="32"/>
          <w:szCs w:val="32"/>
          <w:rtl/>
          <w:lang w:bidi="ar-IQ"/>
        </w:rPr>
        <w:t xml:space="preserve">لَا </w:t>
      </w:r>
      <w:r w:rsidR="00565BF8" w:rsidRPr="00F56306">
        <w:rPr>
          <w:rFonts w:ascii="Traditional Arabic" w:hAnsi="Traditional Arabic" w:cs="Traditional Arabic"/>
          <w:b/>
          <w:bCs/>
          <w:color w:val="FF0000"/>
          <w:sz w:val="32"/>
          <w:szCs w:val="32"/>
          <w:rtl/>
          <w:lang w:bidi="ar-IQ"/>
        </w:rPr>
        <w:t>يَهْدِيهِمُ اللهُ</w:t>
      </w:r>
      <w:r w:rsidR="00F56306" w:rsidRPr="00F56306">
        <w:rPr>
          <w:rFonts w:ascii="Traditional Arabic" w:hAnsi="Traditional Arabic" w:cs="Traditional Arabic"/>
          <w:sz w:val="32"/>
          <w:szCs w:val="32"/>
          <w:rtl/>
          <w:lang w:bidi="ar-IQ"/>
        </w:rPr>
        <w:t>﴾</w:t>
      </w:r>
      <w:r w:rsidR="00565BF8" w:rsidRPr="00F56306">
        <w:rPr>
          <w:rFonts w:ascii="Traditional Arabic" w:hAnsi="Traditional Arabic" w:cs="Traditional Arabic"/>
          <w:b/>
          <w:bCs/>
          <w:sz w:val="32"/>
          <w:szCs w:val="32"/>
          <w:rtl/>
          <w:lang w:bidi="ar-IQ"/>
        </w:rPr>
        <w:t xml:space="preserve">: </w:t>
      </w:r>
      <w:r w:rsidR="00F32A2E">
        <w:rPr>
          <w:rFonts w:ascii="Traditional Arabic" w:hAnsi="Traditional Arabic" w:cs="Traditional Arabic" w:hint="cs"/>
          <w:sz w:val="32"/>
          <w:szCs w:val="32"/>
          <w:rtl/>
          <w:lang w:bidi="ar-IQ"/>
        </w:rPr>
        <w:t>قرأها</w:t>
      </w:r>
      <w:r w:rsidR="00565BF8" w:rsidRPr="00F56306">
        <w:rPr>
          <w:rFonts w:ascii="Traditional Arabic" w:hAnsi="Traditional Arabic" w:cs="Traditional Arabic"/>
          <w:sz w:val="32"/>
          <w:szCs w:val="32"/>
          <w:rtl/>
          <w:lang w:bidi="ar-IQ"/>
        </w:rPr>
        <w:t xml:space="preserve"> </w:t>
      </w:r>
      <w:r w:rsidR="004305CF">
        <w:rPr>
          <w:rFonts w:ascii="Traditional Arabic" w:hAnsi="Traditional Arabic" w:cs="Traditional Arabic" w:hint="cs"/>
          <w:b/>
          <w:bCs/>
          <w:color w:val="00B050"/>
          <w:sz w:val="32"/>
          <w:szCs w:val="32"/>
          <w:rtl/>
          <w:lang w:bidi="ar-IQ"/>
        </w:rPr>
        <w:t>يعقوب</w:t>
      </w:r>
      <w:r w:rsidR="00565BF8" w:rsidRPr="00F56306">
        <w:rPr>
          <w:rFonts w:ascii="Traditional Arabic" w:hAnsi="Traditional Arabic" w:cs="Traditional Arabic"/>
          <w:color w:val="00B050"/>
          <w:sz w:val="32"/>
          <w:szCs w:val="32"/>
          <w:rtl/>
          <w:lang w:bidi="ar-IQ"/>
        </w:rPr>
        <w:t xml:space="preserve"> </w:t>
      </w:r>
      <w:r w:rsidR="00F32A2E">
        <w:rPr>
          <w:rFonts w:ascii="Traditional Arabic" w:hAnsi="Traditional Arabic" w:cs="Traditional Arabic" w:hint="cs"/>
          <w:sz w:val="32"/>
          <w:szCs w:val="32"/>
          <w:rtl/>
          <w:lang w:bidi="ar-IQ"/>
        </w:rPr>
        <w:t>ب</w:t>
      </w:r>
      <w:r w:rsidR="004305CF">
        <w:rPr>
          <w:rFonts w:ascii="Traditional Arabic" w:hAnsi="Traditional Arabic" w:cs="Traditional Arabic" w:hint="cs"/>
          <w:sz w:val="32"/>
          <w:szCs w:val="32"/>
          <w:rtl/>
          <w:lang w:bidi="ar-IQ"/>
        </w:rPr>
        <w:t>ضم</w:t>
      </w:r>
      <w:r w:rsidR="00F32A2E">
        <w:rPr>
          <w:rFonts w:ascii="Traditional Arabic" w:hAnsi="Traditional Arabic" w:cs="Traditional Arabic" w:hint="cs"/>
          <w:sz w:val="32"/>
          <w:szCs w:val="32"/>
          <w:rtl/>
          <w:lang w:bidi="ar-IQ"/>
        </w:rPr>
        <w:t xml:space="preserve"> </w:t>
      </w:r>
      <w:r w:rsidR="003768A5" w:rsidRPr="00F56306">
        <w:rPr>
          <w:rFonts w:ascii="Traditional Arabic" w:hAnsi="Traditional Arabic" w:cs="Traditional Arabic"/>
          <w:sz w:val="32"/>
          <w:szCs w:val="32"/>
          <w:rtl/>
          <w:lang w:bidi="ar-IQ"/>
        </w:rPr>
        <w:t>الهاء و</w:t>
      </w:r>
      <w:r w:rsidR="00565BF8" w:rsidRPr="00F56306">
        <w:rPr>
          <w:rFonts w:ascii="Traditional Arabic" w:hAnsi="Traditional Arabic" w:cs="Traditional Arabic"/>
          <w:sz w:val="32"/>
          <w:szCs w:val="32"/>
          <w:rtl/>
          <w:lang w:bidi="ar-IQ"/>
        </w:rPr>
        <w:t xml:space="preserve">الميم وصلاً </w:t>
      </w:r>
      <w:r w:rsidR="004305CF">
        <w:rPr>
          <w:rFonts w:ascii="Traditional Arabic" w:hAnsi="Traditional Arabic" w:cs="Traditional Arabic"/>
          <w:b/>
          <w:bCs/>
          <w:sz w:val="32"/>
          <w:szCs w:val="32"/>
          <w:rtl/>
          <w:lang w:bidi="ar-IQ"/>
        </w:rPr>
        <w:t>(يهديه</w:t>
      </w:r>
      <w:r w:rsidR="004305CF">
        <w:rPr>
          <w:rFonts w:ascii="Traditional Arabic" w:hAnsi="Traditional Arabic" w:cs="Traditional Arabic" w:hint="cs"/>
          <w:b/>
          <w:bCs/>
          <w:sz w:val="32"/>
          <w:szCs w:val="32"/>
          <w:rtl/>
          <w:lang w:bidi="ar-IQ"/>
        </w:rPr>
        <w:t>ُ</w:t>
      </w:r>
      <w:r w:rsidR="004305CF">
        <w:rPr>
          <w:rFonts w:ascii="Traditional Arabic" w:hAnsi="Traditional Arabic" w:cs="Traditional Arabic"/>
          <w:b/>
          <w:bCs/>
          <w:sz w:val="32"/>
          <w:szCs w:val="32"/>
          <w:rtl/>
          <w:lang w:bidi="ar-IQ"/>
        </w:rPr>
        <w:t>م</w:t>
      </w:r>
      <w:r w:rsidR="004305CF">
        <w:rPr>
          <w:rFonts w:ascii="Traditional Arabic" w:hAnsi="Traditional Arabic" w:cs="Traditional Arabic" w:hint="cs"/>
          <w:b/>
          <w:bCs/>
          <w:sz w:val="32"/>
          <w:szCs w:val="32"/>
          <w:rtl/>
          <w:lang w:bidi="ar-IQ"/>
        </w:rPr>
        <w:t>ُ</w:t>
      </w:r>
      <w:r w:rsidR="00565BF8" w:rsidRPr="00F56306">
        <w:rPr>
          <w:rFonts w:ascii="Traditional Arabic" w:hAnsi="Traditional Arabic" w:cs="Traditional Arabic"/>
          <w:b/>
          <w:bCs/>
          <w:sz w:val="32"/>
          <w:szCs w:val="32"/>
          <w:rtl/>
          <w:lang w:bidi="ar-IQ"/>
        </w:rPr>
        <w:t xml:space="preserve"> الله</w:t>
      </w:r>
      <w:r w:rsidR="00565BF8" w:rsidRPr="00D85F8F">
        <w:rPr>
          <w:rFonts w:ascii="Traditional Arabic" w:hAnsi="Traditional Arabic" w:cs="Traditional Arabic"/>
          <w:sz w:val="32"/>
          <w:szCs w:val="32"/>
          <w:rtl/>
          <w:lang w:bidi="ar-IQ"/>
        </w:rPr>
        <w:t>)</w:t>
      </w:r>
      <w:r w:rsidR="00D85F8F" w:rsidRPr="00D85F8F">
        <w:rPr>
          <w:rFonts w:ascii="Traditional Arabic" w:hAnsi="Traditional Arabic" w:cs="Traditional Arabic" w:hint="cs"/>
          <w:sz w:val="32"/>
          <w:szCs w:val="32"/>
          <w:rtl/>
          <w:lang w:bidi="ar-IQ"/>
        </w:rPr>
        <w:t xml:space="preserve"> وب</w:t>
      </w:r>
      <w:r w:rsidR="004305CF">
        <w:rPr>
          <w:rFonts w:ascii="Traditional Arabic" w:hAnsi="Traditional Arabic" w:cs="Traditional Arabic" w:hint="cs"/>
          <w:sz w:val="32"/>
          <w:szCs w:val="32"/>
          <w:rtl/>
          <w:lang w:bidi="ar-IQ"/>
        </w:rPr>
        <w:t>ضم</w:t>
      </w:r>
      <w:r w:rsidR="00D85F8F" w:rsidRPr="00D85F8F">
        <w:rPr>
          <w:rFonts w:ascii="Traditional Arabic" w:hAnsi="Traditional Arabic" w:cs="Traditional Arabic" w:hint="cs"/>
          <w:sz w:val="32"/>
          <w:szCs w:val="32"/>
          <w:rtl/>
          <w:lang w:bidi="ar-IQ"/>
        </w:rPr>
        <w:t xml:space="preserve"> الهاء وإسكان الميم وقفاً</w:t>
      </w:r>
      <w:r w:rsidR="00565BF8" w:rsidRPr="00D85F8F">
        <w:rPr>
          <w:rFonts w:ascii="Traditional Arabic" w:hAnsi="Traditional Arabic" w:cs="Traditional Arabic"/>
          <w:sz w:val="32"/>
          <w:szCs w:val="32"/>
          <w:rtl/>
          <w:lang w:bidi="ar-IQ"/>
        </w:rPr>
        <w:t>.</w:t>
      </w:r>
    </w:p>
    <w:p w:rsidR="00416E61" w:rsidRPr="00F56306" w:rsidRDefault="00996337" w:rsidP="004305CF">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t xml:space="preserve"> </w:t>
      </w:r>
      <w:r w:rsidRPr="00F56306">
        <w:rPr>
          <w:rFonts w:ascii="Traditional Arabic" w:hAnsi="Traditional Arabic" w:cs="Traditional Arabic"/>
          <w:b/>
          <w:bCs/>
          <w:sz w:val="32"/>
          <w:szCs w:val="32"/>
          <w:lang w:bidi="ar-IQ"/>
        </w:rPr>
        <w:sym w:font="Symbol" w:char="F0B7"/>
      </w:r>
      <w:r w:rsidR="00565BF8" w:rsidRPr="00F56306">
        <w:rPr>
          <w:rFonts w:ascii="Traditional Arabic" w:hAnsi="Traditional Arabic" w:cs="Traditional Arabic"/>
          <w:b/>
          <w:bCs/>
          <w:sz w:val="32"/>
          <w:szCs w:val="32"/>
          <w:rtl/>
          <w:lang w:bidi="ar-IQ"/>
        </w:rPr>
        <w:t>(آية 10</w:t>
      </w:r>
      <w:r w:rsidR="004305CF">
        <w:rPr>
          <w:rFonts w:ascii="Traditional Arabic" w:hAnsi="Traditional Arabic" w:cs="Traditional Arabic" w:hint="cs"/>
          <w:b/>
          <w:bCs/>
          <w:sz w:val="32"/>
          <w:szCs w:val="32"/>
          <w:rtl/>
          <w:lang w:bidi="ar-IQ"/>
        </w:rPr>
        <w:t>6</w:t>
      </w:r>
      <w:r w:rsidR="00565BF8" w:rsidRPr="00F56306">
        <w:rPr>
          <w:rFonts w:ascii="Traditional Arabic" w:hAnsi="Traditional Arabic" w:cs="Traditional Arabic"/>
          <w:b/>
          <w:bCs/>
          <w:sz w:val="32"/>
          <w:szCs w:val="32"/>
          <w:rtl/>
          <w:lang w:bidi="ar-IQ"/>
        </w:rPr>
        <w:t xml:space="preserve">) </w:t>
      </w:r>
      <w:r w:rsidR="004305CF" w:rsidRPr="00EB4807">
        <w:rPr>
          <w:rFonts w:ascii="Traditional Arabic" w:hAnsi="Traditional Arabic" w:cs="Traditional Arabic"/>
          <w:sz w:val="32"/>
          <w:szCs w:val="32"/>
          <w:rtl/>
          <w:lang w:bidi="ar-IQ"/>
        </w:rPr>
        <w:t>﴿</w:t>
      </w:r>
      <w:r w:rsidR="004305CF">
        <w:rPr>
          <w:rFonts w:ascii="Traditional Arabic" w:hAnsi="Traditional Arabic" w:cs="Traditional Arabic" w:hint="cs"/>
          <w:b/>
          <w:bCs/>
          <w:color w:val="FF0000"/>
          <w:sz w:val="32"/>
          <w:szCs w:val="32"/>
          <w:rtl/>
          <w:lang w:bidi="ar-IQ"/>
        </w:rPr>
        <w:t>فَعَلَيْهِمْ</w:t>
      </w:r>
      <w:r w:rsidR="004305CF" w:rsidRPr="00EB4807">
        <w:rPr>
          <w:rFonts w:ascii="Traditional Arabic" w:hAnsi="Traditional Arabic" w:cs="Traditional Arabic"/>
          <w:sz w:val="32"/>
          <w:szCs w:val="32"/>
          <w:rtl/>
          <w:lang w:bidi="ar-IQ"/>
        </w:rPr>
        <w:t>﴾</w:t>
      </w:r>
      <w:r w:rsidR="004305CF" w:rsidRPr="00EB4807">
        <w:rPr>
          <w:rFonts w:ascii="Traditional Arabic" w:hAnsi="Traditional Arabic" w:cs="Traditional Arabic"/>
          <w:b/>
          <w:bCs/>
          <w:sz w:val="32"/>
          <w:szCs w:val="32"/>
          <w:rtl/>
          <w:lang w:bidi="ar-IQ"/>
        </w:rPr>
        <w:t xml:space="preserve">: </w:t>
      </w:r>
      <w:r w:rsidR="004305CF">
        <w:rPr>
          <w:rFonts w:ascii="Traditional Arabic" w:hAnsi="Traditional Arabic" w:cs="Traditional Arabic" w:hint="cs"/>
          <w:sz w:val="32"/>
          <w:szCs w:val="32"/>
          <w:rtl/>
          <w:lang w:bidi="ar-IQ"/>
        </w:rPr>
        <w:t>قرأها</w:t>
      </w:r>
      <w:r w:rsidR="004305CF" w:rsidRPr="00EB4807">
        <w:rPr>
          <w:rFonts w:ascii="Traditional Arabic" w:hAnsi="Traditional Arabic" w:cs="Traditional Arabic" w:hint="cs"/>
          <w:sz w:val="32"/>
          <w:szCs w:val="32"/>
          <w:rtl/>
          <w:lang w:bidi="ar-IQ"/>
        </w:rPr>
        <w:t xml:space="preserve"> </w:t>
      </w:r>
      <w:r w:rsidR="004305CF">
        <w:rPr>
          <w:rFonts w:ascii="Traditional Arabic" w:hAnsi="Traditional Arabic" w:cs="Traditional Arabic" w:hint="cs"/>
          <w:b/>
          <w:bCs/>
          <w:color w:val="00B050"/>
          <w:sz w:val="32"/>
          <w:szCs w:val="32"/>
          <w:rtl/>
          <w:lang w:bidi="ar-IQ"/>
        </w:rPr>
        <w:t>يعقوب</w:t>
      </w:r>
      <w:r w:rsidR="004305CF" w:rsidRPr="00EB4807">
        <w:rPr>
          <w:rFonts w:ascii="Traditional Arabic" w:hAnsi="Traditional Arabic" w:cs="Traditional Arabic" w:hint="cs"/>
          <w:sz w:val="32"/>
          <w:szCs w:val="32"/>
          <w:rtl/>
          <w:lang w:bidi="ar-IQ"/>
        </w:rPr>
        <w:t xml:space="preserve"> </w:t>
      </w:r>
      <w:r w:rsidR="004305CF">
        <w:rPr>
          <w:rFonts w:ascii="Traditional Arabic" w:hAnsi="Traditional Arabic" w:cs="Traditional Arabic" w:hint="cs"/>
          <w:sz w:val="32"/>
          <w:szCs w:val="32"/>
          <w:rtl/>
          <w:lang w:bidi="ar-IQ"/>
        </w:rPr>
        <w:t>بضم الهاء في الحالين</w:t>
      </w:r>
      <w:r w:rsidR="004305CF" w:rsidRPr="00EB4807">
        <w:rPr>
          <w:rFonts w:ascii="Traditional Arabic" w:hAnsi="Traditional Arabic" w:cs="Traditional Arabic" w:hint="cs"/>
          <w:sz w:val="32"/>
          <w:szCs w:val="32"/>
          <w:rtl/>
          <w:lang w:bidi="ar-IQ"/>
        </w:rPr>
        <w:t xml:space="preserve"> </w:t>
      </w:r>
      <w:r w:rsidR="004305CF" w:rsidRPr="00EB4807">
        <w:rPr>
          <w:rFonts w:ascii="Traditional Arabic" w:hAnsi="Traditional Arabic" w:cs="Traditional Arabic" w:hint="cs"/>
          <w:b/>
          <w:bCs/>
          <w:sz w:val="32"/>
          <w:szCs w:val="32"/>
          <w:rtl/>
          <w:lang w:bidi="ar-IQ"/>
        </w:rPr>
        <w:t>(</w:t>
      </w:r>
      <w:r w:rsidR="004305CF">
        <w:rPr>
          <w:rFonts w:ascii="Traditional Arabic" w:hAnsi="Traditional Arabic" w:cs="Traditional Arabic" w:hint="cs"/>
          <w:b/>
          <w:bCs/>
          <w:sz w:val="32"/>
          <w:szCs w:val="32"/>
          <w:rtl/>
          <w:lang w:bidi="ar-IQ"/>
        </w:rPr>
        <w:t>فَعَلَ</w:t>
      </w:r>
      <w:r w:rsidR="004305CF" w:rsidRPr="00EB4807">
        <w:rPr>
          <w:rFonts w:ascii="Traditional Arabic" w:hAnsi="Traditional Arabic" w:cs="Traditional Arabic" w:hint="cs"/>
          <w:b/>
          <w:bCs/>
          <w:sz w:val="32"/>
          <w:szCs w:val="32"/>
          <w:rtl/>
          <w:lang w:bidi="ar-IQ"/>
        </w:rPr>
        <w:t>يه</w:t>
      </w:r>
      <w:r w:rsidR="004305CF">
        <w:rPr>
          <w:rFonts w:ascii="Traditional Arabic" w:hAnsi="Traditional Arabic" w:cs="Traditional Arabic" w:hint="cs"/>
          <w:b/>
          <w:bCs/>
          <w:sz w:val="32"/>
          <w:szCs w:val="32"/>
          <w:rtl/>
          <w:lang w:bidi="ar-IQ"/>
        </w:rPr>
        <w:t>ُ</w:t>
      </w:r>
      <w:r w:rsidR="004305CF" w:rsidRPr="00EB4807">
        <w:rPr>
          <w:rFonts w:ascii="Traditional Arabic" w:hAnsi="Traditional Arabic" w:cs="Traditional Arabic" w:hint="cs"/>
          <w:b/>
          <w:bCs/>
          <w:sz w:val="32"/>
          <w:szCs w:val="32"/>
          <w:rtl/>
          <w:lang w:bidi="ar-IQ"/>
        </w:rPr>
        <w:t>م</w:t>
      </w:r>
      <w:r w:rsidR="004305CF">
        <w:rPr>
          <w:rFonts w:ascii="Traditional Arabic" w:hAnsi="Traditional Arabic" w:cs="Traditional Arabic" w:hint="cs"/>
          <w:b/>
          <w:bCs/>
          <w:sz w:val="32"/>
          <w:szCs w:val="32"/>
          <w:rtl/>
          <w:lang w:bidi="ar-IQ"/>
        </w:rPr>
        <w:t>ْ</w:t>
      </w:r>
      <w:r w:rsidR="004305CF" w:rsidRPr="00EB4807">
        <w:rPr>
          <w:rFonts w:ascii="Traditional Arabic" w:hAnsi="Traditional Arabic" w:cs="Traditional Arabic" w:hint="cs"/>
          <w:b/>
          <w:bCs/>
          <w:sz w:val="32"/>
          <w:szCs w:val="32"/>
          <w:rtl/>
          <w:lang w:bidi="ar-IQ"/>
        </w:rPr>
        <w:t>)</w:t>
      </w:r>
      <w:r w:rsidR="004305CF" w:rsidRPr="00EB4807">
        <w:rPr>
          <w:rFonts w:ascii="Traditional Arabic" w:hAnsi="Traditional Arabic" w:cs="Traditional Arabic" w:hint="cs"/>
          <w:sz w:val="32"/>
          <w:szCs w:val="32"/>
          <w:rtl/>
          <w:lang w:bidi="ar-IQ"/>
        </w:rPr>
        <w:t>.</w:t>
      </w:r>
    </w:p>
    <w:p w:rsidR="00565BF8" w:rsidRPr="00F56306" w:rsidRDefault="00996337" w:rsidP="004305CF">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t xml:space="preserve"> </w:t>
      </w:r>
      <w:r w:rsidRPr="00F56306">
        <w:rPr>
          <w:rFonts w:ascii="Traditional Arabic" w:hAnsi="Traditional Arabic" w:cs="Traditional Arabic"/>
          <w:b/>
          <w:bCs/>
          <w:sz w:val="32"/>
          <w:szCs w:val="32"/>
          <w:lang w:bidi="ar-IQ"/>
        </w:rPr>
        <w:sym w:font="Symbol" w:char="F0B7"/>
      </w:r>
      <w:r w:rsidR="00565BF8" w:rsidRPr="00F56306">
        <w:rPr>
          <w:rFonts w:ascii="Traditional Arabic" w:hAnsi="Traditional Arabic" w:cs="Traditional Arabic"/>
          <w:b/>
          <w:bCs/>
          <w:sz w:val="32"/>
          <w:szCs w:val="32"/>
          <w:rtl/>
          <w:lang w:bidi="ar-IQ"/>
        </w:rPr>
        <w:t xml:space="preserve">(آية 107) </w:t>
      </w:r>
      <w:r w:rsidR="004A4FBF" w:rsidRPr="00F56306">
        <w:rPr>
          <w:rFonts w:ascii="Traditional Arabic" w:hAnsi="Traditional Arabic" w:cs="Traditional Arabic"/>
          <w:sz w:val="32"/>
          <w:szCs w:val="32"/>
          <w:rtl/>
          <w:lang w:bidi="ar-IQ"/>
        </w:rPr>
        <w:t>﴿</w:t>
      </w:r>
      <w:r w:rsidR="00565BF8" w:rsidRPr="00F56306">
        <w:rPr>
          <w:rFonts w:ascii="Traditional Arabic" w:hAnsi="Traditional Arabic" w:cs="Traditional Arabic"/>
          <w:b/>
          <w:bCs/>
          <w:color w:val="FF0000"/>
          <w:sz w:val="32"/>
          <w:szCs w:val="32"/>
          <w:rtl/>
          <w:lang w:bidi="ar-IQ"/>
        </w:rPr>
        <w:t>الْكَافِرينَ</w:t>
      </w:r>
      <w:r w:rsidR="00F56306" w:rsidRPr="00F56306">
        <w:rPr>
          <w:rFonts w:ascii="Traditional Arabic" w:hAnsi="Traditional Arabic" w:cs="Traditional Arabic"/>
          <w:sz w:val="32"/>
          <w:szCs w:val="32"/>
          <w:rtl/>
          <w:lang w:bidi="ar-IQ"/>
        </w:rPr>
        <w:t>﴾</w:t>
      </w:r>
      <w:r w:rsidR="00565BF8" w:rsidRPr="00F56306">
        <w:rPr>
          <w:rFonts w:ascii="Traditional Arabic" w:hAnsi="Traditional Arabic" w:cs="Traditional Arabic"/>
          <w:sz w:val="32"/>
          <w:szCs w:val="32"/>
          <w:rtl/>
          <w:lang w:bidi="ar-IQ"/>
        </w:rPr>
        <w:t>: أمال</w:t>
      </w:r>
      <w:r w:rsidR="00F32A2E">
        <w:rPr>
          <w:rFonts w:ascii="Traditional Arabic" w:hAnsi="Traditional Arabic" w:cs="Traditional Arabic" w:hint="cs"/>
          <w:sz w:val="32"/>
          <w:szCs w:val="32"/>
          <w:rtl/>
          <w:lang w:bidi="ar-IQ"/>
        </w:rPr>
        <w:t>ها</w:t>
      </w:r>
      <w:r w:rsidR="00565BF8" w:rsidRPr="00F56306">
        <w:rPr>
          <w:rFonts w:ascii="Traditional Arabic" w:hAnsi="Traditional Arabic" w:cs="Traditional Arabic"/>
          <w:sz w:val="32"/>
          <w:szCs w:val="32"/>
          <w:rtl/>
          <w:lang w:bidi="ar-IQ"/>
        </w:rPr>
        <w:t xml:space="preserve"> </w:t>
      </w:r>
      <w:r w:rsidR="004305CF">
        <w:rPr>
          <w:rFonts w:ascii="Traditional Arabic" w:hAnsi="Traditional Arabic" w:cs="Traditional Arabic" w:hint="cs"/>
          <w:b/>
          <w:bCs/>
          <w:color w:val="7030A0"/>
          <w:sz w:val="32"/>
          <w:szCs w:val="32"/>
          <w:rtl/>
          <w:lang w:bidi="ar-IQ"/>
        </w:rPr>
        <w:t>رويس</w:t>
      </w:r>
      <w:r w:rsidR="00565BF8" w:rsidRPr="004305CF">
        <w:rPr>
          <w:rFonts w:ascii="Traditional Arabic" w:hAnsi="Traditional Arabic" w:cs="Traditional Arabic"/>
          <w:color w:val="7030A0"/>
          <w:sz w:val="32"/>
          <w:szCs w:val="32"/>
          <w:rtl/>
          <w:lang w:bidi="ar-IQ"/>
        </w:rPr>
        <w:t xml:space="preserve"> </w:t>
      </w:r>
      <w:r w:rsidR="003768A5" w:rsidRPr="00F56306">
        <w:rPr>
          <w:rFonts w:ascii="Traditional Arabic" w:hAnsi="Traditional Arabic" w:cs="Traditional Arabic"/>
          <w:sz w:val="32"/>
          <w:szCs w:val="32"/>
          <w:rtl/>
          <w:lang w:bidi="ar-IQ"/>
        </w:rPr>
        <w:t>إمالة محضة</w:t>
      </w:r>
      <w:r w:rsidR="00565BF8" w:rsidRPr="00F56306">
        <w:rPr>
          <w:rFonts w:ascii="Traditional Arabic" w:hAnsi="Traditional Arabic" w:cs="Traditional Arabic"/>
          <w:sz w:val="32"/>
          <w:szCs w:val="32"/>
          <w:rtl/>
          <w:lang w:bidi="ar-IQ"/>
        </w:rPr>
        <w:t>.</w:t>
      </w:r>
    </w:p>
    <w:p w:rsidR="00416E61" w:rsidRPr="00F56306" w:rsidRDefault="00996337" w:rsidP="00001399">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sym w:font="Symbol" w:char="F0B7"/>
      </w:r>
      <w:r w:rsidR="009C4612">
        <w:rPr>
          <w:rFonts w:ascii="Traditional Arabic" w:hAnsi="Traditional Arabic" w:cs="Traditional Arabic" w:hint="cs"/>
          <w:b/>
          <w:bCs/>
          <w:sz w:val="32"/>
          <w:szCs w:val="32"/>
          <w:rtl/>
          <w:lang w:bidi="ar-IQ"/>
        </w:rPr>
        <w:t xml:space="preserve"> </w:t>
      </w:r>
      <w:r w:rsidR="008E35F4" w:rsidRPr="00F56306">
        <w:rPr>
          <w:rFonts w:ascii="Traditional Arabic" w:hAnsi="Traditional Arabic" w:cs="Traditional Arabic"/>
          <w:b/>
          <w:bCs/>
          <w:sz w:val="32"/>
          <w:szCs w:val="32"/>
          <w:rtl/>
          <w:lang w:bidi="ar-IQ"/>
        </w:rPr>
        <w:t>(آية 114)</w:t>
      </w:r>
      <w:r w:rsidR="008E35F4" w:rsidRPr="00F56306">
        <w:rPr>
          <w:rFonts w:ascii="Traditional Arabic" w:hAnsi="Traditional Arabic" w:cs="Traditional Arabic"/>
          <w:sz w:val="32"/>
          <w:szCs w:val="32"/>
          <w:rtl/>
          <w:lang w:bidi="ar-IQ"/>
        </w:rPr>
        <w:t xml:space="preserve"> </w:t>
      </w:r>
      <w:r w:rsidR="004A4FBF" w:rsidRPr="00F56306">
        <w:rPr>
          <w:rFonts w:ascii="Traditional Arabic" w:hAnsi="Traditional Arabic" w:cs="Traditional Arabic"/>
          <w:sz w:val="32"/>
          <w:szCs w:val="32"/>
          <w:rtl/>
          <w:lang w:bidi="ar-IQ"/>
        </w:rPr>
        <w:t>﴿</w:t>
      </w:r>
      <w:r w:rsidR="008E35F4" w:rsidRPr="00F56306">
        <w:rPr>
          <w:rFonts w:ascii="Traditional Arabic" w:hAnsi="Traditional Arabic" w:cs="Traditional Arabic"/>
          <w:b/>
          <w:bCs/>
          <w:color w:val="FF0000"/>
          <w:sz w:val="32"/>
          <w:szCs w:val="32"/>
          <w:rtl/>
          <w:lang w:bidi="ar-IQ"/>
        </w:rPr>
        <w:t>نعْمَت</w:t>
      </w:r>
      <w:r w:rsidR="00F56306" w:rsidRPr="00F56306">
        <w:rPr>
          <w:rFonts w:ascii="Traditional Arabic" w:hAnsi="Traditional Arabic" w:cs="Traditional Arabic"/>
          <w:sz w:val="32"/>
          <w:szCs w:val="32"/>
          <w:rtl/>
          <w:lang w:bidi="ar-IQ"/>
        </w:rPr>
        <w:t>﴾</w:t>
      </w:r>
      <w:r w:rsidR="008E35F4" w:rsidRPr="00F56306">
        <w:rPr>
          <w:rFonts w:ascii="Traditional Arabic" w:hAnsi="Traditional Arabic" w:cs="Traditional Arabic"/>
          <w:b/>
          <w:bCs/>
          <w:sz w:val="32"/>
          <w:szCs w:val="32"/>
          <w:rtl/>
          <w:lang w:bidi="ar-IQ"/>
        </w:rPr>
        <w:t xml:space="preserve">: </w:t>
      </w:r>
      <w:r w:rsidR="00001399">
        <w:rPr>
          <w:rFonts w:ascii="Traditional Arabic" w:hAnsi="Traditional Arabic" w:cs="Traditional Arabic" w:hint="cs"/>
          <w:sz w:val="32"/>
          <w:szCs w:val="32"/>
          <w:rtl/>
          <w:lang w:bidi="ar-IQ"/>
        </w:rPr>
        <w:t>وقف عليها</w:t>
      </w:r>
      <w:r w:rsidR="008E35F4" w:rsidRPr="00F56306">
        <w:rPr>
          <w:rFonts w:ascii="Traditional Arabic" w:hAnsi="Traditional Arabic" w:cs="Traditional Arabic"/>
          <w:sz w:val="32"/>
          <w:szCs w:val="32"/>
          <w:rtl/>
          <w:lang w:bidi="ar-IQ"/>
        </w:rPr>
        <w:t xml:space="preserve"> </w:t>
      </w:r>
      <w:r w:rsidR="004305CF">
        <w:rPr>
          <w:rFonts w:ascii="Traditional Arabic" w:hAnsi="Traditional Arabic" w:cs="Traditional Arabic" w:hint="cs"/>
          <w:b/>
          <w:bCs/>
          <w:color w:val="00B050"/>
          <w:sz w:val="32"/>
          <w:szCs w:val="32"/>
          <w:rtl/>
          <w:lang w:bidi="ar-IQ"/>
        </w:rPr>
        <w:t>يعقوب</w:t>
      </w:r>
      <w:r w:rsidR="008E35F4" w:rsidRPr="00F56306">
        <w:rPr>
          <w:rFonts w:ascii="Traditional Arabic" w:hAnsi="Traditional Arabic" w:cs="Traditional Arabic"/>
          <w:color w:val="00B050"/>
          <w:sz w:val="32"/>
          <w:szCs w:val="32"/>
          <w:rtl/>
          <w:lang w:bidi="ar-IQ"/>
        </w:rPr>
        <w:t xml:space="preserve"> </w:t>
      </w:r>
      <w:r w:rsidR="008E35F4" w:rsidRPr="004305CF">
        <w:rPr>
          <w:rFonts w:ascii="Traditional Arabic" w:hAnsi="Traditional Arabic" w:cs="Traditional Arabic"/>
          <w:sz w:val="32"/>
          <w:szCs w:val="32"/>
          <w:rtl/>
          <w:lang w:bidi="ar-IQ"/>
        </w:rPr>
        <w:t xml:space="preserve">بالهاء </w:t>
      </w:r>
      <w:r w:rsidR="004305CF">
        <w:rPr>
          <w:rFonts w:ascii="Traditional Arabic" w:hAnsi="Traditional Arabic" w:cs="Traditional Arabic" w:hint="cs"/>
          <w:sz w:val="32"/>
          <w:szCs w:val="32"/>
          <w:rtl/>
          <w:lang w:bidi="ar-IQ"/>
        </w:rPr>
        <w:t>(</w:t>
      </w:r>
      <w:r w:rsidR="004305CF" w:rsidRPr="004305CF">
        <w:rPr>
          <w:rFonts w:ascii="Traditional Arabic" w:hAnsi="Traditional Arabic" w:cs="Traditional Arabic" w:hint="cs"/>
          <w:b/>
          <w:bCs/>
          <w:sz w:val="32"/>
          <w:szCs w:val="32"/>
          <w:rtl/>
          <w:lang w:bidi="ar-IQ"/>
        </w:rPr>
        <w:t>نعمه</w:t>
      </w:r>
      <w:r w:rsidR="004305CF">
        <w:rPr>
          <w:rFonts w:ascii="Traditional Arabic" w:hAnsi="Traditional Arabic" w:cs="Traditional Arabic" w:hint="cs"/>
          <w:sz w:val="32"/>
          <w:szCs w:val="32"/>
          <w:rtl/>
          <w:lang w:bidi="ar-IQ"/>
        </w:rPr>
        <w:t>)</w:t>
      </w:r>
      <w:r w:rsidR="00001399">
        <w:rPr>
          <w:rFonts w:ascii="Traditional Arabic" w:hAnsi="Traditional Arabic" w:cs="Traditional Arabic" w:hint="cs"/>
          <w:sz w:val="32"/>
          <w:szCs w:val="32"/>
          <w:rtl/>
          <w:lang w:bidi="ar-IQ"/>
        </w:rPr>
        <w:t xml:space="preserve"> وبالتاء وصلاً</w:t>
      </w:r>
      <w:r w:rsidR="008E35F4" w:rsidRPr="00F56306">
        <w:rPr>
          <w:rFonts w:ascii="Traditional Arabic" w:hAnsi="Traditional Arabic" w:cs="Traditional Arabic"/>
          <w:sz w:val="32"/>
          <w:szCs w:val="32"/>
          <w:rtl/>
          <w:lang w:bidi="ar-IQ"/>
        </w:rPr>
        <w:t>.</w:t>
      </w:r>
    </w:p>
    <w:p w:rsidR="00416E61" w:rsidRPr="00F56306" w:rsidRDefault="00996337" w:rsidP="00B50921">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sym w:font="Symbol" w:char="F0B7"/>
      </w:r>
      <w:r w:rsidR="009C4612">
        <w:rPr>
          <w:rFonts w:ascii="Traditional Arabic" w:hAnsi="Traditional Arabic" w:cs="Traditional Arabic" w:hint="cs"/>
          <w:b/>
          <w:bCs/>
          <w:sz w:val="32"/>
          <w:szCs w:val="32"/>
          <w:rtl/>
          <w:lang w:bidi="ar-IQ"/>
        </w:rPr>
        <w:t xml:space="preserve"> </w:t>
      </w:r>
      <w:r w:rsidR="008E35F4" w:rsidRPr="00F56306">
        <w:rPr>
          <w:rFonts w:ascii="Traditional Arabic" w:hAnsi="Traditional Arabic" w:cs="Traditional Arabic"/>
          <w:b/>
          <w:bCs/>
          <w:sz w:val="32"/>
          <w:szCs w:val="32"/>
          <w:rtl/>
          <w:lang w:bidi="ar-IQ"/>
        </w:rPr>
        <w:t>(آية 12</w:t>
      </w:r>
      <w:r w:rsidR="00B50921">
        <w:rPr>
          <w:rFonts w:ascii="Traditional Arabic" w:hAnsi="Traditional Arabic" w:cs="Traditional Arabic" w:hint="cs"/>
          <w:b/>
          <w:bCs/>
          <w:sz w:val="32"/>
          <w:szCs w:val="32"/>
          <w:rtl/>
          <w:lang w:bidi="ar-IQ"/>
        </w:rPr>
        <w:t>1</w:t>
      </w:r>
      <w:r w:rsidR="008E35F4" w:rsidRPr="00F56306">
        <w:rPr>
          <w:rFonts w:ascii="Traditional Arabic" w:hAnsi="Traditional Arabic" w:cs="Traditional Arabic"/>
          <w:b/>
          <w:bCs/>
          <w:sz w:val="32"/>
          <w:szCs w:val="32"/>
          <w:rtl/>
          <w:lang w:bidi="ar-IQ"/>
        </w:rPr>
        <w:t xml:space="preserve">) </w:t>
      </w:r>
      <w:r w:rsidR="004A4FBF" w:rsidRPr="00F56306">
        <w:rPr>
          <w:rFonts w:ascii="Traditional Arabic" w:hAnsi="Traditional Arabic" w:cs="Traditional Arabic"/>
          <w:sz w:val="32"/>
          <w:szCs w:val="32"/>
          <w:rtl/>
          <w:lang w:bidi="ar-IQ"/>
        </w:rPr>
        <w:t>﴿</w:t>
      </w:r>
      <w:r w:rsidR="00B50921">
        <w:rPr>
          <w:rFonts w:ascii="Traditional Arabic" w:hAnsi="Traditional Arabic" w:cs="Traditional Arabic" w:hint="cs"/>
          <w:b/>
          <w:bCs/>
          <w:color w:val="FF0000"/>
          <w:sz w:val="32"/>
          <w:szCs w:val="32"/>
          <w:rtl/>
          <w:lang w:bidi="ar-IQ"/>
        </w:rPr>
        <w:t>صِرَاط</w:t>
      </w:r>
      <w:r w:rsidR="00F56306" w:rsidRPr="00F56306">
        <w:rPr>
          <w:rFonts w:ascii="Traditional Arabic" w:hAnsi="Traditional Arabic" w:cs="Traditional Arabic"/>
          <w:sz w:val="32"/>
          <w:szCs w:val="32"/>
          <w:rtl/>
          <w:lang w:bidi="ar-IQ"/>
        </w:rPr>
        <w:t>﴾</w:t>
      </w:r>
      <w:r w:rsidR="008E35F4" w:rsidRPr="00F56306">
        <w:rPr>
          <w:rFonts w:ascii="Traditional Arabic" w:hAnsi="Traditional Arabic" w:cs="Traditional Arabic"/>
          <w:b/>
          <w:bCs/>
          <w:sz w:val="32"/>
          <w:szCs w:val="32"/>
          <w:rtl/>
          <w:lang w:bidi="ar-IQ"/>
        </w:rPr>
        <w:t xml:space="preserve">: </w:t>
      </w:r>
      <w:r w:rsidR="00F32A2E" w:rsidRPr="00F56306">
        <w:rPr>
          <w:rFonts w:ascii="Traditional Arabic" w:hAnsi="Traditional Arabic" w:cs="Traditional Arabic"/>
          <w:sz w:val="32"/>
          <w:szCs w:val="32"/>
          <w:rtl/>
          <w:lang w:bidi="ar-IQ"/>
        </w:rPr>
        <w:t xml:space="preserve">قرأها </w:t>
      </w:r>
      <w:r w:rsidR="00B50921">
        <w:rPr>
          <w:rFonts w:ascii="Traditional Arabic" w:hAnsi="Traditional Arabic" w:cs="Traditional Arabic" w:hint="cs"/>
          <w:b/>
          <w:bCs/>
          <w:color w:val="7030A0"/>
          <w:sz w:val="32"/>
          <w:szCs w:val="32"/>
          <w:rtl/>
          <w:lang w:bidi="ar-IQ"/>
        </w:rPr>
        <w:t>رويس</w:t>
      </w:r>
      <w:r w:rsidR="00F32A2E" w:rsidRPr="00B50921">
        <w:rPr>
          <w:rFonts w:ascii="Traditional Arabic" w:hAnsi="Traditional Arabic" w:cs="Traditional Arabic"/>
          <w:color w:val="7030A0"/>
          <w:sz w:val="32"/>
          <w:szCs w:val="32"/>
          <w:rtl/>
          <w:lang w:bidi="ar-IQ"/>
        </w:rPr>
        <w:t xml:space="preserve"> </w:t>
      </w:r>
      <w:r w:rsidR="00B50921">
        <w:rPr>
          <w:rFonts w:ascii="Traditional Arabic" w:hAnsi="Traditional Arabic" w:cs="Traditional Arabic" w:hint="cs"/>
          <w:sz w:val="32"/>
          <w:szCs w:val="32"/>
          <w:rtl/>
          <w:lang w:bidi="ar-IQ"/>
        </w:rPr>
        <w:t>بالسين (سِرَاط)</w:t>
      </w:r>
      <w:r w:rsidR="00F32A2E" w:rsidRPr="00F56306">
        <w:rPr>
          <w:rFonts w:ascii="Traditional Arabic" w:hAnsi="Traditional Arabic" w:cs="Traditional Arabic"/>
          <w:sz w:val="32"/>
          <w:szCs w:val="32"/>
          <w:rtl/>
          <w:lang w:bidi="ar-IQ"/>
        </w:rPr>
        <w:t>.</w:t>
      </w:r>
    </w:p>
    <w:p w:rsidR="007B4F2D" w:rsidRPr="00F56306" w:rsidRDefault="009C4612" w:rsidP="00B50921">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996337" w:rsidRPr="00F56306">
        <w:rPr>
          <w:rFonts w:ascii="Traditional Arabic" w:hAnsi="Traditional Arabic" w:cs="Traditional Arabic"/>
          <w:b/>
          <w:bCs/>
          <w:sz w:val="32"/>
          <w:szCs w:val="32"/>
          <w:lang w:bidi="ar-IQ"/>
        </w:rPr>
        <w:sym w:font="Symbol" w:char="F0B7"/>
      </w:r>
      <w:r w:rsidR="007B4F2D" w:rsidRPr="00F56306">
        <w:rPr>
          <w:rFonts w:ascii="Traditional Arabic" w:hAnsi="Traditional Arabic" w:cs="Traditional Arabic"/>
          <w:b/>
          <w:bCs/>
          <w:sz w:val="32"/>
          <w:szCs w:val="32"/>
          <w:rtl/>
          <w:lang w:bidi="ar-IQ"/>
        </w:rPr>
        <w:t xml:space="preserve">(آية 125) </w:t>
      </w:r>
      <w:r w:rsidR="00B50921" w:rsidRPr="00F56306">
        <w:rPr>
          <w:rFonts w:ascii="Traditional Arabic" w:hAnsi="Traditional Arabic" w:cs="Traditional Arabic"/>
          <w:sz w:val="32"/>
          <w:szCs w:val="32"/>
          <w:rtl/>
          <w:lang w:bidi="ar-IQ"/>
        </w:rPr>
        <w:t>﴿</w:t>
      </w:r>
      <w:r w:rsidR="00B50921" w:rsidRPr="00F56306">
        <w:rPr>
          <w:rFonts w:ascii="Traditional Arabic" w:hAnsi="Traditional Arabic" w:cs="Traditional Arabic"/>
          <w:b/>
          <w:bCs/>
          <w:color w:val="FF0000"/>
          <w:sz w:val="32"/>
          <w:szCs w:val="32"/>
          <w:rtl/>
          <w:lang w:bidi="ar-IQ"/>
        </w:rPr>
        <w:t>وَهُوَ</w:t>
      </w:r>
      <w:r w:rsidR="00B50921" w:rsidRPr="00F56306">
        <w:rPr>
          <w:rFonts w:ascii="Traditional Arabic" w:hAnsi="Traditional Arabic" w:cs="Traditional Arabic"/>
          <w:sz w:val="32"/>
          <w:szCs w:val="32"/>
          <w:rtl/>
          <w:lang w:bidi="ar-IQ"/>
        </w:rPr>
        <w:t xml:space="preserve">﴾: </w:t>
      </w:r>
      <w:r w:rsidR="00B50921">
        <w:rPr>
          <w:rFonts w:ascii="Traditional Arabic" w:hAnsi="Traditional Arabic" w:cs="Traditional Arabic" w:hint="cs"/>
          <w:sz w:val="32"/>
          <w:szCs w:val="32"/>
          <w:rtl/>
          <w:lang w:bidi="ar-IQ"/>
        </w:rPr>
        <w:t>وقف عليها</w:t>
      </w:r>
      <w:r w:rsidR="00B50921" w:rsidRPr="005C4796">
        <w:rPr>
          <w:rFonts w:ascii="Traditional Arabic" w:hAnsi="Traditional Arabic" w:cs="Traditional Arabic"/>
          <w:sz w:val="32"/>
          <w:szCs w:val="32"/>
          <w:rtl/>
          <w:lang w:bidi="ar-IQ"/>
        </w:rPr>
        <w:t xml:space="preserve"> </w:t>
      </w:r>
      <w:r w:rsidR="00B50921">
        <w:rPr>
          <w:rFonts w:ascii="Traditional Arabic" w:hAnsi="Traditional Arabic" w:cs="Traditional Arabic" w:hint="cs"/>
          <w:b/>
          <w:bCs/>
          <w:color w:val="00B050"/>
          <w:sz w:val="32"/>
          <w:szCs w:val="32"/>
          <w:rtl/>
          <w:lang w:bidi="ar-IQ"/>
        </w:rPr>
        <w:t>يعقوب</w:t>
      </w:r>
      <w:r w:rsidR="00B50921" w:rsidRPr="005C4796">
        <w:rPr>
          <w:rFonts w:ascii="Traditional Arabic" w:hAnsi="Traditional Arabic" w:cs="Traditional Arabic"/>
          <w:color w:val="00B050"/>
          <w:sz w:val="32"/>
          <w:szCs w:val="32"/>
          <w:rtl/>
          <w:lang w:bidi="ar-IQ"/>
        </w:rPr>
        <w:t xml:space="preserve"> </w:t>
      </w:r>
      <w:r w:rsidR="00B50921">
        <w:rPr>
          <w:rFonts w:ascii="Traditional Arabic" w:hAnsi="Traditional Arabic" w:cs="Traditional Arabic" w:hint="cs"/>
          <w:sz w:val="32"/>
          <w:szCs w:val="32"/>
          <w:rtl/>
          <w:lang w:bidi="ar-IQ"/>
        </w:rPr>
        <w:t>بهاء السكت</w:t>
      </w:r>
      <w:r w:rsidR="00B50921" w:rsidRPr="005C4796">
        <w:rPr>
          <w:rFonts w:ascii="Traditional Arabic" w:hAnsi="Traditional Arabic" w:cs="Traditional Arabic"/>
          <w:sz w:val="32"/>
          <w:szCs w:val="32"/>
          <w:rtl/>
          <w:lang w:bidi="ar-IQ"/>
        </w:rPr>
        <w:t xml:space="preserve"> </w:t>
      </w:r>
      <w:r w:rsidR="00B50921">
        <w:rPr>
          <w:rFonts w:ascii="Traditional Arabic" w:hAnsi="Traditional Arabic" w:cs="Traditional Arabic" w:hint="cs"/>
          <w:b/>
          <w:bCs/>
          <w:sz w:val="32"/>
          <w:szCs w:val="32"/>
          <w:rtl/>
          <w:lang w:bidi="ar-IQ"/>
        </w:rPr>
        <w:t>(وَهُ</w:t>
      </w:r>
      <w:r w:rsidR="00B50921" w:rsidRPr="001B0AE9">
        <w:rPr>
          <w:rFonts w:ascii="Traditional Arabic" w:hAnsi="Traditional Arabic" w:cs="Traditional Arabic" w:hint="cs"/>
          <w:b/>
          <w:bCs/>
          <w:sz w:val="32"/>
          <w:szCs w:val="32"/>
          <w:rtl/>
          <w:lang w:bidi="ar-IQ"/>
        </w:rPr>
        <w:t>وَ</w:t>
      </w:r>
      <w:r w:rsidR="00B50921">
        <w:rPr>
          <w:rFonts w:ascii="Traditional Arabic" w:hAnsi="Traditional Arabic" w:cs="Traditional Arabic" w:hint="cs"/>
          <w:b/>
          <w:bCs/>
          <w:sz w:val="32"/>
          <w:szCs w:val="32"/>
          <w:rtl/>
          <w:lang w:bidi="ar-IQ"/>
        </w:rPr>
        <w:t>هْ</w:t>
      </w:r>
      <w:r w:rsidR="00B50921" w:rsidRPr="001B0AE9">
        <w:rPr>
          <w:rFonts w:ascii="Traditional Arabic" w:hAnsi="Traditional Arabic" w:cs="Traditional Arabic" w:hint="cs"/>
          <w:b/>
          <w:bCs/>
          <w:sz w:val="32"/>
          <w:szCs w:val="32"/>
          <w:rtl/>
          <w:lang w:bidi="ar-IQ"/>
        </w:rPr>
        <w:t>)</w:t>
      </w:r>
      <w:r w:rsidR="00B50921" w:rsidRPr="001B0AE9">
        <w:rPr>
          <w:rFonts w:ascii="Traditional Arabic" w:hAnsi="Traditional Arabic" w:cs="Traditional Arabic" w:hint="cs"/>
          <w:sz w:val="32"/>
          <w:szCs w:val="32"/>
          <w:rtl/>
          <w:lang w:bidi="ar-IQ"/>
        </w:rPr>
        <w:t>.</w:t>
      </w:r>
    </w:p>
    <w:p w:rsidR="00001399" w:rsidRDefault="00996337" w:rsidP="009C4612">
      <w:pPr>
        <w:pStyle w:val="a3"/>
        <w:jc w:val="both"/>
        <w:rPr>
          <w:rFonts w:ascii="Traditional Arabic" w:hAnsi="Traditional Arabic" w:cs="Traditional Arabic"/>
          <w:sz w:val="32"/>
          <w:szCs w:val="32"/>
          <w:rtl/>
          <w:lang w:bidi="ar-IQ"/>
        </w:rPr>
      </w:pPr>
      <w:r w:rsidRPr="00F56306">
        <w:rPr>
          <w:rFonts w:ascii="Traditional Arabic" w:hAnsi="Traditional Arabic" w:cs="Traditional Arabic"/>
          <w:b/>
          <w:bCs/>
          <w:sz w:val="32"/>
          <w:szCs w:val="32"/>
          <w:lang w:bidi="ar-IQ"/>
        </w:rPr>
        <w:t xml:space="preserve"> </w:t>
      </w:r>
      <w:r w:rsidRPr="00F56306">
        <w:rPr>
          <w:rFonts w:ascii="Traditional Arabic" w:hAnsi="Traditional Arabic" w:cs="Traditional Arabic"/>
          <w:b/>
          <w:bCs/>
          <w:sz w:val="32"/>
          <w:szCs w:val="32"/>
          <w:lang w:bidi="ar-IQ"/>
        </w:rPr>
        <w:sym w:font="Symbol" w:char="F0B7"/>
      </w:r>
      <w:r w:rsidR="007B4F2D" w:rsidRPr="00F56306">
        <w:rPr>
          <w:rFonts w:ascii="Traditional Arabic" w:hAnsi="Traditional Arabic" w:cs="Traditional Arabic"/>
          <w:b/>
          <w:bCs/>
          <w:sz w:val="32"/>
          <w:szCs w:val="32"/>
          <w:rtl/>
          <w:lang w:bidi="ar-IQ"/>
        </w:rPr>
        <w:t xml:space="preserve">(آية 126) </w:t>
      </w:r>
      <w:r w:rsidR="004A4FBF" w:rsidRPr="00F56306">
        <w:rPr>
          <w:rFonts w:ascii="Traditional Arabic" w:hAnsi="Traditional Arabic" w:cs="Traditional Arabic"/>
          <w:sz w:val="32"/>
          <w:szCs w:val="32"/>
          <w:rtl/>
          <w:lang w:bidi="ar-IQ"/>
        </w:rPr>
        <w:t>﴿</w:t>
      </w:r>
      <w:r w:rsidR="007B4F2D" w:rsidRPr="00F56306">
        <w:rPr>
          <w:rFonts w:ascii="Traditional Arabic" w:hAnsi="Traditional Arabic" w:cs="Traditional Arabic"/>
          <w:b/>
          <w:bCs/>
          <w:color w:val="FF0000"/>
          <w:sz w:val="32"/>
          <w:szCs w:val="32"/>
          <w:rtl/>
          <w:lang w:bidi="ar-IQ"/>
        </w:rPr>
        <w:t>لَهُوَ</w:t>
      </w:r>
      <w:r w:rsidR="00F56306" w:rsidRPr="00F56306">
        <w:rPr>
          <w:rFonts w:ascii="Traditional Arabic" w:hAnsi="Traditional Arabic" w:cs="Traditional Arabic"/>
          <w:sz w:val="32"/>
          <w:szCs w:val="32"/>
          <w:rtl/>
          <w:lang w:bidi="ar-IQ"/>
        </w:rPr>
        <w:t>﴾</w:t>
      </w:r>
      <w:r w:rsidR="007B4F2D" w:rsidRPr="00F56306">
        <w:rPr>
          <w:rFonts w:ascii="Traditional Arabic" w:hAnsi="Traditional Arabic" w:cs="Traditional Arabic"/>
          <w:sz w:val="32"/>
          <w:szCs w:val="32"/>
          <w:rtl/>
          <w:lang w:bidi="ar-IQ"/>
        </w:rPr>
        <w:t xml:space="preserve">: </w:t>
      </w:r>
      <w:r w:rsidR="00B50921">
        <w:rPr>
          <w:rFonts w:ascii="Traditional Arabic" w:hAnsi="Traditional Arabic" w:cs="Traditional Arabic" w:hint="cs"/>
          <w:sz w:val="32"/>
          <w:szCs w:val="32"/>
          <w:rtl/>
          <w:lang w:bidi="ar-IQ"/>
        </w:rPr>
        <w:t>وقف عليها</w:t>
      </w:r>
      <w:r w:rsidR="00B50921" w:rsidRPr="005C4796">
        <w:rPr>
          <w:rFonts w:ascii="Traditional Arabic" w:hAnsi="Traditional Arabic" w:cs="Traditional Arabic"/>
          <w:sz w:val="32"/>
          <w:szCs w:val="32"/>
          <w:rtl/>
          <w:lang w:bidi="ar-IQ"/>
        </w:rPr>
        <w:t xml:space="preserve"> </w:t>
      </w:r>
      <w:r w:rsidR="00B50921">
        <w:rPr>
          <w:rFonts w:ascii="Traditional Arabic" w:hAnsi="Traditional Arabic" w:cs="Traditional Arabic" w:hint="cs"/>
          <w:b/>
          <w:bCs/>
          <w:color w:val="00B050"/>
          <w:sz w:val="32"/>
          <w:szCs w:val="32"/>
          <w:rtl/>
          <w:lang w:bidi="ar-IQ"/>
        </w:rPr>
        <w:t>يعقوب</w:t>
      </w:r>
      <w:r w:rsidR="00B50921" w:rsidRPr="005C4796">
        <w:rPr>
          <w:rFonts w:ascii="Traditional Arabic" w:hAnsi="Traditional Arabic" w:cs="Traditional Arabic"/>
          <w:color w:val="00B050"/>
          <w:sz w:val="32"/>
          <w:szCs w:val="32"/>
          <w:rtl/>
          <w:lang w:bidi="ar-IQ"/>
        </w:rPr>
        <w:t xml:space="preserve"> </w:t>
      </w:r>
      <w:r w:rsidR="00B50921">
        <w:rPr>
          <w:rFonts w:ascii="Traditional Arabic" w:hAnsi="Traditional Arabic" w:cs="Traditional Arabic" w:hint="cs"/>
          <w:sz w:val="32"/>
          <w:szCs w:val="32"/>
          <w:rtl/>
          <w:lang w:bidi="ar-IQ"/>
        </w:rPr>
        <w:t>بهاء السكت</w:t>
      </w:r>
      <w:r w:rsidR="00B50921" w:rsidRPr="005C4796">
        <w:rPr>
          <w:rFonts w:ascii="Traditional Arabic" w:hAnsi="Traditional Arabic" w:cs="Traditional Arabic"/>
          <w:sz w:val="32"/>
          <w:szCs w:val="32"/>
          <w:rtl/>
          <w:lang w:bidi="ar-IQ"/>
        </w:rPr>
        <w:t xml:space="preserve"> </w:t>
      </w:r>
      <w:r w:rsidR="00B50921">
        <w:rPr>
          <w:rFonts w:ascii="Traditional Arabic" w:hAnsi="Traditional Arabic" w:cs="Traditional Arabic" w:hint="cs"/>
          <w:b/>
          <w:bCs/>
          <w:sz w:val="32"/>
          <w:szCs w:val="32"/>
          <w:rtl/>
          <w:lang w:bidi="ar-IQ"/>
        </w:rPr>
        <w:t>(لَهُ</w:t>
      </w:r>
      <w:r w:rsidR="00B50921" w:rsidRPr="001B0AE9">
        <w:rPr>
          <w:rFonts w:ascii="Traditional Arabic" w:hAnsi="Traditional Arabic" w:cs="Traditional Arabic" w:hint="cs"/>
          <w:b/>
          <w:bCs/>
          <w:sz w:val="32"/>
          <w:szCs w:val="32"/>
          <w:rtl/>
          <w:lang w:bidi="ar-IQ"/>
        </w:rPr>
        <w:t>وَ</w:t>
      </w:r>
      <w:r w:rsidR="00B50921">
        <w:rPr>
          <w:rFonts w:ascii="Traditional Arabic" w:hAnsi="Traditional Arabic" w:cs="Traditional Arabic" w:hint="cs"/>
          <w:b/>
          <w:bCs/>
          <w:sz w:val="32"/>
          <w:szCs w:val="32"/>
          <w:rtl/>
          <w:lang w:bidi="ar-IQ"/>
        </w:rPr>
        <w:t>هْ</w:t>
      </w:r>
      <w:r w:rsidR="00B50921" w:rsidRPr="001B0AE9">
        <w:rPr>
          <w:rFonts w:ascii="Traditional Arabic" w:hAnsi="Traditional Arabic" w:cs="Traditional Arabic" w:hint="cs"/>
          <w:b/>
          <w:bCs/>
          <w:sz w:val="32"/>
          <w:szCs w:val="32"/>
          <w:rtl/>
          <w:lang w:bidi="ar-IQ"/>
        </w:rPr>
        <w:t>)</w:t>
      </w:r>
      <w:r w:rsidR="00B50921" w:rsidRPr="001B0AE9">
        <w:rPr>
          <w:rFonts w:ascii="Traditional Arabic" w:hAnsi="Traditional Arabic" w:cs="Traditional Arabic" w:hint="cs"/>
          <w:sz w:val="32"/>
          <w:szCs w:val="32"/>
          <w:rtl/>
          <w:lang w:bidi="ar-IQ"/>
        </w:rPr>
        <w:t>.</w:t>
      </w:r>
    </w:p>
    <w:p w:rsidR="00C85B88" w:rsidRPr="00001399" w:rsidRDefault="00001399" w:rsidP="00001399">
      <w:pPr>
        <w:pStyle w:val="a3"/>
        <w:jc w:val="both"/>
        <w:rPr>
          <w:rFonts w:ascii="Traditional Arabic" w:hAnsi="Traditional Arabic" w:cs="Traditional Arabic"/>
          <w:b/>
          <w:bCs/>
          <w:sz w:val="32"/>
          <w:szCs w:val="32"/>
          <w:rtl/>
          <w:lang w:bidi="ar-IQ"/>
        </w:rPr>
      </w:pPr>
      <w:r>
        <w:rPr>
          <w:rFonts w:ascii="Traditional Arabic" w:hAnsi="Traditional Arabic" w:cs="Traditional Arabic" w:hint="cs"/>
          <w:b/>
          <w:bCs/>
          <w:sz w:val="32"/>
          <w:szCs w:val="32"/>
          <w:rtl/>
          <w:lang w:bidi="ar-IQ"/>
        </w:rPr>
        <w:t xml:space="preserve"> </w:t>
      </w:r>
      <w:r w:rsidRPr="00F56306">
        <w:rPr>
          <w:rFonts w:ascii="Traditional Arabic" w:hAnsi="Traditional Arabic" w:cs="Traditional Arabic"/>
          <w:b/>
          <w:bCs/>
          <w:sz w:val="32"/>
          <w:szCs w:val="32"/>
          <w:lang w:bidi="ar-IQ"/>
        </w:rPr>
        <w:sym w:font="Symbol" w:char="F0B7"/>
      </w:r>
      <w:r w:rsidRPr="00F56306">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127</w:t>
      </w:r>
      <w:r w:rsidRPr="00F56306">
        <w:rPr>
          <w:rFonts w:ascii="Traditional Arabic" w:hAnsi="Traditional Arabic" w:cs="Traditional Arabic"/>
          <w:b/>
          <w:bCs/>
          <w:sz w:val="32"/>
          <w:szCs w:val="32"/>
          <w:rtl/>
          <w:lang w:bidi="ar-IQ"/>
        </w:rPr>
        <w:t xml:space="preserve">) </w:t>
      </w:r>
      <w:r w:rsidRPr="00EB4807">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EB4807">
        <w:rPr>
          <w:rFonts w:ascii="Traditional Arabic" w:hAnsi="Traditional Arabic" w:cs="Traditional Arabic"/>
          <w:sz w:val="32"/>
          <w:szCs w:val="32"/>
          <w:rtl/>
          <w:lang w:bidi="ar-IQ"/>
        </w:rPr>
        <w:t>﴾</w:t>
      </w:r>
      <w:r w:rsidRPr="00EB4807">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Pr="00EB4807">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EB4807">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بضم الهاء في الحالين</w:t>
      </w:r>
      <w:r w:rsidRPr="00EB4807">
        <w:rPr>
          <w:rFonts w:ascii="Traditional Arabic" w:hAnsi="Traditional Arabic" w:cs="Traditional Arabic" w:hint="cs"/>
          <w:sz w:val="32"/>
          <w:szCs w:val="32"/>
          <w:rtl/>
          <w:lang w:bidi="ar-IQ"/>
        </w:rPr>
        <w:t xml:space="preserve"> </w:t>
      </w:r>
      <w:r w:rsidRPr="00EB4807">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عَلَ</w:t>
      </w:r>
      <w:r w:rsidRPr="00EB4807">
        <w:rPr>
          <w:rFonts w:ascii="Traditional Arabic" w:hAnsi="Traditional Arabic" w:cs="Traditional Arabic" w:hint="cs"/>
          <w:b/>
          <w:bCs/>
          <w:sz w:val="32"/>
          <w:szCs w:val="32"/>
          <w:rtl/>
          <w:lang w:bidi="ar-IQ"/>
        </w:rPr>
        <w:t>يه</w:t>
      </w:r>
      <w:r>
        <w:rPr>
          <w:rFonts w:ascii="Traditional Arabic" w:hAnsi="Traditional Arabic" w:cs="Traditional Arabic" w:hint="cs"/>
          <w:b/>
          <w:bCs/>
          <w:sz w:val="32"/>
          <w:szCs w:val="32"/>
          <w:rtl/>
          <w:lang w:bidi="ar-IQ"/>
        </w:rPr>
        <w:t>ُ</w:t>
      </w:r>
      <w:r w:rsidRPr="00EB4807">
        <w:rPr>
          <w:rFonts w:ascii="Traditional Arabic" w:hAnsi="Traditional Arabic" w:cs="Traditional Arabic" w:hint="cs"/>
          <w:b/>
          <w:bCs/>
          <w:sz w:val="32"/>
          <w:szCs w:val="32"/>
          <w:rtl/>
          <w:lang w:bidi="ar-IQ"/>
        </w:rPr>
        <w:t>م</w:t>
      </w:r>
      <w:r>
        <w:rPr>
          <w:rFonts w:ascii="Traditional Arabic" w:hAnsi="Traditional Arabic" w:cs="Traditional Arabic" w:hint="cs"/>
          <w:b/>
          <w:bCs/>
          <w:sz w:val="32"/>
          <w:szCs w:val="32"/>
          <w:rtl/>
          <w:lang w:bidi="ar-IQ"/>
        </w:rPr>
        <w:t>ْ</w:t>
      </w:r>
      <w:r w:rsidRPr="00EB4807">
        <w:rPr>
          <w:rFonts w:ascii="Traditional Arabic" w:hAnsi="Traditional Arabic" w:cs="Traditional Arabic" w:hint="cs"/>
          <w:b/>
          <w:bCs/>
          <w:sz w:val="32"/>
          <w:szCs w:val="32"/>
          <w:rtl/>
          <w:lang w:bidi="ar-IQ"/>
        </w:rPr>
        <w:t>)</w:t>
      </w:r>
      <w:r w:rsidRPr="00EB4807">
        <w:rPr>
          <w:rFonts w:ascii="Traditional Arabic" w:hAnsi="Traditional Arabic" w:cs="Traditional Arabic" w:hint="cs"/>
          <w:sz w:val="32"/>
          <w:szCs w:val="32"/>
          <w:rtl/>
          <w:lang w:bidi="ar-IQ"/>
        </w:rPr>
        <w:t>.</w:t>
      </w:r>
      <w:r w:rsidR="00B50921">
        <w:rPr>
          <w:rFonts w:ascii="Traditional Arabic" w:hAnsi="Traditional Arabic" w:cs="Traditional Arabic" w:hint="cs"/>
          <w:sz w:val="32"/>
          <w:szCs w:val="32"/>
          <w:rtl/>
          <w:lang w:bidi="ar-IQ"/>
        </w:rPr>
        <w:t xml:space="preserve"> </w:t>
      </w:r>
    </w:p>
    <w:p w:rsidR="00787BF2" w:rsidRDefault="00787BF2">
      <w:pPr>
        <w:bidi w:val="0"/>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br w:type="page"/>
      </w:r>
    </w:p>
    <w:p w:rsidR="00B50921" w:rsidRPr="00F56306" w:rsidRDefault="00B50921" w:rsidP="00787BF2">
      <w:pPr>
        <w:pStyle w:val="a3"/>
        <w:jc w:val="center"/>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0E7EBF" w:rsidRPr="009417D8" w:rsidTr="00787BF2">
        <w:trPr>
          <w:jc w:val="center"/>
        </w:trPr>
        <w:tc>
          <w:tcPr>
            <w:tcW w:w="8856" w:type="dxa"/>
          </w:tcPr>
          <w:p w:rsidR="000E7EBF" w:rsidRPr="009417D8" w:rsidRDefault="00C85B88" w:rsidP="00787BF2">
            <w:pPr>
              <w:jc w:val="center"/>
              <w:rPr>
                <w:rFonts w:ascii="Traditional Arabic" w:hAnsi="Traditional Arabic" w:cs="Traditional Arabic"/>
                <w:sz w:val="28"/>
                <w:szCs w:val="28"/>
                <w:rtl/>
                <w:lang w:bidi="ar-IQ"/>
              </w:rPr>
            </w:pPr>
            <w:r>
              <w:rPr>
                <w:rFonts w:ascii="Traditional Arabic" w:hAnsi="Traditional Arabic" w:cs="Traditional Arabic"/>
                <w:b/>
                <w:bCs/>
                <w:sz w:val="48"/>
                <w:szCs w:val="48"/>
                <w:rtl/>
                <w:lang w:bidi="ar-IQ"/>
              </w:rPr>
              <w:t>﴿</w:t>
            </w:r>
            <w:r w:rsidR="0052789A" w:rsidRPr="00B50921">
              <w:rPr>
                <w:rFonts w:ascii="Traditional Arabic" w:hAnsi="Traditional Arabic" w:cs="Traditional Arabic" w:hint="cs"/>
                <w:b/>
                <w:bCs/>
                <w:color w:val="FF0000"/>
                <w:sz w:val="48"/>
                <w:szCs w:val="48"/>
                <w:rtl/>
                <w:lang w:bidi="ar-IQ"/>
              </w:rPr>
              <w:t>الَجُزْءُ الْخَامِسَ</w:t>
            </w:r>
            <w:r w:rsidR="00B616B8" w:rsidRPr="00B50921">
              <w:rPr>
                <w:rFonts w:ascii="Traditional Arabic" w:hAnsi="Traditional Arabic" w:cs="Traditional Arabic" w:hint="cs"/>
                <w:b/>
                <w:bCs/>
                <w:color w:val="FF0000"/>
                <w:sz w:val="48"/>
                <w:szCs w:val="48"/>
                <w:rtl/>
                <w:lang w:bidi="ar-IQ"/>
              </w:rPr>
              <w:t xml:space="preserve"> عَشَر</w:t>
            </w:r>
            <w:r>
              <w:rPr>
                <w:rFonts w:ascii="Traditional Arabic" w:hAnsi="Traditional Arabic" w:cs="Traditional Arabic"/>
                <w:b/>
                <w:bCs/>
                <w:sz w:val="48"/>
                <w:szCs w:val="48"/>
                <w:rtl/>
                <w:lang w:bidi="ar-IQ"/>
              </w:rPr>
              <w:t>﴾</w:t>
            </w:r>
          </w:p>
        </w:tc>
      </w:tr>
    </w:tbl>
    <w:p w:rsidR="000E7EBF" w:rsidRDefault="000E7EBF" w:rsidP="00787BF2">
      <w:pPr>
        <w:jc w:val="center"/>
        <w:rPr>
          <w:rFonts w:ascii="Traditional Arabic" w:hAnsi="Traditional Arabic" w:cs="Traditional Arabic"/>
          <w:sz w:val="28"/>
          <w:szCs w:val="28"/>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0E7EBF" w:rsidRPr="009417D8" w:rsidTr="00787BF2">
        <w:trPr>
          <w:jc w:val="center"/>
        </w:trPr>
        <w:tc>
          <w:tcPr>
            <w:tcW w:w="8856" w:type="dxa"/>
          </w:tcPr>
          <w:p w:rsidR="000E7EBF" w:rsidRPr="009417D8" w:rsidRDefault="000E7EBF" w:rsidP="00787BF2">
            <w:pPr>
              <w:jc w:val="center"/>
              <w:rPr>
                <w:rFonts w:ascii="Traditional Arabic" w:hAnsi="Traditional Arabic" w:cs="Traditional Arabic"/>
                <w:sz w:val="28"/>
                <w:szCs w:val="28"/>
                <w:rtl/>
                <w:lang w:bidi="ar-IQ"/>
              </w:rPr>
            </w:pPr>
            <w:r w:rsidRPr="009417D8">
              <w:rPr>
                <w:rFonts w:ascii="Traditional Arabic" w:hAnsi="Traditional Arabic" w:cs="Traditional Arabic"/>
                <w:b/>
                <w:bCs/>
                <w:noProof/>
                <w:sz w:val="48"/>
                <w:szCs w:val="48"/>
                <w:rtl/>
                <w:lang w:bidi="ar-IQ"/>
              </w:rPr>
              <w:t>(</w:t>
            </w:r>
            <w:r w:rsidRPr="009417D8">
              <w:rPr>
                <w:rFonts w:ascii="Traditional Arabic" w:hAnsi="Traditional Arabic" w:cs="Traditional Arabic" w:hint="cs"/>
                <w:b/>
                <w:bCs/>
                <w:noProof/>
                <w:sz w:val="48"/>
                <w:szCs w:val="48"/>
                <w:rtl/>
                <w:lang w:bidi="ar-IQ"/>
              </w:rPr>
              <w:t>17</w:t>
            </w:r>
            <w:r w:rsidRPr="009417D8">
              <w:rPr>
                <w:rFonts w:ascii="Traditional Arabic" w:hAnsi="Traditional Arabic" w:cs="Traditional Arabic"/>
                <w:b/>
                <w:bCs/>
                <w:noProof/>
                <w:sz w:val="48"/>
                <w:szCs w:val="48"/>
                <w:rtl/>
                <w:lang w:bidi="ar-IQ"/>
              </w:rPr>
              <w:t xml:space="preserve">) </w:t>
            </w:r>
            <w:r w:rsidR="00B47EAD">
              <w:rPr>
                <w:rFonts w:ascii="Traditional Arabic" w:hAnsi="Traditional Arabic" w:cs="Traditional Arabic"/>
                <w:b/>
                <w:bCs/>
                <w:noProof/>
                <w:sz w:val="48"/>
                <w:szCs w:val="48"/>
                <w:rtl/>
                <w:lang w:bidi="ar-IQ"/>
              </w:rPr>
              <w:t>﴿</w:t>
            </w:r>
            <w:r w:rsidRPr="00B50921">
              <w:rPr>
                <w:rFonts w:ascii="Traditional Arabic" w:hAnsi="Traditional Arabic" w:cs="Traditional Arabic"/>
                <w:b/>
                <w:bCs/>
                <w:color w:val="FF0000"/>
                <w:sz w:val="48"/>
                <w:szCs w:val="48"/>
                <w:rtl/>
                <w:lang w:bidi="ar-IQ"/>
              </w:rPr>
              <w:t xml:space="preserve">سُورَةُ </w:t>
            </w:r>
            <w:r w:rsidRPr="00B50921">
              <w:rPr>
                <w:rFonts w:ascii="Traditional Arabic" w:hAnsi="Traditional Arabic" w:cs="Traditional Arabic" w:hint="cs"/>
                <w:b/>
                <w:bCs/>
                <w:color w:val="FF0000"/>
                <w:sz w:val="48"/>
                <w:szCs w:val="48"/>
                <w:rtl/>
                <w:lang w:bidi="ar-IQ"/>
              </w:rPr>
              <w:t>الإِسْرَاءِ مَكِّيةٌ</w:t>
            </w:r>
            <w:r w:rsidR="00B50921" w:rsidRPr="00B50921">
              <w:rPr>
                <w:rFonts w:ascii="Traditional Arabic" w:hAnsi="Traditional Arabic" w:cs="Traditional Arabic" w:hint="cs"/>
                <w:b/>
                <w:bCs/>
                <w:color w:val="FF0000"/>
                <w:sz w:val="48"/>
                <w:szCs w:val="48"/>
                <w:rtl/>
                <w:lang w:bidi="ar-IQ"/>
              </w:rPr>
              <w:t xml:space="preserve"> </w:t>
            </w:r>
            <w:r w:rsidR="00C85B88" w:rsidRPr="000A18B4">
              <w:rPr>
                <w:rFonts w:ascii="Traditional Arabic" w:hAnsi="Traditional Arabic" w:cs="Traditional Arabic"/>
                <w:sz w:val="32"/>
                <w:szCs w:val="32"/>
                <w:vertAlign w:val="superscript"/>
                <w:rtl/>
                <w:lang w:eastAsia="ar-SY" w:bidi="ar-SY"/>
              </w:rPr>
              <w:t>(</w:t>
            </w:r>
            <w:r w:rsidR="00C85B88" w:rsidRPr="000A18B4">
              <w:rPr>
                <w:rFonts w:ascii="Traditional Arabic" w:hAnsi="Traditional Arabic" w:cs="Traditional Arabic"/>
                <w:sz w:val="32"/>
                <w:szCs w:val="32"/>
                <w:vertAlign w:val="superscript"/>
                <w:rtl/>
                <w:lang w:eastAsia="ar-SY" w:bidi="ar-SY"/>
              </w:rPr>
              <w:footnoteReference w:id="190"/>
            </w:r>
            <w:r w:rsidR="00C85B88" w:rsidRPr="000A18B4">
              <w:rPr>
                <w:rFonts w:ascii="Traditional Arabic" w:hAnsi="Traditional Arabic" w:cs="Traditional Arabic"/>
                <w:sz w:val="32"/>
                <w:szCs w:val="32"/>
                <w:vertAlign w:val="superscript"/>
                <w:rtl/>
                <w:lang w:eastAsia="ar-SY" w:bidi="ar-SY"/>
              </w:rPr>
              <w:t>)</w:t>
            </w:r>
            <w:r w:rsidRPr="009417D8">
              <w:rPr>
                <w:rFonts w:ascii="Traditional Arabic" w:hAnsi="Traditional Arabic" w:cs="Traditional Arabic"/>
                <w:b/>
                <w:bCs/>
                <w:sz w:val="48"/>
                <w:szCs w:val="48"/>
                <w:rtl/>
                <w:lang w:bidi="ar-IQ"/>
              </w:rPr>
              <w:t xml:space="preserve"> </w:t>
            </w:r>
            <w:r w:rsidRPr="00B50921">
              <w:rPr>
                <w:rFonts w:ascii="Traditional Arabic" w:hAnsi="Traditional Arabic" w:cs="Traditional Arabic"/>
                <w:b/>
                <w:bCs/>
                <w:color w:val="FF0000"/>
                <w:sz w:val="48"/>
                <w:szCs w:val="48"/>
                <w:rtl/>
                <w:lang w:bidi="ar-IQ"/>
              </w:rPr>
              <w:t xml:space="preserve">وَآياتُهَا </w:t>
            </w:r>
            <w:r w:rsidRPr="00B50921">
              <w:rPr>
                <w:rFonts w:ascii="Traditional Arabic" w:hAnsi="Traditional Arabic" w:cs="Traditional Arabic" w:hint="cs"/>
                <w:b/>
                <w:bCs/>
                <w:color w:val="FF0000"/>
                <w:sz w:val="48"/>
                <w:szCs w:val="48"/>
                <w:rtl/>
                <w:lang w:bidi="ar-IQ"/>
              </w:rPr>
              <w:t>مِائةٌ وَإِحدَى عَشْرُ</w:t>
            </w:r>
            <w:r w:rsidR="00C10135" w:rsidRPr="00F56306">
              <w:rPr>
                <w:rFonts w:ascii="Traditional Arabic" w:hAnsi="Traditional Arabic" w:cs="Traditional Arabic"/>
                <w:sz w:val="32"/>
                <w:szCs w:val="32"/>
                <w:rtl/>
                <w:lang w:bidi="ar-IQ"/>
              </w:rPr>
              <w:t>﴾</w:t>
            </w:r>
            <w:r w:rsidR="00B50921">
              <w:rPr>
                <w:rFonts w:ascii="Traditional Arabic" w:hAnsi="Traditional Arabic" w:cs="Traditional Arabic" w:hint="cs"/>
                <w:sz w:val="32"/>
                <w:szCs w:val="32"/>
                <w:rtl/>
                <w:lang w:bidi="ar-IQ"/>
              </w:rPr>
              <w:t xml:space="preserve"> </w:t>
            </w:r>
            <w:r w:rsidR="00911488" w:rsidRPr="000A18B4">
              <w:rPr>
                <w:rFonts w:ascii="Traditional Arabic" w:hAnsi="Traditional Arabic" w:cs="Traditional Arabic"/>
                <w:sz w:val="32"/>
                <w:szCs w:val="32"/>
                <w:vertAlign w:val="superscript"/>
                <w:rtl/>
                <w:lang w:eastAsia="ar-SY" w:bidi="ar-SY"/>
              </w:rPr>
              <w:t>(</w:t>
            </w:r>
            <w:r w:rsidR="00911488" w:rsidRPr="000A18B4">
              <w:rPr>
                <w:rFonts w:ascii="Traditional Arabic" w:hAnsi="Traditional Arabic" w:cs="Traditional Arabic"/>
                <w:sz w:val="32"/>
                <w:szCs w:val="32"/>
                <w:vertAlign w:val="superscript"/>
                <w:rtl/>
                <w:lang w:eastAsia="ar-SY" w:bidi="ar-SY"/>
              </w:rPr>
              <w:footnoteReference w:id="191"/>
            </w:r>
            <w:r w:rsidR="00911488" w:rsidRPr="000A18B4">
              <w:rPr>
                <w:rFonts w:ascii="Traditional Arabic" w:hAnsi="Traditional Arabic" w:cs="Traditional Arabic"/>
                <w:sz w:val="32"/>
                <w:szCs w:val="32"/>
                <w:vertAlign w:val="superscript"/>
                <w:rtl/>
                <w:lang w:eastAsia="ar-SY" w:bidi="ar-SY"/>
              </w:rPr>
              <w:t>)</w:t>
            </w:r>
          </w:p>
        </w:tc>
      </w:tr>
    </w:tbl>
    <w:p w:rsidR="009A4C10" w:rsidRPr="00B47EAD" w:rsidRDefault="006F1A17" w:rsidP="009C4612">
      <w:pPr>
        <w:pStyle w:val="a3"/>
        <w:jc w:val="both"/>
        <w:rPr>
          <w:rFonts w:ascii="Traditional Arabic" w:hAnsi="Traditional Arabic" w:cs="Traditional Arabic"/>
          <w:sz w:val="32"/>
          <w:szCs w:val="32"/>
          <w:rtl/>
          <w:lang w:bidi="ar-IQ"/>
        </w:rPr>
      </w:pPr>
      <w:r w:rsidRPr="00B47EAD">
        <w:rPr>
          <w:rFonts w:ascii="Traditional Arabic" w:hAnsi="Traditional Arabic" w:cs="Traditional Arabic"/>
          <w:b/>
          <w:bCs/>
          <w:sz w:val="32"/>
          <w:szCs w:val="32"/>
          <w:lang w:bidi="ar-IQ"/>
        </w:rPr>
        <w:sym w:font="Symbol" w:char="F0B7"/>
      </w:r>
      <w:r w:rsidR="009C4612">
        <w:rPr>
          <w:rFonts w:ascii="Traditional Arabic" w:hAnsi="Traditional Arabic" w:cs="Traditional Arabic" w:hint="cs"/>
          <w:b/>
          <w:bCs/>
          <w:sz w:val="32"/>
          <w:szCs w:val="32"/>
          <w:rtl/>
          <w:lang w:bidi="ar-IQ"/>
        </w:rPr>
        <w:t xml:space="preserve"> </w:t>
      </w:r>
      <w:r w:rsidR="009A4C10" w:rsidRPr="00B47EAD">
        <w:rPr>
          <w:rFonts w:ascii="Traditional Arabic" w:hAnsi="Traditional Arabic" w:cs="Traditional Arabic"/>
          <w:b/>
          <w:bCs/>
          <w:sz w:val="32"/>
          <w:szCs w:val="32"/>
          <w:rtl/>
          <w:lang w:bidi="ar-IQ"/>
        </w:rPr>
        <w:t xml:space="preserve">(آية </w:t>
      </w:r>
      <w:r w:rsidR="009C4612">
        <w:rPr>
          <w:rFonts w:ascii="Traditional Arabic" w:hAnsi="Traditional Arabic" w:cs="Traditional Arabic" w:hint="cs"/>
          <w:b/>
          <w:bCs/>
          <w:sz w:val="32"/>
          <w:szCs w:val="32"/>
          <w:rtl/>
          <w:lang w:bidi="ar-IQ"/>
        </w:rPr>
        <w:t>6</w:t>
      </w:r>
      <w:r w:rsidR="009A4C10" w:rsidRPr="00B47EAD">
        <w:rPr>
          <w:rFonts w:ascii="Traditional Arabic" w:hAnsi="Traditional Arabic" w:cs="Traditional Arabic"/>
          <w:b/>
          <w:bCs/>
          <w:sz w:val="32"/>
          <w:szCs w:val="32"/>
          <w:rtl/>
          <w:lang w:bidi="ar-IQ"/>
        </w:rPr>
        <w:t xml:space="preserve">) </w:t>
      </w:r>
      <w:r w:rsidR="009C4612" w:rsidRPr="00EB4807">
        <w:rPr>
          <w:rFonts w:ascii="Traditional Arabic" w:hAnsi="Traditional Arabic" w:cs="Traditional Arabic"/>
          <w:sz w:val="32"/>
          <w:szCs w:val="32"/>
          <w:rtl/>
          <w:lang w:bidi="ar-IQ"/>
        </w:rPr>
        <w:t>﴿</w:t>
      </w:r>
      <w:r w:rsidR="009C4612">
        <w:rPr>
          <w:rFonts w:ascii="Traditional Arabic" w:hAnsi="Traditional Arabic" w:cs="Traditional Arabic" w:hint="cs"/>
          <w:b/>
          <w:bCs/>
          <w:color w:val="FF0000"/>
          <w:sz w:val="32"/>
          <w:szCs w:val="32"/>
          <w:rtl/>
          <w:lang w:bidi="ar-IQ"/>
        </w:rPr>
        <w:t>عَلَيْهِمْ</w:t>
      </w:r>
      <w:r w:rsidR="009C4612" w:rsidRPr="00EB4807">
        <w:rPr>
          <w:rFonts w:ascii="Traditional Arabic" w:hAnsi="Traditional Arabic" w:cs="Traditional Arabic"/>
          <w:sz w:val="32"/>
          <w:szCs w:val="32"/>
          <w:rtl/>
          <w:lang w:bidi="ar-IQ"/>
        </w:rPr>
        <w:t>﴾</w:t>
      </w:r>
      <w:r w:rsidR="009C4612" w:rsidRPr="00EB4807">
        <w:rPr>
          <w:rFonts w:ascii="Traditional Arabic" w:hAnsi="Traditional Arabic" w:cs="Traditional Arabic"/>
          <w:b/>
          <w:bCs/>
          <w:sz w:val="32"/>
          <w:szCs w:val="32"/>
          <w:rtl/>
          <w:lang w:bidi="ar-IQ"/>
        </w:rPr>
        <w:t xml:space="preserve">: </w:t>
      </w:r>
      <w:r w:rsidR="009C4612">
        <w:rPr>
          <w:rFonts w:ascii="Traditional Arabic" w:hAnsi="Traditional Arabic" w:cs="Traditional Arabic" w:hint="cs"/>
          <w:sz w:val="32"/>
          <w:szCs w:val="32"/>
          <w:rtl/>
          <w:lang w:bidi="ar-IQ"/>
        </w:rPr>
        <w:t>قرأها</w:t>
      </w:r>
      <w:r w:rsidR="009C4612" w:rsidRPr="00EB4807">
        <w:rPr>
          <w:rFonts w:ascii="Traditional Arabic" w:hAnsi="Traditional Arabic" w:cs="Traditional Arabic" w:hint="cs"/>
          <w:sz w:val="32"/>
          <w:szCs w:val="32"/>
          <w:rtl/>
          <w:lang w:bidi="ar-IQ"/>
        </w:rPr>
        <w:t xml:space="preserve"> </w:t>
      </w:r>
      <w:r w:rsidR="009C4612">
        <w:rPr>
          <w:rFonts w:ascii="Traditional Arabic" w:hAnsi="Traditional Arabic" w:cs="Traditional Arabic" w:hint="cs"/>
          <w:b/>
          <w:bCs/>
          <w:color w:val="00B050"/>
          <w:sz w:val="32"/>
          <w:szCs w:val="32"/>
          <w:rtl/>
          <w:lang w:bidi="ar-IQ"/>
        </w:rPr>
        <w:t>يعقوب</w:t>
      </w:r>
      <w:r w:rsidR="009C4612" w:rsidRPr="00EB4807">
        <w:rPr>
          <w:rFonts w:ascii="Traditional Arabic" w:hAnsi="Traditional Arabic" w:cs="Traditional Arabic" w:hint="cs"/>
          <w:sz w:val="32"/>
          <w:szCs w:val="32"/>
          <w:rtl/>
          <w:lang w:bidi="ar-IQ"/>
        </w:rPr>
        <w:t xml:space="preserve"> </w:t>
      </w:r>
      <w:r w:rsidR="009C4612">
        <w:rPr>
          <w:rFonts w:ascii="Traditional Arabic" w:hAnsi="Traditional Arabic" w:cs="Traditional Arabic" w:hint="cs"/>
          <w:sz w:val="32"/>
          <w:szCs w:val="32"/>
          <w:rtl/>
          <w:lang w:bidi="ar-IQ"/>
        </w:rPr>
        <w:t>بضم الهاء في الحالين</w:t>
      </w:r>
      <w:r w:rsidR="009C4612" w:rsidRPr="00EB4807">
        <w:rPr>
          <w:rFonts w:ascii="Traditional Arabic" w:hAnsi="Traditional Arabic" w:cs="Traditional Arabic" w:hint="cs"/>
          <w:sz w:val="32"/>
          <w:szCs w:val="32"/>
          <w:rtl/>
          <w:lang w:bidi="ar-IQ"/>
        </w:rPr>
        <w:t xml:space="preserve"> </w:t>
      </w:r>
      <w:r w:rsidR="009C4612" w:rsidRPr="00EB4807">
        <w:rPr>
          <w:rFonts w:ascii="Traditional Arabic" w:hAnsi="Traditional Arabic" w:cs="Traditional Arabic" w:hint="cs"/>
          <w:b/>
          <w:bCs/>
          <w:sz w:val="32"/>
          <w:szCs w:val="32"/>
          <w:rtl/>
          <w:lang w:bidi="ar-IQ"/>
        </w:rPr>
        <w:t>(</w:t>
      </w:r>
      <w:r w:rsidR="009C4612">
        <w:rPr>
          <w:rFonts w:ascii="Traditional Arabic" w:hAnsi="Traditional Arabic" w:cs="Traditional Arabic" w:hint="cs"/>
          <w:b/>
          <w:bCs/>
          <w:sz w:val="32"/>
          <w:szCs w:val="32"/>
          <w:rtl/>
          <w:lang w:bidi="ar-IQ"/>
        </w:rPr>
        <w:t>عَلَ</w:t>
      </w:r>
      <w:r w:rsidR="009C4612" w:rsidRPr="00EB4807">
        <w:rPr>
          <w:rFonts w:ascii="Traditional Arabic" w:hAnsi="Traditional Arabic" w:cs="Traditional Arabic" w:hint="cs"/>
          <w:b/>
          <w:bCs/>
          <w:sz w:val="32"/>
          <w:szCs w:val="32"/>
          <w:rtl/>
          <w:lang w:bidi="ar-IQ"/>
        </w:rPr>
        <w:t>يه</w:t>
      </w:r>
      <w:r w:rsidR="009C4612">
        <w:rPr>
          <w:rFonts w:ascii="Traditional Arabic" w:hAnsi="Traditional Arabic" w:cs="Traditional Arabic" w:hint="cs"/>
          <w:b/>
          <w:bCs/>
          <w:sz w:val="32"/>
          <w:szCs w:val="32"/>
          <w:rtl/>
          <w:lang w:bidi="ar-IQ"/>
        </w:rPr>
        <w:t>ُ</w:t>
      </w:r>
      <w:r w:rsidR="009C4612" w:rsidRPr="00EB4807">
        <w:rPr>
          <w:rFonts w:ascii="Traditional Arabic" w:hAnsi="Traditional Arabic" w:cs="Traditional Arabic" w:hint="cs"/>
          <w:b/>
          <w:bCs/>
          <w:sz w:val="32"/>
          <w:szCs w:val="32"/>
          <w:rtl/>
          <w:lang w:bidi="ar-IQ"/>
        </w:rPr>
        <w:t>م</w:t>
      </w:r>
      <w:r w:rsidR="009C4612">
        <w:rPr>
          <w:rFonts w:ascii="Traditional Arabic" w:hAnsi="Traditional Arabic" w:cs="Traditional Arabic" w:hint="cs"/>
          <w:b/>
          <w:bCs/>
          <w:sz w:val="32"/>
          <w:szCs w:val="32"/>
          <w:rtl/>
          <w:lang w:bidi="ar-IQ"/>
        </w:rPr>
        <w:t>ْ</w:t>
      </w:r>
      <w:r w:rsidR="009C4612" w:rsidRPr="00EB4807">
        <w:rPr>
          <w:rFonts w:ascii="Traditional Arabic" w:hAnsi="Traditional Arabic" w:cs="Traditional Arabic" w:hint="cs"/>
          <w:b/>
          <w:bCs/>
          <w:sz w:val="32"/>
          <w:szCs w:val="32"/>
          <w:rtl/>
          <w:lang w:bidi="ar-IQ"/>
        </w:rPr>
        <w:t>)</w:t>
      </w:r>
      <w:r w:rsidR="009C4612" w:rsidRPr="00EB4807">
        <w:rPr>
          <w:rFonts w:ascii="Traditional Arabic" w:hAnsi="Traditional Arabic" w:cs="Traditional Arabic" w:hint="cs"/>
          <w:sz w:val="32"/>
          <w:szCs w:val="32"/>
          <w:rtl/>
          <w:lang w:bidi="ar-IQ"/>
        </w:rPr>
        <w:t>.</w:t>
      </w:r>
    </w:p>
    <w:p w:rsidR="00416E61" w:rsidRDefault="009C4612" w:rsidP="009C4612">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F1A17" w:rsidRPr="00B47EAD">
        <w:rPr>
          <w:rFonts w:ascii="Traditional Arabic" w:hAnsi="Traditional Arabic" w:cs="Traditional Arabic"/>
          <w:b/>
          <w:bCs/>
          <w:sz w:val="32"/>
          <w:szCs w:val="32"/>
          <w:lang w:bidi="ar-IQ"/>
        </w:rPr>
        <w:sym w:font="Symbol" w:char="F0B7"/>
      </w:r>
      <w:r w:rsidR="009A4C10" w:rsidRPr="00B47EAD">
        <w:rPr>
          <w:rFonts w:ascii="Traditional Arabic" w:hAnsi="Traditional Arabic" w:cs="Traditional Arabic"/>
          <w:b/>
          <w:bCs/>
          <w:sz w:val="32"/>
          <w:szCs w:val="32"/>
          <w:rtl/>
          <w:lang w:bidi="ar-IQ"/>
        </w:rPr>
        <w:t xml:space="preserve">(آية 8) </w:t>
      </w:r>
      <w:r w:rsidR="006F1A17" w:rsidRPr="00B47EAD">
        <w:rPr>
          <w:rFonts w:ascii="Traditional Arabic" w:hAnsi="Traditional Arabic" w:cs="Traditional Arabic"/>
          <w:sz w:val="32"/>
          <w:szCs w:val="32"/>
          <w:rtl/>
          <w:lang w:bidi="ar-IQ"/>
        </w:rPr>
        <w:t>﴿</w:t>
      </w:r>
      <w:r w:rsidR="009A4C10" w:rsidRPr="00B47EAD">
        <w:rPr>
          <w:rFonts w:ascii="Traditional Arabic" w:hAnsi="Traditional Arabic" w:cs="Traditional Arabic"/>
          <w:b/>
          <w:bCs/>
          <w:color w:val="FF0000"/>
          <w:sz w:val="32"/>
          <w:szCs w:val="32"/>
          <w:rtl/>
          <w:lang w:bidi="ar-IQ"/>
        </w:rPr>
        <w:t>لِلْكَافِرينَ</w:t>
      </w:r>
      <w:r w:rsidR="00C10135" w:rsidRPr="00B47EAD">
        <w:rPr>
          <w:rFonts w:ascii="Traditional Arabic" w:hAnsi="Traditional Arabic" w:cs="Traditional Arabic"/>
          <w:sz w:val="32"/>
          <w:szCs w:val="32"/>
          <w:rtl/>
          <w:lang w:bidi="ar-IQ"/>
        </w:rPr>
        <w:t>﴾</w:t>
      </w:r>
      <w:r w:rsidR="009A4C10" w:rsidRPr="00B47EAD">
        <w:rPr>
          <w:rFonts w:ascii="Traditional Arabic" w:hAnsi="Traditional Arabic" w:cs="Traditional Arabic"/>
          <w:b/>
          <w:bCs/>
          <w:sz w:val="32"/>
          <w:szCs w:val="32"/>
          <w:rtl/>
          <w:lang w:bidi="ar-IQ"/>
        </w:rPr>
        <w:t xml:space="preserve">: </w:t>
      </w:r>
      <w:r w:rsidR="00B47EAD">
        <w:rPr>
          <w:rFonts w:ascii="Traditional Arabic" w:hAnsi="Traditional Arabic" w:cs="Traditional Arabic" w:hint="cs"/>
          <w:sz w:val="32"/>
          <w:szCs w:val="32"/>
          <w:rtl/>
          <w:lang w:bidi="ar-IQ"/>
        </w:rPr>
        <w:t>أمالها</w:t>
      </w:r>
      <w:r w:rsidR="009A4C10" w:rsidRPr="00B47EAD">
        <w:rPr>
          <w:rFonts w:ascii="Traditional Arabic" w:hAnsi="Traditional Arabic" w:cs="Traditional Arabic"/>
          <w:sz w:val="32"/>
          <w:szCs w:val="32"/>
          <w:rtl/>
          <w:lang w:bidi="ar-IQ"/>
        </w:rPr>
        <w:t xml:space="preserve"> </w:t>
      </w:r>
      <w:r>
        <w:rPr>
          <w:rFonts w:ascii="Traditional Arabic" w:hAnsi="Traditional Arabic" w:cs="Traditional Arabic" w:hint="cs"/>
          <w:b/>
          <w:bCs/>
          <w:color w:val="7030A0"/>
          <w:sz w:val="32"/>
          <w:szCs w:val="32"/>
          <w:rtl/>
          <w:lang w:bidi="ar-IQ"/>
        </w:rPr>
        <w:t>رويس</w:t>
      </w:r>
      <w:r w:rsidR="009A4C10" w:rsidRPr="009C4612">
        <w:rPr>
          <w:rFonts w:ascii="Traditional Arabic" w:hAnsi="Traditional Arabic" w:cs="Traditional Arabic"/>
          <w:color w:val="7030A0"/>
          <w:sz w:val="32"/>
          <w:szCs w:val="32"/>
          <w:rtl/>
          <w:lang w:bidi="ar-IQ"/>
        </w:rPr>
        <w:t xml:space="preserve"> </w:t>
      </w:r>
      <w:r w:rsidR="000A18B4">
        <w:rPr>
          <w:rFonts w:ascii="Traditional Arabic" w:hAnsi="Traditional Arabic" w:cs="Traditional Arabic"/>
          <w:sz w:val="32"/>
          <w:szCs w:val="32"/>
          <w:rtl/>
          <w:lang w:bidi="ar-IQ"/>
        </w:rPr>
        <w:t>إمالة محضة</w:t>
      </w:r>
      <w:r w:rsidR="009A4C10" w:rsidRPr="00B47EAD">
        <w:rPr>
          <w:rFonts w:ascii="Traditional Arabic" w:hAnsi="Traditional Arabic" w:cs="Traditional Arabic"/>
          <w:sz w:val="32"/>
          <w:szCs w:val="32"/>
          <w:rtl/>
          <w:lang w:bidi="ar-IQ"/>
        </w:rPr>
        <w:t>.</w:t>
      </w:r>
    </w:p>
    <w:p w:rsidR="00001399" w:rsidRPr="00B47EAD" w:rsidRDefault="00001399" w:rsidP="00001399">
      <w:pPr>
        <w:pStyle w:val="a3"/>
        <w:jc w:val="both"/>
        <w:rPr>
          <w:rFonts w:ascii="Traditional Arabic" w:hAnsi="Traditional Arabic" w:cs="Traditional Arabic"/>
          <w:sz w:val="32"/>
          <w:szCs w:val="32"/>
          <w:rtl/>
          <w:lang w:bidi="ar-IQ"/>
        </w:rPr>
      </w:pPr>
      <w:r w:rsidRPr="00B47EAD">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B47EAD">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13</w:t>
      </w:r>
      <w:r w:rsidRPr="00B47EAD">
        <w:rPr>
          <w:rFonts w:ascii="Traditional Arabic" w:hAnsi="Traditional Arabic" w:cs="Traditional Arabic"/>
          <w:b/>
          <w:bCs/>
          <w:sz w:val="32"/>
          <w:szCs w:val="32"/>
          <w:rtl/>
          <w:lang w:bidi="ar-IQ"/>
        </w:rPr>
        <w:t xml:space="preserve">) </w:t>
      </w:r>
      <w:r w:rsidRPr="00EB4807">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وَنُخْرِجُ</w:t>
      </w:r>
      <w:r w:rsidRPr="00EB4807">
        <w:rPr>
          <w:rFonts w:ascii="Traditional Arabic" w:hAnsi="Traditional Arabic" w:cs="Traditional Arabic"/>
          <w:sz w:val="32"/>
          <w:szCs w:val="32"/>
          <w:rtl/>
          <w:lang w:bidi="ar-IQ"/>
        </w:rPr>
        <w:t>﴾</w:t>
      </w:r>
      <w:r w:rsidRPr="00EB4807">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Pr="00EB4807">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EB4807">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بياء مفتوحة مع ضم الراء</w:t>
      </w:r>
      <w:r w:rsidRPr="00EB4807">
        <w:rPr>
          <w:rFonts w:ascii="Traditional Arabic" w:hAnsi="Traditional Arabic" w:cs="Traditional Arabic" w:hint="cs"/>
          <w:sz w:val="32"/>
          <w:szCs w:val="32"/>
          <w:rtl/>
          <w:lang w:bidi="ar-IQ"/>
        </w:rPr>
        <w:t xml:space="preserve"> </w:t>
      </w:r>
      <w:r w:rsidRPr="00EB4807">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وَيَخْرُجُ</w:t>
      </w:r>
      <w:r w:rsidRPr="00EB4807">
        <w:rPr>
          <w:rFonts w:ascii="Traditional Arabic" w:hAnsi="Traditional Arabic" w:cs="Traditional Arabic" w:hint="cs"/>
          <w:b/>
          <w:bCs/>
          <w:sz w:val="32"/>
          <w:szCs w:val="32"/>
          <w:rtl/>
          <w:lang w:bidi="ar-IQ"/>
        </w:rPr>
        <w:t>)</w:t>
      </w:r>
      <w:r w:rsidRPr="00EB4807">
        <w:rPr>
          <w:rFonts w:ascii="Traditional Arabic" w:hAnsi="Traditional Arabic" w:cs="Traditional Arabic" w:hint="cs"/>
          <w:sz w:val="32"/>
          <w:szCs w:val="32"/>
          <w:rtl/>
          <w:lang w:bidi="ar-IQ"/>
        </w:rPr>
        <w:t>.</w:t>
      </w:r>
    </w:p>
    <w:p w:rsidR="00416E61" w:rsidRPr="00B47EAD" w:rsidRDefault="009C4612" w:rsidP="009C4612">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F1A17" w:rsidRPr="00B47EAD">
        <w:rPr>
          <w:rFonts w:ascii="Traditional Arabic" w:hAnsi="Traditional Arabic" w:cs="Traditional Arabic"/>
          <w:b/>
          <w:bCs/>
          <w:sz w:val="32"/>
          <w:szCs w:val="32"/>
          <w:lang w:bidi="ar-IQ"/>
        </w:rPr>
        <w:sym w:font="Symbol" w:char="F0B7"/>
      </w:r>
      <w:r w:rsidR="001B57BC" w:rsidRPr="00B47EAD">
        <w:rPr>
          <w:rFonts w:ascii="Traditional Arabic" w:hAnsi="Traditional Arabic" w:cs="Traditional Arabic"/>
          <w:b/>
          <w:bCs/>
          <w:sz w:val="32"/>
          <w:szCs w:val="32"/>
          <w:rtl/>
          <w:lang w:bidi="ar-IQ"/>
        </w:rPr>
        <w:t>(آية 16)</w:t>
      </w:r>
      <w:r w:rsidR="001B57BC" w:rsidRPr="00B47EAD">
        <w:rPr>
          <w:rFonts w:ascii="Traditional Arabic" w:hAnsi="Traditional Arabic" w:cs="Traditional Arabic"/>
          <w:sz w:val="32"/>
          <w:szCs w:val="32"/>
          <w:rtl/>
          <w:lang w:bidi="ar-IQ"/>
        </w:rPr>
        <w:t xml:space="preserve"> </w:t>
      </w:r>
      <w:r w:rsidR="006F1A17" w:rsidRPr="00B47EAD">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أَمَرْنَا</w:t>
      </w:r>
      <w:r w:rsidR="00C10135" w:rsidRPr="00B47EAD">
        <w:rPr>
          <w:rFonts w:ascii="Traditional Arabic" w:hAnsi="Traditional Arabic" w:cs="Traditional Arabic"/>
          <w:sz w:val="32"/>
          <w:szCs w:val="32"/>
          <w:rtl/>
          <w:lang w:bidi="ar-IQ"/>
        </w:rPr>
        <w:t>﴾</w:t>
      </w:r>
      <w:r w:rsidR="001B57BC" w:rsidRPr="00B47EAD">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قرأها</w:t>
      </w:r>
      <w:r w:rsidRPr="00EB4807">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EB4807">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 xml:space="preserve">بألف بعد الهمزة على البدل </w:t>
      </w:r>
      <w:r w:rsidR="00196548" w:rsidRPr="00B47EAD">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ءَامَرْنَا</w:t>
      </w:r>
      <w:r w:rsidR="00196548" w:rsidRPr="00B47EAD">
        <w:rPr>
          <w:rFonts w:ascii="Traditional Arabic" w:hAnsi="Traditional Arabic" w:cs="Traditional Arabic"/>
          <w:b/>
          <w:bCs/>
          <w:sz w:val="32"/>
          <w:szCs w:val="32"/>
          <w:rtl/>
          <w:lang w:bidi="ar-IQ"/>
        </w:rPr>
        <w:t>)</w:t>
      </w:r>
      <w:r>
        <w:rPr>
          <w:rFonts w:ascii="Traditional Arabic" w:hAnsi="Traditional Arabic" w:cs="Traditional Arabic" w:hint="cs"/>
          <w:sz w:val="32"/>
          <w:szCs w:val="32"/>
          <w:vertAlign w:val="superscript"/>
          <w:rtl/>
          <w:lang w:eastAsia="ar-SY" w:bidi="ar-SY"/>
        </w:rPr>
        <w:t xml:space="preserve"> </w:t>
      </w:r>
      <w:r w:rsidRPr="000E6E19">
        <w:rPr>
          <w:rFonts w:ascii="Traditional Arabic" w:hAnsi="Traditional Arabic" w:cs="Traditional Arabic"/>
          <w:sz w:val="32"/>
          <w:szCs w:val="32"/>
          <w:vertAlign w:val="superscript"/>
          <w:rtl/>
          <w:lang w:eastAsia="ar-SY" w:bidi="ar-SY"/>
        </w:rPr>
        <w:t>(</w:t>
      </w:r>
      <w:r w:rsidRPr="000E6E19">
        <w:rPr>
          <w:rFonts w:ascii="Traditional Arabic" w:hAnsi="Traditional Arabic" w:cs="Traditional Arabic"/>
          <w:sz w:val="32"/>
          <w:szCs w:val="32"/>
          <w:vertAlign w:val="superscript"/>
          <w:rtl/>
          <w:lang w:eastAsia="ar-SY" w:bidi="ar-SY"/>
        </w:rPr>
        <w:footnoteReference w:id="192"/>
      </w:r>
      <w:r w:rsidRPr="000E6E19">
        <w:rPr>
          <w:rFonts w:ascii="Traditional Arabic" w:hAnsi="Traditional Arabic" w:cs="Traditional Arabic"/>
          <w:sz w:val="32"/>
          <w:szCs w:val="32"/>
          <w:vertAlign w:val="superscript"/>
          <w:rtl/>
          <w:lang w:eastAsia="ar-SY" w:bidi="ar-SY"/>
        </w:rPr>
        <w:t>)</w:t>
      </w:r>
      <w:r w:rsidR="000A18B4">
        <w:rPr>
          <w:rFonts w:ascii="Traditional Arabic" w:hAnsi="Traditional Arabic" w:cs="Traditional Arabic" w:hint="cs"/>
          <w:b/>
          <w:bCs/>
          <w:sz w:val="32"/>
          <w:szCs w:val="32"/>
          <w:rtl/>
          <w:lang w:bidi="ar-IQ"/>
        </w:rPr>
        <w:t>.</w:t>
      </w:r>
    </w:p>
    <w:p w:rsidR="00416E61" w:rsidRPr="00B47EAD" w:rsidRDefault="006F1A17" w:rsidP="009C4612">
      <w:pPr>
        <w:pStyle w:val="a3"/>
        <w:jc w:val="both"/>
        <w:rPr>
          <w:rFonts w:ascii="Traditional Arabic" w:hAnsi="Traditional Arabic" w:cs="Traditional Arabic"/>
          <w:sz w:val="32"/>
          <w:szCs w:val="32"/>
          <w:rtl/>
          <w:lang w:bidi="ar-IQ"/>
        </w:rPr>
      </w:pPr>
      <w:r w:rsidRPr="00B47EAD">
        <w:rPr>
          <w:rFonts w:ascii="Traditional Arabic" w:hAnsi="Traditional Arabic" w:cs="Traditional Arabic"/>
          <w:b/>
          <w:bCs/>
          <w:sz w:val="32"/>
          <w:szCs w:val="32"/>
          <w:lang w:bidi="ar-IQ"/>
        </w:rPr>
        <w:sym w:font="Symbol" w:char="F0B7"/>
      </w:r>
      <w:r w:rsidR="009C4612">
        <w:rPr>
          <w:rFonts w:ascii="Traditional Arabic" w:hAnsi="Traditional Arabic" w:cs="Traditional Arabic" w:hint="cs"/>
          <w:b/>
          <w:bCs/>
          <w:sz w:val="32"/>
          <w:szCs w:val="32"/>
          <w:rtl/>
          <w:lang w:bidi="ar-IQ"/>
        </w:rPr>
        <w:t xml:space="preserve"> </w:t>
      </w:r>
      <w:r w:rsidR="00196548" w:rsidRPr="00B47EAD">
        <w:rPr>
          <w:rFonts w:ascii="Traditional Arabic" w:hAnsi="Traditional Arabic" w:cs="Traditional Arabic"/>
          <w:b/>
          <w:bCs/>
          <w:sz w:val="32"/>
          <w:szCs w:val="32"/>
          <w:rtl/>
          <w:lang w:bidi="ar-IQ"/>
        </w:rPr>
        <w:t xml:space="preserve">(آية 19) </w:t>
      </w:r>
      <w:r w:rsidRPr="00B47EAD">
        <w:rPr>
          <w:rFonts w:ascii="Traditional Arabic" w:hAnsi="Traditional Arabic" w:cs="Traditional Arabic"/>
          <w:sz w:val="32"/>
          <w:szCs w:val="32"/>
          <w:rtl/>
          <w:lang w:bidi="ar-IQ"/>
        </w:rPr>
        <w:t>﴿</w:t>
      </w:r>
      <w:r w:rsidR="00196548" w:rsidRPr="00B47EAD">
        <w:rPr>
          <w:rFonts w:ascii="Traditional Arabic" w:hAnsi="Traditional Arabic" w:cs="Traditional Arabic"/>
          <w:b/>
          <w:bCs/>
          <w:color w:val="FF0000"/>
          <w:sz w:val="32"/>
          <w:szCs w:val="32"/>
          <w:rtl/>
          <w:lang w:bidi="ar-IQ"/>
        </w:rPr>
        <w:t>وَهُوَ</w:t>
      </w:r>
      <w:r w:rsidR="00C10135" w:rsidRPr="00B47EAD">
        <w:rPr>
          <w:rFonts w:ascii="Traditional Arabic" w:hAnsi="Traditional Arabic" w:cs="Traditional Arabic"/>
          <w:sz w:val="32"/>
          <w:szCs w:val="32"/>
          <w:rtl/>
          <w:lang w:bidi="ar-IQ"/>
        </w:rPr>
        <w:t>﴾</w:t>
      </w:r>
      <w:r w:rsidR="00196548" w:rsidRPr="00B47EAD">
        <w:rPr>
          <w:rFonts w:ascii="Traditional Arabic" w:hAnsi="Traditional Arabic" w:cs="Traditional Arabic"/>
          <w:sz w:val="32"/>
          <w:szCs w:val="32"/>
          <w:rtl/>
          <w:lang w:bidi="ar-IQ"/>
        </w:rPr>
        <w:t xml:space="preserve">: </w:t>
      </w:r>
      <w:r w:rsidR="009C4612">
        <w:rPr>
          <w:rFonts w:ascii="Traditional Arabic" w:hAnsi="Traditional Arabic" w:cs="Traditional Arabic" w:hint="cs"/>
          <w:sz w:val="32"/>
          <w:szCs w:val="32"/>
          <w:rtl/>
          <w:lang w:bidi="ar-IQ"/>
        </w:rPr>
        <w:t>وقف عليها</w:t>
      </w:r>
      <w:r w:rsidR="009C4612" w:rsidRPr="005C4796">
        <w:rPr>
          <w:rFonts w:ascii="Traditional Arabic" w:hAnsi="Traditional Arabic" w:cs="Traditional Arabic"/>
          <w:sz w:val="32"/>
          <w:szCs w:val="32"/>
          <w:rtl/>
          <w:lang w:bidi="ar-IQ"/>
        </w:rPr>
        <w:t xml:space="preserve"> </w:t>
      </w:r>
      <w:r w:rsidR="009C4612">
        <w:rPr>
          <w:rFonts w:ascii="Traditional Arabic" w:hAnsi="Traditional Arabic" w:cs="Traditional Arabic" w:hint="cs"/>
          <w:b/>
          <w:bCs/>
          <w:color w:val="00B050"/>
          <w:sz w:val="32"/>
          <w:szCs w:val="32"/>
          <w:rtl/>
          <w:lang w:bidi="ar-IQ"/>
        </w:rPr>
        <w:t>يعقوب</w:t>
      </w:r>
      <w:r w:rsidR="009C4612" w:rsidRPr="005C4796">
        <w:rPr>
          <w:rFonts w:ascii="Traditional Arabic" w:hAnsi="Traditional Arabic" w:cs="Traditional Arabic"/>
          <w:color w:val="00B050"/>
          <w:sz w:val="32"/>
          <w:szCs w:val="32"/>
          <w:rtl/>
          <w:lang w:bidi="ar-IQ"/>
        </w:rPr>
        <w:t xml:space="preserve"> </w:t>
      </w:r>
      <w:r w:rsidR="009C4612">
        <w:rPr>
          <w:rFonts w:ascii="Traditional Arabic" w:hAnsi="Traditional Arabic" w:cs="Traditional Arabic" w:hint="cs"/>
          <w:sz w:val="32"/>
          <w:szCs w:val="32"/>
          <w:rtl/>
          <w:lang w:bidi="ar-IQ"/>
        </w:rPr>
        <w:t>بهاء السكت</w:t>
      </w:r>
      <w:r w:rsidR="009C4612" w:rsidRPr="005C4796">
        <w:rPr>
          <w:rFonts w:ascii="Traditional Arabic" w:hAnsi="Traditional Arabic" w:cs="Traditional Arabic"/>
          <w:sz w:val="32"/>
          <w:szCs w:val="32"/>
          <w:rtl/>
          <w:lang w:bidi="ar-IQ"/>
        </w:rPr>
        <w:t xml:space="preserve"> </w:t>
      </w:r>
      <w:r w:rsidR="009C4612">
        <w:rPr>
          <w:rFonts w:ascii="Traditional Arabic" w:hAnsi="Traditional Arabic" w:cs="Traditional Arabic" w:hint="cs"/>
          <w:b/>
          <w:bCs/>
          <w:sz w:val="32"/>
          <w:szCs w:val="32"/>
          <w:rtl/>
          <w:lang w:bidi="ar-IQ"/>
        </w:rPr>
        <w:t>(وَهُ</w:t>
      </w:r>
      <w:r w:rsidR="009C4612" w:rsidRPr="001B0AE9">
        <w:rPr>
          <w:rFonts w:ascii="Traditional Arabic" w:hAnsi="Traditional Arabic" w:cs="Traditional Arabic" w:hint="cs"/>
          <w:b/>
          <w:bCs/>
          <w:sz w:val="32"/>
          <w:szCs w:val="32"/>
          <w:rtl/>
          <w:lang w:bidi="ar-IQ"/>
        </w:rPr>
        <w:t>وَ</w:t>
      </w:r>
      <w:r w:rsidR="009C4612">
        <w:rPr>
          <w:rFonts w:ascii="Traditional Arabic" w:hAnsi="Traditional Arabic" w:cs="Traditional Arabic" w:hint="cs"/>
          <w:b/>
          <w:bCs/>
          <w:sz w:val="32"/>
          <w:szCs w:val="32"/>
          <w:rtl/>
          <w:lang w:bidi="ar-IQ"/>
        </w:rPr>
        <w:t>هْ</w:t>
      </w:r>
      <w:r w:rsidR="009C4612" w:rsidRPr="001B0AE9">
        <w:rPr>
          <w:rFonts w:ascii="Traditional Arabic" w:hAnsi="Traditional Arabic" w:cs="Traditional Arabic" w:hint="cs"/>
          <w:b/>
          <w:bCs/>
          <w:sz w:val="32"/>
          <w:szCs w:val="32"/>
          <w:rtl/>
          <w:lang w:bidi="ar-IQ"/>
        </w:rPr>
        <w:t>)</w:t>
      </w:r>
      <w:r w:rsidR="009C4612" w:rsidRPr="001B0AE9">
        <w:rPr>
          <w:rFonts w:ascii="Traditional Arabic" w:hAnsi="Traditional Arabic" w:cs="Traditional Arabic" w:hint="cs"/>
          <w:sz w:val="32"/>
          <w:szCs w:val="32"/>
          <w:rtl/>
          <w:lang w:bidi="ar-IQ"/>
        </w:rPr>
        <w:t>.</w:t>
      </w:r>
    </w:p>
    <w:p w:rsidR="00416E61" w:rsidRPr="00B47EAD" w:rsidRDefault="006F1A17" w:rsidP="00001399">
      <w:pPr>
        <w:pStyle w:val="a3"/>
        <w:jc w:val="both"/>
        <w:rPr>
          <w:rFonts w:ascii="Traditional Arabic" w:hAnsi="Traditional Arabic" w:cs="Traditional Arabic"/>
          <w:sz w:val="32"/>
          <w:szCs w:val="32"/>
          <w:rtl/>
          <w:lang w:bidi="ar-IQ"/>
        </w:rPr>
      </w:pPr>
      <w:r w:rsidRPr="00B47EAD">
        <w:rPr>
          <w:rFonts w:ascii="Traditional Arabic" w:hAnsi="Traditional Arabic" w:cs="Traditional Arabic"/>
          <w:b/>
          <w:bCs/>
          <w:sz w:val="32"/>
          <w:szCs w:val="32"/>
          <w:lang w:bidi="ar-IQ"/>
        </w:rPr>
        <w:sym w:font="Symbol" w:char="F0B7"/>
      </w:r>
      <w:r w:rsidR="009C4612">
        <w:rPr>
          <w:rFonts w:ascii="Traditional Arabic" w:hAnsi="Traditional Arabic" w:cs="Traditional Arabic" w:hint="cs"/>
          <w:b/>
          <w:bCs/>
          <w:sz w:val="32"/>
          <w:szCs w:val="32"/>
          <w:rtl/>
          <w:lang w:bidi="ar-IQ"/>
        </w:rPr>
        <w:t xml:space="preserve"> </w:t>
      </w:r>
      <w:r w:rsidR="00EC2062" w:rsidRPr="00B47EAD">
        <w:rPr>
          <w:rFonts w:ascii="Traditional Arabic" w:hAnsi="Traditional Arabic" w:cs="Traditional Arabic"/>
          <w:b/>
          <w:bCs/>
          <w:sz w:val="32"/>
          <w:szCs w:val="32"/>
          <w:rtl/>
          <w:lang w:bidi="ar-IQ"/>
        </w:rPr>
        <w:t xml:space="preserve">(آية 23) </w:t>
      </w:r>
      <w:r w:rsidRPr="00B47EAD">
        <w:rPr>
          <w:rFonts w:ascii="Traditional Arabic" w:hAnsi="Traditional Arabic" w:cs="Traditional Arabic"/>
          <w:sz w:val="32"/>
          <w:szCs w:val="32"/>
          <w:rtl/>
          <w:lang w:bidi="ar-IQ"/>
        </w:rPr>
        <w:t>﴿</w:t>
      </w:r>
      <w:r w:rsidR="00EC2062" w:rsidRPr="00B47EAD">
        <w:rPr>
          <w:rFonts w:ascii="Traditional Arabic" w:hAnsi="Traditional Arabic" w:cs="Traditional Arabic"/>
          <w:b/>
          <w:bCs/>
          <w:color w:val="FF0000"/>
          <w:sz w:val="32"/>
          <w:szCs w:val="32"/>
          <w:rtl/>
          <w:lang w:bidi="ar-IQ"/>
        </w:rPr>
        <w:t>أُفٍّ</w:t>
      </w:r>
      <w:r w:rsidR="00C10135" w:rsidRPr="00B47EAD">
        <w:rPr>
          <w:rFonts w:ascii="Traditional Arabic" w:hAnsi="Traditional Arabic" w:cs="Traditional Arabic"/>
          <w:sz w:val="32"/>
          <w:szCs w:val="32"/>
          <w:rtl/>
          <w:lang w:bidi="ar-IQ"/>
        </w:rPr>
        <w:t>﴾</w:t>
      </w:r>
      <w:r w:rsidR="00EC2062" w:rsidRPr="00B47EAD">
        <w:rPr>
          <w:rFonts w:ascii="Traditional Arabic" w:hAnsi="Traditional Arabic" w:cs="Traditional Arabic"/>
          <w:b/>
          <w:bCs/>
          <w:sz w:val="32"/>
          <w:szCs w:val="32"/>
          <w:rtl/>
          <w:lang w:bidi="ar-IQ"/>
        </w:rPr>
        <w:t xml:space="preserve">: </w:t>
      </w:r>
      <w:r w:rsidR="00EC2062" w:rsidRPr="00B47EAD">
        <w:rPr>
          <w:rFonts w:ascii="Traditional Arabic" w:hAnsi="Traditional Arabic" w:cs="Traditional Arabic"/>
          <w:sz w:val="32"/>
          <w:szCs w:val="32"/>
          <w:rtl/>
          <w:lang w:bidi="ar-IQ"/>
        </w:rPr>
        <w:t xml:space="preserve">قرأها </w:t>
      </w:r>
      <w:r w:rsidR="009C4612">
        <w:rPr>
          <w:rFonts w:ascii="Traditional Arabic" w:hAnsi="Traditional Arabic" w:cs="Traditional Arabic" w:hint="cs"/>
          <w:b/>
          <w:bCs/>
          <w:color w:val="00B050"/>
          <w:sz w:val="32"/>
          <w:szCs w:val="32"/>
          <w:rtl/>
          <w:lang w:bidi="ar-IQ"/>
        </w:rPr>
        <w:t>يعقوب</w:t>
      </w:r>
      <w:r w:rsidR="00EC2062" w:rsidRPr="00B47EAD">
        <w:rPr>
          <w:rFonts w:ascii="Traditional Arabic" w:hAnsi="Traditional Arabic" w:cs="Traditional Arabic"/>
          <w:color w:val="00B050"/>
          <w:sz w:val="32"/>
          <w:szCs w:val="32"/>
          <w:rtl/>
          <w:lang w:bidi="ar-IQ"/>
        </w:rPr>
        <w:t xml:space="preserve"> </w:t>
      </w:r>
      <w:r w:rsidR="00A855C6" w:rsidRPr="00B47EAD">
        <w:rPr>
          <w:rFonts w:ascii="Traditional Arabic" w:hAnsi="Traditional Arabic" w:cs="Traditional Arabic"/>
          <w:sz w:val="32"/>
          <w:szCs w:val="32"/>
          <w:rtl/>
          <w:lang w:bidi="ar-IQ"/>
        </w:rPr>
        <w:t>ب</w:t>
      </w:r>
      <w:r w:rsidR="009C4612">
        <w:rPr>
          <w:rFonts w:ascii="Traditional Arabic" w:hAnsi="Traditional Arabic" w:cs="Traditional Arabic" w:hint="cs"/>
          <w:sz w:val="32"/>
          <w:szCs w:val="32"/>
          <w:rtl/>
          <w:lang w:bidi="ar-IQ"/>
        </w:rPr>
        <w:t xml:space="preserve">فتح الفاء </w:t>
      </w:r>
      <w:r w:rsidR="00001399">
        <w:rPr>
          <w:rFonts w:ascii="Traditional Arabic" w:hAnsi="Traditional Arabic" w:cs="Traditional Arabic" w:hint="cs"/>
          <w:sz w:val="32"/>
          <w:szCs w:val="32"/>
          <w:rtl/>
          <w:lang w:bidi="ar-IQ"/>
        </w:rPr>
        <w:t>من غير</w:t>
      </w:r>
      <w:r w:rsidR="00A855C6" w:rsidRPr="00B47EAD">
        <w:rPr>
          <w:rFonts w:ascii="Traditional Arabic" w:hAnsi="Traditional Arabic" w:cs="Traditional Arabic"/>
          <w:sz w:val="32"/>
          <w:szCs w:val="32"/>
          <w:rtl/>
          <w:lang w:bidi="ar-IQ"/>
        </w:rPr>
        <w:t xml:space="preserve"> تنوين </w:t>
      </w:r>
      <w:r w:rsidR="009C4612">
        <w:rPr>
          <w:rFonts w:ascii="Traditional Arabic" w:hAnsi="Traditional Arabic" w:cs="Traditional Arabic"/>
          <w:b/>
          <w:bCs/>
          <w:sz w:val="32"/>
          <w:szCs w:val="32"/>
          <w:rtl/>
          <w:lang w:bidi="ar-IQ"/>
        </w:rPr>
        <w:t>(أُفّ</w:t>
      </w:r>
      <w:r w:rsidR="009C4612">
        <w:rPr>
          <w:rFonts w:ascii="Traditional Arabic" w:hAnsi="Traditional Arabic" w:cs="Traditional Arabic" w:hint="cs"/>
          <w:b/>
          <w:bCs/>
          <w:sz w:val="32"/>
          <w:szCs w:val="32"/>
          <w:rtl/>
          <w:lang w:bidi="ar-IQ"/>
        </w:rPr>
        <w:t>َ</w:t>
      </w:r>
      <w:r w:rsidR="00A855C6" w:rsidRPr="00B47EAD">
        <w:rPr>
          <w:rFonts w:ascii="Traditional Arabic" w:hAnsi="Traditional Arabic" w:cs="Traditional Arabic"/>
          <w:b/>
          <w:bCs/>
          <w:sz w:val="32"/>
          <w:szCs w:val="32"/>
          <w:rtl/>
          <w:lang w:bidi="ar-IQ"/>
        </w:rPr>
        <w:t>)</w:t>
      </w:r>
      <w:r w:rsidR="00BE1EE7" w:rsidRPr="00BE1EE7">
        <w:rPr>
          <w:rFonts w:ascii="Traditional Arabic" w:hAnsi="Traditional Arabic" w:cs="Traditional Arabic"/>
          <w:sz w:val="32"/>
          <w:szCs w:val="32"/>
          <w:vertAlign w:val="superscript"/>
          <w:rtl/>
          <w:lang w:eastAsia="ar-SY" w:bidi="ar-SY"/>
        </w:rPr>
        <w:t xml:space="preserve"> (</w:t>
      </w:r>
      <w:r w:rsidR="00BE1EE7" w:rsidRPr="00BE1EE7">
        <w:rPr>
          <w:rFonts w:ascii="Traditional Arabic" w:hAnsi="Traditional Arabic" w:cs="Traditional Arabic"/>
          <w:sz w:val="32"/>
          <w:szCs w:val="32"/>
          <w:vertAlign w:val="superscript"/>
          <w:rtl/>
          <w:lang w:eastAsia="ar-SY" w:bidi="ar-SY"/>
        </w:rPr>
        <w:footnoteReference w:id="193"/>
      </w:r>
      <w:r w:rsidR="00BE1EE7" w:rsidRPr="00BE1EE7">
        <w:rPr>
          <w:rFonts w:ascii="Traditional Arabic" w:hAnsi="Traditional Arabic" w:cs="Traditional Arabic"/>
          <w:sz w:val="32"/>
          <w:szCs w:val="32"/>
          <w:vertAlign w:val="superscript"/>
          <w:rtl/>
          <w:lang w:eastAsia="ar-SY" w:bidi="ar-SY"/>
        </w:rPr>
        <w:t>)</w:t>
      </w:r>
      <w:r w:rsidR="00A855C6" w:rsidRPr="00B47EAD">
        <w:rPr>
          <w:rFonts w:ascii="Traditional Arabic" w:hAnsi="Traditional Arabic" w:cs="Traditional Arabic"/>
          <w:sz w:val="32"/>
          <w:szCs w:val="32"/>
          <w:rtl/>
          <w:lang w:bidi="ar-IQ"/>
        </w:rPr>
        <w:t>.</w:t>
      </w:r>
    </w:p>
    <w:p w:rsidR="00E44124" w:rsidRPr="00B47EAD" w:rsidRDefault="006F1A17" w:rsidP="009C4612">
      <w:pPr>
        <w:pStyle w:val="a3"/>
        <w:jc w:val="both"/>
        <w:rPr>
          <w:rFonts w:ascii="Traditional Arabic" w:hAnsi="Traditional Arabic" w:cs="Traditional Arabic"/>
          <w:sz w:val="32"/>
          <w:szCs w:val="32"/>
          <w:rtl/>
          <w:lang w:bidi="ar-IQ"/>
        </w:rPr>
      </w:pPr>
      <w:r w:rsidRPr="00B47EAD">
        <w:rPr>
          <w:rFonts w:ascii="Traditional Arabic" w:hAnsi="Traditional Arabic" w:cs="Traditional Arabic"/>
          <w:b/>
          <w:bCs/>
          <w:sz w:val="32"/>
          <w:szCs w:val="32"/>
          <w:lang w:bidi="ar-IQ"/>
        </w:rPr>
        <w:sym w:font="Symbol" w:char="F0B7"/>
      </w:r>
      <w:r w:rsidR="009C4612">
        <w:rPr>
          <w:rFonts w:ascii="Traditional Arabic" w:hAnsi="Traditional Arabic" w:cs="Traditional Arabic" w:hint="cs"/>
          <w:b/>
          <w:bCs/>
          <w:sz w:val="32"/>
          <w:szCs w:val="32"/>
          <w:rtl/>
          <w:lang w:bidi="ar-IQ"/>
        </w:rPr>
        <w:t xml:space="preserve"> </w:t>
      </w:r>
      <w:r w:rsidR="00E44124" w:rsidRPr="00B47EAD">
        <w:rPr>
          <w:rFonts w:ascii="Traditional Arabic" w:hAnsi="Traditional Arabic" w:cs="Traditional Arabic"/>
          <w:b/>
          <w:bCs/>
          <w:sz w:val="32"/>
          <w:szCs w:val="32"/>
          <w:rtl/>
          <w:lang w:bidi="ar-IQ"/>
        </w:rPr>
        <w:t xml:space="preserve">(آية 35) </w:t>
      </w:r>
      <w:r w:rsidRPr="00B47EAD">
        <w:rPr>
          <w:rFonts w:ascii="Traditional Arabic" w:hAnsi="Traditional Arabic" w:cs="Traditional Arabic"/>
          <w:sz w:val="32"/>
          <w:szCs w:val="32"/>
          <w:rtl/>
          <w:lang w:bidi="ar-IQ"/>
        </w:rPr>
        <w:t>﴿</w:t>
      </w:r>
      <w:r w:rsidR="00E44124" w:rsidRPr="00B47EAD">
        <w:rPr>
          <w:rFonts w:ascii="Traditional Arabic" w:hAnsi="Traditional Arabic" w:cs="Traditional Arabic"/>
          <w:b/>
          <w:bCs/>
          <w:color w:val="FF0000"/>
          <w:sz w:val="32"/>
          <w:szCs w:val="32"/>
          <w:rtl/>
          <w:lang w:bidi="ar-IQ"/>
        </w:rPr>
        <w:t>بِالْقِسْطَاسِ</w:t>
      </w:r>
      <w:r w:rsidR="00C10135" w:rsidRPr="00B47EAD">
        <w:rPr>
          <w:rFonts w:ascii="Traditional Arabic" w:hAnsi="Traditional Arabic" w:cs="Traditional Arabic"/>
          <w:sz w:val="32"/>
          <w:szCs w:val="32"/>
          <w:rtl/>
          <w:lang w:bidi="ar-IQ"/>
        </w:rPr>
        <w:t>﴾</w:t>
      </w:r>
      <w:r w:rsidR="00E44124" w:rsidRPr="00B47EAD">
        <w:rPr>
          <w:rFonts w:ascii="Traditional Arabic" w:hAnsi="Traditional Arabic" w:cs="Traditional Arabic"/>
          <w:b/>
          <w:bCs/>
          <w:sz w:val="32"/>
          <w:szCs w:val="32"/>
          <w:rtl/>
          <w:lang w:bidi="ar-IQ"/>
        </w:rPr>
        <w:t xml:space="preserve">: </w:t>
      </w:r>
      <w:r w:rsidR="00E44124" w:rsidRPr="00B47EAD">
        <w:rPr>
          <w:rFonts w:ascii="Traditional Arabic" w:hAnsi="Traditional Arabic" w:cs="Traditional Arabic"/>
          <w:sz w:val="32"/>
          <w:szCs w:val="32"/>
          <w:rtl/>
          <w:lang w:bidi="ar-IQ"/>
        </w:rPr>
        <w:t xml:space="preserve">قرأها </w:t>
      </w:r>
      <w:r w:rsidR="009C4612">
        <w:rPr>
          <w:rFonts w:ascii="Traditional Arabic" w:hAnsi="Traditional Arabic" w:cs="Traditional Arabic" w:hint="cs"/>
          <w:b/>
          <w:bCs/>
          <w:color w:val="00B050"/>
          <w:sz w:val="32"/>
          <w:szCs w:val="32"/>
          <w:rtl/>
          <w:lang w:bidi="ar-IQ"/>
        </w:rPr>
        <w:t>يعقوب</w:t>
      </w:r>
      <w:r w:rsidR="00E44124" w:rsidRPr="00B47EAD">
        <w:rPr>
          <w:rFonts w:ascii="Traditional Arabic" w:hAnsi="Traditional Arabic" w:cs="Traditional Arabic"/>
          <w:color w:val="00B050"/>
          <w:sz w:val="32"/>
          <w:szCs w:val="32"/>
          <w:rtl/>
          <w:lang w:bidi="ar-IQ"/>
        </w:rPr>
        <w:t xml:space="preserve"> </w:t>
      </w:r>
      <w:r w:rsidR="00E44124" w:rsidRPr="00B47EAD">
        <w:rPr>
          <w:rFonts w:ascii="Traditional Arabic" w:hAnsi="Traditional Arabic" w:cs="Traditional Arabic"/>
          <w:sz w:val="32"/>
          <w:szCs w:val="32"/>
          <w:rtl/>
          <w:lang w:bidi="ar-IQ"/>
        </w:rPr>
        <w:t xml:space="preserve">بضم القاف </w:t>
      </w:r>
      <w:r w:rsidR="00E44124" w:rsidRPr="00B47EAD">
        <w:rPr>
          <w:rFonts w:ascii="Traditional Arabic" w:hAnsi="Traditional Arabic" w:cs="Traditional Arabic"/>
          <w:b/>
          <w:bCs/>
          <w:sz w:val="32"/>
          <w:szCs w:val="32"/>
          <w:rtl/>
          <w:lang w:bidi="ar-IQ"/>
        </w:rPr>
        <w:t>(بالقُسطاس)</w:t>
      </w:r>
      <w:r w:rsidR="00BE1EE7" w:rsidRPr="00BE1EE7">
        <w:rPr>
          <w:rFonts w:ascii="Traditional Arabic" w:hAnsi="Traditional Arabic" w:cs="Traditional Arabic"/>
          <w:sz w:val="32"/>
          <w:szCs w:val="32"/>
          <w:vertAlign w:val="superscript"/>
          <w:rtl/>
          <w:lang w:eastAsia="ar-SY" w:bidi="ar-SY"/>
        </w:rPr>
        <w:t xml:space="preserve"> (</w:t>
      </w:r>
      <w:r w:rsidR="00BE1EE7" w:rsidRPr="00BE1EE7">
        <w:rPr>
          <w:rFonts w:ascii="Traditional Arabic" w:hAnsi="Traditional Arabic" w:cs="Traditional Arabic"/>
          <w:sz w:val="32"/>
          <w:szCs w:val="32"/>
          <w:vertAlign w:val="superscript"/>
          <w:rtl/>
          <w:lang w:eastAsia="ar-SY" w:bidi="ar-SY"/>
        </w:rPr>
        <w:footnoteReference w:id="194"/>
      </w:r>
      <w:r w:rsidR="00BE1EE7" w:rsidRPr="00BE1EE7">
        <w:rPr>
          <w:rFonts w:ascii="Traditional Arabic" w:hAnsi="Traditional Arabic" w:cs="Traditional Arabic"/>
          <w:sz w:val="32"/>
          <w:szCs w:val="32"/>
          <w:vertAlign w:val="superscript"/>
          <w:rtl/>
          <w:lang w:eastAsia="ar-SY" w:bidi="ar-SY"/>
        </w:rPr>
        <w:t>)</w:t>
      </w:r>
      <w:r w:rsidR="00E44124" w:rsidRPr="00B47EAD">
        <w:rPr>
          <w:rFonts w:ascii="Traditional Arabic" w:hAnsi="Traditional Arabic" w:cs="Traditional Arabic"/>
          <w:sz w:val="32"/>
          <w:szCs w:val="32"/>
          <w:rtl/>
          <w:lang w:bidi="ar-IQ"/>
        </w:rPr>
        <w:t xml:space="preserve">. </w:t>
      </w:r>
    </w:p>
    <w:p w:rsidR="000D68CD" w:rsidRPr="00B47EAD" w:rsidRDefault="009C4612" w:rsidP="009C4612">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F1A17" w:rsidRPr="00B47EAD">
        <w:rPr>
          <w:rFonts w:ascii="Traditional Arabic" w:hAnsi="Traditional Arabic" w:cs="Traditional Arabic"/>
          <w:b/>
          <w:bCs/>
          <w:sz w:val="32"/>
          <w:szCs w:val="32"/>
          <w:lang w:bidi="ar-IQ"/>
        </w:rPr>
        <w:sym w:font="Symbol" w:char="F0B7"/>
      </w:r>
      <w:r w:rsidR="000D68CD" w:rsidRPr="00B47EAD">
        <w:rPr>
          <w:rFonts w:ascii="Traditional Arabic" w:hAnsi="Traditional Arabic" w:cs="Traditional Arabic"/>
          <w:b/>
          <w:bCs/>
          <w:sz w:val="32"/>
          <w:szCs w:val="32"/>
          <w:rtl/>
          <w:lang w:bidi="ar-IQ"/>
        </w:rPr>
        <w:t xml:space="preserve">(آية 38) </w:t>
      </w:r>
      <w:r w:rsidR="006F1A17" w:rsidRPr="00B47EAD">
        <w:rPr>
          <w:rFonts w:ascii="Traditional Arabic" w:hAnsi="Traditional Arabic" w:cs="Traditional Arabic"/>
          <w:sz w:val="32"/>
          <w:szCs w:val="32"/>
          <w:rtl/>
          <w:lang w:bidi="ar-IQ"/>
        </w:rPr>
        <w:t>﴿</w:t>
      </w:r>
      <w:r w:rsidR="000D68CD" w:rsidRPr="00B47EAD">
        <w:rPr>
          <w:rFonts w:ascii="Traditional Arabic" w:hAnsi="Traditional Arabic" w:cs="Traditional Arabic"/>
          <w:b/>
          <w:bCs/>
          <w:color w:val="FF0000"/>
          <w:sz w:val="32"/>
          <w:szCs w:val="32"/>
          <w:rtl/>
          <w:lang w:bidi="ar-IQ"/>
        </w:rPr>
        <w:t>سَيِّئُهُ</w:t>
      </w:r>
      <w:r w:rsidR="00C10135" w:rsidRPr="00B47EAD">
        <w:rPr>
          <w:rFonts w:ascii="Traditional Arabic" w:hAnsi="Traditional Arabic" w:cs="Traditional Arabic"/>
          <w:sz w:val="32"/>
          <w:szCs w:val="32"/>
          <w:rtl/>
          <w:lang w:bidi="ar-IQ"/>
        </w:rPr>
        <w:t>﴾</w:t>
      </w:r>
      <w:r w:rsidR="000D68CD" w:rsidRPr="00B47EAD">
        <w:rPr>
          <w:rFonts w:ascii="Traditional Arabic" w:hAnsi="Traditional Arabic" w:cs="Traditional Arabic"/>
          <w:b/>
          <w:bCs/>
          <w:sz w:val="32"/>
          <w:szCs w:val="32"/>
          <w:rtl/>
          <w:lang w:bidi="ar-IQ"/>
        </w:rPr>
        <w:t xml:space="preserve">: </w:t>
      </w:r>
      <w:r w:rsidR="000D68CD" w:rsidRPr="00B47EAD">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0D68CD" w:rsidRPr="00B47EAD">
        <w:rPr>
          <w:rFonts w:ascii="Traditional Arabic" w:hAnsi="Traditional Arabic" w:cs="Traditional Arabic"/>
          <w:color w:val="00B050"/>
          <w:sz w:val="32"/>
          <w:szCs w:val="32"/>
          <w:rtl/>
          <w:lang w:bidi="ar-IQ"/>
        </w:rPr>
        <w:t xml:space="preserve"> </w:t>
      </w:r>
      <w:r w:rsidR="000D68CD" w:rsidRPr="00B47EAD">
        <w:rPr>
          <w:rFonts w:ascii="Traditional Arabic" w:hAnsi="Traditional Arabic" w:cs="Traditional Arabic"/>
          <w:sz w:val="32"/>
          <w:szCs w:val="32"/>
          <w:rtl/>
          <w:lang w:bidi="ar-IQ"/>
        </w:rPr>
        <w:t xml:space="preserve">بفتح الهمزة وبعدها تاء تأنيث منصوبة منونة </w:t>
      </w:r>
      <w:r w:rsidR="000D68CD" w:rsidRPr="00B47EAD">
        <w:rPr>
          <w:rFonts w:ascii="Traditional Arabic" w:hAnsi="Traditional Arabic" w:cs="Traditional Arabic"/>
          <w:b/>
          <w:bCs/>
          <w:sz w:val="32"/>
          <w:szCs w:val="32"/>
          <w:rtl/>
          <w:lang w:bidi="ar-IQ"/>
        </w:rPr>
        <w:t>(سَيِّئَةً)</w:t>
      </w:r>
      <w:r w:rsidR="00BE1EE7" w:rsidRPr="00BE1EE7">
        <w:rPr>
          <w:rFonts w:ascii="Traditional Arabic" w:hAnsi="Traditional Arabic" w:cs="Traditional Arabic"/>
          <w:sz w:val="32"/>
          <w:szCs w:val="32"/>
          <w:vertAlign w:val="superscript"/>
          <w:rtl/>
          <w:lang w:eastAsia="ar-SY" w:bidi="ar-SY"/>
        </w:rPr>
        <w:t xml:space="preserve"> (</w:t>
      </w:r>
      <w:r w:rsidR="00BE1EE7" w:rsidRPr="00BE1EE7">
        <w:rPr>
          <w:rFonts w:ascii="Traditional Arabic" w:hAnsi="Traditional Arabic" w:cs="Traditional Arabic"/>
          <w:sz w:val="32"/>
          <w:szCs w:val="32"/>
          <w:vertAlign w:val="superscript"/>
          <w:rtl/>
          <w:lang w:eastAsia="ar-SY" w:bidi="ar-SY"/>
        </w:rPr>
        <w:footnoteReference w:id="195"/>
      </w:r>
      <w:r w:rsidR="00BE1EE7" w:rsidRPr="00BE1EE7">
        <w:rPr>
          <w:rFonts w:ascii="Traditional Arabic" w:hAnsi="Traditional Arabic" w:cs="Traditional Arabic"/>
          <w:sz w:val="32"/>
          <w:szCs w:val="32"/>
          <w:vertAlign w:val="superscript"/>
          <w:rtl/>
          <w:lang w:eastAsia="ar-SY" w:bidi="ar-SY"/>
        </w:rPr>
        <w:t>)</w:t>
      </w:r>
      <w:r w:rsidR="000D68CD" w:rsidRPr="00B47EAD">
        <w:rPr>
          <w:rFonts w:ascii="Traditional Arabic" w:hAnsi="Traditional Arabic" w:cs="Traditional Arabic"/>
          <w:sz w:val="32"/>
          <w:szCs w:val="32"/>
          <w:rtl/>
          <w:lang w:bidi="ar-IQ"/>
        </w:rPr>
        <w:t>.</w:t>
      </w:r>
    </w:p>
    <w:p w:rsidR="00416E61" w:rsidRPr="00B47EAD" w:rsidRDefault="006F1A17" w:rsidP="009C4612">
      <w:pPr>
        <w:pStyle w:val="a3"/>
        <w:jc w:val="both"/>
        <w:rPr>
          <w:rFonts w:ascii="Traditional Arabic" w:hAnsi="Traditional Arabic" w:cs="Traditional Arabic"/>
          <w:sz w:val="32"/>
          <w:szCs w:val="32"/>
          <w:rtl/>
          <w:lang w:bidi="ar-IQ"/>
        </w:rPr>
      </w:pPr>
      <w:r w:rsidRPr="00B47EAD">
        <w:rPr>
          <w:rFonts w:ascii="Traditional Arabic" w:hAnsi="Traditional Arabic" w:cs="Traditional Arabic"/>
          <w:b/>
          <w:bCs/>
          <w:sz w:val="32"/>
          <w:szCs w:val="32"/>
          <w:lang w:bidi="ar-IQ"/>
        </w:rPr>
        <w:sym w:font="Symbol" w:char="F0B7"/>
      </w:r>
      <w:r w:rsidR="009C4612">
        <w:rPr>
          <w:rFonts w:ascii="Traditional Arabic" w:hAnsi="Traditional Arabic" w:cs="Traditional Arabic" w:hint="cs"/>
          <w:b/>
          <w:bCs/>
          <w:sz w:val="32"/>
          <w:szCs w:val="32"/>
          <w:rtl/>
          <w:lang w:bidi="ar-IQ"/>
        </w:rPr>
        <w:t xml:space="preserve"> </w:t>
      </w:r>
      <w:r w:rsidR="00526DE3" w:rsidRPr="00B47EAD">
        <w:rPr>
          <w:rFonts w:ascii="Traditional Arabic" w:hAnsi="Traditional Arabic" w:cs="Traditional Arabic"/>
          <w:b/>
          <w:bCs/>
          <w:sz w:val="32"/>
          <w:szCs w:val="32"/>
          <w:rtl/>
          <w:lang w:bidi="ar-IQ"/>
        </w:rPr>
        <w:t xml:space="preserve">(آية 42) </w:t>
      </w:r>
      <w:r w:rsidRPr="00B47EAD">
        <w:rPr>
          <w:rFonts w:ascii="Traditional Arabic" w:hAnsi="Traditional Arabic" w:cs="Traditional Arabic"/>
          <w:sz w:val="32"/>
          <w:szCs w:val="32"/>
          <w:rtl/>
          <w:lang w:bidi="ar-IQ"/>
        </w:rPr>
        <w:t>﴿</w:t>
      </w:r>
      <w:r w:rsidR="009C4612">
        <w:rPr>
          <w:rFonts w:ascii="Traditional Arabic" w:hAnsi="Traditional Arabic" w:cs="Traditional Arabic" w:hint="cs"/>
          <w:b/>
          <w:bCs/>
          <w:color w:val="FF0000"/>
          <w:sz w:val="32"/>
          <w:szCs w:val="32"/>
          <w:rtl/>
          <w:lang w:bidi="ar-IQ"/>
        </w:rPr>
        <w:t xml:space="preserve">كَمَا </w:t>
      </w:r>
      <w:r w:rsidR="00526DE3" w:rsidRPr="00B47EAD">
        <w:rPr>
          <w:rFonts w:ascii="Traditional Arabic" w:hAnsi="Traditional Arabic" w:cs="Traditional Arabic"/>
          <w:b/>
          <w:bCs/>
          <w:color w:val="FF0000"/>
          <w:sz w:val="32"/>
          <w:szCs w:val="32"/>
          <w:rtl/>
          <w:lang w:bidi="ar-IQ"/>
        </w:rPr>
        <w:t>يَقُولُونَ</w:t>
      </w:r>
      <w:r w:rsidR="00C10135" w:rsidRPr="00B47EAD">
        <w:rPr>
          <w:rFonts w:ascii="Traditional Arabic" w:hAnsi="Traditional Arabic" w:cs="Traditional Arabic"/>
          <w:sz w:val="32"/>
          <w:szCs w:val="32"/>
          <w:rtl/>
          <w:lang w:bidi="ar-IQ"/>
        </w:rPr>
        <w:t>﴾</w:t>
      </w:r>
      <w:r w:rsidR="00526DE3" w:rsidRPr="00B47EAD">
        <w:rPr>
          <w:rFonts w:ascii="Traditional Arabic" w:hAnsi="Traditional Arabic" w:cs="Traditional Arabic"/>
          <w:b/>
          <w:bCs/>
          <w:sz w:val="32"/>
          <w:szCs w:val="32"/>
          <w:rtl/>
          <w:lang w:bidi="ar-IQ"/>
        </w:rPr>
        <w:t xml:space="preserve">: </w:t>
      </w:r>
      <w:r w:rsidR="00526DE3" w:rsidRPr="00B47EAD">
        <w:rPr>
          <w:rFonts w:ascii="Traditional Arabic" w:hAnsi="Traditional Arabic" w:cs="Traditional Arabic"/>
          <w:sz w:val="32"/>
          <w:szCs w:val="32"/>
          <w:rtl/>
          <w:lang w:bidi="ar-IQ"/>
        </w:rPr>
        <w:t xml:space="preserve">قرأها </w:t>
      </w:r>
      <w:r w:rsidR="009C4612">
        <w:rPr>
          <w:rFonts w:ascii="Traditional Arabic" w:hAnsi="Traditional Arabic" w:cs="Traditional Arabic" w:hint="cs"/>
          <w:b/>
          <w:bCs/>
          <w:color w:val="00B050"/>
          <w:sz w:val="32"/>
          <w:szCs w:val="32"/>
          <w:rtl/>
          <w:lang w:bidi="ar-IQ"/>
        </w:rPr>
        <w:t>يعقوب</w:t>
      </w:r>
      <w:r w:rsidR="00526DE3" w:rsidRPr="00B47EAD">
        <w:rPr>
          <w:rFonts w:ascii="Traditional Arabic" w:hAnsi="Traditional Arabic" w:cs="Traditional Arabic"/>
          <w:color w:val="00B050"/>
          <w:sz w:val="32"/>
          <w:szCs w:val="32"/>
          <w:rtl/>
          <w:lang w:bidi="ar-IQ"/>
        </w:rPr>
        <w:t xml:space="preserve"> </w:t>
      </w:r>
      <w:r w:rsidR="00526DE3" w:rsidRPr="00B47EAD">
        <w:rPr>
          <w:rFonts w:ascii="Traditional Arabic" w:hAnsi="Traditional Arabic" w:cs="Traditional Arabic"/>
          <w:sz w:val="32"/>
          <w:szCs w:val="32"/>
          <w:rtl/>
          <w:lang w:bidi="ar-IQ"/>
        </w:rPr>
        <w:t xml:space="preserve">بتاء الخطاب </w:t>
      </w:r>
      <w:r w:rsidR="00526DE3" w:rsidRPr="00B47EAD">
        <w:rPr>
          <w:rFonts w:ascii="Traditional Arabic" w:hAnsi="Traditional Arabic" w:cs="Traditional Arabic"/>
          <w:b/>
          <w:bCs/>
          <w:sz w:val="32"/>
          <w:szCs w:val="32"/>
          <w:rtl/>
          <w:lang w:bidi="ar-IQ"/>
        </w:rPr>
        <w:t>(تَقُولُون)</w:t>
      </w:r>
      <w:r w:rsidR="00526DE3" w:rsidRPr="00B47EAD">
        <w:rPr>
          <w:rFonts w:ascii="Traditional Arabic" w:hAnsi="Traditional Arabic" w:cs="Traditional Arabic"/>
          <w:sz w:val="32"/>
          <w:szCs w:val="32"/>
          <w:rtl/>
          <w:lang w:bidi="ar-IQ"/>
        </w:rPr>
        <w:t xml:space="preserve">. </w:t>
      </w:r>
    </w:p>
    <w:p w:rsidR="00397523" w:rsidRPr="00B47EAD" w:rsidRDefault="009C4612" w:rsidP="009C4612">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F1A17" w:rsidRPr="00B47EAD">
        <w:rPr>
          <w:rFonts w:ascii="Traditional Arabic" w:hAnsi="Traditional Arabic" w:cs="Traditional Arabic"/>
          <w:b/>
          <w:bCs/>
          <w:sz w:val="32"/>
          <w:szCs w:val="32"/>
          <w:lang w:bidi="ar-IQ"/>
        </w:rPr>
        <w:sym w:font="Symbol" w:char="F0B7"/>
      </w:r>
      <w:r w:rsidR="00397523" w:rsidRPr="00B47EAD">
        <w:rPr>
          <w:rFonts w:ascii="Traditional Arabic" w:hAnsi="Traditional Arabic" w:cs="Traditional Arabic"/>
          <w:b/>
          <w:bCs/>
          <w:sz w:val="32"/>
          <w:szCs w:val="32"/>
          <w:rtl/>
          <w:lang w:bidi="ar-IQ"/>
        </w:rPr>
        <w:t xml:space="preserve">(آية 46) </w:t>
      </w:r>
      <w:r w:rsidR="006F1A17" w:rsidRPr="00B47EAD">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فِيهِنَّ</w:t>
      </w:r>
      <w:r w:rsidR="005D0833" w:rsidRPr="00B47EAD">
        <w:rPr>
          <w:rFonts w:ascii="Traditional Arabic" w:hAnsi="Traditional Arabic" w:cs="Traditional Arabic"/>
          <w:sz w:val="32"/>
          <w:szCs w:val="32"/>
          <w:rtl/>
          <w:lang w:bidi="ar-IQ"/>
        </w:rPr>
        <w:t>﴾</w:t>
      </w:r>
      <w:r w:rsidR="00397523" w:rsidRPr="00B47EAD">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00397523" w:rsidRPr="00B47EAD">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00397523" w:rsidRPr="00B47EAD">
        <w:rPr>
          <w:rFonts w:ascii="Traditional Arabic" w:hAnsi="Traditional Arabic" w:cs="Traditional Arabic"/>
          <w:color w:val="00B050"/>
          <w:sz w:val="32"/>
          <w:szCs w:val="32"/>
          <w:rtl/>
          <w:lang w:bidi="ar-IQ"/>
        </w:rPr>
        <w:t xml:space="preserve"> </w:t>
      </w:r>
      <w:r w:rsidR="00BE1EE7">
        <w:rPr>
          <w:rFonts w:ascii="Traditional Arabic" w:hAnsi="Traditional Arabic" w:cs="Traditional Arabic" w:hint="cs"/>
          <w:sz w:val="32"/>
          <w:szCs w:val="32"/>
          <w:rtl/>
          <w:lang w:bidi="ar-IQ"/>
        </w:rPr>
        <w:t>بضم الهاء وو</w:t>
      </w:r>
      <w:r>
        <w:rPr>
          <w:rFonts w:ascii="Traditional Arabic" w:hAnsi="Traditional Arabic" w:cs="Traditional Arabic" w:hint="cs"/>
          <w:sz w:val="32"/>
          <w:szCs w:val="32"/>
          <w:rtl/>
          <w:lang w:bidi="ar-IQ"/>
        </w:rPr>
        <w:t>قف عليها بهاء السكت (</w:t>
      </w:r>
      <w:r w:rsidRPr="009C4612">
        <w:rPr>
          <w:rFonts w:ascii="Traditional Arabic" w:hAnsi="Traditional Arabic" w:cs="Traditional Arabic" w:hint="cs"/>
          <w:b/>
          <w:bCs/>
          <w:sz w:val="32"/>
          <w:szCs w:val="32"/>
          <w:rtl/>
          <w:lang w:bidi="ar-IQ"/>
        </w:rPr>
        <w:t>فِيهُنَّهْ</w:t>
      </w:r>
      <w:r>
        <w:rPr>
          <w:rFonts w:ascii="Traditional Arabic" w:hAnsi="Traditional Arabic" w:cs="Traditional Arabic" w:hint="cs"/>
          <w:sz w:val="32"/>
          <w:szCs w:val="32"/>
          <w:rtl/>
          <w:lang w:bidi="ar-IQ"/>
        </w:rPr>
        <w:t>)</w:t>
      </w:r>
      <w:r w:rsidR="00397523" w:rsidRPr="00B47EAD">
        <w:rPr>
          <w:rFonts w:ascii="Traditional Arabic" w:hAnsi="Traditional Arabic" w:cs="Traditional Arabic"/>
          <w:sz w:val="32"/>
          <w:szCs w:val="32"/>
          <w:rtl/>
          <w:lang w:bidi="ar-IQ"/>
        </w:rPr>
        <w:t>.</w:t>
      </w:r>
    </w:p>
    <w:p w:rsidR="00416E61" w:rsidRPr="00B47EAD" w:rsidRDefault="006F1A17" w:rsidP="009C4612">
      <w:pPr>
        <w:pStyle w:val="a3"/>
        <w:jc w:val="both"/>
        <w:rPr>
          <w:rFonts w:ascii="Traditional Arabic" w:hAnsi="Traditional Arabic" w:cs="Traditional Arabic"/>
          <w:sz w:val="32"/>
          <w:szCs w:val="32"/>
          <w:rtl/>
          <w:lang w:bidi="ar-IQ"/>
        </w:rPr>
      </w:pPr>
      <w:r w:rsidRPr="00B47EAD">
        <w:rPr>
          <w:rFonts w:ascii="Traditional Arabic" w:hAnsi="Traditional Arabic" w:cs="Traditional Arabic"/>
          <w:b/>
          <w:bCs/>
          <w:sz w:val="32"/>
          <w:szCs w:val="32"/>
          <w:lang w:bidi="ar-IQ"/>
        </w:rPr>
        <w:sym w:font="Symbol" w:char="F0B7"/>
      </w:r>
      <w:r w:rsidR="00E67C48">
        <w:rPr>
          <w:rFonts w:ascii="Traditional Arabic" w:hAnsi="Traditional Arabic" w:cs="Traditional Arabic" w:hint="cs"/>
          <w:b/>
          <w:bCs/>
          <w:sz w:val="32"/>
          <w:szCs w:val="32"/>
          <w:rtl/>
          <w:lang w:bidi="ar-IQ"/>
        </w:rPr>
        <w:t xml:space="preserve"> </w:t>
      </w:r>
      <w:r w:rsidR="00D07BF7" w:rsidRPr="00B47EAD">
        <w:rPr>
          <w:rFonts w:ascii="Traditional Arabic" w:hAnsi="Traditional Arabic" w:cs="Traditional Arabic"/>
          <w:b/>
          <w:bCs/>
          <w:sz w:val="32"/>
          <w:szCs w:val="32"/>
          <w:rtl/>
          <w:lang w:bidi="ar-IQ"/>
        </w:rPr>
        <w:t xml:space="preserve">(آية 49) </w:t>
      </w:r>
      <w:r w:rsidRPr="00B47EAD">
        <w:rPr>
          <w:rFonts w:ascii="Traditional Arabic" w:hAnsi="Traditional Arabic" w:cs="Traditional Arabic"/>
          <w:sz w:val="32"/>
          <w:szCs w:val="32"/>
          <w:rtl/>
          <w:lang w:bidi="ar-IQ"/>
        </w:rPr>
        <w:t>﴿</w:t>
      </w:r>
      <w:r w:rsidR="00D07BF7" w:rsidRPr="00B47EAD">
        <w:rPr>
          <w:rFonts w:ascii="Traditional Arabic" w:hAnsi="Traditional Arabic" w:cs="Traditional Arabic"/>
          <w:b/>
          <w:bCs/>
          <w:color w:val="FF0000"/>
          <w:sz w:val="32"/>
          <w:szCs w:val="32"/>
          <w:rtl/>
          <w:lang w:bidi="ar-IQ"/>
        </w:rPr>
        <w:t>أَ</w:t>
      </w:r>
      <w:r w:rsidR="007A443C" w:rsidRPr="00B47EAD">
        <w:rPr>
          <w:rFonts w:ascii="Traditional Arabic" w:hAnsi="Traditional Arabic" w:cs="Traditional Arabic"/>
          <w:b/>
          <w:bCs/>
          <w:color w:val="FF0000"/>
          <w:sz w:val="32"/>
          <w:szCs w:val="32"/>
          <w:rtl/>
          <w:lang w:bidi="ar-IQ"/>
        </w:rPr>
        <w:t>إِ</w:t>
      </w:r>
      <w:r w:rsidR="00D07BF7" w:rsidRPr="00B47EAD">
        <w:rPr>
          <w:rFonts w:ascii="Traditional Arabic" w:hAnsi="Traditional Arabic" w:cs="Traditional Arabic"/>
          <w:b/>
          <w:bCs/>
          <w:color w:val="FF0000"/>
          <w:sz w:val="32"/>
          <w:szCs w:val="32"/>
          <w:rtl/>
          <w:lang w:bidi="ar-IQ"/>
        </w:rPr>
        <w:t>ذَا</w:t>
      </w:r>
      <w:r w:rsidR="005D0833" w:rsidRPr="00B47EAD">
        <w:rPr>
          <w:rFonts w:ascii="Traditional Arabic" w:hAnsi="Traditional Arabic" w:cs="Traditional Arabic"/>
          <w:sz w:val="32"/>
          <w:szCs w:val="32"/>
          <w:rtl/>
          <w:lang w:bidi="ar-IQ"/>
        </w:rPr>
        <w:t>﴾</w:t>
      </w:r>
      <w:r w:rsidR="00B47EAD">
        <w:rPr>
          <w:rFonts w:ascii="Traditional Arabic" w:hAnsi="Traditional Arabic" w:cs="Traditional Arabic" w:hint="cs"/>
          <w:sz w:val="32"/>
          <w:szCs w:val="32"/>
          <w:rtl/>
          <w:lang w:bidi="ar-IQ"/>
        </w:rPr>
        <w:t xml:space="preserve"> </w:t>
      </w:r>
      <w:r w:rsidRPr="00B47EAD">
        <w:rPr>
          <w:rFonts w:ascii="Traditional Arabic" w:hAnsi="Traditional Arabic" w:cs="Traditional Arabic"/>
          <w:sz w:val="32"/>
          <w:szCs w:val="32"/>
          <w:rtl/>
          <w:lang w:bidi="ar-IQ"/>
        </w:rPr>
        <w:t>﴿</w:t>
      </w:r>
      <w:r w:rsidR="007A443C" w:rsidRPr="00B47EAD">
        <w:rPr>
          <w:rFonts w:ascii="Traditional Arabic" w:hAnsi="Traditional Arabic" w:cs="Traditional Arabic"/>
          <w:b/>
          <w:bCs/>
          <w:color w:val="FF0000"/>
          <w:sz w:val="32"/>
          <w:szCs w:val="32"/>
          <w:rtl/>
          <w:lang w:bidi="ar-IQ"/>
        </w:rPr>
        <w:t>أَإِ</w:t>
      </w:r>
      <w:r w:rsidR="00D07BF7" w:rsidRPr="00B47EAD">
        <w:rPr>
          <w:rFonts w:ascii="Traditional Arabic" w:hAnsi="Traditional Arabic" w:cs="Traditional Arabic"/>
          <w:b/>
          <w:bCs/>
          <w:color w:val="FF0000"/>
          <w:sz w:val="32"/>
          <w:szCs w:val="32"/>
          <w:rtl/>
          <w:lang w:bidi="ar-IQ"/>
        </w:rPr>
        <w:t>نَ</w:t>
      </w:r>
      <w:r w:rsidR="009C4612">
        <w:rPr>
          <w:rFonts w:ascii="Traditional Arabic" w:hAnsi="Traditional Arabic" w:cs="Traditional Arabic" w:hint="cs"/>
          <w:b/>
          <w:bCs/>
          <w:color w:val="FF0000"/>
          <w:sz w:val="32"/>
          <w:szCs w:val="32"/>
          <w:rtl/>
          <w:lang w:bidi="ar-IQ"/>
        </w:rPr>
        <w:t>ّ</w:t>
      </w:r>
      <w:r w:rsidR="00D07BF7" w:rsidRPr="00B47EAD">
        <w:rPr>
          <w:rFonts w:ascii="Traditional Arabic" w:hAnsi="Traditional Arabic" w:cs="Traditional Arabic"/>
          <w:b/>
          <w:bCs/>
          <w:color w:val="FF0000"/>
          <w:sz w:val="32"/>
          <w:szCs w:val="32"/>
          <w:rtl/>
          <w:lang w:bidi="ar-IQ"/>
        </w:rPr>
        <w:t>ا</w:t>
      </w:r>
      <w:r w:rsidR="005D0833" w:rsidRPr="00B47EAD">
        <w:rPr>
          <w:rFonts w:ascii="Traditional Arabic" w:hAnsi="Traditional Arabic" w:cs="Traditional Arabic"/>
          <w:sz w:val="32"/>
          <w:szCs w:val="32"/>
          <w:rtl/>
          <w:lang w:bidi="ar-IQ"/>
        </w:rPr>
        <w:t>﴾</w:t>
      </w:r>
      <w:r w:rsidR="00D07BF7" w:rsidRPr="00B47EAD">
        <w:rPr>
          <w:rFonts w:ascii="Traditional Arabic" w:hAnsi="Traditional Arabic" w:cs="Traditional Arabic"/>
          <w:b/>
          <w:bCs/>
          <w:sz w:val="32"/>
          <w:szCs w:val="32"/>
          <w:rtl/>
          <w:lang w:bidi="ar-IQ"/>
        </w:rPr>
        <w:t xml:space="preserve">: </w:t>
      </w:r>
      <w:r w:rsidR="00D07BF7" w:rsidRPr="00B47EAD">
        <w:rPr>
          <w:rFonts w:ascii="Traditional Arabic" w:hAnsi="Traditional Arabic" w:cs="Traditional Arabic"/>
          <w:sz w:val="32"/>
          <w:szCs w:val="32"/>
          <w:rtl/>
          <w:lang w:bidi="ar-IQ"/>
        </w:rPr>
        <w:t>قرأ</w:t>
      </w:r>
      <w:r w:rsidR="007F05F7" w:rsidRPr="00B47EAD">
        <w:rPr>
          <w:rFonts w:ascii="Traditional Arabic" w:hAnsi="Traditional Arabic" w:cs="Traditional Arabic"/>
          <w:sz w:val="32"/>
          <w:szCs w:val="32"/>
          <w:rtl/>
          <w:lang w:bidi="ar-IQ"/>
        </w:rPr>
        <w:t xml:space="preserve"> </w:t>
      </w:r>
      <w:r w:rsidR="009C4612">
        <w:rPr>
          <w:rFonts w:ascii="Traditional Arabic" w:hAnsi="Traditional Arabic" w:cs="Traditional Arabic" w:hint="cs"/>
          <w:b/>
          <w:bCs/>
          <w:color w:val="00B050"/>
          <w:sz w:val="32"/>
          <w:szCs w:val="32"/>
          <w:rtl/>
          <w:lang w:bidi="ar-IQ"/>
        </w:rPr>
        <w:t>يعقوب</w:t>
      </w:r>
      <w:r w:rsidR="007F05F7" w:rsidRPr="00B47EAD">
        <w:rPr>
          <w:rFonts w:ascii="Traditional Arabic" w:hAnsi="Traditional Arabic" w:cs="Traditional Arabic"/>
          <w:color w:val="00B050"/>
          <w:sz w:val="32"/>
          <w:szCs w:val="32"/>
          <w:rtl/>
          <w:lang w:bidi="ar-IQ"/>
        </w:rPr>
        <w:t xml:space="preserve"> </w:t>
      </w:r>
      <w:r w:rsidR="00BE1EE7" w:rsidRPr="00BE1EE7">
        <w:rPr>
          <w:rFonts w:ascii="Traditional Arabic" w:hAnsi="Traditional Arabic" w:cs="Traditional Arabic" w:hint="cs"/>
          <w:sz w:val="32"/>
          <w:szCs w:val="32"/>
          <w:rtl/>
          <w:lang w:bidi="ar-IQ"/>
        </w:rPr>
        <w:t>(</w:t>
      </w:r>
      <w:r w:rsidR="009C4612" w:rsidRPr="00496D2D">
        <w:rPr>
          <w:rFonts w:ascii="Traditional Arabic" w:hAnsi="Traditional Arabic" w:cs="Traditional Arabic" w:hint="cs"/>
          <w:b/>
          <w:bCs/>
          <w:sz w:val="32"/>
          <w:szCs w:val="32"/>
          <w:rtl/>
          <w:lang w:bidi="ar-IQ"/>
        </w:rPr>
        <w:t>الأولى</w:t>
      </w:r>
      <w:r w:rsidR="00BE1EE7" w:rsidRPr="00BE1EE7">
        <w:rPr>
          <w:rFonts w:ascii="Traditional Arabic" w:hAnsi="Traditional Arabic" w:cs="Traditional Arabic" w:hint="cs"/>
          <w:sz w:val="32"/>
          <w:szCs w:val="32"/>
          <w:rtl/>
          <w:lang w:bidi="ar-IQ"/>
        </w:rPr>
        <w:t>)</w:t>
      </w:r>
      <w:r w:rsidR="009C4612" w:rsidRPr="00BE1EE7">
        <w:rPr>
          <w:rFonts w:ascii="Traditional Arabic" w:hAnsi="Traditional Arabic" w:cs="Traditional Arabic" w:hint="cs"/>
          <w:sz w:val="32"/>
          <w:szCs w:val="32"/>
          <w:rtl/>
          <w:lang w:bidi="ar-IQ"/>
        </w:rPr>
        <w:t xml:space="preserve"> </w:t>
      </w:r>
      <w:r w:rsidR="009C4612">
        <w:rPr>
          <w:rFonts w:ascii="Traditional Arabic" w:hAnsi="Traditional Arabic" w:cs="Traditional Arabic" w:hint="cs"/>
          <w:sz w:val="32"/>
          <w:szCs w:val="32"/>
          <w:rtl/>
          <w:lang w:bidi="ar-IQ"/>
        </w:rPr>
        <w:t>ب</w:t>
      </w:r>
      <w:r w:rsidR="00496D2D">
        <w:rPr>
          <w:rFonts w:ascii="Traditional Arabic" w:hAnsi="Traditional Arabic" w:cs="Traditional Arabic" w:hint="cs"/>
          <w:sz w:val="32"/>
          <w:szCs w:val="32"/>
          <w:rtl/>
          <w:lang w:bidi="ar-IQ"/>
        </w:rPr>
        <w:t xml:space="preserve">همزتين على </w:t>
      </w:r>
      <w:r w:rsidR="009C4612">
        <w:rPr>
          <w:rFonts w:ascii="Traditional Arabic" w:hAnsi="Traditional Arabic" w:cs="Traditional Arabic" w:hint="cs"/>
          <w:sz w:val="32"/>
          <w:szCs w:val="32"/>
          <w:rtl/>
          <w:lang w:bidi="ar-IQ"/>
        </w:rPr>
        <w:t>الاستفهام و</w:t>
      </w:r>
      <w:r w:rsidR="00BE1EE7">
        <w:rPr>
          <w:rFonts w:ascii="Traditional Arabic" w:hAnsi="Traditional Arabic" w:cs="Traditional Arabic" w:hint="cs"/>
          <w:sz w:val="32"/>
          <w:szCs w:val="32"/>
          <w:rtl/>
          <w:lang w:bidi="ar-IQ"/>
        </w:rPr>
        <w:t>(</w:t>
      </w:r>
      <w:r w:rsidR="009C4612" w:rsidRPr="00BE1EE7">
        <w:rPr>
          <w:rFonts w:ascii="Traditional Arabic" w:hAnsi="Traditional Arabic" w:cs="Traditional Arabic" w:hint="cs"/>
          <w:b/>
          <w:bCs/>
          <w:sz w:val="32"/>
          <w:szCs w:val="32"/>
          <w:rtl/>
          <w:lang w:bidi="ar-IQ"/>
        </w:rPr>
        <w:t>الثانية</w:t>
      </w:r>
      <w:r w:rsidR="00BE1EE7">
        <w:rPr>
          <w:rFonts w:ascii="Traditional Arabic" w:hAnsi="Traditional Arabic" w:cs="Traditional Arabic" w:hint="cs"/>
          <w:sz w:val="32"/>
          <w:szCs w:val="32"/>
          <w:rtl/>
          <w:lang w:bidi="ar-IQ"/>
        </w:rPr>
        <w:t>)</w:t>
      </w:r>
      <w:r w:rsidR="009C4612">
        <w:rPr>
          <w:rFonts w:ascii="Traditional Arabic" w:hAnsi="Traditional Arabic" w:cs="Traditional Arabic" w:hint="cs"/>
          <w:sz w:val="32"/>
          <w:szCs w:val="32"/>
          <w:rtl/>
          <w:lang w:bidi="ar-IQ"/>
        </w:rPr>
        <w:t xml:space="preserve"> ب</w:t>
      </w:r>
      <w:r w:rsidR="00496D2D">
        <w:rPr>
          <w:rFonts w:ascii="Traditional Arabic" w:hAnsi="Traditional Arabic" w:cs="Traditional Arabic" w:hint="cs"/>
          <w:sz w:val="32"/>
          <w:szCs w:val="32"/>
          <w:rtl/>
          <w:lang w:bidi="ar-IQ"/>
        </w:rPr>
        <w:t xml:space="preserve">همزة على </w:t>
      </w:r>
      <w:r w:rsidR="009C4612">
        <w:rPr>
          <w:rFonts w:ascii="Traditional Arabic" w:hAnsi="Traditional Arabic" w:cs="Traditional Arabic" w:hint="cs"/>
          <w:sz w:val="32"/>
          <w:szCs w:val="32"/>
          <w:rtl/>
          <w:lang w:bidi="ar-IQ"/>
        </w:rPr>
        <w:t>الإخبار (</w:t>
      </w:r>
      <w:r w:rsidR="009C4612" w:rsidRPr="009C4612">
        <w:rPr>
          <w:rFonts w:ascii="Traditional Arabic" w:hAnsi="Traditional Arabic" w:cs="Traditional Arabic" w:hint="cs"/>
          <w:b/>
          <w:bCs/>
          <w:sz w:val="32"/>
          <w:szCs w:val="32"/>
          <w:rtl/>
          <w:lang w:bidi="ar-IQ"/>
        </w:rPr>
        <w:t>إِنَّا</w:t>
      </w:r>
      <w:r w:rsidR="009C4612">
        <w:rPr>
          <w:rFonts w:ascii="Traditional Arabic" w:hAnsi="Traditional Arabic" w:cs="Traditional Arabic" w:hint="cs"/>
          <w:sz w:val="32"/>
          <w:szCs w:val="32"/>
          <w:rtl/>
          <w:lang w:bidi="ar-IQ"/>
        </w:rPr>
        <w:t>)</w:t>
      </w:r>
      <w:r w:rsidR="009C4612" w:rsidRPr="009C4612">
        <w:rPr>
          <w:rFonts w:ascii="Traditional Arabic" w:hAnsi="Traditional Arabic" w:cs="Traditional Arabic" w:hint="cs"/>
          <w:b/>
          <w:bCs/>
          <w:color w:val="7030A0"/>
          <w:sz w:val="32"/>
          <w:szCs w:val="32"/>
          <w:rtl/>
          <w:lang w:bidi="ar-IQ"/>
        </w:rPr>
        <w:t xml:space="preserve"> فرويس</w:t>
      </w:r>
      <w:r w:rsidR="009C4612" w:rsidRPr="00496D2D">
        <w:rPr>
          <w:rFonts w:ascii="Traditional Arabic" w:hAnsi="Traditional Arabic" w:cs="Traditional Arabic" w:hint="cs"/>
          <w:sz w:val="32"/>
          <w:szCs w:val="32"/>
          <w:rtl/>
          <w:lang w:bidi="ar-IQ"/>
        </w:rPr>
        <w:t xml:space="preserve"> </w:t>
      </w:r>
      <w:r w:rsidR="00496D2D" w:rsidRPr="00496D2D">
        <w:rPr>
          <w:rFonts w:ascii="Traditional Arabic" w:hAnsi="Traditional Arabic" w:cs="Traditional Arabic" w:hint="cs"/>
          <w:sz w:val="32"/>
          <w:szCs w:val="32"/>
          <w:rtl/>
          <w:lang w:bidi="ar-IQ"/>
        </w:rPr>
        <w:t xml:space="preserve">له </w:t>
      </w:r>
      <w:r w:rsidR="009C4612" w:rsidRPr="00496D2D">
        <w:rPr>
          <w:rFonts w:ascii="Traditional Arabic" w:hAnsi="Traditional Arabic" w:cs="Traditional Arabic" w:hint="cs"/>
          <w:sz w:val="32"/>
          <w:szCs w:val="32"/>
          <w:rtl/>
          <w:lang w:bidi="ar-IQ"/>
        </w:rPr>
        <w:t xml:space="preserve">في </w:t>
      </w:r>
      <w:r w:rsidR="00496D2D">
        <w:rPr>
          <w:rFonts w:ascii="Traditional Arabic" w:hAnsi="Traditional Arabic" w:cs="Traditional Arabic" w:hint="cs"/>
          <w:sz w:val="32"/>
          <w:szCs w:val="32"/>
          <w:rtl/>
          <w:lang w:bidi="ar-IQ"/>
        </w:rPr>
        <w:t>الأولى ت</w:t>
      </w:r>
      <w:r w:rsidR="009C4612">
        <w:rPr>
          <w:rFonts w:ascii="Traditional Arabic" w:hAnsi="Traditional Arabic" w:cs="Traditional Arabic" w:hint="cs"/>
          <w:sz w:val="32"/>
          <w:szCs w:val="32"/>
          <w:rtl/>
          <w:lang w:bidi="ar-IQ"/>
        </w:rPr>
        <w:t>حق</w:t>
      </w:r>
      <w:r w:rsidR="00496D2D">
        <w:rPr>
          <w:rFonts w:ascii="Traditional Arabic" w:hAnsi="Traditional Arabic" w:cs="Traditional Arabic" w:hint="cs"/>
          <w:sz w:val="32"/>
          <w:szCs w:val="32"/>
          <w:rtl/>
          <w:lang w:bidi="ar-IQ"/>
        </w:rPr>
        <w:t>ي</w:t>
      </w:r>
      <w:r w:rsidR="009C4612">
        <w:rPr>
          <w:rFonts w:ascii="Traditional Arabic" w:hAnsi="Traditional Arabic" w:cs="Traditional Arabic" w:hint="cs"/>
          <w:sz w:val="32"/>
          <w:szCs w:val="32"/>
          <w:rtl/>
          <w:lang w:bidi="ar-IQ"/>
        </w:rPr>
        <w:t>ق</w:t>
      </w:r>
      <w:r w:rsidR="003D45CA" w:rsidRPr="00B47EAD">
        <w:rPr>
          <w:rFonts w:ascii="Traditional Arabic" w:hAnsi="Traditional Arabic" w:cs="Traditional Arabic"/>
          <w:sz w:val="32"/>
          <w:szCs w:val="32"/>
          <w:rtl/>
          <w:lang w:bidi="ar-IQ"/>
        </w:rPr>
        <w:t xml:space="preserve"> الهمزة الأولى و</w:t>
      </w:r>
      <w:r w:rsidR="00496D2D">
        <w:rPr>
          <w:rFonts w:ascii="Traditional Arabic" w:hAnsi="Traditional Arabic" w:cs="Traditional Arabic" w:hint="cs"/>
          <w:sz w:val="32"/>
          <w:szCs w:val="32"/>
          <w:rtl/>
          <w:lang w:bidi="ar-IQ"/>
        </w:rPr>
        <w:t>ت</w:t>
      </w:r>
      <w:r w:rsidR="009C4612">
        <w:rPr>
          <w:rFonts w:ascii="Traditional Arabic" w:hAnsi="Traditional Arabic" w:cs="Traditional Arabic" w:hint="cs"/>
          <w:sz w:val="32"/>
          <w:szCs w:val="32"/>
          <w:rtl/>
          <w:lang w:bidi="ar-IQ"/>
        </w:rPr>
        <w:t>سه</w:t>
      </w:r>
      <w:r w:rsidR="00496D2D">
        <w:rPr>
          <w:rFonts w:ascii="Traditional Arabic" w:hAnsi="Traditional Arabic" w:cs="Traditional Arabic" w:hint="cs"/>
          <w:sz w:val="32"/>
          <w:szCs w:val="32"/>
          <w:rtl/>
          <w:lang w:bidi="ar-IQ"/>
        </w:rPr>
        <w:t>ي</w:t>
      </w:r>
      <w:r w:rsidR="009C4612">
        <w:rPr>
          <w:rFonts w:ascii="Traditional Arabic" w:hAnsi="Traditional Arabic" w:cs="Traditional Arabic" w:hint="cs"/>
          <w:sz w:val="32"/>
          <w:szCs w:val="32"/>
          <w:rtl/>
          <w:lang w:bidi="ar-IQ"/>
        </w:rPr>
        <w:t>ل</w:t>
      </w:r>
      <w:r w:rsidR="003D45CA" w:rsidRPr="00B47EAD">
        <w:rPr>
          <w:rFonts w:ascii="Traditional Arabic" w:hAnsi="Traditional Arabic" w:cs="Traditional Arabic"/>
          <w:sz w:val="32"/>
          <w:szCs w:val="32"/>
          <w:rtl/>
          <w:lang w:bidi="ar-IQ"/>
        </w:rPr>
        <w:t xml:space="preserve"> </w:t>
      </w:r>
      <w:r w:rsidR="007F05F7" w:rsidRPr="00B47EAD">
        <w:rPr>
          <w:rFonts w:ascii="Traditional Arabic" w:hAnsi="Traditional Arabic" w:cs="Traditional Arabic"/>
          <w:sz w:val="32"/>
          <w:szCs w:val="32"/>
          <w:rtl/>
          <w:lang w:bidi="ar-IQ"/>
        </w:rPr>
        <w:t xml:space="preserve">الثانية </w:t>
      </w:r>
      <w:r w:rsidR="009C4612">
        <w:rPr>
          <w:rFonts w:ascii="Traditional Arabic" w:hAnsi="Traditional Arabic" w:cs="Traditional Arabic" w:hint="cs"/>
          <w:sz w:val="32"/>
          <w:szCs w:val="32"/>
          <w:rtl/>
          <w:lang w:bidi="ar-IQ"/>
        </w:rPr>
        <w:t>من غير</w:t>
      </w:r>
      <w:r w:rsidR="007F05F7" w:rsidRPr="00B47EAD">
        <w:rPr>
          <w:rFonts w:ascii="Traditional Arabic" w:hAnsi="Traditional Arabic" w:cs="Traditional Arabic"/>
          <w:sz w:val="32"/>
          <w:szCs w:val="32"/>
          <w:rtl/>
          <w:lang w:bidi="ar-IQ"/>
        </w:rPr>
        <w:t xml:space="preserve"> إدخال ألف بينهما</w:t>
      </w:r>
      <w:r w:rsidR="00D07BF7" w:rsidRPr="00B47EAD">
        <w:rPr>
          <w:rFonts w:ascii="Traditional Arabic" w:hAnsi="Traditional Arabic" w:cs="Traditional Arabic"/>
          <w:sz w:val="32"/>
          <w:szCs w:val="32"/>
          <w:rtl/>
          <w:lang w:bidi="ar-IQ"/>
        </w:rPr>
        <w:t>.</w:t>
      </w:r>
    </w:p>
    <w:p w:rsidR="00E67C48" w:rsidRDefault="006F1A17" w:rsidP="00E67C48">
      <w:pPr>
        <w:pStyle w:val="a3"/>
        <w:jc w:val="both"/>
        <w:rPr>
          <w:rFonts w:ascii="Traditional Arabic" w:hAnsi="Traditional Arabic" w:cs="Traditional Arabic"/>
          <w:sz w:val="32"/>
          <w:szCs w:val="32"/>
          <w:rtl/>
          <w:lang w:bidi="ar-IQ"/>
        </w:rPr>
      </w:pPr>
      <w:r w:rsidRPr="00B47EAD">
        <w:rPr>
          <w:rFonts w:ascii="Traditional Arabic" w:hAnsi="Traditional Arabic" w:cs="Traditional Arabic"/>
          <w:b/>
          <w:bCs/>
          <w:sz w:val="32"/>
          <w:szCs w:val="32"/>
          <w:lang w:bidi="ar-IQ"/>
        </w:rPr>
        <w:lastRenderedPageBreak/>
        <w:sym w:font="Symbol" w:char="F0B7"/>
      </w:r>
      <w:r w:rsidR="00E67C48">
        <w:rPr>
          <w:rFonts w:ascii="Traditional Arabic" w:hAnsi="Traditional Arabic" w:cs="Traditional Arabic" w:hint="cs"/>
          <w:b/>
          <w:bCs/>
          <w:sz w:val="32"/>
          <w:szCs w:val="32"/>
          <w:rtl/>
          <w:lang w:bidi="ar-IQ"/>
        </w:rPr>
        <w:t xml:space="preserve"> </w:t>
      </w:r>
      <w:r w:rsidR="00D07BF7" w:rsidRPr="00B47EAD">
        <w:rPr>
          <w:rFonts w:ascii="Traditional Arabic" w:hAnsi="Traditional Arabic" w:cs="Traditional Arabic"/>
          <w:b/>
          <w:bCs/>
          <w:sz w:val="32"/>
          <w:szCs w:val="32"/>
          <w:rtl/>
          <w:lang w:bidi="ar-IQ"/>
        </w:rPr>
        <w:t xml:space="preserve">(آية 54) </w:t>
      </w:r>
      <w:r w:rsidR="00E67C48" w:rsidRPr="00EB4807">
        <w:rPr>
          <w:rFonts w:ascii="Traditional Arabic" w:hAnsi="Traditional Arabic" w:cs="Traditional Arabic"/>
          <w:sz w:val="32"/>
          <w:szCs w:val="32"/>
          <w:rtl/>
          <w:lang w:bidi="ar-IQ"/>
        </w:rPr>
        <w:t>﴿</w:t>
      </w:r>
      <w:r w:rsidR="00E67C48">
        <w:rPr>
          <w:rFonts w:ascii="Traditional Arabic" w:hAnsi="Traditional Arabic" w:cs="Traditional Arabic" w:hint="cs"/>
          <w:b/>
          <w:bCs/>
          <w:color w:val="FF0000"/>
          <w:sz w:val="32"/>
          <w:szCs w:val="32"/>
          <w:rtl/>
          <w:lang w:bidi="ar-IQ"/>
        </w:rPr>
        <w:t>عَلَيْهِمْ</w:t>
      </w:r>
      <w:r w:rsidR="00E67C48" w:rsidRPr="00EB4807">
        <w:rPr>
          <w:rFonts w:ascii="Traditional Arabic" w:hAnsi="Traditional Arabic" w:cs="Traditional Arabic"/>
          <w:sz w:val="32"/>
          <w:szCs w:val="32"/>
          <w:rtl/>
          <w:lang w:bidi="ar-IQ"/>
        </w:rPr>
        <w:t>﴾</w:t>
      </w:r>
      <w:r w:rsidR="00E67C48" w:rsidRPr="00EB4807">
        <w:rPr>
          <w:rFonts w:ascii="Traditional Arabic" w:hAnsi="Traditional Arabic" w:cs="Traditional Arabic"/>
          <w:b/>
          <w:bCs/>
          <w:sz w:val="32"/>
          <w:szCs w:val="32"/>
          <w:rtl/>
          <w:lang w:bidi="ar-IQ"/>
        </w:rPr>
        <w:t xml:space="preserve">: </w:t>
      </w:r>
      <w:r w:rsidR="00E67C48">
        <w:rPr>
          <w:rFonts w:ascii="Traditional Arabic" w:hAnsi="Traditional Arabic" w:cs="Traditional Arabic" w:hint="cs"/>
          <w:sz w:val="32"/>
          <w:szCs w:val="32"/>
          <w:rtl/>
          <w:lang w:bidi="ar-IQ"/>
        </w:rPr>
        <w:t>قرأها</w:t>
      </w:r>
      <w:r w:rsidR="00E67C48" w:rsidRPr="00EB4807">
        <w:rPr>
          <w:rFonts w:ascii="Traditional Arabic" w:hAnsi="Traditional Arabic" w:cs="Traditional Arabic" w:hint="cs"/>
          <w:sz w:val="32"/>
          <w:szCs w:val="32"/>
          <w:rtl/>
          <w:lang w:bidi="ar-IQ"/>
        </w:rPr>
        <w:t xml:space="preserve"> </w:t>
      </w:r>
      <w:r w:rsidR="00E67C48">
        <w:rPr>
          <w:rFonts w:ascii="Traditional Arabic" w:hAnsi="Traditional Arabic" w:cs="Traditional Arabic" w:hint="cs"/>
          <w:b/>
          <w:bCs/>
          <w:color w:val="00B050"/>
          <w:sz w:val="32"/>
          <w:szCs w:val="32"/>
          <w:rtl/>
          <w:lang w:bidi="ar-IQ"/>
        </w:rPr>
        <w:t>يعقوب</w:t>
      </w:r>
      <w:r w:rsidR="00E67C48" w:rsidRPr="00EB4807">
        <w:rPr>
          <w:rFonts w:ascii="Traditional Arabic" w:hAnsi="Traditional Arabic" w:cs="Traditional Arabic" w:hint="cs"/>
          <w:sz w:val="32"/>
          <w:szCs w:val="32"/>
          <w:rtl/>
          <w:lang w:bidi="ar-IQ"/>
        </w:rPr>
        <w:t xml:space="preserve"> </w:t>
      </w:r>
      <w:r w:rsidR="00E67C48">
        <w:rPr>
          <w:rFonts w:ascii="Traditional Arabic" w:hAnsi="Traditional Arabic" w:cs="Traditional Arabic" w:hint="cs"/>
          <w:sz w:val="32"/>
          <w:szCs w:val="32"/>
          <w:rtl/>
          <w:lang w:bidi="ar-IQ"/>
        </w:rPr>
        <w:t>بضم الهاء في الحالين</w:t>
      </w:r>
      <w:r w:rsidR="00E67C48" w:rsidRPr="00EB4807">
        <w:rPr>
          <w:rFonts w:ascii="Traditional Arabic" w:hAnsi="Traditional Arabic" w:cs="Traditional Arabic" w:hint="cs"/>
          <w:sz w:val="32"/>
          <w:szCs w:val="32"/>
          <w:rtl/>
          <w:lang w:bidi="ar-IQ"/>
        </w:rPr>
        <w:t xml:space="preserve"> </w:t>
      </w:r>
      <w:r w:rsidR="00E67C48" w:rsidRPr="00EB4807">
        <w:rPr>
          <w:rFonts w:ascii="Traditional Arabic" w:hAnsi="Traditional Arabic" w:cs="Traditional Arabic" w:hint="cs"/>
          <w:b/>
          <w:bCs/>
          <w:sz w:val="32"/>
          <w:szCs w:val="32"/>
          <w:rtl/>
          <w:lang w:bidi="ar-IQ"/>
        </w:rPr>
        <w:t>(</w:t>
      </w:r>
      <w:r w:rsidR="00E67C48">
        <w:rPr>
          <w:rFonts w:ascii="Traditional Arabic" w:hAnsi="Traditional Arabic" w:cs="Traditional Arabic" w:hint="cs"/>
          <w:b/>
          <w:bCs/>
          <w:sz w:val="32"/>
          <w:szCs w:val="32"/>
          <w:rtl/>
          <w:lang w:bidi="ar-IQ"/>
        </w:rPr>
        <w:t>عَلَ</w:t>
      </w:r>
      <w:r w:rsidR="00E67C48" w:rsidRPr="00EB4807">
        <w:rPr>
          <w:rFonts w:ascii="Traditional Arabic" w:hAnsi="Traditional Arabic" w:cs="Traditional Arabic" w:hint="cs"/>
          <w:b/>
          <w:bCs/>
          <w:sz w:val="32"/>
          <w:szCs w:val="32"/>
          <w:rtl/>
          <w:lang w:bidi="ar-IQ"/>
        </w:rPr>
        <w:t>يه</w:t>
      </w:r>
      <w:r w:rsidR="00E67C48">
        <w:rPr>
          <w:rFonts w:ascii="Traditional Arabic" w:hAnsi="Traditional Arabic" w:cs="Traditional Arabic" w:hint="cs"/>
          <w:b/>
          <w:bCs/>
          <w:sz w:val="32"/>
          <w:szCs w:val="32"/>
          <w:rtl/>
          <w:lang w:bidi="ar-IQ"/>
        </w:rPr>
        <w:t>ُ</w:t>
      </w:r>
      <w:r w:rsidR="00E67C48" w:rsidRPr="00EB4807">
        <w:rPr>
          <w:rFonts w:ascii="Traditional Arabic" w:hAnsi="Traditional Arabic" w:cs="Traditional Arabic" w:hint="cs"/>
          <w:b/>
          <w:bCs/>
          <w:sz w:val="32"/>
          <w:szCs w:val="32"/>
          <w:rtl/>
          <w:lang w:bidi="ar-IQ"/>
        </w:rPr>
        <w:t>م</w:t>
      </w:r>
      <w:r w:rsidR="00E67C48">
        <w:rPr>
          <w:rFonts w:ascii="Traditional Arabic" w:hAnsi="Traditional Arabic" w:cs="Traditional Arabic" w:hint="cs"/>
          <w:b/>
          <w:bCs/>
          <w:sz w:val="32"/>
          <w:szCs w:val="32"/>
          <w:rtl/>
          <w:lang w:bidi="ar-IQ"/>
        </w:rPr>
        <w:t>ْ</w:t>
      </w:r>
      <w:r w:rsidR="00E67C48" w:rsidRPr="00EB4807">
        <w:rPr>
          <w:rFonts w:ascii="Traditional Arabic" w:hAnsi="Traditional Arabic" w:cs="Traditional Arabic" w:hint="cs"/>
          <w:b/>
          <w:bCs/>
          <w:sz w:val="32"/>
          <w:szCs w:val="32"/>
          <w:rtl/>
          <w:lang w:bidi="ar-IQ"/>
        </w:rPr>
        <w:t>)</w:t>
      </w:r>
      <w:r w:rsidR="00E67C48" w:rsidRPr="00EB4807">
        <w:rPr>
          <w:rFonts w:ascii="Traditional Arabic" w:hAnsi="Traditional Arabic" w:cs="Traditional Arabic" w:hint="cs"/>
          <w:sz w:val="32"/>
          <w:szCs w:val="32"/>
          <w:rtl/>
          <w:lang w:bidi="ar-IQ"/>
        </w:rPr>
        <w:t>.</w:t>
      </w:r>
    </w:p>
    <w:p w:rsidR="00C20D88" w:rsidRPr="00B47EAD" w:rsidRDefault="00E67C48" w:rsidP="00E67C48">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F1A17" w:rsidRPr="00B47EAD">
        <w:rPr>
          <w:rFonts w:ascii="Traditional Arabic" w:hAnsi="Traditional Arabic" w:cs="Traditional Arabic"/>
          <w:b/>
          <w:bCs/>
          <w:sz w:val="32"/>
          <w:szCs w:val="32"/>
          <w:lang w:bidi="ar-IQ"/>
        </w:rPr>
        <w:sym w:font="Symbol" w:char="F0B7"/>
      </w:r>
      <w:r w:rsidR="00C20D88" w:rsidRPr="00B47EAD">
        <w:rPr>
          <w:rFonts w:ascii="Traditional Arabic" w:hAnsi="Traditional Arabic" w:cs="Traditional Arabic"/>
          <w:b/>
          <w:bCs/>
          <w:sz w:val="32"/>
          <w:szCs w:val="32"/>
          <w:rtl/>
          <w:lang w:bidi="ar-IQ"/>
        </w:rPr>
        <w:t xml:space="preserve">(آية 57) </w:t>
      </w:r>
      <w:r w:rsidR="006F1A17" w:rsidRPr="00B47EAD">
        <w:rPr>
          <w:rFonts w:ascii="Traditional Arabic" w:hAnsi="Traditional Arabic" w:cs="Traditional Arabic"/>
          <w:sz w:val="32"/>
          <w:szCs w:val="32"/>
          <w:rtl/>
          <w:lang w:bidi="ar-IQ"/>
        </w:rPr>
        <w:t>﴿</w:t>
      </w:r>
      <w:r w:rsidR="00183F98">
        <w:rPr>
          <w:rFonts w:ascii="Traditional Arabic" w:hAnsi="Traditional Arabic" w:cs="Traditional Arabic"/>
          <w:b/>
          <w:bCs/>
          <w:color w:val="FF0000"/>
          <w:sz w:val="32"/>
          <w:szCs w:val="32"/>
          <w:rtl/>
          <w:lang w:bidi="ar-IQ"/>
        </w:rPr>
        <w:t>رَبِّهِمُ الْوَسِيلَةَ</w:t>
      </w:r>
      <w:r w:rsidR="005D0833" w:rsidRPr="00B47EAD">
        <w:rPr>
          <w:rFonts w:ascii="Traditional Arabic" w:hAnsi="Traditional Arabic" w:cs="Traditional Arabic"/>
          <w:sz w:val="32"/>
          <w:szCs w:val="32"/>
          <w:rtl/>
          <w:lang w:bidi="ar-IQ"/>
        </w:rPr>
        <w:t>﴾</w:t>
      </w:r>
      <w:r w:rsidR="00C20D88" w:rsidRPr="00B47EAD">
        <w:rPr>
          <w:rFonts w:ascii="Traditional Arabic" w:hAnsi="Traditional Arabic" w:cs="Traditional Arabic"/>
          <w:b/>
          <w:bCs/>
          <w:sz w:val="32"/>
          <w:szCs w:val="32"/>
          <w:rtl/>
          <w:lang w:bidi="ar-IQ"/>
        </w:rPr>
        <w:t xml:space="preserve">: </w:t>
      </w:r>
      <w:r w:rsidR="00C20D88" w:rsidRPr="00B47EAD">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C20D88" w:rsidRPr="00B47EAD">
        <w:rPr>
          <w:rFonts w:ascii="Traditional Arabic" w:hAnsi="Traditional Arabic" w:cs="Traditional Arabic"/>
          <w:color w:val="00B050"/>
          <w:sz w:val="32"/>
          <w:szCs w:val="32"/>
          <w:rtl/>
          <w:lang w:bidi="ar-IQ"/>
        </w:rPr>
        <w:t xml:space="preserve"> </w:t>
      </w:r>
      <w:r w:rsidR="00C20D88" w:rsidRPr="00B47EAD">
        <w:rPr>
          <w:rFonts w:ascii="Traditional Arabic" w:hAnsi="Traditional Arabic" w:cs="Traditional Arabic"/>
          <w:sz w:val="32"/>
          <w:szCs w:val="32"/>
          <w:rtl/>
          <w:lang w:bidi="ar-IQ"/>
        </w:rPr>
        <w:t xml:space="preserve">بكسر </w:t>
      </w:r>
      <w:r w:rsidR="003D45CA" w:rsidRPr="00B47EAD">
        <w:rPr>
          <w:rFonts w:ascii="Traditional Arabic" w:hAnsi="Traditional Arabic" w:cs="Traditional Arabic"/>
          <w:sz w:val="32"/>
          <w:szCs w:val="32"/>
          <w:rtl/>
          <w:lang w:bidi="ar-IQ"/>
        </w:rPr>
        <w:t>الهاء و</w:t>
      </w:r>
      <w:r w:rsidR="00C20D88" w:rsidRPr="00B47EAD">
        <w:rPr>
          <w:rFonts w:ascii="Traditional Arabic" w:hAnsi="Traditional Arabic" w:cs="Traditional Arabic"/>
          <w:sz w:val="32"/>
          <w:szCs w:val="32"/>
          <w:rtl/>
          <w:lang w:bidi="ar-IQ"/>
        </w:rPr>
        <w:t xml:space="preserve">الميم </w:t>
      </w:r>
      <w:r w:rsidR="004E20EB" w:rsidRPr="004E20EB">
        <w:rPr>
          <w:rFonts w:ascii="Traditional Arabic" w:hAnsi="Traditional Arabic" w:cs="Traditional Arabic" w:hint="cs"/>
          <w:sz w:val="32"/>
          <w:szCs w:val="32"/>
          <w:rtl/>
          <w:lang w:bidi="ar-IQ"/>
        </w:rPr>
        <w:t xml:space="preserve">وصلاً </w:t>
      </w:r>
      <w:r w:rsidR="00C20D88" w:rsidRPr="00B47EAD">
        <w:rPr>
          <w:rFonts w:ascii="Traditional Arabic" w:hAnsi="Traditional Arabic" w:cs="Traditional Arabic"/>
          <w:b/>
          <w:bCs/>
          <w:sz w:val="32"/>
          <w:szCs w:val="32"/>
          <w:rtl/>
          <w:lang w:bidi="ar-IQ"/>
        </w:rPr>
        <w:t>(ربه</w:t>
      </w:r>
      <w:r w:rsidR="003D45CA" w:rsidRPr="00B47EAD">
        <w:rPr>
          <w:rFonts w:ascii="Traditional Arabic" w:hAnsi="Traditional Arabic" w:cs="Traditional Arabic"/>
          <w:b/>
          <w:bCs/>
          <w:sz w:val="32"/>
          <w:szCs w:val="32"/>
          <w:rtl/>
          <w:lang w:bidi="ar-IQ"/>
        </w:rPr>
        <w:t>ِ</w:t>
      </w:r>
      <w:r w:rsidR="00C20D88" w:rsidRPr="00B47EAD">
        <w:rPr>
          <w:rFonts w:ascii="Traditional Arabic" w:hAnsi="Traditional Arabic" w:cs="Traditional Arabic"/>
          <w:b/>
          <w:bCs/>
          <w:sz w:val="32"/>
          <w:szCs w:val="32"/>
          <w:rtl/>
          <w:lang w:bidi="ar-IQ"/>
        </w:rPr>
        <w:t>مِ الوسيلة)</w:t>
      </w:r>
      <w:r w:rsidR="00C85B88" w:rsidRPr="00C85B88">
        <w:rPr>
          <w:rFonts w:ascii="Traditional Arabic" w:hAnsi="Traditional Arabic" w:cs="Traditional Arabic" w:hint="cs"/>
          <w:sz w:val="32"/>
          <w:szCs w:val="32"/>
          <w:rtl/>
          <w:lang w:bidi="ar-IQ"/>
        </w:rPr>
        <w:t xml:space="preserve"> وبكسر الهاء وإسكان الميم وقفاً</w:t>
      </w:r>
      <w:r w:rsidR="00C20D88" w:rsidRPr="00C85B88">
        <w:rPr>
          <w:rFonts w:ascii="Traditional Arabic" w:hAnsi="Traditional Arabic" w:cs="Traditional Arabic"/>
          <w:sz w:val="32"/>
          <w:szCs w:val="32"/>
          <w:rtl/>
          <w:lang w:bidi="ar-IQ"/>
        </w:rPr>
        <w:t>.</w:t>
      </w:r>
      <w:r w:rsidR="00694967" w:rsidRPr="00C85B88">
        <w:rPr>
          <w:rFonts w:ascii="Traditional Arabic" w:hAnsi="Traditional Arabic" w:cs="Traditional Arabic"/>
          <w:sz w:val="32"/>
          <w:szCs w:val="32"/>
          <w:rtl/>
          <w:lang w:bidi="ar-IQ"/>
        </w:rPr>
        <w:t xml:space="preserve"> </w:t>
      </w:r>
    </w:p>
    <w:p w:rsidR="00694967" w:rsidRPr="00B47EAD" w:rsidRDefault="00E67C48" w:rsidP="00E67C48">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F1A17" w:rsidRPr="00B47EAD">
        <w:rPr>
          <w:rFonts w:ascii="Traditional Arabic" w:hAnsi="Traditional Arabic" w:cs="Traditional Arabic"/>
          <w:b/>
          <w:bCs/>
          <w:sz w:val="32"/>
          <w:szCs w:val="32"/>
          <w:lang w:bidi="ar-IQ"/>
        </w:rPr>
        <w:sym w:font="Symbol" w:char="F0B7"/>
      </w:r>
      <w:r w:rsidR="00694967" w:rsidRPr="00B47EAD">
        <w:rPr>
          <w:rFonts w:ascii="Traditional Arabic" w:hAnsi="Traditional Arabic" w:cs="Traditional Arabic"/>
          <w:b/>
          <w:bCs/>
          <w:sz w:val="32"/>
          <w:szCs w:val="32"/>
          <w:rtl/>
          <w:lang w:bidi="ar-IQ"/>
        </w:rPr>
        <w:t xml:space="preserve">(آية 61) </w:t>
      </w:r>
      <w:r w:rsidR="006F1A17" w:rsidRPr="00B47EAD">
        <w:rPr>
          <w:rFonts w:ascii="Traditional Arabic" w:hAnsi="Traditional Arabic" w:cs="Traditional Arabic"/>
          <w:sz w:val="32"/>
          <w:szCs w:val="32"/>
          <w:rtl/>
          <w:lang w:bidi="ar-IQ"/>
        </w:rPr>
        <w:t>﴿</w:t>
      </w:r>
      <w:r w:rsidR="00694967" w:rsidRPr="00B47EAD">
        <w:rPr>
          <w:rFonts w:ascii="Traditional Arabic" w:hAnsi="Traditional Arabic" w:cs="Traditional Arabic"/>
          <w:b/>
          <w:bCs/>
          <w:color w:val="FF0000"/>
          <w:sz w:val="32"/>
          <w:szCs w:val="32"/>
          <w:rtl/>
          <w:lang w:bidi="ar-IQ"/>
        </w:rPr>
        <w:t>أَأَسْجُدَ</w:t>
      </w:r>
      <w:r w:rsidR="005D0833" w:rsidRPr="00B47EAD">
        <w:rPr>
          <w:rFonts w:ascii="Traditional Arabic" w:hAnsi="Traditional Arabic" w:cs="Traditional Arabic"/>
          <w:sz w:val="32"/>
          <w:szCs w:val="32"/>
          <w:rtl/>
          <w:lang w:bidi="ar-IQ"/>
        </w:rPr>
        <w:t>﴾</w:t>
      </w:r>
      <w:r w:rsidR="00694967" w:rsidRPr="00B47EAD">
        <w:rPr>
          <w:rFonts w:ascii="Traditional Arabic" w:hAnsi="Traditional Arabic" w:cs="Traditional Arabic"/>
          <w:b/>
          <w:bCs/>
          <w:sz w:val="32"/>
          <w:szCs w:val="32"/>
          <w:rtl/>
          <w:lang w:bidi="ar-IQ"/>
        </w:rPr>
        <w:t xml:space="preserve">: </w:t>
      </w:r>
      <w:r w:rsidR="007F05F7" w:rsidRPr="00B47EAD">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007F05F7" w:rsidRPr="00E67C48">
        <w:rPr>
          <w:rFonts w:ascii="Traditional Arabic" w:hAnsi="Traditional Arabic" w:cs="Traditional Arabic"/>
          <w:color w:val="7030A0"/>
          <w:sz w:val="32"/>
          <w:szCs w:val="32"/>
          <w:rtl/>
          <w:lang w:bidi="ar-IQ"/>
        </w:rPr>
        <w:t xml:space="preserve"> </w:t>
      </w:r>
      <w:r w:rsidR="007F05F7" w:rsidRPr="00B47EAD">
        <w:rPr>
          <w:rFonts w:ascii="Traditional Arabic" w:hAnsi="Traditional Arabic" w:cs="Traditional Arabic"/>
          <w:sz w:val="32"/>
          <w:szCs w:val="32"/>
          <w:rtl/>
          <w:lang w:bidi="ar-IQ"/>
        </w:rPr>
        <w:t>بتحقيق</w:t>
      </w:r>
      <w:r w:rsidR="00B94A4C" w:rsidRPr="00B47EAD">
        <w:rPr>
          <w:rFonts w:ascii="Traditional Arabic" w:hAnsi="Traditional Arabic" w:cs="Traditional Arabic"/>
          <w:sz w:val="32"/>
          <w:szCs w:val="32"/>
          <w:rtl/>
          <w:lang w:bidi="ar-IQ"/>
        </w:rPr>
        <w:t xml:space="preserve"> الهمزة الأولى وتسهيل </w:t>
      </w:r>
      <w:r w:rsidR="007F05F7" w:rsidRPr="00B47EAD">
        <w:rPr>
          <w:rFonts w:ascii="Traditional Arabic" w:hAnsi="Traditional Arabic" w:cs="Traditional Arabic"/>
          <w:sz w:val="32"/>
          <w:szCs w:val="32"/>
          <w:rtl/>
          <w:lang w:bidi="ar-IQ"/>
        </w:rPr>
        <w:t xml:space="preserve">الثانية </w:t>
      </w:r>
      <w:r>
        <w:rPr>
          <w:rFonts w:ascii="Traditional Arabic" w:hAnsi="Traditional Arabic" w:cs="Traditional Arabic" w:hint="cs"/>
          <w:sz w:val="32"/>
          <w:szCs w:val="32"/>
          <w:rtl/>
          <w:lang w:bidi="ar-IQ"/>
        </w:rPr>
        <w:t>من غير</w:t>
      </w:r>
      <w:r w:rsidR="007F05F7" w:rsidRPr="00B47EAD">
        <w:rPr>
          <w:rFonts w:ascii="Traditional Arabic" w:hAnsi="Traditional Arabic" w:cs="Traditional Arabic"/>
          <w:sz w:val="32"/>
          <w:szCs w:val="32"/>
          <w:rtl/>
          <w:lang w:bidi="ar-IQ"/>
        </w:rPr>
        <w:t xml:space="preserve"> إدخال ألف بينهما</w:t>
      </w:r>
      <w:r w:rsidR="00694967" w:rsidRPr="00B47EAD">
        <w:rPr>
          <w:rFonts w:ascii="Traditional Arabic" w:hAnsi="Traditional Arabic" w:cs="Traditional Arabic"/>
          <w:sz w:val="32"/>
          <w:szCs w:val="32"/>
          <w:rtl/>
          <w:lang w:bidi="ar-IQ"/>
        </w:rPr>
        <w:t>.</w:t>
      </w:r>
      <w:r w:rsidR="00844854">
        <w:rPr>
          <w:rFonts w:ascii="Traditional Arabic" w:hAnsi="Traditional Arabic" w:cs="Traditional Arabic" w:hint="cs"/>
          <w:sz w:val="32"/>
          <w:szCs w:val="32"/>
          <w:rtl/>
          <w:lang w:bidi="ar-IQ"/>
        </w:rPr>
        <w:t xml:space="preserve"> </w:t>
      </w:r>
    </w:p>
    <w:p w:rsidR="00694967" w:rsidRPr="00B47EAD" w:rsidRDefault="006F1A17" w:rsidP="00496D2D">
      <w:pPr>
        <w:pStyle w:val="a3"/>
        <w:jc w:val="both"/>
        <w:rPr>
          <w:rFonts w:ascii="Traditional Arabic" w:hAnsi="Traditional Arabic" w:cs="Traditional Arabic"/>
          <w:sz w:val="32"/>
          <w:szCs w:val="32"/>
          <w:rtl/>
          <w:lang w:bidi="ar-IQ"/>
        </w:rPr>
      </w:pPr>
      <w:r w:rsidRPr="00B47EAD">
        <w:rPr>
          <w:rFonts w:ascii="Traditional Arabic" w:hAnsi="Traditional Arabic" w:cs="Traditional Arabic"/>
          <w:b/>
          <w:bCs/>
          <w:sz w:val="32"/>
          <w:szCs w:val="32"/>
          <w:lang w:bidi="ar-IQ"/>
        </w:rPr>
        <w:t xml:space="preserve"> </w:t>
      </w:r>
      <w:r w:rsidRPr="00B47EAD">
        <w:rPr>
          <w:rFonts w:ascii="Traditional Arabic" w:hAnsi="Traditional Arabic" w:cs="Traditional Arabic"/>
          <w:b/>
          <w:bCs/>
          <w:sz w:val="32"/>
          <w:szCs w:val="32"/>
          <w:lang w:bidi="ar-IQ"/>
        </w:rPr>
        <w:sym w:font="Symbol" w:char="F0B7"/>
      </w:r>
      <w:r w:rsidR="00694967" w:rsidRPr="00B47EAD">
        <w:rPr>
          <w:rFonts w:ascii="Traditional Arabic" w:hAnsi="Traditional Arabic" w:cs="Traditional Arabic"/>
          <w:b/>
          <w:bCs/>
          <w:sz w:val="32"/>
          <w:szCs w:val="32"/>
          <w:rtl/>
          <w:lang w:bidi="ar-IQ"/>
        </w:rPr>
        <w:t xml:space="preserve">(آية 62) </w:t>
      </w:r>
      <w:r w:rsidR="00496D2D" w:rsidRPr="00B47EAD">
        <w:rPr>
          <w:rFonts w:ascii="Traditional Arabic" w:hAnsi="Traditional Arabic" w:cs="Traditional Arabic"/>
          <w:sz w:val="32"/>
          <w:szCs w:val="32"/>
          <w:rtl/>
          <w:lang w:bidi="ar-IQ"/>
        </w:rPr>
        <w:t>﴿</w:t>
      </w:r>
      <w:r w:rsidR="00496D2D">
        <w:rPr>
          <w:rFonts w:ascii="Traditional Arabic" w:hAnsi="Traditional Arabic" w:cs="Traditional Arabic" w:hint="cs"/>
          <w:b/>
          <w:bCs/>
          <w:color w:val="FF0000"/>
          <w:sz w:val="32"/>
          <w:szCs w:val="32"/>
          <w:rtl/>
          <w:lang w:bidi="ar-IQ"/>
        </w:rPr>
        <w:t>عَلَيَّ</w:t>
      </w:r>
      <w:r w:rsidR="00496D2D" w:rsidRPr="00B47EAD">
        <w:rPr>
          <w:rFonts w:ascii="Traditional Arabic" w:hAnsi="Traditional Arabic" w:cs="Traditional Arabic"/>
          <w:sz w:val="32"/>
          <w:szCs w:val="32"/>
          <w:rtl/>
          <w:lang w:bidi="ar-IQ"/>
        </w:rPr>
        <w:t>﴾</w:t>
      </w:r>
      <w:r w:rsidR="00496D2D" w:rsidRPr="00B47EAD">
        <w:rPr>
          <w:rFonts w:ascii="Traditional Arabic" w:hAnsi="Traditional Arabic" w:cs="Traditional Arabic"/>
          <w:b/>
          <w:bCs/>
          <w:sz w:val="32"/>
          <w:szCs w:val="32"/>
          <w:rtl/>
          <w:lang w:bidi="ar-IQ"/>
        </w:rPr>
        <w:t xml:space="preserve">: </w:t>
      </w:r>
      <w:r w:rsidR="00496D2D">
        <w:rPr>
          <w:rFonts w:ascii="Traditional Arabic" w:hAnsi="Traditional Arabic" w:cs="Traditional Arabic" w:hint="cs"/>
          <w:sz w:val="32"/>
          <w:szCs w:val="32"/>
          <w:rtl/>
          <w:lang w:bidi="ar-IQ"/>
        </w:rPr>
        <w:t>وقف عليها</w:t>
      </w:r>
      <w:r w:rsidR="00496D2D" w:rsidRPr="00B47EAD">
        <w:rPr>
          <w:rFonts w:ascii="Traditional Arabic" w:hAnsi="Traditional Arabic" w:cs="Traditional Arabic"/>
          <w:sz w:val="32"/>
          <w:szCs w:val="32"/>
          <w:rtl/>
          <w:lang w:bidi="ar-IQ"/>
        </w:rPr>
        <w:t xml:space="preserve"> </w:t>
      </w:r>
      <w:r w:rsidR="00496D2D">
        <w:rPr>
          <w:rFonts w:ascii="Traditional Arabic" w:hAnsi="Traditional Arabic" w:cs="Traditional Arabic" w:hint="cs"/>
          <w:b/>
          <w:bCs/>
          <w:color w:val="00B050"/>
          <w:sz w:val="32"/>
          <w:szCs w:val="32"/>
          <w:rtl/>
          <w:lang w:bidi="ar-IQ"/>
        </w:rPr>
        <w:t>يعقوب</w:t>
      </w:r>
      <w:r w:rsidR="00496D2D" w:rsidRPr="00B47EAD">
        <w:rPr>
          <w:rFonts w:ascii="Traditional Arabic" w:hAnsi="Traditional Arabic" w:cs="Traditional Arabic"/>
          <w:color w:val="00B050"/>
          <w:sz w:val="32"/>
          <w:szCs w:val="32"/>
          <w:rtl/>
          <w:lang w:bidi="ar-IQ"/>
        </w:rPr>
        <w:t xml:space="preserve"> </w:t>
      </w:r>
      <w:r w:rsidR="00496D2D">
        <w:rPr>
          <w:rFonts w:ascii="Traditional Arabic" w:hAnsi="Traditional Arabic" w:cs="Traditional Arabic" w:hint="cs"/>
          <w:sz w:val="32"/>
          <w:szCs w:val="32"/>
          <w:rtl/>
          <w:lang w:bidi="ar-IQ"/>
        </w:rPr>
        <w:t>بهاء السكت</w:t>
      </w:r>
      <w:r w:rsidR="00496D2D" w:rsidRPr="00B47EAD">
        <w:rPr>
          <w:rFonts w:ascii="Traditional Arabic" w:hAnsi="Traditional Arabic" w:cs="Traditional Arabic"/>
          <w:sz w:val="32"/>
          <w:szCs w:val="32"/>
          <w:rtl/>
          <w:lang w:bidi="ar-IQ"/>
        </w:rPr>
        <w:t xml:space="preserve"> </w:t>
      </w:r>
      <w:r w:rsidR="00496D2D" w:rsidRPr="00B47EAD">
        <w:rPr>
          <w:rFonts w:ascii="Traditional Arabic" w:hAnsi="Traditional Arabic" w:cs="Traditional Arabic"/>
          <w:b/>
          <w:bCs/>
          <w:sz w:val="32"/>
          <w:szCs w:val="32"/>
          <w:rtl/>
          <w:lang w:bidi="ar-IQ"/>
        </w:rPr>
        <w:t>(</w:t>
      </w:r>
      <w:r w:rsidR="00496D2D">
        <w:rPr>
          <w:rFonts w:ascii="Traditional Arabic" w:hAnsi="Traditional Arabic" w:cs="Traditional Arabic" w:hint="cs"/>
          <w:b/>
          <w:bCs/>
          <w:sz w:val="32"/>
          <w:szCs w:val="32"/>
          <w:rtl/>
          <w:lang w:bidi="ar-IQ"/>
        </w:rPr>
        <w:t>عَلَيَّهْ</w:t>
      </w:r>
      <w:r w:rsidR="00496D2D" w:rsidRPr="00B47EAD">
        <w:rPr>
          <w:rFonts w:ascii="Traditional Arabic" w:hAnsi="Traditional Arabic" w:cs="Traditional Arabic"/>
          <w:b/>
          <w:bCs/>
          <w:sz w:val="32"/>
          <w:szCs w:val="32"/>
          <w:rtl/>
          <w:lang w:bidi="ar-IQ"/>
        </w:rPr>
        <w:t>)</w:t>
      </w:r>
      <w:r w:rsidR="00496D2D" w:rsidRPr="00B47EAD">
        <w:rPr>
          <w:rFonts w:ascii="Traditional Arabic" w:hAnsi="Traditional Arabic" w:cs="Traditional Arabic"/>
          <w:sz w:val="32"/>
          <w:szCs w:val="32"/>
          <w:rtl/>
          <w:lang w:bidi="ar-IQ"/>
        </w:rPr>
        <w:t>.</w:t>
      </w:r>
      <w:r w:rsidR="00496D2D">
        <w:rPr>
          <w:rFonts w:ascii="Traditional Arabic" w:hAnsi="Traditional Arabic" w:cs="Traditional Arabic" w:hint="cs"/>
          <w:sz w:val="32"/>
          <w:szCs w:val="32"/>
          <w:rtl/>
          <w:lang w:bidi="ar-IQ"/>
        </w:rPr>
        <w:t xml:space="preserve"> </w:t>
      </w:r>
      <w:r w:rsidRPr="00B47EAD">
        <w:rPr>
          <w:rFonts w:ascii="Traditional Arabic" w:hAnsi="Traditional Arabic" w:cs="Traditional Arabic"/>
          <w:sz w:val="32"/>
          <w:szCs w:val="32"/>
          <w:rtl/>
          <w:lang w:bidi="ar-IQ"/>
        </w:rPr>
        <w:t>﴿</w:t>
      </w:r>
      <w:r w:rsidR="00694967" w:rsidRPr="00B47EAD">
        <w:rPr>
          <w:rFonts w:ascii="Traditional Arabic" w:hAnsi="Traditional Arabic" w:cs="Traditional Arabic"/>
          <w:b/>
          <w:bCs/>
          <w:color w:val="FF0000"/>
          <w:sz w:val="32"/>
          <w:szCs w:val="32"/>
          <w:rtl/>
          <w:lang w:bidi="ar-IQ"/>
        </w:rPr>
        <w:t>أَخَّرْتَنِ</w:t>
      </w:r>
      <w:r w:rsidR="005D0833" w:rsidRPr="00B47EAD">
        <w:rPr>
          <w:rFonts w:ascii="Traditional Arabic" w:hAnsi="Traditional Arabic" w:cs="Traditional Arabic"/>
          <w:sz w:val="32"/>
          <w:szCs w:val="32"/>
          <w:rtl/>
          <w:lang w:bidi="ar-IQ"/>
        </w:rPr>
        <w:t>﴾</w:t>
      </w:r>
      <w:r w:rsidR="00694967" w:rsidRPr="00B47EAD">
        <w:rPr>
          <w:rFonts w:ascii="Traditional Arabic" w:hAnsi="Traditional Arabic" w:cs="Traditional Arabic"/>
          <w:b/>
          <w:bCs/>
          <w:sz w:val="32"/>
          <w:szCs w:val="32"/>
          <w:rtl/>
          <w:lang w:bidi="ar-IQ"/>
        </w:rPr>
        <w:t xml:space="preserve">: </w:t>
      </w:r>
      <w:r w:rsidR="00694967" w:rsidRPr="00B47EAD">
        <w:rPr>
          <w:rFonts w:ascii="Traditional Arabic" w:hAnsi="Traditional Arabic" w:cs="Traditional Arabic"/>
          <w:sz w:val="32"/>
          <w:szCs w:val="32"/>
          <w:rtl/>
          <w:lang w:bidi="ar-IQ"/>
        </w:rPr>
        <w:t>قرأه</w:t>
      </w:r>
      <w:r w:rsidR="007F05F7" w:rsidRPr="00B47EAD">
        <w:rPr>
          <w:rFonts w:ascii="Traditional Arabic" w:hAnsi="Traditional Arabic" w:cs="Traditional Arabic"/>
          <w:sz w:val="32"/>
          <w:szCs w:val="32"/>
          <w:rtl/>
          <w:lang w:bidi="ar-IQ"/>
        </w:rPr>
        <w:t xml:space="preserve">ا </w:t>
      </w:r>
      <w:r w:rsidR="00E67C48">
        <w:rPr>
          <w:rFonts w:ascii="Traditional Arabic" w:hAnsi="Traditional Arabic" w:cs="Traditional Arabic" w:hint="cs"/>
          <w:b/>
          <w:bCs/>
          <w:color w:val="00B050"/>
          <w:sz w:val="32"/>
          <w:szCs w:val="32"/>
          <w:rtl/>
          <w:lang w:bidi="ar-IQ"/>
        </w:rPr>
        <w:t>يعقوب</w:t>
      </w:r>
      <w:r w:rsidR="007F05F7" w:rsidRPr="00B47EAD">
        <w:rPr>
          <w:rFonts w:ascii="Traditional Arabic" w:hAnsi="Traditional Arabic" w:cs="Traditional Arabic"/>
          <w:color w:val="00B050"/>
          <w:sz w:val="32"/>
          <w:szCs w:val="32"/>
          <w:rtl/>
          <w:lang w:bidi="ar-IQ"/>
        </w:rPr>
        <w:t xml:space="preserve"> </w:t>
      </w:r>
      <w:r w:rsidR="007F05F7" w:rsidRPr="00B47EAD">
        <w:rPr>
          <w:rFonts w:ascii="Traditional Arabic" w:hAnsi="Traditional Arabic" w:cs="Traditional Arabic"/>
          <w:sz w:val="32"/>
          <w:szCs w:val="32"/>
          <w:rtl/>
          <w:lang w:bidi="ar-IQ"/>
        </w:rPr>
        <w:t>بإثبات الياء بعد النون</w:t>
      </w:r>
      <w:r w:rsidR="00694967" w:rsidRPr="00B47EAD">
        <w:rPr>
          <w:rFonts w:ascii="Traditional Arabic" w:hAnsi="Traditional Arabic" w:cs="Traditional Arabic"/>
          <w:sz w:val="32"/>
          <w:szCs w:val="32"/>
          <w:rtl/>
          <w:lang w:bidi="ar-IQ"/>
        </w:rPr>
        <w:t xml:space="preserve"> </w:t>
      </w:r>
      <w:r w:rsidR="00E67C48">
        <w:rPr>
          <w:rFonts w:ascii="Traditional Arabic" w:hAnsi="Traditional Arabic" w:cs="Traditional Arabic" w:hint="cs"/>
          <w:sz w:val="32"/>
          <w:szCs w:val="32"/>
          <w:rtl/>
          <w:lang w:bidi="ar-IQ"/>
        </w:rPr>
        <w:t>في الحالين</w:t>
      </w:r>
      <w:r w:rsidR="00DF081D" w:rsidRPr="00B47EAD">
        <w:rPr>
          <w:rFonts w:ascii="Traditional Arabic" w:hAnsi="Traditional Arabic" w:cs="Traditional Arabic"/>
          <w:sz w:val="32"/>
          <w:szCs w:val="32"/>
          <w:rtl/>
          <w:lang w:bidi="ar-IQ"/>
        </w:rPr>
        <w:t xml:space="preserve"> </w:t>
      </w:r>
      <w:r w:rsidR="00DF081D" w:rsidRPr="00B47EAD">
        <w:rPr>
          <w:rFonts w:ascii="Traditional Arabic" w:hAnsi="Traditional Arabic" w:cs="Traditional Arabic"/>
          <w:b/>
          <w:bCs/>
          <w:sz w:val="32"/>
          <w:szCs w:val="32"/>
          <w:rtl/>
          <w:lang w:bidi="ar-IQ"/>
        </w:rPr>
        <w:t>(أخرتني)</w:t>
      </w:r>
      <w:r w:rsidR="00DF081D" w:rsidRPr="00B47EAD">
        <w:rPr>
          <w:rFonts w:ascii="Traditional Arabic" w:hAnsi="Traditional Arabic" w:cs="Traditional Arabic"/>
          <w:sz w:val="32"/>
          <w:szCs w:val="32"/>
          <w:rtl/>
          <w:lang w:bidi="ar-IQ"/>
        </w:rPr>
        <w:t>.</w:t>
      </w:r>
    </w:p>
    <w:p w:rsidR="00416E61" w:rsidRDefault="006F1A17" w:rsidP="00E67C48">
      <w:pPr>
        <w:pStyle w:val="a3"/>
        <w:jc w:val="both"/>
        <w:rPr>
          <w:rFonts w:ascii="Traditional Arabic" w:hAnsi="Traditional Arabic" w:cs="Traditional Arabic"/>
          <w:sz w:val="32"/>
          <w:szCs w:val="32"/>
          <w:rtl/>
          <w:lang w:bidi="ar-IQ"/>
        </w:rPr>
      </w:pPr>
      <w:r w:rsidRPr="00B47EAD">
        <w:rPr>
          <w:rFonts w:ascii="Traditional Arabic" w:hAnsi="Traditional Arabic" w:cs="Traditional Arabic"/>
          <w:b/>
          <w:bCs/>
          <w:sz w:val="32"/>
          <w:szCs w:val="32"/>
          <w:lang w:bidi="ar-IQ"/>
        </w:rPr>
        <w:sym w:font="Symbol" w:char="F0B7"/>
      </w:r>
      <w:r w:rsidR="00E67C48">
        <w:rPr>
          <w:rFonts w:ascii="Traditional Arabic" w:hAnsi="Traditional Arabic" w:cs="Traditional Arabic" w:hint="cs"/>
          <w:b/>
          <w:bCs/>
          <w:sz w:val="32"/>
          <w:szCs w:val="32"/>
          <w:rtl/>
          <w:lang w:bidi="ar-IQ"/>
        </w:rPr>
        <w:t xml:space="preserve"> </w:t>
      </w:r>
      <w:r w:rsidR="00DF081D" w:rsidRPr="00B47EAD">
        <w:rPr>
          <w:rFonts w:ascii="Traditional Arabic" w:hAnsi="Traditional Arabic" w:cs="Traditional Arabic"/>
          <w:b/>
          <w:bCs/>
          <w:sz w:val="32"/>
          <w:szCs w:val="32"/>
          <w:rtl/>
          <w:lang w:bidi="ar-IQ"/>
        </w:rPr>
        <w:t xml:space="preserve">(آية 64) </w:t>
      </w:r>
      <w:r w:rsidR="00E67C48" w:rsidRPr="00EB4807">
        <w:rPr>
          <w:rFonts w:ascii="Traditional Arabic" w:hAnsi="Traditional Arabic" w:cs="Traditional Arabic"/>
          <w:sz w:val="32"/>
          <w:szCs w:val="32"/>
          <w:rtl/>
          <w:lang w:bidi="ar-IQ"/>
        </w:rPr>
        <w:t>﴿</w:t>
      </w:r>
      <w:r w:rsidR="00E67C48">
        <w:rPr>
          <w:rFonts w:ascii="Traditional Arabic" w:hAnsi="Traditional Arabic" w:cs="Traditional Arabic" w:hint="cs"/>
          <w:b/>
          <w:bCs/>
          <w:color w:val="FF0000"/>
          <w:sz w:val="32"/>
          <w:szCs w:val="32"/>
          <w:rtl/>
          <w:lang w:bidi="ar-IQ"/>
        </w:rPr>
        <w:t>عَلَيْهِمْ</w:t>
      </w:r>
      <w:r w:rsidR="00E67C48" w:rsidRPr="00EB4807">
        <w:rPr>
          <w:rFonts w:ascii="Traditional Arabic" w:hAnsi="Traditional Arabic" w:cs="Traditional Arabic"/>
          <w:sz w:val="32"/>
          <w:szCs w:val="32"/>
          <w:rtl/>
          <w:lang w:bidi="ar-IQ"/>
        </w:rPr>
        <w:t>﴾</w:t>
      </w:r>
      <w:r w:rsidR="00E67C48" w:rsidRPr="00EB4807">
        <w:rPr>
          <w:rFonts w:ascii="Traditional Arabic" w:hAnsi="Traditional Arabic" w:cs="Traditional Arabic"/>
          <w:b/>
          <w:bCs/>
          <w:sz w:val="32"/>
          <w:szCs w:val="32"/>
          <w:rtl/>
          <w:lang w:bidi="ar-IQ"/>
        </w:rPr>
        <w:t xml:space="preserve">: </w:t>
      </w:r>
      <w:r w:rsidR="00E67C48">
        <w:rPr>
          <w:rFonts w:ascii="Traditional Arabic" w:hAnsi="Traditional Arabic" w:cs="Traditional Arabic" w:hint="cs"/>
          <w:sz w:val="32"/>
          <w:szCs w:val="32"/>
          <w:rtl/>
          <w:lang w:bidi="ar-IQ"/>
        </w:rPr>
        <w:t>قرأها</w:t>
      </w:r>
      <w:r w:rsidR="00E67C48" w:rsidRPr="00EB4807">
        <w:rPr>
          <w:rFonts w:ascii="Traditional Arabic" w:hAnsi="Traditional Arabic" w:cs="Traditional Arabic" w:hint="cs"/>
          <w:sz w:val="32"/>
          <w:szCs w:val="32"/>
          <w:rtl/>
          <w:lang w:bidi="ar-IQ"/>
        </w:rPr>
        <w:t xml:space="preserve"> </w:t>
      </w:r>
      <w:r w:rsidR="00E67C48">
        <w:rPr>
          <w:rFonts w:ascii="Traditional Arabic" w:hAnsi="Traditional Arabic" w:cs="Traditional Arabic" w:hint="cs"/>
          <w:b/>
          <w:bCs/>
          <w:color w:val="00B050"/>
          <w:sz w:val="32"/>
          <w:szCs w:val="32"/>
          <w:rtl/>
          <w:lang w:bidi="ar-IQ"/>
        </w:rPr>
        <w:t>يعقوب</w:t>
      </w:r>
      <w:r w:rsidR="00E67C48" w:rsidRPr="00EB4807">
        <w:rPr>
          <w:rFonts w:ascii="Traditional Arabic" w:hAnsi="Traditional Arabic" w:cs="Traditional Arabic" w:hint="cs"/>
          <w:sz w:val="32"/>
          <w:szCs w:val="32"/>
          <w:rtl/>
          <w:lang w:bidi="ar-IQ"/>
        </w:rPr>
        <w:t xml:space="preserve"> </w:t>
      </w:r>
      <w:r w:rsidR="00E67C48">
        <w:rPr>
          <w:rFonts w:ascii="Traditional Arabic" w:hAnsi="Traditional Arabic" w:cs="Traditional Arabic" w:hint="cs"/>
          <w:sz w:val="32"/>
          <w:szCs w:val="32"/>
          <w:rtl/>
          <w:lang w:bidi="ar-IQ"/>
        </w:rPr>
        <w:t>بضم الهاء في الحالين</w:t>
      </w:r>
      <w:r w:rsidR="00E67C48" w:rsidRPr="00EB4807">
        <w:rPr>
          <w:rFonts w:ascii="Traditional Arabic" w:hAnsi="Traditional Arabic" w:cs="Traditional Arabic" w:hint="cs"/>
          <w:sz w:val="32"/>
          <w:szCs w:val="32"/>
          <w:rtl/>
          <w:lang w:bidi="ar-IQ"/>
        </w:rPr>
        <w:t xml:space="preserve"> </w:t>
      </w:r>
      <w:r w:rsidR="00E67C48" w:rsidRPr="00EB4807">
        <w:rPr>
          <w:rFonts w:ascii="Traditional Arabic" w:hAnsi="Traditional Arabic" w:cs="Traditional Arabic" w:hint="cs"/>
          <w:b/>
          <w:bCs/>
          <w:sz w:val="32"/>
          <w:szCs w:val="32"/>
          <w:rtl/>
          <w:lang w:bidi="ar-IQ"/>
        </w:rPr>
        <w:t>(</w:t>
      </w:r>
      <w:r w:rsidR="00E67C48">
        <w:rPr>
          <w:rFonts w:ascii="Traditional Arabic" w:hAnsi="Traditional Arabic" w:cs="Traditional Arabic" w:hint="cs"/>
          <w:b/>
          <w:bCs/>
          <w:sz w:val="32"/>
          <w:szCs w:val="32"/>
          <w:rtl/>
          <w:lang w:bidi="ar-IQ"/>
        </w:rPr>
        <w:t>عَلَ</w:t>
      </w:r>
      <w:r w:rsidR="00E67C48" w:rsidRPr="00EB4807">
        <w:rPr>
          <w:rFonts w:ascii="Traditional Arabic" w:hAnsi="Traditional Arabic" w:cs="Traditional Arabic" w:hint="cs"/>
          <w:b/>
          <w:bCs/>
          <w:sz w:val="32"/>
          <w:szCs w:val="32"/>
          <w:rtl/>
          <w:lang w:bidi="ar-IQ"/>
        </w:rPr>
        <w:t>يه</w:t>
      </w:r>
      <w:r w:rsidR="00E67C48">
        <w:rPr>
          <w:rFonts w:ascii="Traditional Arabic" w:hAnsi="Traditional Arabic" w:cs="Traditional Arabic" w:hint="cs"/>
          <w:b/>
          <w:bCs/>
          <w:sz w:val="32"/>
          <w:szCs w:val="32"/>
          <w:rtl/>
          <w:lang w:bidi="ar-IQ"/>
        </w:rPr>
        <w:t>ُ</w:t>
      </w:r>
      <w:r w:rsidR="00E67C48" w:rsidRPr="00EB4807">
        <w:rPr>
          <w:rFonts w:ascii="Traditional Arabic" w:hAnsi="Traditional Arabic" w:cs="Traditional Arabic" w:hint="cs"/>
          <w:b/>
          <w:bCs/>
          <w:sz w:val="32"/>
          <w:szCs w:val="32"/>
          <w:rtl/>
          <w:lang w:bidi="ar-IQ"/>
        </w:rPr>
        <w:t>م</w:t>
      </w:r>
      <w:r w:rsidR="00E67C48">
        <w:rPr>
          <w:rFonts w:ascii="Traditional Arabic" w:hAnsi="Traditional Arabic" w:cs="Traditional Arabic" w:hint="cs"/>
          <w:b/>
          <w:bCs/>
          <w:sz w:val="32"/>
          <w:szCs w:val="32"/>
          <w:rtl/>
          <w:lang w:bidi="ar-IQ"/>
        </w:rPr>
        <w:t>ْ</w:t>
      </w:r>
      <w:r w:rsidR="00E67C48" w:rsidRPr="00EB4807">
        <w:rPr>
          <w:rFonts w:ascii="Traditional Arabic" w:hAnsi="Traditional Arabic" w:cs="Traditional Arabic" w:hint="cs"/>
          <w:b/>
          <w:bCs/>
          <w:sz w:val="32"/>
          <w:szCs w:val="32"/>
          <w:rtl/>
          <w:lang w:bidi="ar-IQ"/>
        </w:rPr>
        <w:t>)</w:t>
      </w:r>
      <w:r w:rsidR="00E67C48" w:rsidRPr="00EB4807">
        <w:rPr>
          <w:rFonts w:ascii="Traditional Arabic" w:hAnsi="Traditional Arabic" w:cs="Traditional Arabic" w:hint="cs"/>
          <w:sz w:val="32"/>
          <w:szCs w:val="32"/>
          <w:rtl/>
          <w:lang w:bidi="ar-IQ"/>
        </w:rPr>
        <w:t>.</w:t>
      </w:r>
      <w:r w:rsidR="00E67C48">
        <w:rPr>
          <w:rFonts w:ascii="Traditional Arabic" w:hAnsi="Traditional Arabic" w:cs="Traditional Arabic" w:hint="cs"/>
          <w:sz w:val="32"/>
          <w:szCs w:val="32"/>
          <w:rtl/>
          <w:lang w:bidi="ar-IQ"/>
        </w:rPr>
        <w:t xml:space="preserve"> </w:t>
      </w:r>
      <w:r w:rsidRPr="00B47EAD">
        <w:rPr>
          <w:rFonts w:ascii="Traditional Arabic" w:hAnsi="Traditional Arabic" w:cs="Traditional Arabic"/>
          <w:sz w:val="32"/>
          <w:szCs w:val="32"/>
          <w:rtl/>
          <w:lang w:bidi="ar-IQ"/>
        </w:rPr>
        <w:t>﴿</w:t>
      </w:r>
      <w:r w:rsidR="00DF081D" w:rsidRPr="00B47EAD">
        <w:rPr>
          <w:rFonts w:ascii="Traditional Arabic" w:hAnsi="Traditional Arabic" w:cs="Traditional Arabic"/>
          <w:b/>
          <w:bCs/>
          <w:color w:val="FF0000"/>
          <w:sz w:val="32"/>
          <w:szCs w:val="32"/>
          <w:rtl/>
          <w:lang w:bidi="ar-IQ"/>
        </w:rPr>
        <w:t>وَرَجِلِكَ</w:t>
      </w:r>
      <w:r w:rsidR="005D0833" w:rsidRPr="00B47EAD">
        <w:rPr>
          <w:rFonts w:ascii="Traditional Arabic" w:hAnsi="Traditional Arabic" w:cs="Traditional Arabic"/>
          <w:sz w:val="32"/>
          <w:szCs w:val="32"/>
          <w:rtl/>
          <w:lang w:bidi="ar-IQ"/>
        </w:rPr>
        <w:t>﴾</w:t>
      </w:r>
      <w:r w:rsidR="00DF081D" w:rsidRPr="00B47EAD">
        <w:rPr>
          <w:rFonts w:ascii="Traditional Arabic" w:hAnsi="Traditional Arabic" w:cs="Traditional Arabic"/>
          <w:b/>
          <w:bCs/>
          <w:sz w:val="32"/>
          <w:szCs w:val="32"/>
          <w:rtl/>
          <w:lang w:bidi="ar-IQ"/>
        </w:rPr>
        <w:t xml:space="preserve">: </w:t>
      </w:r>
      <w:r w:rsidR="00DF081D" w:rsidRPr="00B47EAD">
        <w:rPr>
          <w:rFonts w:ascii="Traditional Arabic" w:hAnsi="Traditional Arabic" w:cs="Traditional Arabic"/>
          <w:sz w:val="32"/>
          <w:szCs w:val="32"/>
          <w:rtl/>
          <w:lang w:bidi="ar-IQ"/>
        </w:rPr>
        <w:t xml:space="preserve">قرأها </w:t>
      </w:r>
      <w:r w:rsidR="00E67C48">
        <w:rPr>
          <w:rFonts w:ascii="Traditional Arabic" w:hAnsi="Traditional Arabic" w:cs="Traditional Arabic" w:hint="cs"/>
          <w:b/>
          <w:bCs/>
          <w:color w:val="00B050"/>
          <w:sz w:val="32"/>
          <w:szCs w:val="32"/>
          <w:rtl/>
          <w:lang w:bidi="ar-IQ"/>
        </w:rPr>
        <w:t>يعقوب</w:t>
      </w:r>
      <w:r w:rsidR="00DF081D" w:rsidRPr="00B47EAD">
        <w:rPr>
          <w:rFonts w:ascii="Traditional Arabic" w:hAnsi="Traditional Arabic" w:cs="Traditional Arabic"/>
          <w:color w:val="00B050"/>
          <w:sz w:val="32"/>
          <w:szCs w:val="32"/>
          <w:rtl/>
          <w:lang w:bidi="ar-IQ"/>
        </w:rPr>
        <w:t xml:space="preserve"> </w:t>
      </w:r>
      <w:r w:rsidR="00DF081D" w:rsidRPr="00B47EAD">
        <w:rPr>
          <w:rFonts w:ascii="Traditional Arabic" w:hAnsi="Traditional Arabic" w:cs="Traditional Arabic"/>
          <w:sz w:val="32"/>
          <w:szCs w:val="32"/>
          <w:rtl/>
          <w:lang w:bidi="ar-IQ"/>
        </w:rPr>
        <w:t xml:space="preserve">بإسكان الجيم </w:t>
      </w:r>
      <w:r w:rsidR="00DF081D" w:rsidRPr="00B47EAD">
        <w:rPr>
          <w:rFonts w:ascii="Traditional Arabic" w:hAnsi="Traditional Arabic" w:cs="Traditional Arabic"/>
          <w:b/>
          <w:bCs/>
          <w:sz w:val="32"/>
          <w:szCs w:val="32"/>
          <w:rtl/>
          <w:lang w:bidi="ar-IQ"/>
        </w:rPr>
        <w:t>(وَرَجْلِكَ)</w:t>
      </w:r>
      <w:r w:rsidR="00E67C48">
        <w:rPr>
          <w:rFonts w:ascii="Traditional Arabic" w:hAnsi="Traditional Arabic" w:cs="Traditional Arabic" w:hint="cs"/>
          <w:sz w:val="32"/>
          <w:szCs w:val="32"/>
          <w:vertAlign w:val="superscript"/>
          <w:rtl/>
          <w:lang w:eastAsia="ar-SY" w:bidi="ar-SY"/>
        </w:rPr>
        <w:t xml:space="preserve"> </w:t>
      </w:r>
      <w:r w:rsidR="00DF081D" w:rsidRPr="00B47EAD">
        <w:rPr>
          <w:rFonts w:ascii="Traditional Arabic" w:hAnsi="Traditional Arabic" w:cs="Traditional Arabic"/>
          <w:sz w:val="32"/>
          <w:szCs w:val="32"/>
          <w:vertAlign w:val="superscript"/>
          <w:rtl/>
          <w:lang w:eastAsia="ar-SY" w:bidi="ar-SY"/>
        </w:rPr>
        <w:t>(</w:t>
      </w:r>
      <w:r w:rsidR="00DF081D" w:rsidRPr="00B47EAD">
        <w:rPr>
          <w:rFonts w:ascii="Traditional Arabic" w:hAnsi="Traditional Arabic" w:cs="Traditional Arabic"/>
          <w:sz w:val="32"/>
          <w:szCs w:val="32"/>
          <w:vertAlign w:val="superscript"/>
          <w:rtl/>
          <w:lang w:eastAsia="ar-SY" w:bidi="ar-SY"/>
        </w:rPr>
        <w:footnoteReference w:id="196"/>
      </w:r>
      <w:r w:rsidR="00DF081D" w:rsidRPr="00B47EAD">
        <w:rPr>
          <w:rFonts w:ascii="Traditional Arabic" w:hAnsi="Traditional Arabic" w:cs="Traditional Arabic"/>
          <w:sz w:val="32"/>
          <w:szCs w:val="32"/>
          <w:vertAlign w:val="superscript"/>
          <w:rtl/>
          <w:lang w:eastAsia="ar-SY" w:bidi="ar-SY"/>
        </w:rPr>
        <w:t>)</w:t>
      </w:r>
      <w:r w:rsidR="00DF081D" w:rsidRPr="00B47EAD">
        <w:rPr>
          <w:rFonts w:ascii="Traditional Arabic" w:hAnsi="Traditional Arabic" w:cs="Traditional Arabic"/>
          <w:sz w:val="32"/>
          <w:szCs w:val="32"/>
          <w:rtl/>
          <w:lang w:bidi="ar-IQ"/>
        </w:rPr>
        <w:t>.</w:t>
      </w:r>
    </w:p>
    <w:p w:rsidR="00E67C48" w:rsidRPr="00B47EAD" w:rsidRDefault="00E67C48" w:rsidP="00496D2D">
      <w:pPr>
        <w:pStyle w:val="a3"/>
        <w:jc w:val="both"/>
        <w:rPr>
          <w:rFonts w:ascii="Traditional Arabic" w:hAnsi="Traditional Arabic" w:cs="Traditional Arabic"/>
          <w:sz w:val="32"/>
          <w:szCs w:val="32"/>
          <w:rtl/>
          <w:lang w:bidi="ar-IQ"/>
        </w:rPr>
      </w:pPr>
      <w:r w:rsidRPr="00B47EAD">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B47EAD">
        <w:rPr>
          <w:rFonts w:ascii="Traditional Arabic" w:hAnsi="Traditional Arabic" w:cs="Traditional Arabic"/>
          <w:b/>
          <w:bCs/>
          <w:sz w:val="32"/>
          <w:szCs w:val="32"/>
          <w:rtl/>
          <w:lang w:bidi="ar-IQ"/>
        </w:rPr>
        <w:t>(آية 6</w:t>
      </w:r>
      <w:r w:rsidR="00496D2D">
        <w:rPr>
          <w:rFonts w:ascii="Traditional Arabic" w:hAnsi="Traditional Arabic" w:cs="Traditional Arabic" w:hint="cs"/>
          <w:b/>
          <w:bCs/>
          <w:sz w:val="32"/>
          <w:szCs w:val="32"/>
          <w:rtl/>
          <w:lang w:bidi="ar-IQ"/>
        </w:rPr>
        <w:t>5</w:t>
      </w:r>
      <w:r w:rsidRPr="00B47EAD">
        <w:rPr>
          <w:rFonts w:ascii="Traditional Arabic" w:hAnsi="Traditional Arabic" w:cs="Traditional Arabic"/>
          <w:b/>
          <w:bCs/>
          <w:sz w:val="32"/>
          <w:szCs w:val="32"/>
          <w:rtl/>
          <w:lang w:bidi="ar-IQ"/>
        </w:rPr>
        <w:t xml:space="preserve">) </w:t>
      </w:r>
      <w:r w:rsidRPr="00EB4807">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EB4807">
        <w:rPr>
          <w:rFonts w:ascii="Traditional Arabic" w:hAnsi="Traditional Arabic" w:cs="Traditional Arabic"/>
          <w:sz w:val="32"/>
          <w:szCs w:val="32"/>
          <w:rtl/>
          <w:lang w:bidi="ar-IQ"/>
        </w:rPr>
        <w:t>﴾</w:t>
      </w:r>
      <w:r w:rsidRPr="00EB4807">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Pr="00EB4807">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EB4807">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بضم الهاء في الحالين</w:t>
      </w:r>
      <w:r w:rsidRPr="00EB4807">
        <w:rPr>
          <w:rFonts w:ascii="Traditional Arabic" w:hAnsi="Traditional Arabic" w:cs="Traditional Arabic" w:hint="cs"/>
          <w:sz w:val="32"/>
          <w:szCs w:val="32"/>
          <w:rtl/>
          <w:lang w:bidi="ar-IQ"/>
        </w:rPr>
        <w:t xml:space="preserve"> </w:t>
      </w:r>
      <w:r w:rsidRPr="00EB4807">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عَلَ</w:t>
      </w:r>
      <w:r w:rsidRPr="00EB4807">
        <w:rPr>
          <w:rFonts w:ascii="Traditional Arabic" w:hAnsi="Traditional Arabic" w:cs="Traditional Arabic" w:hint="cs"/>
          <w:b/>
          <w:bCs/>
          <w:sz w:val="32"/>
          <w:szCs w:val="32"/>
          <w:rtl/>
          <w:lang w:bidi="ar-IQ"/>
        </w:rPr>
        <w:t>يه</w:t>
      </w:r>
      <w:r>
        <w:rPr>
          <w:rFonts w:ascii="Traditional Arabic" w:hAnsi="Traditional Arabic" w:cs="Traditional Arabic" w:hint="cs"/>
          <w:b/>
          <w:bCs/>
          <w:sz w:val="32"/>
          <w:szCs w:val="32"/>
          <w:rtl/>
          <w:lang w:bidi="ar-IQ"/>
        </w:rPr>
        <w:t>ُ</w:t>
      </w:r>
      <w:r w:rsidRPr="00EB4807">
        <w:rPr>
          <w:rFonts w:ascii="Traditional Arabic" w:hAnsi="Traditional Arabic" w:cs="Traditional Arabic" w:hint="cs"/>
          <w:b/>
          <w:bCs/>
          <w:sz w:val="32"/>
          <w:szCs w:val="32"/>
          <w:rtl/>
          <w:lang w:bidi="ar-IQ"/>
        </w:rPr>
        <w:t>م</w:t>
      </w:r>
      <w:r>
        <w:rPr>
          <w:rFonts w:ascii="Traditional Arabic" w:hAnsi="Traditional Arabic" w:cs="Traditional Arabic" w:hint="cs"/>
          <w:b/>
          <w:bCs/>
          <w:sz w:val="32"/>
          <w:szCs w:val="32"/>
          <w:rtl/>
          <w:lang w:bidi="ar-IQ"/>
        </w:rPr>
        <w:t>ْ</w:t>
      </w:r>
      <w:r w:rsidRPr="00EB4807">
        <w:rPr>
          <w:rFonts w:ascii="Traditional Arabic" w:hAnsi="Traditional Arabic" w:cs="Traditional Arabic" w:hint="cs"/>
          <w:b/>
          <w:bCs/>
          <w:sz w:val="32"/>
          <w:szCs w:val="32"/>
          <w:rtl/>
          <w:lang w:bidi="ar-IQ"/>
        </w:rPr>
        <w:t>)</w:t>
      </w:r>
      <w:r w:rsidRPr="00EB4807">
        <w:rPr>
          <w:rFonts w:ascii="Traditional Arabic" w:hAnsi="Traditional Arabic" w:cs="Traditional Arabic" w:hint="cs"/>
          <w:sz w:val="32"/>
          <w:szCs w:val="32"/>
          <w:rtl/>
          <w:lang w:bidi="ar-IQ"/>
        </w:rPr>
        <w:t>.</w:t>
      </w:r>
    </w:p>
    <w:p w:rsidR="00416E61" w:rsidRPr="00B47EAD" w:rsidRDefault="00E67C48" w:rsidP="00E67C48">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F1A17" w:rsidRPr="00B47EAD">
        <w:rPr>
          <w:rFonts w:ascii="Traditional Arabic" w:hAnsi="Traditional Arabic" w:cs="Traditional Arabic"/>
          <w:b/>
          <w:bCs/>
          <w:sz w:val="32"/>
          <w:szCs w:val="32"/>
          <w:lang w:bidi="ar-IQ"/>
        </w:rPr>
        <w:sym w:font="Symbol" w:char="F0B7"/>
      </w:r>
      <w:r w:rsidR="00D20170" w:rsidRPr="00B47EAD">
        <w:rPr>
          <w:rFonts w:ascii="Traditional Arabic" w:hAnsi="Traditional Arabic" w:cs="Traditional Arabic"/>
          <w:b/>
          <w:bCs/>
          <w:sz w:val="32"/>
          <w:szCs w:val="32"/>
          <w:rtl/>
          <w:lang w:bidi="ar-IQ"/>
        </w:rPr>
        <w:t>(آية 6</w:t>
      </w:r>
      <w:r w:rsidR="00E64D81" w:rsidRPr="00B47EAD">
        <w:rPr>
          <w:rFonts w:ascii="Traditional Arabic" w:hAnsi="Traditional Arabic" w:cs="Traditional Arabic"/>
          <w:b/>
          <w:bCs/>
          <w:sz w:val="32"/>
          <w:szCs w:val="32"/>
          <w:rtl/>
          <w:lang w:bidi="ar-IQ"/>
        </w:rPr>
        <w:t>9</w:t>
      </w:r>
      <w:r w:rsidR="00D20170" w:rsidRPr="00B47EAD">
        <w:rPr>
          <w:rFonts w:ascii="Traditional Arabic" w:hAnsi="Traditional Arabic" w:cs="Traditional Arabic"/>
          <w:b/>
          <w:bCs/>
          <w:sz w:val="32"/>
          <w:szCs w:val="32"/>
          <w:rtl/>
          <w:lang w:bidi="ar-IQ"/>
        </w:rPr>
        <w:t xml:space="preserve">) </w:t>
      </w:r>
      <w:r w:rsidR="006F1A17" w:rsidRPr="00B47EAD">
        <w:rPr>
          <w:rFonts w:ascii="Traditional Arabic" w:hAnsi="Traditional Arabic" w:cs="Traditional Arabic"/>
          <w:sz w:val="32"/>
          <w:szCs w:val="32"/>
          <w:rtl/>
          <w:lang w:bidi="ar-IQ"/>
        </w:rPr>
        <w:t>﴿</w:t>
      </w:r>
      <w:r w:rsidR="00D20170" w:rsidRPr="00B47EAD">
        <w:rPr>
          <w:rFonts w:ascii="Traditional Arabic" w:hAnsi="Traditional Arabic" w:cs="Traditional Arabic"/>
          <w:b/>
          <w:bCs/>
          <w:color w:val="FF0000"/>
          <w:sz w:val="32"/>
          <w:szCs w:val="32"/>
          <w:rtl/>
          <w:lang w:bidi="ar-IQ"/>
        </w:rPr>
        <w:t>فَيُغْرِقَكُمْ</w:t>
      </w:r>
      <w:r w:rsidR="005D0833" w:rsidRPr="004E20EB">
        <w:rPr>
          <w:rFonts w:ascii="Traditional Arabic" w:hAnsi="Traditional Arabic" w:cs="Traditional Arabic"/>
          <w:sz w:val="32"/>
          <w:szCs w:val="32"/>
          <w:rtl/>
          <w:lang w:bidi="ar-IQ"/>
        </w:rPr>
        <w:t>﴾</w:t>
      </w:r>
      <w:r w:rsidR="00D20170" w:rsidRPr="00B47EAD">
        <w:rPr>
          <w:rFonts w:ascii="Traditional Arabic" w:hAnsi="Traditional Arabic" w:cs="Traditional Arabic"/>
          <w:b/>
          <w:bCs/>
          <w:sz w:val="32"/>
          <w:szCs w:val="32"/>
          <w:rtl/>
          <w:lang w:bidi="ar-IQ"/>
        </w:rPr>
        <w:t xml:space="preserve">: </w:t>
      </w:r>
      <w:r w:rsidR="00D20170" w:rsidRPr="00B47EAD">
        <w:rPr>
          <w:rFonts w:ascii="Traditional Arabic" w:hAnsi="Traditional Arabic" w:cs="Traditional Arabic"/>
          <w:sz w:val="32"/>
          <w:szCs w:val="32"/>
          <w:rtl/>
          <w:lang w:bidi="ar-IQ"/>
        </w:rPr>
        <w:t>قرأ</w:t>
      </w:r>
      <w:r>
        <w:rPr>
          <w:rFonts w:ascii="Traditional Arabic" w:hAnsi="Traditional Arabic" w:cs="Traditional Arabic" w:hint="cs"/>
          <w:sz w:val="32"/>
          <w:szCs w:val="32"/>
          <w:rtl/>
          <w:lang w:bidi="ar-IQ"/>
        </w:rPr>
        <w:t>ها</w:t>
      </w:r>
      <w:r w:rsidR="00D20170" w:rsidRPr="00B47EAD">
        <w:rPr>
          <w:rFonts w:ascii="Traditional Arabic" w:hAnsi="Traditional Arabic" w:cs="Traditional Arabic"/>
          <w:sz w:val="32"/>
          <w:szCs w:val="32"/>
          <w:rtl/>
          <w:lang w:bidi="ar-IQ"/>
        </w:rPr>
        <w:t xml:space="preserve"> </w:t>
      </w:r>
      <w:r>
        <w:rPr>
          <w:rFonts w:ascii="Traditional Arabic" w:hAnsi="Traditional Arabic" w:cs="Traditional Arabic" w:hint="cs"/>
          <w:b/>
          <w:bCs/>
          <w:color w:val="7030A0"/>
          <w:sz w:val="32"/>
          <w:szCs w:val="32"/>
          <w:rtl/>
          <w:lang w:bidi="ar-IQ"/>
        </w:rPr>
        <w:t>رويس</w:t>
      </w:r>
      <w:r w:rsidR="00D20170" w:rsidRPr="00B47EAD">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بالتاء</w:t>
      </w:r>
      <w:r w:rsidR="00496D2D">
        <w:rPr>
          <w:rFonts w:ascii="Traditional Arabic" w:hAnsi="Traditional Arabic" w:cs="Traditional Arabic" w:hint="cs"/>
          <w:sz w:val="32"/>
          <w:szCs w:val="32"/>
          <w:rtl/>
          <w:lang w:bidi="ar-IQ"/>
        </w:rPr>
        <w:t xml:space="preserve"> بدل الياء</w:t>
      </w:r>
      <w:r w:rsidR="00D20170" w:rsidRPr="00B47EAD">
        <w:rPr>
          <w:rFonts w:ascii="Traditional Arabic" w:hAnsi="Traditional Arabic" w:cs="Traditional Arabic"/>
          <w:sz w:val="32"/>
          <w:szCs w:val="32"/>
          <w:rtl/>
          <w:lang w:bidi="ar-IQ"/>
        </w:rPr>
        <w:t xml:space="preserve"> </w:t>
      </w:r>
      <w:r>
        <w:rPr>
          <w:rFonts w:ascii="Traditional Arabic" w:hAnsi="Traditional Arabic" w:cs="Traditional Arabic"/>
          <w:b/>
          <w:bCs/>
          <w:sz w:val="32"/>
          <w:szCs w:val="32"/>
          <w:rtl/>
          <w:lang w:bidi="ar-IQ"/>
        </w:rPr>
        <w:t>(فَ</w:t>
      </w:r>
      <w:r>
        <w:rPr>
          <w:rFonts w:ascii="Traditional Arabic" w:hAnsi="Traditional Arabic" w:cs="Traditional Arabic" w:hint="cs"/>
          <w:b/>
          <w:bCs/>
          <w:sz w:val="32"/>
          <w:szCs w:val="32"/>
          <w:rtl/>
          <w:lang w:bidi="ar-IQ"/>
        </w:rPr>
        <w:t>تُ</w:t>
      </w:r>
      <w:r w:rsidR="00D20170" w:rsidRPr="00B47EAD">
        <w:rPr>
          <w:rFonts w:ascii="Traditional Arabic" w:hAnsi="Traditional Arabic" w:cs="Traditional Arabic"/>
          <w:b/>
          <w:bCs/>
          <w:sz w:val="32"/>
          <w:szCs w:val="32"/>
          <w:rtl/>
          <w:lang w:bidi="ar-IQ"/>
        </w:rPr>
        <w:t>غْرِقَكُمْ)</w:t>
      </w:r>
      <w:r>
        <w:rPr>
          <w:rFonts w:ascii="Traditional Arabic" w:hAnsi="Traditional Arabic" w:cs="Traditional Arabic" w:hint="cs"/>
          <w:b/>
          <w:bCs/>
          <w:sz w:val="32"/>
          <w:szCs w:val="32"/>
          <w:rtl/>
          <w:lang w:bidi="ar-IQ"/>
        </w:rPr>
        <w:t xml:space="preserve"> </w:t>
      </w:r>
      <w:r w:rsidR="00D20170" w:rsidRPr="00B47EAD">
        <w:rPr>
          <w:rFonts w:ascii="Traditional Arabic" w:hAnsi="Traditional Arabic" w:cs="Traditional Arabic"/>
          <w:sz w:val="32"/>
          <w:szCs w:val="32"/>
          <w:vertAlign w:val="superscript"/>
          <w:rtl/>
          <w:lang w:eastAsia="ar-SY" w:bidi="ar-SY"/>
        </w:rPr>
        <w:t>(</w:t>
      </w:r>
      <w:r w:rsidR="00D20170" w:rsidRPr="00B47EAD">
        <w:rPr>
          <w:rFonts w:ascii="Traditional Arabic" w:hAnsi="Traditional Arabic" w:cs="Traditional Arabic"/>
          <w:sz w:val="32"/>
          <w:szCs w:val="32"/>
          <w:vertAlign w:val="superscript"/>
          <w:rtl/>
          <w:lang w:eastAsia="ar-SY" w:bidi="ar-SY"/>
        </w:rPr>
        <w:footnoteReference w:id="197"/>
      </w:r>
      <w:r w:rsidR="00D20170" w:rsidRPr="00B47EAD">
        <w:rPr>
          <w:rFonts w:ascii="Traditional Arabic" w:hAnsi="Traditional Arabic" w:cs="Traditional Arabic"/>
          <w:sz w:val="32"/>
          <w:szCs w:val="32"/>
          <w:vertAlign w:val="superscript"/>
          <w:rtl/>
          <w:lang w:eastAsia="ar-SY" w:bidi="ar-SY"/>
        </w:rPr>
        <w:t>)</w:t>
      </w:r>
      <w:r w:rsidR="00D20170" w:rsidRPr="00B47EAD">
        <w:rPr>
          <w:rFonts w:ascii="Traditional Arabic" w:hAnsi="Traditional Arabic" w:cs="Traditional Arabic"/>
          <w:sz w:val="32"/>
          <w:szCs w:val="32"/>
          <w:rtl/>
          <w:lang w:bidi="ar-IQ"/>
        </w:rPr>
        <w:t>.</w:t>
      </w:r>
      <w:r w:rsidR="004E20EB">
        <w:rPr>
          <w:rFonts w:ascii="Traditional Arabic" w:hAnsi="Traditional Arabic" w:cs="Traditional Arabic" w:hint="cs"/>
          <w:sz w:val="32"/>
          <w:szCs w:val="32"/>
          <w:rtl/>
          <w:lang w:bidi="ar-IQ"/>
        </w:rPr>
        <w:t xml:space="preserve"> </w:t>
      </w:r>
    </w:p>
    <w:p w:rsidR="00416E61" w:rsidRDefault="006F1A17" w:rsidP="00496D2D">
      <w:pPr>
        <w:pStyle w:val="a3"/>
        <w:jc w:val="both"/>
        <w:rPr>
          <w:rFonts w:ascii="Traditional Arabic" w:hAnsi="Traditional Arabic" w:cs="Traditional Arabic"/>
          <w:sz w:val="32"/>
          <w:szCs w:val="32"/>
          <w:rtl/>
          <w:lang w:bidi="ar-IQ"/>
        </w:rPr>
      </w:pPr>
      <w:r w:rsidRPr="00B47EAD">
        <w:rPr>
          <w:rFonts w:ascii="Traditional Arabic" w:hAnsi="Traditional Arabic" w:cs="Traditional Arabic"/>
          <w:b/>
          <w:bCs/>
          <w:sz w:val="32"/>
          <w:szCs w:val="32"/>
          <w:lang w:bidi="ar-IQ"/>
        </w:rPr>
        <w:t xml:space="preserve"> </w:t>
      </w:r>
      <w:r w:rsidRPr="00B47EAD">
        <w:rPr>
          <w:rFonts w:ascii="Traditional Arabic" w:hAnsi="Traditional Arabic" w:cs="Traditional Arabic"/>
          <w:b/>
          <w:bCs/>
          <w:sz w:val="32"/>
          <w:szCs w:val="32"/>
          <w:lang w:bidi="ar-IQ"/>
        </w:rPr>
        <w:sym w:font="Symbol" w:char="F0B7"/>
      </w:r>
      <w:r w:rsidR="0031682F" w:rsidRPr="00B47EAD">
        <w:rPr>
          <w:rFonts w:ascii="Traditional Arabic" w:hAnsi="Traditional Arabic" w:cs="Traditional Arabic"/>
          <w:b/>
          <w:bCs/>
          <w:sz w:val="32"/>
          <w:szCs w:val="32"/>
          <w:rtl/>
          <w:lang w:bidi="ar-IQ"/>
        </w:rPr>
        <w:t xml:space="preserve">(آية 72) </w:t>
      </w:r>
      <w:r w:rsidR="00C22B52" w:rsidRPr="00EB4807">
        <w:rPr>
          <w:rFonts w:ascii="Traditional Arabic" w:hAnsi="Traditional Arabic" w:cs="Traditional Arabic"/>
          <w:sz w:val="32"/>
          <w:szCs w:val="32"/>
          <w:rtl/>
          <w:lang w:bidi="ar-IQ"/>
        </w:rPr>
        <w:t>﴿</w:t>
      </w:r>
      <w:r w:rsidR="00C22B52">
        <w:rPr>
          <w:rFonts w:ascii="Traditional Arabic" w:hAnsi="Traditional Arabic" w:cs="Traditional Arabic" w:hint="cs"/>
          <w:b/>
          <w:bCs/>
          <w:color w:val="FF0000"/>
          <w:sz w:val="32"/>
          <w:szCs w:val="32"/>
          <w:rtl/>
          <w:lang w:bidi="ar-IQ"/>
        </w:rPr>
        <w:t>أَعْمَى</w:t>
      </w:r>
      <w:r w:rsidR="00C22B52" w:rsidRPr="00EB4807">
        <w:rPr>
          <w:rFonts w:ascii="Traditional Arabic" w:hAnsi="Traditional Arabic" w:cs="Traditional Arabic"/>
          <w:sz w:val="32"/>
          <w:szCs w:val="32"/>
          <w:rtl/>
          <w:lang w:bidi="ar-IQ"/>
        </w:rPr>
        <w:t>﴾</w:t>
      </w:r>
      <w:r w:rsidR="00C22B52" w:rsidRPr="00EB4807">
        <w:rPr>
          <w:rFonts w:ascii="Traditional Arabic" w:hAnsi="Traditional Arabic" w:cs="Traditional Arabic"/>
          <w:b/>
          <w:bCs/>
          <w:sz w:val="32"/>
          <w:szCs w:val="32"/>
          <w:rtl/>
          <w:lang w:bidi="ar-IQ"/>
        </w:rPr>
        <w:t xml:space="preserve">: </w:t>
      </w:r>
      <w:r w:rsidR="00C22B52">
        <w:rPr>
          <w:rFonts w:ascii="Traditional Arabic" w:hAnsi="Traditional Arabic" w:cs="Traditional Arabic" w:hint="cs"/>
          <w:sz w:val="32"/>
          <w:szCs w:val="32"/>
          <w:rtl/>
          <w:lang w:bidi="ar-IQ"/>
        </w:rPr>
        <w:t>أمال</w:t>
      </w:r>
      <w:r w:rsidR="00C22B52" w:rsidRPr="00EB4807">
        <w:rPr>
          <w:rFonts w:ascii="Traditional Arabic" w:hAnsi="Traditional Arabic" w:cs="Traditional Arabic" w:hint="cs"/>
          <w:sz w:val="32"/>
          <w:szCs w:val="32"/>
          <w:rtl/>
          <w:lang w:bidi="ar-IQ"/>
        </w:rPr>
        <w:t xml:space="preserve"> </w:t>
      </w:r>
      <w:r w:rsidR="00C22B52">
        <w:rPr>
          <w:rFonts w:ascii="Traditional Arabic" w:hAnsi="Traditional Arabic" w:cs="Traditional Arabic" w:hint="cs"/>
          <w:b/>
          <w:bCs/>
          <w:color w:val="00B050"/>
          <w:sz w:val="32"/>
          <w:szCs w:val="32"/>
          <w:rtl/>
          <w:lang w:bidi="ar-IQ"/>
        </w:rPr>
        <w:t>يعقوب</w:t>
      </w:r>
      <w:r w:rsidR="00C22B52" w:rsidRPr="00EB4807">
        <w:rPr>
          <w:rFonts w:ascii="Traditional Arabic" w:hAnsi="Traditional Arabic" w:cs="Traditional Arabic" w:hint="cs"/>
          <w:sz w:val="32"/>
          <w:szCs w:val="32"/>
          <w:rtl/>
          <w:lang w:bidi="ar-IQ"/>
        </w:rPr>
        <w:t xml:space="preserve"> </w:t>
      </w:r>
      <w:r w:rsidR="00496D2D">
        <w:rPr>
          <w:rFonts w:ascii="Traditional Arabic" w:hAnsi="Traditional Arabic" w:cs="Traditional Arabic" w:hint="cs"/>
          <w:sz w:val="32"/>
          <w:szCs w:val="32"/>
          <w:rtl/>
          <w:lang w:bidi="ar-IQ"/>
        </w:rPr>
        <w:t>(</w:t>
      </w:r>
      <w:r w:rsidR="00C22B52" w:rsidRPr="00496D2D">
        <w:rPr>
          <w:rFonts w:ascii="Traditional Arabic" w:hAnsi="Traditional Arabic" w:cs="Traditional Arabic" w:hint="cs"/>
          <w:b/>
          <w:bCs/>
          <w:sz w:val="32"/>
          <w:szCs w:val="32"/>
          <w:rtl/>
          <w:lang w:bidi="ar-IQ"/>
        </w:rPr>
        <w:t>الأول</w:t>
      </w:r>
      <w:r w:rsidR="00496D2D" w:rsidRPr="00496D2D">
        <w:rPr>
          <w:rFonts w:ascii="Traditional Arabic" w:hAnsi="Traditional Arabic" w:cs="Traditional Arabic" w:hint="cs"/>
          <w:b/>
          <w:bCs/>
          <w:sz w:val="32"/>
          <w:szCs w:val="32"/>
          <w:rtl/>
          <w:lang w:bidi="ar-IQ"/>
        </w:rPr>
        <w:t>ى</w:t>
      </w:r>
      <w:r w:rsidR="00496D2D">
        <w:rPr>
          <w:rFonts w:ascii="Traditional Arabic" w:hAnsi="Traditional Arabic" w:cs="Traditional Arabic" w:hint="cs"/>
          <w:sz w:val="32"/>
          <w:szCs w:val="32"/>
          <w:rtl/>
          <w:lang w:bidi="ar-IQ"/>
        </w:rPr>
        <w:t>)</w:t>
      </w:r>
      <w:r w:rsidR="00C22B52">
        <w:rPr>
          <w:rFonts w:ascii="Traditional Arabic" w:hAnsi="Traditional Arabic" w:cs="Traditional Arabic" w:hint="cs"/>
          <w:sz w:val="32"/>
          <w:szCs w:val="32"/>
          <w:rtl/>
          <w:lang w:bidi="ar-IQ"/>
        </w:rPr>
        <w:t xml:space="preserve"> فقط </w:t>
      </w:r>
      <w:r w:rsidR="00496D2D">
        <w:rPr>
          <w:rFonts w:ascii="Traditional Arabic" w:hAnsi="Traditional Arabic" w:cs="Traditional Arabic" w:hint="cs"/>
          <w:sz w:val="32"/>
          <w:szCs w:val="32"/>
          <w:rtl/>
          <w:lang w:bidi="ar-IQ"/>
        </w:rPr>
        <w:t>إمالة محضة من هذه الآية، وفتح الثانية</w:t>
      </w:r>
      <w:r w:rsidR="00C22B52" w:rsidRPr="00EB4807">
        <w:rPr>
          <w:rFonts w:ascii="Traditional Arabic" w:hAnsi="Traditional Arabic" w:cs="Traditional Arabic" w:hint="cs"/>
          <w:sz w:val="32"/>
          <w:szCs w:val="32"/>
          <w:rtl/>
          <w:lang w:bidi="ar-IQ"/>
        </w:rPr>
        <w:t>.</w:t>
      </w:r>
      <w:r w:rsidR="00C22B52">
        <w:rPr>
          <w:rFonts w:ascii="Traditional Arabic" w:hAnsi="Traditional Arabic" w:cs="Traditional Arabic" w:hint="cs"/>
          <w:sz w:val="32"/>
          <w:szCs w:val="32"/>
          <w:rtl/>
          <w:lang w:bidi="ar-IQ"/>
        </w:rPr>
        <w:t xml:space="preserve"> </w:t>
      </w:r>
      <w:r w:rsidRPr="00B47EAD">
        <w:rPr>
          <w:rFonts w:ascii="Traditional Arabic" w:hAnsi="Traditional Arabic" w:cs="Traditional Arabic"/>
          <w:sz w:val="32"/>
          <w:szCs w:val="32"/>
          <w:rtl/>
          <w:lang w:bidi="ar-IQ"/>
        </w:rPr>
        <w:t>﴿</w:t>
      </w:r>
      <w:r w:rsidR="0031682F" w:rsidRPr="00B47EAD">
        <w:rPr>
          <w:rFonts w:ascii="Traditional Arabic" w:hAnsi="Traditional Arabic" w:cs="Traditional Arabic"/>
          <w:b/>
          <w:bCs/>
          <w:color w:val="FF0000"/>
          <w:sz w:val="32"/>
          <w:szCs w:val="32"/>
          <w:rtl/>
          <w:lang w:bidi="ar-IQ"/>
        </w:rPr>
        <w:t>فَهُوَ</w:t>
      </w:r>
      <w:r w:rsidR="005D0833" w:rsidRPr="004E20EB">
        <w:rPr>
          <w:rFonts w:ascii="Traditional Arabic" w:hAnsi="Traditional Arabic" w:cs="Traditional Arabic"/>
          <w:sz w:val="32"/>
          <w:szCs w:val="32"/>
          <w:rtl/>
          <w:lang w:bidi="ar-IQ"/>
        </w:rPr>
        <w:t>﴾</w:t>
      </w:r>
      <w:r w:rsidR="0031682F" w:rsidRPr="00B47EAD">
        <w:rPr>
          <w:rFonts w:ascii="Traditional Arabic" w:hAnsi="Traditional Arabic" w:cs="Traditional Arabic"/>
          <w:sz w:val="32"/>
          <w:szCs w:val="32"/>
          <w:rtl/>
          <w:lang w:bidi="ar-IQ"/>
        </w:rPr>
        <w:t xml:space="preserve">: </w:t>
      </w:r>
      <w:r w:rsidR="00E67C48" w:rsidRPr="00E67C48">
        <w:rPr>
          <w:rFonts w:ascii="Traditional Arabic" w:hAnsi="Traditional Arabic" w:cs="Traditional Arabic"/>
          <w:sz w:val="32"/>
          <w:szCs w:val="32"/>
          <w:rtl/>
          <w:lang w:bidi="ar-IQ"/>
        </w:rPr>
        <w:t xml:space="preserve">وقف عليها </w:t>
      </w:r>
      <w:r w:rsidR="00E67C48" w:rsidRPr="00E55E00">
        <w:rPr>
          <w:rFonts w:ascii="Traditional Arabic" w:hAnsi="Traditional Arabic" w:cs="Traditional Arabic"/>
          <w:b/>
          <w:bCs/>
          <w:color w:val="00B050"/>
          <w:sz w:val="32"/>
          <w:szCs w:val="32"/>
          <w:rtl/>
          <w:lang w:bidi="ar-IQ"/>
        </w:rPr>
        <w:t>يعقوب</w:t>
      </w:r>
      <w:r w:rsidR="00E67C48" w:rsidRPr="00E67C48">
        <w:rPr>
          <w:rFonts w:ascii="Traditional Arabic" w:hAnsi="Traditional Arabic" w:cs="Traditional Arabic"/>
          <w:sz w:val="32"/>
          <w:szCs w:val="32"/>
          <w:rtl/>
          <w:lang w:bidi="ar-IQ"/>
        </w:rPr>
        <w:t xml:space="preserve"> بهاء السكت (</w:t>
      </w:r>
      <w:r w:rsidR="00E67C48" w:rsidRPr="00E67C48">
        <w:rPr>
          <w:rFonts w:ascii="Traditional Arabic" w:hAnsi="Traditional Arabic" w:cs="Traditional Arabic" w:hint="cs"/>
          <w:b/>
          <w:bCs/>
          <w:sz w:val="32"/>
          <w:szCs w:val="32"/>
          <w:rtl/>
          <w:lang w:bidi="ar-IQ"/>
        </w:rPr>
        <w:t>فَ</w:t>
      </w:r>
      <w:r w:rsidR="00E67C48" w:rsidRPr="00E67C48">
        <w:rPr>
          <w:rFonts w:ascii="Traditional Arabic" w:hAnsi="Traditional Arabic" w:cs="Traditional Arabic"/>
          <w:b/>
          <w:bCs/>
          <w:sz w:val="32"/>
          <w:szCs w:val="32"/>
          <w:rtl/>
          <w:lang w:bidi="ar-IQ"/>
        </w:rPr>
        <w:t>هُوَهْ</w:t>
      </w:r>
      <w:r w:rsidR="00E67C48" w:rsidRPr="00E67C48">
        <w:rPr>
          <w:rFonts w:ascii="Traditional Arabic" w:hAnsi="Traditional Arabic" w:cs="Traditional Arabic"/>
          <w:sz w:val="32"/>
          <w:szCs w:val="32"/>
          <w:rtl/>
          <w:lang w:bidi="ar-IQ"/>
        </w:rPr>
        <w:t>).</w:t>
      </w:r>
    </w:p>
    <w:p w:rsidR="00E67C48" w:rsidRPr="00B47EAD" w:rsidRDefault="00E67C48" w:rsidP="00E67C48">
      <w:pPr>
        <w:pStyle w:val="a3"/>
        <w:jc w:val="both"/>
        <w:rPr>
          <w:rFonts w:ascii="Traditional Arabic" w:hAnsi="Traditional Arabic" w:cs="Traditional Arabic"/>
          <w:sz w:val="32"/>
          <w:szCs w:val="32"/>
          <w:rtl/>
          <w:lang w:bidi="ar-IQ"/>
        </w:rPr>
      </w:pPr>
      <w:r w:rsidRPr="00B47EAD">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B47EAD">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7</w:t>
      </w:r>
      <w:r w:rsidRPr="00B47EAD">
        <w:rPr>
          <w:rFonts w:ascii="Traditional Arabic" w:hAnsi="Traditional Arabic" w:cs="Traditional Arabic"/>
          <w:b/>
          <w:bCs/>
          <w:sz w:val="32"/>
          <w:szCs w:val="32"/>
          <w:rtl/>
          <w:lang w:bidi="ar-IQ"/>
        </w:rPr>
        <w:t xml:space="preserve">4) </w:t>
      </w:r>
      <w:r w:rsidRPr="00EB4807">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إِلَيْهِمْ</w:t>
      </w:r>
      <w:r w:rsidRPr="00EB4807">
        <w:rPr>
          <w:rFonts w:ascii="Traditional Arabic" w:hAnsi="Traditional Arabic" w:cs="Traditional Arabic"/>
          <w:sz w:val="32"/>
          <w:szCs w:val="32"/>
          <w:rtl/>
          <w:lang w:bidi="ar-IQ"/>
        </w:rPr>
        <w:t>﴾</w:t>
      </w:r>
      <w:r w:rsidRPr="00EB4807">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Pr="00EB4807">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EB4807">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بضم الهاء في الحالين</w:t>
      </w:r>
      <w:r w:rsidRPr="00EB4807">
        <w:rPr>
          <w:rFonts w:ascii="Traditional Arabic" w:hAnsi="Traditional Arabic" w:cs="Traditional Arabic" w:hint="cs"/>
          <w:sz w:val="32"/>
          <w:szCs w:val="32"/>
          <w:rtl/>
          <w:lang w:bidi="ar-IQ"/>
        </w:rPr>
        <w:t xml:space="preserve"> </w:t>
      </w:r>
      <w:r w:rsidRPr="00EB4807">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إِلَ</w:t>
      </w:r>
      <w:r w:rsidRPr="00EB4807">
        <w:rPr>
          <w:rFonts w:ascii="Traditional Arabic" w:hAnsi="Traditional Arabic" w:cs="Traditional Arabic" w:hint="cs"/>
          <w:b/>
          <w:bCs/>
          <w:sz w:val="32"/>
          <w:szCs w:val="32"/>
          <w:rtl/>
          <w:lang w:bidi="ar-IQ"/>
        </w:rPr>
        <w:t>يه</w:t>
      </w:r>
      <w:r>
        <w:rPr>
          <w:rFonts w:ascii="Traditional Arabic" w:hAnsi="Traditional Arabic" w:cs="Traditional Arabic" w:hint="cs"/>
          <w:b/>
          <w:bCs/>
          <w:sz w:val="32"/>
          <w:szCs w:val="32"/>
          <w:rtl/>
          <w:lang w:bidi="ar-IQ"/>
        </w:rPr>
        <w:t>ُ</w:t>
      </w:r>
      <w:r w:rsidRPr="00EB4807">
        <w:rPr>
          <w:rFonts w:ascii="Traditional Arabic" w:hAnsi="Traditional Arabic" w:cs="Traditional Arabic" w:hint="cs"/>
          <w:b/>
          <w:bCs/>
          <w:sz w:val="32"/>
          <w:szCs w:val="32"/>
          <w:rtl/>
          <w:lang w:bidi="ar-IQ"/>
        </w:rPr>
        <w:t>م</w:t>
      </w:r>
      <w:r>
        <w:rPr>
          <w:rFonts w:ascii="Traditional Arabic" w:hAnsi="Traditional Arabic" w:cs="Traditional Arabic" w:hint="cs"/>
          <w:b/>
          <w:bCs/>
          <w:sz w:val="32"/>
          <w:szCs w:val="32"/>
          <w:rtl/>
          <w:lang w:bidi="ar-IQ"/>
        </w:rPr>
        <w:t>ْ</w:t>
      </w:r>
      <w:r w:rsidRPr="00EB4807">
        <w:rPr>
          <w:rFonts w:ascii="Traditional Arabic" w:hAnsi="Traditional Arabic" w:cs="Traditional Arabic" w:hint="cs"/>
          <w:b/>
          <w:bCs/>
          <w:sz w:val="32"/>
          <w:szCs w:val="32"/>
          <w:rtl/>
          <w:lang w:bidi="ar-IQ"/>
        </w:rPr>
        <w:t>)</w:t>
      </w:r>
      <w:r w:rsidRPr="00EB4807">
        <w:rPr>
          <w:rFonts w:ascii="Traditional Arabic" w:hAnsi="Traditional Arabic" w:cs="Traditional Arabic" w:hint="cs"/>
          <w:sz w:val="32"/>
          <w:szCs w:val="32"/>
          <w:rtl/>
          <w:lang w:bidi="ar-IQ"/>
        </w:rPr>
        <w:t>.</w:t>
      </w:r>
    </w:p>
    <w:p w:rsidR="00E55E00" w:rsidRDefault="00E55E00" w:rsidP="00E55E00">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F1A17" w:rsidRPr="00B47EAD">
        <w:rPr>
          <w:rFonts w:ascii="Traditional Arabic" w:hAnsi="Traditional Arabic" w:cs="Traditional Arabic"/>
          <w:b/>
          <w:bCs/>
          <w:sz w:val="32"/>
          <w:szCs w:val="32"/>
          <w:lang w:bidi="ar-IQ"/>
        </w:rPr>
        <w:sym w:font="Symbol" w:char="F0B7"/>
      </w:r>
      <w:r w:rsidR="00DD41FD" w:rsidRPr="00B47EAD">
        <w:rPr>
          <w:rFonts w:ascii="Traditional Arabic" w:hAnsi="Traditional Arabic" w:cs="Traditional Arabic"/>
          <w:b/>
          <w:bCs/>
          <w:sz w:val="32"/>
          <w:szCs w:val="32"/>
          <w:rtl/>
          <w:lang w:bidi="ar-IQ"/>
        </w:rPr>
        <w:t xml:space="preserve">(آية 82) </w:t>
      </w:r>
      <w:r w:rsidR="006F1A17" w:rsidRPr="00B47EAD">
        <w:rPr>
          <w:rFonts w:ascii="Traditional Arabic" w:hAnsi="Traditional Arabic" w:cs="Traditional Arabic"/>
          <w:sz w:val="32"/>
          <w:szCs w:val="32"/>
          <w:rtl/>
          <w:lang w:bidi="ar-IQ"/>
        </w:rPr>
        <w:t>﴿</w:t>
      </w:r>
      <w:r w:rsidR="00DD41FD" w:rsidRPr="00B47EAD">
        <w:rPr>
          <w:rFonts w:ascii="Traditional Arabic" w:hAnsi="Traditional Arabic" w:cs="Traditional Arabic"/>
          <w:b/>
          <w:bCs/>
          <w:color w:val="FF0000"/>
          <w:sz w:val="32"/>
          <w:szCs w:val="32"/>
          <w:rtl/>
          <w:lang w:bidi="ar-IQ"/>
        </w:rPr>
        <w:t>وَنُنَزِّلُ</w:t>
      </w:r>
      <w:r w:rsidR="006F1A17" w:rsidRPr="004E20EB">
        <w:rPr>
          <w:rFonts w:ascii="Traditional Arabic" w:hAnsi="Traditional Arabic" w:cs="Traditional Arabic"/>
          <w:sz w:val="32"/>
          <w:szCs w:val="32"/>
          <w:rtl/>
          <w:lang w:bidi="ar-IQ"/>
        </w:rPr>
        <w:t>﴾</w:t>
      </w:r>
      <w:r w:rsidR="00DD41FD" w:rsidRPr="00B47EAD">
        <w:rPr>
          <w:rFonts w:ascii="Traditional Arabic" w:hAnsi="Traditional Arabic" w:cs="Traditional Arabic"/>
          <w:b/>
          <w:bCs/>
          <w:sz w:val="32"/>
          <w:szCs w:val="32"/>
          <w:rtl/>
          <w:lang w:bidi="ar-IQ"/>
        </w:rPr>
        <w:t xml:space="preserve">: </w:t>
      </w:r>
      <w:r w:rsidR="00DD41FD" w:rsidRPr="00B47EAD">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DD41FD" w:rsidRPr="00B47EAD">
        <w:rPr>
          <w:rFonts w:ascii="Traditional Arabic" w:hAnsi="Traditional Arabic" w:cs="Traditional Arabic"/>
          <w:color w:val="00B050"/>
          <w:sz w:val="32"/>
          <w:szCs w:val="32"/>
          <w:rtl/>
          <w:lang w:bidi="ar-IQ"/>
        </w:rPr>
        <w:t xml:space="preserve"> </w:t>
      </w:r>
      <w:r w:rsidR="00DD41FD" w:rsidRPr="00B47EAD">
        <w:rPr>
          <w:rFonts w:ascii="Traditional Arabic" w:hAnsi="Traditional Arabic" w:cs="Traditional Arabic"/>
          <w:sz w:val="32"/>
          <w:szCs w:val="32"/>
          <w:rtl/>
          <w:lang w:bidi="ar-IQ"/>
        </w:rPr>
        <w:t xml:space="preserve">بإسكان النون الثانية وتخفيف الزاي </w:t>
      </w:r>
      <w:r w:rsidR="00DD41FD" w:rsidRPr="00B47EAD">
        <w:rPr>
          <w:rFonts w:ascii="Traditional Arabic" w:hAnsi="Traditional Arabic" w:cs="Traditional Arabic"/>
          <w:b/>
          <w:bCs/>
          <w:sz w:val="32"/>
          <w:szCs w:val="32"/>
          <w:rtl/>
          <w:lang w:bidi="ar-IQ"/>
        </w:rPr>
        <w:t>(وَنُنْزِلُ)</w:t>
      </w:r>
      <w:r w:rsidR="00DD41FD" w:rsidRPr="00B47EAD">
        <w:rPr>
          <w:rFonts w:ascii="Traditional Arabic" w:hAnsi="Traditional Arabic" w:cs="Traditional Arabic"/>
          <w:sz w:val="32"/>
          <w:szCs w:val="32"/>
          <w:rtl/>
          <w:lang w:bidi="ar-IQ"/>
        </w:rPr>
        <w:t xml:space="preserve">. </w:t>
      </w:r>
    </w:p>
    <w:p w:rsidR="002E4AE0" w:rsidRPr="00B47EAD" w:rsidRDefault="006F1A17" w:rsidP="00E55E00">
      <w:pPr>
        <w:pStyle w:val="a3"/>
        <w:jc w:val="both"/>
        <w:rPr>
          <w:rFonts w:ascii="Traditional Arabic" w:hAnsi="Traditional Arabic" w:cs="Traditional Arabic"/>
          <w:sz w:val="32"/>
          <w:szCs w:val="32"/>
          <w:rtl/>
          <w:lang w:bidi="ar-IQ"/>
        </w:rPr>
      </w:pPr>
      <w:r w:rsidRPr="00B47EAD">
        <w:rPr>
          <w:rFonts w:ascii="Traditional Arabic" w:hAnsi="Traditional Arabic" w:cs="Traditional Arabic"/>
          <w:b/>
          <w:bCs/>
          <w:sz w:val="32"/>
          <w:szCs w:val="32"/>
          <w:lang w:bidi="ar-IQ"/>
        </w:rPr>
        <w:sym w:font="Symbol" w:char="F0B7"/>
      </w:r>
      <w:r w:rsidR="00E55E00">
        <w:rPr>
          <w:rFonts w:ascii="Traditional Arabic" w:hAnsi="Traditional Arabic" w:cs="Traditional Arabic" w:hint="cs"/>
          <w:b/>
          <w:bCs/>
          <w:sz w:val="32"/>
          <w:szCs w:val="32"/>
          <w:rtl/>
          <w:lang w:bidi="ar-IQ"/>
        </w:rPr>
        <w:t xml:space="preserve"> </w:t>
      </w:r>
      <w:r w:rsidR="00783D1E" w:rsidRPr="00B47EAD">
        <w:rPr>
          <w:rFonts w:ascii="Traditional Arabic" w:hAnsi="Traditional Arabic" w:cs="Traditional Arabic"/>
          <w:b/>
          <w:bCs/>
          <w:sz w:val="32"/>
          <w:szCs w:val="32"/>
          <w:rtl/>
          <w:lang w:bidi="ar-IQ"/>
        </w:rPr>
        <w:t xml:space="preserve">(آية </w:t>
      </w:r>
      <w:r w:rsidR="00C651D6" w:rsidRPr="00B47EAD">
        <w:rPr>
          <w:rFonts w:ascii="Traditional Arabic" w:hAnsi="Traditional Arabic" w:cs="Traditional Arabic"/>
          <w:b/>
          <w:bCs/>
          <w:sz w:val="32"/>
          <w:szCs w:val="32"/>
          <w:rtl/>
          <w:lang w:bidi="ar-IQ"/>
        </w:rPr>
        <w:t>92</w:t>
      </w:r>
      <w:r w:rsidR="00783D1E" w:rsidRPr="00B47EAD">
        <w:rPr>
          <w:rFonts w:ascii="Traditional Arabic" w:hAnsi="Traditional Arabic" w:cs="Traditional Arabic"/>
          <w:b/>
          <w:bCs/>
          <w:sz w:val="32"/>
          <w:szCs w:val="32"/>
          <w:rtl/>
          <w:lang w:bidi="ar-IQ"/>
        </w:rPr>
        <w:t xml:space="preserve">) </w:t>
      </w:r>
      <w:r w:rsidRPr="00B47EAD">
        <w:rPr>
          <w:rFonts w:ascii="Traditional Arabic" w:hAnsi="Traditional Arabic" w:cs="Traditional Arabic"/>
          <w:sz w:val="32"/>
          <w:szCs w:val="32"/>
          <w:rtl/>
          <w:lang w:bidi="ar-IQ"/>
        </w:rPr>
        <w:t>﴿</w:t>
      </w:r>
      <w:r w:rsidR="00C651D6" w:rsidRPr="00B47EAD">
        <w:rPr>
          <w:rFonts w:ascii="Traditional Arabic" w:hAnsi="Traditional Arabic" w:cs="Traditional Arabic"/>
          <w:b/>
          <w:bCs/>
          <w:color w:val="FF0000"/>
          <w:sz w:val="32"/>
          <w:szCs w:val="32"/>
          <w:rtl/>
          <w:lang w:bidi="ar-IQ"/>
        </w:rPr>
        <w:t>كِسَفاً</w:t>
      </w:r>
      <w:r w:rsidRPr="004E20EB">
        <w:rPr>
          <w:rFonts w:ascii="Traditional Arabic" w:hAnsi="Traditional Arabic" w:cs="Traditional Arabic"/>
          <w:sz w:val="32"/>
          <w:szCs w:val="32"/>
          <w:rtl/>
          <w:lang w:bidi="ar-IQ"/>
        </w:rPr>
        <w:t>﴾</w:t>
      </w:r>
      <w:r w:rsidR="00783D1E" w:rsidRPr="00B47EAD">
        <w:rPr>
          <w:rFonts w:ascii="Traditional Arabic" w:hAnsi="Traditional Arabic" w:cs="Traditional Arabic"/>
          <w:sz w:val="32"/>
          <w:szCs w:val="32"/>
          <w:rtl/>
          <w:lang w:bidi="ar-IQ"/>
        </w:rPr>
        <w:t xml:space="preserve">: </w:t>
      </w:r>
      <w:r w:rsidR="00C651D6" w:rsidRPr="00B47EAD">
        <w:rPr>
          <w:rFonts w:ascii="Traditional Arabic" w:hAnsi="Traditional Arabic" w:cs="Traditional Arabic"/>
          <w:sz w:val="32"/>
          <w:szCs w:val="32"/>
          <w:rtl/>
          <w:lang w:bidi="ar-IQ"/>
        </w:rPr>
        <w:t xml:space="preserve">قرأها </w:t>
      </w:r>
      <w:r w:rsidR="00E55E00">
        <w:rPr>
          <w:rFonts w:ascii="Traditional Arabic" w:hAnsi="Traditional Arabic" w:cs="Traditional Arabic" w:hint="cs"/>
          <w:b/>
          <w:bCs/>
          <w:color w:val="00B050"/>
          <w:sz w:val="32"/>
          <w:szCs w:val="32"/>
          <w:rtl/>
          <w:lang w:bidi="ar-IQ"/>
        </w:rPr>
        <w:t>يعقوب</w:t>
      </w:r>
      <w:r w:rsidR="00C651D6" w:rsidRPr="00B47EAD">
        <w:rPr>
          <w:rFonts w:ascii="Traditional Arabic" w:hAnsi="Traditional Arabic" w:cs="Traditional Arabic"/>
          <w:color w:val="00B050"/>
          <w:sz w:val="32"/>
          <w:szCs w:val="32"/>
          <w:rtl/>
          <w:lang w:bidi="ar-IQ"/>
        </w:rPr>
        <w:t xml:space="preserve"> </w:t>
      </w:r>
      <w:r w:rsidR="00C651D6" w:rsidRPr="00B47EAD">
        <w:rPr>
          <w:rFonts w:ascii="Traditional Arabic" w:hAnsi="Traditional Arabic" w:cs="Traditional Arabic"/>
          <w:sz w:val="32"/>
          <w:szCs w:val="32"/>
          <w:rtl/>
          <w:lang w:bidi="ar-IQ"/>
        </w:rPr>
        <w:t xml:space="preserve">بإسكان السين </w:t>
      </w:r>
      <w:r w:rsidR="00C651D6" w:rsidRPr="00B47EAD">
        <w:rPr>
          <w:rFonts w:ascii="Traditional Arabic" w:hAnsi="Traditional Arabic" w:cs="Traditional Arabic"/>
          <w:b/>
          <w:bCs/>
          <w:sz w:val="32"/>
          <w:szCs w:val="32"/>
          <w:rtl/>
          <w:lang w:bidi="ar-IQ"/>
        </w:rPr>
        <w:t>(كِسْفاً)</w:t>
      </w:r>
      <w:r w:rsidR="00E55E00">
        <w:rPr>
          <w:rFonts w:ascii="Traditional Arabic" w:hAnsi="Traditional Arabic" w:cs="Traditional Arabic" w:hint="cs"/>
          <w:sz w:val="32"/>
          <w:szCs w:val="32"/>
          <w:vertAlign w:val="superscript"/>
          <w:rtl/>
          <w:lang w:eastAsia="ar-SY" w:bidi="ar-SY"/>
        </w:rPr>
        <w:t xml:space="preserve"> </w:t>
      </w:r>
      <w:r w:rsidR="00481733" w:rsidRPr="00B47EAD">
        <w:rPr>
          <w:rFonts w:ascii="Traditional Arabic" w:hAnsi="Traditional Arabic" w:cs="Traditional Arabic"/>
          <w:sz w:val="32"/>
          <w:szCs w:val="32"/>
          <w:vertAlign w:val="superscript"/>
          <w:rtl/>
          <w:lang w:eastAsia="ar-SY" w:bidi="ar-SY"/>
        </w:rPr>
        <w:t>(</w:t>
      </w:r>
      <w:r w:rsidR="00481733" w:rsidRPr="00B47EAD">
        <w:rPr>
          <w:rFonts w:ascii="Traditional Arabic" w:hAnsi="Traditional Arabic" w:cs="Traditional Arabic"/>
          <w:sz w:val="32"/>
          <w:szCs w:val="32"/>
          <w:vertAlign w:val="superscript"/>
          <w:rtl/>
          <w:lang w:eastAsia="ar-SY" w:bidi="ar-SY"/>
        </w:rPr>
        <w:footnoteReference w:id="198"/>
      </w:r>
      <w:r w:rsidR="00481733" w:rsidRPr="00B47EAD">
        <w:rPr>
          <w:rFonts w:ascii="Traditional Arabic" w:hAnsi="Traditional Arabic" w:cs="Traditional Arabic"/>
          <w:sz w:val="32"/>
          <w:szCs w:val="32"/>
          <w:vertAlign w:val="superscript"/>
          <w:rtl/>
          <w:lang w:eastAsia="ar-SY" w:bidi="ar-SY"/>
        </w:rPr>
        <w:t>)</w:t>
      </w:r>
      <w:r w:rsidR="00C651D6" w:rsidRPr="00B47EAD">
        <w:rPr>
          <w:rFonts w:ascii="Traditional Arabic" w:hAnsi="Traditional Arabic" w:cs="Traditional Arabic"/>
          <w:sz w:val="32"/>
          <w:szCs w:val="32"/>
          <w:rtl/>
          <w:lang w:bidi="ar-IQ"/>
        </w:rPr>
        <w:t>.</w:t>
      </w:r>
      <w:r w:rsidR="00785525" w:rsidRPr="00B47EAD">
        <w:rPr>
          <w:rFonts w:ascii="Traditional Arabic" w:hAnsi="Traditional Arabic" w:cs="Traditional Arabic"/>
          <w:sz w:val="32"/>
          <w:szCs w:val="32"/>
          <w:rtl/>
          <w:lang w:bidi="ar-IQ"/>
        </w:rPr>
        <w:t xml:space="preserve"> </w:t>
      </w:r>
    </w:p>
    <w:p w:rsidR="00E55E00" w:rsidRDefault="006F1A17" w:rsidP="00E55E00">
      <w:pPr>
        <w:pStyle w:val="a3"/>
        <w:jc w:val="both"/>
        <w:rPr>
          <w:rFonts w:ascii="Traditional Arabic" w:hAnsi="Traditional Arabic" w:cs="Traditional Arabic"/>
          <w:sz w:val="32"/>
          <w:szCs w:val="32"/>
          <w:rtl/>
          <w:lang w:bidi="ar-IQ"/>
        </w:rPr>
      </w:pPr>
      <w:r w:rsidRPr="00B47EAD">
        <w:rPr>
          <w:rFonts w:ascii="Traditional Arabic" w:hAnsi="Traditional Arabic" w:cs="Traditional Arabic"/>
          <w:b/>
          <w:bCs/>
          <w:sz w:val="32"/>
          <w:szCs w:val="32"/>
          <w:lang w:bidi="ar-IQ"/>
        </w:rPr>
        <w:t xml:space="preserve"> </w:t>
      </w:r>
      <w:r w:rsidRPr="00B47EAD">
        <w:rPr>
          <w:rFonts w:ascii="Traditional Arabic" w:hAnsi="Traditional Arabic" w:cs="Traditional Arabic"/>
          <w:b/>
          <w:bCs/>
          <w:sz w:val="32"/>
          <w:szCs w:val="32"/>
          <w:lang w:bidi="ar-IQ"/>
        </w:rPr>
        <w:sym w:font="Symbol" w:char="F0B7"/>
      </w:r>
      <w:r w:rsidR="00EE5D01" w:rsidRPr="00B47EAD">
        <w:rPr>
          <w:rFonts w:ascii="Traditional Arabic" w:hAnsi="Traditional Arabic" w:cs="Traditional Arabic"/>
          <w:b/>
          <w:bCs/>
          <w:sz w:val="32"/>
          <w:szCs w:val="32"/>
          <w:rtl/>
          <w:lang w:bidi="ar-IQ"/>
        </w:rPr>
        <w:t xml:space="preserve">(آية 93) </w:t>
      </w:r>
      <w:r w:rsidRPr="00B47EAD">
        <w:rPr>
          <w:rFonts w:ascii="Traditional Arabic" w:hAnsi="Traditional Arabic" w:cs="Traditional Arabic"/>
          <w:sz w:val="32"/>
          <w:szCs w:val="32"/>
          <w:rtl/>
          <w:lang w:bidi="ar-IQ"/>
        </w:rPr>
        <w:t>﴿</w:t>
      </w:r>
      <w:r w:rsidR="00EE5D01" w:rsidRPr="00B47EAD">
        <w:rPr>
          <w:rFonts w:ascii="Traditional Arabic" w:hAnsi="Traditional Arabic" w:cs="Traditional Arabic"/>
          <w:b/>
          <w:bCs/>
          <w:color w:val="FF0000"/>
          <w:sz w:val="32"/>
          <w:szCs w:val="32"/>
          <w:rtl/>
          <w:lang w:bidi="ar-IQ"/>
        </w:rPr>
        <w:t>تُنَزِّلَ</w:t>
      </w:r>
      <w:r w:rsidRPr="004E20EB">
        <w:rPr>
          <w:rFonts w:ascii="Traditional Arabic" w:hAnsi="Traditional Arabic" w:cs="Traditional Arabic"/>
          <w:sz w:val="32"/>
          <w:szCs w:val="32"/>
          <w:rtl/>
          <w:lang w:bidi="ar-IQ"/>
        </w:rPr>
        <w:t>﴾</w:t>
      </w:r>
      <w:r w:rsidR="00EE5D01" w:rsidRPr="00B47EAD">
        <w:rPr>
          <w:rFonts w:ascii="Traditional Arabic" w:hAnsi="Traditional Arabic" w:cs="Traditional Arabic"/>
          <w:b/>
          <w:bCs/>
          <w:sz w:val="32"/>
          <w:szCs w:val="32"/>
          <w:rtl/>
          <w:lang w:bidi="ar-IQ"/>
        </w:rPr>
        <w:t xml:space="preserve">: </w:t>
      </w:r>
      <w:r w:rsidR="00EE5D01" w:rsidRPr="00B47EAD">
        <w:rPr>
          <w:rFonts w:ascii="Traditional Arabic" w:hAnsi="Traditional Arabic" w:cs="Traditional Arabic"/>
          <w:sz w:val="32"/>
          <w:szCs w:val="32"/>
          <w:rtl/>
          <w:lang w:bidi="ar-IQ"/>
        </w:rPr>
        <w:t xml:space="preserve">قرأها </w:t>
      </w:r>
      <w:r w:rsidR="00E55E00">
        <w:rPr>
          <w:rFonts w:ascii="Traditional Arabic" w:hAnsi="Traditional Arabic" w:cs="Traditional Arabic" w:hint="cs"/>
          <w:b/>
          <w:bCs/>
          <w:color w:val="00B050"/>
          <w:sz w:val="32"/>
          <w:szCs w:val="32"/>
          <w:rtl/>
          <w:lang w:bidi="ar-IQ"/>
        </w:rPr>
        <w:t>يعقوب</w:t>
      </w:r>
      <w:r w:rsidR="00EE5D01" w:rsidRPr="00B47EAD">
        <w:rPr>
          <w:rFonts w:ascii="Traditional Arabic" w:hAnsi="Traditional Arabic" w:cs="Traditional Arabic"/>
          <w:color w:val="00B050"/>
          <w:sz w:val="32"/>
          <w:szCs w:val="32"/>
          <w:rtl/>
          <w:lang w:bidi="ar-IQ"/>
        </w:rPr>
        <w:t xml:space="preserve"> </w:t>
      </w:r>
      <w:r w:rsidR="00EE5D01" w:rsidRPr="00B47EAD">
        <w:rPr>
          <w:rFonts w:ascii="Traditional Arabic" w:hAnsi="Traditional Arabic" w:cs="Traditional Arabic"/>
          <w:sz w:val="32"/>
          <w:szCs w:val="32"/>
          <w:rtl/>
          <w:lang w:bidi="ar-IQ"/>
        </w:rPr>
        <w:t xml:space="preserve">بضم التاء كسر الزاي </w:t>
      </w:r>
      <w:r w:rsidR="00EE5D01" w:rsidRPr="00B47EAD">
        <w:rPr>
          <w:rFonts w:ascii="Traditional Arabic" w:hAnsi="Traditional Arabic" w:cs="Traditional Arabic"/>
          <w:b/>
          <w:bCs/>
          <w:sz w:val="32"/>
          <w:szCs w:val="32"/>
          <w:rtl/>
          <w:lang w:bidi="ar-IQ"/>
        </w:rPr>
        <w:t>(تُنْزِلَ)</w:t>
      </w:r>
      <w:r w:rsidR="00EE5D01" w:rsidRPr="00B47EAD">
        <w:rPr>
          <w:rFonts w:ascii="Traditional Arabic" w:hAnsi="Traditional Arabic" w:cs="Traditional Arabic"/>
          <w:sz w:val="32"/>
          <w:szCs w:val="32"/>
          <w:rtl/>
          <w:lang w:bidi="ar-IQ"/>
        </w:rPr>
        <w:t>.</w:t>
      </w:r>
    </w:p>
    <w:p w:rsidR="002E4AE0" w:rsidRPr="00B47EAD" w:rsidRDefault="00E55E00" w:rsidP="00496D2D">
      <w:pPr>
        <w:pStyle w:val="a3"/>
        <w:jc w:val="both"/>
        <w:rPr>
          <w:rFonts w:ascii="Traditional Arabic" w:hAnsi="Traditional Arabic" w:cs="Traditional Arabic"/>
          <w:sz w:val="32"/>
          <w:szCs w:val="32"/>
          <w:rtl/>
          <w:lang w:bidi="ar-IQ"/>
        </w:rPr>
      </w:pPr>
      <w:r w:rsidRPr="00B47EAD">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B47EAD">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95</w:t>
      </w:r>
      <w:r w:rsidRPr="00B47EAD">
        <w:rPr>
          <w:rFonts w:ascii="Traditional Arabic" w:hAnsi="Traditional Arabic" w:cs="Traditional Arabic"/>
          <w:b/>
          <w:bCs/>
          <w:sz w:val="32"/>
          <w:szCs w:val="32"/>
          <w:rtl/>
          <w:lang w:bidi="ar-IQ"/>
        </w:rPr>
        <w:t xml:space="preserve">) </w:t>
      </w:r>
      <w:r w:rsidRPr="00EB4807">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EB4807">
        <w:rPr>
          <w:rFonts w:ascii="Traditional Arabic" w:hAnsi="Traditional Arabic" w:cs="Traditional Arabic"/>
          <w:sz w:val="32"/>
          <w:szCs w:val="32"/>
          <w:rtl/>
          <w:lang w:bidi="ar-IQ"/>
        </w:rPr>
        <w:t>﴾</w:t>
      </w:r>
      <w:r w:rsidRPr="00EB4807">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Pr="00EB4807">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EB4807">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بضم الهاء في الحالين</w:t>
      </w:r>
      <w:r w:rsidRPr="00EB4807">
        <w:rPr>
          <w:rFonts w:ascii="Traditional Arabic" w:hAnsi="Traditional Arabic" w:cs="Traditional Arabic" w:hint="cs"/>
          <w:sz w:val="32"/>
          <w:szCs w:val="32"/>
          <w:rtl/>
          <w:lang w:bidi="ar-IQ"/>
        </w:rPr>
        <w:t xml:space="preserve"> </w:t>
      </w:r>
      <w:r w:rsidRPr="00EB4807">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عَلَ</w:t>
      </w:r>
      <w:r w:rsidRPr="00EB4807">
        <w:rPr>
          <w:rFonts w:ascii="Traditional Arabic" w:hAnsi="Traditional Arabic" w:cs="Traditional Arabic" w:hint="cs"/>
          <w:b/>
          <w:bCs/>
          <w:sz w:val="32"/>
          <w:szCs w:val="32"/>
          <w:rtl/>
          <w:lang w:bidi="ar-IQ"/>
        </w:rPr>
        <w:t>يه</w:t>
      </w:r>
      <w:r>
        <w:rPr>
          <w:rFonts w:ascii="Traditional Arabic" w:hAnsi="Traditional Arabic" w:cs="Traditional Arabic" w:hint="cs"/>
          <w:b/>
          <w:bCs/>
          <w:sz w:val="32"/>
          <w:szCs w:val="32"/>
          <w:rtl/>
          <w:lang w:bidi="ar-IQ"/>
        </w:rPr>
        <w:t>ُ</w:t>
      </w:r>
      <w:r w:rsidRPr="00EB4807">
        <w:rPr>
          <w:rFonts w:ascii="Traditional Arabic" w:hAnsi="Traditional Arabic" w:cs="Traditional Arabic" w:hint="cs"/>
          <w:b/>
          <w:bCs/>
          <w:sz w:val="32"/>
          <w:szCs w:val="32"/>
          <w:rtl/>
          <w:lang w:bidi="ar-IQ"/>
        </w:rPr>
        <w:t>م</w:t>
      </w:r>
      <w:r>
        <w:rPr>
          <w:rFonts w:ascii="Traditional Arabic" w:hAnsi="Traditional Arabic" w:cs="Traditional Arabic" w:hint="cs"/>
          <w:b/>
          <w:bCs/>
          <w:sz w:val="32"/>
          <w:szCs w:val="32"/>
          <w:rtl/>
          <w:lang w:bidi="ar-IQ"/>
        </w:rPr>
        <w:t>ْ</w:t>
      </w:r>
      <w:r w:rsidRPr="00EB4807">
        <w:rPr>
          <w:rFonts w:ascii="Traditional Arabic" w:hAnsi="Traditional Arabic" w:cs="Traditional Arabic" w:hint="cs"/>
          <w:b/>
          <w:bCs/>
          <w:sz w:val="32"/>
          <w:szCs w:val="32"/>
          <w:rtl/>
          <w:lang w:bidi="ar-IQ"/>
        </w:rPr>
        <w:t>)</w:t>
      </w:r>
      <w:r w:rsidRPr="00EB4807">
        <w:rPr>
          <w:rFonts w:ascii="Traditional Arabic" w:hAnsi="Traditional Arabic" w:cs="Traditional Arabic" w:hint="cs"/>
          <w:sz w:val="32"/>
          <w:szCs w:val="32"/>
          <w:rtl/>
          <w:lang w:bidi="ar-IQ"/>
        </w:rPr>
        <w:t>.</w:t>
      </w:r>
    </w:p>
    <w:p w:rsidR="007D48BC" w:rsidRPr="00B47EAD" w:rsidRDefault="006F1A17" w:rsidP="00E55E00">
      <w:pPr>
        <w:pStyle w:val="a3"/>
        <w:jc w:val="both"/>
        <w:rPr>
          <w:rFonts w:ascii="Traditional Arabic" w:hAnsi="Traditional Arabic" w:cs="Traditional Arabic"/>
          <w:sz w:val="32"/>
          <w:szCs w:val="32"/>
          <w:rtl/>
          <w:lang w:bidi="ar-IQ"/>
        </w:rPr>
      </w:pPr>
      <w:r w:rsidRPr="00B47EAD">
        <w:rPr>
          <w:rFonts w:ascii="Traditional Arabic" w:hAnsi="Traditional Arabic" w:cs="Traditional Arabic"/>
          <w:b/>
          <w:bCs/>
          <w:sz w:val="32"/>
          <w:szCs w:val="32"/>
          <w:lang w:bidi="ar-IQ"/>
        </w:rPr>
        <w:sym w:font="Symbol" w:char="F0B7"/>
      </w:r>
      <w:r w:rsidR="00E55E00">
        <w:rPr>
          <w:rFonts w:ascii="Traditional Arabic" w:hAnsi="Traditional Arabic" w:cs="Traditional Arabic" w:hint="cs"/>
          <w:b/>
          <w:bCs/>
          <w:sz w:val="32"/>
          <w:szCs w:val="32"/>
          <w:rtl/>
          <w:lang w:bidi="ar-IQ"/>
        </w:rPr>
        <w:t xml:space="preserve"> </w:t>
      </w:r>
      <w:r w:rsidR="007D48BC" w:rsidRPr="00B47EAD">
        <w:rPr>
          <w:rFonts w:ascii="Traditional Arabic" w:hAnsi="Traditional Arabic" w:cs="Traditional Arabic"/>
          <w:b/>
          <w:bCs/>
          <w:sz w:val="32"/>
          <w:szCs w:val="32"/>
          <w:rtl/>
          <w:lang w:bidi="ar-IQ"/>
        </w:rPr>
        <w:t xml:space="preserve">(آية 97) </w:t>
      </w:r>
      <w:r w:rsidRPr="00B47EAD">
        <w:rPr>
          <w:rFonts w:ascii="Traditional Arabic" w:hAnsi="Traditional Arabic" w:cs="Traditional Arabic"/>
          <w:sz w:val="32"/>
          <w:szCs w:val="32"/>
          <w:rtl/>
          <w:lang w:bidi="ar-IQ"/>
        </w:rPr>
        <w:t>﴿</w:t>
      </w:r>
      <w:r w:rsidR="007D48BC" w:rsidRPr="00B47EAD">
        <w:rPr>
          <w:rFonts w:ascii="Traditional Arabic" w:hAnsi="Traditional Arabic" w:cs="Traditional Arabic"/>
          <w:b/>
          <w:bCs/>
          <w:color w:val="FF0000"/>
          <w:sz w:val="32"/>
          <w:szCs w:val="32"/>
          <w:rtl/>
          <w:lang w:bidi="ar-IQ"/>
        </w:rPr>
        <w:t>فَهُوَ</w:t>
      </w:r>
      <w:r w:rsidRPr="004E20EB">
        <w:rPr>
          <w:rFonts w:ascii="Traditional Arabic" w:hAnsi="Traditional Arabic" w:cs="Traditional Arabic"/>
          <w:sz w:val="32"/>
          <w:szCs w:val="32"/>
          <w:rtl/>
          <w:lang w:bidi="ar-IQ"/>
        </w:rPr>
        <w:t>﴾</w:t>
      </w:r>
      <w:r w:rsidR="007D48BC" w:rsidRPr="00B47EAD">
        <w:rPr>
          <w:rFonts w:ascii="Traditional Arabic" w:hAnsi="Traditional Arabic" w:cs="Traditional Arabic"/>
          <w:sz w:val="32"/>
          <w:szCs w:val="32"/>
          <w:rtl/>
          <w:lang w:bidi="ar-IQ"/>
        </w:rPr>
        <w:t xml:space="preserve">: </w:t>
      </w:r>
      <w:r w:rsidR="00E55E00" w:rsidRPr="00E67C48">
        <w:rPr>
          <w:rFonts w:ascii="Traditional Arabic" w:hAnsi="Traditional Arabic" w:cs="Traditional Arabic"/>
          <w:sz w:val="32"/>
          <w:szCs w:val="32"/>
          <w:rtl/>
          <w:lang w:bidi="ar-IQ"/>
        </w:rPr>
        <w:t xml:space="preserve">وقف عليها </w:t>
      </w:r>
      <w:r w:rsidR="00E55E00" w:rsidRPr="00E55E00">
        <w:rPr>
          <w:rFonts w:ascii="Traditional Arabic" w:hAnsi="Traditional Arabic" w:cs="Traditional Arabic"/>
          <w:b/>
          <w:bCs/>
          <w:color w:val="00B050"/>
          <w:sz w:val="32"/>
          <w:szCs w:val="32"/>
          <w:rtl/>
          <w:lang w:bidi="ar-IQ"/>
        </w:rPr>
        <w:t>يعقوب</w:t>
      </w:r>
      <w:r w:rsidR="00E55E00" w:rsidRPr="00E67C48">
        <w:rPr>
          <w:rFonts w:ascii="Traditional Arabic" w:hAnsi="Traditional Arabic" w:cs="Traditional Arabic"/>
          <w:sz w:val="32"/>
          <w:szCs w:val="32"/>
          <w:rtl/>
          <w:lang w:bidi="ar-IQ"/>
        </w:rPr>
        <w:t xml:space="preserve"> بهاء السكت (</w:t>
      </w:r>
      <w:r w:rsidR="00E55E00" w:rsidRPr="00E67C48">
        <w:rPr>
          <w:rFonts w:ascii="Traditional Arabic" w:hAnsi="Traditional Arabic" w:cs="Traditional Arabic" w:hint="cs"/>
          <w:b/>
          <w:bCs/>
          <w:sz w:val="32"/>
          <w:szCs w:val="32"/>
          <w:rtl/>
          <w:lang w:bidi="ar-IQ"/>
        </w:rPr>
        <w:t>فَ</w:t>
      </w:r>
      <w:r w:rsidR="00E55E00" w:rsidRPr="00E67C48">
        <w:rPr>
          <w:rFonts w:ascii="Traditional Arabic" w:hAnsi="Traditional Arabic" w:cs="Traditional Arabic"/>
          <w:b/>
          <w:bCs/>
          <w:sz w:val="32"/>
          <w:szCs w:val="32"/>
          <w:rtl/>
          <w:lang w:bidi="ar-IQ"/>
        </w:rPr>
        <w:t>هُوَهْ</w:t>
      </w:r>
      <w:r w:rsidR="00E55E00" w:rsidRPr="00E67C48">
        <w:rPr>
          <w:rFonts w:ascii="Traditional Arabic" w:hAnsi="Traditional Arabic" w:cs="Traditional Arabic"/>
          <w:sz w:val="32"/>
          <w:szCs w:val="32"/>
          <w:rtl/>
          <w:lang w:bidi="ar-IQ"/>
        </w:rPr>
        <w:t>).</w:t>
      </w:r>
      <w:r w:rsidR="00E55E00">
        <w:rPr>
          <w:rFonts w:ascii="Traditional Arabic" w:hAnsi="Traditional Arabic" w:cs="Traditional Arabic" w:hint="cs"/>
          <w:sz w:val="32"/>
          <w:szCs w:val="32"/>
          <w:rtl/>
          <w:lang w:bidi="ar-IQ"/>
        </w:rPr>
        <w:t xml:space="preserve"> </w:t>
      </w:r>
      <w:r w:rsidRPr="00B47EAD">
        <w:rPr>
          <w:rFonts w:ascii="Traditional Arabic" w:hAnsi="Traditional Arabic" w:cs="Traditional Arabic"/>
          <w:sz w:val="32"/>
          <w:szCs w:val="32"/>
          <w:rtl/>
          <w:lang w:bidi="ar-IQ"/>
        </w:rPr>
        <w:t>﴿</w:t>
      </w:r>
      <w:r w:rsidR="007D48BC" w:rsidRPr="00B47EAD">
        <w:rPr>
          <w:rFonts w:ascii="Traditional Arabic" w:hAnsi="Traditional Arabic" w:cs="Traditional Arabic"/>
          <w:b/>
          <w:bCs/>
          <w:color w:val="FF0000"/>
          <w:sz w:val="32"/>
          <w:szCs w:val="32"/>
          <w:rtl/>
          <w:lang w:bidi="ar-IQ"/>
        </w:rPr>
        <w:t>الْمُهْتَدِ</w:t>
      </w:r>
      <w:r w:rsidRPr="004E20EB">
        <w:rPr>
          <w:rFonts w:ascii="Traditional Arabic" w:hAnsi="Traditional Arabic" w:cs="Traditional Arabic"/>
          <w:sz w:val="32"/>
          <w:szCs w:val="32"/>
          <w:rtl/>
          <w:lang w:bidi="ar-IQ"/>
        </w:rPr>
        <w:t>﴾</w:t>
      </w:r>
      <w:r w:rsidR="007D48BC" w:rsidRPr="00B47EAD">
        <w:rPr>
          <w:rFonts w:ascii="Traditional Arabic" w:hAnsi="Traditional Arabic" w:cs="Traditional Arabic"/>
          <w:sz w:val="32"/>
          <w:szCs w:val="32"/>
          <w:rtl/>
          <w:lang w:bidi="ar-IQ"/>
        </w:rPr>
        <w:t>:</w:t>
      </w:r>
      <w:r w:rsidR="007D48BC" w:rsidRPr="00B47EAD">
        <w:rPr>
          <w:rFonts w:ascii="Traditional Arabic" w:hAnsi="Traditional Arabic" w:cs="Traditional Arabic"/>
          <w:b/>
          <w:bCs/>
          <w:sz w:val="32"/>
          <w:szCs w:val="32"/>
          <w:rtl/>
          <w:lang w:bidi="ar-IQ"/>
        </w:rPr>
        <w:t xml:space="preserve"> </w:t>
      </w:r>
      <w:r w:rsidR="007D48BC" w:rsidRPr="00B47EAD">
        <w:rPr>
          <w:rFonts w:ascii="Traditional Arabic" w:hAnsi="Traditional Arabic" w:cs="Traditional Arabic"/>
          <w:sz w:val="32"/>
          <w:szCs w:val="32"/>
          <w:rtl/>
          <w:lang w:bidi="ar-IQ"/>
        </w:rPr>
        <w:t xml:space="preserve">قرأها </w:t>
      </w:r>
      <w:r w:rsidR="00E55E00">
        <w:rPr>
          <w:rFonts w:ascii="Traditional Arabic" w:hAnsi="Traditional Arabic" w:cs="Traditional Arabic" w:hint="cs"/>
          <w:b/>
          <w:bCs/>
          <w:color w:val="00B050"/>
          <w:sz w:val="32"/>
          <w:szCs w:val="32"/>
          <w:rtl/>
          <w:lang w:bidi="ar-IQ"/>
        </w:rPr>
        <w:t>يعقوب</w:t>
      </w:r>
      <w:r w:rsidR="007D48BC" w:rsidRPr="00B47EAD">
        <w:rPr>
          <w:rFonts w:ascii="Traditional Arabic" w:hAnsi="Traditional Arabic" w:cs="Traditional Arabic"/>
          <w:color w:val="00B050"/>
          <w:sz w:val="32"/>
          <w:szCs w:val="32"/>
          <w:rtl/>
          <w:lang w:bidi="ar-IQ"/>
        </w:rPr>
        <w:t xml:space="preserve"> </w:t>
      </w:r>
      <w:r w:rsidR="007D48BC" w:rsidRPr="00B47EAD">
        <w:rPr>
          <w:rFonts w:ascii="Traditional Arabic" w:hAnsi="Traditional Arabic" w:cs="Traditional Arabic"/>
          <w:sz w:val="32"/>
          <w:szCs w:val="32"/>
          <w:rtl/>
          <w:lang w:bidi="ar-IQ"/>
        </w:rPr>
        <w:t xml:space="preserve">بالياء </w:t>
      </w:r>
      <w:r w:rsidR="00E55E00">
        <w:rPr>
          <w:rFonts w:ascii="Traditional Arabic" w:hAnsi="Traditional Arabic" w:cs="Traditional Arabic" w:hint="cs"/>
          <w:sz w:val="32"/>
          <w:szCs w:val="32"/>
          <w:rtl/>
          <w:lang w:bidi="ar-IQ"/>
        </w:rPr>
        <w:t>في الحالين</w:t>
      </w:r>
      <w:r w:rsidR="007D48BC" w:rsidRPr="00B47EAD">
        <w:rPr>
          <w:rFonts w:ascii="Traditional Arabic" w:hAnsi="Traditional Arabic" w:cs="Traditional Arabic"/>
          <w:sz w:val="32"/>
          <w:szCs w:val="32"/>
          <w:rtl/>
          <w:lang w:bidi="ar-IQ"/>
        </w:rPr>
        <w:t xml:space="preserve"> </w:t>
      </w:r>
      <w:r w:rsidR="007D48BC" w:rsidRPr="00B47EAD">
        <w:rPr>
          <w:rFonts w:ascii="Traditional Arabic" w:hAnsi="Traditional Arabic" w:cs="Traditional Arabic"/>
          <w:b/>
          <w:bCs/>
          <w:sz w:val="32"/>
          <w:szCs w:val="32"/>
          <w:rtl/>
          <w:lang w:bidi="ar-IQ"/>
        </w:rPr>
        <w:t>(المهتدي)</w:t>
      </w:r>
      <w:r w:rsidR="007D48BC" w:rsidRPr="00B47EAD">
        <w:rPr>
          <w:rFonts w:ascii="Traditional Arabic" w:hAnsi="Traditional Arabic" w:cs="Traditional Arabic"/>
          <w:sz w:val="32"/>
          <w:szCs w:val="32"/>
          <w:rtl/>
          <w:lang w:bidi="ar-IQ"/>
        </w:rPr>
        <w:t xml:space="preserve">. </w:t>
      </w:r>
    </w:p>
    <w:p w:rsidR="007D48BC" w:rsidRPr="00B47EAD" w:rsidRDefault="006F1A17" w:rsidP="006F21E0">
      <w:pPr>
        <w:pStyle w:val="a3"/>
        <w:jc w:val="both"/>
        <w:rPr>
          <w:rFonts w:ascii="Traditional Arabic" w:hAnsi="Traditional Arabic" w:cs="Traditional Arabic"/>
          <w:sz w:val="32"/>
          <w:szCs w:val="32"/>
          <w:rtl/>
          <w:lang w:bidi="ar-IQ"/>
        </w:rPr>
      </w:pPr>
      <w:r w:rsidRPr="00B47EAD">
        <w:rPr>
          <w:rFonts w:ascii="Traditional Arabic" w:hAnsi="Traditional Arabic" w:cs="Traditional Arabic"/>
          <w:b/>
          <w:bCs/>
          <w:sz w:val="32"/>
          <w:szCs w:val="32"/>
          <w:lang w:bidi="ar-IQ"/>
        </w:rPr>
        <w:t xml:space="preserve"> </w:t>
      </w:r>
      <w:r w:rsidRPr="00B47EAD">
        <w:rPr>
          <w:rFonts w:ascii="Traditional Arabic" w:hAnsi="Traditional Arabic" w:cs="Traditional Arabic"/>
          <w:b/>
          <w:bCs/>
          <w:sz w:val="32"/>
          <w:szCs w:val="32"/>
          <w:lang w:bidi="ar-IQ"/>
        </w:rPr>
        <w:sym w:font="Symbol" w:char="F0B7"/>
      </w:r>
      <w:r w:rsidR="007D48BC" w:rsidRPr="00B47EAD">
        <w:rPr>
          <w:rFonts w:ascii="Traditional Arabic" w:hAnsi="Traditional Arabic" w:cs="Traditional Arabic"/>
          <w:b/>
          <w:bCs/>
          <w:sz w:val="32"/>
          <w:szCs w:val="32"/>
          <w:rtl/>
          <w:lang w:bidi="ar-IQ"/>
        </w:rPr>
        <w:t xml:space="preserve">(آية 98) </w:t>
      </w:r>
      <w:r w:rsidRPr="00B47EAD">
        <w:rPr>
          <w:rFonts w:ascii="Traditional Arabic" w:hAnsi="Traditional Arabic" w:cs="Traditional Arabic"/>
          <w:sz w:val="32"/>
          <w:szCs w:val="32"/>
          <w:rtl/>
          <w:lang w:bidi="ar-IQ"/>
        </w:rPr>
        <w:t>﴿</w:t>
      </w:r>
      <w:r w:rsidR="007D48BC" w:rsidRPr="00B47EAD">
        <w:rPr>
          <w:rFonts w:ascii="Traditional Arabic" w:hAnsi="Traditional Arabic" w:cs="Traditional Arabic"/>
          <w:b/>
          <w:bCs/>
          <w:color w:val="FF0000"/>
          <w:sz w:val="32"/>
          <w:szCs w:val="32"/>
          <w:rtl/>
          <w:lang w:bidi="ar-IQ"/>
        </w:rPr>
        <w:t>أَ</w:t>
      </w:r>
      <w:r w:rsidR="007A443C" w:rsidRPr="00B47EAD">
        <w:rPr>
          <w:rFonts w:ascii="Traditional Arabic" w:hAnsi="Traditional Arabic" w:cs="Traditional Arabic"/>
          <w:b/>
          <w:bCs/>
          <w:color w:val="FF0000"/>
          <w:sz w:val="32"/>
          <w:szCs w:val="32"/>
          <w:rtl/>
          <w:lang w:bidi="ar-IQ"/>
        </w:rPr>
        <w:t>إِ</w:t>
      </w:r>
      <w:r w:rsidR="007D48BC" w:rsidRPr="00B47EAD">
        <w:rPr>
          <w:rFonts w:ascii="Traditional Arabic" w:hAnsi="Traditional Arabic" w:cs="Traditional Arabic"/>
          <w:b/>
          <w:bCs/>
          <w:color w:val="FF0000"/>
          <w:sz w:val="32"/>
          <w:szCs w:val="32"/>
          <w:rtl/>
          <w:lang w:bidi="ar-IQ"/>
        </w:rPr>
        <w:t>ذَا</w:t>
      </w:r>
      <w:r w:rsidRPr="004E20EB">
        <w:rPr>
          <w:rFonts w:ascii="Traditional Arabic" w:hAnsi="Traditional Arabic" w:cs="Traditional Arabic"/>
          <w:sz w:val="32"/>
          <w:szCs w:val="32"/>
          <w:rtl/>
          <w:lang w:bidi="ar-IQ"/>
        </w:rPr>
        <w:t>﴾</w:t>
      </w:r>
      <w:r w:rsidR="007D48BC" w:rsidRPr="00B47EAD">
        <w:rPr>
          <w:rFonts w:ascii="Traditional Arabic" w:hAnsi="Traditional Arabic" w:cs="Traditional Arabic"/>
          <w:b/>
          <w:bCs/>
          <w:sz w:val="32"/>
          <w:szCs w:val="32"/>
          <w:rtl/>
          <w:lang w:bidi="ar-IQ"/>
        </w:rPr>
        <w:t xml:space="preserve"> </w:t>
      </w:r>
      <w:r w:rsidRPr="00B47EAD">
        <w:rPr>
          <w:rFonts w:ascii="Traditional Arabic" w:hAnsi="Traditional Arabic" w:cs="Traditional Arabic"/>
          <w:sz w:val="32"/>
          <w:szCs w:val="32"/>
          <w:rtl/>
          <w:lang w:bidi="ar-IQ"/>
        </w:rPr>
        <w:t>﴿</w:t>
      </w:r>
      <w:r w:rsidR="007A443C" w:rsidRPr="00B47EAD">
        <w:rPr>
          <w:rFonts w:ascii="Traditional Arabic" w:hAnsi="Traditional Arabic" w:cs="Traditional Arabic"/>
          <w:b/>
          <w:bCs/>
          <w:color w:val="FF0000"/>
          <w:sz w:val="32"/>
          <w:szCs w:val="32"/>
          <w:rtl/>
          <w:lang w:bidi="ar-IQ"/>
        </w:rPr>
        <w:t>أَإِ</w:t>
      </w:r>
      <w:r w:rsidR="007D48BC" w:rsidRPr="00B47EAD">
        <w:rPr>
          <w:rFonts w:ascii="Traditional Arabic" w:hAnsi="Traditional Arabic" w:cs="Traditional Arabic"/>
          <w:b/>
          <w:bCs/>
          <w:color w:val="FF0000"/>
          <w:sz w:val="32"/>
          <w:szCs w:val="32"/>
          <w:rtl/>
          <w:lang w:bidi="ar-IQ"/>
        </w:rPr>
        <w:t>نَا</w:t>
      </w:r>
      <w:r w:rsidRPr="004E20EB">
        <w:rPr>
          <w:rFonts w:ascii="Traditional Arabic" w:hAnsi="Traditional Arabic" w:cs="Traditional Arabic"/>
          <w:sz w:val="32"/>
          <w:szCs w:val="32"/>
          <w:rtl/>
          <w:lang w:bidi="ar-IQ"/>
        </w:rPr>
        <w:t>﴾</w:t>
      </w:r>
      <w:r w:rsidR="007D48BC" w:rsidRPr="00B47EAD">
        <w:rPr>
          <w:rFonts w:ascii="Traditional Arabic" w:hAnsi="Traditional Arabic" w:cs="Traditional Arabic"/>
          <w:b/>
          <w:bCs/>
          <w:sz w:val="32"/>
          <w:szCs w:val="32"/>
          <w:rtl/>
          <w:lang w:bidi="ar-IQ"/>
        </w:rPr>
        <w:t xml:space="preserve">: </w:t>
      </w:r>
      <w:r w:rsidR="006F21E0" w:rsidRPr="00B47EAD">
        <w:rPr>
          <w:rFonts w:ascii="Traditional Arabic" w:hAnsi="Traditional Arabic" w:cs="Traditional Arabic"/>
          <w:sz w:val="32"/>
          <w:szCs w:val="32"/>
          <w:rtl/>
          <w:lang w:bidi="ar-IQ"/>
        </w:rPr>
        <w:t xml:space="preserve">قرأ </w:t>
      </w:r>
      <w:r w:rsidR="006F21E0">
        <w:rPr>
          <w:rFonts w:ascii="Traditional Arabic" w:hAnsi="Traditional Arabic" w:cs="Traditional Arabic" w:hint="cs"/>
          <w:b/>
          <w:bCs/>
          <w:color w:val="00B050"/>
          <w:sz w:val="32"/>
          <w:szCs w:val="32"/>
          <w:rtl/>
          <w:lang w:bidi="ar-IQ"/>
        </w:rPr>
        <w:t>يعقوب</w:t>
      </w:r>
      <w:r w:rsidR="006F21E0" w:rsidRPr="00B47EAD">
        <w:rPr>
          <w:rFonts w:ascii="Traditional Arabic" w:hAnsi="Traditional Arabic" w:cs="Traditional Arabic"/>
          <w:color w:val="00B050"/>
          <w:sz w:val="32"/>
          <w:szCs w:val="32"/>
          <w:rtl/>
          <w:lang w:bidi="ar-IQ"/>
        </w:rPr>
        <w:t xml:space="preserve"> </w:t>
      </w:r>
      <w:r w:rsidR="006F21E0" w:rsidRPr="00BE1EE7">
        <w:rPr>
          <w:rFonts w:ascii="Traditional Arabic" w:hAnsi="Traditional Arabic" w:cs="Traditional Arabic" w:hint="cs"/>
          <w:sz w:val="32"/>
          <w:szCs w:val="32"/>
          <w:rtl/>
          <w:lang w:bidi="ar-IQ"/>
        </w:rPr>
        <w:t>(</w:t>
      </w:r>
      <w:r w:rsidR="006F21E0" w:rsidRPr="00496D2D">
        <w:rPr>
          <w:rFonts w:ascii="Traditional Arabic" w:hAnsi="Traditional Arabic" w:cs="Traditional Arabic" w:hint="cs"/>
          <w:b/>
          <w:bCs/>
          <w:sz w:val="32"/>
          <w:szCs w:val="32"/>
          <w:rtl/>
          <w:lang w:bidi="ar-IQ"/>
        </w:rPr>
        <w:t>الأولى</w:t>
      </w:r>
      <w:r w:rsidR="006F21E0" w:rsidRPr="00BE1EE7">
        <w:rPr>
          <w:rFonts w:ascii="Traditional Arabic" w:hAnsi="Traditional Arabic" w:cs="Traditional Arabic" w:hint="cs"/>
          <w:sz w:val="32"/>
          <w:szCs w:val="32"/>
          <w:rtl/>
          <w:lang w:bidi="ar-IQ"/>
        </w:rPr>
        <w:t xml:space="preserve">) </w:t>
      </w:r>
      <w:r w:rsidR="006F21E0">
        <w:rPr>
          <w:rFonts w:ascii="Traditional Arabic" w:hAnsi="Traditional Arabic" w:cs="Traditional Arabic" w:hint="cs"/>
          <w:sz w:val="32"/>
          <w:szCs w:val="32"/>
          <w:rtl/>
          <w:lang w:bidi="ar-IQ"/>
        </w:rPr>
        <w:t>بهمزتين على الاستفهام و(</w:t>
      </w:r>
      <w:r w:rsidR="006F21E0" w:rsidRPr="00BE1EE7">
        <w:rPr>
          <w:rFonts w:ascii="Traditional Arabic" w:hAnsi="Traditional Arabic" w:cs="Traditional Arabic" w:hint="cs"/>
          <w:b/>
          <w:bCs/>
          <w:sz w:val="32"/>
          <w:szCs w:val="32"/>
          <w:rtl/>
          <w:lang w:bidi="ar-IQ"/>
        </w:rPr>
        <w:t>الثانية</w:t>
      </w:r>
      <w:r w:rsidR="006F21E0">
        <w:rPr>
          <w:rFonts w:ascii="Traditional Arabic" w:hAnsi="Traditional Arabic" w:cs="Traditional Arabic" w:hint="cs"/>
          <w:sz w:val="32"/>
          <w:szCs w:val="32"/>
          <w:rtl/>
          <w:lang w:bidi="ar-IQ"/>
        </w:rPr>
        <w:t>) بهمزة على الإخبار (</w:t>
      </w:r>
      <w:r w:rsidR="006F21E0" w:rsidRPr="009C4612">
        <w:rPr>
          <w:rFonts w:ascii="Traditional Arabic" w:hAnsi="Traditional Arabic" w:cs="Traditional Arabic" w:hint="cs"/>
          <w:b/>
          <w:bCs/>
          <w:sz w:val="32"/>
          <w:szCs w:val="32"/>
          <w:rtl/>
          <w:lang w:bidi="ar-IQ"/>
        </w:rPr>
        <w:t>إِنَّا</w:t>
      </w:r>
      <w:r w:rsidR="006F21E0">
        <w:rPr>
          <w:rFonts w:ascii="Traditional Arabic" w:hAnsi="Traditional Arabic" w:cs="Traditional Arabic" w:hint="cs"/>
          <w:sz w:val="32"/>
          <w:szCs w:val="32"/>
          <w:rtl/>
          <w:lang w:bidi="ar-IQ"/>
        </w:rPr>
        <w:t>)</w:t>
      </w:r>
      <w:r w:rsidR="006F21E0" w:rsidRPr="009C4612">
        <w:rPr>
          <w:rFonts w:ascii="Traditional Arabic" w:hAnsi="Traditional Arabic" w:cs="Traditional Arabic" w:hint="cs"/>
          <w:b/>
          <w:bCs/>
          <w:color w:val="7030A0"/>
          <w:sz w:val="32"/>
          <w:szCs w:val="32"/>
          <w:rtl/>
          <w:lang w:bidi="ar-IQ"/>
        </w:rPr>
        <w:t xml:space="preserve"> فرويس</w:t>
      </w:r>
      <w:r w:rsidR="006F21E0" w:rsidRPr="00496D2D">
        <w:rPr>
          <w:rFonts w:ascii="Traditional Arabic" w:hAnsi="Traditional Arabic" w:cs="Traditional Arabic" w:hint="cs"/>
          <w:sz w:val="32"/>
          <w:szCs w:val="32"/>
          <w:rtl/>
          <w:lang w:bidi="ar-IQ"/>
        </w:rPr>
        <w:t xml:space="preserve"> له في </w:t>
      </w:r>
      <w:r w:rsidR="006F21E0">
        <w:rPr>
          <w:rFonts w:ascii="Traditional Arabic" w:hAnsi="Traditional Arabic" w:cs="Traditional Arabic" w:hint="cs"/>
          <w:sz w:val="32"/>
          <w:szCs w:val="32"/>
          <w:rtl/>
          <w:lang w:bidi="ar-IQ"/>
        </w:rPr>
        <w:t>(</w:t>
      </w:r>
      <w:r w:rsidR="006F21E0" w:rsidRPr="006F21E0">
        <w:rPr>
          <w:rFonts w:ascii="Traditional Arabic" w:hAnsi="Traditional Arabic" w:cs="Traditional Arabic" w:hint="cs"/>
          <w:b/>
          <w:bCs/>
          <w:sz w:val="32"/>
          <w:szCs w:val="32"/>
          <w:rtl/>
          <w:lang w:bidi="ar-IQ"/>
        </w:rPr>
        <w:t>الأولى</w:t>
      </w:r>
      <w:r w:rsidR="006F21E0">
        <w:rPr>
          <w:rFonts w:ascii="Traditional Arabic" w:hAnsi="Traditional Arabic" w:cs="Traditional Arabic" w:hint="cs"/>
          <w:sz w:val="32"/>
          <w:szCs w:val="32"/>
          <w:rtl/>
          <w:lang w:bidi="ar-IQ"/>
        </w:rPr>
        <w:t>) تحقيق</w:t>
      </w:r>
      <w:r w:rsidR="006F21E0" w:rsidRPr="00B47EAD">
        <w:rPr>
          <w:rFonts w:ascii="Traditional Arabic" w:hAnsi="Traditional Arabic" w:cs="Traditional Arabic"/>
          <w:sz w:val="32"/>
          <w:szCs w:val="32"/>
          <w:rtl/>
          <w:lang w:bidi="ar-IQ"/>
        </w:rPr>
        <w:t xml:space="preserve"> الهمزة الأولى و</w:t>
      </w:r>
      <w:r w:rsidR="006F21E0">
        <w:rPr>
          <w:rFonts w:ascii="Traditional Arabic" w:hAnsi="Traditional Arabic" w:cs="Traditional Arabic" w:hint="cs"/>
          <w:sz w:val="32"/>
          <w:szCs w:val="32"/>
          <w:rtl/>
          <w:lang w:bidi="ar-IQ"/>
        </w:rPr>
        <w:t>تسهيل</w:t>
      </w:r>
      <w:r w:rsidR="006F21E0" w:rsidRPr="00B47EAD">
        <w:rPr>
          <w:rFonts w:ascii="Traditional Arabic" w:hAnsi="Traditional Arabic" w:cs="Traditional Arabic"/>
          <w:sz w:val="32"/>
          <w:szCs w:val="32"/>
          <w:rtl/>
          <w:lang w:bidi="ar-IQ"/>
        </w:rPr>
        <w:t xml:space="preserve"> الثانية </w:t>
      </w:r>
      <w:r w:rsidR="006F21E0">
        <w:rPr>
          <w:rFonts w:ascii="Traditional Arabic" w:hAnsi="Traditional Arabic" w:cs="Traditional Arabic" w:hint="cs"/>
          <w:sz w:val="32"/>
          <w:szCs w:val="32"/>
          <w:rtl/>
          <w:lang w:bidi="ar-IQ"/>
        </w:rPr>
        <w:t>من غير</w:t>
      </w:r>
      <w:r w:rsidR="006F21E0" w:rsidRPr="00B47EAD">
        <w:rPr>
          <w:rFonts w:ascii="Traditional Arabic" w:hAnsi="Traditional Arabic" w:cs="Traditional Arabic"/>
          <w:sz w:val="32"/>
          <w:szCs w:val="32"/>
          <w:rtl/>
          <w:lang w:bidi="ar-IQ"/>
        </w:rPr>
        <w:t xml:space="preserve"> إدخال ألف بينهما.</w:t>
      </w:r>
    </w:p>
    <w:p w:rsidR="00E376A8" w:rsidRPr="00B47EAD" w:rsidRDefault="00E55E00" w:rsidP="00E55E00">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F1A17" w:rsidRPr="00B47EAD">
        <w:rPr>
          <w:rFonts w:ascii="Traditional Arabic" w:hAnsi="Traditional Arabic" w:cs="Traditional Arabic"/>
          <w:b/>
          <w:bCs/>
          <w:sz w:val="32"/>
          <w:szCs w:val="32"/>
          <w:lang w:bidi="ar-IQ"/>
        </w:rPr>
        <w:sym w:font="Symbol" w:char="F0B7"/>
      </w:r>
      <w:r w:rsidR="00E611FC" w:rsidRPr="00B47EAD">
        <w:rPr>
          <w:rFonts w:ascii="Traditional Arabic" w:hAnsi="Traditional Arabic" w:cs="Traditional Arabic"/>
          <w:b/>
          <w:bCs/>
          <w:sz w:val="32"/>
          <w:szCs w:val="32"/>
          <w:rtl/>
          <w:lang w:bidi="ar-IQ"/>
        </w:rPr>
        <w:t xml:space="preserve">(آية 102) </w:t>
      </w:r>
      <w:r w:rsidR="006F1A17" w:rsidRPr="00B47EAD">
        <w:rPr>
          <w:rFonts w:ascii="Traditional Arabic" w:hAnsi="Traditional Arabic" w:cs="Traditional Arabic"/>
          <w:sz w:val="32"/>
          <w:szCs w:val="32"/>
          <w:rtl/>
          <w:lang w:bidi="ar-IQ"/>
        </w:rPr>
        <w:t>﴿</w:t>
      </w:r>
      <w:r w:rsidR="00E611FC" w:rsidRPr="00B47EAD">
        <w:rPr>
          <w:rFonts w:ascii="Traditional Arabic" w:hAnsi="Traditional Arabic" w:cs="Traditional Arabic"/>
          <w:b/>
          <w:bCs/>
          <w:color w:val="FF0000"/>
          <w:sz w:val="32"/>
          <w:szCs w:val="32"/>
          <w:rtl/>
          <w:lang w:bidi="ar-IQ"/>
        </w:rPr>
        <w:t>هَؤلاءِ إِل</w:t>
      </w:r>
      <w:r>
        <w:rPr>
          <w:rFonts w:ascii="Traditional Arabic" w:hAnsi="Traditional Arabic" w:cs="Traditional Arabic" w:hint="cs"/>
          <w:b/>
          <w:bCs/>
          <w:color w:val="FF0000"/>
          <w:sz w:val="32"/>
          <w:szCs w:val="32"/>
          <w:rtl/>
          <w:lang w:bidi="ar-IQ"/>
        </w:rPr>
        <w:t>َّ</w:t>
      </w:r>
      <w:r w:rsidR="00E611FC" w:rsidRPr="00B47EAD">
        <w:rPr>
          <w:rFonts w:ascii="Traditional Arabic" w:hAnsi="Traditional Arabic" w:cs="Traditional Arabic"/>
          <w:b/>
          <w:bCs/>
          <w:color w:val="FF0000"/>
          <w:sz w:val="32"/>
          <w:szCs w:val="32"/>
          <w:rtl/>
          <w:lang w:bidi="ar-IQ"/>
        </w:rPr>
        <w:t>ا</w:t>
      </w:r>
      <w:r w:rsidR="006F1A17" w:rsidRPr="004E20EB">
        <w:rPr>
          <w:rFonts w:ascii="Traditional Arabic" w:hAnsi="Traditional Arabic" w:cs="Traditional Arabic"/>
          <w:sz w:val="32"/>
          <w:szCs w:val="32"/>
          <w:rtl/>
          <w:lang w:bidi="ar-IQ"/>
        </w:rPr>
        <w:t>﴾</w:t>
      </w:r>
      <w:r w:rsidR="00E376A8" w:rsidRPr="00B47EAD">
        <w:rPr>
          <w:rFonts w:ascii="Traditional Arabic" w:hAnsi="Traditional Arabic" w:cs="Traditional Arabic"/>
          <w:sz w:val="32"/>
          <w:szCs w:val="32"/>
          <w:rtl/>
          <w:lang w:bidi="ar-IQ"/>
        </w:rPr>
        <w:t>: قرأ</w:t>
      </w:r>
      <w:r w:rsidR="005C58D0">
        <w:rPr>
          <w:rFonts w:ascii="Traditional Arabic" w:hAnsi="Traditional Arabic" w:cs="Traditional Arabic" w:hint="cs"/>
          <w:sz w:val="32"/>
          <w:szCs w:val="32"/>
          <w:rtl/>
          <w:lang w:bidi="ar-IQ"/>
        </w:rPr>
        <w:t>ها</w:t>
      </w:r>
      <w:r w:rsidR="00E376A8" w:rsidRPr="00B47EAD">
        <w:rPr>
          <w:rFonts w:ascii="Traditional Arabic" w:hAnsi="Traditional Arabic" w:cs="Traditional Arabic"/>
          <w:sz w:val="32"/>
          <w:szCs w:val="32"/>
          <w:rtl/>
          <w:lang w:bidi="ar-IQ"/>
        </w:rPr>
        <w:t xml:space="preserve"> </w:t>
      </w:r>
      <w:r>
        <w:rPr>
          <w:rFonts w:ascii="Traditional Arabic" w:hAnsi="Traditional Arabic" w:cs="Traditional Arabic" w:hint="cs"/>
          <w:b/>
          <w:bCs/>
          <w:color w:val="7030A0"/>
          <w:sz w:val="32"/>
          <w:szCs w:val="32"/>
          <w:rtl/>
          <w:lang w:bidi="ar-IQ"/>
        </w:rPr>
        <w:t>رويس</w:t>
      </w:r>
      <w:r w:rsidR="00E376A8" w:rsidRPr="00E55E00">
        <w:rPr>
          <w:rFonts w:ascii="Traditional Arabic" w:hAnsi="Traditional Arabic" w:cs="Traditional Arabic"/>
          <w:color w:val="7030A0"/>
          <w:sz w:val="32"/>
          <w:szCs w:val="32"/>
          <w:rtl/>
          <w:lang w:bidi="ar-IQ"/>
        </w:rPr>
        <w:t xml:space="preserve"> </w:t>
      </w:r>
      <w:r w:rsidR="00E376A8" w:rsidRPr="00B47EAD">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تحقيق</w:t>
      </w:r>
      <w:r w:rsidR="00BB5FDF" w:rsidRPr="00B47EAD">
        <w:rPr>
          <w:rFonts w:ascii="Traditional Arabic" w:hAnsi="Traditional Arabic" w:cs="Traditional Arabic"/>
          <w:sz w:val="32"/>
          <w:szCs w:val="32"/>
          <w:rtl/>
          <w:lang w:bidi="ar-IQ"/>
        </w:rPr>
        <w:t xml:space="preserve"> الهمزة</w:t>
      </w:r>
      <w:r w:rsidR="00E376A8" w:rsidRPr="00B47EAD">
        <w:rPr>
          <w:rFonts w:ascii="Traditional Arabic" w:hAnsi="Traditional Arabic" w:cs="Traditional Arabic"/>
          <w:sz w:val="32"/>
          <w:szCs w:val="32"/>
          <w:rtl/>
          <w:lang w:bidi="ar-IQ"/>
        </w:rPr>
        <w:t xml:space="preserve"> الأولى </w:t>
      </w:r>
      <w:r w:rsidR="004B2E7B" w:rsidRPr="00B47EAD">
        <w:rPr>
          <w:rFonts w:ascii="Traditional Arabic" w:hAnsi="Traditional Arabic" w:cs="Traditional Arabic"/>
          <w:sz w:val="32"/>
          <w:szCs w:val="32"/>
          <w:rtl/>
          <w:lang w:bidi="ar-IQ"/>
        </w:rPr>
        <w:t>و</w:t>
      </w:r>
      <w:r>
        <w:rPr>
          <w:rFonts w:ascii="Traditional Arabic" w:hAnsi="Traditional Arabic" w:cs="Traditional Arabic" w:hint="cs"/>
          <w:sz w:val="32"/>
          <w:szCs w:val="32"/>
          <w:rtl/>
          <w:lang w:bidi="ar-IQ"/>
        </w:rPr>
        <w:t>تسهيل</w:t>
      </w:r>
      <w:r w:rsidR="004B2E7B" w:rsidRPr="00B47EAD">
        <w:rPr>
          <w:rFonts w:ascii="Traditional Arabic" w:hAnsi="Traditional Arabic" w:cs="Traditional Arabic"/>
          <w:sz w:val="32"/>
          <w:szCs w:val="32"/>
          <w:rtl/>
          <w:lang w:bidi="ar-IQ"/>
        </w:rPr>
        <w:t xml:space="preserve"> الثانية</w:t>
      </w:r>
      <w:r>
        <w:rPr>
          <w:rFonts w:ascii="Traditional Arabic" w:hAnsi="Traditional Arabic" w:cs="Traditional Arabic" w:hint="cs"/>
          <w:sz w:val="32"/>
          <w:szCs w:val="32"/>
          <w:rtl/>
          <w:lang w:bidi="ar-IQ"/>
        </w:rPr>
        <w:t xml:space="preserve"> بين بين</w:t>
      </w:r>
      <w:r w:rsidR="006F21E0">
        <w:rPr>
          <w:rFonts w:ascii="Traditional Arabic" w:hAnsi="Traditional Arabic" w:cs="Traditional Arabic" w:hint="cs"/>
          <w:sz w:val="32"/>
          <w:szCs w:val="32"/>
          <w:rtl/>
          <w:lang w:bidi="ar-IQ"/>
        </w:rPr>
        <w:t xml:space="preserve"> كالياء</w:t>
      </w:r>
      <w:r>
        <w:rPr>
          <w:rFonts w:ascii="Traditional Arabic" w:hAnsi="Traditional Arabic" w:cs="Traditional Arabic" w:hint="cs"/>
          <w:sz w:val="32"/>
          <w:szCs w:val="32"/>
          <w:rtl/>
          <w:lang w:bidi="ar-IQ"/>
        </w:rPr>
        <w:t>.</w:t>
      </w:r>
    </w:p>
    <w:p w:rsidR="002E4AE0" w:rsidRDefault="006F1A17" w:rsidP="00E55E00">
      <w:pPr>
        <w:pStyle w:val="a3"/>
        <w:jc w:val="both"/>
        <w:rPr>
          <w:rFonts w:ascii="Traditional Arabic" w:hAnsi="Traditional Arabic" w:cs="Traditional Arabic"/>
          <w:sz w:val="32"/>
          <w:szCs w:val="32"/>
          <w:rtl/>
          <w:lang w:bidi="ar-IQ"/>
        </w:rPr>
      </w:pPr>
      <w:r w:rsidRPr="00B47EAD">
        <w:rPr>
          <w:rFonts w:ascii="Traditional Arabic" w:hAnsi="Traditional Arabic" w:cs="Traditional Arabic"/>
          <w:b/>
          <w:bCs/>
          <w:sz w:val="32"/>
          <w:szCs w:val="32"/>
          <w:lang w:bidi="ar-IQ"/>
        </w:rPr>
        <w:sym w:font="Symbol" w:char="F0B7"/>
      </w:r>
      <w:r w:rsidR="00E55E00">
        <w:rPr>
          <w:rFonts w:ascii="Traditional Arabic" w:hAnsi="Traditional Arabic" w:cs="Traditional Arabic" w:hint="cs"/>
          <w:b/>
          <w:bCs/>
          <w:sz w:val="32"/>
          <w:szCs w:val="32"/>
          <w:rtl/>
          <w:lang w:bidi="ar-IQ"/>
        </w:rPr>
        <w:t xml:space="preserve"> </w:t>
      </w:r>
      <w:r w:rsidR="00C43DD4" w:rsidRPr="00B47EAD">
        <w:rPr>
          <w:rFonts w:ascii="Traditional Arabic" w:hAnsi="Traditional Arabic" w:cs="Traditional Arabic"/>
          <w:b/>
          <w:bCs/>
          <w:sz w:val="32"/>
          <w:szCs w:val="32"/>
          <w:rtl/>
          <w:lang w:bidi="ar-IQ"/>
        </w:rPr>
        <w:t xml:space="preserve">(آية 107) </w:t>
      </w:r>
      <w:r w:rsidR="00E55E00" w:rsidRPr="00EB4807">
        <w:rPr>
          <w:rFonts w:ascii="Traditional Arabic" w:hAnsi="Traditional Arabic" w:cs="Traditional Arabic"/>
          <w:sz w:val="32"/>
          <w:szCs w:val="32"/>
          <w:rtl/>
          <w:lang w:bidi="ar-IQ"/>
        </w:rPr>
        <w:t>﴿</w:t>
      </w:r>
      <w:r w:rsidR="00E55E00">
        <w:rPr>
          <w:rFonts w:ascii="Traditional Arabic" w:hAnsi="Traditional Arabic" w:cs="Traditional Arabic" w:hint="cs"/>
          <w:b/>
          <w:bCs/>
          <w:color w:val="FF0000"/>
          <w:sz w:val="32"/>
          <w:szCs w:val="32"/>
          <w:rtl/>
          <w:lang w:bidi="ar-IQ"/>
        </w:rPr>
        <w:t>عَلَيْهِمْ</w:t>
      </w:r>
      <w:r w:rsidR="00E55E00" w:rsidRPr="00EB4807">
        <w:rPr>
          <w:rFonts w:ascii="Traditional Arabic" w:hAnsi="Traditional Arabic" w:cs="Traditional Arabic"/>
          <w:sz w:val="32"/>
          <w:szCs w:val="32"/>
          <w:rtl/>
          <w:lang w:bidi="ar-IQ"/>
        </w:rPr>
        <w:t>﴾</w:t>
      </w:r>
      <w:r w:rsidR="00E55E00" w:rsidRPr="00EB4807">
        <w:rPr>
          <w:rFonts w:ascii="Traditional Arabic" w:hAnsi="Traditional Arabic" w:cs="Traditional Arabic"/>
          <w:b/>
          <w:bCs/>
          <w:sz w:val="32"/>
          <w:szCs w:val="32"/>
          <w:rtl/>
          <w:lang w:bidi="ar-IQ"/>
        </w:rPr>
        <w:t xml:space="preserve">: </w:t>
      </w:r>
      <w:r w:rsidR="00E55E00">
        <w:rPr>
          <w:rFonts w:ascii="Traditional Arabic" w:hAnsi="Traditional Arabic" w:cs="Traditional Arabic" w:hint="cs"/>
          <w:sz w:val="32"/>
          <w:szCs w:val="32"/>
          <w:rtl/>
          <w:lang w:bidi="ar-IQ"/>
        </w:rPr>
        <w:t>قرأها</w:t>
      </w:r>
      <w:r w:rsidR="00E55E00" w:rsidRPr="00EB4807">
        <w:rPr>
          <w:rFonts w:ascii="Traditional Arabic" w:hAnsi="Traditional Arabic" w:cs="Traditional Arabic" w:hint="cs"/>
          <w:sz w:val="32"/>
          <w:szCs w:val="32"/>
          <w:rtl/>
          <w:lang w:bidi="ar-IQ"/>
        </w:rPr>
        <w:t xml:space="preserve"> </w:t>
      </w:r>
      <w:r w:rsidR="00E55E00">
        <w:rPr>
          <w:rFonts w:ascii="Traditional Arabic" w:hAnsi="Traditional Arabic" w:cs="Traditional Arabic" w:hint="cs"/>
          <w:b/>
          <w:bCs/>
          <w:color w:val="00B050"/>
          <w:sz w:val="32"/>
          <w:szCs w:val="32"/>
          <w:rtl/>
          <w:lang w:bidi="ar-IQ"/>
        </w:rPr>
        <w:t>يعقوب</w:t>
      </w:r>
      <w:r w:rsidR="00E55E00" w:rsidRPr="00EB4807">
        <w:rPr>
          <w:rFonts w:ascii="Traditional Arabic" w:hAnsi="Traditional Arabic" w:cs="Traditional Arabic" w:hint="cs"/>
          <w:sz w:val="32"/>
          <w:szCs w:val="32"/>
          <w:rtl/>
          <w:lang w:bidi="ar-IQ"/>
        </w:rPr>
        <w:t xml:space="preserve"> </w:t>
      </w:r>
      <w:r w:rsidR="00E55E00">
        <w:rPr>
          <w:rFonts w:ascii="Traditional Arabic" w:hAnsi="Traditional Arabic" w:cs="Traditional Arabic" w:hint="cs"/>
          <w:sz w:val="32"/>
          <w:szCs w:val="32"/>
          <w:rtl/>
          <w:lang w:bidi="ar-IQ"/>
        </w:rPr>
        <w:t>بضم الهاء في الحالين</w:t>
      </w:r>
      <w:r w:rsidR="00E55E00" w:rsidRPr="00EB4807">
        <w:rPr>
          <w:rFonts w:ascii="Traditional Arabic" w:hAnsi="Traditional Arabic" w:cs="Traditional Arabic" w:hint="cs"/>
          <w:sz w:val="32"/>
          <w:szCs w:val="32"/>
          <w:rtl/>
          <w:lang w:bidi="ar-IQ"/>
        </w:rPr>
        <w:t xml:space="preserve"> </w:t>
      </w:r>
      <w:r w:rsidR="00E55E00" w:rsidRPr="00EB4807">
        <w:rPr>
          <w:rFonts w:ascii="Traditional Arabic" w:hAnsi="Traditional Arabic" w:cs="Traditional Arabic" w:hint="cs"/>
          <w:b/>
          <w:bCs/>
          <w:sz w:val="32"/>
          <w:szCs w:val="32"/>
          <w:rtl/>
          <w:lang w:bidi="ar-IQ"/>
        </w:rPr>
        <w:t>(</w:t>
      </w:r>
      <w:r w:rsidR="00E55E00">
        <w:rPr>
          <w:rFonts w:ascii="Traditional Arabic" w:hAnsi="Traditional Arabic" w:cs="Traditional Arabic" w:hint="cs"/>
          <w:b/>
          <w:bCs/>
          <w:sz w:val="32"/>
          <w:szCs w:val="32"/>
          <w:rtl/>
          <w:lang w:bidi="ar-IQ"/>
        </w:rPr>
        <w:t>عَلَ</w:t>
      </w:r>
      <w:r w:rsidR="00E55E00" w:rsidRPr="00EB4807">
        <w:rPr>
          <w:rFonts w:ascii="Traditional Arabic" w:hAnsi="Traditional Arabic" w:cs="Traditional Arabic" w:hint="cs"/>
          <w:b/>
          <w:bCs/>
          <w:sz w:val="32"/>
          <w:szCs w:val="32"/>
          <w:rtl/>
          <w:lang w:bidi="ar-IQ"/>
        </w:rPr>
        <w:t>يه</w:t>
      </w:r>
      <w:r w:rsidR="00E55E00">
        <w:rPr>
          <w:rFonts w:ascii="Traditional Arabic" w:hAnsi="Traditional Arabic" w:cs="Traditional Arabic" w:hint="cs"/>
          <w:b/>
          <w:bCs/>
          <w:sz w:val="32"/>
          <w:szCs w:val="32"/>
          <w:rtl/>
          <w:lang w:bidi="ar-IQ"/>
        </w:rPr>
        <w:t>ُ</w:t>
      </w:r>
      <w:r w:rsidR="00E55E00" w:rsidRPr="00EB4807">
        <w:rPr>
          <w:rFonts w:ascii="Traditional Arabic" w:hAnsi="Traditional Arabic" w:cs="Traditional Arabic" w:hint="cs"/>
          <w:b/>
          <w:bCs/>
          <w:sz w:val="32"/>
          <w:szCs w:val="32"/>
          <w:rtl/>
          <w:lang w:bidi="ar-IQ"/>
        </w:rPr>
        <w:t>م</w:t>
      </w:r>
      <w:r w:rsidR="00E55E00">
        <w:rPr>
          <w:rFonts w:ascii="Traditional Arabic" w:hAnsi="Traditional Arabic" w:cs="Traditional Arabic" w:hint="cs"/>
          <w:b/>
          <w:bCs/>
          <w:sz w:val="32"/>
          <w:szCs w:val="32"/>
          <w:rtl/>
          <w:lang w:bidi="ar-IQ"/>
        </w:rPr>
        <w:t>ْ</w:t>
      </w:r>
      <w:r w:rsidR="00E55E00" w:rsidRPr="00EB4807">
        <w:rPr>
          <w:rFonts w:ascii="Traditional Arabic" w:hAnsi="Traditional Arabic" w:cs="Traditional Arabic" w:hint="cs"/>
          <w:b/>
          <w:bCs/>
          <w:sz w:val="32"/>
          <w:szCs w:val="32"/>
          <w:rtl/>
          <w:lang w:bidi="ar-IQ"/>
        </w:rPr>
        <w:t>)</w:t>
      </w:r>
      <w:r w:rsidR="00E55E00" w:rsidRPr="00EB4807">
        <w:rPr>
          <w:rFonts w:ascii="Traditional Arabic" w:hAnsi="Traditional Arabic" w:cs="Traditional Arabic" w:hint="cs"/>
          <w:sz w:val="32"/>
          <w:szCs w:val="32"/>
          <w:rtl/>
          <w:lang w:bidi="ar-IQ"/>
        </w:rPr>
        <w:t>.</w:t>
      </w:r>
    </w:p>
    <w:p w:rsidR="00E55E00" w:rsidRDefault="00E55E00" w:rsidP="006F21E0">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F1A17" w:rsidRPr="00B47EAD">
        <w:rPr>
          <w:rFonts w:ascii="Traditional Arabic" w:hAnsi="Traditional Arabic" w:cs="Traditional Arabic"/>
          <w:b/>
          <w:bCs/>
          <w:sz w:val="32"/>
          <w:szCs w:val="32"/>
          <w:lang w:bidi="ar-IQ"/>
        </w:rPr>
        <w:sym w:font="Symbol" w:char="F0B7"/>
      </w:r>
      <w:r w:rsidR="00C43DD4" w:rsidRPr="00B47EAD">
        <w:rPr>
          <w:rFonts w:ascii="Traditional Arabic" w:hAnsi="Traditional Arabic" w:cs="Traditional Arabic"/>
          <w:b/>
          <w:bCs/>
          <w:sz w:val="32"/>
          <w:szCs w:val="32"/>
          <w:rtl/>
          <w:lang w:bidi="ar-IQ"/>
        </w:rPr>
        <w:t xml:space="preserve">(آية 110) </w:t>
      </w:r>
      <w:r w:rsidR="006F1A17" w:rsidRPr="00B47EAD">
        <w:rPr>
          <w:rFonts w:ascii="Traditional Arabic" w:hAnsi="Traditional Arabic" w:cs="Traditional Arabic"/>
          <w:sz w:val="32"/>
          <w:szCs w:val="32"/>
          <w:rtl/>
          <w:lang w:bidi="ar-IQ"/>
        </w:rPr>
        <w:t>﴿</w:t>
      </w:r>
      <w:r w:rsidR="007D0854" w:rsidRPr="00B47EAD">
        <w:rPr>
          <w:rFonts w:ascii="Traditional Arabic" w:hAnsi="Traditional Arabic" w:cs="Traditional Arabic"/>
          <w:b/>
          <w:bCs/>
          <w:color w:val="FF0000"/>
          <w:sz w:val="32"/>
          <w:szCs w:val="32"/>
          <w:rtl/>
          <w:lang w:bidi="ar-IQ"/>
        </w:rPr>
        <w:t>أَوِ ادْعُوا</w:t>
      </w:r>
      <w:r w:rsidR="006F1A17" w:rsidRPr="004E20EB">
        <w:rPr>
          <w:rFonts w:ascii="Traditional Arabic" w:hAnsi="Traditional Arabic" w:cs="Traditional Arabic"/>
          <w:sz w:val="32"/>
          <w:szCs w:val="32"/>
          <w:rtl/>
          <w:lang w:bidi="ar-IQ"/>
        </w:rPr>
        <w:t>﴾</w:t>
      </w:r>
      <w:r w:rsidR="00C43DD4" w:rsidRPr="00B47EAD">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00C43DD4" w:rsidRPr="00B47EAD">
        <w:rPr>
          <w:rFonts w:ascii="Traditional Arabic" w:hAnsi="Traditional Arabic" w:cs="Traditional Arabic"/>
          <w:color w:val="00B050"/>
          <w:sz w:val="32"/>
          <w:szCs w:val="32"/>
          <w:rtl/>
          <w:lang w:bidi="ar-IQ"/>
        </w:rPr>
        <w:t xml:space="preserve"> </w:t>
      </w:r>
      <w:r w:rsidR="00C43DD4" w:rsidRPr="00B47EAD">
        <w:rPr>
          <w:rFonts w:ascii="Traditional Arabic" w:hAnsi="Traditional Arabic" w:cs="Traditional Arabic"/>
          <w:sz w:val="32"/>
          <w:szCs w:val="32"/>
          <w:rtl/>
          <w:lang w:bidi="ar-IQ"/>
        </w:rPr>
        <w:t xml:space="preserve">بضم </w:t>
      </w:r>
      <w:r w:rsidR="00A32E92">
        <w:rPr>
          <w:rFonts w:ascii="Traditional Arabic" w:hAnsi="Traditional Arabic" w:cs="Traditional Arabic" w:hint="cs"/>
          <w:sz w:val="32"/>
          <w:szCs w:val="32"/>
          <w:rtl/>
          <w:lang w:bidi="ar-IQ"/>
        </w:rPr>
        <w:t>الواو وصلاً</w:t>
      </w:r>
      <w:r w:rsidR="00C43DD4" w:rsidRPr="00B47EAD">
        <w:rPr>
          <w:rFonts w:ascii="Traditional Arabic" w:hAnsi="Traditional Arabic" w:cs="Traditional Arabic"/>
          <w:sz w:val="32"/>
          <w:szCs w:val="32"/>
          <w:rtl/>
          <w:lang w:bidi="ar-IQ"/>
        </w:rPr>
        <w:t xml:space="preserve"> </w:t>
      </w:r>
      <w:r w:rsidR="007D0854" w:rsidRPr="00B47EAD">
        <w:rPr>
          <w:rFonts w:ascii="Traditional Arabic" w:hAnsi="Traditional Arabic" w:cs="Traditional Arabic"/>
          <w:b/>
          <w:bCs/>
          <w:sz w:val="32"/>
          <w:szCs w:val="32"/>
          <w:rtl/>
          <w:lang w:bidi="ar-IQ"/>
        </w:rPr>
        <w:t>(أوُ)</w:t>
      </w:r>
      <w:r w:rsidR="00C43DD4" w:rsidRPr="00B47EAD">
        <w:rPr>
          <w:rFonts w:ascii="Traditional Arabic" w:hAnsi="Traditional Arabic" w:cs="Traditional Arabic"/>
          <w:sz w:val="32"/>
          <w:szCs w:val="32"/>
          <w:rtl/>
          <w:lang w:bidi="ar-IQ"/>
        </w:rPr>
        <w:t>.</w:t>
      </w:r>
      <w:r w:rsidR="007D0854" w:rsidRPr="00B47EAD">
        <w:rPr>
          <w:rFonts w:ascii="Traditional Arabic" w:hAnsi="Traditional Arabic" w:cs="Traditional Arabic"/>
          <w:sz w:val="32"/>
          <w:szCs w:val="32"/>
          <w:rtl/>
          <w:lang w:bidi="ar-IQ"/>
        </w:rPr>
        <w:t xml:space="preserve"> </w:t>
      </w:r>
      <w:r w:rsidR="00C0700C" w:rsidRPr="00B47EAD">
        <w:rPr>
          <w:rFonts w:ascii="Traditional Arabic" w:hAnsi="Traditional Arabic" w:cs="Traditional Arabic"/>
          <w:sz w:val="32"/>
          <w:szCs w:val="32"/>
          <w:rtl/>
          <w:lang w:bidi="ar-IQ"/>
        </w:rPr>
        <w:t>﴿</w:t>
      </w:r>
      <w:r w:rsidR="00C0700C" w:rsidRPr="00C0700C">
        <w:rPr>
          <w:rFonts w:ascii="Traditional Arabic" w:hAnsi="Traditional Arabic" w:cs="Traditional Arabic"/>
          <w:b/>
          <w:bCs/>
          <w:color w:val="FF0000"/>
          <w:sz w:val="32"/>
          <w:szCs w:val="32"/>
          <w:rtl/>
          <w:lang w:bidi="ar-IQ"/>
        </w:rPr>
        <w:t>أَيًّا مَا</w:t>
      </w:r>
      <w:r w:rsidR="00C0700C" w:rsidRPr="004E20EB">
        <w:rPr>
          <w:rFonts w:ascii="Traditional Arabic" w:hAnsi="Traditional Arabic" w:cs="Traditional Arabic"/>
          <w:sz w:val="32"/>
          <w:szCs w:val="32"/>
          <w:rtl/>
          <w:lang w:bidi="ar-IQ"/>
        </w:rPr>
        <w:t>﴾</w:t>
      </w:r>
      <w:r w:rsidR="00C0700C" w:rsidRPr="00B47EAD">
        <w:rPr>
          <w:rFonts w:ascii="Traditional Arabic" w:hAnsi="Traditional Arabic" w:cs="Traditional Arabic"/>
          <w:sz w:val="32"/>
          <w:szCs w:val="32"/>
          <w:rtl/>
          <w:lang w:bidi="ar-IQ"/>
        </w:rPr>
        <w:t xml:space="preserve">: </w:t>
      </w:r>
      <w:r w:rsidR="00C0700C">
        <w:rPr>
          <w:rFonts w:ascii="Traditional Arabic" w:hAnsi="Traditional Arabic" w:cs="Traditional Arabic" w:hint="cs"/>
          <w:sz w:val="32"/>
          <w:szCs w:val="32"/>
          <w:rtl/>
          <w:lang w:bidi="ar-IQ"/>
        </w:rPr>
        <w:t>يجوز الوقف</w:t>
      </w:r>
      <w:r w:rsidR="00C0700C" w:rsidRPr="00B47EAD">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ليعقوب</w:t>
      </w:r>
      <w:r w:rsidR="00C0700C" w:rsidRPr="00B47EAD">
        <w:rPr>
          <w:rFonts w:ascii="Traditional Arabic" w:hAnsi="Traditional Arabic" w:cs="Traditional Arabic"/>
          <w:color w:val="00B050"/>
          <w:sz w:val="32"/>
          <w:szCs w:val="32"/>
          <w:rtl/>
          <w:lang w:bidi="ar-IQ"/>
        </w:rPr>
        <w:t xml:space="preserve"> </w:t>
      </w:r>
      <w:r w:rsidR="00C0700C">
        <w:rPr>
          <w:rFonts w:ascii="Traditional Arabic" w:hAnsi="Traditional Arabic" w:cs="Traditional Arabic" w:hint="cs"/>
          <w:sz w:val="32"/>
          <w:szCs w:val="32"/>
          <w:rtl/>
          <w:lang w:bidi="ar-IQ"/>
        </w:rPr>
        <w:t>على (</w:t>
      </w:r>
      <w:r w:rsidR="00C0700C" w:rsidRPr="00C0700C">
        <w:rPr>
          <w:rFonts w:ascii="Traditional Arabic" w:hAnsi="Traditional Arabic" w:cs="Traditional Arabic" w:hint="cs"/>
          <w:b/>
          <w:bCs/>
          <w:sz w:val="32"/>
          <w:szCs w:val="32"/>
          <w:rtl/>
          <w:lang w:bidi="ar-IQ"/>
        </w:rPr>
        <w:t>أياً</w:t>
      </w:r>
      <w:r w:rsidR="00C0700C">
        <w:rPr>
          <w:rFonts w:ascii="Traditional Arabic" w:hAnsi="Traditional Arabic" w:cs="Traditional Arabic" w:hint="cs"/>
          <w:sz w:val="32"/>
          <w:szCs w:val="32"/>
          <w:rtl/>
          <w:lang w:bidi="ar-IQ"/>
        </w:rPr>
        <w:t>) و(</w:t>
      </w:r>
      <w:r w:rsidR="00C0700C" w:rsidRPr="00C0700C">
        <w:rPr>
          <w:rFonts w:ascii="Traditional Arabic" w:hAnsi="Traditional Arabic" w:cs="Traditional Arabic" w:hint="cs"/>
          <w:b/>
          <w:bCs/>
          <w:sz w:val="32"/>
          <w:szCs w:val="32"/>
          <w:rtl/>
          <w:lang w:bidi="ar-IQ"/>
        </w:rPr>
        <w:t>مَا</w:t>
      </w:r>
      <w:r w:rsidR="00C0700C">
        <w:rPr>
          <w:rFonts w:ascii="Traditional Arabic" w:hAnsi="Traditional Arabic" w:cs="Traditional Arabic" w:hint="cs"/>
          <w:sz w:val="32"/>
          <w:szCs w:val="32"/>
          <w:rtl/>
          <w:lang w:bidi="ar-IQ"/>
        </w:rPr>
        <w:t xml:space="preserve">) اتباعاً للرسم لأنهما كلمتان منفصلتان. </w:t>
      </w:r>
    </w:p>
    <w:p w:rsidR="00340FE6" w:rsidRPr="00B47EAD" w:rsidRDefault="00340FE6" w:rsidP="00340FE6">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7056E0" w:rsidRPr="00D7396A" w:rsidTr="00787BF2">
        <w:trPr>
          <w:jc w:val="center"/>
        </w:trPr>
        <w:tc>
          <w:tcPr>
            <w:tcW w:w="8856" w:type="dxa"/>
          </w:tcPr>
          <w:p w:rsidR="007056E0" w:rsidRPr="001B7002" w:rsidRDefault="007056E0" w:rsidP="00903508">
            <w:pPr>
              <w:pStyle w:val="a3"/>
              <w:jc w:val="center"/>
              <w:rPr>
                <w:rFonts w:asciiTheme="minorHAnsi" w:hAnsiTheme="minorHAnsi" w:cs="Traditional Arabic"/>
                <w:sz w:val="48"/>
                <w:szCs w:val="48"/>
                <w:lang w:bidi="ar-IQ"/>
              </w:rPr>
            </w:pPr>
            <w:r w:rsidRPr="001B7002">
              <w:rPr>
                <w:rFonts w:ascii="Traditional Arabic" w:hAnsi="Traditional Arabic" w:cs="Traditional Arabic"/>
                <w:b/>
                <w:bCs/>
                <w:noProof/>
                <w:sz w:val="48"/>
                <w:szCs w:val="48"/>
                <w:rtl/>
                <w:lang w:bidi="ar-IQ"/>
              </w:rPr>
              <w:t>(</w:t>
            </w:r>
            <w:r w:rsidRPr="001B7002">
              <w:rPr>
                <w:rFonts w:ascii="Traditional Arabic" w:hAnsi="Traditional Arabic" w:cs="Traditional Arabic" w:hint="cs"/>
                <w:b/>
                <w:bCs/>
                <w:noProof/>
                <w:sz w:val="48"/>
                <w:szCs w:val="48"/>
                <w:rtl/>
                <w:lang w:bidi="ar-IQ"/>
              </w:rPr>
              <w:t>18</w:t>
            </w:r>
            <w:r w:rsidRPr="001B7002">
              <w:rPr>
                <w:rFonts w:ascii="Traditional Arabic" w:hAnsi="Traditional Arabic" w:cs="Traditional Arabic"/>
                <w:b/>
                <w:bCs/>
                <w:noProof/>
                <w:sz w:val="48"/>
                <w:szCs w:val="48"/>
                <w:rtl/>
                <w:lang w:bidi="ar-IQ"/>
              </w:rPr>
              <w:t xml:space="preserve">) </w:t>
            </w:r>
            <w:r w:rsidR="001B7002" w:rsidRPr="001B7002">
              <w:rPr>
                <w:rFonts w:ascii="Traditional Arabic" w:hAnsi="Traditional Arabic" w:cs="Traditional Arabic"/>
                <w:b/>
                <w:bCs/>
                <w:noProof/>
                <w:sz w:val="48"/>
                <w:szCs w:val="48"/>
                <w:rtl/>
                <w:lang w:bidi="ar-IQ"/>
              </w:rPr>
              <w:t>﴿</w:t>
            </w:r>
            <w:r w:rsidRPr="00E55E00">
              <w:rPr>
                <w:rFonts w:ascii="Traditional Arabic" w:hAnsi="Traditional Arabic" w:cs="Traditional Arabic"/>
                <w:b/>
                <w:bCs/>
                <w:color w:val="FF0000"/>
                <w:sz w:val="48"/>
                <w:szCs w:val="48"/>
                <w:rtl/>
                <w:lang w:bidi="ar-IQ"/>
              </w:rPr>
              <w:t xml:space="preserve">سُورَةُ </w:t>
            </w:r>
            <w:r w:rsidRPr="00E55E00">
              <w:rPr>
                <w:rFonts w:ascii="Traditional Arabic" w:hAnsi="Traditional Arabic" w:cs="Traditional Arabic" w:hint="cs"/>
                <w:b/>
                <w:bCs/>
                <w:color w:val="FF0000"/>
                <w:sz w:val="48"/>
                <w:szCs w:val="48"/>
                <w:rtl/>
                <w:lang w:bidi="ar-IQ"/>
              </w:rPr>
              <w:t>الْكَهْفِ مَكِّيةٌ</w:t>
            </w:r>
            <w:r w:rsidR="00E55E00" w:rsidRPr="00E55E00">
              <w:rPr>
                <w:rFonts w:ascii="Traditional Arabic" w:hAnsi="Traditional Arabic" w:cs="Traditional Arabic" w:hint="cs"/>
                <w:color w:val="FF0000"/>
                <w:sz w:val="32"/>
                <w:szCs w:val="32"/>
                <w:vertAlign w:val="superscript"/>
                <w:rtl/>
                <w:lang w:eastAsia="ar-SY" w:bidi="ar-SY"/>
              </w:rPr>
              <w:t xml:space="preserve"> </w:t>
            </w:r>
            <w:r w:rsidR="00C0700C" w:rsidRPr="002B7EE0">
              <w:rPr>
                <w:rFonts w:ascii="Traditional Arabic" w:hAnsi="Traditional Arabic" w:cs="Traditional Arabic"/>
                <w:sz w:val="32"/>
                <w:szCs w:val="32"/>
                <w:vertAlign w:val="superscript"/>
                <w:rtl/>
                <w:lang w:eastAsia="ar-SY" w:bidi="ar-SY"/>
              </w:rPr>
              <w:t>(</w:t>
            </w:r>
            <w:r w:rsidR="00C0700C" w:rsidRPr="002B7EE0">
              <w:rPr>
                <w:rFonts w:ascii="Traditional Arabic" w:hAnsi="Traditional Arabic" w:cs="Traditional Arabic"/>
                <w:sz w:val="32"/>
                <w:szCs w:val="32"/>
                <w:vertAlign w:val="superscript"/>
                <w:rtl/>
                <w:lang w:eastAsia="ar-SY" w:bidi="ar-SY"/>
              </w:rPr>
              <w:footnoteReference w:id="199"/>
            </w:r>
            <w:r w:rsidR="00C0700C" w:rsidRPr="002B7EE0">
              <w:rPr>
                <w:rFonts w:ascii="Traditional Arabic" w:hAnsi="Traditional Arabic" w:cs="Traditional Arabic"/>
                <w:sz w:val="32"/>
                <w:szCs w:val="32"/>
                <w:vertAlign w:val="superscript"/>
                <w:rtl/>
                <w:lang w:eastAsia="ar-SY" w:bidi="ar-SY"/>
              </w:rPr>
              <w:t>)</w:t>
            </w:r>
            <w:r w:rsidRPr="001B7002">
              <w:rPr>
                <w:rFonts w:ascii="Traditional Arabic" w:hAnsi="Traditional Arabic" w:cs="Traditional Arabic"/>
                <w:b/>
                <w:bCs/>
                <w:sz w:val="48"/>
                <w:szCs w:val="48"/>
                <w:rtl/>
                <w:lang w:bidi="ar-IQ"/>
              </w:rPr>
              <w:t xml:space="preserve"> </w:t>
            </w:r>
            <w:r w:rsidRPr="00E55E00">
              <w:rPr>
                <w:rFonts w:ascii="Traditional Arabic" w:hAnsi="Traditional Arabic" w:cs="Traditional Arabic"/>
                <w:b/>
                <w:bCs/>
                <w:color w:val="FF0000"/>
                <w:sz w:val="48"/>
                <w:szCs w:val="48"/>
                <w:rtl/>
                <w:lang w:bidi="ar-IQ"/>
              </w:rPr>
              <w:t xml:space="preserve">وَآياتُهَا </w:t>
            </w:r>
            <w:r w:rsidRPr="00E55E00">
              <w:rPr>
                <w:rFonts w:ascii="Traditional Arabic" w:hAnsi="Traditional Arabic" w:cs="Traditional Arabic" w:hint="cs"/>
                <w:b/>
                <w:bCs/>
                <w:color w:val="FF0000"/>
                <w:sz w:val="48"/>
                <w:szCs w:val="48"/>
                <w:rtl/>
                <w:lang w:bidi="ar-IQ"/>
              </w:rPr>
              <w:t>مِائةٌ وَعَشْرٌ</w:t>
            </w:r>
            <w:r w:rsidR="001B7002" w:rsidRPr="001B7002">
              <w:rPr>
                <w:rFonts w:ascii="Traditional Arabic" w:hAnsi="Traditional Arabic" w:cs="Traditional Arabic"/>
                <w:sz w:val="48"/>
                <w:szCs w:val="48"/>
                <w:rtl/>
                <w:lang w:bidi="ar-IQ"/>
              </w:rPr>
              <w:t>﴾</w:t>
            </w:r>
            <w:r w:rsidR="00E55E00">
              <w:rPr>
                <w:rFonts w:ascii="Traditional Arabic" w:hAnsi="Traditional Arabic" w:cs="Traditional Arabic" w:hint="cs"/>
                <w:sz w:val="48"/>
                <w:szCs w:val="48"/>
                <w:rtl/>
                <w:lang w:bidi="ar-IQ"/>
              </w:rPr>
              <w:t xml:space="preserve"> </w:t>
            </w:r>
            <w:r w:rsidR="00903508" w:rsidRPr="002B7EE0">
              <w:rPr>
                <w:rFonts w:ascii="Traditional Arabic" w:hAnsi="Traditional Arabic" w:cs="Traditional Arabic"/>
                <w:sz w:val="32"/>
                <w:szCs w:val="32"/>
                <w:vertAlign w:val="superscript"/>
                <w:rtl/>
                <w:lang w:eastAsia="ar-SY" w:bidi="ar-SY"/>
              </w:rPr>
              <w:t>(</w:t>
            </w:r>
            <w:r w:rsidR="00903508" w:rsidRPr="002B7EE0">
              <w:rPr>
                <w:rFonts w:ascii="Traditional Arabic" w:hAnsi="Traditional Arabic" w:cs="Traditional Arabic"/>
                <w:sz w:val="32"/>
                <w:szCs w:val="32"/>
                <w:vertAlign w:val="superscript"/>
                <w:rtl/>
                <w:lang w:eastAsia="ar-SY" w:bidi="ar-SY"/>
              </w:rPr>
              <w:footnoteReference w:id="200"/>
            </w:r>
            <w:r w:rsidR="00903508" w:rsidRPr="002B7EE0">
              <w:rPr>
                <w:rFonts w:ascii="Traditional Arabic" w:hAnsi="Traditional Arabic" w:cs="Traditional Arabic"/>
                <w:sz w:val="32"/>
                <w:szCs w:val="32"/>
                <w:vertAlign w:val="superscript"/>
                <w:rtl/>
                <w:lang w:eastAsia="ar-SY" w:bidi="ar-SY"/>
              </w:rPr>
              <w:t>)</w:t>
            </w:r>
          </w:p>
        </w:tc>
      </w:tr>
    </w:tbl>
    <w:p w:rsidR="002E4AE0" w:rsidRPr="00A150E1" w:rsidRDefault="00EE5033" w:rsidP="00340FE6">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t xml:space="preserve"> </w:t>
      </w:r>
      <w:r w:rsidRPr="00A150E1">
        <w:rPr>
          <w:rFonts w:ascii="Traditional Arabic" w:hAnsi="Traditional Arabic" w:cs="Traditional Arabic"/>
          <w:b/>
          <w:bCs/>
          <w:sz w:val="32"/>
          <w:szCs w:val="32"/>
          <w:lang w:bidi="ar-IQ"/>
        </w:rPr>
        <w:sym w:font="Symbol" w:char="F0B7"/>
      </w:r>
      <w:r w:rsidR="007F05F7" w:rsidRPr="00A150E1">
        <w:rPr>
          <w:rFonts w:ascii="Traditional Arabic" w:hAnsi="Traditional Arabic" w:cs="Traditional Arabic"/>
          <w:b/>
          <w:bCs/>
          <w:sz w:val="32"/>
          <w:szCs w:val="32"/>
          <w:rtl/>
          <w:lang w:bidi="ar-IQ"/>
        </w:rPr>
        <w:t>(الآيتان</w:t>
      </w:r>
      <w:r w:rsidR="007056E0" w:rsidRPr="00A150E1">
        <w:rPr>
          <w:rFonts w:ascii="Traditional Arabic" w:hAnsi="Traditional Arabic" w:cs="Traditional Arabic"/>
          <w:b/>
          <w:bCs/>
          <w:sz w:val="32"/>
          <w:szCs w:val="32"/>
          <w:rtl/>
          <w:lang w:bidi="ar-IQ"/>
        </w:rPr>
        <w:t xml:space="preserve"> 1</w:t>
      </w:r>
      <w:r w:rsidR="00CB199D" w:rsidRPr="00A150E1">
        <w:rPr>
          <w:rFonts w:ascii="Traditional Arabic" w:hAnsi="Traditional Arabic" w:cs="Traditional Arabic"/>
          <w:b/>
          <w:bCs/>
          <w:sz w:val="32"/>
          <w:szCs w:val="32"/>
          <w:rtl/>
          <w:lang w:bidi="ar-IQ"/>
        </w:rPr>
        <w:t xml:space="preserve"> </w:t>
      </w:r>
      <w:r w:rsidR="007056E0" w:rsidRPr="00A150E1">
        <w:rPr>
          <w:rFonts w:ascii="Traditional Arabic" w:hAnsi="Traditional Arabic" w:cs="Traditional Arabic"/>
          <w:b/>
          <w:bCs/>
          <w:sz w:val="32"/>
          <w:szCs w:val="32"/>
          <w:rtl/>
          <w:lang w:bidi="ar-IQ"/>
        </w:rPr>
        <w:t xml:space="preserve">و2) </w:t>
      </w:r>
      <w:r w:rsidR="00F63019" w:rsidRPr="00A150E1">
        <w:rPr>
          <w:rFonts w:ascii="Traditional Arabic" w:hAnsi="Traditional Arabic" w:cs="Traditional Arabic"/>
          <w:sz w:val="32"/>
          <w:szCs w:val="32"/>
          <w:rtl/>
          <w:lang w:bidi="ar-IQ"/>
        </w:rPr>
        <w:t>﴿</w:t>
      </w:r>
      <w:r w:rsidR="007056E0" w:rsidRPr="00A150E1">
        <w:rPr>
          <w:rFonts w:ascii="Traditional Arabic" w:hAnsi="Traditional Arabic" w:cs="Traditional Arabic"/>
          <w:b/>
          <w:bCs/>
          <w:color w:val="FF0000"/>
          <w:sz w:val="32"/>
          <w:szCs w:val="32"/>
          <w:rtl/>
          <w:lang w:bidi="ar-IQ"/>
        </w:rPr>
        <w:t>عِوَجاً</w:t>
      </w:r>
      <w:r w:rsidR="007056E0" w:rsidRPr="00A150E1">
        <w:rPr>
          <w:rFonts w:ascii="Traditional Arabic" w:hAnsi="Traditional Arabic" w:cs="Traditional Arabic"/>
          <w:b/>
          <w:bCs/>
          <w:sz w:val="32"/>
          <w:szCs w:val="32"/>
          <w:rtl/>
          <w:lang w:bidi="ar-IQ"/>
        </w:rPr>
        <w:t xml:space="preserve"> </w:t>
      </w:r>
      <w:r w:rsidR="003037C2" w:rsidRPr="003037C2">
        <w:rPr>
          <w:rFonts w:ascii="Traditional Arabic" w:hAnsi="Traditional Arabic" w:cs="Traditional Arabic" w:hint="cs"/>
          <w:b/>
          <w:bCs/>
          <w:sz w:val="32"/>
          <w:szCs w:val="32"/>
          <w:vertAlign w:val="superscript"/>
          <w:rtl/>
          <w:lang w:bidi="ar-IQ"/>
        </w:rPr>
        <w:t>(س)</w:t>
      </w:r>
      <w:r w:rsidR="003037C2">
        <w:rPr>
          <w:rFonts w:ascii="Traditional Arabic" w:hAnsi="Traditional Arabic" w:cs="Traditional Arabic" w:hint="cs"/>
          <w:b/>
          <w:bCs/>
          <w:sz w:val="32"/>
          <w:szCs w:val="32"/>
          <w:rtl/>
          <w:lang w:bidi="ar-IQ"/>
        </w:rPr>
        <w:t xml:space="preserve"> </w:t>
      </w:r>
      <w:r w:rsidR="003037C2" w:rsidRPr="00A150E1">
        <w:rPr>
          <w:rFonts w:ascii="Traditional Arabic" w:hAnsi="Traditional Arabic" w:cs="Traditional Arabic"/>
          <w:b/>
          <w:bCs/>
          <w:sz w:val="32"/>
          <w:szCs w:val="32"/>
          <w:lang w:bidi="ar-IQ"/>
        </w:rPr>
        <w:sym w:font="Symbol" w:char="F0B7"/>
      </w:r>
      <w:r w:rsidR="003037C2">
        <w:rPr>
          <w:rFonts w:ascii="Traditional Arabic" w:hAnsi="Traditional Arabic" w:cs="Traditional Arabic" w:hint="cs"/>
          <w:b/>
          <w:bCs/>
          <w:sz w:val="32"/>
          <w:szCs w:val="32"/>
          <w:rtl/>
          <w:lang w:bidi="ar-IQ"/>
        </w:rPr>
        <w:t xml:space="preserve"> </w:t>
      </w:r>
      <w:r w:rsidR="007056E0" w:rsidRPr="00A150E1">
        <w:rPr>
          <w:rFonts w:ascii="Traditional Arabic" w:hAnsi="Traditional Arabic" w:cs="Traditional Arabic"/>
          <w:b/>
          <w:bCs/>
          <w:color w:val="FF0000"/>
          <w:sz w:val="32"/>
          <w:szCs w:val="32"/>
          <w:rtl/>
          <w:lang w:bidi="ar-IQ"/>
        </w:rPr>
        <w:t>قَيماً</w:t>
      </w:r>
      <w:r w:rsidR="00A150E1" w:rsidRPr="00A150E1">
        <w:rPr>
          <w:rFonts w:ascii="Traditional Arabic" w:hAnsi="Traditional Arabic" w:cs="Traditional Arabic"/>
          <w:sz w:val="32"/>
          <w:szCs w:val="32"/>
          <w:rtl/>
          <w:lang w:bidi="ar-IQ"/>
        </w:rPr>
        <w:t>﴾</w:t>
      </w:r>
      <w:r w:rsidR="007056E0" w:rsidRPr="00A150E1">
        <w:rPr>
          <w:rFonts w:ascii="Traditional Arabic" w:hAnsi="Traditional Arabic" w:cs="Traditional Arabic"/>
          <w:sz w:val="32"/>
          <w:szCs w:val="32"/>
          <w:rtl/>
          <w:lang w:bidi="ar-IQ"/>
        </w:rPr>
        <w:t xml:space="preserve">: قرأها </w:t>
      </w:r>
      <w:r w:rsidR="00340FE6">
        <w:rPr>
          <w:rFonts w:ascii="Traditional Arabic" w:hAnsi="Traditional Arabic" w:cs="Traditional Arabic" w:hint="cs"/>
          <w:b/>
          <w:bCs/>
          <w:color w:val="00B050"/>
          <w:sz w:val="32"/>
          <w:szCs w:val="32"/>
          <w:rtl/>
          <w:lang w:bidi="ar-IQ"/>
        </w:rPr>
        <w:t>يعقوب</w:t>
      </w:r>
      <w:r w:rsidR="007056E0" w:rsidRPr="00A150E1">
        <w:rPr>
          <w:rFonts w:ascii="Traditional Arabic" w:hAnsi="Traditional Arabic" w:cs="Traditional Arabic"/>
          <w:color w:val="00B050"/>
          <w:sz w:val="32"/>
          <w:szCs w:val="32"/>
          <w:rtl/>
          <w:lang w:bidi="ar-IQ"/>
        </w:rPr>
        <w:t xml:space="preserve"> </w:t>
      </w:r>
      <w:r w:rsidR="007056E0" w:rsidRPr="00A150E1">
        <w:rPr>
          <w:rFonts w:ascii="Traditional Arabic" w:hAnsi="Traditional Arabic" w:cs="Traditional Arabic"/>
          <w:sz w:val="32"/>
          <w:szCs w:val="32"/>
          <w:rtl/>
          <w:lang w:bidi="ar-IQ"/>
        </w:rPr>
        <w:t xml:space="preserve">وصلاً من غير سكت </w:t>
      </w:r>
      <w:r w:rsidR="00D202F9" w:rsidRPr="00A150E1">
        <w:rPr>
          <w:rFonts w:ascii="Traditional Arabic" w:hAnsi="Traditional Arabic" w:cs="Traditional Arabic"/>
          <w:sz w:val="32"/>
          <w:szCs w:val="32"/>
          <w:rtl/>
          <w:lang w:bidi="ar-IQ"/>
        </w:rPr>
        <w:t>فيلزمه إخفاء التنوين</w:t>
      </w:r>
      <w:r w:rsidR="007F05F7" w:rsidRPr="00A150E1">
        <w:rPr>
          <w:rFonts w:ascii="Traditional Arabic" w:hAnsi="Traditional Arabic" w:cs="Traditional Arabic"/>
          <w:sz w:val="32"/>
          <w:szCs w:val="32"/>
          <w:rtl/>
          <w:lang w:bidi="ar-IQ"/>
        </w:rPr>
        <w:t xml:space="preserve"> في القاف</w:t>
      </w:r>
      <w:r w:rsidR="00D202F9" w:rsidRPr="00A150E1">
        <w:rPr>
          <w:rFonts w:ascii="Traditional Arabic" w:hAnsi="Traditional Arabic" w:cs="Traditional Arabic"/>
          <w:sz w:val="32"/>
          <w:szCs w:val="32"/>
          <w:rtl/>
          <w:lang w:bidi="ar-IQ"/>
        </w:rPr>
        <w:t xml:space="preserve">. </w:t>
      </w:r>
    </w:p>
    <w:p w:rsidR="00340FE6" w:rsidRDefault="00EE5033" w:rsidP="00340FE6">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sym w:font="Symbol" w:char="F0B7"/>
      </w:r>
      <w:r w:rsidR="00340FE6">
        <w:rPr>
          <w:rFonts w:ascii="Traditional Arabic" w:hAnsi="Traditional Arabic" w:cs="Traditional Arabic" w:hint="cs"/>
          <w:b/>
          <w:bCs/>
          <w:sz w:val="32"/>
          <w:szCs w:val="32"/>
          <w:rtl/>
          <w:lang w:bidi="ar-IQ"/>
        </w:rPr>
        <w:t xml:space="preserve"> </w:t>
      </w:r>
      <w:r w:rsidR="007C11F7" w:rsidRPr="00A150E1">
        <w:rPr>
          <w:rFonts w:ascii="Traditional Arabic" w:hAnsi="Traditional Arabic" w:cs="Traditional Arabic"/>
          <w:b/>
          <w:bCs/>
          <w:sz w:val="32"/>
          <w:szCs w:val="32"/>
          <w:rtl/>
          <w:lang w:bidi="ar-IQ"/>
        </w:rPr>
        <w:t xml:space="preserve">(آية 15) </w:t>
      </w:r>
      <w:r w:rsidR="00340FE6" w:rsidRPr="00EB4807">
        <w:rPr>
          <w:rFonts w:ascii="Traditional Arabic" w:hAnsi="Traditional Arabic" w:cs="Traditional Arabic"/>
          <w:sz w:val="32"/>
          <w:szCs w:val="32"/>
          <w:rtl/>
          <w:lang w:bidi="ar-IQ"/>
        </w:rPr>
        <w:t>﴿</w:t>
      </w:r>
      <w:r w:rsidR="00340FE6">
        <w:rPr>
          <w:rFonts w:ascii="Traditional Arabic" w:hAnsi="Traditional Arabic" w:cs="Traditional Arabic" w:hint="cs"/>
          <w:b/>
          <w:bCs/>
          <w:color w:val="FF0000"/>
          <w:sz w:val="32"/>
          <w:szCs w:val="32"/>
          <w:rtl/>
          <w:lang w:bidi="ar-IQ"/>
        </w:rPr>
        <w:t>عَلَيْهِمْ</w:t>
      </w:r>
      <w:r w:rsidR="00340FE6" w:rsidRPr="00EB4807">
        <w:rPr>
          <w:rFonts w:ascii="Traditional Arabic" w:hAnsi="Traditional Arabic" w:cs="Traditional Arabic"/>
          <w:sz w:val="32"/>
          <w:szCs w:val="32"/>
          <w:rtl/>
          <w:lang w:bidi="ar-IQ"/>
        </w:rPr>
        <w:t>﴾</w:t>
      </w:r>
      <w:r w:rsidR="00340FE6" w:rsidRPr="00EB4807">
        <w:rPr>
          <w:rFonts w:ascii="Traditional Arabic" w:hAnsi="Traditional Arabic" w:cs="Traditional Arabic"/>
          <w:b/>
          <w:bCs/>
          <w:sz w:val="32"/>
          <w:szCs w:val="32"/>
          <w:rtl/>
          <w:lang w:bidi="ar-IQ"/>
        </w:rPr>
        <w:t xml:space="preserve">: </w:t>
      </w:r>
      <w:r w:rsidR="00340FE6">
        <w:rPr>
          <w:rFonts w:ascii="Traditional Arabic" w:hAnsi="Traditional Arabic" w:cs="Traditional Arabic" w:hint="cs"/>
          <w:sz w:val="32"/>
          <w:szCs w:val="32"/>
          <w:rtl/>
          <w:lang w:bidi="ar-IQ"/>
        </w:rPr>
        <w:t>قرأها</w:t>
      </w:r>
      <w:r w:rsidR="00340FE6" w:rsidRPr="00EB4807">
        <w:rPr>
          <w:rFonts w:ascii="Traditional Arabic" w:hAnsi="Traditional Arabic" w:cs="Traditional Arabic" w:hint="cs"/>
          <w:sz w:val="32"/>
          <w:szCs w:val="32"/>
          <w:rtl/>
          <w:lang w:bidi="ar-IQ"/>
        </w:rPr>
        <w:t xml:space="preserve"> </w:t>
      </w:r>
      <w:r w:rsidR="00340FE6">
        <w:rPr>
          <w:rFonts w:ascii="Traditional Arabic" w:hAnsi="Traditional Arabic" w:cs="Traditional Arabic" w:hint="cs"/>
          <w:b/>
          <w:bCs/>
          <w:color w:val="00B050"/>
          <w:sz w:val="32"/>
          <w:szCs w:val="32"/>
          <w:rtl/>
          <w:lang w:bidi="ar-IQ"/>
        </w:rPr>
        <w:t>يعقوب</w:t>
      </w:r>
      <w:r w:rsidR="00340FE6" w:rsidRPr="00EB4807">
        <w:rPr>
          <w:rFonts w:ascii="Traditional Arabic" w:hAnsi="Traditional Arabic" w:cs="Traditional Arabic" w:hint="cs"/>
          <w:sz w:val="32"/>
          <w:szCs w:val="32"/>
          <w:rtl/>
          <w:lang w:bidi="ar-IQ"/>
        </w:rPr>
        <w:t xml:space="preserve"> </w:t>
      </w:r>
      <w:r w:rsidR="00340FE6">
        <w:rPr>
          <w:rFonts w:ascii="Traditional Arabic" w:hAnsi="Traditional Arabic" w:cs="Traditional Arabic" w:hint="cs"/>
          <w:sz w:val="32"/>
          <w:szCs w:val="32"/>
          <w:rtl/>
          <w:lang w:bidi="ar-IQ"/>
        </w:rPr>
        <w:t>بضم الهاء في الحالين</w:t>
      </w:r>
      <w:r w:rsidR="00340FE6" w:rsidRPr="00EB4807">
        <w:rPr>
          <w:rFonts w:ascii="Traditional Arabic" w:hAnsi="Traditional Arabic" w:cs="Traditional Arabic" w:hint="cs"/>
          <w:sz w:val="32"/>
          <w:szCs w:val="32"/>
          <w:rtl/>
          <w:lang w:bidi="ar-IQ"/>
        </w:rPr>
        <w:t xml:space="preserve"> </w:t>
      </w:r>
      <w:r w:rsidR="00340FE6" w:rsidRPr="00EB4807">
        <w:rPr>
          <w:rFonts w:ascii="Traditional Arabic" w:hAnsi="Traditional Arabic" w:cs="Traditional Arabic" w:hint="cs"/>
          <w:b/>
          <w:bCs/>
          <w:sz w:val="32"/>
          <w:szCs w:val="32"/>
          <w:rtl/>
          <w:lang w:bidi="ar-IQ"/>
        </w:rPr>
        <w:t>(</w:t>
      </w:r>
      <w:r w:rsidR="00340FE6">
        <w:rPr>
          <w:rFonts w:ascii="Traditional Arabic" w:hAnsi="Traditional Arabic" w:cs="Traditional Arabic" w:hint="cs"/>
          <w:b/>
          <w:bCs/>
          <w:sz w:val="32"/>
          <w:szCs w:val="32"/>
          <w:rtl/>
          <w:lang w:bidi="ar-IQ"/>
        </w:rPr>
        <w:t>عَلَ</w:t>
      </w:r>
      <w:r w:rsidR="00340FE6" w:rsidRPr="00EB4807">
        <w:rPr>
          <w:rFonts w:ascii="Traditional Arabic" w:hAnsi="Traditional Arabic" w:cs="Traditional Arabic" w:hint="cs"/>
          <w:b/>
          <w:bCs/>
          <w:sz w:val="32"/>
          <w:szCs w:val="32"/>
          <w:rtl/>
          <w:lang w:bidi="ar-IQ"/>
        </w:rPr>
        <w:t>يه</w:t>
      </w:r>
      <w:r w:rsidR="00340FE6">
        <w:rPr>
          <w:rFonts w:ascii="Traditional Arabic" w:hAnsi="Traditional Arabic" w:cs="Traditional Arabic" w:hint="cs"/>
          <w:b/>
          <w:bCs/>
          <w:sz w:val="32"/>
          <w:szCs w:val="32"/>
          <w:rtl/>
          <w:lang w:bidi="ar-IQ"/>
        </w:rPr>
        <w:t>ُ</w:t>
      </w:r>
      <w:r w:rsidR="00340FE6" w:rsidRPr="00EB4807">
        <w:rPr>
          <w:rFonts w:ascii="Traditional Arabic" w:hAnsi="Traditional Arabic" w:cs="Traditional Arabic" w:hint="cs"/>
          <w:b/>
          <w:bCs/>
          <w:sz w:val="32"/>
          <w:szCs w:val="32"/>
          <w:rtl/>
          <w:lang w:bidi="ar-IQ"/>
        </w:rPr>
        <w:t>م</w:t>
      </w:r>
      <w:r w:rsidR="00340FE6">
        <w:rPr>
          <w:rFonts w:ascii="Traditional Arabic" w:hAnsi="Traditional Arabic" w:cs="Traditional Arabic" w:hint="cs"/>
          <w:b/>
          <w:bCs/>
          <w:sz w:val="32"/>
          <w:szCs w:val="32"/>
          <w:rtl/>
          <w:lang w:bidi="ar-IQ"/>
        </w:rPr>
        <w:t>ْ</w:t>
      </w:r>
      <w:r w:rsidR="00340FE6" w:rsidRPr="00EB4807">
        <w:rPr>
          <w:rFonts w:ascii="Traditional Arabic" w:hAnsi="Traditional Arabic" w:cs="Traditional Arabic" w:hint="cs"/>
          <w:b/>
          <w:bCs/>
          <w:sz w:val="32"/>
          <w:szCs w:val="32"/>
          <w:rtl/>
          <w:lang w:bidi="ar-IQ"/>
        </w:rPr>
        <w:t>)</w:t>
      </w:r>
      <w:r w:rsidR="00340FE6" w:rsidRPr="00EB4807">
        <w:rPr>
          <w:rFonts w:ascii="Traditional Arabic" w:hAnsi="Traditional Arabic" w:cs="Traditional Arabic" w:hint="cs"/>
          <w:sz w:val="32"/>
          <w:szCs w:val="32"/>
          <w:rtl/>
          <w:lang w:bidi="ar-IQ"/>
        </w:rPr>
        <w:t>.</w:t>
      </w:r>
    </w:p>
    <w:p w:rsidR="001F6999" w:rsidRPr="00A150E1" w:rsidRDefault="00340FE6" w:rsidP="00340FE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EE5033" w:rsidRPr="00A150E1">
        <w:rPr>
          <w:rFonts w:ascii="Traditional Arabic" w:hAnsi="Traditional Arabic" w:cs="Traditional Arabic"/>
          <w:b/>
          <w:bCs/>
          <w:sz w:val="32"/>
          <w:szCs w:val="32"/>
          <w:lang w:bidi="ar-IQ"/>
        </w:rPr>
        <w:sym w:font="Symbol" w:char="F0B7"/>
      </w:r>
      <w:r w:rsidR="001F6999" w:rsidRPr="00A150E1">
        <w:rPr>
          <w:rFonts w:ascii="Traditional Arabic" w:hAnsi="Traditional Arabic" w:cs="Traditional Arabic"/>
          <w:b/>
          <w:bCs/>
          <w:sz w:val="32"/>
          <w:szCs w:val="32"/>
          <w:rtl/>
          <w:lang w:bidi="ar-IQ"/>
        </w:rPr>
        <w:t xml:space="preserve">(آية 17) </w:t>
      </w:r>
      <w:r w:rsidR="00F63019" w:rsidRPr="00A150E1">
        <w:rPr>
          <w:rFonts w:ascii="Traditional Arabic" w:hAnsi="Traditional Arabic" w:cs="Traditional Arabic"/>
          <w:sz w:val="32"/>
          <w:szCs w:val="32"/>
          <w:rtl/>
          <w:lang w:bidi="ar-IQ"/>
        </w:rPr>
        <w:t>﴿</w:t>
      </w:r>
      <w:r w:rsidR="00F7280C" w:rsidRPr="00A150E1">
        <w:rPr>
          <w:rFonts w:ascii="Traditional Arabic" w:hAnsi="Traditional Arabic" w:cs="Traditional Arabic"/>
          <w:b/>
          <w:bCs/>
          <w:color w:val="FF0000"/>
          <w:sz w:val="32"/>
          <w:szCs w:val="32"/>
          <w:rtl/>
          <w:lang w:bidi="ar-IQ"/>
        </w:rPr>
        <w:t>تَزَاوَرُ</w:t>
      </w:r>
      <w:r w:rsidR="00A150E1" w:rsidRPr="00A150E1">
        <w:rPr>
          <w:rFonts w:ascii="Traditional Arabic" w:hAnsi="Traditional Arabic" w:cs="Traditional Arabic"/>
          <w:sz w:val="32"/>
          <w:szCs w:val="32"/>
          <w:rtl/>
          <w:lang w:bidi="ar-IQ"/>
        </w:rPr>
        <w:t>﴾</w:t>
      </w:r>
      <w:r w:rsidR="00F7280C" w:rsidRPr="00A150E1">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00F7280C" w:rsidRPr="00A150E1">
        <w:rPr>
          <w:rFonts w:ascii="Traditional Arabic" w:hAnsi="Traditional Arabic" w:cs="Traditional Arabic"/>
          <w:color w:val="00B050"/>
          <w:sz w:val="32"/>
          <w:szCs w:val="32"/>
          <w:rtl/>
          <w:lang w:bidi="ar-IQ"/>
        </w:rPr>
        <w:t xml:space="preserve"> </w:t>
      </w:r>
      <w:r w:rsidR="00F7280C" w:rsidRPr="00A150E1">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سكون الزاي و</w:t>
      </w:r>
      <w:r w:rsidR="00F7280C" w:rsidRPr="00A150E1">
        <w:rPr>
          <w:rFonts w:ascii="Traditional Arabic" w:hAnsi="Traditional Arabic" w:cs="Traditional Arabic"/>
          <w:sz w:val="32"/>
          <w:szCs w:val="32"/>
          <w:rtl/>
          <w:lang w:bidi="ar-IQ"/>
        </w:rPr>
        <w:t>تشديد ال</w:t>
      </w:r>
      <w:r>
        <w:rPr>
          <w:rFonts w:ascii="Traditional Arabic" w:hAnsi="Traditional Arabic" w:cs="Traditional Arabic" w:hint="cs"/>
          <w:sz w:val="32"/>
          <w:szCs w:val="32"/>
          <w:rtl/>
          <w:lang w:bidi="ar-IQ"/>
        </w:rPr>
        <w:t>راء وحذف الألف</w:t>
      </w:r>
      <w:r w:rsidR="00F7280C" w:rsidRPr="00A150E1">
        <w:rPr>
          <w:rFonts w:ascii="Traditional Arabic" w:hAnsi="Traditional Arabic" w:cs="Traditional Arabic"/>
          <w:sz w:val="32"/>
          <w:szCs w:val="32"/>
          <w:rtl/>
          <w:lang w:bidi="ar-IQ"/>
        </w:rPr>
        <w:t xml:space="preserve"> </w:t>
      </w:r>
      <w:r w:rsidR="00341C06">
        <w:rPr>
          <w:rFonts w:ascii="Traditional Arabic" w:hAnsi="Traditional Arabic" w:cs="Traditional Arabic"/>
          <w:b/>
          <w:bCs/>
          <w:sz w:val="32"/>
          <w:szCs w:val="32"/>
          <w:rtl/>
          <w:lang w:bidi="ar-IQ"/>
        </w:rPr>
        <w:t>(تَز</w:t>
      </w:r>
      <w:r w:rsidR="00341C06">
        <w:rPr>
          <w:rFonts w:ascii="Traditional Arabic" w:hAnsi="Traditional Arabic" w:cs="Traditional Arabic" w:hint="cs"/>
          <w:b/>
          <w:bCs/>
          <w:sz w:val="32"/>
          <w:szCs w:val="32"/>
          <w:rtl/>
          <w:lang w:bidi="ar-IQ"/>
        </w:rPr>
        <w:t>ْ</w:t>
      </w:r>
      <w:r w:rsidR="00F7280C" w:rsidRPr="00A150E1">
        <w:rPr>
          <w:rFonts w:ascii="Traditional Arabic" w:hAnsi="Traditional Arabic" w:cs="Traditional Arabic"/>
          <w:b/>
          <w:bCs/>
          <w:sz w:val="32"/>
          <w:szCs w:val="32"/>
          <w:rtl/>
          <w:lang w:bidi="ar-IQ"/>
        </w:rPr>
        <w:t>وَرُ</w:t>
      </w:r>
      <w:r>
        <w:rPr>
          <w:rFonts w:ascii="Traditional Arabic" w:hAnsi="Traditional Arabic" w:cs="Traditional Arabic" w:hint="cs"/>
          <w:b/>
          <w:bCs/>
          <w:sz w:val="32"/>
          <w:szCs w:val="32"/>
          <w:rtl/>
          <w:lang w:bidi="ar-IQ"/>
        </w:rPr>
        <w:t>ّ</w:t>
      </w:r>
      <w:r w:rsidR="00F7280C" w:rsidRPr="00A150E1">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 xml:space="preserve"> </w:t>
      </w:r>
      <w:r w:rsidR="00F7280C" w:rsidRPr="00A150E1">
        <w:rPr>
          <w:rFonts w:ascii="Traditional Arabic" w:hAnsi="Traditional Arabic" w:cs="Traditional Arabic"/>
          <w:sz w:val="32"/>
          <w:szCs w:val="32"/>
          <w:vertAlign w:val="superscript"/>
          <w:rtl/>
          <w:lang w:eastAsia="ar-SY" w:bidi="ar-SY"/>
        </w:rPr>
        <w:t>(</w:t>
      </w:r>
      <w:r w:rsidR="00F7280C" w:rsidRPr="00A150E1">
        <w:rPr>
          <w:rFonts w:ascii="Traditional Arabic" w:hAnsi="Traditional Arabic" w:cs="Traditional Arabic"/>
          <w:sz w:val="32"/>
          <w:szCs w:val="32"/>
          <w:vertAlign w:val="superscript"/>
          <w:rtl/>
          <w:lang w:eastAsia="ar-SY" w:bidi="ar-SY"/>
        </w:rPr>
        <w:footnoteReference w:id="201"/>
      </w:r>
      <w:r w:rsidR="00F7280C" w:rsidRPr="00A150E1">
        <w:rPr>
          <w:rFonts w:ascii="Traditional Arabic" w:hAnsi="Traditional Arabic" w:cs="Traditional Arabic"/>
          <w:sz w:val="32"/>
          <w:szCs w:val="32"/>
          <w:vertAlign w:val="superscript"/>
          <w:rtl/>
          <w:lang w:eastAsia="ar-SY" w:bidi="ar-SY"/>
        </w:rPr>
        <w:t>)</w:t>
      </w:r>
      <w:r w:rsidR="00F7280C" w:rsidRPr="00A150E1">
        <w:rPr>
          <w:rFonts w:ascii="Traditional Arabic" w:hAnsi="Traditional Arabic" w:cs="Traditional Arabic"/>
          <w:sz w:val="32"/>
          <w:szCs w:val="32"/>
          <w:rtl/>
          <w:lang w:bidi="ar-IQ"/>
        </w:rPr>
        <w:t>.</w:t>
      </w:r>
      <w:r w:rsidR="006D45E3" w:rsidRPr="00A150E1">
        <w:rPr>
          <w:rFonts w:ascii="Traditional Arabic" w:hAnsi="Traditional Arabic" w:cs="Traditional Arabic"/>
          <w:sz w:val="32"/>
          <w:szCs w:val="32"/>
          <w:rtl/>
          <w:lang w:bidi="ar-IQ"/>
        </w:rPr>
        <w:t xml:space="preserve"> </w:t>
      </w:r>
      <w:r w:rsidR="00F63019" w:rsidRPr="00A150E1">
        <w:rPr>
          <w:rFonts w:ascii="Traditional Arabic" w:hAnsi="Traditional Arabic" w:cs="Traditional Arabic"/>
          <w:sz w:val="32"/>
          <w:szCs w:val="32"/>
          <w:rtl/>
          <w:lang w:bidi="ar-IQ"/>
        </w:rPr>
        <w:t>﴿</w:t>
      </w:r>
      <w:r w:rsidR="006D45E3" w:rsidRPr="00A150E1">
        <w:rPr>
          <w:rFonts w:ascii="Traditional Arabic" w:hAnsi="Traditional Arabic" w:cs="Traditional Arabic"/>
          <w:b/>
          <w:bCs/>
          <w:color w:val="FF0000"/>
          <w:sz w:val="32"/>
          <w:szCs w:val="32"/>
          <w:rtl/>
          <w:lang w:bidi="ar-IQ"/>
        </w:rPr>
        <w:t>فَهُو</w:t>
      </w:r>
      <w:r w:rsidR="006D45E3" w:rsidRPr="00A150E1">
        <w:rPr>
          <w:rFonts w:ascii="Traditional Arabic" w:hAnsi="Traditional Arabic" w:cs="Traditional Arabic"/>
          <w:b/>
          <w:bCs/>
          <w:sz w:val="32"/>
          <w:szCs w:val="32"/>
          <w:rtl/>
          <w:lang w:bidi="ar-IQ"/>
        </w:rPr>
        <w:t>َ</w:t>
      </w:r>
      <w:r w:rsidR="00A150E1" w:rsidRPr="00A150E1">
        <w:rPr>
          <w:rFonts w:ascii="Traditional Arabic" w:hAnsi="Traditional Arabic" w:cs="Traditional Arabic"/>
          <w:sz w:val="32"/>
          <w:szCs w:val="32"/>
          <w:rtl/>
          <w:lang w:bidi="ar-IQ"/>
        </w:rPr>
        <w:t>﴾</w:t>
      </w:r>
      <w:r w:rsidR="006D45E3" w:rsidRPr="00A150E1">
        <w:rPr>
          <w:rFonts w:ascii="Traditional Arabic" w:hAnsi="Traditional Arabic" w:cs="Traditional Arabic"/>
          <w:sz w:val="32"/>
          <w:szCs w:val="32"/>
          <w:rtl/>
          <w:lang w:bidi="ar-IQ"/>
        </w:rPr>
        <w:t xml:space="preserve">: </w:t>
      </w:r>
      <w:r w:rsidRPr="00340FE6">
        <w:rPr>
          <w:rFonts w:ascii="Traditional Arabic" w:hAnsi="Traditional Arabic" w:cs="Traditional Arabic"/>
          <w:sz w:val="32"/>
          <w:szCs w:val="32"/>
          <w:rtl/>
          <w:lang w:bidi="ar-IQ"/>
        </w:rPr>
        <w:t>وقف عل</w:t>
      </w:r>
      <w:r>
        <w:rPr>
          <w:rFonts w:ascii="Traditional Arabic" w:hAnsi="Traditional Arabic" w:cs="Traditional Arabic"/>
          <w:sz w:val="32"/>
          <w:szCs w:val="32"/>
          <w:rtl/>
          <w:lang w:bidi="ar-IQ"/>
        </w:rPr>
        <w:t xml:space="preserve">يها </w:t>
      </w:r>
      <w:r w:rsidRPr="00340FE6">
        <w:rPr>
          <w:rFonts w:ascii="Traditional Arabic" w:hAnsi="Traditional Arabic" w:cs="Traditional Arabic"/>
          <w:b/>
          <w:bCs/>
          <w:color w:val="00B050"/>
          <w:sz w:val="32"/>
          <w:szCs w:val="32"/>
          <w:rtl/>
          <w:lang w:bidi="ar-IQ"/>
        </w:rPr>
        <w:t>يعقوب</w:t>
      </w:r>
      <w:r>
        <w:rPr>
          <w:rFonts w:ascii="Traditional Arabic" w:hAnsi="Traditional Arabic" w:cs="Traditional Arabic"/>
          <w:sz w:val="32"/>
          <w:szCs w:val="32"/>
          <w:rtl/>
          <w:lang w:bidi="ar-IQ"/>
        </w:rPr>
        <w:t xml:space="preserve"> بهاء السكت (</w:t>
      </w:r>
      <w:r w:rsidRPr="00340FE6">
        <w:rPr>
          <w:rFonts w:ascii="Traditional Arabic" w:hAnsi="Traditional Arabic" w:cs="Traditional Arabic"/>
          <w:b/>
          <w:bCs/>
          <w:sz w:val="32"/>
          <w:szCs w:val="32"/>
          <w:rtl/>
          <w:lang w:bidi="ar-IQ"/>
        </w:rPr>
        <w:t>فَهُوَهْ</w:t>
      </w:r>
      <w:r>
        <w:rPr>
          <w:rFonts w:ascii="Traditional Arabic" w:hAnsi="Traditional Arabic" w:cs="Traditional Arabic"/>
          <w:sz w:val="32"/>
          <w:szCs w:val="32"/>
          <w:rtl/>
          <w:lang w:bidi="ar-IQ"/>
        </w:rPr>
        <w:t>)</w:t>
      </w:r>
      <w:r w:rsidR="006D45E3" w:rsidRPr="00A150E1">
        <w:rPr>
          <w:rFonts w:ascii="Traditional Arabic" w:hAnsi="Traditional Arabic" w:cs="Traditional Arabic"/>
          <w:sz w:val="32"/>
          <w:szCs w:val="32"/>
          <w:rtl/>
          <w:lang w:bidi="ar-IQ"/>
        </w:rPr>
        <w:t xml:space="preserve">. </w:t>
      </w:r>
      <w:r w:rsidR="00F63019" w:rsidRPr="00A150E1">
        <w:rPr>
          <w:rFonts w:ascii="Traditional Arabic" w:hAnsi="Traditional Arabic" w:cs="Traditional Arabic"/>
          <w:sz w:val="32"/>
          <w:szCs w:val="32"/>
          <w:rtl/>
          <w:lang w:bidi="ar-IQ"/>
        </w:rPr>
        <w:t>﴿</w:t>
      </w:r>
      <w:r w:rsidR="006D45E3" w:rsidRPr="00A150E1">
        <w:rPr>
          <w:rFonts w:ascii="Traditional Arabic" w:hAnsi="Traditional Arabic" w:cs="Traditional Arabic"/>
          <w:b/>
          <w:bCs/>
          <w:color w:val="FF0000"/>
          <w:sz w:val="32"/>
          <w:szCs w:val="32"/>
          <w:rtl/>
          <w:lang w:bidi="ar-IQ"/>
        </w:rPr>
        <w:t>الْمُهْتَدِ</w:t>
      </w:r>
      <w:r w:rsidR="00A150E1" w:rsidRPr="00A150E1">
        <w:rPr>
          <w:rFonts w:ascii="Traditional Arabic" w:hAnsi="Traditional Arabic" w:cs="Traditional Arabic"/>
          <w:sz w:val="32"/>
          <w:szCs w:val="32"/>
          <w:rtl/>
          <w:lang w:bidi="ar-IQ"/>
        </w:rPr>
        <w:t>﴾</w:t>
      </w:r>
      <w:r w:rsidR="006D45E3" w:rsidRPr="00A150E1">
        <w:rPr>
          <w:rFonts w:ascii="Traditional Arabic" w:hAnsi="Traditional Arabic" w:cs="Traditional Arabic"/>
          <w:sz w:val="32"/>
          <w:szCs w:val="32"/>
          <w:rtl/>
          <w:lang w:bidi="ar-IQ"/>
        </w:rPr>
        <w:t>:</w:t>
      </w:r>
      <w:r w:rsidR="006D45E3" w:rsidRPr="00A150E1">
        <w:rPr>
          <w:rFonts w:ascii="Traditional Arabic" w:hAnsi="Traditional Arabic" w:cs="Traditional Arabic"/>
          <w:b/>
          <w:bCs/>
          <w:sz w:val="32"/>
          <w:szCs w:val="32"/>
          <w:rtl/>
          <w:lang w:bidi="ar-IQ"/>
        </w:rPr>
        <w:t xml:space="preserve"> </w:t>
      </w:r>
      <w:r w:rsidR="006D45E3" w:rsidRPr="00A150E1">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6D45E3" w:rsidRPr="00A150E1">
        <w:rPr>
          <w:rFonts w:ascii="Traditional Arabic" w:hAnsi="Traditional Arabic" w:cs="Traditional Arabic"/>
          <w:color w:val="00B050"/>
          <w:sz w:val="32"/>
          <w:szCs w:val="32"/>
          <w:rtl/>
          <w:lang w:bidi="ar-IQ"/>
        </w:rPr>
        <w:t xml:space="preserve"> </w:t>
      </w:r>
      <w:r w:rsidR="006D45E3" w:rsidRPr="00A150E1">
        <w:rPr>
          <w:rFonts w:ascii="Traditional Arabic" w:hAnsi="Traditional Arabic" w:cs="Traditional Arabic"/>
          <w:sz w:val="32"/>
          <w:szCs w:val="32"/>
          <w:rtl/>
          <w:lang w:bidi="ar-IQ"/>
        </w:rPr>
        <w:t>ب</w:t>
      </w:r>
      <w:r w:rsidR="001B0957" w:rsidRPr="00A150E1">
        <w:rPr>
          <w:rFonts w:ascii="Traditional Arabic" w:hAnsi="Traditional Arabic" w:cs="Traditional Arabic"/>
          <w:sz w:val="32"/>
          <w:szCs w:val="32"/>
          <w:rtl/>
          <w:lang w:bidi="ar-IQ"/>
        </w:rPr>
        <w:t xml:space="preserve">إثبات </w:t>
      </w:r>
      <w:r w:rsidR="006D45E3" w:rsidRPr="00A150E1">
        <w:rPr>
          <w:rFonts w:ascii="Traditional Arabic" w:hAnsi="Traditional Arabic" w:cs="Traditional Arabic"/>
          <w:sz w:val="32"/>
          <w:szCs w:val="32"/>
          <w:rtl/>
          <w:lang w:bidi="ar-IQ"/>
        </w:rPr>
        <w:t xml:space="preserve">الياء </w:t>
      </w:r>
      <w:r>
        <w:rPr>
          <w:rFonts w:ascii="Traditional Arabic" w:hAnsi="Traditional Arabic" w:cs="Traditional Arabic" w:hint="cs"/>
          <w:sz w:val="32"/>
          <w:szCs w:val="32"/>
          <w:rtl/>
          <w:lang w:bidi="ar-IQ"/>
        </w:rPr>
        <w:t>في الحالين</w:t>
      </w:r>
      <w:r w:rsidR="006D45E3" w:rsidRPr="00A150E1">
        <w:rPr>
          <w:rFonts w:ascii="Traditional Arabic" w:hAnsi="Traditional Arabic" w:cs="Traditional Arabic"/>
          <w:sz w:val="32"/>
          <w:szCs w:val="32"/>
          <w:rtl/>
          <w:lang w:bidi="ar-IQ"/>
        </w:rPr>
        <w:t xml:space="preserve"> </w:t>
      </w:r>
      <w:r w:rsidR="006D45E3" w:rsidRPr="00A150E1">
        <w:rPr>
          <w:rFonts w:ascii="Traditional Arabic" w:hAnsi="Traditional Arabic" w:cs="Traditional Arabic"/>
          <w:b/>
          <w:bCs/>
          <w:sz w:val="32"/>
          <w:szCs w:val="32"/>
          <w:rtl/>
          <w:lang w:bidi="ar-IQ"/>
        </w:rPr>
        <w:t>(المهتدي)</w:t>
      </w:r>
      <w:r w:rsidR="006D45E3" w:rsidRPr="00A150E1">
        <w:rPr>
          <w:rFonts w:ascii="Traditional Arabic" w:hAnsi="Traditional Arabic" w:cs="Traditional Arabic"/>
          <w:sz w:val="32"/>
          <w:szCs w:val="32"/>
          <w:rtl/>
          <w:lang w:bidi="ar-IQ"/>
        </w:rPr>
        <w:t>.</w:t>
      </w:r>
    </w:p>
    <w:p w:rsidR="002E4AE0" w:rsidRPr="00A150E1" w:rsidRDefault="00EE5033" w:rsidP="00E83347">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t xml:space="preserve"> </w:t>
      </w:r>
      <w:r w:rsidRPr="00A150E1">
        <w:rPr>
          <w:rFonts w:ascii="Traditional Arabic" w:hAnsi="Traditional Arabic" w:cs="Traditional Arabic"/>
          <w:b/>
          <w:bCs/>
          <w:sz w:val="32"/>
          <w:szCs w:val="32"/>
          <w:lang w:bidi="ar-IQ"/>
        </w:rPr>
        <w:sym w:font="Symbol" w:char="F0B7"/>
      </w:r>
      <w:r w:rsidR="000F5889" w:rsidRPr="00A150E1">
        <w:rPr>
          <w:rFonts w:ascii="Traditional Arabic" w:hAnsi="Traditional Arabic" w:cs="Traditional Arabic"/>
          <w:b/>
          <w:bCs/>
          <w:sz w:val="32"/>
          <w:szCs w:val="32"/>
          <w:rtl/>
          <w:lang w:bidi="ar-IQ"/>
        </w:rPr>
        <w:t xml:space="preserve">(آية 18) </w:t>
      </w:r>
      <w:r w:rsidR="00F63019" w:rsidRPr="00A150E1">
        <w:rPr>
          <w:rFonts w:ascii="Traditional Arabic" w:hAnsi="Traditional Arabic" w:cs="Traditional Arabic"/>
          <w:sz w:val="32"/>
          <w:szCs w:val="32"/>
          <w:rtl/>
          <w:lang w:bidi="ar-IQ"/>
        </w:rPr>
        <w:t>﴿</w:t>
      </w:r>
      <w:r w:rsidR="000F5889" w:rsidRPr="00A150E1">
        <w:rPr>
          <w:rFonts w:ascii="Traditional Arabic" w:hAnsi="Traditional Arabic" w:cs="Traditional Arabic"/>
          <w:b/>
          <w:bCs/>
          <w:color w:val="FF0000"/>
          <w:sz w:val="32"/>
          <w:szCs w:val="32"/>
          <w:rtl/>
          <w:lang w:bidi="ar-IQ"/>
        </w:rPr>
        <w:t>وَتَحْسَبُهُمْ</w:t>
      </w:r>
      <w:r w:rsidR="00A150E1" w:rsidRPr="00A150E1">
        <w:rPr>
          <w:rFonts w:ascii="Traditional Arabic" w:hAnsi="Traditional Arabic" w:cs="Traditional Arabic"/>
          <w:sz w:val="32"/>
          <w:szCs w:val="32"/>
          <w:rtl/>
          <w:lang w:bidi="ar-IQ"/>
        </w:rPr>
        <w:t>﴾</w:t>
      </w:r>
      <w:r w:rsidR="000F5889" w:rsidRPr="00A150E1">
        <w:rPr>
          <w:rFonts w:ascii="Traditional Arabic" w:hAnsi="Traditional Arabic" w:cs="Traditional Arabic"/>
          <w:sz w:val="32"/>
          <w:szCs w:val="32"/>
          <w:rtl/>
          <w:lang w:bidi="ar-IQ"/>
        </w:rPr>
        <w:t xml:space="preserve">: قرأها </w:t>
      </w:r>
      <w:r w:rsidR="00340FE6">
        <w:rPr>
          <w:rFonts w:ascii="Traditional Arabic" w:hAnsi="Traditional Arabic" w:cs="Traditional Arabic" w:hint="cs"/>
          <w:b/>
          <w:bCs/>
          <w:color w:val="00B050"/>
          <w:sz w:val="32"/>
          <w:szCs w:val="32"/>
          <w:rtl/>
          <w:lang w:bidi="ar-IQ"/>
        </w:rPr>
        <w:t>يعقوب</w:t>
      </w:r>
      <w:r w:rsidR="000F5889" w:rsidRPr="00A150E1">
        <w:rPr>
          <w:rFonts w:ascii="Traditional Arabic" w:hAnsi="Traditional Arabic" w:cs="Traditional Arabic"/>
          <w:color w:val="00B050"/>
          <w:sz w:val="32"/>
          <w:szCs w:val="32"/>
          <w:rtl/>
          <w:lang w:bidi="ar-IQ"/>
        </w:rPr>
        <w:t xml:space="preserve"> </w:t>
      </w:r>
      <w:r w:rsidR="000F5889" w:rsidRPr="00A150E1">
        <w:rPr>
          <w:rFonts w:ascii="Traditional Arabic" w:hAnsi="Traditional Arabic" w:cs="Traditional Arabic"/>
          <w:sz w:val="32"/>
          <w:szCs w:val="32"/>
          <w:rtl/>
          <w:lang w:bidi="ar-IQ"/>
        </w:rPr>
        <w:t xml:space="preserve">بكسر السين </w:t>
      </w:r>
      <w:r w:rsidR="000F5889" w:rsidRPr="00A150E1">
        <w:rPr>
          <w:rFonts w:ascii="Traditional Arabic" w:hAnsi="Traditional Arabic" w:cs="Traditional Arabic"/>
          <w:b/>
          <w:bCs/>
          <w:sz w:val="32"/>
          <w:szCs w:val="32"/>
          <w:rtl/>
          <w:lang w:bidi="ar-IQ"/>
        </w:rPr>
        <w:t>(وتَحْسِبُهُم)</w:t>
      </w:r>
      <w:r w:rsidR="000F5889" w:rsidRPr="00A150E1">
        <w:rPr>
          <w:rFonts w:ascii="Traditional Arabic" w:hAnsi="Traditional Arabic" w:cs="Traditional Arabic"/>
          <w:sz w:val="32"/>
          <w:szCs w:val="32"/>
          <w:rtl/>
          <w:lang w:bidi="ar-IQ"/>
        </w:rPr>
        <w:t xml:space="preserve">. </w:t>
      </w:r>
      <w:r w:rsidR="00340FE6" w:rsidRPr="00EB4807">
        <w:rPr>
          <w:rFonts w:ascii="Traditional Arabic" w:hAnsi="Traditional Arabic" w:cs="Traditional Arabic"/>
          <w:sz w:val="32"/>
          <w:szCs w:val="32"/>
          <w:rtl/>
          <w:lang w:bidi="ar-IQ"/>
        </w:rPr>
        <w:t>﴿</w:t>
      </w:r>
      <w:r w:rsidR="00340FE6">
        <w:rPr>
          <w:rFonts w:ascii="Traditional Arabic" w:hAnsi="Traditional Arabic" w:cs="Traditional Arabic" w:hint="cs"/>
          <w:b/>
          <w:bCs/>
          <w:color w:val="FF0000"/>
          <w:sz w:val="32"/>
          <w:szCs w:val="32"/>
          <w:rtl/>
          <w:lang w:bidi="ar-IQ"/>
        </w:rPr>
        <w:t>عَلَيْهِمْ</w:t>
      </w:r>
      <w:r w:rsidR="00340FE6" w:rsidRPr="00EB4807">
        <w:rPr>
          <w:rFonts w:ascii="Traditional Arabic" w:hAnsi="Traditional Arabic" w:cs="Traditional Arabic"/>
          <w:sz w:val="32"/>
          <w:szCs w:val="32"/>
          <w:rtl/>
          <w:lang w:bidi="ar-IQ"/>
        </w:rPr>
        <w:t>﴾</w:t>
      </w:r>
      <w:r w:rsidR="00340FE6" w:rsidRPr="00EB4807">
        <w:rPr>
          <w:rFonts w:ascii="Traditional Arabic" w:hAnsi="Traditional Arabic" w:cs="Traditional Arabic"/>
          <w:b/>
          <w:bCs/>
          <w:sz w:val="32"/>
          <w:szCs w:val="32"/>
          <w:rtl/>
          <w:lang w:bidi="ar-IQ"/>
        </w:rPr>
        <w:t xml:space="preserve">: </w:t>
      </w:r>
      <w:r w:rsidR="00340FE6">
        <w:rPr>
          <w:rFonts w:ascii="Traditional Arabic" w:hAnsi="Traditional Arabic" w:cs="Traditional Arabic" w:hint="cs"/>
          <w:sz w:val="32"/>
          <w:szCs w:val="32"/>
          <w:rtl/>
          <w:lang w:bidi="ar-IQ"/>
        </w:rPr>
        <w:t>قرأها</w:t>
      </w:r>
      <w:r w:rsidR="00340FE6" w:rsidRPr="00EB4807">
        <w:rPr>
          <w:rFonts w:ascii="Traditional Arabic" w:hAnsi="Traditional Arabic" w:cs="Traditional Arabic" w:hint="cs"/>
          <w:sz w:val="32"/>
          <w:szCs w:val="32"/>
          <w:rtl/>
          <w:lang w:bidi="ar-IQ"/>
        </w:rPr>
        <w:t xml:space="preserve"> </w:t>
      </w:r>
      <w:r w:rsidR="00340FE6">
        <w:rPr>
          <w:rFonts w:ascii="Traditional Arabic" w:hAnsi="Traditional Arabic" w:cs="Traditional Arabic" w:hint="cs"/>
          <w:b/>
          <w:bCs/>
          <w:color w:val="00B050"/>
          <w:sz w:val="32"/>
          <w:szCs w:val="32"/>
          <w:rtl/>
          <w:lang w:bidi="ar-IQ"/>
        </w:rPr>
        <w:t>يعقوب</w:t>
      </w:r>
      <w:r w:rsidR="00340FE6" w:rsidRPr="00EB4807">
        <w:rPr>
          <w:rFonts w:ascii="Traditional Arabic" w:hAnsi="Traditional Arabic" w:cs="Traditional Arabic" w:hint="cs"/>
          <w:sz w:val="32"/>
          <w:szCs w:val="32"/>
          <w:rtl/>
          <w:lang w:bidi="ar-IQ"/>
        </w:rPr>
        <w:t xml:space="preserve"> </w:t>
      </w:r>
      <w:r w:rsidR="00340FE6">
        <w:rPr>
          <w:rFonts w:ascii="Traditional Arabic" w:hAnsi="Traditional Arabic" w:cs="Traditional Arabic" w:hint="cs"/>
          <w:sz w:val="32"/>
          <w:szCs w:val="32"/>
          <w:rtl/>
          <w:lang w:bidi="ar-IQ"/>
        </w:rPr>
        <w:t>بضم الهاء في الحالين</w:t>
      </w:r>
      <w:r w:rsidR="00340FE6" w:rsidRPr="00EB4807">
        <w:rPr>
          <w:rFonts w:ascii="Traditional Arabic" w:hAnsi="Traditional Arabic" w:cs="Traditional Arabic" w:hint="cs"/>
          <w:sz w:val="32"/>
          <w:szCs w:val="32"/>
          <w:rtl/>
          <w:lang w:bidi="ar-IQ"/>
        </w:rPr>
        <w:t xml:space="preserve"> </w:t>
      </w:r>
      <w:r w:rsidR="00340FE6" w:rsidRPr="00EB4807">
        <w:rPr>
          <w:rFonts w:ascii="Traditional Arabic" w:hAnsi="Traditional Arabic" w:cs="Traditional Arabic" w:hint="cs"/>
          <w:b/>
          <w:bCs/>
          <w:sz w:val="32"/>
          <w:szCs w:val="32"/>
          <w:rtl/>
          <w:lang w:bidi="ar-IQ"/>
        </w:rPr>
        <w:t>(</w:t>
      </w:r>
      <w:r w:rsidR="00340FE6">
        <w:rPr>
          <w:rFonts w:ascii="Traditional Arabic" w:hAnsi="Traditional Arabic" w:cs="Traditional Arabic" w:hint="cs"/>
          <w:b/>
          <w:bCs/>
          <w:sz w:val="32"/>
          <w:szCs w:val="32"/>
          <w:rtl/>
          <w:lang w:bidi="ar-IQ"/>
        </w:rPr>
        <w:t>عَلَ</w:t>
      </w:r>
      <w:r w:rsidR="00340FE6" w:rsidRPr="00EB4807">
        <w:rPr>
          <w:rFonts w:ascii="Traditional Arabic" w:hAnsi="Traditional Arabic" w:cs="Traditional Arabic" w:hint="cs"/>
          <w:b/>
          <w:bCs/>
          <w:sz w:val="32"/>
          <w:szCs w:val="32"/>
          <w:rtl/>
          <w:lang w:bidi="ar-IQ"/>
        </w:rPr>
        <w:t>يه</w:t>
      </w:r>
      <w:r w:rsidR="00340FE6">
        <w:rPr>
          <w:rFonts w:ascii="Traditional Arabic" w:hAnsi="Traditional Arabic" w:cs="Traditional Arabic" w:hint="cs"/>
          <w:b/>
          <w:bCs/>
          <w:sz w:val="32"/>
          <w:szCs w:val="32"/>
          <w:rtl/>
          <w:lang w:bidi="ar-IQ"/>
        </w:rPr>
        <w:t>ُ</w:t>
      </w:r>
      <w:r w:rsidR="00340FE6" w:rsidRPr="00EB4807">
        <w:rPr>
          <w:rFonts w:ascii="Traditional Arabic" w:hAnsi="Traditional Arabic" w:cs="Traditional Arabic" w:hint="cs"/>
          <w:b/>
          <w:bCs/>
          <w:sz w:val="32"/>
          <w:szCs w:val="32"/>
          <w:rtl/>
          <w:lang w:bidi="ar-IQ"/>
        </w:rPr>
        <w:t>م</w:t>
      </w:r>
      <w:r w:rsidR="00340FE6">
        <w:rPr>
          <w:rFonts w:ascii="Traditional Arabic" w:hAnsi="Traditional Arabic" w:cs="Traditional Arabic" w:hint="cs"/>
          <w:b/>
          <w:bCs/>
          <w:sz w:val="32"/>
          <w:szCs w:val="32"/>
          <w:rtl/>
          <w:lang w:bidi="ar-IQ"/>
        </w:rPr>
        <w:t>ْ</w:t>
      </w:r>
      <w:r w:rsidR="00340FE6" w:rsidRPr="00EB4807">
        <w:rPr>
          <w:rFonts w:ascii="Traditional Arabic" w:hAnsi="Traditional Arabic" w:cs="Traditional Arabic" w:hint="cs"/>
          <w:b/>
          <w:bCs/>
          <w:sz w:val="32"/>
          <w:szCs w:val="32"/>
          <w:rtl/>
          <w:lang w:bidi="ar-IQ"/>
        </w:rPr>
        <w:t>)</w:t>
      </w:r>
      <w:r w:rsidR="00340FE6" w:rsidRPr="00EB4807">
        <w:rPr>
          <w:rFonts w:ascii="Traditional Arabic" w:hAnsi="Traditional Arabic" w:cs="Traditional Arabic" w:hint="cs"/>
          <w:sz w:val="32"/>
          <w:szCs w:val="32"/>
          <w:rtl/>
          <w:lang w:bidi="ar-IQ"/>
        </w:rPr>
        <w:t>.</w:t>
      </w:r>
      <w:r w:rsidR="00340FE6">
        <w:rPr>
          <w:rFonts w:ascii="Traditional Arabic" w:hAnsi="Traditional Arabic" w:cs="Traditional Arabic" w:hint="cs"/>
          <w:sz w:val="32"/>
          <w:szCs w:val="32"/>
          <w:rtl/>
          <w:lang w:bidi="ar-IQ"/>
        </w:rPr>
        <w:t xml:space="preserve"> </w:t>
      </w:r>
      <w:r w:rsidR="00340FE6" w:rsidRPr="00EB4807">
        <w:rPr>
          <w:rFonts w:ascii="Traditional Arabic" w:hAnsi="Traditional Arabic" w:cs="Traditional Arabic"/>
          <w:sz w:val="32"/>
          <w:szCs w:val="32"/>
          <w:rtl/>
          <w:lang w:bidi="ar-IQ"/>
        </w:rPr>
        <w:t>﴿</w:t>
      </w:r>
      <w:r w:rsidR="00340FE6">
        <w:rPr>
          <w:rFonts w:ascii="Traditional Arabic" w:hAnsi="Traditional Arabic" w:cs="Traditional Arabic" w:hint="cs"/>
          <w:b/>
          <w:bCs/>
          <w:color w:val="FF0000"/>
          <w:sz w:val="32"/>
          <w:szCs w:val="32"/>
          <w:rtl/>
          <w:lang w:bidi="ar-IQ"/>
        </w:rPr>
        <w:t>رُعْباً</w:t>
      </w:r>
      <w:r w:rsidR="00340FE6" w:rsidRPr="00EB4807">
        <w:rPr>
          <w:rFonts w:ascii="Traditional Arabic" w:hAnsi="Traditional Arabic" w:cs="Traditional Arabic"/>
          <w:sz w:val="32"/>
          <w:szCs w:val="32"/>
          <w:rtl/>
          <w:lang w:bidi="ar-IQ"/>
        </w:rPr>
        <w:t>﴾</w:t>
      </w:r>
      <w:r w:rsidR="00340FE6" w:rsidRPr="00EB4807">
        <w:rPr>
          <w:rFonts w:ascii="Traditional Arabic" w:hAnsi="Traditional Arabic" w:cs="Traditional Arabic"/>
          <w:b/>
          <w:bCs/>
          <w:sz w:val="32"/>
          <w:szCs w:val="32"/>
          <w:rtl/>
          <w:lang w:bidi="ar-IQ"/>
        </w:rPr>
        <w:t xml:space="preserve">: </w:t>
      </w:r>
      <w:r w:rsidR="00340FE6">
        <w:rPr>
          <w:rFonts w:ascii="Traditional Arabic" w:hAnsi="Traditional Arabic" w:cs="Traditional Arabic" w:hint="cs"/>
          <w:sz w:val="32"/>
          <w:szCs w:val="32"/>
          <w:rtl/>
          <w:lang w:bidi="ar-IQ"/>
        </w:rPr>
        <w:t>قرأها</w:t>
      </w:r>
      <w:r w:rsidR="00340FE6" w:rsidRPr="00EB4807">
        <w:rPr>
          <w:rFonts w:ascii="Traditional Arabic" w:hAnsi="Traditional Arabic" w:cs="Traditional Arabic" w:hint="cs"/>
          <w:sz w:val="32"/>
          <w:szCs w:val="32"/>
          <w:rtl/>
          <w:lang w:bidi="ar-IQ"/>
        </w:rPr>
        <w:t xml:space="preserve"> </w:t>
      </w:r>
      <w:r w:rsidR="00340FE6">
        <w:rPr>
          <w:rFonts w:ascii="Traditional Arabic" w:hAnsi="Traditional Arabic" w:cs="Traditional Arabic" w:hint="cs"/>
          <w:b/>
          <w:bCs/>
          <w:color w:val="00B050"/>
          <w:sz w:val="32"/>
          <w:szCs w:val="32"/>
          <w:rtl/>
          <w:lang w:bidi="ar-IQ"/>
        </w:rPr>
        <w:t>يعقوب</w:t>
      </w:r>
      <w:r w:rsidR="00340FE6" w:rsidRPr="00EB4807">
        <w:rPr>
          <w:rFonts w:ascii="Traditional Arabic" w:hAnsi="Traditional Arabic" w:cs="Traditional Arabic" w:hint="cs"/>
          <w:sz w:val="32"/>
          <w:szCs w:val="32"/>
          <w:rtl/>
          <w:lang w:bidi="ar-IQ"/>
        </w:rPr>
        <w:t xml:space="preserve"> </w:t>
      </w:r>
      <w:r w:rsidR="00340FE6">
        <w:rPr>
          <w:rFonts w:ascii="Traditional Arabic" w:hAnsi="Traditional Arabic" w:cs="Traditional Arabic" w:hint="cs"/>
          <w:sz w:val="32"/>
          <w:szCs w:val="32"/>
          <w:rtl/>
          <w:lang w:bidi="ar-IQ"/>
        </w:rPr>
        <w:t>بضم العين (</w:t>
      </w:r>
      <w:r w:rsidR="00340FE6" w:rsidRPr="00340FE6">
        <w:rPr>
          <w:rFonts w:ascii="Traditional Arabic" w:hAnsi="Traditional Arabic" w:cs="Traditional Arabic" w:hint="cs"/>
          <w:b/>
          <w:bCs/>
          <w:sz w:val="32"/>
          <w:szCs w:val="32"/>
          <w:rtl/>
          <w:lang w:bidi="ar-IQ"/>
        </w:rPr>
        <w:t>رُعُباً</w:t>
      </w:r>
      <w:r w:rsidR="00340FE6">
        <w:rPr>
          <w:rFonts w:ascii="Traditional Arabic" w:hAnsi="Traditional Arabic" w:cs="Traditional Arabic" w:hint="cs"/>
          <w:sz w:val="32"/>
          <w:szCs w:val="32"/>
          <w:rtl/>
          <w:lang w:bidi="ar-IQ"/>
        </w:rPr>
        <w:t>).</w:t>
      </w:r>
      <w:r w:rsidR="00E83347">
        <w:rPr>
          <w:rFonts w:ascii="Traditional Arabic" w:hAnsi="Traditional Arabic" w:cs="Traditional Arabic" w:hint="cs"/>
          <w:sz w:val="32"/>
          <w:szCs w:val="32"/>
          <w:rtl/>
          <w:lang w:bidi="ar-IQ"/>
        </w:rPr>
        <w:t xml:space="preserve"> </w:t>
      </w:r>
    </w:p>
    <w:p w:rsidR="002E4AE0" w:rsidRPr="00A150E1" w:rsidRDefault="00EE5033" w:rsidP="00340FE6">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t xml:space="preserve"> </w:t>
      </w:r>
      <w:r w:rsidRPr="00A150E1">
        <w:rPr>
          <w:rFonts w:ascii="Traditional Arabic" w:hAnsi="Traditional Arabic" w:cs="Traditional Arabic"/>
          <w:b/>
          <w:bCs/>
          <w:sz w:val="32"/>
          <w:szCs w:val="32"/>
          <w:lang w:bidi="ar-IQ"/>
        </w:rPr>
        <w:sym w:font="Symbol" w:char="F0B7"/>
      </w:r>
      <w:r w:rsidR="000F5889" w:rsidRPr="00A150E1">
        <w:rPr>
          <w:rFonts w:ascii="Traditional Arabic" w:hAnsi="Traditional Arabic" w:cs="Traditional Arabic"/>
          <w:b/>
          <w:bCs/>
          <w:sz w:val="32"/>
          <w:szCs w:val="32"/>
          <w:rtl/>
          <w:lang w:bidi="ar-IQ"/>
        </w:rPr>
        <w:t xml:space="preserve">(آية 19) </w:t>
      </w:r>
      <w:r w:rsidR="00F63019" w:rsidRPr="00A150E1">
        <w:rPr>
          <w:rFonts w:ascii="Traditional Arabic" w:hAnsi="Traditional Arabic" w:cs="Traditional Arabic"/>
          <w:sz w:val="32"/>
          <w:szCs w:val="32"/>
          <w:rtl/>
          <w:lang w:bidi="ar-IQ"/>
        </w:rPr>
        <w:t>﴿</w:t>
      </w:r>
      <w:r w:rsidR="000F5889" w:rsidRPr="00A150E1">
        <w:rPr>
          <w:rFonts w:ascii="Traditional Arabic" w:hAnsi="Traditional Arabic" w:cs="Traditional Arabic"/>
          <w:b/>
          <w:bCs/>
          <w:color w:val="FF0000"/>
          <w:sz w:val="32"/>
          <w:szCs w:val="32"/>
          <w:rtl/>
          <w:lang w:bidi="ar-IQ"/>
        </w:rPr>
        <w:t>بِوَرِقِكُمْ</w:t>
      </w:r>
      <w:r w:rsidR="00A150E1" w:rsidRPr="00A150E1">
        <w:rPr>
          <w:rFonts w:ascii="Traditional Arabic" w:hAnsi="Traditional Arabic" w:cs="Traditional Arabic"/>
          <w:sz w:val="32"/>
          <w:szCs w:val="32"/>
          <w:rtl/>
          <w:lang w:bidi="ar-IQ"/>
        </w:rPr>
        <w:t>﴾</w:t>
      </w:r>
      <w:r w:rsidR="000F5889" w:rsidRPr="00A150E1">
        <w:rPr>
          <w:rFonts w:ascii="Traditional Arabic" w:hAnsi="Traditional Arabic" w:cs="Traditional Arabic"/>
          <w:sz w:val="32"/>
          <w:szCs w:val="32"/>
          <w:rtl/>
          <w:lang w:bidi="ar-IQ"/>
        </w:rPr>
        <w:t xml:space="preserve">: قرأها </w:t>
      </w:r>
      <w:r w:rsidR="00340FE6">
        <w:rPr>
          <w:rFonts w:ascii="Traditional Arabic" w:hAnsi="Traditional Arabic" w:cs="Traditional Arabic" w:hint="cs"/>
          <w:b/>
          <w:bCs/>
          <w:color w:val="C00000"/>
          <w:sz w:val="32"/>
          <w:szCs w:val="32"/>
          <w:rtl/>
          <w:lang w:bidi="ar-IQ"/>
        </w:rPr>
        <w:t>روح</w:t>
      </w:r>
      <w:r w:rsidR="000F5889" w:rsidRPr="00340FE6">
        <w:rPr>
          <w:rFonts w:ascii="Traditional Arabic" w:hAnsi="Traditional Arabic" w:cs="Traditional Arabic"/>
          <w:color w:val="C00000"/>
          <w:sz w:val="32"/>
          <w:szCs w:val="32"/>
          <w:rtl/>
          <w:lang w:bidi="ar-IQ"/>
        </w:rPr>
        <w:t xml:space="preserve"> </w:t>
      </w:r>
      <w:r w:rsidR="000F5889" w:rsidRPr="00A150E1">
        <w:rPr>
          <w:rFonts w:ascii="Traditional Arabic" w:hAnsi="Traditional Arabic" w:cs="Traditional Arabic"/>
          <w:sz w:val="32"/>
          <w:szCs w:val="32"/>
          <w:rtl/>
          <w:lang w:bidi="ar-IQ"/>
        </w:rPr>
        <w:t xml:space="preserve">بإسكان الراء ويلزمه تفخيمها </w:t>
      </w:r>
      <w:r w:rsidR="000F5889" w:rsidRPr="00A150E1">
        <w:rPr>
          <w:rFonts w:ascii="Traditional Arabic" w:hAnsi="Traditional Arabic" w:cs="Traditional Arabic"/>
          <w:b/>
          <w:bCs/>
          <w:sz w:val="32"/>
          <w:szCs w:val="32"/>
          <w:rtl/>
          <w:lang w:bidi="ar-IQ"/>
        </w:rPr>
        <w:t>(بِوَرْقِكُم)</w:t>
      </w:r>
      <w:r w:rsidR="00340FE6">
        <w:rPr>
          <w:rFonts w:ascii="Traditional Arabic" w:hAnsi="Traditional Arabic" w:cs="Traditional Arabic" w:hint="cs"/>
          <w:sz w:val="32"/>
          <w:szCs w:val="32"/>
          <w:vertAlign w:val="superscript"/>
          <w:rtl/>
          <w:lang w:eastAsia="ar-SY" w:bidi="ar-IQ"/>
        </w:rPr>
        <w:t xml:space="preserve"> </w:t>
      </w:r>
      <w:r w:rsidR="008949F3" w:rsidRPr="00A150E1">
        <w:rPr>
          <w:rFonts w:ascii="Traditional Arabic" w:hAnsi="Traditional Arabic" w:cs="Traditional Arabic"/>
          <w:sz w:val="32"/>
          <w:szCs w:val="32"/>
          <w:vertAlign w:val="superscript"/>
          <w:rtl/>
          <w:lang w:eastAsia="ar-SY" w:bidi="ar-SY"/>
        </w:rPr>
        <w:t>(</w:t>
      </w:r>
      <w:r w:rsidR="008949F3" w:rsidRPr="00A150E1">
        <w:rPr>
          <w:rFonts w:ascii="Traditional Arabic" w:hAnsi="Traditional Arabic" w:cs="Traditional Arabic"/>
          <w:sz w:val="32"/>
          <w:szCs w:val="32"/>
          <w:vertAlign w:val="superscript"/>
          <w:rtl/>
          <w:lang w:eastAsia="ar-SY" w:bidi="ar-SY"/>
        </w:rPr>
        <w:footnoteReference w:id="202"/>
      </w:r>
      <w:r w:rsidR="008949F3" w:rsidRPr="00A150E1">
        <w:rPr>
          <w:rFonts w:ascii="Traditional Arabic" w:hAnsi="Traditional Arabic" w:cs="Traditional Arabic"/>
          <w:sz w:val="32"/>
          <w:szCs w:val="32"/>
          <w:vertAlign w:val="superscript"/>
          <w:rtl/>
          <w:lang w:eastAsia="ar-SY" w:bidi="ar-SY"/>
        </w:rPr>
        <w:t>)</w:t>
      </w:r>
      <w:r w:rsidR="000F5889" w:rsidRPr="00A150E1">
        <w:rPr>
          <w:rFonts w:ascii="Traditional Arabic" w:hAnsi="Traditional Arabic" w:cs="Traditional Arabic"/>
          <w:sz w:val="32"/>
          <w:szCs w:val="32"/>
          <w:rtl/>
          <w:lang w:bidi="ar-IQ"/>
        </w:rPr>
        <w:t>.</w:t>
      </w:r>
      <w:r w:rsidR="00CA554A" w:rsidRPr="00A150E1">
        <w:rPr>
          <w:rFonts w:ascii="Traditional Arabic" w:hAnsi="Traditional Arabic" w:cs="Traditional Arabic"/>
          <w:sz w:val="32"/>
          <w:szCs w:val="32"/>
          <w:rtl/>
          <w:lang w:bidi="ar-IQ"/>
        </w:rPr>
        <w:t xml:space="preserve"> </w:t>
      </w:r>
      <w:r w:rsidR="00340FE6">
        <w:rPr>
          <w:rFonts w:ascii="Traditional Arabic" w:hAnsi="Traditional Arabic" w:cs="Traditional Arabic" w:hint="cs"/>
          <w:sz w:val="32"/>
          <w:szCs w:val="32"/>
          <w:rtl/>
          <w:lang w:bidi="ar-IQ"/>
        </w:rPr>
        <w:t xml:space="preserve">وقرأها </w:t>
      </w:r>
      <w:r w:rsidR="00340FE6" w:rsidRPr="00340FE6">
        <w:rPr>
          <w:rFonts w:ascii="Traditional Arabic" w:hAnsi="Traditional Arabic" w:cs="Traditional Arabic" w:hint="cs"/>
          <w:b/>
          <w:bCs/>
          <w:color w:val="7030A0"/>
          <w:sz w:val="32"/>
          <w:szCs w:val="32"/>
          <w:rtl/>
          <w:lang w:bidi="ar-IQ"/>
        </w:rPr>
        <w:t>رويس</w:t>
      </w:r>
      <w:r w:rsidR="00340FE6">
        <w:rPr>
          <w:rFonts w:ascii="Traditional Arabic" w:hAnsi="Traditional Arabic" w:cs="Traditional Arabic" w:hint="cs"/>
          <w:sz w:val="32"/>
          <w:szCs w:val="32"/>
          <w:rtl/>
          <w:lang w:bidi="ar-IQ"/>
        </w:rPr>
        <w:t xml:space="preserve"> </w:t>
      </w:r>
      <w:r w:rsidR="00340FE6" w:rsidRPr="00340FE6">
        <w:rPr>
          <w:rFonts w:ascii="Traditional Arabic" w:hAnsi="Traditional Arabic" w:cs="Traditional Arabic" w:hint="cs"/>
          <w:b/>
          <w:bCs/>
          <w:sz w:val="32"/>
          <w:szCs w:val="32"/>
          <w:rtl/>
          <w:lang w:bidi="ar-IQ"/>
        </w:rPr>
        <w:t>كحفص</w:t>
      </w:r>
      <w:r w:rsidR="00340FE6">
        <w:rPr>
          <w:rFonts w:ascii="Traditional Arabic" w:hAnsi="Traditional Arabic" w:cs="Traditional Arabic" w:hint="cs"/>
          <w:sz w:val="32"/>
          <w:szCs w:val="32"/>
          <w:rtl/>
          <w:lang w:bidi="ar-IQ"/>
        </w:rPr>
        <w:t xml:space="preserve"> بكسر الراء</w:t>
      </w:r>
      <w:r w:rsidR="00F7433A">
        <w:rPr>
          <w:rFonts w:ascii="Traditional Arabic" w:hAnsi="Traditional Arabic" w:cs="Traditional Arabic" w:hint="cs"/>
          <w:sz w:val="32"/>
          <w:szCs w:val="32"/>
          <w:rtl/>
          <w:lang w:bidi="ar-IQ"/>
        </w:rPr>
        <w:t xml:space="preserve"> ويلزمه ترقيقها</w:t>
      </w:r>
      <w:r w:rsidR="00340FE6">
        <w:rPr>
          <w:rFonts w:ascii="Traditional Arabic" w:hAnsi="Traditional Arabic" w:cs="Traditional Arabic" w:hint="cs"/>
          <w:sz w:val="32"/>
          <w:szCs w:val="32"/>
          <w:rtl/>
          <w:lang w:bidi="ar-IQ"/>
        </w:rPr>
        <w:t>.</w:t>
      </w:r>
    </w:p>
    <w:p w:rsidR="002E4AE0" w:rsidRPr="00A150E1" w:rsidRDefault="00EE5033" w:rsidP="00F7433A">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t xml:space="preserve"> </w:t>
      </w:r>
      <w:r w:rsidRPr="00A150E1">
        <w:rPr>
          <w:rFonts w:ascii="Traditional Arabic" w:hAnsi="Traditional Arabic" w:cs="Traditional Arabic"/>
          <w:b/>
          <w:bCs/>
          <w:sz w:val="32"/>
          <w:szCs w:val="32"/>
          <w:lang w:bidi="ar-IQ"/>
        </w:rPr>
        <w:sym w:font="Symbol" w:char="F0B7"/>
      </w:r>
      <w:r w:rsidR="000E55DE" w:rsidRPr="00A150E1">
        <w:rPr>
          <w:rFonts w:ascii="Traditional Arabic" w:hAnsi="Traditional Arabic" w:cs="Traditional Arabic"/>
          <w:b/>
          <w:bCs/>
          <w:sz w:val="32"/>
          <w:szCs w:val="32"/>
          <w:rtl/>
          <w:lang w:bidi="ar-IQ"/>
        </w:rPr>
        <w:t xml:space="preserve">(آية 21) </w:t>
      </w:r>
      <w:r w:rsidR="00341C06" w:rsidRPr="00EB4807">
        <w:rPr>
          <w:rFonts w:ascii="Traditional Arabic" w:hAnsi="Traditional Arabic" w:cs="Traditional Arabic"/>
          <w:sz w:val="32"/>
          <w:szCs w:val="32"/>
          <w:rtl/>
          <w:lang w:bidi="ar-IQ"/>
        </w:rPr>
        <w:t>﴿</w:t>
      </w:r>
      <w:r w:rsidR="00341C06">
        <w:rPr>
          <w:rFonts w:ascii="Traditional Arabic" w:hAnsi="Traditional Arabic" w:cs="Traditional Arabic" w:hint="cs"/>
          <w:b/>
          <w:bCs/>
          <w:color w:val="FF0000"/>
          <w:sz w:val="32"/>
          <w:szCs w:val="32"/>
          <w:rtl/>
          <w:lang w:bidi="ar-IQ"/>
        </w:rPr>
        <w:t>عَلَيْهِمْ</w:t>
      </w:r>
      <w:r w:rsidR="00341C06" w:rsidRPr="00EB4807">
        <w:rPr>
          <w:rFonts w:ascii="Traditional Arabic" w:hAnsi="Traditional Arabic" w:cs="Traditional Arabic"/>
          <w:sz w:val="32"/>
          <w:szCs w:val="32"/>
          <w:rtl/>
          <w:lang w:bidi="ar-IQ"/>
        </w:rPr>
        <w:t>﴾</w:t>
      </w:r>
      <w:r w:rsidR="00341C06" w:rsidRPr="00EB4807">
        <w:rPr>
          <w:rFonts w:ascii="Traditional Arabic" w:hAnsi="Traditional Arabic" w:cs="Traditional Arabic"/>
          <w:b/>
          <w:bCs/>
          <w:sz w:val="32"/>
          <w:szCs w:val="32"/>
          <w:rtl/>
          <w:lang w:bidi="ar-IQ"/>
        </w:rPr>
        <w:t xml:space="preserve">: </w:t>
      </w:r>
      <w:r w:rsidR="00341C06">
        <w:rPr>
          <w:rFonts w:ascii="Traditional Arabic" w:hAnsi="Traditional Arabic" w:cs="Traditional Arabic" w:hint="cs"/>
          <w:sz w:val="32"/>
          <w:szCs w:val="32"/>
          <w:rtl/>
          <w:lang w:bidi="ar-IQ"/>
        </w:rPr>
        <w:t>قرأ</w:t>
      </w:r>
      <w:r w:rsidR="00341C06" w:rsidRPr="00EB4807">
        <w:rPr>
          <w:rFonts w:ascii="Traditional Arabic" w:hAnsi="Traditional Arabic" w:cs="Traditional Arabic" w:hint="cs"/>
          <w:sz w:val="32"/>
          <w:szCs w:val="32"/>
          <w:rtl/>
          <w:lang w:bidi="ar-IQ"/>
        </w:rPr>
        <w:t xml:space="preserve"> </w:t>
      </w:r>
      <w:r w:rsidR="00341C06">
        <w:rPr>
          <w:rFonts w:ascii="Traditional Arabic" w:hAnsi="Traditional Arabic" w:cs="Traditional Arabic" w:hint="cs"/>
          <w:b/>
          <w:bCs/>
          <w:color w:val="00B050"/>
          <w:sz w:val="32"/>
          <w:szCs w:val="32"/>
          <w:rtl/>
          <w:lang w:bidi="ar-IQ"/>
        </w:rPr>
        <w:t>يعقوب</w:t>
      </w:r>
      <w:r w:rsidR="00341C06" w:rsidRPr="00EB4807">
        <w:rPr>
          <w:rFonts w:ascii="Traditional Arabic" w:hAnsi="Traditional Arabic" w:cs="Traditional Arabic" w:hint="cs"/>
          <w:sz w:val="32"/>
          <w:szCs w:val="32"/>
          <w:rtl/>
          <w:lang w:bidi="ar-IQ"/>
        </w:rPr>
        <w:t xml:space="preserve"> </w:t>
      </w:r>
      <w:r w:rsidR="00F7433A">
        <w:rPr>
          <w:rFonts w:ascii="Traditional Arabic" w:hAnsi="Traditional Arabic" w:cs="Traditional Arabic" w:hint="cs"/>
          <w:sz w:val="32"/>
          <w:szCs w:val="32"/>
          <w:rtl/>
          <w:lang w:bidi="ar-IQ"/>
        </w:rPr>
        <w:t>(</w:t>
      </w:r>
      <w:r w:rsidR="00F7433A" w:rsidRPr="00F7433A">
        <w:rPr>
          <w:rFonts w:ascii="Traditional Arabic" w:hAnsi="Traditional Arabic" w:cs="Traditional Arabic" w:hint="cs"/>
          <w:b/>
          <w:bCs/>
          <w:sz w:val="32"/>
          <w:szCs w:val="32"/>
          <w:rtl/>
          <w:lang w:bidi="ar-IQ"/>
        </w:rPr>
        <w:t>الثلاثة</w:t>
      </w:r>
      <w:r w:rsidR="00F7433A">
        <w:rPr>
          <w:rFonts w:ascii="Traditional Arabic" w:hAnsi="Traditional Arabic" w:cs="Traditional Arabic" w:hint="cs"/>
          <w:sz w:val="32"/>
          <w:szCs w:val="32"/>
          <w:rtl/>
          <w:lang w:bidi="ar-IQ"/>
        </w:rPr>
        <w:t xml:space="preserve">) </w:t>
      </w:r>
      <w:r w:rsidR="00341C06">
        <w:rPr>
          <w:rFonts w:ascii="Traditional Arabic" w:hAnsi="Traditional Arabic" w:cs="Traditional Arabic" w:hint="cs"/>
          <w:sz w:val="32"/>
          <w:szCs w:val="32"/>
          <w:rtl/>
          <w:lang w:bidi="ar-IQ"/>
        </w:rPr>
        <w:t>بضم الهاء في الحالين</w:t>
      </w:r>
      <w:r w:rsidR="00341C06" w:rsidRPr="00EB4807">
        <w:rPr>
          <w:rFonts w:ascii="Traditional Arabic" w:hAnsi="Traditional Arabic" w:cs="Traditional Arabic" w:hint="cs"/>
          <w:sz w:val="32"/>
          <w:szCs w:val="32"/>
          <w:rtl/>
          <w:lang w:bidi="ar-IQ"/>
        </w:rPr>
        <w:t xml:space="preserve"> </w:t>
      </w:r>
      <w:r w:rsidR="00341C06" w:rsidRPr="00EB4807">
        <w:rPr>
          <w:rFonts w:ascii="Traditional Arabic" w:hAnsi="Traditional Arabic" w:cs="Traditional Arabic" w:hint="cs"/>
          <w:b/>
          <w:bCs/>
          <w:sz w:val="32"/>
          <w:szCs w:val="32"/>
          <w:rtl/>
          <w:lang w:bidi="ar-IQ"/>
        </w:rPr>
        <w:t>(</w:t>
      </w:r>
      <w:r w:rsidR="00341C06">
        <w:rPr>
          <w:rFonts w:ascii="Traditional Arabic" w:hAnsi="Traditional Arabic" w:cs="Traditional Arabic" w:hint="cs"/>
          <w:b/>
          <w:bCs/>
          <w:sz w:val="32"/>
          <w:szCs w:val="32"/>
          <w:rtl/>
          <w:lang w:bidi="ar-IQ"/>
        </w:rPr>
        <w:t>عَلَ</w:t>
      </w:r>
      <w:r w:rsidR="00341C06" w:rsidRPr="00EB4807">
        <w:rPr>
          <w:rFonts w:ascii="Traditional Arabic" w:hAnsi="Traditional Arabic" w:cs="Traditional Arabic" w:hint="cs"/>
          <w:b/>
          <w:bCs/>
          <w:sz w:val="32"/>
          <w:szCs w:val="32"/>
          <w:rtl/>
          <w:lang w:bidi="ar-IQ"/>
        </w:rPr>
        <w:t>يه</w:t>
      </w:r>
      <w:r w:rsidR="00341C06">
        <w:rPr>
          <w:rFonts w:ascii="Traditional Arabic" w:hAnsi="Traditional Arabic" w:cs="Traditional Arabic" w:hint="cs"/>
          <w:b/>
          <w:bCs/>
          <w:sz w:val="32"/>
          <w:szCs w:val="32"/>
          <w:rtl/>
          <w:lang w:bidi="ar-IQ"/>
        </w:rPr>
        <w:t>ُ</w:t>
      </w:r>
      <w:r w:rsidR="00341C06" w:rsidRPr="00EB4807">
        <w:rPr>
          <w:rFonts w:ascii="Traditional Arabic" w:hAnsi="Traditional Arabic" w:cs="Traditional Arabic" w:hint="cs"/>
          <w:b/>
          <w:bCs/>
          <w:sz w:val="32"/>
          <w:szCs w:val="32"/>
          <w:rtl/>
          <w:lang w:bidi="ar-IQ"/>
        </w:rPr>
        <w:t>م</w:t>
      </w:r>
      <w:r w:rsidR="00341C06">
        <w:rPr>
          <w:rFonts w:ascii="Traditional Arabic" w:hAnsi="Traditional Arabic" w:cs="Traditional Arabic" w:hint="cs"/>
          <w:b/>
          <w:bCs/>
          <w:sz w:val="32"/>
          <w:szCs w:val="32"/>
          <w:rtl/>
          <w:lang w:bidi="ar-IQ"/>
        </w:rPr>
        <w:t>ْ</w:t>
      </w:r>
      <w:r w:rsidR="00341C06" w:rsidRPr="00EB4807">
        <w:rPr>
          <w:rFonts w:ascii="Traditional Arabic" w:hAnsi="Traditional Arabic" w:cs="Traditional Arabic" w:hint="cs"/>
          <w:b/>
          <w:bCs/>
          <w:sz w:val="32"/>
          <w:szCs w:val="32"/>
          <w:rtl/>
          <w:lang w:bidi="ar-IQ"/>
        </w:rPr>
        <w:t>)</w:t>
      </w:r>
      <w:r w:rsidR="00341C06" w:rsidRPr="00EB4807">
        <w:rPr>
          <w:rFonts w:ascii="Traditional Arabic" w:hAnsi="Traditional Arabic" w:cs="Traditional Arabic" w:hint="cs"/>
          <w:sz w:val="32"/>
          <w:szCs w:val="32"/>
          <w:rtl/>
          <w:lang w:bidi="ar-IQ"/>
        </w:rPr>
        <w:t>.</w:t>
      </w:r>
    </w:p>
    <w:p w:rsidR="000E55DE" w:rsidRPr="00A150E1" w:rsidRDefault="00EE5033" w:rsidP="00341C06">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t xml:space="preserve"> </w:t>
      </w:r>
      <w:r w:rsidRPr="00A150E1">
        <w:rPr>
          <w:rFonts w:ascii="Traditional Arabic" w:hAnsi="Traditional Arabic" w:cs="Traditional Arabic"/>
          <w:b/>
          <w:bCs/>
          <w:sz w:val="32"/>
          <w:szCs w:val="32"/>
          <w:lang w:bidi="ar-IQ"/>
        </w:rPr>
        <w:sym w:font="Symbol" w:char="F0B7"/>
      </w:r>
      <w:r w:rsidR="000E55DE" w:rsidRPr="00A150E1">
        <w:rPr>
          <w:rFonts w:ascii="Traditional Arabic" w:hAnsi="Traditional Arabic" w:cs="Traditional Arabic"/>
          <w:b/>
          <w:bCs/>
          <w:sz w:val="32"/>
          <w:szCs w:val="32"/>
          <w:rtl/>
          <w:lang w:bidi="ar-IQ"/>
        </w:rPr>
        <w:t xml:space="preserve">(آية 22) </w:t>
      </w:r>
      <w:r w:rsidR="00341C06" w:rsidRPr="00EB4807">
        <w:rPr>
          <w:rFonts w:ascii="Traditional Arabic" w:hAnsi="Traditional Arabic" w:cs="Traditional Arabic"/>
          <w:sz w:val="32"/>
          <w:szCs w:val="32"/>
          <w:rtl/>
          <w:lang w:bidi="ar-IQ"/>
        </w:rPr>
        <w:t>﴿</w:t>
      </w:r>
      <w:r w:rsidR="00341C06">
        <w:rPr>
          <w:rFonts w:ascii="Traditional Arabic" w:hAnsi="Traditional Arabic" w:cs="Traditional Arabic" w:hint="cs"/>
          <w:b/>
          <w:bCs/>
          <w:color w:val="FF0000"/>
          <w:sz w:val="32"/>
          <w:szCs w:val="32"/>
          <w:rtl/>
          <w:lang w:bidi="ar-IQ"/>
        </w:rPr>
        <w:t>فِيْهِمْ</w:t>
      </w:r>
      <w:r w:rsidR="00341C06" w:rsidRPr="00EB4807">
        <w:rPr>
          <w:rFonts w:ascii="Traditional Arabic" w:hAnsi="Traditional Arabic" w:cs="Traditional Arabic"/>
          <w:sz w:val="32"/>
          <w:szCs w:val="32"/>
          <w:rtl/>
          <w:lang w:bidi="ar-IQ"/>
        </w:rPr>
        <w:t>﴾</w:t>
      </w:r>
      <w:r w:rsidR="00341C06">
        <w:rPr>
          <w:rFonts w:ascii="Traditional Arabic" w:hAnsi="Traditional Arabic" w:cs="Traditional Arabic" w:hint="cs"/>
          <w:b/>
          <w:bCs/>
          <w:sz w:val="32"/>
          <w:szCs w:val="32"/>
          <w:rtl/>
          <w:lang w:bidi="ar-IQ"/>
        </w:rPr>
        <w:t xml:space="preserve"> (معاً)</w:t>
      </w:r>
      <w:r w:rsidR="00341C06" w:rsidRPr="00EB4807">
        <w:rPr>
          <w:rFonts w:ascii="Traditional Arabic" w:hAnsi="Traditional Arabic" w:cs="Traditional Arabic"/>
          <w:b/>
          <w:bCs/>
          <w:sz w:val="32"/>
          <w:szCs w:val="32"/>
          <w:rtl/>
          <w:lang w:bidi="ar-IQ"/>
        </w:rPr>
        <w:t xml:space="preserve">: </w:t>
      </w:r>
      <w:r w:rsidR="00341C06">
        <w:rPr>
          <w:rFonts w:ascii="Traditional Arabic" w:hAnsi="Traditional Arabic" w:cs="Traditional Arabic" w:hint="cs"/>
          <w:sz w:val="32"/>
          <w:szCs w:val="32"/>
          <w:rtl/>
          <w:lang w:bidi="ar-IQ"/>
        </w:rPr>
        <w:t>قرأهما</w:t>
      </w:r>
      <w:r w:rsidR="00341C06" w:rsidRPr="00EB4807">
        <w:rPr>
          <w:rFonts w:ascii="Traditional Arabic" w:hAnsi="Traditional Arabic" w:cs="Traditional Arabic" w:hint="cs"/>
          <w:sz w:val="32"/>
          <w:szCs w:val="32"/>
          <w:rtl/>
          <w:lang w:bidi="ar-IQ"/>
        </w:rPr>
        <w:t xml:space="preserve"> </w:t>
      </w:r>
      <w:r w:rsidR="00341C06">
        <w:rPr>
          <w:rFonts w:ascii="Traditional Arabic" w:hAnsi="Traditional Arabic" w:cs="Traditional Arabic" w:hint="cs"/>
          <w:b/>
          <w:bCs/>
          <w:color w:val="00B050"/>
          <w:sz w:val="32"/>
          <w:szCs w:val="32"/>
          <w:rtl/>
          <w:lang w:bidi="ar-IQ"/>
        </w:rPr>
        <w:t>يعقوب</w:t>
      </w:r>
      <w:r w:rsidR="00341C06" w:rsidRPr="00EB4807">
        <w:rPr>
          <w:rFonts w:ascii="Traditional Arabic" w:hAnsi="Traditional Arabic" w:cs="Traditional Arabic" w:hint="cs"/>
          <w:sz w:val="32"/>
          <w:szCs w:val="32"/>
          <w:rtl/>
          <w:lang w:bidi="ar-IQ"/>
        </w:rPr>
        <w:t xml:space="preserve"> </w:t>
      </w:r>
      <w:r w:rsidR="00341C06">
        <w:rPr>
          <w:rFonts w:ascii="Traditional Arabic" w:hAnsi="Traditional Arabic" w:cs="Traditional Arabic" w:hint="cs"/>
          <w:sz w:val="32"/>
          <w:szCs w:val="32"/>
          <w:rtl/>
          <w:lang w:bidi="ar-IQ"/>
        </w:rPr>
        <w:t>بضم الهاء في الحالين</w:t>
      </w:r>
      <w:r w:rsidR="00341C06" w:rsidRPr="00EB4807">
        <w:rPr>
          <w:rFonts w:ascii="Traditional Arabic" w:hAnsi="Traditional Arabic" w:cs="Traditional Arabic" w:hint="cs"/>
          <w:sz w:val="32"/>
          <w:szCs w:val="32"/>
          <w:rtl/>
          <w:lang w:bidi="ar-IQ"/>
        </w:rPr>
        <w:t xml:space="preserve"> </w:t>
      </w:r>
      <w:r w:rsidR="00341C06" w:rsidRPr="00EB4807">
        <w:rPr>
          <w:rFonts w:ascii="Traditional Arabic" w:hAnsi="Traditional Arabic" w:cs="Traditional Arabic" w:hint="cs"/>
          <w:b/>
          <w:bCs/>
          <w:sz w:val="32"/>
          <w:szCs w:val="32"/>
          <w:rtl/>
          <w:lang w:bidi="ar-IQ"/>
        </w:rPr>
        <w:t>(</w:t>
      </w:r>
      <w:r w:rsidR="00341C06">
        <w:rPr>
          <w:rFonts w:ascii="Traditional Arabic" w:hAnsi="Traditional Arabic" w:cs="Traditional Arabic" w:hint="cs"/>
          <w:b/>
          <w:bCs/>
          <w:sz w:val="32"/>
          <w:szCs w:val="32"/>
          <w:rtl/>
          <w:lang w:bidi="ar-IQ"/>
        </w:rPr>
        <w:t>فِ</w:t>
      </w:r>
      <w:r w:rsidR="00341C06" w:rsidRPr="00EB4807">
        <w:rPr>
          <w:rFonts w:ascii="Traditional Arabic" w:hAnsi="Traditional Arabic" w:cs="Traditional Arabic" w:hint="cs"/>
          <w:b/>
          <w:bCs/>
          <w:sz w:val="32"/>
          <w:szCs w:val="32"/>
          <w:rtl/>
          <w:lang w:bidi="ar-IQ"/>
        </w:rPr>
        <w:t>يه</w:t>
      </w:r>
      <w:r w:rsidR="00341C06">
        <w:rPr>
          <w:rFonts w:ascii="Traditional Arabic" w:hAnsi="Traditional Arabic" w:cs="Traditional Arabic" w:hint="cs"/>
          <w:b/>
          <w:bCs/>
          <w:sz w:val="32"/>
          <w:szCs w:val="32"/>
          <w:rtl/>
          <w:lang w:bidi="ar-IQ"/>
        </w:rPr>
        <w:t>ُ</w:t>
      </w:r>
      <w:r w:rsidR="00341C06" w:rsidRPr="00EB4807">
        <w:rPr>
          <w:rFonts w:ascii="Traditional Arabic" w:hAnsi="Traditional Arabic" w:cs="Traditional Arabic" w:hint="cs"/>
          <w:b/>
          <w:bCs/>
          <w:sz w:val="32"/>
          <w:szCs w:val="32"/>
          <w:rtl/>
          <w:lang w:bidi="ar-IQ"/>
        </w:rPr>
        <w:t>م</w:t>
      </w:r>
      <w:r w:rsidR="00341C06">
        <w:rPr>
          <w:rFonts w:ascii="Traditional Arabic" w:hAnsi="Traditional Arabic" w:cs="Traditional Arabic" w:hint="cs"/>
          <w:b/>
          <w:bCs/>
          <w:sz w:val="32"/>
          <w:szCs w:val="32"/>
          <w:rtl/>
          <w:lang w:bidi="ar-IQ"/>
        </w:rPr>
        <w:t>ْ</w:t>
      </w:r>
      <w:r w:rsidR="00341C06" w:rsidRPr="00EB4807">
        <w:rPr>
          <w:rFonts w:ascii="Traditional Arabic" w:hAnsi="Traditional Arabic" w:cs="Traditional Arabic" w:hint="cs"/>
          <w:b/>
          <w:bCs/>
          <w:sz w:val="32"/>
          <w:szCs w:val="32"/>
          <w:rtl/>
          <w:lang w:bidi="ar-IQ"/>
        </w:rPr>
        <w:t>)</w:t>
      </w:r>
      <w:r w:rsidR="00341C06" w:rsidRPr="00EB4807">
        <w:rPr>
          <w:rFonts w:ascii="Traditional Arabic" w:hAnsi="Traditional Arabic" w:cs="Traditional Arabic" w:hint="cs"/>
          <w:sz w:val="32"/>
          <w:szCs w:val="32"/>
          <w:rtl/>
          <w:lang w:bidi="ar-IQ"/>
        </w:rPr>
        <w:t>.</w:t>
      </w:r>
    </w:p>
    <w:p w:rsidR="000E55DE" w:rsidRPr="00A150E1" w:rsidRDefault="00EE5033" w:rsidP="00C34A6A">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t xml:space="preserve"> </w:t>
      </w:r>
      <w:r w:rsidRPr="00A150E1">
        <w:rPr>
          <w:rFonts w:ascii="Traditional Arabic" w:hAnsi="Traditional Arabic" w:cs="Traditional Arabic"/>
          <w:b/>
          <w:bCs/>
          <w:sz w:val="32"/>
          <w:szCs w:val="32"/>
          <w:lang w:bidi="ar-IQ"/>
        </w:rPr>
        <w:sym w:font="Symbol" w:char="F0B7"/>
      </w:r>
      <w:r w:rsidR="00716584" w:rsidRPr="00A150E1">
        <w:rPr>
          <w:rFonts w:ascii="Traditional Arabic" w:hAnsi="Traditional Arabic" w:cs="Traditional Arabic"/>
          <w:b/>
          <w:bCs/>
          <w:sz w:val="32"/>
          <w:szCs w:val="32"/>
          <w:rtl/>
          <w:lang w:bidi="ar-IQ"/>
        </w:rPr>
        <w:t xml:space="preserve">(آية 24) </w:t>
      </w:r>
      <w:r w:rsidR="00F63019" w:rsidRPr="00A150E1">
        <w:rPr>
          <w:rFonts w:ascii="Traditional Arabic" w:hAnsi="Traditional Arabic" w:cs="Traditional Arabic"/>
          <w:sz w:val="32"/>
          <w:szCs w:val="32"/>
          <w:rtl/>
          <w:lang w:bidi="ar-IQ"/>
        </w:rPr>
        <w:t>﴿</w:t>
      </w:r>
      <w:r w:rsidR="00716584" w:rsidRPr="00A150E1">
        <w:rPr>
          <w:rFonts w:ascii="Traditional Arabic" w:hAnsi="Traditional Arabic" w:cs="Traditional Arabic"/>
          <w:b/>
          <w:bCs/>
          <w:color w:val="FF0000"/>
          <w:sz w:val="32"/>
          <w:szCs w:val="32"/>
          <w:rtl/>
          <w:lang w:bidi="ar-IQ"/>
        </w:rPr>
        <w:t>يَهْدِيَنِ</w:t>
      </w:r>
      <w:r w:rsidR="00A150E1" w:rsidRPr="00A150E1">
        <w:rPr>
          <w:rFonts w:ascii="Traditional Arabic" w:hAnsi="Traditional Arabic" w:cs="Traditional Arabic"/>
          <w:sz w:val="32"/>
          <w:szCs w:val="32"/>
          <w:rtl/>
          <w:lang w:bidi="ar-IQ"/>
        </w:rPr>
        <w:t>﴾</w:t>
      </w:r>
      <w:r w:rsidR="00716584" w:rsidRPr="00A150E1">
        <w:rPr>
          <w:rFonts w:ascii="Traditional Arabic" w:hAnsi="Traditional Arabic" w:cs="Traditional Arabic"/>
          <w:sz w:val="32"/>
          <w:szCs w:val="32"/>
          <w:rtl/>
          <w:lang w:bidi="ar-IQ"/>
        </w:rPr>
        <w:t>:</w:t>
      </w:r>
      <w:r w:rsidR="00716584" w:rsidRPr="00A150E1">
        <w:rPr>
          <w:rFonts w:ascii="Traditional Arabic" w:hAnsi="Traditional Arabic" w:cs="Traditional Arabic"/>
          <w:b/>
          <w:bCs/>
          <w:sz w:val="32"/>
          <w:szCs w:val="32"/>
          <w:rtl/>
          <w:lang w:bidi="ar-IQ"/>
        </w:rPr>
        <w:t xml:space="preserve"> </w:t>
      </w:r>
      <w:r w:rsidR="00716584" w:rsidRPr="00A150E1">
        <w:rPr>
          <w:rFonts w:ascii="Traditional Arabic" w:hAnsi="Traditional Arabic" w:cs="Traditional Arabic"/>
          <w:sz w:val="32"/>
          <w:szCs w:val="32"/>
          <w:rtl/>
          <w:lang w:bidi="ar-IQ"/>
        </w:rPr>
        <w:t xml:space="preserve">قرأها </w:t>
      </w:r>
      <w:r w:rsidR="00C34A6A">
        <w:rPr>
          <w:rFonts w:ascii="Traditional Arabic" w:hAnsi="Traditional Arabic" w:cs="Traditional Arabic" w:hint="cs"/>
          <w:b/>
          <w:bCs/>
          <w:color w:val="00B050"/>
          <w:sz w:val="32"/>
          <w:szCs w:val="32"/>
          <w:rtl/>
          <w:lang w:bidi="ar-IQ"/>
        </w:rPr>
        <w:t>يعقوب</w:t>
      </w:r>
      <w:r w:rsidR="00716584" w:rsidRPr="00A150E1">
        <w:rPr>
          <w:rFonts w:ascii="Traditional Arabic" w:hAnsi="Traditional Arabic" w:cs="Traditional Arabic"/>
          <w:color w:val="00B050"/>
          <w:sz w:val="32"/>
          <w:szCs w:val="32"/>
          <w:rtl/>
          <w:lang w:bidi="ar-IQ"/>
        </w:rPr>
        <w:t xml:space="preserve"> </w:t>
      </w:r>
      <w:r w:rsidR="00716584" w:rsidRPr="00A150E1">
        <w:rPr>
          <w:rFonts w:ascii="Traditional Arabic" w:hAnsi="Traditional Arabic" w:cs="Traditional Arabic"/>
          <w:sz w:val="32"/>
          <w:szCs w:val="32"/>
          <w:rtl/>
          <w:lang w:bidi="ar-IQ"/>
        </w:rPr>
        <w:t>ب</w:t>
      </w:r>
      <w:r w:rsidR="003037C2">
        <w:rPr>
          <w:rFonts w:ascii="Traditional Arabic" w:hAnsi="Traditional Arabic" w:cs="Traditional Arabic" w:hint="cs"/>
          <w:sz w:val="32"/>
          <w:szCs w:val="32"/>
          <w:rtl/>
          <w:lang w:bidi="ar-IQ"/>
        </w:rPr>
        <w:t xml:space="preserve">إثبات </w:t>
      </w:r>
      <w:r w:rsidR="00716584" w:rsidRPr="00A150E1">
        <w:rPr>
          <w:rFonts w:ascii="Traditional Arabic" w:hAnsi="Traditional Arabic" w:cs="Traditional Arabic"/>
          <w:sz w:val="32"/>
          <w:szCs w:val="32"/>
          <w:rtl/>
          <w:lang w:bidi="ar-IQ"/>
        </w:rPr>
        <w:t xml:space="preserve">الياء </w:t>
      </w:r>
      <w:r w:rsidR="00341C06">
        <w:rPr>
          <w:rFonts w:ascii="Traditional Arabic" w:hAnsi="Traditional Arabic" w:cs="Traditional Arabic" w:hint="cs"/>
          <w:sz w:val="32"/>
          <w:szCs w:val="32"/>
          <w:rtl/>
          <w:lang w:bidi="ar-IQ"/>
        </w:rPr>
        <w:t>في الحالين</w:t>
      </w:r>
      <w:r w:rsidR="00716584" w:rsidRPr="00A150E1">
        <w:rPr>
          <w:rFonts w:ascii="Traditional Arabic" w:hAnsi="Traditional Arabic" w:cs="Traditional Arabic"/>
          <w:sz w:val="32"/>
          <w:szCs w:val="32"/>
          <w:rtl/>
          <w:lang w:bidi="ar-IQ"/>
        </w:rPr>
        <w:t xml:space="preserve"> </w:t>
      </w:r>
      <w:r w:rsidR="00716584" w:rsidRPr="00A150E1">
        <w:rPr>
          <w:rFonts w:ascii="Traditional Arabic" w:hAnsi="Traditional Arabic" w:cs="Traditional Arabic"/>
          <w:b/>
          <w:bCs/>
          <w:sz w:val="32"/>
          <w:szCs w:val="32"/>
          <w:rtl/>
          <w:lang w:bidi="ar-IQ"/>
        </w:rPr>
        <w:t>(يهديني)</w:t>
      </w:r>
      <w:r w:rsidR="00716584" w:rsidRPr="00A150E1">
        <w:rPr>
          <w:rFonts w:ascii="Traditional Arabic" w:hAnsi="Traditional Arabic" w:cs="Traditional Arabic"/>
          <w:sz w:val="32"/>
          <w:szCs w:val="32"/>
          <w:rtl/>
          <w:lang w:bidi="ar-IQ"/>
        </w:rPr>
        <w:t>.</w:t>
      </w:r>
      <w:r w:rsidR="0019424B">
        <w:rPr>
          <w:rFonts w:ascii="Traditional Arabic" w:hAnsi="Traditional Arabic" w:cs="Traditional Arabic" w:hint="cs"/>
          <w:sz w:val="32"/>
          <w:szCs w:val="32"/>
          <w:rtl/>
          <w:lang w:bidi="ar-IQ"/>
        </w:rPr>
        <w:t xml:space="preserve"> </w:t>
      </w:r>
    </w:p>
    <w:p w:rsidR="002E4AE0" w:rsidRPr="00A150E1" w:rsidRDefault="00341C06" w:rsidP="00341C0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EE5033" w:rsidRPr="00A150E1">
        <w:rPr>
          <w:rFonts w:ascii="Traditional Arabic" w:hAnsi="Traditional Arabic" w:cs="Traditional Arabic"/>
          <w:b/>
          <w:bCs/>
          <w:sz w:val="32"/>
          <w:szCs w:val="32"/>
          <w:lang w:bidi="ar-IQ"/>
        </w:rPr>
        <w:sym w:font="Symbol" w:char="F0B7"/>
      </w:r>
      <w:r w:rsidR="008064E5" w:rsidRPr="00A150E1">
        <w:rPr>
          <w:rFonts w:ascii="Traditional Arabic" w:hAnsi="Traditional Arabic" w:cs="Traditional Arabic"/>
          <w:b/>
          <w:bCs/>
          <w:sz w:val="32"/>
          <w:szCs w:val="32"/>
          <w:rtl/>
          <w:lang w:bidi="ar-IQ"/>
        </w:rPr>
        <w:t xml:space="preserve">(آية 31) </w:t>
      </w:r>
      <w:r w:rsidR="00F63019" w:rsidRPr="00A150E1">
        <w:rPr>
          <w:rFonts w:ascii="Traditional Arabic" w:hAnsi="Traditional Arabic" w:cs="Traditional Arabic"/>
          <w:sz w:val="32"/>
          <w:szCs w:val="32"/>
          <w:rtl/>
          <w:lang w:bidi="ar-IQ"/>
        </w:rPr>
        <w:t>﴿</w:t>
      </w:r>
      <w:r w:rsidR="008064E5" w:rsidRPr="00A150E1">
        <w:rPr>
          <w:rFonts w:ascii="Traditional Arabic" w:hAnsi="Traditional Arabic" w:cs="Traditional Arabic"/>
          <w:b/>
          <w:bCs/>
          <w:color w:val="FF0000"/>
          <w:sz w:val="32"/>
          <w:szCs w:val="32"/>
          <w:rtl/>
          <w:lang w:bidi="ar-IQ"/>
        </w:rPr>
        <w:t>تَحْتِهِمُ الأَنْهَارُ</w:t>
      </w:r>
      <w:r w:rsidR="00A150E1" w:rsidRPr="00A150E1">
        <w:rPr>
          <w:rFonts w:ascii="Traditional Arabic" w:hAnsi="Traditional Arabic" w:cs="Traditional Arabic"/>
          <w:sz w:val="32"/>
          <w:szCs w:val="32"/>
          <w:rtl/>
          <w:lang w:bidi="ar-IQ"/>
        </w:rPr>
        <w:t>﴾</w:t>
      </w:r>
      <w:r w:rsidR="008064E5" w:rsidRPr="00A150E1">
        <w:rPr>
          <w:rFonts w:ascii="Traditional Arabic" w:hAnsi="Traditional Arabic" w:cs="Traditional Arabic"/>
          <w:sz w:val="32"/>
          <w:szCs w:val="32"/>
          <w:rtl/>
          <w:lang w:bidi="ar-IQ"/>
        </w:rPr>
        <w:t>:</w:t>
      </w:r>
      <w:r w:rsidR="008064E5" w:rsidRPr="00A150E1">
        <w:rPr>
          <w:rFonts w:ascii="Traditional Arabic" w:hAnsi="Traditional Arabic" w:cs="Traditional Arabic"/>
          <w:b/>
          <w:bCs/>
          <w:sz w:val="32"/>
          <w:szCs w:val="32"/>
          <w:rtl/>
          <w:lang w:bidi="ar-IQ"/>
        </w:rPr>
        <w:t xml:space="preserve"> </w:t>
      </w:r>
      <w:r w:rsidR="008064E5" w:rsidRPr="00A150E1">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8064E5" w:rsidRPr="00A150E1">
        <w:rPr>
          <w:rFonts w:ascii="Traditional Arabic" w:hAnsi="Traditional Arabic" w:cs="Traditional Arabic"/>
          <w:color w:val="00B050"/>
          <w:sz w:val="32"/>
          <w:szCs w:val="32"/>
          <w:rtl/>
          <w:lang w:bidi="ar-IQ"/>
        </w:rPr>
        <w:t xml:space="preserve"> </w:t>
      </w:r>
      <w:r w:rsidR="008064E5" w:rsidRPr="00A150E1">
        <w:rPr>
          <w:rFonts w:ascii="Traditional Arabic" w:hAnsi="Traditional Arabic" w:cs="Traditional Arabic"/>
          <w:sz w:val="32"/>
          <w:szCs w:val="32"/>
          <w:rtl/>
          <w:lang w:bidi="ar-IQ"/>
        </w:rPr>
        <w:t xml:space="preserve">بكسر </w:t>
      </w:r>
      <w:r w:rsidR="001B7069" w:rsidRPr="00A150E1">
        <w:rPr>
          <w:rFonts w:ascii="Traditional Arabic" w:hAnsi="Traditional Arabic" w:cs="Traditional Arabic"/>
          <w:sz w:val="32"/>
          <w:szCs w:val="32"/>
          <w:rtl/>
          <w:lang w:bidi="ar-IQ"/>
        </w:rPr>
        <w:t>الهاء و</w:t>
      </w:r>
      <w:r w:rsidR="008064E5" w:rsidRPr="00A150E1">
        <w:rPr>
          <w:rFonts w:ascii="Traditional Arabic" w:hAnsi="Traditional Arabic" w:cs="Traditional Arabic"/>
          <w:sz w:val="32"/>
          <w:szCs w:val="32"/>
          <w:rtl/>
          <w:lang w:bidi="ar-IQ"/>
        </w:rPr>
        <w:t>الميم</w:t>
      </w:r>
      <w:r w:rsidR="004233EA">
        <w:rPr>
          <w:rFonts w:ascii="Traditional Arabic" w:hAnsi="Traditional Arabic" w:cs="Traditional Arabic" w:hint="cs"/>
          <w:sz w:val="32"/>
          <w:szCs w:val="32"/>
          <w:rtl/>
          <w:lang w:bidi="ar-IQ"/>
        </w:rPr>
        <w:t xml:space="preserve"> وصلاً</w:t>
      </w:r>
      <w:r w:rsidR="008064E5" w:rsidRPr="00A150E1">
        <w:rPr>
          <w:rFonts w:ascii="Traditional Arabic" w:hAnsi="Traditional Arabic" w:cs="Traditional Arabic"/>
          <w:sz w:val="32"/>
          <w:szCs w:val="32"/>
          <w:rtl/>
          <w:lang w:bidi="ar-IQ"/>
        </w:rPr>
        <w:t xml:space="preserve"> </w:t>
      </w:r>
      <w:r w:rsidR="008064E5" w:rsidRPr="00A150E1">
        <w:rPr>
          <w:rFonts w:ascii="Traditional Arabic" w:hAnsi="Traditional Arabic" w:cs="Traditional Arabic"/>
          <w:b/>
          <w:bCs/>
          <w:sz w:val="32"/>
          <w:szCs w:val="32"/>
          <w:rtl/>
          <w:lang w:bidi="ar-IQ"/>
        </w:rPr>
        <w:t>(تحته</w:t>
      </w:r>
      <w:r w:rsidR="001B7069" w:rsidRPr="00A150E1">
        <w:rPr>
          <w:rFonts w:ascii="Traditional Arabic" w:hAnsi="Traditional Arabic" w:cs="Traditional Arabic"/>
          <w:b/>
          <w:bCs/>
          <w:sz w:val="32"/>
          <w:szCs w:val="32"/>
          <w:rtl/>
          <w:lang w:bidi="ar-IQ"/>
        </w:rPr>
        <w:t>ِ</w:t>
      </w:r>
      <w:r w:rsidR="008064E5" w:rsidRPr="00A150E1">
        <w:rPr>
          <w:rFonts w:ascii="Traditional Arabic" w:hAnsi="Traditional Arabic" w:cs="Traditional Arabic"/>
          <w:b/>
          <w:bCs/>
          <w:sz w:val="32"/>
          <w:szCs w:val="32"/>
          <w:rtl/>
          <w:lang w:bidi="ar-IQ"/>
        </w:rPr>
        <w:t>مِ الأنهار)</w:t>
      </w:r>
      <w:r w:rsidR="00F7433A">
        <w:rPr>
          <w:rFonts w:ascii="Traditional Arabic" w:hAnsi="Traditional Arabic" w:cs="Traditional Arabic" w:hint="cs"/>
          <w:sz w:val="32"/>
          <w:szCs w:val="32"/>
          <w:rtl/>
          <w:lang w:bidi="ar-IQ"/>
        </w:rPr>
        <w:t>.</w:t>
      </w:r>
      <w:r w:rsidR="004233EA">
        <w:rPr>
          <w:rFonts w:ascii="Traditional Arabic" w:hAnsi="Traditional Arabic" w:cs="Traditional Arabic" w:hint="cs"/>
          <w:sz w:val="32"/>
          <w:szCs w:val="32"/>
          <w:rtl/>
          <w:lang w:bidi="ar-IQ"/>
        </w:rPr>
        <w:t xml:space="preserve"> وكسر الهاء و</w:t>
      </w:r>
      <w:r>
        <w:rPr>
          <w:rFonts w:ascii="Traditional Arabic" w:hAnsi="Traditional Arabic" w:cs="Traditional Arabic" w:hint="cs"/>
          <w:sz w:val="32"/>
          <w:szCs w:val="32"/>
          <w:rtl/>
          <w:lang w:bidi="ar-IQ"/>
        </w:rPr>
        <w:t>إ</w:t>
      </w:r>
      <w:r w:rsidR="004233EA">
        <w:rPr>
          <w:rFonts w:ascii="Traditional Arabic" w:hAnsi="Traditional Arabic" w:cs="Traditional Arabic" w:hint="cs"/>
          <w:sz w:val="32"/>
          <w:szCs w:val="32"/>
          <w:rtl/>
          <w:lang w:bidi="ar-IQ"/>
        </w:rPr>
        <w:t>سك</w:t>
      </w:r>
      <w:r w:rsidR="003037C2">
        <w:rPr>
          <w:rFonts w:ascii="Traditional Arabic" w:hAnsi="Traditional Arabic" w:cs="Traditional Arabic" w:hint="cs"/>
          <w:sz w:val="32"/>
          <w:szCs w:val="32"/>
          <w:rtl/>
          <w:lang w:bidi="ar-IQ"/>
        </w:rPr>
        <w:t>ا</w:t>
      </w:r>
      <w:r w:rsidR="004233EA">
        <w:rPr>
          <w:rFonts w:ascii="Traditional Arabic" w:hAnsi="Traditional Arabic" w:cs="Traditional Arabic" w:hint="cs"/>
          <w:sz w:val="32"/>
          <w:szCs w:val="32"/>
          <w:rtl/>
          <w:lang w:bidi="ar-IQ"/>
        </w:rPr>
        <w:t>ن الميم وقفاً</w:t>
      </w:r>
      <w:r w:rsidR="008064E5" w:rsidRPr="00A150E1">
        <w:rPr>
          <w:rFonts w:ascii="Traditional Arabic" w:hAnsi="Traditional Arabic" w:cs="Traditional Arabic"/>
          <w:sz w:val="32"/>
          <w:szCs w:val="32"/>
          <w:rtl/>
          <w:lang w:bidi="ar-IQ"/>
        </w:rPr>
        <w:t>.</w:t>
      </w:r>
    </w:p>
    <w:p w:rsidR="002E4AE0" w:rsidRPr="00A150E1" w:rsidRDefault="00341C06" w:rsidP="00341C0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EE5033" w:rsidRPr="00A150E1">
        <w:rPr>
          <w:rFonts w:ascii="Traditional Arabic" w:hAnsi="Traditional Arabic" w:cs="Traditional Arabic"/>
          <w:b/>
          <w:bCs/>
          <w:sz w:val="32"/>
          <w:szCs w:val="32"/>
          <w:lang w:bidi="ar-IQ"/>
        </w:rPr>
        <w:sym w:font="Symbol" w:char="F0B7"/>
      </w:r>
      <w:r w:rsidR="005440FF" w:rsidRPr="00A150E1">
        <w:rPr>
          <w:rFonts w:ascii="Traditional Arabic" w:hAnsi="Traditional Arabic" w:cs="Traditional Arabic"/>
          <w:b/>
          <w:bCs/>
          <w:sz w:val="32"/>
          <w:szCs w:val="32"/>
          <w:rtl/>
          <w:lang w:bidi="ar-IQ"/>
        </w:rPr>
        <w:t xml:space="preserve">(آية 34) </w:t>
      </w:r>
      <w:r w:rsidR="00F63019" w:rsidRPr="00A150E1">
        <w:rPr>
          <w:rFonts w:ascii="Traditional Arabic" w:hAnsi="Traditional Arabic" w:cs="Traditional Arabic"/>
          <w:sz w:val="32"/>
          <w:szCs w:val="32"/>
          <w:rtl/>
          <w:lang w:bidi="ar-IQ"/>
        </w:rPr>
        <w:t>﴿</w:t>
      </w:r>
      <w:r w:rsidR="005440FF" w:rsidRPr="00A150E1">
        <w:rPr>
          <w:rFonts w:ascii="Traditional Arabic" w:hAnsi="Traditional Arabic" w:cs="Traditional Arabic"/>
          <w:b/>
          <w:bCs/>
          <w:color w:val="FF0000"/>
          <w:sz w:val="32"/>
          <w:szCs w:val="32"/>
          <w:rtl/>
          <w:lang w:bidi="ar-IQ"/>
        </w:rPr>
        <w:t>وَهُوَ</w:t>
      </w:r>
      <w:r w:rsidR="00A150E1" w:rsidRPr="00A150E1">
        <w:rPr>
          <w:rFonts w:ascii="Traditional Arabic" w:hAnsi="Traditional Arabic" w:cs="Traditional Arabic"/>
          <w:sz w:val="32"/>
          <w:szCs w:val="32"/>
          <w:rtl/>
          <w:lang w:bidi="ar-IQ"/>
        </w:rPr>
        <w:t>﴾</w:t>
      </w:r>
      <w:r w:rsidR="005440FF" w:rsidRPr="00A150E1">
        <w:rPr>
          <w:rFonts w:ascii="Traditional Arabic" w:hAnsi="Traditional Arabic" w:cs="Traditional Arabic"/>
          <w:sz w:val="32"/>
          <w:szCs w:val="32"/>
          <w:rtl/>
          <w:lang w:bidi="ar-IQ"/>
        </w:rPr>
        <w:t xml:space="preserve">: </w:t>
      </w:r>
      <w:r w:rsidRPr="00340FE6">
        <w:rPr>
          <w:rFonts w:ascii="Traditional Arabic" w:hAnsi="Traditional Arabic" w:cs="Traditional Arabic"/>
          <w:sz w:val="32"/>
          <w:szCs w:val="32"/>
          <w:rtl/>
          <w:lang w:bidi="ar-IQ"/>
        </w:rPr>
        <w:t>وقف عل</w:t>
      </w:r>
      <w:r>
        <w:rPr>
          <w:rFonts w:ascii="Traditional Arabic" w:hAnsi="Traditional Arabic" w:cs="Traditional Arabic"/>
          <w:sz w:val="32"/>
          <w:szCs w:val="32"/>
          <w:rtl/>
          <w:lang w:bidi="ar-IQ"/>
        </w:rPr>
        <w:t xml:space="preserve">يها </w:t>
      </w:r>
      <w:r w:rsidRPr="00340FE6">
        <w:rPr>
          <w:rFonts w:ascii="Traditional Arabic" w:hAnsi="Traditional Arabic" w:cs="Traditional Arabic"/>
          <w:b/>
          <w:bCs/>
          <w:color w:val="00B050"/>
          <w:sz w:val="32"/>
          <w:szCs w:val="32"/>
          <w:rtl/>
          <w:lang w:bidi="ar-IQ"/>
        </w:rPr>
        <w:t>يعقوب</w:t>
      </w:r>
      <w:r>
        <w:rPr>
          <w:rFonts w:ascii="Traditional Arabic" w:hAnsi="Traditional Arabic" w:cs="Traditional Arabic"/>
          <w:sz w:val="32"/>
          <w:szCs w:val="32"/>
          <w:rtl/>
          <w:lang w:bidi="ar-IQ"/>
        </w:rPr>
        <w:t xml:space="preserve"> بهاء السكت (</w:t>
      </w:r>
      <w:r>
        <w:rPr>
          <w:rFonts w:ascii="Traditional Arabic" w:hAnsi="Traditional Arabic" w:cs="Traditional Arabic" w:hint="cs"/>
          <w:b/>
          <w:bCs/>
          <w:sz w:val="32"/>
          <w:szCs w:val="32"/>
          <w:rtl/>
          <w:lang w:bidi="ar-IQ"/>
        </w:rPr>
        <w:t>وَ</w:t>
      </w:r>
      <w:r w:rsidRPr="00340FE6">
        <w:rPr>
          <w:rFonts w:ascii="Traditional Arabic" w:hAnsi="Traditional Arabic" w:cs="Traditional Arabic"/>
          <w:b/>
          <w:bCs/>
          <w:sz w:val="32"/>
          <w:szCs w:val="32"/>
          <w:rtl/>
          <w:lang w:bidi="ar-IQ"/>
        </w:rPr>
        <w:t>هُوَهْ</w:t>
      </w:r>
      <w:r>
        <w:rPr>
          <w:rFonts w:ascii="Traditional Arabic" w:hAnsi="Traditional Arabic" w:cs="Traditional Arabic"/>
          <w:sz w:val="32"/>
          <w:szCs w:val="32"/>
          <w:rtl/>
          <w:lang w:bidi="ar-IQ"/>
        </w:rPr>
        <w:t>)</w:t>
      </w:r>
      <w:r w:rsidRPr="00A150E1">
        <w:rPr>
          <w:rFonts w:ascii="Traditional Arabic" w:hAnsi="Traditional Arabic" w:cs="Traditional Arabic"/>
          <w:sz w:val="32"/>
          <w:szCs w:val="32"/>
          <w:rtl/>
          <w:lang w:bidi="ar-IQ"/>
        </w:rPr>
        <w:t xml:space="preserve">. </w:t>
      </w:r>
    </w:p>
    <w:p w:rsidR="002E4AE0" w:rsidRPr="00A150E1" w:rsidRDefault="00EE5033" w:rsidP="00341C06">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t xml:space="preserve"> </w:t>
      </w:r>
      <w:r w:rsidRPr="00A150E1">
        <w:rPr>
          <w:rFonts w:ascii="Traditional Arabic" w:hAnsi="Traditional Arabic" w:cs="Traditional Arabic"/>
          <w:b/>
          <w:bCs/>
          <w:sz w:val="32"/>
          <w:szCs w:val="32"/>
          <w:lang w:bidi="ar-IQ"/>
        </w:rPr>
        <w:sym w:font="Symbol" w:char="F0B7"/>
      </w:r>
      <w:r w:rsidR="00A07CA4" w:rsidRPr="00A150E1">
        <w:rPr>
          <w:rFonts w:ascii="Traditional Arabic" w:hAnsi="Traditional Arabic" w:cs="Traditional Arabic"/>
          <w:b/>
          <w:bCs/>
          <w:sz w:val="32"/>
          <w:szCs w:val="32"/>
          <w:rtl/>
          <w:lang w:bidi="ar-IQ"/>
        </w:rPr>
        <w:t xml:space="preserve">(آية 35) </w:t>
      </w:r>
      <w:r w:rsidR="00F63019" w:rsidRPr="00A150E1">
        <w:rPr>
          <w:rFonts w:ascii="Traditional Arabic" w:hAnsi="Traditional Arabic" w:cs="Traditional Arabic"/>
          <w:sz w:val="32"/>
          <w:szCs w:val="32"/>
          <w:rtl/>
          <w:lang w:bidi="ar-IQ"/>
        </w:rPr>
        <w:t>﴿</w:t>
      </w:r>
      <w:r w:rsidR="00A07CA4" w:rsidRPr="00A150E1">
        <w:rPr>
          <w:rFonts w:ascii="Traditional Arabic" w:hAnsi="Traditional Arabic" w:cs="Traditional Arabic"/>
          <w:b/>
          <w:bCs/>
          <w:color w:val="FF0000"/>
          <w:sz w:val="32"/>
          <w:szCs w:val="32"/>
          <w:rtl/>
          <w:lang w:bidi="ar-IQ"/>
        </w:rPr>
        <w:t>وَهُوَ</w:t>
      </w:r>
      <w:r w:rsidR="00A150E1" w:rsidRPr="00A150E1">
        <w:rPr>
          <w:rFonts w:ascii="Traditional Arabic" w:hAnsi="Traditional Arabic" w:cs="Traditional Arabic"/>
          <w:sz w:val="32"/>
          <w:szCs w:val="32"/>
          <w:rtl/>
          <w:lang w:bidi="ar-IQ"/>
        </w:rPr>
        <w:t>﴾</w:t>
      </w:r>
      <w:r w:rsidR="00A07CA4" w:rsidRPr="00A150E1">
        <w:rPr>
          <w:rFonts w:ascii="Traditional Arabic" w:hAnsi="Traditional Arabic" w:cs="Traditional Arabic"/>
          <w:sz w:val="32"/>
          <w:szCs w:val="32"/>
          <w:rtl/>
          <w:lang w:bidi="ar-IQ"/>
        </w:rPr>
        <w:t xml:space="preserve">: </w:t>
      </w:r>
      <w:r w:rsidR="00341C06" w:rsidRPr="00340FE6">
        <w:rPr>
          <w:rFonts w:ascii="Traditional Arabic" w:hAnsi="Traditional Arabic" w:cs="Traditional Arabic"/>
          <w:sz w:val="32"/>
          <w:szCs w:val="32"/>
          <w:rtl/>
          <w:lang w:bidi="ar-IQ"/>
        </w:rPr>
        <w:t>وقف عل</w:t>
      </w:r>
      <w:r w:rsidR="00341C06">
        <w:rPr>
          <w:rFonts w:ascii="Traditional Arabic" w:hAnsi="Traditional Arabic" w:cs="Traditional Arabic"/>
          <w:sz w:val="32"/>
          <w:szCs w:val="32"/>
          <w:rtl/>
          <w:lang w:bidi="ar-IQ"/>
        </w:rPr>
        <w:t xml:space="preserve">يها </w:t>
      </w:r>
      <w:r w:rsidR="00341C06" w:rsidRPr="00340FE6">
        <w:rPr>
          <w:rFonts w:ascii="Traditional Arabic" w:hAnsi="Traditional Arabic" w:cs="Traditional Arabic"/>
          <w:b/>
          <w:bCs/>
          <w:color w:val="00B050"/>
          <w:sz w:val="32"/>
          <w:szCs w:val="32"/>
          <w:rtl/>
          <w:lang w:bidi="ar-IQ"/>
        </w:rPr>
        <w:t>يعقوب</w:t>
      </w:r>
      <w:r w:rsidR="00341C06">
        <w:rPr>
          <w:rFonts w:ascii="Traditional Arabic" w:hAnsi="Traditional Arabic" w:cs="Traditional Arabic"/>
          <w:sz w:val="32"/>
          <w:szCs w:val="32"/>
          <w:rtl/>
          <w:lang w:bidi="ar-IQ"/>
        </w:rPr>
        <w:t xml:space="preserve"> بهاء السكت (</w:t>
      </w:r>
      <w:r w:rsidR="00341C06">
        <w:rPr>
          <w:rFonts w:ascii="Traditional Arabic" w:hAnsi="Traditional Arabic" w:cs="Traditional Arabic" w:hint="cs"/>
          <w:b/>
          <w:bCs/>
          <w:sz w:val="32"/>
          <w:szCs w:val="32"/>
          <w:rtl/>
          <w:lang w:bidi="ar-IQ"/>
        </w:rPr>
        <w:t>وَ</w:t>
      </w:r>
      <w:r w:rsidR="00341C06" w:rsidRPr="00340FE6">
        <w:rPr>
          <w:rFonts w:ascii="Traditional Arabic" w:hAnsi="Traditional Arabic" w:cs="Traditional Arabic"/>
          <w:b/>
          <w:bCs/>
          <w:sz w:val="32"/>
          <w:szCs w:val="32"/>
          <w:rtl/>
          <w:lang w:bidi="ar-IQ"/>
        </w:rPr>
        <w:t>هُوَهْ</w:t>
      </w:r>
      <w:r w:rsidR="00341C06">
        <w:rPr>
          <w:rFonts w:ascii="Traditional Arabic" w:hAnsi="Traditional Arabic" w:cs="Traditional Arabic"/>
          <w:sz w:val="32"/>
          <w:szCs w:val="32"/>
          <w:rtl/>
          <w:lang w:bidi="ar-IQ"/>
        </w:rPr>
        <w:t>)</w:t>
      </w:r>
      <w:r w:rsidR="00341C06" w:rsidRPr="00A150E1">
        <w:rPr>
          <w:rFonts w:ascii="Traditional Arabic" w:hAnsi="Traditional Arabic" w:cs="Traditional Arabic"/>
          <w:sz w:val="32"/>
          <w:szCs w:val="32"/>
          <w:rtl/>
          <w:lang w:bidi="ar-IQ"/>
        </w:rPr>
        <w:t>.</w:t>
      </w:r>
    </w:p>
    <w:p w:rsidR="002E4AE0" w:rsidRPr="00A150E1" w:rsidRDefault="00EE5033" w:rsidP="00341C06">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t xml:space="preserve"> </w:t>
      </w:r>
      <w:r w:rsidRPr="00A150E1">
        <w:rPr>
          <w:rFonts w:ascii="Traditional Arabic" w:hAnsi="Traditional Arabic" w:cs="Traditional Arabic"/>
          <w:b/>
          <w:bCs/>
          <w:sz w:val="32"/>
          <w:szCs w:val="32"/>
          <w:lang w:bidi="ar-IQ"/>
        </w:rPr>
        <w:sym w:font="Symbol" w:char="F0B7"/>
      </w:r>
      <w:r w:rsidR="00A07CA4" w:rsidRPr="00A150E1">
        <w:rPr>
          <w:rFonts w:ascii="Traditional Arabic" w:hAnsi="Traditional Arabic" w:cs="Traditional Arabic"/>
          <w:b/>
          <w:bCs/>
          <w:sz w:val="32"/>
          <w:szCs w:val="32"/>
          <w:rtl/>
          <w:lang w:bidi="ar-IQ"/>
        </w:rPr>
        <w:t xml:space="preserve">(آية 37) </w:t>
      </w:r>
      <w:r w:rsidR="00F63019" w:rsidRPr="00A150E1">
        <w:rPr>
          <w:rFonts w:ascii="Traditional Arabic" w:hAnsi="Traditional Arabic" w:cs="Traditional Arabic"/>
          <w:sz w:val="32"/>
          <w:szCs w:val="32"/>
          <w:rtl/>
          <w:lang w:bidi="ar-IQ"/>
        </w:rPr>
        <w:t>﴿</w:t>
      </w:r>
      <w:r w:rsidR="00A07CA4" w:rsidRPr="00A150E1">
        <w:rPr>
          <w:rFonts w:ascii="Traditional Arabic" w:hAnsi="Traditional Arabic" w:cs="Traditional Arabic"/>
          <w:b/>
          <w:bCs/>
          <w:color w:val="FF0000"/>
          <w:sz w:val="32"/>
          <w:szCs w:val="32"/>
          <w:rtl/>
          <w:lang w:bidi="ar-IQ"/>
        </w:rPr>
        <w:t>وَهُوَ</w:t>
      </w:r>
      <w:r w:rsidR="00A150E1" w:rsidRPr="00A150E1">
        <w:rPr>
          <w:rFonts w:ascii="Traditional Arabic" w:hAnsi="Traditional Arabic" w:cs="Traditional Arabic"/>
          <w:sz w:val="32"/>
          <w:szCs w:val="32"/>
          <w:rtl/>
          <w:lang w:bidi="ar-IQ"/>
        </w:rPr>
        <w:t>﴾</w:t>
      </w:r>
      <w:r w:rsidR="00A07CA4" w:rsidRPr="00A150E1">
        <w:rPr>
          <w:rFonts w:ascii="Traditional Arabic" w:hAnsi="Traditional Arabic" w:cs="Traditional Arabic"/>
          <w:sz w:val="32"/>
          <w:szCs w:val="32"/>
          <w:rtl/>
          <w:lang w:bidi="ar-IQ"/>
        </w:rPr>
        <w:t xml:space="preserve">: </w:t>
      </w:r>
      <w:r w:rsidR="00341C06" w:rsidRPr="00341C06">
        <w:rPr>
          <w:rFonts w:ascii="Traditional Arabic" w:hAnsi="Traditional Arabic" w:cs="Traditional Arabic"/>
          <w:sz w:val="32"/>
          <w:szCs w:val="32"/>
          <w:rtl/>
          <w:lang w:bidi="ar-IQ"/>
        </w:rPr>
        <w:t xml:space="preserve">وقف عليها </w:t>
      </w:r>
      <w:r w:rsidR="00341C06" w:rsidRPr="00341C06">
        <w:rPr>
          <w:rFonts w:ascii="Traditional Arabic" w:hAnsi="Traditional Arabic" w:cs="Traditional Arabic"/>
          <w:b/>
          <w:bCs/>
          <w:color w:val="00B050"/>
          <w:sz w:val="32"/>
          <w:szCs w:val="32"/>
          <w:rtl/>
          <w:lang w:bidi="ar-IQ"/>
        </w:rPr>
        <w:t>يعقوب</w:t>
      </w:r>
      <w:r w:rsidR="00341C06" w:rsidRPr="00341C06">
        <w:rPr>
          <w:rFonts w:ascii="Traditional Arabic" w:hAnsi="Traditional Arabic" w:cs="Traditional Arabic"/>
          <w:sz w:val="32"/>
          <w:szCs w:val="32"/>
          <w:rtl/>
          <w:lang w:bidi="ar-IQ"/>
        </w:rPr>
        <w:t xml:space="preserve"> بهاء السكت (</w:t>
      </w:r>
      <w:r w:rsidR="00341C06" w:rsidRPr="00341C06">
        <w:rPr>
          <w:rFonts w:ascii="Traditional Arabic" w:hAnsi="Traditional Arabic" w:cs="Traditional Arabic" w:hint="cs"/>
          <w:b/>
          <w:bCs/>
          <w:sz w:val="32"/>
          <w:szCs w:val="32"/>
          <w:rtl/>
          <w:lang w:bidi="ar-IQ"/>
        </w:rPr>
        <w:t>وَ</w:t>
      </w:r>
      <w:r w:rsidR="00341C06" w:rsidRPr="00341C06">
        <w:rPr>
          <w:rFonts w:ascii="Traditional Arabic" w:hAnsi="Traditional Arabic" w:cs="Traditional Arabic"/>
          <w:b/>
          <w:bCs/>
          <w:sz w:val="32"/>
          <w:szCs w:val="32"/>
          <w:rtl/>
          <w:lang w:bidi="ar-IQ"/>
        </w:rPr>
        <w:t>هُوَهْ</w:t>
      </w:r>
      <w:r w:rsidR="00341C06" w:rsidRPr="00341C06">
        <w:rPr>
          <w:rFonts w:ascii="Traditional Arabic" w:hAnsi="Traditional Arabic" w:cs="Traditional Arabic"/>
          <w:sz w:val="32"/>
          <w:szCs w:val="32"/>
          <w:rtl/>
          <w:lang w:bidi="ar-IQ"/>
        </w:rPr>
        <w:t>).</w:t>
      </w:r>
    </w:p>
    <w:p w:rsidR="002E4AE0" w:rsidRPr="00A150E1" w:rsidRDefault="00EE5033" w:rsidP="00F7433A">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lastRenderedPageBreak/>
        <w:t xml:space="preserve"> </w:t>
      </w:r>
      <w:r w:rsidRPr="00A150E1">
        <w:rPr>
          <w:rFonts w:ascii="Traditional Arabic" w:hAnsi="Traditional Arabic" w:cs="Traditional Arabic"/>
          <w:b/>
          <w:bCs/>
          <w:sz w:val="32"/>
          <w:szCs w:val="32"/>
          <w:lang w:bidi="ar-IQ"/>
        </w:rPr>
        <w:sym w:font="Symbol" w:char="F0B7"/>
      </w:r>
      <w:r w:rsidR="00A07CA4" w:rsidRPr="00A150E1">
        <w:rPr>
          <w:rFonts w:ascii="Traditional Arabic" w:hAnsi="Traditional Arabic" w:cs="Traditional Arabic"/>
          <w:b/>
          <w:bCs/>
          <w:sz w:val="32"/>
          <w:szCs w:val="32"/>
          <w:rtl/>
          <w:lang w:bidi="ar-IQ"/>
        </w:rPr>
        <w:t xml:space="preserve">(آية 38) </w:t>
      </w:r>
      <w:r w:rsidR="00F63019" w:rsidRPr="00A150E1">
        <w:rPr>
          <w:rFonts w:ascii="Traditional Arabic" w:hAnsi="Traditional Arabic" w:cs="Traditional Arabic"/>
          <w:sz w:val="32"/>
          <w:szCs w:val="32"/>
          <w:rtl/>
          <w:lang w:bidi="ar-IQ"/>
        </w:rPr>
        <w:t>﴿</w:t>
      </w:r>
      <w:r w:rsidR="00341C06">
        <w:rPr>
          <w:rFonts w:ascii="Traditional Arabic" w:hAnsi="Traditional Arabic" w:cs="Traditional Arabic" w:hint="cs"/>
          <w:b/>
          <w:bCs/>
          <w:color w:val="FF0000"/>
          <w:sz w:val="32"/>
          <w:szCs w:val="32"/>
          <w:rtl/>
          <w:lang w:bidi="ar-IQ"/>
        </w:rPr>
        <w:t>لَكِنَّا</w:t>
      </w:r>
      <w:r w:rsidR="00A150E1" w:rsidRPr="00A150E1">
        <w:rPr>
          <w:rFonts w:ascii="Traditional Arabic" w:hAnsi="Traditional Arabic" w:cs="Traditional Arabic"/>
          <w:sz w:val="32"/>
          <w:szCs w:val="32"/>
          <w:rtl/>
          <w:lang w:bidi="ar-IQ"/>
        </w:rPr>
        <w:t>﴾</w:t>
      </w:r>
      <w:r w:rsidR="00A07CA4" w:rsidRPr="00A150E1">
        <w:rPr>
          <w:rFonts w:ascii="Traditional Arabic" w:hAnsi="Traditional Arabic" w:cs="Traditional Arabic"/>
          <w:sz w:val="32"/>
          <w:szCs w:val="32"/>
          <w:rtl/>
          <w:lang w:bidi="ar-IQ"/>
        </w:rPr>
        <w:t>:</w:t>
      </w:r>
      <w:r w:rsidR="00A07CA4" w:rsidRPr="00A150E1">
        <w:rPr>
          <w:rFonts w:ascii="Traditional Arabic" w:hAnsi="Traditional Arabic" w:cs="Traditional Arabic"/>
          <w:b/>
          <w:bCs/>
          <w:sz w:val="32"/>
          <w:szCs w:val="32"/>
          <w:rtl/>
          <w:lang w:bidi="ar-IQ"/>
        </w:rPr>
        <w:t xml:space="preserve"> </w:t>
      </w:r>
      <w:r w:rsidR="00A07CA4" w:rsidRPr="00A150E1">
        <w:rPr>
          <w:rFonts w:ascii="Traditional Arabic" w:hAnsi="Traditional Arabic" w:cs="Traditional Arabic"/>
          <w:sz w:val="32"/>
          <w:szCs w:val="32"/>
          <w:rtl/>
          <w:lang w:bidi="ar-IQ"/>
        </w:rPr>
        <w:t xml:space="preserve">قرأها </w:t>
      </w:r>
      <w:r w:rsidR="00341C06">
        <w:rPr>
          <w:rFonts w:ascii="Traditional Arabic" w:hAnsi="Traditional Arabic" w:cs="Traditional Arabic" w:hint="cs"/>
          <w:b/>
          <w:bCs/>
          <w:color w:val="7030A0"/>
          <w:sz w:val="32"/>
          <w:szCs w:val="32"/>
          <w:rtl/>
          <w:lang w:bidi="ar-IQ"/>
        </w:rPr>
        <w:t>رويس</w:t>
      </w:r>
      <w:r w:rsidR="00A07CA4" w:rsidRPr="00341C06">
        <w:rPr>
          <w:rFonts w:ascii="Traditional Arabic" w:hAnsi="Traditional Arabic" w:cs="Traditional Arabic"/>
          <w:color w:val="7030A0"/>
          <w:sz w:val="32"/>
          <w:szCs w:val="32"/>
          <w:rtl/>
          <w:lang w:bidi="ar-IQ"/>
        </w:rPr>
        <w:t xml:space="preserve"> </w:t>
      </w:r>
      <w:r w:rsidR="00A07CA4" w:rsidRPr="00A150E1">
        <w:rPr>
          <w:rFonts w:ascii="Traditional Arabic" w:hAnsi="Traditional Arabic" w:cs="Traditional Arabic"/>
          <w:sz w:val="32"/>
          <w:szCs w:val="32"/>
          <w:rtl/>
          <w:lang w:bidi="ar-IQ"/>
        </w:rPr>
        <w:t>ب</w:t>
      </w:r>
      <w:r w:rsidR="00F7433A">
        <w:rPr>
          <w:rFonts w:ascii="Traditional Arabic" w:hAnsi="Traditional Arabic" w:cs="Traditional Arabic" w:hint="cs"/>
          <w:sz w:val="32"/>
          <w:szCs w:val="32"/>
          <w:rtl/>
          <w:lang w:bidi="ar-IQ"/>
        </w:rPr>
        <w:t>إثبات الألف في الحالين</w:t>
      </w:r>
      <w:r w:rsidR="00341C06">
        <w:rPr>
          <w:rFonts w:ascii="Traditional Arabic" w:hAnsi="Traditional Arabic" w:cs="Traditional Arabic" w:hint="cs"/>
          <w:sz w:val="32"/>
          <w:szCs w:val="32"/>
          <w:rtl/>
          <w:lang w:bidi="ar-IQ"/>
        </w:rPr>
        <w:t xml:space="preserve">. وقرأها </w:t>
      </w:r>
      <w:r w:rsidR="00341C06" w:rsidRPr="00341C06">
        <w:rPr>
          <w:rFonts w:ascii="Traditional Arabic" w:hAnsi="Traditional Arabic" w:cs="Traditional Arabic" w:hint="cs"/>
          <w:b/>
          <w:bCs/>
          <w:color w:val="C00000"/>
          <w:sz w:val="32"/>
          <w:szCs w:val="32"/>
          <w:rtl/>
          <w:lang w:bidi="ar-IQ"/>
        </w:rPr>
        <w:t>روح</w:t>
      </w:r>
      <w:r w:rsidR="00341C06" w:rsidRPr="00341C06">
        <w:rPr>
          <w:rFonts w:ascii="Traditional Arabic" w:hAnsi="Traditional Arabic" w:cs="Traditional Arabic" w:hint="cs"/>
          <w:b/>
          <w:bCs/>
          <w:sz w:val="32"/>
          <w:szCs w:val="32"/>
          <w:rtl/>
          <w:lang w:bidi="ar-IQ"/>
        </w:rPr>
        <w:t xml:space="preserve"> كحفص</w:t>
      </w:r>
      <w:r w:rsidR="00341C06">
        <w:rPr>
          <w:rFonts w:ascii="Traditional Arabic" w:hAnsi="Traditional Arabic" w:cs="Traditional Arabic" w:hint="cs"/>
          <w:sz w:val="32"/>
          <w:szCs w:val="32"/>
          <w:rtl/>
          <w:lang w:bidi="ar-IQ"/>
        </w:rPr>
        <w:t xml:space="preserve"> </w:t>
      </w:r>
      <w:r w:rsidR="00F7433A">
        <w:rPr>
          <w:rFonts w:ascii="Traditional Arabic" w:hAnsi="Traditional Arabic" w:cs="Traditional Arabic" w:hint="cs"/>
          <w:sz w:val="32"/>
          <w:szCs w:val="32"/>
          <w:rtl/>
          <w:lang w:bidi="ar-IQ"/>
        </w:rPr>
        <w:t>بإسقاطها وصلاً و</w:t>
      </w:r>
      <w:r w:rsidR="00341C06">
        <w:rPr>
          <w:rFonts w:ascii="Traditional Arabic" w:hAnsi="Traditional Arabic" w:cs="Traditional Arabic" w:hint="cs"/>
          <w:sz w:val="32"/>
          <w:szCs w:val="32"/>
          <w:rtl/>
          <w:lang w:bidi="ar-IQ"/>
        </w:rPr>
        <w:t>إثباتها وقفاً.</w:t>
      </w:r>
    </w:p>
    <w:p w:rsidR="002E4AE0" w:rsidRPr="00A150E1" w:rsidRDefault="00EE5033" w:rsidP="00341C06">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t xml:space="preserve"> </w:t>
      </w:r>
      <w:r w:rsidRPr="00A150E1">
        <w:rPr>
          <w:rFonts w:ascii="Traditional Arabic" w:hAnsi="Traditional Arabic" w:cs="Traditional Arabic"/>
          <w:b/>
          <w:bCs/>
          <w:sz w:val="32"/>
          <w:szCs w:val="32"/>
          <w:lang w:bidi="ar-IQ"/>
        </w:rPr>
        <w:sym w:font="Symbol" w:char="F0B7"/>
      </w:r>
      <w:r w:rsidR="001B0009" w:rsidRPr="00A150E1">
        <w:rPr>
          <w:rFonts w:ascii="Traditional Arabic" w:hAnsi="Traditional Arabic" w:cs="Traditional Arabic"/>
          <w:b/>
          <w:bCs/>
          <w:sz w:val="32"/>
          <w:szCs w:val="32"/>
          <w:rtl/>
          <w:lang w:bidi="ar-IQ"/>
        </w:rPr>
        <w:t xml:space="preserve">(آية 39) </w:t>
      </w:r>
      <w:r w:rsidR="00F63019" w:rsidRPr="00A150E1">
        <w:rPr>
          <w:rFonts w:ascii="Traditional Arabic" w:hAnsi="Traditional Arabic" w:cs="Traditional Arabic"/>
          <w:sz w:val="32"/>
          <w:szCs w:val="32"/>
          <w:rtl/>
          <w:lang w:bidi="ar-IQ"/>
        </w:rPr>
        <w:t>﴿</w:t>
      </w:r>
      <w:r w:rsidR="001B0009" w:rsidRPr="00A150E1">
        <w:rPr>
          <w:rFonts w:ascii="Traditional Arabic" w:hAnsi="Traditional Arabic" w:cs="Traditional Arabic"/>
          <w:b/>
          <w:bCs/>
          <w:color w:val="FF0000"/>
          <w:sz w:val="32"/>
          <w:szCs w:val="32"/>
          <w:rtl/>
          <w:lang w:bidi="ar-IQ"/>
        </w:rPr>
        <w:t>تَرَنِ</w:t>
      </w:r>
      <w:r w:rsidR="00A150E1" w:rsidRPr="00A150E1">
        <w:rPr>
          <w:rFonts w:ascii="Traditional Arabic" w:hAnsi="Traditional Arabic" w:cs="Traditional Arabic"/>
          <w:sz w:val="32"/>
          <w:szCs w:val="32"/>
          <w:rtl/>
          <w:lang w:bidi="ar-IQ"/>
        </w:rPr>
        <w:t>﴾</w:t>
      </w:r>
      <w:r w:rsidR="001B0009" w:rsidRPr="00A150E1">
        <w:rPr>
          <w:rFonts w:ascii="Traditional Arabic" w:hAnsi="Traditional Arabic" w:cs="Traditional Arabic"/>
          <w:sz w:val="32"/>
          <w:szCs w:val="32"/>
          <w:rtl/>
          <w:lang w:bidi="ar-IQ"/>
        </w:rPr>
        <w:t>:</w:t>
      </w:r>
      <w:r w:rsidR="001B0009" w:rsidRPr="00A150E1">
        <w:rPr>
          <w:rFonts w:ascii="Traditional Arabic" w:hAnsi="Traditional Arabic" w:cs="Traditional Arabic"/>
          <w:b/>
          <w:bCs/>
          <w:sz w:val="32"/>
          <w:szCs w:val="32"/>
          <w:rtl/>
          <w:lang w:bidi="ar-IQ"/>
        </w:rPr>
        <w:t xml:space="preserve"> </w:t>
      </w:r>
      <w:r w:rsidR="001B0009" w:rsidRPr="00A150E1">
        <w:rPr>
          <w:rFonts w:ascii="Traditional Arabic" w:hAnsi="Traditional Arabic" w:cs="Traditional Arabic"/>
          <w:sz w:val="32"/>
          <w:szCs w:val="32"/>
          <w:rtl/>
          <w:lang w:bidi="ar-IQ"/>
        </w:rPr>
        <w:t xml:space="preserve">قرأها </w:t>
      </w:r>
      <w:r w:rsidR="00341C06">
        <w:rPr>
          <w:rFonts w:ascii="Traditional Arabic" w:hAnsi="Traditional Arabic" w:cs="Traditional Arabic" w:hint="cs"/>
          <w:b/>
          <w:bCs/>
          <w:color w:val="00B050"/>
          <w:sz w:val="32"/>
          <w:szCs w:val="32"/>
          <w:rtl/>
          <w:lang w:bidi="ar-IQ"/>
        </w:rPr>
        <w:t>يعقوب</w:t>
      </w:r>
      <w:r w:rsidR="001B0009" w:rsidRPr="00A150E1">
        <w:rPr>
          <w:rFonts w:ascii="Traditional Arabic" w:hAnsi="Traditional Arabic" w:cs="Traditional Arabic"/>
          <w:color w:val="00B050"/>
          <w:sz w:val="32"/>
          <w:szCs w:val="32"/>
          <w:rtl/>
          <w:lang w:bidi="ar-IQ"/>
        </w:rPr>
        <w:t xml:space="preserve"> </w:t>
      </w:r>
      <w:r w:rsidR="00341C06">
        <w:rPr>
          <w:rFonts w:ascii="Traditional Arabic" w:hAnsi="Traditional Arabic" w:cs="Traditional Arabic" w:hint="cs"/>
          <w:sz w:val="32"/>
          <w:szCs w:val="32"/>
          <w:rtl/>
          <w:lang w:bidi="ar-IQ"/>
        </w:rPr>
        <w:t>بإثبات الياء في الحالين</w:t>
      </w:r>
      <w:r w:rsidR="001B0009" w:rsidRPr="00A150E1">
        <w:rPr>
          <w:rFonts w:ascii="Traditional Arabic" w:hAnsi="Traditional Arabic" w:cs="Traditional Arabic"/>
          <w:sz w:val="32"/>
          <w:szCs w:val="32"/>
          <w:rtl/>
          <w:lang w:bidi="ar-IQ"/>
        </w:rPr>
        <w:t xml:space="preserve"> </w:t>
      </w:r>
      <w:r w:rsidR="001B0009" w:rsidRPr="00A150E1">
        <w:rPr>
          <w:rFonts w:ascii="Traditional Arabic" w:hAnsi="Traditional Arabic" w:cs="Traditional Arabic"/>
          <w:b/>
          <w:bCs/>
          <w:sz w:val="32"/>
          <w:szCs w:val="32"/>
          <w:rtl/>
          <w:lang w:bidi="ar-IQ"/>
        </w:rPr>
        <w:t>(تَرَني)</w:t>
      </w:r>
      <w:r w:rsidR="001B0009" w:rsidRPr="00A150E1">
        <w:rPr>
          <w:rFonts w:ascii="Traditional Arabic" w:hAnsi="Traditional Arabic" w:cs="Traditional Arabic"/>
          <w:sz w:val="32"/>
          <w:szCs w:val="32"/>
          <w:rtl/>
          <w:lang w:bidi="ar-IQ"/>
        </w:rPr>
        <w:t>.</w:t>
      </w:r>
    </w:p>
    <w:p w:rsidR="001B0009" w:rsidRPr="00A150E1" w:rsidRDefault="00EE5033" w:rsidP="00CF3A0C">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t xml:space="preserve"> </w:t>
      </w:r>
      <w:r w:rsidRPr="00A150E1">
        <w:rPr>
          <w:rFonts w:ascii="Traditional Arabic" w:hAnsi="Traditional Arabic" w:cs="Traditional Arabic"/>
          <w:b/>
          <w:bCs/>
          <w:sz w:val="32"/>
          <w:szCs w:val="32"/>
          <w:lang w:bidi="ar-IQ"/>
        </w:rPr>
        <w:sym w:font="Symbol" w:char="F0B7"/>
      </w:r>
      <w:r w:rsidR="001B0009" w:rsidRPr="00A150E1">
        <w:rPr>
          <w:rFonts w:ascii="Traditional Arabic" w:hAnsi="Traditional Arabic" w:cs="Traditional Arabic"/>
          <w:b/>
          <w:bCs/>
          <w:sz w:val="32"/>
          <w:szCs w:val="32"/>
          <w:rtl/>
          <w:lang w:bidi="ar-IQ"/>
        </w:rPr>
        <w:t xml:space="preserve">(آية 40) </w:t>
      </w:r>
      <w:r w:rsidR="00F63019" w:rsidRPr="00A150E1">
        <w:rPr>
          <w:rFonts w:ascii="Traditional Arabic" w:hAnsi="Traditional Arabic" w:cs="Traditional Arabic"/>
          <w:sz w:val="32"/>
          <w:szCs w:val="32"/>
          <w:rtl/>
          <w:lang w:bidi="ar-IQ"/>
        </w:rPr>
        <w:t>﴿</w:t>
      </w:r>
      <w:r w:rsidR="001B0009" w:rsidRPr="00A150E1">
        <w:rPr>
          <w:rFonts w:ascii="Traditional Arabic" w:hAnsi="Traditional Arabic" w:cs="Traditional Arabic"/>
          <w:b/>
          <w:bCs/>
          <w:color w:val="FF0000"/>
          <w:sz w:val="32"/>
          <w:szCs w:val="32"/>
          <w:rtl/>
          <w:lang w:bidi="ar-IQ"/>
        </w:rPr>
        <w:t>يُؤتِيَنِ</w:t>
      </w:r>
      <w:r w:rsidR="00A150E1" w:rsidRPr="00A150E1">
        <w:rPr>
          <w:rFonts w:ascii="Traditional Arabic" w:hAnsi="Traditional Arabic" w:cs="Traditional Arabic"/>
          <w:sz w:val="32"/>
          <w:szCs w:val="32"/>
          <w:rtl/>
          <w:lang w:bidi="ar-IQ"/>
        </w:rPr>
        <w:t>﴾</w:t>
      </w:r>
      <w:r w:rsidR="001B0009" w:rsidRPr="00A150E1">
        <w:rPr>
          <w:rFonts w:ascii="Traditional Arabic" w:hAnsi="Traditional Arabic" w:cs="Traditional Arabic"/>
          <w:sz w:val="32"/>
          <w:szCs w:val="32"/>
          <w:rtl/>
          <w:lang w:bidi="ar-IQ"/>
        </w:rPr>
        <w:t>:</w:t>
      </w:r>
      <w:r w:rsidR="001B0009" w:rsidRPr="00A150E1">
        <w:rPr>
          <w:rFonts w:ascii="Traditional Arabic" w:hAnsi="Traditional Arabic" w:cs="Traditional Arabic"/>
          <w:b/>
          <w:bCs/>
          <w:sz w:val="32"/>
          <w:szCs w:val="32"/>
          <w:rtl/>
          <w:lang w:bidi="ar-IQ"/>
        </w:rPr>
        <w:t xml:space="preserve"> </w:t>
      </w:r>
      <w:r w:rsidR="00CF3A0C" w:rsidRPr="00A150E1">
        <w:rPr>
          <w:rFonts w:ascii="Traditional Arabic" w:hAnsi="Traditional Arabic" w:cs="Traditional Arabic"/>
          <w:sz w:val="32"/>
          <w:szCs w:val="32"/>
          <w:rtl/>
          <w:lang w:bidi="ar-IQ"/>
        </w:rPr>
        <w:t xml:space="preserve">قرأها </w:t>
      </w:r>
      <w:r w:rsidR="00CF3A0C">
        <w:rPr>
          <w:rFonts w:ascii="Traditional Arabic" w:hAnsi="Traditional Arabic" w:cs="Traditional Arabic" w:hint="cs"/>
          <w:b/>
          <w:bCs/>
          <w:color w:val="00B050"/>
          <w:sz w:val="32"/>
          <w:szCs w:val="32"/>
          <w:rtl/>
          <w:lang w:bidi="ar-IQ"/>
        </w:rPr>
        <w:t>يعقوب</w:t>
      </w:r>
      <w:r w:rsidR="00CF3A0C" w:rsidRPr="00A150E1">
        <w:rPr>
          <w:rFonts w:ascii="Traditional Arabic" w:hAnsi="Traditional Arabic" w:cs="Traditional Arabic"/>
          <w:color w:val="00B050"/>
          <w:sz w:val="32"/>
          <w:szCs w:val="32"/>
          <w:rtl/>
          <w:lang w:bidi="ar-IQ"/>
        </w:rPr>
        <w:t xml:space="preserve"> </w:t>
      </w:r>
      <w:r w:rsidR="00CF3A0C">
        <w:rPr>
          <w:rFonts w:ascii="Traditional Arabic" w:hAnsi="Traditional Arabic" w:cs="Traditional Arabic" w:hint="cs"/>
          <w:sz w:val="32"/>
          <w:szCs w:val="32"/>
          <w:rtl/>
          <w:lang w:bidi="ar-IQ"/>
        </w:rPr>
        <w:t>بإثبات الياء في الحالين</w:t>
      </w:r>
      <w:r w:rsidR="00CF3A0C" w:rsidRPr="00A150E1">
        <w:rPr>
          <w:rFonts w:ascii="Traditional Arabic" w:hAnsi="Traditional Arabic" w:cs="Traditional Arabic"/>
          <w:sz w:val="32"/>
          <w:szCs w:val="32"/>
          <w:rtl/>
          <w:lang w:bidi="ar-IQ"/>
        </w:rPr>
        <w:t xml:space="preserve"> </w:t>
      </w:r>
      <w:r w:rsidR="001B0009" w:rsidRPr="00A150E1">
        <w:rPr>
          <w:rFonts w:ascii="Traditional Arabic" w:hAnsi="Traditional Arabic" w:cs="Traditional Arabic"/>
          <w:b/>
          <w:bCs/>
          <w:sz w:val="32"/>
          <w:szCs w:val="32"/>
          <w:rtl/>
          <w:lang w:bidi="ar-IQ"/>
        </w:rPr>
        <w:t>(ي</w:t>
      </w:r>
      <w:r w:rsidR="00F7433A">
        <w:rPr>
          <w:rFonts w:ascii="Traditional Arabic" w:hAnsi="Traditional Arabic" w:cs="Traditional Arabic" w:hint="cs"/>
          <w:b/>
          <w:bCs/>
          <w:sz w:val="32"/>
          <w:szCs w:val="32"/>
          <w:rtl/>
          <w:lang w:bidi="ar-IQ"/>
        </w:rPr>
        <w:t>ُؤ</w:t>
      </w:r>
      <w:r w:rsidR="001B0009" w:rsidRPr="00A150E1">
        <w:rPr>
          <w:rFonts w:ascii="Traditional Arabic" w:hAnsi="Traditional Arabic" w:cs="Traditional Arabic"/>
          <w:b/>
          <w:bCs/>
          <w:sz w:val="32"/>
          <w:szCs w:val="32"/>
          <w:rtl/>
          <w:lang w:bidi="ar-IQ"/>
        </w:rPr>
        <w:t>ت</w:t>
      </w:r>
      <w:r w:rsidR="00F7433A">
        <w:rPr>
          <w:rFonts w:ascii="Traditional Arabic" w:hAnsi="Traditional Arabic" w:cs="Traditional Arabic" w:hint="cs"/>
          <w:b/>
          <w:bCs/>
          <w:sz w:val="32"/>
          <w:szCs w:val="32"/>
          <w:rtl/>
          <w:lang w:bidi="ar-IQ"/>
        </w:rPr>
        <w:t>ِ</w:t>
      </w:r>
      <w:r w:rsidR="001B0009" w:rsidRPr="00A150E1">
        <w:rPr>
          <w:rFonts w:ascii="Traditional Arabic" w:hAnsi="Traditional Arabic" w:cs="Traditional Arabic"/>
          <w:b/>
          <w:bCs/>
          <w:sz w:val="32"/>
          <w:szCs w:val="32"/>
          <w:rtl/>
          <w:lang w:bidi="ar-IQ"/>
        </w:rPr>
        <w:t>ين</w:t>
      </w:r>
      <w:r w:rsidR="00F7433A">
        <w:rPr>
          <w:rFonts w:ascii="Traditional Arabic" w:hAnsi="Traditional Arabic" w:cs="Traditional Arabic" w:hint="cs"/>
          <w:b/>
          <w:bCs/>
          <w:sz w:val="32"/>
          <w:szCs w:val="32"/>
          <w:rtl/>
          <w:lang w:bidi="ar-IQ"/>
        </w:rPr>
        <w:t>ِ</w:t>
      </w:r>
      <w:r w:rsidR="001B0009" w:rsidRPr="00A150E1">
        <w:rPr>
          <w:rFonts w:ascii="Traditional Arabic" w:hAnsi="Traditional Arabic" w:cs="Traditional Arabic"/>
          <w:b/>
          <w:bCs/>
          <w:sz w:val="32"/>
          <w:szCs w:val="32"/>
          <w:rtl/>
          <w:lang w:bidi="ar-IQ"/>
        </w:rPr>
        <w:t>ي)</w:t>
      </w:r>
      <w:r w:rsidR="001B0009" w:rsidRPr="00A150E1">
        <w:rPr>
          <w:rFonts w:ascii="Traditional Arabic" w:hAnsi="Traditional Arabic" w:cs="Traditional Arabic"/>
          <w:sz w:val="32"/>
          <w:szCs w:val="32"/>
          <w:rtl/>
          <w:lang w:bidi="ar-IQ"/>
        </w:rPr>
        <w:t>.</w:t>
      </w:r>
    </w:p>
    <w:p w:rsidR="002E4AE0" w:rsidRPr="00A150E1" w:rsidRDefault="00EE5033" w:rsidP="00F7433A">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t xml:space="preserve"> </w:t>
      </w:r>
      <w:r w:rsidRPr="00A150E1">
        <w:rPr>
          <w:rFonts w:ascii="Traditional Arabic" w:hAnsi="Traditional Arabic" w:cs="Traditional Arabic"/>
          <w:b/>
          <w:bCs/>
          <w:sz w:val="32"/>
          <w:szCs w:val="32"/>
          <w:lang w:bidi="ar-IQ"/>
        </w:rPr>
        <w:sym w:font="Symbol" w:char="F0B7"/>
      </w:r>
      <w:r w:rsidR="00D7658E" w:rsidRPr="00A150E1">
        <w:rPr>
          <w:rFonts w:ascii="Traditional Arabic" w:hAnsi="Traditional Arabic" w:cs="Traditional Arabic"/>
          <w:b/>
          <w:bCs/>
          <w:sz w:val="32"/>
          <w:szCs w:val="32"/>
          <w:rtl/>
          <w:lang w:bidi="ar-IQ"/>
        </w:rPr>
        <w:t xml:space="preserve">(آية 42) </w:t>
      </w:r>
      <w:r w:rsidR="00F63019" w:rsidRPr="00A150E1">
        <w:rPr>
          <w:rFonts w:ascii="Traditional Arabic" w:hAnsi="Traditional Arabic" w:cs="Traditional Arabic"/>
          <w:sz w:val="32"/>
          <w:szCs w:val="32"/>
          <w:rtl/>
          <w:lang w:bidi="ar-IQ"/>
        </w:rPr>
        <w:t>﴿</w:t>
      </w:r>
      <w:r w:rsidR="00D7658E" w:rsidRPr="00A150E1">
        <w:rPr>
          <w:rFonts w:ascii="Traditional Arabic" w:hAnsi="Traditional Arabic" w:cs="Traditional Arabic"/>
          <w:b/>
          <w:bCs/>
          <w:color w:val="FF0000"/>
          <w:sz w:val="32"/>
          <w:szCs w:val="32"/>
          <w:rtl/>
          <w:lang w:bidi="ar-IQ"/>
        </w:rPr>
        <w:t>بِثَمَرِهِ</w:t>
      </w:r>
      <w:r w:rsidR="00A150E1" w:rsidRPr="00A150E1">
        <w:rPr>
          <w:rFonts w:ascii="Traditional Arabic" w:hAnsi="Traditional Arabic" w:cs="Traditional Arabic"/>
          <w:sz w:val="32"/>
          <w:szCs w:val="32"/>
          <w:rtl/>
          <w:lang w:bidi="ar-IQ"/>
        </w:rPr>
        <w:t>﴾</w:t>
      </w:r>
      <w:r w:rsidR="00D7658E" w:rsidRPr="00A150E1">
        <w:rPr>
          <w:rFonts w:ascii="Traditional Arabic" w:hAnsi="Traditional Arabic" w:cs="Traditional Arabic"/>
          <w:sz w:val="32"/>
          <w:szCs w:val="32"/>
          <w:rtl/>
          <w:lang w:bidi="ar-IQ"/>
        </w:rPr>
        <w:t>:</w:t>
      </w:r>
      <w:r w:rsidR="00D7658E" w:rsidRPr="00A150E1">
        <w:rPr>
          <w:rFonts w:ascii="Traditional Arabic" w:hAnsi="Traditional Arabic" w:cs="Traditional Arabic"/>
          <w:b/>
          <w:bCs/>
          <w:sz w:val="32"/>
          <w:szCs w:val="32"/>
          <w:rtl/>
          <w:lang w:bidi="ar-IQ"/>
        </w:rPr>
        <w:t xml:space="preserve"> </w:t>
      </w:r>
      <w:r w:rsidR="00D7658E" w:rsidRPr="00A150E1">
        <w:rPr>
          <w:rFonts w:ascii="Traditional Arabic" w:hAnsi="Traditional Arabic" w:cs="Traditional Arabic"/>
          <w:sz w:val="32"/>
          <w:szCs w:val="32"/>
          <w:rtl/>
          <w:lang w:bidi="ar-IQ"/>
        </w:rPr>
        <w:t xml:space="preserve">قرأها </w:t>
      </w:r>
      <w:r w:rsidR="00CF3A0C">
        <w:rPr>
          <w:rFonts w:ascii="Traditional Arabic" w:hAnsi="Traditional Arabic" w:cs="Traditional Arabic" w:hint="cs"/>
          <w:b/>
          <w:bCs/>
          <w:color w:val="7030A0"/>
          <w:sz w:val="32"/>
          <w:szCs w:val="32"/>
          <w:rtl/>
          <w:lang w:bidi="ar-IQ"/>
        </w:rPr>
        <w:t>رويس</w:t>
      </w:r>
      <w:r w:rsidR="00D7658E" w:rsidRPr="00CF3A0C">
        <w:rPr>
          <w:rFonts w:ascii="Traditional Arabic" w:hAnsi="Traditional Arabic" w:cs="Traditional Arabic"/>
          <w:color w:val="7030A0"/>
          <w:sz w:val="32"/>
          <w:szCs w:val="32"/>
          <w:rtl/>
          <w:lang w:bidi="ar-IQ"/>
        </w:rPr>
        <w:t xml:space="preserve"> </w:t>
      </w:r>
      <w:r w:rsidR="00D7658E" w:rsidRPr="00A150E1">
        <w:rPr>
          <w:rFonts w:ascii="Traditional Arabic" w:hAnsi="Traditional Arabic" w:cs="Traditional Arabic"/>
          <w:sz w:val="32"/>
          <w:szCs w:val="32"/>
          <w:rtl/>
          <w:lang w:bidi="ar-IQ"/>
        </w:rPr>
        <w:t xml:space="preserve">بضم الثاء والميم </w:t>
      </w:r>
      <w:r w:rsidR="00CF3A0C">
        <w:rPr>
          <w:rFonts w:ascii="Traditional Arabic" w:hAnsi="Traditional Arabic" w:cs="Traditional Arabic"/>
          <w:b/>
          <w:bCs/>
          <w:sz w:val="32"/>
          <w:szCs w:val="32"/>
          <w:rtl/>
          <w:lang w:bidi="ar-IQ"/>
        </w:rPr>
        <w:t>(بِثُم</w:t>
      </w:r>
      <w:r w:rsidR="00CF3A0C">
        <w:rPr>
          <w:rFonts w:ascii="Traditional Arabic" w:hAnsi="Traditional Arabic" w:cs="Traditional Arabic" w:hint="cs"/>
          <w:b/>
          <w:bCs/>
          <w:sz w:val="32"/>
          <w:szCs w:val="32"/>
          <w:rtl/>
          <w:lang w:bidi="ar-IQ"/>
        </w:rPr>
        <w:t>ُ</w:t>
      </w:r>
      <w:r w:rsidR="00D7658E" w:rsidRPr="00A150E1">
        <w:rPr>
          <w:rFonts w:ascii="Traditional Arabic" w:hAnsi="Traditional Arabic" w:cs="Traditional Arabic"/>
          <w:b/>
          <w:bCs/>
          <w:sz w:val="32"/>
          <w:szCs w:val="32"/>
          <w:rtl/>
          <w:lang w:bidi="ar-IQ"/>
        </w:rPr>
        <w:t>رِهِ)</w:t>
      </w:r>
      <w:r w:rsidR="00F7433A">
        <w:rPr>
          <w:rFonts w:ascii="Traditional Arabic" w:hAnsi="Traditional Arabic" w:cs="Traditional Arabic" w:hint="cs"/>
          <w:b/>
          <w:bCs/>
          <w:sz w:val="32"/>
          <w:szCs w:val="32"/>
          <w:rtl/>
          <w:lang w:bidi="ar-IQ"/>
        </w:rPr>
        <w:t>.</w:t>
      </w:r>
      <w:r w:rsidR="00CF3A0C" w:rsidRPr="00CF3A0C">
        <w:rPr>
          <w:rFonts w:ascii="Traditional Arabic" w:hAnsi="Traditional Arabic" w:cs="Traditional Arabic" w:hint="cs"/>
          <w:sz w:val="32"/>
          <w:szCs w:val="32"/>
          <w:rtl/>
          <w:lang w:bidi="ar-IQ"/>
        </w:rPr>
        <w:t xml:space="preserve"> وقرأها</w:t>
      </w:r>
      <w:r w:rsidR="00CF3A0C">
        <w:rPr>
          <w:rFonts w:ascii="Traditional Arabic" w:hAnsi="Traditional Arabic" w:cs="Traditional Arabic" w:hint="cs"/>
          <w:b/>
          <w:bCs/>
          <w:sz w:val="32"/>
          <w:szCs w:val="32"/>
          <w:rtl/>
          <w:lang w:bidi="ar-IQ"/>
        </w:rPr>
        <w:t xml:space="preserve"> </w:t>
      </w:r>
      <w:r w:rsidR="00CF3A0C" w:rsidRPr="00CF3A0C">
        <w:rPr>
          <w:rFonts w:ascii="Traditional Arabic" w:hAnsi="Traditional Arabic" w:cs="Traditional Arabic" w:hint="cs"/>
          <w:b/>
          <w:bCs/>
          <w:color w:val="C00000"/>
          <w:sz w:val="32"/>
          <w:szCs w:val="32"/>
          <w:rtl/>
          <w:lang w:bidi="ar-IQ"/>
        </w:rPr>
        <w:t>روح</w:t>
      </w:r>
      <w:r w:rsidR="00CF3A0C">
        <w:rPr>
          <w:rFonts w:ascii="Traditional Arabic" w:hAnsi="Traditional Arabic" w:cs="Traditional Arabic" w:hint="cs"/>
          <w:b/>
          <w:bCs/>
          <w:sz w:val="32"/>
          <w:szCs w:val="32"/>
          <w:rtl/>
          <w:lang w:bidi="ar-IQ"/>
        </w:rPr>
        <w:t xml:space="preserve"> كحفص</w:t>
      </w:r>
      <w:r w:rsidR="00D7658E" w:rsidRPr="00A150E1">
        <w:rPr>
          <w:rFonts w:ascii="Traditional Arabic" w:hAnsi="Traditional Arabic" w:cs="Traditional Arabic"/>
          <w:sz w:val="32"/>
          <w:szCs w:val="32"/>
          <w:rtl/>
          <w:lang w:bidi="ar-IQ"/>
        </w:rPr>
        <w:t xml:space="preserve">. </w:t>
      </w:r>
      <w:r w:rsidR="00F63019" w:rsidRPr="00A150E1">
        <w:rPr>
          <w:rFonts w:ascii="Traditional Arabic" w:hAnsi="Traditional Arabic" w:cs="Traditional Arabic"/>
          <w:sz w:val="32"/>
          <w:szCs w:val="32"/>
          <w:rtl/>
          <w:lang w:bidi="ar-IQ"/>
        </w:rPr>
        <w:t>﴿</w:t>
      </w:r>
      <w:r w:rsidR="00D7658E" w:rsidRPr="00A150E1">
        <w:rPr>
          <w:rFonts w:ascii="Traditional Arabic" w:hAnsi="Traditional Arabic" w:cs="Traditional Arabic"/>
          <w:b/>
          <w:bCs/>
          <w:color w:val="FF0000"/>
          <w:sz w:val="32"/>
          <w:szCs w:val="32"/>
          <w:rtl/>
          <w:lang w:bidi="ar-IQ"/>
        </w:rPr>
        <w:t>وَهِيَ</w:t>
      </w:r>
      <w:r w:rsidR="00A150E1" w:rsidRPr="00A150E1">
        <w:rPr>
          <w:rFonts w:ascii="Traditional Arabic" w:hAnsi="Traditional Arabic" w:cs="Traditional Arabic"/>
          <w:sz w:val="32"/>
          <w:szCs w:val="32"/>
          <w:rtl/>
          <w:lang w:bidi="ar-IQ"/>
        </w:rPr>
        <w:t>﴾</w:t>
      </w:r>
      <w:r w:rsidR="00D7658E" w:rsidRPr="00A150E1">
        <w:rPr>
          <w:rFonts w:ascii="Traditional Arabic" w:hAnsi="Traditional Arabic" w:cs="Traditional Arabic"/>
          <w:sz w:val="32"/>
          <w:szCs w:val="32"/>
          <w:rtl/>
          <w:lang w:bidi="ar-IQ"/>
        </w:rPr>
        <w:t>:</w:t>
      </w:r>
      <w:r w:rsidR="001B0957" w:rsidRPr="00A150E1">
        <w:rPr>
          <w:rFonts w:ascii="Traditional Arabic" w:hAnsi="Traditional Arabic" w:cs="Traditional Arabic"/>
          <w:sz w:val="32"/>
          <w:szCs w:val="32"/>
          <w:rtl/>
          <w:lang w:bidi="ar-IQ"/>
        </w:rPr>
        <w:t xml:space="preserve"> </w:t>
      </w:r>
      <w:r w:rsidR="00CF3A0C" w:rsidRPr="00341C06">
        <w:rPr>
          <w:rFonts w:ascii="Traditional Arabic" w:hAnsi="Traditional Arabic" w:cs="Traditional Arabic"/>
          <w:sz w:val="32"/>
          <w:szCs w:val="32"/>
          <w:rtl/>
          <w:lang w:bidi="ar-IQ"/>
        </w:rPr>
        <w:t xml:space="preserve">وقف عليها </w:t>
      </w:r>
      <w:r w:rsidR="00CF3A0C" w:rsidRPr="00341C06">
        <w:rPr>
          <w:rFonts w:ascii="Traditional Arabic" w:hAnsi="Traditional Arabic" w:cs="Traditional Arabic"/>
          <w:b/>
          <w:bCs/>
          <w:color w:val="00B050"/>
          <w:sz w:val="32"/>
          <w:szCs w:val="32"/>
          <w:rtl/>
          <w:lang w:bidi="ar-IQ"/>
        </w:rPr>
        <w:t>يعقوب</w:t>
      </w:r>
      <w:r w:rsidR="00CF3A0C" w:rsidRPr="00341C06">
        <w:rPr>
          <w:rFonts w:ascii="Traditional Arabic" w:hAnsi="Traditional Arabic" w:cs="Traditional Arabic"/>
          <w:sz w:val="32"/>
          <w:szCs w:val="32"/>
          <w:rtl/>
          <w:lang w:bidi="ar-IQ"/>
        </w:rPr>
        <w:t xml:space="preserve"> بهاء السكت </w:t>
      </w:r>
      <w:r w:rsidR="00CF3A0C">
        <w:rPr>
          <w:rFonts w:ascii="Traditional Arabic" w:hAnsi="Traditional Arabic" w:cs="Traditional Arabic"/>
          <w:b/>
          <w:bCs/>
          <w:sz w:val="32"/>
          <w:szCs w:val="32"/>
          <w:rtl/>
          <w:lang w:bidi="ar-IQ"/>
        </w:rPr>
        <w:t>(وَه</w:t>
      </w:r>
      <w:r w:rsidR="00CF3A0C">
        <w:rPr>
          <w:rFonts w:ascii="Traditional Arabic" w:hAnsi="Traditional Arabic" w:cs="Traditional Arabic" w:hint="cs"/>
          <w:b/>
          <w:bCs/>
          <w:sz w:val="32"/>
          <w:szCs w:val="32"/>
          <w:rtl/>
          <w:lang w:bidi="ar-IQ"/>
        </w:rPr>
        <w:t>ِ</w:t>
      </w:r>
      <w:r w:rsidR="00D7658E" w:rsidRPr="00A150E1">
        <w:rPr>
          <w:rFonts w:ascii="Traditional Arabic" w:hAnsi="Traditional Arabic" w:cs="Traditional Arabic"/>
          <w:b/>
          <w:bCs/>
          <w:sz w:val="32"/>
          <w:szCs w:val="32"/>
          <w:rtl/>
          <w:lang w:bidi="ar-IQ"/>
        </w:rPr>
        <w:t>ي</w:t>
      </w:r>
      <w:r w:rsidR="00F7433A">
        <w:rPr>
          <w:rFonts w:ascii="Traditional Arabic" w:hAnsi="Traditional Arabic" w:cs="Traditional Arabic" w:hint="cs"/>
          <w:b/>
          <w:bCs/>
          <w:sz w:val="32"/>
          <w:szCs w:val="32"/>
          <w:rtl/>
          <w:lang w:bidi="ar-IQ"/>
        </w:rPr>
        <w:t>َ</w:t>
      </w:r>
      <w:r w:rsidR="00CF3A0C">
        <w:rPr>
          <w:rFonts w:ascii="Traditional Arabic" w:hAnsi="Traditional Arabic" w:cs="Traditional Arabic" w:hint="cs"/>
          <w:b/>
          <w:bCs/>
          <w:sz w:val="32"/>
          <w:szCs w:val="32"/>
          <w:rtl/>
          <w:lang w:bidi="ar-IQ"/>
        </w:rPr>
        <w:t>هْ</w:t>
      </w:r>
      <w:r w:rsidR="00D7658E" w:rsidRPr="00A150E1">
        <w:rPr>
          <w:rFonts w:ascii="Traditional Arabic" w:hAnsi="Traditional Arabic" w:cs="Traditional Arabic"/>
          <w:b/>
          <w:bCs/>
          <w:sz w:val="32"/>
          <w:szCs w:val="32"/>
          <w:rtl/>
          <w:lang w:bidi="ar-IQ"/>
        </w:rPr>
        <w:t>)</w:t>
      </w:r>
      <w:r w:rsidR="00D7658E" w:rsidRPr="00A150E1">
        <w:rPr>
          <w:rFonts w:ascii="Traditional Arabic" w:hAnsi="Traditional Arabic" w:cs="Traditional Arabic"/>
          <w:sz w:val="32"/>
          <w:szCs w:val="32"/>
          <w:rtl/>
          <w:lang w:bidi="ar-IQ"/>
        </w:rPr>
        <w:t xml:space="preserve">. </w:t>
      </w:r>
    </w:p>
    <w:p w:rsidR="002E4AE0" w:rsidRPr="00A150E1" w:rsidRDefault="00EE5033" w:rsidP="00CF3A0C">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t xml:space="preserve"> </w:t>
      </w:r>
      <w:r w:rsidRPr="00A150E1">
        <w:rPr>
          <w:rFonts w:ascii="Traditional Arabic" w:hAnsi="Traditional Arabic" w:cs="Traditional Arabic"/>
          <w:b/>
          <w:bCs/>
          <w:sz w:val="32"/>
          <w:szCs w:val="32"/>
          <w:lang w:bidi="ar-IQ"/>
        </w:rPr>
        <w:sym w:font="Symbol" w:char="F0B7"/>
      </w:r>
      <w:r w:rsidR="00D7658E" w:rsidRPr="00A150E1">
        <w:rPr>
          <w:rFonts w:ascii="Traditional Arabic" w:hAnsi="Traditional Arabic" w:cs="Traditional Arabic"/>
          <w:b/>
          <w:bCs/>
          <w:sz w:val="32"/>
          <w:szCs w:val="32"/>
          <w:rtl/>
          <w:lang w:bidi="ar-IQ"/>
        </w:rPr>
        <w:t xml:space="preserve">(آية 44) </w:t>
      </w:r>
      <w:r w:rsidR="00F63019" w:rsidRPr="00A150E1">
        <w:rPr>
          <w:rFonts w:ascii="Traditional Arabic" w:hAnsi="Traditional Arabic" w:cs="Traditional Arabic"/>
          <w:sz w:val="32"/>
          <w:szCs w:val="32"/>
          <w:rtl/>
          <w:lang w:bidi="ar-IQ"/>
        </w:rPr>
        <w:t>﴿</w:t>
      </w:r>
      <w:r w:rsidR="004D260C" w:rsidRPr="00A150E1">
        <w:rPr>
          <w:rFonts w:ascii="Traditional Arabic" w:hAnsi="Traditional Arabic" w:cs="Traditional Arabic"/>
          <w:b/>
          <w:bCs/>
          <w:color w:val="FF0000"/>
          <w:sz w:val="32"/>
          <w:szCs w:val="32"/>
          <w:rtl/>
          <w:lang w:bidi="ar-IQ"/>
        </w:rPr>
        <w:t>عُقْباً</w:t>
      </w:r>
      <w:r w:rsidR="00A150E1" w:rsidRPr="00A150E1">
        <w:rPr>
          <w:rFonts w:ascii="Traditional Arabic" w:hAnsi="Traditional Arabic" w:cs="Traditional Arabic"/>
          <w:sz w:val="32"/>
          <w:szCs w:val="32"/>
          <w:rtl/>
          <w:lang w:bidi="ar-IQ"/>
        </w:rPr>
        <w:t>﴾</w:t>
      </w:r>
      <w:r w:rsidR="004D260C" w:rsidRPr="00A150E1">
        <w:rPr>
          <w:rFonts w:ascii="Traditional Arabic" w:hAnsi="Traditional Arabic" w:cs="Traditional Arabic"/>
          <w:sz w:val="32"/>
          <w:szCs w:val="32"/>
          <w:rtl/>
          <w:lang w:bidi="ar-IQ"/>
        </w:rPr>
        <w:t>:</w:t>
      </w:r>
      <w:r w:rsidR="004D260C" w:rsidRPr="00A150E1">
        <w:rPr>
          <w:rFonts w:ascii="Traditional Arabic" w:hAnsi="Traditional Arabic" w:cs="Traditional Arabic"/>
          <w:b/>
          <w:bCs/>
          <w:sz w:val="32"/>
          <w:szCs w:val="32"/>
          <w:rtl/>
          <w:lang w:bidi="ar-IQ"/>
        </w:rPr>
        <w:t xml:space="preserve"> </w:t>
      </w:r>
      <w:r w:rsidR="004D260C" w:rsidRPr="00A150E1">
        <w:rPr>
          <w:rFonts w:ascii="Traditional Arabic" w:hAnsi="Traditional Arabic" w:cs="Traditional Arabic"/>
          <w:sz w:val="32"/>
          <w:szCs w:val="32"/>
          <w:rtl/>
          <w:lang w:bidi="ar-IQ"/>
        </w:rPr>
        <w:t xml:space="preserve">قرأها </w:t>
      </w:r>
      <w:r w:rsidR="00CF3A0C">
        <w:rPr>
          <w:rFonts w:ascii="Traditional Arabic" w:hAnsi="Traditional Arabic" w:cs="Traditional Arabic" w:hint="cs"/>
          <w:b/>
          <w:bCs/>
          <w:color w:val="00B050"/>
          <w:sz w:val="32"/>
          <w:szCs w:val="32"/>
          <w:rtl/>
          <w:lang w:bidi="ar-IQ"/>
        </w:rPr>
        <w:t>يعقوب</w:t>
      </w:r>
      <w:r w:rsidR="004D260C" w:rsidRPr="00A150E1">
        <w:rPr>
          <w:rFonts w:ascii="Traditional Arabic" w:hAnsi="Traditional Arabic" w:cs="Traditional Arabic"/>
          <w:color w:val="00B050"/>
          <w:sz w:val="32"/>
          <w:szCs w:val="32"/>
          <w:rtl/>
          <w:lang w:bidi="ar-IQ"/>
        </w:rPr>
        <w:t xml:space="preserve"> </w:t>
      </w:r>
      <w:r w:rsidR="004D260C" w:rsidRPr="00A150E1">
        <w:rPr>
          <w:rFonts w:ascii="Traditional Arabic" w:hAnsi="Traditional Arabic" w:cs="Traditional Arabic"/>
          <w:sz w:val="32"/>
          <w:szCs w:val="32"/>
          <w:rtl/>
          <w:lang w:bidi="ar-IQ"/>
        </w:rPr>
        <w:t>بضم القاف</w:t>
      </w:r>
      <w:r w:rsidR="001B0957" w:rsidRPr="00A150E1">
        <w:rPr>
          <w:rFonts w:ascii="Traditional Arabic" w:hAnsi="Traditional Arabic" w:cs="Traditional Arabic"/>
          <w:sz w:val="32"/>
          <w:szCs w:val="32"/>
          <w:rtl/>
          <w:lang w:bidi="ar-IQ"/>
        </w:rPr>
        <w:t xml:space="preserve"> </w:t>
      </w:r>
      <w:r w:rsidR="004D260C" w:rsidRPr="00A150E1">
        <w:rPr>
          <w:rFonts w:ascii="Traditional Arabic" w:hAnsi="Traditional Arabic" w:cs="Traditional Arabic"/>
          <w:b/>
          <w:bCs/>
          <w:sz w:val="32"/>
          <w:szCs w:val="32"/>
          <w:rtl/>
          <w:lang w:bidi="ar-IQ"/>
        </w:rPr>
        <w:t>(عُقُباً)</w:t>
      </w:r>
      <w:r w:rsidR="004D260C" w:rsidRPr="00A150E1">
        <w:rPr>
          <w:rFonts w:ascii="Traditional Arabic" w:hAnsi="Traditional Arabic" w:cs="Traditional Arabic"/>
          <w:sz w:val="32"/>
          <w:szCs w:val="32"/>
          <w:rtl/>
          <w:lang w:bidi="ar-IQ"/>
        </w:rPr>
        <w:t>.</w:t>
      </w:r>
    </w:p>
    <w:p w:rsidR="00EC4D13" w:rsidRPr="00A150E1" w:rsidRDefault="00EE5033" w:rsidP="00F7433A">
      <w:pPr>
        <w:pStyle w:val="a3"/>
        <w:jc w:val="both"/>
        <w:rPr>
          <w:rFonts w:ascii="Traditional Arabic" w:hAnsi="Traditional Arabic" w:cs="Traditional Arabic"/>
          <w:b/>
          <w:bCs/>
          <w:sz w:val="32"/>
          <w:szCs w:val="32"/>
          <w:rtl/>
          <w:lang w:bidi="ar-IQ"/>
        </w:rPr>
      </w:pPr>
      <w:r w:rsidRPr="00A150E1">
        <w:rPr>
          <w:rFonts w:ascii="Traditional Arabic" w:hAnsi="Traditional Arabic" w:cs="Traditional Arabic"/>
          <w:b/>
          <w:bCs/>
          <w:sz w:val="32"/>
          <w:szCs w:val="32"/>
          <w:lang w:bidi="ar-IQ"/>
        </w:rPr>
        <w:sym w:font="Symbol" w:char="F0B7"/>
      </w:r>
      <w:r w:rsidR="00CF3A0C">
        <w:rPr>
          <w:rFonts w:ascii="Traditional Arabic" w:hAnsi="Traditional Arabic" w:cs="Traditional Arabic" w:hint="cs"/>
          <w:b/>
          <w:bCs/>
          <w:sz w:val="32"/>
          <w:szCs w:val="32"/>
          <w:rtl/>
          <w:lang w:bidi="ar-IQ"/>
        </w:rPr>
        <w:t xml:space="preserve"> </w:t>
      </w:r>
      <w:r w:rsidR="00F8557E" w:rsidRPr="00A150E1">
        <w:rPr>
          <w:rFonts w:ascii="Traditional Arabic" w:hAnsi="Traditional Arabic" w:cs="Traditional Arabic"/>
          <w:b/>
          <w:bCs/>
          <w:sz w:val="32"/>
          <w:szCs w:val="32"/>
          <w:rtl/>
          <w:lang w:bidi="ar-IQ"/>
        </w:rPr>
        <w:t>(آية 4</w:t>
      </w:r>
      <w:r w:rsidR="00787DBC" w:rsidRPr="00A150E1">
        <w:rPr>
          <w:rFonts w:ascii="Traditional Arabic" w:hAnsi="Traditional Arabic" w:cs="Traditional Arabic"/>
          <w:b/>
          <w:bCs/>
          <w:sz w:val="32"/>
          <w:szCs w:val="32"/>
          <w:rtl/>
          <w:lang w:bidi="ar-IQ"/>
        </w:rPr>
        <w:t>9</w:t>
      </w:r>
      <w:r w:rsidR="00F8557E" w:rsidRPr="00A150E1">
        <w:rPr>
          <w:rFonts w:ascii="Traditional Arabic" w:hAnsi="Traditional Arabic" w:cs="Traditional Arabic"/>
          <w:b/>
          <w:bCs/>
          <w:sz w:val="32"/>
          <w:szCs w:val="32"/>
          <w:rtl/>
          <w:lang w:bidi="ar-IQ"/>
        </w:rPr>
        <w:t>)</w:t>
      </w:r>
      <w:r w:rsidR="00F8557E" w:rsidRPr="00A150E1">
        <w:rPr>
          <w:rFonts w:ascii="Traditional Arabic" w:hAnsi="Traditional Arabic" w:cs="Traditional Arabic"/>
          <w:sz w:val="32"/>
          <w:szCs w:val="32"/>
          <w:rtl/>
          <w:lang w:bidi="ar-IQ"/>
        </w:rPr>
        <w:t xml:space="preserve"> </w:t>
      </w:r>
      <w:r w:rsidR="00F63019" w:rsidRPr="00A150E1">
        <w:rPr>
          <w:rFonts w:ascii="Traditional Arabic" w:hAnsi="Traditional Arabic" w:cs="Traditional Arabic"/>
          <w:sz w:val="32"/>
          <w:szCs w:val="32"/>
          <w:rtl/>
          <w:lang w:bidi="ar-IQ"/>
        </w:rPr>
        <w:t>﴿</w:t>
      </w:r>
      <w:r w:rsidR="00EC4D13" w:rsidRPr="00A150E1">
        <w:rPr>
          <w:rFonts w:ascii="Traditional Arabic" w:hAnsi="Traditional Arabic" w:cs="Traditional Arabic"/>
          <w:b/>
          <w:bCs/>
          <w:color w:val="FF0000"/>
          <w:sz w:val="32"/>
          <w:szCs w:val="32"/>
          <w:rtl/>
          <w:lang w:bidi="ar-IQ"/>
        </w:rPr>
        <w:t>مَا</w:t>
      </w:r>
      <w:r w:rsidR="000C285D">
        <w:rPr>
          <w:rFonts w:ascii="Traditional Arabic" w:hAnsi="Traditional Arabic" w:cs="Traditional Arabic" w:hint="cs"/>
          <w:b/>
          <w:bCs/>
          <w:color w:val="FF0000"/>
          <w:sz w:val="32"/>
          <w:szCs w:val="32"/>
          <w:rtl/>
          <w:lang w:bidi="ar-IQ"/>
        </w:rPr>
        <w:t xml:space="preserve"> </w:t>
      </w:r>
      <w:r w:rsidR="00EC4D13" w:rsidRPr="00A150E1">
        <w:rPr>
          <w:rFonts w:ascii="Traditional Arabic" w:hAnsi="Traditional Arabic" w:cs="Traditional Arabic"/>
          <w:b/>
          <w:bCs/>
          <w:color w:val="FF0000"/>
          <w:sz w:val="32"/>
          <w:szCs w:val="32"/>
          <w:rtl/>
          <w:lang w:bidi="ar-IQ"/>
        </w:rPr>
        <w:t>لِ هَذَا</w:t>
      </w:r>
      <w:r w:rsidR="00A150E1" w:rsidRPr="00A150E1">
        <w:rPr>
          <w:rFonts w:ascii="Traditional Arabic" w:hAnsi="Traditional Arabic" w:cs="Traditional Arabic"/>
          <w:sz w:val="32"/>
          <w:szCs w:val="32"/>
          <w:rtl/>
          <w:lang w:bidi="ar-IQ"/>
        </w:rPr>
        <w:t>﴾</w:t>
      </w:r>
      <w:r w:rsidR="00EC4D13" w:rsidRPr="00A150E1">
        <w:rPr>
          <w:rFonts w:ascii="Traditional Arabic" w:hAnsi="Traditional Arabic" w:cs="Traditional Arabic"/>
          <w:b/>
          <w:bCs/>
          <w:sz w:val="32"/>
          <w:szCs w:val="32"/>
          <w:rtl/>
          <w:lang w:bidi="ar-IQ"/>
        </w:rPr>
        <w:t xml:space="preserve">: </w:t>
      </w:r>
      <w:r w:rsidR="008B7D18">
        <w:rPr>
          <w:rFonts w:ascii="Traditional Arabic" w:hAnsi="Traditional Arabic" w:cs="Traditional Arabic" w:hint="cs"/>
          <w:sz w:val="32"/>
          <w:szCs w:val="32"/>
          <w:rtl/>
          <w:lang w:bidi="ar-IQ"/>
        </w:rPr>
        <w:t xml:space="preserve">يجوز </w:t>
      </w:r>
      <w:r w:rsidR="00F7433A">
        <w:rPr>
          <w:rFonts w:ascii="Traditional Arabic" w:hAnsi="Traditional Arabic" w:cs="Traditional Arabic" w:hint="cs"/>
          <w:b/>
          <w:bCs/>
          <w:color w:val="00B050"/>
          <w:sz w:val="32"/>
          <w:szCs w:val="32"/>
          <w:rtl/>
          <w:lang w:bidi="ar-IQ"/>
        </w:rPr>
        <w:t>ليعقوب</w:t>
      </w:r>
      <w:r w:rsidR="00F7433A">
        <w:rPr>
          <w:rFonts w:ascii="Traditional Arabic" w:hAnsi="Traditional Arabic" w:cs="Traditional Arabic" w:hint="cs"/>
          <w:sz w:val="32"/>
          <w:szCs w:val="32"/>
          <w:rtl/>
          <w:lang w:bidi="ar-IQ"/>
        </w:rPr>
        <w:t xml:space="preserve"> </w:t>
      </w:r>
      <w:r w:rsidR="008B7D18">
        <w:rPr>
          <w:rFonts w:ascii="Traditional Arabic" w:hAnsi="Traditional Arabic" w:cs="Traditional Arabic" w:hint="cs"/>
          <w:sz w:val="32"/>
          <w:szCs w:val="32"/>
          <w:rtl/>
          <w:lang w:bidi="ar-IQ"/>
        </w:rPr>
        <w:t>ال</w:t>
      </w:r>
      <w:r w:rsidR="008B7D18" w:rsidRPr="0072195B">
        <w:rPr>
          <w:rFonts w:ascii="Traditional Arabic" w:hAnsi="Traditional Arabic" w:cs="Traditional Arabic" w:hint="cs"/>
          <w:sz w:val="32"/>
          <w:szCs w:val="32"/>
          <w:rtl/>
          <w:lang w:bidi="ar-IQ"/>
        </w:rPr>
        <w:t>وقف</w:t>
      </w:r>
      <w:r w:rsidR="008B7D18">
        <w:rPr>
          <w:rFonts w:ascii="Traditional Arabic" w:hAnsi="Traditional Arabic" w:cs="Traditional Arabic" w:hint="cs"/>
          <w:sz w:val="32"/>
          <w:szCs w:val="32"/>
          <w:rtl/>
          <w:lang w:bidi="ar-IQ"/>
        </w:rPr>
        <w:t xml:space="preserve"> الاختباري والاضطراري</w:t>
      </w:r>
      <w:r w:rsidR="008B7D18" w:rsidRPr="0072195B">
        <w:rPr>
          <w:rFonts w:ascii="Traditional Arabic" w:hAnsi="Traditional Arabic" w:cs="Traditional Arabic" w:hint="cs"/>
          <w:sz w:val="32"/>
          <w:szCs w:val="32"/>
          <w:rtl/>
          <w:lang w:bidi="ar-IQ"/>
        </w:rPr>
        <w:t xml:space="preserve"> على </w:t>
      </w:r>
      <w:r w:rsidR="008B7D18" w:rsidRPr="0072195B">
        <w:rPr>
          <w:rFonts w:ascii="Traditional Arabic" w:hAnsi="Traditional Arabic" w:cs="Traditional Arabic" w:hint="cs"/>
          <w:b/>
          <w:bCs/>
          <w:sz w:val="32"/>
          <w:szCs w:val="32"/>
          <w:rtl/>
          <w:lang w:bidi="ar-IQ"/>
        </w:rPr>
        <w:t>(ما)</w:t>
      </w:r>
      <w:r w:rsidR="008B7D18" w:rsidRPr="0072195B">
        <w:rPr>
          <w:rFonts w:ascii="Traditional Arabic" w:hAnsi="Traditional Arabic" w:cs="Traditional Arabic" w:hint="cs"/>
          <w:sz w:val="32"/>
          <w:szCs w:val="32"/>
          <w:rtl/>
          <w:lang w:bidi="ar-IQ"/>
        </w:rPr>
        <w:t xml:space="preserve"> </w:t>
      </w:r>
      <w:r w:rsidR="0015079C">
        <w:rPr>
          <w:rFonts w:ascii="Traditional Arabic" w:hAnsi="Traditional Arabic" w:cs="Traditional Arabic" w:hint="cs"/>
          <w:sz w:val="32"/>
          <w:szCs w:val="32"/>
          <w:rtl/>
          <w:lang w:bidi="ar-IQ"/>
        </w:rPr>
        <w:t>و</w:t>
      </w:r>
      <w:r w:rsidR="008B7D18">
        <w:rPr>
          <w:rFonts w:ascii="Traditional Arabic" w:hAnsi="Traditional Arabic" w:cs="Traditional Arabic" w:hint="cs"/>
          <w:sz w:val="32"/>
          <w:szCs w:val="32"/>
          <w:rtl/>
          <w:lang w:bidi="ar-IQ"/>
        </w:rPr>
        <w:t>(</w:t>
      </w:r>
      <w:r w:rsidR="008B7D18" w:rsidRPr="008B7D18">
        <w:rPr>
          <w:rFonts w:ascii="Traditional Arabic" w:hAnsi="Traditional Arabic" w:cs="Traditional Arabic" w:hint="cs"/>
          <w:b/>
          <w:bCs/>
          <w:sz w:val="32"/>
          <w:szCs w:val="32"/>
          <w:rtl/>
          <w:lang w:bidi="ar-IQ"/>
        </w:rPr>
        <w:t>اللام</w:t>
      </w:r>
      <w:r w:rsidR="008B7D18">
        <w:rPr>
          <w:rFonts w:ascii="Traditional Arabic" w:hAnsi="Traditional Arabic" w:cs="Traditional Arabic" w:hint="cs"/>
          <w:sz w:val="32"/>
          <w:szCs w:val="32"/>
          <w:rtl/>
          <w:lang w:bidi="ar-IQ"/>
        </w:rPr>
        <w:t>)</w:t>
      </w:r>
      <w:r w:rsidR="00CF3A0C">
        <w:rPr>
          <w:rFonts w:ascii="Traditional Arabic" w:hAnsi="Traditional Arabic" w:cs="Traditional Arabic" w:hint="cs"/>
          <w:sz w:val="32"/>
          <w:szCs w:val="32"/>
          <w:vertAlign w:val="superscript"/>
          <w:rtl/>
          <w:lang w:eastAsia="ar-SY" w:bidi="ar-IQ"/>
        </w:rPr>
        <w:t xml:space="preserve"> </w:t>
      </w:r>
      <w:r w:rsidR="00EC4D13" w:rsidRPr="00A150E1">
        <w:rPr>
          <w:rFonts w:ascii="Traditional Arabic" w:hAnsi="Traditional Arabic" w:cs="Traditional Arabic"/>
          <w:sz w:val="32"/>
          <w:szCs w:val="32"/>
          <w:vertAlign w:val="superscript"/>
          <w:rtl/>
          <w:lang w:eastAsia="ar-SY" w:bidi="ar-SY"/>
        </w:rPr>
        <w:t>(</w:t>
      </w:r>
      <w:r w:rsidR="00EC4D13" w:rsidRPr="00A150E1">
        <w:rPr>
          <w:rFonts w:ascii="Traditional Arabic" w:hAnsi="Traditional Arabic" w:cs="Traditional Arabic"/>
          <w:sz w:val="32"/>
          <w:szCs w:val="32"/>
          <w:vertAlign w:val="superscript"/>
          <w:rtl/>
          <w:lang w:eastAsia="ar-SY" w:bidi="ar-SY"/>
        </w:rPr>
        <w:footnoteReference w:id="203"/>
      </w:r>
      <w:r w:rsidR="00EC4D13" w:rsidRPr="00A150E1">
        <w:rPr>
          <w:rFonts w:ascii="Traditional Arabic" w:hAnsi="Traditional Arabic" w:cs="Traditional Arabic"/>
          <w:sz w:val="32"/>
          <w:szCs w:val="32"/>
          <w:vertAlign w:val="superscript"/>
          <w:rtl/>
          <w:lang w:eastAsia="ar-SY" w:bidi="ar-SY"/>
        </w:rPr>
        <w:t>)</w:t>
      </w:r>
      <w:r w:rsidR="00EC4D13" w:rsidRPr="00A150E1">
        <w:rPr>
          <w:rFonts w:ascii="Traditional Arabic" w:hAnsi="Traditional Arabic" w:cs="Traditional Arabic"/>
          <w:sz w:val="32"/>
          <w:szCs w:val="32"/>
          <w:rtl/>
          <w:lang w:bidi="ar-IQ"/>
        </w:rPr>
        <w:t xml:space="preserve">. </w:t>
      </w:r>
    </w:p>
    <w:p w:rsidR="007B7F56" w:rsidRPr="00A150E1" w:rsidRDefault="00EE5033" w:rsidP="00CF3A0C">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sym w:font="Symbol" w:char="F0B7"/>
      </w:r>
      <w:r w:rsidR="00CF3A0C">
        <w:rPr>
          <w:rFonts w:ascii="Traditional Arabic" w:hAnsi="Traditional Arabic" w:cs="Traditional Arabic" w:hint="cs"/>
          <w:b/>
          <w:bCs/>
          <w:sz w:val="32"/>
          <w:szCs w:val="32"/>
          <w:rtl/>
          <w:lang w:bidi="ar-IQ"/>
        </w:rPr>
        <w:t xml:space="preserve"> </w:t>
      </w:r>
      <w:r w:rsidR="007B7F56" w:rsidRPr="00A150E1">
        <w:rPr>
          <w:rFonts w:ascii="Traditional Arabic" w:hAnsi="Traditional Arabic" w:cs="Traditional Arabic"/>
          <w:b/>
          <w:bCs/>
          <w:sz w:val="32"/>
          <w:szCs w:val="32"/>
          <w:rtl/>
          <w:lang w:bidi="ar-IQ"/>
        </w:rPr>
        <w:t xml:space="preserve">(آية 55) </w:t>
      </w:r>
      <w:r w:rsidR="00F63019" w:rsidRPr="00A150E1">
        <w:rPr>
          <w:rFonts w:ascii="Traditional Arabic" w:hAnsi="Traditional Arabic" w:cs="Traditional Arabic"/>
          <w:sz w:val="32"/>
          <w:szCs w:val="32"/>
          <w:rtl/>
          <w:lang w:bidi="ar-IQ"/>
        </w:rPr>
        <w:t>﴿</w:t>
      </w:r>
      <w:r w:rsidR="007B7F56" w:rsidRPr="00A150E1">
        <w:rPr>
          <w:rFonts w:ascii="Traditional Arabic" w:hAnsi="Traditional Arabic" w:cs="Traditional Arabic"/>
          <w:b/>
          <w:bCs/>
          <w:color w:val="FF0000"/>
          <w:sz w:val="32"/>
          <w:szCs w:val="32"/>
          <w:rtl/>
          <w:lang w:bidi="ar-IQ"/>
        </w:rPr>
        <w:t>قُبُلاً</w:t>
      </w:r>
      <w:r w:rsidR="00A150E1" w:rsidRPr="00A150E1">
        <w:rPr>
          <w:rFonts w:ascii="Traditional Arabic" w:hAnsi="Traditional Arabic" w:cs="Traditional Arabic"/>
          <w:sz w:val="32"/>
          <w:szCs w:val="32"/>
          <w:rtl/>
          <w:lang w:bidi="ar-IQ"/>
        </w:rPr>
        <w:t>﴾</w:t>
      </w:r>
      <w:r w:rsidR="007B7F56" w:rsidRPr="00A150E1">
        <w:rPr>
          <w:rFonts w:ascii="Traditional Arabic" w:hAnsi="Traditional Arabic" w:cs="Traditional Arabic"/>
          <w:sz w:val="32"/>
          <w:szCs w:val="32"/>
          <w:rtl/>
          <w:lang w:bidi="ar-IQ"/>
        </w:rPr>
        <w:t xml:space="preserve">: قرأها </w:t>
      </w:r>
      <w:r w:rsidR="00CF3A0C">
        <w:rPr>
          <w:rFonts w:ascii="Traditional Arabic" w:hAnsi="Traditional Arabic" w:cs="Traditional Arabic" w:hint="cs"/>
          <w:b/>
          <w:bCs/>
          <w:color w:val="00B050"/>
          <w:sz w:val="32"/>
          <w:szCs w:val="32"/>
          <w:rtl/>
          <w:lang w:bidi="ar-IQ"/>
        </w:rPr>
        <w:t>يعقوب</w:t>
      </w:r>
      <w:r w:rsidR="007B7F56" w:rsidRPr="00A150E1">
        <w:rPr>
          <w:rFonts w:ascii="Traditional Arabic" w:hAnsi="Traditional Arabic" w:cs="Traditional Arabic"/>
          <w:color w:val="00B050"/>
          <w:sz w:val="32"/>
          <w:szCs w:val="32"/>
          <w:rtl/>
          <w:lang w:bidi="ar-IQ"/>
        </w:rPr>
        <w:t xml:space="preserve"> </w:t>
      </w:r>
      <w:r w:rsidR="007B7F56" w:rsidRPr="00A150E1">
        <w:rPr>
          <w:rFonts w:ascii="Traditional Arabic" w:hAnsi="Traditional Arabic" w:cs="Traditional Arabic"/>
          <w:sz w:val="32"/>
          <w:szCs w:val="32"/>
          <w:rtl/>
          <w:lang w:bidi="ar-IQ"/>
        </w:rPr>
        <w:t xml:space="preserve">بكسر القاف وفتح الباء </w:t>
      </w:r>
      <w:r w:rsidR="007B7F56" w:rsidRPr="00A150E1">
        <w:rPr>
          <w:rFonts w:ascii="Traditional Arabic" w:hAnsi="Traditional Arabic" w:cs="Traditional Arabic"/>
          <w:b/>
          <w:bCs/>
          <w:sz w:val="32"/>
          <w:szCs w:val="32"/>
          <w:rtl/>
          <w:lang w:bidi="ar-IQ"/>
        </w:rPr>
        <w:t>(قِبَلاً)</w:t>
      </w:r>
      <w:r w:rsidR="0015079C" w:rsidRPr="0015079C">
        <w:rPr>
          <w:rFonts w:ascii="Traditional Arabic" w:hAnsi="Traditional Arabic" w:cs="Traditional Arabic"/>
          <w:sz w:val="32"/>
          <w:szCs w:val="32"/>
          <w:vertAlign w:val="superscript"/>
          <w:rtl/>
          <w:lang w:eastAsia="ar-SY" w:bidi="ar-SY"/>
        </w:rPr>
        <w:t xml:space="preserve"> </w:t>
      </w:r>
      <w:r w:rsidR="0015079C" w:rsidRPr="00A150E1">
        <w:rPr>
          <w:rFonts w:ascii="Traditional Arabic" w:hAnsi="Traditional Arabic" w:cs="Traditional Arabic"/>
          <w:sz w:val="32"/>
          <w:szCs w:val="32"/>
          <w:vertAlign w:val="superscript"/>
          <w:rtl/>
          <w:lang w:eastAsia="ar-SY" w:bidi="ar-SY"/>
        </w:rPr>
        <w:t>(</w:t>
      </w:r>
      <w:r w:rsidR="0015079C" w:rsidRPr="00A150E1">
        <w:rPr>
          <w:rFonts w:ascii="Traditional Arabic" w:hAnsi="Traditional Arabic" w:cs="Traditional Arabic"/>
          <w:sz w:val="32"/>
          <w:szCs w:val="32"/>
          <w:vertAlign w:val="superscript"/>
          <w:rtl/>
          <w:lang w:eastAsia="ar-SY" w:bidi="ar-SY"/>
        </w:rPr>
        <w:footnoteReference w:id="204"/>
      </w:r>
      <w:r w:rsidR="0015079C" w:rsidRPr="00A150E1">
        <w:rPr>
          <w:rFonts w:ascii="Traditional Arabic" w:hAnsi="Traditional Arabic" w:cs="Traditional Arabic"/>
          <w:sz w:val="32"/>
          <w:szCs w:val="32"/>
          <w:vertAlign w:val="superscript"/>
          <w:rtl/>
          <w:lang w:eastAsia="ar-SY" w:bidi="ar-SY"/>
        </w:rPr>
        <w:t>)</w:t>
      </w:r>
      <w:r w:rsidR="007B7F56" w:rsidRPr="00A150E1">
        <w:rPr>
          <w:rFonts w:ascii="Traditional Arabic" w:hAnsi="Traditional Arabic" w:cs="Traditional Arabic"/>
          <w:sz w:val="32"/>
          <w:szCs w:val="32"/>
          <w:rtl/>
          <w:lang w:bidi="ar-IQ"/>
        </w:rPr>
        <w:t>.</w:t>
      </w:r>
    </w:p>
    <w:p w:rsidR="002E4AE0" w:rsidRDefault="00EE5033" w:rsidP="00CF3A0C">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t xml:space="preserve"> </w:t>
      </w:r>
      <w:r w:rsidRPr="00A150E1">
        <w:rPr>
          <w:rFonts w:ascii="Traditional Arabic" w:hAnsi="Traditional Arabic" w:cs="Traditional Arabic"/>
          <w:b/>
          <w:bCs/>
          <w:sz w:val="32"/>
          <w:szCs w:val="32"/>
          <w:lang w:bidi="ar-IQ"/>
        </w:rPr>
        <w:sym w:font="Symbol" w:char="F0B7"/>
      </w:r>
      <w:r w:rsidR="00BA03F4" w:rsidRPr="00A150E1">
        <w:rPr>
          <w:rFonts w:ascii="Traditional Arabic" w:hAnsi="Traditional Arabic" w:cs="Traditional Arabic"/>
          <w:b/>
          <w:bCs/>
          <w:sz w:val="32"/>
          <w:szCs w:val="32"/>
          <w:rtl/>
          <w:lang w:bidi="ar-IQ"/>
        </w:rPr>
        <w:t xml:space="preserve">(آية 56) </w:t>
      </w:r>
      <w:r w:rsidR="00F63019" w:rsidRPr="00A150E1">
        <w:rPr>
          <w:rFonts w:ascii="Traditional Arabic" w:hAnsi="Traditional Arabic" w:cs="Traditional Arabic"/>
          <w:sz w:val="32"/>
          <w:szCs w:val="32"/>
          <w:rtl/>
          <w:lang w:bidi="ar-IQ"/>
        </w:rPr>
        <w:t>﴿</w:t>
      </w:r>
      <w:r w:rsidR="00BA03F4" w:rsidRPr="00A150E1">
        <w:rPr>
          <w:rFonts w:ascii="Traditional Arabic" w:hAnsi="Traditional Arabic" w:cs="Traditional Arabic"/>
          <w:b/>
          <w:bCs/>
          <w:color w:val="FF0000"/>
          <w:sz w:val="32"/>
          <w:szCs w:val="32"/>
          <w:rtl/>
          <w:lang w:bidi="ar-IQ"/>
        </w:rPr>
        <w:t>هُزُواً</w:t>
      </w:r>
      <w:r w:rsidR="00A150E1" w:rsidRPr="00A150E1">
        <w:rPr>
          <w:rFonts w:ascii="Traditional Arabic" w:hAnsi="Traditional Arabic" w:cs="Traditional Arabic"/>
          <w:sz w:val="32"/>
          <w:szCs w:val="32"/>
          <w:rtl/>
          <w:lang w:bidi="ar-IQ"/>
        </w:rPr>
        <w:t>﴾</w:t>
      </w:r>
      <w:r w:rsidR="00BA03F4" w:rsidRPr="00A150E1">
        <w:rPr>
          <w:rFonts w:ascii="Traditional Arabic" w:hAnsi="Traditional Arabic" w:cs="Traditional Arabic"/>
          <w:sz w:val="32"/>
          <w:szCs w:val="32"/>
          <w:rtl/>
          <w:lang w:bidi="ar-IQ"/>
        </w:rPr>
        <w:t xml:space="preserve">: قرأها </w:t>
      </w:r>
      <w:r w:rsidR="00CF3A0C">
        <w:rPr>
          <w:rFonts w:ascii="Traditional Arabic" w:hAnsi="Traditional Arabic" w:cs="Traditional Arabic" w:hint="cs"/>
          <w:b/>
          <w:bCs/>
          <w:color w:val="00B050"/>
          <w:sz w:val="32"/>
          <w:szCs w:val="32"/>
          <w:rtl/>
          <w:lang w:bidi="ar-IQ"/>
        </w:rPr>
        <w:t>يعقوب</w:t>
      </w:r>
      <w:r w:rsidR="00BA03F4" w:rsidRPr="00A150E1">
        <w:rPr>
          <w:rFonts w:ascii="Traditional Arabic" w:hAnsi="Traditional Arabic" w:cs="Traditional Arabic"/>
          <w:color w:val="00B050"/>
          <w:sz w:val="32"/>
          <w:szCs w:val="32"/>
          <w:rtl/>
          <w:lang w:bidi="ar-IQ"/>
        </w:rPr>
        <w:t xml:space="preserve"> </w:t>
      </w:r>
      <w:r w:rsidR="00BA03F4" w:rsidRPr="00A150E1">
        <w:rPr>
          <w:rFonts w:ascii="Traditional Arabic" w:hAnsi="Traditional Arabic" w:cs="Traditional Arabic"/>
          <w:sz w:val="32"/>
          <w:szCs w:val="32"/>
          <w:rtl/>
          <w:lang w:bidi="ar-IQ"/>
        </w:rPr>
        <w:t>ب</w:t>
      </w:r>
      <w:r w:rsidR="00CF3A0C">
        <w:rPr>
          <w:rFonts w:ascii="Traditional Arabic" w:hAnsi="Traditional Arabic" w:cs="Traditional Arabic" w:hint="cs"/>
          <w:sz w:val="32"/>
          <w:szCs w:val="32"/>
          <w:rtl/>
          <w:lang w:bidi="ar-IQ"/>
        </w:rPr>
        <w:t>إبدال ال</w:t>
      </w:r>
      <w:r w:rsidR="00BA03F4" w:rsidRPr="00A150E1">
        <w:rPr>
          <w:rFonts w:ascii="Traditional Arabic" w:hAnsi="Traditional Arabic" w:cs="Traditional Arabic"/>
          <w:sz w:val="32"/>
          <w:szCs w:val="32"/>
          <w:rtl/>
          <w:lang w:bidi="ar-IQ"/>
        </w:rPr>
        <w:t>همز</w:t>
      </w:r>
      <w:r w:rsidR="00CF3A0C">
        <w:rPr>
          <w:rFonts w:ascii="Traditional Arabic" w:hAnsi="Traditional Arabic" w:cs="Traditional Arabic" w:hint="cs"/>
          <w:sz w:val="32"/>
          <w:szCs w:val="32"/>
          <w:rtl/>
          <w:lang w:bidi="ar-IQ"/>
        </w:rPr>
        <w:t>ة</w:t>
      </w:r>
      <w:r w:rsidR="00CF3A0C">
        <w:rPr>
          <w:rFonts w:ascii="Traditional Arabic" w:hAnsi="Traditional Arabic" w:cs="Traditional Arabic"/>
          <w:sz w:val="32"/>
          <w:szCs w:val="32"/>
          <w:rtl/>
          <w:lang w:bidi="ar-IQ"/>
        </w:rPr>
        <w:t xml:space="preserve"> </w:t>
      </w:r>
      <w:r w:rsidR="00BA03F4" w:rsidRPr="00A150E1">
        <w:rPr>
          <w:rFonts w:ascii="Traditional Arabic" w:hAnsi="Traditional Arabic" w:cs="Traditional Arabic"/>
          <w:sz w:val="32"/>
          <w:szCs w:val="32"/>
          <w:rtl/>
          <w:lang w:bidi="ar-IQ"/>
        </w:rPr>
        <w:t>واو</w:t>
      </w:r>
      <w:r w:rsidR="00CF3A0C">
        <w:rPr>
          <w:rFonts w:ascii="Traditional Arabic" w:hAnsi="Traditional Arabic" w:cs="Traditional Arabic" w:hint="cs"/>
          <w:sz w:val="32"/>
          <w:szCs w:val="32"/>
          <w:rtl/>
          <w:lang w:bidi="ar-IQ"/>
        </w:rPr>
        <w:t>اً</w:t>
      </w:r>
      <w:r w:rsidR="00BA03F4" w:rsidRPr="00A150E1">
        <w:rPr>
          <w:rFonts w:ascii="Traditional Arabic" w:hAnsi="Traditional Arabic" w:cs="Traditional Arabic"/>
          <w:sz w:val="32"/>
          <w:szCs w:val="32"/>
          <w:rtl/>
          <w:lang w:bidi="ar-IQ"/>
        </w:rPr>
        <w:t xml:space="preserve"> </w:t>
      </w:r>
      <w:r w:rsidR="00BA03F4" w:rsidRPr="00A150E1">
        <w:rPr>
          <w:rFonts w:ascii="Traditional Arabic" w:hAnsi="Traditional Arabic" w:cs="Traditional Arabic"/>
          <w:b/>
          <w:bCs/>
          <w:sz w:val="32"/>
          <w:szCs w:val="32"/>
          <w:rtl/>
          <w:lang w:bidi="ar-IQ"/>
        </w:rPr>
        <w:t>(هُزؤاً)</w:t>
      </w:r>
      <w:r w:rsidR="00BA03F4" w:rsidRPr="00A150E1">
        <w:rPr>
          <w:rFonts w:ascii="Traditional Arabic" w:hAnsi="Traditional Arabic" w:cs="Traditional Arabic"/>
          <w:sz w:val="32"/>
          <w:szCs w:val="32"/>
          <w:rtl/>
          <w:lang w:bidi="ar-IQ"/>
        </w:rPr>
        <w:t xml:space="preserve">. </w:t>
      </w:r>
    </w:p>
    <w:p w:rsidR="002E4AE0" w:rsidRPr="00A150E1" w:rsidRDefault="00F63019" w:rsidP="00CF3A0C">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sym w:font="Symbol" w:char="F0B7"/>
      </w:r>
      <w:r w:rsidRPr="00A150E1">
        <w:rPr>
          <w:rFonts w:ascii="Traditional Arabic" w:hAnsi="Traditional Arabic" w:cs="Traditional Arabic"/>
          <w:b/>
          <w:bCs/>
          <w:sz w:val="32"/>
          <w:szCs w:val="32"/>
          <w:rtl/>
          <w:lang w:bidi="ar-IQ"/>
        </w:rPr>
        <w:t xml:space="preserve"> </w:t>
      </w:r>
      <w:r w:rsidR="0031429A" w:rsidRPr="00A150E1">
        <w:rPr>
          <w:rFonts w:ascii="Traditional Arabic" w:hAnsi="Traditional Arabic" w:cs="Traditional Arabic"/>
          <w:b/>
          <w:bCs/>
          <w:sz w:val="32"/>
          <w:szCs w:val="32"/>
          <w:rtl/>
          <w:lang w:bidi="ar-IQ"/>
        </w:rPr>
        <w:t xml:space="preserve">(آية 59) </w:t>
      </w:r>
      <w:r w:rsidRPr="00A150E1">
        <w:rPr>
          <w:rFonts w:ascii="Traditional Arabic" w:hAnsi="Traditional Arabic" w:cs="Traditional Arabic"/>
          <w:sz w:val="32"/>
          <w:szCs w:val="32"/>
          <w:rtl/>
          <w:lang w:bidi="ar-IQ"/>
        </w:rPr>
        <w:t>﴿</w:t>
      </w:r>
      <w:r w:rsidR="0031429A" w:rsidRPr="00A150E1">
        <w:rPr>
          <w:rFonts w:ascii="Traditional Arabic" w:hAnsi="Traditional Arabic" w:cs="Traditional Arabic"/>
          <w:b/>
          <w:bCs/>
          <w:color w:val="FF0000"/>
          <w:sz w:val="32"/>
          <w:szCs w:val="32"/>
          <w:rtl/>
          <w:lang w:bidi="ar-IQ"/>
        </w:rPr>
        <w:t>لِمَهْلِكِهِمْ</w:t>
      </w:r>
      <w:r w:rsidR="00A150E1" w:rsidRPr="00A150E1">
        <w:rPr>
          <w:rFonts w:ascii="Traditional Arabic" w:hAnsi="Traditional Arabic" w:cs="Traditional Arabic"/>
          <w:sz w:val="32"/>
          <w:szCs w:val="32"/>
          <w:rtl/>
          <w:lang w:bidi="ar-IQ"/>
        </w:rPr>
        <w:t>﴾</w:t>
      </w:r>
      <w:r w:rsidR="0031429A" w:rsidRPr="00A150E1">
        <w:rPr>
          <w:rFonts w:ascii="Traditional Arabic" w:hAnsi="Traditional Arabic" w:cs="Traditional Arabic"/>
          <w:sz w:val="32"/>
          <w:szCs w:val="32"/>
          <w:rtl/>
          <w:lang w:bidi="ar-IQ"/>
        </w:rPr>
        <w:t>: قرأها</w:t>
      </w:r>
      <w:r w:rsidR="005879A4">
        <w:rPr>
          <w:rFonts w:ascii="Traditional Arabic" w:hAnsi="Traditional Arabic" w:cs="Traditional Arabic" w:hint="cs"/>
          <w:sz w:val="32"/>
          <w:szCs w:val="32"/>
          <w:rtl/>
          <w:lang w:bidi="ar-IQ"/>
        </w:rPr>
        <w:t xml:space="preserve"> </w:t>
      </w:r>
      <w:r w:rsidR="00CF3A0C">
        <w:rPr>
          <w:rFonts w:ascii="Traditional Arabic" w:hAnsi="Traditional Arabic" w:cs="Traditional Arabic" w:hint="cs"/>
          <w:b/>
          <w:bCs/>
          <w:color w:val="00B050"/>
          <w:sz w:val="32"/>
          <w:szCs w:val="32"/>
          <w:rtl/>
          <w:lang w:bidi="ar-IQ"/>
        </w:rPr>
        <w:t>يعقوب</w:t>
      </w:r>
      <w:r w:rsidR="0031429A" w:rsidRPr="005879A4">
        <w:rPr>
          <w:rFonts w:ascii="Traditional Arabic" w:hAnsi="Traditional Arabic" w:cs="Traditional Arabic"/>
          <w:color w:val="00B050"/>
          <w:sz w:val="32"/>
          <w:szCs w:val="32"/>
          <w:rtl/>
          <w:lang w:bidi="ar-IQ"/>
        </w:rPr>
        <w:t xml:space="preserve"> </w:t>
      </w:r>
      <w:r w:rsidR="0031429A" w:rsidRPr="00A150E1">
        <w:rPr>
          <w:rFonts w:ascii="Traditional Arabic" w:hAnsi="Traditional Arabic" w:cs="Traditional Arabic"/>
          <w:sz w:val="32"/>
          <w:szCs w:val="32"/>
          <w:rtl/>
          <w:lang w:bidi="ar-IQ"/>
        </w:rPr>
        <w:t xml:space="preserve">بضم الميم وفتح اللام </w:t>
      </w:r>
      <w:r w:rsidR="0031429A" w:rsidRPr="00A150E1">
        <w:rPr>
          <w:rFonts w:ascii="Traditional Arabic" w:hAnsi="Traditional Arabic" w:cs="Traditional Arabic"/>
          <w:b/>
          <w:bCs/>
          <w:sz w:val="32"/>
          <w:szCs w:val="32"/>
          <w:rtl/>
          <w:lang w:bidi="ar-IQ"/>
        </w:rPr>
        <w:t>(لِمُهْلَكِهِمْ)</w:t>
      </w:r>
      <w:r w:rsidR="00CF3A0C">
        <w:rPr>
          <w:rFonts w:ascii="Traditional Arabic" w:hAnsi="Traditional Arabic" w:cs="Traditional Arabic" w:hint="cs"/>
          <w:sz w:val="32"/>
          <w:szCs w:val="32"/>
          <w:vertAlign w:val="superscript"/>
          <w:rtl/>
          <w:lang w:eastAsia="ar-SY" w:bidi="ar-IQ"/>
        </w:rPr>
        <w:t xml:space="preserve"> </w:t>
      </w:r>
      <w:r w:rsidR="0031429A" w:rsidRPr="00A150E1">
        <w:rPr>
          <w:rFonts w:ascii="Traditional Arabic" w:hAnsi="Traditional Arabic" w:cs="Traditional Arabic"/>
          <w:sz w:val="32"/>
          <w:szCs w:val="32"/>
          <w:vertAlign w:val="superscript"/>
          <w:rtl/>
          <w:lang w:eastAsia="ar-SY" w:bidi="ar-SY"/>
        </w:rPr>
        <w:t>(</w:t>
      </w:r>
      <w:r w:rsidR="0031429A" w:rsidRPr="00A150E1">
        <w:rPr>
          <w:rFonts w:ascii="Traditional Arabic" w:hAnsi="Traditional Arabic" w:cs="Traditional Arabic"/>
          <w:sz w:val="32"/>
          <w:szCs w:val="32"/>
          <w:vertAlign w:val="superscript"/>
          <w:rtl/>
          <w:lang w:eastAsia="ar-SY" w:bidi="ar-SY"/>
        </w:rPr>
        <w:footnoteReference w:id="205"/>
      </w:r>
      <w:r w:rsidR="0031429A" w:rsidRPr="00A150E1">
        <w:rPr>
          <w:rFonts w:ascii="Traditional Arabic" w:hAnsi="Traditional Arabic" w:cs="Traditional Arabic"/>
          <w:sz w:val="32"/>
          <w:szCs w:val="32"/>
          <w:vertAlign w:val="superscript"/>
          <w:rtl/>
          <w:lang w:eastAsia="ar-SY" w:bidi="ar-SY"/>
        </w:rPr>
        <w:t>)</w:t>
      </w:r>
      <w:r w:rsidR="0031429A" w:rsidRPr="00A150E1">
        <w:rPr>
          <w:rFonts w:ascii="Traditional Arabic" w:hAnsi="Traditional Arabic" w:cs="Traditional Arabic"/>
          <w:sz w:val="32"/>
          <w:szCs w:val="32"/>
          <w:rtl/>
          <w:lang w:bidi="ar-IQ"/>
        </w:rPr>
        <w:t>.</w:t>
      </w:r>
    </w:p>
    <w:p w:rsidR="002E4AE0" w:rsidRPr="00A150E1" w:rsidRDefault="00F328A7" w:rsidP="00F328A7">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EE5033" w:rsidRPr="00A150E1">
        <w:rPr>
          <w:rFonts w:ascii="Traditional Arabic" w:hAnsi="Traditional Arabic" w:cs="Traditional Arabic"/>
          <w:b/>
          <w:bCs/>
          <w:sz w:val="32"/>
          <w:szCs w:val="32"/>
          <w:lang w:bidi="ar-IQ"/>
        </w:rPr>
        <w:sym w:font="Symbol" w:char="F0B7"/>
      </w:r>
      <w:r w:rsidR="00F0553F" w:rsidRPr="00A150E1">
        <w:rPr>
          <w:rFonts w:ascii="Traditional Arabic" w:hAnsi="Traditional Arabic" w:cs="Traditional Arabic"/>
          <w:b/>
          <w:bCs/>
          <w:sz w:val="32"/>
          <w:szCs w:val="32"/>
          <w:rtl/>
          <w:lang w:bidi="ar-IQ"/>
        </w:rPr>
        <w:t xml:space="preserve">(آية 63) </w:t>
      </w:r>
      <w:r w:rsidR="00BF10FD" w:rsidRPr="00A150E1">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 xml:space="preserve">وَمَا </w:t>
      </w:r>
      <w:r w:rsidR="00F0553F" w:rsidRPr="00A150E1">
        <w:rPr>
          <w:rFonts w:ascii="Traditional Arabic" w:hAnsi="Traditional Arabic" w:cs="Traditional Arabic"/>
          <w:b/>
          <w:bCs/>
          <w:color w:val="FF0000"/>
          <w:sz w:val="32"/>
          <w:szCs w:val="32"/>
          <w:rtl/>
          <w:lang w:bidi="ar-IQ"/>
        </w:rPr>
        <w:t>أَنْسَانِيهُ</w:t>
      </w:r>
      <w:r w:rsidR="00A150E1" w:rsidRPr="00A150E1">
        <w:rPr>
          <w:rFonts w:ascii="Traditional Arabic" w:hAnsi="Traditional Arabic" w:cs="Traditional Arabic"/>
          <w:sz w:val="32"/>
          <w:szCs w:val="32"/>
          <w:rtl/>
          <w:lang w:bidi="ar-IQ"/>
        </w:rPr>
        <w:t>﴾</w:t>
      </w:r>
      <w:r w:rsidR="00F0553F" w:rsidRPr="00A150E1">
        <w:rPr>
          <w:rFonts w:ascii="Traditional Arabic" w:hAnsi="Traditional Arabic" w:cs="Traditional Arabic"/>
          <w:sz w:val="32"/>
          <w:szCs w:val="32"/>
          <w:rtl/>
          <w:lang w:bidi="ar-IQ"/>
        </w:rPr>
        <w:t>:</w:t>
      </w:r>
      <w:r w:rsidR="00944CE7" w:rsidRPr="00A150E1">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00944CE7" w:rsidRPr="00A150E1">
        <w:rPr>
          <w:rFonts w:ascii="Traditional Arabic" w:hAnsi="Traditional Arabic" w:cs="Traditional Arabic"/>
          <w:color w:val="00B050"/>
          <w:sz w:val="32"/>
          <w:szCs w:val="32"/>
          <w:rtl/>
          <w:lang w:bidi="ar-IQ"/>
        </w:rPr>
        <w:t xml:space="preserve"> </w:t>
      </w:r>
      <w:r w:rsidR="00944CE7" w:rsidRPr="00A150E1">
        <w:rPr>
          <w:rFonts w:ascii="Traditional Arabic" w:hAnsi="Traditional Arabic" w:cs="Traditional Arabic"/>
          <w:sz w:val="32"/>
          <w:szCs w:val="32"/>
          <w:rtl/>
          <w:lang w:bidi="ar-IQ"/>
        </w:rPr>
        <w:t>بكسر الهاء</w:t>
      </w:r>
      <w:r w:rsidR="006F0B85" w:rsidRPr="00A150E1">
        <w:rPr>
          <w:rFonts w:ascii="Traditional Arabic" w:hAnsi="Traditional Arabic" w:cs="Traditional Arabic"/>
          <w:sz w:val="32"/>
          <w:szCs w:val="32"/>
          <w:rtl/>
          <w:lang w:bidi="ar-IQ"/>
        </w:rPr>
        <w:t xml:space="preserve"> </w:t>
      </w:r>
      <w:r w:rsidR="00F0553F" w:rsidRPr="00F328A7">
        <w:rPr>
          <w:rFonts w:ascii="Traditional Arabic" w:hAnsi="Traditional Arabic" w:cs="Traditional Arabic"/>
          <w:b/>
          <w:bCs/>
          <w:sz w:val="32"/>
          <w:szCs w:val="32"/>
          <w:rtl/>
          <w:lang w:bidi="ar-IQ"/>
        </w:rPr>
        <w:t>(أنسانيهِ)</w:t>
      </w:r>
      <w:r w:rsidRPr="00F328A7">
        <w:rPr>
          <w:rFonts w:ascii="Traditional Arabic" w:hAnsi="Traditional Arabic" w:cs="Traditional Arabic" w:hint="cs"/>
          <w:sz w:val="32"/>
          <w:szCs w:val="32"/>
          <w:rtl/>
          <w:lang w:bidi="ar-IQ"/>
        </w:rPr>
        <w:t xml:space="preserve"> </w:t>
      </w:r>
      <w:r w:rsidRPr="00F328A7">
        <w:rPr>
          <w:rFonts w:cs="Traditional Arabic"/>
          <w:sz w:val="32"/>
          <w:szCs w:val="32"/>
          <w:vertAlign w:val="superscript"/>
          <w:rtl/>
          <w:lang w:eastAsia="ar-SA"/>
        </w:rPr>
        <w:t>(</w:t>
      </w:r>
      <w:r w:rsidRPr="00F328A7">
        <w:rPr>
          <w:rFonts w:cs="Traditional Arabic"/>
          <w:sz w:val="32"/>
          <w:szCs w:val="32"/>
          <w:vertAlign w:val="superscript"/>
          <w:rtl/>
          <w:lang w:eastAsia="ar-SA"/>
        </w:rPr>
        <w:footnoteReference w:id="206"/>
      </w:r>
      <w:r w:rsidRPr="00F328A7">
        <w:rPr>
          <w:rFonts w:cs="Traditional Arabic"/>
          <w:sz w:val="32"/>
          <w:szCs w:val="32"/>
          <w:vertAlign w:val="superscript"/>
          <w:rtl/>
          <w:lang w:eastAsia="ar-SA"/>
        </w:rPr>
        <w:t>)</w:t>
      </w:r>
      <w:r w:rsidR="00F0553F" w:rsidRPr="00F328A7">
        <w:rPr>
          <w:rFonts w:ascii="Traditional Arabic" w:hAnsi="Traditional Arabic" w:cs="Traditional Arabic"/>
          <w:sz w:val="32"/>
          <w:szCs w:val="32"/>
          <w:rtl/>
          <w:lang w:bidi="ar-IQ"/>
        </w:rPr>
        <w:t>.</w:t>
      </w:r>
      <w:r w:rsidR="00F0553F" w:rsidRPr="00A150E1">
        <w:rPr>
          <w:rFonts w:ascii="Traditional Arabic" w:hAnsi="Traditional Arabic" w:cs="Traditional Arabic"/>
          <w:sz w:val="32"/>
          <w:szCs w:val="32"/>
          <w:rtl/>
          <w:lang w:bidi="ar-IQ"/>
        </w:rPr>
        <w:t xml:space="preserve"> </w:t>
      </w:r>
    </w:p>
    <w:p w:rsidR="002E4AE0" w:rsidRPr="00A150E1" w:rsidRDefault="00EE5033" w:rsidP="00F328A7">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t xml:space="preserve"> </w:t>
      </w:r>
      <w:r w:rsidRPr="00A150E1">
        <w:rPr>
          <w:rFonts w:ascii="Traditional Arabic" w:hAnsi="Traditional Arabic" w:cs="Traditional Arabic"/>
          <w:b/>
          <w:bCs/>
          <w:sz w:val="32"/>
          <w:szCs w:val="32"/>
          <w:lang w:bidi="ar-IQ"/>
        </w:rPr>
        <w:sym w:font="Symbol" w:char="F0B7"/>
      </w:r>
      <w:r w:rsidR="00F0553F" w:rsidRPr="00A150E1">
        <w:rPr>
          <w:rFonts w:ascii="Traditional Arabic" w:hAnsi="Traditional Arabic" w:cs="Traditional Arabic"/>
          <w:b/>
          <w:bCs/>
          <w:sz w:val="32"/>
          <w:szCs w:val="32"/>
          <w:rtl/>
          <w:lang w:bidi="ar-IQ"/>
        </w:rPr>
        <w:t xml:space="preserve">(آية 64) </w:t>
      </w:r>
      <w:r w:rsidR="00BF10FD" w:rsidRPr="00A150E1">
        <w:rPr>
          <w:rFonts w:ascii="Traditional Arabic" w:hAnsi="Traditional Arabic" w:cs="Traditional Arabic"/>
          <w:sz w:val="32"/>
          <w:szCs w:val="32"/>
          <w:rtl/>
          <w:lang w:bidi="ar-IQ"/>
        </w:rPr>
        <w:t>﴿</w:t>
      </w:r>
      <w:r w:rsidR="00F0553F" w:rsidRPr="00A150E1">
        <w:rPr>
          <w:rFonts w:ascii="Traditional Arabic" w:hAnsi="Traditional Arabic" w:cs="Traditional Arabic"/>
          <w:b/>
          <w:bCs/>
          <w:color w:val="FF0000"/>
          <w:sz w:val="32"/>
          <w:szCs w:val="32"/>
          <w:rtl/>
          <w:lang w:bidi="ar-IQ"/>
        </w:rPr>
        <w:t>نَبْغِ</w:t>
      </w:r>
      <w:r w:rsidR="00A150E1" w:rsidRPr="00A150E1">
        <w:rPr>
          <w:rFonts w:ascii="Traditional Arabic" w:hAnsi="Traditional Arabic" w:cs="Traditional Arabic"/>
          <w:sz w:val="32"/>
          <w:szCs w:val="32"/>
          <w:rtl/>
          <w:lang w:bidi="ar-IQ"/>
        </w:rPr>
        <w:t>﴾</w:t>
      </w:r>
      <w:r w:rsidR="00F0553F" w:rsidRPr="00A150E1">
        <w:rPr>
          <w:rFonts w:ascii="Traditional Arabic" w:hAnsi="Traditional Arabic" w:cs="Traditional Arabic"/>
          <w:sz w:val="32"/>
          <w:szCs w:val="32"/>
          <w:rtl/>
          <w:lang w:bidi="ar-IQ"/>
        </w:rPr>
        <w:t>:</w:t>
      </w:r>
      <w:r w:rsidR="00F0553F" w:rsidRPr="00A150E1">
        <w:rPr>
          <w:rFonts w:ascii="Traditional Arabic" w:hAnsi="Traditional Arabic" w:cs="Traditional Arabic"/>
          <w:b/>
          <w:bCs/>
          <w:sz w:val="32"/>
          <w:szCs w:val="32"/>
          <w:rtl/>
          <w:lang w:bidi="ar-IQ"/>
        </w:rPr>
        <w:t xml:space="preserve"> </w:t>
      </w:r>
      <w:r w:rsidR="00F0553F" w:rsidRPr="00A150E1">
        <w:rPr>
          <w:rFonts w:ascii="Traditional Arabic" w:hAnsi="Traditional Arabic" w:cs="Traditional Arabic"/>
          <w:sz w:val="32"/>
          <w:szCs w:val="32"/>
          <w:rtl/>
          <w:lang w:bidi="ar-IQ"/>
        </w:rPr>
        <w:t xml:space="preserve">قرأها </w:t>
      </w:r>
      <w:r w:rsidR="00F328A7">
        <w:rPr>
          <w:rFonts w:ascii="Traditional Arabic" w:hAnsi="Traditional Arabic" w:cs="Traditional Arabic" w:hint="cs"/>
          <w:b/>
          <w:bCs/>
          <w:color w:val="00B050"/>
          <w:sz w:val="32"/>
          <w:szCs w:val="32"/>
          <w:rtl/>
          <w:lang w:bidi="ar-IQ"/>
        </w:rPr>
        <w:t>يعقوب</w:t>
      </w:r>
      <w:r w:rsidR="00F0553F" w:rsidRPr="00A150E1">
        <w:rPr>
          <w:rFonts w:ascii="Traditional Arabic" w:hAnsi="Traditional Arabic" w:cs="Traditional Arabic"/>
          <w:color w:val="00B050"/>
          <w:sz w:val="32"/>
          <w:szCs w:val="32"/>
          <w:rtl/>
          <w:lang w:bidi="ar-IQ"/>
        </w:rPr>
        <w:t xml:space="preserve"> </w:t>
      </w:r>
      <w:r w:rsidR="00F0553F" w:rsidRPr="00A150E1">
        <w:rPr>
          <w:rFonts w:ascii="Traditional Arabic" w:hAnsi="Traditional Arabic" w:cs="Traditional Arabic"/>
          <w:sz w:val="32"/>
          <w:szCs w:val="32"/>
          <w:rtl/>
          <w:lang w:bidi="ar-IQ"/>
        </w:rPr>
        <w:t>ب</w:t>
      </w:r>
      <w:r w:rsidR="00F328A7">
        <w:rPr>
          <w:rFonts w:ascii="Traditional Arabic" w:hAnsi="Traditional Arabic" w:cs="Traditional Arabic" w:hint="cs"/>
          <w:sz w:val="32"/>
          <w:szCs w:val="32"/>
          <w:rtl/>
          <w:lang w:bidi="ar-IQ"/>
        </w:rPr>
        <w:t xml:space="preserve">إثبات </w:t>
      </w:r>
      <w:r w:rsidR="00F0553F" w:rsidRPr="00A150E1">
        <w:rPr>
          <w:rFonts w:ascii="Traditional Arabic" w:hAnsi="Traditional Arabic" w:cs="Traditional Arabic"/>
          <w:sz w:val="32"/>
          <w:szCs w:val="32"/>
          <w:rtl/>
          <w:lang w:bidi="ar-IQ"/>
        </w:rPr>
        <w:t xml:space="preserve">الياء </w:t>
      </w:r>
      <w:r w:rsidR="00F328A7">
        <w:rPr>
          <w:rFonts w:ascii="Traditional Arabic" w:hAnsi="Traditional Arabic" w:cs="Traditional Arabic" w:hint="cs"/>
          <w:sz w:val="32"/>
          <w:szCs w:val="32"/>
          <w:rtl/>
          <w:lang w:bidi="ar-IQ"/>
        </w:rPr>
        <w:t>في الحالين</w:t>
      </w:r>
      <w:r w:rsidR="00F0553F" w:rsidRPr="00A150E1">
        <w:rPr>
          <w:rFonts w:ascii="Traditional Arabic" w:hAnsi="Traditional Arabic" w:cs="Traditional Arabic"/>
          <w:sz w:val="32"/>
          <w:szCs w:val="32"/>
          <w:rtl/>
          <w:lang w:bidi="ar-IQ"/>
        </w:rPr>
        <w:t xml:space="preserve"> </w:t>
      </w:r>
      <w:r w:rsidR="00F0553F" w:rsidRPr="00A150E1">
        <w:rPr>
          <w:rFonts w:ascii="Traditional Arabic" w:hAnsi="Traditional Arabic" w:cs="Traditional Arabic"/>
          <w:b/>
          <w:bCs/>
          <w:sz w:val="32"/>
          <w:szCs w:val="32"/>
          <w:rtl/>
          <w:lang w:bidi="ar-IQ"/>
        </w:rPr>
        <w:t>(نبغي)</w:t>
      </w:r>
      <w:r w:rsidR="00F0553F" w:rsidRPr="00A150E1">
        <w:rPr>
          <w:rFonts w:ascii="Traditional Arabic" w:hAnsi="Traditional Arabic" w:cs="Traditional Arabic"/>
          <w:sz w:val="32"/>
          <w:szCs w:val="32"/>
          <w:rtl/>
          <w:lang w:bidi="ar-IQ"/>
        </w:rPr>
        <w:t xml:space="preserve">. </w:t>
      </w:r>
    </w:p>
    <w:p w:rsidR="00F0553F" w:rsidRPr="00A150E1" w:rsidRDefault="00EE5033" w:rsidP="00F328A7">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t xml:space="preserve"> </w:t>
      </w:r>
      <w:r w:rsidRPr="00A150E1">
        <w:rPr>
          <w:rFonts w:ascii="Traditional Arabic" w:hAnsi="Traditional Arabic" w:cs="Traditional Arabic"/>
          <w:b/>
          <w:bCs/>
          <w:sz w:val="32"/>
          <w:szCs w:val="32"/>
          <w:lang w:bidi="ar-IQ"/>
        </w:rPr>
        <w:sym w:font="Symbol" w:char="F0B7"/>
      </w:r>
      <w:r w:rsidR="00F0553F" w:rsidRPr="00A150E1">
        <w:rPr>
          <w:rFonts w:ascii="Traditional Arabic" w:hAnsi="Traditional Arabic" w:cs="Traditional Arabic"/>
          <w:b/>
          <w:bCs/>
          <w:sz w:val="32"/>
          <w:szCs w:val="32"/>
          <w:rtl/>
          <w:lang w:bidi="ar-IQ"/>
        </w:rPr>
        <w:t xml:space="preserve">(آية 66) </w:t>
      </w:r>
      <w:r w:rsidR="00BF10FD" w:rsidRPr="00A150E1">
        <w:rPr>
          <w:rFonts w:ascii="Traditional Arabic" w:hAnsi="Traditional Arabic" w:cs="Traditional Arabic"/>
          <w:sz w:val="32"/>
          <w:szCs w:val="32"/>
          <w:rtl/>
          <w:lang w:bidi="ar-IQ"/>
        </w:rPr>
        <w:t>﴿</w:t>
      </w:r>
      <w:r w:rsidR="00F0553F" w:rsidRPr="00A150E1">
        <w:rPr>
          <w:rFonts w:ascii="Traditional Arabic" w:hAnsi="Traditional Arabic" w:cs="Traditional Arabic"/>
          <w:b/>
          <w:bCs/>
          <w:color w:val="FF0000"/>
          <w:sz w:val="32"/>
          <w:szCs w:val="32"/>
          <w:rtl/>
          <w:lang w:bidi="ar-IQ"/>
        </w:rPr>
        <w:t>تُعَلِّمَنِ</w:t>
      </w:r>
      <w:r w:rsidR="00A150E1" w:rsidRPr="00A150E1">
        <w:rPr>
          <w:rFonts w:ascii="Traditional Arabic" w:hAnsi="Traditional Arabic" w:cs="Traditional Arabic"/>
          <w:sz w:val="32"/>
          <w:szCs w:val="32"/>
          <w:rtl/>
          <w:lang w:bidi="ar-IQ"/>
        </w:rPr>
        <w:t>﴾</w:t>
      </w:r>
      <w:r w:rsidR="00F0553F" w:rsidRPr="00A150E1">
        <w:rPr>
          <w:rFonts w:ascii="Traditional Arabic" w:hAnsi="Traditional Arabic" w:cs="Traditional Arabic"/>
          <w:sz w:val="32"/>
          <w:szCs w:val="32"/>
          <w:rtl/>
          <w:lang w:bidi="ar-IQ"/>
        </w:rPr>
        <w:t>:</w:t>
      </w:r>
      <w:r w:rsidR="00F0553F" w:rsidRPr="00A150E1">
        <w:rPr>
          <w:rFonts w:ascii="Traditional Arabic" w:hAnsi="Traditional Arabic" w:cs="Traditional Arabic"/>
          <w:b/>
          <w:bCs/>
          <w:sz w:val="32"/>
          <w:szCs w:val="32"/>
          <w:rtl/>
          <w:lang w:bidi="ar-IQ"/>
        </w:rPr>
        <w:t xml:space="preserve"> </w:t>
      </w:r>
      <w:r w:rsidR="00F328A7" w:rsidRPr="00A150E1">
        <w:rPr>
          <w:rFonts w:ascii="Traditional Arabic" w:hAnsi="Traditional Arabic" w:cs="Traditional Arabic"/>
          <w:sz w:val="32"/>
          <w:szCs w:val="32"/>
          <w:rtl/>
          <w:lang w:bidi="ar-IQ"/>
        </w:rPr>
        <w:t xml:space="preserve">قرأها </w:t>
      </w:r>
      <w:r w:rsidR="00F328A7">
        <w:rPr>
          <w:rFonts w:ascii="Traditional Arabic" w:hAnsi="Traditional Arabic" w:cs="Traditional Arabic" w:hint="cs"/>
          <w:b/>
          <w:bCs/>
          <w:color w:val="00B050"/>
          <w:sz w:val="32"/>
          <w:szCs w:val="32"/>
          <w:rtl/>
          <w:lang w:bidi="ar-IQ"/>
        </w:rPr>
        <w:t>يعقوب</w:t>
      </w:r>
      <w:r w:rsidR="00F328A7" w:rsidRPr="00A150E1">
        <w:rPr>
          <w:rFonts w:ascii="Traditional Arabic" w:hAnsi="Traditional Arabic" w:cs="Traditional Arabic"/>
          <w:color w:val="00B050"/>
          <w:sz w:val="32"/>
          <w:szCs w:val="32"/>
          <w:rtl/>
          <w:lang w:bidi="ar-IQ"/>
        </w:rPr>
        <w:t xml:space="preserve"> </w:t>
      </w:r>
      <w:r w:rsidR="00F328A7" w:rsidRPr="00A150E1">
        <w:rPr>
          <w:rFonts w:ascii="Traditional Arabic" w:hAnsi="Traditional Arabic" w:cs="Traditional Arabic"/>
          <w:sz w:val="32"/>
          <w:szCs w:val="32"/>
          <w:rtl/>
          <w:lang w:bidi="ar-IQ"/>
        </w:rPr>
        <w:t>ب</w:t>
      </w:r>
      <w:r w:rsidR="00F328A7">
        <w:rPr>
          <w:rFonts w:ascii="Traditional Arabic" w:hAnsi="Traditional Arabic" w:cs="Traditional Arabic" w:hint="cs"/>
          <w:sz w:val="32"/>
          <w:szCs w:val="32"/>
          <w:rtl/>
          <w:lang w:bidi="ar-IQ"/>
        </w:rPr>
        <w:t xml:space="preserve">إثبات </w:t>
      </w:r>
      <w:r w:rsidR="00F328A7" w:rsidRPr="00A150E1">
        <w:rPr>
          <w:rFonts w:ascii="Traditional Arabic" w:hAnsi="Traditional Arabic" w:cs="Traditional Arabic"/>
          <w:sz w:val="32"/>
          <w:szCs w:val="32"/>
          <w:rtl/>
          <w:lang w:bidi="ar-IQ"/>
        </w:rPr>
        <w:t xml:space="preserve">الياء </w:t>
      </w:r>
      <w:r w:rsidR="00F328A7">
        <w:rPr>
          <w:rFonts w:ascii="Traditional Arabic" w:hAnsi="Traditional Arabic" w:cs="Traditional Arabic" w:hint="cs"/>
          <w:sz w:val="32"/>
          <w:szCs w:val="32"/>
          <w:rtl/>
          <w:lang w:bidi="ar-IQ"/>
        </w:rPr>
        <w:t>في الحالين</w:t>
      </w:r>
      <w:r w:rsidR="00F328A7" w:rsidRPr="00A150E1">
        <w:rPr>
          <w:rFonts w:ascii="Traditional Arabic" w:hAnsi="Traditional Arabic" w:cs="Traditional Arabic"/>
          <w:sz w:val="32"/>
          <w:szCs w:val="32"/>
          <w:rtl/>
          <w:lang w:bidi="ar-IQ"/>
        </w:rPr>
        <w:t xml:space="preserve"> </w:t>
      </w:r>
      <w:r w:rsidR="00A65DB5" w:rsidRPr="00A150E1">
        <w:rPr>
          <w:rFonts w:ascii="Traditional Arabic" w:hAnsi="Traditional Arabic" w:cs="Traditional Arabic"/>
          <w:b/>
          <w:bCs/>
          <w:sz w:val="32"/>
          <w:szCs w:val="32"/>
          <w:rtl/>
          <w:lang w:bidi="ar-IQ"/>
        </w:rPr>
        <w:t>(ت</w:t>
      </w:r>
      <w:r w:rsidR="00385487">
        <w:rPr>
          <w:rFonts w:ascii="Traditional Arabic" w:hAnsi="Traditional Arabic" w:cs="Traditional Arabic" w:hint="cs"/>
          <w:b/>
          <w:bCs/>
          <w:sz w:val="32"/>
          <w:szCs w:val="32"/>
          <w:rtl/>
          <w:lang w:bidi="ar-IQ"/>
        </w:rPr>
        <w:t>ُ</w:t>
      </w:r>
      <w:r w:rsidR="00A65DB5" w:rsidRPr="00A150E1">
        <w:rPr>
          <w:rFonts w:ascii="Traditional Arabic" w:hAnsi="Traditional Arabic" w:cs="Traditional Arabic"/>
          <w:b/>
          <w:bCs/>
          <w:sz w:val="32"/>
          <w:szCs w:val="32"/>
          <w:rtl/>
          <w:lang w:bidi="ar-IQ"/>
        </w:rPr>
        <w:t>ع</w:t>
      </w:r>
      <w:r w:rsidR="00385487">
        <w:rPr>
          <w:rFonts w:ascii="Traditional Arabic" w:hAnsi="Traditional Arabic" w:cs="Traditional Arabic" w:hint="cs"/>
          <w:b/>
          <w:bCs/>
          <w:sz w:val="32"/>
          <w:szCs w:val="32"/>
          <w:rtl/>
          <w:lang w:bidi="ar-IQ"/>
        </w:rPr>
        <w:t>َ</w:t>
      </w:r>
      <w:r w:rsidR="00A65DB5" w:rsidRPr="00A150E1">
        <w:rPr>
          <w:rFonts w:ascii="Traditional Arabic" w:hAnsi="Traditional Arabic" w:cs="Traditional Arabic"/>
          <w:b/>
          <w:bCs/>
          <w:sz w:val="32"/>
          <w:szCs w:val="32"/>
          <w:rtl/>
          <w:lang w:bidi="ar-IQ"/>
        </w:rPr>
        <w:t>ل</w:t>
      </w:r>
      <w:r w:rsidR="00385487">
        <w:rPr>
          <w:rFonts w:ascii="Traditional Arabic" w:hAnsi="Traditional Arabic" w:cs="Traditional Arabic" w:hint="cs"/>
          <w:b/>
          <w:bCs/>
          <w:sz w:val="32"/>
          <w:szCs w:val="32"/>
          <w:rtl/>
          <w:lang w:bidi="ar-IQ"/>
        </w:rPr>
        <w:t>ِّ</w:t>
      </w:r>
      <w:r w:rsidR="00A65DB5" w:rsidRPr="00A150E1">
        <w:rPr>
          <w:rFonts w:ascii="Traditional Arabic" w:hAnsi="Traditional Arabic" w:cs="Traditional Arabic"/>
          <w:b/>
          <w:bCs/>
          <w:sz w:val="32"/>
          <w:szCs w:val="32"/>
          <w:rtl/>
          <w:lang w:bidi="ar-IQ"/>
        </w:rPr>
        <w:t>م</w:t>
      </w:r>
      <w:r w:rsidR="00385487">
        <w:rPr>
          <w:rFonts w:ascii="Traditional Arabic" w:hAnsi="Traditional Arabic" w:cs="Traditional Arabic" w:hint="cs"/>
          <w:b/>
          <w:bCs/>
          <w:sz w:val="32"/>
          <w:szCs w:val="32"/>
          <w:rtl/>
          <w:lang w:bidi="ar-IQ"/>
        </w:rPr>
        <w:t>َ</w:t>
      </w:r>
      <w:r w:rsidR="00A65DB5" w:rsidRPr="00A150E1">
        <w:rPr>
          <w:rFonts w:ascii="Traditional Arabic" w:hAnsi="Traditional Arabic" w:cs="Traditional Arabic"/>
          <w:b/>
          <w:bCs/>
          <w:sz w:val="32"/>
          <w:szCs w:val="32"/>
          <w:rtl/>
          <w:lang w:bidi="ar-IQ"/>
        </w:rPr>
        <w:t>ن</w:t>
      </w:r>
      <w:r w:rsidR="00385487">
        <w:rPr>
          <w:rFonts w:ascii="Traditional Arabic" w:hAnsi="Traditional Arabic" w:cs="Traditional Arabic" w:hint="cs"/>
          <w:b/>
          <w:bCs/>
          <w:sz w:val="32"/>
          <w:szCs w:val="32"/>
          <w:rtl/>
          <w:lang w:bidi="ar-IQ"/>
        </w:rPr>
        <w:t>ِ</w:t>
      </w:r>
      <w:r w:rsidR="00A65DB5" w:rsidRPr="00A150E1">
        <w:rPr>
          <w:rFonts w:ascii="Traditional Arabic" w:hAnsi="Traditional Arabic" w:cs="Traditional Arabic"/>
          <w:b/>
          <w:bCs/>
          <w:sz w:val="32"/>
          <w:szCs w:val="32"/>
          <w:rtl/>
          <w:lang w:bidi="ar-IQ"/>
        </w:rPr>
        <w:t>ي</w:t>
      </w:r>
      <w:r w:rsidR="00F0553F" w:rsidRPr="00A150E1">
        <w:rPr>
          <w:rFonts w:ascii="Traditional Arabic" w:hAnsi="Traditional Arabic" w:cs="Traditional Arabic"/>
          <w:b/>
          <w:bCs/>
          <w:sz w:val="32"/>
          <w:szCs w:val="32"/>
          <w:rtl/>
          <w:lang w:bidi="ar-IQ"/>
        </w:rPr>
        <w:t>)</w:t>
      </w:r>
      <w:r w:rsidR="00F0553F" w:rsidRPr="00A150E1">
        <w:rPr>
          <w:rFonts w:ascii="Traditional Arabic" w:hAnsi="Traditional Arabic" w:cs="Traditional Arabic"/>
          <w:sz w:val="32"/>
          <w:szCs w:val="32"/>
          <w:rtl/>
          <w:lang w:bidi="ar-IQ"/>
        </w:rPr>
        <w:t>.</w:t>
      </w:r>
      <w:r w:rsidR="00A65DB5" w:rsidRPr="00A150E1">
        <w:rPr>
          <w:rFonts w:ascii="Traditional Arabic" w:hAnsi="Traditional Arabic" w:cs="Traditional Arabic"/>
          <w:sz w:val="32"/>
          <w:szCs w:val="32"/>
          <w:rtl/>
          <w:lang w:bidi="ar-IQ"/>
        </w:rPr>
        <w:t xml:space="preserve"> </w:t>
      </w:r>
      <w:r w:rsidR="00BF10FD" w:rsidRPr="00A150E1">
        <w:rPr>
          <w:rFonts w:ascii="Traditional Arabic" w:hAnsi="Traditional Arabic" w:cs="Traditional Arabic"/>
          <w:sz w:val="32"/>
          <w:szCs w:val="32"/>
          <w:rtl/>
          <w:lang w:bidi="ar-IQ"/>
        </w:rPr>
        <w:t>﴿</w:t>
      </w:r>
      <w:r w:rsidR="00A65DB5" w:rsidRPr="00A150E1">
        <w:rPr>
          <w:rFonts w:ascii="Traditional Arabic" w:hAnsi="Traditional Arabic" w:cs="Traditional Arabic"/>
          <w:b/>
          <w:bCs/>
          <w:color w:val="FF0000"/>
          <w:sz w:val="32"/>
          <w:szCs w:val="32"/>
          <w:rtl/>
          <w:lang w:bidi="ar-IQ"/>
        </w:rPr>
        <w:t>رُشْداً</w:t>
      </w:r>
      <w:r w:rsidR="00A150E1" w:rsidRPr="00A150E1">
        <w:rPr>
          <w:rFonts w:ascii="Traditional Arabic" w:hAnsi="Traditional Arabic" w:cs="Traditional Arabic"/>
          <w:sz w:val="32"/>
          <w:szCs w:val="32"/>
          <w:rtl/>
          <w:lang w:bidi="ar-IQ"/>
        </w:rPr>
        <w:t>﴾</w:t>
      </w:r>
      <w:r w:rsidR="00A65DB5" w:rsidRPr="00A150E1">
        <w:rPr>
          <w:rFonts w:ascii="Traditional Arabic" w:hAnsi="Traditional Arabic" w:cs="Traditional Arabic"/>
          <w:sz w:val="32"/>
          <w:szCs w:val="32"/>
          <w:rtl/>
          <w:lang w:bidi="ar-IQ"/>
        </w:rPr>
        <w:t>:</w:t>
      </w:r>
      <w:r w:rsidR="00A65DB5" w:rsidRPr="00A150E1">
        <w:rPr>
          <w:rFonts w:ascii="Traditional Arabic" w:hAnsi="Traditional Arabic" w:cs="Traditional Arabic"/>
          <w:b/>
          <w:bCs/>
          <w:sz w:val="32"/>
          <w:szCs w:val="32"/>
          <w:rtl/>
          <w:lang w:bidi="ar-IQ"/>
        </w:rPr>
        <w:t xml:space="preserve"> </w:t>
      </w:r>
      <w:r w:rsidR="00A65DB5" w:rsidRPr="00A150E1">
        <w:rPr>
          <w:rFonts w:ascii="Traditional Arabic" w:hAnsi="Traditional Arabic" w:cs="Traditional Arabic"/>
          <w:sz w:val="32"/>
          <w:szCs w:val="32"/>
          <w:rtl/>
          <w:lang w:bidi="ar-IQ"/>
        </w:rPr>
        <w:t xml:space="preserve">قرأها </w:t>
      </w:r>
      <w:r w:rsidR="00F328A7">
        <w:rPr>
          <w:rFonts w:ascii="Traditional Arabic" w:hAnsi="Traditional Arabic" w:cs="Traditional Arabic" w:hint="cs"/>
          <w:b/>
          <w:bCs/>
          <w:color w:val="00B050"/>
          <w:sz w:val="32"/>
          <w:szCs w:val="32"/>
          <w:rtl/>
          <w:lang w:bidi="ar-IQ"/>
        </w:rPr>
        <w:t>يعقوب</w:t>
      </w:r>
      <w:r w:rsidR="00A65DB5" w:rsidRPr="00A150E1">
        <w:rPr>
          <w:rFonts w:ascii="Traditional Arabic" w:hAnsi="Traditional Arabic" w:cs="Traditional Arabic"/>
          <w:color w:val="00B050"/>
          <w:sz w:val="32"/>
          <w:szCs w:val="32"/>
          <w:rtl/>
          <w:lang w:bidi="ar-IQ"/>
        </w:rPr>
        <w:t xml:space="preserve"> </w:t>
      </w:r>
      <w:r w:rsidR="00A65DB5" w:rsidRPr="00A150E1">
        <w:rPr>
          <w:rFonts w:ascii="Traditional Arabic" w:hAnsi="Traditional Arabic" w:cs="Traditional Arabic"/>
          <w:sz w:val="32"/>
          <w:szCs w:val="32"/>
          <w:rtl/>
          <w:lang w:bidi="ar-IQ"/>
        </w:rPr>
        <w:t xml:space="preserve">بفتح الراء والشين </w:t>
      </w:r>
      <w:r w:rsidR="00A65DB5" w:rsidRPr="00A150E1">
        <w:rPr>
          <w:rFonts w:ascii="Traditional Arabic" w:hAnsi="Traditional Arabic" w:cs="Traditional Arabic"/>
          <w:b/>
          <w:bCs/>
          <w:sz w:val="32"/>
          <w:szCs w:val="32"/>
          <w:rtl/>
          <w:lang w:bidi="ar-IQ"/>
        </w:rPr>
        <w:t>(رَشَداً)</w:t>
      </w:r>
      <w:r w:rsidR="00F328A7">
        <w:rPr>
          <w:rFonts w:ascii="Traditional Arabic" w:hAnsi="Traditional Arabic" w:cs="Traditional Arabic" w:hint="cs"/>
          <w:b/>
          <w:bCs/>
          <w:sz w:val="32"/>
          <w:szCs w:val="32"/>
          <w:rtl/>
          <w:lang w:bidi="ar-IQ"/>
        </w:rPr>
        <w:t xml:space="preserve"> </w:t>
      </w:r>
      <w:r w:rsidR="0060752F" w:rsidRPr="00A150E1">
        <w:rPr>
          <w:rFonts w:ascii="Traditional Arabic" w:hAnsi="Traditional Arabic" w:cs="Traditional Arabic"/>
          <w:sz w:val="32"/>
          <w:szCs w:val="32"/>
          <w:vertAlign w:val="superscript"/>
          <w:rtl/>
          <w:lang w:eastAsia="ar-SY" w:bidi="ar-SY"/>
        </w:rPr>
        <w:t>(</w:t>
      </w:r>
      <w:r w:rsidR="0060752F" w:rsidRPr="00A150E1">
        <w:rPr>
          <w:rFonts w:ascii="Traditional Arabic" w:hAnsi="Traditional Arabic" w:cs="Traditional Arabic"/>
          <w:sz w:val="32"/>
          <w:szCs w:val="32"/>
          <w:vertAlign w:val="superscript"/>
          <w:rtl/>
          <w:lang w:eastAsia="ar-SY" w:bidi="ar-SY"/>
        </w:rPr>
        <w:footnoteReference w:id="207"/>
      </w:r>
      <w:r w:rsidR="0060752F" w:rsidRPr="00A150E1">
        <w:rPr>
          <w:rFonts w:ascii="Traditional Arabic" w:hAnsi="Traditional Arabic" w:cs="Traditional Arabic"/>
          <w:sz w:val="32"/>
          <w:szCs w:val="32"/>
          <w:vertAlign w:val="superscript"/>
          <w:rtl/>
          <w:lang w:eastAsia="ar-SY" w:bidi="ar-SY"/>
        </w:rPr>
        <w:t>)</w:t>
      </w:r>
      <w:r w:rsidR="00A65DB5" w:rsidRPr="00A150E1">
        <w:rPr>
          <w:rFonts w:ascii="Traditional Arabic" w:hAnsi="Traditional Arabic" w:cs="Traditional Arabic"/>
          <w:sz w:val="32"/>
          <w:szCs w:val="32"/>
          <w:rtl/>
          <w:lang w:bidi="ar-IQ"/>
        </w:rPr>
        <w:t>.</w:t>
      </w:r>
    </w:p>
    <w:p w:rsidR="00D7179C" w:rsidRPr="00A150E1" w:rsidRDefault="00EE5033" w:rsidP="00F328A7">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t xml:space="preserve"> </w:t>
      </w:r>
      <w:r w:rsidRPr="00A150E1">
        <w:rPr>
          <w:rFonts w:ascii="Traditional Arabic" w:hAnsi="Traditional Arabic" w:cs="Traditional Arabic"/>
          <w:b/>
          <w:bCs/>
          <w:sz w:val="32"/>
          <w:szCs w:val="32"/>
          <w:lang w:bidi="ar-IQ"/>
        </w:rPr>
        <w:sym w:font="Symbol" w:char="F0B7"/>
      </w:r>
      <w:r w:rsidR="00D7179C" w:rsidRPr="00A150E1">
        <w:rPr>
          <w:rFonts w:ascii="Traditional Arabic" w:hAnsi="Traditional Arabic" w:cs="Traditional Arabic"/>
          <w:b/>
          <w:bCs/>
          <w:sz w:val="32"/>
          <w:szCs w:val="32"/>
          <w:rtl/>
          <w:lang w:bidi="ar-IQ"/>
        </w:rPr>
        <w:t xml:space="preserve">(آية 67) </w:t>
      </w:r>
      <w:r w:rsidR="00BF10FD" w:rsidRPr="00A150E1">
        <w:rPr>
          <w:rFonts w:ascii="Traditional Arabic" w:hAnsi="Traditional Arabic" w:cs="Traditional Arabic"/>
          <w:sz w:val="32"/>
          <w:szCs w:val="32"/>
          <w:rtl/>
          <w:lang w:bidi="ar-IQ"/>
        </w:rPr>
        <w:t>﴿</w:t>
      </w:r>
      <w:r w:rsidR="00D7179C" w:rsidRPr="00A150E1">
        <w:rPr>
          <w:rFonts w:ascii="Traditional Arabic" w:hAnsi="Traditional Arabic" w:cs="Traditional Arabic"/>
          <w:b/>
          <w:bCs/>
          <w:color w:val="FF0000"/>
          <w:sz w:val="32"/>
          <w:szCs w:val="32"/>
          <w:rtl/>
          <w:lang w:bidi="ar-IQ"/>
        </w:rPr>
        <w:t>مَعْيَ</w:t>
      </w:r>
      <w:r w:rsidR="008F1A20">
        <w:rPr>
          <w:rFonts w:ascii="Traditional Arabic" w:hAnsi="Traditional Arabic" w:cs="Traditional Arabic" w:hint="cs"/>
          <w:b/>
          <w:bCs/>
          <w:color w:val="FF0000"/>
          <w:sz w:val="32"/>
          <w:szCs w:val="32"/>
          <w:rtl/>
          <w:lang w:bidi="ar-IQ"/>
        </w:rPr>
        <w:t xml:space="preserve"> صَبْراً</w:t>
      </w:r>
      <w:r w:rsidR="00A150E1" w:rsidRPr="00A150E1">
        <w:rPr>
          <w:rFonts w:ascii="Traditional Arabic" w:hAnsi="Traditional Arabic" w:cs="Traditional Arabic"/>
          <w:sz w:val="32"/>
          <w:szCs w:val="32"/>
          <w:rtl/>
          <w:lang w:bidi="ar-IQ"/>
        </w:rPr>
        <w:t>﴾</w:t>
      </w:r>
      <w:r w:rsidR="00D7179C" w:rsidRPr="00A150E1">
        <w:rPr>
          <w:rFonts w:ascii="Traditional Arabic" w:hAnsi="Traditional Arabic" w:cs="Traditional Arabic"/>
          <w:b/>
          <w:bCs/>
          <w:sz w:val="32"/>
          <w:szCs w:val="32"/>
          <w:rtl/>
          <w:lang w:bidi="ar-IQ"/>
        </w:rPr>
        <w:t xml:space="preserve">: </w:t>
      </w:r>
      <w:r w:rsidR="006F0B85" w:rsidRPr="00A150E1">
        <w:rPr>
          <w:rFonts w:ascii="Traditional Arabic" w:hAnsi="Traditional Arabic" w:cs="Traditional Arabic"/>
          <w:sz w:val="32"/>
          <w:szCs w:val="32"/>
          <w:rtl/>
          <w:lang w:bidi="ar-IQ"/>
        </w:rPr>
        <w:t xml:space="preserve">قرأها </w:t>
      </w:r>
      <w:r w:rsidR="00F328A7">
        <w:rPr>
          <w:rFonts w:ascii="Traditional Arabic" w:hAnsi="Traditional Arabic" w:cs="Traditional Arabic" w:hint="cs"/>
          <w:b/>
          <w:bCs/>
          <w:color w:val="00B050"/>
          <w:sz w:val="32"/>
          <w:szCs w:val="32"/>
          <w:rtl/>
          <w:lang w:bidi="ar-IQ"/>
        </w:rPr>
        <w:t>يعقوب</w:t>
      </w:r>
      <w:r w:rsidR="00D7179C" w:rsidRPr="00A150E1">
        <w:rPr>
          <w:rFonts w:ascii="Traditional Arabic" w:hAnsi="Traditional Arabic" w:cs="Traditional Arabic"/>
          <w:color w:val="00B050"/>
          <w:sz w:val="32"/>
          <w:szCs w:val="32"/>
          <w:rtl/>
          <w:lang w:bidi="ar-IQ"/>
        </w:rPr>
        <w:t xml:space="preserve"> </w:t>
      </w:r>
      <w:r w:rsidR="00D7179C" w:rsidRPr="00A150E1">
        <w:rPr>
          <w:rFonts w:ascii="Traditional Arabic" w:hAnsi="Traditional Arabic" w:cs="Traditional Arabic"/>
          <w:sz w:val="32"/>
          <w:szCs w:val="32"/>
          <w:rtl/>
          <w:lang w:bidi="ar-IQ"/>
        </w:rPr>
        <w:t xml:space="preserve">بإسكان الياء </w:t>
      </w:r>
      <w:r w:rsidR="00D7179C" w:rsidRPr="00A150E1">
        <w:rPr>
          <w:rFonts w:ascii="Traditional Arabic" w:hAnsi="Traditional Arabic" w:cs="Traditional Arabic"/>
          <w:b/>
          <w:bCs/>
          <w:sz w:val="32"/>
          <w:szCs w:val="32"/>
          <w:rtl/>
          <w:lang w:bidi="ar-IQ"/>
        </w:rPr>
        <w:t>(معيْ)</w:t>
      </w:r>
      <w:r w:rsidR="00D7179C" w:rsidRPr="00A150E1">
        <w:rPr>
          <w:rFonts w:ascii="Traditional Arabic" w:hAnsi="Traditional Arabic" w:cs="Traditional Arabic"/>
          <w:sz w:val="32"/>
          <w:szCs w:val="32"/>
          <w:rtl/>
          <w:lang w:bidi="ar-IQ"/>
        </w:rPr>
        <w:t xml:space="preserve">. </w:t>
      </w:r>
      <w:r w:rsidR="00D7179C" w:rsidRPr="00A150E1">
        <w:rPr>
          <w:rFonts w:ascii="Traditional Arabic" w:hAnsi="Traditional Arabic" w:cs="Traditional Arabic"/>
          <w:b/>
          <w:bCs/>
          <w:sz w:val="32"/>
          <w:szCs w:val="32"/>
          <w:rtl/>
          <w:lang w:bidi="ar-IQ"/>
        </w:rPr>
        <w:t xml:space="preserve"> </w:t>
      </w:r>
    </w:p>
    <w:p w:rsidR="00AA123D" w:rsidRPr="00A150E1" w:rsidRDefault="00EE5033" w:rsidP="00F328A7">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sym w:font="Symbol" w:char="F0B7"/>
      </w:r>
      <w:r w:rsidR="00E51394">
        <w:rPr>
          <w:rFonts w:ascii="Traditional Arabic" w:hAnsi="Traditional Arabic" w:cs="Traditional Arabic" w:hint="cs"/>
          <w:b/>
          <w:bCs/>
          <w:sz w:val="32"/>
          <w:szCs w:val="32"/>
          <w:rtl/>
          <w:lang w:bidi="ar-IQ"/>
        </w:rPr>
        <w:t xml:space="preserve"> </w:t>
      </w:r>
      <w:r w:rsidR="00AA123D" w:rsidRPr="00A150E1">
        <w:rPr>
          <w:rFonts w:ascii="Traditional Arabic" w:hAnsi="Traditional Arabic" w:cs="Traditional Arabic"/>
          <w:b/>
          <w:bCs/>
          <w:sz w:val="32"/>
          <w:szCs w:val="32"/>
          <w:rtl/>
          <w:lang w:bidi="ar-IQ"/>
        </w:rPr>
        <w:t xml:space="preserve">(آية 72) </w:t>
      </w:r>
      <w:r w:rsidR="00BF10FD" w:rsidRPr="00A150E1">
        <w:rPr>
          <w:rFonts w:ascii="Traditional Arabic" w:hAnsi="Traditional Arabic" w:cs="Traditional Arabic"/>
          <w:sz w:val="32"/>
          <w:szCs w:val="32"/>
          <w:rtl/>
          <w:lang w:bidi="ar-IQ"/>
        </w:rPr>
        <w:t>﴿</w:t>
      </w:r>
      <w:r w:rsidR="00AA123D" w:rsidRPr="00A150E1">
        <w:rPr>
          <w:rFonts w:ascii="Traditional Arabic" w:hAnsi="Traditional Arabic" w:cs="Traditional Arabic"/>
          <w:b/>
          <w:bCs/>
          <w:color w:val="FF0000"/>
          <w:sz w:val="32"/>
          <w:szCs w:val="32"/>
          <w:rtl/>
          <w:lang w:bidi="ar-IQ"/>
        </w:rPr>
        <w:t>مَعْيَ</w:t>
      </w:r>
      <w:r w:rsidR="00722BA8">
        <w:rPr>
          <w:rFonts w:ascii="Traditional Arabic" w:hAnsi="Traditional Arabic" w:cs="Traditional Arabic" w:hint="cs"/>
          <w:b/>
          <w:bCs/>
          <w:color w:val="FF0000"/>
          <w:sz w:val="32"/>
          <w:szCs w:val="32"/>
          <w:rtl/>
          <w:lang w:bidi="ar-IQ"/>
        </w:rPr>
        <w:t xml:space="preserve"> صَبْراً</w:t>
      </w:r>
      <w:r w:rsidR="00A150E1" w:rsidRPr="00A150E1">
        <w:rPr>
          <w:rFonts w:ascii="Traditional Arabic" w:hAnsi="Traditional Arabic" w:cs="Traditional Arabic"/>
          <w:sz w:val="32"/>
          <w:szCs w:val="32"/>
          <w:rtl/>
          <w:lang w:bidi="ar-IQ"/>
        </w:rPr>
        <w:t>﴾</w:t>
      </w:r>
      <w:r w:rsidR="00AA123D" w:rsidRPr="00A150E1">
        <w:rPr>
          <w:rFonts w:ascii="Traditional Arabic" w:hAnsi="Traditional Arabic" w:cs="Traditional Arabic"/>
          <w:b/>
          <w:bCs/>
          <w:sz w:val="32"/>
          <w:szCs w:val="32"/>
          <w:rtl/>
          <w:lang w:bidi="ar-IQ"/>
        </w:rPr>
        <w:t xml:space="preserve">: </w:t>
      </w:r>
      <w:r w:rsidR="00AA123D" w:rsidRPr="00A150E1">
        <w:rPr>
          <w:rFonts w:ascii="Traditional Arabic" w:hAnsi="Traditional Arabic" w:cs="Traditional Arabic"/>
          <w:sz w:val="32"/>
          <w:szCs w:val="32"/>
          <w:rtl/>
          <w:lang w:bidi="ar-IQ"/>
        </w:rPr>
        <w:t xml:space="preserve">قرأها </w:t>
      </w:r>
      <w:r w:rsidR="00F328A7">
        <w:rPr>
          <w:rFonts w:ascii="Traditional Arabic" w:hAnsi="Traditional Arabic" w:cs="Traditional Arabic" w:hint="cs"/>
          <w:b/>
          <w:bCs/>
          <w:color w:val="00B050"/>
          <w:sz w:val="32"/>
          <w:szCs w:val="32"/>
          <w:rtl/>
          <w:lang w:bidi="ar-IQ"/>
        </w:rPr>
        <w:t>يعقوب</w:t>
      </w:r>
      <w:r w:rsidR="00AA123D" w:rsidRPr="00A150E1">
        <w:rPr>
          <w:rFonts w:ascii="Traditional Arabic" w:hAnsi="Traditional Arabic" w:cs="Traditional Arabic"/>
          <w:color w:val="00B050"/>
          <w:sz w:val="32"/>
          <w:szCs w:val="32"/>
          <w:rtl/>
          <w:lang w:bidi="ar-IQ"/>
        </w:rPr>
        <w:t xml:space="preserve"> </w:t>
      </w:r>
      <w:r w:rsidR="00AA123D" w:rsidRPr="00A150E1">
        <w:rPr>
          <w:rFonts w:ascii="Traditional Arabic" w:hAnsi="Traditional Arabic" w:cs="Traditional Arabic"/>
          <w:sz w:val="32"/>
          <w:szCs w:val="32"/>
          <w:rtl/>
          <w:lang w:bidi="ar-IQ"/>
        </w:rPr>
        <w:t xml:space="preserve">بإسكان الياء </w:t>
      </w:r>
      <w:r w:rsidR="00AA123D" w:rsidRPr="00A150E1">
        <w:rPr>
          <w:rFonts w:ascii="Traditional Arabic" w:hAnsi="Traditional Arabic" w:cs="Traditional Arabic"/>
          <w:b/>
          <w:bCs/>
          <w:sz w:val="32"/>
          <w:szCs w:val="32"/>
          <w:rtl/>
          <w:lang w:bidi="ar-IQ"/>
        </w:rPr>
        <w:t>(معيْ)</w:t>
      </w:r>
      <w:r w:rsidR="00AA123D" w:rsidRPr="00A150E1">
        <w:rPr>
          <w:rFonts w:ascii="Traditional Arabic" w:hAnsi="Traditional Arabic" w:cs="Traditional Arabic"/>
          <w:sz w:val="32"/>
          <w:szCs w:val="32"/>
          <w:rtl/>
          <w:lang w:bidi="ar-IQ"/>
        </w:rPr>
        <w:t xml:space="preserve">. </w:t>
      </w:r>
      <w:r w:rsidR="00AA123D" w:rsidRPr="00A150E1">
        <w:rPr>
          <w:rFonts w:ascii="Traditional Arabic" w:hAnsi="Traditional Arabic" w:cs="Traditional Arabic"/>
          <w:b/>
          <w:bCs/>
          <w:sz w:val="32"/>
          <w:szCs w:val="32"/>
          <w:rtl/>
          <w:lang w:bidi="ar-IQ"/>
        </w:rPr>
        <w:t xml:space="preserve"> </w:t>
      </w:r>
    </w:p>
    <w:p w:rsidR="002E4AE0" w:rsidRDefault="00E51394" w:rsidP="000E1CA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lastRenderedPageBreak/>
        <w:t xml:space="preserve"> </w:t>
      </w:r>
      <w:r w:rsidR="00EE5033" w:rsidRPr="00A150E1">
        <w:rPr>
          <w:rFonts w:ascii="Traditional Arabic" w:hAnsi="Traditional Arabic" w:cs="Traditional Arabic"/>
          <w:b/>
          <w:bCs/>
          <w:sz w:val="32"/>
          <w:szCs w:val="32"/>
          <w:lang w:bidi="ar-IQ"/>
        </w:rPr>
        <w:sym w:font="Symbol" w:char="F0B7"/>
      </w:r>
      <w:r w:rsidR="00AA123D" w:rsidRPr="00A150E1">
        <w:rPr>
          <w:rFonts w:ascii="Traditional Arabic" w:hAnsi="Traditional Arabic" w:cs="Traditional Arabic"/>
          <w:b/>
          <w:bCs/>
          <w:sz w:val="32"/>
          <w:szCs w:val="32"/>
          <w:rtl/>
          <w:lang w:bidi="ar-IQ"/>
        </w:rPr>
        <w:t xml:space="preserve">(آية 74) </w:t>
      </w:r>
      <w:r w:rsidR="00BF10FD" w:rsidRPr="00A150E1">
        <w:rPr>
          <w:rFonts w:ascii="Traditional Arabic" w:hAnsi="Traditional Arabic" w:cs="Traditional Arabic"/>
          <w:sz w:val="32"/>
          <w:szCs w:val="32"/>
          <w:rtl/>
          <w:lang w:bidi="ar-IQ"/>
        </w:rPr>
        <w:t>﴿</w:t>
      </w:r>
      <w:r w:rsidR="00AA123D" w:rsidRPr="00A150E1">
        <w:rPr>
          <w:rFonts w:ascii="Traditional Arabic" w:hAnsi="Traditional Arabic" w:cs="Traditional Arabic"/>
          <w:b/>
          <w:bCs/>
          <w:color w:val="FF0000"/>
          <w:sz w:val="32"/>
          <w:szCs w:val="32"/>
          <w:rtl/>
          <w:lang w:bidi="ar-IQ"/>
        </w:rPr>
        <w:t>زَكِيَّةً</w:t>
      </w:r>
      <w:r w:rsidR="00A150E1" w:rsidRPr="00A150E1">
        <w:rPr>
          <w:rFonts w:ascii="Traditional Arabic" w:hAnsi="Traditional Arabic" w:cs="Traditional Arabic"/>
          <w:sz w:val="32"/>
          <w:szCs w:val="32"/>
          <w:rtl/>
          <w:lang w:bidi="ar-IQ"/>
        </w:rPr>
        <w:t>﴾</w:t>
      </w:r>
      <w:r w:rsidR="00AA123D" w:rsidRPr="00A150E1">
        <w:rPr>
          <w:rFonts w:ascii="Traditional Arabic" w:hAnsi="Traditional Arabic" w:cs="Traditional Arabic"/>
          <w:b/>
          <w:bCs/>
          <w:sz w:val="32"/>
          <w:szCs w:val="32"/>
          <w:rtl/>
          <w:lang w:bidi="ar-IQ"/>
        </w:rPr>
        <w:t xml:space="preserve">: </w:t>
      </w:r>
      <w:r w:rsidR="00AA123D" w:rsidRPr="00A150E1">
        <w:rPr>
          <w:rFonts w:ascii="Traditional Arabic" w:hAnsi="Traditional Arabic" w:cs="Traditional Arabic"/>
          <w:sz w:val="32"/>
          <w:szCs w:val="32"/>
          <w:rtl/>
          <w:lang w:bidi="ar-IQ"/>
        </w:rPr>
        <w:t xml:space="preserve">قرأها </w:t>
      </w:r>
      <w:r w:rsidR="000E1CA6">
        <w:rPr>
          <w:rFonts w:ascii="Traditional Arabic" w:hAnsi="Traditional Arabic" w:cs="Traditional Arabic" w:hint="cs"/>
          <w:b/>
          <w:bCs/>
          <w:color w:val="7030A0"/>
          <w:sz w:val="32"/>
          <w:szCs w:val="32"/>
          <w:rtl/>
          <w:lang w:bidi="ar-IQ"/>
        </w:rPr>
        <w:t>رويس</w:t>
      </w:r>
      <w:r w:rsidR="00F328A7">
        <w:rPr>
          <w:rFonts w:ascii="Traditional Arabic" w:hAnsi="Traditional Arabic" w:cs="Traditional Arabic" w:hint="cs"/>
          <w:b/>
          <w:bCs/>
          <w:color w:val="00B050"/>
          <w:sz w:val="32"/>
          <w:szCs w:val="32"/>
          <w:rtl/>
          <w:lang w:bidi="ar-IQ"/>
        </w:rPr>
        <w:t xml:space="preserve"> </w:t>
      </w:r>
      <w:r w:rsidR="00AA123D" w:rsidRPr="00A150E1">
        <w:rPr>
          <w:rFonts w:ascii="Traditional Arabic" w:hAnsi="Traditional Arabic" w:cs="Traditional Arabic"/>
          <w:sz w:val="32"/>
          <w:szCs w:val="32"/>
          <w:rtl/>
          <w:lang w:bidi="ar-IQ"/>
        </w:rPr>
        <w:t xml:space="preserve">بإلف بعد الزاي وتخفيف الياء </w:t>
      </w:r>
      <w:r w:rsidR="00AA123D" w:rsidRPr="00A150E1">
        <w:rPr>
          <w:rFonts w:ascii="Traditional Arabic" w:hAnsi="Traditional Arabic" w:cs="Traditional Arabic"/>
          <w:b/>
          <w:bCs/>
          <w:sz w:val="32"/>
          <w:szCs w:val="32"/>
          <w:rtl/>
          <w:lang w:bidi="ar-IQ"/>
        </w:rPr>
        <w:t>(ز</w:t>
      </w:r>
      <w:r w:rsidR="00385487">
        <w:rPr>
          <w:rFonts w:ascii="Traditional Arabic" w:hAnsi="Traditional Arabic" w:cs="Traditional Arabic" w:hint="cs"/>
          <w:b/>
          <w:bCs/>
          <w:sz w:val="32"/>
          <w:szCs w:val="32"/>
          <w:rtl/>
          <w:lang w:bidi="ar-IQ"/>
        </w:rPr>
        <w:t>َ</w:t>
      </w:r>
      <w:r w:rsidR="00AA123D" w:rsidRPr="00A150E1">
        <w:rPr>
          <w:rFonts w:ascii="Traditional Arabic" w:hAnsi="Traditional Arabic" w:cs="Traditional Arabic"/>
          <w:b/>
          <w:bCs/>
          <w:sz w:val="32"/>
          <w:szCs w:val="32"/>
          <w:rtl/>
          <w:lang w:bidi="ar-IQ"/>
        </w:rPr>
        <w:t>اك</w:t>
      </w:r>
      <w:r w:rsidR="00385487">
        <w:rPr>
          <w:rFonts w:ascii="Traditional Arabic" w:hAnsi="Traditional Arabic" w:cs="Traditional Arabic" w:hint="cs"/>
          <w:b/>
          <w:bCs/>
          <w:sz w:val="32"/>
          <w:szCs w:val="32"/>
          <w:rtl/>
          <w:lang w:bidi="ar-IQ"/>
        </w:rPr>
        <w:t>ِ</w:t>
      </w:r>
      <w:r w:rsidR="00AA123D" w:rsidRPr="00A150E1">
        <w:rPr>
          <w:rFonts w:ascii="Traditional Arabic" w:hAnsi="Traditional Arabic" w:cs="Traditional Arabic"/>
          <w:b/>
          <w:bCs/>
          <w:sz w:val="32"/>
          <w:szCs w:val="32"/>
          <w:rtl/>
          <w:lang w:bidi="ar-IQ"/>
        </w:rPr>
        <w:t>ي</w:t>
      </w:r>
      <w:r w:rsidR="00385487">
        <w:rPr>
          <w:rFonts w:ascii="Traditional Arabic" w:hAnsi="Traditional Arabic" w:cs="Traditional Arabic" w:hint="cs"/>
          <w:b/>
          <w:bCs/>
          <w:sz w:val="32"/>
          <w:szCs w:val="32"/>
          <w:rtl/>
          <w:lang w:bidi="ar-IQ"/>
        </w:rPr>
        <w:t>َ</w:t>
      </w:r>
      <w:r w:rsidR="00AA123D" w:rsidRPr="00A150E1">
        <w:rPr>
          <w:rFonts w:ascii="Traditional Arabic" w:hAnsi="Traditional Arabic" w:cs="Traditional Arabic"/>
          <w:b/>
          <w:bCs/>
          <w:sz w:val="32"/>
          <w:szCs w:val="32"/>
          <w:rtl/>
          <w:lang w:bidi="ar-IQ"/>
        </w:rPr>
        <w:t>ة</w:t>
      </w:r>
      <w:r w:rsidR="00385487">
        <w:rPr>
          <w:rFonts w:ascii="Traditional Arabic" w:hAnsi="Traditional Arabic" w:cs="Traditional Arabic" w:hint="cs"/>
          <w:b/>
          <w:bCs/>
          <w:sz w:val="32"/>
          <w:szCs w:val="32"/>
          <w:rtl/>
          <w:lang w:bidi="ar-IQ"/>
        </w:rPr>
        <w:t>ً</w:t>
      </w:r>
      <w:r w:rsidR="00AA123D" w:rsidRPr="00A150E1">
        <w:rPr>
          <w:rFonts w:ascii="Traditional Arabic" w:hAnsi="Traditional Arabic" w:cs="Traditional Arabic"/>
          <w:b/>
          <w:bCs/>
          <w:sz w:val="32"/>
          <w:szCs w:val="32"/>
          <w:rtl/>
          <w:lang w:bidi="ar-IQ"/>
        </w:rPr>
        <w:t>)</w:t>
      </w:r>
      <w:r w:rsidR="00AA123D" w:rsidRPr="00A150E1">
        <w:rPr>
          <w:rFonts w:ascii="Traditional Arabic" w:hAnsi="Traditional Arabic" w:cs="Traditional Arabic"/>
          <w:sz w:val="32"/>
          <w:szCs w:val="32"/>
          <w:rtl/>
          <w:lang w:bidi="ar-IQ"/>
        </w:rPr>
        <w:t xml:space="preserve">. </w:t>
      </w:r>
      <w:r w:rsidR="00F328A7" w:rsidRPr="00A150E1">
        <w:rPr>
          <w:rFonts w:ascii="Traditional Arabic" w:hAnsi="Traditional Arabic" w:cs="Traditional Arabic"/>
          <w:sz w:val="32"/>
          <w:szCs w:val="32"/>
          <w:rtl/>
          <w:lang w:bidi="ar-IQ"/>
        </w:rPr>
        <w:t>﴿</w:t>
      </w:r>
      <w:r w:rsidR="00F328A7">
        <w:rPr>
          <w:rFonts w:ascii="Traditional Arabic" w:hAnsi="Traditional Arabic" w:cs="Traditional Arabic" w:hint="cs"/>
          <w:b/>
          <w:bCs/>
          <w:color w:val="FF0000"/>
          <w:sz w:val="32"/>
          <w:szCs w:val="32"/>
          <w:rtl/>
          <w:lang w:bidi="ar-IQ"/>
        </w:rPr>
        <w:t>نُكْراً</w:t>
      </w:r>
      <w:r w:rsidR="00F328A7" w:rsidRPr="00A150E1">
        <w:rPr>
          <w:rFonts w:ascii="Traditional Arabic" w:hAnsi="Traditional Arabic" w:cs="Traditional Arabic"/>
          <w:sz w:val="32"/>
          <w:szCs w:val="32"/>
          <w:rtl/>
          <w:lang w:bidi="ar-IQ"/>
        </w:rPr>
        <w:t>﴾</w:t>
      </w:r>
      <w:r w:rsidR="00F328A7" w:rsidRPr="00A150E1">
        <w:rPr>
          <w:rFonts w:ascii="Traditional Arabic" w:hAnsi="Traditional Arabic" w:cs="Traditional Arabic"/>
          <w:b/>
          <w:bCs/>
          <w:sz w:val="32"/>
          <w:szCs w:val="32"/>
          <w:rtl/>
          <w:lang w:bidi="ar-IQ"/>
        </w:rPr>
        <w:t xml:space="preserve">: </w:t>
      </w:r>
      <w:r w:rsidR="00F328A7" w:rsidRPr="00A150E1">
        <w:rPr>
          <w:rFonts w:ascii="Traditional Arabic" w:hAnsi="Traditional Arabic" w:cs="Traditional Arabic"/>
          <w:sz w:val="32"/>
          <w:szCs w:val="32"/>
          <w:rtl/>
          <w:lang w:bidi="ar-IQ"/>
        </w:rPr>
        <w:t xml:space="preserve">قرأها </w:t>
      </w:r>
      <w:r w:rsidR="00F328A7">
        <w:rPr>
          <w:rFonts w:ascii="Traditional Arabic" w:hAnsi="Traditional Arabic" w:cs="Traditional Arabic" w:hint="cs"/>
          <w:b/>
          <w:bCs/>
          <w:color w:val="00B050"/>
          <w:sz w:val="32"/>
          <w:szCs w:val="32"/>
          <w:rtl/>
          <w:lang w:bidi="ar-IQ"/>
        </w:rPr>
        <w:t>يعقوب</w:t>
      </w:r>
      <w:r w:rsidR="00F328A7" w:rsidRPr="00A150E1">
        <w:rPr>
          <w:rFonts w:ascii="Traditional Arabic" w:hAnsi="Traditional Arabic" w:cs="Traditional Arabic"/>
          <w:color w:val="00B050"/>
          <w:sz w:val="32"/>
          <w:szCs w:val="32"/>
          <w:rtl/>
          <w:lang w:bidi="ar-IQ"/>
        </w:rPr>
        <w:t xml:space="preserve"> </w:t>
      </w:r>
      <w:r w:rsidR="00F328A7" w:rsidRPr="00A150E1">
        <w:rPr>
          <w:rFonts w:ascii="Traditional Arabic" w:hAnsi="Traditional Arabic" w:cs="Traditional Arabic"/>
          <w:sz w:val="32"/>
          <w:szCs w:val="32"/>
          <w:rtl/>
          <w:lang w:bidi="ar-IQ"/>
        </w:rPr>
        <w:t>ب</w:t>
      </w:r>
      <w:r w:rsidR="00F328A7">
        <w:rPr>
          <w:rFonts w:ascii="Traditional Arabic" w:hAnsi="Traditional Arabic" w:cs="Traditional Arabic" w:hint="cs"/>
          <w:sz w:val="32"/>
          <w:szCs w:val="32"/>
          <w:rtl/>
          <w:lang w:bidi="ar-IQ"/>
        </w:rPr>
        <w:t xml:space="preserve">ضم </w:t>
      </w:r>
      <w:r w:rsidR="00F328A7" w:rsidRPr="000E1CA6">
        <w:rPr>
          <w:rFonts w:ascii="Traditional Arabic" w:hAnsi="Traditional Arabic" w:cs="Traditional Arabic" w:hint="cs"/>
          <w:sz w:val="32"/>
          <w:szCs w:val="32"/>
          <w:rtl/>
          <w:lang w:bidi="ar-IQ"/>
        </w:rPr>
        <w:t>الكاف (</w:t>
      </w:r>
      <w:r w:rsidR="00F328A7" w:rsidRPr="000E1CA6">
        <w:rPr>
          <w:rFonts w:ascii="Traditional Arabic" w:hAnsi="Traditional Arabic" w:cs="Traditional Arabic" w:hint="cs"/>
          <w:b/>
          <w:bCs/>
          <w:sz w:val="32"/>
          <w:szCs w:val="32"/>
          <w:rtl/>
          <w:lang w:bidi="ar-IQ"/>
        </w:rPr>
        <w:t>نُكُراً</w:t>
      </w:r>
      <w:r w:rsidR="00F328A7" w:rsidRPr="000E1CA6">
        <w:rPr>
          <w:rFonts w:ascii="Traditional Arabic" w:hAnsi="Traditional Arabic" w:cs="Traditional Arabic" w:hint="cs"/>
          <w:sz w:val="32"/>
          <w:szCs w:val="32"/>
          <w:rtl/>
          <w:lang w:bidi="ar-IQ"/>
        </w:rPr>
        <w:t>)</w:t>
      </w:r>
      <w:r w:rsidR="000E1CA6" w:rsidRPr="000E1CA6">
        <w:rPr>
          <w:rFonts w:ascii="Traditional Arabic" w:hAnsi="Traditional Arabic" w:cs="Traditional Arabic" w:hint="cs"/>
          <w:sz w:val="32"/>
          <w:szCs w:val="32"/>
          <w:rtl/>
          <w:lang w:bidi="ar-IQ"/>
        </w:rPr>
        <w:t xml:space="preserve"> </w:t>
      </w:r>
      <w:r w:rsidR="000E1CA6" w:rsidRPr="000E1CA6">
        <w:rPr>
          <w:rFonts w:cs="Traditional Arabic"/>
          <w:sz w:val="32"/>
          <w:szCs w:val="32"/>
          <w:vertAlign w:val="superscript"/>
          <w:rtl/>
          <w:lang w:eastAsia="ar-SA"/>
        </w:rPr>
        <w:t>(</w:t>
      </w:r>
      <w:r w:rsidR="000E1CA6" w:rsidRPr="000E1CA6">
        <w:rPr>
          <w:rFonts w:cs="Traditional Arabic"/>
          <w:sz w:val="32"/>
          <w:szCs w:val="32"/>
          <w:vertAlign w:val="superscript"/>
          <w:rtl/>
          <w:lang w:eastAsia="ar-SA"/>
        </w:rPr>
        <w:footnoteReference w:id="208"/>
      </w:r>
      <w:r w:rsidR="000E1CA6" w:rsidRPr="000E1CA6">
        <w:rPr>
          <w:rFonts w:cs="Traditional Arabic"/>
          <w:sz w:val="32"/>
          <w:szCs w:val="32"/>
          <w:vertAlign w:val="superscript"/>
          <w:rtl/>
          <w:lang w:eastAsia="ar-SA"/>
        </w:rPr>
        <w:t>)</w:t>
      </w:r>
      <w:r w:rsidR="00F328A7" w:rsidRPr="000E1CA6">
        <w:rPr>
          <w:rFonts w:ascii="Traditional Arabic" w:hAnsi="Traditional Arabic" w:cs="Traditional Arabic" w:hint="cs"/>
          <w:sz w:val="32"/>
          <w:szCs w:val="32"/>
          <w:rtl/>
          <w:lang w:bidi="ar-IQ"/>
        </w:rPr>
        <w:t>.</w:t>
      </w:r>
    </w:p>
    <w:p w:rsidR="00F328A7" w:rsidRPr="00A150E1" w:rsidRDefault="00F328A7" w:rsidP="00F328A7">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481A10" w:rsidRPr="00FE7C72" w:rsidTr="00787BF2">
        <w:trPr>
          <w:jc w:val="center"/>
        </w:trPr>
        <w:tc>
          <w:tcPr>
            <w:tcW w:w="8856" w:type="dxa"/>
          </w:tcPr>
          <w:p w:rsidR="00481A10" w:rsidRPr="00FE7C72" w:rsidRDefault="00EB5A60" w:rsidP="00FE7C72">
            <w:pPr>
              <w:pStyle w:val="a3"/>
              <w:jc w:val="center"/>
              <w:rPr>
                <w:rFonts w:ascii="Traditional Arabic" w:hAnsi="Traditional Arabic" w:cs="Traditional Arabic"/>
                <w:b/>
                <w:bCs/>
                <w:sz w:val="48"/>
                <w:szCs w:val="48"/>
                <w:rtl/>
                <w:lang w:bidi="ar-IQ"/>
              </w:rPr>
            </w:pPr>
            <w:r>
              <w:rPr>
                <w:rFonts w:ascii="Traditional Arabic" w:hAnsi="Traditional Arabic" w:cs="Traditional Arabic"/>
                <w:b/>
                <w:bCs/>
                <w:sz w:val="48"/>
                <w:szCs w:val="48"/>
                <w:rtl/>
                <w:lang w:bidi="ar-IQ"/>
              </w:rPr>
              <w:t>﴿</w:t>
            </w:r>
            <w:r w:rsidR="0052789A" w:rsidRPr="00F328A7">
              <w:rPr>
                <w:rFonts w:ascii="Traditional Arabic" w:hAnsi="Traditional Arabic" w:cs="Traditional Arabic" w:hint="cs"/>
                <w:b/>
                <w:bCs/>
                <w:color w:val="FF0000"/>
                <w:sz w:val="48"/>
                <w:szCs w:val="48"/>
                <w:rtl/>
                <w:lang w:bidi="ar-IQ"/>
              </w:rPr>
              <w:t>الْجُزْءُ السَّادِسَ</w:t>
            </w:r>
            <w:r w:rsidR="00B616B8" w:rsidRPr="00F328A7">
              <w:rPr>
                <w:rFonts w:ascii="Traditional Arabic" w:hAnsi="Traditional Arabic" w:cs="Traditional Arabic" w:hint="cs"/>
                <w:b/>
                <w:bCs/>
                <w:color w:val="FF0000"/>
                <w:sz w:val="48"/>
                <w:szCs w:val="48"/>
                <w:rtl/>
                <w:lang w:bidi="ar-IQ"/>
              </w:rPr>
              <w:t xml:space="preserve"> عَشَر</w:t>
            </w:r>
            <w:r w:rsidR="00F328A7" w:rsidRPr="00F328A7">
              <w:rPr>
                <w:rFonts w:ascii="Traditional Arabic" w:hAnsi="Traditional Arabic" w:cs="Traditional Arabic" w:hint="cs"/>
                <w:b/>
                <w:bCs/>
                <w:color w:val="FF0000"/>
                <w:sz w:val="48"/>
                <w:szCs w:val="48"/>
                <w:rtl/>
                <w:lang w:bidi="ar-IQ"/>
              </w:rPr>
              <w:t>َ</w:t>
            </w:r>
            <w:r>
              <w:rPr>
                <w:rFonts w:ascii="Traditional Arabic" w:hAnsi="Traditional Arabic" w:cs="Traditional Arabic"/>
                <w:b/>
                <w:bCs/>
                <w:sz w:val="48"/>
                <w:szCs w:val="48"/>
                <w:rtl/>
                <w:lang w:bidi="ar-IQ"/>
              </w:rPr>
              <w:t>﴾</w:t>
            </w:r>
          </w:p>
        </w:tc>
      </w:tr>
    </w:tbl>
    <w:p w:rsidR="00AA123D" w:rsidRPr="00A150E1" w:rsidRDefault="00EE5033" w:rsidP="000E1CA6">
      <w:pPr>
        <w:pStyle w:val="a3"/>
        <w:jc w:val="both"/>
        <w:rPr>
          <w:rFonts w:ascii="Traditional Arabic" w:hAnsi="Traditional Arabic" w:cs="Traditional Arabic"/>
          <w:sz w:val="32"/>
          <w:szCs w:val="32"/>
          <w:rtl/>
          <w:lang w:bidi="ar-IQ"/>
        </w:rPr>
      </w:pPr>
      <w:r w:rsidRPr="00B47EAD">
        <w:rPr>
          <w:rFonts w:ascii="Traditional Arabic" w:hAnsi="Traditional Arabic" w:cs="Traditional Arabic"/>
          <w:b/>
          <w:bCs/>
          <w:sz w:val="32"/>
          <w:szCs w:val="32"/>
          <w:lang w:bidi="ar-IQ"/>
        </w:rPr>
        <w:t xml:space="preserve"> </w:t>
      </w:r>
      <w:r w:rsidRPr="00A150E1">
        <w:rPr>
          <w:rFonts w:ascii="Traditional Arabic" w:hAnsi="Traditional Arabic" w:cs="Traditional Arabic"/>
          <w:b/>
          <w:bCs/>
          <w:sz w:val="32"/>
          <w:szCs w:val="32"/>
          <w:lang w:bidi="ar-IQ"/>
        </w:rPr>
        <w:sym w:font="Symbol" w:char="F0B7"/>
      </w:r>
      <w:r w:rsidR="00AA123D" w:rsidRPr="00A150E1">
        <w:rPr>
          <w:rFonts w:ascii="Traditional Arabic" w:hAnsi="Traditional Arabic" w:cs="Traditional Arabic"/>
          <w:b/>
          <w:bCs/>
          <w:sz w:val="32"/>
          <w:szCs w:val="32"/>
          <w:rtl/>
          <w:lang w:bidi="ar-IQ"/>
        </w:rPr>
        <w:t xml:space="preserve">(آية </w:t>
      </w:r>
      <w:r w:rsidR="00AA123D" w:rsidRPr="00A150E1">
        <w:rPr>
          <w:rFonts w:ascii="Traditional Arabic" w:hAnsi="Traditional Arabic" w:cs="Traditional Arabic" w:hint="cs"/>
          <w:b/>
          <w:bCs/>
          <w:sz w:val="32"/>
          <w:szCs w:val="32"/>
          <w:rtl/>
          <w:lang w:bidi="ar-IQ"/>
        </w:rPr>
        <w:t>75</w:t>
      </w:r>
      <w:r w:rsidR="00AA123D" w:rsidRPr="00A150E1">
        <w:rPr>
          <w:rFonts w:ascii="Traditional Arabic" w:hAnsi="Traditional Arabic" w:cs="Traditional Arabic"/>
          <w:b/>
          <w:bCs/>
          <w:sz w:val="32"/>
          <w:szCs w:val="32"/>
          <w:rtl/>
          <w:lang w:bidi="ar-IQ"/>
        </w:rPr>
        <w:t>)</w:t>
      </w:r>
      <w:r w:rsidR="00AA123D" w:rsidRPr="00A150E1">
        <w:rPr>
          <w:rFonts w:ascii="Traditional Arabic" w:hAnsi="Traditional Arabic" w:cs="Traditional Arabic" w:hint="cs"/>
          <w:b/>
          <w:bCs/>
          <w:sz w:val="32"/>
          <w:szCs w:val="32"/>
          <w:rtl/>
          <w:lang w:bidi="ar-IQ"/>
        </w:rPr>
        <w:t xml:space="preserve"> </w:t>
      </w:r>
      <w:r w:rsidR="00BF10FD" w:rsidRPr="00A150E1">
        <w:rPr>
          <w:rFonts w:ascii="Traditional Arabic" w:hAnsi="Traditional Arabic" w:cs="Traditional Arabic"/>
          <w:sz w:val="32"/>
          <w:szCs w:val="32"/>
          <w:rtl/>
          <w:lang w:bidi="ar-IQ"/>
        </w:rPr>
        <w:t>﴿</w:t>
      </w:r>
      <w:r w:rsidR="00AA123D" w:rsidRPr="00A150E1">
        <w:rPr>
          <w:rFonts w:ascii="Traditional Arabic" w:hAnsi="Traditional Arabic" w:cs="Traditional Arabic" w:hint="cs"/>
          <w:b/>
          <w:bCs/>
          <w:color w:val="FF0000"/>
          <w:sz w:val="32"/>
          <w:szCs w:val="32"/>
          <w:rtl/>
          <w:lang w:bidi="ar-IQ"/>
        </w:rPr>
        <w:t>مَعْيَ</w:t>
      </w:r>
      <w:r w:rsidR="00722BA8">
        <w:rPr>
          <w:rFonts w:ascii="Traditional Arabic" w:hAnsi="Traditional Arabic" w:cs="Traditional Arabic" w:hint="cs"/>
          <w:b/>
          <w:bCs/>
          <w:color w:val="FF0000"/>
          <w:sz w:val="32"/>
          <w:szCs w:val="32"/>
          <w:rtl/>
          <w:lang w:bidi="ar-IQ"/>
        </w:rPr>
        <w:t xml:space="preserve"> صَبْراً</w:t>
      </w:r>
      <w:r w:rsidR="00A150E1" w:rsidRPr="00A150E1">
        <w:rPr>
          <w:rFonts w:ascii="Traditional Arabic" w:hAnsi="Traditional Arabic" w:cs="Traditional Arabic"/>
          <w:sz w:val="32"/>
          <w:szCs w:val="32"/>
          <w:rtl/>
          <w:lang w:bidi="ar-IQ"/>
        </w:rPr>
        <w:t>﴾</w:t>
      </w:r>
      <w:r w:rsidR="00AA123D" w:rsidRPr="00A150E1">
        <w:rPr>
          <w:rFonts w:ascii="Traditional Arabic" w:hAnsi="Traditional Arabic" w:cs="Traditional Arabic"/>
          <w:b/>
          <w:bCs/>
          <w:sz w:val="32"/>
          <w:szCs w:val="32"/>
          <w:rtl/>
          <w:lang w:bidi="ar-IQ"/>
        </w:rPr>
        <w:t xml:space="preserve">: </w:t>
      </w:r>
      <w:r w:rsidR="00AA123D" w:rsidRPr="00A150E1">
        <w:rPr>
          <w:rFonts w:ascii="Traditional Arabic" w:hAnsi="Traditional Arabic" w:cs="Traditional Arabic" w:hint="cs"/>
          <w:sz w:val="32"/>
          <w:szCs w:val="32"/>
          <w:rtl/>
          <w:lang w:bidi="ar-IQ"/>
        </w:rPr>
        <w:t xml:space="preserve">قرأها </w:t>
      </w:r>
      <w:r w:rsidR="000E1CA6">
        <w:rPr>
          <w:rFonts w:ascii="Traditional Arabic" w:hAnsi="Traditional Arabic" w:cs="Traditional Arabic" w:hint="cs"/>
          <w:b/>
          <w:bCs/>
          <w:color w:val="00B050"/>
          <w:sz w:val="32"/>
          <w:szCs w:val="32"/>
          <w:rtl/>
          <w:lang w:bidi="ar-IQ"/>
        </w:rPr>
        <w:t>يعقوب</w:t>
      </w:r>
      <w:r w:rsidR="00AA123D" w:rsidRPr="00A150E1">
        <w:rPr>
          <w:rFonts w:ascii="Traditional Arabic" w:hAnsi="Traditional Arabic" w:cs="Traditional Arabic" w:hint="cs"/>
          <w:color w:val="00B050"/>
          <w:sz w:val="32"/>
          <w:szCs w:val="32"/>
          <w:rtl/>
          <w:lang w:bidi="ar-IQ"/>
        </w:rPr>
        <w:t xml:space="preserve"> </w:t>
      </w:r>
      <w:r w:rsidR="00AA123D" w:rsidRPr="00A150E1">
        <w:rPr>
          <w:rFonts w:ascii="Traditional Arabic" w:hAnsi="Traditional Arabic" w:cs="Traditional Arabic" w:hint="cs"/>
          <w:sz w:val="32"/>
          <w:szCs w:val="32"/>
          <w:rtl/>
          <w:lang w:bidi="ar-IQ"/>
        </w:rPr>
        <w:t xml:space="preserve">بإسكان الياء </w:t>
      </w:r>
      <w:r w:rsidR="00AA123D" w:rsidRPr="00A150E1">
        <w:rPr>
          <w:rFonts w:ascii="Traditional Arabic" w:hAnsi="Traditional Arabic" w:cs="Traditional Arabic" w:hint="cs"/>
          <w:b/>
          <w:bCs/>
          <w:sz w:val="32"/>
          <w:szCs w:val="32"/>
          <w:rtl/>
          <w:lang w:bidi="ar-IQ"/>
        </w:rPr>
        <w:t>(معيْ)</w:t>
      </w:r>
      <w:r w:rsidR="00AA123D" w:rsidRPr="00A150E1">
        <w:rPr>
          <w:rFonts w:ascii="Traditional Arabic" w:hAnsi="Traditional Arabic" w:cs="Traditional Arabic" w:hint="cs"/>
          <w:sz w:val="32"/>
          <w:szCs w:val="32"/>
          <w:rtl/>
          <w:lang w:bidi="ar-IQ"/>
        </w:rPr>
        <w:t>.</w:t>
      </w:r>
      <w:r w:rsidR="00AA123D" w:rsidRPr="00A150E1">
        <w:rPr>
          <w:rFonts w:ascii="Traditional Arabic" w:hAnsi="Traditional Arabic" w:cs="Traditional Arabic" w:hint="cs"/>
          <w:b/>
          <w:bCs/>
          <w:sz w:val="32"/>
          <w:szCs w:val="32"/>
          <w:rtl/>
          <w:lang w:bidi="ar-IQ"/>
        </w:rPr>
        <w:t xml:space="preserve"> </w:t>
      </w:r>
    </w:p>
    <w:p w:rsidR="00AA123D" w:rsidRPr="00A150E1" w:rsidRDefault="00EE5033" w:rsidP="000E1CA6">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t xml:space="preserve"> </w:t>
      </w:r>
      <w:r w:rsidRPr="00A150E1">
        <w:rPr>
          <w:rFonts w:ascii="Traditional Arabic" w:hAnsi="Traditional Arabic" w:cs="Traditional Arabic"/>
          <w:b/>
          <w:bCs/>
          <w:sz w:val="32"/>
          <w:szCs w:val="32"/>
          <w:lang w:bidi="ar-IQ"/>
        </w:rPr>
        <w:sym w:font="Symbol" w:char="F0B7"/>
      </w:r>
      <w:r w:rsidR="00AA123D" w:rsidRPr="00A150E1">
        <w:rPr>
          <w:rFonts w:ascii="Traditional Arabic" w:hAnsi="Traditional Arabic" w:cs="Traditional Arabic"/>
          <w:b/>
          <w:bCs/>
          <w:sz w:val="32"/>
          <w:szCs w:val="32"/>
          <w:rtl/>
          <w:lang w:bidi="ar-IQ"/>
        </w:rPr>
        <w:t xml:space="preserve">(آية </w:t>
      </w:r>
      <w:r w:rsidR="00AA123D" w:rsidRPr="00A150E1">
        <w:rPr>
          <w:rFonts w:ascii="Traditional Arabic" w:hAnsi="Traditional Arabic" w:cs="Traditional Arabic" w:hint="cs"/>
          <w:b/>
          <w:bCs/>
          <w:sz w:val="32"/>
          <w:szCs w:val="32"/>
          <w:rtl/>
          <w:lang w:bidi="ar-IQ"/>
        </w:rPr>
        <w:t>77</w:t>
      </w:r>
      <w:r w:rsidR="00AA123D" w:rsidRPr="00A150E1">
        <w:rPr>
          <w:rFonts w:ascii="Traditional Arabic" w:hAnsi="Traditional Arabic" w:cs="Traditional Arabic"/>
          <w:b/>
          <w:bCs/>
          <w:sz w:val="32"/>
          <w:szCs w:val="32"/>
          <w:rtl/>
          <w:lang w:bidi="ar-IQ"/>
        </w:rPr>
        <w:t xml:space="preserve">) </w:t>
      </w:r>
      <w:r w:rsidR="00BF10FD" w:rsidRPr="00A150E1">
        <w:rPr>
          <w:rFonts w:ascii="Traditional Arabic" w:hAnsi="Traditional Arabic" w:cs="Traditional Arabic"/>
          <w:sz w:val="32"/>
          <w:szCs w:val="32"/>
          <w:rtl/>
          <w:lang w:bidi="ar-IQ"/>
        </w:rPr>
        <w:t>﴿</w:t>
      </w:r>
      <w:r w:rsidR="00AA123D" w:rsidRPr="00A150E1">
        <w:rPr>
          <w:rFonts w:ascii="Traditional Arabic" w:hAnsi="Traditional Arabic" w:cs="Traditional Arabic" w:hint="cs"/>
          <w:b/>
          <w:bCs/>
          <w:color w:val="FF0000"/>
          <w:sz w:val="32"/>
          <w:szCs w:val="32"/>
          <w:rtl/>
          <w:lang w:bidi="ar-IQ"/>
        </w:rPr>
        <w:t>لَتَّخَذْتَ</w:t>
      </w:r>
      <w:r w:rsidR="00A150E1" w:rsidRPr="00A150E1">
        <w:rPr>
          <w:rFonts w:ascii="Traditional Arabic" w:hAnsi="Traditional Arabic" w:cs="Traditional Arabic"/>
          <w:sz w:val="32"/>
          <w:szCs w:val="32"/>
          <w:rtl/>
          <w:lang w:bidi="ar-IQ"/>
        </w:rPr>
        <w:t>﴾</w:t>
      </w:r>
      <w:r w:rsidR="00AA123D" w:rsidRPr="00A150E1">
        <w:rPr>
          <w:rFonts w:ascii="Traditional Arabic" w:hAnsi="Traditional Arabic" w:cs="Traditional Arabic"/>
          <w:sz w:val="32"/>
          <w:szCs w:val="32"/>
          <w:rtl/>
          <w:lang w:bidi="ar-IQ"/>
        </w:rPr>
        <w:t>:</w:t>
      </w:r>
      <w:r w:rsidR="00AA123D" w:rsidRPr="00A150E1">
        <w:rPr>
          <w:rFonts w:ascii="Traditional Arabic" w:hAnsi="Traditional Arabic" w:cs="Traditional Arabic" w:hint="cs"/>
          <w:sz w:val="32"/>
          <w:szCs w:val="32"/>
          <w:rtl/>
          <w:lang w:bidi="ar-IQ"/>
        </w:rPr>
        <w:t xml:space="preserve"> قرأها </w:t>
      </w:r>
      <w:r w:rsidR="000E1CA6">
        <w:rPr>
          <w:rFonts w:ascii="Traditional Arabic" w:hAnsi="Traditional Arabic" w:cs="Traditional Arabic" w:hint="cs"/>
          <w:b/>
          <w:bCs/>
          <w:color w:val="00B050"/>
          <w:sz w:val="32"/>
          <w:szCs w:val="32"/>
          <w:rtl/>
          <w:lang w:bidi="ar-IQ"/>
        </w:rPr>
        <w:t>يعقوب</w:t>
      </w:r>
      <w:r w:rsidR="00AA123D" w:rsidRPr="00A150E1">
        <w:rPr>
          <w:rFonts w:ascii="Traditional Arabic" w:hAnsi="Traditional Arabic" w:cs="Traditional Arabic" w:hint="cs"/>
          <w:color w:val="00B050"/>
          <w:sz w:val="32"/>
          <w:szCs w:val="32"/>
          <w:rtl/>
          <w:lang w:bidi="ar-IQ"/>
        </w:rPr>
        <w:t xml:space="preserve"> </w:t>
      </w:r>
      <w:r w:rsidR="00AA123D" w:rsidRPr="00A150E1">
        <w:rPr>
          <w:rFonts w:ascii="Traditional Arabic" w:hAnsi="Traditional Arabic" w:cs="Traditional Arabic" w:hint="cs"/>
          <w:sz w:val="32"/>
          <w:szCs w:val="32"/>
          <w:rtl/>
          <w:lang w:bidi="ar-IQ"/>
        </w:rPr>
        <w:t>بتخفيف التاء</w:t>
      </w:r>
      <w:r w:rsidR="00EB5A60">
        <w:rPr>
          <w:rFonts w:ascii="Traditional Arabic" w:hAnsi="Traditional Arabic" w:cs="Traditional Arabic" w:hint="cs"/>
          <w:sz w:val="32"/>
          <w:szCs w:val="32"/>
          <w:rtl/>
          <w:lang w:bidi="ar-IQ"/>
        </w:rPr>
        <w:t xml:space="preserve"> الأولى</w:t>
      </w:r>
      <w:r w:rsidR="00AA123D" w:rsidRPr="00A150E1">
        <w:rPr>
          <w:rFonts w:ascii="Traditional Arabic" w:hAnsi="Traditional Arabic" w:cs="Traditional Arabic" w:hint="cs"/>
          <w:sz w:val="32"/>
          <w:szCs w:val="32"/>
          <w:rtl/>
          <w:lang w:bidi="ar-IQ"/>
        </w:rPr>
        <w:t xml:space="preserve"> وكسر الخاء </w:t>
      </w:r>
      <w:r w:rsidR="000E1CA6">
        <w:rPr>
          <w:rFonts w:ascii="Traditional Arabic" w:hAnsi="Traditional Arabic" w:cs="Traditional Arabic" w:hint="cs"/>
          <w:b/>
          <w:bCs/>
          <w:sz w:val="32"/>
          <w:szCs w:val="32"/>
          <w:rtl/>
          <w:lang w:bidi="ar-IQ"/>
        </w:rPr>
        <w:t>(لَتَخِ</w:t>
      </w:r>
      <w:r w:rsidR="00AA123D" w:rsidRPr="00A150E1">
        <w:rPr>
          <w:rFonts w:ascii="Traditional Arabic" w:hAnsi="Traditional Arabic" w:cs="Traditional Arabic" w:hint="cs"/>
          <w:b/>
          <w:bCs/>
          <w:sz w:val="32"/>
          <w:szCs w:val="32"/>
          <w:rtl/>
          <w:lang w:bidi="ar-IQ"/>
        </w:rPr>
        <w:t>ذْتَ)</w:t>
      </w:r>
      <w:r w:rsidR="00EB5A60">
        <w:rPr>
          <w:rFonts w:ascii="Traditional Arabic" w:hAnsi="Traditional Arabic" w:cs="Traditional Arabic" w:hint="cs"/>
          <w:sz w:val="32"/>
          <w:szCs w:val="32"/>
          <w:rtl/>
          <w:lang w:bidi="ar-IQ"/>
        </w:rPr>
        <w:t>،</w:t>
      </w:r>
      <w:r w:rsidR="00AA123D" w:rsidRPr="00A150E1">
        <w:rPr>
          <w:rFonts w:ascii="Traditional Arabic" w:hAnsi="Traditional Arabic" w:cs="Traditional Arabic"/>
          <w:sz w:val="32"/>
          <w:szCs w:val="32"/>
          <w:rtl/>
          <w:lang w:bidi="ar-IQ"/>
        </w:rPr>
        <w:t xml:space="preserve"> </w:t>
      </w:r>
      <w:r w:rsidR="00AA123D" w:rsidRPr="00A150E1">
        <w:rPr>
          <w:rFonts w:ascii="Traditional Arabic" w:hAnsi="Traditional Arabic" w:cs="Traditional Arabic" w:hint="cs"/>
          <w:sz w:val="32"/>
          <w:szCs w:val="32"/>
          <w:rtl/>
          <w:lang w:bidi="ar-IQ"/>
        </w:rPr>
        <w:t>و</w:t>
      </w:r>
      <w:r w:rsidR="00AA123D" w:rsidRPr="00A150E1">
        <w:rPr>
          <w:rFonts w:ascii="Traditional Arabic" w:hAnsi="Traditional Arabic" w:cs="Traditional Arabic"/>
          <w:sz w:val="32"/>
          <w:szCs w:val="32"/>
          <w:rtl/>
          <w:lang w:bidi="ar-IQ"/>
        </w:rPr>
        <w:t xml:space="preserve">أدغم </w:t>
      </w:r>
      <w:r w:rsidR="000E1CA6" w:rsidRPr="000E1CA6">
        <w:rPr>
          <w:rFonts w:ascii="Traditional Arabic" w:hAnsi="Traditional Arabic" w:cs="Traditional Arabic" w:hint="cs"/>
          <w:b/>
          <w:bCs/>
          <w:color w:val="C00000"/>
          <w:sz w:val="32"/>
          <w:szCs w:val="32"/>
          <w:rtl/>
          <w:lang w:bidi="ar-IQ"/>
        </w:rPr>
        <w:t>روح</w:t>
      </w:r>
      <w:r w:rsidR="000E1CA6">
        <w:rPr>
          <w:rFonts w:ascii="Traditional Arabic" w:hAnsi="Traditional Arabic" w:cs="Traditional Arabic" w:hint="cs"/>
          <w:sz w:val="32"/>
          <w:szCs w:val="32"/>
          <w:rtl/>
          <w:lang w:bidi="ar-IQ"/>
        </w:rPr>
        <w:t xml:space="preserve"> </w:t>
      </w:r>
      <w:r w:rsidR="00AA123D" w:rsidRPr="00A150E1">
        <w:rPr>
          <w:rFonts w:ascii="Traditional Arabic" w:hAnsi="Traditional Arabic" w:cs="Traditional Arabic"/>
          <w:sz w:val="32"/>
          <w:szCs w:val="32"/>
          <w:rtl/>
          <w:lang w:bidi="ar-IQ"/>
        </w:rPr>
        <w:t>ا</w:t>
      </w:r>
      <w:r w:rsidR="00AA123D" w:rsidRPr="00A150E1">
        <w:rPr>
          <w:rFonts w:ascii="Traditional Arabic" w:hAnsi="Traditional Arabic" w:cs="Traditional Arabic" w:hint="cs"/>
          <w:sz w:val="32"/>
          <w:szCs w:val="32"/>
          <w:rtl/>
          <w:lang w:bidi="ar-IQ"/>
        </w:rPr>
        <w:t xml:space="preserve">لذال في التاء </w:t>
      </w:r>
      <w:r w:rsidR="000E1CA6">
        <w:rPr>
          <w:rFonts w:ascii="Traditional Arabic" w:hAnsi="Traditional Arabic" w:cs="Traditional Arabic" w:hint="cs"/>
          <w:b/>
          <w:bCs/>
          <w:sz w:val="32"/>
          <w:szCs w:val="32"/>
          <w:rtl/>
          <w:lang w:bidi="ar-IQ"/>
        </w:rPr>
        <w:t>(لَتَخِ</w:t>
      </w:r>
      <w:r w:rsidR="00AA123D" w:rsidRPr="00A150E1">
        <w:rPr>
          <w:rFonts w:ascii="Traditional Arabic" w:hAnsi="Traditional Arabic" w:cs="Traditional Arabic" w:hint="cs"/>
          <w:b/>
          <w:bCs/>
          <w:sz w:val="32"/>
          <w:szCs w:val="32"/>
          <w:rtl/>
          <w:lang w:bidi="ar-IQ"/>
        </w:rPr>
        <w:t>تَّ</w:t>
      </w:r>
      <w:r w:rsidR="00AA123D" w:rsidRPr="000E1CA6">
        <w:rPr>
          <w:rFonts w:ascii="Traditional Arabic" w:hAnsi="Traditional Arabic" w:cs="Traditional Arabic" w:hint="cs"/>
          <w:sz w:val="32"/>
          <w:szCs w:val="32"/>
          <w:rtl/>
          <w:lang w:bidi="ar-IQ"/>
        </w:rPr>
        <w:t>)</w:t>
      </w:r>
      <w:r w:rsidR="000E1CA6" w:rsidRPr="000E1CA6">
        <w:rPr>
          <w:rFonts w:ascii="Traditional Arabic" w:hAnsi="Traditional Arabic" w:cs="Traditional Arabic" w:hint="cs"/>
          <w:sz w:val="32"/>
          <w:szCs w:val="32"/>
          <w:rtl/>
          <w:lang w:bidi="ar-IQ"/>
        </w:rPr>
        <w:t>، وأظهره</w:t>
      </w:r>
      <w:r w:rsidR="000E1CA6">
        <w:rPr>
          <w:rFonts w:ascii="Traditional Arabic" w:hAnsi="Traditional Arabic" w:cs="Traditional Arabic" w:hint="cs"/>
          <w:sz w:val="32"/>
          <w:szCs w:val="32"/>
          <w:rtl/>
          <w:lang w:bidi="ar-IQ"/>
        </w:rPr>
        <w:t>م</w:t>
      </w:r>
      <w:r w:rsidR="000E1CA6" w:rsidRPr="000E1CA6">
        <w:rPr>
          <w:rFonts w:ascii="Traditional Arabic" w:hAnsi="Traditional Arabic" w:cs="Traditional Arabic" w:hint="cs"/>
          <w:sz w:val="32"/>
          <w:szCs w:val="32"/>
          <w:rtl/>
          <w:lang w:bidi="ar-IQ"/>
        </w:rPr>
        <w:t>ا</w:t>
      </w:r>
      <w:r w:rsidR="000E1CA6">
        <w:rPr>
          <w:rFonts w:ascii="Traditional Arabic" w:hAnsi="Traditional Arabic" w:cs="Traditional Arabic" w:hint="cs"/>
          <w:b/>
          <w:bCs/>
          <w:sz w:val="32"/>
          <w:szCs w:val="32"/>
          <w:rtl/>
          <w:lang w:bidi="ar-IQ"/>
        </w:rPr>
        <w:t xml:space="preserve"> </w:t>
      </w:r>
      <w:r w:rsidR="000E1CA6" w:rsidRPr="000E1CA6">
        <w:rPr>
          <w:rFonts w:ascii="Traditional Arabic" w:hAnsi="Traditional Arabic" w:cs="Traditional Arabic" w:hint="cs"/>
          <w:b/>
          <w:bCs/>
          <w:color w:val="7030A0"/>
          <w:sz w:val="32"/>
          <w:szCs w:val="32"/>
          <w:rtl/>
          <w:lang w:bidi="ar-IQ"/>
        </w:rPr>
        <w:t>رويس</w:t>
      </w:r>
      <w:r w:rsidR="00AA123D" w:rsidRPr="00A150E1">
        <w:rPr>
          <w:rFonts w:ascii="Traditional Arabic" w:hAnsi="Traditional Arabic" w:cs="Traditional Arabic" w:hint="cs"/>
          <w:sz w:val="32"/>
          <w:szCs w:val="32"/>
          <w:rtl/>
          <w:lang w:bidi="ar-IQ"/>
        </w:rPr>
        <w:t>.</w:t>
      </w:r>
    </w:p>
    <w:p w:rsidR="002E4AE0" w:rsidRPr="00A150E1" w:rsidRDefault="000E1CA6" w:rsidP="000E1CA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EE5033" w:rsidRPr="00A150E1">
        <w:rPr>
          <w:rFonts w:ascii="Traditional Arabic" w:hAnsi="Traditional Arabic" w:cs="Traditional Arabic"/>
          <w:b/>
          <w:bCs/>
          <w:sz w:val="32"/>
          <w:szCs w:val="32"/>
          <w:lang w:bidi="ar-IQ"/>
        </w:rPr>
        <w:sym w:font="Symbol" w:char="F0B7"/>
      </w:r>
      <w:r w:rsidR="00AE5D98" w:rsidRPr="00A150E1">
        <w:rPr>
          <w:rFonts w:ascii="Traditional Arabic" w:hAnsi="Traditional Arabic" w:cs="Traditional Arabic"/>
          <w:b/>
          <w:bCs/>
          <w:sz w:val="32"/>
          <w:szCs w:val="32"/>
          <w:rtl/>
          <w:lang w:bidi="ar-IQ"/>
        </w:rPr>
        <w:t xml:space="preserve">(آية </w:t>
      </w:r>
      <w:r w:rsidR="00AE5D98" w:rsidRPr="00A150E1">
        <w:rPr>
          <w:rFonts w:ascii="Traditional Arabic" w:hAnsi="Traditional Arabic" w:cs="Traditional Arabic" w:hint="cs"/>
          <w:b/>
          <w:bCs/>
          <w:sz w:val="32"/>
          <w:szCs w:val="32"/>
          <w:rtl/>
          <w:lang w:bidi="ar-IQ"/>
        </w:rPr>
        <w:t>81</w:t>
      </w:r>
      <w:r w:rsidR="00AE5D98" w:rsidRPr="00A150E1">
        <w:rPr>
          <w:rFonts w:ascii="Traditional Arabic" w:hAnsi="Traditional Arabic" w:cs="Traditional Arabic"/>
          <w:b/>
          <w:bCs/>
          <w:sz w:val="32"/>
          <w:szCs w:val="32"/>
          <w:rtl/>
          <w:lang w:bidi="ar-IQ"/>
        </w:rPr>
        <w:t>)</w:t>
      </w:r>
      <w:r w:rsidR="00AE5D98" w:rsidRPr="00A150E1">
        <w:rPr>
          <w:rFonts w:ascii="Traditional Arabic" w:hAnsi="Traditional Arabic" w:cs="Traditional Arabic" w:hint="cs"/>
          <w:b/>
          <w:bCs/>
          <w:sz w:val="32"/>
          <w:szCs w:val="32"/>
          <w:rtl/>
          <w:lang w:bidi="ar-IQ"/>
        </w:rPr>
        <w:t xml:space="preserve"> </w:t>
      </w:r>
      <w:r w:rsidR="00BF10FD" w:rsidRPr="00A150E1">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رُحْماً</w:t>
      </w:r>
      <w:r w:rsidR="00A150E1" w:rsidRPr="00A150E1">
        <w:rPr>
          <w:rFonts w:ascii="Traditional Arabic" w:hAnsi="Traditional Arabic" w:cs="Traditional Arabic"/>
          <w:sz w:val="32"/>
          <w:szCs w:val="32"/>
          <w:rtl/>
          <w:lang w:bidi="ar-IQ"/>
        </w:rPr>
        <w:t>﴾</w:t>
      </w:r>
      <w:r w:rsidR="00AE5D98" w:rsidRPr="00A150E1">
        <w:rPr>
          <w:rFonts w:ascii="Traditional Arabic" w:hAnsi="Traditional Arabic" w:cs="Traditional Arabic"/>
          <w:b/>
          <w:bCs/>
          <w:sz w:val="32"/>
          <w:szCs w:val="32"/>
          <w:rtl/>
          <w:lang w:bidi="ar-IQ"/>
        </w:rPr>
        <w:t xml:space="preserve">: </w:t>
      </w:r>
      <w:r w:rsidR="006856F5" w:rsidRPr="00A150E1">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AE5D98" w:rsidRPr="00A150E1">
        <w:rPr>
          <w:rFonts w:ascii="Traditional Arabic" w:hAnsi="Traditional Arabic" w:cs="Traditional Arabic" w:hint="cs"/>
          <w:color w:val="00B050"/>
          <w:sz w:val="32"/>
          <w:szCs w:val="32"/>
          <w:rtl/>
          <w:lang w:bidi="ar-IQ"/>
        </w:rPr>
        <w:t xml:space="preserve"> </w:t>
      </w:r>
      <w:r w:rsidR="00AE5D98" w:rsidRPr="00A150E1">
        <w:rPr>
          <w:rFonts w:ascii="Traditional Arabic" w:hAnsi="Traditional Arabic" w:cs="Traditional Arabic" w:hint="cs"/>
          <w:sz w:val="32"/>
          <w:szCs w:val="32"/>
          <w:rtl/>
          <w:lang w:bidi="ar-IQ"/>
        </w:rPr>
        <w:t>ب</w:t>
      </w:r>
      <w:r>
        <w:rPr>
          <w:rFonts w:ascii="Traditional Arabic" w:hAnsi="Traditional Arabic" w:cs="Traditional Arabic" w:hint="cs"/>
          <w:sz w:val="32"/>
          <w:szCs w:val="32"/>
          <w:rtl/>
          <w:lang w:bidi="ar-IQ"/>
        </w:rPr>
        <w:t xml:space="preserve">ضم الحاء </w:t>
      </w:r>
      <w:r w:rsidR="00AE5D98" w:rsidRPr="00A150E1">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رُحُماً</w:t>
      </w:r>
      <w:r w:rsidR="00AE5D98" w:rsidRPr="00A150E1">
        <w:rPr>
          <w:rFonts w:ascii="Traditional Arabic" w:hAnsi="Traditional Arabic" w:cs="Traditional Arabic" w:hint="cs"/>
          <w:b/>
          <w:bCs/>
          <w:sz w:val="32"/>
          <w:szCs w:val="32"/>
          <w:rtl/>
          <w:lang w:bidi="ar-IQ"/>
        </w:rPr>
        <w:t>)</w:t>
      </w:r>
      <w:r w:rsidR="00AE5D98" w:rsidRPr="00A150E1">
        <w:rPr>
          <w:rFonts w:ascii="Traditional Arabic" w:hAnsi="Traditional Arabic" w:cs="Traditional Arabic" w:hint="cs"/>
          <w:sz w:val="32"/>
          <w:szCs w:val="32"/>
          <w:rtl/>
          <w:lang w:bidi="ar-IQ"/>
        </w:rPr>
        <w:t>.</w:t>
      </w:r>
    </w:p>
    <w:p w:rsidR="002E4AE0" w:rsidRDefault="00EE5033" w:rsidP="00385487">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sym w:font="Symbol" w:char="F0B7"/>
      </w:r>
      <w:r w:rsidR="000E1CA6">
        <w:rPr>
          <w:rFonts w:ascii="Traditional Arabic" w:hAnsi="Traditional Arabic" w:cs="Traditional Arabic" w:hint="cs"/>
          <w:b/>
          <w:bCs/>
          <w:sz w:val="32"/>
          <w:szCs w:val="32"/>
          <w:rtl/>
          <w:lang w:bidi="ar-IQ"/>
        </w:rPr>
        <w:t xml:space="preserve"> </w:t>
      </w:r>
      <w:r w:rsidR="00B333D8" w:rsidRPr="00A150E1">
        <w:rPr>
          <w:rFonts w:ascii="Traditional Arabic" w:hAnsi="Traditional Arabic" w:cs="Traditional Arabic"/>
          <w:b/>
          <w:bCs/>
          <w:sz w:val="32"/>
          <w:szCs w:val="32"/>
          <w:rtl/>
          <w:lang w:bidi="ar-IQ"/>
        </w:rPr>
        <w:t xml:space="preserve">(آية </w:t>
      </w:r>
      <w:r w:rsidR="00B333D8" w:rsidRPr="00A150E1">
        <w:rPr>
          <w:rFonts w:ascii="Traditional Arabic" w:hAnsi="Traditional Arabic" w:cs="Traditional Arabic" w:hint="cs"/>
          <w:b/>
          <w:bCs/>
          <w:sz w:val="32"/>
          <w:szCs w:val="32"/>
          <w:rtl/>
          <w:lang w:bidi="ar-IQ"/>
        </w:rPr>
        <w:t>85</w:t>
      </w:r>
      <w:r w:rsidR="00B333D8" w:rsidRPr="00A150E1">
        <w:rPr>
          <w:rFonts w:ascii="Traditional Arabic" w:hAnsi="Traditional Arabic" w:cs="Traditional Arabic"/>
          <w:b/>
          <w:bCs/>
          <w:sz w:val="32"/>
          <w:szCs w:val="32"/>
          <w:rtl/>
          <w:lang w:bidi="ar-IQ"/>
        </w:rPr>
        <w:t>)</w:t>
      </w:r>
      <w:r w:rsidR="00B333D8" w:rsidRPr="00A150E1">
        <w:rPr>
          <w:rFonts w:ascii="Traditional Arabic" w:hAnsi="Traditional Arabic" w:cs="Traditional Arabic" w:hint="cs"/>
          <w:b/>
          <w:bCs/>
          <w:sz w:val="32"/>
          <w:szCs w:val="32"/>
          <w:rtl/>
          <w:lang w:bidi="ar-IQ"/>
        </w:rPr>
        <w:t xml:space="preserve"> </w:t>
      </w:r>
      <w:r w:rsidR="00BF10FD" w:rsidRPr="00A150E1">
        <w:rPr>
          <w:rFonts w:ascii="Traditional Arabic" w:hAnsi="Traditional Arabic" w:cs="Traditional Arabic"/>
          <w:sz w:val="32"/>
          <w:szCs w:val="32"/>
          <w:rtl/>
          <w:lang w:bidi="ar-IQ"/>
        </w:rPr>
        <w:t>﴿</w:t>
      </w:r>
      <w:r w:rsidR="00B333D8" w:rsidRPr="00A150E1">
        <w:rPr>
          <w:rFonts w:ascii="Traditional Arabic" w:hAnsi="Traditional Arabic" w:cs="Traditional Arabic" w:hint="cs"/>
          <w:b/>
          <w:bCs/>
          <w:color w:val="FF0000"/>
          <w:sz w:val="32"/>
          <w:szCs w:val="32"/>
          <w:rtl/>
          <w:lang w:bidi="ar-IQ"/>
        </w:rPr>
        <w:t>فَأَتْبَعَ سَبَباً</w:t>
      </w:r>
      <w:r w:rsidR="00A150E1" w:rsidRPr="00A150E1">
        <w:rPr>
          <w:rFonts w:ascii="Traditional Arabic" w:hAnsi="Traditional Arabic" w:cs="Traditional Arabic"/>
          <w:sz w:val="32"/>
          <w:szCs w:val="32"/>
          <w:rtl/>
          <w:lang w:bidi="ar-IQ"/>
        </w:rPr>
        <w:t>﴾</w:t>
      </w:r>
      <w:r w:rsidR="00B333D8" w:rsidRPr="00A150E1">
        <w:rPr>
          <w:rFonts w:ascii="Traditional Arabic" w:hAnsi="Traditional Arabic" w:cs="Traditional Arabic"/>
          <w:b/>
          <w:bCs/>
          <w:sz w:val="32"/>
          <w:szCs w:val="32"/>
          <w:rtl/>
          <w:lang w:bidi="ar-IQ"/>
        </w:rPr>
        <w:t xml:space="preserve">: </w:t>
      </w:r>
      <w:r w:rsidR="006856F5" w:rsidRPr="00A150E1">
        <w:rPr>
          <w:rFonts w:ascii="Traditional Arabic" w:hAnsi="Traditional Arabic" w:cs="Traditional Arabic" w:hint="cs"/>
          <w:sz w:val="32"/>
          <w:szCs w:val="32"/>
          <w:rtl/>
          <w:lang w:bidi="ar-IQ"/>
        </w:rPr>
        <w:t xml:space="preserve">قرأها </w:t>
      </w:r>
      <w:r w:rsidR="000E1CA6">
        <w:rPr>
          <w:rFonts w:ascii="Traditional Arabic" w:hAnsi="Traditional Arabic" w:cs="Traditional Arabic" w:hint="cs"/>
          <w:b/>
          <w:bCs/>
          <w:color w:val="00B050"/>
          <w:sz w:val="32"/>
          <w:szCs w:val="32"/>
          <w:rtl/>
          <w:lang w:bidi="ar-IQ"/>
        </w:rPr>
        <w:t>يعقوب</w:t>
      </w:r>
      <w:r w:rsidR="00B333D8" w:rsidRPr="00A150E1">
        <w:rPr>
          <w:rFonts w:ascii="Traditional Arabic" w:hAnsi="Traditional Arabic" w:cs="Traditional Arabic" w:hint="cs"/>
          <w:color w:val="00B050"/>
          <w:sz w:val="32"/>
          <w:szCs w:val="32"/>
          <w:rtl/>
          <w:lang w:bidi="ar-IQ"/>
        </w:rPr>
        <w:t xml:space="preserve"> </w:t>
      </w:r>
      <w:r w:rsidR="00B333D8" w:rsidRPr="00A150E1">
        <w:rPr>
          <w:rFonts w:ascii="Traditional Arabic" w:hAnsi="Traditional Arabic" w:cs="Traditional Arabic" w:hint="cs"/>
          <w:sz w:val="32"/>
          <w:szCs w:val="32"/>
          <w:rtl/>
          <w:lang w:bidi="ar-IQ"/>
        </w:rPr>
        <w:t>بهمزة وصل</w:t>
      </w:r>
      <w:r w:rsidR="002B7275" w:rsidRPr="00A150E1">
        <w:rPr>
          <w:rFonts w:ascii="Traditional Arabic" w:hAnsi="Traditional Arabic" w:cs="Traditional Arabic" w:hint="cs"/>
          <w:sz w:val="32"/>
          <w:szCs w:val="32"/>
          <w:rtl/>
          <w:lang w:bidi="ar-IQ"/>
        </w:rPr>
        <w:t xml:space="preserve"> بعد الفاء</w:t>
      </w:r>
      <w:r w:rsidR="00385487">
        <w:rPr>
          <w:rFonts w:ascii="Traditional Arabic" w:hAnsi="Traditional Arabic" w:cs="Traditional Arabic" w:hint="cs"/>
          <w:sz w:val="32"/>
          <w:szCs w:val="32"/>
          <w:rtl/>
          <w:lang w:bidi="ar-IQ"/>
        </w:rPr>
        <w:t xml:space="preserve"> بدل همزة القطع</w:t>
      </w:r>
      <w:r w:rsidR="00B333D8" w:rsidRPr="00A150E1">
        <w:rPr>
          <w:rFonts w:ascii="Traditional Arabic" w:hAnsi="Traditional Arabic" w:cs="Traditional Arabic" w:hint="cs"/>
          <w:sz w:val="32"/>
          <w:szCs w:val="32"/>
          <w:rtl/>
          <w:lang w:bidi="ar-IQ"/>
        </w:rPr>
        <w:t xml:space="preserve"> </w:t>
      </w:r>
      <w:r w:rsidR="00385487">
        <w:rPr>
          <w:rFonts w:ascii="Traditional Arabic" w:hAnsi="Traditional Arabic" w:cs="Traditional Arabic" w:hint="cs"/>
          <w:sz w:val="32"/>
          <w:szCs w:val="32"/>
          <w:rtl/>
          <w:lang w:bidi="ar-IQ"/>
        </w:rPr>
        <w:t xml:space="preserve">مع </w:t>
      </w:r>
      <w:r w:rsidR="00B333D8" w:rsidRPr="00A150E1">
        <w:rPr>
          <w:rFonts w:ascii="Traditional Arabic" w:hAnsi="Traditional Arabic" w:cs="Traditional Arabic" w:hint="cs"/>
          <w:sz w:val="32"/>
          <w:szCs w:val="32"/>
          <w:rtl/>
          <w:lang w:bidi="ar-IQ"/>
        </w:rPr>
        <w:t xml:space="preserve">تشديد التاء </w:t>
      </w:r>
      <w:r w:rsidR="00B333D8" w:rsidRPr="00A150E1">
        <w:rPr>
          <w:rFonts w:ascii="Traditional Arabic" w:hAnsi="Traditional Arabic" w:cs="Traditional Arabic" w:hint="cs"/>
          <w:b/>
          <w:bCs/>
          <w:sz w:val="32"/>
          <w:szCs w:val="32"/>
          <w:rtl/>
          <w:lang w:bidi="ar-IQ"/>
        </w:rPr>
        <w:t>(فَاتَّبَعَ)</w:t>
      </w:r>
      <w:r w:rsidR="0005477A" w:rsidRPr="00A150E1">
        <w:rPr>
          <w:rFonts w:ascii="Traditional Arabic" w:hAnsi="Traditional Arabic" w:cs="Traditional Arabic"/>
          <w:sz w:val="32"/>
          <w:szCs w:val="32"/>
          <w:vertAlign w:val="superscript"/>
          <w:rtl/>
          <w:lang w:eastAsia="ar-SY" w:bidi="ar-SY"/>
        </w:rPr>
        <w:t>(</w:t>
      </w:r>
      <w:r w:rsidR="0005477A" w:rsidRPr="00A150E1">
        <w:rPr>
          <w:rFonts w:ascii="Traditional Arabic" w:hAnsi="Traditional Arabic" w:cs="Traditional Arabic"/>
          <w:sz w:val="32"/>
          <w:szCs w:val="32"/>
          <w:vertAlign w:val="superscript"/>
          <w:rtl/>
          <w:lang w:eastAsia="ar-SY" w:bidi="ar-SY"/>
        </w:rPr>
        <w:footnoteReference w:id="209"/>
      </w:r>
      <w:r w:rsidR="0005477A" w:rsidRPr="00A150E1">
        <w:rPr>
          <w:rFonts w:ascii="Traditional Arabic" w:hAnsi="Traditional Arabic" w:cs="Traditional Arabic"/>
          <w:sz w:val="32"/>
          <w:szCs w:val="32"/>
          <w:vertAlign w:val="superscript"/>
          <w:rtl/>
          <w:lang w:eastAsia="ar-SY" w:bidi="ar-SY"/>
        </w:rPr>
        <w:t>)</w:t>
      </w:r>
      <w:r w:rsidR="00B333D8" w:rsidRPr="00A150E1">
        <w:rPr>
          <w:rFonts w:ascii="Traditional Arabic" w:hAnsi="Traditional Arabic" w:cs="Traditional Arabic" w:hint="cs"/>
          <w:sz w:val="32"/>
          <w:szCs w:val="32"/>
          <w:rtl/>
          <w:lang w:bidi="ar-IQ"/>
        </w:rPr>
        <w:t>.</w:t>
      </w:r>
      <w:r w:rsidR="00385487">
        <w:rPr>
          <w:rFonts w:ascii="Traditional Arabic" w:hAnsi="Traditional Arabic" w:cs="Traditional Arabic" w:hint="cs"/>
          <w:sz w:val="32"/>
          <w:szCs w:val="32"/>
          <w:rtl/>
          <w:lang w:bidi="ar-IQ"/>
        </w:rPr>
        <w:t xml:space="preserve"> </w:t>
      </w:r>
    </w:p>
    <w:p w:rsidR="000E1CA6" w:rsidRPr="00A150E1" w:rsidRDefault="000E1CA6" w:rsidP="000E1CA6">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sym w:font="Symbol" w:char="F0B7"/>
      </w:r>
      <w:r w:rsidR="00E51394">
        <w:rPr>
          <w:rFonts w:ascii="Traditional Arabic" w:hAnsi="Traditional Arabic" w:cs="Traditional Arabic" w:hint="cs"/>
          <w:b/>
          <w:bCs/>
          <w:sz w:val="32"/>
          <w:szCs w:val="32"/>
          <w:rtl/>
          <w:lang w:bidi="ar-IQ"/>
        </w:rPr>
        <w:t xml:space="preserve"> </w:t>
      </w:r>
      <w:r w:rsidRPr="00A150E1">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86</w:t>
      </w:r>
      <w:r w:rsidRPr="00A150E1">
        <w:rPr>
          <w:rFonts w:ascii="Traditional Arabic" w:hAnsi="Traditional Arabic" w:cs="Traditional Arabic"/>
          <w:b/>
          <w:bCs/>
          <w:sz w:val="32"/>
          <w:szCs w:val="32"/>
          <w:rtl/>
          <w:lang w:bidi="ar-IQ"/>
        </w:rPr>
        <w:t xml:space="preserve">) </w:t>
      </w:r>
      <w:r w:rsidRPr="00EB4807">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فِيْهِمْ</w:t>
      </w:r>
      <w:r w:rsidRPr="00EB4807">
        <w:rPr>
          <w:rFonts w:ascii="Traditional Arabic" w:hAnsi="Traditional Arabic" w:cs="Traditional Arabic"/>
          <w:sz w:val="32"/>
          <w:szCs w:val="32"/>
          <w:rtl/>
          <w:lang w:bidi="ar-IQ"/>
        </w:rPr>
        <w:t>﴾</w:t>
      </w:r>
      <w:r w:rsidRPr="00EB4807">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Pr="00EB4807">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EB4807">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بضم الهاء في الحالين</w:t>
      </w:r>
      <w:r w:rsidRPr="00EB4807">
        <w:rPr>
          <w:rFonts w:ascii="Traditional Arabic" w:hAnsi="Traditional Arabic" w:cs="Traditional Arabic" w:hint="cs"/>
          <w:sz w:val="32"/>
          <w:szCs w:val="32"/>
          <w:rtl/>
          <w:lang w:bidi="ar-IQ"/>
        </w:rPr>
        <w:t xml:space="preserve"> </w:t>
      </w:r>
      <w:r w:rsidRPr="00EB4807">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فِ</w:t>
      </w:r>
      <w:r w:rsidRPr="00EB4807">
        <w:rPr>
          <w:rFonts w:ascii="Traditional Arabic" w:hAnsi="Traditional Arabic" w:cs="Traditional Arabic" w:hint="cs"/>
          <w:b/>
          <w:bCs/>
          <w:sz w:val="32"/>
          <w:szCs w:val="32"/>
          <w:rtl/>
          <w:lang w:bidi="ar-IQ"/>
        </w:rPr>
        <w:t>يه</w:t>
      </w:r>
      <w:r>
        <w:rPr>
          <w:rFonts w:ascii="Traditional Arabic" w:hAnsi="Traditional Arabic" w:cs="Traditional Arabic" w:hint="cs"/>
          <w:b/>
          <w:bCs/>
          <w:sz w:val="32"/>
          <w:szCs w:val="32"/>
          <w:rtl/>
          <w:lang w:bidi="ar-IQ"/>
        </w:rPr>
        <w:t>ُ</w:t>
      </w:r>
      <w:r w:rsidRPr="00EB4807">
        <w:rPr>
          <w:rFonts w:ascii="Traditional Arabic" w:hAnsi="Traditional Arabic" w:cs="Traditional Arabic" w:hint="cs"/>
          <w:b/>
          <w:bCs/>
          <w:sz w:val="32"/>
          <w:szCs w:val="32"/>
          <w:rtl/>
          <w:lang w:bidi="ar-IQ"/>
        </w:rPr>
        <w:t>م</w:t>
      </w:r>
      <w:r>
        <w:rPr>
          <w:rFonts w:ascii="Traditional Arabic" w:hAnsi="Traditional Arabic" w:cs="Traditional Arabic" w:hint="cs"/>
          <w:b/>
          <w:bCs/>
          <w:sz w:val="32"/>
          <w:szCs w:val="32"/>
          <w:rtl/>
          <w:lang w:bidi="ar-IQ"/>
        </w:rPr>
        <w:t>ْ</w:t>
      </w:r>
      <w:r w:rsidRPr="00EB4807">
        <w:rPr>
          <w:rFonts w:ascii="Traditional Arabic" w:hAnsi="Traditional Arabic" w:cs="Traditional Arabic" w:hint="cs"/>
          <w:b/>
          <w:bCs/>
          <w:sz w:val="32"/>
          <w:szCs w:val="32"/>
          <w:rtl/>
          <w:lang w:bidi="ar-IQ"/>
        </w:rPr>
        <w:t>)</w:t>
      </w:r>
      <w:r w:rsidRPr="00EB4807">
        <w:rPr>
          <w:rFonts w:ascii="Traditional Arabic" w:hAnsi="Traditional Arabic" w:cs="Traditional Arabic" w:hint="cs"/>
          <w:sz w:val="32"/>
          <w:szCs w:val="32"/>
          <w:rtl/>
          <w:lang w:bidi="ar-IQ"/>
        </w:rPr>
        <w:t>.</w:t>
      </w:r>
    </w:p>
    <w:p w:rsidR="002E4AE0" w:rsidRPr="00A150E1" w:rsidRDefault="00EE5033" w:rsidP="000E1CA6">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t xml:space="preserve"> </w:t>
      </w:r>
      <w:r w:rsidRPr="00A150E1">
        <w:rPr>
          <w:rFonts w:ascii="Traditional Arabic" w:hAnsi="Traditional Arabic" w:cs="Traditional Arabic"/>
          <w:b/>
          <w:bCs/>
          <w:sz w:val="32"/>
          <w:szCs w:val="32"/>
          <w:lang w:bidi="ar-IQ"/>
        </w:rPr>
        <w:sym w:font="Symbol" w:char="F0B7"/>
      </w:r>
      <w:r w:rsidR="00F34701" w:rsidRPr="00A150E1">
        <w:rPr>
          <w:rFonts w:ascii="Traditional Arabic" w:hAnsi="Traditional Arabic" w:cs="Traditional Arabic"/>
          <w:b/>
          <w:bCs/>
          <w:sz w:val="32"/>
          <w:szCs w:val="32"/>
          <w:rtl/>
          <w:lang w:bidi="ar-IQ"/>
        </w:rPr>
        <w:t xml:space="preserve">(آية </w:t>
      </w:r>
      <w:r w:rsidR="00F34701" w:rsidRPr="00A150E1">
        <w:rPr>
          <w:rFonts w:ascii="Traditional Arabic" w:hAnsi="Traditional Arabic" w:cs="Traditional Arabic" w:hint="cs"/>
          <w:b/>
          <w:bCs/>
          <w:sz w:val="32"/>
          <w:szCs w:val="32"/>
          <w:rtl/>
          <w:lang w:bidi="ar-IQ"/>
        </w:rPr>
        <w:t>8</w:t>
      </w:r>
      <w:r w:rsidR="000E1CA6">
        <w:rPr>
          <w:rFonts w:ascii="Traditional Arabic" w:hAnsi="Traditional Arabic" w:cs="Traditional Arabic" w:hint="cs"/>
          <w:b/>
          <w:bCs/>
          <w:sz w:val="32"/>
          <w:szCs w:val="32"/>
          <w:rtl/>
          <w:lang w:bidi="ar-IQ"/>
        </w:rPr>
        <w:t>7</w:t>
      </w:r>
      <w:r w:rsidR="00F34701" w:rsidRPr="00A150E1">
        <w:rPr>
          <w:rFonts w:ascii="Traditional Arabic" w:hAnsi="Traditional Arabic" w:cs="Traditional Arabic"/>
          <w:b/>
          <w:bCs/>
          <w:sz w:val="32"/>
          <w:szCs w:val="32"/>
          <w:rtl/>
          <w:lang w:bidi="ar-IQ"/>
        </w:rPr>
        <w:t>)</w:t>
      </w:r>
      <w:r w:rsidR="00F34701" w:rsidRPr="00A150E1">
        <w:rPr>
          <w:rFonts w:ascii="Traditional Arabic" w:hAnsi="Traditional Arabic" w:cs="Traditional Arabic" w:hint="cs"/>
          <w:b/>
          <w:bCs/>
          <w:sz w:val="32"/>
          <w:szCs w:val="32"/>
          <w:rtl/>
          <w:lang w:bidi="ar-IQ"/>
        </w:rPr>
        <w:t xml:space="preserve"> </w:t>
      </w:r>
      <w:r w:rsidR="000E1CA6" w:rsidRPr="00A150E1">
        <w:rPr>
          <w:rFonts w:ascii="Traditional Arabic" w:hAnsi="Traditional Arabic" w:cs="Traditional Arabic"/>
          <w:sz w:val="32"/>
          <w:szCs w:val="32"/>
          <w:rtl/>
          <w:lang w:bidi="ar-IQ"/>
        </w:rPr>
        <w:t>﴿</w:t>
      </w:r>
      <w:r w:rsidR="000E1CA6">
        <w:rPr>
          <w:rFonts w:ascii="Traditional Arabic" w:hAnsi="Traditional Arabic" w:cs="Traditional Arabic" w:hint="cs"/>
          <w:b/>
          <w:bCs/>
          <w:color w:val="FF0000"/>
          <w:sz w:val="32"/>
          <w:szCs w:val="32"/>
          <w:rtl/>
          <w:lang w:bidi="ar-IQ"/>
        </w:rPr>
        <w:t>نُكْراً</w:t>
      </w:r>
      <w:r w:rsidR="000E1CA6" w:rsidRPr="00A150E1">
        <w:rPr>
          <w:rFonts w:ascii="Traditional Arabic" w:hAnsi="Traditional Arabic" w:cs="Traditional Arabic"/>
          <w:sz w:val="32"/>
          <w:szCs w:val="32"/>
          <w:rtl/>
          <w:lang w:bidi="ar-IQ"/>
        </w:rPr>
        <w:t>﴾</w:t>
      </w:r>
      <w:r w:rsidR="000E1CA6" w:rsidRPr="00A150E1">
        <w:rPr>
          <w:rFonts w:ascii="Traditional Arabic" w:hAnsi="Traditional Arabic" w:cs="Traditional Arabic"/>
          <w:b/>
          <w:bCs/>
          <w:sz w:val="32"/>
          <w:szCs w:val="32"/>
          <w:rtl/>
          <w:lang w:bidi="ar-IQ"/>
        </w:rPr>
        <w:t xml:space="preserve">: </w:t>
      </w:r>
      <w:r w:rsidR="000E1CA6" w:rsidRPr="00A150E1">
        <w:rPr>
          <w:rFonts w:ascii="Traditional Arabic" w:hAnsi="Traditional Arabic" w:cs="Traditional Arabic" w:hint="cs"/>
          <w:sz w:val="32"/>
          <w:szCs w:val="32"/>
          <w:rtl/>
          <w:lang w:bidi="ar-IQ"/>
        </w:rPr>
        <w:t xml:space="preserve">قرأها </w:t>
      </w:r>
      <w:r w:rsidR="000E1CA6">
        <w:rPr>
          <w:rFonts w:ascii="Traditional Arabic" w:hAnsi="Traditional Arabic" w:cs="Traditional Arabic" w:hint="cs"/>
          <w:b/>
          <w:bCs/>
          <w:color w:val="00B050"/>
          <w:sz w:val="32"/>
          <w:szCs w:val="32"/>
          <w:rtl/>
          <w:lang w:bidi="ar-IQ"/>
        </w:rPr>
        <w:t>يعقوب</w:t>
      </w:r>
      <w:r w:rsidR="000E1CA6" w:rsidRPr="00A150E1">
        <w:rPr>
          <w:rFonts w:ascii="Traditional Arabic" w:hAnsi="Traditional Arabic" w:cs="Traditional Arabic" w:hint="cs"/>
          <w:color w:val="00B050"/>
          <w:sz w:val="32"/>
          <w:szCs w:val="32"/>
          <w:rtl/>
          <w:lang w:bidi="ar-IQ"/>
        </w:rPr>
        <w:t xml:space="preserve"> </w:t>
      </w:r>
      <w:r w:rsidR="000E1CA6" w:rsidRPr="00A150E1">
        <w:rPr>
          <w:rFonts w:ascii="Traditional Arabic" w:hAnsi="Traditional Arabic" w:cs="Traditional Arabic" w:hint="cs"/>
          <w:sz w:val="32"/>
          <w:szCs w:val="32"/>
          <w:rtl/>
          <w:lang w:bidi="ar-IQ"/>
        </w:rPr>
        <w:t>ب</w:t>
      </w:r>
      <w:r w:rsidR="000E1CA6">
        <w:rPr>
          <w:rFonts w:ascii="Traditional Arabic" w:hAnsi="Traditional Arabic" w:cs="Traditional Arabic" w:hint="cs"/>
          <w:sz w:val="32"/>
          <w:szCs w:val="32"/>
          <w:rtl/>
          <w:lang w:bidi="ar-IQ"/>
        </w:rPr>
        <w:t xml:space="preserve">ضم الكاف </w:t>
      </w:r>
      <w:r w:rsidR="000E1CA6" w:rsidRPr="00A150E1">
        <w:rPr>
          <w:rFonts w:ascii="Traditional Arabic" w:hAnsi="Traditional Arabic" w:cs="Traditional Arabic" w:hint="cs"/>
          <w:b/>
          <w:bCs/>
          <w:sz w:val="32"/>
          <w:szCs w:val="32"/>
          <w:rtl/>
          <w:lang w:bidi="ar-IQ"/>
        </w:rPr>
        <w:t>(</w:t>
      </w:r>
      <w:r w:rsidR="000E1CA6">
        <w:rPr>
          <w:rFonts w:ascii="Traditional Arabic" w:hAnsi="Traditional Arabic" w:cs="Traditional Arabic" w:hint="cs"/>
          <w:b/>
          <w:bCs/>
          <w:sz w:val="32"/>
          <w:szCs w:val="32"/>
          <w:rtl/>
          <w:lang w:bidi="ar-IQ"/>
        </w:rPr>
        <w:t>نُكُراً</w:t>
      </w:r>
      <w:r w:rsidR="000E1CA6" w:rsidRPr="00A150E1">
        <w:rPr>
          <w:rFonts w:ascii="Traditional Arabic" w:hAnsi="Traditional Arabic" w:cs="Traditional Arabic" w:hint="cs"/>
          <w:b/>
          <w:bCs/>
          <w:sz w:val="32"/>
          <w:szCs w:val="32"/>
          <w:rtl/>
          <w:lang w:bidi="ar-IQ"/>
        </w:rPr>
        <w:t>)</w:t>
      </w:r>
      <w:r w:rsidR="000E1CA6" w:rsidRPr="00A150E1">
        <w:rPr>
          <w:rFonts w:ascii="Traditional Arabic" w:hAnsi="Traditional Arabic" w:cs="Traditional Arabic" w:hint="cs"/>
          <w:sz w:val="32"/>
          <w:szCs w:val="32"/>
          <w:rtl/>
          <w:lang w:bidi="ar-IQ"/>
        </w:rPr>
        <w:t>.</w:t>
      </w:r>
    </w:p>
    <w:p w:rsidR="002E4AE0" w:rsidRPr="00A150E1" w:rsidRDefault="00EE5033" w:rsidP="00385487">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t xml:space="preserve"> </w:t>
      </w:r>
      <w:r w:rsidRPr="00A150E1">
        <w:rPr>
          <w:rFonts w:ascii="Traditional Arabic" w:hAnsi="Traditional Arabic" w:cs="Traditional Arabic"/>
          <w:b/>
          <w:bCs/>
          <w:sz w:val="32"/>
          <w:szCs w:val="32"/>
          <w:lang w:bidi="ar-IQ"/>
        </w:rPr>
        <w:sym w:font="Symbol" w:char="F0B7"/>
      </w:r>
      <w:r w:rsidR="000623B8" w:rsidRPr="00A150E1">
        <w:rPr>
          <w:rFonts w:ascii="Traditional Arabic" w:hAnsi="Traditional Arabic" w:cs="Traditional Arabic"/>
          <w:b/>
          <w:bCs/>
          <w:sz w:val="32"/>
          <w:szCs w:val="32"/>
          <w:rtl/>
          <w:lang w:bidi="ar-IQ"/>
        </w:rPr>
        <w:t xml:space="preserve">(آية </w:t>
      </w:r>
      <w:r w:rsidR="000623B8" w:rsidRPr="00A150E1">
        <w:rPr>
          <w:rFonts w:ascii="Traditional Arabic" w:hAnsi="Traditional Arabic" w:cs="Traditional Arabic" w:hint="cs"/>
          <w:b/>
          <w:bCs/>
          <w:sz w:val="32"/>
          <w:szCs w:val="32"/>
          <w:rtl/>
          <w:lang w:bidi="ar-IQ"/>
        </w:rPr>
        <w:t>89</w:t>
      </w:r>
      <w:r w:rsidR="000623B8" w:rsidRPr="00A150E1">
        <w:rPr>
          <w:rFonts w:ascii="Traditional Arabic" w:hAnsi="Traditional Arabic" w:cs="Traditional Arabic"/>
          <w:b/>
          <w:bCs/>
          <w:sz w:val="32"/>
          <w:szCs w:val="32"/>
          <w:rtl/>
          <w:lang w:bidi="ar-IQ"/>
        </w:rPr>
        <w:t>)</w:t>
      </w:r>
      <w:r w:rsidR="000623B8" w:rsidRPr="00A150E1">
        <w:rPr>
          <w:rFonts w:ascii="Traditional Arabic" w:hAnsi="Traditional Arabic" w:cs="Traditional Arabic" w:hint="cs"/>
          <w:b/>
          <w:bCs/>
          <w:sz w:val="32"/>
          <w:szCs w:val="32"/>
          <w:rtl/>
          <w:lang w:bidi="ar-IQ"/>
        </w:rPr>
        <w:t xml:space="preserve"> </w:t>
      </w:r>
      <w:r w:rsidR="00BF10FD" w:rsidRPr="00A150E1">
        <w:rPr>
          <w:rFonts w:ascii="Traditional Arabic" w:hAnsi="Traditional Arabic" w:cs="Traditional Arabic"/>
          <w:sz w:val="32"/>
          <w:szCs w:val="32"/>
          <w:rtl/>
          <w:lang w:bidi="ar-IQ"/>
        </w:rPr>
        <w:t>﴿</w:t>
      </w:r>
      <w:r w:rsidR="004011DE">
        <w:rPr>
          <w:rFonts w:ascii="Traditional Arabic" w:hAnsi="Traditional Arabic" w:cs="Traditional Arabic" w:hint="cs"/>
          <w:b/>
          <w:bCs/>
          <w:color w:val="FF0000"/>
          <w:sz w:val="32"/>
          <w:szCs w:val="32"/>
          <w:rtl/>
          <w:lang w:bidi="ar-IQ"/>
        </w:rPr>
        <w:t xml:space="preserve">ثُمَّ </w:t>
      </w:r>
      <w:r w:rsidR="000623B8" w:rsidRPr="00A150E1">
        <w:rPr>
          <w:rFonts w:ascii="Traditional Arabic" w:hAnsi="Traditional Arabic" w:cs="Traditional Arabic" w:hint="cs"/>
          <w:b/>
          <w:bCs/>
          <w:color w:val="FF0000"/>
          <w:sz w:val="32"/>
          <w:szCs w:val="32"/>
          <w:rtl/>
          <w:lang w:bidi="ar-IQ"/>
        </w:rPr>
        <w:t>أَتْبَعَ</w:t>
      </w:r>
      <w:r w:rsidR="00A150E1" w:rsidRPr="00A150E1">
        <w:rPr>
          <w:rFonts w:ascii="Traditional Arabic" w:hAnsi="Traditional Arabic" w:cs="Traditional Arabic"/>
          <w:sz w:val="32"/>
          <w:szCs w:val="32"/>
          <w:rtl/>
          <w:lang w:bidi="ar-IQ"/>
        </w:rPr>
        <w:t>﴾</w:t>
      </w:r>
      <w:r w:rsidR="000623B8" w:rsidRPr="00A150E1">
        <w:rPr>
          <w:rFonts w:ascii="Traditional Arabic" w:hAnsi="Traditional Arabic" w:cs="Traditional Arabic"/>
          <w:b/>
          <w:bCs/>
          <w:sz w:val="32"/>
          <w:szCs w:val="32"/>
          <w:rtl/>
          <w:lang w:bidi="ar-IQ"/>
        </w:rPr>
        <w:t xml:space="preserve">: </w:t>
      </w:r>
      <w:r w:rsidR="006856F5" w:rsidRPr="00A150E1">
        <w:rPr>
          <w:rFonts w:ascii="Traditional Arabic" w:hAnsi="Traditional Arabic" w:cs="Traditional Arabic" w:hint="cs"/>
          <w:sz w:val="32"/>
          <w:szCs w:val="32"/>
          <w:rtl/>
          <w:lang w:bidi="ar-IQ"/>
        </w:rPr>
        <w:t xml:space="preserve">قرأها </w:t>
      </w:r>
      <w:r w:rsidR="000E1CA6">
        <w:rPr>
          <w:rFonts w:ascii="Traditional Arabic" w:hAnsi="Traditional Arabic" w:cs="Traditional Arabic" w:hint="cs"/>
          <w:b/>
          <w:bCs/>
          <w:color w:val="00B050"/>
          <w:sz w:val="32"/>
          <w:szCs w:val="32"/>
          <w:rtl/>
          <w:lang w:bidi="ar-IQ"/>
        </w:rPr>
        <w:t>يعقوب</w:t>
      </w:r>
      <w:r w:rsidR="000623B8" w:rsidRPr="00A150E1">
        <w:rPr>
          <w:rFonts w:ascii="Traditional Arabic" w:hAnsi="Traditional Arabic" w:cs="Traditional Arabic" w:hint="cs"/>
          <w:color w:val="00B050"/>
          <w:sz w:val="32"/>
          <w:szCs w:val="32"/>
          <w:rtl/>
          <w:lang w:bidi="ar-IQ"/>
        </w:rPr>
        <w:t xml:space="preserve"> </w:t>
      </w:r>
      <w:r w:rsidR="000623B8" w:rsidRPr="00A150E1">
        <w:rPr>
          <w:rFonts w:ascii="Traditional Arabic" w:hAnsi="Traditional Arabic" w:cs="Traditional Arabic" w:hint="cs"/>
          <w:sz w:val="32"/>
          <w:szCs w:val="32"/>
          <w:rtl/>
          <w:lang w:bidi="ar-IQ"/>
        </w:rPr>
        <w:t xml:space="preserve">بهمزة وصل </w:t>
      </w:r>
      <w:r w:rsidR="00385487" w:rsidRPr="00385487">
        <w:rPr>
          <w:rFonts w:ascii="Traditional Arabic" w:hAnsi="Traditional Arabic" w:cs="Traditional Arabic"/>
          <w:sz w:val="32"/>
          <w:szCs w:val="32"/>
          <w:rtl/>
          <w:lang w:bidi="ar-IQ"/>
        </w:rPr>
        <w:t xml:space="preserve">بدل همزة القطع مع تشديد التاء </w:t>
      </w:r>
      <w:r w:rsidR="000623B8" w:rsidRPr="00A150E1">
        <w:rPr>
          <w:rFonts w:ascii="Traditional Arabic" w:hAnsi="Traditional Arabic" w:cs="Traditional Arabic" w:hint="cs"/>
          <w:b/>
          <w:bCs/>
          <w:sz w:val="32"/>
          <w:szCs w:val="32"/>
          <w:rtl/>
          <w:lang w:bidi="ar-IQ"/>
        </w:rPr>
        <w:t>(اتَّبَعَ)</w:t>
      </w:r>
      <w:r w:rsidR="000623B8" w:rsidRPr="00A150E1">
        <w:rPr>
          <w:rFonts w:ascii="Traditional Arabic" w:hAnsi="Traditional Arabic" w:cs="Traditional Arabic" w:hint="cs"/>
          <w:sz w:val="32"/>
          <w:szCs w:val="32"/>
          <w:rtl/>
          <w:lang w:bidi="ar-IQ"/>
        </w:rPr>
        <w:t>.</w:t>
      </w:r>
    </w:p>
    <w:p w:rsidR="00B23262" w:rsidRDefault="00FA4338" w:rsidP="00385487">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EE5033" w:rsidRPr="00A150E1">
        <w:rPr>
          <w:rFonts w:ascii="Traditional Arabic" w:hAnsi="Traditional Arabic" w:cs="Traditional Arabic"/>
          <w:b/>
          <w:bCs/>
          <w:sz w:val="32"/>
          <w:szCs w:val="32"/>
          <w:lang w:bidi="ar-IQ"/>
        </w:rPr>
        <w:sym w:font="Symbol" w:char="F0B7"/>
      </w:r>
      <w:r w:rsidR="00B23262" w:rsidRPr="00A150E1">
        <w:rPr>
          <w:rFonts w:ascii="Traditional Arabic" w:hAnsi="Traditional Arabic" w:cs="Traditional Arabic"/>
          <w:b/>
          <w:bCs/>
          <w:sz w:val="32"/>
          <w:szCs w:val="32"/>
          <w:rtl/>
          <w:lang w:bidi="ar-IQ"/>
        </w:rPr>
        <w:t xml:space="preserve">(آية </w:t>
      </w:r>
      <w:r w:rsidR="00B23262" w:rsidRPr="00A150E1">
        <w:rPr>
          <w:rFonts w:ascii="Traditional Arabic" w:hAnsi="Traditional Arabic" w:cs="Traditional Arabic" w:hint="cs"/>
          <w:b/>
          <w:bCs/>
          <w:sz w:val="32"/>
          <w:szCs w:val="32"/>
          <w:rtl/>
          <w:lang w:bidi="ar-IQ"/>
        </w:rPr>
        <w:t>92</w:t>
      </w:r>
      <w:r w:rsidR="00B23262" w:rsidRPr="00A150E1">
        <w:rPr>
          <w:rFonts w:ascii="Traditional Arabic" w:hAnsi="Traditional Arabic" w:cs="Traditional Arabic"/>
          <w:b/>
          <w:bCs/>
          <w:sz w:val="32"/>
          <w:szCs w:val="32"/>
          <w:rtl/>
          <w:lang w:bidi="ar-IQ"/>
        </w:rPr>
        <w:t>)</w:t>
      </w:r>
      <w:r w:rsidR="00B23262" w:rsidRPr="00A150E1">
        <w:rPr>
          <w:rFonts w:ascii="Traditional Arabic" w:hAnsi="Traditional Arabic" w:cs="Traditional Arabic" w:hint="cs"/>
          <w:b/>
          <w:bCs/>
          <w:sz w:val="32"/>
          <w:szCs w:val="32"/>
          <w:rtl/>
          <w:lang w:bidi="ar-IQ"/>
        </w:rPr>
        <w:t xml:space="preserve"> </w:t>
      </w:r>
      <w:r w:rsidR="00BF10FD" w:rsidRPr="00A150E1">
        <w:rPr>
          <w:rFonts w:ascii="Traditional Arabic" w:hAnsi="Traditional Arabic" w:cs="Traditional Arabic"/>
          <w:sz w:val="32"/>
          <w:szCs w:val="32"/>
          <w:rtl/>
          <w:lang w:bidi="ar-IQ"/>
        </w:rPr>
        <w:t>﴿</w:t>
      </w:r>
      <w:r w:rsidR="004011DE">
        <w:rPr>
          <w:rFonts w:ascii="Traditional Arabic" w:hAnsi="Traditional Arabic" w:cs="Traditional Arabic" w:hint="cs"/>
          <w:b/>
          <w:bCs/>
          <w:color w:val="FF0000"/>
          <w:sz w:val="32"/>
          <w:szCs w:val="32"/>
          <w:rtl/>
          <w:lang w:bidi="ar-IQ"/>
        </w:rPr>
        <w:t xml:space="preserve">ثُمَّ </w:t>
      </w:r>
      <w:r w:rsidR="00B23262" w:rsidRPr="00A150E1">
        <w:rPr>
          <w:rFonts w:ascii="Traditional Arabic" w:hAnsi="Traditional Arabic" w:cs="Traditional Arabic" w:hint="cs"/>
          <w:b/>
          <w:bCs/>
          <w:color w:val="FF0000"/>
          <w:sz w:val="32"/>
          <w:szCs w:val="32"/>
          <w:rtl/>
          <w:lang w:bidi="ar-IQ"/>
        </w:rPr>
        <w:t>أَتْبَعَ</w:t>
      </w:r>
      <w:r w:rsidR="00A150E1" w:rsidRPr="00A150E1">
        <w:rPr>
          <w:rFonts w:ascii="Traditional Arabic" w:hAnsi="Traditional Arabic" w:cs="Traditional Arabic"/>
          <w:sz w:val="32"/>
          <w:szCs w:val="32"/>
          <w:rtl/>
          <w:lang w:bidi="ar-IQ"/>
        </w:rPr>
        <w:t>﴾</w:t>
      </w:r>
      <w:r w:rsidR="00B23262" w:rsidRPr="00A150E1">
        <w:rPr>
          <w:rFonts w:ascii="Traditional Arabic" w:hAnsi="Traditional Arabic" w:cs="Traditional Arabic"/>
          <w:b/>
          <w:bCs/>
          <w:sz w:val="32"/>
          <w:szCs w:val="32"/>
          <w:rtl/>
          <w:lang w:bidi="ar-IQ"/>
        </w:rPr>
        <w:t xml:space="preserve">: </w:t>
      </w:r>
      <w:r w:rsidR="006856F5" w:rsidRPr="00A150E1">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B23262" w:rsidRPr="00A150E1">
        <w:rPr>
          <w:rFonts w:ascii="Traditional Arabic" w:hAnsi="Traditional Arabic" w:cs="Traditional Arabic" w:hint="cs"/>
          <w:color w:val="00B050"/>
          <w:sz w:val="32"/>
          <w:szCs w:val="32"/>
          <w:rtl/>
          <w:lang w:bidi="ar-IQ"/>
        </w:rPr>
        <w:t xml:space="preserve"> </w:t>
      </w:r>
      <w:r w:rsidR="00B23262" w:rsidRPr="00A150E1">
        <w:rPr>
          <w:rFonts w:ascii="Traditional Arabic" w:hAnsi="Traditional Arabic" w:cs="Traditional Arabic" w:hint="cs"/>
          <w:sz w:val="32"/>
          <w:szCs w:val="32"/>
          <w:rtl/>
          <w:lang w:bidi="ar-IQ"/>
        </w:rPr>
        <w:t xml:space="preserve">بهمزة وصل </w:t>
      </w:r>
      <w:r w:rsidR="00385487" w:rsidRPr="00385487">
        <w:rPr>
          <w:rFonts w:ascii="Traditional Arabic" w:hAnsi="Traditional Arabic" w:cs="Traditional Arabic"/>
          <w:sz w:val="32"/>
          <w:szCs w:val="32"/>
          <w:rtl/>
          <w:lang w:bidi="ar-IQ"/>
        </w:rPr>
        <w:t xml:space="preserve">بدل همزة القطع مع تشديد التاء </w:t>
      </w:r>
      <w:r w:rsidR="00B23262" w:rsidRPr="00A150E1">
        <w:rPr>
          <w:rFonts w:ascii="Traditional Arabic" w:hAnsi="Traditional Arabic" w:cs="Traditional Arabic" w:hint="cs"/>
          <w:b/>
          <w:bCs/>
          <w:sz w:val="32"/>
          <w:szCs w:val="32"/>
          <w:rtl/>
          <w:lang w:bidi="ar-IQ"/>
        </w:rPr>
        <w:t>(اتَّبَعَ)</w:t>
      </w:r>
      <w:r w:rsidR="00B23262" w:rsidRPr="00A150E1">
        <w:rPr>
          <w:rFonts w:ascii="Traditional Arabic" w:hAnsi="Traditional Arabic" w:cs="Traditional Arabic" w:hint="cs"/>
          <w:sz w:val="32"/>
          <w:szCs w:val="32"/>
          <w:rtl/>
          <w:lang w:bidi="ar-IQ"/>
        </w:rPr>
        <w:t>.</w:t>
      </w:r>
    </w:p>
    <w:p w:rsidR="00FA4338" w:rsidRPr="00A150E1" w:rsidRDefault="00E51394" w:rsidP="00FA4338">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FA4338" w:rsidRPr="00A150E1">
        <w:rPr>
          <w:rFonts w:ascii="Traditional Arabic" w:hAnsi="Traditional Arabic" w:cs="Traditional Arabic"/>
          <w:b/>
          <w:bCs/>
          <w:sz w:val="32"/>
          <w:szCs w:val="32"/>
          <w:lang w:bidi="ar-IQ"/>
        </w:rPr>
        <w:sym w:font="Symbol" w:char="F0B7"/>
      </w:r>
      <w:r w:rsidR="00FA4338" w:rsidRPr="00A150E1">
        <w:rPr>
          <w:rFonts w:ascii="Traditional Arabic" w:hAnsi="Traditional Arabic" w:cs="Traditional Arabic"/>
          <w:b/>
          <w:bCs/>
          <w:sz w:val="32"/>
          <w:szCs w:val="32"/>
          <w:rtl/>
          <w:lang w:bidi="ar-IQ"/>
        </w:rPr>
        <w:t xml:space="preserve">(آية </w:t>
      </w:r>
      <w:r w:rsidR="00FA4338" w:rsidRPr="00A150E1">
        <w:rPr>
          <w:rFonts w:ascii="Traditional Arabic" w:hAnsi="Traditional Arabic" w:cs="Traditional Arabic" w:hint="cs"/>
          <w:b/>
          <w:bCs/>
          <w:sz w:val="32"/>
          <w:szCs w:val="32"/>
          <w:rtl/>
          <w:lang w:bidi="ar-IQ"/>
        </w:rPr>
        <w:t>9</w:t>
      </w:r>
      <w:r w:rsidR="00FA4338">
        <w:rPr>
          <w:rFonts w:ascii="Traditional Arabic" w:hAnsi="Traditional Arabic" w:cs="Traditional Arabic" w:hint="cs"/>
          <w:b/>
          <w:bCs/>
          <w:sz w:val="32"/>
          <w:szCs w:val="32"/>
          <w:rtl/>
          <w:lang w:bidi="ar-IQ"/>
        </w:rPr>
        <w:t>3</w:t>
      </w:r>
      <w:r w:rsidR="00FA4338" w:rsidRPr="00A150E1">
        <w:rPr>
          <w:rFonts w:ascii="Traditional Arabic" w:hAnsi="Traditional Arabic" w:cs="Traditional Arabic"/>
          <w:b/>
          <w:bCs/>
          <w:sz w:val="32"/>
          <w:szCs w:val="32"/>
          <w:rtl/>
          <w:lang w:bidi="ar-IQ"/>
        </w:rPr>
        <w:t>)</w:t>
      </w:r>
      <w:r w:rsidR="00FA4338" w:rsidRPr="00A150E1">
        <w:rPr>
          <w:rFonts w:ascii="Traditional Arabic" w:hAnsi="Traditional Arabic" w:cs="Traditional Arabic" w:hint="cs"/>
          <w:b/>
          <w:bCs/>
          <w:sz w:val="32"/>
          <w:szCs w:val="32"/>
          <w:rtl/>
          <w:lang w:bidi="ar-IQ"/>
        </w:rPr>
        <w:t xml:space="preserve"> </w:t>
      </w:r>
      <w:r w:rsidR="00FA4338" w:rsidRPr="00A150E1">
        <w:rPr>
          <w:rFonts w:ascii="Traditional Arabic" w:hAnsi="Traditional Arabic" w:cs="Traditional Arabic"/>
          <w:sz w:val="32"/>
          <w:szCs w:val="32"/>
          <w:rtl/>
          <w:lang w:bidi="ar-IQ"/>
        </w:rPr>
        <w:t>﴿</w:t>
      </w:r>
      <w:r w:rsidR="00FA4338">
        <w:rPr>
          <w:rFonts w:ascii="Traditional Arabic" w:hAnsi="Traditional Arabic" w:cs="Traditional Arabic" w:hint="cs"/>
          <w:b/>
          <w:bCs/>
          <w:color w:val="FF0000"/>
          <w:sz w:val="32"/>
          <w:szCs w:val="32"/>
          <w:rtl/>
          <w:lang w:bidi="ar-IQ"/>
        </w:rPr>
        <w:t>السَّدَّينِ</w:t>
      </w:r>
      <w:r w:rsidR="00FA4338" w:rsidRPr="00A150E1">
        <w:rPr>
          <w:rFonts w:ascii="Traditional Arabic" w:hAnsi="Traditional Arabic" w:cs="Traditional Arabic"/>
          <w:sz w:val="32"/>
          <w:szCs w:val="32"/>
          <w:rtl/>
          <w:lang w:bidi="ar-IQ"/>
        </w:rPr>
        <w:t>﴾</w:t>
      </w:r>
      <w:r w:rsidR="00FA4338" w:rsidRPr="00A150E1">
        <w:rPr>
          <w:rFonts w:ascii="Traditional Arabic" w:hAnsi="Traditional Arabic" w:cs="Traditional Arabic"/>
          <w:b/>
          <w:bCs/>
          <w:sz w:val="32"/>
          <w:szCs w:val="32"/>
          <w:rtl/>
          <w:lang w:bidi="ar-IQ"/>
        </w:rPr>
        <w:t xml:space="preserve">: </w:t>
      </w:r>
      <w:r w:rsidR="00FA4338" w:rsidRPr="00A150E1">
        <w:rPr>
          <w:rFonts w:ascii="Traditional Arabic" w:hAnsi="Traditional Arabic" w:cs="Traditional Arabic" w:hint="cs"/>
          <w:sz w:val="32"/>
          <w:szCs w:val="32"/>
          <w:rtl/>
          <w:lang w:bidi="ar-IQ"/>
        </w:rPr>
        <w:t xml:space="preserve">قرأها </w:t>
      </w:r>
      <w:r w:rsidR="00FA4338">
        <w:rPr>
          <w:rFonts w:ascii="Traditional Arabic" w:hAnsi="Traditional Arabic" w:cs="Traditional Arabic" w:hint="cs"/>
          <w:b/>
          <w:bCs/>
          <w:color w:val="00B050"/>
          <w:sz w:val="32"/>
          <w:szCs w:val="32"/>
          <w:rtl/>
          <w:lang w:bidi="ar-IQ"/>
        </w:rPr>
        <w:t>يعقوب</w:t>
      </w:r>
      <w:r w:rsidR="00FA4338" w:rsidRPr="00A150E1">
        <w:rPr>
          <w:rFonts w:ascii="Traditional Arabic" w:hAnsi="Traditional Arabic" w:cs="Traditional Arabic" w:hint="cs"/>
          <w:color w:val="00B050"/>
          <w:sz w:val="32"/>
          <w:szCs w:val="32"/>
          <w:rtl/>
          <w:lang w:bidi="ar-IQ"/>
        </w:rPr>
        <w:t xml:space="preserve"> </w:t>
      </w:r>
      <w:r w:rsidR="00FA4338" w:rsidRPr="00A150E1">
        <w:rPr>
          <w:rFonts w:ascii="Traditional Arabic" w:hAnsi="Traditional Arabic" w:cs="Traditional Arabic" w:hint="cs"/>
          <w:sz w:val="32"/>
          <w:szCs w:val="32"/>
          <w:rtl/>
          <w:lang w:bidi="ar-IQ"/>
        </w:rPr>
        <w:t>ب</w:t>
      </w:r>
      <w:r w:rsidR="00FA4338">
        <w:rPr>
          <w:rFonts w:ascii="Traditional Arabic" w:hAnsi="Traditional Arabic" w:cs="Traditional Arabic" w:hint="cs"/>
          <w:sz w:val="32"/>
          <w:szCs w:val="32"/>
          <w:rtl/>
          <w:lang w:bidi="ar-IQ"/>
        </w:rPr>
        <w:t>ضم السين (</w:t>
      </w:r>
      <w:r w:rsidR="00FA4338" w:rsidRPr="00FA4338">
        <w:rPr>
          <w:rFonts w:ascii="Traditional Arabic" w:hAnsi="Traditional Arabic" w:cs="Traditional Arabic" w:hint="cs"/>
          <w:b/>
          <w:bCs/>
          <w:sz w:val="32"/>
          <w:szCs w:val="32"/>
          <w:rtl/>
          <w:lang w:bidi="ar-IQ"/>
        </w:rPr>
        <w:t>السُّدَّينِ</w:t>
      </w:r>
      <w:r w:rsidR="00FA4338">
        <w:rPr>
          <w:rFonts w:ascii="Traditional Arabic" w:hAnsi="Traditional Arabic" w:cs="Traditional Arabic" w:hint="cs"/>
          <w:sz w:val="32"/>
          <w:szCs w:val="32"/>
          <w:rtl/>
          <w:lang w:bidi="ar-IQ"/>
        </w:rPr>
        <w:t>)</w:t>
      </w:r>
      <w:r w:rsidR="00FA4338" w:rsidRPr="00FA4338">
        <w:rPr>
          <w:rFonts w:ascii="Traditional Arabic" w:hAnsi="Traditional Arabic" w:cs="Traditional Arabic" w:hint="cs"/>
          <w:sz w:val="32"/>
          <w:szCs w:val="32"/>
          <w:rtl/>
          <w:lang w:bidi="ar-IQ"/>
        </w:rPr>
        <w:t xml:space="preserve"> </w:t>
      </w:r>
      <w:r w:rsidR="00FA4338" w:rsidRPr="00FA4338">
        <w:rPr>
          <w:rFonts w:cs="Traditional Arabic"/>
          <w:sz w:val="32"/>
          <w:szCs w:val="32"/>
          <w:vertAlign w:val="superscript"/>
          <w:rtl/>
          <w:lang w:eastAsia="ar-SA"/>
        </w:rPr>
        <w:t>(</w:t>
      </w:r>
      <w:r w:rsidR="00FA4338" w:rsidRPr="00FA4338">
        <w:rPr>
          <w:rFonts w:cs="Traditional Arabic"/>
          <w:sz w:val="32"/>
          <w:szCs w:val="32"/>
          <w:vertAlign w:val="superscript"/>
          <w:rtl/>
          <w:lang w:eastAsia="ar-SA"/>
        </w:rPr>
        <w:footnoteReference w:id="210"/>
      </w:r>
      <w:r w:rsidR="00FA4338" w:rsidRPr="00FA4338">
        <w:rPr>
          <w:rFonts w:cs="Traditional Arabic"/>
          <w:sz w:val="32"/>
          <w:szCs w:val="32"/>
          <w:vertAlign w:val="superscript"/>
          <w:rtl/>
          <w:lang w:eastAsia="ar-SA"/>
        </w:rPr>
        <w:t>)</w:t>
      </w:r>
      <w:r w:rsidR="00FA4338" w:rsidRPr="00FA4338">
        <w:rPr>
          <w:rFonts w:ascii="Traditional Arabic" w:hAnsi="Traditional Arabic" w:cs="Traditional Arabic" w:hint="cs"/>
          <w:sz w:val="32"/>
          <w:szCs w:val="32"/>
          <w:rtl/>
          <w:lang w:bidi="ar-IQ"/>
        </w:rPr>
        <w:t>.</w:t>
      </w:r>
    </w:p>
    <w:p w:rsidR="00B23262" w:rsidRPr="00A150E1" w:rsidRDefault="00EE5033" w:rsidP="00FA4338">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t xml:space="preserve"> </w:t>
      </w:r>
      <w:r w:rsidRPr="00A150E1">
        <w:rPr>
          <w:rFonts w:ascii="Traditional Arabic" w:hAnsi="Traditional Arabic" w:cs="Traditional Arabic"/>
          <w:b/>
          <w:bCs/>
          <w:sz w:val="32"/>
          <w:szCs w:val="32"/>
          <w:lang w:bidi="ar-IQ"/>
        </w:rPr>
        <w:sym w:font="Symbol" w:char="F0B7"/>
      </w:r>
      <w:r w:rsidR="00B23262" w:rsidRPr="00A150E1">
        <w:rPr>
          <w:rFonts w:ascii="Traditional Arabic" w:hAnsi="Traditional Arabic" w:cs="Traditional Arabic"/>
          <w:b/>
          <w:bCs/>
          <w:sz w:val="32"/>
          <w:szCs w:val="32"/>
          <w:rtl/>
          <w:lang w:bidi="ar-IQ"/>
        </w:rPr>
        <w:t xml:space="preserve">(آية </w:t>
      </w:r>
      <w:r w:rsidR="00B23262" w:rsidRPr="00A150E1">
        <w:rPr>
          <w:rFonts w:ascii="Traditional Arabic" w:hAnsi="Traditional Arabic" w:cs="Traditional Arabic" w:hint="cs"/>
          <w:b/>
          <w:bCs/>
          <w:sz w:val="32"/>
          <w:szCs w:val="32"/>
          <w:rtl/>
          <w:lang w:bidi="ar-IQ"/>
        </w:rPr>
        <w:t>94</w:t>
      </w:r>
      <w:r w:rsidR="00B23262" w:rsidRPr="00A150E1">
        <w:rPr>
          <w:rFonts w:ascii="Traditional Arabic" w:hAnsi="Traditional Arabic" w:cs="Traditional Arabic"/>
          <w:b/>
          <w:bCs/>
          <w:sz w:val="32"/>
          <w:szCs w:val="32"/>
          <w:rtl/>
          <w:lang w:bidi="ar-IQ"/>
        </w:rPr>
        <w:t xml:space="preserve">) </w:t>
      </w:r>
      <w:r w:rsidR="00BF10FD" w:rsidRPr="00A150E1">
        <w:rPr>
          <w:rFonts w:ascii="Traditional Arabic" w:hAnsi="Traditional Arabic" w:cs="Traditional Arabic"/>
          <w:sz w:val="32"/>
          <w:szCs w:val="32"/>
          <w:rtl/>
          <w:lang w:bidi="ar-IQ"/>
        </w:rPr>
        <w:t>﴿</w:t>
      </w:r>
      <w:r w:rsidR="00B23262" w:rsidRPr="00A150E1">
        <w:rPr>
          <w:rFonts w:ascii="Traditional Arabic" w:hAnsi="Traditional Arabic" w:cs="Traditional Arabic" w:hint="cs"/>
          <w:b/>
          <w:bCs/>
          <w:color w:val="FF0000"/>
          <w:sz w:val="32"/>
          <w:szCs w:val="32"/>
          <w:rtl/>
          <w:lang w:bidi="ar-IQ"/>
        </w:rPr>
        <w:t>يَأْجُوجَ وَمَأْجُوجَ</w:t>
      </w:r>
      <w:r w:rsidR="00A150E1" w:rsidRPr="00A150E1">
        <w:rPr>
          <w:rFonts w:ascii="Traditional Arabic" w:hAnsi="Traditional Arabic" w:cs="Traditional Arabic"/>
          <w:sz w:val="32"/>
          <w:szCs w:val="32"/>
          <w:rtl/>
          <w:lang w:bidi="ar-IQ"/>
        </w:rPr>
        <w:t>﴾</w:t>
      </w:r>
      <w:r w:rsidR="00B23262" w:rsidRPr="00A150E1">
        <w:rPr>
          <w:rFonts w:ascii="Traditional Arabic" w:hAnsi="Traditional Arabic" w:cs="Traditional Arabic"/>
          <w:sz w:val="32"/>
          <w:szCs w:val="32"/>
          <w:rtl/>
          <w:lang w:bidi="ar-IQ"/>
        </w:rPr>
        <w:t xml:space="preserve">: </w:t>
      </w:r>
      <w:r w:rsidR="00B23262" w:rsidRPr="00A150E1">
        <w:rPr>
          <w:rFonts w:ascii="Traditional Arabic" w:hAnsi="Traditional Arabic" w:cs="Traditional Arabic" w:hint="cs"/>
          <w:sz w:val="32"/>
          <w:szCs w:val="32"/>
          <w:rtl/>
          <w:lang w:bidi="ar-IQ"/>
        </w:rPr>
        <w:t xml:space="preserve">أبدل </w:t>
      </w:r>
      <w:r w:rsidR="00FA4338">
        <w:rPr>
          <w:rFonts w:ascii="Traditional Arabic" w:hAnsi="Traditional Arabic" w:cs="Traditional Arabic" w:hint="cs"/>
          <w:b/>
          <w:bCs/>
          <w:color w:val="00B050"/>
          <w:sz w:val="32"/>
          <w:szCs w:val="32"/>
          <w:rtl/>
          <w:lang w:bidi="ar-IQ"/>
        </w:rPr>
        <w:t>يعقوب</w:t>
      </w:r>
      <w:r w:rsidR="00B23262" w:rsidRPr="00A150E1">
        <w:rPr>
          <w:rFonts w:ascii="Traditional Arabic" w:hAnsi="Traditional Arabic" w:cs="Traditional Arabic" w:hint="cs"/>
          <w:sz w:val="32"/>
          <w:szCs w:val="32"/>
          <w:rtl/>
          <w:lang w:bidi="ar-IQ"/>
        </w:rPr>
        <w:t xml:space="preserve"> الهمزة ألفاً فيهما </w:t>
      </w:r>
      <w:r w:rsidR="00B23262" w:rsidRPr="00A150E1">
        <w:rPr>
          <w:rFonts w:ascii="Traditional Arabic" w:hAnsi="Traditional Arabic" w:cs="Traditional Arabic" w:hint="cs"/>
          <w:b/>
          <w:bCs/>
          <w:sz w:val="32"/>
          <w:szCs w:val="32"/>
          <w:rtl/>
          <w:lang w:bidi="ar-IQ"/>
        </w:rPr>
        <w:t>(ياجوج وماجوج)</w:t>
      </w:r>
      <w:r w:rsidR="00A206C9" w:rsidRPr="00A206C9">
        <w:rPr>
          <w:rFonts w:ascii="Traditional Arabic" w:hAnsi="Traditional Arabic" w:cs="Traditional Arabic"/>
          <w:sz w:val="32"/>
          <w:szCs w:val="32"/>
          <w:vertAlign w:val="superscript"/>
          <w:rtl/>
          <w:lang w:eastAsia="ar-SY" w:bidi="ar-SY"/>
        </w:rPr>
        <w:t xml:space="preserve"> </w:t>
      </w:r>
      <w:r w:rsidR="00A206C9" w:rsidRPr="00A150E1">
        <w:rPr>
          <w:rFonts w:ascii="Traditional Arabic" w:hAnsi="Traditional Arabic" w:cs="Traditional Arabic"/>
          <w:sz w:val="32"/>
          <w:szCs w:val="32"/>
          <w:vertAlign w:val="superscript"/>
          <w:rtl/>
          <w:lang w:eastAsia="ar-SY" w:bidi="ar-SY"/>
        </w:rPr>
        <w:t>(</w:t>
      </w:r>
      <w:r w:rsidR="00A206C9" w:rsidRPr="00A150E1">
        <w:rPr>
          <w:rFonts w:ascii="Traditional Arabic" w:hAnsi="Traditional Arabic" w:cs="Traditional Arabic"/>
          <w:sz w:val="32"/>
          <w:szCs w:val="32"/>
          <w:vertAlign w:val="superscript"/>
          <w:rtl/>
          <w:lang w:eastAsia="ar-SY" w:bidi="ar-SY"/>
        </w:rPr>
        <w:footnoteReference w:id="211"/>
      </w:r>
      <w:r w:rsidR="00A206C9" w:rsidRPr="00A150E1">
        <w:rPr>
          <w:rFonts w:ascii="Traditional Arabic" w:hAnsi="Traditional Arabic" w:cs="Traditional Arabic"/>
          <w:sz w:val="32"/>
          <w:szCs w:val="32"/>
          <w:vertAlign w:val="superscript"/>
          <w:rtl/>
          <w:lang w:eastAsia="ar-SY" w:bidi="ar-SY"/>
        </w:rPr>
        <w:t>)</w:t>
      </w:r>
      <w:r w:rsidR="00B23262" w:rsidRPr="00A150E1">
        <w:rPr>
          <w:rFonts w:ascii="Traditional Arabic" w:hAnsi="Traditional Arabic" w:cs="Traditional Arabic" w:hint="cs"/>
          <w:sz w:val="32"/>
          <w:szCs w:val="32"/>
          <w:rtl/>
          <w:lang w:bidi="ar-IQ"/>
        </w:rPr>
        <w:t>.</w:t>
      </w:r>
      <w:r w:rsidR="00FA4338">
        <w:rPr>
          <w:rFonts w:ascii="Traditional Arabic" w:hAnsi="Traditional Arabic" w:cs="Traditional Arabic" w:hint="cs"/>
          <w:sz w:val="32"/>
          <w:szCs w:val="32"/>
          <w:rtl/>
          <w:lang w:bidi="ar-IQ"/>
        </w:rPr>
        <w:t xml:space="preserve"> </w:t>
      </w:r>
      <w:r w:rsidR="00FA4338" w:rsidRPr="00A150E1">
        <w:rPr>
          <w:rFonts w:ascii="Traditional Arabic" w:hAnsi="Traditional Arabic" w:cs="Traditional Arabic"/>
          <w:sz w:val="32"/>
          <w:szCs w:val="32"/>
          <w:rtl/>
          <w:lang w:bidi="ar-IQ"/>
        </w:rPr>
        <w:t>﴿</w:t>
      </w:r>
      <w:r w:rsidR="00FA4338">
        <w:rPr>
          <w:rFonts w:ascii="Traditional Arabic" w:hAnsi="Traditional Arabic" w:cs="Traditional Arabic" w:hint="cs"/>
          <w:b/>
          <w:bCs/>
          <w:color w:val="FF0000"/>
          <w:sz w:val="32"/>
          <w:szCs w:val="32"/>
          <w:rtl/>
          <w:lang w:bidi="ar-IQ"/>
        </w:rPr>
        <w:t>سَدّاً</w:t>
      </w:r>
      <w:r w:rsidR="00FA4338" w:rsidRPr="00A150E1">
        <w:rPr>
          <w:rFonts w:ascii="Traditional Arabic" w:hAnsi="Traditional Arabic" w:cs="Traditional Arabic"/>
          <w:sz w:val="32"/>
          <w:szCs w:val="32"/>
          <w:rtl/>
          <w:lang w:bidi="ar-IQ"/>
        </w:rPr>
        <w:t>﴾</w:t>
      </w:r>
      <w:r w:rsidR="00FA4338" w:rsidRPr="00A150E1">
        <w:rPr>
          <w:rFonts w:ascii="Traditional Arabic" w:hAnsi="Traditional Arabic" w:cs="Traditional Arabic"/>
          <w:b/>
          <w:bCs/>
          <w:sz w:val="32"/>
          <w:szCs w:val="32"/>
          <w:rtl/>
          <w:lang w:bidi="ar-IQ"/>
        </w:rPr>
        <w:t xml:space="preserve">: </w:t>
      </w:r>
      <w:r w:rsidR="00FA4338" w:rsidRPr="00A150E1">
        <w:rPr>
          <w:rFonts w:ascii="Traditional Arabic" w:hAnsi="Traditional Arabic" w:cs="Traditional Arabic" w:hint="cs"/>
          <w:sz w:val="32"/>
          <w:szCs w:val="32"/>
          <w:rtl/>
          <w:lang w:bidi="ar-IQ"/>
        </w:rPr>
        <w:t xml:space="preserve">قرأها </w:t>
      </w:r>
      <w:r w:rsidR="00FA4338">
        <w:rPr>
          <w:rFonts w:ascii="Traditional Arabic" w:hAnsi="Traditional Arabic" w:cs="Traditional Arabic" w:hint="cs"/>
          <w:b/>
          <w:bCs/>
          <w:color w:val="00B050"/>
          <w:sz w:val="32"/>
          <w:szCs w:val="32"/>
          <w:rtl/>
          <w:lang w:bidi="ar-IQ"/>
        </w:rPr>
        <w:t>يعقوب</w:t>
      </w:r>
      <w:r w:rsidR="00FA4338" w:rsidRPr="00A150E1">
        <w:rPr>
          <w:rFonts w:ascii="Traditional Arabic" w:hAnsi="Traditional Arabic" w:cs="Traditional Arabic" w:hint="cs"/>
          <w:color w:val="00B050"/>
          <w:sz w:val="32"/>
          <w:szCs w:val="32"/>
          <w:rtl/>
          <w:lang w:bidi="ar-IQ"/>
        </w:rPr>
        <w:t xml:space="preserve"> </w:t>
      </w:r>
      <w:r w:rsidR="00FA4338" w:rsidRPr="00A150E1">
        <w:rPr>
          <w:rFonts w:ascii="Traditional Arabic" w:hAnsi="Traditional Arabic" w:cs="Traditional Arabic" w:hint="cs"/>
          <w:sz w:val="32"/>
          <w:szCs w:val="32"/>
          <w:rtl/>
          <w:lang w:bidi="ar-IQ"/>
        </w:rPr>
        <w:t>ب</w:t>
      </w:r>
      <w:r w:rsidR="00FA4338">
        <w:rPr>
          <w:rFonts w:ascii="Traditional Arabic" w:hAnsi="Traditional Arabic" w:cs="Traditional Arabic" w:hint="cs"/>
          <w:sz w:val="32"/>
          <w:szCs w:val="32"/>
          <w:rtl/>
          <w:lang w:bidi="ar-IQ"/>
        </w:rPr>
        <w:t>ضم السين (</w:t>
      </w:r>
      <w:r w:rsidR="00FA4338">
        <w:rPr>
          <w:rFonts w:ascii="Traditional Arabic" w:hAnsi="Traditional Arabic" w:cs="Traditional Arabic" w:hint="cs"/>
          <w:b/>
          <w:bCs/>
          <w:sz w:val="32"/>
          <w:szCs w:val="32"/>
          <w:rtl/>
          <w:lang w:bidi="ar-IQ"/>
        </w:rPr>
        <w:t>سُدّاً</w:t>
      </w:r>
      <w:r w:rsidR="00FA4338">
        <w:rPr>
          <w:rFonts w:ascii="Traditional Arabic" w:hAnsi="Traditional Arabic" w:cs="Traditional Arabic" w:hint="cs"/>
          <w:sz w:val="32"/>
          <w:szCs w:val="32"/>
          <w:rtl/>
          <w:lang w:bidi="ar-IQ"/>
        </w:rPr>
        <w:t>).</w:t>
      </w:r>
    </w:p>
    <w:p w:rsidR="002E4AE0" w:rsidRPr="00A150E1" w:rsidRDefault="00EE5033" w:rsidP="00FA4338">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t xml:space="preserve"> </w:t>
      </w:r>
      <w:r w:rsidRPr="00A150E1">
        <w:rPr>
          <w:rFonts w:ascii="Traditional Arabic" w:hAnsi="Traditional Arabic" w:cs="Traditional Arabic"/>
          <w:b/>
          <w:bCs/>
          <w:sz w:val="32"/>
          <w:szCs w:val="32"/>
          <w:lang w:bidi="ar-IQ"/>
        </w:rPr>
        <w:sym w:font="Symbol" w:char="F0B7"/>
      </w:r>
      <w:r w:rsidR="00B23262" w:rsidRPr="00A150E1">
        <w:rPr>
          <w:rFonts w:ascii="Traditional Arabic" w:hAnsi="Traditional Arabic" w:cs="Traditional Arabic"/>
          <w:b/>
          <w:bCs/>
          <w:sz w:val="32"/>
          <w:szCs w:val="32"/>
          <w:rtl/>
          <w:lang w:bidi="ar-IQ"/>
        </w:rPr>
        <w:t xml:space="preserve">(آية </w:t>
      </w:r>
      <w:r w:rsidR="00B23262" w:rsidRPr="00A150E1">
        <w:rPr>
          <w:rFonts w:ascii="Traditional Arabic" w:hAnsi="Traditional Arabic" w:cs="Traditional Arabic" w:hint="cs"/>
          <w:b/>
          <w:bCs/>
          <w:sz w:val="32"/>
          <w:szCs w:val="32"/>
          <w:rtl/>
          <w:lang w:bidi="ar-IQ"/>
        </w:rPr>
        <w:t>96</w:t>
      </w:r>
      <w:r w:rsidR="00B23262" w:rsidRPr="00A150E1">
        <w:rPr>
          <w:rFonts w:ascii="Traditional Arabic" w:hAnsi="Traditional Arabic" w:cs="Traditional Arabic"/>
          <w:b/>
          <w:bCs/>
          <w:sz w:val="32"/>
          <w:szCs w:val="32"/>
          <w:rtl/>
          <w:lang w:bidi="ar-IQ"/>
        </w:rPr>
        <w:t>)</w:t>
      </w:r>
      <w:r w:rsidR="00B23262" w:rsidRPr="00A150E1">
        <w:rPr>
          <w:rFonts w:ascii="Traditional Arabic" w:hAnsi="Traditional Arabic" w:cs="Traditional Arabic" w:hint="cs"/>
          <w:b/>
          <w:bCs/>
          <w:sz w:val="32"/>
          <w:szCs w:val="32"/>
          <w:rtl/>
          <w:lang w:bidi="ar-IQ"/>
        </w:rPr>
        <w:t xml:space="preserve"> </w:t>
      </w:r>
      <w:r w:rsidR="00BF10FD" w:rsidRPr="00A150E1">
        <w:rPr>
          <w:rFonts w:ascii="Traditional Arabic" w:hAnsi="Traditional Arabic" w:cs="Traditional Arabic"/>
          <w:sz w:val="32"/>
          <w:szCs w:val="32"/>
          <w:rtl/>
          <w:lang w:bidi="ar-IQ"/>
        </w:rPr>
        <w:t>﴿</w:t>
      </w:r>
      <w:r w:rsidR="00B23262" w:rsidRPr="00A150E1">
        <w:rPr>
          <w:rFonts w:ascii="Traditional Arabic" w:hAnsi="Traditional Arabic" w:cs="Traditional Arabic" w:hint="cs"/>
          <w:b/>
          <w:bCs/>
          <w:color w:val="FF0000"/>
          <w:sz w:val="32"/>
          <w:szCs w:val="32"/>
          <w:rtl/>
          <w:lang w:bidi="ar-IQ"/>
        </w:rPr>
        <w:t>الصَّدَفَين</w:t>
      </w:r>
      <w:r w:rsidR="00A150E1" w:rsidRPr="00A150E1">
        <w:rPr>
          <w:rFonts w:ascii="Traditional Arabic" w:hAnsi="Traditional Arabic" w:cs="Traditional Arabic"/>
          <w:sz w:val="32"/>
          <w:szCs w:val="32"/>
          <w:rtl/>
          <w:lang w:bidi="ar-IQ"/>
        </w:rPr>
        <w:t>﴾</w:t>
      </w:r>
      <w:r w:rsidR="00B23262" w:rsidRPr="00A150E1">
        <w:rPr>
          <w:rFonts w:ascii="Traditional Arabic" w:hAnsi="Traditional Arabic" w:cs="Traditional Arabic"/>
          <w:b/>
          <w:bCs/>
          <w:sz w:val="32"/>
          <w:szCs w:val="32"/>
          <w:rtl/>
          <w:lang w:bidi="ar-IQ"/>
        </w:rPr>
        <w:t xml:space="preserve">: </w:t>
      </w:r>
      <w:r w:rsidR="00B23262" w:rsidRPr="00A150E1">
        <w:rPr>
          <w:rFonts w:ascii="Traditional Arabic" w:hAnsi="Traditional Arabic" w:cs="Traditional Arabic" w:hint="cs"/>
          <w:sz w:val="32"/>
          <w:szCs w:val="32"/>
          <w:rtl/>
          <w:lang w:bidi="ar-IQ"/>
        </w:rPr>
        <w:t xml:space="preserve">قرأها </w:t>
      </w:r>
      <w:r w:rsidR="00FA4338">
        <w:rPr>
          <w:rFonts w:ascii="Traditional Arabic" w:hAnsi="Traditional Arabic" w:cs="Traditional Arabic" w:hint="cs"/>
          <w:b/>
          <w:bCs/>
          <w:color w:val="00B050"/>
          <w:sz w:val="32"/>
          <w:szCs w:val="32"/>
          <w:rtl/>
          <w:lang w:bidi="ar-IQ"/>
        </w:rPr>
        <w:t xml:space="preserve">يعقوب </w:t>
      </w:r>
      <w:r w:rsidR="00B23262" w:rsidRPr="00A150E1">
        <w:rPr>
          <w:rFonts w:ascii="Traditional Arabic" w:hAnsi="Traditional Arabic" w:cs="Traditional Arabic" w:hint="cs"/>
          <w:sz w:val="32"/>
          <w:szCs w:val="32"/>
          <w:rtl/>
          <w:lang w:bidi="ar-IQ"/>
        </w:rPr>
        <w:t xml:space="preserve">بضم الصاد والدال </w:t>
      </w:r>
      <w:r w:rsidR="00B23262" w:rsidRPr="00A150E1">
        <w:rPr>
          <w:rFonts w:ascii="Traditional Arabic" w:hAnsi="Traditional Arabic" w:cs="Traditional Arabic" w:hint="cs"/>
          <w:b/>
          <w:bCs/>
          <w:sz w:val="32"/>
          <w:szCs w:val="32"/>
          <w:rtl/>
          <w:lang w:bidi="ar-IQ"/>
        </w:rPr>
        <w:t>(الصُّدُفَين)</w:t>
      </w:r>
      <w:r w:rsidR="00FA4338">
        <w:rPr>
          <w:rFonts w:ascii="Traditional Arabic" w:hAnsi="Traditional Arabic" w:cs="Traditional Arabic" w:hint="cs"/>
          <w:b/>
          <w:bCs/>
          <w:sz w:val="32"/>
          <w:szCs w:val="32"/>
          <w:rtl/>
          <w:lang w:bidi="ar-IQ"/>
        </w:rPr>
        <w:t xml:space="preserve"> </w:t>
      </w:r>
      <w:r w:rsidR="003A3F59" w:rsidRPr="00A150E1">
        <w:rPr>
          <w:rFonts w:ascii="Traditional Arabic" w:hAnsi="Traditional Arabic" w:cs="Traditional Arabic"/>
          <w:sz w:val="32"/>
          <w:szCs w:val="32"/>
          <w:vertAlign w:val="superscript"/>
          <w:rtl/>
          <w:lang w:eastAsia="ar-SY" w:bidi="ar-SY"/>
        </w:rPr>
        <w:t>(</w:t>
      </w:r>
      <w:r w:rsidR="003A3F59" w:rsidRPr="00A150E1">
        <w:rPr>
          <w:rFonts w:ascii="Traditional Arabic" w:hAnsi="Traditional Arabic" w:cs="Traditional Arabic"/>
          <w:sz w:val="32"/>
          <w:szCs w:val="32"/>
          <w:vertAlign w:val="superscript"/>
          <w:rtl/>
          <w:lang w:eastAsia="ar-SY" w:bidi="ar-SY"/>
        </w:rPr>
        <w:footnoteReference w:id="212"/>
      </w:r>
      <w:r w:rsidR="003A3F59" w:rsidRPr="00A150E1">
        <w:rPr>
          <w:rFonts w:ascii="Traditional Arabic" w:hAnsi="Traditional Arabic" w:cs="Traditional Arabic"/>
          <w:sz w:val="32"/>
          <w:szCs w:val="32"/>
          <w:vertAlign w:val="superscript"/>
          <w:rtl/>
          <w:lang w:eastAsia="ar-SY" w:bidi="ar-SY"/>
        </w:rPr>
        <w:t>)</w:t>
      </w:r>
      <w:r w:rsidR="00B23262" w:rsidRPr="00A150E1">
        <w:rPr>
          <w:rFonts w:ascii="Traditional Arabic" w:hAnsi="Traditional Arabic" w:cs="Traditional Arabic" w:hint="cs"/>
          <w:sz w:val="32"/>
          <w:szCs w:val="32"/>
          <w:rtl/>
          <w:lang w:bidi="ar-IQ"/>
        </w:rPr>
        <w:t>.</w:t>
      </w:r>
    </w:p>
    <w:p w:rsidR="002E4AE0" w:rsidRPr="00A150E1" w:rsidRDefault="00EE5033" w:rsidP="00E55A7E">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lastRenderedPageBreak/>
        <w:t xml:space="preserve"> </w:t>
      </w:r>
      <w:r w:rsidRPr="00A150E1">
        <w:rPr>
          <w:rFonts w:ascii="Traditional Arabic" w:hAnsi="Traditional Arabic" w:cs="Traditional Arabic"/>
          <w:b/>
          <w:bCs/>
          <w:sz w:val="32"/>
          <w:szCs w:val="32"/>
          <w:lang w:bidi="ar-IQ"/>
        </w:rPr>
        <w:sym w:font="Symbol" w:char="F0B7"/>
      </w:r>
      <w:r w:rsidR="00B51E54" w:rsidRPr="00A150E1">
        <w:rPr>
          <w:rFonts w:ascii="Traditional Arabic" w:hAnsi="Traditional Arabic" w:cs="Traditional Arabic"/>
          <w:b/>
          <w:bCs/>
          <w:sz w:val="32"/>
          <w:szCs w:val="32"/>
          <w:rtl/>
          <w:lang w:bidi="ar-IQ"/>
        </w:rPr>
        <w:t xml:space="preserve">(آية </w:t>
      </w:r>
      <w:r w:rsidR="00B51E54" w:rsidRPr="00A150E1">
        <w:rPr>
          <w:rFonts w:ascii="Traditional Arabic" w:hAnsi="Traditional Arabic" w:cs="Traditional Arabic" w:hint="cs"/>
          <w:b/>
          <w:bCs/>
          <w:sz w:val="32"/>
          <w:szCs w:val="32"/>
          <w:rtl/>
          <w:lang w:bidi="ar-IQ"/>
        </w:rPr>
        <w:t>98</w:t>
      </w:r>
      <w:r w:rsidR="00B51E54" w:rsidRPr="00A150E1">
        <w:rPr>
          <w:rFonts w:ascii="Traditional Arabic" w:hAnsi="Traditional Arabic" w:cs="Traditional Arabic"/>
          <w:b/>
          <w:bCs/>
          <w:sz w:val="32"/>
          <w:szCs w:val="32"/>
          <w:rtl/>
          <w:lang w:bidi="ar-IQ"/>
        </w:rPr>
        <w:t>)</w:t>
      </w:r>
      <w:r w:rsidR="00B51E54" w:rsidRPr="00A150E1">
        <w:rPr>
          <w:rFonts w:ascii="Traditional Arabic" w:hAnsi="Traditional Arabic" w:cs="Traditional Arabic" w:hint="cs"/>
          <w:b/>
          <w:bCs/>
          <w:sz w:val="32"/>
          <w:szCs w:val="32"/>
          <w:rtl/>
          <w:lang w:bidi="ar-IQ"/>
        </w:rPr>
        <w:t xml:space="preserve"> </w:t>
      </w:r>
      <w:r w:rsidR="00BF10FD" w:rsidRPr="00A150E1">
        <w:rPr>
          <w:rFonts w:ascii="Traditional Arabic" w:hAnsi="Traditional Arabic" w:cs="Traditional Arabic"/>
          <w:sz w:val="32"/>
          <w:szCs w:val="32"/>
          <w:rtl/>
          <w:lang w:bidi="ar-IQ"/>
        </w:rPr>
        <w:t>﴿</w:t>
      </w:r>
      <w:r w:rsidR="00B51E54" w:rsidRPr="00A150E1">
        <w:rPr>
          <w:rFonts w:ascii="Traditional Arabic" w:hAnsi="Traditional Arabic" w:cs="Traditional Arabic" w:hint="cs"/>
          <w:b/>
          <w:bCs/>
          <w:color w:val="FF0000"/>
          <w:sz w:val="32"/>
          <w:szCs w:val="32"/>
          <w:rtl/>
          <w:lang w:bidi="ar-IQ"/>
        </w:rPr>
        <w:t>دَكَاءَ</w:t>
      </w:r>
      <w:r w:rsidR="00A150E1" w:rsidRPr="00A150E1">
        <w:rPr>
          <w:rFonts w:ascii="Traditional Arabic" w:hAnsi="Traditional Arabic" w:cs="Traditional Arabic"/>
          <w:sz w:val="32"/>
          <w:szCs w:val="32"/>
          <w:rtl/>
          <w:lang w:bidi="ar-IQ"/>
        </w:rPr>
        <w:t>﴾</w:t>
      </w:r>
      <w:r w:rsidR="00B51E54" w:rsidRPr="00A150E1">
        <w:rPr>
          <w:rFonts w:ascii="Traditional Arabic" w:hAnsi="Traditional Arabic" w:cs="Traditional Arabic"/>
          <w:b/>
          <w:bCs/>
          <w:sz w:val="32"/>
          <w:szCs w:val="32"/>
          <w:rtl/>
          <w:lang w:bidi="ar-IQ"/>
        </w:rPr>
        <w:t xml:space="preserve">: </w:t>
      </w:r>
      <w:r w:rsidR="00B51E54" w:rsidRPr="00A150E1">
        <w:rPr>
          <w:rFonts w:ascii="Traditional Arabic" w:hAnsi="Traditional Arabic" w:cs="Traditional Arabic" w:hint="cs"/>
          <w:sz w:val="32"/>
          <w:szCs w:val="32"/>
          <w:rtl/>
          <w:lang w:bidi="ar-IQ"/>
        </w:rPr>
        <w:t xml:space="preserve">قرأها </w:t>
      </w:r>
      <w:r w:rsidR="00FA4338">
        <w:rPr>
          <w:rFonts w:ascii="Traditional Arabic" w:hAnsi="Traditional Arabic" w:cs="Traditional Arabic" w:hint="cs"/>
          <w:b/>
          <w:bCs/>
          <w:color w:val="00B050"/>
          <w:sz w:val="32"/>
          <w:szCs w:val="32"/>
          <w:rtl/>
          <w:lang w:bidi="ar-IQ"/>
        </w:rPr>
        <w:t>يعقوب</w:t>
      </w:r>
      <w:r w:rsidR="00B51E54" w:rsidRPr="00A150E1">
        <w:rPr>
          <w:rFonts w:ascii="Traditional Arabic" w:hAnsi="Traditional Arabic" w:cs="Traditional Arabic" w:hint="cs"/>
          <w:color w:val="00B050"/>
          <w:sz w:val="32"/>
          <w:szCs w:val="32"/>
          <w:rtl/>
          <w:lang w:bidi="ar-IQ"/>
        </w:rPr>
        <w:t xml:space="preserve"> </w:t>
      </w:r>
      <w:r w:rsidR="00B51E54" w:rsidRPr="00A150E1">
        <w:rPr>
          <w:rFonts w:ascii="Traditional Arabic" w:hAnsi="Traditional Arabic" w:cs="Traditional Arabic" w:hint="cs"/>
          <w:sz w:val="32"/>
          <w:szCs w:val="32"/>
          <w:rtl/>
          <w:lang w:bidi="ar-IQ"/>
        </w:rPr>
        <w:t>ب</w:t>
      </w:r>
      <w:r w:rsidR="00944CE7" w:rsidRPr="00A150E1">
        <w:rPr>
          <w:rFonts w:ascii="Traditional Arabic" w:hAnsi="Traditional Arabic" w:cs="Traditional Arabic" w:hint="cs"/>
          <w:sz w:val="32"/>
          <w:szCs w:val="32"/>
          <w:rtl/>
          <w:lang w:bidi="ar-IQ"/>
        </w:rPr>
        <w:t xml:space="preserve">حذف الهمزة </w:t>
      </w:r>
      <w:r w:rsidR="00E55A7E">
        <w:rPr>
          <w:rFonts w:ascii="Traditional Arabic" w:hAnsi="Traditional Arabic" w:cs="Traditional Arabic" w:hint="cs"/>
          <w:sz w:val="32"/>
          <w:szCs w:val="32"/>
          <w:rtl/>
          <w:lang w:bidi="ar-IQ"/>
        </w:rPr>
        <w:t xml:space="preserve">مع </w:t>
      </w:r>
      <w:r w:rsidR="00944CE7" w:rsidRPr="00A150E1">
        <w:rPr>
          <w:rFonts w:ascii="Traditional Arabic" w:hAnsi="Traditional Arabic" w:cs="Traditional Arabic" w:hint="cs"/>
          <w:sz w:val="32"/>
          <w:szCs w:val="32"/>
          <w:rtl/>
          <w:lang w:bidi="ar-IQ"/>
        </w:rPr>
        <w:t xml:space="preserve">تنوين الكاف </w:t>
      </w:r>
      <w:r w:rsidR="00B51E54" w:rsidRPr="00A150E1">
        <w:rPr>
          <w:rFonts w:ascii="Traditional Arabic" w:hAnsi="Traditional Arabic" w:cs="Traditional Arabic" w:hint="cs"/>
          <w:b/>
          <w:bCs/>
          <w:sz w:val="32"/>
          <w:szCs w:val="32"/>
          <w:rtl/>
          <w:lang w:bidi="ar-IQ"/>
        </w:rPr>
        <w:t>(دَكاً)</w:t>
      </w:r>
      <w:r w:rsidR="00E55A7E">
        <w:rPr>
          <w:rFonts w:ascii="Traditional Arabic" w:hAnsi="Traditional Arabic" w:cs="Traditional Arabic" w:hint="cs"/>
          <w:sz w:val="32"/>
          <w:szCs w:val="32"/>
          <w:rtl/>
          <w:lang w:bidi="ar-IQ"/>
        </w:rPr>
        <w:t>.</w:t>
      </w:r>
      <w:r w:rsidR="009D1DA4">
        <w:rPr>
          <w:rFonts w:ascii="Traditional Arabic" w:hAnsi="Traditional Arabic" w:cs="Traditional Arabic" w:hint="cs"/>
          <w:sz w:val="32"/>
          <w:szCs w:val="32"/>
          <w:rtl/>
          <w:lang w:bidi="ar-IQ"/>
        </w:rPr>
        <w:t xml:space="preserve"> </w:t>
      </w:r>
    </w:p>
    <w:p w:rsidR="00B51E54" w:rsidRPr="00A150E1" w:rsidRDefault="00EE5033" w:rsidP="00E55A7E">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t xml:space="preserve"> </w:t>
      </w:r>
      <w:r w:rsidRPr="00A150E1">
        <w:rPr>
          <w:rFonts w:ascii="Traditional Arabic" w:hAnsi="Traditional Arabic" w:cs="Traditional Arabic"/>
          <w:b/>
          <w:bCs/>
          <w:sz w:val="32"/>
          <w:szCs w:val="32"/>
          <w:lang w:bidi="ar-IQ"/>
        </w:rPr>
        <w:sym w:font="Symbol" w:char="F0B7"/>
      </w:r>
      <w:r w:rsidR="00B51E54" w:rsidRPr="00A150E1">
        <w:rPr>
          <w:rFonts w:ascii="Traditional Arabic" w:hAnsi="Traditional Arabic" w:cs="Traditional Arabic"/>
          <w:b/>
          <w:bCs/>
          <w:sz w:val="32"/>
          <w:szCs w:val="32"/>
          <w:rtl/>
          <w:lang w:bidi="ar-IQ"/>
        </w:rPr>
        <w:t xml:space="preserve">(آية </w:t>
      </w:r>
      <w:r w:rsidR="00B51E54" w:rsidRPr="00A150E1">
        <w:rPr>
          <w:rFonts w:ascii="Traditional Arabic" w:hAnsi="Traditional Arabic" w:cs="Traditional Arabic" w:hint="cs"/>
          <w:b/>
          <w:bCs/>
          <w:sz w:val="32"/>
          <w:szCs w:val="32"/>
          <w:rtl/>
          <w:lang w:bidi="ar-IQ"/>
        </w:rPr>
        <w:t>100</w:t>
      </w:r>
      <w:r w:rsidR="00B51E54" w:rsidRPr="00A150E1">
        <w:rPr>
          <w:rFonts w:ascii="Traditional Arabic" w:hAnsi="Traditional Arabic" w:cs="Traditional Arabic"/>
          <w:b/>
          <w:bCs/>
          <w:sz w:val="32"/>
          <w:szCs w:val="32"/>
          <w:rtl/>
          <w:lang w:bidi="ar-IQ"/>
        </w:rPr>
        <w:t xml:space="preserve">) </w:t>
      </w:r>
      <w:r w:rsidR="00BF10FD" w:rsidRPr="00A150E1">
        <w:rPr>
          <w:rFonts w:ascii="Traditional Arabic" w:hAnsi="Traditional Arabic" w:cs="Traditional Arabic"/>
          <w:sz w:val="32"/>
          <w:szCs w:val="32"/>
          <w:rtl/>
          <w:lang w:bidi="ar-IQ"/>
        </w:rPr>
        <w:t>﴿</w:t>
      </w:r>
      <w:r w:rsidR="00B51E54" w:rsidRPr="00A150E1">
        <w:rPr>
          <w:rFonts w:ascii="Traditional Arabic" w:hAnsi="Traditional Arabic" w:cs="Traditional Arabic" w:hint="cs"/>
          <w:b/>
          <w:bCs/>
          <w:color w:val="FF0000"/>
          <w:sz w:val="32"/>
          <w:szCs w:val="32"/>
          <w:rtl/>
          <w:lang w:bidi="ar-IQ"/>
        </w:rPr>
        <w:t>لِلْكَافِرينَ</w:t>
      </w:r>
      <w:r w:rsidR="00A150E1" w:rsidRPr="00A150E1">
        <w:rPr>
          <w:rFonts w:ascii="Traditional Arabic" w:hAnsi="Traditional Arabic" w:cs="Traditional Arabic"/>
          <w:sz w:val="32"/>
          <w:szCs w:val="32"/>
          <w:rtl/>
          <w:lang w:bidi="ar-IQ"/>
        </w:rPr>
        <w:t>﴾</w:t>
      </w:r>
      <w:r w:rsidR="00B51E54" w:rsidRPr="00A150E1">
        <w:rPr>
          <w:rFonts w:ascii="Traditional Arabic" w:hAnsi="Traditional Arabic" w:cs="Traditional Arabic"/>
          <w:b/>
          <w:bCs/>
          <w:sz w:val="32"/>
          <w:szCs w:val="32"/>
          <w:rtl/>
          <w:lang w:bidi="ar-IQ"/>
        </w:rPr>
        <w:t xml:space="preserve">: </w:t>
      </w:r>
      <w:r w:rsidR="005E1351">
        <w:rPr>
          <w:rFonts w:ascii="Traditional Arabic" w:hAnsi="Traditional Arabic" w:cs="Traditional Arabic" w:hint="cs"/>
          <w:sz w:val="32"/>
          <w:szCs w:val="32"/>
          <w:rtl/>
          <w:lang w:bidi="ar-IQ"/>
        </w:rPr>
        <w:t>أمالها</w:t>
      </w:r>
      <w:r w:rsidR="00B51E54" w:rsidRPr="00A150E1">
        <w:rPr>
          <w:rFonts w:ascii="Traditional Arabic" w:hAnsi="Traditional Arabic" w:cs="Traditional Arabic" w:hint="cs"/>
          <w:sz w:val="32"/>
          <w:szCs w:val="32"/>
          <w:rtl/>
          <w:lang w:bidi="ar-IQ"/>
        </w:rPr>
        <w:t xml:space="preserve"> </w:t>
      </w:r>
      <w:r w:rsidR="00E55A7E">
        <w:rPr>
          <w:rFonts w:ascii="Traditional Arabic" w:hAnsi="Traditional Arabic" w:cs="Traditional Arabic" w:hint="cs"/>
          <w:b/>
          <w:bCs/>
          <w:color w:val="7030A0"/>
          <w:sz w:val="32"/>
          <w:szCs w:val="32"/>
          <w:rtl/>
          <w:lang w:bidi="ar-IQ"/>
        </w:rPr>
        <w:t>رويس</w:t>
      </w:r>
      <w:r w:rsidR="00B51E54" w:rsidRPr="00E55A7E">
        <w:rPr>
          <w:rFonts w:ascii="Traditional Arabic" w:hAnsi="Traditional Arabic" w:cs="Traditional Arabic" w:hint="cs"/>
          <w:color w:val="7030A0"/>
          <w:sz w:val="32"/>
          <w:szCs w:val="32"/>
          <w:rtl/>
          <w:lang w:bidi="ar-IQ"/>
        </w:rPr>
        <w:t xml:space="preserve"> </w:t>
      </w:r>
      <w:r w:rsidR="009D1DA4">
        <w:rPr>
          <w:rFonts w:ascii="Traditional Arabic" w:hAnsi="Traditional Arabic" w:cs="Traditional Arabic" w:hint="cs"/>
          <w:sz w:val="32"/>
          <w:szCs w:val="32"/>
          <w:rtl/>
          <w:lang w:bidi="ar-IQ"/>
        </w:rPr>
        <w:t>إمالة محضة</w:t>
      </w:r>
      <w:r w:rsidR="00B51E54" w:rsidRPr="00A150E1">
        <w:rPr>
          <w:rFonts w:ascii="Traditional Arabic" w:hAnsi="Traditional Arabic" w:cs="Traditional Arabic" w:hint="cs"/>
          <w:sz w:val="32"/>
          <w:szCs w:val="32"/>
          <w:rtl/>
          <w:lang w:bidi="ar-IQ"/>
        </w:rPr>
        <w:t>.</w:t>
      </w:r>
    </w:p>
    <w:p w:rsidR="002E4AE0" w:rsidRPr="00A150E1" w:rsidRDefault="00EE5033" w:rsidP="00E55A7E">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t xml:space="preserve"> </w:t>
      </w:r>
      <w:r w:rsidRPr="00A150E1">
        <w:rPr>
          <w:rFonts w:ascii="Traditional Arabic" w:hAnsi="Traditional Arabic" w:cs="Traditional Arabic"/>
          <w:b/>
          <w:bCs/>
          <w:sz w:val="32"/>
          <w:szCs w:val="32"/>
          <w:lang w:bidi="ar-IQ"/>
        </w:rPr>
        <w:sym w:font="Symbol" w:char="F0B7"/>
      </w:r>
      <w:r w:rsidR="005D28F2" w:rsidRPr="00A150E1">
        <w:rPr>
          <w:rFonts w:ascii="Traditional Arabic" w:hAnsi="Traditional Arabic" w:cs="Traditional Arabic"/>
          <w:b/>
          <w:bCs/>
          <w:sz w:val="32"/>
          <w:szCs w:val="32"/>
          <w:rtl/>
          <w:lang w:bidi="ar-IQ"/>
        </w:rPr>
        <w:t xml:space="preserve">(آية </w:t>
      </w:r>
      <w:r w:rsidR="005D28F2" w:rsidRPr="00A150E1">
        <w:rPr>
          <w:rFonts w:ascii="Traditional Arabic" w:hAnsi="Traditional Arabic" w:cs="Traditional Arabic" w:hint="cs"/>
          <w:b/>
          <w:bCs/>
          <w:sz w:val="32"/>
          <w:szCs w:val="32"/>
          <w:rtl/>
          <w:lang w:bidi="ar-IQ"/>
        </w:rPr>
        <w:t>102</w:t>
      </w:r>
      <w:r w:rsidR="005D28F2" w:rsidRPr="00A150E1">
        <w:rPr>
          <w:rFonts w:ascii="Traditional Arabic" w:hAnsi="Traditional Arabic" w:cs="Traditional Arabic"/>
          <w:b/>
          <w:bCs/>
          <w:sz w:val="32"/>
          <w:szCs w:val="32"/>
          <w:rtl/>
          <w:lang w:bidi="ar-IQ"/>
        </w:rPr>
        <w:t>)</w:t>
      </w:r>
      <w:r w:rsidR="005D28F2" w:rsidRPr="00A150E1">
        <w:rPr>
          <w:rFonts w:ascii="Traditional Arabic" w:hAnsi="Traditional Arabic" w:cs="Traditional Arabic" w:hint="cs"/>
          <w:b/>
          <w:bCs/>
          <w:sz w:val="32"/>
          <w:szCs w:val="32"/>
          <w:rtl/>
          <w:lang w:bidi="ar-IQ"/>
        </w:rPr>
        <w:t xml:space="preserve"> </w:t>
      </w:r>
      <w:r w:rsidR="00BF10FD" w:rsidRPr="00A150E1">
        <w:rPr>
          <w:rFonts w:ascii="Traditional Arabic" w:hAnsi="Traditional Arabic" w:cs="Traditional Arabic"/>
          <w:sz w:val="32"/>
          <w:szCs w:val="32"/>
          <w:rtl/>
          <w:lang w:bidi="ar-IQ"/>
        </w:rPr>
        <w:t>﴿</w:t>
      </w:r>
      <w:r w:rsidR="008A047F" w:rsidRPr="008A047F">
        <w:rPr>
          <w:rFonts w:ascii="Traditional Arabic" w:hAnsi="Traditional Arabic" w:cs="Traditional Arabic"/>
          <w:b/>
          <w:bCs/>
          <w:color w:val="FF0000"/>
          <w:sz w:val="32"/>
          <w:szCs w:val="32"/>
          <w:rtl/>
          <w:lang w:bidi="ar-IQ"/>
        </w:rPr>
        <w:t>أَوْلِيَاءَ إِنَّا</w:t>
      </w:r>
      <w:r w:rsidR="00A150E1" w:rsidRPr="00A150E1">
        <w:rPr>
          <w:rFonts w:ascii="Traditional Arabic" w:hAnsi="Traditional Arabic" w:cs="Traditional Arabic"/>
          <w:sz w:val="32"/>
          <w:szCs w:val="32"/>
          <w:rtl/>
          <w:lang w:bidi="ar-IQ"/>
        </w:rPr>
        <w:t>﴾</w:t>
      </w:r>
      <w:r w:rsidR="005D28F2" w:rsidRPr="00A150E1">
        <w:rPr>
          <w:rFonts w:ascii="Traditional Arabic" w:hAnsi="Traditional Arabic" w:cs="Traditional Arabic"/>
          <w:b/>
          <w:bCs/>
          <w:sz w:val="32"/>
          <w:szCs w:val="32"/>
          <w:rtl/>
          <w:lang w:bidi="ar-IQ"/>
        </w:rPr>
        <w:t xml:space="preserve">: </w:t>
      </w:r>
      <w:r w:rsidR="005D28F2" w:rsidRPr="00A150E1">
        <w:rPr>
          <w:rFonts w:ascii="Traditional Arabic" w:hAnsi="Traditional Arabic" w:cs="Traditional Arabic" w:hint="cs"/>
          <w:sz w:val="32"/>
          <w:szCs w:val="32"/>
          <w:rtl/>
          <w:lang w:bidi="ar-IQ"/>
        </w:rPr>
        <w:t xml:space="preserve">قرأها </w:t>
      </w:r>
      <w:r w:rsidR="00E55A7E">
        <w:rPr>
          <w:rFonts w:ascii="Traditional Arabic" w:hAnsi="Traditional Arabic" w:cs="Traditional Arabic" w:hint="cs"/>
          <w:b/>
          <w:bCs/>
          <w:color w:val="7030A0"/>
          <w:sz w:val="32"/>
          <w:szCs w:val="32"/>
          <w:rtl/>
          <w:lang w:bidi="ar-IQ"/>
        </w:rPr>
        <w:t>رويس</w:t>
      </w:r>
      <w:r w:rsidR="005D28F2" w:rsidRPr="00E55A7E">
        <w:rPr>
          <w:rFonts w:ascii="Traditional Arabic" w:hAnsi="Traditional Arabic" w:cs="Traditional Arabic" w:hint="cs"/>
          <w:color w:val="7030A0"/>
          <w:sz w:val="32"/>
          <w:szCs w:val="32"/>
          <w:rtl/>
          <w:lang w:bidi="ar-IQ"/>
        </w:rPr>
        <w:t xml:space="preserve"> </w:t>
      </w:r>
      <w:r w:rsidR="005D28F2" w:rsidRPr="00A150E1">
        <w:rPr>
          <w:rFonts w:ascii="Traditional Arabic" w:hAnsi="Traditional Arabic" w:cs="Traditional Arabic" w:hint="cs"/>
          <w:sz w:val="32"/>
          <w:szCs w:val="32"/>
          <w:rtl/>
          <w:lang w:bidi="ar-IQ"/>
        </w:rPr>
        <w:t>ب</w:t>
      </w:r>
      <w:r w:rsidR="009D1DA4">
        <w:rPr>
          <w:rFonts w:ascii="Traditional Arabic" w:hAnsi="Traditional Arabic" w:cs="Traditional Arabic" w:hint="cs"/>
          <w:sz w:val="32"/>
          <w:szCs w:val="32"/>
          <w:rtl/>
          <w:lang w:bidi="ar-IQ"/>
        </w:rPr>
        <w:t>تحقيق الهمزة الأولى</w:t>
      </w:r>
      <w:r w:rsidR="009D1DA4" w:rsidRPr="00A150E1">
        <w:rPr>
          <w:rFonts w:ascii="Traditional Arabic" w:hAnsi="Traditional Arabic" w:cs="Traditional Arabic" w:hint="cs"/>
          <w:sz w:val="32"/>
          <w:szCs w:val="32"/>
          <w:rtl/>
          <w:lang w:bidi="ar-IQ"/>
        </w:rPr>
        <w:t xml:space="preserve"> </w:t>
      </w:r>
      <w:r w:rsidR="009D1DA4">
        <w:rPr>
          <w:rFonts w:ascii="Traditional Arabic" w:hAnsi="Traditional Arabic" w:cs="Traditional Arabic" w:hint="cs"/>
          <w:sz w:val="32"/>
          <w:szCs w:val="32"/>
          <w:rtl/>
          <w:lang w:bidi="ar-IQ"/>
        </w:rPr>
        <w:t>وتسهيل الهمزة الثانية بين بين</w:t>
      </w:r>
      <w:r w:rsidR="00385487">
        <w:rPr>
          <w:rFonts w:ascii="Traditional Arabic" w:hAnsi="Traditional Arabic" w:cs="Traditional Arabic" w:hint="cs"/>
          <w:sz w:val="32"/>
          <w:szCs w:val="32"/>
          <w:rtl/>
          <w:lang w:bidi="ar-IQ"/>
        </w:rPr>
        <w:t xml:space="preserve"> كالياء</w:t>
      </w:r>
      <w:r w:rsidR="005D28F2" w:rsidRPr="00A150E1">
        <w:rPr>
          <w:rFonts w:ascii="Traditional Arabic" w:hAnsi="Traditional Arabic" w:cs="Traditional Arabic" w:hint="cs"/>
          <w:sz w:val="32"/>
          <w:szCs w:val="32"/>
          <w:rtl/>
          <w:lang w:bidi="ar-IQ"/>
        </w:rPr>
        <w:t xml:space="preserve">. </w:t>
      </w:r>
      <w:r w:rsidR="00E55A7E" w:rsidRPr="00A150E1">
        <w:rPr>
          <w:rFonts w:ascii="Traditional Arabic" w:hAnsi="Traditional Arabic" w:cs="Traditional Arabic"/>
          <w:sz w:val="32"/>
          <w:szCs w:val="32"/>
          <w:rtl/>
          <w:lang w:bidi="ar-IQ"/>
        </w:rPr>
        <w:t>﴿</w:t>
      </w:r>
      <w:r w:rsidR="00E55A7E" w:rsidRPr="00A150E1">
        <w:rPr>
          <w:rFonts w:ascii="Traditional Arabic" w:hAnsi="Traditional Arabic" w:cs="Traditional Arabic" w:hint="cs"/>
          <w:b/>
          <w:bCs/>
          <w:color w:val="FF0000"/>
          <w:sz w:val="32"/>
          <w:szCs w:val="32"/>
          <w:rtl/>
          <w:lang w:bidi="ar-IQ"/>
        </w:rPr>
        <w:t>لِلْكَافِرينَ</w:t>
      </w:r>
      <w:r w:rsidR="00E55A7E" w:rsidRPr="00A150E1">
        <w:rPr>
          <w:rFonts w:ascii="Traditional Arabic" w:hAnsi="Traditional Arabic" w:cs="Traditional Arabic"/>
          <w:sz w:val="32"/>
          <w:szCs w:val="32"/>
          <w:rtl/>
          <w:lang w:bidi="ar-IQ"/>
        </w:rPr>
        <w:t>﴾</w:t>
      </w:r>
      <w:r w:rsidR="00E55A7E" w:rsidRPr="00A150E1">
        <w:rPr>
          <w:rFonts w:ascii="Traditional Arabic" w:hAnsi="Traditional Arabic" w:cs="Traditional Arabic"/>
          <w:b/>
          <w:bCs/>
          <w:sz w:val="32"/>
          <w:szCs w:val="32"/>
          <w:rtl/>
          <w:lang w:bidi="ar-IQ"/>
        </w:rPr>
        <w:t xml:space="preserve">: </w:t>
      </w:r>
      <w:r w:rsidR="00E55A7E">
        <w:rPr>
          <w:rFonts w:ascii="Traditional Arabic" w:hAnsi="Traditional Arabic" w:cs="Traditional Arabic" w:hint="cs"/>
          <w:sz w:val="32"/>
          <w:szCs w:val="32"/>
          <w:rtl/>
          <w:lang w:bidi="ar-IQ"/>
        </w:rPr>
        <w:t>أمالها</w:t>
      </w:r>
      <w:r w:rsidR="00E55A7E" w:rsidRPr="00A150E1">
        <w:rPr>
          <w:rFonts w:ascii="Traditional Arabic" w:hAnsi="Traditional Arabic" w:cs="Traditional Arabic" w:hint="cs"/>
          <w:sz w:val="32"/>
          <w:szCs w:val="32"/>
          <w:rtl/>
          <w:lang w:bidi="ar-IQ"/>
        </w:rPr>
        <w:t xml:space="preserve"> </w:t>
      </w:r>
      <w:r w:rsidR="00E55A7E">
        <w:rPr>
          <w:rFonts w:ascii="Traditional Arabic" w:hAnsi="Traditional Arabic" w:cs="Traditional Arabic" w:hint="cs"/>
          <w:b/>
          <w:bCs/>
          <w:color w:val="7030A0"/>
          <w:sz w:val="32"/>
          <w:szCs w:val="32"/>
          <w:rtl/>
          <w:lang w:bidi="ar-IQ"/>
        </w:rPr>
        <w:t>رويس</w:t>
      </w:r>
      <w:r w:rsidR="00E55A7E" w:rsidRPr="00E55A7E">
        <w:rPr>
          <w:rFonts w:ascii="Traditional Arabic" w:hAnsi="Traditional Arabic" w:cs="Traditional Arabic" w:hint="cs"/>
          <w:color w:val="7030A0"/>
          <w:sz w:val="32"/>
          <w:szCs w:val="32"/>
          <w:rtl/>
          <w:lang w:bidi="ar-IQ"/>
        </w:rPr>
        <w:t xml:space="preserve"> </w:t>
      </w:r>
      <w:r w:rsidR="00E55A7E">
        <w:rPr>
          <w:rFonts w:ascii="Traditional Arabic" w:hAnsi="Traditional Arabic" w:cs="Traditional Arabic" w:hint="cs"/>
          <w:sz w:val="32"/>
          <w:szCs w:val="32"/>
          <w:rtl/>
          <w:lang w:bidi="ar-IQ"/>
        </w:rPr>
        <w:t>إمالة محضة</w:t>
      </w:r>
      <w:r w:rsidR="00E55A7E" w:rsidRPr="00A150E1">
        <w:rPr>
          <w:rFonts w:ascii="Traditional Arabic" w:hAnsi="Traditional Arabic" w:cs="Traditional Arabic" w:hint="cs"/>
          <w:sz w:val="32"/>
          <w:szCs w:val="32"/>
          <w:rtl/>
          <w:lang w:bidi="ar-IQ"/>
        </w:rPr>
        <w:t>.</w:t>
      </w:r>
    </w:p>
    <w:p w:rsidR="000334D2" w:rsidRPr="00A150E1" w:rsidRDefault="00EE5033" w:rsidP="00E55A7E">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t xml:space="preserve"> </w:t>
      </w:r>
      <w:r w:rsidRPr="00A150E1">
        <w:rPr>
          <w:rFonts w:ascii="Traditional Arabic" w:hAnsi="Traditional Arabic" w:cs="Traditional Arabic"/>
          <w:b/>
          <w:bCs/>
          <w:sz w:val="32"/>
          <w:szCs w:val="32"/>
          <w:lang w:bidi="ar-IQ"/>
        </w:rPr>
        <w:sym w:font="Symbol" w:char="F0B7"/>
      </w:r>
      <w:r w:rsidR="000334D2" w:rsidRPr="00A150E1">
        <w:rPr>
          <w:rFonts w:ascii="Traditional Arabic" w:hAnsi="Traditional Arabic" w:cs="Traditional Arabic"/>
          <w:b/>
          <w:bCs/>
          <w:sz w:val="32"/>
          <w:szCs w:val="32"/>
          <w:rtl/>
          <w:lang w:bidi="ar-IQ"/>
        </w:rPr>
        <w:t xml:space="preserve">(آية </w:t>
      </w:r>
      <w:r w:rsidR="000334D2" w:rsidRPr="00A150E1">
        <w:rPr>
          <w:rFonts w:ascii="Traditional Arabic" w:hAnsi="Traditional Arabic" w:cs="Traditional Arabic" w:hint="cs"/>
          <w:b/>
          <w:bCs/>
          <w:sz w:val="32"/>
          <w:szCs w:val="32"/>
          <w:rtl/>
          <w:lang w:bidi="ar-IQ"/>
        </w:rPr>
        <w:t>104</w:t>
      </w:r>
      <w:r w:rsidR="000334D2" w:rsidRPr="00A150E1">
        <w:rPr>
          <w:rFonts w:ascii="Traditional Arabic" w:hAnsi="Traditional Arabic" w:cs="Traditional Arabic"/>
          <w:b/>
          <w:bCs/>
          <w:sz w:val="32"/>
          <w:szCs w:val="32"/>
          <w:rtl/>
          <w:lang w:bidi="ar-IQ"/>
        </w:rPr>
        <w:t>)</w:t>
      </w:r>
      <w:r w:rsidR="000334D2" w:rsidRPr="00A150E1">
        <w:rPr>
          <w:rFonts w:ascii="Traditional Arabic" w:hAnsi="Traditional Arabic" w:cs="Traditional Arabic" w:hint="cs"/>
          <w:sz w:val="32"/>
          <w:szCs w:val="32"/>
          <w:rtl/>
          <w:lang w:bidi="ar-IQ"/>
        </w:rPr>
        <w:t xml:space="preserve"> </w:t>
      </w:r>
      <w:r w:rsidR="00BF10FD" w:rsidRPr="00A150E1">
        <w:rPr>
          <w:rFonts w:ascii="Traditional Arabic" w:hAnsi="Traditional Arabic" w:cs="Traditional Arabic"/>
          <w:sz w:val="32"/>
          <w:szCs w:val="32"/>
          <w:rtl/>
          <w:lang w:bidi="ar-IQ"/>
        </w:rPr>
        <w:t>﴿</w:t>
      </w:r>
      <w:r w:rsidR="000334D2" w:rsidRPr="00A150E1">
        <w:rPr>
          <w:rFonts w:ascii="Traditional Arabic" w:hAnsi="Traditional Arabic" w:cs="Traditional Arabic" w:hint="cs"/>
          <w:b/>
          <w:bCs/>
          <w:color w:val="FF0000"/>
          <w:sz w:val="32"/>
          <w:szCs w:val="32"/>
          <w:rtl/>
          <w:lang w:bidi="ar-IQ"/>
        </w:rPr>
        <w:t>يَحْسَبُون</w:t>
      </w:r>
      <w:r w:rsidR="00A150E1" w:rsidRPr="00A150E1">
        <w:rPr>
          <w:rFonts w:ascii="Traditional Arabic" w:hAnsi="Traditional Arabic" w:cs="Traditional Arabic"/>
          <w:sz w:val="32"/>
          <w:szCs w:val="32"/>
          <w:rtl/>
          <w:lang w:bidi="ar-IQ"/>
        </w:rPr>
        <w:t>﴾</w:t>
      </w:r>
      <w:r w:rsidR="000334D2" w:rsidRPr="00A150E1">
        <w:rPr>
          <w:rFonts w:ascii="Traditional Arabic" w:hAnsi="Traditional Arabic" w:cs="Traditional Arabic"/>
          <w:b/>
          <w:bCs/>
          <w:sz w:val="32"/>
          <w:szCs w:val="32"/>
          <w:rtl/>
          <w:lang w:bidi="ar-IQ"/>
        </w:rPr>
        <w:t xml:space="preserve">: </w:t>
      </w:r>
      <w:r w:rsidR="000334D2" w:rsidRPr="00A150E1">
        <w:rPr>
          <w:rFonts w:ascii="Traditional Arabic" w:hAnsi="Traditional Arabic" w:cs="Traditional Arabic" w:hint="cs"/>
          <w:sz w:val="32"/>
          <w:szCs w:val="32"/>
          <w:rtl/>
          <w:lang w:bidi="ar-IQ"/>
        </w:rPr>
        <w:t xml:space="preserve">قرأها </w:t>
      </w:r>
      <w:r w:rsidR="00E55A7E">
        <w:rPr>
          <w:rFonts w:ascii="Traditional Arabic" w:hAnsi="Traditional Arabic" w:cs="Traditional Arabic" w:hint="cs"/>
          <w:b/>
          <w:bCs/>
          <w:color w:val="00B050"/>
          <w:sz w:val="32"/>
          <w:szCs w:val="32"/>
          <w:rtl/>
          <w:lang w:bidi="ar-IQ"/>
        </w:rPr>
        <w:t>يعقوب</w:t>
      </w:r>
      <w:r w:rsidR="000334D2" w:rsidRPr="00A150E1">
        <w:rPr>
          <w:rFonts w:ascii="Traditional Arabic" w:hAnsi="Traditional Arabic" w:cs="Traditional Arabic" w:hint="cs"/>
          <w:color w:val="00B050"/>
          <w:sz w:val="32"/>
          <w:szCs w:val="32"/>
          <w:rtl/>
          <w:lang w:bidi="ar-IQ"/>
        </w:rPr>
        <w:t xml:space="preserve"> </w:t>
      </w:r>
      <w:r w:rsidR="000334D2" w:rsidRPr="00A150E1">
        <w:rPr>
          <w:rFonts w:ascii="Traditional Arabic" w:hAnsi="Traditional Arabic" w:cs="Traditional Arabic" w:hint="cs"/>
          <w:sz w:val="32"/>
          <w:szCs w:val="32"/>
          <w:rtl/>
          <w:lang w:bidi="ar-IQ"/>
        </w:rPr>
        <w:t xml:space="preserve">بكسر السين </w:t>
      </w:r>
      <w:r w:rsidR="000334D2" w:rsidRPr="00A150E1">
        <w:rPr>
          <w:rFonts w:ascii="Traditional Arabic" w:hAnsi="Traditional Arabic" w:cs="Traditional Arabic" w:hint="cs"/>
          <w:b/>
          <w:bCs/>
          <w:sz w:val="32"/>
          <w:szCs w:val="32"/>
          <w:rtl/>
          <w:lang w:bidi="ar-IQ"/>
        </w:rPr>
        <w:t>(يحسِبون)</w:t>
      </w:r>
      <w:r w:rsidR="000334D2" w:rsidRPr="00A150E1">
        <w:rPr>
          <w:rFonts w:ascii="Traditional Arabic" w:hAnsi="Traditional Arabic" w:cs="Traditional Arabic" w:hint="cs"/>
          <w:sz w:val="32"/>
          <w:szCs w:val="32"/>
          <w:rtl/>
          <w:lang w:bidi="ar-IQ"/>
        </w:rPr>
        <w:t>.</w:t>
      </w:r>
    </w:p>
    <w:p w:rsidR="00B832FB" w:rsidRPr="00A150E1" w:rsidRDefault="00EE5033" w:rsidP="00E55A7E">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t xml:space="preserve"> </w:t>
      </w:r>
      <w:r w:rsidRPr="00A150E1">
        <w:rPr>
          <w:rFonts w:ascii="Traditional Arabic" w:hAnsi="Traditional Arabic" w:cs="Traditional Arabic"/>
          <w:b/>
          <w:bCs/>
          <w:sz w:val="32"/>
          <w:szCs w:val="32"/>
          <w:lang w:bidi="ar-IQ"/>
        </w:rPr>
        <w:sym w:font="Symbol" w:char="F0B7"/>
      </w:r>
      <w:r w:rsidR="00B832FB" w:rsidRPr="00A150E1">
        <w:rPr>
          <w:rFonts w:ascii="Traditional Arabic" w:hAnsi="Traditional Arabic" w:cs="Traditional Arabic"/>
          <w:b/>
          <w:bCs/>
          <w:sz w:val="32"/>
          <w:szCs w:val="32"/>
          <w:rtl/>
          <w:lang w:bidi="ar-IQ"/>
        </w:rPr>
        <w:t xml:space="preserve">(آية </w:t>
      </w:r>
      <w:r w:rsidR="00B832FB" w:rsidRPr="00A150E1">
        <w:rPr>
          <w:rFonts w:ascii="Traditional Arabic" w:hAnsi="Traditional Arabic" w:cs="Traditional Arabic" w:hint="cs"/>
          <w:b/>
          <w:bCs/>
          <w:sz w:val="32"/>
          <w:szCs w:val="32"/>
          <w:rtl/>
          <w:lang w:bidi="ar-IQ"/>
        </w:rPr>
        <w:t>106</w:t>
      </w:r>
      <w:r w:rsidR="00B832FB" w:rsidRPr="00A150E1">
        <w:rPr>
          <w:rFonts w:ascii="Traditional Arabic" w:hAnsi="Traditional Arabic" w:cs="Traditional Arabic"/>
          <w:b/>
          <w:bCs/>
          <w:sz w:val="32"/>
          <w:szCs w:val="32"/>
          <w:rtl/>
          <w:lang w:bidi="ar-IQ"/>
        </w:rPr>
        <w:t xml:space="preserve">) </w:t>
      </w:r>
      <w:r w:rsidR="00BF10FD" w:rsidRPr="00A150E1">
        <w:rPr>
          <w:rFonts w:ascii="Traditional Arabic" w:hAnsi="Traditional Arabic" w:cs="Traditional Arabic"/>
          <w:sz w:val="32"/>
          <w:szCs w:val="32"/>
          <w:rtl/>
          <w:lang w:bidi="ar-IQ"/>
        </w:rPr>
        <w:t>﴿</w:t>
      </w:r>
      <w:r w:rsidR="00B832FB" w:rsidRPr="00A150E1">
        <w:rPr>
          <w:rFonts w:ascii="Traditional Arabic" w:hAnsi="Traditional Arabic" w:cs="Traditional Arabic" w:hint="cs"/>
          <w:b/>
          <w:bCs/>
          <w:color w:val="FF0000"/>
          <w:sz w:val="32"/>
          <w:szCs w:val="32"/>
          <w:rtl/>
          <w:lang w:bidi="ar-IQ"/>
        </w:rPr>
        <w:t>هُزُواً</w:t>
      </w:r>
      <w:r w:rsidR="00A150E1" w:rsidRPr="00A150E1">
        <w:rPr>
          <w:rFonts w:ascii="Traditional Arabic" w:hAnsi="Traditional Arabic" w:cs="Traditional Arabic"/>
          <w:sz w:val="32"/>
          <w:szCs w:val="32"/>
          <w:rtl/>
          <w:lang w:bidi="ar-IQ"/>
        </w:rPr>
        <w:t>﴾</w:t>
      </w:r>
      <w:r w:rsidR="00B832FB" w:rsidRPr="00A150E1">
        <w:rPr>
          <w:rFonts w:ascii="Traditional Arabic" w:hAnsi="Traditional Arabic" w:cs="Traditional Arabic" w:hint="cs"/>
          <w:sz w:val="32"/>
          <w:szCs w:val="32"/>
          <w:rtl/>
          <w:lang w:bidi="ar-IQ"/>
        </w:rPr>
        <w:t xml:space="preserve">: </w:t>
      </w:r>
      <w:r w:rsidR="00E55A7E" w:rsidRPr="00A150E1">
        <w:rPr>
          <w:rFonts w:ascii="Traditional Arabic" w:hAnsi="Traditional Arabic" w:cs="Traditional Arabic"/>
          <w:sz w:val="32"/>
          <w:szCs w:val="32"/>
          <w:rtl/>
          <w:lang w:bidi="ar-IQ"/>
        </w:rPr>
        <w:t xml:space="preserve">قرأها </w:t>
      </w:r>
      <w:r w:rsidR="00E55A7E">
        <w:rPr>
          <w:rFonts w:ascii="Traditional Arabic" w:hAnsi="Traditional Arabic" w:cs="Traditional Arabic" w:hint="cs"/>
          <w:b/>
          <w:bCs/>
          <w:color w:val="00B050"/>
          <w:sz w:val="32"/>
          <w:szCs w:val="32"/>
          <w:rtl/>
          <w:lang w:bidi="ar-IQ"/>
        </w:rPr>
        <w:t>يعقوب</w:t>
      </w:r>
      <w:r w:rsidR="00E55A7E" w:rsidRPr="00A150E1">
        <w:rPr>
          <w:rFonts w:ascii="Traditional Arabic" w:hAnsi="Traditional Arabic" w:cs="Traditional Arabic"/>
          <w:color w:val="00B050"/>
          <w:sz w:val="32"/>
          <w:szCs w:val="32"/>
          <w:rtl/>
          <w:lang w:bidi="ar-IQ"/>
        </w:rPr>
        <w:t xml:space="preserve"> </w:t>
      </w:r>
      <w:r w:rsidR="00E55A7E" w:rsidRPr="00A150E1">
        <w:rPr>
          <w:rFonts w:ascii="Traditional Arabic" w:hAnsi="Traditional Arabic" w:cs="Traditional Arabic"/>
          <w:sz w:val="32"/>
          <w:szCs w:val="32"/>
          <w:rtl/>
          <w:lang w:bidi="ar-IQ"/>
        </w:rPr>
        <w:t>ب</w:t>
      </w:r>
      <w:r w:rsidR="00E55A7E">
        <w:rPr>
          <w:rFonts w:ascii="Traditional Arabic" w:hAnsi="Traditional Arabic" w:cs="Traditional Arabic" w:hint="cs"/>
          <w:sz w:val="32"/>
          <w:szCs w:val="32"/>
          <w:rtl/>
          <w:lang w:bidi="ar-IQ"/>
        </w:rPr>
        <w:t>إبدال ال</w:t>
      </w:r>
      <w:r w:rsidR="00E55A7E" w:rsidRPr="00A150E1">
        <w:rPr>
          <w:rFonts w:ascii="Traditional Arabic" w:hAnsi="Traditional Arabic" w:cs="Traditional Arabic"/>
          <w:sz w:val="32"/>
          <w:szCs w:val="32"/>
          <w:rtl/>
          <w:lang w:bidi="ar-IQ"/>
        </w:rPr>
        <w:t>همز</w:t>
      </w:r>
      <w:r w:rsidR="00E55A7E">
        <w:rPr>
          <w:rFonts w:ascii="Traditional Arabic" w:hAnsi="Traditional Arabic" w:cs="Traditional Arabic" w:hint="cs"/>
          <w:sz w:val="32"/>
          <w:szCs w:val="32"/>
          <w:rtl/>
          <w:lang w:bidi="ar-IQ"/>
        </w:rPr>
        <w:t>ة</w:t>
      </w:r>
      <w:r w:rsidR="00E55A7E">
        <w:rPr>
          <w:rFonts w:ascii="Traditional Arabic" w:hAnsi="Traditional Arabic" w:cs="Traditional Arabic"/>
          <w:sz w:val="32"/>
          <w:szCs w:val="32"/>
          <w:rtl/>
          <w:lang w:bidi="ar-IQ"/>
        </w:rPr>
        <w:t xml:space="preserve"> </w:t>
      </w:r>
      <w:r w:rsidR="00E55A7E" w:rsidRPr="00A150E1">
        <w:rPr>
          <w:rFonts w:ascii="Traditional Arabic" w:hAnsi="Traditional Arabic" w:cs="Traditional Arabic"/>
          <w:sz w:val="32"/>
          <w:szCs w:val="32"/>
          <w:rtl/>
          <w:lang w:bidi="ar-IQ"/>
        </w:rPr>
        <w:t>واو</w:t>
      </w:r>
      <w:r w:rsidR="00E55A7E">
        <w:rPr>
          <w:rFonts w:ascii="Traditional Arabic" w:hAnsi="Traditional Arabic" w:cs="Traditional Arabic" w:hint="cs"/>
          <w:sz w:val="32"/>
          <w:szCs w:val="32"/>
          <w:rtl/>
          <w:lang w:bidi="ar-IQ"/>
        </w:rPr>
        <w:t>اً</w:t>
      </w:r>
      <w:r w:rsidR="00E55A7E" w:rsidRPr="00A150E1">
        <w:rPr>
          <w:rFonts w:ascii="Traditional Arabic" w:hAnsi="Traditional Arabic" w:cs="Traditional Arabic"/>
          <w:sz w:val="32"/>
          <w:szCs w:val="32"/>
          <w:rtl/>
          <w:lang w:bidi="ar-IQ"/>
        </w:rPr>
        <w:t xml:space="preserve"> </w:t>
      </w:r>
      <w:r w:rsidR="00E55A7E" w:rsidRPr="00A150E1">
        <w:rPr>
          <w:rFonts w:ascii="Traditional Arabic" w:hAnsi="Traditional Arabic" w:cs="Traditional Arabic"/>
          <w:b/>
          <w:bCs/>
          <w:sz w:val="32"/>
          <w:szCs w:val="32"/>
          <w:rtl/>
          <w:lang w:bidi="ar-IQ"/>
        </w:rPr>
        <w:t>(هُزؤاً)</w:t>
      </w:r>
      <w:r w:rsidR="00E55A7E" w:rsidRPr="00A150E1">
        <w:rPr>
          <w:rFonts w:ascii="Traditional Arabic" w:hAnsi="Traditional Arabic" w:cs="Traditional Arabic"/>
          <w:sz w:val="32"/>
          <w:szCs w:val="32"/>
          <w:rtl/>
          <w:lang w:bidi="ar-IQ"/>
        </w:rPr>
        <w:t>.</w:t>
      </w:r>
    </w:p>
    <w:p w:rsidR="00EC1ABD" w:rsidRDefault="00EE5033" w:rsidP="00E55A7E">
      <w:pPr>
        <w:pStyle w:val="a3"/>
        <w:jc w:val="both"/>
        <w:rPr>
          <w:rFonts w:ascii="Traditional Arabic" w:hAnsi="Traditional Arabic" w:cs="Traditional Arabic"/>
          <w:sz w:val="32"/>
          <w:szCs w:val="32"/>
          <w:rtl/>
          <w:lang w:bidi="ar-IQ"/>
        </w:rPr>
      </w:pPr>
      <w:r w:rsidRPr="00A150E1">
        <w:rPr>
          <w:rFonts w:ascii="Traditional Arabic" w:hAnsi="Traditional Arabic" w:cs="Traditional Arabic"/>
          <w:b/>
          <w:bCs/>
          <w:sz w:val="32"/>
          <w:szCs w:val="32"/>
          <w:lang w:bidi="ar-IQ"/>
        </w:rPr>
        <w:t xml:space="preserve"> </w:t>
      </w:r>
      <w:r w:rsidRPr="00A150E1">
        <w:rPr>
          <w:rFonts w:ascii="Traditional Arabic" w:hAnsi="Traditional Arabic" w:cs="Traditional Arabic"/>
          <w:b/>
          <w:bCs/>
          <w:sz w:val="32"/>
          <w:szCs w:val="32"/>
          <w:lang w:bidi="ar-IQ"/>
        </w:rPr>
        <w:sym w:font="Symbol" w:char="F0B7"/>
      </w:r>
      <w:r w:rsidR="00B832FB" w:rsidRPr="00A150E1">
        <w:rPr>
          <w:rFonts w:ascii="Traditional Arabic" w:hAnsi="Traditional Arabic" w:cs="Traditional Arabic"/>
          <w:b/>
          <w:bCs/>
          <w:sz w:val="32"/>
          <w:szCs w:val="32"/>
          <w:rtl/>
          <w:lang w:bidi="ar-IQ"/>
        </w:rPr>
        <w:t xml:space="preserve">(آية </w:t>
      </w:r>
      <w:r w:rsidR="00B832FB" w:rsidRPr="00A150E1">
        <w:rPr>
          <w:rFonts w:ascii="Traditional Arabic" w:hAnsi="Traditional Arabic" w:cs="Traditional Arabic" w:hint="cs"/>
          <w:b/>
          <w:bCs/>
          <w:sz w:val="32"/>
          <w:szCs w:val="32"/>
          <w:rtl/>
          <w:lang w:bidi="ar-IQ"/>
        </w:rPr>
        <w:t>1</w:t>
      </w:r>
      <w:r w:rsidR="00E55A7E">
        <w:rPr>
          <w:rFonts w:ascii="Traditional Arabic" w:hAnsi="Traditional Arabic" w:cs="Traditional Arabic" w:hint="cs"/>
          <w:b/>
          <w:bCs/>
          <w:sz w:val="32"/>
          <w:szCs w:val="32"/>
          <w:rtl/>
          <w:lang w:bidi="ar-IQ"/>
        </w:rPr>
        <w:t>10</w:t>
      </w:r>
      <w:r w:rsidR="00B832FB" w:rsidRPr="00A150E1">
        <w:rPr>
          <w:rFonts w:ascii="Traditional Arabic" w:hAnsi="Traditional Arabic" w:cs="Traditional Arabic"/>
          <w:b/>
          <w:bCs/>
          <w:sz w:val="32"/>
          <w:szCs w:val="32"/>
          <w:rtl/>
          <w:lang w:bidi="ar-IQ"/>
        </w:rPr>
        <w:t xml:space="preserve">) </w:t>
      </w:r>
      <w:r w:rsidR="00BF10FD" w:rsidRPr="00A150E1">
        <w:rPr>
          <w:rFonts w:ascii="Traditional Arabic" w:hAnsi="Traditional Arabic" w:cs="Traditional Arabic"/>
          <w:sz w:val="32"/>
          <w:szCs w:val="32"/>
          <w:rtl/>
          <w:lang w:bidi="ar-IQ"/>
        </w:rPr>
        <w:t>﴿</w:t>
      </w:r>
      <w:r w:rsidR="00E55A7E">
        <w:rPr>
          <w:rFonts w:ascii="Traditional Arabic" w:hAnsi="Traditional Arabic" w:cs="Traditional Arabic" w:hint="cs"/>
          <w:b/>
          <w:bCs/>
          <w:color w:val="FF0000"/>
          <w:sz w:val="32"/>
          <w:szCs w:val="32"/>
          <w:rtl/>
          <w:lang w:bidi="ar-IQ"/>
        </w:rPr>
        <w:t>إِلَيَّ</w:t>
      </w:r>
      <w:r w:rsidR="00A150E1" w:rsidRPr="00A150E1">
        <w:rPr>
          <w:rFonts w:ascii="Traditional Arabic" w:hAnsi="Traditional Arabic" w:cs="Traditional Arabic"/>
          <w:sz w:val="32"/>
          <w:szCs w:val="32"/>
          <w:rtl/>
          <w:lang w:bidi="ar-IQ"/>
        </w:rPr>
        <w:t>﴾</w:t>
      </w:r>
      <w:r w:rsidR="00B832FB" w:rsidRPr="00A150E1">
        <w:rPr>
          <w:rFonts w:ascii="Traditional Arabic" w:hAnsi="Traditional Arabic" w:cs="Traditional Arabic"/>
          <w:sz w:val="32"/>
          <w:szCs w:val="32"/>
          <w:rtl/>
          <w:lang w:bidi="ar-IQ"/>
        </w:rPr>
        <w:t xml:space="preserve">: </w:t>
      </w:r>
      <w:r w:rsidR="00E55A7E">
        <w:rPr>
          <w:rFonts w:ascii="Traditional Arabic" w:hAnsi="Traditional Arabic" w:cs="Traditional Arabic" w:hint="cs"/>
          <w:sz w:val="32"/>
          <w:szCs w:val="32"/>
          <w:rtl/>
          <w:lang w:bidi="ar-IQ"/>
        </w:rPr>
        <w:t xml:space="preserve">وقف عليها </w:t>
      </w:r>
      <w:r w:rsidR="00E55A7E" w:rsidRPr="00E55A7E">
        <w:rPr>
          <w:rFonts w:ascii="Traditional Arabic" w:hAnsi="Traditional Arabic" w:cs="Traditional Arabic" w:hint="cs"/>
          <w:b/>
          <w:bCs/>
          <w:color w:val="00B050"/>
          <w:sz w:val="32"/>
          <w:szCs w:val="32"/>
          <w:rtl/>
          <w:lang w:bidi="ar-IQ"/>
        </w:rPr>
        <w:t>يعقوب</w:t>
      </w:r>
      <w:r w:rsidR="00E55A7E">
        <w:rPr>
          <w:rFonts w:ascii="Traditional Arabic" w:hAnsi="Traditional Arabic" w:cs="Traditional Arabic" w:hint="cs"/>
          <w:sz w:val="32"/>
          <w:szCs w:val="32"/>
          <w:rtl/>
          <w:lang w:bidi="ar-IQ"/>
        </w:rPr>
        <w:t xml:space="preserve"> بهاء السكت</w:t>
      </w:r>
      <w:r w:rsidR="00B832FB" w:rsidRPr="00A150E1">
        <w:rPr>
          <w:rFonts w:ascii="Traditional Arabic" w:hAnsi="Traditional Arabic" w:cs="Traditional Arabic" w:hint="cs"/>
          <w:sz w:val="32"/>
          <w:szCs w:val="32"/>
          <w:rtl/>
          <w:lang w:bidi="ar-IQ"/>
        </w:rPr>
        <w:t xml:space="preserve"> </w:t>
      </w:r>
      <w:r w:rsidR="00B832FB" w:rsidRPr="00A150E1">
        <w:rPr>
          <w:rFonts w:ascii="Traditional Arabic" w:hAnsi="Traditional Arabic" w:cs="Traditional Arabic" w:hint="cs"/>
          <w:b/>
          <w:bCs/>
          <w:sz w:val="32"/>
          <w:szCs w:val="32"/>
          <w:rtl/>
          <w:lang w:bidi="ar-IQ"/>
        </w:rPr>
        <w:t>(</w:t>
      </w:r>
      <w:r w:rsidR="00E55A7E">
        <w:rPr>
          <w:rFonts w:ascii="Traditional Arabic" w:hAnsi="Traditional Arabic" w:cs="Traditional Arabic" w:hint="cs"/>
          <w:b/>
          <w:bCs/>
          <w:sz w:val="32"/>
          <w:szCs w:val="32"/>
          <w:rtl/>
          <w:lang w:bidi="ar-IQ"/>
        </w:rPr>
        <w:t>إِلَيَّهْ</w:t>
      </w:r>
      <w:r w:rsidR="00B832FB" w:rsidRPr="00A150E1">
        <w:rPr>
          <w:rFonts w:ascii="Traditional Arabic" w:hAnsi="Traditional Arabic" w:cs="Traditional Arabic" w:hint="cs"/>
          <w:b/>
          <w:bCs/>
          <w:sz w:val="32"/>
          <w:szCs w:val="32"/>
          <w:rtl/>
          <w:lang w:bidi="ar-IQ"/>
        </w:rPr>
        <w:t>)</w:t>
      </w:r>
      <w:r w:rsidR="00B832FB" w:rsidRPr="00A150E1">
        <w:rPr>
          <w:rFonts w:ascii="Traditional Arabic" w:hAnsi="Traditional Arabic" w:cs="Traditional Arabic" w:hint="cs"/>
          <w:sz w:val="32"/>
          <w:szCs w:val="32"/>
          <w:rtl/>
          <w:lang w:bidi="ar-IQ"/>
        </w:rPr>
        <w:t>.</w:t>
      </w:r>
    </w:p>
    <w:p w:rsidR="00E55A7E" w:rsidRPr="00A150E1" w:rsidRDefault="00E55A7E" w:rsidP="00E55A7E">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944FF1" w:rsidRPr="004D6DC5" w:rsidTr="00787BF2">
        <w:trPr>
          <w:jc w:val="center"/>
        </w:trPr>
        <w:tc>
          <w:tcPr>
            <w:tcW w:w="8856" w:type="dxa"/>
          </w:tcPr>
          <w:p w:rsidR="00944FF1" w:rsidRPr="0072736C" w:rsidRDefault="00944FF1" w:rsidP="0072736C">
            <w:pPr>
              <w:pStyle w:val="a3"/>
              <w:jc w:val="center"/>
              <w:rPr>
                <w:rFonts w:ascii="Traditional Arabic" w:hAnsi="Traditional Arabic" w:cs="Traditional Arabic"/>
                <w:sz w:val="48"/>
                <w:szCs w:val="48"/>
                <w:lang w:bidi="ar-SY"/>
              </w:rPr>
            </w:pPr>
            <w:r w:rsidRPr="0072736C">
              <w:rPr>
                <w:rFonts w:ascii="Traditional Arabic" w:hAnsi="Traditional Arabic" w:cs="Traditional Arabic"/>
                <w:b/>
                <w:bCs/>
                <w:noProof/>
                <w:sz w:val="48"/>
                <w:szCs w:val="48"/>
                <w:rtl/>
                <w:lang w:bidi="ar-IQ"/>
              </w:rPr>
              <w:t>(</w:t>
            </w:r>
            <w:r w:rsidRPr="0072736C">
              <w:rPr>
                <w:rFonts w:ascii="Traditional Arabic" w:hAnsi="Traditional Arabic" w:cs="Traditional Arabic" w:hint="cs"/>
                <w:b/>
                <w:bCs/>
                <w:noProof/>
                <w:sz w:val="48"/>
                <w:szCs w:val="48"/>
                <w:rtl/>
                <w:lang w:bidi="ar-IQ"/>
              </w:rPr>
              <w:t>19</w:t>
            </w:r>
            <w:r w:rsidRPr="0072736C">
              <w:rPr>
                <w:rFonts w:ascii="Traditional Arabic" w:hAnsi="Traditional Arabic" w:cs="Traditional Arabic"/>
                <w:b/>
                <w:bCs/>
                <w:noProof/>
                <w:sz w:val="48"/>
                <w:szCs w:val="48"/>
                <w:rtl/>
                <w:lang w:bidi="ar-IQ"/>
              </w:rPr>
              <w:t xml:space="preserve">) </w:t>
            </w:r>
            <w:r w:rsidR="0072736C">
              <w:rPr>
                <w:rFonts w:ascii="Traditional Arabic" w:hAnsi="Traditional Arabic" w:cs="Traditional Arabic"/>
                <w:b/>
                <w:bCs/>
                <w:noProof/>
                <w:sz w:val="48"/>
                <w:szCs w:val="48"/>
                <w:rtl/>
                <w:lang w:bidi="ar-IQ"/>
              </w:rPr>
              <w:t>﴿</w:t>
            </w:r>
            <w:r w:rsidRPr="00E55A7E">
              <w:rPr>
                <w:rFonts w:ascii="Traditional Arabic" w:hAnsi="Traditional Arabic" w:cs="Traditional Arabic"/>
                <w:b/>
                <w:bCs/>
                <w:color w:val="FF0000"/>
                <w:sz w:val="48"/>
                <w:szCs w:val="48"/>
                <w:rtl/>
                <w:lang w:bidi="ar-IQ"/>
              </w:rPr>
              <w:t xml:space="preserve">سُورَةُ </w:t>
            </w:r>
            <w:r w:rsidRPr="00E55A7E">
              <w:rPr>
                <w:rFonts w:ascii="Traditional Arabic" w:hAnsi="Traditional Arabic" w:cs="Traditional Arabic" w:hint="cs"/>
                <w:b/>
                <w:bCs/>
                <w:color w:val="FF0000"/>
                <w:sz w:val="48"/>
                <w:szCs w:val="48"/>
                <w:rtl/>
                <w:lang w:bidi="ar-IQ"/>
              </w:rPr>
              <w:t>مَرْيَمُ مَكِّيةٌ</w:t>
            </w:r>
            <w:r w:rsidR="00E55A7E">
              <w:rPr>
                <w:rFonts w:ascii="Traditional Arabic" w:hAnsi="Traditional Arabic" w:cs="Traditional Arabic" w:hint="cs"/>
                <w:b/>
                <w:bCs/>
                <w:sz w:val="48"/>
                <w:szCs w:val="48"/>
                <w:rtl/>
                <w:lang w:bidi="ar-IQ"/>
              </w:rPr>
              <w:t xml:space="preserve"> </w:t>
            </w:r>
            <w:r w:rsidR="00C64F12" w:rsidRPr="002B7EE0">
              <w:rPr>
                <w:rFonts w:ascii="Traditional Arabic" w:hAnsi="Traditional Arabic" w:cs="Traditional Arabic"/>
                <w:sz w:val="32"/>
                <w:szCs w:val="32"/>
                <w:vertAlign w:val="superscript"/>
                <w:rtl/>
                <w:lang w:eastAsia="ar-SY" w:bidi="ar-SY"/>
              </w:rPr>
              <w:t>(</w:t>
            </w:r>
            <w:r w:rsidR="00C64F12" w:rsidRPr="002B7EE0">
              <w:rPr>
                <w:rFonts w:ascii="Traditional Arabic" w:hAnsi="Traditional Arabic" w:cs="Traditional Arabic"/>
                <w:sz w:val="32"/>
                <w:szCs w:val="32"/>
                <w:vertAlign w:val="superscript"/>
                <w:rtl/>
                <w:lang w:eastAsia="ar-SY" w:bidi="ar-SY"/>
              </w:rPr>
              <w:footnoteReference w:id="213"/>
            </w:r>
            <w:r w:rsidR="00C64F12" w:rsidRPr="002B7EE0">
              <w:rPr>
                <w:rFonts w:ascii="Traditional Arabic" w:hAnsi="Traditional Arabic" w:cs="Traditional Arabic"/>
                <w:sz w:val="32"/>
                <w:szCs w:val="32"/>
                <w:vertAlign w:val="superscript"/>
                <w:rtl/>
                <w:lang w:eastAsia="ar-SY" w:bidi="ar-SY"/>
              </w:rPr>
              <w:t>)</w:t>
            </w:r>
            <w:r w:rsidR="0072736C">
              <w:rPr>
                <w:rFonts w:ascii="Traditional Arabic" w:hAnsi="Traditional Arabic" w:cs="Traditional Arabic" w:hint="cs"/>
                <w:b/>
                <w:bCs/>
                <w:sz w:val="48"/>
                <w:szCs w:val="48"/>
                <w:rtl/>
                <w:lang w:bidi="ar-SY"/>
              </w:rPr>
              <w:t xml:space="preserve"> </w:t>
            </w:r>
            <w:r w:rsidRPr="00E55A7E">
              <w:rPr>
                <w:rFonts w:ascii="Traditional Arabic" w:hAnsi="Traditional Arabic" w:cs="Traditional Arabic"/>
                <w:b/>
                <w:bCs/>
                <w:color w:val="FF0000"/>
                <w:sz w:val="48"/>
                <w:szCs w:val="48"/>
                <w:rtl/>
                <w:lang w:bidi="ar-IQ"/>
              </w:rPr>
              <w:t>وَآياتُهَا</w:t>
            </w:r>
            <w:r w:rsidRPr="00E55A7E">
              <w:rPr>
                <w:rFonts w:ascii="Traditional Arabic" w:hAnsi="Traditional Arabic" w:cs="Traditional Arabic" w:hint="cs"/>
                <w:b/>
                <w:bCs/>
                <w:color w:val="FF0000"/>
                <w:sz w:val="48"/>
                <w:szCs w:val="48"/>
                <w:rtl/>
                <w:lang w:bidi="ar-IQ"/>
              </w:rPr>
              <w:t xml:space="preserve"> ثَمَانٍ وَتِسْعُونَ</w:t>
            </w:r>
            <w:r w:rsidR="0072736C">
              <w:rPr>
                <w:rFonts w:ascii="Traditional Arabic" w:hAnsi="Traditional Arabic" w:cs="Traditional Arabic"/>
                <w:b/>
                <w:bCs/>
                <w:noProof/>
                <w:sz w:val="48"/>
                <w:szCs w:val="48"/>
                <w:rtl/>
                <w:lang w:bidi="ar-IQ"/>
              </w:rPr>
              <w:t>﴾</w:t>
            </w:r>
            <w:r w:rsidR="00E55A7E">
              <w:rPr>
                <w:rFonts w:ascii="Traditional Arabic" w:hAnsi="Traditional Arabic" w:cs="Traditional Arabic" w:hint="cs"/>
                <w:sz w:val="32"/>
                <w:szCs w:val="32"/>
                <w:vertAlign w:val="superscript"/>
                <w:rtl/>
                <w:lang w:eastAsia="ar-SY" w:bidi="ar-SY"/>
              </w:rPr>
              <w:t xml:space="preserve"> </w:t>
            </w:r>
            <w:r w:rsidR="00C64F12" w:rsidRPr="002B7EE0">
              <w:rPr>
                <w:rFonts w:ascii="Traditional Arabic" w:hAnsi="Traditional Arabic" w:cs="Traditional Arabic"/>
                <w:sz w:val="32"/>
                <w:szCs w:val="32"/>
                <w:vertAlign w:val="superscript"/>
                <w:rtl/>
                <w:lang w:eastAsia="ar-SY" w:bidi="ar-SY"/>
              </w:rPr>
              <w:t>(</w:t>
            </w:r>
            <w:r w:rsidR="00C64F12" w:rsidRPr="002B7EE0">
              <w:rPr>
                <w:rFonts w:ascii="Traditional Arabic" w:hAnsi="Traditional Arabic" w:cs="Traditional Arabic"/>
                <w:sz w:val="32"/>
                <w:szCs w:val="32"/>
                <w:vertAlign w:val="superscript"/>
                <w:rtl/>
                <w:lang w:eastAsia="ar-SY" w:bidi="ar-SY"/>
              </w:rPr>
              <w:footnoteReference w:id="214"/>
            </w:r>
            <w:r w:rsidR="00C64F12" w:rsidRPr="002B7EE0">
              <w:rPr>
                <w:rFonts w:ascii="Traditional Arabic" w:hAnsi="Traditional Arabic" w:cs="Traditional Arabic"/>
                <w:sz w:val="32"/>
                <w:szCs w:val="32"/>
                <w:vertAlign w:val="superscript"/>
                <w:rtl/>
                <w:lang w:eastAsia="ar-SY" w:bidi="ar-SY"/>
              </w:rPr>
              <w:t>)</w:t>
            </w:r>
          </w:p>
        </w:tc>
      </w:tr>
    </w:tbl>
    <w:p w:rsidR="002E4AE0" w:rsidRPr="000C285D" w:rsidRDefault="006157EE" w:rsidP="006862CA">
      <w:pPr>
        <w:pStyle w:val="a3"/>
        <w:jc w:val="both"/>
        <w:rPr>
          <w:rFonts w:ascii="Traditional Arabic" w:hAnsi="Traditional Arabic" w:cs="Traditional Arabic"/>
          <w:sz w:val="32"/>
          <w:szCs w:val="32"/>
          <w:rtl/>
          <w:lang w:bidi="ar-IQ"/>
        </w:rPr>
      </w:pPr>
      <w:r w:rsidRPr="000C285D">
        <w:rPr>
          <w:rFonts w:ascii="Traditional Arabic" w:hAnsi="Traditional Arabic" w:cs="Traditional Arabic"/>
          <w:b/>
          <w:bCs/>
          <w:sz w:val="32"/>
          <w:szCs w:val="32"/>
          <w:lang w:bidi="ar-IQ"/>
        </w:rPr>
        <w:t xml:space="preserve"> </w:t>
      </w:r>
      <w:r w:rsidRPr="000C285D">
        <w:rPr>
          <w:rFonts w:ascii="Traditional Arabic" w:hAnsi="Traditional Arabic" w:cs="Traditional Arabic"/>
          <w:b/>
          <w:bCs/>
          <w:sz w:val="32"/>
          <w:szCs w:val="32"/>
          <w:lang w:bidi="ar-IQ"/>
        </w:rPr>
        <w:sym w:font="Symbol" w:char="F0B7"/>
      </w:r>
      <w:r w:rsidR="007D2CC7" w:rsidRPr="000C285D">
        <w:rPr>
          <w:rFonts w:ascii="Traditional Arabic" w:hAnsi="Traditional Arabic" w:cs="Traditional Arabic"/>
          <w:b/>
          <w:bCs/>
          <w:sz w:val="32"/>
          <w:szCs w:val="32"/>
          <w:rtl/>
          <w:lang w:bidi="ar-IQ"/>
        </w:rPr>
        <w:t>(</w:t>
      </w:r>
      <w:r w:rsidR="006862CA">
        <w:rPr>
          <w:rFonts w:ascii="Traditional Arabic" w:hAnsi="Traditional Arabic" w:cs="Traditional Arabic" w:hint="cs"/>
          <w:b/>
          <w:bCs/>
          <w:sz w:val="32"/>
          <w:szCs w:val="32"/>
          <w:rtl/>
          <w:lang w:bidi="ar-IQ"/>
        </w:rPr>
        <w:t>آية</w:t>
      </w:r>
      <w:r w:rsidR="007D2CC7" w:rsidRPr="000C285D">
        <w:rPr>
          <w:rFonts w:ascii="Traditional Arabic" w:hAnsi="Traditional Arabic" w:cs="Traditional Arabic"/>
          <w:b/>
          <w:bCs/>
          <w:sz w:val="32"/>
          <w:szCs w:val="32"/>
          <w:rtl/>
          <w:lang w:bidi="ar-IQ"/>
        </w:rPr>
        <w:t xml:space="preserve"> 1) </w:t>
      </w:r>
      <w:r w:rsidR="002743FA" w:rsidRPr="000C285D">
        <w:rPr>
          <w:rFonts w:ascii="Traditional Arabic" w:hAnsi="Traditional Arabic" w:cs="Traditional Arabic"/>
          <w:sz w:val="32"/>
          <w:szCs w:val="32"/>
          <w:rtl/>
          <w:lang w:bidi="ar-IQ"/>
        </w:rPr>
        <w:t>﴿</w:t>
      </w:r>
      <w:r w:rsidR="007D2CC7" w:rsidRPr="000C285D">
        <w:rPr>
          <w:rFonts w:ascii="Traditional Arabic" w:hAnsi="Traditional Arabic" w:cs="Traditional Arabic"/>
          <w:b/>
          <w:bCs/>
          <w:color w:val="FF0000"/>
          <w:sz w:val="32"/>
          <w:szCs w:val="32"/>
          <w:rtl/>
          <w:lang w:bidi="ar-IQ"/>
        </w:rPr>
        <w:t>كهيعص</w:t>
      </w:r>
      <w:r w:rsidR="002743FA" w:rsidRPr="000C285D">
        <w:rPr>
          <w:rFonts w:ascii="Traditional Arabic" w:hAnsi="Traditional Arabic" w:cs="Traditional Arabic"/>
          <w:sz w:val="32"/>
          <w:szCs w:val="32"/>
          <w:rtl/>
          <w:lang w:bidi="ar-IQ"/>
        </w:rPr>
        <w:t>﴾</w:t>
      </w:r>
      <w:r w:rsidR="007D2CC7" w:rsidRPr="000C285D">
        <w:rPr>
          <w:rFonts w:ascii="Traditional Arabic" w:hAnsi="Traditional Arabic" w:cs="Traditional Arabic"/>
          <w:b/>
          <w:bCs/>
          <w:sz w:val="32"/>
          <w:szCs w:val="32"/>
          <w:rtl/>
          <w:lang w:bidi="ar-IQ"/>
        </w:rPr>
        <w:t xml:space="preserve">: </w:t>
      </w:r>
      <w:r w:rsidR="007D2CC7" w:rsidRPr="000C285D">
        <w:rPr>
          <w:rFonts w:ascii="Traditional Arabic" w:hAnsi="Traditional Arabic" w:cs="Traditional Arabic"/>
          <w:sz w:val="32"/>
          <w:szCs w:val="32"/>
          <w:rtl/>
          <w:lang w:bidi="ar-IQ"/>
        </w:rPr>
        <w:t>قرأ</w:t>
      </w:r>
      <w:r w:rsidR="006862CA">
        <w:rPr>
          <w:rFonts w:ascii="Traditional Arabic" w:hAnsi="Traditional Arabic" w:cs="Traditional Arabic" w:hint="cs"/>
          <w:sz w:val="32"/>
          <w:szCs w:val="32"/>
          <w:rtl/>
          <w:lang w:bidi="ar-IQ"/>
        </w:rPr>
        <w:t>ها</w:t>
      </w:r>
      <w:r w:rsidR="007D2CC7" w:rsidRPr="000C285D">
        <w:rPr>
          <w:rFonts w:ascii="Traditional Arabic" w:hAnsi="Traditional Arabic" w:cs="Traditional Arabic"/>
          <w:sz w:val="32"/>
          <w:szCs w:val="32"/>
          <w:rtl/>
          <w:lang w:bidi="ar-IQ"/>
        </w:rPr>
        <w:t xml:space="preserve"> </w:t>
      </w:r>
      <w:r w:rsidR="006862CA">
        <w:rPr>
          <w:rFonts w:ascii="Traditional Arabic" w:hAnsi="Traditional Arabic" w:cs="Traditional Arabic" w:hint="cs"/>
          <w:b/>
          <w:bCs/>
          <w:color w:val="00B050"/>
          <w:sz w:val="32"/>
          <w:szCs w:val="32"/>
          <w:rtl/>
          <w:lang w:bidi="ar-IQ"/>
        </w:rPr>
        <w:t>يعقوب</w:t>
      </w:r>
      <w:r w:rsidR="007D2CC7" w:rsidRPr="000C285D">
        <w:rPr>
          <w:rFonts w:ascii="Traditional Arabic" w:hAnsi="Traditional Arabic" w:cs="Traditional Arabic"/>
          <w:color w:val="00B050"/>
          <w:sz w:val="32"/>
          <w:szCs w:val="32"/>
          <w:rtl/>
          <w:lang w:bidi="ar-IQ"/>
        </w:rPr>
        <w:t xml:space="preserve"> </w:t>
      </w:r>
      <w:r w:rsidR="007D2CC7" w:rsidRPr="000C285D">
        <w:rPr>
          <w:rFonts w:ascii="Traditional Arabic" w:hAnsi="Traditional Arabic" w:cs="Traditional Arabic"/>
          <w:sz w:val="32"/>
          <w:szCs w:val="32"/>
          <w:rtl/>
          <w:lang w:bidi="ar-IQ"/>
        </w:rPr>
        <w:t xml:space="preserve">بمد </w:t>
      </w:r>
      <w:r w:rsidR="00C061D8" w:rsidRPr="000C285D">
        <w:rPr>
          <w:rFonts w:ascii="Traditional Arabic" w:hAnsi="Traditional Arabic" w:cs="Traditional Arabic"/>
          <w:sz w:val="32"/>
          <w:szCs w:val="32"/>
          <w:rtl/>
          <w:lang w:bidi="ar-IQ"/>
        </w:rPr>
        <w:t>ال</w:t>
      </w:r>
      <w:r w:rsidR="007D2CC7" w:rsidRPr="000C285D">
        <w:rPr>
          <w:rFonts w:ascii="Traditional Arabic" w:hAnsi="Traditional Arabic" w:cs="Traditional Arabic"/>
          <w:sz w:val="32"/>
          <w:szCs w:val="32"/>
          <w:rtl/>
          <w:lang w:bidi="ar-IQ"/>
        </w:rPr>
        <w:t>كاف و</w:t>
      </w:r>
      <w:r w:rsidR="00C061D8" w:rsidRPr="000C285D">
        <w:rPr>
          <w:rFonts w:ascii="Traditional Arabic" w:hAnsi="Traditional Arabic" w:cs="Traditional Arabic"/>
          <w:sz w:val="32"/>
          <w:szCs w:val="32"/>
          <w:rtl/>
          <w:lang w:bidi="ar-IQ"/>
        </w:rPr>
        <w:t>ال</w:t>
      </w:r>
      <w:r w:rsidR="00066670" w:rsidRPr="000C285D">
        <w:rPr>
          <w:rFonts w:ascii="Traditional Arabic" w:hAnsi="Traditional Arabic" w:cs="Traditional Arabic"/>
          <w:sz w:val="32"/>
          <w:szCs w:val="32"/>
          <w:rtl/>
          <w:lang w:bidi="ar-IQ"/>
        </w:rPr>
        <w:t>صاد مداً مشبعاً ست حركات</w:t>
      </w:r>
      <w:r w:rsidR="00C061D8" w:rsidRPr="000C285D">
        <w:rPr>
          <w:rFonts w:ascii="Traditional Arabic" w:hAnsi="Traditional Arabic" w:cs="Traditional Arabic"/>
          <w:sz w:val="32"/>
          <w:szCs w:val="32"/>
          <w:rtl/>
          <w:lang w:bidi="ar-IQ"/>
        </w:rPr>
        <w:t xml:space="preserve">، </w:t>
      </w:r>
      <w:r w:rsidR="007D2CC7" w:rsidRPr="000C285D">
        <w:rPr>
          <w:rFonts w:ascii="Traditional Arabic" w:hAnsi="Traditional Arabic" w:cs="Traditional Arabic"/>
          <w:sz w:val="32"/>
          <w:szCs w:val="32"/>
          <w:rtl/>
          <w:lang w:bidi="ar-IQ"/>
        </w:rPr>
        <w:t xml:space="preserve">وله في </w:t>
      </w:r>
      <w:r w:rsidR="006862CA">
        <w:rPr>
          <w:rFonts w:ascii="Traditional Arabic" w:hAnsi="Traditional Arabic" w:cs="Traditional Arabic" w:hint="cs"/>
          <w:sz w:val="32"/>
          <w:szCs w:val="32"/>
          <w:rtl/>
          <w:lang w:bidi="ar-IQ"/>
        </w:rPr>
        <w:t>(</w:t>
      </w:r>
      <w:r w:rsidR="007D2CC7" w:rsidRPr="006862CA">
        <w:rPr>
          <w:rFonts w:ascii="Traditional Arabic" w:hAnsi="Traditional Arabic" w:cs="Traditional Arabic"/>
          <w:b/>
          <w:bCs/>
          <w:sz w:val="32"/>
          <w:szCs w:val="32"/>
          <w:rtl/>
          <w:lang w:bidi="ar-IQ"/>
        </w:rPr>
        <w:t>العين</w:t>
      </w:r>
      <w:r w:rsidR="006862CA">
        <w:rPr>
          <w:rFonts w:ascii="Traditional Arabic" w:hAnsi="Traditional Arabic" w:cs="Traditional Arabic" w:hint="cs"/>
          <w:sz w:val="32"/>
          <w:szCs w:val="32"/>
          <w:rtl/>
          <w:lang w:bidi="ar-IQ"/>
        </w:rPr>
        <w:t>)</w:t>
      </w:r>
      <w:r w:rsidR="007D2CC7" w:rsidRPr="000C285D">
        <w:rPr>
          <w:rFonts w:ascii="Traditional Arabic" w:hAnsi="Traditional Arabic" w:cs="Traditional Arabic"/>
          <w:sz w:val="32"/>
          <w:szCs w:val="32"/>
          <w:rtl/>
          <w:lang w:bidi="ar-IQ"/>
        </w:rPr>
        <w:t xml:space="preserve"> الإشباع ست حركات </w:t>
      </w:r>
      <w:r w:rsidR="006862CA">
        <w:rPr>
          <w:rFonts w:ascii="Traditional Arabic" w:hAnsi="Traditional Arabic" w:cs="Traditional Arabic" w:hint="cs"/>
          <w:sz w:val="32"/>
          <w:szCs w:val="32"/>
          <w:rtl/>
          <w:lang w:bidi="ar-IQ"/>
        </w:rPr>
        <w:t>و</w:t>
      </w:r>
      <w:r w:rsidR="007D2CC7" w:rsidRPr="000C285D">
        <w:rPr>
          <w:rFonts w:ascii="Traditional Arabic" w:hAnsi="Traditional Arabic" w:cs="Traditional Arabic"/>
          <w:sz w:val="32"/>
          <w:szCs w:val="32"/>
          <w:rtl/>
          <w:lang w:bidi="ar-IQ"/>
        </w:rPr>
        <w:t xml:space="preserve">التوسط أربع حركات لأنه </w:t>
      </w:r>
      <w:r w:rsidR="00C061D8" w:rsidRPr="000C285D">
        <w:rPr>
          <w:rFonts w:ascii="Traditional Arabic" w:hAnsi="Traditional Arabic" w:cs="Traditional Arabic"/>
          <w:sz w:val="32"/>
          <w:szCs w:val="32"/>
          <w:rtl/>
          <w:lang w:bidi="ar-IQ"/>
        </w:rPr>
        <w:t xml:space="preserve">حرف </w:t>
      </w:r>
      <w:r w:rsidR="00066670" w:rsidRPr="000C285D">
        <w:rPr>
          <w:rFonts w:ascii="Traditional Arabic" w:hAnsi="Traditional Arabic" w:cs="Traditional Arabic"/>
          <w:sz w:val="32"/>
          <w:szCs w:val="32"/>
          <w:rtl/>
          <w:lang w:bidi="ar-IQ"/>
        </w:rPr>
        <w:t xml:space="preserve">لين وبأيهما قرأ </w:t>
      </w:r>
      <w:r w:rsidR="00385487">
        <w:rPr>
          <w:rFonts w:ascii="Traditional Arabic" w:hAnsi="Traditional Arabic" w:cs="Traditional Arabic" w:hint="cs"/>
          <w:sz w:val="32"/>
          <w:szCs w:val="32"/>
          <w:rtl/>
          <w:lang w:bidi="ar-IQ"/>
        </w:rPr>
        <w:t xml:space="preserve">القارئ </w:t>
      </w:r>
      <w:r w:rsidR="00066670" w:rsidRPr="000C285D">
        <w:rPr>
          <w:rFonts w:ascii="Traditional Arabic" w:hAnsi="Traditional Arabic" w:cs="Traditional Arabic"/>
          <w:sz w:val="32"/>
          <w:szCs w:val="32"/>
          <w:rtl/>
          <w:lang w:bidi="ar-IQ"/>
        </w:rPr>
        <w:t>فهو جائز</w:t>
      </w:r>
      <w:r w:rsidR="006862CA">
        <w:rPr>
          <w:rFonts w:ascii="Traditional Arabic" w:hAnsi="Traditional Arabic" w:cs="Traditional Arabic" w:hint="cs"/>
          <w:sz w:val="32"/>
          <w:szCs w:val="32"/>
          <w:rtl/>
          <w:lang w:bidi="ar-IQ"/>
        </w:rPr>
        <w:t>.</w:t>
      </w:r>
    </w:p>
    <w:p w:rsidR="002E4AE0" w:rsidRPr="000C285D" w:rsidRDefault="006157EE" w:rsidP="00582C95">
      <w:pPr>
        <w:pStyle w:val="a3"/>
        <w:jc w:val="both"/>
        <w:rPr>
          <w:rFonts w:ascii="Traditional Arabic" w:hAnsi="Traditional Arabic" w:cs="Traditional Arabic"/>
          <w:sz w:val="32"/>
          <w:szCs w:val="32"/>
          <w:rtl/>
          <w:lang w:bidi="ar-IQ"/>
        </w:rPr>
      </w:pPr>
      <w:r w:rsidRPr="000C285D">
        <w:rPr>
          <w:rFonts w:ascii="Traditional Arabic" w:hAnsi="Traditional Arabic" w:cs="Traditional Arabic"/>
          <w:b/>
          <w:bCs/>
          <w:sz w:val="32"/>
          <w:szCs w:val="32"/>
          <w:lang w:bidi="ar-IQ"/>
        </w:rPr>
        <w:t xml:space="preserve"> </w:t>
      </w:r>
      <w:r w:rsidRPr="000C285D">
        <w:rPr>
          <w:rFonts w:ascii="Traditional Arabic" w:hAnsi="Traditional Arabic" w:cs="Traditional Arabic"/>
          <w:b/>
          <w:bCs/>
          <w:sz w:val="32"/>
          <w:szCs w:val="32"/>
          <w:lang w:bidi="ar-IQ"/>
        </w:rPr>
        <w:sym w:font="Symbol" w:char="F0B7"/>
      </w:r>
      <w:r w:rsidR="00C061D8" w:rsidRPr="000C285D">
        <w:rPr>
          <w:rFonts w:ascii="Traditional Arabic" w:hAnsi="Traditional Arabic" w:cs="Traditional Arabic"/>
          <w:b/>
          <w:bCs/>
          <w:sz w:val="32"/>
          <w:szCs w:val="32"/>
          <w:rtl/>
          <w:lang w:bidi="ar-IQ"/>
        </w:rPr>
        <w:t xml:space="preserve">(آية 2) </w:t>
      </w:r>
      <w:r w:rsidR="002743FA" w:rsidRPr="000C285D">
        <w:rPr>
          <w:rFonts w:ascii="Traditional Arabic" w:hAnsi="Traditional Arabic" w:cs="Traditional Arabic"/>
          <w:sz w:val="32"/>
          <w:szCs w:val="32"/>
          <w:rtl/>
          <w:lang w:bidi="ar-IQ"/>
        </w:rPr>
        <w:t>﴿</w:t>
      </w:r>
      <w:r w:rsidR="00C061D8" w:rsidRPr="000C285D">
        <w:rPr>
          <w:rFonts w:ascii="Traditional Arabic" w:hAnsi="Traditional Arabic" w:cs="Traditional Arabic"/>
          <w:b/>
          <w:bCs/>
          <w:color w:val="FF0000"/>
          <w:sz w:val="32"/>
          <w:szCs w:val="32"/>
          <w:rtl/>
          <w:lang w:bidi="ar-IQ"/>
        </w:rPr>
        <w:t>رَحْمَت</w:t>
      </w:r>
      <w:r w:rsidR="002743FA" w:rsidRPr="000C285D">
        <w:rPr>
          <w:rFonts w:ascii="Traditional Arabic" w:hAnsi="Traditional Arabic" w:cs="Traditional Arabic"/>
          <w:sz w:val="32"/>
          <w:szCs w:val="32"/>
          <w:rtl/>
          <w:lang w:bidi="ar-IQ"/>
        </w:rPr>
        <w:t>﴾</w:t>
      </w:r>
      <w:r w:rsidR="00C061D8" w:rsidRPr="000C285D">
        <w:rPr>
          <w:rFonts w:ascii="Traditional Arabic" w:hAnsi="Traditional Arabic" w:cs="Traditional Arabic"/>
          <w:sz w:val="32"/>
          <w:szCs w:val="32"/>
          <w:rtl/>
          <w:lang w:bidi="ar-IQ"/>
        </w:rPr>
        <w:t xml:space="preserve">: </w:t>
      </w:r>
      <w:r w:rsidR="003C4B5D">
        <w:rPr>
          <w:rFonts w:ascii="Traditional Arabic" w:hAnsi="Traditional Arabic" w:cs="Traditional Arabic" w:hint="cs"/>
          <w:sz w:val="32"/>
          <w:szCs w:val="32"/>
          <w:rtl/>
          <w:lang w:bidi="ar-IQ"/>
        </w:rPr>
        <w:t>وقف عليها</w:t>
      </w:r>
      <w:r w:rsidR="0061406E" w:rsidRPr="000C285D">
        <w:rPr>
          <w:rFonts w:ascii="Traditional Arabic" w:hAnsi="Traditional Arabic" w:cs="Traditional Arabic"/>
          <w:sz w:val="32"/>
          <w:szCs w:val="32"/>
          <w:rtl/>
          <w:lang w:bidi="ar-IQ"/>
        </w:rPr>
        <w:t xml:space="preserve"> </w:t>
      </w:r>
      <w:r w:rsidR="003C4B5D">
        <w:rPr>
          <w:rFonts w:ascii="Traditional Arabic" w:hAnsi="Traditional Arabic" w:cs="Traditional Arabic" w:hint="cs"/>
          <w:b/>
          <w:bCs/>
          <w:color w:val="00B050"/>
          <w:sz w:val="32"/>
          <w:szCs w:val="32"/>
          <w:rtl/>
          <w:lang w:bidi="ar-IQ"/>
        </w:rPr>
        <w:t>يعقوب</w:t>
      </w:r>
      <w:r w:rsidR="0061406E" w:rsidRPr="000C285D">
        <w:rPr>
          <w:rFonts w:ascii="Traditional Arabic" w:hAnsi="Traditional Arabic" w:cs="Traditional Arabic"/>
          <w:color w:val="00B050"/>
          <w:sz w:val="32"/>
          <w:szCs w:val="32"/>
          <w:rtl/>
          <w:lang w:bidi="ar-IQ"/>
        </w:rPr>
        <w:t xml:space="preserve"> </w:t>
      </w:r>
      <w:r w:rsidR="003C4B5D">
        <w:rPr>
          <w:rFonts w:ascii="Traditional Arabic" w:hAnsi="Traditional Arabic" w:cs="Traditional Arabic" w:hint="cs"/>
          <w:sz w:val="32"/>
          <w:szCs w:val="32"/>
          <w:rtl/>
          <w:lang w:bidi="ar-IQ"/>
        </w:rPr>
        <w:t>بالهاء</w:t>
      </w:r>
      <w:r w:rsidR="0061406E" w:rsidRPr="000C285D">
        <w:rPr>
          <w:rFonts w:ascii="Traditional Arabic" w:hAnsi="Traditional Arabic" w:cs="Traditional Arabic"/>
          <w:sz w:val="32"/>
          <w:szCs w:val="32"/>
          <w:rtl/>
          <w:lang w:bidi="ar-IQ"/>
        </w:rPr>
        <w:t xml:space="preserve"> (</w:t>
      </w:r>
      <w:r w:rsidR="0061406E" w:rsidRPr="003C4B5D">
        <w:rPr>
          <w:rFonts w:ascii="Traditional Arabic" w:hAnsi="Traditional Arabic" w:cs="Traditional Arabic"/>
          <w:b/>
          <w:bCs/>
          <w:sz w:val="32"/>
          <w:szCs w:val="32"/>
          <w:rtl/>
          <w:lang w:bidi="ar-IQ"/>
        </w:rPr>
        <w:t>ر</w:t>
      </w:r>
      <w:r w:rsidR="003C4B5D" w:rsidRPr="003C4B5D">
        <w:rPr>
          <w:rFonts w:ascii="Traditional Arabic" w:hAnsi="Traditional Arabic" w:cs="Traditional Arabic" w:hint="cs"/>
          <w:b/>
          <w:bCs/>
          <w:sz w:val="32"/>
          <w:szCs w:val="32"/>
          <w:rtl/>
          <w:lang w:bidi="ar-IQ"/>
        </w:rPr>
        <w:t>َ</w:t>
      </w:r>
      <w:r w:rsidR="0061406E" w:rsidRPr="003C4B5D">
        <w:rPr>
          <w:rFonts w:ascii="Traditional Arabic" w:hAnsi="Traditional Arabic" w:cs="Traditional Arabic"/>
          <w:b/>
          <w:bCs/>
          <w:sz w:val="32"/>
          <w:szCs w:val="32"/>
          <w:rtl/>
          <w:lang w:bidi="ar-IQ"/>
        </w:rPr>
        <w:t>ح</w:t>
      </w:r>
      <w:r w:rsidR="003C4B5D" w:rsidRPr="003C4B5D">
        <w:rPr>
          <w:rFonts w:ascii="Traditional Arabic" w:hAnsi="Traditional Arabic" w:cs="Traditional Arabic" w:hint="cs"/>
          <w:b/>
          <w:bCs/>
          <w:sz w:val="32"/>
          <w:szCs w:val="32"/>
          <w:rtl/>
          <w:lang w:bidi="ar-IQ"/>
        </w:rPr>
        <w:t>ْ</w:t>
      </w:r>
      <w:r w:rsidR="0061406E" w:rsidRPr="003C4B5D">
        <w:rPr>
          <w:rFonts w:ascii="Traditional Arabic" w:hAnsi="Traditional Arabic" w:cs="Traditional Arabic"/>
          <w:b/>
          <w:bCs/>
          <w:sz w:val="32"/>
          <w:szCs w:val="32"/>
          <w:rtl/>
          <w:lang w:bidi="ar-IQ"/>
        </w:rPr>
        <w:t>م</w:t>
      </w:r>
      <w:r w:rsidR="003C4B5D" w:rsidRPr="003C4B5D">
        <w:rPr>
          <w:rFonts w:ascii="Traditional Arabic" w:hAnsi="Traditional Arabic" w:cs="Traditional Arabic" w:hint="cs"/>
          <w:b/>
          <w:bCs/>
          <w:sz w:val="32"/>
          <w:szCs w:val="32"/>
          <w:rtl/>
          <w:lang w:bidi="ar-IQ"/>
        </w:rPr>
        <w:t>َ</w:t>
      </w:r>
      <w:r w:rsidR="0061406E" w:rsidRPr="003C4B5D">
        <w:rPr>
          <w:rFonts w:ascii="Traditional Arabic" w:hAnsi="Traditional Arabic" w:cs="Traditional Arabic"/>
          <w:b/>
          <w:bCs/>
          <w:sz w:val="32"/>
          <w:szCs w:val="32"/>
          <w:rtl/>
          <w:lang w:bidi="ar-IQ"/>
        </w:rPr>
        <w:t>ه</w:t>
      </w:r>
      <w:r w:rsidR="0061406E" w:rsidRPr="000C285D">
        <w:rPr>
          <w:rFonts w:ascii="Traditional Arabic" w:hAnsi="Traditional Arabic" w:cs="Traditional Arabic"/>
          <w:sz w:val="32"/>
          <w:szCs w:val="32"/>
          <w:rtl/>
          <w:lang w:bidi="ar-IQ"/>
        </w:rPr>
        <w:t xml:space="preserve">). </w:t>
      </w:r>
    </w:p>
    <w:p w:rsidR="002E4AE0" w:rsidRPr="000C285D" w:rsidRDefault="006157EE" w:rsidP="007E2BFE">
      <w:pPr>
        <w:pStyle w:val="a3"/>
        <w:jc w:val="both"/>
        <w:rPr>
          <w:rFonts w:ascii="Traditional Arabic" w:hAnsi="Traditional Arabic" w:cs="Traditional Arabic"/>
          <w:sz w:val="32"/>
          <w:szCs w:val="32"/>
          <w:rtl/>
          <w:lang w:bidi="ar-IQ"/>
        </w:rPr>
      </w:pPr>
      <w:r w:rsidRPr="000C285D">
        <w:rPr>
          <w:rFonts w:ascii="Traditional Arabic" w:hAnsi="Traditional Arabic" w:cs="Traditional Arabic"/>
          <w:b/>
          <w:bCs/>
          <w:sz w:val="32"/>
          <w:szCs w:val="32"/>
          <w:lang w:bidi="ar-IQ"/>
        </w:rPr>
        <w:t xml:space="preserve"> </w:t>
      </w:r>
      <w:r w:rsidRPr="000C285D">
        <w:rPr>
          <w:rFonts w:ascii="Traditional Arabic" w:hAnsi="Traditional Arabic" w:cs="Traditional Arabic"/>
          <w:b/>
          <w:bCs/>
          <w:sz w:val="32"/>
          <w:szCs w:val="32"/>
          <w:lang w:bidi="ar-IQ"/>
        </w:rPr>
        <w:sym w:font="Symbol" w:char="F0B7"/>
      </w:r>
      <w:r w:rsidR="0061406E" w:rsidRPr="000C285D">
        <w:rPr>
          <w:rFonts w:ascii="Traditional Arabic" w:hAnsi="Traditional Arabic" w:cs="Traditional Arabic"/>
          <w:b/>
          <w:bCs/>
          <w:sz w:val="32"/>
          <w:szCs w:val="32"/>
          <w:rtl/>
          <w:lang w:bidi="ar-IQ"/>
        </w:rPr>
        <w:t>(</w:t>
      </w:r>
      <w:r w:rsidR="003D50A8" w:rsidRPr="000C285D">
        <w:rPr>
          <w:rFonts w:ascii="Traditional Arabic" w:hAnsi="Traditional Arabic" w:cs="Traditional Arabic"/>
          <w:b/>
          <w:bCs/>
          <w:sz w:val="32"/>
          <w:szCs w:val="32"/>
          <w:rtl/>
          <w:lang w:bidi="ar-IQ"/>
        </w:rPr>
        <w:t>الآيتان</w:t>
      </w:r>
      <w:r w:rsidR="0061406E" w:rsidRPr="000C285D">
        <w:rPr>
          <w:rFonts w:ascii="Traditional Arabic" w:hAnsi="Traditional Arabic" w:cs="Traditional Arabic"/>
          <w:b/>
          <w:bCs/>
          <w:sz w:val="32"/>
          <w:szCs w:val="32"/>
          <w:rtl/>
          <w:lang w:bidi="ar-IQ"/>
        </w:rPr>
        <w:t xml:space="preserve"> 2</w:t>
      </w:r>
      <w:r w:rsidR="001F5FD3" w:rsidRPr="000C285D">
        <w:rPr>
          <w:rFonts w:ascii="Traditional Arabic" w:hAnsi="Traditional Arabic" w:cs="Traditional Arabic"/>
          <w:b/>
          <w:bCs/>
          <w:sz w:val="32"/>
          <w:szCs w:val="32"/>
          <w:rtl/>
          <w:lang w:bidi="ar-IQ"/>
        </w:rPr>
        <w:t xml:space="preserve"> </w:t>
      </w:r>
      <w:r w:rsidR="0061406E" w:rsidRPr="000C285D">
        <w:rPr>
          <w:rFonts w:ascii="Traditional Arabic" w:hAnsi="Traditional Arabic" w:cs="Traditional Arabic"/>
          <w:b/>
          <w:bCs/>
          <w:sz w:val="32"/>
          <w:szCs w:val="32"/>
          <w:rtl/>
          <w:lang w:bidi="ar-IQ"/>
        </w:rPr>
        <w:t>و3)</w:t>
      </w:r>
      <w:r w:rsidR="0061406E" w:rsidRPr="000C285D">
        <w:rPr>
          <w:rFonts w:ascii="Traditional Arabic" w:hAnsi="Traditional Arabic" w:cs="Traditional Arabic"/>
          <w:sz w:val="32"/>
          <w:szCs w:val="32"/>
          <w:rtl/>
          <w:lang w:bidi="ar-IQ"/>
        </w:rPr>
        <w:t xml:space="preserve"> </w:t>
      </w:r>
      <w:r w:rsidR="002743FA" w:rsidRPr="000C285D">
        <w:rPr>
          <w:rFonts w:ascii="Traditional Arabic" w:hAnsi="Traditional Arabic" w:cs="Traditional Arabic"/>
          <w:sz w:val="32"/>
          <w:szCs w:val="32"/>
          <w:rtl/>
          <w:lang w:bidi="ar-IQ"/>
        </w:rPr>
        <w:t>﴿</w:t>
      </w:r>
      <w:r w:rsidR="0061406E" w:rsidRPr="000C285D">
        <w:rPr>
          <w:rFonts w:ascii="Traditional Arabic" w:hAnsi="Traditional Arabic" w:cs="Traditional Arabic"/>
          <w:b/>
          <w:bCs/>
          <w:color w:val="FF0000"/>
          <w:sz w:val="32"/>
          <w:szCs w:val="32"/>
          <w:rtl/>
          <w:lang w:bidi="ar-IQ"/>
        </w:rPr>
        <w:t>زَكَرِيَا</w:t>
      </w:r>
      <w:r w:rsidR="0061406E" w:rsidRPr="000C285D">
        <w:rPr>
          <w:rFonts w:ascii="Traditional Arabic" w:hAnsi="Traditional Arabic" w:cs="Traditional Arabic"/>
          <w:b/>
          <w:bCs/>
          <w:sz w:val="32"/>
          <w:szCs w:val="32"/>
          <w:rtl/>
          <w:lang w:bidi="ar-IQ"/>
        </w:rPr>
        <w:t xml:space="preserve"> </w:t>
      </w:r>
      <w:r w:rsidRPr="000C285D">
        <w:rPr>
          <w:rFonts w:ascii="Traditional Arabic" w:hAnsi="Traditional Arabic" w:cs="Traditional Arabic"/>
          <w:b/>
          <w:bCs/>
          <w:sz w:val="32"/>
          <w:szCs w:val="32"/>
          <w:lang w:bidi="ar-IQ"/>
        </w:rPr>
        <w:t xml:space="preserve"> </w:t>
      </w:r>
      <w:r w:rsidRPr="000C285D">
        <w:rPr>
          <w:rFonts w:ascii="Traditional Arabic" w:hAnsi="Traditional Arabic" w:cs="Traditional Arabic"/>
          <w:b/>
          <w:bCs/>
          <w:sz w:val="32"/>
          <w:szCs w:val="32"/>
          <w:lang w:bidi="ar-IQ"/>
        </w:rPr>
        <w:sym w:font="Symbol" w:char="F0B7"/>
      </w:r>
      <w:r w:rsidR="0061406E" w:rsidRPr="000C285D">
        <w:rPr>
          <w:rFonts w:ascii="Traditional Arabic" w:hAnsi="Traditional Arabic" w:cs="Traditional Arabic"/>
          <w:b/>
          <w:bCs/>
          <w:color w:val="FF0000"/>
          <w:sz w:val="32"/>
          <w:szCs w:val="32"/>
          <w:rtl/>
          <w:lang w:bidi="ar-IQ"/>
        </w:rPr>
        <w:t>إِذْ</w:t>
      </w:r>
      <w:r w:rsidR="002743FA" w:rsidRPr="000C285D">
        <w:rPr>
          <w:rFonts w:ascii="Traditional Arabic" w:hAnsi="Traditional Arabic" w:cs="Traditional Arabic"/>
          <w:sz w:val="32"/>
          <w:szCs w:val="32"/>
          <w:rtl/>
          <w:lang w:bidi="ar-IQ"/>
        </w:rPr>
        <w:t>﴾</w:t>
      </w:r>
      <w:r w:rsidR="0061406E" w:rsidRPr="000C285D">
        <w:rPr>
          <w:rFonts w:ascii="Traditional Arabic" w:hAnsi="Traditional Arabic" w:cs="Traditional Arabic"/>
          <w:sz w:val="32"/>
          <w:szCs w:val="32"/>
          <w:rtl/>
          <w:lang w:bidi="ar-IQ"/>
        </w:rPr>
        <w:t xml:space="preserve">: </w:t>
      </w:r>
      <w:r w:rsidR="00582C95" w:rsidRPr="000C285D">
        <w:rPr>
          <w:rFonts w:ascii="Traditional Arabic" w:hAnsi="Traditional Arabic" w:cs="Traditional Arabic"/>
          <w:sz w:val="32"/>
          <w:szCs w:val="32"/>
          <w:rtl/>
          <w:lang w:bidi="ar-IQ"/>
        </w:rPr>
        <w:t xml:space="preserve">قرأ </w:t>
      </w:r>
      <w:r w:rsidR="00582C95">
        <w:rPr>
          <w:rFonts w:ascii="Traditional Arabic" w:hAnsi="Traditional Arabic" w:cs="Traditional Arabic" w:hint="cs"/>
          <w:b/>
          <w:bCs/>
          <w:color w:val="00B050"/>
          <w:sz w:val="32"/>
          <w:szCs w:val="32"/>
          <w:rtl/>
          <w:lang w:bidi="ar-IQ"/>
        </w:rPr>
        <w:t>يعقوب</w:t>
      </w:r>
      <w:r w:rsidR="00582C95" w:rsidRPr="000C285D">
        <w:rPr>
          <w:rFonts w:ascii="Traditional Arabic" w:hAnsi="Traditional Arabic" w:cs="Traditional Arabic"/>
          <w:color w:val="00B050"/>
          <w:sz w:val="32"/>
          <w:szCs w:val="32"/>
          <w:rtl/>
          <w:lang w:bidi="ar-IQ"/>
        </w:rPr>
        <w:t xml:space="preserve"> </w:t>
      </w:r>
      <w:r w:rsidR="00582C95" w:rsidRPr="00582C95">
        <w:rPr>
          <w:rFonts w:ascii="Traditional Arabic" w:hAnsi="Traditional Arabic" w:cs="Traditional Arabic" w:hint="cs"/>
          <w:sz w:val="32"/>
          <w:szCs w:val="32"/>
          <w:rtl/>
          <w:lang w:bidi="ar-IQ"/>
        </w:rPr>
        <w:t>(</w:t>
      </w:r>
      <w:r w:rsidR="00582C95" w:rsidRPr="00582C95">
        <w:rPr>
          <w:rFonts w:ascii="Traditional Arabic" w:hAnsi="Traditional Arabic" w:cs="Traditional Arabic" w:hint="cs"/>
          <w:b/>
          <w:bCs/>
          <w:sz w:val="32"/>
          <w:szCs w:val="32"/>
          <w:rtl/>
          <w:lang w:bidi="ar-IQ"/>
        </w:rPr>
        <w:t>زَكَرِيَا</w:t>
      </w:r>
      <w:r w:rsidR="00582C95" w:rsidRPr="00582C95">
        <w:rPr>
          <w:rFonts w:ascii="Traditional Arabic" w:hAnsi="Traditional Arabic" w:cs="Traditional Arabic" w:hint="cs"/>
          <w:sz w:val="32"/>
          <w:szCs w:val="32"/>
          <w:rtl/>
          <w:lang w:bidi="ar-IQ"/>
        </w:rPr>
        <w:t xml:space="preserve">) </w:t>
      </w:r>
      <w:r w:rsidR="00582C95" w:rsidRPr="00582C95">
        <w:rPr>
          <w:rFonts w:ascii="Traditional Arabic" w:hAnsi="Traditional Arabic" w:cs="Traditional Arabic"/>
          <w:sz w:val="32"/>
          <w:szCs w:val="32"/>
          <w:rtl/>
          <w:lang w:bidi="ar-IQ"/>
        </w:rPr>
        <w:t>بهمز</w:t>
      </w:r>
      <w:r w:rsidR="00582C95" w:rsidRPr="00582C95">
        <w:rPr>
          <w:rFonts w:ascii="Traditional Arabic" w:hAnsi="Traditional Arabic" w:cs="Traditional Arabic" w:hint="cs"/>
          <w:sz w:val="32"/>
          <w:szCs w:val="32"/>
          <w:rtl/>
          <w:lang w:bidi="ar-IQ"/>
        </w:rPr>
        <w:t>ة</w:t>
      </w:r>
      <w:r w:rsidR="00582C95" w:rsidRPr="00582C95">
        <w:rPr>
          <w:rFonts w:ascii="Traditional Arabic" w:hAnsi="Traditional Arabic" w:cs="Traditional Arabic"/>
          <w:sz w:val="32"/>
          <w:szCs w:val="32"/>
          <w:rtl/>
          <w:lang w:bidi="ar-IQ"/>
        </w:rPr>
        <w:t xml:space="preserve"> </w:t>
      </w:r>
      <w:r w:rsidR="00582C95" w:rsidRPr="000C285D">
        <w:rPr>
          <w:rFonts w:ascii="Traditional Arabic" w:hAnsi="Traditional Arabic" w:cs="Traditional Arabic"/>
          <w:sz w:val="32"/>
          <w:szCs w:val="32"/>
          <w:rtl/>
          <w:lang w:bidi="ar-IQ"/>
        </w:rPr>
        <w:t>مفتوح</w:t>
      </w:r>
      <w:r w:rsidR="00582C95">
        <w:rPr>
          <w:rFonts w:ascii="Traditional Arabic" w:hAnsi="Traditional Arabic" w:cs="Traditional Arabic" w:hint="cs"/>
          <w:sz w:val="32"/>
          <w:szCs w:val="32"/>
          <w:rtl/>
          <w:lang w:bidi="ar-IQ"/>
        </w:rPr>
        <w:t>ة بعد الألف مع</w:t>
      </w:r>
      <w:r w:rsidR="00582C95">
        <w:rPr>
          <w:rFonts w:ascii="Traditional Arabic" w:hAnsi="Traditional Arabic" w:cs="Traditional Arabic"/>
          <w:sz w:val="32"/>
          <w:szCs w:val="32"/>
          <w:rtl/>
          <w:lang w:bidi="ar-IQ"/>
        </w:rPr>
        <w:t xml:space="preserve"> </w:t>
      </w:r>
      <w:r w:rsidR="00582C95" w:rsidRPr="000C285D">
        <w:rPr>
          <w:rFonts w:ascii="Traditional Arabic" w:hAnsi="Traditional Arabic" w:cs="Traditional Arabic"/>
          <w:sz w:val="32"/>
          <w:szCs w:val="32"/>
          <w:rtl/>
          <w:lang w:bidi="ar-IQ"/>
        </w:rPr>
        <w:t>المد</w:t>
      </w:r>
      <w:r w:rsidR="00582C95">
        <w:rPr>
          <w:rFonts w:ascii="Traditional Arabic" w:hAnsi="Traditional Arabic" w:cs="Traditional Arabic" w:hint="cs"/>
          <w:sz w:val="32"/>
          <w:szCs w:val="32"/>
          <w:rtl/>
          <w:lang w:bidi="ar-IQ"/>
        </w:rPr>
        <w:t xml:space="preserve"> المتصل</w:t>
      </w:r>
      <w:r w:rsidR="00582C95" w:rsidRPr="000C285D">
        <w:rPr>
          <w:rFonts w:ascii="Traditional Arabic" w:hAnsi="Traditional Arabic" w:cs="Traditional Arabic"/>
          <w:sz w:val="32"/>
          <w:szCs w:val="32"/>
          <w:rtl/>
          <w:lang w:bidi="ar-IQ"/>
        </w:rPr>
        <w:t xml:space="preserve"> </w:t>
      </w:r>
      <w:r w:rsidR="00582C95" w:rsidRPr="000C285D">
        <w:rPr>
          <w:rFonts w:ascii="Traditional Arabic" w:hAnsi="Traditional Arabic" w:cs="Traditional Arabic"/>
          <w:b/>
          <w:bCs/>
          <w:sz w:val="32"/>
          <w:szCs w:val="32"/>
          <w:rtl/>
          <w:lang w:bidi="ar-IQ"/>
        </w:rPr>
        <w:t>(زَكَرِيَآءَ)</w:t>
      </w:r>
      <w:r w:rsidR="00582C95" w:rsidRPr="000C285D">
        <w:rPr>
          <w:rFonts w:ascii="Traditional Arabic" w:hAnsi="Traditional Arabic" w:cs="Traditional Arabic"/>
          <w:sz w:val="32"/>
          <w:szCs w:val="32"/>
          <w:rtl/>
          <w:lang w:bidi="ar-IQ"/>
        </w:rPr>
        <w:t xml:space="preserve">. </w:t>
      </w:r>
      <w:r w:rsidR="00582C95">
        <w:rPr>
          <w:rFonts w:ascii="Traditional Arabic" w:hAnsi="Traditional Arabic" w:cs="Traditional Arabic" w:hint="cs"/>
          <w:sz w:val="32"/>
          <w:szCs w:val="32"/>
          <w:rtl/>
          <w:lang w:bidi="ar-IQ"/>
        </w:rPr>
        <w:t xml:space="preserve">فاجتمع </w:t>
      </w:r>
      <w:r w:rsidR="00582C95" w:rsidRPr="00582C95">
        <w:rPr>
          <w:rFonts w:ascii="Traditional Arabic" w:hAnsi="Traditional Arabic" w:cs="Traditional Arabic" w:hint="cs"/>
          <w:b/>
          <w:bCs/>
          <w:color w:val="7030A0"/>
          <w:sz w:val="32"/>
          <w:szCs w:val="32"/>
          <w:rtl/>
          <w:lang w:bidi="ar-IQ"/>
        </w:rPr>
        <w:t>لرويس</w:t>
      </w:r>
      <w:r w:rsidR="00582C95">
        <w:rPr>
          <w:rFonts w:ascii="Traditional Arabic" w:hAnsi="Traditional Arabic" w:cs="Traditional Arabic" w:hint="cs"/>
          <w:sz w:val="32"/>
          <w:szCs w:val="32"/>
          <w:rtl/>
          <w:lang w:bidi="ar-IQ"/>
        </w:rPr>
        <w:t xml:space="preserve"> همزتان وصلاً الأولى مفتوحة والثانية مكسورة فله تحقيق الأولى وتسهيل الثانية بين بين كالياء.</w:t>
      </w:r>
    </w:p>
    <w:p w:rsidR="007E2BFE" w:rsidRDefault="00E51394" w:rsidP="00582C95">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157EE" w:rsidRPr="000C285D">
        <w:rPr>
          <w:rFonts w:ascii="Traditional Arabic" w:hAnsi="Traditional Arabic" w:cs="Traditional Arabic"/>
          <w:b/>
          <w:bCs/>
          <w:sz w:val="32"/>
          <w:szCs w:val="32"/>
          <w:lang w:bidi="ar-IQ"/>
        </w:rPr>
        <w:sym w:font="Symbol" w:char="F0B7"/>
      </w:r>
      <w:r w:rsidR="00EB3CF4" w:rsidRPr="000C285D">
        <w:rPr>
          <w:rFonts w:ascii="Traditional Arabic" w:hAnsi="Traditional Arabic" w:cs="Traditional Arabic"/>
          <w:b/>
          <w:bCs/>
          <w:sz w:val="32"/>
          <w:szCs w:val="32"/>
          <w:rtl/>
          <w:lang w:bidi="ar-IQ"/>
        </w:rPr>
        <w:t>(آية 7)</w:t>
      </w:r>
      <w:r w:rsidR="00EB3CF4" w:rsidRPr="000C285D">
        <w:rPr>
          <w:rFonts w:ascii="Traditional Arabic" w:hAnsi="Traditional Arabic" w:cs="Traditional Arabic"/>
          <w:sz w:val="32"/>
          <w:szCs w:val="32"/>
          <w:rtl/>
          <w:lang w:bidi="ar-IQ"/>
        </w:rPr>
        <w:t xml:space="preserve"> </w:t>
      </w:r>
      <w:r w:rsidR="002743FA" w:rsidRPr="000C285D">
        <w:rPr>
          <w:rFonts w:ascii="Traditional Arabic" w:hAnsi="Traditional Arabic" w:cs="Traditional Arabic"/>
          <w:sz w:val="32"/>
          <w:szCs w:val="32"/>
          <w:rtl/>
          <w:lang w:bidi="ar-IQ"/>
        </w:rPr>
        <w:t>﴿</w:t>
      </w:r>
      <w:r w:rsidR="00EB3CF4" w:rsidRPr="000C285D">
        <w:rPr>
          <w:rFonts w:ascii="Traditional Arabic" w:hAnsi="Traditional Arabic" w:cs="Traditional Arabic"/>
          <w:b/>
          <w:bCs/>
          <w:color w:val="FF0000"/>
          <w:sz w:val="32"/>
          <w:szCs w:val="32"/>
          <w:rtl/>
          <w:lang w:bidi="ar-IQ"/>
        </w:rPr>
        <w:t>يَا زَكَرِيَا إِنَّا</w:t>
      </w:r>
      <w:r w:rsidR="002743FA" w:rsidRPr="000C285D">
        <w:rPr>
          <w:rFonts w:ascii="Traditional Arabic" w:hAnsi="Traditional Arabic" w:cs="Traditional Arabic"/>
          <w:sz w:val="32"/>
          <w:szCs w:val="32"/>
          <w:rtl/>
          <w:lang w:bidi="ar-IQ"/>
        </w:rPr>
        <w:t>﴾</w:t>
      </w:r>
      <w:r w:rsidR="00F21CA2" w:rsidRPr="000C285D">
        <w:rPr>
          <w:rFonts w:ascii="Traditional Arabic" w:hAnsi="Traditional Arabic" w:cs="Traditional Arabic"/>
          <w:sz w:val="32"/>
          <w:szCs w:val="32"/>
          <w:rtl/>
          <w:lang w:bidi="ar-IQ"/>
        </w:rPr>
        <w:t xml:space="preserve">: </w:t>
      </w:r>
      <w:r w:rsidR="00582C95" w:rsidRPr="000C285D">
        <w:rPr>
          <w:rFonts w:ascii="Traditional Arabic" w:hAnsi="Traditional Arabic" w:cs="Traditional Arabic"/>
          <w:sz w:val="32"/>
          <w:szCs w:val="32"/>
          <w:rtl/>
          <w:lang w:bidi="ar-IQ"/>
        </w:rPr>
        <w:t xml:space="preserve">قرأ </w:t>
      </w:r>
      <w:r w:rsidR="00582C95">
        <w:rPr>
          <w:rFonts w:ascii="Traditional Arabic" w:hAnsi="Traditional Arabic" w:cs="Traditional Arabic" w:hint="cs"/>
          <w:b/>
          <w:bCs/>
          <w:color w:val="00B050"/>
          <w:sz w:val="32"/>
          <w:szCs w:val="32"/>
          <w:rtl/>
          <w:lang w:bidi="ar-IQ"/>
        </w:rPr>
        <w:t>يعقوب</w:t>
      </w:r>
      <w:r w:rsidR="00582C95" w:rsidRPr="000C285D">
        <w:rPr>
          <w:rFonts w:ascii="Traditional Arabic" w:hAnsi="Traditional Arabic" w:cs="Traditional Arabic"/>
          <w:color w:val="00B050"/>
          <w:sz w:val="32"/>
          <w:szCs w:val="32"/>
          <w:rtl/>
          <w:lang w:bidi="ar-IQ"/>
        </w:rPr>
        <w:t xml:space="preserve"> </w:t>
      </w:r>
      <w:r w:rsidR="00582C95" w:rsidRPr="00582C95">
        <w:rPr>
          <w:rFonts w:ascii="Traditional Arabic" w:hAnsi="Traditional Arabic" w:cs="Traditional Arabic" w:hint="cs"/>
          <w:sz w:val="32"/>
          <w:szCs w:val="32"/>
          <w:rtl/>
          <w:lang w:bidi="ar-IQ"/>
        </w:rPr>
        <w:t>(</w:t>
      </w:r>
      <w:r w:rsidR="00582C95">
        <w:rPr>
          <w:rFonts w:ascii="Traditional Arabic" w:hAnsi="Traditional Arabic" w:cs="Traditional Arabic" w:hint="cs"/>
          <w:b/>
          <w:bCs/>
          <w:sz w:val="32"/>
          <w:szCs w:val="32"/>
          <w:rtl/>
          <w:lang w:bidi="ar-IQ"/>
        </w:rPr>
        <w:t xml:space="preserve">يَا </w:t>
      </w:r>
      <w:r w:rsidR="00582C95" w:rsidRPr="00582C95">
        <w:rPr>
          <w:rFonts w:ascii="Traditional Arabic" w:hAnsi="Traditional Arabic" w:cs="Traditional Arabic" w:hint="cs"/>
          <w:b/>
          <w:bCs/>
          <w:sz w:val="32"/>
          <w:szCs w:val="32"/>
          <w:rtl/>
          <w:lang w:bidi="ar-IQ"/>
        </w:rPr>
        <w:t>زَكَرِيَا</w:t>
      </w:r>
      <w:r w:rsidR="00582C95" w:rsidRPr="00582C95">
        <w:rPr>
          <w:rFonts w:ascii="Traditional Arabic" w:hAnsi="Traditional Arabic" w:cs="Traditional Arabic" w:hint="cs"/>
          <w:sz w:val="32"/>
          <w:szCs w:val="32"/>
          <w:rtl/>
          <w:lang w:bidi="ar-IQ"/>
        </w:rPr>
        <w:t xml:space="preserve">) </w:t>
      </w:r>
      <w:r w:rsidR="00582C95" w:rsidRPr="00582C95">
        <w:rPr>
          <w:rFonts w:ascii="Traditional Arabic" w:hAnsi="Traditional Arabic" w:cs="Traditional Arabic"/>
          <w:sz w:val="32"/>
          <w:szCs w:val="32"/>
          <w:rtl/>
          <w:lang w:bidi="ar-IQ"/>
        </w:rPr>
        <w:t>بهمز</w:t>
      </w:r>
      <w:r w:rsidR="00582C95" w:rsidRPr="00582C95">
        <w:rPr>
          <w:rFonts w:ascii="Traditional Arabic" w:hAnsi="Traditional Arabic" w:cs="Traditional Arabic" w:hint="cs"/>
          <w:sz w:val="32"/>
          <w:szCs w:val="32"/>
          <w:rtl/>
          <w:lang w:bidi="ar-IQ"/>
        </w:rPr>
        <w:t>ة</w:t>
      </w:r>
      <w:r w:rsidR="00582C95" w:rsidRPr="00582C95">
        <w:rPr>
          <w:rFonts w:ascii="Traditional Arabic" w:hAnsi="Traditional Arabic" w:cs="Traditional Arabic"/>
          <w:sz w:val="32"/>
          <w:szCs w:val="32"/>
          <w:rtl/>
          <w:lang w:bidi="ar-IQ"/>
        </w:rPr>
        <w:t xml:space="preserve"> </w:t>
      </w:r>
      <w:r w:rsidR="00582C95" w:rsidRPr="000C285D">
        <w:rPr>
          <w:rFonts w:ascii="Traditional Arabic" w:hAnsi="Traditional Arabic" w:cs="Traditional Arabic"/>
          <w:sz w:val="32"/>
          <w:szCs w:val="32"/>
          <w:rtl/>
          <w:lang w:bidi="ar-IQ"/>
        </w:rPr>
        <w:t>م</w:t>
      </w:r>
      <w:r w:rsidR="00582C95">
        <w:rPr>
          <w:rFonts w:ascii="Traditional Arabic" w:hAnsi="Traditional Arabic" w:cs="Traditional Arabic" w:hint="cs"/>
          <w:sz w:val="32"/>
          <w:szCs w:val="32"/>
          <w:rtl/>
          <w:lang w:bidi="ar-IQ"/>
        </w:rPr>
        <w:t>ضمومة بعد الألف مع</w:t>
      </w:r>
      <w:r w:rsidR="00582C95">
        <w:rPr>
          <w:rFonts w:ascii="Traditional Arabic" w:hAnsi="Traditional Arabic" w:cs="Traditional Arabic"/>
          <w:sz w:val="32"/>
          <w:szCs w:val="32"/>
          <w:rtl/>
          <w:lang w:bidi="ar-IQ"/>
        </w:rPr>
        <w:t xml:space="preserve"> </w:t>
      </w:r>
      <w:r w:rsidR="00582C95" w:rsidRPr="000C285D">
        <w:rPr>
          <w:rFonts w:ascii="Traditional Arabic" w:hAnsi="Traditional Arabic" w:cs="Traditional Arabic"/>
          <w:sz w:val="32"/>
          <w:szCs w:val="32"/>
          <w:rtl/>
          <w:lang w:bidi="ar-IQ"/>
        </w:rPr>
        <w:t>المد</w:t>
      </w:r>
      <w:r w:rsidR="00582C95">
        <w:rPr>
          <w:rFonts w:ascii="Traditional Arabic" w:hAnsi="Traditional Arabic" w:cs="Traditional Arabic" w:hint="cs"/>
          <w:sz w:val="32"/>
          <w:szCs w:val="32"/>
          <w:rtl/>
          <w:lang w:bidi="ar-IQ"/>
        </w:rPr>
        <w:t xml:space="preserve"> المتصل</w:t>
      </w:r>
      <w:r w:rsidR="00582C95" w:rsidRPr="000C285D">
        <w:rPr>
          <w:rFonts w:ascii="Traditional Arabic" w:hAnsi="Traditional Arabic" w:cs="Traditional Arabic"/>
          <w:sz w:val="32"/>
          <w:szCs w:val="32"/>
          <w:rtl/>
          <w:lang w:bidi="ar-IQ"/>
        </w:rPr>
        <w:t xml:space="preserve"> </w:t>
      </w:r>
      <w:r w:rsidR="00582C95" w:rsidRPr="000C285D">
        <w:rPr>
          <w:rFonts w:ascii="Traditional Arabic" w:hAnsi="Traditional Arabic" w:cs="Traditional Arabic"/>
          <w:b/>
          <w:bCs/>
          <w:sz w:val="32"/>
          <w:szCs w:val="32"/>
          <w:rtl/>
          <w:lang w:bidi="ar-IQ"/>
        </w:rPr>
        <w:t>(زَكَرِيَآء</w:t>
      </w:r>
      <w:r w:rsidR="00582C95">
        <w:rPr>
          <w:rFonts w:ascii="Traditional Arabic" w:hAnsi="Traditional Arabic" w:cs="Traditional Arabic" w:hint="cs"/>
          <w:b/>
          <w:bCs/>
          <w:sz w:val="32"/>
          <w:szCs w:val="32"/>
          <w:rtl/>
          <w:lang w:bidi="ar-IQ"/>
        </w:rPr>
        <w:t>ُ)</w:t>
      </w:r>
      <w:r w:rsidR="00582C95" w:rsidRPr="000C285D">
        <w:rPr>
          <w:rFonts w:ascii="Traditional Arabic" w:hAnsi="Traditional Arabic" w:cs="Traditional Arabic"/>
          <w:sz w:val="32"/>
          <w:szCs w:val="32"/>
          <w:rtl/>
          <w:lang w:bidi="ar-IQ"/>
        </w:rPr>
        <w:t xml:space="preserve"> </w:t>
      </w:r>
      <w:r w:rsidR="008E2198" w:rsidRPr="000C285D">
        <w:rPr>
          <w:rFonts w:ascii="Traditional Arabic" w:hAnsi="Traditional Arabic" w:cs="Traditional Arabic"/>
          <w:sz w:val="32"/>
          <w:szCs w:val="32"/>
          <w:rtl/>
          <w:lang w:bidi="ar-IQ"/>
        </w:rPr>
        <w:t xml:space="preserve">وفي حالة وصلها </w:t>
      </w:r>
      <w:r w:rsidR="00E40603" w:rsidRPr="000C285D">
        <w:rPr>
          <w:rFonts w:ascii="Traditional Arabic" w:hAnsi="Traditional Arabic" w:cs="Traditional Arabic"/>
          <w:sz w:val="32"/>
          <w:szCs w:val="32"/>
          <w:rtl/>
          <w:lang w:bidi="ar-IQ"/>
        </w:rPr>
        <w:t>بــ (</w:t>
      </w:r>
      <w:r w:rsidR="00E40603" w:rsidRPr="000C285D">
        <w:rPr>
          <w:rFonts w:ascii="Traditional Arabic" w:hAnsi="Traditional Arabic" w:cs="Traditional Arabic"/>
          <w:b/>
          <w:bCs/>
          <w:sz w:val="32"/>
          <w:szCs w:val="32"/>
          <w:rtl/>
          <w:lang w:bidi="ar-IQ"/>
        </w:rPr>
        <w:t>إِنَّا</w:t>
      </w:r>
      <w:r w:rsidR="00E40603" w:rsidRPr="000C285D">
        <w:rPr>
          <w:rFonts w:ascii="Traditional Arabic" w:hAnsi="Traditional Arabic" w:cs="Traditional Arabic"/>
          <w:sz w:val="32"/>
          <w:szCs w:val="32"/>
          <w:rtl/>
          <w:lang w:bidi="ar-IQ"/>
        </w:rPr>
        <w:t xml:space="preserve">) </w:t>
      </w:r>
      <w:r w:rsidR="00582C95">
        <w:rPr>
          <w:rFonts w:ascii="Traditional Arabic" w:hAnsi="Traditional Arabic" w:cs="Traditional Arabic" w:hint="cs"/>
          <w:b/>
          <w:bCs/>
          <w:color w:val="7030A0"/>
          <w:sz w:val="32"/>
          <w:szCs w:val="32"/>
          <w:rtl/>
          <w:lang w:bidi="ar-IQ"/>
        </w:rPr>
        <w:t>ف</w:t>
      </w:r>
      <w:r w:rsidR="00582C95" w:rsidRPr="00582C95">
        <w:rPr>
          <w:rFonts w:ascii="Traditional Arabic" w:hAnsi="Traditional Arabic" w:cs="Traditional Arabic" w:hint="cs"/>
          <w:b/>
          <w:bCs/>
          <w:color w:val="7030A0"/>
          <w:sz w:val="32"/>
          <w:szCs w:val="32"/>
          <w:rtl/>
          <w:lang w:bidi="ar-IQ"/>
        </w:rPr>
        <w:t>لرويس</w:t>
      </w:r>
      <w:r w:rsidR="00582C95" w:rsidRPr="000C285D">
        <w:rPr>
          <w:rFonts w:ascii="Traditional Arabic" w:hAnsi="Traditional Arabic" w:cs="Traditional Arabic"/>
          <w:sz w:val="32"/>
          <w:szCs w:val="32"/>
          <w:rtl/>
          <w:lang w:bidi="ar-IQ"/>
        </w:rPr>
        <w:t xml:space="preserve"> </w:t>
      </w:r>
      <w:r w:rsidR="00582C95">
        <w:rPr>
          <w:rFonts w:ascii="Traditional Arabic" w:hAnsi="Traditional Arabic" w:cs="Traditional Arabic" w:hint="cs"/>
          <w:sz w:val="32"/>
          <w:szCs w:val="32"/>
          <w:rtl/>
          <w:lang w:bidi="ar-IQ"/>
        </w:rPr>
        <w:t xml:space="preserve">وجهان: </w:t>
      </w:r>
    </w:p>
    <w:p w:rsidR="007E2BFE" w:rsidRDefault="00582C95" w:rsidP="00582C95">
      <w:pPr>
        <w:pStyle w:val="a3"/>
        <w:jc w:val="both"/>
        <w:rPr>
          <w:rFonts w:ascii="Traditional Arabic" w:hAnsi="Traditional Arabic" w:cs="Traditional Arabic"/>
          <w:b/>
          <w:bCs/>
          <w:sz w:val="32"/>
          <w:szCs w:val="32"/>
          <w:rtl/>
          <w:lang w:bidi="ar-IQ"/>
        </w:rPr>
      </w:pPr>
      <w:r w:rsidRPr="00582C95">
        <w:rPr>
          <w:rFonts w:ascii="Traditional Arabic" w:hAnsi="Traditional Arabic" w:cs="Traditional Arabic" w:hint="cs"/>
          <w:b/>
          <w:bCs/>
          <w:sz w:val="32"/>
          <w:szCs w:val="32"/>
          <w:rtl/>
          <w:lang w:bidi="ar-IQ"/>
        </w:rPr>
        <w:t>الأول</w:t>
      </w:r>
      <w:r>
        <w:rPr>
          <w:rFonts w:ascii="Traditional Arabic" w:hAnsi="Traditional Arabic" w:cs="Traditional Arabic" w:hint="cs"/>
          <w:sz w:val="32"/>
          <w:szCs w:val="32"/>
          <w:rtl/>
          <w:lang w:bidi="ar-IQ"/>
        </w:rPr>
        <w:t xml:space="preserve">: </w:t>
      </w:r>
      <w:r w:rsidR="001F5FD3" w:rsidRPr="000C285D">
        <w:rPr>
          <w:rFonts w:ascii="Traditional Arabic" w:hAnsi="Traditional Arabic" w:cs="Traditional Arabic"/>
          <w:sz w:val="32"/>
          <w:szCs w:val="32"/>
          <w:rtl/>
          <w:lang w:bidi="ar-IQ"/>
        </w:rPr>
        <w:t xml:space="preserve">تحقيق الهمزة </w:t>
      </w:r>
      <w:r w:rsidR="00366EC9" w:rsidRPr="000C285D">
        <w:rPr>
          <w:rFonts w:ascii="Traditional Arabic" w:hAnsi="Traditional Arabic" w:cs="Traditional Arabic"/>
          <w:sz w:val="32"/>
          <w:szCs w:val="32"/>
          <w:rtl/>
          <w:lang w:bidi="ar-IQ"/>
        </w:rPr>
        <w:t xml:space="preserve">الأولى </w:t>
      </w:r>
      <w:r>
        <w:rPr>
          <w:rFonts w:ascii="Traditional Arabic" w:hAnsi="Traditional Arabic" w:cs="Traditional Arabic" w:hint="cs"/>
          <w:sz w:val="32"/>
          <w:szCs w:val="32"/>
          <w:rtl/>
          <w:lang w:bidi="ar-IQ"/>
        </w:rPr>
        <w:t>وإبدال الثانية بواو خالصة مكسورة (</w:t>
      </w:r>
      <w:r w:rsidRPr="00665B68">
        <w:rPr>
          <w:rFonts w:ascii="Traditional Arabic" w:hAnsi="Traditional Arabic" w:cs="Traditional Arabic" w:hint="cs"/>
          <w:b/>
          <w:bCs/>
          <w:sz w:val="32"/>
          <w:szCs w:val="32"/>
          <w:rtl/>
          <w:lang w:bidi="ar-IQ"/>
        </w:rPr>
        <w:t>يَا زَكَرِيَاءُ وِنَّا</w:t>
      </w:r>
      <w:r>
        <w:rPr>
          <w:rFonts w:ascii="Traditional Arabic" w:hAnsi="Traditional Arabic" w:cs="Traditional Arabic" w:hint="cs"/>
          <w:sz w:val="32"/>
          <w:szCs w:val="32"/>
          <w:rtl/>
          <w:lang w:bidi="ar-IQ"/>
        </w:rPr>
        <w:t>)</w:t>
      </w:r>
      <w:r w:rsidR="007E2BFE">
        <w:rPr>
          <w:rFonts w:ascii="Traditional Arabic" w:hAnsi="Traditional Arabic" w:cs="Traditional Arabic" w:hint="cs"/>
          <w:sz w:val="32"/>
          <w:szCs w:val="32"/>
          <w:rtl/>
          <w:lang w:bidi="ar-IQ"/>
        </w:rPr>
        <w:t>.</w:t>
      </w:r>
      <w:r>
        <w:rPr>
          <w:rFonts w:ascii="Traditional Arabic" w:hAnsi="Traditional Arabic" w:cs="Traditional Arabic" w:hint="cs"/>
          <w:sz w:val="32"/>
          <w:szCs w:val="32"/>
          <w:rtl/>
          <w:lang w:bidi="ar-IQ"/>
        </w:rPr>
        <w:t xml:space="preserve"> </w:t>
      </w:r>
    </w:p>
    <w:p w:rsidR="00EB3CF4" w:rsidRPr="000C285D" w:rsidRDefault="001F5FD3" w:rsidP="00582C95">
      <w:pPr>
        <w:pStyle w:val="a3"/>
        <w:jc w:val="both"/>
        <w:rPr>
          <w:rFonts w:ascii="Traditional Arabic" w:hAnsi="Traditional Arabic" w:cs="Traditional Arabic"/>
          <w:sz w:val="32"/>
          <w:szCs w:val="32"/>
          <w:rtl/>
          <w:lang w:bidi="ar-IQ"/>
        </w:rPr>
      </w:pPr>
      <w:r w:rsidRPr="00665B68">
        <w:rPr>
          <w:rFonts w:ascii="Traditional Arabic" w:hAnsi="Traditional Arabic" w:cs="Traditional Arabic"/>
          <w:b/>
          <w:bCs/>
          <w:sz w:val="32"/>
          <w:szCs w:val="32"/>
          <w:rtl/>
          <w:lang w:bidi="ar-IQ"/>
        </w:rPr>
        <w:t>و</w:t>
      </w:r>
      <w:r w:rsidR="00665B68" w:rsidRPr="00665B68">
        <w:rPr>
          <w:rFonts w:ascii="Traditional Arabic" w:hAnsi="Traditional Arabic" w:cs="Traditional Arabic" w:hint="cs"/>
          <w:b/>
          <w:bCs/>
          <w:sz w:val="32"/>
          <w:szCs w:val="32"/>
          <w:rtl/>
          <w:lang w:bidi="ar-IQ"/>
        </w:rPr>
        <w:t>الثاني</w:t>
      </w:r>
      <w:r w:rsidR="00665B68">
        <w:rPr>
          <w:rFonts w:ascii="Traditional Arabic" w:hAnsi="Traditional Arabic" w:cs="Traditional Arabic" w:hint="cs"/>
          <w:sz w:val="32"/>
          <w:szCs w:val="32"/>
          <w:rtl/>
          <w:lang w:bidi="ar-IQ"/>
        </w:rPr>
        <w:t xml:space="preserve">: </w:t>
      </w:r>
      <w:r w:rsidR="00582C95">
        <w:rPr>
          <w:rFonts w:ascii="Traditional Arabic" w:hAnsi="Traditional Arabic" w:cs="Traditional Arabic" w:hint="cs"/>
          <w:sz w:val="32"/>
          <w:szCs w:val="32"/>
          <w:rtl/>
          <w:lang w:bidi="ar-IQ"/>
        </w:rPr>
        <w:t>تسهيل الثانية بين بين كالياء.</w:t>
      </w:r>
    </w:p>
    <w:p w:rsidR="002E4AE0" w:rsidRPr="000C285D" w:rsidRDefault="006157EE" w:rsidP="00665B68">
      <w:pPr>
        <w:pStyle w:val="a3"/>
        <w:jc w:val="both"/>
        <w:rPr>
          <w:rFonts w:ascii="Traditional Arabic" w:hAnsi="Traditional Arabic" w:cs="Traditional Arabic"/>
          <w:sz w:val="32"/>
          <w:szCs w:val="32"/>
          <w:rtl/>
          <w:lang w:bidi="ar-IQ"/>
        </w:rPr>
      </w:pPr>
      <w:r w:rsidRPr="000C285D">
        <w:rPr>
          <w:rFonts w:ascii="Traditional Arabic" w:hAnsi="Traditional Arabic" w:cs="Traditional Arabic"/>
          <w:b/>
          <w:bCs/>
          <w:sz w:val="32"/>
          <w:szCs w:val="32"/>
          <w:lang w:bidi="ar-IQ"/>
        </w:rPr>
        <w:t xml:space="preserve"> </w:t>
      </w:r>
      <w:r w:rsidRPr="000C285D">
        <w:rPr>
          <w:rFonts w:ascii="Traditional Arabic" w:hAnsi="Traditional Arabic" w:cs="Traditional Arabic"/>
          <w:b/>
          <w:bCs/>
          <w:sz w:val="32"/>
          <w:szCs w:val="32"/>
          <w:lang w:bidi="ar-IQ"/>
        </w:rPr>
        <w:sym w:font="Symbol" w:char="F0B7"/>
      </w:r>
      <w:r w:rsidR="00EB3CF4" w:rsidRPr="000C285D">
        <w:rPr>
          <w:rFonts w:ascii="Traditional Arabic" w:hAnsi="Traditional Arabic" w:cs="Traditional Arabic"/>
          <w:b/>
          <w:bCs/>
          <w:sz w:val="32"/>
          <w:szCs w:val="32"/>
          <w:rtl/>
          <w:lang w:bidi="ar-IQ"/>
        </w:rPr>
        <w:t xml:space="preserve">(آية 8) </w:t>
      </w:r>
      <w:r w:rsidR="002743FA" w:rsidRPr="000C285D">
        <w:rPr>
          <w:rFonts w:ascii="Traditional Arabic" w:hAnsi="Traditional Arabic" w:cs="Traditional Arabic"/>
          <w:sz w:val="32"/>
          <w:szCs w:val="32"/>
          <w:rtl/>
          <w:lang w:bidi="ar-IQ"/>
        </w:rPr>
        <w:t>﴿</w:t>
      </w:r>
      <w:r w:rsidR="00EB3CF4" w:rsidRPr="000C285D">
        <w:rPr>
          <w:rFonts w:ascii="Traditional Arabic" w:hAnsi="Traditional Arabic" w:cs="Traditional Arabic"/>
          <w:b/>
          <w:bCs/>
          <w:color w:val="FF0000"/>
          <w:sz w:val="32"/>
          <w:szCs w:val="32"/>
          <w:rtl/>
          <w:lang w:bidi="ar-IQ"/>
        </w:rPr>
        <w:t>عِتِيّاً</w:t>
      </w:r>
      <w:r w:rsidR="002743FA" w:rsidRPr="000C285D">
        <w:rPr>
          <w:rFonts w:ascii="Traditional Arabic" w:hAnsi="Traditional Arabic" w:cs="Traditional Arabic"/>
          <w:sz w:val="32"/>
          <w:szCs w:val="32"/>
          <w:rtl/>
          <w:lang w:bidi="ar-IQ"/>
        </w:rPr>
        <w:t>﴾</w:t>
      </w:r>
      <w:r w:rsidR="00EB3CF4" w:rsidRPr="000C285D">
        <w:rPr>
          <w:rFonts w:ascii="Traditional Arabic" w:hAnsi="Traditional Arabic" w:cs="Traditional Arabic"/>
          <w:b/>
          <w:bCs/>
          <w:sz w:val="32"/>
          <w:szCs w:val="32"/>
          <w:rtl/>
          <w:lang w:bidi="ar-IQ"/>
        </w:rPr>
        <w:t xml:space="preserve">: </w:t>
      </w:r>
      <w:r w:rsidR="00EB3CF4" w:rsidRPr="000C285D">
        <w:rPr>
          <w:rFonts w:ascii="Traditional Arabic" w:hAnsi="Traditional Arabic" w:cs="Traditional Arabic"/>
          <w:sz w:val="32"/>
          <w:szCs w:val="32"/>
          <w:rtl/>
          <w:lang w:bidi="ar-IQ"/>
        </w:rPr>
        <w:t xml:space="preserve">قرأها </w:t>
      </w:r>
      <w:r w:rsidR="00665B68">
        <w:rPr>
          <w:rFonts w:ascii="Traditional Arabic" w:hAnsi="Traditional Arabic" w:cs="Traditional Arabic" w:hint="cs"/>
          <w:b/>
          <w:bCs/>
          <w:color w:val="00B050"/>
          <w:sz w:val="32"/>
          <w:szCs w:val="32"/>
          <w:rtl/>
          <w:lang w:bidi="ar-IQ"/>
        </w:rPr>
        <w:t>يعقوب</w:t>
      </w:r>
      <w:r w:rsidR="00EB3CF4" w:rsidRPr="000C285D">
        <w:rPr>
          <w:rFonts w:ascii="Traditional Arabic" w:hAnsi="Traditional Arabic" w:cs="Traditional Arabic"/>
          <w:color w:val="00B050"/>
          <w:sz w:val="32"/>
          <w:szCs w:val="32"/>
          <w:rtl/>
          <w:lang w:bidi="ar-IQ"/>
        </w:rPr>
        <w:t xml:space="preserve"> </w:t>
      </w:r>
      <w:r w:rsidR="00EB3CF4" w:rsidRPr="000C285D">
        <w:rPr>
          <w:rFonts w:ascii="Traditional Arabic" w:hAnsi="Traditional Arabic" w:cs="Traditional Arabic"/>
          <w:sz w:val="32"/>
          <w:szCs w:val="32"/>
          <w:rtl/>
          <w:lang w:bidi="ar-IQ"/>
        </w:rPr>
        <w:t>بض</w:t>
      </w:r>
      <w:r w:rsidR="00F83AF7" w:rsidRPr="000C285D">
        <w:rPr>
          <w:rFonts w:ascii="Traditional Arabic" w:hAnsi="Traditional Arabic" w:cs="Traditional Arabic"/>
          <w:sz w:val="32"/>
          <w:szCs w:val="32"/>
          <w:rtl/>
          <w:lang w:bidi="ar-IQ"/>
        </w:rPr>
        <w:t xml:space="preserve">م </w:t>
      </w:r>
      <w:r w:rsidR="00F83AF7" w:rsidRPr="00665B68">
        <w:rPr>
          <w:rFonts w:ascii="Traditional Arabic" w:hAnsi="Traditional Arabic" w:cs="Traditional Arabic"/>
          <w:sz w:val="32"/>
          <w:szCs w:val="32"/>
          <w:rtl/>
          <w:lang w:bidi="ar-IQ"/>
        </w:rPr>
        <w:t xml:space="preserve">العين </w:t>
      </w:r>
      <w:r w:rsidR="007E2BFE">
        <w:rPr>
          <w:rFonts w:ascii="Traditional Arabic" w:hAnsi="Traditional Arabic" w:cs="Traditional Arabic"/>
          <w:b/>
          <w:bCs/>
          <w:sz w:val="32"/>
          <w:szCs w:val="32"/>
          <w:rtl/>
          <w:lang w:bidi="ar-IQ"/>
        </w:rPr>
        <w:t>(عُتِيّ</w:t>
      </w:r>
      <w:r w:rsidR="00F83AF7" w:rsidRPr="00665B68">
        <w:rPr>
          <w:rFonts w:ascii="Traditional Arabic" w:hAnsi="Traditional Arabic" w:cs="Traditional Arabic"/>
          <w:b/>
          <w:bCs/>
          <w:sz w:val="32"/>
          <w:szCs w:val="32"/>
          <w:rtl/>
          <w:lang w:bidi="ar-IQ"/>
        </w:rPr>
        <w:t>اً)</w:t>
      </w:r>
      <w:r w:rsidR="00665B68" w:rsidRPr="00665B68">
        <w:rPr>
          <w:rFonts w:ascii="Traditional Arabic" w:hAnsi="Traditional Arabic" w:cs="Traditional Arabic" w:hint="cs"/>
          <w:sz w:val="32"/>
          <w:szCs w:val="32"/>
          <w:rtl/>
          <w:lang w:bidi="ar-IQ"/>
        </w:rPr>
        <w:t xml:space="preserve"> </w:t>
      </w:r>
      <w:r w:rsidR="00665B68" w:rsidRPr="00665B68">
        <w:rPr>
          <w:rFonts w:cs="Traditional Arabic"/>
          <w:sz w:val="32"/>
          <w:szCs w:val="32"/>
          <w:vertAlign w:val="superscript"/>
          <w:rtl/>
          <w:lang w:eastAsia="ar-SA"/>
        </w:rPr>
        <w:t>(</w:t>
      </w:r>
      <w:r w:rsidR="00665B68" w:rsidRPr="00665B68">
        <w:rPr>
          <w:rFonts w:cs="Traditional Arabic"/>
          <w:sz w:val="32"/>
          <w:szCs w:val="32"/>
          <w:vertAlign w:val="superscript"/>
          <w:rtl/>
          <w:lang w:eastAsia="ar-SA"/>
        </w:rPr>
        <w:footnoteReference w:id="215"/>
      </w:r>
      <w:r w:rsidR="00665B68" w:rsidRPr="00665B68">
        <w:rPr>
          <w:rFonts w:cs="Traditional Arabic"/>
          <w:sz w:val="32"/>
          <w:szCs w:val="32"/>
          <w:vertAlign w:val="superscript"/>
          <w:rtl/>
          <w:lang w:eastAsia="ar-SA"/>
        </w:rPr>
        <w:t>)</w:t>
      </w:r>
      <w:r w:rsidR="00F83AF7" w:rsidRPr="00665B68">
        <w:rPr>
          <w:rFonts w:ascii="Traditional Arabic" w:hAnsi="Traditional Arabic" w:cs="Traditional Arabic"/>
          <w:sz w:val="32"/>
          <w:szCs w:val="32"/>
          <w:rtl/>
          <w:lang w:bidi="ar-IQ"/>
        </w:rPr>
        <w:t>.</w:t>
      </w:r>
    </w:p>
    <w:p w:rsidR="002E4AE0" w:rsidRPr="000C285D" w:rsidRDefault="006157EE" w:rsidP="00665B68">
      <w:pPr>
        <w:pStyle w:val="a3"/>
        <w:jc w:val="both"/>
        <w:rPr>
          <w:rFonts w:ascii="Traditional Arabic" w:hAnsi="Traditional Arabic" w:cs="Traditional Arabic"/>
          <w:sz w:val="32"/>
          <w:szCs w:val="32"/>
          <w:rtl/>
          <w:lang w:bidi="ar-IQ"/>
        </w:rPr>
      </w:pPr>
      <w:r w:rsidRPr="000C285D">
        <w:rPr>
          <w:rFonts w:ascii="Traditional Arabic" w:hAnsi="Traditional Arabic" w:cs="Traditional Arabic"/>
          <w:b/>
          <w:bCs/>
          <w:sz w:val="32"/>
          <w:szCs w:val="32"/>
          <w:lang w:bidi="ar-IQ"/>
        </w:rPr>
        <w:t xml:space="preserve"> </w:t>
      </w:r>
      <w:r w:rsidRPr="000C285D">
        <w:rPr>
          <w:rFonts w:ascii="Traditional Arabic" w:hAnsi="Traditional Arabic" w:cs="Traditional Arabic"/>
          <w:b/>
          <w:bCs/>
          <w:sz w:val="32"/>
          <w:szCs w:val="32"/>
          <w:lang w:bidi="ar-IQ"/>
        </w:rPr>
        <w:sym w:font="Symbol" w:char="F0B7"/>
      </w:r>
      <w:r w:rsidR="00F83AF7" w:rsidRPr="000C285D">
        <w:rPr>
          <w:rFonts w:ascii="Traditional Arabic" w:hAnsi="Traditional Arabic" w:cs="Traditional Arabic"/>
          <w:b/>
          <w:bCs/>
          <w:sz w:val="32"/>
          <w:szCs w:val="32"/>
          <w:rtl/>
          <w:lang w:bidi="ar-IQ"/>
        </w:rPr>
        <w:t xml:space="preserve">(آية 9) </w:t>
      </w:r>
      <w:r w:rsidR="002743FA" w:rsidRPr="000C285D">
        <w:rPr>
          <w:rFonts w:ascii="Traditional Arabic" w:hAnsi="Traditional Arabic" w:cs="Traditional Arabic"/>
          <w:sz w:val="32"/>
          <w:szCs w:val="32"/>
          <w:rtl/>
          <w:lang w:bidi="ar-IQ"/>
        </w:rPr>
        <w:t>﴿</w:t>
      </w:r>
      <w:r w:rsidR="00665B68">
        <w:rPr>
          <w:rFonts w:ascii="Traditional Arabic" w:hAnsi="Traditional Arabic" w:cs="Traditional Arabic" w:hint="cs"/>
          <w:b/>
          <w:bCs/>
          <w:color w:val="FF0000"/>
          <w:sz w:val="32"/>
          <w:szCs w:val="32"/>
          <w:rtl/>
          <w:lang w:bidi="ar-IQ"/>
        </w:rPr>
        <w:t>عَلَيَّ</w:t>
      </w:r>
      <w:r w:rsidR="002743FA" w:rsidRPr="000C285D">
        <w:rPr>
          <w:rFonts w:ascii="Traditional Arabic" w:hAnsi="Traditional Arabic" w:cs="Traditional Arabic"/>
          <w:sz w:val="32"/>
          <w:szCs w:val="32"/>
          <w:rtl/>
          <w:lang w:bidi="ar-IQ"/>
        </w:rPr>
        <w:t>﴾</w:t>
      </w:r>
      <w:r w:rsidR="00F83AF7" w:rsidRPr="000C285D">
        <w:rPr>
          <w:rFonts w:ascii="Traditional Arabic" w:hAnsi="Traditional Arabic" w:cs="Traditional Arabic"/>
          <w:sz w:val="32"/>
          <w:szCs w:val="32"/>
          <w:rtl/>
          <w:lang w:bidi="ar-IQ"/>
        </w:rPr>
        <w:t xml:space="preserve">: </w:t>
      </w:r>
      <w:r w:rsidR="00665B68">
        <w:rPr>
          <w:rFonts w:ascii="Traditional Arabic" w:hAnsi="Traditional Arabic" w:cs="Traditional Arabic" w:hint="cs"/>
          <w:sz w:val="32"/>
          <w:szCs w:val="32"/>
          <w:rtl/>
          <w:lang w:bidi="ar-IQ"/>
        </w:rPr>
        <w:t xml:space="preserve">وقف عليها </w:t>
      </w:r>
      <w:r w:rsidR="00665B68" w:rsidRPr="00E55A7E">
        <w:rPr>
          <w:rFonts w:ascii="Traditional Arabic" w:hAnsi="Traditional Arabic" w:cs="Traditional Arabic" w:hint="cs"/>
          <w:b/>
          <w:bCs/>
          <w:color w:val="00B050"/>
          <w:sz w:val="32"/>
          <w:szCs w:val="32"/>
          <w:rtl/>
          <w:lang w:bidi="ar-IQ"/>
        </w:rPr>
        <w:t>يعقوب</w:t>
      </w:r>
      <w:r w:rsidR="00665B68">
        <w:rPr>
          <w:rFonts w:ascii="Traditional Arabic" w:hAnsi="Traditional Arabic" w:cs="Traditional Arabic" w:hint="cs"/>
          <w:sz w:val="32"/>
          <w:szCs w:val="32"/>
          <w:rtl/>
          <w:lang w:bidi="ar-IQ"/>
        </w:rPr>
        <w:t xml:space="preserve"> بهاء السكت</w:t>
      </w:r>
      <w:r w:rsidR="00665B68" w:rsidRPr="00A150E1">
        <w:rPr>
          <w:rFonts w:ascii="Traditional Arabic" w:hAnsi="Traditional Arabic" w:cs="Traditional Arabic" w:hint="cs"/>
          <w:sz w:val="32"/>
          <w:szCs w:val="32"/>
          <w:rtl/>
          <w:lang w:bidi="ar-IQ"/>
        </w:rPr>
        <w:t xml:space="preserve"> </w:t>
      </w:r>
      <w:r w:rsidR="00665B68" w:rsidRPr="00A150E1">
        <w:rPr>
          <w:rFonts w:ascii="Traditional Arabic" w:hAnsi="Traditional Arabic" w:cs="Traditional Arabic" w:hint="cs"/>
          <w:b/>
          <w:bCs/>
          <w:sz w:val="32"/>
          <w:szCs w:val="32"/>
          <w:rtl/>
          <w:lang w:bidi="ar-IQ"/>
        </w:rPr>
        <w:t>(</w:t>
      </w:r>
      <w:r w:rsidR="00665B68">
        <w:rPr>
          <w:rFonts w:ascii="Traditional Arabic" w:hAnsi="Traditional Arabic" w:cs="Traditional Arabic" w:hint="cs"/>
          <w:b/>
          <w:bCs/>
          <w:sz w:val="32"/>
          <w:szCs w:val="32"/>
          <w:rtl/>
          <w:lang w:bidi="ar-IQ"/>
        </w:rPr>
        <w:t>عَلَيَّهْ</w:t>
      </w:r>
      <w:r w:rsidR="00665B68" w:rsidRPr="00A150E1">
        <w:rPr>
          <w:rFonts w:ascii="Traditional Arabic" w:hAnsi="Traditional Arabic" w:cs="Traditional Arabic" w:hint="cs"/>
          <w:b/>
          <w:bCs/>
          <w:sz w:val="32"/>
          <w:szCs w:val="32"/>
          <w:rtl/>
          <w:lang w:bidi="ar-IQ"/>
        </w:rPr>
        <w:t>)</w:t>
      </w:r>
      <w:r w:rsidR="00665B68" w:rsidRPr="00A150E1">
        <w:rPr>
          <w:rFonts w:ascii="Traditional Arabic" w:hAnsi="Traditional Arabic" w:cs="Traditional Arabic" w:hint="cs"/>
          <w:sz w:val="32"/>
          <w:szCs w:val="32"/>
          <w:rtl/>
          <w:lang w:bidi="ar-IQ"/>
        </w:rPr>
        <w:t>.</w:t>
      </w:r>
    </w:p>
    <w:p w:rsidR="00102A70" w:rsidRPr="000C285D" w:rsidRDefault="00E51394" w:rsidP="00665B68">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157EE" w:rsidRPr="000C285D">
        <w:rPr>
          <w:rFonts w:ascii="Traditional Arabic" w:hAnsi="Traditional Arabic" w:cs="Traditional Arabic"/>
          <w:b/>
          <w:bCs/>
          <w:sz w:val="32"/>
          <w:szCs w:val="32"/>
          <w:lang w:bidi="ar-IQ"/>
        </w:rPr>
        <w:sym w:font="Symbol" w:char="F0B7"/>
      </w:r>
      <w:r w:rsidR="00102A70" w:rsidRPr="000C285D">
        <w:rPr>
          <w:rFonts w:ascii="Traditional Arabic" w:hAnsi="Traditional Arabic" w:cs="Traditional Arabic"/>
          <w:b/>
          <w:bCs/>
          <w:sz w:val="32"/>
          <w:szCs w:val="32"/>
          <w:rtl/>
          <w:lang w:bidi="ar-IQ"/>
        </w:rPr>
        <w:t>(آية 1</w:t>
      </w:r>
      <w:r w:rsidR="00665B68">
        <w:rPr>
          <w:rFonts w:ascii="Traditional Arabic" w:hAnsi="Traditional Arabic" w:cs="Traditional Arabic" w:hint="cs"/>
          <w:b/>
          <w:bCs/>
          <w:sz w:val="32"/>
          <w:szCs w:val="32"/>
          <w:rtl/>
          <w:lang w:bidi="ar-IQ"/>
        </w:rPr>
        <w:t>1</w:t>
      </w:r>
      <w:r w:rsidR="00102A70" w:rsidRPr="000C285D">
        <w:rPr>
          <w:rFonts w:ascii="Traditional Arabic" w:hAnsi="Traditional Arabic" w:cs="Traditional Arabic"/>
          <w:b/>
          <w:bCs/>
          <w:sz w:val="32"/>
          <w:szCs w:val="32"/>
          <w:rtl/>
          <w:lang w:bidi="ar-IQ"/>
        </w:rPr>
        <w:t>)</w:t>
      </w:r>
      <w:r w:rsidR="00102A70" w:rsidRPr="000C285D">
        <w:rPr>
          <w:rFonts w:ascii="Traditional Arabic" w:hAnsi="Traditional Arabic" w:cs="Traditional Arabic"/>
          <w:sz w:val="32"/>
          <w:szCs w:val="32"/>
          <w:rtl/>
          <w:lang w:bidi="ar-IQ"/>
        </w:rPr>
        <w:t xml:space="preserve"> </w:t>
      </w:r>
      <w:r w:rsidR="002743FA" w:rsidRPr="000C285D">
        <w:rPr>
          <w:rFonts w:ascii="Traditional Arabic" w:hAnsi="Traditional Arabic" w:cs="Traditional Arabic"/>
          <w:sz w:val="32"/>
          <w:szCs w:val="32"/>
          <w:rtl/>
          <w:lang w:bidi="ar-IQ"/>
        </w:rPr>
        <w:t>﴿</w:t>
      </w:r>
      <w:r w:rsidR="00665B68">
        <w:rPr>
          <w:rFonts w:ascii="Traditional Arabic" w:hAnsi="Traditional Arabic" w:cs="Traditional Arabic" w:hint="cs"/>
          <w:b/>
          <w:bCs/>
          <w:color w:val="FF0000"/>
          <w:sz w:val="32"/>
          <w:szCs w:val="32"/>
          <w:rtl/>
          <w:lang w:bidi="ar-IQ"/>
        </w:rPr>
        <w:t>إِلَيْهِمْ</w:t>
      </w:r>
      <w:r w:rsidR="002743FA" w:rsidRPr="000C285D">
        <w:rPr>
          <w:rFonts w:ascii="Traditional Arabic" w:hAnsi="Traditional Arabic" w:cs="Traditional Arabic"/>
          <w:sz w:val="32"/>
          <w:szCs w:val="32"/>
          <w:rtl/>
          <w:lang w:bidi="ar-IQ"/>
        </w:rPr>
        <w:t>﴾</w:t>
      </w:r>
      <w:r w:rsidR="00102A70" w:rsidRPr="000C285D">
        <w:rPr>
          <w:rFonts w:ascii="Traditional Arabic" w:hAnsi="Traditional Arabic" w:cs="Traditional Arabic"/>
          <w:b/>
          <w:bCs/>
          <w:sz w:val="32"/>
          <w:szCs w:val="32"/>
          <w:rtl/>
          <w:lang w:bidi="ar-IQ"/>
        </w:rPr>
        <w:t xml:space="preserve">: </w:t>
      </w:r>
      <w:r w:rsidR="00F21CA2" w:rsidRPr="000C285D">
        <w:rPr>
          <w:rFonts w:ascii="Traditional Arabic" w:hAnsi="Traditional Arabic" w:cs="Traditional Arabic"/>
          <w:sz w:val="32"/>
          <w:szCs w:val="32"/>
          <w:rtl/>
          <w:lang w:bidi="ar-IQ"/>
        </w:rPr>
        <w:t xml:space="preserve">قرأها </w:t>
      </w:r>
      <w:r w:rsidR="00665B68">
        <w:rPr>
          <w:rFonts w:ascii="Traditional Arabic" w:hAnsi="Traditional Arabic" w:cs="Traditional Arabic" w:hint="cs"/>
          <w:b/>
          <w:bCs/>
          <w:color w:val="00B050"/>
          <w:sz w:val="32"/>
          <w:szCs w:val="32"/>
          <w:rtl/>
          <w:lang w:bidi="ar-IQ"/>
        </w:rPr>
        <w:t>يعقوب</w:t>
      </w:r>
      <w:r w:rsidR="00F21CA2" w:rsidRPr="000C285D">
        <w:rPr>
          <w:rFonts w:ascii="Traditional Arabic" w:hAnsi="Traditional Arabic" w:cs="Traditional Arabic"/>
          <w:color w:val="00B050"/>
          <w:sz w:val="32"/>
          <w:szCs w:val="32"/>
          <w:rtl/>
          <w:lang w:bidi="ar-IQ"/>
        </w:rPr>
        <w:t xml:space="preserve"> </w:t>
      </w:r>
      <w:r w:rsidR="00665B68">
        <w:rPr>
          <w:rFonts w:ascii="Traditional Arabic" w:hAnsi="Traditional Arabic" w:cs="Traditional Arabic" w:hint="cs"/>
          <w:sz w:val="32"/>
          <w:szCs w:val="32"/>
          <w:rtl/>
          <w:lang w:bidi="ar-IQ"/>
        </w:rPr>
        <w:t>بضم الهاء في الحالين (</w:t>
      </w:r>
      <w:r w:rsidR="00665B68" w:rsidRPr="00665B68">
        <w:rPr>
          <w:rFonts w:ascii="Traditional Arabic" w:hAnsi="Traditional Arabic" w:cs="Traditional Arabic" w:hint="cs"/>
          <w:b/>
          <w:bCs/>
          <w:sz w:val="32"/>
          <w:szCs w:val="32"/>
          <w:rtl/>
          <w:lang w:bidi="ar-IQ"/>
        </w:rPr>
        <w:t>إِلَيْهُمْ</w:t>
      </w:r>
      <w:r w:rsidR="00665B68">
        <w:rPr>
          <w:rFonts w:ascii="Traditional Arabic" w:hAnsi="Traditional Arabic" w:cs="Traditional Arabic" w:hint="cs"/>
          <w:sz w:val="32"/>
          <w:szCs w:val="32"/>
          <w:rtl/>
          <w:lang w:bidi="ar-IQ"/>
        </w:rPr>
        <w:t>)</w:t>
      </w:r>
      <w:r w:rsidR="00F21CA2" w:rsidRPr="000C285D">
        <w:rPr>
          <w:rFonts w:ascii="Traditional Arabic" w:hAnsi="Traditional Arabic" w:cs="Traditional Arabic"/>
          <w:sz w:val="32"/>
          <w:szCs w:val="32"/>
          <w:rtl/>
          <w:lang w:bidi="ar-IQ"/>
        </w:rPr>
        <w:t xml:space="preserve">. </w:t>
      </w:r>
    </w:p>
    <w:p w:rsidR="00A7635A" w:rsidRPr="000C285D" w:rsidRDefault="006157EE" w:rsidP="00665B68">
      <w:pPr>
        <w:pStyle w:val="a3"/>
        <w:jc w:val="both"/>
        <w:rPr>
          <w:rFonts w:ascii="Traditional Arabic" w:hAnsi="Traditional Arabic" w:cs="Traditional Arabic"/>
          <w:sz w:val="32"/>
          <w:szCs w:val="32"/>
          <w:rtl/>
          <w:lang w:bidi="ar-IQ"/>
        </w:rPr>
      </w:pPr>
      <w:r w:rsidRPr="000C285D">
        <w:rPr>
          <w:rFonts w:ascii="Traditional Arabic" w:hAnsi="Traditional Arabic" w:cs="Traditional Arabic"/>
          <w:b/>
          <w:bCs/>
          <w:sz w:val="32"/>
          <w:szCs w:val="32"/>
          <w:lang w:bidi="ar-IQ"/>
        </w:rPr>
        <w:lastRenderedPageBreak/>
        <w:sym w:font="Symbol" w:char="F0B7"/>
      </w:r>
      <w:r w:rsidR="00E51394">
        <w:rPr>
          <w:rFonts w:ascii="Traditional Arabic" w:hAnsi="Traditional Arabic" w:cs="Traditional Arabic" w:hint="cs"/>
          <w:b/>
          <w:bCs/>
          <w:sz w:val="32"/>
          <w:szCs w:val="32"/>
          <w:rtl/>
          <w:lang w:bidi="ar-IQ"/>
        </w:rPr>
        <w:t xml:space="preserve"> </w:t>
      </w:r>
      <w:r w:rsidR="00A7635A" w:rsidRPr="000C285D">
        <w:rPr>
          <w:rFonts w:ascii="Traditional Arabic" w:hAnsi="Traditional Arabic" w:cs="Traditional Arabic"/>
          <w:b/>
          <w:bCs/>
          <w:sz w:val="32"/>
          <w:szCs w:val="32"/>
          <w:rtl/>
          <w:lang w:bidi="ar-IQ"/>
        </w:rPr>
        <w:t xml:space="preserve">(آية 19) </w:t>
      </w:r>
      <w:r w:rsidR="002743FA" w:rsidRPr="000C285D">
        <w:rPr>
          <w:rFonts w:ascii="Traditional Arabic" w:hAnsi="Traditional Arabic" w:cs="Traditional Arabic"/>
          <w:sz w:val="32"/>
          <w:szCs w:val="32"/>
          <w:rtl/>
          <w:lang w:bidi="ar-IQ"/>
        </w:rPr>
        <w:t>﴿</w:t>
      </w:r>
      <w:r w:rsidR="00350553" w:rsidRPr="000C285D">
        <w:rPr>
          <w:rFonts w:ascii="Traditional Arabic" w:hAnsi="Traditional Arabic" w:cs="Traditional Arabic"/>
          <w:b/>
          <w:bCs/>
          <w:color w:val="FF0000"/>
          <w:sz w:val="32"/>
          <w:szCs w:val="32"/>
          <w:rtl/>
          <w:lang w:bidi="ar-IQ"/>
        </w:rPr>
        <w:t>لأَ</w:t>
      </w:r>
      <w:r w:rsidR="00971E4B" w:rsidRPr="000C285D">
        <w:rPr>
          <w:rFonts w:ascii="Traditional Arabic" w:hAnsi="Traditional Arabic" w:cs="Traditional Arabic"/>
          <w:b/>
          <w:bCs/>
          <w:color w:val="FF0000"/>
          <w:sz w:val="32"/>
          <w:szCs w:val="32"/>
          <w:rtl/>
          <w:lang w:bidi="ar-IQ"/>
        </w:rPr>
        <w:t>هَبَ</w:t>
      </w:r>
      <w:r w:rsidR="002743FA" w:rsidRPr="000C285D">
        <w:rPr>
          <w:rFonts w:ascii="Traditional Arabic" w:hAnsi="Traditional Arabic" w:cs="Traditional Arabic"/>
          <w:sz w:val="32"/>
          <w:szCs w:val="32"/>
          <w:rtl/>
          <w:lang w:bidi="ar-IQ"/>
        </w:rPr>
        <w:t>﴾</w:t>
      </w:r>
      <w:r w:rsidR="00AE429C" w:rsidRPr="000C285D">
        <w:rPr>
          <w:rFonts w:ascii="Traditional Arabic" w:hAnsi="Traditional Arabic" w:cs="Traditional Arabic"/>
          <w:b/>
          <w:bCs/>
          <w:sz w:val="32"/>
          <w:szCs w:val="32"/>
          <w:rtl/>
          <w:lang w:bidi="ar-IQ"/>
        </w:rPr>
        <w:t xml:space="preserve">: </w:t>
      </w:r>
      <w:r w:rsidR="00AE429C" w:rsidRPr="000C285D">
        <w:rPr>
          <w:rFonts w:ascii="Traditional Arabic" w:hAnsi="Traditional Arabic" w:cs="Traditional Arabic"/>
          <w:sz w:val="32"/>
          <w:szCs w:val="32"/>
          <w:rtl/>
          <w:lang w:bidi="ar-IQ"/>
        </w:rPr>
        <w:t xml:space="preserve">قرأها </w:t>
      </w:r>
      <w:r w:rsidR="00665B68">
        <w:rPr>
          <w:rFonts w:ascii="Traditional Arabic" w:hAnsi="Traditional Arabic" w:cs="Traditional Arabic" w:hint="cs"/>
          <w:b/>
          <w:bCs/>
          <w:color w:val="00B050"/>
          <w:sz w:val="32"/>
          <w:szCs w:val="32"/>
          <w:rtl/>
          <w:lang w:bidi="ar-IQ"/>
        </w:rPr>
        <w:t>يعقوب</w:t>
      </w:r>
      <w:r w:rsidR="007E2BFE">
        <w:rPr>
          <w:rFonts w:ascii="Traditional Arabic" w:hAnsi="Traditional Arabic" w:cs="Traditional Arabic" w:hint="cs"/>
          <w:b/>
          <w:bCs/>
          <w:color w:val="00B050"/>
          <w:sz w:val="32"/>
          <w:szCs w:val="32"/>
          <w:rtl/>
          <w:lang w:bidi="ar-IQ"/>
        </w:rPr>
        <w:t xml:space="preserve"> </w:t>
      </w:r>
      <w:r w:rsidR="00971E4B" w:rsidRPr="000C285D">
        <w:rPr>
          <w:rFonts w:ascii="Traditional Arabic" w:hAnsi="Traditional Arabic" w:cs="Traditional Arabic"/>
          <w:sz w:val="32"/>
          <w:szCs w:val="32"/>
          <w:rtl/>
          <w:lang w:bidi="ar-IQ"/>
        </w:rPr>
        <w:t xml:space="preserve">بإبدال الهمزة ياءً مفتوحة </w:t>
      </w:r>
      <w:r w:rsidR="00971E4B" w:rsidRPr="000C285D">
        <w:rPr>
          <w:rFonts w:ascii="Traditional Arabic" w:hAnsi="Traditional Arabic" w:cs="Traditional Arabic"/>
          <w:b/>
          <w:bCs/>
          <w:sz w:val="32"/>
          <w:szCs w:val="32"/>
          <w:rtl/>
          <w:lang w:bidi="ar-IQ"/>
        </w:rPr>
        <w:t>(لِيَهَبَ)</w:t>
      </w:r>
      <w:r w:rsidR="007E2BFE">
        <w:rPr>
          <w:rFonts w:ascii="Traditional Arabic" w:hAnsi="Traditional Arabic" w:cs="Traditional Arabic" w:hint="cs"/>
          <w:b/>
          <w:bCs/>
          <w:sz w:val="32"/>
          <w:szCs w:val="32"/>
          <w:rtl/>
          <w:lang w:bidi="ar-IQ"/>
        </w:rPr>
        <w:t xml:space="preserve"> </w:t>
      </w:r>
      <w:r w:rsidR="003419B1" w:rsidRPr="000C285D">
        <w:rPr>
          <w:rFonts w:ascii="Traditional Arabic" w:hAnsi="Traditional Arabic" w:cs="Traditional Arabic"/>
          <w:sz w:val="32"/>
          <w:szCs w:val="32"/>
          <w:vertAlign w:val="superscript"/>
          <w:rtl/>
          <w:lang w:eastAsia="ar-SY" w:bidi="ar-SY"/>
        </w:rPr>
        <w:t>(</w:t>
      </w:r>
      <w:r w:rsidR="003419B1" w:rsidRPr="000C285D">
        <w:rPr>
          <w:rFonts w:ascii="Traditional Arabic" w:hAnsi="Traditional Arabic" w:cs="Traditional Arabic"/>
          <w:sz w:val="32"/>
          <w:szCs w:val="32"/>
          <w:vertAlign w:val="superscript"/>
          <w:rtl/>
          <w:lang w:eastAsia="ar-SY" w:bidi="ar-SY"/>
        </w:rPr>
        <w:footnoteReference w:id="216"/>
      </w:r>
      <w:r w:rsidR="003419B1" w:rsidRPr="000C285D">
        <w:rPr>
          <w:rFonts w:ascii="Traditional Arabic" w:hAnsi="Traditional Arabic" w:cs="Traditional Arabic"/>
          <w:sz w:val="32"/>
          <w:szCs w:val="32"/>
          <w:vertAlign w:val="superscript"/>
          <w:rtl/>
          <w:lang w:eastAsia="ar-SY" w:bidi="ar-SY"/>
        </w:rPr>
        <w:t xml:space="preserve">) </w:t>
      </w:r>
      <w:r w:rsidR="00971E4B" w:rsidRPr="000C285D">
        <w:rPr>
          <w:rFonts w:ascii="Traditional Arabic" w:hAnsi="Traditional Arabic" w:cs="Traditional Arabic"/>
          <w:sz w:val="32"/>
          <w:szCs w:val="32"/>
          <w:rtl/>
          <w:lang w:bidi="ar-IQ"/>
        </w:rPr>
        <w:t>.</w:t>
      </w:r>
    </w:p>
    <w:p w:rsidR="007A1D4B" w:rsidRPr="000C285D" w:rsidRDefault="00E51394" w:rsidP="003E767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157EE" w:rsidRPr="000C285D">
        <w:rPr>
          <w:rFonts w:ascii="Traditional Arabic" w:hAnsi="Traditional Arabic" w:cs="Traditional Arabic"/>
          <w:b/>
          <w:bCs/>
          <w:sz w:val="32"/>
          <w:szCs w:val="32"/>
          <w:lang w:bidi="ar-IQ"/>
        </w:rPr>
        <w:sym w:font="Symbol" w:char="F0B7"/>
      </w:r>
      <w:r w:rsidR="007A1D4B" w:rsidRPr="000C285D">
        <w:rPr>
          <w:rFonts w:ascii="Traditional Arabic" w:hAnsi="Traditional Arabic" w:cs="Traditional Arabic"/>
          <w:b/>
          <w:bCs/>
          <w:sz w:val="32"/>
          <w:szCs w:val="32"/>
          <w:rtl/>
          <w:lang w:bidi="ar-IQ"/>
        </w:rPr>
        <w:t xml:space="preserve">(آية 21) </w:t>
      </w:r>
      <w:r w:rsidR="003E7676" w:rsidRPr="000C285D">
        <w:rPr>
          <w:rFonts w:ascii="Traditional Arabic" w:hAnsi="Traditional Arabic" w:cs="Traditional Arabic"/>
          <w:sz w:val="32"/>
          <w:szCs w:val="32"/>
          <w:rtl/>
          <w:lang w:bidi="ar-IQ"/>
        </w:rPr>
        <w:t>﴿</w:t>
      </w:r>
      <w:r w:rsidR="003E7676">
        <w:rPr>
          <w:rFonts w:ascii="Traditional Arabic" w:hAnsi="Traditional Arabic" w:cs="Traditional Arabic" w:hint="cs"/>
          <w:b/>
          <w:bCs/>
          <w:color w:val="FF0000"/>
          <w:sz w:val="32"/>
          <w:szCs w:val="32"/>
          <w:rtl/>
          <w:lang w:bidi="ar-IQ"/>
        </w:rPr>
        <w:t>عَلَيَّ</w:t>
      </w:r>
      <w:r w:rsidR="003E7676" w:rsidRPr="000C285D">
        <w:rPr>
          <w:rFonts w:ascii="Traditional Arabic" w:hAnsi="Traditional Arabic" w:cs="Traditional Arabic"/>
          <w:sz w:val="32"/>
          <w:szCs w:val="32"/>
          <w:rtl/>
          <w:lang w:bidi="ar-IQ"/>
        </w:rPr>
        <w:t xml:space="preserve">﴾: </w:t>
      </w:r>
      <w:r w:rsidR="003E7676">
        <w:rPr>
          <w:rFonts w:ascii="Traditional Arabic" w:hAnsi="Traditional Arabic" w:cs="Traditional Arabic" w:hint="cs"/>
          <w:sz w:val="32"/>
          <w:szCs w:val="32"/>
          <w:rtl/>
          <w:lang w:bidi="ar-IQ"/>
        </w:rPr>
        <w:t xml:space="preserve">وقف عليها </w:t>
      </w:r>
      <w:r w:rsidR="003E7676" w:rsidRPr="00E55A7E">
        <w:rPr>
          <w:rFonts w:ascii="Traditional Arabic" w:hAnsi="Traditional Arabic" w:cs="Traditional Arabic" w:hint="cs"/>
          <w:b/>
          <w:bCs/>
          <w:color w:val="00B050"/>
          <w:sz w:val="32"/>
          <w:szCs w:val="32"/>
          <w:rtl/>
          <w:lang w:bidi="ar-IQ"/>
        </w:rPr>
        <w:t>يعقوب</w:t>
      </w:r>
      <w:r w:rsidR="003E7676">
        <w:rPr>
          <w:rFonts w:ascii="Traditional Arabic" w:hAnsi="Traditional Arabic" w:cs="Traditional Arabic" w:hint="cs"/>
          <w:sz w:val="32"/>
          <w:szCs w:val="32"/>
          <w:rtl/>
          <w:lang w:bidi="ar-IQ"/>
        </w:rPr>
        <w:t xml:space="preserve"> بهاء السكت</w:t>
      </w:r>
      <w:r w:rsidR="003E7676" w:rsidRPr="00A150E1">
        <w:rPr>
          <w:rFonts w:ascii="Traditional Arabic" w:hAnsi="Traditional Arabic" w:cs="Traditional Arabic" w:hint="cs"/>
          <w:sz w:val="32"/>
          <w:szCs w:val="32"/>
          <w:rtl/>
          <w:lang w:bidi="ar-IQ"/>
        </w:rPr>
        <w:t xml:space="preserve"> </w:t>
      </w:r>
      <w:r w:rsidR="003E7676" w:rsidRPr="00A150E1">
        <w:rPr>
          <w:rFonts w:ascii="Traditional Arabic" w:hAnsi="Traditional Arabic" w:cs="Traditional Arabic" w:hint="cs"/>
          <w:b/>
          <w:bCs/>
          <w:sz w:val="32"/>
          <w:szCs w:val="32"/>
          <w:rtl/>
          <w:lang w:bidi="ar-IQ"/>
        </w:rPr>
        <w:t>(</w:t>
      </w:r>
      <w:r w:rsidR="003E7676">
        <w:rPr>
          <w:rFonts w:ascii="Traditional Arabic" w:hAnsi="Traditional Arabic" w:cs="Traditional Arabic" w:hint="cs"/>
          <w:b/>
          <w:bCs/>
          <w:sz w:val="32"/>
          <w:szCs w:val="32"/>
          <w:rtl/>
          <w:lang w:bidi="ar-IQ"/>
        </w:rPr>
        <w:t>عَلَيَّهْ</w:t>
      </w:r>
      <w:r w:rsidR="003E7676" w:rsidRPr="00A150E1">
        <w:rPr>
          <w:rFonts w:ascii="Traditional Arabic" w:hAnsi="Traditional Arabic" w:cs="Traditional Arabic" w:hint="cs"/>
          <w:b/>
          <w:bCs/>
          <w:sz w:val="32"/>
          <w:szCs w:val="32"/>
          <w:rtl/>
          <w:lang w:bidi="ar-IQ"/>
        </w:rPr>
        <w:t>)</w:t>
      </w:r>
      <w:r w:rsidR="003E7676" w:rsidRPr="00A150E1">
        <w:rPr>
          <w:rFonts w:ascii="Traditional Arabic" w:hAnsi="Traditional Arabic" w:cs="Traditional Arabic" w:hint="cs"/>
          <w:sz w:val="32"/>
          <w:szCs w:val="32"/>
          <w:rtl/>
          <w:lang w:bidi="ar-IQ"/>
        </w:rPr>
        <w:t>.</w:t>
      </w:r>
    </w:p>
    <w:p w:rsidR="002E4AE0" w:rsidRPr="000C285D" w:rsidRDefault="006157EE" w:rsidP="003E7676">
      <w:pPr>
        <w:pStyle w:val="a3"/>
        <w:jc w:val="both"/>
        <w:rPr>
          <w:rFonts w:ascii="Traditional Arabic" w:hAnsi="Traditional Arabic" w:cs="Traditional Arabic"/>
          <w:sz w:val="32"/>
          <w:szCs w:val="32"/>
          <w:rtl/>
          <w:lang w:bidi="ar-IQ"/>
        </w:rPr>
      </w:pPr>
      <w:r w:rsidRPr="000C285D">
        <w:rPr>
          <w:rFonts w:ascii="Traditional Arabic" w:hAnsi="Traditional Arabic" w:cs="Traditional Arabic"/>
          <w:b/>
          <w:bCs/>
          <w:sz w:val="32"/>
          <w:szCs w:val="32"/>
          <w:lang w:bidi="ar-IQ"/>
        </w:rPr>
        <w:t xml:space="preserve"> </w:t>
      </w:r>
      <w:r w:rsidRPr="000C285D">
        <w:rPr>
          <w:rFonts w:ascii="Traditional Arabic" w:hAnsi="Traditional Arabic" w:cs="Traditional Arabic"/>
          <w:b/>
          <w:bCs/>
          <w:sz w:val="32"/>
          <w:szCs w:val="32"/>
          <w:lang w:bidi="ar-IQ"/>
        </w:rPr>
        <w:sym w:font="Symbol" w:char="F0B7"/>
      </w:r>
      <w:r w:rsidR="006732BB" w:rsidRPr="000C285D">
        <w:rPr>
          <w:rFonts w:ascii="Traditional Arabic" w:hAnsi="Traditional Arabic" w:cs="Traditional Arabic"/>
          <w:b/>
          <w:bCs/>
          <w:sz w:val="32"/>
          <w:szCs w:val="32"/>
          <w:rtl/>
          <w:lang w:bidi="ar-IQ"/>
        </w:rPr>
        <w:t>(آية 23)</w:t>
      </w:r>
      <w:r w:rsidR="006732BB" w:rsidRPr="000C285D">
        <w:rPr>
          <w:rFonts w:ascii="Traditional Arabic" w:hAnsi="Traditional Arabic" w:cs="Traditional Arabic"/>
          <w:sz w:val="32"/>
          <w:szCs w:val="32"/>
          <w:rtl/>
          <w:lang w:bidi="ar-IQ"/>
        </w:rPr>
        <w:t xml:space="preserve"> </w:t>
      </w:r>
      <w:r w:rsidR="002743FA" w:rsidRPr="000C285D">
        <w:rPr>
          <w:rFonts w:ascii="Traditional Arabic" w:hAnsi="Traditional Arabic" w:cs="Traditional Arabic"/>
          <w:sz w:val="32"/>
          <w:szCs w:val="32"/>
          <w:rtl/>
          <w:lang w:bidi="ar-IQ"/>
        </w:rPr>
        <w:t>﴿</w:t>
      </w:r>
      <w:r w:rsidR="006732BB" w:rsidRPr="000C285D">
        <w:rPr>
          <w:rFonts w:ascii="Traditional Arabic" w:hAnsi="Traditional Arabic" w:cs="Traditional Arabic"/>
          <w:b/>
          <w:bCs/>
          <w:color w:val="FF0000"/>
          <w:sz w:val="32"/>
          <w:szCs w:val="32"/>
          <w:rtl/>
          <w:lang w:bidi="ar-IQ"/>
        </w:rPr>
        <w:t>مِتُّ</w:t>
      </w:r>
      <w:r w:rsidR="002743FA" w:rsidRPr="000C285D">
        <w:rPr>
          <w:rFonts w:ascii="Traditional Arabic" w:hAnsi="Traditional Arabic" w:cs="Traditional Arabic"/>
          <w:sz w:val="32"/>
          <w:szCs w:val="32"/>
          <w:rtl/>
          <w:lang w:bidi="ar-IQ"/>
        </w:rPr>
        <w:t>﴾</w:t>
      </w:r>
      <w:r w:rsidR="006732BB" w:rsidRPr="000C285D">
        <w:rPr>
          <w:rFonts w:ascii="Traditional Arabic" w:hAnsi="Traditional Arabic" w:cs="Traditional Arabic"/>
          <w:b/>
          <w:bCs/>
          <w:sz w:val="32"/>
          <w:szCs w:val="32"/>
          <w:rtl/>
          <w:lang w:bidi="ar-IQ"/>
        </w:rPr>
        <w:t xml:space="preserve">: </w:t>
      </w:r>
      <w:r w:rsidR="006732BB" w:rsidRPr="000C285D">
        <w:rPr>
          <w:rFonts w:ascii="Traditional Arabic" w:hAnsi="Traditional Arabic" w:cs="Traditional Arabic"/>
          <w:sz w:val="32"/>
          <w:szCs w:val="32"/>
          <w:rtl/>
          <w:lang w:bidi="ar-IQ"/>
        </w:rPr>
        <w:t xml:space="preserve">قرأها </w:t>
      </w:r>
      <w:r w:rsidR="003E7676">
        <w:rPr>
          <w:rFonts w:ascii="Traditional Arabic" w:hAnsi="Traditional Arabic" w:cs="Traditional Arabic" w:hint="cs"/>
          <w:b/>
          <w:bCs/>
          <w:color w:val="00B050"/>
          <w:sz w:val="32"/>
          <w:szCs w:val="32"/>
          <w:rtl/>
          <w:lang w:bidi="ar-IQ"/>
        </w:rPr>
        <w:t>يعقوب</w:t>
      </w:r>
      <w:r w:rsidR="006732BB" w:rsidRPr="000C285D">
        <w:rPr>
          <w:rFonts w:ascii="Traditional Arabic" w:hAnsi="Traditional Arabic" w:cs="Traditional Arabic"/>
          <w:color w:val="00B050"/>
          <w:sz w:val="32"/>
          <w:szCs w:val="32"/>
          <w:rtl/>
          <w:lang w:bidi="ar-IQ"/>
        </w:rPr>
        <w:t xml:space="preserve"> </w:t>
      </w:r>
      <w:r w:rsidR="006732BB" w:rsidRPr="000C285D">
        <w:rPr>
          <w:rFonts w:ascii="Traditional Arabic" w:hAnsi="Traditional Arabic" w:cs="Traditional Arabic"/>
          <w:sz w:val="32"/>
          <w:szCs w:val="32"/>
          <w:rtl/>
          <w:lang w:bidi="ar-IQ"/>
        </w:rPr>
        <w:t xml:space="preserve">بضم </w:t>
      </w:r>
      <w:r w:rsidR="006732BB" w:rsidRPr="003E7676">
        <w:rPr>
          <w:rFonts w:ascii="Traditional Arabic" w:hAnsi="Traditional Arabic" w:cs="Traditional Arabic"/>
          <w:sz w:val="32"/>
          <w:szCs w:val="32"/>
          <w:rtl/>
          <w:lang w:bidi="ar-IQ"/>
        </w:rPr>
        <w:t xml:space="preserve">الميم </w:t>
      </w:r>
      <w:r w:rsidR="006732BB" w:rsidRPr="003E7676">
        <w:rPr>
          <w:rFonts w:ascii="Traditional Arabic" w:hAnsi="Traditional Arabic" w:cs="Traditional Arabic"/>
          <w:b/>
          <w:bCs/>
          <w:sz w:val="32"/>
          <w:szCs w:val="32"/>
          <w:rtl/>
          <w:lang w:bidi="ar-IQ"/>
        </w:rPr>
        <w:t>(مُتُّ)</w:t>
      </w:r>
      <w:r w:rsidR="003E7676" w:rsidRPr="003E7676">
        <w:rPr>
          <w:rFonts w:ascii="Traditional Arabic" w:hAnsi="Traditional Arabic" w:cs="Traditional Arabic" w:hint="cs"/>
          <w:sz w:val="32"/>
          <w:szCs w:val="32"/>
          <w:rtl/>
          <w:lang w:bidi="ar-IQ"/>
        </w:rPr>
        <w:t xml:space="preserve"> </w:t>
      </w:r>
      <w:r w:rsidR="003E7676" w:rsidRPr="003E7676">
        <w:rPr>
          <w:rFonts w:cs="Traditional Arabic"/>
          <w:sz w:val="32"/>
          <w:szCs w:val="32"/>
          <w:vertAlign w:val="superscript"/>
          <w:rtl/>
          <w:lang w:eastAsia="ar-SA"/>
        </w:rPr>
        <w:t>(</w:t>
      </w:r>
      <w:r w:rsidR="003E7676" w:rsidRPr="003E7676">
        <w:rPr>
          <w:rFonts w:cs="Traditional Arabic"/>
          <w:sz w:val="32"/>
          <w:szCs w:val="32"/>
          <w:vertAlign w:val="superscript"/>
          <w:rtl/>
          <w:lang w:eastAsia="ar-SA"/>
        </w:rPr>
        <w:footnoteReference w:id="217"/>
      </w:r>
      <w:r w:rsidR="003E7676" w:rsidRPr="003E7676">
        <w:rPr>
          <w:rFonts w:cs="Traditional Arabic"/>
          <w:sz w:val="32"/>
          <w:szCs w:val="32"/>
          <w:vertAlign w:val="superscript"/>
          <w:rtl/>
          <w:lang w:eastAsia="ar-SA"/>
        </w:rPr>
        <w:t>)</w:t>
      </w:r>
      <w:r w:rsidR="006732BB" w:rsidRPr="003E7676">
        <w:rPr>
          <w:rFonts w:ascii="Traditional Arabic" w:hAnsi="Traditional Arabic" w:cs="Traditional Arabic"/>
          <w:sz w:val="32"/>
          <w:szCs w:val="32"/>
          <w:rtl/>
          <w:lang w:bidi="ar-IQ"/>
        </w:rPr>
        <w:t>.</w:t>
      </w:r>
      <w:r w:rsidR="006732BB" w:rsidRPr="000C285D">
        <w:rPr>
          <w:rFonts w:ascii="Traditional Arabic" w:hAnsi="Traditional Arabic" w:cs="Traditional Arabic"/>
          <w:sz w:val="32"/>
          <w:szCs w:val="32"/>
          <w:rtl/>
          <w:lang w:bidi="ar-IQ"/>
        </w:rPr>
        <w:t xml:space="preserve"> </w:t>
      </w:r>
      <w:r w:rsidR="002743FA" w:rsidRPr="000C285D">
        <w:rPr>
          <w:rFonts w:ascii="Traditional Arabic" w:hAnsi="Traditional Arabic" w:cs="Traditional Arabic"/>
          <w:sz w:val="32"/>
          <w:szCs w:val="32"/>
          <w:rtl/>
          <w:lang w:bidi="ar-IQ"/>
        </w:rPr>
        <w:t>﴿</w:t>
      </w:r>
      <w:r w:rsidR="006732BB" w:rsidRPr="000C285D">
        <w:rPr>
          <w:rFonts w:ascii="Traditional Arabic" w:hAnsi="Traditional Arabic" w:cs="Traditional Arabic"/>
          <w:b/>
          <w:bCs/>
          <w:color w:val="FF0000"/>
          <w:sz w:val="32"/>
          <w:szCs w:val="32"/>
          <w:rtl/>
          <w:lang w:bidi="ar-IQ"/>
        </w:rPr>
        <w:t>نَسْيّاً</w:t>
      </w:r>
      <w:r w:rsidR="002743FA" w:rsidRPr="000C285D">
        <w:rPr>
          <w:rFonts w:ascii="Traditional Arabic" w:hAnsi="Traditional Arabic" w:cs="Traditional Arabic"/>
          <w:sz w:val="32"/>
          <w:szCs w:val="32"/>
          <w:rtl/>
          <w:lang w:bidi="ar-IQ"/>
        </w:rPr>
        <w:t>﴾</w:t>
      </w:r>
      <w:r w:rsidR="006732BB" w:rsidRPr="000C285D">
        <w:rPr>
          <w:rFonts w:ascii="Traditional Arabic" w:hAnsi="Traditional Arabic" w:cs="Traditional Arabic"/>
          <w:b/>
          <w:bCs/>
          <w:sz w:val="32"/>
          <w:szCs w:val="32"/>
          <w:rtl/>
          <w:lang w:bidi="ar-IQ"/>
        </w:rPr>
        <w:t xml:space="preserve">: </w:t>
      </w:r>
      <w:r w:rsidR="006732BB" w:rsidRPr="000C285D">
        <w:rPr>
          <w:rFonts w:ascii="Traditional Arabic" w:hAnsi="Traditional Arabic" w:cs="Traditional Arabic"/>
          <w:sz w:val="32"/>
          <w:szCs w:val="32"/>
          <w:rtl/>
          <w:lang w:bidi="ar-IQ"/>
        </w:rPr>
        <w:t xml:space="preserve">قرأها </w:t>
      </w:r>
      <w:r w:rsidR="003E7676">
        <w:rPr>
          <w:rFonts w:ascii="Traditional Arabic" w:hAnsi="Traditional Arabic" w:cs="Traditional Arabic" w:hint="cs"/>
          <w:b/>
          <w:bCs/>
          <w:color w:val="00B050"/>
          <w:sz w:val="32"/>
          <w:szCs w:val="32"/>
          <w:rtl/>
          <w:lang w:bidi="ar-IQ"/>
        </w:rPr>
        <w:t>يعقوب</w:t>
      </w:r>
      <w:r w:rsidR="006732BB" w:rsidRPr="000C285D">
        <w:rPr>
          <w:rFonts w:ascii="Traditional Arabic" w:hAnsi="Traditional Arabic" w:cs="Traditional Arabic"/>
          <w:color w:val="00B050"/>
          <w:sz w:val="32"/>
          <w:szCs w:val="32"/>
          <w:rtl/>
          <w:lang w:bidi="ar-IQ"/>
        </w:rPr>
        <w:t xml:space="preserve"> </w:t>
      </w:r>
      <w:r w:rsidR="006732BB" w:rsidRPr="000C285D">
        <w:rPr>
          <w:rFonts w:ascii="Traditional Arabic" w:hAnsi="Traditional Arabic" w:cs="Traditional Arabic"/>
          <w:sz w:val="32"/>
          <w:szCs w:val="32"/>
          <w:rtl/>
          <w:lang w:bidi="ar-IQ"/>
        </w:rPr>
        <w:t xml:space="preserve">بكسر النون </w:t>
      </w:r>
      <w:r w:rsidR="006732BB" w:rsidRPr="000C285D">
        <w:rPr>
          <w:rFonts w:ascii="Traditional Arabic" w:hAnsi="Traditional Arabic" w:cs="Traditional Arabic"/>
          <w:b/>
          <w:bCs/>
          <w:sz w:val="32"/>
          <w:szCs w:val="32"/>
          <w:rtl/>
          <w:lang w:bidi="ar-IQ"/>
        </w:rPr>
        <w:t>(نِسْيّاً)</w:t>
      </w:r>
      <w:r w:rsidR="003E7676" w:rsidRPr="003E7676">
        <w:rPr>
          <w:rFonts w:cs="Traditional Arabic"/>
          <w:sz w:val="40"/>
          <w:szCs w:val="40"/>
          <w:vertAlign w:val="superscript"/>
          <w:rtl/>
          <w:lang w:eastAsia="ar-SA"/>
        </w:rPr>
        <w:t>(</w:t>
      </w:r>
      <w:r w:rsidR="003E7676" w:rsidRPr="003E7676">
        <w:rPr>
          <w:rFonts w:cs="Traditional Arabic"/>
          <w:sz w:val="40"/>
          <w:szCs w:val="40"/>
          <w:vertAlign w:val="superscript"/>
          <w:rtl/>
          <w:lang w:eastAsia="ar-SA"/>
        </w:rPr>
        <w:footnoteReference w:id="218"/>
      </w:r>
      <w:r w:rsidR="003E7676" w:rsidRPr="003E7676">
        <w:rPr>
          <w:rFonts w:cs="Traditional Arabic"/>
          <w:sz w:val="40"/>
          <w:szCs w:val="40"/>
          <w:vertAlign w:val="superscript"/>
          <w:rtl/>
          <w:lang w:eastAsia="ar-SA"/>
        </w:rPr>
        <w:t>)</w:t>
      </w:r>
      <w:r w:rsidR="006732BB" w:rsidRPr="000C285D">
        <w:rPr>
          <w:rFonts w:ascii="Traditional Arabic" w:hAnsi="Traditional Arabic" w:cs="Traditional Arabic"/>
          <w:sz w:val="32"/>
          <w:szCs w:val="32"/>
          <w:rtl/>
          <w:lang w:bidi="ar-IQ"/>
        </w:rPr>
        <w:t>.</w:t>
      </w:r>
    </w:p>
    <w:p w:rsidR="002E4AE0" w:rsidRPr="000C285D" w:rsidRDefault="006157EE" w:rsidP="003E7676">
      <w:pPr>
        <w:pStyle w:val="a3"/>
        <w:jc w:val="both"/>
        <w:rPr>
          <w:rFonts w:ascii="Traditional Arabic" w:hAnsi="Traditional Arabic" w:cs="Traditional Arabic"/>
          <w:sz w:val="32"/>
          <w:szCs w:val="32"/>
          <w:rtl/>
          <w:lang w:bidi="ar-IQ"/>
        </w:rPr>
      </w:pPr>
      <w:r w:rsidRPr="000C285D">
        <w:rPr>
          <w:rFonts w:ascii="Traditional Arabic" w:hAnsi="Traditional Arabic" w:cs="Traditional Arabic"/>
          <w:b/>
          <w:bCs/>
          <w:sz w:val="32"/>
          <w:szCs w:val="32"/>
          <w:lang w:bidi="ar-IQ"/>
        </w:rPr>
        <w:t xml:space="preserve"> </w:t>
      </w:r>
      <w:r w:rsidRPr="000C285D">
        <w:rPr>
          <w:rFonts w:ascii="Traditional Arabic" w:hAnsi="Traditional Arabic" w:cs="Traditional Arabic"/>
          <w:b/>
          <w:bCs/>
          <w:sz w:val="32"/>
          <w:szCs w:val="32"/>
          <w:lang w:bidi="ar-IQ"/>
        </w:rPr>
        <w:sym w:font="Symbol" w:char="F0B7"/>
      </w:r>
      <w:r w:rsidR="006732BB" w:rsidRPr="000C285D">
        <w:rPr>
          <w:rFonts w:ascii="Traditional Arabic" w:hAnsi="Traditional Arabic" w:cs="Traditional Arabic"/>
          <w:b/>
          <w:bCs/>
          <w:sz w:val="32"/>
          <w:szCs w:val="32"/>
          <w:rtl/>
          <w:lang w:bidi="ar-IQ"/>
        </w:rPr>
        <w:t>(آية 24)</w:t>
      </w:r>
      <w:r w:rsidR="006732BB" w:rsidRPr="000C285D">
        <w:rPr>
          <w:rFonts w:ascii="Traditional Arabic" w:hAnsi="Traditional Arabic" w:cs="Traditional Arabic"/>
          <w:sz w:val="32"/>
          <w:szCs w:val="32"/>
          <w:rtl/>
          <w:lang w:bidi="ar-IQ"/>
        </w:rPr>
        <w:t xml:space="preserve"> </w:t>
      </w:r>
      <w:r w:rsidR="002743FA" w:rsidRPr="000C285D">
        <w:rPr>
          <w:rFonts w:ascii="Traditional Arabic" w:hAnsi="Traditional Arabic" w:cs="Traditional Arabic"/>
          <w:sz w:val="32"/>
          <w:szCs w:val="32"/>
          <w:rtl/>
          <w:lang w:bidi="ar-IQ"/>
        </w:rPr>
        <w:t>﴿</w:t>
      </w:r>
      <w:r w:rsidR="006732BB" w:rsidRPr="000C285D">
        <w:rPr>
          <w:rFonts w:ascii="Traditional Arabic" w:hAnsi="Traditional Arabic" w:cs="Traditional Arabic"/>
          <w:b/>
          <w:bCs/>
          <w:color w:val="FF0000"/>
          <w:sz w:val="32"/>
          <w:szCs w:val="32"/>
          <w:rtl/>
          <w:lang w:bidi="ar-IQ"/>
        </w:rPr>
        <w:t>مِنْ تَحْتِهَا</w:t>
      </w:r>
      <w:r w:rsidR="002743FA" w:rsidRPr="000C285D">
        <w:rPr>
          <w:rFonts w:ascii="Traditional Arabic" w:hAnsi="Traditional Arabic" w:cs="Traditional Arabic"/>
          <w:sz w:val="32"/>
          <w:szCs w:val="32"/>
          <w:rtl/>
          <w:lang w:bidi="ar-IQ"/>
        </w:rPr>
        <w:t>﴾</w:t>
      </w:r>
      <w:r w:rsidR="006732BB" w:rsidRPr="000C285D">
        <w:rPr>
          <w:rFonts w:ascii="Traditional Arabic" w:hAnsi="Traditional Arabic" w:cs="Traditional Arabic"/>
          <w:b/>
          <w:bCs/>
          <w:sz w:val="32"/>
          <w:szCs w:val="32"/>
          <w:rtl/>
          <w:lang w:bidi="ar-IQ"/>
        </w:rPr>
        <w:t xml:space="preserve">: </w:t>
      </w:r>
      <w:r w:rsidR="006732BB" w:rsidRPr="000C285D">
        <w:rPr>
          <w:rFonts w:ascii="Traditional Arabic" w:hAnsi="Traditional Arabic" w:cs="Traditional Arabic"/>
          <w:sz w:val="32"/>
          <w:szCs w:val="32"/>
          <w:rtl/>
          <w:lang w:bidi="ar-IQ"/>
        </w:rPr>
        <w:t xml:space="preserve">قرأها </w:t>
      </w:r>
      <w:r w:rsidR="003E7676">
        <w:rPr>
          <w:rFonts w:ascii="Traditional Arabic" w:hAnsi="Traditional Arabic" w:cs="Traditional Arabic" w:hint="cs"/>
          <w:b/>
          <w:bCs/>
          <w:color w:val="7030A0"/>
          <w:sz w:val="32"/>
          <w:szCs w:val="32"/>
          <w:rtl/>
          <w:lang w:bidi="ar-IQ"/>
        </w:rPr>
        <w:t>رويس</w:t>
      </w:r>
      <w:r w:rsidR="006732BB" w:rsidRPr="003E7676">
        <w:rPr>
          <w:rFonts w:ascii="Traditional Arabic" w:hAnsi="Traditional Arabic" w:cs="Traditional Arabic"/>
          <w:color w:val="7030A0"/>
          <w:sz w:val="32"/>
          <w:szCs w:val="32"/>
          <w:rtl/>
          <w:lang w:bidi="ar-IQ"/>
        </w:rPr>
        <w:t xml:space="preserve"> </w:t>
      </w:r>
      <w:r w:rsidR="006732BB" w:rsidRPr="000C285D">
        <w:rPr>
          <w:rFonts w:ascii="Traditional Arabic" w:hAnsi="Traditional Arabic" w:cs="Traditional Arabic"/>
          <w:sz w:val="32"/>
          <w:szCs w:val="32"/>
          <w:rtl/>
          <w:lang w:bidi="ar-IQ"/>
        </w:rPr>
        <w:t xml:space="preserve">بفتح الميم والتاء الثانية </w:t>
      </w:r>
      <w:r w:rsidR="003419B1" w:rsidRPr="000C285D">
        <w:rPr>
          <w:rFonts w:ascii="Traditional Arabic" w:hAnsi="Traditional Arabic" w:cs="Traditional Arabic"/>
          <w:b/>
          <w:bCs/>
          <w:sz w:val="32"/>
          <w:szCs w:val="32"/>
          <w:rtl/>
          <w:lang w:bidi="ar-IQ"/>
        </w:rPr>
        <w:t>(مَنْ تَحْتَهَا)</w:t>
      </w:r>
      <w:r w:rsidR="003E7676">
        <w:rPr>
          <w:rFonts w:ascii="Traditional Arabic" w:hAnsi="Traditional Arabic" w:cs="Traditional Arabic" w:hint="cs"/>
          <w:b/>
          <w:bCs/>
          <w:sz w:val="32"/>
          <w:szCs w:val="32"/>
          <w:rtl/>
          <w:lang w:bidi="ar-IQ"/>
        </w:rPr>
        <w:t xml:space="preserve"> </w:t>
      </w:r>
      <w:r w:rsidR="00636F53" w:rsidRPr="000C285D">
        <w:rPr>
          <w:rFonts w:ascii="Traditional Arabic" w:hAnsi="Traditional Arabic" w:cs="Traditional Arabic"/>
          <w:sz w:val="32"/>
          <w:szCs w:val="32"/>
          <w:vertAlign w:val="superscript"/>
          <w:rtl/>
          <w:lang w:eastAsia="ar-SY" w:bidi="ar-SY"/>
        </w:rPr>
        <w:t>(</w:t>
      </w:r>
      <w:r w:rsidR="00636F53" w:rsidRPr="000C285D">
        <w:rPr>
          <w:rFonts w:ascii="Traditional Arabic" w:hAnsi="Traditional Arabic" w:cs="Traditional Arabic"/>
          <w:sz w:val="32"/>
          <w:szCs w:val="32"/>
          <w:vertAlign w:val="superscript"/>
          <w:rtl/>
          <w:lang w:eastAsia="ar-SY" w:bidi="ar-SY"/>
        </w:rPr>
        <w:footnoteReference w:id="219"/>
      </w:r>
      <w:r w:rsidR="00636F53" w:rsidRPr="000C285D">
        <w:rPr>
          <w:rFonts w:ascii="Traditional Arabic" w:hAnsi="Traditional Arabic" w:cs="Traditional Arabic"/>
          <w:sz w:val="32"/>
          <w:szCs w:val="32"/>
          <w:vertAlign w:val="superscript"/>
          <w:rtl/>
          <w:lang w:eastAsia="ar-SY" w:bidi="ar-SY"/>
        </w:rPr>
        <w:t>)</w:t>
      </w:r>
      <w:r w:rsidR="003419B1" w:rsidRPr="000C285D">
        <w:rPr>
          <w:rFonts w:ascii="Traditional Arabic" w:hAnsi="Traditional Arabic" w:cs="Traditional Arabic"/>
          <w:sz w:val="32"/>
          <w:szCs w:val="32"/>
          <w:rtl/>
          <w:lang w:bidi="ar-IQ"/>
        </w:rPr>
        <w:t>.</w:t>
      </w:r>
      <w:r w:rsidR="00491CE7" w:rsidRPr="000C285D">
        <w:rPr>
          <w:rFonts w:ascii="Traditional Arabic" w:hAnsi="Traditional Arabic" w:cs="Traditional Arabic"/>
          <w:sz w:val="32"/>
          <w:szCs w:val="32"/>
          <w:rtl/>
          <w:lang w:bidi="ar-IQ"/>
        </w:rPr>
        <w:t xml:space="preserve"> </w:t>
      </w:r>
    </w:p>
    <w:p w:rsidR="002E4AE0" w:rsidRPr="000C285D" w:rsidRDefault="006157EE" w:rsidP="00904CC4">
      <w:pPr>
        <w:pStyle w:val="a3"/>
        <w:jc w:val="both"/>
        <w:rPr>
          <w:rFonts w:ascii="Traditional Arabic" w:hAnsi="Traditional Arabic" w:cs="Traditional Arabic"/>
          <w:sz w:val="32"/>
          <w:szCs w:val="32"/>
          <w:rtl/>
          <w:lang w:bidi="ar-IQ"/>
        </w:rPr>
      </w:pPr>
      <w:r w:rsidRPr="000C285D">
        <w:rPr>
          <w:rFonts w:ascii="Traditional Arabic" w:hAnsi="Traditional Arabic" w:cs="Traditional Arabic"/>
          <w:b/>
          <w:bCs/>
          <w:sz w:val="32"/>
          <w:szCs w:val="32"/>
          <w:lang w:bidi="ar-IQ"/>
        </w:rPr>
        <w:t xml:space="preserve"> </w:t>
      </w:r>
      <w:r w:rsidRPr="000C285D">
        <w:rPr>
          <w:rFonts w:ascii="Traditional Arabic" w:hAnsi="Traditional Arabic" w:cs="Traditional Arabic"/>
          <w:b/>
          <w:bCs/>
          <w:sz w:val="32"/>
          <w:szCs w:val="32"/>
          <w:lang w:bidi="ar-IQ"/>
        </w:rPr>
        <w:sym w:font="Symbol" w:char="F0B7"/>
      </w:r>
      <w:r w:rsidR="00102868" w:rsidRPr="000C285D">
        <w:rPr>
          <w:rFonts w:ascii="Traditional Arabic" w:hAnsi="Traditional Arabic" w:cs="Traditional Arabic"/>
          <w:b/>
          <w:bCs/>
          <w:sz w:val="32"/>
          <w:szCs w:val="32"/>
          <w:rtl/>
          <w:lang w:bidi="ar-IQ"/>
        </w:rPr>
        <w:t xml:space="preserve">(آية 25) </w:t>
      </w:r>
      <w:r w:rsidR="002743FA" w:rsidRPr="000C285D">
        <w:rPr>
          <w:rFonts w:ascii="Traditional Arabic" w:hAnsi="Traditional Arabic" w:cs="Traditional Arabic"/>
          <w:sz w:val="32"/>
          <w:szCs w:val="32"/>
          <w:rtl/>
          <w:lang w:bidi="ar-IQ"/>
        </w:rPr>
        <w:t>﴿</w:t>
      </w:r>
      <w:r w:rsidR="00102868" w:rsidRPr="000C285D">
        <w:rPr>
          <w:rFonts w:ascii="Traditional Arabic" w:hAnsi="Traditional Arabic" w:cs="Traditional Arabic"/>
          <w:b/>
          <w:bCs/>
          <w:color w:val="FF0000"/>
          <w:sz w:val="32"/>
          <w:szCs w:val="32"/>
          <w:rtl/>
          <w:lang w:bidi="ar-IQ"/>
        </w:rPr>
        <w:t>تُسَاقِطْ</w:t>
      </w:r>
      <w:r w:rsidR="002743FA" w:rsidRPr="000C285D">
        <w:rPr>
          <w:rFonts w:ascii="Traditional Arabic" w:hAnsi="Traditional Arabic" w:cs="Traditional Arabic"/>
          <w:sz w:val="32"/>
          <w:szCs w:val="32"/>
          <w:rtl/>
          <w:lang w:bidi="ar-IQ"/>
        </w:rPr>
        <w:t>﴾</w:t>
      </w:r>
      <w:r w:rsidR="00102868" w:rsidRPr="000C285D">
        <w:rPr>
          <w:rFonts w:ascii="Traditional Arabic" w:hAnsi="Traditional Arabic" w:cs="Traditional Arabic"/>
          <w:sz w:val="32"/>
          <w:szCs w:val="32"/>
          <w:rtl/>
          <w:lang w:bidi="ar-IQ"/>
        </w:rPr>
        <w:t xml:space="preserve">: </w:t>
      </w:r>
      <w:r w:rsidR="00C57CDC" w:rsidRPr="000C285D">
        <w:rPr>
          <w:rFonts w:ascii="Traditional Arabic" w:hAnsi="Traditional Arabic" w:cs="Traditional Arabic"/>
          <w:sz w:val="32"/>
          <w:szCs w:val="32"/>
          <w:rtl/>
          <w:lang w:bidi="ar-IQ"/>
        </w:rPr>
        <w:t>قرأ</w:t>
      </w:r>
      <w:r w:rsidR="00904CC4">
        <w:rPr>
          <w:rFonts w:ascii="Traditional Arabic" w:hAnsi="Traditional Arabic" w:cs="Traditional Arabic" w:hint="cs"/>
          <w:sz w:val="32"/>
          <w:szCs w:val="32"/>
          <w:rtl/>
          <w:lang w:bidi="ar-IQ"/>
        </w:rPr>
        <w:t>ها</w:t>
      </w:r>
      <w:r w:rsidR="00C57CDC" w:rsidRPr="000C285D">
        <w:rPr>
          <w:rFonts w:ascii="Traditional Arabic" w:hAnsi="Traditional Arabic" w:cs="Traditional Arabic"/>
          <w:sz w:val="32"/>
          <w:szCs w:val="32"/>
          <w:rtl/>
          <w:lang w:bidi="ar-IQ"/>
        </w:rPr>
        <w:t xml:space="preserve"> </w:t>
      </w:r>
      <w:r w:rsidR="00904CC4">
        <w:rPr>
          <w:rFonts w:ascii="Traditional Arabic" w:hAnsi="Traditional Arabic" w:cs="Traditional Arabic" w:hint="cs"/>
          <w:b/>
          <w:bCs/>
          <w:color w:val="00B050"/>
          <w:sz w:val="32"/>
          <w:szCs w:val="32"/>
          <w:rtl/>
          <w:lang w:bidi="ar-IQ"/>
        </w:rPr>
        <w:t>يعقوب</w:t>
      </w:r>
      <w:r w:rsidR="00C57CDC" w:rsidRPr="000C285D">
        <w:rPr>
          <w:rFonts w:ascii="Traditional Arabic" w:hAnsi="Traditional Arabic" w:cs="Traditional Arabic"/>
          <w:color w:val="00B050"/>
          <w:sz w:val="32"/>
          <w:szCs w:val="32"/>
          <w:rtl/>
          <w:lang w:bidi="ar-IQ"/>
        </w:rPr>
        <w:t xml:space="preserve"> </w:t>
      </w:r>
      <w:r w:rsidR="00904CC4">
        <w:rPr>
          <w:rFonts w:ascii="Traditional Arabic" w:hAnsi="Traditional Arabic" w:cs="Traditional Arabic" w:hint="cs"/>
          <w:sz w:val="32"/>
          <w:szCs w:val="32"/>
          <w:rtl/>
          <w:lang w:bidi="ar-IQ"/>
        </w:rPr>
        <w:t>بياء مفتوحة وفتح القاف وتشديد السين</w:t>
      </w:r>
      <w:r w:rsidR="00C57CDC" w:rsidRPr="000C285D">
        <w:rPr>
          <w:rFonts w:ascii="Traditional Arabic" w:hAnsi="Traditional Arabic" w:cs="Traditional Arabic"/>
          <w:sz w:val="32"/>
          <w:szCs w:val="32"/>
          <w:rtl/>
          <w:lang w:bidi="ar-IQ"/>
        </w:rPr>
        <w:t xml:space="preserve"> </w:t>
      </w:r>
      <w:r w:rsidR="00C57CDC" w:rsidRPr="000C285D">
        <w:rPr>
          <w:rFonts w:ascii="Traditional Arabic" w:hAnsi="Traditional Arabic" w:cs="Traditional Arabic"/>
          <w:b/>
          <w:bCs/>
          <w:sz w:val="32"/>
          <w:szCs w:val="32"/>
          <w:rtl/>
          <w:lang w:bidi="ar-IQ"/>
        </w:rPr>
        <w:t>(</w:t>
      </w:r>
      <w:r w:rsidR="00904CC4">
        <w:rPr>
          <w:rFonts w:ascii="Traditional Arabic" w:hAnsi="Traditional Arabic" w:cs="Traditional Arabic" w:hint="cs"/>
          <w:b/>
          <w:bCs/>
          <w:sz w:val="32"/>
          <w:szCs w:val="32"/>
          <w:rtl/>
          <w:lang w:bidi="ar-IQ"/>
        </w:rPr>
        <w:t>يَ</w:t>
      </w:r>
      <w:r w:rsidR="00C57CDC" w:rsidRPr="000C285D">
        <w:rPr>
          <w:rFonts w:ascii="Traditional Arabic" w:hAnsi="Traditional Arabic" w:cs="Traditional Arabic"/>
          <w:b/>
          <w:bCs/>
          <w:sz w:val="32"/>
          <w:szCs w:val="32"/>
          <w:rtl/>
          <w:lang w:bidi="ar-IQ"/>
        </w:rPr>
        <w:t>سَّاقَطْ)</w:t>
      </w:r>
      <w:r w:rsidR="00904CC4">
        <w:rPr>
          <w:rFonts w:ascii="Traditional Arabic" w:hAnsi="Traditional Arabic" w:cs="Traditional Arabic" w:hint="cs"/>
          <w:sz w:val="32"/>
          <w:szCs w:val="32"/>
          <w:vertAlign w:val="superscript"/>
          <w:rtl/>
          <w:lang w:eastAsia="ar-SY" w:bidi="ar-SY"/>
        </w:rPr>
        <w:t xml:space="preserve"> </w:t>
      </w:r>
      <w:r w:rsidR="00C57CDC" w:rsidRPr="000C285D">
        <w:rPr>
          <w:rFonts w:ascii="Traditional Arabic" w:hAnsi="Traditional Arabic" w:cs="Traditional Arabic"/>
          <w:sz w:val="32"/>
          <w:szCs w:val="32"/>
          <w:vertAlign w:val="superscript"/>
          <w:rtl/>
          <w:lang w:eastAsia="ar-SY" w:bidi="ar-SY"/>
        </w:rPr>
        <w:t>(</w:t>
      </w:r>
      <w:r w:rsidR="00C57CDC" w:rsidRPr="000C285D">
        <w:rPr>
          <w:rFonts w:ascii="Traditional Arabic" w:hAnsi="Traditional Arabic" w:cs="Traditional Arabic"/>
          <w:sz w:val="32"/>
          <w:szCs w:val="32"/>
          <w:vertAlign w:val="superscript"/>
          <w:rtl/>
          <w:lang w:eastAsia="ar-SY" w:bidi="ar-SY"/>
        </w:rPr>
        <w:footnoteReference w:id="220"/>
      </w:r>
      <w:r w:rsidR="00C57CDC" w:rsidRPr="000C285D">
        <w:rPr>
          <w:rFonts w:ascii="Traditional Arabic" w:hAnsi="Traditional Arabic" w:cs="Traditional Arabic"/>
          <w:sz w:val="32"/>
          <w:szCs w:val="32"/>
          <w:vertAlign w:val="superscript"/>
          <w:rtl/>
          <w:lang w:eastAsia="ar-SY" w:bidi="ar-SY"/>
        </w:rPr>
        <w:t>)</w:t>
      </w:r>
      <w:r w:rsidR="00C57CDC" w:rsidRPr="000C285D">
        <w:rPr>
          <w:rFonts w:ascii="Traditional Arabic" w:hAnsi="Traditional Arabic" w:cs="Traditional Arabic"/>
          <w:sz w:val="32"/>
          <w:szCs w:val="32"/>
          <w:rtl/>
          <w:lang w:bidi="ar-IQ"/>
        </w:rPr>
        <w:t xml:space="preserve">. </w:t>
      </w:r>
    </w:p>
    <w:p w:rsidR="00CA21BB" w:rsidRPr="000C285D" w:rsidRDefault="006157EE" w:rsidP="00904CC4">
      <w:pPr>
        <w:pStyle w:val="a3"/>
        <w:jc w:val="both"/>
        <w:rPr>
          <w:rFonts w:ascii="Traditional Arabic" w:hAnsi="Traditional Arabic" w:cs="Traditional Arabic"/>
          <w:sz w:val="32"/>
          <w:szCs w:val="32"/>
          <w:rtl/>
          <w:lang w:bidi="ar-IQ"/>
        </w:rPr>
      </w:pPr>
      <w:r w:rsidRPr="000C285D">
        <w:rPr>
          <w:rFonts w:ascii="Traditional Arabic" w:hAnsi="Traditional Arabic" w:cs="Traditional Arabic"/>
          <w:b/>
          <w:bCs/>
          <w:sz w:val="32"/>
          <w:szCs w:val="32"/>
          <w:lang w:bidi="ar-IQ"/>
        </w:rPr>
        <w:t xml:space="preserve"> </w:t>
      </w:r>
      <w:r w:rsidRPr="000C285D">
        <w:rPr>
          <w:rFonts w:ascii="Traditional Arabic" w:hAnsi="Traditional Arabic" w:cs="Traditional Arabic"/>
          <w:b/>
          <w:bCs/>
          <w:sz w:val="32"/>
          <w:szCs w:val="32"/>
          <w:lang w:bidi="ar-IQ"/>
        </w:rPr>
        <w:sym w:font="Symbol" w:char="F0B7"/>
      </w:r>
      <w:r w:rsidR="00CA21BB" w:rsidRPr="000C285D">
        <w:rPr>
          <w:rFonts w:ascii="Traditional Arabic" w:hAnsi="Traditional Arabic" w:cs="Traditional Arabic"/>
          <w:b/>
          <w:bCs/>
          <w:sz w:val="32"/>
          <w:szCs w:val="32"/>
          <w:rtl/>
          <w:lang w:bidi="ar-IQ"/>
        </w:rPr>
        <w:t xml:space="preserve">(آية </w:t>
      </w:r>
      <w:r w:rsidR="00904CC4">
        <w:rPr>
          <w:rFonts w:ascii="Traditional Arabic" w:hAnsi="Traditional Arabic" w:cs="Traditional Arabic" w:hint="cs"/>
          <w:b/>
          <w:bCs/>
          <w:sz w:val="32"/>
          <w:szCs w:val="32"/>
          <w:rtl/>
          <w:lang w:bidi="ar-IQ"/>
        </w:rPr>
        <w:t>33</w:t>
      </w:r>
      <w:r w:rsidR="00CA21BB" w:rsidRPr="000C285D">
        <w:rPr>
          <w:rFonts w:ascii="Traditional Arabic" w:hAnsi="Traditional Arabic" w:cs="Traditional Arabic"/>
          <w:b/>
          <w:bCs/>
          <w:sz w:val="32"/>
          <w:szCs w:val="32"/>
          <w:rtl/>
          <w:lang w:bidi="ar-IQ"/>
        </w:rPr>
        <w:t xml:space="preserve">) </w:t>
      </w:r>
      <w:r w:rsidR="00904CC4" w:rsidRPr="000C285D">
        <w:rPr>
          <w:rFonts w:ascii="Traditional Arabic" w:hAnsi="Traditional Arabic" w:cs="Traditional Arabic"/>
          <w:sz w:val="32"/>
          <w:szCs w:val="32"/>
          <w:rtl/>
          <w:lang w:bidi="ar-IQ"/>
        </w:rPr>
        <w:t>﴿</w:t>
      </w:r>
      <w:r w:rsidR="00904CC4">
        <w:rPr>
          <w:rFonts w:ascii="Traditional Arabic" w:hAnsi="Traditional Arabic" w:cs="Traditional Arabic" w:hint="cs"/>
          <w:b/>
          <w:bCs/>
          <w:color w:val="FF0000"/>
          <w:sz w:val="32"/>
          <w:szCs w:val="32"/>
          <w:rtl/>
          <w:lang w:bidi="ar-IQ"/>
        </w:rPr>
        <w:t>عَلَيَّ</w:t>
      </w:r>
      <w:r w:rsidR="00904CC4" w:rsidRPr="000C285D">
        <w:rPr>
          <w:rFonts w:ascii="Traditional Arabic" w:hAnsi="Traditional Arabic" w:cs="Traditional Arabic"/>
          <w:sz w:val="32"/>
          <w:szCs w:val="32"/>
          <w:rtl/>
          <w:lang w:bidi="ar-IQ"/>
        </w:rPr>
        <w:t xml:space="preserve">﴾: </w:t>
      </w:r>
      <w:r w:rsidR="00904CC4">
        <w:rPr>
          <w:rFonts w:ascii="Traditional Arabic" w:hAnsi="Traditional Arabic" w:cs="Traditional Arabic" w:hint="cs"/>
          <w:sz w:val="32"/>
          <w:szCs w:val="32"/>
          <w:rtl/>
          <w:lang w:bidi="ar-IQ"/>
        </w:rPr>
        <w:t xml:space="preserve">وقف عليها </w:t>
      </w:r>
      <w:r w:rsidR="00904CC4" w:rsidRPr="00E55A7E">
        <w:rPr>
          <w:rFonts w:ascii="Traditional Arabic" w:hAnsi="Traditional Arabic" w:cs="Traditional Arabic" w:hint="cs"/>
          <w:b/>
          <w:bCs/>
          <w:color w:val="00B050"/>
          <w:sz w:val="32"/>
          <w:szCs w:val="32"/>
          <w:rtl/>
          <w:lang w:bidi="ar-IQ"/>
        </w:rPr>
        <w:t>يعقوب</w:t>
      </w:r>
      <w:r w:rsidR="00904CC4">
        <w:rPr>
          <w:rFonts w:ascii="Traditional Arabic" w:hAnsi="Traditional Arabic" w:cs="Traditional Arabic" w:hint="cs"/>
          <w:sz w:val="32"/>
          <w:szCs w:val="32"/>
          <w:rtl/>
          <w:lang w:bidi="ar-IQ"/>
        </w:rPr>
        <w:t xml:space="preserve"> بهاء السكت</w:t>
      </w:r>
      <w:r w:rsidR="00904CC4" w:rsidRPr="00A150E1">
        <w:rPr>
          <w:rFonts w:ascii="Traditional Arabic" w:hAnsi="Traditional Arabic" w:cs="Traditional Arabic" w:hint="cs"/>
          <w:sz w:val="32"/>
          <w:szCs w:val="32"/>
          <w:rtl/>
          <w:lang w:bidi="ar-IQ"/>
        </w:rPr>
        <w:t xml:space="preserve"> </w:t>
      </w:r>
      <w:r w:rsidR="00904CC4" w:rsidRPr="00A150E1">
        <w:rPr>
          <w:rFonts w:ascii="Traditional Arabic" w:hAnsi="Traditional Arabic" w:cs="Traditional Arabic" w:hint="cs"/>
          <w:b/>
          <w:bCs/>
          <w:sz w:val="32"/>
          <w:szCs w:val="32"/>
          <w:rtl/>
          <w:lang w:bidi="ar-IQ"/>
        </w:rPr>
        <w:t>(</w:t>
      </w:r>
      <w:r w:rsidR="00904CC4">
        <w:rPr>
          <w:rFonts w:ascii="Traditional Arabic" w:hAnsi="Traditional Arabic" w:cs="Traditional Arabic" w:hint="cs"/>
          <w:b/>
          <w:bCs/>
          <w:sz w:val="32"/>
          <w:szCs w:val="32"/>
          <w:rtl/>
          <w:lang w:bidi="ar-IQ"/>
        </w:rPr>
        <w:t>عَلَيَّهْ</w:t>
      </w:r>
      <w:r w:rsidR="00904CC4" w:rsidRPr="00A150E1">
        <w:rPr>
          <w:rFonts w:ascii="Traditional Arabic" w:hAnsi="Traditional Arabic" w:cs="Traditional Arabic" w:hint="cs"/>
          <w:b/>
          <w:bCs/>
          <w:sz w:val="32"/>
          <w:szCs w:val="32"/>
          <w:rtl/>
          <w:lang w:bidi="ar-IQ"/>
        </w:rPr>
        <w:t>)</w:t>
      </w:r>
      <w:r w:rsidR="00904CC4" w:rsidRPr="00A150E1">
        <w:rPr>
          <w:rFonts w:ascii="Traditional Arabic" w:hAnsi="Traditional Arabic" w:cs="Traditional Arabic" w:hint="cs"/>
          <w:sz w:val="32"/>
          <w:szCs w:val="32"/>
          <w:rtl/>
          <w:lang w:bidi="ar-IQ"/>
        </w:rPr>
        <w:t>.</w:t>
      </w:r>
    </w:p>
    <w:p w:rsidR="002E4AE0" w:rsidRPr="000C285D" w:rsidRDefault="006157EE" w:rsidP="00911F3A">
      <w:pPr>
        <w:pStyle w:val="a3"/>
        <w:jc w:val="both"/>
        <w:rPr>
          <w:rFonts w:ascii="Traditional Arabic" w:hAnsi="Traditional Arabic" w:cs="Traditional Arabic"/>
          <w:sz w:val="32"/>
          <w:szCs w:val="32"/>
          <w:rtl/>
          <w:lang w:bidi="ar-IQ"/>
        </w:rPr>
      </w:pPr>
      <w:r w:rsidRPr="000C285D">
        <w:rPr>
          <w:rFonts w:ascii="Traditional Arabic" w:hAnsi="Traditional Arabic" w:cs="Traditional Arabic"/>
          <w:b/>
          <w:bCs/>
          <w:sz w:val="32"/>
          <w:szCs w:val="32"/>
          <w:lang w:bidi="ar-IQ"/>
        </w:rPr>
        <w:sym w:font="Symbol" w:char="F0B7"/>
      </w:r>
      <w:r w:rsidR="00F801BC">
        <w:rPr>
          <w:rFonts w:ascii="Traditional Arabic" w:hAnsi="Traditional Arabic" w:cs="Traditional Arabic" w:hint="cs"/>
          <w:b/>
          <w:bCs/>
          <w:sz w:val="32"/>
          <w:szCs w:val="32"/>
          <w:rtl/>
          <w:lang w:bidi="ar-IQ"/>
        </w:rPr>
        <w:t xml:space="preserve"> </w:t>
      </w:r>
      <w:r w:rsidR="00A144CF" w:rsidRPr="000C285D">
        <w:rPr>
          <w:rFonts w:ascii="Traditional Arabic" w:hAnsi="Traditional Arabic" w:cs="Traditional Arabic"/>
          <w:b/>
          <w:bCs/>
          <w:sz w:val="32"/>
          <w:szCs w:val="32"/>
          <w:rtl/>
          <w:lang w:bidi="ar-IQ"/>
        </w:rPr>
        <w:t>(آية 36)</w:t>
      </w:r>
      <w:r w:rsidR="00A144CF" w:rsidRPr="000C285D">
        <w:rPr>
          <w:rFonts w:ascii="Traditional Arabic" w:hAnsi="Traditional Arabic" w:cs="Traditional Arabic"/>
          <w:sz w:val="32"/>
          <w:szCs w:val="32"/>
          <w:rtl/>
          <w:lang w:bidi="ar-IQ"/>
        </w:rPr>
        <w:t xml:space="preserve"> </w:t>
      </w:r>
      <w:r w:rsidR="002743FA" w:rsidRPr="000C285D">
        <w:rPr>
          <w:rFonts w:ascii="Traditional Arabic" w:hAnsi="Traditional Arabic" w:cs="Traditional Arabic"/>
          <w:sz w:val="32"/>
          <w:szCs w:val="32"/>
          <w:rtl/>
          <w:lang w:bidi="ar-IQ"/>
        </w:rPr>
        <w:t>﴿</w:t>
      </w:r>
      <w:r w:rsidR="00A144CF" w:rsidRPr="000C285D">
        <w:rPr>
          <w:rFonts w:ascii="Traditional Arabic" w:hAnsi="Traditional Arabic" w:cs="Traditional Arabic"/>
          <w:b/>
          <w:bCs/>
          <w:color w:val="FF0000"/>
          <w:sz w:val="32"/>
          <w:szCs w:val="32"/>
          <w:rtl/>
          <w:lang w:bidi="ar-IQ"/>
        </w:rPr>
        <w:t>وَإِنَّ</w:t>
      </w:r>
      <w:r w:rsidR="00F21CA2" w:rsidRPr="000C285D">
        <w:rPr>
          <w:rFonts w:ascii="Traditional Arabic" w:hAnsi="Traditional Arabic" w:cs="Traditional Arabic"/>
          <w:sz w:val="32"/>
          <w:szCs w:val="32"/>
          <w:rtl/>
          <w:lang w:bidi="ar-IQ"/>
        </w:rPr>
        <w:t>﴾</w:t>
      </w:r>
      <w:r w:rsidR="00A144CF" w:rsidRPr="000C285D">
        <w:rPr>
          <w:rFonts w:ascii="Traditional Arabic" w:hAnsi="Traditional Arabic" w:cs="Traditional Arabic"/>
          <w:b/>
          <w:bCs/>
          <w:sz w:val="32"/>
          <w:szCs w:val="32"/>
          <w:rtl/>
          <w:lang w:bidi="ar-IQ"/>
        </w:rPr>
        <w:t xml:space="preserve">: </w:t>
      </w:r>
      <w:r w:rsidR="00A144CF" w:rsidRPr="000C285D">
        <w:rPr>
          <w:rFonts w:ascii="Traditional Arabic" w:hAnsi="Traditional Arabic" w:cs="Traditional Arabic"/>
          <w:sz w:val="32"/>
          <w:szCs w:val="32"/>
          <w:rtl/>
          <w:lang w:bidi="ar-IQ"/>
        </w:rPr>
        <w:t xml:space="preserve">قرأها </w:t>
      </w:r>
      <w:r w:rsidR="00911F3A">
        <w:rPr>
          <w:rFonts w:ascii="Traditional Arabic" w:hAnsi="Traditional Arabic" w:cs="Traditional Arabic" w:hint="cs"/>
          <w:b/>
          <w:bCs/>
          <w:color w:val="7030A0"/>
          <w:sz w:val="32"/>
          <w:szCs w:val="32"/>
          <w:rtl/>
          <w:lang w:bidi="ar-IQ"/>
        </w:rPr>
        <w:t>رويس</w:t>
      </w:r>
      <w:r w:rsidR="00A144CF" w:rsidRPr="000C285D">
        <w:rPr>
          <w:rFonts w:ascii="Traditional Arabic" w:hAnsi="Traditional Arabic" w:cs="Traditional Arabic"/>
          <w:color w:val="00B050"/>
          <w:sz w:val="32"/>
          <w:szCs w:val="32"/>
          <w:rtl/>
          <w:lang w:bidi="ar-IQ"/>
        </w:rPr>
        <w:t xml:space="preserve"> </w:t>
      </w:r>
      <w:r w:rsidR="00A144CF" w:rsidRPr="000C285D">
        <w:rPr>
          <w:rFonts w:ascii="Traditional Arabic" w:hAnsi="Traditional Arabic" w:cs="Traditional Arabic"/>
          <w:sz w:val="32"/>
          <w:szCs w:val="32"/>
          <w:rtl/>
          <w:lang w:bidi="ar-IQ"/>
        </w:rPr>
        <w:t xml:space="preserve">بفتح الهمزة </w:t>
      </w:r>
      <w:r w:rsidR="00A144CF" w:rsidRPr="000C285D">
        <w:rPr>
          <w:rFonts w:ascii="Traditional Arabic" w:hAnsi="Traditional Arabic" w:cs="Traditional Arabic"/>
          <w:b/>
          <w:bCs/>
          <w:sz w:val="32"/>
          <w:szCs w:val="32"/>
          <w:rtl/>
          <w:lang w:bidi="ar-IQ"/>
        </w:rPr>
        <w:t>(وأَنَّ)</w:t>
      </w:r>
      <w:r w:rsidR="00911F3A" w:rsidRPr="00911F3A">
        <w:rPr>
          <w:rFonts w:ascii="Traditional Arabic" w:hAnsi="Traditional Arabic" w:cs="Traditional Arabic"/>
          <w:sz w:val="32"/>
          <w:szCs w:val="32"/>
          <w:vertAlign w:val="superscript"/>
          <w:rtl/>
          <w:lang w:eastAsia="ar-SY" w:bidi="ar-SY"/>
        </w:rPr>
        <w:t xml:space="preserve"> </w:t>
      </w:r>
      <w:r w:rsidR="00911F3A" w:rsidRPr="000C285D">
        <w:rPr>
          <w:rFonts w:ascii="Traditional Arabic" w:hAnsi="Traditional Arabic" w:cs="Traditional Arabic"/>
          <w:sz w:val="32"/>
          <w:szCs w:val="32"/>
          <w:vertAlign w:val="superscript"/>
          <w:rtl/>
          <w:lang w:eastAsia="ar-SY" w:bidi="ar-SY"/>
        </w:rPr>
        <w:t>(</w:t>
      </w:r>
      <w:r w:rsidR="00911F3A" w:rsidRPr="000C285D">
        <w:rPr>
          <w:rFonts w:ascii="Traditional Arabic" w:hAnsi="Traditional Arabic" w:cs="Traditional Arabic"/>
          <w:sz w:val="32"/>
          <w:szCs w:val="32"/>
          <w:vertAlign w:val="superscript"/>
          <w:rtl/>
          <w:lang w:eastAsia="ar-SY" w:bidi="ar-SY"/>
        </w:rPr>
        <w:footnoteReference w:id="221"/>
      </w:r>
      <w:r w:rsidR="00911F3A" w:rsidRPr="000C285D">
        <w:rPr>
          <w:rFonts w:ascii="Traditional Arabic" w:hAnsi="Traditional Arabic" w:cs="Traditional Arabic"/>
          <w:sz w:val="32"/>
          <w:szCs w:val="32"/>
          <w:vertAlign w:val="superscript"/>
          <w:rtl/>
          <w:lang w:eastAsia="ar-SY" w:bidi="ar-SY"/>
        </w:rPr>
        <w:t>)</w:t>
      </w:r>
      <w:r w:rsidR="00A144CF" w:rsidRPr="000C285D">
        <w:rPr>
          <w:rFonts w:ascii="Traditional Arabic" w:hAnsi="Traditional Arabic" w:cs="Traditional Arabic"/>
          <w:sz w:val="32"/>
          <w:szCs w:val="32"/>
          <w:rtl/>
          <w:lang w:bidi="ar-IQ"/>
        </w:rPr>
        <w:t xml:space="preserve">. </w:t>
      </w:r>
      <w:r w:rsidR="00904CC4" w:rsidRPr="000C285D">
        <w:rPr>
          <w:rFonts w:ascii="Traditional Arabic" w:hAnsi="Traditional Arabic" w:cs="Traditional Arabic"/>
          <w:sz w:val="32"/>
          <w:szCs w:val="32"/>
          <w:rtl/>
          <w:lang w:bidi="ar-IQ"/>
        </w:rPr>
        <w:t>﴿</w:t>
      </w:r>
      <w:r w:rsidR="00904CC4">
        <w:rPr>
          <w:rFonts w:ascii="Traditional Arabic" w:hAnsi="Traditional Arabic" w:cs="Traditional Arabic" w:hint="cs"/>
          <w:b/>
          <w:bCs/>
          <w:color w:val="FF0000"/>
          <w:sz w:val="32"/>
          <w:szCs w:val="32"/>
          <w:rtl/>
          <w:lang w:bidi="ar-IQ"/>
        </w:rPr>
        <w:t>صِرَاطٌ</w:t>
      </w:r>
      <w:r w:rsidR="00904CC4" w:rsidRPr="000C285D">
        <w:rPr>
          <w:rFonts w:ascii="Traditional Arabic" w:hAnsi="Traditional Arabic" w:cs="Traditional Arabic"/>
          <w:sz w:val="32"/>
          <w:szCs w:val="32"/>
          <w:rtl/>
          <w:lang w:bidi="ar-IQ"/>
        </w:rPr>
        <w:t>﴾</w:t>
      </w:r>
      <w:r w:rsidR="00904CC4" w:rsidRPr="000C285D">
        <w:rPr>
          <w:rFonts w:ascii="Traditional Arabic" w:hAnsi="Traditional Arabic" w:cs="Traditional Arabic"/>
          <w:b/>
          <w:bCs/>
          <w:sz w:val="32"/>
          <w:szCs w:val="32"/>
          <w:rtl/>
          <w:lang w:bidi="ar-IQ"/>
        </w:rPr>
        <w:t xml:space="preserve">: </w:t>
      </w:r>
      <w:r w:rsidR="00904CC4" w:rsidRPr="000C285D">
        <w:rPr>
          <w:rFonts w:ascii="Traditional Arabic" w:hAnsi="Traditional Arabic" w:cs="Traditional Arabic"/>
          <w:sz w:val="32"/>
          <w:szCs w:val="32"/>
          <w:rtl/>
          <w:lang w:bidi="ar-IQ"/>
        </w:rPr>
        <w:t xml:space="preserve">قرأها </w:t>
      </w:r>
      <w:r w:rsidR="00904CC4">
        <w:rPr>
          <w:rFonts w:ascii="Traditional Arabic" w:hAnsi="Traditional Arabic" w:cs="Traditional Arabic" w:hint="cs"/>
          <w:b/>
          <w:bCs/>
          <w:color w:val="7030A0"/>
          <w:sz w:val="32"/>
          <w:szCs w:val="32"/>
          <w:rtl/>
          <w:lang w:bidi="ar-IQ"/>
        </w:rPr>
        <w:t>رويس</w:t>
      </w:r>
      <w:r w:rsidR="00904CC4" w:rsidRPr="000C285D">
        <w:rPr>
          <w:rFonts w:ascii="Traditional Arabic" w:hAnsi="Traditional Arabic" w:cs="Traditional Arabic"/>
          <w:color w:val="00B050"/>
          <w:sz w:val="32"/>
          <w:szCs w:val="32"/>
          <w:rtl/>
          <w:lang w:bidi="ar-IQ"/>
        </w:rPr>
        <w:t xml:space="preserve"> </w:t>
      </w:r>
      <w:r w:rsidR="00904CC4" w:rsidRPr="000C285D">
        <w:rPr>
          <w:rFonts w:ascii="Traditional Arabic" w:hAnsi="Traditional Arabic" w:cs="Traditional Arabic"/>
          <w:sz w:val="32"/>
          <w:szCs w:val="32"/>
          <w:rtl/>
          <w:lang w:bidi="ar-IQ"/>
        </w:rPr>
        <w:t>ب</w:t>
      </w:r>
      <w:r w:rsidR="00904CC4">
        <w:rPr>
          <w:rFonts w:ascii="Traditional Arabic" w:hAnsi="Traditional Arabic" w:cs="Traditional Arabic" w:hint="cs"/>
          <w:sz w:val="32"/>
          <w:szCs w:val="32"/>
          <w:rtl/>
          <w:lang w:bidi="ar-IQ"/>
        </w:rPr>
        <w:t xml:space="preserve">إبدال الصاد سيناً  </w:t>
      </w:r>
      <w:r w:rsidR="00904CC4" w:rsidRPr="000C285D">
        <w:rPr>
          <w:rFonts w:ascii="Traditional Arabic" w:hAnsi="Traditional Arabic" w:cs="Traditional Arabic"/>
          <w:b/>
          <w:bCs/>
          <w:sz w:val="32"/>
          <w:szCs w:val="32"/>
          <w:rtl/>
          <w:lang w:bidi="ar-IQ"/>
        </w:rPr>
        <w:t>(</w:t>
      </w:r>
      <w:r w:rsidR="00904CC4">
        <w:rPr>
          <w:rFonts w:ascii="Traditional Arabic" w:hAnsi="Traditional Arabic" w:cs="Traditional Arabic" w:hint="cs"/>
          <w:b/>
          <w:bCs/>
          <w:sz w:val="32"/>
          <w:szCs w:val="32"/>
          <w:rtl/>
          <w:lang w:bidi="ar-IQ"/>
        </w:rPr>
        <w:t>سِرَاطٌ</w:t>
      </w:r>
      <w:r w:rsidR="00904CC4" w:rsidRPr="000C285D">
        <w:rPr>
          <w:rFonts w:ascii="Traditional Arabic" w:hAnsi="Traditional Arabic" w:cs="Traditional Arabic"/>
          <w:b/>
          <w:bCs/>
          <w:sz w:val="32"/>
          <w:szCs w:val="32"/>
          <w:rtl/>
          <w:lang w:bidi="ar-IQ"/>
        </w:rPr>
        <w:t>)</w:t>
      </w:r>
      <w:r w:rsidR="00904CC4" w:rsidRPr="000C285D">
        <w:rPr>
          <w:rFonts w:ascii="Traditional Arabic" w:hAnsi="Traditional Arabic" w:cs="Traditional Arabic"/>
          <w:sz w:val="32"/>
          <w:szCs w:val="32"/>
          <w:rtl/>
          <w:lang w:bidi="ar-IQ"/>
        </w:rPr>
        <w:t xml:space="preserve">. </w:t>
      </w:r>
    </w:p>
    <w:p w:rsidR="002E4AE0" w:rsidRPr="000C285D" w:rsidRDefault="006157EE" w:rsidP="00911F3A">
      <w:pPr>
        <w:pStyle w:val="a3"/>
        <w:jc w:val="both"/>
        <w:rPr>
          <w:rFonts w:ascii="Traditional Arabic" w:hAnsi="Traditional Arabic" w:cs="Traditional Arabic"/>
          <w:sz w:val="32"/>
          <w:szCs w:val="32"/>
          <w:rtl/>
          <w:lang w:bidi="ar-IQ"/>
        </w:rPr>
      </w:pPr>
      <w:r w:rsidRPr="000C285D">
        <w:rPr>
          <w:rFonts w:ascii="Traditional Arabic" w:hAnsi="Traditional Arabic" w:cs="Traditional Arabic"/>
          <w:b/>
          <w:bCs/>
          <w:sz w:val="32"/>
          <w:szCs w:val="32"/>
          <w:lang w:bidi="ar-IQ"/>
        </w:rPr>
        <w:sym w:font="Symbol" w:char="F0B7"/>
      </w:r>
      <w:r w:rsidR="00F801BC">
        <w:rPr>
          <w:rFonts w:ascii="Traditional Arabic" w:hAnsi="Traditional Arabic" w:cs="Traditional Arabic" w:hint="cs"/>
          <w:b/>
          <w:bCs/>
          <w:sz w:val="32"/>
          <w:szCs w:val="32"/>
          <w:rtl/>
          <w:lang w:bidi="ar-IQ"/>
        </w:rPr>
        <w:t xml:space="preserve"> </w:t>
      </w:r>
      <w:r w:rsidR="00D50086" w:rsidRPr="000C285D">
        <w:rPr>
          <w:rFonts w:ascii="Traditional Arabic" w:hAnsi="Traditional Arabic" w:cs="Traditional Arabic"/>
          <w:b/>
          <w:bCs/>
          <w:sz w:val="32"/>
          <w:szCs w:val="32"/>
          <w:rtl/>
          <w:lang w:bidi="ar-IQ"/>
        </w:rPr>
        <w:t xml:space="preserve">(آية 40) </w:t>
      </w:r>
      <w:r w:rsidR="002743FA" w:rsidRPr="000C285D">
        <w:rPr>
          <w:rFonts w:ascii="Traditional Arabic" w:hAnsi="Traditional Arabic" w:cs="Traditional Arabic"/>
          <w:sz w:val="32"/>
          <w:szCs w:val="32"/>
          <w:rtl/>
          <w:lang w:bidi="ar-IQ"/>
        </w:rPr>
        <w:t>﴿</w:t>
      </w:r>
      <w:r w:rsidR="00911F3A">
        <w:rPr>
          <w:rFonts w:ascii="Traditional Arabic" w:hAnsi="Traditional Arabic" w:cs="Traditional Arabic" w:hint="cs"/>
          <w:b/>
          <w:bCs/>
          <w:color w:val="FF0000"/>
          <w:sz w:val="32"/>
          <w:szCs w:val="32"/>
          <w:rtl/>
          <w:lang w:bidi="ar-IQ"/>
        </w:rPr>
        <w:t>يُرْجَعُونَ</w:t>
      </w:r>
      <w:r w:rsidR="00F21CA2" w:rsidRPr="000C285D">
        <w:rPr>
          <w:rFonts w:ascii="Traditional Arabic" w:hAnsi="Traditional Arabic" w:cs="Traditional Arabic"/>
          <w:sz w:val="32"/>
          <w:szCs w:val="32"/>
          <w:rtl/>
          <w:lang w:bidi="ar-IQ"/>
        </w:rPr>
        <w:t>﴾</w:t>
      </w:r>
      <w:r w:rsidR="00D50086" w:rsidRPr="000C285D">
        <w:rPr>
          <w:rFonts w:ascii="Traditional Arabic" w:hAnsi="Traditional Arabic" w:cs="Traditional Arabic"/>
          <w:sz w:val="32"/>
          <w:szCs w:val="32"/>
          <w:rtl/>
          <w:lang w:bidi="ar-IQ"/>
        </w:rPr>
        <w:t xml:space="preserve">: </w:t>
      </w:r>
      <w:r w:rsidR="00911F3A" w:rsidRPr="000C285D">
        <w:rPr>
          <w:rFonts w:ascii="Traditional Arabic" w:hAnsi="Traditional Arabic" w:cs="Traditional Arabic"/>
          <w:sz w:val="32"/>
          <w:szCs w:val="32"/>
          <w:rtl/>
          <w:lang w:bidi="ar-IQ"/>
        </w:rPr>
        <w:t>قرأ</w:t>
      </w:r>
      <w:r w:rsidR="00911F3A">
        <w:rPr>
          <w:rFonts w:ascii="Traditional Arabic" w:hAnsi="Traditional Arabic" w:cs="Traditional Arabic" w:hint="cs"/>
          <w:sz w:val="32"/>
          <w:szCs w:val="32"/>
          <w:rtl/>
          <w:lang w:bidi="ar-IQ"/>
        </w:rPr>
        <w:t>ها</w:t>
      </w:r>
      <w:r w:rsidR="00911F3A" w:rsidRPr="000C285D">
        <w:rPr>
          <w:rFonts w:ascii="Traditional Arabic" w:hAnsi="Traditional Arabic" w:cs="Traditional Arabic"/>
          <w:sz w:val="32"/>
          <w:szCs w:val="32"/>
          <w:rtl/>
          <w:lang w:bidi="ar-IQ"/>
        </w:rPr>
        <w:t xml:space="preserve"> </w:t>
      </w:r>
      <w:r w:rsidR="00911F3A">
        <w:rPr>
          <w:rFonts w:ascii="Traditional Arabic" w:hAnsi="Traditional Arabic" w:cs="Traditional Arabic" w:hint="cs"/>
          <w:b/>
          <w:bCs/>
          <w:color w:val="00B050"/>
          <w:sz w:val="32"/>
          <w:szCs w:val="32"/>
          <w:rtl/>
          <w:lang w:bidi="ar-IQ"/>
        </w:rPr>
        <w:t>يعقوب</w:t>
      </w:r>
      <w:r w:rsidR="00911F3A" w:rsidRPr="000C285D">
        <w:rPr>
          <w:rFonts w:ascii="Traditional Arabic" w:hAnsi="Traditional Arabic" w:cs="Traditional Arabic"/>
          <w:color w:val="00B050"/>
          <w:sz w:val="32"/>
          <w:szCs w:val="32"/>
          <w:rtl/>
          <w:lang w:bidi="ar-IQ"/>
        </w:rPr>
        <w:t xml:space="preserve"> </w:t>
      </w:r>
      <w:r w:rsidR="00911F3A">
        <w:rPr>
          <w:rFonts w:ascii="Traditional Arabic" w:hAnsi="Traditional Arabic" w:cs="Traditional Arabic" w:hint="cs"/>
          <w:sz w:val="32"/>
          <w:szCs w:val="32"/>
          <w:rtl/>
          <w:lang w:bidi="ar-IQ"/>
        </w:rPr>
        <w:t>بفتح الياء وكسر الجيم (</w:t>
      </w:r>
      <w:r w:rsidR="00911F3A" w:rsidRPr="00911F3A">
        <w:rPr>
          <w:rFonts w:ascii="Traditional Arabic" w:hAnsi="Traditional Arabic" w:cs="Traditional Arabic" w:hint="cs"/>
          <w:b/>
          <w:bCs/>
          <w:sz w:val="32"/>
          <w:szCs w:val="32"/>
          <w:rtl/>
          <w:lang w:bidi="ar-IQ"/>
        </w:rPr>
        <w:t>يَرْجِعُونَ</w:t>
      </w:r>
      <w:r w:rsidR="00911F3A">
        <w:rPr>
          <w:rFonts w:ascii="Traditional Arabic" w:hAnsi="Traditional Arabic" w:cs="Traditional Arabic" w:hint="cs"/>
          <w:sz w:val="32"/>
          <w:szCs w:val="32"/>
          <w:rtl/>
          <w:lang w:bidi="ar-IQ"/>
        </w:rPr>
        <w:t>).</w:t>
      </w:r>
    </w:p>
    <w:p w:rsidR="002E4AE0" w:rsidRPr="000C285D" w:rsidRDefault="006157EE" w:rsidP="00F801BC">
      <w:pPr>
        <w:pStyle w:val="a3"/>
        <w:jc w:val="both"/>
        <w:rPr>
          <w:rFonts w:ascii="Traditional Arabic" w:hAnsi="Traditional Arabic" w:cs="Traditional Arabic"/>
          <w:sz w:val="32"/>
          <w:szCs w:val="32"/>
          <w:rtl/>
          <w:lang w:bidi="ar-IQ"/>
        </w:rPr>
      </w:pPr>
      <w:r w:rsidRPr="000C285D">
        <w:rPr>
          <w:rFonts w:ascii="Traditional Arabic" w:hAnsi="Traditional Arabic" w:cs="Traditional Arabic"/>
          <w:b/>
          <w:bCs/>
          <w:sz w:val="32"/>
          <w:szCs w:val="32"/>
          <w:lang w:bidi="ar-IQ"/>
        </w:rPr>
        <w:t xml:space="preserve"> </w:t>
      </w:r>
      <w:r w:rsidRPr="000C285D">
        <w:rPr>
          <w:rFonts w:ascii="Traditional Arabic" w:hAnsi="Traditional Arabic" w:cs="Traditional Arabic"/>
          <w:b/>
          <w:bCs/>
          <w:sz w:val="32"/>
          <w:szCs w:val="32"/>
          <w:lang w:bidi="ar-IQ"/>
        </w:rPr>
        <w:sym w:font="Symbol" w:char="F0B7"/>
      </w:r>
      <w:r w:rsidR="00D50086" w:rsidRPr="000C285D">
        <w:rPr>
          <w:rFonts w:ascii="Traditional Arabic" w:hAnsi="Traditional Arabic" w:cs="Traditional Arabic"/>
          <w:b/>
          <w:bCs/>
          <w:sz w:val="32"/>
          <w:szCs w:val="32"/>
          <w:rtl/>
          <w:lang w:bidi="ar-IQ"/>
        </w:rPr>
        <w:t xml:space="preserve">(آية 42) </w:t>
      </w:r>
      <w:r w:rsidR="002743FA" w:rsidRPr="000C285D">
        <w:rPr>
          <w:rFonts w:ascii="Traditional Arabic" w:hAnsi="Traditional Arabic" w:cs="Traditional Arabic"/>
          <w:sz w:val="32"/>
          <w:szCs w:val="32"/>
          <w:rtl/>
          <w:lang w:bidi="ar-IQ"/>
        </w:rPr>
        <w:t>﴿</w:t>
      </w:r>
      <w:r w:rsidR="00911F3A">
        <w:rPr>
          <w:rFonts w:ascii="Traditional Arabic" w:hAnsi="Traditional Arabic" w:cs="Traditional Arabic" w:hint="cs"/>
          <w:b/>
          <w:bCs/>
          <w:color w:val="FF0000"/>
          <w:sz w:val="32"/>
          <w:szCs w:val="32"/>
          <w:rtl/>
          <w:lang w:bidi="ar-IQ"/>
        </w:rPr>
        <w:t>يَا أَبَتِ</w:t>
      </w:r>
      <w:r w:rsidR="00F21CA2" w:rsidRPr="000C285D">
        <w:rPr>
          <w:rFonts w:ascii="Traditional Arabic" w:hAnsi="Traditional Arabic" w:cs="Traditional Arabic"/>
          <w:sz w:val="32"/>
          <w:szCs w:val="32"/>
          <w:rtl/>
          <w:lang w:bidi="ar-IQ"/>
        </w:rPr>
        <w:t>﴾</w:t>
      </w:r>
      <w:r w:rsidR="00D50086" w:rsidRPr="000C285D">
        <w:rPr>
          <w:rFonts w:ascii="Traditional Arabic" w:hAnsi="Traditional Arabic" w:cs="Traditional Arabic"/>
          <w:sz w:val="32"/>
          <w:szCs w:val="32"/>
          <w:rtl/>
          <w:lang w:bidi="ar-IQ"/>
        </w:rPr>
        <w:t xml:space="preserve">: </w:t>
      </w:r>
      <w:r w:rsidR="00911F3A">
        <w:rPr>
          <w:rFonts w:ascii="Traditional Arabic" w:hAnsi="Traditional Arabic" w:cs="Traditional Arabic" w:hint="cs"/>
          <w:sz w:val="32"/>
          <w:szCs w:val="32"/>
          <w:rtl/>
          <w:lang w:bidi="ar-IQ"/>
        </w:rPr>
        <w:t>وقف عليها</w:t>
      </w:r>
      <w:r w:rsidR="00911F3A" w:rsidRPr="000C285D">
        <w:rPr>
          <w:rFonts w:ascii="Traditional Arabic" w:hAnsi="Traditional Arabic" w:cs="Traditional Arabic"/>
          <w:sz w:val="32"/>
          <w:szCs w:val="32"/>
          <w:rtl/>
          <w:lang w:bidi="ar-IQ"/>
        </w:rPr>
        <w:t xml:space="preserve"> </w:t>
      </w:r>
      <w:r w:rsidR="00911F3A">
        <w:rPr>
          <w:rFonts w:ascii="Traditional Arabic" w:hAnsi="Traditional Arabic" w:cs="Traditional Arabic" w:hint="cs"/>
          <w:b/>
          <w:bCs/>
          <w:color w:val="00B050"/>
          <w:sz w:val="32"/>
          <w:szCs w:val="32"/>
          <w:rtl/>
          <w:lang w:bidi="ar-IQ"/>
        </w:rPr>
        <w:t>يعقوب</w:t>
      </w:r>
      <w:r w:rsidR="00911F3A" w:rsidRPr="000C285D">
        <w:rPr>
          <w:rFonts w:ascii="Traditional Arabic" w:hAnsi="Traditional Arabic" w:cs="Traditional Arabic"/>
          <w:color w:val="00B050"/>
          <w:sz w:val="32"/>
          <w:szCs w:val="32"/>
          <w:rtl/>
          <w:lang w:bidi="ar-IQ"/>
        </w:rPr>
        <w:t xml:space="preserve"> </w:t>
      </w:r>
      <w:r w:rsidR="00911F3A">
        <w:rPr>
          <w:rFonts w:ascii="Traditional Arabic" w:hAnsi="Traditional Arabic" w:cs="Traditional Arabic" w:hint="cs"/>
          <w:sz w:val="32"/>
          <w:szCs w:val="32"/>
          <w:rtl/>
          <w:lang w:bidi="ar-IQ"/>
        </w:rPr>
        <w:t>بال</w:t>
      </w:r>
      <w:r w:rsidR="00911F3A" w:rsidRPr="00911F3A">
        <w:rPr>
          <w:rFonts w:ascii="Traditional Arabic" w:hAnsi="Traditional Arabic" w:cs="Traditional Arabic" w:hint="cs"/>
          <w:sz w:val="32"/>
          <w:szCs w:val="32"/>
          <w:rtl/>
          <w:lang w:bidi="ar-IQ"/>
        </w:rPr>
        <w:t>هاء</w:t>
      </w:r>
      <w:r w:rsidR="00911F3A">
        <w:rPr>
          <w:rFonts w:ascii="Traditional Arabic" w:hAnsi="Traditional Arabic" w:cs="Traditional Arabic" w:hint="cs"/>
          <w:b/>
          <w:bCs/>
          <w:sz w:val="32"/>
          <w:szCs w:val="32"/>
          <w:rtl/>
          <w:lang w:bidi="ar-IQ"/>
        </w:rPr>
        <w:t xml:space="preserve"> </w:t>
      </w:r>
      <w:r w:rsidR="00D50086" w:rsidRPr="000C285D">
        <w:rPr>
          <w:rFonts w:ascii="Traditional Arabic" w:hAnsi="Traditional Arabic" w:cs="Traditional Arabic"/>
          <w:b/>
          <w:bCs/>
          <w:sz w:val="32"/>
          <w:szCs w:val="32"/>
          <w:rtl/>
          <w:lang w:bidi="ar-IQ"/>
        </w:rPr>
        <w:t>(</w:t>
      </w:r>
      <w:r w:rsidR="00911F3A">
        <w:rPr>
          <w:rFonts w:ascii="Traditional Arabic" w:hAnsi="Traditional Arabic" w:cs="Traditional Arabic" w:hint="cs"/>
          <w:b/>
          <w:bCs/>
          <w:sz w:val="32"/>
          <w:szCs w:val="32"/>
          <w:rtl/>
          <w:lang w:bidi="ar-IQ"/>
        </w:rPr>
        <w:t>يَا أَبَهْ</w:t>
      </w:r>
      <w:r w:rsidR="00D50086" w:rsidRPr="000C285D">
        <w:rPr>
          <w:rFonts w:ascii="Traditional Arabic" w:hAnsi="Traditional Arabic" w:cs="Traditional Arabic"/>
          <w:b/>
          <w:bCs/>
          <w:sz w:val="32"/>
          <w:szCs w:val="32"/>
          <w:rtl/>
          <w:lang w:bidi="ar-IQ"/>
        </w:rPr>
        <w:t>)</w:t>
      </w:r>
      <w:r w:rsidR="00D50086" w:rsidRPr="000C285D">
        <w:rPr>
          <w:rFonts w:ascii="Traditional Arabic" w:hAnsi="Traditional Arabic" w:cs="Traditional Arabic"/>
          <w:sz w:val="32"/>
          <w:szCs w:val="32"/>
          <w:rtl/>
          <w:lang w:bidi="ar-IQ"/>
        </w:rPr>
        <w:t>.</w:t>
      </w:r>
      <w:r w:rsidR="00F801BC">
        <w:rPr>
          <w:rFonts w:ascii="Traditional Arabic" w:hAnsi="Traditional Arabic" w:cs="Traditional Arabic" w:hint="cs"/>
          <w:sz w:val="32"/>
          <w:szCs w:val="32"/>
          <w:rtl/>
          <w:lang w:bidi="ar-IQ"/>
        </w:rPr>
        <w:t xml:space="preserve"> </w:t>
      </w:r>
      <w:r w:rsidR="00F801BC" w:rsidRPr="000C285D">
        <w:rPr>
          <w:rFonts w:ascii="Traditional Arabic" w:hAnsi="Traditional Arabic" w:cs="Traditional Arabic"/>
          <w:sz w:val="32"/>
          <w:szCs w:val="32"/>
          <w:rtl/>
          <w:lang w:bidi="ar-IQ"/>
        </w:rPr>
        <w:t>﴿</w:t>
      </w:r>
      <w:r w:rsidR="00F801BC">
        <w:rPr>
          <w:rFonts w:ascii="Traditional Arabic" w:hAnsi="Traditional Arabic" w:cs="Traditional Arabic" w:hint="cs"/>
          <w:b/>
          <w:bCs/>
          <w:color w:val="FF0000"/>
          <w:sz w:val="32"/>
          <w:szCs w:val="32"/>
          <w:rtl/>
          <w:lang w:bidi="ar-IQ"/>
        </w:rPr>
        <w:t>لِمَ</w:t>
      </w:r>
      <w:r w:rsidR="00F801BC" w:rsidRPr="000C285D">
        <w:rPr>
          <w:rFonts w:ascii="Traditional Arabic" w:hAnsi="Traditional Arabic" w:cs="Traditional Arabic"/>
          <w:sz w:val="32"/>
          <w:szCs w:val="32"/>
          <w:rtl/>
          <w:lang w:bidi="ar-IQ"/>
        </w:rPr>
        <w:t xml:space="preserve">﴾: </w:t>
      </w:r>
      <w:r w:rsidR="00F801BC">
        <w:rPr>
          <w:rFonts w:ascii="Traditional Arabic" w:hAnsi="Traditional Arabic" w:cs="Traditional Arabic" w:hint="cs"/>
          <w:sz w:val="32"/>
          <w:szCs w:val="32"/>
          <w:rtl/>
          <w:lang w:bidi="ar-IQ"/>
        </w:rPr>
        <w:t>وقف عليها</w:t>
      </w:r>
      <w:r w:rsidR="00F801BC" w:rsidRPr="000C285D">
        <w:rPr>
          <w:rFonts w:ascii="Traditional Arabic" w:hAnsi="Traditional Arabic" w:cs="Traditional Arabic"/>
          <w:sz w:val="32"/>
          <w:szCs w:val="32"/>
          <w:rtl/>
          <w:lang w:bidi="ar-IQ"/>
        </w:rPr>
        <w:t xml:space="preserve"> </w:t>
      </w:r>
      <w:r w:rsidR="00F801BC">
        <w:rPr>
          <w:rFonts w:ascii="Traditional Arabic" w:hAnsi="Traditional Arabic" w:cs="Traditional Arabic" w:hint="cs"/>
          <w:b/>
          <w:bCs/>
          <w:color w:val="00B050"/>
          <w:sz w:val="32"/>
          <w:szCs w:val="32"/>
          <w:rtl/>
          <w:lang w:bidi="ar-IQ"/>
        </w:rPr>
        <w:t>يعقوب</w:t>
      </w:r>
      <w:r w:rsidR="00F801BC" w:rsidRPr="000C285D">
        <w:rPr>
          <w:rFonts w:ascii="Traditional Arabic" w:hAnsi="Traditional Arabic" w:cs="Traditional Arabic"/>
          <w:color w:val="00B050"/>
          <w:sz w:val="32"/>
          <w:szCs w:val="32"/>
          <w:rtl/>
          <w:lang w:bidi="ar-IQ"/>
        </w:rPr>
        <w:t xml:space="preserve"> </w:t>
      </w:r>
      <w:r w:rsidR="00F801BC">
        <w:rPr>
          <w:rFonts w:ascii="Traditional Arabic" w:hAnsi="Traditional Arabic" w:cs="Traditional Arabic" w:hint="cs"/>
          <w:sz w:val="32"/>
          <w:szCs w:val="32"/>
          <w:rtl/>
          <w:lang w:bidi="ar-IQ"/>
        </w:rPr>
        <w:t>ب</w:t>
      </w:r>
      <w:r w:rsidR="00F801BC" w:rsidRPr="00911F3A">
        <w:rPr>
          <w:rFonts w:ascii="Traditional Arabic" w:hAnsi="Traditional Arabic" w:cs="Traditional Arabic" w:hint="cs"/>
          <w:sz w:val="32"/>
          <w:szCs w:val="32"/>
          <w:rtl/>
          <w:lang w:bidi="ar-IQ"/>
        </w:rPr>
        <w:t>هاء</w:t>
      </w:r>
      <w:r w:rsidR="00F801BC">
        <w:rPr>
          <w:rFonts w:ascii="Traditional Arabic" w:hAnsi="Traditional Arabic" w:cs="Traditional Arabic" w:hint="cs"/>
          <w:sz w:val="32"/>
          <w:szCs w:val="32"/>
          <w:rtl/>
          <w:lang w:bidi="ar-IQ"/>
        </w:rPr>
        <w:t xml:space="preserve"> السكت</w:t>
      </w:r>
      <w:r w:rsidR="00F801BC">
        <w:rPr>
          <w:rFonts w:ascii="Traditional Arabic" w:hAnsi="Traditional Arabic" w:cs="Traditional Arabic" w:hint="cs"/>
          <w:b/>
          <w:bCs/>
          <w:sz w:val="32"/>
          <w:szCs w:val="32"/>
          <w:rtl/>
          <w:lang w:bidi="ar-IQ"/>
        </w:rPr>
        <w:t xml:space="preserve"> </w:t>
      </w:r>
      <w:r w:rsidR="00F801BC" w:rsidRPr="000C285D">
        <w:rPr>
          <w:rFonts w:ascii="Traditional Arabic" w:hAnsi="Traditional Arabic" w:cs="Traditional Arabic"/>
          <w:b/>
          <w:bCs/>
          <w:sz w:val="32"/>
          <w:szCs w:val="32"/>
          <w:rtl/>
          <w:lang w:bidi="ar-IQ"/>
        </w:rPr>
        <w:t>(</w:t>
      </w:r>
      <w:r w:rsidR="00F801BC">
        <w:rPr>
          <w:rFonts w:ascii="Traditional Arabic" w:hAnsi="Traditional Arabic" w:cs="Traditional Arabic" w:hint="cs"/>
          <w:b/>
          <w:bCs/>
          <w:sz w:val="32"/>
          <w:szCs w:val="32"/>
          <w:rtl/>
          <w:lang w:bidi="ar-IQ"/>
        </w:rPr>
        <w:t>لِمَهْ</w:t>
      </w:r>
      <w:r w:rsidR="00F801BC" w:rsidRPr="000C285D">
        <w:rPr>
          <w:rFonts w:ascii="Traditional Arabic" w:hAnsi="Traditional Arabic" w:cs="Traditional Arabic"/>
          <w:b/>
          <w:bCs/>
          <w:sz w:val="32"/>
          <w:szCs w:val="32"/>
          <w:rtl/>
          <w:lang w:bidi="ar-IQ"/>
        </w:rPr>
        <w:t>)</w:t>
      </w:r>
      <w:r w:rsidR="00F801BC" w:rsidRPr="000C285D">
        <w:rPr>
          <w:rFonts w:ascii="Traditional Arabic" w:hAnsi="Traditional Arabic" w:cs="Traditional Arabic"/>
          <w:sz w:val="32"/>
          <w:szCs w:val="32"/>
          <w:rtl/>
          <w:lang w:bidi="ar-IQ"/>
        </w:rPr>
        <w:t>.</w:t>
      </w:r>
      <w:r w:rsidR="00F801BC">
        <w:rPr>
          <w:rFonts w:ascii="Traditional Arabic" w:hAnsi="Traditional Arabic" w:cs="Traditional Arabic" w:hint="cs"/>
          <w:sz w:val="32"/>
          <w:szCs w:val="32"/>
          <w:rtl/>
          <w:lang w:bidi="ar-IQ"/>
        </w:rPr>
        <w:t xml:space="preserve">  </w:t>
      </w:r>
      <w:r w:rsidR="00911F3A">
        <w:rPr>
          <w:rFonts w:ascii="Traditional Arabic" w:hAnsi="Traditional Arabic" w:cs="Traditional Arabic" w:hint="cs"/>
          <w:sz w:val="32"/>
          <w:szCs w:val="32"/>
          <w:rtl/>
          <w:lang w:bidi="ar-IQ"/>
        </w:rPr>
        <w:t xml:space="preserve"> </w:t>
      </w:r>
    </w:p>
    <w:p w:rsidR="002E4AE0" w:rsidRDefault="006157EE" w:rsidP="00F801BC">
      <w:pPr>
        <w:pStyle w:val="a3"/>
        <w:jc w:val="both"/>
        <w:rPr>
          <w:rFonts w:ascii="Traditional Arabic" w:hAnsi="Traditional Arabic" w:cs="Traditional Arabic"/>
          <w:sz w:val="32"/>
          <w:szCs w:val="32"/>
          <w:rtl/>
          <w:lang w:bidi="ar-IQ"/>
        </w:rPr>
      </w:pPr>
      <w:r w:rsidRPr="000C285D">
        <w:rPr>
          <w:rFonts w:ascii="Traditional Arabic" w:hAnsi="Traditional Arabic" w:cs="Traditional Arabic"/>
          <w:b/>
          <w:bCs/>
          <w:sz w:val="32"/>
          <w:szCs w:val="32"/>
          <w:lang w:bidi="ar-IQ"/>
        </w:rPr>
        <w:t xml:space="preserve"> </w:t>
      </w:r>
      <w:r w:rsidRPr="000C285D">
        <w:rPr>
          <w:rFonts w:ascii="Traditional Arabic" w:hAnsi="Traditional Arabic" w:cs="Traditional Arabic"/>
          <w:b/>
          <w:bCs/>
          <w:sz w:val="32"/>
          <w:szCs w:val="32"/>
          <w:lang w:bidi="ar-IQ"/>
        </w:rPr>
        <w:sym w:font="Symbol" w:char="F0B7"/>
      </w:r>
      <w:r w:rsidR="00D50086" w:rsidRPr="000C285D">
        <w:rPr>
          <w:rFonts w:ascii="Traditional Arabic" w:hAnsi="Traditional Arabic" w:cs="Traditional Arabic"/>
          <w:b/>
          <w:bCs/>
          <w:sz w:val="32"/>
          <w:szCs w:val="32"/>
          <w:rtl/>
          <w:lang w:bidi="ar-IQ"/>
        </w:rPr>
        <w:t xml:space="preserve">(آية 43) </w:t>
      </w:r>
      <w:r w:rsidR="00F801BC" w:rsidRPr="000C285D">
        <w:rPr>
          <w:rFonts w:ascii="Traditional Arabic" w:hAnsi="Traditional Arabic" w:cs="Traditional Arabic"/>
          <w:sz w:val="32"/>
          <w:szCs w:val="32"/>
          <w:rtl/>
          <w:lang w:bidi="ar-IQ"/>
        </w:rPr>
        <w:t>﴿</w:t>
      </w:r>
      <w:r w:rsidR="00F801BC">
        <w:rPr>
          <w:rFonts w:ascii="Traditional Arabic" w:hAnsi="Traditional Arabic" w:cs="Traditional Arabic" w:hint="cs"/>
          <w:b/>
          <w:bCs/>
          <w:color w:val="FF0000"/>
          <w:sz w:val="32"/>
          <w:szCs w:val="32"/>
          <w:rtl/>
          <w:lang w:bidi="ar-IQ"/>
        </w:rPr>
        <w:t>يَا أَبَتِ</w:t>
      </w:r>
      <w:r w:rsidR="00F801BC" w:rsidRPr="000C285D">
        <w:rPr>
          <w:rFonts w:ascii="Traditional Arabic" w:hAnsi="Traditional Arabic" w:cs="Traditional Arabic"/>
          <w:sz w:val="32"/>
          <w:szCs w:val="32"/>
          <w:rtl/>
          <w:lang w:bidi="ar-IQ"/>
        </w:rPr>
        <w:t xml:space="preserve">﴾: </w:t>
      </w:r>
      <w:r w:rsidR="00F801BC">
        <w:rPr>
          <w:rFonts w:ascii="Traditional Arabic" w:hAnsi="Traditional Arabic" w:cs="Traditional Arabic" w:hint="cs"/>
          <w:sz w:val="32"/>
          <w:szCs w:val="32"/>
          <w:rtl/>
          <w:lang w:bidi="ar-IQ"/>
        </w:rPr>
        <w:t>وقف عليها</w:t>
      </w:r>
      <w:r w:rsidR="00F801BC" w:rsidRPr="000C285D">
        <w:rPr>
          <w:rFonts w:ascii="Traditional Arabic" w:hAnsi="Traditional Arabic" w:cs="Traditional Arabic"/>
          <w:sz w:val="32"/>
          <w:szCs w:val="32"/>
          <w:rtl/>
          <w:lang w:bidi="ar-IQ"/>
        </w:rPr>
        <w:t xml:space="preserve"> </w:t>
      </w:r>
      <w:r w:rsidR="00F801BC">
        <w:rPr>
          <w:rFonts w:ascii="Traditional Arabic" w:hAnsi="Traditional Arabic" w:cs="Traditional Arabic" w:hint="cs"/>
          <w:b/>
          <w:bCs/>
          <w:color w:val="00B050"/>
          <w:sz w:val="32"/>
          <w:szCs w:val="32"/>
          <w:rtl/>
          <w:lang w:bidi="ar-IQ"/>
        </w:rPr>
        <w:t>يعقوب</w:t>
      </w:r>
      <w:r w:rsidR="00F801BC" w:rsidRPr="000C285D">
        <w:rPr>
          <w:rFonts w:ascii="Traditional Arabic" w:hAnsi="Traditional Arabic" w:cs="Traditional Arabic"/>
          <w:color w:val="00B050"/>
          <w:sz w:val="32"/>
          <w:szCs w:val="32"/>
          <w:rtl/>
          <w:lang w:bidi="ar-IQ"/>
        </w:rPr>
        <w:t xml:space="preserve"> </w:t>
      </w:r>
      <w:r w:rsidR="00F801BC">
        <w:rPr>
          <w:rFonts w:ascii="Traditional Arabic" w:hAnsi="Traditional Arabic" w:cs="Traditional Arabic" w:hint="cs"/>
          <w:sz w:val="32"/>
          <w:szCs w:val="32"/>
          <w:rtl/>
          <w:lang w:bidi="ar-IQ"/>
        </w:rPr>
        <w:t>بال</w:t>
      </w:r>
      <w:r w:rsidR="00F801BC" w:rsidRPr="00911F3A">
        <w:rPr>
          <w:rFonts w:ascii="Traditional Arabic" w:hAnsi="Traditional Arabic" w:cs="Traditional Arabic" w:hint="cs"/>
          <w:sz w:val="32"/>
          <w:szCs w:val="32"/>
          <w:rtl/>
          <w:lang w:bidi="ar-IQ"/>
        </w:rPr>
        <w:t>هاء</w:t>
      </w:r>
      <w:r w:rsidR="00F801BC">
        <w:rPr>
          <w:rFonts w:ascii="Traditional Arabic" w:hAnsi="Traditional Arabic" w:cs="Traditional Arabic" w:hint="cs"/>
          <w:b/>
          <w:bCs/>
          <w:sz w:val="32"/>
          <w:szCs w:val="32"/>
          <w:rtl/>
          <w:lang w:bidi="ar-IQ"/>
        </w:rPr>
        <w:t xml:space="preserve"> </w:t>
      </w:r>
      <w:r w:rsidR="00F801BC" w:rsidRPr="000C285D">
        <w:rPr>
          <w:rFonts w:ascii="Traditional Arabic" w:hAnsi="Traditional Arabic" w:cs="Traditional Arabic"/>
          <w:b/>
          <w:bCs/>
          <w:sz w:val="32"/>
          <w:szCs w:val="32"/>
          <w:rtl/>
          <w:lang w:bidi="ar-IQ"/>
        </w:rPr>
        <w:t>(</w:t>
      </w:r>
      <w:r w:rsidR="00F801BC">
        <w:rPr>
          <w:rFonts w:ascii="Traditional Arabic" w:hAnsi="Traditional Arabic" w:cs="Traditional Arabic" w:hint="cs"/>
          <w:b/>
          <w:bCs/>
          <w:sz w:val="32"/>
          <w:szCs w:val="32"/>
          <w:rtl/>
          <w:lang w:bidi="ar-IQ"/>
        </w:rPr>
        <w:t>يَا أَبَهْ</w:t>
      </w:r>
      <w:r w:rsidR="00F801BC" w:rsidRPr="000C285D">
        <w:rPr>
          <w:rFonts w:ascii="Traditional Arabic" w:hAnsi="Traditional Arabic" w:cs="Traditional Arabic"/>
          <w:b/>
          <w:bCs/>
          <w:sz w:val="32"/>
          <w:szCs w:val="32"/>
          <w:rtl/>
          <w:lang w:bidi="ar-IQ"/>
        </w:rPr>
        <w:t>)</w:t>
      </w:r>
      <w:r w:rsidR="00F801BC" w:rsidRPr="000C285D">
        <w:rPr>
          <w:rFonts w:ascii="Traditional Arabic" w:hAnsi="Traditional Arabic" w:cs="Traditional Arabic"/>
          <w:sz w:val="32"/>
          <w:szCs w:val="32"/>
          <w:rtl/>
          <w:lang w:bidi="ar-IQ"/>
        </w:rPr>
        <w:t>.</w:t>
      </w:r>
      <w:r w:rsidR="00F801BC">
        <w:rPr>
          <w:rFonts w:ascii="Traditional Arabic" w:hAnsi="Traditional Arabic" w:cs="Traditional Arabic" w:hint="cs"/>
          <w:sz w:val="32"/>
          <w:szCs w:val="32"/>
          <w:rtl/>
          <w:lang w:bidi="ar-IQ"/>
        </w:rPr>
        <w:t xml:space="preserve"> </w:t>
      </w:r>
      <w:r w:rsidR="00F801BC" w:rsidRPr="000C285D">
        <w:rPr>
          <w:rFonts w:ascii="Traditional Arabic" w:hAnsi="Traditional Arabic" w:cs="Traditional Arabic"/>
          <w:sz w:val="32"/>
          <w:szCs w:val="32"/>
          <w:rtl/>
          <w:lang w:bidi="ar-IQ"/>
        </w:rPr>
        <w:t>﴿</w:t>
      </w:r>
      <w:r w:rsidR="00F801BC">
        <w:rPr>
          <w:rFonts w:ascii="Traditional Arabic" w:hAnsi="Traditional Arabic" w:cs="Traditional Arabic" w:hint="cs"/>
          <w:b/>
          <w:bCs/>
          <w:color w:val="FF0000"/>
          <w:sz w:val="32"/>
          <w:szCs w:val="32"/>
          <w:rtl/>
          <w:lang w:bidi="ar-IQ"/>
        </w:rPr>
        <w:t>صِرَاطاً</w:t>
      </w:r>
      <w:r w:rsidR="00F801BC" w:rsidRPr="000C285D">
        <w:rPr>
          <w:rFonts w:ascii="Traditional Arabic" w:hAnsi="Traditional Arabic" w:cs="Traditional Arabic"/>
          <w:sz w:val="32"/>
          <w:szCs w:val="32"/>
          <w:rtl/>
          <w:lang w:bidi="ar-IQ"/>
        </w:rPr>
        <w:t>﴾</w:t>
      </w:r>
      <w:r w:rsidR="00F801BC" w:rsidRPr="000C285D">
        <w:rPr>
          <w:rFonts w:ascii="Traditional Arabic" w:hAnsi="Traditional Arabic" w:cs="Traditional Arabic"/>
          <w:b/>
          <w:bCs/>
          <w:sz w:val="32"/>
          <w:szCs w:val="32"/>
          <w:rtl/>
          <w:lang w:bidi="ar-IQ"/>
        </w:rPr>
        <w:t xml:space="preserve">: </w:t>
      </w:r>
      <w:r w:rsidR="00F801BC" w:rsidRPr="000C285D">
        <w:rPr>
          <w:rFonts w:ascii="Traditional Arabic" w:hAnsi="Traditional Arabic" w:cs="Traditional Arabic"/>
          <w:sz w:val="32"/>
          <w:szCs w:val="32"/>
          <w:rtl/>
          <w:lang w:bidi="ar-IQ"/>
        </w:rPr>
        <w:t xml:space="preserve">قرأها </w:t>
      </w:r>
      <w:r w:rsidR="00F801BC">
        <w:rPr>
          <w:rFonts w:ascii="Traditional Arabic" w:hAnsi="Traditional Arabic" w:cs="Traditional Arabic" w:hint="cs"/>
          <w:b/>
          <w:bCs/>
          <w:color w:val="7030A0"/>
          <w:sz w:val="32"/>
          <w:szCs w:val="32"/>
          <w:rtl/>
          <w:lang w:bidi="ar-IQ"/>
        </w:rPr>
        <w:t>رويس</w:t>
      </w:r>
      <w:r w:rsidR="00F801BC" w:rsidRPr="000C285D">
        <w:rPr>
          <w:rFonts w:ascii="Traditional Arabic" w:hAnsi="Traditional Arabic" w:cs="Traditional Arabic"/>
          <w:color w:val="00B050"/>
          <w:sz w:val="32"/>
          <w:szCs w:val="32"/>
          <w:rtl/>
          <w:lang w:bidi="ar-IQ"/>
        </w:rPr>
        <w:t xml:space="preserve"> </w:t>
      </w:r>
      <w:r w:rsidR="00F801BC" w:rsidRPr="000C285D">
        <w:rPr>
          <w:rFonts w:ascii="Traditional Arabic" w:hAnsi="Traditional Arabic" w:cs="Traditional Arabic"/>
          <w:sz w:val="32"/>
          <w:szCs w:val="32"/>
          <w:rtl/>
          <w:lang w:bidi="ar-IQ"/>
        </w:rPr>
        <w:t>ب</w:t>
      </w:r>
      <w:r w:rsidR="00F801BC">
        <w:rPr>
          <w:rFonts w:ascii="Traditional Arabic" w:hAnsi="Traditional Arabic" w:cs="Traditional Arabic" w:hint="cs"/>
          <w:sz w:val="32"/>
          <w:szCs w:val="32"/>
          <w:rtl/>
          <w:lang w:bidi="ar-IQ"/>
        </w:rPr>
        <w:t xml:space="preserve">إبدال الصاد سيناً  </w:t>
      </w:r>
      <w:r w:rsidR="00F801BC" w:rsidRPr="000C285D">
        <w:rPr>
          <w:rFonts w:ascii="Traditional Arabic" w:hAnsi="Traditional Arabic" w:cs="Traditional Arabic"/>
          <w:b/>
          <w:bCs/>
          <w:sz w:val="32"/>
          <w:szCs w:val="32"/>
          <w:rtl/>
          <w:lang w:bidi="ar-IQ"/>
        </w:rPr>
        <w:t>(</w:t>
      </w:r>
      <w:r w:rsidR="006D3476">
        <w:rPr>
          <w:rFonts w:ascii="Traditional Arabic" w:hAnsi="Traditional Arabic" w:cs="Traditional Arabic" w:hint="cs"/>
          <w:b/>
          <w:bCs/>
          <w:sz w:val="32"/>
          <w:szCs w:val="32"/>
          <w:rtl/>
          <w:lang w:bidi="ar-IQ"/>
        </w:rPr>
        <w:t>سِرَاطاً</w:t>
      </w:r>
      <w:r w:rsidR="00F801BC" w:rsidRPr="000C285D">
        <w:rPr>
          <w:rFonts w:ascii="Traditional Arabic" w:hAnsi="Traditional Arabic" w:cs="Traditional Arabic"/>
          <w:b/>
          <w:bCs/>
          <w:sz w:val="32"/>
          <w:szCs w:val="32"/>
          <w:rtl/>
          <w:lang w:bidi="ar-IQ"/>
        </w:rPr>
        <w:t>)</w:t>
      </w:r>
      <w:r w:rsidR="00F801BC" w:rsidRPr="000C285D">
        <w:rPr>
          <w:rFonts w:ascii="Traditional Arabic" w:hAnsi="Traditional Arabic" w:cs="Traditional Arabic"/>
          <w:sz w:val="32"/>
          <w:szCs w:val="32"/>
          <w:rtl/>
          <w:lang w:bidi="ar-IQ"/>
        </w:rPr>
        <w:t>.</w:t>
      </w:r>
    </w:p>
    <w:p w:rsidR="00F801BC" w:rsidRPr="000C285D" w:rsidRDefault="00F801BC" w:rsidP="00F801BC">
      <w:pPr>
        <w:pStyle w:val="a3"/>
        <w:jc w:val="both"/>
        <w:rPr>
          <w:rFonts w:ascii="Traditional Arabic" w:hAnsi="Traditional Arabic" w:cs="Traditional Arabic"/>
          <w:sz w:val="32"/>
          <w:szCs w:val="32"/>
          <w:rtl/>
          <w:lang w:bidi="ar-IQ"/>
        </w:rPr>
      </w:pPr>
      <w:r w:rsidRPr="000C285D">
        <w:rPr>
          <w:rFonts w:ascii="Traditional Arabic" w:hAnsi="Traditional Arabic" w:cs="Traditional Arabic"/>
          <w:b/>
          <w:bCs/>
          <w:sz w:val="32"/>
          <w:szCs w:val="32"/>
          <w:lang w:bidi="ar-IQ"/>
        </w:rPr>
        <w:sym w:font="Symbol" w:char="F0B7"/>
      </w:r>
      <w:r w:rsidR="00E51394">
        <w:rPr>
          <w:rFonts w:ascii="Traditional Arabic" w:hAnsi="Traditional Arabic" w:cs="Traditional Arabic" w:hint="cs"/>
          <w:b/>
          <w:bCs/>
          <w:sz w:val="32"/>
          <w:szCs w:val="32"/>
          <w:rtl/>
          <w:lang w:bidi="ar-IQ"/>
        </w:rPr>
        <w:t xml:space="preserve"> </w:t>
      </w:r>
      <w:r w:rsidRPr="000C285D">
        <w:rPr>
          <w:rFonts w:ascii="Traditional Arabic" w:hAnsi="Traditional Arabic" w:cs="Traditional Arabic"/>
          <w:b/>
          <w:bCs/>
          <w:sz w:val="32"/>
          <w:szCs w:val="32"/>
          <w:rtl/>
          <w:lang w:bidi="ar-IQ"/>
        </w:rPr>
        <w:t>(آية 4</w:t>
      </w:r>
      <w:r>
        <w:rPr>
          <w:rFonts w:ascii="Traditional Arabic" w:hAnsi="Traditional Arabic" w:cs="Traditional Arabic" w:hint="cs"/>
          <w:b/>
          <w:bCs/>
          <w:sz w:val="32"/>
          <w:szCs w:val="32"/>
          <w:rtl/>
          <w:lang w:bidi="ar-IQ"/>
        </w:rPr>
        <w:t>4</w:t>
      </w:r>
      <w:r w:rsidRPr="000C285D">
        <w:rPr>
          <w:rFonts w:ascii="Traditional Arabic" w:hAnsi="Traditional Arabic" w:cs="Traditional Arabic"/>
          <w:b/>
          <w:bCs/>
          <w:sz w:val="32"/>
          <w:szCs w:val="32"/>
          <w:rtl/>
          <w:lang w:bidi="ar-IQ"/>
        </w:rPr>
        <w:t xml:space="preserve">) </w:t>
      </w:r>
      <w:r w:rsidRPr="000C285D">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يَا أَبَتِ</w:t>
      </w:r>
      <w:r w:rsidRPr="000C285D">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0C285D">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0C285D">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بال</w:t>
      </w:r>
      <w:r w:rsidRPr="00911F3A">
        <w:rPr>
          <w:rFonts w:ascii="Traditional Arabic" w:hAnsi="Traditional Arabic" w:cs="Traditional Arabic" w:hint="cs"/>
          <w:sz w:val="32"/>
          <w:szCs w:val="32"/>
          <w:rtl/>
          <w:lang w:bidi="ar-IQ"/>
        </w:rPr>
        <w:t>هاء</w:t>
      </w:r>
      <w:r>
        <w:rPr>
          <w:rFonts w:ascii="Traditional Arabic" w:hAnsi="Traditional Arabic" w:cs="Traditional Arabic" w:hint="cs"/>
          <w:b/>
          <w:bCs/>
          <w:sz w:val="32"/>
          <w:szCs w:val="32"/>
          <w:rtl/>
          <w:lang w:bidi="ar-IQ"/>
        </w:rPr>
        <w:t xml:space="preserve"> </w:t>
      </w:r>
      <w:r w:rsidRPr="000C285D">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يَا أَبَهْ</w:t>
      </w:r>
      <w:r w:rsidRPr="000C285D">
        <w:rPr>
          <w:rFonts w:ascii="Traditional Arabic" w:hAnsi="Traditional Arabic" w:cs="Traditional Arabic"/>
          <w:b/>
          <w:bCs/>
          <w:sz w:val="32"/>
          <w:szCs w:val="32"/>
          <w:rtl/>
          <w:lang w:bidi="ar-IQ"/>
        </w:rPr>
        <w:t>)</w:t>
      </w:r>
      <w:r w:rsidRPr="000C285D">
        <w:rPr>
          <w:rFonts w:ascii="Traditional Arabic" w:hAnsi="Traditional Arabic" w:cs="Traditional Arabic"/>
          <w:sz w:val="32"/>
          <w:szCs w:val="32"/>
          <w:rtl/>
          <w:lang w:bidi="ar-IQ"/>
        </w:rPr>
        <w:t>.</w:t>
      </w:r>
    </w:p>
    <w:p w:rsidR="00D50086" w:rsidRPr="000C285D" w:rsidRDefault="006157EE" w:rsidP="00F801BC">
      <w:pPr>
        <w:pStyle w:val="a3"/>
        <w:jc w:val="both"/>
        <w:rPr>
          <w:rFonts w:ascii="Traditional Arabic" w:hAnsi="Traditional Arabic" w:cs="Traditional Arabic"/>
          <w:sz w:val="32"/>
          <w:szCs w:val="32"/>
          <w:rtl/>
          <w:lang w:bidi="ar-IQ"/>
        </w:rPr>
      </w:pPr>
      <w:r w:rsidRPr="000C285D">
        <w:rPr>
          <w:rFonts w:ascii="Traditional Arabic" w:hAnsi="Traditional Arabic" w:cs="Traditional Arabic"/>
          <w:b/>
          <w:bCs/>
          <w:sz w:val="32"/>
          <w:szCs w:val="32"/>
          <w:lang w:bidi="ar-IQ"/>
        </w:rPr>
        <w:lastRenderedPageBreak/>
        <w:t xml:space="preserve"> </w:t>
      </w:r>
      <w:r w:rsidRPr="000C285D">
        <w:rPr>
          <w:rFonts w:ascii="Traditional Arabic" w:hAnsi="Traditional Arabic" w:cs="Traditional Arabic"/>
          <w:b/>
          <w:bCs/>
          <w:sz w:val="32"/>
          <w:szCs w:val="32"/>
          <w:lang w:bidi="ar-IQ"/>
        </w:rPr>
        <w:sym w:font="Symbol" w:char="F0B7"/>
      </w:r>
      <w:r w:rsidR="00D50086" w:rsidRPr="000C285D">
        <w:rPr>
          <w:rFonts w:ascii="Traditional Arabic" w:hAnsi="Traditional Arabic" w:cs="Traditional Arabic"/>
          <w:b/>
          <w:bCs/>
          <w:sz w:val="32"/>
          <w:szCs w:val="32"/>
          <w:rtl/>
          <w:lang w:bidi="ar-IQ"/>
        </w:rPr>
        <w:t>(آية 45)</w:t>
      </w:r>
      <w:r w:rsidR="00D50086" w:rsidRPr="000C285D">
        <w:rPr>
          <w:rFonts w:ascii="Traditional Arabic" w:hAnsi="Traditional Arabic" w:cs="Traditional Arabic"/>
          <w:sz w:val="32"/>
          <w:szCs w:val="32"/>
          <w:rtl/>
          <w:lang w:bidi="ar-IQ"/>
        </w:rPr>
        <w:t xml:space="preserve"> </w:t>
      </w:r>
      <w:r w:rsidR="00F801BC" w:rsidRPr="000C285D">
        <w:rPr>
          <w:rFonts w:ascii="Traditional Arabic" w:hAnsi="Traditional Arabic" w:cs="Traditional Arabic"/>
          <w:sz w:val="32"/>
          <w:szCs w:val="32"/>
          <w:rtl/>
          <w:lang w:bidi="ar-IQ"/>
        </w:rPr>
        <w:t>﴿</w:t>
      </w:r>
      <w:r w:rsidR="00F801BC">
        <w:rPr>
          <w:rFonts w:ascii="Traditional Arabic" w:hAnsi="Traditional Arabic" w:cs="Traditional Arabic" w:hint="cs"/>
          <w:b/>
          <w:bCs/>
          <w:color w:val="FF0000"/>
          <w:sz w:val="32"/>
          <w:szCs w:val="32"/>
          <w:rtl/>
          <w:lang w:bidi="ar-IQ"/>
        </w:rPr>
        <w:t>يَا أَبَتِ</w:t>
      </w:r>
      <w:r w:rsidR="00F801BC" w:rsidRPr="000C285D">
        <w:rPr>
          <w:rFonts w:ascii="Traditional Arabic" w:hAnsi="Traditional Arabic" w:cs="Traditional Arabic"/>
          <w:sz w:val="32"/>
          <w:szCs w:val="32"/>
          <w:rtl/>
          <w:lang w:bidi="ar-IQ"/>
        </w:rPr>
        <w:t xml:space="preserve">﴾: </w:t>
      </w:r>
      <w:r w:rsidR="00F801BC">
        <w:rPr>
          <w:rFonts w:ascii="Traditional Arabic" w:hAnsi="Traditional Arabic" w:cs="Traditional Arabic" w:hint="cs"/>
          <w:sz w:val="32"/>
          <w:szCs w:val="32"/>
          <w:rtl/>
          <w:lang w:bidi="ar-IQ"/>
        </w:rPr>
        <w:t>وقف عليها</w:t>
      </w:r>
      <w:r w:rsidR="00F801BC" w:rsidRPr="000C285D">
        <w:rPr>
          <w:rFonts w:ascii="Traditional Arabic" w:hAnsi="Traditional Arabic" w:cs="Traditional Arabic"/>
          <w:sz w:val="32"/>
          <w:szCs w:val="32"/>
          <w:rtl/>
          <w:lang w:bidi="ar-IQ"/>
        </w:rPr>
        <w:t xml:space="preserve"> </w:t>
      </w:r>
      <w:r w:rsidR="00F801BC">
        <w:rPr>
          <w:rFonts w:ascii="Traditional Arabic" w:hAnsi="Traditional Arabic" w:cs="Traditional Arabic" w:hint="cs"/>
          <w:b/>
          <w:bCs/>
          <w:color w:val="00B050"/>
          <w:sz w:val="32"/>
          <w:szCs w:val="32"/>
          <w:rtl/>
          <w:lang w:bidi="ar-IQ"/>
        </w:rPr>
        <w:t>يعقوب</w:t>
      </w:r>
      <w:r w:rsidR="00F801BC" w:rsidRPr="000C285D">
        <w:rPr>
          <w:rFonts w:ascii="Traditional Arabic" w:hAnsi="Traditional Arabic" w:cs="Traditional Arabic"/>
          <w:color w:val="00B050"/>
          <w:sz w:val="32"/>
          <w:szCs w:val="32"/>
          <w:rtl/>
          <w:lang w:bidi="ar-IQ"/>
        </w:rPr>
        <w:t xml:space="preserve"> </w:t>
      </w:r>
      <w:r w:rsidR="00F801BC">
        <w:rPr>
          <w:rFonts w:ascii="Traditional Arabic" w:hAnsi="Traditional Arabic" w:cs="Traditional Arabic" w:hint="cs"/>
          <w:sz w:val="32"/>
          <w:szCs w:val="32"/>
          <w:rtl/>
          <w:lang w:bidi="ar-IQ"/>
        </w:rPr>
        <w:t>بال</w:t>
      </w:r>
      <w:r w:rsidR="00F801BC" w:rsidRPr="00911F3A">
        <w:rPr>
          <w:rFonts w:ascii="Traditional Arabic" w:hAnsi="Traditional Arabic" w:cs="Traditional Arabic" w:hint="cs"/>
          <w:sz w:val="32"/>
          <w:szCs w:val="32"/>
          <w:rtl/>
          <w:lang w:bidi="ar-IQ"/>
        </w:rPr>
        <w:t>هاء</w:t>
      </w:r>
      <w:r w:rsidR="00F801BC">
        <w:rPr>
          <w:rFonts w:ascii="Traditional Arabic" w:hAnsi="Traditional Arabic" w:cs="Traditional Arabic" w:hint="cs"/>
          <w:b/>
          <w:bCs/>
          <w:sz w:val="32"/>
          <w:szCs w:val="32"/>
          <w:rtl/>
          <w:lang w:bidi="ar-IQ"/>
        </w:rPr>
        <w:t xml:space="preserve"> </w:t>
      </w:r>
      <w:r w:rsidR="00F801BC" w:rsidRPr="000C285D">
        <w:rPr>
          <w:rFonts w:ascii="Traditional Arabic" w:hAnsi="Traditional Arabic" w:cs="Traditional Arabic"/>
          <w:b/>
          <w:bCs/>
          <w:sz w:val="32"/>
          <w:szCs w:val="32"/>
          <w:rtl/>
          <w:lang w:bidi="ar-IQ"/>
        </w:rPr>
        <w:t>(</w:t>
      </w:r>
      <w:r w:rsidR="00F801BC">
        <w:rPr>
          <w:rFonts w:ascii="Traditional Arabic" w:hAnsi="Traditional Arabic" w:cs="Traditional Arabic" w:hint="cs"/>
          <w:b/>
          <w:bCs/>
          <w:sz w:val="32"/>
          <w:szCs w:val="32"/>
          <w:rtl/>
          <w:lang w:bidi="ar-IQ"/>
        </w:rPr>
        <w:t>يَا أَبَهْ</w:t>
      </w:r>
      <w:r w:rsidR="00F801BC" w:rsidRPr="000C285D">
        <w:rPr>
          <w:rFonts w:ascii="Traditional Arabic" w:hAnsi="Traditional Arabic" w:cs="Traditional Arabic"/>
          <w:b/>
          <w:bCs/>
          <w:sz w:val="32"/>
          <w:szCs w:val="32"/>
          <w:rtl/>
          <w:lang w:bidi="ar-IQ"/>
        </w:rPr>
        <w:t>)</w:t>
      </w:r>
      <w:r w:rsidR="00F801BC" w:rsidRPr="000C285D">
        <w:rPr>
          <w:rFonts w:ascii="Traditional Arabic" w:hAnsi="Traditional Arabic" w:cs="Traditional Arabic"/>
          <w:sz w:val="32"/>
          <w:szCs w:val="32"/>
          <w:rtl/>
          <w:lang w:bidi="ar-IQ"/>
        </w:rPr>
        <w:t>.</w:t>
      </w:r>
    </w:p>
    <w:p w:rsidR="009D3B87" w:rsidRPr="000C285D" w:rsidRDefault="00F801BC" w:rsidP="00F801BC">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157EE" w:rsidRPr="000C285D">
        <w:rPr>
          <w:rFonts w:ascii="Traditional Arabic" w:hAnsi="Traditional Arabic" w:cs="Traditional Arabic"/>
          <w:b/>
          <w:bCs/>
          <w:sz w:val="32"/>
          <w:szCs w:val="32"/>
          <w:lang w:bidi="ar-IQ"/>
        </w:rPr>
        <w:sym w:font="Symbol" w:char="F0B7"/>
      </w:r>
      <w:r w:rsidR="009D3B87" w:rsidRPr="000C285D">
        <w:rPr>
          <w:rFonts w:ascii="Traditional Arabic" w:hAnsi="Traditional Arabic" w:cs="Traditional Arabic"/>
          <w:b/>
          <w:bCs/>
          <w:sz w:val="32"/>
          <w:szCs w:val="32"/>
          <w:rtl/>
          <w:lang w:bidi="ar-IQ"/>
        </w:rPr>
        <w:t xml:space="preserve">(آية 51) </w:t>
      </w:r>
      <w:r w:rsidR="002743FA" w:rsidRPr="000C285D">
        <w:rPr>
          <w:rFonts w:ascii="Traditional Arabic" w:hAnsi="Traditional Arabic" w:cs="Traditional Arabic"/>
          <w:sz w:val="32"/>
          <w:szCs w:val="32"/>
          <w:rtl/>
          <w:lang w:bidi="ar-IQ"/>
        </w:rPr>
        <w:t>﴿</w:t>
      </w:r>
      <w:r w:rsidR="009D3B87" w:rsidRPr="000C285D">
        <w:rPr>
          <w:rFonts w:ascii="Traditional Arabic" w:hAnsi="Traditional Arabic" w:cs="Traditional Arabic"/>
          <w:b/>
          <w:bCs/>
          <w:color w:val="FF0000"/>
          <w:sz w:val="32"/>
          <w:szCs w:val="32"/>
          <w:rtl/>
          <w:lang w:bidi="ar-IQ"/>
        </w:rPr>
        <w:t>مُخْلَصاً</w:t>
      </w:r>
      <w:r w:rsidR="00F21CA2" w:rsidRPr="000C285D">
        <w:rPr>
          <w:rFonts w:ascii="Traditional Arabic" w:hAnsi="Traditional Arabic" w:cs="Traditional Arabic"/>
          <w:sz w:val="32"/>
          <w:szCs w:val="32"/>
          <w:rtl/>
          <w:lang w:bidi="ar-IQ"/>
        </w:rPr>
        <w:t>﴾</w:t>
      </w:r>
      <w:r w:rsidR="009D3B87" w:rsidRPr="000C285D">
        <w:rPr>
          <w:rFonts w:ascii="Traditional Arabic" w:hAnsi="Traditional Arabic" w:cs="Traditional Arabic"/>
          <w:b/>
          <w:bCs/>
          <w:sz w:val="32"/>
          <w:szCs w:val="32"/>
          <w:rtl/>
          <w:lang w:bidi="ar-IQ"/>
        </w:rPr>
        <w:t xml:space="preserve">: </w:t>
      </w:r>
      <w:r w:rsidR="009D3B87" w:rsidRPr="000C285D">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9D3B87" w:rsidRPr="000C285D">
        <w:rPr>
          <w:rFonts w:ascii="Traditional Arabic" w:hAnsi="Traditional Arabic" w:cs="Traditional Arabic"/>
          <w:color w:val="00B050"/>
          <w:sz w:val="32"/>
          <w:szCs w:val="32"/>
          <w:rtl/>
          <w:lang w:bidi="ar-IQ"/>
        </w:rPr>
        <w:t xml:space="preserve"> </w:t>
      </w:r>
      <w:r w:rsidR="009D3B87" w:rsidRPr="000C285D">
        <w:rPr>
          <w:rFonts w:ascii="Traditional Arabic" w:hAnsi="Traditional Arabic" w:cs="Traditional Arabic"/>
          <w:sz w:val="32"/>
          <w:szCs w:val="32"/>
          <w:rtl/>
          <w:lang w:bidi="ar-IQ"/>
        </w:rPr>
        <w:t xml:space="preserve">بكسر اللام </w:t>
      </w:r>
      <w:r w:rsidR="009D3B87" w:rsidRPr="000C285D">
        <w:rPr>
          <w:rFonts w:ascii="Traditional Arabic" w:hAnsi="Traditional Arabic" w:cs="Traditional Arabic"/>
          <w:b/>
          <w:bCs/>
          <w:sz w:val="32"/>
          <w:szCs w:val="32"/>
          <w:rtl/>
          <w:lang w:bidi="ar-IQ"/>
        </w:rPr>
        <w:t>(مُخْلِصاً)</w:t>
      </w:r>
      <w:r w:rsidR="009D3B87" w:rsidRPr="000C285D">
        <w:rPr>
          <w:rFonts w:ascii="Traditional Arabic" w:hAnsi="Traditional Arabic" w:cs="Traditional Arabic"/>
          <w:sz w:val="32"/>
          <w:szCs w:val="32"/>
          <w:rtl/>
          <w:lang w:bidi="ar-IQ"/>
        </w:rPr>
        <w:t>.</w:t>
      </w:r>
    </w:p>
    <w:p w:rsidR="000B2822" w:rsidRPr="000C285D" w:rsidRDefault="006157EE" w:rsidP="00F801BC">
      <w:pPr>
        <w:pStyle w:val="a3"/>
        <w:jc w:val="both"/>
        <w:rPr>
          <w:rFonts w:ascii="Traditional Arabic" w:hAnsi="Traditional Arabic" w:cs="Traditional Arabic"/>
          <w:sz w:val="32"/>
          <w:szCs w:val="32"/>
          <w:rtl/>
          <w:lang w:bidi="ar-IQ"/>
        </w:rPr>
      </w:pPr>
      <w:r w:rsidRPr="000C285D">
        <w:rPr>
          <w:rFonts w:ascii="Traditional Arabic" w:hAnsi="Traditional Arabic" w:cs="Traditional Arabic"/>
          <w:b/>
          <w:bCs/>
          <w:sz w:val="32"/>
          <w:szCs w:val="32"/>
          <w:lang w:bidi="ar-IQ"/>
        </w:rPr>
        <w:sym w:font="Symbol" w:char="F0B7"/>
      </w:r>
      <w:r w:rsidR="00134004">
        <w:rPr>
          <w:rFonts w:ascii="Traditional Arabic" w:hAnsi="Traditional Arabic" w:cs="Traditional Arabic" w:hint="cs"/>
          <w:b/>
          <w:bCs/>
          <w:sz w:val="32"/>
          <w:szCs w:val="32"/>
          <w:rtl/>
          <w:lang w:bidi="ar-IQ"/>
        </w:rPr>
        <w:t xml:space="preserve"> </w:t>
      </w:r>
      <w:r w:rsidR="000B2822" w:rsidRPr="000C285D">
        <w:rPr>
          <w:rFonts w:ascii="Traditional Arabic" w:hAnsi="Traditional Arabic" w:cs="Traditional Arabic"/>
          <w:b/>
          <w:bCs/>
          <w:sz w:val="32"/>
          <w:szCs w:val="32"/>
          <w:rtl/>
          <w:lang w:bidi="ar-IQ"/>
        </w:rPr>
        <w:t>(آية 5</w:t>
      </w:r>
      <w:r w:rsidR="00F801BC">
        <w:rPr>
          <w:rFonts w:ascii="Traditional Arabic" w:hAnsi="Traditional Arabic" w:cs="Traditional Arabic" w:hint="cs"/>
          <w:b/>
          <w:bCs/>
          <w:sz w:val="32"/>
          <w:szCs w:val="32"/>
          <w:rtl/>
          <w:lang w:bidi="ar-IQ"/>
        </w:rPr>
        <w:t>8</w:t>
      </w:r>
      <w:r w:rsidR="000B2822" w:rsidRPr="000C285D">
        <w:rPr>
          <w:rFonts w:ascii="Traditional Arabic" w:hAnsi="Traditional Arabic" w:cs="Traditional Arabic"/>
          <w:b/>
          <w:bCs/>
          <w:sz w:val="32"/>
          <w:szCs w:val="32"/>
          <w:rtl/>
          <w:lang w:bidi="ar-IQ"/>
        </w:rPr>
        <w:t xml:space="preserve">) </w:t>
      </w:r>
      <w:r w:rsidR="002743FA" w:rsidRPr="000C285D">
        <w:rPr>
          <w:rFonts w:ascii="Traditional Arabic" w:hAnsi="Traditional Arabic" w:cs="Traditional Arabic"/>
          <w:sz w:val="32"/>
          <w:szCs w:val="32"/>
          <w:rtl/>
          <w:lang w:bidi="ar-IQ"/>
        </w:rPr>
        <w:t>﴿</w:t>
      </w:r>
      <w:r w:rsidR="00F801BC">
        <w:rPr>
          <w:rFonts w:ascii="Traditional Arabic" w:hAnsi="Traditional Arabic" w:cs="Traditional Arabic" w:hint="cs"/>
          <w:b/>
          <w:bCs/>
          <w:color w:val="FF0000"/>
          <w:sz w:val="32"/>
          <w:szCs w:val="32"/>
          <w:rtl/>
          <w:lang w:bidi="ar-IQ"/>
        </w:rPr>
        <w:t>عَلَيْهِمْ</w:t>
      </w:r>
      <w:r w:rsidR="00F21CA2" w:rsidRPr="000C285D">
        <w:rPr>
          <w:rFonts w:ascii="Traditional Arabic" w:hAnsi="Traditional Arabic" w:cs="Traditional Arabic"/>
          <w:sz w:val="32"/>
          <w:szCs w:val="32"/>
          <w:rtl/>
          <w:lang w:bidi="ar-IQ"/>
        </w:rPr>
        <w:t>﴾</w:t>
      </w:r>
      <w:r w:rsidR="000B2822" w:rsidRPr="000C285D">
        <w:rPr>
          <w:rFonts w:ascii="Traditional Arabic" w:hAnsi="Traditional Arabic" w:cs="Traditional Arabic"/>
          <w:sz w:val="32"/>
          <w:szCs w:val="32"/>
          <w:rtl/>
          <w:lang w:bidi="ar-IQ"/>
        </w:rPr>
        <w:t xml:space="preserve">: </w:t>
      </w:r>
      <w:r w:rsidR="00F801BC" w:rsidRPr="000C285D">
        <w:rPr>
          <w:rFonts w:ascii="Traditional Arabic" w:hAnsi="Traditional Arabic" w:cs="Traditional Arabic"/>
          <w:sz w:val="32"/>
          <w:szCs w:val="32"/>
          <w:rtl/>
          <w:lang w:bidi="ar-IQ"/>
        </w:rPr>
        <w:t xml:space="preserve">قرأها </w:t>
      </w:r>
      <w:r w:rsidR="00F801BC">
        <w:rPr>
          <w:rFonts w:ascii="Traditional Arabic" w:hAnsi="Traditional Arabic" w:cs="Traditional Arabic" w:hint="cs"/>
          <w:b/>
          <w:bCs/>
          <w:color w:val="00B050"/>
          <w:sz w:val="32"/>
          <w:szCs w:val="32"/>
          <w:rtl/>
          <w:lang w:bidi="ar-IQ"/>
        </w:rPr>
        <w:t>يعقوب</w:t>
      </w:r>
      <w:r w:rsidR="00F801BC" w:rsidRPr="000C285D">
        <w:rPr>
          <w:rFonts w:ascii="Traditional Arabic" w:hAnsi="Traditional Arabic" w:cs="Traditional Arabic"/>
          <w:color w:val="00B050"/>
          <w:sz w:val="32"/>
          <w:szCs w:val="32"/>
          <w:rtl/>
          <w:lang w:bidi="ar-IQ"/>
        </w:rPr>
        <w:t xml:space="preserve"> </w:t>
      </w:r>
      <w:r w:rsidR="00F801BC">
        <w:rPr>
          <w:rFonts w:ascii="Traditional Arabic" w:hAnsi="Traditional Arabic" w:cs="Traditional Arabic" w:hint="cs"/>
          <w:sz w:val="32"/>
          <w:szCs w:val="32"/>
          <w:rtl/>
          <w:lang w:bidi="ar-IQ"/>
        </w:rPr>
        <w:t>بضم الهاء في الحالين (</w:t>
      </w:r>
      <w:r w:rsidR="00F801BC">
        <w:rPr>
          <w:rFonts w:ascii="Traditional Arabic" w:hAnsi="Traditional Arabic" w:cs="Traditional Arabic" w:hint="cs"/>
          <w:b/>
          <w:bCs/>
          <w:sz w:val="32"/>
          <w:szCs w:val="32"/>
          <w:rtl/>
          <w:lang w:bidi="ar-IQ"/>
        </w:rPr>
        <w:t>عَ</w:t>
      </w:r>
      <w:r w:rsidR="00F801BC" w:rsidRPr="00665B68">
        <w:rPr>
          <w:rFonts w:ascii="Traditional Arabic" w:hAnsi="Traditional Arabic" w:cs="Traditional Arabic" w:hint="cs"/>
          <w:b/>
          <w:bCs/>
          <w:sz w:val="32"/>
          <w:szCs w:val="32"/>
          <w:rtl/>
          <w:lang w:bidi="ar-IQ"/>
        </w:rPr>
        <w:t>لَيْهُمْ</w:t>
      </w:r>
      <w:r w:rsidR="00F801BC">
        <w:rPr>
          <w:rFonts w:ascii="Traditional Arabic" w:hAnsi="Traditional Arabic" w:cs="Traditional Arabic" w:hint="cs"/>
          <w:sz w:val="32"/>
          <w:szCs w:val="32"/>
          <w:rtl/>
          <w:lang w:bidi="ar-IQ"/>
        </w:rPr>
        <w:t>)</w:t>
      </w:r>
      <w:r w:rsidR="00F801BC" w:rsidRPr="000C285D">
        <w:rPr>
          <w:rFonts w:ascii="Traditional Arabic" w:hAnsi="Traditional Arabic" w:cs="Traditional Arabic"/>
          <w:sz w:val="32"/>
          <w:szCs w:val="32"/>
          <w:rtl/>
          <w:lang w:bidi="ar-IQ"/>
        </w:rPr>
        <w:t>.</w:t>
      </w:r>
    </w:p>
    <w:p w:rsidR="000B2822" w:rsidRPr="000C285D" w:rsidRDefault="006157EE" w:rsidP="00F801BC">
      <w:pPr>
        <w:pStyle w:val="a3"/>
        <w:jc w:val="both"/>
        <w:rPr>
          <w:rFonts w:ascii="Traditional Arabic" w:hAnsi="Traditional Arabic" w:cs="Traditional Arabic"/>
          <w:sz w:val="32"/>
          <w:szCs w:val="32"/>
          <w:rtl/>
          <w:lang w:bidi="ar-IQ"/>
        </w:rPr>
      </w:pPr>
      <w:r w:rsidRPr="000C285D">
        <w:rPr>
          <w:rFonts w:ascii="Traditional Arabic" w:hAnsi="Traditional Arabic" w:cs="Traditional Arabic"/>
          <w:b/>
          <w:bCs/>
          <w:sz w:val="32"/>
          <w:szCs w:val="32"/>
          <w:lang w:bidi="ar-IQ"/>
        </w:rPr>
        <w:t xml:space="preserve"> </w:t>
      </w:r>
      <w:r w:rsidRPr="000C285D">
        <w:rPr>
          <w:rFonts w:ascii="Traditional Arabic" w:hAnsi="Traditional Arabic" w:cs="Traditional Arabic"/>
          <w:b/>
          <w:bCs/>
          <w:sz w:val="32"/>
          <w:szCs w:val="32"/>
          <w:lang w:bidi="ar-IQ"/>
        </w:rPr>
        <w:sym w:font="Symbol" w:char="F0B7"/>
      </w:r>
      <w:r w:rsidR="000B2822" w:rsidRPr="000C285D">
        <w:rPr>
          <w:rFonts w:ascii="Traditional Arabic" w:hAnsi="Traditional Arabic" w:cs="Traditional Arabic"/>
          <w:b/>
          <w:bCs/>
          <w:sz w:val="32"/>
          <w:szCs w:val="32"/>
          <w:rtl/>
          <w:lang w:bidi="ar-IQ"/>
        </w:rPr>
        <w:t xml:space="preserve">(آية 60) </w:t>
      </w:r>
      <w:r w:rsidR="002743FA" w:rsidRPr="000C285D">
        <w:rPr>
          <w:rFonts w:ascii="Traditional Arabic" w:hAnsi="Traditional Arabic" w:cs="Traditional Arabic"/>
          <w:sz w:val="32"/>
          <w:szCs w:val="32"/>
          <w:rtl/>
          <w:lang w:bidi="ar-IQ"/>
        </w:rPr>
        <w:t>﴿</w:t>
      </w:r>
      <w:r w:rsidR="000B2822" w:rsidRPr="000C285D">
        <w:rPr>
          <w:rFonts w:ascii="Traditional Arabic" w:hAnsi="Traditional Arabic" w:cs="Traditional Arabic"/>
          <w:b/>
          <w:bCs/>
          <w:color w:val="FF0000"/>
          <w:sz w:val="32"/>
          <w:szCs w:val="32"/>
          <w:rtl/>
          <w:lang w:bidi="ar-IQ"/>
        </w:rPr>
        <w:t>يَدْخُلُونَ</w:t>
      </w:r>
      <w:r w:rsidR="00F21CA2" w:rsidRPr="000C285D">
        <w:rPr>
          <w:rFonts w:ascii="Traditional Arabic" w:hAnsi="Traditional Arabic" w:cs="Traditional Arabic"/>
          <w:sz w:val="32"/>
          <w:szCs w:val="32"/>
          <w:rtl/>
          <w:lang w:bidi="ar-IQ"/>
        </w:rPr>
        <w:t>﴾</w:t>
      </w:r>
      <w:r w:rsidR="000B2822" w:rsidRPr="000C285D">
        <w:rPr>
          <w:rFonts w:ascii="Traditional Arabic" w:hAnsi="Traditional Arabic" w:cs="Traditional Arabic"/>
          <w:sz w:val="32"/>
          <w:szCs w:val="32"/>
          <w:rtl/>
          <w:lang w:bidi="ar-IQ"/>
        </w:rPr>
        <w:t xml:space="preserve">: قرأها </w:t>
      </w:r>
      <w:r w:rsidR="00F801BC">
        <w:rPr>
          <w:rFonts w:ascii="Traditional Arabic" w:hAnsi="Traditional Arabic" w:cs="Traditional Arabic" w:hint="cs"/>
          <w:b/>
          <w:bCs/>
          <w:color w:val="00B050"/>
          <w:sz w:val="32"/>
          <w:szCs w:val="32"/>
          <w:rtl/>
          <w:lang w:bidi="ar-IQ"/>
        </w:rPr>
        <w:t>يعقوب</w:t>
      </w:r>
      <w:r w:rsidR="000B2822" w:rsidRPr="000C285D">
        <w:rPr>
          <w:rFonts w:ascii="Traditional Arabic" w:hAnsi="Traditional Arabic" w:cs="Traditional Arabic"/>
          <w:color w:val="00B050"/>
          <w:sz w:val="32"/>
          <w:szCs w:val="32"/>
          <w:rtl/>
          <w:lang w:bidi="ar-IQ"/>
        </w:rPr>
        <w:t xml:space="preserve"> </w:t>
      </w:r>
      <w:r w:rsidR="000B2822" w:rsidRPr="000C285D">
        <w:rPr>
          <w:rFonts w:ascii="Traditional Arabic" w:hAnsi="Traditional Arabic" w:cs="Traditional Arabic"/>
          <w:sz w:val="32"/>
          <w:szCs w:val="32"/>
          <w:rtl/>
          <w:lang w:bidi="ar-IQ"/>
        </w:rPr>
        <w:t xml:space="preserve">بضم الياء وفتح الخاء </w:t>
      </w:r>
      <w:r w:rsidR="000B2822" w:rsidRPr="000C285D">
        <w:rPr>
          <w:rFonts w:ascii="Traditional Arabic" w:hAnsi="Traditional Arabic" w:cs="Traditional Arabic"/>
          <w:b/>
          <w:bCs/>
          <w:sz w:val="32"/>
          <w:szCs w:val="32"/>
          <w:rtl/>
          <w:lang w:bidi="ar-IQ"/>
        </w:rPr>
        <w:t>(يُدْخَلُون)</w:t>
      </w:r>
      <w:r w:rsidR="00F801BC">
        <w:rPr>
          <w:rFonts w:ascii="Traditional Arabic" w:hAnsi="Traditional Arabic" w:cs="Traditional Arabic" w:hint="cs"/>
          <w:b/>
          <w:bCs/>
          <w:sz w:val="32"/>
          <w:szCs w:val="32"/>
          <w:rtl/>
          <w:lang w:bidi="ar-IQ"/>
        </w:rPr>
        <w:t xml:space="preserve"> </w:t>
      </w:r>
      <w:r w:rsidR="000B2822" w:rsidRPr="000C285D">
        <w:rPr>
          <w:rFonts w:ascii="Traditional Arabic" w:hAnsi="Traditional Arabic" w:cs="Traditional Arabic"/>
          <w:sz w:val="32"/>
          <w:szCs w:val="32"/>
          <w:vertAlign w:val="superscript"/>
          <w:rtl/>
          <w:lang w:eastAsia="ar-SY" w:bidi="ar-SY"/>
        </w:rPr>
        <w:t>(</w:t>
      </w:r>
      <w:r w:rsidR="000B2822" w:rsidRPr="000C285D">
        <w:rPr>
          <w:rFonts w:ascii="Traditional Arabic" w:hAnsi="Traditional Arabic" w:cs="Traditional Arabic"/>
          <w:sz w:val="32"/>
          <w:szCs w:val="32"/>
          <w:vertAlign w:val="superscript"/>
          <w:rtl/>
          <w:lang w:eastAsia="ar-SY" w:bidi="ar-SY"/>
        </w:rPr>
        <w:footnoteReference w:id="222"/>
      </w:r>
      <w:r w:rsidR="000B2822" w:rsidRPr="000C285D">
        <w:rPr>
          <w:rFonts w:ascii="Traditional Arabic" w:hAnsi="Traditional Arabic" w:cs="Traditional Arabic"/>
          <w:sz w:val="32"/>
          <w:szCs w:val="32"/>
          <w:vertAlign w:val="superscript"/>
          <w:rtl/>
          <w:lang w:eastAsia="ar-SY" w:bidi="ar-SY"/>
        </w:rPr>
        <w:t>)</w:t>
      </w:r>
      <w:r w:rsidR="000B2822" w:rsidRPr="000C285D">
        <w:rPr>
          <w:rFonts w:ascii="Traditional Arabic" w:hAnsi="Traditional Arabic" w:cs="Traditional Arabic"/>
          <w:sz w:val="32"/>
          <w:szCs w:val="32"/>
          <w:rtl/>
          <w:lang w:bidi="ar-IQ"/>
        </w:rPr>
        <w:t>.</w:t>
      </w:r>
    </w:p>
    <w:p w:rsidR="009D3B87" w:rsidRPr="000C285D" w:rsidRDefault="006157EE" w:rsidP="00F801BC">
      <w:pPr>
        <w:pStyle w:val="a3"/>
        <w:jc w:val="both"/>
        <w:rPr>
          <w:rFonts w:ascii="Traditional Arabic" w:hAnsi="Traditional Arabic" w:cs="Traditional Arabic"/>
          <w:sz w:val="32"/>
          <w:szCs w:val="32"/>
          <w:rtl/>
          <w:lang w:bidi="ar-IQ"/>
        </w:rPr>
      </w:pPr>
      <w:r w:rsidRPr="000C285D">
        <w:rPr>
          <w:rFonts w:ascii="Traditional Arabic" w:hAnsi="Traditional Arabic" w:cs="Traditional Arabic"/>
          <w:b/>
          <w:bCs/>
          <w:sz w:val="32"/>
          <w:szCs w:val="32"/>
          <w:lang w:bidi="ar-IQ"/>
        </w:rPr>
        <w:sym w:font="Symbol" w:char="F0B7"/>
      </w:r>
      <w:r w:rsidR="00134004">
        <w:rPr>
          <w:rFonts w:ascii="Traditional Arabic" w:hAnsi="Traditional Arabic" w:cs="Traditional Arabic" w:hint="cs"/>
          <w:b/>
          <w:bCs/>
          <w:sz w:val="32"/>
          <w:szCs w:val="32"/>
          <w:rtl/>
          <w:lang w:bidi="ar-IQ"/>
        </w:rPr>
        <w:t xml:space="preserve"> </w:t>
      </w:r>
      <w:r w:rsidR="000B2822" w:rsidRPr="000C285D">
        <w:rPr>
          <w:rFonts w:ascii="Traditional Arabic" w:hAnsi="Traditional Arabic" w:cs="Traditional Arabic"/>
          <w:b/>
          <w:bCs/>
          <w:sz w:val="32"/>
          <w:szCs w:val="32"/>
          <w:rtl/>
          <w:lang w:bidi="ar-IQ"/>
        </w:rPr>
        <w:t>(آية 6</w:t>
      </w:r>
      <w:r w:rsidR="00F801BC">
        <w:rPr>
          <w:rFonts w:ascii="Traditional Arabic" w:hAnsi="Traditional Arabic" w:cs="Traditional Arabic" w:hint="cs"/>
          <w:b/>
          <w:bCs/>
          <w:sz w:val="32"/>
          <w:szCs w:val="32"/>
          <w:rtl/>
          <w:lang w:bidi="ar-IQ"/>
        </w:rPr>
        <w:t>3</w:t>
      </w:r>
      <w:r w:rsidR="000B2822" w:rsidRPr="000C285D">
        <w:rPr>
          <w:rFonts w:ascii="Traditional Arabic" w:hAnsi="Traditional Arabic" w:cs="Traditional Arabic"/>
          <w:b/>
          <w:bCs/>
          <w:sz w:val="32"/>
          <w:szCs w:val="32"/>
          <w:rtl/>
          <w:lang w:bidi="ar-IQ"/>
        </w:rPr>
        <w:t xml:space="preserve">) </w:t>
      </w:r>
      <w:r w:rsidR="002743FA" w:rsidRPr="000C285D">
        <w:rPr>
          <w:rFonts w:ascii="Traditional Arabic" w:hAnsi="Traditional Arabic" w:cs="Traditional Arabic"/>
          <w:sz w:val="32"/>
          <w:szCs w:val="32"/>
          <w:rtl/>
          <w:lang w:bidi="ar-IQ"/>
        </w:rPr>
        <w:t>﴿</w:t>
      </w:r>
      <w:r w:rsidR="00F801BC">
        <w:rPr>
          <w:rFonts w:ascii="Traditional Arabic" w:hAnsi="Traditional Arabic" w:cs="Traditional Arabic" w:hint="cs"/>
          <w:b/>
          <w:bCs/>
          <w:color w:val="FF0000"/>
          <w:sz w:val="32"/>
          <w:szCs w:val="32"/>
          <w:rtl/>
          <w:lang w:bidi="ar-IQ"/>
        </w:rPr>
        <w:t>نُورِثُ</w:t>
      </w:r>
      <w:r w:rsidR="00F21CA2" w:rsidRPr="000C285D">
        <w:rPr>
          <w:rFonts w:ascii="Traditional Arabic" w:hAnsi="Traditional Arabic" w:cs="Traditional Arabic"/>
          <w:sz w:val="32"/>
          <w:szCs w:val="32"/>
          <w:rtl/>
          <w:lang w:bidi="ar-IQ"/>
        </w:rPr>
        <w:t>﴾</w:t>
      </w:r>
      <w:r w:rsidR="000B2822" w:rsidRPr="000C285D">
        <w:rPr>
          <w:rFonts w:ascii="Traditional Arabic" w:hAnsi="Traditional Arabic" w:cs="Traditional Arabic"/>
          <w:sz w:val="32"/>
          <w:szCs w:val="32"/>
          <w:rtl/>
          <w:lang w:bidi="ar-IQ"/>
        </w:rPr>
        <w:t xml:space="preserve">: </w:t>
      </w:r>
      <w:r w:rsidR="00F801BC" w:rsidRPr="000C285D">
        <w:rPr>
          <w:rFonts w:ascii="Traditional Arabic" w:hAnsi="Traditional Arabic" w:cs="Traditional Arabic"/>
          <w:sz w:val="32"/>
          <w:szCs w:val="32"/>
          <w:rtl/>
          <w:lang w:bidi="ar-IQ"/>
        </w:rPr>
        <w:t xml:space="preserve">قرأها </w:t>
      </w:r>
      <w:r w:rsidR="00F801BC">
        <w:rPr>
          <w:rFonts w:ascii="Traditional Arabic" w:hAnsi="Traditional Arabic" w:cs="Traditional Arabic" w:hint="cs"/>
          <w:b/>
          <w:bCs/>
          <w:color w:val="7030A0"/>
          <w:sz w:val="32"/>
          <w:szCs w:val="32"/>
          <w:rtl/>
          <w:lang w:bidi="ar-IQ"/>
        </w:rPr>
        <w:t>رويس</w:t>
      </w:r>
      <w:r w:rsidR="00F801BC" w:rsidRPr="000C285D">
        <w:rPr>
          <w:rFonts w:ascii="Traditional Arabic" w:hAnsi="Traditional Arabic" w:cs="Traditional Arabic"/>
          <w:color w:val="00B050"/>
          <w:sz w:val="32"/>
          <w:szCs w:val="32"/>
          <w:rtl/>
          <w:lang w:bidi="ar-IQ"/>
        </w:rPr>
        <w:t xml:space="preserve"> </w:t>
      </w:r>
      <w:r w:rsidR="00F801BC">
        <w:rPr>
          <w:rFonts w:ascii="Traditional Arabic" w:hAnsi="Traditional Arabic" w:cs="Traditional Arabic" w:hint="cs"/>
          <w:sz w:val="32"/>
          <w:szCs w:val="32"/>
          <w:rtl/>
          <w:lang w:bidi="ar-IQ"/>
        </w:rPr>
        <w:t xml:space="preserve">بفتح الواو وتشديد الراء </w:t>
      </w:r>
      <w:r w:rsidR="00F801BC" w:rsidRPr="000C285D">
        <w:rPr>
          <w:rFonts w:ascii="Traditional Arabic" w:hAnsi="Traditional Arabic" w:cs="Traditional Arabic"/>
          <w:b/>
          <w:bCs/>
          <w:sz w:val="32"/>
          <w:szCs w:val="32"/>
          <w:rtl/>
          <w:lang w:bidi="ar-IQ"/>
        </w:rPr>
        <w:t>(</w:t>
      </w:r>
      <w:r w:rsidR="00F801BC">
        <w:rPr>
          <w:rFonts w:ascii="Traditional Arabic" w:hAnsi="Traditional Arabic" w:cs="Traditional Arabic" w:hint="cs"/>
          <w:b/>
          <w:bCs/>
          <w:sz w:val="32"/>
          <w:szCs w:val="32"/>
          <w:rtl/>
          <w:lang w:bidi="ar-IQ"/>
        </w:rPr>
        <w:t>نُوَرِّثُ</w:t>
      </w:r>
      <w:r w:rsidR="00F801BC" w:rsidRPr="000C285D">
        <w:rPr>
          <w:rFonts w:ascii="Traditional Arabic" w:hAnsi="Traditional Arabic" w:cs="Traditional Arabic"/>
          <w:b/>
          <w:bCs/>
          <w:sz w:val="32"/>
          <w:szCs w:val="32"/>
          <w:rtl/>
          <w:lang w:bidi="ar-IQ"/>
        </w:rPr>
        <w:t>)</w:t>
      </w:r>
      <w:r w:rsidR="00F801BC">
        <w:rPr>
          <w:rFonts w:ascii="Traditional Arabic" w:hAnsi="Traditional Arabic" w:cs="Traditional Arabic" w:hint="cs"/>
          <w:sz w:val="32"/>
          <w:szCs w:val="32"/>
          <w:rtl/>
          <w:lang w:bidi="ar-IQ"/>
        </w:rPr>
        <w:t xml:space="preserve"> </w:t>
      </w:r>
      <w:r w:rsidR="00F801BC" w:rsidRPr="000C285D">
        <w:rPr>
          <w:rFonts w:ascii="Traditional Arabic" w:hAnsi="Traditional Arabic" w:cs="Traditional Arabic"/>
          <w:sz w:val="32"/>
          <w:szCs w:val="32"/>
          <w:vertAlign w:val="superscript"/>
          <w:rtl/>
          <w:lang w:eastAsia="ar-SY" w:bidi="ar-SY"/>
        </w:rPr>
        <w:t>(</w:t>
      </w:r>
      <w:r w:rsidR="00F801BC" w:rsidRPr="000C285D">
        <w:rPr>
          <w:rFonts w:ascii="Traditional Arabic" w:hAnsi="Traditional Arabic" w:cs="Traditional Arabic"/>
          <w:sz w:val="32"/>
          <w:szCs w:val="32"/>
          <w:vertAlign w:val="superscript"/>
          <w:rtl/>
          <w:lang w:eastAsia="ar-SY" w:bidi="ar-SY"/>
        </w:rPr>
        <w:footnoteReference w:id="223"/>
      </w:r>
      <w:r w:rsidR="00F801BC" w:rsidRPr="000C285D">
        <w:rPr>
          <w:rFonts w:ascii="Traditional Arabic" w:hAnsi="Traditional Arabic" w:cs="Traditional Arabic"/>
          <w:sz w:val="32"/>
          <w:szCs w:val="32"/>
          <w:vertAlign w:val="superscript"/>
          <w:rtl/>
          <w:lang w:eastAsia="ar-SY" w:bidi="ar-SY"/>
        </w:rPr>
        <w:t>)</w:t>
      </w:r>
      <w:r w:rsidR="00F801BC" w:rsidRPr="000C285D">
        <w:rPr>
          <w:rFonts w:ascii="Traditional Arabic" w:hAnsi="Traditional Arabic" w:cs="Traditional Arabic"/>
          <w:sz w:val="32"/>
          <w:szCs w:val="32"/>
          <w:rtl/>
          <w:lang w:bidi="ar-IQ"/>
        </w:rPr>
        <w:t>.</w:t>
      </w:r>
    </w:p>
    <w:p w:rsidR="00941265" w:rsidRPr="000C285D" w:rsidRDefault="00134004" w:rsidP="00134004">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157EE" w:rsidRPr="000C285D">
        <w:rPr>
          <w:rFonts w:ascii="Traditional Arabic" w:hAnsi="Traditional Arabic" w:cs="Traditional Arabic"/>
          <w:b/>
          <w:bCs/>
          <w:sz w:val="32"/>
          <w:szCs w:val="32"/>
          <w:lang w:bidi="ar-IQ"/>
        </w:rPr>
        <w:sym w:font="Symbol" w:char="F0B7"/>
      </w:r>
      <w:r w:rsidR="00941265" w:rsidRPr="000C285D">
        <w:rPr>
          <w:rFonts w:ascii="Traditional Arabic" w:hAnsi="Traditional Arabic" w:cs="Traditional Arabic"/>
          <w:b/>
          <w:bCs/>
          <w:sz w:val="32"/>
          <w:szCs w:val="32"/>
          <w:rtl/>
          <w:lang w:bidi="ar-IQ"/>
        </w:rPr>
        <w:t xml:space="preserve">(آية 66) </w:t>
      </w:r>
      <w:r w:rsidR="002743FA" w:rsidRPr="000C285D">
        <w:rPr>
          <w:rFonts w:ascii="Traditional Arabic" w:hAnsi="Traditional Arabic" w:cs="Traditional Arabic"/>
          <w:sz w:val="32"/>
          <w:szCs w:val="32"/>
          <w:rtl/>
          <w:lang w:bidi="ar-IQ"/>
        </w:rPr>
        <w:t>﴿</w:t>
      </w:r>
      <w:r w:rsidR="00941265" w:rsidRPr="000C285D">
        <w:rPr>
          <w:rFonts w:ascii="Traditional Arabic" w:hAnsi="Traditional Arabic" w:cs="Traditional Arabic"/>
          <w:b/>
          <w:bCs/>
          <w:color w:val="FF0000"/>
          <w:sz w:val="32"/>
          <w:szCs w:val="32"/>
          <w:rtl/>
          <w:lang w:bidi="ar-IQ"/>
        </w:rPr>
        <w:t>أَ</w:t>
      </w:r>
      <w:r w:rsidR="007A443C" w:rsidRPr="000C285D">
        <w:rPr>
          <w:rFonts w:ascii="Traditional Arabic" w:hAnsi="Traditional Arabic" w:cs="Traditional Arabic"/>
          <w:b/>
          <w:bCs/>
          <w:color w:val="FF0000"/>
          <w:sz w:val="32"/>
          <w:szCs w:val="32"/>
          <w:rtl/>
          <w:lang w:bidi="ar-IQ"/>
        </w:rPr>
        <w:t>إِ</w:t>
      </w:r>
      <w:r w:rsidR="00941265" w:rsidRPr="000C285D">
        <w:rPr>
          <w:rFonts w:ascii="Traditional Arabic" w:hAnsi="Traditional Arabic" w:cs="Traditional Arabic"/>
          <w:b/>
          <w:bCs/>
          <w:color w:val="FF0000"/>
          <w:sz w:val="32"/>
          <w:szCs w:val="32"/>
          <w:rtl/>
          <w:lang w:bidi="ar-IQ"/>
        </w:rPr>
        <w:t>ذَا</w:t>
      </w:r>
      <w:r w:rsidR="00F21CA2" w:rsidRPr="000C285D">
        <w:rPr>
          <w:rFonts w:ascii="Traditional Arabic" w:hAnsi="Traditional Arabic" w:cs="Traditional Arabic"/>
          <w:sz w:val="32"/>
          <w:szCs w:val="32"/>
          <w:rtl/>
          <w:lang w:bidi="ar-IQ"/>
        </w:rPr>
        <w:t>﴾</w:t>
      </w:r>
      <w:r w:rsidR="00941265" w:rsidRPr="000C285D">
        <w:rPr>
          <w:rFonts w:ascii="Traditional Arabic" w:hAnsi="Traditional Arabic" w:cs="Traditional Arabic"/>
          <w:b/>
          <w:bCs/>
          <w:sz w:val="32"/>
          <w:szCs w:val="32"/>
          <w:rtl/>
          <w:lang w:bidi="ar-IQ"/>
        </w:rPr>
        <w:t xml:space="preserve">: </w:t>
      </w:r>
      <w:r w:rsidR="0063742D" w:rsidRPr="000C285D">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0063742D" w:rsidRPr="00134004">
        <w:rPr>
          <w:rFonts w:ascii="Traditional Arabic" w:hAnsi="Traditional Arabic" w:cs="Traditional Arabic"/>
          <w:color w:val="7030A0"/>
          <w:sz w:val="32"/>
          <w:szCs w:val="32"/>
          <w:rtl/>
          <w:lang w:bidi="ar-IQ"/>
        </w:rPr>
        <w:t xml:space="preserve"> </w:t>
      </w:r>
      <w:r w:rsidR="0063742D" w:rsidRPr="000C285D">
        <w:rPr>
          <w:rFonts w:ascii="Traditional Arabic" w:hAnsi="Traditional Arabic" w:cs="Traditional Arabic"/>
          <w:sz w:val="32"/>
          <w:szCs w:val="32"/>
          <w:rtl/>
          <w:lang w:bidi="ar-IQ"/>
        </w:rPr>
        <w:t>بتحقيق</w:t>
      </w:r>
      <w:r w:rsidR="00941265" w:rsidRPr="000C285D">
        <w:rPr>
          <w:rFonts w:ascii="Traditional Arabic" w:hAnsi="Traditional Arabic" w:cs="Traditional Arabic"/>
          <w:sz w:val="32"/>
          <w:szCs w:val="32"/>
          <w:rtl/>
          <w:lang w:bidi="ar-IQ"/>
        </w:rPr>
        <w:t xml:space="preserve"> الهمزة الأولى وتسهيل </w:t>
      </w:r>
      <w:r w:rsidR="006A5FB4" w:rsidRPr="000C285D">
        <w:rPr>
          <w:rFonts w:ascii="Traditional Arabic" w:hAnsi="Traditional Arabic" w:cs="Traditional Arabic"/>
          <w:sz w:val="32"/>
          <w:szCs w:val="32"/>
          <w:rtl/>
          <w:lang w:bidi="ar-IQ"/>
        </w:rPr>
        <w:t>الثانية</w:t>
      </w:r>
      <w:r w:rsidR="00EA535F" w:rsidRPr="000C285D">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من غير إدخال</w:t>
      </w:r>
      <w:r w:rsidR="00941265" w:rsidRPr="000C285D">
        <w:rPr>
          <w:rFonts w:ascii="Traditional Arabic" w:hAnsi="Traditional Arabic" w:cs="Traditional Arabic"/>
          <w:sz w:val="32"/>
          <w:szCs w:val="32"/>
          <w:rtl/>
          <w:lang w:bidi="ar-IQ"/>
        </w:rPr>
        <w:t xml:space="preserve">. </w:t>
      </w:r>
      <w:r w:rsidR="002743FA" w:rsidRPr="000C285D">
        <w:rPr>
          <w:rFonts w:ascii="Traditional Arabic" w:hAnsi="Traditional Arabic" w:cs="Traditional Arabic"/>
          <w:sz w:val="32"/>
          <w:szCs w:val="32"/>
          <w:rtl/>
          <w:lang w:bidi="ar-IQ"/>
        </w:rPr>
        <w:t>﴿</w:t>
      </w:r>
      <w:r w:rsidR="00941265" w:rsidRPr="000C285D">
        <w:rPr>
          <w:rFonts w:ascii="Traditional Arabic" w:hAnsi="Traditional Arabic" w:cs="Traditional Arabic"/>
          <w:b/>
          <w:bCs/>
          <w:color w:val="FF0000"/>
          <w:sz w:val="32"/>
          <w:szCs w:val="32"/>
          <w:rtl/>
          <w:lang w:bidi="ar-IQ"/>
        </w:rPr>
        <w:t>مِتُّ</w:t>
      </w:r>
      <w:r w:rsidR="00F21CA2" w:rsidRPr="000C285D">
        <w:rPr>
          <w:rFonts w:ascii="Traditional Arabic" w:hAnsi="Traditional Arabic" w:cs="Traditional Arabic"/>
          <w:sz w:val="32"/>
          <w:szCs w:val="32"/>
          <w:rtl/>
          <w:lang w:bidi="ar-IQ"/>
        </w:rPr>
        <w:t>﴾</w:t>
      </w:r>
      <w:r w:rsidR="00941265" w:rsidRPr="000C285D">
        <w:rPr>
          <w:rFonts w:ascii="Traditional Arabic" w:hAnsi="Traditional Arabic" w:cs="Traditional Arabic"/>
          <w:b/>
          <w:bCs/>
          <w:sz w:val="32"/>
          <w:szCs w:val="32"/>
          <w:rtl/>
          <w:lang w:bidi="ar-IQ"/>
        </w:rPr>
        <w:t xml:space="preserve">: </w:t>
      </w:r>
      <w:r w:rsidR="0063742D" w:rsidRPr="000C285D">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63742D" w:rsidRPr="000C285D">
        <w:rPr>
          <w:rFonts w:ascii="Traditional Arabic" w:hAnsi="Traditional Arabic" w:cs="Traditional Arabic"/>
          <w:color w:val="00B050"/>
          <w:sz w:val="32"/>
          <w:szCs w:val="32"/>
          <w:rtl/>
          <w:lang w:bidi="ar-IQ"/>
        </w:rPr>
        <w:t xml:space="preserve"> </w:t>
      </w:r>
      <w:r w:rsidR="00941265" w:rsidRPr="000C285D">
        <w:rPr>
          <w:rFonts w:ascii="Traditional Arabic" w:hAnsi="Traditional Arabic" w:cs="Traditional Arabic"/>
          <w:sz w:val="32"/>
          <w:szCs w:val="32"/>
          <w:rtl/>
          <w:lang w:bidi="ar-IQ"/>
        </w:rPr>
        <w:t xml:space="preserve">بضم الميم </w:t>
      </w:r>
      <w:r w:rsidR="00941265" w:rsidRPr="000C285D">
        <w:rPr>
          <w:rFonts w:ascii="Traditional Arabic" w:hAnsi="Traditional Arabic" w:cs="Traditional Arabic"/>
          <w:b/>
          <w:bCs/>
          <w:sz w:val="32"/>
          <w:szCs w:val="32"/>
          <w:rtl/>
          <w:lang w:bidi="ar-IQ"/>
        </w:rPr>
        <w:t>(مُتُّ)</w:t>
      </w:r>
      <w:r w:rsidR="00941265" w:rsidRPr="000C285D">
        <w:rPr>
          <w:rFonts w:ascii="Traditional Arabic" w:hAnsi="Traditional Arabic" w:cs="Traditional Arabic"/>
          <w:sz w:val="32"/>
          <w:szCs w:val="32"/>
          <w:rtl/>
          <w:lang w:bidi="ar-IQ"/>
        </w:rPr>
        <w:t>.</w:t>
      </w:r>
    </w:p>
    <w:p w:rsidR="002E4AE0" w:rsidRPr="000C285D" w:rsidRDefault="006157EE" w:rsidP="00134004">
      <w:pPr>
        <w:pStyle w:val="a3"/>
        <w:jc w:val="both"/>
        <w:rPr>
          <w:rFonts w:ascii="Traditional Arabic" w:hAnsi="Traditional Arabic" w:cs="Traditional Arabic"/>
          <w:sz w:val="32"/>
          <w:szCs w:val="32"/>
          <w:rtl/>
          <w:lang w:bidi="ar-IQ"/>
        </w:rPr>
      </w:pPr>
      <w:r w:rsidRPr="000C285D">
        <w:rPr>
          <w:rFonts w:ascii="Traditional Arabic" w:hAnsi="Traditional Arabic" w:cs="Traditional Arabic"/>
          <w:b/>
          <w:bCs/>
          <w:sz w:val="32"/>
          <w:szCs w:val="32"/>
          <w:lang w:bidi="ar-IQ"/>
        </w:rPr>
        <w:t xml:space="preserve"> </w:t>
      </w:r>
      <w:r w:rsidRPr="000C285D">
        <w:rPr>
          <w:rFonts w:ascii="Traditional Arabic" w:hAnsi="Traditional Arabic" w:cs="Traditional Arabic"/>
          <w:b/>
          <w:bCs/>
          <w:sz w:val="32"/>
          <w:szCs w:val="32"/>
          <w:lang w:bidi="ar-IQ"/>
        </w:rPr>
        <w:sym w:font="Symbol" w:char="F0B7"/>
      </w:r>
      <w:r w:rsidR="00941265" w:rsidRPr="000C285D">
        <w:rPr>
          <w:rFonts w:ascii="Traditional Arabic" w:hAnsi="Traditional Arabic" w:cs="Traditional Arabic"/>
          <w:b/>
          <w:bCs/>
          <w:sz w:val="32"/>
          <w:szCs w:val="32"/>
          <w:rtl/>
          <w:lang w:bidi="ar-IQ"/>
        </w:rPr>
        <w:t xml:space="preserve">(آية 67) </w:t>
      </w:r>
      <w:r w:rsidR="002743FA" w:rsidRPr="000C285D">
        <w:rPr>
          <w:rFonts w:ascii="Traditional Arabic" w:hAnsi="Traditional Arabic" w:cs="Traditional Arabic"/>
          <w:sz w:val="32"/>
          <w:szCs w:val="32"/>
          <w:rtl/>
          <w:lang w:bidi="ar-IQ"/>
        </w:rPr>
        <w:t>﴿</w:t>
      </w:r>
      <w:r w:rsidR="00941265" w:rsidRPr="000C285D">
        <w:rPr>
          <w:rFonts w:ascii="Traditional Arabic" w:hAnsi="Traditional Arabic" w:cs="Traditional Arabic"/>
          <w:b/>
          <w:bCs/>
          <w:color w:val="FF0000"/>
          <w:sz w:val="32"/>
          <w:szCs w:val="32"/>
          <w:rtl/>
          <w:lang w:bidi="ar-IQ"/>
        </w:rPr>
        <w:t>يَذْكُرُ</w:t>
      </w:r>
      <w:r w:rsidR="00F21CA2" w:rsidRPr="000C285D">
        <w:rPr>
          <w:rFonts w:ascii="Traditional Arabic" w:hAnsi="Traditional Arabic" w:cs="Traditional Arabic"/>
          <w:sz w:val="32"/>
          <w:szCs w:val="32"/>
          <w:rtl/>
          <w:lang w:bidi="ar-IQ"/>
        </w:rPr>
        <w:t>﴾</w:t>
      </w:r>
      <w:r w:rsidR="00941265" w:rsidRPr="000C285D">
        <w:rPr>
          <w:rFonts w:ascii="Traditional Arabic" w:hAnsi="Traditional Arabic" w:cs="Traditional Arabic"/>
          <w:b/>
          <w:bCs/>
          <w:sz w:val="32"/>
          <w:szCs w:val="32"/>
          <w:rtl/>
          <w:lang w:bidi="ar-IQ"/>
        </w:rPr>
        <w:t xml:space="preserve">: </w:t>
      </w:r>
      <w:r w:rsidR="00941265" w:rsidRPr="000C285D">
        <w:rPr>
          <w:rFonts w:ascii="Traditional Arabic" w:hAnsi="Traditional Arabic" w:cs="Traditional Arabic"/>
          <w:sz w:val="32"/>
          <w:szCs w:val="32"/>
          <w:rtl/>
          <w:lang w:bidi="ar-IQ"/>
        </w:rPr>
        <w:t xml:space="preserve">قرأها </w:t>
      </w:r>
      <w:r w:rsidR="00134004">
        <w:rPr>
          <w:rFonts w:ascii="Traditional Arabic" w:hAnsi="Traditional Arabic" w:cs="Traditional Arabic" w:hint="cs"/>
          <w:b/>
          <w:bCs/>
          <w:color w:val="00B050"/>
          <w:sz w:val="32"/>
          <w:szCs w:val="32"/>
          <w:rtl/>
          <w:lang w:bidi="ar-IQ"/>
        </w:rPr>
        <w:t>يعقوب</w:t>
      </w:r>
      <w:r w:rsidR="00941265" w:rsidRPr="000C285D">
        <w:rPr>
          <w:rFonts w:ascii="Traditional Arabic" w:hAnsi="Traditional Arabic" w:cs="Traditional Arabic"/>
          <w:color w:val="00B050"/>
          <w:sz w:val="32"/>
          <w:szCs w:val="32"/>
          <w:rtl/>
          <w:lang w:bidi="ar-IQ"/>
        </w:rPr>
        <w:t xml:space="preserve"> </w:t>
      </w:r>
      <w:r w:rsidR="00941265" w:rsidRPr="000C285D">
        <w:rPr>
          <w:rFonts w:ascii="Traditional Arabic" w:hAnsi="Traditional Arabic" w:cs="Traditional Arabic"/>
          <w:sz w:val="32"/>
          <w:szCs w:val="32"/>
          <w:rtl/>
          <w:lang w:bidi="ar-IQ"/>
        </w:rPr>
        <w:t xml:space="preserve">بذال وكاف مشددتين مفتوحتين </w:t>
      </w:r>
      <w:r w:rsidR="00941265" w:rsidRPr="000C285D">
        <w:rPr>
          <w:rFonts w:ascii="Traditional Arabic" w:hAnsi="Traditional Arabic" w:cs="Traditional Arabic"/>
          <w:b/>
          <w:bCs/>
          <w:sz w:val="32"/>
          <w:szCs w:val="32"/>
          <w:rtl/>
          <w:lang w:bidi="ar-IQ"/>
        </w:rPr>
        <w:t>(يَذَّكَّرُ)</w:t>
      </w:r>
      <w:r w:rsidR="00941265" w:rsidRPr="000C285D">
        <w:rPr>
          <w:rFonts w:ascii="Traditional Arabic" w:hAnsi="Traditional Arabic" w:cs="Traditional Arabic"/>
          <w:sz w:val="32"/>
          <w:szCs w:val="32"/>
          <w:rtl/>
          <w:lang w:bidi="ar-IQ"/>
        </w:rPr>
        <w:t>.</w:t>
      </w:r>
    </w:p>
    <w:p w:rsidR="002E4AE0" w:rsidRPr="000C285D" w:rsidRDefault="006157EE" w:rsidP="00134004">
      <w:pPr>
        <w:pStyle w:val="a3"/>
        <w:jc w:val="both"/>
        <w:rPr>
          <w:rFonts w:ascii="Traditional Arabic" w:hAnsi="Traditional Arabic" w:cs="Traditional Arabic"/>
          <w:sz w:val="32"/>
          <w:szCs w:val="32"/>
          <w:rtl/>
          <w:lang w:bidi="ar-IQ"/>
        </w:rPr>
      </w:pPr>
      <w:r w:rsidRPr="000C285D">
        <w:rPr>
          <w:rFonts w:ascii="Traditional Arabic" w:hAnsi="Traditional Arabic" w:cs="Traditional Arabic"/>
          <w:b/>
          <w:bCs/>
          <w:sz w:val="32"/>
          <w:szCs w:val="32"/>
          <w:lang w:bidi="ar-IQ"/>
        </w:rPr>
        <w:t xml:space="preserve"> </w:t>
      </w:r>
      <w:r w:rsidRPr="000C285D">
        <w:rPr>
          <w:rFonts w:ascii="Traditional Arabic" w:hAnsi="Traditional Arabic" w:cs="Traditional Arabic"/>
          <w:b/>
          <w:bCs/>
          <w:sz w:val="32"/>
          <w:szCs w:val="32"/>
          <w:lang w:bidi="ar-IQ"/>
        </w:rPr>
        <w:sym w:font="Symbol" w:char="F0B7"/>
      </w:r>
      <w:r w:rsidR="00941265" w:rsidRPr="000C285D">
        <w:rPr>
          <w:rFonts w:ascii="Traditional Arabic" w:hAnsi="Traditional Arabic" w:cs="Traditional Arabic"/>
          <w:b/>
          <w:bCs/>
          <w:sz w:val="32"/>
          <w:szCs w:val="32"/>
          <w:rtl/>
          <w:lang w:bidi="ar-IQ"/>
        </w:rPr>
        <w:t xml:space="preserve">(آية 68) </w:t>
      </w:r>
      <w:r w:rsidR="002743FA" w:rsidRPr="000C285D">
        <w:rPr>
          <w:rFonts w:ascii="Traditional Arabic" w:hAnsi="Traditional Arabic" w:cs="Traditional Arabic"/>
          <w:sz w:val="32"/>
          <w:szCs w:val="32"/>
          <w:rtl/>
          <w:lang w:bidi="ar-IQ"/>
        </w:rPr>
        <w:t>﴿</w:t>
      </w:r>
      <w:r w:rsidR="00941265" w:rsidRPr="000C285D">
        <w:rPr>
          <w:rFonts w:ascii="Traditional Arabic" w:hAnsi="Traditional Arabic" w:cs="Traditional Arabic"/>
          <w:b/>
          <w:bCs/>
          <w:color w:val="FF0000"/>
          <w:sz w:val="32"/>
          <w:szCs w:val="32"/>
          <w:rtl/>
          <w:lang w:bidi="ar-IQ"/>
        </w:rPr>
        <w:t>جِثِيّاً</w:t>
      </w:r>
      <w:r w:rsidR="00F21CA2" w:rsidRPr="000C285D">
        <w:rPr>
          <w:rFonts w:ascii="Traditional Arabic" w:hAnsi="Traditional Arabic" w:cs="Traditional Arabic"/>
          <w:sz w:val="32"/>
          <w:szCs w:val="32"/>
          <w:rtl/>
          <w:lang w:bidi="ar-IQ"/>
        </w:rPr>
        <w:t>﴾</w:t>
      </w:r>
      <w:r w:rsidR="00941265" w:rsidRPr="000C285D">
        <w:rPr>
          <w:rFonts w:ascii="Traditional Arabic" w:hAnsi="Traditional Arabic" w:cs="Traditional Arabic"/>
          <w:b/>
          <w:bCs/>
          <w:sz w:val="32"/>
          <w:szCs w:val="32"/>
          <w:rtl/>
          <w:lang w:bidi="ar-IQ"/>
        </w:rPr>
        <w:t xml:space="preserve">: </w:t>
      </w:r>
      <w:r w:rsidR="00941265" w:rsidRPr="000C285D">
        <w:rPr>
          <w:rFonts w:ascii="Traditional Arabic" w:hAnsi="Traditional Arabic" w:cs="Traditional Arabic"/>
          <w:sz w:val="32"/>
          <w:szCs w:val="32"/>
          <w:rtl/>
          <w:lang w:bidi="ar-IQ"/>
        </w:rPr>
        <w:t xml:space="preserve">قرأها </w:t>
      </w:r>
      <w:r w:rsidR="00134004">
        <w:rPr>
          <w:rFonts w:ascii="Traditional Arabic" w:hAnsi="Traditional Arabic" w:cs="Traditional Arabic" w:hint="cs"/>
          <w:b/>
          <w:bCs/>
          <w:color w:val="00B050"/>
          <w:sz w:val="32"/>
          <w:szCs w:val="32"/>
          <w:rtl/>
          <w:lang w:bidi="ar-IQ"/>
        </w:rPr>
        <w:t>يعقوب</w:t>
      </w:r>
      <w:r w:rsidR="00941265" w:rsidRPr="000C285D">
        <w:rPr>
          <w:rFonts w:ascii="Traditional Arabic" w:hAnsi="Traditional Arabic" w:cs="Traditional Arabic"/>
          <w:color w:val="00B050"/>
          <w:sz w:val="32"/>
          <w:szCs w:val="32"/>
          <w:rtl/>
          <w:lang w:bidi="ar-IQ"/>
        </w:rPr>
        <w:t xml:space="preserve"> </w:t>
      </w:r>
      <w:r w:rsidR="00941265" w:rsidRPr="000C285D">
        <w:rPr>
          <w:rFonts w:ascii="Traditional Arabic" w:hAnsi="Traditional Arabic" w:cs="Traditional Arabic"/>
          <w:sz w:val="32"/>
          <w:szCs w:val="32"/>
          <w:rtl/>
          <w:lang w:bidi="ar-IQ"/>
        </w:rPr>
        <w:t xml:space="preserve">بضم الجيم </w:t>
      </w:r>
      <w:r w:rsidR="00941265" w:rsidRPr="000C285D">
        <w:rPr>
          <w:rFonts w:ascii="Traditional Arabic" w:hAnsi="Traditional Arabic" w:cs="Traditional Arabic"/>
          <w:b/>
          <w:bCs/>
          <w:sz w:val="32"/>
          <w:szCs w:val="32"/>
          <w:rtl/>
          <w:lang w:bidi="ar-IQ"/>
        </w:rPr>
        <w:t>(جُثِيّاً)</w:t>
      </w:r>
      <w:r w:rsidR="00941265" w:rsidRPr="000C285D">
        <w:rPr>
          <w:rFonts w:ascii="Traditional Arabic" w:hAnsi="Traditional Arabic" w:cs="Traditional Arabic"/>
          <w:sz w:val="32"/>
          <w:szCs w:val="32"/>
          <w:rtl/>
          <w:lang w:bidi="ar-IQ"/>
        </w:rPr>
        <w:t>.</w:t>
      </w:r>
    </w:p>
    <w:p w:rsidR="002E4AE0" w:rsidRPr="000C285D" w:rsidRDefault="006157EE" w:rsidP="00134004">
      <w:pPr>
        <w:pStyle w:val="a3"/>
        <w:jc w:val="both"/>
        <w:rPr>
          <w:rFonts w:ascii="Traditional Arabic" w:hAnsi="Traditional Arabic" w:cs="Traditional Arabic"/>
          <w:sz w:val="32"/>
          <w:szCs w:val="32"/>
          <w:rtl/>
          <w:lang w:bidi="ar-IQ"/>
        </w:rPr>
      </w:pPr>
      <w:r w:rsidRPr="000C285D">
        <w:rPr>
          <w:rFonts w:ascii="Traditional Arabic" w:hAnsi="Traditional Arabic" w:cs="Traditional Arabic"/>
          <w:b/>
          <w:bCs/>
          <w:sz w:val="32"/>
          <w:szCs w:val="32"/>
          <w:lang w:bidi="ar-IQ"/>
        </w:rPr>
        <w:t xml:space="preserve"> </w:t>
      </w:r>
      <w:r w:rsidRPr="000C285D">
        <w:rPr>
          <w:rFonts w:ascii="Traditional Arabic" w:hAnsi="Traditional Arabic" w:cs="Traditional Arabic"/>
          <w:b/>
          <w:bCs/>
          <w:sz w:val="32"/>
          <w:szCs w:val="32"/>
          <w:lang w:bidi="ar-IQ"/>
        </w:rPr>
        <w:sym w:font="Symbol" w:char="F0B7"/>
      </w:r>
      <w:r w:rsidR="00941265" w:rsidRPr="000C285D">
        <w:rPr>
          <w:rFonts w:ascii="Traditional Arabic" w:hAnsi="Traditional Arabic" w:cs="Traditional Arabic"/>
          <w:b/>
          <w:bCs/>
          <w:sz w:val="32"/>
          <w:szCs w:val="32"/>
          <w:rtl/>
          <w:lang w:bidi="ar-IQ"/>
        </w:rPr>
        <w:t xml:space="preserve">(آية 69) </w:t>
      </w:r>
      <w:r w:rsidR="002743FA" w:rsidRPr="000C285D">
        <w:rPr>
          <w:rFonts w:ascii="Traditional Arabic" w:hAnsi="Traditional Arabic" w:cs="Traditional Arabic"/>
          <w:sz w:val="32"/>
          <w:szCs w:val="32"/>
          <w:rtl/>
          <w:lang w:bidi="ar-IQ"/>
        </w:rPr>
        <w:t>﴿</w:t>
      </w:r>
      <w:r w:rsidR="00941265" w:rsidRPr="000C285D">
        <w:rPr>
          <w:rFonts w:ascii="Traditional Arabic" w:hAnsi="Traditional Arabic" w:cs="Traditional Arabic"/>
          <w:b/>
          <w:bCs/>
          <w:color w:val="FF0000"/>
          <w:sz w:val="32"/>
          <w:szCs w:val="32"/>
          <w:rtl/>
          <w:lang w:bidi="ar-IQ"/>
        </w:rPr>
        <w:t>عِتِيّاً</w:t>
      </w:r>
      <w:r w:rsidR="00F21CA2" w:rsidRPr="000C285D">
        <w:rPr>
          <w:rFonts w:ascii="Traditional Arabic" w:hAnsi="Traditional Arabic" w:cs="Traditional Arabic"/>
          <w:sz w:val="32"/>
          <w:szCs w:val="32"/>
          <w:rtl/>
          <w:lang w:bidi="ar-IQ"/>
        </w:rPr>
        <w:t>﴾</w:t>
      </w:r>
      <w:r w:rsidR="00941265" w:rsidRPr="000C285D">
        <w:rPr>
          <w:rFonts w:ascii="Traditional Arabic" w:hAnsi="Traditional Arabic" w:cs="Traditional Arabic"/>
          <w:b/>
          <w:bCs/>
          <w:sz w:val="32"/>
          <w:szCs w:val="32"/>
          <w:rtl/>
          <w:lang w:bidi="ar-IQ"/>
        </w:rPr>
        <w:t xml:space="preserve">: </w:t>
      </w:r>
      <w:r w:rsidR="00941265" w:rsidRPr="000C285D">
        <w:rPr>
          <w:rFonts w:ascii="Traditional Arabic" w:hAnsi="Traditional Arabic" w:cs="Traditional Arabic"/>
          <w:sz w:val="32"/>
          <w:szCs w:val="32"/>
          <w:rtl/>
          <w:lang w:bidi="ar-IQ"/>
        </w:rPr>
        <w:t xml:space="preserve">قرأها </w:t>
      </w:r>
      <w:r w:rsidR="00134004">
        <w:rPr>
          <w:rFonts w:ascii="Traditional Arabic" w:hAnsi="Traditional Arabic" w:cs="Traditional Arabic" w:hint="cs"/>
          <w:b/>
          <w:bCs/>
          <w:color w:val="00B050"/>
          <w:sz w:val="32"/>
          <w:szCs w:val="32"/>
          <w:rtl/>
          <w:lang w:bidi="ar-IQ"/>
        </w:rPr>
        <w:t>يعقوب</w:t>
      </w:r>
      <w:r w:rsidR="00941265" w:rsidRPr="000C285D">
        <w:rPr>
          <w:rFonts w:ascii="Traditional Arabic" w:hAnsi="Traditional Arabic" w:cs="Traditional Arabic"/>
          <w:color w:val="00B050"/>
          <w:sz w:val="32"/>
          <w:szCs w:val="32"/>
          <w:rtl/>
          <w:lang w:bidi="ar-IQ"/>
        </w:rPr>
        <w:t xml:space="preserve"> </w:t>
      </w:r>
      <w:r w:rsidR="00941265" w:rsidRPr="000C285D">
        <w:rPr>
          <w:rFonts w:ascii="Traditional Arabic" w:hAnsi="Traditional Arabic" w:cs="Traditional Arabic"/>
          <w:sz w:val="32"/>
          <w:szCs w:val="32"/>
          <w:rtl/>
          <w:lang w:bidi="ar-IQ"/>
        </w:rPr>
        <w:t xml:space="preserve">بضم العين </w:t>
      </w:r>
      <w:r w:rsidR="00941265" w:rsidRPr="000C285D">
        <w:rPr>
          <w:rFonts w:ascii="Traditional Arabic" w:hAnsi="Traditional Arabic" w:cs="Traditional Arabic"/>
          <w:b/>
          <w:bCs/>
          <w:sz w:val="32"/>
          <w:szCs w:val="32"/>
          <w:rtl/>
          <w:lang w:bidi="ar-IQ"/>
        </w:rPr>
        <w:t>(عُتيّاً)</w:t>
      </w:r>
      <w:r w:rsidR="00941265" w:rsidRPr="000C285D">
        <w:rPr>
          <w:rFonts w:ascii="Traditional Arabic" w:hAnsi="Traditional Arabic" w:cs="Traditional Arabic"/>
          <w:sz w:val="32"/>
          <w:szCs w:val="32"/>
          <w:rtl/>
          <w:lang w:bidi="ar-IQ"/>
        </w:rPr>
        <w:t>.</w:t>
      </w:r>
    </w:p>
    <w:p w:rsidR="00426A9B" w:rsidRPr="000C285D" w:rsidRDefault="006157EE" w:rsidP="00134004">
      <w:pPr>
        <w:pStyle w:val="a3"/>
        <w:jc w:val="both"/>
        <w:rPr>
          <w:rFonts w:ascii="Traditional Arabic" w:hAnsi="Traditional Arabic" w:cs="Traditional Arabic"/>
          <w:sz w:val="32"/>
          <w:szCs w:val="32"/>
          <w:rtl/>
          <w:lang w:bidi="ar-IQ"/>
        </w:rPr>
      </w:pPr>
      <w:r w:rsidRPr="000C285D">
        <w:rPr>
          <w:rFonts w:ascii="Traditional Arabic" w:hAnsi="Traditional Arabic" w:cs="Traditional Arabic"/>
          <w:b/>
          <w:bCs/>
          <w:sz w:val="32"/>
          <w:szCs w:val="32"/>
          <w:lang w:bidi="ar-IQ"/>
        </w:rPr>
        <w:t xml:space="preserve"> </w:t>
      </w:r>
      <w:r w:rsidRPr="000C285D">
        <w:rPr>
          <w:rFonts w:ascii="Traditional Arabic" w:hAnsi="Traditional Arabic" w:cs="Traditional Arabic"/>
          <w:b/>
          <w:bCs/>
          <w:sz w:val="32"/>
          <w:szCs w:val="32"/>
          <w:lang w:bidi="ar-IQ"/>
        </w:rPr>
        <w:sym w:font="Symbol" w:char="F0B7"/>
      </w:r>
      <w:r w:rsidR="00426A9B" w:rsidRPr="000C285D">
        <w:rPr>
          <w:rFonts w:ascii="Traditional Arabic" w:hAnsi="Traditional Arabic" w:cs="Traditional Arabic"/>
          <w:b/>
          <w:bCs/>
          <w:sz w:val="32"/>
          <w:szCs w:val="32"/>
          <w:rtl/>
          <w:lang w:bidi="ar-IQ"/>
        </w:rPr>
        <w:t xml:space="preserve">(آية 70) </w:t>
      </w:r>
      <w:r w:rsidR="002743FA" w:rsidRPr="000C285D">
        <w:rPr>
          <w:rFonts w:ascii="Traditional Arabic" w:hAnsi="Traditional Arabic" w:cs="Traditional Arabic"/>
          <w:sz w:val="32"/>
          <w:szCs w:val="32"/>
          <w:rtl/>
          <w:lang w:bidi="ar-IQ"/>
        </w:rPr>
        <w:t>﴿</w:t>
      </w:r>
      <w:r w:rsidR="009D755A" w:rsidRPr="000C285D">
        <w:rPr>
          <w:rFonts w:ascii="Traditional Arabic" w:hAnsi="Traditional Arabic" w:cs="Traditional Arabic"/>
          <w:b/>
          <w:bCs/>
          <w:color w:val="FF0000"/>
          <w:sz w:val="32"/>
          <w:szCs w:val="32"/>
          <w:rtl/>
          <w:lang w:bidi="ar-IQ"/>
        </w:rPr>
        <w:t>صِلِيّاً</w:t>
      </w:r>
      <w:r w:rsidR="00F21CA2" w:rsidRPr="000C285D">
        <w:rPr>
          <w:rFonts w:ascii="Traditional Arabic" w:hAnsi="Traditional Arabic" w:cs="Traditional Arabic"/>
          <w:sz w:val="32"/>
          <w:szCs w:val="32"/>
          <w:rtl/>
          <w:lang w:bidi="ar-IQ"/>
        </w:rPr>
        <w:t>﴾</w:t>
      </w:r>
      <w:r w:rsidR="009D755A" w:rsidRPr="000C285D">
        <w:rPr>
          <w:rFonts w:ascii="Traditional Arabic" w:hAnsi="Traditional Arabic" w:cs="Traditional Arabic"/>
          <w:b/>
          <w:bCs/>
          <w:sz w:val="32"/>
          <w:szCs w:val="32"/>
          <w:rtl/>
          <w:lang w:bidi="ar-IQ"/>
        </w:rPr>
        <w:t xml:space="preserve">: </w:t>
      </w:r>
      <w:r w:rsidR="009D755A" w:rsidRPr="000C285D">
        <w:rPr>
          <w:rFonts w:ascii="Traditional Arabic" w:hAnsi="Traditional Arabic" w:cs="Traditional Arabic"/>
          <w:sz w:val="32"/>
          <w:szCs w:val="32"/>
          <w:rtl/>
          <w:lang w:bidi="ar-IQ"/>
        </w:rPr>
        <w:t xml:space="preserve">قرأها </w:t>
      </w:r>
      <w:r w:rsidR="00134004">
        <w:rPr>
          <w:rFonts w:ascii="Traditional Arabic" w:hAnsi="Traditional Arabic" w:cs="Traditional Arabic" w:hint="cs"/>
          <w:b/>
          <w:bCs/>
          <w:color w:val="00B050"/>
          <w:sz w:val="32"/>
          <w:szCs w:val="32"/>
          <w:rtl/>
          <w:lang w:bidi="ar-IQ"/>
        </w:rPr>
        <w:t xml:space="preserve">يعقوب </w:t>
      </w:r>
      <w:r w:rsidR="009D755A" w:rsidRPr="000C285D">
        <w:rPr>
          <w:rFonts w:ascii="Traditional Arabic" w:hAnsi="Traditional Arabic" w:cs="Traditional Arabic"/>
          <w:sz w:val="32"/>
          <w:szCs w:val="32"/>
          <w:rtl/>
          <w:lang w:bidi="ar-IQ"/>
        </w:rPr>
        <w:t xml:space="preserve">بضم العين </w:t>
      </w:r>
      <w:r w:rsidR="009D755A" w:rsidRPr="000C285D">
        <w:rPr>
          <w:rFonts w:ascii="Traditional Arabic" w:hAnsi="Traditional Arabic" w:cs="Traditional Arabic"/>
          <w:b/>
          <w:bCs/>
          <w:sz w:val="32"/>
          <w:szCs w:val="32"/>
          <w:rtl/>
          <w:lang w:bidi="ar-IQ"/>
        </w:rPr>
        <w:t>(صُلِيّاً)</w:t>
      </w:r>
      <w:r w:rsidR="009D755A" w:rsidRPr="000C285D">
        <w:rPr>
          <w:rFonts w:ascii="Traditional Arabic" w:hAnsi="Traditional Arabic" w:cs="Traditional Arabic"/>
          <w:sz w:val="32"/>
          <w:szCs w:val="32"/>
          <w:rtl/>
          <w:lang w:bidi="ar-IQ"/>
        </w:rPr>
        <w:t>.</w:t>
      </w:r>
    </w:p>
    <w:p w:rsidR="009D755A" w:rsidRPr="000C285D" w:rsidRDefault="006157EE" w:rsidP="00134004">
      <w:pPr>
        <w:pStyle w:val="a3"/>
        <w:jc w:val="both"/>
        <w:rPr>
          <w:rFonts w:ascii="Traditional Arabic" w:hAnsi="Traditional Arabic" w:cs="Traditional Arabic"/>
          <w:sz w:val="32"/>
          <w:szCs w:val="32"/>
          <w:rtl/>
          <w:lang w:bidi="ar-IQ"/>
        </w:rPr>
      </w:pPr>
      <w:r w:rsidRPr="000C285D">
        <w:rPr>
          <w:rFonts w:ascii="Traditional Arabic" w:hAnsi="Traditional Arabic" w:cs="Traditional Arabic"/>
          <w:b/>
          <w:bCs/>
          <w:sz w:val="32"/>
          <w:szCs w:val="32"/>
          <w:lang w:bidi="ar-IQ"/>
        </w:rPr>
        <w:t xml:space="preserve"> </w:t>
      </w:r>
      <w:r w:rsidRPr="000C285D">
        <w:rPr>
          <w:rFonts w:ascii="Traditional Arabic" w:hAnsi="Traditional Arabic" w:cs="Traditional Arabic"/>
          <w:b/>
          <w:bCs/>
          <w:sz w:val="32"/>
          <w:szCs w:val="32"/>
          <w:lang w:bidi="ar-IQ"/>
        </w:rPr>
        <w:sym w:font="Symbol" w:char="F0B7"/>
      </w:r>
      <w:r w:rsidR="009D755A" w:rsidRPr="000C285D">
        <w:rPr>
          <w:rFonts w:ascii="Traditional Arabic" w:hAnsi="Traditional Arabic" w:cs="Traditional Arabic"/>
          <w:b/>
          <w:bCs/>
          <w:sz w:val="32"/>
          <w:szCs w:val="32"/>
          <w:rtl/>
          <w:lang w:bidi="ar-IQ"/>
        </w:rPr>
        <w:t xml:space="preserve">(آية 72) </w:t>
      </w:r>
      <w:r w:rsidR="00134004" w:rsidRPr="000C285D">
        <w:rPr>
          <w:rFonts w:ascii="Traditional Arabic" w:hAnsi="Traditional Arabic" w:cs="Traditional Arabic"/>
          <w:sz w:val="32"/>
          <w:szCs w:val="32"/>
          <w:rtl/>
          <w:lang w:bidi="ar-IQ"/>
        </w:rPr>
        <w:t>﴿</w:t>
      </w:r>
      <w:r w:rsidR="00134004">
        <w:rPr>
          <w:rFonts w:ascii="Traditional Arabic" w:hAnsi="Traditional Arabic" w:cs="Traditional Arabic" w:hint="cs"/>
          <w:b/>
          <w:bCs/>
          <w:color w:val="FF0000"/>
          <w:sz w:val="32"/>
          <w:szCs w:val="32"/>
          <w:rtl/>
          <w:lang w:bidi="ar-IQ"/>
        </w:rPr>
        <w:t>نُنَجِّي</w:t>
      </w:r>
      <w:r w:rsidR="00134004" w:rsidRPr="000C285D">
        <w:rPr>
          <w:rFonts w:ascii="Traditional Arabic" w:hAnsi="Traditional Arabic" w:cs="Traditional Arabic"/>
          <w:sz w:val="32"/>
          <w:szCs w:val="32"/>
          <w:rtl/>
          <w:lang w:bidi="ar-IQ"/>
        </w:rPr>
        <w:t>﴾</w:t>
      </w:r>
      <w:r w:rsidR="00134004" w:rsidRPr="000C285D">
        <w:rPr>
          <w:rFonts w:ascii="Traditional Arabic" w:hAnsi="Traditional Arabic" w:cs="Traditional Arabic"/>
          <w:b/>
          <w:bCs/>
          <w:sz w:val="32"/>
          <w:szCs w:val="32"/>
          <w:rtl/>
          <w:lang w:bidi="ar-IQ"/>
        </w:rPr>
        <w:t xml:space="preserve">: </w:t>
      </w:r>
      <w:r w:rsidR="00134004" w:rsidRPr="000C285D">
        <w:rPr>
          <w:rFonts w:ascii="Traditional Arabic" w:hAnsi="Traditional Arabic" w:cs="Traditional Arabic"/>
          <w:sz w:val="32"/>
          <w:szCs w:val="32"/>
          <w:rtl/>
          <w:lang w:bidi="ar-IQ"/>
        </w:rPr>
        <w:t xml:space="preserve">قرأها </w:t>
      </w:r>
      <w:r w:rsidR="00134004">
        <w:rPr>
          <w:rFonts w:ascii="Traditional Arabic" w:hAnsi="Traditional Arabic" w:cs="Traditional Arabic" w:hint="cs"/>
          <w:b/>
          <w:bCs/>
          <w:color w:val="00B050"/>
          <w:sz w:val="32"/>
          <w:szCs w:val="32"/>
          <w:rtl/>
          <w:lang w:bidi="ar-IQ"/>
        </w:rPr>
        <w:t>يعقوب</w:t>
      </w:r>
      <w:r w:rsidR="00134004" w:rsidRPr="000C285D">
        <w:rPr>
          <w:rFonts w:ascii="Traditional Arabic" w:hAnsi="Traditional Arabic" w:cs="Traditional Arabic"/>
          <w:color w:val="00B050"/>
          <w:sz w:val="32"/>
          <w:szCs w:val="32"/>
          <w:rtl/>
          <w:lang w:bidi="ar-IQ"/>
        </w:rPr>
        <w:t xml:space="preserve"> </w:t>
      </w:r>
      <w:r w:rsidR="00134004">
        <w:rPr>
          <w:rFonts w:ascii="Traditional Arabic" w:hAnsi="Traditional Arabic" w:cs="Traditional Arabic" w:hint="cs"/>
          <w:sz w:val="32"/>
          <w:szCs w:val="32"/>
          <w:rtl/>
          <w:lang w:bidi="ar-IQ"/>
        </w:rPr>
        <w:t>بسكون النون الثانية وتخفيف الجيم</w:t>
      </w:r>
      <w:r w:rsidR="00134004" w:rsidRPr="000C285D">
        <w:rPr>
          <w:rFonts w:ascii="Traditional Arabic" w:hAnsi="Traditional Arabic" w:cs="Traditional Arabic"/>
          <w:sz w:val="32"/>
          <w:szCs w:val="32"/>
          <w:rtl/>
          <w:lang w:bidi="ar-IQ"/>
        </w:rPr>
        <w:t xml:space="preserve"> </w:t>
      </w:r>
      <w:r w:rsidR="00134004" w:rsidRPr="000C285D">
        <w:rPr>
          <w:rFonts w:ascii="Traditional Arabic" w:hAnsi="Traditional Arabic" w:cs="Traditional Arabic"/>
          <w:b/>
          <w:bCs/>
          <w:sz w:val="32"/>
          <w:szCs w:val="32"/>
          <w:rtl/>
          <w:lang w:bidi="ar-IQ"/>
        </w:rPr>
        <w:t>(</w:t>
      </w:r>
      <w:r w:rsidR="00134004">
        <w:rPr>
          <w:rFonts w:ascii="Traditional Arabic" w:hAnsi="Traditional Arabic" w:cs="Traditional Arabic" w:hint="cs"/>
          <w:b/>
          <w:bCs/>
          <w:sz w:val="32"/>
          <w:szCs w:val="32"/>
          <w:rtl/>
          <w:lang w:bidi="ar-IQ"/>
        </w:rPr>
        <w:t>نُنْجِي</w:t>
      </w:r>
      <w:r w:rsidR="00134004" w:rsidRPr="000C285D">
        <w:rPr>
          <w:rFonts w:ascii="Traditional Arabic" w:hAnsi="Traditional Arabic" w:cs="Traditional Arabic"/>
          <w:b/>
          <w:bCs/>
          <w:sz w:val="32"/>
          <w:szCs w:val="32"/>
          <w:rtl/>
          <w:lang w:bidi="ar-IQ"/>
        </w:rPr>
        <w:t>)</w:t>
      </w:r>
      <w:r w:rsidR="00134004" w:rsidRPr="000C285D">
        <w:rPr>
          <w:rFonts w:ascii="Traditional Arabic" w:hAnsi="Traditional Arabic" w:cs="Traditional Arabic"/>
          <w:sz w:val="32"/>
          <w:szCs w:val="32"/>
          <w:rtl/>
          <w:lang w:bidi="ar-IQ"/>
        </w:rPr>
        <w:t>.</w:t>
      </w:r>
      <w:r w:rsidR="00134004">
        <w:rPr>
          <w:rFonts w:ascii="Traditional Arabic" w:hAnsi="Traditional Arabic" w:cs="Traditional Arabic" w:hint="cs"/>
          <w:sz w:val="32"/>
          <w:szCs w:val="32"/>
          <w:rtl/>
          <w:lang w:bidi="ar-IQ"/>
        </w:rPr>
        <w:t xml:space="preserve"> </w:t>
      </w:r>
      <w:r w:rsidR="002743FA" w:rsidRPr="000C285D">
        <w:rPr>
          <w:rFonts w:ascii="Traditional Arabic" w:hAnsi="Traditional Arabic" w:cs="Traditional Arabic"/>
          <w:sz w:val="32"/>
          <w:szCs w:val="32"/>
          <w:rtl/>
          <w:lang w:bidi="ar-IQ"/>
        </w:rPr>
        <w:t>﴿</w:t>
      </w:r>
      <w:r w:rsidR="009D755A" w:rsidRPr="000C285D">
        <w:rPr>
          <w:rFonts w:ascii="Traditional Arabic" w:hAnsi="Traditional Arabic" w:cs="Traditional Arabic"/>
          <w:b/>
          <w:bCs/>
          <w:color w:val="FF0000"/>
          <w:sz w:val="32"/>
          <w:szCs w:val="32"/>
          <w:rtl/>
          <w:lang w:bidi="ar-IQ"/>
        </w:rPr>
        <w:t>جِثِيّاً</w:t>
      </w:r>
      <w:r w:rsidR="00F21CA2" w:rsidRPr="000C285D">
        <w:rPr>
          <w:rFonts w:ascii="Traditional Arabic" w:hAnsi="Traditional Arabic" w:cs="Traditional Arabic"/>
          <w:sz w:val="32"/>
          <w:szCs w:val="32"/>
          <w:rtl/>
          <w:lang w:bidi="ar-IQ"/>
        </w:rPr>
        <w:t>﴾</w:t>
      </w:r>
      <w:r w:rsidR="009D755A" w:rsidRPr="000C285D">
        <w:rPr>
          <w:rFonts w:ascii="Traditional Arabic" w:hAnsi="Traditional Arabic" w:cs="Traditional Arabic"/>
          <w:b/>
          <w:bCs/>
          <w:sz w:val="32"/>
          <w:szCs w:val="32"/>
          <w:rtl/>
          <w:lang w:bidi="ar-IQ"/>
        </w:rPr>
        <w:t xml:space="preserve">: </w:t>
      </w:r>
      <w:r w:rsidR="009D755A" w:rsidRPr="000C285D">
        <w:rPr>
          <w:rFonts w:ascii="Traditional Arabic" w:hAnsi="Traditional Arabic" w:cs="Traditional Arabic"/>
          <w:sz w:val="32"/>
          <w:szCs w:val="32"/>
          <w:rtl/>
          <w:lang w:bidi="ar-IQ"/>
        </w:rPr>
        <w:t xml:space="preserve">قرأها </w:t>
      </w:r>
      <w:r w:rsidR="00134004">
        <w:rPr>
          <w:rFonts w:ascii="Traditional Arabic" w:hAnsi="Traditional Arabic" w:cs="Traditional Arabic" w:hint="cs"/>
          <w:b/>
          <w:bCs/>
          <w:color w:val="00B050"/>
          <w:sz w:val="32"/>
          <w:szCs w:val="32"/>
          <w:rtl/>
          <w:lang w:bidi="ar-IQ"/>
        </w:rPr>
        <w:t>يعقوب</w:t>
      </w:r>
      <w:r w:rsidR="009D755A" w:rsidRPr="000C285D">
        <w:rPr>
          <w:rFonts w:ascii="Traditional Arabic" w:hAnsi="Traditional Arabic" w:cs="Traditional Arabic"/>
          <w:color w:val="00B050"/>
          <w:sz w:val="32"/>
          <w:szCs w:val="32"/>
          <w:rtl/>
          <w:lang w:bidi="ar-IQ"/>
        </w:rPr>
        <w:t xml:space="preserve"> </w:t>
      </w:r>
      <w:r w:rsidR="009D755A" w:rsidRPr="000C285D">
        <w:rPr>
          <w:rFonts w:ascii="Traditional Arabic" w:hAnsi="Traditional Arabic" w:cs="Traditional Arabic"/>
          <w:sz w:val="32"/>
          <w:szCs w:val="32"/>
          <w:rtl/>
          <w:lang w:bidi="ar-IQ"/>
        </w:rPr>
        <w:t xml:space="preserve">بضم الجيم </w:t>
      </w:r>
      <w:r w:rsidR="009D755A" w:rsidRPr="000C285D">
        <w:rPr>
          <w:rFonts w:ascii="Traditional Arabic" w:hAnsi="Traditional Arabic" w:cs="Traditional Arabic"/>
          <w:b/>
          <w:bCs/>
          <w:sz w:val="32"/>
          <w:szCs w:val="32"/>
          <w:rtl/>
          <w:lang w:bidi="ar-IQ"/>
        </w:rPr>
        <w:t>(جُثِيّاً)</w:t>
      </w:r>
      <w:r w:rsidR="009D755A" w:rsidRPr="000C285D">
        <w:rPr>
          <w:rFonts w:ascii="Traditional Arabic" w:hAnsi="Traditional Arabic" w:cs="Traditional Arabic"/>
          <w:sz w:val="32"/>
          <w:szCs w:val="32"/>
          <w:rtl/>
          <w:lang w:bidi="ar-IQ"/>
        </w:rPr>
        <w:t>.</w:t>
      </w:r>
    </w:p>
    <w:p w:rsidR="00571407" w:rsidRDefault="006157EE" w:rsidP="00134004">
      <w:pPr>
        <w:pStyle w:val="a3"/>
        <w:jc w:val="both"/>
        <w:rPr>
          <w:rFonts w:ascii="Traditional Arabic" w:hAnsi="Traditional Arabic" w:cs="Traditional Arabic"/>
          <w:sz w:val="32"/>
          <w:szCs w:val="32"/>
          <w:rtl/>
          <w:lang w:bidi="ar-IQ"/>
        </w:rPr>
      </w:pPr>
      <w:r w:rsidRPr="000C285D">
        <w:rPr>
          <w:rFonts w:ascii="Traditional Arabic" w:hAnsi="Traditional Arabic" w:cs="Traditional Arabic"/>
          <w:b/>
          <w:bCs/>
          <w:sz w:val="32"/>
          <w:szCs w:val="32"/>
          <w:lang w:bidi="ar-IQ"/>
        </w:rPr>
        <w:t xml:space="preserve"> </w:t>
      </w:r>
      <w:r w:rsidRPr="000C285D">
        <w:rPr>
          <w:rFonts w:ascii="Traditional Arabic" w:hAnsi="Traditional Arabic" w:cs="Traditional Arabic"/>
          <w:b/>
          <w:bCs/>
          <w:sz w:val="32"/>
          <w:szCs w:val="32"/>
          <w:lang w:bidi="ar-IQ"/>
        </w:rPr>
        <w:sym w:font="Symbol" w:char="F0B7"/>
      </w:r>
      <w:r w:rsidR="009D755A" w:rsidRPr="000C285D">
        <w:rPr>
          <w:rFonts w:ascii="Traditional Arabic" w:hAnsi="Traditional Arabic" w:cs="Traditional Arabic"/>
          <w:b/>
          <w:bCs/>
          <w:sz w:val="32"/>
          <w:szCs w:val="32"/>
          <w:rtl/>
          <w:lang w:bidi="ar-IQ"/>
        </w:rPr>
        <w:t xml:space="preserve">(آية 73) </w:t>
      </w:r>
      <w:r w:rsidR="00134004" w:rsidRPr="000C285D">
        <w:rPr>
          <w:rFonts w:ascii="Traditional Arabic" w:hAnsi="Traditional Arabic" w:cs="Traditional Arabic"/>
          <w:sz w:val="32"/>
          <w:szCs w:val="32"/>
          <w:rtl/>
          <w:lang w:bidi="ar-IQ"/>
        </w:rPr>
        <w:t>﴿</w:t>
      </w:r>
      <w:r w:rsidR="00134004">
        <w:rPr>
          <w:rFonts w:ascii="Traditional Arabic" w:hAnsi="Traditional Arabic" w:cs="Traditional Arabic" w:hint="cs"/>
          <w:b/>
          <w:bCs/>
          <w:color w:val="FF0000"/>
          <w:sz w:val="32"/>
          <w:szCs w:val="32"/>
          <w:rtl/>
          <w:lang w:bidi="ar-IQ"/>
        </w:rPr>
        <w:t>عَلَيْهِمْ</w:t>
      </w:r>
      <w:r w:rsidR="00134004" w:rsidRPr="000C285D">
        <w:rPr>
          <w:rFonts w:ascii="Traditional Arabic" w:hAnsi="Traditional Arabic" w:cs="Traditional Arabic"/>
          <w:sz w:val="32"/>
          <w:szCs w:val="32"/>
          <w:rtl/>
          <w:lang w:bidi="ar-IQ"/>
        </w:rPr>
        <w:t xml:space="preserve">﴾: قرأها </w:t>
      </w:r>
      <w:r w:rsidR="00134004">
        <w:rPr>
          <w:rFonts w:ascii="Traditional Arabic" w:hAnsi="Traditional Arabic" w:cs="Traditional Arabic" w:hint="cs"/>
          <w:b/>
          <w:bCs/>
          <w:color w:val="00B050"/>
          <w:sz w:val="32"/>
          <w:szCs w:val="32"/>
          <w:rtl/>
          <w:lang w:bidi="ar-IQ"/>
        </w:rPr>
        <w:t>يعقوب</w:t>
      </w:r>
      <w:r w:rsidR="00134004" w:rsidRPr="000C285D">
        <w:rPr>
          <w:rFonts w:ascii="Traditional Arabic" w:hAnsi="Traditional Arabic" w:cs="Traditional Arabic"/>
          <w:color w:val="00B050"/>
          <w:sz w:val="32"/>
          <w:szCs w:val="32"/>
          <w:rtl/>
          <w:lang w:bidi="ar-IQ"/>
        </w:rPr>
        <w:t xml:space="preserve"> </w:t>
      </w:r>
      <w:r w:rsidR="00134004">
        <w:rPr>
          <w:rFonts w:ascii="Traditional Arabic" w:hAnsi="Traditional Arabic" w:cs="Traditional Arabic" w:hint="cs"/>
          <w:sz w:val="32"/>
          <w:szCs w:val="32"/>
          <w:rtl/>
          <w:lang w:bidi="ar-IQ"/>
        </w:rPr>
        <w:t>بضم الهاء في الحالين (</w:t>
      </w:r>
      <w:r w:rsidR="00134004">
        <w:rPr>
          <w:rFonts w:ascii="Traditional Arabic" w:hAnsi="Traditional Arabic" w:cs="Traditional Arabic" w:hint="cs"/>
          <w:b/>
          <w:bCs/>
          <w:sz w:val="32"/>
          <w:szCs w:val="32"/>
          <w:rtl/>
          <w:lang w:bidi="ar-IQ"/>
        </w:rPr>
        <w:t>عَ</w:t>
      </w:r>
      <w:r w:rsidR="00134004" w:rsidRPr="00665B68">
        <w:rPr>
          <w:rFonts w:ascii="Traditional Arabic" w:hAnsi="Traditional Arabic" w:cs="Traditional Arabic" w:hint="cs"/>
          <w:b/>
          <w:bCs/>
          <w:sz w:val="32"/>
          <w:szCs w:val="32"/>
          <w:rtl/>
          <w:lang w:bidi="ar-IQ"/>
        </w:rPr>
        <w:t>لَيْهُمْ</w:t>
      </w:r>
      <w:r w:rsidR="00134004">
        <w:rPr>
          <w:rFonts w:ascii="Traditional Arabic" w:hAnsi="Traditional Arabic" w:cs="Traditional Arabic" w:hint="cs"/>
          <w:sz w:val="32"/>
          <w:szCs w:val="32"/>
          <w:rtl/>
          <w:lang w:bidi="ar-IQ"/>
        </w:rPr>
        <w:t>)</w:t>
      </w:r>
      <w:r w:rsidR="00134004" w:rsidRPr="000C285D">
        <w:rPr>
          <w:rFonts w:ascii="Traditional Arabic" w:hAnsi="Traditional Arabic" w:cs="Traditional Arabic"/>
          <w:sz w:val="32"/>
          <w:szCs w:val="32"/>
          <w:rtl/>
          <w:lang w:bidi="ar-IQ"/>
        </w:rPr>
        <w:t>.</w:t>
      </w:r>
    </w:p>
    <w:p w:rsidR="00134004" w:rsidRPr="000C285D" w:rsidRDefault="00134004" w:rsidP="00134004">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Pr="000C285D">
        <w:rPr>
          <w:rFonts w:ascii="Traditional Arabic" w:hAnsi="Traditional Arabic" w:cs="Traditional Arabic"/>
          <w:b/>
          <w:bCs/>
          <w:sz w:val="32"/>
          <w:szCs w:val="32"/>
          <w:lang w:bidi="ar-IQ"/>
        </w:rPr>
        <w:sym w:font="Symbol" w:char="F0B7"/>
      </w:r>
      <w:r w:rsidRPr="000C285D">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82</w:t>
      </w:r>
      <w:r w:rsidRPr="000C285D">
        <w:rPr>
          <w:rFonts w:ascii="Traditional Arabic" w:hAnsi="Traditional Arabic" w:cs="Traditional Arabic"/>
          <w:b/>
          <w:bCs/>
          <w:sz w:val="32"/>
          <w:szCs w:val="32"/>
          <w:rtl/>
          <w:lang w:bidi="ar-IQ"/>
        </w:rPr>
        <w:t xml:space="preserve">) </w:t>
      </w:r>
      <w:r w:rsidRPr="000C285D">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0C285D">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0C285D">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بضم الهاء في الحالين (</w:t>
      </w:r>
      <w:r>
        <w:rPr>
          <w:rFonts w:ascii="Traditional Arabic" w:hAnsi="Traditional Arabic" w:cs="Traditional Arabic" w:hint="cs"/>
          <w:b/>
          <w:bCs/>
          <w:sz w:val="32"/>
          <w:szCs w:val="32"/>
          <w:rtl/>
          <w:lang w:bidi="ar-IQ"/>
        </w:rPr>
        <w:t>عَ</w:t>
      </w:r>
      <w:r w:rsidRPr="00665B68">
        <w:rPr>
          <w:rFonts w:ascii="Traditional Arabic" w:hAnsi="Traditional Arabic" w:cs="Traditional Arabic" w:hint="cs"/>
          <w:b/>
          <w:bCs/>
          <w:sz w:val="32"/>
          <w:szCs w:val="32"/>
          <w:rtl/>
          <w:lang w:bidi="ar-IQ"/>
        </w:rPr>
        <w:t>لَيْهُمْ</w:t>
      </w:r>
      <w:r>
        <w:rPr>
          <w:rFonts w:ascii="Traditional Arabic" w:hAnsi="Traditional Arabic" w:cs="Traditional Arabic" w:hint="cs"/>
          <w:sz w:val="32"/>
          <w:szCs w:val="32"/>
          <w:rtl/>
          <w:lang w:bidi="ar-IQ"/>
        </w:rPr>
        <w:t>)</w:t>
      </w:r>
      <w:r w:rsidRPr="000C285D">
        <w:rPr>
          <w:rFonts w:ascii="Traditional Arabic" w:hAnsi="Traditional Arabic" w:cs="Traditional Arabic"/>
          <w:sz w:val="32"/>
          <w:szCs w:val="32"/>
          <w:rtl/>
          <w:lang w:bidi="ar-IQ"/>
        </w:rPr>
        <w:t>.</w:t>
      </w:r>
    </w:p>
    <w:p w:rsidR="00571407" w:rsidRPr="000C285D" w:rsidRDefault="006157EE" w:rsidP="00134004">
      <w:pPr>
        <w:pStyle w:val="a3"/>
        <w:jc w:val="both"/>
        <w:rPr>
          <w:rFonts w:ascii="Traditional Arabic" w:hAnsi="Traditional Arabic" w:cs="Traditional Arabic"/>
          <w:sz w:val="32"/>
          <w:szCs w:val="32"/>
          <w:rtl/>
          <w:lang w:bidi="ar-IQ"/>
        </w:rPr>
      </w:pPr>
      <w:r w:rsidRPr="000C285D">
        <w:rPr>
          <w:rFonts w:ascii="Traditional Arabic" w:hAnsi="Traditional Arabic" w:cs="Traditional Arabic"/>
          <w:b/>
          <w:bCs/>
          <w:sz w:val="32"/>
          <w:szCs w:val="32"/>
          <w:lang w:bidi="ar-IQ"/>
        </w:rPr>
        <w:t xml:space="preserve"> </w:t>
      </w:r>
      <w:r w:rsidRPr="000C285D">
        <w:rPr>
          <w:rFonts w:ascii="Traditional Arabic" w:hAnsi="Traditional Arabic" w:cs="Traditional Arabic"/>
          <w:b/>
          <w:bCs/>
          <w:sz w:val="32"/>
          <w:szCs w:val="32"/>
          <w:lang w:bidi="ar-IQ"/>
        </w:rPr>
        <w:sym w:font="Symbol" w:char="F0B7"/>
      </w:r>
      <w:r w:rsidR="00571407" w:rsidRPr="000C285D">
        <w:rPr>
          <w:rFonts w:ascii="Traditional Arabic" w:hAnsi="Traditional Arabic" w:cs="Traditional Arabic"/>
          <w:b/>
          <w:bCs/>
          <w:sz w:val="32"/>
          <w:szCs w:val="32"/>
          <w:rtl/>
          <w:lang w:bidi="ar-IQ"/>
        </w:rPr>
        <w:t xml:space="preserve">(آية 83) </w:t>
      </w:r>
      <w:r w:rsidR="002743FA" w:rsidRPr="000C285D">
        <w:rPr>
          <w:rFonts w:ascii="Traditional Arabic" w:hAnsi="Traditional Arabic" w:cs="Traditional Arabic"/>
          <w:sz w:val="32"/>
          <w:szCs w:val="32"/>
          <w:rtl/>
          <w:lang w:bidi="ar-IQ"/>
        </w:rPr>
        <w:t>﴿</w:t>
      </w:r>
      <w:r w:rsidR="00571407" w:rsidRPr="000C285D">
        <w:rPr>
          <w:rFonts w:ascii="Traditional Arabic" w:hAnsi="Traditional Arabic" w:cs="Traditional Arabic"/>
          <w:b/>
          <w:bCs/>
          <w:color w:val="FF0000"/>
          <w:sz w:val="32"/>
          <w:szCs w:val="32"/>
          <w:rtl/>
          <w:lang w:bidi="ar-IQ"/>
        </w:rPr>
        <w:t>الْكَافِرينَ</w:t>
      </w:r>
      <w:r w:rsidR="00F21CA2" w:rsidRPr="000C285D">
        <w:rPr>
          <w:rFonts w:ascii="Traditional Arabic" w:hAnsi="Traditional Arabic" w:cs="Traditional Arabic"/>
          <w:sz w:val="32"/>
          <w:szCs w:val="32"/>
          <w:rtl/>
          <w:lang w:bidi="ar-IQ"/>
        </w:rPr>
        <w:t>﴾</w:t>
      </w:r>
      <w:r w:rsidR="00571407" w:rsidRPr="000C285D">
        <w:rPr>
          <w:rFonts w:ascii="Traditional Arabic" w:hAnsi="Traditional Arabic" w:cs="Traditional Arabic"/>
          <w:b/>
          <w:bCs/>
          <w:sz w:val="32"/>
          <w:szCs w:val="32"/>
          <w:rtl/>
          <w:lang w:bidi="ar-IQ"/>
        </w:rPr>
        <w:t xml:space="preserve">: </w:t>
      </w:r>
      <w:r w:rsidR="0072736C" w:rsidRPr="000C285D">
        <w:rPr>
          <w:rFonts w:ascii="Traditional Arabic" w:hAnsi="Traditional Arabic" w:cs="Traditional Arabic"/>
          <w:sz w:val="32"/>
          <w:szCs w:val="32"/>
          <w:rtl/>
          <w:lang w:bidi="ar-IQ"/>
        </w:rPr>
        <w:t>أمالها</w:t>
      </w:r>
      <w:r w:rsidR="00571407" w:rsidRPr="000C285D">
        <w:rPr>
          <w:rFonts w:ascii="Traditional Arabic" w:hAnsi="Traditional Arabic" w:cs="Traditional Arabic"/>
          <w:sz w:val="32"/>
          <w:szCs w:val="32"/>
          <w:rtl/>
          <w:lang w:bidi="ar-IQ"/>
        </w:rPr>
        <w:t xml:space="preserve"> </w:t>
      </w:r>
      <w:r w:rsidR="00134004">
        <w:rPr>
          <w:rFonts w:ascii="Traditional Arabic" w:hAnsi="Traditional Arabic" w:cs="Traditional Arabic" w:hint="cs"/>
          <w:b/>
          <w:bCs/>
          <w:color w:val="7030A0"/>
          <w:sz w:val="32"/>
          <w:szCs w:val="32"/>
          <w:rtl/>
          <w:lang w:bidi="ar-IQ"/>
        </w:rPr>
        <w:t>رويس</w:t>
      </w:r>
      <w:r w:rsidR="00571407" w:rsidRPr="00134004">
        <w:rPr>
          <w:rFonts w:ascii="Traditional Arabic" w:hAnsi="Traditional Arabic" w:cs="Traditional Arabic"/>
          <w:color w:val="7030A0"/>
          <w:sz w:val="32"/>
          <w:szCs w:val="32"/>
          <w:rtl/>
          <w:lang w:bidi="ar-IQ"/>
        </w:rPr>
        <w:t xml:space="preserve"> </w:t>
      </w:r>
      <w:r w:rsidR="00EA535F" w:rsidRPr="000C285D">
        <w:rPr>
          <w:rFonts w:ascii="Traditional Arabic" w:hAnsi="Traditional Arabic" w:cs="Traditional Arabic"/>
          <w:sz w:val="32"/>
          <w:szCs w:val="32"/>
          <w:rtl/>
          <w:lang w:bidi="ar-IQ"/>
        </w:rPr>
        <w:t>إمالة محضة</w:t>
      </w:r>
      <w:r w:rsidR="00571407" w:rsidRPr="000C285D">
        <w:rPr>
          <w:rFonts w:ascii="Traditional Arabic" w:hAnsi="Traditional Arabic" w:cs="Traditional Arabic"/>
          <w:sz w:val="32"/>
          <w:szCs w:val="32"/>
          <w:rtl/>
          <w:lang w:bidi="ar-IQ"/>
        </w:rPr>
        <w:t>.</w:t>
      </w:r>
    </w:p>
    <w:p w:rsidR="00134004" w:rsidRPr="000C285D" w:rsidRDefault="00134004" w:rsidP="00134004">
      <w:pPr>
        <w:pStyle w:val="a3"/>
        <w:jc w:val="both"/>
        <w:rPr>
          <w:rFonts w:ascii="Traditional Arabic" w:hAnsi="Traditional Arabic" w:cs="Traditional Arabic"/>
          <w:sz w:val="32"/>
          <w:szCs w:val="32"/>
          <w:rtl/>
          <w:lang w:bidi="ar-IQ"/>
        </w:rPr>
      </w:pPr>
      <w:r w:rsidRPr="000C285D">
        <w:rPr>
          <w:rFonts w:ascii="Traditional Arabic" w:hAnsi="Traditional Arabic" w:cs="Traditional Arabic"/>
          <w:b/>
          <w:bCs/>
          <w:sz w:val="32"/>
          <w:szCs w:val="32"/>
          <w:lang w:bidi="ar-IQ"/>
        </w:rPr>
        <w:sym w:font="Symbol" w:char="F0B7"/>
      </w:r>
      <w:r w:rsidR="00E51394">
        <w:rPr>
          <w:rFonts w:ascii="Traditional Arabic" w:hAnsi="Traditional Arabic" w:cs="Traditional Arabic" w:hint="cs"/>
          <w:b/>
          <w:bCs/>
          <w:sz w:val="32"/>
          <w:szCs w:val="32"/>
          <w:rtl/>
          <w:lang w:bidi="ar-IQ"/>
        </w:rPr>
        <w:t xml:space="preserve"> </w:t>
      </w:r>
      <w:r w:rsidRPr="000C285D">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84</w:t>
      </w:r>
      <w:r w:rsidRPr="000C285D">
        <w:rPr>
          <w:rFonts w:ascii="Traditional Arabic" w:hAnsi="Traditional Arabic" w:cs="Traditional Arabic"/>
          <w:b/>
          <w:bCs/>
          <w:sz w:val="32"/>
          <w:szCs w:val="32"/>
          <w:rtl/>
          <w:lang w:bidi="ar-IQ"/>
        </w:rPr>
        <w:t xml:space="preserve">) </w:t>
      </w:r>
      <w:r w:rsidRPr="000C285D">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0C285D">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0C285D">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بضم الهاء في الحالين (</w:t>
      </w:r>
      <w:r>
        <w:rPr>
          <w:rFonts w:ascii="Traditional Arabic" w:hAnsi="Traditional Arabic" w:cs="Traditional Arabic" w:hint="cs"/>
          <w:b/>
          <w:bCs/>
          <w:sz w:val="32"/>
          <w:szCs w:val="32"/>
          <w:rtl/>
          <w:lang w:bidi="ar-IQ"/>
        </w:rPr>
        <w:t>عَ</w:t>
      </w:r>
      <w:r w:rsidRPr="00665B68">
        <w:rPr>
          <w:rFonts w:ascii="Traditional Arabic" w:hAnsi="Traditional Arabic" w:cs="Traditional Arabic" w:hint="cs"/>
          <w:b/>
          <w:bCs/>
          <w:sz w:val="32"/>
          <w:szCs w:val="32"/>
          <w:rtl/>
          <w:lang w:bidi="ar-IQ"/>
        </w:rPr>
        <w:t>لَيْهُمْ</w:t>
      </w:r>
      <w:r>
        <w:rPr>
          <w:rFonts w:ascii="Traditional Arabic" w:hAnsi="Traditional Arabic" w:cs="Traditional Arabic" w:hint="cs"/>
          <w:sz w:val="32"/>
          <w:szCs w:val="32"/>
          <w:rtl/>
          <w:lang w:bidi="ar-IQ"/>
        </w:rPr>
        <w:t>)</w:t>
      </w:r>
      <w:r w:rsidRPr="000C285D">
        <w:rPr>
          <w:rFonts w:ascii="Traditional Arabic" w:hAnsi="Traditional Arabic" w:cs="Traditional Arabic"/>
          <w:sz w:val="32"/>
          <w:szCs w:val="32"/>
          <w:rtl/>
          <w:lang w:bidi="ar-IQ"/>
        </w:rPr>
        <w:t>.</w:t>
      </w:r>
    </w:p>
    <w:p w:rsidR="002E4AE0" w:rsidRPr="000C285D" w:rsidRDefault="006157EE" w:rsidP="00134004">
      <w:pPr>
        <w:pStyle w:val="a3"/>
        <w:jc w:val="both"/>
        <w:rPr>
          <w:rFonts w:ascii="Traditional Arabic" w:hAnsi="Traditional Arabic" w:cs="Traditional Arabic"/>
          <w:sz w:val="32"/>
          <w:szCs w:val="32"/>
          <w:rtl/>
          <w:lang w:bidi="ar-IQ"/>
        </w:rPr>
      </w:pPr>
      <w:r w:rsidRPr="000C285D">
        <w:rPr>
          <w:rFonts w:ascii="Traditional Arabic" w:hAnsi="Traditional Arabic" w:cs="Traditional Arabic"/>
          <w:b/>
          <w:bCs/>
          <w:sz w:val="32"/>
          <w:szCs w:val="32"/>
          <w:lang w:bidi="ar-IQ"/>
        </w:rPr>
        <w:t xml:space="preserve"> </w:t>
      </w:r>
      <w:r w:rsidRPr="000C285D">
        <w:rPr>
          <w:rFonts w:ascii="Traditional Arabic" w:hAnsi="Traditional Arabic" w:cs="Traditional Arabic"/>
          <w:b/>
          <w:bCs/>
          <w:sz w:val="32"/>
          <w:szCs w:val="32"/>
          <w:lang w:bidi="ar-IQ"/>
        </w:rPr>
        <w:sym w:font="Symbol" w:char="F0B7"/>
      </w:r>
      <w:r w:rsidR="006464D0" w:rsidRPr="000C285D">
        <w:rPr>
          <w:rFonts w:ascii="Traditional Arabic" w:hAnsi="Traditional Arabic" w:cs="Traditional Arabic"/>
          <w:b/>
          <w:bCs/>
          <w:sz w:val="32"/>
          <w:szCs w:val="32"/>
          <w:rtl/>
          <w:lang w:bidi="ar-IQ"/>
        </w:rPr>
        <w:t xml:space="preserve">(آية 90) </w:t>
      </w:r>
      <w:r w:rsidR="002743FA" w:rsidRPr="000C285D">
        <w:rPr>
          <w:rFonts w:ascii="Traditional Arabic" w:hAnsi="Traditional Arabic" w:cs="Traditional Arabic"/>
          <w:sz w:val="32"/>
          <w:szCs w:val="32"/>
          <w:rtl/>
          <w:lang w:bidi="ar-IQ"/>
        </w:rPr>
        <w:t>﴿</w:t>
      </w:r>
      <w:r w:rsidR="006464D0" w:rsidRPr="000C285D">
        <w:rPr>
          <w:rFonts w:ascii="Traditional Arabic" w:hAnsi="Traditional Arabic" w:cs="Traditional Arabic"/>
          <w:b/>
          <w:bCs/>
          <w:color w:val="FF0000"/>
          <w:sz w:val="32"/>
          <w:szCs w:val="32"/>
          <w:rtl/>
          <w:lang w:bidi="ar-IQ"/>
        </w:rPr>
        <w:t>يَتَفَطَّرْنَ</w:t>
      </w:r>
      <w:r w:rsidR="00F21CA2" w:rsidRPr="000C285D">
        <w:rPr>
          <w:rFonts w:ascii="Traditional Arabic" w:hAnsi="Traditional Arabic" w:cs="Traditional Arabic"/>
          <w:sz w:val="32"/>
          <w:szCs w:val="32"/>
          <w:rtl/>
          <w:lang w:bidi="ar-IQ"/>
        </w:rPr>
        <w:t>﴾</w:t>
      </w:r>
      <w:r w:rsidR="006464D0" w:rsidRPr="000C285D">
        <w:rPr>
          <w:rFonts w:ascii="Traditional Arabic" w:hAnsi="Traditional Arabic" w:cs="Traditional Arabic"/>
          <w:b/>
          <w:bCs/>
          <w:sz w:val="32"/>
          <w:szCs w:val="32"/>
          <w:rtl/>
          <w:lang w:bidi="ar-IQ"/>
        </w:rPr>
        <w:t xml:space="preserve">: </w:t>
      </w:r>
      <w:r w:rsidR="006464D0" w:rsidRPr="000C285D">
        <w:rPr>
          <w:rFonts w:ascii="Traditional Arabic" w:hAnsi="Traditional Arabic" w:cs="Traditional Arabic"/>
          <w:sz w:val="32"/>
          <w:szCs w:val="32"/>
          <w:rtl/>
          <w:lang w:bidi="ar-IQ"/>
        </w:rPr>
        <w:t xml:space="preserve">قرأها </w:t>
      </w:r>
      <w:r w:rsidR="00134004">
        <w:rPr>
          <w:rFonts w:ascii="Traditional Arabic" w:hAnsi="Traditional Arabic" w:cs="Traditional Arabic" w:hint="cs"/>
          <w:b/>
          <w:bCs/>
          <w:color w:val="00B050"/>
          <w:sz w:val="32"/>
          <w:szCs w:val="32"/>
          <w:rtl/>
          <w:lang w:bidi="ar-IQ"/>
        </w:rPr>
        <w:t>يعقوب</w:t>
      </w:r>
      <w:r w:rsidR="006464D0" w:rsidRPr="000C285D">
        <w:rPr>
          <w:rFonts w:ascii="Traditional Arabic" w:hAnsi="Traditional Arabic" w:cs="Traditional Arabic"/>
          <w:color w:val="00B050"/>
          <w:sz w:val="32"/>
          <w:szCs w:val="32"/>
          <w:rtl/>
          <w:lang w:bidi="ar-IQ"/>
        </w:rPr>
        <w:t xml:space="preserve"> </w:t>
      </w:r>
      <w:r w:rsidR="006464D0" w:rsidRPr="000C285D">
        <w:rPr>
          <w:rFonts w:ascii="Traditional Arabic" w:hAnsi="Traditional Arabic" w:cs="Traditional Arabic"/>
          <w:sz w:val="32"/>
          <w:szCs w:val="32"/>
          <w:rtl/>
          <w:lang w:bidi="ar-IQ"/>
        </w:rPr>
        <w:t>بنون ساكنة</w:t>
      </w:r>
      <w:r w:rsidR="00EA535F" w:rsidRPr="000C285D">
        <w:rPr>
          <w:rFonts w:ascii="Traditional Arabic" w:hAnsi="Traditional Arabic" w:cs="Traditional Arabic"/>
          <w:sz w:val="32"/>
          <w:szCs w:val="32"/>
          <w:rtl/>
          <w:lang w:bidi="ar-IQ"/>
        </w:rPr>
        <w:t xml:space="preserve"> مخفاة</w:t>
      </w:r>
      <w:r w:rsidR="006464D0" w:rsidRPr="000C285D">
        <w:rPr>
          <w:rFonts w:ascii="Traditional Arabic" w:hAnsi="Traditional Arabic" w:cs="Traditional Arabic"/>
          <w:sz w:val="32"/>
          <w:szCs w:val="32"/>
          <w:rtl/>
          <w:lang w:bidi="ar-IQ"/>
        </w:rPr>
        <w:t xml:space="preserve"> وطاء مكسورة مخففة </w:t>
      </w:r>
      <w:r w:rsidR="006464D0" w:rsidRPr="000C285D">
        <w:rPr>
          <w:rFonts w:ascii="Traditional Arabic" w:hAnsi="Traditional Arabic" w:cs="Traditional Arabic"/>
          <w:b/>
          <w:bCs/>
          <w:sz w:val="32"/>
          <w:szCs w:val="32"/>
          <w:rtl/>
          <w:lang w:bidi="ar-IQ"/>
        </w:rPr>
        <w:t>(يَنْفَطِرْنَ)</w:t>
      </w:r>
      <w:r w:rsidR="00134004">
        <w:rPr>
          <w:rFonts w:ascii="Traditional Arabic" w:hAnsi="Traditional Arabic" w:cs="Traditional Arabic" w:hint="cs"/>
          <w:b/>
          <w:bCs/>
          <w:sz w:val="32"/>
          <w:szCs w:val="32"/>
          <w:rtl/>
          <w:lang w:bidi="ar-IQ"/>
        </w:rPr>
        <w:t xml:space="preserve"> </w:t>
      </w:r>
      <w:r w:rsidR="006464D0" w:rsidRPr="000C285D">
        <w:rPr>
          <w:rFonts w:ascii="Traditional Arabic" w:hAnsi="Traditional Arabic" w:cs="Traditional Arabic"/>
          <w:sz w:val="32"/>
          <w:szCs w:val="32"/>
          <w:vertAlign w:val="superscript"/>
          <w:rtl/>
          <w:lang w:eastAsia="ar-SY" w:bidi="ar-SY"/>
        </w:rPr>
        <w:t>(</w:t>
      </w:r>
      <w:r w:rsidR="006464D0" w:rsidRPr="000C285D">
        <w:rPr>
          <w:rFonts w:ascii="Traditional Arabic" w:hAnsi="Traditional Arabic" w:cs="Traditional Arabic"/>
          <w:sz w:val="32"/>
          <w:szCs w:val="32"/>
          <w:vertAlign w:val="superscript"/>
          <w:rtl/>
          <w:lang w:eastAsia="ar-SY" w:bidi="ar-SY"/>
        </w:rPr>
        <w:footnoteReference w:id="224"/>
      </w:r>
      <w:r w:rsidR="006464D0" w:rsidRPr="000C285D">
        <w:rPr>
          <w:rFonts w:ascii="Traditional Arabic" w:hAnsi="Traditional Arabic" w:cs="Traditional Arabic"/>
          <w:sz w:val="32"/>
          <w:szCs w:val="32"/>
          <w:vertAlign w:val="superscript"/>
          <w:rtl/>
          <w:lang w:eastAsia="ar-SY" w:bidi="ar-SY"/>
        </w:rPr>
        <w:t>)</w:t>
      </w:r>
      <w:r w:rsidR="006464D0" w:rsidRPr="000C285D">
        <w:rPr>
          <w:rFonts w:ascii="Traditional Arabic" w:hAnsi="Traditional Arabic" w:cs="Traditional Arabic"/>
          <w:sz w:val="32"/>
          <w:szCs w:val="32"/>
          <w:rtl/>
          <w:lang w:bidi="ar-IQ"/>
        </w:rPr>
        <w:t>.</w:t>
      </w:r>
    </w:p>
    <w:p w:rsidR="00787BF2" w:rsidRDefault="00787BF2">
      <w:pPr>
        <w:bidi w:val="0"/>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br w:type="page"/>
      </w:r>
    </w:p>
    <w:p w:rsidR="003D50A8" w:rsidRPr="000C285D" w:rsidRDefault="003D50A8" w:rsidP="00BA0246">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31263" w:rsidRPr="00EC311D" w:rsidTr="00787BF2">
        <w:trPr>
          <w:jc w:val="center"/>
        </w:trPr>
        <w:tc>
          <w:tcPr>
            <w:tcW w:w="8856" w:type="dxa"/>
          </w:tcPr>
          <w:p w:rsidR="00131263" w:rsidRPr="00EC311D" w:rsidRDefault="00131263" w:rsidP="00C91533">
            <w:pPr>
              <w:pStyle w:val="a3"/>
              <w:jc w:val="center"/>
              <w:rPr>
                <w:rFonts w:ascii="Traditional Arabic" w:hAnsi="Traditional Arabic" w:cs="Traditional Arabic"/>
                <w:sz w:val="32"/>
                <w:szCs w:val="32"/>
                <w:lang w:bidi="ar-IQ"/>
              </w:rPr>
            </w:pPr>
            <w:r w:rsidRPr="00EC311D">
              <w:rPr>
                <w:rFonts w:ascii="Traditional Arabic" w:hAnsi="Traditional Arabic" w:cs="Traditional Arabic"/>
                <w:b/>
                <w:bCs/>
                <w:noProof/>
                <w:sz w:val="48"/>
                <w:szCs w:val="48"/>
                <w:rtl/>
                <w:lang w:bidi="ar-IQ"/>
              </w:rPr>
              <w:t>(</w:t>
            </w:r>
            <w:r w:rsidRPr="00EC311D">
              <w:rPr>
                <w:rFonts w:ascii="Traditional Arabic" w:hAnsi="Traditional Arabic" w:cs="Traditional Arabic" w:hint="cs"/>
                <w:b/>
                <w:bCs/>
                <w:noProof/>
                <w:sz w:val="48"/>
                <w:szCs w:val="48"/>
                <w:rtl/>
                <w:lang w:bidi="ar-IQ"/>
              </w:rPr>
              <w:t>20</w:t>
            </w:r>
            <w:r w:rsidRPr="00EC311D">
              <w:rPr>
                <w:rFonts w:ascii="Traditional Arabic" w:hAnsi="Traditional Arabic" w:cs="Traditional Arabic"/>
                <w:b/>
                <w:bCs/>
                <w:noProof/>
                <w:sz w:val="48"/>
                <w:szCs w:val="48"/>
                <w:rtl/>
                <w:lang w:bidi="ar-IQ"/>
              </w:rPr>
              <w:t xml:space="preserve">) </w:t>
            </w:r>
            <w:r w:rsidR="00C91533" w:rsidRPr="00C91533">
              <w:rPr>
                <w:rFonts w:ascii="Traditional Arabic" w:hAnsi="Traditional Arabic" w:cs="Traditional Arabic"/>
                <w:b/>
                <w:bCs/>
                <w:noProof/>
                <w:sz w:val="48"/>
                <w:szCs w:val="48"/>
                <w:rtl/>
                <w:lang w:bidi="ar-IQ"/>
              </w:rPr>
              <w:t>﴿</w:t>
            </w:r>
            <w:r w:rsidRPr="00E45C4D">
              <w:rPr>
                <w:rFonts w:ascii="Traditional Arabic" w:hAnsi="Traditional Arabic" w:cs="Traditional Arabic"/>
                <w:b/>
                <w:bCs/>
                <w:color w:val="FF0000"/>
                <w:sz w:val="48"/>
                <w:szCs w:val="48"/>
                <w:rtl/>
                <w:lang w:bidi="ar-IQ"/>
              </w:rPr>
              <w:t xml:space="preserve">سُورَةُ </w:t>
            </w:r>
            <w:r w:rsidRPr="00E45C4D">
              <w:rPr>
                <w:rFonts w:ascii="Traditional Arabic" w:hAnsi="Traditional Arabic" w:cs="Traditional Arabic" w:hint="cs"/>
                <w:b/>
                <w:bCs/>
                <w:color w:val="FF0000"/>
                <w:sz w:val="48"/>
                <w:szCs w:val="48"/>
                <w:rtl/>
                <w:lang w:bidi="ar-IQ"/>
              </w:rPr>
              <w:t>طَهَ مَكِّيةٌ</w:t>
            </w:r>
            <w:r w:rsidR="00134004" w:rsidRPr="00E45C4D">
              <w:rPr>
                <w:rFonts w:ascii="Traditional Arabic" w:hAnsi="Traditional Arabic" w:cs="Traditional Arabic" w:hint="cs"/>
                <w:b/>
                <w:bCs/>
                <w:color w:val="FF0000"/>
                <w:sz w:val="32"/>
                <w:szCs w:val="32"/>
                <w:rtl/>
                <w:lang w:bidi="ar-IQ"/>
              </w:rPr>
              <w:t xml:space="preserve"> </w:t>
            </w:r>
            <w:r w:rsidR="001C02F7" w:rsidRPr="00134004">
              <w:rPr>
                <w:rFonts w:ascii="Traditional Arabic" w:hAnsi="Traditional Arabic" w:cs="Traditional Arabic"/>
                <w:sz w:val="32"/>
                <w:szCs w:val="32"/>
                <w:vertAlign w:val="superscript"/>
                <w:rtl/>
                <w:lang w:eastAsia="ar-SY" w:bidi="ar-SY"/>
              </w:rPr>
              <w:t>(</w:t>
            </w:r>
            <w:r w:rsidR="001C02F7" w:rsidRPr="00134004">
              <w:rPr>
                <w:rFonts w:ascii="Traditional Arabic" w:hAnsi="Traditional Arabic" w:cs="Traditional Arabic"/>
                <w:sz w:val="32"/>
                <w:szCs w:val="32"/>
                <w:vertAlign w:val="superscript"/>
                <w:rtl/>
                <w:lang w:eastAsia="ar-SY" w:bidi="ar-SY"/>
              </w:rPr>
              <w:footnoteReference w:id="225"/>
            </w:r>
            <w:r w:rsidR="001C02F7" w:rsidRPr="00134004">
              <w:rPr>
                <w:rFonts w:ascii="Traditional Arabic" w:hAnsi="Traditional Arabic" w:cs="Traditional Arabic"/>
                <w:sz w:val="32"/>
                <w:szCs w:val="32"/>
                <w:vertAlign w:val="superscript"/>
                <w:rtl/>
                <w:lang w:eastAsia="ar-SY" w:bidi="ar-SY"/>
              </w:rPr>
              <w:t>)</w:t>
            </w:r>
            <w:r w:rsidRPr="00EC311D">
              <w:rPr>
                <w:rFonts w:ascii="Traditional Arabic" w:hAnsi="Traditional Arabic" w:cs="Traditional Arabic"/>
                <w:b/>
                <w:bCs/>
                <w:sz w:val="48"/>
                <w:szCs w:val="48"/>
                <w:rtl/>
                <w:lang w:bidi="ar-IQ"/>
              </w:rPr>
              <w:t xml:space="preserve"> </w:t>
            </w:r>
            <w:r w:rsidRPr="00E45C4D">
              <w:rPr>
                <w:rFonts w:ascii="Traditional Arabic" w:hAnsi="Traditional Arabic" w:cs="Traditional Arabic"/>
                <w:b/>
                <w:bCs/>
                <w:color w:val="FF0000"/>
                <w:sz w:val="48"/>
                <w:szCs w:val="48"/>
                <w:rtl/>
                <w:lang w:bidi="ar-IQ"/>
              </w:rPr>
              <w:t>وَآياتُهَا</w:t>
            </w:r>
            <w:r w:rsidRPr="00E45C4D">
              <w:rPr>
                <w:rFonts w:ascii="Traditional Arabic" w:hAnsi="Traditional Arabic" w:cs="Traditional Arabic" w:hint="cs"/>
                <w:b/>
                <w:bCs/>
                <w:color w:val="FF0000"/>
                <w:sz w:val="48"/>
                <w:szCs w:val="48"/>
                <w:rtl/>
                <w:lang w:bidi="ar-IQ"/>
              </w:rPr>
              <w:t xml:space="preserve"> مَائَةٌ وَخَمسٌ وَثَلاثُونَ</w:t>
            </w:r>
            <w:r w:rsidR="00C91533" w:rsidRPr="00C91533">
              <w:rPr>
                <w:rFonts w:ascii="Traditional Arabic" w:hAnsi="Traditional Arabic" w:cs="Traditional Arabic"/>
                <w:b/>
                <w:bCs/>
                <w:noProof/>
                <w:sz w:val="48"/>
                <w:szCs w:val="48"/>
                <w:rtl/>
                <w:lang w:bidi="ar-IQ"/>
              </w:rPr>
              <w:t>﴾</w:t>
            </w:r>
            <w:r w:rsidR="00E45C4D">
              <w:rPr>
                <w:rFonts w:ascii="Traditional Arabic" w:hAnsi="Traditional Arabic" w:cs="Traditional Arabic" w:hint="cs"/>
                <w:b/>
                <w:bCs/>
                <w:noProof/>
                <w:sz w:val="48"/>
                <w:szCs w:val="48"/>
                <w:rtl/>
                <w:lang w:bidi="ar-IQ"/>
              </w:rPr>
              <w:t xml:space="preserve"> </w:t>
            </w:r>
            <w:r w:rsidR="00CA217F" w:rsidRPr="00F550B9">
              <w:rPr>
                <w:rFonts w:ascii="Traditional Arabic" w:hAnsi="Traditional Arabic" w:cs="Traditional Arabic"/>
                <w:sz w:val="32"/>
                <w:szCs w:val="32"/>
                <w:vertAlign w:val="superscript"/>
                <w:rtl/>
                <w:lang w:eastAsia="ar-SY" w:bidi="ar-SY"/>
              </w:rPr>
              <w:t>(</w:t>
            </w:r>
            <w:r w:rsidR="00CA217F" w:rsidRPr="00F550B9">
              <w:rPr>
                <w:rFonts w:ascii="Traditional Arabic" w:hAnsi="Traditional Arabic" w:cs="Traditional Arabic"/>
                <w:sz w:val="32"/>
                <w:szCs w:val="32"/>
                <w:vertAlign w:val="superscript"/>
                <w:rtl/>
                <w:lang w:eastAsia="ar-SY" w:bidi="ar-SY"/>
              </w:rPr>
              <w:footnoteReference w:id="226"/>
            </w:r>
            <w:r w:rsidR="00CA217F" w:rsidRPr="00F550B9">
              <w:rPr>
                <w:rFonts w:ascii="Traditional Arabic" w:hAnsi="Traditional Arabic" w:cs="Traditional Arabic"/>
                <w:sz w:val="32"/>
                <w:szCs w:val="32"/>
                <w:vertAlign w:val="superscript"/>
                <w:rtl/>
                <w:lang w:eastAsia="ar-SY" w:bidi="ar-SY"/>
              </w:rPr>
              <w:t>)</w:t>
            </w:r>
          </w:p>
        </w:tc>
      </w:tr>
    </w:tbl>
    <w:p w:rsidR="00591F64" w:rsidRDefault="00E51394" w:rsidP="00F3206F">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5E5790" w:rsidRPr="00F550B9">
        <w:rPr>
          <w:rFonts w:ascii="Traditional Arabic" w:hAnsi="Traditional Arabic" w:cs="Traditional Arabic"/>
          <w:b/>
          <w:bCs/>
          <w:sz w:val="32"/>
          <w:szCs w:val="32"/>
          <w:lang w:bidi="ar-IQ"/>
        </w:rPr>
        <w:sym w:font="Symbol" w:char="F0B7"/>
      </w:r>
      <w:r w:rsidR="00591F64" w:rsidRPr="00F550B9">
        <w:rPr>
          <w:rFonts w:ascii="Traditional Arabic" w:hAnsi="Traditional Arabic" w:cs="Traditional Arabic"/>
          <w:b/>
          <w:bCs/>
          <w:sz w:val="32"/>
          <w:szCs w:val="32"/>
          <w:rtl/>
          <w:lang w:bidi="ar-IQ"/>
        </w:rPr>
        <w:t>(آية 12)</w:t>
      </w:r>
      <w:r w:rsidR="00591F64" w:rsidRPr="00F550B9">
        <w:rPr>
          <w:rFonts w:ascii="Traditional Arabic" w:hAnsi="Traditional Arabic" w:cs="Traditional Arabic"/>
          <w:sz w:val="32"/>
          <w:szCs w:val="32"/>
          <w:rtl/>
          <w:lang w:bidi="ar-IQ"/>
        </w:rPr>
        <w:t xml:space="preserve"> </w:t>
      </w:r>
      <w:r w:rsidR="00B93026" w:rsidRPr="00F550B9">
        <w:rPr>
          <w:rFonts w:ascii="Traditional Arabic" w:hAnsi="Traditional Arabic" w:cs="Traditional Arabic"/>
          <w:sz w:val="32"/>
          <w:szCs w:val="32"/>
          <w:rtl/>
          <w:lang w:bidi="ar-IQ"/>
        </w:rPr>
        <w:t>﴿</w:t>
      </w:r>
      <w:r w:rsidR="00F3206F">
        <w:rPr>
          <w:rFonts w:ascii="Traditional Arabic" w:hAnsi="Traditional Arabic" w:cs="Traditional Arabic" w:hint="cs"/>
          <w:b/>
          <w:bCs/>
          <w:color w:val="FF0000"/>
          <w:sz w:val="32"/>
          <w:szCs w:val="32"/>
          <w:rtl/>
          <w:lang w:bidi="ar-IQ"/>
        </w:rPr>
        <w:t>بِالْوَادِ</w:t>
      </w:r>
      <w:r w:rsidR="002D693D" w:rsidRPr="00F550B9">
        <w:rPr>
          <w:rFonts w:ascii="Traditional Arabic" w:hAnsi="Traditional Arabic" w:cs="Traditional Arabic"/>
          <w:sz w:val="32"/>
          <w:szCs w:val="32"/>
          <w:rtl/>
          <w:lang w:bidi="ar-IQ"/>
        </w:rPr>
        <w:t>﴾</w:t>
      </w:r>
      <w:r w:rsidR="00591F64" w:rsidRPr="00F550B9">
        <w:rPr>
          <w:rFonts w:ascii="Traditional Arabic" w:hAnsi="Traditional Arabic" w:cs="Traditional Arabic"/>
          <w:b/>
          <w:bCs/>
          <w:sz w:val="32"/>
          <w:szCs w:val="32"/>
          <w:rtl/>
          <w:lang w:bidi="ar-IQ"/>
        </w:rPr>
        <w:t xml:space="preserve">: </w:t>
      </w:r>
      <w:r w:rsidR="00591F64" w:rsidRPr="00F550B9">
        <w:rPr>
          <w:rFonts w:ascii="Traditional Arabic" w:hAnsi="Traditional Arabic" w:cs="Traditional Arabic"/>
          <w:sz w:val="32"/>
          <w:szCs w:val="32"/>
          <w:rtl/>
          <w:lang w:bidi="ar-IQ"/>
        </w:rPr>
        <w:t xml:space="preserve">قرأها </w:t>
      </w:r>
      <w:r w:rsidR="00F3206F">
        <w:rPr>
          <w:rFonts w:ascii="Traditional Arabic" w:hAnsi="Traditional Arabic" w:cs="Traditional Arabic" w:hint="cs"/>
          <w:b/>
          <w:bCs/>
          <w:color w:val="00B050"/>
          <w:sz w:val="32"/>
          <w:szCs w:val="32"/>
          <w:rtl/>
          <w:lang w:bidi="ar-IQ"/>
        </w:rPr>
        <w:t>يعقوب</w:t>
      </w:r>
      <w:r w:rsidR="00591F64" w:rsidRPr="00F550B9">
        <w:rPr>
          <w:rFonts w:ascii="Traditional Arabic" w:hAnsi="Traditional Arabic" w:cs="Traditional Arabic"/>
          <w:color w:val="00B050"/>
          <w:sz w:val="32"/>
          <w:szCs w:val="32"/>
          <w:rtl/>
          <w:lang w:bidi="ar-IQ"/>
        </w:rPr>
        <w:t xml:space="preserve"> </w:t>
      </w:r>
      <w:r w:rsidR="00591F64" w:rsidRPr="00F550B9">
        <w:rPr>
          <w:rFonts w:ascii="Traditional Arabic" w:hAnsi="Traditional Arabic" w:cs="Traditional Arabic"/>
          <w:sz w:val="32"/>
          <w:szCs w:val="32"/>
          <w:rtl/>
          <w:lang w:bidi="ar-IQ"/>
        </w:rPr>
        <w:t>ب</w:t>
      </w:r>
      <w:r w:rsidR="00F3206F">
        <w:rPr>
          <w:rFonts w:ascii="Traditional Arabic" w:hAnsi="Traditional Arabic" w:cs="Traditional Arabic" w:hint="cs"/>
          <w:sz w:val="32"/>
          <w:szCs w:val="32"/>
          <w:rtl/>
          <w:lang w:bidi="ar-IQ"/>
        </w:rPr>
        <w:t>إثبات</w:t>
      </w:r>
      <w:r w:rsidR="00591F64" w:rsidRPr="00F550B9">
        <w:rPr>
          <w:rFonts w:ascii="Traditional Arabic" w:hAnsi="Traditional Arabic" w:cs="Traditional Arabic"/>
          <w:sz w:val="32"/>
          <w:szCs w:val="32"/>
          <w:rtl/>
          <w:lang w:bidi="ar-IQ"/>
        </w:rPr>
        <w:t xml:space="preserve"> الياء </w:t>
      </w:r>
      <w:r w:rsidR="00387E1D" w:rsidRPr="00F550B9">
        <w:rPr>
          <w:rFonts w:ascii="Traditional Arabic" w:hAnsi="Traditional Arabic" w:cs="Traditional Arabic"/>
          <w:sz w:val="32"/>
          <w:szCs w:val="32"/>
          <w:rtl/>
          <w:lang w:bidi="ar-IQ"/>
        </w:rPr>
        <w:t>و</w:t>
      </w:r>
      <w:r w:rsidR="00F3206F">
        <w:rPr>
          <w:rFonts w:ascii="Traditional Arabic" w:hAnsi="Traditional Arabic" w:cs="Traditional Arabic" w:hint="cs"/>
          <w:sz w:val="32"/>
          <w:szCs w:val="32"/>
          <w:rtl/>
          <w:lang w:bidi="ar-IQ"/>
        </w:rPr>
        <w:t>قفاً</w:t>
      </w:r>
      <w:r w:rsidR="00387E1D" w:rsidRPr="00F550B9">
        <w:rPr>
          <w:rFonts w:ascii="Traditional Arabic" w:hAnsi="Traditional Arabic" w:cs="Traditional Arabic"/>
          <w:sz w:val="32"/>
          <w:szCs w:val="32"/>
          <w:rtl/>
          <w:lang w:bidi="ar-IQ"/>
        </w:rPr>
        <w:t xml:space="preserve"> </w:t>
      </w:r>
      <w:r w:rsidR="00591F64" w:rsidRPr="00F550B9">
        <w:rPr>
          <w:rFonts w:ascii="Traditional Arabic" w:hAnsi="Traditional Arabic" w:cs="Traditional Arabic"/>
          <w:b/>
          <w:bCs/>
          <w:sz w:val="32"/>
          <w:szCs w:val="32"/>
          <w:rtl/>
          <w:lang w:bidi="ar-IQ"/>
        </w:rPr>
        <w:t>(</w:t>
      </w:r>
      <w:r w:rsidR="00F3206F">
        <w:rPr>
          <w:rFonts w:ascii="Traditional Arabic" w:hAnsi="Traditional Arabic" w:cs="Traditional Arabic" w:hint="cs"/>
          <w:b/>
          <w:bCs/>
          <w:sz w:val="32"/>
          <w:szCs w:val="32"/>
          <w:rtl/>
          <w:lang w:bidi="ar-IQ"/>
        </w:rPr>
        <w:t>بالوادي</w:t>
      </w:r>
      <w:r w:rsidR="00591F64" w:rsidRPr="00F550B9">
        <w:rPr>
          <w:rFonts w:ascii="Traditional Arabic" w:hAnsi="Traditional Arabic" w:cs="Traditional Arabic"/>
          <w:b/>
          <w:bCs/>
          <w:sz w:val="32"/>
          <w:szCs w:val="32"/>
          <w:rtl/>
          <w:lang w:bidi="ar-IQ"/>
        </w:rPr>
        <w:t>)</w:t>
      </w:r>
      <w:r w:rsidR="00591F64" w:rsidRPr="00F550B9">
        <w:rPr>
          <w:rFonts w:ascii="Traditional Arabic" w:hAnsi="Traditional Arabic" w:cs="Traditional Arabic"/>
          <w:sz w:val="32"/>
          <w:szCs w:val="32"/>
          <w:rtl/>
          <w:lang w:bidi="ar-IQ"/>
        </w:rPr>
        <w:t xml:space="preserve">. </w:t>
      </w:r>
      <w:r w:rsidR="00B93026" w:rsidRPr="00F550B9">
        <w:rPr>
          <w:rFonts w:ascii="Traditional Arabic" w:hAnsi="Traditional Arabic" w:cs="Traditional Arabic"/>
          <w:sz w:val="32"/>
          <w:szCs w:val="32"/>
          <w:rtl/>
          <w:lang w:bidi="ar-IQ"/>
        </w:rPr>
        <w:t>﴿</w:t>
      </w:r>
      <w:r w:rsidR="00591F64" w:rsidRPr="00F550B9">
        <w:rPr>
          <w:rFonts w:ascii="Traditional Arabic" w:hAnsi="Traditional Arabic" w:cs="Traditional Arabic"/>
          <w:b/>
          <w:bCs/>
          <w:color w:val="FF0000"/>
          <w:sz w:val="32"/>
          <w:szCs w:val="32"/>
          <w:rtl/>
          <w:lang w:bidi="ar-IQ"/>
        </w:rPr>
        <w:t>طُوىً</w:t>
      </w:r>
      <w:r w:rsidR="002D693D" w:rsidRPr="00F550B9">
        <w:rPr>
          <w:rFonts w:ascii="Traditional Arabic" w:hAnsi="Traditional Arabic" w:cs="Traditional Arabic"/>
          <w:sz w:val="32"/>
          <w:szCs w:val="32"/>
          <w:rtl/>
          <w:lang w:bidi="ar-IQ"/>
        </w:rPr>
        <w:t>﴾</w:t>
      </w:r>
      <w:r w:rsidR="00591F64" w:rsidRPr="00F550B9">
        <w:rPr>
          <w:rFonts w:ascii="Traditional Arabic" w:hAnsi="Traditional Arabic" w:cs="Traditional Arabic"/>
          <w:sz w:val="32"/>
          <w:szCs w:val="32"/>
          <w:rtl/>
          <w:lang w:bidi="ar-IQ"/>
        </w:rPr>
        <w:t xml:space="preserve">: قرأها </w:t>
      </w:r>
      <w:r w:rsidR="00F3206F">
        <w:rPr>
          <w:rFonts w:ascii="Traditional Arabic" w:hAnsi="Traditional Arabic" w:cs="Traditional Arabic" w:hint="cs"/>
          <w:b/>
          <w:bCs/>
          <w:color w:val="00B050"/>
          <w:sz w:val="32"/>
          <w:szCs w:val="32"/>
          <w:rtl/>
          <w:lang w:bidi="ar-IQ"/>
        </w:rPr>
        <w:t>يعقوب</w:t>
      </w:r>
      <w:r w:rsidR="00591F64" w:rsidRPr="00F550B9">
        <w:rPr>
          <w:rFonts w:ascii="Traditional Arabic" w:hAnsi="Traditional Arabic" w:cs="Traditional Arabic"/>
          <w:color w:val="00B050"/>
          <w:sz w:val="32"/>
          <w:szCs w:val="32"/>
          <w:rtl/>
          <w:lang w:bidi="ar-IQ"/>
        </w:rPr>
        <w:t xml:space="preserve"> </w:t>
      </w:r>
      <w:r w:rsidR="00F3206F">
        <w:rPr>
          <w:rFonts w:ascii="Traditional Arabic" w:hAnsi="Traditional Arabic" w:cs="Traditional Arabic" w:hint="cs"/>
          <w:sz w:val="32"/>
          <w:szCs w:val="32"/>
          <w:rtl/>
          <w:lang w:bidi="ar-IQ"/>
        </w:rPr>
        <w:t>من غير</w:t>
      </w:r>
      <w:r w:rsidR="00570ADC" w:rsidRPr="00F550B9">
        <w:rPr>
          <w:rFonts w:ascii="Traditional Arabic" w:hAnsi="Traditional Arabic" w:cs="Traditional Arabic"/>
          <w:sz w:val="32"/>
          <w:szCs w:val="32"/>
          <w:rtl/>
          <w:lang w:bidi="ar-IQ"/>
        </w:rPr>
        <w:t xml:space="preserve"> تنوين </w:t>
      </w:r>
      <w:r w:rsidR="00F3206F">
        <w:rPr>
          <w:rFonts w:ascii="Traditional Arabic" w:hAnsi="Traditional Arabic" w:cs="Traditional Arabic" w:hint="cs"/>
          <w:sz w:val="32"/>
          <w:szCs w:val="32"/>
          <w:rtl/>
          <w:lang w:bidi="ar-IQ"/>
        </w:rPr>
        <w:t>(</w:t>
      </w:r>
      <w:r w:rsidR="00F3206F" w:rsidRPr="00F3206F">
        <w:rPr>
          <w:rFonts w:ascii="Traditional Arabic" w:hAnsi="Traditional Arabic" w:cs="Traditional Arabic" w:hint="cs"/>
          <w:b/>
          <w:bCs/>
          <w:sz w:val="32"/>
          <w:szCs w:val="32"/>
          <w:rtl/>
          <w:lang w:bidi="ar-IQ"/>
        </w:rPr>
        <w:t>طُوَى</w:t>
      </w:r>
      <w:r w:rsidR="00F3206F">
        <w:rPr>
          <w:rFonts w:ascii="Traditional Arabic" w:hAnsi="Traditional Arabic" w:cs="Traditional Arabic" w:hint="cs"/>
          <w:sz w:val="32"/>
          <w:szCs w:val="32"/>
          <w:rtl/>
          <w:lang w:bidi="ar-IQ"/>
        </w:rPr>
        <w:t>)</w:t>
      </w:r>
      <w:r w:rsidR="00591F64" w:rsidRPr="00F550B9">
        <w:rPr>
          <w:rFonts w:ascii="Traditional Arabic" w:hAnsi="Traditional Arabic" w:cs="Traditional Arabic"/>
          <w:sz w:val="32"/>
          <w:szCs w:val="32"/>
          <w:rtl/>
          <w:lang w:bidi="ar-IQ"/>
        </w:rPr>
        <w:t>.</w:t>
      </w:r>
    </w:p>
    <w:p w:rsidR="00AC3C70" w:rsidRPr="00F550B9" w:rsidRDefault="005E5790" w:rsidP="00F3206F">
      <w:pPr>
        <w:pStyle w:val="a3"/>
        <w:jc w:val="both"/>
        <w:rPr>
          <w:rFonts w:ascii="Traditional Arabic" w:hAnsi="Traditional Arabic" w:cs="Traditional Arabic"/>
          <w:sz w:val="32"/>
          <w:szCs w:val="32"/>
          <w:rtl/>
          <w:lang w:bidi="ar-IQ"/>
        </w:rPr>
      </w:pPr>
      <w:r w:rsidRPr="00F550B9">
        <w:rPr>
          <w:rFonts w:ascii="Traditional Arabic" w:hAnsi="Traditional Arabic" w:cs="Traditional Arabic"/>
          <w:b/>
          <w:bCs/>
          <w:sz w:val="32"/>
          <w:szCs w:val="32"/>
          <w:lang w:bidi="ar-IQ"/>
        </w:rPr>
        <w:sym w:font="Symbol" w:char="F0B7"/>
      </w:r>
      <w:r w:rsidRPr="00F550B9">
        <w:rPr>
          <w:rFonts w:ascii="Traditional Arabic" w:hAnsi="Traditional Arabic" w:cs="Traditional Arabic"/>
          <w:b/>
          <w:bCs/>
          <w:sz w:val="32"/>
          <w:szCs w:val="32"/>
          <w:rtl/>
          <w:lang w:bidi="ar-IQ"/>
        </w:rPr>
        <w:t xml:space="preserve"> </w:t>
      </w:r>
      <w:r w:rsidR="00AC3C70" w:rsidRPr="00F550B9">
        <w:rPr>
          <w:rFonts w:ascii="Traditional Arabic" w:hAnsi="Traditional Arabic" w:cs="Traditional Arabic"/>
          <w:b/>
          <w:bCs/>
          <w:sz w:val="32"/>
          <w:szCs w:val="32"/>
          <w:rtl/>
          <w:lang w:bidi="ar-IQ"/>
        </w:rPr>
        <w:t xml:space="preserve">(آية 18) </w:t>
      </w:r>
      <w:r w:rsidR="00B93026" w:rsidRPr="00F550B9">
        <w:rPr>
          <w:rFonts w:ascii="Traditional Arabic" w:hAnsi="Traditional Arabic" w:cs="Traditional Arabic"/>
          <w:sz w:val="32"/>
          <w:szCs w:val="32"/>
          <w:rtl/>
          <w:lang w:bidi="ar-IQ"/>
        </w:rPr>
        <w:t>﴿</w:t>
      </w:r>
      <w:r w:rsidR="00392EB7" w:rsidRPr="00F550B9">
        <w:rPr>
          <w:rFonts w:ascii="Traditional Arabic" w:hAnsi="Traditional Arabic" w:cs="Traditional Arabic"/>
          <w:b/>
          <w:bCs/>
          <w:color w:val="FF0000"/>
          <w:sz w:val="32"/>
          <w:szCs w:val="32"/>
          <w:rtl/>
          <w:lang w:bidi="ar-IQ"/>
        </w:rPr>
        <w:t>وَلِيَ</w:t>
      </w:r>
      <w:r w:rsidR="004D5F3E">
        <w:rPr>
          <w:rFonts w:ascii="Traditional Arabic" w:hAnsi="Traditional Arabic" w:cs="Traditional Arabic" w:hint="cs"/>
          <w:b/>
          <w:bCs/>
          <w:color w:val="FF0000"/>
          <w:sz w:val="32"/>
          <w:szCs w:val="32"/>
          <w:rtl/>
          <w:lang w:bidi="ar-IQ"/>
        </w:rPr>
        <w:t xml:space="preserve"> فِيهَا</w:t>
      </w:r>
      <w:r w:rsidR="002D693D" w:rsidRPr="00F550B9">
        <w:rPr>
          <w:rFonts w:ascii="Traditional Arabic" w:hAnsi="Traditional Arabic" w:cs="Traditional Arabic"/>
          <w:sz w:val="32"/>
          <w:szCs w:val="32"/>
          <w:rtl/>
          <w:lang w:bidi="ar-IQ"/>
        </w:rPr>
        <w:t>﴾</w:t>
      </w:r>
      <w:r w:rsidR="00AC3C70" w:rsidRPr="00F550B9">
        <w:rPr>
          <w:rFonts w:ascii="Traditional Arabic" w:hAnsi="Traditional Arabic" w:cs="Traditional Arabic"/>
          <w:b/>
          <w:bCs/>
          <w:sz w:val="32"/>
          <w:szCs w:val="32"/>
          <w:rtl/>
          <w:lang w:bidi="ar-IQ"/>
        </w:rPr>
        <w:t xml:space="preserve">: </w:t>
      </w:r>
      <w:r w:rsidR="00392EB7" w:rsidRPr="00F550B9">
        <w:rPr>
          <w:rFonts w:ascii="Traditional Arabic" w:hAnsi="Traditional Arabic" w:cs="Traditional Arabic"/>
          <w:sz w:val="32"/>
          <w:szCs w:val="32"/>
          <w:rtl/>
          <w:lang w:bidi="ar-IQ"/>
        </w:rPr>
        <w:t xml:space="preserve">قرأها </w:t>
      </w:r>
      <w:r w:rsidR="00F3206F">
        <w:rPr>
          <w:rFonts w:ascii="Traditional Arabic" w:hAnsi="Traditional Arabic" w:cs="Traditional Arabic" w:hint="cs"/>
          <w:b/>
          <w:bCs/>
          <w:color w:val="00B050"/>
          <w:sz w:val="32"/>
          <w:szCs w:val="32"/>
          <w:rtl/>
          <w:lang w:bidi="ar-IQ"/>
        </w:rPr>
        <w:t xml:space="preserve">يعقوب </w:t>
      </w:r>
      <w:r w:rsidR="00392EB7" w:rsidRPr="00F550B9">
        <w:rPr>
          <w:rFonts w:ascii="Traditional Arabic" w:hAnsi="Traditional Arabic" w:cs="Traditional Arabic"/>
          <w:sz w:val="32"/>
          <w:szCs w:val="32"/>
          <w:rtl/>
          <w:lang w:bidi="ar-IQ"/>
        </w:rPr>
        <w:t>بإسكان</w:t>
      </w:r>
      <w:r w:rsidR="00AC3C70" w:rsidRPr="00F550B9">
        <w:rPr>
          <w:rFonts w:ascii="Traditional Arabic" w:hAnsi="Traditional Arabic" w:cs="Traditional Arabic"/>
          <w:sz w:val="32"/>
          <w:szCs w:val="32"/>
          <w:rtl/>
          <w:lang w:bidi="ar-IQ"/>
        </w:rPr>
        <w:t xml:space="preserve"> الياء </w:t>
      </w:r>
      <w:r w:rsidR="00AC3C70" w:rsidRPr="00F550B9">
        <w:rPr>
          <w:rFonts w:ascii="Traditional Arabic" w:hAnsi="Traditional Arabic" w:cs="Traditional Arabic"/>
          <w:b/>
          <w:bCs/>
          <w:sz w:val="32"/>
          <w:szCs w:val="32"/>
          <w:rtl/>
          <w:lang w:bidi="ar-IQ"/>
        </w:rPr>
        <w:t>(و</w:t>
      </w:r>
      <w:r w:rsidR="00392EB7" w:rsidRPr="00F550B9">
        <w:rPr>
          <w:rFonts w:ascii="Traditional Arabic" w:hAnsi="Traditional Arabic" w:cs="Traditional Arabic"/>
          <w:b/>
          <w:bCs/>
          <w:sz w:val="32"/>
          <w:szCs w:val="32"/>
          <w:rtl/>
          <w:lang w:bidi="ar-IQ"/>
        </w:rPr>
        <w:t>لِيْ</w:t>
      </w:r>
      <w:r w:rsidR="00AC3C70" w:rsidRPr="00F550B9">
        <w:rPr>
          <w:rFonts w:ascii="Traditional Arabic" w:hAnsi="Traditional Arabic" w:cs="Traditional Arabic"/>
          <w:b/>
          <w:bCs/>
          <w:sz w:val="32"/>
          <w:szCs w:val="32"/>
          <w:rtl/>
          <w:lang w:bidi="ar-IQ"/>
        </w:rPr>
        <w:t>)</w:t>
      </w:r>
      <w:r w:rsidR="00AC3C70" w:rsidRPr="00F550B9">
        <w:rPr>
          <w:rFonts w:ascii="Traditional Arabic" w:hAnsi="Traditional Arabic" w:cs="Traditional Arabic"/>
          <w:sz w:val="32"/>
          <w:szCs w:val="32"/>
          <w:rtl/>
          <w:lang w:bidi="ar-IQ"/>
        </w:rPr>
        <w:t xml:space="preserve">. </w:t>
      </w:r>
    </w:p>
    <w:p w:rsidR="002E4AE0" w:rsidRPr="00F550B9" w:rsidRDefault="005E5790" w:rsidP="005D15A9">
      <w:pPr>
        <w:pStyle w:val="a3"/>
        <w:jc w:val="both"/>
        <w:rPr>
          <w:rFonts w:ascii="Traditional Arabic" w:hAnsi="Traditional Arabic" w:cs="Traditional Arabic"/>
          <w:sz w:val="32"/>
          <w:szCs w:val="32"/>
          <w:rtl/>
          <w:lang w:bidi="ar-IQ"/>
        </w:rPr>
      </w:pPr>
      <w:r w:rsidRPr="00F550B9">
        <w:rPr>
          <w:rFonts w:ascii="Traditional Arabic" w:hAnsi="Traditional Arabic" w:cs="Traditional Arabic"/>
          <w:b/>
          <w:bCs/>
          <w:sz w:val="32"/>
          <w:szCs w:val="32"/>
          <w:lang w:bidi="ar-IQ"/>
        </w:rPr>
        <w:sym w:font="Symbol" w:char="F0B7"/>
      </w:r>
      <w:r w:rsidR="00E51394">
        <w:rPr>
          <w:rFonts w:ascii="Traditional Arabic" w:hAnsi="Traditional Arabic" w:cs="Traditional Arabic" w:hint="cs"/>
          <w:b/>
          <w:bCs/>
          <w:sz w:val="32"/>
          <w:szCs w:val="32"/>
          <w:rtl/>
          <w:lang w:bidi="ar-IQ"/>
        </w:rPr>
        <w:t xml:space="preserve"> </w:t>
      </w:r>
      <w:r w:rsidR="00C2457C" w:rsidRPr="00F550B9">
        <w:rPr>
          <w:rFonts w:ascii="Traditional Arabic" w:hAnsi="Traditional Arabic" w:cs="Traditional Arabic"/>
          <w:b/>
          <w:bCs/>
          <w:sz w:val="32"/>
          <w:szCs w:val="32"/>
          <w:rtl/>
          <w:lang w:bidi="ar-IQ"/>
        </w:rPr>
        <w:t xml:space="preserve">(آية 33) </w:t>
      </w:r>
      <w:r w:rsidR="00B93026" w:rsidRPr="00F550B9">
        <w:rPr>
          <w:rFonts w:ascii="Traditional Arabic" w:hAnsi="Traditional Arabic" w:cs="Traditional Arabic"/>
          <w:sz w:val="32"/>
          <w:szCs w:val="32"/>
          <w:rtl/>
          <w:lang w:bidi="ar-IQ"/>
        </w:rPr>
        <w:t>﴿</w:t>
      </w:r>
      <w:r w:rsidR="00C2457C" w:rsidRPr="00F550B9">
        <w:rPr>
          <w:rFonts w:ascii="Traditional Arabic" w:hAnsi="Traditional Arabic" w:cs="Traditional Arabic"/>
          <w:b/>
          <w:bCs/>
          <w:color w:val="FF0000"/>
          <w:sz w:val="32"/>
          <w:szCs w:val="32"/>
          <w:rtl/>
          <w:lang w:bidi="ar-IQ"/>
        </w:rPr>
        <w:t>نُسَّبِحَكَ كَثِيراً</w:t>
      </w:r>
      <w:r w:rsidR="00462A6F" w:rsidRPr="00CE0214">
        <w:rPr>
          <w:rFonts w:ascii="Traditional Arabic" w:hAnsi="Traditional Arabic" w:cs="Traditional Arabic"/>
          <w:sz w:val="32"/>
          <w:szCs w:val="32"/>
          <w:rtl/>
          <w:lang w:bidi="ar-IQ"/>
        </w:rPr>
        <w:t>﴾</w:t>
      </w:r>
      <w:r w:rsidR="00C2457C" w:rsidRPr="00F550B9">
        <w:rPr>
          <w:rFonts w:ascii="Traditional Arabic" w:hAnsi="Traditional Arabic" w:cs="Traditional Arabic"/>
          <w:sz w:val="32"/>
          <w:szCs w:val="32"/>
          <w:rtl/>
          <w:lang w:bidi="ar-IQ"/>
        </w:rPr>
        <w:t xml:space="preserve">: أدغم </w:t>
      </w:r>
      <w:r w:rsidR="00F3206F">
        <w:rPr>
          <w:rFonts w:ascii="Traditional Arabic" w:hAnsi="Traditional Arabic" w:cs="Traditional Arabic" w:hint="cs"/>
          <w:b/>
          <w:bCs/>
          <w:color w:val="7030A0"/>
          <w:sz w:val="32"/>
          <w:szCs w:val="32"/>
          <w:rtl/>
          <w:lang w:bidi="ar-IQ"/>
        </w:rPr>
        <w:t>رويس</w:t>
      </w:r>
      <w:r w:rsidR="00C2457C" w:rsidRPr="00F550B9">
        <w:rPr>
          <w:rFonts w:ascii="Traditional Arabic" w:hAnsi="Traditional Arabic" w:cs="Traditional Arabic"/>
          <w:sz w:val="32"/>
          <w:szCs w:val="32"/>
          <w:rtl/>
          <w:lang w:bidi="ar-IQ"/>
        </w:rPr>
        <w:t xml:space="preserve"> الكاف</w:t>
      </w:r>
      <w:r w:rsidR="005D15A9">
        <w:rPr>
          <w:rFonts w:ascii="Traditional Arabic" w:hAnsi="Traditional Arabic" w:cs="Traditional Arabic" w:hint="cs"/>
          <w:sz w:val="32"/>
          <w:szCs w:val="32"/>
          <w:rtl/>
          <w:lang w:bidi="ar-IQ"/>
        </w:rPr>
        <w:t xml:space="preserve"> بالكاف</w:t>
      </w:r>
      <w:r w:rsidR="00C2457C" w:rsidRPr="00F550B9">
        <w:rPr>
          <w:rFonts w:ascii="Traditional Arabic" w:hAnsi="Traditional Arabic" w:cs="Traditional Arabic"/>
          <w:sz w:val="32"/>
          <w:szCs w:val="32"/>
          <w:rtl/>
          <w:lang w:bidi="ar-IQ"/>
        </w:rPr>
        <w:t xml:space="preserve"> </w:t>
      </w:r>
      <w:r w:rsidR="00C2457C" w:rsidRPr="00F550B9">
        <w:rPr>
          <w:rFonts w:ascii="Traditional Arabic" w:hAnsi="Traditional Arabic" w:cs="Traditional Arabic"/>
          <w:b/>
          <w:bCs/>
          <w:sz w:val="32"/>
          <w:szCs w:val="32"/>
          <w:rtl/>
          <w:lang w:bidi="ar-IQ"/>
        </w:rPr>
        <w:t>(نُسّبيحكَّثيراً)</w:t>
      </w:r>
      <w:r w:rsidR="00C2457C" w:rsidRPr="00F550B9">
        <w:rPr>
          <w:rFonts w:ascii="Traditional Arabic" w:hAnsi="Traditional Arabic" w:cs="Traditional Arabic"/>
          <w:sz w:val="32"/>
          <w:szCs w:val="32"/>
          <w:rtl/>
          <w:lang w:bidi="ar-IQ"/>
        </w:rPr>
        <w:t>.</w:t>
      </w:r>
    </w:p>
    <w:p w:rsidR="00C2457C" w:rsidRPr="00F550B9" w:rsidRDefault="005E5790" w:rsidP="005D15A9">
      <w:pPr>
        <w:pStyle w:val="a3"/>
        <w:jc w:val="both"/>
        <w:rPr>
          <w:rFonts w:ascii="Traditional Arabic" w:hAnsi="Traditional Arabic" w:cs="Traditional Arabic"/>
          <w:sz w:val="32"/>
          <w:szCs w:val="32"/>
          <w:rtl/>
          <w:lang w:bidi="ar-IQ"/>
        </w:rPr>
      </w:pPr>
      <w:r w:rsidRPr="00F550B9">
        <w:rPr>
          <w:rFonts w:ascii="Traditional Arabic" w:hAnsi="Traditional Arabic" w:cs="Traditional Arabic"/>
          <w:b/>
          <w:bCs/>
          <w:sz w:val="32"/>
          <w:szCs w:val="32"/>
          <w:lang w:bidi="ar-IQ"/>
        </w:rPr>
        <w:t xml:space="preserve"> </w:t>
      </w:r>
      <w:r w:rsidRPr="00F550B9">
        <w:rPr>
          <w:rFonts w:ascii="Traditional Arabic" w:hAnsi="Traditional Arabic" w:cs="Traditional Arabic"/>
          <w:b/>
          <w:bCs/>
          <w:sz w:val="32"/>
          <w:szCs w:val="32"/>
          <w:lang w:bidi="ar-IQ"/>
        </w:rPr>
        <w:sym w:font="Symbol" w:char="F0B7"/>
      </w:r>
      <w:r w:rsidR="00C2457C" w:rsidRPr="00F550B9">
        <w:rPr>
          <w:rFonts w:ascii="Traditional Arabic" w:hAnsi="Traditional Arabic" w:cs="Traditional Arabic"/>
          <w:b/>
          <w:bCs/>
          <w:sz w:val="32"/>
          <w:szCs w:val="32"/>
          <w:rtl/>
          <w:lang w:bidi="ar-IQ"/>
        </w:rPr>
        <w:t xml:space="preserve">(آية 34) </w:t>
      </w:r>
      <w:r w:rsidR="00B93026" w:rsidRPr="00F550B9">
        <w:rPr>
          <w:rFonts w:ascii="Traditional Arabic" w:hAnsi="Traditional Arabic" w:cs="Traditional Arabic"/>
          <w:sz w:val="32"/>
          <w:szCs w:val="32"/>
          <w:rtl/>
          <w:lang w:bidi="ar-IQ"/>
        </w:rPr>
        <w:t>﴿</w:t>
      </w:r>
      <w:r w:rsidR="00C2457C" w:rsidRPr="00F550B9">
        <w:rPr>
          <w:rFonts w:ascii="Traditional Arabic" w:hAnsi="Traditional Arabic" w:cs="Traditional Arabic"/>
          <w:b/>
          <w:bCs/>
          <w:color w:val="FF0000"/>
          <w:sz w:val="32"/>
          <w:szCs w:val="32"/>
          <w:rtl/>
          <w:lang w:bidi="ar-IQ"/>
        </w:rPr>
        <w:t>وَنَذْكُرَكَ كَثِيراً</w:t>
      </w:r>
      <w:r w:rsidR="00462A6F" w:rsidRPr="00CE0214">
        <w:rPr>
          <w:rFonts w:ascii="Traditional Arabic" w:hAnsi="Traditional Arabic" w:cs="Traditional Arabic"/>
          <w:sz w:val="32"/>
          <w:szCs w:val="32"/>
          <w:rtl/>
          <w:lang w:bidi="ar-IQ"/>
        </w:rPr>
        <w:t>﴾</w:t>
      </w:r>
      <w:r w:rsidR="00C2457C" w:rsidRPr="00F550B9">
        <w:rPr>
          <w:rFonts w:ascii="Traditional Arabic" w:hAnsi="Traditional Arabic" w:cs="Traditional Arabic"/>
          <w:sz w:val="32"/>
          <w:szCs w:val="32"/>
          <w:rtl/>
          <w:lang w:bidi="ar-IQ"/>
        </w:rPr>
        <w:t xml:space="preserve">: </w:t>
      </w:r>
      <w:r w:rsidR="00F3206F" w:rsidRPr="00F550B9">
        <w:rPr>
          <w:rFonts w:ascii="Traditional Arabic" w:hAnsi="Traditional Arabic" w:cs="Traditional Arabic"/>
          <w:sz w:val="32"/>
          <w:szCs w:val="32"/>
          <w:rtl/>
          <w:lang w:bidi="ar-IQ"/>
        </w:rPr>
        <w:t xml:space="preserve">أدغم </w:t>
      </w:r>
      <w:r w:rsidR="00F3206F">
        <w:rPr>
          <w:rFonts w:ascii="Traditional Arabic" w:hAnsi="Traditional Arabic" w:cs="Traditional Arabic" w:hint="cs"/>
          <w:b/>
          <w:bCs/>
          <w:color w:val="7030A0"/>
          <w:sz w:val="32"/>
          <w:szCs w:val="32"/>
          <w:rtl/>
          <w:lang w:bidi="ar-IQ"/>
        </w:rPr>
        <w:t>رويس</w:t>
      </w:r>
      <w:r w:rsidR="00F3206F" w:rsidRPr="00F550B9">
        <w:rPr>
          <w:rFonts w:ascii="Traditional Arabic" w:hAnsi="Traditional Arabic" w:cs="Traditional Arabic"/>
          <w:sz w:val="32"/>
          <w:szCs w:val="32"/>
          <w:rtl/>
          <w:lang w:bidi="ar-IQ"/>
        </w:rPr>
        <w:t xml:space="preserve"> الكاف</w:t>
      </w:r>
      <w:r w:rsidR="005D15A9">
        <w:rPr>
          <w:rFonts w:ascii="Traditional Arabic" w:hAnsi="Traditional Arabic" w:cs="Traditional Arabic" w:hint="cs"/>
          <w:sz w:val="32"/>
          <w:szCs w:val="32"/>
          <w:rtl/>
          <w:lang w:bidi="ar-IQ"/>
        </w:rPr>
        <w:t xml:space="preserve"> بالكاف</w:t>
      </w:r>
      <w:r w:rsidR="00F3206F" w:rsidRPr="00F550B9">
        <w:rPr>
          <w:rFonts w:ascii="Traditional Arabic" w:hAnsi="Traditional Arabic" w:cs="Traditional Arabic"/>
          <w:sz w:val="32"/>
          <w:szCs w:val="32"/>
          <w:rtl/>
          <w:lang w:bidi="ar-IQ"/>
        </w:rPr>
        <w:t xml:space="preserve"> </w:t>
      </w:r>
      <w:r w:rsidR="00C2457C" w:rsidRPr="00F550B9">
        <w:rPr>
          <w:rFonts w:ascii="Traditional Arabic" w:hAnsi="Traditional Arabic" w:cs="Traditional Arabic"/>
          <w:b/>
          <w:bCs/>
          <w:sz w:val="32"/>
          <w:szCs w:val="32"/>
          <w:rtl/>
          <w:lang w:bidi="ar-IQ"/>
        </w:rPr>
        <w:t>(نذكركَّثيراً)</w:t>
      </w:r>
      <w:r w:rsidR="00C2457C" w:rsidRPr="00F550B9">
        <w:rPr>
          <w:rFonts w:ascii="Traditional Arabic" w:hAnsi="Traditional Arabic" w:cs="Traditional Arabic"/>
          <w:sz w:val="32"/>
          <w:szCs w:val="32"/>
          <w:rtl/>
          <w:lang w:bidi="ar-IQ"/>
        </w:rPr>
        <w:t>.</w:t>
      </w:r>
    </w:p>
    <w:p w:rsidR="005D0978" w:rsidRPr="00F550B9" w:rsidRDefault="005E5790" w:rsidP="005D15A9">
      <w:pPr>
        <w:pStyle w:val="a3"/>
        <w:jc w:val="both"/>
        <w:rPr>
          <w:rFonts w:ascii="Traditional Arabic" w:hAnsi="Traditional Arabic" w:cs="Traditional Arabic"/>
          <w:sz w:val="32"/>
          <w:szCs w:val="32"/>
          <w:rtl/>
          <w:lang w:bidi="ar-IQ"/>
        </w:rPr>
      </w:pPr>
      <w:r w:rsidRPr="00F550B9">
        <w:rPr>
          <w:rFonts w:ascii="Traditional Arabic" w:hAnsi="Traditional Arabic" w:cs="Traditional Arabic"/>
          <w:b/>
          <w:bCs/>
          <w:sz w:val="32"/>
          <w:szCs w:val="32"/>
          <w:lang w:bidi="ar-IQ"/>
        </w:rPr>
        <w:t xml:space="preserve"> </w:t>
      </w:r>
      <w:r w:rsidRPr="00F550B9">
        <w:rPr>
          <w:rFonts w:ascii="Traditional Arabic" w:hAnsi="Traditional Arabic" w:cs="Traditional Arabic"/>
          <w:b/>
          <w:bCs/>
          <w:sz w:val="32"/>
          <w:szCs w:val="32"/>
          <w:lang w:bidi="ar-IQ"/>
        </w:rPr>
        <w:sym w:font="Symbol" w:char="F0B7"/>
      </w:r>
      <w:r w:rsidR="005D0978" w:rsidRPr="00F550B9">
        <w:rPr>
          <w:rFonts w:ascii="Traditional Arabic" w:hAnsi="Traditional Arabic" w:cs="Traditional Arabic"/>
          <w:b/>
          <w:bCs/>
          <w:sz w:val="32"/>
          <w:szCs w:val="32"/>
          <w:rtl/>
          <w:lang w:bidi="ar-IQ"/>
        </w:rPr>
        <w:t xml:space="preserve">(آية 35) </w:t>
      </w:r>
      <w:r w:rsidR="00B93026" w:rsidRPr="00F550B9">
        <w:rPr>
          <w:rFonts w:ascii="Traditional Arabic" w:hAnsi="Traditional Arabic" w:cs="Traditional Arabic"/>
          <w:sz w:val="32"/>
          <w:szCs w:val="32"/>
          <w:rtl/>
          <w:lang w:bidi="ar-IQ"/>
        </w:rPr>
        <w:t>﴿</w:t>
      </w:r>
      <w:r w:rsidR="006E7D96" w:rsidRPr="00F550B9">
        <w:rPr>
          <w:rFonts w:ascii="Traditional Arabic" w:hAnsi="Traditional Arabic" w:cs="Traditional Arabic"/>
          <w:b/>
          <w:bCs/>
          <w:color w:val="FF0000"/>
          <w:sz w:val="32"/>
          <w:szCs w:val="32"/>
          <w:rtl/>
          <w:lang w:bidi="ar-IQ"/>
        </w:rPr>
        <w:t>إِنَّكَ كُنْتَ</w:t>
      </w:r>
      <w:r w:rsidR="00462A6F" w:rsidRPr="00CE0214">
        <w:rPr>
          <w:rFonts w:ascii="Traditional Arabic" w:hAnsi="Traditional Arabic" w:cs="Traditional Arabic"/>
          <w:sz w:val="32"/>
          <w:szCs w:val="32"/>
          <w:rtl/>
          <w:lang w:bidi="ar-IQ"/>
        </w:rPr>
        <w:t>﴾</w:t>
      </w:r>
      <w:r w:rsidR="005D0978" w:rsidRPr="00F550B9">
        <w:rPr>
          <w:rFonts w:ascii="Traditional Arabic" w:hAnsi="Traditional Arabic" w:cs="Traditional Arabic"/>
          <w:sz w:val="32"/>
          <w:szCs w:val="32"/>
          <w:rtl/>
          <w:lang w:bidi="ar-IQ"/>
        </w:rPr>
        <w:t xml:space="preserve">: </w:t>
      </w:r>
      <w:r w:rsidR="00F3206F" w:rsidRPr="00F550B9">
        <w:rPr>
          <w:rFonts w:ascii="Traditional Arabic" w:hAnsi="Traditional Arabic" w:cs="Traditional Arabic"/>
          <w:sz w:val="32"/>
          <w:szCs w:val="32"/>
          <w:rtl/>
          <w:lang w:bidi="ar-IQ"/>
        </w:rPr>
        <w:t xml:space="preserve">أدغم </w:t>
      </w:r>
      <w:r w:rsidR="00F3206F">
        <w:rPr>
          <w:rFonts w:ascii="Traditional Arabic" w:hAnsi="Traditional Arabic" w:cs="Traditional Arabic" w:hint="cs"/>
          <w:b/>
          <w:bCs/>
          <w:color w:val="7030A0"/>
          <w:sz w:val="32"/>
          <w:szCs w:val="32"/>
          <w:rtl/>
          <w:lang w:bidi="ar-IQ"/>
        </w:rPr>
        <w:t>رويس</w:t>
      </w:r>
      <w:r w:rsidR="00F3206F" w:rsidRPr="00F550B9">
        <w:rPr>
          <w:rFonts w:ascii="Traditional Arabic" w:hAnsi="Traditional Arabic" w:cs="Traditional Arabic"/>
          <w:sz w:val="32"/>
          <w:szCs w:val="32"/>
          <w:rtl/>
          <w:lang w:bidi="ar-IQ"/>
        </w:rPr>
        <w:t xml:space="preserve"> الكاف</w:t>
      </w:r>
      <w:r w:rsidR="005D15A9">
        <w:rPr>
          <w:rFonts w:ascii="Traditional Arabic" w:hAnsi="Traditional Arabic" w:cs="Traditional Arabic" w:hint="cs"/>
          <w:sz w:val="32"/>
          <w:szCs w:val="32"/>
          <w:rtl/>
          <w:lang w:bidi="ar-IQ"/>
        </w:rPr>
        <w:t xml:space="preserve"> بالكاف</w:t>
      </w:r>
      <w:r w:rsidR="00F3206F" w:rsidRPr="00F550B9">
        <w:rPr>
          <w:rFonts w:ascii="Traditional Arabic" w:hAnsi="Traditional Arabic" w:cs="Traditional Arabic"/>
          <w:sz w:val="32"/>
          <w:szCs w:val="32"/>
          <w:rtl/>
          <w:lang w:bidi="ar-IQ"/>
        </w:rPr>
        <w:t xml:space="preserve"> </w:t>
      </w:r>
      <w:r w:rsidR="006E7D96" w:rsidRPr="00F550B9">
        <w:rPr>
          <w:rFonts w:ascii="Traditional Arabic" w:hAnsi="Traditional Arabic" w:cs="Traditional Arabic"/>
          <w:b/>
          <w:bCs/>
          <w:sz w:val="32"/>
          <w:szCs w:val="32"/>
          <w:rtl/>
          <w:lang w:bidi="ar-IQ"/>
        </w:rPr>
        <w:t>(إِنَّكُّنْتَ</w:t>
      </w:r>
      <w:r w:rsidR="005D0978" w:rsidRPr="00F550B9">
        <w:rPr>
          <w:rFonts w:ascii="Traditional Arabic" w:hAnsi="Traditional Arabic" w:cs="Traditional Arabic"/>
          <w:b/>
          <w:bCs/>
          <w:sz w:val="32"/>
          <w:szCs w:val="32"/>
          <w:rtl/>
          <w:lang w:bidi="ar-IQ"/>
        </w:rPr>
        <w:t>)</w:t>
      </w:r>
      <w:r w:rsidR="005D0978" w:rsidRPr="00F550B9">
        <w:rPr>
          <w:rFonts w:ascii="Traditional Arabic" w:hAnsi="Traditional Arabic" w:cs="Traditional Arabic"/>
          <w:sz w:val="32"/>
          <w:szCs w:val="32"/>
          <w:rtl/>
          <w:lang w:bidi="ar-IQ"/>
        </w:rPr>
        <w:t>.</w:t>
      </w:r>
    </w:p>
    <w:p w:rsidR="002E4AE0" w:rsidRPr="00F550B9" w:rsidRDefault="00E51394" w:rsidP="00F3206F">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5E5790" w:rsidRPr="00F550B9">
        <w:rPr>
          <w:rFonts w:ascii="Traditional Arabic" w:hAnsi="Traditional Arabic" w:cs="Traditional Arabic"/>
          <w:b/>
          <w:bCs/>
          <w:sz w:val="32"/>
          <w:szCs w:val="32"/>
          <w:lang w:bidi="ar-IQ"/>
        </w:rPr>
        <w:sym w:font="Symbol" w:char="F0B7"/>
      </w:r>
      <w:r w:rsidR="00A2448D" w:rsidRPr="00F550B9">
        <w:rPr>
          <w:rFonts w:ascii="Traditional Arabic" w:hAnsi="Traditional Arabic" w:cs="Traditional Arabic"/>
          <w:b/>
          <w:bCs/>
          <w:sz w:val="32"/>
          <w:szCs w:val="32"/>
          <w:rtl/>
          <w:lang w:bidi="ar-IQ"/>
        </w:rPr>
        <w:t xml:space="preserve">(آية 53) </w:t>
      </w:r>
      <w:r w:rsidR="00BA0246" w:rsidRPr="00F550B9">
        <w:rPr>
          <w:rFonts w:ascii="Traditional Arabic" w:hAnsi="Traditional Arabic" w:cs="Traditional Arabic"/>
          <w:sz w:val="32"/>
          <w:szCs w:val="32"/>
          <w:rtl/>
          <w:lang w:bidi="ar-IQ"/>
        </w:rPr>
        <w:t>﴿</w:t>
      </w:r>
      <w:r w:rsidR="00761E58" w:rsidRPr="00F550B9">
        <w:rPr>
          <w:rFonts w:ascii="Traditional Arabic" w:hAnsi="Traditional Arabic" w:cs="Traditional Arabic"/>
          <w:b/>
          <w:bCs/>
          <w:color w:val="FF0000"/>
          <w:sz w:val="32"/>
          <w:szCs w:val="32"/>
          <w:rtl/>
          <w:lang w:bidi="ar-IQ"/>
        </w:rPr>
        <w:t>مَهْداً</w:t>
      </w:r>
      <w:r w:rsidR="00462A6F" w:rsidRPr="00FA27C4">
        <w:rPr>
          <w:rFonts w:ascii="Traditional Arabic" w:hAnsi="Traditional Arabic" w:cs="Traditional Arabic"/>
          <w:sz w:val="32"/>
          <w:szCs w:val="32"/>
          <w:rtl/>
          <w:lang w:bidi="ar-IQ"/>
        </w:rPr>
        <w:t>﴾</w:t>
      </w:r>
      <w:r w:rsidR="00761E58" w:rsidRPr="00F550B9">
        <w:rPr>
          <w:rFonts w:ascii="Traditional Arabic" w:hAnsi="Traditional Arabic" w:cs="Traditional Arabic"/>
          <w:b/>
          <w:bCs/>
          <w:sz w:val="32"/>
          <w:szCs w:val="32"/>
          <w:rtl/>
          <w:lang w:bidi="ar-IQ"/>
        </w:rPr>
        <w:t>:</w:t>
      </w:r>
      <w:r w:rsidR="00761E58" w:rsidRPr="00F550B9">
        <w:rPr>
          <w:rFonts w:ascii="Traditional Arabic" w:hAnsi="Traditional Arabic" w:cs="Traditional Arabic"/>
          <w:sz w:val="32"/>
          <w:szCs w:val="32"/>
          <w:rtl/>
          <w:lang w:bidi="ar-IQ"/>
        </w:rPr>
        <w:t xml:space="preserve"> قرأها </w:t>
      </w:r>
      <w:r w:rsidR="00F3206F">
        <w:rPr>
          <w:rFonts w:ascii="Traditional Arabic" w:hAnsi="Traditional Arabic" w:cs="Traditional Arabic" w:hint="cs"/>
          <w:b/>
          <w:bCs/>
          <w:color w:val="00B050"/>
          <w:sz w:val="32"/>
          <w:szCs w:val="32"/>
          <w:rtl/>
          <w:lang w:bidi="ar-IQ"/>
        </w:rPr>
        <w:t>يعقوب</w:t>
      </w:r>
      <w:r w:rsidR="00761E58" w:rsidRPr="00F550B9">
        <w:rPr>
          <w:rFonts w:ascii="Traditional Arabic" w:hAnsi="Traditional Arabic" w:cs="Traditional Arabic"/>
          <w:color w:val="00B050"/>
          <w:sz w:val="32"/>
          <w:szCs w:val="32"/>
          <w:rtl/>
          <w:lang w:bidi="ar-IQ"/>
        </w:rPr>
        <w:t xml:space="preserve"> </w:t>
      </w:r>
      <w:r w:rsidR="00761E58" w:rsidRPr="00F550B9">
        <w:rPr>
          <w:rFonts w:ascii="Traditional Arabic" w:hAnsi="Traditional Arabic" w:cs="Traditional Arabic"/>
          <w:sz w:val="32"/>
          <w:szCs w:val="32"/>
          <w:rtl/>
          <w:lang w:bidi="ar-IQ"/>
        </w:rPr>
        <w:t xml:space="preserve">بكسر الميم وألف بعد الهاء </w:t>
      </w:r>
      <w:r w:rsidR="00761E58" w:rsidRPr="00F550B9">
        <w:rPr>
          <w:rFonts w:ascii="Traditional Arabic" w:hAnsi="Traditional Arabic" w:cs="Traditional Arabic"/>
          <w:b/>
          <w:bCs/>
          <w:sz w:val="32"/>
          <w:szCs w:val="32"/>
          <w:rtl/>
          <w:lang w:bidi="ar-IQ"/>
        </w:rPr>
        <w:t>(مِهَاداً)</w:t>
      </w:r>
      <w:r w:rsidR="00F3206F">
        <w:rPr>
          <w:rFonts w:ascii="Traditional Arabic" w:hAnsi="Traditional Arabic" w:cs="Traditional Arabic" w:hint="cs"/>
          <w:b/>
          <w:bCs/>
          <w:sz w:val="32"/>
          <w:szCs w:val="32"/>
          <w:rtl/>
          <w:lang w:bidi="ar-IQ"/>
        </w:rPr>
        <w:t xml:space="preserve"> </w:t>
      </w:r>
      <w:r w:rsidR="006267FB" w:rsidRPr="00F550B9">
        <w:rPr>
          <w:rFonts w:ascii="Traditional Arabic" w:hAnsi="Traditional Arabic" w:cs="Traditional Arabic"/>
          <w:sz w:val="32"/>
          <w:szCs w:val="32"/>
          <w:vertAlign w:val="superscript"/>
          <w:rtl/>
          <w:lang w:eastAsia="ar-SY" w:bidi="ar-SY"/>
        </w:rPr>
        <w:t>(</w:t>
      </w:r>
      <w:r w:rsidR="006267FB" w:rsidRPr="00F550B9">
        <w:rPr>
          <w:rFonts w:ascii="Traditional Arabic" w:hAnsi="Traditional Arabic" w:cs="Traditional Arabic"/>
          <w:sz w:val="32"/>
          <w:szCs w:val="32"/>
          <w:vertAlign w:val="superscript"/>
          <w:rtl/>
          <w:lang w:eastAsia="ar-SY" w:bidi="ar-SY"/>
        </w:rPr>
        <w:footnoteReference w:id="227"/>
      </w:r>
      <w:r w:rsidR="006267FB" w:rsidRPr="00F550B9">
        <w:rPr>
          <w:rFonts w:ascii="Traditional Arabic" w:hAnsi="Traditional Arabic" w:cs="Traditional Arabic"/>
          <w:sz w:val="32"/>
          <w:szCs w:val="32"/>
          <w:vertAlign w:val="superscript"/>
          <w:rtl/>
          <w:lang w:eastAsia="ar-SY" w:bidi="ar-SY"/>
        </w:rPr>
        <w:t>)</w:t>
      </w:r>
      <w:r w:rsidR="00761E58" w:rsidRPr="00F550B9">
        <w:rPr>
          <w:rFonts w:ascii="Traditional Arabic" w:hAnsi="Traditional Arabic" w:cs="Traditional Arabic"/>
          <w:sz w:val="32"/>
          <w:szCs w:val="32"/>
          <w:rtl/>
          <w:lang w:bidi="ar-IQ"/>
        </w:rPr>
        <w:t xml:space="preserve">. </w:t>
      </w:r>
    </w:p>
    <w:p w:rsidR="00A62DED" w:rsidRDefault="005E5790" w:rsidP="00F3206F">
      <w:pPr>
        <w:pStyle w:val="a3"/>
        <w:jc w:val="both"/>
        <w:rPr>
          <w:rFonts w:ascii="Traditional Arabic" w:hAnsi="Traditional Arabic" w:cs="Traditional Arabic"/>
          <w:sz w:val="32"/>
          <w:szCs w:val="32"/>
          <w:rtl/>
          <w:lang w:bidi="ar-IQ"/>
        </w:rPr>
      </w:pPr>
      <w:r w:rsidRPr="00F550B9">
        <w:rPr>
          <w:rFonts w:ascii="Traditional Arabic" w:hAnsi="Traditional Arabic" w:cs="Traditional Arabic"/>
          <w:b/>
          <w:bCs/>
          <w:sz w:val="32"/>
          <w:szCs w:val="32"/>
          <w:lang w:bidi="ar-IQ"/>
        </w:rPr>
        <w:sym w:font="Symbol" w:char="F0B7"/>
      </w:r>
      <w:r w:rsidR="00E51394">
        <w:rPr>
          <w:rFonts w:ascii="Traditional Arabic" w:hAnsi="Traditional Arabic" w:cs="Traditional Arabic" w:hint="cs"/>
          <w:b/>
          <w:bCs/>
          <w:sz w:val="32"/>
          <w:szCs w:val="32"/>
          <w:rtl/>
          <w:lang w:bidi="ar-IQ"/>
        </w:rPr>
        <w:t xml:space="preserve"> </w:t>
      </w:r>
      <w:r w:rsidR="005976C7" w:rsidRPr="00F550B9">
        <w:rPr>
          <w:rFonts w:ascii="Traditional Arabic" w:hAnsi="Traditional Arabic" w:cs="Traditional Arabic"/>
          <w:b/>
          <w:bCs/>
          <w:sz w:val="32"/>
          <w:szCs w:val="32"/>
          <w:rtl/>
          <w:lang w:bidi="ar-IQ"/>
        </w:rPr>
        <w:t>(آية 61)</w:t>
      </w:r>
      <w:r w:rsidR="00A62DED">
        <w:rPr>
          <w:rFonts w:ascii="Traditional Arabic" w:hAnsi="Traditional Arabic" w:cs="Traditional Arabic" w:hint="cs"/>
          <w:b/>
          <w:bCs/>
          <w:sz w:val="32"/>
          <w:szCs w:val="32"/>
          <w:rtl/>
          <w:lang w:bidi="ar-IQ"/>
        </w:rPr>
        <w:t xml:space="preserve"> </w:t>
      </w:r>
      <w:r w:rsidR="00BA0246" w:rsidRPr="00F550B9">
        <w:rPr>
          <w:rFonts w:ascii="Traditional Arabic" w:hAnsi="Traditional Arabic" w:cs="Traditional Arabic"/>
          <w:sz w:val="32"/>
          <w:szCs w:val="32"/>
          <w:rtl/>
          <w:lang w:bidi="ar-IQ"/>
        </w:rPr>
        <w:t>﴿</w:t>
      </w:r>
      <w:r w:rsidR="008F77E1" w:rsidRPr="00F550B9">
        <w:rPr>
          <w:rFonts w:ascii="Traditional Arabic" w:hAnsi="Traditional Arabic" w:cs="Traditional Arabic"/>
          <w:b/>
          <w:bCs/>
          <w:color w:val="FF0000"/>
          <w:sz w:val="32"/>
          <w:szCs w:val="32"/>
          <w:rtl/>
          <w:lang w:bidi="ar-IQ"/>
        </w:rPr>
        <w:t>فَيُسْحِتَكُمْ</w:t>
      </w:r>
      <w:r w:rsidR="00462A6F" w:rsidRPr="00FA27C4">
        <w:rPr>
          <w:rFonts w:ascii="Traditional Arabic" w:hAnsi="Traditional Arabic" w:cs="Traditional Arabic"/>
          <w:sz w:val="32"/>
          <w:szCs w:val="32"/>
          <w:rtl/>
          <w:lang w:bidi="ar-IQ"/>
        </w:rPr>
        <w:t>﴾</w:t>
      </w:r>
      <w:r w:rsidR="008F77E1" w:rsidRPr="00F550B9">
        <w:rPr>
          <w:rFonts w:ascii="Traditional Arabic" w:hAnsi="Traditional Arabic" w:cs="Traditional Arabic"/>
          <w:sz w:val="32"/>
          <w:szCs w:val="32"/>
          <w:rtl/>
          <w:lang w:bidi="ar-IQ"/>
        </w:rPr>
        <w:t xml:space="preserve">: قرأها </w:t>
      </w:r>
      <w:r w:rsidR="00F3206F">
        <w:rPr>
          <w:rFonts w:ascii="Traditional Arabic" w:hAnsi="Traditional Arabic" w:cs="Traditional Arabic" w:hint="cs"/>
          <w:b/>
          <w:bCs/>
          <w:color w:val="C00000"/>
          <w:sz w:val="32"/>
          <w:szCs w:val="32"/>
          <w:rtl/>
          <w:lang w:bidi="ar-IQ"/>
        </w:rPr>
        <w:t>روح</w:t>
      </w:r>
      <w:r w:rsidR="008F77E1" w:rsidRPr="00F3206F">
        <w:rPr>
          <w:rFonts w:ascii="Traditional Arabic" w:hAnsi="Traditional Arabic" w:cs="Traditional Arabic"/>
          <w:color w:val="C00000"/>
          <w:sz w:val="32"/>
          <w:szCs w:val="32"/>
          <w:rtl/>
          <w:lang w:bidi="ar-IQ"/>
        </w:rPr>
        <w:t xml:space="preserve"> </w:t>
      </w:r>
      <w:r w:rsidR="008F77E1" w:rsidRPr="00F550B9">
        <w:rPr>
          <w:rFonts w:ascii="Traditional Arabic" w:hAnsi="Traditional Arabic" w:cs="Traditional Arabic"/>
          <w:sz w:val="32"/>
          <w:szCs w:val="32"/>
          <w:rtl/>
          <w:lang w:bidi="ar-IQ"/>
        </w:rPr>
        <w:t xml:space="preserve">بفتح الياء والحاء </w:t>
      </w:r>
      <w:r w:rsidR="008F77E1" w:rsidRPr="00F550B9">
        <w:rPr>
          <w:rFonts w:ascii="Traditional Arabic" w:hAnsi="Traditional Arabic" w:cs="Traditional Arabic"/>
          <w:b/>
          <w:bCs/>
          <w:sz w:val="32"/>
          <w:szCs w:val="32"/>
          <w:rtl/>
          <w:lang w:bidi="ar-IQ"/>
        </w:rPr>
        <w:t>(فَيَسْحَتَكُمْ)</w:t>
      </w:r>
      <w:r w:rsidR="008F77E1" w:rsidRPr="00F550B9">
        <w:rPr>
          <w:rFonts w:ascii="Traditional Arabic" w:hAnsi="Traditional Arabic" w:cs="Traditional Arabic"/>
          <w:sz w:val="32"/>
          <w:szCs w:val="32"/>
          <w:vertAlign w:val="superscript"/>
          <w:rtl/>
          <w:lang w:eastAsia="ar-SY" w:bidi="ar-SY"/>
        </w:rPr>
        <w:t xml:space="preserve"> (</w:t>
      </w:r>
      <w:r w:rsidR="008F77E1" w:rsidRPr="00F550B9">
        <w:rPr>
          <w:rFonts w:ascii="Traditional Arabic" w:hAnsi="Traditional Arabic" w:cs="Traditional Arabic"/>
          <w:sz w:val="32"/>
          <w:szCs w:val="32"/>
          <w:vertAlign w:val="superscript"/>
          <w:rtl/>
          <w:lang w:eastAsia="ar-SY" w:bidi="ar-SY"/>
        </w:rPr>
        <w:footnoteReference w:id="228"/>
      </w:r>
      <w:r w:rsidR="008F77E1" w:rsidRPr="00F550B9">
        <w:rPr>
          <w:rFonts w:ascii="Traditional Arabic" w:hAnsi="Traditional Arabic" w:cs="Traditional Arabic"/>
          <w:sz w:val="32"/>
          <w:szCs w:val="32"/>
          <w:vertAlign w:val="superscript"/>
          <w:rtl/>
          <w:lang w:eastAsia="ar-SY" w:bidi="ar-SY"/>
        </w:rPr>
        <w:t>)</w:t>
      </w:r>
      <w:r w:rsidR="008F77E1" w:rsidRPr="00F550B9">
        <w:rPr>
          <w:rFonts w:ascii="Traditional Arabic" w:hAnsi="Traditional Arabic" w:cs="Traditional Arabic"/>
          <w:sz w:val="32"/>
          <w:szCs w:val="32"/>
          <w:rtl/>
          <w:lang w:bidi="ar-IQ"/>
        </w:rPr>
        <w:t>.</w:t>
      </w:r>
      <w:r w:rsidR="007829E4" w:rsidRPr="00F550B9">
        <w:rPr>
          <w:rFonts w:ascii="Traditional Arabic" w:hAnsi="Traditional Arabic" w:cs="Traditional Arabic"/>
          <w:sz w:val="32"/>
          <w:szCs w:val="32"/>
          <w:rtl/>
          <w:lang w:bidi="ar-IQ"/>
        </w:rPr>
        <w:t xml:space="preserve"> </w:t>
      </w:r>
    </w:p>
    <w:p w:rsidR="002E4AE0" w:rsidRPr="00F550B9" w:rsidRDefault="005E5790" w:rsidP="00F3206F">
      <w:pPr>
        <w:pStyle w:val="a3"/>
        <w:jc w:val="both"/>
        <w:rPr>
          <w:rFonts w:ascii="Traditional Arabic" w:hAnsi="Traditional Arabic" w:cs="Traditional Arabic"/>
          <w:sz w:val="32"/>
          <w:szCs w:val="32"/>
          <w:rtl/>
          <w:lang w:bidi="ar-IQ"/>
        </w:rPr>
      </w:pPr>
      <w:r w:rsidRPr="00F550B9">
        <w:rPr>
          <w:rFonts w:ascii="Traditional Arabic" w:hAnsi="Traditional Arabic" w:cs="Traditional Arabic"/>
          <w:b/>
          <w:bCs/>
          <w:sz w:val="32"/>
          <w:szCs w:val="32"/>
          <w:lang w:bidi="ar-IQ"/>
        </w:rPr>
        <w:sym w:font="Symbol" w:char="F0B7"/>
      </w:r>
      <w:r w:rsidR="00E51394">
        <w:rPr>
          <w:rFonts w:ascii="Traditional Arabic" w:hAnsi="Traditional Arabic" w:cs="Traditional Arabic" w:hint="cs"/>
          <w:b/>
          <w:bCs/>
          <w:sz w:val="32"/>
          <w:szCs w:val="32"/>
          <w:rtl/>
          <w:lang w:bidi="ar-IQ"/>
        </w:rPr>
        <w:t xml:space="preserve"> </w:t>
      </w:r>
      <w:r w:rsidR="009F548E" w:rsidRPr="00F550B9">
        <w:rPr>
          <w:rFonts w:ascii="Traditional Arabic" w:hAnsi="Traditional Arabic" w:cs="Traditional Arabic"/>
          <w:b/>
          <w:bCs/>
          <w:sz w:val="32"/>
          <w:szCs w:val="32"/>
          <w:rtl/>
          <w:lang w:bidi="ar-IQ"/>
        </w:rPr>
        <w:t xml:space="preserve">(آية 63) </w:t>
      </w:r>
      <w:r w:rsidR="00BA0246" w:rsidRPr="00F550B9">
        <w:rPr>
          <w:rFonts w:ascii="Traditional Arabic" w:hAnsi="Traditional Arabic" w:cs="Traditional Arabic"/>
          <w:sz w:val="32"/>
          <w:szCs w:val="32"/>
          <w:rtl/>
          <w:lang w:bidi="ar-IQ"/>
        </w:rPr>
        <w:t>﴿</w:t>
      </w:r>
      <w:r w:rsidR="009F548E" w:rsidRPr="00F550B9">
        <w:rPr>
          <w:rFonts w:ascii="Traditional Arabic" w:hAnsi="Traditional Arabic" w:cs="Traditional Arabic"/>
          <w:b/>
          <w:bCs/>
          <w:color w:val="FF0000"/>
          <w:sz w:val="32"/>
          <w:szCs w:val="32"/>
          <w:rtl/>
          <w:lang w:bidi="ar-IQ"/>
        </w:rPr>
        <w:t>إِنْ</w:t>
      </w:r>
      <w:r w:rsidR="00462A6F" w:rsidRPr="00FA27C4">
        <w:rPr>
          <w:rFonts w:ascii="Traditional Arabic" w:hAnsi="Traditional Arabic" w:cs="Traditional Arabic"/>
          <w:sz w:val="32"/>
          <w:szCs w:val="32"/>
          <w:rtl/>
          <w:lang w:bidi="ar-IQ"/>
        </w:rPr>
        <w:t>﴾</w:t>
      </w:r>
      <w:r w:rsidR="009F548E" w:rsidRPr="00F550B9">
        <w:rPr>
          <w:rFonts w:ascii="Traditional Arabic" w:hAnsi="Traditional Arabic" w:cs="Traditional Arabic"/>
          <w:sz w:val="32"/>
          <w:szCs w:val="32"/>
          <w:rtl/>
          <w:lang w:bidi="ar-IQ"/>
        </w:rPr>
        <w:t xml:space="preserve">: قرأها </w:t>
      </w:r>
      <w:r w:rsidR="00F3206F">
        <w:rPr>
          <w:rFonts w:ascii="Traditional Arabic" w:hAnsi="Traditional Arabic" w:cs="Traditional Arabic" w:hint="cs"/>
          <w:b/>
          <w:bCs/>
          <w:color w:val="00B050"/>
          <w:sz w:val="32"/>
          <w:szCs w:val="32"/>
          <w:rtl/>
          <w:lang w:bidi="ar-IQ"/>
        </w:rPr>
        <w:t>يعقوب</w:t>
      </w:r>
      <w:r w:rsidR="009F548E" w:rsidRPr="00F550B9">
        <w:rPr>
          <w:rFonts w:ascii="Traditional Arabic" w:hAnsi="Traditional Arabic" w:cs="Traditional Arabic"/>
          <w:color w:val="00B050"/>
          <w:sz w:val="32"/>
          <w:szCs w:val="32"/>
          <w:rtl/>
          <w:lang w:bidi="ar-IQ"/>
        </w:rPr>
        <w:t xml:space="preserve"> </w:t>
      </w:r>
      <w:r w:rsidR="009F548E" w:rsidRPr="00F550B9">
        <w:rPr>
          <w:rFonts w:ascii="Traditional Arabic" w:hAnsi="Traditional Arabic" w:cs="Traditional Arabic"/>
          <w:sz w:val="32"/>
          <w:szCs w:val="32"/>
          <w:rtl/>
          <w:lang w:bidi="ar-IQ"/>
        </w:rPr>
        <w:t xml:space="preserve">بتشديد النون </w:t>
      </w:r>
      <w:r w:rsidR="009F548E" w:rsidRPr="00F550B9">
        <w:rPr>
          <w:rFonts w:ascii="Traditional Arabic" w:hAnsi="Traditional Arabic" w:cs="Traditional Arabic"/>
          <w:b/>
          <w:bCs/>
          <w:sz w:val="32"/>
          <w:szCs w:val="32"/>
          <w:rtl/>
          <w:lang w:bidi="ar-IQ"/>
        </w:rPr>
        <w:t>(إِنَّ)</w:t>
      </w:r>
      <w:r w:rsidR="009F548E" w:rsidRPr="00F550B9">
        <w:rPr>
          <w:rFonts w:ascii="Traditional Arabic" w:hAnsi="Traditional Arabic" w:cs="Traditional Arabic"/>
          <w:sz w:val="32"/>
          <w:szCs w:val="32"/>
          <w:rtl/>
          <w:lang w:bidi="ar-IQ"/>
        </w:rPr>
        <w:t xml:space="preserve">. </w:t>
      </w:r>
    </w:p>
    <w:p w:rsidR="002E4AE0" w:rsidRPr="00F550B9" w:rsidRDefault="005E5790" w:rsidP="00AE1B3D">
      <w:pPr>
        <w:pStyle w:val="a3"/>
        <w:jc w:val="both"/>
        <w:rPr>
          <w:rFonts w:ascii="Traditional Arabic" w:hAnsi="Traditional Arabic" w:cs="Traditional Arabic"/>
          <w:sz w:val="32"/>
          <w:szCs w:val="32"/>
          <w:rtl/>
          <w:lang w:bidi="ar-IQ"/>
        </w:rPr>
      </w:pPr>
      <w:r w:rsidRPr="00F550B9">
        <w:rPr>
          <w:rFonts w:ascii="Traditional Arabic" w:hAnsi="Traditional Arabic" w:cs="Traditional Arabic"/>
          <w:b/>
          <w:bCs/>
          <w:sz w:val="32"/>
          <w:szCs w:val="32"/>
          <w:lang w:bidi="ar-IQ"/>
        </w:rPr>
        <w:t xml:space="preserve"> </w:t>
      </w:r>
      <w:r w:rsidRPr="00F550B9">
        <w:rPr>
          <w:rFonts w:ascii="Traditional Arabic" w:hAnsi="Traditional Arabic" w:cs="Traditional Arabic"/>
          <w:b/>
          <w:bCs/>
          <w:sz w:val="32"/>
          <w:szCs w:val="32"/>
          <w:lang w:bidi="ar-IQ"/>
        </w:rPr>
        <w:sym w:font="Symbol" w:char="F0B7"/>
      </w:r>
      <w:r w:rsidR="00D1641C" w:rsidRPr="00F550B9">
        <w:rPr>
          <w:rFonts w:ascii="Traditional Arabic" w:hAnsi="Traditional Arabic" w:cs="Traditional Arabic"/>
          <w:b/>
          <w:bCs/>
          <w:sz w:val="32"/>
          <w:szCs w:val="32"/>
          <w:rtl/>
          <w:lang w:bidi="ar-IQ"/>
        </w:rPr>
        <w:t xml:space="preserve">(آية 64) </w:t>
      </w:r>
      <w:r w:rsidR="00BA0246" w:rsidRPr="00F550B9">
        <w:rPr>
          <w:rFonts w:ascii="Traditional Arabic" w:hAnsi="Traditional Arabic" w:cs="Traditional Arabic"/>
          <w:sz w:val="32"/>
          <w:szCs w:val="32"/>
          <w:rtl/>
          <w:lang w:bidi="ar-IQ"/>
        </w:rPr>
        <w:t>﴿</w:t>
      </w:r>
      <w:r w:rsidR="007F2B63" w:rsidRPr="00F550B9">
        <w:rPr>
          <w:rFonts w:ascii="Traditional Arabic" w:hAnsi="Traditional Arabic" w:cs="Traditional Arabic"/>
          <w:b/>
          <w:bCs/>
          <w:color w:val="FF0000"/>
          <w:sz w:val="32"/>
          <w:szCs w:val="32"/>
          <w:rtl/>
          <w:lang w:bidi="ar-IQ"/>
        </w:rPr>
        <w:t>ائْتُوا</w:t>
      </w:r>
      <w:r w:rsidR="00B54F02" w:rsidRPr="00FA27C4">
        <w:rPr>
          <w:rFonts w:ascii="Traditional Arabic" w:hAnsi="Traditional Arabic" w:cs="Traditional Arabic"/>
          <w:sz w:val="32"/>
          <w:szCs w:val="32"/>
          <w:rtl/>
          <w:lang w:bidi="ar-IQ"/>
        </w:rPr>
        <w:t>﴾</w:t>
      </w:r>
      <w:r w:rsidR="00921BD9" w:rsidRPr="00F550B9">
        <w:rPr>
          <w:rFonts w:ascii="Traditional Arabic" w:hAnsi="Traditional Arabic" w:cs="Traditional Arabic"/>
          <w:sz w:val="32"/>
          <w:szCs w:val="32"/>
          <w:rtl/>
          <w:lang w:bidi="ar-IQ"/>
        </w:rPr>
        <w:t xml:space="preserve">: </w:t>
      </w:r>
      <w:r w:rsidR="00AE1B3D">
        <w:rPr>
          <w:rFonts w:ascii="Traditional Arabic" w:hAnsi="Traditional Arabic" w:cs="Traditional Arabic" w:hint="cs"/>
          <w:sz w:val="32"/>
          <w:szCs w:val="32"/>
          <w:rtl/>
          <w:lang w:bidi="ar-IQ"/>
        </w:rPr>
        <w:t>عند الابتداء بها تحرك همزة الوصل بالكسر وتبدل الهمزة الساكنة بياء مدية فتقرأ (</w:t>
      </w:r>
      <w:r w:rsidR="00AE1B3D" w:rsidRPr="00AE1B3D">
        <w:rPr>
          <w:rFonts w:ascii="Traditional Arabic" w:hAnsi="Traditional Arabic" w:cs="Traditional Arabic" w:hint="cs"/>
          <w:b/>
          <w:bCs/>
          <w:sz w:val="32"/>
          <w:szCs w:val="32"/>
          <w:rtl/>
          <w:lang w:bidi="ar-IQ"/>
        </w:rPr>
        <w:t>اِيتُوا</w:t>
      </w:r>
      <w:r w:rsidR="00AE1B3D">
        <w:rPr>
          <w:rFonts w:ascii="Traditional Arabic" w:hAnsi="Traditional Arabic" w:cs="Traditional Arabic" w:hint="cs"/>
          <w:sz w:val="32"/>
          <w:szCs w:val="32"/>
          <w:rtl/>
          <w:lang w:bidi="ar-IQ"/>
        </w:rPr>
        <w:t xml:space="preserve">). </w:t>
      </w:r>
    </w:p>
    <w:p w:rsidR="002E4AE0" w:rsidRPr="00F550B9" w:rsidRDefault="00E51394" w:rsidP="00AE1B3D">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5E5790" w:rsidRPr="00F550B9">
        <w:rPr>
          <w:rFonts w:ascii="Traditional Arabic" w:hAnsi="Traditional Arabic" w:cs="Traditional Arabic"/>
          <w:b/>
          <w:bCs/>
          <w:sz w:val="32"/>
          <w:szCs w:val="32"/>
          <w:lang w:bidi="ar-IQ"/>
        </w:rPr>
        <w:sym w:font="Symbol" w:char="F0B7"/>
      </w:r>
      <w:r w:rsidR="001977DE" w:rsidRPr="00F550B9">
        <w:rPr>
          <w:rFonts w:ascii="Traditional Arabic" w:hAnsi="Traditional Arabic" w:cs="Traditional Arabic"/>
          <w:b/>
          <w:bCs/>
          <w:sz w:val="32"/>
          <w:szCs w:val="32"/>
          <w:rtl/>
          <w:lang w:bidi="ar-IQ"/>
        </w:rPr>
        <w:t xml:space="preserve">(آية 66) </w:t>
      </w:r>
      <w:r w:rsidR="00BA0246" w:rsidRPr="00F550B9">
        <w:rPr>
          <w:rFonts w:ascii="Traditional Arabic" w:hAnsi="Traditional Arabic" w:cs="Traditional Arabic"/>
          <w:sz w:val="32"/>
          <w:szCs w:val="32"/>
          <w:rtl/>
          <w:lang w:bidi="ar-IQ"/>
        </w:rPr>
        <w:t>﴿</w:t>
      </w:r>
      <w:r w:rsidR="00AE1B3D" w:rsidRPr="00AE1B3D">
        <w:rPr>
          <w:rFonts w:ascii="Traditional Arabic" w:hAnsi="Traditional Arabic" w:cs="Traditional Arabic"/>
          <w:b/>
          <w:bCs/>
          <w:color w:val="FF0000"/>
          <w:sz w:val="32"/>
          <w:szCs w:val="32"/>
          <w:rtl/>
          <w:lang w:bidi="ar-IQ"/>
        </w:rPr>
        <w:t>يُخَيَّلُ</w:t>
      </w:r>
      <w:r w:rsidR="00B54F02" w:rsidRPr="00FA27C4">
        <w:rPr>
          <w:rFonts w:ascii="Traditional Arabic" w:hAnsi="Traditional Arabic" w:cs="Traditional Arabic"/>
          <w:sz w:val="32"/>
          <w:szCs w:val="32"/>
          <w:rtl/>
          <w:lang w:bidi="ar-IQ"/>
        </w:rPr>
        <w:t>﴾</w:t>
      </w:r>
      <w:r w:rsidR="001977DE" w:rsidRPr="00F550B9">
        <w:rPr>
          <w:rFonts w:ascii="Traditional Arabic" w:hAnsi="Traditional Arabic" w:cs="Traditional Arabic"/>
          <w:sz w:val="32"/>
          <w:szCs w:val="32"/>
          <w:rtl/>
          <w:lang w:bidi="ar-IQ"/>
        </w:rPr>
        <w:t xml:space="preserve">: </w:t>
      </w:r>
      <w:r w:rsidR="006A52DE" w:rsidRPr="00F550B9">
        <w:rPr>
          <w:rFonts w:ascii="Traditional Arabic" w:hAnsi="Traditional Arabic" w:cs="Traditional Arabic"/>
          <w:sz w:val="32"/>
          <w:szCs w:val="32"/>
          <w:rtl/>
          <w:lang w:bidi="ar-IQ"/>
        </w:rPr>
        <w:t xml:space="preserve">قرأها </w:t>
      </w:r>
      <w:r w:rsidR="00AE1B3D">
        <w:rPr>
          <w:rFonts w:ascii="Traditional Arabic" w:hAnsi="Traditional Arabic" w:cs="Traditional Arabic" w:hint="cs"/>
          <w:b/>
          <w:bCs/>
          <w:color w:val="C00000"/>
          <w:sz w:val="32"/>
          <w:szCs w:val="32"/>
          <w:rtl/>
          <w:lang w:bidi="ar-IQ"/>
        </w:rPr>
        <w:t>روح</w:t>
      </w:r>
      <w:r w:rsidR="006A52DE" w:rsidRPr="00AE1B3D">
        <w:rPr>
          <w:rFonts w:ascii="Traditional Arabic" w:hAnsi="Traditional Arabic" w:cs="Traditional Arabic"/>
          <w:color w:val="C00000"/>
          <w:sz w:val="32"/>
          <w:szCs w:val="32"/>
          <w:rtl/>
          <w:lang w:bidi="ar-IQ"/>
        </w:rPr>
        <w:t xml:space="preserve"> </w:t>
      </w:r>
      <w:r w:rsidR="00AE1B3D">
        <w:rPr>
          <w:rFonts w:ascii="Traditional Arabic" w:hAnsi="Traditional Arabic" w:cs="Traditional Arabic" w:hint="cs"/>
          <w:sz w:val="32"/>
          <w:szCs w:val="32"/>
          <w:rtl/>
          <w:lang w:bidi="ar-IQ"/>
        </w:rPr>
        <w:t>بالتاء بدل الياء (</w:t>
      </w:r>
      <w:r w:rsidR="00AE1B3D" w:rsidRPr="00AE1B3D">
        <w:rPr>
          <w:rFonts w:ascii="Traditional Arabic" w:hAnsi="Traditional Arabic" w:cs="Traditional Arabic" w:hint="cs"/>
          <w:b/>
          <w:bCs/>
          <w:sz w:val="32"/>
          <w:szCs w:val="32"/>
          <w:rtl/>
          <w:lang w:bidi="ar-IQ"/>
        </w:rPr>
        <w:t>تُخَيَّلُ</w:t>
      </w:r>
      <w:r w:rsidR="00AE1B3D">
        <w:rPr>
          <w:rFonts w:ascii="Traditional Arabic" w:hAnsi="Traditional Arabic" w:cs="Traditional Arabic" w:hint="cs"/>
          <w:sz w:val="32"/>
          <w:szCs w:val="32"/>
          <w:rtl/>
          <w:lang w:bidi="ar-IQ"/>
        </w:rPr>
        <w:t xml:space="preserve">) </w:t>
      </w:r>
      <w:r w:rsidR="00AE1B3D" w:rsidRPr="00F550B9">
        <w:rPr>
          <w:rFonts w:ascii="Traditional Arabic" w:hAnsi="Traditional Arabic" w:cs="Traditional Arabic"/>
          <w:sz w:val="32"/>
          <w:szCs w:val="32"/>
          <w:vertAlign w:val="superscript"/>
          <w:rtl/>
          <w:lang w:eastAsia="ar-SY" w:bidi="ar-SY"/>
        </w:rPr>
        <w:t>(</w:t>
      </w:r>
      <w:r w:rsidR="00AE1B3D" w:rsidRPr="00F550B9">
        <w:rPr>
          <w:rFonts w:ascii="Traditional Arabic" w:hAnsi="Traditional Arabic" w:cs="Traditional Arabic"/>
          <w:sz w:val="32"/>
          <w:szCs w:val="32"/>
          <w:vertAlign w:val="superscript"/>
          <w:rtl/>
          <w:lang w:eastAsia="ar-SY" w:bidi="ar-SY"/>
        </w:rPr>
        <w:footnoteReference w:id="229"/>
      </w:r>
      <w:r w:rsidR="00AE1B3D" w:rsidRPr="00F550B9">
        <w:rPr>
          <w:rFonts w:ascii="Traditional Arabic" w:hAnsi="Traditional Arabic" w:cs="Traditional Arabic"/>
          <w:sz w:val="32"/>
          <w:szCs w:val="32"/>
          <w:vertAlign w:val="superscript"/>
          <w:rtl/>
          <w:lang w:eastAsia="ar-SY" w:bidi="ar-SY"/>
        </w:rPr>
        <w:t>)</w:t>
      </w:r>
      <w:r w:rsidR="006A52DE" w:rsidRPr="00F550B9">
        <w:rPr>
          <w:rFonts w:ascii="Traditional Arabic" w:hAnsi="Traditional Arabic" w:cs="Traditional Arabic"/>
          <w:sz w:val="32"/>
          <w:szCs w:val="32"/>
          <w:rtl/>
          <w:lang w:bidi="ar-IQ"/>
        </w:rPr>
        <w:t>.</w:t>
      </w:r>
    </w:p>
    <w:p w:rsidR="002E4AE0" w:rsidRPr="00F550B9" w:rsidRDefault="005E5790" w:rsidP="008462D7">
      <w:pPr>
        <w:pStyle w:val="a3"/>
        <w:jc w:val="both"/>
        <w:rPr>
          <w:rFonts w:ascii="Traditional Arabic" w:hAnsi="Traditional Arabic" w:cs="Traditional Arabic"/>
          <w:sz w:val="32"/>
          <w:szCs w:val="32"/>
          <w:rtl/>
          <w:lang w:bidi="ar-IQ"/>
        </w:rPr>
      </w:pPr>
      <w:r w:rsidRPr="00F550B9">
        <w:rPr>
          <w:rFonts w:ascii="Traditional Arabic" w:hAnsi="Traditional Arabic" w:cs="Traditional Arabic"/>
          <w:b/>
          <w:bCs/>
          <w:sz w:val="32"/>
          <w:szCs w:val="32"/>
          <w:lang w:bidi="ar-IQ"/>
        </w:rPr>
        <w:lastRenderedPageBreak/>
        <w:sym w:font="Symbol" w:char="F0B7"/>
      </w:r>
      <w:r w:rsidR="00E51394">
        <w:rPr>
          <w:rFonts w:ascii="Traditional Arabic" w:hAnsi="Traditional Arabic" w:cs="Traditional Arabic" w:hint="cs"/>
          <w:b/>
          <w:bCs/>
          <w:sz w:val="32"/>
          <w:szCs w:val="32"/>
          <w:rtl/>
          <w:lang w:bidi="ar-IQ"/>
        </w:rPr>
        <w:t xml:space="preserve"> </w:t>
      </w:r>
      <w:r w:rsidR="001977DE" w:rsidRPr="00F550B9">
        <w:rPr>
          <w:rFonts w:ascii="Traditional Arabic" w:hAnsi="Traditional Arabic" w:cs="Traditional Arabic"/>
          <w:b/>
          <w:bCs/>
          <w:sz w:val="32"/>
          <w:szCs w:val="32"/>
          <w:rtl/>
          <w:lang w:bidi="ar-IQ"/>
        </w:rPr>
        <w:t xml:space="preserve">(آية 69) </w:t>
      </w:r>
      <w:r w:rsidR="00BA0246" w:rsidRPr="00F550B9">
        <w:rPr>
          <w:rFonts w:ascii="Traditional Arabic" w:hAnsi="Traditional Arabic" w:cs="Traditional Arabic"/>
          <w:sz w:val="32"/>
          <w:szCs w:val="32"/>
          <w:rtl/>
          <w:lang w:bidi="ar-IQ"/>
        </w:rPr>
        <w:t>﴿</w:t>
      </w:r>
      <w:r w:rsidR="001977DE" w:rsidRPr="00F550B9">
        <w:rPr>
          <w:rFonts w:ascii="Traditional Arabic" w:hAnsi="Traditional Arabic" w:cs="Traditional Arabic"/>
          <w:b/>
          <w:bCs/>
          <w:color w:val="FF0000"/>
          <w:sz w:val="32"/>
          <w:szCs w:val="32"/>
          <w:rtl/>
          <w:lang w:bidi="ar-IQ"/>
        </w:rPr>
        <w:t>تَلْقَفُ</w:t>
      </w:r>
      <w:r w:rsidR="00B54F02" w:rsidRPr="00FA27C4">
        <w:rPr>
          <w:rFonts w:ascii="Traditional Arabic" w:hAnsi="Traditional Arabic" w:cs="Traditional Arabic"/>
          <w:sz w:val="32"/>
          <w:szCs w:val="32"/>
          <w:rtl/>
          <w:lang w:bidi="ar-IQ"/>
        </w:rPr>
        <w:t>﴾</w:t>
      </w:r>
      <w:r w:rsidR="001977DE" w:rsidRPr="00F550B9">
        <w:rPr>
          <w:rFonts w:ascii="Traditional Arabic" w:hAnsi="Traditional Arabic" w:cs="Traditional Arabic"/>
          <w:sz w:val="32"/>
          <w:szCs w:val="32"/>
          <w:rtl/>
          <w:lang w:bidi="ar-IQ"/>
        </w:rPr>
        <w:t xml:space="preserve">: قرأها </w:t>
      </w:r>
      <w:r w:rsidR="008462D7">
        <w:rPr>
          <w:rFonts w:ascii="Traditional Arabic" w:hAnsi="Traditional Arabic" w:cs="Traditional Arabic" w:hint="cs"/>
          <w:b/>
          <w:bCs/>
          <w:color w:val="00B050"/>
          <w:sz w:val="32"/>
          <w:szCs w:val="32"/>
          <w:rtl/>
          <w:lang w:bidi="ar-IQ"/>
        </w:rPr>
        <w:t>يعقوب</w:t>
      </w:r>
      <w:r w:rsidR="001977DE" w:rsidRPr="00F550B9">
        <w:rPr>
          <w:rFonts w:ascii="Traditional Arabic" w:hAnsi="Traditional Arabic" w:cs="Traditional Arabic"/>
          <w:color w:val="00B050"/>
          <w:sz w:val="32"/>
          <w:szCs w:val="32"/>
          <w:rtl/>
          <w:lang w:bidi="ar-IQ"/>
        </w:rPr>
        <w:t xml:space="preserve"> </w:t>
      </w:r>
      <w:r w:rsidR="001977DE" w:rsidRPr="00F550B9">
        <w:rPr>
          <w:rFonts w:ascii="Traditional Arabic" w:hAnsi="Traditional Arabic" w:cs="Traditional Arabic"/>
          <w:sz w:val="32"/>
          <w:szCs w:val="32"/>
          <w:rtl/>
          <w:lang w:bidi="ar-IQ"/>
        </w:rPr>
        <w:t xml:space="preserve">بفتح اللام </w:t>
      </w:r>
      <w:r w:rsidR="00712CFD">
        <w:rPr>
          <w:rFonts w:ascii="Traditional Arabic" w:hAnsi="Traditional Arabic" w:cs="Traditional Arabic" w:hint="cs"/>
          <w:sz w:val="32"/>
          <w:szCs w:val="32"/>
          <w:rtl/>
          <w:lang w:bidi="ar-IQ"/>
        </w:rPr>
        <w:t>وتشديد</w:t>
      </w:r>
      <w:r w:rsidR="001977DE" w:rsidRPr="00F550B9">
        <w:rPr>
          <w:rFonts w:ascii="Traditional Arabic" w:hAnsi="Traditional Arabic" w:cs="Traditional Arabic"/>
          <w:sz w:val="32"/>
          <w:szCs w:val="32"/>
          <w:rtl/>
          <w:lang w:bidi="ar-IQ"/>
        </w:rPr>
        <w:t xml:space="preserve"> </w:t>
      </w:r>
      <w:r w:rsidR="00712CFD">
        <w:rPr>
          <w:rFonts w:ascii="Traditional Arabic" w:hAnsi="Traditional Arabic" w:cs="Traditional Arabic" w:hint="cs"/>
          <w:sz w:val="32"/>
          <w:szCs w:val="32"/>
          <w:rtl/>
          <w:lang w:bidi="ar-IQ"/>
        </w:rPr>
        <w:t>القاف مفتوح</w:t>
      </w:r>
      <w:r w:rsidR="00342365">
        <w:rPr>
          <w:rFonts w:ascii="Traditional Arabic" w:hAnsi="Traditional Arabic" w:cs="Traditional Arabic" w:hint="cs"/>
          <w:sz w:val="32"/>
          <w:szCs w:val="32"/>
          <w:rtl/>
          <w:lang w:bidi="ar-IQ"/>
        </w:rPr>
        <w:t>ة</w:t>
      </w:r>
      <w:r w:rsidR="001977DE" w:rsidRPr="00F550B9">
        <w:rPr>
          <w:rFonts w:ascii="Traditional Arabic" w:hAnsi="Traditional Arabic" w:cs="Traditional Arabic"/>
          <w:sz w:val="32"/>
          <w:szCs w:val="32"/>
          <w:rtl/>
          <w:lang w:bidi="ar-IQ"/>
        </w:rPr>
        <w:t xml:space="preserve"> </w:t>
      </w:r>
      <w:r w:rsidR="001977DE" w:rsidRPr="00F550B9">
        <w:rPr>
          <w:rFonts w:ascii="Traditional Arabic" w:hAnsi="Traditional Arabic" w:cs="Traditional Arabic"/>
          <w:b/>
          <w:bCs/>
          <w:sz w:val="32"/>
          <w:szCs w:val="32"/>
          <w:rtl/>
          <w:lang w:bidi="ar-IQ"/>
        </w:rPr>
        <w:t>(تَلَقَّفُ)</w:t>
      </w:r>
      <w:r w:rsidR="001977DE" w:rsidRPr="00F550B9">
        <w:rPr>
          <w:rFonts w:ascii="Traditional Arabic" w:hAnsi="Traditional Arabic" w:cs="Traditional Arabic"/>
          <w:sz w:val="32"/>
          <w:szCs w:val="32"/>
          <w:rtl/>
          <w:lang w:bidi="ar-IQ"/>
        </w:rPr>
        <w:t>.</w:t>
      </w:r>
      <w:r w:rsidR="0031581D" w:rsidRPr="00F550B9">
        <w:rPr>
          <w:rFonts w:ascii="Traditional Arabic" w:hAnsi="Traditional Arabic" w:cs="Traditional Arabic"/>
          <w:sz w:val="32"/>
          <w:szCs w:val="32"/>
          <w:rtl/>
          <w:lang w:bidi="ar-IQ"/>
        </w:rPr>
        <w:t xml:space="preserve"> </w:t>
      </w:r>
    </w:p>
    <w:p w:rsidR="00442A32" w:rsidRPr="00F550B9" w:rsidRDefault="005E5790" w:rsidP="003E17C8">
      <w:pPr>
        <w:pStyle w:val="a3"/>
        <w:jc w:val="both"/>
        <w:rPr>
          <w:rFonts w:ascii="Traditional Arabic" w:hAnsi="Traditional Arabic" w:cs="Traditional Arabic"/>
          <w:sz w:val="32"/>
          <w:szCs w:val="32"/>
          <w:rtl/>
          <w:lang w:bidi="ar-IQ"/>
        </w:rPr>
      </w:pPr>
      <w:r w:rsidRPr="00F550B9">
        <w:rPr>
          <w:rFonts w:ascii="Traditional Arabic" w:hAnsi="Traditional Arabic" w:cs="Traditional Arabic"/>
          <w:b/>
          <w:bCs/>
          <w:sz w:val="32"/>
          <w:szCs w:val="32"/>
          <w:lang w:bidi="ar-IQ"/>
        </w:rPr>
        <w:sym w:font="Symbol" w:char="F0B7"/>
      </w:r>
      <w:r w:rsidR="00E51394">
        <w:rPr>
          <w:rFonts w:ascii="Traditional Arabic" w:hAnsi="Traditional Arabic" w:cs="Traditional Arabic" w:hint="cs"/>
          <w:b/>
          <w:bCs/>
          <w:sz w:val="32"/>
          <w:szCs w:val="32"/>
          <w:rtl/>
          <w:lang w:bidi="ar-IQ"/>
        </w:rPr>
        <w:t xml:space="preserve"> </w:t>
      </w:r>
      <w:r w:rsidR="00442A32" w:rsidRPr="00F550B9">
        <w:rPr>
          <w:rFonts w:ascii="Traditional Arabic" w:hAnsi="Traditional Arabic" w:cs="Traditional Arabic"/>
          <w:b/>
          <w:bCs/>
          <w:sz w:val="32"/>
          <w:szCs w:val="32"/>
          <w:rtl/>
          <w:lang w:bidi="ar-IQ"/>
        </w:rPr>
        <w:t xml:space="preserve">(آية 71) </w:t>
      </w:r>
      <w:r w:rsidR="00BA0246" w:rsidRPr="00F550B9">
        <w:rPr>
          <w:rFonts w:ascii="Traditional Arabic" w:hAnsi="Traditional Arabic" w:cs="Traditional Arabic"/>
          <w:sz w:val="32"/>
          <w:szCs w:val="32"/>
          <w:rtl/>
          <w:lang w:bidi="ar-IQ"/>
        </w:rPr>
        <w:t>﴿</w:t>
      </w:r>
      <w:r w:rsidR="00442A32" w:rsidRPr="00F550B9">
        <w:rPr>
          <w:rFonts w:ascii="Traditional Arabic" w:hAnsi="Traditional Arabic" w:cs="Traditional Arabic"/>
          <w:b/>
          <w:bCs/>
          <w:color w:val="FF0000"/>
          <w:sz w:val="32"/>
          <w:szCs w:val="32"/>
          <w:rtl/>
          <w:lang w:bidi="ar-IQ"/>
        </w:rPr>
        <w:t>ءَامَنْتُم</w:t>
      </w:r>
      <w:r w:rsidR="00B54F02" w:rsidRPr="00FA27C4">
        <w:rPr>
          <w:rFonts w:ascii="Traditional Arabic" w:hAnsi="Traditional Arabic" w:cs="Traditional Arabic"/>
          <w:sz w:val="32"/>
          <w:szCs w:val="32"/>
          <w:rtl/>
          <w:lang w:bidi="ar-IQ"/>
        </w:rPr>
        <w:t>﴾</w:t>
      </w:r>
      <w:r w:rsidR="00442A32" w:rsidRPr="00F550B9">
        <w:rPr>
          <w:rFonts w:ascii="Traditional Arabic" w:hAnsi="Traditional Arabic" w:cs="Traditional Arabic"/>
          <w:b/>
          <w:bCs/>
          <w:sz w:val="32"/>
          <w:szCs w:val="32"/>
          <w:rtl/>
          <w:lang w:bidi="ar-IQ"/>
        </w:rPr>
        <w:t xml:space="preserve">: </w:t>
      </w:r>
      <w:r w:rsidR="00442A32" w:rsidRPr="00F550B9">
        <w:rPr>
          <w:rFonts w:ascii="Traditional Arabic" w:hAnsi="Traditional Arabic" w:cs="Traditional Arabic"/>
          <w:sz w:val="32"/>
          <w:szCs w:val="32"/>
          <w:rtl/>
          <w:lang w:bidi="ar-IQ"/>
        </w:rPr>
        <w:t>أصل هذه الكلمة</w:t>
      </w:r>
      <w:r w:rsidR="002F3455">
        <w:rPr>
          <w:rFonts w:ascii="Traditional Arabic" w:hAnsi="Traditional Arabic" w:cs="Traditional Arabic" w:hint="cs"/>
          <w:sz w:val="32"/>
          <w:szCs w:val="32"/>
          <w:rtl/>
          <w:lang w:bidi="ar-IQ"/>
        </w:rPr>
        <w:t>؛</w:t>
      </w:r>
      <w:r w:rsidR="00442A32" w:rsidRPr="00F550B9">
        <w:rPr>
          <w:rFonts w:ascii="Traditional Arabic" w:hAnsi="Traditional Arabic" w:cs="Traditional Arabic"/>
          <w:sz w:val="32"/>
          <w:szCs w:val="32"/>
          <w:rtl/>
          <w:lang w:bidi="ar-IQ"/>
        </w:rPr>
        <w:t xml:space="preserve"> </w:t>
      </w:r>
      <w:r w:rsidR="00A337F2" w:rsidRPr="00F550B9">
        <w:rPr>
          <w:rFonts w:ascii="Traditional Arabic" w:hAnsi="Traditional Arabic" w:cs="Traditional Arabic"/>
          <w:sz w:val="32"/>
          <w:szCs w:val="32"/>
          <w:rtl/>
          <w:lang w:bidi="ar-IQ"/>
        </w:rPr>
        <w:t xml:space="preserve">أنها </w:t>
      </w:r>
      <w:r w:rsidR="002F3455">
        <w:rPr>
          <w:rFonts w:ascii="Traditional Arabic" w:hAnsi="Traditional Arabic" w:cs="Traditional Arabic"/>
          <w:sz w:val="32"/>
          <w:szCs w:val="32"/>
          <w:rtl/>
          <w:lang w:bidi="ar-IQ"/>
        </w:rPr>
        <w:t>تتكون من ثلاث همزات: الأولى والثانية مفتوحتان</w:t>
      </w:r>
      <w:r w:rsidR="00442A32" w:rsidRPr="00F550B9">
        <w:rPr>
          <w:rFonts w:ascii="Traditional Arabic" w:hAnsi="Traditional Arabic" w:cs="Traditional Arabic"/>
          <w:sz w:val="32"/>
          <w:szCs w:val="32"/>
          <w:rtl/>
          <w:lang w:bidi="ar-IQ"/>
        </w:rPr>
        <w:t xml:space="preserve">، والثالثة ساكنة </w:t>
      </w:r>
      <w:r w:rsidR="00442A32" w:rsidRPr="00F550B9">
        <w:rPr>
          <w:rFonts w:ascii="Traditional Arabic" w:hAnsi="Traditional Arabic" w:cs="Traditional Arabic"/>
          <w:b/>
          <w:bCs/>
          <w:sz w:val="32"/>
          <w:szCs w:val="32"/>
          <w:rtl/>
          <w:lang w:bidi="ar-IQ"/>
        </w:rPr>
        <w:t>(أَأَأْمنتم)</w:t>
      </w:r>
      <w:r w:rsidR="00442A32" w:rsidRPr="00F550B9">
        <w:rPr>
          <w:rFonts w:ascii="Traditional Arabic" w:hAnsi="Traditional Arabic" w:cs="Traditional Arabic"/>
          <w:sz w:val="32"/>
          <w:szCs w:val="32"/>
          <w:rtl/>
          <w:lang w:bidi="ar-IQ"/>
        </w:rPr>
        <w:t xml:space="preserve"> فأبدل </w:t>
      </w:r>
      <w:r w:rsidR="00342365">
        <w:rPr>
          <w:rFonts w:ascii="Traditional Arabic" w:hAnsi="Traditional Arabic" w:cs="Traditional Arabic" w:hint="cs"/>
          <w:b/>
          <w:bCs/>
          <w:color w:val="00B050"/>
          <w:sz w:val="32"/>
          <w:szCs w:val="32"/>
          <w:rtl/>
          <w:lang w:bidi="ar-IQ"/>
        </w:rPr>
        <w:t>يعقوب</w:t>
      </w:r>
      <w:r w:rsidR="00442A32" w:rsidRPr="00F550B9">
        <w:rPr>
          <w:rFonts w:ascii="Traditional Arabic" w:hAnsi="Traditional Arabic" w:cs="Traditional Arabic"/>
          <w:color w:val="00B050"/>
          <w:sz w:val="32"/>
          <w:szCs w:val="32"/>
          <w:rtl/>
          <w:lang w:bidi="ar-IQ"/>
        </w:rPr>
        <w:t xml:space="preserve"> </w:t>
      </w:r>
      <w:r w:rsidR="00442A32" w:rsidRPr="00F550B9">
        <w:rPr>
          <w:rFonts w:ascii="Traditional Arabic" w:hAnsi="Traditional Arabic" w:cs="Traditional Arabic"/>
          <w:sz w:val="32"/>
          <w:szCs w:val="32"/>
          <w:rtl/>
          <w:lang w:bidi="ar-IQ"/>
        </w:rPr>
        <w:t xml:space="preserve">الهمزة الثالثة ألفاً مدية من جنس حركة </w:t>
      </w:r>
      <w:r w:rsidR="002F3455">
        <w:rPr>
          <w:rFonts w:ascii="Traditional Arabic" w:hAnsi="Traditional Arabic" w:cs="Traditional Arabic"/>
          <w:sz w:val="32"/>
          <w:szCs w:val="32"/>
          <w:rtl/>
          <w:lang w:bidi="ar-IQ"/>
        </w:rPr>
        <w:t>ما قبلها</w:t>
      </w:r>
      <w:r w:rsidR="00EF270B" w:rsidRPr="00F550B9">
        <w:rPr>
          <w:rFonts w:ascii="Traditional Arabic" w:hAnsi="Traditional Arabic" w:cs="Traditional Arabic"/>
          <w:sz w:val="32"/>
          <w:szCs w:val="32"/>
          <w:rtl/>
          <w:lang w:bidi="ar-IQ"/>
        </w:rPr>
        <w:t>، و</w:t>
      </w:r>
      <w:r w:rsidR="00342365">
        <w:rPr>
          <w:rFonts w:ascii="Traditional Arabic" w:hAnsi="Traditional Arabic" w:cs="Traditional Arabic" w:hint="cs"/>
          <w:sz w:val="32"/>
          <w:szCs w:val="32"/>
          <w:rtl/>
          <w:lang w:bidi="ar-IQ"/>
        </w:rPr>
        <w:t xml:space="preserve">اختلف </w:t>
      </w:r>
      <w:r w:rsidR="00342365" w:rsidRPr="00342365">
        <w:rPr>
          <w:rFonts w:ascii="Traditional Arabic" w:hAnsi="Traditional Arabic" w:cs="Traditional Arabic" w:hint="cs"/>
          <w:b/>
          <w:bCs/>
          <w:color w:val="7030A0"/>
          <w:sz w:val="32"/>
          <w:szCs w:val="32"/>
          <w:rtl/>
          <w:lang w:bidi="ar-IQ"/>
        </w:rPr>
        <w:t>رويس</w:t>
      </w:r>
      <w:r w:rsidR="00342365" w:rsidRPr="00342365">
        <w:rPr>
          <w:rFonts w:ascii="Traditional Arabic" w:hAnsi="Traditional Arabic" w:cs="Traditional Arabic" w:hint="cs"/>
          <w:b/>
          <w:bCs/>
          <w:sz w:val="32"/>
          <w:szCs w:val="32"/>
          <w:rtl/>
          <w:lang w:bidi="ar-IQ"/>
        </w:rPr>
        <w:t xml:space="preserve"> </w:t>
      </w:r>
      <w:r w:rsidR="00342365" w:rsidRPr="00342365">
        <w:rPr>
          <w:rFonts w:ascii="Traditional Arabic" w:hAnsi="Traditional Arabic" w:cs="Traditional Arabic" w:hint="cs"/>
          <w:sz w:val="32"/>
          <w:szCs w:val="32"/>
          <w:rtl/>
          <w:lang w:bidi="ar-IQ"/>
        </w:rPr>
        <w:t>و</w:t>
      </w:r>
      <w:r w:rsidR="00342365" w:rsidRPr="00342365">
        <w:rPr>
          <w:rFonts w:ascii="Traditional Arabic" w:hAnsi="Traditional Arabic" w:cs="Traditional Arabic" w:hint="cs"/>
          <w:b/>
          <w:bCs/>
          <w:color w:val="C00000"/>
          <w:sz w:val="32"/>
          <w:szCs w:val="32"/>
          <w:rtl/>
          <w:lang w:bidi="ar-IQ"/>
        </w:rPr>
        <w:t>روح</w:t>
      </w:r>
      <w:r w:rsidR="00342365">
        <w:rPr>
          <w:rFonts w:ascii="Traditional Arabic" w:hAnsi="Traditional Arabic" w:cs="Traditional Arabic" w:hint="cs"/>
          <w:sz w:val="32"/>
          <w:szCs w:val="32"/>
          <w:rtl/>
          <w:lang w:bidi="ar-IQ"/>
        </w:rPr>
        <w:t xml:space="preserve"> في الأولى، </w:t>
      </w:r>
      <w:r w:rsidR="00342365" w:rsidRPr="00342365">
        <w:rPr>
          <w:rFonts w:ascii="Traditional Arabic" w:hAnsi="Traditional Arabic" w:cs="Traditional Arabic" w:hint="cs"/>
          <w:b/>
          <w:bCs/>
          <w:color w:val="7030A0"/>
          <w:sz w:val="32"/>
          <w:szCs w:val="32"/>
          <w:rtl/>
          <w:lang w:bidi="ar-IQ"/>
        </w:rPr>
        <w:t>فرويس</w:t>
      </w:r>
      <w:r w:rsidR="00342365">
        <w:rPr>
          <w:rFonts w:ascii="Traditional Arabic" w:hAnsi="Traditional Arabic" w:cs="Traditional Arabic" w:hint="cs"/>
          <w:sz w:val="32"/>
          <w:szCs w:val="32"/>
          <w:rtl/>
          <w:lang w:bidi="ar-IQ"/>
        </w:rPr>
        <w:t xml:space="preserve"> حذفها </w:t>
      </w:r>
      <w:r w:rsidR="00342365" w:rsidRPr="00342365">
        <w:rPr>
          <w:rFonts w:ascii="Traditional Arabic" w:hAnsi="Traditional Arabic" w:cs="Traditional Arabic" w:hint="cs"/>
          <w:b/>
          <w:bCs/>
          <w:sz w:val="32"/>
          <w:szCs w:val="32"/>
          <w:rtl/>
          <w:lang w:bidi="ar-IQ"/>
        </w:rPr>
        <w:t>كحفص</w:t>
      </w:r>
      <w:r w:rsidR="00342365">
        <w:rPr>
          <w:rFonts w:ascii="Traditional Arabic" w:hAnsi="Traditional Arabic" w:cs="Traditional Arabic" w:hint="cs"/>
          <w:sz w:val="32"/>
          <w:szCs w:val="32"/>
          <w:rtl/>
          <w:lang w:bidi="ar-IQ"/>
        </w:rPr>
        <w:t>، و</w:t>
      </w:r>
      <w:r w:rsidR="00342365" w:rsidRPr="00342365">
        <w:rPr>
          <w:rFonts w:ascii="Traditional Arabic" w:hAnsi="Traditional Arabic" w:cs="Traditional Arabic" w:hint="cs"/>
          <w:b/>
          <w:bCs/>
          <w:color w:val="C00000"/>
          <w:sz w:val="32"/>
          <w:szCs w:val="32"/>
          <w:rtl/>
          <w:lang w:bidi="ar-IQ"/>
        </w:rPr>
        <w:t>روح</w:t>
      </w:r>
      <w:r w:rsidR="00342365">
        <w:rPr>
          <w:rFonts w:ascii="Traditional Arabic" w:hAnsi="Traditional Arabic" w:cs="Traditional Arabic" w:hint="cs"/>
          <w:sz w:val="32"/>
          <w:szCs w:val="32"/>
          <w:rtl/>
          <w:lang w:bidi="ar-IQ"/>
        </w:rPr>
        <w:t xml:space="preserve"> أثبتها (</w:t>
      </w:r>
      <w:r w:rsidR="00342365" w:rsidRPr="00342365">
        <w:rPr>
          <w:rFonts w:ascii="Traditional Arabic" w:hAnsi="Traditional Arabic" w:cs="Traditional Arabic" w:hint="cs"/>
          <w:b/>
          <w:bCs/>
          <w:sz w:val="32"/>
          <w:szCs w:val="32"/>
          <w:rtl/>
          <w:lang w:bidi="ar-IQ"/>
        </w:rPr>
        <w:t>أَآمنتم</w:t>
      </w:r>
      <w:r w:rsidR="00342365">
        <w:rPr>
          <w:rFonts w:ascii="Traditional Arabic" w:hAnsi="Traditional Arabic" w:cs="Traditional Arabic" w:hint="cs"/>
          <w:sz w:val="32"/>
          <w:szCs w:val="32"/>
          <w:rtl/>
          <w:lang w:bidi="ar-IQ"/>
        </w:rPr>
        <w:t xml:space="preserve">) </w:t>
      </w:r>
      <w:r w:rsidR="00442A32" w:rsidRPr="00F550B9">
        <w:rPr>
          <w:rFonts w:ascii="Traditional Arabic" w:hAnsi="Traditional Arabic" w:cs="Traditional Arabic"/>
          <w:sz w:val="32"/>
          <w:szCs w:val="32"/>
          <w:vertAlign w:val="superscript"/>
          <w:rtl/>
          <w:lang w:eastAsia="ar-SY" w:bidi="ar-SY"/>
        </w:rPr>
        <w:t>(</w:t>
      </w:r>
      <w:r w:rsidR="00442A32" w:rsidRPr="00F550B9">
        <w:rPr>
          <w:rFonts w:ascii="Traditional Arabic" w:hAnsi="Traditional Arabic" w:cs="Traditional Arabic"/>
          <w:sz w:val="32"/>
          <w:szCs w:val="32"/>
          <w:vertAlign w:val="superscript"/>
          <w:rtl/>
          <w:lang w:eastAsia="ar-SY" w:bidi="ar-SY"/>
        </w:rPr>
        <w:footnoteReference w:id="230"/>
      </w:r>
      <w:r w:rsidR="00442A32" w:rsidRPr="00F550B9">
        <w:rPr>
          <w:rFonts w:ascii="Traditional Arabic" w:hAnsi="Traditional Arabic" w:cs="Traditional Arabic"/>
          <w:sz w:val="32"/>
          <w:szCs w:val="32"/>
          <w:vertAlign w:val="superscript"/>
          <w:rtl/>
          <w:lang w:eastAsia="ar-SY" w:bidi="ar-SY"/>
        </w:rPr>
        <w:t>)</w:t>
      </w:r>
      <w:r w:rsidR="00442A32" w:rsidRPr="00F550B9">
        <w:rPr>
          <w:rFonts w:ascii="Traditional Arabic" w:hAnsi="Traditional Arabic" w:cs="Traditional Arabic"/>
          <w:sz w:val="32"/>
          <w:szCs w:val="32"/>
          <w:rtl/>
          <w:lang w:bidi="ar-IQ"/>
        </w:rPr>
        <w:t>.</w:t>
      </w:r>
      <w:r w:rsidR="00064245" w:rsidRPr="00F550B9">
        <w:rPr>
          <w:rFonts w:ascii="Traditional Arabic" w:hAnsi="Traditional Arabic" w:cs="Traditional Arabic"/>
          <w:sz w:val="32"/>
          <w:szCs w:val="32"/>
          <w:rtl/>
          <w:lang w:bidi="ar-IQ"/>
        </w:rPr>
        <w:t xml:space="preserve"> </w:t>
      </w:r>
    </w:p>
    <w:p w:rsidR="004C210D" w:rsidRDefault="005E5790" w:rsidP="008462D7">
      <w:pPr>
        <w:pStyle w:val="a3"/>
        <w:jc w:val="both"/>
        <w:rPr>
          <w:rFonts w:ascii="Traditional Arabic" w:hAnsi="Traditional Arabic" w:cs="Traditional Arabic"/>
          <w:b/>
          <w:bCs/>
          <w:sz w:val="32"/>
          <w:szCs w:val="32"/>
          <w:rtl/>
        </w:rPr>
      </w:pPr>
      <w:r w:rsidRPr="00F550B9">
        <w:rPr>
          <w:rFonts w:ascii="Traditional Arabic" w:hAnsi="Traditional Arabic" w:cs="Traditional Arabic"/>
          <w:b/>
          <w:bCs/>
          <w:sz w:val="32"/>
          <w:szCs w:val="32"/>
          <w:lang w:bidi="ar-IQ"/>
        </w:rPr>
        <w:sym w:font="Symbol" w:char="F0B7"/>
      </w:r>
      <w:r w:rsidR="00E51394">
        <w:rPr>
          <w:rFonts w:ascii="Traditional Arabic" w:hAnsi="Traditional Arabic" w:cs="Traditional Arabic" w:hint="cs"/>
          <w:b/>
          <w:bCs/>
          <w:sz w:val="32"/>
          <w:szCs w:val="32"/>
          <w:rtl/>
          <w:lang w:bidi="ar-IQ"/>
        </w:rPr>
        <w:t xml:space="preserve"> </w:t>
      </w:r>
      <w:r w:rsidR="004C210D" w:rsidRPr="00F550B9">
        <w:rPr>
          <w:rFonts w:ascii="Traditional Arabic" w:hAnsi="Traditional Arabic" w:cs="Traditional Arabic"/>
          <w:b/>
          <w:bCs/>
          <w:sz w:val="32"/>
          <w:szCs w:val="32"/>
          <w:rtl/>
          <w:lang w:bidi="ar-IQ"/>
        </w:rPr>
        <w:t xml:space="preserve">(آية 75) </w:t>
      </w:r>
      <w:r w:rsidR="00BA0246" w:rsidRPr="00F550B9">
        <w:rPr>
          <w:rFonts w:ascii="Traditional Arabic" w:hAnsi="Traditional Arabic" w:cs="Traditional Arabic"/>
          <w:sz w:val="32"/>
          <w:szCs w:val="32"/>
          <w:rtl/>
          <w:lang w:bidi="ar-IQ"/>
        </w:rPr>
        <w:t>﴿</w:t>
      </w:r>
      <w:r w:rsidR="004C210D" w:rsidRPr="00F550B9">
        <w:rPr>
          <w:rFonts w:ascii="Traditional Arabic" w:hAnsi="Traditional Arabic" w:cs="Traditional Arabic"/>
          <w:b/>
          <w:bCs/>
          <w:color w:val="FF0000"/>
          <w:sz w:val="32"/>
          <w:szCs w:val="32"/>
          <w:rtl/>
          <w:lang w:bidi="ar-IQ"/>
        </w:rPr>
        <w:t>يَأْتِهِ</w:t>
      </w:r>
      <w:r w:rsidR="00B54F02" w:rsidRPr="00FA27C4">
        <w:rPr>
          <w:rFonts w:ascii="Traditional Arabic" w:hAnsi="Traditional Arabic" w:cs="Traditional Arabic"/>
          <w:sz w:val="32"/>
          <w:szCs w:val="32"/>
          <w:rtl/>
          <w:lang w:bidi="ar-IQ"/>
        </w:rPr>
        <w:t>﴾</w:t>
      </w:r>
      <w:r w:rsidR="004C210D" w:rsidRPr="00F550B9">
        <w:rPr>
          <w:rFonts w:ascii="Traditional Arabic" w:hAnsi="Traditional Arabic" w:cs="Traditional Arabic"/>
          <w:sz w:val="32"/>
          <w:szCs w:val="32"/>
          <w:rtl/>
          <w:lang w:bidi="ar-IQ"/>
        </w:rPr>
        <w:t xml:space="preserve">: </w:t>
      </w:r>
      <w:r w:rsidR="006A52DE" w:rsidRPr="00F550B9">
        <w:rPr>
          <w:rFonts w:ascii="Traditional Arabic" w:hAnsi="Traditional Arabic" w:cs="Traditional Arabic"/>
          <w:sz w:val="32"/>
          <w:szCs w:val="32"/>
          <w:rtl/>
          <w:lang w:bidi="ar-IQ"/>
        </w:rPr>
        <w:t xml:space="preserve">قرأها </w:t>
      </w:r>
      <w:r w:rsidR="008462D7">
        <w:rPr>
          <w:rFonts w:ascii="Traditional Arabic" w:hAnsi="Traditional Arabic" w:cs="Traditional Arabic" w:hint="cs"/>
          <w:b/>
          <w:bCs/>
          <w:color w:val="7030A0"/>
          <w:sz w:val="32"/>
          <w:szCs w:val="32"/>
          <w:rtl/>
          <w:lang w:bidi="ar-IQ"/>
        </w:rPr>
        <w:t>رويس</w:t>
      </w:r>
      <w:r w:rsidR="006A52DE" w:rsidRPr="008462D7">
        <w:rPr>
          <w:rFonts w:ascii="Traditional Arabic" w:hAnsi="Traditional Arabic" w:cs="Traditional Arabic"/>
          <w:color w:val="7030A0"/>
          <w:sz w:val="32"/>
          <w:szCs w:val="32"/>
          <w:rtl/>
          <w:lang w:bidi="ar-IQ"/>
        </w:rPr>
        <w:t xml:space="preserve"> </w:t>
      </w:r>
      <w:r w:rsidR="008462D7">
        <w:rPr>
          <w:rFonts w:ascii="Traditional Arabic" w:hAnsi="Traditional Arabic" w:cs="Traditional Arabic" w:hint="cs"/>
          <w:sz w:val="32"/>
          <w:szCs w:val="32"/>
          <w:rtl/>
          <w:lang w:bidi="ar-IQ"/>
        </w:rPr>
        <w:t xml:space="preserve">بكسر الهاء من غير صلة، وقرأها </w:t>
      </w:r>
      <w:r w:rsidR="008462D7" w:rsidRPr="008462D7">
        <w:rPr>
          <w:rFonts w:ascii="Traditional Arabic" w:hAnsi="Traditional Arabic" w:cs="Traditional Arabic" w:hint="cs"/>
          <w:b/>
          <w:bCs/>
          <w:color w:val="C00000"/>
          <w:sz w:val="32"/>
          <w:szCs w:val="32"/>
          <w:rtl/>
          <w:lang w:bidi="ar-IQ"/>
        </w:rPr>
        <w:t>روح</w:t>
      </w:r>
      <w:r w:rsidR="008462D7">
        <w:rPr>
          <w:rFonts w:ascii="Traditional Arabic" w:hAnsi="Traditional Arabic" w:cs="Traditional Arabic" w:hint="cs"/>
          <w:sz w:val="32"/>
          <w:szCs w:val="32"/>
          <w:rtl/>
          <w:lang w:bidi="ar-IQ"/>
        </w:rPr>
        <w:t xml:space="preserve"> بالصلة</w:t>
      </w:r>
      <w:r w:rsidR="006A52DE" w:rsidRPr="00F550B9">
        <w:rPr>
          <w:rFonts w:ascii="Traditional Arabic" w:hAnsi="Traditional Arabic" w:cs="Traditional Arabic"/>
          <w:sz w:val="32"/>
          <w:szCs w:val="32"/>
          <w:rtl/>
          <w:lang w:bidi="ar-IQ"/>
        </w:rPr>
        <w:t>.</w:t>
      </w:r>
    </w:p>
    <w:p w:rsidR="003E17C8" w:rsidRPr="00F550B9" w:rsidRDefault="003E17C8" w:rsidP="00763944">
      <w:pPr>
        <w:pStyle w:val="a3"/>
        <w:jc w:val="both"/>
        <w:rPr>
          <w:rFonts w:ascii="Traditional Arabic" w:hAnsi="Traditional Arabic" w:cs="Traditional Arabic"/>
          <w:b/>
          <w:bCs/>
          <w:sz w:val="32"/>
          <w:szCs w:val="32"/>
          <w:rtl/>
          <w:lang w:bidi="ar-IQ"/>
        </w:rPr>
      </w:pPr>
      <w:r w:rsidRPr="00F550B9">
        <w:rPr>
          <w:rFonts w:ascii="Traditional Arabic" w:hAnsi="Traditional Arabic" w:cs="Traditional Arabic"/>
          <w:b/>
          <w:bCs/>
          <w:sz w:val="32"/>
          <w:szCs w:val="32"/>
          <w:lang w:bidi="ar-IQ"/>
        </w:rPr>
        <w:sym w:font="Symbol" w:char="F0B7"/>
      </w:r>
      <w:r w:rsidR="00E51394">
        <w:rPr>
          <w:rFonts w:ascii="Traditional Arabic" w:hAnsi="Traditional Arabic" w:cs="Traditional Arabic" w:hint="cs"/>
          <w:b/>
          <w:bCs/>
          <w:sz w:val="32"/>
          <w:szCs w:val="32"/>
          <w:rtl/>
          <w:lang w:bidi="ar-IQ"/>
        </w:rPr>
        <w:t xml:space="preserve"> </w:t>
      </w:r>
      <w:r w:rsidRPr="00F550B9">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77</w:t>
      </w:r>
      <w:r w:rsidRPr="00F550B9">
        <w:rPr>
          <w:rFonts w:ascii="Traditional Arabic" w:hAnsi="Traditional Arabic" w:cs="Traditional Arabic"/>
          <w:b/>
          <w:bCs/>
          <w:sz w:val="32"/>
          <w:szCs w:val="32"/>
          <w:rtl/>
          <w:lang w:bidi="ar-IQ"/>
        </w:rPr>
        <w:t xml:space="preserve">) </w:t>
      </w:r>
      <w:r w:rsidRPr="00F550B9">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أَسْرِ</w:t>
      </w:r>
      <w:r w:rsidRPr="00FA27C4">
        <w:rPr>
          <w:rFonts w:ascii="Traditional Arabic" w:hAnsi="Traditional Arabic" w:cs="Traditional Arabic"/>
          <w:sz w:val="32"/>
          <w:szCs w:val="32"/>
          <w:rtl/>
          <w:lang w:bidi="ar-IQ"/>
        </w:rPr>
        <w:t>﴾</w:t>
      </w:r>
      <w:r w:rsidRPr="00F550B9">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F550B9">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بوجهين في الراء وقفاً: الترقيق والتفخيم والترقيق هو المقدم لأن أصلها (</w:t>
      </w:r>
      <w:r w:rsidRPr="003E17C8">
        <w:rPr>
          <w:rFonts w:ascii="Traditional Arabic" w:hAnsi="Traditional Arabic" w:cs="Traditional Arabic" w:hint="cs"/>
          <w:b/>
          <w:bCs/>
          <w:sz w:val="32"/>
          <w:szCs w:val="32"/>
          <w:rtl/>
          <w:lang w:bidi="ar-IQ"/>
        </w:rPr>
        <w:t>أسري</w:t>
      </w:r>
      <w:r>
        <w:rPr>
          <w:rFonts w:ascii="Traditional Arabic" w:hAnsi="Traditional Arabic" w:cs="Traditional Arabic" w:hint="cs"/>
          <w:sz w:val="32"/>
          <w:szCs w:val="32"/>
          <w:rtl/>
          <w:lang w:bidi="ar-IQ"/>
        </w:rPr>
        <w:t>) حذفت الياء للبناء.</w:t>
      </w:r>
      <w:r w:rsidR="00763944">
        <w:rPr>
          <w:rFonts w:ascii="Traditional Arabic" w:hAnsi="Traditional Arabic" w:cs="Traditional Arabic" w:hint="cs"/>
          <w:b/>
          <w:bCs/>
          <w:sz w:val="32"/>
          <w:szCs w:val="32"/>
          <w:rtl/>
          <w:lang w:bidi="ar-IQ"/>
        </w:rPr>
        <w:t xml:space="preserve"> </w:t>
      </w:r>
    </w:p>
    <w:p w:rsidR="001038FA" w:rsidRPr="00F550B9" w:rsidRDefault="005E5790" w:rsidP="008462D7">
      <w:pPr>
        <w:pStyle w:val="a3"/>
        <w:jc w:val="both"/>
        <w:rPr>
          <w:rFonts w:ascii="Traditional Arabic" w:hAnsi="Traditional Arabic" w:cs="Traditional Arabic"/>
          <w:sz w:val="32"/>
          <w:szCs w:val="32"/>
          <w:rtl/>
          <w:lang w:bidi="ar-IQ"/>
        </w:rPr>
      </w:pPr>
      <w:r w:rsidRPr="00F550B9">
        <w:rPr>
          <w:rFonts w:ascii="Traditional Arabic" w:hAnsi="Traditional Arabic" w:cs="Traditional Arabic"/>
          <w:b/>
          <w:bCs/>
          <w:sz w:val="32"/>
          <w:szCs w:val="32"/>
          <w:lang w:bidi="ar-IQ"/>
        </w:rPr>
        <w:sym w:font="Symbol" w:char="F0B7"/>
      </w:r>
      <w:r w:rsidR="00E51394">
        <w:rPr>
          <w:rFonts w:ascii="Traditional Arabic" w:hAnsi="Traditional Arabic" w:cs="Traditional Arabic" w:hint="cs"/>
          <w:b/>
          <w:bCs/>
          <w:sz w:val="32"/>
          <w:szCs w:val="32"/>
          <w:rtl/>
          <w:lang w:bidi="ar-IQ"/>
        </w:rPr>
        <w:t xml:space="preserve"> </w:t>
      </w:r>
      <w:r w:rsidR="001038FA" w:rsidRPr="00F550B9">
        <w:rPr>
          <w:rFonts w:ascii="Traditional Arabic" w:hAnsi="Traditional Arabic" w:cs="Traditional Arabic"/>
          <w:b/>
          <w:bCs/>
          <w:sz w:val="32"/>
          <w:szCs w:val="32"/>
          <w:rtl/>
          <w:lang w:bidi="ar-IQ"/>
        </w:rPr>
        <w:t xml:space="preserve">(آية 80) </w:t>
      </w:r>
      <w:r w:rsidR="00BA0246" w:rsidRPr="00F550B9">
        <w:rPr>
          <w:rFonts w:ascii="Traditional Arabic" w:hAnsi="Traditional Arabic" w:cs="Traditional Arabic"/>
          <w:sz w:val="32"/>
          <w:szCs w:val="32"/>
          <w:rtl/>
          <w:lang w:bidi="ar-IQ"/>
        </w:rPr>
        <w:t>﴿</w:t>
      </w:r>
      <w:r w:rsidR="001038FA" w:rsidRPr="00F550B9">
        <w:rPr>
          <w:rFonts w:ascii="Traditional Arabic" w:hAnsi="Traditional Arabic" w:cs="Traditional Arabic"/>
          <w:b/>
          <w:bCs/>
          <w:color w:val="FF0000"/>
          <w:sz w:val="32"/>
          <w:szCs w:val="32"/>
          <w:rtl/>
          <w:lang w:bidi="ar-IQ"/>
        </w:rPr>
        <w:t>وَوَاعَدْنَاكُمْ</w:t>
      </w:r>
      <w:r w:rsidR="00B54F02" w:rsidRPr="00FA27C4">
        <w:rPr>
          <w:rFonts w:ascii="Traditional Arabic" w:hAnsi="Traditional Arabic" w:cs="Traditional Arabic"/>
          <w:sz w:val="32"/>
          <w:szCs w:val="32"/>
          <w:rtl/>
          <w:lang w:bidi="ar-IQ"/>
        </w:rPr>
        <w:t>﴾</w:t>
      </w:r>
      <w:r w:rsidR="001038FA" w:rsidRPr="00F550B9">
        <w:rPr>
          <w:rFonts w:ascii="Traditional Arabic" w:hAnsi="Traditional Arabic" w:cs="Traditional Arabic"/>
          <w:sz w:val="32"/>
          <w:szCs w:val="32"/>
          <w:rtl/>
          <w:lang w:bidi="ar-IQ"/>
        </w:rPr>
        <w:t xml:space="preserve">: قرأها </w:t>
      </w:r>
      <w:r w:rsidR="008462D7">
        <w:rPr>
          <w:rFonts w:ascii="Traditional Arabic" w:hAnsi="Traditional Arabic" w:cs="Traditional Arabic" w:hint="cs"/>
          <w:b/>
          <w:bCs/>
          <w:color w:val="00B050"/>
          <w:sz w:val="32"/>
          <w:szCs w:val="32"/>
          <w:rtl/>
          <w:lang w:bidi="ar-IQ"/>
        </w:rPr>
        <w:t>يعقوب</w:t>
      </w:r>
      <w:r w:rsidR="001038FA" w:rsidRPr="00F550B9">
        <w:rPr>
          <w:rFonts w:ascii="Traditional Arabic" w:hAnsi="Traditional Arabic" w:cs="Traditional Arabic"/>
          <w:color w:val="00B050"/>
          <w:sz w:val="32"/>
          <w:szCs w:val="32"/>
          <w:rtl/>
          <w:lang w:bidi="ar-IQ"/>
        </w:rPr>
        <w:t xml:space="preserve"> </w:t>
      </w:r>
      <w:r w:rsidR="001038FA" w:rsidRPr="00F550B9">
        <w:rPr>
          <w:rFonts w:ascii="Traditional Arabic" w:hAnsi="Traditional Arabic" w:cs="Traditional Arabic"/>
          <w:sz w:val="32"/>
          <w:szCs w:val="32"/>
          <w:rtl/>
          <w:lang w:bidi="ar-IQ"/>
        </w:rPr>
        <w:t xml:space="preserve">بحذف الألف بعد الواو </w:t>
      </w:r>
      <w:r w:rsidR="001038FA" w:rsidRPr="00F550B9">
        <w:rPr>
          <w:rFonts w:ascii="Traditional Arabic" w:hAnsi="Traditional Arabic" w:cs="Traditional Arabic"/>
          <w:b/>
          <w:bCs/>
          <w:sz w:val="32"/>
          <w:szCs w:val="32"/>
          <w:rtl/>
          <w:lang w:bidi="ar-IQ"/>
        </w:rPr>
        <w:t>(وَوَعَدْنَاكُمْ)</w:t>
      </w:r>
      <w:r w:rsidR="001038FA" w:rsidRPr="00F550B9">
        <w:rPr>
          <w:rFonts w:ascii="Traditional Arabic" w:hAnsi="Traditional Arabic" w:cs="Traditional Arabic"/>
          <w:sz w:val="32"/>
          <w:szCs w:val="32"/>
          <w:rtl/>
          <w:lang w:bidi="ar-IQ"/>
        </w:rPr>
        <w:t xml:space="preserve">. </w:t>
      </w:r>
    </w:p>
    <w:p w:rsidR="00154B02" w:rsidRPr="00F550B9" w:rsidRDefault="005E5790" w:rsidP="003E17C8">
      <w:pPr>
        <w:pStyle w:val="a3"/>
        <w:jc w:val="both"/>
        <w:rPr>
          <w:rFonts w:ascii="Traditional Arabic" w:hAnsi="Traditional Arabic" w:cs="Traditional Arabic"/>
          <w:sz w:val="32"/>
          <w:szCs w:val="32"/>
          <w:rtl/>
          <w:lang w:bidi="ar-IQ"/>
        </w:rPr>
      </w:pPr>
      <w:r w:rsidRPr="00F550B9">
        <w:rPr>
          <w:rFonts w:ascii="Traditional Arabic" w:hAnsi="Traditional Arabic" w:cs="Traditional Arabic"/>
          <w:b/>
          <w:bCs/>
          <w:sz w:val="32"/>
          <w:szCs w:val="32"/>
          <w:lang w:bidi="ar-IQ"/>
        </w:rPr>
        <w:sym w:font="Symbol" w:char="F0B7"/>
      </w:r>
      <w:r w:rsidR="00E51394">
        <w:rPr>
          <w:rFonts w:ascii="Traditional Arabic" w:hAnsi="Traditional Arabic" w:cs="Traditional Arabic" w:hint="cs"/>
          <w:b/>
          <w:bCs/>
          <w:sz w:val="32"/>
          <w:szCs w:val="32"/>
          <w:rtl/>
          <w:lang w:bidi="ar-IQ"/>
        </w:rPr>
        <w:t xml:space="preserve"> </w:t>
      </w:r>
      <w:r w:rsidR="001038FA" w:rsidRPr="00F550B9">
        <w:rPr>
          <w:rFonts w:ascii="Traditional Arabic" w:hAnsi="Traditional Arabic" w:cs="Traditional Arabic"/>
          <w:b/>
          <w:bCs/>
          <w:sz w:val="32"/>
          <w:szCs w:val="32"/>
          <w:rtl/>
          <w:lang w:bidi="ar-IQ"/>
        </w:rPr>
        <w:t xml:space="preserve">(آية 84) </w:t>
      </w:r>
      <w:r w:rsidR="00BA0246" w:rsidRPr="00F550B9">
        <w:rPr>
          <w:rFonts w:ascii="Traditional Arabic" w:hAnsi="Traditional Arabic" w:cs="Traditional Arabic"/>
          <w:sz w:val="32"/>
          <w:szCs w:val="32"/>
          <w:rtl/>
          <w:lang w:bidi="ar-IQ"/>
        </w:rPr>
        <w:t>﴿</w:t>
      </w:r>
      <w:r w:rsidR="003E17C8">
        <w:rPr>
          <w:rFonts w:ascii="Traditional Arabic" w:hAnsi="Traditional Arabic" w:cs="Traditional Arabic" w:hint="cs"/>
          <w:b/>
          <w:bCs/>
          <w:color w:val="FF0000"/>
          <w:sz w:val="32"/>
          <w:szCs w:val="32"/>
          <w:rtl/>
          <w:lang w:bidi="ar-IQ"/>
        </w:rPr>
        <w:t>أَثَرِي</w:t>
      </w:r>
      <w:r w:rsidR="00B54F02" w:rsidRPr="00FA27C4">
        <w:rPr>
          <w:rFonts w:ascii="Traditional Arabic" w:hAnsi="Traditional Arabic" w:cs="Traditional Arabic"/>
          <w:sz w:val="32"/>
          <w:szCs w:val="32"/>
          <w:rtl/>
          <w:lang w:bidi="ar-IQ"/>
        </w:rPr>
        <w:t>﴾</w:t>
      </w:r>
      <w:r w:rsidR="001038FA" w:rsidRPr="00F550B9">
        <w:rPr>
          <w:rFonts w:ascii="Traditional Arabic" w:hAnsi="Traditional Arabic" w:cs="Traditional Arabic"/>
          <w:sz w:val="32"/>
          <w:szCs w:val="32"/>
          <w:rtl/>
          <w:lang w:bidi="ar-IQ"/>
        </w:rPr>
        <w:t xml:space="preserve">: </w:t>
      </w:r>
      <w:r w:rsidR="00154B02" w:rsidRPr="00F550B9">
        <w:rPr>
          <w:rFonts w:ascii="Traditional Arabic" w:hAnsi="Traditional Arabic" w:cs="Traditional Arabic"/>
          <w:sz w:val="32"/>
          <w:szCs w:val="32"/>
          <w:rtl/>
          <w:lang w:bidi="ar-IQ"/>
        </w:rPr>
        <w:t xml:space="preserve">قرأها </w:t>
      </w:r>
      <w:r w:rsidR="003E17C8">
        <w:rPr>
          <w:rFonts w:ascii="Traditional Arabic" w:hAnsi="Traditional Arabic" w:cs="Traditional Arabic" w:hint="cs"/>
          <w:b/>
          <w:bCs/>
          <w:color w:val="7030A0"/>
          <w:sz w:val="32"/>
          <w:szCs w:val="32"/>
          <w:rtl/>
          <w:lang w:bidi="ar-IQ"/>
        </w:rPr>
        <w:t>رويس</w:t>
      </w:r>
      <w:r w:rsidR="00154B02" w:rsidRPr="003E17C8">
        <w:rPr>
          <w:rFonts w:ascii="Traditional Arabic" w:hAnsi="Traditional Arabic" w:cs="Traditional Arabic"/>
          <w:color w:val="7030A0"/>
          <w:sz w:val="32"/>
          <w:szCs w:val="32"/>
          <w:rtl/>
          <w:lang w:bidi="ar-IQ"/>
        </w:rPr>
        <w:t xml:space="preserve"> </w:t>
      </w:r>
      <w:r w:rsidR="002F3455">
        <w:rPr>
          <w:rFonts w:ascii="Traditional Arabic" w:hAnsi="Traditional Arabic" w:cs="Traditional Arabic"/>
          <w:sz w:val="32"/>
          <w:szCs w:val="32"/>
          <w:rtl/>
          <w:lang w:bidi="ar-IQ"/>
        </w:rPr>
        <w:t>ب</w:t>
      </w:r>
      <w:r w:rsidR="003E17C8">
        <w:rPr>
          <w:rFonts w:ascii="Traditional Arabic" w:hAnsi="Traditional Arabic" w:cs="Traditional Arabic" w:hint="cs"/>
          <w:sz w:val="32"/>
          <w:szCs w:val="32"/>
          <w:rtl/>
          <w:lang w:bidi="ar-IQ"/>
        </w:rPr>
        <w:t>كسر الهمزة وإسكان الثاء (</w:t>
      </w:r>
      <w:r w:rsidR="003E17C8" w:rsidRPr="003E17C8">
        <w:rPr>
          <w:rFonts w:ascii="Traditional Arabic" w:hAnsi="Traditional Arabic" w:cs="Traditional Arabic" w:hint="cs"/>
          <w:b/>
          <w:bCs/>
          <w:sz w:val="32"/>
          <w:szCs w:val="32"/>
          <w:rtl/>
          <w:lang w:bidi="ar-IQ"/>
        </w:rPr>
        <w:t>إِثْرِي</w:t>
      </w:r>
      <w:r w:rsidR="003E17C8">
        <w:rPr>
          <w:rFonts w:ascii="Traditional Arabic" w:hAnsi="Traditional Arabic" w:cs="Traditional Arabic" w:hint="cs"/>
          <w:sz w:val="32"/>
          <w:szCs w:val="32"/>
          <w:rtl/>
          <w:lang w:bidi="ar-IQ"/>
        </w:rPr>
        <w:t>)</w:t>
      </w:r>
      <w:r w:rsidR="00154B02" w:rsidRPr="00F550B9">
        <w:rPr>
          <w:rFonts w:ascii="Traditional Arabic" w:hAnsi="Traditional Arabic" w:cs="Traditional Arabic"/>
          <w:sz w:val="32"/>
          <w:szCs w:val="32"/>
          <w:rtl/>
          <w:lang w:bidi="ar-IQ"/>
        </w:rPr>
        <w:t>.</w:t>
      </w:r>
    </w:p>
    <w:p w:rsidR="000E22F5" w:rsidRPr="00F550B9" w:rsidRDefault="00E51394" w:rsidP="003E17C8">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5E5790" w:rsidRPr="00F550B9">
        <w:rPr>
          <w:rFonts w:ascii="Traditional Arabic" w:hAnsi="Traditional Arabic" w:cs="Traditional Arabic"/>
          <w:b/>
          <w:bCs/>
          <w:sz w:val="32"/>
          <w:szCs w:val="32"/>
          <w:lang w:bidi="ar-IQ"/>
        </w:rPr>
        <w:sym w:font="Symbol" w:char="F0B7"/>
      </w:r>
      <w:r w:rsidR="000E22F5" w:rsidRPr="00F550B9">
        <w:rPr>
          <w:rFonts w:ascii="Traditional Arabic" w:hAnsi="Traditional Arabic" w:cs="Traditional Arabic"/>
          <w:b/>
          <w:bCs/>
          <w:sz w:val="32"/>
          <w:szCs w:val="32"/>
          <w:rtl/>
          <w:lang w:bidi="ar-IQ"/>
        </w:rPr>
        <w:t xml:space="preserve">(آية 87) </w:t>
      </w:r>
      <w:r w:rsidR="00BA0246" w:rsidRPr="00F550B9">
        <w:rPr>
          <w:rFonts w:ascii="Traditional Arabic" w:hAnsi="Traditional Arabic" w:cs="Traditional Arabic"/>
          <w:sz w:val="32"/>
          <w:szCs w:val="32"/>
          <w:rtl/>
          <w:lang w:bidi="ar-IQ"/>
        </w:rPr>
        <w:t>﴿</w:t>
      </w:r>
      <w:r w:rsidR="000E22F5" w:rsidRPr="00F550B9">
        <w:rPr>
          <w:rFonts w:ascii="Traditional Arabic" w:hAnsi="Traditional Arabic" w:cs="Traditional Arabic"/>
          <w:b/>
          <w:bCs/>
          <w:color w:val="FF0000"/>
          <w:sz w:val="32"/>
          <w:szCs w:val="32"/>
          <w:rtl/>
          <w:lang w:bidi="ar-IQ"/>
        </w:rPr>
        <w:t>بِمَلْكِنَا</w:t>
      </w:r>
      <w:r w:rsidR="00B54F02" w:rsidRPr="00FA27C4">
        <w:rPr>
          <w:rFonts w:ascii="Traditional Arabic" w:hAnsi="Traditional Arabic" w:cs="Traditional Arabic"/>
          <w:sz w:val="32"/>
          <w:szCs w:val="32"/>
          <w:rtl/>
          <w:lang w:bidi="ar-IQ"/>
        </w:rPr>
        <w:t>﴾</w:t>
      </w:r>
      <w:r w:rsidR="000E22F5" w:rsidRPr="00F550B9">
        <w:rPr>
          <w:rFonts w:ascii="Traditional Arabic" w:hAnsi="Traditional Arabic" w:cs="Traditional Arabic"/>
          <w:sz w:val="32"/>
          <w:szCs w:val="32"/>
          <w:rtl/>
          <w:lang w:bidi="ar-IQ"/>
        </w:rPr>
        <w:t xml:space="preserve">: قرأها </w:t>
      </w:r>
      <w:r w:rsidR="003E17C8">
        <w:rPr>
          <w:rFonts w:ascii="Traditional Arabic" w:hAnsi="Traditional Arabic" w:cs="Traditional Arabic" w:hint="cs"/>
          <w:b/>
          <w:bCs/>
          <w:color w:val="00B050"/>
          <w:sz w:val="32"/>
          <w:szCs w:val="32"/>
          <w:rtl/>
          <w:lang w:bidi="ar-IQ"/>
        </w:rPr>
        <w:t>يعقوب</w:t>
      </w:r>
      <w:r w:rsidR="000E22F5" w:rsidRPr="00F550B9">
        <w:rPr>
          <w:rFonts w:ascii="Traditional Arabic" w:hAnsi="Traditional Arabic" w:cs="Traditional Arabic"/>
          <w:color w:val="00B050"/>
          <w:sz w:val="32"/>
          <w:szCs w:val="32"/>
          <w:rtl/>
          <w:lang w:bidi="ar-IQ"/>
        </w:rPr>
        <w:t xml:space="preserve"> </w:t>
      </w:r>
      <w:r w:rsidR="000E22F5" w:rsidRPr="00F550B9">
        <w:rPr>
          <w:rFonts w:ascii="Traditional Arabic" w:hAnsi="Traditional Arabic" w:cs="Traditional Arabic"/>
          <w:sz w:val="32"/>
          <w:szCs w:val="32"/>
          <w:rtl/>
          <w:lang w:bidi="ar-IQ"/>
        </w:rPr>
        <w:t xml:space="preserve">بكسر الميم </w:t>
      </w:r>
      <w:r w:rsidR="000E22F5" w:rsidRPr="00F550B9">
        <w:rPr>
          <w:rFonts w:ascii="Traditional Arabic" w:hAnsi="Traditional Arabic" w:cs="Traditional Arabic"/>
          <w:b/>
          <w:bCs/>
          <w:sz w:val="32"/>
          <w:szCs w:val="32"/>
          <w:rtl/>
          <w:lang w:bidi="ar-IQ"/>
        </w:rPr>
        <w:t>(بِمِلْكِنَا)</w:t>
      </w:r>
      <w:r w:rsidR="003E17C8">
        <w:rPr>
          <w:rFonts w:ascii="Traditional Arabic" w:hAnsi="Traditional Arabic" w:cs="Traditional Arabic" w:hint="cs"/>
          <w:sz w:val="32"/>
          <w:szCs w:val="32"/>
          <w:vertAlign w:val="superscript"/>
          <w:rtl/>
          <w:lang w:eastAsia="ar-SY" w:bidi="ar-IQ"/>
        </w:rPr>
        <w:t xml:space="preserve"> </w:t>
      </w:r>
      <w:r w:rsidR="00DF0AAD" w:rsidRPr="00F550B9">
        <w:rPr>
          <w:rFonts w:ascii="Traditional Arabic" w:hAnsi="Traditional Arabic" w:cs="Traditional Arabic"/>
          <w:sz w:val="32"/>
          <w:szCs w:val="32"/>
          <w:vertAlign w:val="superscript"/>
          <w:rtl/>
          <w:lang w:eastAsia="ar-SY" w:bidi="ar-SY"/>
        </w:rPr>
        <w:t>(</w:t>
      </w:r>
      <w:r w:rsidR="00DF0AAD" w:rsidRPr="00F550B9">
        <w:rPr>
          <w:rFonts w:ascii="Traditional Arabic" w:hAnsi="Traditional Arabic" w:cs="Traditional Arabic"/>
          <w:sz w:val="32"/>
          <w:szCs w:val="32"/>
          <w:vertAlign w:val="superscript"/>
          <w:rtl/>
          <w:lang w:eastAsia="ar-SY" w:bidi="ar-SY"/>
        </w:rPr>
        <w:footnoteReference w:id="231"/>
      </w:r>
      <w:r w:rsidR="00DF0AAD" w:rsidRPr="00F550B9">
        <w:rPr>
          <w:rFonts w:ascii="Traditional Arabic" w:hAnsi="Traditional Arabic" w:cs="Traditional Arabic"/>
          <w:sz w:val="32"/>
          <w:szCs w:val="32"/>
          <w:vertAlign w:val="superscript"/>
          <w:rtl/>
          <w:lang w:eastAsia="ar-SY" w:bidi="ar-SY"/>
        </w:rPr>
        <w:t>)</w:t>
      </w:r>
      <w:r w:rsidR="000E22F5" w:rsidRPr="00F550B9">
        <w:rPr>
          <w:rFonts w:ascii="Traditional Arabic" w:hAnsi="Traditional Arabic" w:cs="Traditional Arabic"/>
          <w:sz w:val="32"/>
          <w:szCs w:val="32"/>
          <w:rtl/>
          <w:lang w:bidi="ar-IQ"/>
        </w:rPr>
        <w:t xml:space="preserve">. </w:t>
      </w:r>
      <w:r w:rsidR="00BA0246" w:rsidRPr="00F550B9">
        <w:rPr>
          <w:rFonts w:ascii="Traditional Arabic" w:hAnsi="Traditional Arabic" w:cs="Traditional Arabic"/>
          <w:sz w:val="32"/>
          <w:szCs w:val="32"/>
          <w:rtl/>
          <w:lang w:bidi="ar-IQ"/>
        </w:rPr>
        <w:t>﴿</w:t>
      </w:r>
      <w:r w:rsidR="000E22F5" w:rsidRPr="00F550B9">
        <w:rPr>
          <w:rFonts w:ascii="Traditional Arabic" w:hAnsi="Traditional Arabic" w:cs="Traditional Arabic"/>
          <w:b/>
          <w:bCs/>
          <w:color w:val="FF0000"/>
          <w:sz w:val="32"/>
          <w:szCs w:val="32"/>
          <w:rtl/>
          <w:lang w:bidi="ar-IQ"/>
        </w:rPr>
        <w:t>حُمِّلْنَا</w:t>
      </w:r>
      <w:r w:rsidR="00B54F02" w:rsidRPr="00FA27C4">
        <w:rPr>
          <w:rFonts w:ascii="Traditional Arabic" w:hAnsi="Traditional Arabic" w:cs="Traditional Arabic"/>
          <w:sz w:val="32"/>
          <w:szCs w:val="32"/>
          <w:rtl/>
          <w:lang w:bidi="ar-IQ"/>
        </w:rPr>
        <w:t>﴾</w:t>
      </w:r>
      <w:r w:rsidR="000E22F5" w:rsidRPr="00F550B9">
        <w:rPr>
          <w:rFonts w:ascii="Traditional Arabic" w:hAnsi="Traditional Arabic" w:cs="Traditional Arabic"/>
          <w:sz w:val="32"/>
          <w:szCs w:val="32"/>
          <w:rtl/>
          <w:lang w:bidi="ar-IQ"/>
        </w:rPr>
        <w:t xml:space="preserve">: قرأها </w:t>
      </w:r>
      <w:r w:rsidR="003E17C8">
        <w:rPr>
          <w:rFonts w:ascii="Traditional Arabic" w:hAnsi="Traditional Arabic" w:cs="Traditional Arabic" w:hint="cs"/>
          <w:b/>
          <w:bCs/>
          <w:color w:val="C00000"/>
          <w:sz w:val="32"/>
          <w:szCs w:val="32"/>
          <w:rtl/>
          <w:lang w:bidi="ar-IQ"/>
        </w:rPr>
        <w:t>روح</w:t>
      </w:r>
      <w:r w:rsidR="000E22F5" w:rsidRPr="003E17C8">
        <w:rPr>
          <w:rFonts w:ascii="Traditional Arabic" w:hAnsi="Traditional Arabic" w:cs="Traditional Arabic"/>
          <w:color w:val="C00000"/>
          <w:sz w:val="32"/>
          <w:szCs w:val="32"/>
          <w:rtl/>
          <w:lang w:bidi="ar-IQ"/>
        </w:rPr>
        <w:t xml:space="preserve"> </w:t>
      </w:r>
      <w:r w:rsidR="000E22F5" w:rsidRPr="00F550B9">
        <w:rPr>
          <w:rFonts w:ascii="Traditional Arabic" w:hAnsi="Traditional Arabic" w:cs="Traditional Arabic"/>
          <w:sz w:val="32"/>
          <w:szCs w:val="32"/>
          <w:rtl/>
          <w:lang w:bidi="ar-IQ"/>
        </w:rPr>
        <w:t>بفتح الحاء والميم مخففة</w:t>
      </w:r>
      <w:r w:rsidR="002F3455">
        <w:rPr>
          <w:rFonts w:ascii="Traditional Arabic" w:hAnsi="Traditional Arabic" w:cs="Traditional Arabic" w:hint="cs"/>
          <w:sz w:val="32"/>
          <w:szCs w:val="32"/>
          <w:rtl/>
          <w:lang w:bidi="ar-IQ"/>
        </w:rPr>
        <w:t xml:space="preserve"> مفتوحة</w:t>
      </w:r>
      <w:r w:rsidR="000E22F5" w:rsidRPr="00F550B9">
        <w:rPr>
          <w:rFonts w:ascii="Traditional Arabic" w:hAnsi="Traditional Arabic" w:cs="Traditional Arabic"/>
          <w:sz w:val="32"/>
          <w:szCs w:val="32"/>
          <w:rtl/>
          <w:lang w:bidi="ar-IQ"/>
        </w:rPr>
        <w:t xml:space="preserve"> </w:t>
      </w:r>
      <w:r w:rsidR="000E22F5" w:rsidRPr="00F550B9">
        <w:rPr>
          <w:rFonts w:ascii="Traditional Arabic" w:hAnsi="Traditional Arabic" w:cs="Traditional Arabic"/>
          <w:b/>
          <w:bCs/>
          <w:sz w:val="32"/>
          <w:szCs w:val="32"/>
          <w:rtl/>
          <w:lang w:bidi="ar-IQ"/>
        </w:rPr>
        <w:t>(حَمَلْنَا)</w:t>
      </w:r>
      <w:r w:rsidR="003E17C8">
        <w:rPr>
          <w:rFonts w:ascii="Traditional Arabic" w:hAnsi="Traditional Arabic" w:cs="Traditional Arabic" w:hint="cs"/>
          <w:b/>
          <w:bCs/>
          <w:sz w:val="32"/>
          <w:szCs w:val="32"/>
          <w:rtl/>
          <w:lang w:bidi="ar-IQ"/>
        </w:rPr>
        <w:t xml:space="preserve"> </w:t>
      </w:r>
      <w:r w:rsidR="002C781C" w:rsidRPr="00F550B9">
        <w:rPr>
          <w:rFonts w:ascii="Traditional Arabic" w:hAnsi="Traditional Arabic" w:cs="Traditional Arabic"/>
          <w:sz w:val="32"/>
          <w:szCs w:val="32"/>
          <w:vertAlign w:val="superscript"/>
          <w:rtl/>
          <w:lang w:eastAsia="ar-SY" w:bidi="ar-SY"/>
        </w:rPr>
        <w:t>(</w:t>
      </w:r>
      <w:r w:rsidR="002C781C" w:rsidRPr="00F550B9">
        <w:rPr>
          <w:rFonts w:ascii="Traditional Arabic" w:hAnsi="Traditional Arabic" w:cs="Traditional Arabic"/>
          <w:sz w:val="32"/>
          <w:szCs w:val="32"/>
          <w:vertAlign w:val="superscript"/>
          <w:rtl/>
          <w:lang w:eastAsia="ar-SY" w:bidi="ar-SY"/>
        </w:rPr>
        <w:footnoteReference w:id="232"/>
      </w:r>
      <w:r w:rsidR="002C781C" w:rsidRPr="00F550B9">
        <w:rPr>
          <w:rFonts w:ascii="Traditional Arabic" w:hAnsi="Traditional Arabic" w:cs="Traditional Arabic"/>
          <w:sz w:val="32"/>
          <w:szCs w:val="32"/>
          <w:vertAlign w:val="superscript"/>
          <w:rtl/>
          <w:lang w:eastAsia="ar-SY" w:bidi="ar-SY"/>
        </w:rPr>
        <w:t>)</w:t>
      </w:r>
      <w:r w:rsidR="000E22F5" w:rsidRPr="00F550B9">
        <w:rPr>
          <w:rFonts w:ascii="Traditional Arabic" w:hAnsi="Traditional Arabic" w:cs="Traditional Arabic"/>
          <w:sz w:val="32"/>
          <w:szCs w:val="32"/>
          <w:rtl/>
          <w:lang w:bidi="ar-IQ"/>
        </w:rPr>
        <w:t>.</w:t>
      </w:r>
    </w:p>
    <w:p w:rsidR="000E22F5" w:rsidRPr="00F550B9" w:rsidRDefault="005E5790" w:rsidP="00763944">
      <w:pPr>
        <w:pStyle w:val="a3"/>
        <w:jc w:val="both"/>
        <w:rPr>
          <w:rFonts w:ascii="Traditional Arabic" w:hAnsi="Traditional Arabic" w:cs="Traditional Arabic"/>
          <w:sz w:val="32"/>
          <w:szCs w:val="32"/>
          <w:rtl/>
          <w:lang w:bidi="ar-IQ"/>
        </w:rPr>
      </w:pPr>
      <w:r w:rsidRPr="00F550B9">
        <w:rPr>
          <w:rFonts w:ascii="Traditional Arabic" w:hAnsi="Traditional Arabic" w:cs="Traditional Arabic"/>
          <w:b/>
          <w:bCs/>
          <w:sz w:val="32"/>
          <w:szCs w:val="32"/>
          <w:lang w:bidi="ar-IQ"/>
        </w:rPr>
        <w:t xml:space="preserve"> </w:t>
      </w:r>
      <w:r w:rsidRPr="00F550B9">
        <w:rPr>
          <w:rFonts w:ascii="Traditional Arabic" w:hAnsi="Traditional Arabic" w:cs="Traditional Arabic"/>
          <w:b/>
          <w:bCs/>
          <w:sz w:val="32"/>
          <w:szCs w:val="32"/>
          <w:lang w:bidi="ar-IQ"/>
        </w:rPr>
        <w:sym w:font="Symbol" w:char="F0B7"/>
      </w:r>
      <w:r w:rsidR="000E22F5" w:rsidRPr="00F550B9">
        <w:rPr>
          <w:rFonts w:ascii="Traditional Arabic" w:hAnsi="Traditional Arabic" w:cs="Traditional Arabic"/>
          <w:b/>
          <w:bCs/>
          <w:sz w:val="32"/>
          <w:szCs w:val="32"/>
          <w:rtl/>
          <w:lang w:bidi="ar-IQ"/>
        </w:rPr>
        <w:t>(آية 8</w:t>
      </w:r>
      <w:r w:rsidR="00763944">
        <w:rPr>
          <w:rFonts w:ascii="Traditional Arabic" w:hAnsi="Traditional Arabic" w:cs="Traditional Arabic" w:hint="cs"/>
          <w:b/>
          <w:bCs/>
          <w:sz w:val="32"/>
          <w:szCs w:val="32"/>
          <w:rtl/>
          <w:lang w:bidi="ar-IQ"/>
        </w:rPr>
        <w:t>9</w:t>
      </w:r>
      <w:r w:rsidR="000E22F5" w:rsidRPr="00F550B9">
        <w:rPr>
          <w:rFonts w:ascii="Traditional Arabic" w:hAnsi="Traditional Arabic" w:cs="Traditional Arabic"/>
          <w:b/>
          <w:bCs/>
          <w:sz w:val="32"/>
          <w:szCs w:val="32"/>
          <w:rtl/>
          <w:lang w:bidi="ar-IQ"/>
        </w:rPr>
        <w:t xml:space="preserve">) </w:t>
      </w:r>
      <w:r w:rsidR="00BA0246" w:rsidRPr="00F550B9">
        <w:rPr>
          <w:rFonts w:ascii="Traditional Arabic" w:hAnsi="Traditional Arabic" w:cs="Traditional Arabic"/>
          <w:sz w:val="32"/>
          <w:szCs w:val="32"/>
          <w:rtl/>
          <w:lang w:bidi="ar-IQ"/>
        </w:rPr>
        <w:t>﴿</w:t>
      </w:r>
      <w:r w:rsidR="00763944">
        <w:rPr>
          <w:rFonts w:ascii="Traditional Arabic" w:hAnsi="Traditional Arabic" w:cs="Traditional Arabic" w:hint="cs"/>
          <w:b/>
          <w:bCs/>
          <w:color w:val="FF0000"/>
          <w:sz w:val="32"/>
          <w:szCs w:val="32"/>
          <w:rtl/>
          <w:lang w:bidi="ar-IQ"/>
        </w:rPr>
        <w:t>إِلَيْهِمْ</w:t>
      </w:r>
      <w:r w:rsidR="00B54F02" w:rsidRPr="00FA27C4">
        <w:rPr>
          <w:rFonts w:ascii="Traditional Arabic" w:hAnsi="Traditional Arabic" w:cs="Traditional Arabic"/>
          <w:sz w:val="32"/>
          <w:szCs w:val="32"/>
          <w:rtl/>
          <w:lang w:bidi="ar-IQ"/>
        </w:rPr>
        <w:t>﴾</w:t>
      </w:r>
      <w:r w:rsidR="000E22F5" w:rsidRPr="00F550B9">
        <w:rPr>
          <w:rFonts w:ascii="Traditional Arabic" w:hAnsi="Traditional Arabic" w:cs="Traditional Arabic"/>
          <w:sz w:val="32"/>
          <w:szCs w:val="32"/>
          <w:rtl/>
          <w:lang w:bidi="ar-IQ"/>
        </w:rPr>
        <w:t xml:space="preserve">: </w:t>
      </w:r>
      <w:r w:rsidR="00154B02" w:rsidRPr="00F550B9">
        <w:rPr>
          <w:rFonts w:ascii="Traditional Arabic" w:hAnsi="Traditional Arabic" w:cs="Traditional Arabic"/>
          <w:sz w:val="32"/>
          <w:szCs w:val="32"/>
          <w:rtl/>
          <w:lang w:bidi="ar-IQ"/>
        </w:rPr>
        <w:t xml:space="preserve">قرأها </w:t>
      </w:r>
      <w:r w:rsidR="00763944">
        <w:rPr>
          <w:rFonts w:ascii="Traditional Arabic" w:hAnsi="Traditional Arabic" w:cs="Traditional Arabic" w:hint="cs"/>
          <w:b/>
          <w:bCs/>
          <w:color w:val="00B050"/>
          <w:sz w:val="32"/>
          <w:szCs w:val="32"/>
          <w:rtl/>
          <w:lang w:bidi="ar-IQ"/>
        </w:rPr>
        <w:t>يعقوب</w:t>
      </w:r>
      <w:r w:rsidR="00154B02" w:rsidRPr="00F550B9">
        <w:rPr>
          <w:rFonts w:ascii="Traditional Arabic" w:hAnsi="Traditional Arabic" w:cs="Traditional Arabic"/>
          <w:color w:val="00B050"/>
          <w:sz w:val="32"/>
          <w:szCs w:val="32"/>
          <w:rtl/>
          <w:lang w:bidi="ar-IQ"/>
        </w:rPr>
        <w:t xml:space="preserve"> </w:t>
      </w:r>
      <w:r w:rsidR="00763944">
        <w:rPr>
          <w:rFonts w:ascii="Traditional Arabic" w:hAnsi="Traditional Arabic" w:cs="Traditional Arabic" w:hint="cs"/>
          <w:sz w:val="32"/>
          <w:szCs w:val="32"/>
          <w:rtl/>
          <w:lang w:bidi="ar-IQ"/>
        </w:rPr>
        <w:t>بضم الهاء في الحالين (</w:t>
      </w:r>
      <w:r w:rsidR="00763944" w:rsidRPr="00763944">
        <w:rPr>
          <w:rFonts w:ascii="Traditional Arabic" w:hAnsi="Traditional Arabic" w:cs="Traditional Arabic" w:hint="cs"/>
          <w:b/>
          <w:bCs/>
          <w:sz w:val="32"/>
          <w:szCs w:val="32"/>
          <w:rtl/>
          <w:lang w:bidi="ar-IQ"/>
        </w:rPr>
        <w:t>إِلَيْهُمْ</w:t>
      </w:r>
      <w:r w:rsidR="00763944">
        <w:rPr>
          <w:rFonts w:ascii="Traditional Arabic" w:hAnsi="Traditional Arabic" w:cs="Traditional Arabic" w:hint="cs"/>
          <w:sz w:val="32"/>
          <w:szCs w:val="32"/>
          <w:rtl/>
          <w:lang w:bidi="ar-IQ"/>
        </w:rPr>
        <w:t>)</w:t>
      </w:r>
      <w:r w:rsidR="00154B02" w:rsidRPr="00F550B9">
        <w:rPr>
          <w:rFonts w:ascii="Traditional Arabic" w:hAnsi="Traditional Arabic" w:cs="Traditional Arabic"/>
          <w:sz w:val="32"/>
          <w:szCs w:val="32"/>
          <w:rtl/>
          <w:lang w:bidi="ar-IQ"/>
        </w:rPr>
        <w:t>.</w:t>
      </w:r>
    </w:p>
    <w:p w:rsidR="000E22F5" w:rsidRPr="00F550B9" w:rsidRDefault="00E51394" w:rsidP="00763944">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5E5790" w:rsidRPr="00F550B9">
        <w:rPr>
          <w:rFonts w:ascii="Traditional Arabic" w:hAnsi="Traditional Arabic" w:cs="Traditional Arabic"/>
          <w:b/>
          <w:bCs/>
          <w:sz w:val="32"/>
          <w:szCs w:val="32"/>
          <w:lang w:bidi="ar-IQ"/>
        </w:rPr>
        <w:sym w:font="Symbol" w:char="F0B7"/>
      </w:r>
      <w:r w:rsidR="000E22F5" w:rsidRPr="00F550B9">
        <w:rPr>
          <w:rFonts w:ascii="Traditional Arabic" w:hAnsi="Traditional Arabic" w:cs="Traditional Arabic"/>
          <w:b/>
          <w:bCs/>
          <w:sz w:val="32"/>
          <w:szCs w:val="32"/>
          <w:rtl/>
          <w:lang w:bidi="ar-IQ"/>
        </w:rPr>
        <w:t xml:space="preserve">(آية 93) </w:t>
      </w:r>
      <w:r w:rsidR="00BA0246" w:rsidRPr="00F550B9">
        <w:rPr>
          <w:rFonts w:ascii="Traditional Arabic" w:hAnsi="Traditional Arabic" w:cs="Traditional Arabic"/>
          <w:sz w:val="32"/>
          <w:szCs w:val="32"/>
          <w:rtl/>
          <w:lang w:bidi="ar-IQ"/>
        </w:rPr>
        <w:t>﴿</w:t>
      </w:r>
      <w:r w:rsidR="008403F5">
        <w:rPr>
          <w:rFonts w:ascii="Traditional Arabic" w:hAnsi="Traditional Arabic" w:cs="Traditional Arabic" w:hint="cs"/>
          <w:b/>
          <w:bCs/>
          <w:color w:val="FF0000"/>
          <w:sz w:val="32"/>
          <w:szCs w:val="32"/>
          <w:rtl/>
          <w:lang w:bidi="ar-IQ"/>
        </w:rPr>
        <w:t xml:space="preserve">أَلَّا </w:t>
      </w:r>
      <w:r w:rsidR="00673470" w:rsidRPr="00F550B9">
        <w:rPr>
          <w:rFonts w:ascii="Traditional Arabic" w:hAnsi="Traditional Arabic" w:cs="Traditional Arabic"/>
          <w:b/>
          <w:bCs/>
          <w:color w:val="FF0000"/>
          <w:sz w:val="32"/>
          <w:szCs w:val="32"/>
          <w:rtl/>
          <w:lang w:bidi="ar-IQ"/>
        </w:rPr>
        <w:t>تَتَّبِعَنِ</w:t>
      </w:r>
      <w:r w:rsidR="00B54F02" w:rsidRPr="00FA27C4">
        <w:rPr>
          <w:rFonts w:ascii="Traditional Arabic" w:hAnsi="Traditional Arabic" w:cs="Traditional Arabic"/>
          <w:sz w:val="32"/>
          <w:szCs w:val="32"/>
          <w:rtl/>
          <w:lang w:bidi="ar-IQ"/>
        </w:rPr>
        <w:t>﴾</w:t>
      </w:r>
      <w:r w:rsidR="000E22F5" w:rsidRPr="00F550B9">
        <w:rPr>
          <w:rFonts w:ascii="Traditional Arabic" w:hAnsi="Traditional Arabic" w:cs="Traditional Arabic"/>
          <w:sz w:val="32"/>
          <w:szCs w:val="32"/>
          <w:rtl/>
          <w:lang w:bidi="ar-IQ"/>
        </w:rPr>
        <w:t>: قرأ</w:t>
      </w:r>
      <w:r w:rsidR="00673470" w:rsidRPr="00F550B9">
        <w:rPr>
          <w:rFonts w:ascii="Traditional Arabic" w:hAnsi="Traditional Arabic" w:cs="Traditional Arabic"/>
          <w:sz w:val="32"/>
          <w:szCs w:val="32"/>
          <w:rtl/>
          <w:lang w:bidi="ar-IQ"/>
        </w:rPr>
        <w:t xml:space="preserve">ها </w:t>
      </w:r>
      <w:r w:rsidR="00763944">
        <w:rPr>
          <w:rFonts w:ascii="Traditional Arabic" w:hAnsi="Traditional Arabic" w:cs="Traditional Arabic" w:hint="cs"/>
          <w:b/>
          <w:bCs/>
          <w:color w:val="00B050"/>
          <w:sz w:val="32"/>
          <w:szCs w:val="32"/>
          <w:rtl/>
          <w:lang w:bidi="ar-IQ"/>
        </w:rPr>
        <w:t>يعقوب</w:t>
      </w:r>
      <w:r w:rsidR="00673470" w:rsidRPr="00F550B9">
        <w:rPr>
          <w:rFonts w:ascii="Traditional Arabic" w:hAnsi="Traditional Arabic" w:cs="Traditional Arabic"/>
          <w:color w:val="00B050"/>
          <w:sz w:val="32"/>
          <w:szCs w:val="32"/>
          <w:rtl/>
          <w:lang w:bidi="ar-IQ"/>
        </w:rPr>
        <w:t xml:space="preserve"> </w:t>
      </w:r>
      <w:r w:rsidR="00763944">
        <w:rPr>
          <w:rFonts w:ascii="Traditional Arabic" w:hAnsi="Traditional Arabic" w:cs="Traditional Arabic" w:hint="cs"/>
          <w:sz w:val="32"/>
          <w:szCs w:val="32"/>
          <w:rtl/>
          <w:lang w:bidi="ar-IQ"/>
        </w:rPr>
        <w:t>بإثبات الياء في الحالين</w:t>
      </w:r>
      <w:r w:rsidR="00673470" w:rsidRPr="00F550B9">
        <w:rPr>
          <w:rFonts w:ascii="Traditional Arabic" w:hAnsi="Traditional Arabic" w:cs="Traditional Arabic"/>
          <w:sz w:val="32"/>
          <w:szCs w:val="32"/>
          <w:rtl/>
          <w:lang w:bidi="ar-IQ"/>
        </w:rPr>
        <w:t xml:space="preserve"> </w:t>
      </w:r>
      <w:r w:rsidR="00673470" w:rsidRPr="00F550B9">
        <w:rPr>
          <w:rFonts w:ascii="Traditional Arabic" w:hAnsi="Traditional Arabic" w:cs="Traditional Arabic"/>
          <w:b/>
          <w:bCs/>
          <w:sz w:val="32"/>
          <w:szCs w:val="32"/>
          <w:rtl/>
          <w:lang w:bidi="ar-IQ"/>
        </w:rPr>
        <w:t>(تتبع</w:t>
      </w:r>
      <w:r w:rsidR="005D15A9">
        <w:rPr>
          <w:rFonts w:ascii="Traditional Arabic" w:hAnsi="Traditional Arabic" w:cs="Traditional Arabic" w:hint="cs"/>
          <w:b/>
          <w:bCs/>
          <w:sz w:val="32"/>
          <w:szCs w:val="32"/>
          <w:rtl/>
          <w:lang w:bidi="ar-IQ"/>
        </w:rPr>
        <w:t>َ</w:t>
      </w:r>
      <w:r w:rsidR="00673470" w:rsidRPr="00F550B9">
        <w:rPr>
          <w:rFonts w:ascii="Traditional Arabic" w:hAnsi="Traditional Arabic" w:cs="Traditional Arabic"/>
          <w:b/>
          <w:bCs/>
          <w:sz w:val="32"/>
          <w:szCs w:val="32"/>
          <w:rtl/>
          <w:lang w:bidi="ar-IQ"/>
        </w:rPr>
        <w:t>ن</w:t>
      </w:r>
      <w:r w:rsidR="005D15A9">
        <w:rPr>
          <w:rFonts w:ascii="Traditional Arabic" w:hAnsi="Traditional Arabic" w:cs="Traditional Arabic" w:hint="cs"/>
          <w:b/>
          <w:bCs/>
          <w:sz w:val="32"/>
          <w:szCs w:val="32"/>
          <w:rtl/>
          <w:lang w:bidi="ar-IQ"/>
        </w:rPr>
        <w:t>ِ</w:t>
      </w:r>
      <w:r w:rsidR="000E22F5" w:rsidRPr="00F550B9">
        <w:rPr>
          <w:rFonts w:ascii="Traditional Arabic" w:hAnsi="Traditional Arabic" w:cs="Traditional Arabic"/>
          <w:b/>
          <w:bCs/>
          <w:sz w:val="32"/>
          <w:szCs w:val="32"/>
          <w:rtl/>
          <w:lang w:bidi="ar-IQ"/>
        </w:rPr>
        <w:t>ي)</w:t>
      </w:r>
      <w:r w:rsidR="000E22F5" w:rsidRPr="00F550B9">
        <w:rPr>
          <w:rFonts w:ascii="Traditional Arabic" w:hAnsi="Traditional Arabic" w:cs="Traditional Arabic"/>
          <w:sz w:val="32"/>
          <w:szCs w:val="32"/>
          <w:rtl/>
          <w:lang w:bidi="ar-IQ"/>
        </w:rPr>
        <w:t>.</w:t>
      </w:r>
    </w:p>
    <w:p w:rsidR="002E4AE0" w:rsidRPr="00F550B9" w:rsidRDefault="005E5790" w:rsidP="00763944">
      <w:pPr>
        <w:pStyle w:val="a3"/>
        <w:jc w:val="both"/>
        <w:rPr>
          <w:rFonts w:ascii="Traditional Arabic" w:hAnsi="Traditional Arabic" w:cs="Traditional Arabic"/>
          <w:sz w:val="32"/>
          <w:szCs w:val="32"/>
          <w:rtl/>
          <w:lang w:bidi="ar-IQ"/>
        </w:rPr>
      </w:pPr>
      <w:r w:rsidRPr="00F550B9">
        <w:rPr>
          <w:rFonts w:ascii="Traditional Arabic" w:hAnsi="Traditional Arabic" w:cs="Traditional Arabic"/>
          <w:b/>
          <w:bCs/>
          <w:sz w:val="32"/>
          <w:szCs w:val="32"/>
          <w:lang w:bidi="ar-IQ"/>
        </w:rPr>
        <w:sym w:font="Symbol" w:char="F0B7"/>
      </w:r>
      <w:r w:rsidR="00E51394">
        <w:rPr>
          <w:rFonts w:ascii="Traditional Arabic" w:hAnsi="Traditional Arabic" w:cs="Traditional Arabic" w:hint="cs"/>
          <w:b/>
          <w:bCs/>
          <w:sz w:val="32"/>
          <w:szCs w:val="32"/>
          <w:rtl/>
          <w:lang w:bidi="ar-IQ"/>
        </w:rPr>
        <w:t xml:space="preserve"> </w:t>
      </w:r>
      <w:r w:rsidR="00581103" w:rsidRPr="00F550B9">
        <w:rPr>
          <w:rFonts w:ascii="Traditional Arabic" w:hAnsi="Traditional Arabic" w:cs="Traditional Arabic"/>
          <w:b/>
          <w:bCs/>
          <w:sz w:val="32"/>
          <w:szCs w:val="32"/>
          <w:rtl/>
          <w:lang w:bidi="ar-IQ"/>
        </w:rPr>
        <w:t xml:space="preserve">(آية 97) </w:t>
      </w:r>
      <w:r w:rsidR="00BA0246" w:rsidRPr="00F550B9">
        <w:rPr>
          <w:rFonts w:ascii="Traditional Arabic" w:hAnsi="Traditional Arabic" w:cs="Traditional Arabic"/>
          <w:sz w:val="32"/>
          <w:szCs w:val="32"/>
          <w:rtl/>
          <w:lang w:bidi="ar-IQ"/>
        </w:rPr>
        <w:t>﴿</w:t>
      </w:r>
      <w:r w:rsidR="00581103" w:rsidRPr="00F550B9">
        <w:rPr>
          <w:rFonts w:ascii="Traditional Arabic" w:hAnsi="Traditional Arabic" w:cs="Traditional Arabic"/>
          <w:b/>
          <w:bCs/>
          <w:color w:val="FF0000"/>
          <w:sz w:val="32"/>
          <w:szCs w:val="32"/>
          <w:rtl/>
          <w:lang w:bidi="ar-IQ"/>
        </w:rPr>
        <w:t>تُخْلَفَهُ</w:t>
      </w:r>
      <w:r w:rsidR="00B54F02" w:rsidRPr="00FA27C4">
        <w:rPr>
          <w:rFonts w:ascii="Traditional Arabic" w:hAnsi="Traditional Arabic" w:cs="Traditional Arabic"/>
          <w:sz w:val="32"/>
          <w:szCs w:val="32"/>
          <w:rtl/>
          <w:lang w:bidi="ar-IQ"/>
        </w:rPr>
        <w:t>﴾</w:t>
      </w:r>
      <w:r w:rsidR="00581103" w:rsidRPr="00F550B9">
        <w:rPr>
          <w:rFonts w:ascii="Traditional Arabic" w:hAnsi="Traditional Arabic" w:cs="Traditional Arabic"/>
          <w:sz w:val="32"/>
          <w:szCs w:val="32"/>
          <w:rtl/>
          <w:lang w:bidi="ar-IQ"/>
        </w:rPr>
        <w:t xml:space="preserve">: قرأها </w:t>
      </w:r>
      <w:r w:rsidR="00763944">
        <w:rPr>
          <w:rFonts w:ascii="Traditional Arabic" w:hAnsi="Traditional Arabic" w:cs="Traditional Arabic" w:hint="cs"/>
          <w:b/>
          <w:bCs/>
          <w:color w:val="00B050"/>
          <w:sz w:val="32"/>
          <w:szCs w:val="32"/>
          <w:rtl/>
          <w:lang w:bidi="ar-IQ"/>
        </w:rPr>
        <w:t>يعقوب</w:t>
      </w:r>
      <w:r w:rsidR="00581103" w:rsidRPr="00F550B9">
        <w:rPr>
          <w:rFonts w:ascii="Traditional Arabic" w:hAnsi="Traditional Arabic" w:cs="Traditional Arabic"/>
          <w:color w:val="00B050"/>
          <w:sz w:val="32"/>
          <w:szCs w:val="32"/>
          <w:rtl/>
          <w:lang w:bidi="ar-IQ"/>
        </w:rPr>
        <w:t xml:space="preserve"> </w:t>
      </w:r>
      <w:r w:rsidR="00581103" w:rsidRPr="00F550B9">
        <w:rPr>
          <w:rFonts w:ascii="Traditional Arabic" w:hAnsi="Traditional Arabic" w:cs="Traditional Arabic"/>
          <w:sz w:val="32"/>
          <w:szCs w:val="32"/>
          <w:rtl/>
          <w:lang w:bidi="ar-IQ"/>
        </w:rPr>
        <w:t xml:space="preserve">بكسر اللام </w:t>
      </w:r>
      <w:r w:rsidR="00581103" w:rsidRPr="00F550B9">
        <w:rPr>
          <w:rFonts w:ascii="Traditional Arabic" w:hAnsi="Traditional Arabic" w:cs="Traditional Arabic"/>
          <w:b/>
          <w:bCs/>
          <w:sz w:val="32"/>
          <w:szCs w:val="32"/>
          <w:rtl/>
          <w:lang w:bidi="ar-IQ"/>
        </w:rPr>
        <w:t>(تُخْلِفَهُ)</w:t>
      </w:r>
      <w:r w:rsidR="00763944">
        <w:rPr>
          <w:rFonts w:ascii="Traditional Arabic" w:hAnsi="Traditional Arabic" w:cs="Traditional Arabic" w:hint="cs"/>
          <w:sz w:val="32"/>
          <w:szCs w:val="32"/>
          <w:vertAlign w:val="superscript"/>
          <w:rtl/>
          <w:lang w:eastAsia="ar-SY" w:bidi="ar-SY"/>
        </w:rPr>
        <w:t xml:space="preserve"> </w:t>
      </w:r>
      <w:r w:rsidR="00673470" w:rsidRPr="00F550B9">
        <w:rPr>
          <w:rFonts w:ascii="Traditional Arabic" w:hAnsi="Traditional Arabic" w:cs="Traditional Arabic"/>
          <w:sz w:val="32"/>
          <w:szCs w:val="32"/>
          <w:vertAlign w:val="superscript"/>
          <w:rtl/>
          <w:lang w:eastAsia="ar-SY" w:bidi="ar-SY"/>
        </w:rPr>
        <w:t>(</w:t>
      </w:r>
      <w:r w:rsidR="00673470" w:rsidRPr="00F550B9">
        <w:rPr>
          <w:rFonts w:ascii="Traditional Arabic" w:hAnsi="Traditional Arabic" w:cs="Traditional Arabic"/>
          <w:sz w:val="32"/>
          <w:szCs w:val="32"/>
          <w:vertAlign w:val="superscript"/>
          <w:rtl/>
          <w:lang w:eastAsia="ar-SY" w:bidi="ar-SY"/>
        </w:rPr>
        <w:footnoteReference w:id="233"/>
      </w:r>
      <w:r w:rsidR="00673470" w:rsidRPr="00F550B9">
        <w:rPr>
          <w:rFonts w:ascii="Traditional Arabic" w:hAnsi="Traditional Arabic" w:cs="Traditional Arabic"/>
          <w:sz w:val="32"/>
          <w:szCs w:val="32"/>
          <w:vertAlign w:val="superscript"/>
          <w:rtl/>
          <w:lang w:eastAsia="ar-SY" w:bidi="ar-SY"/>
        </w:rPr>
        <w:t>)</w:t>
      </w:r>
      <w:r w:rsidR="00581103" w:rsidRPr="00F550B9">
        <w:rPr>
          <w:rFonts w:ascii="Traditional Arabic" w:hAnsi="Traditional Arabic" w:cs="Traditional Arabic"/>
          <w:sz w:val="32"/>
          <w:szCs w:val="32"/>
          <w:rtl/>
          <w:lang w:bidi="ar-IQ"/>
        </w:rPr>
        <w:t>.</w:t>
      </w:r>
    </w:p>
    <w:p w:rsidR="002E4AE0" w:rsidRPr="00F550B9" w:rsidRDefault="005E5790" w:rsidP="00763944">
      <w:pPr>
        <w:pStyle w:val="a3"/>
        <w:jc w:val="both"/>
        <w:rPr>
          <w:rFonts w:ascii="Traditional Arabic" w:hAnsi="Traditional Arabic" w:cs="Traditional Arabic"/>
          <w:sz w:val="32"/>
          <w:szCs w:val="32"/>
          <w:rtl/>
          <w:lang w:bidi="ar-IQ"/>
        </w:rPr>
      </w:pPr>
      <w:r w:rsidRPr="00F550B9">
        <w:rPr>
          <w:rFonts w:ascii="Traditional Arabic" w:hAnsi="Traditional Arabic" w:cs="Traditional Arabic"/>
          <w:b/>
          <w:bCs/>
          <w:sz w:val="32"/>
          <w:szCs w:val="32"/>
          <w:lang w:bidi="ar-IQ"/>
        </w:rPr>
        <w:sym w:font="Symbol" w:char="F0B7"/>
      </w:r>
      <w:r w:rsidR="00E51394">
        <w:rPr>
          <w:rFonts w:ascii="Traditional Arabic" w:hAnsi="Traditional Arabic" w:cs="Traditional Arabic" w:hint="cs"/>
          <w:b/>
          <w:bCs/>
          <w:sz w:val="32"/>
          <w:szCs w:val="32"/>
          <w:rtl/>
          <w:lang w:bidi="ar-IQ"/>
        </w:rPr>
        <w:t xml:space="preserve"> </w:t>
      </w:r>
      <w:r w:rsidR="002D70D8" w:rsidRPr="00F550B9">
        <w:rPr>
          <w:rFonts w:ascii="Traditional Arabic" w:hAnsi="Traditional Arabic" w:cs="Traditional Arabic"/>
          <w:b/>
          <w:bCs/>
          <w:sz w:val="32"/>
          <w:szCs w:val="32"/>
          <w:rtl/>
          <w:lang w:bidi="ar-IQ"/>
        </w:rPr>
        <w:t xml:space="preserve">(آية 110) </w:t>
      </w:r>
      <w:r w:rsidR="00BA0246" w:rsidRPr="00F550B9">
        <w:rPr>
          <w:rFonts w:ascii="Traditional Arabic" w:hAnsi="Traditional Arabic" w:cs="Traditional Arabic"/>
          <w:sz w:val="32"/>
          <w:szCs w:val="32"/>
          <w:rtl/>
          <w:lang w:bidi="ar-IQ"/>
        </w:rPr>
        <w:t>﴿</w:t>
      </w:r>
      <w:r w:rsidR="00763944">
        <w:rPr>
          <w:rFonts w:ascii="Traditional Arabic" w:hAnsi="Traditional Arabic" w:cs="Traditional Arabic" w:hint="cs"/>
          <w:b/>
          <w:bCs/>
          <w:color w:val="FF0000"/>
          <w:sz w:val="32"/>
          <w:szCs w:val="32"/>
          <w:rtl/>
          <w:lang w:bidi="ar-IQ"/>
        </w:rPr>
        <w:t>أَيدِيهِمْ</w:t>
      </w:r>
      <w:r w:rsidR="00B54F02" w:rsidRPr="00FA27C4">
        <w:rPr>
          <w:rFonts w:ascii="Traditional Arabic" w:hAnsi="Traditional Arabic" w:cs="Traditional Arabic"/>
          <w:sz w:val="32"/>
          <w:szCs w:val="32"/>
          <w:rtl/>
          <w:lang w:bidi="ar-IQ"/>
        </w:rPr>
        <w:t>﴾</w:t>
      </w:r>
      <w:r w:rsidR="002D70D8" w:rsidRPr="00F550B9">
        <w:rPr>
          <w:rFonts w:ascii="Traditional Arabic" w:hAnsi="Traditional Arabic" w:cs="Traditional Arabic"/>
          <w:sz w:val="32"/>
          <w:szCs w:val="32"/>
          <w:rtl/>
          <w:lang w:bidi="ar-IQ"/>
        </w:rPr>
        <w:t xml:space="preserve">: </w:t>
      </w:r>
      <w:r w:rsidR="00763944" w:rsidRPr="00F550B9">
        <w:rPr>
          <w:rFonts w:ascii="Traditional Arabic" w:hAnsi="Traditional Arabic" w:cs="Traditional Arabic"/>
          <w:sz w:val="32"/>
          <w:szCs w:val="32"/>
          <w:rtl/>
          <w:lang w:bidi="ar-IQ"/>
        </w:rPr>
        <w:t xml:space="preserve">قرأها </w:t>
      </w:r>
      <w:r w:rsidR="00763944">
        <w:rPr>
          <w:rFonts w:ascii="Traditional Arabic" w:hAnsi="Traditional Arabic" w:cs="Traditional Arabic" w:hint="cs"/>
          <w:b/>
          <w:bCs/>
          <w:color w:val="00B050"/>
          <w:sz w:val="32"/>
          <w:szCs w:val="32"/>
          <w:rtl/>
          <w:lang w:bidi="ar-IQ"/>
        </w:rPr>
        <w:t>يعقوب</w:t>
      </w:r>
      <w:r w:rsidR="00763944" w:rsidRPr="00F550B9">
        <w:rPr>
          <w:rFonts w:ascii="Traditional Arabic" w:hAnsi="Traditional Arabic" w:cs="Traditional Arabic"/>
          <w:color w:val="00B050"/>
          <w:sz w:val="32"/>
          <w:szCs w:val="32"/>
          <w:rtl/>
          <w:lang w:bidi="ar-IQ"/>
        </w:rPr>
        <w:t xml:space="preserve"> </w:t>
      </w:r>
      <w:r w:rsidR="00763944">
        <w:rPr>
          <w:rFonts w:ascii="Traditional Arabic" w:hAnsi="Traditional Arabic" w:cs="Traditional Arabic" w:hint="cs"/>
          <w:sz w:val="32"/>
          <w:szCs w:val="32"/>
          <w:rtl/>
          <w:lang w:bidi="ar-IQ"/>
        </w:rPr>
        <w:t>بضم الهاء في الحالين (</w:t>
      </w:r>
      <w:r w:rsidR="00763944">
        <w:rPr>
          <w:rFonts w:ascii="Traditional Arabic" w:hAnsi="Traditional Arabic" w:cs="Traditional Arabic" w:hint="cs"/>
          <w:b/>
          <w:bCs/>
          <w:sz w:val="32"/>
          <w:szCs w:val="32"/>
          <w:rtl/>
          <w:lang w:bidi="ar-IQ"/>
        </w:rPr>
        <w:t>أَيدِ</w:t>
      </w:r>
      <w:r w:rsidR="00763944" w:rsidRPr="00763944">
        <w:rPr>
          <w:rFonts w:ascii="Traditional Arabic" w:hAnsi="Traditional Arabic" w:cs="Traditional Arabic" w:hint="cs"/>
          <w:b/>
          <w:bCs/>
          <w:sz w:val="32"/>
          <w:szCs w:val="32"/>
          <w:rtl/>
          <w:lang w:bidi="ar-IQ"/>
        </w:rPr>
        <w:t>يْهُمْ</w:t>
      </w:r>
      <w:r w:rsidR="00763944">
        <w:rPr>
          <w:rFonts w:ascii="Traditional Arabic" w:hAnsi="Traditional Arabic" w:cs="Traditional Arabic" w:hint="cs"/>
          <w:sz w:val="32"/>
          <w:szCs w:val="32"/>
          <w:rtl/>
          <w:lang w:bidi="ar-IQ"/>
        </w:rPr>
        <w:t>)</w:t>
      </w:r>
      <w:r w:rsidR="00763944" w:rsidRPr="00F550B9">
        <w:rPr>
          <w:rFonts w:ascii="Traditional Arabic" w:hAnsi="Traditional Arabic" w:cs="Traditional Arabic"/>
          <w:sz w:val="32"/>
          <w:szCs w:val="32"/>
          <w:rtl/>
          <w:lang w:bidi="ar-IQ"/>
        </w:rPr>
        <w:t>.</w:t>
      </w:r>
    </w:p>
    <w:p w:rsidR="002E4AE0" w:rsidRPr="00F550B9" w:rsidRDefault="005E5790" w:rsidP="00763944">
      <w:pPr>
        <w:pStyle w:val="a3"/>
        <w:jc w:val="both"/>
        <w:rPr>
          <w:rFonts w:ascii="Traditional Arabic" w:hAnsi="Traditional Arabic" w:cs="Traditional Arabic"/>
          <w:sz w:val="32"/>
          <w:szCs w:val="32"/>
          <w:rtl/>
          <w:lang w:bidi="ar-IQ"/>
        </w:rPr>
      </w:pPr>
      <w:r w:rsidRPr="00F550B9">
        <w:rPr>
          <w:rFonts w:ascii="Traditional Arabic" w:hAnsi="Traditional Arabic" w:cs="Traditional Arabic"/>
          <w:b/>
          <w:bCs/>
          <w:sz w:val="32"/>
          <w:szCs w:val="32"/>
          <w:lang w:bidi="ar-IQ"/>
        </w:rPr>
        <w:t xml:space="preserve"> </w:t>
      </w:r>
      <w:r w:rsidRPr="00F550B9">
        <w:rPr>
          <w:rFonts w:ascii="Traditional Arabic" w:hAnsi="Traditional Arabic" w:cs="Traditional Arabic"/>
          <w:b/>
          <w:bCs/>
          <w:sz w:val="32"/>
          <w:szCs w:val="32"/>
          <w:lang w:bidi="ar-IQ"/>
        </w:rPr>
        <w:sym w:font="Symbol" w:char="F0B7"/>
      </w:r>
      <w:r w:rsidR="002D70D8" w:rsidRPr="00F550B9">
        <w:rPr>
          <w:rFonts w:ascii="Traditional Arabic" w:hAnsi="Traditional Arabic" w:cs="Traditional Arabic"/>
          <w:b/>
          <w:bCs/>
          <w:sz w:val="32"/>
          <w:szCs w:val="32"/>
          <w:rtl/>
          <w:lang w:bidi="ar-IQ"/>
        </w:rPr>
        <w:t xml:space="preserve">(آية </w:t>
      </w:r>
      <w:r w:rsidR="005502FE" w:rsidRPr="00F550B9">
        <w:rPr>
          <w:rFonts w:ascii="Traditional Arabic" w:hAnsi="Traditional Arabic" w:cs="Traditional Arabic"/>
          <w:b/>
          <w:bCs/>
          <w:sz w:val="32"/>
          <w:szCs w:val="32"/>
          <w:rtl/>
          <w:lang w:bidi="ar-IQ"/>
        </w:rPr>
        <w:t>112</w:t>
      </w:r>
      <w:r w:rsidR="002D70D8" w:rsidRPr="00F550B9">
        <w:rPr>
          <w:rFonts w:ascii="Traditional Arabic" w:hAnsi="Traditional Arabic" w:cs="Traditional Arabic"/>
          <w:b/>
          <w:bCs/>
          <w:sz w:val="32"/>
          <w:szCs w:val="32"/>
          <w:rtl/>
          <w:lang w:bidi="ar-IQ"/>
        </w:rPr>
        <w:t xml:space="preserve">) </w:t>
      </w:r>
      <w:r w:rsidR="00BA0246" w:rsidRPr="00F550B9">
        <w:rPr>
          <w:rFonts w:ascii="Traditional Arabic" w:hAnsi="Traditional Arabic" w:cs="Traditional Arabic"/>
          <w:sz w:val="32"/>
          <w:szCs w:val="32"/>
          <w:rtl/>
          <w:lang w:bidi="ar-IQ"/>
        </w:rPr>
        <w:t>﴿</w:t>
      </w:r>
      <w:r w:rsidR="005502FE" w:rsidRPr="00F550B9">
        <w:rPr>
          <w:rFonts w:ascii="Traditional Arabic" w:hAnsi="Traditional Arabic" w:cs="Traditional Arabic"/>
          <w:b/>
          <w:bCs/>
          <w:color w:val="FF0000"/>
          <w:sz w:val="32"/>
          <w:szCs w:val="32"/>
          <w:rtl/>
          <w:lang w:bidi="ar-IQ"/>
        </w:rPr>
        <w:t>وَهُوَ</w:t>
      </w:r>
      <w:r w:rsidR="00B54F02" w:rsidRPr="00FA27C4">
        <w:rPr>
          <w:rFonts w:ascii="Traditional Arabic" w:hAnsi="Traditional Arabic" w:cs="Traditional Arabic"/>
          <w:sz w:val="32"/>
          <w:szCs w:val="32"/>
          <w:rtl/>
          <w:lang w:bidi="ar-IQ"/>
        </w:rPr>
        <w:t>﴾</w:t>
      </w:r>
      <w:r w:rsidR="002D70D8" w:rsidRPr="00F550B9">
        <w:rPr>
          <w:rFonts w:ascii="Traditional Arabic" w:hAnsi="Traditional Arabic" w:cs="Traditional Arabic"/>
          <w:sz w:val="32"/>
          <w:szCs w:val="32"/>
          <w:rtl/>
          <w:lang w:bidi="ar-IQ"/>
        </w:rPr>
        <w:t xml:space="preserve">: </w:t>
      </w:r>
      <w:r w:rsidR="00763944">
        <w:rPr>
          <w:rFonts w:ascii="Traditional Arabic" w:hAnsi="Traditional Arabic" w:cs="Traditional Arabic" w:hint="cs"/>
          <w:sz w:val="32"/>
          <w:szCs w:val="32"/>
          <w:rtl/>
          <w:lang w:bidi="ar-IQ"/>
        </w:rPr>
        <w:t>وقف عليها</w:t>
      </w:r>
      <w:r w:rsidR="002D70D8" w:rsidRPr="00F550B9">
        <w:rPr>
          <w:rFonts w:ascii="Traditional Arabic" w:hAnsi="Traditional Arabic" w:cs="Traditional Arabic"/>
          <w:sz w:val="32"/>
          <w:szCs w:val="32"/>
          <w:rtl/>
          <w:lang w:bidi="ar-IQ"/>
        </w:rPr>
        <w:t xml:space="preserve"> </w:t>
      </w:r>
      <w:r w:rsidR="00763944">
        <w:rPr>
          <w:rFonts w:ascii="Traditional Arabic" w:hAnsi="Traditional Arabic" w:cs="Traditional Arabic" w:hint="cs"/>
          <w:b/>
          <w:bCs/>
          <w:color w:val="00B050"/>
          <w:sz w:val="32"/>
          <w:szCs w:val="32"/>
          <w:rtl/>
          <w:lang w:bidi="ar-IQ"/>
        </w:rPr>
        <w:t>يعقوب</w:t>
      </w:r>
      <w:r w:rsidR="005502FE" w:rsidRPr="00F550B9">
        <w:rPr>
          <w:rFonts w:ascii="Traditional Arabic" w:hAnsi="Traditional Arabic" w:cs="Traditional Arabic"/>
          <w:color w:val="00B050"/>
          <w:sz w:val="32"/>
          <w:szCs w:val="32"/>
          <w:rtl/>
          <w:lang w:bidi="ar-IQ"/>
        </w:rPr>
        <w:t xml:space="preserve"> </w:t>
      </w:r>
      <w:r w:rsidR="00763944">
        <w:rPr>
          <w:rFonts w:ascii="Traditional Arabic" w:hAnsi="Traditional Arabic" w:cs="Traditional Arabic" w:hint="cs"/>
          <w:sz w:val="32"/>
          <w:szCs w:val="32"/>
          <w:rtl/>
          <w:lang w:bidi="ar-IQ"/>
        </w:rPr>
        <w:t>بهاء السكت</w:t>
      </w:r>
      <w:r w:rsidR="005502FE" w:rsidRPr="00F550B9">
        <w:rPr>
          <w:rFonts w:ascii="Traditional Arabic" w:hAnsi="Traditional Arabic" w:cs="Traditional Arabic"/>
          <w:sz w:val="32"/>
          <w:szCs w:val="32"/>
          <w:rtl/>
          <w:lang w:bidi="ar-IQ"/>
        </w:rPr>
        <w:t xml:space="preserve"> </w:t>
      </w:r>
      <w:r w:rsidR="00763944">
        <w:rPr>
          <w:rFonts w:ascii="Traditional Arabic" w:hAnsi="Traditional Arabic" w:cs="Traditional Arabic"/>
          <w:b/>
          <w:bCs/>
          <w:sz w:val="32"/>
          <w:szCs w:val="32"/>
          <w:rtl/>
          <w:lang w:bidi="ar-IQ"/>
        </w:rPr>
        <w:t>(وَه</w:t>
      </w:r>
      <w:r w:rsidR="00763944">
        <w:rPr>
          <w:rFonts w:ascii="Traditional Arabic" w:hAnsi="Traditional Arabic" w:cs="Traditional Arabic" w:hint="cs"/>
          <w:b/>
          <w:bCs/>
          <w:sz w:val="32"/>
          <w:szCs w:val="32"/>
          <w:rtl/>
          <w:lang w:bidi="ar-IQ"/>
        </w:rPr>
        <w:t>ُ</w:t>
      </w:r>
      <w:r w:rsidR="005502FE" w:rsidRPr="00F550B9">
        <w:rPr>
          <w:rFonts w:ascii="Traditional Arabic" w:hAnsi="Traditional Arabic" w:cs="Traditional Arabic"/>
          <w:b/>
          <w:bCs/>
          <w:sz w:val="32"/>
          <w:szCs w:val="32"/>
          <w:rtl/>
          <w:lang w:bidi="ar-IQ"/>
        </w:rPr>
        <w:t>وَ</w:t>
      </w:r>
      <w:r w:rsidR="00763944">
        <w:rPr>
          <w:rFonts w:ascii="Traditional Arabic" w:hAnsi="Traditional Arabic" w:cs="Traditional Arabic" w:hint="cs"/>
          <w:b/>
          <w:bCs/>
          <w:sz w:val="32"/>
          <w:szCs w:val="32"/>
          <w:rtl/>
          <w:lang w:bidi="ar-IQ"/>
        </w:rPr>
        <w:t>هْ</w:t>
      </w:r>
      <w:r w:rsidR="005502FE" w:rsidRPr="00F550B9">
        <w:rPr>
          <w:rFonts w:ascii="Traditional Arabic" w:hAnsi="Traditional Arabic" w:cs="Traditional Arabic"/>
          <w:b/>
          <w:bCs/>
          <w:sz w:val="32"/>
          <w:szCs w:val="32"/>
          <w:rtl/>
          <w:lang w:bidi="ar-IQ"/>
        </w:rPr>
        <w:t>)</w:t>
      </w:r>
      <w:r w:rsidR="005502FE" w:rsidRPr="00F550B9">
        <w:rPr>
          <w:rFonts w:ascii="Traditional Arabic" w:hAnsi="Traditional Arabic" w:cs="Traditional Arabic"/>
          <w:sz w:val="32"/>
          <w:szCs w:val="32"/>
          <w:rtl/>
          <w:lang w:bidi="ar-IQ"/>
        </w:rPr>
        <w:t xml:space="preserve">. </w:t>
      </w:r>
    </w:p>
    <w:p w:rsidR="00154B02" w:rsidRPr="00F550B9" w:rsidRDefault="005E5790" w:rsidP="00763944">
      <w:pPr>
        <w:pStyle w:val="a3"/>
        <w:jc w:val="both"/>
        <w:rPr>
          <w:rFonts w:ascii="Traditional Arabic" w:hAnsi="Traditional Arabic" w:cs="Traditional Arabic"/>
          <w:sz w:val="32"/>
          <w:szCs w:val="32"/>
          <w:rtl/>
          <w:lang w:bidi="ar-IQ"/>
        </w:rPr>
      </w:pPr>
      <w:r w:rsidRPr="00F550B9">
        <w:rPr>
          <w:rFonts w:ascii="Traditional Arabic" w:hAnsi="Traditional Arabic" w:cs="Traditional Arabic"/>
          <w:b/>
          <w:bCs/>
          <w:sz w:val="32"/>
          <w:szCs w:val="32"/>
          <w:lang w:bidi="ar-IQ"/>
        </w:rPr>
        <w:lastRenderedPageBreak/>
        <w:sym w:font="Symbol" w:char="F0B7"/>
      </w:r>
      <w:r w:rsidR="00E51394">
        <w:rPr>
          <w:rFonts w:ascii="Traditional Arabic" w:hAnsi="Traditional Arabic" w:cs="Traditional Arabic" w:hint="cs"/>
          <w:b/>
          <w:bCs/>
          <w:sz w:val="32"/>
          <w:szCs w:val="32"/>
          <w:rtl/>
          <w:lang w:bidi="ar-IQ"/>
        </w:rPr>
        <w:t xml:space="preserve"> </w:t>
      </w:r>
      <w:r w:rsidR="006A7803" w:rsidRPr="00F550B9">
        <w:rPr>
          <w:rFonts w:ascii="Traditional Arabic" w:hAnsi="Traditional Arabic" w:cs="Traditional Arabic"/>
          <w:b/>
          <w:bCs/>
          <w:sz w:val="32"/>
          <w:szCs w:val="32"/>
          <w:rtl/>
          <w:lang w:bidi="ar-IQ"/>
        </w:rPr>
        <w:t>(آية 11</w:t>
      </w:r>
      <w:r w:rsidR="00763944">
        <w:rPr>
          <w:rFonts w:ascii="Traditional Arabic" w:hAnsi="Traditional Arabic" w:cs="Traditional Arabic" w:hint="cs"/>
          <w:b/>
          <w:bCs/>
          <w:sz w:val="32"/>
          <w:szCs w:val="32"/>
          <w:rtl/>
          <w:lang w:bidi="ar-IQ"/>
        </w:rPr>
        <w:t>4</w:t>
      </w:r>
      <w:r w:rsidR="006A7803" w:rsidRPr="00F550B9">
        <w:rPr>
          <w:rFonts w:ascii="Traditional Arabic" w:hAnsi="Traditional Arabic" w:cs="Traditional Arabic"/>
          <w:b/>
          <w:bCs/>
          <w:sz w:val="32"/>
          <w:szCs w:val="32"/>
          <w:rtl/>
          <w:lang w:bidi="ar-IQ"/>
        </w:rPr>
        <w:t xml:space="preserve">) </w:t>
      </w:r>
      <w:r w:rsidR="00BA0246" w:rsidRPr="00F550B9">
        <w:rPr>
          <w:rFonts w:ascii="Traditional Arabic" w:hAnsi="Traditional Arabic" w:cs="Traditional Arabic"/>
          <w:sz w:val="32"/>
          <w:szCs w:val="32"/>
          <w:rtl/>
          <w:lang w:bidi="ar-IQ"/>
        </w:rPr>
        <w:t>﴿</w:t>
      </w:r>
      <w:r w:rsidR="00763944">
        <w:rPr>
          <w:rFonts w:ascii="Traditional Arabic" w:hAnsi="Traditional Arabic" w:cs="Traditional Arabic" w:hint="cs"/>
          <w:b/>
          <w:bCs/>
          <w:color w:val="FF0000"/>
          <w:sz w:val="32"/>
          <w:szCs w:val="32"/>
          <w:rtl/>
          <w:lang w:bidi="ar-IQ"/>
        </w:rPr>
        <w:t>يُقْضَى</w:t>
      </w:r>
      <w:r w:rsidR="00B54F02" w:rsidRPr="00FA27C4">
        <w:rPr>
          <w:rFonts w:ascii="Traditional Arabic" w:hAnsi="Traditional Arabic" w:cs="Traditional Arabic"/>
          <w:sz w:val="32"/>
          <w:szCs w:val="32"/>
          <w:rtl/>
          <w:lang w:bidi="ar-IQ"/>
        </w:rPr>
        <w:t>﴾</w:t>
      </w:r>
      <w:r w:rsidR="006A7803" w:rsidRPr="00F550B9">
        <w:rPr>
          <w:rFonts w:ascii="Traditional Arabic" w:hAnsi="Traditional Arabic" w:cs="Traditional Arabic"/>
          <w:sz w:val="32"/>
          <w:szCs w:val="32"/>
          <w:rtl/>
          <w:lang w:bidi="ar-IQ"/>
        </w:rPr>
        <w:t xml:space="preserve">: </w:t>
      </w:r>
      <w:r w:rsidR="00154B02" w:rsidRPr="00F550B9">
        <w:rPr>
          <w:rFonts w:ascii="Traditional Arabic" w:hAnsi="Traditional Arabic" w:cs="Traditional Arabic"/>
          <w:sz w:val="32"/>
          <w:szCs w:val="32"/>
          <w:rtl/>
          <w:lang w:bidi="ar-IQ"/>
        </w:rPr>
        <w:t xml:space="preserve">قرأها </w:t>
      </w:r>
      <w:r w:rsidR="00763944">
        <w:rPr>
          <w:rFonts w:ascii="Traditional Arabic" w:hAnsi="Traditional Arabic" w:cs="Traditional Arabic" w:hint="cs"/>
          <w:b/>
          <w:bCs/>
          <w:color w:val="00B050"/>
          <w:sz w:val="32"/>
          <w:szCs w:val="32"/>
          <w:rtl/>
          <w:lang w:bidi="ar-IQ"/>
        </w:rPr>
        <w:t>يعقوب</w:t>
      </w:r>
      <w:r w:rsidR="00154B02" w:rsidRPr="00F550B9">
        <w:rPr>
          <w:rFonts w:ascii="Traditional Arabic" w:hAnsi="Traditional Arabic" w:cs="Traditional Arabic"/>
          <w:color w:val="00B050"/>
          <w:sz w:val="32"/>
          <w:szCs w:val="32"/>
          <w:rtl/>
          <w:lang w:bidi="ar-IQ"/>
        </w:rPr>
        <w:t xml:space="preserve"> </w:t>
      </w:r>
      <w:r w:rsidR="00763944">
        <w:rPr>
          <w:rFonts w:ascii="Traditional Arabic" w:hAnsi="Traditional Arabic" w:cs="Traditional Arabic" w:hint="cs"/>
          <w:sz w:val="32"/>
          <w:szCs w:val="32"/>
          <w:rtl/>
          <w:lang w:bidi="ar-IQ"/>
        </w:rPr>
        <w:t>بنون مفتوحة وضاد مكسورة وبعدها ياء مفتوحة</w:t>
      </w:r>
      <w:r w:rsidR="00F91ED9">
        <w:rPr>
          <w:rFonts w:ascii="Traditional Arabic" w:hAnsi="Traditional Arabic" w:cs="Traditional Arabic" w:hint="cs"/>
          <w:sz w:val="32"/>
          <w:szCs w:val="32"/>
          <w:rtl/>
          <w:lang w:bidi="ar-IQ"/>
        </w:rPr>
        <w:t xml:space="preserve"> بالبناء للفاعل</w:t>
      </w:r>
      <w:r w:rsidR="00763944">
        <w:rPr>
          <w:rFonts w:ascii="Traditional Arabic" w:hAnsi="Traditional Arabic" w:cs="Traditional Arabic" w:hint="cs"/>
          <w:sz w:val="32"/>
          <w:szCs w:val="32"/>
          <w:rtl/>
          <w:lang w:bidi="ar-IQ"/>
        </w:rPr>
        <w:t xml:space="preserve"> (</w:t>
      </w:r>
      <w:r w:rsidR="00763944" w:rsidRPr="00763944">
        <w:rPr>
          <w:rFonts w:ascii="Traditional Arabic" w:hAnsi="Traditional Arabic" w:cs="Traditional Arabic" w:hint="cs"/>
          <w:b/>
          <w:bCs/>
          <w:sz w:val="32"/>
          <w:szCs w:val="32"/>
          <w:rtl/>
          <w:lang w:bidi="ar-IQ"/>
        </w:rPr>
        <w:t>نَقْضِيَ</w:t>
      </w:r>
      <w:r w:rsidR="00763944">
        <w:rPr>
          <w:rFonts w:ascii="Traditional Arabic" w:hAnsi="Traditional Arabic" w:cs="Traditional Arabic" w:hint="cs"/>
          <w:sz w:val="32"/>
          <w:szCs w:val="32"/>
          <w:rtl/>
          <w:lang w:bidi="ar-IQ"/>
        </w:rPr>
        <w:t>)</w:t>
      </w:r>
      <w:r w:rsidR="00154B02" w:rsidRPr="00F550B9">
        <w:rPr>
          <w:rFonts w:ascii="Traditional Arabic" w:hAnsi="Traditional Arabic" w:cs="Traditional Arabic"/>
          <w:sz w:val="32"/>
          <w:szCs w:val="32"/>
          <w:rtl/>
          <w:lang w:bidi="ar-IQ"/>
        </w:rPr>
        <w:t>.</w:t>
      </w:r>
      <w:r w:rsidR="00763944">
        <w:rPr>
          <w:rFonts w:ascii="Traditional Arabic" w:hAnsi="Traditional Arabic" w:cs="Traditional Arabic" w:hint="cs"/>
          <w:sz w:val="32"/>
          <w:szCs w:val="32"/>
          <w:rtl/>
          <w:lang w:bidi="ar-IQ"/>
        </w:rPr>
        <w:t xml:space="preserve"> </w:t>
      </w:r>
      <w:r w:rsidR="00BA0246" w:rsidRPr="00F550B9">
        <w:rPr>
          <w:rFonts w:ascii="Traditional Arabic" w:hAnsi="Traditional Arabic" w:cs="Traditional Arabic"/>
          <w:sz w:val="32"/>
          <w:szCs w:val="32"/>
          <w:rtl/>
          <w:lang w:bidi="ar-IQ"/>
        </w:rPr>
        <w:t>﴿</w:t>
      </w:r>
      <w:r w:rsidR="00763944">
        <w:rPr>
          <w:rFonts w:ascii="Traditional Arabic" w:hAnsi="Traditional Arabic" w:cs="Traditional Arabic" w:hint="cs"/>
          <w:b/>
          <w:bCs/>
          <w:color w:val="FF0000"/>
          <w:sz w:val="32"/>
          <w:szCs w:val="32"/>
          <w:rtl/>
          <w:lang w:bidi="ar-IQ"/>
        </w:rPr>
        <w:t>وَحْيُهُ</w:t>
      </w:r>
      <w:r w:rsidR="00B54F02" w:rsidRPr="00FA27C4">
        <w:rPr>
          <w:rFonts w:ascii="Traditional Arabic" w:hAnsi="Traditional Arabic" w:cs="Traditional Arabic"/>
          <w:sz w:val="32"/>
          <w:szCs w:val="32"/>
          <w:rtl/>
          <w:lang w:bidi="ar-IQ"/>
        </w:rPr>
        <w:t>﴾</w:t>
      </w:r>
      <w:r w:rsidR="00C1242E" w:rsidRPr="00F550B9">
        <w:rPr>
          <w:rFonts w:ascii="Traditional Arabic" w:hAnsi="Traditional Arabic" w:cs="Traditional Arabic"/>
          <w:sz w:val="32"/>
          <w:szCs w:val="32"/>
          <w:rtl/>
          <w:lang w:bidi="ar-IQ"/>
        </w:rPr>
        <w:t xml:space="preserve">: </w:t>
      </w:r>
      <w:r w:rsidR="00154B02" w:rsidRPr="00F550B9">
        <w:rPr>
          <w:rFonts w:ascii="Traditional Arabic" w:hAnsi="Traditional Arabic" w:cs="Traditional Arabic"/>
          <w:sz w:val="32"/>
          <w:szCs w:val="32"/>
          <w:rtl/>
          <w:lang w:bidi="ar-IQ"/>
        </w:rPr>
        <w:t xml:space="preserve">قرأها </w:t>
      </w:r>
      <w:r w:rsidR="00763944">
        <w:rPr>
          <w:rFonts w:ascii="Traditional Arabic" w:hAnsi="Traditional Arabic" w:cs="Traditional Arabic" w:hint="cs"/>
          <w:b/>
          <w:bCs/>
          <w:color w:val="00B050"/>
          <w:sz w:val="32"/>
          <w:szCs w:val="32"/>
          <w:rtl/>
          <w:lang w:bidi="ar-IQ"/>
        </w:rPr>
        <w:t>يعقوب</w:t>
      </w:r>
      <w:r w:rsidR="00154B02" w:rsidRPr="00F550B9">
        <w:rPr>
          <w:rFonts w:ascii="Traditional Arabic" w:hAnsi="Traditional Arabic" w:cs="Traditional Arabic"/>
          <w:color w:val="00B050"/>
          <w:sz w:val="32"/>
          <w:szCs w:val="32"/>
          <w:rtl/>
          <w:lang w:bidi="ar-IQ"/>
        </w:rPr>
        <w:t xml:space="preserve"> </w:t>
      </w:r>
      <w:r w:rsidR="00763944">
        <w:rPr>
          <w:rFonts w:ascii="Traditional Arabic" w:hAnsi="Traditional Arabic" w:cs="Traditional Arabic" w:hint="cs"/>
          <w:sz w:val="32"/>
          <w:szCs w:val="32"/>
          <w:rtl/>
          <w:lang w:bidi="ar-IQ"/>
        </w:rPr>
        <w:t xml:space="preserve">بفتح الياء </w:t>
      </w:r>
      <w:r w:rsidR="00F91ED9">
        <w:rPr>
          <w:rFonts w:ascii="Traditional Arabic" w:hAnsi="Traditional Arabic" w:cs="Traditional Arabic" w:hint="cs"/>
          <w:sz w:val="32"/>
          <w:szCs w:val="32"/>
          <w:rtl/>
          <w:lang w:bidi="ar-IQ"/>
        </w:rPr>
        <w:t xml:space="preserve">على أنه مفعول به </w:t>
      </w:r>
      <w:r w:rsidR="00763944">
        <w:rPr>
          <w:rFonts w:ascii="Traditional Arabic" w:hAnsi="Traditional Arabic" w:cs="Traditional Arabic" w:hint="cs"/>
          <w:sz w:val="32"/>
          <w:szCs w:val="32"/>
          <w:rtl/>
          <w:lang w:bidi="ar-IQ"/>
        </w:rPr>
        <w:t>(</w:t>
      </w:r>
      <w:r w:rsidR="00763944" w:rsidRPr="00763944">
        <w:rPr>
          <w:rFonts w:ascii="Traditional Arabic" w:hAnsi="Traditional Arabic" w:cs="Traditional Arabic" w:hint="cs"/>
          <w:b/>
          <w:bCs/>
          <w:sz w:val="32"/>
          <w:szCs w:val="32"/>
          <w:rtl/>
          <w:lang w:bidi="ar-IQ"/>
        </w:rPr>
        <w:t>وَحْيَهُ</w:t>
      </w:r>
      <w:r w:rsidR="00763944">
        <w:rPr>
          <w:rFonts w:ascii="Traditional Arabic" w:hAnsi="Traditional Arabic" w:cs="Traditional Arabic" w:hint="cs"/>
          <w:sz w:val="32"/>
          <w:szCs w:val="32"/>
          <w:rtl/>
          <w:lang w:bidi="ar-IQ"/>
        </w:rPr>
        <w:t>)</w:t>
      </w:r>
      <w:r w:rsidR="00154B02" w:rsidRPr="00F550B9">
        <w:rPr>
          <w:rFonts w:ascii="Traditional Arabic" w:hAnsi="Traditional Arabic" w:cs="Traditional Arabic"/>
          <w:sz w:val="32"/>
          <w:szCs w:val="32"/>
          <w:rtl/>
          <w:lang w:bidi="ar-IQ"/>
        </w:rPr>
        <w:t>.</w:t>
      </w:r>
    </w:p>
    <w:p w:rsidR="00C1242E" w:rsidRPr="00F550B9" w:rsidRDefault="00E51394" w:rsidP="00F91ED9">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5E5790" w:rsidRPr="00F550B9">
        <w:rPr>
          <w:rFonts w:ascii="Traditional Arabic" w:hAnsi="Traditional Arabic" w:cs="Traditional Arabic"/>
          <w:b/>
          <w:bCs/>
          <w:sz w:val="32"/>
          <w:szCs w:val="32"/>
          <w:lang w:bidi="ar-IQ"/>
        </w:rPr>
        <w:sym w:font="Symbol" w:char="F0B7"/>
      </w:r>
      <w:r w:rsidR="00C1242E" w:rsidRPr="00F550B9">
        <w:rPr>
          <w:rFonts w:ascii="Traditional Arabic" w:hAnsi="Traditional Arabic" w:cs="Traditional Arabic"/>
          <w:b/>
          <w:bCs/>
          <w:sz w:val="32"/>
          <w:szCs w:val="32"/>
          <w:rtl/>
          <w:lang w:bidi="ar-IQ"/>
        </w:rPr>
        <w:t xml:space="preserve">(آية 121) </w:t>
      </w:r>
      <w:r w:rsidR="00BA0246" w:rsidRPr="00F550B9">
        <w:rPr>
          <w:rFonts w:ascii="Traditional Arabic" w:hAnsi="Traditional Arabic" w:cs="Traditional Arabic"/>
          <w:sz w:val="32"/>
          <w:szCs w:val="32"/>
          <w:rtl/>
          <w:lang w:bidi="ar-IQ"/>
        </w:rPr>
        <w:t>﴿</w:t>
      </w:r>
      <w:r w:rsidR="00F91ED9">
        <w:rPr>
          <w:rFonts w:ascii="Traditional Arabic" w:hAnsi="Traditional Arabic" w:cs="Traditional Arabic" w:hint="cs"/>
          <w:b/>
          <w:bCs/>
          <w:color w:val="FF0000"/>
          <w:sz w:val="32"/>
          <w:szCs w:val="32"/>
          <w:rtl/>
          <w:lang w:bidi="ar-IQ"/>
        </w:rPr>
        <w:t>عَلَيْهِمَا</w:t>
      </w:r>
      <w:r w:rsidR="00B54F02" w:rsidRPr="00FA27C4">
        <w:rPr>
          <w:rFonts w:ascii="Traditional Arabic" w:hAnsi="Traditional Arabic" w:cs="Traditional Arabic"/>
          <w:sz w:val="32"/>
          <w:szCs w:val="32"/>
          <w:rtl/>
          <w:lang w:bidi="ar-IQ"/>
        </w:rPr>
        <w:t>﴾</w:t>
      </w:r>
      <w:r w:rsidR="00C1242E" w:rsidRPr="00F550B9">
        <w:rPr>
          <w:rFonts w:ascii="Traditional Arabic" w:hAnsi="Traditional Arabic" w:cs="Traditional Arabic"/>
          <w:sz w:val="32"/>
          <w:szCs w:val="32"/>
          <w:rtl/>
          <w:lang w:bidi="ar-IQ"/>
        </w:rPr>
        <w:t xml:space="preserve">: </w:t>
      </w:r>
      <w:r w:rsidR="00154B02" w:rsidRPr="00F550B9">
        <w:rPr>
          <w:rFonts w:ascii="Traditional Arabic" w:hAnsi="Traditional Arabic" w:cs="Traditional Arabic"/>
          <w:sz w:val="32"/>
          <w:szCs w:val="32"/>
          <w:rtl/>
          <w:lang w:bidi="ar-IQ"/>
        </w:rPr>
        <w:t xml:space="preserve">قرأها </w:t>
      </w:r>
      <w:r w:rsidR="00F91ED9">
        <w:rPr>
          <w:rFonts w:ascii="Traditional Arabic" w:hAnsi="Traditional Arabic" w:cs="Traditional Arabic" w:hint="cs"/>
          <w:b/>
          <w:bCs/>
          <w:color w:val="00B050"/>
          <w:sz w:val="32"/>
          <w:szCs w:val="32"/>
          <w:rtl/>
          <w:lang w:bidi="ar-IQ"/>
        </w:rPr>
        <w:t>يعقوب</w:t>
      </w:r>
      <w:r w:rsidR="00154B02" w:rsidRPr="00F550B9">
        <w:rPr>
          <w:rFonts w:ascii="Traditional Arabic" w:hAnsi="Traditional Arabic" w:cs="Traditional Arabic"/>
          <w:color w:val="00B050"/>
          <w:sz w:val="32"/>
          <w:szCs w:val="32"/>
          <w:rtl/>
          <w:lang w:bidi="ar-IQ"/>
        </w:rPr>
        <w:t xml:space="preserve"> </w:t>
      </w:r>
      <w:r w:rsidR="00F91ED9">
        <w:rPr>
          <w:rFonts w:ascii="Traditional Arabic" w:hAnsi="Traditional Arabic" w:cs="Traditional Arabic" w:hint="cs"/>
          <w:sz w:val="32"/>
          <w:szCs w:val="32"/>
          <w:rtl/>
          <w:lang w:bidi="ar-IQ"/>
        </w:rPr>
        <w:t>بضم الهاء (</w:t>
      </w:r>
      <w:r w:rsidR="00F91ED9" w:rsidRPr="00F91ED9">
        <w:rPr>
          <w:rFonts w:ascii="Traditional Arabic" w:hAnsi="Traditional Arabic" w:cs="Traditional Arabic" w:hint="cs"/>
          <w:b/>
          <w:bCs/>
          <w:sz w:val="32"/>
          <w:szCs w:val="32"/>
          <w:rtl/>
          <w:lang w:bidi="ar-IQ"/>
        </w:rPr>
        <w:t>عَلَيْهُمَا</w:t>
      </w:r>
      <w:r w:rsidR="00F91ED9">
        <w:rPr>
          <w:rFonts w:ascii="Traditional Arabic" w:hAnsi="Traditional Arabic" w:cs="Traditional Arabic" w:hint="cs"/>
          <w:sz w:val="32"/>
          <w:szCs w:val="32"/>
          <w:rtl/>
          <w:lang w:bidi="ar-IQ"/>
        </w:rPr>
        <w:t>)</w:t>
      </w:r>
      <w:r w:rsidR="00154B02" w:rsidRPr="00F550B9">
        <w:rPr>
          <w:rFonts w:ascii="Traditional Arabic" w:hAnsi="Traditional Arabic" w:cs="Traditional Arabic"/>
          <w:sz w:val="32"/>
          <w:szCs w:val="32"/>
          <w:rtl/>
          <w:lang w:bidi="ar-IQ"/>
        </w:rPr>
        <w:t>.</w:t>
      </w:r>
    </w:p>
    <w:p w:rsidR="00C1242E" w:rsidRPr="00F550B9" w:rsidRDefault="005E5790" w:rsidP="00F91ED9">
      <w:pPr>
        <w:pStyle w:val="a3"/>
        <w:jc w:val="both"/>
        <w:rPr>
          <w:rFonts w:ascii="Traditional Arabic" w:hAnsi="Traditional Arabic" w:cs="Traditional Arabic"/>
          <w:sz w:val="32"/>
          <w:szCs w:val="32"/>
          <w:rtl/>
          <w:lang w:bidi="ar-IQ"/>
        </w:rPr>
      </w:pPr>
      <w:r w:rsidRPr="00F550B9">
        <w:rPr>
          <w:rFonts w:ascii="Traditional Arabic" w:hAnsi="Traditional Arabic" w:cs="Traditional Arabic"/>
          <w:b/>
          <w:bCs/>
          <w:sz w:val="32"/>
          <w:szCs w:val="32"/>
          <w:lang w:bidi="ar-IQ"/>
        </w:rPr>
        <w:sym w:font="Symbol" w:char="F0B7"/>
      </w:r>
      <w:r w:rsidR="00E51394">
        <w:rPr>
          <w:rFonts w:ascii="Traditional Arabic" w:hAnsi="Traditional Arabic" w:cs="Traditional Arabic" w:hint="cs"/>
          <w:b/>
          <w:bCs/>
          <w:sz w:val="32"/>
          <w:szCs w:val="32"/>
          <w:rtl/>
          <w:lang w:bidi="ar-IQ"/>
        </w:rPr>
        <w:t xml:space="preserve"> </w:t>
      </w:r>
      <w:r w:rsidR="00C1242E" w:rsidRPr="00F550B9">
        <w:rPr>
          <w:rFonts w:ascii="Traditional Arabic" w:hAnsi="Traditional Arabic" w:cs="Traditional Arabic"/>
          <w:b/>
          <w:bCs/>
          <w:sz w:val="32"/>
          <w:szCs w:val="32"/>
          <w:rtl/>
          <w:lang w:bidi="ar-IQ"/>
        </w:rPr>
        <w:t>(آية 12</w:t>
      </w:r>
      <w:r w:rsidR="00F91ED9">
        <w:rPr>
          <w:rFonts w:ascii="Traditional Arabic" w:hAnsi="Traditional Arabic" w:cs="Traditional Arabic" w:hint="cs"/>
          <w:b/>
          <w:bCs/>
          <w:sz w:val="32"/>
          <w:szCs w:val="32"/>
          <w:rtl/>
          <w:lang w:bidi="ar-IQ"/>
        </w:rPr>
        <w:t>5</w:t>
      </w:r>
      <w:r w:rsidR="00C1242E" w:rsidRPr="00F550B9">
        <w:rPr>
          <w:rFonts w:ascii="Traditional Arabic" w:hAnsi="Traditional Arabic" w:cs="Traditional Arabic"/>
          <w:b/>
          <w:bCs/>
          <w:sz w:val="32"/>
          <w:szCs w:val="32"/>
          <w:rtl/>
          <w:lang w:bidi="ar-IQ"/>
        </w:rPr>
        <w:t xml:space="preserve">) </w:t>
      </w:r>
      <w:r w:rsidR="00BA0246" w:rsidRPr="00F550B9">
        <w:rPr>
          <w:rFonts w:ascii="Traditional Arabic" w:hAnsi="Traditional Arabic" w:cs="Traditional Arabic"/>
          <w:sz w:val="32"/>
          <w:szCs w:val="32"/>
          <w:rtl/>
          <w:lang w:bidi="ar-IQ"/>
        </w:rPr>
        <w:t>﴿</w:t>
      </w:r>
      <w:r w:rsidR="00F91ED9">
        <w:rPr>
          <w:rFonts w:ascii="Traditional Arabic" w:hAnsi="Traditional Arabic" w:cs="Traditional Arabic" w:hint="cs"/>
          <w:b/>
          <w:bCs/>
          <w:color w:val="FF0000"/>
          <w:sz w:val="32"/>
          <w:szCs w:val="32"/>
          <w:rtl/>
          <w:lang w:bidi="ar-IQ"/>
        </w:rPr>
        <w:t>لِمَ</w:t>
      </w:r>
      <w:r w:rsidR="00B54F02" w:rsidRPr="00FA27C4">
        <w:rPr>
          <w:rFonts w:ascii="Traditional Arabic" w:hAnsi="Traditional Arabic" w:cs="Traditional Arabic"/>
          <w:sz w:val="32"/>
          <w:szCs w:val="32"/>
          <w:rtl/>
          <w:lang w:bidi="ar-IQ"/>
        </w:rPr>
        <w:t>﴾</w:t>
      </w:r>
      <w:r w:rsidR="00C1242E" w:rsidRPr="00F550B9">
        <w:rPr>
          <w:rFonts w:ascii="Traditional Arabic" w:hAnsi="Traditional Arabic" w:cs="Traditional Arabic"/>
          <w:sz w:val="32"/>
          <w:szCs w:val="32"/>
          <w:rtl/>
          <w:lang w:bidi="ar-IQ"/>
        </w:rPr>
        <w:t xml:space="preserve">: </w:t>
      </w:r>
      <w:r w:rsidR="00F91ED9">
        <w:rPr>
          <w:rFonts w:ascii="Traditional Arabic" w:hAnsi="Traditional Arabic" w:cs="Traditional Arabic" w:hint="cs"/>
          <w:sz w:val="32"/>
          <w:szCs w:val="32"/>
          <w:rtl/>
          <w:lang w:bidi="ar-IQ"/>
        </w:rPr>
        <w:t>وقف عليها</w:t>
      </w:r>
      <w:r w:rsidR="00154B02" w:rsidRPr="00F550B9">
        <w:rPr>
          <w:rFonts w:ascii="Traditional Arabic" w:hAnsi="Traditional Arabic" w:cs="Traditional Arabic"/>
          <w:sz w:val="32"/>
          <w:szCs w:val="32"/>
          <w:rtl/>
          <w:lang w:bidi="ar-IQ"/>
        </w:rPr>
        <w:t xml:space="preserve"> </w:t>
      </w:r>
      <w:r w:rsidR="00F91ED9">
        <w:rPr>
          <w:rFonts w:ascii="Traditional Arabic" w:hAnsi="Traditional Arabic" w:cs="Traditional Arabic" w:hint="cs"/>
          <w:b/>
          <w:bCs/>
          <w:color w:val="00B050"/>
          <w:sz w:val="32"/>
          <w:szCs w:val="32"/>
          <w:rtl/>
          <w:lang w:bidi="ar-IQ"/>
        </w:rPr>
        <w:t>يعقوب</w:t>
      </w:r>
      <w:r w:rsidR="00154B02" w:rsidRPr="00F550B9">
        <w:rPr>
          <w:rFonts w:ascii="Traditional Arabic" w:hAnsi="Traditional Arabic" w:cs="Traditional Arabic"/>
          <w:color w:val="00B050"/>
          <w:sz w:val="32"/>
          <w:szCs w:val="32"/>
          <w:rtl/>
          <w:lang w:bidi="ar-IQ"/>
        </w:rPr>
        <w:t xml:space="preserve"> </w:t>
      </w:r>
      <w:r w:rsidR="00F91ED9">
        <w:rPr>
          <w:rFonts w:ascii="Traditional Arabic" w:hAnsi="Traditional Arabic" w:cs="Traditional Arabic" w:hint="cs"/>
          <w:sz w:val="32"/>
          <w:szCs w:val="32"/>
          <w:rtl/>
          <w:lang w:bidi="ar-IQ"/>
        </w:rPr>
        <w:t>بهاء السكت (</w:t>
      </w:r>
      <w:r w:rsidR="00F91ED9" w:rsidRPr="00F91ED9">
        <w:rPr>
          <w:rFonts w:ascii="Traditional Arabic" w:hAnsi="Traditional Arabic" w:cs="Traditional Arabic" w:hint="cs"/>
          <w:b/>
          <w:bCs/>
          <w:sz w:val="32"/>
          <w:szCs w:val="32"/>
          <w:rtl/>
          <w:lang w:bidi="ar-IQ"/>
        </w:rPr>
        <w:t>لِمَهْ</w:t>
      </w:r>
      <w:r w:rsidR="00F91ED9">
        <w:rPr>
          <w:rFonts w:ascii="Traditional Arabic" w:hAnsi="Traditional Arabic" w:cs="Traditional Arabic" w:hint="cs"/>
          <w:sz w:val="32"/>
          <w:szCs w:val="32"/>
          <w:rtl/>
          <w:lang w:bidi="ar-IQ"/>
        </w:rPr>
        <w:t>)</w:t>
      </w:r>
      <w:r w:rsidR="00154B02" w:rsidRPr="00F550B9">
        <w:rPr>
          <w:rFonts w:ascii="Traditional Arabic" w:hAnsi="Traditional Arabic" w:cs="Traditional Arabic"/>
          <w:sz w:val="32"/>
          <w:szCs w:val="32"/>
          <w:rtl/>
          <w:lang w:bidi="ar-IQ"/>
        </w:rPr>
        <w:t>.</w:t>
      </w:r>
    </w:p>
    <w:p w:rsidR="002E4AE0" w:rsidRPr="00F550B9" w:rsidRDefault="00E51394" w:rsidP="00F91ED9">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5E5790" w:rsidRPr="00F550B9">
        <w:rPr>
          <w:rFonts w:ascii="Traditional Arabic" w:hAnsi="Traditional Arabic" w:cs="Traditional Arabic"/>
          <w:b/>
          <w:bCs/>
          <w:sz w:val="32"/>
          <w:szCs w:val="32"/>
          <w:lang w:bidi="ar-IQ"/>
        </w:rPr>
        <w:sym w:font="Symbol" w:char="F0B7"/>
      </w:r>
      <w:r w:rsidR="00382B69" w:rsidRPr="00F550B9">
        <w:rPr>
          <w:rFonts w:ascii="Traditional Arabic" w:hAnsi="Traditional Arabic" w:cs="Traditional Arabic"/>
          <w:b/>
          <w:bCs/>
          <w:sz w:val="32"/>
          <w:szCs w:val="32"/>
          <w:rtl/>
          <w:lang w:bidi="ar-IQ"/>
        </w:rPr>
        <w:t xml:space="preserve">(آية 130) </w:t>
      </w:r>
      <w:r w:rsidR="00BA0246" w:rsidRPr="00F550B9">
        <w:rPr>
          <w:rFonts w:ascii="Traditional Arabic" w:hAnsi="Traditional Arabic" w:cs="Traditional Arabic"/>
          <w:sz w:val="32"/>
          <w:szCs w:val="32"/>
          <w:rtl/>
          <w:lang w:bidi="ar-IQ"/>
        </w:rPr>
        <w:t>﴿</w:t>
      </w:r>
      <w:r w:rsidR="00F91ED9">
        <w:rPr>
          <w:rFonts w:ascii="Traditional Arabic" w:hAnsi="Traditional Arabic" w:cs="Traditional Arabic" w:hint="cs"/>
          <w:b/>
          <w:bCs/>
          <w:color w:val="FF0000"/>
          <w:sz w:val="32"/>
          <w:szCs w:val="32"/>
          <w:rtl/>
          <w:lang w:bidi="ar-IQ"/>
        </w:rPr>
        <w:t>زَهْرَةَ</w:t>
      </w:r>
      <w:r w:rsidR="00B54F02" w:rsidRPr="00FA27C4">
        <w:rPr>
          <w:rFonts w:ascii="Traditional Arabic" w:hAnsi="Traditional Arabic" w:cs="Traditional Arabic"/>
          <w:sz w:val="32"/>
          <w:szCs w:val="32"/>
          <w:rtl/>
          <w:lang w:bidi="ar-IQ"/>
        </w:rPr>
        <w:t>﴾</w:t>
      </w:r>
      <w:r w:rsidR="00382B69" w:rsidRPr="00F550B9">
        <w:rPr>
          <w:rFonts w:ascii="Traditional Arabic" w:hAnsi="Traditional Arabic" w:cs="Traditional Arabic"/>
          <w:sz w:val="32"/>
          <w:szCs w:val="32"/>
          <w:rtl/>
          <w:lang w:bidi="ar-IQ"/>
        </w:rPr>
        <w:t xml:space="preserve">: </w:t>
      </w:r>
      <w:r w:rsidR="00154B02" w:rsidRPr="00F550B9">
        <w:rPr>
          <w:rFonts w:ascii="Traditional Arabic" w:hAnsi="Traditional Arabic" w:cs="Traditional Arabic"/>
          <w:sz w:val="32"/>
          <w:szCs w:val="32"/>
          <w:rtl/>
          <w:lang w:bidi="ar-IQ"/>
        </w:rPr>
        <w:t xml:space="preserve">قرأها </w:t>
      </w:r>
      <w:r w:rsidR="00F91ED9">
        <w:rPr>
          <w:rFonts w:ascii="Traditional Arabic" w:hAnsi="Traditional Arabic" w:cs="Traditional Arabic" w:hint="cs"/>
          <w:b/>
          <w:bCs/>
          <w:color w:val="00B050"/>
          <w:sz w:val="32"/>
          <w:szCs w:val="32"/>
          <w:rtl/>
          <w:lang w:bidi="ar-IQ"/>
        </w:rPr>
        <w:t>يعقوب</w:t>
      </w:r>
      <w:r w:rsidR="00154B02" w:rsidRPr="00F550B9">
        <w:rPr>
          <w:rFonts w:ascii="Traditional Arabic" w:hAnsi="Traditional Arabic" w:cs="Traditional Arabic"/>
          <w:color w:val="00B050"/>
          <w:sz w:val="32"/>
          <w:szCs w:val="32"/>
          <w:rtl/>
          <w:lang w:bidi="ar-IQ"/>
        </w:rPr>
        <w:t xml:space="preserve"> </w:t>
      </w:r>
      <w:r w:rsidR="00F91ED9">
        <w:rPr>
          <w:rFonts w:ascii="Traditional Arabic" w:hAnsi="Traditional Arabic" w:cs="Traditional Arabic" w:hint="cs"/>
          <w:sz w:val="32"/>
          <w:szCs w:val="32"/>
          <w:rtl/>
          <w:lang w:bidi="ar-IQ"/>
        </w:rPr>
        <w:t>بفتح الهاء (</w:t>
      </w:r>
      <w:r w:rsidR="00F91ED9" w:rsidRPr="00F91ED9">
        <w:rPr>
          <w:rFonts w:ascii="Traditional Arabic" w:hAnsi="Traditional Arabic" w:cs="Traditional Arabic" w:hint="cs"/>
          <w:b/>
          <w:bCs/>
          <w:sz w:val="32"/>
          <w:szCs w:val="32"/>
          <w:rtl/>
          <w:lang w:bidi="ar-IQ"/>
        </w:rPr>
        <w:t>زَهَرَةَ</w:t>
      </w:r>
      <w:r w:rsidR="00F91ED9">
        <w:rPr>
          <w:rFonts w:ascii="Traditional Arabic" w:hAnsi="Traditional Arabic" w:cs="Traditional Arabic" w:hint="cs"/>
          <w:sz w:val="32"/>
          <w:szCs w:val="32"/>
          <w:rtl/>
          <w:lang w:bidi="ar-IQ"/>
        </w:rPr>
        <w:t xml:space="preserve">) </w:t>
      </w:r>
      <w:r w:rsidR="00F91ED9" w:rsidRPr="00F550B9">
        <w:rPr>
          <w:rFonts w:ascii="Traditional Arabic" w:hAnsi="Traditional Arabic" w:cs="Traditional Arabic"/>
          <w:sz w:val="32"/>
          <w:szCs w:val="32"/>
          <w:vertAlign w:val="superscript"/>
          <w:rtl/>
          <w:lang w:eastAsia="ar-SY" w:bidi="ar-SY"/>
        </w:rPr>
        <w:t>(</w:t>
      </w:r>
      <w:r w:rsidR="00F91ED9" w:rsidRPr="00F550B9">
        <w:rPr>
          <w:rFonts w:ascii="Traditional Arabic" w:hAnsi="Traditional Arabic" w:cs="Traditional Arabic"/>
          <w:sz w:val="32"/>
          <w:szCs w:val="32"/>
          <w:vertAlign w:val="superscript"/>
          <w:rtl/>
          <w:lang w:eastAsia="ar-SY" w:bidi="ar-SY"/>
        </w:rPr>
        <w:footnoteReference w:id="234"/>
      </w:r>
      <w:r w:rsidR="00F91ED9" w:rsidRPr="00F550B9">
        <w:rPr>
          <w:rFonts w:ascii="Traditional Arabic" w:hAnsi="Traditional Arabic" w:cs="Traditional Arabic"/>
          <w:sz w:val="32"/>
          <w:szCs w:val="32"/>
          <w:vertAlign w:val="superscript"/>
          <w:rtl/>
          <w:lang w:eastAsia="ar-SY" w:bidi="ar-SY"/>
        </w:rPr>
        <w:t>)</w:t>
      </w:r>
      <w:r w:rsidR="00154B02" w:rsidRPr="00F550B9">
        <w:rPr>
          <w:rFonts w:ascii="Traditional Arabic" w:hAnsi="Traditional Arabic" w:cs="Traditional Arabic"/>
          <w:sz w:val="32"/>
          <w:szCs w:val="32"/>
          <w:rtl/>
          <w:lang w:bidi="ar-IQ"/>
        </w:rPr>
        <w:t>.</w:t>
      </w:r>
    </w:p>
    <w:p w:rsidR="00025EBE" w:rsidRPr="00F550B9" w:rsidRDefault="005E5790" w:rsidP="00E51394">
      <w:pPr>
        <w:pStyle w:val="a3"/>
        <w:jc w:val="both"/>
        <w:rPr>
          <w:rFonts w:ascii="Traditional Arabic" w:hAnsi="Traditional Arabic" w:cs="Traditional Arabic"/>
          <w:sz w:val="32"/>
          <w:szCs w:val="32"/>
          <w:rtl/>
          <w:lang w:bidi="ar-IQ"/>
        </w:rPr>
      </w:pPr>
      <w:r w:rsidRPr="00F550B9">
        <w:rPr>
          <w:rFonts w:ascii="Traditional Arabic" w:hAnsi="Traditional Arabic" w:cs="Traditional Arabic"/>
          <w:b/>
          <w:bCs/>
          <w:sz w:val="32"/>
          <w:szCs w:val="32"/>
          <w:lang w:bidi="ar-IQ"/>
        </w:rPr>
        <w:sym w:font="Symbol" w:char="F0B7"/>
      </w:r>
      <w:r w:rsidR="00E51394">
        <w:rPr>
          <w:rFonts w:ascii="Traditional Arabic" w:hAnsi="Traditional Arabic" w:cs="Traditional Arabic" w:hint="cs"/>
          <w:b/>
          <w:bCs/>
          <w:sz w:val="32"/>
          <w:szCs w:val="32"/>
          <w:rtl/>
          <w:lang w:bidi="ar-IQ"/>
        </w:rPr>
        <w:t xml:space="preserve"> </w:t>
      </w:r>
      <w:r w:rsidR="00025EBE" w:rsidRPr="00F550B9">
        <w:rPr>
          <w:rFonts w:ascii="Traditional Arabic" w:hAnsi="Traditional Arabic" w:cs="Traditional Arabic"/>
          <w:b/>
          <w:bCs/>
          <w:sz w:val="32"/>
          <w:szCs w:val="32"/>
          <w:rtl/>
          <w:lang w:bidi="ar-IQ"/>
        </w:rPr>
        <w:t xml:space="preserve">(آية 133) </w:t>
      </w:r>
      <w:r w:rsidR="00BA0246" w:rsidRPr="00F550B9">
        <w:rPr>
          <w:rFonts w:ascii="Traditional Arabic" w:hAnsi="Traditional Arabic" w:cs="Traditional Arabic"/>
          <w:sz w:val="32"/>
          <w:szCs w:val="32"/>
          <w:rtl/>
          <w:lang w:bidi="ar-IQ"/>
        </w:rPr>
        <w:t>﴿</w:t>
      </w:r>
      <w:r w:rsidR="00025EBE" w:rsidRPr="00F550B9">
        <w:rPr>
          <w:rFonts w:ascii="Traditional Arabic" w:hAnsi="Traditional Arabic" w:cs="Traditional Arabic"/>
          <w:b/>
          <w:bCs/>
          <w:color w:val="FF0000"/>
          <w:sz w:val="32"/>
          <w:szCs w:val="32"/>
          <w:rtl/>
          <w:lang w:bidi="ar-IQ"/>
        </w:rPr>
        <w:t>تَأْتِهِمْ</w:t>
      </w:r>
      <w:r w:rsidR="00B54F02" w:rsidRPr="00FA27C4">
        <w:rPr>
          <w:rFonts w:ascii="Traditional Arabic" w:hAnsi="Traditional Arabic" w:cs="Traditional Arabic"/>
          <w:sz w:val="32"/>
          <w:szCs w:val="32"/>
          <w:rtl/>
          <w:lang w:bidi="ar-IQ"/>
        </w:rPr>
        <w:t>﴾</w:t>
      </w:r>
      <w:r w:rsidR="00025EBE" w:rsidRPr="00F550B9">
        <w:rPr>
          <w:rFonts w:ascii="Traditional Arabic" w:hAnsi="Traditional Arabic" w:cs="Traditional Arabic"/>
          <w:sz w:val="32"/>
          <w:szCs w:val="32"/>
          <w:rtl/>
          <w:lang w:bidi="ar-IQ"/>
        </w:rPr>
        <w:t xml:space="preserve">: </w:t>
      </w:r>
      <w:r w:rsidR="00154B02" w:rsidRPr="00F550B9">
        <w:rPr>
          <w:rFonts w:ascii="Traditional Arabic" w:hAnsi="Traditional Arabic" w:cs="Traditional Arabic"/>
          <w:sz w:val="32"/>
          <w:szCs w:val="32"/>
          <w:rtl/>
          <w:lang w:bidi="ar-IQ"/>
        </w:rPr>
        <w:t xml:space="preserve">قرأها </w:t>
      </w:r>
      <w:r w:rsidR="00E51394">
        <w:rPr>
          <w:rFonts w:ascii="Traditional Arabic" w:hAnsi="Traditional Arabic" w:cs="Traditional Arabic" w:hint="cs"/>
          <w:b/>
          <w:bCs/>
          <w:color w:val="7030A0"/>
          <w:sz w:val="32"/>
          <w:szCs w:val="32"/>
          <w:rtl/>
          <w:lang w:bidi="ar-IQ"/>
        </w:rPr>
        <w:t>رويس</w:t>
      </w:r>
      <w:r w:rsidR="00154B02" w:rsidRPr="00E51394">
        <w:rPr>
          <w:rFonts w:ascii="Traditional Arabic" w:hAnsi="Traditional Arabic" w:cs="Traditional Arabic"/>
          <w:color w:val="7030A0"/>
          <w:sz w:val="32"/>
          <w:szCs w:val="32"/>
          <w:rtl/>
          <w:lang w:bidi="ar-IQ"/>
        </w:rPr>
        <w:t xml:space="preserve"> </w:t>
      </w:r>
      <w:r w:rsidR="00E51394">
        <w:rPr>
          <w:rFonts w:ascii="Traditional Arabic" w:hAnsi="Traditional Arabic" w:cs="Traditional Arabic" w:hint="cs"/>
          <w:sz w:val="32"/>
          <w:szCs w:val="32"/>
          <w:rtl/>
          <w:lang w:bidi="ar-IQ"/>
        </w:rPr>
        <w:t>بضم الهاء في الحالين (</w:t>
      </w:r>
      <w:r w:rsidR="00E51394" w:rsidRPr="00E51394">
        <w:rPr>
          <w:rFonts w:ascii="Traditional Arabic" w:hAnsi="Traditional Arabic" w:cs="Traditional Arabic" w:hint="cs"/>
          <w:b/>
          <w:bCs/>
          <w:sz w:val="32"/>
          <w:szCs w:val="32"/>
          <w:rtl/>
          <w:lang w:bidi="ar-IQ"/>
        </w:rPr>
        <w:t>تأتِهُمْ</w:t>
      </w:r>
      <w:r w:rsidR="00E51394">
        <w:rPr>
          <w:rFonts w:ascii="Traditional Arabic" w:hAnsi="Traditional Arabic" w:cs="Traditional Arabic" w:hint="cs"/>
          <w:sz w:val="32"/>
          <w:szCs w:val="32"/>
          <w:rtl/>
          <w:lang w:bidi="ar-IQ"/>
        </w:rPr>
        <w:t>)</w:t>
      </w:r>
      <w:r w:rsidR="00154B02" w:rsidRPr="00F550B9">
        <w:rPr>
          <w:rFonts w:ascii="Traditional Arabic" w:hAnsi="Traditional Arabic" w:cs="Traditional Arabic"/>
          <w:sz w:val="32"/>
          <w:szCs w:val="32"/>
          <w:rtl/>
          <w:lang w:bidi="ar-IQ"/>
        </w:rPr>
        <w:t xml:space="preserve">. </w:t>
      </w:r>
    </w:p>
    <w:p w:rsidR="002E4AE0" w:rsidRPr="00F550B9" w:rsidRDefault="005E5790" w:rsidP="00E51394">
      <w:pPr>
        <w:pStyle w:val="a3"/>
        <w:jc w:val="both"/>
        <w:rPr>
          <w:rFonts w:ascii="Traditional Arabic" w:hAnsi="Traditional Arabic" w:cs="Traditional Arabic"/>
          <w:sz w:val="32"/>
          <w:szCs w:val="32"/>
          <w:rtl/>
          <w:lang w:bidi="ar-IQ"/>
        </w:rPr>
      </w:pPr>
      <w:r w:rsidRPr="00F550B9">
        <w:rPr>
          <w:rFonts w:ascii="Traditional Arabic" w:hAnsi="Traditional Arabic" w:cs="Traditional Arabic"/>
          <w:b/>
          <w:bCs/>
          <w:sz w:val="32"/>
          <w:szCs w:val="32"/>
          <w:lang w:bidi="ar-IQ"/>
        </w:rPr>
        <w:t xml:space="preserve"> </w:t>
      </w:r>
      <w:r w:rsidRPr="00F550B9">
        <w:rPr>
          <w:rFonts w:ascii="Traditional Arabic" w:hAnsi="Traditional Arabic" w:cs="Traditional Arabic"/>
          <w:b/>
          <w:bCs/>
          <w:sz w:val="32"/>
          <w:szCs w:val="32"/>
          <w:lang w:bidi="ar-IQ"/>
        </w:rPr>
        <w:sym w:font="Symbol" w:char="F0B7"/>
      </w:r>
      <w:r w:rsidR="00025EBE" w:rsidRPr="00F550B9">
        <w:rPr>
          <w:rFonts w:ascii="Traditional Arabic" w:hAnsi="Traditional Arabic" w:cs="Traditional Arabic"/>
          <w:b/>
          <w:bCs/>
          <w:sz w:val="32"/>
          <w:szCs w:val="32"/>
          <w:rtl/>
          <w:lang w:bidi="ar-IQ"/>
        </w:rPr>
        <w:t>(آية 13</w:t>
      </w:r>
      <w:r w:rsidR="00E51394">
        <w:rPr>
          <w:rFonts w:ascii="Traditional Arabic" w:hAnsi="Traditional Arabic" w:cs="Traditional Arabic" w:hint="cs"/>
          <w:b/>
          <w:bCs/>
          <w:sz w:val="32"/>
          <w:szCs w:val="32"/>
          <w:rtl/>
          <w:lang w:bidi="ar-IQ"/>
        </w:rPr>
        <w:t>5</w:t>
      </w:r>
      <w:r w:rsidR="00025EBE" w:rsidRPr="00F550B9">
        <w:rPr>
          <w:rFonts w:ascii="Traditional Arabic" w:hAnsi="Traditional Arabic" w:cs="Traditional Arabic"/>
          <w:b/>
          <w:bCs/>
          <w:sz w:val="32"/>
          <w:szCs w:val="32"/>
          <w:rtl/>
          <w:lang w:bidi="ar-IQ"/>
        </w:rPr>
        <w:t xml:space="preserve">) </w:t>
      </w:r>
      <w:r w:rsidR="00BA0246" w:rsidRPr="00F550B9">
        <w:rPr>
          <w:rFonts w:ascii="Traditional Arabic" w:hAnsi="Traditional Arabic" w:cs="Traditional Arabic"/>
          <w:sz w:val="32"/>
          <w:szCs w:val="32"/>
          <w:rtl/>
          <w:lang w:bidi="ar-IQ"/>
        </w:rPr>
        <w:t>﴿</w:t>
      </w:r>
      <w:r w:rsidR="00E51394">
        <w:rPr>
          <w:rFonts w:ascii="Traditional Arabic" w:hAnsi="Traditional Arabic" w:cs="Traditional Arabic" w:hint="cs"/>
          <w:b/>
          <w:bCs/>
          <w:color w:val="FF0000"/>
          <w:sz w:val="32"/>
          <w:szCs w:val="32"/>
          <w:rtl/>
          <w:lang w:bidi="ar-IQ"/>
        </w:rPr>
        <w:t>الصِّرَاطِ</w:t>
      </w:r>
      <w:r w:rsidR="00B54F02" w:rsidRPr="00FA27C4">
        <w:rPr>
          <w:rFonts w:ascii="Traditional Arabic" w:hAnsi="Traditional Arabic" w:cs="Traditional Arabic"/>
          <w:sz w:val="32"/>
          <w:szCs w:val="32"/>
          <w:rtl/>
          <w:lang w:bidi="ar-IQ"/>
        </w:rPr>
        <w:t>﴾</w:t>
      </w:r>
      <w:r w:rsidR="00025EBE" w:rsidRPr="00F550B9">
        <w:rPr>
          <w:rFonts w:ascii="Traditional Arabic" w:hAnsi="Traditional Arabic" w:cs="Traditional Arabic"/>
          <w:sz w:val="32"/>
          <w:szCs w:val="32"/>
          <w:rtl/>
          <w:lang w:bidi="ar-IQ"/>
        </w:rPr>
        <w:t xml:space="preserve">: </w:t>
      </w:r>
      <w:r w:rsidR="00154B02" w:rsidRPr="00F550B9">
        <w:rPr>
          <w:rFonts w:ascii="Traditional Arabic" w:hAnsi="Traditional Arabic" w:cs="Traditional Arabic"/>
          <w:sz w:val="32"/>
          <w:szCs w:val="32"/>
          <w:rtl/>
          <w:lang w:bidi="ar-IQ"/>
        </w:rPr>
        <w:t xml:space="preserve">قرأها </w:t>
      </w:r>
      <w:r w:rsidR="00E51394">
        <w:rPr>
          <w:rFonts w:ascii="Traditional Arabic" w:hAnsi="Traditional Arabic" w:cs="Traditional Arabic" w:hint="cs"/>
          <w:b/>
          <w:bCs/>
          <w:color w:val="7030A0"/>
          <w:sz w:val="32"/>
          <w:szCs w:val="32"/>
          <w:rtl/>
          <w:lang w:bidi="ar-IQ"/>
        </w:rPr>
        <w:t>رويس</w:t>
      </w:r>
      <w:r w:rsidR="00154B02" w:rsidRPr="00E51394">
        <w:rPr>
          <w:rFonts w:ascii="Traditional Arabic" w:hAnsi="Traditional Arabic" w:cs="Traditional Arabic"/>
          <w:color w:val="7030A0"/>
          <w:sz w:val="32"/>
          <w:szCs w:val="32"/>
          <w:rtl/>
          <w:lang w:bidi="ar-IQ"/>
        </w:rPr>
        <w:t xml:space="preserve"> </w:t>
      </w:r>
      <w:r w:rsidR="00E51394">
        <w:rPr>
          <w:rFonts w:ascii="Traditional Arabic" w:hAnsi="Traditional Arabic" w:cs="Traditional Arabic" w:hint="cs"/>
          <w:sz w:val="32"/>
          <w:szCs w:val="32"/>
          <w:rtl/>
          <w:lang w:bidi="ar-IQ"/>
        </w:rPr>
        <w:t>بالسين (</w:t>
      </w:r>
      <w:r w:rsidR="00E51394" w:rsidRPr="00E51394">
        <w:rPr>
          <w:rFonts w:ascii="Traditional Arabic" w:hAnsi="Traditional Arabic" w:cs="Traditional Arabic" w:hint="cs"/>
          <w:b/>
          <w:bCs/>
          <w:sz w:val="32"/>
          <w:szCs w:val="32"/>
          <w:rtl/>
          <w:lang w:bidi="ar-IQ"/>
        </w:rPr>
        <w:t>السِّرَاطِ</w:t>
      </w:r>
      <w:r w:rsidR="00E51394">
        <w:rPr>
          <w:rFonts w:ascii="Traditional Arabic" w:hAnsi="Traditional Arabic" w:cs="Traditional Arabic" w:hint="cs"/>
          <w:sz w:val="32"/>
          <w:szCs w:val="32"/>
          <w:rtl/>
          <w:lang w:bidi="ar-IQ"/>
        </w:rPr>
        <w:t>)</w:t>
      </w:r>
      <w:r w:rsidR="00154B02" w:rsidRPr="00F550B9">
        <w:rPr>
          <w:rFonts w:ascii="Traditional Arabic" w:hAnsi="Traditional Arabic" w:cs="Traditional Arabic"/>
          <w:sz w:val="32"/>
          <w:szCs w:val="32"/>
          <w:rtl/>
          <w:lang w:bidi="ar-IQ"/>
        </w:rPr>
        <w:t xml:space="preserve">. </w:t>
      </w:r>
    </w:p>
    <w:p w:rsidR="00787BF2" w:rsidRDefault="00CB079F" w:rsidP="00ED611E">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p>
    <w:p w:rsidR="00787BF2" w:rsidRDefault="00787BF2">
      <w:pPr>
        <w:bidi w:val="0"/>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br w:type="page"/>
      </w:r>
    </w:p>
    <w:p w:rsidR="002E4AE0" w:rsidRPr="00F550B9" w:rsidRDefault="002E4AE0" w:rsidP="00ED611E">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6B0766" w:rsidTr="00787BF2">
        <w:trPr>
          <w:jc w:val="center"/>
        </w:trPr>
        <w:tc>
          <w:tcPr>
            <w:tcW w:w="8856" w:type="dxa"/>
          </w:tcPr>
          <w:p w:rsidR="006B0766" w:rsidRPr="006B0766" w:rsidRDefault="001A798E" w:rsidP="006B0766">
            <w:pPr>
              <w:pStyle w:val="a3"/>
              <w:jc w:val="center"/>
              <w:rPr>
                <w:rFonts w:ascii="Traditional Arabic" w:hAnsi="Traditional Arabic" w:cs="Traditional Arabic"/>
                <w:b/>
                <w:bCs/>
                <w:sz w:val="48"/>
                <w:szCs w:val="48"/>
                <w:rtl/>
                <w:lang w:bidi="ar-IQ"/>
              </w:rPr>
            </w:pPr>
            <w:r>
              <w:rPr>
                <w:rFonts w:ascii="Traditional Arabic" w:hAnsi="Traditional Arabic" w:cs="Traditional Arabic"/>
                <w:b/>
                <w:bCs/>
                <w:sz w:val="48"/>
                <w:szCs w:val="48"/>
                <w:rtl/>
                <w:lang w:bidi="ar-IQ"/>
              </w:rPr>
              <w:t>﴿</w:t>
            </w:r>
            <w:r w:rsidR="0052789A" w:rsidRPr="00E51394">
              <w:rPr>
                <w:rFonts w:ascii="Traditional Arabic" w:hAnsi="Traditional Arabic" w:cs="Traditional Arabic" w:hint="cs"/>
                <w:b/>
                <w:bCs/>
                <w:color w:val="FF0000"/>
                <w:sz w:val="48"/>
                <w:szCs w:val="48"/>
                <w:rtl/>
                <w:lang w:bidi="ar-IQ"/>
              </w:rPr>
              <w:t>الْجُزءُ السَّابِعَ</w:t>
            </w:r>
            <w:r w:rsidR="00B616B8" w:rsidRPr="00E51394">
              <w:rPr>
                <w:rFonts w:ascii="Traditional Arabic" w:hAnsi="Traditional Arabic" w:cs="Traditional Arabic" w:hint="cs"/>
                <w:b/>
                <w:bCs/>
                <w:color w:val="FF0000"/>
                <w:sz w:val="48"/>
                <w:szCs w:val="48"/>
                <w:rtl/>
                <w:lang w:bidi="ar-IQ"/>
              </w:rPr>
              <w:t xml:space="preserve"> عَشَر</w:t>
            </w:r>
            <w:r w:rsidR="00AF2593">
              <w:rPr>
                <w:rFonts w:ascii="Traditional Arabic" w:hAnsi="Traditional Arabic" w:cs="Traditional Arabic" w:hint="cs"/>
                <w:b/>
                <w:bCs/>
                <w:color w:val="FF0000"/>
                <w:sz w:val="48"/>
                <w:szCs w:val="48"/>
                <w:rtl/>
                <w:lang w:bidi="ar-IQ"/>
              </w:rPr>
              <w:t>َ</w:t>
            </w:r>
            <w:r>
              <w:rPr>
                <w:rFonts w:ascii="Traditional Arabic" w:hAnsi="Traditional Arabic" w:cs="Traditional Arabic"/>
                <w:b/>
                <w:bCs/>
                <w:sz w:val="48"/>
                <w:szCs w:val="48"/>
                <w:rtl/>
                <w:lang w:bidi="ar-IQ"/>
              </w:rPr>
              <w:t>﴾</w:t>
            </w:r>
          </w:p>
        </w:tc>
      </w:tr>
    </w:tbl>
    <w:p w:rsidR="006B0766" w:rsidRPr="00597B3B" w:rsidRDefault="006B0766" w:rsidP="001D5F4A">
      <w:pPr>
        <w:pStyle w:val="a3"/>
        <w:jc w:val="both"/>
        <w:rPr>
          <w:rFonts w:ascii="Traditional Arabic" w:hAnsi="Traditional Arabic" w:cs="Traditional Arabic"/>
          <w:sz w:val="28"/>
          <w:szCs w:val="28"/>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7C1283" w:rsidRPr="00F139F5" w:rsidTr="00787BF2">
        <w:trPr>
          <w:jc w:val="center"/>
        </w:trPr>
        <w:tc>
          <w:tcPr>
            <w:tcW w:w="8856" w:type="dxa"/>
          </w:tcPr>
          <w:p w:rsidR="007C1283" w:rsidRPr="00F139F5" w:rsidRDefault="007C1283" w:rsidP="00FE7180">
            <w:pPr>
              <w:pStyle w:val="a3"/>
              <w:jc w:val="center"/>
              <w:rPr>
                <w:rFonts w:ascii="Traditional Arabic" w:hAnsi="Traditional Arabic" w:cs="Traditional Arabic"/>
                <w:sz w:val="32"/>
                <w:szCs w:val="32"/>
                <w:lang w:bidi="ar-SY"/>
              </w:rPr>
            </w:pPr>
            <w:r w:rsidRPr="00F139F5">
              <w:rPr>
                <w:rFonts w:ascii="Traditional Arabic" w:hAnsi="Traditional Arabic" w:cs="Traditional Arabic"/>
                <w:b/>
                <w:bCs/>
                <w:noProof/>
                <w:sz w:val="48"/>
                <w:szCs w:val="48"/>
                <w:rtl/>
                <w:lang w:bidi="ar-IQ"/>
              </w:rPr>
              <w:t>(</w:t>
            </w:r>
            <w:r w:rsidRPr="00F139F5">
              <w:rPr>
                <w:rFonts w:ascii="Traditional Arabic" w:hAnsi="Traditional Arabic" w:cs="Traditional Arabic" w:hint="cs"/>
                <w:b/>
                <w:bCs/>
                <w:noProof/>
                <w:sz w:val="48"/>
                <w:szCs w:val="48"/>
                <w:rtl/>
                <w:lang w:bidi="ar-IQ"/>
              </w:rPr>
              <w:t>21</w:t>
            </w:r>
            <w:r w:rsidRPr="00F139F5">
              <w:rPr>
                <w:rFonts w:ascii="Traditional Arabic" w:hAnsi="Traditional Arabic" w:cs="Traditional Arabic"/>
                <w:b/>
                <w:bCs/>
                <w:noProof/>
                <w:sz w:val="48"/>
                <w:szCs w:val="48"/>
                <w:rtl/>
                <w:lang w:bidi="ar-IQ"/>
              </w:rPr>
              <w:t xml:space="preserve">) </w:t>
            </w:r>
            <w:r w:rsidR="00FE7180">
              <w:rPr>
                <w:rFonts w:ascii="Traditional Arabic" w:hAnsi="Traditional Arabic" w:cs="Traditional Arabic"/>
                <w:b/>
                <w:bCs/>
                <w:noProof/>
                <w:sz w:val="48"/>
                <w:szCs w:val="48"/>
                <w:rtl/>
                <w:lang w:bidi="ar-IQ"/>
              </w:rPr>
              <w:t>﴿</w:t>
            </w:r>
            <w:r w:rsidRPr="00E51394">
              <w:rPr>
                <w:rFonts w:ascii="Traditional Arabic" w:hAnsi="Traditional Arabic" w:cs="Traditional Arabic"/>
                <w:b/>
                <w:bCs/>
                <w:color w:val="FF0000"/>
                <w:sz w:val="48"/>
                <w:szCs w:val="48"/>
                <w:rtl/>
                <w:lang w:bidi="ar-IQ"/>
              </w:rPr>
              <w:t xml:space="preserve">سُورَةُ </w:t>
            </w:r>
            <w:r w:rsidRPr="00E51394">
              <w:rPr>
                <w:rFonts w:ascii="Traditional Arabic" w:hAnsi="Traditional Arabic" w:cs="Traditional Arabic" w:hint="cs"/>
                <w:b/>
                <w:bCs/>
                <w:color w:val="FF0000"/>
                <w:sz w:val="48"/>
                <w:szCs w:val="48"/>
                <w:rtl/>
                <w:lang w:bidi="ar-IQ"/>
              </w:rPr>
              <w:t>الأَنْبِياءُ مَكِّيةٌ</w:t>
            </w:r>
            <w:r w:rsidRPr="00E51394">
              <w:rPr>
                <w:rFonts w:ascii="Traditional Arabic" w:hAnsi="Traditional Arabic" w:cs="Traditional Arabic"/>
                <w:b/>
                <w:bCs/>
                <w:color w:val="FF0000"/>
                <w:sz w:val="48"/>
                <w:szCs w:val="48"/>
                <w:rtl/>
                <w:lang w:bidi="ar-IQ"/>
              </w:rPr>
              <w:t xml:space="preserve"> وَآياتُهَا</w:t>
            </w:r>
            <w:r w:rsidRPr="00E51394">
              <w:rPr>
                <w:rFonts w:ascii="Traditional Arabic" w:hAnsi="Traditional Arabic" w:cs="Traditional Arabic" w:hint="cs"/>
                <w:b/>
                <w:bCs/>
                <w:color w:val="FF0000"/>
                <w:sz w:val="48"/>
                <w:szCs w:val="48"/>
                <w:rtl/>
                <w:lang w:bidi="ar-IQ"/>
              </w:rPr>
              <w:t xml:space="preserve"> مَائَةٌ وَاثْنَ</w:t>
            </w:r>
            <w:r w:rsidR="00E51394" w:rsidRPr="00E51394">
              <w:rPr>
                <w:rFonts w:ascii="Traditional Arabic" w:hAnsi="Traditional Arabic" w:cs="Traditional Arabic" w:hint="cs"/>
                <w:b/>
                <w:bCs/>
                <w:color w:val="FF0000"/>
                <w:sz w:val="48"/>
                <w:szCs w:val="48"/>
                <w:rtl/>
                <w:lang w:bidi="ar-IQ"/>
              </w:rPr>
              <w:t>ت</w:t>
            </w:r>
            <w:r w:rsidR="00AF2593">
              <w:rPr>
                <w:rFonts w:ascii="Traditional Arabic" w:hAnsi="Traditional Arabic" w:cs="Traditional Arabic" w:hint="cs"/>
                <w:b/>
                <w:bCs/>
                <w:color w:val="FF0000"/>
                <w:sz w:val="48"/>
                <w:szCs w:val="48"/>
                <w:rtl/>
                <w:lang w:bidi="ar-IQ"/>
              </w:rPr>
              <w:t>َ</w:t>
            </w:r>
            <w:r w:rsidR="00E51394" w:rsidRPr="00E51394">
              <w:rPr>
                <w:rFonts w:ascii="Traditional Arabic" w:hAnsi="Traditional Arabic" w:cs="Traditional Arabic" w:hint="cs"/>
                <w:b/>
                <w:bCs/>
                <w:color w:val="FF0000"/>
                <w:sz w:val="48"/>
                <w:szCs w:val="48"/>
                <w:rtl/>
                <w:lang w:bidi="ar-IQ"/>
              </w:rPr>
              <w:t>ا</w:t>
            </w:r>
            <w:r w:rsidRPr="00E51394">
              <w:rPr>
                <w:rFonts w:ascii="Traditional Arabic" w:hAnsi="Traditional Arabic" w:cs="Traditional Arabic" w:hint="cs"/>
                <w:b/>
                <w:bCs/>
                <w:color w:val="FF0000"/>
                <w:sz w:val="48"/>
                <w:szCs w:val="48"/>
                <w:rtl/>
                <w:lang w:bidi="ar-IQ"/>
              </w:rPr>
              <w:t xml:space="preserve"> عَشْرَة</w:t>
            </w:r>
            <w:r w:rsidR="00E51394" w:rsidRPr="00E51394">
              <w:rPr>
                <w:rFonts w:ascii="Traditional Arabic" w:hAnsi="Traditional Arabic" w:cs="Traditional Arabic" w:hint="cs"/>
                <w:b/>
                <w:bCs/>
                <w:color w:val="FF0000"/>
                <w:sz w:val="48"/>
                <w:szCs w:val="48"/>
                <w:rtl/>
                <w:lang w:bidi="ar-IQ"/>
              </w:rPr>
              <w:t>َ</w:t>
            </w:r>
            <w:r w:rsidR="00FE7180">
              <w:rPr>
                <w:rFonts w:ascii="Traditional Arabic" w:hAnsi="Traditional Arabic" w:cs="Traditional Arabic"/>
                <w:b/>
                <w:bCs/>
                <w:noProof/>
                <w:sz w:val="48"/>
                <w:szCs w:val="48"/>
                <w:rtl/>
                <w:lang w:bidi="ar-IQ"/>
              </w:rPr>
              <w:t>﴾</w:t>
            </w:r>
            <w:r w:rsidR="00FE7180" w:rsidRPr="000D7551">
              <w:rPr>
                <w:rFonts w:ascii="Traditional Arabic" w:hAnsi="Traditional Arabic" w:cs="Traditional Arabic"/>
                <w:sz w:val="32"/>
                <w:szCs w:val="32"/>
                <w:vertAlign w:val="superscript"/>
                <w:lang w:bidi="ar-IQ"/>
              </w:rPr>
              <w:t xml:space="preserve"> </w:t>
            </w:r>
            <w:r w:rsidR="0059654F" w:rsidRPr="000D7551">
              <w:rPr>
                <w:rFonts w:ascii="Traditional Arabic" w:hAnsi="Traditional Arabic" w:cs="Traditional Arabic"/>
                <w:sz w:val="32"/>
                <w:szCs w:val="32"/>
                <w:vertAlign w:val="superscript"/>
                <w:rtl/>
                <w:lang w:eastAsia="ar-SY" w:bidi="ar-SY"/>
              </w:rPr>
              <w:t>(</w:t>
            </w:r>
            <w:r w:rsidR="0059654F" w:rsidRPr="000D7551">
              <w:rPr>
                <w:rFonts w:ascii="Traditional Arabic" w:hAnsi="Traditional Arabic" w:cs="Traditional Arabic"/>
                <w:sz w:val="32"/>
                <w:szCs w:val="32"/>
                <w:vertAlign w:val="superscript"/>
                <w:rtl/>
                <w:lang w:eastAsia="ar-SY" w:bidi="ar-SY"/>
              </w:rPr>
              <w:footnoteReference w:id="235"/>
            </w:r>
            <w:r w:rsidR="0059654F" w:rsidRPr="000D7551">
              <w:rPr>
                <w:rFonts w:ascii="Traditional Arabic" w:hAnsi="Traditional Arabic" w:cs="Traditional Arabic"/>
                <w:sz w:val="32"/>
                <w:szCs w:val="32"/>
                <w:vertAlign w:val="superscript"/>
                <w:rtl/>
                <w:lang w:eastAsia="ar-SY" w:bidi="ar-SY"/>
              </w:rPr>
              <w:t>)</w:t>
            </w:r>
          </w:p>
        </w:tc>
      </w:tr>
    </w:tbl>
    <w:p w:rsidR="002E4AE0" w:rsidRPr="000F0EAB" w:rsidRDefault="00FE7180" w:rsidP="0059484C">
      <w:pPr>
        <w:pStyle w:val="a3"/>
        <w:jc w:val="both"/>
        <w:rPr>
          <w:rFonts w:ascii="Traditional Arabic" w:hAnsi="Traditional Arabic" w:cs="Traditional Arabic"/>
          <w:sz w:val="32"/>
          <w:szCs w:val="32"/>
          <w:rtl/>
          <w:lang w:bidi="ar-IQ"/>
        </w:rPr>
      </w:pPr>
      <w:r w:rsidRPr="000F0EAB">
        <w:rPr>
          <w:rFonts w:ascii="Traditional Arabic" w:hAnsi="Traditional Arabic" w:cs="Traditional Arabic"/>
          <w:b/>
          <w:bCs/>
          <w:sz w:val="32"/>
          <w:szCs w:val="32"/>
          <w:lang w:bidi="ar-IQ"/>
        </w:rPr>
        <w:sym w:font="Symbol" w:char="F0B7"/>
      </w:r>
      <w:r w:rsidR="001624AE">
        <w:rPr>
          <w:rFonts w:ascii="Traditional Arabic" w:hAnsi="Traditional Arabic" w:cs="Traditional Arabic" w:hint="cs"/>
          <w:b/>
          <w:bCs/>
          <w:sz w:val="32"/>
          <w:szCs w:val="32"/>
          <w:rtl/>
          <w:lang w:bidi="ar-IQ"/>
        </w:rPr>
        <w:t xml:space="preserve"> </w:t>
      </w:r>
      <w:r w:rsidR="007C1283" w:rsidRPr="000F0EAB">
        <w:rPr>
          <w:rFonts w:ascii="Traditional Arabic" w:hAnsi="Traditional Arabic" w:cs="Traditional Arabic"/>
          <w:b/>
          <w:bCs/>
          <w:sz w:val="32"/>
          <w:szCs w:val="32"/>
          <w:rtl/>
          <w:lang w:bidi="ar-IQ"/>
        </w:rPr>
        <w:t xml:space="preserve">(آية </w:t>
      </w:r>
      <w:r w:rsidR="007C1283" w:rsidRPr="000F0EAB">
        <w:rPr>
          <w:rFonts w:ascii="Traditional Arabic" w:hAnsi="Traditional Arabic" w:cs="Traditional Arabic" w:hint="cs"/>
          <w:b/>
          <w:bCs/>
          <w:sz w:val="32"/>
          <w:szCs w:val="32"/>
          <w:rtl/>
          <w:lang w:bidi="ar-IQ"/>
        </w:rPr>
        <w:t>2</w:t>
      </w:r>
      <w:r w:rsidR="007C1283" w:rsidRPr="000F0EAB">
        <w:rPr>
          <w:rFonts w:ascii="Traditional Arabic" w:hAnsi="Traditional Arabic" w:cs="Traditional Arabic"/>
          <w:b/>
          <w:bCs/>
          <w:sz w:val="32"/>
          <w:szCs w:val="32"/>
          <w:rtl/>
          <w:lang w:bidi="ar-IQ"/>
        </w:rPr>
        <w:t xml:space="preserve">) </w:t>
      </w:r>
      <w:r w:rsidR="000F0EAB" w:rsidRPr="000F0EAB">
        <w:rPr>
          <w:rFonts w:ascii="Traditional Arabic" w:hAnsi="Traditional Arabic" w:cs="Traditional Arabic"/>
          <w:sz w:val="32"/>
          <w:szCs w:val="32"/>
          <w:rtl/>
          <w:lang w:bidi="ar-IQ"/>
        </w:rPr>
        <w:t>﴿</w:t>
      </w:r>
      <w:r w:rsidR="007C1283" w:rsidRPr="000F0EAB">
        <w:rPr>
          <w:rFonts w:ascii="Traditional Arabic" w:hAnsi="Traditional Arabic" w:cs="Traditional Arabic" w:hint="cs"/>
          <w:b/>
          <w:bCs/>
          <w:color w:val="FF0000"/>
          <w:sz w:val="32"/>
          <w:szCs w:val="32"/>
          <w:rtl/>
          <w:lang w:bidi="ar-IQ"/>
        </w:rPr>
        <w:t>يَأْتِيهِمْ</w:t>
      </w:r>
      <w:r w:rsidR="000F0EAB" w:rsidRPr="000F0EAB">
        <w:rPr>
          <w:rFonts w:ascii="Traditional Arabic" w:hAnsi="Traditional Arabic" w:cs="Traditional Arabic"/>
          <w:sz w:val="32"/>
          <w:szCs w:val="32"/>
          <w:rtl/>
          <w:lang w:bidi="ar-IQ"/>
        </w:rPr>
        <w:t>﴾</w:t>
      </w:r>
      <w:r w:rsidR="007C1283" w:rsidRPr="000F0EAB">
        <w:rPr>
          <w:rFonts w:ascii="Traditional Arabic" w:hAnsi="Traditional Arabic" w:cs="Traditional Arabic"/>
          <w:sz w:val="32"/>
          <w:szCs w:val="32"/>
          <w:rtl/>
          <w:lang w:bidi="ar-IQ"/>
        </w:rPr>
        <w:t xml:space="preserve">: </w:t>
      </w:r>
      <w:r w:rsidR="0059484C" w:rsidRPr="00F550B9">
        <w:rPr>
          <w:rFonts w:ascii="Traditional Arabic" w:hAnsi="Traditional Arabic" w:cs="Traditional Arabic"/>
          <w:sz w:val="32"/>
          <w:szCs w:val="32"/>
          <w:rtl/>
          <w:lang w:bidi="ar-IQ"/>
        </w:rPr>
        <w:t xml:space="preserve">قرأها </w:t>
      </w:r>
      <w:r w:rsidR="0059484C">
        <w:rPr>
          <w:rFonts w:ascii="Traditional Arabic" w:hAnsi="Traditional Arabic" w:cs="Traditional Arabic" w:hint="cs"/>
          <w:b/>
          <w:bCs/>
          <w:color w:val="00B050"/>
          <w:sz w:val="32"/>
          <w:szCs w:val="32"/>
          <w:rtl/>
          <w:lang w:bidi="ar-IQ"/>
        </w:rPr>
        <w:t>يعقوب</w:t>
      </w:r>
      <w:r w:rsidR="0059484C" w:rsidRPr="00E51394">
        <w:rPr>
          <w:rFonts w:ascii="Traditional Arabic" w:hAnsi="Traditional Arabic" w:cs="Traditional Arabic"/>
          <w:color w:val="7030A0"/>
          <w:sz w:val="32"/>
          <w:szCs w:val="32"/>
          <w:rtl/>
          <w:lang w:bidi="ar-IQ"/>
        </w:rPr>
        <w:t xml:space="preserve"> </w:t>
      </w:r>
      <w:r w:rsidR="0059484C">
        <w:rPr>
          <w:rFonts w:ascii="Traditional Arabic" w:hAnsi="Traditional Arabic" w:cs="Traditional Arabic" w:hint="cs"/>
          <w:sz w:val="32"/>
          <w:szCs w:val="32"/>
          <w:rtl/>
          <w:lang w:bidi="ar-IQ"/>
        </w:rPr>
        <w:t xml:space="preserve">بضم الهاء في الحالين </w:t>
      </w:r>
      <w:r w:rsidR="007C1283" w:rsidRPr="000F0EAB">
        <w:rPr>
          <w:rFonts w:ascii="Traditional Arabic" w:hAnsi="Traditional Arabic" w:cs="Traditional Arabic" w:hint="cs"/>
          <w:b/>
          <w:bCs/>
          <w:sz w:val="32"/>
          <w:szCs w:val="32"/>
          <w:rtl/>
          <w:lang w:bidi="ar-IQ"/>
        </w:rPr>
        <w:t>(ي</w:t>
      </w:r>
      <w:r w:rsidR="0059484C">
        <w:rPr>
          <w:rFonts w:ascii="Traditional Arabic" w:hAnsi="Traditional Arabic" w:cs="Traditional Arabic" w:hint="cs"/>
          <w:b/>
          <w:bCs/>
          <w:sz w:val="32"/>
          <w:szCs w:val="32"/>
          <w:rtl/>
          <w:lang w:bidi="ar-IQ"/>
        </w:rPr>
        <w:t>أْ</w:t>
      </w:r>
      <w:r w:rsidR="007C1283" w:rsidRPr="000F0EAB">
        <w:rPr>
          <w:rFonts w:ascii="Traditional Arabic" w:hAnsi="Traditional Arabic" w:cs="Traditional Arabic" w:hint="cs"/>
          <w:b/>
          <w:bCs/>
          <w:sz w:val="32"/>
          <w:szCs w:val="32"/>
          <w:rtl/>
          <w:lang w:bidi="ar-IQ"/>
        </w:rPr>
        <w:t>ت</w:t>
      </w:r>
      <w:r w:rsidR="0059484C">
        <w:rPr>
          <w:rFonts w:ascii="Traditional Arabic" w:hAnsi="Traditional Arabic" w:cs="Traditional Arabic" w:hint="cs"/>
          <w:b/>
          <w:bCs/>
          <w:sz w:val="32"/>
          <w:szCs w:val="32"/>
          <w:rtl/>
          <w:lang w:bidi="ar-IQ"/>
        </w:rPr>
        <w:t>ِ</w:t>
      </w:r>
      <w:r w:rsidR="007C1283" w:rsidRPr="000F0EAB">
        <w:rPr>
          <w:rFonts w:ascii="Traditional Arabic" w:hAnsi="Traditional Arabic" w:cs="Traditional Arabic" w:hint="cs"/>
          <w:b/>
          <w:bCs/>
          <w:sz w:val="32"/>
          <w:szCs w:val="32"/>
          <w:rtl/>
          <w:lang w:bidi="ar-IQ"/>
        </w:rPr>
        <w:t>يه</w:t>
      </w:r>
      <w:r w:rsidR="0059484C">
        <w:rPr>
          <w:rFonts w:ascii="Traditional Arabic" w:hAnsi="Traditional Arabic" w:cs="Traditional Arabic" w:hint="cs"/>
          <w:b/>
          <w:bCs/>
          <w:sz w:val="32"/>
          <w:szCs w:val="32"/>
          <w:rtl/>
          <w:lang w:bidi="ar-IQ"/>
        </w:rPr>
        <w:t>ُ</w:t>
      </w:r>
      <w:r w:rsidR="007C1283" w:rsidRPr="000F0EAB">
        <w:rPr>
          <w:rFonts w:ascii="Traditional Arabic" w:hAnsi="Traditional Arabic" w:cs="Traditional Arabic" w:hint="cs"/>
          <w:b/>
          <w:bCs/>
          <w:sz w:val="32"/>
          <w:szCs w:val="32"/>
          <w:rtl/>
          <w:lang w:bidi="ar-IQ"/>
        </w:rPr>
        <w:t>م)</w:t>
      </w:r>
      <w:r w:rsidR="007C1283" w:rsidRPr="000F0EAB">
        <w:rPr>
          <w:rFonts w:ascii="Traditional Arabic" w:hAnsi="Traditional Arabic" w:cs="Traditional Arabic" w:hint="cs"/>
          <w:sz w:val="32"/>
          <w:szCs w:val="32"/>
          <w:rtl/>
          <w:lang w:bidi="ar-IQ"/>
        </w:rPr>
        <w:t>.</w:t>
      </w:r>
    </w:p>
    <w:p w:rsidR="005C56D5" w:rsidRPr="000F0EAB" w:rsidRDefault="001624AE" w:rsidP="0059484C">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FE7180" w:rsidRPr="000F0EAB">
        <w:rPr>
          <w:rFonts w:ascii="Traditional Arabic" w:hAnsi="Traditional Arabic" w:cs="Traditional Arabic"/>
          <w:b/>
          <w:bCs/>
          <w:sz w:val="32"/>
          <w:szCs w:val="32"/>
          <w:lang w:bidi="ar-IQ"/>
        </w:rPr>
        <w:sym w:font="Symbol" w:char="F0B7"/>
      </w:r>
      <w:r w:rsidR="005C56D5" w:rsidRPr="000F0EAB">
        <w:rPr>
          <w:rFonts w:ascii="Traditional Arabic" w:hAnsi="Traditional Arabic" w:cs="Traditional Arabic"/>
          <w:b/>
          <w:bCs/>
          <w:sz w:val="32"/>
          <w:szCs w:val="32"/>
          <w:rtl/>
          <w:lang w:bidi="ar-IQ"/>
        </w:rPr>
        <w:t xml:space="preserve">(آية </w:t>
      </w:r>
      <w:r w:rsidR="005C56D5" w:rsidRPr="000F0EAB">
        <w:rPr>
          <w:rFonts w:ascii="Traditional Arabic" w:hAnsi="Traditional Arabic" w:cs="Traditional Arabic" w:hint="cs"/>
          <w:b/>
          <w:bCs/>
          <w:sz w:val="32"/>
          <w:szCs w:val="32"/>
          <w:rtl/>
          <w:lang w:bidi="ar-IQ"/>
        </w:rPr>
        <w:t>4</w:t>
      </w:r>
      <w:r w:rsidR="005C56D5" w:rsidRPr="000F0EAB">
        <w:rPr>
          <w:rFonts w:ascii="Traditional Arabic" w:hAnsi="Traditional Arabic" w:cs="Traditional Arabic"/>
          <w:b/>
          <w:bCs/>
          <w:sz w:val="32"/>
          <w:szCs w:val="32"/>
          <w:rtl/>
          <w:lang w:bidi="ar-IQ"/>
        </w:rPr>
        <w:t xml:space="preserve">) </w:t>
      </w:r>
      <w:r w:rsidR="000F0EAB" w:rsidRPr="000F0EAB">
        <w:rPr>
          <w:rFonts w:ascii="Traditional Arabic" w:hAnsi="Traditional Arabic" w:cs="Traditional Arabic"/>
          <w:sz w:val="32"/>
          <w:szCs w:val="32"/>
          <w:rtl/>
          <w:lang w:bidi="ar-IQ"/>
        </w:rPr>
        <w:t>﴿</w:t>
      </w:r>
      <w:r w:rsidR="005C56D5" w:rsidRPr="000F0EAB">
        <w:rPr>
          <w:rFonts w:ascii="Traditional Arabic" w:hAnsi="Traditional Arabic" w:cs="Traditional Arabic" w:hint="cs"/>
          <w:b/>
          <w:bCs/>
          <w:color w:val="FF0000"/>
          <w:sz w:val="32"/>
          <w:szCs w:val="32"/>
          <w:rtl/>
          <w:lang w:bidi="ar-IQ"/>
        </w:rPr>
        <w:t>قَالَ</w:t>
      </w:r>
      <w:r w:rsidR="00ED611E">
        <w:rPr>
          <w:rFonts w:ascii="Traditional Arabic" w:hAnsi="Traditional Arabic" w:cs="Traditional Arabic" w:hint="cs"/>
          <w:b/>
          <w:bCs/>
          <w:color w:val="FF0000"/>
          <w:sz w:val="32"/>
          <w:szCs w:val="32"/>
          <w:rtl/>
          <w:lang w:bidi="ar-IQ"/>
        </w:rPr>
        <w:t xml:space="preserve"> رَبِّي</w:t>
      </w:r>
      <w:r w:rsidR="000F0EAB" w:rsidRPr="000F0EAB">
        <w:rPr>
          <w:rFonts w:ascii="Traditional Arabic" w:hAnsi="Traditional Arabic" w:cs="Traditional Arabic"/>
          <w:sz w:val="32"/>
          <w:szCs w:val="32"/>
          <w:rtl/>
          <w:lang w:bidi="ar-IQ"/>
        </w:rPr>
        <w:t>﴾</w:t>
      </w:r>
      <w:r w:rsidR="005C56D5" w:rsidRPr="000F0EAB">
        <w:rPr>
          <w:rFonts w:ascii="Traditional Arabic" w:hAnsi="Traditional Arabic" w:cs="Traditional Arabic"/>
          <w:sz w:val="32"/>
          <w:szCs w:val="32"/>
          <w:rtl/>
          <w:lang w:bidi="ar-IQ"/>
        </w:rPr>
        <w:t xml:space="preserve">: </w:t>
      </w:r>
      <w:r w:rsidR="00ED611E">
        <w:rPr>
          <w:rFonts w:ascii="Traditional Arabic" w:hAnsi="Traditional Arabic" w:cs="Traditional Arabic" w:hint="cs"/>
          <w:sz w:val="32"/>
          <w:szCs w:val="32"/>
          <w:rtl/>
          <w:lang w:bidi="ar-IQ"/>
        </w:rPr>
        <w:t>قرأ</w:t>
      </w:r>
      <w:r w:rsidR="005C56D5" w:rsidRPr="000F0EAB">
        <w:rPr>
          <w:rFonts w:ascii="Traditional Arabic" w:hAnsi="Traditional Arabic" w:cs="Traditional Arabic" w:hint="cs"/>
          <w:sz w:val="32"/>
          <w:szCs w:val="32"/>
          <w:rtl/>
          <w:lang w:bidi="ar-IQ"/>
        </w:rPr>
        <w:t xml:space="preserve"> </w:t>
      </w:r>
      <w:r w:rsidR="0059484C">
        <w:rPr>
          <w:rFonts w:ascii="Traditional Arabic" w:hAnsi="Traditional Arabic" w:cs="Traditional Arabic" w:hint="cs"/>
          <w:b/>
          <w:bCs/>
          <w:color w:val="00B050"/>
          <w:sz w:val="32"/>
          <w:szCs w:val="32"/>
          <w:rtl/>
          <w:lang w:bidi="ar-IQ"/>
        </w:rPr>
        <w:t>يعقوب</w:t>
      </w:r>
      <w:r w:rsidR="005C56D5" w:rsidRPr="000F0EAB">
        <w:rPr>
          <w:rFonts w:ascii="Traditional Arabic" w:hAnsi="Traditional Arabic" w:cs="Traditional Arabic" w:hint="cs"/>
          <w:color w:val="00B050"/>
          <w:sz w:val="32"/>
          <w:szCs w:val="32"/>
          <w:rtl/>
          <w:lang w:bidi="ar-IQ"/>
        </w:rPr>
        <w:t xml:space="preserve"> </w:t>
      </w:r>
      <w:r w:rsidR="00ED611E">
        <w:rPr>
          <w:rFonts w:ascii="Traditional Arabic" w:hAnsi="Traditional Arabic" w:cs="Traditional Arabic" w:hint="cs"/>
          <w:sz w:val="32"/>
          <w:szCs w:val="32"/>
          <w:rtl/>
          <w:lang w:bidi="ar-IQ"/>
        </w:rPr>
        <w:t>(</w:t>
      </w:r>
      <w:r w:rsidR="00ED611E" w:rsidRPr="00ED611E">
        <w:rPr>
          <w:rFonts w:ascii="Traditional Arabic" w:hAnsi="Traditional Arabic" w:cs="Traditional Arabic" w:hint="cs"/>
          <w:b/>
          <w:bCs/>
          <w:sz w:val="32"/>
          <w:szCs w:val="32"/>
          <w:rtl/>
          <w:lang w:bidi="ar-IQ"/>
        </w:rPr>
        <w:t>قَالَ</w:t>
      </w:r>
      <w:r w:rsidR="00ED611E">
        <w:rPr>
          <w:rFonts w:ascii="Traditional Arabic" w:hAnsi="Traditional Arabic" w:cs="Traditional Arabic" w:hint="cs"/>
          <w:sz w:val="32"/>
          <w:szCs w:val="32"/>
          <w:rtl/>
          <w:lang w:bidi="ar-IQ"/>
        </w:rPr>
        <w:t>) ب</w:t>
      </w:r>
      <w:r w:rsidR="005C56D5" w:rsidRPr="000F0EAB">
        <w:rPr>
          <w:rFonts w:ascii="Traditional Arabic" w:hAnsi="Traditional Arabic" w:cs="Traditional Arabic" w:hint="cs"/>
          <w:sz w:val="32"/>
          <w:szCs w:val="32"/>
          <w:rtl/>
          <w:lang w:bidi="ar-IQ"/>
        </w:rPr>
        <w:t xml:space="preserve">ضم القاف وحذف الألف وإسكان اللام </w:t>
      </w:r>
      <w:r w:rsidR="00A40733">
        <w:rPr>
          <w:rFonts w:ascii="Traditional Arabic" w:hAnsi="Traditional Arabic" w:cs="Traditional Arabic" w:hint="cs"/>
          <w:b/>
          <w:bCs/>
          <w:sz w:val="32"/>
          <w:szCs w:val="32"/>
          <w:rtl/>
          <w:lang w:bidi="ar-IQ"/>
        </w:rPr>
        <w:t xml:space="preserve">على الأمر </w:t>
      </w:r>
      <w:r w:rsidR="005C56D5" w:rsidRPr="000F0EAB">
        <w:rPr>
          <w:rFonts w:ascii="Traditional Arabic" w:hAnsi="Traditional Arabic" w:cs="Traditional Arabic" w:hint="cs"/>
          <w:b/>
          <w:bCs/>
          <w:sz w:val="32"/>
          <w:szCs w:val="32"/>
          <w:rtl/>
          <w:lang w:bidi="ar-IQ"/>
        </w:rPr>
        <w:t>(قُلْ</w:t>
      </w:r>
      <w:r w:rsidR="005C56D5" w:rsidRPr="00ED611E">
        <w:rPr>
          <w:rFonts w:ascii="Traditional Arabic" w:hAnsi="Traditional Arabic" w:cs="Traditional Arabic" w:hint="cs"/>
          <w:sz w:val="32"/>
          <w:szCs w:val="32"/>
          <w:rtl/>
          <w:lang w:bidi="ar-IQ"/>
        </w:rPr>
        <w:t>)</w:t>
      </w:r>
      <w:r w:rsidR="00ED611E" w:rsidRPr="00ED611E">
        <w:rPr>
          <w:rFonts w:ascii="Traditional Arabic" w:hAnsi="Traditional Arabic" w:cs="Traditional Arabic" w:hint="cs"/>
          <w:sz w:val="32"/>
          <w:szCs w:val="32"/>
          <w:rtl/>
          <w:lang w:bidi="ar-IQ"/>
        </w:rPr>
        <w:t>، وأدغم اللام في الراء وصلاً</w:t>
      </w:r>
      <w:r w:rsidR="00ED611E">
        <w:rPr>
          <w:rFonts w:ascii="Traditional Arabic" w:hAnsi="Traditional Arabic" w:cs="Traditional Arabic" w:hint="cs"/>
          <w:b/>
          <w:bCs/>
          <w:sz w:val="32"/>
          <w:szCs w:val="32"/>
          <w:rtl/>
          <w:lang w:bidi="ar-IQ"/>
        </w:rPr>
        <w:t xml:space="preserve"> (قُرَّبِّي)</w:t>
      </w:r>
      <w:r w:rsidR="005C56D5" w:rsidRPr="000F0EAB">
        <w:rPr>
          <w:rFonts w:ascii="Traditional Arabic" w:hAnsi="Traditional Arabic" w:cs="Traditional Arabic" w:hint="cs"/>
          <w:sz w:val="32"/>
          <w:szCs w:val="32"/>
          <w:rtl/>
          <w:lang w:bidi="ar-IQ"/>
        </w:rPr>
        <w:t xml:space="preserve">. </w:t>
      </w:r>
      <w:r w:rsidR="000F0EAB" w:rsidRPr="000F0EAB">
        <w:rPr>
          <w:rFonts w:ascii="Traditional Arabic" w:hAnsi="Traditional Arabic" w:cs="Traditional Arabic"/>
          <w:sz w:val="32"/>
          <w:szCs w:val="32"/>
          <w:rtl/>
          <w:lang w:bidi="ar-IQ"/>
        </w:rPr>
        <w:t>﴿</w:t>
      </w:r>
      <w:r w:rsidR="005C56D5" w:rsidRPr="000F0EAB">
        <w:rPr>
          <w:rFonts w:ascii="Traditional Arabic" w:hAnsi="Traditional Arabic" w:cs="Traditional Arabic" w:hint="cs"/>
          <w:b/>
          <w:bCs/>
          <w:color w:val="FF0000"/>
          <w:sz w:val="32"/>
          <w:szCs w:val="32"/>
          <w:rtl/>
          <w:lang w:bidi="ar-IQ"/>
        </w:rPr>
        <w:t>وَهُوَ</w:t>
      </w:r>
      <w:r w:rsidR="000F0EAB" w:rsidRPr="000F0EAB">
        <w:rPr>
          <w:rFonts w:ascii="Traditional Arabic" w:hAnsi="Traditional Arabic" w:cs="Traditional Arabic"/>
          <w:sz w:val="32"/>
          <w:szCs w:val="32"/>
          <w:rtl/>
          <w:lang w:bidi="ar-IQ"/>
        </w:rPr>
        <w:t>﴾</w:t>
      </w:r>
      <w:r w:rsidR="005C56D5" w:rsidRPr="000F0EAB">
        <w:rPr>
          <w:rFonts w:ascii="Traditional Arabic" w:hAnsi="Traditional Arabic" w:cs="Traditional Arabic"/>
          <w:sz w:val="32"/>
          <w:szCs w:val="32"/>
          <w:rtl/>
          <w:lang w:bidi="ar-IQ"/>
        </w:rPr>
        <w:t xml:space="preserve">: </w:t>
      </w:r>
      <w:r w:rsidR="0059484C">
        <w:rPr>
          <w:rFonts w:ascii="Traditional Arabic" w:hAnsi="Traditional Arabic" w:cs="Traditional Arabic" w:hint="cs"/>
          <w:sz w:val="32"/>
          <w:szCs w:val="32"/>
          <w:rtl/>
          <w:lang w:bidi="ar-IQ"/>
        </w:rPr>
        <w:t>وقف عليها</w:t>
      </w:r>
      <w:r w:rsidR="0059484C" w:rsidRPr="00F550B9">
        <w:rPr>
          <w:rFonts w:ascii="Traditional Arabic" w:hAnsi="Traditional Arabic" w:cs="Traditional Arabic"/>
          <w:sz w:val="32"/>
          <w:szCs w:val="32"/>
          <w:rtl/>
          <w:lang w:bidi="ar-IQ"/>
        </w:rPr>
        <w:t xml:space="preserve"> </w:t>
      </w:r>
      <w:r w:rsidR="0059484C">
        <w:rPr>
          <w:rFonts w:ascii="Traditional Arabic" w:hAnsi="Traditional Arabic" w:cs="Traditional Arabic" w:hint="cs"/>
          <w:b/>
          <w:bCs/>
          <w:color w:val="00B050"/>
          <w:sz w:val="32"/>
          <w:szCs w:val="32"/>
          <w:rtl/>
          <w:lang w:bidi="ar-IQ"/>
        </w:rPr>
        <w:t>يعقوب</w:t>
      </w:r>
      <w:r w:rsidR="0059484C" w:rsidRPr="00F550B9">
        <w:rPr>
          <w:rFonts w:ascii="Traditional Arabic" w:hAnsi="Traditional Arabic" w:cs="Traditional Arabic"/>
          <w:color w:val="00B050"/>
          <w:sz w:val="32"/>
          <w:szCs w:val="32"/>
          <w:rtl/>
          <w:lang w:bidi="ar-IQ"/>
        </w:rPr>
        <w:t xml:space="preserve"> </w:t>
      </w:r>
      <w:r w:rsidR="0059484C">
        <w:rPr>
          <w:rFonts w:ascii="Traditional Arabic" w:hAnsi="Traditional Arabic" w:cs="Traditional Arabic" w:hint="cs"/>
          <w:sz w:val="32"/>
          <w:szCs w:val="32"/>
          <w:rtl/>
          <w:lang w:bidi="ar-IQ"/>
        </w:rPr>
        <w:t>بهاء السكت</w:t>
      </w:r>
      <w:r w:rsidR="0059484C" w:rsidRPr="00F550B9">
        <w:rPr>
          <w:rFonts w:ascii="Traditional Arabic" w:hAnsi="Traditional Arabic" w:cs="Traditional Arabic"/>
          <w:sz w:val="32"/>
          <w:szCs w:val="32"/>
          <w:rtl/>
          <w:lang w:bidi="ar-IQ"/>
        </w:rPr>
        <w:t xml:space="preserve"> </w:t>
      </w:r>
      <w:r w:rsidR="0059484C">
        <w:rPr>
          <w:rFonts w:ascii="Traditional Arabic" w:hAnsi="Traditional Arabic" w:cs="Traditional Arabic"/>
          <w:b/>
          <w:bCs/>
          <w:sz w:val="32"/>
          <w:szCs w:val="32"/>
          <w:rtl/>
          <w:lang w:bidi="ar-IQ"/>
        </w:rPr>
        <w:t>(وَه</w:t>
      </w:r>
      <w:r w:rsidR="0059484C">
        <w:rPr>
          <w:rFonts w:ascii="Traditional Arabic" w:hAnsi="Traditional Arabic" w:cs="Traditional Arabic" w:hint="cs"/>
          <w:b/>
          <w:bCs/>
          <w:sz w:val="32"/>
          <w:szCs w:val="32"/>
          <w:rtl/>
          <w:lang w:bidi="ar-IQ"/>
        </w:rPr>
        <w:t>ُ</w:t>
      </w:r>
      <w:r w:rsidR="0059484C" w:rsidRPr="00F550B9">
        <w:rPr>
          <w:rFonts w:ascii="Traditional Arabic" w:hAnsi="Traditional Arabic" w:cs="Traditional Arabic"/>
          <w:b/>
          <w:bCs/>
          <w:sz w:val="32"/>
          <w:szCs w:val="32"/>
          <w:rtl/>
          <w:lang w:bidi="ar-IQ"/>
        </w:rPr>
        <w:t>وَ</w:t>
      </w:r>
      <w:r w:rsidR="0059484C">
        <w:rPr>
          <w:rFonts w:ascii="Traditional Arabic" w:hAnsi="Traditional Arabic" w:cs="Traditional Arabic" w:hint="cs"/>
          <w:b/>
          <w:bCs/>
          <w:sz w:val="32"/>
          <w:szCs w:val="32"/>
          <w:rtl/>
          <w:lang w:bidi="ar-IQ"/>
        </w:rPr>
        <w:t>هْ</w:t>
      </w:r>
      <w:r w:rsidR="0059484C" w:rsidRPr="00F550B9">
        <w:rPr>
          <w:rFonts w:ascii="Traditional Arabic" w:hAnsi="Traditional Arabic" w:cs="Traditional Arabic"/>
          <w:b/>
          <w:bCs/>
          <w:sz w:val="32"/>
          <w:szCs w:val="32"/>
          <w:rtl/>
          <w:lang w:bidi="ar-IQ"/>
        </w:rPr>
        <w:t>)</w:t>
      </w:r>
      <w:r w:rsidR="0059484C" w:rsidRPr="00F550B9">
        <w:rPr>
          <w:rFonts w:ascii="Traditional Arabic" w:hAnsi="Traditional Arabic" w:cs="Traditional Arabic"/>
          <w:sz w:val="32"/>
          <w:szCs w:val="32"/>
          <w:rtl/>
          <w:lang w:bidi="ar-IQ"/>
        </w:rPr>
        <w:t>.</w:t>
      </w:r>
    </w:p>
    <w:p w:rsidR="002E4AE0" w:rsidRPr="000F0EAB" w:rsidRDefault="001624AE" w:rsidP="0059484C">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FE7180" w:rsidRPr="000F0EAB">
        <w:rPr>
          <w:rFonts w:ascii="Traditional Arabic" w:hAnsi="Traditional Arabic" w:cs="Traditional Arabic"/>
          <w:b/>
          <w:bCs/>
          <w:sz w:val="32"/>
          <w:szCs w:val="32"/>
          <w:lang w:bidi="ar-IQ"/>
        </w:rPr>
        <w:sym w:font="Symbol" w:char="F0B7"/>
      </w:r>
      <w:r w:rsidR="005C56D5" w:rsidRPr="000F0EAB">
        <w:rPr>
          <w:rFonts w:ascii="Traditional Arabic" w:hAnsi="Traditional Arabic" w:cs="Traditional Arabic"/>
          <w:b/>
          <w:bCs/>
          <w:sz w:val="32"/>
          <w:szCs w:val="32"/>
          <w:rtl/>
          <w:lang w:bidi="ar-IQ"/>
        </w:rPr>
        <w:t xml:space="preserve">(آية </w:t>
      </w:r>
      <w:r w:rsidR="005C56D5" w:rsidRPr="000F0EAB">
        <w:rPr>
          <w:rFonts w:ascii="Traditional Arabic" w:hAnsi="Traditional Arabic" w:cs="Traditional Arabic" w:hint="cs"/>
          <w:b/>
          <w:bCs/>
          <w:sz w:val="32"/>
          <w:szCs w:val="32"/>
          <w:rtl/>
          <w:lang w:bidi="ar-IQ"/>
        </w:rPr>
        <w:t>7</w:t>
      </w:r>
      <w:r w:rsidR="005C56D5" w:rsidRPr="000F0EAB">
        <w:rPr>
          <w:rFonts w:ascii="Traditional Arabic" w:hAnsi="Traditional Arabic" w:cs="Traditional Arabic"/>
          <w:b/>
          <w:bCs/>
          <w:sz w:val="32"/>
          <w:szCs w:val="32"/>
          <w:rtl/>
          <w:lang w:bidi="ar-IQ"/>
        </w:rPr>
        <w:t xml:space="preserve">) </w:t>
      </w:r>
      <w:r w:rsidR="000F0EAB" w:rsidRPr="000F0EAB">
        <w:rPr>
          <w:rFonts w:ascii="Traditional Arabic" w:hAnsi="Traditional Arabic" w:cs="Traditional Arabic"/>
          <w:sz w:val="32"/>
          <w:szCs w:val="32"/>
          <w:rtl/>
          <w:lang w:bidi="ar-IQ"/>
        </w:rPr>
        <w:t>﴿</w:t>
      </w:r>
      <w:r w:rsidR="005C56D5" w:rsidRPr="000F0EAB">
        <w:rPr>
          <w:rFonts w:ascii="Traditional Arabic" w:hAnsi="Traditional Arabic" w:cs="Traditional Arabic" w:hint="cs"/>
          <w:b/>
          <w:bCs/>
          <w:color w:val="FF0000"/>
          <w:sz w:val="32"/>
          <w:szCs w:val="32"/>
          <w:rtl/>
          <w:lang w:bidi="ar-IQ"/>
        </w:rPr>
        <w:t>نُوحِي</w:t>
      </w:r>
      <w:r w:rsidR="000F0EAB" w:rsidRPr="000F0EAB">
        <w:rPr>
          <w:rFonts w:ascii="Traditional Arabic" w:hAnsi="Traditional Arabic" w:cs="Traditional Arabic"/>
          <w:sz w:val="32"/>
          <w:szCs w:val="32"/>
          <w:rtl/>
          <w:lang w:bidi="ar-IQ"/>
        </w:rPr>
        <w:t>﴾</w:t>
      </w:r>
      <w:r w:rsidR="005C56D5" w:rsidRPr="000F0EAB">
        <w:rPr>
          <w:rFonts w:ascii="Traditional Arabic" w:hAnsi="Traditional Arabic" w:cs="Traditional Arabic"/>
          <w:sz w:val="32"/>
          <w:szCs w:val="32"/>
          <w:rtl/>
          <w:lang w:bidi="ar-IQ"/>
        </w:rPr>
        <w:t xml:space="preserve">: </w:t>
      </w:r>
      <w:r w:rsidR="005C56D5" w:rsidRPr="000F0EAB">
        <w:rPr>
          <w:rFonts w:ascii="Traditional Arabic" w:hAnsi="Traditional Arabic" w:cs="Traditional Arabic" w:hint="cs"/>
          <w:sz w:val="32"/>
          <w:szCs w:val="32"/>
          <w:rtl/>
          <w:lang w:bidi="ar-IQ"/>
        </w:rPr>
        <w:t xml:space="preserve">قرأها </w:t>
      </w:r>
      <w:r w:rsidR="0059484C">
        <w:rPr>
          <w:rFonts w:ascii="Traditional Arabic" w:hAnsi="Traditional Arabic" w:cs="Traditional Arabic" w:hint="cs"/>
          <w:b/>
          <w:bCs/>
          <w:color w:val="00B050"/>
          <w:sz w:val="32"/>
          <w:szCs w:val="32"/>
          <w:rtl/>
          <w:lang w:bidi="ar-IQ"/>
        </w:rPr>
        <w:t>يعقوب</w:t>
      </w:r>
      <w:r w:rsidR="005C56D5" w:rsidRPr="000F0EAB">
        <w:rPr>
          <w:rFonts w:ascii="Traditional Arabic" w:hAnsi="Traditional Arabic" w:cs="Traditional Arabic" w:hint="cs"/>
          <w:color w:val="00B050"/>
          <w:sz w:val="32"/>
          <w:szCs w:val="32"/>
          <w:rtl/>
          <w:lang w:bidi="ar-IQ"/>
        </w:rPr>
        <w:t xml:space="preserve"> </w:t>
      </w:r>
      <w:r w:rsidR="005C56D5" w:rsidRPr="000F0EAB">
        <w:rPr>
          <w:rFonts w:ascii="Traditional Arabic" w:hAnsi="Traditional Arabic" w:cs="Traditional Arabic" w:hint="cs"/>
          <w:sz w:val="32"/>
          <w:szCs w:val="32"/>
          <w:rtl/>
          <w:lang w:bidi="ar-IQ"/>
        </w:rPr>
        <w:t xml:space="preserve">بالياء </w:t>
      </w:r>
      <w:r>
        <w:rPr>
          <w:rFonts w:ascii="Traditional Arabic" w:hAnsi="Traditional Arabic" w:cs="Traditional Arabic" w:hint="cs"/>
          <w:sz w:val="32"/>
          <w:szCs w:val="32"/>
          <w:rtl/>
          <w:lang w:bidi="ar-IQ"/>
        </w:rPr>
        <w:t xml:space="preserve">المضمومة </w:t>
      </w:r>
      <w:r w:rsidR="005C56D5" w:rsidRPr="000F0EAB">
        <w:rPr>
          <w:rFonts w:ascii="Traditional Arabic" w:hAnsi="Traditional Arabic" w:cs="Traditional Arabic" w:hint="cs"/>
          <w:sz w:val="32"/>
          <w:szCs w:val="32"/>
          <w:rtl/>
          <w:lang w:bidi="ar-IQ"/>
        </w:rPr>
        <w:t xml:space="preserve">وفتح الحاء وألف بعدها </w:t>
      </w:r>
      <w:r w:rsidR="005C56D5" w:rsidRPr="000F0EAB">
        <w:rPr>
          <w:rFonts w:ascii="Traditional Arabic" w:hAnsi="Traditional Arabic" w:cs="Traditional Arabic" w:hint="cs"/>
          <w:b/>
          <w:bCs/>
          <w:sz w:val="32"/>
          <w:szCs w:val="32"/>
          <w:rtl/>
          <w:lang w:bidi="ar-IQ"/>
        </w:rPr>
        <w:t>(يُوحَى)</w:t>
      </w:r>
      <w:r w:rsidR="0059484C">
        <w:rPr>
          <w:rFonts w:ascii="Traditional Arabic" w:hAnsi="Traditional Arabic" w:cs="Traditional Arabic" w:hint="cs"/>
          <w:sz w:val="32"/>
          <w:szCs w:val="32"/>
          <w:vertAlign w:val="superscript"/>
          <w:rtl/>
          <w:lang w:eastAsia="ar-SY" w:bidi="ar-IQ"/>
        </w:rPr>
        <w:t xml:space="preserve"> </w:t>
      </w:r>
      <w:r w:rsidR="00643A55" w:rsidRPr="000F0EAB">
        <w:rPr>
          <w:rFonts w:ascii="Traditional Arabic" w:hAnsi="Traditional Arabic" w:cs="Traditional Arabic"/>
          <w:sz w:val="32"/>
          <w:szCs w:val="32"/>
          <w:vertAlign w:val="superscript"/>
          <w:rtl/>
          <w:lang w:eastAsia="ar-SY" w:bidi="ar-SY"/>
        </w:rPr>
        <w:t>(</w:t>
      </w:r>
      <w:r w:rsidR="00643A55" w:rsidRPr="000F0EAB">
        <w:rPr>
          <w:rFonts w:ascii="Traditional Arabic" w:hAnsi="Traditional Arabic" w:cs="Traditional Arabic"/>
          <w:sz w:val="32"/>
          <w:szCs w:val="32"/>
          <w:vertAlign w:val="superscript"/>
          <w:rtl/>
          <w:lang w:eastAsia="ar-SY" w:bidi="ar-SY"/>
        </w:rPr>
        <w:footnoteReference w:id="236"/>
      </w:r>
      <w:r w:rsidR="00643A55" w:rsidRPr="000F0EAB">
        <w:rPr>
          <w:rFonts w:ascii="Traditional Arabic" w:hAnsi="Traditional Arabic" w:cs="Traditional Arabic"/>
          <w:sz w:val="32"/>
          <w:szCs w:val="32"/>
          <w:vertAlign w:val="superscript"/>
          <w:rtl/>
          <w:lang w:eastAsia="ar-SY" w:bidi="ar-SY"/>
        </w:rPr>
        <w:t>)</w:t>
      </w:r>
      <w:r w:rsidR="003245D8" w:rsidRPr="000F0EAB">
        <w:rPr>
          <w:rFonts w:ascii="Traditional Arabic" w:hAnsi="Traditional Arabic" w:cs="Traditional Arabic" w:hint="cs"/>
          <w:sz w:val="32"/>
          <w:szCs w:val="32"/>
          <w:rtl/>
          <w:lang w:bidi="ar-IQ"/>
        </w:rPr>
        <w:t>.</w:t>
      </w:r>
      <w:r w:rsidR="0059484C">
        <w:rPr>
          <w:rFonts w:ascii="Traditional Arabic" w:hAnsi="Traditional Arabic" w:cs="Traditional Arabic" w:hint="cs"/>
          <w:sz w:val="32"/>
          <w:szCs w:val="32"/>
          <w:rtl/>
          <w:lang w:bidi="ar-IQ"/>
        </w:rPr>
        <w:t xml:space="preserve"> </w:t>
      </w:r>
      <w:r w:rsidR="0059484C" w:rsidRPr="00F550B9">
        <w:rPr>
          <w:rFonts w:ascii="Traditional Arabic" w:hAnsi="Traditional Arabic" w:cs="Traditional Arabic"/>
          <w:sz w:val="32"/>
          <w:szCs w:val="32"/>
          <w:rtl/>
          <w:lang w:bidi="ar-IQ"/>
        </w:rPr>
        <w:t>﴿</w:t>
      </w:r>
      <w:r w:rsidR="0059484C">
        <w:rPr>
          <w:rFonts w:ascii="Traditional Arabic" w:hAnsi="Traditional Arabic" w:cs="Traditional Arabic" w:hint="cs"/>
          <w:b/>
          <w:bCs/>
          <w:color w:val="FF0000"/>
          <w:sz w:val="32"/>
          <w:szCs w:val="32"/>
          <w:rtl/>
          <w:lang w:bidi="ar-IQ"/>
        </w:rPr>
        <w:t>إِلَيْهِمْ</w:t>
      </w:r>
      <w:r w:rsidR="0059484C" w:rsidRPr="00FA27C4">
        <w:rPr>
          <w:rFonts w:ascii="Traditional Arabic" w:hAnsi="Traditional Arabic" w:cs="Traditional Arabic"/>
          <w:sz w:val="32"/>
          <w:szCs w:val="32"/>
          <w:rtl/>
          <w:lang w:bidi="ar-IQ"/>
        </w:rPr>
        <w:t>﴾</w:t>
      </w:r>
      <w:r w:rsidR="0059484C" w:rsidRPr="00F550B9">
        <w:rPr>
          <w:rFonts w:ascii="Traditional Arabic" w:hAnsi="Traditional Arabic" w:cs="Traditional Arabic"/>
          <w:sz w:val="32"/>
          <w:szCs w:val="32"/>
          <w:rtl/>
          <w:lang w:bidi="ar-IQ"/>
        </w:rPr>
        <w:t xml:space="preserve">: قرأها </w:t>
      </w:r>
      <w:r w:rsidR="0059484C">
        <w:rPr>
          <w:rFonts w:ascii="Traditional Arabic" w:hAnsi="Traditional Arabic" w:cs="Traditional Arabic" w:hint="cs"/>
          <w:b/>
          <w:bCs/>
          <w:color w:val="00B050"/>
          <w:sz w:val="32"/>
          <w:szCs w:val="32"/>
          <w:rtl/>
          <w:lang w:bidi="ar-IQ"/>
        </w:rPr>
        <w:t>يعقوب</w:t>
      </w:r>
      <w:r w:rsidR="0059484C" w:rsidRPr="00F550B9">
        <w:rPr>
          <w:rFonts w:ascii="Traditional Arabic" w:hAnsi="Traditional Arabic" w:cs="Traditional Arabic"/>
          <w:color w:val="00B050"/>
          <w:sz w:val="32"/>
          <w:szCs w:val="32"/>
          <w:rtl/>
          <w:lang w:bidi="ar-IQ"/>
        </w:rPr>
        <w:t xml:space="preserve"> </w:t>
      </w:r>
      <w:r w:rsidR="0059484C">
        <w:rPr>
          <w:rFonts w:ascii="Traditional Arabic" w:hAnsi="Traditional Arabic" w:cs="Traditional Arabic" w:hint="cs"/>
          <w:sz w:val="32"/>
          <w:szCs w:val="32"/>
          <w:rtl/>
          <w:lang w:bidi="ar-IQ"/>
        </w:rPr>
        <w:t>بضم الهاء في الحالين (</w:t>
      </w:r>
      <w:r w:rsidR="0059484C" w:rsidRPr="00763944">
        <w:rPr>
          <w:rFonts w:ascii="Traditional Arabic" w:hAnsi="Traditional Arabic" w:cs="Traditional Arabic" w:hint="cs"/>
          <w:b/>
          <w:bCs/>
          <w:sz w:val="32"/>
          <w:szCs w:val="32"/>
          <w:rtl/>
          <w:lang w:bidi="ar-IQ"/>
        </w:rPr>
        <w:t>إِلَيْهُمْ</w:t>
      </w:r>
      <w:r w:rsidR="0059484C">
        <w:rPr>
          <w:rFonts w:ascii="Traditional Arabic" w:hAnsi="Traditional Arabic" w:cs="Traditional Arabic" w:hint="cs"/>
          <w:sz w:val="32"/>
          <w:szCs w:val="32"/>
          <w:rtl/>
          <w:lang w:bidi="ar-IQ"/>
        </w:rPr>
        <w:t>)</w:t>
      </w:r>
      <w:r w:rsidR="0059484C" w:rsidRPr="00F550B9">
        <w:rPr>
          <w:rFonts w:ascii="Traditional Arabic" w:hAnsi="Traditional Arabic" w:cs="Traditional Arabic"/>
          <w:sz w:val="32"/>
          <w:szCs w:val="32"/>
          <w:rtl/>
          <w:lang w:bidi="ar-IQ"/>
        </w:rPr>
        <w:t>.</w:t>
      </w:r>
    </w:p>
    <w:p w:rsidR="003245D8" w:rsidRPr="000F0EAB" w:rsidRDefault="00FE7180" w:rsidP="0059484C">
      <w:pPr>
        <w:pStyle w:val="a3"/>
        <w:jc w:val="both"/>
        <w:rPr>
          <w:rFonts w:ascii="Traditional Arabic" w:hAnsi="Traditional Arabic" w:cs="Traditional Arabic"/>
          <w:sz w:val="32"/>
          <w:szCs w:val="32"/>
          <w:rtl/>
          <w:lang w:bidi="ar-IQ"/>
        </w:rPr>
      </w:pPr>
      <w:r w:rsidRPr="000F0EAB">
        <w:rPr>
          <w:rFonts w:ascii="Traditional Arabic" w:hAnsi="Traditional Arabic" w:cs="Traditional Arabic"/>
          <w:b/>
          <w:bCs/>
          <w:sz w:val="32"/>
          <w:szCs w:val="32"/>
          <w:lang w:bidi="ar-IQ"/>
        </w:rPr>
        <w:sym w:font="Symbol" w:char="F0B7"/>
      </w:r>
      <w:r w:rsidR="001624AE">
        <w:rPr>
          <w:rFonts w:ascii="Traditional Arabic" w:hAnsi="Traditional Arabic" w:cs="Traditional Arabic" w:hint="cs"/>
          <w:b/>
          <w:bCs/>
          <w:sz w:val="32"/>
          <w:szCs w:val="32"/>
          <w:rtl/>
          <w:lang w:bidi="ar-IQ"/>
        </w:rPr>
        <w:t xml:space="preserve"> </w:t>
      </w:r>
      <w:r w:rsidR="003245D8" w:rsidRPr="000F0EAB">
        <w:rPr>
          <w:rFonts w:ascii="Traditional Arabic" w:hAnsi="Traditional Arabic" w:cs="Traditional Arabic"/>
          <w:b/>
          <w:bCs/>
          <w:sz w:val="32"/>
          <w:szCs w:val="32"/>
          <w:rtl/>
          <w:lang w:bidi="ar-IQ"/>
        </w:rPr>
        <w:t xml:space="preserve">(آية </w:t>
      </w:r>
      <w:r w:rsidR="0059484C">
        <w:rPr>
          <w:rFonts w:ascii="Traditional Arabic" w:hAnsi="Traditional Arabic" w:cs="Traditional Arabic" w:hint="cs"/>
          <w:b/>
          <w:bCs/>
          <w:sz w:val="32"/>
          <w:szCs w:val="32"/>
          <w:rtl/>
          <w:lang w:bidi="ar-IQ"/>
        </w:rPr>
        <w:t>22</w:t>
      </w:r>
      <w:r w:rsidR="003245D8" w:rsidRPr="000F0EAB">
        <w:rPr>
          <w:rFonts w:ascii="Traditional Arabic" w:hAnsi="Traditional Arabic" w:cs="Traditional Arabic"/>
          <w:b/>
          <w:bCs/>
          <w:sz w:val="32"/>
          <w:szCs w:val="32"/>
          <w:rtl/>
          <w:lang w:bidi="ar-IQ"/>
        </w:rPr>
        <w:t xml:space="preserve">) </w:t>
      </w:r>
      <w:r w:rsidR="000F0EAB" w:rsidRPr="000F0EAB">
        <w:rPr>
          <w:rFonts w:ascii="Traditional Arabic" w:hAnsi="Traditional Arabic" w:cs="Traditional Arabic"/>
          <w:sz w:val="32"/>
          <w:szCs w:val="32"/>
          <w:rtl/>
          <w:lang w:bidi="ar-IQ"/>
        </w:rPr>
        <w:t>﴿</w:t>
      </w:r>
      <w:r w:rsidR="0059484C">
        <w:rPr>
          <w:rFonts w:ascii="Traditional Arabic" w:hAnsi="Traditional Arabic" w:cs="Traditional Arabic" w:hint="cs"/>
          <w:b/>
          <w:bCs/>
          <w:color w:val="FF0000"/>
          <w:sz w:val="32"/>
          <w:szCs w:val="32"/>
          <w:rtl/>
          <w:lang w:bidi="ar-IQ"/>
        </w:rPr>
        <w:t>فِيهِمَا</w:t>
      </w:r>
      <w:r w:rsidR="000F0EAB" w:rsidRPr="000F0EAB">
        <w:rPr>
          <w:rFonts w:ascii="Traditional Arabic" w:hAnsi="Traditional Arabic" w:cs="Traditional Arabic"/>
          <w:sz w:val="32"/>
          <w:szCs w:val="32"/>
          <w:rtl/>
          <w:lang w:bidi="ar-IQ"/>
        </w:rPr>
        <w:t>﴾</w:t>
      </w:r>
      <w:r w:rsidR="003245D8" w:rsidRPr="000F0EAB">
        <w:rPr>
          <w:rFonts w:ascii="Traditional Arabic" w:hAnsi="Traditional Arabic" w:cs="Traditional Arabic"/>
          <w:sz w:val="32"/>
          <w:szCs w:val="32"/>
          <w:rtl/>
          <w:lang w:bidi="ar-IQ"/>
        </w:rPr>
        <w:t xml:space="preserve">: </w:t>
      </w:r>
      <w:r w:rsidR="003245D8" w:rsidRPr="000F0EAB">
        <w:rPr>
          <w:rFonts w:ascii="Traditional Arabic" w:hAnsi="Traditional Arabic" w:cs="Traditional Arabic" w:hint="cs"/>
          <w:sz w:val="32"/>
          <w:szCs w:val="32"/>
          <w:rtl/>
          <w:lang w:bidi="ar-IQ"/>
        </w:rPr>
        <w:t xml:space="preserve">قرأها </w:t>
      </w:r>
      <w:r w:rsidR="0059484C">
        <w:rPr>
          <w:rFonts w:ascii="Traditional Arabic" w:hAnsi="Traditional Arabic" w:cs="Traditional Arabic" w:hint="cs"/>
          <w:b/>
          <w:bCs/>
          <w:color w:val="00B050"/>
          <w:sz w:val="32"/>
          <w:szCs w:val="32"/>
          <w:rtl/>
          <w:lang w:bidi="ar-IQ"/>
        </w:rPr>
        <w:t>يعقوب</w:t>
      </w:r>
      <w:r w:rsidR="003245D8" w:rsidRPr="000F0EAB">
        <w:rPr>
          <w:rFonts w:ascii="Traditional Arabic" w:hAnsi="Traditional Arabic" w:cs="Traditional Arabic" w:hint="cs"/>
          <w:color w:val="00B050"/>
          <w:sz w:val="32"/>
          <w:szCs w:val="32"/>
          <w:rtl/>
          <w:lang w:bidi="ar-IQ"/>
        </w:rPr>
        <w:t xml:space="preserve"> </w:t>
      </w:r>
      <w:r w:rsidR="0059484C">
        <w:rPr>
          <w:rFonts w:ascii="Traditional Arabic" w:hAnsi="Traditional Arabic" w:cs="Traditional Arabic" w:hint="cs"/>
          <w:sz w:val="32"/>
          <w:szCs w:val="32"/>
          <w:rtl/>
          <w:lang w:bidi="ar-IQ"/>
        </w:rPr>
        <w:t>بضم الهاء في الحالين (</w:t>
      </w:r>
      <w:r w:rsidR="0059484C" w:rsidRPr="0059484C">
        <w:rPr>
          <w:rFonts w:ascii="Traditional Arabic" w:hAnsi="Traditional Arabic" w:cs="Traditional Arabic" w:hint="cs"/>
          <w:b/>
          <w:bCs/>
          <w:sz w:val="32"/>
          <w:szCs w:val="32"/>
          <w:rtl/>
          <w:lang w:bidi="ar-IQ"/>
        </w:rPr>
        <w:t>فِيهُمَا</w:t>
      </w:r>
      <w:r w:rsidR="0059484C">
        <w:rPr>
          <w:rFonts w:ascii="Traditional Arabic" w:hAnsi="Traditional Arabic" w:cs="Traditional Arabic" w:hint="cs"/>
          <w:sz w:val="32"/>
          <w:szCs w:val="32"/>
          <w:rtl/>
          <w:lang w:bidi="ar-IQ"/>
        </w:rPr>
        <w:t>)</w:t>
      </w:r>
      <w:r w:rsidR="003245D8" w:rsidRPr="000F0EAB">
        <w:rPr>
          <w:rFonts w:ascii="Traditional Arabic" w:hAnsi="Traditional Arabic" w:cs="Traditional Arabic" w:hint="cs"/>
          <w:sz w:val="32"/>
          <w:szCs w:val="32"/>
          <w:rtl/>
          <w:lang w:bidi="ar-IQ"/>
        </w:rPr>
        <w:t>.</w:t>
      </w:r>
    </w:p>
    <w:p w:rsidR="003245D8" w:rsidRPr="000F0EAB" w:rsidRDefault="00FE7180" w:rsidP="001624AE">
      <w:pPr>
        <w:pStyle w:val="a3"/>
        <w:jc w:val="both"/>
        <w:rPr>
          <w:rFonts w:ascii="Traditional Arabic" w:hAnsi="Traditional Arabic" w:cs="Traditional Arabic"/>
          <w:sz w:val="32"/>
          <w:szCs w:val="32"/>
          <w:rtl/>
          <w:lang w:bidi="ar-IQ"/>
        </w:rPr>
      </w:pPr>
      <w:r w:rsidRPr="000F0EAB">
        <w:rPr>
          <w:rFonts w:ascii="Traditional Arabic" w:hAnsi="Traditional Arabic" w:cs="Traditional Arabic"/>
          <w:b/>
          <w:bCs/>
          <w:sz w:val="32"/>
          <w:szCs w:val="32"/>
          <w:lang w:bidi="ar-IQ"/>
        </w:rPr>
        <w:t xml:space="preserve"> </w:t>
      </w:r>
      <w:r w:rsidRPr="000F0EAB">
        <w:rPr>
          <w:rFonts w:ascii="Traditional Arabic" w:hAnsi="Traditional Arabic" w:cs="Traditional Arabic"/>
          <w:b/>
          <w:bCs/>
          <w:sz w:val="32"/>
          <w:szCs w:val="32"/>
          <w:lang w:bidi="ar-IQ"/>
        </w:rPr>
        <w:sym w:font="Symbol" w:char="F0B7"/>
      </w:r>
      <w:r w:rsidR="003245D8" w:rsidRPr="000F0EAB">
        <w:rPr>
          <w:rFonts w:ascii="Traditional Arabic" w:hAnsi="Traditional Arabic" w:cs="Traditional Arabic"/>
          <w:b/>
          <w:bCs/>
          <w:sz w:val="32"/>
          <w:szCs w:val="32"/>
          <w:rtl/>
          <w:lang w:bidi="ar-IQ"/>
        </w:rPr>
        <w:t xml:space="preserve">(آية </w:t>
      </w:r>
      <w:r w:rsidR="003245D8" w:rsidRPr="000F0EAB">
        <w:rPr>
          <w:rFonts w:ascii="Traditional Arabic" w:hAnsi="Traditional Arabic" w:cs="Traditional Arabic" w:hint="cs"/>
          <w:b/>
          <w:bCs/>
          <w:sz w:val="32"/>
          <w:szCs w:val="32"/>
          <w:rtl/>
          <w:lang w:bidi="ar-IQ"/>
        </w:rPr>
        <w:t>24</w:t>
      </w:r>
      <w:r w:rsidR="003245D8" w:rsidRPr="000F0EAB">
        <w:rPr>
          <w:rFonts w:ascii="Traditional Arabic" w:hAnsi="Traditional Arabic" w:cs="Traditional Arabic"/>
          <w:b/>
          <w:bCs/>
          <w:sz w:val="32"/>
          <w:szCs w:val="32"/>
          <w:rtl/>
          <w:lang w:bidi="ar-IQ"/>
        </w:rPr>
        <w:t xml:space="preserve">) </w:t>
      </w:r>
      <w:r w:rsidR="000F0EAB" w:rsidRPr="000F0EAB">
        <w:rPr>
          <w:rFonts w:ascii="Traditional Arabic" w:hAnsi="Traditional Arabic" w:cs="Traditional Arabic"/>
          <w:sz w:val="32"/>
          <w:szCs w:val="32"/>
          <w:rtl/>
          <w:lang w:bidi="ar-IQ"/>
        </w:rPr>
        <w:t>﴿</w:t>
      </w:r>
      <w:r w:rsidR="00175072">
        <w:rPr>
          <w:rFonts w:ascii="Traditional Arabic" w:hAnsi="Traditional Arabic" w:cs="Traditional Arabic" w:hint="cs"/>
          <w:b/>
          <w:bCs/>
          <w:color w:val="FF0000"/>
          <w:sz w:val="32"/>
          <w:szCs w:val="32"/>
          <w:rtl/>
          <w:lang w:bidi="ar-IQ"/>
        </w:rPr>
        <w:t xml:space="preserve">مَنْ </w:t>
      </w:r>
      <w:r w:rsidR="003245D8" w:rsidRPr="000F0EAB">
        <w:rPr>
          <w:rFonts w:ascii="Traditional Arabic" w:hAnsi="Traditional Arabic" w:cs="Traditional Arabic" w:hint="cs"/>
          <w:b/>
          <w:bCs/>
          <w:color w:val="FF0000"/>
          <w:sz w:val="32"/>
          <w:szCs w:val="32"/>
          <w:rtl/>
          <w:lang w:bidi="ar-IQ"/>
        </w:rPr>
        <w:t>مَعِيَ</w:t>
      </w:r>
      <w:r w:rsidR="000F0EAB" w:rsidRPr="000F0EAB">
        <w:rPr>
          <w:rFonts w:ascii="Traditional Arabic" w:hAnsi="Traditional Arabic" w:cs="Traditional Arabic"/>
          <w:sz w:val="32"/>
          <w:szCs w:val="32"/>
          <w:rtl/>
          <w:lang w:bidi="ar-IQ"/>
        </w:rPr>
        <w:t>﴾</w:t>
      </w:r>
      <w:r w:rsidR="003245D8" w:rsidRPr="000F0EAB">
        <w:rPr>
          <w:rFonts w:ascii="Traditional Arabic" w:hAnsi="Traditional Arabic" w:cs="Traditional Arabic"/>
          <w:sz w:val="32"/>
          <w:szCs w:val="32"/>
          <w:rtl/>
          <w:lang w:bidi="ar-IQ"/>
        </w:rPr>
        <w:t xml:space="preserve">: </w:t>
      </w:r>
      <w:r w:rsidR="003245D8" w:rsidRPr="000F0EAB">
        <w:rPr>
          <w:rFonts w:ascii="Traditional Arabic" w:hAnsi="Traditional Arabic" w:cs="Traditional Arabic" w:hint="cs"/>
          <w:sz w:val="32"/>
          <w:szCs w:val="32"/>
          <w:rtl/>
          <w:lang w:bidi="ar-IQ"/>
        </w:rPr>
        <w:t xml:space="preserve">قرأها </w:t>
      </w:r>
      <w:r w:rsidR="001624AE">
        <w:rPr>
          <w:rFonts w:ascii="Traditional Arabic" w:hAnsi="Traditional Arabic" w:cs="Traditional Arabic" w:hint="cs"/>
          <w:b/>
          <w:bCs/>
          <w:color w:val="00B050"/>
          <w:sz w:val="32"/>
          <w:szCs w:val="32"/>
          <w:rtl/>
          <w:lang w:bidi="ar-IQ"/>
        </w:rPr>
        <w:t>يعقوب</w:t>
      </w:r>
      <w:r w:rsidR="003245D8" w:rsidRPr="000F0EAB">
        <w:rPr>
          <w:rFonts w:ascii="Traditional Arabic" w:hAnsi="Traditional Arabic" w:cs="Traditional Arabic" w:hint="cs"/>
          <w:color w:val="00B050"/>
          <w:sz w:val="32"/>
          <w:szCs w:val="32"/>
          <w:rtl/>
          <w:lang w:bidi="ar-IQ"/>
        </w:rPr>
        <w:t xml:space="preserve"> </w:t>
      </w:r>
      <w:r w:rsidR="003245D8" w:rsidRPr="000F0EAB">
        <w:rPr>
          <w:rFonts w:ascii="Traditional Arabic" w:hAnsi="Traditional Arabic" w:cs="Traditional Arabic" w:hint="cs"/>
          <w:sz w:val="32"/>
          <w:szCs w:val="32"/>
          <w:rtl/>
          <w:lang w:bidi="ar-IQ"/>
        </w:rPr>
        <w:t xml:space="preserve">بإسكان الياء </w:t>
      </w:r>
      <w:r w:rsidR="003245D8" w:rsidRPr="000F0EAB">
        <w:rPr>
          <w:rFonts w:ascii="Traditional Arabic" w:hAnsi="Traditional Arabic" w:cs="Traditional Arabic" w:hint="cs"/>
          <w:b/>
          <w:bCs/>
          <w:sz w:val="32"/>
          <w:szCs w:val="32"/>
          <w:rtl/>
          <w:lang w:bidi="ar-IQ"/>
        </w:rPr>
        <w:t>(معي</w:t>
      </w:r>
      <w:r w:rsidR="001624AE">
        <w:rPr>
          <w:rFonts w:ascii="Traditional Arabic" w:hAnsi="Traditional Arabic" w:cs="Traditional Arabic" w:hint="cs"/>
          <w:b/>
          <w:bCs/>
          <w:sz w:val="32"/>
          <w:szCs w:val="32"/>
          <w:rtl/>
          <w:lang w:bidi="ar-IQ"/>
        </w:rPr>
        <w:t>ْ</w:t>
      </w:r>
      <w:r w:rsidR="003245D8" w:rsidRPr="000F0EAB">
        <w:rPr>
          <w:rFonts w:ascii="Traditional Arabic" w:hAnsi="Traditional Arabic" w:cs="Traditional Arabic" w:hint="cs"/>
          <w:b/>
          <w:bCs/>
          <w:sz w:val="32"/>
          <w:szCs w:val="32"/>
          <w:rtl/>
          <w:lang w:bidi="ar-IQ"/>
        </w:rPr>
        <w:t>)</w:t>
      </w:r>
      <w:r w:rsidR="003245D8" w:rsidRPr="000F0EAB">
        <w:rPr>
          <w:rFonts w:ascii="Traditional Arabic" w:hAnsi="Traditional Arabic" w:cs="Traditional Arabic" w:hint="cs"/>
          <w:sz w:val="32"/>
          <w:szCs w:val="32"/>
          <w:rtl/>
          <w:lang w:bidi="ar-IQ"/>
        </w:rPr>
        <w:t>.</w:t>
      </w:r>
    </w:p>
    <w:p w:rsidR="002E4AE0" w:rsidRPr="000F0EAB" w:rsidRDefault="00FE7180" w:rsidP="001624AE">
      <w:pPr>
        <w:pStyle w:val="a3"/>
        <w:jc w:val="both"/>
        <w:rPr>
          <w:rFonts w:ascii="Traditional Arabic" w:hAnsi="Traditional Arabic" w:cs="Traditional Arabic"/>
          <w:sz w:val="32"/>
          <w:szCs w:val="32"/>
          <w:rtl/>
          <w:lang w:bidi="ar-IQ"/>
        </w:rPr>
      </w:pPr>
      <w:r w:rsidRPr="000F0EAB">
        <w:rPr>
          <w:rFonts w:ascii="Traditional Arabic" w:hAnsi="Traditional Arabic" w:cs="Traditional Arabic"/>
          <w:b/>
          <w:bCs/>
          <w:sz w:val="32"/>
          <w:szCs w:val="32"/>
          <w:lang w:bidi="ar-IQ"/>
        </w:rPr>
        <w:t xml:space="preserve"> </w:t>
      </w:r>
      <w:r w:rsidRPr="000F0EAB">
        <w:rPr>
          <w:rFonts w:ascii="Traditional Arabic" w:hAnsi="Traditional Arabic" w:cs="Traditional Arabic"/>
          <w:b/>
          <w:bCs/>
          <w:sz w:val="32"/>
          <w:szCs w:val="32"/>
          <w:lang w:bidi="ar-IQ"/>
        </w:rPr>
        <w:sym w:font="Symbol" w:char="F0B7"/>
      </w:r>
      <w:r w:rsidR="003245D8" w:rsidRPr="000F0EAB">
        <w:rPr>
          <w:rFonts w:ascii="Traditional Arabic" w:hAnsi="Traditional Arabic" w:cs="Traditional Arabic"/>
          <w:b/>
          <w:bCs/>
          <w:sz w:val="32"/>
          <w:szCs w:val="32"/>
          <w:rtl/>
          <w:lang w:bidi="ar-IQ"/>
        </w:rPr>
        <w:t xml:space="preserve">(آية </w:t>
      </w:r>
      <w:r w:rsidR="00DA2892" w:rsidRPr="000F0EAB">
        <w:rPr>
          <w:rFonts w:ascii="Traditional Arabic" w:hAnsi="Traditional Arabic" w:cs="Traditional Arabic" w:hint="cs"/>
          <w:b/>
          <w:bCs/>
          <w:sz w:val="32"/>
          <w:szCs w:val="32"/>
          <w:rtl/>
          <w:lang w:bidi="ar-IQ"/>
        </w:rPr>
        <w:t>25</w:t>
      </w:r>
      <w:r w:rsidR="003245D8" w:rsidRPr="000F0EAB">
        <w:rPr>
          <w:rFonts w:ascii="Traditional Arabic" w:hAnsi="Traditional Arabic" w:cs="Traditional Arabic"/>
          <w:b/>
          <w:bCs/>
          <w:sz w:val="32"/>
          <w:szCs w:val="32"/>
          <w:rtl/>
          <w:lang w:bidi="ar-IQ"/>
        </w:rPr>
        <w:t xml:space="preserve">) </w:t>
      </w:r>
      <w:r w:rsidR="000F0EAB" w:rsidRPr="000F0EAB">
        <w:rPr>
          <w:rFonts w:ascii="Traditional Arabic" w:hAnsi="Traditional Arabic" w:cs="Traditional Arabic"/>
          <w:sz w:val="32"/>
          <w:szCs w:val="32"/>
          <w:rtl/>
          <w:lang w:bidi="ar-IQ"/>
        </w:rPr>
        <w:t>﴿</w:t>
      </w:r>
      <w:r w:rsidR="003245D8" w:rsidRPr="000F0EAB">
        <w:rPr>
          <w:rFonts w:ascii="Traditional Arabic" w:hAnsi="Traditional Arabic" w:cs="Traditional Arabic" w:hint="cs"/>
          <w:b/>
          <w:bCs/>
          <w:color w:val="FF0000"/>
          <w:sz w:val="32"/>
          <w:szCs w:val="32"/>
          <w:rtl/>
          <w:lang w:bidi="ar-IQ"/>
        </w:rPr>
        <w:t>نُوحِي</w:t>
      </w:r>
      <w:r w:rsidR="000F0EAB" w:rsidRPr="000F0EAB">
        <w:rPr>
          <w:rFonts w:ascii="Traditional Arabic" w:hAnsi="Traditional Arabic" w:cs="Traditional Arabic"/>
          <w:sz w:val="32"/>
          <w:szCs w:val="32"/>
          <w:rtl/>
          <w:lang w:bidi="ar-IQ"/>
        </w:rPr>
        <w:t>﴾</w:t>
      </w:r>
      <w:r w:rsidR="003245D8" w:rsidRPr="000F0EAB">
        <w:rPr>
          <w:rFonts w:ascii="Traditional Arabic" w:hAnsi="Traditional Arabic" w:cs="Traditional Arabic"/>
          <w:sz w:val="32"/>
          <w:szCs w:val="32"/>
          <w:rtl/>
          <w:lang w:bidi="ar-IQ"/>
        </w:rPr>
        <w:t xml:space="preserve">: </w:t>
      </w:r>
      <w:r w:rsidR="003245D8" w:rsidRPr="000F0EAB">
        <w:rPr>
          <w:rFonts w:ascii="Traditional Arabic" w:hAnsi="Traditional Arabic" w:cs="Traditional Arabic" w:hint="cs"/>
          <w:sz w:val="32"/>
          <w:szCs w:val="32"/>
          <w:rtl/>
          <w:lang w:bidi="ar-IQ"/>
        </w:rPr>
        <w:t xml:space="preserve">قرأها </w:t>
      </w:r>
      <w:r w:rsidR="001624AE">
        <w:rPr>
          <w:rFonts w:ascii="Traditional Arabic" w:hAnsi="Traditional Arabic" w:cs="Traditional Arabic" w:hint="cs"/>
          <w:b/>
          <w:bCs/>
          <w:color w:val="00B050"/>
          <w:sz w:val="32"/>
          <w:szCs w:val="32"/>
          <w:rtl/>
          <w:lang w:bidi="ar-IQ"/>
        </w:rPr>
        <w:t>يعقوب</w:t>
      </w:r>
      <w:r w:rsidR="003245D8" w:rsidRPr="000F0EAB">
        <w:rPr>
          <w:rFonts w:ascii="Traditional Arabic" w:hAnsi="Traditional Arabic" w:cs="Traditional Arabic" w:hint="cs"/>
          <w:color w:val="00B050"/>
          <w:sz w:val="32"/>
          <w:szCs w:val="32"/>
          <w:rtl/>
          <w:lang w:bidi="ar-IQ"/>
        </w:rPr>
        <w:t xml:space="preserve"> </w:t>
      </w:r>
      <w:r w:rsidR="003245D8" w:rsidRPr="000F0EAB">
        <w:rPr>
          <w:rFonts w:ascii="Traditional Arabic" w:hAnsi="Traditional Arabic" w:cs="Traditional Arabic" w:hint="cs"/>
          <w:sz w:val="32"/>
          <w:szCs w:val="32"/>
          <w:rtl/>
          <w:lang w:bidi="ar-IQ"/>
        </w:rPr>
        <w:t xml:space="preserve">بالياء </w:t>
      </w:r>
      <w:r w:rsidR="00175072">
        <w:rPr>
          <w:rFonts w:ascii="Traditional Arabic" w:hAnsi="Traditional Arabic" w:cs="Traditional Arabic" w:hint="cs"/>
          <w:sz w:val="32"/>
          <w:szCs w:val="32"/>
          <w:rtl/>
          <w:lang w:bidi="ar-IQ"/>
        </w:rPr>
        <w:t xml:space="preserve">المضمومة </w:t>
      </w:r>
      <w:r w:rsidR="003245D8" w:rsidRPr="000F0EAB">
        <w:rPr>
          <w:rFonts w:ascii="Traditional Arabic" w:hAnsi="Traditional Arabic" w:cs="Traditional Arabic" w:hint="cs"/>
          <w:sz w:val="32"/>
          <w:szCs w:val="32"/>
          <w:rtl/>
          <w:lang w:bidi="ar-IQ"/>
        </w:rPr>
        <w:t xml:space="preserve">وفتح الحاء وألف بعدها </w:t>
      </w:r>
      <w:r w:rsidR="003245D8" w:rsidRPr="000F0EAB">
        <w:rPr>
          <w:rFonts w:ascii="Traditional Arabic" w:hAnsi="Traditional Arabic" w:cs="Traditional Arabic" w:hint="cs"/>
          <w:b/>
          <w:bCs/>
          <w:sz w:val="32"/>
          <w:szCs w:val="32"/>
          <w:rtl/>
          <w:lang w:bidi="ar-IQ"/>
        </w:rPr>
        <w:t>(يُوحَى)</w:t>
      </w:r>
      <w:r w:rsidR="003245D8" w:rsidRPr="000F0EAB">
        <w:rPr>
          <w:rFonts w:ascii="Traditional Arabic" w:hAnsi="Traditional Arabic" w:cs="Traditional Arabic" w:hint="cs"/>
          <w:sz w:val="32"/>
          <w:szCs w:val="32"/>
          <w:rtl/>
          <w:lang w:bidi="ar-IQ"/>
        </w:rPr>
        <w:t>.</w:t>
      </w:r>
      <w:r w:rsidR="001624AE">
        <w:rPr>
          <w:rFonts w:ascii="Traditional Arabic" w:hAnsi="Traditional Arabic" w:cs="Traditional Arabic" w:hint="cs"/>
          <w:sz w:val="32"/>
          <w:szCs w:val="32"/>
          <w:rtl/>
          <w:lang w:bidi="ar-IQ"/>
        </w:rPr>
        <w:t xml:space="preserve"> </w:t>
      </w:r>
      <w:r w:rsidR="001624AE" w:rsidRPr="00F550B9">
        <w:rPr>
          <w:rFonts w:ascii="Traditional Arabic" w:hAnsi="Traditional Arabic" w:cs="Traditional Arabic"/>
          <w:sz w:val="32"/>
          <w:szCs w:val="32"/>
          <w:rtl/>
          <w:lang w:bidi="ar-IQ"/>
        </w:rPr>
        <w:t>﴿</w:t>
      </w:r>
      <w:r w:rsidR="001624AE">
        <w:rPr>
          <w:rFonts w:ascii="Traditional Arabic" w:hAnsi="Traditional Arabic" w:cs="Traditional Arabic" w:hint="cs"/>
          <w:b/>
          <w:bCs/>
          <w:color w:val="FF0000"/>
          <w:sz w:val="32"/>
          <w:szCs w:val="32"/>
          <w:rtl/>
          <w:lang w:bidi="ar-IQ"/>
        </w:rPr>
        <w:t>فَاعْبُدُونِ</w:t>
      </w:r>
      <w:r w:rsidR="001624AE" w:rsidRPr="00FA27C4">
        <w:rPr>
          <w:rFonts w:ascii="Traditional Arabic" w:hAnsi="Traditional Arabic" w:cs="Traditional Arabic"/>
          <w:sz w:val="32"/>
          <w:szCs w:val="32"/>
          <w:rtl/>
          <w:lang w:bidi="ar-IQ"/>
        </w:rPr>
        <w:t>﴾</w:t>
      </w:r>
      <w:r w:rsidR="001624AE" w:rsidRPr="00F550B9">
        <w:rPr>
          <w:rFonts w:ascii="Traditional Arabic" w:hAnsi="Traditional Arabic" w:cs="Traditional Arabic"/>
          <w:sz w:val="32"/>
          <w:szCs w:val="32"/>
          <w:rtl/>
          <w:lang w:bidi="ar-IQ"/>
        </w:rPr>
        <w:t xml:space="preserve">: قرأها </w:t>
      </w:r>
      <w:r w:rsidR="001624AE">
        <w:rPr>
          <w:rFonts w:ascii="Traditional Arabic" w:hAnsi="Traditional Arabic" w:cs="Traditional Arabic" w:hint="cs"/>
          <w:b/>
          <w:bCs/>
          <w:color w:val="00B050"/>
          <w:sz w:val="32"/>
          <w:szCs w:val="32"/>
          <w:rtl/>
          <w:lang w:bidi="ar-IQ"/>
        </w:rPr>
        <w:t>يعقوب</w:t>
      </w:r>
      <w:r w:rsidR="001624AE" w:rsidRPr="00F550B9">
        <w:rPr>
          <w:rFonts w:ascii="Traditional Arabic" w:hAnsi="Traditional Arabic" w:cs="Traditional Arabic"/>
          <w:color w:val="00B050"/>
          <w:sz w:val="32"/>
          <w:szCs w:val="32"/>
          <w:rtl/>
          <w:lang w:bidi="ar-IQ"/>
        </w:rPr>
        <w:t xml:space="preserve"> </w:t>
      </w:r>
      <w:r w:rsidR="001624AE">
        <w:rPr>
          <w:rFonts w:ascii="Traditional Arabic" w:hAnsi="Traditional Arabic" w:cs="Traditional Arabic" w:hint="cs"/>
          <w:sz w:val="32"/>
          <w:szCs w:val="32"/>
          <w:rtl/>
          <w:lang w:bidi="ar-IQ"/>
        </w:rPr>
        <w:t>بإثبات الياء في الحالين</w:t>
      </w:r>
      <w:r w:rsidR="001624AE" w:rsidRPr="00F550B9">
        <w:rPr>
          <w:rFonts w:ascii="Traditional Arabic" w:hAnsi="Traditional Arabic" w:cs="Traditional Arabic"/>
          <w:sz w:val="32"/>
          <w:szCs w:val="32"/>
          <w:rtl/>
          <w:lang w:bidi="ar-IQ"/>
        </w:rPr>
        <w:t xml:space="preserve"> </w:t>
      </w:r>
      <w:r w:rsidR="001624AE" w:rsidRPr="00F550B9">
        <w:rPr>
          <w:rFonts w:ascii="Traditional Arabic" w:hAnsi="Traditional Arabic" w:cs="Traditional Arabic"/>
          <w:b/>
          <w:bCs/>
          <w:sz w:val="32"/>
          <w:szCs w:val="32"/>
          <w:rtl/>
          <w:lang w:bidi="ar-IQ"/>
        </w:rPr>
        <w:t>(</w:t>
      </w:r>
      <w:r w:rsidR="001624AE">
        <w:rPr>
          <w:rFonts w:ascii="Traditional Arabic" w:hAnsi="Traditional Arabic" w:cs="Traditional Arabic" w:hint="cs"/>
          <w:b/>
          <w:bCs/>
          <w:sz w:val="32"/>
          <w:szCs w:val="32"/>
          <w:rtl/>
          <w:lang w:bidi="ar-IQ"/>
        </w:rPr>
        <w:t>فَاعْبُدُونِي</w:t>
      </w:r>
      <w:r w:rsidR="001624AE" w:rsidRPr="00F550B9">
        <w:rPr>
          <w:rFonts w:ascii="Traditional Arabic" w:hAnsi="Traditional Arabic" w:cs="Traditional Arabic"/>
          <w:b/>
          <w:bCs/>
          <w:sz w:val="32"/>
          <w:szCs w:val="32"/>
          <w:rtl/>
          <w:lang w:bidi="ar-IQ"/>
        </w:rPr>
        <w:t>)</w:t>
      </w:r>
      <w:r w:rsidR="001624AE" w:rsidRPr="00F550B9">
        <w:rPr>
          <w:rFonts w:ascii="Traditional Arabic" w:hAnsi="Traditional Arabic" w:cs="Traditional Arabic"/>
          <w:sz w:val="32"/>
          <w:szCs w:val="32"/>
          <w:rtl/>
          <w:lang w:bidi="ar-IQ"/>
        </w:rPr>
        <w:t>.</w:t>
      </w:r>
    </w:p>
    <w:p w:rsidR="001624AE" w:rsidRDefault="00FE7180" w:rsidP="001624AE">
      <w:pPr>
        <w:pStyle w:val="a3"/>
        <w:jc w:val="both"/>
        <w:rPr>
          <w:rFonts w:ascii="Traditional Arabic" w:hAnsi="Traditional Arabic" w:cs="Traditional Arabic"/>
          <w:sz w:val="32"/>
          <w:szCs w:val="32"/>
          <w:rtl/>
          <w:lang w:bidi="ar-IQ"/>
        </w:rPr>
      </w:pPr>
      <w:r w:rsidRPr="000F0EAB">
        <w:rPr>
          <w:rFonts w:ascii="Traditional Arabic" w:hAnsi="Traditional Arabic" w:cs="Traditional Arabic"/>
          <w:b/>
          <w:bCs/>
          <w:sz w:val="32"/>
          <w:szCs w:val="32"/>
          <w:lang w:bidi="ar-IQ"/>
        </w:rPr>
        <w:t xml:space="preserve"> </w:t>
      </w:r>
      <w:r w:rsidRPr="000F0EAB">
        <w:rPr>
          <w:rFonts w:ascii="Traditional Arabic" w:hAnsi="Traditional Arabic" w:cs="Traditional Arabic"/>
          <w:b/>
          <w:bCs/>
          <w:sz w:val="32"/>
          <w:szCs w:val="32"/>
          <w:lang w:bidi="ar-IQ"/>
        </w:rPr>
        <w:sym w:font="Symbol" w:char="F0B7"/>
      </w:r>
      <w:r w:rsidR="00DA2892" w:rsidRPr="000F0EAB">
        <w:rPr>
          <w:rFonts w:ascii="Traditional Arabic" w:hAnsi="Traditional Arabic" w:cs="Traditional Arabic"/>
          <w:b/>
          <w:bCs/>
          <w:sz w:val="32"/>
          <w:szCs w:val="32"/>
          <w:rtl/>
          <w:lang w:bidi="ar-IQ"/>
        </w:rPr>
        <w:t xml:space="preserve">(آية </w:t>
      </w:r>
      <w:r w:rsidR="00DA2892" w:rsidRPr="000F0EAB">
        <w:rPr>
          <w:rFonts w:ascii="Traditional Arabic" w:hAnsi="Traditional Arabic" w:cs="Traditional Arabic" w:hint="cs"/>
          <w:b/>
          <w:bCs/>
          <w:sz w:val="32"/>
          <w:szCs w:val="32"/>
          <w:rtl/>
          <w:lang w:bidi="ar-IQ"/>
        </w:rPr>
        <w:t>28</w:t>
      </w:r>
      <w:r w:rsidR="00DA2892" w:rsidRPr="000F0EAB">
        <w:rPr>
          <w:rFonts w:ascii="Traditional Arabic" w:hAnsi="Traditional Arabic" w:cs="Traditional Arabic"/>
          <w:b/>
          <w:bCs/>
          <w:sz w:val="32"/>
          <w:szCs w:val="32"/>
          <w:rtl/>
          <w:lang w:bidi="ar-IQ"/>
        </w:rPr>
        <w:t xml:space="preserve">) </w:t>
      </w:r>
      <w:r w:rsidR="001624AE" w:rsidRPr="00F550B9">
        <w:rPr>
          <w:rFonts w:ascii="Traditional Arabic" w:hAnsi="Traditional Arabic" w:cs="Traditional Arabic"/>
          <w:sz w:val="32"/>
          <w:szCs w:val="32"/>
          <w:rtl/>
          <w:lang w:bidi="ar-IQ"/>
        </w:rPr>
        <w:t>﴿</w:t>
      </w:r>
      <w:r w:rsidR="001624AE">
        <w:rPr>
          <w:rFonts w:ascii="Traditional Arabic" w:hAnsi="Traditional Arabic" w:cs="Traditional Arabic" w:hint="cs"/>
          <w:b/>
          <w:bCs/>
          <w:color w:val="FF0000"/>
          <w:sz w:val="32"/>
          <w:szCs w:val="32"/>
          <w:rtl/>
          <w:lang w:bidi="ar-IQ"/>
        </w:rPr>
        <w:t>أَيدِيهِمْ</w:t>
      </w:r>
      <w:r w:rsidR="001624AE" w:rsidRPr="00FA27C4">
        <w:rPr>
          <w:rFonts w:ascii="Traditional Arabic" w:hAnsi="Traditional Arabic" w:cs="Traditional Arabic"/>
          <w:sz w:val="32"/>
          <w:szCs w:val="32"/>
          <w:rtl/>
          <w:lang w:bidi="ar-IQ"/>
        </w:rPr>
        <w:t>﴾</w:t>
      </w:r>
      <w:r w:rsidR="001624AE" w:rsidRPr="00F550B9">
        <w:rPr>
          <w:rFonts w:ascii="Traditional Arabic" w:hAnsi="Traditional Arabic" w:cs="Traditional Arabic"/>
          <w:sz w:val="32"/>
          <w:szCs w:val="32"/>
          <w:rtl/>
          <w:lang w:bidi="ar-IQ"/>
        </w:rPr>
        <w:t xml:space="preserve">: قرأها </w:t>
      </w:r>
      <w:r w:rsidR="001624AE">
        <w:rPr>
          <w:rFonts w:ascii="Traditional Arabic" w:hAnsi="Traditional Arabic" w:cs="Traditional Arabic" w:hint="cs"/>
          <w:b/>
          <w:bCs/>
          <w:color w:val="00B050"/>
          <w:sz w:val="32"/>
          <w:szCs w:val="32"/>
          <w:rtl/>
          <w:lang w:bidi="ar-IQ"/>
        </w:rPr>
        <w:t>يعقوب</w:t>
      </w:r>
      <w:r w:rsidR="001624AE" w:rsidRPr="00F550B9">
        <w:rPr>
          <w:rFonts w:ascii="Traditional Arabic" w:hAnsi="Traditional Arabic" w:cs="Traditional Arabic"/>
          <w:color w:val="00B050"/>
          <w:sz w:val="32"/>
          <w:szCs w:val="32"/>
          <w:rtl/>
          <w:lang w:bidi="ar-IQ"/>
        </w:rPr>
        <w:t xml:space="preserve"> </w:t>
      </w:r>
      <w:r w:rsidR="001624AE">
        <w:rPr>
          <w:rFonts w:ascii="Traditional Arabic" w:hAnsi="Traditional Arabic" w:cs="Traditional Arabic" w:hint="cs"/>
          <w:sz w:val="32"/>
          <w:szCs w:val="32"/>
          <w:rtl/>
          <w:lang w:bidi="ar-IQ"/>
        </w:rPr>
        <w:t>بضم الهاء في الحالين (</w:t>
      </w:r>
      <w:r w:rsidR="001624AE">
        <w:rPr>
          <w:rFonts w:ascii="Traditional Arabic" w:hAnsi="Traditional Arabic" w:cs="Traditional Arabic" w:hint="cs"/>
          <w:b/>
          <w:bCs/>
          <w:sz w:val="32"/>
          <w:szCs w:val="32"/>
          <w:rtl/>
          <w:lang w:bidi="ar-IQ"/>
        </w:rPr>
        <w:t>أَيدِ</w:t>
      </w:r>
      <w:r w:rsidR="001624AE" w:rsidRPr="00763944">
        <w:rPr>
          <w:rFonts w:ascii="Traditional Arabic" w:hAnsi="Traditional Arabic" w:cs="Traditional Arabic" w:hint="cs"/>
          <w:b/>
          <w:bCs/>
          <w:sz w:val="32"/>
          <w:szCs w:val="32"/>
          <w:rtl/>
          <w:lang w:bidi="ar-IQ"/>
        </w:rPr>
        <w:t>يْهُمْ</w:t>
      </w:r>
      <w:r w:rsidR="001624AE">
        <w:rPr>
          <w:rFonts w:ascii="Traditional Arabic" w:hAnsi="Traditional Arabic" w:cs="Traditional Arabic" w:hint="cs"/>
          <w:sz w:val="32"/>
          <w:szCs w:val="32"/>
          <w:rtl/>
          <w:lang w:bidi="ar-IQ"/>
        </w:rPr>
        <w:t>)</w:t>
      </w:r>
      <w:r w:rsidR="001624AE" w:rsidRPr="00F550B9">
        <w:rPr>
          <w:rFonts w:ascii="Traditional Arabic" w:hAnsi="Traditional Arabic" w:cs="Traditional Arabic"/>
          <w:sz w:val="32"/>
          <w:szCs w:val="32"/>
          <w:rtl/>
          <w:lang w:bidi="ar-IQ"/>
        </w:rPr>
        <w:t>.</w:t>
      </w:r>
    </w:p>
    <w:p w:rsidR="00FE7F1E" w:rsidRPr="000F0EAB" w:rsidRDefault="00FE7180" w:rsidP="001624AE">
      <w:pPr>
        <w:pStyle w:val="a3"/>
        <w:jc w:val="both"/>
        <w:rPr>
          <w:rFonts w:ascii="Traditional Arabic" w:hAnsi="Traditional Arabic" w:cs="Traditional Arabic"/>
          <w:sz w:val="32"/>
          <w:szCs w:val="32"/>
          <w:rtl/>
          <w:lang w:bidi="ar-IQ"/>
        </w:rPr>
      </w:pPr>
      <w:r w:rsidRPr="000F0EAB">
        <w:rPr>
          <w:rFonts w:ascii="Traditional Arabic" w:hAnsi="Traditional Arabic" w:cs="Traditional Arabic"/>
          <w:b/>
          <w:bCs/>
          <w:sz w:val="32"/>
          <w:szCs w:val="32"/>
          <w:lang w:bidi="ar-IQ"/>
        </w:rPr>
        <w:sym w:font="Symbol" w:char="F0B7"/>
      </w:r>
      <w:r w:rsidR="001624AE">
        <w:rPr>
          <w:rFonts w:ascii="Traditional Arabic" w:hAnsi="Traditional Arabic" w:cs="Traditional Arabic" w:hint="cs"/>
          <w:b/>
          <w:bCs/>
          <w:sz w:val="32"/>
          <w:szCs w:val="32"/>
          <w:rtl/>
          <w:lang w:bidi="ar-IQ"/>
        </w:rPr>
        <w:t xml:space="preserve"> </w:t>
      </w:r>
      <w:r w:rsidR="00FE7F1E" w:rsidRPr="000F0EAB">
        <w:rPr>
          <w:rFonts w:ascii="Traditional Arabic" w:hAnsi="Traditional Arabic" w:cs="Traditional Arabic"/>
          <w:b/>
          <w:bCs/>
          <w:sz w:val="32"/>
          <w:szCs w:val="32"/>
          <w:rtl/>
          <w:lang w:bidi="ar-IQ"/>
        </w:rPr>
        <w:t xml:space="preserve">(آية </w:t>
      </w:r>
      <w:r w:rsidR="00FE7F1E" w:rsidRPr="000F0EAB">
        <w:rPr>
          <w:rFonts w:ascii="Traditional Arabic" w:hAnsi="Traditional Arabic" w:cs="Traditional Arabic" w:hint="cs"/>
          <w:b/>
          <w:bCs/>
          <w:sz w:val="32"/>
          <w:szCs w:val="32"/>
          <w:rtl/>
          <w:lang w:bidi="ar-IQ"/>
        </w:rPr>
        <w:t>33</w:t>
      </w:r>
      <w:r w:rsidR="00FE7F1E" w:rsidRPr="000F0EAB">
        <w:rPr>
          <w:rFonts w:ascii="Traditional Arabic" w:hAnsi="Traditional Arabic" w:cs="Traditional Arabic"/>
          <w:b/>
          <w:bCs/>
          <w:sz w:val="32"/>
          <w:szCs w:val="32"/>
          <w:rtl/>
          <w:lang w:bidi="ar-IQ"/>
        </w:rPr>
        <w:t xml:space="preserve">) </w:t>
      </w:r>
      <w:r w:rsidR="000F0EAB" w:rsidRPr="000F0EAB">
        <w:rPr>
          <w:rFonts w:ascii="Traditional Arabic" w:hAnsi="Traditional Arabic" w:cs="Traditional Arabic"/>
          <w:sz w:val="32"/>
          <w:szCs w:val="32"/>
          <w:rtl/>
          <w:lang w:bidi="ar-IQ"/>
        </w:rPr>
        <w:t>﴿</w:t>
      </w:r>
      <w:r w:rsidR="00FE7F1E" w:rsidRPr="000F0EAB">
        <w:rPr>
          <w:rFonts w:ascii="Traditional Arabic" w:hAnsi="Traditional Arabic" w:cs="Traditional Arabic" w:hint="cs"/>
          <w:b/>
          <w:bCs/>
          <w:color w:val="FF0000"/>
          <w:sz w:val="32"/>
          <w:szCs w:val="32"/>
          <w:rtl/>
          <w:lang w:bidi="ar-IQ"/>
        </w:rPr>
        <w:t>وَهُوَ</w:t>
      </w:r>
      <w:r w:rsidR="000F0EAB" w:rsidRPr="000F0EAB">
        <w:rPr>
          <w:rFonts w:ascii="Traditional Arabic" w:hAnsi="Traditional Arabic" w:cs="Traditional Arabic"/>
          <w:sz w:val="32"/>
          <w:szCs w:val="32"/>
          <w:rtl/>
          <w:lang w:bidi="ar-IQ"/>
        </w:rPr>
        <w:t>﴾</w:t>
      </w:r>
      <w:r w:rsidR="00FE7F1E" w:rsidRPr="000F0EAB">
        <w:rPr>
          <w:rFonts w:ascii="Traditional Arabic" w:hAnsi="Traditional Arabic" w:cs="Traditional Arabic"/>
          <w:sz w:val="32"/>
          <w:szCs w:val="32"/>
          <w:rtl/>
          <w:lang w:bidi="ar-IQ"/>
        </w:rPr>
        <w:t xml:space="preserve">: </w:t>
      </w:r>
      <w:r w:rsidR="001624AE">
        <w:rPr>
          <w:rFonts w:ascii="Traditional Arabic" w:hAnsi="Traditional Arabic" w:cs="Traditional Arabic" w:hint="cs"/>
          <w:sz w:val="32"/>
          <w:szCs w:val="32"/>
          <w:rtl/>
          <w:lang w:bidi="ar-IQ"/>
        </w:rPr>
        <w:t>وقف عليها</w:t>
      </w:r>
      <w:r w:rsidR="001624AE" w:rsidRPr="00F550B9">
        <w:rPr>
          <w:rFonts w:ascii="Traditional Arabic" w:hAnsi="Traditional Arabic" w:cs="Traditional Arabic"/>
          <w:sz w:val="32"/>
          <w:szCs w:val="32"/>
          <w:rtl/>
          <w:lang w:bidi="ar-IQ"/>
        </w:rPr>
        <w:t xml:space="preserve"> </w:t>
      </w:r>
      <w:r w:rsidR="001624AE">
        <w:rPr>
          <w:rFonts w:ascii="Traditional Arabic" w:hAnsi="Traditional Arabic" w:cs="Traditional Arabic" w:hint="cs"/>
          <w:b/>
          <w:bCs/>
          <w:color w:val="00B050"/>
          <w:sz w:val="32"/>
          <w:szCs w:val="32"/>
          <w:rtl/>
          <w:lang w:bidi="ar-IQ"/>
        </w:rPr>
        <w:t>يعقوب</w:t>
      </w:r>
      <w:r w:rsidR="001624AE" w:rsidRPr="00F550B9">
        <w:rPr>
          <w:rFonts w:ascii="Traditional Arabic" w:hAnsi="Traditional Arabic" w:cs="Traditional Arabic"/>
          <w:color w:val="00B050"/>
          <w:sz w:val="32"/>
          <w:szCs w:val="32"/>
          <w:rtl/>
          <w:lang w:bidi="ar-IQ"/>
        </w:rPr>
        <w:t xml:space="preserve"> </w:t>
      </w:r>
      <w:r w:rsidR="001624AE">
        <w:rPr>
          <w:rFonts w:ascii="Traditional Arabic" w:hAnsi="Traditional Arabic" w:cs="Traditional Arabic" w:hint="cs"/>
          <w:sz w:val="32"/>
          <w:szCs w:val="32"/>
          <w:rtl/>
          <w:lang w:bidi="ar-IQ"/>
        </w:rPr>
        <w:t>بهاء السكت</w:t>
      </w:r>
      <w:r w:rsidR="001624AE" w:rsidRPr="00F550B9">
        <w:rPr>
          <w:rFonts w:ascii="Traditional Arabic" w:hAnsi="Traditional Arabic" w:cs="Traditional Arabic"/>
          <w:sz w:val="32"/>
          <w:szCs w:val="32"/>
          <w:rtl/>
          <w:lang w:bidi="ar-IQ"/>
        </w:rPr>
        <w:t xml:space="preserve"> </w:t>
      </w:r>
      <w:r w:rsidR="001624AE">
        <w:rPr>
          <w:rFonts w:ascii="Traditional Arabic" w:hAnsi="Traditional Arabic" w:cs="Traditional Arabic"/>
          <w:b/>
          <w:bCs/>
          <w:sz w:val="32"/>
          <w:szCs w:val="32"/>
          <w:rtl/>
          <w:lang w:bidi="ar-IQ"/>
        </w:rPr>
        <w:t>(وَه</w:t>
      </w:r>
      <w:r w:rsidR="001624AE">
        <w:rPr>
          <w:rFonts w:ascii="Traditional Arabic" w:hAnsi="Traditional Arabic" w:cs="Traditional Arabic" w:hint="cs"/>
          <w:b/>
          <w:bCs/>
          <w:sz w:val="32"/>
          <w:szCs w:val="32"/>
          <w:rtl/>
          <w:lang w:bidi="ar-IQ"/>
        </w:rPr>
        <w:t>ُ</w:t>
      </w:r>
      <w:r w:rsidR="001624AE" w:rsidRPr="00F550B9">
        <w:rPr>
          <w:rFonts w:ascii="Traditional Arabic" w:hAnsi="Traditional Arabic" w:cs="Traditional Arabic"/>
          <w:b/>
          <w:bCs/>
          <w:sz w:val="32"/>
          <w:szCs w:val="32"/>
          <w:rtl/>
          <w:lang w:bidi="ar-IQ"/>
        </w:rPr>
        <w:t>وَ</w:t>
      </w:r>
      <w:r w:rsidR="001624AE">
        <w:rPr>
          <w:rFonts w:ascii="Traditional Arabic" w:hAnsi="Traditional Arabic" w:cs="Traditional Arabic" w:hint="cs"/>
          <w:b/>
          <w:bCs/>
          <w:sz w:val="32"/>
          <w:szCs w:val="32"/>
          <w:rtl/>
          <w:lang w:bidi="ar-IQ"/>
        </w:rPr>
        <w:t>هْ</w:t>
      </w:r>
      <w:r w:rsidR="001624AE" w:rsidRPr="00F550B9">
        <w:rPr>
          <w:rFonts w:ascii="Traditional Arabic" w:hAnsi="Traditional Arabic" w:cs="Traditional Arabic"/>
          <w:b/>
          <w:bCs/>
          <w:sz w:val="32"/>
          <w:szCs w:val="32"/>
          <w:rtl/>
          <w:lang w:bidi="ar-IQ"/>
        </w:rPr>
        <w:t>)</w:t>
      </w:r>
      <w:r w:rsidR="001624AE" w:rsidRPr="00F550B9">
        <w:rPr>
          <w:rFonts w:ascii="Traditional Arabic" w:hAnsi="Traditional Arabic" w:cs="Traditional Arabic"/>
          <w:sz w:val="32"/>
          <w:szCs w:val="32"/>
          <w:rtl/>
          <w:lang w:bidi="ar-IQ"/>
        </w:rPr>
        <w:t>.</w:t>
      </w:r>
    </w:p>
    <w:p w:rsidR="00FE7F1E" w:rsidRDefault="00FE7180" w:rsidP="001624AE">
      <w:pPr>
        <w:pStyle w:val="a3"/>
        <w:jc w:val="both"/>
        <w:rPr>
          <w:rFonts w:ascii="Traditional Arabic" w:hAnsi="Traditional Arabic" w:cs="Traditional Arabic"/>
          <w:sz w:val="32"/>
          <w:szCs w:val="32"/>
          <w:rtl/>
          <w:lang w:bidi="ar-IQ"/>
        </w:rPr>
      </w:pPr>
      <w:r w:rsidRPr="000F0EAB">
        <w:rPr>
          <w:rFonts w:ascii="Traditional Arabic" w:hAnsi="Traditional Arabic" w:cs="Traditional Arabic"/>
          <w:b/>
          <w:bCs/>
          <w:sz w:val="32"/>
          <w:szCs w:val="32"/>
          <w:lang w:bidi="ar-IQ"/>
        </w:rPr>
        <w:t xml:space="preserve"> </w:t>
      </w:r>
      <w:r w:rsidRPr="000F0EAB">
        <w:rPr>
          <w:rFonts w:ascii="Traditional Arabic" w:hAnsi="Traditional Arabic" w:cs="Traditional Arabic"/>
          <w:b/>
          <w:bCs/>
          <w:sz w:val="32"/>
          <w:szCs w:val="32"/>
          <w:lang w:bidi="ar-IQ"/>
        </w:rPr>
        <w:sym w:font="Symbol" w:char="F0B7"/>
      </w:r>
      <w:r w:rsidR="00FE7F1E" w:rsidRPr="000F0EAB">
        <w:rPr>
          <w:rFonts w:ascii="Traditional Arabic" w:hAnsi="Traditional Arabic" w:cs="Traditional Arabic"/>
          <w:b/>
          <w:bCs/>
          <w:sz w:val="32"/>
          <w:szCs w:val="32"/>
          <w:rtl/>
          <w:lang w:bidi="ar-IQ"/>
        </w:rPr>
        <w:t xml:space="preserve">(آية </w:t>
      </w:r>
      <w:r w:rsidR="00FE7F1E" w:rsidRPr="000F0EAB">
        <w:rPr>
          <w:rFonts w:ascii="Traditional Arabic" w:hAnsi="Traditional Arabic" w:cs="Traditional Arabic" w:hint="cs"/>
          <w:b/>
          <w:bCs/>
          <w:sz w:val="32"/>
          <w:szCs w:val="32"/>
          <w:rtl/>
          <w:lang w:bidi="ar-IQ"/>
        </w:rPr>
        <w:t>34</w:t>
      </w:r>
      <w:r w:rsidR="00FE7F1E" w:rsidRPr="000F0EAB">
        <w:rPr>
          <w:rFonts w:ascii="Traditional Arabic" w:hAnsi="Traditional Arabic" w:cs="Traditional Arabic"/>
          <w:b/>
          <w:bCs/>
          <w:sz w:val="32"/>
          <w:szCs w:val="32"/>
          <w:rtl/>
          <w:lang w:bidi="ar-IQ"/>
        </w:rPr>
        <w:t xml:space="preserve">) </w:t>
      </w:r>
      <w:r w:rsidR="000F0EAB" w:rsidRPr="000F0EAB">
        <w:rPr>
          <w:rFonts w:ascii="Traditional Arabic" w:hAnsi="Traditional Arabic" w:cs="Traditional Arabic"/>
          <w:sz w:val="32"/>
          <w:szCs w:val="32"/>
          <w:rtl/>
          <w:lang w:bidi="ar-IQ"/>
        </w:rPr>
        <w:t>﴿</w:t>
      </w:r>
      <w:r w:rsidR="00FE7F1E" w:rsidRPr="000F0EAB">
        <w:rPr>
          <w:rFonts w:ascii="Traditional Arabic" w:hAnsi="Traditional Arabic" w:cs="Traditional Arabic" w:hint="cs"/>
          <w:b/>
          <w:bCs/>
          <w:color w:val="FF0000"/>
          <w:sz w:val="32"/>
          <w:szCs w:val="32"/>
          <w:rtl/>
          <w:lang w:bidi="ar-IQ"/>
        </w:rPr>
        <w:t>مِتَّ</w:t>
      </w:r>
      <w:r w:rsidR="000F0EAB" w:rsidRPr="000F0EAB">
        <w:rPr>
          <w:rFonts w:ascii="Traditional Arabic" w:hAnsi="Traditional Arabic" w:cs="Traditional Arabic"/>
          <w:sz w:val="32"/>
          <w:szCs w:val="32"/>
          <w:rtl/>
          <w:lang w:bidi="ar-IQ"/>
        </w:rPr>
        <w:t>﴾</w:t>
      </w:r>
      <w:r w:rsidR="00FE7F1E" w:rsidRPr="000F0EAB">
        <w:rPr>
          <w:rFonts w:ascii="Traditional Arabic" w:hAnsi="Traditional Arabic" w:cs="Traditional Arabic"/>
          <w:sz w:val="32"/>
          <w:szCs w:val="32"/>
          <w:rtl/>
          <w:lang w:bidi="ar-IQ"/>
        </w:rPr>
        <w:t xml:space="preserve">: </w:t>
      </w:r>
      <w:r w:rsidR="00FE7F1E" w:rsidRPr="000F0EAB">
        <w:rPr>
          <w:rFonts w:ascii="Traditional Arabic" w:hAnsi="Traditional Arabic" w:cs="Traditional Arabic" w:hint="cs"/>
          <w:sz w:val="32"/>
          <w:szCs w:val="32"/>
          <w:rtl/>
          <w:lang w:bidi="ar-IQ"/>
        </w:rPr>
        <w:t xml:space="preserve">قرأها </w:t>
      </w:r>
      <w:r w:rsidR="001624AE">
        <w:rPr>
          <w:rFonts w:ascii="Traditional Arabic" w:hAnsi="Traditional Arabic" w:cs="Traditional Arabic" w:hint="cs"/>
          <w:b/>
          <w:bCs/>
          <w:color w:val="00B050"/>
          <w:sz w:val="32"/>
          <w:szCs w:val="32"/>
          <w:rtl/>
          <w:lang w:bidi="ar-IQ"/>
        </w:rPr>
        <w:t>يعقوب</w:t>
      </w:r>
      <w:r w:rsidR="00FE7F1E" w:rsidRPr="000F0EAB">
        <w:rPr>
          <w:rFonts w:ascii="Traditional Arabic" w:hAnsi="Traditional Arabic" w:cs="Traditional Arabic" w:hint="cs"/>
          <w:color w:val="00B050"/>
          <w:sz w:val="32"/>
          <w:szCs w:val="32"/>
          <w:rtl/>
          <w:lang w:bidi="ar-IQ"/>
        </w:rPr>
        <w:t xml:space="preserve"> </w:t>
      </w:r>
      <w:r w:rsidR="00FE7F1E" w:rsidRPr="000F0EAB">
        <w:rPr>
          <w:rFonts w:ascii="Traditional Arabic" w:hAnsi="Traditional Arabic" w:cs="Traditional Arabic" w:hint="cs"/>
          <w:sz w:val="32"/>
          <w:szCs w:val="32"/>
          <w:rtl/>
          <w:lang w:bidi="ar-IQ"/>
        </w:rPr>
        <w:t xml:space="preserve">بضم الميم </w:t>
      </w:r>
      <w:r w:rsidR="00FE7F1E" w:rsidRPr="000F0EAB">
        <w:rPr>
          <w:rFonts w:ascii="Traditional Arabic" w:hAnsi="Traditional Arabic" w:cs="Traditional Arabic" w:hint="cs"/>
          <w:b/>
          <w:bCs/>
          <w:sz w:val="32"/>
          <w:szCs w:val="32"/>
          <w:rtl/>
          <w:lang w:bidi="ar-IQ"/>
        </w:rPr>
        <w:t>(مُتَّ)</w:t>
      </w:r>
      <w:r w:rsidR="00FE7F1E" w:rsidRPr="000F0EAB">
        <w:rPr>
          <w:rFonts w:ascii="Traditional Arabic" w:hAnsi="Traditional Arabic" w:cs="Traditional Arabic" w:hint="cs"/>
          <w:sz w:val="32"/>
          <w:szCs w:val="32"/>
          <w:rtl/>
          <w:lang w:bidi="ar-IQ"/>
        </w:rPr>
        <w:t>.</w:t>
      </w:r>
    </w:p>
    <w:p w:rsidR="001624AE" w:rsidRPr="000F0EAB" w:rsidRDefault="007E5A8D" w:rsidP="007E5A8D">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1624AE" w:rsidRPr="000F0EAB">
        <w:rPr>
          <w:rFonts w:ascii="Traditional Arabic" w:hAnsi="Traditional Arabic" w:cs="Traditional Arabic"/>
          <w:b/>
          <w:bCs/>
          <w:sz w:val="32"/>
          <w:szCs w:val="32"/>
          <w:lang w:bidi="ar-IQ"/>
        </w:rPr>
        <w:sym w:font="Symbol" w:char="F0B7"/>
      </w:r>
      <w:r w:rsidR="001624AE" w:rsidRPr="000F0EAB">
        <w:rPr>
          <w:rFonts w:ascii="Traditional Arabic" w:hAnsi="Traditional Arabic" w:cs="Traditional Arabic"/>
          <w:b/>
          <w:bCs/>
          <w:sz w:val="32"/>
          <w:szCs w:val="32"/>
          <w:rtl/>
          <w:lang w:bidi="ar-IQ"/>
        </w:rPr>
        <w:t xml:space="preserve">(آية </w:t>
      </w:r>
      <w:r w:rsidR="001624AE">
        <w:rPr>
          <w:rFonts w:ascii="Traditional Arabic" w:hAnsi="Traditional Arabic" w:cs="Traditional Arabic" w:hint="cs"/>
          <w:b/>
          <w:bCs/>
          <w:sz w:val="32"/>
          <w:szCs w:val="32"/>
          <w:rtl/>
          <w:lang w:bidi="ar-IQ"/>
        </w:rPr>
        <w:t>3</w:t>
      </w:r>
      <w:r w:rsidR="001624AE" w:rsidRPr="000F0EAB">
        <w:rPr>
          <w:rFonts w:ascii="Traditional Arabic" w:hAnsi="Traditional Arabic" w:cs="Traditional Arabic" w:hint="cs"/>
          <w:b/>
          <w:bCs/>
          <w:sz w:val="32"/>
          <w:szCs w:val="32"/>
          <w:rtl/>
          <w:lang w:bidi="ar-IQ"/>
        </w:rPr>
        <w:t>5</w:t>
      </w:r>
      <w:r w:rsidR="001624AE" w:rsidRPr="000F0EAB">
        <w:rPr>
          <w:rFonts w:ascii="Traditional Arabic" w:hAnsi="Traditional Arabic" w:cs="Traditional Arabic"/>
          <w:b/>
          <w:bCs/>
          <w:sz w:val="32"/>
          <w:szCs w:val="32"/>
          <w:rtl/>
          <w:lang w:bidi="ar-IQ"/>
        </w:rPr>
        <w:t xml:space="preserve">) </w:t>
      </w:r>
      <w:r w:rsidR="001624AE" w:rsidRPr="00F550B9">
        <w:rPr>
          <w:rFonts w:ascii="Traditional Arabic" w:hAnsi="Traditional Arabic" w:cs="Traditional Arabic"/>
          <w:sz w:val="32"/>
          <w:szCs w:val="32"/>
          <w:rtl/>
          <w:lang w:bidi="ar-IQ"/>
        </w:rPr>
        <w:t>﴿</w:t>
      </w:r>
      <w:r w:rsidR="009517FF" w:rsidRPr="009517FF">
        <w:rPr>
          <w:rFonts w:ascii="Traditional Arabic" w:hAnsi="Traditional Arabic" w:cs="Traditional Arabic"/>
          <w:b/>
          <w:bCs/>
          <w:color w:val="FF0000"/>
          <w:sz w:val="32"/>
          <w:szCs w:val="32"/>
          <w:rtl/>
          <w:lang w:bidi="ar-IQ"/>
        </w:rPr>
        <w:t>تُرْجَعُونَ</w:t>
      </w:r>
      <w:r w:rsidR="001624AE" w:rsidRPr="00FA27C4">
        <w:rPr>
          <w:rFonts w:ascii="Traditional Arabic" w:hAnsi="Traditional Arabic" w:cs="Traditional Arabic"/>
          <w:sz w:val="32"/>
          <w:szCs w:val="32"/>
          <w:rtl/>
          <w:lang w:bidi="ar-IQ"/>
        </w:rPr>
        <w:t>﴾</w:t>
      </w:r>
      <w:r w:rsidR="001624AE" w:rsidRPr="00F550B9">
        <w:rPr>
          <w:rFonts w:ascii="Traditional Arabic" w:hAnsi="Traditional Arabic" w:cs="Traditional Arabic"/>
          <w:sz w:val="32"/>
          <w:szCs w:val="32"/>
          <w:rtl/>
          <w:lang w:bidi="ar-IQ"/>
        </w:rPr>
        <w:t xml:space="preserve">: قرأها </w:t>
      </w:r>
      <w:r w:rsidR="001624AE">
        <w:rPr>
          <w:rFonts w:ascii="Traditional Arabic" w:hAnsi="Traditional Arabic" w:cs="Traditional Arabic" w:hint="cs"/>
          <w:b/>
          <w:bCs/>
          <w:color w:val="00B050"/>
          <w:sz w:val="32"/>
          <w:szCs w:val="32"/>
          <w:rtl/>
          <w:lang w:bidi="ar-IQ"/>
        </w:rPr>
        <w:t>يعقوب</w:t>
      </w:r>
      <w:r w:rsidR="001624AE" w:rsidRPr="00F550B9">
        <w:rPr>
          <w:rFonts w:ascii="Traditional Arabic" w:hAnsi="Traditional Arabic" w:cs="Traditional Arabic"/>
          <w:color w:val="00B050"/>
          <w:sz w:val="32"/>
          <w:szCs w:val="32"/>
          <w:rtl/>
          <w:lang w:bidi="ar-IQ"/>
        </w:rPr>
        <w:t xml:space="preserve"> </w:t>
      </w:r>
      <w:r w:rsidR="009517FF">
        <w:rPr>
          <w:rFonts w:ascii="Traditional Arabic" w:hAnsi="Traditional Arabic" w:cs="Traditional Arabic" w:hint="cs"/>
          <w:sz w:val="32"/>
          <w:szCs w:val="32"/>
          <w:rtl/>
          <w:lang w:bidi="ar-IQ"/>
        </w:rPr>
        <w:t>بفتح التاء وكسر الجيم</w:t>
      </w:r>
      <w:r w:rsidR="001624AE" w:rsidRPr="00F550B9">
        <w:rPr>
          <w:rFonts w:ascii="Traditional Arabic" w:hAnsi="Traditional Arabic" w:cs="Traditional Arabic"/>
          <w:sz w:val="32"/>
          <w:szCs w:val="32"/>
          <w:rtl/>
          <w:lang w:bidi="ar-IQ"/>
        </w:rPr>
        <w:t xml:space="preserve"> </w:t>
      </w:r>
      <w:r w:rsidR="001624AE" w:rsidRPr="00F550B9">
        <w:rPr>
          <w:rFonts w:ascii="Traditional Arabic" w:hAnsi="Traditional Arabic" w:cs="Traditional Arabic"/>
          <w:b/>
          <w:bCs/>
          <w:sz w:val="32"/>
          <w:szCs w:val="32"/>
          <w:rtl/>
          <w:lang w:bidi="ar-IQ"/>
        </w:rPr>
        <w:t>(</w:t>
      </w:r>
      <w:r w:rsidR="009517FF">
        <w:rPr>
          <w:rFonts w:ascii="Traditional Arabic" w:hAnsi="Traditional Arabic" w:cs="Traditional Arabic" w:hint="cs"/>
          <w:b/>
          <w:bCs/>
          <w:sz w:val="32"/>
          <w:szCs w:val="32"/>
          <w:rtl/>
          <w:lang w:bidi="ar-IQ"/>
        </w:rPr>
        <w:t>تَرْجِعُونَ</w:t>
      </w:r>
      <w:r w:rsidR="001624AE" w:rsidRPr="00F550B9">
        <w:rPr>
          <w:rFonts w:ascii="Traditional Arabic" w:hAnsi="Traditional Arabic" w:cs="Traditional Arabic"/>
          <w:b/>
          <w:bCs/>
          <w:sz w:val="32"/>
          <w:szCs w:val="32"/>
          <w:rtl/>
          <w:lang w:bidi="ar-IQ"/>
        </w:rPr>
        <w:t>)</w:t>
      </w:r>
      <w:r w:rsidR="001624AE" w:rsidRPr="00F550B9">
        <w:rPr>
          <w:rFonts w:ascii="Traditional Arabic" w:hAnsi="Traditional Arabic" w:cs="Traditional Arabic"/>
          <w:sz w:val="32"/>
          <w:szCs w:val="32"/>
          <w:rtl/>
          <w:lang w:bidi="ar-IQ"/>
        </w:rPr>
        <w:t>.</w:t>
      </w:r>
    </w:p>
    <w:p w:rsidR="00FE7F1E" w:rsidRDefault="00FE7180" w:rsidP="009517FF">
      <w:pPr>
        <w:pStyle w:val="a3"/>
        <w:jc w:val="both"/>
        <w:rPr>
          <w:rFonts w:ascii="Traditional Arabic" w:hAnsi="Traditional Arabic" w:cs="Traditional Arabic"/>
          <w:sz w:val="32"/>
          <w:szCs w:val="32"/>
          <w:rtl/>
          <w:lang w:bidi="ar-IQ"/>
        </w:rPr>
      </w:pPr>
      <w:r w:rsidRPr="000F0EAB">
        <w:rPr>
          <w:rFonts w:ascii="Traditional Arabic" w:hAnsi="Traditional Arabic" w:cs="Traditional Arabic"/>
          <w:b/>
          <w:bCs/>
          <w:sz w:val="32"/>
          <w:szCs w:val="32"/>
          <w:lang w:bidi="ar-IQ"/>
        </w:rPr>
        <w:t xml:space="preserve"> </w:t>
      </w:r>
      <w:r w:rsidRPr="000F0EAB">
        <w:rPr>
          <w:rFonts w:ascii="Traditional Arabic" w:hAnsi="Traditional Arabic" w:cs="Traditional Arabic"/>
          <w:b/>
          <w:bCs/>
          <w:sz w:val="32"/>
          <w:szCs w:val="32"/>
          <w:lang w:bidi="ar-IQ"/>
        </w:rPr>
        <w:sym w:font="Symbol" w:char="F0B7"/>
      </w:r>
      <w:r w:rsidR="00FE7F1E" w:rsidRPr="000F0EAB">
        <w:rPr>
          <w:rFonts w:ascii="Traditional Arabic" w:hAnsi="Traditional Arabic" w:cs="Traditional Arabic"/>
          <w:b/>
          <w:bCs/>
          <w:sz w:val="32"/>
          <w:szCs w:val="32"/>
          <w:rtl/>
          <w:lang w:bidi="ar-IQ"/>
        </w:rPr>
        <w:t xml:space="preserve">(آية </w:t>
      </w:r>
      <w:r w:rsidR="00FE7F1E" w:rsidRPr="000F0EAB">
        <w:rPr>
          <w:rFonts w:ascii="Traditional Arabic" w:hAnsi="Traditional Arabic" w:cs="Traditional Arabic" w:hint="cs"/>
          <w:b/>
          <w:bCs/>
          <w:sz w:val="32"/>
          <w:szCs w:val="32"/>
          <w:rtl/>
          <w:lang w:bidi="ar-IQ"/>
        </w:rPr>
        <w:t>36</w:t>
      </w:r>
      <w:r w:rsidR="00FE7F1E" w:rsidRPr="000F0EAB">
        <w:rPr>
          <w:rFonts w:ascii="Traditional Arabic" w:hAnsi="Traditional Arabic" w:cs="Traditional Arabic"/>
          <w:b/>
          <w:bCs/>
          <w:sz w:val="32"/>
          <w:szCs w:val="32"/>
          <w:rtl/>
          <w:lang w:bidi="ar-IQ"/>
        </w:rPr>
        <w:t xml:space="preserve">) </w:t>
      </w:r>
      <w:r w:rsidR="000F0EAB" w:rsidRPr="000F0EAB">
        <w:rPr>
          <w:rFonts w:ascii="Traditional Arabic" w:hAnsi="Traditional Arabic" w:cs="Traditional Arabic"/>
          <w:sz w:val="32"/>
          <w:szCs w:val="32"/>
          <w:rtl/>
          <w:lang w:bidi="ar-IQ"/>
        </w:rPr>
        <w:t>﴿</w:t>
      </w:r>
      <w:r w:rsidR="001064C1" w:rsidRPr="000F0EAB">
        <w:rPr>
          <w:rFonts w:ascii="Traditional Arabic" w:hAnsi="Traditional Arabic" w:cs="Traditional Arabic" w:hint="cs"/>
          <w:b/>
          <w:bCs/>
          <w:color w:val="FF0000"/>
          <w:sz w:val="32"/>
          <w:szCs w:val="32"/>
          <w:rtl/>
          <w:lang w:bidi="ar-IQ"/>
        </w:rPr>
        <w:t>هُزُواً</w:t>
      </w:r>
      <w:r w:rsidR="000F0EAB" w:rsidRPr="000F0EAB">
        <w:rPr>
          <w:rFonts w:ascii="Traditional Arabic" w:hAnsi="Traditional Arabic" w:cs="Traditional Arabic"/>
          <w:sz w:val="32"/>
          <w:szCs w:val="32"/>
          <w:rtl/>
          <w:lang w:bidi="ar-IQ"/>
        </w:rPr>
        <w:t>﴾</w:t>
      </w:r>
      <w:r w:rsidR="001064C1" w:rsidRPr="000F0EAB">
        <w:rPr>
          <w:rFonts w:ascii="Traditional Arabic" w:hAnsi="Traditional Arabic" w:cs="Traditional Arabic" w:hint="cs"/>
          <w:sz w:val="32"/>
          <w:szCs w:val="32"/>
          <w:rtl/>
          <w:lang w:bidi="ar-IQ"/>
        </w:rPr>
        <w:t xml:space="preserve">: قرأها </w:t>
      </w:r>
      <w:r w:rsidR="009517FF">
        <w:rPr>
          <w:rFonts w:ascii="Traditional Arabic" w:hAnsi="Traditional Arabic" w:cs="Traditional Arabic" w:hint="cs"/>
          <w:b/>
          <w:bCs/>
          <w:color w:val="00B050"/>
          <w:sz w:val="32"/>
          <w:szCs w:val="32"/>
          <w:rtl/>
          <w:lang w:bidi="ar-IQ"/>
        </w:rPr>
        <w:t>يعقوب</w:t>
      </w:r>
      <w:r w:rsidR="001064C1" w:rsidRPr="000F0EAB">
        <w:rPr>
          <w:rFonts w:ascii="Traditional Arabic" w:hAnsi="Traditional Arabic" w:cs="Traditional Arabic" w:hint="cs"/>
          <w:color w:val="00B050"/>
          <w:sz w:val="32"/>
          <w:szCs w:val="32"/>
          <w:rtl/>
          <w:lang w:bidi="ar-IQ"/>
        </w:rPr>
        <w:t xml:space="preserve"> </w:t>
      </w:r>
      <w:r w:rsidR="001064C1" w:rsidRPr="000F0EAB">
        <w:rPr>
          <w:rFonts w:ascii="Traditional Arabic" w:hAnsi="Traditional Arabic" w:cs="Traditional Arabic" w:hint="cs"/>
          <w:sz w:val="32"/>
          <w:szCs w:val="32"/>
          <w:rtl/>
          <w:lang w:bidi="ar-IQ"/>
        </w:rPr>
        <w:t>ب</w:t>
      </w:r>
      <w:r w:rsidR="009517FF">
        <w:rPr>
          <w:rFonts w:ascii="Traditional Arabic" w:hAnsi="Traditional Arabic" w:cs="Traditional Arabic" w:hint="cs"/>
          <w:sz w:val="32"/>
          <w:szCs w:val="32"/>
          <w:rtl/>
          <w:lang w:bidi="ar-IQ"/>
        </w:rPr>
        <w:t xml:space="preserve">إبدال الواو </w:t>
      </w:r>
      <w:r w:rsidR="001064C1" w:rsidRPr="000F0EAB">
        <w:rPr>
          <w:rFonts w:ascii="Traditional Arabic" w:hAnsi="Traditional Arabic" w:cs="Traditional Arabic" w:hint="cs"/>
          <w:sz w:val="32"/>
          <w:szCs w:val="32"/>
          <w:rtl/>
          <w:lang w:bidi="ar-IQ"/>
        </w:rPr>
        <w:t>همز</w:t>
      </w:r>
      <w:r w:rsidR="009517FF">
        <w:rPr>
          <w:rFonts w:ascii="Traditional Arabic" w:hAnsi="Traditional Arabic" w:cs="Traditional Arabic" w:hint="cs"/>
          <w:sz w:val="32"/>
          <w:szCs w:val="32"/>
          <w:rtl/>
          <w:lang w:bidi="ar-IQ"/>
        </w:rPr>
        <w:t xml:space="preserve">ة منونة </w:t>
      </w:r>
      <w:r w:rsidR="001064C1" w:rsidRPr="000F0EAB">
        <w:rPr>
          <w:rFonts w:ascii="Traditional Arabic" w:hAnsi="Traditional Arabic" w:cs="Traditional Arabic" w:hint="cs"/>
          <w:b/>
          <w:bCs/>
          <w:sz w:val="32"/>
          <w:szCs w:val="32"/>
          <w:rtl/>
          <w:lang w:bidi="ar-IQ"/>
        </w:rPr>
        <w:t>(هُزؤاً)</w:t>
      </w:r>
      <w:r w:rsidR="001064C1" w:rsidRPr="000F0EAB">
        <w:rPr>
          <w:rFonts w:ascii="Traditional Arabic" w:hAnsi="Traditional Arabic" w:cs="Traditional Arabic" w:hint="cs"/>
          <w:sz w:val="32"/>
          <w:szCs w:val="32"/>
          <w:rtl/>
          <w:lang w:bidi="ar-IQ"/>
        </w:rPr>
        <w:t>.</w:t>
      </w:r>
    </w:p>
    <w:p w:rsidR="009517FF" w:rsidRPr="000F0EAB" w:rsidRDefault="009517FF" w:rsidP="009517FF">
      <w:pPr>
        <w:pStyle w:val="a3"/>
        <w:jc w:val="both"/>
        <w:rPr>
          <w:rFonts w:ascii="Traditional Arabic" w:hAnsi="Traditional Arabic" w:cs="Traditional Arabic"/>
          <w:sz w:val="32"/>
          <w:szCs w:val="32"/>
          <w:rtl/>
          <w:lang w:bidi="ar-IQ"/>
        </w:rPr>
      </w:pPr>
      <w:r w:rsidRPr="000F0EAB">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0F0EAB">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37</w:t>
      </w:r>
      <w:r w:rsidRPr="000F0EAB">
        <w:rPr>
          <w:rFonts w:ascii="Traditional Arabic" w:hAnsi="Traditional Arabic" w:cs="Traditional Arabic"/>
          <w:b/>
          <w:bCs/>
          <w:sz w:val="32"/>
          <w:szCs w:val="32"/>
          <w:rtl/>
          <w:lang w:bidi="ar-IQ"/>
        </w:rPr>
        <w:t xml:space="preserve">) </w:t>
      </w:r>
      <w:r w:rsidRPr="00F550B9">
        <w:rPr>
          <w:rFonts w:ascii="Traditional Arabic" w:hAnsi="Traditional Arabic" w:cs="Traditional Arabic"/>
          <w:sz w:val="32"/>
          <w:szCs w:val="32"/>
          <w:rtl/>
          <w:lang w:bidi="ar-IQ"/>
        </w:rPr>
        <w:t>﴿</w:t>
      </w:r>
      <w:r w:rsidRPr="009517FF">
        <w:rPr>
          <w:rFonts w:ascii="Traditional Arabic" w:hAnsi="Traditional Arabic" w:cs="Traditional Arabic"/>
          <w:b/>
          <w:bCs/>
          <w:color w:val="FF0000"/>
          <w:sz w:val="32"/>
          <w:szCs w:val="32"/>
          <w:rtl/>
          <w:lang w:bidi="ar-IQ"/>
        </w:rPr>
        <w:t>فَلَا تَسْتَعْجِلُونِ</w:t>
      </w:r>
      <w:r w:rsidRPr="00FA27C4">
        <w:rPr>
          <w:rFonts w:ascii="Traditional Arabic" w:hAnsi="Traditional Arabic" w:cs="Traditional Arabic"/>
          <w:sz w:val="32"/>
          <w:szCs w:val="32"/>
          <w:rtl/>
          <w:lang w:bidi="ar-IQ"/>
        </w:rPr>
        <w:t>﴾</w:t>
      </w:r>
      <w:r w:rsidRPr="00F550B9">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F550B9">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بإثبات الياء في الحالين</w:t>
      </w:r>
      <w:r w:rsidRPr="00F550B9">
        <w:rPr>
          <w:rFonts w:ascii="Traditional Arabic" w:hAnsi="Traditional Arabic" w:cs="Traditional Arabic"/>
          <w:sz w:val="32"/>
          <w:szCs w:val="32"/>
          <w:rtl/>
          <w:lang w:bidi="ar-IQ"/>
        </w:rPr>
        <w:t xml:space="preserve"> </w:t>
      </w:r>
      <w:r w:rsidRPr="00F550B9">
        <w:rPr>
          <w:rFonts w:ascii="Traditional Arabic" w:hAnsi="Traditional Arabic" w:cs="Traditional Arabic"/>
          <w:b/>
          <w:bCs/>
          <w:sz w:val="32"/>
          <w:szCs w:val="32"/>
          <w:rtl/>
          <w:lang w:bidi="ar-IQ"/>
        </w:rPr>
        <w:t>(</w:t>
      </w:r>
      <w:r w:rsidRPr="009517FF">
        <w:rPr>
          <w:rFonts w:ascii="Traditional Arabic" w:hAnsi="Traditional Arabic" w:cs="Traditional Arabic"/>
          <w:b/>
          <w:bCs/>
          <w:sz w:val="32"/>
          <w:szCs w:val="32"/>
          <w:rtl/>
          <w:lang w:bidi="ar-IQ"/>
        </w:rPr>
        <w:t>تَسْتَعْجِلُونِ</w:t>
      </w:r>
      <w:r>
        <w:rPr>
          <w:rFonts w:ascii="Traditional Arabic" w:hAnsi="Traditional Arabic" w:cs="Traditional Arabic" w:hint="cs"/>
          <w:b/>
          <w:bCs/>
          <w:sz w:val="32"/>
          <w:szCs w:val="32"/>
          <w:rtl/>
          <w:lang w:bidi="ar-IQ"/>
        </w:rPr>
        <w:t>ي</w:t>
      </w:r>
      <w:r w:rsidRPr="00F550B9">
        <w:rPr>
          <w:rFonts w:ascii="Traditional Arabic" w:hAnsi="Traditional Arabic" w:cs="Traditional Arabic"/>
          <w:b/>
          <w:bCs/>
          <w:sz w:val="32"/>
          <w:szCs w:val="32"/>
          <w:rtl/>
          <w:lang w:bidi="ar-IQ"/>
        </w:rPr>
        <w:t>)</w:t>
      </w:r>
      <w:r w:rsidRPr="00F550B9">
        <w:rPr>
          <w:rFonts w:ascii="Traditional Arabic" w:hAnsi="Traditional Arabic" w:cs="Traditional Arabic"/>
          <w:sz w:val="32"/>
          <w:szCs w:val="32"/>
          <w:rtl/>
          <w:lang w:bidi="ar-IQ"/>
        </w:rPr>
        <w:t>.</w:t>
      </w:r>
    </w:p>
    <w:p w:rsidR="002E4AE0" w:rsidRPr="000F0EAB" w:rsidRDefault="00FE7180" w:rsidP="009517FF">
      <w:pPr>
        <w:pStyle w:val="a3"/>
        <w:jc w:val="both"/>
        <w:rPr>
          <w:rFonts w:ascii="Traditional Arabic" w:hAnsi="Traditional Arabic" w:cs="Traditional Arabic"/>
          <w:sz w:val="32"/>
          <w:szCs w:val="32"/>
          <w:rtl/>
          <w:lang w:bidi="ar-IQ"/>
        </w:rPr>
      </w:pPr>
      <w:r w:rsidRPr="000F0EAB">
        <w:rPr>
          <w:rFonts w:ascii="Traditional Arabic" w:hAnsi="Traditional Arabic" w:cs="Traditional Arabic"/>
          <w:b/>
          <w:bCs/>
          <w:sz w:val="32"/>
          <w:szCs w:val="32"/>
          <w:lang w:bidi="ar-IQ"/>
        </w:rPr>
        <w:t xml:space="preserve"> </w:t>
      </w:r>
      <w:r w:rsidRPr="000F0EAB">
        <w:rPr>
          <w:rFonts w:ascii="Traditional Arabic" w:hAnsi="Traditional Arabic" w:cs="Traditional Arabic"/>
          <w:b/>
          <w:bCs/>
          <w:sz w:val="32"/>
          <w:szCs w:val="32"/>
          <w:lang w:bidi="ar-IQ"/>
        </w:rPr>
        <w:sym w:font="Symbol" w:char="F0B7"/>
      </w:r>
      <w:r w:rsidR="001064C1" w:rsidRPr="000F0EAB">
        <w:rPr>
          <w:rFonts w:ascii="Traditional Arabic" w:hAnsi="Traditional Arabic" w:cs="Traditional Arabic"/>
          <w:b/>
          <w:bCs/>
          <w:sz w:val="32"/>
          <w:szCs w:val="32"/>
          <w:rtl/>
          <w:lang w:bidi="ar-IQ"/>
        </w:rPr>
        <w:t xml:space="preserve">(آية </w:t>
      </w:r>
      <w:r w:rsidR="001064C1" w:rsidRPr="000F0EAB">
        <w:rPr>
          <w:rFonts w:ascii="Traditional Arabic" w:hAnsi="Traditional Arabic" w:cs="Traditional Arabic" w:hint="cs"/>
          <w:b/>
          <w:bCs/>
          <w:sz w:val="32"/>
          <w:szCs w:val="32"/>
          <w:rtl/>
          <w:lang w:bidi="ar-IQ"/>
        </w:rPr>
        <w:t>39</w:t>
      </w:r>
      <w:r w:rsidR="001064C1" w:rsidRPr="000F0EAB">
        <w:rPr>
          <w:rFonts w:ascii="Traditional Arabic" w:hAnsi="Traditional Arabic" w:cs="Traditional Arabic"/>
          <w:b/>
          <w:bCs/>
          <w:sz w:val="32"/>
          <w:szCs w:val="32"/>
          <w:rtl/>
          <w:lang w:bidi="ar-IQ"/>
        </w:rPr>
        <w:t xml:space="preserve">) </w:t>
      </w:r>
      <w:r w:rsidR="000F0EAB" w:rsidRPr="000F0EAB">
        <w:rPr>
          <w:rFonts w:ascii="Traditional Arabic" w:hAnsi="Traditional Arabic" w:cs="Traditional Arabic"/>
          <w:sz w:val="32"/>
          <w:szCs w:val="32"/>
          <w:rtl/>
          <w:lang w:bidi="ar-IQ"/>
        </w:rPr>
        <w:t>﴿</w:t>
      </w:r>
      <w:r w:rsidR="001064C1" w:rsidRPr="000F0EAB">
        <w:rPr>
          <w:rFonts w:ascii="Traditional Arabic" w:hAnsi="Traditional Arabic" w:cs="Traditional Arabic" w:hint="cs"/>
          <w:b/>
          <w:bCs/>
          <w:color w:val="FF0000"/>
          <w:sz w:val="32"/>
          <w:szCs w:val="32"/>
          <w:rtl/>
          <w:lang w:bidi="ar-IQ"/>
        </w:rPr>
        <w:t>وجُوهِهِمُ النَّارَ</w:t>
      </w:r>
      <w:r w:rsidR="000F0EAB" w:rsidRPr="000F0EAB">
        <w:rPr>
          <w:rFonts w:ascii="Traditional Arabic" w:hAnsi="Traditional Arabic" w:cs="Traditional Arabic"/>
          <w:sz w:val="32"/>
          <w:szCs w:val="32"/>
          <w:rtl/>
          <w:lang w:bidi="ar-IQ"/>
        </w:rPr>
        <w:t>﴾</w:t>
      </w:r>
      <w:r w:rsidR="001064C1" w:rsidRPr="000F0EAB">
        <w:rPr>
          <w:rFonts w:ascii="Traditional Arabic" w:hAnsi="Traditional Arabic" w:cs="Traditional Arabic"/>
          <w:sz w:val="32"/>
          <w:szCs w:val="32"/>
          <w:rtl/>
          <w:lang w:bidi="ar-IQ"/>
        </w:rPr>
        <w:t xml:space="preserve">: </w:t>
      </w:r>
      <w:r w:rsidR="001064C1" w:rsidRPr="000F0EAB">
        <w:rPr>
          <w:rFonts w:ascii="Traditional Arabic" w:hAnsi="Traditional Arabic" w:cs="Traditional Arabic" w:hint="cs"/>
          <w:sz w:val="32"/>
          <w:szCs w:val="32"/>
          <w:rtl/>
          <w:lang w:bidi="ar-IQ"/>
        </w:rPr>
        <w:t xml:space="preserve">قرأها </w:t>
      </w:r>
      <w:r w:rsidR="009517FF">
        <w:rPr>
          <w:rFonts w:ascii="Traditional Arabic" w:hAnsi="Traditional Arabic" w:cs="Traditional Arabic" w:hint="cs"/>
          <w:b/>
          <w:bCs/>
          <w:color w:val="00B050"/>
          <w:sz w:val="32"/>
          <w:szCs w:val="32"/>
          <w:rtl/>
          <w:lang w:bidi="ar-IQ"/>
        </w:rPr>
        <w:t>يعقوب</w:t>
      </w:r>
      <w:r w:rsidR="001064C1" w:rsidRPr="000F0EAB">
        <w:rPr>
          <w:rFonts w:ascii="Traditional Arabic" w:hAnsi="Traditional Arabic" w:cs="Traditional Arabic" w:hint="cs"/>
          <w:color w:val="00B050"/>
          <w:sz w:val="32"/>
          <w:szCs w:val="32"/>
          <w:rtl/>
          <w:lang w:bidi="ar-IQ"/>
        </w:rPr>
        <w:t xml:space="preserve"> </w:t>
      </w:r>
      <w:r w:rsidR="001064C1" w:rsidRPr="000F0EAB">
        <w:rPr>
          <w:rFonts w:ascii="Traditional Arabic" w:hAnsi="Traditional Arabic" w:cs="Traditional Arabic" w:hint="cs"/>
          <w:sz w:val="32"/>
          <w:szCs w:val="32"/>
          <w:rtl/>
          <w:lang w:bidi="ar-IQ"/>
        </w:rPr>
        <w:t xml:space="preserve">بكسر </w:t>
      </w:r>
      <w:r w:rsidR="000470B9" w:rsidRPr="000F0EAB">
        <w:rPr>
          <w:rFonts w:ascii="Traditional Arabic" w:hAnsi="Traditional Arabic" w:cs="Traditional Arabic" w:hint="cs"/>
          <w:sz w:val="32"/>
          <w:szCs w:val="32"/>
          <w:rtl/>
          <w:lang w:bidi="ar-IQ"/>
        </w:rPr>
        <w:t>الهاء و</w:t>
      </w:r>
      <w:r w:rsidR="001064C1" w:rsidRPr="000F0EAB">
        <w:rPr>
          <w:rFonts w:ascii="Traditional Arabic" w:hAnsi="Traditional Arabic" w:cs="Traditional Arabic" w:hint="cs"/>
          <w:sz w:val="32"/>
          <w:szCs w:val="32"/>
          <w:rtl/>
          <w:lang w:bidi="ar-IQ"/>
        </w:rPr>
        <w:t xml:space="preserve">الميم وصلاً </w:t>
      </w:r>
      <w:r w:rsidR="001064C1" w:rsidRPr="000F0EAB">
        <w:rPr>
          <w:rFonts w:ascii="Traditional Arabic" w:hAnsi="Traditional Arabic" w:cs="Traditional Arabic" w:hint="cs"/>
          <w:b/>
          <w:bCs/>
          <w:sz w:val="32"/>
          <w:szCs w:val="32"/>
          <w:rtl/>
          <w:lang w:bidi="ar-IQ"/>
        </w:rPr>
        <w:t>(وجوهِهِمِ</w:t>
      </w:r>
      <w:r w:rsidR="002C7E30" w:rsidRPr="000F0EAB">
        <w:rPr>
          <w:rFonts w:ascii="Traditional Arabic" w:hAnsi="Traditional Arabic" w:cs="Traditional Arabic" w:hint="cs"/>
          <w:b/>
          <w:bCs/>
          <w:sz w:val="32"/>
          <w:szCs w:val="32"/>
          <w:rtl/>
          <w:lang w:bidi="ar-IQ"/>
        </w:rPr>
        <w:t xml:space="preserve"> النَّار</w:t>
      </w:r>
      <w:r w:rsidR="001064C1" w:rsidRPr="00ED611E">
        <w:rPr>
          <w:rFonts w:ascii="Traditional Arabic" w:hAnsi="Traditional Arabic" w:cs="Traditional Arabic" w:hint="cs"/>
          <w:sz w:val="32"/>
          <w:szCs w:val="32"/>
          <w:rtl/>
          <w:lang w:bidi="ar-IQ"/>
        </w:rPr>
        <w:t>)</w:t>
      </w:r>
      <w:r w:rsidR="007E5A8D">
        <w:rPr>
          <w:rFonts w:ascii="Traditional Arabic" w:hAnsi="Traditional Arabic" w:cs="Traditional Arabic" w:hint="cs"/>
          <w:sz w:val="32"/>
          <w:szCs w:val="32"/>
          <w:rtl/>
          <w:lang w:bidi="ar-IQ"/>
        </w:rPr>
        <w:t>،</w:t>
      </w:r>
      <w:r w:rsidR="00ED611E" w:rsidRPr="00ED611E">
        <w:rPr>
          <w:rFonts w:ascii="Traditional Arabic" w:hAnsi="Traditional Arabic" w:cs="Traditional Arabic" w:hint="cs"/>
          <w:sz w:val="32"/>
          <w:szCs w:val="32"/>
          <w:rtl/>
          <w:lang w:bidi="ar-IQ"/>
        </w:rPr>
        <w:t xml:space="preserve"> وبكسر الهاء وإسكان الميم وقفاً</w:t>
      </w:r>
      <w:r w:rsidR="001064C1" w:rsidRPr="00ED611E">
        <w:rPr>
          <w:rFonts w:ascii="Traditional Arabic" w:hAnsi="Traditional Arabic" w:cs="Traditional Arabic" w:hint="cs"/>
          <w:sz w:val="32"/>
          <w:szCs w:val="32"/>
          <w:rtl/>
          <w:lang w:bidi="ar-IQ"/>
        </w:rPr>
        <w:t>.</w:t>
      </w:r>
    </w:p>
    <w:p w:rsidR="001064C1" w:rsidRPr="000F0EAB" w:rsidRDefault="00FE7180" w:rsidP="009517FF">
      <w:pPr>
        <w:pStyle w:val="a3"/>
        <w:jc w:val="both"/>
        <w:rPr>
          <w:rFonts w:ascii="Traditional Arabic" w:hAnsi="Traditional Arabic" w:cs="Traditional Arabic"/>
          <w:sz w:val="32"/>
          <w:szCs w:val="32"/>
          <w:rtl/>
          <w:lang w:bidi="ar-IQ"/>
        </w:rPr>
      </w:pPr>
      <w:r w:rsidRPr="000F0EAB">
        <w:rPr>
          <w:rFonts w:ascii="Traditional Arabic" w:hAnsi="Traditional Arabic" w:cs="Traditional Arabic"/>
          <w:b/>
          <w:bCs/>
          <w:sz w:val="32"/>
          <w:szCs w:val="32"/>
          <w:lang w:bidi="ar-IQ"/>
        </w:rPr>
        <w:t xml:space="preserve"> </w:t>
      </w:r>
      <w:r w:rsidRPr="000F0EAB">
        <w:rPr>
          <w:rFonts w:ascii="Traditional Arabic" w:hAnsi="Traditional Arabic" w:cs="Traditional Arabic"/>
          <w:b/>
          <w:bCs/>
          <w:sz w:val="32"/>
          <w:szCs w:val="32"/>
          <w:lang w:bidi="ar-IQ"/>
        </w:rPr>
        <w:sym w:font="Symbol" w:char="F0B7"/>
      </w:r>
      <w:r w:rsidR="001064C1" w:rsidRPr="000F0EAB">
        <w:rPr>
          <w:rFonts w:ascii="Traditional Arabic" w:hAnsi="Traditional Arabic" w:cs="Traditional Arabic"/>
          <w:b/>
          <w:bCs/>
          <w:sz w:val="32"/>
          <w:szCs w:val="32"/>
          <w:rtl/>
          <w:lang w:bidi="ar-IQ"/>
        </w:rPr>
        <w:t xml:space="preserve">(آية </w:t>
      </w:r>
      <w:r w:rsidR="001064C1" w:rsidRPr="000F0EAB">
        <w:rPr>
          <w:rFonts w:ascii="Traditional Arabic" w:hAnsi="Traditional Arabic" w:cs="Traditional Arabic" w:hint="cs"/>
          <w:b/>
          <w:bCs/>
          <w:sz w:val="32"/>
          <w:szCs w:val="32"/>
          <w:rtl/>
          <w:lang w:bidi="ar-IQ"/>
        </w:rPr>
        <w:t>40</w:t>
      </w:r>
      <w:r w:rsidR="001064C1" w:rsidRPr="000F0EAB">
        <w:rPr>
          <w:rFonts w:ascii="Traditional Arabic" w:hAnsi="Traditional Arabic" w:cs="Traditional Arabic"/>
          <w:b/>
          <w:bCs/>
          <w:sz w:val="32"/>
          <w:szCs w:val="32"/>
          <w:rtl/>
          <w:lang w:bidi="ar-IQ"/>
        </w:rPr>
        <w:t xml:space="preserve">) </w:t>
      </w:r>
      <w:r w:rsidR="000F0EAB" w:rsidRPr="000F0EAB">
        <w:rPr>
          <w:rFonts w:ascii="Traditional Arabic" w:hAnsi="Traditional Arabic" w:cs="Traditional Arabic"/>
          <w:sz w:val="32"/>
          <w:szCs w:val="32"/>
          <w:rtl/>
          <w:lang w:bidi="ar-IQ"/>
        </w:rPr>
        <w:t>﴿</w:t>
      </w:r>
      <w:r w:rsidR="001064C1" w:rsidRPr="000F0EAB">
        <w:rPr>
          <w:rFonts w:ascii="Traditional Arabic" w:hAnsi="Traditional Arabic" w:cs="Traditional Arabic" w:hint="cs"/>
          <w:b/>
          <w:bCs/>
          <w:color w:val="FF0000"/>
          <w:sz w:val="32"/>
          <w:szCs w:val="32"/>
          <w:rtl/>
          <w:lang w:bidi="ar-IQ"/>
        </w:rPr>
        <w:t>تَأْتِيهِمْ</w:t>
      </w:r>
      <w:r w:rsidR="000F0EAB" w:rsidRPr="000F0EAB">
        <w:rPr>
          <w:rFonts w:ascii="Traditional Arabic" w:hAnsi="Traditional Arabic" w:cs="Traditional Arabic"/>
          <w:sz w:val="32"/>
          <w:szCs w:val="32"/>
          <w:rtl/>
          <w:lang w:bidi="ar-IQ"/>
        </w:rPr>
        <w:t>﴾</w:t>
      </w:r>
      <w:r w:rsidR="001064C1" w:rsidRPr="000F0EAB">
        <w:rPr>
          <w:rFonts w:ascii="Traditional Arabic" w:hAnsi="Traditional Arabic" w:cs="Traditional Arabic"/>
          <w:sz w:val="32"/>
          <w:szCs w:val="32"/>
          <w:rtl/>
          <w:lang w:bidi="ar-IQ"/>
        </w:rPr>
        <w:t xml:space="preserve">: </w:t>
      </w:r>
      <w:r w:rsidR="009517FF" w:rsidRPr="00F550B9">
        <w:rPr>
          <w:rFonts w:ascii="Traditional Arabic" w:hAnsi="Traditional Arabic" w:cs="Traditional Arabic"/>
          <w:sz w:val="32"/>
          <w:szCs w:val="32"/>
          <w:rtl/>
          <w:lang w:bidi="ar-IQ"/>
        </w:rPr>
        <w:t xml:space="preserve">قرأها </w:t>
      </w:r>
      <w:r w:rsidR="009517FF">
        <w:rPr>
          <w:rFonts w:ascii="Traditional Arabic" w:hAnsi="Traditional Arabic" w:cs="Traditional Arabic" w:hint="cs"/>
          <w:b/>
          <w:bCs/>
          <w:color w:val="00B050"/>
          <w:sz w:val="32"/>
          <w:szCs w:val="32"/>
          <w:rtl/>
          <w:lang w:bidi="ar-IQ"/>
        </w:rPr>
        <w:t>يعقوب</w:t>
      </w:r>
      <w:r w:rsidR="009517FF" w:rsidRPr="00E51394">
        <w:rPr>
          <w:rFonts w:ascii="Traditional Arabic" w:hAnsi="Traditional Arabic" w:cs="Traditional Arabic"/>
          <w:color w:val="7030A0"/>
          <w:sz w:val="32"/>
          <w:szCs w:val="32"/>
          <w:rtl/>
          <w:lang w:bidi="ar-IQ"/>
        </w:rPr>
        <w:t xml:space="preserve"> </w:t>
      </w:r>
      <w:r w:rsidR="009517FF">
        <w:rPr>
          <w:rFonts w:ascii="Traditional Arabic" w:hAnsi="Traditional Arabic" w:cs="Traditional Arabic" w:hint="cs"/>
          <w:sz w:val="32"/>
          <w:szCs w:val="32"/>
          <w:rtl/>
          <w:lang w:bidi="ar-IQ"/>
        </w:rPr>
        <w:t xml:space="preserve">بضم الهاء في الحالين </w:t>
      </w:r>
      <w:r w:rsidR="009517FF" w:rsidRPr="000F0EAB">
        <w:rPr>
          <w:rFonts w:ascii="Traditional Arabic" w:hAnsi="Traditional Arabic" w:cs="Traditional Arabic" w:hint="cs"/>
          <w:b/>
          <w:bCs/>
          <w:sz w:val="32"/>
          <w:szCs w:val="32"/>
          <w:rtl/>
          <w:lang w:bidi="ar-IQ"/>
        </w:rPr>
        <w:t>(ي</w:t>
      </w:r>
      <w:r w:rsidR="009517FF">
        <w:rPr>
          <w:rFonts w:ascii="Traditional Arabic" w:hAnsi="Traditional Arabic" w:cs="Traditional Arabic" w:hint="cs"/>
          <w:b/>
          <w:bCs/>
          <w:sz w:val="32"/>
          <w:szCs w:val="32"/>
          <w:rtl/>
          <w:lang w:bidi="ar-IQ"/>
        </w:rPr>
        <w:t>أْ</w:t>
      </w:r>
      <w:r w:rsidR="009517FF" w:rsidRPr="000F0EAB">
        <w:rPr>
          <w:rFonts w:ascii="Traditional Arabic" w:hAnsi="Traditional Arabic" w:cs="Traditional Arabic" w:hint="cs"/>
          <w:b/>
          <w:bCs/>
          <w:sz w:val="32"/>
          <w:szCs w:val="32"/>
          <w:rtl/>
          <w:lang w:bidi="ar-IQ"/>
        </w:rPr>
        <w:t>ت</w:t>
      </w:r>
      <w:r w:rsidR="009517FF">
        <w:rPr>
          <w:rFonts w:ascii="Traditional Arabic" w:hAnsi="Traditional Arabic" w:cs="Traditional Arabic" w:hint="cs"/>
          <w:b/>
          <w:bCs/>
          <w:sz w:val="32"/>
          <w:szCs w:val="32"/>
          <w:rtl/>
          <w:lang w:bidi="ar-IQ"/>
        </w:rPr>
        <w:t>ِ</w:t>
      </w:r>
      <w:r w:rsidR="009517FF" w:rsidRPr="000F0EAB">
        <w:rPr>
          <w:rFonts w:ascii="Traditional Arabic" w:hAnsi="Traditional Arabic" w:cs="Traditional Arabic" w:hint="cs"/>
          <w:b/>
          <w:bCs/>
          <w:sz w:val="32"/>
          <w:szCs w:val="32"/>
          <w:rtl/>
          <w:lang w:bidi="ar-IQ"/>
        </w:rPr>
        <w:t>يه</w:t>
      </w:r>
      <w:r w:rsidR="009517FF">
        <w:rPr>
          <w:rFonts w:ascii="Traditional Arabic" w:hAnsi="Traditional Arabic" w:cs="Traditional Arabic" w:hint="cs"/>
          <w:b/>
          <w:bCs/>
          <w:sz w:val="32"/>
          <w:szCs w:val="32"/>
          <w:rtl/>
          <w:lang w:bidi="ar-IQ"/>
        </w:rPr>
        <w:t>ُ</w:t>
      </w:r>
      <w:r w:rsidR="009517FF" w:rsidRPr="000F0EAB">
        <w:rPr>
          <w:rFonts w:ascii="Traditional Arabic" w:hAnsi="Traditional Arabic" w:cs="Traditional Arabic" w:hint="cs"/>
          <w:b/>
          <w:bCs/>
          <w:sz w:val="32"/>
          <w:szCs w:val="32"/>
          <w:rtl/>
          <w:lang w:bidi="ar-IQ"/>
        </w:rPr>
        <w:t>م)</w:t>
      </w:r>
      <w:r w:rsidR="009517FF" w:rsidRPr="000F0EAB">
        <w:rPr>
          <w:rFonts w:ascii="Traditional Arabic" w:hAnsi="Traditional Arabic" w:cs="Traditional Arabic" w:hint="cs"/>
          <w:sz w:val="32"/>
          <w:szCs w:val="32"/>
          <w:rtl/>
          <w:lang w:bidi="ar-IQ"/>
        </w:rPr>
        <w:t>.</w:t>
      </w:r>
    </w:p>
    <w:p w:rsidR="00643A55" w:rsidRPr="000F0EAB" w:rsidRDefault="009517FF" w:rsidP="009517FF">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FE7180" w:rsidRPr="000F0EAB">
        <w:rPr>
          <w:rFonts w:ascii="Traditional Arabic" w:hAnsi="Traditional Arabic" w:cs="Traditional Arabic"/>
          <w:b/>
          <w:bCs/>
          <w:sz w:val="32"/>
          <w:szCs w:val="32"/>
          <w:lang w:bidi="ar-IQ"/>
        </w:rPr>
        <w:sym w:font="Symbol" w:char="F0B7"/>
      </w:r>
      <w:r w:rsidR="00643A55" w:rsidRPr="000F0EAB">
        <w:rPr>
          <w:rFonts w:ascii="Traditional Arabic" w:hAnsi="Traditional Arabic" w:cs="Traditional Arabic"/>
          <w:b/>
          <w:bCs/>
          <w:sz w:val="32"/>
          <w:szCs w:val="32"/>
          <w:rtl/>
          <w:lang w:bidi="ar-IQ"/>
        </w:rPr>
        <w:t xml:space="preserve">(آية </w:t>
      </w:r>
      <w:r w:rsidR="00643A55" w:rsidRPr="000F0EAB">
        <w:rPr>
          <w:rFonts w:ascii="Traditional Arabic" w:hAnsi="Traditional Arabic" w:cs="Traditional Arabic" w:hint="cs"/>
          <w:b/>
          <w:bCs/>
          <w:sz w:val="32"/>
          <w:szCs w:val="32"/>
          <w:rtl/>
          <w:lang w:bidi="ar-IQ"/>
        </w:rPr>
        <w:t>44</w:t>
      </w:r>
      <w:r w:rsidR="00643A55" w:rsidRPr="000F0EAB">
        <w:rPr>
          <w:rFonts w:ascii="Traditional Arabic" w:hAnsi="Traditional Arabic" w:cs="Traditional Arabic"/>
          <w:b/>
          <w:bCs/>
          <w:sz w:val="32"/>
          <w:szCs w:val="32"/>
          <w:rtl/>
          <w:lang w:bidi="ar-IQ"/>
        </w:rPr>
        <w:t xml:space="preserve">) </w:t>
      </w:r>
      <w:r w:rsidR="000F0EAB" w:rsidRPr="000F0EAB">
        <w:rPr>
          <w:rFonts w:ascii="Traditional Arabic" w:hAnsi="Traditional Arabic" w:cs="Traditional Arabic"/>
          <w:sz w:val="32"/>
          <w:szCs w:val="32"/>
          <w:rtl/>
          <w:lang w:bidi="ar-IQ"/>
        </w:rPr>
        <w:t>﴿</w:t>
      </w:r>
      <w:r w:rsidR="00643A55" w:rsidRPr="000F0EAB">
        <w:rPr>
          <w:rFonts w:ascii="Traditional Arabic" w:hAnsi="Traditional Arabic" w:cs="Traditional Arabic" w:hint="cs"/>
          <w:b/>
          <w:bCs/>
          <w:color w:val="FF0000"/>
          <w:sz w:val="32"/>
          <w:szCs w:val="32"/>
          <w:rtl/>
          <w:lang w:bidi="ar-IQ"/>
        </w:rPr>
        <w:t>عَلَيهِمُ الْعُمُر</w:t>
      </w:r>
      <w:r w:rsidR="000F0EAB" w:rsidRPr="000F0EAB">
        <w:rPr>
          <w:rFonts w:ascii="Traditional Arabic" w:hAnsi="Traditional Arabic" w:cs="Traditional Arabic"/>
          <w:sz w:val="32"/>
          <w:szCs w:val="32"/>
          <w:rtl/>
          <w:lang w:bidi="ar-IQ"/>
        </w:rPr>
        <w:t>﴾</w:t>
      </w:r>
      <w:r w:rsidR="00643A55" w:rsidRPr="000F0EAB">
        <w:rPr>
          <w:rFonts w:ascii="Traditional Arabic" w:hAnsi="Traditional Arabic" w:cs="Traditional Arabic"/>
          <w:sz w:val="32"/>
          <w:szCs w:val="32"/>
          <w:rtl/>
          <w:lang w:bidi="ar-IQ"/>
        </w:rPr>
        <w:t xml:space="preserve">: </w:t>
      </w:r>
      <w:r w:rsidR="00486E8D" w:rsidRPr="008E061E">
        <w:rPr>
          <w:rFonts w:ascii="Traditional Arabic" w:hAnsi="Traditional Arabic" w:cs="Traditional Arabic"/>
          <w:sz w:val="32"/>
          <w:szCs w:val="32"/>
          <w:rtl/>
          <w:lang w:bidi="ar-IQ"/>
        </w:rPr>
        <w:t xml:space="preserve">قرأها </w:t>
      </w:r>
      <w:r w:rsidR="00486E8D">
        <w:rPr>
          <w:rFonts w:ascii="Traditional Arabic" w:hAnsi="Traditional Arabic" w:cs="Traditional Arabic" w:hint="cs"/>
          <w:b/>
          <w:bCs/>
          <w:color w:val="00B050"/>
          <w:sz w:val="32"/>
          <w:szCs w:val="32"/>
          <w:rtl/>
          <w:lang w:bidi="ar-IQ"/>
        </w:rPr>
        <w:t xml:space="preserve">يعقوب </w:t>
      </w:r>
      <w:r w:rsidR="00486E8D" w:rsidRPr="008E061E">
        <w:rPr>
          <w:rFonts w:ascii="Traditional Arabic" w:hAnsi="Traditional Arabic" w:cs="Traditional Arabic"/>
          <w:sz w:val="32"/>
          <w:szCs w:val="32"/>
          <w:rtl/>
          <w:lang w:bidi="ar-IQ"/>
        </w:rPr>
        <w:t>ب</w:t>
      </w:r>
      <w:r w:rsidR="00486E8D">
        <w:rPr>
          <w:rFonts w:ascii="Traditional Arabic" w:hAnsi="Traditional Arabic" w:cs="Traditional Arabic" w:hint="cs"/>
          <w:sz w:val="32"/>
          <w:szCs w:val="32"/>
          <w:rtl/>
          <w:lang w:bidi="ar-IQ"/>
        </w:rPr>
        <w:t>ضم</w:t>
      </w:r>
      <w:r w:rsidR="00486E8D" w:rsidRPr="008E061E">
        <w:rPr>
          <w:rFonts w:ascii="Traditional Arabic" w:hAnsi="Traditional Arabic" w:cs="Traditional Arabic"/>
          <w:sz w:val="32"/>
          <w:szCs w:val="32"/>
          <w:rtl/>
          <w:lang w:bidi="ar-IQ"/>
        </w:rPr>
        <w:t xml:space="preserve"> الهاء والميم وصلاً (</w:t>
      </w:r>
      <w:r w:rsidR="00486E8D" w:rsidRPr="008E061E">
        <w:rPr>
          <w:rFonts w:ascii="Traditional Arabic" w:hAnsi="Traditional Arabic" w:cs="Traditional Arabic"/>
          <w:b/>
          <w:bCs/>
          <w:sz w:val="32"/>
          <w:szCs w:val="32"/>
          <w:rtl/>
          <w:lang w:bidi="ar-IQ"/>
        </w:rPr>
        <w:t>عليه</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b/>
          <w:bCs/>
          <w:sz w:val="32"/>
          <w:szCs w:val="32"/>
          <w:rtl/>
          <w:lang w:bidi="ar-IQ"/>
        </w:rPr>
        <w:t>م</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sz w:val="32"/>
          <w:szCs w:val="32"/>
          <w:rtl/>
          <w:lang w:bidi="ar-IQ"/>
        </w:rPr>
        <w:t>)</w:t>
      </w:r>
      <w:r w:rsidR="00486E8D">
        <w:rPr>
          <w:rFonts w:ascii="Traditional Arabic" w:hAnsi="Traditional Arabic" w:cs="Traditional Arabic" w:hint="cs"/>
          <w:sz w:val="32"/>
          <w:szCs w:val="32"/>
          <w:rtl/>
          <w:lang w:bidi="ar-IQ"/>
        </w:rPr>
        <w:t>، وبضم الهاء وإسكان الميم وقفاً</w:t>
      </w:r>
      <w:r w:rsidR="00486E8D" w:rsidRPr="008E061E">
        <w:rPr>
          <w:rFonts w:ascii="Traditional Arabic" w:hAnsi="Traditional Arabic" w:cs="Traditional Arabic"/>
          <w:sz w:val="32"/>
          <w:szCs w:val="32"/>
          <w:rtl/>
          <w:lang w:bidi="ar-IQ"/>
        </w:rPr>
        <w:t>.</w:t>
      </w:r>
      <w:r w:rsidR="00486E8D">
        <w:rPr>
          <w:rFonts w:ascii="Traditional Arabic" w:hAnsi="Traditional Arabic" w:cs="Traditional Arabic" w:hint="cs"/>
          <w:sz w:val="32"/>
          <w:szCs w:val="32"/>
          <w:rtl/>
          <w:lang w:bidi="ar-IQ"/>
        </w:rPr>
        <w:t xml:space="preserve"> </w:t>
      </w:r>
    </w:p>
    <w:p w:rsidR="002E4AE0" w:rsidRDefault="00FE7180" w:rsidP="009517FF">
      <w:pPr>
        <w:pStyle w:val="a3"/>
        <w:jc w:val="both"/>
        <w:rPr>
          <w:rFonts w:ascii="Traditional Arabic" w:hAnsi="Traditional Arabic" w:cs="Traditional Arabic"/>
          <w:sz w:val="32"/>
          <w:szCs w:val="32"/>
          <w:rtl/>
          <w:lang w:bidi="ar-IQ"/>
        </w:rPr>
      </w:pPr>
      <w:r w:rsidRPr="000F0EAB">
        <w:rPr>
          <w:rFonts w:ascii="Traditional Arabic" w:hAnsi="Traditional Arabic" w:cs="Traditional Arabic"/>
          <w:b/>
          <w:bCs/>
          <w:sz w:val="32"/>
          <w:szCs w:val="32"/>
          <w:lang w:bidi="ar-IQ"/>
        </w:rPr>
        <w:t xml:space="preserve"> </w:t>
      </w:r>
      <w:r w:rsidRPr="000F0EAB">
        <w:rPr>
          <w:rFonts w:ascii="Traditional Arabic" w:hAnsi="Traditional Arabic" w:cs="Traditional Arabic"/>
          <w:b/>
          <w:bCs/>
          <w:sz w:val="32"/>
          <w:szCs w:val="32"/>
          <w:lang w:bidi="ar-IQ"/>
        </w:rPr>
        <w:sym w:font="Symbol" w:char="F0B7"/>
      </w:r>
      <w:r w:rsidR="00643A55" w:rsidRPr="000F0EAB">
        <w:rPr>
          <w:rFonts w:ascii="Traditional Arabic" w:hAnsi="Traditional Arabic" w:cs="Traditional Arabic"/>
          <w:b/>
          <w:bCs/>
          <w:sz w:val="32"/>
          <w:szCs w:val="32"/>
          <w:rtl/>
          <w:lang w:bidi="ar-IQ"/>
        </w:rPr>
        <w:t xml:space="preserve">(آية </w:t>
      </w:r>
      <w:r w:rsidR="00643A55" w:rsidRPr="000F0EAB">
        <w:rPr>
          <w:rFonts w:ascii="Traditional Arabic" w:hAnsi="Traditional Arabic" w:cs="Traditional Arabic" w:hint="cs"/>
          <w:b/>
          <w:bCs/>
          <w:sz w:val="32"/>
          <w:szCs w:val="32"/>
          <w:rtl/>
          <w:lang w:bidi="ar-IQ"/>
        </w:rPr>
        <w:t>45</w:t>
      </w:r>
      <w:r w:rsidR="00643A55" w:rsidRPr="000F0EAB">
        <w:rPr>
          <w:rFonts w:ascii="Traditional Arabic" w:hAnsi="Traditional Arabic" w:cs="Traditional Arabic"/>
          <w:b/>
          <w:bCs/>
          <w:sz w:val="32"/>
          <w:szCs w:val="32"/>
          <w:rtl/>
          <w:lang w:bidi="ar-IQ"/>
        </w:rPr>
        <w:t xml:space="preserve">) </w:t>
      </w:r>
      <w:r w:rsidR="000F0EAB" w:rsidRPr="000F0EAB">
        <w:rPr>
          <w:rFonts w:ascii="Traditional Arabic" w:hAnsi="Traditional Arabic" w:cs="Traditional Arabic"/>
          <w:sz w:val="32"/>
          <w:szCs w:val="32"/>
          <w:rtl/>
          <w:lang w:bidi="ar-IQ"/>
        </w:rPr>
        <w:t>﴿</w:t>
      </w:r>
      <w:r w:rsidR="00643A55" w:rsidRPr="000F0EAB">
        <w:rPr>
          <w:rFonts w:ascii="Traditional Arabic" w:hAnsi="Traditional Arabic" w:cs="Traditional Arabic" w:hint="cs"/>
          <w:b/>
          <w:bCs/>
          <w:color w:val="FF0000"/>
          <w:sz w:val="32"/>
          <w:szCs w:val="32"/>
          <w:rtl/>
          <w:lang w:bidi="ar-IQ"/>
        </w:rPr>
        <w:t>الدُّعَاءَ إِذَا</w:t>
      </w:r>
      <w:r w:rsidR="000F0EAB" w:rsidRPr="000F0EAB">
        <w:rPr>
          <w:rFonts w:ascii="Traditional Arabic" w:hAnsi="Traditional Arabic" w:cs="Traditional Arabic"/>
          <w:sz w:val="32"/>
          <w:szCs w:val="32"/>
          <w:rtl/>
          <w:lang w:bidi="ar-IQ"/>
        </w:rPr>
        <w:t>﴾</w:t>
      </w:r>
      <w:r w:rsidR="00643A55" w:rsidRPr="000F0EAB">
        <w:rPr>
          <w:rFonts w:ascii="Traditional Arabic" w:hAnsi="Traditional Arabic" w:cs="Traditional Arabic"/>
          <w:sz w:val="32"/>
          <w:szCs w:val="32"/>
          <w:rtl/>
          <w:lang w:bidi="ar-IQ"/>
        </w:rPr>
        <w:t xml:space="preserve">: </w:t>
      </w:r>
      <w:r w:rsidR="00643A55" w:rsidRPr="000F0EAB">
        <w:rPr>
          <w:rFonts w:ascii="Traditional Arabic" w:hAnsi="Traditional Arabic" w:cs="Traditional Arabic" w:hint="cs"/>
          <w:sz w:val="32"/>
          <w:szCs w:val="32"/>
          <w:rtl/>
          <w:lang w:bidi="ar-IQ"/>
        </w:rPr>
        <w:t xml:space="preserve">قرأها </w:t>
      </w:r>
      <w:r w:rsidR="009517FF">
        <w:rPr>
          <w:rFonts w:ascii="Traditional Arabic" w:hAnsi="Traditional Arabic" w:cs="Traditional Arabic" w:hint="cs"/>
          <w:b/>
          <w:bCs/>
          <w:color w:val="7030A0"/>
          <w:sz w:val="32"/>
          <w:szCs w:val="32"/>
          <w:rtl/>
          <w:lang w:bidi="ar-IQ"/>
        </w:rPr>
        <w:t>رويس</w:t>
      </w:r>
      <w:r w:rsidR="00643A55" w:rsidRPr="009517FF">
        <w:rPr>
          <w:rFonts w:ascii="Traditional Arabic" w:hAnsi="Traditional Arabic" w:cs="Traditional Arabic" w:hint="cs"/>
          <w:color w:val="7030A0"/>
          <w:sz w:val="32"/>
          <w:szCs w:val="32"/>
          <w:rtl/>
          <w:lang w:bidi="ar-IQ"/>
        </w:rPr>
        <w:t xml:space="preserve"> </w:t>
      </w:r>
      <w:r w:rsidR="00643A55" w:rsidRPr="000F0EAB">
        <w:rPr>
          <w:rFonts w:ascii="Traditional Arabic" w:hAnsi="Traditional Arabic" w:cs="Traditional Arabic" w:hint="cs"/>
          <w:sz w:val="32"/>
          <w:szCs w:val="32"/>
          <w:rtl/>
          <w:lang w:bidi="ar-IQ"/>
        </w:rPr>
        <w:t>ب</w:t>
      </w:r>
      <w:r w:rsidR="000470B9" w:rsidRPr="000F0EAB">
        <w:rPr>
          <w:rFonts w:ascii="Traditional Arabic" w:hAnsi="Traditional Arabic" w:cs="Traditional Arabic" w:hint="cs"/>
          <w:sz w:val="32"/>
          <w:szCs w:val="32"/>
          <w:rtl/>
          <w:lang w:bidi="ar-IQ"/>
        </w:rPr>
        <w:t xml:space="preserve">تحقيق الهمزة الأولى وتسهيل </w:t>
      </w:r>
      <w:r w:rsidR="00643A55" w:rsidRPr="000F0EAB">
        <w:rPr>
          <w:rFonts w:ascii="Traditional Arabic" w:hAnsi="Traditional Arabic" w:cs="Traditional Arabic" w:hint="cs"/>
          <w:sz w:val="32"/>
          <w:szCs w:val="32"/>
          <w:rtl/>
          <w:lang w:bidi="ar-IQ"/>
        </w:rPr>
        <w:t xml:space="preserve">الثانية </w:t>
      </w:r>
      <w:r w:rsidR="000D7551">
        <w:rPr>
          <w:rFonts w:ascii="Traditional Arabic" w:hAnsi="Traditional Arabic" w:cs="Traditional Arabic" w:hint="cs"/>
          <w:sz w:val="32"/>
          <w:szCs w:val="32"/>
          <w:rtl/>
          <w:lang w:bidi="ar-IQ"/>
        </w:rPr>
        <w:t>بين بين</w:t>
      </w:r>
      <w:r w:rsidR="009517FF">
        <w:rPr>
          <w:rFonts w:ascii="Traditional Arabic" w:hAnsi="Traditional Arabic" w:cs="Traditional Arabic" w:hint="cs"/>
          <w:sz w:val="32"/>
          <w:szCs w:val="32"/>
          <w:rtl/>
          <w:lang w:bidi="ar-IQ"/>
        </w:rPr>
        <w:t xml:space="preserve"> كالياء</w:t>
      </w:r>
      <w:r w:rsidR="00643A55" w:rsidRPr="000F0EAB">
        <w:rPr>
          <w:rFonts w:ascii="Traditional Arabic" w:hAnsi="Traditional Arabic" w:cs="Traditional Arabic" w:hint="cs"/>
          <w:sz w:val="32"/>
          <w:szCs w:val="32"/>
          <w:rtl/>
          <w:lang w:bidi="ar-IQ"/>
        </w:rPr>
        <w:t>.</w:t>
      </w:r>
    </w:p>
    <w:p w:rsidR="009517FF" w:rsidRPr="000F0EAB" w:rsidRDefault="009517FF" w:rsidP="009517FF">
      <w:pPr>
        <w:pStyle w:val="a3"/>
        <w:jc w:val="both"/>
        <w:rPr>
          <w:rFonts w:ascii="Traditional Arabic" w:hAnsi="Traditional Arabic" w:cs="Traditional Arabic"/>
          <w:sz w:val="32"/>
          <w:szCs w:val="32"/>
          <w:rtl/>
          <w:lang w:bidi="ar-IQ"/>
        </w:rPr>
      </w:pPr>
      <w:r w:rsidRPr="00F550B9">
        <w:rPr>
          <w:rFonts w:ascii="Traditional Arabic" w:hAnsi="Traditional Arabic" w:cs="Traditional Arabic"/>
          <w:b/>
          <w:bCs/>
          <w:sz w:val="32"/>
          <w:szCs w:val="32"/>
          <w:lang w:bidi="ar-IQ"/>
        </w:rPr>
        <w:lastRenderedPageBreak/>
        <w:sym w:font="Symbol" w:char="F0B7"/>
      </w:r>
      <w:r>
        <w:rPr>
          <w:rFonts w:ascii="Traditional Arabic" w:hAnsi="Traditional Arabic" w:cs="Traditional Arabic" w:hint="cs"/>
          <w:b/>
          <w:bCs/>
          <w:sz w:val="32"/>
          <w:szCs w:val="32"/>
          <w:rtl/>
          <w:lang w:bidi="ar-IQ"/>
        </w:rPr>
        <w:t xml:space="preserve"> </w:t>
      </w:r>
      <w:r w:rsidRPr="00F550B9">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56</w:t>
      </w:r>
      <w:r w:rsidRPr="00F550B9">
        <w:rPr>
          <w:rFonts w:ascii="Traditional Arabic" w:hAnsi="Traditional Arabic" w:cs="Traditional Arabic"/>
          <w:b/>
          <w:bCs/>
          <w:sz w:val="32"/>
          <w:szCs w:val="32"/>
          <w:rtl/>
          <w:lang w:bidi="ar-IQ"/>
        </w:rPr>
        <w:t xml:space="preserve">) </w:t>
      </w:r>
      <w:r w:rsidRPr="00F550B9">
        <w:rPr>
          <w:rFonts w:ascii="Traditional Arabic" w:hAnsi="Traditional Arabic" w:cs="Traditional Arabic"/>
          <w:sz w:val="32"/>
          <w:szCs w:val="32"/>
          <w:rtl/>
          <w:lang w:bidi="ar-IQ"/>
        </w:rPr>
        <w:t>﴿</w:t>
      </w:r>
      <w:r w:rsidRPr="009517FF">
        <w:rPr>
          <w:rFonts w:ascii="Traditional Arabic" w:hAnsi="Traditional Arabic" w:cs="Traditional Arabic"/>
          <w:b/>
          <w:bCs/>
          <w:color w:val="FF0000"/>
          <w:sz w:val="32"/>
          <w:szCs w:val="32"/>
          <w:rtl/>
          <w:lang w:bidi="ar-IQ"/>
        </w:rPr>
        <w:t>فَطَرَهُنَّ</w:t>
      </w:r>
      <w:r w:rsidRPr="00FA27C4">
        <w:rPr>
          <w:rFonts w:ascii="Traditional Arabic" w:hAnsi="Traditional Arabic" w:cs="Traditional Arabic"/>
          <w:sz w:val="32"/>
          <w:szCs w:val="32"/>
          <w:rtl/>
          <w:lang w:bidi="ar-IQ"/>
        </w:rPr>
        <w:t>﴾</w:t>
      </w:r>
      <w:r w:rsidRPr="00F550B9">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F550B9">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F550B9">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بهاء السكت (</w:t>
      </w:r>
      <w:r w:rsidRPr="009517FF">
        <w:rPr>
          <w:rFonts w:ascii="Traditional Arabic" w:hAnsi="Traditional Arabic" w:cs="Traditional Arabic"/>
          <w:b/>
          <w:bCs/>
          <w:sz w:val="32"/>
          <w:szCs w:val="32"/>
          <w:rtl/>
          <w:lang w:bidi="ar-IQ"/>
        </w:rPr>
        <w:t>فَطَرَهُنَّ</w:t>
      </w:r>
      <w:r w:rsidRPr="009517FF">
        <w:rPr>
          <w:rFonts w:ascii="Traditional Arabic" w:hAnsi="Traditional Arabic" w:cs="Traditional Arabic" w:hint="cs"/>
          <w:b/>
          <w:bCs/>
          <w:sz w:val="32"/>
          <w:szCs w:val="32"/>
          <w:rtl/>
          <w:lang w:bidi="ar-IQ"/>
        </w:rPr>
        <w:t>هْ</w:t>
      </w:r>
      <w:r>
        <w:rPr>
          <w:rFonts w:ascii="Traditional Arabic" w:hAnsi="Traditional Arabic" w:cs="Traditional Arabic" w:hint="cs"/>
          <w:sz w:val="32"/>
          <w:szCs w:val="32"/>
          <w:rtl/>
          <w:lang w:bidi="ar-IQ"/>
        </w:rPr>
        <w:t>)</w:t>
      </w:r>
      <w:r w:rsidRPr="00F550B9">
        <w:rPr>
          <w:rFonts w:ascii="Traditional Arabic" w:hAnsi="Traditional Arabic" w:cs="Traditional Arabic"/>
          <w:sz w:val="32"/>
          <w:szCs w:val="32"/>
          <w:rtl/>
          <w:lang w:bidi="ar-IQ"/>
        </w:rPr>
        <w:t>.</w:t>
      </w:r>
    </w:p>
    <w:p w:rsidR="002E4AE0" w:rsidRPr="000F0EAB" w:rsidRDefault="009517FF" w:rsidP="00570712">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FE7180" w:rsidRPr="000F0EAB">
        <w:rPr>
          <w:rFonts w:ascii="Traditional Arabic" w:hAnsi="Traditional Arabic" w:cs="Traditional Arabic"/>
          <w:b/>
          <w:bCs/>
          <w:sz w:val="32"/>
          <w:szCs w:val="32"/>
          <w:lang w:bidi="ar-IQ"/>
        </w:rPr>
        <w:sym w:font="Symbol" w:char="F0B7"/>
      </w:r>
      <w:r w:rsidR="00B01D9F" w:rsidRPr="000F0EAB">
        <w:rPr>
          <w:rFonts w:ascii="Traditional Arabic" w:hAnsi="Traditional Arabic" w:cs="Traditional Arabic"/>
          <w:b/>
          <w:bCs/>
          <w:sz w:val="32"/>
          <w:szCs w:val="32"/>
          <w:rtl/>
          <w:lang w:bidi="ar-IQ"/>
        </w:rPr>
        <w:t xml:space="preserve">(آية </w:t>
      </w:r>
      <w:r w:rsidR="00B01D9F" w:rsidRPr="000F0EAB">
        <w:rPr>
          <w:rFonts w:ascii="Traditional Arabic" w:hAnsi="Traditional Arabic" w:cs="Traditional Arabic" w:hint="cs"/>
          <w:b/>
          <w:bCs/>
          <w:sz w:val="32"/>
          <w:szCs w:val="32"/>
          <w:rtl/>
          <w:lang w:bidi="ar-IQ"/>
        </w:rPr>
        <w:t>62</w:t>
      </w:r>
      <w:r w:rsidR="00B01D9F" w:rsidRPr="000F0EAB">
        <w:rPr>
          <w:rFonts w:ascii="Traditional Arabic" w:hAnsi="Traditional Arabic" w:cs="Traditional Arabic"/>
          <w:b/>
          <w:bCs/>
          <w:sz w:val="32"/>
          <w:szCs w:val="32"/>
          <w:rtl/>
          <w:lang w:bidi="ar-IQ"/>
        </w:rPr>
        <w:t xml:space="preserve">) </w:t>
      </w:r>
      <w:r w:rsidR="000F0EAB" w:rsidRPr="000F0EAB">
        <w:rPr>
          <w:rFonts w:ascii="Traditional Arabic" w:hAnsi="Traditional Arabic" w:cs="Traditional Arabic"/>
          <w:sz w:val="32"/>
          <w:szCs w:val="32"/>
          <w:rtl/>
          <w:lang w:bidi="ar-IQ"/>
        </w:rPr>
        <w:t>﴿</w:t>
      </w:r>
      <w:r w:rsidR="00B01D9F" w:rsidRPr="000F0EAB">
        <w:rPr>
          <w:rFonts w:ascii="Traditional Arabic" w:hAnsi="Traditional Arabic" w:cs="Traditional Arabic"/>
          <w:b/>
          <w:bCs/>
          <w:color w:val="FF0000"/>
          <w:sz w:val="32"/>
          <w:szCs w:val="32"/>
          <w:rtl/>
          <w:lang w:bidi="ar-IQ"/>
        </w:rPr>
        <w:t>أَأَنْ</w:t>
      </w:r>
      <w:r w:rsidR="00B01D9F" w:rsidRPr="000F0EAB">
        <w:rPr>
          <w:rFonts w:ascii="Traditional Arabic" w:hAnsi="Traditional Arabic" w:cs="Traditional Arabic" w:hint="cs"/>
          <w:b/>
          <w:bCs/>
          <w:color w:val="FF0000"/>
          <w:sz w:val="32"/>
          <w:szCs w:val="32"/>
          <w:rtl/>
          <w:lang w:bidi="ar-IQ"/>
        </w:rPr>
        <w:t>ت</w:t>
      </w:r>
      <w:r w:rsidR="000F0EAB" w:rsidRPr="000F0EAB">
        <w:rPr>
          <w:rFonts w:ascii="Traditional Arabic" w:hAnsi="Traditional Arabic" w:cs="Traditional Arabic"/>
          <w:sz w:val="32"/>
          <w:szCs w:val="32"/>
          <w:rtl/>
          <w:lang w:bidi="ar-IQ"/>
        </w:rPr>
        <w:t>﴾</w:t>
      </w:r>
      <w:r w:rsidR="00B01D9F" w:rsidRPr="000F0EAB">
        <w:rPr>
          <w:rFonts w:ascii="Traditional Arabic" w:hAnsi="Traditional Arabic" w:cs="Traditional Arabic"/>
          <w:b/>
          <w:bCs/>
          <w:sz w:val="32"/>
          <w:szCs w:val="32"/>
          <w:rtl/>
          <w:lang w:bidi="ar-IQ"/>
        </w:rPr>
        <w:t xml:space="preserve">: </w:t>
      </w:r>
      <w:r w:rsidR="00E13678" w:rsidRPr="000F0EAB">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00E13678" w:rsidRPr="009517FF">
        <w:rPr>
          <w:rFonts w:ascii="Traditional Arabic" w:hAnsi="Traditional Arabic" w:cs="Traditional Arabic"/>
          <w:color w:val="7030A0"/>
          <w:sz w:val="32"/>
          <w:szCs w:val="32"/>
          <w:rtl/>
          <w:lang w:bidi="ar-IQ"/>
        </w:rPr>
        <w:t xml:space="preserve"> </w:t>
      </w:r>
      <w:r w:rsidR="00E13678" w:rsidRPr="000F0EAB">
        <w:rPr>
          <w:rFonts w:ascii="Traditional Arabic" w:hAnsi="Traditional Arabic" w:cs="Traditional Arabic"/>
          <w:sz w:val="32"/>
          <w:szCs w:val="32"/>
          <w:rtl/>
          <w:lang w:bidi="ar-IQ"/>
        </w:rPr>
        <w:t>ب</w:t>
      </w:r>
      <w:r w:rsidR="00E13678" w:rsidRPr="000F0EAB">
        <w:rPr>
          <w:rFonts w:ascii="Traditional Arabic" w:hAnsi="Traditional Arabic" w:cs="Traditional Arabic" w:hint="cs"/>
          <w:sz w:val="32"/>
          <w:szCs w:val="32"/>
          <w:rtl/>
          <w:lang w:bidi="ar-IQ"/>
        </w:rPr>
        <w:t>تحقيق</w:t>
      </w:r>
      <w:r w:rsidR="00B01D9F" w:rsidRPr="000F0EAB">
        <w:rPr>
          <w:rFonts w:ascii="Traditional Arabic" w:hAnsi="Traditional Arabic" w:cs="Traditional Arabic"/>
          <w:sz w:val="32"/>
          <w:szCs w:val="32"/>
          <w:rtl/>
          <w:lang w:bidi="ar-IQ"/>
        </w:rPr>
        <w:t xml:space="preserve"> الهمزة الأولى وتسهي</w:t>
      </w:r>
      <w:r w:rsidR="00A27074" w:rsidRPr="000F0EAB">
        <w:rPr>
          <w:rFonts w:ascii="Traditional Arabic" w:hAnsi="Traditional Arabic" w:cs="Traditional Arabic"/>
          <w:sz w:val="32"/>
          <w:szCs w:val="32"/>
          <w:rtl/>
          <w:lang w:bidi="ar-IQ"/>
        </w:rPr>
        <w:t xml:space="preserve">ل </w:t>
      </w:r>
      <w:r w:rsidR="00B01D9F" w:rsidRPr="000F0EAB">
        <w:rPr>
          <w:rFonts w:ascii="Traditional Arabic" w:hAnsi="Traditional Arabic" w:cs="Traditional Arabic"/>
          <w:sz w:val="32"/>
          <w:szCs w:val="32"/>
          <w:rtl/>
          <w:lang w:bidi="ar-IQ"/>
        </w:rPr>
        <w:t xml:space="preserve">الثانية </w:t>
      </w:r>
      <w:r w:rsidR="00570712">
        <w:rPr>
          <w:rFonts w:ascii="Traditional Arabic" w:hAnsi="Traditional Arabic" w:cs="Traditional Arabic" w:hint="cs"/>
          <w:sz w:val="32"/>
          <w:szCs w:val="32"/>
          <w:rtl/>
          <w:lang w:bidi="ar-IQ"/>
        </w:rPr>
        <w:t>من غير</w:t>
      </w:r>
      <w:r w:rsidR="00B01D9F" w:rsidRPr="000F0EAB">
        <w:rPr>
          <w:rFonts w:ascii="Traditional Arabic" w:hAnsi="Traditional Arabic" w:cs="Traditional Arabic"/>
          <w:sz w:val="32"/>
          <w:szCs w:val="32"/>
          <w:rtl/>
          <w:lang w:bidi="ar-IQ"/>
        </w:rPr>
        <w:t xml:space="preserve"> إدخال ألف بينهما.</w:t>
      </w:r>
    </w:p>
    <w:p w:rsidR="00B01D9F" w:rsidRPr="000F0EAB" w:rsidRDefault="00FE7180" w:rsidP="00570712">
      <w:pPr>
        <w:pStyle w:val="a3"/>
        <w:jc w:val="both"/>
        <w:rPr>
          <w:rFonts w:ascii="Traditional Arabic" w:hAnsi="Traditional Arabic" w:cs="Traditional Arabic"/>
          <w:sz w:val="32"/>
          <w:szCs w:val="32"/>
          <w:rtl/>
          <w:lang w:bidi="ar-IQ"/>
        </w:rPr>
      </w:pPr>
      <w:r w:rsidRPr="000F0EAB">
        <w:rPr>
          <w:rFonts w:ascii="Traditional Arabic" w:hAnsi="Traditional Arabic" w:cs="Traditional Arabic"/>
          <w:b/>
          <w:bCs/>
          <w:sz w:val="32"/>
          <w:szCs w:val="32"/>
          <w:lang w:bidi="ar-IQ"/>
        </w:rPr>
        <w:t xml:space="preserve"> </w:t>
      </w:r>
      <w:r w:rsidRPr="000F0EAB">
        <w:rPr>
          <w:rFonts w:ascii="Traditional Arabic" w:hAnsi="Traditional Arabic" w:cs="Traditional Arabic"/>
          <w:b/>
          <w:bCs/>
          <w:sz w:val="32"/>
          <w:szCs w:val="32"/>
          <w:lang w:bidi="ar-IQ"/>
        </w:rPr>
        <w:sym w:font="Symbol" w:char="F0B7"/>
      </w:r>
      <w:r w:rsidR="00B01D9F" w:rsidRPr="000F0EAB">
        <w:rPr>
          <w:rFonts w:ascii="Traditional Arabic" w:hAnsi="Traditional Arabic" w:cs="Traditional Arabic"/>
          <w:b/>
          <w:bCs/>
          <w:sz w:val="32"/>
          <w:szCs w:val="32"/>
          <w:rtl/>
          <w:lang w:bidi="ar-IQ"/>
        </w:rPr>
        <w:t xml:space="preserve">(آية </w:t>
      </w:r>
      <w:r w:rsidR="00B01D9F" w:rsidRPr="000F0EAB">
        <w:rPr>
          <w:rFonts w:ascii="Traditional Arabic" w:hAnsi="Traditional Arabic" w:cs="Traditional Arabic" w:hint="cs"/>
          <w:b/>
          <w:bCs/>
          <w:sz w:val="32"/>
          <w:szCs w:val="32"/>
          <w:rtl/>
          <w:lang w:bidi="ar-IQ"/>
        </w:rPr>
        <w:t>67</w:t>
      </w:r>
      <w:r w:rsidR="00B01D9F" w:rsidRPr="000F0EAB">
        <w:rPr>
          <w:rFonts w:ascii="Traditional Arabic" w:hAnsi="Traditional Arabic" w:cs="Traditional Arabic"/>
          <w:b/>
          <w:bCs/>
          <w:sz w:val="32"/>
          <w:szCs w:val="32"/>
          <w:rtl/>
          <w:lang w:bidi="ar-IQ"/>
        </w:rPr>
        <w:t xml:space="preserve">) </w:t>
      </w:r>
      <w:r w:rsidR="000F0EAB" w:rsidRPr="000F0EAB">
        <w:rPr>
          <w:rFonts w:ascii="Traditional Arabic" w:hAnsi="Traditional Arabic" w:cs="Traditional Arabic"/>
          <w:sz w:val="32"/>
          <w:szCs w:val="32"/>
          <w:rtl/>
          <w:lang w:bidi="ar-IQ"/>
        </w:rPr>
        <w:t>﴿</w:t>
      </w:r>
      <w:r w:rsidR="00B01D9F" w:rsidRPr="000F0EAB">
        <w:rPr>
          <w:rFonts w:ascii="Traditional Arabic" w:hAnsi="Traditional Arabic" w:cs="Traditional Arabic" w:hint="cs"/>
          <w:b/>
          <w:bCs/>
          <w:color w:val="FF0000"/>
          <w:sz w:val="32"/>
          <w:szCs w:val="32"/>
          <w:rtl/>
          <w:lang w:bidi="ar-IQ"/>
        </w:rPr>
        <w:t>أُفٍّ</w:t>
      </w:r>
      <w:r w:rsidR="000F0EAB" w:rsidRPr="000F0EAB">
        <w:rPr>
          <w:rFonts w:ascii="Traditional Arabic" w:hAnsi="Traditional Arabic" w:cs="Traditional Arabic"/>
          <w:sz w:val="32"/>
          <w:szCs w:val="32"/>
          <w:rtl/>
          <w:lang w:bidi="ar-IQ"/>
        </w:rPr>
        <w:t>﴾</w:t>
      </w:r>
      <w:r w:rsidR="00B01D9F" w:rsidRPr="000F0EAB">
        <w:rPr>
          <w:rFonts w:ascii="Traditional Arabic" w:hAnsi="Traditional Arabic" w:cs="Traditional Arabic"/>
          <w:b/>
          <w:bCs/>
          <w:sz w:val="32"/>
          <w:szCs w:val="32"/>
          <w:rtl/>
          <w:lang w:bidi="ar-IQ"/>
        </w:rPr>
        <w:t xml:space="preserve">: </w:t>
      </w:r>
      <w:r w:rsidR="00B01D9F" w:rsidRPr="000F0EAB">
        <w:rPr>
          <w:rFonts w:ascii="Traditional Arabic" w:hAnsi="Traditional Arabic" w:cs="Traditional Arabic" w:hint="cs"/>
          <w:sz w:val="32"/>
          <w:szCs w:val="32"/>
          <w:rtl/>
          <w:lang w:bidi="ar-IQ"/>
        </w:rPr>
        <w:t xml:space="preserve">قرأها </w:t>
      </w:r>
      <w:r w:rsidR="00570712">
        <w:rPr>
          <w:rFonts w:ascii="Traditional Arabic" w:hAnsi="Traditional Arabic" w:cs="Traditional Arabic" w:hint="cs"/>
          <w:b/>
          <w:bCs/>
          <w:color w:val="00B050"/>
          <w:sz w:val="32"/>
          <w:szCs w:val="32"/>
          <w:rtl/>
          <w:lang w:bidi="ar-IQ"/>
        </w:rPr>
        <w:t>يعقوب</w:t>
      </w:r>
      <w:r w:rsidR="00B01D9F" w:rsidRPr="000F0EAB">
        <w:rPr>
          <w:rFonts w:ascii="Traditional Arabic" w:hAnsi="Traditional Arabic" w:cs="Traditional Arabic" w:hint="cs"/>
          <w:color w:val="00B050"/>
          <w:sz w:val="32"/>
          <w:szCs w:val="32"/>
          <w:rtl/>
          <w:lang w:bidi="ar-IQ"/>
        </w:rPr>
        <w:t xml:space="preserve"> </w:t>
      </w:r>
      <w:r w:rsidR="00B01D9F" w:rsidRPr="000F0EAB">
        <w:rPr>
          <w:rFonts w:ascii="Traditional Arabic" w:hAnsi="Traditional Arabic" w:cs="Traditional Arabic" w:hint="cs"/>
          <w:sz w:val="32"/>
          <w:szCs w:val="32"/>
          <w:rtl/>
          <w:lang w:bidi="ar-IQ"/>
        </w:rPr>
        <w:t>ب</w:t>
      </w:r>
      <w:r w:rsidR="00570712">
        <w:rPr>
          <w:rFonts w:ascii="Traditional Arabic" w:hAnsi="Traditional Arabic" w:cs="Traditional Arabic" w:hint="cs"/>
          <w:sz w:val="32"/>
          <w:szCs w:val="32"/>
          <w:rtl/>
          <w:lang w:bidi="ar-IQ"/>
        </w:rPr>
        <w:t>فتح</w:t>
      </w:r>
      <w:r w:rsidR="00B01D9F" w:rsidRPr="000F0EAB">
        <w:rPr>
          <w:rFonts w:ascii="Traditional Arabic" w:hAnsi="Traditional Arabic" w:cs="Traditional Arabic" w:hint="cs"/>
          <w:sz w:val="32"/>
          <w:szCs w:val="32"/>
          <w:rtl/>
          <w:lang w:bidi="ar-IQ"/>
        </w:rPr>
        <w:t xml:space="preserve"> الفاء </w:t>
      </w:r>
      <w:r w:rsidR="00570712">
        <w:rPr>
          <w:rFonts w:ascii="Traditional Arabic" w:hAnsi="Traditional Arabic" w:cs="Traditional Arabic" w:hint="cs"/>
          <w:sz w:val="32"/>
          <w:szCs w:val="32"/>
          <w:rtl/>
          <w:lang w:bidi="ar-IQ"/>
        </w:rPr>
        <w:t>من غير</w:t>
      </w:r>
      <w:r w:rsidR="00B01D9F" w:rsidRPr="000F0EAB">
        <w:rPr>
          <w:rFonts w:ascii="Traditional Arabic" w:hAnsi="Traditional Arabic" w:cs="Traditional Arabic" w:hint="cs"/>
          <w:sz w:val="32"/>
          <w:szCs w:val="32"/>
          <w:rtl/>
          <w:lang w:bidi="ar-IQ"/>
        </w:rPr>
        <w:t xml:space="preserve"> تنوين </w:t>
      </w:r>
      <w:r w:rsidR="00570712">
        <w:rPr>
          <w:rFonts w:ascii="Traditional Arabic" w:hAnsi="Traditional Arabic" w:cs="Traditional Arabic" w:hint="cs"/>
          <w:b/>
          <w:bCs/>
          <w:sz w:val="32"/>
          <w:szCs w:val="32"/>
          <w:rtl/>
          <w:lang w:bidi="ar-IQ"/>
        </w:rPr>
        <w:t>(أُفَّ</w:t>
      </w:r>
      <w:r w:rsidR="00B01D9F" w:rsidRPr="000F0EAB">
        <w:rPr>
          <w:rFonts w:ascii="Traditional Arabic" w:hAnsi="Traditional Arabic" w:cs="Traditional Arabic" w:hint="cs"/>
          <w:b/>
          <w:bCs/>
          <w:sz w:val="32"/>
          <w:szCs w:val="32"/>
          <w:rtl/>
          <w:lang w:bidi="ar-IQ"/>
        </w:rPr>
        <w:t>)</w:t>
      </w:r>
      <w:r w:rsidR="00B01D9F" w:rsidRPr="000F0EAB">
        <w:rPr>
          <w:rFonts w:ascii="Traditional Arabic" w:hAnsi="Traditional Arabic" w:cs="Traditional Arabic" w:hint="cs"/>
          <w:sz w:val="32"/>
          <w:szCs w:val="32"/>
          <w:rtl/>
          <w:lang w:bidi="ar-IQ"/>
        </w:rPr>
        <w:t>.</w:t>
      </w:r>
    </w:p>
    <w:p w:rsidR="00B01D9F" w:rsidRPr="000F0EAB" w:rsidRDefault="00FE7180" w:rsidP="007E5A8D">
      <w:pPr>
        <w:pStyle w:val="a3"/>
        <w:jc w:val="both"/>
        <w:rPr>
          <w:rFonts w:ascii="Traditional Arabic" w:hAnsi="Traditional Arabic" w:cs="Traditional Arabic"/>
          <w:sz w:val="32"/>
          <w:szCs w:val="32"/>
          <w:rtl/>
          <w:lang w:bidi="ar-IQ"/>
        </w:rPr>
      </w:pPr>
      <w:r w:rsidRPr="000F0EAB">
        <w:rPr>
          <w:rFonts w:ascii="Traditional Arabic" w:hAnsi="Traditional Arabic" w:cs="Traditional Arabic"/>
          <w:b/>
          <w:bCs/>
          <w:sz w:val="32"/>
          <w:szCs w:val="32"/>
          <w:lang w:bidi="ar-IQ"/>
        </w:rPr>
        <w:t xml:space="preserve"> </w:t>
      </w:r>
      <w:r w:rsidRPr="000F0EAB">
        <w:rPr>
          <w:rFonts w:ascii="Traditional Arabic" w:hAnsi="Traditional Arabic" w:cs="Traditional Arabic"/>
          <w:b/>
          <w:bCs/>
          <w:sz w:val="32"/>
          <w:szCs w:val="32"/>
          <w:lang w:bidi="ar-IQ"/>
        </w:rPr>
        <w:sym w:font="Symbol" w:char="F0B7"/>
      </w:r>
      <w:r w:rsidR="00B01D9F" w:rsidRPr="000F0EAB">
        <w:rPr>
          <w:rFonts w:ascii="Traditional Arabic" w:hAnsi="Traditional Arabic" w:cs="Traditional Arabic"/>
          <w:b/>
          <w:bCs/>
          <w:sz w:val="32"/>
          <w:szCs w:val="32"/>
          <w:rtl/>
          <w:lang w:bidi="ar-IQ"/>
        </w:rPr>
        <w:t xml:space="preserve">(آية </w:t>
      </w:r>
      <w:r w:rsidR="00B01D9F" w:rsidRPr="000F0EAB">
        <w:rPr>
          <w:rFonts w:ascii="Traditional Arabic" w:hAnsi="Traditional Arabic" w:cs="Traditional Arabic" w:hint="cs"/>
          <w:b/>
          <w:bCs/>
          <w:sz w:val="32"/>
          <w:szCs w:val="32"/>
          <w:rtl/>
          <w:lang w:bidi="ar-IQ"/>
        </w:rPr>
        <w:t>73</w:t>
      </w:r>
      <w:r w:rsidR="00B01D9F" w:rsidRPr="000F0EAB">
        <w:rPr>
          <w:rFonts w:ascii="Traditional Arabic" w:hAnsi="Traditional Arabic" w:cs="Traditional Arabic"/>
          <w:b/>
          <w:bCs/>
          <w:sz w:val="32"/>
          <w:szCs w:val="32"/>
          <w:rtl/>
          <w:lang w:bidi="ar-IQ"/>
        </w:rPr>
        <w:t>)</w:t>
      </w:r>
      <w:r w:rsidR="00B01D9F" w:rsidRPr="000F0EAB">
        <w:rPr>
          <w:rFonts w:ascii="Traditional Arabic" w:hAnsi="Traditional Arabic" w:cs="Traditional Arabic" w:hint="cs"/>
          <w:b/>
          <w:bCs/>
          <w:sz w:val="32"/>
          <w:szCs w:val="32"/>
          <w:rtl/>
          <w:lang w:bidi="ar-IQ"/>
        </w:rPr>
        <w:t xml:space="preserve"> </w:t>
      </w:r>
      <w:r w:rsidR="000F0EAB" w:rsidRPr="000F0EAB">
        <w:rPr>
          <w:rFonts w:ascii="Traditional Arabic" w:hAnsi="Traditional Arabic" w:cs="Traditional Arabic"/>
          <w:sz w:val="32"/>
          <w:szCs w:val="32"/>
          <w:rtl/>
          <w:lang w:bidi="ar-IQ"/>
        </w:rPr>
        <w:t>﴿</w:t>
      </w:r>
      <w:r w:rsidR="00B01D9F" w:rsidRPr="000F0EAB">
        <w:rPr>
          <w:rFonts w:ascii="Traditional Arabic" w:hAnsi="Traditional Arabic" w:cs="Traditional Arabic" w:hint="cs"/>
          <w:b/>
          <w:bCs/>
          <w:color w:val="FF0000"/>
          <w:sz w:val="32"/>
          <w:szCs w:val="32"/>
          <w:rtl/>
          <w:lang w:bidi="ar-IQ"/>
        </w:rPr>
        <w:t>أَئِمة</w:t>
      </w:r>
      <w:r w:rsidR="000F0EAB" w:rsidRPr="000F0EAB">
        <w:rPr>
          <w:rFonts w:ascii="Traditional Arabic" w:hAnsi="Traditional Arabic" w:cs="Traditional Arabic"/>
          <w:sz w:val="32"/>
          <w:szCs w:val="32"/>
          <w:rtl/>
          <w:lang w:bidi="ar-IQ"/>
        </w:rPr>
        <w:t>﴾</w:t>
      </w:r>
      <w:r w:rsidR="00B01D9F" w:rsidRPr="000F0EAB">
        <w:rPr>
          <w:rFonts w:ascii="Traditional Arabic" w:hAnsi="Traditional Arabic" w:cs="Traditional Arabic"/>
          <w:b/>
          <w:bCs/>
          <w:sz w:val="32"/>
          <w:szCs w:val="32"/>
          <w:rtl/>
          <w:lang w:bidi="ar-IQ"/>
        </w:rPr>
        <w:t xml:space="preserve">: </w:t>
      </w:r>
      <w:r w:rsidR="00B01D9F" w:rsidRPr="000F0EAB">
        <w:rPr>
          <w:rFonts w:ascii="Traditional Arabic" w:hAnsi="Traditional Arabic" w:cs="Traditional Arabic" w:hint="cs"/>
          <w:sz w:val="32"/>
          <w:szCs w:val="32"/>
          <w:rtl/>
          <w:lang w:bidi="ar-IQ"/>
        </w:rPr>
        <w:t xml:space="preserve">قرأها </w:t>
      </w:r>
      <w:r w:rsidR="00570712">
        <w:rPr>
          <w:rFonts w:ascii="Traditional Arabic" w:hAnsi="Traditional Arabic" w:cs="Traditional Arabic" w:hint="cs"/>
          <w:b/>
          <w:bCs/>
          <w:color w:val="7030A0"/>
          <w:sz w:val="32"/>
          <w:szCs w:val="32"/>
          <w:rtl/>
          <w:lang w:bidi="ar-IQ"/>
        </w:rPr>
        <w:t>رويس</w:t>
      </w:r>
      <w:r w:rsidR="00B01D9F" w:rsidRPr="00570712">
        <w:rPr>
          <w:rFonts w:ascii="Traditional Arabic" w:hAnsi="Traditional Arabic" w:cs="Traditional Arabic" w:hint="cs"/>
          <w:color w:val="7030A0"/>
          <w:sz w:val="32"/>
          <w:szCs w:val="32"/>
          <w:rtl/>
          <w:lang w:bidi="ar-IQ"/>
        </w:rPr>
        <w:t xml:space="preserve"> </w:t>
      </w:r>
      <w:r w:rsidR="00B01D9F" w:rsidRPr="000F0EAB">
        <w:rPr>
          <w:rFonts w:ascii="Traditional Arabic" w:hAnsi="Traditional Arabic" w:cs="Traditional Arabic" w:hint="cs"/>
          <w:sz w:val="32"/>
          <w:szCs w:val="32"/>
          <w:rtl/>
          <w:lang w:bidi="ar-IQ"/>
        </w:rPr>
        <w:t>ب</w:t>
      </w:r>
      <w:r w:rsidR="00A27074" w:rsidRPr="000F0EAB">
        <w:rPr>
          <w:rFonts w:ascii="Traditional Arabic" w:hAnsi="Traditional Arabic" w:cs="Traditional Arabic" w:hint="cs"/>
          <w:sz w:val="32"/>
          <w:szCs w:val="32"/>
          <w:rtl/>
          <w:lang w:bidi="ar-IQ"/>
        </w:rPr>
        <w:t>تحقيق الهمزة الأولى و</w:t>
      </w:r>
      <w:r w:rsidR="00B01D9F" w:rsidRPr="000F0EAB">
        <w:rPr>
          <w:rFonts w:ascii="Traditional Arabic" w:hAnsi="Traditional Arabic" w:cs="Traditional Arabic" w:hint="cs"/>
          <w:sz w:val="32"/>
          <w:szCs w:val="32"/>
          <w:rtl/>
          <w:lang w:bidi="ar-IQ"/>
        </w:rPr>
        <w:t>تس</w:t>
      </w:r>
      <w:r w:rsidR="00224F60">
        <w:rPr>
          <w:rFonts w:ascii="Traditional Arabic" w:hAnsi="Traditional Arabic" w:cs="Traditional Arabic" w:hint="cs"/>
          <w:sz w:val="32"/>
          <w:szCs w:val="32"/>
          <w:rtl/>
          <w:lang w:bidi="ar-IQ"/>
        </w:rPr>
        <w:t>هيل الهمزة الثانية من غير إدخال</w:t>
      </w:r>
      <w:r w:rsidR="00B01D9F" w:rsidRPr="000F0EAB">
        <w:rPr>
          <w:rFonts w:ascii="Traditional Arabic" w:hAnsi="Traditional Arabic" w:cs="Traditional Arabic" w:hint="cs"/>
          <w:sz w:val="32"/>
          <w:szCs w:val="32"/>
          <w:rtl/>
          <w:lang w:bidi="ar-IQ"/>
        </w:rPr>
        <w:t>.</w:t>
      </w:r>
      <w:r w:rsidR="007E5A8D" w:rsidRPr="007E5A8D">
        <w:rPr>
          <w:rFonts w:ascii="Traditional Arabic" w:hAnsi="Traditional Arabic" w:cs="Traditional Arabic"/>
          <w:sz w:val="32"/>
          <w:szCs w:val="32"/>
          <w:rtl/>
          <w:lang w:bidi="ar-IQ"/>
        </w:rPr>
        <w:t xml:space="preserve"> </w:t>
      </w:r>
      <w:r w:rsidR="007E5A8D" w:rsidRPr="00F550B9">
        <w:rPr>
          <w:rFonts w:ascii="Traditional Arabic" w:hAnsi="Traditional Arabic" w:cs="Traditional Arabic"/>
          <w:sz w:val="32"/>
          <w:szCs w:val="32"/>
          <w:rtl/>
          <w:lang w:bidi="ar-IQ"/>
        </w:rPr>
        <w:t>﴿</w:t>
      </w:r>
      <w:r w:rsidR="007E5A8D">
        <w:rPr>
          <w:rFonts w:ascii="Traditional Arabic" w:hAnsi="Traditional Arabic" w:cs="Traditional Arabic" w:hint="cs"/>
          <w:b/>
          <w:bCs/>
          <w:color w:val="FF0000"/>
          <w:sz w:val="32"/>
          <w:szCs w:val="32"/>
          <w:rtl/>
          <w:lang w:bidi="ar-IQ"/>
        </w:rPr>
        <w:t>أَلَيْهِمْ</w:t>
      </w:r>
      <w:r w:rsidR="007E5A8D" w:rsidRPr="00FA27C4">
        <w:rPr>
          <w:rFonts w:ascii="Traditional Arabic" w:hAnsi="Traditional Arabic" w:cs="Traditional Arabic"/>
          <w:sz w:val="32"/>
          <w:szCs w:val="32"/>
          <w:rtl/>
          <w:lang w:bidi="ar-IQ"/>
        </w:rPr>
        <w:t>﴾</w:t>
      </w:r>
      <w:r w:rsidR="007E5A8D" w:rsidRPr="00F550B9">
        <w:rPr>
          <w:rFonts w:ascii="Traditional Arabic" w:hAnsi="Traditional Arabic" w:cs="Traditional Arabic"/>
          <w:sz w:val="32"/>
          <w:szCs w:val="32"/>
          <w:rtl/>
          <w:lang w:bidi="ar-IQ"/>
        </w:rPr>
        <w:t xml:space="preserve">: قرأها </w:t>
      </w:r>
      <w:r w:rsidR="007E5A8D">
        <w:rPr>
          <w:rFonts w:ascii="Traditional Arabic" w:hAnsi="Traditional Arabic" w:cs="Traditional Arabic" w:hint="cs"/>
          <w:b/>
          <w:bCs/>
          <w:color w:val="00B050"/>
          <w:sz w:val="32"/>
          <w:szCs w:val="32"/>
          <w:rtl/>
          <w:lang w:bidi="ar-IQ"/>
        </w:rPr>
        <w:t>يعقوب</w:t>
      </w:r>
      <w:r w:rsidR="007E5A8D" w:rsidRPr="00F550B9">
        <w:rPr>
          <w:rFonts w:ascii="Traditional Arabic" w:hAnsi="Traditional Arabic" w:cs="Traditional Arabic"/>
          <w:color w:val="00B050"/>
          <w:sz w:val="32"/>
          <w:szCs w:val="32"/>
          <w:rtl/>
          <w:lang w:bidi="ar-IQ"/>
        </w:rPr>
        <w:t xml:space="preserve"> </w:t>
      </w:r>
      <w:r w:rsidR="007E5A8D">
        <w:rPr>
          <w:rFonts w:ascii="Traditional Arabic" w:hAnsi="Traditional Arabic" w:cs="Traditional Arabic" w:hint="cs"/>
          <w:sz w:val="32"/>
          <w:szCs w:val="32"/>
          <w:rtl/>
          <w:lang w:bidi="ar-IQ"/>
        </w:rPr>
        <w:t>بضم الهاء في الحالين (</w:t>
      </w:r>
      <w:r w:rsidR="007E5A8D">
        <w:rPr>
          <w:rFonts w:ascii="Traditional Arabic" w:hAnsi="Traditional Arabic" w:cs="Traditional Arabic" w:hint="cs"/>
          <w:b/>
          <w:bCs/>
          <w:sz w:val="32"/>
          <w:szCs w:val="32"/>
          <w:rtl/>
          <w:lang w:bidi="ar-IQ"/>
        </w:rPr>
        <w:t>أَلَ</w:t>
      </w:r>
      <w:r w:rsidR="007E5A8D" w:rsidRPr="00763944">
        <w:rPr>
          <w:rFonts w:ascii="Traditional Arabic" w:hAnsi="Traditional Arabic" w:cs="Traditional Arabic" w:hint="cs"/>
          <w:b/>
          <w:bCs/>
          <w:sz w:val="32"/>
          <w:szCs w:val="32"/>
          <w:rtl/>
          <w:lang w:bidi="ar-IQ"/>
        </w:rPr>
        <w:t>يْهُمْ</w:t>
      </w:r>
      <w:r w:rsidR="007E5A8D">
        <w:rPr>
          <w:rFonts w:ascii="Traditional Arabic" w:hAnsi="Traditional Arabic" w:cs="Traditional Arabic" w:hint="cs"/>
          <w:sz w:val="32"/>
          <w:szCs w:val="32"/>
          <w:rtl/>
          <w:lang w:bidi="ar-IQ"/>
        </w:rPr>
        <w:t>)</w:t>
      </w:r>
      <w:r w:rsidR="007E5A8D" w:rsidRPr="00F550B9">
        <w:rPr>
          <w:rFonts w:ascii="Traditional Arabic" w:hAnsi="Traditional Arabic" w:cs="Traditional Arabic"/>
          <w:sz w:val="32"/>
          <w:szCs w:val="32"/>
          <w:rtl/>
          <w:lang w:bidi="ar-IQ"/>
        </w:rPr>
        <w:t>.</w:t>
      </w:r>
    </w:p>
    <w:p w:rsidR="00570712" w:rsidRDefault="00FE7180" w:rsidP="00570712">
      <w:pPr>
        <w:pStyle w:val="a3"/>
        <w:jc w:val="both"/>
        <w:rPr>
          <w:rFonts w:ascii="Traditional Arabic" w:hAnsi="Traditional Arabic" w:cs="Traditional Arabic"/>
          <w:sz w:val="32"/>
          <w:szCs w:val="32"/>
          <w:rtl/>
          <w:lang w:bidi="ar-IQ"/>
        </w:rPr>
      </w:pPr>
      <w:r w:rsidRPr="000F0EAB">
        <w:rPr>
          <w:rFonts w:ascii="Traditional Arabic" w:hAnsi="Traditional Arabic" w:cs="Traditional Arabic"/>
          <w:b/>
          <w:bCs/>
          <w:sz w:val="32"/>
          <w:szCs w:val="32"/>
          <w:lang w:bidi="ar-IQ"/>
        </w:rPr>
        <w:t xml:space="preserve"> </w:t>
      </w:r>
      <w:r w:rsidRPr="000F0EAB">
        <w:rPr>
          <w:rFonts w:ascii="Traditional Arabic" w:hAnsi="Traditional Arabic" w:cs="Traditional Arabic"/>
          <w:b/>
          <w:bCs/>
          <w:sz w:val="32"/>
          <w:szCs w:val="32"/>
          <w:lang w:bidi="ar-IQ"/>
        </w:rPr>
        <w:sym w:font="Symbol" w:char="F0B7"/>
      </w:r>
      <w:r w:rsidR="00B01D9F" w:rsidRPr="000F0EAB">
        <w:rPr>
          <w:rFonts w:ascii="Traditional Arabic" w:hAnsi="Traditional Arabic" w:cs="Traditional Arabic"/>
          <w:b/>
          <w:bCs/>
          <w:sz w:val="32"/>
          <w:szCs w:val="32"/>
          <w:rtl/>
          <w:lang w:bidi="ar-IQ"/>
        </w:rPr>
        <w:t xml:space="preserve">(آية </w:t>
      </w:r>
      <w:r w:rsidR="00B01D9F" w:rsidRPr="000F0EAB">
        <w:rPr>
          <w:rFonts w:ascii="Traditional Arabic" w:hAnsi="Traditional Arabic" w:cs="Traditional Arabic" w:hint="cs"/>
          <w:b/>
          <w:bCs/>
          <w:sz w:val="32"/>
          <w:szCs w:val="32"/>
          <w:rtl/>
          <w:lang w:bidi="ar-IQ"/>
        </w:rPr>
        <w:t>80</w:t>
      </w:r>
      <w:r w:rsidR="00B01D9F" w:rsidRPr="000F0EAB">
        <w:rPr>
          <w:rFonts w:ascii="Traditional Arabic" w:hAnsi="Traditional Arabic" w:cs="Traditional Arabic"/>
          <w:b/>
          <w:bCs/>
          <w:sz w:val="32"/>
          <w:szCs w:val="32"/>
          <w:rtl/>
          <w:lang w:bidi="ar-IQ"/>
        </w:rPr>
        <w:t>)</w:t>
      </w:r>
      <w:r w:rsidR="00B01D9F" w:rsidRPr="000F0EAB">
        <w:rPr>
          <w:rFonts w:ascii="Traditional Arabic" w:hAnsi="Traditional Arabic" w:cs="Traditional Arabic" w:hint="cs"/>
          <w:b/>
          <w:bCs/>
          <w:sz w:val="32"/>
          <w:szCs w:val="32"/>
          <w:rtl/>
          <w:lang w:bidi="ar-IQ"/>
        </w:rPr>
        <w:t xml:space="preserve"> </w:t>
      </w:r>
      <w:r w:rsidR="000F0EAB" w:rsidRPr="000F0EAB">
        <w:rPr>
          <w:rFonts w:ascii="Traditional Arabic" w:hAnsi="Traditional Arabic" w:cs="Traditional Arabic"/>
          <w:sz w:val="32"/>
          <w:szCs w:val="32"/>
          <w:rtl/>
          <w:lang w:bidi="ar-IQ"/>
        </w:rPr>
        <w:t>﴿</w:t>
      </w:r>
      <w:r w:rsidR="00B01D9F" w:rsidRPr="000F0EAB">
        <w:rPr>
          <w:rFonts w:ascii="Traditional Arabic" w:hAnsi="Traditional Arabic" w:cs="Traditional Arabic" w:hint="cs"/>
          <w:b/>
          <w:bCs/>
          <w:color w:val="FF0000"/>
          <w:sz w:val="32"/>
          <w:szCs w:val="32"/>
          <w:rtl/>
          <w:lang w:bidi="ar-IQ"/>
        </w:rPr>
        <w:t>لِتُحْص</w:t>
      </w:r>
      <w:r w:rsidR="00A20A8B" w:rsidRPr="000F0EAB">
        <w:rPr>
          <w:rFonts w:ascii="Traditional Arabic" w:hAnsi="Traditional Arabic" w:cs="Traditional Arabic" w:hint="cs"/>
          <w:b/>
          <w:bCs/>
          <w:color w:val="FF0000"/>
          <w:sz w:val="32"/>
          <w:szCs w:val="32"/>
          <w:rtl/>
          <w:lang w:bidi="ar-IQ"/>
        </w:rPr>
        <w:t>ِنَكُمْ</w:t>
      </w:r>
      <w:r w:rsidR="000F0EAB" w:rsidRPr="000F0EAB">
        <w:rPr>
          <w:rFonts w:ascii="Traditional Arabic" w:hAnsi="Traditional Arabic" w:cs="Traditional Arabic"/>
          <w:sz w:val="32"/>
          <w:szCs w:val="32"/>
          <w:rtl/>
          <w:lang w:bidi="ar-IQ"/>
        </w:rPr>
        <w:t>﴾</w:t>
      </w:r>
      <w:r w:rsidR="00B01D9F" w:rsidRPr="000F0EAB">
        <w:rPr>
          <w:rFonts w:ascii="Traditional Arabic" w:hAnsi="Traditional Arabic" w:cs="Traditional Arabic"/>
          <w:b/>
          <w:bCs/>
          <w:sz w:val="32"/>
          <w:szCs w:val="32"/>
          <w:rtl/>
          <w:lang w:bidi="ar-IQ"/>
        </w:rPr>
        <w:t xml:space="preserve">: </w:t>
      </w:r>
      <w:r w:rsidR="00B01D9F" w:rsidRPr="000F0EAB">
        <w:rPr>
          <w:rFonts w:ascii="Traditional Arabic" w:hAnsi="Traditional Arabic" w:cs="Traditional Arabic" w:hint="cs"/>
          <w:sz w:val="32"/>
          <w:szCs w:val="32"/>
          <w:rtl/>
          <w:lang w:bidi="ar-IQ"/>
        </w:rPr>
        <w:t xml:space="preserve">قرأها </w:t>
      </w:r>
      <w:r w:rsidR="00570712">
        <w:rPr>
          <w:rFonts w:ascii="Traditional Arabic" w:hAnsi="Traditional Arabic" w:cs="Traditional Arabic" w:hint="cs"/>
          <w:b/>
          <w:bCs/>
          <w:color w:val="7030A0"/>
          <w:sz w:val="32"/>
          <w:szCs w:val="32"/>
          <w:rtl/>
          <w:lang w:bidi="ar-IQ"/>
        </w:rPr>
        <w:t>رويس</w:t>
      </w:r>
      <w:r w:rsidR="00B01D9F" w:rsidRPr="00570712">
        <w:rPr>
          <w:rFonts w:ascii="Traditional Arabic" w:hAnsi="Traditional Arabic" w:cs="Traditional Arabic" w:hint="cs"/>
          <w:color w:val="7030A0"/>
          <w:sz w:val="32"/>
          <w:szCs w:val="32"/>
          <w:rtl/>
          <w:lang w:bidi="ar-IQ"/>
        </w:rPr>
        <w:t xml:space="preserve"> </w:t>
      </w:r>
      <w:r w:rsidR="00570712">
        <w:rPr>
          <w:rFonts w:ascii="Traditional Arabic" w:hAnsi="Traditional Arabic" w:cs="Traditional Arabic" w:hint="cs"/>
          <w:sz w:val="32"/>
          <w:szCs w:val="32"/>
          <w:rtl/>
          <w:lang w:bidi="ar-IQ"/>
        </w:rPr>
        <w:t>بنون العظمة بدلاً من التاء</w:t>
      </w:r>
      <w:r w:rsidR="00A20A8B" w:rsidRPr="000F0EAB">
        <w:rPr>
          <w:rFonts w:ascii="Traditional Arabic" w:hAnsi="Traditional Arabic" w:cs="Traditional Arabic" w:hint="cs"/>
          <w:sz w:val="32"/>
          <w:szCs w:val="32"/>
          <w:rtl/>
          <w:lang w:bidi="ar-IQ"/>
        </w:rPr>
        <w:t xml:space="preserve"> </w:t>
      </w:r>
      <w:r w:rsidR="00A20A8B" w:rsidRPr="000F0EAB">
        <w:rPr>
          <w:rFonts w:ascii="Traditional Arabic" w:hAnsi="Traditional Arabic" w:cs="Traditional Arabic" w:hint="cs"/>
          <w:b/>
          <w:bCs/>
          <w:sz w:val="32"/>
          <w:szCs w:val="32"/>
          <w:rtl/>
          <w:lang w:bidi="ar-IQ"/>
        </w:rPr>
        <w:t>(ل</w:t>
      </w:r>
      <w:r w:rsidR="00224F60">
        <w:rPr>
          <w:rFonts w:ascii="Traditional Arabic" w:hAnsi="Traditional Arabic" w:cs="Traditional Arabic" w:hint="cs"/>
          <w:b/>
          <w:bCs/>
          <w:sz w:val="32"/>
          <w:szCs w:val="32"/>
          <w:rtl/>
          <w:lang w:bidi="ar-IQ"/>
        </w:rPr>
        <w:t>ِ</w:t>
      </w:r>
      <w:r w:rsidR="00570712">
        <w:rPr>
          <w:rFonts w:ascii="Traditional Arabic" w:hAnsi="Traditional Arabic" w:cs="Traditional Arabic" w:hint="cs"/>
          <w:b/>
          <w:bCs/>
          <w:sz w:val="32"/>
          <w:szCs w:val="32"/>
          <w:rtl/>
          <w:lang w:bidi="ar-IQ"/>
        </w:rPr>
        <w:t>نُ</w:t>
      </w:r>
      <w:r w:rsidR="00A20A8B" w:rsidRPr="000F0EAB">
        <w:rPr>
          <w:rFonts w:ascii="Traditional Arabic" w:hAnsi="Traditional Arabic" w:cs="Traditional Arabic" w:hint="cs"/>
          <w:b/>
          <w:bCs/>
          <w:sz w:val="32"/>
          <w:szCs w:val="32"/>
          <w:rtl/>
          <w:lang w:bidi="ar-IQ"/>
        </w:rPr>
        <w:t>ح</w:t>
      </w:r>
      <w:r w:rsidR="00224F60">
        <w:rPr>
          <w:rFonts w:ascii="Traditional Arabic" w:hAnsi="Traditional Arabic" w:cs="Traditional Arabic" w:hint="cs"/>
          <w:b/>
          <w:bCs/>
          <w:sz w:val="32"/>
          <w:szCs w:val="32"/>
          <w:rtl/>
          <w:lang w:bidi="ar-IQ"/>
        </w:rPr>
        <w:t>ْ</w:t>
      </w:r>
      <w:r w:rsidR="00A20A8B" w:rsidRPr="000F0EAB">
        <w:rPr>
          <w:rFonts w:ascii="Traditional Arabic" w:hAnsi="Traditional Arabic" w:cs="Traditional Arabic" w:hint="cs"/>
          <w:b/>
          <w:bCs/>
          <w:sz w:val="32"/>
          <w:szCs w:val="32"/>
          <w:rtl/>
          <w:lang w:bidi="ar-IQ"/>
        </w:rPr>
        <w:t>ص</w:t>
      </w:r>
      <w:r w:rsidR="00224F60">
        <w:rPr>
          <w:rFonts w:ascii="Traditional Arabic" w:hAnsi="Traditional Arabic" w:cs="Traditional Arabic" w:hint="cs"/>
          <w:b/>
          <w:bCs/>
          <w:sz w:val="32"/>
          <w:szCs w:val="32"/>
          <w:rtl/>
          <w:lang w:bidi="ar-IQ"/>
        </w:rPr>
        <w:t>ِ</w:t>
      </w:r>
      <w:r w:rsidR="00A20A8B" w:rsidRPr="000F0EAB">
        <w:rPr>
          <w:rFonts w:ascii="Traditional Arabic" w:hAnsi="Traditional Arabic" w:cs="Traditional Arabic" w:hint="cs"/>
          <w:b/>
          <w:bCs/>
          <w:sz w:val="32"/>
          <w:szCs w:val="32"/>
          <w:rtl/>
          <w:lang w:bidi="ar-IQ"/>
        </w:rPr>
        <w:t>ن</w:t>
      </w:r>
      <w:r w:rsidR="00224F60">
        <w:rPr>
          <w:rFonts w:ascii="Traditional Arabic" w:hAnsi="Traditional Arabic" w:cs="Traditional Arabic" w:hint="cs"/>
          <w:b/>
          <w:bCs/>
          <w:sz w:val="32"/>
          <w:szCs w:val="32"/>
          <w:rtl/>
          <w:lang w:bidi="ar-IQ"/>
        </w:rPr>
        <w:t>َ</w:t>
      </w:r>
      <w:r w:rsidR="00A20A8B" w:rsidRPr="000F0EAB">
        <w:rPr>
          <w:rFonts w:ascii="Traditional Arabic" w:hAnsi="Traditional Arabic" w:cs="Traditional Arabic" w:hint="cs"/>
          <w:b/>
          <w:bCs/>
          <w:sz w:val="32"/>
          <w:szCs w:val="32"/>
          <w:rtl/>
          <w:lang w:bidi="ar-IQ"/>
        </w:rPr>
        <w:t>ك</w:t>
      </w:r>
      <w:r w:rsidR="00224F60">
        <w:rPr>
          <w:rFonts w:ascii="Traditional Arabic" w:hAnsi="Traditional Arabic" w:cs="Traditional Arabic" w:hint="cs"/>
          <w:b/>
          <w:bCs/>
          <w:sz w:val="32"/>
          <w:szCs w:val="32"/>
          <w:rtl/>
          <w:lang w:bidi="ar-IQ"/>
        </w:rPr>
        <w:t>ُ</w:t>
      </w:r>
      <w:r w:rsidR="00A20A8B" w:rsidRPr="000F0EAB">
        <w:rPr>
          <w:rFonts w:ascii="Traditional Arabic" w:hAnsi="Traditional Arabic" w:cs="Traditional Arabic" w:hint="cs"/>
          <w:b/>
          <w:bCs/>
          <w:sz w:val="32"/>
          <w:szCs w:val="32"/>
          <w:rtl/>
          <w:lang w:bidi="ar-IQ"/>
        </w:rPr>
        <w:t>م</w:t>
      </w:r>
      <w:r w:rsidR="00224F60">
        <w:rPr>
          <w:rFonts w:ascii="Traditional Arabic" w:hAnsi="Traditional Arabic" w:cs="Traditional Arabic" w:hint="cs"/>
          <w:b/>
          <w:bCs/>
          <w:sz w:val="32"/>
          <w:szCs w:val="32"/>
          <w:rtl/>
          <w:lang w:bidi="ar-IQ"/>
        </w:rPr>
        <w:t>ْ</w:t>
      </w:r>
      <w:r w:rsidR="00A20A8B" w:rsidRPr="00570712">
        <w:rPr>
          <w:rFonts w:ascii="Traditional Arabic" w:hAnsi="Traditional Arabic" w:cs="Traditional Arabic" w:hint="cs"/>
          <w:b/>
          <w:bCs/>
          <w:sz w:val="32"/>
          <w:szCs w:val="32"/>
          <w:rtl/>
          <w:lang w:bidi="ar-IQ"/>
        </w:rPr>
        <w:t>)</w:t>
      </w:r>
      <w:r w:rsidR="00570712" w:rsidRPr="00570712">
        <w:rPr>
          <w:rFonts w:ascii="Traditional Arabic" w:hAnsi="Traditional Arabic" w:cs="Traditional Arabic" w:hint="cs"/>
          <w:sz w:val="32"/>
          <w:szCs w:val="32"/>
          <w:rtl/>
          <w:lang w:bidi="ar-IQ"/>
        </w:rPr>
        <w:t>،</w:t>
      </w:r>
      <w:r w:rsidR="00570712">
        <w:rPr>
          <w:rFonts w:ascii="Traditional Arabic" w:hAnsi="Traditional Arabic" w:cs="Traditional Arabic" w:hint="cs"/>
          <w:sz w:val="32"/>
          <w:szCs w:val="32"/>
          <w:rtl/>
          <w:lang w:bidi="ar-IQ"/>
        </w:rPr>
        <w:t xml:space="preserve"> وقرأها </w:t>
      </w:r>
      <w:r w:rsidR="00570712" w:rsidRPr="00570712">
        <w:rPr>
          <w:rFonts w:ascii="Traditional Arabic" w:hAnsi="Traditional Arabic" w:cs="Traditional Arabic" w:hint="cs"/>
          <w:b/>
          <w:bCs/>
          <w:color w:val="C00000"/>
          <w:sz w:val="32"/>
          <w:szCs w:val="32"/>
          <w:rtl/>
          <w:lang w:bidi="ar-IQ"/>
        </w:rPr>
        <w:t>روح</w:t>
      </w:r>
      <w:r w:rsidR="00570712">
        <w:rPr>
          <w:rFonts w:ascii="Traditional Arabic" w:hAnsi="Traditional Arabic" w:cs="Traditional Arabic" w:hint="cs"/>
          <w:sz w:val="32"/>
          <w:szCs w:val="32"/>
          <w:rtl/>
          <w:lang w:bidi="ar-IQ"/>
        </w:rPr>
        <w:t xml:space="preserve"> بياء التذكير بدلاً من التاء (</w:t>
      </w:r>
      <w:r w:rsidR="00570712" w:rsidRPr="00570712">
        <w:rPr>
          <w:rFonts w:ascii="Traditional Arabic" w:hAnsi="Traditional Arabic" w:cs="Traditional Arabic"/>
          <w:b/>
          <w:bCs/>
          <w:sz w:val="32"/>
          <w:szCs w:val="32"/>
          <w:rtl/>
          <w:lang w:bidi="ar-IQ"/>
        </w:rPr>
        <w:t>لِ</w:t>
      </w:r>
      <w:r w:rsidR="00570712" w:rsidRPr="00570712">
        <w:rPr>
          <w:rFonts w:ascii="Traditional Arabic" w:hAnsi="Traditional Arabic" w:cs="Traditional Arabic" w:hint="cs"/>
          <w:b/>
          <w:bCs/>
          <w:sz w:val="32"/>
          <w:szCs w:val="32"/>
          <w:rtl/>
          <w:lang w:bidi="ar-IQ"/>
        </w:rPr>
        <w:t>يُ</w:t>
      </w:r>
      <w:r w:rsidR="00570712" w:rsidRPr="00570712">
        <w:rPr>
          <w:rFonts w:ascii="Traditional Arabic" w:hAnsi="Traditional Arabic" w:cs="Traditional Arabic"/>
          <w:b/>
          <w:bCs/>
          <w:sz w:val="32"/>
          <w:szCs w:val="32"/>
          <w:rtl/>
          <w:lang w:bidi="ar-IQ"/>
        </w:rPr>
        <w:t>حْصِنَكُمْ</w:t>
      </w:r>
      <w:r w:rsidR="00570712">
        <w:rPr>
          <w:rFonts w:ascii="Traditional Arabic" w:hAnsi="Traditional Arabic" w:cs="Traditional Arabic" w:hint="cs"/>
          <w:sz w:val="32"/>
          <w:szCs w:val="32"/>
          <w:rtl/>
          <w:lang w:bidi="ar-IQ"/>
        </w:rPr>
        <w:t xml:space="preserve">) </w:t>
      </w:r>
      <w:r w:rsidR="00570712" w:rsidRPr="00570712">
        <w:rPr>
          <w:rFonts w:cs="Traditional Arabic"/>
          <w:sz w:val="32"/>
          <w:szCs w:val="32"/>
          <w:vertAlign w:val="superscript"/>
          <w:rtl/>
          <w:lang w:eastAsia="ar-SA"/>
        </w:rPr>
        <w:t>(</w:t>
      </w:r>
      <w:r w:rsidR="00570712" w:rsidRPr="00570712">
        <w:rPr>
          <w:rFonts w:cs="Traditional Arabic"/>
          <w:sz w:val="32"/>
          <w:szCs w:val="32"/>
          <w:vertAlign w:val="superscript"/>
          <w:rtl/>
          <w:lang w:eastAsia="ar-SA"/>
        </w:rPr>
        <w:footnoteReference w:id="237"/>
      </w:r>
      <w:r w:rsidR="00570712" w:rsidRPr="00570712">
        <w:rPr>
          <w:rFonts w:cs="Traditional Arabic"/>
          <w:sz w:val="32"/>
          <w:szCs w:val="32"/>
          <w:vertAlign w:val="superscript"/>
          <w:rtl/>
          <w:lang w:eastAsia="ar-SA"/>
        </w:rPr>
        <w:t>)</w:t>
      </w:r>
      <w:r w:rsidR="00B01D9F" w:rsidRPr="000F0EAB">
        <w:rPr>
          <w:rFonts w:ascii="Traditional Arabic" w:hAnsi="Traditional Arabic" w:cs="Traditional Arabic" w:hint="cs"/>
          <w:sz w:val="32"/>
          <w:szCs w:val="32"/>
          <w:rtl/>
          <w:lang w:bidi="ar-IQ"/>
        </w:rPr>
        <w:t>.</w:t>
      </w:r>
      <w:r w:rsidR="00A20A8B" w:rsidRPr="000F0EAB">
        <w:rPr>
          <w:rFonts w:ascii="Traditional Arabic" w:hAnsi="Traditional Arabic" w:cs="Traditional Arabic" w:hint="cs"/>
          <w:sz w:val="32"/>
          <w:szCs w:val="32"/>
          <w:rtl/>
          <w:lang w:bidi="ar-IQ"/>
        </w:rPr>
        <w:t xml:space="preserve"> </w:t>
      </w:r>
    </w:p>
    <w:p w:rsidR="00A20A8B" w:rsidRPr="000F0EAB" w:rsidRDefault="00570712" w:rsidP="00570712">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FE7180" w:rsidRPr="000F0EAB">
        <w:rPr>
          <w:rFonts w:ascii="Traditional Arabic" w:hAnsi="Traditional Arabic" w:cs="Traditional Arabic"/>
          <w:b/>
          <w:bCs/>
          <w:sz w:val="32"/>
          <w:szCs w:val="32"/>
          <w:lang w:bidi="ar-IQ"/>
        </w:rPr>
        <w:sym w:font="Symbol" w:char="F0B7"/>
      </w:r>
      <w:r w:rsidR="00A20A8B" w:rsidRPr="000F0EAB">
        <w:rPr>
          <w:rFonts w:ascii="Traditional Arabic" w:hAnsi="Traditional Arabic" w:cs="Traditional Arabic"/>
          <w:b/>
          <w:bCs/>
          <w:sz w:val="32"/>
          <w:szCs w:val="32"/>
          <w:rtl/>
          <w:lang w:bidi="ar-IQ"/>
        </w:rPr>
        <w:t xml:space="preserve">(آية </w:t>
      </w:r>
      <w:r w:rsidR="00A20A8B" w:rsidRPr="000F0EAB">
        <w:rPr>
          <w:rFonts w:ascii="Traditional Arabic" w:hAnsi="Traditional Arabic" w:cs="Traditional Arabic" w:hint="cs"/>
          <w:b/>
          <w:bCs/>
          <w:sz w:val="32"/>
          <w:szCs w:val="32"/>
          <w:rtl/>
          <w:lang w:bidi="ar-IQ"/>
        </w:rPr>
        <w:t>8</w:t>
      </w:r>
      <w:r>
        <w:rPr>
          <w:rFonts w:ascii="Traditional Arabic" w:hAnsi="Traditional Arabic" w:cs="Traditional Arabic" w:hint="cs"/>
          <w:b/>
          <w:bCs/>
          <w:sz w:val="32"/>
          <w:szCs w:val="32"/>
          <w:rtl/>
          <w:lang w:bidi="ar-IQ"/>
        </w:rPr>
        <w:t>7</w:t>
      </w:r>
      <w:r w:rsidR="00A20A8B" w:rsidRPr="000F0EAB">
        <w:rPr>
          <w:rFonts w:ascii="Traditional Arabic" w:hAnsi="Traditional Arabic" w:cs="Traditional Arabic"/>
          <w:b/>
          <w:bCs/>
          <w:sz w:val="32"/>
          <w:szCs w:val="32"/>
          <w:rtl/>
          <w:lang w:bidi="ar-IQ"/>
        </w:rPr>
        <w:t xml:space="preserve">) </w:t>
      </w:r>
      <w:r w:rsidR="000F0EAB" w:rsidRPr="000F0EAB">
        <w:rPr>
          <w:rFonts w:ascii="Traditional Arabic" w:hAnsi="Traditional Arabic" w:cs="Traditional Arabic"/>
          <w:sz w:val="32"/>
          <w:szCs w:val="32"/>
          <w:rtl/>
          <w:lang w:bidi="ar-IQ"/>
        </w:rPr>
        <w:t>﴿</w:t>
      </w:r>
      <w:r w:rsidRPr="00570712">
        <w:rPr>
          <w:rFonts w:ascii="Traditional Arabic" w:hAnsi="Traditional Arabic" w:cs="Traditional Arabic"/>
          <w:b/>
          <w:bCs/>
          <w:color w:val="FF0000"/>
          <w:sz w:val="32"/>
          <w:szCs w:val="32"/>
          <w:rtl/>
          <w:lang w:bidi="ar-IQ"/>
        </w:rPr>
        <w:t>نَقْدِرَ</w:t>
      </w:r>
      <w:r w:rsidR="000F0EAB" w:rsidRPr="000F0EAB">
        <w:rPr>
          <w:rFonts w:ascii="Traditional Arabic" w:hAnsi="Traditional Arabic" w:cs="Traditional Arabic"/>
          <w:sz w:val="32"/>
          <w:szCs w:val="32"/>
          <w:rtl/>
          <w:lang w:bidi="ar-IQ"/>
        </w:rPr>
        <w:t>﴾</w:t>
      </w:r>
      <w:r w:rsidR="00A20A8B" w:rsidRPr="000F0EAB">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قرأها</w:t>
      </w:r>
      <w:r w:rsidR="00A20A8B" w:rsidRPr="000F0EAB">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00A20A8B" w:rsidRPr="000F0EAB">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بالياء المضمومة مع فتح الدال</w:t>
      </w:r>
      <w:r w:rsidR="00A20A8B" w:rsidRPr="000F0EAB">
        <w:rPr>
          <w:rFonts w:ascii="Traditional Arabic" w:hAnsi="Traditional Arabic" w:cs="Traditional Arabic" w:hint="cs"/>
          <w:sz w:val="32"/>
          <w:szCs w:val="32"/>
          <w:rtl/>
          <w:lang w:bidi="ar-IQ"/>
        </w:rPr>
        <w:t xml:space="preserve"> </w:t>
      </w:r>
      <w:r w:rsidR="002E3C51">
        <w:rPr>
          <w:rFonts w:ascii="Traditional Arabic" w:hAnsi="Traditional Arabic" w:cs="Traditional Arabic" w:hint="cs"/>
          <w:sz w:val="32"/>
          <w:szCs w:val="32"/>
          <w:rtl/>
          <w:lang w:bidi="ar-IQ"/>
        </w:rPr>
        <w:t xml:space="preserve">بالبناء للمفعول </w:t>
      </w:r>
      <w:r w:rsidR="00A20A8B" w:rsidRPr="000F0EAB">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يُقْدَرَ</w:t>
      </w:r>
      <w:r w:rsidR="00A20A8B" w:rsidRPr="000F0EAB">
        <w:rPr>
          <w:rFonts w:ascii="Traditional Arabic" w:hAnsi="Traditional Arabic" w:cs="Traditional Arabic" w:hint="cs"/>
          <w:b/>
          <w:bCs/>
          <w:sz w:val="32"/>
          <w:szCs w:val="32"/>
          <w:rtl/>
          <w:lang w:bidi="ar-IQ"/>
        </w:rPr>
        <w:t>)</w:t>
      </w:r>
      <w:r w:rsidR="00A20A8B" w:rsidRPr="000F0EAB">
        <w:rPr>
          <w:rFonts w:ascii="Traditional Arabic" w:hAnsi="Traditional Arabic" w:cs="Traditional Arabic" w:hint="cs"/>
          <w:sz w:val="32"/>
          <w:szCs w:val="32"/>
          <w:rtl/>
          <w:lang w:bidi="ar-IQ"/>
        </w:rPr>
        <w:t>.</w:t>
      </w:r>
    </w:p>
    <w:p w:rsidR="002E4AE0" w:rsidRPr="000F0EAB" w:rsidRDefault="00FE7180" w:rsidP="007E5A8D">
      <w:pPr>
        <w:pStyle w:val="a3"/>
        <w:jc w:val="both"/>
        <w:rPr>
          <w:rFonts w:ascii="Traditional Arabic" w:hAnsi="Traditional Arabic" w:cs="Traditional Arabic"/>
          <w:sz w:val="32"/>
          <w:szCs w:val="32"/>
          <w:rtl/>
          <w:lang w:bidi="ar-IQ"/>
        </w:rPr>
      </w:pPr>
      <w:r w:rsidRPr="000F0EAB">
        <w:rPr>
          <w:rFonts w:ascii="Traditional Arabic" w:hAnsi="Traditional Arabic" w:cs="Traditional Arabic"/>
          <w:b/>
          <w:bCs/>
          <w:sz w:val="32"/>
          <w:szCs w:val="32"/>
          <w:lang w:bidi="ar-IQ"/>
        </w:rPr>
        <w:t xml:space="preserve"> </w:t>
      </w:r>
      <w:r w:rsidRPr="000F0EAB">
        <w:rPr>
          <w:rFonts w:ascii="Traditional Arabic" w:hAnsi="Traditional Arabic" w:cs="Traditional Arabic"/>
          <w:b/>
          <w:bCs/>
          <w:sz w:val="32"/>
          <w:szCs w:val="32"/>
          <w:lang w:bidi="ar-IQ"/>
        </w:rPr>
        <w:sym w:font="Symbol" w:char="F0B7"/>
      </w:r>
      <w:r w:rsidR="00A20A8B" w:rsidRPr="000F0EAB">
        <w:rPr>
          <w:rFonts w:ascii="Traditional Arabic" w:hAnsi="Traditional Arabic" w:cs="Traditional Arabic"/>
          <w:b/>
          <w:bCs/>
          <w:sz w:val="32"/>
          <w:szCs w:val="32"/>
          <w:rtl/>
          <w:lang w:bidi="ar-IQ"/>
        </w:rPr>
        <w:t xml:space="preserve">(آية </w:t>
      </w:r>
      <w:r w:rsidR="00A20A8B" w:rsidRPr="000F0EAB">
        <w:rPr>
          <w:rFonts w:ascii="Traditional Arabic" w:hAnsi="Traditional Arabic" w:cs="Traditional Arabic" w:hint="cs"/>
          <w:b/>
          <w:bCs/>
          <w:sz w:val="32"/>
          <w:szCs w:val="32"/>
          <w:rtl/>
          <w:lang w:bidi="ar-IQ"/>
        </w:rPr>
        <w:t>89</w:t>
      </w:r>
      <w:r w:rsidR="00A20A8B" w:rsidRPr="000F0EAB">
        <w:rPr>
          <w:rFonts w:ascii="Traditional Arabic" w:hAnsi="Traditional Arabic" w:cs="Traditional Arabic"/>
          <w:b/>
          <w:bCs/>
          <w:sz w:val="32"/>
          <w:szCs w:val="32"/>
          <w:rtl/>
          <w:lang w:bidi="ar-IQ"/>
        </w:rPr>
        <w:t xml:space="preserve">) </w:t>
      </w:r>
      <w:r w:rsidR="000F0EAB" w:rsidRPr="000F0EAB">
        <w:rPr>
          <w:rFonts w:ascii="Traditional Arabic" w:hAnsi="Traditional Arabic" w:cs="Traditional Arabic"/>
          <w:sz w:val="32"/>
          <w:szCs w:val="32"/>
          <w:rtl/>
          <w:lang w:bidi="ar-IQ"/>
        </w:rPr>
        <w:t>﴿</w:t>
      </w:r>
      <w:r w:rsidR="00A20A8B" w:rsidRPr="000F0EAB">
        <w:rPr>
          <w:rFonts w:ascii="Traditional Arabic" w:hAnsi="Traditional Arabic" w:cs="Traditional Arabic" w:hint="cs"/>
          <w:b/>
          <w:bCs/>
          <w:color w:val="FF0000"/>
          <w:sz w:val="32"/>
          <w:szCs w:val="32"/>
          <w:rtl/>
          <w:lang w:bidi="ar-IQ"/>
        </w:rPr>
        <w:t>وَزَكَريا إِذْ</w:t>
      </w:r>
      <w:r w:rsidR="000F0EAB" w:rsidRPr="000F0EAB">
        <w:rPr>
          <w:rFonts w:ascii="Traditional Arabic" w:hAnsi="Traditional Arabic" w:cs="Traditional Arabic"/>
          <w:sz w:val="32"/>
          <w:szCs w:val="32"/>
          <w:rtl/>
          <w:lang w:bidi="ar-IQ"/>
        </w:rPr>
        <w:t>﴾</w:t>
      </w:r>
      <w:r w:rsidR="00A20A8B" w:rsidRPr="000F0EAB">
        <w:rPr>
          <w:rFonts w:ascii="Traditional Arabic" w:hAnsi="Traditional Arabic" w:cs="Traditional Arabic"/>
          <w:sz w:val="32"/>
          <w:szCs w:val="32"/>
          <w:rtl/>
          <w:lang w:bidi="ar-IQ"/>
        </w:rPr>
        <w:t xml:space="preserve">: </w:t>
      </w:r>
      <w:r w:rsidR="00A20A8B" w:rsidRPr="000F0EAB">
        <w:rPr>
          <w:rFonts w:ascii="Traditional Arabic" w:hAnsi="Traditional Arabic" w:cs="Traditional Arabic" w:hint="cs"/>
          <w:sz w:val="32"/>
          <w:szCs w:val="32"/>
          <w:rtl/>
          <w:lang w:bidi="ar-IQ"/>
        </w:rPr>
        <w:t>قرأ</w:t>
      </w:r>
      <w:r w:rsidR="00E13678" w:rsidRPr="000F0EAB">
        <w:rPr>
          <w:rFonts w:ascii="Traditional Arabic" w:hAnsi="Traditional Arabic" w:cs="Traditional Arabic" w:hint="cs"/>
          <w:sz w:val="32"/>
          <w:szCs w:val="32"/>
          <w:rtl/>
          <w:lang w:bidi="ar-IQ"/>
        </w:rPr>
        <w:t xml:space="preserve"> </w:t>
      </w:r>
      <w:r w:rsidR="007E5A8D">
        <w:rPr>
          <w:rFonts w:ascii="Traditional Arabic" w:hAnsi="Traditional Arabic" w:cs="Traditional Arabic" w:hint="cs"/>
          <w:b/>
          <w:bCs/>
          <w:color w:val="00B050"/>
          <w:sz w:val="32"/>
          <w:szCs w:val="32"/>
          <w:rtl/>
          <w:lang w:bidi="ar-IQ"/>
        </w:rPr>
        <w:t>يعقوب</w:t>
      </w:r>
      <w:r w:rsidR="00E13678" w:rsidRPr="000F0EAB">
        <w:rPr>
          <w:rFonts w:ascii="Traditional Arabic" w:hAnsi="Traditional Arabic" w:cs="Traditional Arabic" w:hint="cs"/>
          <w:color w:val="00B050"/>
          <w:sz w:val="32"/>
          <w:szCs w:val="32"/>
          <w:rtl/>
          <w:lang w:bidi="ar-IQ"/>
        </w:rPr>
        <w:t xml:space="preserve"> </w:t>
      </w:r>
      <w:r w:rsidR="00224F60">
        <w:rPr>
          <w:rFonts w:ascii="Traditional Arabic" w:hAnsi="Traditional Arabic" w:cs="Traditional Arabic" w:hint="cs"/>
          <w:sz w:val="32"/>
          <w:szCs w:val="32"/>
          <w:rtl/>
          <w:lang w:bidi="ar-IQ"/>
        </w:rPr>
        <w:t>(</w:t>
      </w:r>
      <w:r w:rsidR="00224F60" w:rsidRPr="00224F60">
        <w:rPr>
          <w:rFonts w:ascii="Traditional Arabic" w:hAnsi="Traditional Arabic" w:cs="Traditional Arabic" w:hint="cs"/>
          <w:b/>
          <w:bCs/>
          <w:sz w:val="32"/>
          <w:szCs w:val="32"/>
          <w:rtl/>
          <w:lang w:bidi="ar-IQ"/>
        </w:rPr>
        <w:t>وَزَكَريَا</w:t>
      </w:r>
      <w:r w:rsidR="00224F60">
        <w:rPr>
          <w:rFonts w:ascii="Traditional Arabic" w:hAnsi="Traditional Arabic" w:cs="Traditional Arabic" w:hint="cs"/>
          <w:sz w:val="32"/>
          <w:szCs w:val="32"/>
          <w:rtl/>
          <w:lang w:bidi="ar-IQ"/>
        </w:rPr>
        <w:t>) ب</w:t>
      </w:r>
      <w:r w:rsidR="00E13678" w:rsidRPr="000F0EAB">
        <w:rPr>
          <w:rFonts w:ascii="Traditional Arabic" w:hAnsi="Traditional Arabic" w:cs="Traditional Arabic" w:hint="cs"/>
          <w:sz w:val="32"/>
          <w:szCs w:val="32"/>
          <w:rtl/>
          <w:lang w:bidi="ar-IQ"/>
        </w:rPr>
        <w:t>همزة مفتوحة بعد الألف</w:t>
      </w:r>
      <w:r w:rsidR="002E3C51">
        <w:rPr>
          <w:rFonts w:ascii="Traditional Arabic" w:hAnsi="Traditional Arabic" w:cs="Traditional Arabic" w:hint="cs"/>
          <w:sz w:val="32"/>
          <w:szCs w:val="32"/>
          <w:rtl/>
          <w:lang w:bidi="ar-IQ"/>
        </w:rPr>
        <w:t xml:space="preserve"> مع المد المتصل</w:t>
      </w:r>
      <w:r w:rsidR="00A20A8B" w:rsidRPr="000F0EAB">
        <w:rPr>
          <w:rFonts w:ascii="Traditional Arabic" w:hAnsi="Traditional Arabic" w:cs="Traditional Arabic" w:hint="cs"/>
          <w:sz w:val="32"/>
          <w:szCs w:val="32"/>
          <w:rtl/>
          <w:lang w:bidi="ar-IQ"/>
        </w:rPr>
        <w:t xml:space="preserve"> </w:t>
      </w:r>
      <w:r w:rsidR="00A20A8B" w:rsidRPr="000F0EAB">
        <w:rPr>
          <w:rFonts w:ascii="Traditional Arabic" w:hAnsi="Traditional Arabic" w:cs="Traditional Arabic" w:hint="cs"/>
          <w:b/>
          <w:bCs/>
          <w:sz w:val="32"/>
          <w:szCs w:val="32"/>
          <w:rtl/>
          <w:lang w:bidi="ar-IQ"/>
        </w:rPr>
        <w:t>(وزكرياءَ</w:t>
      </w:r>
      <w:r w:rsidR="002C7E30" w:rsidRPr="000F0EAB">
        <w:rPr>
          <w:rFonts w:ascii="Traditional Arabic" w:hAnsi="Traditional Arabic" w:cs="Traditional Arabic" w:hint="cs"/>
          <w:b/>
          <w:bCs/>
          <w:sz w:val="32"/>
          <w:szCs w:val="32"/>
          <w:rtl/>
          <w:lang w:bidi="ar-IQ"/>
        </w:rPr>
        <w:t xml:space="preserve"> إِذْ</w:t>
      </w:r>
      <w:r w:rsidR="00E13678" w:rsidRPr="000F0EAB">
        <w:rPr>
          <w:rFonts w:ascii="Traditional Arabic" w:hAnsi="Traditional Arabic" w:cs="Traditional Arabic" w:hint="cs"/>
          <w:b/>
          <w:bCs/>
          <w:sz w:val="32"/>
          <w:szCs w:val="32"/>
          <w:rtl/>
          <w:lang w:bidi="ar-IQ"/>
        </w:rPr>
        <w:t>)</w:t>
      </w:r>
      <w:r w:rsidR="00E13678" w:rsidRPr="000F0EAB">
        <w:rPr>
          <w:rFonts w:ascii="Traditional Arabic" w:hAnsi="Traditional Arabic" w:cs="Traditional Arabic" w:hint="cs"/>
          <w:sz w:val="32"/>
          <w:szCs w:val="32"/>
          <w:rtl/>
          <w:lang w:bidi="ar-IQ"/>
        </w:rPr>
        <w:t xml:space="preserve">، </w:t>
      </w:r>
      <w:r w:rsidR="002E3C51">
        <w:rPr>
          <w:rFonts w:ascii="Traditional Arabic" w:hAnsi="Traditional Arabic" w:cs="Traditional Arabic" w:hint="cs"/>
          <w:sz w:val="32"/>
          <w:szCs w:val="32"/>
          <w:rtl/>
          <w:lang w:bidi="ar-IQ"/>
        </w:rPr>
        <w:t xml:space="preserve">فاجتمع همزتان الأولى مفتوحة والثانية مكسورة، فعليه يكون </w:t>
      </w:r>
      <w:r w:rsidR="002E3C51" w:rsidRPr="002E3C51">
        <w:rPr>
          <w:rFonts w:ascii="Traditional Arabic" w:hAnsi="Traditional Arabic" w:cs="Traditional Arabic" w:hint="cs"/>
          <w:b/>
          <w:bCs/>
          <w:color w:val="7030A0"/>
          <w:sz w:val="32"/>
          <w:szCs w:val="32"/>
          <w:rtl/>
          <w:lang w:bidi="ar-IQ"/>
        </w:rPr>
        <w:t>لرويس</w:t>
      </w:r>
      <w:r w:rsidR="00E13678" w:rsidRPr="000F0EAB">
        <w:rPr>
          <w:rFonts w:ascii="Traditional Arabic" w:hAnsi="Traditional Arabic" w:cs="Traditional Arabic" w:hint="cs"/>
          <w:sz w:val="32"/>
          <w:szCs w:val="32"/>
          <w:rtl/>
          <w:lang w:bidi="ar-IQ"/>
        </w:rPr>
        <w:t xml:space="preserve"> </w:t>
      </w:r>
      <w:r w:rsidR="00224F60">
        <w:rPr>
          <w:rFonts w:ascii="Traditional Arabic" w:hAnsi="Traditional Arabic" w:cs="Traditional Arabic" w:hint="cs"/>
          <w:sz w:val="32"/>
          <w:szCs w:val="32"/>
          <w:rtl/>
          <w:lang w:bidi="ar-IQ"/>
        </w:rPr>
        <w:t xml:space="preserve">وصلاً </w:t>
      </w:r>
      <w:r w:rsidR="00E13678" w:rsidRPr="000F0EAB">
        <w:rPr>
          <w:rFonts w:ascii="Traditional Arabic" w:hAnsi="Traditional Arabic" w:cs="Traditional Arabic" w:hint="cs"/>
          <w:sz w:val="32"/>
          <w:szCs w:val="32"/>
          <w:rtl/>
          <w:lang w:bidi="ar-IQ"/>
        </w:rPr>
        <w:t>تحقيق</w:t>
      </w:r>
      <w:r w:rsidR="00A20A8B" w:rsidRPr="000F0EAB">
        <w:rPr>
          <w:rFonts w:ascii="Traditional Arabic" w:hAnsi="Traditional Arabic" w:cs="Traditional Arabic" w:hint="cs"/>
          <w:sz w:val="32"/>
          <w:szCs w:val="32"/>
          <w:rtl/>
          <w:lang w:bidi="ar-IQ"/>
        </w:rPr>
        <w:t xml:space="preserve"> الهمزة الأولى وتسهيل الثانية </w:t>
      </w:r>
      <w:r w:rsidR="00224F60">
        <w:rPr>
          <w:rFonts w:ascii="Traditional Arabic" w:hAnsi="Traditional Arabic" w:cs="Traditional Arabic" w:hint="cs"/>
          <w:sz w:val="32"/>
          <w:szCs w:val="32"/>
          <w:rtl/>
          <w:lang w:bidi="ar-IQ"/>
        </w:rPr>
        <w:t xml:space="preserve">بين بين من </w:t>
      </w:r>
      <w:r w:rsidR="002E3C51">
        <w:rPr>
          <w:rFonts w:ascii="Traditional Arabic" w:hAnsi="Traditional Arabic" w:cs="Traditional Arabic" w:hint="cs"/>
          <w:sz w:val="32"/>
          <w:szCs w:val="32"/>
          <w:rtl/>
          <w:lang w:bidi="ar-IQ"/>
        </w:rPr>
        <w:t>كالياء</w:t>
      </w:r>
      <w:r w:rsidR="00A20A8B" w:rsidRPr="000F0EAB">
        <w:rPr>
          <w:rFonts w:ascii="Traditional Arabic" w:hAnsi="Traditional Arabic" w:cs="Traditional Arabic" w:hint="cs"/>
          <w:sz w:val="32"/>
          <w:szCs w:val="32"/>
          <w:rtl/>
          <w:lang w:bidi="ar-IQ"/>
        </w:rPr>
        <w:t>.</w:t>
      </w:r>
    </w:p>
    <w:p w:rsidR="002E4AE0" w:rsidRPr="000F0EAB" w:rsidRDefault="00FE7180" w:rsidP="002E3C51">
      <w:pPr>
        <w:pStyle w:val="a3"/>
        <w:jc w:val="both"/>
        <w:rPr>
          <w:rFonts w:ascii="Traditional Arabic" w:hAnsi="Traditional Arabic" w:cs="Traditional Arabic"/>
          <w:sz w:val="32"/>
          <w:szCs w:val="32"/>
          <w:rtl/>
          <w:lang w:bidi="ar-IQ"/>
        </w:rPr>
      </w:pPr>
      <w:r w:rsidRPr="000F0EAB">
        <w:rPr>
          <w:rFonts w:ascii="Traditional Arabic" w:hAnsi="Traditional Arabic" w:cs="Traditional Arabic"/>
          <w:b/>
          <w:bCs/>
          <w:sz w:val="32"/>
          <w:szCs w:val="32"/>
          <w:lang w:bidi="ar-IQ"/>
        </w:rPr>
        <w:t xml:space="preserve"> </w:t>
      </w:r>
      <w:r w:rsidRPr="000F0EAB">
        <w:rPr>
          <w:rFonts w:ascii="Traditional Arabic" w:hAnsi="Traditional Arabic" w:cs="Traditional Arabic"/>
          <w:b/>
          <w:bCs/>
          <w:sz w:val="32"/>
          <w:szCs w:val="32"/>
          <w:lang w:bidi="ar-IQ"/>
        </w:rPr>
        <w:sym w:font="Symbol" w:char="F0B7"/>
      </w:r>
      <w:r w:rsidR="00A20A8B" w:rsidRPr="000F0EAB">
        <w:rPr>
          <w:rFonts w:ascii="Traditional Arabic" w:hAnsi="Traditional Arabic" w:cs="Traditional Arabic"/>
          <w:b/>
          <w:bCs/>
          <w:sz w:val="32"/>
          <w:szCs w:val="32"/>
          <w:rtl/>
          <w:lang w:bidi="ar-IQ"/>
        </w:rPr>
        <w:t xml:space="preserve">(آية </w:t>
      </w:r>
      <w:r w:rsidR="00A20A8B" w:rsidRPr="000F0EAB">
        <w:rPr>
          <w:rFonts w:ascii="Traditional Arabic" w:hAnsi="Traditional Arabic" w:cs="Traditional Arabic" w:hint="cs"/>
          <w:b/>
          <w:bCs/>
          <w:sz w:val="32"/>
          <w:szCs w:val="32"/>
          <w:rtl/>
          <w:lang w:bidi="ar-IQ"/>
        </w:rPr>
        <w:t>9</w:t>
      </w:r>
      <w:r w:rsidR="002E3C51">
        <w:rPr>
          <w:rFonts w:ascii="Traditional Arabic" w:hAnsi="Traditional Arabic" w:cs="Traditional Arabic" w:hint="cs"/>
          <w:b/>
          <w:bCs/>
          <w:sz w:val="32"/>
          <w:szCs w:val="32"/>
          <w:rtl/>
          <w:lang w:bidi="ar-IQ"/>
        </w:rPr>
        <w:t>2</w:t>
      </w:r>
      <w:r w:rsidR="00A20A8B" w:rsidRPr="000F0EAB">
        <w:rPr>
          <w:rFonts w:ascii="Traditional Arabic" w:hAnsi="Traditional Arabic" w:cs="Traditional Arabic"/>
          <w:b/>
          <w:bCs/>
          <w:sz w:val="32"/>
          <w:szCs w:val="32"/>
          <w:rtl/>
          <w:lang w:bidi="ar-IQ"/>
        </w:rPr>
        <w:t xml:space="preserve">) </w:t>
      </w:r>
      <w:r w:rsidR="002E3C51" w:rsidRPr="00F550B9">
        <w:rPr>
          <w:rFonts w:ascii="Traditional Arabic" w:hAnsi="Traditional Arabic" w:cs="Traditional Arabic"/>
          <w:sz w:val="32"/>
          <w:szCs w:val="32"/>
          <w:rtl/>
          <w:lang w:bidi="ar-IQ"/>
        </w:rPr>
        <w:t>﴿</w:t>
      </w:r>
      <w:r w:rsidR="002E3C51" w:rsidRPr="002E3C51">
        <w:rPr>
          <w:rFonts w:ascii="Traditional Arabic" w:hAnsi="Traditional Arabic" w:cs="Traditional Arabic"/>
          <w:b/>
          <w:bCs/>
          <w:color w:val="FF0000"/>
          <w:sz w:val="32"/>
          <w:szCs w:val="32"/>
          <w:rtl/>
          <w:lang w:bidi="ar-IQ"/>
        </w:rPr>
        <w:t>فَاعْبُدُونِ</w:t>
      </w:r>
      <w:r w:rsidR="002E3C51" w:rsidRPr="00FA27C4">
        <w:rPr>
          <w:rFonts w:ascii="Traditional Arabic" w:hAnsi="Traditional Arabic" w:cs="Traditional Arabic"/>
          <w:sz w:val="32"/>
          <w:szCs w:val="32"/>
          <w:rtl/>
          <w:lang w:bidi="ar-IQ"/>
        </w:rPr>
        <w:t>﴾</w:t>
      </w:r>
      <w:r w:rsidR="002E3C51" w:rsidRPr="00F550B9">
        <w:rPr>
          <w:rFonts w:ascii="Traditional Arabic" w:hAnsi="Traditional Arabic" w:cs="Traditional Arabic"/>
          <w:sz w:val="32"/>
          <w:szCs w:val="32"/>
          <w:rtl/>
          <w:lang w:bidi="ar-IQ"/>
        </w:rPr>
        <w:t xml:space="preserve">: قرأها </w:t>
      </w:r>
      <w:r w:rsidR="002E3C51">
        <w:rPr>
          <w:rFonts w:ascii="Traditional Arabic" w:hAnsi="Traditional Arabic" w:cs="Traditional Arabic" w:hint="cs"/>
          <w:b/>
          <w:bCs/>
          <w:color w:val="00B050"/>
          <w:sz w:val="32"/>
          <w:szCs w:val="32"/>
          <w:rtl/>
          <w:lang w:bidi="ar-IQ"/>
        </w:rPr>
        <w:t>يعقوب</w:t>
      </w:r>
      <w:r w:rsidR="002E3C51" w:rsidRPr="00F550B9">
        <w:rPr>
          <w:rFonts w:ascii="Traditional Arabic" w:hAnsi="Traditional Arabic" w:cs="Traditional Arabic"/>
          <w:color w:val="00B050"/>
          <w:sz w:val="32"/>
          <w:szCs w:val="32"/>
          <w:rtl/>
          <w:lang w:bidi="ar-IQ"/>
        </w:rPr>
        <w:t xml:space="preserve"> </w:t>
      </w:r>
      <w:r w:rsidR="002E3C51">
        <w:rPr>
          <w:rFonts w:ascii="Traditional Arabic" w:hAnsi="Traditional Arabic" w:cs="Traditional Arabic" w:hint="cs"/>
          <w:sz w:val="32"/>
          <w:szCs w:val="32"/>
          <w:rtl/>
          <w:lang w:bidi="ar-IQ"/>
        </w:rPr>
        <w:t>بإثبات الياء في الحالين</w:t>
      </w:r>
      <w:r w:rsidR="002E3C51" w:rsidRPr="00F550B9">
        <w:rPr>
          <w:rFonts w:ascii="Traditional Arabic" w:hAnsi="Traditional Arabic" w:cs="Traditional Arabic"/>
          <w:sz w:val="32"/>
          <w:szCs w:val="32"/>
          <w:rtl/>
          <w:lang w:bidi="ar-IQ"/>
        </w:rPr>
        <w:t xml:space="preserve"> </w:t>
      </w:r>
      <w:r w:rsidR="002E3C51" w:rsidRPr="00F550B9">
        <w:rPr>
          <w:rFonts w:ascii="Traditional Arabic" w:hAnsi="Traditional Arabic" w:cs="Traditional Arabic"/>
          <w:b/>
          <w:bCs/>
          <w:sz w:val="32"/>
          <w:szCs w:val="32"/>
          <w:rtl/>
          <w:lang w:bidi="ar-IQ"/>
        </w:rPr>
        <w:t>(</w:t>
      </w:r>
      <w:r w:rsidR="002E3C51" w:rsidRPr="002E3C51">
        <w:rPr>
          <w:rFonts w:ascii="Traditional Arabic" w:hAnsi="Traditional Arabic" w:cs="Traditional Arabic"/>
          <w:b/>
          <w:bCs/>
          <w:sz w:val="32"/>
          <w:szCs w:val="32"/>
          <w:rtl/>
          <w:lang w:bidi="ar-IQ"/>
        </w:rPr>
        <w:t>فَاعْبُدُونِ</w:t>
      </w:r>
      <w:r w:rsidR="002E3C51">
        <w:rPr>
          <w:rFonts w:ascii="Traditional Arabic" w:hAnsi="Traditional Arabic" w:cs="Traditional Arabic" w:hint="cs"/>
          <w:b/>
          <w:bCs/>
          <w:sz w:val="32"/>
          <w:szCs w:val="32"/>
          <w:rtl/>
          <w:lang w:bidi="ar-IQ"/>
        </w:rPr>
        <w:t>ي</w:t>
      </w:r>
      <w:r w:rsidR="002E3C51" w:rsidRPr="00F550B9">
        <w:rPr>
          <w:rFonts w:ascii="Traditional Arabic" w:hAnsi="Traditional Arabic" w:cs="Traditional Arabic"/>
          <w:b/>
          <w:bCs/>
          <w:sz w:val="32"/>
          <w:szCs w:val="32"/>
          <w:rtl/>
          <w:lang w:bidi="ar-IQ"/>
        </w:rPr>
        <w:t>)</w:t>
      </w:r>
      <w:r w:rsidR="002E3C51" w:rsidRPr="00F550B9">
        <w:rPr>
          <w:rFonts w:ascii="Traditional Arabic" w:hAnsi="Traditional Arabic" w:cs="Traditional Arabic"/>
          <w:sz w:val="32"/>
          <w:szCs w:val="32"/>
          <w:rtl/>
          <w:lang w:bidi="ar-IQ"/>
        </w:rPr>
        <w:t>.</w:t>
      </w:r>
    </w:p>
    <w:p w:rsidR="00990589" w:rsidRPr="000F0EAB" w:rsidRDefault="00FE7180" w:rsidP="002E3C51">
      <w:pPr>
        <w:pStyle w:val="a3"/>
        <w:jc w:val="both"/>
        <w:rPr>
          <w:rFonts w:ascii="Traditional Arabic" w:hAnsi="Traditional Arabic" w:cs="Traditional Arabic"/>
          <w:sz w:val="32"/>
          <w:szCs w:val="32"/>
          <w:rtl/>
          <w:lang w:bidi="ar-IQ"/>
        </w:rPr>
      </w:pPr>
      <w:r w:rsidRPr="000F0EAB">
        <w:rPr>
          <w:rFonts w:ascii="Traditional Arabic" w:hAnsi="Traditional Arabic" w:cs="Traditional Arabic"/>
          <w:b/>
          <w:bCs/>
          <w:sz w:val="32"/>
          <w:szCs w:val="32"/>
          <w:lang w:bidi="ar-IQ"/>
        </w:rPr>
        <w:t xml:space="preserve"> </w:t>
      </w:r>
      <w:r w:rsidRPr="000F0EAB">
        <w:rPr>
          <w:rFonts w:ascii="Traditional Arabic" w:hAnsi="Traditional Arabic" w:cs="Traditional Arabic"/>
          <w:b/>
          <w:bCs/>
          <w:sz w:val="32"/>
          <w:szCs w:val="32"/>
          <w:lang w:bidi="ar-IQ"/>
        </w:rPr>
        <w:sym w:font="Symbol" w:char="F0B7"/>
      </w:r>
      <w:r w:rsidR="00990589" w:rsidRPr="000F0EAB">
        <w:rPr>
          <w:rFonts w:ascii="Traditional Arabic" w:hAnsi="Traditional Arabic" w:cs="Traditional Arabic"/>
          <w:b/>
          <w:bCs/>
          <w:sz w:val="32"/>
          <w:szCs w:val="32"/>
          <w:rtl/>
          <w:lang w:bidi="ar-IQ"/>
        </w:rPr>
        <w:t xml:space="preserve">(آية </w:t>
      </w:r>
      <w:r w:rsidR="00990589" w:rsidRPr="000F0EAB">
        <w:rPr>
          <w:rFonts w:ascii="Traditional Arabic" w:hAnsi="Traditional Arabic" w:cs="Traditional Arabic" w:hint="cs"/>
          <w:b/>
          <w:bCs/>
          <w:sz w:val="32"/>
          <w:szCs w:val="32"/>
          <w:rtl/>
          <w:lang w:bidi="ar-IQ"/>
        </w:rPr>
        <w:t>94</w:t>
      </w:r>
      <w:r w:rsidR="00990589" w:rsidRPr="000F0EAB">
        <w:rPr>
          <w:rFonts w:ascii="Traditional Arabic" w:hAnsi="Traditional Arabic" w:cs="Traditional Arabic"/>
          <w:b/>
          <w:bCs/>
          <w:sz w:val="32"/>
          <w:szCs w:val="32"/>
          <w:rtl/>
          <w:lang w:bidi="ar-IQ"/>
        </w:rPr>
        <w:t xml:space="preserve">) </w:t>
      </w:r>
      <w:r w:rsidR="000F0EAB" w:rsidRPr="000F0EAB">
        <w:rPr>
          <w:rFonts w:ascii="Traditional Arabic" w:hAnsi="Traditional Arabic" w:cs="Traditional Arabic"/>
          <w:sz w:val="32"/>
          <w:szCs w:val="32"/>
          <w:rtl/>
          <w:lang w:bidi="ar-IQ"/>
        </w:rPr>
        <w:t>﴿</w:t>
      </w:r>
      <w:r w:rsidR="00990589" w:rsidRPr="000F0EAB">
        <w:rPr>
          <w:rFonts w:ascii="Traditional Arabic" w:hAnsi="Traditional Arabic" w:cs="Traditional Arabic" w:hint="cs"/>
          <w:b/>
          <w:bCs/>
          <w:color w:val="FF0000"/>
          <w:sz w:val="32"/>
          <w:szCs w:val="32"/>
          <w:rtl/>
          <w:lang w:bidi="ar-IQ"/>
        </w:rPr>
        <w:t>وَهُوَ</w:t>
      </w:r>
      <w:r w:rsidR="000F0EAB" w:rsidRPr="000F0EAB">
        <w:rPr>
          <w:rFonts w:ascii="Traditional Arabic" w:hAnsi="Traditional Arabic" w:cs="Traditional Arabic"/>
          <w:sz w:val="32"/>
          <w:szCs w:val="32"/>
          <w:rtl/>
          <w:lang w:bidi="ar-IQ"/>
        </w:rPr>
        <w:t>﴾</w:t>
      </w:r>
      <w:r w:rsidR="00990589" w:rsidRPr="000F0EAB">
        <w:rPr>
          <w:rFonts w:ascii="Traditional Arabic" w:hAnsi="Traditional Arabic" w:cs="Traditional Arabic"/>
          <w:sz w:val="32"/>
          <w:szCs w:val="32"/>
          <w:rtl/>
          <w:lang w:bidi="ar-IQ"/>
        </w:rPr>
        <w:t xml:space="preserve">: </w:t>
      </w:r>
      <w:r w:rsidR="002E3C51">
        <w:rPr>
          <w:rFonts w:ascii="Traditional Arabic" w:hAnsi="Traditional Arabic" w:cs="Traditional Arabic" w:hint="cs"/>
          <w:sz w:val="32"/>
          <w:szCs w:val="32"/>
          <w:rtl/>
          <w:lang w:bidi="ar-IQ"/>
        </w:rPr>
        <w:t>وقف عليها</w:t>
      </w:r>
      <w:r w:rsidR="002E3C51" w:rsidRPr="00F550B9">
        <w:rPr>
          <w:rFonts w:ascii="Traditional Arabic" w:hAnsi="Traditional Arabic" w:cs="Traditional Arabic"/>
          <w:sz w:val="32"/>
          <w:szCs w:val="32"/>
          <w:rtl/>
          <w:lang w:bidi="ar-IQ"/>
        </w:rPr>
        <w:t xml:space="preserve"> </w:t>
      </w:r>
      <w:r w:rsidR="002E3C51">
        <w:rPr>
          <w:rFonts w:ascii="Traditional Arabic" w:hAnsi="Traditional Arabic" w:cs="Traditional Arabic" w:hint="cs"/>
          <w:b/>
          <w:bCs/>
          <w:color w:val="00B050"/>
          <w:sz w:val="32"/>
          <w:szCs w:val="32"/>
          <w:rtl/>
          <w:lang w:bidi="ar-IQ"/>
        </w:rPr>
        <w:t>يعقوب</w:t>
      </w:r>
      <w:r w:rsidR="002E3C51" w:rsidRPr="00F550B9">
        <w:rPr>
          <w:rFonts w:ascii="Traditional Arabic" w:hAnsi="Traditional Arabic" w:cs="Traditional Arabic"/>
          <w:color w:val="00B050"/>
          <w:sz w:val="32"/>
          <w:szCs w:val="32"/>
          <w:rtl/>
          <w:lang w:bidi="ar-IQ"/>
        </w:rPr>
        <w:t xml:space="preserve"> </w:t>
      </w:r>
      <w:r w:rsidR="002E3C51">
        <w:rPr>
          <w:rFonts w:ascii="Traditional Arabic" w:hAnsi="Traditional Arabic" w:cs="Traditional Arabic" w:hint="cs"/>
          <w:sz w:val="32"/>
          <w:szCs w:val="32"/>
          <w:rtl/>
          <w:lang w:bidi="ar-IQ"/>
        </w:rPr>
        <w:t>بهاء السكت</w:t>
      </w:r>
      <w:r w:rsidR="002E3C51" w:rsidRPr="00F550B9">
        <w:rPr>
          <w:rFonts w:ascii="Traditional Arabic" w:hAnsi="Traditional Arabic" w:cs="Traditional Arabic"/>
          <w:sz w:val="32"/>
          <w:szCs w:val="32"/>
          <w:rtl/>
          <w:lang w:bidi="ar-IQ"/>
        </w:rPr>
        <w:t xml:space="preserve"> </w:t>
      </w:r>
      <w:r w:rsidR="002E3C51">
        <w:rPr>
          <w:rFonts w:ascii="Traditional Arabic" w:hAnsi="Traditional Arabic" w:cs="Traditional Arabic"/>
          <w:b/>
          <w:bCs/>
          <w:sz w:val="32"/>
          <w:szCs w:val="32"/>
          <w:rtl/>
          <w:lang w:bidi="ar-IQ"/>
        </w:rPr>
        <w:t>(وَه</w:t>
      </w:r>
      <w:r w:rsidR="002E3C51">
        <w:rPr>
          <w:rFonts w:ascii="Traditional Arabic" w:hAnsi="Traditional Arabic" w:cs="Traditional Arabic" w:hint="cs"/>
          <w:b/>
          <w:bCs/>
          <w:sz w:val="32"/>
          <w:szCs w:val="32"/>
          <w:rtl/>
          <w:lang w:bidi="ar-IQ"/>
        </w:rPr>
        <w:t>ُ</w:t>
      </w:r>
      <w:r w:rsidR="002E3C51" w:rsidRPr="00F550B9">
        <w:rPr>
          <w:rFonts w:ascii="Traditional Arabic" w:hAnsi="Traditional Arabic" w:cs="Traditional Arabic"/>
          <w:b/>
          <w:bCs/>
          <w:sz w:val="32"/>
          <w:szCs w:val="32"/>
          <w:rtl/>
          <w:lang w:bidi="ar-IQ"/>
        </w:rPr>
        <w:t>وَ</w:t>
      </w:r>
      <w:r w:rsidR="002E3C51">
        <w:rPr>
          <w:rFonts w:ascii="Traditional Arabic" w:hAnsi="Traditional Arabic" w:cs="Traditional Arabic" w:hint="cs"/>
          <w:b/>
          <w:bCs/>
          <w:sz w:val="32"/>
          <w:szCs w:val="32"/>
          <w:rtl/>
          <w:lang w:bidi="ar-IQ"/>
        </w:rPr>
        <w:t>هْ</w:t>
      </w:r>
      <w:r w:rsidR="002E3C51" w:rsidRPr="00F550B9">
        <w:rPr>
          <w:rFonts w:ascii="Traditional Arabic" w:hAnsi="Traditional Arabic" w:cs="Traditional Arabic"/>
          <w:b/>
          <w:bCs/>
          <w:sz w:val="32"/>
          <w:szCs w:val="32"/>
          <w:rtl/>
          <w:lang w:bidi="ar-IQ"/>
        </w:rPr>
        <w:t>)</w:t>
      </w:r>
      <w:r w:rsidR="002E3C51" w:rsidRPr="00F550B9">
        <w:rPr>
          <w:rFonts w:ascii="Traditional Arabic" w:hAnsi="Traditional Arabic" w:cs="Traditional Arabic"/>
          <w:sz w:val="32"/>
          <w:szCs w:val="32"/>
          <w:rtl/>
          <w:lang w:bidi="ar-IQ"/>
        </w:rPr>
        <w:t>.</w:t>
      </w:r>
    </w:p>
    <w:p w:rsidR="00990589" w:rsidRPr="000F0EAB" w:rsidRDefault="00FE7180" w:rsidP="00A40733">
      <w:pPr>
        <w:pStyle w:val="a3"/>
        <w:jc w:val="both"/>
        <w:rPr>
          <w:rFonts w:ascii="Traditional Arabic" w:hAnsi="Traditional Arabic" w:cs="Traditional Arabic"/>
          <w:sz w:val="32"/>
          <w:szCs w:val="32"/>
          <w:rtl/>
          <w:lang w:bidi="ar-IQ"/>
        </w:rPr>
      </w:pPr>
      <w:r w:rsidRPr="000F0EAB">
        <w:rPr>
          <w:rFonts w:ascii="Traditional Arabic" w:hAnsi="Traditional Arabic" w:cs="Traditional Arabic"/>
          <w:b/>
          <w:bCs/>
          <w:sz w:val="32"/>
          <w:szCs w:val="32"/>
          <w:lang w:bidi="ar-IQ"/>
        </w:rPr>
        <w:t xml:space="preserve"> </w:t>
      </w:r>
      <w:r w:rsidRPr="000F0EAB">
        <w:rPr>
          <w:rFonts w:ascii="Traditional Arabic" w:hAnsi="Traditional Arabic" w:cs="Traditional Arabic"/>
          <w:b/>
          <w:bCs/>
          <w:sz w:val="32"/>
          <w:szCs w:val="32"/>
          <w:lang w:bidi="ar-IQ"/>
        </w:rPr>
        <w:sym w:font="Symbol" w:char="F0B7"/>
      </w:r>
      <w:r w:rsidR="00990589" w:rsidRPr="000F0EAB">
        <w:rPr>
          <w:rFonts w:ascii="Traditional Arabic" w:hAnsi="Traditional Arabic" w:cs="Traditional Arabic"/>
          <w:b/>
          <w:bCs/>
          <w:sz w:val="32"/>
          <w:szCs w:val="32"/>
          <w:rtl/>
          <w:lang w:bidi="ar-IQ"/>
        </w:rPr>
        <w:t xml:space="preserve">(آية </w:t>
      </w:r>
      <w:r w:rsidR="00990589" w:rsidRPr="000F0EAB">
        <w:rPr>
          <w:rFonts w:ascii="Traditional Arabic" w:hAnsi="Traditional Arabic" w:cs="Traditional Arabic" w:hint="cs"/>
          <w:b/>
          <w:bCs/>
          <w:sz w:val="32"/>
          <w:szCs w:val="32"/>
          <w:rtl/>
          <w:lang w:bidi="ar-IQ"/>
        </w:rPr>
        <w:t>96</w:t>
      </w:r>
      <w:r w:rsidR="00990589" w:rsidRPr="000F0EAB">
        <w:rPr>
          <w:rFonts w:ascii="Traditional Arabic" w:hAnsi="Traditional Arabic" w:cs="Traditional Arabic"/>
          <w:b/>
          <w:bCs/>
          <w:sz w:val="32"/>
          <w:szCs w:val="32"/>
          <w:rtl/>
          <w:lang w:bidi="ar-IQ"/>
        </w:rPr>
        <w:t xml:space="preserve">) </w:t>
      </w:r>
      <w:r w:rsidR="002E3C51" w:rsidRPr="00F550B9">
        <w:rPr>
          <w:rFonts w:ascii="Traditional Arabic" w:hAnsi="Traditional Arabic" w:cs="Traditional Arabic"/>
          <w:sz w:val="32"/>
          <w:szCs w:val="32"/>
          <w:rtl/>
          <w:lang w:bidi="ar-IQ"/>
        </w:rPr>
        <w:t>﴿</w:t>
      </w:r>
      <w:r w:rsidR="002E3C51" w:rsidRPr="002E3C51">
        <w:rPr>
          <w:rFonts w:ascii="Traditional Arabic" w:hAnsi="Traditional Arabic" w:cs="Traditional Arabic"/>
          <w:b/>
          <w:bCs/>
          <w:color w:val="FF0000"/>
          <w:sz w:val="32"/>
          <w:szCs w:val="32"/>
          <w:rtl/>
          <w:lang w:bidi="ar-IQ"/>
        </w:rPr>
        <w:t>فُتِحَتْ</w:t>
      </w:r>
      <w:r w:rsidR="002E3C51" w:rsidRPr="00FA27C4">
        <w:rPr>
          <w:rFonts w:ascii="Traditional Arabic" w:hAnsi="Traditional Arabic" w:cs="Traditional Arabic"/>
          <w:sz w:val="32"/>
          <w:szCs w:val="32"/>
          <w:rtl/>
          <w:lang w:bidi="ar-IQ"/>
        </w:rPr>
        <w:t>﴾</w:t>
      </w:r>
      <w:r w:rsidR="002E3C51" w:rsidRPr="00F550B9">
        <w:rPr>
          <w:rFonts w:ascii="Traditional Arabic" w:hAnsi="Traditional Arabic" w:cs="Traditional Arabic"/>
          <w:sz w:val="32"/>
          <w:szCs w:val="32"/>
          <w:rtl/>
          <w:lang w:bidi="ar-IQ"/>
        </w:rPr>
        <w:t xml:space="preserve">: قرأها </w:t>
      </w:r>
      <w:r w:rsidR="002E3C51">
        <w:rPr>
          <w:rFonts w:ascii="Traditional Arabic" w:hAnsi="Traditional Arabic" w:cs="Traditional Arabic" w:hint="cs"/>
          <w:b/>
          <w:bCs/>
          <w:color w:val="00B050"/>
          <w:sz w:val="32"/>
          <w:szCs w:val="32"/>
          <w:rtl/>
          <w:lang w:bidi="ar-IQ"/>
        </w:rPr>
        <w:t>يعقوب</w:t>
      </w:r>
      <w:r w:rsidR="002E3C51" w:rsidRPr="00F550B9">
        <w:rPr>
          <w:rFonts w:ascii="Traditional Arabic" w:hAnsi="Traditional Arabic" w:cs="Traditional Arabic"/>
          <w:color w:val="00B050"/>
          <w:sz w:val="32"/>
          <w:szCs w:val="32"/>
          <w:rtl/>
          <w:lang w:bidi="ar-IQ"/>
        </w:rPr>
        <w:t xml:space="preserve"> </w:t>
      </w:r>
      <w:r w:rsidR="002E3C51">
        <w:rPr>
          <w:rFonts w:ascii="Traditional Arabic" w:hAnsi="Traditional Arabic" w:cs="Traditional Arabic" w:hint="cs"/>
          <w:sz w:val="32"/>
          <w:szCs w:val="32"/>
          <w:rtl/>
          <w:lang w:bidi="ar-IQ"/>
        </w:rPr>
        <w:t>بتشديد التاء الأولى (</w:t>
      </w:r>
      <w:r w:rsidR="002E3C51" w:rsidRPr="002E3C51">
        <w:rPr>
          <w:rFonts w:ascii="Traditional Arabic" w:hAnsi="Traditional Arabic" w:cs="Traditional Arabic" w:hint="cs"/>
          <w:b/>
          <w:bCs/>
          <w:sz w:val="32"/>
          <w:szCs w:val="32"/>
          <w:rtl/>
          <w:lang w:bidi="ar-IQ"/>
        </w:rPr>
        <w:t>فُتِّحَتْ</w:t>
      </w:r>
      <w:r w:rsidR="002E3C51">
        <w:rPr>
          <w:rFonts w:ascii="Traditional Arabic" w:hAnsi="Traditional Arabic" w:cs="Traditional Arabic" w:hint="cs"/>
          <w:sz w:val="32"/>
          <w:szCs w:val="32"/>
          <w:rtl/>
          <w:lang w:bidi="ar-IQ"/>
        </w:rPr>
        <w:t xml:space="preserve">). </w:t>
      </w:r>
      <w:r w:rsidR="000F0EAB" w:rsidRPr="000F0EAB">
        <w:rPr>
          <w:rFonts w:ascii="Traditional Arabic" w:hAnsi="Traditional Arabic" w:cs="Traditional Arabic"/>
          <w:sz w:val="32"/>
          <w:szCs w:val="32"/>
          <w:rtl/>
          <w:lang w:bidi="ar-IQ"/>
        </w:rPr>
        <w:t>﴿</w:t>
      </w:r>
      <w:r w:rsidR="00990589" w:rsidRPr="000F0EAB">
        <w:rPr>
          <w:rFonts w:ascii="Traditional Arabic" w:hAnsi="Traditional Arabic" w:cs="Traditional Arabic" w:hint="cs"/>
          <w:b/>
          <w:bCs/>
          <w:color w:val="FF0000"/>
          <w:sz w:val="32"/>
          <w:szCs w:val="32"/>
          <w:rtl/>
          <w:lang w:bidi="ar-IQ"/>
        </w:rPr>
        <w:t>يَأْجُوجَ وَمَأْجُوجَ</w:t>
      </w:r>
      <w:r w:rsidR="000F0EAB" w:rsidRPr="000F0EAB">
        <w:rPr>
          <w:rFonts w:ascii="Traditional Arabic" w:hAnsi="Traditional Arabic" w:cs="Traditional Arabic"/>
          <w:sz w:val="32"/>
          <w:szCs w:val="32"/>
          <w:rtl/>
          <w:lang w:bidi="ar-IQ"/>
        </w:rPr>
        <w:t>﴾</w:t>
      </w:r>
      <w:r w:rsidR="00990589" w:rsidRPr="000F0EAB">
        <w:rPr>
          <w:rFonts w:ascii="Traditional Arabic" w:hAnsi="Traditional Arabic" w:cs="Traditional Arabic"/>
          <w:sz w:val="32"/>
          <w:szCs w:val="32"/>
          <w:rtl/>
          <w:lang w:bidi="ar-IQ"/>
        </w:rPr>
        <w:t xml:space="preserve">: </w:t>
      </w:r>
      <w:r w:rsidR="00990589" w:rsidRPr="000F0EAB">
        <w:rPr>
          <w:rFonts w:ascii="Traditional Arabic" w:hAnsi="Traditional Arabic" w:cs="Traditional Arabic" w:hint="cs"/>
          <w:sz w:val="32"/>
          <w:szCs w:val="32"/>
          <w:rtl/>
          <w:lang w:bidi="ar-IQ"/>
        </w:rPr>
        <w:t xml:space="preserve">أبدل </w:t>
      </w:r>
      <w:r w:rsidR="002E3C51">
        <w:rPr>
          <w:rFonts w:ascii="Traditional Arabic" w:hAnsi="Traditional Arabic" w:cs="Traditional Arabic" w:hint="cs"/>
          <w:b/>
          <w:bCs/>
          <w:color w:val="00B050"/>
          <w:sz w:val="32"/>
          <w:szCs w:val="32"/>
          <w:rtl/>
          <w:lang w:bidi="ar-IQ"/>
        </w:rPr>
        <w:t>يعقوب</w:t>
      </w:r>
      <w:r w:rsidR="00990589" w:rsidRPr="000F0EAB">
        <w:rPr>
          <w:rFonts w:ascii="Traditional Arabic" w:hAnsi="Traditional Arabic" w:cs="Traditional Arabic" w:hint="cs"/>
          <w:sz w:val="32"/>
          <w:szCs w:val="32"/>
          <w:rtl/>
          <w:lang w:bidi="ar-IQ"/>
        </w:rPr>
        <w:t xml:space="preserve"> الهمزة فيهما</w:t>
      </w:r>
      <w:r w:rsidR="002E3C51">
        <w:rPr>
          <w:rFonts w:ascii="Traditional Arabic" w:hAnsi="Traditional Arabic" w:cs="Traditional Arabic" w:hint="cs"/>
          <w:sz w:val="32"/>
          <w:szCs w:val="32"/>
          <w:rtl/>
          <w:lang w:bidi="ar-IQ"/>
        </w:rPr>
        <w:t xml:space="preserve"> ألفاً</w:t>
      </w:r>
      <w:r w:rsidR="00990589" w:rsidRPr="000F0EAB">
        <w:rPr>
          <w:rFonts w:ascii="Traditional Arabic" w:hAnsi="Traditional Arabic" w:cs="Traditional Arabic" w:hint="cs"/>
          <w:sz w:val="32"/>
          <w:szCs w:val="32"/>
          <w:rtl/>
          <w:lang w:bidi="ar-IQ"/>
        </w:rPr>
        <w:t xml:space="preserve"> </w:t>
      </w:r>
      <w:r w:rsidR="00990589" w:rsidRPr="000F0EAB">
        <w:rPr>
          <w:rFonts w:ascii="Traditional Arabic" w:hAnsi="Traditional Arabic" w:cs="Traditional Arabic" w:hint="cs"/>
          <w:b/>
          <w:bCs/>
          <w:sz w:val="32"/>
          <w:szCs w:val="32"/>
          <w:rtl/>
          <w:lang w:bidi="ar-IQ"/>
        </w:rPr>
        <w:t>(ياجوج وماجوج)</w:t>
      </w:r>
      <w:r w:rsidR="002E3C51">
        <w:rPr>
          <w:rFonts w:ascii="Traditional Arabic" w:hAnsi="Traditional Arabic" w:cs="Traditional Arabic" w:hint="cs"/>
          <w:sz w:val="32"/>
          <w:szCs w:val="32"/>
          <w:rtl/>
          <w:lang w:bidi="ar-IQ"/>
        </w:rPr>
        <w:t xml:space="preserve"> </w:t>
      </w:r>
      <w:r w:rsidR="002E3C51" w:rsidRPr="00570712">
        <w:rPr>
          <w:rFonts w:cs="Traditional Arabic"/>
          <w:sz w:val="32"/>
          <w:szCs w:val="32"/>
          <w:vertAlign w:val="superscript"/>
          <w:rtl/>
          <w:lang w:eastAsia="ar-SA"/>
        </w:rPr>
        <w:t>(</w:t>
      </w:r>
      <w:r w:rsidR="002E3C51" w:rsidRPr="00570712">
        <w:rPr>
          <w:rFonts w:cs="Traditional Arabic"/>
          <w:sz w:val="32"/>
          <w:szCs w:val="32"/>
          <w:vertAlign w:val="superscript"/>
          <w:rtl/>
          <w:lang w:eastAsia="ar-SA"/>
        </w:rPr>
        <w:footnoteReference w:id="238"/>
      </w:r>
      <w:r w:rsidR="002E3C51" w:rsidRPr="00570712">
        <w:rPr>
          <w:rFonts w:cs="Traditional Arabic"/>
          <w:sz w:val="32"/>
          <w:szCs w:val="32"/>
          <w:vertAlign w:val="superscript"/>
          <w:rtl/>
          <w:lang w:eastAsia="ar-SA"/>
        </w:rPr>
        <w:t>)</w:t>
      </w:r>
      <w:r w:rsidR="00990589" w:rsidRPr="000F0EAB">
        <w:rPr>
          <w:rFonts w:ascii="Traditional Arabic" w:hAnsi="Traditional Arabic" w:cs="Traditional Arabic" w:hint="cs"/>
          <w:sz w:val="32"/>
          <w:szCs w:val="32"/>
          <w:rtl/>
          <w:lang w:bidi="ar-IQ"/>
        </w:rPr>
        <w:t>.</w:t>
      </w:r>
      <w:r w:rsidR="002E3C51">
        <w:rPr>
          <w:rFonts w:ascii="Traditional Arabic" w:hAnsi="Traditional Arabic" w:cs="Traditional Arabic" w:hint="cs"/>
          <w:sz w:val="32"/>
          <w:szCs w:val="32"/>
          <w:rtl/>
          <w:lang w:bidi="ar-IQ"/>
        </w:rPr>
        <w:t xml:space="preserve"> </w:t>
      </w:r>
    </w:p>
    <w:p w:rsidR="00990589" w:rsidRPr="000F0EAB" w:rsidRDefault="00FE7180" w:rsidP="00A40733">
      <w:pPr>
        <w:pStyle w:val="a3"/>
        <w:jc w:val="both"/>
        <w:rPr>
          <w:rFonts w:ascii="Traditional Arabic" w:hAnsi="Traditional Arabic" w:cs="Traditional Arabic"/>
          <w:sz w:val="32"/>
          <w:szCs w:val="32"/>
          <w:rtl/>
          <w:lang w:bidi="ar-IQ"/>
        </w:rPr>
      </w:pPr>
      <w:r w:rsidRPr="000F0EAB">
        <w:rPr>
          <w:rFonts w:ascii="Traditional Arabic" w:hAnsi="Traditional Arabic" w:cs="Traditional Arabic"/>
          <w:b/>
          <w:bCs/>
          <w:sz w:val="32"/>
          <w:szCs w:val="32"/>
          <w:lang w:bidi="ar-IQ"/>
        </w:rPr>
        <w:t xml:space="preserve"> </w:t>
      </w:r>
      <w:r w:rsidRPr="000F0EAB">
        <w:rPr>
          <w:rFonts w:ascii="Traditional Arabic" w:hAnsi="Traditional Arabic" w:cs="Traditional Arabic"/>
          <w:b/>
          <w:bCs/>
          <w:sz w:val="32"/>
          <w:szCs w:val="32"/>
          <w:lang w:bidi="ar-IQ"/>
        </w:rPr>
        <w:sym w:font="Symbol" w:char="F0B7"/>
      </w:r>
      <w:r w:rsidR="00990589" w:rsidRPr="000F0EAB">
        <w:rPr>
          <w:rFonts w:ascii="Traditional Arabic" w:hAnsi="Traditional Arabic" w:cs="Traditional Arabic"/>
          <w:b/>
          <w:bCs/>
          <w:sz w:val="32"/>
          <w:szCs w:val="32"/>
          <w:rtl/>
          <w:lang w:bidi="ar-IQ"/>
        </w:rPr>
        <w:t xml:space="preserve">(آية </w:t>
      </w:r>
      <w:r w:rsidR="00990589" w:rsidRPr="000F0EAB">
        <w:rPr>
          <w:rFonts w:ascii="Traditional Arabic" w:hAnsi="Traditional Arabic" w:cs="Traditional Arabic" w:hint="cs"/>
          <w:b/>
          <w:bCs/>
          <w:sz w:val="32"/>
          <w:szCs w:val="32"/>
          <w:rtl/>
          <w:lang w:bidi="ar-IQ"/>
        </w:rPr>
        <w:t>99</w:t>
      </w:r>
      <w:r w:rsidR="00990589" w:rsidRPr="000F0EAB">
        <w:rPr>
          <w:rFonts w:ascii="Traditional Arabic" w:hAnsi="Traditional Arabic" w:cs="Traditional Arabic"/>
          <w:b/>
          <w:bCs/>
          <w:sz w:val="32"/>
          <w:szCs w:val="32"/>
          <w:rtl/>
          <w:lang w:bidi="ar-IQ"/>
        </w:rPr>
        <w:t xml:space="preserve">) </w:t>
      </w:r>
      <w:r w:rsidR="000F0EAB" w:rsidRPr="000F0EAB">
        <w:rPr>
          <w:rFonts w:ascii="Traditional Arabic" w:hAnsi="Traditional Arabic" w:cs="Traditional Arabic"/>
          <w:sz w:val="32"/>
          <w:szCs w:val="32"/>
          <w:rtl/>
          <w:lang w:bidi="ar-IQ"/>
        </w:rPr>
        <w:t>﴿</w:t>
      </w:r>
      <w:r w:rsidR="00990589" w:rsidRPr="000F0EAB">
        <w:rPr>
          <w:rFonts w:ascii="Traditional Arabic" w:hAnsi="Traditional Arabic" w:cs="Traditional Arabic" w:hint="cs"/>
          <w:b/>
          <w:bCs/>
          <w:color w:val="FF0000"/>
          <w:sz w:val="32"/>
          <w:szCs w:val="32"/>
          <w:rtl/>
          <w:lang w:bidi="ar-IQ"/>
        </w:rPr>
        <w:t>هَؤلاءِ أَلِهَة</w:t>
      </w:r>
      <w:r w:rsidR="00224F60">
        <w:rPr>
          <w:rFonts w:ascii="Traditional Arabic" w:hAnsi="Traditional Arabic" w:cs="Traditional Arabic" w:hint="cs"/>
          <w:b/>
          <w:bCs/>
          <w:color w:val="FF0000"/>
          <w:sz w:val="32"/>
          <w:szCs w:val="32"/>
          <w:rtl/>
          <w:lang w:bidi="ar-IQ"/>
        </w:rPr>
        <w:t>ً</w:t>
      </w:r>
      <w:r w:rsidR="000F0EAB" w:rsidRPr="000F0EAB">
        <w:rPr>
          <w:rFonts w:ascii="Traditional Arabic" w:hAnsi="Traditional Arabic" w:cs="Traditional Arabic"/>
          <w:sz w:val="32"/>
          <w:szCs w:val="32"/>
          <w:rtl/>
          <w:lang w:bidi="ar-IQ"/>
        </w:rPr>
        <w:t>﴾</w:t>
      </w:r>
      <w:r w:rsidR="00990589" w:rsidRPr="000F0EAB">
        <w:rPr>
          <w:rFonts w:ascii="Traditional Arabic" w:hAnsi="Traditional Arabic" w:cs="Traditional Arabic"/>
          <w:b/>
          <w:bCs/>
          <w:sz w:val="32"/>
          <w:szCs w:val="32"/>
          <w:rtl/>
          <w:lang w:bidi="ar-IQ"/>
        </w:rPr>
        <w:t xml:space="preserve">: </w:t>
      </w:r>
      <w:r w:rsidR="00A40733">
        <w:rPr>
          <w:rFonts w:ascii="Traditional Arabic" w:hAnsi="Traditional Arabic" w:cs="Traditional Arabic" w:hint="cs"/>
          <w:sz w:val="32"/>
          <w:szCs w:val="32"/>
          <w:rtl/>
          <w:lang w:bidi="ar-IQ"/>
        </w:rPr>
        <w:t>قرأها</w:t>
      </w:r>
      <w:r w:rsidR="00990589" w:rsidRPr="000F0EAB">
        <w:rPr>
          <w:rFonts w:ascii="Traditional Arabic" w:hAnsi="Traditional Arabic" w:cs="Traditional Arabic" w:hint="cs"/>
          <w:sz w:val="32"/>
          <w:szCs w:val="32"/>
          <w:rtl/>
          <w:lang w:bidi="ar-IQ"/>
        </w:rPr>
        <w:t xml:space="preserve"> </w:t>
      </w:r>
      <w:r w:rsidR="00A40733">
        <w:rPr>
          <w:rFonts w:ascii="Traditional Arabic" w:hAnsi="Traditional Arabic" w:cs="Traditional Arabic" w:hint="cs"/>
          <w:b/>
          <w:bCs/>
          <w:color w:val="7030A0"/>
          <w:sz w:val="32"/>
          <w:szCs w:val="32"/>
          <w:rtl/>
          <w:lang w:bidi="ar-IQ"/>
        </w:rPr>
        <w:t>رويس</w:t>
      </w:r>
      <w:r w:rsidR="00990589" w:rsidRPr="00A40733">
        <w:rPr>
          <w:rFonts w:ascii="Traditional Arabic" w:hAnsi="Traditional Arabic" w:cs="Traditional Arabic" w:hint="cs"/>
          <w:color w:val="7030A0"/>
          <w:sz w:val="32"/>
          <w:szCs w:val="32"/>
          <w:rtl/>
          <w:lang w:bidi="ar-IQ"/>
        </w:rPr>
        <w:t xml:space="preserve"> </w:t>
      </w:r>
      <w:r w:rsidR="00A40733">
        <w:rPr>
          <w:rFonts w:ascii="Traditional Arabic" w:hAnsi="Traditional Arabic" w:cs="Traditional Arabic" w:hint="cs"/>
          <w:sz w:val="32"/>
          <w:szCs w:val="32"/>
          <w:rtl/>
          <w:lang w:bidi="ar-IQ"/>
        </w:rPr>
        <w:t xml:space="preserve">بتحقيق الهمزة الأولى وإبدال </w:t>
      </w:r>
      <w:r w:rsidR="00990589" w:rsidRPr="000F0EAB">
        <w:rPr>
          <w:rFonts w:ascii="Traditional Arabic" w:hAnsi="Traditional Arabic" w:cs="Traditional Arabic" w:hint="cs"/>
          <w:sz w:val="32"/>
          <w:szCs w:val="32"/>
          <w:rtl/>
          <w:lang w:bidi="ar-IQ"/>
        </w:rPr>
        <w:t xml:space="preserve">الثانية ياءً </w:t>
      </w:r>
      <w:r w:rsidR="00A40733">
        <w:rPr>
          <w:rFonts w:ascii="Traditional Arabic" w:hAnsi="Traditional Arabic" w:cs="Traditional Arabic" w:hint="cs"/>
          <w:sz w:val="32"/>
          <w:szCs w:val="32"/>
          <w:rtl/>
          <w:lang w:bidi="ar-IQ"/>
        </w:rPr>
        <w:t>خالصة مفتوحة</w:t>
      </w:r>
      <w:r w:rsidR="00A27074" w:rsidRPr="000F0EAB">
        <w:rPr>
          <w:rFonts w:ascii="Traditional Arabic" w:hAnsi="Traditional Arabic" w:cs="Traditional Arabic" w:hint="cs"/>
          <w:sz w:val="32"/>
          <w:szCs w:val="32"/>
          <w:rtl/>
          <w:lang w:bidi="ar-IQ"/>
        </w:rPr>
        <w:t xml:space="preserve"> </w:t>
      </w:r>
      <w:r w:rsidR="00990589" w:rsidRPr="000F0EAB">
        <w:rPr>
          <w:rFonts w:ascii="Traditional Arabic" w:hAnsi="Traditional Arabic" w:cs="Traditional Arabic" w:hint="cs"/>
          <w:b/>
          <w:bCs/>
          <w:sz w:val="32"/>
          <w:szCs w:val="32"/>
          <w:rtl/>
          <w:lang w:bidi="ar-IQ"/>
        </w:rPr>
        <w:t>(</w:t>
      </w:r>
      <w:r w:rsidR="00224F60" w:rsidRPr="00224F60">
        <w:rPr>
          <w:rFonts w:ascii="Traditional Arabic" w:hAnsi="Traditional Arabic" w:cs="Traditional Arabic"/>
          <w:b/>
          <w:bCs/>
          <w:sz w:val="32"/>
          <w:szCs w:val="32"/>
          <w:rtl/>
          <w:lang w:bidi="ar-IQ"/>
        </w:rPr>
        <w:t>هَؤلاءِ</w:t>
      </w:r>
      <w:r w:rsidR="00990589" w:rsidRPr="000F0EAB">
        <w:rPr>
          <w:rFonts w:ascii="Traditional Arabic" w:hAnsi="Traditional Arabic" w:cs="Traditional Arabic" w:hint="cs"/>
          <w:b/>
          <w:bCs/>
          <w:sz w:val="32"/>
          <w:szCs w:val="32"/>
          <w:rtl/>
          <w:lang w:bidi="ar-IQ"/>
        </w:rPr>
        <w:t xml:space="preserve"> يَال</w:t>
      </w:r>
      <w:r w:rsidR="00224F60">
        <w:rPr>
          <w:rFonts w:ascii="Traditional Arabic" w:hAnsi="Traditional Arabic" w:cs="Traditional Arabic" w:hint="cs"/>
          <w:b/>
          <w:bCs/>
          <w:sz w:val="32"/>
          <w:szCs w:val="32"/>
          <w:rtl/>
          <w:lang w:bidi="ar-IQ"/>
        </w:rPr>
        <w:t>ِ</w:t>
      </w:r>
      <w:r w:rsidR="00990589" w:rsidRPr="000F0EAB">
        <w:rPr>
          <w:rFonts w:ascii="Traditional Arabic" w:hAnsi="Traditional Arabic" w:cs="Traditional Arabic" w:hint="cs"/>
          <w:b/>
          <w:bCs/>
          <w:sz w:val="32"/>
          <w:szCs w:val="32"/>
          <w:rtl/>
          <w:lang w:bidi="ar-IQ"/>
        </w:rPr>
        <w:t>ه</w:t>
      </w:r>
      <w:r w:rsidR="00224F60">
        <w:rPr>
          <w:rFonts w:ascii="Traditional Arabic" w:hAnsi="Traditional Arabic" w:cs="Traditional Arabic" w:hint="cs"/>
          <w:b/>
          <w:bCs/>
          <w:sz w:val="32"/>
          <w:szCs w:val="32"/>
          <w:rtl/>
          <w:lang w:bidi="ar-IQ"/>
        </w:rPr>
        <w:t>َ</w:t>
      </w:r>
      <w:r w:rsidR="00990589" w:rsidRPr="000F0EAB">
        <w:rPr>
          <w:rFonts w:ascii="Traditional Arabic" w:hAnsi="Traditional Arabic" w:cs="Traditional Arabic" w:hint="cs"/>
          <w:b/>
          <w:bCs/>
          <w:sz w:val="32"/>
          <w:szCs w:val="32"/>
          <w:rtl/>
          <w:lang w:bidi="ar-IQ"/>
        </w:rPr>
        <w:t>ة</w:t>
      </w:r>
      <w:r w:rsidR="00224F60">
        <w:rPr>
          <w:rFonts w:ascii="Traditional Arabic" w:hAnsi="Traditional Arabic" w:cs="Traditional Arabic" w:hint="cs"/>
          <w:b/>
          <w:bCs/>
          <w:sz w:val="32"/>
          <w:szCs w:val="32"/>
          <w:rtl/>
          <w:lang w:bidi="ar-IQ"/>
        </w:rPr>
        <w:t>ً</w:t>
      </w:r>
      <w:r w:rsidR="00990589" w:rsidRPr="000F0EAB">
        <w:rPr>
          <w:rFonts w:ascii="Traditional Arabic" w:hAnsi="Traditional Arabic" w:cs="Traditional Arabic" w:hint="cs"/>
          <w:b/>
          <w:bCs/>
          <w:sz w:val="32"/>
          <w:szCs w:val="32"/>
          <w:rtl/>
          <w:lang w:bidi="ar-IQ"/>
        </w:rPr>
        <w:t>)</w:t>
      </w:r>
      <w:r w:rsidR="00990589" w:rsidRPr="000F0EAB">
        <w:rPr>
          <w:rFonts w:ascii="Traditional Arabic" w:hAnsi="Traditional Arabic" w:cs="Traditional Arabic" w:hint="cs"/>
          <w:sz w:val="32"/>
          <w:szCs w:val="32"/>
          <w:rtl/>
          <w:lang w:bidi="ar-IQ"/>
        </w:rPr>
        <w:t>.</w:t>
      </w:r>
    </w:p>
    <w:p w:rsidR="00CA2457" w:rsidRPr="000F0EAB" w:rsidRDefault="00A40733" w:rsidP="00A40733">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FE7180" w:rsidRPr="000F0EAB">
        <w:rPr>
          <w:rFonts w:ascii="Traditional Arabic" w:hAnsi="Traditional Arabic" w:cs="Traditional Arabic"/>
          <w:b/>
          <w:bCs/>
          <w:sz w:val="32"/>
          <w:szCs w:val="32"/>
          <w:lang w:bidi="ar-IQ"/>
        </w:rPr>
        <w:sym w:font="Symbol" w:char="F0B7"/>
      </w:r>
      <w:r w:rsidR="00990589" w:rsidRPr="000F0EAB">
        <w:rPr>
          <w:rFonts w:ascii="Traditional Arabic" w:hAnsi="Traditional Arabic" w:cs="Traditional Arabic"/>
          <w:b/>
          <w:bCs/>
          <w:sz w:val="32"/>
          <w:szCs w:val="32"/>
          <w:rtl/>
          <w:lang w:bidi="ar-IQ"/>
        </w:rPr>
        <w:t xml:space="preserve">(آية </w:t>
      </w:r>
      <w:r w:rsidR="00990589" w:rsidRPr="000F0EAB">
        <w:rPr>
          <w:rFonts w:ascii="Traditional Arabic" w:hAnsi="Traditional Arabic" w:cs="Traditional Arabic" w:hint="cs"/>
          <w:b/>
          <w:bCs/>
          <w:sz w:val="32"/>
          <w:szCs w:val="32"/>
          <w:rtl/>
          <w:lang w:bidi="ar-IQ"/>
        </w:rPr>
        <w:t>104</w:t>
      </w:r>
      <w:r w:rsidR="00990589" w:rsidRPr="000F0EAB">
        <w:rPr>
          <w:rFonts w:ascii="Traditional Arabic" w:hAnsi="Traditional Arabic" w:cs="Traditional Arabic"/>
          <w:b/>
          <w:bCs/>
          <w:sz w:val="32"/>
          <w:szCs w:val="32"/>
          <w:rtl/>
          <w:lang w:bidi="ar-IQ"/>
        </w:rPr>
        <w:t xml:space="preserve">) </w:t>
      </w:r>
      <w:r w:rsidR="000F0EAB" w:rsidRPr="000F0EAB">
        <w:rPr>
          <w:rFonts w:ascii="Traditional Arabic" w:hAnsi="Traditional Arabic" w:cs="Traditional Arabic"/>
          <w:sz w:val="32"/>
          <w:szCs w:val="32"/>
          <w:rtl/>
          <w:lang w:bidi="ar-IQ"/>
        </w:rPr>
        <w:t>﴿</w:t>
      </w:r>
      <w:r w:rsidR="00990589" w:rsidRPr="000F0EAB">
        <w:rPr>
          <w:rFonts w:ascii="Traditional Arabic" w:hAnsi="Traditional Arabic" w:cs="Traditional Arabic" w:hint="cs"/>
          <w:b/>
          <w:bCs/>
          <w:color w:val="FF0000"/>
          <w:sz w:val="32"/>
          <w:szCs w:val="32"/>
          <w:rtl/>
          <w:lang w:bidi="ar-IQ"/>
        </w:rPr>
        <w:t>لِلْ</w:t>
      </w:r>
      <w:r w:rsidR="00CA2457" w:rsidRPr="000F0EAB">
        <w:rPr>
          <w:rFonts w:ascii="Traditional Arabic" w:hAnsi="Traditional Arabic" w:cs="Traditional Arabic" w:hint="cs"/>
          <w:b/>
          <w:bCs/>
          <w:color w:val="FF0000"/>
          <w:sz w:val="32"/>
          <w:szCs w:val="32"/>
          <w:rtl/>
          <w:lang w:bidi="ar-IQ"/>
        </w:rPr>
        <w:t>كُتُبِ</w:t>
      </w:r>
      <w:r w:rsidR="000F0EAB" w:rsidRPr="000F0EAB">
        <w:rPr>
          <w:rFonts w:ascii="Traditional Arabic" w:hAnsi="Traditional Arabic" w:cs="Traditional Arabic"/>
          <w:sz w:val="32"/>
          <w:szCs w:val="32"/>
          <w:rtl/>
          <w:lang w:bidi="ar-IQ"/>
        </w:rPr>
        <w:t>﴾</w:t>
      </w:r>
      <w:r w:rsidR="00990589" w:rsidRPr="000F0EAB">
        <w:rPr>
          <w:rFonts w:ascii="Traditional Arabic" w:hAnsi="Traditional Arabic" w:cs="Traditional Arabic"/>
          <w:sz w:val="32"/>
          <w:szCs w:val="32"/>
          <w:rtl/>
          <w:lang w:bidi="ar-IQ"/>
        </w:rPr>
        <w:t xml:space="preserve">: </w:t>
      </w:r>
      <w:r w:rsidR="00990589" w:rsidRPr="000F0EAB">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CA2457" w:rsidRPr="000F0EAB">
        <w:rPr>
          <w:rFonts w:ascii="Traditional Arabic" w:hAnsi="Traditional Arabic" w:cs="Traditional Arabic" w:hint="cs"/>
          <w:color w:val="00B050"/>
          <w:sz w:val="32"/>
          <w:szCs w:val="32"/>
          <w:rtl/>
          <w:lang w:bidi="ar-IQ"/>
        </w:rPr>
        <w:t xml:space="preserve"> </w:t>
      </w:r>
      <w:r w:rsidR="00CA2457" w:rsidRPr="000F0EAB">
        <w:rPr>
          <w:rFonts w:ascii="Traditional Arabic" w:hAnsi="Traditional Arabic" w:cs="Traditional Arabic" w:hint="cs"/>
          <w:sz w:val="32"/>
          <w:szCs w:val="32"/>
          <w:rtl/>
          <w:lang w:bidi="ar-IQ"/>
        </w:rPr>
        <w:t>بكسر الكاف وألف بعد التاء</w:t>
      </w:r>
      <w:r w:rsidR="00952299">
        <w:rPr>
          <w:rFonts w:ascii="Traditional Arabic" w:hAnsi="Traditional Arabic" w:cs="Traditional Arabic" w:hint="cs"/>
          <w:sz w:val="32"/>
          <w:szCs w:val="32"/>
          <w:rtl/>
          <w:lang w:bidi="ar-IQ"/>
        </w:rPr>
        <w:t xml:space="preserve"> </w:t>
      </w:r>
      <w:r w:rsidR="00224F60">
        <w:rPr>
          <w:rFonts w:ascii="Traditional Arabic" w:hAnsi="Traditional Arabic" w:cs="Traditional Arabic" w:hint="cs"/>
          <w:sz w:val="32"/>
          <w:szCs w:val="32"/>
          <w:rtl/>
          <w:lang w:bidi="ar-IQ"/>
        </w:rPr>
        <w:t>ع</w:t>
      </w:r>
      <w:r w:rsidR="00952299">
        <w:rPr>
          <w:rFonts w:ascii="Traditional Arabic" w:hAnsi="Traditional Arabic" w:cs="Traditional Arabic" w:hint="cs"/>
          <w:sz w:val="32"/>
          <w:szCs w:val="32"/>
          <w:rtl/>
          <w:lang w:bidi="ar-IQ"/>
        </w:rPr>
        <w:t>لى الإفراد</w:t>
      </w:r>
      <w:r w:rsidR="00CA2457" w:rsidRPr="000F0EAB">
        <w:rPr>
          <w:rFonts w:ascii="Traditional Arabic" w:hAnsi="Traditional Arabic" w:cs="Traditional Arabic" w:hint="cs"/>
          <w:sz w:val="32"/>
          <w:szCs w:val="32"/>
          <w:rtl/>
          <w:lang w:bidi="ar-IQ"/>
        </w:rPr>
        <w:t xml:space="preserve"> </w:t>
      </w:r>
      <w:r w:rsidR="00CA2457" w:rsidRPr="000F0EAB">
        <w:rPr>
          <w:rFonts w:ascii="Traditional Arabic" w:hAnsi="Traditional Arabic" w:cs="Traditional Arabic" w:hint="cs"/>
          <w:b/>
          <w:bCs/>
          <w:sz w:val="32"/>
          <w:szCs w:val="32"/>
          <w:rtl/>
          <w:lang w:bidi="ar-IQ"/>
        </w:rPr>
        <w:t>(للكتابِ)</w:t>
      </w:r>
      <w:r w:rsidR="00990589" w:rsidRPr="000F0EAB">
        <w:rPr>
          <w:rFonts w:ascii="Traditional Arabic" w:hAnsi="Traditional Arabic" w:cs="Traditional Arabic" w:hint="cs"/>
          <w:sz w:val="32"/>
          <w:szCs w:val="32"/>
          <w:rtl/>
          <w:lang w:bidi="ar-IQ"/>
        </w:rPr>
        <w:t>.</w:t>
      </w:r>
      <w:r w:rsidR="00CA2457" w:rsidRPr="000F0EAB">
        <w:rPr>
          <w:rFonts w:ascii="Traditional Arabic" w:hAnsi="Traditional Arabic" w:cs="Traditional Arabic" w:hint="cs"/>
          <w:sz w:val="32"/>
          <w:szCs w:val="32"/>
          <w:rtl/>
          <w:lang w:bidi="ar-IQ"/>
        </w:rPr>
        <w:t xml:space="preserve"> </w:t>
      </w:r>
    </w:p>
    <w:p w:rsidR="00CA2457" w:rsidRPr="00D62B3E" w:rsidRDefault="00FE7180" w:rsidP="00A40733">
      <w:pPr>
        <w:pStyle w:val="a3"/>
        <w:jc w:val="both"/>
        <w:rPr>
          <w:rFonts w:ascii="Traditional Arabic" w:hAnsi="Traditional Arabic" w:cs="Traditional Arabic"/>
          <w:b/>
          <w:bCs/>
          <w:sz w:val="32"/>
          <w:szCs w:val="32"/>
          <w:rtl/>
          <w:lang w:bidi="ar-IQ"/>
        </w:rPr>
      </w:pPr>
      <w:r w:rsidRPr="000F0EAB">
        <w:rPr>
          <w:rFonts w:ascii="Traditional Arabic" w:hAnsi="Traditional Arabic" w:cs="Traditional Arabic"/>
          <w:b/>
          <w:bCs/>
          <w:sz w:val="32"/>
          <w:szCs w:val="32"/>
          <w:lang w:bidi="ar-IQ"/>
        </w:rPr>
        <w:t xml:space="preserve"> </w:t>
      </w:r>
      <w:r w:rsidRPr="000F0EAB">
        <w:rPr>
          <w:rFonts w:ascii="Traditional Arabic" w:hAnsi="Traditional Arabic" w:cs="Traditional Arabic"/>
          <w:b/>
          <w:bCs/>
          <w:sz w:val="32"/>
          <w:szCs w:val="32"/>
          <w:lang w:bidi="ar-IQ"/>
        </w:rPr>
        <w:sym w:font="Symbol" w:char="F0B7"/>
      </w:r>
      <w:r w:rsidR="00CA2457" w:rsidRPr="000F0EAB">
        <w:rPr>
          <w:rFonts w:ascii="Traditional Arabic" w:hAnsi="Traditional Arabic" w:cs="Traditional Arabic"/>
          <w:b/>
          <w:bCs/>
          <w:sz w:val="32"/>
          <w:szCs w:val="32"/>
          <w:rtl/>
          <w:lang w:bidi="ar-IQ"/>
        </w:rPr>
        <w:t xml:space="preserve">(آية </w:t>
      </w:r>
      <w:r w:rsidR="00CA2457" w:rsidRPr="000F0EAB">
        <w:rPr>
          <w:rFonts w:ascii="Traditional Arabic" w:hAnsi="Traditional Arabic" w:cs="Traditional Arabic" w:hint="cs"/>
          <w:b/>
          <w:bCs/>
          <w:sz w:val="32"/>
          <w:szCs w:val="32"/>
          <w:rtl/>
          <w:lang w:bidi="ar-IQ"/>
        </w:rPr>
        <w:t>1</w:t>
      </w:r>
      <w:r w:rsidR="00A40733">
        <w:rPr>
          <w:rFonts w:ascii="Traditional Arabic" w:hAnsi="Traditional Arabic" w:cs="Traditional Arabic" w:hint="cs"/>
          <w:b/>
          <w:bCs/>
          <w:sz w:val="32"/>
          <w:szCs w:val="32"/>
          <w:rtl/>
          <w:lang w:bidi="ar-IQ"/>
        </w:rPr>
        <w:t>08</w:t>
      </w:r>
      <w:r w:rsidR="00CA2457" w:rsidRPr="000F0EAB">
        <w:rPr>
          <w:rFonts w:ascii="Traditional Arabic" w:hAnsi="Traditional Arabic" w:cs="Traditional Arabic"/>
          <w:b/>
          <w:bCs/>
          <w:sz w:val="32"/>
          <w:szCs w:val="32"/>
          <w:rtl/>
          <w:lang w:bidi="ar-IQ"/>
        </w:rPr>
        <w:t xml:space="preserve">) </w:t>
      </w:r>
      <w:r w:rsidR="000F0EAB" w:rsidRPr="000F0EAB">
        <w:rPr>
          <w:rFonts w:ascii="Traditional Arabic" w:hAnsi="Traditional Arabic" w:cs="Traditional Arabic"/>
          <w:sz w:val="32"/>
          <w:szCs w:val="32"/>
          <w:rtl/>
          <w:lang w:bidi="ar-IQ"/>
        </w:rPr>
        <w:t>﴿</w:t>
      </w:r>
      <w:r w:rsidR="00A40733">
        <w:rPr>
          <w:rFonts w:ascii="Traditional Arabic" w:hAnsi="Traditional Arabic" w:cs="Traditional Arabic" w:hint="cs"/>
          <w:b/>
          <w:bCs/>
          <w:color w:val="FF0000"/>
          <w:sz w:val="32"/>
          <w:szCs w:val="32"/>
          <w:rtl/>
          <w:lang w:bidi="ar-IQ"/>
        </w:rPr>
        <w:t>إِلَيَّ</w:t>
      </w:r>
      <w:r w:rsidR="000F0EAB" w:rsidRPr="000F0EAB">
        <w:rPr>
          <w:rFonts w:ascii="Traditional Arabic" w:hAnsi="Traditional Arabic" w:cs="Traditional Arabic"/>
          <w:sz w:val="32"/>
          <w:szCs w:val="32"/>
          <w:rtl/>
          <w:lang w:bidi="ar-IQ"/>
        </w:rPr>
        <w:t>﴾</w:t>
      </w:r>
      <w:r w:rsidR="00CA2457" w:rsidRPr="000F0EAB">
        <w:rPr>
          <w:rFonts w:ascii="Traditional Arabic" w:hAnsi="Traditional Arabic" w:cs="Traditional Arabic"/>
          <w:sz w:val="32"/>
          <w:szCs w:val="32"/>
          <w:rtl/>
          <w:lang w:bidi="ar-IQ"/>
        </w:rPr>
        <w:t xml:space="preserve">: </w:t>
      </w:r>
      <w:r w:rsidR="00A40733">
        <w:rPr>
          <w:rFonts w:ascii="Traditional Arabic" w:hAnsi="Traditional Arabic" w:cs="Traditional Arabic" w:hint="cs"/>
          <w:sz w:val="32"/>
          <w:szCs w:val="32"/>
          <w:rtl/>
          <w:lang w:bidi="ar-IQ"/>
        </w:rPr>
        <w:t>وقف عليها</w:t>
      </w:r>
      <w:r w:rsidR="00A40733" w:rsidRPr="00F550B9">
        <w:rPr>
          <w:rFonts w:ascii="Traditional Arabic" w:hAnsi="Traditional Arabic" w:cs="Traditional Arabic"/>
          <w:sz w:val="32"/>
          <w:szCs w:val="32"/>
          <w:rtl/>
          <w:lang w:bidi="ar-IQ"/>
        </w:rPr>
        <w:t xml:space="preserve"> </w:t>
      </w:r>
      <w:r w:rsidR="00A40733">
        <w:rPr>
          <w:rFonts w:ascii="Traditional Arabic" w:hAnsi="Traditional Arabic" w:cs="Traditional Arabic" w:hint="cs"/>
          <w:b/>
          <w:bCs/>
          <w:color w:val="00B050"/>
          <w:sz w:val="32"/>
          <w:szCs w:val="32"/>
          <w:rtl/>
          <w:lang w:bidi="ar-IQ"/>
        </w:rPr>
        <w:t>يعقوب</w:t>
      </w:r>
      <w:r w:rsidR="00A40733" w:rsidRPr="00F550B9">
        <w:rPr>
          <w:rFonts w:ascii="Traditional Arabic" w:hAnsi="Traditional Arabic" w:cs="Traditional Arabic"/>
          <w:color w:val="00B050"/>
          <w:sz w:val="32"/>
          <w:szCs w:val="32"/>
          <w:rtl/>
          <w:lang w:bidi="ar-IQ"/>
        </w:rPr>
        <w:t xml:space="preserve"> </w:t>
      </w:r>
      <w:r w:rsidR="00A40733">
        <w:rPr>
          <w:rFonts w:ascii="Traditional Arabic" w:hAnsi="Traditional Arabic" w:cs="Traditional Arabic" w:hint="cs"/>
          <w:sz w:val="32"/>
          <w:szCs w:val="32"/>
          <w:rtl/>
          <w:lang w:bidi="ar-IQ"/>
        </w:rPr>
        <w:t>بهاء السكت</w:t>
      </w:r>
      <w:r w:rsidR="00A40733" w:rsidRPr="00F550B9">
        <w:rPr>
          <w:rFonts w:ascii="Traditional Arabic" w:hAnsi="Traditional Arabic" w:cs="Traditional Arabic"/>
          <w:sz w:val="32"/>
          <w:szCs w:val="32"/>
          <w:rtl/>
          <w:lang w:bidi="ar-IQ"/>
        </w:rPr>
        <w:t xml:space="preserve"> </w:t>
      </w:r>
      <w:r w:rsidR="00A40733">
        <w:rPr>
          <w:rFonts w:ascii="Traditional Arabic" w:hAnsi="Traditional Arabic" w:cs="Traditional Arabic"/>
          <w:b/>
          <w:bCs/>
          <w:sz w:val="32"/>
          <w:szCs w:val="32"/>
          <w:rtl/>
          <w:lang w:bidi="ar-IQ"/>
        </w:rPr>
        <w:t>(</w:t>
      </w:r>
      <w:r w:rsidR="00A40733">
        <w:rPr>
          <w:rFonts w:ascii="Traditional Arabic" w:hAnsi="Traditional Arabic" w:cs="Traditional Arabic" w:hint="cs"/>
          <w:b/>
          <w:bCs/>
          <w:sz w:val="32"/>
          <w:szCs w:val="32"/>
          <w:rtl/>
          <w:lang w:bidi="ar-IQ"/>
        </w:rPr>
        <w:t>إِلَيَّهْ</w:t>
      </w:r>
      <w:r w:rsidR="00A40733" w:rsidRPr="00F550B9">
        <w:rPr>
          <w:rFonts w:ascii="Traditional Arabic" w:hAnsi="Traditional Arabic" w:cs="Traditional Arabic"/>
          <w:b/>
          <w:bCs/>
          <w:sz w:val="32"/>
          <w:szCs w:val="32"/>
          <w:rtl/>
          <w:lang w:bidi="ar-IQ"/>
        </w:rPr>
        <w:t>)</w:t>
      </w:r>
      <w:r w:rsidR="00A40733" w:rsidRPr="00F550B9">
        <w:rPr>
          <w:rFonts w:ascii="Traditional Arabic" w:hAnsi="Traditional Arabic" w:cs="Traditional Arabic"/>
          <w:sz w:val="32"/>
          <w:szCs w:val="32"/>
          <w:rtl/>
          <w:lang w:bidi="ar-IQ"/>
        </w:rPr>
        <w:t>.</w:t>
      </w:r>
    </w:p>
    <w:p w:rsidR="00787BF2" w:rsidRDefault="00FE7180" w:rsidP="006D3476">
      <w:pPr>
        <w:pStyle w:val="a3"/>
        <w:jc w:val="both"/>
        <w:rPr>
          <w:rFonts w:ascii="Traditional Arabic" w:hAnsi="Traditional Arabic" w:cs="Traditional Arabic"/>
          <w:sz w:val="32"/>
          <w:szCs w:val="32"/>
          <w:rtl/>
          <w:lang w:bidi="ar-IQ"/>
        </w:rPr>
      </w:pPr>
      <w:r w:rsidRPr="000F0EAB">
        <w:rPr>
          <w:rFonts w:ascii="Traditional Arabic" w:hAnsi="Traditional Arabic" w:cs="Traditional Arabic"/>
          <w:b/>
          <w:bCs/>
          <w:sz w:val="32"/>
          <w:szCs w:val="32"/>
          <w:lang w:bidi="ar-IQ"/>
        </w:rPr>
        <w:t xml:space="preserve"> </w:t>
      </w:r>
      <w:r w:rsidRPr="000F0EAB">
        <w:rPr>
          <w:rFonts w:ascii="Traditional Arabic" w:hAnsi="Traditional Arabic" w:cs="Traditional Arabic"/>
          <w:b/>
          <w:bCs/>
          <w:sz w:val="32"/>
          <w:szCs w:val="32"/>
          <w:lang w:bidi="ar-IQ"/>
        </w:rPr>
        <w:sym w:font="Symbol" w:char="F0B7"/>
      </w:r>
      <w:r w:rsidR="00CA2457" w:rsidRPr="000F0EAB">
        <w:rPr>
          <w:rFonts w:ascii="Traditional Arabic" w:hAnsi="Traditional Arabic" w:cs="Traditional Arabic"/>
          <w:b/>
          <w:bCs/>
          <w:sz w:val="32"/>
          <w:szCs w:val="32"/>
          <w:rtl/>
          <w:lang w:bidi="ar-IQ"/>
        </w:rPr>
        <w:t xml:space="preserve">(آية </w:t>
      </w:r>
      <w:r w:rsidR="00CA2457" w:rsidRPr="000F0EAB">
        <w:rPr>
          <w:rFonts w:ascii="Traditional Arabic" w:hAnsi="Traditional Arabic" w:cs="Traditional Arabic" w:hint="cs"/>
          <w:b/>
          <w:bCs/>
          <w:sz w:val="32"/>
          <w:szCs w:val="32"/>
          <w:rtl/>
          <w:lang w:bidi="ar-IQ"/>
        </w:rPr>
        <w:t>112</w:t>
      </w:r>
      <w:r w:rsidR="00CA2457" w:rsidRPr="000F0EAB">
        <w:rPr>
          <w:rFonts w:ascii="Traditional Arabic" w:hAnsi="Traditional Arabic" w:cs="Traditional Arabic"/>
          <w:b/>
          <w:bCs/>
          <w:sz w:val="32"/>
          <w:szCs w:val="32"/>
          <w:rtl/>
          <w:lang w:bidi="ar-IQ"/>
        </w:rPr>
        <w:t xml:space="preserve">) </w:t>
      </w:r>
      <w:r w:rsidR="000F0EAB" w:rsidRPr="000F0EAB">
        <w:rPr>
          <w:rFonts w:ascii="Traditional Arabic" w:hAnsi="Traditional Arabic" w:cs="Traditional Arabic"/>
          <w:sz w:val="32"/>
          <w:szCs w:val="32"/>
          <w:rtl/>
          <w:lang w:bidi="ar-IQ"/>
        </w:rPr>
        <w:t>﴿</w:t>
      </w:r>
      <w:r w:rsidR="00CA2457" w:rsidRPr="000F0EAB">
        <w:rPr>
          <w:rFonts w:ascii="Traditional Arabic" w:hAnsi="Traditional Arabic" w:cs="Traditional Arabic" w:hint="cs"/>
          <w:b/>
          <w:bCs/>
          <w:color w:val="FF0000"/>
          <w:sz w:val="32"/>
          <w:szCs w:val="32"/>
          <w:rtl/>
          <w:lang w:bidi="ar-IQ"/>
        </w:rPr>
        <w:t>قَالَ</w:t>
      </w:r>
      <w:r w:rsidR="00224F60">
        <w:rPr>
          <w:rFonts w:ascii="Traditional Arabic" w:hAnsi="Traditional Arabic" w:cs="Traditional Arabic" w:hint="cs"/>
          <w:b/>
          <w:bCs/>
          <w:color w:val="FF0000"/>
          <w:sz w:val="32"/>
          <w:szCs w:val="32"/>
          <w:rtl/>
          <w:lang w:bidi="ar-IQ"/>
        </w:rPr>
        <w:t xml:space="preserve"> رَبِّ</w:t>
      </w:r>
      <w:r w:rsidR="000F0EAB" w:rsidRPr="000F0EAB">
        <w:rPr>
          <w:rFonts w:ascii="Traditional Arabic" w:hAnsi="Traditional Arabic" w:cs="Traditional Arabic"/>
          <w:sz w:val="32"/>
          <w:szCs w:val="32"/>
          <w:rtl/>
          <w:lang w:bidi="ar-IQ"/>
        </w:rPr>
        <w:t>﴾</w:t>
      </w:r>
      <w:r w:rsidR="00CA2457" w:rsidRPr="000F0EAB">
        <w:rPr>
          <w:rFonts w:ascii="Traditional Arabic" w:hAnsi="Traditional Arabic" w:cs="Traditional Arabic"/>
          <w:sz w:val="32"/>
          <w:szCs w:val="32"/>
          <w:rtl/>
          <w:lang w:bidi="ar-IQ"/>
        </w:rPr>
        <w:t xml:space="preserve">: </w:t>
      </w:r>
      <w:r w:rsidR="00224F60">
        <w:rPr>
          <w:rFonts w:ascii="Traditional Arabic" w:hAnsi="Traditional Arabic" w:cs="Traditional Arabic" w:hint="cs"/>
          <w:sz w:val="32"/>
          <w:szCs w:val="32"/>
          <w:rtl/>
          <w:lang w:bidi="ar-IQ"/>
        </w:rPr>
        <w:t>قرأ</w:t>
      </w:r>
      <w:r w:rsidR="00CA2457" w:rsidRPr="000F0EAB">
        <w:rPr>
          <w:rFonts w:ascii="Traditional Arabic" w:hAnsi="Traditional Arabic" w:cs="Traditional Arabic" w:hint="cs"/>
          <w:sz w:val="32"/>
          <w:szCs w:val="32"/>
          <w:rtl/>
          <w:lang w:bidi="ar-IQ"/>
        </w:rPr>
        <w:t xml:space="preserve"> </w:t>
      </w:r>
      <w:r w:rsidR="00A40733">
        <w:rPr>
          <w:rFonts w:ascii="Traditional Arabic" w:hAnsi="Traditional Arabic" w:cs="Traditional Arabic" w:hint="cs"/>
          <w:b/>
          <w:bCs/>
          <w:color w:val="00B050"/>
          <w:sz w:val="32"/>
          <w:szCs w:val="32"/>
          <w:rtl/>
          <w:lang w:bidi="ar-IQ"/>
        </w:rPr>
        <w:t>يعقوب</w:t>
      </w:r>
      <w:r w:rsidR="00CA2457" w:rsidRPr="000F0EAB">
        <w:rPr>
          <w:rFonts w:ascii="Traditional Arabic" w:hAnsi="Traditional Arabic" w:cs="Traditional Arabic" w:hint="cs"/>
          <w:color w:val="00B050"/>
          <w:sz w:val="32"/>
          <w:szCs w:val="32"/>
          <w:rtl/>
          <w:lang w:bidi="ar-IQ"/>
        </w:rPr>
        <w:t xml:space="preserve"> </w:t>
      </w:r>
      <w:r w:rsidR="00224F60">
        <w:rPr>
          <w:rFonts w:ascii="Traditional Arabic" w:hAnsi="Traditional Arabic" w:cs="Traditional Arabic" w:hint="cs"/>
          <w:sz w:val="32"/>
          <w:szCs w:val="32"/>
          <w:rtl/>
          <w:lang w:bidi="ar-IQ"/>
        </w:rPr>
        <w:t>(</w:t>
      </w:r>
      <w:r w:rsidR="00224F60" w:rsidRPr="00224F60">
        <w:rPr>
          <w:rFonts w:ascii="Traditional Arabic" w:hAnsi="Traditional Arabic" w:cs="Traditional Arabic" w:hint="cs"/>
          <w:b/>
          <w:bCs/>
          <w:sz w:val="32"/>
          <w:szCs w:val="32"/>
          <w:rtl/>
          <w:lang w:bidi="ar-IQ"/>
        </w:rPr>
        <w:t>قَالَ</w:t>
      </w:r>
      <w:r w:rsidR="00224F60">
        <w:rPr>
          <w:rFonts w:ascii="Traditional Arabic" w:hAnsi="Traditional Arabic" w:cs="Traditional Arabic" w:hint="cs"/>
          <w:sz w:val="32"/>
          <w:szCs w:val="32"/>
          <w:rtl/>
          <w:lang w:bidi="ar-IQ"/>
        </w:rPr>
        <w:t>) ب</w:t>
      </w:r>
      <w:r w:rsidR="00CA2457" w:rsidRPr="000F0EAB">
        <w:rPr>
          <w:rFonts w:ascii="Traditional Arabic" w:hAnsi="Traditional Arabic" w:cs="Traditional Arabic" w:hint="cs"/>
          <w:sz w:val="32"/>
          <w:szCs w:val="32"/>
          <w:rtl/>
          <w:lang w:bidi="ar-IQ"/>
        </w:rPr>
        <w:t>ضم القاف وحذف الألف وإسكان اللام</w:t>
      </w:r>
      <w:r w:rsidR="00A40733">
        <w:rPr>
          <w:rFonts w:ascii="Traditional Arabic" w:hAnsi="Traditional Arabic" w:cs="Traditional Arabic" w:hint="cs"/>
          <w:sz w:val="32"/>
          <w:szCs w:val="32"/>
          <w:rtl/>
          <w:lang w:bidi="ar-IQ"/>
        </w:rPr>
        <w:t xml:space="preserve"> على الأمر</w:t>
      </w:r>
      <w:r w:rsidR="00CA2457" w:rsidRPr="000F0EAB">
        <w:rPr>
          <w:rFonts w:ascii="Traditional Arabic" w:hAnsi="Traditional Arabic" w:cs="Traditional Arabic" w:hint="cs"/>
          <w:sz w:val="32"/>
          <w:szCs w:val="32"/>
          <w:rtl/>
          <w:lang w:bidi="ar-IQ"/>
        </w:rPr>
        <w:t xml:space="preserve"> </w:t>
      </w:r>
      <w:r w:rsidR="00CA2457" w:rsidRPr="000F0EAB">
        <w:rPr>
          <w:rFonts w:ascii="Traditional Arabic" w:hAnsi="Traditional Arabic" w:cs="Traditional Arabic" w:hint="cs"/>
          <w:b/>
          <w:bCs/>
          <w:sz w:val="32"/>
          <w:szCs w:val="32"/>
          <w:rtl/>
          <w:lang w:bidi="ar-IQ"/>
        </w:rPr>
        <w:t>(قُلْ)</w:t>
      </w:r>
      <w:r w:rsidR="00CA2457" w:rsidRPr="000F0EAB">
        <w:rPr>
          <w:rFonts w:ascii="Traditional Arabic" w:hAnsi="Traditional Arabic" w:cs="Traditional Arabic" w:hint="cs"/>
          <w:sz w:val="32"/>
          <w:szCs w:val="32"/>
          <w:rtl/>
          <w:lang w:bidi="ar-IQ"/>
        </w:rPr>
        <w:t xml:space="preserve"> </w:t>
      </w:r>
      <w:r w:rsidR="00224F60">
        <w:rPr>
          <w:rFonts w:ascii="Traditional Arabic" w:hAnsi="Traditional Arabic" w:cs="Traditional Arabic" w:hint="cs"/>
          <w:sz w:val="32"/>
          <w:szCs w:val="32"/>
          <w:rtl/>
          <w:lang w:bidi="ar-IQ"/>
        </w:rPr>
        <w:t>وأدغم اللام في الراء (</w:t>
      </w:r>
      <w:r w:rsidR="00224F60" w:rsidRPr="00224F60">
        <w:rPr>
          <w:rFonts w:ascii="Traditional Arabic" w:hAnsi="Traditional Arabic" w:cs="Traditional Arabic" w:hint="cs"/>
          <w:b/>
          <w:bCs/>
          <w:sz w:val="32"/>
          <w:szCs w:val="32"/>
          <w:rtl/>
          <w:lang w:bidi="ar-IQ"/>
        </w:rPr>
        <w:t>قُرَّبِّ</w:t>
      </w:r>
      <w:r w:rsidR="00224F60">
        <w:rPr>
          <w:rFonts w:ascii="Traditional Arabic" w:hAnsi="Traditional Arabic" w:cs="Traditional Arabic" w:hint="cs"/>
          <w:sz w:val="32"/>
          <w:szCs w:val="32"/>
          <w:rtl/>
          <w:lang w:bidi="ar-IQ"/>
        </w:rPr>
        <w:t>)</w:t>
      </w:r>
      <w:r w:rsidR="00CA2457" w:rsidRPr="000F0EAB">
        <w:rPr>
          <w:rFonts w:ascii="Traditional Arabic" w:hAnsi="Traditional Arabic" w:cs="Traditional Arabic" w:hint="cs"/>
          <w:sz w:val="32"/>
          <w:szCs w:val="32"/>
          <w:rtl/>
          <w:lang w:bidi="ar-IQ"/>
        </w:rPr>
        <w:t>.</w:t>
      </w:r>
    </w:p>
    <w:p w:rsidR="00787BF2" w:rsidRDefault="00787BF2">
      <w:pPr>
        <w:bidi w:val="0"/>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br w:type="page"/>
      </w:r>
    </w:p>
    <w:p w:rsidR="00A40733" w:rsidRPr="000F0EAB" w:rsidRDefault="00A40733" w:rsidP="00A40733">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CA2457" w:rsidRPr="008B1768" w:rsidTr="00787BF2">
        <w:trPr>
          <w:jc w:val="center"/>
        </w:trPr>
        <w:tc>
          <w:tcPr>
            <w:tcW w:w="8856" w:type="dxa"/>
          </w:tcPr>
          <w:p w:rsidR="00CA2457" w:rsidRPr="008B1768" w:rsidRDefault="00CA217F" w:rsidP="00811844">
            <w:pPr>
              <w:pStyle w:val="a3"/>
              <w:jc w:val="center"/>
              <w:rPr>
                <w:rFonts w:ascii="Traditional Arabic" w:hAnsi="Traditional Arabic" w:cs="Traditional Arabic"/>
                <w:b/>
                <w:bCs/>
                <w:sz w:val="48"/>
                <w:szCs w:val="48"/>
                <w:rtl/>
                <w:lang w:bidi="ar-IQ"/>
              </w:rPr>
            </w:pPr>
            <w:r>
              <w:rPr>
                <w:rFonts w:ascii="Traditional Arabic" w:hAnsi="Traditional Arabic" w:cs="Traditional Arabic" w:hint="cs"/>
                <w:b/>
                <w:bCs/>
                <w:sz w:val="48"/>
                <w:szCs w:val="48"/>
                <w:rtl/>
                <w:lang w:bidi="ar-IQ"/>
              </w:rPr>
              <w:t xml:space="preserve">(22) </w:t>
            </w:r>
            <w:r w:rsidR="00811844" w:rsidRPr="00811844">
              <w:rPr>
                <w:rFonts w:ascii="Traditional Arabic" w:hAnsi="Traditional Arabic" w:cs="Traditional Arabic"/>
                <w:b/>
                <w:bCs/>
                <w:sz w:val="48"/>
                <w:szCs w:val="48"/>
                <w:rtl/>
                <w:lang w:bidi="ar-IQ"/>
              </w:rPr>
              <w:t>﴿</w:t>
            </w:r>
            <w:r w:rsidRPr="00A40733">
              <w:rPr>
                <w:rFonts w:ascii="Traditional Arabic" w:hAnsi="Traditional Arabic" w:cs="Traditional Arabic" w:hint="cs"/>
                <w:b/>
                <w:bCs/>
                <w:color w:val="FF0000"/>
                <w:sz w:val="48"/>
                <w:szCs w:val="48"/>
                <w:rtl/>
                <w:lang w:bidi="ar-IQ"/>
              </w:rPr>
              <w:t>سُورَةُ الْحَجِّ مَكِّيَّةٌ</w:t>
            </w:r>
            <w:r w:rsidRPr="00A40733">
              <w:rPr>
                <w:rFonts w:ascii="Traditional Arabic" w:hAnsi="Traditional Arabic" w:cs="Traditional Arabic" w:hint="cs"/>
                <w:b/>
                <w:bCs/>
                <w:color w:val="FF0000"/>
                <w:sz w:val="32"/>
                <w:szCs w:val="32"/>
                <w:rtl/>
                <w:lang w:bidi="ar-IQ"/>
              </w:rPr>
              <w:t xml:space="preserve"> </w:t>
            </w:r>
            <w:r w:rsidR="0059654F" w:rsidRPr="00811844">
              <w:rPr>
                <w:rFonts w:ascii="Traditional Arabic" w:hAnsi="Traditional Arabic" w:cs="Traditional Arabic"/>
                <w:sz w:val="32"/>
                <w:szCs w:val="32"/>
                <w:vertAlign w:val="superscript"/>
                <w:rtl/>
                <w:lang w:eastAsia="ar-SY" w:bidi="ar-SY"/>
              </w:rPr>
              <w:t>(</w:t>
            </w:r>
            <w:r w:rsidR="0059654F" w:rsidRPr="00811844">
              <w:rPr>
                <w:rFonts w:ascii="Traditional Arabic" w:hAnsi="Traditional Arabic" w:cs="Traditional Arabic"/>
                <w:sz w:val="32"/>
                <w:szCs w:val="32"/>
                <w:vertAlign w:val="superscript"/>
                <w:rtl/>
                <w:lang w:eastAsia="ar-SY" w:bidi="ar-SY"/>
              </w:rPr>
              <w:footnoteReference w:id="239"/>
            </w:r>
            <w:r w:rsidR="0059654F" w:rsidRPr="00811844">
              <w:rPr>
                <w:rFonts w:ascii="Traditional Arabic" w:hAnsi="Traditional Arabic" w:cs="Traditional Arabic"/>
                <w:sz w:val="32"/>
                <w:szCs w:val="32"/>
                <w:vertAlign w:val="superscript"/>
                <w:rtl/>
                <w:lang w:eastAsia="ar-SY" w:bidi="ar-SY"/>
              </w:rPr>
              <w:t>)</w:t>
            </w:r>
            <w:r w:rsidR="0059654F">
              <w:rPr>
                <w:rFonts w:ascii="Traditional Arabic" w:hAnsi="Traditional Arabic" w:cs="Traditional Arabic" w:hint="cs"/>
                <w:sz w:val="28"/>
                <w:szCs w:val="28"/>
                <w:vertAlign w:val="superscript"/>
                <w:rtl/>
                <w:lang w:eastAsia="ar-SY" w:bidi="ar-SY"/>
              </w:rPr>
              <w:t xml:space="preserve"> </w:t>
            </w:r>
            <w:r w:rsidR="00CA2457" w:rsidRPr="00A40733">
              <w:rPr>
                <w:rFonts w:ascii="Traditional Arabic" w:hAnsi="Traditional Arabic" w:cs="Traditional Arabic" w:hint="cs"/>
                <w:b/>
                <w:bCs/>
                <w:color w:val="FF0000"/>
                <w:sz w:val="48"/>
                <w:szCs w:val="48"/>
                <w:rtl/>
                <w:lang w:bidi="ar-IQ"/>
              </w:rPr>
              <w:t>وَآيَاتُهَا ثَمَانٍ وَسَبْعُون</w:t>
            </w:r>
            <w:r w:rsidR="00811844">
              <w:rPr>
                <w:rFonts w:ascii="Traditional Arabic" w:hAnsi="Traditional Arabic" w:cs="Traditional Arabic"/>
                <w:b/>
                <w:bCs/>
                <w:sz w:val="48"/>
                <w:szCs w:val="48"/>
                <w:rtl/>
                <w:lang w:bidi="ar-IQ"/>
              </w:rPr>
              <w:t>﴾</w:t>
            </w:r>
            <w:r w:rsidRPr="00811844">
              <w:rPr>
                <w:rFonts w:ascii="Traditional Arabic" w:hAnsi="Traditional Arabic" w:cs="Traditional Arabic" w:hint="cs"/>
                <w:b/>
                <w:bCs/>
                <w:sz w:val="32"/>
                <w:szCs w:val="32"/>
                <w:rtl/>
                <w:lang w:bidi="ar-IQ"/>
              </w:rPr>
              <w:t xml:space="preserve"> </w:t>
            </w:r>
            <w:r w:rsidRPr="00811844">
              <w:rPr>
                <w:rFonts w:ascii="Traditional Arabic" w:hAnsi="Traditional Arabic" w:cs="Traditional Arabic"/>
                <w:sz w:val="32"/>
                <w:szCs w:val="32"/>
                <w:vertAlign w:val="superscript"/>
                <w:rtl/>
                <w:lang w:eastAsia="ar-SY" w:bidi="ar-SY"/>
              </w:rPr>
              <w:t>(</w:t>
            </w:r>
            <w:r w:rsidRPr="00811844">
              <w:rPr>
                <w:rFonts w:ascii="Traditional Arabic" w:hAnsi="Traditional Arabic" w:cs="Traditional Arabic"/>
                <w:sz w:val="32"/>
                <w:szCs w:val="32"/>
                <w:vertAlign w:val="superscript"/>
                <w:rtl/>
                <w:lang w:eastAsia="ar-SY" w:bidi="ar-SY"/>
              </w:rPr>
              <w:footnoteReference w:id="240"/>
            </w:r>
            <w:r w:rsidRPr="00811844">
              <w:rPr>
                <w:rFonts w:ascii="Traditional Arabic" w:hAnsi="Traditional Arabic" w:cs="Traditional Arabic"/>
                <w:sz w:val="32"/>
                <w:szCs w:val="32"/>
                <w:vertAlign w:val="superscript"/>
                <w:rtl/>
                <w:lang w:eastAsia="ar-SY" w:bidi="ar-SY"/>
              </w:rPr>
              <w:t>)</w:t>
            </w:r>
          </w:p>
        </w:tc>
      </w:tr>
    </w:tbl>
    <w:p w:rsidR="00BC117D" w:rsidRPr="00811844" w:rsidRDefault="006D3476" w:rsidP="006D347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FB0CE3" w:rsidRPr="00811844">
        <w:rPr>
          <w:rFonts w:ascii="Traditional Arabic" w:hAnsi="Traditional Arabic" w:cs="Traditional Arabic"/>
          <w:b/>
          <w:bCs/>
          <w:sz w:val="32"/>
          <w:szCs w:val="32"/>
          <w:lang w:bidi="ar-IQ"/>
        </w:rPr>
        <w:sym w:font="Symbol" w:char="F0B7"/>
      </w:r>
      <w:r w:rsidR="00ED5D77" w:rsidRPr="00811844">
        <w:rPr>
          <w:rFonts w:ascii="Traditional Arabic" w:hAnsi="Traditional Arabic" w:cs="Traditional Arabic"/>
          <w:b/>
          <w:bCs/>
          <w:sz w:val="32"/>
          <w:szCs w:val="32"/>
          <w:rtl/>
          <w:lang w:bidi="ar-IQ"/>
        </w:rPr>
        <w:t xml:space="preserve">(آية 5) </w:t>
      </w:r>
      <w:r w:rsidR="00CA3252" w:rsidRPr="00811844">
        <w:rPr>
          <w:rFonts w:ascii="Traditional Arabic" w:hAnsi="Traditional Arabic" w:cs="Traditional Arabic"/>
          <w:sz w:val="32"/>
          <w:szCs w:val="32"/>
          <w:rtl/>
          <w:lang w:bidi="ar-IQ"/>
        </w:rPr>
        <w:t>﴿</w:t>
      </w:r>
      <w:r w:rsidR="00ED5D77" w:rsidRPr="00811844">
        <w:rPr>
          <w:rFonts w:ascii="Traditional Arabic" w:hAnsi="Traditional Arabic" w:cs="Traditional Arabic"/>
          <w:b/>
          <w:bCs/>
          <w:color w:val="FF0000"/>
          <w:sz w:val="32"/>
          <w:szCs w:val="32"/>
          <w:rtl/>
          <w:lang w:bidi="ar-IQ"/>
        </w:rPr>
        <w:t>نَشَاءُ إِلَى</w:t>
      </w:r>
      <w:r w:rsidR="00D44C2E" w:rsidRPr="00811844">
        <w:rPr>
          <w:rFonts w:ascii="Traditional Arabic" w:hAnsi="Traditional Arabic" w:cs="Traditional Arabic"/>
          <w:sz w:val="32"/>
          <w:szCs w:val="32"/>
          <w:rtl/>
          <w:lang w:bidi="ar-IQ"/>
        </w:rPr>
        <w:t>﴾</w:t>
      </w:r>
      <w:r w:rsidR="00ED5D77" w:rsidRPr="00811844">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7030A0"/>
          <w:sz w:val="32"/>
          <w:szCs w:val="32"/>
          <w:rtl/>
          <w:lang w:bidi="ar-IQ"/>
        </w:rPr>
        <w:t>رويس</w:t>
      </w:r>
      <w:r w:rsidR="00ED5D77" w:rsidRPr="006D3476">
        <w:rPr>
          <w:rFonts w:ascii="Traditional Arabic" w:hAnsi="Traditional Arabic" w:cs="Traditional Arabic"/>
          <w:color w:val="7030A0"/>
          <w:sz w:val="32"/>
          <w:szCs w:val="32"/>
          <w:rtl/>
          <w:lang w:bidi="ar-IQ"/>
        </w:rPr>
        <w:t xml:space="preserve"> </w:t>
      </w:r>
      <w:r w:rsidR="00ED5D77" w:rsidRPr="00811844">
        <w:rPr>
          <w:rFonts w:ascii="Traditional Arabic" w:hAnsi="Traditional Arabic" w:cs="Traditional Arabic"/>
          <w:sz w:val="32"/>
          <w:szCs w:val="32"/>
          <w:rtl/>
          <w:lang w:bidi="ar-IQ"/>
        </w:rPr>
        <w:t xml:space="preserve">بتحقيق الهمزة الأولى وإبدال الثانية واواً </w:t>
      </w:r>
      <w:r w:rsidR="00ED5D77" w:rsidRPr="00811844">
        <w:rPr>
          <w:rFonts w:ascii="Traditional Arabic" w:hAnsi="Traditional Arabic" w:cs="Traditional Arabic"/>
          <w:b/>
          <w:bCs/>
          <w:sz w:val="32"/>
          <w:szCs w:val="32"/>
          <w:rtl/>
          <w:lang w:bidi="ar-IQ"/>
        </w:rPr>
        <w:t>(نشاءُ وِلَى)</w:t>
      </w:r>
      <w:r w:rsidR="00811844">
        <w:rPr>
          <w:rFonts w:ascii="Traditional Arabic" w:hAnsi="Traditional Arabic" w:cs="Traditional Arabic" w:hint="cs"/>
          <w:sz w:val="32"/>
          <w:szCs w:val="32"/>
          <w:rtl/>
          <w:lang w:bidi="ar-IQ"/>
        </w:rPr>
        <w:t>، وله</w:t>
      </w:r>
      <w:r w:rsidR="00ED5D77" w:rsidRPr="00811844">
        <w:rPr>
          <w:rFonts w:ascii="Traditional Arabic" w:hAnsi="Traditional Arabic" w:cs="Traditional Arabic"/>
          <w:sz w:val="32"/>
          <w:szCs w:val="32"/>
          <w:rtl/>
          <w:lang w:bidi="ar-IQ"/>
        </w:rPr>
        <w:t xml:space="preserve"> تسهيليها </w:t>
      </w:r>
      <w:r w:rsidR="000E02CF">
        <w:rPr>
          <w:rFonts w:ascii="Traditional Arabic" w:hAnsi="Traditional Arabic" w:cs="Traditional Arabic" w:hint="cs"/>
          <w:sz w:val="32"/>
          <w:szCs w:val="32"/>
          <w:rtl/>
          <w:lang w:bidi="ar-IQ"/>
        </w:rPr>
        <w:t>بين بين</w:t>
      </w:r>
      <w:r>
        <w:rPr>
          <w:rFonts w:ascii="Traditional Arabic" w:hAnsi="Traditional Arabic" w:cs="Traditional Arabic" w:hint="cs"/>
          <w:sz w:val="32"/>
          <w:szCs w:val="32"/>
          <w:rtl/>
          <w:lang w:bidi="ar-IQ"/>
        </w:rPr>
        <w:t xml:space="preserve"> كالياء</w:t>
      </w:r>
      <w:r w:rsidR="00ED5D77" w:rsidRPr="00811844">
        <w:rPr>
          <w:rFonts w:ascii="Traditional Arabic" w:hAnsi="Traditional Arabic" w:cs="Traditional Arabic"/>
          <w:sz w:val="32"/>
          <w:szCs w:val="32"/>
          <w:rtl/>
          <w:lang w:bidi="ar-IQ"/>
        </w:rPr>
        <w:t>.</w:t>
      </w:r>
      <w:r w:rsidR="00BC117D" w:rsidRPr="00811844">
        <w:rPr>
          <w:rFonts w:ascii="Traditional Arabic" w:hAnsi="Traditional Arabic" w:cs="Traditional Arabic"/>
          <w:sz w:val="32"/>
          <w:szCs w:val="32"/>
          <w:rtl/>
          <w:lang w:bidi="ar-IQ"/>
        </w:rPr>
        <w:t xml:space="preserve"> </w:t>
      </w:r>
    </w:p>
    <w:p w:rsidR="00BC117D" w:rsidRPr="00811844" w:rsidRDefault="00FB0CE3" w:rsidP="006D3476">
      <w:pPr>
        <w:pStyle w:val="a3"/>
        <w:jc w:val="both"/>
        <w:rPr>
          <w:rFonts w:ascii="Traditional Arabic" w:hAnsi="Traditional Arabic" w:cs="Traditional Arabic"/>
          <w:sz w:val="32"/>
          <w:szCs w:val="32"/>
          <w:rtl/>
          <w:lang w:bidi="ar-IQ"/>
        </w:rPr>
      </w:pPr>
      <w:r w:rsidRPr="00811844">
        <w:rPr>
          <w:rFonts w:ascii="Traditional Arabic" w:hAnsi="Traditional Arabic" w:cs="Traditional Arabic"/>
          <w:b/>
          <w:bCs/>
          <w:sz w:val="32"/>
          <w:szCs w:val="32"/>
          <w:lang w:bidi="ar-IQ"/>
        </w:rPr>
        <w:t xml:space="preserve"> </w:t>
      </w:r>
      <w:r w:rsidRPr="00811844">
        <w:rPr>
          <w:rFonts w:ascii="Traditional Arabic" w:hAnsi="Traditional Arabic" w:cs="Traditional Arabic"/>
          <w:b/>
          <w:bCs/>
          <w:sz w:val="32"/>
          <w:szCs w:val="32"/>
          <w:lang w:bidi="ar-IQ"/>
        </w:rPr>
        <w:sym w:font="Symbol" w:char="F0B7"/>
      </w:r>
      <w:r w:rsidR="00BC117D" w:rsidRPr="00811844">
        <w:rPr>
          <w:rFonts w:ascii="Traditional Arabic" w:hAnsi="Traditional Arabic" w:cs="Traditional Arabic"/>
          <w:b/>
          <w:bCs/>
          <w:sz w:val="32"/>
          <w:szCs w:val="32"/>
          <w:rtl/>
          <w:lang w:bidi="ar-IQ"/>
        </w:rPr>
        <w:t xml:space="preserve">(آية 9) </w:t>
      </w:r>
      <w:r w:rsidR="00CA3252" w:rsidRPr="00811844">
        <w:rPr>
          <w:rFonts w:ascii="Traditional Arabic" w:hAnsi="Traditional Arabic" w:cs="Traditional Arabic"/>
          <w:sz w:val="32"/>
          <w:szCs w:val="32"/>
          <w:rtl/>
          <w:lang w:bidi="ar-IQ"/>
        </w:rPr>
        <w:t>﴿</w:t>
      </w:r>
      <w:r w:rsidR="00BC117D" w:rsidRPr="00811844">
        <w:rPr>
          <w:rFonts w:ascii="Traditional Arabic" w:hAnsi="Traditional Arabic" w:cs="Traditional Arabic"/>
          <w:b/>
          <w:bCs/>
          <w:color w:val="FF0000"/>
          <w:sz w:val="32"/>
          <w:szCs w:val="32"/>
          <w:rtl/>
          <w:lang w:bidi="ar-IQ"/>
        </w:rPr>
        <w:t>لِيُضِلَّ</w:t>
      </w:r>
      <w:r w:rsidR="00D44C2E" w:rsidRPr="00811844">
        <w:rPr>
          <w:rFonts w:ascii="Traditional Arabic" w:hAnsi="Traditional Arabic" w:cs="Traditional Arabic"/>
          <w:sz w:val="32"/>
          <w:szCs w:val="32"/>
          <w:rtl/>
          <w:lang w:bidi="ar-IQ"/>
        </w:rPr>
        <w:t>﴾</w:t>
      </w:r>
      <w:r w:rsidR="00BC117D" w:rsidRPr="00811844">
        <w:rPr>
          <w:rFonts w:ascii="Traditional Arabic" w:hAnsi="Traditional Arabic" w:cs="Traditional Arabic"/>
          <w:sz w:val="32"/>
          <w:szCs w:val="32"/>
          <w:rtl/>
          <w:lang w:bidi="ar-IQ"/>
        </w:rPr>
        <w:t xml:space="preserve">: قرأها </w:t>
      </w:r>
      <w:r w:rsidR="006D3476">
        <w:rPr>
          <w:rFonts w:ascii="Traditional Arabic" w:hAnsi="Traditional Arabic" w:cs="Traditional Arabic" w:hint="cs"/>
          <w:b/>
          <w:bCs/>
          <w:color w:val="00B050"/>
          <w:sz w:val="32"/>
          <w:szCs w:val="32"/>
          <w:rtl/>
          <w:lang w:bidi="ar-IQ"/>
        </w:rPr>
        <w:t>يعقوب</w:t>
      </w:r>
      <w:r w:rsidR="00BC117D" w:rsidRPr="00811844">
        <w:rPr>
          <w:rFonts w:ascii="Traditional Arabic" w:hAnsi="Traditional Arabic" w:cs="Traditional Arabic"/>
          <w:color w:val="00B050"/>
          <w:sz w:val="32"/>
          <w:szCs w:val="32"/>
          <w:rtl/>
          <w:lang w:bidi="ar-IQ"/>
        </w:rPr>
        <w:t xml:space="preserve"> </w:t>
      </w:r>
      <w:r w:rsidR="00BC117D" w:rsidRPr="00811844">
        <w:rPr>
          <w:rFonts w:ascii="Traditional Arabic" w:hAnsi="Traditional Arabic" w:cs="Traditional Arabic"/>
          <w:sz w:val="32"/>
          <w:szCs w:val="32"/>
          <w:rtl/>
          <w:lang w:bidi="ar-IQ"/>
        </w:rPr>
        <w:t xml:space="preserve">بفتح الياء </w:t>
      </w:r>
      <w:r w:rsidR="00BC117D" w:rsidRPr="00811844">
        <w:rPr>
          <w:rFonts w:ascii="Traditional Arabic" w:hAnsi="Traditional Arabic" w:cs="Traditional Arabic"/>
          <w:b/>
          <w:bCs/>
          <w:sz w:val="32"/>
          <w:szCs w:val="32"/>
          <w:rtl/>
          <w:lang w:bidi="ar-IQ"/>
        </w:rPr>
        <w:t>(لِيَضِلَّ)</w:t>
      </w:r>
      <w:r w:rsidR="00BC117D" w:rsidRPr="00811844">
        <w:rPr>
          <w:rFonts w:ascii="Traditional Arabic" w:hAnsi="Traditional Arabic" w:cs="Traditional Arabic"/>
          <w:sz w:val="32"/>
          <w:szCs w:val="32"/>
          <w:rtl/>
          <w:lang w:bidi="ar-IQ"/>
        </w:rPr>
        <w:t>.</w:t>
      </w:r>
      <w:r w:rsidR="00B42FE6" w:rsidRPr="00811844">
        <w:rPr>
          <w:rFonts w:ascii="Traditional Arabic" w:hAnsi="Traditional Arabic" w:cs="Traditional Arabic"/>
          <w:sz w:val="32"/>
          <w:szCs w:val="32"/>
          <w:rtl/>
          <w:lang w:bidi="ar-IQ"/>
        </w:rPr>
        <w:t xml:space="preserve"> </w:t>
      </w:r>
    </w:p>
    <w:p w:rsidR="002E4AE0" w:rsidRPr="00811844" w:rsidRDefault="006D3476" w:rsidP="006D347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FB0CE3" w:rsidRPr="00811844">
        <w:rPr>
          <w:rFonts w:ascii="Traditional Arabic" w:hAnsi="Traditional Arabic" w:cs="Traditional Arabic"/>
          <w:b/>
          <w:bCs/>
          <w:sz w:val="32"/>
          <w:szCs w:val="32"/>
          <w:lang w:bidi="ar-IQ"/>
        </w:rPr>
        <w:sym w:font="Symbol" w:char="F0B7"/>
      </w:r>
      <w:r w:rsidR="002651CC" w:rsidRPr="00811844">
        <w:rPr>
          <w:rFonts w:ascii="Traditional Arabic" w:hAnsi="Traditional Arabic" w:cs="Traditional Arabic"/>
          <w:b/>
          <w:bCs/>
          <w:sz w:val="32"/>
          <w:szCs w:val="32"/>
          <w:rtl/>
          <w:lang w:bidi="ar-IQ"/>
        </w:rPr>
        <w:t xml:space="preserve">(آية 15) </w:t>
      </w:r>
      <w:r w:rsidR="00CA3252" w:rsidRPr="00811844">
        <w:rPr>
          <w:rFonts w:ascii="Traditional Arabic" w:hAnsi="Traditional Arabic" w:cs="Traditional Arabic"/>
          <w:sz w:val="32"/>
          <w:szCs w:val="32"/>
          <w:rtl/>
          <w:lang w:bidi="ar-IQ"/>
        </w:rPr>
        <w:t>﴿</w:t>
      </w:r>
      <w:r w:rsidR="002651CC" w:rsidRPr="00811844">
        <w:rPr>
          <w:rFonts w:ascii="Traditional Arabic" w:hAnsi="Traditional Arabic" w:cs="Traditional Arabic"/>
          <w:b/>
          <w:bCs/>
          <w:color w:val="FF0000"/>
          <w:sz w:val="32"/>
          <w:szCs w:val="32"/>
          <w:rtl/>
          <w:lang w:bidi="ar-IQ"/>
        </w:rPr>
        <w:t>ثُمَّ لْيَقْطَعْ</w:t>
      </w:r>
      <w:r w:rsidR="00D44C2E" w:rsidRPr="00811844">
        <w:rPr>
          <w:rFonts w:ascii="Traditional Arabic" w:hAnsi="Traditional Arabic" w:cs="Traditional Arabic"/>
          <w:sz w:val="32"/>
          <w:szCs w:val="32"/>
          <w:rtl/>
          <w:lang w:bidi="ar-IQ"/>
        </w:rPr>
        <w:t>﴾</w:t>
      </w:r>
      <w:r w:rsidR="002651CC" w:rsidRPr="00811844">
        <w:rPr>
          <w:rFonts w:ascii="Traditional Arabic" w:hAnsi="Traditional Arabic" w:cs="Traditional Arabic"/>
          <w:b/>
          <w:bCs/>
          <w:sz w:val="32"/>
          <w:szCs w:val="32"/>
          <w:rtl/>
          <w:lang w:bidi="ar-IQ"/>
        </w:rPr>
        <w:t xml:space="preserve">: </w:t>
      </w:r>
      <w:r w:rsidR="002651CC" w:rsidRPr="00811844">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002651CC" w:rsidRPr="006D3476">
        <w:rPr>
          <w:rFonts w:ascii="Traditional Arabic" w:hAnsi="Traditional Arabic" w:cs="Traditional Arabic"/>
          <w:color w:val="7030A0"/>
          <w:sz w:val="32"/>
          <w:szCs w:val="32"/>
          <w:rtl/>
          <w:lang w:bidi="ar-IQ"/>
        </w:rPr>
        <w:t xml:space="preserve"> </w:t>
      </w:r>
      <w:r w:rsidR="002651CC" w:rsidRPr="00811844">
        <w:rPr>
          <w:rFonts w:ascii="Traditional Arabic" w:hAnsi="Traditional Arabic" w:cs="Traditional Arabic"/>
          <w:sz w:val="32"/>
          <w:szCs w:val="32"/>
          <w:rtl/>
          <w:lang w:bidi="ar-IQ"/>
        </w:rPr>
        <w:t xml:space="preserve">بكسر اللام </w:t>
      </w:r>
      <w:r w:rsidR="002651CC" w:rsidRPr="00811844">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 xml:space="preserve">ثُمَّ </w:t>
      </w:r>
      <w:r w:rsidR="002651CC" w:rsidRPr="00811844">
        <w:rPr>
          <w:rFonts w:ascii="Traditional Arabic" w:hAnsi="Traditional Arabic" w:cs="Traditional Arabic"/>
          <w:b/>
          <w:bCs/>
          <w:sz w:val="32"/>
          <w:szCs w:val="32"/>
          <w:rtl/>
          <w:lang w:bidi="ar-IQ"/>
        </w:rPr>
        <w:t>لِيقطع)</w:t>
      </w:r>
      <w:r>
        <w:rPr>
          <w:rFonts w:ascii="Traditional Arabic" w:hAnsi="Traditional Arabic" w:cs="Traditional Arabic" w:hint="cs"/>
          <w:sz w:val="32"/>
          <w:szCs w:val="32"/>
          <w:vertAlign w:val="superscript"/>
          <w:rtl/>
          <w:lang w:eastAsia="ar-SY" w:bidi="ar-IQ"/>
        </w:rPr>
        <w:t xml:space="preserve"> </w:t>
      </w:r>
      <w:r w:rsidR="002651CC" w:rsidRPr="00811844">
        <w:rPr>
          <w:rFonts w:ascii="Traditional Arabic" w:hAnsi="Traditional Arabic" w:cs="Traditional Arabic"/>
          <w:sz w:val="32"/>
          <w:szCs w:val="32"/>
          <w:vertAlign w:val="superscript"/>
          <w:rtl/>
          <w:lang w:eastAsia="ar-SY" w:bidi="ar-SY"/>
        </w:rPr>
        <w:t>(</w:t>
      </w:r>
      <w:r w:rsidR="002651CC" w:rsidRPr="00811844">
        <w:rPr>
          <w:rFonts w:ascii="Traditional Arabic" w:hAnsi="Traditional Arabic" w:cs="Traditional Arabic"/>
          <w:sz w:val="32"/>
          <w:szCs w:val="32"/>
          <w:vertAlign w:val="superscript"/>
          <w:rtl/>
          <w:lang w:eastAsia="ar-SY" w:bidi="ar-SY"/>
        </w:rPr>
        <w:footnoteReference w:id="241"/>
      </w:r>
      <w:r w:rsidR="002651CC" w:rsidRPr="00811844">
        <w:rPr>
          <w:rFonts w:ascii="Traditional Arabic" w:hAnsi="Traditional Arabic" w:cs="Traditional Arabic"/>
          <w:sz w:val="32"/>
          <w:szCs w:val="32"/>
          <w:vertAlign w:val="superscript"/>
          <w:rtl/>
          <w:lang w:eastAsia="ar-SY" w:bidi="ar-SY"/>
        </w:rPr>
        <w:t>)</w:t>
      </w:r>
      <w:r w:rsidR="002651CC" w:rsidRPr="00811844">
        <w:rPr>
          <w:rFonts w:ascii="Traditional Arabic" w:hAnsi="Traditional Arabic" w:cs="Traditional Arabic"/>
          <w:sz w:val="32"/>
          <w:szCs w:val="32"/>
          <w:rtl/>
          <w:lang w:bidi="ar-IQ"/>
        </w:rPr>
        <w:t>.</w:t>
      </w:r>
    </w:p>
    <w:p w:rsidR="001B653D" w:rsidRDefault="00FB0CE3" w:rsidP="006D3476">
      <w:pPr>
        <w:pStyle w:val="a3"/>
        <w:jc w:val="both"/>
        <w:rPr>
          <w:rFonts w:ascii="Traditional Arabic" w:hAnsi="Traditional Arabic" w:cs="Traditional Arabic"/>
          <w:sz w:val="32"/>
          <w:szCs w:val="32"/>
          <w:rtl/>
          <w:lang w:bidi="ar-IQ"/>
        </w:rPr>
      </w:pPr>
      <w:r w:rsidRPr="00811844">
        <w:rPr>
          <w:rFonts w:ascii="Traditional Arabic" w:hAnsi="Traditional Arabic" w:cs="Traditional Arabic"/>
          <w:b/>
          <w:bCs/>
          <w:sz w:val="32"/>
          <w:szCs w:val="32"/>
          <w:lang w:bidi="ar-IQ"/>
        </w:rPr>
        <w:sym w:font="Symbol" w:char="F0B7"/>
      </w:r>
      <w:r w:rsidR="006D3476">
        <w:rPr>
          <w:rFonts w:ascii="Traditional Arabic" w:hAnsi="Traditional Arabic" w:cs="Traditional Arabic" w:hint="cs"/>
          <w:b/>
          <w:bCs/>
          <w:sz w:val="32"/>
          <w:szCs w:val="32"/>
          <w:rtl/>
          <w:lang w:bidi="ar-IQ"/>
        </w:rPr>
        <w:t xml:space="preserve"> </w:t>
      </w:r>
      <w:r w:rsidR="001B653D" w:rsidRPr="00811844">
        <w:rPr>
          <w:rFonts w:ascii="Traditional Arabic" w:hAnsi="Traditional Arabic" w:cs="Traditional Arabic"/>
          <w:b/>
          <w:bCs/>
          <w:sz w:val="32"/>
          <w:szCs w:val="32"/>
          <w:rtl/>
          <w:lang w:bidi="ar-IQ"/>
        </w:rPr>
        <w:t xml:space="preserve">(آية 19) </w:t>
      </w:r>
      <w:r w:rsidR="00CA3252" w:rsidRPr="00811844">
        <w:rPr>
          <w:rFonts w:ascii="Traditional Arabic" w:hAnsi="Traditional Arabic" w:cs="Traditional Arabic"/>
          <w:sz w:val="32"/>
          <w:szCs w:val="32"/>
          <w:rtl/>
          <w:lang w:bidi="ar-IQ"/>
        </w:rPr>
        <w:t>﴿</w:t>
      </w:r>
      <w:r w:rsidR="001B653D" w:rsidRPr="00811844">
        <w:rPr>
          <w:rFonts w:ascii="Traditional Arabic" w:hAnsi="Traditional Arabic" w:cs="Traditional Arabic"/>
          <w:b/>
          <w:bCs/>
          <w:color w:val="FF0000"/>
          <w:sz w:val="32"/>
          <w:szCs w:val="32"/>
          <w:rtl/>
          <w:lang w:bidi="ar-IQ"/>
        </w:rPr>
        <w:t>رُؤُوسِهِمُ الْحَمِيم</w:t>
      </w:r>
      <w:r w:rsidR="00D44C2E" w:rsidRPr="00811844">
        <w:rPr>
          <w:rFonts w:ascii="Traditional Arabic" w:hAnsi="Traditional Arabic" w:cs="Traditional Arabic"/>
          <w:sz w:val="32"/>
          <w:szCs w:val="32"/>
          <w:rtl/>
          <w:lang w:bidi="ar-IQ"/>
        </w:rPr>
        <w:t>﴾</w:t>
      </w:r>
      <w:r w:rsidR="001B653D" w:rsidRPr="00811844">
        <w:rPr>
          <w:rFonts w:ascii="Traditional Arabic" w:hAnsi="Traditional Arabic" w:cs="Traditional Arabic"/>
          <w:sz w:val="32"/>
          <w:szCs w:val="32"/>
          <w:rtl/>
          <w:lang w:bidi="ar-IQ"/>
        </w:rPr>
        <w:t xml:space="preserve">: قرأها </w:t>
      </w:r>
      <w:r w:rsidR="006D3476">
        <w:rPr>
          <w:rFonts w:ascii="Traditional Arabic" w:hAnsi="Traditional Arabic" w:cs="Traditional Arabic" w:hint="cs"/>
          <w:b/>
          <w:bCs/>
          <w:color w:val="00B050"/>
          <w:sz w:val="32"/>
          <w:szCs w:val="32"/>
          <w:rtl/>
          <w:lang w:bidi="ar-IQ"/>
        </w:rPr>
        <w:t>يعقوب</w:t>
      </w:r>
      <w:r w:rsidR="001B653D" w:rsidRPr="00811844">
        <w:rPr>
          <w:rFonts w:ascii="Traditional Arabic" w:hAnsi="Traditional Arabic" w:cs="Traditional Arabic"/>
          <w:color w:val="00B050"/>
          <w:sz w:val="32"/>
          <w:szCs w:val="32"/>
          <w:rtl/>
          <w:lang w:bidi="ar-IQ"/>
        </w:rPr>
        <w:t xml:space="preserve"> </w:t>
      </w:r>
      <w:r w:rsidR="001B653D" w:rsidRPr="00811844">
        <w:rPr>
          <w:rFonts w:ascii="Traditional Arabic" w:hAnsi="Traditional Arabic" w:cs="Traditional Arabic"/>
          <w:sz w:val="32"/>
          <w:szCs w:val="32"/>
          <w:rtl/>
          <w:lang w:bidi="ar-IQ"/>
        </w:rPr>
        <w:t>بكسر</w:t>
      </w:r>
      <w:r w:rsidR="009A7E0A" w:rsidRPr="00811844">
        <w:rPr>
          <w:rFonts w:ascii="Traditional Arabic" w:hAnsi="Traditional Arabic" w:cs="Traditional Arabic"/>
          <w:sz w:val="32"/>
          <w:szCs w:val="32"/>
          <w:rtl/>
          <w:lang w:bidi="ar-IQ"/>
        </w:rPr>
        <w:t xml:space="preserve"> الهاء و</w:t>
      </w:r>
      <w:r w:rsidR="001B653D" w:rsidRPr="00811844">
        <w:rPr>
          <w:rFonts w:ascii="Traditional Arabic" w:hAnsi="Traditional Arabic" w:cs="Traditional Arabic"/>
          <w:sz w:val="32"/>
          <w:szCs w:val="32"/>
          <w:rtl/>
          <w:lang w:bidi="ar-IQ"/>
        </w:rPr>
        <w:t xml:space="preserve">الميم </w:t>
      </w:r>
      <w:r w:rsidR="00D313A7">
        <w:rPr>
          <w:rFonts w:ascii="Traditional Arabic" w:hAnsi="Traditional Arabic" w:cs="Traditional Arabic" w:hint="cs"/>
          <w:sz w:val="32"/>
          <w:szCs w:val="32"/>
          <w:rtl/>
          <w:lang w:bidi="ar-IQ"/>
        </w:rPr>
        <w:t xml:space="preserve">وصلاً </w:t>
      </w:r>
      <w:r w:rsidR="001B653D" w:rsidRPr="00811844">
        <w:rPr>
          <w:rFonts w:ascii="Traditional Arabic" w:hAnsi="Traditional Arabic" w:cs="Traditional Arabic"/>
          <w:b/>
          <w:bCs/>
          <w:sz w:val="32"/>
          <w:szCs w:val="32"/>
          <w:rtl/>
          <w:lang w:bidi="ar-IQ"/>
        </w:rPr>
        <w:t>(رؤوسه</w:t>
      </w:r>
      <w:r w:rsidR="009A7E0A" w:rsidRPr="00811844">
        <w:rPr>
          <w:rFonts w:ascii="Traditional Arabic" w:hAnsi="Traditional Arabic" w:cs="Traditional Arabic"/>
          <w:b/>
          <w:bCs/>
          <w:sz w:val="32"/>
          <w:szCs w:val="32"/>
          <w:rtl/>
          <w:lang w:bidi="ar-IQ"/>
        </w:rPr>
        <w:t>ِ</w:t>
      </w:r>
      <w:r w:rsidR="001B653D" w:rsidRPr="00811844">
        <w:rPr>
          <w:rFonts w:ascii="Traditional Arabic" w:hAnsi="Traditional Arabic" w:cs="Traditional Arabic"/>
          <w:b/>
          <w:bCs/>
          <w:sz w:val="32"/>
          <w:szCs w:val="32"/>
          <w:rtl/>
          <w:lang w:bidi="ar-IQ"/>
        </w:rPr>
        <w:t>مِ</w:t>
      </w:r>
      <w:r w:rsidR="000F255D" w:rsidRPr="00811844">
        <w:rPr>
          <w:rFonts w:ascii="Traditional Arabic" w:hAnsi="Traditional Arabic" w:cs="Traditional Arabic"/>
          <w:b/>
          <w:bCs/>
          <w:sz w:val="32"/>
          <w:szCs w:val="32"/>
          <w:rtl/>
          <w:lang w:bidi="ar-IQ"/>
        </w:rPr>
        <w:t xml:space="preserve"> الحميم</w:t>
      </w:r>
      <w:r w:rsidR="001B653D" w:rsidRPr="00811844">
        <w:rPr>
          <w:rFonts w:ascii="Traditional Arabic" w:hAnsi="Traditional Arabic" w:cs="Traditional Arabic"/>
          <w:b/>
          <w:bCs/>
          <w:sz w:val="32"/>
          <w:szCs w:val="32"/>
          <w:rtl/>
          <w:lang w:bidi="ar-IQ"/>
        </w:rPr>
        <w:t>)</w:t>
      </w:r>
      <w:r w:rsidR="007E5A8D">
        <w:rPr>
          <w:rFonts w:ascii="Traditional Arabic" w:hAnsi="Traditional Arabic" w:cs="Traditional Arabic" w:hint="cs"/>
          <w:b/>
          <w:bCs/>
          <w:sz w:val="32"/>
          <w:szCs w:val="32"/>
          <w:rtl/>
          <w:lang w:bidi="ar-IQ"/>
        </w:rPr>
        <w:t>،</w:t>
      </w:r>
      <w:r w:rsidR="00CE76D9">
        <w:rPr>
          <w:rFonts w:ascii="Traditional Arabic" w:hAnsi="Traditional Arabic" w:cs="Traditional Arabic" w:hint="cs"/>
          <w:b/>
          <w:bCs/>
          <w:sz w:val="32"/>
          <w:szCs w:val="32"/>
          <w:rtl/>
          <w:lang w:bidi="ar-IQ"/>
        </w:rPr>
        <w:t xml:space="preserve"> </w:t>
      </w:r>
      <w:r w:rsidR="00CE76D9" w:rsidRPr="00CE76D9">
        <w:rPr>
          <w:rFonts w:ascii="Traditional Arabic" w:hAnsi="Traditional Arabic" w:cs="Traditional Arabic" w:hint="cs"/>
          <w:sz w:val="32"/>
          <w:szCs w:val="32"/>
          <w:rtl/>
          <w:lang w:bidi="ar-IQ"/>
        </w:rPr>
        <w:t>وبكسر الهاء وإسكان الميم وقفاً</w:t>
      </w:r>
      <w:r w:rsidR="001B653D" w:rsidRPr="00CE76D9">
        <w:rPr>
          <w:rFonts w:ascii="Traditional Arabic" w:hAnsi="Traditional Arabic" w:cs="Traditional Arabic"/>
          <w:sz w:val="32"/>
          <w:szCs w:val="32"/>
          <w:rtl/>
          <w:lang w:bidi="ar-IQ"/>
        </w:rPr>
        <w:t>.</w:t>
      </w:r>
    </w:p>
    <w:p w:rsidR="006D3476" w:rsidRPr="00811844" w:rsidRDefault="006D3476" w:rsidP="006D347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Pr="000C285D">
        <w:rPr>
          <w:rFonts w:ascii="Traditional Arabic" w:hAnsi="Traditional Arabic" w:cs="Traditional Arabic"/>
          <w:b/>
          <w:bCs/>
          <w:sz w:val="32"/>
          <w:szCs w:val="32"/>
          <w:lang w:bidi="ar-IQ"/>
        </w:rPr>
        <w:sym w:font="Symbol" w:char="F0B7"/>
      </w:r>
      <w:r w:rsidRPr="000C285D">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24</w:t>
      </w:r>
      <w:r w:rsidRPr="000C285D">
        <w:rPr>
          <w:rFonts w:ascii="Traditional Arabic" w:hAnsi="Traditional Arabic" w:cs="Traditional Arabic"/>
          <w:b/>
          <w:bCs/>
          <w:sz w:val="32"/>
          <w:szCs w:val="32"/>
          <w:rtl/>
          <w:lang w:bidi="ar-IQ"/>
        </w:rPr>
        <w:t xml:space="preserve">) </w:t>
      </w:r>
      <w:r w:rsidRPr="000C285D">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صِرَاط</w:t>
      </w:r>
      <w:r w:rsidRPr="000C285D">
        <w:rPr>
          <w:rFonts w:ascii="Traditional Arabic" w:hAnsi="Traditional Arabic" w:cs="Traditional Arabic"/>
          <w:sz w:val="32"/>
          <w:szCs w:val="32"/>
          <w:rtl/>
          <w:lang w:bidi="ar-IQ"/>
        </w:rPr>
        <w:t>﴾</w:t>
      </w:r>
      <w:r w:rsidRPr="000C285D">
        <w:rPr>
          <w:rFonts w:ascii="Traditional Arabic" w:hAnsi="Traditional Arabic" w:cs="Traditional Arabic"/>
          <w:b/>
          <w:bCs/>
          <w:sz w:val="32"/>
          <w:szCs w:val="32"/>
          <w:rtl/>
          <w:lang w:bidi="ar-IQ"/>
        </w:rPr>
        <w:t xml:space="preserve">: </w:t>
      </w:r>
      <w:r w:rsidRPr="000C285D">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Pr="000C285D">
        <w:rPr>
          <w:rFonts w:ascii="Traditional Arabic" w:hAnsi="Traditional Arabic" w:cs="Traditional Arabic"/>
          <w:color w:val="00B050"/>
          <w:sz w:val="32"/>
          <w:szCs w:val="32"/>
          <w:rtl/>
          <w:lang w:bidi="ar-IQ"/>
        </w:rPr>
        <w:t xml:space="preserve"> </w:t>
      </w:r>
      <w:r w:rsidRPr="000C285D">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 xml:space="preserve">إبدال الصاد سيناً </w:t>
      </w:r>
      <w:r w:rsidRPr="000C285D">
        <w:rPr>
          <w:rFonts w:ascii="Traditional Arabic" w:hAnsi="Traditional Arabic" w:cs="Traditional Arabic"/>
          <w:b/>
          <w:bCs/>
          <w:sz w:val="32"/>
          <w:szCs w:val="32"/>
          <w:rtl/>
          <w:lang w:bidi="ar-IQ"/>
        </w:rPr>
        <w:t>(</w:t>
      </w:r>
      <w:r w:rsidR="00B03835">
        <w:rPr>
          <w:rFonts w:ascii="Traditional Arabic" w:hAnsi="Traditional Arabic" w:cs="Traditional Arabic" w:hint="cs"/>
          <w:b/>
          <w:bCs/>
          <w:sz w:val="32"/>
          <w:szCs w:val="32"/>
          <w:rtl/>
          <w:lang w:bidi="ar-IQ"/>
        </w:rPr>
        <w:t>سِرَاط</w:t>
      </w:r>
      <w:r w:rsidRPr="000C285D">
        <w:rPr>
          <w:rFonts w:ascii="Traditional Arabic" w:hAnsi="Traditional Arabic" w:cs="Traditional Arabic"/>
          <w:b/>
          <w:bCs/>
          <w:sz w:val="32"/>
          <w:szCs w:val="32"/>
          <w:rtl/>
          <w:lang w:bidi="ar-IQ"/>
        </w:rPr>
        <w:t>)</w:t>
      </w:r>
      <w:r w:rsidRPr="000C285D">
        <w:rPr>
          <w:rFonts w:ascii="Traditional Arabic" w:hAnsi="Traditional Arabic" w:cs="Traditional Arabic"/>
          <w:sz w:val="32"/>
          <w:szCs w:val="32"/>
          <w:rtl/>
          <w:lang w:bidi="ar-IQ"/>
        </w:rPr>
        <w:t>.</w:t>
      </w:r>
    </w:p>
    <w:p w:rsidR="00713247" w:rsidRPr="00811844" w:rsidRDefault="006D3476" w:rsidP="006D347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FB0CE3" w:rsidRPr="00811844">
        <w:rPr>
          <w:rFonts w:ascii="Traditional Arabic" w:hAnsi="Traditional Arabic" w:cs="Traditional Arabic"/>
          <w:b/>
          <w:bCs/>
          <w:sz w:val="32"/>
          <w:szCs w:val="32"/>
          <w:lang w:bidi="ar-IQ"/>
        </w:rPr>
        <w:sym w:font="Symbol" w:char="F0B7"/>
      </w:r>
      <w:r w:rsidR="00713247" w:rsidRPr="00811844">
        <w:rPr>
          <w:rFonts w:ascii="Traditional Arabic" w:hAnsi="Traditional Arabic" w:cs="Traditional Arabic"/>
          <w:b/>
          <w:bCs/>
          <w:sz w:val="32"/>
          <w:szCs w:val="32"/>
          <w:rtl/>
          <w:lang w:bidi="ar-IQ"/>
        </w:rPr>
        <w:t xml:space="preserve">(آية 25) </w:t>
      </w:r>
      <w:r w:rsidR="00CA3252" w:rsidRPr="00811844">
        <w:rPr>
          <w:rFonts w:ascii="Traditional Arabic" w:hAnsi="Traditional Arabic" w:cs="Traditional Arabic"/>
          <w:sz w:val="32"/>
          <w:szCs w:val="32"/>
          <w:rtl/>
          <w:lang w:bidi="ar-IQ"/>
        </w:rPr>
        <w:t>﴿</w:t>
      </w:r>
      <w:r w:rsidR="009A7E0A" w:rsidRPr="00811844">
        <w:rPr>
          <w:rFonts w:ascii="Traditional Arabic" w:hAnsi="Traditional Arabic" w:cs="Traditional Arabic"/>
          <w:b/>
          <w:bCs/>
          <w:color w:val="FF0000"/>
          <w:sz w:val="32"/>
          <w:szCs w:val="32"/>
          <w:rtl/>
          <w:lang w:bidi="ar-IQ"/>
        </w:rPr>
        <w:t>سَوَاءً</w:t>
      </w:r>
      <w:r w:rsidR="00D44C2E" w:rsidRPr="00811844">
        <w:rPr>
          <w:rFonts w:ascii="Traditional Arabic" w:hAnsi="Traditional Arabic" w:cs="Traditional Arabic"/>
          <w:sz w:val="32"/>
          <w:szCs w:val="32"/>
          <w:rtl/>
          <w:lang w:bidi="ar-IQ"/>
        </w:rPr>
        <w:t>﴾</w:t>
      </w:r>
      <w:r w:rsidR="00713247" w:rsidRPr="00811844">
        <w:rPr>
          <w:rFonts w:ascii="Traditional Arabic" w:hAnsi="Traditional Arabic" w:cs="Traditional Arabic"/>
          <w:sz w:val="32"/>
          <w:szCs w:val="32"/>
          <w:rtl/>
          <w:lang w:bidi="ar-IQ"/>
        </w:rPr>
        <w:t>: قرأ</w:t>
      </w:r>
      <w:r>
        <w:rPr>
          <w:rFonts w:ascii="Traditional Arabic" w:hAnsi="Traditional Arabic" w:cs="Traditional Arabic" w:hint="cs"/>
          <w:sz w:val="32"/>
          <w:szCs w:val="32"/>
          <w:rtl/>
          <w:lang w:bidi="ar-IQ"/>
        </w:rPr>
        <w:t>ها</w:t>
      </w:r>
      <w:r w:rsidR="00713247" w:rsidRPr="00811844">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00713247" w:rsidRPr="00811844">
        <w:rPr>
          <w:rFonts w:ascii="Traditional Arabic" w:hAnsi="Traditional Arabic" w:cs="Traditional Arabic"/>
          <w:color w:val="00B050"/>
          <w:sz w:val="32"/>
          <w:szCs w:val="32"/>
          <w:rtl/>
          <w:lang w:bidi="ar-IQ"/>
        </w:rPr>
        <w:t xml:space="preserve"> </w:t>
      </w:r>
      <w:r w:rsidR="007E5A8D">
        <w:rPr>
          <w:rFonts w:ascii="Traditional Arabic" w:hAnsi="Traditional Arabic" w:cs="Traditional Arabic"/>
          <w:sz w:val="32"/>
          <w:szCs w:val="32"/>
          <w:rtl/>
          <w:lang w:bidi="ar-IQ"/>
        </w:rPr>
        <w:t>ب</w:t>
      </w:r>
      <w:r w:rsidR="00713247" w:rsidRPr="00811844">
        <w:rPr>
          <w:rFonts w:ascii="Traditional Arabic" w:hAnsi="Traditional Arabic" w:cs="Traditional Arabic"/>
          <w:sz w:val="32"/>
          <w:szCs w:val="32"/>
          <w:rtl/>
          <w:lang w:bidi="ar-IQ"/>
        </w:rPr>
        <w:t>رفع</w:t>
      </w:r>
      <w:r w:rsidR="007E5A8D">
        <w:rPr>
          <w:rFonts w:ascii="Traditional Arabic" w:hAnsi="Traditional Arabic" w:cs="Traditional Arabic" w:hint="cs"/>
          <w:sz w:val="32"/>
          <w:szCs w:val="32"/>
          <w:rtl/>
          <w:lang w:bidi="ar-IQ"/>
        </w:rPr>
        <w:t xml:space="preserve"> التنوين</w:t>
      </w:r>
      <w:r w:rsidR="00713247" w:rsidRPr="00811844">
        <w:rPr>
          <w:rFonts w:ascii="Traditional Arabic" w:hAnsi="Traditional Arabic" w:cs="Traditional Arabic"/>
          <w:sz w:val="32"/>
          <w:szCs w:val="32"/>
          <w:rtl/>
          <w:lang w:bidi="ar-IQ"/>
        </w:rPr>
        <w:t xml:space="preserve"> </w:t>
      </w:r>
      <w:r w:rsidR="00713247" w:rsidRPr="00811844">
        <w:rPr>
          <w:rFonts w:ascii="Traditional Arabic" w:hAnsi="Traditional Arabic" w:cs="Traditional Arabic"/>
          <w:b/>
          <w:bCs/>
          <w:sz w:val="32"/>
          <w:szCs w:val="32"/>
          <w:rtl/>
          <w:lang w:bidi="ar-IQ"/>
        </w:rPr>
        <w:t>(سواءٌ)</w:t>
      </w:r>
      <w:r>
        <w:rPr>
          <w:rFonts w:ascii="Traditional Arabic" w:hAnsi="Traditional Arabic" w:cs="Traditional Arabic" w:hint="cs"/>
          <w:b/>
          <w:bCs/>
          <w:sz w:val="32"/>
          <w:szCs w:val="32"/>
          <w:rtl/>
          <w:lang w:bidi="ar-IQ"/>
        </w:rPr>
        <w:t xml:space="preserve"> </w:t>
      </w:r>
      <w:r w:rsidR="008B3D47" w:rsidRPr="00811844">
        <w:rPr>
          <w:rFonts w:ascii="Traditional Arabic" w:hAnsi="Traditional Arabic" w:cs="Traditional Arabic"/>
          <w:sz w:val="32"/>
          <w:szCs w:val="32"/>
          <w:vertAlign w:val="superscript"/>
          <w:rtl/>
          <w:lang w:eastAsia="ar-SY" w:bidi="ar-SY"/>
        </w:rPr>
        <w:t>(</w:t>
      </w:r>
      <w:r w:rsidR="008B3D47" w:rsidRPr="00811844">
        <w:rPr>
          <w:rFonts w:ascii="Traditional Arabic" w:hAnsi="Traditional Arabic" w:cs="Traditional Arabic"/>
          <w:sz w:val="32"/>
          <w:szCs w:val="32"/>
          <w:vertAlign w:val="superscript"/>
          <w:rtl/>
          <w:lang w:eastAsia="ar-SY" w:bidi="ar-SY"/>
        </w:rPr>
        <w:footnoteReference w:id="242"/>
      </w:r>
      <w:r w:rsidR="008B3D47" w:rsidRPr="00811844">
        <w:rPr>
          <w:rFonts w:ascii="Traditional Arabic" w:hAnsi="Traditional Arabic" w:cs="Traditional Arabic"/>
          <w:sz w:val="32"/>
          <w:szCs w:val="32"/>
          <w:vertAlign w:val="superscript"/>
          <w:rtl/>
          <w:lang w:eastAsia="ar-SY" w:bidi="ar-SY"/>
        </w:rPr>
        <w:t>)</w:t>
      </w:r>
      <w:r w:rsidR="00713247" w:rsidRPr="00811844">
        <w:rPr>
          <w:rFonts w:ascii="Traditional Arabic" w:hAnsi="Traditional Arabic" w:cs="Traditional Arabic"/>
          <w:sz w:val="32"/>
          <w:szCs w:val="32"/>
          <w:rtl/>
          <w:lang w:bidi="ar-IQ"/>
        </w:rPr>
        <w:t>.</w:t>
      </w:r>
      <w:r>
        <w:rPr>
          <w:rFonts w:ascii="Traditional Arabic" w:hAnsi="Traditional Arabic" w:cs="Traditional Arabic" w:hint="cs"/>
          <w:b/>
          <w:bCs/>
          <w:sz w:val="32"/>
          <w:szCs w:val="32"/>
          <w:rtl/>
          <w:lang w:bidi="ar-IQ"/>
        </w:rPr>
        <w:t xml:space="preserve"> </w:t>
      </w:r>
      <w:r w:rsidR="00CA3252" w:rsidRPr="00811844">
        <w:rPr>
          <w:rFonts w:ascii="Traditional Arabic" w:hAnsi="Traditional Arabic" w:cs="Traditional Arabic"/>
          <w:sz w:val="32"/>
          <w:szCs w:val="32"/>
          <w:rtl/>
          <w:lang w:bidi="ar-IQ"/>
        </w:rPr>
        <w:t>﴿</w:t>
      </w:r>
      <w:r w:rsidR="00EB160F" w:rsidRPr="00811844">
        <w:rPr>
          <w:rFonts w:ascii="Traditional Arabic" w:hAnsi="Traditional Arabic" w:cs="Traditional Arabic"/>
          <w:b/>
          <w:bCs/>
          <w:color w:val="FF0000"/>
          <w:sz w:val="32"/>
          <w:szCs w:val="32"/>
          <w:rtl/>
          <w:lang w:bidi="ar-IQ"/>
        </w:rPr>
        <w:t>وَالْبَادِ</w:t>
      </w:r>
      <w:r w:rsidR="00D44C2E" w:rsidRPr="00EA20F8">
        <w:rPr>
          <w:rFonts w:ascii="Traditional Arabic" w:hAnsi="Traditional Arabic" w:cs="Traditional Arabic"/>
          <w:sz w:val="32"/>
          <w:szCs w:val="32"/>
          <w:rtl/>
          <w:lang w:bidi="ar-IQ"/>
        </w:rPr>
        <w:t>﴾</w:t>
      </w:r>
      <w:r w:rsidR="00EB160F" w:rsidRPr="00811844">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00EB160F" w:rsidRPr="00811844">
        <w:rPr>
          <w:rFonts w:ascii="Traditional Arabic" w:hAnsi="Traditional Arabic" w:cs="Traditional Arabic"/>
          <w:color w:val="00B050"/>
          <w:sz w:val="32"/>
          <w:szCs w:val="32"/>
          <w:rtl/>
          <w:lang w:bidi="ar-IQ"/>
        </w:rPr>
        <w:t xml:space="preserve"> </w:t>
      </w:r>
      <w:r w:rsidR="00EB160F" w:rsidRPr="00811844">
        <w:rPr>
          <w:rFonts w:ascii="Traditional Arabic" w:hAnsi="Traditional Arabic" w:cs="Traditional Arabic"/>
          <w:sz w:val="32"/>
          <w:szCs w:val="32"/>
          <w:rtl/>
          <w:lang w:bidi="ar-IQ"/>
        </w:rPr>
        <w:t>ب</w:t>
      </w:r>
      <w:r w:rsidR="00EA20F8">
        <w:rPr>
          <w:rFonts w:ascii="Traditional Arabic" w:hAnsi="Traditional Arabic" w:cs="Traditional Arabic" w:hint="cs"/>
          <w:sz w:val="32"/>
          <w:szCs w:val="32"/>
          <w:rtl/>
          <w:lang w:bidi="ar-IQ"/>
        </w:rPr>
        <w:t xml:space="preserve">إثبات </w:t>
      </w:r>
      <w:r w:rsidR="00EB160F" w:rsidRPr="00811844">
        <w:rPr>
          <w:rFonts w:ascii="Traditional Arabic" w:hAnsi="Traditional Arabic" w:cs="Traditional Arabic"/>
          <w:sz w:val="32"/>
          <w:szCs w:val="32"/>
          <w:rtl/>
          <w:lang w:bidi="ar-IQ"/>
        </w:rPr>
        <w:t xml:space="preserve">الياء </w:t>
      </w:r>
      <w:r>
        <w:rPr>
          <w:rFonts w:ascii="Traditional Arabic" w:hAnsi="Traditional Arabic" w:cs="Traditional Arabic" w:hint="cs"/>
          <w:sz w:val="32"/>
          <w:szCs w:val="32"/>
          <w:rtl/>
          <w:lang w:bidi="ar-IQ"/>
        </w:rPr>
        <w:t>في الحالين</w:t>
      </w:r>
      <w:r w:rsidR="00EB160F" w:rsidRPr="00811844">
        <w:rPr>
          <w:rFonts w:ascii="Traditional Arabic" w:hAnsi="Traditional Arabic" w:cs="Traditional Arabic"/>
          <w:sz w:val="32"/>
          <w:szCs w:val="32"/>
          <w:rtl/>
          <w:lang w:bidi="ar-IQ"/>
        </w:rPr>
        <w:t xml:space="preserve"> </w:t>
      </w:r>
      <w:r w:rsidR="00EB160F" w:rsidRPr="00811844">
        <w:rPr>
          <w:rFonts w:ascii="Traditional Arabic" w:hAnsi="Traditional Arabic" w:cs="Traditional Arabic"/>
          <w:b/>
          <w:bCs/>
          <w:sz w:val="32"/>
          <w:szCs w:val="32"/>
          <w:rtl/>
          <w:lang w:bidi="ar-IQ"/>
        </w:rPr>
        <w:t>(والبادي)</w:t>
      </w:r>
      <w:r w:rsidR="00EB160F" w:rsidRPr="00811844">
        <w:rPr>
          <w:rFonts w:ascii="Traditional Arabic" w:hAnsi="Traditional Arabic" w:cs="Traditional Arabic"/>
          <w:sz w:val="32"/>
          <w:szCs w:val="32"/>
          <w:rtl/>
          <w:lang w:bidi="ar-IQ"/>
        </w:rPr>
        <w:t>.</w:t>
      </w:r>
    </w:p>
    <w:p w:rsidR="00EB160F" w:rsidRPr="00811844" w:rsidRDefault="00FB0CE3" w:rsidP="005457EF">
      <w:pPr>
        <w:pStyle w:val="a3"/>
        <w:jc w:val="both"/>
        <w:rPr>
          <w:rFonts w:ascii="Traditional Arabic" w:hAnsi="Traditional Arabic" w:cs="Traditional Arabic"/>
          <w:sz w:val="32"/>
          <w:szCs w:val="32"/>
          <w:rtl/>
          <w:lang w:bidi="ar-IQ"/>
        </w:rPr>
      </w:pPr>
      <w:r w:rsidRPr="00811844">
        <w:rPr>
          <w:rFonts w:ascii="Traditional Arabic" w:hAnsi="Traditional Arabic" w:cs="Traditional Arabic"/>
          <w:b/>
          <w:bCs/>
          <w:sz w:val="32"/>
          <w:szCs w:val="32"/>
          <w:lang w:bidi="ar-IQ"/>
        </w:rPr>
        <w:t xml:space="preserve"> </w:t>
      </w:r>
      <w:r w:rsidRPr="00811844">
        <w:rPr>
          <w:rFonts w:ascii="Traditional Arabic" w:hAnsi="Traditional Arabic" w:cs="Traditional Arabic"/>
          <w:b/>
          <w:bCs/>
          <w:sz w:val="32"/>
          <w:szCs w:val="32"/>
          <w:lang w:bidi="ar-IQ"/>
        </w:rPr>
        <w:sym w:font="Symbol" w:char="F0B7"/>
      </w:r>
      <w:r w:rsidR="00EB160F" w:rsidRPr="00811844">
        <w:rPr>
          <w:rFonts w:ascii="Traditional Arabic" w:hAnsi="Traditional Arabic" w:cs="Traditional Arabic"/>
          <w:b/>
          <w:bCs/>
          <w:sz w:val="32"/>
          <w:szCs w:val="32"/>
          <w:rtl/>
          <w:lang w:bidi="ar-IQ"/>
        </w:rPr>
        <w:t xml:space="preserve">(آية 26) </w:t>
      </w:r>
      <w:r w:rsidR="00CA3252" w:rsidRPr="00811844">
        <w:rPr>
          <w:rFonts w:ascii="Traditional Arabic" w:hAnsi="Traditional Arabic" w:cs="Traditional Arabic"/>
          <w:sz w:val="32"/>
          <w:szCs w:val="32"/>
          <w:rtl/>
          <w:lang w:bidi="ar-IQ"/>
        </w:rPr>
        <w:t>﴿</w:t>
      </w:r>
      <w:r w:rsidR="00E058CC" w:rsidRPr="00811844">
        <w:rPr>
          <w:rFonts w:ascii="Traditional Arabic" w:hAnsi="Traditional Arabic" w:cs="Traditional Arabic"/>
          <w:b/>
          <w:bCs/>
          <w:color w:val="FF0000"/>
          <w:sz w:val="32"/>
          <w:szCs w:val="32"/>
          <w:rtl/>
          <w:lang w:bidi="ar-IQ"/>
        </w:rPr>
        <w:t>بَيْتِيَ</w:t>
      </w:r>
      <w:r w:rsidR="00D44C2E" w:rsidRPr="00EA20F8">
        <w:rPr>
          <w:rFonts w:ascii="Traditional Arabic" w:hAnsi="Traditional Arabic" w:cs="Traditional Arabic"/>
          <w:sz w:val="32"/>
          <w:szCs w:val="32"/>
          <w:rtl/>
          <w:lang w:bidi="ar-IQ"/>
        </w:rPr>
        <w:t>﴾</w:t>
      </w:r>
      <w:r w:rsidR="00E058CC" w:rsidRPr="00811844">
        <w:rPr>
          <w:rFonts w:ascii="Traditional Arabic" w:hAnsi="Traditional Arabic" w:cs="Traditional Arabic"/>
          <w:sz w:val="32"/>
          <w:szCs w:val="32"/>
          <w:rtl/>
          <w:lang w:bidi="ar-IQ"/>
        </w:rPr>
        <w:t xml:space="preserve">: قرأها </w:t>
      </w:r>
      <w:r w:rsidR="005457EF">
        <w:rPr>
          <w:rFonts w:ascii="Traditional Arabic" w:hAnsi="Traditional Arabic" w:cs="Traditional Arabic" w:hint="cs"/>
          <w:b/>
          <w:bCs/>
          <w:color w:val="00B050"/>
          <w:sz w:val="32"/>
          <w:szCs w:val="32"/>
          <w:rtl/>
          <w:lang w:bidi="ar-IQ"/>
        </w:rPr>
        <w:t>يعقوب</w:t>
      </w:r>
      <w:r w:rsidR="00E058CC" w:rsidRPr="00811844">
        <w:rPr>
          <w:rFonts w:ascii="Traditional Arabic" w:hAnsi="Traditional Arabic" w:cs="Traditional Arabic"/>
          <w:color w:val="00B050"/>
          <w:sz w:val="32"/>
          <w:szCs w:val="32"/>
          <w:rtl/>
          <w:lang w:bidi="ar-IQ"/>
        </w:rPr>
        <w:t xml:space="preserve"> </w:t>
      </w:r>
      <w:r w:rsidR="00E058CC" w:rsidRPr="00811844">
        <w:rPr>
          <w:rFonts w:ascii="Traditional Arabic" w:hAnsi="Traditional Arabic" w:cs="Traditional Arabic"/>
          <w:sz w:val="32"/>
          <w:szCs w:val="32"/>
          <w:rtl/>
          <w:lang w:bidi="ar-IQ"/>
        </w:rPr>
        <w:t xml:space="preserve">بإسكان الياء </w:t>
      </w:r>
      <w:r w:rsidR="00E058CC" w:rsidRPr="00811844">
        <w:rPr>
          <w:rFonts w:ascii="Traditional Arabic" w:hAnsi="Traditional Arabic" w:cs="Traditional Arabic"/>
          <w:b/>
          <w:bCs/>
          <w:sz w:val="32"/>
          <w:szCs w:val="32"/>
          <w:rtl/>
          <w:lang w:bidi="ar-IQ"/>
        </w:rPr>
        <w:t>(بيتيْ)</w:t>
      </w:r>
      <w:r w:rsidR="00E058CC" w:rsidRPr="00811844">
        <w:rPr>
          <w:rFonts w:ascii="Traditional Arabic" w:hAnsi="Traditional Arabic" w:cs="Traditional Arabic"/>
          <w:sz w:val="32"/>
          <w:szCs w:val="32"/>
          <w:rtl/>
          <w:lang w:bidi="ar-IQ"/>
        </w:rPr>
        <w:t>.</w:t>
      </w:r>
    </w:p>
    <w:p w:rsidR="002E4AE0" w:rsidRPr="00811844" w:rsidRDefault="005457EF" w:rsidP="005457EF">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FB0CE3" w:rsidRPr="00811844">
        <w:rPr>
          <w:rFonts w:ascii="Traditional Arabic" w:hAnsi="Traditional Arabic" w:cs="Traditional Arabic"/>
          <w:b/>
          <w:bCs/>
          <w:sz w:val="32"/>
          <w:szCs w:val="32"/>
          <w:lang w:bidi="ar-IQ"/>
        </w:rPr>
        <w:sym w:font="Symbol" w:char="F0B7"/>
      </w:r>
      <w:r w:rsidR="00BD7284" w:rsidRPr="00811844">
        <w:rPr>
          <w:rFonts w:ascii="Traditional Arabic" w:hAnsi="Traditional Arabic" w:cs="Traditional Arabic"/>
          <w:b/>
          <w:bCs/>
          <w:sz w:val="32"/>
          <w:szCs w:val="32"/>
          <w:rtl/>
          <w:lang w:bidi="ar-IQ"/>
        </w:rPr>
        <w:t xml:space="preserve">(آية 29) </w:t>
      </w:r>
      <w:r w:rsidR="00CA3252" w:rsidRPr="00811844">
        <w:rPr>
          <w:rFonts w:ascii="Traditional Arabic" w:hAnsi="Traditional Arabic" w:cs="Traditional Arabic"/>
          <w:sz w:val="32"/>
          <w:szCs w:val="32"/>
          <w:rtl/>
          <w:lang w:bidi="ar-IQ"/>
        </w:rPr>
        <w:t>﴿</w:t>
      </w:r>
      <w:r w:rsidR="00BD7284" w:rsidRPr="00811844">
        <w:rPr>
          <w:rFonts w:ascii="Traditional Arabic" w:hAnsi="Traditional Arabic" w:cs="Traditional Arabic"/>
          <w:b/>
          <w:bCs/>
          <w:color w:val="FF0000"/>
          <w:sz w:val="32"/>
          <w:szCs w:val="32"/>
          <w:rtl/>
          <w:lang w:bidi="ar-IQ"/>
        </w:rPr>
        <w:t>ثُمَّ لْيَقْضُوا</w:t>
      </w:r>
      <w:r w:rsidR="00CA3252" w:rsidRPr="00EA20F8">
        <w:rPr>
          <w:rFonts w:ascii="Traditional Arabic" w:hAnsi="Traditional Arabic" w:cs="Traditional Arabic"/>
          <w:sz w:val="32"/>
          <w:szCs w:val="32"/>
          <w:rtl/>
          <w:lang w:bidi="ar-IQ"/>
        </w:rPr>
        <w:t>﴾</w:t>
      </w:r>
      <w:r w:rsidR="00BD7284" w:rsidRPr="00811844">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7030A0"/>
          <w:sz w:val="32"/>
          <w:szCs w:val="32"/>
          <w:rtl/>
          <w:lang w:bidi="ar-IQ"/>
        </w:rPr>
        <w:t>رويس</w:t>
      </w:r>
      <w:r w:rsidR="00BD7284" w:rsidRPr="005457EF">
        <w:rPr>
          <w:rFonts w:ascii="Traditional Arabic" w:hAnsi="Traditional Arabic" w:cs="Traditional Arabic"/>
          <w:color w:val="7030A0"/>
          <w:sz w:val="32"/>
          <w:szCs w:val="32"/>
          <w:rtl/>
          <w:lang w:bidi="ar-IQ"/>
        </w:rPr>
        <w:t xml:space="preserve"> </w:t>
      </w:r>
      <w:r w:rsidR="00BD7284" w:rsidRPr="00811844">
        <w:rPr>
          <w:rFonts w:ascii="Traditional Arabic" w:hAnsi="Traditional Arabic" w:cs="Traditional Arabic"/>
          <w:sz w:val="32"/>
          <w:szCs w:val="32"/>
          <w:rtl/>
          <w:lang w:bidi="ar-IQ"/>
        </w:rPr>
        <w:t>بكسر اللام</w:t>
      </w:r>
      <w:r>
        <w:rPr>
          <w:rFonts w:ascii="Traditional Arabic" w:hAnsi="Traditional Arabic" w:cs="Traditional Arabic" w:hint="cs"/>
          <w:sz w:val="32"/>
          <w:szCs w:val="32"/>
          <w:rtl/>
          <w:lang w:bidi="ar-IQ"/>
        </w:rPr>
        <w:t xml:space="preserve"> </w:t>
      </w:r>
      <w:r w:rsidR="00BD7284" w:rsidRPr="00811844">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 xml:space="preserve">ثُمَّ </w:t>
      </w:r>
      <w:r w:rsidR="00BD7284" w:rsidRPr="00811844">
        <w:rPr>
          <w:rFonts w:ascii="Traditional Arabic" w:hAnsi="Traditional Arabic" w:cs="Traditional Arabic"/>
          <w:b/>
          <w:bCs/>
          <w:sz w:val="32"/>
          <w:szCs w:val="32"/>
          <w:rtl/>
          <w:lang w:bidi="ar-IQ"/>
        </w:rPr>
        <w:t>لِيقضوا)</w:t>
      </w:r>
      <w:r w:rsidR="00BD7284" w:rsidRPr="00811844">
        <w:rPr>
          <w:rFonts w:ascii="Traditional Arabic" w:hAnsi="Traditional Arabic" w:cs="Traditional Arabic"/>
          <w:sz w:val="32"/>
          <w:szCs w:val="32"/>
          <w:vertAlign w:val="superscript"/>
          <w:rtl/>
          <w:lang w:eastAsia="ar-SY" w:bidi="ar-SY"/>
        </w:rPr>
        <w:t>(</w:t>
      </w:r>
      <w:r w:rsidR="00BD7284" w:rsidRPr="00811844">
        <w:rPr>
          <w:rFonts w:ascii="Traditional Arabic" w:hAnsi="Traditional Arabic" w:cs="Traditional Arabic"/>
          <w:sz w:val="32"/>
          <w:szCs w:val="32"/>
          <w:vertAlign w:val="superscript"/>
          <w:rtl/>
          <w:lang w:eastAsia="ar-SY" w:bidi="ar-SY"/>
        </w:rPr>
        <w:footnoteReference w:id="243"/>
      </w:r>
      <w:r w:rsidR="00BD7284" w:rsidRPr="00811844">
        <w:rPr>
          <w:rFonts w:ascii="Traditional Arabic" w:hAnsi="Traditional Arabic" w:cs="Traditional Arabic"/>
          <w:sz w:val="32"/>
          <w:szCs w:val="32"/>
          <w:vertAlign w:val="superscript"/>
          <w:rtl/>
          <w:lang w:eastAsia="ar-SY" w:bidi="ar-SY"/>
        </w:rPr>
        <w:t>)</w:t>
      </w:r>
      <w:r w:rsidR="00BD7284" w:rsidRPr="00811844">
        <w:rPr>
          <w:rFonts w:ascii="Traditional Arabic" w:hAnsi="Traditional Arabic" w:cs="Traditional Arabic"/>
          <w:sz w:val="32"/>
          <w:szCs w:val="32"/>
          <w:rtl/>
          <w:lang w:bidi="ar-IQ"/>
        </w:rPr>
        <w:t>.</w:t>
      </w:r>
    </w:p>
    <w:p w:rsidR="002E4AE0" w:rsidRDefault="00FB0CE3" w:rsidP="005457EF">
      <w:pPr>
        <w:pStyle w:val="a3"/>
        <w:jc w:val="both"/>
        <w:rPr>
          <w:rFonts w:ascii="Traditional Arabic" w:hAnsi="Traditional Arabic" w:cs="Traditional Arabic"/>
          <w:sz w:val="32"/>
          <w:szCs w:val="32"/>
          <w:rtl/>
          <w:lang w:bidi="ar-IQ"/>
        </w:rPr>
      </w:pPr>
      <w:r w:rsidRPr="00811844">
        <w:rPr>
          <w:rFonts w:ascii="Traditional Arabic" w:hAnsi="Traditional Arabic" w:cs="Traditional Arabic"/>
          <w:b/>
          <w:bCs/>
          <w:sz w:val="32"/>
          <w:szCs w:val="32"/>
          <w:lang w:bidi="ar-IQ"/>
        </w:rPr>
        <w:t xml:space="preserve"> </w:t>
      </w:r>
      <w:r w:rsidRPr="00811844">
        <w:rPr>
          <w:rFonts w:ascii="Traditional Arabic" w:hAnsi="Traditional Arabic" w:cs="Traditional Arabic"/>
          <w:b/>
          <w:bCs/>
          <w:sz w:val="32"/>
          <w:szCs w:val="32"/>
          <w:lang w:bidi="ar-IQ"/>
        </w:rPr>
        <w:sym w:font="Symbol" w:char="F0B7"/>
      </w:r>
      <w:r w:rsidR="00BD7284" w:rsidRPr="00811844">
        <w:rPr>
          <w:rFonts w:ascii="Traditional Arabic" w:hAnsi="Traditional Arabic" w:cs="Traditional Arabic"/>
          <w:b/>
          <w:bCs/>
          <w:sz w:val="32"/>
          <w:szCs w:val="32"/>
          <w:rtl/>
          <w:lang w:bidi="ar-IQ"/>
        </w:rPr>
        <w:t xml:space="preserve">(آية 30) </w:t>
      </w:r>
      <w:r w:rsidR="00CA3252" w:rsidRPr="00811844">
        <w:rPr>
          <w:rFonts w:ascii="Traditional Arabic" w:hAnsi="Traditional Arabic" w:cs="Traditional Arabic"/>
          <w:sz w:val="32"/>
          <w:szCs w:val="32"/>
          <w:rtl/>
          <w:lang w:bidi="ar-IQ"/>
        </w:rPr>
        <w:t>﴿</w:t>
      </w:r>
      <w:r w:rsidR="00BD7284" w:rsidRPr="00811844">
        <w:rPr>
          <w:rFonts w:ascii="Traditional Arabic" w:hAnsi="Traditional Arabic" w:cs="Traditional Arabic"/>
          <w:b/>
          <w:bCs/>
          <w:color w:val="FF0000"/>
          <w:sz w:val="32"/>
          <w:szCs w:val="32"/>
          <w:rtl/>
          <w:lang w:bidi="ar-IQ"/>
        </w:rPr>
        <w:t>فَهُو</w:t>
      </w:r>
      <w:r w:rsidR="00BD7284" w:rsidRPr="00811844">
        <w:rPr>
          <w:rFonts w:ascii="Traditional Arabic" w:hAnsi="Traditional Arabic" w:cs="Traditional Arabic"/>
          <w:b/>
          <w:bCs/>
          <w:sz w:val="32"/>
          <w:szCs w:val="32"/>
          <w:rtl/>
          <w:lang w:bidi="ar-IQ"/>
        </w:rPr>
        <w:t>َ</w:t>
      </w:r>
      <w:r w:rsidR="00CA3252" w:rsidRPr="00EA20F8">
        <w:rPr>
          <w:rFonts w:ascii="Traditional Arabic" w:hAnsi="Traditional Arabic" w:cs="Traditional Arabic"/>
          <w:sz w:val="32"/>
          <w:szCs w:val="32"/>
          <w:rtl/>
          <w:lang w:bidi="ar-IQ"/>
        </w:rPr>
        <w:t>﴾</w:t>
      </w:r>
      <w:r w:rsidR="00BD7284" w:rsidRPr="00811844">
        <w:rPr>
          <w:rFonts w:ascii="Traditional Arabic" w:hAnsi="Traditional Arabic" w:cs="Traditional Arabic"/>
          <w:sz w:val="32"/>
          <w:szCs w:val="32"/>
          <w:rtl/>
          <w:lang w:bidi="ar-IQ"/>
        </w:rPr>
        <w:t xml:space="preserve">: </w:t>
      </w:r>
      <w:r w:rsidR="005457EF">
        <w:rPr>
          <w:rFonts w:ascii="Traditional Arabic" w:hAnsi="Traditional Arabic" w:cs="Traditional Arabic" w:hint="cs"/>
          <w:sz w:val="32"/>
          <w:szCs w:val="32"/>
          <w:rtl/>
          <w:lang w:bidi="ar-IQ"/>
        </w:rPr>
        <w:t>وقف عليها</w:t>
      </w:r>
      <w:r w:rsidR="00BD7284" w:rsidRPr="00811844">
        <w:rPr>
          <w:rFonts w:ascii="Traditional Arabic" w:hAnsi="Traditional Arabic" w:cs="Traditional Arabic"/>
          <w:sz w:val="32"/>
          <w:szCs w:val="32"/>
          <w:rtl/>
          <w:lang w:bidi="ar-IQ"/>
        </w:rPr>
        <w:t xml:space="preserve"> </w:t>
      </w:r>
      <w:r w:rsidR="005457EF">
        <w:rPr>
          <w:rFonts w:ascii="Traditional Arabic" w:hAnsi="Traditional Arabic" w:cs="Traditional Arabic" w:hint="cs"/>
          <w:b/>
          <w:bCs/>
          <w:color w:val="00B050"/>
          <w:sz w:val="32"/>
          <w:szCs w:val="32"/>
          <w:rtl/>
          <w:lang w:bidi="ar-IQ"/>
        </w:rPr>
        <w:t>يعقوب</w:t>
      </w:r>
      <w:r w:rsidR="00BD7284" w:rsidRPr="00811844">
        <w:rPr>
          <w:rFonts w:ascii="Traditional Arabic" w:hAnsi="Traditional Arabic" w:cs="Traditional Arabic"/>
          <w:color w:val="00B050"/>
          <w:sz w:val="32"/>
          <w:szCs w:val="32"/>
          <w:rtl/>
          <w:lang w:bidi="ar-IQ"/>
        </w:rPr>
        <w:t xml:space="preserve"> </w:t>
      </w:r>
      <w:r w:rsidR="005457EF">
        <w:rPr>
          <w:rFonts w:ascii="Traditional Arabic" w:hAnsi="Traditional Arabic" w:cs="Traditional Arabic" w:hint="cs"/>
          <w:sz w:val="32"/>
          <w:szCs w:val="32"/>
          <w:rtl/>
          <w:lang w:bidi="ar-IQ"/>
        </w:rPr>
        <w:t>بهاء السكت</w:t>
      </w:r>
      <w:r w:rsidR="00BD7284" w:rsidRPr="00811844">
        <w:rPr>
          <w:rFonts w:ascii="Traditional Arabic" w:hAnsi="Traditional Arabic" w:cs="Traditional Arabic"/>
          <w:sz w:val="32"/>
          <w:szCs w:val="32"/>
          <w:rtl/>
          <w:lang w:bidi="ar-IQ"/>
        </w:rPr>
        <w:t xml:space="preserve"> </w:t>
      </w:r>
      <w:r w:rsidR="005457EF">
        <w:rPr>
          <w:rFonts w:ascii="Traditional Arabic" w:hAnsi="Traditional Arabic" w:cs="Traditional Arabic"/>
          <w:b/>
          <w:bCs/>
          <w:sz w:val="32"/>
          <w:szCs w:val="32"/>
          <w:rtl/>
          <w:lang w:bidi="ar-IQ"/>
        </w:rPr>
        <w:t>(فَه</w:t>
      </w:r>
      <w:r w:rsidR="005457EF">
        <w:rPr>
          <w:rFonts w:ascii="Traditional Arabic" w:hAnsi="Traditional Arabic" w:cs="Traditional Arabic" w:hint="cs"/>
          <w:b/>
          <w:bCs/>
          <w:sz w:val="32"/>
          <w:szCs w:val="32"/>
          <w:rtl/>
          <w:lang w:bidi="ar-IQ"/>
        </w:rPr>
        <w:t>ُ</w:t>
      </w:r>
      <w:r w:rsidR="00BD7284" w:rsidRPr="00811844">
        <w:rPr>
          <w:rFonts w:ascii="Traditional Arabic" w:hAnsi="Traditional Arabic" w:cs="Traditional Arabic"/>
          <w:b/>
          <w:bCs/>
          <w:sz w:val="32"/>
          <w:szCs w:val="32"/>
          <w:rtl/>
          <w:lang w:bidi="ar-IQ"/>
        </w:rPr>
        <w:t>وَ</w:t>
      </w:r>
      <w:r w:rsidR="005457EF">
        <w:rPr>
          <w:rFonts w:ascii="Traditional Arabic" w:hAnsi="Traditional Arabic" w:cs="Traditional Arabic" w:hint="cs"/>
          <w:b/>
          <w:bCs/>
          <w:sz w:val="32"/>
          <w:szCs w:val="32"/>
          <w:rtl/>
          <w:lang w:bidi="ar-IQ"/>
        </w:rPr>
        <w:t>هْ</w:t>
      </w:r>
      <w:r w:rsidR="00BD7284" w:rsidRPr="00811844">
        <w:rPr>
          <w:rFonts w:ascii="Traditional Arabic" w:hAnsi="Traditional Arabic" w:cs="Traditional Arabic"/>
          <w:b/>
          <w:bCs/>
          <w:sz w:val="32"/>
          <w:szCs w:val="32"/>
          <w:rtl/>
          <w:lang w:bidi="ar-IQ"/>
        </w:rPr>
        <w:t>)</w:t>
      </w:r>
      <w:r w:rsidR="00BD7284" w:rsidRPr="00811844">
        <w:rPr>
          <w:rFonts w:ascii="Traditional Arabic" w:hAnsi="Traditional Arabic" w:cs="Traditional Arabic"/>
          <w:sz w:val="32"/>
          <w:szCs w:val="32"/>
          <w:rtl/>
          <w:lang w:bidi="ar-IQ"/>
        </w:rPr>
        <w:t>.</w:t>
      </w:r>
    </w:p>
    <w:p w:rsidR="002E4AE0" w:rsidRPr="00811844" w:rsidRDefault="005457EF" w:rsidP="005457EF">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lastRenderedPageBreak/>
        <w:t xml:space="preserve"> </w:t>
      </w:r>
      <w:r w:rsidR="00FB0CE3" w:rsidRPr="00811844">
        <w:rPr>
          <w:rFonts w:ascii="Traditional Arabic" w:hAnsi="Traditional Arabic" w:cs="Traditional Arabic"/>
          <w:b/>
          <w:bCs/>
          <w:sz w:val="32"/>
          <w:szCs w:val="32"/>
          <w:lang w:bidi="ar-IQ"/>
        </w:rPr>
        <w:sym w:font="Symbol" w:char="F0B7"/>
      </w:r>
      <w:r w:rsidR="00F11517" w:rsidRPr="00811844">
        <w:rPr>
          <w:rFonts w:ascii="Traditional Arabic" w:hAnsi="Traditional Arabic" w:cs="Traditional Arabic"/>
          <w:b/>
          <w:bCs/>
          <w:sz w:val="32"/>
          <w:szCs w:val="32"/>
          <w:rtl/>
          <w:lang w:bidi="ar-IQ"/>
        </w:rPr>
        <w:t xml:space="preserve">(آية 37) </w:t>
      </w:r>
      <w:r w:rsidR="00CA3252" w:rsidRPr="00811844">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يَنَال</w:t>
      </w:r>
      <w:r w:rsidR="008C530D">
        <w:rPr>
          <w:rFonts w:ascii="Traditional Arabic" w:hAnsi="Traditional Arabic" w:cs="Traditional Arabic" w:hint="cs"/>
          <w:b/>
          <w:bCs/>
          <w:color w:val="FF0000"/>
          <w:sz w:val="32"/>
          <w:szCs w:val="32"/>
          <w:rtl/>
          <w:lang w:bidi="ar-IQ"/>
        </w:rPr>
        <w:t>َ</w:t>
      </w:r>
      <w:r w:rsidR="00CA3252" w:rsidRPr="00EA20F8">
        <w:rPr>
          <w:rFonts w:ascii="Traditional Arabic" w:hAnsi="Traditional Arabic" w:cs="Traditional Arabic"/>
          <w:sz w:val="32"/>
          <w:szCs w:val="32"/>
          <w:rtl/>
          <w:lang w:bidi="ar-IQ"/>
        </w:rPr>
        <w:t>﴾</w:t>
      </w:r>
      <w:r>
        <w:rPr>
          <w:rFonts w:ascii="Traditional Arabic" w:hAnsi="Traditional Arabic" w:cs="Traditional Arabic" w:hint="cs"/>
          <w:b/>
          <w:bCs/>
          <w:sz w:val="32"/>
          <w:szCs w:val="32"/>
          <w:rtl/>
          <w:lang w:bidi="ar-IQ"/>
        </w:rPr>
        <w:t xml:space="preserve"> </w:t>
      </w:r>
      <w:r w:rsidRPr="00811844">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يَنَال</w:t>
      </w:r>
      <w:r w:rsidR="008C530D">
        <w:rPr>
          <w:rFonts w:ascii="Traditional Arabic" w:hAnsi="Traditional Arabic" w:cs="Traditional Arabic" w:hint="cs"/>
          <w:b/>
          <w:bCs/>
          <w:color w:val="FF0000"/>
          <w:sz w:val="32"/>
          <w:szCs w:val="32"/>
          <w:rtl/>
          <w:lang w:bidi="ar-IQ"/>
        </w:rPr>
        <w:t>ُ</w:t>
      </w:r>
      <w:r>
        <w:rPr>
          <w:rFonts w:ascii="Traditional Arabic" w:hAnsi="Traditional Arabic" w:cs="Traditional Arabic" w:hint="cs"/>
          <w:b/>
          <w:bCs/>
          <w:color w:val="FF0000"/>
          <w:sz w:val="32"/>
          <w:szCs w:val="32"/>
          <w:rtl/>
          <w:lang w:bidi="ar-IQ"/>
        </w:rPr>
        <w:t>ه</w:t>
      </w:r>
      <w:r w:rsidR="008C530D">
        <w:rPr>
          <w:rFonts w:ascii="Traditional Arabic" w:hAnsi="Traditional Arabic" w:cs="Traditional Arabic" w:hint="cs"/>
          <w:b/>
          <w:bCs/>
          <w:color w:val="FF0000"/>
          <w:sz w:val="32"/>
          <w:szCs w:val="32"/>
          <w:rtl/>
          <w:lang w:bidi="ar-IQ"/>
        </w:rPr>
        <w:t>ُ</w:t>
      </w:r>
      <w:r w:rsidRPr="00EA20F8">
        <w:rPr>
          <w:rFonts w:ascii="Traditional Arabic" w:hAnsi="Traditional Arabic" w:cs="Traditional Arabic"/>
          <w:sz w:val="32"/>
          <w:szCs w:val="32"/>
          <w:rtl/>
          <w:lang w:bidi="ar-IQ"/>
        </w:rPr>
        <w:t>﴾</w:t>
      </w:r>
      <w:r w:rsidR="00F11517" w:rsidRPr="00811844">
        <w:rPr>
          <w:rFonts w:ascii="Traditional Arabic" w:hAnsi="Traditional Arabic" w:cs="Traditional Arabic"/>
          <w:b/>
          <w:bCs/>
          <w:sz w:val="32"/>
          <w:szCs w:val="32"/>
          <w:rtl/>
          <w:lang w:bidi="ar-IQ"/>
        </w:rPr>
        <w:t xml:space="preserve">: </w:t>
      </w:r>
      <w:r w:rsidR="000743BB" w:rsidRPr="00811844">
        <w:rPr>
          <w:rFonts w:ascii="Traditional Arabic" w:hAnsi="Traditional Arabic" w:cs="Traditional Arabic"/>
          <w:sz w:val="32"/>
          <w:szCs w:val="32"/>
          <w:rtl/>
          <w:lang w:bidi="ar-IQ"/>
        </w:rPr>
        <w:t>قرأه</w:t>
      </w:r>
      <w:r>
        <w:rPr>
          <w:rFonts w:ascii="Traditional Arabic" w:hAnsi="Traditional Arabic" w:cs="Traditional Arabic" w:hint="cs"/>
          <w:sz w:val="32"/>
          <w:szCs w:val="32"/>
          <w:rtl/>
          <w:lang w:bidi="ar-IQ"/>
        </w:rPr>
        <w:t>م</w:t>
      </w:r>
      <w:r w:rsidR="000743BB" w:rsidRPr="00811844">
        <w:rPr>
          <w:rFonts w:ascii="Traditional Arabic" w:hAnsi="Traditional Arabic" w:cs="Traditional Arabic"/>
          <w:sz w:val="32"/>
          <w:szCs w:val="32"/>
          <w:rtl/>
          <w:lang w:bidi="ar-IQ"/>
        </w:rPr>
        <w:t xml:space="preserve">ا </w:t>
      </w:r>
      <w:r>
        <w:rPr>
          <w:rFonts w:ascii="Traditional Arabic" w:hAnsi="Traditional Arabic" w:cs="Traditional Arabic" w:hint="cs"/>
          <w:b/>
          <w:bCs/>
          <w:color w:val="00B050"/>
          <w:sz w:val="32"/>
          <w:szCs w:val="32"/>
          <w:rtl/>
          <w:lang w:bidi="ar-IQ"/>
        </w:rPr>
        <w:t>يعقوب</w:t>
      </w:r>
      <w:r w:rsidR="00F11517" w:rsidRPr="00811844">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بالتاء بدلاً من الياء (</w:t>
      </w:r>
      <w:r w:rsidRPr="005457EF">
        <w:rPr>
          <w:rFonts w:ascii="Traditional Arabic" w:hAnsi="Traditional Arabic" w:cs="Traditional Arabic" w:hint="cs"/>
          <w:b/>
          <w:bCs/>
          <w:sz w:val="32"/>
          <w:szCs w:val="32"/>
          <w:rtl/>
          <w:lang w:bidi="ar-IQ"/>
        </w:rPr>
        <w:t>تَنَال</w:t>
      </w:r>
      <w:r w:rsidR="008C530D">
        <w:rPr>
          <w:rFonts w:ascii="Traditional Arabic" w:hAnsi="Traditional Arabic" w:cs="Traditional Arabic" w:hint="cs"/>
          <w:b/>
          <w:bCs/>
          <w:sz w:val="32"/>
          <w:szCs w:val="32"/>
          <w:rtl/>
          <w:lang w:bidi="ar-IQ"/>
        </w:rPr>
        <w:t>َ</w:t>
      </w:r>
      <w:r>
        <w:rPr>
          <w:rFonts w:ascii="Traditional Arabic" w:hAnsi="Traditional Arabic" w:cs="Traditional Arabic" w:hint="cs"/>
          <w:sz w:val="32"/>
          <w:szCs w:val="32"/>
          <w:rtl/>
          <w:lang w:bidi="ar-IQ"/>
        </w:rPr>
        <w:t>) (</w:t>
      </w:r>
      <w:r w:rsidRPr="005457EF">
        <w:rPr>
          <w:rFonts w:ascii="Traditional Arabic" w:hAnsi="Traditional Arabic" w:cs="Traditional Arabic" w:hint="cs"/>
          <w:b/>
          <w:bCs/>
          <w:sz w:val="32"/>
          <w:szCs w:val="32"/>
          <w:rtl/>
          <w:lang w:bidi="ar-IQ"/>
        </w:rPr>
        <w:t>تنال</w:t>
      </w:r>
      <w:r w:rsidR="008C530D">
        <w:rPr>
          <w:rFonts w:ascii="Traditional Arabic" w:hAnsi="Traditional Arabic" w:cs="Traditional Arabic" w:hint="cs"/>
          <w:b/>
          <w:bCs/>
          <w:sz w:val="32"/>
          <w:szCs w:val="32"/>
          <w:rtl/>
          <w:lang w:bidi="ar-IQ"/>
        </w:rPr>
        <w:t>ُ</w:t>
      </w:r>
      <w:r w:rsidRPr="005457EF">
        <w:rPr>
          <w:rFonts w:ascii="Traditional Arabic" w:hAnsi="Traditional Arabic" w:cs="Traditional Arabic" w:hint="cs"/>
          <w:b/>
          <w:bCs/>
          <w:sz w:val="32"/>
          <w:szCs w:val="32"/>
          <w:rtl/>
          <w:lang w:bidi="ar-IQ"/>
        </w:rPr>
        <w:t>ه</w:t>
      </w:r>
      <w:r w:rsidR="008C530D">
        <w:rPr>
          <w:rFonts w:ascii="Traditional Arabic" w:hAnsi="Traditional Arabic" w:cs="Traditional Arabic" w:hint="cs"/>
          <w:b/>
          <w:bCs/>
          <w:sz w:val="32"/>
          <w:szCs w:val="32"/>
          <w:rtl/>
          <w:lang w:bidi="ar-IQ"/>
        </w:rPr>
        <w:t>ُ</w:t>
      </w:r>
      <w:r>
        <w:rPr>
          <w:rFonts w:ascii="Traditional Arabic" w:hAnsi="Traditional Arabic" w:cs="Traditional Arabic" w:hint="cs"/>
          <w:sz w:val="32"/>
          <w:szCs w:val="32"/>
          <w:rtl/>
          <w:lang w:bidi="ar-IQ"/>
        </w:rPr>
        <w:t>)</w:t>
      </w:r>
      <w:r w:rsidR="00F11517" w:rsidRPr="00811844">
        <w:rPr>
          <w:rFonts w:ascii="Traditional Arabic" w:hAnsi="Traditional Arabic" w:cs="Traditional Arabic"/>
          <w:sz w:val="32"/>
          <w:szCs w:val="32"/>
          <w:rtl/>
          <w:lang w:bidi="ar-IQ"/>
        </w:rPr>
        <w:t>.</w:t>
      </w:r>
      <w:r w:rsidR="002D70E7">
        <w:rPr>
          <w:rFonts w:ascii="Traditional Arabic" w:hAnsi="Traditional Arabic" w:cs="Traditional Arabic" w:hint="cs"/>
          <w:sz w:val="32"/>
          <w:szCs w:val="32"/>
          <w:rtl/>
          <w:lang w:bidi="ar-IQ"/>
        </w:rPr>
        <w:t xml:space="preserve"> </w:t>
      </w:r>
    </w:p>
    <w:p w:rsidR="002E4AE0" w:rsidRPr="00811844" w:rsidRDefault="00FB0CE3" w:rsidP="005457EF">
      <w:pPr>
        <w:pStyle w:val="a3"/>
        <w:jc w:val="both"/>
        <w:rPr>
          <w:rFonts w:ascii="Traditional Arabic" w:hAnsi="Traditional Arabic" w:cs="Traditional Arabic"/>
          <w:sz w:val="32"/>
          <w:szCs w:val="32"/>
          <w:rtl/>
          <w:lang w:bidi="ar-IQ"/>
        </w:rPr>
      </w:pPr>
      <w:r w:rsidRPr="00811844">
        <w:rPr>
          <w:rFonts w:ascii="Traditional Arabic" w:hAnsi="Traditional Arabic" w:cs="Traditional Arabic"/>
          <w:b/>
          <w:bCs/>
          <w:sz w:val="32"/>
          <w:szCs w:val="32"/>
          <w:lang w:bidi="ar-IQ"/>
        </w:rPr>
        <w:t xml:space="preserve"> </w:t>
      </w:r>
      <w:r w:rsidRPr="00811844">
        <w:rPr>
          <w:rFonts w:ascii="Traditional Arabic" w:hAnsi="Traditional Arabic" w:cs="Traditional Arabic"/>
          <w:b/>
          <w:bCs/>
          <w:sz w:val="32"/>
          <w:szCs w:val="32"/>
          <w:lang w:bidi="ar-IQ"/>
        </w:rPr>
        <w:sym w:font="Symbol" w:char="F0B7"/>
      </w:r>
      <w:r w:rsidR="0012566C" w:rsidRPr="00811844">
        <w:rPr>
          <w:rFonts w:ascii="Traditional Arabic" w:hAnsi="Traditional Arabic" w:cs="Traditional Arabic"/>
          <w:b/>
          <w:bCs/>
          <w:sz w:val="32"/>
          <w:szCs w:val="32"/>
          <w:rtl/>
          <w:lang w:bidi="ar-IQ"/>
        </w:rPr>
        <w:t xml:space="preserve">(آية 38) </w:t>
      </w:r>
      <w:r w:rsidR="00CA3252" w:rsidRPr="00811844">
        <w:rPr>
          <w:rFonts w:ascii="Traditional Arabic" w:hAnsi="Traditional Arabic" w:cs="Traditional Arabic"/>
          <w:sz w:val="32"/>
          <w:szCs w:val="32"/>
          <w:rtl/>
          <w:lang w:bidi="ar-IQ"/>
        </w:rPr>
        <w:t>﴿</w:t>
      </w:r>
      <w:r w:rsidR="0012566C" w:rsidRPr="00811844">
        <w:rPr>
          <w:rFonts w:ascii="Traditional Arabic" w:hAnsi="Traditional Arabic" w:cs="Traditional Arabic"/>
          <w:b/>
          <w:bCs/>
          <w:color w:val="FF0000"/>
          <w:sz w:val="32"/>
          <w:szCs w:val="32"/>
          <w:rtl/>
          <w:lang w:bidi="ar-IQ"/>
        </w:rPr>
        <w:t>يُدَافِعُ</w:t>
      </w:r>
      <w:r w:rsidR="00CA3252" w:rsidRPr="00EA20F8">
        <w:rPr>
          <w:rFonts w:ascii="Traditional Arabic" w:hAnsi="Traditional Arabic" w:cs="Traditional Arabic"/>
          <w:sz w:val="32"/>
          <w:szCs w:val="32"/>
          <w:rtl/>
          <w:lang w:bidi="ar-IQ"/>
        </w:rPr>
        <w:t>﴾</w:t>
      </w:r>
      <w:r w:rsidR="0012566C" w:rsidRPr="00811844">
        <w:rPr>
          <w:rFonts w:ascii="Traditional Arabic" w:hAnsi="Traditional Arabic" w:cs="Traditional Arabic"/>
          <w:b/>
          <w:bCs/>
          <w:sz w:val="32"/>
          <w:szCs w:val="32"/>
          <w:rtl/>
          <w:lang w:bidi="ar-IQ"/>
        </w:rPr>
        <w:t xml:space="preserve">: </w:t>
      </w:r>
      <w:r w:rsidR="0012566C" w:rsidRPr="00811844">
        <w:rPr>
          <w:rFonts w:ascii="Traditional Arabic" w:hAnsi="Traditional Arabic" w:cs="Traditional Arabic"/>
          <w:sz w:val="32"/>
          <w:szCs w:val="32"/>
          <w:rtl/>
          <w:lang w:bidi="ar-IQ"/>
        </w:rPr>
        <w:t xml:space="preserve">قرأها </w:t>
      </w:r>
      <w:r w:rsidR="005457EF">
        <w:rPr>
          <w:rFonts w:ascii="Traditional Arabic" w:hAnsi="Traditional Arabic" w:cs="Traditional Arabic" w:hint="cs"/>
          <w:b/>
          <w:bCs/>
          <w:color w:val="00B050"/>
          <w:sz w:val="32"/>
          <w:szCs w:val="32"/>
          <w:rtl/>
          <w:lang w:bidi="ar-IQ"/>
        </w:rPr>
        <w:t>يعقوب</w:t>
      </w:r>
      <w:r w:rsidR="0012566C" w:rsidRPr="00811844">
        <w:rPr>
          <w:rFonts w:ascii="Traditional Arabic" w:hAnsi="Traditional Arabic" w:cs="Traditional Arabic"/>
          <w:color w:val="00B050"/>
          <w:sz w:val="32"/>
          <w:szCs w:val="32"/>
          <w:rtl/>
          <w:lang w:bidi="ar-IQ"/>
        </w:rPr>
        <w:t xml:space="preserve"> </w:t>
      </w:r>
      <w:r w:rsidR="0012566C" w:rsidRPr="00811844">
        <w:rPr>
          <w:rFonts w:ascii="Traditional Arabic" w:hAnsi="Traditional Arabic" w:cs="Traditional Arabic"/>
          <w:sz w:val="32"/>
          <w:szCs w:val="32"/>
          <w:rtl/>
          <w:lang w:bidi="ar-IQ"/>
        </w:rPr>
        <w:t xml:space="preserve">بفتح الياء وإسكان الدال وحذف الألف وفتح الفاء </w:t>
      </w:r>
      <w:r w:rsidR="0012566C" w:rsidRPr="00811844">
        <w:rPr>
          <w:rFonts w:ascii="Traditional Arabic" w:hAnsi="Traditional Arabic" w:cs="Traditional Arabic"/>
          <w:b/>
          <w:bCs/>
          <w:sz w:val="32"/>
          <w:szCs w:val="32"/>
          <w:rtl/>
          <w:lang w:bidi="ar-IQ"/>
        </w:rPr>
        <w:t>(يَدْفَعُ)</w:t>
      </w:r>
      <w:r w:rsidR="005457EF">
        <w:rPr>
          <w:rFonts w:ascii="Traditional Arabic" w:hAnsi="Traditional Arabic" w:cs="Traditional Arabic" w:hint="cs"/>
          <w:b/>
          <w:bCs/>
          <w:sz w:val="32"/>
          <w:szCs w:val="32"/>
          <w:rtl/>
          <w:lang w:bidi="ar-IQ"/>
        </w:rPr>
        <w:t xml:space="preserve"> </w:t>
      </w:r>
      <w:r w:rsidR="002241B2" w:rsidRPr="00811844">
        <w:rPr>
          <w:rFonts w:ascii="Traditional Arabic" w:hAnsi="Traditional Arabic" w:cs="Traditional Arabic"/>
          <w:sz w:val="32"/>
          <w:szCs w:val="32"/>
          <w:vertAlign w:val="superscript"/>
          <w:rtl/>
          <w:lang w:eastAsia="ar-SY" w:bidi="ar-SY"/>
        </w:rPr>
        <w:t>(</w:t>
      </w:r>
      <w:r w:rsidR="002241B2" w:rsidRPr="00811844">
        <w:rPr>
          <w:rFonts w:ascii="Traditional Arabic" w:hAnsi="Traditional Arabic" w:cs="Traditional Arabic"/>
          <w:sz w:val="32"/>
          <w:szCs w:val="32"/>
          <w:vertAlign w:val="superscript"/>
          <w:rtl/>
          <w:lang w:eastAsia="ar-SY" w:bidi="ar-SY"/>
        </w:rPr>
        <w:footnoteReference w:id="244"/>
      </w:r>
      <w:r w:rsidR="002241B2" w:rsidRPr="00811844">
        <w:rPr>
          <w:rFonts w:ascii="Traditional Arabic" w:hAnsi="Traditional Arabic" w:cs="Traditional Arabic"/>
          <w:sz w:val="32"/>
          <w:szCs w:val="32"/>
          <w:vertAlign w:val="superscript"/>
          <w:rtl/>
          <w:lang w:eastAsia="ar-SY" w:bidi="ar-SY"/>
        </w:rPr>
        <w:t>)</w:t>
      </w:r>
      <w:r w:rsidR="005457EF">
        <w:rPr>
          <w:rFonts w:ascii="Traditional Arabic" w:hAnsi="Traditional Arabic" w:cs="Traditional Arabic" w:hint="cs"/>
          <w:sz w:val="32"/>
          <w:szCs w:val="32"/>
          <w:rtl/>
          <w:lang w:bidi="ar-IQ"/>
        </w:rPr>
        <w:t>.</w:t>
      </w:r>
    </w:p>
    <w:p w:rsidR="002E4AE0" w:rsidRPr="00811844" w:rsidRDefault="00FB0CE3" w:rsidP="005457EF">
      <w:pPr>
        <w:pStyle w:val="a3"/>
        <w:jc w:val="both"/>
        <w:rPr>
          <w:rFonts w:ascii="Traditional Arabic" w:hAnsi="Traditional Arabic" w:cs="Traditional Arabic"/>
          <w:sz w:val="32"/>
          <w:szCs w:val="32"/>
          <w:rtl/>
          <w:lang w:bidi="ar-IQ"/>
        </w:rPr>
      </w:pPr>
      <w:r w:rsidRPr="00811844">
        <w:rPr>
          <w:rFonts w:ascii="Traditional Arabic" w:hAnsi="Traditional Arabic" w:cs="Traditional Arabic"/>
          <w:b/>
          <w:bCs/>
          <w:sz w:val="32"/>
          <w:szCs w:val="32"/>
          <w:lang w:bidi="ar-IQ"/>
        </w:rPr>
        <w:t xml:space="preserve"> </w:t>
      </w:r>
      <w:r w:rsidRPr="00811844">
        <w:rPr>
          <w:rFonts w:ascii="Traditional Arabic" w:hAnsi="Traditional Arabic" w:cs="Traditional Arabic"/>
          <w:b/>
          <w:bCs/>
          <w:sz w:val="32"/>
          <w:szCs w:val="32"/>
          <w:lang w:bidi="ar-IQ"/>
        </w:rPr>
        <w:sym w:font="Symbol" w:char="F0B7"/>
      </w:r>
      <w:r w:rsidR="007064A4" w:rsidRPr="00811844">
        <w:rPr>
          <w:rFonts w:ascii="Traditional Arabic" w:hAnsi="Traditional Arabic" w:cs="Traditional Arabic"/>
          <w:b/>
          <w:bCs/>
          <w:sz w:val="32"/>
          <w:szCs w:val="32"/>
          <w:rtl/>
          <w:lang w:bidi="ar-IQ"/>
        </w:rPr>
        <w:t xml:space="preserve">(آية 39) </w:t>
      </w:r>
      <w:r w:rsidR="00CA3252" w:rsidRPr="00811844">
        <w:rPr>
          <w:rFonts w:ascii="Traditional Arabic" w:hAnsi="Traditional Arabic" w:cs="Traditional Arabic"/>
          <w:sz w:val="32"/>
          <w:szCs w:val="32"/>
          <w:rtl/>
          <w:lang w:bidi="ar-IQ"/>
        </w:rPr>
        <w:t>﴿</w:t>
      </w:r>
      <w:r w:rsidR="007064A4" w:rsidRPr="00811844">
        <w:rPr>
          <w:rFonts w:ascii="Traditional Arabic" w:hAnsi="Traditional Arabic" w:cs="Traditional Arabic"/>
          <w:b/>
          <w:bCs/>
          <w:color w:val="FF0000"/>
          <w:sz w:val="32"/>
          <w:szCs w:val="32"/>
          <w:rtl/>
          <w:lang w:bidi="ar-IQ"/>
        </w:rPr>
        <w:t>يُقَاتَلُونَ</w:t>
      </w:r>
      <w:r w:rsidR="00CA3252" w:rsidRPr="00EA20F8">
        <w:rPr>
          <w:rFonts w:ascii="Traditional Arabic" w:hAnsi="Traditional Arabic" w:cs="Traditional Arabic"/>
          <w:sz w:val="32"/>
          <w:szCs w:val="32"/>
          <w:rtl/>
          <w:lang w:bidi="ar-IQ"/>
        </w:rPr>
        <w:t>﴾</w:t>
      </w:r>
      <w:r w:rsidR="007064A4" w:rsidRPr="00811844">
        <w:rPr>
          <w:rFonts w:ascii="Traditional Arabic" w:hAnsi="Traditional Arabic" w:cs="Traditional Arabic"/>
          <w:b/>
          <w:bCs/>
          <w:sz w:val="32"/>
          <w:szCs w:val="32"/>
          <w:rtl/>
          <w:lang w:bidi="ar-IQ"/>
        </w:rPr>
        <w:t xml:space="preserve">: </w:t>
      </w:r>
      <w:r w:rsidR="007064A4" w:rsidRPr="00811844">
        <w:rPr>
          <w:rFonts w:ascii="Traditional Arabic" w:hAnsi="Traditional Arabic" w:cs="Traditional Arabic"/>
          <w:sz w:val="32"/>
          <w:szCs w:val="32"/>
          <w:rtl/>
          <w:lang w:bidi="ar-IQ"/>
        </w:rPr>
        <w:t xml:space="preserve">قرأها </w:t>
      </w:r>
      <w:r w:rsidR="005457EF">
        <w:rPr>
          <w:rFonts w:ascii="Traditional Arabic" w:hAnsi="Traditional Arabic" w:cs="Traditional Arabic" w:hint="cs"/>
          <w:b/>
          <w:bCs/>
          <w:color w:val="00B050"/>
          <w:sz w:val="32"/>
          <w:szCs w:val="32"/>
          <w:rtl/>
          <w:lang w:bidi="ar-IQ"/>
        </w:rPr>
        <w:t>يعقوب</w:t>
      </w:r>
      <w:r w:rsidR="007064A4" w:rsidRPr="00811844">
        <w:rPr>
          <w:rFonts w:ascii="Traditional Arabic" w:hAnsi="Traditional Arabic" w:cs="Traditional Arabic"/>
          <w:color w:val="00B050"/>
          <w:sz w:val="32"/>
          <w:szCs w:val="32"/>
          <w:rtl/>
          <w:lang w:bidi="ar-IQ"/>
        </w:rPr>
        <w:t xml:space="preserve"> </w:t>
      </w:r>
      <w:r w:rsidR="007064A4" w:rsidRPr="00811844">
        <w:rPr>
          <w:rFonts w:ascii="Traditional Arabic" w:hAnsi="Traditional Arabic" w:cs="Traditional Arabic"/>
          <w:sz w:val="32"/>
          <w:szCs w:val="32"/>
          <w:rtl/>
          <w:lang w:bidi="ar-IQ"/>
        </w:rPr>
        <w:t xml:space="preserve">بكسر التاء </w:t>
      </w:r>
      <w:r w:rsidR="007064A4" w:rsidRPr="00811844">
        <w:rPr>
          <w:rFonts w:ascii="Traditional Arabic" w:hAnsi="Traditional Arabic" w:cs="Traditional Arabic"/>
          <w:b/>
          <w:bCs/>
          <w:sz w:val="32"/>
          <w:szCs w:val="32"/>
          <w:rtl/>
          <w:lang w:bidi="ar-IQ"/>
        </w:rPr>
        <w:t>(يُقَاتِلُون)</w:t>
      </w:r>
      <w:r w:rsidR="005457EF">
        <w:rPr>
          <w:rFonts w:ascii="Traditional Arabic" w:hAnsi="Traditional Arabic" w:cs="Traditional Arabic" w:hint="cs"/>
          <w:b/>
          <w:bCs/>
          <w:sz w:val="32"/>
          <w:szCs w:val="32"/>
          <w:rtl/>
          <w:lang w:bidi="ar-IQ"/>
        </w:rPr>
        <w:t xml:space="preserve"> </w:t>
      </w:r>
      <w:r w:rsidR="007064A4" w:rsidRPr="00811844">
        <w:rPr>
          <w:rFonts w:ascii="Traditional Arabic" w:hAnsi="Traditional Arabic" w:cs="Traditional Arabic"/>
          <w:sz w:val="32"/>
          <w:szCs w:val="32"/>
          <w:vertAlign w:val="superscript"/>
          <w:rtl/>
          <w:lang w:eastAsia="ar-SY" w:bidi="ar-SY"/>
        </w:rPr>
        <w:t>(</w:t>
      </w:r>
      <w:r w:rsidR="007064A4" w:rsidRPr="00811844">
        <w:rPr>
          <w:rFonts w:ascii="Traditional Arabic" w:hAnsi="Traditional Arabic" w:cs="Traditional Arabic"/>
          <w:sz w:val="32"/>
          <w:szCs w:val="32"/>
          <w:vertAlign w:val="superscript"/>
          <w:rtl/>
          <w:lang w:eastAsia="ar-SY" w:bidi="ar-SY"/>
        </w:rPr>
        <w:footnoteReference w:id="245"/>
      </w:r>
      <w:r w:rsidR="007064A4" w:rsidRPr="00811844">
        <w:rPr>
          <w:rFonts w:ascii="Traditional Arabic" w:hAnsi="Traditional Arabic" w:cs="Traditional Arabic"/>
          <w:sz w:val="32"/>
          <w:szCs w:val="32"/>
          <w:vertAlign w:val="superscript"/>
          <w:rtl/>
          <w:lang w:eastAsia="ar-SY" w:bidi="ar-SY"/>
        </w:rPr>
        <w:t>)</w:t>
      </w:r>
      <w:r w:rsidR="007064A4" w:rsidRPr="00811844">
        <w:rPr>
          <w:rFonts w:ascii="Traditional Arabic" w:hAnsi="Traditional Arabic" w:cs="Traditional Arabic"/>
          <w:sz w:val="32"/>
          <w:szCs w:val="32"/>
          <w:rtl/>
          <w:lang w:bidi="ar-IQ"/>
        </w:rPr>
        <w:t>.</w:t>
      </w:r>
    </w:p>
    <w:p w:rsidR="00F104B3" w:rsidRPr="00811844" w:rsidRDefault="00FB0CE3" w:rsidP="00DE3135">
      <w:pPr>
        <w:pStyle w:val="a3"/>
        <w:jc w:val="both"/>
        <w:rPr>
          <w:rFonts w:ascii="Traditional Arabic" w:hAnsi="Traditional Arabic" w:cs="Traditional Arabic"/>
          <w:sz w:val="32"/>
          <w:szCs w:val="32"/>
          <w:rtl/>
        </w:rPr>
      </w:pPr>
      <w:r w:rsidRPr="00811844">
        <w:rPr>
          <w:rFonts w:ascii="Traditional Arabic" w:hAnsi="Traditional Arabic" w:cs="Traditional Arabic"/>
          <w:b/>
          <w:bCs/>
          <w:sz w:val="32"/>
          <w:szCs w:val="32"/>
          <w:lang w:bidi="ar-IQ"/>
        </w:rPr>
        <w:t xml:space="preserve"> </w:t>
      </w:r>
      <w:r w:rsidRPr="00811844">
        <w:rPr>
          <w:rFonts w:ascii="Traditional Arabic" w:hAnsi="Traditional Arabic" w:cs="Traditional Arabic"/>
          <w:b/>
          <w:bCs/>
          <w:sz w:val="32"/>
          <w:szCs w:val="32"/>
          <w:lang w:bidi="ar-IQ"/>
        </w:rPr>
        <w:sym w:font="Symbol" w:char="F0B7"/>
      </w:r>
      <w:r w:rsidR="00F104B3" w:rsidRPr="00811844">
        <w:rPr>
          <w:rFonts w:ascii="Traditional Arabic" w:hAnsi="Traditional Arabic" w:cs="Traditional Arabic"/>
          <w:b/>
          <w:bCs/>
          <w:sz w:val="32"/>
          <w:szCs w:val="32"/>
          <w:rtl/>
          <w:lang w:bidi="ar-IQ"/>
        </w:rPr>
        <w:t xml:space="preserve">(آية 40) </w:t>
      </w:r>
      <w:r w:rsidR="00CA3252" w:rsidRPr="00811844">
        <w:rPr>
          <w:rFonts w:ascii="Traditional Arabic" w:hAnsi="Traditional Arabic" w:cs="Traditional Arabic"/>
          <w:sz w:val="32"/>
          <w:szCs w:val="32"/>
          <w:rtl/>
          <w:lang w:bidi="ar-IQ"/>
        </w:rPr>
        <w:t>﴿</w:t>
      </w:r>
      <w:r w:rsidR="00DE3135">
        <w:rPr>
          <w:rFonts w:ascii="Traditional Arabic" w:hAnsi="Traditional Arabic" w:cs="Traditional Arabic" w:hint="cs"/>
          <w:b/>
          <w:bCs/>
          <w:color w:val="FF0000"/>
          <w:sz w:val="32"/>
          <w:szCs w:val="32"/>
          <w:rtl/>
          <w:lang w:bidi="ar-IQ"/>
        </w:rPr>
        <w:t>دَفْعُ</w:t>
      </w:r>
      <w:r w:rsidR="00CA3252" w:rsidRPr="00EA20F8">
        <w:rPr>
          <w:rFonts w:ascii="Traditional Arabic" w:hAnsi="Traditional Arabic" w:cs="Traditional Arabic"/>
          <w:sz w:val="32"/>
          <w:szCs w:val="32"/>
          <w:rtl/>
          <w:lang w:bidi="ar-IQ"/>
        </w:rPr>
        <w:t>﴾</w:t>
      </w:r>
      <w:r w:rsidR="00F104B3" w:rsidRPr="00811844">
        <w:rPr>
          <w:rFonts w:ascii="Traditional Arabic" w:hAnsi="Traditional Arabic" w:cs="Traditional Arabic"/>
          <w:sz w:val="32"/>
          <w:szCs w:val="32"/>
          <w:rtl/>
          <w:lang w:bidi="ar-IQ"/>
        </w:rPr>
        <w:t xml:space="preserve">: </w:t>
      </w:r>
      <w:r w:rsidR="00DE3135">
        <w:rPr>
          <w:rFonts w:ascii="Traditional Arabic" w:hAnsi="Traditional Arabic" w:cs="Traditional Arabic" w:hint="cs"/>
          <w:sz w:val="32"/>
          <w:szCs w:val="32"/>
          <w:rtl/>
          <w:lang w:bidi="ar-IQ"/>
        </w:rPr>
        <w:t>قرأها</w:t>
      </w:r>
      <w:r w:rsidR="00F104B3" w:rsidRPr="00811844">
        <w:rPr>
          <w:rFonts w:ascii="Traditional Arabic" w:hAnsi="Traditional Arabic" w:cs="Traditional Arabic"/>
          <w:sz w:val="32"/>
          <w:szCs w:val="32"/>
          <w:rtl/>
          <w:lang w:bidi="ar-IQ"/>
        </w:rPr>
        <w:t xml:space="preserve"> </w:t>
      </w:r>
      <w:r w:rsidR="00DE3135">
        <w:rPr>
          <w:rFonts w:ascii="Traditional Arabic" w:hAnsi="Traditional Arabic" w:cs="Traditional Arabic" w:hint="cs"/>
          <w:b/>
          <w:bCs/>
          <w:color w:val="00B050"/>
          <w:sz w:val="32"/>
          <w:szCs w:val="32"/>
          <w:rtl/>
          <w:lang w:bidi="ar-IQ"/>
        </w:rPr>
        <w:t>يعقوب</w:t>
      </w:r>
      <w:r w:rsidR="00F104B3" w:rsidRPr="00811844">
        <w:rPr>
          <w:rFonts w:ascii="Traditional Arabic" w:hAnsi="Traditional Arabic" w:cs="Traditional Arabic"/>
          <w:color w:val="00B050"/>
          <w:sz w:val="32"/>
          <w:szCs w:val="32"/>
          <w:rtl/>
          <w:lang w:bidi="ar-IQ"/>
        </w:rPr>
        <w:t xml:space="preserve"> </w:t>
      </w:r>
      <w:r w:rsidR="00DE3135">
        <w:rPr>
          <w:rFonts w:ascii="Traditional Arabic" w:hAnsi="Traditional Arabic" w:cs="Traditional Arabic" w:hint="cs"/>
          <w:sz w:val="32"/>
          <w:szCs w:val="32"/>
          <w:rtl/>
          <w:lang w:bidi="ar-IQ"/>
        </w:rPr>
        <w:t>بكسر الدال وفتح الفاء وبعدها ألف (</w:t>
      </w:r>
      <w:r w:rsidR="00DE3135" w:rsidRPr="00DE3135">
        <w:rPr>
          <w:rFonts w:ascii="Traditional Arabic" w:hAnsi="Traditional Arabic" w:cs="Traditional Arabic" w:hint="cs"/>
          <w:b/>
          <w:bCs/>
          <w:sz w:val="32"/>
          <w:szCs w:val="32"/>
          <w:rtl/>
          <w:lang w:bidi="ar-IQ"/>
        </w:rPr>
        <w:t>دِفَاعُ</w:t>
      </w:r>
      <w:r w:rsidR="00DE3135">
        <w:rPr>
          <w:rFonts w:ascii="Traditional Arabic" w:hAnsi="Traditional Arabic" w:cs="Traditional Arabic" w:hint="cs"/>
          <w:sz w:val="32"/>
          <w:szCs w:val="32"/>
          <w:rtl/>
          <w:lang w:bidi="ar-IQ"/>
        </w:rPr>
        <w:t>)</w:t>
      </w:r>
      <w:r w:rsidR="00F104B3" w:rsidRPr="00811844">
        <w:rPr>
          <w:rFonts w:ascii="Traditional Arabic" w:hAnsi="Traditional Arabic" w:cs="Traditional Arabic"/>
          <w:sz w:val="32"/>
          <w:szCs w:val="32"/>
          <w:rtl/>
          <w:lang w:bidi="ar-IQ"/>
        </w:rPr>
        <w:t xml:space="preserve">. </w:t>
      </w:r>
    </w:p>
    <w:p w:rsidR="00F104B3" w:rsidRPr="00811844" w:rsidRDefault="00FB0CE3" w:rsidP="008C530D">
      <w:pPr>
        <w:pStyle w:val="a3"/>
        <w:jc w:val="both"/>
        <w:rPr>
          <w:rFonts w:ascii="Traditional Arabic" w:hAnsi="Traditional Arabic" w:cs="Traditional Arabic"/>
          <w:sz w:val="32"/>
          <w:szCs w:val="32"/>
          <w:rtl/>
          <w:lang w:bidi="ar-IQ"/>
        </w:rPr>
      </w:pPr>
      <w:r w:rsidRPr="00811844">
        <w:rPr>
          <w:rFonts w:ascii="Traditional Arabic" w:hAnsi="Traditional Arabic" w:cs="Traditional Arabic"/>
          <w:b/>
          <w:bCs/>
          <w:sz w:val="32"/>
          <w:szCs w:val="32"/>
          <w:lang w:bidi="ar-IQ"/>
        </w:rPr>
        <w:t xml:space="preserve"> </w:t>
      </w:r>
      <w:r w:rsidRPr="00811844">
        <w:rPr>
          <w:rFonts w:ascii="Traditional Arabic" w:hAnsi="Traditional Arabic" w:cs="Traditional Arabic"/>
          <w:b/>
          <w:bCs/>
          <w:sz w:val="32"/>
          <w:szCs w:val="32"/>
          <w:lang w:bidi="ar-IQ"/>
        </w:rPr>
        <w:sym w:font="Symbol" w:char="F0B7"/>
      </w:r>
      <w:r w:rsidR="00F104B3" w:rsidRPr="00811844">
        <w:rPr>
          <w:rFonts w:ascii="Traditional Arabic" w:hAnsi="Traditional Arabic" w:cs="Traditional Arabic"/>
          <w:b/>
          <w:bCs/>
          <w:sz w:val="32"/>
          <w:szCs w:val="32"/>
          <w:rtl/>
          <w:lang w:bidi="ar-IQ"/>
        </w:rPr>
        <w:t xml:space="preserve">(آية 44) </w:t>
      </w:r>
      <w:r w:rsidR="00CA3252" w:rsidRPr="00811844">
        <w:rPr>
          <w:rFonts w:ascii="Traditional Arabic" w:hAnsi="Traditional Arabic" w:cs="Traditional Arabic"/>
          <w:sz w:val="32"/>
          <w:szCs w:val="32"/>
          <w:rtl/>
          <w:lang w:bidi="ar-IQ"/>
        </w:rPr>
        <w:t>﴿</w:t>
      </w:r>
      <w:r w:rsidR="00F104B3" w:rsidRPr="00811844">
        <w:rPr>
          <w:rFonts w:ascii="Traditional Arabic" w:hAnsi="Traditional Arabic" w:cs="Traditional Arabic"/>
          <w:b/>
          <w:bCs/>
          <w:color w:val="FF0000"/>
          <w:sz w:val="32"/>
          <w:szCs w:val="32"/>
          <w:rtl/>
          <w:lang w:bidi="ar-IQ"/>
        </w:rPr>
        <w:t>لِلْكَافِرينَ</w:t>
      </w:r>
      <w:r w:rsidR="00CA3252" w:rsidRPr="00EA20F8">
        <w:rPr>
          <w:rFonts w:ascii="Traditional Arabic" w:hAnsi="Traditional Arabic" w:cs="Traditional Arabic"/>
          <w:sz w:val="32"/>
          <w:szCs w:val="32"/>
          <w:rtl/>
          <w:lang w:bidi="ar-IQ"/>
        </w:rPr>
        <w:t>﴾</w:t>
      </w:r>
      <w:r w:rsidR="00F104B3" w:rsidRPr="00811844">
        <w:rPr>
          <w:rFonts w:ascii="Traditional Arabic" w:hAnsi="Traditional Arabic" w:cs="Traditional Arabic"/>
          <w:sz w:val="32"/>
          <w:szCs w:val="32"/>
          <w:rtl/>
          <w:lang w:bidi="ar-IQ"/>
        </w:rPr>
        <w:t>: أمال</w:t>
      </w:r>
      <w:r w:rsidR="00EA20F8">
        <w:rPr>
          <w:rFonts w:ascii="Traditional Arabic" w:hAnsi="Traditional Arabic" w:cs="Traditional Arabic" w:hint="cs"/>
          <w:sz w:val="32"/>
          <w:szCs w:val="32"/>
          <w:rtl/>
          <w:lang w:bidi="ar-IQ"/>
        </w:rPr>
        <w:t>ها</w:t>
      </w:r>
      <w:r w:rsidR="00F104B3" w:rsidRPr="00811844">
        <w:rPr>
          <w:rFonts w:ascii="Traditional Arabic" w:hAnsi="Traditional Arabic" w:cs="Traditional Arabic"/>
          <w:sz w:val="32"/>
          <w:szCs w:val="32"/>
          <w:rtl/>
          <w:lang w:bidi="ar-IQ"/>
        </w:rPr>
        <w:t xml:space="preserve"> </w:t>
      </w:r>
      <w:r w:rsidR="00DE3135">
        <w:rPr>
          <w:rFonts w:ascii="Traditional Arabic" w:hAnsi="Traditional Arabic" w:cs="Traditional Arabic" w:hint="cs"/>
          <w:b/>
          <w:bCs/>
          <w:color w:val="7030A0"/>
          <w:sz w:val="32"/>
          <w:szCs w:val="32"/>
          <w:rtl/>
          <w:lang w:bidi="ar-IQ"/>
        </w:rPr>
        <w:t>رويس</w:t>
      </w:r>
      <w:r w:rsidR="00F104B3" w:rsidRPr="00DE3135">
        <w:rPr>
          <w:rFonts w:ascii="Traditional Arabic" w:hAnsi="Traditional Arabic" w:cs="Traditional Arabic"/>
          <w:color w:val="7030A0"/>
          <w:sz w:val="32"/>
          <w:szCs w:val="32"/>
          <w:rtl/>
          <w:lang w:bidi="ar-IQ"/>
        </w:rPr>
        <w:t xml:space="preserve"> </w:t>
      </w:r>
      <w:r w:rsidR="008553E3">
        <w:rPr>
          <w:rFonts w:ascii="Traditional Arabic" w:hAnsi="Traditional Arabic" w:cs="Traditional Arabic"/>
          <w:sz w:val="32"/>
          <w:szCs w:val="32"/>
          <w:rtl/>
          <w:lang w:bidi="ar-IQ"/>
        </w:rPr>
        <w:t>إمالة محضة</w:t>
      </w:r>
      <w:r w:rsidR="00F104B3" w:rsidRPr="00811844">
        <w:rPr>
          <w:rFonts w:ascii="Traditional Arabic" w:hAnsi="Traditional Arabic" w:cs="Traditional Arabic"/>
          <w:sz w:val="32"/>
          <w:szCs w:val="32"/>
          <w:rtl/>
          <w:lang w:bidi="ar-IQ"/>
        </w:rPr>
        <w:t xml:space="preserve">. </w:t>
      </w:r>
      <w:r w:rsidR="00CA3252" w:rsidRPr="00811844">
        <w:rPr>
          <w:rFonts w:ascii="Traditional Arabic" w:hAnsi="Traditional Arabic" w:cs="Traditional Arabic"/>
          <w:sz w:val="32"/>
          <w:szCs w:val="32"/>
          <w:rtl/>
          <w:lang w:bidi="ar-IQ"/>
        </w:rPr>
        <w:t>﴿</w:t>
      </w:r>
      <w:r w:rsidR="00F104B3" w:rsidRPr="00811844">
        <w:rPr>
          <w:rFonts w:ascii="Traditional Arabic" w:hAnsi="Traditional Arabic" w:cs="Traditional Arabic"/>
          <w:b/>
          <w:bCs/>
          <w:color w:val="FF0000"/>
          <w:sz w:val="32"/>
          <w:szCs w:val="32"/>
          <w:rtl/>
          <w:lang w:bidi="ar-IQ"/>
        </w:rPr>
        <w:t>أَخَذْتُهُمْ</w:t>
      </w:r>
      <w:r w:rsidR="00CA3252" w:rsidRPr="00EA20F8">
        <w:rPr>
          <w:rFonts w:ascii="Traditional Arabic" w:hAnsi="Traditional Arabic" w:cs="Traditional Arabic"/>
          <w:sz w:val="32"/>
          <w:szCs w:val="32"/>
          <w:rtl/>
          <w:lang w:bidi="ar-IQ"/>
        </w:rPr>
        <w:t>﴾</w:t>
      </w:r>
      <w:r w:rsidR="00F104B3" w:rsidRPr="00811844">
        <w:rPr>
          <w:rFonts w:ascii="Traditional Arabic" w:hAnsi="Traditional Arabic" w:cs="Traditional Arabic"/>
          <w:sz w:val="32"/>
          <w:szCs w:val="32"/>
          <w:rtl/>
          <w:lang w:bidi="ar-IQ"/>
        </w:rPr>
        <w:t xml:space="preserve">: أدغم </w:t>
      </w:r>
      <w:r w:rsidR="00DE3135">
        <w:rPr>
          <w:rFonts w:ascii="Traditional Arabic" w:hAnsi="Traditional Arabic" w:cs="Traditional Arabic" w:hint="cs"/>
          <w:b/>
          <w:bCs/>
          <w:color w:val="C00000"/>
          <w:sz w:val="32"/>
          <w:szCs w:val="32"/>
          <w:rtl/>
          <w:lang w:bidi="ar-IQ"/>
        </w:rPr>
        <w:t>روح</w:t>
      </w:r>
      <w:r w:rsidR="00F104B3" w:rsidRPr="00DE3135">
        <w:rPr>
          <w:rFonts w:ascii="Traditional Arabic" w:hAnsi="Traditional Arabic" w:cs="Traditional Arabic"/>
          <w:color w:val="C00000"/>
          <w:sz w:val="32"/>
          <w:szCs w:val="32"/>
          <w:rtl/>
          <w:lang w:bidi="ar-IQ"/>
        </w:rPr>
        <w:t xml:space="preserve"> </w:t>
      </w:r>
      <w:r w:rsidR="00F104B3" w:rsidRPr="00811844">
        <w:rPr>
          <w:rFonts w:ascii="Traditional Arabic" w:hAnsi="Traditional Arabic" w:cs="Traditional Arabic"/>
          <w:sz w:val="32"/>
          <w:szCs w:val="32"/>
          <w:rtl/>
          <w:lang w:bidi="ar-IQ"/>
        </w:rPr>
        <w:t xml:space="preserve">الذال في التاء </w:t>
      </w:r>
      <w:r w:rsidR="00F104B3" w:rsidRPr="00811844">
        <w:rPr>
          <w:rFonts w:ascii="Traditional Arabic" w:hAnsi="Traditional Arabic" w:cs="Traditional Arabic"/>
          <w:b/>
          <w:bCs/>
          <w:sz w:val="32"/>
          <w:szCs w:val="32"/>
          <w:rtl/>
          <w:lang w:bidi="ar-IQ"/>
        </w:rPr>
        <w:t>(أختُّهم)</w:t>
      </w:r>
      <w:r w:rsidR="00F104B3" w:rsidRPr="00811844">
        <w:rPr>
          <w:rFonts w:ascii="Traditional Arabic" w:hAnsi="Traditional Arabic" w:cs="Traditional Arabic"/>
          <w:sz w:val="32"/>
          <w:szCs w:val="32"/>
          <w:rtl/>
          <w:lang w:bidi="ar-IQ"/>
        </w:rPr>
        <w:t>.</w:t>
      </w:r>
      <w:r w:rsidR="00751C99" w:rsidRPr="00811844">
        <w:rPr>
          <w:rFonts w:ascii="Traditional Arabic" w:hAnsi="Traditional Arabic" w:cs="Traditional Arabic"/>
          <w:sz w:val="32"/>
          <w:szCs w:val="32"/>
          <w:rtl/>
          <w:lang w:bidi="ar-IQ"/>
        </w:rPr>
        <w:t xml:space="preserve"> </w:t>
      </w:r>
      <w:r w:rsidR="008C530D" w:rsidRPr="00811844">
        <w:rPr>
          <w:rFonts w:ascii="Traditional Arabic" w:hAnsi="Traditional Arabic" w:cs="Traditional Arabic"/>
          <w:sz w:val="32"/>
          <w:szCs w:val="32"/>
          <w:rtl/>
          <w:lang w:bidi="ar-IQ"/>
        </w:rPr>
        <w:t>﴿</w:t>
      </w:r>
      <w:r w:rsidR="008C530D">
        <w:rPr>
          <w:rFonts w:ascii="Traditional Arabic" w:hAnsi="Traditional Arabic" w:cs="Traditional Arabic" w:hint="cs"/>
          <w:b/>
          <w:bCs/>
          <w:color w:val="FF0000"/>
          <w:sz w:val="32"/>
          <w:szCs w:val="32"/>
          <w:rtl/>
          <w:lang w:bidi="ar-IQ"/>
        </w:rPr>
        <w:t>نَكِيرِ</w:t>
      </w:r>
      <w:r w:rsidR="008C530D" w:rsidRPr="00EA20F8">
        <w:rPr>
          <w:rFonts w:ascii="Traditional Arabic" w:hAnsi="Traditional Arabic" w:cs="Traditional Arabic"/>
          <w:sz w:val="32"/>
          <w:szCs w:val="32"/>
          <w:rtl/>
          <w:lang w:bidi="ar-IQ"/>
        </w:rPr>
        <w:t>﴾</w:t>
      </w:r>
      <w:r w:rsidR="008C530D" w:rsidRPr="00811844">
        <w:rPr>
          <w:rFonts w:ascii="Traditional Arabic" w:hAnsi="Traditional Arabic" w:cs="Traditional Arabic"/>
          <w:sz w:val="32"/>
          <w:szCs w:val="32"/>
          <w:rtl/>
          <w:lang w:bidi="ar-IQ"/>
        </w:rPr>
        <w:t xml:space="preserve">: </w:t>
      </w:r>
      <w:r w:rsidR="008C530D">
        <w:rPr>
          <w:rFonts w:ascii="Traditional Arabic" w:hAnsi="Traditional Arabic" w:cs="Traditional Arabic" w:hint="cs"/>
          <w:sz w:val="32"/>
          <w:szCs w:val="32"/>
          <w:rtl/>
          <w:lang w:bidi="ar-IQ"/>
        </w:rPr>
        <w:t>قرأها</w:t>
      </w:r>
      <w:r w:rsidR="008C530D" w:rsidRPr="00811844">
        <w:rPr>
          <w:rFonts w:ascii="Traditional Arabic" w:hAnsi="Traditional Arabic" w:cs="Traditional Arabic"/>
          <w:sz w:val="32"/>
          <w:szCs w:val="32"/>
          <w:rtl/>
          <w:lang w:bidi="ar-IQ"/>
        </w:rPr>
        <w:t xml:space="preserve"> </w:t>
      </w:r>
      <w:r w:rsidR="008C530D">
        <w:rPr>
          <w:rFonts w:ascii="Traditional Arabic" w:hAnsi="Traditional Arabic" w:cs="Traditional Arabic" w:hint="cs"/>
          <w:b/>
          <w:bCs/>
          <w:color w:val="00B050"/>
          <w:sz w:val="32"/>
          <w:szCs w:val="32"/>
          <w:rtl/>
          <w:lang w:bidi="ar-IQ"/>
        </w:rPr>
        <w:t>يعقوب</w:t>
      </w:r>
      <w:r w:rsidR="008C530D" w:rsidRPr="00811844">
        <w:rPr>
          <w:rFonts w:ascii="Traditional Arabic" w:hAnsi="Traditional Arabic" w:cs="Traditional Arabic"/>
          <w:color w:val="00B050"/>
          <w:sz w:val="32"/>
          <w:szCs w:val="32"/>
          <w:rtl/>
          <w:lang w:bidi="ar-IQ"/>
        </w:rPr>
        <w:t xml:space="preserve"> </w:t>
      </w:r>
      <w:r w:rsidR="008C530D">
        <w:rPr>
          <w:rFonts w:ascii="Traditional Arabic" w:hAnsi="Traditional Arabic" w:cs="Traditional Arabic" w:hint="cs"/>
          <w:sz w:val="32"/>
          <w:szCs w:val="32"/>
          <w:rtl/>
          <w:lang w:bidi="ar-IQ"/>
        </w:rPr>
        <w:t>بإثبات الياء في الحالين (</w:t>
      </w:r>
      <w:r w:rsidR="008C530D">
        <w:rPr>
          <w:rFonts w:ascii="Traditional Arabic" w:hAnsi="Traditional Arabic" w:cs="Traditional Arabic" w:hint="cs"/>
          <w:b/>
          <w:bCs/>
          <w:sz w:val="32"/>
          <w:szCs w:val="32"/>
          <w:rtl/>
          <w:lang w:bidi="ar-IQ"/>
        </w:rPr>
        <w:t>نَكِيرِي</w:t>
      </w:r>
      <w:r w:rsidR="008C530D">
        <w:rPr>
          <w:rFonts w:ascii="Traditional Arabic" w:hAnsi="Traditional Arabic" w:cs="Traditional Arabic" w:hint="cs"/>
          <w:sz w:val="32"/>
          <w:szCs w:val="32"/>
          <w:rtl/>
          <w:lang w:bidi="ar-IQ"/>
        </w:rPr>
        <w:t>)</w:t>
      </w:r>
      <w:r w:rsidR="008C530D" w:rsidRPr="00811844">
        <w:rPr>
          <w:rFonts w:ascii="Traditional Arabic" w:hAnsi="Traditional Arabic" w:cs="Traditional Arabic"/>
          <w:sz w:val="32"/>
          <w:szCs w:val="32"/>
          <w:rtl/>
          <w:lang w:bidi="ar-IQ"/>
        </w:rPr>
        <w:t>.</w:t>
      </w:r>
    </w:p>
    <w:p w:rsidR="002E4AE0" w:rsidRPr="00811844" w:rsidRDefault="00FB0CE3" w:rsidP="008C530D">
      <w:pPr>
        <w:pStyle w:val="a3"/>
        <w:jc w:val="both"/>
        <w:rPr>
          <w:rFonts w:ascii="Traditional Arabic" w:hAnsi="Traditional Arabic" w:cs="Traditional Arabic"/>
          <w:sz w:val="32"/>
          <w:szCs w:val="32"/>
          <w:rtl/>
          <w:lang w:bidi="ar-IQ"/>
        </w:rPr>
      </w:pPr>
      <w:r w:rsidRPr="00811844">
        <w:rPr>
          <w:rFonts w:ascii="Traditional Arabic" w:hAnsi="Traditional Arabic" w:cs="Traditional Arabic"/>
          <w:b/>
          <w:bCs/>
          <w:sz w:val="32"/>
          <w:szCs w:val="32"/>
          <w:lang w:bidi="ar-IQ"/>
        </w:rPr>
        <w:t xml:space="preserve"> </w:t>
      </w:r>
      <w:r w:rsidRPr="00811844">
        <w:rPr>
          <w:rFonts w:ascii="Traditional Arabic" w:hAnsi="Traditional Arabic" w:cs="Traditional Arabic"/>
          <w:b/>
          <w:bCs/>
          <w:sz w:val="32"/>
          <w:szCs w:val="32"/>
          <w:lang w:bidi="ar-IQ"/>
        </w:rPr>
        <w:sym w:font="Symbol" w:char="F0B7"/>
      </w:r>
      <w:r w:rsidR="00751C99" w:rsidRPr="00811844">
        <w:rPr>
          <w:rFonts w:ascii="Traditional Arabic" w:hAnsi="Traditional Arabic" w:cs="Traditional Arabic"/>
          <w:b/>
          <w:bCs/>
          <w:sz w:val="32"/>
          <w:szCs w:val="32"/>
          <w:rtl/>
          <w:lang w:bidi="ar-IQ"/>
        </w:rPr>
        <w:t xml:space="preserve">(آية 45) </w:t>
      </w:r>
      <w:r w:rsidR="00CA3252" w:rsidRPr="00811844">
        <w:rPr>
          <w:rFonts w:ascii="Traditional Arabic" w:hAnsi="Traditional Arabic" w:cs="Traditional Arabic"/>
          <w:sz w:val="32"/>
          <w:szCs w:val="32"/>
          <w:rtl/>
          <w:lang w:bidi="ar-IQ"/>
        </w:rPr>
        <w:t>﴿</w:t>
      </w:r>
      <w:r w:rsidR="00751C99" w:rsidRPr="00811844">
        <w:rPr>
          <w:rFonts w:ascii="Traditional Arabic" w:hAnsi="Traditional Arabic" w:cs="Traditional Arabic"/>
          <w:b/>
          <w:bCs/>
          <w:color w:val="FF0000"/>
          <w:sz w:val="32"/>
          <w:szCs w:val="32"/>
          <w:rtl/>
          <w:lang w:bidi="ar-IQ"/>
        </w:rPr>
        <w:t>فَكَأَينْ</w:t>
      </w:r>
      <w:r w:rsidR="00CA3252" w:rsidRPr="00EA20F8">
        <w:rPr>
          <w:rFonts w:ascii="Traditional Arabic" w:hAnsi="Traditional Arabic" w:cs="Traditional Arabic"/>
          <w:sz w:val="32"/>
          <w:szCs w:val="32"/>
          <w:rtl/>
          <w:lang w:bidi="ar-IQ"/>
        </w:rPr>
        <w:t>﴾</w:t>
      </w:r>
      <w:r w:rsidR="00751C99" w:rsidRPr="00811844">
        <w:rPr>
          <w:rFonts w:ascii="Traditional Arabic" w:hAnsi="Traditional Arabic" w:cs="Traditional Arabic"/>
          <w:sz w:val="32"/>
          <w:szCs w:val="32"/>
          <w:rtl/>
          <w:lang w:bidi="ar-IQ"/>
        </w:rPr>
        <w:t xml:space="preserve">: </w:t>
      </w:r>
      <w:r w:rsidR="00715B2E" w:rsidRPr="00811844">
        <w:rPr>
          <w:rFonts w:ascii="Traditional Arabic" w:hAnsi="Traditional Arabic" w:cs="Traditional Arabic"/>
          <w:sz w:val="32"/>
          <w:szCs w:val="32"/>
          <w:rtl/>
          <w:lang w:bidi="ar-IQ"/>
        </w:rPr>
        <w:t>وقف</w:t>
      </w:r>
      <w:r w:rsidR="00B03835">
        <w:rPr>
          <w:rFonts w:ascii="Traditional Arabic" w:hAnsi="Traditional Arabic" w:cs="Traditional Arabic" w:hint="cs"/>
          <w:sz w:val="32"/>
          <w:szCs w:val="32"/>
          <w:rtl/>
          <w:lang w:bidi="ar-IQ"/>
        </w:rPr>
        <w:t xml:space="preserve"> عليها</w:t>
      </w:r>
      <w:r w:rsidR="00715B2E" w:rsidRPr="00811844">
        <w:rPr>
          <w:rFonts w:ascii="Traditional Arabic" w:hAnsi="Traditional Arabic" w:cs="Traditional Arabic"/>
          <w:sz w:val="32"/>
          <w:szCs w:val="32"/>
          <w:rtl/>
          <w:lang w:bidi="ar-IQ"/>
        </w:rPr>
        <w:t xml:space="preserve"> </w:t>
      </w:r>
      <w:r w:rsidR="00DE3135">
        <w:rPr>
          <w:rFonts w:ascii="Traditional Arabic" w:hAnsi="Traditional Arabic" w:cs="Traditional Arabic" w:hint="cs"/>
          <w:b/>
          <w:bCs/>
          <w:color w:val="00B050"/>
          <w:sz w:val="32"/>
          <w:szCs w:val="32"/>
          <w:rtl/>
          <w:lang w:bidi="ar-IQ"/>
        </w:rPr>
        <w:t>يعقوب</w:t>
      </w:r>
      <w:r w:rsidR="00715B2E" w:rsidRPr="00811844">
        <w:rPr>
          <w:rFonts w:ascii="Traditional Arabic" w:hAnsi="Traditional Arabic" w:cs="Traditional Arabic"/>
          <w:color w:val="00B050"/>
          <w:sz w:val="32"/>
          <w:szCs w:val="32"/>
          <w:rtl/>
          <w:lang w:bidi="ar-IQ"/>
        </w:rPr>
        <w:t xml:space="preserve"> </w:t>
      </w:r>
      <w:r w:rsidR="00B03835">
        <w:rPr>
          <w:rFonts w:ascii="Traditional Arabic" w:hAnsi="Traditional Arabic" w:cs="Traditional Arabic" w:hint="cs"/>
          <w:sz w:val="32"/>
          <w:szCs w:val="32"/>
          <w:rtl/>
          <w:lang w:bidi="ar-IQ"/>
        </w:rPr>
        <w:t>ب</w:t>
      </w:r>
      <w:r w:rsidR="00715B2E" w:rsidRPr="00811844">
        <w:rPr>
          <w:rFonts w:ascii="Traditional Arabic" w:hAnsi="Traditional Arabic" w:cs="Traditional Arabic"/>
          <w:sz w:val="32"/>
          <w:szCs w:val="32"/>
          <w:rtl/>
          <w:lang w:bidi="ar-IQ"/>
        </w:rPr>
        <w:t>الياء</w:t>
      </w:r>
      <w:r w:rsidR="00DE3135">
        <w:rPr>
          <w:rFonts w:ascii="Traditional Arabic" w:hAnsi="Traditional Arabic" w:cs="Traditional Arabic" w:hint="cs"/>
          <w:sz w:val="32"/>
          <w:szCs w:val="32"/>
          <w:rtl/>
          <w:lang w:bidi="ar-IQ"/>
        </w:rPr>
        <w:t xml:space="preserve"> وحذف النون</w:t>
      </w:r>
      <w:r w:rsidR="00751C99" w:rsidRPr="00811844">
        <w:rPr>
          <w:rFonts w:ascii="Traditional Arabic" w:hAnsi="Traditional Arabic" w:cs="Traditional Arabic"/>
          <w:sz w:val="32"/>
          <w:szCs w:val="32"/>
          <w:rtl/>
          <w:lang w:bidi="ar-IQ"/>
        </w:rPr>
        <w:t xml:space="preserve"> </w:t>
      </w:r>
      <w:r w:rsidR="00751C99" w:rsidRPr="00811844">
        <w:rPr>
          <w:rFonts w:ascii="Traditional Arabic" w:hAnsi="Traditional Arabic" w:cs="Traditional Arabic"/>
          <w:b/>
          <w:bCs/>
          <w:sz w:val="32"/>
          <w:szCs w:val="32"/>
          <w:rtl/>
          <w:lang w:bidi="ar-IQ"/>
        </w:rPr>
        <w:t>(فكأي)</w:t>
      </w:r>
      <w:r w:rsidR="00DE3135">
        <w:rPr>
          <w:rFonts w:ascii="Traditional Arabic" w:hAnsi="Traditional Arabic" w:cs="Traditional Arabic" w:hint="cs"/>
          <w:sz w:val="32"/>
          <w:szCs w:val="32"/>
          <w:vertAlign w:val="superscript"/>
          <w:rtl/>
          <w:lang w:eastAsia="ar-SY" w:bidi="ar-SY"/>
        </w:rPr>
        <w:t xml:space="preserve"> </w:t>
      </w:r>
      <w:r w:rsidR="00751C99" w:rsidRPr="00811844">
        <w:rPr>
          <w:rFonts w:ascii="Traditional Arabic" w:hAnsi="Traditional Arabic" w:cs="Traditional Arabic"/>
          <w:sz w:val="32"/>
          <w:szCs w:val="32"/>
          <w:vertAlign w:val="superscript"/>
          <w:rtl/>
          <w:lang w:eastAsia="ar-SY" w:bidi="ar-SY"/>
        </w:rPr>
        <w:t>(</w:t>
      </w:r>
      <w:r w:rsidR="00751C99" w:rsidRPr="00811844">
        <w:rPr>
          <w:rFonts w:ascii="Traditional Arabic" w:hAnsi="Traditional Arabic" w:cs="Traditional Arabic"/>
          <w:sz w:val="32"/>
          <w:szCs w:val="32"/>
          <w:vertAlign w:val="superscript"/>
          <w:rtl/>
          <w:lang w:eastAsia="ar-SY" w:bidi="ar-SY"/>
        </w:rPr>
        <w:footnoteReference w:id="246"/>
      </w:r>
      <w:r w:rsidR="00751C99" w:rsidRPr="00811844">
        <w:rPr>
          <w:rFonts w:ascii="Traditional Arabic" w:hAnsi="Traditional Arabic" w:cs="Traditional Arabic"/>
          <w:sz w:val="32"/>
          <w:szCs w:val="32"/>
          <w:vertAlign w:val="superscript"/>
          <w:rtl/>
          <w:lang w:eastAsia="ar-SY" w:bidi="ar-SY"/>
        </w:rPr>
        <w:t>)</w:t>
      </w:r>
      <w:r w:rsidR="00751C99" w:rsidRPr="00811844">
        <w:rPr>
          <w:rFonts w:ascii="Traditional Arabic" w:hAnsi="Traditional Arabic" w:cs="Traditional Arabic"/>
          <w:b/>
          <w:bCs/>
          <w:sz w:val="32"/>
          <w:szCs w:val="32"/>
          <w:rtl/>
          <w:lang w:bidi="ar-IQ"/>
        </w:rPr>
        <w:t>.</w:t>
      </w:r>
      <w:r w:rsidR="008C530D">
        <w:rPr>
          <w:rFonts w:ascii="Traditional Arabic" w:hAnsi="Traditional Arabic" w:cs="Traditional Arabic" w:hint="cs"/>
          <w:b/>
          <w:bCs/>
          <w:sz w:val="32"/>
          <w:szCs w:val="32"/>
          <w:rtl/>
          <w:lang w:bidi="ar-IQ"/>
        </w:rPr>
        <w:t xml:space="preserve"> </w:t>
      </w:r>
      <w:r w:rsidR="008C530D" w:rsidRPr="00811844">
        <w:rPr>
          <w:rFonts w:ascii="Traditional Arabic" w:hAnsi="Traditional Arabic" w:cs="Traditional Arabic"/>
          <w:sz w:val="32"/>
          <w:szCs w:val="32"/>
          <w:rtl/>
          <w:lang w:bidi="ar-IQ"/>
        </w:rPr>
        <w:t>﴿</w:t>
      </w:r>
      <w:r w:rsidR="008C530D">
        <w:rPr>
          <w:rFonts w:ascii="Traditional Arabic" w:hAnsi="Traditional Arabic" w:cs="Traditional Arabic" w:hint="cs"/>
          <w:b/>
          <w:bCs/>
          <w:color w:val="FF0000"/>
          <w:sz w:val="32"/>
          <w:szCs w:val="32"/>
          <w:rtl/>
          <w:lang w:bidi="ar-IQ"/>
        </w:rPr>
        <w:t>أَهْلَكْنَاهَا</w:t>
      </w:r>
      <w:r w:rsidR="008C530D" w:rsidRPr="00EA20F8">
        <w:rPr>
          <w:rFonts w:ascii="Traditional Arabic" w:hAnsi="Traditional Arabic" w:cs="Traditional Arabic"/>
          <w:sz w:val="32"/>
          <w:szCs w:val="32"/>
          <w:rtl/>
          <w:lang w:bidi="ar-IQ"/>
        </w:rPr>
        <w:t>﴾</w:t>
      </w:r>
      <w:r w:rsidR="008C530D" w:rsidRPr="00811844">
        <w:rPr>
          <w:rFonts w:ascii="Traditional Arabic" w:hAnsi="Traditional Arabic" w:cs="Traditional Arabic"/>
          <w:sz w:val="32"/>
          <w:szCs w:val="32"/>
          <w:rtl/>
          <w:lang w:bidi="ar-IQ"/>
        </w:rPr>
        <w:t xml:space="preserve">: </w:t>
      </w:r>
      <w:r w:rsidR="008C530D">
        <w:rPr>
          <w:rFonts w:ascii="Traditional Arabic" w:hAnsi="Traditional Arabic" w:cs="Traditional Arabic" w:hint="cs"/>
          <w:sz w:val="32"/>
          <w:szCs w:val="32"/>
          <w:rtl/>
          <w:lang w:bidi="ar-IQ"/>
        </w:rPr>
        <w:t>قرأها</w:t>
      </w:r>
      <w:r w:rsidR="008C530D" w:rsidRPr="00811844">
        <w:rPr>
          <w:rFonts w:ascii="Traditional Arabic" w:hAnsi="Traditional Arabic" w:cs="Traditional Arabic"/>
          <w:sz w:val="32"/>
          <w:szCs w:val="32"/>
          <w:rtl/>
          <w:lang w:bidi="ar-IQ"/>
        </w:rPr>
        <w:t xml:space="preserve"> </w:t>
      </w:r>
      <w:r w:rsidR="008C530D">
        <w:rPr>
          <w:rFonts w:ascii="Traditional Arabic" w:hAnsi="Traditional Arabic" w:cs="Traditional Arabic" w:hint="cs"/>
          <w:b/>
          <w:bCs/>
          <w:color w:val="00B050"/>
          <w:sz w:val="32"/>
          <w:szCs w:val="32"/>
          <w:rtl/>
          <w:lang w:bidi="ar-IQ"/>
        </w:rPr>
        <w:t>يعقوب</w:t>
      </w:r>
      <w:r w:rsidR="008C530D" w:rsidRPr="00811844">
        <w:rPr>
          <w:rFonts w:ascii="Traditional Arabic" w:hAnsi="Traditional Arabic" w:cs="Traditional Arabic"/>
          <w:color w:val="00B050"/>
          <w:sz w:val="32"/>
          <w:szCs w:val="32"/>
          <w:rtl/>
          <w:lang w:bidi="ar-IQ"/>
        </w:rPr>
        <w:t xml:space="preserve"> </w:t>
      </w:r>
      <w:r w:rsidR="008C530D">
        <w:rPr>
          <w:rFonts w:ascii="Traditional Arabic" w:hAnsi="Traditional Arabic" w:cs="Traditional Arabic" w:hint="cs"/>
          <w:sz w:val="32"/>
          <w:szCs w:val="32"/>
          <w:rtl/>
          <w:lang w:bidi="ar-IQ"/>
        </w:rPr>
        <w:t>بتاء مضمومة بدل النون مع حذف الألف (</w:t>
      </w:r>
      <w:r w:rsidR="008C530D">
        <w:rPr>
          <w:rFonts w:ascii="Traditional Arabic" w:hAnsi="Traditional Arabic" w:cs="Traditional Arabic" w:hint="cs"/>
          <w:b/>
          <w:bCs/>
          <w:sz w:val="32"/>
          <w:szCs w:val="32"/>
          <w:rtl/>
          <w:lang w:bidi="ar-IQ"/>
        </w:rPr>
        <w:t>أَهْلَكْتُهَا</w:t>
      </w:r>
      <w:r w:rsidR="008C530D">
        <w:rPr>
          <w:rFonts w:ascii="Traditional Arabic" w:hAnsi="Traditional Arabic" w:cs="Traditional Arabic" w:hint="cs"/>
          <w:sz w:val="32"/>
          <w:szCs w:val="32"/>
          <w:rtl/>
          <w:lang w:bidi="ar-IQ"/>
        </w:rPr>
        <w:t>)</w:t>
      </w:r>
      <w:r w:rsidR="008C530D" w:rsidRPr="00811844">
        <w:rPr>
          <w:rFonts w:ascii="Traditional Arabic" w:hAnsi="Traditional Arabic" w:cs="Traditional Arabic"/>
          <w:sz w:val="32"/>
          <w:szCs w:val="32"/>
          <w:rtl/>
          <w:lang w:bidi="ar-IQ"/>
        </w:rPr>
        <w:t xml:space="preserve">. </w:t>
      </w:r>
      <w:r w:rsidR="00CA3252" w:rsidRPr="00811844">
        <w:rPr>
          <w:rFonts w:ascii="Traditional Arabic" w:hAnsi="Traditional Arabic" w:cs="Traditional Arabic"/>
          <w:sz w:val="32"/>
          <w:szCs w:val="32"/>
          <w:rtl/>
          <w:lang w:bidi="ar-IQ"/>
        </w:rPr>
        <w:t>﴿</w:t>
      </w:r>
      <w:r w:rsidR="00F801B7" w:rsidRPr="00811844">
        <w:rPr>
          <w:rFonts w:ascii="Traditional Arabic" w:hAnsi="Traditional Arabic" w:cs="Traditional Arabic"/>
          <w:b/>
          <w:bCs/>
          <w:color w:val="FF0000"/>
          <w:sz w:val="32"/>
          <w:szCs w:val="32"/>
          <w:rtl/>
          <w:lang w:bidi="ar-IQ"/>
        </w:rPr>
        <w:t>وَهِيَ</w:t>
      </w:r>
      <w:r w:rsidR="00CA3252" w:rsidRPr="00EA20F8">
        <w:rPr>
          <w:rFonts w:ascii="Traditional Arabic" w:hAnsi="Traditional Arabic" w:cs="Traditional Arabic"/>
          <w:sz w:val="32"/>
          <w:szCs w:val="32"/>
          <w:rtl/>
          <w:lang w:bidi="ar-IQ"/>
        </w:rPr>
        <w:t>﴾</w:t>
      </w:r>
      <w:r w:rsidR="00F801B7" w:rsidRPr="00811844">
        <w:rPr>
          <w:rFonts w:ascii="Traditional Arabic" w:hAnsi="Traditional Arabic" w:cs="Traditional Arabic"/>
          <w:sz w:val="32"/>
          <w:szCs w:val="32"/>
          <w:rtl/>
          <w:lang w:bidi="ar-IQ"/>
        </w:rPr>
        <w:t xml:space="preserve"> </w:t>
      </w:r>
      <w:r w:rsidR="00CA3252" w:rsidRPr="00811844">
        <w:rPr>
          <w:rFonts w:ascii="Traditional Arabic" w:hAnsi="Traditional Arabic" w:cs="Traditional Arabic"/>
          <w:sz w:val="32"/>
          <w:szCs w:val="32"/>
          <w:rtl/>
          <w:lang w:bidi="ar-IQ"/>
        </w:rPr>
        <w:t>﴿</w:t>
      </w:r>
      <w:r w:rsidR="00F801B7" w:rsidRPr="00811844">
        <w:rPr>
          <w:rFonts w:ascii="Traditional Arabic" w:hAnsi="Traditional Arabic" w:cs="Traditional Arabic"/>
          <w:b/>
          <w:bCs/>
          <w:color w:val="FF0000"/>
          <w:sz w:val="32"/>
          <w:szCs w:val="32"/>
          <w:rtl/>
          <w:lang w:bidi="ar-IQ"/>
        </w:rPr>
        <w:t>فَهِيَ</w:t>
      </w:r>
      <w:r w:rsidR="00CA3252" w:rsidRPr="00EA20F8">
        <w:rPr>
          <w:rFonts w:ascii="Traditional Arabic" w:hAnsi="Traditional Arabic" w:cs="Traditional Arabic"/>
          <w:sz w:val="32"/>
          <w:szCs w:val="32"/>
          <w:rtl/>
          <w:lang w:bidi="ar-IQ"/>
        </w:rPr>
        <w:t>﴾</w:t>
      </w:r>
      <w:r w:rsidR="00F801B7" w:rsidRPr="00811844">
        <w:rPr>
          <w:rFonts w:ascii="Traditional Arabic" w:hAnsi="Traditional Arabic" w:cs="Traditional Arabic"/>
          <w:sz w:val="32"/>
          <w:szCs w:val="32"/>
          <w:rtl/>
          <w:lang w:bidi="ar-IQ"/>
        </w:rPr>
        <w:t xml:space="preserve">: </w:t>
      </w:r>
      <w:r w:rsidR="00DE3135">
        <w:rPr>
          <w:rFonts w:ascii="Traditional Arabic" w:hAnsi="Traditional Arabic" w:cs="Traditional Arabic" w:hint="cs"/>
          <w:sz w:val="32"/>
          <w:szCs w:val="32"/>
          <w:rtl/>
          <w:lang w:bidi="ar-IQ"/>
        </w:rPr>
        <w:t>وقف عليهما</w:t>
      </w:r>
      <w:r w:rsidR="00F801B7" w:rsidRPr="00811844">
        <w:rPr>
          <w:rFonts w:ascii="Traditional Arabic" w:hAnsi="Traditional Arabic" w:cs="Traditional Arabic"/>
          <w:sz w:val="32"/>
          <w:szCs w:val="32"/>
          <w:rtl/>
          <w:lang w:bidi="ar-IQ"/>
        </w:rPr>
        <w:t xml:space="preserve"> </w:t>
      </w:r>
      <w:r w:rsidR="00DE3135">
        <w:rPr>
          <w:rFonts w:ascii="Traditional Arabic" w:hAnsi="Traditional Arabic" w:cs="Traditional Arabic" w:hint="cs"/>
          <w:b/>
          <w:bCs/>
          <w:color w:val="00B050"/>
          <w:sz w:val="32"/>
          <w:szCs w:val="32"/>
          <w:rtl/>
          <w:lang w:bidi="ar-IQ"/>
        </w:rPr>
        <w:t>يعقوب</w:t>
      </w:r>
      <w:r w:rsidR="00F801B7" w:rsidRPr="00811844">
        <w:rPr>
          <w:rFonts w:ascii="Traditional Arabic" w:hAnsi="Traditional Arabic" w:cs="Traditional Arabic"/>
          <w:color w:val="00B050"/>
          <w:sz w:val="32"/>
          <w:szCs w:val="32"/>
          <w:rtl/>
          <w:lang w:bidi="ar-IQ"/>
        </w:rPr>
        <w:t xml:space="preserve"> </w:t>
      </w:r>
      <w:r w:rsidR="00F801B7" w:rsidRPr="00811844">
        <w:rPr>
          <w:rFonts w:ascii="Traditional Arabic" w:hAnsi="Traditional Arabic" w:cs="Traditional Arabic"/>
          <w:sz w:val="32"/>
          <w:szCs w:val="32"/>
          <w:rtl/>
          <w:lang w:bidi="ar-IQ"/>
        </w:rPr>
        <w:t>بهاء</w:t>
      </w:r>
      <w:r w:rsidR="00DE3135">
        <w:rPr>
          <w:rFonts w:ascii="Traditional Arabic" w:hAnsi="Traditional Arabic" w:cs="Traditional Arabic" w:hint="cs"/>
          <w:sz w:val="32"/>
          <w:szCs w:val="32"/>
          <w:rtl/>
          <w:lang w:bidi="ar-IQ"/>
        </w:rPr>
        <w:t xml:space="preserve"> السكت</w:t>
      </w:r>
      <w:r w:rsidR="00F801B7" w:rsidRPr="00811844">
        <w:rPr>
          <w:rFonts w:ascii="Traditional Arabic" w:hAnsi="Traditional Arabic" w:cs="Traditional Arabic"/>
          <w:sz w:val="32"/>
          <w:szCs w:val="32"/>
          <w:rtl/>
          <w:lang w:bidi="ar-IQ"/>
        </w:rPr>
        <w:t xml:space="preserve"> </w:t>
      </w:r>
      <w:r w:rsidR="00DE3135">
        <w:rPr>
          <w:rFonts w:ascii="Traditional Arabic" w:hAnsi="Traditional Arabic" w:cs="Traditional Arabic"/>
          <w:b/>
          <w:bCs/>
          <w:sz w:val="32"/>
          <w:szCs w:val="32"/>
          <w:rtl/>
          <w:lang w:bidi="ar-IQ"/>
        </w:rPr>
        <w:t>(وه</w:t>
      </w:r>
      <w:r w:rsidR="00DE3135">
        <w:rPr>
          <w:rFonts w:ascii="Traditional Arabic" w:hAnsi="Traditional Arabic" w:cs="Traditional Arabic" w:hint="cs"/>
          <w:b/>
          <w:bCs/>
          <w:sz w:val="32"/>
          <w:szCs w:val="32"/>
          <w:rtl/>
          <w:lang w:bidi="ar-IQ"/>
        </w:rPr>
        <w:t>ِ</w:t>
      </w:r>
      <w:r w:rsidR="00F801B7" w:rsidRPr="00811844">
        <w:rPr>
          <w:rFonts w:ascii="Traditional Arabic" w:hAnsi="Traditional Arabic" w:cs="Traditional Arabic"/>
          <w:b/>
          <w:bCs/>
          <w:sz w:val="32"/>
          <w:szCs w:val="32"/>
          <w:rtl/>
          <w:lang w:bidi="ar-IQ"/>
        </w:rPr>
        <w:t>ي</w:t>
      </w:r>
      <w:r w:rsidR="00DE3135">
        <w:rPr>
          <w:rFonts w:ascii="Traditional Arabic" w:hAnsi="Traditional Arabic" w:cs="Traditional Arabic" w:hint="cs"/>
          <w:b/>
          <w:bCs/>
          <w:sz w:val="32"/>
          <w:szCs w:val="32"/>
          <w:rtl/>
          <w:lang w:bidi="ar-IQ"/>
        </w:rPr>
        <w:t>هْ</w:t>
      </w:r>
      <w:r w:rsidR="00DE3135">
        <w:rPr>
          <w:rFonts w:ascii="Traditional Arabic" w:hAnsi="Traditional Arabic" w:cs="Traditional Arabic"/>
          <w:b/>
          <w:bCs/>
          <w:sz w:val="32"/>
          <w:szCs w:val="32"/>
          <w:rtl/>
          <w:lang w:bidi="ar-IQ"/>
        </w:rPr>
        <w:t>) (فه</w:t>
      </w:r>
      <w:r w:rsidR="00DE3135">
        <w:rPr>
          <w:rFonts w:ascii="Traditional Arabic" w:hAnsi="Traditional Arabic" w:cs="Traditional Arabic" w:hint="cs"/>
          <w:b/>
          <w:bCs/>
          <w:sz w:val="32"/>
          <w:szCs w:val="32"/>
          <w:rtl/>
          <w:lang w:bidi="ar-IQ"/>
        </w:rPr>
        <w:t>ِ</w:t>
      </w:r>
      <w:r w:rsidR="00F801B7" w:rsidRPr="00811844">
        <w:rPr>
          <w:rFonts w:ascii="Traditional Arabic" w:hAnsi="Traditional Arabic" w:cs="Traditional Arabic"/>
          <w:b/>
          <w:bCs/>
          <w:sz w:val="32"/>
          <w:szCs w:val="32"/>
          <w:rtl/>
          <w:lang w:bidi="ar-IQ"/>
        </w:rPr>
        <w:t>ي</w:t>
      </w:r>
      <w:r w:rsidR="00DE3135">
        <w:rPr>
          <w:rFonts w:ascii="Traditional Arabic" w:hAnsi="Traditional Arabic" w:cs="Traditional Arabic" w:hint="cs"/>
          <w:b/>
          <w:bCs/>
          <w:sz w:val="32"/>
          <w:szCs w:val="32"/>
          <w:rtl/>
          <w:lang w:bidi="ar-IQ"/>
        </w:rPr>
        <w:t>هْ</w:t>
      </w:r>
      <w:r w:rsidR="00F801B7" w:rsidRPr="00811844">
        <w:rPr>
          <w:rFonts w:ascii="Traditional Arabic" w:hAnsi="Traditional Arabic" w:cs="Traditional Arabic"/>
          <w:b/>
          <w:bCs/>
          <w:sz w:val="32"/>
          <w:szCs w:val="32"/>
          <w:rtl/>
          <w:lang w:bidi="ar-IQ"/>
        </w:rPr>
        <w:t>).</w:t>
      </w:r>
      <w:r w:rsidR="00F801B7" w:rsidRPr="00811844">
        <w:rPr>
          <w:rFonts w:ascii="Traditional Arabic" w:hAnsi="Traditional Arabic" w:cs="Traditional Arabic"/>
          <w:sz w:val="32"/>
          <w:szCs w:val="32"/>
          <w:rtl/>
          <w:lang w:bidi="ar-IQ"/>
        </w:rPr>
        <w:t xml:space="preserve"> </w:t>
      </w:r>
    </w:p>
    <w:p w:rsidR="002E4AE0" w:rsidRPr="00811844" w:rsidRDefault="00DE3135" w:rsidP="00C34A6A">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FB0CE3" w:rsidRPr="00811844">
        <w:rPr>
          <w:rFonts w:ascii="Traditional Arabic" w:hAnsi="Traditional Arabic" w:cs="Traditional Arabic"/>
          <w:b/>
          <w:bCs/>
          <w:sz w:val="32"/>
          <w:szCs w:val="32"/>
          <w:lang w:bidi="ar-IQ"/>
        </w:rPr>
        <w:sym w:font="Symbol" w:char="F0B7"/>
      </w:r>
      <w:r w:rsidR="00F801B7" w:rsidRPr="00811844">
        <w:rPr>
          <w:rFonts w:ascii="Traditional Arabic" w:hAnsi="Traditional Arabic" w:cs="Traditional Arabic"/>
          <w:b/>
          <w:bCs/>
          <w:sz w:val="32"/>
          <w:szCs w:val="32"/>
          <w:rtl/>
          <w:lang w:bidi="ar-IQ"/>
        </w:rPr>
        <w:t xml:space="preserve">(آية 48) </w:t>
      </w:r>
      <w:r w:rsidR="00CA3252" w:rsidRPr="00811844">
        <w:rPr>
          <w:rFonts w:ascii="Traditional Arabic" w:hAnsi="Traditional Arabic" w:cs="Traditional Arabic"/>
          <w:sz w:val="32"/>
          <w:szCs w:val="32"/>
          <w:rtl/>
          <w:lang w:bidi="ar-IQ"/>
        </w:rPr>
        <w:t>﴿</w:t>
      </w:r>
      <w:r w:rsidR="00F801B7" w:rsidRPr="00811844">
        <w:rPr>
          <w:rFonts w:ascii="Traditional Arabic" w:hAnsi="Traditional Arabic" w:cs="Traditional Arabic"/>
          <w:b/>
          <w:bCs/>
          <w:color w:val="FF0000"/>
          <w:sz w:val="32"/>
          <w:szCs w:val="32"/>
          <w:rtl/>
          <w:lang w:bidi="ar-IQ"/>
        </w:rPr>
        <w:t>وَكَأَينْ</w:t>
      </w:r>
      <w:r w:rsidR="00CA3252" w:rsidRPr="00EA20F8">
        <w:rPr>
          <w:rFonts w:ascii="Traditional Arabic" w:hAnsi="Traditional Arabic" w:cs="Traditional Arabic"/>
          <w:sz w:val="32"/>
          <w:szCs w:val="32"/>
          <w:rtl/>
          <w:lang w:bidi="ar-IQ"/>
        </w:rPr>
        <w:t>﴾</w:t>
      </w:r>
      <w:r w:rsidR="00715B2E" w:rsidRPr="00811844">
        <w:rPr>
          <w:rFonts w:ascii="Traditional Arabic" w:hAnsi="Traditional Arabic" w:cs="Traditional Arabic"/>
          <w:sz w:val="32"/>
          <w:szCs w:val="32"/>
          <w:rtl/>
          <w:lang w:bidi="ar-IQ"/>
        </w:rPr>
        <w:t>: وقف</w:t>
      </w:r>
      <w:r w:rsidR="00B03835">
        <w:rPr>
          <w:rFonts w:ascii="Traditional Arabic" w:hAnsi="Traditional Arabic" w:cs="Traditional Arabic" w:hint="cs"/>
          <w:sz w:val="32"/>
          <w:szCs w:val="32"/>
          <w:rtl/>
          <w:lang w:bidi="ar-IQ"/>
        </w:rPr>
        <w:t xml:space="preserve"> عليها</w:t>
      </w:r>
      <w:r w:rsidR="00715B2E" w:rsidRPr="00811844">
        <w:rPr>
          <w:rFonts w:ascii="Traditional Arabic" w:hAnsi="Traditional Arabic" w:cs="Traditional Arabic"/>
          <w:sz w:val="32"/>
          <w:szCs w:val="32"/>
          <w:rtl/>
          <w:lang w:bidi="ar-IQ"/>
        </w:rPr>
        <w:t xml:space="preserve"> </w:t>
      </w:r>
      <w:r w:rsidR="00C34A6A">
        <w:rPr>
          <w:rFonts w:ascii="Traditional Arabic" w:hAnsi="Traditional Arabic" w:cs="Traditional Arabic" w:hint="cs"/>
          <w:b/>
          <w:bCs/>
          <w:color w:val="00B050"/>
          <w:sz w:val="32"/>
          <w:szCs w:val="32"/>
          <w:rtl/>
          <w:lang w:bidi="ar-IQ"/>
        </w:rPr>
        <w:t>يعقوب</w:t>
      </w:r>
      <w:r w:rsidR="00715B2E" w:rsidRPr="00811844">
        <w:rPr>
          <w:rFonts w:ascii="Traditional Arabic" w:hAnsi="Traditional Arabic" w:cs="Traditional Arabic"/>
          <w:color w:val="00B050"/>
          <w:sz w:val="32"/>
          <w:szCs w:val="32"/>
          <w:rtl/>
          <w:lang w:bidi="ar-IQ"/>
        </w:rPr>
        <w:t xml:space="preserve"> </w:t>
      </w:r>
      <w:r w:rsidR="00B03835">
        <w:rPr>
          <w:rFonts w:ascii="Traditional Arabic" w:hAnsi="Traditional Arabic" w:cs="Traditional Arabic" w:hint="cs"/>
          <w:sz w:val="32"/>
          <w:szCs w:val="32"/>
          <w:rtl/>
          <w:lang w:bidi="ar-IQ"/>
        </w:rPr>
        <w:t>ب</w:t>
      </w:r>
      <w:r w:rsidR="00715B2E" w:rsidRPr="00811844">
        <w:rPr>
          <w:rFonts w:ascii="Traditional Arabic" w:hAnsi="Traditional Arabic" w:cs="Traditional Arabic"/>
          <w:sz w:val="32"/>
          <w:szCs w:val="32"/>
          <w:rtl/>
          <w:lang w:bidi="ar-IQ"/>
        </w:rPr>
        <w:t>الياء</w:t>
      </w:r>
      <w:r w:rsidR="00B03835">
        <w:rPr>
          <w:rFonts w:ascii="Traditional Arabic" w:hAnsi="Traditional Arabic" w:cs="Traditional Arabic" w:hint="cs"/>
          <w:sz w:val="32"/>
          <w:szCs w:val="32"/>
          <w:rtl/>
          <w:lang w:bidi="ar-IQ"/>
        </w:rPr>
        <w:t xml:space="preserve"> وحذف النون</w:t>
      </w:r>
      <w:r w:rsidR="00F801B7" w:rsidRPr="00811844">
        <w:rPr>
          <w:rFonts w:ascii="Traditional Arabic" w:hAnsi="Traditional Arabic" w:cs="Traditional Arabic"/>
          <w:sz w:val="32"/>
          <w:szCs w:val="32"/>
          <w:rtl/>
          <w:lang w:bidi="ar-IQ"/>
        </w:rPr>
        <w:t xml:space="preserve"> </w:t>
      </w:r>
      <w:r w:rsidR="00F801B7" w:rsidRPr="00811844">
        <w:rPr>
          <w:rFonts w:ascii="Traditional Arabic" w:hAnsi="Traditional Arabic" w:cs="Traditional Arabic"/>
          <w:b/>
          <w:bCs/>
          <w:sz w:val="32"/>
          <w:szCs w:val="32"/>
          <w:rtl/>
          <w:lang w:bidi="ar-IQ"/>
        </w:rPr>
        <w:t>(وَكأي)</w:t>
      </w:r>
      <w:r w:rsidR="00F801B7" w:rsidRPr="00811844">
        <w:rPr>
          <w:rFonts w:ascii="Traditional Arabic" w:hAnsi="Traditional Arabic" w:cs="Traditional Arabic"/>
          <w:sz w:val="32"/>
          <w:szCs w:val="32"/>
          <w:rtl/>
          <w:lang w:bidi="ar-IQ"/>
        </w:rPr>
        <w:t xml:space="preserve">. </w:t>
      </w:r>
      <w:r w:rsidR="00CA3252" w:rsidRPr="00811844">
        <w:rPr>
          <w:rFonts w:ascii="Traditional Arabic" w:hAnsi="Traditional Arabic" w:cs="Traditional Arabic"/>
          <w:sz w:val="32"/>
          <w:szCs w:val="32"/>
          <w:rtl/>
          <w:lang w:bidi="ar-IQ"/>
        </w:rPr>
        <w:t>﴿</w:t>
      </w:r>
      <w:r w:rsidR="00F801B7" w:rsidRPr="00811844">
        <w:rPr>
          <w:rFonts w:ascii="Traditional Arabic" w:hAnsi="Traditional Arabic" w:cs="Traditional Arabic"/>
          <w:b/>
          <w:bCs/>
          <w:color w:val="FF0000"/>
          <w:sz w:val="32"/>
          <w:szCs w:val="32"/>
          <w:rtl/>
          <w:lang w:bidi="ar-IQ"/>
        </w:rPr>
        <w:t>وَهِيَ</w:t>
      </w:r>
      <w:r w:rsidR="00CA3252" w:rsidRPr="00EA20F8">
        <w:rPr>
          <w:rFonts w:ascii="Traditional Arabic" w:hAnsi="Traditional Arabic" w:cs="Traditional Arabic"/>
          <w:sz w:val="32"/>
          <w:szCs w:val="32"/>
          <w:rtl/>
          <w:lang w:bidi="ar-IQ"/>
        </w:rPr>
        <w:t>﴾</w:t>
      </w:r>
      <w:r w:rsidR="00F801B7" w:rsidRPr="00811844">
        <w:rPr>
          <w:rFonts w:ascii="Traditional Arabic" w:hAnsi="Traditional Arabic" w:cs="Traditional Arabic"/>
          <w:sz w:val="32"/>
          <w:szCs w:val="32"/>
          <w:rtl/>
          <w:lang w:bidi="ar-IQ"/>
        </w:rPr>
        <w:t xml:space="preserve">: </w:t>
      </w:r>
      <w:r w:rsidR="00B03835">
        <w:rPr>
          <w:rFonts w:ascii="Traditional Arabic" w:hAnsi="Traditional Arabic" w:cs="Traditional Arabic" w:hint="cs"/>
          <w:sz w:val="32"/>
          <w:szCs w:val="32"/>
          <w:rtl/>
          <w:lang w:bidi="ar-IQ"/>
        </w:rPr>
        <w:t>وقف عليها</w:t>
      </w:r>
      <w:r w:rsidR="00B03835" w:rsidRPr="00811844">
        <w:rPr>
          <w:rFonts w:ascii="Traditional Arabic" w:hAnsi="Traditional Arabic" w:cs="Traditional Arabic"/>
          <w:sz w:val="32"/>
          <w:szCs w:val="32"/>
          <w:rtl/>
          <w:lang w:bidi="ar-IQ"/>
        </w:rPr>
        <w:t xml:space="preserve"> </w:t>
      </w:r>
      <w:r w:rsidR="00B03835">
        <w:rPr>
          <w:rFonts w:ascii="Traditional Arabic" w:hAnsi="Traditional Arabic" w:cs="Traditional Arabic" w:hint="cs"/>
          <w:b/>
          <w:bCs/>
          <w:color w:val="00B050"/>
          <w:sz w:val="32"/>
          <w:szCs w:val="32"/>
          <w:rtl/>
          <w:lang w:bidi="ar-IQ"/>
        </w:rPr>
        <w:t>يعقوب</w:t>
      </w:r>
      <w:r w:rsidR="00B03835" w:rsidRPr="00811844">
        <w:rPr>
          <w:rFonts w:ascii="Traditional Arabic" w:hAnsi="Traditional Arabic" w:cs="Traditional Arabic"/>
          <w:color w:val="00B050"/>
          <w:sz w:val="32"/>
          <w:szCs w:val="32"/>
          <w:rtl/>
          <w:lang w:bidi="ar-IQ"/>
        </w:rPr>
        <w:t xml:space="preserve"> </w:t>
      </w:r>
      <w:r w:rsidR="00B03835" w:rsidRPr="00811844">
        <w:rPr>
          <w:rFonts w:ascii="Traditional Arabic" w:hAnsi="Traditional Arabic" w:cs="Traditional Arabic"/>
          <w:sz w:val="32"/>
          <w:szCs w:val="32"/>
          <w:rtl/>
          <w:lang w:bidi="ar-IQ"/>
        </w:rPr>
        <w:t>بهاء</w:t>
      </w:r>
      <w:r w:rsidR="00B03835">
        <w:rPr>
          <w:rFonts w:ascii="Traditional Arabic" w:hAnsi="Traditional Arabic" w:cs="Traditional Arabic" w:hint="cs"/>
          <w:sz w:val="32"/>
          <w:szCs w:val="32"/>
          <w:rtl/>
          <w:lang w:bidi="ar-IQ"/>
        </w:rPr>
        <w:t xml:space="preserve"> السكت</w:t>
      </w:r>
      <w:r w:rsidR="00B03835" w:rsidRPr="00811844">
        <w:rPr>
          <w:rFonts w:ascii="Traditional Arabic" w:hAnsi="Traditional Arabic" w:cs="Traditional Arabic"/>
          <w:sz w:val="32"/>
          <w:szCs w:val="32"/>
          <w:rtl/>
          <w:lang w:bidi="ar-IQ"/>
        </w:rPr>
        <w:t xml:space="preserve"> </w:t>
      </w:r>
      <w:r w:rsidR="00B03835">
        <w:rPr>
          <w:rFonts w:ascii="Traditional Arabic" w:hAnsi="Traditional Arabic" w:cs="Traditional Arabic"/>
          <w:b/>
          <w:bCs/>
          <w:sz w:val="32"/>
          <w:szCs w:val="32"/>
          <w:rtl/>
          <w:lang w:bidi="ar-IQ"/>
        </w:rPr>
        <w:t>(وه</w:t>
      </w:r>
      <w:r w:rsidR="00B03835">
        <w:rPr>
          <w:rFonts w:ascii="Traditional Arabic" w:hAnsi="Traditional Arabic" w:cs="Traditional Arabic" w:hint="cs"/>
          <w:b/>
          <w:bCs/>
          <w:sz w:val="32"/>
          <w:szCs w:val="32"/>
          <w:rtl/>
          <w:lang w:bidi="ar-IQ"/>
        </w:rPr>
        <w:t>ِ</w:t>
      </w:r>
      <w:r w:rsidR="00F801B7" w:rsidRPr="00811844">
        <w:rPr>
          <w:rFonts w:ascii="Traditional Arabic" w:hAnsi="Traditional Arabic" w:cs="Traditional Arabic"/>
          <w:b/>
          <w:bCs/>
          <w:sz w:val="32"/>
          <w:szCs w:val="32"/>
          <w:rtl/>
          <w:lang w:bidi="ar-IQ"/>
        </w:rPr>
        <w:t>ي</w:t>
      </w:r>
      <w:r w:rsidR="00B03835">
        <w:rPr>
          <w:rFonts w:ascii="Traditional Arabic" w:hAnsi="Traditional Arabic" w:cs="Traditional Arabic" w:hint="cs"/>
          <w:b/>
          <w:bCs/>
          <w:sz w:val="32"/>
          <w:szCs w:val="32"/>
          <w:rtl/>
          <w:lang w:bidi="ar-IQ"/>
        </w:rPr>
        <w:t>هْ</w:t>
      </w:r>
      <w:r w:rsidR="00F801B7" w:rsidRPr="00811844">
        <w:rPr>
          <w:rFonts w:ascii="Traditional Arabic" w:hAnsi="Traditional Arabic" w:cs="Traditional Arabic"/>
          <w:b/>
          <w:bCs/>
          <w:sz w:val="32"/>
          <w:szCs w:val="32"/>
          <w:rtl/>
          <w:lang w:bidi="ar-IQ"/>
        </w:rPr>
        <w:t>)</w:t>
      </w:r>
      <w:r w:rsidR="00F801B7" w:rsidRPr="00811844">
        <w:rPr>
          <w:rFonts w:ascii="Traditional Arabic" w:hAnsi="Traditional Arabic" w:cs="Traditional Arabic"/>
          <w:sz w:val="32"/>
          <w:szCs w:val="32"/>
          <w:rtl/>
          <w:lang w:bidi="ar-IQ"/>
        </w:rPr>
        <w:t xml:space="preserve">. </w:t>
      </w:r>
      <w:r w:rsidR="00CA3252" w:rsidRPr="00811844">
        <w:rPr>
          <w:rFonts w:ascii="Traditional Arabic" w:hAnsi="Traditional Arabic" w:cs="Traditional Arabic"/>
          <w:sz w:val="32"/>
          <w:szCs w:val="32"/>
          <w:rtl/>
          <w:lang w:bidi="ar-IQ"/>
        </w:rPr>
        <w:t>﴿</w:t>
      </w:r>
      <w:r w:rsidR="00F801B7" w:rsidRPr="00811844">
        <w:rPr>
          <w:rFonts w:ascii="Traditional Arabic" w:hAnsi="Traditional Arabic" w:cs="Traditional Arabic"/>
          <w:b/>
          <w:bCs/>
          <w:color w:val="FF0000"/>
          <w:sz w:val="32"/>
          <w:szCs w:val="32"/>
          <w:rtl/>
          <w:lang w:bidi="ar-IQ"/>
        </w:rPr>
        <w:t>أَخَذْتُهَا</w:t>
      </w:r>
      <w:r w:rsidR="00CA3252" w:rsidRPr="00EA20F8">
        <w:rPr>
          <w:rFonts w:ascii="Traditional Arabic" w:hAnsi="Traditional Arabic" w:cs="Traditional Arabic"/>
          <w:sz w:val="32"/>
          <w:szCs w:val="32"/>
          <w:rtl/>
          <w:lang w:bidi="ar-IQ"/>
        </w:rPr>
        <w:t>﴾</w:t>
      </w:r>
      <w:r w:rsidR="00F801B7" w:rsidRPr="00811844">
        <w:rPr>
          <w:rFonts w:ascii="Traditional Arabic" w:hAnsi="Traditional Arabic" w:cs="Traditional Arabic"/>
          <w:sz w:val="32"/>
          <w:szCs w:val="32"/>
          <w:rtl/>
          <w:lang w:bidi="ar-IQ"/>
        </w:rPr>
        <w:t xml:space="preserve">: أدغم </w:t>
      </w:r>
      <w:r w:rsidR="00B03835">
        <w:rPr>
          <w:rFonts w:ascii="Traditional Arabic" w:hAnsi="Traditional Arabic" w:cs="Traditional Arabic" w:hint="cs"/>
          <w:b/>
          <w:bCs/>
          <w:color w:val="C00000"/>
          <w:sz w:val="32"/>
          <w:szCs w:val="32"/>
          <w:rtl/>
          <w:lang w:bidi="ar-IQ"/>
        </w:rPr>
        <w:t>روح</w:t>
      </w:r>
      <w:r w:rsidR="00F801B7" w:rsidRPr="00B03835">
        <w:rPr>
          <w:rFonts w:ascii="Traditional Arabic" w:hAnsi="Traditional Arabic" w:cs="Traditional Arabic"/>
          <w:color w:val="C00000"/>
          <w:sz w:val="32"/>
          <w:szCs w:val="32"/>
          <w:rtl/>
          <w:lang w:bidi="ar-IQ"/>
        </w:rPr>
        <w:t xml:space="preserve"> </w:t>
      </w:r>
      <w:r w:rsidR="00F801B7" w:rsidRPr="00811844">
        <w:rPr>
          <w:rFonts w:ascii="Traditional Arabic" w:hAnsi="Traditional Arabic" w:cs="Traditional Arabic"/>
          <w:sz w:val="32"/>
          <w:szCs w:val="32"/>
          <w:rtl/>
          <w:lang w:bidi="ar-IQ"/>
        </w:rPr>
        <w:t xml:space="preserve">الذال في التاء </w:t>
      </w:r>
      <w:r w:rsidR="00F801B7" w:rsidRPr="00811844">
        <w:rPr>
          <w:rFonts w:ascii="Traditional Arabic" w:hAnsi="Traditional Arabic" w:cs="Traditional Arabic"/>
          <w:b/>
          <w:bCs/>
          <w:sz w:val="32"/>
          <w:szCs w:val="32"/>
          <w:rtl/>
          <w:lang w:bidi="ar-IQ"/>
        </w:rPr>
        <w:t>(أختُّهَا)</w:t>
      </w:r>
      <w:r w:rsidR="00F801B7" w:rsidRPr="00811844">
        <w:rPr>
          <w:rFonts w:ascii="Traditional Arabic" w:hAnsi="Traditional Arabic" w:cs="Traditional Arabic"/>
          <w:sz w:val="32"/>
          <w:szCs w:val="32"/>
          <w:rtl/>
          <w:lang w:bidi="ar-IQ"/>
        </w:rPr>
        <w:t>.</w:t>
      </w:r>
      <w:r w:rsidR="00B03835">
        <w:rPr>
          <w:rFonts w:ascii="Traditional Arabic" w:hAnsi="Traditional Arabic" w:cs="Traditional Arabic" w:hint="cs"/>
          <w:sz w:val="32"/>
          <w:szCs w:val="32"/>
          <w:rtl/>
        </w:rPr>
        <w:t xml:space="preserve"> </w:t>
      </w:r>
      <w:r w:rsidR="00B03835" w:rsidRPr="00811844">
        <w:rPr>
          <w:rFonts w:ascii="Traditional Arabic" w:hAnsi="Traditional Arabic" w:cs="Traditional Arabic"/>
          <w:sz w:val="32"/>
          <w:szCs w:val="32"/>
          <w:rtl/>
          <w:lang w:bidi="ar-IQ"/>
        </w:rPr>
        <w:t>﴿</w:t>
      </w:r>
      <w:r w:rsidR="00B03835" w:rsidRPr="00811844">
        <w:rPr>
          <w:rFonts w:ascii="Traditional Arabic" w:hAnsi="Traditional Arabic" w:cs="Traditional Arabic"/>
          <w:b/>
          <w:bCs/>
          <w:color w:val="FF0000"/>
          <w:sz w:val="32"/>
          <w:szCs w:val="32"/>
          <w:rtl/>
          <w:lang w:bidi="ar-IQ"/>
        </w:rPr>
        <w:t>وَ</w:t>
      </w:r>
      <w:r w:rsidR="00B03835">
        <w:rPr>
          <w:rFonts w:ascii="Traditional Arabic" w:hAnsi="Traditional Arabic" w:cs="Traditional Arabic" w:hint="cs"/>
          <w:b/>
          <w:bCs/>
          <w:color w:val="FF0000"/>
          <w:sz w:val="32"/>
          <w:szCs w:val="32"/>
          <w:rtl/>
          <w:lang w:bidi="ar-IQ"/>
        </w:rPr>
        <w:t>إِلَيَّ</w:t>
      </w:r>
      <w:r w:rsidR="00B03835" w:rsidRPr="00EA20F8">
        <w:rPr>
          <w:rFonts w:ascii="Traditional Arabic" w:hAnsi="Traditional Arabic" w:cs="Traditional Arabic"/>
          <w:sz w:val="32"/>
          <w:szCs w:val="32"/>
          <w:rtl/>
          <w:lang w:bidi="ar-IQ"/>
        </w:rPr>
        <w:t>﴾</w:t>
      </w:r>
      <w:r w:rsidR="00B03835" w:rsidRPr="00811844">
        <w:rPr>
          <w:rFonts w:ascii="Traditional Arabic" w:hAnsi="Traditional Arabic" w:cs="Traditional Arabic"/>
          <w:sz w:val="32"/>
          <w:szCs w:val="32"/>
          <w:rtl/>
          <w:lang w:bidi="ar-IQ"/>
        </w:rPr>
        <w:t xml:space="preserve">: </w:t>
      </w:r>
      <w:r w:rsidR="00B03835">
        <w:rPr>
          <w:rFonts w:ascii="Traditional Arabic" w:hAnsi="Traditional Arabic" w:cs="Traditional Arabic" w:hint="cs"/>
          <w:sz w:val="32"/>
          <w:szCs w:val="32"/>
          <w:rtl/>
          <w:lang w:bidi="ar-IQ"/>
        </w:rPr>
        <w:t>وقف عليها</w:t>
      </w:r>
      <w:r w:rsidR="00B03835" w:rsidRPr="00811844">
        <w:rPr>
          <w:rFonts w:ascii="Traditional Arabic" w:hAnsi="Traditional Arabic" w:cs="Traditional Arabic"/>
          <w:sz w:val="32"/>
          <w:szCs w:val="32"/>
          <w:rtl/>
          <w:lang w:bidi="ar-IQ"/>
        </w:rPr>
        <w:t xml:space="preserve"> </w:t>
      </w:r>
      <w:r w:rsidR="00B03835">
        <w:rPr>
          <w:rFonts w:ascii="Traditional Arabic" w:hAnsi="Traditional Arabic" w:cs="Traditional Arabic" w:hint="cs"/>
          <w:b/>
          <w:bCs/>
          <w:color w:val="00B050"/>
          <w:sz w:val="32"/>
          <w:szCs w:val="32"/>
          <w:rtl/>
          <w:lang w:bidi="ar-IQ"/>
        </w:rPr>
        <w:t>يعقوب</w:t>
      </w:r>
      <w:r w:rsidR="00B03835" w:rsidRPr="00811844">
        <w:rPr>
          <w:rFonts w:ascii="Traditional Arabic" w:hAnsi="Traditional Arabic" w:cs="Traditional Arabic"/>
          <w:color w:val="00B050"/>
          <w:sz w:val="32"/>
          <w:szCs w:val="32"/>
          <w:rtl/>
          <w:lang w:bidi="ar-IQ"/>
        </w:rPr>
        <w:t xml:space="preserve"> </w:t>
      </w:r>
      <w:r w:rsidR="00B03835" w:rsidRPr="00811844">
        <w:rPr>
          <w:rFonts w:ascii="Traditional Arabic" w:hAnsi="Traditional Arabic" w:cs="Traditional Arabic"/>
          <w:sz w:val="32"/>
          <w:szCs w:val="32"/>
          <w:rtl/>
          <w:lang w:bidi="ar-IQ"/>
        </w:rPr>
        <w:t>بهاء</w:t>
      </w:r>
      <w:r w:rsidR="00B03835">
        <w:rPr>
          <w:rFonts w:ascii="Traditional Arabic" w:hAnsi="Traditional Arabic" w:cs="Traditional Arabic" w:hint="cs"/>
          <w:sz w:val="32"/>
          <w:szCs w:val="32"/>
          <w:rtl/>
          <w:lang w:bidi="ar-IQ"/>
        </w:rPr>
        <w:t xml:space="preserve"> السكت</w:t>
      </w:r>
      <w:r w:rsidR="00B03835" w:rsidRPr="00811844">
        <w:rPr>
          <w:rFonts w:ascii="Traditional Arabic" w:hAnsi="Traditional Arabic" w:cs="Traditional Arabic"/>
          <w:sz w:val="32"/>
          <w:szCs w:val="32"/>
          <w:rtl/>
          <w:lang w:bidi="ar-IQ"/>
        </w:rPr>
        <w:t xml:space="preserve"> </w:t>
      </w:r>
      <w:r w:rsidR="00B03835">
        <w:rPr>
          <w:rFonts w:ascii="Traditional Arabic" w:hAnsi="Traditional Arabic" w:cs="Traditional Arabic"/>
          <w:b/>
          <w:bCs/>
          <w:sz w:val="32"/>
          <w:szCs w:val="32"/>
          <w:rtl/>
          <w:lang w:bidi="ar-IQ"/>
        </w:rPr>
        <w:t>(</w:t>
      </w:r>
      <w:r w:rsidR="00B03835">
        <w:rPr>
          <w:rFonts w:ascii="Traditional Arabic" w:hAnsi="Traditional Arabic" w:cs="Traditional Arabic" w:hint="cs"/>
          <w:b/>
          <w:bCs/>
          <w:sz w:val="32"/>
          <w:szCs w:val="32"/>
          <w:rtl/>
          <w:lang w:bidi="ar-IQ"/>
        </w:rPr>
        <w:t>وَإِلَيَّهْ</w:t>
      </w:r>
      <w:r w:rsidR="00B03835" w:rsidRPr="00811844">
        <w:rPr>
          <w:rFonts w:ascii="Traditional Arabic" w:hAnsi="Traditional Arabic" w:cs="Traditional Arabic"/>
          <w:b/>
          <w:bCs/>
          <w:sz w:val="32"/>
          <w:szCs w:val="32"/>
          <w:rtl/>
          <w:lang w:bidi="ar-IQ"/>
        </w:rPr>
        <w:t>)</w:t>
      </w:r>
      <w:r w:rsidR="00B03835" w:rsidRPr="00811844">
        <w:rPr>
          <w:rFonts w:ascii="Traditional Arabic" w:hAnsi="Traditional Arabic" w:cs="Traditional Arabic"/>
          <w:sz w:val="32"/>
          <w:szCs w:val="32"/>
          <w:rtl/>
          <w:lang w:bidi="ar-IQ"/>
        </w:rPr>
        <w:t>.</w:t>
      </w:r>
    </w:p>
    <w:p w:rsidR="00DA0A13" w:rsidRPr="00811844" w:rsidRDefault="00B03835" w:rsidP="00D34EEE">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FB0CE3" w:rsidRPr="00811844">
        <w:rPr>
          <w:rFonts w:ascii="Traditional Arabic" w:hAnsi="Traditional Arabic" w:cs="Traditional Arabic"/>
          <w:b/>
          <w:bCs/>
          <w:sz w:val="32"/>
          <w:szCs w:val="32"/>
          <w:lang w:bidi="ar-IQ"/>
        </w:rPr>
        <w:sym w:font="Symbol" w:char="F0B7"/>
      </w:r>
      <w:r w:rsidR="00DA0A13" w:rsidRPr="00811844">
        <w:rPr>
          <w:rFonts w:ascii="Traditional Arabic" w:hAnsi="Traditional Arabic" w:cs="Traditional Arabic"/>
          <w:b/>
          <w:bCs/>
          <w:sz w:val="32"/>
          <w:szCs w:val="32"/>
          <w:rtl/>
          <w:lang w:bidi="ar-IQ"/>
        </w:rPr>
        <w:t xml:space="preserve">(آية 54) </w:t>
      </w:r>
      <w:r w:rsidR="00CA3252" w:rsidRPr="00811844">
        <w:rPr>
          <w:rFonts w:ascii="Traditional Arabic" w:hAnsi="Traditional Arabic" w:cs="Traditional Arabic"/>
          <w:sz w:val="32"/>
          <w:szCs w:val="32"/>
          <w:rtl/>
          <w:lang w:bidi="ar-IQ"/>
        </w:rPr>
        <w:t>﴿</w:t>
      </w:r>
      <w:r w:rsidR="00D34EEE">
        <w:rPr>
          <w:rFonts w:ascii="Traditional Arabic" w:hAnsi="Traditional Arabic" w:cs="Traditional Arabic" w:hint="cs"/>
          <w:b/>
          <w:bCs/>
          <w:color w:val="FF0000"/>
          <w:sz w:val="32"/>
          <w:szCs w:val="32"/>
          <w:rtl/>
          <w:lang w:bidi="ar-IQ"/>
        </w:rPr>
        <w:t>لَ</w:t>
      </w:r>
      <w:r>
        <w:rPr>
          <w:rFonts w:ascii="Traditional Arabic" w:hAnsi="Traditional Arabic" w:cs="Traditional Arabic" w:hint="cs"/>
          <w:b/>
          <w:bCs/>
          <w:color w:val="FF0000"/>
          <w:sz w:val="32"/>
          <w:szCs w:val="32"/>
          <w:rtl/>
          <w:lang w:bidi="ar-IQ"/>
        </w:rPr>
        <w:t>هَاد</w:t>
      </w:r>
      <w:r w:rsidR="00D34EEE">
        <w:rPr>
          <w:rFonts w:ascii="Traditional Arabic" w:hAnsi="Traditional Arabic" w:cs="Traditional Arabic" w:hint="cs"/>
          <w:b/>
          <w:bCs/>
          <w:color w:val="FF0000"/>
          <w:sz w:val="32"/>
          <w:szCs w:val="32"/>
          <w:rtl/>
          <w:lang w:bidi="ar-IQ"/>
        </w:rPr>
        <w:t>ِ</w:t>
      </w:r>
      <w:r w:rsidR="00CA3252" w:rsidRPr="00EA20F8">
        <w:rPr>
          <w:rFonts w:ascii="Traditional Arabic" w:hAnsi="Traditional Arabic" w:cs="Traditional Arabic"/>
          <w:sz w:val="32"/>
          <w:szCs w:val="32"/>
          <w:rtl/>
          <w:lang w:bidi="ar-IQ"/>
        </w:rPr>
        <w:t>﴾</w:t>
      </w:r>
      <w:r w:rsidR="00DA0A13" w:rsidRPr="00811844">
        <w:rPr>
          <w:rFonts w:ascii="Traditional Arabic" w:hAnsi="Traditional Arabic" w:cs="Traditional Arabic"/>
          <w:sz w:val="32"/>
          <w:szCs w:val="32"/>
          <w:rtl/>
          <w:lang w:bidi="ar-IQ"/>
        </w:rPr>
        <w:t xml:space="preserve">: </w:t>
      </w:r>
      <w:r w:rsidRPr="00811844">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811844">
        <w:rPr>
          <w:rFonts w:ascii="Traditional Arabic" w:hAnsi="Traditional Arabic" w:cs="Traditional Arabic"/>
          <w:color w:val="00B050"/>
          <w:sz w:val="32"/>
          <w:szCs w:val="32"/>
          <w:rtl/>
          <w:lang w:bidi="ar-IQ"/>
        </w:rPr>
        <w:t xml:space="preserve"> </w:t>
      </w:r>
      <w:r w:rsidRPr="00811844">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إثبات الياء وقفاً</w:t>
      </w:r>
      <w:r w:rsidRPr="00811844">
        <w:rPr>
          <w:rFonts w:ascii="Traditional Arabic" w:hAnsi="Traditional Arabic" w:cs="Traditional Arabic"/>
          <w:sz w:val="32"/>
          <w:szCs w:val="32"/>
          <w:rtl/>
          <w:lang w:bidi="ar-IQ"/>
        </w:rPr>
        <w:t xml:space="preserve"> </w:t>
      </w:r>
      <w:r w:rsidR="00DA0A13" w:rsidRPr="00811844">
        <w:rPr>
          <w:rFonts w:ascii="Traditional Arabic" w:hAnsi="Traditional Arabic" w:cs="Traditional Arabic"/>
          <w:b/>
          <w:bCs/>
          <w:sz w:val="32"/>
          <w:szCs w:val="32"/>
          <w:rtl/>
          <w:lang w:bidi="ar-IQ"/>
        </w:rPr>
        <w:t>(</w:t>
      </w:r>
      <w:r w:rsidR="00D34EEE">
        <w:rPr>
          <w:rFonts w:ascii="Traditional Arabic" w:hAnsi="Traditional Arabic" w:cs="Traditional Arabic" w:hint="cs"/>
          <w:b/>
          <w:bCs/>
          <w:sz w:val="32"/>
          <w:szCs w:val="32"/>
          <w:rtl/>
          <w:lang w:bidi="ar-IQ"/>
        </w:rPr>
        <w:t>لَ</w:t>
      </w:r>
      <w:r>
        <w:rPr>
          <w:rFonts w:ascii="Traditional Arabic" w:hAnsi="Traditional Arabic" w:cs="Traditional Arabic" w:hint="cs"/>
          <w:b/>
          <w:bCs/>
          <w:sz w:val="32"/>
          <w:szCs w:val="32"/>
          <w:rtl/>
          <w:lang w:bidi="ar-IQ"/>
        </w:rPr>
        <w:t>هَادِي</w:t>
      </w:r>
      <w:r w:rsidR="00DA0A13" w:rsidRPr="00811844">
        <w:rPr>
          <w:rFonts w:ascii="Traditional Arabic" w:hAnsi="Traditional Arabic" w:cs="Traditional Arabic"/>
          <w:b/>
          <w:bCs/>
          <w:sz w:val="32"/>
          <w:szCs w:val="32"/>
          <w:rtl/>
          <w:lang w:bidi="ar-IQ"/>
        </w:rPr>
        <w:t>)</w:t>
      </w:r>
      <w:r w:rsidR="00DA0A13" w:rsidRPr="00811844">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w:t>
      </w:r>
      <w:r w:rsidRPr="000C285D">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صِرَاط</w:t>
      </w:r>
      <w:r w:rsidRPr="000C285D">
        <w:rPr>
          <w:rFonts w:ascii="Traditional Arabic" w:hAnsi="Traditional Arabic" w:cs="Traditional Arabic"/>
          <w:sz w:val="32"/>
          <w:szCs w:val="32"/>
          <w:rtl/>
          <w:lang w:bidi="ar-IQ"/>
        </w:rPr>
        <w:t>﴾</w:t>
      </w:r>
      <w:r w:rsidRPr="000C285D">
        <w:rPr>
          <w:rFonts w:ascii="Traditional Arabic" w:hAnsi="Traditional Arabic" w:cs="Traditional Arabic"/>
          <w:b/>
          <w:bCs/>
          <w:sz w:val="32"/>
          <w:szCs w:val="32"/>
          <w:rtl/>
          <w:lang w:bidi="ar-IQ"/>
        </w:rPr>
        <w:t xml:space="preserve">: </w:t>
      </w:r>
      <w:r w:rsidRPr="000C285D">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Pr="000C285D">
        <w:rPr>
          <w:rFonts w:ascii="Traditional Arabic" w:hAnsi="Traditional Arabic" w:cs="Traditional Arabic"/>
          <w:color w:val="00B050"/>
          <w:sz w:val="32"/>
          <w:szCs w:val="32"/>
          <w:rtl/>
          <w:lang w:bidi="ar-IQ"/>
        </w:rPr>
        <w:t xml:space="preserve"> </w:t>
      </w:r>
      <w:r w:rsidRPr="000C285D">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 xml:space="preserve">إبدال الصاد سيناً </w:t>
      </w:r>
      <w:r w:rsidRPr="000C285D">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سِرَاط</w:t>
      </w:r>
      <w:r w:rsidRPr="000C285D">
        <w:rPr>
          <w:rFonts w:ascii="Traditional Arabic" w:hAnsi="Traditional Arabic" w:cs="Traditional Arabic"/>
          <w:b/>
          <w:bCs/>
          <w:sz w:val="32"/>
          <w:szCs w:val="32"/>
          <w:rtl/>
          <w:lang w:bidi="ar-IQ"/>
        </w:rPr>
        <w:t>)</w:t>
      </w:r>
      <w:r w:rsidRPr="000C285D">
        <w:rPr>
          <w:rFonts w:ascii="Traditional Arabic" w:hAnsi="Traditional Arabic" w:cs="Traditional Arabic"/>
          <w:sz w:val="32"/>
          <w:szCs w:val="32"/>
          <w:rtl/>
          <w:lang w:bidi="ar-IQ"/>
        </w:rPr>
        <w:t>.</w:t>
      </w:r>
    </w:p>
    <w:p w:rsidR="00AF6761" w:rsidRPr="00811844" w:rsidRDefault="00FB0CE3" w:rsidP="00B03835">
      <w:pPr>
        <w:pStyle w:val="a3"/>
        <w:jc w:val="both"/>
        <w:rPr>
          <w:rFonts w:ascii="Traditional Arabic" w:hAnsi="Traditional Arabic" w:cs="Traditional Arabic"/>
          <w:sz w:val="32"/>
          <w:szCs w:val="32"/>
          <w:rtl/>
          <w:lang w:bidi="ar-IQ"/>
        </w:rPr>
      </w:pPr>
      <w:r w:rsidRPr="00811844">
        <w:rPr>
          <w:rFonts w:ascii="Traditional Arabic" w:hAnsi="Traditional Arabic" w:cs="Traditional Arabic"/>
          <w:b/>
          <w:bCs/>
          <w:sz w:val="32"/>
          <w:szCs w:val="32"/>
          <w:lang w:bidi="ar-IQ"/>
        </w:rPr>
        <w:sym w:font="Symbol" w:char="F0B7"/>
      </w:r>
      <w:r w:rsidR="00B03835">
        <w:rPr>
          <w:rFonts w:ascii="Traditional Arabic" w:hAnsi="Traditional Arabic" w:cs="Traditional Arabic" w:hint="cs"/>
          <w:b/>
          <w:bCs/>
          <w:sz w:val="32"/>
          <w:szCs w:val="32"/>
          <w:rtl/>
          <w:lang w:bidi="ar-IQ"/>
        </w:rPr>
        <w:t xml:space="preserve"> </w:t>
      </w:r>
      <w:r w:rsidR="00AF6761" w:rsidRPr="00811844">
        <w:rPr>
          <w:rFonts w:ascii="Traditional Arabic" w:hAnsi="Traditional Arabic" w:cs="Traditional Arabic"/>
          <w:b/>
          <w:bCs/>
          <w:sz w:val="32"/>
          <w:szCs w:val="32"/>
          <w:rtl/>
          <w:lang w:bidi="ar-IQ"/>
        </w:rPr>
        <w:t xml:space="preserve">(آية 58) </w:t>
      </w:r>
      <w:r w:rsidR="00CA3252" w:rsidRPr="00811844">
        <w:rPr>
          <w:rFonts w:ascii="Traditional Arabic" w:hAnsi="Traditional Arabic" w:cs="Traditional Arabic"/>
          <w:sz w:val="32"/>
          <w:szCs w:val="32"/>
          <w:rtl/>
          <w:lang w:bidi="ar-IQ"/>
        </w:rPr>
        <w:t>﴿</w:t>
      </w:r>
      <w:r w:rsidR="00AF6761" w:rsidRPr="00811844">
        <w:rPr>
          <w:rFonts w:ascii="Traditional Arabic" w:hAnsi="Traditional Arabic" w:cs="Traditional Arabic"/>
          <w:b/>
          <w:bCs/>
          <w:color w:val="FF0000"/>
          <w:sz w:val="32"/>
          <w:szCs w:val="32"/>
          <w:rtl/>
          <w:lang w:bidi="ar-IQ"/>
        </w:rPr>
        <w:t>لَهُوَ</w:t>
      </w:r>
      <w:r w:rsidR="00CA3252" w:rsidRPr="00EA20F8">
        <w:rPr>
          <w:rFonts w:ascii="Traditional Arabic" w:hAnsi="Traditional Arabic" w:cs="Traditional Arabic"/>
          <w:sz w:val="32"/>
          <w:szCs w:val="32"/>
          <w:rtl/>
          <w:lang w:bidi="ar-IQ"/>
        </w:rPr>
        <w:t>﴾</w:t>
      </w:r>
      <w:r w:rsidR="00AF6761" w:rsidRPr="00811844">
        <w:rPr>
          <w:rFonts w:ascii="Traditional Arabic" w:hAnsi="Traditional Arabic" w:cs="Traditional Arabic"/>
          <w:sz w:val="32"/>
          <w:szCs w:val="32"/>
          <w:rtl/>
          <w:lang w:bidi="ar-IQ"/>
        </w:rPr>
        <w:t xml:space="preserve">: </w:t>
      </w:r>
      <w:r w:rsidR="00B03835">
        <w:rPr>
          <w:rFonts w:ascii="Traditional Arabic" w:hAnsi="Traditional Arabic" w:cs="Traditional Arabic" w:hint="cs"/>
          <w:sz w:val="32"/>
          <w:szCs w:val="32"/>
          <w:rtl/>
          <w:lang w:bidi="ar-IQ"/>
        </w:rPr>
        <w:t>وقف عليها</w:t>
      </w:r>
      <w:r w:rsidR="00B03835" w:rsidRPr="00811844">
        <w:rPr>
          <w:rFonts w:ascii="Traditional Arabic" w:hAnsi="Traditional Arabic" w:cs="Traditional Arabic"/>
          <w:sz w:val="32"/>
          <w:szCs w:val="32"/>
          <w:rtl/>
          <w:lang w:bidi="ar-IQ"/>
        </w:rPr>
        <w:t xml:space="preserve"> </w:t>
      </w:r>
      <w:r w:rsidR="00B03835">
        <w:rPr>
          <w:rFonts w:ascii="Traditional Arabic" w:hAnsi="Traditional Arabic" w:cs="Traditional Arabic" w:hint="cs"/>
          <w:b/>
          <w:bCs/>
          <w:color w:val="00B050"/>
          <w:sz w:val="32"/>
          <w:szCs w:val="32"/>
          <w:rtl/>
          <w:lang w:bidi="ar-IQ"/>
        </w:rPr>
        <w:t>يعقوب</w:t>
      </w:r>
      <w:r w:rsidR="00B03835" w:rsidRPr="00811844">
        <w:rPr>
          <w:rFonts w:ascii="Traditional Arabic" w:hAnsi="Traditional Arabic" w:cs="Traditional Arabic"/>
          <w:color w:val="00B050"/>
          <w:sz w:val="32"/>
          <w:szCs w:val="32"/>
          <w:rtl/>
          <w:lang w:bidi="ar-IQ"/>
        </w:rPr>
        <w:t xml:space="preserve"> </w:t>
      </w:r>
      <w:r w:rsidR="00B03835" w:rsidRPr="00811844">
        <w:rPr>
          <w:rFonts w:ascii="Traditional Arabic" w:hAnsi="Traditional Arabic" w:cs="Traditional Arabic"/>
          <w:sz w:val="32"/>
          <w:szCs w:val="32"/>
          <w:rtl/>
          <w:lang w:bidi="ar-IQ"/>
        </w:rPr>
        <w:t>بهاء</w:t>
      </w:r>
      <w:r w:rsidR="00B03835">
        <w:rPr>
          <w:rFonts w:ascii="Traditional Arabic" w:hAnsi="Traditional Arabic" w:cs="Traditional Arabic" w:hint="cs"/>
          <w:sz w:val="32"/>
          <w:szCs w:val="32"/>
          <w:rtl/>
          <w:lang w:bidi="ar-IQ"/>
        </w:rPr>
        <w:t xml:space="preserve"> السكت</w:t>
      </w:r>
      <w:r w:rsidR="00B03835" w:rsidRPr="00811844">
        <w:rPr>
          <w:rFonts w:ascii="Traditional Arabic" w:hAnsi="Traditional Arabic" w:cs="Traditional Arabic"/>
          <w:sz w:val="32"/>
          <w:szCs w:val="32"/>
          <w:rtl/>
          <w:lang w:bidi="ar-IQ"/>
        </w:rPr>
        <w:t xml:space="preserve"> </w:t>
      </w:r>
      <w:r w:rsidR="00AF6761" w:rsidRPr="00811844">
        <w:rPr>
          <w:rFonts w:ascii="Traditional Arabic" w:hAnsi="Traditional Arabic" w:cs="Traditional Arabic"/>
          <w:b/>
          <w:bCs/>
          <w:sz w:val="32"/>
          <w:szCs w:val="32"/>
          <w:rtl/>
          <w:lang w:bidi="ar-IQ"/>
        </w:rPr>
        <w:t>(لَ</w:t>
      </w:r>
      <w:r w:rsidR="00B03835">
        <w:rPr>
          <w:rFonts w:ascii="Traditional Arabic" w:hAnsi="Traditional Arabic" w:cs="Traditional Arabic"/>
          <w:b/>
          <w:bCs/>
          <w:sz w:val="32"/>
          <w:szCs w:val="32"/>
          <w:rtl/>
          <w:lang w:bidi="ar-IQ"/>
        </w:rPr>
        <w:t>ه</w:t>
      </w:r>
      <w:r w:rsidR="00B03835">
        <w:rPr>
          <w:rFonts w:ascii="Traditional Arabic" w:hAnsi="Traditional Arabic" w:cs="Traditional Arabic" w:hint="cs"/>
          <w:b/>
          <w:bCs/>
          <w:sz w:val="32"/>
          <w:szCs w:val="32"/>
          <w:rtl/>
          <w:lang w:bidi="ar-IQ"/>
        </w:rPr>
        <w:t>ُ</w:t>
      </w:r>
      <w:r w:rsidR="00AF6761" w:rsidRPr="00811844">
        <w:rPr>
          <w:rFonts w:ascii="Traditional Arabic" w:hAnsi="Traditional Arabic" w:cs="Traditional Arabic"/>
          <w:b/>
          <w:bCs/>
          <w:sz w:val="32"/>
          <w:szCs w:val="32"/>
          <w:rtl/>
          <w:lang w:bidi="ar-IQ"/>
        </w:rPr>
        <w:t>وَ</w:t>
      </w:r>
      <w:r w:rsidR="00B03835">
        <w:rPr>
          <w:rFonts w:ascii="Traditional Arabic" w:hAnsi="Traditional Arabic" w:cs="Traditional Arabic" w:hint="cs"/>
          <w:b/>
          <w:bCs/>
          <w:sz w:val="32"/>
          <w:szCs w:val="32"/>
          <w:rtl/>
          <w:lang w:bidi="ar-IQ"/>
        </w:rPr>
        <w:t>هْ</w:t>
      </w:r>
      <w:r w:rsidR="00AF6761" w:rsidRPr="00811844">
        <w:rPr>
          <w:rFonts w:ascii="Traditional Arabic" w:hAnsi="Traditional Arabic" w:cs="Traditional Arabic"/>
          <w:b/>
          <w:bCs/>
          <w:sz w:val="32"/>
          <w:szCs w:val="32"/>
          <w:rtl/>
          <w:lang w:bidi="ar-IQ"/>
        </w:rPr>
        <w:t>)</w:t>
      </w:r>
      <w:r w:rsidR="00AF6761" w:rsidRPr="00811844">
        <w:rPr>
          <w:rFonts w:ascii="Traditional Arabic" w:hAnsi="Traditional Arabic" w:cs="Traditional Arabic"/>
          <w:sz w:val="32"/>
          <w:szCs w:val="32"/>
          <w:rtl/>
          <w:lang w:bidi="ar-IQ"/>
        </w:rPr>
        <w:t>.</w:t>
      </w:r>
      <w:r w:rsidR="00CA3252" w:rsidRPr="00811844">
        <w:rPr>
          <w:rFonts w:ascii="Traditional Arabic" w:hAnsi="Traditional Arabic" w:cs="Traditional Arabic"/>
          <w:sz w:val="32"/>
          <w:szCs w:val="32"/>
          <w:rtl/>
          <w:lang w:bidi="ar-IQ"/>
        </w:rPr>
        <w:t xml:space="preserve"> </w:t>
      </w:r>
    </w:p>
    <w:p w:rsidR="00AF6761" w:rsidRPr="00811844" w:rsidRDefault="00B03835" w:rsidP="00B03835">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FB0CE3" w:rsidRPr="00811844">
        <w:rPr>
          <w:rFonts w:ascii="Traditional Arabic" w:hAnsi="Traditional Arabic" w:cs="Traditional Arabic"/>
          <w:b/>
          <w:bCs/>
          <w:sz w:val="32"/>
          <w:szCs w:val="32"/>
          <w:lang w:bidi="ar-IQ"/>
        </w:rPr>
        <w:sym w:font="Symbol" w:char="F0B7"/>
      </w:r>
      <w:r w:rsidR="00AF6761" w:rsidRPr="00811844">
        <w:rPr>
          <w:rFonts w:ascii="Traditional Arabic" w:hAnsi="Traditional Arabic" w:cs="Traditional Arabic"/>
          <w:b/>
          <w:bCs/>
          <w:sz w:val="32"/>
          <w:szCs w:val="32"/>
          <w:rtl/>
          <w:lang w:bidi="ar-IQ"/>
        </w:rPr>
        <w:t xml:space="preserve">(آية </w:t>
      </w:r>
      <w:r w:rsidR="00062D9E" w:rsidRPr="00811844">
        <w:rPr>
          <w:rFonts w:ascii="Traditional Arabic" w:hAnsi="Traditional Arabic" w:cs="Traditional Arabic"/>
          <w:b/>
          <w:bCs/>
          <w:sz w:val="32"/>
          <w:szCs w:val="32"/>
          <w:rtl/>
          <w:lang w:bidi="ar-IQ"/>
        </w:rPr>
        <w:t>64</w:t>
      </w:r>
      <w:r w:rsidR="00AF6761" w:rsidRPr="00811844">
        <w:rPr>
          <w:rFonts w:ascii="Traditional Arabic" w:hAnsi="Traditional Arabic" w:cs="Traditional Arabic"/>
          <w:b/>
          <w:bCs/>
          <w:sz w:val="32"/>
          <w:szCs w:val="32"/>
          <w:rtl/>
          <w:lang w:bidi="ar-IQ"/>
        </w:rPr>
        <w:t xml:space="preserve">) </w:t>
      </w:r>
      <w:r w:rsidR="00CA3252" w:rsidRPr="00811844">
        <w:rPr>
          <w:rFonts w:ascii="Traditional Arabic" w:hAnsi="Traditional Arabic" w:cs="Traditional Arabic"/>
          <w:sz w:val="32"/>
          <w:szCs w:val="32"/>
          <w:rtl/>
          <w:lang w:bidi="ar-IQ"/>
        </w:rPr>
        <w:t>﴿</w:t>
      </w:r>
      <w:r w:rsidR="00AF6761" w:rsidRPr="00811844">
        <w:rPr>
          <w:rFonts w:ascii="Traditional Arabic" w:hAnsi="Traditional Arabic" w:cs="Traditional Arabic"/>
          <w:b/>
          <w:bCs/>
          <w:color w:val="FF0000"/>
          <w:sz w:val="32"/>
          <w:szCs w:val="32"/>
          <w:rtl/>
          <w:lang w:bidi="ar-IQ"/>
        </w:rPr>
        <w:t>لَهُوَ</w:t>
      </w:r>
      <w:r w:rsidR="00CA3252" w:rsidRPr="00EA20F8">
        <w:rPr>
          <w:rFonts w:ascii="Traditional Arabic" w:hAnsi="Traditional Arabic" w:cs="Traditional Arabic"/>
          <w:sz w:val="32"/>
          <w:szCs w:val="32"/>
          <w:rtl/>
          <w:lang w:bidi="ar-IQ"/>
        </w:rPr>
        <w:t>﴾</w:t>
      </w:r>
      <w:r w:rsidR="00AF6761" w:rsidRPr="00811844">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811844">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11844">
        <w:rPr>
          <w:rFonts w:ascii="Traditional Arabic" w:hAnsi="Traditional Arabic" w:cs="Traditional Arabic"/>
          <w:color w:val="00B050"/>
          <w:sz w:val="32"/>
          <w:szCs w:val="32"/>
          <w:rtl/>
          <w:lang w:bidi="ar-IQ"/>
        </w:rPr>
        <w:t xml:space="preserve"> </w:t>
      </w:r>
      <w:r w:rsidRPr="00811844">
        <w:rPr>
          <w:rFonts w:ascii="Traditional Arabic" w:hAnsi="Traditional Arabic" w:cs="Traditional Arabic"/>
          <w:sz w:val="32"/>
          <w:szCs w:val="32"/>
          <w:rtl/>
          <w:lang w:bidi="ar-IQ"/>
        </w:rPr>
        <w:t>بهاء</w:t>
      </w:r>
      <w:r>
        <w:rPr>
          <w:rFonts w:ascii="Traditional Arabic" w:hAnsi="Traditional Arabic" w:cs="Traditional Arabic" w:hint="cs"/>
          <w:sz w:val="32"/>
          <w:szCs w:val="32"/>
          <w:rtl/>
          <w:lang w:bidi="ar-IQ"/>
        </w:rPr>
        <w:t xml:space="preserve"> السكت</w:t>
      </w:r>
      <w:r w:rsidRPr="00811844">
        <w:rPr>
          <w:rFonts w:ascii="Traditional Arabic" w:hAnsi="Traditional Arabic" w:cs="Traditional Arabic"/>
          <w:sz w:val="32"/>
          <w:szCs w:val="32"/>
          <w:rtl/>
          <w:lang w:bidi="ar-IQ"/>
        </w:rPr>
        <w:t xml:space="preserve"> </w:t>
      </w:r>
      <w:r w:rsidRPr="00811844">
        <w:rPr>
          <w:rFonts w:ascii="Traditional Arabic" w:hAnsi="Traditional Arabic" w:cs="Traditional Arabic"/>
          <w:b/>
          <w:bCs/>
          <w:sz w:val="32"/>
          <w:szCs w:val="32"/>
          <w:rtl/>
          <w:lang w:bidi="ar-IQ"/>
        </w:rPr>
        <w:t>(لَ</w:t>
      </w:r>
      <w:r>
        <w:rPr>
          <w:rFonts w:ascii="Traditional Arabic" w:hAnsi="Traditional Arabic" w:cs="Traditional Arabic"/>
          <w:b/>
          <w:bCs/>
          <w:sz w:val="32"/>
          <w:szCs w:val="32"/>
          <w:rtl/>
          <w:lang w:bidi="ar-IQ"/>
        </w:rPr>
        <w:t>ه</w:t>
      </w:r>
      <w:r>
        <w:rPr>
          <w:rFonts w:ascii="Traditional Arabic" w:hAnsi="Traditional Arabic" w:cs="Traditional Arabic" w:hint="cs"/>
          <w:b/>
          <w:bCs/>
          <w:sz w:val="32"/>
          <w:szCs w:val="32"/>
          <w:rtl/>
          <w:lang w:bidi="ar-IQ"/>
        </w:rPr>
        <w:t>ُ</w:t>
      </w:r>
      <w:r w:rsidRPr="00811844">
        <w:rPr>
          <w:rFonts w:ascii="Traditional Arabic" w:hAnsi="Traditional Arabic" w:cs="Traditional Arabic"/>
          <w:b/>
          <w:bCs/>
          <w:sz w:val="32"/>
          <w:szCs w:val="32"/>
          <w:rtl/>
          <w:lang w:bidi="ar-IQ"/>
        </w:rPr>
        <w:t>وَ</w:t>
      </w:r>
      <w:r>
        <w:rPr>
          <w:rFonts w:ascii="Traditional Arabic" w:hAnsi="Traditional Arabic" w:cs="Traditional Arabic" w:hint="cs"/>
          <w:b/>
          <w:bCs/>
          <w:sz w:val="32"/>
          <w:szCs w:val="32"/>
          <w:rtl/>
          <w:lang w:bidi="ar-IQ"/>
        </w:rPr>
        <w:t>هْ</w:t>
      </w:r>
      <w:r w:rsidRPr="00811844">
        <w:rPr>
          <w:rFonts w:ascii="Traditional Arabic" w:hAnsi="Traditional Arabic" w:cs="Traditional Arabic"/>
          <w:b/>
          <w:bCs/>
          <w:sz w:val="32"/>
          <w:szCs w:val="32"/>
          <w:rtl/>
          <w:lang w:bidi="ar-IQ"/>
        </w:rPr>
        <w:t>)</w:t>
      </w:r>
      <w:r w:rsidRPr="00811844">
        <w:rPr>
          <w:rFonts w:ascii="Traditional Arabic" w:hAnsi="Traditional Arabic" w:cs="Traditional Arabic"/>
          <w:sz w:val="32"/>
          <w:szCs w:val="32"/>
          <w:rtl/>
          <w:lang w:bidi="ar-IQ"/>
        </w:rPr>
        <w:t>.</w:t>
      </w:r>
    </w:p>
    <w:p w:rsidR="008E438C" w:rsidRPr="00811844" w:rsidRDefault="00FB0CE3" w:rsidP="006D16BB">
      <w:pPr>
        <w:pStyle w:val="a3"/>
        <w:jc w:val="both"/>
        <w:rPr>
          <w:rFonts w:ascii="Traditional Arabic" w:hAnsi="Traditional Arabic" w:cs="Traditional Arabic"/>
          <w:sz w:val="32"/>
          <w:szCs w:val="32"/>
          <w:rtl/>
          <w:lang w:bidi="ar-IQ"/>
        </w:rPr>
      </w:pPr>
      <w:r w:rsidRPr="00811844">
        <w:rPr>
          <w:rFonts w:ascii="Traditional Arabic" w:hAnsi="Traditional Arabic" w:cs="Traditional Arabic"/>
          <w:b/>
          <w:bCs/>
          <w:sz w:val="32"/>
          <w:szCs w:val="32"/>
          <w:lang w:bidi="ar-IQ"/>
        </w:rPr>
        <w:t xml:space="preserve"> </w:t>
      </w:r>
      <w:r w:rsidRPr="00811844">
        <w:rPr>
          <w:rFonts w:ascii="Traditional Arabic" w:hAnsi="Traditional Arabic" w:cs="Traditional Arabic"/>
          <w:b/>
          <w:bCs/>
          <w:sz w:val="32"/>
          <w:szCs w:val="32"/>
          <w:lang w:bidi="ar-IQ"/>
        </w:rPr>
        <w:sym w:font="Symbol" w:char="F0B7"/>
      </w:r>
      <w:r w:rsidR="00062D9E" w:rsidRPr="00811844">
        <w:rPr>
          <w:rFonts w:ascii="Traditional Arabic" w:hAnsi="Traditional Arabic" w:cs="Traditional Arabic"/>
          <w:b/>
          <w:bCs/>
          <w:sz w:val="32"/>
          <w:szCs w:val="32"/>
          <w:rtl/>
          <w:lang w:bidi="ar-IQ"/>
        </w:rPr>
        <w:t xml:space="preserve">(آية 65) </w:t>
      </w:r>
      <w:r w:rsidR="00CA3252" w:rsidRPr="00811844">
        <w:rPr>
          <w:rFonts w:ascii="Traditional Arabic" w:hAnsi="Traditional Arabic" w:cs="Traditional Arabic"/>
          <w:sz w:val="32"/>
          <w:szCs w:val="32"/>
          <w:rtl/>
          <w:lang w:bidi="ar-IQ"/>
        </w:rPr>
        <w:t>﴿</w:t>
      </w:r>
      <w:r w:rsidR="00062D9E" w:rsidRPr="00811844">
        <w:rPr>
          <w:rFonts w:ascii="Traditional Arabic" w:hAnsi="Traditional Arabic" w:cs="Traditional Arabic"/>
          <w:b/>
          <w:bCs/>
          <w:color w:val="FF0000"/>
          <w:sz w:val="32"/>
          <w:szCs w:val="32"/>
          <w:rtl/>
          <w:lang w:bidi="ar-IQ"/>
        </w:rPr>
        <w:t>السَّمَاءَ أَن</w:t>
      </w:r>
      <w:r w:rsidR="00CA3252" w:rsidRPr="00EA20F8">
        <w:rPr>
          <w:rFonts w:ascii="Traditional Arabic" w:hAnsi="Traditional Arabic" w:cs="Traditional Arabic"/>
          <w:sz w:val="32"/>
          <w:szCs w:val="32"/>
          <w:rtl/>
          <w:lang w:bidi="ar-IQ"/>
        </w:rPr>
        <w:t>﴾</w:t>
      </w:r>
      <w:r w:rsidR="00062D9E" w:rsidRPr="00811844">
        <w:rPr>
          <w:rFonts w:ascii="Traditional Arabic" w:hAnsi="Traditional Arabic" w:cs="Traditional Arabic"/>
          <w:sz w:val="32"/>
          <w:szCs w:val="32"/>
          <w:rtl/>
          <w:lang w:bidi="ar-IQ"/>
        </w:rPr>
        <w:t xml:space="preserve">: قرأها </w:t>
      </w:r>
      <w:r w:rsidR="006D16BB">
        <w:rPr>
          <w:rFonts w:ascii="Traditional Arabic" w:hAnsi="Traditional Arabic" w:cs="Traditional Arabic" w:hint="cs"/>
          <w:b/>
          <w:bCs/>
          <w:color w:val="7030A0"/>
          <w:sz w:val="32"/>
          <w:szCs w:val="32"/>
          <w:rtl/>
          <w:lang w:bidi="ar-IQ"/>
        </w:rPr>
        <w:t>رويس</w:t>
      </w:r>
      <w:r w:rsidR="00062D9E" w:rsidRPr="006D16BB">
        <w:rPr>
          <w:rFonts w:ascii="Traditional Arabic" w:hAnsi="Traditional Arabic" w:cs="Traditional Arabic"/>
          <w:color w:val="7030A0"/>
          <w:sz w:val="32"/>
          <w:szCs w:val="32"/>
          <w:rtl/>
          <w:lang w:bidi="ar-IQ"/>
        </w:rPr>
        <w:t xml:space="preserve"> </w:t>
      </w:r>
      <w:r w:rsidR="00062D9E" w:rsidRPr="00811844">
        <w:rPr>
          <w:rFonts w:ascii="Traditional Arabic" w:hAnsi="Traditional Arabic" w:cs="Traditional Arabic"/>
          <w:sz w:val="32"/>
          <w:szCs w:val="32"/>
          <w:rtl/>
          <w:lang w:bidi="ar-IQ"/>
        </w:rPr>
        <w:t>ب</w:t>
      </w:r>
      <w:r w:rsidR="006D16BB">
        <w:rPr>
          <w:rFonts w:ascii="Traditional Arabic" w:hAnsi="Traditional Arabic" w:cs="Traditional Arabic" w:hint="cs"/>
          <w:sz w:val="32"/>
          <w:szCs w:val="32"/>
          <w:rtl/>
          <w:lang w:bidi="ar-IQ"/>
        </w:rPr>
        <w:t>تحقيق الهمزة الأولى وتسهيل الثانية بين بين</w:t>
      </w:r>
      <w:r w:rsidR="00062D9E" w:rsidRPr="00811844">
        <w:rPr>
          <w:rFonts w:ascii="Traditional Arabic" w:hAnsi="Traditional Arabic" w:cs="Traditional Arabic"/>
          <w:sz w:val="32"/>
          <w:szCs w:val="32"/>
          <w:rtl/>
          <w:lang w:bidi="ar-IQ"/>
        </w:rPr>
        <w:t>.</w:t>
      </w:r>
      <w:r w:rsidR="006D16BB">
        <w:rPr>
          <w:rFonts w:ascii="Traditional Arabic" w:hAnsi="Traditional Arabic" w:cs="Traditional Arabic" w:hint="cs"/>
          <w:sz w:val="32"/>
          <w:szCs w:val="32"/>
          <w:rtl/>
          <w:lang w:bidi="ar-IQ"/>
        </w:rPr>
        <w:t xml:space="preserve"> </w:t>
      </w:r>
      <w:r w:rsidR="00CA3252" w:rsidRPr="00811844">
        <w:rPr>
          <w:rFonts w:ascii="Traditional Arabic" w:hAnsi="Traditional Arabic" w:cs="Traditional Arabic"/>
          <w:sz w:val="32"/>
          <w:szCs w:val="32"/>
          <w:rtl/>
          <w:lang w:bidi="ar-IQ"/>
        </w:rPr>
        <w:t>﴿</w:t>
      </w:r>
      <w:r w:rsidR="008E438C" w:rsidRPr="00811844">
        <w:rPr>
          <w:rFonts w:ascii="Traditional Arabic" w:hAnsi="Traditional Arabic" w:cs="Traditional Arabic"/>
          <w:b/>
          <w:bCs/>
          <w:color w:val="FF0000"/>
          <w:sz w:val="32"/>
          <w:szCs w:val="32"/>
          <w:rtl/>
          <w:lang w:bidi="ar-IQ"/>
        </w:rPr>
        <w:t>لَرَؤُوف</w:t>
      </w:r>
      <w:r w:rsidR="00EA20F8">
        <w:rPr>
          <w:rFonts w:ascii="Traditional Arabic" w:hAnsi="Traditional Arabic" w:cs="Traditional Arabic" w:hint="cs"/>
          <w:b/>
          <w:bCs/>
          <w:color w:val="FF0000"/>
          <w:sz w:val="32"/>
          <w:szCs w:val="32"/>
          <w:rtl/>
          <w:lang w:bidi="ar-IQ"/>
        </w:rPr>
        <w:t>ٌ</w:t>
      </w:r>
      <w:r w:rsidR="00CA3252" w:rsidRPr="00EA20F8">
        <w:rPr>
          <w:rFonts w:ascii="Traditional Arabic" w:hAnsi="Traditional Arabic" w:cs="Traditional Arabic"/>
          <w:sz w:val="32"/>
          <w:szCs w:val="32"/>
          <w:rtl/>
          <w:lang w:bidi="ar-IQ"/>
        </w:rPr>
        <w:t>﴾</w:t>
      </w:r>
      <w:r w:rsidR="008E438C" w:rsidRPr="00811844">
        <w:rPr>
          <w:rFonts w:ascii="Traditional Arabic" w:hAnsi="Traditional Arabic" w:cs="Traditional Arabic"/>
          <w:b/>
          <w:bCs/>
          <w:sz w:val="32"/>
          <w:szCs w:val="32"/>
          <w:rtl/>
          <w:lang w:bidi="ar-IQ"/>
        </w:rPr>
        <w:t xml:space="preserve">: </w:t>
      </w:r>
      <w:r w:rsidR="00F2766A" w:rsidRPr="00811844">
        <w:rPr>
          <w:rFonts w:ascii="Traditional Arabic" w:hAnsi="Traditional Arabic" w:cs="Traditional Arabic"/>
          <w:sz w:val="32"/>
          <w:szCs w:val="32"/>
          <w:rtl/>
          <w:lang w:bidi="ar-IQ"/>
        </w:rPr>
        <w:t xml:space="preserve">قرأها </w:t>
      </w:r>
      <w:r w:rsidR="006D16BB">
        <w:rPr>
          <w:rFonts w:ascii="Traditional Arabic" w:hAnsi="Traditional Arabic" w:cs="Traditional Arabic" w:hint="cs"/>
          <w:b/>
          <w:bCs/>
          <w:color w:val="00B050"/>
          <w:sz w:val="32"/>
          <w:szCs w:val="32"/>
          <w:rtl/>
          <w:lang w:bidi="ar-IQ"/>
        </w:rPr>
        <w:t>يعقوب</w:t>
      </w:r>
      <w:r w:rsidR="00F2766A" w:rsidRPr="00811844">
        <w:rPr>
          <w:rFonts w:ascii="Traditional Arabic" w:hAnsi="Traditional Arabic" w:cs="Traditional Arabic"/>
          <w:color w:val="00B050"/>
          <w:sz w:val="32"/>
          <w:szCs w:val="32"/>
          <w:rtl/>
          <w:lang w:bidi="ar-IQ"/>
        </w:rPr>
        <w:t xml:space="preserve"> </w:t>
      </w:r>
      <w:r w:rsidR="00F2766A" w:rsidRPr="00811844">
        <w:rPr>
          <w:rFonts w:ascii="Traditional Arabic" w:hAnsi="Traditional Arabic" w:cs="Traditional Arabic"/>
          <w:sz w:val="32"/>
          <w:szCs w:val="32"/>
          <w:rtl/>
          <w:lang w:bidi="ar-IQ"/>
        </w:rPr>
        <w:t>بحذف الواو بعد</w:t>
      </w:r>
      <w:r w:rsidR="00A733D6" w:rsidRPr="00811844">
        <w:rPr>
          <w:rFonts w:ascii="Traditional Arabic" w:hAnsi="Traditional Arabic" w:cs="Traditional Arabic"/>
          <w:sz w:val="32"/>
          <w:szCs w:val="32"/>
          <w:rtl/>
          <w:lang w:bidi="ar-IQ"/>
        </w:rPr>
        <w:t xml:space="preserve"> الهمزة</w:t>
      </w:r>
      <w:r w:rsidR="008E438C" w:rsidRPr="00811844">
        <w:rPr>
          <w:rFonts w:ascii="Traditional Arabic" w:hAnsi="Traditional Arabic" w:cs="Traditional Arabic"/>
          <w:sz w:val="32"/>
          <w:szCs w:val="32"/>
          <w:rtl/>
          <w:lang w:bidi="ar-IQ"/>
        </w:rPr>
        <w:t xml:space="preserve"> </w:t>
      </w:r>
      <w:r w:rsidR="008E438C" w:rsidRPr="00811844">
        <w:rPr>
          <w:rFonts w:ascii="Traditional Arabic" w:hAnsi="Traditional Arabic" w:cs="Traditional Arabic"/>
          <w:b/>
          <w:bCs/>
          <w:sz w:val="32"/>
          <w:szCs w:val="32"/>
          <w:rtl/>
          <w:lang w:bidi="ar-IQ"/>
        </w:rPr>
        <w:t>(لَرؤُف</w:t>
      </w:r>
      <w:r w:rsidR="00EA20F8">
        <w:rPr>
          <w:rFonts w:ascii="Traditional Arabic" w:hAnsi="Traditional Arabic" w:cs="Traditional Arabic" w:hint="cs"/>
          <w:b/>
          <w:bCs/>
          <w:sz w:val="32"/>
          <w:szCs w:val="32"/>
          <w:rtl/>
          <w:lang w:bidi="ar-IQ"/>
        </w:rPr>
        <w:t>ٌ</w:t>
      </w:r>
      <w:r w:rsidR="008E438C" w:rsidRPr="00811844">
        <w:rPr>
          <w:rFonts w:ascii="Traditional Arabic" w:hAnsi="Traditional Arabic" w:cs="Traditional Arabic"/>
          <w:b/>
          <w:bCs/>
          <w:sz w:val="32"/>
          <w:szCs w:val="32"/>
          <w:rtl/>
          <w:lang w:bidi="ar-IQ"/>
        </w:rPr>
        <w:t>)</w:t>
      </w:r>
      <w:r w:rsidR="008E438C" w:rsidRPr="00811844">
        <w:rPr>
          <w:rFonts w:ascii="Traditional Arabic" w:hAnsi="Traditional Arabic" w:cs="Traditional Arabic"/>
          <w:sz w:val="32"/>
          <w:szCs w:val="32"/>
          <w:rtl/>
          <w:lang w:bidi="ar-IQ"/>
        </w:rPr>
        <w:t>.</w:t>
      </w:r>
    </w:p>
    <w:p w:rsidR="008E438C" w:rsidRPr="00811844" w:rsidRDefault="00FB0CE3" w:rsidP="006D16BB">
      <w:pPr>
        <w:pStyle w:val="a3"/>
        <w:jc w:val="both"/>
        <w:rPr>
          <w:rFonts w:ascii="Traditional Arabic" w:hAnsi="Traditional Arabic" w:cs="Traditional Arabic"/>
          <w:sz w:val="32"/>
          <w:szCs w:val="32"/>
          <w:rtl/>
          <w:lang w:bidi="ar-IQ"/>
        </w:rPr>
      </w:pPr>
      <w:r w:rsidRPr="00811844">
        <w:rPr>
          <w:rFonts w:ascii="Traditional Arabic" w:hAnsi="Traditional Arabic" w:cs="Traditional Arabic"/>
          <w:b/>
          <w:bCs/>
          <w:sz w:val="32"/>
          <w:szCs w:val="32"/>
          <w:lang w:bidi="ar-IQ"/>
        </w:rPr>
        <w:t xml:space="preserve"> </w:t>
      </w:r>
      <w:r w:rsidRPr="00811844">
        <w:rPr>
          <w:rFonts w:ascii="Traditional Arabic" w:hAnsi="Traditional Arabic" w:cs="Traditional Arabic"/>
          <w:b/>
          <w:bCs/>
          <w:sz w:val="32"/>
          <w:szCs w:val="32"/>
          <w:lang w:bidi="ar-IQ"/>
        </w:rPr>
        <w:sym w:font="Symbol" w:char="F0B7"/>
      </w:r>
      <w:r w:rsidR="008E438C" w:rsidRPr="00811844">
        <w:rPr>
          <w:rFonts w:ascii="Traditional Arabic" w:hAnsi="Traditional Arabic" w:cs="Traditional Arabic"/>
          <w:b/>
          <w:bCs/>
          <w:sz w:val="32"/>
          <w:szCs w:val="32"/>
          <w:rtl/>
          <w:lang w:bidi="ar-IQ"/>
        </w:rPr>
        <w:t xml:space="preserve">(آية 66) </w:t>
      </w:r>
      <w:r w:rsidR="00CA3252" w:rsidRPr="00811844">
        <w:rPr>
          <w:rFonts w:ascii="Traditional Arabic" w:hAnsi="Traditional Arabic" w:cs="Traditional Arabic"/>
          <w:sz w:val="32"/>
          <w:szCs w:val="32"/>
          <w:rtl/>
          <w:lang w:bidi="ar-IQ"/>
        </w:rPr>
        <w:t>﴿</w:t>
      </w:r>
      <w:r w:rsidR="008E438C" w:rsidRPr="00811844">
        <w:rPr>
          <w:rFonts w:ascii="Traditional Arabic" w:hAnsi="Traditional Arabic" w:cs="Traditional Arabic"/>
          <w:b/>
          <w:bCs/>
          <w:color w:val="FF0000"/>
          <w:sz w:val="32"/>
          <w:szCs w:val="32"/>
          <w:rtl/>
          <w:lang w:bidi="ar-IQ"/>
        </w:rPr>
        <w:t>وَهُوَ</w:t>
      </w:r>
      <w:r w:rsidR="00CA3252" w:rsidRPr="00EA20F8">
        <w:rPr>
          <w:rFonts w:ascii="Traditional Arabic" w:hAnsi="Traditional Arabic" w:cs="Traditional Arabic"/>
          <w:sz w:val="32"/>
          <w:szCs w:val="32"/>
          <w:rtl/>
          <w:lang w:bidi="ar-IQ"/>
        </w:rPr>
        <w:t>﴾</w:t>
      </w:r>
      <w:r w:rsidR="008E438C" w:rsidRPr="00811844">
        <w:rPr>
          <w:rFonts w:ascii="Traditional Arabic" w:hAnsi="Traditional Arabic" w:cs="Traditional Arabic"/>
          <w:sz w:val="32"/>
          <w:szCs w:val="32"/>
          <w:rtl/>
          <w:lang w:bidi="ar-IQ"/>
        </w:rPr>
        <w:t xml:space="preserve">: </w:t>
      </w:r>
      <w:r w:rsidR="006D16BB">
        <w:rPr>
          <w:rFonts w:ascii="Traditional Arabic" w:hAnsi="Traditional Arabic" w:cs="Traditional Arabic" w:hint="cs"/>
          <w:sz w:val="32"/>
          <w:szCs w:val="32"/>
          <w:rtl/>
          <w:lang w:bidi="ar-IQ"/>
        </w:rPr>
        <w:t>وقف عليها</w:t>
      </w:r>
      <w:r w:rsidR="006D16BB" w:rsidRPr="00811844">
        <w:rPr>
          <w:rFonts w:ascii="Traditional Arabic" w:hAnsi="Traditional Arabic" w:cs="Traditional Arabic"/>
          <w:sz w:val="32"/>
          <w:szCs w:val="32"/>
          <w:rtl/>
          <w:lang w:bidi="ar-IQ"/>
        </w:rPr>
        <w:t xml:space="preserve"> </w:t>
      </w:r>
      <w:r w:rsidR="006D16BB">
        <w:rPr>
          <w:rFonts w:ascii="Traditional Arabic" w:hAnsi="Traditional Arabic" w:cs="Traditional Arabic" w:hint="cs"/>
          <w:b/>
          <w:bCs/>
          <w:color w:val="00B050"/>
          <w:sz w:val="32"/>
          <w:szCs w:val="32"/>
          <w:rtl/>
          <w:lang w:bidi="ar-IQ"/>
        </w:rPr>
        <w:t>يعقوب</w:t>
      </w:r>
      <w:r w:rsidR="006D16BB" w:rsidRPr="00811844">
        <w:rPr>
          <w:rFonts w:ascii="Traditional Arabic" w:hAnsi="Traditional Arabic" w:cs="Traditional Arabic"/>
          <w:color w:val="00B050"/>
          <w:sz w:val="32"/>
          <w:szCs w:val="32"/>
          <w:rtl/>
          <w:lang w:bidi="ar-IQ"/>
        </w:rPr>
        <w:t xml:space="preserve"> </w:t>
      </w:r>
      <w:r w:rsidR="006D16BB">
        <w:rPr>
          <w:rFonts w:ascii="Traditional Arabic" w:hAnsi="Traditional Arabic" w:cs="Traditional Arabic" w:hint="cs"/>
          <w:sz w:val="32"/>
          <w:szCs w:val="32"/>
          <w:rtl/>
          <w:lang w:bidi="ar-IQ"/>
        </w:rPr>
        <w:t>بهاء السكت</w:t>
      </w:r>
      <w:r w:rsidR="006D16BB" w:rsidRPr="00811844">
        <w:rPr>
          <w:rFonts w:ascii="Traditional Arabic" w:hAnsi="Traditional Arabic" w:cs="Traditional Arabic"/>
          <w:sz w:val="32"/>
          <w:szCs w:val="32"/>
          <w:rtl/>
          <w:lang w:bidi="ar-IQ"/>
        </w:rPr>
        <w:t xml:space="preserve"> </w:t>
      </w:r>
      <w:r w:rsidR="006D16BB">
        <w:rPr>
          <w:rFonts w:ascii="Traditional Arabic" w:hAnsi="Traditional Arabic" w:cs="Traditional Arabic"/>
          <w:b/>
          <w:bCs/>
          <w:sz w:val="32"/>
          <w:szCs w:val="32"/>
          <w:rtl/>
          <w:lang w:bidi="ar-IQ"/>
        </w:rPr>
        <w:t>(</w:t>
      </w:r>
      <w:r w:rsidR="006D16BB">
        <w:rPr>
          <w:rFonts w:ascii="Traditional Arabic" w:hAnsi="Traditional Arabic" w:cs="Traditional Arabic" w:hint="cs"/>
          <w:b/>
          <w:bCs/>
          <w:sz w:val="32"/>
          <w:szCs w:val="32"/>
          <w:rtl/>
          <w:lang w:bidi="ar-IQ"/>
        </w:rPr>
        <w:t>وَ</w:t>
      </w:r>
      <w:r w:rsidR="006D16BB">
        <w:rPr>
          <w:rFonts w:ascii="Traditional Arabic" w:hAnsi="Traditional Arabic" w:cs="Traditional Arabic"/>
          <w:b/>
          <w:bCs/>
          <w:sz w:val="32"/>
          <w:szCs w:val="32"/>
          <w:rtl/>
          <w:lang w:bidi="ar-IQ"/>
        </w:rPr>
        <w:t>ه</w:t>
      </w:r>
      <w:r w:rsidR="006D16BB">
        <w:rPr>
          <w:rFonts w:ascii="Traditional Arabic" w:hAnsi="Traditional Arabic" w:cs="Traditional Arabic" w:hint="cs"/>
          <w:b/>
          <w:bCs/>
          <w:sz w:val="32"/>
          <w:szCs w:val="32"/>
          <w:rtl/>
          <w:lang w:bidi="ar-IQ"/>
        </w:rPr>
        <w:t>ُ</w:t>
      </w:r>
      <w:r w:rsidR="006D16BB" w:rsidRPr="00811844">
        <w:rPr>
          <w:rFonts w:ascii="Traditional Arabic" w:hAnsi="Traditional Arabic" w:cs="Traditional Arabic"/>
          <w:b/>
          <w:bCs/>
          <w:sz w:val="32"/>
          <w:szCs w:val="32"/>
          <w:rtl/>
          <w:lang w:bidi="ar-IQ"/>
        </w:rPr>
        <w:t>وَ</w:t>
      </w:r>
      <w:r w:rsidR="006D16BB">
        <w:rPr>
          <w:rFonts w:ascii="Traditional Arabic" w:hAnsi="Traditional Arabic" w:cs="Traditional Arabic" w:hint="cs"/>
          <w:b/>
          <w:bCs/>
          <w:sz w:val="32"/>
          <w:szCs w:val="32"/>
          <w:rtl/>
          <w:lang w:bidi="ar-IQ"/>
        </w:rPr>
        <w:t>هْ</w:t>
      </w:r>
      <w:r w:rsidR="006D16BB" w:rsidRPr="00811844">
        <w:rPr>
          <w:rFonts w:ascii="Traditional Arabic" w:hAnsi="Traditional Arabic" w:cs="Traditional Arabic"/>
          <w:b/>
          <w:bCs/>
          <w:sz w:val="32"/>
          <w:szCs w:val="32"/>
          <w:rtl/>
          <w:lang w:bidi="ar-IQ"/>
        </w:rPr>
        <w:t>)</w:t>
      </w:r>
      <w:r w:rsidR="006D16BB" w:rsidRPr="00811844">
        <w:rPr>
          <w:rFonts w:ascii="Traditional Arabic" w:hAnsi="Traditional Arabic" w:cs="Traditional Arabic"/>
          <w:sz w:val="32"/>
          <w:szCs w:val="32"/>
          <w:rtl/>
          <w:lang w:bidi="ar-IQ"/>
        </w:rPr>
        <w:t>.</w:t>
      </w:r>
    </w:p>
    <w:p w:rsidR="002E4AE0" w:rsidRPr="00811844" w:rsidRDefault="00FB0CE3" w:rsidP="006D16BB">
      <w:pPr>
        <w:pStyle w:val="a3"/>
        <w:jc w:val="both"/>
        <w:rPr>
          <w:rFonts w:ascii="Traditional Arabic" w:hAnsi="Traditional Arabic" w:cs="Traditional Arabic"/>
          <w:sz w:val="32"/>
          <w:szCs w:val="32"/>
          <w:rtl/>
          <w:lang w:bidi="ar-IQ"/>
        </w:rPr>
      </w:pPr>
      <w:r w:rsidRPr="00811844">
        <w:rPr>
          <w:rFonts w:ascii="Traditional Arabic" w:hAnsi="Traditional Arabic" w:cs="Traditional Arabic"/>
          <w:b/>
          <w:bCs/>
          <w:sz w:val="32"/>
          <w:szCs w:val="32"/>
          <w:lang w:bidi="ar-IQ"/>
        </w:rPr>
        <w:sym w:font="Symbol" w:char="F0B7"/>
      </w:r>
      <w:r w:rsidR="00D34EEE">
        <w:rPr>
          <w:rFonts w:ascii="Traditional Arabic" w:hAnsi="Traditional Arabic" w:cs="Traditional Arabic" w:hint="cs"/>
          <w:b/>
          <w:bCs/>
          <w:sz w:val="32"/>
          <w:szCs w:val="32"/>
          <w:rtl/>
          <w:lang w:bidi="ar-IQ"/>
        </w:rPr>
        <w:t xml:space="preserve"> </w:t>
      </w:r>
      <w:r w:rsidR="00467457" w:rsidRPr="00811844">
        <w:rPr>
          <w:rFonts w:ascii="Traditional Arabic" w:hAnsi="Traditional Arabic" w:cs="Traditional Arabic"/>
          <w:b/>
          <w:bCs/>
          <w:sz w:val="32"/>
          <w:szCs w:val="32"/>
          <w:rtl/>
          <w:lang w:bidi="ar-IQ"/>
        </w:rPr>
        <w:t xml:space="preserve">(آية 71) </w:t>
      </w:r>
      <w:r w:rsidR="00CA3252" w:rsidRPr="00811844">
        <w:rPr>
          <w:rFonts w:ascii="Traditional Arabic" w:hAnsi="Traditional Arabic" w:cs="Traditional Arabic"/>
          <w:sz w:val="32"/>
          <w:szCs w:val="32"/>
          <w:rtl/>
          <w:lang w:bidi="ar-IQ"/>
        </w:rPr>
        <w:t>﴿</w:t>
      </w:r>
      <w:r w:rsidR="00467457" w:rsidRPr="00811844">
        <w:rPr>
          <w:rFonts w:ascii="Traditional Arabic" w:hAnsi="Traditional Arabic" w:cs="Traditional Arabic"/>
          <w:b/>
          <w:bCs/>
          <w:color w:val="FF0000"/>
          <w:sz w:val="32"/>
          <w:szCs w:val="32"/>
          <w:rtl/>
          <w:lang w:bidi="ar-IQ"/>
        </w:rPr>
        <w:t>يُنَزِّلْ</w:t>
      </w:r>
      <w:r w:rsidR="00CA3252" w:rsidRPr="00EA20F8">
        <w:rPr>
          <w:rFonts w:ascii="Traditional Arabic" w:hAnsi="Traditional Arabic" w:cs="Traditional Arabic"/>
          <w:sz w:val="32"/>
          <w:szCs w:val="32"/>
          <w:rtl/>
          <w:lang w:bidi="ar-IQ"/>
        </w:rPr>
        <w:t>﴾</w:t>
      </w:r>
      <w:r w:rsidR="00467457" w:rsidRPr="00811844">
        <w:rPr>
          <w:rFonts w:ascii="Traditional Arabic" w:hAnsi="Traditional Arabic" w:cs="Traditional Arabic"/>
          <w:sz w:val="32"/>
          <w:szCs w:val="32"/>
          <w:rtl/>
          <w:lang w:bidi="ar-IQ"/>
        </w:rPr>
        <w:t xml:space="preserve">: قرأها </w:t>
      </w:r>
      <w:r w:rsidR="006D16BB">
        <w:rPr>
          <w:rFonts w:ascii="Traditional Arabic" w:hAnsi="Traditional Arabic" w:cs="Traditional Arabic" w:hint="cs"/>
          <w:b/>
          <w:bCs/>
          <w:color w:val="00B050"/>
          <w:sz w:val="32"/>
          <w:szCs w:val="32"/>
          <w:rtl/>
          <w:lang w:bidi="ar-IQ"/>
        </w:rPr>
        <w:t>يعقوب</w:t>
      </w:r>
      <w:r w:rsidR="00467457" w:rsidRPr="00811844">
        <w:rPr>
          <w:rFonts w:ascii="Traditional Arabic" w:hAnsi="Traditional Arabic" w:cs="Traditional Arabic"/>
          <w:color w:val="00B050"/>
          <w:sz w:val="32"/>
          <w:szCs w:val="32"/>
          <w:rtl/>
          <w:lang w:bidi="ar-IQ"/>
        </w:rPr>
        <w:t xml:space="preserve"> </w:t>
      </w:r>
      <w:r w:rsidR="00467457" w:rsidRPr="00811844">
        <w:rPr>
          <w:rFonts w:ascii="Traditional Arabic" w:hAnsi="Traditional Arabic" w:cs="Traditional Arabic"/>
          <w:sz w:val="32"/>
          <w:szCs w:val="32"/>
          <w:rtl/>
          <w:lang w:bidi="ar-IQ"/>
        </w:rPr>
        <w:t xml:space="preserve">بإسكان النون وتخفيف الزاي </w:t>
      </w:r>
      <w:r w:rsidR="00467457" w:rsidRPr="00811844">
        <w:rPr>
          <w:rFonts w:ascii="Traditional Arabic" w:hAnsi="Traditional Arabic" w:cs="Traditional Arabic"/>
          <w:b/>
          <w:bCs/>
          <w:sz w:val="32"/>
          <w:szCs w:val="32"/>
          <w:rtl/>
          <w:lang w:bidi="ar-IQ"/>
        </w:rPr>
        <w:t>(يُنْزِلْ)</w:t>
      </w:r>
      <w:r w:rsidR="00467457" w:rsidRPr="00811844">
        <w:rPr>
          <w:rFonts w:ascii="Traditional Arabic" w:hAnsi="Traditional Arabic" w:cs="Traditional Arabic"/>
          <w:sz w:val="32"/>
          <w:szCs w:val="32"/>
          <w:rtl/>
          <w:lang w:bidi="ar-IQ"/>
        </w:rPr>
        <w:t>.</w:t>
      </w:r>
    </w:p>
    <w:p w:rsidR="002E4AE0" w:rsidRPr="00EF6D87" w:rsidRDefault="00FB0CE3" w:rsidP="00705B94">
      <w:pPr>
        <w:pStyle w:val="a3"/>
        <w:jc w:val="both"/>
        <w:rPr>
          <w:rFonts w:ascii="Traditional Arabic" w:hAnsi="Traditional Arabic" w:cs="Traditional Arabic"/>
          <w:b/>
          <w:bCs/>
          <w:sz w:val="32"/>
          <w:szCs w:val="32"/>
          <w:rtl/>
          <w:lang w:bidi="ar-IQ"/>
        </w:rPr>
      </w:pPr>
      <w:r w:rsidRPr="00811844">
        <w:rPr>
          <w:rFonts w:ascii="Traditional Arabic" w:hAnsi="Traditional Arabic" w:cs="Traditional Arabic"/>
          <w:b/>
          <w:bCs/>
          <w:sz w:val="32"/>
          <w:szCs w:val="32"/>
          <w:lang w:bidi="ar-IQ"/>
        </w:rPr>
        <w:t xml:space="preserve"> </w:t>
      </w:r>
      <w:r w:rsidRPr="00811844">
        <w:rPr>
          <w:rFonts w:ascii="Traditional Arabic" w:hAnsi="Traditional Arabic" w:cs="Traditional Arabic"/>
          <w:b/>
          <w:bCs/>
          <w:sz w:val="32"/>
          <w:szCs w:val="32"/>
          <w:lang w:bidi="ar-IQ"/>
        </w:rPr>
        <w:sym w:font="Symbol" w:char="F0B7"/>
      </w:r>
      <w:r w:rsidR="00467457" w:rsidRPr="00811844">
        <w:rPr>
          <w:rFonts w:ascii="Traditional Arabic" w:hAnsi="Traditional Arabic" w:cs="Traditional Arabic"/>
          <w:b/>
          <w:bCs/>
          <w:sz w:val="32"/>
          <w:szCs w:val="32"/>
          <w:rtl/>
          <w:lang w:bidi="ar-IQ"/>
        </w:rPr>
        <w:t xml:space="preserve">(آية 72) </w:t>
      </w:r>
      <w:r w:rsidR="00705B94" w:rsidRPr="00811844">
        <w:rPr>
          <w:rFonts w:ascii="Traditional Arabic" w:hAnsi="Traditional Arabic" w:cs="Traditional Arabic"/>
          <w:sz w:val="32"/>
          <w:szCs w:val="32"/>
          <w:rtl/>
          <w:lang w:bidi="ar-IQ"/>
        </w:rPr>
        <w:t>﴿</w:t>
      </w:r>
      <w:r w:rsidR="00705B94">
        <w:rPr>
          <w:rFonts w:ascii="Traditional Arabic" w:hAnsi="Traditional Arabic" w:cs="Traditional Arabic" w:hint="cs"/>
          <w:b/>
          <w:bCs/>
          <w:color w:val="FF0000"/>
          <w:sz w:val="32"/>
          <w:szCs w:val="32"/>
          <w:rtl/>
          <w:lang w:bidi="ar-IQ"/>
        </w:rPr>
        <w:t>عَلَيْهِمْ</w:t>
      </w:r>
      <w:r w:rsidR="00705B94" w:rsidRPr="00EA20F8">
        <w:rPr>
          <w:rFonts w:ascii="Traditional Arabic" w:hAnsi="Traditional Arabic" w:cs="Traditional Arabic"/>
          <w:sz w:val="32"/>
          <w:szCs w:val="32"/>
          <w:rtl/>
          <w:lang w:bidi="ar-IQ"/>
        </w:rPr>
        <w:t>﴾</w:t>
      </w:r>
      <w:r w:rsidR="00D34EEE">
        <w:rPr>
          <w:rFonts w:ascii="Traditional Arabic" w:hAnsi="Traditional Arabic" w:cs="Traditional Arabic" w:hint="cs"/>
          <w:sz w:val="32"/>
          <w:szCs w:val="32"/>
          <w:rtl/>
          <w:lang w:bidi="ar-IQ"/>
        </w:rPr>
        <w:t xml:space="preserve"> (</w:t>
      </w:r>
      <w:r w:rsidR="00D34EEE" w:rsidRPr="00D34EEE">
        <w:rPr>
          <w:rFonts w:ascii="Traditional Arabic" w:hAnsi="Traditional Arabic" w:cs="Traditional Arabic" w:hint="cs"/>
          <w:b/>
          <w:bCs/>
          <w:sz w:val="32"/>
          <w:szCs w:val="32"/>
          <w:rtl/>
          <w:lang w:bidi="ar-IQ"/>
        </w:rPr>
        <w:t>معاً</w:t>
      </w:r>
      <w:r w:rsidR="00D34EEE">
        <w:rPr>
          <w:rFonts w:ascii="Traditional Arabic" w:hAnsi="Traditional Arabic" w:cs="Traditional Arabic" w:hint="cs"/>
          <w:sz w:val="32"/>
          <w:szCs w:val="32"/>
          <w:rtl/>
          <w:lang w:bidi="ar-IQ"/>
        </w:rPr>
        <w:t>)</w:t>
      </w:r>
      <w:r w:rsidR="00705B94" w:rsidRPr="00811844">
        <w:rPr>
          <w:rFonts w:ascii="Traditional Arabic" w:hAnsi="Traditional Arabic" w:cs="Traditional Arabic"/>
          <w:sz w:val="32"/>
          <w:szCs w:val="32"/>
          <w:rtl/>
          <w:lang w:bidi="ar-IQ"/>
        </w:rPr>
        <w:t>: قرأه</w:t>
      </w:r>
      <w:r w:rsidR="00D34EEE">
        <w:rPr>
          <w:rFonts w:ascii="Traditional Arabic" w:hAnsi="Traditional Arabic" w:cs="Traditional Arabic" w:hint="cs"/>
          <w:sz w:val="32"/>
          <w:szCs w:val="32"/>
          <w:rtl/>
          <w:lang w:bidi="ar-IQ"/>
        </w:rPr>
        <w:t>م</w:t>
      </w:r>
      <w:r w:rsidR="00705B94" w:rsidRPr="00811844">
        <w:rPr>
          <w:rFonts w:ascii="Traditional Arabic" w:hAnsi="Traditional Arabic" w:cs="Traditional Arabic"/>
          <w:sz w:val="32"/>
          <w:szCs w:val="32"/>
          <w:rtl/>
          <w:lang w:bidi="ar-IQ"/>
        </w:rPr>
        <w:t xml:space="preserve">ا </w:t>
      </w:r>
      <w:r w:rsidR="00705B94">
        <w:rPr>
          <w:rFonts w:ascii="Traditional Arabic" w:hAnsi="Traditional Arabic" w:cs="Traditional Arabic" w:hint="cs"/>
          <w:b/>
          <w:bCs/>
          <w:color w:val="00B050"/>
          <w:sz w:val="32"/>
          <w:szCs w:val="32"/>
          <w:rtl/>
          <w:lang w:bidi="ar-IQ"/>
        </w:rPr>
        <w:t>يعقوب</w:t>
      </w:r>
      <w:r w:rsidR="00705B94" w:rsidRPr="00811844">
        <w:rPr>
          <w:rFonts w:ascii="Traditional Arabic" w:hAnsi="Traditional Arabic" w:cs="Traditional Arabic"/>
          <w:color w:val="00B050"/>
          <w:sz w:val="32"/>
          <w:szCs w:val="32"/>
          <w:rtl/>
          <w:lang w:bidi="ar-IQ"/>
        </w:rPr>
        <w:t xml:space="preserve"> </w:t>
      </w:r>
      <w:r w:rsidR="00705B94">
        <w:rPr>
          <w:rFonts w:ascii="Traditional Arabic" w:hAnsi="Traditional Arabic" w:cs="Traditional Arabic" w:hint="cs"/>
          <w:sz w:val="32"/>
          <w:szCs w:val="32"/>
          <w:rtl/>
          <w:lang w:bidi="ar-IQ"/>
        </w:rPr>
        <w:t>بضم الهاء في الحالين (</w:t>
      </w:r>
      <w:r w:rsidR="00705B94" w:rsidRPr="00705B94">
        <w:rPr>
          <w:rFonts w:ascii="Traditional Arabic" w:hAnsi="Traditional Arabic" w:cs="Traditional Arabic" w:hint="cs"/>
          <w:b/>
          <w:bCs/>
          <w:sz w:val="32"/>
          <w:szCs w:val="32"/>
          <w:rtl/>
          <w:lang w:bidi="ar-IQ"/>
        </w:rPr>
        <w:t>عَلَيْهُمْ</w:t>
      </w:r>
      <w:r w:rsidR="00705B94">
        <w:rPr>
          <w:rFonts w:ascii="Traditional Arabic" w:hAnsi="Traditional Arabic" w:cs="Traditional Arabic" w:hint="cs"/>
          <w:sz w:val="32"/>
          <w:szCs w:val="32"/>
          <w:rtl/>
          <w:lang w:bidi="ar-IQ"/>
        </w:rPr>
        <w:t>).</w:t>
      </w:r>
    </w:p>
    <w:p w:rsidR="00537B07" w:rsidRPr="00811844" w:rsidRDefault="00FB0CE3" w:rsidP="00705B94">
      <w:pPr>
        <w:pStyle w:val="a3"/>
        <w:jc w:val="both"/>
        <w:rPr>
          <w:rFonts w:ascii="Traditional Arabic" w:hAnsi="Traditional Arabic" w:cs="Traditional Arabic"/>
          <w:sz w:val="32"/>
          <w:szCs w:val="32"/>
          <w:rtl/>
          <w:lang w:bidi="ar-IQ"/>
        </w:rPr>
      </w:pPr>
      <w:r w:rsidRPr="00811844">
        <w:rPr>
          <w:rFonts w:ascii="Traditional Arabic" w:hAnsi="Traditional Arabic" w:cs="Traditional Arabic"/>
          <w:b/>
          <w:bCs/>
          <w:sz w:val="32"/>
          <w:szCs w:val="32"/>
          <w:lang w:bidi="ar-IQ"/>
        </w:rPr>
        <w:t xml:space="preserve"> </w:t>
      </w:r>
      <w:r w:rsidRPr="00811844">
        <w:rPr>
          <w:rFonts w:ascii="Traditional Arabic" w:hAnsi="Traditional Arabic" w:cs="Traditional Arabic"/>
          <w:b/>
          <w:bCs/>
          <w:sz w:val="32"/>
          <w:szCs w:val="32"/>
          <w:lang w:bidi="ar-IQ"/>
        </w:rPr>
        <w:sym w:font="Symbol" w:char="F0B7"/>
      </w:r>
      <w:r w:rsidR="00537B07" w:rsidRPr="00811844">
        <w:rPr>
          <w:rFonts w:ascii="Traditional Arabic" w:hAnsi="Traditional Arabic" w:cs="Traditional Arabic"/>
          <w:b/>
          <w:bCs/>
          <w:sz w:val="32"/>
          <w:szCs w:val="32"/>
          <w:rtl/>
          <w:lang w:bidi="ar-IQ"/>
        </w:rPr>
        <w:t>(آية 7</w:t>
      </w:r>
      <w:r w:rsidR="00705B94">
        <w:rPr>
          <w:rFonts w:ascii="Traditional Arabic" w:hAnsi="Traditional Arabic" w:cs="Traditional Arabic" w:hint="cs"/>
          <w:b/>
          <w:bCs/>
          <w:sz w:val="32"/>
          <w:szCs w:val="32"/>
          <w:rtl/>
          <w:lang w:bidi="ar-IQ"/>
        </w:rPr>
        <w:t>3</w:t>
      </w:r>
      <w:r w:rsidR="00537B07" w:rsidRPr="00811844">
        <w:rPr>
          <w:rFonts w:ascii="Traditional Arabic" w:hAnsi="Traditional Arabic" w:cs="Traditional Arabic"/>
          <w:b/>
          <w:bCs/>
          <w:sz w:val="32"/>
          <w:szCs w:val="32"/>
          <w:rtl/>
          <w:lang w:bidi="ar-IQ"/>
        </w:rPr>
        <w:t xml:space="preserve">) </w:t>
      </w:r>
      <w:r w:rsidR="00CA3252" w:rsidRPr="00811844">
        <w:rPr>
          <w:rFonts w:ascii="Traditional Arabic" w:hAnsi="Traditional Arabic" w:cs="Traditional Arabic"/>
          <w:sz w:val="32"/>
          <w:szCs w:val="32"/>
          <w:rtl/>
          <w:lang w:bidi="ar-IQ"/>
        </w:rPr>
        <w:t>﴿</w:t>
      </w:r>
      <w:r w:rsidR="00705B94">
        <w:rPr>
          <w:rFonts w:ascii="Traditional Arabic" w:hAnsi="Traditional Arabic" w:cs="Traditional Arabic" w:hint="cs"/>
          <w:b/>
          <w:bCs/>
          <w:color w:val="FF0000"/>
          <w:sz w:val="32"/>
          <w:szCs w:val="32"/>
          <w:rtl/>
          <w:lang w:bidi="ar-IQ"/>
        </w:rPr>
        <w:t>تَدْعُونَ</w:t>
      </w:r>
      <w:r w:rsidR="00CA3252" w:rsidRPr="00EA20F8">
        <w:rPr>
          <w:rFonts w:ascii="Traditional Arabic" w:hAnsi="Traditional Arabic" w:cs="Traditional Arabic"/>
          <w:sz w:val="32"/>
          <w:szCs w:val="32"/>
          <w:rtl/>
          <w:lang w:bidi="ar-IQ"/>
        </w:rPr>
        <w:t>﴾</w:t>
      </w:r>
      <w:r w:rsidR="00537B07" w:rsidRPr="00811844">
        <w:rPr>
          <w:rFonts w:ascii="Traditional Arabic" w:hAnsi="Traditional Arabic" w:cs="Traditional Arabic"/>
          <w:sz w:val="32"/>
          <w:szCs w:val="32"/>
          <w:rtl/>
          <w:lang w:bidi="ar-IQ"/>
        </w:rPr>
        <w:t xml:space="preserve">: </w:t>
      </w:r>
      <w:r w:rsidR="00705B94" w:rsidRPr="00811844">
        <w:rPr>
          <w:rFonts w:ascii="Traditional Arabic" w:hAnsi="Traditional Arabic" w:cs="Traditional Arabic"/>
          <w:sz w:val="32"/>
          <w:szCs w:val="32"/>
          <w:rtl/>
          <w:lang w:bidi="ar-IQ"/>
        </w:rPr>
        <w:t xml:space="preserve">قرأها </w:t>
      </w:r>
      <w:r w:rsidR="00705B94">
        <w:rPr>
          <w:rFonts w:ascii="Traditional Arabic" w:hAnsi="Traditional Arabic" w:cs="Traditional Arabic" w:hint="cs"/>
          <w:b/>
          <w:bCs/>
          <w:color w:val="00B050"/>
          <w:sz w:val="32"/>
          <w:szCs w:val="32"/>
          <w:rtl/>
          <w:lang w:bidi="ar-IQ"/>
        </w:rPr>
        <w:t>يعقوب</w:t>
      </w:r>
      <w:r w:rsidR="00705B94" w:rsidRPr="00811844">
        <w:rPr>
          <w:rFonts w:ascii="Traditional Arabic" w:hAnsi="Traditional Arabic" w:cs="Traditional Arabic"/>
          <w:color w:val="00B050"/>
          <w:sz w:val="32"/>
          <w:szCs w:val="32"/>
          <w:rtl/>
          <w:lang w:bidi="ar-IQ"/>
        </w:rPr>
        <w:t xml:space="preserve"> </w:t>
      </w:r>
      <w:r w:rsidR="00705B94">
        <w:rPr>
          <w:rFonts w:ascii="Traditional Arabic" w:hAnsi="Traditional Arabic" w:cs="Traditional Arabic" w:hint="cs"/>
          <w:sz w:val="32"/>
          <w:szCs w:val="32"/>
          <w:rtl/>
          <w:lang w:bidi="ar-IQ"/>
        </w:rPr>
        <w:t>بالياء (</w:t>
      </w:r>
      <w:r w:rsidR="00705B94" w:rsidRPr="00705B94">
        <w:rPr>
          <w:rFonts w:ascii="Traditional Arabic" w:hAnsi="Traditional Arabic" w:cs="Traditional Arabic" w:hint="cs"/>
          <w:b/>
          <w:bCs/>
          <w:sz w:val="32"/>
          <w:szCs w:val="32"/>
          <w:rtl/>
          <w:lang w:bidi="ar-IQ"/>
        </w:rPr>
        <w:t>يَدُعُونَ</w:t>
      </w:r>
      <w:r w:rsidR="00705B94">
        <w:rPr>
          <w:rFonts w:ascii="Traditional Arabic" w:hAnsi="Traditional Arabic" w:cs="Traditional Arabic" w:hint="cs"/>
          <w:sz w:val="32"/>
          <w:szCs w:val="32"/>
          <w:rtl/>
          <w:lang w:bidi="ar-IQ"/>
        </w:rPr>
        <w:t xml:space="preserve">). </w:t>
      </w:r>
    </w:p>
    <w:p w:rsidR="00705B94" w:rsidRDefault="00FB0CE3" w:rsidP="00FC3DAA">
      <w:pPr>
        <w:pStyle w:val="a3"/>
        <w:jc w:val="both"/>
        <w:rPr>
          <w:rFonts w:ascii="Traditional Arabic" w:hAnsi="Traditional Arabic" w:cs="Traditional Arabic"/>
          <w:sz w:val="32"/>
          <w:szCs w:val="32"/>
          <w:rtl/>
          <w:lang w:bidi="ar-IQ"/>
        </w:rPr>
      </w:pPr>
      <w:r w:rsidRPr="00811844">
        <w:rPr>
          <w:rFonts w:ascii="Traditional Arabic" w:hAnsi="Traditional Arabic" w:cs="Traditional Arabic"/>
          <w:b/>
          <w:bCs/>
          <w:sz w:val="32"/>
          <w:szCs w:val="32"/>
          <w:lang w:bidi="ar-IQ"/>
        </w:rPr>
        <w:t xml:space="preserve"> </w:t>
      </w:r>
      <w:r w:rsidRPr="00811844">
        <w:rPr>
          <w:rFonts w:ascii="Traditional Arabic" w:hAnsi="Traditional Arabic" w:cs="Traditional Arabic"/>
          <w:b/>
          <w:bCs/>
          <w:sz w:val="32"/>
          <w:szCs w:val="32"/>
          <w:lang w:bidi="ar-IQ"/>
        </w:rPr>
        <w:sym w:font="Symbol" w:char="F0B7"/>
      </w:r>
      <w:r w:rsidR="00537B07" w:rsidRPr="00811844">
        <w:rPr>
          <w:rFonts w:ascii="Traditional Arabic" w:hAnsi="Traditional Arabic" w:cs="Traditional Arabic"/>
          <w:b/>
          <w:bCs/>
          <w:sz w:val="32"/>
          <w:szCs w:val="32"/>
          <w:rtl/>
          <w:lang w:bidi="ar-IQ"/>
        </w:rPr>
        <w:t xml:space="preserve">(آية 76) </w:t>
      </w:r>
      <w:r w:rsidR="00705B94" w:rsidRPr="00811844">
        <w:rPr>
          <w:rFonts w:ascii="Traditional Arabic" w:hAnsi="Traditional Arabic" w:cs="Traditional Arabic"/>
          <w:sz w:val="32"/>
          <w:szCs w:val="32"/>
          <w:rtl/>
          <w:lang w:bidi="ar-IQ"/>
        </w:rPr>
        <w:t>﴿</w:t>
      </w:r>
      <w:r w:rsidR="00705B94" w:rsidRPr="00705B94">
        <w:rPr>
          <w:rFonts w:ascii="Traditional Arabic" w:hAnsi="Traditional Arabic" w:cs="Traditional Arabic"/>
          <w:b/>
          <w:bCs/>
          <w:color w:val="FF0000"/>
          <w:sz w:val="32"/>
          <w:szCs w:val="32"/>
          <w:rtl/>
          <w:lang w:bidi="ar-IQ"/>
        </w:rPr>
        <w:t>أَيْدِيهِمْ</w:t>
      </w:r>
      <w:r w:rsidR="00705B94" w:rsidRPr="00EA20F8">
        <w:rPr>
          <w:rFonts w:ascii="Traditional Arabic" w:hAnsi="Traditional Arabic" w:cs="Traditional Arabic"/>
          <w:sz w:val="32"/>
          <w:szCs w:val="32"/>
          <w:rtl/>
          <w:lang w:bidi="ar-IQ"/>
        </w:rPr>
        <w:t>﴾</w:t>
      </w:r>
      <w:r w:rsidR="00705B94" w:rsidRPr="00811844">
        <w:rPr>
          <w:rFonts w:ascii="Traditional Arabic" w:hAnsi="Traditional Arabic" w:cs="Traditional Arabic"/>
          <w:sz w:val="32"/>
          <w:szCs w:val="32"/>
          <w:rtl/>
          <w:lang w:bidi="ar-IQ"/>
        </w:rPr>
        <w:t xml:space="preserve">: قرأها </w:t>
      </w:r>
      <w:r w:rsidR="00705B94">
        <w:rPr>
          <w:rFonts w:ascii="Traditional Arabic" w:hAnsi="Traditional Arabic" w:cs="Traditional Arabic" w:hint="cs"/>
          <w:b/>
          <w:bCs/>
          <w:color w:val="00B050"/>
          <w:sz w:val="32"/>
          <w:szCs w:val="32"/>
          <w:rtl/>
          <w:lang w:bidi="ar-IQ"/>
        </w:rPr>
        <w:t>يعقوب</w:t>
      </w:r>
      <w:r w:rsidR="00705B94" w:rsidRPr="00811844">
        <w:rPr>
          <w:rFonts w:ascii="Traditional Arabic" w:hAnsi="Traditional Arabic" w:cs="Traditional Arabic"/>
          <w:color w:val="00B050"/>
          <w:sz w:val="32"/>
          <w:szCs w:val="32"/>
          <w:rtl/>
          <w:lang w:bidi="ar-IQ"/>
        </w:rPr>
        <w:t xml:space="preserve"> </w:t>
      </w:r>
      <w:r w:rsidR="00705B94">
        <w:rPr>
          <w:rFonts w:ascii="Traditional Arabic" w:hAnsi="Traditional Arabic" w:cs="Traditional Arabic" w:hint="cs"/>
          <w:sz w:val="32"/>
          <w:szCs w:val="32"/>
          <w:rtl/>
          <w:lang w:bidi="ar-IQ"/>
        </w:rPr>
        <w:t>بضم الهاء في الحالين (</w:t>
      </w:r>
      <w:r w:rsidR="00705B94">
        <w:rPr>
          <w:rFonts w:ascii="Traditional Arabic" w:hAnsi="Traditional Arabic" w:cs="Traditional Arabic"/>
          <w:b/>
          <w:bCs/>
          <w:sz w:val="32"/>
          <w:szCs w:val="32"/>
          <w:rtl/>
          <w:lang w:bidi="ar-IQ"/>
        </w:rPr>
        <w:t>أَيْدِيه</w:t>
      </w:r>
      <w:r w:rsidR="00705B94">
        <w:rPr>
          <w:rFonts w:ascii="Traditional Arabic" w:hAnsi="Traditional Arabic" w:cs="Traditional Arabic" w:hint="cs"/>
          <w:b/>
          <w:bCs/>
          <w:sz w:val="32"/>
          <w:szCs w:val="32"/>
          <w:rtl/>
          <w:lang w:bidi="ar-IQ"/>
        </w:rPr>
        <w:t>ُ</w:t>
      </w:r>
      <w:r w:rsidR="00705B94" w:rsidRPr="00705B94">
        <w:rPr>
          <w:rFonts w:ascii="Traditional Arabic" w:hAnsi="Traditional Arabic" w:cs="Traditional Arabic"/>
          <w:b/>
          <w:bCs/>
          <w:sz w:val="32"/>
          <w:szCs w:val="32"/>
          <w:rtl/>
          <w:lang w:bidi="ar-IQ"/>
        </w:rPr>
        <w:t>مْ</w:t>
      </w:r>
      <w:r w:rsidR="00705B94">
        <w:rPr>
          <w:rFonts w:ascii="Traditional Arabic" w:hAnsi="Traditional Arabic" w:cs="Traditional Arabic" w:hint="cs"/>
          <w:sz w:val="32"/>
          <w:szCs w:val="32"/>
          <w:rtl/>
          <w:lang w:bidi="ar-IQ"/>
        </w:rPr>
        <w:t xml:space="preserve">). </w:t>
      </w:r>
      <w:r w:rsidR="00CA3252" w:rsidRPr="00811844">
        <w:rPr>
          <w:rFonts w:ascii="Traditional Arabic" w:hAnsi="Traditional Arabic" w:cs="Traditional Arabic"/>
          <w:sz w:val="32"/>
          <w:szCs w:val="32"/>
          <w:rtl/>
          <w:lang w:bidi="ar-IQ"/>
        </w:rPr>
        <w:t>﴿</w:t>
      </w:r>
      <w:r w:rsidR="00705B94" w:rsidRPr="00705B94">
        <w:rPr>
          <w:rFonts w:ascii="Traditional Arabic" w:hAnsi="Traditional Arabic" w:cs="Traditional Arabic"/>
          <w:b/>
          <w:bCs/>
          <w:color w:val="FF0000"/>
          <w:sz w:val="32"/>
          <w:szCs w:val="32"/>
          <w:rtl/>
          <w:lang w:bidi="ar-IQ"/>
        </w:rPr>
        <w:t>تُرْجَعُ</w:t>
      </w:r>
      <w:r w:rsidR="00CA3252" w:rsidRPr="00EA20F8">
        <w:rPr>
          <w:rFonts w:ascii="Traditional Arabic" w:hAnsi="Traditional Arabic" w:cs="Traditional Arabic"/>
          <w:sz w:val="32"/>
          <w:szCs w:val="32"/>
          <w:rtl/>
          <w:lang w:bidi="ar-IQ"/>
        </w:rPr>
        <w:t>﴾</w:t>
      </w:r>
      <w:r w:rsidR="00537B07" w:rsidRPr="00811844">
        <w:rPr>
          <w:rFonts w:ascii="Traditional Arabic" w:hAnsi="Traditional Arabic" w:cs="Traditional Arabic"/>
          <w:sz w:val="32"/>
          <w:szCs w:val="32"/>
          <w:rtl/>
          <w:lang w:bidi="ar-IQ"/>
        </w:rPr>
        <w:t xml:space="preserve">: </w:t>
      </w:r>
      <w:r w:rsidR="00705B94">
        <w:rPr>
          <w:rFonts w:ascii="Traditional Arabic" w:hAnsi="Traditional Arabic" w:cs="Traditional Arabic" w:hint="cs"/>
          <w:sz w:val="32"/>
          <w:szCs w:val="32"/>
          <w:rtl/>
          <w:lang w:bidi="ar-IQ"/>
        </w:rPr>
        <w:t>قرأها</w:t>
      </w:r>
      <w:r w:rsidR="00537B07" w:rsidRPr="00811844">
        <w:rPr>
          <w:rFonts w:ascii="Traditional Arabic" w:hAnsi="Traditional Arabic" w:cs="Traditional Arabic"/>
          <w:sz w:val="32"/>
          <w:szCs w:val="32"/>
          <w:rtl/>
          <w:lang w:bidi="ar-IQ"/>
        </w:rPr>
        <w:t xml:space="preserve"> </w:t>
      </w:r>
      <w:r w:rsidR="00705B94">
        <w:rPr>
          <w:rFonts w:ascii="Traditional Arabic" w:hAnsi="Traditional Arabic" w:cs="Traditional Arabic" w:hint="cs"/>
          <w:b/>
          <w:bCs/>
          <w:color w:val="00B050"/>
          <w:sz w:val="32"/>
          <w:szCs w:val="32"/>
          <w:rtl/>
          <w:lang w:bidi="ar-IQ"/>
        </w:rPr>
        <w:t>يعقوب</w:t>
      </w:r>
      <w:r w:rsidR="00537B07" w:rsidRPr="00811844">
        <w:rPr>
          <w:rFonts w:ascii="Traditional Arabic" w:hAnsi="Traditional Arabic" w:cs="Traditional Arabic"/>
          <w:sz w:val="32"/>
          <w:szCs w:val="32"/>
          <w:rtl/>
          <w:lang w:bidi="ar-IQ"/>
        </w:rPr>
        <w:t xml:space="preserve"> </w:t>
      </w:r>
      <w:r w:rsidR="00705B94">
        <w:rPr>
          <w:rFonts w:ascii="Traditional Arabic" w:hAnsi="Traditional Arabic" w:cs="Traditional Arabic" w:hint="cs"/>
          <w:sz w:val="32"/>
          <w:szCs w:val="32"/>
          <w:rtl/>
          <w:lang w:bidi="ar-IQ"/>
        </w:rPr>
        <w:t>بفتح التاء وكسر الجيم (</w:t>
      </w:r>
      <w:r w:rsidR="00705B94" w:rsidRPr="00705B94">
        <w:rPr>
          <w:rFonts w:ascii="Traditional Arabic" w:hAnsi="Traditional Arabic" w:cs="Traditional Arabic" w:hint="cs"/>
          <w:b/>
          <w:bCs/>
          <w:sz w:val="32"/>
          <w:szCs w:val="32"/>
          <w:rtl/>
          <w:lang w:bidi="ar-IQ"/>
        </w:rPr>
        <w:t>تَرْجِعُ</w:t>
      </w:r>
      <w:r w:rsidR="00705B94">
        <w:rPr>
          <w:rFonts w:ascii="Traditional Arabic" w:hAnsi="Traditional Arabic" w:cs="Traditional Arabic" w:hint="cs"/>
          <w:sz w:val="32"/>
          <w:szCs w:val="32"/>
          <w:rtl/>
          <w:lang w:bidi="ar-IQ"/>
        </w:rPr>
        <w:t>)</w:t>
      </w:r>
      <w:r w:rsidR="00537B07" w:rsidRPr="00811844">
        <w:rPr>
          <w:rFonts w:ascii="Traditional Arabic" w:hAnsi="Traditional Arabic" w:cs="Traditional Arabic"/>
          <w:sz w:val="32"/>
          <w:szCs w:val="32"/>
          <w:rtl/>
          <w:lang w:bidi="ar-IQ"/>
        </w:rPr>
        <w:t>.</w:t>
      </w:r>
      <w:r w:rsidR="00705B94">
        <w:rPr>
          <w:rFonts w:ascii="Traditional Arabic" w:hAnsi="Traditional Arabic" w:cs="Traditional Arabic" w:hint="cs"/>
          <w:sz w:val="32"/>
          <w:szCs w:val="32"/>
          <w:rtl/>
          <w:lang w:bidi="ar-IQ"/>
        </w:rPr>
        <w:t xml:space="preserve"> </w:t>
      </w:r>
    </w:p>
    <w:p w:rsidR="00370357" w:rsidRPr="00705B94" w:rsidRDefault="00370357" w:rsidP="00705B94">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0444A9" w:rsidRPr="00EA291A" w:rsidTr="00152E8B">
        <w:trPr>
          <w:jc w:val="center"/>
        </w:trPr>
        <w:tc>
          <w:tcPr>
            <w:tcW w:w="8856" w:type="dxa"/>
          </w:tcPr>
          <w:p w:rsidR="000444A9" w:rsidRPr="00EA291A" w:rsidRDefault="00591A20" w:rsidP="00EA291A">
            <w:pPr>
              <w:pStyle w:val="a3"/>
              <w:jc w:val="center"/>
              <w:rPr>
                <w:rFonts w:ascii="Traditional Arabic" w:hAnsi="Traditional Arabic" w:cs="Traditional Arabic"/>
                <w:b/>
                <w:bCs/>
                <w:sz w:val="48"/>
                <w:szCs w:val="48"/>
                <w:rtl/>
                <w:lang w:bidi="ar-IQ"/>
              </w:rPr>
            </w:pPr>
            <w:r>
              <w:rPr>
                <w:rFonts w:ascii="Traditional Arabic" w:hAnsi="Traditional Arabic" w:cs="Traditional Arabic"/>
                <w:b/>
                <w:bCs/>
                <w:sz w:val="48"/>
                <w:szCs w:val="48"/>
                <w:rtl/>
                <w:lang w:bidi="ar-IQ"/>
              </w:rPr>
              <w:lastRenderedPageBreak/>
              <w:t>﴿</w:t>
            </w:r>
            <w:r w:rsidR="0052789A" w:rsidRPr="00705B94">
              <w:rPr>
                <w:rFonts w:ascii="Traditional Arabic" w:hAnsi="Traditional Arabic" w:cs="Traditional Arabic" w:hint="cs"/>
                <w:b/>
                <w:bCs/>
                <w:color w:val="FF0000"/>
                <w:sz w:val="48"/>
                <w:szCs w:val="48"/>
                <w:rtl/>
                <w:lang w:bidi="ar-IQ"/>
              </w:rPr>
              <w:t>الْجُزْءُ الثَّامِنَ</w:t>
            </w:r>
            <w:r w:rsidR="00B616B8" w:rsidRPr="00705B94">
              <w:rPr>
                <w:rFonts w:ascii="Traditional Arabic" w:hAnsi="Traditional Arabic" w:cs="Traditional Arabic" w:hint="cs"/>
                <w:b/>
                <w:bCs/>
                <w:color w:val="FF0000"/>
                <w:sz w:val="48"/>
                <w:szCs w:val="48"/>
                <w:rtl/>
                <w:lang w:bidi="ar-IQ"/>
              </w:rPr>
              <w:t xml:space="preserve"> عَشَر</w:t>
            </w:r>
            <w:r w:rsidR="00705B94" w:rsidRPr="00705B94">
              <w:rPr>
                <w:rFonts w:ascii="Traditional Arabic" w:hAnsi="Traditional Arabic" w:cs="Traditional Arabic" w:hint="cs"/>
                <w:b/>
                <w:bCs/>
                <w:color w:val="FF0000"/>
                <w:sz w:val="48"/>
                <w:szCs w:val="48"/>
                <w:rtl/>
                <w:lang w:bidi="ar-IQ"/>
              </w:rPr>
              <w:t>َ</w:t>
            </w:r>
            <w:r>
              <w:rPr>
                <w:rFonts w:ascii="Traditional Arabic" w:hAnsi="Traditional Arabic" w:cs="Traditional Arabic"/>
                <w:b/>
                <w:bCs/>
                <w:sz w:val="48"/>
                <w:szCs w:val="48"/>
                <w:rtl/>
                <w:lang w:bidi="ar-IQ"/>
              </w:rPr>
              <w:t>﴾</w:t>
            </w:r>
          </w:p>
        </w:tc>
      </w:tr>
    </w:tbl>
    <w:p w:rsidR="000444A9" w:rsidRDefault="000444A9" w:rsidP="00537B07">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560B97" w:rsidRPr="003D6923" w:rsidTr="00152E8B">
        <w:trPr>
          <w:jc w:val="center"/>
        </w:trPr>
        <w:tc>
          <w:tcPr>
            <w:tcW w:w="8856" w:type="dxa"/>
          </w:tcPr>
          <w:p w:rsidR="00560B97" w:rsidRPr="003D6923" w:rsidRDefault="00560B97" w:rsidP="00A41022">
            <w:pPr>
              <w:pStyle w:val="a3"/>
              <w:jc w:val="center"/>
              <w:rPr>
                <w:rFonts w:ascii="Traditional Arabic" w:hAnsi="Traditional Arabic" w:cs="Traditional Arabic"/>
                <w:b/>
                <w:bCs/>
                <w:sz w:val="48"/>
                <w:szCs w:val="48"/>
                <w:lang w:bidi="ar-SY"/>
              </w:rPr>
            </w:pPr>
            <w:r w:rsidRPr="003D6923">
              <w:rPr>
                <w:rFonts w:ascii="Traditional Arabic" w:hAnsi="Traditional Arabic" w:cs="Traditional Arabic" w:hint="cs"/>
                <w:b/>
                <w:bCs/>
                <w:sz w:val="48"/>
                <w:szCs w:val="48"/>
                <w:rtl/>
                <w:lang w:bidi="ar-IQ"/>
              </w:rPr>
              <w:t xml:space="preserve">(23) </w:t>
            </w:r>
            <w:r w:rsidR="005929EB" w:rsidRPr="005929EB">
              <w:rPr>
                <w:rFonts w:ascii="Traditional Arabic" w:hAnsi="Traditional Arabic" w:cs="Traditional Arabic"/>
                <w:b/>
                <w:bCs/>
                <w:sz w:val="48"/>
                <w:szCs w:val="48"/>
                <w:rtl/>
                <w:lang w:bidi="ar-IQ"/>
              </w:rPr>
              <w:t>﴿</w:t>
            </w:r>
            <w:r w:rsidRPr="00705B94">
              <w:rPr>
                <w:rFonts w:ascii="Traditional Arabic" w:hAnsi="Traditional Arabic" w:cs="Traditional Arabic" w:hint="cs"/>
                <w:b/>
                <w:bCs/>
                <w:color w:val="FF0000"/>
                <w:sz w:val="48"/>
                <w:szCs w:val="48"/>
                <w:rtl/>
                <w:lang w:bidi="ar-IQ"/>
              </w:rPr>
              <w:t xml:space="preserve">سُوُرَةُ الْمُؤْمِنُونَ </w:t>
            </w:r>
            <w:r w:rsidR="007F318C" w:rsidRPr="00705B94">
              <w:rPr>
                <w:rFonts w:ascii="Traditional Arabic" w:hAnsi="Traditional Arabic" w:cs="Traditional Arabic" w:hint="cs"/>
                <w:b/>
                <w:bCs/>
                <w:color w:val="FF0000"/>
                <w:sz w:val="48"/>
                <w:szCs w:val="48"/>
                <w:rtl/>
                <w:lang w:bidi="ar-IQ"/>
              </w:rPr>
              <w:t xml:space="preserve">مَكِّيَّةٌ </w:t>
            </w:r>
            <w:r w:rsidRPr="00705B94">
              <w:rPr>
                <w:rFonts w:ascii="Traditional Arabic" w:hAnsi="Traditional Arabic" w:cs="Traditional Arabic" w:hint="cs"/>
                <w:b/>
                <w:bCs/>
                <w:color w:val="FF0000"/>
                <w:sz w:val="48"/>
                <w:szCs w:val="48"/>
                <w:rtl/>
                <w:lang w:bidi="ar-IQ"/>
              </w:rPr>
              <w:t>وَآيَاتِهَا مِائَةٌ وَثَمَانِ عَشْرَ</w:t>
            </w:r>
            <w:r w:rsidR="007F318C" w:rsidRPr="00705B94">
              <w:rPr>
                <w:rFonts w:ascii="Traditional Arabic" w:hAnsi="Traditional Arabic" w:cs="Traditional Arabic" w:hint="cs"/>
                <w:b/>
                <w:bCs/>
                <w:color w:val="FF0000"/>
                <w:sz w:val="48"/>
                <w:szCs w:val="48"/>
                <w:rtl/>
                <w:lang w:bidi="ar-IQ"/>
              </w:rPr>
              <w:t>ة</w:t>
            </w:r>
            <w:r w:rsidR="00705B94" w:rsidRPr="00705B94">
              <w:rPr>
                <w:rFonts w:ascii="Traditional Arabic" w:hAnsi="Traditional Arabic" w:cs="Traditional Arabic" w:hint="cs"/>
                <w:b/>
                <w:bCs/>
                <w:color w:val="FF0000"/>
                <w:sz w:val="48"/>
                <w:szCs w:val="48"/>
                <w:rtl/>
                <w:lang w:bidi="ar-IQ"/>
              </w:rPr>
              <w:t>َ</w:t>
            </w:r>
            <w:r w:rsidR="005929EB" w:rsidRPr="005929EB">
              <w:rPr>
                <w:rFonts w:ascii="Traditional Arabic" w:hAnsi="Traditional Arabic" w:cs="Traditional Arabic"/>
                <w:sz w:val="48"/>
                <w:szCs w:val="48"/>
                <w:rtl/>
                <w:lang w:bidi="ar-IQ"/>
              </w:rPr>
              <w:t>﴾</w:t>
            </w:r>
            <w:r w:rsidR="00705B94">
              <w:rPr>
                <w:rFonts w:ascii="Traditional Arabic" w:hAnsi="Traditional Arabic" w:cs="Traditional Arabic" w:hint="cs"/>
                <w:sz w:val="48"/>
                <w:szCs w:val="48"/>
                <w:rtl/>
                <w:lang w:bidi="ar-IQ"/>
              </w:rPr>
              <w:t xml:space="preserve"> </w:t>
            </w:r>
            <w:r w:rsidR="00F00BE1" w:rsidRPr="005929EB">
              <w:rPr>
                <w:rFonts w:ascii="Traditional Arabic" w:hAnsi="Traditional Arabic" w:cs="Traditional Arabic"/>
                <w:sz w:val="32"/>
                <w:szCs w:val="32"/>
                <w:vertAlign w:val="superscript"/>
                <w:rtl/>
                <w:lang w:eastAsia="ar-SY" w:bidi="ar-SY"/>
              </w:rPr>
              <w:t>(</w:t>
            </w:r>
            <w:r w:rsidR="00F00BE1" w:rsidRPr="005929EB">
              <w:rPr>
                <w:rFonts w:ascii="Traditional Arabic" w:hAnsi="Traditional Arabic" w:cs="Traditional Arabic"/>
                <w:sz w:val="32"/>
                <w:szCs w:val="32"/>
                <w:vertAlign w:val="superscript"/>
                <w:rtl/>
                <w:lang w:eastAsia="ar-SY" w:bidi="ar-SY"/>
              </w:rPr>
              <w:footnoteReference w:id="247"/>
            </w:r>
            <w:r w:rsidR="00F00BE1" w:rsidRPr="005929EB">
              <w:rPr>
                <w:rFonts w:ascii="Traditional Arabic" w:hAnsi="Traditional Arabic" w:cs="Traditional Arabic"/>
                <w:sz w:val="32"/>
                <w:szCs w:val="32"/>
                <w:vertAlign w:val="superscript"/>
                <w:rtl/>
                <w:lang w:eastAsia="ar-SY" w:bidi="ar-SY"/>
              </w:rPr>
              <w:t>)</w:t>
            </w:r>
          </w:p>
        </w:tc>
      </w:tr>
    </w:tbl>
    <w:p w:rsidR="002E4AE0" w:rsidRPr="003D6923" w:rsidRDefault="00672B94" w:rsidP="00FC3DAA">
      <w:pPr>
        <w:pStyle w:val="a3"/>
        <w:jc w:val="both"/>
        <w:rPr>
          <w:rFonts w:ascii="Traditional Arabic" w:hAnsi="Traditional Arabic" w:cs="Traditional Arabic"/>
          <w:sz w:val="32"/>
          <w:szCs w:val="32"/>
          <w:rtl/>
          <w:lang w:bidi="ar-IQ"/>
        </w:rPr>
      </w:pPr>
      <w:r w:rsidRPr="003D6923">
        <w:rPr>
          <w:rFonts w:ascii="Traditional Arabic" w:hAnsi="Traditional Arabic" w:cs="Traditional Arabic"/>
          <w:b/>
          <w:bCs/>
          <w:sz w:val="32"/>
          <w:szCs w:val="32"/>
          <w:lang w:bidi="ar-IQ"/>
        </w:rPr>
        <w:sym w:font="Symbol" w:char="F0B7"/>
      </w:r>
      <w:r w:rsidR="00FC3DAA">
        <w:rPr>
          <w:rFonts w:ascii="Traditional Arabic" w:hAnsi="Traditional Arabic" w:cs="Traditional Arabic" w:hint="cs"/>
          <w:b/>
          <w:bCs/>
          <w:sz w:val="32"/>
          <w:szCs w:val="32"/>
          <w:rtl/>
          <w:lang w:bidi="ar-IQ"/>
        </w:rPr>
        <w:t xml:space="preserve"> </w:t>
      </w:r>
      <w:r w:rsidR="000444A9" w:rsidRPr="003D6923">
        <w:rPr>
          <w:rFonts w:ascii="Traditional Arabic" w:hAnsi="Traditional Arabic" w:cs="Traditional Arabic"/>
          <w:b/>
          <w:bCs/>
          <w:sz w:val="32"/>
          <w:szCs w:val="32"/>
          <w:rtl/>
          <w:lang w:bidi="ar-IQ"/>
        </w:rPr>
        <w:t xml:space="preserve">(آية </w:t>
      </w:r>
      <w:r w:rsidR="000444A9" w:rsidRPr="003D6923">
        <w:rPr>
          <w:rFonts w:ascii="Traditional Arabic" w:hAnsi="Traditional Arabic" w:cs="Traditional Arabic" w:hint="cs"/>
          <w:b/>
          <w:bCs/>
          <w:sz w:val="32"/>
          <w:szCs w:val="32"/>
          <w:rtl/>
          <w:lang w:bidi="ar-IQ"/>
        </w:rPr>
        <w:t>20</w:t>
      </w:r>
      <w:r w:rsidR="000444A9" w:rsidRPr="003D6923">
        <w:rPr>
          <w:rFonts w:ascii="Traditional Arabic" w:hAnsi="Traditional Arabic" w:cs="Traditional Arabic"/>
          <w:b/>
          <w:bCs/>
          <w:sz w:val="32"/>
          <w:szCs w:val="32"/>
          <w:rtl/>
          <w:lang w:bidi="ar-IQ"/>
        </w:rPr>
        <w:t xml:space="preserve">) </w:t>
      </w:r>
      <w:r w:rsidRPr="003D6923">
        <w:rPr>
          <w:rFonts w:ascii="Traditional Arabic" w:hAnsi="Traditional Arabic" w:cs="Traditional Arabic"/>
          <w:sz w:val="32"/>
          <w:szCs w:val="32"/>
          <w:rtl/>
          <w:lang w:bidi="ar-IQ"/>
        </w:rPr>
        <w:t>﴿</w:t>
      </w:r>
      <w:r w:rsidR="005E788D" w:rsidRPr="003D6923">
        <w:rPr>
          <w:rFonts w:ascii="Traditional Arabic" w:hAnsi="Traditional Arabic" w:cs="Traditional Arabic" w:hint="cs"/>
          <w:b/>
          <w:bCs/>
          <w:color w:val="FF0000"/>
          <w:sz w:val="32"/>
          <w:szCs w:val="32"/>
          <w:rtl/>
          <w:lang w:bidi="ar-IQ"/>
        </w:rPr>
        <w:t>تَنْبُتُ</w:t>
      </w:r>
      <w:r w:rsidR="00432B71" w:rsidRPr="003D6923">
        <w:rPr>
          <w:rFonts w:ascii="Traditional Arabic" w:hAnsi="Traditional Arabic" w:cs="Traditional Arabic"/>
          <w:sz w:val="32"/>
          <w:szCs w:val="32"/>
          <w:rtl/>
          <w:lang w:bidi="ar-IQ"/>
        </w:rPr>
        <w:t>﴾</w:t>
      </w:r>
      <w:r w:rsidR="005E788D" w:rsidRPr="003D6923">
        <w:rPr>
          <w:rFonts w:ascii="Traditional Arabic" w:hAnsi="Traditional Arabic" w:cs="Traditional Arabic" w:hint="cs"/>
          <w:sz w:val="32"/>
          <w:szCs w:val="32"/>
          <w:rtl/>
          <w:lang w:bidi="ar-IQ"/>
        </w:rPr>
        <w:t xml:space="preserve">: قرأها </w:t>
      </w:r>
      <w:r w:rsidR="00FC3DAA">
        <w:rPr>
          <w:rFonts w:ascii="Traditional Arabic" w:hAnsi="Traditional Arabic" w:cs="Traditional Arabic" w:hint="cs"/>
          <w:b/>
          <w:bCs/>
          <w:color w:val="7030A0"/>
          <w:sz w:val="32"/>
          <w:szCs w:val="32"/>
          <w:rtl/>
          <w:lang w:bidi="ar-IQ"/>
        </w:rPr>
        <w:t>رويس</w:t>
      </w:r>
      <w:r w:rsidR="005E788D" w:rsidRPr="00FC3DAA">
        <w:rPr>
          <w:rFonts w:ascii="Traditional Arabic" w:hAnsi="Traditional Arabic" w:cs="Traditional Arabic" w:hint="cs"/>
          <w:color w:val="7030A0"/>
          <w:sz w:val="32"/>
          <w:szCs w:val="32"/>
          <w:rtl/>
          <w:lang w:bidi="ar-IQ"/>
        </w:rPr>
        <w:t xml:space="preserve"> </w:t>
      </w:r>
      <w:r w:rsidR="005E788D" w:rsidRPr="003D6923">
        <w:rPr>
          <w:rFonts w:ascii="Traditional Arabic" w:hAnsi="Traditional Arabic" w:cs="Traditional Arabic" w:hint="cs"/>
          <w:sz w:val="32"/>
          <w:szCs w:val="32"/>
          <w:rtl/>
          <w:lang w:bidi="ar-IQ"/>
        </w:rPr>
        <w:t xml:space="preserve">بضم التاء وكسر الباء </w:t>
      </w:r>
      <w:r w:rsidR="005E788D" w:rsidRPr="003D6923">
        <w:rPr>
          <w:rFonts w:ascii="Traditional Arabic" w:hAnsi="Traditional Arabic" w:cs="Traditional Arabic" w:hint="cs"/>
          <w:b/>
          <w:bCs/>
          <w:sz w:val="32"/>
          <w:szCs w:val="32"/>
          <w:rtl/>
          <w:lang w:bidi="ar-IQ"/>
        </w:rPr>
        <w:t>(تُنْبِتُ)</w:t>
      </w:r>
      <w:r w:rsidR="00FC3DAA">
        <w:rPr>
          <w:rFonts w:ascii="Traditional Arabic" w:hAnsi="Traditional Arabic" w:cs="Traditional Arabic" w:hint="cs"/>
          <w:b/>
          <w:bCs/>
          <w:sz w:val="32"/>
          <w:szCs w:val="32"/>
          <w:rtl/>
          <w:lang w:bidi="ar-IQ"/>
        </w:rPr>
        <w:t xml:space="preserve"> </w:t>
      </w:r>
      <w:r w:rsidR="006F6F8A" w:rsidRPr="003D6923">
        <w:rPr>
          <w:rFonts w:ascii="Traditional Arabic" w:hAnsi="Traditional Arabic" w:cs="Traditional Arabic"/>
          <w:sz w:val="32"/>
          <w:szCs w:val="32"/>
          <w:vertAlign w:val="superscript"/>
          <w:rtl/>
          <w:lang w:eastAsia="ar-SY" w:bidi="ar-SY"/>
        </w:rPr>
        <w:t>(</w:t>
      </w:r>
      <w:r w:rsidR="006F6F8A" w:rsidRPr="003D6923">
        <w:rPr>
          <w:rFonts w:ascii="Traditional Arabic" w:hAnsi="Traditional Arabic" w:cs="Traditional Arabic"/>
          <w:sz w:val="32"/>
          <w:szCs w:val="32"/>
          <w:vertAlign w:val="superscript"/>
          <w:rtl/>
          <w:lang w:eastAsia="ar-SY" w:bidi="ar-SY"/>
        </w:rPr>
        <w:footnoteReference w:id="248"/>
      </w:r>
      <w:r w:rsidR="006F6F8A" w:rsidRPr="003D6923">
        <w:rPr>
          <w:rFonts w:ascii="Traditional Arabic" w:hAnsi="Traditional Arabic" w:cs="Traditional Arabic"/>
          <w:sz w:val="32"/>
          <w:szCs w:val="32"/>
          <w:vertAlign w:val="superscript"/>
          <w:rtl/>
          <w:lang w:eastAsia="ar-SY" w:bidi="ar-SY"/>
        </w:rPr>
        <w:t>)</w:t>
      </w:r>
      <w:r w:rsidR="005E788D" w:rsidRPr="003D6923">
        <w:rPr>
          <w:rFonts w:ascii="Traditional Arabic" w:hAnsi="Traditional Arabic" w:cs="Traditional Arabic" w:hint="cs"/>
          <w:sz w:val="32"/>
          <w:szCs w:val="32"/>
          <w:rtl/>
          <w:lang w:bidi="ar-IQ"/>
        </w:rPr>
        <w:t>.</w:t>
      </w:r>
      <w:r w:rsidR="00406945">
        <w:rPr>
          <w:rFonts w:ascii="Traditional Arabic" w:hAnsi="Traditional Arabic" w:cs="Traditional Arabic" w:hint="cs"/>
          <w:sz w:val="32"/>
          <w:szCs w:val="32"/>
          <w:rtl/>
          <w:lang w:bidi="ar-IQ"/>
        </w:rPr>
        <w:t xml:space="preserve"> </w:t>
      </w:r>
    </w:p>
    <w:p w:rsidR="00855774" w:rsidRPr="00FC3DAA" w:rsidRDefault="00672B94" w:rsidP="00FC3DAA">
      <w:pPr>
        <w:spacing w:line="240" w:lineRule="atLeast"/>
        <w:jc w:val="both"/>
        <w:rPr>
          <w:rFonts w:cs="Traditional Arabic"/>
          <w:b/>
          <w:bCs/>
          <w:sz w:val="32"/>
          <w:szCs w:val="32"/>
          <w:rtl/>
          <w:lang w:eastAsia="ar-SA"/>
        </w:rPr>
      </w:pPr>
      <w:r w:rsidRPr="00FC3DAA">
        <w:rPr>
          <w:rFonts w:ascii="Traditional Arabic" w:hAnsi="Traditional Arabic" w:cs="Traditional Arabic"/>
          <w:b/>
          <w:bCs/>
          <w:sz w:val="32"/>
          <w:szCs w:val="32"/>
          <w:lang w:bidi="ar-IQ"/>
        </w:rPr>
        <w:t xml:space="preserve"> </w:t>
      </w:r>
      <w:r w:rsidRPr="00FC3DAA">
        <w:rPr>
          <w:rFonts w:ascii="Traditional Arabic" w:hAnsi="Traditional Arabic" w:cs="Traditional Arabic"/>
          <w:b/>
          <w:bCs/>
          <w:sz w:val="32"/>
          <w:szCs w:val="32"/>
          <w:lang w:bidi="ar-IQ"/>
        </w:rPr>
        <w:sym w:font="Symbol" w:char="F0B7"/>
      </w:r>
      <w:r w:rsidR="00855774" w:rsidRPr="00FC3DAA">
        <w:rPr>
          <w:rFonts w:ascii="Traditional Arabic" w:hAnsi="Traditional Arabic" w:cs="Traditional Arabic"/>
          <w:b/>
          <w:bCs/>
          <w:sz w:val="32"/>
          <w:szCs w:val="32"/>
          <w:rtl/>
          <w:lang w:bidi="ar-IQ"/>
        </w:rPr>
        <w:t xml:space="preserve">(آية </w:t>
      </w:r>
      <w:r w:rsidR="00855774" w:rsidRPr="00FC3DAA">
        <w:rPr>
          <w:rFonts w:ascii="Traditional Arabic" w:hAnsi="Traditional Arabic" w:cs="Traditional Arabic" w:hint="cs"/>
          <w:b/>
          <w:bCs/>
          <w:sz w:val="32"/>
          <w:szCs w:val="32"/>
          <w:rtl/>
          <w:lang w:bidi="ar-IQ"/>
        </w:rPr>
        <w:t>21</w:t>
      </w:r>
      <w:r w:rsidR="00855774" w:rsidRPr="00FC3DAA">
        <w:rPr>
          <w:rFonts w:ascii="Traditional Arabic" w:hAnsi="Traditional Arabic" w:cs="Traditional Arabic"/>
          <w:b/>
          <w:bCs/>
          <w:sz w:val="32"/>
          <w:szCs w:val="32"/>
          <w:rtl/>
          <w:lang w:bidi="ar-IQ"/>
        </w:rPr>
        <w:t xml:space="preserve">) </w:t>
      </w:r>
      <w:r w:rsidR="00FC3DAA" w:rsidRPr="00FC3DAA">
        <w:rPr>
          <w:rFonts w:ascii="Traditional Arabic" w:hAnsi="Traditional Arabic" w:cs="Traditional Arabic"/>
          <w:sz w:val="32"/>
          <w:szCs w:val="32"/>
          <w:rtl/>
          <w:lang w:bidi="ar-IQ"/>
        </w:rPr>
        <w:t>﴿</w:t>
      </w:r>
      <w:r w:rsidR="00FC3DAA" w:rsidRPr="00FC3DAA">
        <w:rPr>
          <w:rFonts w:cs="Traditional Arabic"/>
          <w:b/>
          <w:bCs/>
          <w:color w:val="FF0000"/>
          <w:sz w:val="32"/>
          <w:szCs w:val="32"/>
          <w:rtl/>
          <w:lang w:eastAsia="ar-SA"/>
        </w:rPr>
        <w:t>نُسْقِيكُمْ</w:t>
      </w:r>
      <w:r w:rsidR="00FC3DAA" w:rsidRPr="00FC3DAA">
        <w:rPr>
          <w:rFonts w:ascii="Traditional Arabic" w:hAnsi="Traditional Arabic" w:cs="Traditional Arabic"/>
          <w:sz w:val="32"/>
          <w:szCs w:val="32"/>
          <w:rtl/>
          <w:lang w:bidi="ar-IQ"/>
        </w:rPr>
        <w:t xml:space="preserve">﴾: قرأها </w:t>
      </w:r>
      <w:r w:rsidR="00FC3DAA">
        <w:rPr>
          <w:rFonts w:ascii="Traditional Arabic" w:hAnsi="Traditional Arabic" w:cs="Traditional Arabic" w:hint="cs"/>
          <w:b/>
          <w:bCs/>
          <w:color w:val="00B050"/>
          <w:sz w:val="32"/>
          <w:szCs w:val="32"/>
          <w:rtl/>
          <w:lang w:bidi="ar-IQ"/>
        </w:rPr>
        <w:t>يعقوب</w:t>
      </w:r>
      <w:r w:rsidR="00FC3DAA" w:rsidRPr="00FC3DAA">
        <w:rPr>
          <w:rFonts w:ascii="Traditional Arabic" w:hAnsi="Traditional Arabic" w:cs="Traditional Arabic"/>
          <w:sz w:val="32"/>
          <w:szCs w:val="32"/>
          <w:rtl/>
          <w:lang w:bidi="ar-IQ"/>
        </w:rPr>
        <w:t xml:space="preserve"> </w:t>
      </w:r>
      <w:r w:rsidR="00FC3DAA" w:rsidRPr="00FC3DAA">
        <w:rPr>
          <w:rFonts w:cs="Traditional Arabic"/>
          <w:sz w:val="32"/>
          <w:szCs w:val="32"/>
          <w:rtl/>
          <w:lang w:eastAsia="ar-SA"/>
        </w:rPr>
        <w:t>ب</w:t>
      </w:r>
      <w:r w:rsidR="00FC3DAA">
        <w:rPr>
          <w:rFonts w:cs="Traditional Arabic" w:hint="cs"/>
          <w:sz w:val="32"/>
          <w:szCs w:val="32"/>
          <w:rtl/>
          <w:lang w:eastAsia="ar-SA"/>
        </w:rPr>
        <w:t>فتح</w:t>
      </w:r>
      <w:r w:rsidR="00FC3DAA" w:rsidRPr="00FC3DAA">
        <w:rPr>
          <w:rFonts w:cs="Traditional Arabic"/>
          <w:sz w:val="32"/>
          <w:szCs w:val="32"/>
          <w:rtl/>
          <w:lang w:eastAsia="ar-SA"/>
        </w:rPr>
        <w:t xml:space="preserve"> النون (</w:t>
      </w:r>
      <w:r w:rsidR="00FC3DAA" w:rsidRPr="00FC3DAA">
        <w:rPr>
          <w:rFonts w:cs="Traditional Arabic"/>
          <w:b/>
          <w:bCs/>
          <w:sz w:val="32"/>
          <w:szCs w:val="32"/>
          <w:rtl/>
          <w:lang w:eastAsia="ar-SA"/>
        </w:rPr>
        <w:t>نَسْقِيكُم</w:t>
      </w:r>
      <w:r w:rsidR="00FC3DAA" w:rsidRPr="00FC3DAA">
        <w:rPr>
          <w:rFonts w:cs="Traditional Arabic"/>
          <w:sz w:val="32"/>
          <w:szCs w:val="32"/>
          <w:rtl/>
          <w:lang w:eastAsia="ar-SA"/>
        </w:rPr>
        <w:t>)</w:t>
      </w:r>
      <w:r w:rsidR="00FC3DAA" w:rsidRPr="00FC3DAA">
        <w:rPr>
          <w:rFonts w:cs="Traditional Arabic"/>
          <w:sz w:val="32"/>
          <w:szCs w:val="32"/>
          <w:vertAlign w:val="superscript"/>
          <w:rtl/>
          <w:lang w:eastAsia="ar-SA"/>
        </w:rPr>
        <w:t xml:space="preserve"> (</w:t>
      </w:r>
      <w:r w:rsidR="00FC3DAA" w:rsidRPr="00FC3DAA">
        <w:rPr>
          <w:rFonts w:cs="Traditional Arabic"/>
          <w:sz w:val="32"/>
          <w:szCs w:val="32"/>
          <w:vertAlign w:val="superscript"/>
          <w:rtl/>
          <w:lang w:eastAsia="ar-SA"/>
        </w:rPr>
        <w:footnoteReference w:id="249"/>
      </w:r>
      <w:r w:rsidR="00FC3DAA" w:rsidRPr="00FC3DAA">
        <w:rPr>
          <w:rFonts w:cs="Traditional Arabic"/>
          <w:sz w:val="32"/>
          <w:szCs w:val="32"/>
          <w:vertAlign w:val="superscript"/>
          <w:rtl/>
          <w:lang w:eastAsia="ar-SA"/>
        </w:rPr>
        <w:t>)</w:t>
      </w:r>
      <w:r w:rsidR="00FC3DAA" w:rsidRPr="00FC3DAA">
        <w:rPr>
          <w:rFonts w:cs="Traditional Arabic"/>
          <w:b/>
          <w:bCs/>
          <w:sz w:val="32"/>
          <w:szCs w:val="32"/>
          <w:rtl/>
          <w:lang w:eastAsia="ar-SA"/>
        </w:rPr>
        <w:t>.</w:t>
      </w:r>
    </w:p>
    <w:p w:rsidR="002E4AE0" w:rsidRPr="003D6923" w:rsidRDefault="00672B94" w:rsidP="00FC3DAA">
      <w:pPr>
        <w:pStyle w:val="a3"/>
        <w:jc w:val="both"/>
        <w:rPr>
          <w:rFonts w:ascii="Traditional Arabic" w:hAnsi="Traditional Arabic" w:cs="Traditional Arabic"/>
          <w:sz w:val="32"/>
          <w:szCs w:val="32"/>
          <w:rtl/>
          <w:lang w:bidi="ar-IQ"/>
        </w:rPr>
      </w:pPr>
      <w:r w:rsidRPr="003D6923">
        <w:rPr>
          <w:rFonts w:ascii="Traditional Arabic" w:hAnsi="Traditional Arabic" w:cs="Traditional Arabic"/>
          <w:b/>
          <w:bCs/>
          <w:sz w:val="32"/>
          <w:szCs w:val="32"/>
          <w:lang w:bidi="ar-IQ"/>
        </w:rPr>
        <w:t xml:space="preserve"> </w:t>
      </w:r>
      <w:r w:rsidRPr="003D6923">
        <w:rPr>
          <w:rFonts w:ascii="Traditional Arabic" w:hAnsi="Traditional Arabic" w:cs="Traditional Arabic"/>
          <w:b/>
          <w:bCs/>
          <w:sz w:val="32"/>
          <w:szCs w:val="32"/>
          <w:lang w:bidi="ar-IQ"/>
        </w:rPr>
        <w:sym w:font="Symbol" w:char="F0B7"/>
      </w:r>
      <w:r w:rsidR="00855774" w:rsidRPr="003D6923">
        <w:rPr>
          <w:rFonts w:ascii="Traditional Arabic" w:hAnsi="Traditional Arabic" w:cs="Traditional Arabic"/>
          <w:b/>
          <w:bCs/>
          <w:sz w:val="32"/>
          <w:szCs w:val="32"/>
          <w:rtl/>
          <w:lang w:bidi="ar-IQ"/>
        </w:rPr>
        <w:t xml:space="preserve">(آية </w:t>
      </w:r>
      <w:r w:rsidR="00855774" w:rsidRPr="003D6923">
        <w:rPr>
          <w:rFonts w:ascii="Traditional Arabic" w:hAnsi="Traditional Arabic" w:cs="Traditional Arabic" w:hint="cs"/>
          <w:b/>
          <w:bCs/>
          <w:sz w:val="32"/>
          <w:szCs w:val="32"/>
          <w:rtl/>
          <w:lang w:bidi="ar-IQ"/>
        </w:rPr>
        <w:t>26</w:t>
      </w:r>
      <w:r w:rsidR="00855774" w:rsidRPr="003D6923">
        <w:rPr>
          <w:rFonts w:ascii="Traditional Arabic" w:hAnsi="Traditional Arabic" w:cs="Traditional Arabic"/>
          <w:b/>
          <w:bCs/>
          <w:sz w:val="32"/>
          <w:szCs w:val="32"/>
          <w:rtl/>
          <w:lang w:bidi="ar-IQ"/>
        </w:rPr>
        <w:t xml:space="preserve">) </w:t>
      </w:r>
      <w:r w:rsidRPr="003D6923">
        <w:rPr>
          <w:rFonts w:ascii="Traditional Arabic" w:hAnsi="Traditional Arabic" w:cs="Traditional Arabic"/>
          <w:sz w:val="32"/>
          <w:szCs w:val="32"/>
          <w:rtl/>
          <w:lang w:bidi="ar-IQ"/>
        </w:rPr>
        <w:t>﴿</w:t>
      </w:r>
      <w:r w:rsidR="00FC3DAA" w:rsidRPr="00FC3DAA">
        <w:rPr>
          <w:rFonts w:ascii="Traditional Arabic" w:hAnsi="Traditional Arabic" w:cs="Traditional Arabic"/>
          <w:b/>
          <w:bCs/>
          <w:color w:val="FF0000"/>
          <w:sz w:val="32"/>
          <w:szCs w:val="32"/>
          <w:rtl/>
          <w:lang w:bidi="ar-IQ"/>
        </w:rPr>
        <w:t>كَذَّبُونِ</w:t>
      </w:r>
      <w:r w:rsidR="00432B71" w:rsidRPr="003D6923">
        <w:rPr>
          <w:rFonts w:ascii="Traditional Arabic" w:hAnsi="Traditional Arabic" w:cs="Traditional Arabic"/>
          <w:sz w:val="32"/>
          <w:szCs w:val="32"/>
          <w:rtl/>
          <w:lang w:bidi="ar-IQ"/>
        </w:rPr>
        <w:t>﴾</w:t>
      </w:r>
      <w:r w:rsidR="00855774" w:rsidRPr="003D6923">
        <w:rPr>
          <w:rFonts w:ascii="Traditional Arabic" w:hAnsi="Traditional Arabic" w:cs="Traditional Arabic"/>
          <w:sz w:val="32"/>
          <w:szCs w:val="32"/>
          <w:rtl/>
          <w:lang w:bidi="ar-IQ"/>
        </w:rPr>
        <w:t xml:space="preserve">: </w:t>
      </w:r>
      <w:r w:rsidR="00FC3DAA" w:rsidRPr="00FC3DAA">
        <w:rPr>
          <w:rFonts w:ascii="Traditional Arabic" w:hAnsi="Traditional Arabic" w:cs="Traditional Arabic"/>
          <w:sz w:val="32"/>
          <w:szCs w:val="32"/>
          <w:rtl/>
          <w:lang w:bidi="ar-IQ"/>
        </w:rPr>
        <w:t xml:space="preserve">قرأها </w:t>
      </w:r>
      <w:r w:rsidR="00FC3DAA">
        <w:rPr>
          <w:rFonts w:ascii="Traditional Arabic" w:hAnsi="Traditional Arabic" w:cs="Traditional Arabic" w:hint="cs"/>
          <w:b/>
          <w:bCs/>
          <w:color w:val="00B050"/>
          <w:sz w:val="32"/>
          <w:szCs w:val="32"/>
          <w:rtl/>
          <w:lang w:bidi="ar-IQ"/>
        </w:rPr>
        <w:t>يعقوب</w:t>
      </w:r>
      <w:r w:rsidR="00FC3DAA" w:rsidRPr="00FC3DAA">
        <w:rPr>
          <w:rFonts w:ascii="Traditional Arabic" w:hAnsi="Traditional Arabic" w:cs="Traditional Arabic"/>
          <w:sz w:val="32"/>
          <w:szCs w:val="32"/>
          <w:rtl/>
          <w:lang w:bidi="ar-IQ"/>
        </w:rPr>
        <w:t xml:space="preserve"> </w:t>
      </w:r>
      <w:r w:rsidR="00FC3DAA" w:rsidRPr="00FC3DAA">
        <w:rPr>
          <w:rFonts w:cs="Traditional Arabic"/>
          <w:sz w:val="32"/>
          <w:szCs w:val="32"/>
          <w:rtl/>
          <w:lang w:eastAsia="ar-SA"/>
        </w:rPr>
        <w:t>ب</w:t>
      </w:r>
      <w:r w:rsidR="00FC3DAA">
        <w:rPr>
          <w:rFonts w:cs="Traditional Arabic" w:hint="cs"/>
          <w:sz w:val="32"/>
          <w:szCs w:val="32"/>
          <w:rtl/>
          <w:lang w:eastAsia="ar-SA"/>
        </w:rPr>
        <w:t>إثبات الياء في الحالين</w:t>
      </w:r>
      <w:r w:rsidR="00FC3DAA" w:rsidRPr="00FC3DAA">
        <w:rPr>
          <w:rFonts w:cs="Traditional Arabic"/>
          <w:sz w:val="32"/>
          <w:szCs w:val="32"/>
          <w:rtl/>
          <w:lang w:eastAsia="ar-SA"/>
        </w:rPr>
        <w:t xml:space="preserve"> </w:t>
      </w:r>
      <w:r w:rsidR="00855774" w:rsidRPr="003D6923">
        <w:rPr>
          <w:rFonts w:ascii="Traditional Arabic" w:hAnsi="Traditional Arabic" w:cs="Traditional Arabic"/>
          <w:b/>
          <w:bCs/>
          <w:sz w:val="32"/>
          <w:szCs w:val="32"/>
          <w:rtl/>
          <w:lang w:bidi="ar-IQ"/>
        </w:rPr>
        <w:t>(</w:t>
      </w:r>
      <w:r w:rsidR="00FC3DAA">
        <w:rPr>
          <w:rFonts w:ascii="Traditional Arabic" w:hAnsi="Traditional Arabic" w:cs="Traditional Arabic" w:hint="cs"/>
          <w:b/>
          <w:bCs/>
          <w:sz w:val="32"/>
          <w:szCs w:val="32"/>
          <w:rtl/>
          <w:lang w:bidi="ar-IQ"/>
        </w:rPr>
        <w:t>كَذَّبُونِي</w:t>
      </w:r>
      <w:r w:rsidR="00855774" w:rsidRPr="003D6923">
        <w:rPr>
          <w:rFonts w:ascii="Traditional Arabic" w:hAnsi="Traditional Arabic" w:cs="Traditional Arabic"/>
          <w:b/>
          <w:bCs/>
          <w:sz w:val="32"/>
          <w:szCs w:val="32"/>
          <w:rtl/>
          <w:lang w:bidi="ar-IQ"/>
        </w:rPr>
        <w:t>)</w:t>
      </w:r>
      <w:r w:rsidR="00855774" w:rsidRPr="003D6923">
        <w:rPr>
          <w:rFonts w:ascii="Traditional Arabic" w:hAnsi="Traditional Arabic" w:cs="Traditional Arabic"/>
          <w:sz w:val="32"/>
          <w:szCs w:val="32"/>
          <w:rtl/>
          <w:lang w:bidi="ar-IQ"/>
        </w:rPr>
        <w:t>.</w:t>
      </w:r>
    </w:p>
    <w:p w:rsidR="00855774" w:rsidRPr="003D6923" w:rsidRDefault="00672B94" w:rsidP="00FC3DAA">
      <w:pPr>
        <w:pStyle w:val="a3"/>
        <w:jc w:val="both"/>
        <w:rPr>
          <w:rFonts w:ascii="Traditional Arabic" w:hAnsi="Traditional Arabic" w:cs="Traditional Arabic"/>
          <w:sz w:val="32"/>
          <w:szCs w:val="32"/>
          <w:rtl/>
          <w:lang w:bidi="ar-IQ"/>
        </w:rPr>
      </w:pPr>
      <w:r w:rsidRPr="003D6923">
        <w:rPr>
          <w:rFonts w:ascii="Traditional Arabic" w:hAnsi="Traditional Arabic" w:cs="Traditional Arabic"/>
          <w:b/>
          <w:bCs/>
          <w:sz w:val="32"/>
          <w:szCs w:val="32"/>
          <w:lang w:bidi="ar-IQ"/>
        </w:rPr>
        <w:t xml:space="preserve"> </w:t>
      </w:r>
      <w:r w:rsidRPr="003D6923">
        <w:rPr>
          <w:rFonts w:ascii="Traditional Arabic" w:hAnsi="Traditional Arabic" w:cs="Traditional Arabic"/>
          <w:b/>
          <w:bCs/>
          <w:sz w:val="32"/>
          <w:szCs w:val="32"/>
          <w:lang w:bidi="ar-IQ"/>
        </w:rPr>
        <w:sym w:font="Symbol" w:char="F0B7"/>
      </w:r>
      <w:r w:rsidR="00855774" w:rsidRPr="003D6923">
        <w:rPr>
          <w:rFonts w:ascii="Traditional Arabic" w:hAnsi="Traditional Arabic" w:cs="Traditional Arabic"/>
          <w:b/>
          <w:bCs/>
          <w:sz w:val="32"/>
          <w:szCs w:val="32"/>
          <w:rtl/>
          <w:lang w:bidi="ar-IQ"/>
        </w:rPr>
        <w:t>(آية</w:t>
      </w:r>
      <w:r w:rsidR="00855774" w:rsidRPr="003D6923">
        <w:rPr>
          <w:rFonts w:ascii="Traditional Arabic" w:hAnsi="Traditional Arabic" w:cs="Traditional Arabic" w:hint="cs"/>
          <w:b/>
          <w:bCs/>
          <w:sz w:val="32"/>
          <w:szCs w:val="32"/>
          <w:rtl/>
          <w:lang w:bidi="ar-IQ"/>
        </w:rPr>
        <w:t xml:space="preserve"> 27</w:t>
      </w:r>
      <w:r w:rsidR="00855774" w:rsidRPr="003D6923">
        <w:rPr>
          <w:rFonts w:ascii="Traditional Arabic" w:hAnsi="Traditional Arabic" w:cs="Traditional Arabic"/>
          <w:b/>
          <w:bCs/>
          <w:sz w:val="32"/>
          <w:szCs w:val="32"/>
          <w:rtl/>
          <w:lang w:bidi="ar-IQ"/>
        </w:rPr>
        <w:t>)</w:t>
      </w:r>
      <w:r w:rsidR="00855774" w:rsidRPr="003D6923">
        <w:rPr>
          <w:rFonts w:ascii="Traditional Arabic" w:hAnsi="Traditional Arabic" w:cs="Traditional Arabic" w:hint="cs"/>
          <w:b/>
          <w:bCs/>
          <w:sz w:val="32"/>
          <w:szCs w:val="32"/>
          <w:rtl/>
          <w:lang w:bidi="ar-IQ"/>
        </w:rPr>
        <w:t xml:space="preserve"> </w:t>
      </w:r>
      <w:r w:rsidRPr="003D6923">
        <w:rPr>
          <w:rFonts w:ascii="Traditional Arabic" w:hAnsi="Traditional Arabic" w:cs="Traditional Arabic"/>
          <w:sz w:val="32"/>
          <w:szCs w:val="32"/>
          <w:rtl/>
          <w:lang w:bidi="ar-IQ"/>
        </w:rPr>
        <w:t>﴿</w:t>
      </w:r>
      <w:r w:rsidR="00855774" w:rsidRPr="003D6923">
        <w:rPr>
          <w:rFonts w:ascii="Traditional Arabic" w:hAnsi="Traditional Arabic" w:cs="Traditional Arabic" w:hint="cs"/>
          <w:b/>
          <w:bCs/>
          <w:color w:val="FF0000"/>
          <w:sz w:val="32"/>
          <w:szCs w:val="32"/>
          <w:rtl/>
          <w:lang w:bidi="ar-IQ"/>
        </w:rPr>
        <w:t>جَاءَ أَمْرُنَا</w:t>
      </w:r>
      <w:r w:rsidR="00432B71" w:rsidRPr="003D6923">
        <w:rPr>
          <w:rFonts w:ascii="Traditional Arabic" w:hAnsi="Traditional Arabic" w:cs="Traditional Arabic"/>
          <w:sz w:val="32"/>
          <w:szCs w:val="32"/>
          <w:rtl/>
          <w:lang w:bidi="ar-IQ"/>
        </w:rPr>
        <w:t>﴾</w:t>
      </w:r>
      <w:r w:rsidR="00855774" w:rsidRPr="003D6923">
        <w:rPr>
          <w:rFonts w:ascii="Traditional Arabic" w:hAnsi="Traditional Arabic" w:cs="Traditional Arabic"/>
          <w:sz w:val="32"/>
          <w:szCs w:val="32"/>
          <w:rtl/>
          <w:lang w:bidi="ar-IQ"/>
        </w:rPr>
        <w:t>:</w:t>
      </w:r>
      <w:r w:rsidR="00855774" w:rsidRPr="003D6923">
        <w:rPr>
          <w:rFonts w:ascii="Traditional Arabic" w:hAnsi="Traditional Arabic" w:cs="Traditional Arabic" w:hint="cs"/>
          <w:sz w:val="32"/>
          <w:szCs w:val="32"/>
          <w:rtl/>
          <w:lang w:bidi="ar-IQ"/>
        </w:rPr>
        <w:t xml:space="preserve"> </w:t>
      </w:r>
      <w:r w:rsidR="00FC3DAA" w:rsidRPr="003D6923">
        <w:rPr>
          <w:rFonts w:ascii="Traditional Arabic" w:hAnsi="Traditional Arabic" w:cs="Traditional Arabic" w:hint="cs"/>
          <w:sz w:val="32"/>
          <w:szCs w:val="32"/>
          <w:rtl/>
          <w:lang w:bidi="ar-IQ"/>
        </w:rPr>
        <w:t xml:space="preserve">قرأها </w:t>
      </w:r>
      <w:r w:rsidR="00FC3DAA">
        <w:rPr>
          <w:rFonts w:ascii="Traditional Arabic" w:hAnsi="Traditional Arabic" w:cs="Traditional Arabic" w:hint="cs"/>
          <w:b/>
          <w:bCs/>
          <w:color w:val="7030A0"/>
          <w:sz w:val="32"/>
          <w:szCs w:val="32"/>
          <w:rtl/>
          <w:lang w:bidi="ar-IQ"/>
        </w:rPr>
        <w:t>رويس</w:t>
      </w:r>
      <w:r w:rsidR="00FC3DAA" w:rsidRPr="00FC3DAA">
        <w:rPr>
          <w:rFonts w:ascii="Traditional Arabic" w:hAnsi="Traditional Arabic" w:cs="Traditional Arabic" w:hint="cs"/>
          <w:color w:val="7030A0"/>
          <w:sz w:val="32"/>
          <w:szCs w:val="32"/>
          <w:rtl/>
          <w:lang w:bidi="ar-IQ"/>
        </w:rPr>
        <w:t xml:space="preserve"> </w:t>
      </w:r>
      <w:r w:rsidR="00FC3DAA" w:rsidRPr="003D6923">
        <w:rPr>
          <w:rFonts w:ascii="Traditional Arabic" w:hAnsi="Traditional Arabic" w:cs="Traditional Arabic" w:hint="cs"/>
          <w:sz w:val="32"/>
          <w:szCs w:val="32"/>
          <w:rtl/>
          <w:lang w:bidi="ar-IQ"/>
        </w:rPr>
        <w:t>ب</w:t>
      </w:r>
      <w:r w:rsidR="00FC3DAA">
        <w:rPr>
          <w:rFonts w:ascii="Traditional Arabic" w:hAnsi="Traditional Arabic" w:cs="Traditional Arabic" w:hint="cs"/>
          <w:sz w:val="32"/>
          <w:szCs w:val="32"/>
          <w:rtl/>
          <w:lang w:bidi="ar-IQ"/>
        </w:rPr>
        <w:t>تحقيق الهمزة الأولى وتسهيل الثانية بين بين.</w:t>
      </w:r>
      <w:r w:rsidR="00FC3DAA" w:rsidRPr="003D6923">
        <w:rPr>
          <w:rFonts w:ascii="Traditional Arabic" w:hAnsi="Traditional Arabic" w:cs="Traditional Arabic" w:hint="cs"/>
          <w:sz w:val="32"/>
          <w:szCs w:val="32"/>
          <w:rtl/>
          <w:lang w:bidi="ar-IQ"/>
        </w:rPr>
        <w:t xml:space="preserve"> </w:t>
      </w:r>
      <w:r w:rsidRPr="003D6923">
        <w:rPr>
          <w:rFonts w:ascii="Traditional Arabic" w:hAnsi="Traditional Arabic" w:cs="Traditional Arabic"/>
          <w:sz w:val="32"/>
          <w:szCs w:val="32"/>
          <w:rtl/>
          <w:lang w:bidi="ar-IQ"/>
        </w:rPr>
        <w:t>﴿</w:t>
      </w:r>
      <w:r w:rsidR="003048CD" w:rsidRPr="003D6923">
        <w:rPr>
          <w:rFonts w:ascii="Traditional Arabic" w:hAnsi="Traditional Arabic" w:cs="Traditional Arabic" w:hint="cs"/>
          <w:b/>
          <w:bCs/>
          <w:color w:val="FF0000"/>
          <w:sz w:val="32"/>
          <w:szCs w:val="32"/>
          <w:rtl/>
          <w:lang w:bidi="ar-IQ"/>
        </w:rPr>
        <w:t>كُلٍّ</w:t>
      </w:r>
      <w:r w:rsidR="00432B71" w:rsidRPr="003D6923">
        <w:rPr>
          <w:rFonts w:ascii="Traditional Arabic" w:hAnsi="Traditional Arabic" w:cs="Traditional Arabic"/>
          <w:sz w:val="32"/>
          <w:szCs w:val="32"/>
          <w:rtl/>
          <w:lang w:bidi="ar-IQ"/>
        </w:rPr>
        <w:t>﴾</w:t>
      </w:r>
      <w:r w:rsidR="003048CD" w:rsidRPr="003D6923">
        <w:rPr>
          <w:rFonts w:ascii="Traditional Arabic" w:hAnsi="Traditional Arabic" w:cs="Traditional Arabic"/>
          <w:sz w:val="32"/>
          <w:szCs w:val="32"/>
          <w:rtl/>
          <w:lang w:bidi="ar-IQ"/>
        </w:rPr>
        <w:t>:</w:t>
      </w:r>
      <w:r w:rsidR="003048CD" w:rsidRPr="003D6923">
        <w:rPr>
          <w:rFonts w:ascii="Traditional Arabic" w:hAnsi="Traditional Arabic" w:cs="Traditional Arabic" w:hint="cs"/>
          <w:sz w:val="32"/>
          <w:szCs w:val="32"/>
          <w:rtl/>
          <w:lang w:bidi="ar-IQ"/>
        </w:rPr>
        <w:t xml:space="preserve"> قرأها </w:t>
      </w:r>
      <w:r w:rsidR="00FC3DAA">
        <w:rPr>
          <w:rFonts w:ascii="Traditional Arabic" w:hAnsi="Traditional Arabic" w:cs="Traditional Arabic" w:hint="cs"/>
          <w:b/>
          <w:bCs/>
          <w:color w:val="00B050"/>
          <w:sz w:val="32"/>
          <w:szCs w:val="32"/>
          <w:rtl/>
          <w:lang w:bidi="ar-IQ"/>
        </w:rPr>
        <w:t xml:space="preserve">يعقوب </w:t>
      </w:r>
      <w:r w:rsidR="003048CD" w:rsidRPr="003D6923">
        <w:rPr>
          <w:rFonts w:ascii="Traditional Arabic" w:hAnsi="Traditional Arabic" w:cs="Traditional Arabic" w:hint="cs"/>
          <w:sz w:val="32"/>
          <w:szCs w:val="32"/>
          <w:rtl/>
          <w:lang w:bidi="ar-IQ"/>
        </w:rPr>
        <w:t xml:space="preserve">بكسر اللام من غير تنوين </w:t>
      </w:r>
      <w:r w:rsidR="003048CD" w:rsidRPr="003D6923">
        <w:rPr>
          <w:rFonts w:ascii="Traditional Arabic" w:hAnsi="Traditional Arabic" w:cs="Traditional Arabic" w:hint="cs"/>
          <w:b/>
          <w:bCs/>
          <w:sz w:val="32"/>
          <w:szCs w:val="32"/>
          <w:rtl/>
          <w:lang w:bidi="ar-IQ"/>
        </w:rPr>
        <w:t>(كُلِّ)</w:t>
      </w:r>
      <w:r w:rsidR="003048CD" w:rsidRPr="003D6923">
        <w:rPr>
          <w:rFonts w:ascii="Traditional Arabic" w:hAnsi="Traditional Arabic" w:cs="Traditional Arabic" w:hint="cs"/>
          <w:sz w:val="32"/>
          <w:szCs w:val="32"/>
          <w:rtl/>
          <w:lang w:bidi="ar-IQ"/>
        </w:rPr>
        <w:t xml:space="preserve">. </w:t>
      </w:r>
    </w:p>
    <w:p w:rsidR="003048CD" w:rsidRPr="003D6923" w:rsidRDefault="00672B94" w:rsidP="00FC3DAA">
      <w:pPr>
        <w:pStyle w:val="a3"/>
        <w:jc w:val="both"/>
        <w:rPr>
          <w:rFonts w:ascii="Traditional Arabic" w:hAnsi="Traditional Arabic" w:cs="Traditional Arabic"/>
          <w:sz w:val="32"/>
          <w:szCs w:val="32"/>
          <w:rtl/>
          <w:lang w:bidi="ar-IQ"/>
        </w:rPr>
      </w:pPr>
      <w:r w:rsidRPr="003D6923">
        <w:rPr>
          <w:rFonts w:ascii="Traditional Arabic" w:hAnsi="Traditional Arabic" w:cs="Traditional Arabic"/>
          <w:b/>
          <w:bCs/>
          <w:sz w:val="32"/>
          <w:szCs w:val="32"/>
          <w:lang w:bidi="ar-IQ"/>
        </w:rPr>
        <w:t xml:space="preserve"> </w:t>
      </w:r>
      <w:r w:rsidRPr="003D6923">
        <w:rPr>
          <w:rFonts w:ascii="Traditional Arabic" w:hAnsi="Traditional Arabic" w:cs="Traditional Arabic"/>
          <w:b/>
          <w:bCs/>
          <w:sz w:val="32"/>
          <w:szCs w:val="32"/>
          <w:lang w:bidi="ar-IQ"/>
        </w:rPr>
        <w:sym w:font="Symbol" w:char="F0B7"/>
      </w:r>
      <w:r w:rsidR="003048CD" w:rsidRPr="003D6923">
        <w:rPr>
          <w:rFonts w:ascii="Traditional Arabic" w:hAnsi="Traditional Arabic" w:cs="Traditional Arabic"/>
          <w:b/>
          <w:bCs/>
          <w:sz w:val="32"/>
          <w:szCs w:val="32"/>
          <w:rtl/>
          <w:lang w:bidi="ar-IQ"/>
        </w:rPr>
        <w:t xml:space="preserve">(آية </w:t>
      </w:r>
      <w:r w:rsidR="00FC3DAA">
        <w:rPr>
          <w:rFonts w:ascii="Traditional Arabic" w:hAnsi="Traditional Arabic" w:cs="Traditional Arabic" w:hint="cs"/>
          <w:b/>
          <w:bCs/>
          <w:sz w:val="32"/>
          <w:szCs w:val="32"/>
          <w:rtl/>
          <w:lang w:bidi="ar-IQ"/>
        </w:rPr>
        <w:t>32</w:t>
      </w:r>
      <w:r w:rsidR="003048CD" w:rsidRPr="003D6923">
        <w:rPr>
          <w:rFonts w:ascii="Traditional Arabic" w:hAnsi="Traditional Arabic" w:cs="Traditional Arabic"/>
          <w:b/>
          <w:bCs/>
          <w:sz w:val="32"/>
          <w:szCs w:val="32"/>
          <w:rtl/>
          <w:lang w:bidi="ar-IQ"/>
        </w:rPr>
        <w:t xml:space="preserve">) </w:t>
      </w:r>
      <w:r w:rsidRPr="003D6923">
        <w:rPr>
          <w:rFonts w:ascii="Traditional Arabic" w:hAnsi="Traditional Arabic" w:cs="Traditional Arabic"/>
          <w:sz w:val="32"/>
          <w:szCs w:val="32"/>
          <w:rtl/>
          <w:lang w:bidi="ar-IQ"/>
        </w:rPr>
        <w:t>﴿</w:t>
      </w:r>
      <w:r w:rsidR="00FC3DAA">
        <w:rPr>
          <w:rFonts w:ascii="Traditional Arabic" w:hAnsi="Traditional Arabic" w:cs="Traditional Arabic" w:hint="cs"/>
          <w:b/>
          <w:bCs/>
          <w:color w:val="FF0000"/>
          <w:sz w:val="32"/>
          <w:szCs w:val="32"/>
          <w:rtl/>
          <w:lang w:bidi="ar-IQ"/>
        </w:rPr>
        <w:t>فِيهِمْ</w:t>
      </w:r>
      <w:r w:rsidR="00432B71" w:rsidRPr="003D6923">
        <w:rPr>
          <w:rFonts w:ascii="Traditional Arabic" w:hAnsi="Traditional Arabic" w:cs="Traditional Arabic"/>
          <w:sz w:val="32"/>
          <w:szCs w:val="32"/>
          <w:rtl/>
          <w:lang w:bidi="ar-IQ"/>
        </w:rPr>
        <w:t>﴾</w:t>
      </w:r>
      <w:r w:rsidR="003048CD" w:rsidRPr="003D6923">
        <w:rPr>
          <w:rFonts w:ascii="Traditional Arabic" w:hAnsi="Traditional Arabic" w:cs="Traditional Arabic"/>
          <w:sz w:val="32"/>
          <w:szCs w:val="32"/>
          <w:rtl/>
          <w:lang w:bidi="ar-IQ"/>
        </w:rPr>
        <w:t xml:space="preserve">: </w:t>
      </w:r>
      <w:r w:rsidR="00FC3DAA" w:rsidRPr="00FC3DAA">
        <w:rPr>
          <w:rFonts w:ascii="Traditional Arabic" w:hAnsi="Traditional Arabic" w:cs="Traditional Arabic"/>
          <w:sz w:val="32"/>
          <w:szCs w:val="32"/>
          <w:rtl/>
          <w:lang w:bidi="ar-IQ"/>
        </w:rPr>
        <w:t xml:space="preserve">قرأها </w:t>
      </w:r>
      <w:r w:rsidR="00FC3DAA">
        <w:rPr>
          <w:rFonts w:ascii="Traditional Arabic" w:hAnsi="Traditional Arabic" w:cs="Traditional Arabic" w:hint="cs"/>
          <w:b/>
          <w:bCs/>
          <w:color w:val="00B050"/>
          <w:sz w:val="32"/>
          <w:szCs w:val="32"/>
          <w:rtl/>
          <w:lang w:bidi="ar-IQ"/>
        </w:rPr>
        <w:t>يعقوب</w:t>
      </w:r>
      <w:r w:rsidR="00FC3DAA" w:rsidRPr="00FC3DAA">
        <w:rPr>
          <w:rFonts w:ascii="Traditional Arabic" w:hAnsi="Traditional Arabic" w:cs="Traditional Arabic"/>
          <w:sz w:val="32"/>
          <w:szCs w:val="32"/>
          <w:rtl/>
          <w:lang w:bidi="ar-IQ"/>
        </w:rPr>
        <w:t xml:space="preserve"> </w:t>
      </w:r>
      <w:r w:rsidR="00FC3DAA" w:rsidRPr="00FC3DAA">
        <w:rPr>
          <w:rFonts w:cs="Traditional Arabic"/>
          <w:sz w:val="32"/>
          <w:szCs w:val="32"/>
          <w:rtl/>
          <w:lang w:eastAsia="ar-SA"/>
        </w:rPr>
        <w:t>ب</w:t>
      </w:r>
      <w:r w:rsidR="00FC3DAA">
        <w:rPr>
          <w:rFonts w:cs="Traditional Arabic" w:hint="cs"/>
          <w:sz w:val="32"/>
          <w:szCs w:val="32"/>
          <w:rtl/>
          <w:lang w:eastAsia="ar-SA"/>
        </w:rPr>
        <w:t xml:space="preserve">ضم الهاء في الحالين </w:t>
      </w:r>
      <w:r w:rsidR="003048CD" w:rsidRPr="003D6923">
        <w:rPr>
          <w:rFonts w:ascii="Traditional Arabic" w:hAnsi="Traditional Arabic" w:cs="Traditional Arabic" w:hint="cs"/>
          <w:b/>
          <w:bCs/>
          <w:sz w:val="32"/>
          <w:szCs w:val="32"/>
          <w:rtl/>
          <w:lang w:bidi="ar-IQ"/>
        </w:rPr>
        <w:t>(</w:t>
      </w:r>
      <w:r w:rsidR="00FC3DAA">
        <w:rPr>
          <w:rFonts w:ascii="Traditional Arabic" w:hAnsi="Traditional Arabic" w:cs="Traditional Arabic" w:hint="cs"/>
          <w:b/>
          <w:bCs/>
          <w:sz w:val="32"/>
          <w:szCs w:val="32"/>
          <w:rtl/>
          <w:lang w:bidi="ar-IQ"/>
        </w:rPr>
        <w:t>فِيهُمْ</w:t>
      </w:r>
      <w:r w:rsidR="003048CD" w:rsidRPr="003D6923">
        <w:rPr>
          <w:rFonts w:ascii="Traditional Arabic" w:hAnsi="Traditional Arabic" w:cs="Traditional Arabic" w:hint="cs"/>
          <w:b/>
          <w:bCs/>
          <w:sz w:val="32"/>
          <w:szCs w:val="32"/>
          <w:rtl/>
          <w:lang w:bidi="ar-IQ"/>
        </w:rPr>
        <w:t>)</w:t>
      </w:r>
      <w:r w:rsidR="003048CD" w:rsidRPr="003D6923">
        <w:rPr>
          <w:rFonts w:ascii="Traditional Arabic" w:hAnsi="Traditional Arabic" w:cs="Traditional Arabic" w:hint="cs"/>
          <w:sz w:val="32"/>
          <w:szCs w:val="32"/>
          <w:rtl/>
          <w:lang w:bidi="ar-IQ"/>
        </w:rPr>
        <w:t>.</w:t>
      </w:r>
    </w:p>
    <w:p w:rsidR="002E4AE0" w:rsidRPr="003D6923" w:rsidRDefault="00672B94" w:rsidP="00FC3DAA">
      <w:pPr>
        <w:pStyle w:val="a3"/>
        <w:jc w:val="both"/>
        <w:rPr>
          <w:rFonts w:ascii="Traditional Arabic" w:hAnsi="Traditional Arabic" w:cs="Traditional Arabic"/>
          <w:sz w:val="32"/>
          <w:szCs w:val="32"/>
          <w:rtl/>
          <w:lang w:bidi="ar-IQ"/>
        </w:rPr>
      </w:pPr>
      <w:r w:rsidRPr="003D6923">
        <w:rPr>
          <w:rFonts w:ascii="Traditional Arabic" w:hAnsi="Traditional Arabic" w:cs="Traditional Arabic"/>
          <w:b/>
          <w:bCs/>
          <w:sz w:val="32"/>
          <w:szCs w:val="32"/>
          <w:lang w:bidi="ar-IQ"/>
        </w:rPr>
        <w:sym w:font="Symbol" w:char="F0B7"/>
      </w:r>
      <w:r w:rsidR="00A2475D">
        <w:rPr>
          <w:rFonts w:ascii="Traditional Arabic" w:hAnsi="Traditional Arabic" w:cs="Traditional Arabic" w:hint="cs"/>
          <w:b/>
          <w:bCs/>
          <w:sz w:val="32"/>
          <w:szCs w:val="32"/>
          <w:rtl/>
          <w:lang w:bidi="ar-IQ"/>
        </w:rPr>
        <w:t xml:space="preserve"> </w:t>
      </w:r>
      <w:r w:rsidR="003048CD" w:rsidRPr="003D6923">
        <w:rPr>
          <w:rFonts w:ascii="Traditional Arabic" w:hAnsi="Traditional Arabic" w:cs="Traditional Arabic"/>
          <w:b/>
          <w:bCs/>
          <w:sz w:val="32"/>
          <w:szCs w:val="32"/>
          <w:rtl/>
          <w:lang w:bidi="ar-IQ"/>
        </w:rPr>
        <w:t xml:space="preserve">(آية </w:t>
      </w:r>
      <w:r w:rsidR="003048CD" w:rsidRPr="003D6923">
        <w:rPr>
          <w:rFonts w:ascii="Traditional Arabic" w:hAnsi="Traditional Arabic" w:cs="Traditional Arabic" w:hint="cs"/>
          <w:b/>
          <w:bCs/>
          <w:sz w:val="32"/>
          <w:szCs w:val="32"/>
          <w:rtl/>
          <w:lang w:bidi="ar-IQ"/>
        </w:rPr>
        <w:t>35</w:t>
      </w:r>
      <w:r w:rsidR="003048CD" w:rsidRPr="003D6923">
        <w:rPr>
          <w:rFonts w:ascii="Traditional Arabic" w:hAnsi="Traditional Arabic" w:cs="Traditional Arabic"/>
          <w:b/>
          <w:bCs/>
          <w:sz w:val="32"/>
          <w:szCs w:val="32"/>
          <w:rtl/>
          <w:lang w:bidi="ar-IQ"/>
        </w:rPr>
        <w:t xml:space="preserve">) </w:t>
      </w:r>
      <w:r w:rsidRPr="003D6923">
        <w:rPr>
          <w:rFonts w:ascii="Traditional Arabic" w:hAnsi="Traditional Arabic" w:cs="Traditional Arabic"/>
          <w:sz w:val="32"/>
          <w:szCs w:val="32"/>
          <w:rtl/>
          <w:lang w:bidi="ar-IQ"/>
        </w:rPr>
        <w:t>﴿</w:t>
      </w:r>
      <w:r w:rsidR="003048CD" w:rsidRPr="003D6923">
        <w:rPr>
          <w:rFonts w:ascii="Traditional Arabic" w:hAnsi="Traditional Arabic" w:cs="Traditional Arabic" w:hint="cs"/>
          <w:b/>
          <w:bCs/>
          <w:color w:val="FF0000"/>
          <w:sz w:val="32"/>
          <w:szCs w:val="32"/>
          <w:rtl/>
          <w:lang w:bidi="ar-IQ"/>
        </w:rPr>
        <w:t>مِتُّمْ</w:t>
      </w:r>
      <w:r w:rsidR="00432B71" w:rsidRPr="003D6923">
        <w:rPr>
          <w:rFonts w:ascii="Traditional Arabic" w:hAnsi="Traditional Arabic" w:cs="Traditional Arabic"/>
          <w:sz w:val="32"/>
          <w:szCs w:val="32"/>
          <w:rtl/>
          <w:lang w:bidi="ar-IQ"/>
        </w:rPr>
        <w:t>﴾</w:t>
      </w:r>
      <w:r w:rsidR="003048CD" w:rsidRPr="003D6923">
        <w:rPr>
          <w:rFonts w:ascii="Traditional Arabic" w:hAnsi="Traditional Arabic" w:cs="Traditional Arabic"/>
          <w:b/>
          <w:bCs/>
          <w:sz w:val="32"/>
          <w:szCs w:val="32"/>
          <w:rtl/>
          <w:lang w:bidi="ar-IQ"/>
        </w:rPr>
        <w:t xml:space="preserve">: </w:t>
      </w:r>
      <w:r w:rsidR="003048CD" w:rsidRPr="003D6923">
        <w:rPr>
          <w:rFonts w:ascii="Traditional Arabic" w:hAnsi="Traditional Arabic" w:cs="Traditional Arabic" w:hint="cs"/>
          <w:sz w:val="32"/>
          <w:szCs w:val="32"/>
          <w:rtl/>
          <w:lang w:bidi="ar-IQ"/>
        </w:rPr>
        <w:t xml:space="preserve">قرأها </w:t>
      </w:r>
      <w:r w:rsidR="00FC3DAA">
        <w:rPr>
          <w:rFonts w:ascii="Traditional Arabic" w:hAnsi="Traditional Arabic" w:cs="Traditional Arabic" w:hint="cs"/>
          <w:b/>
          <w:bCs/>
          <w:color w:val="00B050"/>
          <w:sz w:val="32"/>
          <w:szCs w:val="32"/>
          <w:rtl/>
          <w:lang w:bidi="ar-IQ"/>
        </w:rPr>
        <w:t>يعقوب</w:t>
      </w:r>
      <w:r w:rsidR="003048CD" w:rsidRPr="003D6923">
        <w:rPr>
          <w:rFonts w:ascii="Traditional Arabic" w:hAnsi="Traditional Arabic" w:cs="Traditional Arabic" w:hint="cs"/>
          <w:color w:val="00B050"/>
          <w:sz w:val="32"/>
          <w:szCs w:val="32"/>
          <w:rtl/>
          <w:lang w:bidi="ar-IQ"/>
        </w:rPr>
        <w:t xml:space="preserve"> </w:t>
      </w:r>
      <w:r w:rsidR="003048CD" w:rsidRPr="003D6923">
        <w:rPr>
          <w:rFonts w:ascii="Traditional Arabic" w:hAnsi="Traditional Arabic" w:cs="Traditional Arabic" w:hint="cs"/>
          <w:sz w:val="32"/>
          <w:szCs w:val="32"/>
          <w:rtl/>
          <w:lang w:bidi="ar-IQ"/>
        </w:rPr>
        <w:t xml:space="preserve">بضم الميم </w:t>
      </w:r>
      <w:r w:rsidR="003048CD" w:rsidRPr="003D6923">
        <w:rPr>
          <w:rFonts w:ascii="Traditional Arabic" w:hAnsi="Traditional Arabic" w:cs="Traditional Arabic" w:hint="cs"/>
          <w:b/>
          <w:bCs/>
          <w:sz w:val="32"/>
          <w:szCs w:val="32"/>
          <w:rtl/>
          <w:lang w:bidi="ar-IQ"/>
        </w:rPr>
        <w:t>(مُتُّم)</w:t>
      </w:r>
      <w:r w:rsidR="003048CD" w:rsidRPr="003D6923">
        <w:rPr>
          <w:rFonts w:ascii="Traditional Arabic" w:hAnsi="Traditional Arabic" w:cs="Traditional Arabic" w:hint="cs"/>
          <w:sz w:val="32"/>
          <w:szCs w:val="32"/>
          <w:rtl/>
          <w:lang w:bidi="ar-IQ"/>
        </w:rPr>
        <w:t>.</w:t>
      </w:r>
    </w:p>
    <w:p w:rsidR="003D233C" w:rsidRPr="003D6923" w:rsidRDefault="00A2475D" w:rsidP="00FC3DAA">
      <w:pPr>
        <w:pStyle w:val="a3"/>
        <w:tabs>
          <w:tab w:val="left" w:pos="6825"/>
        </w:tabs>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72B94" w:rsidRPr="003D6923">
        <w:rPr>
          <w:rFonts w:ascii="Traditional Arabic" w:hAnsi="Traditional Arabic" w:cs="Traditional Arabic"/>
          <w:b/>
          <w:bCs/>
          <w:sz w:val="32"/>
          <w:szCs w:val="32"/>
          <w:lang w:bidi="ar-IQ"/>
        </w:rPr>
        <w:sym w:font="Symbol" w:char="F0B7"/>
      </w:r>
      <w:r w:rsidR="003D233C" w:rsidRPr="003D6923">
        <w:rPr>
          <w:rFonts w:ascii="Traditional Arabic" w:hAnsi="Traditional Arabic" w:cs="Traditional Arabic"/>
          <w:b/>
          <w:bCs/>
          <w:sz w:val="32"/>
          <w:szCs w:val="32"/>
          <w:rtl/>
          <w:lang w:bidi="ar-IQ"/>
        </w:rPr>
        <w:t xml:space="preserve">(آية </w:t>
      </w:r>
      <w:r w:rsidR="003D233C" w:rsidRPr="003D6923">
        <w:rPr>
          <w:rFonts w:ascii="Traditional Arabic" w:hAnsi="Traditional Arabic" w:cs="Traditional Arabic" w:hint="cs"/>
          <w:b/>
          <w:bCs/>
          <w:sz w:val="32"/>
          <w:szCs w:val="32"/>
          <w:rtl/>
          <w:lang w:bidi="ar-IQ"/>
        </w:rPr>
        <w:t>39</w:t>
      </w:r>
      <w:r w:rsidR="003D233C" w:rsidRPr="003D6923">
        <w:rPr>
          <w:rFonts w:ascii="Traditional Arabic" w:hAnsi="Traditional Arabic" w:cs="Traditional Arabic"/>
          <w:b/>
          <w:bCs/>
          <w:sz w:val="32"/>
          <w:szCs w:val="32"/>
          <w:rtl/>
          <w:lang w:bidi="ar-IQ"/>
        </w:rPr>
        <w:t xml:space="preserve">) </w:t>
      </w:r>
      <w:r w:rsidR="00FC3DAA" w:rsidRPr="003D6923">
        <w:rPr>
          <w:rFonts w:ascii="Traditional Arabic" w:hAnsi="Traditional Arabic" w:cs="Traditional Arabic"/>
          <w:sz w:val="32"/>
          <w:szCs w:val="32"/>
          <w:rtl/>
          <w:lang w:bidi="ar-IQ"/>
        </w:rPr>
        <w:t>﴿</w:t>
      </w:r>
      <w:r w:rsidR="00FC3DAA" w:rsidRPr="00FC3DAA">
        <w:rPr>
          <w:rFonts w:ascii="Traditional Arabic" w:hAnsi="Traditional Arabic" w:cs="Traditional Arabic"/>
          <w:b/>
          <w:bCs/>
          <w:color w:val="FF0000"/>
          <w:sz w:val="32"/>
          <w:szCs w:val="32"/>
          <w:rtl/>
          <w:lang w:bidi="ar-IQ"/>
        </w:rPr>
        <w:t>كَذَّبُونِ</w:t>
      </w:r>
      <w:r w:rsidR="00FC3DAA" w:rsidRPr="003D6923">
        <w:rPr>
          <w:rFonts w:ascii="Traditional Arabic" w:hAnsi="Traditional Arabic" w:cs="Traditional Arabic"/>
          <w:sz w:val="32"/>
          <w:szCs w:val="32"/>
          <w:rtl/>
          <w:lang w:bidi="ar-IQ"/>
        </w:rPr>
        <w:t xml:space="preserve">﴾: </w:t>
      </w:r>
      <w:r w:rsidR="00FC3DAA" w:rsidRPr="00FC3DAA">
        <w:rPr>
          <w:rFonts w:ascii="Traditional Arabic" w:hAnsi="Traditional Arabic" w:cs="Traditional Arabic"/>
          <w:sz w:val="32"/>
          <w:szCs w:val="32"/>
          <w:rtl/>
          <w:lang w:bidi="ar-IQ"/>
        </w:rPr>
        <w:t xml:space="preserve">قرأها </w:t>
      </w:r>
      <w:r w:rsidR="00FC3DAA">
        <w:rPr>
          <w:rFonts w:ascii="Traditional Arabic" w:hAnsi="Traditional Arabic" w:cs="Traditional Arabic" w:hint="cs"/>
          <w:b/>
          <w:bCs/>
          <w:color w:val="00B050"/>
          <w:sz w:val="32"/>
          <w:szCs w:val="32"/>
          <w:rtl/>
          <w:lang w:bidi="ar-IQ"/>
        </w:rPr>
        <w:t>يعقوب</w:t>
      </w:r>
      <w:r w:rsidR="00FC3DAA" w:rsidRPr="00FC3DAA">
        <w:rPr>
          <w:rFonts w:ascii="Traditional Arabic" w:hAnsi="Traditional Arabic" w:cs="Traditional Arabic"/>
          <w:sz w:val="32"/>
          <w:szCs w:val="32"/>
          <w:rtl/>
          <w:lang w:bidi="ar-IQ"/>
        </w:rPr>
        <w:t xml:space="preserve"> </w:t>
      </w:r>
      <w:r w:rsidR="00FC3DAA" w:rsidRPr="00FC3DAA">
        <w:rPr>
          <w:rFonts w:cs="Traditional Arabic"/>
          <w:sz w:val="32"/>
          <w:szCs w:val="32"/>
          <w:rtl/>
          <w:lang w:eastAsia="ar-SA"/>
        </w:rPr>
        <w:t>ب</w:t>
      </w:r>
      <w:r w:rsidR="00FC3DAA">
        <w:rPr>
          <w:rFonts w:cs="Traditional Arabic" w:hint="cs"/>
          <w:sz w:val="32"/>
          <w:szCs w:val="32"/>
          <w:rtl/>
          <w:lang w:eastAsia="ar-SA"/>
        </w:rPr>
        <w:t>إثبات الياء في الحالين</w:t>
      </w:r>
      <w:r w:rsidR="00FC3DAA" w:rsidRPr="00FC3DAA">
        <w:rPr>
          <w:rFonts w:cs="Traditional Arabic"/>
          <w:sz w:val="32"/>
          <w:szCs w:val="32"/>
          <w:rtl/>
          <w:lang w:eastAsia="ar-SA"/>
        </w:rPr>
        <w:t xml:space="preserve"> </w:t>
      </w:r>
      <w:r w:rsidR="00FC3DAA" w:rsidRPr="003D6923">
        <w:rPr>
          <w:rFonts w:ascii="Traditional Arabic" w:hAnsi="Traditional Arabic" w:cs="Traditional Arabic"/>
          <w:b/>
          <w:bCs/>
          <w:sz w:val="32"/>
          <w:szCs w:val="32"/>
          <w:rtl/>
          <w:lang w:bidi="ar-IQ"/>
        </w:rPr>
        <w:t>(</w:t>
      </w:r>
      <w:r w:rsidR="00FC3DAA">
        <w:rPr>
          <w:rFonts w:ascii="Traditional Arabic" w:hAnsi="Traditional Arabic" w:cs="Traditional Arabic" w:hint="cs"/>
          <w:b/>
          <w:bCs/>
          <w:sz w:val="32"/>
          <w:szCs w:val="32"/>
          <w:rtl/>
          <w:lang w:bidi="ar-IQ"/>
        </w:rPr>
        <w:t>كَذَّبُونِي</w:t>
      </w:r>
      <w:r w:rsidR="00FC3DAA" w:rsidRPr="003D6923">
        <w:rPr>
          <w:rFonts w:ascii="Traditional Arabic" w:hAnsi="Traditional Arabic" w:cs="Traditional Arabic"/>
          <w:b/>
          <w:bCs/>
          <w:sz w:val="32"/>
          <w:szCs w:val="32"/>
          <w:rtl/>
          <w:lang w:bidi="ar-IQ"/>
        </w:rPr>
        <w:t>)</w:t>
      </w:r>
      <w:r w:rsidR="00FC3DAA" w:rsidRPr="003D6923">
        <w:rPr>
          <w:rFonts w:ascii="Traditional Arabic" w:hAnsi="Traditional Arabic" w:cs="Traditional Arabic"/>
          <w:sz w:val="32"/>
          <w:szCs w:val="32"/>
          <w:rtl/>
          <w:lang w:bidi="ar-IQ"/>
        </w:rPr>
        <w:t>.</w:t>
      </w:r>
      <w:r w:rsidR="00FB0F0B" w:rsidRPr="003D6923">
        <w:rPr>
          <w:rFonts w:ascii="Traditional Arabic" w:hAnsi="Traditional Arabic" w:cs="Traditional Arabic"/>
          <w:sz w:val="32"/>
          <w:szCs w:val="32"/>
          <w:rtl/>
          <w:lang w:bidi="ar-IQ"/>
        </w:rPr>
        <w:tab/>
      </w:r>
    </w:p>
    <w:p w:rsidR="002A5927" w:rsidRPr="003D6923" w:rsidRDefault="00672B94" w:rsidP="00A2475D">
      <w:pPr>
        <w:pStyle w:val="a3"/>
        <w:jc w:val="both"/>
        <w:rPr>
          <w:rFonts w:ascii="Traditional Arabic" w:hAnsi="Traditional Arabic" w:cs="Traditional Arabic"/>
          <w:sz w:val="32"/>
          <w:szCs w:val="32"/>
          <w:rtl/>
          <w:lang w:bidi="ar-IQ"/>
        </w:rPr>
      </w:pPr>
      <w:r w:rsidRPr="003D6923">
        <w:rPr>
          <w:rFonts w:ascii="Traditional Arabic" w:hAnsi="Traditional Arabic" w:cs="Traditional Arabic"/>
          <w:b/>
          <w:bCs/>
          <w:sz w:val="32"/>
          <w:szCs w:val="32"/>
          <w:lang w:bidi="ar-IQ"/>
        </w:rPr>
        <w:sym w:font="Symbol" w:char="F0B7"/>
      </w:r>
      <w:r w:rsidR="00A2475D">
        <w:rPr>
          <w:rFonts w:ascii="Traditional Arabic" w:hAnsi="Traditional Arabic" w:cs="Traditional Arabic" w:hint="cs"/>
          <w:b/>
          <w:bCs/>
          <w:sz w:val="32"/>
          <w:szCs w:val="32"/>
          <w:rtl/>
          <w:lang w:bidi="ar-IQ"/>
        </w:rPr>
        <w:t xml:space="preserve"> </w:t>
      </w:r>
      <w:r w:rsidR="002A5927" w:rsidRPr="003D6923">
        <w:rPr>
          <w:rFonts w:ascii="Traditional Arabic" w:hAnsi="Traditional Arabic" w:cs="Traditional Arabic"/>
          <w:b/>
          <w:bCs/>
          <w:sz w:val="32"/>
          <w:szCs w:val="32"/>
          <w:rtl/>
          <w:lang w:bidi="ar-IQ"/>
        </w:rPr>
        <w:t xml:space="preserve">(آية </w:t>
      </w:r>
      <w:r w:rsidR="002A5927" w:rsidRPr="003D6923">
        <w:rPr>
          <w:rFonts w:ascii="Traditional Arabic" w:hAnsi="Traditional Arabic" w:cs="Traditional Arabic" w:hint="cs"/>
          <w:b/>
          <w:bCs/>
          <w:sz w:val="32"/>
          <w:szCs w:val="32"/>
          <w:rtl/>
          <w:lang w:bidi="ar-IQ"/>
        </w:rPr>
        <w:t>44</w:t>
      </w:r>
      <w:r w:rsidR="002A5927" w:rsidRPr="003D6923">
        <w:rPr>
          <w:rFonts w:ascii="Traditional Arabic" w:hAnsi="Traditional Arabic" w:cs="Traditional Arabic"/>
          <w:b/>
          <w:bCs/>
          <w:sz w:val="32"/>
          <w:szCs w:val="32"/>
          <w:rtl/>
          <w:lang w:bidi="ar-IQ"/>
        </w:rPr>
        <w:t>)</w:t>
      </w:r>
      <w:r w:rsidR="002A5927" w:rsidRPr="003D6923">
        <w:rPr>
          <w:rFonts w:ascii="Traditional Arabic" w:hAnsi="Traditional Arabic" w:cs="Traditional Arabic" w:hint="cs"/>
          <w:b/>
          <w:bCs/>
          <w:sz w:val="32"/>
          <w:szCs w:val="32"/>
          <w:rtl/>
          <w:lang w:bidi="ar-IQ"/>
        </w:rPr>
        <w:t xml:space="preserve"> </w:t>
      </w:r>
      <w:r w:rsidRPr="003D6923">
        <w:rPr>
          <w:rFonts w:ascii="Traditional Arabic" w:hAnsi="Traditional Arabic" w:cs="Traditional Arabic"/>
          <w:sz w:val="32"/>
          <w:szCs w:val="32"/>
          <w:rtl/>
          <w:lang w:bidi="ar-IQ"/>
        </w:rPr>
        <w:t>﴿</w:t>
      </w:r>
      <w:r w:rsidR="0073620A" w:rsidRPr="003D6923">
        <w:rPr>
          <w:rFonts w:ascii="Traditional Arabic" w:hAnsi="Traditional Arabic" w:cs="Traditional Arabic" w:hint="cs"/>
          <w:b/>
          <w:bCs/>
          <w:color w:val="FF0000"/>
          <w:sz w:val="32"/>
          <w:szCs w:val="32"/>
          <w:rtl/>
          <w:lang w:bidi="ar-IQ"/>
        </w:rPr>
        <w:t>جَاءَ أُمَّةً</w:t>
      </w:r>
      <w:r w:rsidR="00432B71" w:rsidRPr="003D6923">
        <w:rPr>
          <w:rFonts w:ascii="Traditional Arabic" w:hAnsi="Traditional Arabic" w:cs="Traditional Arabic"/>
          <w:sz w:val="32"/>
          <w:szCs w:val="32"/>
          <w:rtl/>
          <w:lang w:bidi="ar-IQ"/>
        </w:rPr>
        <w:t>﴾</w:t>
      </w:r>
      <w:r w:rsidR="0073620A" w:rsidRPr="003D6923">
        <w:rPr>
          <w:rFonts w:ascii="Traditional Arabic" w:hAnsi="Traditional Arabic" w:cs="Traditional Arabic"/>
          <w:sz w:val="32"/>
          <w:szCs w:val="32"/>
          <w:rtl/>
          <w:lang w:bidi="ar-IQ"/>
        </w:rPr>
        <w:t xml:space="preserve">: </w:t>
      </w:r>
      <w:r w:rsidR="0073620A" w:rsidRPr="003D6923">
        <w:rPr>
          <w:rFonts w:ascii="Traditional Arabic" w:hAnsi="Traditional Arabic" w:cs="Traditional Arabic" w:hint="cs"/>
          <w:sz w:val="32"/>
          <w:szCs w:val="32"/>
          <w:rtl/>
          <w:lang w:bidi="ar-IQ"/>
        </w:rPr>
        <w:t xml:space="preserve">قرأها </w:t>
      </w:r>
      <w:r w:rsidR="00A2475D">
        <w:rPr>
          <w:rFonts w:ascii="Traditional Arabic" w:hAnsi="Traditional Arabic" w:cs="Traditional Arabic" w:hint="cs"/>
          <w:b/>
          <w:bCs/>
          <w:color w:val="7030A0"/>
          <w:sz w:val="32"/>
          <w:szCs w:val="32"/>
          <w:rtl/>
          <w:lang w:bidi="ar-IQ"/>
        </w:rPr>
        <w:t>رويس</w:t>
      </w:r>
      <w:r w:rsidR="0073620A" w:rsidRPr="00A2475D">
        <w:rPr>
          <w:rFonts w:ascii="Traditional Arabic" w:hAnsi="Traditional Arabic" w:cs="Traditional Arabic" w:hint="cs"/>
          <w:color w:val="7030A0"/>
          <w:sz w:val="32"/>
          <w:szCs w:val="32"/>
          <w:rtl/>
          <w:lang w:bidi="ar-IQ"/>
        </w:rPr>
        <w:t xml:space="preserve"> </w:t>
      </w:r>
      <w:r w:rsidR="0073620A" w:rsidRPr="003D6923">
        <w:rPr>
          <w:rFonts w:ascii="Traditional Arabic" w:hAnsi="Traditional Arabic" w:cs="Traditional Arabic" w:hint="cs"/>
          <w:sz w:val="32"/>
          <w:szCs w:val="32"/>
          <w:rtl/>
          <w:lang w:bidi="ar-IQ"/>
        </w:rPr>
        <w:t>بتحقيق الهمزة الأولى وتسهيل الثانية</w:t>
      </w:r>
      <w:r w:rsidR="003D6923">
        <w:rPr>
          <w:rFonts w:ascii="Traditional Arabic" w:hAnsi="Traditional Arabic" w:cs="Traditional Arabic" w:hint="cs"/>
          <w:sz w:val="32"/>
          <w:szCs w:val="32"/>
          <w:rtl/>
          <w:lang w:bidi="ar-IQ"/>
        </w:rPr>
        <w:t xml:space="preserve"> بين بين</w:t>
      </w:r>
      <w:r w:rsidR="0073620A" w:rsidRPr="003D6923">
        <w:rPr>
          <w:rFonts w:ascii="Traditional Arabic" w:hAnsi="Traditional Arabic" w:cs="Traditional Arabic" w:hint="cs"/>
          <w:sz w:val="32"/>
          <w:szCs w:val="32"/>
          <w:rtl/>
          <w:lang w:bidi="ar-IQ"/>
        </w:rPr>
        <w:t>.</w:t>
      </w:r>
      <w:r w:rsidR="007934B0" w:rsidRPr="003D6923">
        <w:rPr>
          <w:rFonts w:ascii="Traditional Arabic" w:hAnsi="Traditional Arabic" w:cs="Traditional Arabic" w:hint="cs"/>
          <w:sz w:val="32"/>
          <w:szCs w:val="32"/>
          <w:rtl/>
          <w:lang w:bidi="ar-IQ"/>
        </w:rPr>
        <w:t xml:space="preserve"> </w:t>
      </w:r>
    </w:p>
    <w:p w:rsidR="002A5927" w:rsidRPr="003D6923" w:rsidRDefault="00672B94" w:rsidP="00A2475D">
      <w:pPr>
        <w:pStyle w:val="a3"/>
        <w:jc w:val="both"/>
        <w:rPr>
          <w:rFonts w:ascii="Traditional Arabic" w:hAnsi="Traditional Arabic" w:cs="Traditional Arabic"/>
          <w:sz w:val="32"/>
          <w:szCs w:val="32"/>
          <w:rtl/>
          <w:lang w:bidi="ar-IQ"/>
        </w:rPr>
      </w:pPr>
      <w:r w:rsidRPr="003D6923">
        <w:rPr>
          <w:rFonts w:ascii="Traditional Arabic" w:hAnsi="Traditional Arabic" w:cs="Traditional Arabic"/>
          <w:b/>
          <w:bCs/>
          <w:sz w:val="32"/>
          <w:szCs w:val="32"/>
          <w:lang w:bidi="ar-IQ"/>
        </w:rPr>
        <w:sym w:font="Symbol" w:char="F0B7"/>
      </w:r>
      <w:r w:rsidR="00A2475D">
        <w:rPr>
          <w:rFonts w:ascii="Traditional Arabic" w:hAnsi="Traditional Arabic" w:cs="Traditional Arabic" w:hint="cs"/>
          <w:b/>
          <w:bCs/>
          <w:sz w:val="32"/>
          <w:szCs w:val="32"/>
          <w:rtl/>
          <w:lang w:bidi="ar-IQ"/>
        </w:rPr>
        <w:t xml:space="preserve"> </w:t>
      </w:r>
      <w:r w:rsidR="00D57D57" w:rsidRPr="003D6923">
        <w:rPr>
          <w:rFonts w:ascii="Traditional Arabic" w:hAnsi="Traditional Arabic" w:cs="Traditional Arabic"/>
          <w:b/>
          <w:bCs/>
          <w:sz w:val="32"/>
          <w:szCs w:val="32"/>
          <w:rtl/>
          <w:lang w:bidi="ar-IQ"/>
        </w:rPr>
        <w:t xml:space="preserve">(آية </w:t>
      </w:r>
      <w:r w:rsidR="00D57D57" w:rsidRPr="003D6923">
        <w:rPr>
          <w:rFonts w:ascii="Traditional Arabic" w:hAnsi="Traditional Arabic" w:cs="Traditional Arabic" w:hint="cs"/>
          <w:b/>
          <w:bCs/>
          <w:sz w:val="32"/>
          <w:szCs w:val="32"/>
          <w:rtl/>
          <w:lang w:bidi="ar-IQ"/>
        </w:rPr>
        <w:t>50</w:t>
      </w:r>
      <w:r w:rsidR="00D57D57" w:rsidRPr="003D6923">
        <w:rPr>
          <w:rFonts w:ascii="Traditional Arabic" w:hAnsi="Traditional Arabic" w:cs="Traditional Arabic"/>
          <w:b/>
          <w:bCs/>
          <w:sz w:val="32"/>
          <w:szCs w:val="32"/>
          <w:rtl/>
          <w:lang w:bidi="ar-IQ"/>
        </w:rPr>
        <w:t>)</w:t>
      </w:r>
      <w:r w:rsidR="00D57D57" w:rsidRPr="003D6923">
        <w:rPr>
          <w:rFonts w:ascii="Traditional Arabic" w:hAnsi="Traditional Arabic" w:cs="Traditional Arabic"/>
          <w:sz w:val="32"/>
          <w:szCs w:val="32"/>
          <w:rtl/>
          <w:lang w:bidi="ar-IQ"/>
        </w:rPr>
        <w:t xml:space="preserve"> </w:t>
      </w:r>
      <w:r w:rsidRPr="003D6923">
        <w:rPr>
          <w:rFonts w:ascii="Traditional Arabic" w:hAnsi="Traditional Arabic" w:cs="Traditional Arabic"/>
          <w:sz w:val="32"/>
          <w:szCs w:val="32"/>
          <w:rtl/>
          <w:lang w:bidi="ar-IQ"/>
        </w:rPr>
        <w:t>﴿</w:t>
      </w:r>
      <w:r w:rsidR="00D57D57" w:rsidRPr="003D6923">
        <w:rPr>
          <w:rFonts w:ascii="Traditional Arabic" w:hAnsi="Traditional Arabic" w:cs="Traditional Arabic"/>
          <w:b/>
          <w:bCs/>
          <w:color w:val="FF0000"/>
          <w:sz w:val="32"/>
          <w:szCs w:val="32"/>
          <w:rtl/>
          <w:lang w:bidi="ar-IQ"/>
        </w:rPr>
        <w:t>رَبْوَةٍ</w:t>
      </w:r>
      <w:r w:rsidR="00432B71" w:rsidRPr="003D6923">
        <w:rPr>
          <w:rFonts w:ascii="Traditional Arabic" w:hAnsi="Traditional Arabic" w:cs="Traditional Arabic"/>
          <w:sz w:val="32"/>
          <w:szCs w:val="32"/>
          <w:rtl/>
          <w:lang w:bidi="ar-IQ"/>
        </w:rPr>
        <w:t>﴾</w:t>
      </w:r>
      <w:r w:rsidR="00D57D57" w:rsidRPr="003D6923">
        <w:rPr>
          <w:rFonts w:ascii="Traditional Arabic" w:hAnsi="Traditional Arabic" w:cs="Traditional Arabic"/>
          <w:sz w:val="32"/>
          <w:szCs w:val="32"/>
          <w:rtl/>
          <w:lang w:bidi="ar-IQ"/>
        </w:rPr>
        <w:t xml:space="preserve">: قرأها </w:t>
      </w:r>
      <w:r w:rsidR="00A2475D">
        <w:rPr>
          <w:rFonts w:ascii="Traditional Arabic" w:hAnsi="Traditional Arabic" w:cs="Traditional Arabic" w:hint="cs"/>
          <w:b/>
          <w:bCs/>
          <w:color w:val="00B050"/>
          <w:sz w:val="32"/>
          <w:szCs w:val="32"/>
          <w:rtl/>
          <w:lang w:bidi="ar-IQ"/>
        </w:rPr>
        <w:t xml:space="preserve">يعقوب </w:t>
      </w:r>
      <w:r w:rsidR="00D57D57" w:rsidRPr="003D6923">
        <w:rPr>
          <w:rFonts w:ascii="Traditional Arabic" w:hAnsi="Traditional Arabic" w:cs="Traditional Arabic"/>
          <w:sz w:val="32"/>
          <w:szCs w:val="32"/>
          <w:rtl/>
          <w:lang w:bidi="ar-IQ"/>
        </w:rPr>
        <w:t xml:space="preserve">بضم الراء </w:t>
      </w:r>
      <w:r w:rsidR="00D57D57" w:rsidRPr="003D6923">
        <w:rPr>
          <w:rFonts w:ascii="Traditional Arabic" w:hAnsi="Traditional Arabic" w:cs="Traditional Arabic"/>
          <w:b/>
          <w:bCs/>
          <w:sz w:val="32"/>
          <w:szCs w:val="32"/>
          <w:rtl/>
          <w:lang w:bidi="ar-IQ"/>
        </w:rPr>
        <w:t>(رُبوة)</w:t>
      </w:r>
      <w:r w:rsidR="00A2475D">
        <w:rPr>
          <w:rFonts w:ascii="Traditional Arabic" w:hAnsi="Traditional Arabic" w:cs="Traditional Arabic" w:hint="cs"/>
          <w:b/>
          <w:bCs/>
          <w:sz w:val="32"/>
          <w:szCs w:val="32"/>
          <w:rtl/>
          <w:lang w:bidi="ar-IQ"/>
        </w:rPr>
        <w:t xml:space="preserve"> </w:t>
      </w:r>
      <w:r w:rsidR="00401C9F" w:rsidRPr="00811844">
        <w:rPr>
          <w:rFonts w:ascii="Traditional Arabic" w:hAnsi="Traditional Arabic" w:cs="Traditional Arabic"/>
          <w:sz w:val="32"/>
          <w:szCs w:val="32"/>
          <w:vertAlign w:val="superscript"/>
          <w:rtl/>
          <w:lang w:eastAsia="ar-SY" w:bidi="ar-SY"/>
        </w:rPr>
        <w:t>(</w:t>
      </w:r>
      <w:r w:rsidR="00401C9F" w:rsidRPr="00811844">
        <w:rPr>
          <w:rFonts w:ascii="Traditional Arabic" w:hAnsi="Traditional Arabic" w:cs="Traditional Arabic"/>
          <w:sz w:val="32"/>
          <w:szCs w:val="32"/>
          <w:vertAlign w:val="superscript"/>
          <w:rtl/>
          <w:lang w:eastAsia="ar-SY" w:bidi="ar-SY"/>
        </w:rPr>
        <w:footnoteReference w:id="250"/>
      </w:r>
      <w:r w:rsidR="00401C9F" w:rsidRPr="00811844">
        <w:rPr>
          <w:rFonts w:ascii="Traditional Arabic" w:hAnsi="Traditional Arabic" w:cs="Traditional Arabic"/>
          <w:sz w:val="32"/>
          <w:szCs w:val="32"/>
          <w:vertAlign w:val="superscript"/>
          <w:rtl/>
          <w:lang w:eastAsia="ar-SY" w:bidi="ar-SY"/>
        </w:rPr>
        <w:t>)</w:t>
      </w:r>
      <w:r w:rsidR="00D57D57" w:rsidRPr="003D6923">
        <w:rPr>
          <w:rFonts w:ascii="Traditional Arabic" w:hAnsi="Traditional Arabic" w:cs="Traditional Arabic"/>
          <w:sz w:val="32"/>
          <w:szCs w:val="32"/>
          <w:rtl/>
          <w:lang w:bidi="ar-IQ"/>
        </w:rPr>
        <w:t>.</w:t>
      </w:r>
      <w:r w:rsidR="00D57D57" w:rsidRPr="003D6923">
        <w:rPr>
          <w:rFonts w:ascii="Traditional Arabic" w:hAnsi="Traditional Arabic" w:cs="Traditional Arabic" w:hint="cs"/>
          <w:sz w:val="32"/>
          <w:szCs w:val="32"/>
          <w:rtl/>
          <w:lang w:bidi="ar-IQ"/>
        </w:rPr>
        <w:t xml:space="preserve"> </w:t>
      </w:r>
    </w:p>
    <w:p w:rsidR="002E4AE0" w:rsidRDefault="00672B94" w:rsidP="00A2475D">
      <w:pPr>
        <w:pStyle w:val="a3"/>
        <w:jc w:val="both"/>
        <w:rPr>
          <w:rFonts w:ascii="Traditional Arabic" w:hAnsi="Traditional Arabic" w:cs="Traditional Arabic"/>
          <w:sz w:val="32"/>
          <w:szCs w:val="32"/>
          <w:rtl/>
          <w:lang w:bidi="ar-IQ"/>
        </w:rPr>
      </w:pPr>
      <w:r w:rsidRPr="003D6923">
        <w:rPr>
          <w:rFonts w:ascii="Traditional Arabic" w:hAnsi="Traditional Arabic" w:cs="Traditional Arabic"/>
          <w:b/>
          <w:bCs/>
          <w:sz w:val="32"/>
          <w:szCs w:val="32"/>
          <w:lang w:bidi="ar-IQ"/>
        </w:rPr>
        <w:t xml:space="preserve"> </w:t>
      </w:r>
      <w:r w:rsidRPr="003D6923">
        <w:rPr>
          <w:rFonts w:ascii="Traditional Arabic" w:hAnsi="Traditional Arabic" w:cs="Traditional Arabic"/>
          <w:b/>
          <w:bCs/>
          <w:sz w:val="32"/>
          <w:szCs w:val="32"/>
          <w:lang w:bidi="ar-IQ"/>
        </w:rPr>
        <w:sym w:font="Symbol" w:char="F0B7"/>
      </w:r>
      <w:r w:rsidR="00D57D57" w:rsidRPr="003D6923">
        <w:rPr>
          <w:rFonts w:ascii="Traditional Arabic" w:hAnsi="Traditional Arabic" w:cs="Traditional Arabic"/>
          <w:b/>
          <w:bCs/>
          <w:sz w:val="32"/>
          <w:szCs w:val="32"/>
          <w:rtl/>
          <w:lang w:bidi="ar-IQ"/>
        </w:rPr>
        <w:t xml:space="preserve">(آية </w:t>
      </w:r>
      <w:r w:rsidR="00D57D57" w:rsidRPr="003D6923">
        <w:rPr>
          <w:rFonts w:ascii="Traditional Arabic" w:hAnsi="Traditional Arabic" w:cs="Traditional Arabic" w:hint="cs"/>
          <w:b/>
          <w:bCs/>
          <w:sz w:val="32"/>
          <w:szCs w:val="32"/>
          <w:rtl/>
          <w:lang w:bidi="ar-IQ"/>
        </w:rPr>
        <w:t>52</w:t>
      </w:r>
      <w:r w:rsidR="00D57D57" w:rsidRPr="003D6923">
        <w:rPr>
          <w:rFonts w:ascii="Traditional Arabic" w:hAnsi="Traditional Arabic" w:cs="Traditional Arabic"/>
          <w:b/>
          <w:bCs/>
          <w:sz w:val="32"/>
          <w:szCs w:val="32"/>
          <w:rtl/>
          <w:lang w:bidi="ar-IQ"/>
        </w:rPr>
        <w:t>)</w:t>
      </w:r>
      <w:r w:rsidR="00D57D57" w:rsidRPr="003D6923">
        <w:rPr>
          <w:rFonts w:ascii="Traditional Arabic" w:hAnsi="Traditional Arabic" w:cs="Traditional Arabic"/>
          <w:sz w:val="32"/>
          <w:szCs w:val="32"/>
          <w:rtl/>
          <w:lang w:bidi="ar-IQ"/>
        </w:rPr>
        <w:t xml:space="preserve"> </w:t>
      </w:r>
      <w:r w:rsidRPr="003D6923">
        <w:rPr>
          <w:rFonts w:ascii="Traditional Arabic" w:hAnsi="Traditional Arabic" w:cs="Traditional Arabic"/>
          <w:sz w:val="32"/>
          <w:szCs w:val="32"/>
          <w:rtl/>
          <w:lang w:bidi="ar-IQ"/>
        </w:rPr>
        <w:t>﴿</w:t>
      </w:r>
      <w:r w:rsidR="00D57D57" w:rsidRPr="003D6923">
        <w:rPr>
          <w:rFonts w:ascii="Traditional Arabic" w:hAnsi="Traditional Arabic" w:cs="Traditional Arabic" w:hint="cs"/>
          <w:b/>
          <w:bCs/>
          <w:color w:val="FF0000"/>
          <w:sz w:val="32"/>
          <w:szCs w:val="32"/>
          <w:rtl/>
          <w:lang w:bidi="ar-IQ"/>
        </w:rPr>
        <w:t>وَإِنَّ</w:t>
      </w:r>
      <w:r w:rsidR="002832CC">
        <w:rPr>
          <w:rFonts w:ascii="Traditional Arabic" w:hAnsi="Traditional Arabic" w:cs="Traditional Arabic" w:hint="cs"/>
          <w:b/>
          <w:bCs/>
          <w:color w:val="FF0000"/>
          <w:sz w:val="32"/>
          <w:szCs w:val="32"/>
          <w:rtl/>
          <w:lang w:bidi="ar-IQ"/>
        </w:rPr>
        <w:t xml:space="preserve"> هَذِهِ</w:t>
      </w:r>
      <w:r w:rsidR="00432B71" w:rsidRPr="003D6923">
        <w:rPr>
          <w:rFonts w:ascii="Traditional Arabic" w:hAnsi="Traditional Arabic" w:cs="Traditional Arabic"/>
          <w:sz w:val="32"/>
          <w:szCs w:val="32"/>
          <w:rtl/>
          <w:lang w:bidi="ar-IQ"/>
        </w:rPr>
        <w:t>﴾</w:t>
      </w:r>
      <w:r w:rsidR="00D57D57" w:rsidRPr="003D6923">
        <w:rPr>
          <w:rFonts w:ascii="Traditional Arabic" w:hAnsi="Traditional Arabic" w:cs="Traditional Arabic"/>
          <w:sz w:val="32"/>
          <w:szCs w:val="32"/>
          <w:rtl/>
          <w:lang w:bidi="ar-IQ"/>
        </w:rPr>
        <w:t xml:space="preserve">: قرأها </w:t>
      </w:r>
      <w:r w:rsidR="00A2475D">
        <w:rPr>
          <w:rFonts w:ascii="Traditional Arabic" w:hAnsi="Traditional Arabic" w:cs="Traditional Arabic" w:hint="cs"/>
          <w:b/>
          <w:bCs/>
          <w:color w:val="00B050"/>
          <w:sz w:val="32"/>
          <w:szCs w:val="32"/>
          <w:rtl/>
          <w:lang w:bidi="ar-IQ"/>
        </w:rPr>
        <w:t>يعقوب</w:t>
      </w:r>
      <w:r w:rsidR="00D57D57" w:rsidRPr="003D6923">
        <w:rPr>
          <w:rFonts w:ascii="Traditional Arabic" w:hAnsi="Traditional Arabic" w:cs="Traditional Arabic"/>
          <w:color w:val="00B050"/>
          <w:sz w:val="32"/>
          <w:szCs w:val="32"/>
          <w:rtl/>
          <w:lang w:bidi="ar-IQ"/>
        </w:rPr>
        <w:t xml:space="preserve"> </w:t>
      </w:r>
      <w:r w:rsidR="00D57D57" w:rsidRPr="003D6923">
        <w:rPr>
          <w:rFonts w:ascii="Traditional Arabic" w:hAnsi="Traditional Arabic" w:cs="Traditional Arabic"/>
          <w:sz w:val="32"/>
          <w:szCs w:val="32"/>
          <w:rtl/>
          <w:lang w:bidi="ar-IQ"/>
        </w:rPr>
        <w:t>ب</w:t>
      </w:r>
      <w:r w:rsidR="00D57D57" w:rsidRPr="003D6923">
        <w:rPr>
          <w:rFonts w:ascii="Traditional Arabic" w:hAnsi="Traditional Arabic" w:cs="Traditional Arabic" w:hint="cs"/>
          <w:sz w:val="32"/>
          <w:szCs w:val="32"/>
          <w:rtl/>
          <w:lang w:bidi="ar-IQ"/>
        </w:rPr>
        <w:t xml:space="preserve">فتح الهمزة </w:t>
      </w:r>
      <w:r w:rsidR="00D57D57" w:rsidRPr="003D6923">
        <w:rPr>
          <w:rFonts w:ascii="Traditional Arabic" w:hAnsi="Traditional Arabic" w:cs="Traditional Arabic" w:hint="cs"/>
          <w:b/>
          <w:bCs/>
          <w:sz w:val="32"/>
          <w:szCs w:val="32"/>
          <w:rtl/>
          <w:lang w:bidi="ar-IQ"/>
        </w:rPr>
        <w:t>(وأَنَّ)</w:t>
      </w:r>
      <w:r w:rsidR="00447298" w:rsidRPr="00447298">
        <w:rPr>
          <w:rFonts w:ascii="Traditional Arabic" w:hAnsi="Traditional Arabic" w:cs="Traditional Arabic"/>
          <w:sz w:val="32"/>
          <w:szCs w:val="32"/>
          <w:vertAlign w:val="superscript"/>
          <w:rtl/>
          <w:lang w:eastAsia="ar-SY" w:bidi="ar-SY"/>
        </w:rPr>
        <w:t xml:space="preserve"> </w:t>
      </w:r>
      <w:r w:rsidR="00447298" w:rsidRPr="00811844">
        <w:rPr>
          <w:rFonts w:ascii="Traditional Arabic" w:hAnsi="Traditional Arabic" w:cs="Traditional Arabic"/>
          <w:sz w:val="32"/>
          <w:szCs w:val="32"/>
          <w:vertAlign w:val="superscript"/>
          <w:rtl/>
          <w:lang w:eastAsia="ar-SY" w:bidi="ar-SY"/>
        </w:rPr>
        <w:t>(</w:t>
      </w:r>
      <w:r w:rsidR="00447298" w:rsidRPr="00811844">
        <w:rPr>
          <w:rFonts w:ascii="Traditional Arabic" w:hAnsi="Traditional Arabic" w:cs="Traditional Arabic"/>
          <w:sz w:val="32"/>
          <w:szCs w:val="32"/>
          <w:vertAlign w:val="superscript"/>
          <w:rtl/>
          <w:lang w:eastAsia="ar-SY" w:bidi="ar-SY"/>
        </w:rPr>
        <w:footnoteReference w:id="251"/>
      </w:r>
      <w:r w:rsidR="00447298" w:rsidRPr="00811844">
        <w:rPr>
          <w:rFonts w:ascii="Traditional Arabic" w:hAnsi="Traditional Arabic" w:cs="Traditional Arabic"/>
          <w:sz w:val="32"/>
          <w:szCs w:val="32"/>
          <w:vertAlign w:val="superscript"/>
          <w:rtl/>
          <w:lang w:eastAsia="ar-SY" w:bidi="ar-SY"/>
        </w:rPr>
        <w:t>)</w:t>
      </w:r>
      <w:r w:rsidR="00D57D57" w:rsidRPr="003D6923">
        <w:rPr>
          <w:rFonts w:ascii="Traditional Arabic" w:hAnsi="Traditional Arabic" w:cs="Traditional Arabic"/>
          <w:sz w:val="32"/>
          <w:szCs w:val="32"/>
          <w:rtl/>
          <w:lang w:bidi="ar-IQ"/>
        </w:rPr>
        <w:t>.</w:t>
      </w:r>
      <w:r w:rsidR="00A2475D">
        <w:rPr>
          <w:rFonts w:ascii="Traditional Arabic" w:hAnsi="Traditional Arabic" w:cs="Traditional Arabic" w:hint="cs"/>
          <w:sz w:val="32"/>
          <w:szCs w:val="32"/>
          <w:rtl/>
          <w:lang w:bidi="ar-IQ"/>
        </w:rPr>
        <w:t xml:space="preserve"> </w:t>
      </w:r>
      <w:r w:rsidR="00A2475D" w:rsidRPr="003D6923">
        <w:rPr>
          <w:rFonts w:ascii="Traditional Arabic" w:hAnsi="Traditional Arabic" w:cs="Traditional Arabic"/>
          <w:sz w:val="32"/>
          <w:szCs w:val="32"/>
          <w:rtl/>
          <w:lang w:bidi="ar-IQ"/>
        </w:rPr>
        <w:t>﴿</w:t>
      </w:r>
      <w:r w:rsidR="00A2475D" w:rsidRPr="00A2475D">
        <w:rPr>
          <w:rFonts w:ascii="Traditional Arabic" w:hAnsi="Traditional Arabic" w:cs="Traditional Arabic"/>
          <w:b/>
          <w:bCs/>
          <w:color w:val="FF0000"/>
          <w:sz w:val="32"/>
          <w:szCs w:val="32"/>
          <w:rtl/>
          <w:lang w:bidi="ar-IQ"/>
        </w:rPr>
        <w:t>فَاتَّقُونِ</w:t>
      </w:r>
      <w:r w:rsidR="00A2475D" w:rsidRPr="003D6923">
        <w:rPr>
          <w:rFonts w:ascii="Traditional Arabic" w:hAnsi="Traditional Arabic" w:cs="Traditional Arabic"/>
          <w:sz w:val="32"/>
          <w:szCs w:val="32"/>
          <w:rtl/>
          <w:lang w:bidi="ar-IQ"/>
        </w:rPr>
        <w:t xml:space="preserve">﴾: </w:t>
      </w:r>
      <w:r w:rsidR="00A2475D" w:rsidRPr="00FC3DAA">
        <w:rPr>
          <w:rFonts w:ascii="Traditional Arabic" w:hAnsi="Traditional Arabic" w:cs="Traditional Arabic"/>
          <w:sz w:val="32"/>
          <w:szCs w:val="32"/>
          <w:rtl/>
          <w:lang w:bidi="ar-IQ"/>
        </w:rPr>
        <w:t xml:space="preserve">قرأها </w:t>
      </w:r>
      <w:r w:rsidR="00A2475D">
        <w:rPr>
          <w:rFonts w:ascii="Traditional Arabic" w:hAnsi="Traditional Arabic" w:cs="Traditional Arabic" w:hint="cs"/>
          <w:b/>
          <w:bCs/>
          <w:color w:val="00B050"/>
          <w:sz w:val="32"/>
          <w:szCs w:val="32"/>
          <w:rtl/>
          <w:lang w:bidi="ar-IQ"/>
        </w:rPr>
        <w:t>يعقوب</w:t>
      </w:r>
      <w:r w:rsidR="00A2475D" w:rsidRPr="00FC3DAA">
        <w:rPr>
          <w:rFonts w:ascii="Traditional Arabic" w:hAnsi="Traditional Arabic" w:cs="Traditional Arabic"/>
          <w:sz w:val="32"/>
          <w:szCs w:val="32"/>
          <w:rtl/>
          <w:lang w:bidi="ar-IQ"/>
        </w:rPr>
        <w:t xml:space="preserve"> </w:t>
      </w:r>
      <w:r w:rsidR="00A2475D" w:rsidRPr="00FC3DAA">
        <w:rPr>
          <w:rFonts w:cs="Traditional Arabic"/>
          <w:sz w:val="32"/>
          <w:szCs w:val="32"/>
          <w:rtl/>
          <w:lang w:eastAsia="ar-SA"/>
        </w:rPr>
        <w:t>ب</w:t>
      </w:r>
      <w:r w:rsidR="00A2475D">
        <w:rPr>
          <w:rFonts w:cs="Traditional Arabic" w:hint="cs"/>
          <w:sz w:val="32"/>
          <w:szCs w:val="32"/>
          <w:rtl/>
          <w:lang w:eastAsia="ar-SA"/>
        </w:rPr>
        <w:t>إثبات الياء في الحالين</w:t>
      </w:r>
      <w:r w:rsidR="00A2475D" w:rsidRPr="00FC3DAA">
        <w:rPr>
          <w:rFonts w:cs="Traditional Arabic"/>
          <w:sz w:val="32"/>
          <w:szCs w:val="32"/>
          <w:rtl/>
          <w:lang w:eastAsia="ar-SA"/>
        </w:rPr>
        <w:t xml:space="preserve"> </w:t>
      </w:r>
      <w:r w:rsidR="00A2475D" w:rsidRPr="003D6923">
        <w:rPr>
          <w:rFonts w:ascii="Traditional Arabic" w:hAnsi="Traditional Arabic" w:cs="Traditional Arabic"/>
          <w:b/>
          <w:bCs/>
          <w:sz w:val="32"/>
          <w:szCs w:val="32"/>
          <w:rtl/>
          <w:lang w:bidi="ar-IQ"/>
        </w:rPr>
        <w:t>(</w:t>
      </w:r>
      <w:r w:rsidR="00A2475D" w:rsidRPr="00A2475D">
        <w:rPr>
          <w:rFonts w:ascii="Traditional Arabic" w:hAnsi="Traditional Arabic" w:cs="Traditional Arabic"/>
          <w:b/>
          <w:bCs/>
          <w:sz w:val="32"/>
          <w:szCs w:val="32"/>
          <w:rtl/>
          <w:lang w:bidi="ar-IQ"/>
        </w:rPr>
        <w:t>فَاتَّقُونِ</w:t>
      </w:r>
      <w:r w:rsidR="00A2475D">
        <w:rPr>
          <w:rFonts w:ascii="Traditional Arabic" w:hAnsi="Traditional Arabic" w:cs="Traditional Arabic" w:hint="cs"/>
          <w:b/>
          <w:bCs/>
          <w:sz w:val="32"/>
          <w:szCs w:val="32"/>
          <w:rtl/>
          <w:lang w:bidi="ar-IQ"/>
        </w:rPr>
        <w:t>ي</w:t>
      </w:r>
      <w:r w:rsidR="00A2475D" w:rsidRPr="003D6923">
        <w:rPr>
          <w:rFonts w:ascii="Traditional Arabic" w:hAnsi="Traditional Arabic" w:cs="Traditional Arabic"/>
          <w:b/>
          <w:bCs/>
          <w:sz w:val="32"/>
          <w:szCs w:val="32"/>
          <w:rtl/>
          <w:lang w:bidi="ar-IQ"/>
        </w:rPr>
        <w:t>)</w:t>
      </w:r>
      <w:r w:rsidR="00A2475D" w:rsidRPr="003D6923">
        <w:rPr>
          <w:rFonts w:ascii="Traditional Arabic" w:hAnsi="Traditional Arabic" w:cs="Traditional Arabic"/>
          <w:sz w:val="32"/>
          <w:szCs w:val="32"/>
          <w:rtl/>
          <w:lang w:bidi="ar-IQ"/>
        </w:rPr>
        <w:t>.</w:t>
      </w:r>
    </w:p>
    <w:p w:rsidR="00A2475D" w:rsidRDefault="00A2475D" w:rsidP="00A2475D">
      <w:pPr>
        <w:pStyle w:val="a3"/>
        <w:jc w:val="both"/>
        <w:rPr>
          <w:rFonts w:ascii="Traditional Arabic" w:hAnsi="Traditional Arabic" w:cs="Traditional Arabic"/>
          <w:sz w:val="32"/>
          <w:szCs w:val="32"/>
          <w:rtl/>
          <w:lang w:bidi="ar-IQ"/>
        </w:rPr>
      </w:pPr>
      <w:r w:rsidRPr="003D6923">
        <w:rPr>
          <w:rFonts w:ascii="Traditional Arabic" w:hAnsi="Traditional Arabic" w:cs="Traditional Arabic"/>
          <w:b/>
          <w:bCs/>
          <w:sz w:val="32"/>
          <w:szCs w:val="32"/>
          <w:lang w:bidi="ar-IQ"/>
        </w:rPr>
        <w:sym w:font="Symbol" w:char="F0B7"/>
      </w:r>
      <w:r w:rsidR="00506E7C">
        <w:rPr>
          <w:rFonts w:ascii="Traditional Arabic" w:hAnsi="Traditional Arabic" w:cs="Traditional Arabic" w:hint="cs"/>
          <w:b/>
          <w:bCs/>
          <w:sz w:val="32"/>
          <w:szCs w:val="32"/>
          <w:rtl/>
          <w:lang w:bidi="ar-IQ"/>
        </w:rPr>
        <w:t xml:space="preserve"> </w:t>
      </w:r>
      <w:r w:rsidRPr="003D6923">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53</w:t>
      </w:r>
      <w:r w:rsidRPr="003D6923">
        <w:rPr>
          <w:rFonts w:ascii="Traditional Arabic" w:hAnsi="Traditional Arabic" w:cs="Traditional Arabic"/>
          <w:b/>
          <w:bCs/>
          <w:sz w:val="32"/>
          <w:szCs w:val="32"/>
          <w:rtl/>
          <w:lang w:bidi="ar-IQ"/>
        </w:rPr>
        <w:t xml:space="preserve">) </w:t>
      </w:r>
      <w:r w:rsidRPr="003D6923">
        <w:rPr>
          <w:rFonts w:ascii="Traditional Arabic" w:hAnsi="Traditional Arabic" w:cs="Traditional Arabic"/>
          <w:sz w:val="32"/>
          <w:szCs w:val="32"/>
          <w:rtl/>
          <w:lang w:bidi="ar-IQ"/>
        </w:rPr>
        <w:t>﴿</w:t>
      </w:r>
      <w:r w:rsidRPr="00A2475D">
        <w:rPr>
          <w:rFonts w:ascii="Traditional Arabic" w:hAnsi="Traditional Arabic" w:cs="Traditional Arabic"/>
          <w:b/>
          <w:bCs/>
          <w:color w:val="FF0000"/>
          <w:sz w:val="32"/>
          <w:szCs w:val="32"/>
          <w:rtl/>
          <w:lang w:bidi="ar-IQ"/>
        </w:rPr>
        <w:t>لَدَيْهِمْ</w:t>
      </w:r>
      <w:r w:rsidRPr="003D6923">
        <w:rPr>
          <w:rFonts w:ascii="Traditional Arabic" w:hAnsi="Traditional Arabic" w:cs="Traditional Arabic"/>
          <w:sz w:val="32"/>
          <w:szCs w:val="32"/>
          <w:rtl/>
          <w:lang w:bidi="ar-IQ"/>
        </w:rPr>
        <w:t xml:space="preserve">﴾: </w:t>
      </w:r>
      <w:r w:rsidRPr="00FC3DAA">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FC3DAA">
        <w:rPr>
          <w:rFonts w:ascii="Traditional Arabic" w:hAnsi="Traditional Arabic" w:cs="Traditional Arabic"/>
          <w:sz w:val="32"/>
          <w:szCs w:val="32"/>
          <w:rtl/>
          <w:lang w:bidi="ar-IQ"/>
        </w:rPr>
        <w:t xml:space="preserve"> </w:t>
      </w:r>
      <w:r w:rsidRPr="00FC3DAA">
        <w:rPr>
          <w:rFonts w:cs="Traditional Arabic"/>
          <w:sz w:val="32"/>
          <w:szCs w:val="32"/>
          <w:rtl/>
          <w:lang w:eastAsia="ar-SA"/>
        </w:rPr>
        <w:t>ب</w:t>
      </w:r>
      <w:r>
        <w:rPr>
          <w:rFonts w:cs="Traditional Arabic" w:hint="cs"/>
          <w:sz w:val="32"/>
          <w:szCs w:val="32"/>
          <w:rtl/>
          <w:lang w:eastAsia="ar-SA"/>
        </w:rPr>
        <w:t xml:space="preserve">ضم الهاء في الحالين </w:t>
      </w:r>
      <w:r w:rsidRPr="003D6923">
        <w:rPr>
          <w:rFonts w:ascii="Traditional Arabic" w:hAnsi="Traditional Arabic" w:cs="Traditional Arabic" w:hint="cs"/>
          <w:b/>
          <w:bCs/>
          <w:sz w:val="32"/>
          <w:szCs w:val="32"/>
          <w:rtl/>
          <w:lang w:bidi="ar-IQ"/>
        </w:rPr>
        <w:t>(</w:t>
      </w:r>
      <w:r>
        <w:rPr>
          <w:rFonts w:ascii="Traditional Arabic" w:hAnsi="Traditional Arabic" w:cs="Traditional Arabic"/>
          <w:b/>
          <w:bCs/>
          <w:sz w:val="32"/>
          <w:szCs w:val="32"/>
          <w:rtl/>
          <w:lang w:bidi="ar-IQ"/>
        </w:rPr>
        <w:t>لَدَيْه</w:t>
      </w:r>
      <w:r>
        <w:rPr>
          <w:rFonts w:ascii="Traditional Arabic" w:hAnsi="Traditional Arabic" w:cs="Traditional Arabic" w:hint="cs"/>
          <w:b/>
          <w:bCs/>
          <w:sz w:val="32"/>
          <w:szCs w:val="32"/>
          <w:rtl/>
          <w:lang w:bidi="ar-IQ"/>
        </w:rPr>
        <w:t>ُ</w:t>
      </w:r>
      <w:r w:rsidRPr="00A2475D">
        <w:rPr>
          <w:rFonts w:ascii="Traditional Arabic" w:hAnsi="Traditional Arabic" w:cs="Traditional Arabic"/>
          <w:b/>
          <w:bCs/>
          <w:sz w:val="32"/>
          <w:szCs w:val="32"/>
          <w:rtl/>
          <w:lang w:bidi="ar-IQ"/>
        </w:rPr>
        <w:t>مْ</w:t>
      </w:r>
      <w:r w:rsidRPr="003D6923">
        <w:rPr>
          <w:rFonts w:ascii="Traditional Arabic" w:hAnsi="Traditional Arabic" w:cs="Traditional Arabic" w:hint="cs"/>
          <w:b/>
          <w:bCs/>
          <w:sz w:val="32"/>
          <w:szCs w:val="32"/>
          <w:rtl/>
          <w:lang w:bidi="ar-IQ"/>
        </w:rPr>
        <w:t>)</w:t>
      </w:r>
      <w:r w:rsidRPr="003D6923">
        <w:rPr>
          <w:rFonts w:ascii="Traditional Arabic" w:hAnsi="Traditional Arabic" w:cs="Traditional Arabic" w:hint="cs"/>
          <w:sz w:val="32"/>
          <w:szCs w:val="32"/>
          <w:rtl/>
          <w:lang w:bidi="ar-IQ"/>
        </w:rPr>
        <w:t>.</w:t>
      </w:r>
    </w:p>
    <w:p w:rsidR="002832CC" w:rsidRPr="003D6923" w:rsidRDefault="00506E7C" w:rsidP="00A2475D">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lastRenderedPageBreak/>
        <w:t xml:space="preserve"> </w:t>
      </w:r>
      <w:r w:rsidR="002832CC" w:rsidRPr="003D6923">
        <w:rPr>
          <w:rFonts w:ascii="Traditional Arabic" w:hAnsi="Traditional Arabic" w:cs="Traditional Arabic"/>
          <w:b/>
          <w:bCs/>
          <w:sz w:val="32"/>
          <w:szCs w:val="32"/>
          <w:lang w:bidi="ar-IQ"/>
        </w:rPr>
        <w:sym w:font="Symbol" w:char="F0B7"/>
      </w:r>
      <w:r w:rsidR="002832CC" w:rsidRPr="003D6923">
        <w:rPr>
          <w:rFonts w:ascii="Traditional Arabic" w:hAnsi="Traditional Arabic" w:cs="Traditional Arabic"/>
          <w:b/>
          <w:bCs/>
          <w:sz w:val="32"/>
          <w:szCs w:val="32"/>
          <w:rtl/>
          <w:lang w:bidi="ar-IQ"/>
        </w:rPr>
        <w:t xml:space="preserve">(آية </w:t>
      </w:r>
      <w:r w:rsidR="002832CC" w:rsidRPr="003D6923">
        <w:rPr>
          <w:rFonts w:ascii="Traditional Arabic" w:hAnsi="Traditional Arabic" w:cs="Traditional Arabic" w:hint="cs"/>
          <w:b/>
          <w:bCs/>
          <w:sz w:val="32"/>
          <w:szCs w:val="32"/>
          <w:rtl/>
          <w:lang w:bidi="ar-IQ"/>
        </w:rPr>
        <w:t>55</w:t>
      </w:r>
      <w:r w:rsidR="002832CC" w:rsidRPr="003D6923">
        <w:rPr>
          <w:rFonts w:ascii="Traditional Arabic" w:hAnsi="Traditional Arabic" w:cs="Traditional Arabic"/>
          <w:b/>
          <w:bCs/>
          <w:sz w:val="32"/>
          <w:szCs w:val="32"/>
          <w:rtl/>
          <w:lang w:bidi="ar-IQ"/>
        </w:rPr>
        <w:t>)</w:t>
      </w:r>
      <w:r w:rsidR="002832CC" w:rsidRPr="003D6923">
        <w:rPr>
          <w:rFonts w:ascii="Traditional Arabic" w:hAnsi="Traditional Arabic" w:cs="Traditional Arabic"/>
          <w:sz w:val="32"/>
          <w:szCs w:val="32"/>
          <w:rtl/>
          <w:lang w:bidi="ar-IQ"/>
        </w:rPr>
        <w:t xml:space="preserve"> ﴿</w:t>
      </w:r>
      <w:r w:rsidR="002832CC" w:rsidRPr="003D6923">
        <w:rPr>
          <w:rFonts w:ascii="Traditional Arabic" w:hAnsi="Traditional Arabic" w:cs="Traditional Arabic" w:hint="cs"/>
          <w:b/>
          <w:bCs/>
          <w:color w:val="FF0000"/>
          <w:sz w:val="32"/>
          <w:szCs w:val="32"/>
          <w:rtl/>
          <w:lang w:bidi="ar-IQ"/>
        </w:rPr>
        <w:t>أَيَحْسَبُونَ</w:t>
      </w:r>
      <w:r w:rsidR="002832CC" w:rsidRPr="003D6923">
        <w:rPr>
          <w:rFonts w:ascii="Traditional Arabic" w:hAnsi="Traditional Arabic" w:cs="Traditional Arabic"/>
          <w:sz w:val="32"/>
          <w:szCs w:val="32"/>
          <w:rtl/>
          <w:lang w:bidi="ar-IQ"/>
        </w:rPr>
        <w:t xml:space="preserve">﴾: قرأها </w:t>
      </w:r>
      <w:r w:rsidR="00A2475D">
        <w:rPr>
          <w:rFonts w:ascii="Traditional Arabic" w:hAnsi="Traditional Arabic" w:cs="Traditional Arabic" w:hint="cs"/>
          <w:b/>
          <w:bCs/>
          <w:color w:val="00B050"/>
          <w:sz w:val="32"/>
          <w:szCs w:val="32"/>
          <w:rtl/>
          <w:lang w:bidi="ar-IQ"/>
        </w:rPr>
        <w:t>يعقوب</w:t>
      </w:r>
      <w:r w:rsidR="002832CC" w:rsidRPr="003D6923">
        <w:rPr>
          <w:rFonts w:ascii="Traditional Arabic" w:hAnsi="Traditional Arabic" w:cs="Traditional Arabic"/>
          <w:color w:val="00B050"/>
          <w:sz w:val="32"/>
          <w:szCs w:val="32"/>
          <w:rtl/>
          <w:lang w:bidi="ar-IQ"/>
        </w:rPr>
        <w:t xml:space="preserve"> </w:t>
      </w:r>
      <w:r w:rsidR="002832CC" w:rsidRPr="003D6923">
        <w:rPr>
          <w:rFonts w:ascii="Traditional Arabic" w:hAnsi="Traditional Arabic" w:cs="Traditional Arabic"/>
          <w:sz w:val="32"/>
          <w:szCs w:val="32"/>
          <w:rtl/>
          <w:lang w:bidi="ar-IQ"/>
        </w:rPr>
        <w:t>ب</w:t>
      </w:r>
      <w:r w:rsidR="002832CC" w:rsidRPr="003D6923">
        <w:rPr>
          <w:rFonts w:ascii="Traditional Arabic" w:hAnsi="Traditional Arabic" w:cs="Traditional Arabic" w:hint="cs"/>
          <w:sz w:val="32"/>
          <w:szCs w:val="32"/>
          <w:rtl/>
          <w:lang w:bidi="ar-IQ"/>
        </w:rPr>
        <w:t xml:space="preserve">كسر السين </w:t>
      </w:r>
      <w:r w:rsidR="002832CC" w:rsidRPr="003D6923">
        <w:rPr>
          <w:rFonts w:ascii="Traditional Arabic" w:hAnsi="Traditional Arabic" w:cs="Traditional Arabic" w:hint="cs"/>
          <w:b/>
          <w:bCs/>
          <w:sz w:val="32"/>
          <w:szCs w:val="32"/>
          <w:rtl/>
          <w:lang w:bidi="ar-IQ"/>
        </w:rPr>
        <w:t>(أيحسِبون)</w:t>
      </w:r>
      <w:r w:rsidR="002832CC" w:rsidRPr="003D6923">
        <w:rPr>
          <w:rFonts w:ascii="Traditional Arabic" w:hAnsi="Traditional Arabic" w:cs="Traditional Arabic"/>
          <w:sz w:val="32"/>
          <w:szCs w:val="32"/>
          <w:rtl/>
          <w:lang w:bidi="ar-IQ"/>
        </w:rPr>
        <w:t>.</w:t>
      </w:r>
    </w:p>
    <w:p w:rsidR="00CF7706" w:rsidRDefault="00506E7C" w:rsidP="008E2BB0">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72B94" w:rsidRPr="003D6923">
        <w:rPr>
          <w:rFonts w:ascii="Traditional Arabic" w:hAnsi="Traditional Arabic" w:cs="Traditional Arabic"/>
          <w:b/>
          <w:bCs/>
          <w:sz w:val="32"/>
          <w:szCs w:val="32"/>
          <w:lang w:bidi="ar-IQ"/>
        </w:rPr>
        <w:sym w:font="Symbol" w:char="F0B7"/>
      </w:r>
      <w:r w:rsidR="00CF7706" w:rsidRPr="003D6923">
        <w:rPr>
          <w:rFonts w:ascii="Traditional Arabic" w:hAnsi="Traditional Arabic" w:cs="Traditional Arabic"/>
          <w:b/>
          <w:bCs/>
          <w:sz w:val="32"/>
          <w:szCs w:val="32"/>
          <w:rtl/>
          <w:lang w:bidi="ar-IQ"/>
        </w:rPr>
        <w:t xml:space="preserve">(آية </w:t>
      </w:r>
      <w:r w:rsidR="00CF7706" w:rsidRPr="003D6923">
        <w:rPr>
          <w:rFonts w:ascii="Traditional Arabic" w:hAnsi="Traditional Arabic" w:cs="Traditional Arabic" w:hint="cs"/>
          <w:b/>
          <w:bCs/>
          <w:sz w:val="32"/>
          <w:szCs w:val="32"/>
          <w:rtl/>
          <w:lang w:bidi="ar-IQ"/>
        </w:rPr>
        <w:t>6</w:t>
      </w:r>
      <w:r w:rsidR="00A2475D">
        <w:rPr>
          <w:rFonts w:ascii="Traditional Arabic" w:hAnsi="Traditional Arabic" w:cs="Traditional Arabic" w:hint="cs"/>
          <w:b/>
          <w:bCs/>
          <w:sz w:val="32"/>
          <w:szCs w:val="32"/>
          <w:rtl/>
          <w:lang w:bidi="ar-IQ"/>
        </w:rPr>
        <w:t>4</w:t>
      </w:r>
      <w:r w:rsidR="00CF7706" w:rsidRPr="003D6923">
        <w:rPr>
          <w:rFonts w:ascii="Traditional Arabic" w:hAnsi="Traditional Arabic" w:cs="Traditional Arabic"/>
          <w:b/>
          <w:bCs/>
          <w:sz w:val="32"/>
          <w:szCs w:val="32"/>
          <w:rtl/>
          <w:lang w:bidi="ar-IQ"/>
        </w:rPr>
        <w:t xml:space="preserve">) </w:t>
      </w:r>
      <w:r w:rsidR="00A2475D" w:rsidRPr="003D6923">
        <w:rPr>
          <w:rFonts w:ascii="Traditional Arabic" w:hAnsi="Traditional Arabic" w:cs="Traditional Arabic"/>
          <w:sz w:val="32"/>
          <w:szCs w:val="32"/>
          <w:rtl/>
          <w:lang w:bidi="ar-IQ"/>
        </w:rPr>
        <w:t>﴿</w:t>
      </w:r>
      <w:r w:rsidR="008E2BB0" w:rsidRPr="008E2BB0">
        <w:rPr>
          <w:rFonts w:ascii="Traditional Arabic" w:hAnsi="Traditional Arabic" w:cs="Traditional Arabic"/>
          <w:b/>
          <w:bCs/>
          <w:color w:val="FF0000"/>
          <w:sz w:val="32"/>
          <w:szCs w:val="32"/>
          <w:rtl/>
          <w:lang w:bidi="ar-IQ"/>
        </w:rPr>
        <w:t>مُتْرَفِيهِمْ</w:t>
      </w:r>
      <w:r w:rsidR="00A2475D" w:rsidRPr="003D6923">
        <w:rPr>
          <w:rFonts w:ascii="Traditional Arabic" w:hAnsi="Traditional Arabic" w:cs="Traditional Arabic"/>
          <w:sz w:val="32"/>
          <w:szCs w:val="32"/>
          <w:rtl/>
          <w:lang w:bidi="ar-IQ"/>
        </w:rPr>
        <w:t xml:space="preserve">﴾: </w:t>
      </w:r>
      <w:r w:rsidR="00A2475D" w:rsidRPr="00FC3DAA">
        <w:rPr>
          <w:rFonts w:ascii="Traditional Arabic" w:hAnsi="Traditional Arabic" w:cs="Traditional Arabic"/>
          <w:sz w:val="32"/>
          <w:szCs w:val="32"/>
          <w:rtl/>
          <w:lang w:bidi="ar-IQ"/>
        </w:rPr>
        <w:t xml:space="preserve">قرأها </w:t>
      </w:r>
      <w:r w:rsidR="00A2475D">
        <w:rPr>
          <w:rFonts w:ascii="Traditional Arabic" w:hAnsi="Traditional Arabic" w:cs="Traditional Arabic" w:hint="cs"/>
          <w:b/>
          <w:bCs/>
          <w:color w:val="00B050"/>
          <w:sz w:val="32"/>
          <w:szCs w:val="32"/>
          <w:rtl/>
          <w:lang w:bidi="ar-IQ"/>
        </w:rPr>
        <w:t>يعقوب</w:t>
      </w:r>
      <w:r w:rsidR="00A2475D" w:rsidRPr="00FC3DAA">
        <w:rPr>
          <w:rFonts w:ascii="Traditional Arabic" w:hAnsi="Traditional Arabic" w:cs="Traditional Arabic"/>
          <w:sz w:val="32"/>
          <w:szCs w:val="32"/>
          <w:rtl/>
          <w:lang w:bidi="ar-IQ"/>
        </w:rPr>
        <w:t xml:space="preserve"> </w:t>
      </w:r>
      <w:r w:rsidR="00A2475D" w:rsidRPr="00FC3DAA">
        <w:rPr>
          <w:rFonts w:cs="Traditional Arabic"/>
          <w:sz w:val="32"/>
          <w:szCs w:val="32"/>
          <w:rtl/>
          <w:lang w:eastAsia="ar-SA"/>
        </w:rPr>
        <w:t>ب</w:t>
      </w:r>
      <w:r w:rsidR="00A2475D">
        <w:rPr>
          <w:rFonts w:cs="Traditional Arabic" w:hint="cs"/>
          <w:sz w:val="32"/>
          <w:szCs w:val="32"/>
          <w:rtl/>
          <w:lang w:eastAsia="ar-SA"/>
        </w:rPr>
        <w:t xml:space="preserve">ضم الهاء في الحالين </w:t>
      </w:r>
      <w:r w:rsidR="00A2475D" w:rsidRPr="003D6923">
        <w:rPr>
          <w:rFonts w:ascii="Traditional Arabic" w:hAnsi="Traditional Arabic" w:cs="Traditional Arabic" w:hint="cs"/>
          <w:b/>
          <w:bCs/>
          <w:sz w:val="32"/>
          <w:szCs w:val="32"/>
          <w:rtl/>
          <w:lang w:bidi="ar-IQ"/>
        </w:rPr>
        <w:t>(</w:t>
      </w:r>
      <w:r w:rsidR="008E2BB0">
        <w:rPr>
          <w:rFonts w:ascii="Traditional Arabic" w:hAnsi="Traditional Arabic" w:cs="Traditional Arabic"/>
          <w:b/>
          <w:bCs/>
          <w:sz w:val="32"/>
          <w:szCs w:val="32"/>
          <w:rtl/>
          <w:lang w:bidi="ar-IQ"/>
        </w:rPr>
        <w:t>مُتْرَفِيه</w:t>
      </w:r>
      <w:r w:rsidR="008E2BB0">
        <w:rPr>
          <w:rFonts w:ascii="Traditional Arabic" w:hAnsi="Traditional Arabic" w:cs="Traditional Arabic" w:hint="cs"/>
          <w:b/>
          <w:bCs/>
          <w:sz w:val="32"/>
          <w:szCs w:val="32"/>
          <w:rtl/>
          <w:lang w:bidi="ar-IQ"/>
        </w:rPr>
        <w:t>ُ</w:t>
      </w:r>
      <w:r w:rsidR="008E2BB0" w:rsidRPr="008E2BB0">
        <w:rPr>
          <w:rFonts w:ascii="Traditional Arabic" w:hAnsi="Traditional Arabic" w:cs="Traditional Arabic"/>
          <w:b/>
          <w:bCs/>
          <w:sz w:val="32"/>
          <w:szCs w:val="32"/>
          <w:rtl/>
          <w:lang w:bidi="ar-IQ"/>
        </w:rPr>
        <w:t>مْ</w:t>
      </w:r>
      <w:r w:rsidR="00A2475D" w:rsidRPr="003D6923">
        <w:rPr>
          <w:rFonts w:ascii="Traditional Arabic" w:hAnsi="Traditional Arabic" w:cs="Traditional Arabic" w:hint="cs"/>
          <w:b/>
          <w:bCs/>
          <w:sz w:val="32"/>
          <w:szCs w:val="32"/>
          <w:rtl/>
          <w:lang w:bidi="ar-IQ"/>
        </w:rPr>
        <w:t>)</w:t>
      </w:r>
      <w:r w:rsidR="00A2475D" w:rsidRPr="003D6923">
        <w:rPr>
          <w:rFonts w:ascii="Traditional Arabic" w:hAnsi="Traditional Arabic" w:cs="Traditional Arabic" w:hint="cs"/>
          <w:sz w:val="32"/>
          <w:szCs w:val="32"/>
          <w:rtl/>
          <w:lang w:bidi="ar-IQ"/>
        </w:rPr>
        <w:t>.</w:t>
      </w:r>
    </w:p>
    <w:p w:rsidR="00DF29C3" w:rsidRPr="003D6923" w:rsidRDefault="00DF29C3" w:rsidP="00DF29C3">
      <w:pPr>
        <w:pStyle w:val="a3"/>
        <w:jc w:val="both"/>
        <w:rPr>
          <w:rFonts w:ascii="Traditional Arabic" w:hAnsi="Traditional Arabic" w:cs="Traditional Arabic"/>
          <w:sz w:val="32"/>
          <w:szCs w:val="32"/>
          <w:rtl/>
          <w:lang w:bidi="ar-IQ"/>
        </w:rPr>
      </w:pPr>
      <w:r w:rsidRPr="003D6923">
        <w:rPr>
          <w:rFonts w:ascii="Traditional Arabic" w:hAnsi="Traditional Arabic" w:cs="Traditional Arabic"/>
          <w:b/>
          <w:bCs/>
          <w:sz w:val="32"/>
          <w:szCs w:val="32"/>
          <w:lang w:bidi="ar-IQ"/>
        </w:rPr>
        <w:sym w:font="Symbol" w:char="F0B7"/>
      </w:r>
      <w:r w:rsidR="00506E7C">
        <w:rPr>
          <w:rFonts w:ascii="Traditional Arabic" w:hAnsi="Traditional Arabic" w:cs="Traditional Arabic" w:hint="cs"/>
          <w:b/>
          <w:bCs/>
          <w:sz w:val="32"/>
          <w:szCs w:val="32"/>
          <w:rtl/>
          <w:lang w:bidi="ar-IQ"/>
        </w:rPr>
        <w:t xml:space="preserve"> </w:t>
      </w:r>
      <w:r w:rsidRPr="003D6923">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71</w:t>
      </w:r>
      <w:r w:rsidRPr="003D6923">
        <w:rPr>
          <w:rFonts w:ascii="Traditional Arabic" w:hAnsi="Traditional Arabic" w:cs="Traditional Arabic"/>
          <w:b/>
          <w:bCs/>
          <w:sz w:val="32"/>
          <w:szCs w:val="32"/>
          <w:rtl/>
          <w:lang w:bidi="ar-IQ"/>
        </w:rPr>
        <w:t xml:space="preserve">) </w:t>
      </w:r>
      <w:r w:rsidRPr="003D6923">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فِيهِنَّ</w:t>
      </w:r>
      <w:r w:rsidRPr="003D6923">
        <w:rPr>
          <w:rFonts w:ascii="Traditional Arabic" w:hAnsi="Traditional Arabic" w:cs="Traditional Arabic"/>
          <w:sz w:val="32"/>
          <w:szCs w:val="32"/>
          <w:rtl/>
          <w:lang w:bidi="ar-IQ"/>
        </w:rPr>
        <w:t xml:space="preserve">﴾: </w:t>
      </w:r>
      <w:r w:rsidRPr="00FC3DAA">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FC3DAA">
        <w:rPr>
          <w:rFonts w:ascii="Traditional Arabic" w:hAnsi="Traditional Arabic" w:cs="Traditional Arabic"/>
          <w:sz w:val="32"/>
          <w:szCs w:val="32"/>
          <w:rtl/>
          <w:lang w:bidi="ar-IQ"/>
        </w:rPr>
        <w:t xml:space="preserve"> </w:t>
      </w:r>
      <w:r w:rsidRPr="00FC3DAA">
        <w:rPr>
          <w:rFonts w:cs="Traditional Arabic"/>
          <w:sz w:val="32"/>
          <w:szCs w:val="32"/>
          <w:rtl/>
          <w:lang w:eastAsia="ar-SA"/>
        </w:rPr>
        <w:t>ب</w:t>
      </w:r>
      <w:r>
        <w:rPr>
          <w:rFonts w:cs="Traditional Arabic" w:hint="cs"/>
          <w:sz w:val="32"/>
          <w:szCs w:val="32"/>
          <w:rtl/>
          <w:lang w:eastAsia="ar-SA"/>
        </w:rPr>
        <w:t>ضم الهاء في الحالين و</w:t>
      </w:r>
      <w:r w:rsidR="000E231A">
        <w:rPr>
          <w:rFonts w:cs="Traditional Arabic" w:hint="cs"/>
          <w:sz w:val="32"/>
          <w:szCs w:val="32"/>
          <w:rtl/>
          <w:lang w:eastAsia="ar-SA"/>
        </w:rPr>
        <w:t>ال</w:t>
      </w:r>
      <w:r>
        <w:rPr>
          <w:rFonts w:cs="Traditional Arabic" w:hint="cs"/>
          <w:sz w:val="32"/>
          <w:szCs w:val="32"/>
          <w:rtl/>
          <w:lang w:eastAsia="ar-SA"/>
        </w:rPr>
        <w:t xml:space="preserve">وقف عليها بهاء السكت </w:t>
      </w:r>
      <w:r w:rsidRPr="003D6923">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فِيهُنَّهْ</w:t>
      </w:r>
      <w:r w:rsidRPr="003D6923">
        <w:rPr>
          <w:rFonts w:ascii="Traditional Arabic" w:hAnsi="Traditional Arabic" w:cs="Traditional Arabic" w:hint="cs"/>
          <w:b/>
          <w:bCs/>
          <w:sz w:val="32"/>
          <w:szCs w:val="32"/>
          <w:rtl/>
          <w:lang w:bidi="ar-IQ"/>
        </w:rPr>
        <w:t>)</w:t>
      </w:r>
      <w:r w:rsidRPr="003D6923">
        <w:rPr>
          <w:rFonts w:ascii="Traditional Arabic" w:hAnsi="Traditional Arabic" w:cs="Traditional Arabic" w:hint="cs"/>
          <w:sz w:val="32"/>
          <w:szCs w:val="32"/>
          <w:rtl/>
          <w:lang w:bidi="ar-IQ"/>
        </w:rPr>
        <w:t>.</w:t>
      </w:r>
    </w:p>
    <w:p w:rsidR="002E4AE0" w:rsidRPr="003D6923" w:rsidRDefault="00672B94" w:rsidP="008E2BB0">
      <w:pPr>
        <w:pStyle w:val="a3"/>
        <w:jc w:val="both"/>
        <w:rPr>
          <w:rFonts w:ascii="Traditional Arabic" w:hAnsi="Traditional Arabic" w:cs="Traditional Arabic"/>
          <w:sz w:val="32"/>
          <w:szCs w:val="32"/>
          <w:rtl/>
          <w:lang w:bidi="ar-IQ"/>
        </w:rPr>
      </w:pPr>
      <w:r w:rsidRPr="003D6923">
        <w:rPr>
          <w:rFonts w:ascii="Traditional Arabic" w:hAnsi="Traditional Arabic" w:cs="Traditional Arabic"/>
          <w:b/>
          <w:bCs/>
          <w:sz w:val="32"/>
          <w:szCs w:val="32"/>
          <w:lang w:bidi="ar-IQ"/>
        </w:rPr>
        <w:t xml:space="preserve"> </w:t>
      </w:r>
      <w:r w:rsidRPr="003D6923">
        <w:rPr>
          <w:rFonts w:ascii="Traditional Arabic" w:hAnsi="Traditional Arabic" w:cs="Traditional Arabic"/>
          <w:b/>
          <w:bCs/>
          <w:sz w:val="32"/>
          <w:szCs w:val="32"/>
          <w:lang w:bidi="ar-IQ"/>
        </w:rPr>
        <w:sym w:font="Symbol" w:char="F0B7"/>
      </w:r>
      <w:r w:rsidR="00CF7706" w:rsidRPr="003D6923">
        <w:rPr>
          <w:rFonts w:ascii="Traditional Arabic" w:hAnsi="Traditional Arabic" w:cs="Traditional Arabic"/>
          <w:b/>
          <w:bCs/>
          <w:sz w:val="32"/>
          <w:szCs w:val="32"/>
          <w:rtl/>
          <w:lang w:bidi="ar-IQ"/>
        </w:rPr>
        <w:t xml:space="preserve">(آية </w:t>
      </w:r>
      <w:r w:rsidR="00CF7706" w:rsidRPr="003D6923">
        <w:rPr>
          <w:rFonts w:ascii="Traditional Arabic" w:hAnsi="Traditional Arabic" w:cs="Traditional Arabic" w:hint="cs"/>
          <w:b/>
          <w:bCs/>
          <w:sz w:val="32"/>
          <w:szCs w:val="32"/>
          <w:rtl/>
          <w:lang w:bidi="ar-IQ"/>
        </w:rPr>
        <w:t>72</w:t>
      </w:r>
      <w:r w:rsidR="00CF7706" w:rsidRPr="003D6923">
        <w:rPr>
          <w:rFonts w:ascii="Traditional Arabic" w:hAnsi="Traditional Arabic" w:cs="Traditional Arabic"/>
          <w:b/>
          <w:bCs/>
          <w:sz w:val="32"/>
          <w:szCs w:val="32"/>
          <w:rtl/>
          <w:lang w:bidi="ar-IQ"/>
        </w:rPr>
        <w:t xml:space="preserve">) </w:t>
      </w:r>
      <w:r w:rsidRPr="003D6923">
        <w:rPr>
          <w:rFonts w:ascii="Traditional Arabic" w:hAnsi="Traditional Arabic" w:cs="Traditional Arabic"/>
          <w:sz w:val="32"/>
          <w:szCs w:val="32"/>
          <w:rtl/>
          <w:lang w:bidi="ar-IQ"/>
        </w:rPr>
        <w:t>﴿</w:t>
      </w:r>
      <w:r w:rsidR="00CF7706" w:rsidRPr="003D6923">
        <w:rPr>
          <w:rFonts w:ascii="Traditional Arabic" w:hAnsi="Traditional Arabic" w:cs="Traditional Arabic" w:hint="cs"/>
          <w:b/>
          <w:bCs/>
          <w:color w:val="FF0000"/>
          <w:sz w:val="32"/>
          <w:szCs w:val="32"/>
          <w:rtl/>
          <w:lang w:bidi="ar-IQ"/>
        </w:rPr>
        <w:t>وَهُوَ</w:t>
      </w:r>
      <w:r w:rsidR="00432B71" w:rsidRPr="003D6923">
        <w:rPr>
          <w:rFonts w:ascii="Traditional Arabic" w:hAnsi="Traditional Arabic" w:cs="Traditional Arabic"/>
          <w:sz w:val="32"/>
          <w:szCs w:val="32"/>
          <w:rtl/>
          <w:lang w:bidi="ar-IQ"/>
        </w:rPr>
        <w:t>﴾</w:t>
      </w:r>
      <w:r w:rsidR="00CF7706" w:rsidRPr="003D6923">
        <w:rPr>
          <w:rFonts w:ascii="Traditional Arabic" w:hAnsi="Traditional Arabic" w:cs="Traditional Arabic"/>
          <w:sz w:val="32"/>
          <w:szCs w:val="32"/>
          <w:rtl/>
          <w:lang w:bidi="ar-IQ"/>
        </w:rPr>
        <w:t xml:space="preserve">: </w:t>
      </w:r>
      <w:r w:rsidR="008E2BB0">
        <w:rPr>
          <w:rFonts w:ascii="Traditional Arabic" w:hAnsi="Traditional Arabic" w:cs="Traditional Arabic" w:hint="cs"/>
          <w:sz w:val="32"/>
          <w:szCs w:val="32"/>
          <w:rtl/>
          <w:lang w:bidi="ar-IQ"/>
        </w:rPr>
        <w:t>وقف عليها</w:t>
      </w:r>
      <w:r w:rsidR="008E2BB0" w:rsidRPr="00811844">
        <w:rPr>
          <w:rFonts w:ascii="Traditional Arabic" w:hAnsi="Traditional Arabic" w:cs="Traditional Arabic"/>
          <w:sz w:val="32"/>
          <w:szCs w:val="32"/>
          <w:rtl/>
          <w:lang w:bidi="ar-IQ"/>
        </w:rPr>
        <w:t xml:space="preserve"> </w:t>
      </w:r>
      <w:r w:rsidR="008E2BB0">
        <w:rPr>
          <w:rFonts w:ascii="Traditional Arabic" w:hAnsi="Traditional Arabic" w:cs="Traditional Arabic" w:hint="cs"/>
          <w:b/>
          <w:bCs/>
          <w:color w:val="00B050"/>
          <w:sz w:val="32"/>
          <w:szCs w:val="32"/>
          <w:rtl/>
          <w:lang w:bidi="ar-IQ"/>
        </w:rPr>
        <w:t>يعقوب</w:t>
      </w:r>
      <w:r w:rsidR="008E2BB0" w:rsidRPr="00811844">
        <w:rPr>
          <w:rFonts w:ascii="Traditional Arabic" w:hAnsi="Traditional Arabic" w:cs="Traditional Arabic"/>
          <w:color w:val="00B050"/>
          <w:sz w:val="32"/>
          <w:szCs w:val="32"/>
          <w:rtl/>
          <w:lang w:bidi="ar-IQ"/>
        </w:rPr>
        <w:t xml:space="preserve"> </w:t>
      </w:r>
      <w:r w:rsidR="008E2BB0">
        <w:rPr>
          <w:rFonts w:ascii="Traditional Arabic" w:hAnsi="Traditional Arabic" w:cs="Traditional Arabic" w:hint="cs"/>
          <w:sz w:val="32"/>
          <w:szCs w:val="32"/>
          <w:rtl/>
          <w:lang w:bidi="ar-IQ"/>
        </w:rPr>
        <w:t>بهاء السكت</w:t>
      </w:r>
      <w:r w:rsidR="008E2BB0" w:rsidRPr="00811844">
        <w:rPr>
          <w:rFonts w:ascii="Traditional Arabic" w:hAnsi="Traditional Arabic" w:cs="Traditional Arabic"/>
          <w:sz w:val="32"/>
          <w:szCs w:val="32"/>
          <w:rtl/>
          <w:lang w:bidi="ar-IQ"/>
        </w:rPr>
        <w:t xml:space="preserve"> </w:t>
      </w:r>
      <w:r w:rsidR="008E2BB0">
        <w:rPr>
          <w:rFonts w:ascii="Traditional Arabic" w:hAnsi="Traditional Arabic" w:cs="Traditional Arabic"/>
          <w:b/>
          <w:bCs/>
          <w:sz w:val="32"/>
          <w:szCs w:val="32"/>
          <w:rtl/>
          <w:lang w:bidi="ar-IQ"/>
        </w:rPr>
        <w:t>(</w:t>
      </w:r>
      <w:r w:rsidR="008E2BB0">
        <w:rPr>
          <w:rFonts w:ascii="Traditional Arabic" w:hAnsi="Traditional Arabic" w:cs="Traditional Arabic" w:hint="cs"/>
          <w:b/>
          <w:bCs/>
          <w:sz w:val="32"/>
          <w:szCs w:val="32"/>
          <w:rtl/>
          <w:lang w:bidi="ar-IQ"/>
        </w:rPr>
        <w:t>وَ</w:t>
      </w:r>
      <w:r w:rsidR="008E2BB0">
        <w:rPr>
          <w:rFonts w:ascii="Traditional Arabic" w:hAnsi="Traditional Arabic" w:cs="Traditional Arabic"/>
          <w:b/>
          <w:bCs/>
          <w:sz w:val="32"/>
          <w:szCs w:val="32"/>
          <w:rtl/>
          <w:lang w:bidi="ar-IQ"/>
        </w:rPr>
        <w:t>ه</w:t>
      </w:r>
      <w:r w:rsidR="008E2BB0">
        <w:rPr>
          <w:rFonts w:ascii="Traditional Arabic" w:hAnsi="Traditional Arabic" w:cs="Traditional Arabic" w:hint="cs"/>
          <w:b/>
          <w:bCs/>
          <w:sz w:val="32"/>
          <w:szCs w:val="32"/>
          <w:rtl/>
          <w:lang w:bidi="ar-IQ"/>
        </w:rPr>
        <w:t>ُ</w:t>
      </w:r>
      <w:r w:rsidR="008E2BB0" w:rsidRPr="00811844">
        <w:rPr>
          <w:rFonts w:ascii="Traditional Arabic" w:hAnsi="Traditional Arabic" w:cs="Traditional Arabic"/>
          <w:b/>
          <w:bCs/>
          <w:sz w:val="32"/>
          <w:szCs w:val="32"/>
          <w:rtl/>
          <w:lang w:bidi="ar-IQ"/>
        </w:rPr>
        <w:t>وَ</w:t>
      </w:r>
      <w:r w:rsidR="008E2BB0">
        <w:rPr>
          <w:rFonts w:ascii="Traditional Arabic" w:hAnsi="Traditional Arabic" w:cs="Traditional Arabic" w:hint="cs"/>
          <w:b/>
          <w:bCs/>
          <w:sz w:val="32"/>
          <w:szCs w:val="32"/>
          <w:rtl/>
          <w:lang w:bidi="ar-IQ"/>
        </w:rPr>
        <w:t>هْ</w:t>
      </w:r>
      <w:r w:rsidR="008E2BB0" w:rsidRPr="00811844">
        <w:rPr>
          <w:rFonts w:ascii="Traditional Arabic" w:hAnsi="Traditional Arabic" w:cs="Traditional Arabic"/>
          <w:b/>
          <w:bCs/>
          <w:sz w:val="32"/>
          <w:szCs w:val="32"/>
          <w:rtl/>
          <w:lang w:bidi="ar-IQ"/>
        </w:rPr>
        <w:t>)</w:t>
      </w:r>
      <w:r w:rsidR="008E2BB0" w:rsidRPr="00811844">
        <w:rPr>
          <w:rFonts w:ascii="Traditional Arabic" w:hAnsi="Traditional Arabic" w:cs="Traditional Arabic"/>
          <w:sz w:val="32"/>
          <w:szCs w:val="32"/>
          <w:rtl/>
          <w:lang w:bidi="ar-IQ"/>
        </w:rPr>
        <w:t>.</w:t>
      </w:r>
    </w:p>
    <w:p w:rsidR="00CF7706" w:rsidRDefault="00672B94" w:rsidP="008E2BB0">
      <w:pPr>
        <w:pStyle w:val="a3"/>
        <w:jc w:val="both"/>
        <w:rPr>
          <w:rFonts w:ascii="Traditional Arabic" w:hAnsi="Traditional Arabic" w:cs="Traditional Arabic"/>
          <w:sz w:val="32"/>
          <w:szCs w:val="32"/>
          <w:rtl/>
          <w:lang w:bidi="ar-IQ"/>
        </w:rPr>
      </w:pPr>
      <w:r w:rsidRPr="003D6923">
        <w:rPr>
          <w:rFonts w:ascii="Traditional Arabic" w:hAnsi="Traditional Arabic" w:cs="Traditional Arabic"/>
          <w:b/>
          <w:bCs/>
          <w:sz w:val="32"/>
          <w:szCs w:val="32"/>
          <w:lang w:bidi="ar-IQ"/>
        </w:rPr>
        <w:t xml:space="preserve"> </w:t>
      </w:r>
      <w:r w:rsidRPr="003D6923">
        <w:rPr>
          <w:rFonts w:ascii="Traditional Arabic" w:hAnsi="Traditional Arabic" w:cs="Traditional Arabic"/>
          <w:b/>
          <w:bCs/>
          <w:sz w:val="32"/>
          <w:szCs w:val="32"/>
          <w:lang w:bidi="ar-IQ"/>
        </w:rPr>
        <w:sym w:font="Symbol" w:char="F0B7"/>
      </w:r>
      <w:r w:rsidR="00CF7706" w:rsidRPr="003D6923">
        <w:rPr>
          <w:rFonts w:ascii="Traditional Arabic" w:hAnsi="Traditional Arabic" w:cs="Traditional Arabic"/>
          <w:b/>
          <w:bCs/>
          <w:sz w:val="32"/>
          <w:szCs w:val="32"/>
          <w:rtl/>
          <w:lang w:bidi="ar-IQ"/>
        </w:rPr>
        <w:t xml:space="preserve">(آية </w:t>
      </w:r>
      <w:r w:rsidR="00CF7706" w:rsidRPr="003D6923">
        <w:rPr>
          <w:rFonts w:ascii="Traditional Arabic" w:hAnsi="Traditional Arabic" w:cs="Traditional Arabic" w:hint="cs"/>
          <w:b/>
          <w:bCs/>
          <w:sz w:val="32"/>
          <w:szCs w:val="32"/>
          <w:rtl/>
          <w:lang w:bidi="ar-IQ"/>
        </w:rPr>
        <w:t>7</w:t>
      </w:r>
      <w:r w:rsidR="008E2BB0">
        <w:rPr>
          <w:rFonts w:ascii="Traditional Arabic" w:hAnsi="Traditional Arabic" w:cs="Traditional Arabic" w:hint="cs"/>
          <w:b/>
          <w:bCs/>
          <w:sz w:val="32"/>
          <w:szCs w:val="32"/>
          <w:rtl/>
          <w:lang w:bidi="ar-IQ"/>
        </w:rPr>
        <w:t>3</w:t>
      </w:r>
      <w:r w:rsidR="00CF7706" w:rsidRPr="003D6923">
        <w:rPr>
          <w:rFonts w:ascii="Traditional Arabic" w:hAnsi="Traditional Arabic" w:cs="Traditional Arabic"/>
          <w:b/>
          <w:bCs/>
          <w:sz w:val="32"/>
          <w:szCs w:val="32"/>
          <w:rtl/>
          <w:lang w:bidi="ar-IQ"/>
        </w:rPr>
        <w:t>)</w:t>
      </w:r>
      <w:r w:rsidR="00CF7706" w:rsidRPr="003D6923">
        <w:rPr>
          <w:rFonts w:ascii="Traditional Arabic" w:hAnsi="Traditional Arabic" w:cs="Traditional Arabic" w:hint="cs"/>
          <w:b/>
          <w:bCs/>
          <w:sz w:val="32"/>
          <w:szCs w:val="32"/>
          <w:rtl/>
          <w:lang w:bidi="ar-IQ"/>
        </w:rPr>
        <w:t xml:space="preserve"> </w:t>
      </w:r>
      <w:r w:rsidRPr="003D6923">
        <w:rPr>
          <w:rFonts w:ascii="Traditional Arabic" w:hAnsi="Traditional Arabic" w:cs="Traditional Arabic"/>
          <w:sz w:val="32"/>
          <w:szCs w:val="32"/>
          <w:rtl/>
          <w:lang w:bidi="ar-IQ"/>
        </w:rPr>
        <w:t>﴿</w:t>
      </w:r>
      <w:r w:rsidR="008E2BB0">
        <w:rPr>
          <w:rFonts w:ascii="Traditional Arabic" w:hAnsi="Traditional Arabic" w:cs="Traditional Arabic" w:hint="cs"/>
          <w:b/>
          <w:bCs/>
          <w:color w:val="FF0000"/>
          <w:sz w:val="32"/>
          <w:szCs w:val="32"/>
          <w:rtl/>
          <w:lang w:bidi="ar-IQ"/>
        </w:rPr>
        <w:t>صِرَاط</w:t>
      </w:r>
      <w:r w:rsidR="00432B71" w:rsidRPr="003D6923">
        <w:rPr>
          <w:rFonts w:ascii="Traditional Arabic" w:hAnsi="Traditional Arabic" w:cs="Traditional Arabic"/>
          <w:sz w:val="32"/>
          <w:szCs w:val="32"/>
          <w:rtl/>
          <w:lang w:bidi="ar-IQ"/>
        </w:rPr>
        <w:t>﴾</w:t>
      </w:r>
      <w:r w:rsidR="00CF7706" w:rsidRPr="003D6923">
        <w:rPr>
          <w:rFonts w:ascii="Traditional Arabic" w:hAnsi="Traditional Arabic" w:cs="Traditional Arabic"/>
          <w:sz w:val="32"/>
          <w:szCs w:val="32"/>
          <w:rtl/>
          <w:lang w:bidi="ar-IQ"/>
        </w:rPr>
        <w:t xml:space="preserve">: </w:t>
      </w:r>
      <w:r w:rsidR="00CF7706" w:rsidRPr="003D6923">
        <w:rPr>
          <w:rFonts w:ascii="Traditional Arabic" w:hAnsi="Traditional Arabic" w:cs="Traditional Arabic" w:hint="cs"/>
          <w:sz w:val="32"/>
          <w:szCs w:val="32"/>
          <w:rtl/>
          <w:lang w:bidi="ar-IQ"/>
        </w:rPr>
        <w:t xml:space="preserve">أبدل </w:t>
      </w:r>
      <w:r w:rsidR="008E2BB0">
        <w:rPr>
          <w:rFonts w:ascii="Traditional Arabic" w:hAnsi="Traditional Arabic" w:cs="Traditional Arabic" w:hint="cs"/>
          <w:b/>
          <w:bCs/>
          <w:color w:val="7030A0"/>
          <w:sz w:val="32"/>
          <w:szCs w:val="32"/>
          <w:rtl/>
          <w:lang w:bidi="ar-IQ"/>
        </w:rPr>
        <w:t>رويس</w:t>
      </w:r>
      <w:r w:rsidR="00CF7706" w:rsidRPr="003D6923">
        <w:rPr>
          <w:rFonts w:ascii="Traditional Arabic" w:hAnsi="Traditional Arabic" w:cs="Traditional Arabic" w:hint="cs"/>
          <w:sz w:val="32"/>
          <w:szCs w:val="32"/>
          <w:rtl/>
          <w:lang w:bidi="ar-IQ"/>
        </w:rPr>
        <w:t xml:space="preserve"> </w:t>
      </w:r>
      <w:r w:rsidR="008E2BB0">
        <w:rPr>
          <w:rFonts w:ascii="Traditional Arabic" w:hAnsi="Traditional Arabic" w:cs="Traditional Arabic" w:hint="cs"/>
          <w:sz w:val="32"/>
          <w:szCs w:val="32"/>
          <w:rtl/>
          <w:lang w:bidi="ar-IQ"/>
        </w:rPr>
        <w:t>الصاد سيناً</w:t>
      </w:r>
      <w:r w:rsidR="00CF7706" w:rsidRPr="003D6923">
        <w:rPr>
          <w:rFonts w:ascii="Traditional Arabic" w:hAnsi="Traditional Arabic" w:cs="Traditional Arabic" w:hint="cs"/>
          <w:sz w:val="32"/>
          <w:szCs w:val="32"/>
          <w:rtl/>
          <w:lang w:bidi="ar-IQ"/>
        </w:rPr>
        <w:t xml:space="preserve"> </w:t>
      </w:r>
      <w:r w:rsidR="00CF7706" w:rsidRPr="003D6923">
        <w:rPr>
          <w:rFonts w:ascii="Traditional Arabic" w:hAnsi="Traditional Arabic" w:cs="Traditional Arabic" w:hint="cs"/>
          <w:b/>
          <w:bCs/>
          <w:sz w:val="32"/>
          <w:szCs w:val="32"/>
          <w:rtl/>
          <w:lang w:bidi="ar-IQ"/>
        </w:rPr>
        <w:t>(</w:t>
      </w:r>
      <w:r w:rsidR="008E2BB0">
        <w:rPr>
          <w:rFonts w:ascii="Traditional Arabic" w:hAnsi="Traditional Arabic" w:cs="Traditional Arabic" w:hint="cs"/>
          <w:b/>
          <w:bCs/>
          <w:sz w:val="32"/>
          <w:szCs w:val="32"/>
          <w:rtl/>
          <w:lang w:bidi="ar-IQ"/>
        </w:rPr>
        <w:t>سِرَاط</w:t>
      </w:r>
      <w:r w:rsidR="00CF7706" w:rsidRPr="003D6923">
        <w:rPr>
          <w:rFonts w:ascii="Traditional Arabic" w:hAnsi="Traditional Arabic" w:cs="Traditional Arabic" w:hint="cs"/>
          <w:b/>
          <w:bCs/>
          <w:sz w:val="32"/>
          <w:szCs w:val="32"/>
          <w:rtl/>
          <w:lang w:bidi="ar-IQ"/>
        </w:rPr>
        <w:t>)</w:t>
      </w:r>
      <w:r w:rsidR="00CF7706" w:rsidRPr="003D6923">
        <w:rPr>
          <w:rFonts w:ascii="Traditional Arabic" w:hAnsi="Traditional Arabic" w:cs="Traditional Arabic" w:hint="cs"/>
          <w:sz w:val="32"/>
          <w:szCs w:val="32"/>
          <w:rtl/>
          <w:lang w:bidi="ar-IQ"/>
        </w:rPr>
        <w:t>.</w:t>
      </w:r>
    </w:p>
    <w:p w:rsidR="008E2BB0" w:rsidRDefault="00506E7C" w:rsidP="008E2BB0">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8E2BB0" w:rsidRPr="003D6923">
        <w:rPr>
          <w:rFonts w:ascii="Traditional Arabic" w:hAnsi="Traditional Arabic" w:cs="Traditional Arabic"/>
          <w:b/>
          <w:bCs/>
          <w:sz w:val="32"/>
          <w:szCs w:val="32"/>
          <w:lang w:bidi="ar-IQ"/>
        </w:rPr>
        <w:sym w:font="Symbol" w:char="F0B7"/>
      </w:r>
      <w:r w:rsidR="008E2BB0" w:rsidRPr="003D6923">
        <w:rPr>
          <w:rFonts w:ascii="Traditional Arabic" w:hAnsi="Traditional Arabic" w:cs="Traditional Arabic"/>
          <w:b/>
          <w:bCs/>
          <w:sz w:val="32"/>
          <w:szCs w:val="32"/>
          <w:rtl/>
          <w:lang w:bidi="ar-IQ"/>
        </w:rPr>
        <w:t xml:space="preserve">(آية </w:t>
      </w:r>
      <w:r w:rsidR="008E2BB0" w:rsidRPr="003D6923">
        <w:rPr>
          <w:rFonts w:ascii="Traditional Arabic" w:hAnsi="Traditional Arabic" w:cs="Traditional Arabic" w:hint="cs"/>
          <w:b/>
          <w:bCs/>
          <w:sz w:val="32"/>
          <w:szCs w:val="32"/>
          <w:rtl/>
          <w:lang w:bidi="ar-IQ"/>
        </w:rPr>
        <w:t>7</w:t>
      </w:r>
      <w:r w:rsidR="008E2BB0">
        <w:rPr>
          <w:rFonts w:ascii="Traditional Arabic" w:hAnsi="Traditional Arabic" w:cs="Traditional Arabic" w:hint="cs"/>
          <w:b/>
          <w:bCs/>
          <w:sz w:val="32"/>
          <w:szCs w:val="32"/>
          <w:rtl/>
          <w:lang w:bidi="ar-IQ"/>
        </w:rPr>
        <w:t>4</w:t>
      </w:r>
      <w:r w:rsidR="008E2BB0" w:rsidRPr="003D6923">
        <w:rPr>
          <w:rFonts w:ascii="Traditional Arabic" w:hAnsi="Traditional Arabic" w:cs="Traditional Arabic"/>
          <w:b/>
          <w:bCs/>
          <w:sz w:val="32"/>
          <w:szCs w:val="32"/>
          <w:rtl/>
          <w:lang w:bidi="ar-IQ"/>
        </w:rPr>
        <w:t>)</w:t>
      </w:r>
      <w:r w:rsidR="008E2BB0" w:rsidRPr="003D6923">
        <w:rPr>
          <w:rFonts w:ascii="Traditional Arabic" w:hAnsi="Traditional Arabic" w:cs="Traditional Arabic" w:hint="cs"/>
          <w:b/>
          <w:bCs/>
          <w:sz w:val="32"/>
          <w:szCs w:val="32"/>
          <w:rtl/>
          <w:lang w:bidi="ar-IQ"/>
        </w:rPr>
        <w:t xml:space="preserve"> </w:t>
      </w:r>
      <w:r w:rsidR="008E2BB0" w:rsidRPr="003D6923">
        <w:rPr>
          <w:rFonts w:ascii="Traditional Arabic" w:hAnsi="Traditional Arabic" w:cs="Traditional Arabic"/>
          <w:sz w:val="32"/>
          <w:szCs w:val="32"/>
          <w:rtl/>
          <w:lang w:bidi="ar-IQ"/>
        </w:rPr>
        <w:t>﴿</w:t>
      </w:r>
      <w:r w:rsidR="008E2BB0">
        <w:rPr>
          <w:rFonts w:ascii="Traditional Arabic" w:hAnsi="Traditional Arabic" w:cs="Traditional Arabic" w:hint="cs"/>
          <w:b/>
          <w:bCs/>
          <w:color w:val="FF0000"/>
          <w:sz w:val="32"/>
          <w:szCs w:val="32"/>
          <w:rtl/>
          <w:lang w:bidi="ar-IQ"/>
        </w:rPr>
        <w:t>الصِّرَاط</w:t>
      </w:r>
      <w:r w:rsidR="008E2BB0" w:rsidRPr="003D6923">
        <w:rPr>
          <w:rFonts w:ascii="Traditional Arabic" w:hAnsi="Traditional Arabic" w:cs="Traditional Arabic"/>
          <w:sz w:val="32"/>
          <w:szCs w:val="32"/>
          <w:rtl/>
          <w:lang w:bidi="ar-IQ"/>
        </w:rPr>
        <w:t xml:space="preserve">﴾: </w:t>
      </w:r>
      <w:r w:rsidR="008E2BB0" w:rsidRPr="003D6923">
        <w:rPr>
          <w:rFonts w:ascii="Traditional Arabic" w:hAnsi="Traditional Arabic" w:cs="Traditional Arabic" w:hint="cs"/>
          <w:sz w:val="32"/>
          <w:szCs w:val="32"/>
          <w:rtl/>
          <w:lang w:bidi="ar-IQ"/>
        </w:rPr>
        <w:t xml:space="preserve">أبدل </w:t>
      </w:r>
      <w:r w:rsidR="008E2BB0">
        <w:rPr>
          <w:rFonts w:ascii="Traditional Arabic" w:hAnsi="Traditional Arabic" w:cs="Traditional Arabic" w:hint="cs"/>
          <w:b/>
          <w:bCs/>
          <w:color w:val="7030A0"/>
          <w:sz w:val="32"/>
          <w:szCs w:val="32"/>
          <w:rtl/>
          <w:lang w:bidi="ar-IQ"/>
        </w:rPr>
        <w:t>رويس</w:t>
      </w:r>
      <w:r w:rsidR="008E2BB0" w:rsidRPr="003D6923">
        <w:rPr>
          <w:rFonts w:ascii="Traditional Arabic" w:hAnsi="Traditional Arabic" w:cs="Traditional Arabic" w:hint="cs"/>
          <w:sz w:val="32"/>
          <w:szCs w:val="32"/>
          <w:rtl/>
          <w:lang w:bidi="ar-IQ"/>
        </w:rPr>
        <w:t xml:space="preserve"> </w:t>
      </w:r>
      <w:r w:rsidR="008E2BB0">
        <w:rPr>
          <w:rFonts w:ascii="Traditional Arabic" w:hAnsi="Traditional Arabic" w:cs="Traditional Arabic" w:hint="cs"/>
          <w:sz w:val="32"/>
          <w:szCs w:val="32"/>
          <w:rtl/>
          <w:lang w:bidi="ar-IQ"/>
        </w:rPr>
        <w:t>الصاد سيناً</w:t>
      </w:r>
      <w:r w:rsidR="008E2BB0" w:rsidRPr="003D6923">
        <w:rPr>
          <w:rFonts w:ascii="Traditional Arabic" w:hAnsi="Traditional Arabic" w:cs="Traditional Arabic" w:hint="cs"/>
          <w:sz w:val="32"/>
          <w:szCs w:val="32"/>
          <w:rtl/>
          <w:lang w:bidi="ar-IQ"/>
        </w:rPr>
        <w:t xml:space="preserve"> </w:t>
      </w:r>
      <w:r w:rsidR="008E2BB0" w:rsidRPr="003D6923">
        <w:rPr>
          <w:rFonts w:ascii="Traditional Arabic" w:hAnsi="Traditional Arabic" w:cs="Traditional Arabic" w:hint="cs"/>
          <w:b/>
          <w:bCs/>
          <w:sz w:val="32"/>
          <w:szCs w:val="32"/>
          <w:rtl/>
          <w:lang w:bidi="ar-IQ"/>
        </w:rPr>
        <w:t>(</w:t>
      </w:r>
      <w:r w:rsidR="008E2BB0">
        <w:rPr>
          <w:rFonts w:ascii="Traditional Arabic" w:hAnsi="Traditional Arabic" w:cs="Traditional Arabic" w:hint="cs"/>
          <w:b/>
          <w:bCs/>
          <w:sz w:val="32"/>
          <w:szCs w:val="32"/>
          <w:rtl/>
          <w:lang w:bidi="ar-IQ"/>
        </w:rPr>
        <w:t>السِّرَاط</w:t>
      </w:r>
      <w:r w:rsidR="008E2BB0" w:rsidRPr="003D6923">
        <w:rPr>
          <w:rFonts w:ascii="Traditional Arabic" w:hAnsi="Traditional Arabic" w:cs="Traditional Arabic" w:hint="cs"/>
          <w:b/>
          <w:bCs/>
          <w:sz w:val="32"/>
          <w:szCs w:val="32"/>
          <w:rtl/>
          <w:lang w:bidi="ar-IQ"/>
        </w:rPr>
        <w:t>)</w:t>
      </w:r>
      <w:r w:rsidR="008E2BB0" w:rsidRPr="003D6923">
        <w:rPr>
          <w:rFonts w:ascii="Traditional Arabic" w:hAnsi="Traditional Arabic" w:cs="Traditional Arabic" w:hint="cs"/>
          <w:sz w:val="32"/>
          <w:szCs w:val="32"/>
          <w:rtl/>
          <w:lang w:bidi="ar-IQ"/>
        </w:rPr>
        <w:t>.</w:t>
      </w:r>
    </w:p>
    <w:p w:rsidR="008E2BB0" w:rsidRPr="003D6923" w:rsidRDefault="008E2BB0" w:rsidP="008E2BB0">
      <w:pPr>
        <w:pStyle w:val="a3"/>
        <w:jc w:val="both"/>
        <w:rPr>
          <w:rFonts w:ascii="Traditional Arabic" w:hAnsi="Traditional Arabic" w:cs="Traditional Arabic"/>
          <w:sz w:val="32"/>
          <w:szCs w:val="32"/>
          <w:rtl/>
          <w:lang w:bidi="ar-IQ"/>
        </w:rPr>
      </w:pPr>
      <w:r w:rsidRPr="003D6923">
        <w:rPr>
          <w:rFonts w:ascii="Traditional Arabic" w:hAnsi="Traditional Arabic" w:cs="Traditional Arabic"/>
          <w:b/>
          <w:bCs/>
          <w:sz w:val="32"/>
          <w:szCs w:val="32"/>
          <w:lang w:bidi="ar-IQ"/>
        </w:rPr>
        <w:sym w:font="Symbol" w:char="F0B7"/>
      </w:r>
      <w:r w:rsidR="00506E7C">
        <w:rPr>
          <w:rFonts w:ascii="Traditional Arabic" w:hAnsi="Traditional Arabic" w:cs="Traditional Arabic" w:hint="cs"/>
          <w:b/>
          <w:bCs/>
          <w:sz w:val="32"/>
          <w:szCs w:val="32"/>
          <w:rtl/>
          <w:lang w:bidi="ar-IQ"/>
        </w:rPr>
        <w:t xml:space="preserve"> </w:t>
      </w:r>
      <w:r w:rsidRPr="003D6923">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77</w:t>
      </w:r>
      <w:r w:rsidRPr="003D6923">
        <w:rPr>
          <w:rFonts w:ascii="Traditional Arabic" w:hAnsi="Traditional Arabic" w:cs="Traditional Arabic"/>
          <w:b/>
          <w:bCs/>
          <w:sz w:val="32"/>
          <w:szCs w:val="32"/>
          <w:rtl/>
          <w:lang w:bidi="ar-IQ"/>
        </w:rPr>
        <w:t xml:space="preserve">) </w:t>
      </w:r>
      <w:r w:rsidRPr="003D6923">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w:t>
      </w:r>
      <w:r w:rsidRPr="008E2BB0">
        <w:rPr>
          <w:rFonts w:ascii="Traditional Arabic" w:hAnsi="Traditional Arabic" w:cs="Traditional Arabic"/>
          <w:b/>
          <w:bCs/>
          <w:color w:val="FF0000"/>
          <w:sz w:val="32"/>
          <w:szCs w:val="32"/>
          <w:rtl/>
          <w:lang w:bidi="ar-IQ"/>
        </w:rPr>
        <w:t>يهِمْ</w:t>
      </w:r>
      <w:r w:rsidRPr="003D6923">
        <w:rPr>
          <w:rFonts w:ascii="Traditional Arabic" w:hAnsi="Traditional Arabic" w:cs="Traditional Arabic"/>
          <w:sz w:val="32"/>
          <w:szCs w:val="32"/>
          <w:rtl/>
          <w:lang w:bidi="ar-IQ"/>
        </w:rPr>
        <w:t xml:space="preserve">﴾: </w:t>
      </w:r>
      <w:r w:rsidRPr="00FC3DAA">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FC3DAA">
        <w:rPr>
          <w:rFonts w:ascii="Traditional Arabic" w:hAnsi="Traditional Arabic" w:cs="Traditional Arabic"/>
          <w:sz w:val="32"/>
          <w:szCs w:val="32"/>
          <w:rtl/>
          <w:lang w:bidi="ar-IQ"/>
        </w:rPr>
        <w:t xml:space="preserve"> </w:t>
      </w:r>
      <w:r w:rsidRPr="00FC3DAA">
        <w:rPr>
          <w:rFonts w:cs="Traditional Arabic"/>
          <w:sz w:val="32"/>
          <w:szCs w:val="32"/>
          <w:rtl/>
          <w:lang w:eastAsia="ar-SA"/>
        </w:rPr>
        <w:t>ب</w:t>
      </w:r>
      <w:r>
        <w:rPr>
          <w:rFonts w:cs="Traditional Arabic" w:hint="cs"/>
          <w:sz w:val="32"/>
          <w:szCs w:val="32"/>
          <w:rtl/>
          <w:lang w:eastAsia="ar-SA"/>
        </w:rPr>
        <w:t xml:space="preserve">ضم الهاء في الحالين </w:t>
      </w:r>
      <w:r w:rsidRPr="003D6923">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عَلَ</w:t>
      </w:r>
      <w:r>
        <w:rPr>
          <w:rFonts w:ascii="Traditional Arabic" w:hAnsi="Traditional Arabic" w:cs="Traditional Arabic"/>
          <w:b/>
          <w:bCs/>
          <w:sz w:val="32"/>
          <w:szCs w:val="32"/>
          <w:rtl/>
          <w:lang w:bidi="ar-IQ"/>
        </w:rPr>
        <w:t>يه</w:t>
      </w:r>
      <w:r>
        <w:rPr>
          <w:rFonts w:ascii="Traditional Arabic" w:hAnsi="Traditional Arabic" w:cs="Traditional Arabic" w:hint="cs"/>
          <w:b/>
          <w:bCs/>
          <w:sz w:val="32"/>
          <w:szCs w:val="32"/>
          <w:rtl/>
          <w:lang w:bidi="ar-IQ"/>
        </w:rPr>
        <w:t>ُ</w:t>
      </w:r>
      <w:r w:rsidRPr="008E2BB0">
        <w:rPr>
          <w:rFonts w:ascii="Traditional Arabic" w:hAnsi="Traditional Arabic" w:cs="Traditional Arabic"/>
          <w:b/>
          <w:bCs/>
          <w:sz w:val="32"/>
          <w:szCs w:val="32"/>
          <w:rtl/>
          <w:lang w:bidi="ar-IQ"/>
        </w:rPr>
        <w:t>مْ</w:t>
      </w:r>
      <w:r w:rsidRPr="003D6923">
        <w:rPr>
          <w:rFonts w:ascii="Traditional Arabic" w:hAnsi="Traditional Arabic" w:cs="Traditional Arabic" w:hint="cs"/>
          <w:b/>
          <w:bCs/>
          <w:sz w:val="32"/>
          <w:szCs w:val="32"/>
          <w:rtl/>
          <w:lang w:bidi="ar-IQ"/>
        </w:rPr>
        <w:t>)</w:t>
      </w:r>
      <w:r w:rsidRPr="003D6923">
        <w:rPr>
          <w:rFonts w:ascii="Traditional Arabic" w:hAnsi="Traditional Arabic" w:cs="Traditional Arabic" w:hint="cs"/>
          <w:sz w:val="32"/>
          <w:szCs w:val="32"/>
          <w:rtl/>
          <w:lang w:bidi="ar-IQ"/>
        </w:rPr>
        <w:t>.</w:t>
      </w:r>
    </w:p>
    <w:p w:rsidR="00CF7706" w:rsidRPr="003D6923" w:rsidRDefault="00672B94" w:rsidP="008E2BB0">
      <w:pPr>
        <w:pStyle w:val="a3"/>
        <w:jc w:val="both"/>
        <w:rPr>
          <w:rFonts w:ascii="Traditional Arabic" w:hAnsi="Traditional Arabic" w:cs="Traditional Arabic"/>
          <w:sz w:val="32"/>
          <w:szCs w:val="32"/>
          <w:rtl/>
          <w:lang w:bidi="ar-IQ"/>
        </w:rPr>
      </w:pPr>
      <w:r w:rsidRPr="003D6923">
        <w:rPr>
          <w:rFonts w:ascii="Traditional Arabic" w:hAnsi="Traditional Arabic" w:cs="Traditional Arabic"/>
          <w:b/>
          <w:bCs/>
          <w:sz w:val="32"/>
          <w:szCs w:val="32"/>
          <w:lang w:bidi="ar-IQ"/>
        </w:rPr>
        <w:t xml:space="preserve"> </w:t>
      </w:r>
      <w:r w:rsidRPr="003D6923">
        <w:rPr>
          <w:rFonts w:ascii="Traditional Arabic" w:hAnsi="Traditional Arabic" w:cs="Traditional Arabic"/>
          <w:b/>
          <w:bCs/>
          <w:sz w:val="32"/>
          <w:szCs w:val="32"/>
          <w:lang w:bidi="ar-IQ"/>
        </w:rPr>
        <w:sym w:font="Symbol" w:char="F0B7"/>
      </w:r>
      <w:r w:rsidR="00CF7706" w:rsidRPr="003D6923">
        <w:rPr>
          <w:rFonts w:ascii="Traditional Arabic" w:hAnsi="Traditional Arabic" w:cs="Traditional Arabic"/>
          <w:b/>
          <w:bCs/>
          <w:sz w:val="32"/>
          <w:szCs w:val="32"/>
          <w:rtl/>
          <w:lang w:bidi="ar-IQ"/>
        </w:rPr>
        <w:t xml:space="preserve">(آية </w:t>
      </w:r>
      <w:r w:rsidR="00CF7706" w:rsidRPr="003D6923">
        <w:rPr>
          <w:rFonts w:ascii="Traditional Arabic" w:hAnsi="Traditional Arabic" w:cs="Traditional Arabic" w:hint="cs"/>
          <w:b/>
          <w:bCs/>
          <w:sz w:val="32"/>
          <w:szCs w:val="32"/>
          <w:rtl/>
          <w:lang w:bidi="ar-IQ"/>
        </w:rPr>
        <w:t>78</w:t>
      </w:r>
      <w:r w:rsidR="00CF7706" w:rsidRPr="003D6923">
        <w:rPr>
          <w:rFonts w:ascii="Traditional Arabic" w:hAnsi="Traditional Arabic" w:cs="Traditional Arabic"/>
          <w:b/>
          <w:bCs/>
          <w:sz w:val="32"/>
          <w:szCs w:val="32"/>
          <w:rtl/>
          <w:lang w:bidi="ar-IQ"/>
        </w:rPr>
        <w:t xml:space="preserve">) </w:t>
      </w:r>
      <w:r w:rsidRPr="003D6923">
        <w:rPr>
          <w:rFonts w:ascii="Traditional Arabic" w:hAnsi="Traditional Arabic" w:cs="Traditional Arabic"/>
          <w:sz w:val="32"/>
          <w:szCs w:val="32"/>
          <w:rtl/>
          <w:lang w:bidi="ar-IQ"/>
        </w:rPr>
        <w:t>﴿</w:t>
      </w:r>
      <w:r w:rsidR="00CF7706" w:rsidRPr="003D6923">
        <w:rPr>
          <w:rFonts w:ascii="Traditional Arabic" w:hAnsi="Traditional Arabic" w:cs="Traditional Arabic" w:hint="cs"/>
          <w:b/>
          <w:bCs/>
          <w:color w:val="FF0000"/>
          <w:sz w:val="32"/>
          <w:szCs w:val="32"/>
          <w:rtl/>
          <w:lang w:bidi="ar-IQ"/>
        </w:rPr>
        <w:t>وَهُوَ</w:t>
      </w:r>
      <w:r w:rsidR="00432B71" w:rsidRPr="003D6923">
        <w:rPr>
          <w:rFonts w:ascii="Traditional Arabic" w:hAnsi="Traditional Arabic" w:cs="Traditional Arabic"/>
          <w:sz w:val="32"/>
          <w:szCs w:val="32"/>
          <w:rtl/>
          <w:lang w:bidi="ar-IQ"/>
        </w:rPr>
        <w:t>﴾</w:t>
      </w:r>
      <w:r w:rsidR="00CF7706" w:rsidRPr="003D6923">
        <w:rPr>
          <w:rFonts w:ascii="Traditional Arabic" w:hAnsi="Traditional Arabic" w:cs="Traditional Arabic"/>
          <w:sz w:val="32"/>
          <w:szCs w:val="32"/>
          <w:rtl/>
          <w:lang w:bidi="ar-IQ"/>
        </w:rPr>
        <w:t xml:space="preserve">: </w:t>
      </w:r>
      <w:r w:rsidR="008E2BB0">
        <w:rPr>
          <w:rFonts w:ascii="Traditional Arabic" w:hAnsi="Traditional Arabic" w:cs="Traditional Arabic" w:hint="cs"/>
          <w:sz w:val="32"/>
          <w:szCs w:val="32"/>
          <w:rtl/>
          <w:lang w:bidi="ar-IQ"/>
        </w:rPr>
        <w:t>وقف عليها</w:t>
      </w:r>
      <w:r w:rsidR="008E2BB0" w:rsidRPr="00811844">
        <w:rPr>
          <w:rFonts w:ascii="Traditional Arabic" w:hAnsi="Traditional Arabic" w:cs="Traditional Arabic"/>
          <w:sz w:val="32"/>
          <w:szCs w:val="32"/>
          <w:rtl/>
          <w:lang w:bidi="ar-IQ"/>
        </w:rPr>
        <w:t xml:space="preserve"> </w:t>
      </w:r>
      <w:r w:rsidR="008E2BB0">
        <w:rPr>
          <w:rFonts w:ascii="Traditional Arabic" w:hAnsi="Traditional Arabic" w:cs="Traditional Arabic" w:hint="cs"/>
          <w:b/>
          <w:bCs/>
          <w:color w:val="00B050"/>
          <w:sz w:val="32"/>
          <w:szCs w:val="32"/>
          <w:rtl/>
          <w:lang w:bidi="ar-IQ"/>
        </w:rPr>
        <w:t>يعقوب</w:t>
      </w:r>
      <w:r w:rsidR="008E2BB0" w:rsidRPr="00811844">
        <w:rPr>
          <w:rFonts w:ascii="Traditional Arabic" w:hAnsi="Traditional Arabic" w:cs="Traditional Arabic"/>
          <w:color w:val="00B050"/>
          <w:sz w:val="32"/>
          <w:szCs w:val="32"/>
          <w:rtl/>
          <w:lang w:bidi="ar-IQ"/>
        </w:rPr>
        <w:t xml:space="preserve"> </w:t>
      </w:r>
      <w:r w:rsidR="008E2BB0">
        <w:rPr>
          <w:rFonts w:ascii="Traditional Arabic" w:hAnsi="Traditional Arabic" w:cs="Traditional Arabic" w:hint="cs"/>
          <w:sz w:val="32"/>
          <w:szCs w:val="32"/>
          <w:rtl/>
          <w:lang w:bidi="ar-IQ"/>
        </w:rPr>
        <w:t>بهاء السكت</w:t>
      </w:r>
      <w:r w:rsidR="008E2BB0" w:rsidRPr="00811844">
        <w:rPr>
          <w:rFonts w:ascii="Traditional Arabic" w:hAnsi="Traditional Arabic" w:cs="Traditional Arabic"/>
          <w:sz w:val="32"/>
          <w:szCs w:val="32"/>
          <w:rtl/>
          <w:lang w:bidi="ar-IQ"/>
        </w:rPr>
        <w:t xml:space="preserve"> </w:t>
      </w:r>
      <w:r w:rsidR="008E2BB0">
        <w:rPr>
          <w:rFonts w:ascii="Traditional Arabic" w:hAnsi="Traditional Arabic" w:cs="Traditional Arabic"/>
          <w:b/>
          <w:bCs/>
          <w:sz w:val="32"/>
          <w:szCs w:val="32"/>
          <w:rtl/>
          <w:lang w:bidi="ar-IQ"/>
        </w:rPr>
        <w:t>(</w:t>
      </w:r>
      <w:r w:rsidR="008E2BB0">
        <w:rPr>
          <w:rFonts w:ascii="Traditional Arabic" w:hAnsi="Traditional Arabic" w:cs="Traditional Arabic" w:hint="cs"/>
          <w:b/>
          <w:bCs/>
          <w:sz w:val="32"/>
          <w:szCs w:val="32"/>
          <w:rtl/>
          <w:lang w:bidi="ar-IQ"/>
        </w:rPr>
        <w:t>وَ</w:t>
      </w:r>
      <w:r w:rsidR="008E2BB0">
        <w:rPr>
          <w:rFonts w:ascii="Traditional Arabic" w:hAnsi="Traditional Arabic" w:cs="Traditional Arabic"/>
          <w:b/>
          <w:bCs/>
          <w:sz w:val="32"/>
          <w:szCs w:val="32"/>
          <w:rtl/>
          <w:lang w:bidi="ar-IQ"/>
        </w:rPr>
        <w:t>ه</w:t>
      </w:r>
      <w:r w:rsidR="008E2BB0">
        <w:rPr>
          <w:rFonts w:ascii="Traditional Arabic" w:hAnsi="Traditional Arabic" w:cs="Traditional Arabic" w:hint="cs"/>
          <w:b/>
          <w:bCs/>
          <w:sz w:val="32"/>
          <w:szCs w:val="32"/>
          <w:rtl/>
          <w:lang w:bidi="ar-IQ"/>
        </w:rPr>
        <w:t>ُ</w:t>
      </w:r>
      <w:r w:rsidR="008E2BB0" w:rsidRPr="00811844">
        <w:rPr>
          <w:rFonts w:ascii="Traditional Arabic" w:hAnsi="Traditional Arabic" w:cs="Traditional Arabic"/>
          <w:b/>
          <w:bCs/>
          <w:sz w:val="32"/>
          <w:szCs w:val="32"/>
          <w:rtl/>
          <w:lang w:bidi="ar-IQ"/>
        </w:rPr>
        <w:t>وَ</w:t>
      </w:r>
      <w:r w:rsidR="008E2BB0">
        <w:rPr>
          <w:rFonts w:ascii="Traditional Arabic" w:hAnsi="Traditional Arabic" w:cs="Traditional Arabic" w:hint="cs"/>
          <w:b/>
          <w:bCs/>
          <w:sz w:val="32"/>
          <w:szCs w:val="32"/>
          <w:rtl/>
          <w:lang w:bidi="ar-IQ"/>
        </w:rPr>
        <w:t>هْ</w:t>
      </w:r>
      <w:r w:rsidR="008E2BB0" w:rsidRPr="00811844">
        <w:rPr>
          <w:rFonts w:ascii="Traditional Arabic" w:hAnsi="Traditional Arabic" w:cs="Traditional Arabic"/>
          <w:b/>
          <w:bCs/>
          <w:sz w:val="32"/>
          <w:szCs w:val="32"/>
          <w:rtl/>
          <w:lang w:bidi="ar-IQ"/>
        </w:rPr>
        <w:t>)</w:t>
      </w:r>
      <w:r w:rsidR="008E2BB0" w:rsidRPr="00811844">
        <w:rPr>
          <w:rFonts w:ascii="Traditional Arabic" w:hAnsi="Traditional Arabic" w:cs="Traditional Arabic"/>
          <w:sz w:val="32"/>
          <w:szCs w:val="32"/>
          <w:rtl/>
          <w:lang w:bidi="ar-IQ"/>
        </w:rPr>
        <w:t>.</w:t>
      </w:r>
    </w:p>
    <w:p w:rsidR="00CF7706" w:rsidRPr="003D6923" w:rsidRDefault="00672B94" w:rsidP="008E2BB0">
      <w:pPr>
        <w:pStyle w:val="a3"/>
        <w:jc w:val="both"/>
        <w:rPr>
          <w:rFonts w:ascii="Traditional Arabic" w:hAnsi="Traditional Arabic" w:cs="Traditional Arabic"/>
          <w:sz w:val="32"/>
          <w:szCs w:val="32"/>
          <w:rtl/>
          <w:lang w:bidi="ar-IQ"/>
        </w:rPr>
      </w:pPr>
      <w:r w:rsidRPr="003D6923">
        <w:rPr>
          <w:rFonts w:ascii="Traditional Arabic" w:hAnsi="Traditional Arabic" w:cs="Traditional Arabic"/>
          <w:b/>
          <w:bCs/>
          <w:sz w:val="32"/>
          <w:szCs w:val="32"/>
          <w:lang w:bidi="ar-IQ"/>
        </w:rPr>
        <w:t xml:space="preserve"> </w:t>
      </w:r>
      <w:r w:rsidRPr="003D6923">
        <w:rPr>
          <w:rFonts w:ascii="Traditional Arabic" w:hAnsi="Traditional Arabic" w:cs="Traditional Arabic"/>
          <w:b/>
          <w:bCs/>
          <w:sz w:val="32"/>
          <w:szCs w:val="32"/>
          <w:lang w:bidi="ar-IQ"/>
        </w:rPr>
        <w:sym w:font="Symbol" w:char="F0B7"/>
      </w:r>
      <w:r w:rsidR="00CF7706" w:rsidRPr="003D6923">
        <w:rPr>
          <w:rFonts w:ascii="Traditional Arabic" w:hAnsi="Traditional Arabic" w:cs="Traditional Arabic"/>
          <w:b/>
          <w:bCs/>
          <w:sz w:val="32"/>
          <w:szCs w:val="32"/>
          <w:rtl/>
          <w:lang w:bidi="ar-IQ"/>
        </w:rPr>
        <w:t xml:space="preserve">(آية </w:t>
      </w:r>
      <w:r w:rsidR="00CF7706" w:rsidRPr="003D6923">
        <w:rPr>
          <w:rFonts w:ascii="Traditional Arabic" w:hAnsi="Traditional Arabic" w:cs="Traditional Arabic" w:hint="cs"/>
          <w:b/>
          <w:bCs/>
          <w:sz w:val="32"/>
          <w:szCs w:val="32"/>
          <w:rtl/>
          <w:lang w:bidi="ar-IQ"/>
        </w:rPr>
        <w:t>79</w:t>
      </w:r>
      <w:r w:rsidR="00CF7706" w:rsidRPr="003D6923">
        <w:rPr>
          <w:rFonts w:ascii="Traditional Arabic" w:hAnsi="Traditional Arabic" w:cs="Traditional Arabic"/>
          <w:b/>
          <w:bCs/>
          <w:sz w:val="32"/>
          <w:szCs w:val="32"/>
          <w:rtl/>
          <w:lang w:bidi="ar-IQ"/>
        </w:rPr>
        <w:t xml:space="preserve">) </w:t>
      </w:r>
      <w:r w:rsidR="008E2BB0" w:rsidRPr="003D6923">
        <w:rPr>
          <w:rFonts w:ascii="Traditional Arabic" w:hAnsi="Traditional Arabic" w:cs="Traditional Arabic"/>
          <w:sz w:val="32"/>
          <w:szCs w:val="32"/>
          <w:rtl/>
          <w:lang w:bidi="ar-IQ"/>
        </w:rPr>
        <w:t>﴿</w:t>
      </w:r>
      <w:r w:rsidR="008E2BB0" w:rsidRPr="003D6923">
        <w:rPr>
          <w:rFonts w:ascii="Traditional Arabic" w:hAnsi="Traditional Arabic" w:cs="Traditional Arabic" w:hint="cs"/>
          <w:b/>
          <w:bCs/>
          <w:color w:val="FF0000"/>
          <w:sz w:val="32"/>
          <w:szCs w:val="32"/>
          <w:rtl/>
          <w:lang w:bidi="ar-IQ"/>
        </w:rPr>
        <w:t>وَهُوَ</w:t>
      </w:r>
      <w:r w:rsidR="008E2BB0" w:rsidRPr="003D6923">
        <w:rPr>
          <w:rFonts w:ascii="Traditional Arabic" w:hAnsi="Traditional Arabic" w:cs="Traditional Arabic"/>
          <w:sz w:val="32"/>
          <w:szCs w:val="32"/>
          <w:rtl/>
          <w:lang w:bidi="ar-IQ"/>
        </w:rPr>
        <w:t xml:space="preserve">﴾: </w:t>
      </w:r>
      <w:r w:rsidR="008E2BB0">
        <w:rPr>
          <w:rFonts w:ascii="Traditional Arabic" w:hAnsi="Traditional Arabic" w:cs="Traditional Arabic" w:hint="cs"/>
          <w:sz w:val="32"/>
          <w:szCs w:val="32"/>
          <w:rtl/>
          <w:lang w:bidi="ar-IQ"/>
        </w:rPr>
        <w:t>وقف عليها</w:t>
      </w:r>
      <w:r w:rsidR="008E2BB0" w:rsidRPr="00811844">
        <w:rPr>
          <w:rFonts w:ascii="Traditional Arabic" w:hAnsi="Traditional Arabic" w:cs="Traditional Arabic"/>
          <w:sz w:val="32"/>
          <w:szCs w:val="32"/>
          <w:rtl/>
          <w:lang w:bidi="ar-IQ"/>
        </w:rPr>
        <w:t xml:space="preserve"> </w:t>
      </w:r>
      <w:r w:rsidR="008E2BB0">
        <w:rPr>
          <w:rFonts w:ascii="Traditional Arabic" w:hAnsi="Traditional Arabic" w:cs="Traditional Arabic" w:hint="cs"/>
          <w:b/>
          <w:bCs/>
          <w:color w:val="00B050"/>
          <w:sz w:val="32"/>
          <w:szCs w:val="32"/>
          <w:rtl/>
          <w:lang w:bidi="ar-IQ"/>
        </w:rPr>
        <w:t>يعقوب</w:t>
      </w:r>
      <w:r w:rsidR="008E2BB0" w:rsidRPr="00811844">
        <w:rPr>
          <w:rFonts w:ascii="Traditional Arabic" w:hAnsi="Traditional Arabic" w:cs="Traditional Arabic"/>
          <w:color w:val="00B050"/>
          <w:sz w:val="32"/>
          <w:szCs w:val="32"/>
          <w:rtl/>
          <w:lang w:bidi="ar-IQ"/>
        </w:rPr>
        <w:t xml:space="preserve"> </w:t>
      </w:r>
      <w:r w:rsidR="008E2BB0">
        <w:rPr>
          <w:rFonts w:ascii="Traditional Arabic" w:hAnsi="Traditional Arabic" w:cs="Traditional Arabic" w:hint="cs"/>
          <w:sz w:val="32"/>
          <w:szCs w:val="32"/>
          <w:rtl/>
          <w:lang w:bidi="ar-IQ"/>
        </w:rPr>
        <w:t>بهاء السكت</w:t>
      </w:r>
      <w:r w:rsidR="008E2BB0" w:rsidRPr="00811844">
        <w:rPr>
          <w:rFonts w:ascii="Traditional Arabic" w:hAnsi="Traditional Arabic" w:cs="Traditional Arabic"/>
          <w:sz w:val="32"/>
          <w:szCs w:val="32"/>
          <w:rtl/>
          <w:lang w:bidi="ar-IQ"/>
        </w:rPr>
        <w:t xml:space="preserve"> </w:t>
      </w:r>
      <w:r w:rsidR="008E2BB0">
        <w:rPr>
          <w:rFonts w:ascii="Traditional Arabic" w:hAnsi="Traditional Arabic" w:cs="Traditional Arabic"/>
          <w:b/>
          <w:bCs/>
          <w:sz w:val="32"/>
          <w:szCs w:val="32"/>
          <w:rtl/>
          <w:lang w:bidi="ar-IQ"/>
        </w:rPr>
        <w:t>(</w:t>
      </w:r>
      <w:r w:rsidR="008E2BB0">
        <w:rPr>
          <w:rFonts w:ascii="Traditional Arabic" w:hAnsi="Traditional Arabic" w:cs="Traditional Arabic" w:hint="cs"/>
          <w:b/>
          <w:bCs/>
          <w:sz w:val="32"/>
          <w:szCs w:val="32"/>
          <w:rtl/>
          <w:lang w:bidi="ar-IQ"/>
        </w:rPr>
        <w:t>وَ</w:t>
      </w:r>
      <w:r w:rsidR="008E2BB0">
        <w:rPr>
          <w:rFonts w:ascii="Traditional Arabic" w:hAnsi="Traditional Arabic" w:cs="Traditional Arabic"/>
          <w:b/>
          <w:bCs/>
          <w:sz w:val="32"/>
          <w:szCs w:val="32"/>
          <w:rtl/>
          <w:lang w:bidi="ar-IQ"/>
        </w:rPr>
        <w:t>ه</w:t>
      </w:r>
      <w:r w:rsidR="008E2BB0">
        <w:rPr>
          <w:rFonts w:ascii="Traditional Arabic" w:hAnsi="Traditional Arabic" w:cs="Traditional Arabic" w:hint="cs"/>
          <w:b/>
          <w:bCs/>
          <w:sz w:val="32"/>
          <w:szCs w:val="32"/>
          <w:rtl/>
          <w:lang w:bidi="ar-IQ"/>
        </w:rPr>
        <w:t>ُ</w:t>
      </w:r>
      <w:r w:rsidR="008E2BB0" w:rsidRPr="00811844">
        <w:rPr>
          <w:rFonts w:ascii="Traditional Arabic" w:hAnsi="Traditional Arabic" w:cs="Traditional Arabic"/>
          <w:b/>
          <w:bCs/>
          <w:sz w:val="32"/>
          <w:szCs w:val="32"/>
          <w:rtl/>
          <w:lang w:bidi="ar-IQ"/>
        </w:rPr>
        <w:t>وَ</w:t>
      </w:r>
      <w:r w:rsidR="008E2BB0">
        <w:rPr>
          <w:rFonts w:ascii="Traditional Arabic" w:hAnsi="Traditional Arabic" w:cs="Traditional Arabic" w:hint="cs"/>
          <w:b/>
          <w:bCs/>
          <w:sz w:val="32"/>
          <w:szCs w:val="32"/>
          <w:rtl/>
          <w:lang w:bidi="ar-IQ"/>
        </w:rPr>
        <w:t>هْ</w:t>
      </w:r>
      <w:r w:rsidR="008E2BB0" w:rsidRPr="00811844">
        <w:rPr>
          <w:rFonts w:ascii="Traditional Arabic" w:hAnsi="Traditional Arabic" w:cs="Traditional Arabic"/>
          <w:b/>
          <w:bCs/>
          <w:sz w:val="32"/>
          <w:szCs w:val="32"/>
          <w:rtl/>
          <w:lang w:bidi="ar-IQ"/>
        </w:rPr>
        <w:t>)</w:t>
      </w:r>
      <w:r w:rsidR="008E2BB0" w:rsidRPr="00811844">
        <w:rPr>
          <w:rFonts w:ascii="Traditional Arabic" w:hAnsi="Traditional Arabic" w:cs="Traditional Arabic"/>
          <w:sz w:val="32"/>
          <w:szCs w:val="32"/>
          <w:rtl/>
          <w:lang w:bidi="ar-IQ"/>
        </w:rPr>
        <w:t>.</w:t>
      </w:r>
    </w:p>
    <w:p w:rsidR="00CF7706" w:rsidRPr="003D6923" w:rsidRDefault="00672B94" w:rsidP="008E2BB0">
      <w:pPr>
        <w:pStyle w:val="a3"/>
        <w:jc w:val="both"/>
        <w:rPr>
          <w:rFonts w:ascii="Traditional Arabic" w:hAnsi="Traditional Arabic" w:cs="Traditional Arabic"/>
          <w:sz w:val="32"/>
          <w:szCs w:val="32"/>
          <w:rtl/>
          <w:lang w:bidi="ar-IQ"/>
        </w:rPr>
      </w:pPr>
      <w:r w:rsidRPr="003D6923">
        <w:rPr>
          <w:rFonts w:ascii="Traditional Arabic" w:hAnsi="Traditional Arabic" w:cs="Traditional Arabic"/>
          <w:b/>
          <w:bCs/>
          <w:sz w:val="32"/>
          <w:szCs w:val="32"/>
          <w:lang w:bidi="ar-IQ"/>
        </w:rPr>
        <w:t xml:space="preserve"> </w:t>
      </w:r>
      <w:r w:rsidRPr="003D6923">
        <w:rPr>
          <w:rFonts w:ascii="Traditional Arabic" w:hAnsi="Traditional Arabic" w:cs="Traditional Arabic"/>
          <w:b/>
          <w:bCs/>
          <w:sz w:val="32"/>
          <w:szCs w:val="32"/>
          <w:lang w:bidi="ar-IQ"/>
        </w:rPr>
        <w:sym w:font="Symbol" w:char="F0B7"/>
      </w:r>
      <w:r w:rsidR="00CF7706" w:rsidRPr="003D6923">
        <w:rPr>
          <w:rFonts w:ascii="Traditional Arabic" w:hAnsi="Traditional Arabic" w:cs="Traditional Arabic"/>
          <w:b/>
          <w:bCs/>
          <w:sz w:val="32"/>
          <w:szCs w:val="32"/>
          <w:rtl/>
          <w:lang w:bidi="ar-IQ"/>
        </w:rPr>
        <w:t xml:space="preserve">(آية </w:t>
      </w:r>
      <w:r w:rsidR="00CF7706" w:rsidRPr="003D6923">
        <w:rPr>
          <w:rFonts w:ascii="Traditional Arabic" w:hAnsi="Traditional Arabic" w:cs="Traditional Arabic" w:hint="cs"/>
          <w:b/>
          <w:bCs/>
          <w:sz w:val="32"/>
          <w:szCs w:val="32"/>
          <w:rtl/>
          <w:lang w:bidi="ar-IQ"/>
        </w:rPr>
        <w:t>80</w:t>
      </w:r>
      <w:r w:rsidR="00CF7706" w:rsidRPr="003D6923">
        <w:rPr>
          <w:rFonts w:ascii="Traditional Arabic" w:hAnsi="Traditional Arabic" w:cs="Traditional Arabic"/>
          <w:b/>
          <w:bCs/>
          <w:sz w:val="32"/>
          <w:szCs w:val="32"/>
          <w:rtl/>
          <w:lang w:bidi="ar-IQ"/>
        </w:rPr>
        <w:t xml:space="preserve">) </w:t>
      </w:r>
      <w:r w:rsidR="008E2BB0" w:rsidRPr="003D6923">
        <w:rPr>
          <w:rFonts w:ascii="Traditional Arabic" w:hAnsi="Traditional Arabic" w:cs="Traditional Arabic"/>
          <w:sz w:val="32"/>
          <w:szCs w:val="32"/>
          <w:rtl/>
          <w:lang w:bidi="ar-IQ"/>
        </w:rPr>
        <w:t>﴿</w:t>
      </w:r>
      <w:r w:rsidR="008E2BB0" w:rsidRPr="003D6923">
        <w:rPr>
          <w:rFonts w:ascii="Traditional Arabic" w:hAnsi="Traditional Arabic" w:cs="Traditional Arabic" w:hint="cs"/>
          <w:b/>
          <w:bCs/>
          <w:color w:val="FF0000"/>
          <w:sz w:val="32"/>
          <w:szCs w:val="32"/>
          <w:rtl/>
          <w:lang w:bidi="ar-IQ"/>
        </w:rPr>
        <w:t>وَهُوَ</w:t>
      </w:r>
      <w:r w:rsidR="008E2BB0" w:rsidRPr="003D6923">
        <w:rPr>
          <w:rFonts w:ascii="Traditional Arabic" w:hAnsi="Traditional Arabic" w:cs="Traditional Arabic"/>
          <w:sz w:val="32"/>
          <w:szCs w:val="32"/>
          <w:rtl/>
          <w:lang w:bidi="ar-IQ"/>
        </w:rPr>
        <w:t xml:space="preserve">﴾: </w:t>
      </w:r>
      <w:r w:rsidR="008E2BB0">
        <w:rPr>
          <w:rFonts w:ascii="Traditional Arabic" w:hAnsi="Traditional Arabic" w:cs="Traditional Arabic" w:hint="cs"/>
          <w:sz w:val="32"/>
          <w:szCs w:val="32"/>
          <w:rtl/>
          <w:lang w:bidi="ar-IQ"/>
        </w:rPr>
        <w:t>وقف عليها</w:t>
      </w:r>
      <w:r w:rsidR="008E2BB0" w:rsidRPr="00811844">
        <w:rPr>
          <w:rFonts w:ascii="Traditional Arabic" w:hAnsi="Traditional Arabic" w:cs="Traditional Arabic"/>
          <w:sz w:val="32"/>
          <w:szCs w:val="32"/>
          <w:rtl/>
          <w:lang w:bidi="ar-IQ"/>
        </w:rPr>
        <w:t xml:space="preserve"> </w:t>
      </w:r>
      <w:r w:rsidR="008E2BB0">
        <w:rPr>
          <w:rFonts w:ascii="Traditional Arabic" w:hAnsi="Traditional Arabic" w:cs="Traditional Arabic" w:hint="cs"/>
          <w:b/>
          <w:bCs/>
          <w:color w:val="00B050"/>
          <w:sz w:val="32"/>
          <w:szCs w:val="32"/>
          <w:rtl/>
          <w:lang w:bidi="ar-IQ"/>
        </w:rPr>
        <w:t>يعقوب</w:t>
      </w:r>
      <w:r w:rsidR="008E2BB0" w:rsidRPr="00811844">
        <w:rPr>
          <w:rFonts w:ascii="Traditional Arabic" w:hAnsi="Traditional Arabic" w:cs="Traditional Arabic"/>
          <w:color w:val="00B050"/>
          <w:sz w:val="32"/>
          <w:szCs w:val="32"/>
          <w:rtl/>
          <w:lang w:bidi="ar-IQ"/>
        </w:rPr>
        <w:t xml:space="preserve"> </w:t>
      </w:r>
      <w:r w:rsidR="008E2BB0">
        <w:rPr>
          <w:rFonts w:ascii="Traditional Arabic" w:hAnsi="Traditional Arabic" w:cs="Traditional Arabic" w:hint="cs"/>
          <w:sz w:val="32"/>
          <w:szCs w:val="32"/>
          <w:rtl/>
          <w:lang w:bidi="ar-IQ"/>
        </w:rPr>
        <w:t>بهاء السكت</w:t>
      </w:r>
      <w:r w:rsidR="008E2BB0" w:rsidRPr="00811844">
        <w:rPr>
          <w:rFonts w:ascii="Traditional Arabic" w:hAnsi="Traditional Arabic" w:cs="Traditional Arabic"/>
          <w:sz w:val="32"/>
          <w:szCs w:val="32"/>
          <w:rtl/>
          <w:lang w:bidi="ar-IQ"/>
        </w:rPr>
        <w:t xml:space="preserve"> </w:t>
      </w:r>
      <w:r w:rsidR="008E2BB0">
        <w:rPr>
          <w:rFonts w:ascii="Traditional Arabic" w:hAnsi="Traditional Arabic" w:cs="Traditional Arabic"/>
          <w:b/>
          <w:bCs/>
          <w:sz w:val="32"/>
          <w:szCs w:val="32"/>
          <w:rtl/>
          <w:lang w:bidi="ar-IQ"/>
        </w:rPr>
        <w:t>(</w:t>
      </w:r>
      <w:r w:rsidR="008E2BB0">
        <w:rPr>
          <w:rFonts w:ascii="Traditional Arabic" w:hAnsi="Traditional Arabic" w:cs="Traditional Arabic" w:hint="cs"/>
          <w:b/>
          <w:bCs/>
          <w:sz w:val="32"/>
          <w:szCs w:val="32"/>
          <w:rtl/>
          <w:lang w:bidi="ar-IQ"/>
        </w:rPr>
        <w:t>وَ</w:t>
      </w:r>
      <w:r w:rsidR="008E2BB0">
        <w:rPr>
          <w:rFonts w:ascii="Traditional Arabic" w:hAnsi="Traditional Arabic" w:cs="Traditional Arabic"/>
          <w:b/>
          <w:bCs/>
          <w:sz w:val="32"/>
          <w:szCs w:val="32"/>
          <w:rtl/>
          <w:lang w:bidi="ar-IQ"/>
        </w:rPr>
        <w:t>ه</w:t>
      </w:r>
      <w:r w:rsidR="008E2BB0">
        <w:rPr>
          <w:rFonts w:ascii="Traditional Arabic" w:hAnsi="Traditional Arabic" w:cs="Traditional Arabic" w:hint="cs"/>
          <w:b/>
          <w:bCs/>
          <w:sz w:val="32"/>
          <w:szCs w:val="32"/>
          <w:rtl/>
          <w:lang w:bidi="ar-IQ"/>
        </w:rPr>
        <w:t>ُ</w:t>
      </w:r>
      <w:r w:rsidR="008E2BB0" w:rsidRPr="00811844">
        <w:rPr>
          <w:rFonts w:ascii="Traditional Arabic" w:hAnsi="Traditional Arabic" w:cs="Traditional Arabic"/>
          <w:b/>
          <w:bCs/>
          <w:sz w:val="32"/>
          <w:szCs w:val="32"/>
          <w:rtl/>
          <w:lang w:bidi="ar-IQ"/>
        </w:rPr>
        <w:t>وَ</w:t>
      </w:r>
      <w:r w:rsidR="008E2BB0">
        <w:rPr>
          <w:rFonts w:ascii="Traditional Arabic" w:hAnsi="Traditional Arabic" w:cs="Traditional Arabic" w:hint="cs"/>
          <w:b/>
          <w:bCs/>
          <w:sz w:val="32"/>
          <w:szCs w:val="32"/>
          <w:rtl/>
          <w:lang w:bidi="ar-IQ"/>
        </w:rPr>
        <w:t>هْ</w:t>
      </w:r>
      <w:r w:rsidR="008E2BB0" w:rsidRPr="00811844">
        <w:rPr>
          <w:rFonts w:ascii="Traditional Arabic" w:hAnsi="Traditional Arabic" w:cs="Traditional Arabic"/>
          <w:b/>
          <w:bCs/>
          <w:sz w:val="32"/>
          <w:szCs w:val="32"/>
          <w:rtl/>
          <w:lang w:bidi="ar-IQ"/>
        </w:rPr>
        <w:t>)</w:t>
      </w:r>
      <w:r w:rsidR="008E2BB0" w:rsidRPr="00811844">
        <w:rPr>
          <w:rFonts w:ascii="Traditional Arabic" w:hAnsi="Traditional Arabic" w:cs="Traditional Arabic"/>
          <w:sz w:val="32"/>
          <w:szCs w:val="32"/>
          <w:rtl/>
          <w:lang w:bidi="ar-IQ"/>
        </w:rPr>
        <w:t>.</w:t>
      </w:r>
      <w:r w:rsidR="008E2BB0">
        <w:rPr>
          <w:rFonts w:ascii="Traditional Arabic" w:hAnsi="Traditional Arabic" w:cs="Traditional Arabic" w:hint="cs"/>
          <w:sz w:val="32"/>
          <w:szCs w:val="32"/>
          <w:rtl/>
          <w:lang w:bidi="ar-IQ"/>
        </w:rPr>
        <w:t xml:space="preserve"> </w:t>
      </w:r>
    </w:p>
    <w:p w:rsidR="00CF7706" w:rsidRPr="003D6923" w:rsidRDefault="00672B94" w:rsidP="000E231A">
      <w:pPr>
        <w:pStyle w:val="a3"/>
        <w:jc w:val="both"/>
        <w:rPr>
          <w:rFonts w:ascii="Traditional Arabic" w:hAnsi="Traditional Arabic" w:cs="Traditional Arabic"/>
          <w:sz w:val="32"/>
          <w:szCs w:val="32"/>
          <w:rtl/>
          <w:lang w:bidi="ar-IQ"/>
        </w:rPr>
      </w:pPr>
      <w:r w:rsidRPr="003D6923">
        <w:rPr>
          <w:rFonts w:ascii="Traditional Arabic" w:hAnsi="Traditional Arabic" w:cs="Traditional Arabic"/>
          <w:b/>
          <w:bCs/>
          <w:sz w:val="32"/>
          <w:szCs w:val="32"/>
          <w:lang w:bidi="ar-IQ"/>
        </w:rPr>
        <w:t xml:space="preserve"> </w:t>
      </w:r>
      <w:r w:rsidRPr="003D6923">
        <w:rPr>
          <w:rFonts w:ascii="Traditional Arabic" w:hAnsi="Traditional Arabic" w:cs="Traditional Arabic"/>
          <w:b/>
          <w:bCs/>
          <w:sz w:val="32"/>
          <w:szCs w:val="32"/>
          <w:lang w:bidi="ar-IQ"/>
        </w:rPr>
        <w:sym w:font="Symbol" w:char="F0B7"/>
      </w:r>
      <w:r w:rsidR="00CF7706" w:rsidRPr="003D6923">
        <w:rPr>
          <w:rFonts w:ascii="Traditional Arabic" w:hAnsi="Traditional Arabic" w:cs="Traditional Arabic"/>
          <w:b/>
          <w:bCs/>
          <w:sz w:val="32"/>
          <w:szCs w:val="32"/>
          <w:rtl/>
          <w:lang w:bidi="ar-IQ"/>
        </w:rPr>
        <w:t xml:space="preserve">(آية </w:t>
      </w:r>
      <w:r w:rsidR="00CF7706" w:rsidRPr="003D6923">
        <w:rPr>
          <w:rFonts w:ascii="Traditional Arabic" w:hAnsi="Traditional Arabic" w:cs="Traditional Arabic" w:hint="cs"/>
          <w:b/>
          <w:bCs/>
          <w:sz w:val="32"/>
          <w:szCs w:val="32"/>
          <w:rtl/>
          <w:lang w:bidi="ar-IQ"/>
        </w:rPr>
        <w:t>82</w:t>
      </w:r>
      <w:r w:rsidR="00CF7706" w:rsidRPr="003D6923">
        <w:rPr>
          <w:rFonts w:ascii="Traditional Arabic" w:hAnsi="Traditional Arabic" w:cs="Traditional Arabic"/>
          <w:b/>
          <w:bCs/>
          <w:sz w:val="32"/>
          <w:szCs w:val="32"/>
          <w:rtl/>
          <w:lang w:bidi="ar-IQ"/>
        </w:rPr>
        <w:t xml:space="preserve">) </w:t>
      </w:r>
      <w:r w:rsidRPr="003D6923">
        <w:rPr>
          <w:rFonts w:ascii="Traditional Arabic" w:hAnsi="Traditional Arabic" w:cs="Traditional Arabic"/>
          <w:sz w:val="32"/>
          <w:szCs w:val="32"/>
          <w:rtl/>
          <w:lang w:bidi="ar-IQ"/>
        </w:rPr>
        <w:t>﴿</w:t>
      </w:r>
      <w:r w:rsidR="007A443C" w:rsidRPr="003D6923">
        <w:rPr>
          <w:rFonts w:ascii="Traditional Arabic" w:hAnsi="Traditional Arabic" w:cs="Traditional Arabic" w:hint="cs"/>
          <w:b/>
          <w:bCs/>
          <w:color w:val="FF0000"/>
          <w:sz w:val="32"/>
          <w:szCs w:val="32"/>
          <w:rtl/>
          <w:lang w:bidi="ar-IQ"/>
        </w:rPr>
        <w:t>أَ</w:t>
      </w:r>
      <w:r w:rsidR="008E2BB0">
        <w:rPr>
          <w:rFonts w:ascii="Traditional Arabic" w:hAnsi="Traditional Arabic" w:cs="Traditional Arabic" w:hint="cs"/>
          <w:b/>
          <w:bCs/>
          <w:color w:val="FF0000"/>
          <w:sz w:val="32"/>
          <w:szCs w:val="32"/>
          <w:rtl/>
          <w:lang w:bidi="ar-IQ"/>
        </w:rPr>
        <w:t>ئِ</w:t>
      </w:r>
      <w:r w:rsidR="00CF7706" w:rsidRPr="003D6923">
        <w:rPr>
          <w:rFonts w:ascii="Traditional Arabic" w:hAnsi="Traditional Arabic" w:cs="Traditional Arabic" w:hint="cs"/>
          <w:b/>
          <w:bCs/>
          <w:color w:val="FF0000"/>
          <w:sz w:val="32"/>
          <w:szCs w:val="32"/>
          <w:rtl/>
          <w:lang w:bidi="ar-IQ"/>
        </w:rPr>
        <w:t>ذَا</w:t>
      </w:r>
      <w:r w:rsidR="00432B71" w:rsidRPr="003D6923">
        <w:rPr>
          <w:rFonts w:ascii="Traditional Arabic" w:hAnsi="Traditional Arabic" w:cs="Traditional Arabic"/>
          <w:sz w:val="32"/>
          <w:szCs w:val="32"/>
          <w:rtl/>
          <w:lang w:bidi="ar-IQ"/>
        </w:rPr>
        <w:t>﴾</w:t>
      </w:r>
      <w:r w:rsidR="00CF7706" w:rsidRPr="003D6923">
        <w:rPr>
          <w:rFonts w:ascii="Traditional Arabic" w:hAnsi="Traditional Arabic" w:cs="Traditional Arabic" w:hint="cs"/>
          <w:b/>
          <w:bCs/>
          <w:sz w:val="32"/>
          <w:szCs w:val="32"/>
          <w:rtl/>
          <w:lang w:bidi="ar-IQ"/>
        </w:rPr>
        <w:t xml:space="preserve"> </w:t>
      </w:r>
      <w:r w:rsidRPr="003D6923">
        <w:rPr>
          <w:rFonts w:ascii="Traditional Arabic" w:hAnsi="Traditional Arabic" w:cs="Traditional Arabic"/>
          <w:sz w:val="32"/>
          <w:szCs w:val="32"/>
          <w:rtl/>
          <w:lang w:bidi="ar-IQ"/>
        </w:rPr>
        <w:t>﴿</w:t>
      </w:r>
      <w:r w:rsidR="007A443C" w:rsidRPr="003D6923">
        <w:rPr>
          <w:rFonts w:ascii="Traditional Arabic" w:hAnsi="Traditional Arabic" w:cs="Traditional Arabic" w:hint="cs"/>
          <w:b/>
          <w:bCs/>
          <w:color w:val="FF0000"/>
          <w:sz w:val="32"/>
          <w:szCs w:val="32"/>
          <w:rtl/>
          <w:lang w:bidi="ar-IQ"/>
        </w:rPr>
        <w:t>أَ</w:t>
      </w:r>
      <w:r w:rsidR="008E2BB0">
        <w:rPr>
          <w:rFonts w:ascii="Traditional Arabic" w:hAnsi="Traditional Arabic" w:cs="Traditional Arabic" w:hint="cs"/>
          <w:b/>
          <w:bCs/>
          <w:color w:val="FF0000"/>
          <w:sz w:val="32"/>
          <w:szCs w:val="32"/>
          <w:rtl/>
          <w:lang w:bidi="ar-IQ"/>
        </w:rPr>
        <w:t>ئِ</w:t>
      </w:r>
      <w:r w:rsidR="00CF7706" w:rsidRPr="003D6923">
        <w:rPr>
          <w:rFonts w:ascii="Traditional Arabic" w:hAnsi="Traditional Arabic" w:cs="Traditional Arabic" w:hint="cs"/>
          <w:b/>
          <w:bCs/>
          <w:color w:val="FF0000"/>
          <w:sz w:val="32"/>
          <w:szCs w:val="32"/>
          <w:rtl/>
          <w:lang w:bidi="ar-IQ"/>
        </w:rPr>
        <w:t>نَا</w:t>
      </w:r>
      <w:r w:rsidR="00432B71" w:rsidRPr="003D6923">
        <w:rPr>
          <w:rFonts w:ascii="Traditional Arabic" w:hAnsi="Traditional Arabic" w:cs="Traditional Arabic"/>
          <w:sz w:val="32"/>
          <w:szCs w:val="32"/>
          <w:rtl/>
          <w:lang w:bidi="ar-IQ"/>
        </w:rPr>
        <w:t>﴾</w:t>
      </w:r>
      <w:r w:rsidR="00CF7706" w:rsidRPr="003D6923">
        <w:rPr>
          <w:rFonts w:ascii="Traditional Arabic" w:hAnsi="Traditional Arabic" w:cs="Traditional Arabic"/>
          <w:b/>
          <w:bCs/>
          <w:sz w:val="32"/>
          <w:szCs w:val="32"/>
          <w:rtl/>
          <w:lang w:bidi="ar-IQ"/>
        </w:rPr>
        <w:t xml:space="preserve">: </w:t>
      </w:r>
      <w:r w:rsidR="00CF7706" w:rsidRPr="003D6923">
        <w:rPr>
          <w:rFonts w:ascii="Traditional Arabic" w:hAnsi="Traditional Arabic" w:cs="Traditional Arabic" w:hint="cs"/>
          <w:sz w:val="32"/>
          <w:szCs w:val="32"/>
          <w:rtl/>
          <w:lang w:bidi="ar-IQ"/>
        </w:rPr>
        <w:t xml:space="preserve">قرأ </w:t>
      </w:r>
      <w:r w:rsidR="008E2BB0">
        <w:rPr>
          <w:rFonts w:ascii="Traditional Arabic" w:hAnsi="Traditional Arabic" w:cs="Traditional Arabic" w:hint="cs"/>
          <w:b/>
          <w:bCs/>
          <w:color w:val="00B050"/>
          <w:sz w:val="32"/>
          <w:szCs w:val="32"/>
          <w:rtl/>
          <w:lang w:bidi="ar-IQ"/>
        </w:rPr>
        <w:t>يعقوب</w:t>
      </w:r>
      <w:r w:rsidR="00CF7706" w:rsidRPr="003D6923">
        <w:rPr>
          <w:rFonts w:ascii="Traditional Arabic" w:hAnsi="Traditional Arabic" w:cs="Traditional Arabic" w:hint="cs"/>
          <w:color w:val="00B050"/>
          <w:sz w:val="32"/>
          <w:szCs w:val="32"/>
          <w:rtl/>
          <w:lang w:bidi="ar-IQ"/>
        </w:rPr>
        <w:t xml:space="preserve"> </w:t>
      </w:r>
      <w:r w:rsidR="008E2BB0">
        <w:rPr>
          <w:rFonts w:ascii="Traditional Arabic" w:hAnsi="Traditional Arabic" w:cs="Traditional Arabic" w:hint="cs"/>
          <w:sz w:val="32"/>
          <w:szCs w:val="32"/>
          <w:rtl/>
          <w:lang w:bidi="ar-IQ"/>
        </w:rPr>
        <w:t xml:space="preserve">الأولى بهمزين على الاستفهام، والثانية بحذف </w:t>
      </w:r>
      <w:r w:rsidR="000E231A">
        <w:rPr>
          <w:rFonts w:ascii="Traditional Arabic" w:hAnsi="Traditional Arabic" w:cs="Traditional Arabic" w:hint="cs"/>
          <w:sz w:val="32"/>
          <w:szCs w:val="32"/>
          <w:rtl/>
          <w:lang w:bidi="ar-IQ"/>
        </w:rPr>
        <w:t xml:space="preserve">الهمزة </w:t>
      </w:r>
      <w:r w:rsidR="008E2BB0">
        <w:rPr>
          <w:rFonts w:ascii="Traditional Arabic" w:hAnsi="Traditional Arabic" w:cs="Traditional Arabic" w:hint="cs"/>
          <w:sz w:val="32"/>
          <w:szCs w:val="32"/>
          <w:rtl/>
          <w:lang w:bidi="ar-IQ"/>
        </w:rPr>
        <w:t xml:space="preserve">الأولى على الإخبار، </w:t>
      </w:r>
      <w:r w:rsidR="008E2BB0" w:rsidRPr="00506E7C">
        <w:rPr>
          <w:rFonts w:ascii="Traditional Arabic" w:hAnsi="Traditional Arabic" w:cs="Traditional Arabic" w:hint="cs"/>
          <w:b/>
          <w:bCs/>
          <w:color w:val="7030A0"/>
          <w:sz w:val="32"/>
          <w:szCs w:val="32"/>
          <w:rtl/>
          <w:lang w:bidi="ar-IQ"/>
        </w:rPr>
        <w:t>ولرويس</w:t>
      </w:r>
      <w:r w:rsidR="008E2BB0">
        <w:rPr>
          <w:rFonts w:ascii="Traditional Arabic" w:hAnsi="Traditional Arabic" w:cs="Traditional Arabic" w:hint="cs"/>
          <w:sz w:val="32"/>
          <w:szCs w:val="32"/>
          <w:rtl/>
          <w:lang w:bidi="ar-IQ"/>
        </w:rPr>
        <w:t xml:space="preserve"> في الا</w:t>
      </w:r>
      <w:r w:rsidR="00506E7C">
        <w:rPr>
          <w:rFonts w:ascii="Traditional Arabic" w:hAnsi="Traditional Arabic" w:cs="Traditional Arabic" w:hint="cs"/>
          <w:sz w:val="32"/>
          <w:szCs w:val="32"/>
          <w:rtl/>
          <w:lang w:bidi="ar-IQ"/>
        </w:rPr>
        <w:t>ولى</w:t>
      </w:r>
      <w:r w:rsidR="008E2BB0">
        <w:rPr>
          <w:rFonts w:ascii="Traditional Arabic" w:hAnsi="Traditional Arabic" w:cs="Traditional Arabic" w:hint="cs"/>
          <w:sz w:val="32"/>
          <w:szCs w:val="32"/>
          <w:rtl/>
          <w:lang w:bidi="ar-IQ"/>
        </w:rPr>
        <w:t xml:space="preserve"> </w:t>
      </w:r>
      <w:r w:rsidR="00EB54E2">
        <w:rPr>
          <w:rFonts w:ascii="Traditional Arabic" w:hAnsi="Traditional Arabic" w:cs="Traditional Arabic" w:hint="cs"/>
          <w:sz w:val="32"/>
          <w:szCs w:val="32"/>
          <w:rtl/>
          <w:lang w:bidi="ar-IQ"/>
        </w:rPr>
        <w:t>تحقيق</w:t>
      </w:r>
      <w:r w:rsidR="00CD4813" w:rsidRPr="003D6923">
        <w:rPr>
          <w:rFonts w:ascii="Traditional Arabic" w:hAnsi="Traditional Arabic" w:cs="Traditional Arabic" w:hint="cs"/>
          <w:sz w:val="32"/>
          <w:szCs w:val="32"/>
          <w:rtl/>
          <w:lang w:bidi="ar-IQ"/>
        </w:rPr>
        <w:t xml:space="preserve"> الأولى وتسهيل</w:t>
      </w:r>
      <w:r w:rsidR="009D35E6" w:rsidRPr="003D6923">
        <w:rPr>
          <w:rFonts w:ascii="Traditional Arabic" w:hAnsi="Traditional Arabic" w:cs="Traditional Arabic" w:hint="cs"/>
          <w:sz w:val="32"/>
          <w:szCs w:val="32"/>
          <w:rtl/>
          <w:lang w:bidi="ar-IQ"/>
        </w:rPr>
        <w:t xml:space="preserve"> </w:t>
      </w:r>
      <w:r w:rsidR="00CF7706" w:rsidRPr="003D6923">
        <w:rPr>
          <w:rFonts w:ascii="Traditional Arabic" w:hAnsi="Traditional Arabic" w:cs="Traditional Arabic" w:hint="cs"/>
          <w:sz w:val="32"/>
          <w:szCs w:val="32"/>
          <w:rtl/>
          <w:lang w:bidi="ar-IQ"/>
        </w:rPr>
        <w:t xml:space="preserve">الثانية </w:t>
      </w:r>
      <w:r w:rsidR="003D6923">
        <w:rPr>
          <w:rFonts w:ascii="Traditional Arabic" w:hAnsi="Traditional Arabic" w:cs="Traditional Arabic" w:hint="cs"/>
          <w:sz w:val="32"/>
          <w:szCs w:val="32"/>
          <w:rtl/>
          <w:lang w:bidi="ar-IQ"/>
        </w:rPr>
        <w:t xml:space="preserve">بين بين </w:t>
      </w:r>
      <w:r w:rsidR="008E2BB0">
        <w:rPr>
          <w:rFonts w:ascii="Traditional Arabic" w:hAnsi="Traditional Arabic" w:cs="Traditional Arabic" w:hint="cs"/>
          <w:sz w:val="32"/>
          <w:szCs w:val="32"/>
          <w:rtl/>
          <w:lang w:bidi="ar-IQ"/>
        </w:rPr>
        <w:t xml:space="preserve">من غير </w:t>
      </w:r>
      <w:r w:rsidR="00CF7706" w:rsidRPr="003D6923">
        <w:rPr>
          <w:rFonts w:ascii="Traditional Arabic" w:hAnsi="Traditional Arabic" w:cs="Traditional Arabic" w:hint="cs"/>
          <w:sz w:val="32"/>
          <w:szCs w:val="32"/>
          <w:rtl/>
          <w:lang w:bidi="ar-IQ"/>
        </w:rPr>
        <w:t xml:space="preserve">إدخال. </w:t>
      </w:r>
      <w:r w:rsidRPr="003D6923">
        <w:rPr>
          <w:rFonts w:ascii="Traditional Arabic" w:hAnsi="Traditional Arabic" w:cs="Traditional Arabic"/>
          <w:sz w:val="32"/>
          <w:szCs w:val="32"/>
          <w:rtl/>
          <w:lang w:bidi="ar-IQ"/>
        </w:rPr>
        <w:t>﴿</w:t>
      </w:r>
      <w:r w:rsidR="00CF7706" w:rsidRPr="003D6923">
        <w:rPr>
          <w:rFonts w:ascii="Traditional Arabic" w:hAnsi="Traditional Arabic" w:cs="Traditional Arabic" w:hint="cs"/>
          <w:b/>
          <w:bCs/>
          <w:color w:val="FF0000"/>
          <w:sz w:val="32"/>
          <w:szCs w:val="32"/>
          <w:rtl/>
          <w:lang w:bidi="ar-IQ"/>
        </w:rPr>
        <w:t>مِتنَا</w:t>
      </w:r>
      <w:r w:rsidR="00432B71" w:rsidRPr="003D6923">
        <w:rPr>
          <w:rFonts w:ascii="Traditional Arabic" w:hAnsi="Traditional Arabic" w:cs="Traditional Arabic"/>
          <w:sz w:val="32"/>
          <w:szCs w:val="32"/>
          <w:rtl/>
          <w:lang w:bidi="ar-IQ"/>
        </w:rPr>
        <w:t>﴾</w:t>
      </w:r>
      <w:r w:rsidR="00CF7706" w:rsidRPr="003D6923">
        <w:rPr>
          <w:rFonts w:ascii="Traditional Arabic" w:hAnsi="Traditional Arabic" w:cs="Traditional Arabic"/>
          <w:b/>
          <w:bCs/>
          <w:sz w:val="32"/>
          <w:szCs w:val="32"/>
          <w:rtl/>
          <w:lang w:bidi="ar-IQ"/>
        </w:rPr>
        <w:t xml:space="preserve">: </w:t>
      </w:r>
      <w:r w:rsidR="00CF7706" w:rsidRPr="003D6923">
        <w:rPr>
          <w:rFonts w:ascii="Traditional Arabic" w:hAnsi="Traditional Arabic" w:cs="Traditional Arabic" w:hint="cs"/>
          <w:sz w:val="32"/>
          <w:szCs w:val="32"/>
          <w:rtl/>
          <w:lang w:bidi="ar-IQ"/>
        </w:rPr>
        <w:t xml:space="preserve">قرأها </w:t>
      </w:r>
      <w:r w:rsidR="008E2BB0">
        <w:rPr>
          <w:rFonts w:ascii="Traditional Arabic" w:hAnsi="Traditional Arabic" w:cs="Traditional Arabic" w:hint="cs"/>
          <w:b/>
          <w:bCs/>
          <w:color w:val="00B050"/>
          <w:sz w:val="32"/>
          <w:szCs w:val="32"/>
          <w:rtl/>
          <w:lang w:bidi="ar-IQ"/>
        </w:rPr>
        <w:t>يعقوب</w:t>
      </w:r>
      <w:r w:rsidR="00CF7706" w:rsidRPr="003D6923">
        <w:rPr>
          <w:rFonts w:ascii="Traditional Arabic" w:hAnsi="Traditional Arabic" w:cs="Traditional Arabic" w:hint="cs"/>
          <w:sz w:val="32"/>
          <w:szCs w:val="32"/>
          <w:rtl/>
          <w:lang w:bidi="ar-IQ"/>
        </w:rPr>
        <w:t xml:space="preserve"> بضم الميم </w:t>
      </w:r>
      <w:r w:rsidR="00CF7706" w:rsidRPr="003D6923">
        <w:rPr>
          <w:rFonts w:ascii="Traditional Arabic" w:hAnsi="Traditional Arabic" w:cs="Traditional Arabic" w:hint="cs"/>
          <w:b/>
          <w:bCs/>
          <w:sz w:val="32"/>
          <w:szCs w:val="32"/>
          <w:rtl/>
          <w:lang w:bidi="ar-IQ"/>
        </w:rPr>
        <w:t>(مُتنا)</w:t>
      </w:r>
      <w:r w:rsidR="00CF7706" w:rsidRPr="003D6923">
        <w:rPr>
          <w:rFonts w:ascii="Traditional Arabic" w:hAnsi="Traditional Arabic" w:cs="Traditional Arabic" w:hint="cs"/>
          <w:sz w:val="32"/>
          <w:szCs w:val="32"/>
          <w:rtl/>
          <w:lang w:bidi="ar-IQ"/>
        </w:rPr>
        <w:t>.</w:t>
      </w:r>
      <w:r w:rsidR="008E2BB0">
        <w:rPr>
          <w:rFonts w:ascii="Traditional Arabic" w:hAnsi="Traditional Arabic" w:cs="Traditional Arabic" w:hint="cs"/>
          <w:sz w:val="32"/>
          <w:szCs w:val="32"/>
          <w:rtl/>
          <w:lang w:bidi="ar-IQ"/>
        </w:rPr>
        <w:t xml:space="preserve"> </w:t>
      </w:r>
    </w:p>
    <w:p w:rsidR="0076047C" w:rsidRPr="003D6923" w:rsidRDefault="00672B94" w:rsidP="00DF29C3">
      <w:pPr>
        <w:pStyle w:val="a3"/>
        <w:jc w:val="both"/>
        <w:rPr>
          <w:rFonts w:ascii="Traditional Arabic" w:hAnsi="Traditional Arabic" w:cs="Traditional Arabic"/>
          <w:sz w:val="32"/>
          <w:szCs w:val="32"/>
          <w:rtl/>
          <w:lang w:bidi="ar-IQ"/>
        </w:rPr>
      </w:pPr>
      <w:r w:rsidRPr="003D6923">
        <w:rPr>
          <w:rFonts w:ascii="Traditional Arabic" w:hAnsi="Traditional Arabic" w:cs="Traditional Arabic"/>
          <w:b/>
          <w:bCs/>
          <w:sz w:val="32"/>
          <w:szCs w:val="32"/>
          <w:lang w:bidi="ar-IQ"/>
        </w:rPr>
        <w:t xml:space="preserve"> </w:t>
      </w:r>
      <w:r w:rsidRPr="003D6923">
        <w:rPr>
          <w:rFonts w:ascii="Traditional Arabic" w:hAnsi="Traditional Arabic" w:cs="Traditional Arabic"/>
          <w:b/>
          <w:bCs/>
          <w:sz w:val="32"/>
          <w:szCs w:val="32"/>
          <w:lang w:bidi="ar-IQ"/>
        </w:rPr>
        <w:sym w:font="Symbol" w:char="F0B7"/>
      </w:r>
      <w:r w:rsidR="0076047C" w:rsidRPr="003D6923">
        <w:rPr>
          <w:rFonts w:ascii="Traditional Arabic" w:hAnsi="Traditional Arabic" w:cs="Traditional Arabic"/>
          <w:b/>
          <w:bCs/>
          <w:sz w:val="32"/>
          <w:szCs w:val="32"/>
          <w:rtl/>
          <w:lang w:bidi="ar-IQ"/>
        </w:rPr>
        <w:t xml:space="preserve">(آية </w:t>
      </w:r>
      <w:r w:rsidR="0076047C" w:rsidRPr="003D6923">
        <w:rPr>
          <w:rFonts w:ascii="Traditional Arabic" w:hAnsi="Traditional Arabic" w:cs="Traditional Arabic" w:hint="cs"/>
          <w:b/>
          <w:bCs/>
          <w:sz w:val="32"/>
          <w:szCs w:val="32"/>
          <w:rtl/>
          <w:lang w:bidi="ar-IQ"/>
        </w:rPr>
        <w:t>85</w:t>
      </w:r>
      <w:r w:rsidR="0076047C" w:rsidRPr="003D6923">
        <w:rPr>
          <w:rFonts w:ascii="Traditional Arabic" w:hAnsi="Traditional Arabic" w:cs="Traditional Arabic"/>
          <w:b/>
          <w:bCs/>
          <w:sz w:val="32"/>
          <w:szCs w:val="32"/>
          <w:rtl/>
          <w:lang w:bidi="ar-IQ"/>
        </w:rPr>
        <w:t>)</w:t>
      </w:r>
      <w:r w:rsidR="0076047C" w:rsidRPr="003D6923">
        <w:rPr>
          <w:rFonts w:ascii="Traditional Arabic" w:hAnsi="Traditional Arabic" w:cs="Traditional Arabic"/>
          <w:sz w:val="32"/>
          <w:szCs w:val="32"/>
          <w:rtl/>
          <w:lang w:bidi="ar-IQ"/>
        </w:rPr>
        <w:t xml:space="preserve"> </w:t>
      </w:r>
      <w:r w:rsidRPr="003D6923">
        <w:rPr>
          <w:rFonts w:ascii="Traditional Arabic" w:hAnsi="Traditional Arabic" w:cs="Traditional Arabic"/>
          <w:sz w:val="32"/>
          <w:szCs w:val="32"/>
          <w:rtl/>
          <w:lang w:bidi="ar-IQ"/>
        </w:rPr>
        <w:t>﴿</w:t>
      </w:r>
      <w:r w:rsidR="0076047C" w:rsidRPr="003D6923">
        <w:rPr>
          <w:rFonts w:ascii="Traditional Arabic" w:hAnsi="Traditional Arabic" w:cs="Traditional Arabic"/>
          <w:b/>
          <w:bCs/>
          <w:color w:val="FF0000"/>
          <w:sz w:val="32"/>
          <w:szCs w:val="32"/>
          <w:rtl/>
          <w:lang w:bidi="ar-IQ"/>
        </w:rPr>
        <w:t>تَذَكَّرُونَ</w:t>
      </w:r>
      <w:r w:rsidR="00432B71" w:rsidRPr="003D6923">
        <w:rPr>
          <w:rFonts w:ascii="Traditional Arabic" w:hAnsi="Traditional Arabic" w:cs="Traditional Arabic"/>
          <w:sz w:val="32"/>
          <w:szCs w:val="32"/>
          <w:rtl/>
          <w:lang w:bidi="ar-IQ"/>
        </w:rPr>
        <w:t>﴾</w:t>
      </w:r>
      <w:r w:rsidR="0076047C" w:rsidRPr="003D6923">
        <w:rPr>
          <w:rFonts w:ascii="Traditional Arabic" w:hAnsi="Traditional Arabic" w:cs="Traditional Arabic"/>
          <w:sz w:val="32"/>
          <w:szCs w:val="32"/>
          <w:rtl/>
          <w:lang w:bidi="ar-IQ"/>
        </w:rPr>
        <w:t xml:space="preserve">: قرأها </w:t>
      </w:r>
      <w:r w:rsidR="00DF29C3">
        <w:rPr>
          <w:rFonts w:ascii="Traditional Arabic" w:hAnsi="Traditional Arabic" w:cs="Traditional Arabic" w:hint="cs"/>
          <w:b/>
          <w:bCs/>
          <w:color w:val="00B050"/>
          <w:sz w:val="32"/>
          <w:szCs w:val="32"/>
          <w:rtl/>
          <w:lang w:bidi="ar-IQ"/>
        </w:rPr>
        <w:t>يعقوب</w:t>
      </w:r>
      <w:r w:rsidR="0076047C" w:rsidRPr="003D6923">
        <w:rPr>
          <w:rFonts w:ascii="Traditional Arabic" w:hAnsi="Traditional Arabic" w:cs="Traditional Arabic"/>
          <w:color w:val="00B050"/>
          <w:sz w:val="32"/>
          <w:szCs w:val="32"/>
          <w:rtl/>
          <w:lang w:bidi="ar-IQ"/>
        </w:rPr>
        <w:t xml:space="preserve"> </w:t>
      </w:r>
      <w:r w:rsidR="0076047C" w:rsidRPr="003D6923">
        <w:rPr>
          <w:rFonts w:ascii="Traditional Arabic" w:hAnsi="Traditional Arabic" w:cs="Traditional Arabic"/>
          <w:sz w:val="32"/>
          <w:szCs w:val="32"/>
          <w:rtl/>
          <w:lang w:bidi="ar-IQ"/>
        </w:rPr>
        <w:t xml:space="preserve">بتشديد الذال </w:t>
      </w:r>
      <w:r w:rsidR="0076047C" w:rsidRPr="003D6923">
        <w:rPr>
          <w:rFonts w:ascii="Traditional Arabic" w:hAnsi="Traditional Arabic" w:cs="Traditional Arabic"/>
          <w:b/>
          <w:bCs/>
          <w:sz w:val="32"/>
          <w:szCs w:val="32"/>
          <w:rtl/>
          <w:lang w:bidi="ar-IQ"/>
        </w:rPr>
        <w:t>(تَذَّكَّرُونَ)</w:t>
      </w:r>
      <w:r w:rsidR="0076047C" w:rsidRPr="003D6923">
        <w:rPr>
          <w:rFonts w:ascii="Traditional Arabic" w:hAnsi="Traditional Arabic" w:cs="Traditional Arabic"/>
          <w:sz w:val="32"/>
          <w:szCs w:val="32"/>
          <w:rtl/>
          <w:lang w:bidi="ar-IQ"/>
        </w:rPr>
        <w:t>.</w:t>
      </w:r>
    </w:p>
    <w:p w:rsidR="0076047C" w:rsidRPr="003D6923" w:rsidRDefault="00672B94" w:rsidP="000E231A">
      <w:pPr>
        <w:pStyle w:val="a3"/>
        <w:jc w:val="both"/>
        <w:rPr>
          <w:rFonts w:ascii="Traditional Arabic" w:hAnsi="Traditional Arabic" w:cs="Traditional Arabic"/>
          <w:sz w:val="32"/>
          <w:szCs w:val="32"/>
          <w:rtl/>
          <w:lang w:bidi="ar-IQ"/>
        </w:rPr>
      </w:pPr>
      <w:r w:rsidRPr="003D6923">
        <w:rPr>
          <w:rFonts w:ascii="Traditional Arabic" w:hAnsi="Traditional Arabic" w:cs="Traditional Arabic"/>
          <w:b/>
          <w:bCs/>
          <w:sz w:val="32"/>
          <w:szCs w:val="32"/>
          <w:lang w:bidi="ar-IQ"/>
        </w:rPr>
        <w:t xml:space="preserve"> </w:t>
      </w:r>
      <w:r w:rsidRPr="003D6923">
        <w:rPr>
          <w:rFonts w:ascii="Traditional Arabic" w:hAnsi="Traditional Arabic" w:cs="Traditional Arabic"/>
          <w:b/>
          <w:bCs/>
          <w:sz w:val="32"/>
          <w:szCs w:val="32"/>
          <w:lang w:bidi="ar-IQ"/>
        </w:rPr>
        <w:sym w:font="Symbol" w:char="F0B7"/>
      </w:r>
      <w:r w:rsidR="0076047C" w:rsidRPr="003D6923">
        <w:rPr>
          <w:rFonts w:ascii="Traditional Arabic" w:hAnsi="Traditional Arabic" w:cs="Traditional Arabic"/>
          <w:b/>
          <w:bCs/>
          <w:sz w:val="32"/>
          <w:szCs w:val="32"/>
          <w:rtl/>
          <w:lang w:bidi="ar-IQ"/>
        </w:rPr>
        <w:t xml:space="preserve">(آية </w:t>
      </w:r>
      <w:r w:rsidR="0076047C" w:rsidRPr="003D6923">
        <w:rPr>
          <w:rFonts w:ascii="Traditional Arabic" w:hAnsi="Traditional Arabic" w:cs="Traditional Arabic" w:hint="cs"/>
          <w:b/>
          <w:bCs/>
          <w:sz w:val="32"/>
          <w:szCs w:val="32"/>
          <w:rtl/>
          <w:lang w:bidi="ar-IQ"/>
        </w:rPr>
        <w:t>87</w:t>
      </w:r>
      <w:r w:rsidR="0076047C" w:rsidRPr="003D6923">
        <w:rPr>
          <w:rFonts w:ascii="Traditional Arabic" w:hAnsi="Traditional Arabic" w:cs="Traditional Arabic"/>
          <w:b/>
          <w:bCs/>
          <w:sz w:val="32"/>
          <w:szCs w:val="32"/>
          <w:rtl/>
          <w:lang w:bidi="ar-IQ"/>
        </w:rPr>
        <w:t>)</w:t>
      </w:r>
      <w:r w:rsidR="0076047C" w:rsidRPr="003D6923">
        <w:rPr>
          <w:rFonts w:ascii="Traditional Arabic" w:hAnsi="Traditional Arabic" w:cs="Traditional Arabic"/>
          <w:sz w:val="32"/>
          <w:szCs w:val="32"/>
          <w:rtl/>
          <w:lang w:bidi="ar-IQ"/>
        </w:rPr>
        <w:t xml:space="preserve"> </w:t>
      </w:r>
      <w:r w:rsidRPr="003D6923">
        <w:rPr>
          <w:rFonts w:ascii="Traditional Arabic" w:hAnsi="Traditional Arabic" w:cs="Traditional Arabic"/>
          <w:sz w:val="32"/>
          <w:szCs w:val="32"/>
          <w:rtl/>
          <w:lang w:bidi="ar-IQ"/>
        </w:rPr>
        <w:t>﴿</w:t>
      </w:r>
      <w:r w:rsidR="0076047C" w:rsidRPr="003D6923">
        <w:rPr>
          <w:rFonts w:ascii="Traditional Arabic" w:hAnsi="Traditional Arabic" w:cs="Traditional Arabic" w:hint="cs"/>
          <w:b/>
          <w:bCs/>
          <w:color w:val="FF0000"/>
          <w:sz w:val="32"/>
          <w:szCs w:val="32"/>
          <w:rtl/>
          <w:lang w:bidi="ar-IQ"/>
        </w:rPr>
        <w:t>سَيَقُولُ</w:t>
      </w:r>
      <w:r w:rsidR="0076047C" w:rsidRPr="003D6923">
        <w:rPr>
          <w:rFonts w:ascii="Traditional Arabic" w:hAnsi="Traditional Arabic" w:cs="Traditional Arabic"/>
          <w:b/>
          <w:bCs/>
          <w:color w:val="FF0000"/>
          <w:sz w:val="32"/>
          <w:szCs w:val="32"/>
          <w:rtl/>
          <w:lang w:bidi="ar-IQ"/>
        </w:rPr>
        <w:t>ونَ</w:t>
      </w:r>
      <w:r w:rsidR="0076047C" w:rsidRPr="003D6923">
        <w:rPr>
          <w:rFonts w:ascii="Traditional Arabic" w:hAnsi="Traditional Arabic" w:cs="Traditional Arabic" w:hint="cs"/>
          <w:b/>
          <w:bCs/>
          <w:color w:val="FF0000"/>
          <w:sz w:val="32"/>
          <w:szCs w:val="32"/>
          <w:rtl/>
          <w:lang w:bidi="ar-IQ"/>
        </w:rPr>
        <w:t xml:space="preserve"> لِلهِ</w:t>
      </w:r>
      <w:r w:rsidR="00432B71" w:rsidRPr="003D6923">
        <w:rPr>
          <w:rFonts w:ascii="Traditional Arabic" w:hAnsi="Traditional Arabic" w:cs="Traditional Arabic"/>
          <w:sz w:val="32"/>
          <w:szCs w:val="32"/>
          <w:rtl/>
          <w:lang w:bidi="ar-IQ"/>
        </w:rPr>
        <w:t>﴾</w:t>
      </w:r>
      <w:r w:rsidR="0076047C" w:rsidRPr="003D6923">
        <w:rPr>
          <w:rFonts w:ascii="Traditional Arabic" w:hAnsi="Traditional Arabic" w:cs="Traditional Arabic"/>
          <w:sz w:val="32"/>
          <w:szCs w:val="32"/>
          <w:rtl/>
          <w:lang w:bidi="ar-IQ"/>
        </w:rPr>
        <w:t xml:space="preserve">: قرأها </w:t>
      </w:r>
      <w:r w:rsidR="00DF29C3">
        <w:rPr>
          <w:rFonts w:ascii="Traditional Arabic" w:hAnsi="Traditional Arabic" w:cs="Traditional Arabic" w:hint="cs"/>
          <w:b/>
          <w:bCs/>
          <w:color w:val="00B050"/>
          <w:sz w:val="32"/>
          <w:szCs w:val="32"/>
          <w:rtl/>
          <w:lang w:bidi="ar-IQ"/>
        </w:rPr>
        <w:t>يعقوب</w:t>
      </w:r>
      <w:r w:rsidR="0076047C" w:rsidRPr="003D6923">
        <w:rPr>
          <w:rFonts w:ascii="Traditional Arabic" w:hAnsi="Traditional Arabic" w:cs="Traditional Arabic" w:hint="cs"/>
          <w:color w:val="00B050"/>
          <w:sz w:val="32"/>
          <w:szCs w:val="32"/>
          <w:rtl/>
          <w:lang w:bidi="ar-IQ"/>
        </w:rPr>
        <w:t xml:space="preserve"> </w:t>
      </w:r>
      <w:r w:rsidR="0076047C" w:rsidRPr="003D6923">
        <w:rPr>
          <w:rFonts w:ascii="Traditional Arabic" w:hAnsi="Traditional Arabic" w:cs="Traditional Arabic" w:hint="cs"/>
          <w:sz w:val="32"/>
          <w:szCs w:val="32"/>
          <w:rtl/>
          <w:lang w:bidi="ar-IQ"/>
        </w:rPr>
        <w:t xml:space="preserve">بزيادة همزة وصل وفتح اللام وتفخيمها ورفع الهاء </w:t>
      </w:r>
      <w:r w:rsidR="0076047C" w:rsidRPr="003D6923">
        <w:rPr>
          <w:rFonts w:ascii="Traditional Arabic" w:hAnsi="Traditional Arabic" w:cs="Traditional Arabic" w:hint="cs"/>
          <w:b/>
          <w:bCs/>
          <w:sz w:val="32"/>
          <w:szCs w:val="32"/>
          <w:rtl/>
          <w:lang w:bidi="ar-IQ"/>
        </w:rPr>
        <w:t>(</w:t>
      </w:r>
      <w:r w:rsidR="000E231A" w:rsidRPr="000E231A">
        <w:rPr>
          <w:rFonts w:ascii="Traditional Arabic" w:hAnsi="Traditional Arabic" w:cs="Traditional Arabic"/>
          <w:b/>
          <w:bCs/>
          <w:sz w:val="32"/>
          <w:szCs w:val="32"/>
          <w:rtl/>
          <w:lang w:bidi="ar-IQ"/>
        </w:rPr>
        <w:t>سَيَقُولُونَ</w:t>
      </w:r>
      <w:r w:rsidR="0076047C" w:rsidRPr="003D6923">
        <w:rPr>
          <w:rFonts w:ascii="Traditional Arabic" w:hAnsi="Traditional Arabic" w:cs="Traditional Arabic" w:hint="cs"/>
          <w:b/>
          <w:bCs/>
          <w:sz w:val="32"/>
          <w:szCs w:val="32"/>
          <w:rtl/>
          <w:lang w:bidi="ar-IQ"/>
        </w:rPr>
        <w:t xml:space="preserve"> اللهُ)</w:t>
      </w:r>
      <w:r w:rsidR="00DF29C3">
        <w:rPr>
          <w:rFonts w:ascii="Traditional Arabic" w:hAnsi="Traditional Arabic" w:cs="Traditional Arabic" w:hint="cs"/>
          <w:b/>
          <w:bCs/>
          <w:sz w:val="32"/>
          <w:szCs w:val="32"/>
          <w:rtl/>
          <w:lang w:bidi="ar-IQ"/>
        </w:rPr>
        <w:t xml:space="preserve"> </w:t>
      </w:r>
      <w:r w:rsidR="0076047C" w:rsidRPr="003D6923">
        <w:rPr>
          <w:rFonts w:ascii="Traditional Arabic" w:hAnsi="Traditional Arabic" w:cs="Traditional Arabic"/>
          <w:sz w:val="32"/>
          <w:szCs w:val="32"/>
          <w:vertAlign w:val="superscript"/>
          <w:rtl/>
          <w:lang w:eastAsia="ar-SY" w:bidi="ar-SY"/>
        </w:rPr>
        <w:t>(</w:t>
      </w:r>
      <w:r w:rsidR="0076047C" w:rsidRPr="003D6923">
        <w:rPr>
          <w:rFonts w:ascii="Traditional Arabic" w:hAnsi="Traditional Arabic" w:cs="Traditional Arabic"/>
          <w:sz w:val="32"/>
          <w:szCs w:val="32"/>
          <w:vertAlign w:val="superscript"/>
          <w:rtl/>
          <w:lang w:eastAsia="ar-SY" w:bidi="ar-SY"/>
        </w:rPr>
        <w:footnoteReference w:id="252"/>
      </w:r>
      <w:r w:rsidR="0076047C" w:rsidRPr="003D6923">
        <w:rPr>
          <w:rFonts w:ascii="Traditional Arabic" w:hAnsi="Traditional Arabic" w:cs="Traditional Arabic"/>
          <w:sz w:val="32"/>
          <w:szCs w:val="32"/>
          <w:vertAlign w:val="superscript"/>
          <w:rtl/>
          <w:lang w:eastAsia="ar-SY" w:bidi="ar-SY"/>
        </w:rPr>
        <w:t>)</w:t>
      </w:r>
      <w:r w:rsidR="0076047C" w:rsidRPr="003D6923">
        <w:rPr>
          <w:rFonts w:ascii="Traditional Arabic" w:hAnsi="Traditional Arabic" w:cs="Traditional Arabic"/>
          <w:sz w:val="32"/>
          <w:szCs w:val="32"/>
          <w:rtl/>
          <w:lang w:bidi="ar-IQ"/>
        </w:rPr>
        <w:t>.</w:t>
      </w:r>
    </w:p>
    <w:p w:rsidR="0087446B" w:rsidRPr="003D6923" w:rsidRDefault="00672B94" w:rsidP="000E231A">
      <w:pPr>
        <w:pStyle w:val="a3"/>
        <w:jc w:val="both"/>
        <w:rPr>
          <w:rFonts w:ascii="Traditional Arabic" w:hAnsi="Traditional Arabic" w:cs="Traditional Arabic"/>
          <w:sz w:val="32"/>
          <w:szCs w:val="32"/>
          <w:rtl/>
          <w:lang w:bidi="ar-IQ"/>
        </w:rPr>
      </w:pPr>
      <w:r w:rsidRPr="003D6923">
        <w:rPr>
          <w:rFonts w:ascii="Traditional Arabic" w:hAnsi="Traditional Arabic" w:cs="Traditional Arabic"/>
          <w:b/>
          <w:bCs/>
          <w:sz w:val="32"/>
          <w:szCs w:val="32"/>
          <w:lang w:bidi="ar-IQ"/>
        </w:rPr>
        <w:t xml:space="preserve"> </w:t>
      </w:r>
      <w:r w:rsidRPr="003D6923">
        <w:rPr>
          <w:rFonts w:ascii="Traditional Arabic" w:hAnsi="Traditional Arabic" w:cs="Traditional Arabic"/>
          <w:b/>
          <w:bCs/>
          <w:sz w:val="32"/>
          <w:szCs w:val="32"/>
          <w:lang w:bidi="ar-IQ"/>
        </w:rPr>
        <w:sym w:font="Symbol" w:char="F0B7"/>
      </w:r>
      <w:r w:rsidR="0087446B" w:rsidRPr="003D6923">
        <w:rPr>
          <w:rFonts w:ascii="Traditional Arabic" w:hAnsi="Traditional Arabic" w:cs="Traditional Arabic"/>
          <w:b/>
          <w:bCs/>
          <w:sz w:val="32"/>
          <w:szCs w:val="32"/>
          <w:rtl/>
          <w:lang w:bidi="ar-IQ"/>
        </w:rPr>
        <w:t xml:space="preserve">(آية </w:t>
      </w:r>
      <w:r w:rsidR="0087446B" w:rsidRPr="003D6923">
        <w:rPr>
          <w:rFonts w:ascii="Traditional Arabic" w:hAnsi="Traditional Arabic" w:cs="Traditional Arabic" w:hint="cs"/>
          <w:b/>
          <w:bCs/>
          <w:sz w:val="32"/>
          <w:szCs w:val="32"/>
          <w:rtl/>
          <w:lang w:bidi="ar-IQ"/>
        </w:rPr>
        <w:t>88</w:t>
      </w:r>
      <w:r w:rsidR="0087446B" w:rsidRPr="003D6923">
        <w:rPr>
          <w:rFonts w:ascii="Traditional Arabic" w:hAnsi="Traditional Arabic" w:cs="Traditional Arabic"/>
          <w:b/>
          <w:bCs/>
          <w:sz w:val="32"/>
          <w:szCs w:val="32"/>
          <w:rtl/>
          <w:lang w:bidi="ar-IQ"/>
        </w:rPr>
        <w:t xml:space="preserve">) </w:t>
      </w:r>
      <w:r w:rsidR="00DF29C3" w:rsidRPr="003D6923">
        <w:rPr>
          <w:rFonts w:ascii="Traditional Arabic" w:hAnsi="Traditional Arabic" w:cs="Traditional Arabic"/>
          <w:sz w:val="32"/>
          <w:szCs w:val="32"/>
          <w:rtl/>
          <w:lang w:bidi="ar-IQ"/>
        </w:rPr>
        <w:t>﴿</w:t>
      </w:r>
      <w:r w:rsidR="00DF29C3">
        <w:rPr>
          <w:rFonts w:ascii="Traditional Arabic" w:hAnsi="Traditional Arabic" w:cs="Traditional Arabic" w:hint="cs"/>
          <w:b/>
          <w:bCs/>
          <w:color w:val="FF0000"/>
          <w:sz w:val="32"/>
          <w:szCs w:val="32"/>
          <w:rtl/>
          <w:lang w:bidi="ar-IQ"/>
        </w:rPr>
        <w:t>بِيَدِهِ</w:t>
      </w:r>
      <w:r w:rsidR="00DF29C3" w:rsidRPr="00DF29C3">
        <w:rPr>
          <w:rFonts w:ascii="Traditional Arabic" w:hAnsi="Traditional Arabic" w:cs="Traditional Arabic" w:hint="cs"/>
          <w:b/>
          <w:bCs/>
          <w:color w:val="FF0000"/>
          <w:rtl/>
          <w:lang w:bidi="ar-IQ"/>
        </w:rPr>
        <w:t xml:space="preserve"> ي</w:t>
      </w:r>
      <w:r w:rsidR="00DF29C3" w:rsidRPr="003D6923">
        <w:rPr>
          <w:rFonts w:ascii="Traditional Arabic" w:hAnsi="Traditional Arabic" w:cs="Traditional Arabic"/>
          <w:sz w:val="32"/>
          <w:szCs w:val="32"/>
          <w:rtl/>
          <w:lang w:bidi="ar-IQ"/>
        </w:rPr>
        <w:t xml:space="preserve">﴾: </w:t>
      </w:r>
      <w:r w:rsidR="000E231A">
        <w:rPr>
          <w:rFonts w:ascii="Traditional Arabic" w:hAnsi="Traditional Arabic" w:cs="Traditional Arabic" w:hint="cs"/>
          <w:sz w:val="32"/>
          <w:szCs w:val="32"/>
          <w:rtl/>
          <w:lang w:bidi="ar-IQ"/>
        </w:rPr>
        <w:t>قرأها</w:t>
      </w:r>
      <w:r w:rsidR="00DF29C3" w:rsidRPr="003D6923">
        <w:rPr>
          <w:rFonts w:ascii="Traditional Arabic" w:hAnsi="Traditional Arabic" w:cs="Traditional Arabic" w:hint="cs"/>
          <w:sz w:val="32"/>
          <w:szCs w:val="32"/>
          <w:rtl/>
          <w:lang w:bidi="ar-IQ"/>
        </w:rPr>
        <w:t xml:space="preserve"> </w:t>
      </w:r>
      <w:r w:rsidR="00DF29C3">
        <w:rPr>
          <w:rFonts w:ascii="Traditional Arabic" w:hAnsi="Traditional Arabic" w:cs="Traditional Arabic" w:hint="cs"/>
          <w:b/>
          <w:bCs/>
          <w:color w:val="7030A0"/>
          <w:sz w:val="32"/>
          <w:szCs w:val="32"/>
          <w:rtl/>
          <w:lang w:bidi="ar-IQ"/>
        </w:rPr>
        <w:t>رويس</w:t>
      </w:r>
      <w:r w:rsidR="00DF29C3" w:rsidRPr="003D6923">
        <w:rPr>
          <w:rFonts w:ascii="Traditional Arabic" w:hAnsi="Traditional Arabic" w:cs="Traditional Arabic" w:hint="cs"/>
          <w:sz w:val="32"/>
          <w:szCs w:val="32"/>
          <w:rtl/>
          <w:lang w:bidi="ar-IQ"/>
        </w:rPr>
        <w:t xml:space="preserve"> </w:t>
      </w:r>
      <w:r w:rsidR="00DF29C3">
        <w:rPr>
          <w:rFonts w:ascii="Traditional Arabic" w:hAnsi="Traditional Arabic" w:cs="Traditional Arabic" w:hint="cs"/>
          <w:sz w:val="32"/>
          <w:szCs w:val="32"/>
          <w:rtl/>
          <w:lang w:bidi="ar-IQ"/>
        </w:rPr>
        <w:t>من غير صلة (</w:t>
      </w:r>
      <w:r w:rsidR="00DF29C3" w:rsidRPr="00DF29C3">
        <w:rPr>
          <w:rFonts w:ascii="Traditional Arabic" w:hAnsi="Traditional Arabic" w:cs="Traditional Arabic" w:hint="cs"/>
          <w:b/>
          <w:bCs/>
          <w:sz w:val="32"/>
          <w:szCs w:val="32"/>
          <w:rtl/>
          <w:lang w:bidi="ar-IQ"/>
        </w:rPr>
        <w:t>بِيَدِهِ</w:t>
      </w:r>
      <w:r w:rsidR="00DF29C3">
        <w:rPr>
          <w:rFonts w:ascii="Traditional Arabic" w:hAnsi="Traditional Arabic" w:cs="Traditional Arabic" w:hint="cs"/>
          <w:sz w:val="32"/>
          <w:szCs w:val="32"/>
          <w:rtl/>
          <w:lang w:bidi="ar-IQ"/>
        </w:rPr>
        <w:t xml:space="preserve">). </w:t>
      </w:r>
      <w:r w:rsidR="00432B71" w:rsidRPr="003D6923">
        <w:rPr>
          <w:rFonts w:ascii="Traditional Arabic" w:hAnsi="Traditional Arabic" w:cs="Traditional Arabic"/>
          <w:sz w:val="32"/>
          <w:szCs w:val="32"/>
          <w:rtl/>
          <w:lang w:bidi="ar-IQ"/>
        </w:rPr>
        <w:t>﴿</w:t>
      </w:r>
      <w:r w:rsidR="0087446B" w:rsidRPr="003D6923">
        <w:rPr>
          <w:rFonts w:ascii="Traditional Arabic" w:hAnsi="Traditional Arabic" w:cs="Traditional Arabic" w:hint="cs"/>
          <w:b/>
          <w:bCs/>
          <w:color w:val="FF0000"/>
          <w:sz w:val="32"/>
          <w:szCs w:val="32"/>
          <w:rtl/>
          <w:lang w:bidi="ar-IQ"/>
        </w:rPr>
        <w:t>وَهُوَ</w:t>
      </w:r>
      <w:r w:rsidR="00432B71" w:rsidRPr="003D6923">
        <w:rPr>
          <w:rFonts w:ascii="Traditional Arabic" w:hAnsi="Traditional Arabic" w:cs="Traditional Arabic"/>
          <w:sz w:val="32"/>
          <w:szCs w:val="32"/>
          <w:rtl/>
          <w:lang w:bidi="ar-IQ"/>
        </w:rPr>
        <w:t>﴾</w:t>
      </w:r>
      <w:r w:rsidR="0087446B" w:rsidRPr="003D6923">
        <w:rPr>
          <w:rFonts w:ascii="Traditional Arabic" w:hAnsi="Traditional Arabic" w:cs="Traditional Arabic"/>
          <w:sz w:val="32"/>
          <w:szCs w:val="32"/>
          <w:rtl/>
          <w:lang w:bidi="ar-IQ"/>
        </w:rPr>
        <w:t xml:space="preserve">: </w:t>
      </w:r>
      <w:r w:rsidR="00DF29C3">
        <w:rPr>
          <w:rFonts w:ascii="Traditional Arabic" w:hAnsi="Traditional Arabic" w:cs="Traditional Arabic" w:hint="cs"/>
          <w:sz w:val="32"/>
          <w:szCs w:val="32"/>
          <w:rtl/>
          <w:lang w:bidi="ar-IQ"/>
        </w:rPr>
        <w:t>وقف عليها</w:t>
      </w:r>
      <w:r w:rsidR="00DF29C3" w:rsidRPr="00811844">
        <w:rPr>
          <w:rFonts w:ascii="Traditional Arabic" w:hAnsi="Traditional Arabic" w:cs="Traditional Arabic"/>
          <w:sz w:val="32"/>
          <w:szCs w:val="32"/>
          <w:rtl/>
          <w:lang w:bidi="ar-IQ"/>
        </w:rPr>
        <w:t xml:space="preserve"> </w:t>
      </w:r>
      <w:r w:rsidR="00DF29C3">
        <w:rPr>
          <w:rFonts w:ascii="Traditional Arabic" w:hAnsi="Traditional Arabic" w:cs="Traditional Arabic" w:hint="cs"/>
          <w:b/>
          <w:bCs/>
          <w:color w:val="00B050"/>
          <w:sz w:val="32"/>
          <w:szCs w:val="32"/>
          <w:rtl/>
          <w:lang w:bidi="ar-IQ"/>
        </w:rPr>
        <w:t>يعقوب</w:t>
      </w:r>
      <w:r w:rsidR="00DF29C3" w:rsidRPr="00811844">
        <w:rPr>
          <w:rFonts w:ascii="Traditional Arabic" w:hAnsi="Traditional Arabic" w:cs="Traditional Arabic"/>
          <w:color w:val="00B050"/>
          <w:sz w:val="32"/>
          <w:szCs w:val="32"/>
          <w:rtl/>
          <w:lang w:bidi="ar-IQ"/>
        </w:rPr>
        <w:t xml:space="preserve"> </w:t>
      </w:r>
      <w:r w:rsidR="00DF29C3">
        <w:rPr>
          <w:rFonts w:ascii="Traditional Arabic" w:hAnsi="Traditional Arabic" w:cs="Traditional Arabic" w:hint="cs"/>
          <w:sz w:val="32"/>
          <w:szCs w:val="32"/>
          <w:rtl/>
          <w:lang w:bidi="ar-IQ"/>
        </w:rPr>
        <w:t>بهاء السكت</w:t>
      </w:r>
      <w:r w:rsidR="00DF29C3" w:rsidRPr="00811844">
        <w:rPr>
          <w:rFonts w:ascii="Traditional Arabic" w:hAnsi="Traditional Arabic" w:cs="Traditional Arabic"/>
          <w:sz w:val="32"/>
          <w:szCs w:val="32"/>
          <w:rtl/>
          <w:lang w:bidi="ar-IQ"/>
        </w:rPr>
        <w:t xml:space="preserve"> </w:t>
      </w:r>
      <w:r w:rsidR="00DF29C3">
        <w:rPr>
          <w:rFonts w:ascii="Traditional Arabic" w:hAnsi="Traditional Arabic" w:cs="Traditional Arabic"/>
          <w:b/>
          <w:bCs/>
          <w:sz w:val="32"/>
          <w:szCs w:val="32"/>
          <w:rtl/>
          <w:lang w:bidi="ar-IQ"/>
        </w:rPr>
        <w:t>(</w:t>
      </w:r>
      <w:r w:rsidR="00DF29C3">
        <w:rPr>
          <w:rFonts w:ascii="Traditional Arabic" w:hAnsi="Traditional Arabic" w:cs="Traditional Arabic" w:hint="cs"/>
          <w:b/>
          <w:bCs/>
          <w:sz w:val="32"/>
          <w:szCs w:val="32"/>
          <w:rtl/>
          <w:lang w:bidi="ar-IQ"/>
        </w:rPr>
        <w:t>وَ</w:t>
      </w:r>
      <w:r w:rsidR="00DF29C3">
        <w:rPr>
          <w:rFonts w:ascii="Traditional Arabic" w:hAnsi="Traditional Arabic" w:cs="Traditional Arabic"/>
          <w:b/>
          <w:bCs/>
          <w:sz w:val="32"/>
          <w:szCs w:val="32"/>
          <w:rtl/>
          <w:lang w:bidi="ar-IQ"/>
        </w:rPr>
        <w:t>ه</w:t>
      </w:r>
      <w:r w:rsidR="00DF29C3">
        <w:rPr>
          <w:rFonts w:ascii="Traditional Arabic" w:hAnsi="Traditional Arabic" w:cs="Traditional Arabic" w:hint="cs"/>
          <w:b/>
          <w:bCs/>
          <w:sz w:val="32"/>
          <w:szCs w:val="32"/>
          <w:rtl/>
          <w:lang w:bidi="ar-IQ"/>
        </w:rPr>
        <w:t>ُ</w:t>
      </w:r>
      <w:r w:rsidR="00DF29C3" w:rsidRPr="00811844">
        <w:rPr>
          <w:rFonts w:ascii="Traditional Arabic" w:hAnsi="Traditional Arabic" w:cs="Traditional Arabic"/>
          <w:b/>
          <w:bCs/>
          <w:sz w:val="32"/>
          <w:szCs w:val="32"/>
          <w:rtl/>
          <w:lang w:bidi="ar-IQ"/>
        </w:rPr>
        <w:t>وَ</w:t>
      </w:r>
      <w:r w:rsidR="00DF29C3">
        <w:rPr>
          <w:rFonts w:ascii="Traditional Arabic" w:hAnsi="Traditional Arabic" w:cs="Traditional Arabic" w:hint="cs"/>
          <w:b/>
          <w:bCs/>
          <w:sz w:val="32"/>
          <w:szCs w:val="32"/>
          <w:rtl/>
          <w:lang w:bidi="ar-IQ"/>
        </w:rPr>
        <w:t>هْ</w:t>
      </w:r>
      <w:r w:rsidR="00DF29C3" w:rsidRPr="00811844">
        <w:rPr>
          <w:rFonts w:ascii="Traditional Arabic" w:hAnsi="Traditional Arabic" w:cs="Traditional Arabic"/>
          <w:b/>
          <w:bCs/>
          <w:sz w:val="32"/>
          <w:szCs w:val="32"/>
          <w:rtl/>
          <w:lang w:bidi="ar-IQ"/>
        </w:rPr>
        <w:t>)</w:t>
      </w:r>
      <w:r w:rsidR="00DF29C3" w:rsidRPr="00811844">
        <w:rPr>
          <w:rFonts w:ascii="Traditional Arabic" w:hAnsi="Traditional Arabic" w:cs="Traditional Arabic"/>
          <w:sz w:val="32"/>
          <w:szCs w:val="32"/>
          <w:rtl/>
          <w:lang w:bidi="ar-IQ"/>
        </w:rPr>
        <w:t>.</w:t>
      </w:r>
    </w:p>
    <w:p w:rsidR="00DF29C3" w:rsidRDefault="00672B94" w:rsidP="000E231A">
      <w:pPr>
        <w:pStyle w:val="a3"/>
        <w:jc w:val="both"/>
        <w:rPr>
          <w:rFonts w:ascii="Traditional Arabic" w:hAnsi="Traditional Arabic" w:cs="Traditional Arabic"/>
          <w:sz w:val="32"/>
          <w:szCs w:val="32"/>
          <w:rtl/>
          <w:lang w:bidi="ar-IQ"/>
        </w:rPr>
      </w:pPr>
      <w:r w:rsidRPr="003D6923">
        <w:rPr>
          <w:rFonts w:ascii="Traditional Arabic" w:hAnsi="Traditional Arabic" w:cs="Traditional Arabic"/>
          <w:b/>
          <w:bCs/>
          <w:sz w:val="32"/>
          <w:szCs w:val="32"/>
          <w:lang w:bidi="ar-IQ"/>
        </w:rPr>
        <w:t xml:space="preserve"> </w:t>
      </w:r>
      <w:r w:rsidRPr="003D6923">
        <w:rPr>
          <w:rFonts w:ascii="Traditional Arabic" w:hAnsi="Traditional Arabic" w:cs="Traditional Arabic"/>
          <w:b/>
          <w:bCs/>
          <w:sz w:val="32"/>
          <w:szCs w:val="32"/>
          <w:lang w:bidi="ar-IQ"/>
        </w:rPr>
        <w:sym w:font="Symbol" w:char="F0B7"/>
      </w:r>
      <w:r w:rsidR="00126A46" w:rsidRPr="003D6923">
        <w:rPr>
          <w:rFonts w:ascii="Traditional Arabic" w:hAnsi="Traditional Arabic" w:cs="Traditional Arabic"/>
          <w:b/>
          <w:bCs/>
          <w:sz w:val="32"/>
          <w:szCs w:val="32"/>
          <w:rtl/>
          <w:lang w:bidi="ar-IQ"/>
        </w:rPr>
        <w:t xml:space="preserve">(آية </w:t>
      </w:r>
      <w:r w:rsidR="00126A46" w:rsidRPr="003D6923">
        <w:rPr>
          <w:rFonts w:ascii="Traditional Arabic" w:hAnsi="Traditional Arabic" w:cs="Traditional Arabic" w:hint="cs"/>
          <w:b/>
          <w:bCs/>
          <w:sz w:val="32"/>
          <w:szCs w:val="32"/>
          <w:rtl/>
          <w:lang w:bidi="ar-IQ"/>
        </w:rPr>
        <w:t>89</w:t>
      </w:r>
      <w:r w:rsidR="00126A46" w:rsidRPr="003D6923">
        <w:rPr>
          <w:rFonts w:ascii="Traditional Arabic" w:hAnsi="Traditional Arabic" w:cs="Traditional Arabic"/>
          <w:b/>
          <w:bCs/>
          <w:sz w:val="32"/>
          <w:szCs w:val="32"/>
          <w:rtl/>
          <w:lang w:bidi="ar-IQ"/>
        </w:rPr>
        <w:t>)</w:t>
      </w:r>
      <w:r w:rsidR="00126A46" w:rsidRPr="003D6923">
        <w:rPr>
          <w:rFonts w:ascii="Traditional Arabic" w:hAnsi="Traditional Arabic" w:cs="Traditional Arabic"/>
          <w:sz w:val="32"/>
          <w:szCs w:val="32"/>
          <w:rtl/>
          <w:lang w:bidi="ar-IQ"/>
        </w:rPr>
        <w:t xml:space="preserve"> </w:t>
      </w:r>
      <w:r w:rsidR="00432B71" w:rsidRPr="003D6923">
        <w:rPr>
          <w:rFonts w:ascii="Traditional Arabic" w:hAnsi="Traditional Arabic" w:cs="Traditional Arabic"/>
          <w:sz w:val="32"/>
          <w:szCs w:val="32"/>
          <w:rtl/>
          <w:lang w:bidi="ar-IQ"/>
        </w:rPr>
        <w:t>﴿</w:t>
      </w:r>
      <w:r w:rsidR="00126A46" w:rsidRPr="003D6923">
        <w:rPr>
          <w:rFonts w:ascii="Traditional Arabic" w:hAnsi="Traditional Arabic" w:cs="Traditional Arabic" w:hint="cs"/>
          <w:b/>
          <w:bCs/>
          <w:color w:val="FF0000"/>
          <w:sz w:val="32"/>
          <w:szCs w:val="32"/>
          <w:rtl/>
          <w:lang w:bidi="ar-IQ"/>
        </w:rPr>
        <w:t>سَيَقُولُ</w:t>
      </w:r>
      <w:r w:rsidR="00126A46" w:rsidRPr="003D6923">
        <w:rPr>
          <w:rFonts w:ascii="Traditional Arabic" w:hAnsi="Traditional Arabic" w:cs="Traditional Arabic"/>
          <w:b/>
          <w:bCs/>
          <w:color w:val="FF0000"/>
          <w:sz w:val="32"/>
          <w:szCs w:val="32"/>
          <w:rtl/>
          <w:lang w:bidi="ar-IQ"/>
        </w:rPr>
        <w:t>ونَ</w:t>
      </w:r>
      <w:r w:rsidR="00126A46" w:rsidRPr="003D6923">
        <w:rPr>
          <w:rFonts w:ascii="Traditional Arabic" w:hAnsi="Traditional Arabic" w:cs="Traditional Arabic" w:hint="cs"/>
          <w:b/>
          <w:bCs/>
          <w:color w:val="FF0000"/>
          <w:sz w:val="32"/>
          <w:szCs w:val="32"/>
          <w:rtl/>
          <w:lang w:bidi="ar-IQ"/>
        </w:rPr>
        <w:t xml:space="preserve"> لِلهِ</w:t>
      </w:r>
      <w:r w:rsidR="00432B71" w:rsidRPr="003D6923">
        <w:rPr>
          <w:rFonts w:ascii="Traditional Arabic" w:hAnsi="Traditional Arabic" w:cs="Traditional Arabic"/>
          <w:sz w:val="32"/>
          <w:szCs w:val="32"/>
          <w:rtl/>
          <w:lang w:bidi="ar-IQ"/>
        </w:rPr>
        <w:t>﴾</w:t>
      </w:r>
      <w:r w:rsidR="00126A46" w:rsidRPr="003D6923">
        <w:rPr>
          <w:rFonts w:ascii="Traditional Arabic" w:hAnsi="Traditional Arabic" w:cs="Traditional Arabic"/>
          <w:sz w:val="32"/>
          <w:szCs w:val="32"/>
          <w:rtl/>
          <w:lang w:bidi="ar-IQ"/>
        </w:rPr>
        <w:t xml:space="preserve">: قرأها </w:t>
      </w:r>
      <w:r w:rsidR="00DF29C3">
        <w:rPr>
          <w:rFonts w:ascii="Traditional Arabic" w:hAnsi="Traditional Arabic" w:cs="Traditional Arabic" w:hint="cs"/>
          <w:b/>
          <w:bCs/>
          <w:color w:val="00B050"/>
          <w:sz w:val="32"/>
          <w:szCs w:val="32"/>
          <w:rtl/>
          <w:lang w:bidi="ar-IQ"/>
        </w:rPr>
        <w:t>يعقوب</w:t>
      </w:r>
      <w:r w:rsidR="00126A46" w:rsidRPr="003D6923">
        <w:rPr>
          <w:rFonts w:ascii="Traditional Arabic" w:hAnsi="Traditional Arabic" w:cs="Traditional Arabic" w:hint="cs"/>
          <w:color w:val="00B050"/>
          <w:sz w:val="32"/>
          <w:szCs w:val="32"/>
          <w:rtl/>
          <w:lang w:bidi="ar-IQ"/>
        </w:rPr>
        <w:t xml:space="preserve"> </w:t>
      </w:r>
      <w:r w:rsidR="00126A46" w:rsidRPr="003D6923">
        <w:rPr>
          <w:rFonts w:ascii="Traditional Arabic" w:hAnsi="Traditional Arabic" w:cs="Traditional Arabic" w:hint="cs"/>
          <w:sz w:val="32"/>
          <w:szCs w:val="32"/>
          <w:rtl/>
          <w:lang w:bidi="ar-IQ"/>
        </w:rPr>
        <w:t xml:space="preserve">بزيادة همزة وصل وفتح اللام وتفخيمها ورفع الهاء </w:t>
      </w:r>
      <w:r w:rsidR="00126A46" w:rsidRPr="003D6923">
        <w:rPr>
          <w:rFonts w:ascii="Traditional Arabic" w:hAnsi="Traditional Arabic" w:cs="Traditional Arabic" w:hint="cs"/>
          <w:b/>
          <w:bCs/>
          <w:sz w:val="32"/>
          <w:szCs w:val="32"/>
          <w:rtl/>
          <w:lang w:bidi="ar-IQ"/>
        </w:rPr>
        <w:t>(</w:t>
      </w:r>
      <w:r w:rsidR="000E231A" w:rsidRPr="000E231A">
        <w:rPr>
          <w:rFonts w:ascii="Traditional Arabic" w:hAnsi="Traditional Arabic" w:cs="Traditional Arabic"/>
          <w:b/>
          <w:bCs/>
          <w:sz w:val="32"/>
          <w:szCs w:val="32"/>
          <w:rtl/>
          <w:lang w:bidi="ar-IQ"/>
        </w:rPr>
        <w:t>سَيَقُولُونَ</w:t>
      </w:r>
      <w:r w:rsidR="00126A46" w:rsidRPr="003D6923">
        <w:rPr>
          <w:rFonts w:ascii="Traditional Arabic" w:hAnsi="Traditional Arabic" w:cs="Traditional Arabic" w:hint="cs"/>
          <w:b/>
          <w:bCs/>
          <w:sz w:val="32"/>
          <w:szCs w:val="32"/>
          <w:rtl/>
          <w:lang w:bidi="ar-IQ"/>
        </w:rPr>
        <w:t xml:space="preserve"> اللهُ)</w:t>
      </w:r>
      <w:r w:rsidR="00126A46" w:rsidRPr="003D6923">
        <w:rPr>
          <w:rFonts w:ascii="Traditional Arabic" w:hAnsi="Traditional Arabic" w:cs="Traditional Arabic" w:hint="cs"/>
          <w:sz w:val="32"/>
          <w:szCs w:val="32"/>
          <w:rtl/>
          <w:lang w:bidi="ar-IQ"/>
        </w:rPr>
        <w:t>.</w:t>
      </w:r>
    </w:p>
    <w:p w:rsidR="002E4AE0" w:rsidRPr="003D6923" w:rsidRDefault="00DF29C3" w:rsidP="00DF29C3">
      <w:pPr>
        <w:pStyle w:val="a3"/>
        <w:jc w:val="both"/>
        <w:rPr>
          <w:rFonts w:ascii="Traditional Arabic" w:hAnsi="Traditional Arabic" w:cs="Traditional Arabic"/>
          <w:sz w:val="32"/>
          <w:szCs w:val="32"/>
          <w:rtl/>
          <w:lang w:bidi="ar-IQ"/>
        </w:rPr>
      </w:pPr>
      <w:r w:rsidRPr="003D6923">
        <w:rPr>
          <w:rFonts w:ascii="Traditional Arabic" w:hAnsi="Traditional Arabic" w:cs="Traditional Arabic"/>
          <w:b/>
          <w:bCs/>
          <w:sz w:val="32"/>
          <w:szCs w:val="32"/>
          <w:lang w:bidi="ar-IQ"/>
        </w:rPr>
        <w:sym w:font="Symbol" w:char="F0B7"/>
      </w:r>
      <w:r w:rsidR="00506E7C">
        <w:rPr>
          <w:rFonts w:ascii="Traditional Arabic" w:hAnsi="Traditional Arabic" w:cs="Traditional Arabic" w:hint="cs"/>
          <w:b/>
          <w:bCs/>
          <w:sz w:val="32"/>
          <w:szCs w:val="32"/>
          <w:rtl/>
          <w:lang w:bidi="ar-IQ"/>
        </w:rPr>
        <w:t xml:space="preserve"> </w:t>
      </w:r>
      <w:r w:rsidRPr="003D6923">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98</w:t>
      </w:r>
      <w:r w:rsidRPr="003D6923">
        <w:rPr>
          <w:rFonts w:ascii="Traditional Arabic" w:hAnsi="Traditional Arabic" w:cs="Traditional Arabic"/>
          <w:b/>
          <w:bCs/>
          <w:sz w:val="32"/>
          <w:szCs w:val="32"/>
          <w:rtl/>
          <w:lang w:bidi="ar-IQ"/>
        </w:rPr>
        <w:t xml:space="preserve">) </w:t>
      </w:r>
      <w:r w:rsidRPr="003D6923">
        <w:rPr>
          <w:rFonts w:ascii="Traditional Arabic" w:hAnsi="Traditional Arabic" w:cs="Traditional Arabic"/>
          <w:sz w:val="32"/>
          <w:szCs w:val="32"/>
          <w:rtl/>
          <w:lang w:bidi="ar-IQ"/>
        </w:rPr>
        <w:t>﴿</w:t>
      </w:r>
      <w:r w:rsidRPr="00DF29C3">
        <w:rPr>
          <w:rFonts w:ascii="Traditional Arabic" w:hAnsi="Traditional Arabic" w:cs="Traditional Arabic"/>
          <w:b/>
          <w:bCs/>
          <w:color w:val="FF0000"/>
          <w:sz w:val="32"/>
          <w:szCs w:val="32"/>
          <w:rtl/>
          <w:lang w:bidi="ar-IQ"/>
        </w:rPr>
        <w:t>يَحْضُرُونِ</w:t>
      </w:r>
      <w:r w:rsidRPr="003D6923">
        <w:rPr>
          <w:rFonts w:ascii="Traditional Arabic" w:hAnsi="Traditional Arabic" w:cs="Traditional Arabic"/>
          <w:sz w:val="32"/>
          <w:szCs w:val="32"/>
          <w:rtl/>
          <w:lang w:bidi="ar-IQ"/>
        </w:rPr>
        <w:t xml:space="preserve">﴾: </w:t>
      </w:r>
      <w:r w:rsidRPr="00FC3DAA">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FC3DAA">
        <w:rPr>
          <w:rFonts w:ascii="Traditional Arabic" w:hAnsi="Traditional Arabic" w:cs="Traditional Arabic"/>
          <w:sz w:val="32"/>
          <w:szCs w:val="32"/>
          <w:rtl/>
          <w:lang w:bidi="ar-IQ"/>
        </w:rPr>
        <w:t xml:space="preserve"> </w:t>
      </w:r>
      <w:r w:rsidRPr="00FC3DAA">
        <w:rPr>
          <w:rFonts w:cs="Traditional Arabic"/>
          <w:sz w:val="32"/>
          <w:szCs w:val="32"/>
          <w:rtl/>
          <w:lang w:eastAsia="ar-SA"/>
        </w:rPr>
        <w:t>ب</w:t>
      </w:r>
      <w:r>
        <w:rPr>
          <w:rFonts w:cs="Traditional Arabic" w:hint="cs"/>
          <w:sz w:val="32"/>
          <w:szCs w:val="32"/>
          <w:rtl/>
          <w:lang w:eastAsia="ar-SA"/>
        </w:rPr>
        <w:t>إثبات الياء في الحالين</w:t>
      </w:r>
      <w:r w:rsidRPr="00FC3DAA">
        <w:rPr>
          <w:rFonts w:cs="Traditional Arabic"/>
          <w:sz w:val="32"/>
          <w:szCs w:val="32"/>
          <w:rtl/>
          <w:lang w:eastAsia="ar-SA"/>
        </w:rPr>
        <w:t xml:space="preserve"> </w:t>
      </w:r>
      <w:r w:rsidRPr="003D6923">
        <w:rPr>
          <w:rFonts w:ascii="Traditional Arabic" w:hAnsi="Traditional Arabic" w:cs="Traditional Arabic"/>
          <w:b/>
          <w:bCs/>
          <w:sz w:val="32"/>
          <w:szCs w:val="32"/>
          <w:rtl/>
          <w:lang w:bidi="ar-IQ"/>
        </w:rPr>
        <w:t>(</w:t>
      </w:r>
      <w:r w:rsidRPr="00DF29C3">
        <w:rPr>
          <w:rFonts w:ascii="Traditional Arabic" w:hAnsi="Traditional Arabic" w:cs="Traditional Arabic"/>
          <w:b/>
          <w:bCs/>
          <w:sz w:val="32"/>
          <w:szCs w:val="32"/>
          <w:rtl/>
          <w:lang w:bidi="ar-IQ"/>
        </w:rPr>
        <w:t>يَحْضُرُونِ</w:t>
      </w:r>
      <w:r>
        <w:rPr>
          <w:rFonts w:ascii="Traditional Arabic" w:hAnsi="Traditional Arabic" w:cs="Traditional Arabic" w:hint="cs"/>
          <w:b/>
          <w:bCs/>
          <w:sz w:val="32"/>
          <w:szCs w:val="32"/>
          <w:rtl/>
          <w:lang w:bidi="ar-IQ"/>
        </w:rPr>
        <w:t>ي</w:t>
      </w:r>
      <w:r w:rsidRPr="003D6923">
        <w:rPr>
          <w:rFonts w:ascii="Traditional Arabic" w:hAnsi="Traditional Arabic" w:cs="Traditional Arabic"/>
          <w:b/>
          <w:bCs/>
          <w:sz w:val="32"/>
          <w:szCs w:val="32"/>
          <w:rtl/>
          <w:lang w:bidi="ar-IQ"/>
        </w:rPr>
        <w:t>)</w:t>
      </w:r>
      <w:r w:rsidRPr="003D6923">
        <w:rPr>
          <w:rFonts w:ascii="Traditional Arabic" w:hAnsi="Traditional Arabic" w:cs="Traditional Arabic"/>
          <w:sz w:val="32"/>
          <w:szCs w:val="32"/>
          <w:rtl/>
          <w:lang w:bidi="ar-IQ"/>
        </w:rPr>
        <w:t>.</w:t>
      </w:r>
      <w:r w:rsidR="00126A46" w:rsidRPr="003D6923">
        <w:rPr>
          <w:rFonts w:ascii="Traditional Arabic" w:hAnsi="Traditional Arabic" w:cs="Traditional Arabic" w:hint="cs"/>
          <w:sz w:val="32"/>
          <w:szCs w:val="32"/>
          <w:rtl/>
          <w:lang w:bidi="ar-IQ"/>
        </w:rPr>
        <w:t xml:space="preserve"> </w:t>
      </w:r>
    </w:p>
    <w:p w:rsidR="002E4AE0" w:rsidRPr="003D6923" w:rsidRDefault="00672B94" w:rsidP="00506E7C">
      <w:pPr>
        <w:pStyle w:val="a3"/>
        <w:jc w:val="both"/>
        <w:rPr>
          <w:rFonts w:ascii="Traditional Arabic" w:hAnsi="Traditional Arabic" w:cs="Traditional Arabic"/>
          <w:sz w:val="32"/>
          <w:szCs w:val="32"/>
          <w:rtl/>
          <w:lang w:bidi="ar-IQ"/>
        </w:rPr>
      </w:pPr>
      <w:r w:rsidRPr="003D6923">
        <w:rPr>
          <w:rFonts w:ascii="Traditional Arabic" w:hAnsi="Traditional Arabic" w:cs="Traditional Arabic"/>
          <w:b/>
          <w:bCs/>
          <w:sz w:val="32"/>
          <w:szCs w:val="32"/>
          <w:lang w:bidi="ar-IQ"/>
        </w:rPr>
        <w:sym w:font="Symbol" w:char="F0B7"/>
      </w:r>
      <w:r w:rsidR="00506E7C">
        <w:rPr>
          <w:rFonts w:ascii="Traditional Arabic" w:hAnsi="Traditional Arabic" w:cs="Traditional Arabic" w:hint="cs"/>
          <w:b/>
          <w:bCs/>
          <w:sz w:val="32"/>
          <w:szCs w:val="32"/>
          <w:rtl/>
          <w:lang w:bidi="ar-IQ"/>
        </w:rPr>
        <w:t xml:space="preserve"> </w:t>
      </w:r>
      <w:r w:rsidR="00126A46" w:rsidRPr="003D6923">
        <w:rPr>
          <w:rFonts w:ascii="Traditional Arabic" w:hAnsi="Traditional Arabic" w:cs="Traditional Arabic"/>
          <w:b/>
          <w:bCs/>
          <w:sz w:val="32"/>
          <w:szCs w:val="32"/>
          <w:rtl/>
          <w:lang w:bidi="ar-IQ"/>
        </w:rPr>
        <w:t>(آية</w:t>
      </w:r>
      <w:r w:rsidR="00126A46" w:rsidRPr="003D6923">
        <w:rPr>
          <w:rFonts w:ascii="Traditional Arabic" w:hAnsi="Traditional Arabic" w:cs="Traditional Arabic" w:hint="cs"/>
          <w:b/>
          <w:bCs/>
          <w:sz w:val="32"/>
          <w:szCs w:val="32"/>
          <w:rtl/>
          <w:lang w:bidi="ar-IQ"/>
        </w:rPr>
        <w:t xml:space="preserve"> 99</w:t>
      </w:r>
      <w:r w:rsidR="00126A46" w:rsidRPr="003D6923">
        <w:rPr>
          <w:rFonts w:ascii="Traditional Arabic" w:hAnsi="Traditional Arabic" w:cs="Traditional Arabic"/>
          <w:b/>
          <w:bCs/>
          <w:sz w:val="32"/>
          <w:szCs w:val="32"/>
          <w:rtl/>
          <w:lang w:bidi="ar-IQ"/>
        </w:rPr>
        <w:t>)</w:t>
      </w:r>
      <w:r w:rsidR="00126A46" w:rsidRPr="003D6923">
        <w:rPr>
          <w:rFonts w:ascii="Traditional Arabic" w:hAnsi="Traditional Arabic" w:cs="Traditional Arabic" w:hint="cs"/>
          <w:b/>
          <w:bCs/>
          <w:sz w:val="32"/>
          <w:szCs w:val="32"/>
          <w:rtl/>
          <w:lang w:bidi="ar-IQ"/>
        </w:rPr>
        <w:t xml:space="preserve"> </w:t>
      </w:r>
      <w:r w:rsidR="00432B71" w:rsidRPr="003D6923">
        <w:rPr>
          <w:rFonts w:ascii="Traditional Arabic" w:hAnsi="Traditional Arabic" w:cs="Traditional Arabic"/>
          <w:sz w:val="32"/>
          <w:szCs w:val="32"/>
          <w:rtl/>
          <w:lang w:bidi="ar-IQ"/>
        </w:rPr>
        <w:t>﴿</w:t>
      </w:r>
      <w:r w:rsidR="00126A46" w:rsidRPr="003D6923">
        <w:rPr>
          <w:rFonts w:ascii="Traditional Arabic" w:hAnsi="Traditional Arabic" w:cs="Traditional Arabic" w:hint="cs"/>
          <w:b/>
          <w:bCs/>
          <w:color w:val="FF0000"/>
          <w:sz w:val="32"/>
          <w:szCs w:val="32"/>
          <w:rtl/>
          <w:lang w:bidi="ar-IQ"/>
        </w:rPr>
        <w:t>جَاءَ أَحَدَهم</w:t>
      </w:r>
      <w:r w:rsidR="00432B71" w:rsidRPr="003D6923">
        <w:rPr>
          <w:rFonts w:ascii="Traditional Arabic" w:hAnsi="Traditional Arabic" w:cs="Traditional Arabic"/>
          <w:sz w:val="32"/>
          <w:szCs w:val="32"/>
          <w:rtl/>
          <w:lang w:bidi="ar-IQ"/>
        </w:rPr>
        <w:t>﴾</w:t>
      </w:r>
      <w:r w:rsidR="00126A46" w:rsidRPr="003D6923">
        <w:rPr>
          <w:rFonts w:ascii="Traditional Arabic" w:hAnsi="Traditional Arabic" w:cs="Traditional Arabic"/>
          <w:sz w:val="32"/>
          <w:szCs w:val="32"/>
          <w:rtl/>
          <w:lang w:bidi="ar-IQ"/>
        </w:rPr>
        <w:t>:</w:t>
      </w:r>
      <w:r w:rsidR="00126A46" w:rsidRPr="003D6923">
        <w:rPr>
          <w:rFonts w:ascii="Traditional Arabic" w:hAnsi="Traditional Arabic" w:cs="Traditional Arabic" w:hint="cs"/>
          <w:sz w:val="32"/>
          <w:szCs w:val="32"/>
          <w:rtl/>
          <w:lang w:bidi="ar-IQ"/>
        </w:rPr>
        <w:t xml:space="preserve"> </w:t>
      </w:r>
      <w:r w:rsidR="00DF29C3" w:rsidRPr="003D6923">
        <w:rPr>
          <w:rFonts w:ascii="Traditional Arabic" w:hAnsi="Traditional Arabic" w:cs="Traditional Arabic" w:hint="cs"/>
          <w:sz w:val="32"/>
          <w:szCs w:val="32"/>
          <w:rtl/>
          <w:lang w:bidi="ar-IQ"/>
        </w:rPr>
        <w:t xml:space="preserve">قرأها </w:t>
      </w:r>
      <w:r w:rsidR="00DF29C3">
        <w:rPr>
          <w:rFonts w:ascii="Traditional Arabic" w:hAnsi="Traditional Arabic" w:cs="Traditional Arabic" w:hint="cs"/>
          <w:b/>
          <w:bCs/>
          <w:color w:val="7030A0"/>
          <w:sz w:val="32"/>
          <w:szCs w:val="32"/>
          <w:rtl/>
          <w:lang w:bidi="ar-IQ"/>
        </w:rPr>
        <w:t>رويس</w:t>
      </w:r>
      <w:r w:rsidR="00DF29C3" w:rsidRPr="00FC3DAA">
        <w:rPr>
          <w:rFonts w:ascii="Traditional Arabic" w:hAnsi="Traditional Arabic" w:cs="Traditional Arabic" w:hint="cs"/>
          <w:color w:val="7030A0"/>
          <w:sz w:val="32"/>
          <w:szCs w:val="32"/>
          <w:rtl/>
          <w:lang w:bidi="ar-IQ"/>
        </w:rPr>
        <w:t xml:space="preserve"> </w:t>
      </w:r>
      <w:r w:rsidR="00DF29C3" w:rsidRPr="003D6923">
        <w:rPr>
          <w:rFonts w:ascii="Traditional Arabic" w:hAnsi="Traditional Arabic" w:cs="Traditional Arabic" w:hint="cs"/>
          <w:sz w:val="32"/>
          <w:szCs w:val="32"/>
          <w:rtl/>
          <w:lang w:bidi="ar-IQ"/>
        </w:rPr>
        <w:t>ب</w:t>
      </w:r>
      <w:r w:rsidR="00DF29C3">
        <w:rPr>
          <w:rFonts w:ascii="Traditional Arabic" w:hAnsi="Traditional Arabic" w:cs="Traditional Arabic" w:hint="cs"/>
          <w:sz w:val="32"/>
          <w:szCs w:val="32"/>
          <w:rtl/>
          <w:lang w:bidi="ar-IQ"/>
        </w:rPr>
        <w:t>تحقيق الهمزة الأولى وتسهيل الثانية بين بين.</w:t>
      </w:r>
      <w:r w:rsidR="00DF29C3" w:rsidRPr="003D6923">
        <w:rPr>
          <w:rFonts w:ascii="Traditional Arabic" w:hAnsi="Traditional Arabic" w:cs="Traditional Arabic" w:hint="cs"/>
          <w:sz w:val="32"/>
          <w:szCs w:val="32"/>
          <w:rtl/>
          <w:lang w:bidi="ar-IQ"/>
        </w:rPr>
        <w:t xml:space="preserve"> </w:t>
      </w:r>
      <w:r w:rsidR="00DF29C3" w:rsidRPr="003D6923">
        <w:rPr>
          <w:rFonts w:ascii="Traditional Arabic" w:hAnsi="Traditional Arabic" w:cs="Traditional Arabic"/>
          <w:sz w:val="32"/>
          <w:szCs w:val="32"/>
          <w:rtl/>
          <w:lang w:bidi="ar-IQ"/>
        </w:rPr>
        <w:t>﴿</w:t>
      </w:r>
      <w:r w:rsidR="00506E7C" w:rsidRPr="00506E7C">
        <w:rPr>
          <w:rFonts w:ascii="Traditional Arabic" w:hAnsi="Traditional Arabic" w:cs="Traditional Arabic"/>
          <w:b/>
          <w:bCs/>
          <w:color w:val="FF0000"/>
          <w:sz w:val="32"/>
          <w:szCs w:val="32"/>
          <w:rtl/>
          <w:lang w:bidi="ar-IQ"/>
        </w:rPr>
        <w:t>ارْجِعُونِ</w:t>
      </w:r>
      <w:r w:rsidR="00DF29C3" w:rsidRPr="003D6923">
        <w:rPr>
          <w:rFonts w:ascii="Traditional Arabic" w:hAnsi="Traditional Arabic" w:cs="Traditional Arabic"/>
          <w:sz w:val="32"/>
          <w:szCs w:val="32"/>
          <w:rtl/>
          <w:lang w:bidi="ar-IQ"/>
        </w:rPr>
        <w:t xml:space="preserve">﴾: </w:t>
      </w:r>
      <w:r w:rsidR="00DF29C3" w:rsidRPr="00FC3DAA">
        <w:rPr>
          <w:rFonts w:ascii="Traditional Arabic" w:hAnsi="Traditional Arabic" w:cs="Traditional Arabic"/>
          <w:sz w:val="32"/>
          <w:szCs w:val="32"/>
          <w:rtl/>
          <w:lang w:bidi="ar-IQ"/>
        </w:rPr>
        <w:t xml:space="preserve">قرأها </w:t>
      </w:r>
      <w:r w:rsidR="00DF29C3">
        <w:rPr>
          <w:rFonts w:ascii="Traditional Arabic" w:hAnsi="Traditional Arabic" w:cs="Traditional Arabic" w:hint="cs"/>
          <w:b/>
          <w:bCs/>
          <w:color w:val="00B050"/>
          <w:sz w:val="32"/>
          <w:szCs w:val="32"/>
          <w:rtl/>
          <w:lang w:bidi="ar-IQ"/>
        </w:rPr>
        <w:t>يعقوب</w:t>
      </w:r>
      <w:r w:rsidR="00DF29C3" w:rsidRPr="00FC3DAA">
        <w:rPr>
          <w:rFonts w:ascii="Traditional Arabic" w:hAnsi="Traditional Arabic" w:cs="Traditional Arabic"/>
          <w:sz w:val="32"/>
          <w:szCs w:val="32"/>
          <w:rtl/>
          <w:lang w:bidi="ar-IQ"/>
        </w:rPr>
        <w:t xml:space="preserve"> </w:t>
      </w:r>
      <w:r w:rsidR="00DF29C3" w:rsidRPr="00FC3DAA">
        <w:rPr>
          <w:rFonts w:cs="Traditional Arabic"/>
          <w:sz w:val="32"/>
          <w:szCs w:val="32"/>
          <w:rtl/>
          <w:lang w:eastAsia="ar-SA"/>
        </w:rPr>
        <w:t>ب</w:t>
      </w:r>
      <w:r w:rsidR="00DF29C3">
        <w:rPr>
          <w:rFonts w:cs="Traditional Arabic" w:hint="cs"/>
          <w:sz w:val="32"/>
          <w:szCs w:val="32"/>
          <w:rtl/>
          <w:lang w:eastAsia="ar-SA"/>
        </w:rPr>
        <w:t>إثبات الياء في الحالين</w:t>
      </w:r>
      <w:r w:rsidR="00DF29C3" w:rsidRPr="00FC3DAA">
        <w:rPr>
          <w:rFonts w:cs="Traditional Arabic"/>
          <w:sz w:val="32"/>
          <w:szCs w:val="32"/>
          <w:rtl/>
          <w:lang w:eastAsia="ar-SA"/>
        </w:rPr>
        <w:t xml:space="preserve"> </w:t>
      </w:r>
      <w:r w:rsidR="00DF29C3" w:rsidRPr="003D6923">
        <w:rPr>
          <w:rFonts w:ascii="Traditional Arabic" w:hAnsi="Traditional Arabic" w:cs="Traditional Arabic"/>
          <w:b/>
          <w:bCs/>
          <w:sz w:val="32"/>
          <w:szCs w:val="32"/>
          <w:rtl/>
          <w:lang w:bidi="ar-IQ"/>
        </w:rPr>
        <w:t>(</w:t>
      </w:r>
      <w:r w:rsidR="00506E7C" w:rsidRPr="00506E7C">
        <w:rPr>
          <w:rFonts w:ascii="Traditional Arabic" w:hAnsi="Traditional Arabic" w:cs="Traditional Arabic"/>
          <w:b/>
          <w:bCs/>
          <w:sz w:val="32"/>
          <w:szCs w:val="32"/>
          <w:rtl/>
          <w:lang w:bidi="ar-IQ"/>
        </w:rPr>
        <w:t>ارْجِعُونِ</w:t>
      </w:r>
      <w:r w:rsidR="00506E7C">
        <w:rPr>
          <w:rFonts w:ascii="Traditional Arabic" w:hAnsi="Traditional Arabic" w:cs="Traditional Arabic" w:hint="cs"/>
          <w:b/>
          <w:bCs/>
          <w:sz w:val="32"/>
          <w:szCs w:val="32"/>
          <w:rtl/>
          <w:lang w:bidi="ar-IQ"/>
        </w:rPr>
        <w:t>ي</w:t>
      </w:r>
      <w:r w:rsidR="00DF29C3" w:rsidRPr="003D6923">
        <w:rPr>
          <w:rFonts w:ascii="Traditional Arabic" w:hAnsi="Traditional Arabic" w:cs="Traditional Arabic"/>
          <w:b/>
          <w:bCs/>
          <w:sz w:val="32"/>
          <w:szCs w:val="32"/>
          <w:rtl/>
          <w:lang w:bidi="ar-IQ"/>
        </w:rPr>
        <w:t>)</w:t>
      </w:r>
      <w:r w:rsidR="00DF29C3" w:rsidRPr="003D6923">
        <w:rPr>
          <w:rFonts w:ascii="Traditional Arabic" w:hAnsi="Traditional Arabic" w:cs="Traditional Arabic"/>
          <w:sz w:val="32"/>
          <w:szCs w:val="32"/>
          <w:rtl/>
          <w:lang w:bidi="ar-IQ"/>
        </w:rPr>
        <w:t>.</w:t>
      </w:r>
      <w:r w:rsidR="00DF29C3" w:rsidRPr="003D6923">
        <w:rPr>
          <w:rFonts w:ascii="Traditional Arabic" w:hAnsi="Traditional Arabic" w:cs="Traditional Arabic" w:hint="cs"/>
          <w:sz w:val="32"/>
          <w:szCs w:val="32"/>
          <w:rtl/>
          <w:lang w:bidi="ar-IQ"/>
        </w:rPr>
        <w:t xml:space="preserve"> </w:t>
      </w:r>
    </w:p>
    <w:p w:rsidR="00416E61" w:rsidRPr="003D6923" w:rsidRDefault="00506E7C" w:rsidP="00506E7C">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72B94" w:rsidRPr="003D6923">
        <w:rPr>
          <w:rFonts w:ascii="Traditional Arabic" w:hAnsi="Traditional Arabic" w:cs="Traditional Arabic"/>
          <w:b/>
          <w:bCs/>
          <w:sz w:val="32"/>
          <w:szCs w:val="32"/>
          <w:lang w:bidi="ar-IQ"/>
        </w:rPr>
        <w:sym w:font="Symbol" w:char="F0B7"/>
      </w:r>
      <w:r w:rsidR="00126A46" w:rsidRPr="003D6923">
        <w:rPr>
          <w:rFonts w:ascii="Traditional Arabic" w:hAnsi="Traditional Arabic" w:cs="Traditional Arabic"/>
          <w:b/>
          <w:bCs/>
          <w:sz w:val="32"/>
          <w:szCs w:val="32"/>
          <w:rtl/>
          <w:lang w:bidi="ar-IQ"/>
        </w:rPr>
        <w:t xml:space="preserve">(آية </w:t>
      </w:r>
      <w:r w:rsidR="00126A46" w:rsidRPr="003D6923">
        <w:rPr>
          <w:rFonts w:ascii="Traditional Arabic" w:hAnsi="Traditional Arabic" w:cs="Traditional Arabic" w:hint="cs"/>
          <w:b/>
          <w:bCs/>
          <w:sz w:val="32"/>
          <w:szCs w:val="32"/>
          <w:rtl/>
          <w:lang w:bidi="ar-IQ"/>
        </w:rPr>
        <w:t>101</w:t>
      </w:r>
      <w:r w:rsidR="00126A46" w:rsidRPr="003D6923">
        <w:rPr>
          <w:rFonts w:ascii="Traditional Arabic" w:hAnsi="Traditional Arabic" w:cs="Traditional Arabic"/>
          <w:b/>
          <w:bCs/>
          <w:sz w:val="32"/>
          <w:szCs w:val="32"/>
          <w:rtl/>
          <w:lang w:bidi="ar-IQ"/>
        </w:rPr>
        <w:t xml:space="preserve">) </w:t>
      </w:r>
      <w:r w:rsidR="00432B71" w:rsidRPr="003D6923">
        <w:rPr>
          <w:rFonts w:ascii="Traditional Arabic" w:hAnsi="Traditional Arabic" w:cs="Traditional Arabic"/>
          <w:sz w:val="32"/>
          <w:szCs w:val="32"/>
          <w:rtl/>
          <w:lang w:bidi="ar-IQ"/>
        </w:rPr>
        <w:t>﴿</w:t>
      </w:r>
      <w:r w:rsidR="00126A46" w:rsidRPr="003D6923">
        <w:rPr>
          <w:rFonts w:ascii="Traditional Arabic" w:hAnsi="Traditional Arabic" w:cs="Traditional Arabic" w:hint="cs"/>
          <w:b/>
          <w:bCs/>
          <w:color w:val="FF0000"/>
          <w:sz w:val="32"/>
          <w:szCs w:val="32"/>
          <w:rtl/>
          <w:lang w:bidi="ar-IQ"/>
        </w:rPr>
        <w:t>أَنْسَابَ بَيْنَهُمْ</w:t>
      </w:r>
      <w:r w:rsidR="00432B71" w:rsidRPr="003D6923">
        <w:rPr>
          <w:rFonts w:ascii="Traditional Arabic" w:hAnsi="Traditional Arabic" w:cs="Traditional Arabic"/>
          <w:sz w:val="32"/>
          <w:szCs w:val="32"/>
          <w:rtl/>
          <w:lang w:bidi="ar-IQ"/>
        </w:rPr>
        <w:t>﴾</w:t>
      </w:r>
      <w:r w:rsidR="00126A46" w:rsidRPr="003D6923">
        <w:rPr>
          <w:rFonts w:ascii="Traditional Arabic" w:hAnsi="Traditional Arabic" w:cs="Traditional Arabic"/>
          <w:sz w:val="32"/>
          <w:szCs w:val="32"/>
          <w:rtl/>
          <w:lang w:bidi="ar-IQ"/>
        </w:rPr>
        <w:t xml:space="preserve">: أدغم </w:t>
      </w:r>
      <w:r>
        <w:rPr>
          <w:rFonts w:ascii="Traditional Arabic" w:hAnsi="Traditional Arabic" w:cs="Traditional Arabic" w:hint="cs"/>
          <w:b/>
          <w:bCs/>
          <w:color w:val="7030A0"/>
          <w:sz w:val="32"/>
          <w:szCs w:val="32"/>
          <w:rtl/>
          <w:lang w:bidi="ar-IQ"/>
        </w:rPr>
        <w:t>رويس</w:t>
      </w:r>
      <w:r w:rsidR="00126A46" w:rsidRPr="003D6923">
        <w:rPr>
          <w:rFonts w:ascii="Traditional Arabic" w:hAnsi="Traditional Arabic" w:cs="Traditional Arabic" w:hint="cs"/>
          <w:sz w:val="32"/>
          <w:szCs w:val="32"/>
          <w:rtl/>
          <w:lang w:bidi="ar-IQ"/>
        </w:rPr>
        <w:t xml:space="preserve"> الباءين مع المد</w:t>
      </w:r>
      <w:r>
        <w:rPr>
          <w:rFonts w:ascii="Traditional Arabic" w:hAnsi="Traditional Arabic" w:cs="Traditional Arabic" w:hint="cs"/>
          <w:sz w:val="32"/>
          <w:szCs w:val="32"/>
          <w:rtl/>
          <w:lang w:bidi="ar-IQ"/>
        </w:rPr>
        <w:t xml:space="preserve"> الطويل بسبب الساكن بعده</w:t>
      </w:r>
      <w:r w:rsidR="00126A46" w:rsidRPr="003D6923">
        <w:rPr>
          <w:rFonts w:ascii="Traditional Arabic" w:hAnsi="Traditional Arabic" w:cs="Traditional Arabic" w:hint="cs"/>
          <w:sz w:val="32"/>
          <w:szCs w:val="32"/>
          <w:rtl/>
          <w:lang w:bidi="ar-IQ"/>
        </w:rPr>
        <w:t xml:space="preserve"> </w:t>
      </w:r>
      <w:r w:rsidR="00126A46" w:rsidRPr="003D6923">
        <w:rPr>
          <w:rFonts w:ascii="Traditional Arabic" w:hAnsi="Traditional Arabic" w:cs="Traditional Arabic" w:hint="cs"/>
          <w:b/>
          <w:bCs/>
          <w:sz w:val="32"/>
          <w:szCs w:val="32"/>
          <w:rtl/>
          <w:lang w:bidi="ar-IQ"/>
        </w:rPr>
        <w:t>(أن</w:t>
      </w:r>
      <w:r w:rsidR="000E231A">
        <w:rPr>
          <w:rFonts w:ascii="Traditional Arabic" w:hAnsi="Traditional Arabic" w:cs="Traditional Arabic" w:hint="cs"/>
          <w:b/>
          <w:bCs/>
          <w:sz w:val="32"/>
          <w:szCs w:val="32"/>
          <w:rtl/>
          <w:lang w:bidi="ar-IQ"/>
        </w:rPr>
        <w:t>ْ</w:t>
      </w:r>
      <w:r w:rsidR="00126A46" w:rsidRPr="003D6923">
        <w:rPr>
          <w:rFonts w:ascii="Traditional Arabic" w:hAnsi="Traditional Arabic" w:cs="Traditional Arabic" w:hint="cs"/>
          <w:b/>
          <w:bCs/>
          <w:sz w:val="32"/>
          <w:szCs w:val="32"/>
          <w:rtl/>
          <w:lang w:bidi="ar-IQ"/>
        </w:rPr>
        <w:t>س</w:t>
      </w:r>
      <w:r w:rsidR="000E231A">
        <w:rPr>
          <w:rFonts w:ascii="Traditional Arabic" w:hAnsi="Traditional Arabic" w:cs="Traditional Arabic" w:hint="cs"/>
          <w:b/>
          <w:bCs/>
          <w:sz w:val="32"/>
          <w:szCs w:val="32"/>
          <w:rtl/>
          <w:lang w:bidi="ar-IQ"/>
        </w:rPr>
        <w:t>َ</w:t>
      </w:r>
      <w:r w:rsidR="00126A46" w:rsidRPr="003D6923">
        <w:rPr>
          <w:rFonts w:ascii="Traditional Arabic" w:hAnsi="Traditional Arabic" w:cs="Traditional Arabic" w:hint="cs"/>
          <w:b/>
          <w:bCs/>
          <w:sz w:val="32"/>
          <w:szCs w:val="32"/>
          <w:rtl/>
          <w:lang w:bidi="ar-IQ"/>
        </w:rPr>
        <w:t>ابَّي</w:t>
      </w:r>
      <w:r w:rsidR="000E231A">
        <w:rPr>
          <w:rFonts w:ascii="Traditional Arabic" w:hAnsi="Traditional Arabic" w:cs="Traditional Arabic" w:hint="cs"/>
          <w:b/>
          <w:bCs/>
          <w:sz w:val="32"/>
          <w:szCs w:val="32"/>
          <w:rtl/>
          <w:lang w:bidi="ar-IQ"/>
        </w:rPr>
        <w:t>ْ</w:t>
      </w:r>
      <w:r w:rsidR="00126A46" w:rsidRPr="003D6923">
        <w:rPr>
          <w:rFonts w:ascii="Traditional Arabic" w:hAnsi="Traditional Arabic" w:cs="Traditional Arabic" w:hint="cs"/>
          <w:b/>
          <w:bCs/>
          <w:sz w:val="32"/>
          <w:szCs w:val="32"/>
          <w:rtl/>
          <w:lang w:bidi="ar-IQ"/>
        </w:rPr>
        <w:t>نهم)</w:t>
      </w:r>
      <w:r w:rsidR="00126A46" w:rsidRPr="003D6923">
        <w:rPr>
          <w:rFonts w:ascii="Traditional Arabic" w:hAnsi="Traditional Arabic" w:cs="Traditional Arabic" w:hint="cs"/>
          <w:sz w:val="32"/>
          <w:szCs w:val="32"/>
          <w:rtl/>
          <w:lang w:bidi="ar-IQ"/>
        </w:rPr>
        <w:t>.</w:t>
      </w:r>
    </w:p>
    <w:p w:rsidR="00416E61" w:rsidRPr="003D6923" w:rsidRDefault="00672B94" w:rsidP="00506E7C">
      <w:pPr>
        <w:pStyle w:val="a3"/>
        <w:jc w:val="both"/>
        <w:rPr>
          <w:rFonts w:ascii="Traditional Arabic" w:hAnsi="Traditional Arabic" w:cs="Traditional Arabic"/>
          <w:sz w:val="32"/>
          <w:szCs w:val="32"/>
          <w:rtl/>
          <w:lang w:bidi="ar-IQ"/>
        </w:rPr>
      </w:pPr>
      <w:r w:rsidRPr="003D6923">
        <w:rPr>
          <w:rFonts w:ascii="Traditional Arabic" w:hAnsi="Traditional Arabic" w:cs="Traditional Arabic"/>
          <w:b/>
          <w:bCs/>
          <w:sz w:val="32"/>
          <w:szCs w:val="32"/>
          <w:lang w:bidi="ar-IQ"/>
        </w:rPr>
        <w:t xml:space="preserve"> </w:t>
      </w:r>
      <w:r w:rsidRPr="003D6923">
        <w:rPr>
          <w:rFonts w:ascii="Traditional Arabic" w:hAnsi="Traditional Arabic" w:cs="Traditional Arabic"/>
          <w:b/>
          <w:bCs/>
          <w:sz w:val="32"/>
          <w:szCs w:val="32"/>
          <w:lang w:bidi="ar-IQ"/>
        </w:rPr>
        <w:sym w:font="Symbol" w:char="F0B7"/>
      </w:r>
      <w:r w:rsidR="00511BEC" w:rsidRPr="003D6923">
        <w:rPr>
          <w:rFonts w:ascii="Traditional Arabic" w:hAnsi="Traditional Arabic" w:cs="Traditional Arabic"/>
          <w:b/>
          <w:bCs/>
          <w:sz w:val="32"/>
          <w:szCs w:val="32"/>
          <w:rtl/>
          <w:lang w:bidi="ar-IQ"/>
        </w:rPr>
        <w:t xml:space="preserve">(آية </w:t>
      </w:r>
      <w:r w:rsidR="00511BEC" w:rsidRPr="003D6923">
        <w:rPr>
          <w:rFonts w:ascii="Traditional Arabic" w:hAnsi="Traditional Arabic" w:cs="Traditional Arabic" w:hint="cs"/>
          <w:b/>
          <w:bCs/>
          <w:sz w:val="32"/>
          <w:szCs w:val="32"/>
          <w:rtl/>
          <w:lang w:bidi="ar-IQ"/>
        </w:rPr>
        <w:t>10</w:t>
      </w:r>
      <w:r w:rsidR="00506E7C">
        <w:rPr>
          <w:rFonts w:ascii="Traditional Arabic" w:hAnsi="Traditional Arabic" w:cs="Traditional Arabic" w:hint="cs"/>
          <w:b/>
          <w:bCs/>
          <w:sz w:val="32"/>
          <w:szCs w:val="32"/>
          <w:rtl/>
          <w:lang w:bidi="ar-IQ"/>
        </w:rPr>
        <w:t>8</w:t>
      </w:r>
      <w:r w:rsidR="00511BEC" w:rsidRPr="003D6923">
        <w:rPr>
          <w:rFonts w:ascii="Traditional Arabic" w:hAnsi="Traditional Arabic" w:cs="Traditional Arabic"/>
          <w:b/>
          <w:bCs/>
          <w:sz w:val="32"/>
          <w:szCs w:val="32"/>
          <w:rtl/>
          <w:lang w:bidi="ar-IQ"/>
        </w:rPr>
        <w:t xml:space="preserve">) </w:t>
      </w:r>
      <w:r w:rsidR="00506E7C" w:rsidRPr="003D6923">
        <w:rPr>
          <w:rFonts w:ascii="Traditional Arabic" w:hAnsi="Traditional Arabic" w:cs="Traditional Arabic"/>
          <w:sz w:val="32"/>
          <w:szCs w:val="32"/>
          <w:rtl/>
          <w:lang w:bidi="ar-IQ"/>
        </w:rPr>
        <w:t>﴿</w:t>
      </w:r>
      <w:r w:rsidR="00506E7C" w:rsidRPr="00506E7C">
        <w:rPr>
          <w:rFonts w:ascii="Traditional Arabic" w:hAnsi="Traditional Arabic" w:cs="Traditional Arabic"/>
          <w:b/>
          <w:bCs/>
          <w:color w:val="FF0000"/>
          <w:sz w:val="32"/>
          <w:szCs w:val="32"/>
          <w:rtl/>
          <w:lang w:bidi="ar-IQ"/>
        </w:rPr>
        <w:t>وَلَا تُكَلِّمُونِ</w:t>
      </w:r>
      <w:r w:rsidR="00506E7C" w:rsidRPr="003D6923">
        <w:rPr>
          <w:rFonts w:ascii="Traditional Arabic" w:hAnsi="Traditional Arabic" w:cs="Traditional Arabic"/>
          <w:sz w:val="32"/>
          <w:szCs w:val="32"/>
          <w:rtl/>
          <w:lang w:bidi="ar-IQ"/>
        </w:rPr>
        <w:t xml:space="preserve">﴾: </w:t>
      </w:r>
      <w:r w:rsidR="00506E7C" w:rsidRPr="00FC3DAA">
        <w:rPr>
          <w:rFonts w:ascii="Traditional Arabic" w:hAnsi="Traditional Arabic" w:cs="Traditional Arabic"/>
          <w:sz w:val="32"/>
          <w:szCs w:val="32"/>
          <w:rtl/>
          <w:lang w:bidi="ar-IQ"/>
        </w:rPr>
        <w:t xml:space="preserve">قرأها </w:t>
      </w:r>
      <w:r w:rsidR="00506E7C">
        <w:rPr>
          <w:rFonts w:ascii="Traditional Arabic" w:hAnsi="Traditional Arabic" w:cs="Traditional Arabic" w:hint="cs"/>
          <w:b/>
          <w:bCs/>
          <w:color w:val="00B050"/>
          <w:sz w:val="32"/>
          <w:szCs w:val="32"/>
          <w:rtl/>
          <w:lang w:bidi="ar-IQ"/>
        </w:rPr>
        <w:t>يعقوب</w:t>
      </w:r>
      <w:r w:rsidR="00506E7C" w:rsidRPr="00FC3DAA">
        <w:rPr>
          <w:rFonts w:ascii="Traditional Arabic" w:hAnsi="Traditional Arabic" w:cs="Traditional Arabic"/>
          <w:sz w:val="32"/>
          <w:szCs w:val="32"/>
          <w:rtl/>
          <w:lang w:bidi="ar-IQ"/>
        </w:rPr>
        <w:t xml:space="preserve"> </w:t>
      </w:r>
      <w:r w:rsidR="00506E7C" w:rsidRPr="00FC3DAA">
        <w:rPr>
          <w:rFonts w:cs="Traditional Arabic"/>
          <w:sz w:val="32"/>
          <w:szCs w:val="32"/>
          <w:rtl/>
          <w:lang w:eastAsia="ar-SA"/>
        </w:rPr>
        <w:t>ب</w:t>
      </w:r>
      <w:r w:rsidR="00506E7C">
        <w:rPr>
          <w:rFonts w:cs="Traditional Arabic" w:hint="cs"/>
          <w:sz w:val="32"/>
          <w:szCs w:val="32"/>
          <w:rtl/>
          <w:lang w:eastAsia="ar-SA"/>
        </w:rPr>
        <w:t>إثبات الياء في الحالين</w:t>
      </w:r>
      <w:r w:rsidR="00506E7C" w:rsidRPr="00FC3DAA">
        <w:rPr>
          <w:rFonts w:cs="Traditional Arabic"/>
          <w:sz w:val="32"/>
          <w:szCs w:val="32"/>
          <w:rtl/>
          <w:lang w:eastAsia="ar-SA"/>
        </w:rPr>
        <w:t xml:space="preserve"> </w:t>
      </w:r>
      <w:r w:rsidR="00506E7C" w:rsidRPr="003D6923">
        <w:rPr>
          <w:rFonts w:ascii="Traditional Arabic" w:hAnsi="Traditional Arabic" w:cs="Traditional Arabic"/>
          <w:b/>
          <w:bCs/>
          <w:sz w:val="32"/>
          <w:szCs w:val="32"/>
          <w:rtl/>
          <w:lang w:bidi="ar-IQ"/>
        </w:rPr>
        <w:t>(</w:t>
      </w:r>
      <w:r w:rsidR="00506E7C" w:rsidRPr="00506E7C">
        <w:rPr>
          <w:rFonts w:ascii="Traditional Arabic" w:hAnsi="Traditional Arabic" w:cs="Traditional Arabic"/>
          <w:b/>
          <w:bCs/>
          <w:sz w:val="32"/>
          <w:szCs w:val="32"/>
          <w:rtl/>
          <w:lang w:bidi="ar-IQ"/>
        </w:rPr>
        <w:t>وَلَا تُكَلِّمُونِ</w:t>
      </w:r>
      <w:r w:rsidR="00506E7C">
        <w:rPr>
          <w:rFonts w:ascii="Traditional Arabic" w:hAnsi="Traditional Arabic" w:cs="Traditional Arabic" w:hint="cs"/>
          <w:b/>
          <w:bCs/>
          <w:sz w:val="32"/>
          <w:szCs w:val="32"/>
          <w:rtl/>
          <w:lang w:bidi="ar-IQ"/>
        </w:rPr>
        <w:t>ي</w:t>
      </w:r>
      <w:r w:rsidR="00506E7C" w:rsidRPr="003D6923">
        <w:rPr>
          <w:rFonts w:ascii="Traditional Arabic" w:hAnsi="Traditional Arabic" w:cs="Traditional Arabic"/>
          <w:b/>
          <w:bCs/>
          <w:sz w:val="32"/>
          <w:szCs w:val="32"/>
          <w:rtl/>
          <w:lang w:bidi="ar-IQ"/>
        </w:rPr>
        <w:t>)</w:t>
      </w:r>
      <w:r w:rsidR="00506E7C" w:rsidRPr="003D6923">
        <w:rPr>
          <w:rFonts w:ascii="Traditional Arabic" w:hAnsi="Traditional Arabic" w:cs="Traditional Arabic"/>
          <w:sz w:val="32"/>
          <w:szCs w:val="32"/>
          <w:rtl/>
          <w:lang w:bidi="ar-IQ"/>
        </w:rPr>
        <w:t>.</w:t>
      </w:r>
    </w:p>
    <w:p w:rsidR="00416E61" w:rsidRDefault="00672B94" w:rsidP="00506E7C">
      <w:pPr>
        <w:pStyle w:val="a3"/>
        <w:jc w:val="both"/>
        <w:rPr>
          <w:rFonts w:ascii="Traditional Arabic" w:hAnsi="Traditional Arabic" w:cs="Traditional Arabic"/>
          <w:sz w:val="32"/>
          <w:szCs w:val="32"/>
          <w:rtl/>
          <w:lang w:bidi="ar-IQ"/>
        </w:rPr>
      </w:pPr>
      <w:r w:rsidRPr="003D6923">
        <w:rPr>
          <w:rFonts w:ascii="Traditional Arabic" w:hAnsi="Traditional Arabic" w:cs="Traditional Arabic"/>
          <w:b/>
          <w:bCs/>
          <w:sz w:val="32"/>
          <w:szCs w:val="32"/>
          <w:lang w:bidi="ar-IQ"/>
        </w:rPr>
        <w:t xml:space="preserve"> </w:t>
      </w:r>
      <w:r w:rsidRPr="003D6923">
        <w:rPr>
          <w:rFonts w:ascii="Traditional Arabic" w:hAnsi="Traditional Arabic" w:cs="Traditional Arabic"/>
          <w:b/>
          <w:bCs/>
          <w:sz w:val="32"/>
          <w:szCs w:val="32"/>
          <w:lang w:bidi="ar-IQ"/>
        </w:rPr>
        <w:sym w:font="Symbol" w:char="F0B7"/>
      </w:r>
      <w:r w:rsidR="00511BEC" w:rsidRPr="003D6923">
        <w:rPr>
          <w:rFonts w:ascii="Traditional Arabic" w:hAnsi="Traditional Arabic" w:cs="Traditional Arabic"/>
          <w:b/>
          <w:bCs/>
          <w:sz w:val="32"/>
          <w:szCs w:val="32"/>
          <w:rtl/>
          <w:lang w:bidi="ar-IQ"/>
        </w:rPr>
        <w:t xml:space="preserve">(آية </w:t>
      </w:r>
      <w:r w:rsidR="00511BEC" w:rsidRPr="003D6923">
        <w:rPr>
          <w:rFonts w:ascii="Traditional Arabic" w:hAnsi="Traditional Arabic" w:cs="Traditional Arabic" w:hint="cs"/>
          <w:b/>
          <w:bCs/>
          <w:sz w:val="32"/>
          <w:szCs w:val="32"/>
          <w:rtl/>
          <w:lang w:bidi="ar-IQ"/>
        </w:rPr>
        <w:t>110</w:t>
      </w:r>
      <w:r w:rsidR="00511BEC" w:rsidRPr="003D6923">
        <w:rPr>
          <w:rFonts w:ascii="Traditional Arabic" w:hAnsi="Traditional Arabic" w:cs="Traditional Arabic"/>
          <w:b/>
          <w:bCs/>
          <w:sz w:val="32"/>
          <w:szCs w:val="32"/>
          <w:rtl/>
          <w:lang w:bidi="ar-IQ"/>
        </w:rPr>
        <w:t xml:space="preserve">) </w:t>
      </w:r>
      <w:r w:rsidR="00432B71" w:rsidRPr="003D6923">
        <w:rPr>
          <w:rFonts w:ascii="Traditional Arabic" w:hAnsi="Traditional Arabic" w:cs="Traditional Arabic"/>
          <w:sz w:val="32"/>
          <w:szCs w:val="32"/>
          <w:rtl/>
          <w:lang w:bidi="ar-IQ"/>
        </w:rPr>
        <w:t>﴿</w:t>
      </w:r>
      <w:r w:rsidR="00511BEC" w:rsidRPr="003D6923">
        <w:rPr>
          <w:rFonts w:ascii="Traditional Arabic" w:hAnsi="Traditional Arabic" w:cs="Traditional Arabic" w:hint="cs"/>
          <w:b/>
          <w:bCs/>
          <w:color w:val="FF0000"/>
          <w:sz w:val="32"/>
          <w:szCs w:val="32"/>
          <w:rtl/>
          <w:lang w:bidi="ar-IQ"/>
        </w:rPr>
        <w:t>فَاتَّخَذْتُمُوهُمْ</w:t>
      </w:r>
      <w:r w:rsidR="00432B71" w:rsidRPr="003D6923">
        <w:rPr>
          <w:rFonts w:ascii="Traditional Arabic" w:hAnsi="Traditional Arabic" w:cs="Traditional Arabic"/>
          <w:sz w:val="32"/>
          <w:szCs w:val="32"/>
          <w:rtl/>
          <w:lang w:bidi="ar-IQ"/>
        </w:rPr>
        <w:t>﴾</w:t>
      </w:r>
      <w:r w:rsidR="00511BEC" w:rsidRPr="003D6923">
        <w:rPr>
          <w:rFonts w:ascii="Traditional Arabic" w:hAnsi="Traditional Arabic" w:cs="Traditional Arabic"/>
          <w:sz w:val="32"/>
          <w:szCs w:val="32"/>
          <w:rtl/>
          <w:lang w:bidi="ar-IQ"/>
        </w:rPr>
        <w:t xml:space="preserve">: أدغم </w:t>
      </w:r>
      <w:r w:rsidR="00506E7C">
        <w:rPr>
          <w:rFonts w:ascii="Traditional Arabic" w:hAnsi="Traditional Arabic" w:cs="Traditional Arabic" w:hint="cs"/>
          <w:b/>
          <w:bCs/>
          <w:color w:val="C00000"/>
          <w:sz w:val="32"/>
          <w:szCs w:val="32"/>
          <w:rtl/>
          <w:lang w:bidi="ar-IQ"/>
        </w:rPr>
        <w:t>روح</w:t>
      </w:r>
      <w:r w:rsidR="00511BEC" w:rsidRPr="00506E7C">
        <w:rPr>
          <w:rFonts w:ascii="Traditional Arabic" w:hAnsi="Traditional Arabic" w:cs="Traditional Arabic" w:hint="cs"/>
          <w:color w:val="C00000"/>
          <w:sz w:val="32"/>
          <w:szCs w:val="32"/>
          <w:rtl/>
          <w:lang w:bidi="ar-IQ"/>
        </w:rPr>
        <w:t xml:space="preserve"> </w:t>
      </w:r>
      <w:r w:rsidR="00511BEC" w:rsidRPr="003D6923">
        <w:rPr>
          <w:rFonts w:ascii="Traditional Arabic" w:hAnsi="Traditional Arabic" w:cs="Traditional Arabic" w:hint="cs"/>
          <w:sz w:val="32"/>
          <w:szCs w:val="32"/>
          <w:rtl/>
          <w:lang w:bidi="ar-IQ"/>
        </w:rPr>
        <w:t xml:space="preserve">الذال في التاء </w:t>
      </w:r>
      <w:r w:rsidR="00511BEC" w:rsidRPr="003D6923">
        <w:rPr>
          <w:rFonts w:ascii="Traditional Arabic" w:hAnsi="Traditional Arabic" w:cs="Traditional Arabic" w:hint="cs"/>
          <w:b/>
          <w:bCs/>
          <w:sz w:val="32"/>
          <w:szCs w:val="32"/>
          <w:rtl/>
          <w:lang w:bidi="ar-IQ"/>
        </w:rPr>
        <w:t>(فاتختُّم</w:t>
      </w:r>
      <w:r w:rsidR="000E231A">
        <w:rPr>
          <w:rFonts w:ascii="Traditional Arabic" w:hAnsi="Traditional Arabic" w:cs="Traditional Arabic" w:hint="cs"/>
          <w:b/>
          <w:bCs/>
          <w:sz w:val="32"/>
          <w:szCs w:val="32"/>
          <w:rtl/>
          <w:lang w:bidi="ar-IQ"/>
        </w:rPr>
        <w:t>ُ</w:t>
      </w:r>
      <w:r w:rsidR="00511BEC" w:rsidRPr="003D6923">
        <w:rPr>
          <w:rFonts w:ascii="Traditional Arabic" w:hAnsi="Traditional Arabic" w:cs="Traditional Arabic" w:hint="cs"/>
          <w:b/>
          <w:bCs/>
          <w:sz w:val="32"/>
          <w:szCs w:val="32"/>
          <w:rtl/>
          <w:lang w:bidi="ar-IQ"/>
        </w:rPr>
        <w:t>وه</w:t>
      </w:r>
      <w:r w:rsidR="000E231A">
        <w:rPr>
          <w:rFonts w:ascii="Traditional Arabic" w:hAnsi="Traditional Arabic" w:cs="Traditional Arabic" w:hint="cs"/>
          <w:b/>
          <w:bCs/>
          <w:sz w:val="32"/>
          <w:szCs w:val="32"/>
          <w:rtl/>
          <w:lang w:bidi="ar-IQ"/>
        </w:rPr>
        <w:t>ُ</w:t>
      </w:r>
      <w:r w:rsidR="00511BEC" w:rsidRPr="003D6923">
        <w:rPr>
          <w:rFonts w:ascii="Traditional Arabic" w:hAnsi="Traditional Arabic" w:cs="Traditional Arabic" w:hint="cs"/>
          <w:b/>
          <w:bCs/>
          <w:sz w:val="32"/>
          <w:szCs w:val="32"/>
          <w:rtl/>
          <w:lang w:bidi="ar-IQ"/>
        </w:rPr>
        <w:t>م)</w:t>
      </w:r>
      <w:r w:rsidR="00511BEC" w:rsidRPr="003D6923">
        <w:rPr>
          <w:rFonts w:ascii="Traditional Arabic" w:hAnsi="Traditional Arabic" w:cs="Traditional Arabic" w:hint="cs"/>
          <w:sz w:val="32"/>
          <w:szCs w:val="32"/>
          <w:rtl/>
          <w:lang w:bidi="ar-IQ"/>
        </w:rPr>
        <w:t>.</w:t>
      </w:r>
    </w:p>
    <w:p w:rsidR="00401C9F" w:rsidRPr="003D6923" w:rsidRDefault="00401C9F" w:rsidP="00506E7C">
      <w:pPr>
        <w:pStyle w:val="a3"/>
        <w:jc w:val="both"/>
        <w:rPr>
          <w:rFonts w:ascii="Traditional Arabic" w:hAnsi="Traditional Arabic" w:cs="Traditional Arabic"/>
          <w:sz w:val="32"/>
          <w:szCs w:val="32"/>
          <w:rtl/>
          <w:lang w:bidi="ar-IQ"/>
        </w:rPr>
      </w:pPr>
      <w:r w:rsidRPr="003D6923">
        <w:rPr>
          <w:rFonts w:ascii="Traditional Arabic" w:hAnsi="Traditional Arabic" w:cs="Traditional Arabic"/>
          <w:b/>
          <w:bCs/>
          <w:sz w:val="32"/>
          <w:szCs w:val="32"/>
          <w:lang w:bidi="ar-IQ"/>
        </w:rPr>
        <w:sym w:font="Symbol" w:char="F0B7"/>
      </w:r>
      <w:r w:rsidR="00506E7C">
        <w:rPr>
          <w:rFonts w:ascii="Traditional Arabic" w:hAnsi="Traditional Arabic" w:cs="Traditional Arabic" w:hint="cs"/>
          <w:b/>
          <w:bCs/>
          <w:sz w:val="32"/>
          <w:szCs w:val="32"/>
          <w:rtl/>
          <w:lang w:bidi="ar-IQ"/>
        </w:rPr>
        <w:t xml:space="preserve"> </w:t>
      </w:r>
      <w:r w:rsidRPr="003D6923">
        <w:rPr>
          <w:rFonts w:ascii="Traditional Arabic" w:hAnsi="Traditional Arabic" w:cs="Traditional Arabic"/>
          <w:b/>
          <w:bCs/>
          <w:sz w:val="32"/>
          <w:szCs w:val="32"/>
          <w:rtl/>
          <w:lang w:bidi="ar-IQ"/>
        </w:rPr>
        <w:t xml:space="preserve">(آية </w:t>
      </w:r>
      <w:r w:rsidRPr="003D6923">
        <w:rPr>
          <w:rFonts w:ascii="Traditional Arabic" w:hAnsi="Traditional Arabic" w:cs="Traditional Arabic" w:hint="cs"/>
          <w:b/>
          <w:bCs/>
          <w:sz w:val="32"/>
          <w:szCs w:val="32"/>
          <w:rtl/>
          <w:lang w:bidi="ar-IQ"/>
        </w:rPr>
        <w:t>1</w:t>
      </w:r>
      <w:r>
        <w:rPr>
          <w:rFonts w:ascii="Traditional Arabic" w:hAnsi="Traditional Arabic" w:cs="Traditional Arabic" w:hint="cs"/>
          <w:b/>
          <w:bCs/>
          <w:sz w:val="32"/>
          <w:szCs w:val="32"/>
          <w:rtl/>
          <w:lang w:bidi="ar-IQ"/>
        </w:rPr>
        <w:t>1</w:t>
      </w:r>
      <w:r w:rsidR="00506E7C">
        <w:rPr>
          <w:rFonts w:ascii="Traditional Arabic" w:hAnsi="Traditional Arabic" w:cs="Traditional Arabic" w:hint="cs"/>
          <w:b/>
          <w:bCs/>
          <w:sz w:val="32"/>
          <w:szCs w:val="32"/>
          <w:rtl/>
          <w:lang w:bidi="ar-IQ"/>
        </w:rPr>
        <w:t>5</w:t>
      </w:r>
      <w:r w:rsidRPr="003D6923">
        <w:rPr>
          <w:rFonts w:ascii="Traditional Arabic" w:hAnsi="Traditional Arabic" w:cs="Traditional Arabic"/>
          <w:b/>
          <w:bCs/>
          <w:sz w:val="32"/>
          <w:szCs w:val="32"/>
          <w:rtl/>
          <w:lang w:bidi="ar-IQ"/>
        </w:rPr>
        <w:t xml:space="preserve">) </w:t>
      </w:r>
      <w:r w:rsidRPr="003D6923">
        <w:rPr>
          <w:rFonts w:ascii="Traditional Arabic" w:hAnsi="Traditional Arabic" w:cs="Traditional Arabic"/>
          <w:sz w:val="32"/>
          <w:szCs w:val="32"/>
          <w:rtl/>
          <w:lang w:bidi="ar-IQ"/>
        </w:rPr>
        <w:t>﴿</w:t>
      </w:r>
      <w:r w:rsidR="00506E7C" w:rsidRPr="00506E7C">
        <w:rPr>
          <w:rFonts w:ascii="Traditional Arabic" w:hAnsi="Traditional Arabic" w:cs="Traditional Arabic"/>
          <w:b/>
          <w:bCs/>
          <w:color w:val="FF0000"/>
          <w:sz w:val="32"/>
          <w:szCs w:val="32"/>
          <w:rtl/>
          <w:lang w:bidi="ar-IQ"/>
        </w:rPr>
        <w:t>تُرْجَعُونَ</w:t>
      </w:r>
      <w:r w:rsidRPr="003D6923">
        <w:rPr>
          <w:rFonts w:ascii="Traditional Arabic" w:hAnsi="Traditional Arabic" w:cs="Traditional Arabic"/>
          <w:sz w:val="32"/>
          <w:szCs w:val="32"/>
          <w:rtl/>
          <w:lang w:bidi="ar-IQ"/>
        </w:rPr>
        <w:t xml:space="preserve">﴾: </w:t>
      </w:r>
      <w:r w:rsidR="00506E7C">
        <w:rPr>
          <w:rFonts w:ascii="Traditional Arabic" w:hAnsi="Traditional Arabic" w:cs="Traditional Arabic" w:hint="cs"/>
          <w:sz w:val="32"/>
          <w:szCs w:val="32"/>
          <w:rtl/>
          <w:lang w:bidi="ar-IQ"/>
        </w:rPr>
        <w:t>قرأها</w:t>
      </w:r>
      <w:r w:rsidRPr="003D6923">
        <w:rPr>
          <w:rFonts w:ascii="Traditional Arabic" w:hAnsi="Traditional Arabic" w:cs="Traditional Arabic"/>
          <w:sz w:val="32"/>
          <w:szCs w:val="32"/>
          <w:rtl/>
          <w:lang w:bidi="ar-IQ"/>
        </w:rPr>
        <w:t xml:space="preserve"> </w:t>
      </w:r>
      <w:r w:rsidR="00506E7C">
        <w:rPr>
          <w:rFonts w:ascii="Traditional Arabic" w:hAnsi="Traditional Arabic" w:cs="Traditional Arabic" w:hint="cs"/>
          <w:b/>
          <w:bCs/>
          <w:color w:val="00B050"/>
          <w:sz w:val="32"/>
          <w:szCs w:val="32"/>
          <w:rtl/>
          <w:lang w:bidi="ar-IQ"/>
        </w:rPr>
        <w:t>يعقوب</w:t>
      </w:r>
      <w:r w:rsidRPr="003D6923">
        <w:rPr>
          <w:rFonts w:ascii="Traditional Arabic" w:hAnsi="Traditional Arabic" w:cs="Traditional Arabic" w:hint="cs"/>
          <w:color w:val="00B050"/>
          <w:sz w:val="32"/>
          <w:szCs w:val="32"/>
          <w:rtl/>
          <w:lang w:bidi="ar-IQ"/>
        </w:rPr>
        <w:t xml:space="preserve"> </w:t>
      </w:r>
      <w:r w:rsidR="00506E7C">
        <w:rPr>
          <w:rFonts w:ascii="Traditional Arabic" w:hAnsi="Traditional Arabic" w:cs="Traditional Arabic" w:hint="cs"/>
          <w:sz w:val="32"/>
          <w:szCs w:val="32"/>
          <w:rtl/>
          <w:lang w:bidi="ar-IQ"/>
        </w:rPr>
        <w:t>بفتح التاء وكسر الجيم</w:t>
      </w:r>
      <w:r w:rsidRPr="003D6923">
        <w:rPr>
          <w:rFonts w:ascii="Traditional Arabic" w:hAnsi="Traditional Arabic" w:cs="Traditional Arabic" w:hint="cs"/>
          <w:sz w:val="32"/>
          <w:szCs w:val="32"/>
          <w:rtl/>
          <w:lang w:bidi="ar-IQ"/>
        </w:rPr>
        <w:t xml:space="preserve"> </w:t>
      </w:r>
      <w:r w:rsidRPr="003D6923">
        <w:rPr>
          <w:rFonts w:ascii="Traditional Arabic" w:hAnsi="Traditional Arabic" w:cs="Traditional Arabic" w:hint="cs"/>
          <w:b/>
          <w:bCs/>
          <w:sz w:val="32"/>
          <w:szCs w:val="32"/>
          <w:rtl/>
          <w:lang w:bidi="ar-IQ"/>
        </w:rPr>
        <w:t>(</w:t>
      </w:r>
      <w:r w:rsidR="00506E7C">
        <w:rPr>
          <w:rFonts w:ascii="Traditional Arabic" w:hAnsi="Traditional Arabic" w:cs="Traditional Arabic" w:hint="cs"/>
          <w:b/>
          <w:bCs/>
          <w:sz w:val="32"/>
          <w:szCs w:val="32"/>
          <w:rtl/>
          <w:lang w:bidi="ar-IQ"/>
        </w:rPr>
        <w:t>تَرْجِعُونَ</w:t>
      </w:r>
      <w:r w:rsidRPr="003D6923">
        <w:rPr>
          <w:rFonts w:ascii="Traditional Arabic" w:hAnsi="Traditional Arabic" w:cs="Traditional Arabic" w:hint="cs"/>
          <w:b/>
          <w:bCs/>
          <w:sz w:val="32"/>
          <w:szCs w:val="32"/>
          <w:rtl/>
          <w:lang w:bidi="ar-IQ"/>
        </w:rPr>
        <w:t>)</w:t>
      </w:r>
      <w:r w:rsidRPr="003D6923">
        <w:rPr>
          <w:rFonts w:ascii="Traditional Arabic" w:hAnsi="Traditional Arabic" w:cs="Traditional Arabic" w:hint="cs"/>
          <w:sz w:val="32"/>
          <w:szCs w:val="32"/>
          <w:rtl/>
          <w:lang w:bidi="ar-IQ"/>
        </w:rPr>
        <w:t>.</w:t>
      </w:r>
    </w:p>
    <w:p w:rsidR="00FC34F7" w:rsidRPr="003D6923" w:rsidRDefault="00FC34F7" w:rsidP="005B0983">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3E03B1" w:rsidRPr="00584D24" w:rsidTr="00152E8B">
        <w:trPr>
          <w:jc w:val="center"/>
        </w:trPr>
        <w:tc>
          <w:tcPr>
            <w:tcW w:w="8856" w:type="dxa"/>
          </w:tcPr>
          <w:p w:rsidR="003E03B1" w:rsidRPr="00584D24" w:rsidRDefault="003E03B1" w:rsidP="00584D24">
            <w:pPr>
              <w:pStyle w:val="a3"/>
              <w:jc w:val="center"/>
              <w:rPr>
                <w:rFonts w:ascii="Traditional Arabic" w:hAnsi="Traditional Arabic" w:cs="Traditional Arabic"/>
                <w:b/>
                <w:bCs/>
                <w:sz w:val="48"/>
                <w:szCs w:val="48"/>
                <w:lang w:bidi="ar-SY"/>
              </w:rPr>
            </w:pPr>
            <w:r w:rsidRPr="00584D24">
              <w:rPr>
                <w:rFonts w:ascii="Traditional Arabic" w:hAnsi="Traditional Arabic" w:cs="Traditional Arabic" w:hint="cs"/>
                <w:b/>
                <w:bCs/>
                <w:sz w:val="48"/>
                <w:szCs w:val="48"/>
                <w:rtl/>
                <w:lang w:bidi="ar-IQ"/>
              </w:rPr>
              <w:t xml:space="preserve">(24) </w:t>
            </w:r>
            <w:r w:rsidR="001639EA" w:rsidRPr="001639EA">
              <w:rPr>
                <w:rFonts w:ascii="Traditional Arabic" w:hAnsi="Traditional Arabic" w:cs="Traditional Arabic"/>
                <w:b/>
                <w:bCs/>
                <w:sz w:val="48"/>
                <w:szCs w:val="48"/>
                <w:rtl/>
                <w:lang w:bidi="ar-IQ"/>
              </w:rPr>
              <w:t>﴿</w:t>
            </w:r>
            <w:r w:rsidRPr="00506E7C">
              <w:rPr>
                <w:rFonts w:ascii="Traditional Arabic" w:hAnsi="Traditional Arabic" w:cs="Traditional Arabic" w:hint="cs"/>
                <w:b/>
                <w:bCs/>
                <w:color w:val="FF0000"/>
                <w:sz w:val="48"/>
                <w:szCs w:val="48"/>
                <w:rtl/>
                <w:lang w:bidi="ar-IQ"/>
              </w:rPr>
              <w:t>سُورَةُ النُّورِ مَدَنِّيِّةٌ وَآيَاتُهَا أَرْبَعٌ وَسِتُونَ</w:t>
            </w:r>
            <w:r w:rsidR="001639EA" w:rsidRPr="001639EA">
              <w:rPr>
                <w:rFonts w:ascii="Traditional Arabic" w:hAnsi="Traditional Arabic" w:cs="Traditional Arabic"/>
                <w:b/>
                <w:bCs/>
                <w:sz w:val="48"/>
                <w:szCs w:val="48"/>
                <w:rtl/>
                <w:lang w:bidi="ar-IQ"/>
              </w:rPr>
              <w:t>﴾</w:t>
            </w:r>
            <w:r w:rsidR="001639EA">
              <w:rPr>
                <w:rFonts w:ascii="Traditional Arabic" w:hAnsi="Traditional Arabic" w:cs="Traditional Arabic" w:hint="cs"/>
                <w:sz w:val="28"/>
                <w:szCs w:val="28"/>
                <w:vertAlign w:val="superscript"/>
                <w:rtl/>
                <w:lang w:eastAsia="ar-SY" w:bidi="ar-SY"/>
              </w:rPr>
              <w:t xml:space="preserve"> </w:t>
            </w:r>
            <w:r w:rsidR="00F00BE1" w:rsidRPr="001639EA">
              <w:rPr>
                <w:rFonts w:ascii="Traditional Arabic" w:hAnsi="Traditional Arabic" w:cs="Traditional Arabic"/>
                <w:sz w:val="32"/>
                <w:szCs w:val="32"/>
                <w:vertAlign w:val="superscript"/>
                <w:rtl/>
                <w:lang w:eastAsia="ar-SY" w:bidi="ar-SY"/>
              </w:rPr>
              <w:t>(</w:t>
            </w:r>
            <w:r w:rsidR="00F00BE1" w:rsidRPr="001639EA">
              <w:rPr>
                <w:rFonts w:ascii="Traditional Arabic" w:hAnsi="Traditional Arabic" w:cs="Traditional Arabic"/>
                <w:sz w:val="32"/>
                <w:szCs w:val="32"/>
                <w:vertAlign w:val="superscript"/>
                <w:rtl/>
                <w:lang w:eastAsia="ar-SY" w:bidi="ar-SY"/>
              </w:rPr>
              <w:footnoteReference w:id="253"/>
            </w:r>
            <w:r w:rsidR="00F00BE1" w:rsidRPr="001639EA">
              <w:rPr>
                <w:rFonts w:ascii="Traditional Arabic" w:hAnsi="Traditional Arabic" w:cs="Traditional Arabic"/>
                <w:sz w:val="32"/>
                <w:szCs w:val="32"/>
                <w:vertAlign w:val="superscript"/>
                <w:rtl/>
                <w:lang w:eastAsia="ar-SY" w:bidi="ar-SY"/>
              </w:rPr>
              <w:t>)</w:t>
            </w:r>
          </w:p>
        </w:tc>
      </w:tr>
    </w:tbl>
    <w:p w:rsidR="00416E61" w:rsidRPr="00834524" w:rsidRDefault="001639EA" w:rsidP="008F6631">
      <w:pPr>
        <w:pStyle w:val="a3"/>
        <w:jc w:val="both"/>
        <w:rPr>
          <w:rFonts w:ascii="Traditional Arabic" w:hAnsi="Traditional Arabic" w:cs="Traditional Arabic"/>
          <w:sz w:val="32"/>
          <w:szCs w:val="32"/>
          <w:rtl/>
          <w:lang w:bidi="ar-IQ"/>
        </w:rPr>
      </w:pPr>
      <w:r w:rsidRPr="00834524">
        <w:rPr>
          <w:rFonts w:ascii="Traditional Arabic" w:hAnsi="Traditional Arabic" w:cs="Traditional Arabic"/>
          <w:b/>
          <w:bCs/>
          <w:sz w:val="32"/>
          <w:szCs w:val="32"/>
          <w:lang w:bidi="ar-IQ"/>
        </w:rPr>
        <w:sym w:font="Symbol" w:char="F0B7"/>
      </w:r>
      <w:r w:rsidRPr="00834524">
        <w:rPr>
          <w:rFonts w:ascii="Traditional Arabic" w:hAnsi="Traditional Arabic" w:cs="Traditional Arabic"/>
          <w:b/>
          <w:bCs/>
          <w:sz w:val="32"/>
          <w:szCs w:val="32"/>
          <w:rtl/>
          <w:lang w:bidi="ar-IQ"/>
        </w:rPr>
        <w:t xml:space="preserve"> </w:t>
      </w:r>
      <w:r w:rsidR="006A0AF1" w:rsidRPr="00834524">
        <w:rPr>
          <w:rFonts w:ascii="Traditional Arabic" w:hAnsi="Traditional Arabic" w:cs="Traditional Arabic"/>
          <w:b/>
          <w:bCs/>
          <w:sz w:val="32"/>
          <w:szCs w:val="32"/>
          <w:rtl/>
          <w:lang w:bidi="ar-IQ"/>
        </w:rPr>
        <w:t>(آية 1)</w:t>
      </w:r>
      <w:r w:rsidR="006A0AF1" w:rsidRPr="00834524">
        <w:rPr>
          <w:rFonts w:ascii="Traditional Arabic" w:hAnsi="Traditional Arabic" w:cs="Traditional Arabic"/>
          <w:sz w:val="32"/>
          <w:szCs w:val="32"/>
          <w:rtl/>
          <w:lang w:bidi="ar-IQ"/>
        </w:rPr>
        <w:t xml:space="preserve"> </w:t>
      </w:r>
      <w:r w:rsidR="00045F63" w:rsidRPr="00834524">
        <w:rPr>
          <w:rFonts w:ascii="Traditional Arabic" w:hAnsi="Traditional Arabic" w:cs="Traditional Arabic"/>
          <w:sz w:val="32"/>
          <w:szCs w:val="32"/>
          <w:rtl/>
          <w:lang w:bidi="ar-IQ"/>
        </w:rPr>
        <w:t>﴿</w:t>
      </w:r>
      <w:r w:rsidR="006A0AF1" w:rsidRPr="00834524">
        <w:rPr>
          <w:rFonts w:ascii="Traditional Arabic" w:hAnsi="Traditional Arabic" w:cs="Traditional Arabic"/>
          <w:b/>
          <w:bCs/>
          <w:color w:val="FF0000"/>
          <w:sz w:val="32"/>
          <w:szCs w:val="32"/>
          <w:rtl/>
          <w:lang w:bidi="ar-IQ"/>
        </w:rPr>
        <w:t>تَذَكَّرُونَ</w:t>
      </w:r>
      <w:r w:rsidR="00834524" w:rsidRPr="00834524">
        <w:rPr>
          <w:rFonts w:ascii="Traditional Arabic" w:hAnsi="Traditional Arabic" w:cs="Traditional Arabic"/>
          <w:sz w:val="32"/>
          <w:szCs w:val="32"/>
          <w:rtl/>
          <w:lang w:bidi="ar-IQ"/>
        </w:rPr>
        <w:t>﴾</w:t>
      </w:r>
      <w:r w:rsidR="006A0AF1" w:rsidRPr="00834524">
        <w:rPr>
          <w:rFonts w:ascii="Traditional Arabic" w:hAnsi="Traditional Arabic" w:cs="Traditional Arabic"/>
          <w:sz w:val="32"/>
          <w:szCs w:val="32"/>
          <w:rtl/>
          <w:lang w:bidi="ar-IQ"/>
        </w:rPr>
        <w:t xml:space="preserve">: قرأها </w:t>
      </w:r>
      <w:r w:rsidR="008F6631">
        <w:rPr>
          <w:rFonts w:ascii="Traditional Arabic" w:hAnsi="Traditional Arabic" w:cs="Traditional Arabic" w:hint="cs"/>
          <w:b/>
          <w:bCs/>
          <w:color w:val="00B050"/>
          <w:sz w:val="32"/>
          <w:szCs w:val="32"/>
          <w:rtl/>
          <w:lang w:bidi="ar-IQ"/>
        </w:rPr>
        <w:t>يعقوب</w:t>
      </w:r>
      <w:r w:rsidR="00FD2469">
        <w:rPr>
          <w:rFonts w:ascii="Traditional Arabic" w:hAnsi="Traditional Arabic" w:cs="Traditional Arabic" w:hint="cs"/>
          <w:b/>
          <w:bCs/>
          <w:color w:val="00B050"/>
          <w:sz w:val="32"/>
          <w:szCs w:val="32"/>
          <w:rtl/>
          <w:lang w:bidi="ar-IQ"/>
        </w:rPr>
        <w:t xml:space="preserve"> </w:t>
      </w:r>
      <w:r w:rsidR="006A0AF1" w:rsidRPr="00834524">
        <w:rPr>
          <w:rFonts w:ascii="Traditional Arabic" w:hAnsi="Traditional Arabic" w:cs="Traditional Arabic"/>
          <w:sz w:val="32"/>
          <w:szCs w:val="32"/>
          <w:rtl/>
          <w:lang w:bidi="ar-IQ"/>
        </w:rPr>
        <w:t>بتشديد الذال</w:t>
      </w:r>
      <w:r w:rsidR="00701A85">
        <w:rPr>
          <w:rFonts w:ascii="Traditional Arabic" w:hAnsi="Traditional Arabic" w:cs="Traditional Arabic" w:hint="cs"/>
          <w:sz w:val="32"/>
          <w:szCs w:val="32"/>
          <w:rtl/>
          <w:lang w:bidi="ar-IQ"/>
        </w:rPr>
        <w:t xml:space="preserve"> والكاف</w:t>
      </w:r>
      <w:r w:rsidR="006A0AF1" w:rsidRPr="00834524">
        <w:rPr>
          <w:rFonts w:ascii="Traditional Arabic" w:hAnsi="Traditional Arabic" w:cs="Traditional Arabic"/>
          <w:sz w:val="32"/>
          <w:szCs w:val="32"/>
          <w:rtl/>
          <w:lang w:bidi="ar-IQ"/>
        </w:rPr>
        <w:t xml:space="preserve"> </w:t>
      </w:r>
      <w:r w:rsidR="006A0AF1" w:rsidRPr="00834524">
        <w:rPr>
          <w:rFonts w:ascii="Traditional Arabic" w:hAnsi="Traditional Arabic" w:cs="Traditional Arabic"/>
          <w:b/>
          <w:bCs/>
          <w:sz w:val="32"/>
          <w:szCs w:val="32"/>
          <w:rtl/>
          <w:lang w:bidi="ar-IQ"/>
        </w:rPr>
        <w:t>(تذَّكَّرُون)</w:t>
      </w:r>
      <w:r w:rsidR="006A0AF1" w:rsidRPr="00834524">
        <w:rPr>
          <w:rFonts w:ascii="Traditional Arabic" w:hAnsi="Traditional Arabic" w:cs="Traditional Arabic"/>
          <w:sz w:val="32"/>
          <w:szCs w:val="32"/>
          <w:rtl/>
          <w:lang w:bidi="ar-IQ"/>
        </w:rPr>
        <w:t>.</w:t>
      </w:r>
      <w:r w:rsidRPr="00834524">
        <w:rPr>
          <w:rFonts w:ascii="Traditional Arabic" w:hAnsi="Traditional Arabic" w:cs="Traditional Arabic"/>
          <w:sz w:val="32"/>
          <w:szCs w:val="32"/>
          <w:rtl/>
          <w:lang w:bidi="ar-IQ"/>
        </w:rPr>
        <w:t xml:space="preserve"> </w:t>
      </w:r>
    </w:p>
    <w:p w:rsidR="00CF7706" w:rsidRPr="00834524" w:rsidRDefault="001639EA" w:rsidP="008F6631">
      <w:pPr>
        <w:pStyle w:val="a3"/>
        <w:jc w:val="both"/>
        <w:rPr>
          <w:rFonts w:ascii="Traditional Arabic" w:hAnsi="Traditional Arabic" w:cs="Traditional Arabic"/>
          <w:sz w:val="32"/>
          <w:szCs w:val="32"/>
          <w:rtl/>
          <w:lang w:bidi="ar-IQ"/>
        </w:rPr>
      </w:pPr>
      <w:r w:rsidRPr="00834524">
        <w:rPr>
          <w:rFonts w:ascii="Traditional Arabic" w:hAnsi="Traditional Arabic" w:cs="Traditional Arabic"/>
          <w:b/>
          <w:bCs/>
          <w:sz w:val="32"/>
          <w:szCs w:val="32"/>
          <w:lang w:bidi="ar-IQ"/>
        </w:rPr>
        <w:sym w:font="Symbol" w:char="F0B7"/>
      </w:r>
      <w:r w:rsidR="00CF461B">
        <w:rPr>
          <w:rFonts w:ascii="Traditional Arabic" w:hAnsi="Traditional Arabic" w:cs="Traditional Arabic" w:hint="cs"/>
          <w:b/>
          <w:bCs/>
          <w:sz w:val="32"/>
          <w:szCs w:val="32"/>
          <w:rtl/>
          <w:lang w:bidi="ar-IQ"/>
        </w:rPr>
        <w:t xml:space="preserve"> </w:t>
      </w:r>
      <w:r w:rsidR="00F42684" w:rsidRPr="00834524">
        <w:rPr>
          <w:rFonts w:ascii="Traditional Arabic" w:hAnsi="Traditional Arabic" w:cs="Traditional Arabic"/>
          <w:b/>
          <w:bCs/>
          <w:sz w:val="32"/>
          <w:szCs w:val="32"/>
          <w:rtl/>
          <w:lang w:bidi="ar-IQ"/>
        </w:rPr>
        <w:t>(آية 6)</w:t>
      </w:r>
      <w:r w:rsidR="00F42684" w:rsidRPr="00834524">
        <w:rPr>
          <w:rFonts w:ascii="Traditional Arabic" w:hAnsi="Traditional Arabic" w:cs="Traditional Arabic"/>
          <w:sz w:val="32"/>
          <w:szCs w:val="32"/>
          <w:rtl/>
          <w:lang w:bidi="ar-IQ"/>
        </w:rPr>
        <w:t xml:space="preserve"> </w:t>
      </w:r>
      <w:r w:rsidR="00D26634" w:rsidRPr="00834524">
        <w:rPr>
          <w:rFonts w:ascii="Traditional Arabic" w:hAnsi="Traditional Arabic" w:cs="Traditional Arabic"/>
          <w:sz w:val="32"/>
          <w:szCs w:val="32"/>
          <w:rtl/>
          <w:lang w:bidi="ar-IQ"/>
        </w:rPr>
        <w:t>﴿</w:t>
      </w:r>
      <w:r w:rsidR="00F42684" w:rsidRPr="00834524">
        <w:rPr>
          <w:rFonts w:ascii="Traditional Arabic" w:hAnsi="Traditional Arabic" w:cs="Traditional Arabic"/>
          <w:b/>
          <w:bCs/>
          <w:color w:val="FF0000"/>
          <w:sz w:val="32"/>
          <w:szCs w:val="32"/>
          <w:rtl/>
          <w:lang w:bidi="ar-IQ"/>
        </w:rPr>
        <w:t>شُهَدَاءُ إِل</w:t>
      </w:r>
      <w:r w:rsidR="008F6631">
        <w:rPr>
          <w:rFonts w:ascii="Traditional Arabic" w:hAnsi="Traditional Arabic" w:cs="Traditional Arabic" w:hint="cs"/>
          <w:b/>
          <w:bCs/>
          <w:color w:val="FF0000"/>
          <w:sz w:val="32"/>
          <w:szCs w:val="32"/>
          <w:rtl/>
          <w:lang w:bidi="ar-IQ"/>
        </w:rPr>
        <w:t>َّ</w:t>
      </w:r>
      <w:r w:rsidR="00F42684" w:rsidRPr="00834524">
        <w:rPr>
          <w:rFonts w:ascii="Traditional Arabic" w:hAnsi="Traditional Arabic" w:cs="Traditional Arabic"/>
          <w:b/>
          <w:bCs/>
          <w:color w:val="FF0000"/>
          <w:sz w:val="32"/>
          <w:szCs w:val="32"/>
          <w:rtl/>
          <w:lang w:bidi="ar-IQ"/>
        </w:rPr>
        <w:t>ا</w:t>
      </w:r>
      <w:r w:rsidR="00834524" w:rsidRPr="00834524">
        <w:rPr>
          <w:rFonts w:ascii="Traditional Arabic" w:hAnsi="Traditional Arabic" w:cs="Traditional Arabic"/>
          <w:sz w:val="32"/>
          <w:szCs w:val="32"/>
          <w:rtl/>
          <w:lang w:bidi="ar-IQ"/>
        </w:rPr>
        <w:t>﴾</w:t>
      </w:r>
      <w:r w:rsidR="00F42684" w:rsidRPr="00834524">
        <w:rPr>
          <w:rFonts w:ascii="Traditional Arabic" w:hAnsi="Traditional Arabic" w:cs="Traditional Arabic"/>
          <w:sz w:val="32"/>
          <w:szCs w:val="32"/>
          <w:rtl/>
          <w:lang w:bidi="ar-IQ"/>
        </w:rPr>
        <w:t xml:space="preserve">: قرأها </w:t>
      </w:r>
      <w:r w:rsidR="008F6631">
        <w:rPr>
          <w:rFonts w:ascii="Traditional Arabic" w:hAnsi="Traditional Arabic" w:cs="Traditional Arabic" w:hint="cs"/>
          <w:b/>
          <w:bCs/>
          <w:color w:val="7030A0"/>
          <w:sz w:val="32"/>
          <w:szCs w:val="32"/>
          <w:rtl/>
          <w:lang w:bidi="ar-IQ"/>
        </w:rPr>
        <w:t>رويس</w:t>
      </w:r>
      <w:r w:rsidR="00F42684" w:rsidRPr="008F6631">
        <w:rPr>
          <w:rFonts w:ascii="Traditional Arabic" w:hAnsi="Traditional Arabic" w:cs="Traditional Arabic"/>
          <w:color w:val="7030A0"/>
          <w:sz w:val="32"/>
          <w:szCs w:val="32"/>
          <w:rtl/>
          <w:lang w:bidi="ar-IQ"/>
        </w:rPr>
        <w:t xml:space="preserve"> </w:t>
      </w:r>
      <w:r w:rsidR="00F42684" w:rsidRPr="00834524">
        <w:rPr>
          <w:rFonts w:ascii="Traditional Arabic" w:hAnsi="Traditional Arabic" w:cs="Traditional Arabic"/>
          <w:sz w:val="32"/>
          <w:szCs w:val="32"/>
          <w:rtl/>
          <w:lang w:bidi="ar-IQ"/>
        </w:rPr>
        <w:t>بتحقيق الهمزة الأولى وإبدال الثانية واواً محضة</w:t>
      </w:r>
      <w:r w:rsidR="008F6631">
        <w:rPr>
          <w:rFonts w:ascii="Traditional Arabic" w:hAnsi="Traditional Arabic" w:cs="Traditional Arabic" w:hint="cs"/>
          <w:sz w:val="32"/>
          <w:szCs w:val="32"/>
          <w:rtl/>
          <w:lang w:bidi="ar-IQ"/>
        </w:rPr>
        <w:t xml:space="preserve"> مكسورة</w:t>
      </w:r>
      <w:r w:rsidR="00F42684" w:rsidRPr="00834524">
        <w:rPr>
          <w:rFonts w:ascii="Traditional Arabic" w:hAnsi="Traditional Arabic" w:cs="Traditional Arabic"/>
          <w:sz w:val="32"/>
          <w:szCs w:val="32"/>
          <w:rtl/>
          <w:lang w:bidi="ar-IQ"/>
        </w:rPr>
        <w:t xml:space="preserve"> </w:t>
      </w:r>
      <w:r w:rsidR="008F6631">
        <w:rPr>
          <w:rFonts w:ascii="Traditional Arabic" w:hAnsi="Traditional Arabic" w:cs="Traditional Arabic"/>
          <w:b/>
          <w:bCs/>
          <w:sz w:val="32"/>
          <w:szCs w:val="32"/>
          <w:rtl/>
          <w:lang w:bidi="ar-IQ"/>
        </w:rPr>
        <w:t>(شهداء</w:t>
      </w:r>
      <w:r w:rsidR="00FD2469">
        <w:rPr>
          <w:rFonts w:ascii="Traditional Arabic" w:hAnsi="Traditional Arabic" w:cs="Traditional Arabic" w:hint="cs"/>
          <w:b/>
          <w:bCs/>
          <w:sz w:val="32"/>
          <w:szCs w:val="32"/>
          <w:rtl/>
          <w:lang w:bidi="ar-IQ"/>
        </w:rPr>
        <w:t>ُ</w:t>
      </w:r>
      <w:r w:rsidR="008F6631">
        <w:rPr>
          <w:rFonts w:ascii="Traditional Arabic" w:hAnsi="Traditional Arabic" w:cs="Traditional Arabic"/>
          <w:b/>
          <w:bCs/>
          <w:sz w:val="32"/>
          <w:szCs w:val="32"/>
          <w:rtl/>
          <w:lang w:bidi="ar-IQ"/>
        </w:rPr>
        <w:t xml:space="preserve"> وِل</w:t>
      </w:r>
      <w:r w:rsidR="008F6631">
        <w:rPr>
          <w:rFonts w:ascii="Traditional Arabic" w:hAnsi="Traditional Arabic" w:cs="Traditional Arabic" w:hint="cs"/>
          <w:b/>
          <w:bCs/>
          <w:sz w:val="32"/>
          <w:szCs w:val="32"/>
          <w:rtl/>
          <w:lang w:bidi="ar-IQ"/>
        </w:rPr>
        <w:t>َّ</w:t>
      </w:r>
      <w:r w:rsidR="008F6631">
        <w:rPr>
          <w:rFonts w:ascii="Traditional Arabic" w:hAnsi="Traditional Arabic" w:cs="Traditional Arabic"/>
          <w:b/>
          <w:bCs/>
          <w:sz w:val="32"/>
          <w:szCs w:val="32"/>
          <w:rtl/>
          <w:lang w:bidi="ar-IQ"/>
        </w:rPr>
        <w:t>ا</w:t>
      </w:r>
      <w:r w:rsidR="00F42684" w:rsidRPr="00834524">
        <w:rPr>
          <w:rFonts w:ascii="Traditional Arabic" w:hAnsi="Traditional Arabic" w:cs="Traditional Arabic"/>
          <w:b/>
          <w:bCs/>
          <w:sz w:val="32"/>
          <w:szCs w:val="32"/>
          <w:rtl/>
          <w:lang w:bidi="ar-IQ"/>
        </w:rPr>
        <w:t>)</w:t>
      </w:r>
      <w:r w:rsidR="00AA13BE" w:rsidRPr="00834524">
        <w:rPr>
          <w:rFonts w:ascii="Traditional Arabic" w:hAnsi="Traditional Arabic" w:cs="Traditional Arabic"/>
          <w:sz w:val="32"/>
          <w:szCs w:val="32"/>
          <w:rtl/>
          <w:lang w:bidi="ar-IQ"/>
        </w:rPr>
        <w:t xml:space="preserve">، وله وجه </w:t>
      </w:r>
      <w:r w:rsidR="003A49D9" w:rsidRPr="00834524">
        <w:rPr>
          <w:rFonts w:ascii="Traditional Arabic" w:hAnsi="Traditional Arabic" w:cs="Traditional Arabic"/>
          <w:sz w:val="32"/>
          <w:szCs w:val="32"/>
          <w:rtl/>
          <w:lang w:bidi="ar-IQ"/>
        </w:rPr>
        <w:t>التسهيل</w:t>
      </w:r>
      <w:r w:rsidR="00AA13BE" w:rsidRPr="00834524">
        <w:rPr>
          <w:rFonts w:ascii="Traditional Arabic" w:hAnsi="Traditional Arabic" w:cs="Traditional Arabic"/>
          <w:sz w:val="32"/>
          <w:szCs w:val="32"/>
          <w:rtl/>
          <w:lang w:bidi="ar-IQ"/>
        </w:rPr>
        <w:t xml:space="preserve"> </w:t>
      </w:r>
      <w:r w:rsidR="005B0983">
        <w:rPr>
          <w:rFonts w:ascii="Traditional Arabic" w:hAnsi="Traditional Arabic" w:cs="Traditional Arabic" w:hint="cs"/>
          <w:sz w:val="32"/>
          <w:szCs w:val="32"/>
          <w:rtl/>
          <w:lang w:bidi="ar-IQ"/>
        </w:rPr>
        <w:t>بين بين</w:t>
      </w:r>
      <w:r w:rsidR="00FD2469">
        <w:rPr>
          <w:rFonts w:ascii="Traditional Arabic" w:hAnsi="Traditional Arabic" w:cs="Traditional Arabic" w:hint="cs"/>
          <w:sz w:val="32"/>
          <w:szCs w:val="32"/>
          <w:rtl/>
          <w:lang w:bidi="ar-IQ"/>
        </w:rPr>
        <w:t xml:space="preserve"> كالياء</w:t>
      </w:r>
      <w:r w:rsidR="00AA13BE" w:rsidRPr="00834524">
        <w:rPr>
          <w:rFonts w:ascii="Traditional Arabic" w:hAnsi="Traditional Arabic" w:cs="Traditional Arabic"/>
          <w:sz w:val="32"/>
          <w:szCs w:val="32"/>
          <w:rtl/>
          <w:lang w:bidi="ar-IQ"/>
        </w:rPr>
        <w:t xml:space="preserve">. </w:t>
      </w:r>
      <w:r w:rsidR="00D26634" w:rsidRPr="00834524">
        <w:rPr>
          <w:rFonts w:ascii="Traditional Arabic" w:hAnsi="Traditional Arabic" w:cs="Traditional Arabic"/>
          <w:sz w:val="32"/>
          <w:szCs w:val="32"/>
          <w:rtl/>
          <w:lang w:bidi="ar-IQ"/>
        </w:rPr>
        <w:t>﴿</w:t>
      </w:r>
      <w:r w:rsidR="00AA13BE" w:rsidRPr="00834524">
        <w:rPr>
          <w:rFonts w:ascii="Traditional Arabic" w:hAnsi="Traditional Arabic" w:cs="Traditional Arabic"/>
          <w:b/>
          <w:bCs/>
          <w:color w:val="FF0000"/>
          <w:sz w:val="32"/>
          <w:szCs w:val="32"/>
          <w:rtl/>
          <w:lang w:bidi="ar-IQ"/>
        </w:rPr>
        <w:t>أَرْبَعُ</w:t>
      </w:r>
      <w:r w:rsidR="00834524" w:rsidRPr="00834524">
        <w:rPr>
          <w:rFonts w:ascii="Traditional Arabic" w:hAnsi="Traditional Arabic" w:cs="Traditional Arabic"/>
          <w:sz w:val="32"/>
          <w:szCs w:val="32"/>
          <w:rtl/>
          <w:lang w:bidi="ar-IQ"/>
        </w:rPr>
        <w:t>﴾</w:t>
      </w:r>
      <w:r w:rsidR="00AA13BE" w:rsidRPr="00834524">
        <w:rPr>
          <w:rFonts w:ascii="Traditional Arabic" w:hAnsi="Traditional Arabic" w:cs="Traditional Arabic"/>
          <w:sz w:val="32"/>
          <w:szCs w:val="32"/>
          <w:rtl/>
          <w:lang w:bidi="ar-IQ"/>
        </w:rPr>
        <w:t xml:space="preserve">: قرأها </w:t>
      </w:r>
      <w:r w:rsidR="008F6631">
        <w:rPr>
          <w:rFonts w:ascii="Traditional Arabic" w:hAnsi="Traditional Arabic" w:cs="Traditional Arabic" w:hint="cs"/>
          <w:b/>
          <w:bCs/>
          <w:color w:val="00B050"/>
          <w:sz w:val="32"/>
          <w:szCs w:val="32"/>
          <w:rtl/>
          <w:lang w:bidi="ar-IQ"/>
        </w:rPr>
        <w:t>يعقوب</w:t>
      </w:r>
      <w:r w:rsidR="00AA13BE" w:rsidRPr="00834524">
        <w:rPr>
          <w:rFonts w:ascii="Traditional Arabic" w:hAnsi="Traditional Arabic" w:cs="Traditional Arabic"/>
          <w:color w:val="00B050"/>
          <w:sz w:val="32"/>
          <w:szCs w:val="32"/>
          <w:rtl/>
          <w:lang w:bidi="ar-IQ"/>
        </w:rPr>
        <w:t xml:space="preserve"> </w:t>
      </w:r>
      <w:r w:rsidR="00FD2469">
        <w:rPr>
          <w:rFonts w:ascii="Traditional Arabic" w:hAnsi="Traditional Arabic" w:cs="Traditional Arabic"/>
          <w:sz w:val="32"/>
          <w:szCs w:val="32"/>
          <w:rtl/>
          <w:lang w:bidi="ar-IQ"/>
        </w:rPr>
        <w:t>ب</w:t>
      </w:r>
      <w:r w:rsidR="00AA13BE" w:rsidRPr="00834524">
        <w:rPr>
          <w:rFonts w:ascii="Traditional Arabic" w:hAnsi="Traditional Arabic" w:cs="Traditional Arabic"/>
          <w:sz w:val="32"/>
          <w:szCs w:val="32"/>
          <w:rtl/>
          <w:lang w:bidi="ar-IQ"/>
        </w:rPr>
        <w:t>نصب</w:t>
      </w:r>
      <w:r w:rsidR="00FD2469">
        <w:rPr>
          <w:rFonts w:ascii="Traditional Arabic" w:hAnsi="Traditional Arabic" w:cs="Traditional Arabic" w:hint="cs"/>
          <w:sz w:val="32"/>
          <w:szCs w:val="32"/>
          <w:rtl/>
          <w:lang w:bidi="ar-IQ"/>
        </w:rPr>
        <w:t xml:space="preserve"> العين</w:t>
      </w:r>
      <w:r w:rsidR="00AA13BE" w:rsidRPr="00834524">
        <w:rPr>
          <w:rFonts w:ascii="Traditional Arabic" w:hAnsi="Traditional Arabic" w:cs="Traditional Arabic"/>
          <w:sz w:val="32"/>
          <w:szCs w:val="32"/>
          <w:rtl/>
          <w:lang w:bidi="ar-IQ"/>
        </w:rPr>
        <w:t xml:space="preserve"> </w:t>
      </w:r>
      <w:r w:rsidR="00AA13BE" w:rsidRPr="00834524">
        <w:rPr>
          <w:rFonts w:ascii="Traditional Arabic" w:hAnsi="Traditional Arabic" w:cs="Traditional Arabic"/>
          <w:b/>
          <w:bCs/>
          <w:sz w:val="32"/>
          <w:szCs w:val="32"/>
          <w:rtl/>
          <w:lang w:bidi="ar-IQ"/>
        </w:rPr>
        <w:t>(أربعَ)</w:t>
      </w:r>
      <w:r w:rsidR="008F6631">
        <w:rPr>
          <w:rFonts w:ascii="Traditional Arabic" w:hAnsi="Traditional Arabic" w:cs="Traditional Arabic" w:hint="cs"/>
          <w:b/>
          <w:bCs/>
          <w:sz w:val="32"/>
          <w:szCs w:val="32"/>
          <w:rtl/>
          <w:lang w:bidi="ar-IQ"/>
        </w:rPr>
        <w:t xml:space="preserve"> </w:t>
      </w:r>
      <w:r w:rsidR="00AA13BE" w:rsidRPr="00834524">
        <w:rPr>
          <w:rFonts w:ascii="Traditional Arabic" w:hAnsi="Traditional Arabic" w:cs="Traditional Arabic"/>
          <w:sz w:val="32"/>
          <w:szCs w:val="32"/>
          <w:vertAlign w:val="superscript"/>
          <w:rtl/>
          <w:lang w:eastAsia="ar-SY" w:bidi="ar-SY"/>
        </w:rPr>
        <w:t>(</w:t>
      </w:r>
      <w:r w:rsidR="00AA13BE" w:rsidRPr="00834524">
        <w:rPr>
          <w:rFonts w:ascii="Traditional Arabic" w:hAnsi="Traditional Arabic" w:cs="Traditional Arabic"/>
          <w:sz w:val="32"/>
          <w:szCs w:val="32"/>
          <w:vertAlign w:val="superscript"/>
          <w:rtl/>
          <w:lang w:eastAsia="ar-SY" w:bidi="ar-SY"/>
        </w:rPr>
        <w:footnoteReference w:id="254"/>
      </w:r>
      <w:r w:rsidR="00AA13BE" w:rsidRPr="00834524">
        <w:rPr>
          <w:rFonts w:ascii="Traditional Arabic" w:hAnsi="Traditional Arabic" w:cs="Traditional Arabic"/>
          <w:sz w:val="32"/>
          <w:szCs w:val="32"/>
          <w:vertAlign w:val="superscript"/>
          <w:rtl/>
          <w:lang w:eastAsia="ar-SY" w:bidi="ar-SY"/>
        </w:rPr>
        <w:t>)</w:t>
      </w:r>
      <w:r w:rsidR="00AA13BE" w:rsidRPr="00834524">
        <w:rPr>
          <w:rFonts w:ascii="Traditional Arabic" w:hAnsi="Traditional Arabic" w:cs="Traditional Arabic"/>
          <w:sz w:val="32"/>
          <w:szCs w:val="32"/>
          <w:rtl/>
          <w:lang w:bidi="ar-IQ"/>
        </w:rPr>
        <w:t>.</w:t>
      </w:r>
    </w:p>
    <w:p w:rsidR="00CF7706" w:rsidRPr="00834524" w:rsidRDefault="001639EA" w:rsidP="008F6631">
      <w:pPr>
        <w:pStyle w:val="a3"/>
        <w:jc w:val="both"/>
        <w:rPr>
          <w:rFonts w:ascii="Traditional Arabic" w:hAnsi="Traditional Arabic" w:cs="Traditional Arabic"/>
          <w:sz w:val="32"/>
          <w:szCs w:val="32"/>
          <w:rtl/>
          <w:lang w:bidi="ar-IQ"/>
        </w:rPr>
      </w:pPr>
      <w:r w:rsidRPr="00834524">
        <w:rPr>
          <w:rFonts w:ascii="Traditional Arabic" w:hAnsi="Traditional Arabic" w:cs="Traditional Arabic"/>
          <w:b/>
          <w:bCs/>
          <w:sz w:val="32"/>
          <w:szCs w:val="32"/>
          <w:lang w:bidi="ar-IQ"/>
        </w:rPr>
        <w:t xml:space="preserve"> </w:t>
      </w:r>
      <w:r w:rsidRPr="00834524">
        <w:rPr>
          <w:rFonts w:ascii="Traditional Arabic" w:hAnsi="Traditional Arabic" w:cs="Traditional Arabic"/>
          <w:b/>
          <w:bCs/>
          <w:sz w:val="32"/>
          <w:szCs w:val="32"/>
          <w:lang w:bidi="ar-IQ"/>
        </w:rPr>
        <w:sym w:font="Symbol" w:char="F0B7"/>
      </w:r>
      <w:r w:rsidR="006F6079" w:rsidRPr="00834524">
        <w:rPr>
          <w:rFonts w:ascii="Traditional Arabic" w:hAnsi="Traditional Arabic" w:cs="Traditional Arabic"/>
          <w:b/>
          <w:bCs/>
          <w:sz w:val="32"/>
          <w:szCs w:val="32"/>
          <w:rtl/>
          <w:lang w:bidi="ar-IQ"/>
        </w:rPr>
        <w:t>(آية 7)</w:t>
      </w:r>
      <w:r w:rsidR="006F6079" w:rsidRPr="00834524">
        <w:rPr>
          <w:rFonts w:ascii="Traditional Arabic" w:hAnsi="Traditional Arabic" w:cs="Traditional Arabic"/>
          <w:sz w:val="32"/>
          <w:szCs w:val="32"/>
          <w:rtl/>
          <w:lang w:bidi="ar-IQ"/>
        </w:rPr>
        <w:t xml:space="preserve"> </w:t>
      </w:r>
      <w:r w:rsidR="008F6631" w:rsidRPr="00834524">
        <w:rPr>
          <w:rFonts w:ascii="Traditional Arabic" w:hAnsi="Traditional Arabic" w:cs="Traditional Arabic"/>
          <w:sz w:val="32"/>
          <w:szCs w:val="32"/>
          <w:rtl/>
          <w:lang w:bidi="ar-IQ"/>
        </w:rPr>
        <w:t>﴿</w:t>
      </w:r>
      <w:r w:rsidR="008F6631">
        <w:rPr>
          <w:rFonts w:ascii="Traditional Arabic" w:hAnsi="Traditional Arabic" w:cs="Traditional Arabic" w:hint="cs"/>
          <w:b/>
          <w:bCs/>
          <w:color w:val="FF0000"/>
          <w:sz w:val="32"/>
          <w:szCs w:val="32"/>
          <w:rtl/>
          <w:lang w:bidi="ar-IQ"/>
        </w:rPr>
        <w:t>أَنَّ</w:t>
      </w:r>
      <w:r w:rsidR="008F6631" w:rsidRPr="00834524">
        <w:rPr>
          <w:rFonts w:ascii="Traditional Arabic" w:hAnsi="Traditional Arabic" w:cs="Traditional Arabic"/>
          <w:sz w:val="32"/>
          <w:szCs w:val="32"/>
          <w:rtl/>
          <w:lang w:bidi="ar-IQ"/>
        </w:rPr>
        <w:t xml:space="preserve">﴾: قرأها </w:t>
      </w:r>
      <w:r w:rsidR="008F6631">
        <w:rPr>
          <w:rFonts w:ascii="Traditional Arabic" w:hAnsi="Traditional Arabic" w:cs="Traditional Arabic" w:hint="cs"/>
          <w:b/>
          <w:bCs/>
          <w:color w:val="00B050"/>
          <w:sz w:val="32"/>
          <w:szCs w:val="32"/>
          <w:rtl/>
          <w:lang w:bidi="ar-IQ"/>
        </w:rPr>
        <w:t>يعقوب</w:t>
      </w:r>
      <w:r w:rsidR="008F6631" w:rsidRPr="00834524">
        <w:rPr>
          <w:rFonts w:ascii="Traditional Arabic" w:hAnsi="Traditional Arabic" w:cs="Traditional Arabic"/>
          <w:color w:val="00B050"/>
          <w:sz w:val="32"/>
          <w:szCs w:val="32"/>
          <w:rtl/>
          <w:lang w:bidi="ar-IQ"/>
        </w:rPr>
        <w:t xml:space="preserve"> </w:t>
      </w:r>
      <w:r w:rsidR="008F6631">
        <w:rPr>
          <w:rFonts w:ascii="Traditional Arabic" w:hAnsi="Traditional Arabic" w:cs="Traditional Arabic" w:hint="cs"/>
          <w:sz w:val="32"/>
          <w:szCs w:val="32"/>
          <w:rtl/>
          <w:lang w:bidi="ar-IQ"/>
        </w:rPr>
        <w:t>بإسكان النون</w:t>
      </w:r>
      <w:r w:rsidR="00FD2469">
        <w:rPr>
          <w:rFonts w:ascii="Traditional Arabic" w:hAnsi="Traditional Arabic" w:cs="Traditional Arabic" w:hint="cs"/>
          <w:sz w:val="32"/>
          <w:szCs w:val="32"/>
          <w:rtl/>
          <w:lang w:bidi="ar-IQ"/>
        </w:rPr>
        <w:t xml:space="preserve"> تخفيفاً</w:t>
      </w:r>
      <w:r w:rsidR="008F6631" w:rsidRPr="00834524">
        <w:rPr>
          <w:rFonts w:ascii="Traditional Arabic" w:hAnsi="Traditional Arabic" w:cs="Traditional Arabic"/>
          <w:sz w:val="32"/>
          <w:szCs w:val="32"/>
          <w:rtl/>
          <w:lang w:bidi="ar-IQ"/>
        </w:rPr>
        <w:t xml:space="preserve"> </w:t>
      </w:r>
      <w:r w:rsidR="008F6631" w:rsidRPr="00834524">
        <w:rPr>
          <w:rFonts w:ascii="Traditional Arabic" w:hAnsi="Traditional Arabic" w:cs="Traditional Arabic"/>
          <w:b/>
          <w:bCs/>
          <w:sz w:val="32"/>
          <w:szCs w:val="32"/>
          <w:rtl/>
          <w:lang w:bidi="ar-IQ"/>
        </w:rPr>
        <w:t>(</w:t>
      </w:r>
      <w:r w:rsidR="008F6631">
        <w:rPr>
          <w:rFonts w:ascii="Traditional Arabic" w:hAnsi="Traditional Arabic" w:cs="Traditional Arabic" w:hint="cs"/>
          <w:b/>
          <w:bCs/>
          <w:sz w:val="32"/>
          <w:szCs w:val="32"/>
          <w:rtl/>
          <w:lang w:bidi="ar-IQ"/>
        </w:rPr>
        <w:t>أَنْ</w:t>
      </w:r>
      <w:r w:rsidR="008F6631" w:rsidRPr="00834524">
        <w:rPr>
          <w:rFonts w:ascii="Traditional Arabic" w:hAnsi="Traditional Arabic" w:cs="Traditional Arabic"/>
          <w:b/>
          <w:bCs/>
          <w:sz w:val="32"/>
          <w:szCs w:val="32"/>
          <w:rtl/>
          <w:lang w:bidi="ar-IQ"/>
        </w:rPr>
        <w:t>)</w:t>
      </w:r>
      <w:r w:rsidR="008F6631" w:rsidRPr="00834524">
        <w:rPr>
          <w:rFonts w:ascii="Traditional Arabic" w:hAnsi="Traditional Arabic" w:cs="Traditional Arabic"/>
          <w:sz w:val="32"/>
          <w:szCs w:val="32"/>
          <w:rtl/>
          <w:lang w:bidi="ar-IQ"/>
        </w:rPr>
        <w:t>.</w:t>
      </w:r>
      <w:r w:rsidR="008F6631">
        <w:rPr>
          <w:rFonts w:ascii="Traditional Arabic" w:hAnsi="Traditional Arabic" w:cs="Traditional Arabic" w:hint="cs"/>
          <w:sz w:val="32"/>
          <w:szCs w:val="32"/>
          <w:rtl/>
          <w:lang w:bidi="ar-IQ"/>
        </w:rPr>
        <w:t xml:space="preserve"> </w:t>
      </w:r>
      <w:r w:rsidR="00D26634" w:rsidRPr="00834524">
        <w:rPr>
          <w:rFonts w:ascii="Traditional Arabic" w:hAnsi="Traditional Arabic" w:cs="Traditional Arabic"/>
          <w:sz w:val="32"/>
          <w:szCs w:val="32"/>
          <w:rtl/>
          <w:lang w:bidi="ar-IQ"/>
        </w:rPr>
        <w:t>﴿</w:t>
      </w:r>
      <w:r w:rsidR="006F6079" w:rsidRPr="00834524">
        <w:rPr>
          <w:rFonts w:ascii="Traditional Arabic" w:hAnsi="Traditional Arabic" w:cs="Traditional Arabic"/>
          <w:b/>
          <w:bCs/>
          <w:color w:val="FF0000"/>
          <w:sz w:val="32"/>
          <w:szCs w:val="32"/>
          <w:rtl/>
          <w:lang w:bidi="ar-IQ"/>
        </w:rPr>
        <w:t>لَعْنَت</w:t>
      </w:r>
      <w:r w:rsidR="00EF688F">
        <w:rPr>
          <w:rFonts w:ascii="Traditional Arabic" w:hAnsi="Traditional Arabic" w:cs="Traditional Arabic" w:hint="cs"/>
          <w:b/>
          <w:bCs/>
          <w:color w:val="FF0000"/>
          <w:sz w:val="32"/>
          <w:szCs w:val="32"/>
          <w:rtl/>
          <w:lang w:bidi="ar-IQ"/>
        </w:rPr>
        <w:t>َ</w:t>
      </w:r>
      <w:r w:rsidR="00834524" w:rsidRPr="00834524">
        <w:rPr>
          <w:rFonts w:ascii="Traditional Arabic" w:hAnsi="Traditional Arabic" w:cs="Traditional Arabic"/>
          <w:sz w:val="32"/>
          <w:szCs w:val="32"/>
          <w:rtl/>
          <w:lang w:bidi="ar-IQ"/>
        </w:rPr>
        <w:t>﴾</w:t>
      </w:r>
      <w:r w:rsidR="006F6079" w:rsidRPr="00834524">
        <w:rPr>
          <w:rFonts w:ascii="Traditional Arabic" w:hAnsi="Traditional Arabic" w:cs="Traditional Arabic"/>
          <w:sz w:val="32"/>
          <w:szCs w:val="32"/>
          <w:rtl/>
          <w:lang w:bidi="ar-IQ"/>
        </w:rPr>
        <w:t xml:space="preserve">: قرأها </w:t>
      </w:r>
      <w:r w:rsidR="008F6631">
        <w:rPr>
          <w:rFonts w:ascii="Traditional Arabic" w:hAnsi="Traditional Arabic" w:cs="Traditional Arabic" w:hint="cs"/>
          <w:b/>
          <w:bCs/>
          <w:color w:val="00B050"/>
          <w:sz w:val="32"/>
          <w:szCs w:val="32"/>
          <w:rtl/>
          <w:lang w:bidi="ar-IQ"/>
        </w:rPr>
        <w:t>يعقوب</w:t>
      </w:r>
      <w:r w:rsidR="006F6079" w:rsidRPr="00834524">
        <w:rPr>
          <w:rFonts w:ascii="Traditional Arabic" w:hAnsi="Traditional Arabic" w:cs="Traditional Arabic"/>
          <w:color w:val="00B050"/>
          <w:sz w:val="32"/>
          <w:szCs w:val="32"/>
          <w:rtl/>
          <w:lang w:bidi="ar-IQ"/>
        </w:rPr>
        <w:t xml:space="preserve"> </w:t>
      </w:r>
      <w:r w:rsidR="008F6631" w:rsidRPr="008F6631">
        <w:rPr>
          <w:rFonts w:ascii="Traditional Arabic" w:hAnsi="Traditional Arabic" w:cs="Traditional Arabic" w:hint="cs"/>
          <w:sz w:val="32"/>
          <w:szCs w:val="32"/>
          <w:rtl/>
          <w:lang w:bidi="ar-IQ"/>
        </w:rPr>
        <w:t>وصلاً</w:t>
      </w:r>
      <w:r w:rsidR="008F6631">
        <w:rPr>
          <w:rFonts w:ascii="Traditional Arabic" w:hAnsi="Traditional Arabic" w:cs="Traditional Arabic" w:hint="cs"/>
          <w:sz w:val="32"/>
          <w:szCs w:val="32"/>
          <w:rtl/>
          <w:lang w:bidi="ar-IQ"/>
        </w:rPr>
        <w:t xml:space="preserve"> بضم التاء</w:t>
      </w:r>
      <w:r w:rsidR="00FD2469">
        <w:rPr>
          <w:rFonts w:ascii="Traditional Arabic" w:hAnsi="Traditional Arabic" w:cs="Traditional Arabic" w:hint="cs"/>
          <w:sz w:val="32"/>
          <w:szCs w:val="32"/>
          <w:rtl/>
          <w:lang w:bidi="ar-IQ"/>
        </w:rPr>
        <w:t xml:space="preserve"> (</w:t>
      </w:r>
      <w:r w:rsidR="00FD2469" w:rsidRPr="00FD2469">
        <w:rPr>
          <w:rFonts w:ascii="Traditional Arabic" w:hAnsi="Traditional Arabic" w:cs="Traditional Arabic" w:hint="cs"/>
          <w:b/>
          <w:bCs/>
          <w:sz w:val="32"/>
          <w:szCs w:val="32"/>
          <w:rtl/>
          <w:lang w:bidi="ar-IQ"/>
        </w:rPr>
        <w:t>لَعْنَتُ</w:t>
      </w:r>
      <w:r w:rsidR="00FD2469">
        <w:rPr>
          <w:rFonts w:ascii="Traditional Arabic" w:hAnsi="Traditional Arabic" w:cs="Traditional Arabic" w:hint="cs"/>
          <w:sz w:val="32"/>
          <w:szCs w:val="32"/>
          <w:rtl/>
          <w:lang w:bidi="ar-IQ"/>
        </w:rPr>
        <w:t>)</w:t>
      </w:r>
      <w:r w:rsidR="008F6631">
        <w:rPr>
          <w:rFonts w:ascii="Traditional Arabic" w:hAnsi="Traditional Arabic" w:cs="Traditional Arabic" w:hint="cs"/>
          <w:sz w:val="32"/>
          <w:szCs w:val="32"/>
          <w:rtl/>
          <w:lang w:bidi="ar-IQ"/>
        </w:rPr>
        <w:t>،</w:t>
      </w:r>
      <w:r w:rsidR="008F6631" w:rsidRPr="008F6631">
        <w:rPr>
          <w:rFonts w:ascii="Traditional Arabic" w:hAnsi="Traditional Arabic" w:cs="Traditional Arabic" w:hint="cs"/>
          <w:sz w:val="32"/>
          <w:szCs w:val="32"/>
          <w:rtl/>
          <w:lang w:bidi="ar-IQ"/>
        </w:rPr>
        <w:t xml:space="preserve"> </w:t>
      </w:r>
      <w:r w:rsidR="008F6631">
        <w:rPr>
          <w:rFonts w:ascii="Traditional Arabic" w:hAnsi="Traditional Arabic" w:cs="Traditional Arabic" w:hint="cs"/>
          <w:sz w:val="32"/>
          <w:szCs w:val="32"/>
          <w:rtl/>
          <w:lang w:bidi="ar-IQ"/>
        </w:rPr>
        <w:t>و</w:t>
      </w:r>
      <w:r w:rsidR="006F6079" w:rsidRPr="008F6631">
        <w:rPr>
          <w:rFonts w:ascii="Traditional Arabic" w:hAnsi="Traditional Arabic" w:cs="Traditional Arabic"/>
          <w:sz w:val="32"/>
          <w:szCs w:val="32"/>
          <w:rtl/>
          <w:lang w:bidi="ar-IQ"/>
        </w:rPr>
        <w:t xml:space="preserve">وقفاً </w:t>
      </w:r>
      <w:r w:rsidR="006F6079" w:rsidRPr="00834524">
        <w:rPr>
          <w:rFonts w:ascii="Traditional Arabic" w:hAnsi="Traditional Arabic" w:cs="Traditional Arabic"/>
          <w:sz w:val="32"/>
          <w:szCs w:val="32"/>
          <w:rtl/>
          <w:lang w:bidi="ar-IQ"/>
        </w:rPr>
        <w:t>بالهاء</w:t>
      </w:r>
      <w:r w:rsidR="00FD2469">
        <w:rPr>
          <w:rFonts w:ascii="Traditional Arabic" w:hAnsi="Traditional Arabic" w:cs="Traditional Arabic" w:hint="cs"/>
          <w:sz w:val="32"/>
          <w:szCs w:val="32"/>
          <w:rtl/>
          <w:lang w:bidi="ar-IQ"/>
        </w:rPr>
        <w:t xml:space="preserve"> بدل التاء</w:t>
      </w:r>
      <w:r w:rsidR="006F6079" w:rsidRPr="00834524">
        <w:rPr>
          <w:rFonts w:ascii="Traditional Arabic" w:hAnsi="Traditional Arabic" w:cs="Traditional Arabic"/>
          <w:sz w:val="32"/>
          <w:szCs w:val="32"/>
          <w:rtl/>
          <w:lang w:bidi="ar-IQ"/>
        </w:rPr>
        <w:t xml:space="preserve"> </w:t>
      </w:r>
      <w:r w:rsidR="006F6079" w:rsidRPr="00834524">
        <w:rPr>
          <w:rFonts w:ascii="Traditional Arabic" w:hAnsi="Traditional Arabic" w:cs="Traditional Arabic"/>
          <w:b/>
          <w:bCs/>
          <w:sz w:val="32"/>
          <w:szCs w:val="32"/>
          <w:rtl/>
          <w:lang w:bidi="ar-IQ"/>
        </w:rPr>
        <w:t>(ل</w:t>
      </w:r>
      <w:r w:rsidR="008F6631">
        <w:rPr>
          <w:rFonts w:ascii="Traditional Arabic" w:hAnsi="Traditional Arabic" w:cs="Traditional Arabic" w:hint="cs"/>
          <w:b/>
          <w:bCs/>
          <w:sz w:val="32"/>
          <w:szCs w:val="32"/>
          <w:rtl/>
          <w:lang w:bidi="ar-IQ"/>
        </w:rPr>
        <w:t>َ</w:t>
      </w:r>
      <w:r w:rsidR="006F6079" w:rsidRPr="00834524">
        <w:rPr>
          <w:rFonts w:ascii="Traditional Arabic" w:hAnsi="Traditional Arabic" w:cs="Traditional Arabic"/>
          <w:b/>
          <w:bCs/>
          <w:sz w:val="32"/>
          <w:szCs w:val="32"/>
          <w:rtl/>
          <w:lang w:bidi="ar-IQ"/>
        </w:rPr>
        <w:t>ع</w:t>
      </w:r>
      <w:r w:rsidR="008F6631">
        <w:rPr>
          <w:rFonts w:ascii="Traditional Arabic" w:hAnsi="Traditional Arabic" w:cs="Traditional Arabic" w:hint="cs"/>
          <w:b/>
          <w:bCs/>
          <w:sz w:val="32"/>
          <w:szCs w:val="32"/>
          <w:rtl/>
          <w:lang w:bidi="ar-IQ"/>
        </w:rPr>
        <w:t>ْ</w:t>
      </w:r>
      <w:r w:rsidR="006F6079" w:rsidRPr="00834524">
        <w:rPr>
          <w:rFonts w:ascii="Traditional Arabic" w:hAnsi="Traditional Arabic" w:cs="Traditional Arabic"/>
          <w:b/>
          <w:bCs/>
          <w:sz w:val="32"/>
          <w:szCs w:val="32"/>
          <w:rtl/>
          <w:lang w:bidi="ar-IQ"/>
        </w:rPr>
        <w:t>ن</w:t>
      </w:r>
      <w:r w:rsidR="008F6631">
        <w:rPr>
          <w:rFonts w:ascii="Traditional Arabic" w:hAnsi="Traditional Arabic" w:cs="Traditional Arabic" w:hint="cs"/>
          <w:b/>
          <w:bCs/>
          <w:sz w:val="32"/>
          <w:szCs w:val="32"/>
          <w:rtl/>
          <w:lang w:bidi="ar-IQ"/>
        </w:rPr>
        <w:t>َ</w:t>
      </w:r>
      <w:r w:rsidR="006F6079" w:rsidRPr="00834524">
        <w:rPr>
          <w:rFonts w:ascii="Traditional Arabic" w:hAnsi="Traditional Arabic" w:cs="Traditional Arabic"/>
          <w:b/>
          <w:bCs/>
          <w:sz w:val="32"/>
          <w:szCs w:val="32"/>
          <w:rtl/>
          <w:lang w:bidi="ar-IQ"/>
        </w:rPr>
        <w:t>ه)</w:t>
      </w:r>
      <w:r w:rsidR="00E67D5A" w:rsidRPr="00E67D5A">
        <w:rPr>
          <w:rFonts w:ascii="Traditional Arabic" w:hAnsi="Traditional Arabic" w:cs="Traditional Arabic"/>
          <w:sz w:val="32"/>
          <w:szCs w:val="32"/>
          <w:vertAlign w:val="superscript"/>
          <w:rtl/>
          <w:lang w:eastAsia="ar-SY" w:bidi="ar-SY"/>
        </w:rPr>
        <w:t xml:space="preserve"> </w:t>
      </w:r>
      <w:r w:rsidR="00E67D5A" w:rsidRPr="001639EA">
        <w:rPr>
          <w:rFonts w:ascii="Traditional Arabic" w:hAnsi="Traditional Arabic" w:cs="Traditional Arabic"/>
          <w:sz w:val="32"/>
          <w:szCs w:val="32"/>
          <w:vertAlign w:val="superscript"/>
          <w:rtl/>
          <w:lang w:eastAsia="ar-SY" w:bidi="ar-SY"/>
        </w:rPr>
        <w:t>(</w:t>
      </w:r>
      <w:r w:rsidR="00E67D5A" w:rsidRPr="001639EA">
        <w:rPr>
          <w:rFonts w:ascii="Traditional Arabic" w:hAnsi="Traditional Arabic" w:cs="Traditional Arabic"/>
          <w:sz w:val="32"/>
          <w:szCs w:val="32"/>
          <w:vertAlign w:val="superscript"/>
          <w:rtl/>
          <w:lang w:eastAsia="ar-SY" w:bidi="ar-SY"/>
        </w:rPr>
        <w:footnoteReference w:id="255"/>
      </w:r>
      <w:r w:rsidR="00E67D5A" w:rsidRPr="001639EA">
        <w:rPr>
          <w:rFonts w:ascii="Traditional Arabic" w:hAnsi="Traditional Arabic" w:cs="Traditional Arabic"/>
          <w:sz w:val="32"/>
          <w:szCs w:val="32"/>
          <w:vertAlign w:val="superscript"/>
          <w:rtl/>
          <w:lang w:eastAsia="ar-SY" w:bidi="ar-SY"/>
        </w:rPr>
        <w:t>)</w:t>
      </w:r>
      <w:r w:rsidR="006F6079" w:rsidRPr="00834524">
        <w:rPr>
          <w:rFonts w:ascii="Traditional Arabic" w:hAnsi="Traditional Arabic" w:cs="Traditional Arabic"/>
          <w:sz w:val="32"/>
          <w:szCs w:val="32"/>
          <w:rtl/>
          <w:lang w:bidi="ar-IQ"/>
        </w:rPr>
        <w:t>.</w:t>
      </w:r>
    </w:p>
    <w:p w:rsidR="00CF7706" w:rsidRPr="00834524" w:rsidRDefault="001639EA" w:rsidP="006F3659">
      <w:pPr>
        <w:pStyle w:val="a3"/>
        <w:jc w:val="both"/>
        <w:rPr>
          <w:rFonts w:ascii="Traditional Arabic" w:hAnsi="Traditional Arabic" w:cs="Traditional Arabic"/>
          <w:sz w:val="32"/>
          <w:szCs w:val="32"/>
          <w:rtl/>
          <w:lang w:bidi="ar-IQ"/>
        </w:rPr>
      </w:pPr>
      <w:r w:rsidRPr="00834524">
        <w:rPr>
          <w:rFonts w:ascii="Traditional Arabic" w:hAnsi="Traditional Arabic" w:cs="Traditional Arabic"/>
          <w:b/>
          <w:bCs/>
          <w:sz w:val="32"/>
          <w:szCs w:val="32"/>
          <w:lang w:bidi="ar-IQ"/>
        </w:rPr>
        <w:t xml:space="preserve"> </w:t>
      </w:r>
      <w:r w:rsidRPr="00834524">
        <w:rPr>
          <w:rFonts w:ascii="Traditional Arabic" w:hAnsi="Traditional Arabic" w:cs="Traditional Arabic"/>
          <w:b/>
          <w:bCs/>
          <w:sz w:val="32"/>
          <w:szCs w:val="32"/>
          <w:lang w:bidi="ar-IQ"/>
        </w:rPr>
        <w:sym w:font="Symbol" w:char="F0B7"/>
      </w:r>
      <w:r w:rsidR="006F6079" w:rsidRPr="00834524">
        <w:rPr>
          <w:rFonts w:ascii="Traditional Arabic" w:hAnsi="Traditional Arabic" w:cs="Traditional Arabic"/>
          <w:b/>
          <w:bCs/>
          <w:sz w:val="32"/>
          <w:szCs w:val="32"/>
          <w:rtl/>
          <w:lang w:bidi="ar-IQ"/>
        </w:rPr>
        <w:t>(آية 9)</w:t>
      </w:r>
      <w:r w:rsidR="006F6079" w:rsidRPr="00834524">
        <w:rPr>
          <w:rFonts w:ascii="Traditional Arabic" w:hAnsi="Traditional Arabic" w:cs="Traditional Arabic"/>
          <w:sz w:val="32"/>
          <w:szCs w:val="32"/>
          <w:rtl/>
          <w:lang w:bidi="ar-IQ"/>
        </w:rPr>
        <w:t xml:space="preserve"> </w:t>
      </w:r>
      <w:r w:rsidR="00D26634" w:rsidRPr="00834524">
        <w:rPr>
          <w:rFonts w:ascii="Traditional Arabic" w:hAnsi="Traditional Arabic" w:cs="Traditional Arabic"/>
          <w:sz w:val="32"/>
          <w:szCs w:val="32"/>
          <w:rtl/>
          <w:lang w:bidi="ar-IQ"/>
        </w:rPr>
        <w:t>﴿</w:t>
      </w:r>
      <w:r w:rsidR="006F6079" w:rsidRPr="00834524">
        <w:rPr>
          <w:rFonts w:ascii="Traditional Arabic" w:hAnsi="Traditional Arabic" w:cs="Traditional Arabic"/>
          <w:b/>
          <w:bCs/>
          <w:color w:val="FF0000"/>
          <w:sz w:val="32"/>
          <w:szCs w:val="32"/>
          <w:rtl/>
          <w:lang w:bidi="ar-IQ"/>
        </w:rPr>
        <w:t>وَالْخَامِسَةَ</w:t>
      </w:r>
      <w:r w:rsidR="00834524" w:rsidRPr="00834524">
        <w:rPr>
          <w:rFonts w:ascii="Traditional Arabic" w:hAnsi="Traditional Arabic" w:cs="Traditional Arabic"/>
          <w:sz w:val="32"/>
          <w:szCs w:val="32"/>
          <w:rtl/>
          <w:lang w:bidi="ar-IQ"/>
        </w:rPr>
        <w:t>﴾</w:t>
      </w:r>
      <w:r w:rsidR="006F6079" w:rsidRPr="00834524">
        <w:rPr>
          <w:rFonts w:ascii="Traditional Arabic" w:hAnsi="Traditional Arabic" w:cs="Traditional Arabic"/>
          <w:sz w:val="32"/>
          <w:szCs w:val="32"/>
          <w:rtl/>
          <w:lang w:bidi="ar-IQ"/>
        </w:rPr>
        <w:t xml:space="preserve">: قرأها </w:t>
      </w:r>
      <w:r w:rsidR="008F6631">
        <w:rPr>
          <w:rFonts w:ascii="Traditional Arabic" w:hAnsi="Traditional Arabic" w:cs="Traditional Arabic" w:hint="cs"/>
          <w:b/>
          <w:bCs/>
          <w:color w:val="00B050"/>
          <w:sz w:val="32"/>
          <w:szCs w:val="32"/>
          <w:rtl/>
          <w:lang w:bidi="ar-IQ"/>
        </w:rPr>
        <w:t>يعقوب</w:t>
      </w:r>
      <w:r w:rsidR="006F6079" w:rsidRPr="00834524">
        <w:rPr>
          <w:rFonts w:ascii="Traditional Arabic" w:hAnsi="Traditional Arabic" w:cs="Traditional Arabic"/>
          <w:color w:val="00B050"/>
          <w:sz w:val="32"/>
          <w:szCs w:val="32"/>
          <w:rtl/>
          <w:lang w:bidi="ar-IQ"/>
        </w:rPr>
        <w:t xml:space="preserve"> </w:t>
      </w:r>
      <w:r w:rsidR="008F6631">
        <w:rPr>
          <w:rFonts w:ascii="Traditional Arabic" w:hAnsi="Traditional Arabic" w:cs="Traditional Arabic"/>
          <w:sz w:val="32"/>
          <w:szCs w:val="32"/>
          <w:rtl/>
          <w:lang w:bidi="ar-IQ"/>
        </w:rPr>
        <w:t>ب</w:t>
      </w:r>
      <w:r w:rsidR="004D1B0D" w:rsidRPr="00834524">
        <w:rPr>
          <w:rFonts w:ascii="Traditional Arabic" w:hAnsi="Traditional Arabic" w:cs="Traditional Arabic"/>
          <w:sz w:val="32"/>
          <w:szCs w:val="32"/>
          <w:rtl/>
          <w:lang w:bidi="ar-IQ"/>
        </w:rPr>
        <w:t>رفع</w:t>
      </w:r>
      <w:r w:rsidR="008F6631">
        <w:rPr>
          <w:rFonts w:ascii="Traditional Arabic" w:hAnsi="Traditional Arabic" w:cs="Traditional Arabic" w:hint="cs"/>
          <w:sz w:val="32"/>
          <w:szCs w:val="32"/>
          <w:rtl/>
          <w:lang w:bidi="ar-IQ"/>
        </w:rPr>
        <w:t xml:space="preserve"> التاء</w:t>
      </w:r>
      <w:r w:rsidR="004D1B0D" w:rsidRPr="00834524">
        <w:rPr>
          <w:rFonts w:ascii="Traditional Arabic" w:hAnsi="Traditional Arabic" w:cs="Traditional Arabic"/>
          <w:sz w:val="32"/>
          <w:szCs w:val="32"/>
          <w:rtl/>
          <w:lang w:bidi="ar-IQ"/>
        </w:rPr>
        <w:t xml:space="preserve"> على الإبتداء</w:t>
      </w:r>
      <w:r w:rsidR="006F6079" w:rsidRPr="00834524">
        <w:rPr>
          <w:rFonts w:ascii="Traditional Arabic" w:hAnsi="Traditional Arabic" w:cs="Traditional Arabic"/>
          <w:sz w:val="32"/>
          <w:szCs w:val="32"/>
          <w:rtl/>
          <w:lang w:bidi="ar-IQ"/>
        </w:rPr>
        <w:t xml:space="preserve"> </w:t>
      </w:r>
      <w:r w:rsidR="006F6079" w:rsidRPr="00834524">
        <w:rPr>
          <w:rFonts w:ascii="Traditional Arabic" w:hAnsi="Traditional Arabic" w:cs="Traditional Arabic"/>
          <w:b/>
          <w:bCs/>
          <w:sz w:val="32"/>
          <w:szCs w:val="32"/>
          <w:rtl/>
          <w:lang w:bidi="ar-IQ"/>
        </w:rPr>
        <w:t>(والخامسةُ)</w:t>
      </w:r>
      <w:r w:rsidR="008F6631">
        <w:rPr>
          <w:rFonts w:ascii="Traditional Arabic" w:hAnsi="Traditional Arabic" w:cs="Traditional Arabic" w:hint="cs"/>
          <w:sz w:val="32"/>
          <w:szCs w:val="32"/>
          <w:rtl/>
          <w:lang w:bidi="ar-IQ"/>
        </w:rPr>
        <w:t xml:space="preserve"> </w:t>
      </w:r>
      <w:r w:rsidR="008F6631" w:rsidRPr="008F6631">
        <w:rPr>
          <w:rFonts w:cs="Traditional Arabic"/>
          <w:sz w:val="32"/>
          <w:szCs w:val="32"/>
          <w:vertAlign w:val="superscript"/>
          <w:rtl/>
          <w:lang w:eastAsia="ar-SA"/>
        </w:rPr>
        <w:t>(</w:t>
      </w:r>
      <w:r w:rsidR="008F6631" w:rsidRPr="008F6631">
        <w:rPr>
          <w:rFonts w:cs="Traditional Arabic"/>
          <w:sz w:val="32"/>
          <w:szCs w:val="32"/>
          <w:vertAlign w:val="superscript"/>
          <w:rtl/>
          <w:lang w:eastAsia="ar-SA"/>
        </w:rPr>
        <w:footnoteReference w:id="256"/>
      </w:r>
      <w:r w:rsidR="008F6631" w:rsidRPr="008F6631">
        <w:rPr>
          <w:rFonts w:cs="Traditional Arabic"/>
          <w:sz w:val="32"/>
          <w:szCs w:val="32"/>
          <w:vertAlign w:val="superscript"/>
          <w:rtl/>
          <w:lang w:eastAsia="ar-SA"/>
        </w:rPr>
        <w:t>)</w:t>
      </w:r>
      <w:r w:rsidR="006F6079" w:rsidRPr="008F6631">
        <w:rPr>
          <w:rFonts w:ascii="Traditional Arabic" w:hAnsi="Traditional Arabic" w:cs="Traditional Arabic"/>
          <w:sz w:val="32"/>
          <w:szCs w:val="32"/>
          <w:rtl/>
          <w:lang w:bidi="ar-IQ"/>
        </w:rPr>
        <w:t>.</w:t>
      </w:r>
      <w:r w:rsidR="006F3659">
        <w:rPr>
          <w:rFonts w:ascii="Traditional Arabic" w:hAnsi="Traditional Arabic" w:cs="Traditional Arabic" w:hint="cs"/>
          <w:sz w:val="32"/>
          <w:szCs w:val="32"/>
          <w:rtl/>
          <w:lang w:bidi="ar-IQ"/>
        </w:rPr>
        <w:t xml:space="preserve"> </w:t>
      </w:r>
      <w:r w:rsidR="006F3659" w:rsidRPr="00834524">
        <w:rPr>
          <w:rFonts w:ascii="Traditional Arabic" w:hAnsi="Traditional Arabic" w:cs="Traditional Arabic"/>
          <w:sz w:val="32"/>
          <w:szCs w:val="32"/>
          <w:rtl/>
          <w:lang w:bidi="ar-IQ"/>
        </w:rPr>
        <w:t>﴿</w:t>
      </w:r>
      <w:r w:rsidR="006F3659">
        <w:rPr>
          <w:rFonts w:ascii="Traditional Arabic" w:hAnsi="Traditional Arabic" w:cs="Traditional Arabic" w:hint="cs"/>
          <w:b/>
          <w:bCs/>
          <w:color w:val="FF0000"/>
          <w:sz w:val="32"/>
          <w:szCs w:val="32"/>
          <w:rtl/>
          <w:lang w:bidi="ar-IQ"/>
        </w:rPr>
        <w:t>أَنَّ</w:t>
      </w:r>
      <w:r w:rsidR="006F3659" w:rsidRPr="00834524">
        <w:rPr>
          <w:rFonts w:ascii="Traditional Arabic" w:hAnsi="Traditional Arabic" w:cs="Traditional Arabic"/>
          <w:sz w:val="32"/>
          <w:szCs w:val="32"/>
          <w:rtl/>
          <w:lang w:bidi="ar-IQ"/>
        </w:rPr>
        <w:t xml:space="preserve">﴾: قرأها </w:t>
      </w:r>
      <w:r w:rsidR="006F3659">
        <w:rPr>
          <w:rFonts w:ascii="Traditional Arabic" w:hAnsi="Traditional Arabic" w:cs="Traditional Arabic" w:hint="cs"/>
          <w:b/>
          <w:bCs/>
          <w:color w:val="00B050"/>
          <w:sz w:val="32"/>
          <w:szCs w:val="32"/>
          <w:rtl/>
          <w:lang w:bidi="ar-IQ"/>
        </w:rPr>
        <w:t>يعقوب</w:t>
      </w:r>
      <w:r w:rsidR="006F3659" w:rsidRPr="00834524">
        <w:rPr>
          <w:rFonts w:ascii="Traditional Arabic" w:hAnsi="Traditional Arabic" w:cs="Traditional Arabic"/>
          <w:color w:val="00B050"/>
          <w:sz w:val="32"/>
          <w:szCs w:val="32"/>
          <w:rtl/>
          <w:lang w:bidi="ar-IQ"/>
        </w:rPr>
        <w:t xml:space="preserve"> </w:t>
      </w:r>
      <w:r w:rsidR="006F3659">
        <w:rPr>
          <w:rFonts w:ascii="Traditional Arabic" w:hAnsi="Traditional Arabic" w:cs="Traditional Arabic" w:hint="cs"/>
          <w:sz w:val="32"/>
          <w:szCs w:val="32"/>
          <w:rtl/>
          <w:lang w:bidi="ar-IQ"/>
        </w:rPr>
        <w:t>بإسكان النون</w:t>
      </w:r>
      <w:r w:rsidR="00FD2469">
        <w:rPr>
          <w:rFonts w:ascii="Traditional Arabic" w:hAnsi="Traditional Arabic" w:cs="Traditional Arabic" w:hint="cs"/>
          <w:sz w:val="32"/>
          <w:szCs w:val="32"/>
          <w:rtl/>
          <w:lang w:bidi="ar-IQ"/>
        </w:rPr>
        <w:t xml:space="preserve"> تخفيفاً</w:t>
      </w:r>
      <w:r w:rsidR="006F3659" w:rsidRPr="00834524">
        <w:rPr>
          <w:rFonts w:ascii="Traditional Arabic" w:hAnsi="Traditional Arabic" w:cs="Traditional Arabic"/>
          <w:sz w:val="32"/>
          <w:szCs w:val="32"/>
          <w:rtl/>
          <w:lang w:bidi="ar-IQ"/>
        </w:rPr>
        <w:t xml:space="preserve"> </w:t>
      </w:r>
      <w:r w:rsidR="006F3659" w:rsidRPr="00834524">
        <w:rPr>
          <w:rFonts w:ascii="Traditional Arabic" w:hAnsi="Traditional Arabic" w:cs="Traditional Arabic"/>
          <w:b/>
          <w:bCs/>
          <w:sz w:val="32"/>
          <w:szCs w:val="32"/>
          <w:rtl/>
          <w:lang w:bidi="ar-IQ"/>
        </w:rPr>
        <w:t>(</w:t>
      </w:r>
      <w:r w:rsidR="006F3659">
        <w:rPr>
          <w:rFonts w:ascii="Traditional Arabic" w:hAnsi="Traditional Arabic" w:cs="Traditional Arabic" w:hint="cs"/>
          <w:b/>
          <w:bCs/>
          <w:sz w:val="32"/>
          <w:szCs w:val="32"/>
          <w:rtl/>
          <w:lang w:bidi="ar-IQ"/>
        </w:rPr>
        <w:t>أَنْ</w:t>
      </w:r>
      <w:r w:rsidR="006F3659" w:rsidRPr="00834524">
        <w:rPr>
          <w:rFonts w:ascii="Traditional Arabic" w:hAnsi="Traditional Arabic" w:cs="Traditional Arabic"/>
          <w:b/>
          <w:bCs/>
          <w:sz w:val="32"/>
          <w:szCs w:val="32"/>
          <w:rtl/>
          <w:lang w:bidi="ar-IQ"/>
        </w:rPr>
        <w:t>)</w:t>
      </w:r>
      <w:r w:rsidR="006F3659" w:rsidRPr="00834524">
        <w:rPr>
          <w:rFonts w:ascii="Traditional Arabic" w:hAnsi="Traditional Arabic" w:cs="Traditional Arabic"/>
          <w:sz w:val="32"/>
          <w:szCs w:val="32"/>
          <w:rtl/>
          <w:lang w:bidi="ar-IQ"/>
        </w:rPr>
        <w:t>.</w:t>
      </w:r>
      <w:r w:rsidR="006F3659">
        <w:rPr>
          <w:rFonts w:ascii="Traditional Arabic" w:hAnsi="Traditional Arabic" w:cs="Traditional Arabic" w:hint="cs"/>
          <w:sz w:val="32"/>
          <w:szCs w:val="32"/>
          <w:rtl/>
          <w:lang w:bidi="ar-IQ"/>
        </w:rPr>
        <w:t xml:space="preserve"> </w:t>
      </w:r>
      <w:r w:rsidR="006F3659" w:rsidRPr="00834524">
        <w:rPr>
          <w:rFonts w:ascii="Traditional Arabic" w:hAnsi="Traditional Arabic" w:cs="Traditional Arabic"/>
          <w:sz w:val="32"/>
          <w:szCs w:val="32"/>
          <w:rtl/>
          <w:lang w:bidi="ar-IQ"/>
        </w:rPr>
        <w:t>﴿</w:t>
      </w:r>
      <w:r w:rsidR="006F3659">
        <w:rPr>
          <w:rFonts w:ascii="Traditional Arabic" w:hAnsi="Traditional Arabic" w:cs="Traditional Arabic" w:hint="cs"/>
          <w:b/>
          <w:bCs/>
          <w:color w:val="FF0000"/>
          <w:sz w:val="32"/>
          <w:szCs w:val="32"/>
          <w:rtl/>
          <w:lang w:bidi="ar-IQ"/>
        </w:rPr>
        <w:t>غَضَبَ</w:t>
      </w:r>
      <w:r w:rsidR="006F3659" w:rsidRPr="00834524">
        <w:rPr>
          <w:rFonts w:ascii="Traditional Arabic" w:hAnsi="Traditional Arabic" w:cs="Traditional Arabic"/>
          <w:sz w:val="32"/>
          <w:szCs w:val="32"/>
          <w:rtl/>
          <w:lang w:bidi="ar-IQ"/>
        </w:rPr>
        <w:t xml:space="preserve">﴾: قرأها </w:t>
      </w:r>
      <w:r w:rsidR="006F3659">
        <w:rPr>
          <w:rFonts w:ascii="Traditional Arabic" w:hAnsi="Traditional Arabic" w:cs="Traditional Arabic" w:hint="cs"/>
          <w:b/>
          <w:bCs/>
          <w:color w:val="00B050"/>
          <w:sz w:val="32"/>
          <w:szCs w:val="32"/>
          <w:rtl/>
          <w:lang w:bidi="ar-IQ"/>
        </w:rPr>
        <w:t>يعقوب</w:t>
      </w:r>
      <w:r w:rsidR="006F3659" w:rsidRPr="00834524">
        <w:rPr>
          <w:rFonts w:ascii="Traditional Arabic" w:hAnsi="Traditional Arabic" w:cs="Traditional Arabic"/>
          <w:color w:val="00B050"/>
          <w:sz w:val="32"/>
          <w:szCs w:val="32"/>
          <w:rtl/>
          <w:lang w:bidi="ar-IQ"/>
        </w:rPr>
        <w:t xml:space="preserve"> </w:t>
      </w:r>
      <w:r w:rsidR="006F3659">
        <w:rPr>
          <w:rFonts w:ascii="Traditional Arabic" w:hAnsi="Traditional Arabic" w:cs="Traditional Arabic" w:hint="cs"/>
          <w:sz w:val="32"/>
          <w:szCs w:val="32"/>
          <w:rtl/>
          <w:lang w:bidi="ar-IQ"/>
        </w:rPr>
        <w:t>برفع الباء</w:t>
      </w:r>
      <w:r w:rsidR="006F3659" w:rsidRPr="00834524">
        <w:rPr>
          <w:rFonts w:ascii="Traditional Arabic" w:hAnsi="Traditional Arabic" w:cs="Traditional Arabic"/>
          <w:sz w:val="32"/>
          <w:szCs w:val="32"/>
          <w:rtl/>
          <w:lang w:bidi="ar-IQ"/>
        </w:rPr>
        <w:t xml:space="preserve"> </w:t>
      </w:r>
      <w:r w:rsidR="006F3659" w:rsidRPr="00834524">
        <w:rPr>
          <w:rFonts w:ascii="Traditional Arabic" w:hAnsi="Traditional Arabic" w:cs="Traditional Arabic"/>
          <w:b/>
          <w:bCs/>
          <w:sz w:val="32"/>
          <w:szCs w:val="32"/>
          <w:rtl/>
          <w:lang w:bidi="ar-IQ"/>
        </w:rPr>
        <w:t>(</w:t>
      </w:r>
      <w:r w:rsidR="006F3659">
        <w:rPr>
          <w:rFonts w:ascii="Traditional Arabic" w:hAnsi="Traditional Arabic" w:cs="Traditional Arabic" w:hint="cs"/>
          <w:b/>
          <w:bCs/>
          <w:sz w:val="32"/>
          <w:szCs w:val="32"/>
          <w:rtl/>
          <w:lang w:bidi="ar-IQ"/>
        </w:rPr>
        <w:t>غَضَبُ</w:t>
      </w:r>
      <w:r w:rsidR="006F3659" w:rsidRPr="00834524">
        <w:rPr>
          <w:rFonts w:ascii="Traditional Arabic" w:hAnsi="Traditional Arabic" w:cs="Traditional Arabic"/>
          <w:b/>
          <w:bCs/>
          <w:sz w:val="32"/>
          <w:szCs w:val="32"/>
          <w:rtl/>
          <w:lang w:bidi="ar-IQ"/>
        </w:rPr>
        <w:t>)</w:t>
      </w:r>
      <w:r w:rsidR="00E67D5A" w:rsidRPr="00E67D5A">
        <w:rPr>
          <w:rFonts w:ascii="Traditional Arabic" w:hAnsi="Traditional Arabic" w:cs="Traditional Arabic"/>
          <w:sz w:val="32"/>
          <w:szCs w:val="32"/>
          <w:vertAlign w:val="superscript"/>
          <w:rtl/>
          <w:lang w:eastAsia="ar-SY" w:bidi="ar-SY"/>
        </w:rPr>
        <w:t xml:space="preserve"> </w:t>
      </w:r>
      <w:r w:rsidR="00E67D5A" w:rsidRPr="001639EA">
        <w:rPr>
          <w:rFonts w:ascii="Traditional Arabic" w:hAnsi="Traditional Arabic" w:cs="Traditional Arabic"/>
          <w:sz w:val="32"/>
          <w:szCs w:val="32"/>
          <w:vertAlign w:val="superscript"/>
          <w:rtl/>
          <w:lang w:eastAsia="ar-SY" w:bidi="ar-SY"/>
        </w:rPr>
        <w:t>(</w:t>
      </w:r>
      <w:r w:rsidR="00E67D5A" w:rsidRPr="001639EA">
        <w:rPr>
          <w:rFonts w:ascii="Traditional Arabic" w:hAnsi="Traditional Arabic" w:cs="Traditional Arabic"/>
          <w:sz w:val="32"/>
          <w:szCs w:val="32"/>
          <w:vertAlign w:val="superscript"/>
          <w:rtl/>
          <w:lang w:eastAsia="ar-SY" w:bidi="ar-SY"/>
        </w:rPr>
        <w:footnoteReference w:id="257"/>
      </w:r>
      <w:r w:rsidR="00E67D5A" w:rsidRPr="001639EA">
        <w:rPr>
          <w:rFonts w:ascii="Traditional Arabic" w:hAnsi="Traditional Arabic" w:cs="Traditional Arabic"/>
          <w:sz w:val="32"/>
          <w:szCs w:val="32"/>
          <w:vertAlign w:val="superscript"/>
          <w:rtl/>
          <w:lang w:eastAsia="ar-SY" w:bidi="ar-SY"/>
        </w:rPr>
        <w:t>)</w:t>
      </w:r>
      <w:r w:rsidR="006F3659">
        <w:rPr>
          <w:rFonts w:ascii="Traditional Arabic" w:hAnsi="Traditional Arabic" w:cs="Traditional Arabic" w:hint="cs"/>
          <w:b/>
          <w:bCs/>
          <w:sz w:val="32"/>
          <w:szCs w:val="32"/>
          <w:rtl/>
          <w:lang w:bidi="ar-IQ"/>
        </w:rPr>
        <w:t>.</w:t>
      </w:r>
    </w:p>
    <w:p w:rsidR="00CF7706" w:rsidRPr="00834524" w:rsidRDefault="001639EA" w:rsidP="009B59C7">
      <w:pPr>
        <w:pStyle w:val="a3"/>
        <w:jc w:val="both"/>
        <w:rPr>
          <w:rFonts w:ascii="Traditional Arabic" w:hAnsi="Traditional Arabic" w:cs="Traditional Arabic"/>
          <w:sz w:val="32"/>
          <w:szCs w:val="32"/>
          <w:rtl/>
          <w:lang w:bidi="ar-IQ"/>
        </w:rPr>
      </w:pPr>
      <w:r w:rsidRPr="00834524">
        <w:rPr>
          <w:rFonts w:ascii="Traditional Arabic" w:hAnsi="Traditional Arabic" w:cs="Traditional Arabic"/>
          <w:b/>
          <w:bCs/>
          <w:sz w:val="32"/>
          <w:szCs w:val="32"/>
          <w:lang w:bidi="ar-IQ"/>
        </w:rPr>
        <w:t xml:space="preserve"> </w:t>
      </w:r>
      <w:r w:rsidRPr="00834524">
        <w:rPr>
          <w:rFonts w:ascii="Traditional Arabic" w:hAnsi="Traditional Arabic" w:cs="Traditional Arabic"/>
          <w:b/>
          <w:bCs/>
          <w:sz w:val="32"/>
          <w:szCs w:val="32"/>
          <w:lang w:bidi="ar-IQ"/>
        </w:rPr>
        <w:sym w:font="Symbol" w:char="F0B7"/>
      </w:r>
      <w:r w:rsidR="004D1B0D" w:rsidRPr="00834524">
        <w:rPr>
          <w:rFonts w:ascii="Traditional Arabic" w:hAnsi="Traditional Arabic" w:cs="Traditional Arabic"/>
          <w:b/>
          <w:bCs/>
          <w:sz w:val="32"/>
          <w:szCs w:val="32"/>
          <w:rtl/>
          <w:lang w:bidi="ar-IQ"/>
        </w:rPr>
        <w:t>(آية 11)</w:t>
      </w:r>
      <w:r w:rsidR="004D1B0D" w:rsidRPr="00834524">
        <w:rPr>
          <w:rFonts w:ascii="Traditional Arabic" w:hAnsi="Traditional Arabic" w:cs="Traditional Arabic"/>
          <w:sz w:val="32"/>
          <w:szCs w:val="32"/>
          <w:rtl/>
          <w:lang w:bidi="ar-IQ"/>
        </w:rPr>
        <w:t xml:space="preserve"> </w:t>
      </w:r>
      <w:r w:rsidR="00D26634" w:rsidRPr="00834524">
        <w:rPr>
          <w:rFonts w:ascii="Traditional Arabic" w:hAnsi="Traditional Arabic" w:cs="Traditional Arabic"/>
          <w:sz w:val="32"/>
          <w:szCs w:val="32"/>
          <w:rtl/>
          <w:lang w:bidi="ar-IQ"/>
        </w:rPr>
        <w:t>﴿</w:t>
      </w:r>
      <w:r w:rsidR="00EF688F">
        <w:rPr>
          <w:rFonts w:ascii="Traditional Arabic" w:hAnsi="Traditional Arabic" w:cs="Traditional Arabic" w:hint="cs"/>
          <w:b/>
          <w:bCs/>
          <w:color w:val="FF0000"/>
          <w:sz w:val="32"/>
          <w:szCs w:val="32"/>
          <w:rtl/>
          <w:lang w:bidi="ar-IQ"/>
        </w:rPr>
        <w:t xml:space="preserve">لَا </w:t>
      </w:r>
      <w:r w:rsidR="004D1B0D" w:rsidRPr="00834524">
        <w:rPr>
          <w:rFonts w:ascii="Traditional Arabic" w:hAnsi="Traditional Arabic" w:cs="Traditional Arabic"/>
          <w:b/>
          <w:bCs/>
          <w:color w:val="FF0000"/>
          <w:sz w:val="32"/>
          <w:szCs w:val="32"/>
          <w:rtl/>
          <w:lang w:bidi="ar-IQ"/>
        </w:rPr>
        <w:t>تَحْسَبُوهُ</w:t>
      </w:r>
      <w:r w:rsidR="00834524" w:rsidRPr="00834524">
        <w:rPr>
          <w:rFonts w:ascii="Traditional Arabic" w:hAnsi="Traditional Arabic" w:cs="Traditional Arabic"/>
          <w:sz w:val="32"/>
          <w:szCs w:val="32"/>
          <w:rtl/>
          <w:lang w:bidi="ar-IQ"/>
        </w:rPr>
        <w:t>﴾</w:t>
      </w:r>
      <w:r w:rsidR="004D1B0D" w:rsidRPr="00834524">
        <w:rPr>
          <w:rFonts w:ascii="Traditional Arabic" w:hAnsi="Traditional Arabic" w:cs="Traditional Arabic"/>
          <w:sz w:val="32"/>
          <w:szCs w:val="32"/>
          <w:rtl/>
          <w:lang w:bidi="ar-IQ"/>
        </w:rPr>
        <w:t xml:space="preserve">: قرأها </w:t>
      </w:r>
      <w:r w:rsidR="009B59C7">
        <w:rPr>
          <w:rFonts w:ascii="Traditional Arabic" w:hAnsi="Traditional Arabic" w:cs="Traditional Arabic" w:hint="cs"/>
          <w:b/>
          <w:bCs/>
          <w:color w:val="00B050"/>
          <w:sz w:val="32"/>
          <w:szCs w:val="32"/>
          <w:rtl/>
          <w:lang w:bidi="ar-IQ"/>
        </w:rPr>
        <w:t>يعقوب</w:t>
      </w:r>
      <w:r w:rsidR="004D1B0D" w:rsidRPr="00834524">
        <w:rPr>
          <w:rFonts w:ascii="Traditional Arabic" w:hAnsi="Traditional Arabic" w:cs="Traditional Arabic"/>
          <w:color w:val="00B050"/>
          <w:sz w:val="32"/>
          <w:szCs w:val="32"/>
          <w:rtl/>
          <w:lang w:bidi="ar-IQ"/>
        </w:rPr>
        <w:t xml:space="preserve"> </w:t>
      </w:r>
      <w:r w:rsidR="004D1B0D" w:rsidRPr="00834524">
        <w:rPr>
          <w:rFonts w:ascii="Traditional Arabic" w:hAnsi="Traditional Arabic" w:cs="Traditional Arabic"/>
          <w:sz w:val="32"/>
          <w:szCs w:val="32"/>
          <w:rtl/>
          <w:lang w:bidi="ar-IQ"/>
        </w:rPr>
        <w:t xml:space="preserve">بكسر السين </w:t>
      </w:r>
      <w:r w:rsidR="004D1B0D" w:rsidRPr="00834524">
        <w:rPr>
          <w:rFonts w:ascii="Traditional Arabic" w:hAnsi="Traditional Arabic" w:cs="Traditional Arabic"/>
          <w:b/>
          <w:bCs/>
          <w:sz w:val="32"/>
          <w:szCs w:val="32"/>
          <w:rtl/>
          <w:lang w:bidi="ar-IQ"/>
        </w:rPr>
        <w:t>(تحسِبوه)</w:t>
      </w:r>
      <w:r w:rsidR="004D1B0D" w:rsidRPr="00834524">
        <w:rPr>
          <w:rFonts w:ascii="Traditional Arabic" w:hAnsi="Traditional Arabic" w:cs="Traditional Arabic"/>
          <w:sz w:val="32"/>
          <w:szCs w:val="32"/>
          <w:rtl/>
          <w:lang w:bidi="ar-IQ"/>
        </w:rPr>
        <w:t>.</w:t>
      </w:r>
      <w:r w:rsidR="009B59C7">
        <w:rPr>
          <w:rFonts w:ascii="Traditional Arabic" w:hAnsi="Traditional Arabic" w:cs="Traditional Arabic" w:hint="cs"/>
          <w:sz w:val="32"/>
          <w:szCs w:val="32"/>
          <w:rtl/>
          <w:lang w:bidi="ar-IQ"/>
        </w:rPr>
        <w:t xml:space="preserve"> </w:t>
      </w:r>
      <w:r w:rsidR="009B59C7" w:rsidRPr="00834524">
        <w:rPr>
          <w:rFonts w:ascii="Traditional Arabic" w:hAnsi="Traditional Arabic" w:cs="Traditional Arabic"/>
          <w:sz w:val="32"/>
          <w:szCs w:val="32"/>
          <w:rtl/>
          <w:lang w:bidi="ar-IQ"/>
        </w:rPr>
        <w:t>﴿</w:t>
      </w:r>
      <w:r w:rsidR="009B59C7" w:rsidRPr="009B59C7">
        <w:rPr>
          <w:rFonts w:ascii="Traditional Arabic" w:hAnsi="Traditional Arabic" w:cs="Traditional Arabic"/>
          <w:b/>
          <w:bCs/>
          <w:color w:val="FF0000"/>
          <w:sz w:val="32"/>
          <w:szCs w:val="32"/>
          <w:rtl/>
          <w:lang w:bidi="ar-IQ"/>
        </w:rPr>
        <w:t>كِبْرَهُ</w:t>
      </w:r>
      <w:r w:rsidR="009B59C7" w:rsidRPr="00834524">
        <w:rPr>
          <w:rFonts w:ascii="Traditional Arabic" w:hAnsi="Traditional Arabic" w:cs="Traditional Arabic"/>
          <w:sz w:val="32"/>
          <w:szCs w:val="32"/>
          <w:rtl/>
          <w:lang w:bidi="ar-IQ"/>
        </w:rPr>
        <w:t xml:space="preserve">﴾: قرأها </w:t>
      </w:r>
      <w:r w:rsidR="009B59C7">
        <w:rPr>
          <w:rFonts w:ascii="Traditional Arabic" w:hAnsi="Traditional Arabic" w:cs="Traditional Arabic" w:hint="cs"/>
          <w:b/>
          <w:bCs/>
          <w:color w:val="00B050"/>
          <w:sz w:val="32"/>
          <w:szCs w:val="32"/>
          <w:rtl/>
          <w:lang w:bidi="ar-IQ"/>
        </w:rPr>
        <w:t>يعقوب</w:t>
      </w:r>
      <w:r w:rsidR="009B59C7" w:rsidRPr="00834524">
        <w:rPr>
          <w:rFonts w:ascii="Traditional Arabic" w:hAnsi="Traditional Arabic" w:cs="Traditional Arabic"/>
          <w:color w:val="00B050"/>
          <w:sz w:val="32"/>
          <w:szCs w:val="32"/>
          <w:rtl/>
          <w:lang w:bidi="ar-IQ"/>
        </w:rPr>
        <w:t xml:space="preserve"> </w:t>
      </w:r>
      <w:r w:rsidR="009B59C7">
        <w:rPr>
          <w:rFonts w:ascii="Traditional Arabic" w:hAnsi="Traditional Arabic" w:cs="Traditional Arabic" w:hint="cs"/>
          <w:sz w:val="32"/>
          <w:szCs w:val="32"/>
          <w:rtl/>
          <w:lang w:bidi="ar-IQ"/>
        </w:rPr>
        <w:t>بضم الكاف</w:t>
      </w:r>
      <w:r w:rsidR="009B59C7" w:rsidRPr="00834524">
        <w:rPr>
          <w:rFonts w:ascii="Traditional Arabic" w:hAnsi="Traditional Arabic" w:cs="Traditional Arabic"/>
          <w:sz w:val="32"/>
          <w:szCs w:val="32"/>
          <w:rtl/>
          <w:lang w:bidi="ar-IQ"/>
        </w:rPr>
        <w:t xml:space="preserve"> </w:t>
      </w:r>
      <w:r w:rsidR="009B59C7" w:rsidRPr="00834524">
        <w:rPr>
          <w:rFonts w:ascii="Traditional Arabic" w:hAnsi="Traditional Arabic" w:cs="Traditional Arabic"/>
          <w:b/>
          <w:bCs/>
          <w:sz w:val="32"/>
          <w:szCs w:val="32"/>
          <w:rtl/>
          <w:lang w:bidi="ar-IQ"/>
        </w:rPr>
        <w:t>(</w:t>
      </w:r>
      <w:r w:rsidR="009B59C7">
        <w:rPr>
          <w:rFonts w:ascii="Traditional Arabic" w:hAnsi="Traditional Arabic" w:cs="Traditional Arabic" w:hint="cs"/>
          <w:b/>
          <w:bCs/>
          <w:sz w:val="32"/>
          <w:szCs w:val="32"/>
          <w:rtl/>
          <w:lang w:bidi="ar-IQ"/>
        </w:rPr>
        <w:t>كُبْرَهُ</w:t>
      </w:r>
      <w:r w:rsidR="009B59C7" w:rsidRPr="00834524">
        <w:rPr>
          <w:rFonts w:ascii="Traditional Arabic" w:hAnsi="Traditional Arabic" w:cs="Traditional Arabic"/>
          <w:b/>
          <w:bCs/>
          <w:sz w:val="32"/>
          <w:szCs w:val="32"/>
          <w:rtl/>
          <w:lang w:bidi="ar-IQ"/>
        </w:rPr>
        <w:t>)</w:t>
      </w:r>
      <w:r w:rsidR="00FD2469" w:rsidRPr="00FD2469">
        <w:rPr>
          <w:rFonts w:ascii="Traditional Arabic" w:hAnsi="Traditional Arabic" w:cs="Traditional Arabic"/>
          <w:sz w:val="32"/>
          <w:szCs w:val="32"/>
          <w:vertAlign w:val="superscript"/>
          <w:rtl/>
          <w:lang w:eastAsia="ar-SY" w:bidi="ar-SY"/>
        </w:rPr>
        <w:t xml:space="preserve"> </w:t>
      </w:r>
      <w:r w:rsidR="00FD2469" w:rsidRPr="00834524">
        <w:rPr>
          <w:rFonts w:ascii="Traditional Arabic" w:hAnsi="Traditional Arabic" w:cs="Traditional Arabic"/>
          <w:sz w:val="32"/>
          <w:szCs w:val="32"/>
          <w:vertAlign w:val="superscript"/>
          <w:rtl/>
          <w:lang w:eastAsia="ar-SY" w:bidi="ar-SY"/>
        </w:rPr>
        <w:t>(</w:t>
      </w:r>
      <w:r w:rsidR="00FD2469" w:rsidRPr="00834524">
        <w:rPr>
          <w:rFonts w:ascii="Traditional Arabic" w:hAnsi="Traditional Arabic" w:cs="Traditional Arabic"/>
          <w:sz w:val="32"/>
          <w:szCs w:val="32"/>
          <w:vertAlign w:val="superscript"/>
          <w:rtl/>
          <w:lang w:eastAsia="ar-SY" w:bidi="ar-SY"/>
        </w:rPr>
        <w:footnoteReference w:id="258"/>
      </w:r>
      <w:r w:rsidR="00FD2469" w:rsidRPr="00834524">
        <w:rPr>
          <w:rFonts w:ascii="Traditional Arabic" w:hAnsi="Traditional Arabic" w:cs="Traditional Arabic"/>
          <w:sz w:val="32"/>
          <w:szCs w:val="32"/>
          <w:vertAlign w:val="superscript"/>
          <w:rtl/>
          <w:lang w:eastAsia="ar-SY" w:bidi="ar-SY"/>
        </w:rPr>
        <w:t>)</w:t>
      </w:r>
      <w:r w:rsidR="009B59C7">
        <w:rPr>
          <w:rFonts w:ascii="Traditional Arabic" w:hAnsi="Traditional Arabic" w:cs="Traditional Arabic" w:hint="cs"/>
          <w:b/>
          <w:bCs/>
          <w:sz w:val="32"/>
          <w:szCs w:val="32"/>
          <w:rtl/>
          <w:lang w:bidi="ar-IQ"/>
        </w:rPr>
        <w:t>.</w:t>
      </w:r>
    </w:p>
    <w:p w:rsidR="000E2297" w:rsidRPr="00834524" w:rsidRDefault="001639EA" w:rsidP="009B59C7">
      <w:pPr>
        <w:pStyle w:val="a3"/>
        <w:jc w:val="both"/>
        <w:rPr>
          <w:rFonts w:ascii="Traditional Arabic" w:hAnsi="Traditional Arabic" w:cs="Traditional Arabic"/>
          <w:sz w:val="32"/>
          <w:szCs w:val="32"/>
          <w:rtl/>
          <w:lang w:bidi="ar-IQ"/>
        </w:rPr>
      </w:pPr>
      <w:r w:rsidRPr="00834524">
        <w:rPr>
          <w:rFonts w:ascii="Traditional Arabic" w:hAnsi="Traditional Arabic" w:cs="Traditional Arabic"/>
          <w:b/>
          <w:bCs/>
          <w:sz w:val="32"/>
          <w:szCs w:val="32"/>
          <w:lang w:bidi="ar-IQ"/>
        </w:rPr>
        <w:sym w:font="Symbol" w:char="F0B7"/>
      </w:r>
      <w:r w:rsidR="00CF461B">
        <w:rPr>
          <w:rFonts w:ascii="Traditional Arabic" w:hAnsi="Traditional Arabic" w:cs="Traditional Arabic" w:hint="cs"/>
          <w:b/>
          <w:bCs/>
          <w:sz w:val="32"/>
          <w:szCs w:val="32"/>
          <w:rtl/>
          <w:lang w:bidi="ar-IQ"/>
        </w:rPr>
        <w:t xml:space="preserve"> </w:t>
      </w:r>
      <w:r w:rsidR="000E2297" w:rsidRPr="00834524">
        <w:rPr>
          <w:rFonts w:ascii="Traditional Arabic" w:hAnsi="Traditional Arabic" w:cs="Traditional Arabic"/>
          <w:b/>
          <w:bCs/>
          <w:sz w:val="32"/>
          <w:szCs w:val="32"/>
          <w:rtl/>
          <w:lang w:bidi="ar-IQ"/>
        </w:rPr>
        <w:t xml:space="preserve">(آية 15) </w:t>
      </w:r>
      <w:r w:rsidR="00D26634" w:rsidRPr="00834524">
        <w:rPr>
          <w:rFonts w:ascii="Traditional Arabic" w:hAnsi="Traditional Arabic" w:cs="Traditional Arabic"/>
          <w:sz w:val="32"/>
          <w:szCs w:val="32"/>
          <w:rtl/>
          <w:lang w:bidi="ar-IQ"/>
        </w:rPr>
        <w:t>﴿</w:t>
      </w:r>
      <w:r w:rsidR="000E2297" w:rsidRPr="00834524">
        <w:rPr>
          <w:rFonts w:ascii="Traditional Arabic" w:hAnsi="Traditional Arabic" w:cs="Traditional Arabic"/>
          <w:b/>
          <w:bCs/>
          <w:color w:val="FF0000"/>
          <w:sz w:val="32"/>
          <w:szCs w:val="32"/>
          <w:rtl/>
          <w:lang w:bidi="ar-IQ"/>
        </w:rPr>
        <w:t>وَتَحْسَبُونَهُ هَيَّناً</w:t>
      </w:r>
      <w:r w:rsidR="00834524" w:rsidRPr="00834524">
        <w:rPr>
          <w:rFonts w:ascii="Traditional Arabic" w:hAnsi="Traditional Arabic" w:cs="Traditional Arabic"/>
          <w:sz w:val="32"/>
          <w:szCs w:val="32"/>
          <w:rtl/>
          <w:lang w:bidi="ar-IQ"/>
        </w:rPr>
        <w:t>﴾</w:t>
      </w:r>
      <w:r w:rsidR="000E2297" w:rsidRPr="00834524">
        <w:rPr>
          <w:rFonts w:ascii="Traditional Arabic" w:hAnsi="Traditional Arabic" w:cs="Traditional Arabic"/>
          <w:sz w:val="32"/>
          <w:szCs w:val="32"/>
          <w:rtl/>
          <w:lang w:bidi="ar-IQ"/>
        </w:rPr>
        <w:t xml:space="preserve">: قرأها </w:t>
      </w:r>
      <w:r w:rsidR="009B59C7">
        <w:rPr>
          <w:rFonts w:ascii="Traditional Arabic" w:hAnsi="Traditional Arabic" w:cs="Traditional Arabic" w:hint="cs"/>
          <w:b/>
          <w:bCs/>
          <w:color w:val="00B050"/>
          <w:sz w:val="32"/>
          <w:szCs w:val="32"/>
          <w:rtl/>
          <w:lang w:bidi="ar-IQ"/>
        </w:rPr>
        <w:t>يعقوب</w:t>
      </w:r>
      <w:r w:rsidR="000E2297" w:rsidRPr="00834524">
        <w:rPr>
          <w:rFonts w:ascii="Traditional Arabic" w:hAnsi="Traditional Arabic" w:cs="Traditional Arabic"/>
          <w:color w:val="00B050"/>
          <w:sz w:val="32"/>
          <w:szCs w:val="32"/>
          <w:rtl/>
          <w:lang w:bidi="ar-IQ"/>
        </w:rPr>
        <w:t xml:space="preserve"> </w:t>
      </w:r>
      <w:r w:rsidR="000E2297" w:rsidRPr="00834524">
        <w:rPr>
          <w:rFonts w:ascii="Traditional Arabic" w:hAnsi="Traditional Arabic" w:cs="Traditional Arabic"/>
          <w:sz w:val="32"/>
          <w:szCs w:val="32"/>
          <w:rtl/>
          <w:lang w:bidi="ar-IQ"/>
        </w:rPr>
        <w:t xml:space="preserve">بكسر السين </w:t>
      </w:r>
      <w:r w:rsidR="000E2297" w:rsidRPr="00834524">
        <w:rPr>
          <w:rFonts w:ascii="Traditional Arabic" w:hAnsi="Traditional Arabic" w:cs="Traditional Arabic"/>
          <w:b/>
          <w:bCs/>
          <w:sz w:val="32"/>
          <w:szCs w:val="32"/>
          <w:rtl/>
          <w:lang w:bidi="ar-IQ"/>
        </w:rPr>
        <w:t>(وتحسِبونَه)</w:t>
      </w:r>
      <w:r w:rsidR="009B59C7">
        <w:rPr>
          <w:rFonts w:ascii="Traditional Arabic" w:hAnsi="Traditional Arabic" w:cs="Traditional Arabic" w:hint="cs"/>
          <w:sz w:val="32"/>
          <w:szCs w:val="32"/>
          <w:rtl/>
          <w:lang w:bidi="ar-IQ"/>
        </w:rPr>
        <w:t xml:space="preserve">. </w:t>
      </w:r>
      <w:r w:rsidR="00D26634" w:rsidRPr="00834524">
        <w:rPr>
          <w:rFonts w:ascii="Traditional Arabic" w:hAnsi="Traditional Arabic" w:cs="Traditional Arabic"/>
          <w:sz w:val="32"/>
          <w:szCs w:val="32"/>
          <w:rtl/>
          <w:lang w:bidi="ar-IQ"/>
        </w:rPr>
        <w:t>﴿</w:t>
      </w:r>
      <w:r w:rsidR="000E2297" w:rsidRPr="00834524">
        <w:rPr>
          <w:rFonts w:ascii="Traditional Arabic" w:hAnsi="Traditional Arabic" w:cs="Traditional Arabic"/>
          <w:b/>
          <w:bCs/>
          <w:color w:val="FF0000"/>
          <w:sz w:val="32"/>
          <w:szCs w:val="32"/>
          <w:rtl/>
          <w:lang w:bidi="ar-IQ"/>
        </w:rPr>
        <w:t>وَهُوَ</w:t>
      </w:r>
      <w:r w:rsidR="00834524" w:rsidRPr="00834524">
        <w:rPr>
          <w:rFonts w:ascii="Traditional Arabic" w:hAnsi="Traditional Arabic" w:cs="Traditional Arabic"/>
          <w:sz w:val="32"/>
          <w:szCs w:val="32"/>
          <w:rtl/>
          <w:lang w:bidi="ar-IQ"/>
        </w:rPr>
        <w:t>﴾</w:t>
      </w:r>
      <w:r w:rsidR="000E2297" w:rsidRPr="00834524">
        <w:rPr>
          <w:rFonts w:ascii="Traditional Arabic" w:hAnsi="Traditional Arabic" w:cs="Traditional Arabic"/>
          <w:sz w:val="32"/>
          <w:szCs w:val="32"/>
          <w:rtl/>
          <w:lang w:bidi="ar-IQ"/>
        </w:rPr>
        <w:t xml:space="preserve">: </w:t>
      </w:r>
      <w:r w:rsidR="009B59C7">
        <w:rPr>
          <w:rFonts w:ascii="Traditional Arabic" w:hAnsi="Traditional Arabic" w:cs="Traditional Arabic" w:hint="cs"/>
          <w:sz w:val="32"/>
          <w:szCs w:val="32"/>
          <w:rtl/>
          <w:lang w:bidi="ar-IQ"/>
        </w:rPr>
        <w:t>وقف عليها</w:t>
      </w:r>
      <w:r w:rsidR="009B59C7" w:rsidRPr="00811844">
        <w:rPr>
          <w:rFonts w:ascii="Traditional Arabic" w:hAnsi="Traditional Arabic" w:cs="Traditional Arabic"/>
          <w:sz w:val="32"/>
          <w:szCs w:val="32"/>
          <w:rtl/>
          <w:lang w:bidi="ar-IQ"/>
        </w:rPr>
        <w:t xml:space="preserve"> </w:t>
      </w:r>
      <w:r w:rsidR="009B59C7">
        <w:rPr>
          <w:rFonts w:ascii="Traditional Arabic" w:hAnsi="Traditional Arabic" w:cs="Traditional Arabic" w:hint="cs"/>
          <w:b/>
          <w:bCs/>
          <w:color w:val="00B050"/>
          <w:sz w:val="32"/>
          <w:szCs w:val="32"/>
          <w:rtl/>
          <w:lang w:bidi="ar-IQ"/>
        </w:rPr>
        <w:t>يعقوب</w:t>
      </w:r>
      <w:r w:rsidR="009B59C7" w:rsidRPr="00811844">
        <w:rPr>
          <w:rFonts w:ascii="Traditional Arabic" w:hAnsi="Traditional Arabic" w:cs="Traditional Arabic"/>
          <w:color w:val="00B050"/>
          <w:sz w:val="32"/>
          <w:szCs w:val="32"/>
          <w:rtl/>
          <w:lang w:bidi="ar-IQ"/>
        </w:rPr>
        <w:t xml:space="preserve"> </w:t>
      </w:r>
      <w:r w:rsidR="009B59C7">
        <w:rPr>
          <w:rFonts w:ascii="Traditional Arabic" w:hAnsi="Traditional Arabic" w:cs="Traditional Arabic" w:hint="cs"/>
          <w:sz w:val="32"/>
          <w:szCs w:val="32"/>
          <w:rtl/>
          <w:lang w:bidi="ar-IQ"/>
        </w:rPr>
        <w:t>بهاء السكت</w:t>
      </w:r>
      <w:r w:rsidR="009B59C7" w:rsidRPr="00811844">
        <w:rPr>
          <w:rFonts w:ascii="Traditional Arabic" w:hAnsi="Traditional Arabic" w:cs="Traditional Arabic"/>
          <w:sz w:val="32"/>
          <w:szCs w:val="32"/>
          <w:rtl/>
          <w:lang w:bidi="ar-IQ"/>
        </w:rPr>
        <w:t xml:space="preserve"> </w:t>
      </w:r>
      <w:r w:rsidR="009B59C7">
        <w:rPr>
          <w:rFonts w:ascii="Traditional Arabic" w:hAnsi="Traditional Arabic" w:cs="Traditional Arabic"/>
          <w:b/>
          <w:bCs/>
          <w:sz w:val="32"/>
          <w:szCs w:val="32"/>
          <w:rtl/>
          <w:lang w:bidi="ar-IQ"/>
        </w:rPr>
        <w:t>(</w:t>
      </w:r>
      <w:r w:rsidR="009B59C7">
        <w:rPr>
          <w:rFonts w:ascii="Traditional Arabic" w:hAnsi="Traditional Arabic" w:cs="Traditional Arabic" w:hint="cs"/>
          <w:b/>
          <w:bCs/>
          <w:sz w:val="32"/>
          <w:szCs w:val="32"/>
          <w:rtl/>
          <w:lang w:bidi="ar-IQ"/>
        </w:rPr>
        <w:t>وَ</w:t>
      </w:r>
      <w:r w:rsidR="009B59C7">
        <w:rPr>
          <w:rFonts w:ascii="Traditional Arabic" w:hAnsi="Traditional Arabic" w:cs="Traditional Arabic"/>
          <w:b/>
          <w:bCs/>
          <w:sz w:val="32"/>
          <w:szCs w:val="32"/>
          <w:rtl/>
          <w:lang w:bidi="ar-IQ"/>
        </w:rPr>
        <w:t>ه</w:t>
      </w:r>
      <w:r w:rsidR="009B59C7">
        <w:rPr>
          <w:rFonts w:ascii="Traditional Arabic" w:hAnsi="Traditional Arabic" w:cs="Traditional Arabic" w:hint="cs"/>
          <w:b/>
          <w:bCs/>
          <w:sz w:val="32"/>
          <w:szCs w:val="32"/>
          <w:rtl/>
          <w:lang w:bidi="ar-IQ"/>
        </w:rPr>
        <w:t>ُ</w:t>
      </w:r>
      <w:r w:rsidR="009B59C7" w:rsidRPr="00811844">
        <w:rPr>
          <w:rFonts w:ascii="Traditional Arabic" w:hAnsi="Traditional Arabic" w:cs="Traditional Arabic"/>
          <w:b/>
          <w:bCs/>
          <w:sz w:val="32"/>
          <w:szCs w:val="32"/>
          <w:rtl/>
          <w:lang w:bidi="ar-IQ"/>
        </w:rPr>
        <w:t>وَ</w:t>
      </w:r>
      <w:r w:rsidR="009B59C7">
        <w:rPr>
          <w:rFonts w:ascii="Traditional Arabic" w:hAnsi="Traditional Arabic" w:cs="Traditional Arabic" w:hint="cs"/>
          <w:b/>
          <w:bCs/>
          <w:sz w:val="32"/>
          <w:szCs w:val="32"/>
          <w:rtl/>
          <w:lang w:bidi="ar-IQ"/>
        </w:rPr>
        <w:t>هْ</w:t>
      </w:r>
      <w:r w:rsidR="009B59C7" w:rsidRPr="00811844">
        <w:rPr>
          <w:rFonts w:ascii="Traditional Arabic" w:hAnsi="Traditional Arabic" w:cs="Traditional Arabic"/>
          <w:b/>
          <w:bCs/>
          <w:sz w:val="32"/>
          <w:szCs w:val="32"/>
          <w:rtl/>
          <w:lang w:bidi="ar-IQ"/>
        </w:rPr>
        <w:t>)</w:t>
      </w:r>
      <w:r w:rsidR="009B59C7" w:rsidRPr="00811844">
        <w:rPr>
          <w:rFonts w:ascii="Traditional Arabic" w:hAnsi="Traditional Arabic" w:cs="Traditional Arabic"/>
          <w:sz w:val="32"/>
          <w:szCs w:val="32"/>
          <w:rtl/>
          <w:lang w:bidi="ar-IQ"/>
        </w:rPr>
        <w:t>.</w:t>
      </w:r>
    </w:p>
    <w:p w:rsidR="00D01ED0" w:rsidRPr="00834524" w:rsidRDefault="001639EA" w:rsidP="009B59C7">
      <w:pPr>
        <w:pStyle w:val="a3"/>
        <w:jc w:val="both"/>
        <w:rPr>
          <w:rFonts w:ascii="Traditional Arabic" w:hAnsi="Traditional Arabic" w:cs="Traditional Arabic"/>
          <w:sz w:val="32"/>
          <w:szCs w:val="32"/>
          <w:rtl/>
          <w:lang w:bidi="ar-IQ"/>
        </w:rPr>
      </w:pPr>
      <w:r w:rsidRPr="00834524">
        <w:rPr>
          <w:rFonts w:ascii="Traditional Arabic" w:hAnsi="Traditional Arabic" w:cs="Traditional Arabic"/>
          <w:b/>
          <w:bCs/>
          <w:sz w:val="32"/>
          <w:szCs w:val="32"/>
          <w:lang w:bidi="ar-IQ"/>
        </w:rPr>
        <w:sym w:font="Symbol" w:char="F0B7"/>
      </w:r>
      <w:r w:rsidR="00CF461B">
        <w:rPr>
          <w:rFonts w:ascii="Traditional Arabic" w:hAnsi="Traditional Arabic" w:cs="Traditional Arabic" w:hint="cs"/>
          <w:b/>
          <w:bCs/>
          <w:sz w:val="32"/>
          <w:szCs w:val="32"/>
          <w:rtl/>
          <w:lang w:bidi="ar-IQ"/>
        </w:rPr>
        <w:t xml:space="preserve"> </w:t>
      </w:r>
      <w:r w:rsidR="00D01ED0" w:rsidRPr="00834524">
        <w:rPr>
          <w:rFonts w:ascii="Traditional Arabic" w:hAnsi="Traditional Arabic" w:cs="Traditional Arabic"/>
          <w:b/>
          <w:bCs/>
          <w:sz w:val="32"/>
          <w:szCs w:val="32"/>
          <w:rtl/>
          <w:lang w:bidi="ar-IQ"/>
        </w:rPr>
        <w:t xml:space="preserve">(آية 20) </w:t>
      </w:r>
      <w:r w:rsidR="00D26634" w:rsidRPr="00834524">
        <w:rPr>
          <w:rFonts w:ascii="Traditional Arabic" w:hAnsi="Traditional Arabic" w:cs="Traditional Arabic"/>
          <w:sz w:val="32"/>
          <w:szCs w:val="32"/>
          <w:rtl/>
          <w:lang w:bidi="ar-IQ"/>
        </w:rPr>
        <w:t>﴿</w:t>
      </w:r>
      <w:r w:rsidR="00D01ED0" w:rsidRPr="00834524">
        <w:rPr>
          <w:rFonts w:ascii="Traditional Arabic" w:hAnsi="Traditional Arabic" w:cs="Traditional Arabic"/>
          <w:b/>
          <w:bCs/>
          <w:color w:val="FF0000"/>
          <w:sz w:val="32"/>
          <w:szCs w:val="32"/>
          <w:rtl/>
          <w:lang w:bidi="ar-IQ"/>
        </w:rPr>
        <w:t>رَؤُوف</w:t>
      </w:r>
      <w:r w:rsidR="00EF688F">
        <w:rPr>
          <w:rFonts w:ascii="Traditional Arabic" w:hAnsi="Traditional Arabic" w:cs="Traditional Arabic" w:hint="cs"/>
          <w:b/>
          <w:bCs/>
          <w:color w:val="FF0000"/>
          <w:sz w:val="32"/>
          <w:szCs w:val="32"/>
          <w:rtl/>
          <w:lang w:bidi="ar-IQ"/>
        </w:rPr>
        <w:t>ٌ</w:t>
      </w:r>
      <w:r w:rsidR="00834524" w:rsidRPr="00834524">
        <w:rPr>
          <w:rFonts w:ascii="Traditional Arabic" w:hAnsi="Traditional Arabic" w:cs="Traditional Arabic"/>
          <w:sz w:val="32"/>
          <w:szCs w:val="32"/>
          <w:rtl/>
          <w:lang w:bidi="ar-IQ"/>
        </w:rPr>
        <w:t>﴾</w:t>
      </w:r>
      <w:r w:rsidR="00D01ED0" w:rsidRPr="00834524">
        <w:rPr>
          <w:rFonts w:ascii="Traditional Arabic" w:hAnsi="Traditional Arabic" w:cs="Traditional Arabic"/>
          <w:b/>
          <w:bCs/>
          <w:sz w:val="32"/>
          <w:szCs w:val="32"/>
          <w:rtl/>
          <w:lang w:bidi="ar-IQ"/>
        </w:rPr>
        <w:t xml:space="preserve">: </w:t>
      </w:r>
      <w:r w:rsidR="00D01ED0" w:rsidRPr="00834524">
        <w:rPr>
          <w:rFonts w:ascii="Traditional Arabic" w:hAnsi="Traditional Arabic" w:cs="Traditional Arabic"/>
          <w:sz w:val="32"/>
          <w:szCs w:val="32"/>
          <w:rtl/>
          <w:lang w:bidi="ar-IQ"/>
        </w:rPr>
        <w:t xml:space="preserve">قرأها </w:t>
      </w:r>
      <w:r w:rsidR="009B59C7">
        <w:rPr>
          <w:rFonts w:ascii="Traditional Arabic" w:hAnsi="Traditional Arabic" w:cs="Traditional Arabic" w:hint="cs"/>
          <w:b/>
          <w:bCs/>
          <w:color w:val="00B050"/>
          <w:sz w:val="32"/>
          <w:szCs w:val="32"/>
          <w:rtl/>
          <w:lang w:bidi="ar-IQ"/>
        </w:rPr>
        <w:t>يعقوب</w:t>
      </w:r>
      <w:r w:rsidR="002D6B9F" w:rsidRPr="00834524">
        <w:rPr>
          <w:rFonts w:ascii="Traditional Arabic" w:hAnsi="Traditional Arabic" w:cs="Traditional Arabic"/>
          <w:color w:val="00B050"/>
          <w:sz w:val="32"/>
          <w:szCs w:val="32"/>
          <w:rtl/>
          <w:lang w:bidi="ar-IQ"/>
        </w:rPr>
        <w:t xml:space="preserve"> </w:t>
      </w:r>
      <w:r w:rsidR="002D6B9F" w:rsidRPr="00834524">
        <w:rPr>
          <w:rFonts w:ascii="Traditional Arabic" w:hAnsi="Traditional Arabic" w:cs="Traditional Arabic"/>
          <w:sz w:val="32"/>
          <w:szCs w:val="32"/>
          <w:rtl/>
          <w:lang w:bidi="ar-IQ"/>
        </w:rPr>
        <w:t>بحذف الواو بعد</w:t>
      </w:r>
      <w:r w:rsidR="00A733D6" w:rsidRPr="00834524">
        <w:rPr>
          <w:rFonts w:ascii="Traditional Arabic" w:hAnsi="Traditional Arabic" w:cs="Traditional Arabic"/>
          <w:sz w:val="32"/>
          <w:szCs w:val="32"/>
          <w:rtl/>
          <w:lang w:bidi="ar-IQ"/>
        </w:rPr>
        <w:t xml:space="preserve"> الهمزة</w:t>
      </w:r>
      <w:r w:rsidR="00D01ED0" w:rsidRPr="00834524">
        <w:rPr>
          <w:rFonts w:ascii="Traditional Arabic" w:hAnsi="Traditional Arabic" w:cs="Traditional Arabic"/>
          <w:sz w:val="32"/>
          <w:szCs w:val="32"/>
          <w:rtl/>
          <w:lang w:bidi="ar-IQ"/>
        </w:rPr>
        <w:t xml:space="preserve"> </w:t>
      </w:r>
      <w:r w:rsidR="00D01ED0" w:rsidRPr="00834524">
        <w:rPr>
          <w:rFonts w:ascii="Traditional Arabic" w:hAnsi="Traditional Arabic" w:cs="Traditional Arabic"/>
          <w:b/>
          <w:bCs/>
          <w:sz w:val="32"/>
          <w:szCs w:val="32"/>
          <w:rtl/>
          <w:lang w:bidi="ar-IQ"/>
        </w:rPr>
        <w:t>(رؤُف)</w:t>
      </w:r>
      <w:r w:rsidR="00D01ED0" w:rsidRPr="00834524">
        <w:rPr>
          <w:rFonts w:ascii="Traditional Arabic" w:hAnsi="Traditional Arabic" w:cs="Traditional Arabic"/>
          <w:sz w:val="32"/>
          <w:szCs w:val="32"/>
          <w:rtl/>
          <w:lang w:bidi="ar-IQ"/>
        </w:rPr>
        <w:t>.</w:t>
      </w:r>
    </w:p>
    <w:p w:rsidR="00581A5C" w:rsidRPr="003D6923" w:rsidRDefault="00581A5C" w:rsidP="00581A5C">
      <w:pPr>
        <w:pStyle w:val="a3"/>
        <w:jc w:val="both"/>
        <w:rPr>
          <w:rFonts w:ascii="Traditional Arabic" w:hAnsi="Traditional Arabic" w:cs="Traditional Arabic"/>
          <w:sz w:val="32"/>
          <w:szCs w:val="32"/>
          <w:rtl/>
          <w:lang w:bidi="ar-IQ"/>
        </w:rPr>
      </w:pPr>
      <w:r w:rsidRPr="003D6923">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3D6923">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24</w:t>
      </w:r>
      <w:r w:rsidRPr="003D6923">
        <w:rPr>
          <w:rFonts w:ascii="Traditional Arabic" w:hAnsi="Traditional Arabic" w:cs="Traditional Arabic"/>
          <w:b/>
          <w:bCs/>
          <w:sz w:val="32"/>
          <w:szCs w:val="32"/>
          <w:rtl/>
          <w:lang w:bidi="ar-IQ"/>
        </w:rPr>
        <w:t xml:space="preserve">) </w:t>
      </w:r>
      <w:r w:rsidRPr="003D6923">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w:t>
      </w:r>
      <w:r w:rsidRPr="008E2BB0">
        <w:rPr>
          <w:rFonts w:ascii="Traditional Arabic" w:hAnsi="Traditional Arabic" w:cs="Traditional Arabic"/>
          <w:b/>
          <w:bCs/>
          <w:color w:val="FF0000"/>
          <w:sz w:val="32"/>
          <w:szCs w:val="32"/>
          <w:rtl/>
          <w:lang w:bidi="ar-IQ"/>
        </w:rPr>
        <w:t>يهِمْ</w:t>
      </w:r>
      <w:r w:rsidRPr="003D6923">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w:t>
      </w:r>
      <w:r w:rsidRPr="003D6923">
        <w:rPr>
          <w:rFonts w:ascii="Traditional Arabic" w:hAnsi="Traditional Arabic" w:cs="Traditional Arabic"/>
          <w:sz w:val="32"/>
          <w:szCs w:val="32"/>
          <w:rtl/>
          <w:lang w:bidi="ar-IQ"/>
        </w:rPr>
        <w:t>﴿</w:t>
      </w:r>
      <w:r w:rsidRPr="00581A5C">
        <w:rPr>
          <w:rFonts w:ascii="Traditional Arabic" w:hAnsi="Traditional Arabic" w:cs="Traditional Arabic"/>
          <w:b/>
          <w:bCs/>
          <w:color w:val="FF0000"/>
          <w:sz w:val="32"/>
          <w:szCs w:val="32"/>
          <w:rtl/>
          <w:lang w:bidi="ar-IQ"/>
        </w:rPr>
        <w:t>وَأَيْدِيهِمْ</w:t>
      </w:r>
      <w:r w:rsidRPr="003D6923">
        <w:rPr>
          <w:rFonts w:ascii="Traditional Arabic" w:hAnsi="Traditional Arabic" w:cs="Traditional Arabic"/>
          <w:sz w:val="32"/>
          <w:szCs w:val="32"/>
          <w:rtl/>
          <w:lang w:bidi="ar-IQ"/>
        </w:rPr>
        <w:t xml:space="preserve">﴾: </w:t>
      </w:r>
      <w:r w:rsidRPr="00FC3DAA">
        <w:rPr>
          <w:rFonts w:ascii="Traditional Arabic" w:hAnsi="Traditional Arabic" w:cs="Traditional Arabic"/>
          <w:sz w:val="32"/>
          <w:szCs w:val="32"/>
          <w:rtl/>
          <w:lang w:bidi="ar-IQ"/>
        </w:rPr>
        <w:t>قرأه</w:t>
      </w:r>
      <w:r>
        <w:rPr>
          <w:rFonts w:ascii="Traditional Arabic" w:hAnsi="Traditional Arabic" w:cs="Traditional Arabic" w:hint="cs"/>
          <w:sz w:val="32"/>
          <w:szCs w:val="32"/>
          <w:rtl/>
          <w:lang w:bidi="ar-IQ"/>
        </w:rPr>
        <w:t>م</w:t>
      </w:r>
      <w:r w:rsidRPr="00FC3DAA">
        <w:rPr>
          <w:rFonts w:ascii="Traditional Arabic" w:hAnsi="Traditional Arabic" w:cs="Traditional Arabic"/>
          <w:sz w:val="32"/>
          <w:szCs w:val="32"/>
          <w:rtl/>
          <w:lang w:bidi="ar-IQ"/>
        </w:rPr>
        <w:t xml:space="preserve">ا </w:t>
      </w:r>
      <w:r>
        <w:rPr>
          <w:rFonts w:ascii="Traditional Arabic" w:hAnsi="Traditional Arabic" w:cs="Traditional Arabic" w:hint="cs"/>
          <w:b/>
          <w:bCs/>
          <w:color w:val="00B050"/>
          <w:sz w:val="32"/>
          <w:szCs w:val="32"/>
          <w:rtl/>
          <w:lang w:bidi="ar-IQ"/>
        </w:rPr>
        <w:t>يعقوب</w:t>
      </w:r>
      <w:r w:rsidRPr="00FC3DAA">
        <w:rPr>
          <w:rFonts w:ascii="Traditional Arabic" w:hAnsi="Traditional Arabic" w:cs="Traditional Arabic"/>
          <w:sz w:val="32"/>
          <w:szCs w:val="32"/>
          <w:rtl/>
          <w:lang w:bidi="ar-IQ"/>
        </w:rPr>
        <w:t xml:space="preserve"> </w:t>
      </w:r>
      <w:r w:rsidRPr="00FC3DAA">
        <w:rPr>
          <w:rFonts w:cs="Traditional Arabic"/>
          <w:sz w:val="32"/>
          <w:szCs w:val="32"/>
          <w:rtl/>
          <w:lang w:eastAsia="ar-SA"/>
        </w:rPr>
        <w:t>ب</w:t>
      </w:r>
      <w:r>
        <w:rPr>
          <w:rFonts w:cs="Traditional Arabic" w:hint="cs"/>
          <w:sz w:val="32"/>
          <w:szCs w:val="32"/>
          <w:rtl/>
          <w:lang w:eastAsia="ar-SA"/>
        </w:rPr>
        <w:t xml:space="preserve">ضم الهاء في الحالين </w:t>
      </w:r>
      <w:r w:rsidRPr="003D6923">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عَلَ</w:t>
      </w:r>
      <w:r>
        <w:rPr>
          <w:rFonts w:ascii="Traditional Arabic" w:hAnsi="Traditional Arabic" w:cs="Traditional Arabic"/>
          <w:b/>
          <w:bCs/>
          <w:sz w:val="32"/>
          <w:szCs w:val="32"/>
          <w:rtl/>
          <w:lang w:bidi="ar-IQ"/>
        </w:rPr>
        <w:t>يه</w:t>
      </w:r>
      <w:r>
        <w:rPr>
          <w:rFonts w:ascii="Traditional Arabic" w:hAnsi="Traditional Arabic" w:cs="Traditional Arabic" w:hint="cs"/>
          <w:b/>
          <w:bCs/>
          <w:sz w:val="32"/>
          <w:szCs w:val="32"/>
          <w:rtl/>
          <w:lang w:bidi="ar-IQ"/>
        </w:rPr>
        <w:t>ُ</w:t>
      </w:r>
      <w:r w:rsidRPr="008E2BB0">
        <w:rPr>
          <w:rFonts w:ascii="Traditional Arabic" w:hAnsi="Traditional Arabic" w:cs="Traditional Arabic"/>
          <w:b/>
          <w:bCs/>
          <w:sz w:val="32"/>
          <w:szCs w:val="32"/>
          <w:rtl/>
          <w:lang w:bidi="ar-IQ"/>
        </w:rPr>
        <w:t>مْ</w:t>
      </w:r>
      <w:r w:rsidRPr="003D6923">
        <w:rPr>
          <w:rFonts w:ascii="Traditional Arabic" w:hAnsi="Traditional Arabic" w:cs="Traditional Arabic" w:hint="cs"/>
          <w:b/>
          <w:bCs/>
          <w:sz w:val="32"/>
          <w:szCs w:val="32"/>
          <w:rtl/>
          <w:lang w:bidi="ar-IQ"/>
        </w:rPr>
        <w:t>)</w:t>
      </w:r>
      <w:r w:rsidRPr="00581A5C">
        <w:rPr>
          <w:rFonts w:ascii="Traditional Arabic" w:hAnsi="Traditional Arabic" w:cs="Traditional Arabic" w:hint="cs"/>
          <w:b/>
          <w:bCs/>
          <w:sz w:val="32"/>
          <w:szCs w:val="32"/>
          <w:rtl/>
          <w:lang w:bidi="ar-IQ"/>
        </w:rPr>
        <w:t xml:space="preserve"> </w:t>
      </w:r>
      <w:r w:rsidRPr="003D6923">
        <w:rPr>
          <w:rFonts w:ascii="Traditional Arabic" w:hAnsi="Traditional Arabic" w:cs="Traditional Arabic" w:hint="cs"/>
          <w:b/>
          <w:bCs/>
          <w:sz w:val="32"/>
          <w:szCs w:val="32"/>
          <w:rtl/>
          <w:lang w:bidi="ar-IQ"/>
        </w:rPr>
        <w:t>(</w:t>
      </w:r>
      <w:r>
        <w:rPr>
          <w:rFonts w:ascii="Traditional Arabic" w:hAnsi="Traditional Arabic" w:cs="Traditional Arabic"/>
          <w:b/>
          <w:bCs/>
          <w:sz w:val="32"/>
          <w:szCs w:val="32"/>
          <w:rtl/>
          <w:lang w:bidi="ar-IQ"/>
        </w:rPr>
        <w:t>وَأَيْدِيه</w:t>
      </w:r>
      <w:r>
        <w:rPr>
          <w:rFonts w:ascii="Traditional Arabic" w:hAnsi="Traditional Arabic" w:cs="Traditional Arabic" w:hint="cs"/>
          <w:b/>
          <w:bCs/>
          <w:sz w:val="32"/>
          <w:szCs w:val="32"/>
          <w:rtl/>
          <w:lang w:bidi="ar-IQ"/>
        </w:rPr>
        <w:t>ُ</w:t>
      </w:r>
      <w:r w:rsidRPr="00581A5C">
        <w:rPr>
          <w:rFonts w:ascii="Traditional Arabic" w:hAnsi="Traditional Arabic" w:cs="Traditional Arabic"/>
          <w:b/>
          <w:bCs/>
          <w:sz w:val="32"/>
          <w:szCs w:val="32"/>
          <w:rtl/>
          <w:lang w:bidi="ar-IQ"/>
        </w:rPr>
        <w:t>مْ</w:t>
      </w:r>
      <w:r w:rsidRPr="003D6923">
        <w:rPr>
          <w:rFonts w:ascii="Traditional Arabic" w:hAnsi="Traditional Arabic" w:cs="Traditional Arabic" w:hint="cs"/>
          <w:b/>
          <w:bCs/>
          <w:sz w:val="32"/>
          <w:szCs w:val="32"/>
          <w:rtl/>
          <w:lang w:bidi="ar-IQ"/>
        </w:rPr>
        <w:t>)</w:t>
      </w:r>
      <w:r w:rsidRPr="003D6923">
        <w:rPr>
          <w:rFonts w:ascii="Traditional Arabic" w:hAnsi="Traditional Arabic" w:cs="Traditional Arabic" w:hint="cs"/>
          <w:sz w:val="32"/>
          <w:szCs w:val="32"/>
          <w:rtl/>
          <w:lang w:bidi="ar-IQ"/>
        </w:rPr>
        <w:t>.</w:t>
      </w:r>
    </w:p>
    <w:p w:rsidR="00CF7706" w:rsidRPr="00834524" w:rsidRDefault="001639EA" w:rsidP="00581A5C">
      <w:pPr>
        <w:pStyle w:val="a3"/>
        <w:jc w:val="both"/>
        <w:rPr>
          <w:rFonts w:ascii="Traditional Arabic" w:hAnsi="Traditional Arabic" w:cs="Traditional Arabic"/>
          <w:sz w:val="32"/>
          <w:szCs w:val="32"/>
          <w:rtl/>
          <w:lang w:bidi="ar-IQ"/>
        </w:rPr>
      </w:pPr>
      <w:r w:rsidRPr="00834524">
        <w:rPr>
          <w:rFonts w:ascii="Traditional Arabic" w:hAnsi="Traditional Arabic" w:cs="Traditional Arabic"/>
          <w:b/>
          <w:bCs/>
          <w:sz w:val="32"/>
          <w:szCs w:val="32"/>
          <w:lang w:bidi="ar-IQ"/>
        </w:rPr>
        <w:t xml:space="preserve"> </w:t>
      </w:r>
      <w:r w:rsidRPr="00834524">
        <w:rPr>
          <w:rFonts w:ascii="Traditional Arabic" w:hAnsi="Traditional Arabic" w:cs="Traditional Arabic"/>
          <w:b/>
          <w:bCs/>
          <w:sz w:val="32"/>
          <w:szCs w:val="32"/>
          <w:lang w:bidi="ar-IQ"/>
        </w:rPr>
        <w:sym w:font="Symbol" w:char="F0B7"/>
      </w:r>
      <w:r w:rsidR="008325AB" w:rsidRPr="00834524">
        <w:rPr>
          <w:rFonts w:ascii="Traditional Arabic" w:hAnsi="Traditional Arabic" w:cs="Traditional Arabic"/>
          <w:b/>
          <w:bCs/>
          <w:sz w:val="32"/>
          <w:szCs w:val="32"/>
          <w:rtl/>
          <w:lang w:bidi="ar-IQ"/>
        </w:rPr>
        <w:t xml:space="preserve">(آية 25) </w:t>
      </w:r>
      <w:r w:rsidR="00D26634" w:rsidRPr="00834524">
        <w:rPr>
          <w:rFonts w:ascii="Traditional Arabic" w:hAnsi="Traditional Arabic" w:cs="Traditional Arabic"/>
          <w:sz w:val="32"/>
          <w:szCs w:val="32"/>
          <w:rtl/>
          <w:lang w:bidi="ar-IQ"/>
        </w:rPr>
        <w:t>﴿</w:t>
      </w:r>
      <w:r w:rsidR="008325AB" w:rsidRPr="00834524">
        <w:rPr>
          <w:rFonts w:ascii="Traditional Arabic" w:hAnsi="Traditional Arabic" w:cs="Traditional Arabic"/>
          <w:b/>
          <w:bCs/>
          <w:color w:val="FF0000"/>
          <w:sz w:val="32"/>
          <w:szCs w:val="32"/>
          <w:rtl/>
          <w:lang w:bidi="ar-IQ"/>
        </w:rPr>
        <w:t>يُوَفِيهِمُ اللهُ</w:t>
      </w:r>
      <w:r w:rsidR="00834524" w:rsidRPr="00834524">
        <w:rPr>
          <w:rFonts w:ascii="Traditional Arabic" w:hAnsi="Traditional Arabic" w:cs="Traditional Arabic"/>
          <w:sz w:val="32"/>
          <w:szCs w:val="32"/>
          <w:rtl/>
          <w:lang w:bidi="ar-IQ"/>
        </w:rPr>
        <w:t>﴾</w:t>
      </w:r>
      <w:r w:rsidR="008325AB" w:rsidRPr="00834524">
        <w:rPr>
          <w:rFonts w:ascii="Traditional Arabic" w:hAnsi="Traditional Arabic" w:cs="Traditional Arabic"/>
          <w:b/>
          <w:bCs/>
          <w:sz w:val="32"/>
          <w:szCs w:val="32"/>
          <w:rtl/>
          <w:lang w:bidi="ar-IQ"/>
        </w:rPr>
        <w:t xml:space="preserve">: </w:t>
      </w:r>
      <w:r w:rsidR="008325AB" w:rsidRPr="00834524">
        <w:rPr>
          <w:rFonts w:ascii="Traditional Arabic" w:hAnsi="Traditional Arabic" w:cs="Traditional Arabic"/>
          <w:sz w:val="32"/>
          <w:szCs w:val="32"/>
          <w:rtl/>
          <w:lang w:bidi="ar-IQ"/>
        </w:rPr>
        <w:t xml:space="preserve">قرأها </w:t>
      </w:r>
      <w:r w:rsidR="00581A5C">
        <w:rPr>
          <w:rFonts w:ascii="Traditional Arabic" w:hAnsi="Traditional Arabic" w:cs="Traditional Arabic" w:hint="cs"/>
          <w:b/>
          <w:bCs/>
          <w:color w:val="00B050"/>
          <w:sz w:val="32"/>
          <w:szCs w:val="32"/>
          <w:rtl/>
          <w:lang w:bidi="ar-IQ"/>
        </w:rPr>
        <w:t>يعقوب</w:t>
      </w:r>
      <w:r w:rsidR="008325AB" w:rsidRPr="00834524">
        <w:rPr>
          <w:rFonts w:ascii="Traditional Arabic" w:hAnsi="Traditional Arabic" w:cs="Traditional Arabic"/>
          <w:color w:val="00B050"/>
          <w:sz w:val="32"/>
          <w:szCs w:val="32"/>
          <w:rtl/>
          <w:lang w:bidi="ar-IQ"/>
        </w:rPr>
        <w:t xml:space="preserve"> </w:t>
      </w:r>
      <w:r w:rsidR="008325AB" w:rsidRPr="00834524">
        <w:rPr>
          <w:rFonts w:ascii="Traditional Arabic" w:hAnsi="Traditional Arabic" w:cs="Traditional Arabic"/>
          <w:sz w:val="32"/>
          <w:szCs w:val="32"/>
          <w:rtl/>
          <w:lang w:bidi="ar-IQ"/>
        </w:rPr>
        <w:t>ب</w:t>
      </w:r>
      <w:r w:rsidR="00581A5C">
        <w:rPr>
          <w:rFonts w:ascii="Traditional Arabic" w:hAnsi="Traditional Arabic" w:cs="Traditional Arabic" w:hint="cs"/>
          <w:sz w:val="32"/>
          <w:szCs w:val="32"/>
          <w:rtl/>
          <w:lang w:bidi="ar-IQ"/>
        </w:rPr>
        <w:t>ضم</w:t>
      </w:r>
      <w:r w:rsidR="008325AB" w:rsidRPr="00834524">
        <w:rPr>
          <w:rFonts w:ascii="Traditional Arabic" w:hAnsi="Traditional Arabic" w:cs="Traditional Arabic"/>
          <w:sz w:val="32"/>
          <w:szCs w:val="32"/>
          <w:rtl/>
          <w:lang w:bidi="ar-IQ"/>
        </w:rPr>
        <w:t xml:space="preserve"> </w:t>
      </w:r>
      <w:r w:rsidR="000072B9" w:rsidRPr="00834524">
        <w:rPr>
          <w:rFonts w:ascii="Traditional Arabic" w:hAnsi="Traditional Arabic" w:cs="Traditional Arabic"/>
          <w:sz w:val="32"/>
          <w:szCs w:val="32"/>
          <w:rtl/>
          <w:lang w:bidi="ar-IQ"/>
        </w:rPr>
        <w:t>الهاء و</w:t>
      </w:r>
      <w:r w:rsidR="008325AB" w:rsidRPr="00834524">
        <w:rPr>
          <w:rFonts w:ascii="Traditional Arabic" w:hAnsi="Traditional Arabic" w:cs="Traditional Arabic"/>
          <w:sz w:val="32"/>
          <w:szCs w:val="32"/>
          <w:rtl/>
          <w:lang w:bidi="ar-IQ"/>
        </w:rPr>
        <w:t xml:space="preserve">الميم </w:t>
      </w:r>
      <w:r w:rsidR="00EF688F">
        <w:rPr>
          <w:rFonts w:ascii="Traditional Arabic" w:hAnsi="Traditional Arabic" w:cs="Traditional Arabic" w:hint="cs"/>
          <w:sz w:val="32"/>
          <w:szCs w:val="32"/>
          <w:rtl/>
          <w:lang w:bidi="ar-IQ"/>
        </w:rPr>
        <w:t xml:space="preserve">وصلاً </w:t>
      </w:r>
      <w:r w:rsidR="00581A5C">
        <w:rPr>
          <w:rFonts w:ascii="Traditional Arabic" w:hAnsi="Traditional Arabic" w:cs="Traditional Arabic"/>
          <w:b/>
          <w:bCs/>
          <w:sz w:val="32"/>
          <w:szCs w:val="32"/>
          <w:rtl/>
          <w:lang w:bidi="ar-IQ"/>
        </w:rPr>
        <w:t>(يوفي</w:t>
      </w:r>
      <w:r w:rsidR="00581A5C">
        <w:rPr>
          <w:rFonts w:ascii="Traditional Arabic" w:hAnsi="Traditional Arabic" w:cs="Traditional Arabic" w:hint="cs"/>
          <w:b/>
          <w:bCs/>
          <w:sz w:val="32"/>
          <w:szCs w:val="32"/>
          <w:rtl/>
          <w:lang w:bidi="ar-IQ"/>
        </w:rPr>
        <w:t>هُ</w:t>
      </w:r>
      <w:r w:rsidR="00581A5C">
        <w:rPr>
          <w:rFonts w:ascii="Traditional Arabic" w:hAnsi="Traditional Arabic" w:cs="Traditional Arabic"/>
          <w:b/>
          <w:bCs/>
          <w:sz w:val="32"/>
          <w:szCs w:val="32"/>
          <w:rtl/>
          <w:lang w:bidi="ar-IQ"/>
        </w:rPr>
        <w:t>م</w:t>
      </w:r>
      <w:r w:rsidR="00581A5C">
        <w:rPr>
          <w:rFonts w:ascii="Traditional Arabic" w:hAnsi="Traditional Arabic" w:cs="Traditional Arabic" w:hint="cs"/>
          <w:b/>
          <w:bCs/>
          <w:sz w:val="32"/>
          <w:szCs w:val="32"/>
          <w:rtl/>
          <w:lang w:bidi="ar-IQ"/>
        </w:rPr>
        <w:t>ُ</w:t>
      </w:r>
      <w:r w:rsidR="008325AB" w:rsidRPr="00834524">
        <w:rPr>
          <w:rFonts w:ascii="Traditional Arabic" w:hAnsi="Traditional Arabic" w:cs="Traditional Arabic"/>
          <w:b/>
          <w:bCs/>
          <w:sz w:val="32"/>
          <w:szCs w:val="32"/>
          <w:rtl/>
          <w:lang w:bidi="ar-IQ"/>
        </w:rPr>
        <w:t>)</w:t>
      </w:r>
      <w:r w:rsidR="00822BDF">
        <w:rPr>
          <w:rFonts w:ascii="Traditional Arabic" w:hAnsi="Traditional Arabic" w:cs="Traditional Arabic" w:hint="cs"/>
          <w:sz w:val="32"/>
          <w:szCs w:val="32"/>
          <w:rtl/>
          <w:lang w:bidi="ar-IQ"/>
        </w:rPr>
        <w:t>، ووقفاً ب</w:t>
      </w:r>
      <w:r w:rsidR="00581A5C">
        <w:rPr>
          <w:rFonts w:ascii="Traditional Arabic" w:hAnsi="Traditional Arabic" w:cs="Traditional Arabic" w:hint="cs"/>
          <w:sz w:val="32"/>
          <w:szCs w:val="32"/>
          <w:rtl/>
          <w:lang w:bidi="ar-IQ"/>
        </w:rPr>
        <w:t>ضم</w:t>
      </w:r>
      <w:r w:rsidR="00822BDF">
        <w:rPr>
          <w:rFonts w:ascii="Traditional Arabic" w:hAnsi="Traditional Arabic" w:cs="Traditional Arabic" w:hint="cs"/>
          <w:sz w:val="32"/>
          <w:szCs w:val="32"/>
          <w:rtl/>
          <w:lang w:bidi="ar-IQ"/>
        </w:rPr>
        <w:t xml:space="preserve"> الهاء وإسكان الميم</w:t>
      </w:r>
      <w:r w:rsidR="008325AB" w:rsidRPr="00834524">
        <w:rPr>
          <w:rFonts w:ascii="Traditional Arabic" w:hAnsi="Traditional Arabic" w:cs="Traditional Arabic"/>
          <w:sz w:val="32"/>
          <w:szCs w:val="32"/>
          <w:rtl/>
          <w:lang w:bidi="ar-IQ"/>
        </w:rPr>
        <w:t xml:space="preserve">. </w:t>
      </w:r>
    </w:p>
    <w:p w:rsidR="00CF7706" w:rsidRPr="00834524" w:rsidRDefault="001639EA" w:rsidP="00581A5C">
      <w:pPr>
        <w:pStyle w:val="a3"/>
        <w:jc w:val="both"/>
        <w:rPr>
          <w:rFonts w:ascii="Traditional Arabic" w:hAnsi="Traditional Arabic" w:cs="Traditional Arabic"/>
          <w:sz w:val="32"/>
          <w:szCs w:val="32"/>
          <w:rtl/>
          <w:lang w:bidi="ar-IQ"/>
        </w:rPr>
      </w:pPr>
      <w:r w:rsidRPr="00834524">
        <w:rPr>
          <w:rFonts w:ascii="Traditional Arabic" w:hAnsi="Traditional Arabic" w:cs="Traditional Arabic"/>
          <w:b/>
          <w:bCs/>
          <w:sz w:val="32"/>
          <w:szCs w:val="32"/>
          <w:lang w:bidi="ar-IQ"/>
        </w:rPr>
        <w:t xml:space="preserve"> </w:t>
      </w:r>
      <w:r w:rsidRPr="00834524">
        <w:rPr>
          <w:rFonts w:ascii="Traditional Arabic" w:hAnsi="Traditional Arabic" w:cs="Traditional Arabic"/>
          <w:b/>
          <w:bCs/>
          <w:sz w:val="32"/>
          <w:szCs w:val="32"/>
          <w:lang w:bidi="ar-IQ"/>
        </w:rPr>
        <w:sym w:font="Symbol" w:char="F0B7"/>
      </w:r>
      <w:r w:rsidR="008325AB" w:rsidRPr="00834524">
        <w:rPr>
          <w:rFonts w:ascii="Traditional Arabic" w:hAnsi="Traditional Arabic" w:cs="Traditional Arabic"/>
          <w:b/>
          <w:bCs/>
          <w:sz w:val="32"/>
          <w:szCs w:val="32"/>
          <w:rtl/>
          <w:lang w:bidi="ar-IQ"/>
        </w:rPr>
        <w:t xml:space="preserve">(آية 27) </w:t>
      </w:r>
      <w:r w:rsidR="00D26634" w:rsidRPr="00834524">
        <w:rPr>
          <w:rFonts w:ascii="Traditional Arabic" w:hAnsi="Traditional Arabic" w:cs="Traditional Arabic"/>
          <w:sz w:val="32"/>
          <w:szCs w:val="32"/>
          <w:rtl/>
          <w:lang w:bidi="ar-IQ"/>
        </w:rPr>
        <w:t>﴿</w:t>
      </w:r>
      <w:r w:rsidR="008325AB" w:rsidRPr="00834524">
        <w:rPr>
          <w:rFonts w:ascii="Traditional Arabic" w:hAnsi="Traditional Arabic" w:cs="Traditional Arabic"/>
          <w:b/>
          <w:bCs/>
          <w:color w:val="FF0000"/>
          <w:sz w:val="32"/>
          <w:szCs w:val="32"/>
          <w:rtl/>
          <w:lang w:bidi="ar-IQ"/>
        </w:rPr>
        <w:t>تَذَكَّرُونَ</w:t>
      </w:r>
      <w:r w:rsidR="00834524" w:rsidRPr="00834524">
        <w:rPr>
          <w:rFonts w:ascii="Traditional Arabic" w:hAnsi="Traditional Arabic" w:cs="Traditional Arabic"/>
          <w:sz w:val="32"/>
          <w:szCs w:val="32"/>
          <w:rtl/>
          <w:lang w:bidi="ar-IQ"/>
        </w:rPr>
        <w:t>﴾</w:t>
      </w:r>
      <w:r w:rsidR="008325AB" w:rsidRPr="00834524">
        <w:rPr>
          <w:rFonts w:ascii="Traditional Arabic" w:hAnsi="Traditional Arabic" w:cs="Traditional Arabic"/>
          <w:sz w:val="32"/>
          <w:szCs w:val="32"/>
          <w:rtl/>
          <w:lang w:bidi="ar-IQ"/>
        </w:rPr>
        <w:t xml:space="preserve">: قرأها </w:t>
      </w:r>
      <w:r w:rsidR="00581A5C">
        <w:rPr>
          <w:rFonts w:ascii="Traditional Arabic" w:hAnsi="Traditional Arabic" w:cs="Traditional Arabic" w:hint="cs"/>
          <w:b/>
          <w:bCs/>
          <w:color w:val="00B050"/>
          <w:sz w:val="32"/>
          <w:szCs w:val="32"/>
          <w:rtl/>
          <w:lang w:bidi="ar-IQ"/>
        </w:rPr>
        <w:t>يعقوب</w:t>
      </w:r>
      <w:r w:rsidR="008325AB" w:rsidRPr="00834524">
        <w:rPr>
          <w:rFonts w:ascii="Traditional Arabic" w:hAnsi="Traditional Arabic" w:cs="Traditional Arabic"/>
          <w:color w:val="00B050"/>
          <w:sz w:val="32"/>
          <w:szCs w:val="32"/>
          <w:rtl/>
          <w:lang w:bidi="ar-IQ"/>
        </w:rPr>
        <w:t xml:space="preserve"> </w:t>
      </w:r>
      <w:r w:rsidR="008325AB" w:rsidRPr="00834524">
        <w:rPr>
          <w:rFonts w:ascii="Traditional Arabic" w:hAnsi="Traditional Arabic" w:cs="Traditional Arabic"/>
          <w:sz w:val="32"/>
          <w:szCs w:val="32"/>
          <w:rtl/>
          <w:lang w:bidi="ar-IQ"/>
        </w:rPr>
        <w:t xml:space="preserve">بتشديد الذال </w:t>
      </w:r>
      <w:r w:rsidR="001307F0">
        <w:rPr>
          <w:rFonts w:ascii="Traditional Arabic" w:hAnsi="Traditional Arabic" w:cs="Traditional Arabic" w:hint="cs"/>
          <w:sz w:val="32"/>
          <w:szCs w:val="32"/>
          <w:rtl/>
          <w:lang w:bidi="ar-IQ"/>
        </w:rPr>
        <w:t xml:space="preserve">والكاف </w:t>
      </w:r>
      <w:r w:rsidR="008325AB" w:rsidRPr="00834524">
        <w:rPr>
          <w:rFonts w:ascii="Traditional Arabic" w:hAnsi="Traditional Arabic" w:cs="Traditional Arabic"/>
          <w:b/>
          <w:bCs/>
          <w:sz w:val="32"/>
          <w:szCs w:val="32"/>
          <w:rtl/>
          <w:lang w:bidi="ar-IQ"/>
        </w:rPr>
        <w:t>(تذَّكَّرُون)</w:t>
      </w:r>
      <w:r w:rsidR="008325AB" w:rsidRPr="00834524">
        <w:rPr>
          <w:rFonts w:ascii="Traditional Arabic" w:hAnsi="Traditional Arabic" w:cs="Traditional Arabic"/>
          <w:sz w:val="32"/>
          <w:szCs w:val="32"/>
          <w:rtl/>
          <w:lang w:bidi="ar-IQ"/>
        </w:rPr>
        <w:t>.</w:t>
      </w:r>
    </w:p>
    <w:p w:rsidR="00CF7706" w:rsidRPr="00834524" w:rsidRDefault="001639EA" w:rsidP="00581A5C">
      <w:pPr>
        <w:pStyle w:val="a3"/>
        <w:jc w:val="both"/>
        <w:rPr>
          <w:rFonts w:ascii="Traditional Arabic" w:hAnsi="Traditional Arabic" w:cs="Traditional Arabic"/>
          <w:sz w:val="32"/>
          <w:szCs w:val="32"/>
          <w:rtl/>
          <w:lang w:bidi="ar-IQ"/>
        </w:rPr>
      </w:pPr>
      <w:r w:rsidRPr="00834524">
        <w:rPr>
          <w:rFonts w:ascii="Traditional Arabic" w:hAnsi="Traditional Arabic" w:cs="Traditional Arabic"/>
          <w:b/>
          <w:bCs/>
          <w:sz w:val="32"/>
          <w:szCs w:val="32"/>
          <w:lang w:bidi="ar-IQ"/>
        </w:rPr>
        <w:lastRenderedPageBreak/>
        <w:t xml:space="preserve"> </w:t>
      </w:r>
      <w:r w:rsidRPr="00834524">
        <w:rPr>
          <w:rFonts w:ascii="Traditional Arabic" w:hAnsi="Traditional Arabic" w:cs="Traditional Arabic"/>
          <w:b/>
          <w:bCs/>
          <w:sz w:val="32"/>
          <w:szCs w:val="32"/>
          <w:lang w:bidi="ar-IQ"/>
        </w:rPr>
        <w:sym w:font="Symbol" w:char="F0B7"/>
      </w:r>
      <w:r w:rsidR="008E48A4" w:rsidRPr="00834524">
        <w:rPr>
          <w:rFonts w:ascii="Traditional Arabic" w:hAnsi="Traditional Arabic" w:cs="Traditional Arabic"/>
          <w:b/>
          <w:bCs/>
          <w:sz w:val="32"/>
          <w:szCs w:val="32"/>
          <w:rtl/>
          <w:lang w:bidi="ar-IQ"/>
        </w:rPr>
        <w:t xml:space="preserve">(آية 28) </w:t>
      </w:r>
      <w:r w:rsidR="00D26634" w:rsidRPr="00834524">
        <w:rPr>
          <w:rFonts w:ascii="Traditional Arabic" w:hAnsi="Traditional Arabic" w:cs="Traditional Arabic"/>
          <w:sz w:val="32"/>
          <w:szCs w:val="32"/>
          <w:rtl/>
          <w:lang w:bidi="ar-IQ"/>
        </w:rPr>
        <w:t>﴿</w:t>
      </w:r>
      <w:r w:rsidR="008E48A4" w:rsidRPr="00834524">
        <w:rPr>
          <w:rFonts w:ascii="Traditional Arabic" w:hAnsi="Traditional Arabic" w:cs="Traditional Arabic"/>
          <w:b/>
          <w:bCs/>
          <w:color w:val="FF0000"/>
          <w:sz w:val="32"/>
          <w:szCs w:val="32"/>
          <w:rtl/>
          <w:lang w:bidi="ar-IQ"/>
        </w:rPr>
        <w:t>قِيلَ</w:t>
      </w:r>
      <w:r w:rsidR="00834524" w:rsidRPr="00834524">
        <w:rPr>
          <w:rFonts w:ascii="Traditional Arabic" w:hAnsi="Traditional Arabic" w:cs="Traditional Arabic"/>
          <w:sz w:val="32"/>
          <w:szCs w:val="32"/>
          <w:rtl/>
          <w:lang w:bidi="ar-IQ"/>
        </w:rPr>
        <w:t>﴾</w:t>
      </w:r>
      <w:r w:rsidR="008E48A4" w:rsidRPr="00834524">
        <w:rPr>
          <w:rFonts w:ascii="Traditional Arabic" w:hAnsi="Traditional Arabic" w:cs="Traditional Arabic"/>
          <w:sz w:val="32"/>
          <w:szCs w:val="32"/>
          <w:rtl/>
          <w:lang w:bidi="ar-IQ"/>
        </w:rPr>
        <w:t xml:space="preserve">: </w:t>
      </w:r>
      <w:r w:rsidR="00581A5C">
        <w:rPr>
          <w:rFonts w:ascii="Traditional Arabic" w:hAnsi="Traditional Arabic" w:cs="Traditional Arabic" w:hint="cs"/>
          <w:sz w:val="32"/>
          <w:szCs w:val="32"/>
          <w:rtl/>
          <w:lang w:bidi="ar-IQ"/>
        </w:rPr>
        <w:t>قرأها</w:t>
      </w:r>
      <w:r w:rsidR="008E48A4" w:rsidRPr="00834524">
        <w:rPr>
          <w:rFonts w:ascii="Traditional Arabic" w:hAnsi="Traditional Arabic" w:cs="Traditional Arabic"/>
          <w:sz w:val="32"/>
          <w:szCs w:val="32"/>
          <w:rtl/>
          <w:lang w:bidi="ar-IQ"/>
        </w:rPr>
        <w:t xml:space="preserve"> </w:t>
      </w:r>
      <w:r w:rsidR="00581A5C">
        <w:rPr>
          <w:rFonts w:ascii="Traditional Arabic" w:hAnsi="Traditional Arabic" w:cs="Traditional Arabic" w:hint="cs"/>
          <w:b/>
          <w:bCs/>
          <w:color w:val="7030A0"/>
          <w:sz w:val="32"/>
          <w:szCs w:val="32"/>
          <w:rtl/>
          <w:lang w:bidi="ar-IQ"/>
        </w:rPr>
        <w:t>رويس</w:t>
      </w:r>
      <w:r w:rsidR="008E48A4" w:rsidRPr="00834524">
        <w:rPr>
          <w:rFonts w:ascii="Traditional Arabic" w:hAnsi="Traditional Arabic" w:cs="Traditional Arabic"/>
          <w:sz w:val="32"/>
          <w:szCs w:val="32"/>
          <w:rtl/>
          <w:lang w:bidi="ar-IQ"/>
        </w:rPr>
        <w:t xml:space="preserve"> </w:t>
      </w:r>
      <w:r w:rsidR="00581A5C">
        <w:rPr>
          <w:rFonts w:ascii="Traditional Arabic" w:hAnsi="Traditional Arabic" w:cs="Traditional Arabic" w:hint="cs"/>
          <w:sz w:val="32"/>
          <w:szCs w:val="32"/>
          <w:rtl/>
          <w:lang w:bidi="ar-IQ"/>
        </w:rPr>
        <w:t>بإشمام كسرة القاف بالضم</w:t>
      </w:r>
      <w:r w:rsidR="008E48A4" w:rsidRPr="00834524">
        <w:rPr>
          <w:rFonts w:ascii="Traditional Arabic" w:hAnsi="Traditional Arabic" w:cs="Traditional Arabic"/>
          <w:sz w:val="32"/>
          <w:szCs w:val="32"/>
          <w:rtl/>
          <w:lang w:bidi="ar-IQ"/>
        </w:rPr>
        <w:t>.</w:t>
      </w:r>
    </w:p>
    <w:p w:rsidR="003D24B6" w:rsidRPr="00D62B3E" w:rsidRDefault="001639EA" w:rsidP="00C0748E">
      <w:pPr>
        <w:pStyle w:val="a3"/>
        <w:jc w:val="both"/>
        <w:rPr>
          <w:rFonts w:ascii="Traditional Arabic" w:hAnsi="Traditional Arabic" w:cs="Traditional Arabic"/>
          <w:b/>
          <w:bCs/>
          <w:sz w:val="32"/>
          <w:szCs w:val="32"/>
          <w:rtl/>
          <w:lang w:bidi="ar-IQ"/>
        </w:rPr>
      </w:pPr>
      <w:r w:rsidRPr="00834524">
        <w:rPr>
          <w:rFonts w:ascii="Traditional Arabic" w:hAnsi="Traditional Arabic" w:cs="Traditional Arabic"/>
          <w:b/>
          <w:bCs/>
          <w:sz w:val="32"/>
          <w:szCs w:val="32"/>
          <w:lang w:bidi="ar-IQ"/>
        </w:rPr>
        <w:sym w:font="Symbol" w:char="F0B7"/>
      </w:r>
      <w:r w:rsidR="00CF461B">
        <w:rPr>
          <w:rFonts w:ascii="Traditional Arabic" w:hAnsi="Traditional Arabic" w:cs="Traditional Arabic" w:hint="cs"/>
          <w:b/>
          <w:bCs/>
          <w:sz w:val="32"/>
          <w:szCs w:val="32"/>
          <w:rtl/>
          <w:lang w:bidi="ar-IQ"/>
        </w:rPr>
        <w:t xml:space="preserve"> </w:t>
      </w:r>
      <w:r w:rsidR="00BD75A7" w:rsidRPr="00834524">
        <w:rPr>
          <w:rFonts w:ascii="Traditional Arabic" w:hAnsi="Traditional Arabic" w:cs="Traditional Arabic"/>
          <w:b/>
          <w:bCs/>
          <w:sz w:val="32"/>
          <w:szCs w:val="32"/>
          <w:rtl/>
          <w:lang w:bidi="ar-IQ"/>
        </w:rPr>
        <w:t xml:space="preserve">(آية 31) </w:t>
      </w:r>
      <w:r w:rsidR="00D3406C" w:rsidRPr="00834524">
        <w:rPr>
          <w:rFonts w:ascii="Traditional Arabic" w:hAnsi="Traditional Arabic" w:cs="Traditional Arabic"/>
          <w:sz w:val="32"/>
          <w:szCs w:val="32"/>
          <w:rtl/>
          <w:lang w:bidi="ar-IQ"/>
        </w:rPr>
        <w:t>﴿</w:t>
      </w:r>
      <w:r w:rsidR="00581A5C" w:rsidRPr="00581A5C">
        <w:rPr>
          <w:rFonts w:ascii="Traditional Arabic" w:hAnsi="Traditional Arabic" w:cs="Traditional Arabic"/>
          <w:b/>
          <w:bCs/>
          <w:color w:val="FF0000"/>
          <w:sz w:val="32"/>
          <w:szCs w:val="32"/>
          <w:rtl/>
          <w:lang w:bidi="ar-IQ"/>
        </w:rPr>
        <w:t>أَبْصَارِهِنَّ</w:t>
      </w:r>
      <w:r w:rsidR="00581A5C" w:rsidRPr="00834524">
        <w:rPr>
          <w:rFonts w:ascii="Traditional Arabic" w:hAnsi="Traditional Arabic" w:cs="Traditional Arabic"/>
          <w:sz w:val="32"/>
          <w:szCs w:val="32"/>
          <w:rtl/>
          <w:lang w:bidi="ar-IQ"/>
        </w:rPr>
        <w:t>﴾</w:t>
      </w:r>
      <w:r w:rsidR="00581A5C" w:rsidRPr="00581A5C">
        <w:rPr>
          <w:rFonts w:ascii="Traditional Arabic" w:hAnsi="Traditional Arabic" w:cs="Traditional Arabic"/>
          <w:b/>
          <w:bCs/>
          <w:color w:val="FF0000"/>
          <w:sz w:val="32"/>
          <w:szCs w:val="32"/>
          <w:rtl/>
          <w:lang w:bidi="ar-IQ"/>
        </w:rPr>
        <w:t xml:space="preserve"> </w:t>
      </w:r>
      <w:r w:rsidR="00581A5C" w:rsidRPr="00834524">
        <w:rPr>
          <w:rFonts w:ascii="Traditional Arabic" w:hAnsi="Traditional Arabic" w:cs="Traditional Arabic"/>
          <w:sz w:val="32"/>
          <w:szCs w:val="32"/>
          <w:rtl/>
          <w:lang w:bidi="ar-IQ"/>
        </w:rPr>
        <w:t>﴿</w:t>
      </w:r>
      <w:r w:rsidR="00581A5C" w:rsidRPr="00581A5C">
        <w:rPr>
          <w:rFonts w:ascii="Traditional Arabic" w:hAnsi="Traditional Arabic" w:cs="Traditional Arabic"/>
          <w:b/>
          <w:bCs/>
          <w:color w:val="FF0000"/>
          <w:sz w:val="32"/>
          <w:szCs w:val="32"/>
          <w:rtl/>
          <w:lang w:bidi="ar-IQ"/>
        </w:rPr>
        <w:t>فُرُوجَهُنَّ</w:t>
      </w:r>
      <w:r w:rsidR="00581A5C" w:rsidRPr="00834524">
        <w:rPr>
          <w:rFonts w:ascii="Traditional Arabic" w:hAnsi="Traditional Arabic" w:cs="Traditional Arabic"/>
          <w:sz w:val="32"/>
          <w:szCs w:val="32"/>
          <w:rtl/>
          <w:lang w:bidi="ar-IQ"/>
        </w:rPr>
        <w:t>﴾</w:t>
      </w:r>
      <w:r w:rsidR="00581A5C" w:rsidRPr="00581A5C">
        <w:rPr>
          <w:rFonts w:ascii="Traditional Arabic" w:hAnsi="Traditional Arabic" w:cs="Traditional Arabic"/>
          <w:b/>
          <w:bCs/>
          <w:color w:val="FF0000"/>
          <w:sz w:val="32"/>
          <w:szCs w:val="32"/>
          <w:rtl/>
          <w:lang w:bidi="ar-IQ"/>
        </w:rPr>
        <w:t xml:space="preserve"> </w:t>
      </w:r>
      <w:r w:rsidR="00581A5C" w:rsidRPr="00834524">
        <w:rPr>
          <w:rFonts w:ascii="Traditional Arabic" w:hAnsi="Traditional Arabic" w:cs="Traditional Arabic"/>
          <w:sz w:val="32"/>
          <w:szCs w:val="32"/>
          <w:rtl/>
          <w:lang w:bidi="ar-IQ"/>
        </w:rPr>
        <w:t>﴿</w:t>
      </w:r>
      <w:r w:rsidR="00581A5C" w:rsidRPr="00581A5C">
        <w:rPr>
          <w:rFonts w:ascii="Traditional Arabic" w:hAnsi="Traditional Arabic" w:cs="Traditional Arabic"/>
          <w:b/>
          <w:bCs/>
          <w:color w:val="FF0000"/>
          <w:sz w:val="32"/>
          <w:szCs w:val="32"/>
          <w:rtl/>
          <w:lang w:bidi="ar-IQ"/>
        </w:rPr>
        <w:t>زِينَتَهُنَّ</w:t>
      </w:r>
      <w:r w:rsidR="00581A5C" w:rsidRPr="00834524">
        <w:rPr>
          <w:rFonts w:ascii="Traditional Arabic" w:hAnsi="Traditional Arabic" w:cs="Traditional Arabic"/>
          <w:sz w:val="32"/>
          <w:szCs w:val="32"/>
          <w:rtl/>
          <w:lang w:bidi="ar-IQ"/>
        </w:rPr>
        <w:t>﴾</w:t>
      </w:r>
      <w:r w:rsidR="00581A5C">
        <w:rPr>
          <w:rFonts w:ascii="Traditional Arabic" w:hAnsi="Traditional Arabic" w:cs="Traditional Arabic" w:hint="cs"/>
          <w:sz w:val="32"/>
          <w:szCs w:val="32"/>
          <w:rtl/>
          <w:lang w:bidi="ar-IQ"/>
        </w:rPr>
        <w:t xml:space="preserve"> (</w:t>
      </w:r>
      <w:r w:rsidR="00581A5C" w:rsidRPr="00581A5C">
        <w:rPr>
          <w:rFonts w:ascii="Traditional Arabic" w:hAnsi="Traditional Arabic" w:cs="Traditional Arabic" w:hint="cs"/>
          <w:b/>
          <w:bCs/>
          <w:sz w:val="32"/>
          <w:szCs w:val="32"/>
          <w:rtl/>
          <w:lang w:bidi="ar-IQ"/>
        </w:rPr>
        <w:t>الثلاثة</w:t>
      </w:r>
      <w:r w:rsidR="00581A5C">
        <w:rPr>
          <w:rFonts w:ascii="Traditional Arabic" w:hAnsi="Traditional Arabic" w:cs="Traditional Arabic" w:hint="cs"/>
          <w:sz w:val="32"/>
          <w:szCs w:val="32"/>
          <w:rtl/>
          <w:lang w:bidi="ar-IQ"/>
        </w:rPr>
        <w:t>)</w:t>
      </w:r>
      <w:r w:rsidR="00581A5C" w:rsidRPr="00581A5C">
        <w:rPr>
          <w:rFonts w:ascii="Traditional Arabic" w:hAnsi="Traditional Arabic" w:cs="Traditional Arabic"/>
          <w:b/>
          <w:bCs/>
          <w:color w:val="FF0000"/>
          <w:sz w:val="32"/>
          <w:szCs w:val="32"/>
          <w:rtl/>
          <w:lang w:bidi="ar-IQ"/>
        </w:rPr>
        <w:t xml:space="preserve"> </w:t>
      </w:r>
      <w:r w:rsidR="00581A5C" w:rsidRPr="00834524">
        <w:rPr>
          <w:rFonts w:ascii="Traditional Arabic" w:hAnsi="Traditional Arabic" w:cs="Traditional Arabic"/>
          <w:sz w:val="32"/>
          <w:szCs w:val="32"/>
          <w:rtl/>
          <w:lang w:bidi="ar-IQ"/>
        </w:rPr>
        <w:t>﴿</w:t>
      </w:r>
      <w:r w:rsidR="00581A5C" w:rsidRPr="00581A5C">
        <w:rPr>
          <w:rFonts w:ascii="Traditional Arabic" w:hAnsi="Traditional Arabic" w:cs="Traditional Arabic"/>
          <w:b/>
          <w:bCs/>
          <w:color w:val="FF0000"/>
          <w:sz w:val="32"/>
          <w:szCs w:val="32"/>
          <w:rtl/>
          <w:lang w:bidi="ar-IQ"/>
        </w:rPr>
        <w:t>بِخُمُرِهِنَّ</w:t>
      </w:r>
      <w:r w:rsidR="00581A5C" w:rsidRPr="00834524">
        <w:rPr>
          <w:rFonts w:ascii="Traditional Arabic" w:hAnsi="Traditional Arabic" w:cs="Traditional Arabic"/>
          <w:sz w:val="32"/>
          <w:szCs w:val="32"/>
          <w:rtl/>
          <w:lang w:bidi="ar-IQ"/>
        </w:rPr>
        <w:t>﴾</w:t>
      </w:r>
      <w:r w:rsidR="00581A5C" w:rsidRPr="00581A5C">
        <w:rPr>
          <w:rFonts w:ascii="Traditional Arabic" w:hAnsi="Traditional Arabic" w:cs="Traditional Arabic"/>
          <w:b/>
          <w:bCs/>
          <w:color w:val="FF0000"/>
          <w:sz w:val="32"/>
          <w:szCs w:val="32"/>
          <w:rtl/>
          <w:lang w:bidi="ar-IQ"/>
        </w:rPr>
        <w:t xml:space="preserve"> </w:t>
      </w:r>
      <w:r w:rsidR="00581A5C" w:rsidRPr="00834524">
        <w:rPr>
          <w:rFonts w:ascii="Traditional Arabic" w:hAnsi="Traditional Arabic" w:cs="Traditional Arabic"/>
          <w:sz w:val="32"/>
          <w:szCs w:val="32"/>
          <w:rtl/>
          <w:lang w:bidi="ar-IQ"/>
        </w:rPr>
        <w:t>﴿</w:t>
      </w:r>
      <w:r w:rsidR="00581A5C" w:rsidRPr="00581A5C">
        <w:rPr>
          <w:rFonts w:ascii="Traditional Arabic" w:hAnsi="Traditional Arabic" w:cs="Traditional Arabic"/>
          <w:b/>
          <w:bCs/>
          <w:color w:val="FF0000"/>
          <w:sz w:val="32"/>
          <w:szCs w:val="32"/>
          <w:rtl/>
          <w:lang w:bidi="ar-IQ"/>
        </w:rPr>
        <w:t>جُيُوبِهِنَّ</w:t>
      </w:r>
      <w:r w:rsidR="00581A5C" w:rsidRPr="00834524">
        <w:rPr>
          <w:rFonts w:ascii="Traditional Arabic" w:hAnsi="Traditional Arabic" w:cs="Traditional Arabic"/>
          <w:sz w:val="32"/>
          <w:szCs w:val="32"/>
          <w:rtl/>
          <w:lang w:bidi="ar-IQ"/>
        </w:rPr>
        <w:t>﴾</w:t>
      </w:r>
      <w:r w:rsidR="00581A5C" w:rsidRPr="00581A5C">
        <w:rPr>
          <w:rFonts w:ascii="Traditional Arabic" w:hAnsi="Traditional Arabic" w:cs="Traditional Arabic"/>
          <w:b/>
          <w:bCs/>
          <w:color w:val="FF0000"/>
          <w:sz w:val="32"/>
          <w:szCs w:val="32"/>
          <w:rtl/>
          <w:lang w:bidi="ar-IQ"/>
        </w:rPr>
        <w:t xml:space="preserve"> </w:t>
      </w:r>
      <w:r w:rsidR="00581A5C" w:rsidRPr="00834524">
        <w:rPr>
          <w:rFonts w:ascii="Traditional Arabic" w:hAnsi="Traditional Arabic" w:cs="Traditional Arabic"/>
          <w:sz w:val="32"/>
          <w:szCs w:val="32"/>
          <w:rtl/>
          <w:lang w:bidi="ar-IQ"/>
        </w:rPr>
        <w:t>﴿</w:t>
      </w:r>
      <w:r w:rsidR="00581A5C" w:rsidRPr="00581A5C">
        <w:rPr>
          <w:rFonts w:ascii="Traditional Arabic" w:hAnsi="Traditional Arabic" w:cs="Traditional Arabic"/>
          <w:b/>
          <w:bCs/>
          <w:color w:val="FF0000"/>
          <w:sz w:val="32"/>
          <w:szCs w:val="32"/>
          <w:rtl/>
          <w:lang w:bidi="ar-IQ"/>
        </w:rPr>
        <w:t>لِبُعُولَتِهِنَّ</w:t>
      </w:r>
      <w:r w:rsidR="00581A5C" w:rsidRPr="00834524">
        <w:rPr>
          <w:rFonts w:ascii="Traditional Arabic" w:hAnsi="Traditional Arabic" w:cs="Traditional Arabic"/>
          <w:sz w:val="32"/>
          <w:szCs w:val="32"/>
          <w:rtl/>
          <w:lang w:bidi="ar-IQ"/>
        </w:rPr>
        <w:t>﴾</w:t>
      </w:r>
      <w:r w:rsidR="00581A5C" w:rsidRPr="00581A5C">
        <w:rPr>
          <w:rFonts w:ascii="Traditional Arabic" w:hAnsi="Traditional Arabic" w:cs="Traditional Arabic"/>
          <w:b/>
          <w:bCs/>
          <w:color w:val="FF0000"/>
          <w:sz w:val="32"/>
          <w:szCs w:val="32"/>
          <w:rtl/>
          <w:lang w:bidi="ar-IQ"/>
        </w:rPr>
        <w:t xml:space="preserve"> </w:t>
      </w:r>
      <w:r w:rsidR="00581A5C" w:rsidRPr="00834524">
        <w:rPr>
          <w:rFonts w:ascii="Traditional Arabic" w:hAnsi="Traditional Arabic" w:cs="Traditional Arabic"/>
          <w:sz w:val="32"/>
          <w:szCs w:val="32"/>
          <w:rtl/>
          <w:lang w:bidi="ar-IQ"/>
        </w:rPr>
        <w:t>﴿</w:t>
      </w:r>
      <w:r w:rsidR="00581A5C" w:rsidRPr="00581A5C">
        <w:rPr>
          <w:rFonts w:ascii="Traditional Arabic" w:hAnsi="Traditional Arabic" w:cs="Traditional Arabic"/>
          <w:b/>
          <w:bCs/>
          <w:color w:val="FF0000"/>
          <w:sz w:val="32"/>
          <w:szCs w:val="32"/>
          <w:rtl/>
          <w:lang w:bidi="ar-IQ"/>
        </w:rPr>
        <w:t>آَبَائِهِنَّ</w:t>
      </w:r>
      <w:r w:rsidR="00581A5C" w:rsidRPr="00834524">
        <w:rPr>
          <w:rFonts w:ascii="Traditional Arabic" w:hAnsi="Traditional Arabic" w:cs="Traditional Arabic"/>
          <w:sz w:val="32"/>
          <w:szCs w:val="32"/>
          <w:rtl/>
          <w:lang w:bidi="ar-IQ"/>
        </w:rPr>
        <w:t>﴾</w:t>
      </w:r>
      <w:r w:rsidR="00581A5C" w:rsidRPr="00581A5C">
        <w:rPr>
          <w:rFonts w:ascii="Traditional Arabic" w:hAnsi="Traditional Arabic" w:cs="Traditional Arabic"/>
          <w:b/>
          <w:bCs/>
          <w:color w:val="FF0000"/>
          <w:sz w:val="32"/>
          <w:szCs w:val="32"/>
          <w:rtl/>
          <w:lang w:bidi="ar-IQ"/>
        </w:rPr>
        <w:t xml:space="preserve"> </w:t>
      </w:r>
      <w:r w:rsidR="00581A5C" w:rsidRPr="00834524">
        <w:rPr>
          <w:rFonts w:ascii="Traditional Arabic" w:hAnsi="Traditional Arabic" w:cs="Traditional Arabic"/>
          <w:sz w:val="32"/>
          <w:szCs w:val="32"/>
          <w:rtl/>
          <w:lang w:bidi="ar-IQ"/>
        </w:rPr>
        <w:t>﴿</w:t>
      </w:r>
      <w:r w:rsidR="00581A5C" w:rsidRPr="00581A5C">
        <w:rPr>
          <w:rFonts w:ascii="Traditional Arabic" w:hAnsi="Traditional Arabic" w:cs="Traditional Arabic"/>
          <w:b/>
          <w:bCs/>
          <w:color w:val="FF0000"/>
          <w:sz w:val="32"/>
          <w:szCs w:val="32"/>
          <w:rtl/>
          <w:lang w:bidi="ar-IQ"/>
        </w:rPr>
        <w:t>بُعُولَتِهِنَّ</w:t>
      </w:r>
      <w:r w:rsidR="00581A5C" w:rsidRPr="00834524">
        <w:rPr>
          <w:rFonts w:ascii="Traditional Arabic" w:hAnsi="Traditional Arabic" w:cs="Traditional Arabic"/>
          <w:sz w:val="32"/>
          <w:szCs w:val="32"/>
          <w:rtl/>
          <w:lang w:bidi="ar-IQ"/>
        </w:rPr>
        <w:t>﴾</w:t>
      </w:r>
      <w:r w:rsidR="00793C1F">
        <w:rPr>
          <w:rFonts w:ascii="Traditional Arabic" w:hAnsi="Traditional Arabic" w:cs="Traditional Arabic" w:hint="cs"/>
          <w:sz w:val="32"/>
          <w:szCs w:val="32"/>
          <w:rtl/>
          <w:lang w:bidi="ar-IQ"/>
        </w:rPr>
        <w:t xml:space="preserve"> (</w:t>
      </w:r>
      <w:r w:rsidR="00793C1F" w:rsidRPr="00793C1F">
        <w:rPr>
          <w:rFonts w:ascii="Traditional Arabic" w:hAnsi="Traditional Arabic" w:cs="Traditional Arabic" w:hint="cs"/>
          <w:b/>
          <w:bCs/>
          <w:sz w:val="32"/>
          <w:szCs w:val="32"/>
          <w:rtl/>
          <w:lang w:bidi="ar-IQ"/>
        </w:rPr>
        <w:t>معاً</w:t>
      </w:r>
      <w:r w:rsidR="00793C1F">
        <w:rPr>
          <w:rFonts w:ascii="Traditional Arabic" w:hAnsi="Traditional Arabic" w:cs="Traditional Arabic" w:hint="cs"/>
          <w:sz w:val="32"/>
          <w:szCs w:val="32"/>
          <w:rtl/>
          <w:lang w:bidi="ar-IQ"/>
        </w:rPr>
        <w:t>)</w:t>
      </w:r>
      <w:r w:rsidR="00581A5C" w:rsidRPr="00581A5C">
        <w:rPr>
          <w:rFonts w:ascii="Traditional Arabic" w:hAnsi="Traditional Arabic" w:cs="Traditional Arabic"/>
          <w:b/>
          <w:bCs/>
          <w:color w:val="FF0000"/>
          <w:sz w:val="32"/>
          <w:szCs w:val="32"/>
          <w:rtl/>
          <w:lang w:bidi="ar-IQ"/>
        </w:rPr>
        <w:t xml:space="preserve"> </w:t>
      </w:r>
      <w:r w:rsidR="00581A5C" w:rsidRPr="00834524">
        <w:rPr>
          <w:rFonts w:ascii="Traditional Arabic" w:hAnsi="Traditional Arabic" w:cs="Traditional Arabic"/>
          <w:sz w:val="32"/>
          <w:szCs w:val="32"/>
          <w:rtl/>
          <w:lang w:bidi="ar-IQ"/>
        </w:rPr>
        <w:t>﴿</w:t>
      </w:r>
      <w:r w:rsidR="00581A5C" w:rsidRPr="00581A5C">
        <w:rPr>
          <w:rFonts w:ascii="Traditional Arabic" w:hAnsi="Traditional Arabic" w:cs="Traditional Arabic"/>
          <w:b/>
          <w:bCs/>
          <w:color w:val="FF0000"/>
          <w:sz w:val="32"/>
          <w:szCs w:val="32"/>
          <w:rtl/>
          <w:lang w:bidi="ar-IQ"/>
        </w:rPr>
        <w:t>أَبْنَائِهِنَّ</w:t>
      </w:r>
      <w:r w:rsidR="00581A5C" w:rsidRPr="00834524">
        <w:rPr>
          <w:rFonts w:ascii="Traditional Arabic" w:hAnsi="Traditional Arabic" w:cs="Traditional Arabic"/>
          <w:sz w:val="32"/>
          <w:szCs w:val="32"/>
          <w:rtl/>
          <w:lang w:bidi="ar-IQ"/>
        </w:rPr>
        <w:t>﴾</w:t>
      </w:r>
      <w:r w:rsidR="00581A5C" w:rsidRPr="00581A5C">
        <w:rPr>
          <w:rFonts w:ascii="Traditional Arabic" w:hAnsi="Traditional Arabic" w:cs="Traditional Arabic"/>
          <w:b/>
          <w:bCs/>
          <w:color w:val="FF0000"/>
          <w:sz w:val="32"/>
          <w:szCs w:val="32"/>
          <w:rtl/>
          <w:lang w:bidi="ar-IQ"/>
        </w:rPr>
        <w:t xml:space="preserve"> </w:t>
      </w:r>
      <w:r w:rsidR="00581A5C" w:rsidRPr="00834524">
        <w:rPr>
          <w:rFonts w:ascii="Traditional Arabic" w:hAnsi="Traditional Arabic" w:cs="Traditional Arabic"/>
          <w:sz w:val="32"/>
          <w:szCs w:val="32"/>
          <w:rtl/>
          <w:lang w:bidi="ar-IQ"/>
        </w:rPr>
        <w:t>﴿</w:t>
      </w:r>
      <w:r w:rsidR="00581A5C" w:rsidRPr="00581A5C">
        <w:rPr>
          <w:rFonts w:ascii="Traditional Arabic" w:hAnsi="Traditional Arabic" w:cs="Traditional Arabic"/>
          <w:b/>
          <w:bCs/>
          <w:color w:val="FF0000"/>
          <w:sz w:val="32"/>
          <w:szCs w:val="32"/>
          <w:rtl/>
          <w:lang w:bidi="ar-IQ"/>
        </w:rPr>
        <w:t>إِخْوَانِهِنَّ</w:t>
      </w:r>
      <w:r w:rsidR="00581A5C" w:rsidRPr="00834524">
        <w:rPr>
          <w:rFonts w:ascii="Traditional Arabic" w:hAnsi="Traditional Arabic" w:cs="Traditional Arabic"/>
          <w:sz w:val="32"/>
          <w:szCs w:val="32"/>
          <w:rtl/>
          <w:lang w:bidi="ar-IQ"/>
        </w:rPr>
        <w:t>﴾</w:t>
      </w:r>
      <w:r w:rsidR="00793C1F">
        <w:rPr>
          <w:rFonts w:ascii="Traditional Arabic" w:hAnsi="Traditional Arabic" w:cs="Traditional Arabic" w:hint="cs"/>
          <w:sz w:val="32"/>
          <w:szCs w:val="32"/>
          <w:rtl/>
          <w:lang w:bidi="ar-IQ"/>
        </w:rPr>
        <w:t xml:space="preserve"> (</w:t>
      </w:r>
      <w:r w:rsidR="00793C1F" w:rsidRPr="00793C1F">
        <w:rPr>
          <w:rFonts w:ascii="Traditional Arabic" w:hAnsi="Traditional Arabic" w:cs="Traditional Arabic" w:hint="cs"/>
          <w:b/>
          <w:bCs/>
          <w:sz w:val="32"/>
          <w:szCs w:val="32"/>
          <w:rtl/>
          <w:lang w:bidi="ar-IQ"/>
        </w:rPr>
        <w:t>معاً</w:t>
      </w:r>
      <w:r w:rsidR="00793C1F">
        <w:rPr>
          <w:rFonts w:ascii="Traditional Arabic" w:hAnsi="Traditional Arabic" w:cs="Traditional Arabic" w:hint="cs"/>
          <w:sz w:val="32"/>
          <w:szCs w:val="32"/>
          <w:rtl/>
          <w:lang w:bidi="ar-IQ"/>
        </w:rPr>
        <w:t>)</w:t>
      </w:r>
      <w:r w:rsidR="00581A5C" w:rsidRPr="00581A5C">
        <w:rPr>
          <w:rFonts w:ascii="Traditional Arabic" w:hAnsi="Traditional Arabic" w:cs="Traditional Arabic"/>
          <w:b/>
          <w:bCs/>
          <w:color w:val="FF0000"/>
          <w:sz w:val="32"/>
          <w:szCs w:val="32"/>
          <w:rtl/>
          <w:lang w:bidi="ar-IQ"/>
        </w:rPr>
        <w:t xml:space="preserve"> </w:t>
      </w:r>
      <w:r w:rsidR="00581A5C" w:rsidRPr="00834524">
        <w:rPr>
          <w:rFonts w:ascii="Traditional Arabic" w:hAnsi="Traditional Arabic" w:cs="Traditional Arabic"/>
          <w:sz w:val="32"/>
          <w:szCs w:val="32"/>
          <w:rtl/>
          <w:lang w:bidi="ar-IQ"/>
        </w:rPr>
        <w:t>﴿</w:t>
      </w:r>
      <w:r w:rsidR="00581A5C" w:rsidRPr="00581A5C">
        <w:rPr>
          <w:rFonts w:ascii="Traditional Arabic" w:hAnsi="Traditional Arabic" w:cs="Traditional Arabic"/>
          <w:b/>
          <w:bCs/>
          <w:color w:val="FF0000"/>
          <w:sz w:val="32"/>
          <w:szCs w:val="32"/>
          <w:rtl/>
          <w:lang w:bidi="ar-IQ"/>
        </w:rPr>
        <w:t>أَخَوَاتِهِنَّ</w:t>
      </w:r>
      <w:r w:rsidR="00581A5C" w:rsidRPr="00834524">
        <w:rPr>
          <w:rFonts w:ascii="Traditional Arabic" w:hAnsi="Traditional Arabic" w:cs="Traditional Arabic"/>
          <w:sz w:val="32"/>
          <w:szCs w:val="32"/>
          <w:rtl/>
          <w:lang w:bidi="ar-IQ"/>
        </w:rPr>
        <w:t>﴾</w:t>
      </w:r>
      <w:r w:rsidR="00581A5C" w:rsidRPr="00581A5C">
        <w:rPr>
          <w:rFonts w:ascii="Traditional Arabic" w:hAnsi="Traditional Arabic" w:cs="Traditional Arabic"/>
          <w:b/>
          <w:bCs/>
          <w:color w:val="FF0000"/>
          <w:sz w:val="32"/>
          <w:szCs w:val="32"/>
          <w:rtl/>
          <w:lang w:bidi="ar-IQ"/>
        </w:rPr>
        <w:t xml:space="preserve"> </w:t>
      </w:r>
      <w:r w:rsidR="00581A5C" w:rsidRPr="00834524">
        <w:rPr>
          <w:rFonts w:ascii="Traditional Arabic" w:hAnsi="Traditional Arabic" w:cs="Traditional Arabic"/>
          <w:sz w:val="32"/>
          <w:szCs w:val="32"/>
          <w:rtl/>
          <w:lang w:bidi="ar-IQ"/>
        </w:rPr>
        <w:t>﴿</w:t>
      </w:r>
      <w:r w:rsidR="00581A5C" w:rsidRPr="00581A5C">
        <w:rPr>
          <w:rFonts w:ascii="Traditional Arabic" w:hAnsi="Traditional Arabic" w:cs="Traditional Arabic"/>
          <w:b/>
          <w:bCs/>
          <w:color w:val="FF0000"/>
          <w:sz w:val="32"/>
          <w:szCs w:val="32"/>
          <w:rtl/>
          <w:lang w:bidi="ar-IQ"/>
        </w:rPr>
        <w:t>نِسَائِهِنَّ</w:t>
      </w:r>
      <w:r w:rsidR="00581A5C" w:rsidRPr="00834524">
        <w:rPr>
          <w:rFonts w:ascii="Traditional Arabic" w:hAnsi="Traditional Arabic" w:cs="Traditional Arabic"/>
          <w:sz w:val="32"/>
          <w:szCs w:val="32"/>
          <w:rtl/>
          <w:lang w:bidi="ar-IQ"/>
        </w:rPr>
        <w:t>﴾</w:t>
      </w:r>
      <w:r w:rsidR="00581A5C" w:rsidRPr="00581A5C">
        <w:rPr>
          <w:rFonts w:ascii="Traditional Arabic" w:hAnsi="Traditional Arabic" w:cs="Traditional Arabic"/>
          <w:b/>
          <w:bCs/>
          <w:color w:val="FF0000"/>
          <w:sz w:val="32"/>
          <w:szCs w:val="32"/>
          <w:rtl/>
          <w:lang w:bidi="ar-IQ"/>
        </w:rPr>
        <w:t xml:space="preserve"> </w:t>
      </w:r>
      <w:r w:rsidR="00581A5C" w:rsidRPr="00834524">
        <w:rPr>
          <w:rFonts w:ascii="Traditional Arabic" w:hAnsi="Traditional Arabic" w:cs="Traditional Arabic"/>
          <w:sz w:val="32"/>
          <w:szCs w:val="32"/>
          <w:rtl/>
          <w:lang w:bidi="ar-IQ"/>
        </w:rPr>
        <w:t>﴿</w:t>
      </w:r>
      <w:r w:rsidR="00581A5C" w:rsidRPr="00581A5C">
        <w:rPr>
          <w:rFonts w:ascii="Traditional Arabic" w:hAnsi="Traditional Arabic" w:cs="Traditional Arabic"/>
          <w:b/>
          <w:bCs/>
          <w:color w:val="FF0000"/>
          <w:sz w:val="32"/>
          <w:szCs w:val="32"/>
          <w:rtl/>
          <w:lang w:bidi="ar-IQ"/>
        </w:rPr>
        <w:t>أَيْمَانُهُنَّ</w:t>
      </w:r>
      <w:r w:rsidR="00581A5C" w:rsidRPr="00834524">
        <w:rPr>
          <w:rFonts w:ascii="Traditional Arabic" w:hAnsi="Traditional Arabic" w:cs="Traditional Arabic"/>
          <w:sz w:val="32"/>
          <w:szCs w:val="32"/>
          <w:rtl/>
          <w:lang w:bidi="ar-IQ"/>
        </w:rPr>
        <w:t>﴾</w:t>
      </w:r>
      <w:r w:rsidR="00581A5C" w:rsidRPr="00581A5C">
        <w:rPr>
          <w:rFonts w:ascii="Traditional Arabic" w:hAnsi="Traditional Arabic" w:cs="Traditional Arabic"/>
          <w:b/>
          <w:bCs/>
          <w:color w:val="FF0000"/>
          <w:sz w:val="32"/>
          <w:szCs w:val="32"/>
          <w:rtl/>
          <w:lang w:bidi="ar-IQ"/>
        </w:rPr>
        <w:t xml:space="preserve"> </w:t>
      </w:r>
      <w:r w:rsidR="00581A5C" w:rsidRPr="00834524">
        <w:rPr>
          <w:rFonts w:ascii="Traditional Arabic" w:hAnsi="Traditional Arabic" w:cs="Traditional Arabic"/>
          <w:sz w:val="32"/>
          <w:szCs w:val="32"/>
          <w:rtl/>
          <w:lang w:bidi="ar-IQ"/>
        </w:rPr>
        <w:t>﴿</w:t>
      </w:r>
      <w:r w:rsidR="00581A5C" w:rsidRPr="00581A5C">
        <w:rPr>
          <w:rFonts w:ascii="Traditional Arabic" w:hAnsi="Traditional Arabic" w:cs="Traditional Arabic"/>
          <w:b/>
          <w:bCs/>
          <w:color w:val="FF0000"/>
          <w:sz w:val="32"/>
          <w:szCs w:val="32"/>
          <w:rtl/>
          <w:lang w:bidi="ar-IQ"/>
        </w:rPr>
        <w:t>بِأَرْجُلِهِنَّ</w:t>
      </w:r>
      <w:r w:rsidR="00581A5C" w:rsidRPr="00834524">
        <w:rPr>
          <w:rFonts w:ascii="Traditional Arabic" w:hAnsi="Traditional Arabic" w:cs="Traditional Arabic"/>
          <w:sz w:val="32"/>
          <w:szCs w:val="32"/>
          <w:rtl/>
          <w:lang w:bidi="ar-IQ"/>
        </w:rPr>
        <w:t>﴾</w:t>
      </w:r>
      <w:r w:rsidR="00BD75A7" w:rsidRPr="00834524">
        <w:rPr>
          <w:rFonts w:ascii="Traditional Arabic" w:hAnsi="Traditional Arabic" w:cs="Traditional Arabic"/>
          <w:sz w:val="32"/>
          <w:szCs w:val="32"/>
          <w:rtl/>
          <w:lang w:bidi="ar-IQ"/>
        </w:rPr>
        <w:t xml:space="preserve">: </w:t>
      </w:r>
      <w:r w:rsidR="00793C1F">
        <w:rPr>
          <w:rFonts w:ascii="Traditional Arabic" w:hAnsi="Traditional Arabic" w:cs="Traditional Arabic" w:hint="cs"/>
          <w:sz w:val="32"/>
          <w:szCs w:val="32"/>
          <w:rtl/>
          <w:lang w:bidi="ar-IQ"/>
        </w:rPr>
        <w:t xml:space="preserve">وقف </w:t>
      </w:r>
      <w:r w:rsidR="00793C1F" w:rsidRPr="00793C1F">
        <w:rPr>
          <w:rFonts w:ascii="Traditional Arabic" w:hAnsi="Traditional Arabic" w:cs="Traditional Arabic" w:hint="cs"/>
          <w:b/>
          <w:bCs/>
          <w:color w:val="00B050"/>
          <w:sz w:val="32"/>
          <w:szCs w:val="32"/>
          <w:rtl/>
          <w:lang w:bidi="ar-IQ"/>
        </w:rPr>
        <w:t>يعقوب</w:t>
      </w:r>
      <w:r w:rsidR="00793C1F">
        <w:rPr>
          <w:rFonts w:ascii="Traditional Arabic" w:hAnsi="Traditional Arabic" w:cs="Traditional Arabic" w:hint="cs"/>
          <w:sz w:val="32"/>
          <w:szCs w:val="32"/>
          <w:rtl/>
          <w:lang w:bidi="ar-IQ"/>
        </w:rPr>
        <w:t xml:space="preserve"> على الجميع بهاء السكت</w:t>
      </w:r>
      <w:r w:rsidR="00C0748E">
        <w:rPr>
          <w:rFonts w:ascii="Traditional Arabic" w:hAnsi="Traditional Arabic" w:cs="Traditional Arabic" w:hint="cs"/>
          <w:sz w:val="32"/>
          <w:szCs w:val="32"/>
          <w:rtl/>
          <w:lang w:bidi="ar-IQ"/>
        </w:rPr>
        <w:t>.</w:t>
      </w:r>
      <w:r w:rsidR="00793C1F">
        <w:rPr>
          <w:rFonts w:ascii="Traditional Arabic" w:hAnsi="Traditional Arabic" w:cs="Traditional Arabic" w:hint="cs"/>
          <w:sz w:val="32"/>
          <w:szCs w:val="32"/>
          <w:rtl/>
          <w:lang w:bidi="ar-IQ"/>
        </w:rPr>
        <w:t xml:space="preserve"> </w:t>
      </w:r>
      <w:r w:rsidR="00D3406C" w:rsidRPr="00834524">
        <w:rPr>
          <w:rFonts w:ascii="Traditional Arabic" w:hAnsi="Traditional Arabic" w:cs="Traditional Arabic"/>
          <w:sz w:val="32"/>
          <w:szCs w:val="32"/>
          <w:rtl/>
          <w:lang w:bidi="ar-IQ"/>
        </w:rPr>
        <w:t>﴿</w:t>
      </w:r>
      <w:r w:rsidR="003D24B6" w:rsidRPr="00834524">
        <w:rPr>
          <w:rFonts w:ascii="Traditional Arabic" w:hAnsi="Traditional Arabic" w:cs="Traditional Arabic"/>
          <w:b/>
          <w:bCs/>
          <w:color w:val="FF0000"/>
          <w:sz w:val="32"/>
          <w:szCs w:val="32"/>
          <w:rtl/>
          <w:lang w:bidi="ar-IQ"/>
        </w:rPr>
        <w:t>أَيُّهَ</w:t>
      </w:r>
      <w:r w:rsidR="00834524" w:rsidRPr="00834524">
        <w:rPr>
          <w:rFonts w:ascii="Traditional Arabic" w:hAnsi="Traditional Arabic" w:cs="Traditional Arabic"/>
          <w:sz w:val="32"/>
          <w:szCs w:val="32"/>
          <w:rtl/>
          <w:lang w:bidi="ar-IQ"/>
        </w:rPr>
        <w:t>﴾</w:t>
      </w:r>
      <w:r w:rsidR="003D24B6" w:rsidRPr="00834524">
        <w:rPr>
          <w:rFonts w:ascii="Traditional Arabic" w:hAnsi="Traditional Arabic" w:cs="Traditional Arabic"/>
          <w:b/>
          <w:bCs/>
          <w:sz w:val="32"/>
          <w:szCs w:val="32"/>
          <w:rtl/>
          <w:lang w:bidi="ar-IQ"/>
        </w:rPr>
        <w:t xml:space="preserve">: </w:t>
      </w:r>
      <w:r w:rsidR="003D24B6" w:rsidRPr="00834524">
        <w:rPr>
          <w:rFonts w:ascii="Traditional Arabic" w:hAnsi="Traditional Arabic" w:cs="Traditional Arabic"/>
          <w:sz w:val="32"/>
          <w:szCs w:val="32"/>
          <w:rtl/>
          <w:lang w:bidi="ar-IQ"/>
        </w:rPr>
        <w:t xml:space="preserve">قرأها </w:t>
      </w:r>
      <w:r w:rsidR="00793C1F">
        <w:rPr>
          <w:rFonts w:ascii="Traditional Arabic" w:hAnsi="Traditional Arabic" w:cs="Traditional Arabic" w:hint="cs"/>
          <w:b/>
          <w:bCs/>
          <w:color w:val="00B050"/>
          <w:sz w:val="32"/>
          <w:szCs w:val="32"/>
          <w:rtl/>
          <w:lang w:bidi="ar-IQ"/>
        </w:rPr>
        <w:t>يعقوب</w:t>
      </w:r>
      <w:r w:rsidR="003D24B6" w:rsidRPr="00834524">
        <w:rPr>
          <w:rFonts w:ascii="Traditional Arabic" w:hAnsi="Traditional Arabic" w:cs="Traditional Arabic"/>
          <w:color w:val="00B050"/>
          <w:sz w:val="32"/>
          <w:szCs w:val="32"/>
          <w:rtl/>
          <w:lang w:bidi="ar-IQ"/>
        </w:rPr>
        <w:t xml:space="preserve"> </w:t>
      </w:r>
      <w:r w:rsidR="003D24B6" w:rsidRPr="00834524">
        <w:rPr>
          <w:rFonts w:ascii="Traditional Arabic" w:hAnsi="Traditional Arabic" w:cs="Traditional Arabic"/>
          <w:sz w:val="32"/>
          <w:szCs w:val="32"/>
          <w:rtl/>
          <w:lang w:bidi="ar-IQ"/>
        </w:rPr>
        <w:t xml:space="preserve">بإثبات الألف وقفاً </w:t>
      </w:r>
      <w:r w:rsidR="003D24B6" w:rsidRPr="00834524">
        <w:rPr>
          <w:rFonts w:ascii="Traditional Arabic" w:hAnsi="Traditional Arabic" w:cs="Traditional Arabic"/>
          <w:b/>
          <w:bCs/>
          <w:sz w:val="32"/>
          <w:szCs w:val="32"/>
          <w:rtl/>
          <w:lang w:bidi="ar-IQ"/>
        </w:rPr>
        <w:t>(أ</w:t>
      </w:r>
      <w:r w:rsidR="001771EA">
        <w:rPr>
          <w:rFonts w:ascii="Traditional Arabic" w:hAnsi="Traditional Arabic" w:cs="Traditional Arabic" w:hint="cs"/>
          <w:b/>
          <w:bCs/>
          <w:sz w:val="32"/>
          <w:szCs w:val="32"/>
          <w:rtl/>
          <w:lang w:bidi="ar-IQ"/>
        </w:rPr>
        <w:t>َ</w:t>
      </w:r>
      <w:r w:rsidR="003D24B6" w:rsidRPr="00834524">
        <w:rPr>
          <w:rFonts w:ascii="Traditional Arabic" w:hAnsi="Traditional Arabic" w:cs="Traditional Arabic"/>
          <w:b/>
          <w:bCs/>
          <w:sz w:val="32"/>
          <w:szCs w:val="32"/>
          <w:rtl/>
          <w:lang w:bidi="ar-IQ"/>
        </w:rPr>
        <w:t>ي</w:t>
      </w:r>
      <w:r w:rsidR="001771EA">
        <w:rPr>
          <w:rFonts w:ascii="Traditional Arabic" w:hAnsi="Traditional Arabic" w:cs="Traditional Arabic" w:hint="cs"/>
          <w:b/>
          <w:bCs/>
          <w:sz w:val="32"/>
          <w:szCs w:val="32"/>
          <w:rtl/>
          <w:lang w:bidi="ar-IQ"/>
        </w:rPr>
        <w:t>ُّ</w:t>
      </w:r>
      <w:r w:rsidR="003D24B6" w:rsidRPr="00834524">
        <w:rPr>
          <w:rFonts w:ascii="Traditional Arabic" w:hAnsi="Traditional Arabic" w:cs="Traditional Arabic"/>
          <w:b/>
          <w:bCs/>
          <w:sz w:val="32"/>
          <w:szCs w:val="32"/>
          <w:rtl/>
          <w:lang w:bidi="ar-IQ"/>
        </w:rPr>
        <w:t>ه</w:t>
      </w:r>
      <w:r w:rsidR="001771EA">
        <w:rPr>
          <w:rFonts w:ascii="Traditional Arabic" w:hAnsi="Traditional Arabic" w:cs="Traditional Arabic" w:hint="cs"/>
          <w:b/>
          <w:bCs/>
          <w:sz w:val="32"/>
          <w:szCs w:val="32"/>
          <w:rtl/>
          <w:lang w:bidi="ar-IQ"/>
        </w:rPr>
        <w:t>َ</w:t>
      </w:r>
      <w:r w:rsidR="003D24B6" w:rsidRPr="00834524">
        <w:rPr>
          <w:rFonts w:ascii="Traditional Arabic" w:hAnsi="Traditional Arabic" w:cs="Traditional Arabic"/>
          <w:b/>
          <w:bCs/>
          <w:sz w:val="32"/>
          <w:szCs w:val="32"/>
          <w:rtl/>
          <w:lang w:bidi="ar-IQ"/>
        </w:rPr>
        <w:t>ا)</w:t>
      </w:r>
      <w:r w:rsidR="00793C1F">
        <w:rPr>
          <w:rFonts w:ascii="Traditional Arabic" w:hAnsi="Traditional Arabic" w:cs="Traditional Arabic" w:hint="cs"/>
          <w:sz w:val="32"/>
          <w:szCs w:val="32"/>
          <w:rtl/>
          <w:lang w:bidi="ar-IQ"/>
        </w:rPr>
        <w:t>.</w:t>
      </w:r>
    </w:p>
    <w:p w:rsidR="00CF7706" w:rsidRPr="00834524" w:rsidRDefault="001639EA" w:rsidP="00793C1F">
      <w:pPr>
        <w:pStyle w:val="a3"/>
        <w:jc w:val="both"/>
        <w:rPr>
          <w:rFonts w:ascii="Traditional Arabic" w:hAnsi="Traditional Arabic" w:cs="Traditional Arabic"/>
          <w:sz w:val="32"/>
          <w:szCs w:val="32"/>
          <w:rtl/>
          <w:lang w:bidi="ar-IQ"/>
        </w:rPr>
      </w:pPr>
      <w:r w:rsidRPr="00834524">
        <w:rPr>
          <w:rFonts w:ascii="Traditional Arabic" w:hAnsi="Traditional Arabic" w:cs="Traditional Arabic"/>
          <w:b/>
          <w:bCs/>
          <w:sz w:val="32"/>
          <w:szCs w:val="32"/>
          <w:lang w:bidi="ar-IQ"/>
        </w:rPr>
        <w:t xml:space="preserve"> </w:t>
      </w:r>
      <w:r w:rsidRPr="00834524">
        <w:rPr>
          <w:rFonts w:ascii="Traditional Arabic" w:hAnsi="Traditional Arabic" w:cs="Traditional Arabic"/>
          <w:b/>
          <w:bCs/>
          <w:sz w:val="32"/>
          <w:szCs w:val="32"/>
          <w:lang w:bidi="ar-IQ"/>
        </w:rPr>
        <w:sym w:font="Symbol" w:char="F0B7"/>
      </w:r>
      <w:r w:rsidR="003D24B6" w:rsidRPr="00834524">
        <w:rPr>
          <w:rFonts w:ascii="Traditional Arabic" w:hAnsi="Traditional Arabic" w:cs="Traditional Arabic"/>
          <w:b/>
          <w:bCs/>
          <w:sz w:val="32"/>
          <w:szCs w:val="32"/>
          <w:rtl/>
          <w:lang w:bidi="ar-IQ"/>
        </w:rPr>
        <w:t xml:space="preserve">(آية 32) </w:t>
      </w:r>
      <w:r w:rsidR="00D3406C" w:rsidRPr="00834524">
        <w:rPr>
          <w:rFonts w:ascii="Traditional Arabic" w:hAnsi="Traditional Arabic" w:cs="Traditional Arabic"/>
          <w:sz w:val="32"/>
          <w:szCs w:val="32"/>
          <w:rtl/>
          <w:lang w:bidi="ar-IQ"/>
        </w:rPr>
        <w:t>﴿</w:t>
      </w:r>
      <w:r w:rsidR="003D24B6" w:rsidRPr="00834524">
        <w:rPr>
          <w:rFonts w:ascii="Traditional Arabic" w:hAnsi="Traditional Arabic" w:cs="Traditional Arabic"/>
          <w:b/>
          <w:bCs/>
          <w:color w:val="FF0000"/>
          <w:sz w:val="32"/>
          <w:szCs w:val="32"/>
          <w:rtl/>
          <w:lang w:bidi="ar-IQ"/>
        </w:rPr>
        <w:t>يُغْنِهِمُ اللهُ</w:t>
      </w:r>
      <w:r w:rsidR="00834524" w:rsidRPr="00834524">
        <w:rPr>
          <w:rFonts w:ascii="Traditional Arabic" w:hAnsi="Traditional Arabic" w:cs="Traditional Arabic"/>
          <w:sz w:val="32"/>
          <w:szCs w:val="32"/>
          <w:rtl/>
          <w:lang w:bidi="ar-IQ"/>
        </w:rPr>
        <w:t>﴾</w:t>
      </w:r>
      <w:r w:rsidR="003D24B6" w:rsidRPr="00834524">
        <w:rPr>
          <w:rFonts w:ascii="Traditional Arabic" w:hAnsi="Traditional Arabic" w:cs="Traditional Arabic"/>
          <w:b/>
          <w:bCs/>
          <w:sz w:val="32"/>
          <w:szCs w:val="32"/>
          <w:rtl/>
          <w:lang w:bidi="ar-IQ"/>
        </w:rPr>
        <w:t xml:space="preserve">: </w:t>
      </w:r>
      <w:r w:rsidR="003D24B6" w:rsidRPr="00834524">
        <w:rPr>
          <w:rFonts w:ascii="Traditional Arabic" w:hAnsi="Traditional Arabic" w:cs="Traditional Arabic"/>
          <w:sz w:val="32"/>
          <w:szCs w:val="32"/>
          <w:rtl/>
          <w:lang w:bidi="ar-IQ"/>
        </w:rPr>
        <w:t xml:space="preserve">قرأها </w:t>
      </w:r>
      <w:r w:rsidR="00793C1F">
        <w:rPr>
          <w:rFonts w:ascii="Traditional Arabic" w:hAnsi="Traditional Arabic" w:cs="Traditional Arabic" w:hint="cs"/>
          <w:b/>
          <w:bCs/>
          <w:color w:val="7030A0"/>
          <w:sz w:val="32"/>
          <w:szCs w:val="32"/>
          <w:rtl/>
          <w:lang w:bidi="ar-IQ"/>
        </w:rPr>
        <w:t>رويس</w:t>
      </w:r>
      <w:r w:rsidR="003D24B6" w:rsidRPr="00793C1F">
        <w:rPr>
          <w:rFonts w:ascii="Traditional Arabic" w:hAnsi="Traditional Arabic" w:cs="Traditional Arabic"/>
          <w:color w:val="7030A0"/>
          <w:sz w:val="32"/>
          <w:szCs w:val="32"/>
          <w:rtl/>
          <w:lang w:bidi="ar-IQ"/>
        </w:rPr>
        <w:t xml:space="preserve"> </w:t>
      </w:r>
      <w:r w:rsidR="003D24B6" w:rsidRPr="00834524">
        <w:rPr>
          <w:rFonts w:ascii="Traditional Arabic" w:hAnsi="Traditional Arabic" w:cs="Traditional Arabic"/>
          <w:sz w:val="32"/>
          <w:szCs w:val="32"/>
          <w:rtl/>
          <w:lang w:bidi="ar-IQ"/>
        </w:rPr>
        <w:t>ب</w:t>
      </w:r>
      <w:r w:rsidR="00793C1F">
        <w:rPr>
          <w:rFonts w:ascii="Traditional Arabic" w:hAnsi="Traditional Arabic" w:cs="Traditional Arabic" w:hint="cs"/>
          <w:sz w:val="32"/>
          <w:szCs w:val="32"/>
          <w:rtl/>
          <w:lang w:bidi="ar-IQ"/>
        </w:rPr>
        <w:t>ضم</w:t>
      </w:r>
      <w:r w:rsidR="003D24B6" w:rsidRPr="00834524">
        <w:rPr>
          <w:rFonts w:ascii="Traditional Arabic" w:hAnsi="Traditional Arabic" w:cs="Traditional Arabic"/>
          <w:sz w:val="32"/>
          <w:szCs w:val="32"/>
          <w:rtl/>
          <w:lang w:bidi="ar-IQ"/>
        </w:rPr>
        <w:t xml:space="preserve"> </w:t>
      </w:r>
      <w:r w:rsidR="002049F0" w:rsidRPr="00834524">
        <w:rPr>
          <w:rFonts w:ascii="Traditional Arabic" w:hAnsi="Traditional Arabic" w:cs="Traditional Arabic"/>
          <w:sz w:val="32"/>
          <w:szCs w:val="32"/>
          <w:rtl/>
          <w:lang w:bidi="ar-IQ"/>
        </w:rPr>
        <w:t>الهاء و</w:t>
      </w:r>
      <w:r w:rsidR="003D24B6" w:rsidRPr="00834524">
        <w:rPr>
          <w:rFonts w:ascii="Traditional Arabic" w:hAnsi="Traditional Arabic" w:cs="Traditional Arabic"/>
          <w:sz w:val="32"/>
          <w:szCs w:val="32"/>
          <w:rtl/>
          <w:lang w:bidi="ar-IQ"/>
        </w:rPr>
        <w:t>الميم</w:t>
      </w:r>
      <w:r w:rsidR="001307F0">
        <w:rPr>
          <w:rFonts w:ascii="Traditional Arabic" w:hAnsi="Traditional Arabic" w:cs="Traditional Arabic" w:hint="cs"/>
          <w:sz w:val="32"/>
          <w:szCs w:val="32"/>
          <w:rtl/>
          <w:lang w:bidi="ar-IQ"/>
        </w:rPr>
        <w:t xml:space="preserve"> وصلاً</w:t>
      </w:r>
      <w:r w:rsidR="003D24B6" w:rsidRPr="00834524">
        <w:rPr>
          <w:rFonts w:ascii="Traditional Arabic" w:hAnsi="Traditional Arabic" w:cs="Traditional Arabic"/>
          <w:sz w:val="32"/>
          <w:szCs w:val="32"/>
          <w:rtl/>
          <w:lang w:bidi="ar-IQ"/>
        </w:rPr>
        <w:t xml:space="preserve"> (</w:t>
      </w:r>
      <w:r w:rsidR="003D24B6" w:rsidRPr="00EF688F">
        <w:rPr>
          <w:rFonts w:ascii="Traditional Arabic" w:hAnsi="Traditional Arabic" w:cs="Traditional Arabic"/>
          <w:b/>
          <w:bCs/>
          <w:sz w:val="32"/>
          <w:szCs w:val="32"/>
          <w:rtl/>
          <w:lang w:bidi="ar-IQ"/>
        </w:rPr>
        <w:t>ي</w:t>
      </w:r>
      <w:r w:rsidR="00793C1F">
        <w:rPr>
          <w:rFonts w:ascii="Traditional Arabic" w:hAnsi="Traditional Arabic" w:cs="Traditional Arabic" w:hint="cs"/>
          <w:b/>
          <w:bCs/>
          <w:sz w:val="32"/>
          <w:szCs w:val="32"/>
          <w:rtl/>
          <w:lang w:bidi="ar-IQ"/>
        </w:rPr>
        <w:t>ُ</w:t>
      </w:r>
      <w:r w:rsidR="003D24B6" w:rsidRPr="00EF688F">
        <w:rPr>
          <w:rFonts w:ascii="Traditional Arabic" w:hAnsi="Traditional Arabic" w:cs="Traditional Arabic"/>
          <w:b/>
          <w:bCs/>
          <w:sz w:val="32"/>
          <w:szCs w:val="32"/>
          <w:rtl/>
          <w:lang w:bidi="ar-IQ"/>
        </w:rPr>
        <w:t>غن</w:t>
      </w:r>
      <w:r w:rsidR="00793C1F">
        <w:rPr>
          <w:rFonts w:ascii="Traditional Arabic" w:hAnsi="Traditional Arabic" w:cs="Traditional Arabic" w:hint="cs"/>
          <w:b/>
          <w:bCs/>
          <w:sz w:val="32"/>
          <w:szCs w:val="32"/>
          <w:rtl/>
          <w:lang w:bidi="ar-IQ"/>
        </w:rPr>
        <w:t>ِ</w:t>
      </w:r>
      <w:r w:rsidR="003D24B6" w:rsidRPr="00EF688F">
        <w:rPr>
          <w:rFonts w:ascii="Traditional Arabic" w:hAnsi="Traditional Arabic" w:cs="Traditional Arabic"/>
          <w:b/>
          <w:bCs/>
          <w:sz w:val="32"/>
          <w:szCs w:val="32"/>
          <w:rtl/>
          <w:lang w:bidi="ar-IQ"/>
        </w:rPr>
        <w:t>ه</w:t>
      </w:r>
      <w:r w:rsidR="00793C1F">
        <w:rPr>
          <w:rFonts w:ascii="Traditional Arabic" w:hAnsi="Traditional Arabic" w:cs="Traditional Arabic" w:hint="cs"/>
          <w:b/>
          <w:bCs/>
          <w:sz w:val="32"/>
          <w:szCs w:val="32"/>
          <w:rtl/>
          <w:lang w:bidi="ar-IQ"/>
        </w:rPr>
        <w:t>ُ</w:t>
      </w:r>
      <w:r w:rsidR="003D24B6" w:rsidRPr="00EF688F">
        <w:rPr>
          <w:rFonts w:ascii="Traditional Arabic" w:hAnsi="Traditional Arabic" w:cs="Traditional Arabic"/>
          <w:b/>
          <w:bCs/>
          <w:sz w:val="32"/>
          <w:szCs w:val="32"/>
          <w:rtl/>
          <w:lang w:bidi="ar-IQ"/>
        </w:rPr>
        <w:t>م</w:t>
      </w:r>
      <w:r w:rsidR="00793C1F">
        <w:rPr>
          <w:rFonts w:ascii="Traditional Arabic" w:hAnsi="Traditional Arabic" w:cs="Traditional Arabic" w:hint="cs"/>
          <w:b/>
          <w:bCs/>
          <w:sz w:val="32"/>
          <w:szCs w:val="32"/>
          <w:rtl/>
          <w:lang w:bidi="ar-IQ"/>
        </w:rPr>
        <w:t>ُ</w:t>
      </w:r>
      <w:r w:rsidR="00363E92">
        <w:rPr>
          <w:rFonts w:ascii="Traditional Arabic" w:hAnsi="Traditional Arabic" w:cs="Traditional Arabic" w:hint="cs"/>
          <w:b/>
          <w:bCs/>
          <w:sz w:val="32"/>
          <w:szCs w:val="32"/>
          <w:rtl/>
          <w:lang w:bidi="ar-IQ"/>
        </w:rPr>
        <w:t xml:space="preserve"> الله</w:t>
      </w:r>
      <w:r w:rsidR="003D24B6" w:rsidRPr="00834524">
        <w:rPr>
          <w:rFonts w:ascii="Traditional Arabic" w:hAnsi="Traditional Arabic" w:cs="Traditional Arabic"/>
          <w:sz w:val="32"/>
          <w:szCs w:val="32"/>
          <w:rtl/>
          <w:lang w:bidi="ar-IQ"/>
        </w:rPr>
        <w:t>)</w:t>
      </w:r>
      <w:r w:rsidR="001771EA">
        <w:rPr>
          <w:rFonts w:ascii="Traditional Arabic" w:hAnsi="Traditional Arabic" w:cs="Traditional Arabic" w:hint="cs"/>
          <w:sz w:val="32"/>
          <w:szCs w:val="32"/>
          <w:rtl/>
          <w:lang w:bidi="ar-IQ"/>
        </w:rPr>
        <w:t xml:space="preserve"> مع تغليظ لفظ الجلالة</w:t>
      </w:r>
      <w:r w:rsidR="00793C1F">
        <w:rPr>
          <w:rFonts w:ascii="Traditional Arabic" w:hAnsi="Traditional Arabic" w:cs="Traditional Arabic" w:hint="cs"/>
          <w:sz w:val="32"/>
          <w:szCs w:val="32"/>
          <w:rtl/>
          <w:lang w:bidi="ar-IQ"/>
        </w:rPr>
        <w:t xml:space="preserve">، ووقفاً بضم الهاء وإسكان الميم. وقرأها </w:t>
      </w:r>
      <w:r w:rsidR="00793C1F" w:rsidRPr="006B77B9">
        <w:rPr>
          <w:rFonts w:ascii="Traditional Arabic" w:hAnsi="Traditional Arabic" w:cs="Traditional Arabic" w:hint="cs"/>
          <w:b/>
          <w:bCs/>
          <w:color w:val="C00000"/>
          <w:sz w:val="32"/>
          <w:szCs w:val="32"/>
          <w:rtl/>
          <w:lang w:bidi="ar-IQ"/>
        </w:rPr>
        <w:t>روح</w:t>
      </w:r>
      <w:r w:rsidR="00793C1F">
        <w:rPr>
          <w:rFonts w:ascii="Traditional Arabic" w:hAnsi="Traditional Arabic" w:cs="Traditional Arabic" w:hint="cs"/>
          <w:sz w:val="32"/>
          <w:szCs w:val="32"/>
          <w:rtl/>
          <w:lang w:bidi="ar-IQ"/>
        </w:rPr>
        <w:t xml:space="preserve"> بكسر الهاء والميم وصلاً (</w:t>
      </w:r>
      <w:r w:rsidR="00793C1F" w:rsidRPr="00363E92">
        <w:rPr>
          <w:rFonts w:ascii="Traditional Arabic" w:hAnsi="Traditional Arabic" w:cs="Traditional Arabic" w:hint="cs"/>
          <w:b/>
          <w:bCs/>
          <w:sz w:val="32"/>
          <w:szCs w:val="32"/>
          <w:rtl/>
          <w:lang w:bidi="ar-IQ"/>
        </w:rPr>
        <w:t>يُغْنِهِمِ اللهُ</w:t>
      </w:r>
      <w:r w:rsidR="00793C1F">
        <w:rPr>
          <w:rFonts w:ascii="Traditional Arabic" w:hAnsi="Traditional Arabic" w:cs="Traditional Arabic" w:hint="cs"/>
          <w:sz w:val="32"/>
          <w:szCs w:val="32"/>
          <w:rtl/>
          <w:lang w:bidi="ar-IQ"/>
        </w:rPr>
        <w:t>) مع ترقيق لفظ الجلالة، ووقفا</w:t>
      </w:r>
      <w:r w:rsidR="00652E8A">
        <w:rPr>
          <w:rFonts w:ascii="Traditional Arabic" w:hAnsi="Traditional Arabic" w:cs="Traditional Arabic" w:hint="cs"/>
          <w:sz w:val="32"/>
          <w:szCs w:val="32"/>
          <w:rtl/>
          <w:lang w:bidi="ar-IQ"/>
        </w:rPr>
        <w:t>ً</w:t>
      </w:r>
      <w:r w:rsidR="00793C1F">
        <w:rPr>
          <w:rFonts w:ascii="Traditional Arabic" w:hAnsi="Traditional Arabic" w:cs="Traditional Arabic" w:hint="cs"/>
          <w:sz w:val="32"/>
          <w:szCs w:val="32"/>
          <w:rtl/>
          <w:lang w:bidi="ar-IQ"/>
        </w:rPr>
        <w:t xml:space="preserve"> بكسر الهاء وإسكان الميم.  </w:t>
      </w:r>
      <w:r w:rsidR="003D24B6" w:rsidRPr="00834524">
        <w:rPr>
          <w:rFonts w:ascii="Traditional Arabic" w:hAnsi="Traditional Arabic" w:cs="Traditional Arabic"/>
          <w:sz w:val="32"/>
          <w:szCs w:val="32"/>
          <w:rtl/>
          <w:lang w:bidi="ar-IQ"/>
        </w:rPr>
        <w:t xml:space="preserve"> </w:t>
      </w:r>
    </w:p>
    <w:p w:rsidR="00CF7706" w:rsidRPr="00834524" w:rsidRDefault="001639EA" w:rsidP="00C0748E">
      <w:pPr>
        <w:pStyle w:val="a3"/>
        <w:jc w:val="both"/>
        <w:rPr>
          <w:rFonts w:ascii="Traditional Arabic" w:hAnsi="Traditional Arabic" w:cs="Traditional Arabic"/>
          <w:b/>
          <w:bCs/>
          <w:sz w:val="32"/>
          <w:szCs w:val="32"/>
          <w:rtl/>
          <w:lang w:bidi="ar-IQ"/>
        </w:rPr>
      </w:pPr>
      <w:r w:rsidRPr="00834524">
        <w:rPr>
          <w:rFonts w:ascii="Traditional Arabic" w:hAnsi="Traditional Arabic" w:cs="Traditional Arabic"/>
          <w:b/>
          <w:bCs/>
          <w:sz w:val="32"/>
          <w:szCs w:val="32"/>
          <w:lang w:bidi="ar-IQ"/>
        </w:rPr>
        <w:t xml:space="preserve"> </w:t>
      </w:r>
      <w:r w:rsidRPr="00834524">
        <w:rPr>
          <w:rFonts w:ascii="Traditional Arabic" w:hAnsi="Traditional Arabic" w:cs="Traditional Arabic"/>
          <w:b/>
          <w:bCs/>
          <w:sz w:val="32"/>
          <w:szCs w:val="32"/>
          <w:lang w:bidi="ar-IQ"/>
        </w:rPr>
        <w:sym w:font="Symbol" w:char="F0B7"/>
      </w:r>
      <w:r w:rsidR="003A49D9" w:rsidRPr="00834524">
        <w:rPr>
          <w:rFonts w:ascii="Traditional Arabic" w:hAnsi="Traditional Arabic" w:cs="Traditional Arabic"/>
          <w:b/>
          <w:bCs/>
          <w:sz w:val="32"/>
          <w:szCs w:val="32"/>
          <w:rtl/>
          <w:lang w:bidi="ar-IQ"/>
        </w:rPr>
        <w:t xml:space="preserve">(آية 33) </w:t>
      </w:r>
      <w:r w:rsidR="00D3406C" w:rsidRPr="00834524">
        <w:rPr>
          <w:rFonts w:ascii="Traditional Arabic" w:hAnsi="Traditional Arabic" w:cs="Traditional Arabic"/>
          <w:sz w:val="32"/>
          <w:szCs w:val="32"/>
          <w:rtl/>
          <w:lang w:bidi="ar-IQ"/>
        </w:rPr>
        <w:t>﴿</w:t>
      </w:r>
      <w:r w:rsidR="006B77B9">
        <w:rPr>
          <w:rFonts w:ascii="Traditional Arabic" w:hAnsi="Traditional Arabic" w:cs="Traditional Arabic" w:hint="cs"/>
          <w:b/>
          <w:bCs/>
          <w:color w:val="FF0000"/>
          <w:sz w:val="32"/>
          <w:szCs w:val="32"/>
          <w:rtl/>
          <w:lang w:bidi="ar-IQ"/>
        </w:rPr>
        <w:t>فِيهِمْ</w:t>
      </w:r>
      <w:r w:rsidR="00834524" w:rsidRPr="00834524">
        <w:rPr>
          <w:rFonts w:ascii="Traditional Arabic" w:hAnsi="Traditional Arabic" w:cs="Traditional Arabic"/>
          <w:sz w:val="32"/>
          <w:szCs w:val="32"/>
          <w:rtl/>
          <w:lang w:bidi="ar-IQ"/>
        </w:rPr>
        <w:t>﴾</w:t>
      </w:r>
      <w:r w:rsidR="003A49D9" w:rsidRPr="00834524">
        <w:rPr>
          <w:rFonts w:ascii="Traditional Arabic" w:hAnsi="Traditional Arabic" w:cs="Traditional Arabic"/>
          <w:b/>
          <w:bCs/>
          <w:sz w:val="32"/>
          <w:szCs w:val="32"/>
          <w:rtl/>
          <w:lang w:bidi="ar-IQ"/>
        </w:rPr>
        <w:t xml:space="preserve">: </w:t>
      </w:r>
      <w:r w:rsidR="006B77B9" w:rsidRPr="00FC3DAA">
        <w:rPr>
          <w:rFonts w:ascii="Traditional Arabic" w:hAnsi="Traditional Arabic" w:cs="Traditional Arabic"/>
          <w:sz w:val="32"/>
          <w:szCs w:val="32"/>
          <w:rtl/>
          <w:lang w:bidi="ar-IQ"/>
        </w:rPr>
        <w:t xml:space="preserve">قرأها </w:t>
      </w:r>
      <w:r w:rsidR="006B77B9">
        <w:rPr>
          <w:rFonts w:ascii="Traditional Arabic" w:hAnsi="Traditional Arabic" w:cs="Traditional Arabic" w:hint="cs"/>
          <w:b/>
          <w:bCs/>
          <w:color w:val="00B050"/>
          <w:sz w:val="32"/>
          <w:szCs w:val="32"/>
          <w:rtl/>
          <w:lang w:bidi="ar-IQ"/>
        </w:rPr>
        <w:t>يعقوب</w:t>
      </w:r>
      <w:r w:rsidR="006B77B9" w:rsidRPr="00FC3DAA">
        <w:rPr>
          <w:rFonts w:ascii="Traditional Arabic" w:hAnsi="Traditional Arabic" w:cs="Traditional Arabic"/>
          <w:sz w:val="32"/>
          <w:szCs w:val="32"/>
          <w:rtl/>
          <w:lang w:bidi="ar-IQ"/>
        </w:rPr>
        <w:t xml:space="preserve"> </w:t>
      </w:r>
      <w:r w:rsidR="006B77B9" w:rsidRPr="00FC3DAA">
        <w:rPr>
          <w:rFonts w:cs="Traditional Arabic"/>
          <w:sz w:val="32"/>
          <w:szCs w:val="32"/>
          <w:rtl/>
          <w:lang w:eastAsia="ar-SA"/>
        </w:rPr>
        <w:t>ب</w:t>
      </w:r>
      <w:r w:rsidR="006B77B9">
        <w:rPr>
          <w:rFonts w:cs="Traditional Arabic" w:hint="cs"/>
          <w:sz w:val="32"/>
          <w:szCs w:val="32"/>
          <w:rtl/>
          <w:lang w:eastAsia="ar-SA"/>
        </w:rPr>
        <w:t xml:space="preserve">ضم الهاء في الحالين </w:t>
      </w:r>
      <w:r w:rsidR="006B77B9" w:rsidRPr="003D6923">
        <w:rPr>
          <w:rFonts w:ascii="Traditional Arabic" w:hAnsi="Traditional Arabic" w:cs="Traditional Arabic" w:hint="cs"/>
          <w:b/>
          <w:bCs/>
          <w:sz w:val="32"/>
          <w:szCs w:val="32"/>
          <w:rtl/>
          <w:lang w:bidi="ar-IQ"/>
        </w:rPr>
        <w:t>(</w:t>
      </w:r>
      <w:r w:rsidR="006B77B9">
        <w:rPr>
          <w:rFonts w:ascii="Traditional Arabic" w:hAnsi="Traditional Arabic" w:cs="Traditional Arabic" w:hint="cs"/>
          <w:b/>
          <w:bCs/>
          <w:sz w:val="32"/>
          <w:szCs w:val="32"/>
          <w:rtl/>
          <w:lang w:bidi="ar-IQ"/>
        </w:rPr>
        <w:t>فِ</w:t>
      </w:r>
      <w:r w:rsidR="006B77B9">
        <w:rPr>
          <w:rFonts w:ascii="Traditional Arabic" w:hAnsi="Traditional Arabic" w:cs="Traditional Arabic"/>
          <w:b/>
          <w:bCs/>
          <w:sz w:val="32"/>
          <w:szCs w:val="32"/>
          <w:rtl/>
          <w:lang w:bidi="ar-IQ"/>
        </w:rPr>
        <w:t>يه</w:t>
      </w:r>
      <w:r w:rsidR="006B77B9">
        <w:rPr>
          <w:rFonts w:ascii="Traditional Arabic" w:hAnsi="Traditional Arabic" w:cs="Traditional Arabic" w:hint="cs"/>
          <w:b/>
          <w:bCs/>
          <w:sz w:val="32"/>
          <w:szCs w:val="32"/>
          <w:rtl/>
          <w:lang w:bidi="ar-IQ"/>
        </w:rPr>
        <w:t>ُ</w:t>
      </w:r>
      <w:r w:rsidR="006B77B9" w:rsidRPr="008E2BB0">
        <w:rPr>
          <w:rFonts w:ascii="Traditional Arabic" w:hAnsi="Traditional Arabic" w:cs="Traditional Arabic"/>
          <w:b/>
          <w:bCs/>
          <w:sz w:val="32"/>
          <w:szCs w:val="32"/>
          <w:rtl/>
          <w:lang w:bidi="ar-IQ"/>
        </w:rPr>
        <w:t>مْ</w:t>
      </w:r>
      <w:r w:rsidR="006B77B9" w:rsidRPr="003D6923">
        <w:rPr>
          <w:rFonts w:ascii="Traditional Arabic" w:hAnsi="Traditional Arabic" w:cs="Traditional Arabic" w:hint="cs"/>
          <w:b/>
          <w:bCs/>
          <w:sz w:val="32"/>
          <w:szCs w:val="32"/>
          <w:rtl/>
          <w:lang w:bidi="ar-IQ"/>
        </w:rPr>
        <w:t>)</w:t>
      </w:r>
      <w:r w:rsidR="003A49D9" w:rsidRPr="00834524">
        <w:rPr>
          <w:rFonts w:ascii="Traditional Arabic" w:hAnsi="Traditional Arabic" w:cs="Traditional Arabic"/>
          <w:sz w:val="32"/>
          <w:szCs w:val="32"/>
          <w:rtl/>
          <w:lang w:bidi="ar-IQ"/>
        </w:rPr>
        <w:t>.</w:t>
      </w:r>
      <w:r w:rsidR="00B6140A" w:rsidRPr="00834524">
        <w:rPr>
          <w:rFonts w:ascii="Traditional Arabic" w:hAnsi="Traditional Arabic" w:cs="Traditional Arabic"/>
          <w:b/>
          <w:bCs/>
          <w:sz w:val="32"/>
          <w:szCs w:val="32"/>
          <w:rtl/>
          <w:lang w:bidi="ar-IQ"/>
        </w:rPr>
        <w:t xml:space="preserve"> </w:t>
      </w:r>
      <w:r w:rsidR="00D3406C" w:rsidRPr="00834524">
        <w:rPr>
          <w:rFonts w:ascii="Traditional Arabic" w:hAnsi="Traditional Arabic" w:cs="Traditional Arabic"/>
          <w:sz w:val="32"/>
          <w:szCs w:val="32"/>
          <w:rtl/>
          <w:lang w:bidi="ar-IQ"/>
        </w:rPr>
        <w:t>﴿</w:t>
      </w:r>
      <w:r w:rsidR="00B6140A" w:rsidRPr="00834524">
        <w:rPr>
          <w:rFonts w:ascii="Traditional Arabic" w:hAnsi="Traditional Arabic" w:cs="Traditional Arabic"/>
          <w:b/>
          <w:bCs/>
          <w:color w:val="FF0000"/>
          <w:sz w:val="32"/>
          <w:szCs w:val="32"/>
          <w:rtl/>
          <w:lang w:bidi="ar-IQ"/>
        </w:rPr>
        <w:t>الْبِغَاءِ إِنْ</w:t>
      </w:r>
      <w:r w:rsidR="00834524" w:rsidRPr="00834524">
        <w:rPr>
          <w:rFonts w:ascii="Traditional Arabic" w:hAnsi="Traditional Arabic" w:cs="Traditional Arabic"/>
          <w:sz w:val="32"/>
          <w:szCs w:val="32"/>
          <w:rtl/>
          <w:lang w:bidi="ar-IQ"/>
        </w:rPr>
        <w:t>﴾</w:t>
      </w:r>
      <w:r w:rsidR="00B6140A" w:rsidRPr="00834524">
        <w:rPr>
          <w:rFonts w:ascii="Traditional Arabic" w:hAnsi="Traditional Arabic" w:cs="Traditional Arabic"/>
          <w:sz w:val="32"/>
          <w:szCs w:val="32"/>
          <w:rtl/>
          <w:lang w:bidi="ar-IQ"/>
        </w:rPr>
        <w:t xml:space="preserve">: قرأها </w:t>
      </w:r>
      <w:r w:rsidR="006B77B9">
        <w:rPr>
          <w:rFonts w:ascii="Traditional Arabic" w:hAnsi="Traditional Arabic" w:cs="Traditional Arabic" w:hint="cs"/>
          <w:b/>
          <w:bCs/>
          <w:color w:val="7030A0"/>
          <w:sz w:val="32"/>
          <w:szCs w:val="32"/>
          <w:rtl/>
          <w:lang w:bidi="ar-IQ"/>
        </w:rPr>
        <w:t>رويس</w:t>
      </w:r>
      <w:r w:rsidR="00B6140A" w:rsidRPr="006B77B9">
        <w:rPr>
          <w:rFonts w:ascii="Traditional Arabic" w:hAnsi="Traditional Arabic" w:cs="Traditional Arabic"/>
          <w:color w:val="7030A0"/>
          <w:sz w:val="32"/>
          <w:szCs w:val="32"/>
          <w:rtl/>
          <w:lang w:bidi="ar-IQ"/>
        </w:rPr>
        <w:t xml:space="preserve"> </w:t>
      </w:r>
      <w:r w:rsidR="00B6140A" w:rsidRPr="00834524">
        <w:rPr>
          <w:rFonts w:ascii="Traditional Arabic" w:hAnsi="Traditional Arabic" w:cs="Traditional Arabic"/>
          <w:sz w:val="32"/>
          <w:szCs w:val="32"/>
          <w:rtl/>
          <w:lang w:bidi="ar-IQ"/>
        </w:rPr>
        <w:t>ب</w:t>
      </w:r>
      <w:r w:rsidR="006B77B9">
        <w:rPr>
          <w:rFonts w:ascii="Traditional Arabic" w:hAnsi="Traditional Arabic" w:cs="Traditional Arabic" w:hint="cs"/>
          <w:sz w:val="32"/>
          <w:szCs w:val="32"/>
          <w:rtl/>
          <w:lang w:bidi="ar-IQ"/>
        </w:rPr>
        <w:t>تحقيق</w:t>
      </w:r>
      <w:r w:rsidR="00B6140A" w:rsidRPr="00834524">
        <w:rPr>
          <w:rFonts w:ascii="Traditional Arabic" w:hAnsi="Traditional Arabic" w:cs="Traditional Arabic"/>
          <w:sz w:val="32"/>
          <w:szCs w:val="32"/>
          <w:rtl/>
          <w:lang w:bidi="ar-IQ"/>
        </w:rPr>
        <w:t xml:space="preserve"> الهمزة الأولى </w:t>
      </w:r>
      <w:r w:rsidR="006B77B9">
        <w:rPr>
          <w:rFonts w:ascii="Traditional Arabic" w:hAnsi="Traditional Arabic" w:cs="Traditional Arabic" w:hint="cs"/>
          <w:sz w:val="32"/>
          <w:szCs w:val="32"/>
          <w:rtl/>
          <w:lang w:bidi="ar-IQ"/>
        </w:rPr>
        <w:t xml:space="preserve">وتسهيل الثانية بين بين كالياء. </w:t>
      </w:r>
      <w:r w:rsidR="00C0748E" w:rsidRPr="00834524">
        <w:rPr>
          <w:rFonts w:ascii="Traditional Arabic" w:hAnsi="Traditional Arabic" w:cs="Traditional Arabic"/>
          <w:sz w:val="32"/>
          <w:szCs w:val="32"/>
          <w:rtl/>
          <w:lang w:bidi="ar-IQ"/>
        </w:rPr>
        <w:t>﴿</w:t>
      </w:r>
      <w:r w:rsidR="00C0748E" w:rsidRPr="00C0748E">
        <w:rPr>
          <w:rFonts w:ascii="Traditional Arabic" w:hAnsi="Traditional Arabic" w:cs="Traditional Arabic"/>
          <w:b/>
          <w:bCs/>
          <w:color w:val="FF0000"/>
          <w:sz w:val="32"/>
          <w:szCs w:val="32"/>
          <w:rtl/>
          <w:lang w:bidi="ar-IQ"/>
        </w:rPr>
        <w:t>يُكْرِهُّنَّ</w:t>
      </w:r>
      <w:r w:rsidR="00C0748E" w:rsidRPr="00834524">
        <w:rPr>
          <w:rFonts w:ascii="Traditional Arabic" w:hAnsi="Traditional Arabic" w:cs="Traditional Arabic"/>
          <w:sz w:val="32"/>
          <w:szCs w:val="32"/>
          <w:rtl/>
          <w:lang w:bidi="ar-IQ"/>
        </w:rPr>
        <w:t>﴾</w:t>
      </w:r>
      <w:r w:rsidR="00C0748E" w:rsidRPr="00581A5C">
        <w:rPr>
          <w:rFonts w:ascii="Traditional Arabic" w:hAnsi="Traditional Arabic" w:cs="Traditional Arabic"/>
          <w:b/>
          <w:bCs/>
          <w:color w:val="FF0000"/>
          <w:sz w:val="32"/>
          <w:szCs w:val="32"/>
          <w:rtl/>
          <w:lang w:bidi="ar-IQ"/>
        </w:rPr>
        <w:t xml:space="preserve"> </w:t>
      </w:r>
      <w:r w:rsidR="00C0748E" w:rsidRPr="00834524">
        <w:rPr>
          <w:rFonts w:ascii="Traditional Arabic" w:hAnsi="Traditional Arabic" w:cs="Traditional Arabic"/>
          <w:sz w:val="32"/>
          <w:szCs w:val="32"/>
          <w:rtl/>
          <w:lang w:bidi="ar-IQ"/>
        </w:rPr>
        <w:t>﴿</w:t>
      </w:r>
      <w:r w:rsidR="00C0748E" w:rsidRPr="00C0748E">
        <w:rPr>
          <w:rFonts w:ascii="Traditional Arabic" w:hAnsi="Traditional Arabic" w:cs="Traditional Arabic"/>
          <w:b/>
          <w:bCs/>
          <w:color w:val="FF0000"/>
          <w:sz w:val="32"/>
          <w:szCs w:val="32"/>
          <w:rtl/>
          <w:lang w:bidi="ar-IQ"/>
        </w:rPr>
        <w:t>إِكْرَاهِهِنَّ</w:t>
      </w:r>
      <w:r w:rsidR="00C0748E" w:rsidRPr="00834524">
        <w:rPr>
          <w:rFonts w:ascii="Traditional Arabic" w:hAnsi="Traditional Arabic" w:cs="Traditional Arabic"/>
          <w:sz w:val="32"/>
          <w:szCs w:val="32"/>
          <w:rtl/>
          <w:lang w:bidi="ar-IQ"/>
        </w:rPr>
        <w:t xml:space="preserve">﴾: </w:t>
      </w:r>
      <w:r w:rsidR="00C0748E">
        <w:rPr>
          <w:rFonts w:ascii="Traditional Arabic" w:hAnsi="Traditional Arabic" w:cs="Traditional Arabic" w:hint="cs"/>
          <w:sz w:val="32"/>
          <w:szCs w:val="32"/>
          <w:rtl/>
          <w:lang w:bidi="ar-IQ"/>
        </w:rPr>
        <w:t xml:space="preserve">وقف </w:t>
      </w:r>
      <w:r w:rsidR="00C0748E" w:rsidRPr="00793C1F">
        <w:rPr>
          <w:rFonts w:ascii="Traditional Arabic" w:hAnsi="Traditional Arabic" w:cs="Traditional Arabic" w:hint="cs"/>
          <w:b/>
          <w:bCs/>
          <w:color w:val="00B050"/>
          <w:sz w:val="32"/>
          <w:szCs w:val="32"/>
          <w:rtl/>
          <w:lang w:bidi="ar-IQ"/>
        </w:rPr>
        <w:t>يعقوب</w:t>
      </w:r>
      <w:r w:rsidR="00C0748E">
        <w:rPr>
          <w:rFonts w:ascii="Traditional Arabic" w:hAnsi="Traditional Arabic" w:cs="Traditional Arabic" w:hint="cs"/>
          <w:sz w:val="32"/>
          <w:szCs w:val="32"/>
          <w:rtl/>
          <w:lang w:bidi="ar-IQ"/>
        </w:rPr>
        <w:t xml:space="preserve"> عليهما بهاء السكت.</w:t>
      </w:r>
    </w:p>
    <w:p w:rsidR="00CF7706" w:rsidRPr="00834524" w:rsidRDefault="001639EA" w:rsidP="006B77B9">
      <w:pPr>
        <w:pStyle w:val="a3"/>
        <w:jc w:val="both"/>
        <w:rPr>
          <w:rFonts w:ascii="Traditional Arabic" w:hAnsi="Traditional Arabic" w:cs="Traditional Arabic"/>
          <w:sz w:val="32"/>
          <w:szCs w:val="32"/>
          <w:rtl/>
          <w:lang w:bidi="ar-IQ"/>
        </w:rPr>
      </w:pPr>
      <w:r w:rsidRPr="00834524">
        <w:rPr>
          <w:rFonts w:ascii="Traditional Arabic" w:hAnsi="Traditional Arabic" w:cs="Traditional Arabic"/>
          <w:b/>
          <w:bCs/>
          <w:sz w:val="32"/>
          <w:szCs w:val="32"/>
          <w:lang w:bidi="ar-IQ"/>
        </w:rPr>
        <w:t xml:space="preserve"> </w:t>
      </w:r>
      <w:r w:rsidRPr="00834524">
        <w:rPr>
          <w:rFonts w:ascii="Traditional Arabic" w:hAnsi="Traditional Arabic" w:cs="Traditional Arabic"/>
          <w:b/>
          <w:bCs/>
          <w:sz w:val="32"/>
          <w:szCs w:val="32"/>
          <w:lang w:bidi="ar-IQ"/>
        </w:rPr>
        <w:sym w:font="Symbol" w:char="F0B7"/>
      </w:r>
      <w:r w:rsidR="00B6140A" w:rsidRPr="00834524">
        <w:rPr>
          <w:rFonts w:ascii="Traditional Arabic" w:hAnsi="Traditional Arabic" w:cs="Traditional Arabic"/>
          <w:b/>
          <w:bCs/>
          <w:sz w:val="32"/>
          <w:szCs w:val="32"/>
          <w:rtl/>
          <w:lang w:bidi="ar-IQ"/>
        </w:rPr>
        <w:t xml:space="preserve">(آية </w:t>
      </w:r>
      <w:r w:rsidR="00EF688F">
        <w:rPr>
          <w:rFonts w:ascii="Traditional Arabic" w:hAnsi="Traditional Arabic" w:cs="Traditional Arabic" w:hint="cs"/>
          <w:b/>
          <w:bCs/>
          <w:sz w:val="32"/>
          <w:szCs w:val="32"/>
          <w:rtl/>
          <w:lang w:bidi="ar-IQ"/>
        </w:rPr>
        <w:t>3</w:t>
      </w:r>
      <w:r w:rsidR="00B6140A" w:rsidRPr="00834524">
        <w:rPr>
          <w:rFonts w:ascii="Traditional Arabic" w:hAnsi="Traditional Arabic" w:cs="Traditional Arabic"/>
          <w:b/>
          <w:bCs/>
          <w:sz w:val="32"/>
          <w:szCs w:val="32"/>
          <w:rtl/>
          <w:lang w:bidi="ar-IQ"/>
        </w:rPr>
        <w:t xml:space="preserve">4) </w:t>
      </w:r>
      <w:r w:rsidR="00D3406C" w:rsidRPr="00834524">
        <w:rPr>
          <w:rFonts w:ascii="Traditional Arabic" w:hAnsi="Traditional Arabic" w:cs="Traditional Arabic"/>
          <w:sz w:val="32"/>
          <w:szCs w:val="32"/>
          <w:rtl/>
          <w:lang w:bidi="ar-IQ"/>
        </w:rPr>
        <w:t>﴿</w:t>
      </w:r>
      <w:r w:rsidR="00B6140A" w:rsidRPr="00834524">
        <w:rPr>
          <w:rFonts w:ascii="Traditional Arabic" w:hAnsi="Traditional Arabic" w:cs="Traditional Arabic"/>
          <w:b/>
          <w:bCs/>
          <w:color w:val="FF0000"/>
          <w:sz w:val="32"/>
          <w:szCs w:val="32"/>
          <w:rtl/>
          <w:lang w:bidi="ar-IQ"/>
        </w:rPr>
        <w:t>مُبَيِّنَات</w:t>
      </w:r>
      <w:r w:rsidR="001771EA">
        <w:rPr>
          <w:rFonts w:ascii="Traditional Arabic" w:hAnsi="Traditional Arabic" w:cs="Traditional Arabic" w:hint="cs"/>
          <w:b/>
          <w:bCs/>
          <w:color w:val="FF0000"/>
          <w:sz w:val="32"/>
          <w:szCs w:val="32"/>
          <w:rtl/>
          <w:lang w:bidi="ar-IQ"/>
        </w:rPr>
        <w:t>ٍ</w:t>
      </w:r>
      <w:r w:rsidR="00834524" w:rsidRPr="00834524">
        <w:rPr>
          <w:rFonts w:ascii="Traditional Arabic" w:hAnsi="Traditional Arabic" w:cs="Traditional Arabic"/>
          <w:sz w:val="32"/>
          <w:szCs w:val="32"/>
          <w:rtl/>
          <w:lang w:bidi="ar-IQ"/>
        </w:rPr>
        <w:t>﴾</w:t>
      </w:r>
      <w:r w:rsidR="00B6140A" w:rsidRPr="00834524">
        <w:rPr>
          <w:rFonts w:ascii="Traditional Arabic" w:hAnsi="Traditional Arabic" w:cs="Traditional Arabic"/>
          <w:b/>
          <w:bCs/>
          <w:sz w:val="32"/>
          <w:szCs w:val="32"/>
          <w:rtl/>
          <w:lang w:bidi="ar-IQ"/>
        </w:rPr>
        <w:t xml:space="preserve">: </w:t>
      </w:r>
      <w:r w:rsidR="00B6140A" w:rsidRPr="00834524">
        <w:rPr>
          <w:rFonts w:ascii="Traditional Arabic" w:hAnsi="Traditional Arabic" w:cs="Traditional Arabic"/>
          <w:sz w:val="32"/>
          <w:szCs w:val="32"/>
          <w:rtl/>
          <w:lang w:bidi="ar-IQ"/>
        </w:rPr>
        <w:t xml:space="preserve">قرأها </w:t>
      </w:r>
      <w:r w:rsidR="006B77B9">
        <w:rPr>
          <w:rFonts w:ascii="Traditional Arabic" w:hAnsi="Traditional Arabic" w:cs="Traditional Arabic" w:hint="cs"/>
          <w:b/>
          <w:bCs/>
          <w:color w:val="00B050"/>
          <w:sz w:val="32"/>
          <w:szCs w:val="32"/>
          <w:rtl/>
          <w:lang w:bidi="ar-IQ"/>
        </w:rPr>
        <w:t>يعقوب</w:t>
      </w:r>
      <w:r w:rsidR="00B6140A" w:rsidRPr="00834524">
        <w:rPr>
          <w:rFonts w:ascii="Traditional Arabic" w:hAnsi="Traditional Arabic" w:cs="Traditional Arabic"/>
          <w:color w:val="00B050"/>
          <w:sz w:val="32"/>
          <w:szCs w:val="32"/>
          <w:rtl/>
          <w:lang w:bidi="ar-IQ"/>
        </w:rPr>
        <w:t xml:space="preserve"> </w:t>
      </w:r>
      <w:r w:rsidR="00B6140A" w:rsidRPr="00834524">
        <w:rPr>
          <w:rFonts w:ascii="Traditional Arabic" w:hAnsi="Traditional Arabic" w:cs="Traditional Arabic"/>
          <w:sz w:val="32"/>
          <w:szCs w:val="32"/>
          <w:rtl/>
          <w:lang w:bidi="ar-IQ"/>
        </w:rPr>
        <w:t xml:space="preserve">بفتح الياء </w:t>
      </w:r>
      <w:r w:rsidR="00B6140A" w:rsidRPr="00834524">
        <w:rPr>
          <w:rFonts w:ascii="Traditional Arabic" w:hAnsi="Traditional Arabic" w:cs="Traditional Arabic"/>
          <w:b/>
          <w:bCs/>
          <w:sz w:val="32"/>
          <w:szCs w:val="32"/>
          <w:rtl/>
          <w:lang w:bidi="ar-IQ"/>
        </w:rPr>
        <w:t>(مبيَّنات</w:t>
      </w:r>
      <w:r w:rsidR="001771EA">
        <w:rPr>
          <w:rFonts w:ascii="Traditional Arabic" w:hAnsi="Traditional Arabic" w:cs="Traditional Arabic" w:hint="cs"/>
          <w:b/>
          <w:bCs/>
          <w:sz w:val="32"/>
          <w:szCs w:val="32"/>
          <w:rtl/>
          <w:lang w:bidi="ar-IQ"/>
        </w:rPr>
        <w:t>ٍ</w:t>
      </w:r>
      <w:r w:rsidR="00B6140A" w:rsidRPr="006B77B9">
        <w:rPr>
          <w:rFonts w:ascii="Traditional Arabic" w:hAnsi="Traditional Arabic" w:cs="Traditional Arabic"/>
          <w:b/>
          <w:bCs/>
          <w:sz w:val="32"/>
          <w:szCs w:val="32"/>
          <w:rtl/>
          <w:lang w:bidi="ar-IQ"/>
        </w:rPr>
        <w:t>)</w:t>
      </w:r>
      <w:r w:rsidR="006B77B9" w:rsidRPr="006B77B9">
        <w:rPr>
          <w:rFonts w:ascii="Traditional Arabic" w:hAnsi="Traditional Arabic" w:cs="Traditional Arabic" w:hint="cs"/>
          <w:sz w:val="32"/>
          <w:szCs w:val="32"/>
          <w:rtl/>
          <w:lang w:bidi="ar-IQ"/>
        </w:rPr>
        <w:t xml:space="preserve"> </w:t>
      </w:r>
      <w:r w:rsidR="006B77B9" w:rsidRPr="006B77B9">
        <w:rPr>
          <w:rFonts w:cs="Traditional Arabic"/>
          <w:sz w:val="32"/>
          <w:szCs w:val="32"/>
          <w:vertAlign w:val="superscript"/>
          <w:rtl/>
          <w:lang w:eastAsia="ar-SA"/>
        </w:rPr>
        <w:t>(</w:t>
      </w:r>
      <w:r w:rsidR="006B77B9" w:rsidRPr="006B77B9">
        <w:rPr>
          <w:rFonts w:cs="Traditional Arabic"/>
          <w:sz w:val="32"/>
          <w:szCs w:val="32"/>
          <w:vertAlign w:val="superscript"/>
          <w:rtl/>
          <w:lang w:eastAsia="ar-SA"/>
        </w:rPr>
        <w:footnoteReference w:id="259"/>
      </w:r>
      <w:r w:rsidR="006B77B9" w:rsidRPr="006B77B9">
        <w:rPr>
          <w:rFonts w:cs="Traditional Arabic"/>
          <w:sz w:val="32"/>
          <w:szCs w:val="32"/>
          <w:vertAlign w:val="superscript"/>
          <w:rtl/>
          <w:lang w:eastAsia="ar-SA"/>
        </w:rPr>
        <w:t>)</w:t>
      </w:r>
      <w:r w:rsidR="00D53C1C" w:rsidRPr="006B77B9">
        <w:rPr>
          <w:rFonts w:ascii="Traditional Arabic" w:hAnsi="Traditional Arabic" w:cs="Traditional Arabic"/>
          <w:sz w:val="32"/>
          <w:szCs w:val="32"/>
          <w:rtl/>
          <w:lang w:bidi="ar-IQ"/>
        </w:rPr>
        <w:t>.</w:t>
      </w:r>
    </w:p>
    <w:p w:rsidR="00CF7706" w:rsidRPr="00834524" w:rsidRDefault="001639EA" w:rsidP="00C0748E">
      <w:pPr>
        <w:pStyle w:val="a3"/>
        <w:jc w:val="both"/>
        <w:rPr>
          <w:rFonts w:ascii="Traditional Arabic" w:hAnsi="Traditional Arabic" w:cs="Traditional Arabic"/>
          <w:sz w:val="32"/>
          <w:szCs w:val="32"/>
          <w:rtl/>
          <w:lang w:bidi="ar-IQ"/>
        </w:rPr>
      </w:pPr>
      <w:r w:rsidRPr="00834524">
        <w:rPr>
          <w:rFonts w:ascii="Traditional Arabic" w:hAnsi="Traditional Arabic" w:cs="Traditional Arabic"/>
          <w:b/>
          <w:bCs/>
          <w:sz w:val="32"/>
          <w:szCs w:val="32"/>
          <w:lang w:bidi="ar-IQ"/>
        </w:rPr>
        <w:t xml:space="preserve"> </w:t>
      </w:r>
      <w:r w:rsidRPr="00834524">
        <w:rPr>
          <w:rFonts w:ascii="Traditional Arabic" w:hAnsi="Traditional Arabic" w:cs="Traditional Arabic"/>
          <w:b/>
          <w:bCs/>
          <w:sz w:val="32"/>
          <w:szCs w:val="32"/>
          <w:lang w:bidi="ar-IQ"/>
        </w:rPr>
        <w:sym w:font="Symbol" w:char="F0B7"/>
      </w:r>
      <w:r w:rsidR="00B6140A" w:rsidRPr="00834524">
        <w:rPr>
          <w:rFonts w:ascii="Traditional Arabic" w:hAnsi="Traditional Arabic" w:cs="Traditional Arabic"/>
          <w:b/>
          <w:bCs/>
          <w:sz w:val="32"/>
          <w:szCs w:val="32"/>
          <w:rtl/>
          <w:lang w:bidi="ar-IQ"/>
        </w:rPr>
        <w:t xml:space="preserve">(آية 35) </w:t>
      </w:r>
      <w:r w:rsidR="00D3406C" w:rsidRPr="00834524">
        <w:rPr>
          <w:rFonts w:ascii="Traditional Arabic" w:hAnsi="Traditional Arabic" w:cs="Traditional Arabic"/>
          <w:sz w:val="32"/>
          <w:szCs w:val="32"/>
          <w:rtl/>
          <w:lang w:bidi="ar-IQ"/>
        </w:rPr>
        <w:t>﴿</w:t>
      </w:r>
      <w:r w:rsidR="00C02E95" w:rsidRPr="00834524">
        <w:rPr>
          <w:rFonts w:ascii="Traditional Arabic" w:hAnsi="Traditional Arabic" w:cs="Traditional Arabic"/>
          <w:b/>
          <w:bCs/>
          <w:color w:val="FF0000"/>
          <w:sz w:val="32"/>
          <w:szCs w:val="32"/>
          <w:rtl/>
          <w:lang w:bidi="ar-IQ"/>
        </w:rPr>
        <w:t>يُوقَدُ</w:t>
      </w:r>
      <w:r w:rsidR="00834524" w:rsidRPr="00834524">
        <w:rPr>
          <w:rFonts w:ascii="Traditional Arabic" w:hAnsi="Traditional Arabic" w:cs="Traditional Arabic"/>
          <w:sz w:val="32"/>
          <w:szCs w:val="32"/>
          <w:rtl/>
          <w:lang w:bidi="ar-IQ"/>
        </w:rPr>
        <w:t>﴾</w:t>
      </w:r>
      <w:r w:rsidR="00C02E95" w:rsidRPr="00834524">
        <w:rPr>
          <w:rFonts w:ascii="Traditional Arabic" w:hAnsi="Traditional Arabic" w:cs="Traditional Arabic"/>
          <w:b/>
          <w:bCs/>
          <w:sz w:val="32"/>
          <w:szCs w:val="32"/>
          <w:rtl/>
          <w:lang w:bidi="ar-IQ"/>
        </w:rPr>
        <w:t xml:space="preserve">: </w:t>
      </w:r>
      <w:r w:rsidR="00C02E95" w:rsidRPr="00834524">
        <w:rPr>
          <w:rFonts w:ascii="Traditional Arabic" w:hAnsi="Traditional Arabic" w:cs="Traditional Arabic"/>
          <w:sz w:val="32"/>
          <w:szCs w:val="32"/>
          <w:rtl/>
          <w:lang w:bidi="ar-IQ"/>
        </w:rPr>
        <w:t xml:space="preserve">قرأها </w:t>
      </w:r>
      <w:r w:rsidR="00C0748E">
        <w:rPr>
          <w:rFonts w:ascii="Traditional Arabic" w:hAnsi="Traditional Arabic" w:cs="Traditional Arabic" w:hint="cs"/>
          <w:b/>
          <w:bCs/>
          <w:color w:val="00B050"/>
          <w:sz w:val="32"/>
          <w:szCs w:val="32"/>
          <w:rtl/>
          <w:lang w:bidi="ar-IQ"/>
        </w:rPr>
        <w:t>يعقوب</w:t>
      </w:r>
      <w:r w:rsidR="00C02E95" w:rsidRPr="00834524">
        <w:rPr>
          <w:rFonts w:ascii="Traditional Arabic" w:hAnsi="Traditional Arabic" w:cs="Traditional Arabic"/>
          <w:sz w:val="32"/>
          <w:szCs w:val="32"/>
          <w:rtl/>
          <w:lang w:bidi="ar-IQ"/>
        </w:rPr>
        <w:t xml:space="preserve"> بتاء وواو مفتوحتين وقاف مشددة مفتوحة ودال مفتوحة </w:t>
      </w:r>
      <w:r w:rsidR="00C02E95" w:rsidRPr="00834524">
        <w:rPr>
          <w:rFonts w:ascii="Traditional Arabic" w:hAnsi="Traditional Arabic" w:cs="Traditional Arabic"/>
          <w:b/>
          <w:bCs/>
          <w:sz w:val="32"/>
          <w:szCs w:val="32"/>
          <w:rtl/>
          <w:lang w:bidi="ar-IQ"/>
        </w:rPr>
        <w:t>(تَوَقَّدَ)</w:t>
      </w:r>
      <w:r w:rsidR="00C0748E">
        <w:rPr>
          <w:rFonts w:ascii="Traditional Arabic" w:hAnsi="Traditional Arabic" w:cs="Traditional Arabic" w:hint="cs"/>
          <w:b/>
          <w:bCs/>
          <w:sz w:val="32"/>
          <w:szCs w:val="32"/>
          <w:rtl/>
          <w:lang w:bidi="ar-IQ"/>
        </w:rPr>
        <w:t xml:space="preserve"> </w:t>
      </w:r>
      <w:r w:rsidR="00152109" w:rsidRPr="00834524">
        <w:rPr>
          <w:rFonts w:ascii="Traditional Arabic" w:hAnsi="Traditional Arabic" w:cs="Traditional Arabic"/>
          <w:sz w:val="32"/>
          <w:szCs w:val="32"/>
          <w:vertAlign w:val="superscript"/>
          <w:rtl/>
          <w:lang w:eastAsia="ar-SY" w:bidi="ar-SY"/>
        </w:rPr>
        <w:t>(</w:t>
      </w:r>
      <w:r w:rsidR="00152109" w:rsidRPr="00834524">
        <w:rPr>
          <w:rFonts w:ascii="Traditional Arabic" w:hAnsi="Traditional Arabic" w:cs="Traditional Arabic"/>
          <w:sz w:val="32"/>
          <w:szCs w:val="32"/>
          <w:vertAlign w:val="superscript"/>
          <w:rtl/>
          <w:lang w:eastAsia="ar-SY" w:bidi="ar-SY"/>
        </w:rPr>
        <w:footnoteReference w:id="260"/>
      </w:r>
      <w:r w:rsidR="00152109" w:rsidRPr="00834524">
        <w:rPr>
          <w:rFonts w:ascii="Traditional Arabic" w:hAnsi="Traditional Arabic" w:cs="Traditional Arabic"/>
          <w:sz w:val="32"/>
          <w:szCs w:val="32"/>
          <w:vertAlign w:val="superscript"/>
          <w:rtl/>
          <w:lang w:eastAsia="ar-SY" w:bidi="ar-SY"/>
        </w:rPr>
        <w:t>)</w:t>
      </w:r>
      <w:r w:rsidR="00C02E95" w:rsidRPr="00834524">
        <w:rPr>
          <w:rFonts w:ascii="Traditional Arabic" w:hAnsi="Traditional Arabic" w:cs="Traditional Arabic"/>
          <w:sz w:val="32"/>
          <w:szCs w:val="32"/>
          <w:rtl/>
          <w:lang w:bidi="ar-IQ"/>
        </w:rPr>
        <w:t>.</w:t>
      </w:r>
      <w:r w:rsidR="002049F0" w:rsidRPr="00834524">
        <w:rPr>
          <w:rFonts w:ascii="Traditional Arabic" w:hAnsi="Traditional Arabic" w:cs="Traditional Arabic"/>
          <w:sz w:val="32"/>
          <w:szCs w:val="32"/>
          <w:rtl/>
          <w:lang w:bidi="ar-IQ"/>
        </w:rPr>
        <w:t xml:space="preserve"> </w:t>
      </w:r>
    </w:p>
    <w:p w:rsidR="00C0748E" w:rsidRDefault="00C0748E" w:rsidP="00652E8A">
      <w:pPr>
        <w:pStyle w:val="a3"/>
        <w:jc w:val="both"/>
        <w:rPr>
          <w:rFonts w:ascii="Traditional Arabic" w:hAnsi="Traditional Arabic" w:cs="Traditional Arabic"/>
          <w:b/>
          <w:bCs/>
          <w:sz w:val="32"/>
          <w:szCs w:val="32"/>
          <w:rtl/>
          <w:lang w:bidi="ar-IQ"/>
        </w:rPr>
      </w:pPr>
      <w:r w:rsidRPr="00834524">
        <w:rPr>
          <w:rFonts w:ascii="Traditional Arabic" w:hAnsi="Traditional Arabic" w:cs="Traditional Arabic"/>
          <w:b/>
          <w:bCs/>
          <w:sz w:val="32"/>
          <w:szCs w:val="32"/>
          <w:lang w:bidi="ar-IQ"/>
        </w:rPr>
        <w:sym w:font="Symbol" w:char="F0B7"/>
      </w:r>
      <w:r w:rsidR="00CF461B">
        <w:rPr>
          <w:rFonts w:ascii="Traditional Arabic" w:hAnsi="Traditional Arabic" w:cs="Traditional Arabic" w:hint="cs"/>
          <w:b/>
          <w:bCs/>
          <w:sz w:val="32"/>
          <w:szCs w:val="32"/>
          <w:rtl/>
          <w:lang w:bidi="ar-IQ"/>
        </w:rPr>
        <w:t xml:space="preserve"> </w:t>
      </w:r>
      <w:r w:rsidRPr="00834524">
        <w:rPr>
          <w:rFonts w:ascii="Traditional Arabic" w:hAnsi="Traditional Arabic" w:cs="Traditional Arabic"/>
          <w:b/>
          <w:bCs/>
          <w:sz w:val="32"/>
          <w:szCs w:val="32"/>
          <w:rtl/>
          <w:lang w:bidi="ar-IQ"/>
        </w:rPr>
        <w:t>(آية 3</w:t>
      </w:r>
      <w:r>
        <w:rPr>
          <w:rFonts w:ascii="Traditional Arabic" w:hAnsi="Traditional Arabic" w:cs="Traditional Arabic" w:hint="cs"/>
          <w:b/>
          <w:bCs/>
          <w:sz w:val="32"/>
          <w:szCs w:val="32"/>
          <w:rtl/>
          <w:lang w:bidi="ar-IQ"/>
        </w:rPr>
        <w:t>7</w:t>
      </w:r>
      <w:r w:rsidRPr="00834524">
        <w:rPr>
          <w:rFonts w:ascii="Traditional Arabic" w:hAnsi="Traditional Arabic" w:cs="Traditional Arabic"/>
          <w:b/>
          <w:bCs/>
          <w:sz w:val="32"/>
          <w:szCs w:val="32"/>
          <w:rtl/>
          <w:lang w:bidi="ar-IQ"/>
        </w:rPr>
        <w:t xml:space="preserve">) </w:t>
      </w:r>
      <w:r w:rsidRPr="00834524">
        <w:rPr>
          <w:rFonts w:ascii="Traditional Arabic" w:hAnsi="Traditional Arabic" w:cs="Traditional Arabic"/>
          <w:sz w:val="32"/>
          <w:szCs w:val="32"/>
          <w:rtl/>
          <w:lang w:bidi="ar-IQ"/>
        </w:rPr>
        <w:t>﴿</w:t>
      </w:r>
      <w:r w:rsidR="00652E8A" w:rsidRPr="00652E8A">
        <w:rPr>
          <w:rtl/>
        </w:rPr>
        <w:t xml:space="preserve"> </w:t>
      </w:r>
      <w:r w:rsidR="00652E8A" w:rsidRPr="00652E8A">
        <w:rPr>
          <w:rFonts w:ascii="Traditional Arabic" w:hAnsi="Traditional Arabic" w:cs="Traditional Arabic"/>
          <w:b/>
          <w:bCs/>
          <w:color w:val="FF0000"/>
          <w:sz w:val="32"/>
          <w:szCs w:val="32"/>
          <w:rtl/>
          <w:lang w:bidi="ar-IQ"/>
        </w:rPr>
        <w:t>لَا تُلْهِيهِمْ</w:t>
      </w:r>
      <w:r w:rsidRPr="00834524">
        <w:rPr>
          <w:rFonts w:ascii="Traditional Arabic" w:hAnsi="Traditional Arabic" w:cs="Traditional Arabic"/>
          <w:sz w:val="32"/>
          <w:szCs w:val="32"/>
          <w:rtl/>
          <w:lang w:bidi="ar-IQ"/>
        </w:rPr>
        <w:t>﴾</w:t>
      </w:r>
      <w:r w:rsidRPr="00834524">
        <w:rPr>
          <w:rFonts w:ascii="Traditional Arabic" w:hAnsi="Traditional Arabic" w:cs="Traditional Arabic"/>
          <w:b/>
          <w:bCs/>
          <w:sz w:val="32"/>
          <w:szCs w:val="32"/>
          <w:rtl/>
          <w:lang w:bidi="ar-IQ"/>
        </w:rPr>
        <w:t xml:space="preserve">: </w:t>
      </w:r>
      <w:r w:rsidRPr="00FC3DAA">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FC3DAA">
        <w:rPr>
          <w:rFonts w:ascii="Traditional Arabic" w:hAnsi="Traditional Arabic" w:cs="Traditional Arabic"/>
          <w:sz w:val="32"/>
          <w:szCs w:val="32"/>
          <w:rtl/>
          <w:lang w:bidi="ar-IQ"/>
        </w:rPr>
        <w:t xml:space="preserve"> </w:t>
      </w:r>
      <w:r w:rsidRPr="00FC3DAA">
        <w:rPr>
          <w:rFonts w:cs="Traditional Arabic"/>
          <w:sz w:val="32"/>
          <w:szCs w:val="32"/>
          <w:rtl/>
          <w:lang w:eastAsia="ar-SA"/>
        </w:rPr>
        <w:t>ب</w:t>
      </w:r>
      <w:r>
        <w:rPr>
          <w:rFonts w:cs="Traditional Arabic" w:hint="cs"/>
          <w:sz w:val="32"/>
          <w:szCs w:val="32"/>
          <w:rtl/>
          <w:lang w:eastAsia="ar-SA"/>
        </w:rPr>
        <w:t>ضم الهاء</w:t>
      </w:r>
      <w:r w:rsidR="001771EA">
        <w:rPr>
          <w:rFonts w:cs="Traditional Arabic" w:hint="cs"/>
          <w:sz w:val="32"/>
          <w:szCs w:val="32"/>
          <w:rtl/>
          <w:lang w:eastAsia="ar-SA"/>
        </w:rPr>
        <w:t xml:space="preserve"> الثانية</w:t>
      </w:r>
      <w:r>
        <w:rPr>
          <w:rFonts w:cs="Traditional Arabic" w:hint="cs"/>
          <w:sz w:val="32"/>
          <w:szCs w:val="32"/>
          <w:rtl/>
          <w:lang w:eastAsia="ar-SA"/>
        </w:rPr>
        <w:t xml:space="preserve"> في الحالين </w:t>
      </w:r>
      <w:r w:rsidRPr="003D6923">
        <w:rPr>
          <w:rFonts w:ascii="Traditional Arabic" w:hAnsi="Traditional Arabic" w:cs="Traditional Arabic" w:hint="cs"/>
          <w:b/>
          <w:bCs/>
          <w:sz w:val="32"/>
          <w:szCs w:val="32"/>
          <w:rtl/>
          <w:lang w:bidi="ar-IQ"/>
        </w:rPr>
        <w:t>(</w:t>
      </w:r>
      <w:r w:rsidR="00652E8A" w:rsidRPr="00652E8A">
        <w:rPr>
          <w:rFonts w:ascii="Traditional Arabic" w:hAnsi="Traditional Arabic" w:cs="Traditional Arabic"/>
          <w:b/>
          <w:bCs/>
          <w:sz w:val="32"/>
          <w:szCs w:val="32"/>
          <w:rtl/>
          <w:lang w:bidi="ar-IQ"/>
        </w:rPr>
        <w:t>ل</w:t>
      </w:r>
      <w:r w:rsidR="00652E8A">
        <w:rPr>
          <w:rFonts w:ascii="Traditional Arabic" w:hAnsi="Traditional Arabic" w:cs="Traditional Arabic"/>
          <w:b/>
          <w:bCs/>
          <w:sz w:val="32"/>
          <w:szCs w:val="32"/>
          <w:rtl/>
          <w:lang w:bidi="ar-IQ"/>
        </w:rPr>
        <w:t>َا تُلْهِيه</w:t>
      </w:r>
      <w:r w:rsidR="00652E8A">
        <w:rPr>
          <w:rFonts w:ascii="Traditional Arabic" w:hAnsi="Traditional Arabic" w:cs="Traditional Arabic" w:hint="cs"/>
          <w:b/>
          <w:bCs/>
          <w:sz w:val="32"/>
          <w:szCs w:val="32"/>
          <w:rtl/>
          <w:lang w:bidi="ar-IQ"/>
        </w:rPr>
        <w:t>ُ</w:t>
      </w:r>
      <w:r w:rsidR="00652E8A" w:rsidRPr="00652E8A">
        <w:rPr>
          <w:rFonts w:ascii="Traditional Arabic" w:hAnsi="Traditional Arabic" w:cs="Traditional Arabic"/>
          <w:b/>
          <w:bCs/>
          <w:sz w:val="32"/>
          <w:szCs w:val="32"/>
          <w:rtl/>
          <w:lang w:bidi="ar-IQ"/>
        </w:rPr>
        <w:t>مْ</w:t>
      </w:r>
      <w:r w:rsidRPr="003D6923">
        <w:rPr>
          <w:rFonts w:ascii="Traditional Arabic" w:hAnsi="Traditional Arabic" w:cs="Traditional Arabic" w:hint="cs"/>
          <w:b/>
          <w:bCs/>
          <w:sz w:val="32"/>
          <w:szCs w:val="32"/>
          <w:rtl/>
          <w:lang w:bidi="ar-IQ"/>
        </w:rPr>
        <w:t>)</w:t>
      </w:r>
      <w:r w:rsidRPr="00834524">
        <w:rPr>
          <w:rFonts w:ascii="Traditional Arabic" w:hAnsi="Traditional Arabic" w:cs="Traditional Arabic"/>
          <w:sz w:val="32"/>
          <w:szCs w:val="32"/>
          <w:rtl/>
          <w:lang w:bidi="ar-IQ"/>
        </w:rPr>
        <w:t>.</w:t>
      </w:r>
      <w:r w:rsidRPr="00834524">
        <w:rPr>
          <w:rFonts w:ascii="Traditional Arabic" w:hAnsi="Traditional Arabic" w:cs="Traditional Arabic"/>
          <w:b/>
          <w:bCs/>
          <w:sz w:val="32"/>
          <w:szCs w:val="32"/>
          <w:rtl/>
          <w:lang w:bidi="ar-IQ"/>
        </w:rPr>
        <w:t xml:space="preserve"> </w:t>
      </w:r>
    </w:p>
    <w:p w:rsidR="00CF7706" w:rsidRPr="00834524" w:rsidRDefault="001639EA" w:rsidP="00652E8A">
      <w:pPr>
        <w:pStyle w:val="a3"/>
        <w:jc w:val="both"/>
        <w:rPr>
          <w:rFonts w:ascii="Traditional Arabic" w:hAnsi="Traditional Arabic" w:cs="Traditional Arabic"/>
          <w:sz w:val="32"/>
          <w:szCs w:val="32"/>
          <w:rtl/>
          <w:lang w:bidi="ar-IQ"/>
        </w:rPr>
      </w:pPr>
      <w:r w:rsidRPr="00834524">
        <w:rPr>
          <w:rFonts w:ascii="Traditional Arabic" w:hAnsi="Traditional Arabic" w:cs="Traditional Arabic"/>
          <w:b/>
          <w:bCs/>
          <w:sz w:val="32"/>
          <w:szCs w:val="32"/>
          <w:lang w:bidi="ar-IQ"/>
        </w:rPr>
        <w:t xml:space="preserve"> </w:t>
      </w:r>
      <w:r w:rsidRPr="00834524">
        <w:rPr>
          <w:rFonts w:ascii="Traditional Arabic" w:hAnsi="Traditional Arabic" w:cs="Traditional Arabic"/>
          <w:b/>
          <w:bCs/>
          <w:sz w:val="32"/>
          <w:szCs w:val="32"/>
          <w:lang w:bidi="ar-IQ"/>
        </w:rPr>
        <w:sym w:font="Symbol" w:char="F0B7"/>
      </w:r>
      <w:r w:rsidR="00F72368" w:rsidRPr="00834524">
        <w:rPr>
          <w:rFonts w:ascii="Traditional Arabic" w:hAnsi="Traditional Arabic" w:cs="Traditional Arabic"/>
          <w:b/>
          <w:bCs/>
          <w:sz w:val="32"/>
          <w:szCs w:val="32"/>
          <w:rtl/>
          <w:lang w:bidi="ar-IQ"/>
        </w:rPr>
        <w:t>(آية 39)</w:t>
      </w:r>
      <w:r w:rsidR="00F72368" w:rsidRPr="00834524">
        <w:rPr>
          <w:rFonts w:ascii="Traditional Arabic" w:hAnsi="Traditional Arabic" w:cs="Traditional Arabic"/>
          <w:sz w:val="32"/>
          <w:szCs w:val="32"/>
          <w:rtl/>
          <w:lang w:bidi="ar-IQ"/>
        </w:rPr>
        <w:t xml:space="preserve"> </w:t>
      </w:r>
      <w:r w:rsidR="00D3406C" w:rsidRPr="00834524">
        <w:rPr>
          <w:rFonts w:ascii="Traditional Arabic" w:hAnsi="Traditional Arabic" w:cs="Traditional Arabic"/>
          <w:sz w:val="32"/>
          <w:szCs w:val="32"/>
          <w:rtl/>
          <w:lang w:bidi="ar-IQ"/>
        </w:rPr>
        <w:t>﴿</w:t>
      </w:r>
      <w:r w:rsidR="00F72368" w:rsidRPr="00834524">
        <w:rPr>
          <w:rFonts w:ascii="Traditional Arabic" w:hAnsi="Traditional Arabic" w:cs="Traditional Arabic"/>
          <w:b/>
          <w:bCs/>
          <w:color w:val="FF0000"/>
          <w:sz w:val="32"/>
          <w:szCs w:val="32"/>
          <w:rtl/>
          <w:lang w:bidi="ar-IQ"/>
        </w:rPr>
        <w:t>يَحْسَبُهُ</w:t>
      </w:r>
      <w:r w:rsidR="00834524" w:rsidRPr="00834524">
        <w:rPr>
          <w:rFonts w:ascii="Traditional Arabic" w:hAnsi="Traditional Arabic" w:cs="Traditional Arabic"/>
          <w:sz w:val="32"/>
          <w:szCs w:val="32"/>
          <w:rtl/>
          <w:lang w:bidi="ar-IQ"/>
        </w:rPr>
        <w:t>﴾</w:t>
      </w:r>
      <w:r w:rsidR="00F72368" w:rsidRPr="00834524">
        <w:rPr>
          <w:rFonts w:ascii="Traditional Arabic" w:hAnsi="Traditional Arabic" w:cs="Traditional Arabic"/>
          <w:sz w:val="32"/>
          <w:szCs w:val="32"/>
          <w:rtl/>
          <w:lang w:bidi="ar-IQ"/>
        </w:rPr>
        <w:t xml:space="preserve">: قرأها </w:t>
      </w:r>
      <w:r w:rsidR="00652E8A">
        <w:rPr>
          <w:rFonts w:ascii="Traditional Arabic" w:hAnsi="Traditional Arabic" w:cs="Traditional Arabic" w:hint="cs"/>
          <w:b/>
          <w:bCs/>
          <w:color w:val="00B050"/>
          <w:sz w:val="32"/>
          <w:szCs w:val="32"/>
          <w:rtl/>
          <w:lang w:bidi="ar-IQ"/>
        </w:rPr>
        <w:t>يعقوب</w:t>
      </w:r>
      <w:r w:rsidR="00F72368" w:rsidRPr="00834524">
        <w:rPr>
          <w:rFonts w:ascii="Traditional Arabic" w:hAnsi="Traditional Arabic" w:cs="Traditional Arabic"/>
          <w:color w:val="00B050"/>
          <w:sz w:val="32"/>
          <w:szCs w:val="32"/>
          <w:rtl/>
          <w:lang w:bidi="ar-IQ"/>
        </w:rPr>
        <w:t xml:space="preserve"> </w:t>
      </w:r>
      <w:r w:rsidR="00F72368" w:rsidRPr="00834524">
        <w:rPr>
          <w:rFonts w:ascii="Traditional Arabic" w:hAnsi="Traditional Arabic" w:cs="Traditional Arabic"/>
          <w:sz w:val="32"/>
          <w:szCs w:val="32"/>
          <w:rtl/>
          <w:lang w:bidi="ar-IQ"/>
        </w:rPr>
        <w:t xml:space="preserve">بكسر السين </w:t>
      </w:r>
      <w:r w:rsidR="00F72368" w:rsidRPr="00834524">
        <w:rPr>
          <w:rFonts w:ascii="Traditional Arabic" w:hAnsi="Traditional Arabic" w:cs="Traditional Arabic"/>
          <w:b/>
          <w:bCs/>
          <w:sz w:val="32"/>
          <w:szCs w:val="32"/>
          <w:rtl/>
          <w:lang w:bidi="ar-IQ"/>
        </w:rPr>
        <w:t>(يَحْسِبُهُ)</w:t>
      </w:r>
      <w:r w:rsidR="00FE127B" w:rsidRPr="00834524">
        <w:rPr>
          <w:rFonts w:ascii="Traditional Arabic" w:hAnsi="Traditional Arabic" w:cs="Traditional Arabic"/>
          <w:sz w:val="32"/>
          <w:szCs w:val="32"/>
          <w:rtl/>
          <w:lang w:bidi="ar-IQ"/>
        </w:rPr>
        <w:t>.</w:t>
      </w:r>
    </w:p>
    <w:p w:rsidR="004142B8" w:rsidRPr="00834524" w:rsidRDefault="00CF461B" w:rsidP="00652E8A">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1639EA" w:rsidRPr="00834524">
        <w:rPr>
          <w:rFonts w:ascii="Traditional Arabic" w:hAnsi="Traditional Arabic" w:cs="Traditional Arabic"/>
          <w:b/>
          <w:bCs/>
          <w:sz w:val="32"/>
          <w:szCs w:val="32"/>
          <w:lang w:bidi="ar-IQ"/>
        </w:rPr>
        <w:sym w:font="Symbol" w:char="F0B7"/>
      </w:r>
      <w:r w:rsidR="004142B8" w:rsidRPr="00834524">
        <w:rPr>
          <w:rFonts w:ascii="Traditional Arabic" w:hAnsi="Traditional Arabic" w:cs="Traditional Arabic"/>
          <w:b/>
          <w:bCs/>
          <w:sz w:val="32"/>
          <w:szCs w:val="32"/>
          <w:rtl/>
          <w:lang w:bidi="ar-IQ"/>
        </w:rPr>
        <w:t>(آية 43)</w:t>
      </w:r>
      <w:r w:rsidR="004142B8" w:rsidRPr="00834524">
        <w:rPr>
          <w:rFonts w:ascii="Traditional Arabic" w:hAnsi="Traditional Arabic" w:cs="Traditional Arabic"/>
          <w:sz w:val="32"/>
          <w:szCs w:val="32"/>
          <w:rtl/>
          <w:lang w:bidi="ar-IQ"/>
        </w:rPr>
        <w:t xml:space="preserve"> </w:t>
      </w:r>
      <w:r w:rsidR="00D3406C" w:rsidRPr="00834524">
        <w:rPr>
          <w:rFonts w:ascii="Traditional Arabic" w:hAnsi="Traditional Arabic" w:cs="Traditional Arabic"/>
          <w:sz w:val="32"/>
          <w:szCs w:val="32"/>
          <w:rtl/>
          <w:lang w:bidi="ar-IQ"/>
        </w:rPr>
        <w:t>﴿</w:t>
      </w:r>
      <w:r w:rsidR="004142B8" w:rsidRPr="00834524">
        <w:rPr>
          <w:rFonts w:ascii="Traditional Arabic" w:hAnsi="Traditional Arabic" w:cs="Traditional Arabic"/>
          <w:b/>
          <w:bCs/>
          <w:color w:val="FF0000"/>
          <w:sz w:val="32"/>
          <w:szCs w:val="32"/>
          <w:rtl/>
          <w:lang w:bidi="ar-IQ"/>
        </w:rPr>
        <w:t>وَيُنَزِّل</w:t>
      </w:r>
      <w:r w:rsidR="00834524" w:rsidRPr="00834524">
        <w:rPr>
          <w:rFonts w:ascii="Traditional Arabic" w:hAnsi="Traditional Arabic" w:cs="Traditional Arabic"/>
          <w:sz w:val="32"/>
          <w:szCs w:val="32"/>
          <w:rtl/>
          <w:lang w:bidi="ar-IQ"/>
        </w:rPr>
        <w:t>﴾</w:t>
      </w:r>
      <w:r w:rsidR="004142B8" w:rsidRPr="00834524">
        <w:rPr>
          <w:rFonts w:ascii="Traditional Arabic" w:hAnsi="Traditional Arabic" w:cs="Traditional Arabic"/>
          <w:b/>
          <w:bCs/>
          <w:sz w:val="32"/>
          <w:szCs w:val="32"/>
          <w:rtl/>
          <w:lang w:bidi="ar-IQ"/>
        </w:rPr>
        <w:t xml:space="preserve">: </w:t>
      </w:r>
      <w:r w:rsidR="004142B8" w:rsidRPr="00834524">
        <w:rPr>
          <w:rFonts w:ascii="Traditional Arabic" w:hAnsi="Traditional Arabic" w:cs="Traditional Arabic"/>
          <w:sz w:val="32"/>
          <w:szCs w:val="32"/>
          <w:rtl/>
          <w:lang w:bidi="ar-IQ"/>
        </w:rPr>
        <w:t xml:space="preserve">قرأها </w:t>
      </w:r>
      <w:r w:rsidR="00652E8A">
        <w:rPr>
          <w:rFonts w:ascii="Traditional Arabic" w:hAnsi="Traditional Arabic" w:cs="Traditional Arabic" w:hint="cs"/>
          <w:b/>
          <w:bCs/>
          <w:color w:val="00B050"/>
          <w:sz w:val="32"/>
          <w:szCs w:val="32"/>
          <w:rtl/>
          <w:lang w:bidi="ar-IQ"/>
        </w:rPr>
        <w:t>يعقوب</w:t>
      </w:r>
      <w:r w:rsidR="004142B8" w:rsidRPr="00834524">
        <w:rPr>
          <w:rFonts w:ascii="Traditional Arabic" w:hAnsi="Traditional Arabic" w:cs="Traditional Arabic"/>
          <w:color w:val="00B050"/>
          <w:sz w:val="32"/>
          <w:szCs w:val="32"/>
          <w:rtl/>
          <w:lang w:bidi="ar-IQ"/>
        </w:rPr>
        <w:t xml:space="preserve"> </w:t>
      </w:r>
      <w:r w:rsidR="004142B8" w:rsidRPr="00834524">
        <w:rPr>
          <w:rFonts w:ascii="Traditional Arabic" w:hAnsi="Traditional Arabic" w:cs="Traditional Arabic"/>
          <w:sz w:val="32"/>
          <w:szCs w:val="32"/>
          <w:rtl/>
          <w:lang w:bidi="ar-IQ"/>
        </w:rPr>
        <w:t xml:space="preserve">بإسكان النون وتخفيف الزاي </w:t>
      </w:r>
      <w:r w:rsidR="004142B8" w:rsidRPr="00834524">
        <w:rPr>
          <w:rFonts w:ascii="Traditional Arabic" w:hAnsi="Traditional Arabic" w:cs="Traditional Arabic"/>
          <w:b/>
          <w:bCs/>
          <w:sz w:val="32"/>
          <w:szCs w:val="32"/>
          <w:rtl/>
          <w:lang w:bidi="ar-IQ"/>
        </w:rPr>
        <w:t>(ويُنْزِل)</w:t>
      </w:r>
      <w:r w:rsidR="004142B8" w:rsidRPr="00834524">
        <w:rPr>
          <w:rFonts w:ascii="Traditional Arabic" w:hAnsi="Traditional Arabic" w:cs="Traditional Arabic"/>
          <w:sz w:val="32"/>
          <w:szCs w:val="32"/>
          <w:rtl/>
          <w:lang w:bidi="ar-IQ"/>
        </w:rPr>
        <w:t xml:space="preserve">. </w:t>
      </w:r>
    </w:p>
    <w:p w:rsidR="00D53C1C" w:rsidRPr="00834524" w:rsidRDefault="001639EA" w:rsidP="00652E8A">
      <w:pPr>
        <w:pStyle w:val="a3"/>
        <w:jc w:val="both"/>
        <w:rPr>
          <w:rFonts w:ascii="Traditional Arabic" w:hAnsi="Traditional Arabic" w:cs="Traditional Arabic"/>
          <w:sz w:val="32"/>
          <w:szCs w:val="32"/>
          <w:rtl/>
          <w:lang w:bidi="ar-IQ"/>
        </w:rPr>
      </w:pPr>
      <w:r w:rsidRPr="00834524">
        <w:rPr>
          <w:rFonts w:ascii="Traditional Arabic" w:hAnsi="Traditional Arabic" w:cs="Traditional Arabic"/>
          <w:b/>
          <w:bCs/>
          <w:sz w:val="32"/>
          <w:szCs w:val="32"/>
          <w:lang w:bidi="ar-IQ"/>
        </w:rPr>
        <w:sym w:font="Symbol" w:char="F0B7"/>
      </w:r>
      <w:r w:rsidR="00CF461B">
        <w:rPr>
          <w:rFonts w:ascii="Traditional Arabic" w:hAnsi="Traditional Arabic" w:cs="Traditional Arabic" w:hint="cs"/>
          <w:b/>
          <w:bCs/>
          <w:sz w:val="32"/>
          <w:szCs w:val="32"/>
          <w:rtl/>
          <w:lang w:bidi="ar-IQ"/>
        </w:rPr>
        <w:t xml:space="preserve"> </w:t>
      </w:r>
      <w:r w:rsidR="0056177F" w:rsidRPr="00834524">
        <w:rPr>
          <w:rFonts w:ascii="Traditional Arabic" w:hAnsi="Traditional Arabic" w:cs="Traditional Arabic"/>
          <w:b/>
          <w:bCs/>
          <w:sz w:val="32"/>
          <w:szCs w:val="32"/>
          <w:rtl/>
          <w:lang w:bidi="ar-IQ"/>
        </w:rPr>
        <w:t xml:space="preserve">(آية 45) </w:t>
      </w:r>
      <w:r w:rsidR="00D3406C" w:rsidRPr="00834524">
        <w:rPr>
          <w:rFonts w:ascii="Traditional Arabic" w:hAnsi="Traditional Arabic" w:cs="Traditional Arabic"/>
          <w:sz w:val="32"/>
          <w:szCs w:val="32"/>
          <w:rtl/>
          <w:lang w:bidi="ar-IQ"/>
        </w:rPr>
        <w:t>﴿</w:t>
      </w:r>
      <w:r w:rsidR="00D53C1C" w:rsidRPr="00834524">
        <w:rPr>
          <w:rFonts w:ascii="Traditional Arabic" w:hAnsi="Traditional Arabic" w:cs="Traditional Arabic"/>
          <w:b/>
          <w:bCs/>
          <w:color w:val="FF0000"/>
          <w:sz w:val="32"/>
          <w:szCs w:val="32"/>
          <w:rtl/>
          <w:lang w:bidi="ar-IQ"/>
        </w:rPr>
        <w:t>يَشَاءُ إِنَّ</w:t>
      </w:r>
      <w:r w:rsidR="00834524" w:rsidRPr="00834524">
        <w:rPr>
          <w:rFonts w:ascii="Traditional Arabic" w:hAnsi="Traditional Arabic" w:cs="Traditional Arabic"/>
          <w:sz w:val="32"/>
          <w:szCs w:val="32"/>
          <w:rtl/>
          <w:lang w:bidi="ar-IQ"/>
        </w:rPr>
        <w:t>﴾</w:t>
      </w:r>
      <w:r w:rsidR="00D53C1C" w:rsidRPr="00834524">
        <w:rPr>
          <w:rFonts w:ascii="Traditional Arabic" w:hAnsi="Traditional Arabic" w:cs="Traditional Arabic"/>
          <w:sz w:val="32"/>
          <w:szCs w:val="32"/>
          <w:rtl/>
          <w:lang w:bidi="ar-IQ"/>
        </w:rPr>
        <w:t>: قرأ</w:t>
      </w:r>
      <w:r w:rsidR="00C218E9" w:rsidRPr="00834524">
        <w:rPr>
          <w:rFonts w:ascii="Traditional Arabic" w:hAnsi="Traditional Arabic" w:cs="Traditional Arabic"/>
          <w:sz w:val="32"/>
          <w:szCs w:val="32"/>
          <w:rtl/>
          <w:lang w:bidi="ar-IQ"/>
        </w:rPr>
        <w:t>ها</w:t>
      </w:r>
      <w:r w:rsidR="00D53C1C" w:rsidRPr="00834524">
        <w:rPr>
          <w:rFonts w:ascii="Traditional Arabic" w:hAnsi="Traditional Arabic" w:cs="Traditional Arabic"/>
          <w:sz w:val="32"/>
          <w:szCs w:val="32"/>
          <w:rtl/>
          <w:lang w:bidi="ar-IQ"/>
        </w:rPr>
        <w:t xml:space="preserve"> </w:t>
      </w:r>
      <w:r w:rsidR="00652E8A">
        <w:rPr>
          <w:rFonts w:ascii="Traditional Arabic" w:hAnsi="Traditional Arabic" w:cs="Traditional Arabic" w:hint="cs"/>
          <w:b/>
          <w:bCs/>
          <w:color w:val="7030A0"/>
          <w:sz w:val="32"/>
          <w:szCs w:val="32"/>
          <w:rtl/>
          <w:lang w:bidi="ar-IQ"/>
        </w:rPr>
        <w:t>رويس</w:t>
      </w:r>
      <w:r w:rsidR="00D53C1C" w:rsidRPr="00652E8A">
        <w:rPr>
          <w:rFonts w:ascii="Traditional Arabic" w:hAnsi="Traditional Arabic" w:cs="Traditional Arabic"/>
          <w:color w:val="7030A0"/>
          <w:sz w:val="32"/>
          <w:szCs w:val="32"/>
          <w:rtl/>
          <w:lang w:bidi="ar-IQ"/>
        </w:rPr>
        <w:t xml:space="preserve"> </w:t>
      </w:r>
      <w:r w:rsidR="00C218E9" w:rsidRPr="00834524">
        <w:rPr>
          <w:rFonts w:ascii="Traditional Arabic" w:hAnsi="Traditional Arabic" w:cs="Traditional Arabic"/>
          <w:sz w:val="32"/>
          <w:szCs w:val="32"/>
          <w:rtl/>
          <w:lang w:bidi="ar-IQ"/>
        </w:rPr>
        <w:t xml:space="preserve">بتحقيق الهمزة الأولى وأبدل </w:t>
      </w:r>
      <w:r w:rsidR="00D53C1C" w:rsidRPr="00834524">
        <w:rPr>
          <w:rFonts w:ascii="Traditional Arabic" w:hAnsi="Traditional Arabic" w:cs="Traditional Arabic"/>
          <w:sz w:val="32"/>
          <w:szCs w:val="32"/>
          <w:rtl/>
          <w:lang w:bidi="ar-IQ"/>
        </w:rPr>
        <w:t xml:space="preserve">الثانية واواً </w:t>
      </w:r>
      <w:r w:rsidR="00652E8A">
        <w:rPr>
          <w:rFonts w:ascii="Traditional Arabic" w:hAnsi="Traditional Arabic" w:cs="Traditional Arabic" w:hint="cs"/>
          <w:sz w:val="32"/>
          <w:szCs w:val="32"/>
          <w:rtl/>
          <w:lang w:bidi="ar-IQ"/>
        </w:rPr>
        <w:t xml:space="preserve">مكسورة </w:t>
      </w:r>
      <w:r w:rsidR="00D53C1C" w:rsidRPr="00834524">
        <w:rPr>
          <w:rFonts w:ascii="Traditional Arabic" w:hAnsi="Traditional Arabic" w:cs="Traditional Arabic"/>
          <w:sz w:val="32"/>
          <w:szCs w:val="32"/>
          <w:rtl/>
          <w:lang w:bidi="ar-IQ"/>
        </w:rPr>
        <w:t xml:space="preserve">وصلاً </w:t>
      </w:r>
      <w:r w:rsidR="00D53C1C" w:rsidRPr="00834524">
        <w:rPr>
          <w:rFonts w:ascii="Traditional Arabic" w:hAnsi="Traditional Arabic" w:cs="Traditional Arabic"/>
          <w:b/>
          <w:bCs/>
          <w:sz w:val="32"/>
          <w:szCs w:val="32"/>
          <w:rtl/>
          <w:lang w:bidi="ar-IQ"/>
        </w:rPr>
        <w:t>(يشاءُ</w:t>
      </w:r>
      <w:r w:rsidR="009C2A43">
        <w:rPr>
          <w:rFonts w:ascii="Traditional Arabic" w:hAnsi="Traditional Arabic" w:cs="Traditional Arabic" w:hint="cs"/>
          <w:b/>
          <w:bCs/>
          <w:sz w:val="32"/>
          <w:szCs w:val="32"/>
          <w:rtl/>
          <w:lang w:bidi="ar-IQ"/>
        </w:rPr>
        <w:t xml:space="preserve"> </w:t>
      </w:r>
      <w:r w:rsidR="00D53C1C" w:rsidRPr="00834524">
        <w:rPr>
          <w:rFonts w:ascii="Traditional Arabic" w:hAnsi="Traditional Arabic" w:cs="Traditional Arabic"/>
          <w:b/>
          <w:bCs/>
          <w:sz w:val="32"/>
          <w:szCs w:val="32"/>
          <w:rtl/>
          <w:lang w:bidi="ar-IQ"/>
        </w:rPr>
        <w:t>وِن)</w:t>
      </w:r>
      <w:r w:rsidR="00D53C1C" w:rsidRPr="00834524">
        <w:rPr>
          <w:rFonts w:ascii="Traditional Arabic" w:hAnsi="Traditional Arabic" w:cs="Traditional Arabic"/>
          <w:sz w:val="32"/>
          <w:szCs w:val="32"/>
          <w:rtl/>
          <w:lang w:bidi="ar-IQ"/>
        </w:rPr>
        <w:t xml:space="preserve">، </w:t>
      </w:r>
      <w:r w:rsidR="00171FD6">
        <w:rPr>
          <w:rFonts w:ascii="Traditional Arabic" w:hAnsi="Traditional Arabic" w:cs="Traditional Arabic" w:hint="cs"/>
          <w:sz w:val="32"/>
          <w:szCs w:val="32"/>
          <w:rtl/>
          <w:lang w:bidi="ar-IQ"/>
        </w:rPr>
        <w:t>وله</w:t>
      </w:r>
      <w:r w:rsidR="00D53C1C" w:rsidRPr="00834524">
        <w:rPr>
          <w:rFonts w:ascii="Traditional Arabic" w:hAnsi="Traditional Arabic" w:cs="Traditional Arabic"/>
          <w:sz w:val="32"/>
          <w:szCs w:val="32"/>
          <w:rtl/>
          <w:lang w:bidi="ar-IQ"/>
        </w:rPr>
        <w:t xml:space="preserve"> تسهيلها</w:t>
      </w:r>
      <w:r w:rsidR="009C2A43">
        <w:rPr>
          <w:rFonts w:ascii="Traditional Arabic" w:hAnsi="Traditional Arabic" w:cs="Traditional Arabic" w:hint="cs"/>
          <w:sz w:val="32"/>
          <w:szCs w:val="32"/>
          <w:rtl/>
          <w:lang w:bidi="ar-IQ"/>
        </w:rPr>
        <w:t xml:space="preserve"> بين بين</w:t>
      </w:r>
      <w:r w:rsidR="00652E8A">
        <w:rPr>
          <w:rFonts w:ascii="Traditional Arabic" w:hAnsi="Traditional Arabic" w:cs="Traditional Arabic" w:hint="cs"/>
          <w:sz w:val="32"/>
          <w:szCs w:val="32"/>
          <w:rtl/>
          <w:lang w:bidi="ar-IQ"/>
        </w:rPr>
        <w:t xml:space="preserve"> كالياء</w:t>
      </w:r>
      <w:r w:rsidR="00D53C1C" w:rsidRPr="00834524">
        <w:rPr>
          <w:rFonts w:ascii="Traditional Arabic" w:hAnsi="Traditional Arabic" w:cs="Traditional Arabic"/>
          <w:sz w:val="32"/>
          <w:szCs w:val="32"/>
          <w:rtl/>
          <w:lang w:bidi="ar-IQ"/>
        </w:rPr>
        <w:t>.</w:t>
      </w:r>
    </w:p>
    <w:p w:rsidR="00D53C1C" w:rsidRPr="00834524" w:rsidRDefault="001639EA" w:rsidP="00652E8A">
      <w:pPr>
        <w:pStyle w:val="a3"/>
        <w:jc w:val="both"/>
        <w:rPr>
          <w:rFonts w:ascii="Traditional Arabic" w:hAnsi="Traditional Arabic" w:cs="Traditional Arabic"/>
          <w:sz w:val="32"/>
          <w:szCs w:val="32"/>
          <w:rtl/>
          <w:lang w:bidi="ar-IQ"/>
        </w:rPr>
      </w:pPr>
      <w:r w:rsidRPr="00834524">
        <w:rPr>
          <w:rFonts w:ascii="Traditional Arabic" w:hAnsi="Traditional Arabic" w:cs="Traditional Arabic"/>
          <w:b/>
          <w:bCs/>
          <w:sz w:val="32"/>
          <w:szCs w:val="32"/>
          <w:lang w:bidi="ar-IQ"/>
        </w:rPr>
        <w:t xml:space="preserve"> </w:t>
      </w:r>
      <w:r w:rsidRPr="00834524">
        <w:rPr>
          <w:rFonts w:ascii="Traditional Arabic" w:hAnsi="Traditional Arabic" w:cs="Traditional Arabic"/>
          <w:b/>
          <w:bCs/>
          <w:sz w:val="32"/>
          <w:szCs w:val="32"/>
          <w:lang w:bidi="ar-IQ"/>
        </w:rPr>
        <w:sym w:font="Symbol" w:char="F0B7"/>
      </w:r>
      <w:r w:rsidR="00D53C1C" w:rsidRPr="00834524">
        <w:rPr>
          <w:rFonts w:ascii="Traditional Arabic" w:hAnsi="Traditional Arabic" w:cs="Traditional Arabic"/>
          <w:b/>
          <w:bCs/>
          <w:sz w:val="32"/>
          <w:szCs w:val="32"/>
          <w:rtl/>
          <w:lang w:bidi="ar-IQ"/>
        </w:rPr>
        <w:t xml:space="preserve">(آية 46) </w:t>
      </w:r>
      <w:r w:rsidR="00D3406C" w:rsidRPr="00834524">
        <w:rPr>
          <w:rFonts w:ascii="Traditional Arabic" w:hAnsi="Traditional Arabic" w:cs="Traditional Arabic"/>
          <w:sz w:val="32"/>
          <w:szCs w:val="32"/>
          <w:rtl/>
          <w:lang w:bidi="ar-IQ"/>
        </w:rPr>
        <w:t>﴿</w:t>
      </w:r>
      <w:r w:rsidR="00D53C1C" w:rsidRPr="00834524">
        <w:rPr>
          <w:rFonts w:ascii="Traditional Arabic" w:hAnsi="Traditional Arabic" w:cs="Traditional Arabic"/>
          <w:b/>
          <w:bCs/>
          <w:color w:val="FF0000"/>
          <w:sz w:val="32"/>
          <w:szCs w:val="32"/>
          <w:rtl/>
          <w:lang w:bidi="ar-IQ"/>
        </w:rPr>
        <w:t>مُبَيِّنَات</w:t>
      </w:r>
      <w:r w:rsidR="001771EA">
        <w:rPr>
          <w:rFonts w:ascii="Traditional Arabic" w:hAnsi="Traditional Arabic" w:cs="Traditional Arabic" w:hint="cs"/>
          <w:b/>
          <w:bCs/>
          <w:color w:val="FF0000"/>
          <w:sz w:val="32"/>
          <w:szCs w:val="32"/>
          <w:rtl/>
          <w:lang w:bidi="ar-IQ"/>
        </w:rPr>
        <w:t>ٍ</w:t>
      </w:r>
      <w:r w:rsidR="00834524" w:rsidRPr="00834524">
        <w:rPr>
          <w:rFonts w:ascii="Traditional Arabic" w:hAnsi="Traditional Arabic" w:cs="Traditional Arabic"/>
          <w:sz w:val="32"/>
          <w:szCs w:val="32"/>
          <w:rtl/>
          <w:lang w:bidi="ar-IQ"/>
        </w:rPr>
        <w:t>﴾</w:t>
      </w:r>
      <w:r w:rsidR="00D53C1C" w:rsidRPr="00834524">
        <w:rPr>
          <w:rFonts w:ascii="Traditional Arabic" w:hAnsi="Traditional Arabic" w:cs="Traditional Arabic"/>
          <w:b/>
          <w:bCs/>
          <w:sz w:val="32"/>
          <w:szCs w:val="32"/>
          <w:rtl/>
          <w:lang w:bidi="ar-IQ"/>
        </w:rPr>
        <w:t xml:space="preserve">: </w:t>
      </w:r>
      <w:r w:rsidR="00D53C1C" w:rsidRPr="00834524">
        <w:rPr>
          <w:rFonts w:ascii="Traditional Arabic" w:hAnsi="Traditional Arabic" w:cs="Traditional Arabic"/>
          <w:sz w:val="32"/>
          <w:szCs w:val="32"/>
          <w:rtl/>
          <w:lang w:bidi="ar-IQ"/>
        </w:rPr>
        <w:t xml:space="preserve">قرأها </w:t>
      </w:r>
      <w:r w:rsidR="00652E8A">
        <w:rPr>
          <w:rFonts w:ascii="Traditional Arabic" w:hAnsi="Traditional Arabic" w:cs="Traditional Arabic" w:hint="cs"/>
          <w:b/>
          <w:bCs/>
          <w:color w:val="00B050"/>
          <w:sz w:val="32"/>
          <w:szCs w:val="32"/>
          <w:rtl/>
          <w:lang w:bidi="ar-IQ"/>
        </w:rPr>
        <w:t>يعقوب</w:t>
      </w:r>
      <w:r w:rsidR="00D53C1C" w:rsidRPr="00834524">
        <w:rPr>
          <w:rFonts w:ascii="Traditional Arabic" w:hAnsi="Traditional Arabic" w:cs="Traditional Arabic"/>
          <w:color w:val="00B050"/>
          <w:sz w:val="32"/>
          <w:szCs w:val="32"/>
          <w:rtl/>
          <w:lang w:bidi="ar-IQ"/>
        </w:rPr>
        <w:t xml:space="preserve"> </w:t>
      </w:r>
      <w:r w:rsidR="00D53C1C" w:rsidRPr="00834524">
        <w:rPr>
          <w:rFonts w:ascii="Traditional Arabic" w:hAnsi="Traditional Arabic" w:cs="Traditional Arabic"/>
          <w:sz w:val="32"/>
          <w:szCs w:val="32"/>
          <w:rtl/>
          <w:lang w:bidi="ar-IQ"/>
        </w:rPr>
        <w:t xml:space="preserve">بفتح الياء </w:t>
      </w:r>
      <w:r w:rsidR="00C218E9" w:rsidRPr="00834524">
        <w:rPr>
          <w:rFonts w:ascii="Traditional Arabic" w:hAnsi="Traditional Arabic" w:cs="Traditional Arabic"/>
          <w:sz w:val="32"/>
          <w:szCs w:val="32"/>
          <w:rtl/>
          <w:lang w:bidi="ar-IQ"/>
        </w:rPr>
        <w:t xml:space="preserve">فيها </w:t>
      </w:r>
      <w:r w:rsidR="00D53C1C" w:rsidRPr="00834524">
        <w:rPr>
          <w:rFonts w:ascii="Traditional Arabic" w:hAnsi="Traditional Arabic" w:cs="Traditional Arabic"/>
          <w:b/>
          <w:bCs/>
          <w:sz w:val="32"/>
          <w:szCs w:val="32"/>
          <w:rtl/>
          <w:lang w:bidi="ar-IQ"/>
        </w:rPr>
        <w:t>(مبيَّنات</w:t>
      </w:r>
      <w:r w:rsidR="001771EA">
        <w:rPr>
          <w:rFonts w:ascii="Traditional Arabic" w:hAnsi="Traditional Arabic" w:cs="Traditional Arabic" w:hint="cs"/>
          <w:b/>
          <w:bCs/>
          <w:sz w:val="32"/>
          <w:szCs w:val="32"/>
          <w:rtl/>
          <w:lang w:bidi="ar-IQ"/>
        </w:rPr>
        <w:t>ٍ</w:t>
      </w:r>
      <w:r w:rsidR="00D53C1C" w:rsidRPr="00834524">
        <w:rPr>
          <w:rFonts w:ascii="Traditional Arabic" w:hAnsi="Traditional Arabic" w:cs="Traditional Arabic"/>
          <w:b/>
          <w:bCs/>
          <w:sz w:val="32"/>
          <w:szCs w:val="32"/>
          <w:rtl/>
          <w:lang w:bidi="ar-IQ"/>
        </w:rPr>
        <w:t>)</w:t>
      </w:r>
      <w:r w:rsidR="00D53C1C" w:rsidRPr="00834524">
        <w:rPr>
          <w:rFonts w:ascii="Traditional Arabic" w:hAnsi="Traditional Arabic" w:cs="Traditional Arabic"/>
          <w:sz w:val="32"/>
          <w:szCs w:val="32"/>
          <w:rtl/>
          <w:lang w:bidi="ar-IQ"/>
        </w:rPr>
        <w:t>.</w:t>
      </w:r>
      <w:r w:rsidR="00171FD6">
        <w:rPr>
          <w:rFonts w:ascii="Traditional Arabic" w:hAnsi="Traditional Arabic" w:cs="Traditional Arabic" w:hint="cs"/>
          <w:sz w:val="32"/>
          <w:szCs w:val="32"/>
          <w:rtl/>
          <w:lang w:bidi="ar-IQ"/>
        </w:rPr>
        <w:t xml:space="preserve"> </w:t>
      </w:r>
      <w:r w:rsidR="00171FD6" w:rsidRPr="00834524">
        <w:rPr>
          <w:rFonts w:ascii="Traditional Arabic" w:hAnsi="Traditional Arabic" w:cs="Traditional Arabic"/>
          <w:sz w:val="32"/>
          <w:szCs w:val="32"/>
          <w:rtl/>
          <w:lang w:bidi="ar-IQ"/>
        </w:rPr>
        <w:t>﴿</w:t>
      </w:r>
      <w:r w:rsidR="00171FD6" w:rsidRPr="00834524">
        <w:rPr>
          <w:rFonts w:ascii="Traditional Arabic" w:hAnsi="Traditional Arabic" w:cs="Traditional Arabic"/>
          <w:b/>
          <w:bCs/>
          <w:color w:val="FF0000"/>
          <w:sz w:val="32"/>
          <w:szCs w:val="32"/>
          <w:rtl/>
          <w:lang w:bidi="ar-IQ"/>
        </w:rPr>
        <w:t>يَشَاءُ إِ</w:t>
      </w:r>
      <w:r w:rsidR="00171FD6">
        <w:rPr>
          <w:rFonts w:ascii="Traditional Arabic" w:hAnsi="Traditional Arabic" w:cs="Traditional Arabic" w:hint="cs"/>
          <w:b/>
          <w:bCs/>
          <w:color w:val="FF0000"/>
          <w:sz w:val="32"/>
          <w:szCs w:val="32"/>
          <w:rtl/>
          <w:lang w:bidi="ar-IQ"/>
        </w:rPr>
        <w:t>لَى</w:t>
      </w:r>
      <w:r w:rsidR="009C2A43">
        <w:rPr>
          <w:rFonts w:ascii="Traditional Arabic" w:hAnsi="Traditional Arabic" w:cs="Traditional Arabic"/>
          <w:sz w:val="32"/>
          <w:szCs w:val="32"/>
          <w:rtl/>
          <w:lang w:bidi="ar-IQ"/>
        </w:rPr>
        <w:t>﴾</w:t>
      </w:r>
      <w:r w:rsidR="00171FD6" w:rsidRPr="00834524">
        <w:rPr>
          <w:rFonts w:ascii="Traditional Arabic" w:hAnsi="Traditional Arabic" w:cs="Traditional Arabic"/>
          <w:sz w:val="32"/>
          <w:szCs w:val="32"/>
          <w:rtl/>
          <w:lang w:bidi="ar-IQ"/>
        </w:rPr>
        <w:t xml:space="preserve">: قرأها </w:t>
      </w:r>
      <w:r w:rsidR="00652E8A">
        <w:rPr>
          <w:rFonts w:ascii="Traditional Arabic" w:hAnsi="Traditional Arabic" w:cs="Traditional Arabic" w:hint="cs"/>
          <w:b/>
          <w:bCs/>
          <w:color w:val="7030A0"/>
          <w:sz w:val="32"/>
          <w:szCs w:val="32"/>
          <w:rtl/>
          <w:lang w:bidi="ar-IQ"/>
        </w:rPr>
        <w:t>رويس</w:t>
      </w:r>
      <w:r w:rsidR="00171FD6" w:rsidRPr="00652E8A">
        <w:rPr>
          <w:rFonts w:ascii="Traditional Arabic" w:hAnsi="Traditional Arabic" w:cs="Traditional Arabic"/>
          <w:color w:val="7030A0"/>
          <w:sz w:val="32"/>
          <w:szCs w:val="32"/>
          <w:rtl/>
          <w:lang w:bidi="ar-IQ"/>
        </w:rPr>
        <w:t xml:space="preserve"> </w:t>
      </w:r>
      <w:r w:rsidR="00171FD6" w:rsidRPr="00834524">
        <w:rPr>
          <w:rFonts w:ascii="Traditional Arabic" w:hAnsi="Traditional Arabic" w:cs="Traditional Arabic"/>
          <w:sz w:val="32"/>
          <w:szCs w:val="32"/>
          <w:rtl/>
          <w:lang w:bidi="ar-IQ"/>
        </w:rPr>
        <w:t xml:space="preserve">بتحقيق الهمزة الأولى وأبدل الثانية واواً </w:t>
      </w:r>
      <w:r w:rsidR="00652E8A">
        <w:rPr>
          <w:rFonts w:ascii="Traditional Arabic" w:hAnsi="Traditional Arabic" w:cs="Traditional Arabic" w:hint="cs"/>
          <w:sz w:val="32"/>
          <w:szCs w:val="32"/>
          <w:rtl/>
          <w:lang w:bidi="ar-IQ"/>
        </w:rPr>
        <w:t xml:space="preserve">مكسورة </w:t>
      </w:r>
      <w:r w:rsidR="00171FD6" w:rsidRPr="00834524">
        <w:rPr>
          <w:rFonts w:ascii="Traditional Arabic" w:hAnsi="Traditional Arabic" w:cs="Traditional Arabic"/>
          <w:sz w:val="32"/>
          <w:szCs w:val="32"/>
          <w:rtl/>
          <w:lang w:bidi="ar-IQ"/>
        </w:rPr>
        <w:t>وصلاً (</w:t>
      </w:r>
      <w:r w:rsidR="00171FD6" w:rsidRPr="00724D59">
        <w:rPr>
          <w:rFonts w:ascii="Traditional Arabic" w:hAnsi="Traditional Arabic" w:cs="Traditional Arabic"/>
          <w:b/>
          <w:bCs/>
          <w:sz w:val="32"/>
          <w:szCs w:val="32"/>
          <w:rtl/>
          <w:lang w:bidi="ar-IQ"/>
        </w:rPr>
        <w:t>يشاءُ</w:t>
      </w:r>
      <w:r w:rsidR="009C2A43">
        <w:rPr>
          <w:rFonts w:ascii="Traditional Arabic" w:hAnsi="Traditional Arabic" w:cs="Traditional Arabic" w:hint="cs"/>
          <w:b/>
          <w:bCs/>
          <w:sz w:val="32"/>
          <w:szCs w:val="32"/>
          <w:rtl/>
          <w:lang w:bidi="ar-IQ"/>
        </w:rPr>
        <w:t xml:space="preserve"> </w:t>
      </w:r>
      <w:r w:rsidR="00171FD6" w:rsidRPr="00724D59">
        <w:rPr>
          <w:rFonts w:ascii="Traditional Arabic" w:hAnsi="Traditional Arabic" w:cs="Traditional Arabic"/>
          <w:b/>
          <w:bCs/>
          <w:sz w:val="32"/>
          <w:szCs w:val="32"/>
          <w:rtl/>
          <w:lang w:bidi="ar-IQ"/>
        </w:rPr>
        <w:t>وِ</w:t>
      </w:r>
      <w:r w:rsidR="00171FD6">
        <w:rPr>
          <w:rFonts w:ascii="Traditional Arabic" w:hAnsi="Traditional Arabic" w:cs="Traditional Arabic" w:hint="cs"/>
          <w:b/>
          <w:bCs/>
          <w:sz w:val="32"/>
          <w:szCs w:val="32"/>
          <w:rtl/>
          <w:lang w:bidi="ar-IQ"/>
        </w:rPr>
        <w:t>لى</w:t>
      </w:r>
      <w:r w:rsidR="009C2A43">
        <w:rPr>
          <w:rFonts w:ascii="Traditional Arabic" w:hAnsi="Traditional Arabic" w:cs="Traditional Arabic"/>
          <w:sz w:val="32"/>
          <w:szCs w:val="32"/>
          <w:rtl/>
          <w:lang w:bidi="ar-IQ"/>
        </w:rPr>
        <w:t>)</w:t>
      </w:r>
      <w:r w:rsidR="00171FD6" w:rsidRPr="00834524">
        <w:rPr>
          <w:rFonts w:ascii="Traditional Arabic" w:hAnsi="Traditional Arabic" w:cs="Traditional Arabic"/>
          <w:sz w:val="32"/>
          <w:szCs w:val="32"/>
          <w:rtl/>
          <w:lang w:bidi="ar-IQ"/>
        </w:rPr>
        <w:t xml:space="preserve">، أو تسهيلها </w:t>
      </w:r>
      <w:r w:rsidR="009C2A43">
        <w:rPr>
          <w:rFonts w:ascii="Traditional Arabic" w:hAnsi="Traditional Arabic" w:cs="Traditional Arabic" w:hint="cs"/>
          <w:sz w:val="32"/>
          <w:szCs w:val="32"/>
          <w:rtl/>
          <w:lang w:bidi="ar-IQ"/>
        </w:rPr>
        <w:t>بين بين</w:t>
      </w:r>
      <w:r w:rsidR="00652E8A">
        <w:rPr>
          <w:rFonts w:ascii="Traditional Arabic" w:hAnsi="Traditional Arabic" w:cs="Traditional Arabic" w:hint="cs"/>
          <w:sz w:val="32"/>
          <w:szCs w:val="32"/>
          <w:rtl/>
          <w:lang w:bidi="ar-IQ"/>
        </w:rPr>
        <w:t xml:space="preserve"> كالياء</w:t>
      </w:r>
      <w:r w:rsidR="00171FD6" w:rsidRPr="00834524">
        <w:rPr>
          <w:rFonts w:ascii="Traditional Arabic" w:hAnsi="Traditional Arabic" w:cs="Traditional Arabic"/>
          <w:sz w:val="32"/>
          <w:szCs w:val="32"/>
          <w:rtl/>
          <w:lang w:bidi="ar-IQ"/>
        </w:rPr>
        <w:t>.</w:t>
      </w:r>
      <w:r w:rsidR="00652E8A">
        <w:rPr>
          <w:rFonts w:ascii="Traditional Arabic" w:hAnsi="Traditional Arabic" w:cs="Traditional Arabic" w:hint="cs"/>
          <w:sz w:val="32"/>
          <w:szCs w:val="32"/>
          <w:rtl/>
          <w:lang w:bidi="ar-IQ"/>
        </w:rPr>
        <w:t xml:space="preserve"> </w:t>
      </w:r>
      <w:r w:rsidR="00652E8A" w:rsidRPr="003D6923">
        <w:rPr>
          <w:rFonts w:ascii="Traditional Arabic" w:hAnsi="Traditional Arabic" w:cs="Traditional Arabic"/>
          <w:sz w:val="32"/>
          <w:szCs w:val="32"/>
          <w:rtl/>
          <w:lang w:bidi="ar-IQ"/>
        </w:rPr>
        <w:t>﴿</w:t>
      </w:r>
      <w:r w:rsidR="00652E8A">
        <w:rPr>
          <w:rFonts w:ascii="Traditional Arabic" w:hAnsi="Traditional Arabic" w:cs="Traditional Arabic" w:hint="cs"/>
          <w:b/>
          <w:bCs/>
          <w:color w:val="FF0000"/>
          <w:sz w:val="32"/>
          <w:szCs w:val="32"/>
          <w:rtl/>
          <w:lang w:bidi="ar-IQ"/>
        </w:rPr>
        <w:t>صِرَاطٍ</w:t>
      </w:r>
      <w:r w:rsidR="00652E8A" w:rsidRPr="003D6923">
        <w:rPr>
          <w:rFonts w:ascii="Traditional Arabic" w:hAnsi="Traditional Arabic" w:cs="Traditional Arabic"/>
          <w:sz w:val="32"/>
          <w:szCs w:val="32"/>
          <w:rtl/>
          <w:lang w:bidi="ar-IQ"/>
        </w:rPr>
        <w:t xml:space="preserve">﴾: </w:t>
      </w:r>
      <w:r w:rsidR="00652E8A" w:rsidRPr="003D6923">
        <w:rPr>
          <w:rFonts w:ascii="Traditional Arabic" w:hAnsi="Traditional Arabic" w:cs="Traditional Arabic" w:hint="cs"/>
          <w:sz w:val="32"/>
          <w:szCs w:val="32"/>
          <w:rtl/>
          <w:lang w:bidi="ar-IQ"/>
        </w:rPr>
        <w:t xml:space="preserve">أبدل </w:t>
      </w:r>
      <w:r w:rsidR="00652E8A">
        <w:rPr>
          <w:rFonts w:ascii="Traditional Arabic" w:hAnsi="Traditional Arabic" w:cs="Traditional Arabic" w:hint="cs"/>
          <w:b/>
          <w:bCs/>
          <w:color w:val="7030A0"/>
          <w:sz w:val="32"/>
          <w:szCs w:val="32"/>
          <w:rtl/>
          <w:lang w:bidi="ar-IQ"/>
        </w:rPr>
        <w:t>رويس</w:t>
      </w:r>
      <w:r w:rsidR="00652E8A" w:rsidRPr="003D6923">
        <w:rPr>
          <w:rFonts w:ascii="Traditional Arabic" w:hAnsi="Traditional Arabic" w:cs="Traditional Arabic" w:hint="cs"/>
          <w:sz w:val="32"/>
          <w:szCs w:val="32"/>
          <w:rtl/>
          <w:lang w:bidi="ar-IQ"/>
        </w:rPr>
        <w:t xml:space="preserve"> </w:t>
      </w:r>
      <w:r w:rsidR="00652E8A">
        <w:rPr>
          <w:rFonts w:ascii="Traditional Arabic" w:hAnsi="Traditional Arabic" w:cs="Traditional Arabic" w:hint="cs"/>
          <w:sz w:val="32"/>
          <w:szCs w:val="32"/>
          <w:rtl/>
          <w:lang w:bidi="ar-IQ"/>
        </w:rPr>
        <w:t>الصاد سيناً</w:t>
      </w:r>
      <w:r w:rsidR="00652E8A" w:rsidRPr="003D6923">
        <w:rPr>
          <w:rFonts w:ascii="Traditional Arabic" w:hAnsi="Traditional Arabic" w:cs="Traditional Arabic" w:hint="cs"/>
          <w:sz w:val="32"/>
          <w:szCs w:val="32"/>
          <w:rtl/>
          <w:lang w:bidi="ar-IQ"/>
        </w:rPr>
        <w:t xml:space="preserve"> </w:t>
      </w:r>
      <w:r w:rsidR="00652E8A" w:rsidRPr="003D6923">
        <w:rPr>
          <w:rFonts w:ascii="Traditional Arabic" w:hAnsi="Traditional Arabic" w:cs="Traditional Arabic" w:hint="cs"/>
          <w:b/>
          <w:bCs/>
          <w:sz w:val="32"/>
          <w:szCs w:val="32"/>
          <w:rtl/>
          <w:lang w:bidi="ar-IQ"/>
        </w:rPr>
        <w:t>(</w:t>
      </w:r>
      <w:r w:rsidR="00652E8A">
        <w:rPr>
          <w:rFonts w:ascii="Traditional Arabic" w:hAnsi="Traditional Arabic" w:cs="Traditional Arabic" w:hint="cs"/>
          <w:b/>
          <w:bCs/>
          <w:sz w:val="32"/>
          <w:szCs w:val="32"/>
          <w:rtl/>
          <w:lang w:bidi="ar-IQ"/>
        </w:rPr>
        <w:t>سِرَاطٍ</w:t>
      </w:r>
      <w:r w:rsidR="00652E8A" w:rsidRPr="003D6923">
        <w:rPr>
          <w:rFonts w:ascii="Traditional Arabic" w:hAnsi="Traditional Arabic" w:cs="Traditional Arabic" w:hint="cs"/>
          <w:b/>
          <w:bCs/>
          <w:sz w:val="32"/>
          <w:szCs w:val="32"/>
          <w:rtl/>
          <w:lang w:bidi="ar-IQ"/>
        </w:rPr>
        <w:t>)</w:t>
      </w:r>
      <w:r w:rsidR="00652E8A" w:rsidRPr="003D6923">
        <w:rPr>
          <w:rFonts w:ascii="Traditional Arabic" w:hAnsi="Traditional Arabic" w:cs="Traditional Arabic" w:hint="cs"/>
          <w:sz w:val="32"/>
          <w:szCs w:val="32"/>
          <w:rtl/>
          <w:lang w:bidi="ar-IQ"/>
        </w:rPr>
        <w:t>.</w:t>
      </w:r>
    </w:p>
    <w:p w:rsidR="00652E8A" w:rsidRDefault="00CF461B" w:rsidP="00AB57E2">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t xml:space="preserve"> </w:t>
      </w:r>
      <w:r w:rsidR="00652E8A" w:rsidRPr="00834524">
        <w:rPr>
          <w:rFonts w:ascii="Traditional Arabic" w:hAnsi="Traditional Arabic" w:cs="Traditional Arabic"/>
          <w:b/>
          <w:bCs/>
          <w:sz w:val="32"/>
          <w:szCs w:val="32"/>
          <w:lang w:bidi="ar-IQ"/>
        </w:rPr>
        <w:sym w:font="Symbol" w:char="F0B7"/>
      </w:r>
      <w:r w:rsidR="00652E8A" w:rsidRPr="00834524">
        <w:rPr>
          <w:rFonts w:ascii="Traditional Arabic" w:hAnsi="Traditional Arabic" w:cs="Traditional Arabic"/>
          <w:b/>
          <w:bCs/>
          <w:sz w:val="32"/>
          <w:szCs w:val="32"/>
          <w:rtl/>
          <w:lang w:bidi="ar-IQ"/>
        </w:rPr>
        <w:t xml:space="preserve">(آية </w:t>
      </w:r>
      <w:r w:rsidR="00AB57E2">
        <w:rPr>
          <w:rFonts w:ascii="Traditional Arabic" w:hAnsi="Traditional Arabic" w:cs="Traditional Arabic" w:hint="cs"/>
          <w:b/>
          <w:bCs/>
          <w:sz w:val="32"/>
          <w:szCs w:val="32"/>
          <w:rtl/>
          <w:lang w:bidi="ar-IQ"/>
        </w:rPr>
        <w:t>50</w:t>
      </w:r>
      <w:r w:rsidR="00652E8A" w:rsidRPr="00834524">
        <w:rPr>
          <w:rFonts w:ascii="Traditional Arabic" w:hAnsi="Traditional Arabic" w:cs="Traditional Arabic"/>
          <w:b/>
          <w:bCs/>
          <w:sz w:val="32"/>
          <w:szCs w:val="32"/>
          <w:rtl/>
          <w:lang w:bidi="ar-IQ"/>
        </w:rPr>
        <w:t xml:space="preserve">) </w:t>
      </w:r>
      <w:r w:rsidR="00652E8A" w:rsidRPr="00834524">
        <w:rPr>
          <w:rFonts w:ascii="Traditional Arabic" w:hAnsi="Traditional Arabic" w:cs="Traditional Arabic"/>
          <w:sz w:val="32"/>
          <w:szCs w:val="32"/>
          <w:rtl/>
          <w:lang w:bidi="ar-IQ"/>
        </w:rPr>
        <w:t>﴿</w:t>
      </w:r>
      <w:r w:rsidR="00652E8A">
        <w:rPr>
          <w:rFonts w:ascii="Traditional Arabic" w:hAnsi="Traditional Arabic" w:cs="Traditional Arabic" w:hint="cs"/>
          <w:b/>
          <w:bCs/>
          <w:color w:val="FF0000"/>
          <w:sz w:val="32"/>
          <w:szCs w:val="32"/>
          <w:rtl/>
          <w:lang w:bidi="ar-IQ"/>
        </w:rPr>
        <w:t>عَلَيهِمْ</w:t>
      </w:r>
      <w:r w:rsidR="00652E8A" w:rsidRPr="00834524">
        <w:rPr>
          <w:rFonts w:ascii="Traditional Arabic" w:hAnsi="Traditional Arabic" w:cs="Traditional Arabic"/>
          <w:sz w:val="32"/>
          <w:szCs w:val="32"/>
          <w:rtl/>
          <w:lang w:bidi="ar-IQ"/>
        </w:rPr>
        <w:t>﴾</w:t>
      </w:r>
      <w:r w:rsidR="00652E8A" w:rsidRPr="00834524">
        <w:rPr>
          <w:rFonts w:ascii="Traditional Arabic" w:hAnsi="Traditional Arabic" w:cs="Traditional Arabic"/>
          <w:b/>
          <w:bCs/>
          <w:sz w:val="32"/>
          <w:szCs w:val="32"/>
          <w:rtl/>
          <w:lang w:bidi="ar-IQ"/>
        </w:rPr>
        <w:t xml:space="preserve">: </w:t>
      </w:r>
      <w:r w:rsidR="00652E8A" w:rsidRPr="00FC3DAA">
        <w:rPr>
          <w:rFonts w:ascii="Traditional Arabic" w:hAnsi="Traditional Arabic" w:cs="Traditional Arabic"/>
          <w:sz w:val="32"/>
          <w:szCs w:val="32"/>
          <w:rtl/>
          <w:lang w:bidi="ar-IQ"/>
        </w:rPr>
        <w:t xml:space="preserve">قرأها </w:t>
      </w:r>
      <w:r w:rsidR="00652E8A">
        <w:rPr>
          <w:rFonts w:ascii="Traditional Arabic" w:hAnsi="Traditional Arabic" w:cs="Traditional Arabic" w:hint="cs"/>
          <w:b/>
          <w:bCs/>
          <w:color w:val="00B050"/>
          <w:sz w:val="32"/>
          <w:szCs w:val="32"/>
          <w:rtl/>
          <w:lang w:bidi="ar-IQ"/>
        </w:rPr>
        <w:t>يعقوب</w:t>
      </w:r>
      <w:r w:rsidR="00652E8A" w:rsidRPr="00FC3DAA">
        <w:rPr>
          <w:rFonts w:ascii="Traditional Arabic" w:hAnsi="Traditional Arabic" w:cs="Traditional Arabic"/>
          <w:sz w:val="32"/>
          <w:szCs w:val="32"/>
          <w:rtl/>
          <w:lang w:bidi="ar-IQ"/>
        </w:rPr>
        <w:t xml:space="preserve"> </w:t>
      </w:r>
      <w:r w:rsidR="00652E8A" w:rsidRPr="00FC3DAA">
        <w:rPr>
          <w:rFonts w:cs="Traditional Arabic"/>
          <w:sz w:val="32"/>
          <w:szCs w:val="32"/>
          <w:rtl/>
          <w:lang w:eastAsia="ar-SA"/>
        </w:rPr>
        <w:t>ب</w:t>
      </w:r>
      <w:r w:rsidR="00652E8A">
        <w:rPr>
          <w:rFonts w:cs="Traditional Arabic" w:hint="cs"/>
          <w:sz w:val="32"/>
          <w:szCs w:val="32"/>
          <w:rtl/>
          <w:lang w:eastAsia="ar-SA"/>
        </w:rPr>
        <w:t xml:space="preserve">ضم الهاء في الحالين </w:t>
      </w:r>
      <w:r w:rsidR="00652E8A" w:rsidRPr="003D6923">
        <w:rPr>
          <w:rFonts w:ascii="Traditional Arabic" w:hAnsi="Traditional Arabic" w:cs="Traditional Arabic" w:hint="cs"/>
          <w:b/>
          <w:bCs/>
          <w:sz w:val="32"/>
          <w:szCs w:val="32"/>
          <w:rtl/>
          <w:lang w:bidi="ar-IQ"/>
        </w:rPr>
        <w:t>(</w:t>
      </w:r>
      <w:r w:rsidR="00652E8A">
        <w:rPr>
          <w:rFonts w:ascii="Traditional Arabic" w:hAnsi="Traditional Arabic" w:cs="Traditional Arabic" w:hint="cs"/>
          <w:b/>
          <w:bCs/>
          <w:sz w:val="32"/>
          <w:szCs w:val="32"/>
          <w:rtl/>
          <w:lang w:bidi="ar-IQ"/>
        </w:rPr>
        <w:t>عَلَ</w:t>
      </w:r>
      <w:r w:rsidR="00652E8A">
        <w:rPr>
          <w:rFonts w:ascii="Traditional Arabic" w:hAnsi="Traditional Arabic" w:cs="Traditional Arabic"/>
          <w:b/>
          <w:bCs/>
          <w:sz w:val="32"/>
          <w:szCs w:val="32"/>
          <w:rtl/>
          <w:lang w:bidi="ar-IQ"/>
        </w:rPr>
        <w:t>يه</w:t>
      </w:r>
      <w:r w:rsidR="00652E8A">
        <w:rPr>
          <w:rFonts w:ascii="Traditional Arabic" w:hAnsi="Traditional Arabic" w:cs="Traditional Arabic" w:hint="cs"/>
          <w:b/>
          <w:bCs/>
          <w:sz w:val="32"/>
          <w:szCs w:val="32"/>
          <w:rtl/>
          <w:lang w:bidi="ar-IQ"/>
        </w:rPr>
        <w:t>ُ</w:t>
      </w:r>
      <w:r w:rsidR="00652E8A" w:rsidRPr="008E2BB0">
        <w:rPr>
          <w:rFonts w:ascii="Traditional Arabic" w:hAnsi="Traditional Arabic" w:cs="Traditional Arabic"/>
          <w:b/>
          <w:bCs/>
          <w:sz w:val="32"/>
          <w:szCs w:val="32"/>
          <w:rtl/>
          <w:lang w:bidi="ar-IQ"/>
        </w:rPr>
        <w:t>مْ</w:t>
      </w:r>
      <w:r w:rsidR="00652E8A" w:rsidRPr="003D6923">
        <w:rPr>
          <w:rFonts w:ascii="Traditional Arabic" w:hAnsi="Traditional Arabic" w:cs="Traditional Arabic" w:hint="cs"/>
          <w:b/>
          <w:bCs/>
          <w:sz w:val="32"/>
          <w:szCs w:val="32"/>
          <w:rtl/>
          <w:lang w:bidi="ar-IQ"/>
        </w:rPr>
        <w:t>)</w:t>
      </w:r>
      <w:r w:rsidR="00652E8A" w:rsidRPr="00834524">
        <w:rPr>
          <w:rFonts w:ascii="Traditional Arabic" w:hAnsi="Traditional Arabic" w:cs="Traditional Arabic"/>
          <w:sz w:val="32"/>
          <w:szCs w:val="32"/>
          <w:rtl/>
          <w:lang w:bidi="ar-IQ"/>
        </w:rPr>
        <w:t>.</w:t>
      </w:r>
      <w:r w:rsidR="00652E8A" w:rsidRPr="00834524">
        <w:rPr>
          <w:rFonts w:ascii="Traditional Arabic" w:hAnsi="Traditional Arabic" w:cs="Traditional Arabic"/>
          <w:b/>
          <w:bCs/>
          <w:sz w:val="32"/>
          <w:szCs w:val="32"/>
          <w:rtl/>
          <w:lang w:bidi="ar-IQ"/>
        </w:rPr>
        <w:t xml:space="preserve"> </w:t>
      </w:r>
    </w:p>
    <w:p w:rsidR="00FE127B" w:rsidRPr="00834524" w:rsidRDefault="001639EA" w:rsidP="00652E8A">
      <w:pPr>
        <w:pStyle w:val="a3"/>
        <w:jc w:val="both"/>
        <w:rPr>
          <w:rFonts w:ascii="Traditional Arabic" w:hAnsi="Traditional Arabic" w:cs="Traditional Arabic"/>
          <w:sz w:val="32"/>
          <w:szCs w:val="32"/>
          <w:rtl/>
          <w:lang w:bidi="ar-IQ"/>
        </w:rPr>
      </w:pPr>
      <w:r w:rsidRPr="00834524">
        <w:rPr>
          <w:rFonts w:ascii="Traditional Arabic" w:hAnsi="Traditional Arabic" w:cs="Traditional Arabic"/>
          <w:b/>
          <w:bCs/>
          <w:sz w:val="32"/>
          <w:szCs w:val="32"/>
          <w:lang w:bidi="ar-IQ"/>
        </w:rPr>
        <w:sym w:font="Symbol" w:char="F0B7"/>
      </w:r>
      <w:r w:rsidR="00CF461B">
        <w:rPr>
          <w:rFonts w:ascii="Traditional Arabic" w:hAnsi="Traditional Arabic" w:cs="Traditional Arabic" w:hint="cs"/>
          <w:b/>
          <w:bCs/>
          <w:sz w:val="32"/>
          <w:szCs w:val="32"/>
          <w:rtl/>
          <w:lang w:bidi="ar-IQ"/>
        </w:rPr>
        <w:t xml:space="preserve"> </w:t>
      </w:r>
      <w:r w:rsidR="00FE127B" w:rsidRPr="00834524">
        <w:rPr>
          <w:rFonts w:ascii="Traditional Arabic" w:hAnsi="Traditional Arabic" w:cs="Traditional Arabic"/>
          <w:b/>
          <w:bCs/>
          <w:sz w:val="32"/>
          <w:szCs w:val="32"/>
          <w:rtl/>
          <w:lang w:bidi="ar-IQ"/>
        </w:rPr>
        <w:t xml:space="preserve">(آية 52) </w:t>
      </w:r>
      <w:r w:rsidR="00D3406C" w:rsidRPr="00834524">
        <w:rPr>
          <w:rFonts w:ascii="Traditional Arabic" w:hAnsi="Traditional Arabic" w:cs="Traditional Arabic"/>
          <w:sz w:val="32"/>
          <w:szCs w:val="32"/>
          <w:rtl/>
          <w:lang w:bidi="ar-IQ"/>
        </w:rPr>
        <w:t>﴿</w:t>
      </w:r>
      <w:r w:rsidR="00FE127B" w:rsidRPr="00834524">
        <w:rPr>
          <w:rFonts w:ascii="Traditional Arabic" w:hAnsi="Traditional Arabic" w:cs="Traditional Arabic"/>
          <w:b/>
          <w:bCs/>
          <w:color w:val="FF0000"/>
          <w:sz w:val="32"/>
          <w:szCs w:val="32"/>
          <w:rtl/>
          <w:lang w:bidi="ar-IQ"/>
        </w:rPr>
        <w:t>وَيَتَّقْهِ</w:t>
      </w:r>
      <w:r w:rsidR="00834524" w:rsidRPr="00834524">
        <w:rPr>
          <w:rFonts w:ascii="Traditional Arabic" w:hAnsi="Traditional Arabic" w:cs="Traditional Arabic"/>
          <w:sz w:val="32"/>
          <w:szCs w:val="32"/>
          <w:rtl/>
          <w:lang w:bidi="ar-IQ"/>
        </w:rPr>
        <w:t>﴾</w:t>
      </w:r>
      <w:r w:rsidR="00FE127B" w:rsidRPr="00834524">
        <w:rPr>
          <w:rFonts w:ascii="Traditional Arabic" w:hAnsi="Traditional Arabic" w:cs="Traditional Arabic"/>
          <w:sz w:val="32"/>
          <w:szCs w:val="32"/>
          <w:rtl/>
          <w:lang w:bidi="ar-IQ"/>
        </w:rPr>
        <w:t>: قرأ</w:t>
      </w:r>
      <w:r w:rsidR="009C2A43">
        <w:rPr>
          <w:rFonts w:ascii="Traditional Arabic" w:hAnsi="Traditional Arabic" w:cs="Traditional Arabic" w:hint="cs"/>
          <w:sz w:val="32"/>
          <w:szCs w:val="32"/>
          <w:rtl/>
          <w:lang w:bidi="ar-IQ"/>
        </w:rPr>
        <w:t>ها</w:t>
      </w:r>
      <w:r w:rsidR="00FE127B" w:rsidRPr="00834524">
        <w:rPr>
          <w:rFonts w:ascii="Traditional Arabic" w:hAnsi="Traditional Arabic" w:cs="Traditional Arabic"/>
          <w:sz w:val="32"/>
          <w:szCs w:val="32"/>
          <w:rtl/>
          <w:lang w:bidi="ar-IQ"/>
        </w:rPr>
        <w:t xml:space="preserve"> </w:t>
      </w:r>
      <w:r w:rsidR="00652E8A">
        <w:rPr>
          <w:rFonts w:ascii="Traditional Arabic" w:hAnsi="Traditional Arabic" w:cs="Traditional Arabic" w:hint="cs"/>
          <w:b/>
          <w:bCs/>
          <w:color w:val="00B050"/>
          <w:sz w:val="32"/>
          <w:szCs w:val="32"/>
          <w:rtl/>
          <w:lang w:bidi="ar-IQ"/>
        </w:rPr>
        <w:t>يعقوب</w:t>
      </w:r>
      <w:r w:rsidR="002A7575" w:rsidRPr="00834524">
        <w:rPr>
          <w:rFonts w:ascii="Traditional Arabic" w:hAnsi="Traditional Arabic" w:cs="Traditional Arabic"/>
          <w:color w:val="00B050"/>
          <w:sz w:val="32"/>
          <w:szCs w:val="32"/>
          <w:rtl/>
          <w:lang w:bidi="ar-IQ"/>
        </w:rPr>
        <w:t xml:space="preserve"> </w:t>
      </w:r>
      <w:r w:rsidR="002A7575" w:rsidRPr="00834524">
        <w:rPr>
          <w:rFonts w:ascii="Traditional Arabic" w:hAnsi="Traditional Arabic" w:cs="Traditional Arabic"/>
          <w:sz w:val="32"/>
          <w:szCs w:val="32"/>
          <w:rtl/>
          <w:lang w:bidi="ar-IQ"/>
        </w:rPr>
        <w:t>بكسر القاف و</w:t>
      </w:r>
      <w:r w:rsidR="00FE127B" w:rsidRPr="00834524">
        <w:rPr>
          <w:rFonts w:ascii="Traditional Arabic" w:hAnsi="Traditional Arabic" w:cs="Traditional Arabic"/>
          <w:sz w:val="32"/>
          <w:szCs w:val="32"/>
          <w:rtl/>
          <w:lang w:bidi="ar-IQ"/>
        </w:rPr>
        <w:t>الهاء</w:t>
      </w:r>
      <w:r w:rsidR="001771EA">
        <w:rPr>
          <w:rFonts w:ascii="Traditional Arabic" w:hAnsi="Traditional Arabic" w:cs="Traditional Arabic" w:hint="cs"/>
          <w:sz w:val="32"/>
          <w:szCs w:val="32"/>
          <w:rtl/>
          <w:lang w:bidi="ar-IQ"/>
        </w:rPr>
        <w:t xml:space="preserve"> من غير </w:t>
      </w:r>
      <w:r w:rsidR="00652E8A">
        <w:rPr>
          <w:rFonts w:ascii="Traditional Arabic" w:hAnsi="Traditional Arabic" w:cs="Traditional Arabic" w:hint="cs"/>
          <w:sz w:val="32"/>
          <w:szCs w:val="32"/>
          <w:rtl/>
          <w:lang w:bidi="ar-IQ"/>
        </w:rPr>
        <w:t>صلة</w:t>
      </w:r>
      <w:r w:rsidR="00FE127B" w:rsidRPr="00834524">
        <w:rPr>
          <w:rFonts w:ascii="Traditional Arabic" w:hAnsi="Traditional Arabic" w:cs="Traditional Arabic"/>
          <w:sz w:val="32"/>
          <w:szCs w:val="32"/>
          <w:rtl/>
          <w:lang w:bidi="ar-IQ"/>
        </w:rPr>
        <w:t xml:space="preserve"> </w:t>
      </w:r>
      <w:r w:rsidR="00652E8A">
        <w:rPr>
          <w:rFonts w:ascii="Traditional Arabic" w:hAnsi="Traditional Arabic" w:cs="Traditional Arabic"/>
          <w:b/>
          <w:bCs/>
          <w:sz w:val="32"/>
          <w:szCs w:val="32"/>
          <w:rtl/>
          <w:lang w:bidi="ar-IQ"/>
        </w:rPr>
        <w:t>(وَيَتَّقِه</w:t>
      </w:r>
      <w:r w:rsidR="00652E8A">
        <w:rPr>
          <w:rFonts w:ascii="Traditional Arabic" w:hAnsi="Traditional Arabic" w:cs="Traditional Arabic" w:hint="cs"/>
          <w:b/>
          <w:bCs/>
          <w:sz w:val="32"/>
          <w:szCs w:val="32"/>
          <w:rtl/>
          <w:lang w:bidi="ar-IQ"/>
        </w:rPr>
        <w:t>ِ</w:t>
      </w:r>
      <w:r w:rsidR="00FE127B" w:rsidRPr="00834524">
        <w:rPr>
          <w:rFonts w:ascii="Traditional Arabic" w:hAnsi="Traditional Arabic" w:cs="Traditional Arabic"/>
          <w:b/>
          <w:bCs/>
          <w:sz w:val="32"/>
          <w:szCs w:val="32"/>
          <w:rtl/>
          <w:lang w:bidi="ar-IQ"/>
        </w:rPr>
        <w:t>)</w:t>
      </w:r>
      <w:r w:rsidR="00FE127B" w:rsidRPr="00834524">
        <w:rPr>
          <w:rFonts w:ascii="Traditional Arabic" w:hAnsi="Traditional Arabic" w:cs="Traditional Arabic"/>
          <w:sz w:val="32"/>
          <w:szCs w:val="32"/>
          <w:rtl/>
          <w:lang w:bidi="ar-IQ"/>
        </w:rPr>
        <w:t>.</w:t>
      </w:r>
    </w:p>
    <w:p w:rsidR="00AB57E2" w:rsidRDefault="001639EA" w:rsidP="00B10F73">
      <w:pPr>
        <w:pStyle w:val="a3"/>
        <w:jc w:val="both"/>
        <w:rPr>
          <w:rFonts w:ascii="Traditional Arabic" w:hAnsi="Traditional Arabic" w:cs="Traditional Arabic"/>
          <w:b/>
          <w:bCs/>
          <w:sz w:val="32"/>
          <w:szCs w:val="32"/>
          <w:rtl/>
          <w:lang w:bidi="ar-IQ"/>
        </w:rPr>
      </w:pPr>
      <w:r w:rsidRPr="00834524">
        <w:rPr>
          <w:rFonts w:ascii="Traditional Arabic" w:hAnsi="Traditional Arabic" w:cs="Traditional Arabic"/>
          <w:b/>
          <w:bCs/>
          <w:sz w:val="32"/>
          <w:szCs w:val="32"/>
          <w:lang w:bidi="ar-IQ"/>
        </w:rPr>
        <w:t xml:space="preserve"> </w:t>
      </w:r>
      <w:r w:rsidRPr="00834524">
        <w:rPr>
          <w:rFonts w:ascii="Traditional Arabic" w:hAnsi="Traditional Arabic" w:cs="Traditional Arabic"/>
          <w:b/>
          <w:bCs/>
          <w:sz w:val="32"/>
          <w:szCs w:val="32"/>
          <w:lang w:bidi="ar-IQ"/>
        </w:rPr>
        <w:sym w:font="Symbol" w:char="F0B7"/>
      </w:r>
      <w:r w:rsidR="00FE127B" w:rsidRPr="00834524">
        <w:rPr>
          <w:rFonts w:ascii="Traditional Arabic" w:hAnsi="Traditional Arabic" w:cs="Traditional Arabic"/>
          <w:b/>
          <w:bCs/>
          <w:sz w:val="32"/>
          <w:szCs w:val="32"/>
          <w:rtl/>
          <w:lang w:bidi="ar-IQ"/>
        </w:rPr>
        <w:t>(آية 5</w:t>
      </w:r>
      <w:r w:rsidR="00652E8A">
        <w:rPr>
          <w:rFonts w:ascii="Traditional Arabic" w:hAnsi="Traditional Arabic" w:cs="Traditional Arabic" w:hint="cs"/>
          <w:b/>
          <w:bCs/>
          <w:sz w:val="32"/>
          <w:szCs w:val="32"/>
          <w:rtl/>
          <w:lang w:bidi="ar-IQ"/>
        </w:rPr>
        <w:t>5</w:t>
      </w:r>
      <w:r w:rsidR="00FE127B" w:rsidRPr="00834524">
        <w:rPr>
          <w:rFonts w:ascii="Traditional Arabic" w:hAnsi="Traditional Arabic" w:cs="Traditional Arabic"/>
          <w:b/>
          <w:bCs/>
          <w:sz w:val="32"/>
          <w:szCs w:val="32"/>
          <w:rtl/>
          <w:lang w:bidi="ar-IQ"/>
        </w:rPr>
        <w:t xml:space="preserve">) </w:t>
      </w:r>
      <w:r w:rsidR="00D3406C" w:rsidRPr="00834524">
        <w:rPr>
          <w:rFonts w:ascii="Traditional Arabic" w:hAnsi="Traditional Arabic" w:cs="Traditional Arabic"/>
          <w:sz w:val="32"/>
          <w:szCs w:val="32"/>
          <w:rtl/>
          <w:lang w:bidi="ar-IQ"/>
        </w:rPr>
        <w:t>﴿</w:t>
      </w:r>
      <w:r w:rsidR="00AB57E2" w:rsidRPr="00AB57E2">
        <w:rPr>
          <w:rFonts w:ascii="Traditional Arabic" w:hAnsi="Traditional Arabic" w:cs="Traditional Arabic"/>
          <w:b/>
          <w:bCs/>
          <w:color w:val="FF0000"/>
          <w:sz w:val="32"/>
          <w:szCs w:val="32"/>
          <w:rtl/>
          <w:lang w:bidi="ar-IQ"/>
        </w:rPr>
        <w:t>وَلَيُبَدِّلَنَّهُمْ</w:t>
      </w:r>
      <w:r w:rsidR="00834524" w:rsidRPr="00834524">
        <w:rPr>
          <w:rFonts w:ascii="Traditional Arabic" w:hAnsi="Traditional Arabic" w:cs="Traditional Arabic"/>
          <w:sz w:val="32"/>
          <w:szCs w:val="32"/>
          <w:rtl/>
          <w:lang w:bidi="ar-IQ"/>
        </w:rPr>
        <w:t>﴾</w:t>
      </w:r>
      <w:r w:rsidR="00FE127B" w:rsidRPr="00834524">
        <w:rPr>
          <w:rFonts w:ascii="Traditional Arabic" w:hAnsi="Traditional Arabic" w:cs="Traditional Arabic"/>
          <w:sz w:val="32"/>
          <w:szCs w:val="32"/>
          <w:rtl/>
          <w:lang w:bidi="ar-IQ"/>
        </w:rPr>
        <w:t xml:space="preserve">: </w:t>
      </w:r>
      <w:r w:rsidR="00AB57E2" w:rsidRPr="00834524">
        <w:rPr>
          <w:rFonts w:ascii="Traditional Arabic" w:hAnsi="Traditional Arabic" w:cs="Traditional Arabic"/>
          <w:sz w:val="32"/>
          <w:szCs w:val="32"/>
          <w:rtl/>
          <w:lang w:bidi="ar-IQ"/>
        </w:rPr>
        <w:t>قرأ</w:t>
      </w:r>
      <w:r w:rsidR="00AB57E2">
        <w:rPr>
          <w:rFonts w:ascii="Traditional Arabic" w:hAnsi="Traditional Arabic" w:cs="Traditional Arabic" w:hint="cs"/>
          <w:sz w:val="32"/>
          <w:szCs w:val="32"/>
          <w:rtl/>
          <w:lang w:bidi="ar-IQ"/>
        </w:rPr>
        <w:t>ها</w:t>
      </w:r>
      <w:r w:rsidR="00AB57E2" w:rsidRPr="00834524">
        <w:rPr>
          <w:rFonts w:ascii="Traditional Arabic" w:hAnsi="Traditional Arabic" w:cs="Traditional Arabic"/>
          <w:sz w:val="32"/>
          <w:szCs w:val="32"/>
          <w:rtl/>
          <w:lang w:bidi="ar-IQ"/>
        </w:rPr>
        <w:t xml:space="preserve"> </w:t>
      </w:r>
      <w:r w:rsidR="00AB57E2">
        <w:rPr>
          <w:rFonts w:ascii="Traditional Arabic" w:hAnsi="Traditional Arabic" w:cs="Traditional Arabic" w:hint="cs"/>
          <w:b/>
          <w:bCs/>
          <w:color w:val="00B050"/>
          <w:sz w:val="32"/>
          <w:szCs w:val="32"/>
          <w:rtl/>
          <w:lang w:bidi="ar-IQ"/>
        </w:rPr>
        <w:t>يعقوب</w:t>
      </w:r>
      <w:r w:rsidR="00AB57E2" w:rsidRPr="00834524">
        <w:rPr>
          <w:rFonts w:ascii="Traditional Arabic" w:hAnsi="Traditional Arabic" w:cs="Traditional Arabic"/>
          <w:color w:val="00B050"/>
          <w:sz w:val="32"/>
          <w:szCs w:val="32"/>
          <w:rtl/>
          <w:lang w:bidi="ar-IQ"/>
        </w:rPr>
        <w:t xml:space="preserve"> </w:t>
      </w:r>
      <w:r w:rsidR="00AB57E2" w:rsidRPr="00834524">
        <w:rPr>
          <w:rFonts w:ascii="Traditional Arabic" w:hAnsi="Traditional Arabic" w:cs="Traditional Arabic"/>
          <w:sz w:val="32"/>
          <w:szCs w:val="32"/>
          <w:rtl/>
          <w:lang w:bidi="ar-IQ"/>
        </w:rPr>
        <w:t>ب</w:t>
      </w:r>
      <w:r w:rsidR="00AB57E2">
        <w:rPr>
          <w:rFonts w:ascii="Traditional Arabic" w:hAnsi="Traditional Arabic" w:cs="Traditional Arabic" w:hint="cs"/>
          <w:sz w:val="32"/>
          <w:szCs w:val="32"/>
          <w:rtl/>
          <w:lang w:bidi="ar-IQ"/>
        </w:rPr>
        <w:t>إسكان الباء وتخفيف الدال</w:t>
      </w:r>
      <w:r w:rsidR="00B10F73">
        <w:rPr>
          <w:rFonts w:ascii="Traditional Arabic" w:hAnsi="Traditional Arabic" w:cs="Traditional Arabic" w:hint="cs"/>
          <w:sz w:val="32"/>
          <w:szCs w:val="32"/>
          <w:rtl/>
          <w:lang w:bidi="ar-IQ"/>
        </w:rPr>
        <w:t xml:space="preserve"> من أبدل</w:t>
      </w:r>
      <w:r w:rsidR="00AB57E2">
        <w:rPr>
          <w:rFonts w:ascii="Traditional Arabic" w:hAnsi="Traditional Arabic" w:cs="Traditional Arabic" w:hint="cs"/>
          <w:sz w:val="32"/>
          <w:szCs w:val="32"/>
          <w:rtl/>
          <w:lang w:bidi="ar-IQ"/>
        </w:rPr>
        <w:t xml:space="preserve"> </w:t>
      </w:r>
      <w:r w:rsidR="00AB57E2">
        <w:rPr>
          <w:rFonts w:ascii="Traditional Arabic" w:hAnsi="Traditional Arabic" w:cs="Traditional Arabic"/>
          <w:b/>
          <w:bCs/>
          <w:sz w:val="32"/>
          <w:szCs w:val="32"/>
          <w:rtl/>
          <w:lang w:bidi="ar-IQ"/>
        </w:rPr>
        <w:t>(وَلَيُب</w:t>
      </w:r>
      <w:r w:rsidR="00AB57E2">
        <w:rPr>
          <w:rFonts w:ascii="Traditional Arabic" w:hAnsi="Traditional Arabic" w:cs="Traditional Arabic" w:hint="cs"/>
          <w:b/>
          <w:bCs/>
          <w:sz w:val="32"/>
          <w:szCs w:val="32"/>
          <w:rtl/>
          <w:lang w:bidi="ar-IQ"/>
        </w:rPr>
        <w:t>ْ</w:t>
      </w:r>
      <w:r w:rsidR="00AB57E2">
        <w:rPr>
          <w:rFonts w:ascii="Traditional Arabic" w:hAnsi="Traditional Arabic" w:cs="Traditional Arabic"/>
          <w:b/>
          <w:bCs/>
          <w:sz w:val="32"/>
          <w:szCs w:val="32"/>
          <w:rtl/>
          <w:lang w:bidi="ar-IQ"/>
        </w:rPr>
        <w:t>د</w:t>
      </w:r>
      <w:r w:rsidR="00AB57E2">
        <w:rPr>
          <w:rFonts w:ascii="Traditional Arabic" w:hAnsi="Traditional Arabic" w:cs="Traditional Arabic" w:hint="cs"/>
          <w:b/>
          <w:bCs/>
          <w:sz w:val="32"/>
          <w:szCs w:val="32"/>
          <w:rtl/>
          <w:lang w:bidi="ar-IQ"/>
        </w:rPr>
        <w:t>ِ</w:t>
      </w:r>
      <w:r w:rsidR="00AB57E2" w:rsidRPr="00AB57E2">
        <w:rPr>
          <w:rFonts w:ascii="Traditional Arabic" w:hAnsi="Traditional Arabic" w:cs="Traditional Arabic"/>
          <w:b/>
          <w:bCs/>
          <w:sz w:val="32"/>
          <w:szCs w:val="32"/>
          <w:rtl/>
          <w:lang w:bidi="ar-IQ"/>
        </w:rPr>
        <w:t>لَنَّهُمْ</w:t>
      </w:r>
      <w:r w:rsidR="00AB57E2" w:rsidRPr="00834524">
        <w:rPr>
          <w:rFonts w:ascii="Traditional Arabic" w:hAnsi="Traditional Arabic" w:cs="Traditional Arabic"/>
          <w:b/>
          <w:bCs/>
          <w:sz w:val="32"/>
          <w:szCs w:val="32"/>
          <w:rtl/>
          <w:lang w:bidi="ar-IQ"/>
        </w:rPr>
        <w:t>)</w:t>
      </w:r>
      <w:r w:rsidR="00AB57E2" w:rsidRPr="00834524">
        <w:rPr>
          <w:rFonts w:ascii="Traditional Arabic" w:hAnsi="Traditional Arabic" w:cs="Traditional Arabic"/>
          <w:sz w:val="32"/>
          <w:szCs w:val="32"/>
          <w:rtl/>
          <w:lang w:bidi="ar-IQ"/>
        </w:rPr>
        <w:t>.</w:t>
      </w:r>
    </w:p>
    <w:p w:rsidR="00477B72" w:rsidRPr="00834524" w:rsidRDefault="001639EA" w:rsidP="00AB57E2">
      <w:pPr>
        <w:pStyle w:val="a3"/>
        <w:jc w:val="both"/>
        <w:rPr>
          <w:rFonts w:ascii="Traditional Arabic" w:hAnsi="Traditional Arabic" w:cs="Traditional Arabic"/>
          <w:sz w:val="32"/>
          <w:szCs w:val="32"/>
          <w:rtl/>
          <w:lang w:bidi="ar-SY"/>
        </w:rPr>
      </w:pPr>
      <w:r w:rsidRPr="00834524">
        <w:rPr>
          <w:rFonts w:ascii="Traditional Arabic" w:hAnsi="Traditional Arabic" w:cs="Traditional Arabic"/>
          <w:b/>
          <w:bCs/>
          <w:sz w:val="32"/>
          <w:szCs w:val="32"/>
          <w:lang w:bidi="ar-IQ"/>
        </w:rPr>
        <w:t xml:space="preserve"> </w:t>
      </w:r>
      <w:r w:rsidRPr="00834524">
        <w:rPr>
          <w:rFonts w:ascii="Traditional Arabic" w:hAnsi="Traditional Arabic" w:cs="Traditional Arabic"/>
          <w:b/>
          <w:bCs/>
          <w:sz w:val="32"/>
          <w:szCs w:val="32"/>
          <w:lang w:bidi="ar-IQ"/>
        </w:rPr>
        <w:sym w:font="Symbol" w:char="F0B7"/>
      </w:r>
      <w:r w:rsidR="00FE127B" w:rsidRPr="00834524">
        <w:rPr>
          <w:rFonts w:ascii="Traditional Arabic" w:hAnsi="Traditional Arabic" w:cs="Traditional Arabic"/>
          <w:b/>
          <w:bCs/>
          <w:sz w:val="32"/>
          <w:szCs w:val="32"/>
          <w:rtl/>
          <w:lang w:bidi="ar-IQ"/>
        </w:rPr>
        <w:t xml:space="preserve">(آية </w:t>
      </w:r>
      <w:r w:rsidR="00477B72" w:rsidRPr="00834524">
        <w:rPr>
          <w:rFonts w:ascii="Traditional Arabic" w:hAnsi="Traditional Arabic" w:cs="Traditional Arabic"/>
          <w:b/>
          <w:bCs/>
          <w:sz w:val="32"/>
          <w:szCs w:val="32"/>
          <w:rtl/>
          <w:lang w:bidi="ar-IQ"/>
        </w:rPr>
        <w:t>57</w:t>
      </w:r>
      <w:r w:rsidR="00FE127B" w:rsidRPr="00834524">
        <w:rPr>
          <w:rFonts w:ascii="Traditional Arabic" w:hAnsi="Traditional Arabic" w:cs="Traditional Arabic"/>
          <w:b/>
          <w:bCs/>
          <w:sz w:val="32"/>
          <w:szCs w:val="32"/>
          <w:rtl/>
          <w:lang w:bidi="ar-IQ"/>
        </w:rPr>
        <w:t>)</w:t>
      </w:r>
      <w:r w:rsidR="00FE127B" w:rsidRPr="00834524">
        <w:rPr>
          <w:rFonts w:ascii="Traditional Arabic" w:hAnsi="Traditional Arabic" w:cs="Traditional Arabic"/>
          <w:sz w:val="32"/>
          <w:szCs w:val="32"/>
          <w:rtl/>
          <w:lang w:bidi="ar-IQ"/>
        </w:rPr>
        <w:t xml:space="preserve"> </w:t>
      </w:r>
      <w:r w:rsidR="00D3406C" w:rsidRPr="00834524">
        <w:rPr>
          <w:rFonts w:ascii="Traditional Arabic" w:hAnsi="Traditional Arabic" w:cs="Traditional Arabic"/>
          <w:sz w:val="32"/>
          <w:szCs w:val="32"/>
          <w:rtl/>
          <w:lang w:bidi="ar-IQ"/>
        </w:rPr>
        <w:t>﴿</w:t>
      </w:r>
      <w:r w:rsidR="00171FD6">
        <w:rPr>
          <w:rFonts w:ascii="Traditional Arabic" w:hAnsi="Traditional Arabic" w:cs="Traditional Arabic" w:hint="cs"/>
          <w:b/>
          <w:bCs/>
          <w:color w:val="FF0000"/>
          <w:sz w:val="32"/>
          <w:szCs w:val="32"/>
          <w:rtl/>
          <w:lang w:bidi="ar-IQ"/>
        </w:rPr>
        <w:t xml:space="preserve">لَا </w:t>
      </w:r>
      <w:r w:rsidR="00477B72" w:rsidRPr="00834524">
        <w:rPr>
          <w:rFonts w:ascii="Traditional Arabic" w:hAnsi="Traditional Arabic" w:cs="Traditional Arabic"/>
          <w:b/>
          <w:bCs/>
          <w:color w:val="FF0000"/>
          <w:sz w:val="32"/>
          <w:szCs w:val="32"/>
          <w:rtl/>
          <w:lang w:bidi="ar-IQ"/>
        </w:rPr>
        <w:t>تَحْسَبَنَّ</w:t>
      </w:r>
      <w:r w:rsidR="00834524" w:rsidRPr="00834524">
        <w:rPr>
          <w:rFonts w:ascii="Traditional Arabic" w:hAnsi="Traditional Arabic" w:cs="Traditional Arabic"/>
          <w:sz w:val="32"/>
          <w:szCs w:val="32"/>
          <w:rtl/>
          <w:lang w:bidi="ar-IQ"/>
        </w:rPr>
        <w:t>﴾</w:t>
      </w:r>
      <w:r w:rsidR="00FE127B" w:rsidRPr="00834524">
        <w:rPr>
          <w:rFonts w:ascii="Traditional Arabic" w:hAnsi="Traditional Arabic" w:cs="Traditional Arabic"/>
          <w:sz w:val="32"/>
          <w:szCs w:val="32"/>
          <w:rtl/>
          <w:lang w:bidi="ar-IQ"/>
        </w:rPr>
        <w:t xml:space="preserve">: قرأها </w:t>
      </w:r>
      <w:r w:rsidR="00AB57E2">
        <w:rPr>
          <w:rFonts w:ascii="Traditional Arabic" w:hAnsi="Traditional Arabic" w:cs="Traditional Arabic" w:hint="cs"/>
          <w:b/>
          <w:bCs/>
          <w:color w:val="00B050"/>
          <w:sz w:val="32"/>
          <w:szCs w:val="32"/>
          <w:rtl/>
          <w:lang w:bidi="ar-IQ"/>
        </w:rPr>
        <w:t>يعقوب</w:t>
      </w:r>
      <w:r w:rsidR="00477B72" w:rsidRPr="00834524">
        <w:rPr>
          <w:rFonts w:ascii="Traditional Arabic" w:hAnsi="Traditional Arabic" w:cs="Traditional Arabic"/>
          <w:color w:val="00B050"/>
          <w:sz w:val="32"/>
          <w:szCs w:val="32"/>
          <w:rtl/>
          <w:lang w:bidi="ar-IQ"/>
        </w:rPr>
        <w:t xml:space="preserve"> </w:t>
      </w:r>
      <w:r w:rsidR="00477B72" w:rsidRPr="00834524">
        <w:rPr>
          <w:rFonts w:ascii="Traditional Arabic" w:hAnsi="Traditional Arabic" w:cs="Traditional Arabic"/>
          <w:sz w:val="32"/>
          <w:szCs w:val="32"/>
          <w:rtl/>
          <w:lang w:bidi="ar-IQ"/>
        </w:rPr>
        <w:t xml:space="preserve">بكسر السين </w:t>
      </w:r>
      <w:r w:rsidR="00477B72" w:rsidRPr="00834524">
        <w:rPr>
          <w:rFonts w:ascii="Traditional Arabic" w:hAnsi="Traditional Arabic" w:cs="Traditional Arabic"/>
          <w:b/>
          <w:bCs/>
          <w:sz w:val="32"/>
          <w:szCs w:val="32"/>
          <w:rtl/>
          <w:lang w:bidi="ar-IQ"/>
        </w:rPr>
        <w:t>(تحسِبن)</w:t>
      </w:r>
      <w:r w:rsidR="00FE127B" w:rsidRPr="00834524">
        <w:rPr>
          <w:rFonts w:ascii="Traditional Arabic" w:hAnsi="Traditional Arabic" w:cs="Traditional Arabic"/>
          <w:sz w:val="32"/>
          <w:szCs w:val="32"/>
          <w:rtl/>
          <w:lang w:bidi="ar-IQ"/>
        </w:rPr>
        <w:t>.</w:t>
      </w:r>
      <w:r w:rsidR="00477B72" w:rsidRPr="00834524">
        <w:rPr>
          <w:rFonts w:ascii="Traditional Arabic" w:hAnsi="Traditional Arabic" w:cs="Traditional Arabic"/>
          <w:sz w:val="32"/>
          <w:szCs w:val="32"/>
          <w:rtl/>
          <w:lang w:bidi="ar-IQ"/>
        </w:rPr>
        <w:t xml:space="preserve"> </w:t>
      </w:r>
    </w:p>
    <w:p w:rsidR="00AB57E2" w:rsidRDefault="00CF461B" w:rsidP="00AB57E2">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t xml:space="preserve"> </w:t>
      </w:r>
      <w:r w:rsidR="00AB57E2" w:rsidRPr="00834524">
        <w:rPr>
          <w:rFonts w:ascii="Traditional Arabic" w:hAnsi="Traditional Arabic" w:cs="Traditional Arabic"/>
          <w:b/>
          <w:bCs/>
          <w:sz w:val="32"/>
          <w:szCs w:val="32"/>
          <w:lang w:bidi="ar-IQ"/>
        </w:rPr>
        <w:sym w:font="Symbol" w:char="F0B7"/>
      </w:r>
      <w:r w:rsidR="00AB57E2" w:rsidRPr="00834524">
        <w:rPr>
          <w:rFonts w:ascii="Traditional Arabic" w:hAnsi="Traditional Arabic" w:cs="Traditional Arabic"/>
          <w:b/>
          <w:bCs/>
          <w:sz w:val="32"/>
          <w:szCs w:val="32"/>
          <w:rtl/>
          <w:lang w:bidi="ar-IQ"/>
        </w:rPr>
        <w:t xml:space="preserve">(آية </w:t>
      </w:r>
      <w:r w:rsidR="00AB57E2">
        <w:rPr>
          <w:rFonts w:ascii="Traditional Arabic" w:hAnsi="Traditional Arabic" w:cs="Traditional Arabic" w:hint="cs"/>
          <w:b/>
          <w:bCs/>
          <w:sz w:val="32"/>
          <w:szCs w:val="32"/>
          <w:rtl/>
          <w:lang w:bidi="ar-IQ"/>
        </w:rPr>
        <w:t>58</w:t>
      </w:r>
      <w:r w:rsidR="00AB57E2" w:rsidRPr="00834524">
        <w:rPr>
          <w:rFonts w:ascii="Traditional Arabic" w:hAnsi="Traditional Arabic" w:cs="Traditional Arabic"/>
          <w:b/>
          <w:bCs/>
          <w:sz w:val="32"/>
          <w:szCs w:val="32"/>
          <w:rtl/>
          <w:lang w:bidi="ar-IQ"/>
        </w:rPr>
        <w:t xml:space="preserve">) </w:t>
      </w:r>
      <w:r w:rsidR="00AB57E2" w:rsidRPr="00834524">
        <w:rPr>
          <w:rFonts w:ascii="Traditional Arabic" w:hAnsi="Traditional Arabic" w:cs="Traditional Arabic"/>
          <w:sz w:val="32"/>
          <w:szCs w:val="32"/>
          <w:rtl/>
          <w:lang w:bidi="ar-IQ"/>
        </w:rPr>
        <w:t>﴿</w:t>
      </w:r>
      <w:r w:rsidR="00AB57E2">
        <w:rPr>
          <w:rFonts w:ascii="Traditional Arabic" w:hAnsi="Traditional Arabic" w:cs="Traditional Arabic" w:hint="cs"/>
          <w:b/>
          <w:bCs/>
          <w:color w:val="FF0000"/>
          <w:sz w:val="32"/>
          <w:szCs w:val="32"/>
          <w:rtl/>
          <w:lang w:bidi="ar-IQ"/>
        </w:rPr>
        <w:t>عَلَيهِمْ</w:t>
      </w:r>
      <w:r w:rsidR="00AB57E2" w:rsidRPr="00834524">
        <w:rPr>
          <w:rFonts w:ascii="Traditional Arabic" w:hAnsi="Traditional Arabic" w:cs="Traditional Arabic"/>
          <w:sz w:val="32"/>
          <w:szCs w:val="32"/>
          <w:rtl/>
          <w:lang w:bidi="ar-IQ"/>
        </w:rPr>
        <w:t>﴾</w:t>
      </w:r>
      <w:r w:rsidR="00AB57E2" w:rsidRPr="00834524">
        <w:rPr>
          <w:rFonts w:ascii="Traditional Arabic" w:hAnsi="Traditional Arabic" w:cs="Traditional Arabic"/>
          <w:b/>
          <w:bCs/>
          <w:sz w:val="32"/>
          <w:szCs w:val="32"/>
          <w:rtl/>
          <w:lang w:bidi="ar-IQ"/>
        </w:rPr>
        <w:t xml:space="preserve">: </w:t>
      </w:r>
      <w:r w:rsidR="00AB57E2" w:rsidRPr="00FC3DAA">
        <w:rPr>
          <w:rFonts w:ascii="Traditional Arabic" w:hAnsi="Traditional Arabic" w:cs="Traditional Arabic"/>
          <w:sz w:val="32"/>
          <w:szCs w:val="32"/>
          <w:rtl/>
          <w:lang w:bidi="ar-IQ"/>
        </w:rPr>
        <w:t xml:space="preserve">قرأها </w:t>
      </w:r>
      <w:r w:rsidR="00AB57E2">
        <w:rPr>
          <w:rFonts w:ascii="Traditional Arabic" w:hAnsi="Traditional Arabic" w:cs="Traditional Arabic" w:hint="cs"/>
          <w:b/>
          <w:bCs/>
          <w:color w:val="00B050"/>
          <w:sz w:val="32"/>
          <w:szCs w:val="32"/>
          <w:rtl/>
          <w:lang w:bidi="ar-IQ"/>
        </w:rPr>
        <w:t>يعقوب</w:t>
      </w:r>
      <w:r w:rsidR="00AB57E2" w:rsidRPr="00FC3DAA">
        <w:rPr>
          <w:rFonts w:ascii="Traditional Arabic" w:hAnsi="Traditional Arabic" w:cs="Traditional Arabic"/>
          <w:sz w:val="32"/>
          <w:szCs w:val="32"/>
          <w:rtl/>
          <w:lang w:bidi="ar-IQ"/>
        </w:rPr>
        <w:t xml:space="preserve"> </w:t>
      </w:r>
      <w:r w:rsidR="00AB57E2" w:rsidRPr="00FC3DAA">
        <w:rPr>
          <w:rFonts w:cs="Traditional Arabic"/>
          <w:sz w:val="32"/>
          <w:szCs w:val="32"/>
          <w:rtl/>
          <w:lang w:eastAsia="ar-SA"/>
        </w:rPr>
        <w:t>ب</w:t>
      </w:r>
      <w:r w:rsidR="00AB57E2">
        <w:rPr>
          <w:rFonts w:cs="Traditional Arabic" w:hint="cs"/>
          <w:sz w:val="32"/>
          <w:szCs w:val="32"/>
          <w:rtl/>
          <w:lang w:eastAsia="ar-SA"/>
        </w:rPr>
        <w:t xml:space="preserve">ضم الهاء في الحالين </w:t>
      </w:r>
      <w:r w:rsidR="00AB57E2" w:rsidRPr="003D6923">
        <w:rPr>
          <w:rFonts w:ascii="Traditional Arabic" w:hAnsi="Traditional Arabic" w:cs="Traditional Arabic" w:hint="cs"/>
          <w:b/>
          <w:bCs/>
          <w:sz w:val="32"/>
          <w:szCs w:val="32"/>
          <w:rtl/>
          <w:lang w:bidi="ar-IQ"/>
        </w:rPr>
        <w:t>(</w:t>
      </w:r>
      <w:r w:rsidR="00AB57E2">
        <w:rPr>
          <w:rFonts w:ascii="Traditional Arabic" w:hAnsi="Traditional Arabic" w:cs="Traditional Arabic" w:hint="cs"/>
          <w:b/>
          <w:bCs/>
          <w:sz w:val="32"/>
          <w:szCs w:val="32"/>
          <w:rtl/>
          <w:lang w:bidi="ar-IQ"/>
        </w:rPr>
        <w:t>عَلَ</w:t>
      </w:r>
      <w:r w:rsidR="00AB57E2">
        <w:rPr>
          <w:rFonts w:ascii="Traditional Arabic" w:hAnsi="Traditional Arabic" w:cs="Traditional Arabic"/>
          <w:b/>
          <w:bCs/>
          <w:sz w:val="32"/>
          <w:szCs w:val="32"/>
          <w:rtl/>
          <w:lang w:bidi="ar-IQ"/>
        </w:rPr>
        <w:t>يه</w:t>
      </w:r>
      <w:r w:rsidR="00AB57E2">
        <w:rPr>
          <w:rFonts w:ascii="Traditional Arabic" w:hAnsi="Traditional Arabic" w:cs="Traditional Arabic" w:hint="cs"/>
          <w:b/>
          <w:bCs/>
          <w:sz w:val="32"/>
          <w:szCs w:val="32"/>
          <w:rtl/>
          <w:lang w:bidi="ar-IQ"/>
        </w:rPr>
        <w:t>ُ</w:t>
      </w:r>
      <w:r w:rsidR="00AB57E2" w:rsidRPr="008E2BB0">
        <w:rPr>
          <w:rFonts w:ascii="Traditional Arabic" w:hAnsi="Traditional Arabic" w:cs="Traditional Arabic"/>
          <w:b/>
          <w:bCs/>
          <w:sz w:val="32"/>
          <w:szCs w:val="32"/>
          <w:rtl/>
          <w:lang w:bidi="ar-IQ"/>
        </w:rPr>
        <w:t>مْ</w:t>
      </w:r>
      <w:r w:rsidR="00AB57E2" w:rsidRPr="003D6923">
        <w:rPr>
          <w:rFonts w:ascii="Traditional Arabic" w:hAnsi="Traditional Arabic" w:cs="Traditional Arabic" w:hint="cs"/>
          <w:b/>
          <w:bCs/>
          <w:sz w:val="32"/>
          <w:szCs w:val="32"/>
          <w:rtl/>
          <w:lang w:bidi="ar-IQ"/>
        </w:rPr>
        <w:t>)</w:t>
      </w:r>
      <w:r w:rsidR="00AB57E2" w:rsidRPr="00834524">
        <w:rPr>
          <w:rFonts w:ascii="Traditional Arabic" w:hAnsi="Traditional Arabic" w:cs="Traditional Arabic"/>
          <w:sz w:val="32"/>
          <w:szCs w:val="32"/>
          <w:rtl/>
          <w:lang w:bidi="ar-IQ"/>
        </w:rPr>
        <w:t>.</w:t>
      </w:r>
      <w:r w:rsidR="00AB57E2" w:rsidRPr="00834524">
        <w:rPr>
          <w:rFonts w:ascii="Traditional Arabic" w:hAnsi="Traditional Arabic" w:cs="Traditional Arabic"/>
          <w:b/>
          <w:bCs/>
          <w:sz w:val="32"/>
          <w:szCs w:val="32"/>
          <w:rtl/>
          <w:lang w:bidi="ar-IQ"/>
        </w:rPr>
        <w:t xml:space="preserve"> </w:t>
      </w:r>
      <w:r w:rsidR="00AB57E2" w:rsidRPr="00834524">
        <w:rPr>
          <w:rFonts w:ascii="Traditional Arabic" w:hAnsi="Traditional Arabic" w:cs="Traditional Arabic"/>
          <w:sz w:val="32"/>
          <w:szCs w:val="32"/>
          <w:rtl/>
          <w:lang w:bidi="ar-IQ"/>
        </w:rPr>
        <w:t>﴿</w:t>
      </w:r>
      <w:r w:rsidR="00AB57E2" w:rsidRPr="00AB57E2">
        <w:rPr>
          <w:rFonts w:ascii="Traditional Arabic" w:hAnsi="Traditional Arabic" w:cs="Traditional Arabic"/>
          <w:b/>
          <w:bCs/>
          <w:color w:val="FF0000"/>
          <w:sz w:val="32"/>
          <w:szCs w:val="32"/>
          <w:rtl/>
          <w:lang w:bidi="ar-IQ"/>
        </w:rPr>
        <w:t>بَعْدَهُنَّ</w:t>
      </w:r>
      <w:r w:rsidR="00AB57E2" w:rsidRPr="00834524">
        <w:rPr>
          <w:rFonts w:ascii="Traditional Arabic" w:hAnsi="Traditional Arabic" w:cs="Traditional Arabic"/>
          <w:sz w:val="32"/>
          <w:szCs w:val="32"/>
          <w:rtl/>
          <w:lang w:bidi="ar-IQ"/>
        </w:rPr>
        <w:t xml:space="preserve">﴾: </w:t>
      </w:r>
      <w:r w:rsidR="00AB57E2">
        <w:rPr>
          <w:rFonts w:ascii="Traditional Arabic" w:hAnsi="Traditional Arabic" w:cs="Traditional Arabic" w:hint="cs"/>
          <w:sz w:val="32"/>
          <w:szCs w:val="32"/>
          <w:rtl/>
          <w:lang w:bidi="ar-IQ"/>
        </w:rPr>
        <w:t xml:space="preserve">وقف </w:t>
      </w:r>
      <w:r w:rsidR="00AB57E2" w:rsidRPr="00793C1F">
        <w:rPr>
          <w:rFonts w:ascii="Traditional Arabic" w:hAnsi="Traditional Arabic" w:cs="Traditional Arabic" w:hint="cs"/>
          <w:b/>
          <w:bCs/>
          <w:color w:val="00B050"/>
          <w:sz w:val="32"/>
          <w:szCs w:val="32"/>
          <w:rtl/>
          <w:lang w:bidi="ar-IQ"/>
        </w:rPr>
        <w:t>يعقوب</w:t>
      </w:r>
      <w:r w:rsidR="00AB57E2">
        <w:rPr>
          <w:rFonts w:ascii="Traditional Arabic" w:hAnsi="Traditional Arabic" w:cs="Traditional Arabic" w:hint="cs"/>
          <w:sz w:val="32"/>
          <w:szCs w:val="32"/>
          <w:rtl/>
          <w:lang w:bidi="ar-IQ"/>
        </w:rPr>
        <w:t xml:space="preserve"> عليها بهاء السكت.</w:t>
      </w:r>
    </w:p>
    <w:p w:rsidR="00DC16A1" w:rsidRPr="00CF461B" w:rsidRDefault="00CF461B" w:rsidP="00CF461B">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1639EA" w:rsidRPr="00834524">
        <w:rPr>
          <w:rFonts w:ascii="Traditional Arabic" w:hAnsi="Traditional Arabic" w:cs="Traditional Arabic"/>
          <w:b/>
          <w:bCs/>
          <w:sz w:val="32"/>
          <w:szCs w:val="32"/>
          <w:lang w:bidi="ar-IQ"/>
        </w:rPr>
        <w:sym w:font="Symbol" w:char="F0B7"/>
      </w:r>
      <w:r w:rsidR="00DC16A1" w:rsidRPr="00834524">
        <w:rPr>
          <w:rFonts w:ascii="Traditional Arabic" w:hAnsi="Traditional Arabic" w:cs="Traditional Arabic"/>
          <w:b/>
          <w:bCs/>
          <w:sz w:val="32"/>
          <w:szCs w:val="32"/>
          <w:rtl/>
          <w:lang w:bidi="ar-IQ"/>
        </w:rPr>
        <w:t xml:space="preserve">(آية 60) </w:t>
      </w:r>
      <w:r w:rsidR="00AB57E2" w:rsidRPr="00834524">
        <w:rPr>
          <w:rFonts w:ascii="Traditional Arabic" w:hAnsi="Traditional Arabic" w:cs="Traditional Arabic"/>
          <w:sz w:val="32"/>
          <w:szCs w:val="32"/>
          <w:rtl/>
          <w:lang w:bidi="ar-IQ"/>
        </w:rPr>
        <w:t>﴿</w:t>
      </w:r>
      <w:r w:rsidR="00AB57E2">
        <w:rPr>
          <w:rFonts w:ascii="Traditional Arabic" w:hAnsi="Traditional Arabic" w:cs="Traditional Arabic" w:hint="cs"/>
          <w:b/>
          <w:bCs/>
          <w:color w:val="FF0000"/>
          <w:sz w:val="32"/>
          <w:szCs w:val="32"/>
          <w:rtl/>
          <w:lang w:bidi="ar-IQ"/>
        </w:rPr>
        <w:t>عَلَيهِنَّ</w:t>
      </w:r>
      <w:r w:rsidR="00AB57E2" w:rsidRPr="00834524">
        <w:rPr>
          <w:rFonts w:ascii="Traditional Arabic" w:hAnsi="Traditional Arabic" w:cs="Traditional Arabic"/>
          <w:sz w:val="32"/>
          <w:szCs w:val="32"/>
          <w:rtl/>
          <w:lang w:bidi="ar-IQ"/>
        </w:rPr>
        <w:t>﴾</w:t>
      </w:r>
      <w:r w:rsidR="00AB57E2">
        <w:rPr>
          <w:rFonts w:ascii="Traditional Arabic" w:hAnsi="Traditional Arabic" w:cs="Traditional Arabic" w:hint="cs"/>
          <w:sz w:val="32"/>
          <w:szCs w:val="32"/>
          <w:rtl/>
          <w:lang w:bidi="ar-IQ"/>
        </w:rPr>
        <w:t xml:space="preserve"> </w:t>
      </w:r>
      <w:r w:rsidR="00AB57E2" w:rsidRPr="00834524">
        <w:rPr>
          <w:rFonts w:ascii="Traditional Arabic" w:hAnsi="Traditional Arabic" w:cs="Traditional Arabic"/>
          <w:sz w:val="32"/>
          <w:szCs w:val="32"/>
          <w:rtl/>
          <w:lang w:bidi="ar-IQ"/>
        </w:rPr>
        <w:t>﴿</w:t>
      </w:r>
      <w:r w:rsidR="00AB57E2" w:rsidRPr="00AB57E2">
        <w:rPr>
          <w:rFonts w:ascii="Traditional Arabic" w:hAnsi="Traditional Arabic" w:cs="Traditional Arabic"/>
          <w:b/>
          <w:bCs/>
          <w:color w:val="FF0000"/>
          <w:sz w:val="32"/>
          <w:szCs w:val="32"/>
          <w:rtl/>
          <w:lang w:bidi="ar-IQ"/>
        </w:rPr>
        <w:t>ثِيَابَهُنَّ</w:t>
      </w:r>
      <w:r w:rsidR="00AB57E2" w:rsidRPr="00834524">
        <w:rPr>
          <w:rFonts w:ascii="Traditional Arabic" w:hAnsi="Traditional Arabic" w:cs="Traditional Arabic"/>
          <w:sz w:val="32"/>
          <w:szCs w:val="32"/>
          <w:rtl/>
          <w:lang w:bidi="ar-IQ"/>
        </w:rPr>
        <w:t>﴾</w:t>
      </w:r>
      <w:r w:rsidR="00AB57E2">
        <w:rPr>
          <w:rFonts w:ascii="Traditional Arabic" w:hAnsi="Traditional Arabic" w:cs="Traditional Arabic" w:hint="cs"/>
          <w:sz w:val="32"/>
          <w:szCs w:val="32"/>
          <w:rtl/>
          <w:lang w:bidi="ar-IQ"/>
        </w:rPr>
        <w:t xml:space="preserve"> </w:t>
      </w:r>
      <w:r w:rsidR="00AB57E2" w:rsidRPr="00834524">
        <w:rPr>
          <w:rFonts w:ascii="Traditional Arabic" w:hAnsi="Traditional Arabic" w:cs="Traditional Arabic"/>
          <w:sz w:val="32"/>
          <w:szCs w:val="32"/>
          <w:rtl/>
          <w:lang w:bidi="ar-IQ"/>
        </w:rPr>
        <w:t>﴿</w:t>
      </w:r>
      <w:r w:rsidR="00AB57E2">
        <w:rPr>
          <w:rFonts w:ascii="Traditional Arabic" w:hAnsi="Traditional Arabic" w:cs="Traditional Arabic" w:hint="cs"/>
          <w:b/>
          <w:bCs/>
          <w:color w:val="FF0000"/>
          <w:sz w:val="32"/>
          <w:szCs w:val="32"/>
          <w:rtl/>
          <w:lang w:bidi="ar-IQ"/>
        </w:rPr>
        <w:t>لَهُنَّ</w:t>
      </w:r>
      <w:r w:rsidR="00AB57E2" w:rsidRPr="00834524">
        <w:rPr>
          <w:rFonts w:ascii="Traditional Arabic" w:hAnsi="Traditional Arabic" w:cs="Traditional Arabic"/>
          <w:sz w:val="32"/>
          <w:szCs w:val="32"/>
          <w:rtl/>
          <w:lang w:bidi="ar-IQ"/>
        </w:rPr>
        <w:t>﴾</w:t>
      </w:r>
      <w:r w:rsidR="00AB57E2" w:rsidRPr="00834524">
        <w:rPr>
          <w:rFonts w:ascii="Traditional Arabic" w:hAnsi="Traditional Arabic" w:cs="Traditional Arabic"/>
          <w:b/>
          <w:bCs/>
          <w:sz w:val="32"/>
          <w:szCs w:val="32"/>
          <w:rtl/>
          <w:lang w:bidi="ar-IQ"/>
        </w:rPr>
        <w:t xml:space="preserve">: </w:t>
      </w:r>
      <w:r w:rsidR="00AB57E2">
        <w:rPr>
          <w:rFonts w:ascii="Traditional Arabic" w:hAnsi="Traditional Arabic" w:cs="Traditional Arabic" w:hint="cs"/>
          <w:sz w:val="32"/>
          <w:szCs w:val="32"/>
          <w:rtl/>
          <w:lang w:bidi="ar-IQ"/>
        </w:rPr>
        <w:t>وقف</w:t>
      </w:r>
      <w:r w:rsidR="00AB57E2" w:rsidRPr="00FC3DAA">
        <w:rPr>
          <w:rFonts w:ascii="Traditional Arabic" w:hAnsi="Traditional Arabic" w:cs="Traditional Arabic"/>
          <w:sz w:val="32"/>
          <w:szCs w:val="32"/>
          <w:rtl/>
          <w:lang w:bidi="ar-IQ"/>
        </w:rPr>
        <w:t xml:space="preserve"> </w:t>
      </w:r>
      <w:r w:rsidR="00AB57E2">
        <w:rPr>
          <w:rFonts w:ascii="Traditional Arabic" w:hAnsi="Traditional Arabic" w:cs="Traditional Arabic" w:hint="cs"/>
          <w:b/>
          <w:bCs/>
          <w:color w:val="00B050"/>
          <w:sz w:val="32"/>
          <w:szCs w:val="32"/>
          <w:rtl/>
          <w:lang w:bidi="ar-IQ"/>
        </w:rPr>
        <w:t>يعقوب</w:t>
      </w:r>
      <w:r w:rsidR="00AB57E2" w:rsidRPr="00FC3DAA">
        <w:rPr>
          <w:rFonts w:ascii="Traditional Arabic" w:hAnsi="Traditional Arabic" w:cs="Traditional Arabic"/>
          <w:sz w:val="32"/>
          <w:szCs w:val="32"/>
          <w:rtl/>
          <w:lang w:bidi="ar-IQ"/>
        </w:rPr>
        <w:t xml:space="preserve"> </w:t>
      </w:r>
      <w:r>
        <w:rPr>
          <w:rFonts w:cs="Traditional Arabic" w:hint="cs"/>
          <w:sz w:val="32"/>
          <w:szCs w:val="32"/>
          <w:rtl/>
          <w:lang w:eastAsia="ar-SA"/>
        </w:rPr>
        <w:t xml:space="preserve">على </w:t>
      </w:r>
      <w:r w:rsidR="00AB57E2">
        <w:rPr>
          <w:rFonts w:cs="Traditional Arabic" w:hint="cs"/>
          <w:sz w:val="32"/>
          <w:szCs w:val="32"/>
          <w:rtl/>
          <w:lang w:eastAsia="ar-SA"/>
        </w:rPr>
        <w:t>(</w:t>
      </w:r>
      <w:r w:rsidR="00AB57E2" w:rsidRPr="00AB57E2">
        <w:rPr>
          <w:rFonts w:cs="Traditional Arabic" w:hint="cs"/>
          <w:b/>
          <w:bCs/>
          <w:sz w:val="32"/>
          <w:szCs w:val="32"/>
          <w:rtl/>
          <w:lang w:eastAsia="ar-SA"/>
        </w:rPr>
        <w:t>الثلاثة</w:t>
      </w:r>
      <w:r w:rsidR="00AB57E2">
        <w:rPr>
          <w:rFonts w:cs="Traditional Arabic" w:hint="cs"/>
          <w:sz w:val="32"/>
          <w:szCs w:val="32"/>
          <w:rtl/>
          <w:lang w:eastAsia="ar-SA"/>
        </w:rPr>
        <w:t>) بهاء السكت، وضم هاء (</w:t>
      </w:r>
      <w:r w:rsidR="00AB57E2" w:rsidRPr="00AB57E2">
        <w:rPr>
          <w:rFonts w:cs="Traditional Arabic" w:hint="cs"/>
          <w:b/>
          <w:bCs/>
          <w:sz w:val="32"/>
          <w:szCs w:val="32"/>
          <w:rtl/>
          <w:lang w:eastAsia="ar-SA"/>
        </w:rPr>
        <w:t>علَيْهنَّ</w:t>
      </w:r>
      <w:r w:rsidR="00AB57E2">
        <w:rPr>
          <w:rFonts w:cs="Traditional Arabic" w:hint="cs"/>
          <w:sz w:val="32"/>
          <w:szCs w:val="32"/>
          <w:rtl/>
          <w:lang w:eastAsia="ar-SA"/>
        </w:rPr>
        <w:t>)</w:t>
      </w:r>
      <w:r w:rsidR="00AB57E2" w:rsidRPr="00834524">
        <w:rPr>
          <w:rFonts w:ascii="Traditional Arabic" w:hAnsi="Traditional Arabic" w:cs="Traditional Arabic"/>
          <w:sz w:val="32"/>
          <w:szCs w:val="32"/>
          <w:rtl/>
          <w:lang w:bidi="ar-IQ"/>
        </w:rPr>
        <w:t>.</w:t>
      </w:r>
    </w:p>
    <w:p w:rsidR="00372D65" w:rsidRDefault="001639EA" w:rsidP="00CF461B">
      <w:pPr>
        <w:pStyle w:val="a3"/>
        <w:jc w:val="both"/>
        <w:rPr>
          <w:rFonts w:cs="Traditional Arabic"/>
          <w:sz w:val="32"/>
          <w:szCs w:val="32"/>
          <w:rtl/>
          <w:lang w:eastAsia="ar-SA"/>
        </w:rPr>
      </w:pPr>
      <w:r w:rsidRPr="00834524">
        <w:rPr>
          <w:rFonts w:ascii="Traditional Arabic" w:hAnsi="Traditional Arabic" w:cs="Traditional Arabic"/>
          <w:b/>
          <w:bCs/>
          <w:sz w:val="32"/>
          <w:szCs w:val="32"/>
          <w:lang w:bidi="ar-IQ"/>
        </w:rPr>
        <w:lastRenderedPageBreak/>
        <w:sym w:font="Symbol" w:char="F0B7"/>
      </w:r>
      <w:r w:rsidR="00CF461B">
        <w:rPr>
          <w:rFonts w:ascii="Traditional Arabic" w:hAnsi="Traditional Arabic" w:cs="Traditional Arabic" w:hint="cs"/>
          <w:b/>
          <w:bCs/>
          <w:sz w:val="32"/>
          <w:szCs w:val="32"/>
          <w:rtl/>
          <w:lang w:bidi="ar-IQ"/>
        </w:rPr>
        <w:t xml:space="preserve"> </w:t>
      </w:r>
      <w:r w:rsidR="005401A3" w:rsidRPr="00834524">
        <w:rPr>
          <w:rFonts w:ascii="Traditional Arabic" w:hAnsi="Traditional Arabic" w:cs="Traditional Arabic"/>
          <w:b/>
          <w:bCs/>
          <w:sz w:val="32"/>
          <w:szCs w:val="32"/>
          <w:rtl/>
          <w:lang w:bidi="ar-IQ"/>
        </w:rPr>
        <w:t xml:space="preserve">(آية 64) </w:t>
      </w:r>
      <w:r w:rsidR="00D3406C" w:rsidRPr="00834524">
        <w:rPr>
          <w:rFonts w:ascii="Traditional Arabic" w:hAnsi="Traditional Arabic" w:cs="Traditional Arabic"/>
          <w:sz w:val="32"/>
          <w:szCs w:val="32"/>
          <w:rtl/>
          <w:lang w:bidi="ar-IQ"/>
        </w:rPr>
        <w:t>﴿</w:t>
      </w:r>
      <w:r w:rsidR="00CF461B" w:rsidRPr="00CF461B">
        <w:rPr>
          <w:rFonts w:ascii="Traditional Arabic" w:hAnsi="Traditional Arabic" w:cs="Traditional Arabic"/>
          <w:b/>
          <w:bCs/>
          <w:color w:val="FF0000"/>
          <w:sz w:val="32"/>
          <w:szCs w:val="32"/>
          <w:rtl/>
          <w:lang w:bidi="ar-IQ"/>
        </w:rPr>
        <w:t>يُرْجَعُونَ</w:t>
      </w:r>
      <w:r w:rsidR="00834524" w:rsidRPr="00834524">
        <w:rPr>
          <w:rFonts w:ascii="Traditional Arabic" w:hAnsi="Traditional Arabic" w:cs="Traditional Arabic"/>
          <w:sz w:val="32"/>
          <w:szCs w:val="32"/>
          <w:rtl/>
          <w:lang w:bidi="ar-IQ"/>
        </w:rPr>
        <w:t>﴾</w:t>
      </w:r>
      <w:r w:rsidR="005401A3" w:rsidRPr="00834524">
        <w:rPr>
          <w:rFonts w:ascii="Traditional Arabic" w:hAnsi="Traditional Arabic" w:cs="Traditional Arabic"/>
          <w:b/>
          <w:bCs/>
          <w:sz w:val="32"/>
          <w:szCs w:val="32"/>
          <w:rtl/>
          <w:lang w:bidi="ar-IQ"/>
        </w:rPr>
        <w:t xml:space="preserve">: </w:t>
      </w:r>
      <w:r w:rsidR="00CF461B" w:rsidRPr="00FC3DAA">
        <w:rPr>
          <w:rFonts w:ascii="Traditional Arabic" w:hAnsi="Traditional Arabic" w:cs="Traditional Arabic"/>
          <w:sz w:val="32"/>
          <w:szCs w:val="32"/>
          <w:rtl/>
          <w:lang w:bidi="ar-IQ"/>
        </w:rPr>
        <w:t xml:space="preserve">قرأها </w:t>
      </w:r>
      <w:r w:rsidR="00CF461B">
        <w:rPr>
          <w:rFonts w:ascii="Traditional Arabic" w:hAnsi="Traditional Arabic" w:cs="Traditional Arabic" w:hint="cs"/>
          <w:b/>
          <w:bCs/>
          <w:color w:val="00B050"/>
          <w:sz w:val="32"/>
          <w:szCs w:val="32"/>
          <w:rtl/>
          <w:lang w:bidi="ar-IQ"/>
        </w:rPr>
        <w:t>يعقوب</w:t>
      </w:r>
      <w:r w:rsidR="00CF461B" w:rsidRPr="00FC3DAA">
        <w:rPr>
          <w:rFonts w:ascii="Traditional Arabic" w:hAnsi="Traditional Arabic" w:cs="Traditional Arabic"/>
          <w:sz w:val="32"/>
          <w:szCs w:val="32"/>
          <w:rtl/>
          <w:lang w:bidi="ar-IQ"/>
        </w:rPr>
        <w:t xml:space="preserve"> </w:t>
      </w:r>
      <w:r w:rsidR="00CF461B" w:rsidRPr="00FC3DAA">
        <w:rPr>
          <w:rFonts w:cs="Traditional Arabic"/>
          <w:sz w:val="32"/>
          <w:szCs w:val="32"/>
          <w:rtl/>
          <w:lang w:eastAsia="ar-SA"/>
        </w:rPr>
        <w:t>ب</w:t>
      </w:r>
      <w:r w:rsidR="00CF461B">
        <w:rPr>
          <w:rFonts w:cs="Traditional Arabic" w:hint="cs"/>
          <w:sz w:val="32"/>
          <w:szCs w:val="32"/>
          <w:rtl/>
          <w:lang w:eastAsia="ar-SA"/>
        </w:rPr>
        <w:t>فتح الياء وكسر الجيم (</w:t>
      </w:r>
      <w:r w:rsidR="00CF461B" w:rsidRPr="00CF461B">
        <w:rPr>
          <w:rFonts w:cs="Traditional Arabic" w:hint="cs"/>
          <w:b/>
          <w:bCs/>
          <w:sz w:val="32"/>
          <w:szCs w:val="32"/>
          <w:rtl/>
          <w:lang w:eastAsia="ar-SA"/>
        </w:rPr>
        <w:t>يَرْجِعُونَ</w:t>
      </w:r>
      <w:r w:rsidR="00CF461B">
        <w:rPr>
          <w:rFonts w:cs="Traditional Arabic" w:hint="cs"/>
          <w:sz w:val="32"/>
          <w:szCs w:val="32"/>
          <w:rtl/>
          <w:lang w:eastAsia="ar-SA"/>
        </w:rPr>
        <w:t>).</w:t>
      </w:r>
    </w:p>
    <w:p w:rsidR="00CF461B" w:rsidRPr="00D62B3E" w:rsidRDefault="00CF461B" w:rsidP="00CF461B">
      <w:pPr>
        <w:pStyle w:val="a3"/>
        <w:jc w:val="both"/>
        <w:rPr>
          <w:rFonts w:ascii="Traditional Arabic" w:hAnsi="Traditional Arabic" w:cs="Traditional Arabic"/>
          <w:b/>
          <w:bCs/>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5401A3" w:rsidRPr="008C7F48" w:rsidTr="00152E8B">
        <w:trPr>
          <w:jc w:val="center"/>
        </w:trPr>
        <w:tc>
          <w:tcPr>
            <w:tcW w:w="8856" w:type="dxa"/>
          </w:tcPr>
          <w:p w:rsidR="005401A3" w:rsidRPr="0072195B" w:rsidRDefault="00EA7B9F" w:rsidP="008C7F48">
            <w:pPr>
              <w:pStyle w:val="a3"/>
              <w:jc w:val="center"/>
              <w:rPr>
                <w:rFonts w:ascii="Calibri" w:hAnsi="Calibri" w:cs="Traditional Arabic"/>
                <w:sz w:val="48"/>
                <w:szCs w:val="48"/>
                <w:rtl/>
                <w:lang w:bidi="ar-SY"/>
              </w:rPr>
            </w:pPr>
            <w:r w:rsidRPr="0072195B">
              <w:rPr>
                <w:rFonts w:ascii="Traditional Arabic" w:hAnsi="Traditional Arabic" w:cs="Traditional Arabic" w:hint="cs"/>
                <w:b/>
                <w:bCs/>
                <w:sz w:val="48"/>
                <w:szCs w:val="48"/>
                <w:rtl/>
                <w:lang w:bidi="ar-IQ"/>
              </w:rPr>
              <w:t xml:space="preserve">(25) </w:t>
            </w:r>
            <w:r w:rsidR="0072195B" w:rsidRPr="0072195B">
              <w:rPr>
                <w:rFonts w:ascii="Traditional Arabic" w:hAnsi="Traditional Arabic" w:cs="Traditional Arabic"/>
                <w:b/>
                <w:bCs/>
                <w:sz w:val="48"/>
                <w:szCs w:val="48"/>
                <w:rtl/>
                <w:lang w:bidi="ar-IQ"/>
              </w:rPr>
              <w:t>﴿</w:t>
            </w:r>
            <w:r w:rsidRPr="007A6213">
              <w:rPr>
                <w:rFonts w:ascii="Traditional Arabic" w:hAnsi="Traditional Arabic" w:cs="Traditional Arabic" w:hint="cs"/>
                <w:b/>
                <w:bCs/>
                <w:color w:val="FF0000"/>
                <w:sz w:val="48"/>
                <w:szCs w:val="48"/>
                <w:rtl/>
                <w:lang w:bidi="ar-IQ"/>
              </w:rPr>
              <w:t>سُورَةُ الْفُرْقَانَ مَكِيَّةٌ</w:t>
            </w:r>
            <w:r w:rsidR="00E957AB" w:rsidRPr="007A6213">
              <w:rPr>
                <w:rFonts w:ascii="Traditional Arabic" w:hAnsi="Traditional Arabic" w:cs="Traditional Arabic"/>
                <w:color w:val="FF0000"/>
                <w:sz w:val="48"/>
                <w:szCs w:val="48"/>
                <w:vertAlign w:val="superscript"/>
                <w:rtl/>
                <w:lang w:eastAsia="ar-SY" w:bidi="ar-SY"/>
              </w:rPr>
              <w:t xml:space="preserve"> </w:t>
            </w:r>
            <w:r w:rsidR="00E957AB" w:rsidRPr="008B7D18">
              <w:rPr>
                <w:rFonts w:ascii="Traditional Arabic" w:hAnsi="Traditional Arabic" w:cs="Traditional Arabic"/>
                <w:sz w:val="32"/>
                <w:szCs w:val="32"/>
                <w:vertAlign w:val="superscript"/>
                <w:rtl/>
                <w:lang w:eastAsia="ar-SY" w:bidi="ar-SY"/>
              </w:rPr>
              <w:t>(</w:t>
            </w:r>
            <w:r w:rsidR="00E957AB" w:rsidRPr="008B7D18">
              <w:rPr>
                <w:rFonts w:ascii="Traditional Arabic" w:hAnsi="Traditional Arabic" w:cs="Traditional Arabic"/>
                <w:sz w:val="32"/>
                <w:szCs w:val="32"/>
                <w:vertAlign w:val="superscript"/>
                <w:rtl/>
                <w:lang w:eastAsia="ar-SY" w:bidi="ar-SY"/>
              </w:rPr>
              <w:footnoteReference w:id="261"/>
            </w:r>
            <w:r w:rsidR="00E957AB" w:rsidRPr="008B7D18">
              <w:rPr>
                <w:rFonts w:ascii="Traditional Arabic" w:hAnsi="Traditional Arabic" w:cs="Traditional Arabic"/>
                <w:sz w:val="32"/>
                <w:szCs w:val="32"/>
                <w:vertAlign w:val="superscript"/>
                <w:rtl/>
                <w:lang w:eastAsia="ar-SY" w:bidi="ar-SY"/>
              </w:rPr>
              <w:t>)</w:t>
            </w:r>
            <w:r w:rsidRPr="0072195B">
              <w:rPr>
                <w:rFonts w:ascii="Traditional Arabic" w:hAnsi="Traditional Arabic" w:cs="Traditional Arabic" w:hint="cs"/>
                <w:b/>
                <w:bCs/>
                <w:sz w:val="48"/>
                <w:szCs w:val="48"/>
                <w:rtl/>
                <w:lang w:bidi="ar-IQ"/>
              </w:rPr>
              <w:t xml:space="preserve"> </w:t>
            </w:r>
            <w:r w:rsidRPr="007A6213">
              <w:rPr>
                <w:rFonts w:ascii="Traditional Arabic" w:hAnsi="Traditional Arabic" w:cs="Traditional Arabic" w:hint="cs"/>
                <w:b/>
                <w:bCs/>
                <w:color w:val="FF0000"/>
                <w:sz w:val="48"/>
                <w:szCs w:val="48"/>
                <w:rtl/>
                <w:lang w:bidi="ar-IQ"/>
              </w:rPr>
              <w:t>وَآيَاتُهَا سَبْعٌ وَسَبْعُونَ</w:t>
            </w:r>
            <w:r w:rsidR="0072195B" w:rsidRPr="0072195B">
              <w:rPr>
                <w:rFonts w:ascii="Traditional Arabic" w:hAnsi="Traditional Arabic" w:cs="Traditional Arabic"/>
                <w:sz w:val="48"/>
                <w:szCs w:val="48"/>
                <w:rtl/>
                <w:lang w:bidi="ar-IQ"/>
              </w:rPr>
              <w:t>﴾</w:t>
            </w:r>
            <w:r w:rsidR="00E957AB" w:rsidRPr="0072195B">
              <w:rPr>
                <w:rFonts w:ascii="Traditional Arabic" w:hAnsi="Traditional Arabic" w:cs="Traditional Arabic"/>
                <w:sz w:val="48"/>
                <w:szCs w:val="48"/>
                <w:vertAlign w:val="superscript"/>
                <w:rtl/>
                <w:lang w:eastAsia="ar-SY" w:bidi="ar-SY"/>
              </w:rPr>
              <w:t xml:space="preserve"> </w:t>
            </w:r>
            <w:r w:rsidR="00E957AB" w:rsidRPr="0072195B">
              <w:rPr>
                <w:rFonts w:ascii="Traditional Arabic" w:hAnsi="Traditional Arabic" w:cs="Traditional Arabic"/>
                <w:sz w:val="32"/>
                <w:szCs w:val="32"/>
                <w:vertAlign w:val="superscript"/>
                <w:rtl/>
                <w:lang w:eastAsia="ar-SY" w:bidi="ar-SY"/>
              </w:rPr>
              <w:t>(</w:t>
            </w:r>
            <w:r w:rsidR="00E957AB" w:rsidRPr="0072195B">
              <w:rPr>
                <w:rFonts w:ascii="Traditional Arabic" w:hAnsi="Traditional Arabic" w:cs="Traditional Arabic"/>
                <w:sz w:val="32"/>
                <w:szCs w:val="32"/>
                <w:vertAlign w:val="superscript"/>
                <w:rtl/>
                <w:lang w:eastAsia="ar-SY" w:bidi="ar-SY"/>
              </w:rPr>
              <w:footnoteReference w:id="262"/>
            </w:r>
            <w:r w:rsidR="00E957AB" w:rsidRPr="0072195B">
              <w:rPr>
                <w:rFonts w:ascii="Traditional Arabic" w:hAnsi="Traditional Arabic" w:cs="Traditional Arabic"/>
                <w:sz w:val="32"/>
                <w:szCs w:val="32"/>
                <w:vertAlign w:val="superscript"/>
                <w:rtl/>
                <w:lang w:eastAsia="ar-SY" w:bidi="ar-SY"/>
              </w:rPr>
              <w:t>)</w:t>
            </w:r>
          </w:p>
        </w:tc>
      </w:tr>
    </w:tbl>
    <w:p w:rsidR="00EA7B9F" w:rsidRPr="0072195B" w:rsidRDefault="00A0235A" w:rsidP="00A0235A">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4B7015" w:rsidRPr="0072195B">
        <w:rPr>
          <w:rFonts w:ascii="Traditional Arabic" w:hAnsi="Traditional Arabic" w:cs="Traditional Arabic"/>
          <w:b/>
          <w:bCs/>
          <w:sz w:val="32"/>
          <w:szCs w:val="32"/>
          <w:lang w:bidi="ar-IQ"/>
        </w:rPr>
        <w:sym w:font="Symbol" w:char="F0B7"/>
      </w:r>
      <w:r w:rsidR="00E22408" w:rsidRPr="0072195B">
        <w:rPr>
          <w:rFonts w:ascii="Traditional Arabic" w:hAnsi="Traditional Arabic" w:cs="Traditional Arabic"/>
          <w:b/>
          <w:bCs/>
          <w:sz w:val="32"/>
          <w:szCs w:val="32"/>
          <w:rtl/>
          <w:lang w:bidi="ar-IQ"/>
        </w:rPr>
        <w:t xml:space="preserve">(آية </w:t>
      </w:r>
      <w:r w:rsidR="00E22408" w:rsidRPr="0072195B">
        <w:rPr>
          <w:rFonts w:ascii="Traditional Arabic" w:hAnsi="Traditional Arabic" w:cs="Traditional Arabic" w:hint="cs"/>
          <w:b/>
          <w:bCs/>
          <w:sz w:val="32"/>
          <w:szCs w:val="32"/>
          <w:rtl/>
          <w:lang w:bidi="ar-IQ"/>
        </w:rPr>
        <w:t>5</w:t>
      </w:r>
      <w:r w:rsidR="00E22408" w:rsidRPr="0072195B">
        <w:rPr>
          <w:rFonts w:ascii="Traditional Arabic" w:hAnsi="Traditional Arabic" w:cs="Traditional Arabic"/>
          <w:b/>
          <w:bCs/>
          <w:sz w:val="32"/>
          <w:szCs w:val="32"/>
          <w:rtl/>
          <w:lang w:bidi="ar-IQ"/>
        </w:rPr>
        <w:t>)</w:t>
      </w:r>
      <w:r w:rsidR="00E22408" w:rsidRPr="0072195B">
        <w:rPr>
          <w:rFonts w:ascii="Traditional Arabic" w:hAnsi="Traditional Arabic" w:cs="Traditional Arabic"/>
          <w:sz w:val="32"/>
          <w:szCs w:val="32"/>
          <w:rtl/>
          <w:lang w:bidi="ar-IQ"/>
        </w:rPr>
        <w:t xml:space="preserve"> </w:t>
      </w:r>
      <w:r w:rsidR="00E8349D" w:rsidRPr="0072195B">
        <w:rPr>
          <w:rFonts w:ascii="Traditional Arabic" w:hAnsi="Traditional Arabic" w:cs="Traditional Arabic"/>
          <w:sz w:val="32"/>
          <w:szCs w:val="32"/>
          <w:rtl/>
          <w:lang w:bidi="ar-IQ"/>
        </w:rPr>
        <w:t>﴿</w:t>
      </w:r>
      <w:r w:rsidR="00E22408" w:rsidRPr="0072195B">
        <w:rPr>
          <w:rFonts w:ascii="Traditional Arabic" w:hAnsi="Traditional Arabic" w:cs="Traditional Arabic" w:hint="cs"/>
          <w:b/>
          <w:bCs/>
          <w:color w:val="FF0000"/>
          <w:sz w:val="32"/>
          <w:szCs w:val="32"/>
          <w:rtl/>
          <w:lang w:bidi="ar-IQ"/>
        </w:rPr>
        <w:t>فَهِيَ</w:t>
      </w:r>
      <w:r w:rsidR="00E8349D" w:rsidRPr="0072195B">
        <w:rPr>
          <w:rFonts w:ascii="Traditional Arabic" w:hAnsi="Traditional Arabic" w:cs="Traditional Arabic"/>
          <w:sz w:val="32"/>
          <w:szCs w:val="32"/>
          <w:rtl/>
          <w:lang w:bidi="ar-IQ"/>
        </w:rPr>
        <w:t>﴾</w:t>
      </w:r>
      <w:r w:rsidR="00E22408" w:rsidRPr="0072195B">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811844">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11844">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بهاء السكت</w:t>
      </w:r>
      <w:r w:rsidRPr="00811844">
        <w:rPr>
          <w:rFonts w:ascii="Traditional Arabic" w:hAnsi="Traditional Arabic" w:cs="Traditional Arabic"/>
          <w:sz w:val="32"/>
          <w:szCs w:val="32"/>
          <w:rtl/>
          <w:lang w:bidi="ar-IQ"/>
        </w:rPr>
        <w:t xml:space="preserve"> </w:t>
      </w:r>
      <w:r>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فَهِيَهْ</w:t>
      </w:r>
      <w:r w:rsidRPr="00811844">
        <w:rPr>
          <w:rFonts w:ascii="Traditional Arabic" w:hAnsi="Traditional Arabic" w:cs="Traditional Arabic"/>
          <w:b/>
          <w:bCs/>
          <w:sz w:val="32"/>
          <w:szCs w:val="32"/>
          <w:rtl/>
          <w:lang w:bidi="ar-IQ"/>
        </w:rPr>
        <w:t>)</w:t>
      </w:r>
      <w:r w:rsidRPr="00811844">
        <w:rPr>
          <w:rFonts w:ascii="Traditional Arabic" w:hAnsi="Traditional Arabic" w:cs="Traditional Arabic"/>
          <w:sz w:val="32"/>
          <w:szCs w:val="32"/>
          <w:rtl/>
          <w:lang w:bidi="ar-IQ"/>
        </w:rPr>
        <w:t>.</w:t>
      </w:r>
    </w:p>
    <w:p w:rsidR="00EA7B9F" w:rsidRPr="0072195B" w:rsidRDefault="004B7015" w:rsidP="00A0235A">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t xml:space="preserve"> </w:t>
      </w:r>
      <w:r w:rsidRPr="0072195B">
        <w:rPr>
          <w:rFonts w:ascii="Traditional Arabic" w:hAnsi="Traditional Arabic" w:cs="Traditional Arabic"/>
          <w:b/>
          <w:bCs/>
          <w:sz w:val="32"/>
          <w:szCs w:val="32"/>
          <w:lang w:bidi="ar-IQ"/>
        </w:rPr>
        <w:sym w:font="Symbol" w:char="F0B7"/>
      </w:r>
      <w:r w:rsidR="00E22408" w:rsidRPr="0072195B">
        <w:rPr>
          <w:rFonts w:ascii="Traditional Arabic" w:hAnsi="Traditional Arabic" w:cs="Traditional Arabic"/>
          <w:b/>
          <w:bCs/>
          <w:sz w:val="32"/>
          <w:szCs w:val="32"/>
          <w:rtl/>
          <w:lang w:bidi="ar-IQ"/>
        </w:rPr>
        <w:t xml:space="preserve">(آية </w:t>
      </w:r>
      <w:r w:rsidR="00E22408" w:rsidRPr="0072195B">
        <w:rPr>
          <w:rFonts w:ascii="Traditional Arabic" w:hAnsi="Traditional Arabic" w:cs="Traditional Arabic" w:hint="cs"/>
          <w:b/>
          <w:bCs/>
          <w:sz w:val="32"/>
          <w:szCs w:val="32"/>
          <w:rtl/>
          <w:lang w:bidi="ar-IQ"/>
        </w:rPr>
        <w:t>7</w:t>
      </w:r>
      <w:r w:rsidR="00E22408" w:rsidRPr="0072195B">
        <w:rPr>
          <w:rFonts w:ascii="Traditional Arabic" w:hAnsi="Traditional Arabic" w:cs="Traditional Arabic"/>
          <w:b/>
          <w:bCs/>
          <w:sz w:val="32"/>
          <w:szCs w:val="32"/>
          <w:rtl/>
          <w:lang w:bidi="ar-IQ"/>
        </w:rPr>
        <w:t>)</w:t>
      </w:r>
      <w:r w:rsidR="00E22408" w:rsidRPr="0072195B">
        <w:rPr>
          <w:rFonts w:ascii="Traditional Arabic" w:hAnsi="Traditional Arabic" w:cs="Traditional Arabic"/>
          <w:sz w:val="32"/>
          <w:szCs w:val="32"/>
          <w:rtl/>
          <w:lang w:bidi="ar-IQ"/>
        </w:rPr>
        <w:t xml:space="preserve"> </w:t>
      </w:r>
      <w:r w:rsidR="00E8349D" w:rsidRPr="0072195B">
        <w:rPr>
          <w:rFonts w:ascii="Traditional Arabic" w:hAnsi="Traditional Arabic" w:cs="Traditional Arabic"/>
          <w:sz w:val="32"/>
          <w:szCs w:val="32"/>
          <w:rtl/>
          <w:lang w:bidi="ar-IQ"/>
        </w:rPr>
        <w:t>﴿</w:t>
      </w:r>
      <w:r w:rsidR="00E22408" w:rsidRPr="0072195B">
        <w:rPr>
          <w:rFonts w:ascii="Traditional Arabic" w:hAnsi="Traditional Arabic" w:cs="Traditional Arabic" w:hint="cs"/>
          <w:b/>
          <w:bCs/>
          <w:color w:val="FF0000"/>
          <w:sz w:val="32"/>
          <w:szCs w:val="32"/>
          <w:rtl/>
          <w:lang w:bidi="ar-IQ"/>
        </w:rPr>
        <w:t>مَا</w:t>
      </w:r>
      <w:r w:rsidR="00B46777">
        <w:rPr>
          <w:rFonts w:ascii="Traditional Arabic" w:hAnsi="Traditional Arabic" w:cs="Traditional Arabic" w:hint="cs"/>
          <w:b/>
          <w:bCs/>
          <w:color w:val="FF0000"/>
          <w:sz w:val="32"/>
          <w:szCs w:val="32"/>
          <w:rtl/>
          <w:lang w:bidi="ar-IQ"/>
        </w:rPr>
        <w:t xml:space="preserve"> </w:t>
      </w:r>
      <w:r w:rsidR="00E22408" w:rsidRPr="0072195B">
        <w:rPr>
          <w:rFonts w:ascii="Traditional Arabic" w:hAnsi="Traditional Arabic" w:cs="Traditional Arabic" w:hint="cs"/>
          <w:b/>
          <w:bCs/>
          <w:color w:val="FF0000"/>
          <w:sz w:val="32"/>
          <w:szCs w:val="32"/>
          <w:rtl/>
          <w:lang w:bidi="ar-IQ"/>
        </w:rPr>
        <w:t>لِ</w:t>
      </w:r>
      <w:r w:rsidR="000B5D69" w:rsidRPr="0072195B">
        <w:rPr>
          <w:rFonts w:ascii="Traditional Arabic" w:hAnsi="Traditional Arabic" w:cs="Traditional Arabic" w:hint="cs"/>
          <w:b/>
          <w:bCs/>
          <w:color w:val="FF0000"/>
          <w:sz w:val="32"/>
          <w:szCs w:val="32"/>
          <w:rtl/>
          <w:lang w:bidi="ar-IQ"/>
        </w:rPr>
        <w:t xml:space="preserve"> هَذَا</w:t>
      </w:r>
      <w:r w:rsidR="00E8349D" w:rsidRPr="0072195B">
        <w:rPr>
          <w:rFonts w:ascii="Traditional Arabic" w:hAnsi="Traditional Arabic" w:cs="Traditional Arabic"/>
          <w:sz w:val="32"/>
          <w:szCs w:val="32"/>
          <w:rtl/>
          <w:lang w:bidi="ar-IQ"/>
        </w:rPr>
        <w:t>﴾</w:t>
      </w:r>
      <w:r w:rsidR="00E22408" w:rsidRPr="0072195B">
        <w:rPr>
          <w:rFonts w:ascii="Traditional Arabic" w:hAnsi="Traditional Arabic" w:cs="Traditional Arabic"/>
          <w:sz w:val="32"/>
          <w:szCs w:val="32"/>
          <w:rtl/>
          <w:lang w:bidi="ar-IQ"/>
        </w:rPr>
        <w:t xml:space="preserve">: </w:t>
      </w:r>
      <w:r w:rsidR="00A0235A">
        <w:rPr>
          <w:rFonts w:ascii="Traditional Arabic" w:hAnsi="Traditional Arabic" w:cs="Traditional Arabic" w:hint="cs"/>
          <w:sz w:val="32"/>
          <w:szCs w:val="32"/>
          <w:rtl/>
          <w:lang w:bidi="ar-IQ"/>
        </w:rPr>
        <w:t>وقف</w:t>
      </w:r>
      <w:r w:rsidR="008B7D18">
        <w:rPr>
          <w:rFonts w:ascii="Traditional Arabic" w:hAnsi="Traditional Arabic" w:cs="Traditional Arabic" w:hint="cs"/>
          <w:sz w:val="32"/>
          <w:szCs w:val="32"/>
          <w:rtl/>
          <w:lang w:bidi="ar-IQ"/>
        </w:rPr>
        <w:t xml:space="preserve"> </w:t>
      </w:r>
      <w:r w:rsidR="00A0235A" w:rsidRPr="00A0235A">
        <w:rPr>
          <w:rFonts w:ascii="Traditional Arabic" w:hAnsi="Traditional Arabic" w:cs="Traditional Arabic" w:hint="cs"/>
          <w:b/>
          <w:bCs/>
          <w:color w:val="00B050"/>
          <w:sz w:val="32"/>
          <w:szCs w:val="32"/>
          <w:rtl/>
          <w:lang w:bidi="ar-IQ"/>
        </w:rPr>
        <w:t>يعقوب</w:t>
      </w:r>
      <w:r w:rsidR="00A0235A">
        <w:rPr>
          <w:rFonts w:ascii="Traditional Arabic" w:hAnsi="Traditional Arabic" w:cs="Traditional Arabic" w:hint="cs"/>
          <w:sz w:val="32"/>
          <w:szCs w:val="32"/>
          <w:rtl/>
          <w:lang w:bidi="ar-IQ"/>
        </w:rPr>
        <w:t xml:space="preserve"> </w:t>
      </w:r>
      <w:r w:rsidR="000B5D69" w:rsidRPr="0072195B">
        <w:rPr>
          <w:rFonts w:ascii="Traditional Arabic" w:hAnsi="Traditional Arabic" w:cs="Traditional Arabic" w:hint="cs"/>
          <w:sz w:val="32"/>
          <w:szCs w:val="32"/>
          <w:rtl/>
          <w:lang w:bidi="ar-IQ"/>
        </w:rPr>
        <w:t xml:space="preserve">على </w:t>
      </w:r>
      <w:r w:rsidR="00E22408" w:rsidRPr="0072195B">
        <w:rPr>
          <w:rFonts w:ascii="Traditional Arabic" w:hAnsi="Traditional Arabic" w:cs="Traditional Arabic" w:hint="cs"/>
          <w:b/>
          <w:bCs/>
          <w:sz w:val="32"/>
          <w:szCs w:val="32"/>
          <w:rtl/>
          <w:lang w:bidi="ar-IQ"/>
        </w:rPr>
        <w:t>(ما)</w:t>
      </w:r>
      <w:r w:rsidR="00E22408" w:rsidRPr="0072195B">
        <w:rPr>
          <w:rFonts w:ascii="Traditional Arabic" w:hAnsi="Traditional Arabic" w:cs="Traditional Arabic" w:hint="cs"/>
          <w:sz w:val="32"/>
          <w:szCs w:val="32"/>
          <w:rtl/>
          <w:lang w:bidi="ar-IQ"/>
        </w:rPr>
        <w:t xml:space="preserve"> </w:t>
      </w:r>
      <w:r w:rsidR="00A0235A">
        <w:rPr>
          <w:rFonts w:ascii="Traditional Arabic" w:hAnsi="Traditional Arabic" w:cs="Traditional Arabic" w:hint="cs"/>
          <w:sz w:val="32"/>
          <w:szCs w:val="32"/>
          <w:rtl/>
          <w:lang w:bidi="ar-IQ"/>
        </w:rPr>
        <w:t>و</w:t>
      </w:r>
      <w:r w:rsidR="008B7D18">
        <w:rPr>
          <w:rFonts w:ascii="Traditional Arabic" w:hAnsi="Traditional Arabic" w:cs="Traditional Arabic" w:hint="cs"/>
          <w:sz w:val="32"/>
          <w:szCs w:val="32"/>
          <w:rtl/>
          <w:lang w:bidi="ar-IQ"/>
        </w:rPr>
        <w:t>(</w:t>
      </w:r>
      <w:r w:rsidR="00E22408" w:rsidRPr="008B7D18">
        <w:rPr>
          <w:rFonts w:ascii="Traditional Arabic" w:hAnsi="Traditional Arabic" w:cs="Traditional Arabic" w:hint="cs"/>
          <w:b/>
          <w:bCs/>
          <w:sz w:val="32"/>
          <w:szCs w:val="32"/>
          <w:rtl/>
          <w:lang w:bidi="ar-IQ"/>
        </w:rPr>
        <w:t>اللام</w:t>
      </w:r>
      <w:r w:rsidR="008B7D18">
        <w:rPr>
          <w:rFonts w:ascii="Traditional Arabic" w:hAnsi="Traditional Arabic" w:cs="Traditional Arabic" w:hint="cs"/>
          <w:sz w:val="32"/>
          <w:szCs w:val="32"/>
          <w:rtl/>
          <w:lang w:bidi="ar-IQ"/>
        </w:rPr>
        <w:t>)</w:t>
      </w:r>
      <w:r w:rsidR="00A0235A">
        <w:rPr>
          <w:rFonts w:ascii="Traditional Arabic" w:hAnsi="Traditional Arabic" w:cs="Traditional Arabic" w:hint="cs"/>
          <w:sz w:val="32"/>
          <w:szCs w:val="32"/>
          <w:rtl/>
          <w:lang w:bidi="ar-IQ"/>
        </w:rPr>
        <w:t xml:space="preserve"> اختباراً واضطراراً </w:t>
      </w:r>
      <w:r w:rsidR="00A0235A">
        <w:rPr>
          <w:rFonts w:ascii="Traditional Arabic" w:hAnsi="Traditional Arabic" w:cs="Traditional Arabic" w:hint="cs"/>
          <w:sz w:val="32"/>
          <w:szCs w:val="32"/>
          <w:vertAlign w:val="superscript"/>
          <w:rtl/>
          <w:lang w:eastAsia="ar-SY" w:bidi="ar-SY"/>
        </w:rPr>
        <w:t xml:space="preserve"> </w:t>
      </w:r>
      <w:r w:rsidR="000B6591" w:rsidRPr="00A150E1">
        <w:rPr>
          <w:rFonts w:ascii="Traditional Arabic" w:hAnsi="Traditional Arabic" w:cs="Traditional Arabic"/>
          <w:sz w:val="32"/>
          <w:szCs w:val="32"/>
          <w:vertAlign w:val="superscript"/>
          <w:rtl/>
          <w:lang w:eastAsia="ar-SY" w:bidi="ar-SY"/>
        </w:rPr>
        <w:t>(</w:t>
      </w:r>
      <w:r w:rsidR="000B6591" w:rsidRPr="00A150E1">
        <w:rPr>
          <w:rFonts w:ascii="Traditional Arabic" w:hAnsi="Traditional Arabic" w:cs="Traditional Arabic"/>
          <w:sz w:val="32"/>
          <w:szCs w:val="32"/>
          <w:vertAlign w:val="superscript"/>
          <w:rtl/>
          <w:lang w:eastAsia="ar-SY" w:bidi="ar-SY"/>
        </w:rPr>
        <w:footnoteReference w:id="263"/>
      </w:r>
      <w:r w:rsidR="000B6591" w:rsidRPr="00A150E1">
        <w:rPr>
          <w:rFonts w:ascii="Traditional Arabic" w:hAnsi="Traditional Arabic" w:cs="Traditional Arabic"/>
          <w:sz w:val="32"/>
          <w:szCs w:val="32"/>
          <w:vertAlign w:val="superscript"/>
          <w:rtl/>
          <w:lang w:eastAsia="ar-SY" w:bidi="ar-SY"/>
        </w:rPr>
        <w:t>)</w:t>
      </w:r>
      <w:r w:rsidR="00E22408" w:rsidRPr="0072195B">
        <w:rPr>
          <w:rFonts w:ascii="Traditional Arabic" w:hAnsi="Traditional Arabic" w:cs="Traditional Arabic" w:hint="cs"/>
          <w:sz w:val="32"/>
          <w:szCs w:val="32"/>
          <w:rtl/>
          <w:lang w:bidi="ar-IQ"/>
        </w:rPr>
        <w:t xml:space="preserve">. </w:t>
      </w:r>
    </w:p>
    <w:p w:rsidR="00A60423" w:rsidRPr="0072195B" w:rsidRDefault="004B7015" w:rsidP="00A0235A">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sym w:font="Symbol" w:char="F0B7"/>
      </w:r>
      <w:r w:rsidR="00CC7EB3">
        <w:rPr>
          <w:rFonts w:ascii="Traditional Arabic" w:hAnsi="Traditional Arabic" w:cs="Traditional Arabic" w:hint="cs"/>
          <w:b/>
          <w:bCs/>
          <w:sz w:val="32"/>
          <w:szCs w:val="32"/>
          <w:rtl/>
          <w:lang w:bidi="ar-IQ"/>
        </w:rPr>
        <w:t xml:space="preserve"> </w:t>
      </w:r>
      <w:r w:rsidR="00A60423" w:rsidRPr="0072195B">
        <w:rPr>
          <w:rFonts w:ascii="Traditional Arabic" w:hAnsi="Traditional Arabic" w:cs="Traditional Arabic"/>
          <w:b/>
          <w:bCs/>
          <w:sz w:val="32"/>
          <w:szCs w:val="32"/>
          <w:rtl/>
          <w:lang w:bidi="ar-IQ"/>
        </w:rPr>
        <w:t xml:space="preserve">(آية </w:t>
      </w:r>
      <w:r w:rsidR="00A60423" w:rsidRPr="0072195B">
        <w:rPr>
          <w:rFonts w:ascii="Traditional Arabic" w:hAnsi="Traditional Arabic" w:cs="Traditional Arabic" w:hint="cs"/>
          <w:b/>
          <w:bCs/>
          <w:sz w:val="32"/>
          <w:szCs w:val="32"/>
          <w:rtl/>
          <w:lang w:bidi="ar-IQ"/>
        </w:rPr>
        <w:t>17</w:t>
      </w:r>
      <w:r w:rsidR="00A60423" w:rsidRPr="0072195B">
        <w:rPr>
          <w:rFonts w:ascii="Traditional Arabic" w:hAnsi="Traditional Arabic" w:cs="Traditional Arabic"/>
          <w:b/>
          <w:bCs/>
          <w:sz w:val="32"/>
          <w:szCs w:val="32"/>
          <w:rtl/>
          <w:lang w:bidi="ar-IQ"/>
        </w:rPr>
        <w:t>)</w:t>
      </w:r>
      <w:r w:rsidR="00A60423" w:rsidRPr="0072195B">
        <w:rPr>
          <w:rFonts w:ascii="Traditional Arabic" w:hAnsi="Traditional Arabic" w:cs="Traditional Arabic"/>
          <w:sz w:val="32"/>
          <w:szCs w:val="32"/>
          <w:rtl/>
          <w:lang w:bidi="ar-IQ"/>
        </w:rPr>
        <w:t xml:space="preserve"> </w:t>
      </w:r>
      <w:r w:rsidR="00E8349D" w:rsidRPr="0072195B">
        <w:rPr>
          <w:rFonts w:ascii="Traditional Arabic" w:hAnsi="Traditional Arabic" w:cs="Traditional Arabic"/>
          <w:sz w:val="32"/>
          <w:szCs w:val="32"/>
          <w:rtl/>
          <w:lang w:bidi="ar-IQ"/>
        </w:rPr>
        <w:t>﴿</w:t>
      </w:r>
      <w:r w:rsidR="00A60423" w:rsidRPr="0072195B">
        <w:rPr>
          <w:rFonts w:ascii="Traditional Arabic" w:hAnsi="Traditional Arabic" w:cs="Traditional Arabic"/>
          <w:b/>
          <w:bCs/>
          <w:color w:val="FF0000"/>
          <w:sz w:val="32"/>
          <w:szCs w:val="32"/>
          <w:rtl/>
          <w:lang w:bidi="ar-IQ"/>
        </w:rPr>
        <w:t>أَأَنْ</w:t>
      </w:r>
      <w:r w:rsidR="00A60423" w:rsidRPr="0072195B">
        <w:rPr>
          <w:rFonts w:ascii="Traditional Arabic" w:hAnsi="Traditional Arabic" w:cs="Traditional Arabic" w:hint="cs"/>
          <w:b/>
          <w:bCs/>
          <w:color w:val="FF0000"/>
          <w:sz w:val="32"/>
          <w:szCs w:val="32"/>
          <w:rtl/>
          <w:lang w:bidi="ar-IQ"/>
        </w:rPr>
        <w:t>تُ</w:t>
      </w:r>
      <w:r w:rsidR="00A60423" w:rsidRPr="0072195B">
        <w:rPr>
          <w:rFonts w:ascii="Traditional Arabic" w:hAnsi="Traditional Arabic" w:cs="Traditional Arabic"/>
          <w:b/>
          <w:bCs/>
          <w:color w:val="FF0000"/>
          <w:sz w:val="32"/>
          <w:szCs w:val="32"/>
          <w:rtl/>
          <w:lang w:bidi="ar-IQ"/>
        </w:rPr>
        <w:t>مْ</w:t>
      </w:r>
      <w:r w:rsidR="00E8349D" w:rsidRPr="0072195B">
        <w:rPr>
          <w:rFonts w:ascii="Traditional Arabic" w:hAnsi="Traditional Arabic" w:cs="Traditional Arabic"/>
          <w:sz w:val="32"/>
          <w:szCs w:val="32"/>
          <w:rtl/>
          <w:lang w:bidi="ar-IQ"/>
        </w:rPr>
        <w:t>﴾</w:t>
      </w:r>
      <w:r w:rsidR="00A60423" w:rsidRPr="0072195B">
        <w:rPr>
          <w:rFonts w:ascii="Traditional Arabic" w:hAnsi="Traditional Arabic" w:cs="Traditional Arabic"/>
          <w:b/>
          <w:bCs/>
          <w:sz w:val="32"/>
          <w:szCs w:val="32"/>
          <w:rtl/>
          <w:lang w:bidi="ar-IQ"/>
        </w:rPr>
        <w:t xml:space="preserve">: </w:t>
      </w:r>
      <w:r w:rsidR="00A60423" w:rsidRPr="0072195B">
        <w:rPr>
          <w:rFonts w:ascii="Traditional Arabic" w:hAnsi="Traditional Arabic" w:cs="Traditional Arabic"/>
          <w:sz w:val="32"/>
          <w:szCs w:val="32"/>
          <w:rtl/>
          <w:lang w:bidi="ar-IQ"/>
        </w:rPr>
        <w:t xml:space="preserve">قرأها </w:t>
      </w:r>
      <w:r w:rsidR="00A0235A">
        <w:rPr>
          <w:rFonts w:ascii="Traditional Arabic" w:hAnsi="Traditional Arabic" w:cs="Traditional Arabic" w:hint="cs"/>
          <w:b/>
          <w:bCs/>
          <w:color w:val="7030A0"/>
          <w:sz w:val="32"/>
          <w:szCs w:val="32"/>
          <w:rtl/>
          <w:lang w:bidi="ar-IQ"/>
        </w:rPr>
        <w:t xml:space="preserve">رويس </w:t>
      </w:r>
      <w:r w:rsidR="00A60423" w:rsidRPr="0072195B">
        <w:rPr>
          <w:rFonts w:ascii="Traditional Arabic" w:hAnsi="Traditional Arabic" w:cs="Traditional Arabic"/>
          <w:sz w:val="32"/>
          <w:szCs w:val="32"/>
          <w:rtl/>
          <w:lang w:bidi="ar-IQ"/>
        </w:rPr>
        <w:t>ب</w:t>
      </w:r>
      <w:r w:rsidR="00A60423" w:rsidRPr="0072195B">
        <w:rPr>
          <w:rFonts w:ascii="Traditional Arabic" w:hAnsi="Traditional Arabic" w:cs="Traditional Arabic" w:hint="cs"/>
          <w:sz w:val="32"/>
          <w:szCs w:val="32"/>
          <w:rtl/>
          <w:lang w:bidi="ar-IQ"/>
        </w:rPr>
        <w:t>تحقيق</w:t>
      </w:r>
      <w:r w:rsidR="00A60423" w:rsidRPr="0072195B">
        <w:rPr>
          <w:rFonts w:ascii="Traditional Arabic" w:hAnsi="Traditional Arabic" w:cs="Traditional Arabic"/>
          <w:sz w:val="32"/>
          <w:szCs w:val="32"/>
          <w:rtl/>
          <w:lang w:bidi="ar-IQ"/>
        </w:rPr>
        <w:t xml:space="preserve"> الهمزة الأولى وتسهيل الثانية مع </w:t>
      </w:r>
      <w:r w:rsidR="00A0235A">
        <w:rPr>
          <w:rFonts w:ascii="Traditional Arabic" w:hAnsi="Traditional Arabic" w:cs="Traditional Arabic" w:hint="cs"/>
          <w:sz w:val="32"/>
          <w:szCs w:val="32"/>
          <w:rtl/>
          <w:lang w:bidi="ar-IQ"/>
        </w:rPr>
        <w:t xml:space="preserve">غير </w:t>
      </w:r>
      <w:r w:rsidR="00A60423" w:rsidRPr="0072195B">
        <w:rPr>
          <w:rFonts w:ascii="Traditional Arabic" w:hAnsi="Traditional Arabic" w:cs="Traditional Arabic"/>
          <w:sz w:val="32"/>
          <w:szCs w:val="32"/>
          <w:rtl/>
          <w:lang w:bidi="ar-IQ"/>
        </w:rPr>
        <w:t>إدخال</w:t>
      </w:r>
      <w:r w:rsidR="00A0235A">
        <w:rPr>
          <w:rFonts w:ascii="Traditional Arabic" w:hAnsi="Traditional Arabic" w:cs="Traditional Arabic" w:hint="cs"/>
          <w:sz w:val="32"/>
          <w:szCs w:val="32"/>
          <w:rtl/>
          <w:lang w:bidi="ar-IQ"/>
        </w:rPr>
        <w:t>.</w:t>
      </w:r>
      <w:r w:rsidR="00A60423" w:rsidRPr="0072195B">
        <w:rPr>
          <w:rFonts w:ascii="Traditional Arabic" w:hAnsi="Traditional Arabic" w:cs="Traditional Arabic" w:hint="cs"/>
          <w:sz w:val="32"/>
          <w:szCs w:val="32"/>
          <w:rtl/>
          <w:lang w:bidi="ar-IQ"/>
        </w:rPr>
        <w:t xml:space="preserve"> </w:t>
      </w:r>
      <w:r w:rsidR="00E8349D" w:rsidRPr="0072195B">
        <w:rPr>
          <w:rFonts w:ascii="Traditional Arabic" w:hAnsi="Traditional Arabic" w:cs="Traditional Arabic"/>
          <w:sz w:val="32"/>
          <w:szCs w:val="32"/>
          <w:rtl/>
          <w:lang w:bidi="ar-IQ"/>
        </w:rPr>
        <w:t>﴿</w:t>
      </w:r>
      <w:r w:rsidR="00A60423" w:rsidRPr="0072195B">
        <w:rPr>
          <w:rFonts w:ascii="Traditional Arabic" w:hAnsi="Traditional Arabic" w:cs="Traditional Arabic" w:hint="cs"/>
          <w:b/>
          <w:bCs/>
          <w:color w:val="FF0000"/>
          <w:sz w:val="32"/>
          <w:szCs w:val="32"/>
          <w:rtl/>
          <w:lang w:bidi="ar-IQ"/>
        </w:rPr>
        <w:t>هَؤلاءِ أَمِ</w:t>
      </w:r>
      <w:r w:rsidR="00E8349D" w:rsidRPr="0072195B">
        <w:rPr>
          <w:rFonts w:ascii="Traditional Arabic" w:hAnsi="Traditional Arabic" w:cs="Traditional Arabic"/>
          <w:sz w:val="32"/>
          <w:szCs w:val="32"/>
          <w:rtl/>
          <w:lang w:bidi="ar-IQ"/>
        </w:rPr>
        <w:t>﴾</w:t>
      </w:r>
      <w:r w:rsidR="00A60423" w:rsidRPr="0072195B">
        <w:rPr>
          <w:rFonts w:ascii="Traditional Arabic" w:hAnsi="Traditional Arabic" w:cs="Traditional Arabic"/>
          <w:b/>
          <w:bCs/>
          <w:sz w:val="32"/>
          <w:szCs w:val="32"/>
          <w:rtl/>
          <w:lang w:bidi="ar-IQ"/>
        </w:rPr>
        <w:t xml:space="preserve">: </w:t>
      </w:r>
      <w:r w:rsidR="00A0235A">
        <w:rPr>
          <w:rFonts w:ascii="Traditional Arabic" w:hAnsi="Traditional Arabic" w:cs="Traditional Arabic" w:hint="cs"/>
          <w:sz w:val="32"/>
          <w:szCs w:val="32"/>
          <w:rtl/>
          <w:lang w:bidi="ar-IQ"/>
        </w:rPr>
        <w:t>قرأها</w:t>
      </w:r>
      <w:r w:rsidR="00A60423" w:rsidRPr="0072195B">
        <w:rPr>
          <w:rFonts w:ascii="Traditional Arabic" w:hAnsi="Traditional Arabic" w:cs="Traditional Arabic" w:hint="cs"/>
          <w:sz w:val="32"/>
          <w:szCs w:val="32"/>
          <w:rtl/>
          <w:lang w:bidi="ar-IQ"/>
        </w:rPr>
        <w:t xml:space="preserve"> </w:t>
      </w:r>
      <w:r w:rsidR="00A0235A">
        <w:rPr>
          <w:rFonts w:ascii="Traditional Arabic" w:hAnsi="Traditional Arabic" w:cs="Traditional Arabic" w:hint="cs"/>
          <w:b/>
          <w:bCs/>
          <w:color w:val="7030A0"/>
          <w:sz w:val="32"/>
          <w:szCs w:val="32"/>
          <w:rtl/>
          <w:lang w:bidi="ar-IQ"/>
        </w:rPr>
        <w:t>رويس</w:t>
      </w:r>
      <w:r w:rsidR="00A60423" w:rsidRPr="00A0235A">
        <w:rPr>
          <w:rFonts w:ascii="Traditional Arabic" w:hAnsi="Traditional Arabic" w:cs="Traditional Arabic" w:hint="cs"/>
          <w:color w:val="7030A0"/>
          <w:sz w:val="32"/>
          <w:szCs w:val="32"/>
          <w:rtl/>
          <w:lang w:bidi="ar-IQ"/>
        </w:rPr>
        <w:t xml:space="preserve"> </w:t>
      </w:r>
      <w:r w:rsidR="00A0235A">
        <w:rPr>
          <w:rFonts w:ascii="Traditional Arabic" w:hAnsi="Traditional Arabic" w:cs="Traditional Arabic" w:hint="cs"/>
          <w:sz w:val="32"/>
          <w:szCs w:val="32"/>
          <w:rtl/>
          <w:lang w:bidi="ar-IQ"/>
        </w:rPr>
        <w:t>بتحقيق الهمزة الأولى وإبدال</w:t>
      </w:r>
      <w:r w:rsidR="00A60423" w:rsidRPr="0072195B">
        <w:rPr>
          <w:rFonts w:ascii="Traditional Arabic" w:hAnsi="Traditional Arabic" w:cs="Traditional Arabic" w:hint="cs"/>
          <w:sz w:val="32"/>
          <w:szCs w:val="32"/>
          <w:rtl/>
          <w:lang w:bidi="ar-IQ"/>
        </w:rPr>
        <w:t xml:space="preserve"> الثانية </w:t>
      </w:r>
      <w:r w:rsidR="00A0235A">
        <w:rPr>
          <w:rFonts w:ascii="Traditional Arabic" w:hAnsi="Traditional Arabic" w:cs="Traditional Arabic" w:hint="cs"/>
          <w:sz w:val="32"/>
          <w:szCs w:val="32"/>
          <w:rtl/>
          <w:lang w:bidi="ar-IQ"/>
        </w:rPr>
        <w:t>بياء</w:t>
      </w:r>
      <w:r w:rsidR="00A60423" w:rsidRPr="0072195B">
        <w:rPr>
          <w:rFonts w:ascii="Traditional Arabic" w:hAnsi="Traditional Arabic" w:cs="Traditional Arabic" w:hint="cs"/>
          <w:sz w:val="32"/>
          <w:szCs w:val="32"/>
          <w:rtl/>
          <w:lang w:bidi="ar-IQ"/>
        </w:rPr>
        <w:t xml:space="preserve"> </w:t>
      </w:r>
      <w:r w:rsidR="00B76A67">
        <w:rPr>
          <w:rFonts w:ascii="Traditional Arabic" w:hAnsi="Traditional Arabic" w:cs="Traditional Arabic" w:hint="cs"/>
          <w:sz w:val="32"/>
          <w:szCs w:val="32"/>
          <w:rtl/>
          <w:lang w:bidi="ar-IQ"/>
        </w:rPr>
        <w:t xml:space="preserve">مفتوحة </w:t>
      </w:r>
      <w:r w:rsidR="00A60423" w:rsidRPr="0072195B">
        <w:rPr>
          <w:rFonts w:ascii="Traditional Arabic" w:hAnsi="Traditional Arabic" w:cs="Traditional Arabic" w:hint="cs"/>
          <w:b/>
          <w:bCs/>
          <w:sz w:val="32"/>
          <w:szCs w:val="32"/>
          <w:rtl/>
          <w:lang w:bidi="ar-IQ"/>
        </w:rPr>
        <w:t>(هؤلاء</w:t>
      </w:r>
      <w:r w:rsidR="00E2493F">
        <w:rPr>
          <w:rFonts w:ascii="Traditional Arabic" w:hAnsi="Traditional Arabic" w:cs="Traditional Arabic" w:hint="cs"/>
          <w:b/>
          <w:bCs/>
          <w:sz w:val="32"/>
          <w:szCs w:val="32"/>
          <w:rtl/>
          <w:lang w:bidi="ar-IQ"/>
        </w:rPr>
        <w:t>ِ</w:t>
      </w:r>
      <w:r w:rsidR="00A60423" w:rsidRPr="0072195B">
        <w:rPr>
          <w:rFonts w:ascii="Traditional Arabic" w:hAnsi="Traditional Arabic" w:cs="Traditional Arabic" w:hint="cs"/>
          <w:b/>
          <w:bCs/>
          <w:sz w:val="32"/>
          <w:szCs w:val="32"/>
          <w:rtl/>
          <w:lang w:bidi="ar-IQ"/>
        </w:rPr>
        <w:t xml:space="preserve"> يَمِ)</w:t>
      </w:r>
      <w:r w:rsidR="00A60423" w:rsidRPr="0072195B">
        <w:rPr>
          <w:rFonts w:ascii="Traditional Arabic" w:hAnsi="Traditional Arabic" w:cs="Traditional Arabic" w:hint="cs"/>
          <w:sz w:val="32"/>
          <w:szCs w:val="32"/>
          <w:rtl/>
          <w:lang w:bidi="ar-IQ"/>
        </w:rPr>
        <w:t>.</w:t>
      </w:r>
    </w:p>
    <w:p w:rsidR="00E2493F" w:rsidRDefault="004B7015" w:rsidP="00E63078">
      <w:pPr>
        <w:pStyle w:val="a3"/>
        <w:tabs>
          <w:tab w:val="left" w:pos="1200"/>
        </w:tabs>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t xml:space="preserve"> </w:t>
      </w:r>
      <w:r w:rsidRPr="0072195B">
        <w:rPr>
          <w:rFonts w:ascii="Traditional Arabic" w:hAnsi="Traditional Arabic" w:cs="Traditional Arabic"/>
          <w:b/>
          <w:bCs/>
          <w:sz w:val="32"/>
          <w:szCs w:val="32"/>
          <w:lang w:bidi="ar-IQ"/>
        </w:rPr>
        <w:sym w:font="Symbol" w:char="F0B7"/>
      </w:r>
      <w:r w:rsidR="007A3BAE" w:rsidRPr="0072195B">
        <w:rPr>
          <w:rFonts w:ascii="Traditional Arabic" w:hAnsi="Traditional Arabic" w:cs="Traditional Arabic"/>
          <w:b/>
          <w:bCs/>
          <w:sz w:val="32"/>
          <w:szCs w:val="32"/>
          <w:rtl/>
          <w:lang w:bidi="ar-IQ"/>
        </w:rPr>
        <w:t xml:space="preserve">(آية </w:t>
      </w:r>
      <w:r w:rsidR="007A3BAE" w:rsidRPr="0072195B">
        <w:rPr>
          <w:rFonts w:ascii="Traditional Arabic" w:hAnsi="Traditional Arabic" w:cs="Traditional Arabic" w:hint="cs"/>
          <w:b/>
          <w:bCs/>
          <w:sz w:val="32"/>
          <w:szCs w:val="32"/>
          <w:rtl/>
          <w:lang w:bidi="ar-IQ"/>
        </w:rPr>
        <w:t>19</w:t>
      </w:r>
      <w:r w:rsidR="007A3BAE" w:rsidRPr="0072195B">
        <w:rPr>
          <w:rFonts w:ascii="Traditional Arabic" w:hAnsi="Traditional Arabic" w:cs="Traditional Arabic"/>
          <w:b/>
          <w:bCs/>
          <w:sz w:val="32"/>
          <w:szCs w:val="32"/>
          <w:rtl/>
          <w:lang w:bidi="ar-IQ"/>
        </w:rPr>
        <w:t>)</w:t>
      </w:r>
      <w:r w:rsidR="007A3BAE" w:rsidRPr="0072195B">
        <w:rPr>
          <w:rFonts w:ascii="Traditional Arabic" w:hAnsi="Traditional Arabic" w:cs="Traditional Arabic"/>
          <w:sz w:val="32"/>
          <w:szCs w:val="32"/>
          <w:rtl/>
          <w:lang w:bidi="ar-IQ"/>
        </w:rPr>
        <w:t xml:space="preserve"> </w:t>
      </w:r>
      <w:r w:rsidR="00E8349D" w:rsidRPr="0072195B">
        <w:rPr>
          <w:rFonts w:ascii="Traditional Arabic" w:hAnsi="Traditional Arabic" w:cs="Traditional Arabic"/>
          <w:sz w:val="32"/>
          <w:szCs w:val="32"/>
          <w:rtl/>
          <w:lang w:bidi="ar-IQ"/>
        </w:rPr>
        <w:t>﴿</w:t>
      </w:r>
      <w:r w:rsidR="006F10A2">
        <w:rPr>
          <w:rFonts w:ascii="Traditional Arabic" w:hAnsi="Traditional Arabic" w:cs="Traditional Arabic" w:hint="cs"/>
          <w:b/>
          <w:bCs/>
          <w:color w:val="FF0000"/>
          <w:sz w:val="32"/>
          <w:szCs w:val="32"/>
          <w:rtl/>
          <w:lang w:bidi="ar-IQ"/>
        </w:rPr>
        <w:t xml:space="preserve">فَمَا </w:t>
      </w:r>
      <w:r w:rsidR="007A3BAE" w:rsidRPr="0072195B">
        <w:rPr>
          <w:rFonts w:ascii="Traditional Arabic" w:hAnsi="Traditional Arabic" w:cs="Traditional Arabic" w:hint="cs"/>
          <w:b/>
          <w:bCs/>
          <w:color w:val="FF0000"/>
          <w:sz w:val="32"/>
          <w:szCs w:val="32"/>
          <w:rtl/>
          <w:lang w:bidi="ar-IQ"/>
        </w:rPr>
        <w:t>تَسْتَطِيعُونَ</w:t>
      </w:r>
      <w:r w:rsidR="00E8349D" w:rsidRPr="0072195B">
        <w:rPr>
          <w:rFonts w:ascii="Traditional Arabic" w:hAnsi="Traditional Arabic" w:cs="Traditional Arabic"/>
          <w:sz w:val="32"/>
          <w:szCs w:val="32"/>
          <w:rtl/>
          <w:lang w:bidi="ar-IQ"/>
        </w:rPr>
        <w:t>﴾</w:t>
      </w:r>
      <w:r w:rsidR="007A3BAE" w:rsidRPr="0072195B">
        <w:rPr>
          <w:rFonts w:ascii="Traditional Arabic" w:hAnsi="Traditional Arabic" w:cs="Traditional Arabic"/>
          <w:sz w:val="32"/>
          <w:szCs w:val="32"/>
          <w:rtl/>
          <w:lang w:bidi="ar-IQ"/>
        </w:rPr>
        <w:t xml:space="preserve">: </w:t>
      </w:r>
      <w:r w:rsidR="007A3BAE" w:rsidRPr="0072195B">
        <w:rPr>
          <w:rFonts w:ascii="Traditional Arabic" w:hAnsi="Traditional Arabic" w:cs="Traditional Arabic" w:hint="cs"/>
          <w:sz w:val="32"/>
          <w:szCs w:val="32"/>
          <w:rtl/>
          <w:lang w:bidi="ar-IQ"/>
        </w:rPr>
        <w:t xml:space="preserve">قرأها </w:t>
      </w:r>
      <w:r w:rsidR="00A0235A">
        <w:rPr>
          <w:rFonts w:ascii="Traditional Arabic" w:hAnsi="Traditional Arabic" w:cs="Traditional Arabic" w:hint="cs"/>
          <w:b/>
          <w:bCs/>
          <w:color w:val="00B050"/>
          <w:sz w:val="32"/>
          <w:szCs w:val="32"/>
          <w:rtl/>
          <w:lang w:bidi="ar-IQ"/>
        </w:rPr>
        <w:t>يعقوب</w:t>
      </w:r>
      <w:r w:rsidR="007A3BAE" w:rsidRPr="0072195B">
        <w:rPr>
          <w:rFonts w:ascii="Traditional Arabic" w:hAnsi="Traditional Arabic" w:cs="Traditional Arabic" w:hint="cs"/>
          <w:color w:val="00B050"/>
          <w:sz w:val="32"/>
          <w:szCs w:val="32"/>
          <w:rtl/>
          <w:lang w:bidi="ar-IQ"/>
        </w:rPr>
        <w:t xml:space="preserve"> </w:t>
      </w:r>
      <w:r w:rsidR="006F10A2">
        <w:rPr>
          <w:rFonts w:ascii="Traditional Arabic" w:hAnsi="Traditional Arabic" w:cs="Traditional Arabic" w:hint="cs"/>
          <w:sz w:val="32"/>
          <w:szCs w:val="32"/>
          <w:rtl/>
          <w:lang w:bidi="ar-IQ"/>
        </w:rPr>
        <w:t>ب</w:t>
      </w:r>
      <w:r w:rsidR="007A3BAE" w:rsidRPr="0072195B">
        <w:rPr>
          <w:rFonts w:ascii="Traditional Arabic" w:hAnsi="Traditional Arabic" w:cs="Traditional Arabic" w:hint="cs"/>
          <w:sz w:val="32"/>
          <w:szCs w:val="32"/>
          <w:rtl/>
          <w:lang w:bidi="ar-IQ"/>
        </w:rPr>
        <w:t xml:space="preserve">ياء </w:t>
      </w:r>
      <w:r w:rsidR="00CE19BF" w:rsidRPr="0072195B">
        <w:rPr>
          <w:rFonts w:ascii="Traditional Arabic" w:hAnsi="Traditional Arabic" w:cs="Traditional Arabic" w:hint="cs"/>
          <w:sz w:val="32"/>
          <w:szCs w:val="32"/>
          <w:rtl/>
          <w:lang w:bidi="ar-IQ"/>
        </w:rPr>
        <w:t>ال</w:t>
      </w:r>
      <w:r w:rsidR="006F10A2">
        <w:rPr>
          <w:rFonts w:ascii="Traditional Arabic" w:hAnsi="Traditional Arabic" w:cs="Traditional Arabic" w:hint="cs"/>
          <w:sz w:val="32"/>
          <w:szCs w:val="32"/>
          <w:rtl/>
          <w:lang w:bidi="ar-IQ"/>
        </w:rPr>
        <w:t>غيب</w:t>
      </w:r>
      <w:r w:rsidR="00CE19BF" w:rsidRPr="0072195B">
        <w:rPr>
          <w:rFonts w:ascii="Traditional Arabic" w:hAnsi="Traditional Arabic" w:cs="Traditional Arabic" w:hint="cs"/>
          <w:sz w:val="32"/>
          <w:szCs w:val="32"/>
          <w:rtl/>
          <w:lang w:bidi="ar-IQ"/>
        </w:rPr>
        <w:t xml:space="preserve"> </w:t>
      </w:r>
      <w:r w:rsidR="007A3BAE" w:rsidRPr="0072195B">
        <w:rPr>
          <w:rFonts w:ascii="Traditional Arabic" w:hAnsi="Traditional Arabic" w:cs="Traditional Arabic" w:hint="cs"/>
          <w:b/>
          <w:bCs/>
          <w:sz w:val="32"/>
          <w:szCs w:val="32"/>
          <w:rtl/>
          <w:lang w:bidi="ar-IQ"/>
        </w:rPr>
        <w:t>(يستطيعون)</w:t>
      </w:r>
      <w:r w:rsidR="00A0235A" w:rsidRPr="00A0235A">
        <w:rPr>
          <w:rFonts w:ascii="Traditional Arabic" w:hAnsi="Traditional Arabic" w:cs="Traditional Arabic" w:hint="cs"/>
          <w:sz w:val="32"/>
          <w:szCs w:val="32"/>
          <w:rtl/>
          <w:lang w:bidi="ar-IQ"/>
        </w:rPr>
        <w:t xml:space="preserve"> </w:t>
      </w:r>
      <w:r w:rsidR="00A0235A" w:rsidRPr="00A0235A">
        <w:rPr>
          <w:rFonts w:cs="Traditional Arabic"/>
          <w:sz w:val="32"/>
          <w:szCs w:val="32"/>
          <w:vertAlign w:val="superscript"/>
          <w:rtl/>
          <w:lang w:eastAsia="ar-SA"/>
        </w:rPr>
        <w:t>(</w:t>
      </w:r>
      <w:r w:rsidR="00A0235A" w:rsidRPr="00A0235A">
        <w:rPr>
          <w:rFonts w:cs="Traditional Arabic"/>
          <w:sz w:val="32"/>
          <w:szCs w:val="32"/>
          <w:vertAlign w:val="superscript"/>
          <w:rtl/>
          <w:lang w:eastAsia="ar-SA"/>
        </w:rPr>
        <w:footnoteReference w:id="264"/>
      </w:r>
      <w:r w:rsidR="00A0235A" w:rsidRPr="00A0235A">
        <w:rPr>
          <w:rFonts w:cs="Traditional Arabic"/>
          <w:sz w:val="32"/>
          <w:szCs w:val="32"/>
          <w:vertAlign w:val="superscript"/>
          <w:rtl/>
          <w:lang w:eastAsia="ar-SA"/>
        </w:rPr>
        <w:t>)</w:t>
      </w:r>
      <w:r w:rsidR="007A3BAE" w:rsidRPr="00A0235A">
        <w:rPr>
          <w:rFonts w:ascii="Traditional Arabic" w:hAnsi="Traditional Arabic" w:cs="Traditional Arabic" w:hint="cs"/>
          <w:sz w:val="32"/>
          <w:szCs w:val="32"/>
          <w:rtl/>
          <w:lang w:bidi="ar-IQ"/>
        </w:rPr>
        <w:t>.</w:t>
      </w:r>
    </w:p>
    <w:p w:rsidR="00EA7B9F" w:rsidRPr="00E63078" w:rsidRDefault="00A96677" w:rsidP="00E63078">
      <w:pPr>
        <w:pStyle w:val="a3"/>
        <w:tabs>
          <w:tab w:val="left" w:pos="1200"/>
        </w:tabs>
        <w:jc w:val="both"/>
        <w:rPr>
          <w:rFonts w:ascii="Traditional Arabic" w:hAnsi="Traditional Arabic" w:cs="Traditional Arabic"/>
          <w:sz w:val="32"/>
          <w:szCs w:val="32"/>
          <w:rtl/>
          <w:lang w:bidi="ar-IQ"/>
        </w:rPr>
      </w:pPr>
      <w:r w:rsidRPr="0072195B">
        <w:rPr>
          <w:rFonts w:ascii="Traditional Arabic" w:hAnsi="Traditional Arabic" w:cs="Traditional Arabic"/>
          <w:sz w:val="32"/>
          <w:szCs w:val="32"/>
          <w:rtl/>
          <w:lang w:bidi="ar-IQ"/>
        </w:rPr>
        <w:tab/>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EA7B9F" w:rsidRPr="008C7F48" w:rsidTr="00152E8B">
        <w:trPr>
          <w:jc w:val="center"/>
        </w:trPr>
        <w:tc>
          <w:tcPr>
            <w:tcW w:w="8856" w:type="dxa"/>
          </w:tcPr>
          <w:p w:rsidR="00EA7B9F" w:rsidRPr="008C7F48" w:rsidRDefault="00033C91" w:rsidP="008C7F48">
            <w:pPr>
              <w:pStyle w:val="a3"/>
              <w:jc w:val="center"/>
              <w:rPr>
                <w:rFonts w:ascii="Traditional Arabic" w:hAnsi="Traditional Arabic" w:cs="Traditional Arabic"/>
                <w:b/>
                <w:bCs/>
                <w:sz w:val="48"/>
                <w:szCs w:val="48"/>
                <w:rtl/>
                <w:lang w:bidi="ar-IQ"/>
              </w:rPr>
            </w:pPr>
            <w:r w:rsidRPr="00033C91">
              <w:rPr>
                <w:rFonts w:ascii="Traditional Arabic" w:hAnsi="Traditional Arabic" w:cs="Traditional Arabic"/>
                <w:sz w:val="48"/>
                <w:szCs w:val="48"/>
                <w:rtl/>
                <w:lang w:bidi="ar-IQ"/>
              </w:rPr>
              <w:t>﴿</w:t>
            </w:r>
            <w:r w:rsidR="0052789A" w:rsidRPr="00E63078">
              <w:rPr>
                <w:rFonts w:ascii="Traditional Arabic" w:hAnsi="Traditional Arabic" w:cs="Traditional Arabic" w:hint="cs"/>
                <w:b/>
                <w:bCs/>
                <w:color w:val="FF0000"/>
                <w:sz w:val="48"/>
                <w:szCs w:val="48"/>
                <w:rtl/>
                <w:lang w:bidi="ar-IQ"/>
              </w:rPr>
              <w:t>الْجُزءُ التَّاسِعَ</w:t>
            </w:r>
            <w:r w:rsidR="00EA7B9F" w:rsidRPr="00E63078">
              <w:rPr>
                <w:rFonts w:ascii="Traditional Arabic" w:hAnsi="Traditional Arabic" w:cs="Traditional Arabic" w:hint="cs"/>
                <w:b/>
                <w:bCs/>
                <w:color w:val="FF0000"/>
                <w:sz w:val="48"/>
                <w:szCs w:val="48"/>
                <w:rtl/>
                <w:lang w:bidi="ar-IQ"/>
              </w:rPr>
              <w:t xml:space="preserve"> عَشَر</w:t>
            </w:r>
            <w:r w:rsidR="00AF2593">
              <w:rPr>
                <w:rFonts w:ascii="Traditional Arabic" w:hAnsi="Traditional Arabic" w:cs="Traditional Arabic" w:hint="cs"/>
                <w:b/>
                <w:bCs/>
                <w:color w:val="FF0000"/>
                <w:sz w:val="48"/>
                <w:szCs w:val="48"/>
                <w:rtl/>
                <w:lang w:bidi="ar-IQ"/>
              </w:rPr>
              <w:t>َ</w:t>
            </w:r>
            <w:r w:rsidRPr="00033C91">
              <w:rPr>
                <w:rFonts w:ascii="Traditional Arabic" w:hAnsi="Traditional Arabic" w:cs="Traditional Arabic"/>
                <w:sz w:val="48"/>
                <w:szCs w:val="48"/>
                <w:rtl/>
                <w:lang w:bidi="ar-IQ"/>
              </w:rPr>
              <w:t>﴾</w:t>
            </w:r>
          </w:p>
        </w:tc>
      </w:tr>
    </w:tbl>
    <w:p w:rsidR="00CF7706" w:rsidRPr="0072195B" w:rsidRDefault="004B7015" w:rsidP="00E63078">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sym w:font="Symbol" w:char="F0B7"/>
      </w:r>
      <w:r w:rsidR="00CC7EB3">
        <w:rPr>
          <w:rFonts w:ascii="Traditional Arabic" w:hAnsi="Traditional Arabic" w:cs="Traditional Arabic" w:hint="cs"/>
          <w:b/>
          <w:bCs/>
          <w:sz w:val="32"/>
          <w:szCs w:val="32"/>
          <w:rtl/>
          <w:lang w:bidi="ar-IQ"/>
        </w:rPr>
        <w:t xml:space="preserve"> </w:t>
      </w:r>
      <w:r w:rsidR="00AB0FF9" w:rsidRPr="0072195B">
        <w:rPr>
          <w:rFonts w:ascii="Traditional Arabic" w:hAnsi="Traditional Arabic" w:cs="Traditional Arabic"/>
          <w:b/>
          <w:bCs/>
          <w:sz w:val="32"/>
          <w:szCs w:val="32"/>
          <w:rtl/>
          <w:lang w:bidi="ar-IQ"/>
        </w:rPr>
        <w:t xml:space="preserve">(آية </w:t>
      </w:r>
      <w:r w:rsidR="00AB0FF9" w:rsidRPr="0072195B">
        <w:rPr>
          <w:rFonts w:ascii="Traditional Arabic" w:hAnsi="Traditional Arabic" w:cs="Traditional Arabic" w:hint="cs"/>
          <w:b/>
          <w:bCs/>
          <w:sz w:val="32"/>
          <w:szCs w:val="32"/>
          <w:rtl/>
          <w:lang w:bidi="ar-IQ"/>
        </w:rPr>
        <w:t>25</w:t>
      </w:r>
      <w:r w:rsidR="00AB0FF9" w:rsidRPr="0072195B">
        <w:rPr>
          <w:rFonts w:ascii="Traditional Arabic" w:hAnsi="Traditional Arabic" w:cs="Traditional Arabic"/>
          <w:b/>
          <w:bCs/>
          <w:sz w:val="32"/>
          <w:szCs w:val="32"/>
          <w:rtl/>
          <w:lang w:bidi="ar-IQ"/>
        </w:rPr>
        <w:t>)</w:t>
      </w:r>
      <w:r w:rsidR="00AB0FF9" w:rsidRPr="0072195B">
        <w:rPr>
          <w:rFonts w:ascii="Traditional Arabic" w:hAnsi="Traditional Arabic" w:cs="Traditional Arabic"/>
          <w:sz w:val="32"/>
          <w:szCs w:val="32"/>
          <w:rtl/>
          <w:lang w:bidi="ar-IQ"/>
        </w:rPr>
        <w:t xml:space="preserve"> </w:t>
      </w:r>
      <w:r w:rsidR="00E8349D" w:rsidRPr="0072195B">
        <w:rPr>
          <w:rFonts w:ascii="Traditional Arabic" w:hAnsi="Traditional Arabic" w:cs="Traditional Arabic"/>
          <w:sz w:val="32"/>
          <w:szCs w:val="32"/>
          <w:rtl/>
          <w:lang w:bidi="ar-IQ"/>
        </w:rPr>
        <w:t>﴿</w:t>
      </w:r>
      <w:r w:rsidR="00E63078" w:rsidRPr="00E63078">
        <w:rPr>
          <w:rFonts w:ascii="Traditional Arabic" w:hAnsi="Traditional Arabic" w:cs="Traditional Arabic"/>
          <w:b/>
          <w:bCs/>
          <w:color w:val="FF0000"/>
          <w:sz w:val="32"/>
          <w:szCs w:val="32"/>
          <w:rtl/>
          <w:lang w:bidi="ar-IQ"/>
        </w:rPr>
        <w:t>تَشَقَّقُ</w:t>
      </w:r>
      <w:r w:rsidR="00443614" w:rsidRPr="0072195B">
        <w:rPr>
          <w:rFonts w:ascii="Traditional Arabic" w:hAnsi="Traditional Arabic" w:cs="Traditional Arabic"/>
          <w:sz w:val="32"/>
          <w:szCs w:val="32"/>
          <w:rtl/>
          <w:lang w:bidi="ar-IQ"/>
        </w:rPr>
        <w:t>﴾</w:t>
      </w:r>
      <w:r w:rsidR="00AB0FF9" w:rsidRPr="0072195B">
        <w:rPr>
          <w:rFonts w:ascii="Traditional Arabic" w:hAnsi="Traditional Arabic" w:cs="Traditional Arabic" w:hint="cs"/>
          <w:b/>
          <w:bCs/>
          <w:sz w:val="32"/>
          <w:szCs w:val="32"/>
          <w:rtl/>
          <w:lang w:bidi="ar-IQ"/>
        </w:rPr>
        <w:t xml:space="preserve">: </w:t>
      </w:r>
      <w:r w:rsidR="00E63078" w:rsidRPr="0072195B">
        <w:rPr>
          <w:rFonts w:ascii="Traditional Arabic" w:hAnsi="Traditional Arabic" w:cs="Traditional Arabic" w:hint="cs"/>
          <w:sz w:val="32"/>
          <w:szCs w:val="32"/>
          <w:rtl/>
          <w:lang w:bidi="ar-IQ"/>
        </w:rPr>
        <w:t xml:space="preserve">قرأها </w:t>
      </w:r>
      <w:r w:rsidR="00E63078">
        <w:rPr>
          <w:rFonts w:ascii="Traditional Arabic" w:hAnsi="Traditional Arabic" w:cs="Traditional Arabic" w:hint="cs"/>
          <w:b/>
          <w:bCs/>
          <w:color w:val="00B050"/>
          <w:sz w:val="32"/>
          <w:szCs w:val="32"/>
          <w:rtl/>
          <w:lang w:bidi="ar-IQ"/>
        </w:rPr>
        <w:t>يعقوب</w:t>
      </w:r>
      <w:r w:rsidR="00E63078" w:rsidRPr="0072195B">
        <w:rPr>
          <w:rFonts w:ascii="Traditional Arabic" w:hAnsi="Traditional Arabic" w:cs="Traditional Arabic" w:hint="cs"/>
          <w:b/>
          <w:bCs/>
          <w:color w:val="00B050"/>
          <w:sz w:val="32"/>
          <w:szCs w:val="32"/>
          <w:rtl/>
          <w:lang w:bidi="ar-IQ"/>
        </w:rPr>
        <w:t xml:space="preserve"> </w:t>
      </w:r>
      <w:r w:rsidR="00E63078" w:rsidRPr="0072195B">
        <w:rPr>
          <w:rFonts w:ascii="Traditional Arabic" w:hAnsi="Traditional Arabic" w:cs="Traditional Arabic" w:hint="cs"/>
          <w:sz w:val="32"/>
          <w:szCs w:val="32"/>
          <w:rtl/>
          <w:lang w:bidi="ar-IQ"/>
        </w:rPr>
        <w:t>ب</w:t>
      </w:r>
      <w:r w:rsidR="00E63078">
        <w:rPr>
          <w:rFonts w:ascii="Traditional Arabic" w:hAnsi="Traditional Arabic" w:cs="Traditional Arabic" w:hint="cs"/>
          <w:sz w:val="32"/>
          <w:szCs w:val="32"/>
          <w:rtl/>
          <w:lang w:bidi="ar-IQ"/>
        </w:rPr>
        <w:t>تشديد الشين (</w:t>
      </w:r>
      <w:r w:rsidR="00E63078" w:rsidRPr="00E63078">
        <w:rPr>
          <w:rFonts w:ascii="Traditional Arabic" w:hAnsi="Traditional Arabic" w:cs="Traditional Arabic" w:hint="cs"/>
          <w:b/>
          <w:bCs/>
          <w:sz w:val="32"/>
          <w:szCs w:val="32"/>
          <w:rtl/>
          <w:lang w:bidi="ar-IQ"/>
        </w:rPr>
        <w:t>تَشَّقَّقُ</w:t>
      </w:r>
      <w:r w:rsidR="00E63078">
        <w:rPr>
          <w:rFonts w:ascii="Traditional Arabic" w:hAnsi="Traditional Arabic" w:cs="Traditional Arabic" w:hint="cs"/>
          <w:sz w:val="32"/>
          <w:szCs w:val="32"/>
          <w:rtl/>
          <w:lang w:bidi="ar-IQ"/>
        </w:rPr>
        <w:t>).</w:t>
      </w:r>
    </w:p>
    <w:p w:rsidR="00AB0FF9" w:rsidRPr="0072195B" w:rsidRDefault="004B7015" w:rsidP="00E63078">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t xml:space="preserve"> </w:t>
      </w:r>
      <w:r w:rsidRPr="0072195B">
        <w:rPr>
          <w:rFonts w:ascii="Traditional Arabic" w:hAnsi="Traditional Arabic" w:cs="Traditional Arabic"/>
          <w:b/>
          <w:bCs/>
          <w:sz w:val="32"/>
          <w:szCs w:val="32"/>
          <w:lang w:bidi="ar-IQ"/>
        </w:rPr>
        <w:sym w:font="Symbol" w:char="F0B7"/>
      </w:r>
      <w:r w:rsidR="00AB0FF9" w:rsidRPr="0072195B">
        <w:rPr>
          <w:rFonts w:ascii="Traditional Arabic" w:hAnsi="Traditional Arabic" w:cs="Traditional Arabic"/>
          <w:b/>
          <w:bCs/>
          <w:sz w:val="32"/>
          <w:szCs w:val="32"/>
          <w:rtl/>
          <w:lang w:bidi="ar-IQ"/>
        </w:rPr>
        <w:t xml:space="preserve">(آية </w:t>
      </w:r>
      <w:r w:rsidR="00AB0FF9" w:rsidRPr="0072195B">
        <w:rPr>
          <w:rFonts w:ascii="Traditional Arabic" w:hAnsi="Traditional Arabic" w:cs="Traditional Arabic" w:hint="cs"/>
          <w:b/>
          <w:bCs/>
          <w:sz w:val="32"/>
          <w:szCs w:val="32"/>
          <w:rtl/>
          <w:lang w:bidi="ar-IQ"/>
        </w:rPr>
        <w:t>26)</w:t>
      </w:r>
      <w:r w:rsidR="00B96940" w:rsidRPr="0072195B">
        <w:rPr>
          <w:rFonts w:ascii="Traditional Arabic" w:hAnsi="Traditional Arabic" w:cs="Traditional Arabic" w:hint="cs"/>
          <w:sz w:val="32"/>
          <w:szCs w:val="32"/>
          <w:rtl/>
          <w:lang w:bidi="ar-IQ"/>
        </w:rPr>
        <w:t xml:space="preserve"> </w:t>
      </w:r>
      <w:r w:rsidR="00E8349D" w:rsidRPr="0072195B">
        <w:rPr>
          <w:rFonts w:ascii="Traditional Arabic" w:hAnsi="Traditional Arabic" w:cs="Traditional Arabic"/>
          <w:sz w:val="32"/>
          <w:szCs w:val="32"/>
          <w:rtl/>
          <w:lang w:bidi="ar-IQ"/>
        </w:rPr>
        <w:t>﴿</w:t>
      </w:r>
      <w:r w:rsidR="00AB0FF9" w:rsidRPr="0072195B">
        <w:rPr>
          <w:rFonts w:ascii="Traditional Arabic" w:hAnsi="Traditional Arabic" w:cs="Traditional Arabic" w:hint="cs"/>
          <w:b/>
          <w:bCs/>
          <w:color w:val="FF0000"/>
          <w:sz w:val="32"/>
          <w:szCs w:val="32"/>
          <w:rtl/>
          <w:lang w:bidi="ar-IQ"/>
        </w:rPr>
        <w:t>الْكَافِرينَ</w:t>
      </w:r>
      <w:r w:rsidR="00443614" w:rsidRPr="0072195B">
        <w:rPr>
          <w:rFonts w:ascii="Traditional Arabic" w:hAnsi="Traditional Arabic" w:cs="Traditional Arabic"/>
          <w:sz w:val="32"/>
          <w:szCs w:val="32"/>
          <w:rtl/>
          <w:lang w:bidi="ar-IQ"/>
        </w:rPr>
        <w:t>﴾</w:t>
      </w:r>
      <w:r w:rsidR="00AB0FF9" w:rsidRPr="0072195B">
        <w:rPr>
          <w:rFonts w:ascii="Traditional Arabic" w:hAnsi="Traditional Arabic" w:cs="Traditional Arabic"/>
          <w:sz w:val="32"/>
          <w:szCs w:val="32"/>
          <w:rtl/>
          <w:lang w:bidi="ar-IQ"/>
        </w:rPr>
        <w:t xml:space="preserve">: </w:t>
      </w:r>
      <w:r w:rsidR="00AB0FF9" w:rsidRPr="0072195B">
        <w:rPr>
          <w:rFonts w:ascii="Traditional Arabic" w:hAnsi="Traditional Arabic" w:cs="Traditional Arabic" w:hint="cs"/>
          <w:sz w:val="32"/>
          <w:szCs w:val="32"/>
          <w:rtl/>
          <w:lang w:bidi="ar-IQ"/>
        </w:rPr>
        <w:t>أمال</w:t>
      </w:r>
      <w:r w:rsidR="00B96940" w:rsidRPr="0072195B">
        <w:rPr>
          <w:rFonts w:ascii="Traditional Arabic" w:hAnsi="Traditional Arabic" w:cs="Traditional Arabic" w:hint="cs"/>
          <w:sz w:val="32"/>
          <w:szCs w:val="32"/>
          <w:rtl/>
          <w:lang w:bidi="ar-IQ"/>
        </w:rPr>
        <w:t>ها</w:t>
      </w:r>
      <w:r w:rsidR="00AB0FF9" w:rsidRPr="0072195B">
        <w:rPr>
          <w:rFonts w:ascii="Traditional Arabic" w:hAnsi="Traditional Arabic" w:cs="Traditional Arabic" w:hint="cs"/>
          <w:sz w:val="32"/>
          <w:szCs w:val="32"/>
          <w:rtl/>
          <w:lang w:bidi="ar-IQ"/>
        </w:rPr>
        <w:t xml:space="preserve"> </w:t>
      </w:r>
      <w:r w:rsidR="00E63078">
        <w:rPr>
          <w:rFonts w:ascii="Traditional Arabic" w:hAnsi="Traditional Arabic" w:cs="Traditional Arabic" w:hint="cs"/>
          <w:b/>
          <w:bCs/>
          <w:color w:val="7030A0"/>
          <w:sz w:val="32"/>
          <w:szCs w:val="32"/>
          <w:rtl/>
          <w:lang w:bidi="ar-IQ"/>
        </w:rPr>
        <w:t>رويس</w:t>
      </w:r>
      <w:r w:rsidR="00AB0FF9" w:rsidRPr="00E63078">
        <w:rPr>
          <w:rFonts w:ascii="Traditional Arabic" w:hAnsi="Traditional Arabic" w:cs="Traditional Arabic" w:hint="cs"/>
          <w:b/>
          <w:bCs/>
          <w:color w:val="7030A0"/>
          <w:sz w:val="32"/>
          <w:szCs w:val="32"/>
          <w:rtl/>
          <w:lang w:bidi="ar-IQ"/>
        </w:rPr>
        <w:t xml:space="preserve"> </w:t>
      </w:r>
      <w:r w:rsidR="00033C91">
        <w:rPr>
          <w:rFonts w:ascii="Traditional Arabic" w:hAnsi="Traditional Arabic" w:cs="Traditional Arabic" w:hint="cs"/>
          <w:sz w:val="32"/>
          <w:szCs w:val="32"/>
          <w:rtl/>
          <w:lang w:bidi="ar-IQ"/>
        </w:rPr>
        <w:t>إمالة محضة</w:t>
      </w:r>
      <w:r w:rsidR="00AB0FF9" w:rsidRPr="0072195B">
        <w:rPr>
          <w:rFonts w:ascii="Traditional Arabic" w:hAnsi="Traditional Arabic" w:cs="Traditional Arabic" w:hint="cs"/>
          <w:sz w:val="32"/>
          <w:szCs w:val="32"/>
          <w:rtl/>
          <w:lang w:bidi="ar-IQ"/>
        </w:rPr>
        <w:t>.</w:t>
      </w:r>
    </w:p>
    <w:p w:rsidR="00CF7706" w:rsidRDefault="004B7015" w:rsidP="00E2493F">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t xml:space="preserve"> </w:t>
      </w:r>
      <w:r w:rsidRPr="0072195B">
        <w:rPr>
          <w:rFonts w:ascii="Traditional Arabic" w:hAnsi="Traditional Arabic" w:cs="Traditional Arabic"/>
          <w:b/>
          <w:bCs/>
          <w:sz w:val="32"/>
          <w:szCs w:val="32"/>
          <w:lang w:bidi="ar-IQ"/>
        </w:rPr>
        <w:sym w:font="Symbol" w:char="F0B7"/>
      </w:r>
      <w:r w:rsidR="00AB0FF9" w:rsidRPr="0072195B">
        <w:rPr>
          <w:rFonts w:ascii="Traditional Arabic" w:hAnsi="Traditional Arabic" w:cs="Traditional Arabic"/>
          <w:b/>
          <w:bCs/>
          <w:sz w:val="32"/>
          <w:szCs w:val="32"/>
          <w:rtl/>
          <w:lang w:bidi="ar-IQ"/>
        </w:rPr>
        <w:t xml:space="preserve">(آية </w:t>
      </w:r>
      <w:r w:rsidR="00AB0FF9" w:rsidRPr="0072195B">
        <w:rPr>
          <w:rFonts w:ascii="Traditional Arabic" w:hAnsi="Traditional Arabic" w:cs="Traditional Arabic" w:hint="cs"/>
          <w:b/>
          <w:bCs/>
          <w:sz w:val="32"/>
          <w:szCs w:val="32"/>
          <w:rtl/>
          <w:lang w:bidi="ar-IQ"/>
        </w:rPr>
        <w:t>27</w:t>
      </w:r>
      <w:r w:rsidR="00AB0FF9" w:rsidRPr="0072195B">
        <w:rPr>
          <w:rFonts w:ascii="Traditional Arabic" w:hAnsi="Traditional Arabic" w:cs="Traditional Arabic"/>
          <w:b/>
          <w:bCs/>
          <w:sz w:val="32"/>
          <w:szCs w:val="32"/>
          <w:rtl/>
          <w:lang w:bidi="ar-IQ"/>
        </w:rPr>
        <w:t>)</w:t>
      </w:r>
      <w:r w:rsidR="00AB0FF9" w:rsidRPr="0072195B">
        <w:rPr>
          <w:rFonts w:ascii="Traditional Arabic" w:hAnsi="Traditional Arabic" w:cs="Traditional Arabic"/>
          <w:sz w:val="32"/>
          <w:szCs w:val="32"/>
          <w:rtl/>
          <w:lang w:bidi="ar-IQ"/>
        </w:rPr>
        <w:t xml:space="preserve"> </w:t>
      </w:r>
      <w:r w:rsidR="00E8349D" w:rsidRPr="0072195B">
        <w:rPr>
          <w:rFonts w:ascii="Traditional Arabic" w:hAnsi="Traditional Arabic" w:cs="Traditional Arabic"/>
          <w:sz w:val="32"/>
          <w:szCs w:val="32"/>
          <w:rtl/>
          <w:lang w:bidi="ar-IQ"/>
        </w:rPr>
        <w:t>﴿</w:t>
      </w:r>
      <w:r w:rsidR="00AB0FF9" w:rsidRPr="0072195B">
        <w:rPr>
          <w:rFonts w:ascii="Traditional Arabic" w:hAnsi="Traditional Arabic" w:cs="Traditional Arabic" w:hint="cs"/>
          <w:b/>
          <w:bCs/>
          <w:color w:val="FF0000"/>
          <w:sz w:val="32"/>
          <w:szCs w:val="32"/>
          <w:rtl/>
          <w:lang w:bidi="ar-IQ"/>
        </w:rPr>
        <w:t>اتَّخَذْتُ</w:t>
      </w:r>
      <w:r w:rsidR="00443614" w:rsidRPr="0072195B">
        <w:rPr>
          <w:rFonts w:ascii="Traditional Arabic" w:hAnsi="Traditional Arabic" w:cs="Traditional Arabic"/>
          <w:sz w:val="32"/>
          <w:szCs w:val="32"/>
          <w:rtl/>
          <w:lang w:bidi="ar-IQ"/>
        </w:rPr>
        <w:t>﴾</w:t>
      </w:r>
      <w:r w:rsidR="00AB0FF9" w:rsidRPr="0072195B">
        <w:rPr>
          <w:rFonts w:ascii="Traditional Arabic" w:hAnsi="Traditional Arabic" w:cs="Traditional Arabic" w:hint="cs"/>
          <w:b/>
          <w:bCs/>
          <w:sz w:val="32"/>
          <w:szCs w:val="32"/>
          <w:rtl/>
          <w:lang w:bidi="ar-IQ"/>
        </w:rPr>
        <w:t xml:space="preserve">: </w:t>
      </w:r>
      <w:r w:rsidR="00AB0FF9" w:rsidRPr="0072195B">
        <w:rPr>
          <w:rFonts w:ascii="Traditional Arabic" w:hAnsi="Traditional Arabic" w:cs="Traditional Arabic" w:hint="cs"/>
          <w:sz w:val="32"/>
          <w:szCs w:val="32"/>
          <w:rtl/>
          <w:lang w:bidi="ar-IQ"/>
        </w:rPr>
        <w:t xml:space="preserve">أدغم </w:t>
      </w:r>
      <w:r w:rsidR="00E63078">
        <w:rPr>
          <w:rFonts w:ascii="Traditional Arabic" w:hAnsi="Traditional Arabic" w:cs="Traditional Arabic" w:hint="cs"/>
          <w:b/>
          <w:bCs/>
          <w:color w:val="C00000"/>
          <w:sz w:val="32"/>
          <w:szCs w:val="32"/>
          <w:rtl/>
          <w:lang w:bidi="ar-IQ"/>
        </w:rPr>
        <w:t>روح</w:t>
      </w:r>
      <w:r w:rsidR="00AB0FF9" w:rsidRPr="00E63078">
        <w:rPr>
          <w:rFonts w:ascii="Traditional Arabic" w:hAnsi="Traditional Arabic" w:cs="Traditional Arabic" w:hint="cs"/>
          <w:b/>
          <w:bCs/>
          <w:color w:val="C00000"/>
          <w:sz w:val="32"/>
          <w:szCs w:val="32"/>
          <w:rtl/>
          <w:lang w:bidi="ar-IQ"/>
        </w:rPr>
        <w:t xml:space="preserve"> </w:t>
      </w:r>
      <w:r w:rsidR="00AB0FF9" w:rsidRPr="0072195B">
        <w:rPr>
          <w:rFonts w:ascii="Traditional Arabic" w:hAnsi="Traditional Arabic" w:cs="Traditional Arabic" w:hint="cs"/>
          <w:sz w:val="32"/>
          <w:szCs w:val="32"/>
          <w:rtl/>
          <w:lang w:bidi="ar-IQ"/>
        </w:rPr>
        <w:t xml:space="preserve">الذال في التاء </w:t>
      </w:r>
      <w:r w:rsidR="00AB0FF9" w:rsidRPr="0072195B">
        <w:rPr>
          <w:rFonts w:ascii="Traditional Arabic" w:hAnsi="Traditional Arabic" w:cs="Traditional Arabic" w:hint="cs"/>
          <w:b/>
          <w:bCs/>
          <w:sz w:val="32"/>
          <w:szCs w:val="32"/>
          <w:rtl/>
          <w:lang w:bidi="ar-IQ"/>
        </w:rPr>
        <w:t>(اتختَّ)</w:t>
      </w:r>
      <w:r w:rsidR="00AB0FF9" w:rsidRPr="0072195B">
        <w:rPr>
          <w:rFonts w:ascii="Traditional Arabic" w:hAnsi="Traditional Arabic" w:cs="Traditional Arabic" w:hint="cs"/>
          <w:sz w:val="32"/>
          <w:szCs w:val="32"/>
          <w:rtl/>
          <w:lang w:bidi="ar-IQ"/>
        </w:rPr>
        <w:t xml:space="preserve">. </w:t>
      </w:r>
    </w:p>
    <w:p w:rsidR="00AA3BAB" w:rsidRPr="0072195B" w:rsidRDefault="00AA3BAB" w:rsidP="00E63078">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sym w:font="Symbol" w:char="F0B7"/>
      </w:r>
      <w:r w:rsidR="00CC7EB3">
        <w:rPr>
          <w:rFonts w:ascii="Traditional Arabic" w:hAnsi="Traditional Arabic" w:cs="Traditional Arabic" w:hint="cs"/>
          <w:b/>
          <w:bCs/>
          <w:sz w:val="32"/>
          <w:szCs w:val="32"/>
          <w:rtl/>
          <w:lang w:bidi="ar-IQ"/>
        </w:rPr>
        <w:t xml:space="preserve"> </w:t>
      </w:r>
      <w:r w:rsidRPr="0072195B">
        <w:rPr>
          <w:rFonts w:ascii="Traditional Arabic" w:hAnsi="Traditional Arabic" w:cs="Traditional Arabic"/>
          <w:b/>
          <w:bCs/>
          <w:sz w:val="32"/>
          <w:szCs w:val="32"/>
          <w:rtl/>
          <w:lang w:bidi="ar-IQ"/>
        </w:rPr>
        <w:t xml:space="preserve">(آية </w:t>
      </w:r>
      <w:r w:rsidRPr="0072195B">
        <w:rPr>
          <w:rFonts w:ascii="Traditional Arabic" w:hAnsi="Traditional Arabic" w:cs="Traditional Arabic" w:hint="cs"/>
          <w:b/>
          <w:bCs/>
          <w:sz w:val="32"/>
          <w:szCs w:val="32"/>
          <w:rtl/>
          <w:lang w:bidi="ar-IQ"/>
        </w:rPr>
        <w:t>2</w:t>
      </w:r>
      <w:r>
        <w:rPr>
          <w:rFonts w:ascii="Traditional Arabic" w:hAnsi="Traditional Arabic" w:cs="Traditional Arabic" w:hint="cs"/>
          <w:b/>
          <w:bCs/>
          <w:sz w:val="32"/>
          <w:szCs w:val="32"/>
          <w:rtl/>
          <w:lang w:bidi="ar-IQ"/>
        </w:rPr>
        <w:t>8</w:t>
      </w:r>
      <w:r w:rsidRPr="0072195B">
        <w:rPr>
          <w:rFonts w:ascii="Traditional Arabic" w:hAnsi="Traditional Arabic" w:cs="Traditional Arabic"/>
          <w:b/>
          <w:bCs/>
          <w:sz w:val="32"/>
          <w:szCs w:val="32"/>
          <w:rtl/>
          <w:lang w:bidi="ar-IQ"/>
        </w:rPr>
        <w:t>)</w:t>
      </w:r>
      <w:r w:rsidRPr="0072195B">
        <w:rPr>
          <w:rFonts w:ascii="Traditional Arabic" w:hAnsi="Traditional Arabic" w:cs="Traditional Arabic"/>
          <w:sz w:val="32"/>
          <w:szCs w:val="32"/>
          <w:rtl/>
          <w:lang w:bidi="ar-IQ"/>
        </w:rPr>
        <w:t xml:space="preserve"> ﴿</w:t>
      </w:r>
      <w:r w:rsidRPr="0072195B">
        <w:rPr>
          <w:rFonts w:ascii="Traditional Arabic" w:hAnsi="Traditional Arabic" w:cs="Traditional Arabic" w:hint="cs"/>
          <w:b/>
          <w:bCs/>
          <w:color w:val="FF0000"/>
          <w:sz w:val="32"/>
          <w:szCs w:val="32"/>
          <w:rtl/>
          <w:lang w:bidi="ar-IQ"/>
        </w:rPr>
        <w:t>يَا وَيلَتى</w:t>
      </w:r>
      <w:r w:rsidRPr="0072195B">
        <w:rPr>
          <w:rFonts w:ascii="Traditional Arabic" w:hAnsi="Traditional Arabic" w:cs="Traditional Arabic"/>
          <w:sz w:val="32"/>
          <w:szCs w:val="32"/>
          <w:rtl/>
          <w:lang w:bidi="ar-IQ"/>
        </w:rPr>
        <w:t xml:space="preserve">﴾: </w:t>
      </w:r>
      <w:r w:rsidR="00E63078">
        <w:rPr>
          <w:rFonts w:ascii="Traditional Arabic" w:hAnsi="Traditional Arabic" w:cs="Traditional Arabic" w:hint="cs"/>
          <w:sz w:val="32"/>
          <w:szCs w:val="32"/>
          <w:rtl/>
          <w:lang w:bidi="ar-IQ"/>
        </w:rPr>
        <w:t>وقف عليها</w:t>
      </w:r>
      <w:r w:rsidRPr="0072195B">
        <w:rPr>
          <w:rFonts w:ascii="Traditional Arabic" w:hAnsi="Traditional Arabic" w:cs="Traditional Arabic" w:hint="cs"/>
          <w:sz w:val="32"/>
          <w:szCs w:val="32"/>
          <w:rtl/>
          <w:lang w:bidi="ar-IQ"/>
        </w:rPr>
        <w:t xml:space="preserve"> </w:t>
      </w:r>
      <w:r w:rsidR="00E63078">
        <w:rPr>
          <w:rFonts w:ascii="Traditional Arabic" w:hAnsi="Traditional Arabic" w:cs="Traditional Arabic" w:hint="cs"/>
          <w:b/>
          <w:bCs/>
          <w:color w:val="7030A0"/>
          <w:sz w:val="32"/>
          <w:szCs w:val="32"/>
          <w:rtl/>
          <w:lang w:bidi="ar-IQ"/>
        </w:rPr>
        <w:t>رويس</w:t>
      </w:r>
      <w:r w:rsidR="00A53C05">
        <w:rPr>
          <w:rFonts w:ascii="Traditional Arabic" w:hAnsi="Traditional Arabic" w:cs="Traditional Arabic" w:hint="cs"/>
          <w:sz w:val="32"/>
          <w:szCs w:val="32"/>
          <w:rtl/>
          <w:lang w:bidi="ar-IQ"/>
        </w:rPr>
        <w:t xml:space="preserve"> </w:t>
      </w:r>
      <w:r w:rsidR="00E63078">
        <w:rPr>
          <w:rFonts w:ascii="Traditional Arabic" w:hAnsi="Traditional Arabic" w:cs="Traditional Arabic" w:hint="cs"/>
          <w:sz w:val="32"/>
          <w:szCs w:val="32"/>
          <w:rtl/>
          <w:lang w:bidi="ar-IQ"/>
        </w:rPr>
        <w:t>بهاء السكت مع المد الطويل ست حركات (</w:t>
      </w:r>
      <w:r w:rsidR="00E63078" w:rsidRPr="00E63078">
        <w:rPr>
          <w:rFonts w:ascii="Traditional Arabic" w:hAnsi="Traditional Arabic" w:cs="Traditional Arabic" w:hint="cs"/>
          <w:b/>
          <w:bCs/>
          <w:sz w:val="32"/>
          <w:szCs w:val="32"/>
          <w:rtl/>
          <w:lang w:bidi="ar-IQ"/>
        </w:rPr>
        <w:t>يَاوَيلَتَآهْ</w:t>
      </w:r>
      <w:r w:rsidR="00E63078">
        <w:rPr>
          <w:rFonts w:ascii="Traditional Arabic" w:hAnsi="Traditional Arabic" w:cs="Traditional Arabic" w:hint="cs"/>
          <w:sz w:val="32"/>
          <w:szCs w:val="32"/>
          <w:rtl/>
          <w:lang w:bidi="ar-IQ"/>
        </w:rPr>
        <w:t>)</w:t>
      </w:r>
      <w:r w:rsidRPr="0072195B">
        <w:rPr>
          <w:rFonts w:ascii="Traditional Arabic" w:hAnsi="Traditional Arabic" w:cs="Traditional Arabic" w:hint="cs"/>
          <w:sz w:val="32"/>
          <w:szCs w:val="32"/>
          <w:rtl/>
          <w:lang w:bidi="ar-IQ"/>
        </w:rPr>
        <w:t xml:space="preserve">. </w:t>
      </w:r>
    </w:p>
    <w:p w:rsidR="00CF7706" w:rsidRPr="0072195B" w:rsidRDefault="004B7015" w:rsidP="00D57BED">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sym w:font="Symbol" w:char="F0B7"/>
      </w:r>
      <w:r w:rsidR="00CC7EB3">
        <w:rPr>
          <w:rFonts w:ascii="Traditional Arabic" w:hAnsi="Traditional Arabic" w:cs="Traditional Arabic" w:hint="cs"/>
          <w:b/>
          <w:bCs/>
          <w:sz w:val="32"/>
          <w:szCs w:val="32"/>
          <w:rtl/>
          <w:lang w:bidi="ar-IQ"/>
        </w:rPr>
        <w:t xml:space="preserve"> </w:t>
      </w:r>
      <w:r w:rsidR="00CB75F6" w:rsidRPr="0072195B">
        <w:rPr>
          <w:rFonts w:ascii="Traditional Arabic" w:hAnsi="Traditional Arabic" w:cs="Traditional Arabic"/>
          <w:b/>
          <w:bCs/>
          <w:sz w:val="32"/>
          <w:szCs w:val="32"/>
          <w:rtl/>
          <w:lang w:bidi="ar-IQ"/>
        </w:rPr>
        <w:t xml:space="preserve">(آية </w:t>
      </w:r>
      <w:r w:rsidR="00CB75F6" w:rsidRPr="0072195B">
        <w:rPr>
          <w:rFonts w:ascii="Traditional Arabic" w:hAnsi="Traditional Arabic" w:cs="Traditional Arabic" w:hint="cs"/>
          <w:b/>
          <w:bCs/>
          <w:sz w:val="32"/>
          <w:szCs w:val="32"/>
          <w:rtl/>
          <w:lang w:bidi="ar-IQ"/>
        </w:rPr>
        <w:t>30</w:t>
      </w:r>
      <w:r w:rsidR="00CB75F6" w:rsidRPr="0072195B">
        <w:rPr>
          <w:rFonts w:ascii="Traditional Arabic" w:hAnsi="Traditional Arabic" w:cs="Traditional Arabic"/>
          <w:b/>
          <w:bCs/>
          <w:sz w:val="32"/>
          <w:szCs w:val="32"/>
          <w:rtl/>
          <w:lang w:bidi="ar-IQ"/>
        </w:rPr>
        <w:t>)</w:t>
      </w:r>
      <w:r w:rsidR="00CB75F6" w:rsidRPr="0072195B">
        <w:rPr>
          <w:rFonts w:ascii="Traditional Arabic" w:hAnsi="Traditional Arabic" w:cs="Traditional Arabic"/>
          <w:sz w:val="32"/>
          <w:szCs w:val="32"/>
          <w:rtl/>
          <w:lang w:bidi="ar-IQ"/>
        </w:rPr>
        <w:t xml:space="preserve"> </w:t>
      </w:r>
      <w:r w:rsidR="00E8349D" w:rsidRPr="0072195B">
        <w:rPr>
          <w:rFonts w:ascii="Traditional Arabic" w:hAnsi="Traditional Arabic" w:cs="Traditional Arabic"/>
          <w:sz w:val="32"/>
          <w:szCs w:val="32"/>
          <w:rtl/>
          <w:lang w:bidi="ar-IQ"/>
        </w:rPr>
        <w:t>﴿</w:t>
      </w:r>
      <w:r w:rsidR="00CB75F6" w:rsidRPr="0072195B">
        <w:rPr>
          <w:rFonts w:ascii="Traditional Arabic" w:hAnsi="Traditional Arabic" w:cs="Traditional Arabic" w:hint="cs"/>
          <w:b/>
          <w:bCs/>
          <w:color w:val="FF0000"/>
          <w:sz w:val="32"/>
          <w:szCs w:val="32"/>
          <w:rtl/>
          <w:lang w:bidi="ar-IQ"/>
        </w:rPr>
        <w:t>قَوْمِي</w:t>
      </w:r>
      <w:r w:rsidR="00AA3BAB">
        <w:rPr>
          <w:rFonts w:ascii="Traditional Arabic" w:hAnsi="Traditional Arabic" w:cs="Traditional Arabic" w:hint="cs"/>
          <w:b/>
          <w:bCs/>
          <w:color w:val="FF0000"/>
          <w:sz w:val="32"/>
          <w:szCs w:val="32"/>
          <w:rtl/>
          <w:lang w:bidi="ar-IQ"/>
        </w:rPr>
        <w:t xml:space="preserve"> اتَّخَذُوا</w:t>
      </w:r>
      <w:r w:rsidR="00443614" w:rsidRPr="0072195B">
        <w:rPr>
          <w:rFonts w:ascii="Traditional Arabic" w:hAnsi="Traditional Arabic" w:cs="Traditional Arabic"/>
          <w:sz w:val="32"/>
          <w:szCs w:val="32"/>
          <w:rtl/>
          <w:lang w:bidi="ar-IQ"/>
        </w:rPr>
        <w:t>﴾</w:t>
      </w:r>
      <w:r w:rsidR="00CB75F6" w:rsidRPr="0072195B">
        <w:rPr>
          <w:rFonts w:ascii="Traditional Arabic" w:hAnsi="Traditional Arabic" w:cs="Traditional Arabic"/>
          <w:sz w:val="32"/>
          <w:szCs w:val="32"/>
          <w:rtl/>
          <w:lang w:bidi="ar-IQ"/>
        </w:rPr>
        <w:t xml:space="preserve">: </w:t>
      </w:r>
      <w:r w:rsidR="00CB75F6" w:rsidRPr="0072195B">
        <w:rPr>
          <w:rFonts w:ascii="Traditional Arabic" w:hAnsi="Traditional Arabic" w:cs="Traditional Arabic" w:hint="cs"/>
          <w:sz w:val="32"/>
          <w:szCs w:val="32"/>
          <w:rtl/>
          <w:lang w:bidi="ar-IQ"/>
        </w:rPr>
        <w:t xml:space="preserve">قرأها </w:t>
      </w:r>
      <w:r w:rsidR="00D57BED">
        <w:rPr>
          <w:rFonts w:ascii="Traditional Arabic" w:hAnsi="Traditional Arabic" w:cs="Traditional Arabic" w:hint="cs"/>
          <w:b/>
          <w:bCs/>
          <w:color w:val="C00000"/>
          <w:sz w:val="32"/>
          <w:szCs w:val="32"/>
          <w:rtl/>
          <w:lang w:bidi="ar-IQ"/>
        </w:rPr>
        <w:t>روح</w:t>
      </w:r>
      <w:r w:rsidR="00CB75F6" w:rsidRPr="00D57BED">
        <w:rPr>
          <w:rFonts w:ascii="Traditional Arabic" w:hAnsi="Traditional Arabic" w:cs="Traditional Arabic" w:hint="cs"/>
          <w:color w:val="C00000"/>
          <w:sz w:val="32"/>
          <w:szCs w:val="32"/>
          <w:rtl/>
          <w:lang w:bidi="ar-IQ"/>
        </w:rPr>
        <w:t xml:space="preserve"> </w:t>
      </w:r>
      <w:r w:rsidR="00CB75F6" w:rsidRPr="0072195B">
        <w:rPr>
          <w:rFonts w:ascii="Traditional Arabic" w:hAnsi="Traditional Arabic" w:cs="Traditional Arabic" w:hint="cs"/>
          <w:sz w:val="32"/>
          <w:szCs w:val="32"/>
          <w:rtl/>
          <w:lang w:bidi="ar-IQ"/>
        </w:rPr>
        <w:t xml:space="preserve">بفتح الياء وصلاً </w:t>
      </w:r>
      <w:r w:rsidR="00CB75F6" w:rsidRPr="0072195B">
        <w:rPr>
          <w:rFonts w:ascii="Traditional Arabic" w:hAnsi="Traditional Arabic" w:cs="Traditional Arabic" w:hint="cs"/>
          <w:b/>
          <w:bCs/>
          <w:sz w:val="32"/>
          <w:szCs w:val="32"/>
          <w:rtl/>
          <w:lang w:bidi="ar-IQ"/>
        </w:rPr>
        <w:t>(قوميَ)</w:t>
      </w:r>
      <w:r w:rsidR="00CB75F6" w:rsidRPr="0072195B">
        <w:rPr>
          <w:rFonts w:ascii="Traditional Arabic" w:hAnsi="Traditional Arabic" w:cs="Traditional Arabic" w:hint="cs"/>
          <w:sz w:val="32"/>
          <w:szCs w:val="32"/>
          <w:rtl/>
          <w:lang w:bidi="ar-IQ"/>
        </w:rPr>
        <w:t>.</w:t>
      </w:r>
    </w:p>
    <w:p w:rsidR="001157A8" w:rsidRPr="0072195B" w:rsidRDefault="00CC7EB3" w:rsidP="00D57BED">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4B7015" w:rsidRPr="0072195B">
        <w:rPr>
          <w:rFonts w:ascii="Traditional Arabic" w:hAnsi="Traditional Arabic" w:cs="Traditional Arabic"/>
          <w:b/>
          <w:bCs/>
          <w:sz w:val="32"/>
          <w:szCs w:val="32"/>
          <w:lang w:bidi="ar-IQ"/>
        </w:rPr>
        <w:sym w:font="Symbol" w:char="F0B7"/>
      </w:r>
      <w:r w:rsidR="001157A8" w:rsidRPr="0072195B">
        <w:rPr>
          <w:rFonts w:ascii="Traditional Arabic" w:hAnsi="Traditional Arabic" w:cs="Traditional Arabic"/>
          <w:b/>
          <w:bCs/>
          <w:sz w:val="32"/>
          <w:szCs w:val="32"/>
          <w:rtl/>
          <w:lang w:bidi="ar-IQ"/>
        </w:rPr>
        <w:t xml:space="preserve">(آية </w:t>
      </w:r>
      <w:r w:rsidR="001157A8" w:rsidRPr="0072195B">
        <w:rPr>
          <w:rFonts w:ascii="Traditional Arabic" w:hAnsi="Traditional Arabic" w:cs="Traditional Arabic" w:hint="cs"/>
          <w:b/>
          <w:bCs/>
          <w:sz w:val="32"/>
          <w:szCs w:val="32"/>
          <w:rtl/>
          <w:lang w:bidi="ar-IQ"/>
        </w:rPr>
        <w:t>40</w:t>
      </w:r>
      <w:r w:rsidR="001157A8" w:rsidRPr="0072195B">
        <w:rPr>
          <w:rFonts w:ascii="Traditional Arabic" w:hAnsi="Traditional Arabic" w:cs="Traditional Arabic"/>
          <w:b/>
          <w:bCs/>
          <w:sz w:val="32"/>
          <w:szCs w:val="32"/>
          <w:rtl/>
          <w:lang w:bidi="ar-IQ"/>
        </w:rPr>
        <w:t>)</w:t>
      </w:r>
      <w:r w:rsidR="001157A8" w:rsidRPr="0072195B">
        <w:rPr>
          <w:rFonts w:ascii="Traditional Arabic" w:hAnsi="Traditional Arabic" w:cs="Traditional Arabic"/>
          <w:sz w:val="32"/>
          <w:szCs w:val="32"/>
          <w:rtl/>
          <w:lang w:bidi="ar-IQ"/>
        </w:rPr>
        <w:t xml:space="preserve"> </w:t>
      </w:r>
      <w:r w:rsidR="00E8349D" w:rsidRPr="0072195B">
        <w:rPr>
          <w:rFonts w:ascii="Traditional Arabic" w:hAnsi="Traditional Arabic" w:cs="Traditional Arabic"/>
          <w:sz w:val="32"/>
          <w:szCs w:val="32"/>
          <w:rtl/>
          <w:lang w:bidi="ar-IQ"/>
        </w:rPr>
        <w:t>﴿</w:t>
      </w:r>
      <w:r w:rsidR="001157A8" w:rsidRPr="0072195B">
        <w:rPr>
          <w:rFonts w:ascii="Traditional Arabic" w:hAnsi="Traditional Arabic" w:cs="Traditional Arabic" w:hint="cs"/>
          <w:b/>
          <w:bCs/>
          <w:color w:val="FF0000"/>
          <w:sz w:val="32"/>
          <w:szCs w:val="32"/>
          <w:rtl/>
          <w:lang w:bidi="ar-IQ"/>
        </w:rPr>
        <w:t>السُّوءِ أَفَلَمْ</w:t>
      </w:r>
      <w:r w:rsidR="00443614" w:rsidRPr="0072195B">
        <w:rPr>
          <w:rFonts w:ascii="Traditional Arabic" w:hAnsi="Traditional Arabic" w:cs="Traditional Arabic"/>
          <w:sz w:val="32"/>
          <w:szCs w:val="32"/>
          <w:rtl/>
          <w:lang w:bidi="ar-IQ"/>
        </w:rPr>
        <w:t>﴾</w:t>
      </w:r>
      <w:r w:rsidR="001157A8" w:rsidRPr="0072195B">
        <w:rPr>
          <w:rFonts w:ascii="Traditional Arabic" w:hAnsi="Traditional Arabic" w:cs="Traditional Arabic"/>
          <w:b/>
          <w:bCs/>
          <w:sz w:val="32"/>
          <w:szCs w:val="32"/>
          <w:rtl/>
          <w:lang w:bidi="ar-IQ"/>
        </w:rPr>
        <w:t xml:space="preserve">: </w:t>
      </w:r>
      <w:r w:rsidR="00D57BED">
        <w:rPr>
          <w:rFonts w:ascii="Traditional Arabic" w:hAnsi="Traditional Arabic" w:cs="Traditional Arabic" w:hint="cs"/>
          <w:sz w:val="32"/>
          <w:szCs w:val="32"/>
          <w:rtl/>
          <w:lang w:bidi="ar-IQ"/>
        </w:rPr>
        <w:t>قرأها</w:t>
      </w:r>
      <w:r w:rsidR="001157A8" w:rsidRPr="0072195B">
        <w:rPr>
          <w:rFonts w:ascii="Traditional Arabic" w:hAnsi="Traditional Arabic" w:cs="Traditional Arabic" w:hint="cs"/>
          <w:sz w:val="32"/>
          <w:szCs w:val="32"/>
          <w:rtl/>
          <w:lang w:bidi="ar-IQ"/>
        </w:rPr>
        <w:t xml:space="preserve"> </w:t>
      </w:r>
      <w:r w:rsidR="00D57BED">
        <w:rPr>
          <w:rFonts w:ascii="Traditional Arabic" w:hAnsi="Traditional Arabic" w:cs="Traditional Arabic" w:hint="cs"/>
          <w:b/>
          <w:bCs/>
          <w:color w:val="7030A0"/>
          <w:sz w:val="32"/>
          <w:szCs w:val="32"/>
          <w:rtl/>
          <w:lang w:bidi="ar-IQ"/>
        </w:rPr>
        <w:t>رويس</w:t>
      </w:r>
      <w:r w:rsidR="001157A8" w:rsidRPr="00D57BED">
        <w:rPr>
          <w:rFonts w:ascii="Traditional Arabic" w:hAnsi="Traditional Arabic" w:cs="Traditional Arabic" w:hint="cs"/>
          <w:color w:val="7030A0"/>
          <w:sz w:val="32"/>
          <w:szCs w:val="32"/>
          <w:rtl/>
          <w:lang w:bidi="ar-IQ"/>
        </w:rPr>
        <w:t xml:space="preserve"> </w:t>
      </w:r>
      <w:r w:rsidR="00D57BED">
        <w:rPr>
          <w:rFonts w:ascii="Traditional Arabic" w:hAnsi="Traditional Arabic" w:cs="Traditional Arabic" w:hint="cs"/>
          <w:sz w:val="32"/>
          <w:szCs w:val="32"/>
          <w:rtl/>
          <w:lang w:bidi="ar-IQ"/>
        </w:rPr>
        <w:t xml:space="preserve">بتحقيق الهمزة الأولى وإبدال </w:t>
      </w:r>
      <w:r w:rsidR="001157A8" w:rsidRPr="0072195B">
        <w:rPr>
          <w:rFonts w:ascii="Traditional Arabic" w:hAnsi="Traditional Arabic" w:cs="Traditional Arabic" w:hint="cs"/>
          <w:sz w:val="32"/>
          <w:szCs w:val="32"/>
          <w:rtl/>
          <w:lang w:bidi="ar-IQ"/>
        </w:rPr>
        <w:t>الثانية ياءً</w:t>
      </w:r>
      <w:r w:rsidR="00E73471">
        <w:rPr>
          <w:rFonts w:ascii="Traditional Arabic" w:hAnsi="Traditional Arabic" w:cs="Traditional Arabic" w:hint="cs"/>
          <w:sz w:val="32"/>
          <w:szCs w:val="32"/>
          <w:rtl/>
          <w:lang w:bidi="ar-IQ"/>
        </w:rPr>
        <w:t xml:space="preserve"> مفتوحة</w:t>
      </w:r>
      <w:r w:rsidR="001157A8" w:rsidRPr="0072195B">
        <w:rPr>
          <w:rFonts w:ascii="Traditional Arabic" w:hAnsi="Traditional Arabic" w:cs="Traditional Arabic" w:hint="cs"/>
          <w:sz w:val="32"/>
          <w:szCs w:val="32"/>
          <w:rtl/>
          <w:lang w:bidi="ar-IQ"/>
        </w:rPr>
        <w:t xml:space="preserve"> </w:t>
      </w:r>
      <w:r w:rsidR="00E73471">
        <w:rPr>
          <w:rFonts w:ascii="Traditional Arabic" w:hAnsi="Traditional Arabic" w:cs="Traditional Arabic" w:hint="cs"/>
          <w:sz w:val="32"/>
          <w:szCs w:val="32"/>
          <w:rtl/>
          <w:lang w:bidi="ar-IQ"/>
        </w:rPr>
        <w:t>وصلاً</w:t>
      </w:r>
      <w:r w:rsidR="001157A8" w:rsidRPr="0072195B">
        <w:rPr>
          <w:rFonts w:ascii="Traditional Arabic" w:hAnsi="Traditional Arabic" w:cs="Traditional Arabic" w:hint="cs"/>
          <w:sz w:val="32"/>
          <w:szCs w:val="32"/>
          <w:rtl/>
          <w:lang w:bidi="ar-IQ"/>
        </w:rPr>
        <w:t xml:space="preserve"> </w:t>
      </w:r>
      <w:r w:rsidR="001157A8" w:rsidRPr="0072195B">
        <w:rPr>
          <w:rFonts w:ascii="Traditional Arabic" w:hAnsi="Traditional Arabic" w:cs="Traditional Arabic" w:hint="cs"/>
          <w:b/>
          <w:bCs/>
          <w:sz w:val="32"/>
          <w:szCs w:val="32"/>
          <w:rtl/>
          <w:lang w:bidi="ar-IQ"/>
        </w:rPr>
        <w:t>(السوء يَفَلَمْ)</w:t>
      </w:r>
      <w:r w:rsidR="001157A8" w:rsidRPr="0072195B">
        <w:rPr>
          <w:rFonts w:ascii="Traditional Arabic" w:hAnsi="Traditional Arabic" w:cs="Traditional Arabic" w:hint="cs"/>
          <w:sz w:val="32"/>
          <w:szCs w:val="32"/>
          <w:rtl/>
          <w:lang w:bidi="ar-IQ"/>
        </w:rPr>
        <w:t xml:space="preserve">. </w:t>
      </w:r>
    </w:p>
    <w:p w:rsidR="001157A8" w:rsidRPr="0072195B" w:rsidRDefault="004B7015" w:rsidP="00D57BED">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t xml:space="preserve"> </w:t>
      </w:r>
      <w:r w:rsidRPr="0072195B">
        <w:rPr>
          <w:rFonts w:ascii="Traditional Arabic" w:hAnsi="Traditional Arabic" w:cs="Traditional Arabic"/>
          <w:b/>
          <w:bCs/>
          <w:sz w:val="32"/>
          <w:szCs w:val="32"/>
          <w:lang w:bidi="ar-IQ"/>
        </w:rPr>
        <w:sym w:font="Symbol" w:char="F0B7"/>
      </w:r>
      <w:r w:rsidR="00C760A3" w:rsidRPr="0072195B">
        <w:rPr>
          <w:rFonts w:ascii="Traditional Arabic" w:hAnsi="Traditional Arabic" w:cs="Traditional Arabic"/>
          <w:b/>
          <w:bCs/>
          <w:sz w:val="32"/>
          <w:szCs w:val="32"/>
          <w:rtl/>
          <w:lang w:bidi="ar-IQ"/>
        </w:rPr>
        <w:t xml:space="preserve">(آية </w:t>
      </w:r>
      <w:r w:rsidR="00C760A3" w:rsidRPr="0072195B">
        <w:rPr>
          <w:rFonts w:ascii="Traditional Arabic" w:hAnsi="Traditional Arabic" w:cs="Traditional Arabic" w:hint="cs"/>
          <w:b/>
          <w:bCs/>
          <w:sz w:val="32"/>
          <w:szCs w:val="32"/>
          <w:rtl/>
          <w:lang w:bidi="ar-IQ"/>
        </w:rPr>
        <w:t>41</w:t>
      </w:r>
      <w:r w:rsidR="00C760A3" w:rsidRPr="0072195B">
        <w:rPr>
          <w:rFonts w:ascii="Traditional Arabic" w:hAnsi="Traditional Arabic" w:cs="Traditional Arabic"/>
          <w:b/>
          <w:bCs/>
          <w:sz w:val="32"/>
          <w:szCs w:val="32"/>
          <w:rtl/>
          <w:lang w:bidi="ar-IQ"/>
        </w:rPr>
        <w:t>)</w:t>
      </w:r>
      <w:r w:rsidR="00C760A3" w:rsidRPr="0072195B">
        <w:rPr>
          <w:rFonts w:ascii="Traditional Arabic" w:hAnsi="Traditional Arabic" w:cs="Traditional Arabic" w:hint="cs"/>
          <w:sz w:val="32"/>
          <w:szCs w:val="32"/>
          <w:rtl/>
          <w:lang w:bidi="ar-IQ"/>
        </w:rPr>
        <w:t xml:space="preserve"> </w:t>
      </w:r>
      <w:r w:rsidR="00E8349D" w:rsidRPr="0072195B">
        <w:rPr>
          <w:rFonts w:ascii="Traditional Arabic" w:hAnsi="Traditional Arabic" w:cs="Traditional Arabic"/>
          <w:sz w:val="32"/>
          <w:szCs w:val="32"/>
          <w:rtl/>
          <w:lang w:bidi="ar-IQ"/>
        </w:rPr>
        <w:t>﴿</w:t>
      </w:r>
      <w:r w:rsidR="00C760A3" w:rsidRPr="0072195B">
        <w:rPr>
          <w:rFonts w:cs="Traditional Arabic"/>
          <w:b/>
          <w:bCs/>
          <w:color w:val="FF0000"/>
          <w:sz w:val="32"/>
          <w:szCs w:val="32"/>
          <w:rtl/>
          <w:lang w:eastAsia="ar-IQ" w:bidi="ar-IQ"/>
        </w:rPr>
        <w:t>هُزُ</w:t>
      </w:r>
      <w:r w:rsidR="00C760A3" w:rsidRPr="0072195B">
        <w:rPr>
          <w:rFonts w:cs="Traditional Arabic" w:hint="cs"/>
          <w:b/>
          <w:bCs/>
          <w:color w:val="FF0000"/>
          <w:sz w:val="32"/>
          <w:szCs w:val="32"/>
          <w:rtl/>
          <w:lang w:eastAsia="ar-IQ" w:bidi="ar-IQ"/>
        </w:rPr>
        <w:t>واً</w:t>
      </w:r>
      <w:r w:rsidR="00443614" w:rsidRPr="0072195B">
        <w:rPr>
          <w:rFonts w:ascii="Traditional Arabic" w:hAnsi="Traditional Arabic" w:cs="Traditional Arabic"/>
          <w:sz w:val="32"/>
          <w:szCs w:val="32"/>
          <w:rtl/>
          <w:lang w:bidi="ar-IQ"/>
        </w:rPr>
        <w:t>﴾</w:t>
      </w:r>
      <w:r w:rsidR="00C760A3" w:rsidRPr="0072195B">
        <w:rPr>
          <w:rFonts w:cs="Traditional Arabic" w:hint="cs"/>
          <w:sz w:val="32"/>
          <w:szCs w:val="32"/>
          <w:rtl/>
        </w:rPr>
        <w:t xml:space="preserve">: قرأها </w:t>
      </w:r>
      <w:r w:rsidR="00D57BED">
        <w:rPr>
          <w:rFonts w:cs="Traditional Arabic" w:hint="cs"/>
          <w:b/>
          <w:bCs/>
          <w:color w:val="00B050"/>
          <w:sz w:val="32"/>
          <w:szCs w:val="32"/>
          <w:rtl/>
        </w:rPr>
        <w:t>يعقوب</w:t>
      </w:r>
      <w:r w:rsidR="00C760A3" w:rsidRPr="0072195B">
        <w:rPr>
          <w:rFonts w:cs="Traditional Arabic" w:hint="cs"/>
          <w:color w:val="00B050"/>
          <w:sz w:val="32"/>
          <w:szCs w:val="32"/>
          <w:rtl/>
        </w:rPr>
        <w:t xml:space="preserve"> </w:t>
      </w:r>
      <w:r w:rsidR="00D57BED">
        <w:rPr>
          <w:rFonts w:cs="Traditional Arabic" w:hint="cs"/>
          <w:sz w:val="32"/>
          <w:szCs w:val="32"/>
          <w:rtl/>
        </w:rPr>
        <w:t>بإبدال الواو همزاً</w:t>
      </w:r>
      <w:r w:rsidR="00C760A3" w:rsidRPr="0072195B">
        <w:rPr>
          <w:rFonts w:cs="Traditional Arabic"/>
          <w:sz w:val="32"/>
          <w:szCs w:val="32"/>
          <w:rtl/>
        </w:rPr>
        <w:t xml:space="preserve"> </w:t>
      </w:r>
      <w:r w:rsidR="00C760A3" w:rsidRPr="0072195B">
        <w:rPr>
          <w:rFonts w:cs="Traditional Arabic" w:hint="cs"/>
          <w:b/>
          <w:bCs/>
          <w:sz w:val="32"/>
          <w:szCs w:val="32"/>
          <w:rtl/>
        </w:rPr>
        <w:t>(هُزُؤاً)</w:t>
      </w:r>
      <w:r w:rsidR="00C760A3" w:rsidRPr="0072195B">
        <w:rPr>
          <w:rFonts w:cs="Traditional Arabic"/>
          <w:sz w:val="32"/>
          <w:szCs w:val="32"/>
          <w:rtl/>
        </w:rPr>
        <w:t>.</w:t>
      </w:r>
    </w:p>
    <w:p w:rsidR="00CF7706" w:rsidRPr="0072195B" w:rsidRDefault="004B7015" w:rsidP="00D57BED">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sym w:font="Symbol" w:char="F0B7"/>
      </w:r>
      <w:r w:rsidR="00CC7EB3">
        <w:rPr>
          <w:rFonts w:ascii="Traditional Arabic" w:hAnsi="Traditional Arabic" w:cs="Traditional Arabic" w:hint="cs"/>
          <w:b/>
          <w:bCs/>
          <w:sz w:val="32"/>
          <w:szCs w:val="32"/>
          <w:rtl/>
          <w:lang w:bidi="ar-IQ"/>
        </w:rPr>
        <w:t xml:space="preserve"> </w:t>
      </w:r>
      <w:r w:rsidR="00C760A3" w:rsidRPr="0072195B">
        <w:rPr>
          <w:rFonts w:ascii="Traditional Arabic" w:hAnsi="Traditional Arabic" w:cs="Traditional Arabic"/>
          <w:b/>
          <w:bCs/>
          <w:sz w:val="32"/>
          <w:szCs w:val="32"/>
          <w:rtl/>
          <w:lang w:bidi="ar-IQ"/>
        </w:rPr>
        <w:t xml:space="preserve">(آية </w:t>
      </w:r>
      <w:r w:rsidR="00C760A3" w:rsidRPr="0072195B">
        <w:rPr>
          <w:rFonts w:ascii="Traditional Arabic" w:hAnsi="Traditional Arabic" w:cs="Traditional Arabic" w:hint="cs"/>
          <w:b/>
          <w:bCs/>
          <w:sz w:val="32"/>
          <w:szCs w:val="32"/>
          <w:rtl/>
          <w:lang w:bidi="ar-IQ"/>
        </w:rPr>
        <w:t>44</w:t>
      </w:r>
      <w:r w:rsidR="00C760A3" w:rsidRPr="0072195B">
        <w:rPr>
          <w:rFonts w:ascii="Traditional Arabic" w:hAnsi="Traditional Arabic" w:cs="Traditional Arabic"/>
          <w:b/>
          <w:bCs/>
          <w:sz w:val="32"/>
          <w:szCs w:val="32"/>
          <w:rtl/>
          <w:lang w:bidi="ar-IQ"/>
        </w:rPr>
        <w:t>)</w:t>
      </w:r>
      <w:r w:rsidR="00C760A3" w:rsidRPr="0072195B">
        <w:rPr>
          <w:rFonts w:ascii="Traditional Arabic" w:hAnsi="Traditional Arabic" w:cs="Traditional Arabic" w:hint="cs"/>
          <w:sz w:val="32"/>
          <w:szCs w:val="32"/>
          <w:rtl/>
          <w:lang w:bidi="ar-IQ"/>
        </w:rPr>
        <w:t xml:space="preserve"> </w:t>
      </w:r>
      <w:r w:rsidR="00E8349D" w:rsidRPr="0072195B">
        <w:rPr>
          <w:rFonts w:ascii="Traditional Arabic" w:hAnsi="Traditional Arabic" w:cs="Traditional Arabic"/>
          <w:sz w:val="32"/>
          <w:szCs w:val="32"/>
          <w:rtl/>
          <w:lang w:bidi="ar-IQ"/>
        </w:rPr>
        <w:t>﴿</w:t>
      </w:r>
      <w:r w:rsidR="00E73471">
        <w:rPr>
          <w:rFonts w:ascii="Traditional Arabic" w:hAnsi="Traditional Arabic" w:cs="Traditional Arabic" w:hint="cs"/>
          <w:b/>
          <w:bCs/>
          <w:color w:val="FF0000"/>
          <w:sz w:val="32"/>
          <w:szCs w:val="32"/>
          <w:rtl/>
          <w:lang w:bidi="ar-IQ"/>
        </w:rPr>
        <w:t xml:space="preserve">أَمْ </w:t>
      </w:r>
      <w:r w:rsidR="00C760A3" w:rsidRPr="0072195B">
        <w:rPr>
          <w:rFonts w:ascii="Traditional Arabic" w:hAnsi="Traditional Arabic" w:cs="Traditional Arabic" w:hint="cs"/>
          <w:b/>
          <w:bCs/>
          <w:color w:val="FF0000"/>
          <w:sz w:val="32"/>
          <w:szCs w:val="32"/>
          <w:rtl/>
          <w:lang w:bidi="ar-IQ"/>
        </w:rPr>
        <w:t>تَحْسَبُ</w:t>
      </w:r>
      <w:r w:rsidR="00443614" w:rsidRPr="0072195B">
        <w:rPr>
          <w:rFonts w:ascii="Traditional Arabic" w:hAnsi="Traditional Arabic" w:cs="Traditional Arabic"/>
          <w:sz w:val="32"/>
          <w:szCs w:val="32"/>
          <w:rtl/>
          <w:lang w:bidi="ar-IQ"/>
        </w:rPr>
        <w:t>﴾</w:t>
      </w:r>
      <w:r w:rsidR="00C760A3" w:rsidRPr="0072195B">
        <w:rPr>
          <w:rFonts w:ascii="Traditional Arabic" w:hAnsi="Traditional Arabic" w:cs="Traditional Arabic"/>
          <w:sz w:val="32"/>
          <w:szCs w:val="32"/>
          <w:rtl/>
          <w:lang w:bidi="ar-IQ"/>
        </w:rPr>
        <w:t xml:space="preserve">: قرأها </w:t>
      </w:r>
      <w:r w:rsidR="00D57BED">
        <w:rPr>
          <w:rFonts w:ascii="Traditional Arabic" w:hAnsi="Traditional Arabic" w:cs="Traditional Arabic" w:hint="cs"/>
          <w:b/>
          <w:bCs/>
          <w:color w:val="00B050"/>
          <w:sz w:val="32"/>
          <w:szCs w:val="32"/>
          <w:rtl/>
          <w:lang w:bidi="ar-IQ"/>
        </w:rPr>
        <w:t>يعقوب</w:t>
      </w:r>
      <w:r w:rsidR="00C760A3" w:rsidRPr="0072195B">
        <w:rPr>
          <w:rFonts w:ascii="Traditional Arabic" w:hAnsi="Traditional Arabic" w:cs="Traditional Arabic" w:hint="cs"/>
          <w:color w:val="00B050"/>
          <w:sz w:val="32"/>
          <w:szCs w:val="32"/>
          <w:rtl/>
          <w:lang w:bidi="ar-IQ"/>
        </w:rPr>
        <w:t xml:space="preserve"> </w:t>
      </w:r>
      <w:r w:rsidR="00C760A3" w:rsidRPr="0072195B">
        <w:rPr>
          <w:rFonts w:ascii="Traditional Arabic" w:hAnsi="Traditional Arabic" w:cs="Traditional Arabic" w:hint="cs"/>
          <w:sz w:val="32"/>
          <w:szCs w:val="32"/>
          <w:rtl/>
          <w:lang w:bidi="ar-IQ"/>
        </w:rPr>
        <w:t xml:space="preserve">بكسر السين </w:t>
      </w:r>
      <w:r w:rsidR="00C760A3" w:rsidRPr="0072195B">
        <w:rPr>
          <w:rFonts w:ascii="Traditional Arabic" w:hAnsi="Traditional Arabic" w:cs="Traditional Arabic" w:hint="cs"/>
          <w:b/>
          <w:bCs/>
          <w:sz w:val="32"/>
          <w:szCs w:val="32"/>
          <w:rtl/>
          <w:lang w:bidi="ar-IQ"/>
        </w:rPr>
        <w:t>(تحسِب)</w:t>
      </w:r>
      <w:r w:rsidR="00C760A3" w:rsidRPr="0072195B">
        <w:rPr>
          <w:rFonts w:ascii="Traditional Arabic" w:hAnsi="Traditional Arabic" w:cs="Traditional Arabic" w:hint="cs"/>
          <w:sz w:val="32"/>
          <w:szCs w:val="32"/>
          <w:rtl/>
          <w:lang w:bidi="ar-IQ"/>
        </w:rPr>
        <w:t>.</w:t>
      </w:r>
    </w:p>
    <w:p w:rsidR="00C760A3" w:rsidRPr="0072195B" w:rsidRDefault="00CC7EB3" w:rsidP="00D57BED">
      <w:pPr>
        <w:pStyle w:val="a3"/>
        <w:jc w:val="both"/>
        <w:rPr>
          <w:rFonts w:ascii="Traditional Arabic" w:hAnsi="Traditional Arabic" w:cs="Traditional Arabic"/>
          <w:sz w:val="32"/>
          <w:szCs w:val="32"/>
          <w:rtl/>
        </w:rPr>
      </w:pPr>
      <w:r>
        <w:rPr>
          <w:rFonts w:ascii="Traditional Arabic" w:hAnsi="Traditional Arabic" w:cs="Traditional Arabic"/>
          <w:b/>
          <w:bCs/>
          <w:sz w:val="32"/>
          <w:szCs w:val="32"/>
          <w:lang w:bidi="ar-IQ"/>
        </w:rPr>
        <w:t xml:space="preserve"> </w:t>
      </w:r>
      <w:r w:rsidR="004B7015" w:rsidRPr="0072195B">
        <w:rPr>
          <w:rFonts w:ascii="Traditional Arabic" w:hAnsi="Traditional Arabic" w:cs="Traditional Arabic"/>
          <w:b/>
          <w:bCs/>
          <w:sz w:val="32"/>
          <w:szCs w:val="32"/>
          <w:lang w:bidi="ar-IQ"/>
        </w:rPr>
        <w:sym w:font="Symbol" w:char="F0B7"/>
      </w:r>
      <w:r w:rsidR="00C760A3" w:rsidRPr="0072195B">
        <w:rPr>
          <w:rFonts w:ascii="Traditional Arabic" w:hAnsi="Traditional Arabic" w:cs="Traditional Arabic"/>
          <w:b/>
          <w:bCs/>
          <w:sz w:val="32"/>
          <w:szCs w:val="32"/>
          <w:rtl/>
          <w:lang w:bidi="ar-IQ"/>
        </w:rPr>
        <w:t xml:space="preserve">(آية </w:t>
      </w:r>
      <w:r w:rsidR="00C760A3" w:rsidRPr="0072195B">
        <w:rPr>
          <w:rFonts w:ascii="Traditional Arabic" w:hAnsi="Traditional Arabic" w:cs="Traditional Arabic" w:hint="cs"/>
          <w:b/>
          <w:bCs/>
          <w:sz w:val="32"/>
          <w:szCs w:val="32"/>
          <w:rtl/>
          <w:lang w:bidi="ar-IQ"/>
        </w:rPr>
        <w:t>47</w:t>
      </w:r>
      <w:r w:rsidR="00C760A3" w:rsidRPr="0072195B">
        <w:rPr>
          <w:rFonts w:ascii="Traditional Arabic" w:hAnsi="Traditional Arabic" w:cs="Traditional Arabic"/>
          <w:b/>
          <w:bCs/>
          <w:sz w:val="32"/>
          <w:szCs w:val="32"/>
          <w:rtl/>
          <w:lang w:bidi="ar-IQ"/>
        </w:rPr>
        <w:t xml:space="preserve">) </w:t>
      </w:r>
      <w:r w:rsidR="00E8349D" w:rsidRPr="0072195B">
        <w:rPr>
          <w:rFonts w:ascii="Traditional Arabic" w:hAnsi="Traditional Arabic" w:cs="Traditional Arabic"/>
          <w:sz w:val="32"/>
          <w:szCs w:val="32"/>
          <w:rtl/>
          <w:lang w:bidi="ar-IQ"/>
        </w:rPr>
        <w:t>﴿</w:t>
      </w:r>
      <w:r w:rsidR="00C760A3" w:rsidRPr="0072195B">
        <w:rPr>
          <w:rFonts w:ascii="Traditional Arabic" w:hAnsi="Traditional Arabic" w:cs="Traditional Arabic" w:hint="cs"/>
          <w:b/>
          <w:bCs/>
          <w:color w:val="FF0000"/>
          <w:sz w:val="32"/>
          <w:szCs w:val="32"/>
          <w:rtl/>
          <w:lang w:bidi="ar-IQ"/>
        </w:rPr>
        <w:t>وَهُوَ</w:t>
      </w:r>
      <w:r w:rsidR="00443614" w:rsidRPr="0072195B">
        <w:rPr>
          <w:rFonts w:ascii="Traditional Arabic" w:hAnsi="Traditional Arabic" w:cs="Traditional Arabic"/>
          <w:sz w:val="32"/>
          <w:szCs w:val="32"/>
          <w:rtl/>
          <w:lang w:bidi="ar-IQ"/>
        </w:rPr>
        <w:t>﴾</w:t>
      </w:r>
      <w:r w:rsidR="00C760A3" w:rsidRPr="0072195B">
        <w:rPr>
          <w:rFonts w:ascii="Traditional Arabic" w:hAnsi="Traditional Arabic" w:cs="Traditional Arabic"/>
          <w:sz w:val="32"/>
          <w:szCs w:val="32"/>
          <w:rtl/>
          <w:lang w:bidi="ar-IQ"/>
        </w:rPr>
        <w:t xml:space="preserve">: </w:t>
      </w:r>
      <w:r w:rsidR="00D57BED">
        <w:rPr>
          <w:rFonts w:ascii="Traditional Arabic" w:hAnsi="Traditional Arabic" w:cs="Traditional Arabic" w:hint="cs"/>
          <w:sz w:val="32"/>
          <w:szCs w:val="32"/>
          <w:rtl/>
          <w:lang w:bidi="ar-IQ"/>
        </w:rPr>
        <w:t>وقف عليها</w:t>
      </w:r>
      <w:r w:rsidR="00D57BED" w:rsidRPr="00811844">
        <w:rPr>
          <w:rFonts w:ascii="Traditional Arabic" w:hAnsi="Traditional Arabic" w:cs="Traditional Arabic"/>
          <w:sz w:val="32"/>
          <w:szCs w:val="32"/>
          <w:rtl/>
          <w:lang w:bidi="ar-IQ"/>
        </w:rPr>
        <w:t xml:space="preserve"> </w:t>
      </w:r>
      <w:r w:rsidR="00D57BED">
        <w:rPr>
          <w:rFonts w:ascii="Traditional Arabic" w:hAnsi="Traditional Arabic" w:cs="Traditional Arabic" w:hint="cs"/>
          <w:b/>
          <w:bCs/>
          <w:color w:val="00B050"/>
          <w:sz w:val="32"/>
          <w:szCs w:val="32"/>
          <w:rtl/>
          <w:lang w:bidi="ar-IQ"/>
        </w:rPr>
        <w:t>يعقوب</w:t>
      </w:r>
      <w:r w:rsidR="00D57BED" w:rsidRPr="00811844">
        <w:rPr>
          <w:rFonts w:ascii="Traditional Arabic" w:hAnsi="Traditional Arabic" w:cs="Traditional Arabic"/>
          <w:color w:val="00B050"/>
          <w:sz w:val="32"/>
          <w:szCs w:val="32"/>
          <w:rtl/>
          <w:lang w:bidi="ar-IQ"/>
        </w:rPr>
        <w:t xml:space="preserve"> </w:t>
      </w:r>
      <w:r w:rsidR="00D57BED">
        <w:rPr>
          <w:rFonts w:ascii="Traditional Arabic" w:hAnsi="Traditional Arabic" w:cs="Traditional Arabic" w:hint="cs"/>
          <w:sz w:val="32"/>
          <w:szCs w:val="32"/>
          <w:rtl/>
          <w:lang w:bidi="ar-IQ"/>
        </w:rPr>
        <w:t>بهاء السكت</w:t>
      </w:r>
      <w:r w:rsidR="00D57BED" w:rsidRPr="00811844">
        <w:rPr>
          <w:rFonts w:ascii="Traditional Arabic" w:hAnsi="Traditional Arabic" w:cs="Traditional Arabic"/>
          <w:sz w:val="32"/>
          <w:szCs w:val="32"/>
          <w:rtl/>
          <w:lang w:bidi="ar-IQ"/>
        </w:rPr>
        <w:t xml:space="preserve"> </w:t>
      </w:r>
      <w:r w:rsidR="00D57BED">
        <w:rPr>
          <w:rFonts w:ascii="Traditional Arabic" w:hAnsi="Traditional Arabic" w:cs="Traditional Arabic" w:hint="cs"/>
          <w:b/>
          <w:bCs/>
          <w:sz w:val="32"/>
          <w:szCs w:val="32"/>
          <w:rtl/>
          <w:lang w:bidi="ar-IQ"/>
        </w:rPr>
        <w:t>(وَهُ</w:t>
      </w:r>
      <w:r w:rsidR="00C760A3" w:rsidRPr="0072195B">
        <w:rPr>
          <w:rFonts w:ascii="Traditional Arabic" w:hAnsi="Traditional Arabic" w:cs="Traditional Arabic" w:hint="cs"/>
          <w:b/>
          <w:bCs/>
          <w:sz w:val="32"/>
          <w:szCs w:val="32"/>
          <w:rtl/>
          <w:lang w:bidi="ar-IQ"/>
        </w:rPr>
        <w:t>وَ</w:t>
      </w:r>
      <w:r w:rsidR="00D57BED">
        <w:rPr>
          <w:rFonts w:ascii="Traditional Arabic" w:hAnsi="Traditional Arabic" w:cs="Traditional Arabic" w:hint="cs"/>
          <w:b/>
          <w:bCs/>
          <w:sz w:val="32"/>
          <w:szCs w:val="32"/>
          <w:rtl/>
          <w:lang w:bidi="ar-IQ"/>
        </w:rPr>
        <w:t>هْ</w:t>
      </w:r>
      <w:r w:rsidR="00C760A3" w:rsidRPr="0072195B">
        <w:rPr>
          <w:rFonts w:ascii="Traditional Arabic" w:hAnsi="Traditional Arabic" w:cs="Traditional Arabic" w:hint="cs"/>
          <w:b/>
          <w:bCs/>
          <w:sz w:val="32"/>
          <w:szCs w:val="32"/>
          <w:rtl/>
          <w:lang w:bidi="ar-IQ"/>
        </w:rPr>
        <w:t>)</w:t>
      </w:r>
      <w:r w:rsidR="00C760A3" w:rsidRPr="0072195B">
        <w:rPr>
          <w:rFonts w:ascii="Traditional Arabic" w:hAnsi="Traditional Arabic" w:cs="Traditional Arabic" w:hint="cs"/>
          <w:sz w:val="32"/>
          <w:szCs w:val="32"/>
          <w:rtl/>
          <w:lang w:bidi="ar-IQ"/>
        </w:rPr>
        <w:t>.</w:t>
      </w:r>
      <w:r w:rsidR="00782F8B" w:rsidRPr="0072195B">
        <w:rPr>
          <w:rFonts w:ascii="Traditional Arabic" w:hAnsi="Traditional Arabic" w:cs="Traditional Arabic" w:hint="cs"/>
          <w:sz w:val="32"/>
          <w:szCs w:val="32"/>
          <w:rtl/>
          <w:lang w:bidi="ar-IQ"/>
        </w:rPr>
        <w:t xml:space="preserve"> </w:t>
      </w:r>
    </w:p>
    <w:p w:rsidR="00C760A3" w:rsidRPr="0072195B" w:rsidRDefault="004B7015" w:rsidP="00D57BED">
      <w:pPr>
        <w:pStyle w:val="a3"/>
        <w:jc w:val="both"/>
        <w:rPr>
          <w:rFonts w:ascii="Traditional Arabic" w:hAnsi="Traditional Arabic" w:cs="Traditional Arabic"/>
          <w:sz w:val="32"/>
          <w:szCs w:val="32"/>
          <w:rtl/>
        </w:rPr>
      </w:pPr>
      <w:r w:rsidRPr="0072195B">
        <w:rPr>
          <w:rFonts w:ascii="Traditional Arabic" w:hAnsi="Traditional Arabic" w:cs="Traditional Arabic"/>
          <w:b/>
          <w:bCs/>
          <w:sz w:val="32"/>
          <w:szCs w:val="32"/>
          <w:lang w:bidi="ar-IQ"/>
        </w:rPr>
        <w:lastRenderedPageBreak/>
        <w:t xml:space="preserve"> </w:t>
      </w:r>
      <w:r w:rsidRPr="0072195B">
        <w:rPr>
          <w:rFonts w:ascii="Traditional Arabic" w:hAnsi="Traditional Arabic" w:cs="Traditional Arabic"/>
          <w:b/>
          <w:bCs/>
          <w:sz w:val="32"/>
          <w:szCs w:val="32"/>
          <w:lang w:bidi="ar-IQ"/>
        </w:rPr>
        <w:sym w:font="Symbol" w:char="F0B7"/>
      </w:r>
      <w:r w:rsidR="00C760A3" w:rsidRPr="0072195B">
        <w:rPr>
          <w:rFonts w:ascii="Traditional Arabic" w:hAnsi="Traditional Arabic" w:cs="Traditional Arabic"/>
          <w:b/>
          <w:bCs/>
          <w:sz w:val="32"/>
          <w:szCs w:val="32"/>
          <w:rtl/>
          <w:lang w:bidi="ar-IQ"/>
        </w:rPr>
        <w:t xml:space="preserve">(آية </w:t>
      </w:r>
      <w:r w:rsidR="00782F8B" w:rsidRPr="0072195B">
        <w:rPr>
          <w:rFonts w:ascii="Traditional Arabic" w:hAnsi="Traditional Arabic" w:cs="Traditional Arabic" w:hint="cs"/>
          <w:b/>
          <w:bCs/>
          <w:sz w:val="32"/>
          <w:szCs w:val="32"/>
          <w:rtl/>
          <w:lang w:bidi="ar-IQ"/>
        </w:rPr>
        <w:t>4</w:t>
      </w:r>
      <w:r w:rsidR="00C760A3" w:rsidRPr="0072195B">
        <w:rPr>
          <w:rFonts w:ascii="Traditional Arabic" w:hAnsi="Traditional Arabic" w:cs="Traditional Arabic" w:hint="cs"/>
          <w:b/>
          <w:bCs/>
          <w:sz w:val="32"/>
          <w:szCs w:val="32"/>
          <w:rtl/>
          <w:lang w:bidi="ar-IQ"/>
        </w:rPr>
        <w:t>8</w:t>
      </w:r>
      <w:r w:rsidR="00C760A3" w:rsidRPr="0072195B">
        <w:rPr>
          <w:rFonts w:ascii="Traditional Arabic" w:hAnsi="Traditional Arabic" w:cs="Traditional Arabic"/>
          <w:b/>
          <w:bCs/>
          <w:sz w:val="32"/>
          <w:szCs w:val="32"/>
          <w:rtl/>
          <w:lang w:bidi="ar-IQ"/>
        </w:rPr>
        <w:t xml:space="preserve">) </w:t>
      </w:r>
      <w:r w:rsidR="00E8349D" w:rsidRPr="0072195B">
        <w:rPr>
          <w:rFonts w:ascii="Traditional Arabic" w:hAnsi="Traditional Arabic" w:cs="Traditional Arabic"/>
          <w:sz w:val="32"/>
          <w:szCs w:val="32"/>
          <w:rtl/>
          <w:lang w:bidi="ar-IQ"/>
        </w:rPr>
        <w:t>﴿</w:t>
      </w:r>
      <w:r w:rsidR="00C760A3" w:rsidRPr="0072195B">
        <w:rPr>
          <w:rFonts w:ascii="Traditional Arabic" w:hAnsi="Traditional Arabic" w:cs="Traditional Arabic" w:hint="cs"/>
          <w:b/>
          <w:bCs/>
          <w:color w:val="FF0000"/>
          <w:sz w:val="32"/>
          <w:szCs w:val="32"/>
          <w:rtl/>
          <w:lang w:bidi="ar-IQ"/>
        </w:rPr>
        <w:t>وَهُوَ</w:t>
      </w:r>
      <w:r w:rsidR="00443614" w:rsidRPr="0072195B">
        <w:rPr>
          <w:rFonts w:ascii="Traditional Arabic" w:hAnsi="Traditional Arabic" w:cs="Traditional Arabic"/>
          <w:sz w:val="32"/>
          <w:szCs w:val="32"/>
          <w:rtl/>
          <w:lang w:bidi="ar-IQ"/>
        </w:rPr>
        <w:t>﴾</w:t>
      </w:r>
      <w:r w:rsidR="00C760A3" w:rsidRPr="0072195B">
        <w:rPr>
          <w:rFonts w:ascii="Traditional Arabic" w:hAnsi="Traditional Arabic" w:cs="Traditional Arabic"/>
          <w:sz w:val="32"/>
          <w:szCs w:val="32"/>
          <w:rtl/>
          <w:lang w:bidi="ar-IQ"/>
        </w:rPr>
        <w:t xml:space="preserve">: </w:t>
      </w:r>
      <w:r w:rsidR="00D57BED">
        <w:rPr>
          <w:rFonts w:ascii="Traditional Arabic" w:hAnsi="Traditional Arabic" w:cs="Traditional Arabic" w:hint="cs"/>
          <w:sz w:val="32"/>
          <w:szCs w:val="32"/>
          <w:rtl/>
          <w:lang w:bidi="ar-IQ"/>
        </w:rPr>
        <w:t>وقف عليها</w:t>
      </w:r>
      <w:r w:rsidR="00D57BED" w:rsidRPr="00811844">
        <w:rPr>
          <w:rFonts w:ascii="Traditional Arabic" w:hAnsi="Traditional Arabic" w:cs="Traditional Arabic"/>
          <w:sz w:val="32"/>
          <w:szCs w:val="32"/>
          <w:rtl/>
          <w:lang w:bidi="ar-IQ"/>
        </w:rPr>
        <w:t xml:space="preserve"> </w:t>
      </w:r>
      <w:r w:rsidR="00D57BED">
        <w:rPr>
          <w:rFonts w:ascii="Traditional Arabic" w:hAnsi="Traditional Arabic" w:cs="Traditional Arabic" w:hint="cs"/>
          <w:b/>
          <w:bCs/>
          <w:color w:val="00B050"/>
          <w:sz w:val="32"/>
          <w:szCs w:val="32"/>
          <w:rtl/>
          <w:lang w:bidi="ar-IQ"/>
        </w:rPr>
        <w:t>يعقوب</w:t>
      </w:r>
      <w:r w:rsidR="00D57BED" w:rsidRPr="00811844">
        <w:rPr>
          <w:rFonts w:ascii="Traditional Arabic" w:hAnsi="Traditional Arabic" w:cs="Traditional Arabic"/>
          <w:color w:val="00B050"/>
          <w:sz w:val="32"/>
          <w:szCs w:val="32"/>
          <w:rtl/>
          <w:lang w:bidi="ar-IQ"/>
        </w:rPr>
        <w:t xml:space="preserve"> </w:t>
      </w:r>
      <w:r w:rsidR="00D57BED">
        <w:rPr>
          <w:rFonts w:ascii="Traditional Arabic" w:hAnsi="Traditional Arabic" w:cs="Traditional Arabic" w:hint="cs"/>
          <w:sz w:val="32"/>
          <w:szCs w:val="32"/>
          <w:rtl/>
          <w:lang w:bidi="ar-IQ"/>
        </w:rPr>
        <w:t>بهاء السكت</w:t>
      </w:r>
      <w:r w:rsidR="00D57BED" w:rsidRPr="00811844">
        <w:rPr>
          <w:rFonts w:ascii="Traditional Arabic" w:hAnsi="Traditional Arabic" w:cs="Traditional Arabic"/>
          <w:sz w:val="32"/>
          <w:szCs w:val="32"/>
          <w:rtl/>
          <w:lang w:bidi="ar-IQ"/>
        </w:rPr>
        <w:t xml:space="preserve"> </w:t>
      </w:r>
      <w:r w:rsidR="00D57BED">
        <w:rPr>
          <w:rFonts w:ascii="Traditional Arabic" w:hAnsi="Traditional Arabic" w:cs="Traditional Arabic" w:hint="cs"/>
          <w:b/>
          <w:bCs/>
          <w:sz w:val="32"/>
          <w:szCs w:val="32"/>
          <w:rtl/>
          <w:lang w:bidi="ar-IQ"/>
        </w:rPr>
        <w:t>(وَهُ</w:t>
      </w:r>
      <w:r w:rsidR="00D57BED" w:rsidRPr="0072195B">
        <w:rPr>
          <w:rFonts w:ascii="Traditional Arabic" w:hAnsi="Traditional Arabic" w:cs="Traditional Arabic" w:hint="cs"/>
          <w:b/>
          <w:bCs/>
          <w:sz w:val="32"/>
          <w:szCs w:val="32"/>
          <w:rtl/>
          <w:lang w:bidi="ar-IQ"/>
        </w:rPr>
        <w:t>وَ</w:t>
      </w:r>
      <w:r w:rsidR="00D57BED">
        <w:rPr>
          <w:rFonts w:ascii="Traditional Arabic" w:hAnsi="Traditional Arabic" w:cs="Traditional Arabic" w:hint="cs"/>
          <w:b/>
          <w:bCs/>
          <w:sz w:val="32"/>
          <w:szCs w:val="32"/>
          <w:rtl/>
          <w:lang w:bidi="ar-IQ"/>
        </w:rPr>
        <w:t>هْ</w:t>
      </w:r>
      <w:r w:rsidR="00D57BED" w:rsidRPr="0072195B">
        <w:rPr>
          <w:rFonts w:ascii="Traditional Arabic" w:hAnsi="Traditional Arabic" w:cs="Traditional Arabic" w:hint="cs"/>
          <w:b/>
          <w:bCs/>
          <w:sz w:val="32"/>
          <w:szCs w:val="32"/>
          <w:rtl/>
          <w:lang w:bidi="ar-IQ"/>
        </w:rPr>
        <w:t>)</w:t>
      </w:r>
      <w:r w:rsidR="00D57BED" w:rsidRPr="0072195B">
        <w:rPr>
          <w:rFonts w:ascii="Traditional Arabic" w:hAnsi="Traditional Arabic" w:cs="Traditional Arabic" w:hint="cs"/>
          <w:sz w:val="32"/>
          <w:szCs w:val="32"/>
          <w:rtl/>
          <w:lang w:bidi="ar-IQ"/>
        </w:rPr>
        <w:t xml:space="preserve">. </w:t>
      </w:r>
      <w:r w:rsidR="00E8349D" w:rsidRPr="0072195B">
        <w:rPr>
          <w:rFonts w:ascii="Traditional Arabic" w:hAnsi="Traditional Arabic" w:cs="Traditional Arabic"/>
          <w:sz w:val="32"/>
          <w:szCs w:val="32"/>
          <w:rtl/>
          <w:lang w:bidi="ar-IQ"/>
        </w:rPr>
        <w:t>﴿</w:t>
      </w:r>
      <w:r w:rsidR="00782F8B" w:rsidRPr="0072195B">
        <w:rPr>
          <w:rFonts w:ascii="Traditional Arabic" w:hAnsi="Traditional Arabic" w:cs="Traditional Arabic" w:hint="cs"/>
          <w:b/>
          <w:bCs/>
          <w:color w:val="FF0000"/>
          <w:sz w:val="32"/>
          <w:szCs w:val="32"/>
          <w:rtl/>
          <w:lang w:bidi="ar-IQ"/>
        </w:rPr>
        <w:t>بُشْراً</w:t>
      </w:r>
      <w:r w:rsidR="00443614" w:rsidRPr="0072195B">
        <w:rPr>
          <w:rFonts w:ascii="Traditional Arabic" w:hAnsi="Traditional Arabic" w:cs="Traditional Arabic"/>
          <w:sz w:val="32"/>
          <w:szCs w:val="32"/>
          <w:rtl/>
          <w:lang w:bidi="ar-IQ"/>
        </w:rPr>
        <w:t>﴾</w:t>
      </w:r>
      <w:r w:rsidR="00782F8B" w:rsidRPr="0072195B">
        <w:rPr>
          <w:rFonts w:ascii="Traditional Arabic" w:hAnsi="Traditional Arabic" w:cs="Traditional Arabic"/>
          <w:sz w:val="32"/>
          <w:szCs w:val="32"/>
          <w:rtl/>
          <w:lang w:bidi="ar-IQ"/>
        </w:rPr>
        <w:t xml:space="preserve">: </w:t>
      </w:r>
      <w:r w:rsidR="00782F8B" w:rsidRPr="0072195B">
        <w:rPr>
          <w:rFonts w:ascii="Traditional Arabic" w:hAnsi="Traditional Arabic" w:cs="Traditional Arabic" w:hint="cs"/>
          <w:sz w:val="32"/>
          <w:szCs w:val="32"/>
          <w:rtl/>
          <w:lang w:bidi="ar-IQ"/>
        </w:rPr>
        <w:t xml:space="preserve">قرأها </w:t>
      </w:r>
      <w:r w:rsidR="00D57BED">
        <w:rPr>
          <w:rFonts w:ascii="Traditional Arabic" w:hAnsi="Traditional Arabic" w:cs="Traditional Arabic" w:hint="cs"/>
          <w:b/>
          <w:bCs/>
          <w:color w:val="00B050"/>
          <w:sz w:val="32"/>
          <w:szCs w:val="32"/>
          <w:rtl/>
          <w:lang w:bidi="ar-IQ"/>
        </w:rPr>
        <w:t>يعقوب</w:t>
      </w:r>
      <w:r w:rsidR="00782F8B" w:rsidRPr="0072195B">
        <w:rPr>
          <w:rFonts w:ascii="Traditional Arabic" w:hAnsi="Traditional Arabic" w:cs="Traditional Arabic" w:hint="cs"/>
          <w:color w:val="00B050"/>
          <w:sz w:val="32"/>
          <w:szCs w:val="32"/>
          <w:rtl/>
          <w:lang w:bidi="ar-IQ"/>
        </w:rPr>
        <w:t xml:space="preserve"> </w:t>
      </w:r>
      <w:r w:rsidR="00782F8B" w:rsidRPr="0072195B">
        <w:rPr>
          <w:rFonts w:ascii="Traditional Arabic" w:hAnsi="Traditional Arabic" w:cs="Traditional Arabic" w:hint="cs"/>
          <w:sz w:val="32"/>
          <w:szCs w:val="32"/>
          <w:rtl/>
          <w:lang w:bidi="ar-IQ"/>
        </w:rPr>
        <w:t>ب</w:t>
      </w:r>
      <w:r w:rsidR="00A53C05">
        <w:rPr>
          <w:rFonts w:ascii="Traditional Arabic" w:hAnsi="Traditional Arabic" w:cs="Traditional Arabic" w:hint="cs"/>
          <w:sz w:val="32"/>
          <w:szCs w:val="32"/>
          <w:rtl/>
          <w:lang w:bidi="ar-IQ"/>
        </w:rPr>
        <w:t>ال</w:t>
      </w:r>
      <w:r w:rsidR="00782F8B" w:rsidRPr="0072195B">
        <w:rPr>
          <w:rFonts w:ascii="Traditional Arabic" w:hAnsi="Traditional Arabic" w:cs="Traditional Arabic" w:hint="cs"/>
          <w:sz w:val="32"/>
          <w:szCs w:val="32"/>
          <w:rtl/>
          <w:lang w:bidi="ar-IQ"/>
        </w:rPr>
        <w:t>نون</w:t>
      </w:r>
      <w:r w:rsidR="00E73471">
        <w:rPr>
          <w:rFonts w:ascii="Traditional Arabic" w:hAnsi="Traditional Arabic" w:cs="Traditional Arabic" w:hint="cs"/>
          <w:sz w:val="32"/>
          <w:szCs w:val="32"/>
          <w:rtl/>
          <w:lang w:bidi="ar-IQ"/>
        </w:rPr>
        <w:t xml:space="preserve"> بدل الباء</w:t>
      </w:r>
      <w:r w:rsidR="00782F8B" w:rsidRPr="0072195B">
        <w:rPr>
          <w:rFonts w:ascii="Traditional Arabic" w:hAnsi="Traditional Arabic" w:cs="Traditional Arabic" w:hint="cs"/>
          <w:sz w:val="32"/>
          <w:szCs w:val="32"/>
          <w:rtl/>
          <w:lang w:bidi="ar-IQ"/>
        </w:rPr>
        <w:t xml:space="preserve"> وشين مضموم</w:t>
      </w:r>
      <w:r w:rsidR="00D57BED">
        <w:rPr>
          <w:rFonts w:ascii="Traditional Arabic" w:hAnsi="Traditional Arabic" w:cs="Traditional Arabic" w:hint="cs"/>
          <w:sz w:val="32"/>
          <w:szCs w:val="32"/>
          <w:rtl/>
          <w:lang w:bidi="ar-IQ"/>
        </w:rPr>
        <w:t>ة</w:t>
      </w:r>
      <w:r w:rsidR="00782F8B" w:rsidRPr="0072195B">
        <w:rPr>
          <w:rFonts w:ascii="Traditional Arabic" w:hAnsi="Traditional Arabic" w:cs="Traditional Arabic" w:hint="cs"/>
          <w:sz w:val="32"/>
          <w:szCs w:val="32"/>
          <w:rtl/>
          <w:lang w:bidi="ar-IQ"/>
        </w:rPr>
        <w:t xml:space="preserve"> </w:t>
      </w:r>
      <w:r w:rsidR="00782F8B" w:rsidRPr="0072195B">
        <w:rPr>
          <w:rFonts w:ascii="Traditional Arabic" w:hAnsi="Traditional Arabic" w:cs="Traditional Arabic" w:hint="cs"/>
          <w:b/>
          <w:bCs/>
          <w:sz w:val="32"/>
          <w:szCs w:val="32"/>
          <w:rtl/>
          <w:lang w:bidi="ar-IQ"/>
        </w:rPr>
        <w:t>(نُشُراً)</w:t>
      </w:r>
      <w:r w:rsidR="00D57BED">
        <w:rPr>
          <w:rFonts w:ascii="Traditional Arabic" w:hAnsi="Traditional Arabic" w:cs="Traditional Arabic" w:hint="cs"/>
          <w:b/>
          <w:bCs/>
          <w:sz w:val="32"/>
          <w:szCs w:val="32"/>
          <w:rtl/>
          <w:lang w:bidi="ar-IQ"/>
        </w:rPr>
        <w:t xml:space="preserve"> </w:t>
      </w:r>
      <w:r w:rsidR="00782F8B" w:rsidRPr="0072195B">
        <w:rPr>
          <w:rFonts w:ascii="Traditional Arabic" w:hAnsi="Traditional Arabic" w:cs="Traditional Arabic"/>
          <w:sz w:val="32"/>
          <w:szCs w:val="32"/>
          <w:vertAlign w:val="superscript"/>
          <w:rtl/>
          <w:lang w:eastAsia="ar-SY" w:bidi="ar-SY"/>
        </w:rPr>
        <w:t>(</w:t>
      </w:r>
      <w:r w:rsidR="00782F8B" w:rsidRPr="0072195B">
        <w:rPr>
          <w:rFonts w:ascii="Traditional Arabic" w:hAnsi="Traditional Arabic" w:cs="Traditional Arabic"/>
          <w:sz w:val="32"/>
          <w:szCs w:val="32"/>
          <w:vertAlign w:val="superscript"/>
          <w:rtl/>
          <w:lang w:eastAsia="ar-SY" w:bidi="ar-SY"/>
        </w:rPr>
        <w:footnoteReference w:id="265"/>
      </w:r>
      <w:r w:rsidR="00782F8B" w:rsidRPr="0072195B">
        <w:rPr>
          <w:rFonts w:ascii="Traditional Arabic" w:hAnsi="Traditional Arabic" w:cs="Traditional Arabic"/>
          <w:sz w:val="32"/>
          <w:szCs w:val="32"/>
          <w:vertAlign w:val="superscript"/>
          <w:rtl/>
          <w:lang w:eastAsia="ar-SY" w:bidi="ar-SY"/>
        </w:rPr>
        <w:t>)</w:t>
      </w:r>
      <w:r w:rsidR="00782F8B" w:rsidRPr="0072195B">
        <w:rPr>
          <w:rFonts w:ascii="Traditional Arabic" w:hAnsi="Traditional Arabic" w:cs="Traditional Arabic" w:hint="cs"/>
          <w:sz w:val="32"/>
          <w:szCs w:val="32"/>
          <w:rtl/>
          <w:lang w:bidi="ar-IQ"/>
        </w:rPr>
        <w:t>.</w:t>
      </w:r>
    </w:p>
    <w:p w:rsidR="0077039C" w:rsidRPr="0072195B" w:rsidRDefault="004B7015" w:rsidP="00D57BED">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sym w:font="Symbol" w:char="F0B7"/>
      </w:r>
      <w:r w:rsidR="00CC7EB3">
        <w:rPr>
          <w:rFonts w:ascii="Traditional Arabic" w:hAnsi="Traditional Arabic" w:cs="Traditional Arabic" w:hint="cs"/>
          <w:b/>
          <w:bCs/>
          <w:sz w:val="32"/>
          <w:szCs w:val="32"/>
          <w:rtl/>
          <w:lang w:bidi="ar-IQ"/>
        </w:rPr>
        <w:t xml:space="preserve"> </w:t>
      </w:r>
      <w:r w:rsidR="0077039C" w:rsidRPr="0072195B">
        <w:rPr>
          <w:rFonts w:ascii="Traditional Arabic" w:hAnsi="Traditional Arabic" w:cs="Traditional Arabic"/>
          <w:b/>
          <w:bCs/>
          <w:sz w:val="32"/>
          <w:szCs w:val="32"/>
          <w:rtl/>
          <w:lang w:bidi="ar-IQ"/>
        </w:rPr>
        <w:t xml:space="preserve">(آية </w:t>
      </w:r>
      <w:r w:rsidR="0077039C" w:rsidRPr="0072195B">
        <w:rPr>
          <w:rFonts w:ascii="Traditional Arabic" w:hAnsi="Traditional Arabic" w:cs="Traditional Arabic" w:hint="cs"/>
          <w:b/>
          <w:bCs/>
          <w:sz w:val="32"/>
          <w:szCs w:val="32"/>
          <w:rtl/>
          <w:lang w:bidi="ar-IQ"/>
        </w:rPr>
        <w:t>52)</w:t>
      </w:r>
      <w:r w:rsidR="00692E33" w:rsidRPr="0072195B">
        <w:rPr>
          <w:rFonts w:ascii="Traditional Arabic" w:hAnsi="Traditional Arabic" w:cs="Traditional Arabic" w:hint="cs"/>
          <w:sz w:val="32"/>
          <w:szCs w:val="32"/>
          <w:rtl/>
          <w:lang w:bidi="ar-IQ"/>
        </w:rPr>
        <w:t xml:space="preserve"> </w:t>
      </w:r>
      <w:r w:rsidR="00E8349D" w:rsidRPr="0072195B">
        <w:rPr>
          <w:rFonts w:ascii="Traditional Arabic" w:hAnsi="Traditional Arabic" w:cs="Traditional Arabic"/>
          <w:sz w:val="32"/>
          <w:szCs w:val="32"/>
          <w:rtl/>
          <w:lang w:bidi="ar-IQ"/>
        </w:rPr>
        <w:t>﴿</w:t>
      </w:r>
      <w:r w:rsidR="0077039C" w:rsidRPr="0072195B">
        <w:rPr>
          <w:rFonts w:ascii="Traditional Arabic" w:hAnsi="Traditional Arabic" w:cs="Traditional Arabic" w:hint="cs"/>
          <w:b/>
          <w:bCs/>
          <w:color w:val="FF0000"/>
          <w:sz w:val="32"/>
          <w:szCs w:val="32"/>
          <w:rtl/>
          <w:lang w:bidi="ar-IQ"/>
        </w:rPr>
        <w:t>الْكَافِرينَ</w:t>
      </w:r>
      <w:r w:rsidR="00443614" w:rsidRPr="0072195B">
        <w:rPr>
          <w:rFonts w:ascii="Traditional Arabic" w:hAnsi="Traditional Arabic" w:cs="Traditional Arabic"/>
          <w:sz w:val="32"/>
          <w:szCs w:val="32"/>
          <w:rtl/>
          <w:lang w:bidi="ar-IQ"/>
        </w:rPr>
        <w:t>﴾</w:t>
      </w:r>
      <w:r w:rsidR="0077039C" w:rsidRPr="0072195B">
        <w:rPr>
          <w:rFonts w:ascii="Traditional Arabic" w:hAnsi="Traditional Arabic" w:cs="Traditional Arabic"/>
          <w:sz w:val="32"/>
          <w:szCs w:val="32"/>
          <w:rtl/>
          <w:lang w:bidi="ar-IQ"/>
        </w:rPr>
        <w:t xml:space="preserve">: </w:t>
      </w:r>
      <w:r w:rsidR="0077039C" w:rsidRPr="0072195B">
        <w:rPr>
          <w:rFonts w:ascii="Traditional Arabic" w:hAnsi="Traditional Arabic" w:cs="Traditional Arabic" w:hint="cs"/>
          <w:sz w:val="32"/>
          <w:szCs w:val="32"/>
          <w:rtl/>
          <w:lang w:bidi="ar-IQ"/>
        </w:rPr>
        <w:t>أمال</w:t>
      </w:r>
      <w:r w:rsidR="00E442C8" w:rsidRPr="0072195B">
        <w:rPr>
          <w:rFonts w:ascii="Traditional Arabic" w:hAnsi="Traditional Arabic" w:cs="Traditional Arabic" w:hint="cs"/>
          <w:sz w:val="32"/>
          <w:szCs w:val="32"/>
          <w:rtl/>
          <w:lang w:bidi="ar-IQ"/>
        </w:rPr>
        <w:t>ها</w:t>
      </w:r>
      <w:r w:rsidR="0077039C" w:rsidRPr="0072195B">
        <w:rPr>
          <w:rFonts w:ascii="Traditional Arabic" w:hAnsi="Traditional Arabic" w:cs="Traditional Arabic" w:hint="cs"/>
          <w:sz w:val="32"/>
          <w:szCs w:val="32"/>
          <w:rtl/>
          <w:lang w:bidi="ar-IQ"/>
        </w:rPr>
        <w:t xml:space="preserve"> </w:t>
      </w:r>
      <w:r w:rsidR="00D57BED">
        <w:rPr>
          <w:rFonts w:ascii="Traditional Arabic" w:hAnsi="Traditional Arabic" w:cs="Traditional Arabic" w:hint="cs"/>
          <w:b/>
          <w:bCs/>
          <w:color w:val="7030A0"/>
          <w:sz w:val="32"/>
          <w:szCs w:val="32"/>
          <w:rtl/>
          <w:lang w:bidi="ar-IQ"/>
        </w:rPr>
        <w:t>رويس</w:t>
      </w:r>
      <w:r w:rsidR="0077039C" w:rsidRPr="00D57BED">
        <w:rPr>
          <w:rFonts w:ascii="Traditional Arabic" w:hAnsi="Traditional Arabic" w:cs="Traditional Arabic" w:hint="cs"/>
          <w:color w:val="7030A0"/>
          <w:sz w:val="32"/>
          <w:szCs w:val="32"/>
          <w:rtl/>
          <w:lang w:bidi="ar-IQ"/>
        </w:rPr>
        <w:t xml:space="preserve"> </w:t>
      </w:r>
      <w:r w:rsidR="00A53C05">
        <w:rPr>
          <w:rFonts w:ascii="Traditional Arabic" w:hAnsi="Traditional Arabic" w:cs="Traditional Arabic" w:hint="cs"/>
          <w:sz w:val="32"/>
          <w:szCs w:val="32"/>
          <w:rtl/>
          <w:lang w:bidi="ar-IQ"/>
        </w:rPr>
        <w:t>إمالة محضة</w:t>
      </w:r>
      <w:r w:rsidR="0077039C" w:rsidRPr="0072195B">
        <w:rPr>
          <w:rFonts w:ascii="Traditional Arabic" w:hAnsi="Traditional Arabic" w:cs="Traditional Arabic" w:hint="cs"/>
          <w:sz w:val="32"/>
          <w:szCs w:val="32"/>
          <w:rtl/>
          <w:lang w:bidi="ar-IQ"/>
        </w:rPr>
        <w:t>.</w:t>
      </w:r>
    </w:p>
    <w:p w:rsidR="00CF7706" w:rsidRPr="0072195B" w:rsidRDefault="004B7015" w:rsidP="00D57BED">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t xml:space="preserve"> </w:t>
      </w:r>
      <w:r w:rsidRPr="0072195B">
        <w:rPr>
          <w:rFonts w:ascii="Traditional Arabic" w:hAnsi="Traditional Arabic" w:cs="Traditional Arabic"/>
          <w:b/>
          <w:bCs/>
          <w:sz w:val="32"/>
          <w:szCs w:val="32"/>
          <w:lang w:bidi="ar-IQ"/>
        </w:rPr>
        <w:sym w:font="Symbol" w:char="F0B7"/>
      </w:r>
      <w:r w:rsidR="0077039C" w:rsidRPr="0072195B">
        <w:rPr>
          <w:rFonts w:ascii="Traditional Arabic" w:hAnsi="Traditional Arabic" w:cs="Traditional Arabic"/>
          <w:b/>
          <w:bCs/>
          <w:sz w:val="32"/>
          <w:szCs w:val="32"/>
          <w:rtl/>
          <w:lang w:bidi="ar-IQ"/>
        </w:rPr>
        <w:t xml:space="preserve">(آية </w:t>
      </w:r>
      <w:r w:rsidR="0077039C" w:rsidRPr="0072195B">
        <w:rPr>
          <w:rFonts w:ascii="Traditional Arabic" w:hAnsi="Traditional Arabic" w:cs="Traditional Arabic" w:hint="cs"/>
          <w:b/>
          <w:bCs/>
          <w:sz w:val="32"/>
          <w:szCs w:val="32"/>
          <w:rtl/>
          <w:lang w:bidi="ar-IQ"/>
        </w:rPr>
        <w:t>53</w:t>
      </w:r>
      <w:r w:rsidR="0077039C" w:rsidRPr="0072195B">
        <w:rPr>
          <w:rFonts w:ascii="Traditional Arabic" w:hAnsi="Traditional Arabic" w:cs="Traditional Arabic"/>
          <w:b/>
          <w:bCs/>
          <w:sz w:val="32"/>
          <w:szCs w:val="32"/>
          <w:rtl/>
          <w:lang w:bidi="ar-IQ"/>
        </w:rPr>
        <w:t xml:space="preserve">) </w:t>
      </w:r>
      <w:r w:rsidR="00E8349D" w:rsidRPr="0072195B">
        <w:rPr>
          <w:rFonts w:ascii="Traditional Arabic" w:hAnsi="Traditional Arabic" w:cs="Traditional Arabic"/>
          <w:sz w:val="32"/>
          <w:szCs w:val="32"/>
          <w:rtl/>
          <w:lang w:bidi="ar-IQ"/>
        </w:rPr>
        <w:t>﴿</w:t>
      </w:r>
      <w:r w:rsidR="0077039C" w:rsidRPr="0072195B">
        <w:rPr>
          <w:rFonts w:ascii="Traditional Arabic" w:hAnsi="Traditional Arabic" w:cs="Traditional Arabic" w:hint="cs"/>
          <w:b/>
          <w:bCs/>
          <w:color w:val="FF0000"/>
          <w:sz w:val="32"/>
          <w:szCs w:val="32"/>
          <w:rtl/>
          <w:lang w:bidi="ar-IQ"/>
        </w:rPr>
        <w:t>وَهُوَ</w:t>
      </w:r>
      <w:r w:rsidR="00443614" w:rsidRPr="0072195B">
        <w:rPr>
          <w:rFonts w:ascii="Traditional Arabic" w:hAnsi="Traditional Arabic" w:cs="Traditional Arabic"/>
          <w:sz w:val="32"/>
          <w:szCs w:val="32"/>
          <w:rtl/>
          <w:lang w:bidi="ar-IQ"/>
        </w:rPr>
        <w:t>﴾</w:t>
      </w:r>
      <w:r w:rsidR="0077039C" w:rsidRPr="0072195B">
        <w:rPr>
          <w:rFonts w:ascii="Traditional Arabic" w:hAnsi="Traditional Arabic" w:cs="Traditional Arabic"/>
          <w:sz w:val="32"/>
          <w:szCs w:val="32"/>
          <w:rtl/>
          <w:lang w:bidi="ar-IQ"/>
        </w:rPr>
        <w:t xml:space="preserve">: </w:t>
      </w:r>
      <w:r w:rsidR="00D57BED">
        <w:rPr>
          <w:rFonts w:ascii="Traditional Arabic" w:hAnsi="Traditional Arabic" w:cs="Traditional Arabic" w:hint="cs"/>
          <w:sz w:val="32"/>
          <w:szCs w:val="32"/>
          <w:rtl/>
          <w:lang w:bidi="ar-IQ"/>
        </w:rPr>
        <w:t>وقف عليها</w:t>
      </w:r>
      <w:r w:rsidR="00D57BED" w:rsidRPr="00811844">
        <w:rPr>
          <w:rFonts w:ascii="Traditional Arabic" w:hAnsi="Traditional Arabic" w:cs="Traditional Arabic"/>
          <w:sz w:val="32"/>
          <w:szCs w:val="32"/>
          <w:rtl/>
          <w:lang w:bidi="ar-IQ"/>
        </w:rPr>
        <w:t xml:space="preserve"> </w:t>
      </w:r>
      <w:r w:rsidR="00D57BED">
        <w:rPr>
          <w:rFonts w:ascii="Traditional Arabic" w:hAnsi="Traditional Arabic" w:cs="Traditional Arabic" w:hint="cs"/>
          <w:b/>
          <w:bCs/>
          <w:color w:val="00B050"/>
          <w:sz w:val="32"/>
          <w:szCs w:val="32"/>
          <w:rtl/>
          <w:lang w:bidi="ar-IQ"/>
        </w:rPr>
        <w:t>يعقوب</w:t>
      </w:r>
      <w:r w:rsidR="00D57BED" w:rsidRPr="00811844">
        <w:rPr>
          <w:rFonts w:ascii="Traditional Arabic" w:hAnsi="Traditional Arabic" w:cs="Traditional Arabic"/>
          <w:color w:val="00B050"/>
          <w:sz w:val="32"/>
          <w:szCs w:val="32"/>
          <w:rtl/>
          <w:lang w:bidi="ar-IQ"/>
        </w:rPr>
        <w:t xml:space="preserve"> </w:t>
      </w:r>
      <w:r w:rsidR="00D57BED">
        <w:rPr>
          <w:rFonts w:ascii="Traditional Arabic" w:hAnsi="Traditional Arabic" w:cs="Traditional Arabic" w:hint="cs"/>
          <w:sz w:val="32"/>
          <w:szCs w:val="32"/>
          <w:rtl/>
          <w:lang w:bidi="ar-IQ"/>
        </w:rPr>
        <w:t>بهاء السكت</w:t>
      </w:r>
      <w:r w:rsidR="00D57BED" w:rsidRPr="00811844">
        <w:rPr>
          <w:rFonts w:ascii="Traditional Arabic" w:hAnsi="Traditional Arabic" w:cs="Traditional Arabic"/>
          <w:sz w:val="32"/>
          <w:szCs w:val="32"/>
          <w:rtl/>
          <w:lang w:bidi="ar-IQ"/>
        </w:rPr>
        <w:t xml:space="preserve"> </w:t>
      </w:r>
      <w:r w:rsidR="00D57BED">
        <w:rPr>
          <w:rFonts w:ascii="Traditional Arabic" w:hAnsi="Traditional Arabic" w:cs="Traditional Arabic" w:hint="cs"/>
          <w:b/>
          <w:bCs/>
          <w:sz w:val="32"/>
          <w:szCs w:val="32"/>
          <w:rtl/>
          <w:lang w:bidi="ar-IQ"/>
        </w:rPr>
        <w:t>(وَهُ</w:t>
      </w:r>
      <w:r w:rsidR="00D57BED" w:rsidRPr="0072195B">
        <w:rPr>
          <w:rFonts w:ascii="Traditional Arabic" w:hAnsi="Traditional Arabic" w:cs="Traditional Arabic" w:hint="cs"/>
          <w:b/>
          <w:bCs/>
          <w:sz w:val="32"/>
          <w:szCs w:val="32"/>
          <w:rtl/>
          <w:lang w:bidi="ar-IQ"/>
        </w:rPr>
        <w:t>وَ</w:t>
      </w:r>
      <w:r w:rsidR="00D57BED">
        <w:rPr>
          <w:rFonts w:ascii="Traditional Arabic" w:hAnsi="Traditional Arabic" w:cs="Traditional Arabic" w:hint="cs"/>
          <w:b/>
          <w:bCs/>
          <w:sz w:val="32"/>
          <w:szCs w:val="32"/>
          <w:rtl/>
          <w:lang w:bidi="ar-IQ"/>
        </w:rPr>
        <w:t>هْ</w:t>
      </w:r>
      <w:r w:rsidR="00D57BED" w:rsidRPr="0072195B">
        <w:rPr>
          <w:rFonts w:ascii="Traditional Arabic" w:hAnsi="Traditional Arabic" w:cs="Traditional Arabic" w:hint="cs"/>
          <w:b/>
          <w:bCs/>
          <w:sz w:val="32"/>
          <w:szCs w:val="32"/>
          <w:rtl/>
          <w:lang w:bidi="ar-IQ"/>
        </w:rPr>
        <w:t>)</w:t>
      </w:r>
      <w:r w:rsidR="00D57BED" w:rsidRPr="0072195B">
        <w:rPr>
          <w:rFonts w:ascii="Traditional Arabic" w:hAnsi="Traditional Arabic" w:cs="Traditional Arabic" w:hint="cs"/>
          <w:sz w:val="32"/>
          <w:szCs w:val="32"/>
          <w:rtl/>
          <w:lang w:bidi="ar-IQ"/>
        </w:rPr>
        <w:t>.</w:t>
      </w:r>
    </w:p>
    <w:p w:rsidR="00CF7706" w:rsidRPr="0072195B" w:rsidRDefault="004B7015" w:rsidP="00D57BED">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t xml:space="preserve"> </w:t>
      </w:r>
      <w:r w:rsidRPr="0072195B">
        <w:rPr>
          <w:rFonts w:ascii="Traditional Arabic" w:hAnsi="Traditional Arabic" w:cs="Traditional Arabic"/>
          <w:b/>
          <w:bCs/>
          <w:sz w:val="32"/>
          <w:szCs w:val="32"/>
          <w:lang w:bidi="ar-IQ"/>
        </w:rPr>
        <w:sym w:font="Symbol" w:char="F0B7"/>
      </w:r>
      <w:r w:rsidR="0077039C" w:rsidRPr="0072195B">
        <w:rPr>
          <w:rFonts w:ascii="Traditional Arabic" w:hAnsi="Traditional Arabic" w:cs="Traditional Arabic"/>
          <w:b/>
          <w:bCs/>
          <w:sz w:val="32"/>
          <w:szCs w:val="32"/>
          <w:rtl/>
          <w:lang w:bidi="ar-IQ"/>
        </w:rPr>
        <w:t xml:space="preserve">(آية </w:t>
      </w:r>
      <w:r w:rsidR="0077039C" w:rsidRPr="0072195B">
        <w:rPr>
          <w:rFonts w:ascii="Traditional Arabic" w:hAnsi="Traditional Arabic" w:cs="Traditional Arabic" w:hint="cs"/>
          <w:b/>
          <w:bCs/>
          <w:sz w:val="32"/>
          <w:szCs w:val="32"/>
          <w:rtl/>
          <w:lang w:bidi="ar-IQ"/>
        </w:rPr>
        <w:t>54</w:t>
      </w:r>
      <w:r w:rsidR="0077039C" w:rsidRPr="0072195B">
        <w:rPr>
          <w:rFonts w:ascii="Traditional Arabic" w:hAnsi="Traditional Arabic" w:cs="Traditional Arabic"/>
          <w:b/>
          <w:bCs/>
          <w:sz w:val="32"/>
          <w:szCs w:val="32"/>
          <w:rtl/>
          <w:lang w:bidi="ar-IQ"/>
        </w:rPr>
        <w:t xml:space="preserve">) </w:t>
      </w:r>
      <w:r w:rsidR="00E8349D" w:rsidRPr="0072195B">
        <w:rPr>
          <w:rFonts w:ascii="Traditional Arabic" w:hAnsi="Traditional Arabic" w:cs="Traditional Arabic"/>
          <w:sz w:val="32"/>
          <w:szCs w:val="32"/>
          <w:rtl/>
          <w:lang w:bidi="ar-IQ"/>
        </w:rPr>
        <w:t>﴿</w:t>
      </w:r>
      <w:r w:rsidR="0077039C" w:rsidRPr="0072195B">
        <w:rPr>
          <w:rFonts w:ascii="Traditional Arabic" w:hAnsi="Traditional Arabic" w:cs="Traditional Arabic" w:hint="cs"/>
          <w:b/>
          <w:bCs/>
          <w:color w:val="FF0000"/>
          <w:sz w:val="32"/>
          <w:szCs w:val="32"/>
          <w:rtl/>
          <w:lang w:bidi="ar-IQ"/>
        </w:rPr>
        <w:t>وَهُوَ</w:t>
      </w:r>
      <w:r w:rsidR="00443614" w:rsidRPr="0072195B">
        <w:rPr>
          <w:rFonts w:ascii="Traditional Arabic" w:hAnsi="Traditional Arabic" w:cs="Traditional Arabic"/>
          <w:sz w:val="32"/>
          <w:szCs w:val="32"/>
          <w:rtl/>
          <w:lang w:bidi="ar-IQ"/>
        </w:rPr>
        <w:t>﴾</w:t>
      </w:r>
      <w:r w:rsidR="0077039C" w:rsidRPr="0072195B">
        <w:rPr>
          <w:rFonts w:ascii="Traditional Arabic" w:hAnsi="Traditional Arabic" w:cs="Traditional Arabic"/>
          <w:sz w:val="32"/>
          <w:szCs w:val="32"/>
          <w:rtl/>
          <w:lang w:bidi="ar-IQ"/>
        </w:rPr>
        <w:t xml:space="preserve">: </w:t>
      </w:r>
      <w:r w:rsidR="00D57BED">
        <w:rPr>
          <w:rFonts w:ascii="Traditional Arabic" w:hAnsi="Traditional Arabic" w:cs="Traditional Arabic" w:hint="cs"/>
          <w:sz w:val="32"/>
          <w:szCs w:val="32"/>
          <w:rtl/>
          <w:lang w:bidi="ar-IQ"/>
        </w:rPr>
        <w:t>وقف عليها</w:t>
      </w:r>
      <w:r w:rsidR="00D57BED" w:rsidRPr="00811844">
        <w:rPr>
          <w:rFonts w:ascii="Traditional Arabic" w:hAnsi="Traditional Arabic" w:cs="Traditional Arabic"/>
          <w:sz w:val="32"/>
          <w:szCs w:val="32"/>
          <w:rtl/>
          <w:lang w:bidi="ar-IQ"/>
        </w:rPr>
        <w:t xml:space="preserve"> </w:t>
      </w:r>
      <w:r w:rsidR="00D57BED">
        <w:rPr>
          <w:rFonts w:ascii="Traditional Arabic" w:hAnsi="Traditional Arabic" w:cs="Traditional Arabic" w:hint="cs"/>
          <w:b/>
          <w:bCs/>
          <w:color w:val="00B050"/>
          <w:sz w:val="32"/>
          <w:szCs w:val="32"/>
          <w:rtl/>
          <w:lang w:bidi="ar-IQ"/>
        </w:rPr>
        <w:t>يعقوب</w:t>
      </w:r>
      <w:r w:rsidR="00D57BED" w:rsidRPr="00811844">
        <w:rPr>
          <w:rFonts w:ascii="Traditional Arabic" w:hAnsi="Traditional Arabic" w:cs="Traditional Arabic"/>
          <w:color w:val="00B050"/>
          <w:sz w:val="32"/>
          <w:szCs w:val="32"/>
          <w:rtl/>
          <w:lang w:bidi="ar-IQ"/>
        </w:rPr>
        <w:t xml:space="preserve"> </w:t>
      </w:r>
      <w:r w:rsidR="00D57BED">
        <w:rPr>
          <w:rFonts w:ascii="Traditional Arabic" w:hAnsi="Traditional Arabic" w:cs="Traditional Arabic" w:hint="cs"/>
          <w:sz w:val="32"/>
          <w:szCs w:val="32"/>
          <w:rtl/>
          <w:lang w:bidi="ar-IQ"/>
        </w:rPr>
        <w:t>بهاء السكت</w:t>
      </w:r>
      <w:r w:rsidR="00D57BED" w:rsidRPr="00811844">
        <w:rPr>
          <w:rFonts w:ascii="Traditional Arabic" w:hAnsi="Traditional Arabic" w:cs="Traditional Arabic"/>
          <w:sz w:val="32"/>
          <w:szCs w:val="32"/>
          <w:rtl/>
          <w:lang w:bidi="ar-IQ"/>
        </w:rPr>
        <w:t xml:space="preserve"> </w:t>
      </w:r>
      <w:r w:rsidR="00D57BED">
        <w:rPr>
          <w:rFonts w:ascii="Traditional Arabic" w:hAnsi="Traditional Arabic" w:cs="Traditional Arabic" w:hint="cs"/>
          <w:b/>
          <w:bCs/>
          <w:sz w:val="32"/>
          <w:szCs w:val="32"/>
          <w:rtl/>
          <w:lang w:bidi="ar-IQ"/>
        </w:rPr>
        <w:t>(وَهُ</w:t>
      </w:r>
      <w:r w:rsidR="00D57BED" w:rsidRPr="0072195B">
        <w:rPr>
          <w:rFonts w:ascii="Traditional Arabic" w:hAnsi="Traditional Arabic" w:cs="Traditional Arabic" w:hint="cs"/>
          <w:b/>
          <w:bCs/>
          <w:sz w:val="32"/>
          <w:szCs w:val="32"/>
          <w:rtl/>
          <w:lang w:bidi="ar-IQ"/>
        </w:rPr>
        <w:t>وَ</w:t>
      </w:r>
      <w:r w:rsidR="00D57BED">
        <w:rPr>
          <w:rFonts w:ascii="Traditional Arabic" w:hAnsi="Traditional Arabic" w:cs="Traditional Arabic" w:hint="cs"/>
          <w:b/>
          <w:bCs/>
          <w:sz w:val="32"/>
          <w:szCs w:val="32"/>
          <w:rtl/>
          <w:lang w:bidi="ar-IQ"/>
        </w:rPr>
        <w:t>هْ</w:t>
      </w:r>
      <w:r w:rsidR="00D57BED" w:rsidRPr="0072195B">
        <w:rPr>
          <w:rFonts w:ascii="Traditional Arabic" w:hAnsi="Traditional Arabic" w:cs="Traditional Arabic" w:hint="cs"/>
          <w:b/>
          <w:bCs/>
          <w:sz w:val="32"/>
          <w:szCs w:val="32"/>
          <w:rtl/>
          <w:lang w:bidi="ar-IQ"/>
        </w:rPr>
        <w:t>)</w:t>
      </w:r>
      <w:r w:rsidR="00D57BED" w:rsidRPr="0072195B">
        <w:rPr>
          <w:rFonts w:ascii="Traditional Arabic" w:hAnsi="Traditional Arabic" w:cs="Traditional Arabic" w:hint="cs"/>
          <w:sz w:val="32"/>
          <w:szCs w:val="32"/>
          <w:rtl/>
          <w:lang w:bidi="ar-IQ"/>
        </w:rPr>
        <w:t>.</w:t>
      </w:r>
    </w:p>
    <w:p w:rsidR="00B675EE" w:rsidRPr="00811844" w:rsidRDefault="004B7015" w:rsidP="00D57BED">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t xml:space="preserve"> </w:t>
      </w:r>
      <w:r w:rsidRPr="0072195B">
        <w:rPr>
          <w:rFonts w:ascii="Traditional Arabic" w:hAnsi="Traditional Arabic" w:cs="Traditional Arabic"/>
          <w:b/>
          <w:bCs/>
          <w:sz w:val="32"/>
          <w:szCs w:val="32"/>
          <w:lang w:bidi="ar-IQ"/>
        </w:rPr>
        <w:sym w:font="Symbol" w:char="F0B7"/>
      </w:r>
      <w:r w:rsidR="00835103" w:rsidRPr="0072195B">
        <w:rPr>
          <w:rFonts w:ascii="Traditional Arabic" w:hAnsi="Traditional Arabic" w:cs="Traditional Arabic"/>
          <w:b/>
          <w:bCs/>
          <w:sz w:val="32"/>
          <w:szCs w:val="32"/>
          <w:rtl/>
          <w:lang w:bidi="ar-IQ"/>
        </w:rPr>
        <w:t xml:space="preserve">(آية </w:t>
      </w:r>
      <w:r w:rsidR="00835103" w:rsidRPr="0072195B">
        <w:rPr>
          <w:rFonts w:ascii="Traditional Arabic" w:hAnsi="Traditional Arabic" w:cs="Traditional Arabic" w:hint="cs"/>
          <w:b/>
          <w:bCs/>
          <w:sz w:val="32"/>
          <w:szCs w:val="32"/>
          <w:rtl/>
          <w:lang w:bidi="ar-IQ"/>
        </w:rPr>
        <w:t>57</w:t>
      </w:r>
      <w:r w:rsidR="00835103" w:rsidRPr="0072195B">
        <w:rPr>
          <w:rFonts w:ascii="Traditional Arabic" w:hAnsi="Traditional Arabic" w:cs="Traditional Arabic"/>
          <w:b/>
          <w:bCs/>
          <w:sz w:val="32"/>
          <w:szCs w:val="32"/>
          <w:rtl/>
          <w:lang w:bidi="ar-IQ"/>
        </w:rPr>
        <w:t>)</w:t>
      </w:r>
      <w:r w:rsidR="00835103" w:rsidRPr="0072195B">
        <w:rPr>
          <w:rFonts w:ascii="Traditional Arabic" w:hAnsi="Traditional Arabic" w:cs="Traditional Arabic" w:hint="cs"/>
          <w:b/>
          <w:bCs/>
          <w:sz w:val="32"/>
          <w:szCs w:val="32"/>
          <w:rtl/>
          <w:lang w:bidi="ar-IQ"/>
        </w:rPr>
        <w:t xml:space="preserve"> </w:t>
      </w:r>
      <w:r w:rsidR="00E8349D" w:rsidRPr="0072195B">
        <w:rPr>
          <w:rFonts w:ascii="Traditional Arabic" w:hAnsi="Traditional Arabic" w:cs="Traditional Arabic"/>
          <w:sz w:val="32"/>
          <w:szCs w:val="32"/>
          <w:rtl/>
          <w:lang w:bidi="ar-IQ"/>
        </w:rPr>
        <w:t>﴿</w:t>
      </w:r>
      <w:r w:rsidR="00835103" w:rsidRPr="0072195B">
        <w:rPr>
          <w:rFonts w:ascii="Traditional Arabic" w:hAnsi="Traditional Arabic" w:cs="Traditional Arabic" w:hint="cs"/>
          <w:b/>
          <w:bCs/>
          <w:color w:val="FF0000"/>
          <w:sz w:val="32"/>
          <w:szCs w:val="32"/>
          <w:rtl/>
          <w:lang w:bidi="ar-IQ"/>
        </w:rPr>
        <w:t>شَاءَ أَن</w:t>
      </w:r>
      <w:r w:rsidR="00443614" w:rsidRPr="0072195B">
        <w:rPr>
          <w:rFonts w:ascii="Traditional Arabic" w:hAnsi="Traditional Arabic" w:cs="Traditional Arabic"/>
          <w:sz w:val="32"/>
          <w:szCs w:val="32"/>
          <w:rtl/>
          <w:lang w:bidi="ar-IQ"/>
        </w:rPr>
        <w:t>﴾</w:t>
      </w:r>
      <w:r w:rsidR="00835103" w:rsidRPr="0072195B">
        <w:rPr>
          <w:rFonts w:ascii="Traditional Arabic" w:hAnsi="Traditional Arabic" w:cs="Traditional Arabic"/>
          <w:sz w:val="32"/>
          <w:szCs w:val="32"/>
          <w:rtl/>
          <w:lang w:bidi="ar-IQ"/>
        </w:rPr>
        <w:t>: قرأ</w:t>
      </w:r>
      <w:r w:rsidR="00D57BED">
        <w:rPr>
          <w:rFonts w:ascii="Traditional Arabic" w:hAnsi="Traditional Arabic" w:cs="Traditional Arabic" w:hint="cs"/>
          <w:sz w:val="32"/>
          <w:szCs w:val="32"/>
          <w:rtl/>
          <w:lang w:bidi="ar-IQ"/>
        </w:rPr>
        <w:t>ها</w:t>
      </w:r>
      <w:r w:rsidR="00835103" w:rsidRPr="0072195B">
        <w:rPr>
          <w:rFonts w:ascii="Traditional Arabic" w:hAnsi="Traditional Arabic" w:cs="Traditional Arabic"/>
          <w:sz w:val="32"/>
          <w:szCs w:val="32"/>
          <w:rtl/>
          <w:lang w:bidi="ar-IQ"/>
        </w:rPr>
        <w:t xml:space="preserve"> </w:t>
      </w:r>
      <w:r w:rsidR="00D57BED">
        <w:rPr>
          <w:rFonts w:ascii="Traditional Arabic" w:hAnsi="Traditional Arabic" w:cs="Traditional Arabic" w:hint="cs"/>
          <w:b/>
          <w:bCs/>
          <w:color w:val="7030A0"/>
          <w:sz w:val="32"/>
          <w:szCs w:val="32"/>
          <w:rtl/>
          <w:lang w:bidi="ar-IQ"/>
        </w:rPr>
        <w:t>رويس</w:t>
      </w:r>
      <w:r w:rsidR="00835103" w:rsidRPr="00D57BED">
        <w:rPr>
          <w:rFonts w:ascii="Traditional Arabic" w:hAnsi="Traditional Arabic" w:cs="Traditional Arabic" w:hint="cs"/>
          <w:color w:val="7030A0"/>
          <w:sz w:val="32"/>
          <w:szCs w:val="32"/>
          <w:rtl/>
          <w:lang w:bidi="ar-IQ"/>
        </w:rPr>
        <w:t xml:space="preserve"> </w:t>
      </w:r>
      <w:r w:rsidR="00835103" w:rsidRPr="0072195B">
        <w:rPr>
          <w:rFonts w:ascii="Traditional Arabic" w:hAnsi="Traditional Arabic" w:cs="Traditional Arabic" w:hint="cs"/>
          <w:sz w:val="32"/>
          <w:szCs w:val="32"/>
          <w:rtl/>
          <w:lang w:bidi="ar-IQ"/>
        </w:rPr>
        <w:t>ب</w:t>
      </w:r>
      <w:r w:rsidR="00D57BED">
        <w:rPr>
          <w:rFonts w:ascii="Traditional Arabic" w:hAnsi="Traditional Arabic" w:cs="Traditional Arabic" w:hint="cs"/>
          <w:sz w:val="32"/>
          <w:szCs w:val="32"/>
          <w:rtl/>
          <w:lang w:bidi="ar-IQ"/>
        </w:rPr>
        <w:t xml:space="preserve">تحقيق </w:t>
      </w:r>
      <w:r w:rsidR="00835103" w:rsidRPr="0072195B">
        <w:rPr>
          <w:rFonts w:ascii="Traditional Arabic" w:hAnsi="Traditional Arabic" w:cs="Traditional Arabic" w:hint="cs"/>
          <w:sz w:val="32"/>
          <w:szCs w:val="32"/>
          <w:rtl/>
          <w:lang w:bidi="ar-IQ"/>
        </w:rPr>
        <w:t>الهمزة الأولى</w:t>
      </w:r>
      <w:r w:rsidR="00D57BED">
        <w:rPr>
          <w:rFonts w:ascii="Traditional Arabic" w:hAnsi="Traditional Arabic" w:cs="Traditional Arabic" w:hint="cs"/>
          <w:sz w:val="32"/>
          <w:szCs w:val="32"/>
          <w:rtl/>
          <w:lang w:bidi="ar-IQ"/>
        </w:rPr>
        <w:t xml:space="preserve"> وتسهيل الثانية</w:t>
      </w:r>
      <w:r w:rsidR="00E2493F">
        <w:rPr>
          <w:rFonts w:ascii="Traditional Arabic" w:hAnsi="Traditional Arabic" w:cs="Traditional Arabic" w:hint="cs"/>
          <w:sz w:val="32"/>
          <w:szCs w:val="32"/>
          <w:rtl/>
          <w:lang w:bidi="ar-IQ"/>
        </w:rPr>
        <w:t xml:space="preserve"> بين بين</w:t>
      </w:r>
      <w:r w:rsidR="00D57BED">
        <w:rPr>
          <w:rFonts w:ascii="Traditional Arabic" w:hAnsi="Traditional Arabic" w:cs="Traditional Arabic" w:hint="cs"/>
          <w:sz w:val="32"/>
          <w:szCs w:val="32"/>
          <w:rtl/>
          <w:lang w:bidi="ar-IQ"/>
        </w:rPr>
        <w:t>.</w:t>
      </w:r>
      <w:r w:rsidR="00835103" w:rsidRPr="0072195B">
        <w:rPr>
          <w:rFonts w:ascii="Traditional Arabic" w:hAnsi="Traditional Arabic" w:cs="Traditional Arabic" w:hint="cs"/>
          <w:sz w:val="32"/>
          <w:szCs w:val="32"/>
          <w:rtl/>
          <w:lang w:bidi="ar-IQ"/>
        </w:rPr>
        <w:t xml:space="preserve"> </w:t>
      </w:r>
    </w:p>
    <w:p w:rsidR="00835103" w:rsidRPr="0072195B" w:rsidRDefault="00D57BED" w:rsidP="00D57BED">
      <w:pPr>
        <w:pStyle w:val="a3"/>
        <w:jc w:val="both"/>
        <w:rPr>
          <w:rFonts w:ascii="Traditional Arabic" w:hAnsi="Traditional Arabic" w:cs="Traditional Arabic"/>
          <w:sz w:val="32"/>
          <w:szCs w:val="32"/>
          <w:rtl/>
          <w:lang w:bidi="ar-IQ"/>
        </w:rPr>
      </w:pPr>
      <w:r>
        <w:rPr>
          <w:rFonts w:ascii="Traditional Arabic" w:hAnsi="Traditional Arabic" w:cs="Traditional Arabic"/>
          <w:b/>
          <w:bCs/>
          <w:color w:val="7030A0"/>
          <w:sz w:val="32"/>
          <w:szCs w:val="32"/>
          <w:lang w:bidi="ar-IQ"/>
        </w:rPr>
        <w:t xml:space="preserve"> </w:t>
      </w:r>
      <w:r w:rsidR="004B7015" w:rsidRPr="0072195B">
        <w:rPr>
          <w:rFonts w:ascii="Traditional Arabic" w:hAnsi="Traditional Arabic" w:cs="Traditional Arabic"/>
          <w:b/>
          <w:bCs/>
          <w:sz w:val="32"/>
          <w:szCs w:val="32"/>
          <w:lang w:bidi="ar-IQ"/>
        </w:rPr>
        <w:sym w:font="Symbol" w:char="F0B7"/>
      </w:r>
      <w:r w:rsidR="00835103" w:rsidRPr="0072195B">
        <w:rPr>
          <w:rFonts w:ascii="Traditional Arabic" w:hAnsi="Traditional Arabic" w:cs="Traditional Arabic"/>
          <w:b/>
          <w:bCs/>
          <w:sz w:val="32"/>
          <w:szCs w:val="32"/>
          <w:rtl/>
          <w:lang w:bidi="ar-IQ"/>
        </w:rPr>
        <w:t xml:space="preserve">(آية </w:t>
      </w:r>
      <w:r w:rsidR="00835103" w:rsidRPr="0072195B">
        <w:rPr>
          <w:rFonts w:ascii="Traditional Arabic" w:hAnsi="Traditional Arabic" w:cs="Traditional Arabic" w:hint="cs"/>
          <w:b/>
          <w:bCs/>
          <w:sz w:val="32"/>
          <w:szCs w:val="32"/>
          <w:rtl/>
          <w:lang w:bidi="ar-IQ"/>
        </w:rPr>
        <w:t>60</w:t>
      </w:r>
      <w:r w:rsidR="00835103" w:rsidRPr="0072195B">
        <w:rPr>
          <w:rFonts w:ascii="Traditional Arabic" w:hAnsi="Traditional Arabic" w:cs="Traditional Arabic"/>
          <w:b/>
          <w:bCs/>
          <w:sz w:val="32"/>
          <w:szCs w:val="32"/>
          <w:rtl/>
          <w:lang w:bidi="ar-IQ"/>
        </w:rPr>
        <w:t xml:space="preserve">) </w:t>
      </w:r>
      <w:r w:rsidR="00E8349D" w:rsidRPr="0072195B">
        <w:rPr>
          <w:rFonts w:ascii="Traditional Arabic" w:hAnsi="Traditional Arabic" w:cs="Traditional Arabic"/>
          <w:sz w:val="32"/>
          <w:szCs w:val="32"/>
          <w:rtl/>
          <w:lang w:bidi="ar-IQ"/>
        </w:rPr>
        <w:t>﴿</w:t>
      </w:r>
      <w:r w:rsidR="00835103" w:rsidRPr="0072195B">
        <w:rPr>
          <w:rFonts w:ascii="Traditional Arabic" w:hAnsi="Traditional Arabic" w:cs="Traditional Arabic"/>
          <w:b/>
          <w:bCs/>
          <w:color w:val="FF0000"/>
          <w:sz w:val="32"/>
          <w:szCs w:val="32"/>
          <w:rtl/>
          <w:lang w:bidi="ar-IQ"/>
        </w:rPr>
        <w:t>قِيْلَ</w:t>
      </w:r>
      <w:r w:rsidR="00443614" w:rsidRPr="0072195B">
        <w:rPr>
          <w:rFonts w:ascii="Traditional Arabic" w:hAnsi="Traditional Arabic" w:cs="Traditional Arabic"/>
          <w:sz w:val="32"/>
          <w:szCs w:val="32"/>
          <w:rtl/>
          <w:lang w:bidi="ar-IQ"/>
        </w:rPr>
        <w:t>﴾</w:t>
      </w:r>
      <w:r w:rsidR="00835103" w:rsidRPr="0072195B">
        <w:rPr>
          <w:rFonts w:ascii="Traditional Arabic" w:hAnsi="Traditional Arabic" w:cs="Traditional Arabic"/>
          <w:sz w:val="32"/>
          <w:szCs w:val="32"/>
          <w:rtl/>
          <w:lang w:bidi="ar-IQ"/>
        </w:rPr>
        <w:t xml:space="preserve">: </w:t>
      </w:r>
      <w:r w:rsidRPr="0072195B">
        <w:rPr>
          <w:rFonts w:ascii="Traditional Arabic" w:hAnsi="Traditional Arabic" w:cs="Traditional Arabic"/>
          <w:sz w:val="32"/>
          <w:szCs w:val="32"/>
          <w:rtl/>
          <w:lang w:bidi="ar-IQ"/>
        </w:rPr>
        <w:t>قرأ</w:t>
      </w:r>
      <w:r>
        <w:rPr>
          <w:rFonts w:ascii="Traditional Arabic" w:hAnsi="Traditional Arabic" w:cs="Traditional Arabic" w:hint="cs"/>
          <w:sz w:val="32"/>
          <w:szCs w:val="32"/>
          <w:rtl/>
          <w:lang w:bidi="ar-IQ"/>
        </w:rPr>
        <w:t>ها</w:t>
      </w:r>
      <w:r w:rsidRPr="0072195B">
        <w:rPr>
          <w:rFonts w:ascii="Traditional Arabic" w:hAnsi="Traditional Arabic" w:cs="Traditional Arabic"/>
          <w:sz w:val="32"/>
          <w:szCs w:val="32"/>
          <w:rtl/>
          <w:lang w:bidi="ar-IQ"/>
        </w:rPr>
        <w:t xml:space="preserve"> </w:t>
      </w:r>
      <w:r>
        <w:rPr>
          <w:rFonts w:ascii="Traditional Arabic" w:hAnsi="Traditional Arabic" w:cs="Traditional Arabic" w:hint="cs"/>
          <w:b/>
          <w:bCs/>
          <w:color w:val="7030A0"/>
          <w:sz w:val="32"/>
          <w:szCs w:val="32"/>
          <w:rtl/>
          <w:lang w:bidi="ar-IQ"/>
        </w:rPr>
        <w:t>رويس</w:t>
      </w:r>
      <w:r w:rsidRPr="00D57BED">
        <w:rPr>
          <w:rFonts w:ascii="Traditional Arabic" w:hAnsi="Traditional Arabic" w:cs="Traditional Arabic" w:hint="cs"/>
          <w:color w:val="7030A0"/>
          <w:sz w:val="32"/>
          <w:szCs w:val="32"/>
          <w:rtl/>
          <w:lang w:bidi="ar-IQ"/>
        </w:rPr>
        <w:t xml:space="preserve"> </w:t>
      </w:r>
      <w:r w:rsidRPr="0072195B">
        <w:rPr>
          <w:rFonts w:ascii="Traditional Arabic" w:hAnsi="Traditional Arabic" w:cs="Traditional Arabic" w:hint="cs"/>
          <w:sz w:val="32"/>
          <w:szCs w:val="32"/>
          <w:rtl/>
          <w:lang w:bidi="ar-IQ"/>
        </w:rPr>
        <w:t>ب</w:t>
      </w:r>
      <w:r>
        <w:rPr>
          <w:rFonts w:ascii="Traditional Arabic" w:hAnsi="Traditional Arabic" w:cs="Traditional Arabic" w:hint="cs"/>
          <w:sz w:val="32"/>
          <w:szCs w:val="32"/>
          <w:rtl/>
          <w:lang w:bidi="ar-IQ"/>
        </w:rPr>
        <w:t>إشمام كسرة القاف الضم.</w:t>
      </w:r>
    </w:p>
    <w:p w:rsidR="00CF7706" w:rsidRPr="0072195B" w:rsidRDefault="004B7015" w:rsidP="00D57BED">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t xml:space="preserve"> </w:t>
      </w:r>
      <w:r w:rsidRPr="0072195B">
        <w:rPr>
          <w:rFonts w:ascii="Traditional Arabic" w:hAnsi="Traditional Arabic" w:cs="Traditional Arabic"/>
          <w:b/>
          <w:bCs/>
          <w:sz w:val="32"/>
          <w:szCs w:val="32"/>
          <w:lang w:bidi="ar-IQ"/>
        </w:rPr>
        <w:sym w:font="Symbol" w:char="F0B7"/>
      </w:r>
      <w:r w:rsidR="00835103" w:rsidRPr="0072195B">
        <w:rPr>
          <w:rFonts w:ascii="Traditional Arabic" w:hAnsi="Traditional Arabic" w:cs="Traditional Arabic"/>
          <w:b/>
          <w:bCs/>
          <w:sz w:val="32"/>
          <w:szCs w:val="32"/>
          <w:rtl/>
          <w:lang w:bidi="ar-IQ"/>
        </w:rPr>
        <w:t xml:space="preserve">(آية </w:t>
      </w:r>
      <w:r w:rsidR="00835103" w:rsidRPr="0072195B">
        <w:rPr>
          <w:rFonts w:ascii="Traditional Arabic" w:hAnsi="Traditional Arabic" w:cs="Traditional Arabic" w:hint="cs"/>
          <w:b/>
          <w:bCs/>
          <w:sz w:val="32"/>
          <w:szCs w:val="32"/>
          <w:rtl/>
          <w:lang w:bidi="ar-IQ"/>
        </w:rPr>
        <w:t>62</w:t>
      </w:r>
      <w:r w:rsidR="00835103" w:rsidRPr="0072195B">
        <w:rPr>
          <w:rFonts w:ascii="Traditional Arabic" w:hAnsi="Traditional Arabic" w:cs="Traditional Arabic"/>
          <w:b/>
          <w:bCs/>
          <w:sz w:val="32"/>
          <w:szCs w:val="32"/>
          <w:rtl/>
          <w:lang w:bidi="ar-IQ"/>
        </w:rPr>
        <w:t xml:space="preserve">) </w:t>
      </w:r>
      <w:r w:rsidR="00E8349D" w:rsidRPr="0072195B">
        <w:rPr>
          <w:rFonts w:ascii="Traditional Arabic" w:hAnsi="Traditional Arabic" w:cs="Traditional Arabic"/>
          <w:sz w:val="32"/>
          <w:szCs w:val="32"/>
          <w:rtl/>
          <w:lang w:bidi="ar-IQ"/>
        </w:rPr>
        <w:t>﴿</w:t>
      </w:r>
      <w:r w:rsidR="00835103" w:rsidRPr="0072195B">
        <w:rPr>
          <w:rFonts w:ascii="Traditional Arabic" w:hAnsi="Traditional Arabic" w:cs="Traditional Arabic" w:hint="cs"/>
          <w:b/>
          <w:bCs/>
          <w:color w:val="FF0000"/>
          <w:sz w:val="32"/>
          <w:szCs w:val="32"/>
          <w:rtl/>
          <w:lang w:bidi="ar-IQ"/>
        </w:rPr>
        <w:t>وَهُوَ</w:t>
      </w:r>
      <w:r w:rsidR="00443614" w:rsidRPr="0072195B">
        <w:rPr>
          <w:rFonts w:ascii="Traditional Arabic" w:hAnsi="Traditional Arabic" w:cs="Traditional Arabic"/>
          <w:sz w:val="32"/>
          <w:szCs w:val="32"/>
          <w:rtl/>
          <w:lang w:bidi="ar-IQ"/>
        </w:rPr>
        <w:t>﴾</w:t>
      </w:r>
      <w:r w:rsidR="00835103" w:rsidRPr="0072195B">
        <w:rPr>
          <w:rFonts w:ascii="Traditional Arabic" w:hAnsi="Traditional Arabic" w:cs="Traditional Arabic"/>
          <w:sz w:val="32"/>
          <w:szCs w:val="32"/>
          <w:rtl/>
          <w:lang w:bidi="ar-IQ"/>
        </w:rPr>
        <w:t xml:space="preserve">: </w:t>
      </w:r>
      <w:r w:rsidR="00D57BED">
        <w:rPr>
          <w:rFonts w:ascii="Traditional Arabic" w:hAnsi="Traditional Arabic" w:cs="Traditional Arabic" w:hint="cs"/>
          <w:sz w:val="32"/>
          <w:szCs w:val="32"/>
          <w:rtl/>
          <w:lang w:bidi="ar-IQ"/>
        </w:rPr>
        <w:t>وقف عليها</w:t>
      </w:r>
      <w:r w:rsidR="00D57BED" w:rsidRPr="00811844">
        <w:rPr>
          <w:rFonts w:ascii="Traditional Arabic" w:hAnsi="Traditional Arabic" w:cs="Traditional Arabic"/>
          <w:sz w:val="32"/>
          <w:szCs w:val="32"/>
          <w:rtl/>
          <w:lang w:bidi="ar-IQ"/>
        </w:rPr>
        <w:t xml:space="preserve"> </w:t>
      </w:r>
      <w:r w:rsidR="00D57BED">
        <w:rPr>
          <w:rFonts w:ascii="Traditional Arabic" w:hAnsi="Traditional Arabic" w:cs="Traditional Arabic" w:hint="cs"/>
          <w:b/>
          <w:bCs/>
          <w:color w:val="00B050"/>
          <w:sz w:val="32"/>
          <w:szCs w:val="32"/>
          <w:rtl/>
          <w:lang w:bidi="ar-IQ"/>
        </w:rPr>
        <w:t>يعقوب</w:t>
      </w:r>
      <w:r w:rsidR="00D57BED" w:rsidRPr="00811844">
        <w:rPr>
          <w:rFonts w:ascii="Traditional Arabic" w:hAnsi="Traditional Arabic" w:cs="Traditional Arabic"/>
          <w:color w:val="00B050"/>
          <w:sz w:val="32"/>
          <w:szCs w:val="32"/>
          <w:rtl/>
          <w:lang w:bidi="ar-IQ"/>
        </w:rPr>
        <w:t xml:space="preserve"> </w:t>
      </w:r>
      <w:r w:rsidR="00D57BED">
        <w:rPr>
          <w:rFonts w:ascii="Traditional Arabic" w:hAnsi="Traditional Arabic" w:cs="Traditional Arabic" w:hint="cs"/>
          <w:sz w:val="32"/>
          <w:szCs w:val="32"/>
          <w:rtl/>
          <w:lang w:bidi="ar-IQ"/>
        </w:rPr>
        <w:t>بهاء السكت</w:t>
      </w:r>
      <w:r w:rsidR="00D57BED" w:rsidRPr="00811844">
        <w:rPr>
          <w:rFonts w:ascii="Traditional Arabic" w:hAnsi="Traditional Arabic" w:cs="Traditional Arabic"/>
          <w:sz w:val="32"/>
          <w:szCs w:val="32"/>
          <w:rtl/>
          <w:lang w:bidi="ar-IQ"/>
        </w:rPr>
        <w:t xml:space="preserve"> </w:t>
      </w:r>
      <w:r w:rsidR="00D57BED">
        <w:rPr>
          <w:rFonts w:ascii="Traditional Arabic" w:hAnsi="Traditional Arabic" w:cs="Traditional Arabic" w:hint="cs"/>
          <w:b/>
          <w:bCs/>
          <w:sz w:val="32"/>
          <w:szCs w:val="32"/>
          <w:rtl/>
          <w:lang w:bidi="ar-IQ"/>
        </w:rPr>
        <w:t>(وَهُ</w:t>
      </w:r>
      <w:r w:rsidR="00D57BED" w:rsidRPr="0072195B">
        <w:rPr>
          <w:rFonts w:ascii="Traditional Arabic" w:hAnsi="Traditional Arabic" w:cs="Traditional Arabic" w:hint="cs"/>
          <w:b/>
          <w:bCs/>
          <w:sz w:val="32"/>
          <w:szCs w:val="32"/>
          <w:rtl/>
          <w:lang w:bidi="ar-IQ"/>
        </w:rPr>
        <w:t>وَ</w:t>
      </w:r>
      <w:r w:rsidR="00D57BED">
        <w:rPr>
          <w:rFonts w:ascii="Traditional Arabic" w:hAnsi="Traditional Arabic" w:cs="Traditional Arabic" w:hint="cs"/>
          <w:b/>
          <w:bCs/>
          <w:sz w:val="32"/>
          <w:szCs w:val="32"/>
          <w:rtl/>
          <w:lang w:bidi="ar-IQ"/>
        </w:rPr>
        <w:t>هْ</w:t>
      </w:r>
      <w:r w:rsidR="00D57BED" w:rsidRPr="0072195B">
        <w:rPr>
          <w:rFonts w:ascii="Traditional Arabic" w:hAnsi="Traditional Arabic" w:cs="Traditional Arabic" w:hint="cs"/>
          <w:b/>
          <w:bCs/>
          <w:sz w:val="32"/>
          <w:szCs w:val="32"/>
          <w:rtl/>
          <w:lang w:bidi="ar-IQ"/>
        </w:rPr>
        <w:t>)</w:t>
      </w:r>
      <w:r w:rsidR="00D57BED" w:rsidRPr="0072195B">
        <w:rPr>
          <w:rFonts w:ascii="Traditional Arabic" w:hAnsi="Traditional Arabic" w:cs="Traditional Arabic" w:hint="cs"/>
          <w:sz w:val="32"/>
          <w:szCs w:val="32"/>
          <w:rtl/>
          <w:lang w:bidi="ar-IQ"/>
        </w:rPr>
        <w:t>.</w:t>
      </w:r>
    </w:p>
    <w:p w:rsidR="00CF7706" w:rsidRPr="0072195B" w:rsidRDefault="004B7015" w:rsidP="00D57BED">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t xml:space="preserve"> </w:t>
      </w:r>
      <w:r w:rsidRPr="0072195B">
        <w:rPr>
          <w:rFonts w:ascii="Traditional Arabic" w:hAnsi="Traditional Arabic" w:cs="Traditional Arabic"/>
          <w:b/>
          <w:bCs/>
          <w:sz w:val="32"/>
          <w:szCs w:val="32"/>
          <w:lang w:bidi="ar-IQ"/>
        </w:rPr>
        <w:sym w:font="Symbol" w:char="F0B7"/>
      </w:r>
      <w:r w:rsidR="00835103" w:rsidRPr="0072195B">
        <w:rPr>
          <w:rFonts w:ascii="Traditional Arabic" w:hAnsi="Traditional Arabic" w:cs="Traditional Arabic"/>
          <w:b/>
          <w:bCs/>
          <w:sz w:val="32"/>
          <w:szCs w:val="32"/>
          <w:rtl/>
          <w:lang w:bidi="ar-IQ"/>
        </w:rPr>
        <w:t xml:space="preserve">(آية </w:t>
      </w:r>
      <w:r w:rsidR="00835103" w:rsidRPr="0072195B">
        <w:rPr>
          <w:rFonts w:ascii="Traditional Arabic" w:hAnsi="Traditional Arabic" w:cs="Traditional Arabic" w:hint="cs"/>
          <w:b/>
          <w:bCs/>
          <w:sz w:val="32"/>
          <w:szCs w:val="32"/>
          <w:rtl/>
          <w:lang w:bidi="ar-IQ"/>
        </w:rPr>
        <w:t>67</w:t>
      </w:r>
      <w:r w:rsidR="00835103" w:rsidRPr="0072195B">
        <w:rPr>
          <w:rFonts w:ascii="Traditional Arabic" w:hAnsi="Traditional Arabic" w:cs="Traditional Arabic"/>
          <w:b/>
          <w:bCs/>
          <w:sz w:val="32"/>
          <w:szCs w:val="32"/>
          <w:rtl/>
          <w:lang w:bidi="ar-IQ"/>
        </w:rPr>
        <w:t xml:space="preserve">) </w:t>
      </w:r>
      <w:r w:rsidR="00E8349D" w:rsidRPr="0072195B">
        <w:rPr>
          <w:rFonts w:ascii="Traditional Arabic" w:hAnsi="Traditional Arabic" w:cs="Traditional Arabic"/>
          <w:sz w:val="32"/>
          <w:szCs w:val="32"/>
          <w:rtl/>
          <w:lang w:bidi="ar-IQ"/>
        </w:rPr>
        <w:t>﴿</w:t>
      </w:r>
      <w:r w:rsidR="00337B65">
        <w:rPr>
          <w:rFonts w:ascii="Traditional Arabic" w:hAnsi="Traditional Arabic" w:cs="Traditional Arabic" w:hint="cs"/>
          <w:b/>
          <w:bCs/>
          <w:color w:val="FF0000"/>
          <w:sz w:val="32"/>
          <w:szCs w:val="32"/>
          <w:rtl/>
          <w:lang w:bidi="ar-IQ"/>
        </w:rPr>
        <w:t xml:space="preserve">وَلَمْ </w:t>
      </w:r>
      <w:r w:rsidR="00835103" w:rsidRPr="0072195B">
        <w:rPr>
          <w:rFonts w:ascii="Traditional Arabic" w:hAnsi="Traditional Arabic" w:cs="Traditional Arabic" w:hint="cs"/>
          <w:b/>
          <w:bCs/>
          <w:color w:val="FF0000"/>
          <w:sz w:val="32"/>
          <w:szCs w:val="32"/>
          <w:rtl/>
          <w:lang w:bidi="ar-IQ"/>
        </w:rPr>
        <w:t>يَقْتُروا</w:t>
      </w:r>
      <w:r w:rsidR="00443614" w:rsidRPr="0072195B">
        <w:rPr>
          <w:rFonts w:ascii="Traditional Arabic" w:hAnsi="Traditional Arabic" w:cs="Traditional Arabic"/>
          <w:sz w:val="32"/>
          <w:szCs w:val="32"/>
          <w:rtl/>
          <w:lang w:bidi="ar-IQ"/>
        </w:rPr>
        <w:t>﴾</w:t>
      </w:r>
      <w:r w:rsidR="00835103" w:rsidRPr="0072195B">
        <w:rPr>
          <w:rFonts w:ascii="Traditional Arabic" w:hAnsi="Traditional Arabic" w:cs="Traditional Arabic"/>
          <w:sz w:val="32"/>
          <w:szCs w:val="32"/>
          <w:rtl/>
          <w:lang w:bidi="ar-IQ"/>
        </w:rPr>
        <w:t xml:space="preserve">: </w:t>
      </w:r>
      <w:r w:rsidR="00770FAC" w:rsidRPr="0072195B">
        <w:rPr>
          <w:rFonts w:ascii="Traditional Arabic" w:hAnsi="Traditional Arabic" w:cs="Traditional Arabic" w:hint="cs"/>
          <w:sz w:val="32"/>
          <w:szCs w:val="32"/>
          <w:rtl/>
          <w:lang w:bidi="ar-IQ"/>
        </w:rPr>
        <w:t xml:space="preserve">قرأها </w:t>
      </w:r>
      <w:r w:rsidR="00D57BED">
        <w:rPr>
          <w:rFonts w:ascii="Traditional Arabic" w:hAnsi="Traditional Arabic" w:cs="Traditional Arabic" w:hint="cs"/>
          <w:b/>
          <w:bCs/>
          <w:color w:val="00B050"/>
          <w:sz w:val="32"/>
          <w:szCs w:val="32"/>
          <w:rtl/>
          <w:lang w:bidi="ar-IQ"/>
        </w:rPr>
        <w:t>يعقوب</w:t>
      </w:r>
      <w:r w:rsidR="00770FAC" w:rsidRPr="0072195B">
        <w:rPr>
          <w:rFonts w:ascii="Traditional Arabic" w:hAnsi="Traditional Arabic" w:cs="Traditional Arabic" w:hint="cs"/>
          <w:color w:val="00B050"/>
          <w:sz w:val="32"/>
          <w:szCs w:val="32"/>
          <w:rtl/>
          <w:lang w:bidi="ar-IQ"/>
        </w:rPr>
        <w:t xml:space="preserve"> </w:t>
      </w:r>
      <w:r w:rsidR="00770FAC" w:rsidRPr="0072195B">
        <w:rPr>
          <w:rFonts w:ascii="Traditional Arabic" w:hAnsi="Traditional Arabic" w:cs="Traditional Arabic" w:hint="cs"/>
          <w:sz w:val="32"/>
          <w:szCs w:val="32"/>
          <w:rtl/>
          <w:lang w:bidi="ar-IQ"/>
        </w:rPr>
        <w:t xml:space="preserve">بكسر التاء </w:t>
      </w:r>
      <w:r w:rsidR="00770FAC" w:rsidRPr="0072195B">
        <w:rPr>
          <w:rFonts w:ascii="Traditional Arabic" w:hAnsi="Traditional Arabic" w:cs="Traditional Arabic" w:hint="cs"/>
          <w:b/>
          <w:bCs/>
          <w:sz w:val="32"/>
          <w:szCs w:val="32"/>
          <w:rtl/>
          <w:lang w:bidi="ar-IQ"/>
        </w:rPr>
        <w:t>(يَقْتِروا)</w:t>
      </w:r>
      <w:r w:rsidR="00D57BED">
        <w:rPr>
          <w:rFonts w:ascii="Traditional Arabic" w:hAnsi="Traditional Arabic" w:cs="Traditional Arabic" w:hint="cs"/>
          <w:sz w:val="32"/>
          <w:szCs w:val="32"/>
          <w:vertAlign w:val="superscript"/>
          <w:rtl/>
          <w:lang w:eastAsia="ar-SY" w:bidi="ar-SY"/>
        </w:rPr>
        <w:t xml:space="preserve"> </w:t>
      </w:r>
      <w:r w:rsidR="00770FAC" w:rsidRPr="0072195B">
        <w:rPr>
          <w:rFonts w:ascii="Traditional Arabic" w:hAnsi="Traditional Arabic" w:cs="Traditional Arabic"/>
          <w:sz w:val="32"/>
          <w:szCs w:val="32"/>
          <w:vertAlign w:val="superscript"/>
          <w:rtl/>
          <w:lang w:eastAsia="ar-SY" w:bidi="ar-SY"/>
        </w:rPr>
        <w:t>(</w:t>
      </w:r>
      <w:r w:rsidR="00770FAC" w:rsidRPr="0072195B">
        <w:rPr>
          <w:rFonts w:ascii="Traditional Arabic" w:hAnsi="Traditional Arabic" w:cs="Traditional Arabic"/>
          <w:sz w:val="32"/>
          <w:szCs w:val="32"/>
          <w:vertAlign w:val="superscript"/>
          <w:rtl/>
          <w:lang w:eastAsia="ar-SY" w:bidi="ar-SY"/>
        </w:rPr>
        <w:footnoteReference w:id="266"/>
      </w:r>
      <w:r w:rsidR="00770FAC" w:rsidRPr="0072195B">
        <w:rPr>
          <w:rFonts w:ascii="Traditional Arabic" w:hAnsi="Traditional Arabic" w:cs="Traditional Arabic"/>
          <w:sz w:val="32"/>
          <w:szCs w:val="32"/>
          <w:vertAlign w:val="superscript"/>
          <w:rtl/>
          <w:lang w:eastAsia="ar-SY" w:bidi="ar-SY"/>
        </w:rPr>
        <w:t>)</w:t>
      </w:r>
      <w:r w:rsidR="00835103" w:rsidRPr="0072195B">
        <w:rPr>
          <w:rFonts w:ascii="Traditional Arabic" w:hAnsi="Traditional Arabic" w:cs="Traditional Arabic" w:hint="cs"/>
          <w:sz w:val="32"/>
          <w:szCs w:val="32"/>
          <w:rtl/>
          <w:lang w:bidi="ar-IQ"/>
        </w:rPr>
        <w:t>.</w:t>
      </w:r>
      <w:r w:rsidR="00835103" w:rsidRPr="0072195B">
        <w:rPr>
          <w:rFonts w:ascii="Traditional Arabic" w:hAnsi="Traditional Arabic" w:cs="Traditional Arabic" w:hint="cs"/>
          <w:b/>
          <w:bCs/>
          <w:sz w:val="32"/>
          <w:szCs w:val="32"/>
          <w:rtl/>
          <w:lang w:bidi="ar-IQ"/>
        </w:rPr>
        <w:t xml:space="preserve"> </w:t>
      </w:r>
    </w:p>
    <w:p w:rsidR="00CF7706" w:rsidRPr="0072195B" w:rsidRDefault="004B7015" w:rsidP="00E2493F">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t xml:space="preserve"> </w:t>
      </w:r>
      <w:r w:rsidRPr="0072195B">
        <w:rPr>
          <w:rFonts w:ascii="Traditional Arabic" w:hAnsi="Traditional Arabic" w:cs="Traditional Arabic"/>
          <w:b/>
          <w:bCs/>
          <w:sz w:val="32"/>
          <w:szCs w:val="32"/>
          <w:lang w:bidi="ar-IQ"/>
        </w:rPr>
        <w:sym w:font="Symbol" w:char="F0B7"/>
      </w:r>
      <w:r w:rsidR="00073050" w:rsidRPr="0072195B">
        <w:rPr>
          <w:rFonts w:ascii="Traditional Arabic" w:hAnsi="Traditional Arabic" w:cs="Traditional Arabic"/>
          <w:b/>
          <w:bCs/>
          <w:sz w:val="32"/>
          <w:szCs w:val="32"/>
          <w:rtl/>
          <w:lang w:bidi="ar-IQ"/>
        </w:rPr>
        <w:t xml:space="preserve">(آية </w:t>
      </w:r>
      <w:r w:rsidR="00073050" w:rsidRPr="0072195B">
        <w:rPr>
          <w:rFonts w:ascii="Traditional Arabic" w:hAnsi="Traditional Arabic" w:cs="Traditional Arabic" w:hint="cs"/>
          <w:b/>
          <w:bCs/>
          <w:sz w:val="32"/>
          <w:szCs w:val="32"/>
          <w:rtl/>
          <w:lang w:bidi="ar-IQ"/>
        </w:rPr>
        <w:t>69</w:t>
      </w:r>
      <w:r w:rsidR="00073050" w:rsidRPr="0072195B">
        <w:rPr>
          <w:rFonts w:ascii="Traditional Arabic" w:hAnsi="Traditional Arabic" w:cs="Traditional Arabic"/>
          <w:b/>
          <w:bCs/>
          <w:sz w:val="32"/>
          <w:szCs w:val="32"/>
          <w:rtl/>
          <w:lang w:bidi="ar-IQ"/>
        </w:rPr>
        <w:t xml:space="preserve">) </w:t>
      </w:r>
      <w:r w:rsidR="00D57BED" w:rsidRPr="0072195B">
        <w:rPr>
          <w:rFonts w:ascii="Traditional Arabic" w:hAnsi="Traditional Arabic" w:cs="Traditional Arabic"/>
          <w:sz w:val="32"/>
          <w:szCs w:val="32"/>
          <w:rtl/>
          <w:lang w:bidi="ar-IQ"/>
        </w:rPr>
        <w:t>﴿</w:t>
      </w:r>
      <w:r w:rsidR="00626AE2" w:rsidRPr="00626AE2">
        <w:rPr>
          <w:rFonts w:ascii="Traditional Arabic" w:hAnsi="Traditional Arabic" w:cs="Traditional Arabic"/>
          <w:b/>
          <w:bCs/>
          <w:color w:val="FF0000"/>
          <w:sz w:val="32"/>
          <w:szCs w:val="32"/>
          <w:rtl/>
          <w:lang w:bidi="ar-IQ"/>
        </w:rPr>
        <w:t>يُضَاعَفْ</w:t>
      </w:r>
      <w:r w:rsidR="00D57BED" w:rsidRPr="0072195B">
        <w:rPr>
          <w:rFonts w:ascii="Traditional Arabic" w:hAnsi="Traditional Arabic" w:cs="Traditional Arabic"/>
          <w:sz w:val="32"/>
          <w:szCs w:val="32"/>
          <w:rtl/>
          <w:lang w:bidi="ar-IQ"/>
        </w:rPr>
        <w:t xml:space="preserve">﴾: </w:t>
      </w:r>
      <w:r w:rsidR="00D57BED" w:rsidRPr="0072195B">
        <w:rPr>
          <w:rFonts w:ascii="Traditional Arabic" w:hAnsi="Traditional Arabic" w:cs="Traditional Arabic" w:hint="cs"/>
          <w:sz w:val="32"/>
          <w:szCs w:val="32"/>
          <w:rtl/>
          <w:lang w:bidi="ar-IQ"/>
        </w:rPr>
        <w:t xml:space="preserve">قرأها </w:t>
      </w:r>
      <w:r w:rsidR="00D57BED">
        <w:rPr>
          <w:rFonts w:ascii="Traditional Arabic" w:hAnsi="Traditional Arabic" w:cs="Traditional Arabic" w:hint="cs"/>
          <w:b/>
          <w:bCs/>
          <w:color w:val="00B050"/>
          <w:sz w:val="32"/>
          <w:szCs w:val="32"/>
          <w:rtl/>
          <w:lang w:bidi="ar-IQ"/>
        </w:rPr>
        <w:t>يعقوب</w:t>
      </w:r>
      <w:r w:rsidR="00D57BED" w:rsidRPr="0072195B">
        <w:rPr>
          <w:rFonts w:ascii="Traditional Arabic" w:hAnsi="Traditional Arabic" w:cs="Traditional Arabic" w:hint="cs"/>
          <w:color w:val="00B050"/>
          <w:sz w:val="32"/>
          <w:szCs w:val="32"/>
          <w:rtl/>
          <w:lang w:bidi="ar-IQ"/>
        </w:rPr>
        <w:t xml:space="preserve"> </w:t>
      </w:r>
      <w:r w:rsidR="00D57BED" w:rsidRPr="0072195B">
        <w:rPr>
          <w:rFonts w:ascii="Traditional Arabic" w:hAnsi="Traditional Arabic" w:cs="Traditional Arabic" w:hint="cs"/>
          <w:sz w:val="32"/>
          <w:szCs w:val="32"/>
          <w:rtl/>
          <w:lang w:bidi="ar-IQ"/>
        </w:rPr>
        <w:t>ب</w:t>
      </w:r>
      <w:r w:rsidR="00626AE2">
        <w:rPr>
          <w:rFonts w:ascii="Traditional Arabic" w:hAnsi="Traditional Arabic" w:cs="Traditional Arabic" w:hint="cs"/>
          <w:sz w:val="32"/>
          <w:szCs w:val="32"/>
          <w:rtl/>
          <w:lang w:bidi="ar-IQ"/>
        </w:rPr>
        <w:t>تشديد العين مع حذف الألف (</w:t>
      </w:r>
      <w:r w:rsidR="00626AE2" w:rsidRPr="00626AE2">
        <w:rPr>
          <w:rFonts w:ascii="Traditional Arabic" w:hAnsi="Traditional Arabic" w:cs="Traditional Arabic" w:hint="cs"/>
          <w:b/>
          <w:bCs/>
          <w:sz w:val="32"/>
          <w:szCs w:val="32"/>
          <w:rtl/>
          <w:lang w:bidi="ar-IQ"/>
        </w:rPr>
        <w:t>يُضَعَّفْ</w:t>
      </w:r>
      <w:r w:rsidR="00626AE2">
        <w:rPr>
          <w:rFonts w:ascii="Traditional Arabic" w:hAnsi="Traditional Arabic" w:cs="Traditional Arabic" w:hint="cs"/>
          <w:sz w:val="32"/>
          <w:szCs w:val="32"/>
          <w:rtl/>
          <w:lang w:bidi="ar-IQ"/>
        </w:rPr>
        <w:t>).</w:t>
      </w:r>
      <w:r w:rsidR="00D57BED" w:rsidRPr="0072195B">
        <w:rPr>
          <w:rFonts w:ascii="Traditional Arabic" w:hAnsi="Traditional Arabic" w:cs="Traditional Arabic" w:hint="cs"/>
          <w:sz w:val="32"/>
          <w:szCs w:val="32"/>
          <w:rtl/>
          <w:lang w:bidi="ar-IQ"/>
        </w:rPr>
        <w:t xml:space="preserve"> </w:t>
      </w:r>
      <w:r w:rsidR="00E8349D" w:rsidRPr="0072195B">
        <w:rPr>
          <w:rFonts w:ascii="Traditional Arabic" w:hAnsi="Traditional Arabic" w:cs="Traditional Arabic"/>
          <w:sz w:val="32"/>
          <w:szCs w:val="32"/>
          <w:rtl/>
          <w:lang w:bidi="ar-IQ"/>
        </w:rPr>
        <w:t>﴿</w:t>
      </w:r>
      <w:r w:rsidR="00073050" w:rsidRPr="0072195B">
        <w:rPr>
          <w:rFonts w:ascii="Traditional Arabic" w:hAnsi="Traditional Arabic" w:cs="Traditional Arabic" w:hint="cs"/>
          <w:b/>
          <w:bCs/>
          <w:color w:val="FF0000"/>
          <w:sz w:val="32"/>
          <w:szCs w:val="32"/>
          <w:rtl/>
          <w:lang w:bidi="ar-IQ"/>
        </w:rPr>
        <w:t>فِيه</w:t>
      </w:r>
      <w:r w:rsidR="00110EB7" w:rsidRPr="0072195B">
        <w:rPr>
          <w:rFonts w:ascii="Traditional Arabic" w:hAnsi="Traditional Arabic" w:cs="Traditional Arabic" w:hint="cs"/>
          <w:b/>
          <w:bCs/>
          <w:color w:val="FF0000"/>
          <w:sz w:val="32"/>
          <w:szCs w:val="32"/>
          <w:rtl/>
          <w:lang w:bidi="ar-IQ"/>
        </w:rPr>
        <w:t>ِ</w:t>
      </w:r>
      <w:r w:rsidR="00073050" w:rsidRPr="0072195B">
        <w:rPr>
          <w:rFonts w:ascii="Traditional Arabic" w:hAnsi="Traditional Arabic" w:cs="Traditional Arabic" w:hint="cs"/>
          <w:b/>
          <w:bCs/>
          <w:color w:val="FF0000"/>
          <w:sz w:val="32"/>
          <w:szCs w:val="32"/>
          <w:rtl/>
          <w:lang w:bidi="ar-IQ"/>
        </w:rPr>
        <w:t xml:space="preserve"> </w:t>
      </w:r>
      <w:r w:rsidR="00073050" w:rsidRPr="00B71DC4">
        <w:rPr>
          <w:rFonts w:ascii="Traditional Arabic" w:hAnsi="Traditional Arabic" w:cs="Traditional Arabic" w:hint="cs"/>
          <w:b/>
          <w:bCs/>
          <w:color w:val="FF0000"/>
          <w:rtl/>
          <w:lang w:bidi="ar-IQ"/>
        </w:rPr>
        <w:t>ي</w:t>
      </w:r>
      <w:r w:rsidR="008B61E2" w:rsidRPr="0072195B">
        <w:rPr>
          <w:rFonts w:ascii="Traditional Arabic" w:hAnsi="Traditional Arabic" w:cs="Traditional Arabic" w:hint="cs"/>
          <w:b/>
          <w:bCs/>
          <w:color w:val="FF0000"/>
          <w:sz w:val="32"/>
          <w:szCs w:val="32"/>
          <w:rtl/>
          <w:lang w:bidi="ar-IQ"/>
        </w:rPr>
        <w:t xml:space="preserve"> مُهان</w:t>
      </w:r>
      <w:r w:rsidR="00486C06" w:rsidRPr="0072195B">
        <w:rPr>
          <w:rFonts w:ascii="Traditional Arabic" w:hAnsi="Traditional Arabic" w:cs="Traditional Arabic" w:hint="cs"/>
          <w:b/>
          <w:bCs/>
          <w:color w:val="FF0000"/>
          <w:sz w:val="32"/>
          <w:szCs w:val="32"/>
          <w:rtl/>
          <w:lang w:bidi="ar-IQ"/>
        </w:rPr>
        <w:t>اً</w:t>
      </w:r>
      <w:r w:rsidR="00443614" w:rsidRPr="0072195B">
        <w:rPr>
          <w:rFonts w:ascii="Traditional Arabic" w:hAnsi="Traditional Arabic" w:cs="Traditional Arabic"/>
          <w:sz w:val="32"/>
          <w:szCs w:val="32"/>
          <w:rtl/>
          <w:lang w:bidi="ar-IQ"/>
        </w:rPr>
        <w:t>﴾</w:t>
      </w:r>
      <w:r w:rsidR="00073050" w:rsidRPr="0072195B">
        <w:rPr>
          <w:rFonts w:ascii="Traditional Arabic" w:hAnsi="Traditional Arabic" w:cs="Traditional Arabic"/>
          <w:sz w:val="32"/>
          <w:szCs w:val="32"/>
          <w:rtl/>
          <w:lang w:bidi="ar-IQ"/>
        </w:rPr>
        <w:t xml:space="preserve">: </w:t>
      </w:r>
      <w:r w:rsidR="00073050" w:rsidRPr="0072195B">
        <w:rPr>
          <w:rFonts w:ascii="Traditional Arabic" w:hAnsi="Traditional Arabic" w:cs="Traditional Arabic" w:hint="cs"/>
          <w:sz w:val="32"/>
          <w:szCs w:val="32"/>
          <w:rtl/>
          <w:lang w:bidi="ar-IQ"/>
        </w:rPr>
        <w:t xml:space="preserve">قرأها </w:t>
      </w:r>
      <w:r w:rsidR="00D57BED">
        <w:rPr>
          <w:rFonts w:ascii="Traditional Arabic" w:hAnsi="Traditional Arabic" w:cs="Traditional Arabic" w:hint="cs"/>
          <w:b/>
          <w:bCs/>
          <w:color w:val="00B050"/>
          <w:sz w:val="32"/>
          <w:szCs w:val="32"/>
          <w:rtl/>
          <w:lang w:bidi="ar-IQ"/>
        </w:rPr>
        <w:t>يعقوب</w:t>
      </w:r>
      <w:r w:rsidR="00073050" w:rsidRPr="0072195B">
        <w:rPr>
          <w:rFonts w:ascii="Traditional Arabic" w:hAnsi="Traditional Arabic" w:cs="Traditional Arabic" w:hint="cs"/>
          <w:color w:val="00B050"/>
          <w:sz w:val="32"/>
          <w:szCs w:val="32"/>
          <w:rtl/>
          <w:lang w:bidi="ar-IQ"/>
        </w:rPr>
        <w:t xml:space="preserve"> </w:t>
      </w:r>
      <w:r w:rsidR="00073050" w:rsidRPr="0072195B">
        <w:rPr>
          <w:rFonts w:ascii="Traditional Arabic" w:hAnsi="Traditional Arabic" w:cs="Traditional Arabic" w:hint="cs"/>
          <w:sz w:val="32"/>
          <w:szCs w:val="32"/>
          <w:rtl/>
          <w:lang w:bidi="ar-IQ"/>
        </w:rPr>
        <w:t>بقصر الهاء من غير صلة</w:t>
      </w:r>
      <w:r w:rsidR="00E2493F">
        <w:rPr>
          <w:rFonts w:ascii="Traditional Arabic" w:hAnsi="Traditional Arabic" w:cs="Traditional Arabic" w:hint="cs"/>
          <w:sz w:val="32"/>
          <w:szCs w:val="32"/>
          <w:rtl/>
          <w:lang w:bidi="ar-IQ"/>
        </w:rPr>
        <w:t xml:space="preserve"> (</w:t>
      </w:r>
      <w:r w:rsidR="00E2493F" w:rsidRPr="00E2493F">
        <w:rPr>
          <w:rFonts w:ascii="Traditional Arabic" w:hAnsi="Traditional Arabic" w:cs="Traditional Arabic" w:hint="cs"/>
          <w:b/>
          <w:bCs/>
          <w:sz w:val="32"/>
          <w:szCs w:val="32"/>
          <w:rtl/>
          <w:lang w:bidi="ar-IQ"/>
        </w:rPr>
        <w:t>فِيهِ مُهاناً</w:t>
      </w:r>
      <w:r w:rsidR="00E2493F">
        <w:rPr>
          <w:rFonts w:ascii="Traditional Arabic" w:hAnsi="Traditional Arabic" w:cs="Traditional Arabic" w:hint="cs"/>
          <w:sz w:val="32"/>
          <w:szCs w:val="32"/>
          <w:rtl/>
          <w:lang w:bidi="ar-IQ"/>
        </w:rPr>
        <w:t>)</w:t>
      </w:r>
      <w:r w:rsidR="00110EB7" w:rsidRPr="0072195B">
        <w:rPr>
          <w:rFonts w:ascii="Traditional Arabic" w:hAnsi="Traditional Arabic" w:cs="Traditional Arabic" w:hint="cs"/>
          <w:sz w:val="32"/>
          <w:szCs w:val="32"/>
          <w:rtl/>
          <w:lang w:bidi="ar-IQ"/>
        </w:rPr>
        <w:t>.</w:t>
      </w:r>
    </w:p>
    <w:p w:rsidR="003F5ACE" w:rsidRPr="0072195B" w:rsidRDefault="003F5ACE" w:rsidP="00976398">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FC7CA5" w:rsidRPr="00880521" w:rsidTr="00152E8B">
        <w:trPr>
          <w:jc w:val="center"/>
        </w:trPr>
        <w:tc>
          <w:tcPr>
            <w:tcW w:w="8856" w:type="dxa"/>
          </w:tcPr>
          <w:p w:rsidR="00FC7CA5" w:rsidRPr="00880521" w:rsidRDefault="00FC7CA5" w:rsidP="00244D90">
            <w:pPr>
              <w:pStyle w:val="a3"/>
              <w:jc w:val="center"/>
              <w:rPr>
                <w:rFonts w:ascii="Traditional Arabic" w:hAnsi="Traditional Arabic" w:cs="Traditional Arabic"/>
                <w:b/>
                <w:bCs/>
                <w:sz w:val="48"/>
                <w:szCs w:val="48"/>
                <w:rtl/>
                <w:lang w:bidi="ar-IQ"/>
              </w:rPr>
            </w:pPr>
            <w:r w:rsidRPr="00880521">
              <w:rPr>
                <w:rFonts w:ascii="Traditional Arabic" w:hAnsi="Traditional Arabic" w:cs="Traditional Arabic" w:hint="cs"/>
                <w:b/>
                <w:bCs/>
                <w:sz w:val="48"/>
                <w:szCs w:val="48"/>
                <w:rtl/>
                <w:lang w:bidi="ar-IQ"/>
              </w:rPr>
              <w:t xml:space="preserve">(26) </w:t>
            </w:r>
            <w:r w:rsidR="0072195B" w:rsidRPr="0072195B">
              <w:rPr>
                <w:rFonts w:ascii="Traditional Arabic" w:hAnsi="Traditional Arabic" w:cs="Traditional Arabic"/>
                <w:b/>
                <w:bCs/>
                <w:sz w:val="48"/>
                <w:szCs w:val="48"/>
                <w:rtl/>
                <w:lang w:bidi="ar-IQ"/>
              </w:rPr>
              <w:t>﴿</w:t>
            </w:r>
            <w:r w:rsidRPr="00626AE2">
              <w:rPr>
                <w:rFonts w:ascii="Traditional Arabic" w:hAnsi="Traditional Arabic" w:cs="Traditional Arabic" w:hint="cs"/>
                <w:b/>
                <w:bCs/>
                <w:color w:val="FF0000"/>
                <w:sz w:val="48"/>
                <w:szCs w:val="48"/>
                <w:rtl/>
                <w:lang w:bidi="ar-IQ"/>
              </w:rPr>
              <w:t>سُورَةُ الشُّعَرَاءِ مَكِيَّةٌ</w:t>
            </w:r>
            <w:r w:rsidR="00B71DC4" w:rsidRPr="00626AE2">
              <w:rPr>
                <w:rFonts w:ascii="Traditional Arabic" w:hAnsi="Traditional Arabic" w:cs="Traditional Arabic" w:hint="cs"/>
                <w:color w:val="FF0000"/>
                <w:sz w:val="28"/>
                <w:szCs w:val="28"/>
                <w:vertAlign w:val="superscript"/>
                <w:rtl/>
                <w:lang w:eastAsia="ar-SY" w:bidi="ar-SY"/>
              </w:rPr>
              <w:t xml:space="preserve"> </w:t>
            </w:r>
            <w:r w:rsidR="00626AE2">
              <w:rPr>
                <w:rFonts w:ascii="Traditional Arabic" w:hAnsi="Traditional Arabic" w:cs="Traditional Arabic" w:hint="cs"/>
                <w:sz w:val="32"/>
                <w:szCs w:val="32"/>
                <w:vertAlign w:val="superscript"/>
                <w:rtl/>
                <w:lang w:eastAsia="ar-SY" w:bidi="ar-SY"/>
              </w:rPr>
              <w:t xml:space="preserve"> </w:t>
            </w:r>
            <w:r w:rsidR="00244D90" w:rsidRPr="00B71DC4">
              <w:rPr>
                <w:rFonts w:ascii="Traditional Arabic" w:hAnsi="Traditional Arabic" w:cs="Traditional Arabic"/>
                <w:sz w:val="32"/>
                <w:szCs w:val="32"/>
                <w:vertAlign w:val="superscript"/>
                <w:rtl/>
                <w:lang w:eastAsia="ar-SY" w:bidi="ar-SY"/>
              </w:rPr>
              <w:t>(</w:t>
            </w:r>
            <w:r w:rsidR="00244D90" w:rsidRPr="00B71DC4">
              <w:rPr>
                <w:rFonts w:ascii="Traditional Arabic" w:hAnsi="Traditional Arabic" w:cs="Traditional Arabic"/>
                <w:sz w:val="32"/>
                <w:szCs w:val="32"/>
                <w:vertAlign w:val="superscript"/>
                <w:rtl/>
                <w:lang w:eastAsia="ar-SY" w:bidi="ar-SY"/>
              </w:rPr>
              <w:footnoteReference w:id="267"/>
            </w:r>
            <w:r w:rsidR="00244D90" w:rsidRPr="00B71DC4">
              <w:rPr>
                <w:rFonts w:ascii="Traditional Arabic" w:hAnsi="Traditional Arabic" w:cs="Traditional Arabic"/>
                <w:sz w:val="32"/>
                <w:szCs w:val="32"/>
                <w:vertAlign w:val="superscript"/>
                <w:rtl/>
                <w:lang w:eastAsia="ar-SY" w:bidi="ar-SY"/>
              </w:rPr>
              <w:t>)</w:t>
            </w:r>
            <w:r w:rsidR="00B71DC4" w:rsidRPr="00B71DC4">
              <w:rPr>
                <w:rFonts w:ascii="Traditional Arabic" w:hAnsi="Traditional Arabic" w:cs="Traditional Arabic" w:hint="cs"/>
                <w:sz w:val="32"/>
                <w:szCs w:val="32"/>
                <w:vertAlign w:val="superscript"/>
                <w:rtl/>
                <w:lang w:eastAsia="ar-SY" w:bidi="ar-SY"/>
              </w:rPr>
              <w:t xml:space="preserve"> </w:t>
            </w:r>
            <w:r w:rsidRPr="00626AE2">
              <w:rPr>
                <w:rFonts w:ascii="Traditional Arabic" w:hAnsi="Traditional Arabic" w:cs="Traditional Arabic" w:hint="cs"/>
                <w:b/>
                <w:bCs/>
                <w:color w:val="FF0000"/>
                <w:sz w:val="48"/>
                <w:szCs w:val="48"/>
                <w:rtl/>
                <w:lang w:bidi="ar-IQ"/>
              </w:rPr>
              <w:t>وَآيَاتُهَا مَائَتَانِ وسَبْعٌ وَعِشْرُونَ</w:t>
            </w:r>
            <w:r w:rsidR="00813A55" w:rsidRPr="00813A55">
              <w:rPr>
                <w:rFonts w:ascii="Traditional Arabic" w:hAnsi="Traditional Arabic" w:cs="Traditional Arabic"/>
                <w:b/>
                <w:bCs/>
                <w:sz w:val="48"/>
                <w:szCs w:val="48"/>
                <w:rtl/>
                <w:lang w:bidi="ar-IQ"/>
              </w:rPr>
              <w:t>﴾</w:t>
            </w:r>
            <w:r w:rsidR="00A55F56" w:rsidRPr="0072195B">
              <w:rPr>
                <w:rFonts w:ascii="Traditional Arabic" w:hAnsi="Traditional Arabic" w:cs="Traditional Arabic"/>
                <w:sz w:val="32"/>
                <w:szCs w:val="32"/>
                <w:vertAlign w:val="superscript"/>
                <w:rtl/>
                <w:lang w:eastAsia="ar-SY" w:bidi="ar-SY"/>
              </w:rPr>
              <w:t xml:space="preserve"> (</w:t>
            </w:r>
            <w:r w:rsidR="00A55F56" w:rsidRPr="0072195B">
              <w:rPr>
                <w:rFonts w:ascii="Traditional Arabic" w:hAnsi="Traditional Arabic" w:cs="Traditional Arabic"/>
                <w:sz w:val="32"/>
                <w:szCs w:val="32"/>
                <w:vertAlign w:val="superscript"/>
                <w:rtl/>
                <w:lang w:eastAsia="ar-SY" w:bidi="ar-SY"/>
              </w:rPr>
              <w:footnoteReference w:id="268"/>
            </w:r>
            <w:r w:rsidR="00A55F56" w:rsidRPr="0072195B">
              <w:rPr>
                <w:rFonts w:ascii="Traditional Arabic" w:hAnsi="Traditional Arabic" w:cs="Traditional Arabic"/>
                <w:sz w:val="32"/>
                <w:szCs w:val="32"/>
                <w:vertAlign w:val="superscript"/>
                <w:rtl/>
                <w:lang w:eastAsia="ar-SY" w:bidi="ar-SY"/>
              </w:rPr>
              <w:t>)</w:t>
            </w:r>
          </w:p>
        </w:tc>
      </w:tr>
    </w:tbl>
    <w:p w:rsidR="00CF7706" w:rsidRPr="0072195B" w:rsidRDefault="004B7015" w:rsidP="00ED6AFE">
      <w:pPr>
        <w:pStyle w:val="a3"/>
        <w:jc w:val="both"/>
        <w:rPr>
          <w:rFonts w:ascii="Traditional Arabic" w:hAnsi="Traditional Arabic" w:cs="Traditional Arabic"/>
          <w:sz w:val="32"/>
          <w:szCs w:val="32"/>
          <w:rtl/>
        </w:rPr>
      </w:pPr>
      <w:r w:rsidRPr="0072195B">
        <w:rPr>
          <w:rFonts w:ascii="Traditional Arabic" w:hAnsi="Traditional Arabic" w:cs="Traditional Arabic"/>
          <w:b/>
          <w:bCs/>
          <w:sz w:val="32"/>
          <w:szCs w:val="32"/>
          <w:lang w:bidi="ar-IQ"/>
        </w:rPr>
        <w:sym w:font="Symbol" w:char="F0B7"/>
      </w:r>
      <w:r w:rsidR="00ED6AFE">
        <w:rPr>
          <w:rFonts w:ascii="Traditional Arabic" w:hAnsi="Traditional Arabic" w:cs="Traditional Arabic" w:hint="cs"/>
          <w:b/>
          <w:bCs/>
          <w:sz w:val="32"/>
          <w:szCs w:val="32"/>
          <w:rtl/>
          <w:lang w:bidi="ar-IQ"/>
        </w:rPr>
        <w:t xml:space="preserve"> </w:t>
      </w:r>
      <w:r w:rsidR="00B37527" w:rsidRPr="0072195B">
        <w:rPr>
          <w:rFonts w:ascii="Traditional Arabic" w:hAnsi="Traditional Arabic" w:cs="Traditional Arabic"/>
          <w:b/>
          <w:bCs/>
          <w:sz w:val="32"/>
          <w:szCs w:val="32"/>
          <w:rtl/>
          <w:lang w:bidi="ar-IQ"/>
        </w:rPr>
        <w:t xml:space="preserve">(آية 4) </w:t>
      </w:r>
      <w:r w:rsidR="00E442C8" w:rsidRPr="0072195B">
        <w:rPr>
          <w:rFonts w:ascii="Traditional Arabic" w:hAnsi="Traditional Arabic" w:cs="Traditional Arabic"/>
          <w:sz w:val="32"/>
          <w:szCs w:val="32"/>
          <w:rtl/>
          <w:lang w:bidi="ar-IQ"/>
        </w:rPr>
        <w:t>﴿</w:t>
      </w:r>
      <w:r w:rsidR="00B37527" w:rsidRPr="0072195B">
        <w:rPr>
          <w:rFonts w:ascii="Traditional Arabic" w:hAnsi="Traditional Arabic" w:cs="Traditional Arabic"/>
          <w:b/>
          <w:bCs/>
          <w:color w:val="FF0000"/>
          <w:sz w:val="32"/>
          <w:szCs w:val="32"/>
          <w:rtl/>
          <w:lang w:bidi="ar-IQ"/>
        </w:rPr>
        <w:t>نُنَزِّلُ</w:t>
      </w:r>
      <w:r w:rsidR="00813A55" w:rsidRPr="0072195B">
        <w:rPr>
          <w:rFonts w:ascii="Traditional Arabic" w:hAnsi="Traditional Arabic" w:cs="Traditional Arabic"/>
          <w:sz w:val="32"/>
          <w:szCs w:val="32"/>
          <w:rtl/>
          <w:lang w:bidi="ar-IQ"/>
        </w:rPr>
        <w:t>﴾</w:t>
      </w:r>
      <w:r w:rsidR="00B37527" w:rsidRPr="0072195B">
        <w:rPr>
          <w:rFonts w:ascii="Traditional Arabic" w:hAnsi="Traditional Arabic" w:cs="Traditional Arabic"/>
          <w:b/>
          <w:bCs/>
          <w:sz w:val="32"/>
          <w:szCs w:val="32"/>
          <w:rtl/>
          <w:lang w:bidi="ar-IQ"/>
        </w:rPr>
        <w:t xml:space="preserve">: </w:t>
      </w:r>
      <w:r w:rsidR="00B37527" w:rsidRPr="0072195B">
        <w:rPr>
          <w:rFonts w:ascii="Traditional Arabic" w:hAnsi="Traditional Arabic" w:cs="Traditional Arabic"/>
          <w:sz w:val="32"/>
          <w:szCs w:val="32"/>
          <w:rtl/>
          <w:lang w:bidi="ar-IQ"/>
        </w:rPr>
        <w:t xml:space="preserve">قرأها </w:t>
      </w:r>
      <w:r w:rsidR="00ED6AFE">
        <w:rPr>
          <w:rFonts w:ascii="Traditional Arabic" w:hAnsi="Traditional Arabic" w:cs="Traditional Arabic" w:hint="cs"/>
          <w:b/>
          <w:bCs/>
          <w:color w:val="00B050"/>
          <w:sz w:val="32"/>
          <w:szCs w:val="32"/>
          <w:rtl/>
          <w:lang w:bidi="ar-IQ"/>
        </w:rPr>
        <w:t>يعقوب</w:t>
      </w:r>
      <w:r w:rsidR="00B37527" w:rsidRPr="0072195B">
        <w:rPr>
          <w:rFonts w:ascii="Traditional Arabic" w:hAnsi="Traditional Arabic" w:cs="Traditional Arabic"/>
          <w:color w:val="00B050"/>
          <w:sz w:val="32"/>
          <w:szCs w:val="32"/>
          <w:rtl/>
          <w:lang w:bidi="ar-IQ"/>
        </w:rPr>
        <w:t xml:space="preserve"> </w:t>
      </w:r>
      <w:r w:rsidR="00B37527" w:rsidRPr="0072195B">
        <w:rPr>
          <w:rFonts w:ascii="Traditional Arabic" w:hAnsi="Traditional Arabic" w:cs="Traditional Arabic"/>
          <w:sz w:val="32"/>
          <w:szCs w:val="32"/>
          <w:rtl/>
          <w:lang w:bidi="ar-IQ"/>
        </w:rPr>
        <w:t xml:space="preserve">بإسكان النون الثانية وتخفيف الزاي </w:t>
      </w:r>
      <w:r w:rsidR="00B37527" w:rsidRPr="0072195B">
        <w:rPr>
          <w:rFonts w:ascii="Traditional Arabic" w:hAnsi="Traditional Arabic" w:cs="Traditional Arabic"/>
          <w:b/>
          <w:bCs/>
          <w:sz w:val="32"/>
          <w:szCs w:val="32"/>
          <w:rtl/>
          <w:lang w:bidi="ar-IQ"/>
        </w:rPr>
        <w:t>(وَنُنْزِلُ)</w:t>
      </w:r>
      <w:r w:rsidR="00B37527" w:rsidRPr="0072195B">
        <w:rPr>
          <w:rFonts w:ascii="Traditional Arabic" w:hAnsi="Traditional Arabic" w:cs="Traditional Arabic"/>
          <w:sz w:val="32"/>
          <w:szCs w:val="32"/>
          <w:rtl/>
          <w:lang w:bidi="ar-IQ"/>
        </w:rPr>
        <w:t xml:space="preserve">. </w:t>
      </w:r>
      <w:r w:rsidR="00ED6AFE" w:rsidRPr="00834524">
        <w:rPr>
          <w:rFonts w:ascii="Traditional Arabic" w:hAnsi="Traditional Arabic" w:cs="Traditional Arabic"/>
          <w:sz w:val="32"/>
          <w:szCs w:val="32"/>
          <w:rtl/>
          <w:lang w:bidi="ar-IQ"/>
        </w:rPr>
        <w:t>﴿</w:t>
      </w:r>
      <w:r w:rsidR="00ED6AFE">
        <w:rPr>
          <w:rFonts w:ascii="Traditional Arabic" w:hAnsi="Traditional Arabic" w:cs="Traditional Arabic" w:hint="cs"/>
          <w:b/>
          <w:bCs/>
          <w:color w:val="FF0000"/>
          <w:sz w:val="32"/>
          <w:szCs w:val="32"/>
          <w:rtl/>
          <w:lang w:bidi="ar-IQ"/>
        </w:rPr>
        <w:t>عَلَيهِمْ</w:t>
      </w:r>
      <w:r w:rsidR="00ED6AFE" w:rsidRPr="00834524">
        <w:rPr>
          <w:rFonts w:ascii="Traditional Arabic" w:hAnsi="Traditional Arabic" w:cs="Traditional Arabic"/>
          <w:sz w:val="32"/>
          <w:szCs w:val="32"/>
          <w:rtl/>
          <w:lang w:bidi="ar-IQ"/>
        </w:rPr>
        <w:t>﴾</w:t>
      </w:r>
      <w:r w:rsidR="00ED6AFE" w:rsidRPr="00834524">
        <w:rPr>
          <w:rFonts w:ascii="Traditional Arabic" w:hAnsi="Traditional Arabic" w:cs="Traditional Arabic"/>
          <w:b/>
          <w:bCs/>
          <w:sz w:val="32"/>
          <w:szCs w:val="32"/>
          <w:rtl/>
          <w:lang w:bidi="ar-IQ"/>
        </w:rPr>
        <w:t xml:space="preserve">: </w:t>
      </w:r>
      <w:r w:rsidR="00ED6AFE" w:rsidRPr="00FC3DAA">
        <w:rPr>
          <w:rFonts w:ascii="Traditional Arabic" w:hAnsi="Traditional Arabic" w:cs="Traditional Arabic"/>
          <w:sz w:val="32"/>
          <w:szCs w:val="32"/>
          <w:rtl/>
          <w:lang w:bidi="ar-IQ"/>
        </w:rPr>
        <w:t xml:space="preserve">قرأها </w:t>
      </w:r>
      <w:r w:rsidR="00ED6AFE">
        <w:rPr>
          <w:rFonts w:ascii="Traditional Arabic" w:hAnsi="Traditional Arabic" w:cs="Traditional Arabic" w:hint="cs"/>
          <w:b/>
          <w:bCs/>
          <w:color w:val="00B050"/>
          <w:sz w:val="32"/>
          <w:szCs w:val="32"/>
          <w:rtl/>
          <w:lang w:bidi="ar-IQ"/>
        </w:rPr>
        <w:t>يعقوب</w:t>
      </w:r>
      <w:r w:rsidR="00ED6AFE" w:rsidRPr="00FC3DAA">
        <w:rPr>
          <w:rFonts w:ascii="Traditional Arabic" w:hAnsi="Traditional Arabic" w:cs="Traditional Arabic"/>
          <w:sz w:val="32"/>
          <w:szCs w:val="32"/>
          <w:rtl/>
          <w:lang w:bidi="ar-IQ"/>
        </w:rPr>
        <w:t xml:space="preserve"> </w:t>
      </w:r>
      <w:r w:rsidR="00ED6AFE" w:rsidRPr="00FC3DAA">
        <w:rPr>
          <w:rFonts w:cs="Traditional Arabic"/>
          <w:sz w:val="32"/>
          <w:szCs w:val="32"/>
          <w:rtl/>
          <w:lang w:eastAsia="ar-SA"/>
        </w:rPr>
        <w:t>ب</w:t>
      </w:r>
      <w:r w:rsidR="00ED6AFE">
        <w:rPr>
          <w:rFonts w:cs="Traditional Arabic" w:hint="cs"/>
          <w:sz w:val="32"/>
          <w:szCs w:val="32"/>
          <w:rtl/>
          <w:lang w:eastAsia="ar-SA"/>
        </w:rPr>
        <w:t xml:space="preserve">ضم الهاء في الحالين </w:t>
      </w:r>
      <w:r w:rsidR="00ED6AFE" w:rsidRPr="003D6923">
        <w:rPr>
          <w:rFonts w:ascii="Traditional Arabic" w:hAnsi="Traditional Arabic" w:cs="Traditional Arabic" w:hint="cs"/>
          <w:b/>
          <w:bCs/>
          <w:sz w:val="32"/>
          <w:szCs w:val="32"/>
          <w:rtl/>
          <w:lang w:bidi="ar-IQ"/>
        </w:rPr>
        <w:t>(</w:t>
      </w:r>
      <w:r w:rsidR="00ED6AFE">
        <w:rPr>
          <w:rFonts w:ascii="Traditional Arabic" w:hAnsi="Traditional Arabic" w:cs="Traditional Arabic" w:hint="cs"/>
          <w:b/>
          <w:bCs/>
          <w:sz w:val="32"/>
          <w:szCs w:val="32"/>
          <w:rtl/>
          <w:lang w:bidi="ar-IQ"/>
        </w:rPr>
        <w:t>عَلَ</w:t>
      </w:r>
      <w:r w:rsidR="00ED6AFE">
        <w:rPr>
          <w:rFonts w:ascii="Traditional Arabic" w:hAnsi="Traditional Arabic" w:cs="Traditional Arabic"/>
          <w:b/>
          <w:bCs/>
          <w:sz w:val="32"/>
          <w:szCs w:val="32"/>
          <w:rtl/>
          <w:lang w:bidi="ar-IQ"/>
        </w:rPr>
        <w:t>يه</w:t>
      </w:r>
      <w:r w:rsidR="00ED6AFE">
        <w:rPr>
          <w:rFonts w:ascii="Traditional Arabic" w:hAnsi="Traditional Arabic" w:cs="Traditional Arabic" w:hint="cs"/>
          <w:b/>
          <w:bCs/>
          <w:sz w:val="32"/>
          <w:szCs w:val="32"/>
          <w:rtl/>
          <w:lang w:bidi="ar-IQ"/>
        </w:rPr>
        <w:t>ُ</w:t>
      </w:r>
      <w:r w:rsidR="00ED6AFE" w:rsidRPr="008E2BB0">
        <w:rPr>
          <w:rFonts w:ascii="Traditional Arabic" w:hAnsi="Traditional Arabic" w:cs="Traditional Arabic"/>
          <w:b/>
          <w:bCs/>
          <w:sz w:val="32"/>
          <w:szCs w:val="32"/>
          <w:rtl/>
          <w:lang w:bidi="ar-IQ"/>
        </w:rPr>
        <w:t>مْ</w:t>
      </w:r>
      <w:r w:rsidR="00ED6AFE" w:rsidRPr="003D6923">
        <w:rPr>
          <w:rFonts w:ascii="Traditional Arabic" w:hAnsi="Traditional Arabic" w:cs="Traditional Arabic" w:hint="cs"/>
          <w:b/>
          <w:bCs/>
          <w:sz w:val="32"/>
          <w:szCs w:val="32"/>
          <w:rtl/>
          <w:lang w:bidi="ar-IQ"/>
        </w:rPr>
        <w:t>)</w:t>
      </w:r>
      <w:r w:rsidR="00ED6AFE" w:rsidRPr="00834524">
        <w:rPr>
          <w:rFonts w:ascii="Traditional Arabic" w:hAnsi="Traditional Arabic" w:cs="Traditional Arabic"/>
          <w:sz w:val="32"/>
          <w:szCs w:val="32"/>
          <w:rtl/>
          <w:lang w:bidi="ar-IQ"/>
        </w:rPr>
        <w:t>.</w:t>
      </w:r>
      <w:r w:rsidR="00ED6AFE" w:rsidRPr="00834524">
        <w:rPr>
          <w:rFonts w:ascii="Traditional Arabic" w:hAnsi="Traditional Arabic" w:cs="Traditional Arabic"/>
          <w:b/>
          <w:bCs/>
          <w:sz w:val="32"/>
          <w:szCs w:val="32"/>
          <w:rtl/>
          <w:lang w:bidi="ar-IQ"/>
        </w:rPr>
        <w:t xml:space="preserve"> </w:t>
      </w:r>
      <w:r w:rsidR="00E442C8" w:rsidRPr="0072195B">
        <w:rPr>
          <w:rFonts w:ascii="Traditional Arabic" w:hAnsi="Traditional Arabic" w:cs="Traditional Arabic"/>
          <w:sz w:val="32"/>
          <w:szCs w:val="32"/>
          <w:rtl/>
          <w:lang w:bidi="ar-IQ"/>
        </w:rPr>
        <w:t>﴿</w:t>
      </w:r>
      <w:r w:rsidR="00B37527" w:rsidRPr="0072195B">
        <w:rPr>
          <w:rFonts w:ascii="Traditional Arabic" w:hAnsi="Traditional Arabic" w:cs="Traditional Arabic"/>
          <w:b/>
          <w:bCs/>
          <w:color w:val="FF0000"/>
          <w:sz w:val="32"/>
          <w:szCs w:val="32"/>
          <w:rtl/>
          <w:lang w:bidi="ar-IQ"/>
        </w:rPr>
        <w:t xml:space="preserve">السَّمَاءِ </w:t>
      </w:r>
      <w:r w:rsidR="00E36DD0" w:rsidRPr="0072195B">
        <w:rPr>
          <w:rFonts w:ascii="Traditional Arabic" w:hAnsi="Traditional Arabic" w:cs="Traditional Arabic"/>
          <w:b/>
          <w:bCs/>
          <w:color w:val="FF0000"/>
          <w:sz w:val="32"/>
          <w:szCs w:val="32"/>
          <w:rtl/>
          <w:lang w:bidi="ar-IQ"/>
        </w:rPr>
        <w:t>ءَا</w:t>
      </w:r>
      <w:r w:rsidR="00B37527" w:rsidRPr="0072195B">
        <w:rPr>
          <w:rFonts w:ascii="Traditional Arabic" w:hAnsi="Traditional Arabic" w:cs="Traditional Arabic"/>
          <w:b/>
          <w:bCs/>
          <w:color w:val="FF0000"/>
          <w:sz w:val="32"/>
          <w:szCs w:val="32"/>
          <w:rtl/>
          <w:lang w:bidi="ar-IQ"/>
        </w:rPr>
        <w:t>يَةً</w:t>
      </w:r>
      <w:r w:rsidR="00813A55" w:rsidRPr="0072195B">
        <w:rPr>
          <w:rFonts w:ascii="Traditional Arabic" w:hAnsi="Traditional Arabic" w:cs="Traditional Arabic"/>
          <w:sz w:val="32"/>
          <w:szCs w:val="32"/>
          <w:rtl/>
          <w:lang w:bidi="ar-IQ"/>
        </w:rPr>
        <w:t>﴾</w:t>
      </w:r>
      <w:r w:rsidR="00B37527" w:rsidRPr="0072195B">
        <w:rPr>
          <w:rFonts w:ascii="Traditional Arabic" w:hAnsi="Traditional Arabic" w:cs="Traditional Arabic"/>
          <w:b/>
          <w:bCs/>
          <w:sz w:val="32"/>
          <w:szCs w:val="32"/>
          <w:rtl/>
          <w:lang w:bidi="ar-IQ"/>
        </w:rPr>
        <w:t xml:space="preserve">: </w:t>
      </w:r>
      <w:r w:rsidR="00B37527" w:rsidRPr="0072195B">
        <w:rPr>
          <w:rFonts w:ascii="Traditional Arabic" w:hAnsi="Traditional Arabic" w:cs="Traditional Arabic"/>
          <w:sz w:val="32"/>
          <w:szCs w:val="32"/>
          <w:rtl/>
          <w:lang w:bidi="ar-IQ"/>
        </w:rPr>
        <w:t xml:space="preserve">قرأها </w:t>
      </w:r>
      <w:r w:rsidR="00ED6AFE">
        <w:rPr>
          <w:rFonts w:ascii="Traditional Arabic" w:hAnsi="Traditional Arabic" w:cs="Traditional Arabic" w:hint="cs"/>
          <w:b/>
          <w:bCs/>
          <w:color w:val="7030A0"/>
          <w:sz w:val="32"/>
          <w:szCs w:val="32"/>
          <w:rtl/>
          <w:lang w:bidi="ar-IQ"/>
        </w:rPr>
        <w:t>رويس</w:t>
      </w:r>
      <w:r w:rsidR="00B37527" w:rsidRPr="00ED6AFE">
        <w:rPr>
          <w:rFonts w:ascii="Traditional Arabic" w:hAnsi="Traditional Arabic" w:cs="Traditional Arabic"/>
          <w:color w:val="7030A0"/>
          <w:sz w:val="32"/>
          <w:szCs w:val="32"/>
          <w:rtl/>
          <w:lang w:bidi="ar-IQ"/>
        </w:rPr>
        <w:t xml:space="preserve"> </w:t>
      </w:r>
      <w:r w:rsidR="00B37527" w:rsidRPr="0072195B">
        <w:rPr>
          <w:rFonts w:ascii="Traditional Arabic" w:hAnsi="Traditional Arabic" w:cs="Traditional Arabic"/>
          <w:sz w:val="32"/>
          <w:szCs w:val="32"/>
          <w:rtl/>
          <w:lang w:bidi="ar-IQ"/>
        </w:rPr>
        <w:t>ب</w:t>
      </w:r>
      <w:r w:rsidR="00883A02" w:rsidRPr="0072195B">
        <w:rPr>
          <w:rFonts w:ascii="Traditional Arabic" w:hAnsi="Traditional Arabic" w:cs="Traditional Arabic"/>
          <w:sz w:val="32"/>
          <w:szCs w:val="32"/>
          <w:rtl/>
          <w:lang w:bidi="ar-IQ"/>
        </w:rPr>
        <w:t>تحقيق الهمزة الأولى وإبدال الهمزة</w:t>
      </w:r>
      <w:r w:rsidR="00B37527" w:rsidRPr="0072195B">
        <w:rPr>
          <w:rFonts w:ascii="Traditional Arabic" w:hAnsi="Traditional Arabic" w:cs="Traditional Arabic"/>
          <w:sz w:val="32"/>
          <w:szCs w:val="32"/>
          <w:rtl/>
          <w:lang w:bidi="ar-IQ"/>
        </w:rPr>
        <w:t xml:space="preserve"> </w:t>
      </w:r>
      <w:r w:rsidR="00ED6AFE">
        <w:rPr>
          <w:rFonts w:ascii="Traditional Arabic" w:hAnsi="Traditional Arabic" w:cs="Traditional Arabic" w:hint="cs"/>
          <w:sz w:val="32"/>
          <w:szCs w:val="32"/>
          <w:rtl/>
          <w:lang w:bidi="ar-IQ"/>
        </w:rPr>
        <w:t xml:space="preserve">الثانية </w:t>
      </w:r>
      <w:r w:rsidR="00B37527" w:rsidRPr="0072195B">
        <w:rPr>
          <w:rFonts w:ascii="Traditional Arabic" w:hAnsi="Traditional Arabic" w:cs="Traditional Arabic"/>
          <w:sz w:val="32"/>
          <w:szCs w:val="32"/>
          <w:rtl/>
          <w:lang w:bidi="ar-IQ"/>
        </w:rPr>
        <w:t>ياءً</w:t>
      </w:r>
      <w:r w:rsidR="008B6E70">
        <w:rPr>
          <w:rFonts w:ascii="Traditional Arabic" w:hAnsi="Traditional Arabic" w:cs="Traditional Arabic" w:hint="cs"/>
          <w:sz w:val="32"/>
          <w:szCs w:val="32"/>
          <w:rtl/>
          <w:lang w:bidi="ar-IQ"/>
        </w:rPr>
        <w:t xml:space="preserve"> مفتوحة وصلاً</w:t>
      </w:r>
      <w:r w:rsidR="00B37527" w:rsidRPr="0072195B">
        <w:rPr>
          <w:rFonts w:ascii="Traditional Arabic" w:hAnsi="Traditional Arabic" w:cs="Traditional Arabic"/>
          <w:sz w:val="32"/>
          <w:szCs w:val="32"/>
          <w:rtl/>
          <w:lang w:bidi="ar-IQ"/>
        </w:rPr>
        <w:t xml:space="preserve"> </w:t>
      </w:r>
      <w:r w:rsidR="00B37527" w:rsidRPr="0072195B">
        <w:rPr>
          <w:rFonts w:ascii="Traditional Arabic" w:hAnsi="Traditional Arabic" w:cs="Traditional Arabic"/>
          <w:b/>
          <w:bCs/>
          <w:sz w:val="32"/>
          <w:szCs w:val="32"/>
          <w:rtl/>
          <w:lang w:bidi="ar-IQ"/>
        </w:rPr>
        <w:t>(السماءِ ياية)</w:t>
      </w:r>
      <w:r w:rsidR="00B37527" w:rsidRPr="0072195B">
        <w:rPr>
          <w:rFonts w:ascii="Traditional Arabic" w:hAnsi="Traditional Arabic" w:cs="Traditional Arabic"/>
          <w:sz w:val="32"/>
          <w:szCs w:val="32"/>
          <w:rtl/>
          <w:lang w:bidi="ar-IQ"/>
        </w:rPr>
        <w:t>.</w:t>
      </w:r>
    </w:p>
    <w:p w:rsidR="00CF7706" w:rsidRPr="0072195B" w:rsidRDefault="004B7015" w:rsidP="00ED6AFE">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t xml:space="preserve"> </w:t>
      </w:r>
      <w:r w:rsidRPr="0072195B">
        <w:rPr>
          <w:rFonts w:ascii="Traditional Arabic" w:hAnsi="Traditional Arabic" w:cs="Traditional Arabic"/>
          <w:b/>
          <w:bCs/>
          <w:sz w:val="32"/>
          <w:szCs w:val="32"/>
          <w:lang w:bidi="ar-IQ"/>
        </w:rPr>
        <w:sym w:font="Symbol" w:char="F0B7"/>
      </w:r>
      <w:r w:rsidR="00B37527" w:rsidRPr="0072195B">
        <w:rPr>
          <w:rFonts w:ascii="Traditional Arabic" w:hAnsi="Traditional Arabic" w:cs="Traditional Arabic"/>
          <w:b/>
          <w:bCs/>
          <w:sz w:val="32"/>
          <w:szCs w:val="32"/>
          <w:rtl/>
          <w:lang w:bidi="ar-IQ"/>
        </w:rPr>
        <w:t>(آية 5)</w:t>
      </w:r>
      <w:r w:rsidR="00B37527" w:rsidRPr="0072195B">
        <w:rPr>
          <w:rFonts w:ascii="Traditional Arabic" w:hAnsi="Traditional Arabic" w:cs="Traditional Arabic"/>
          <w:sz w:val="32"/>
          <w:szCs w:val="32"/>
          <w:rtl/>
          <w:lang w:bidi="ar-IQ"/>
        </w:rPr>
        <w:t xml:space="preserve"> </w:t>
      </w:r>
      <w:r w:rsidR="00E442C8" w:rsidRPr="0072195B">
        <w:rPr>
          <w:rFonts w:ascii="Traditional Arabic" w:hAnsi="Traditional Arabic" w:cs="Traditional Arabic"/>
          <w:sz w:val="32"/>
          <w:szCs w:val="32"/>
          <w:rtl/>
          <w:lang w:bidi="ar-IQ"/>
        </w:rPr>
        <w:t>﴿</w:t>
      </w:r>
      <w:r w:rsidR="00B37527" w:rsidRPr="0072195B">
        <w:rPr>
          <w:rFonts w:ascii="Traditional Arabic" w:hAnsi="Traditional Arabic" w:cs="Traditional Arabic"/>
          <w:b/>
          <w:bCs/>
          <w:color w:val="FF0000"/>
          <w:sz w:val="32"/>
          <w:szCs w:val="32"/>
          <w:rtl/>
          <w:lang w:bidi="ar-IQ"/>
        </w:rPr>
        <w:t>يَأْتِيهِم</w:t>
      </w:r>
      <w:r w:rsidR="00813A55" w:rsidRPr="0072195B">
        <w:rPr>
          <w:rFonts w:ascii="Traditional Arabic" w:hAnsi="Traditional Arabic" w:cs="Traditional Arabic"/>
          <w:sz w:val="32"/>
          <w:szCs w:val="32"/>
          <w:rtl/>
          <w:lang w:bidi="ar-IQ"/>
        </w:rPr>
        <w:t>﴾</w:t>
      </w:r>
      <w:r w:rsidR="00B37527" w:rsidRPr="0072195B">
        <w:rPr>
          <w:rFonts w:ascii="Traditional Arabic" w:hAnsi="Traditional Arabic" w:cs="Traditional Arabic"/>
          <w:sz w:val="32"/>
          <w:szCs w:val="32"/>
          <w:rtl/>
          <w:lang w:bidi="ar-IQ"/>
        </w:rPr>
        <w:t xml:space="preserve">: </w:t>
      </w:r>
      <w:r w:rsidR="00ED6AFE">
        <w:rPr>
          <w:rFonts w:ascii="Traditional Arabic" w:hAnsi="Traditional Arabic" w:cs="Traditional Arabic" w:hint="cs"/>
          <w:sz w:val="32"/>
          <w:szCs w:val="32"/>
          <w:rtl/>
          <w:lang w:bidi="ar-IQ"/>
        </w:rPr>
        <w:t>قرأها</w:t>
      </w:r>
      <w:r w:rsidR="00B37527" w:rsidRPr="0072195B">
        <w:rPr>
          <w:rFonts w:ascii="Traditional Arabic" w:hAnsi="Traditional Arabic" w:cs="Traditional Arabic"/>
          <w:sz w:val="32"/>
          <w:szCs w:val="32"/>
          <w:rtl/>
          <w:lang w:bidi="ar-IQ"/>
        </w:rPr>
        <w:t xml:space="preserve"> </w:t>
      </w:r>
      <w:r w:rsidR="00ED6AFE">
        <w:rPr>
          <w:rFonts w:ascii="Traditional Arabic" w:hAnsi="Traditional Arabic" w:cs="Traditional Arabic" w:hint="cs"/>
          <w:b/>
          <w:bCs/>
          <w:color w:val="00B050"/>
          <w:sz w:val="32"/>
          <w:szCs w:val="32"/>
          <w:rtl/>
          <w:lang w:bidi="ar-IQ"/>
        </w:rPr>
        <w:t>يعقوب</w:t>
      </w:r>
      <w:r w:rsidR="00B37527" w:rsidRPr="0072195B">
        <w:rPr>
          <w:rFonts w:ascii="Traditional Arabic" w:hAnsi="Traditional Arabic" w:cs="Traditional Arabic"/>
          <w:sz w:val="32"/>
          <w:szCs w:val="32"/>
          <w:rtl/>
          <w:lang w:bidi="ar-IQ"/>
        </w:rPr>
        <w:t xml:space="preserve"> </w:t>
      </w:r>
      <w:r w:rsidR="00ED6AFE">
        <w:rPr>
          <w:rFonts w:ascii="Traditional Arabic" w:hAnsi="Traditional Arabic" w:cs="Traditional Arabic" w:hint="cs"/>
          <w:sz w:val="32"/>
          <w:szCs w:val="32"/>
          <w:rtl/>
          <w:lang w:bidi="ar-IQ"/>
        </w:rPr>
        <w:t>بضم الهاء في الحالين</w:t>
      </w:r>
      <w:r w:rsidR="00B37527" w:rsidRPr="0072195B">
        <w:rPr>
          <w:rFonts w:ascii="Traditional Arabic" w:hAnsi="Traditional Arabic" w:cs="Traditional Arabic"/>
          <w:sz w:val="32"/>
          <w:szCs w:val="32"/>
          <w:rtl/>
          <w:lang w:bidi="ar-IQ"/>
        </w:rPr>
        <w:t xml:space="preserve"> </w:t>
      </w:r>
      <w:r w:rsidR="00B37527" w:rsidRPr="0072195B">
        <w:rPr>
          <w:rFonts w:ascii="Traditional Arabic" w:hAnsi="Traditional Arabic" w:cs="Traditional Arabic"/>
          <w:b/>
          <w:bCs/>
          <w:sz w:val="32"/>
          <w:szCs w:val="32"/>
          <w:rtl/>
          <w:lang w:bidi="ar-IQ"/>
        </w:rPr>
        <w:t>(</w:t>
      </w:r>
      <w:r w:rsidR="00B11F97" w:rsidRPr="0072195B">
        <w:rPr>
          <w:rFonts w:ascii="Traditional Arabic" w:hAnsi="Traditional Arabic" w:cs="Traditional Arabic"/>
          <w:b/>
          <w:bCs/>
          <w:sz w:val="32"/>
          <w:szCs w:val="32"/>
          <w:rtl/>
          <w:lang w:bidi="ar-IQ"/>
        </w:rPr>
        <w:t>ي</w:t>
      </w:r>
      <w:r w:rsidR="00ED6AFE">
        <w:rPr>
          <w:rFonts w:ascii="Traditional Arabic" w:hAnsi="Traditional Arabic" w:cs="Traditional Arabic" w:hint="cs"/>
          <w:b/>
          <w:bCs/>
          <w:sz w:val="32"/>
          <w:szCs w:val="32"/>
          <w:rtl/>
          <w:lang w:bidi="ar-IQ"/>
        </w:rPr>
        <w:t>أ</w:t>
      </w:r>
      <w:r w:rsidR="00B11F97" w:rsidRPr="0072195B">
        <w:rPr>
          <w:rFonts w:ascii="Traditional Arabic" w:hAnsi="Traditional Arabic" w:cs="Traditional Arabic"/>
          <w:b/>
          <w:bCs/>
          <w:sz w:val="32"/>
          <w:szCs w:val="32"/>
          <w:rtl/>
          <w:lang w:bidi="ar-IQ"/>
        </w:rPr>
        <w:t>تيه</w:t>
      </w:r>
      <w:r w:rsidR="00ED6AFE">
        <w:rPr>
          <w:rFonts w:ascii="Traditional Arabic" w:hAnsi="Traditional Arabic" w:cs="Traditional Arabic" w:hint="cs"/>
          <w:b/>
          <w:bCs/>
          <w:sz w:val="32"/>
          <w:szCs w:val="32"/>
          <w:rtl/>
          <w:lang w:bidi="ar-IQ"/>
        </w:rPr>
        <w:t>ُ</w:t>
      </w:r>
      <w:r w:rsidR="00B11F97" w:rsidRPr="0072195B">
        <w:rPr>
          <w:rFonts w:ascii="Traditional Arabic" w:hAnsi="Traditional Arabic" w:cs="Traditional Arabic"/>
          <w:b/>
          <w:bCs/>
          <w:sz w:val="32"/>
          <w:szCs w:val="32"/>
          <w:rtl/>
          <w:lang w:bidi="ar-IQ"/>
        </w:rPr>
        <w:t>م</w:t>
      </w:r>
      <w:r w:rsidR="00ED6AFE">
        <w:rPr>
          <w:rFonts w:ascii="Traditional Arabic" w:hAnsi="Traditional Arabic" w:cs="Traditional Arabic" w:hint="cs"/>
          <w:b/>
          <w:bCs/>
          <w:sz w:val="32"/>
          <w:szCs w:val="32"/>
          <w:rtl/>
          <w:lang w:bidi="ar-IQ"/>
        </w:rPr>
        <w:t>ْ</w:t>
      </w:r>
      <w:r w:rsidR="00B37527" w:rsidRPr="0072195B">
        <w:rPr>
          <w:rFonts w:ascii="Traditional Arabic" w:hAnsi="Traditional Arabic" w:cs="Traditional Arabic"/>
          <w:b/>
          <w:bCs/>
          <w:sz w:val="32"/>
          <w:szCs w:val="32"/>
          <w:rtl/>
          <w:lang w:bidi="ar-IQ"/>
        </w:rPr>
        <w:t>)</w:t>
      </w:r>
      <w:r w:rsidR="00B37527" w:rsidRPr="0072195B">
        <w:rPr>
          <w:rFonts w:ascii="Traditional Arabic" w:hAnsi="Traditional Arabic" w:cs="Traditional Arabic"/>
          <w:sz w:val="32"/>
          <w:szCs w:val="32"/>
          <w:rtl/>
          <w:lang w:bidi="ar-IQ"/>
        </w:rPr>
        <w:t>.</w:t>
      </w:r>
    </w:p>
    <w:p w:rsidR="00CF7706" w:rsidRPr="0072195B" w:rsidRDefault="004B7015" w:rsidP="00ED6AFE">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t xml:space="preserve"> </w:t>
      </w:r>
      <w:r w:rsidRPr="0072195B">
        <w:rPr>
          <w:rFonts w:ascii="Traditional Arabic" w:hAnsi="Traditional Arabic" w:cs="Traditional Arabic"/>
          <w:b/>
          <w:bCs/>
          <w:sz w:val="32"/>
          <w:szCs w:val="32"/>
          <w:lang w:bidi="ar-IQ"/>
        </w:rPr>
        <w:sym w:font="Symbol" w:char="F0B7"/>
      </w:r>
      <w:r w:rsidR="00B11F97" w:rsidRPr="0072195B">
        <w:rPr>
          <w:rFonts w:ascii="Traditional Arabic" w:hAnsi="Traditional Arabic" w:cs="Traditional Arabic"/>
          <w:b/>
          <w:bCs/>
          <w:sz w:val="32"/>
          <w:szCs w:val="32"/>
          <w:rtl/>
          <w:lang w:bidi="ar-IQ"/>
        </w:rPr>
        <w:t>(آية 6)</w:t>
      </w:r>
      <w:r w:rsidR="00B11F97" w:rsidRPr="0072195B">
        <w:rPr>
          <w:rFonts w:ascii="Traditional Arabic" w:hAnsi="Traditional Arabic" w:cs="Traditional Arabic"/>
          <w:sz w:val="32"/>
          <w:szCs w:val="32"/>
          <w:rtl/>
          <w:lang w:bidi="ar-IQ"/>
        </w:rPr>
        <w:t xml:space="preserve"> </w:t>
      </w:r>
      <w:r w:rsidR="00E442C8" w:rsidRPr="0072195B">
        <w:rPr>
          <w:rFonts w:ascii="Traditional Arabic" w:hAnsi="Traditional Arabic" w:cs="Traditional Arabic"/>
          <w:sz w:val="32"/>
          <w:szCs w:val="32"/>
          <w:rtl/>
          <w:lang w:bidi="ar-IQ"/>
        </w:rPr>
        <w:t>﴿</w:t>
      </w:r>
      <w:r w:rsidR="00B11F97" w:rsidRPr="0072195B">
        <w:rPr>
          <w:rFonts w:ascii="Traditional Arabic" w:hAnsi="Traditional Arabic" w:cs="Traditional Arabic"/>
          <w:b/>
          <w:bCs/>
          <w:color w:val="FF0000"/>
          <w:sz w:val="32"/>
          <w:szCs w:val="32"/>
          <w:rtl/>
          <w:lang w:bidi="ar-IQ"/>
        </w:rPr>
        <w:t>فَسَيَأْتِيهمْ</w:t>
      </w:r>
      <w:r w:rsidR="00813A55" w:rsidRPr="0072195B">
        <w:rPr>
          <w:rFonts w:ascii="Traditional Arabic" w:hAnsi="Traditional Arabic" w:cs="Traditional Arabic"/>
          <w:sz w:val="32"/>
          <w:szCs w:val="32"/>
          <w:rtl/>
          <w:lang w:bidi="ar-IQ"/>
        </w:rPr>
        <w:t>﴾</w:t>
      </w:r>
      <w:r w:rsidR="00B11F97" w:rsidRPr="0072195B">
        <w:rPr>
          <w:rFonts w:ascii="Traditional Arabic" w:hAnsi="Traditional Arabic" w:cs="Traditional Arabic"/>
          <w:sz w:val="32"/>
          <w:szCs w:val="32"/>
          <w:rtl/>
          <w:lang w:bidi="ar-IQ"/>
        </w:rPr>
        <w:t xml:space="preserve">: </w:t>
      </w:r>
      <w:r w:rsidR="00ED6AFE">
        <w:rPr>
          <w:rFonts w:ascii="Traditional Arabic" w:hAnsi="Traditional Arabic" w:cs="Traditional Arabic" w:hint="cs"/>
          <w:sz w:val="32"/>
          <w:szCs w:val="32"/>
          <w:rtl/>
          <w:lang w:bidi="ar-IQ"/>
        </w:rPr>
        <w:t>قرأها</w:t>
      </w:r>
      <w:r w:rsidR="00ED6AFE" w:rsidRPr="0072195B">
        <w:rPr>
          <w:rFonts w:ascii="Traditional Arabic" w:hAnsi="Traditional Arabic" w:cs="Traditional Arabic"/>
          <w:sz w:val="32"/>
          <w:szCs w:val="32"/>
          <w:rtl/>
          <w:lang w:bidi="ar-IQ"/>
        </w:rPr>
        <w:t xml:space="preserve"> </w:t>
      </w:r>
      <w:r w:rsidR="00ED6AFE">
        <w:rPr>
          <w:rFonts w:ascii="Traditional Arabic" w:hAnsi="Traditional Arabic" w:cs="Traditional Arabic" w:hint="cs"/>
          <w:b/>
          <w:bCs/>
          <w:color w:val="00B050"/>
          <w:sz w:val="32"/>
          <w:szCs w:val="32"/>
          <w:rtl/>
          <w:lang w:bidi="ar-IQ"/>
        </w:rPr>
        <w:t>يعقوب</w:t>
      </w:r>
      <w:r w:rsidR="00ED6AFE" w:rsidRPr="0072195B">
        <w:rPr>
          <w:rFonts w:ascii="Traditional Arabic" w:hAnsi="Traditional Arabic" w:cs="Traditional Arabic"/>
          <w:sz w:val="32"/>
          <w:szCs w:val="32"/>
          <w:rtl/>
          <w:lang w:bidi="ar-IQ"/>
        </w:rPr>
        <w:t xml:space="preserve"> </w:t>
      </w:r>
      <w:r w:rsidR="00ED6AFE">
        <w:rPr>
          <w:rFonts w:ascii="Traditional Arabic" w:hAnsi="Traditional Arabic" w:cs="Traditional Arabic" w:hint="cs"/>
          <w:sz w:val="32"/>
          <w:szCs w:val="32"/>
          <w:rtl/>
          <w:lang w:bidi="ar-IQ"/>
        </w:rPr>
        <w:t>بضم الهاء في الحالين</w:t>
      </w:r>
      <w:r w:rsidR="00ED6AFE" w:rsidRPr="0072195B">
        <w:rPr>
          <w:rFonts w:ascii="Traditional Arabic" w:hAnsi="Traditional Arabic" w:cs="Traditional Arabic"/>
          <w:sz w:val="32"/>
          <w:szCs w:val="32"/>
          <w:rtl/>
          <w:lang w:bidi="ar-IQ"/>
        </w:rPr>
        <w:t xml:space="preserve"> </w:t>
      </w:r>
      <w:r w:rsidR="00ED6AFE" w:rsidRPr="0072195B">
        <w:rPr>
          <w:rFonts w:ascii="Traditional Arabic" w:hAnsi="Traditional Arabic" w:cs="Traditional Arabic"/>
          <w:b/>
          <w:bCs/>
          <w:sz w:val="32"/>
          <w:szCs w:val="32"/>
          <w:rtl/>
          <w:lang w:bidi="ar-IQ"/>
        </w:rPr>
        <w:t>(</w:t>
      </w:r>
      <w:r w:rsidR="00ED6AFE">
        <w:rPr>
          <w:rFonts w:ascii="Traditional Arabic" w:hAnsi="Traditional Arabic" w:cs="Traditional Arabic" w:hint="cs"/>
          <w:b/>
          <w:bCs/>
          <w:sz w:val="32"/>
          <w:szCs w:val="32"/>
          <w:rtl/>
          <w:lang w:bidi="ar-IQ"/>
        </w:rPr>
        <w:t>فَسَ</w:t>
      </w:r>
      <w:r w:rsidR="00ED6AFE" w:rsidRPr="0072195B">
        <w:rPr>
          <w:rFonts w:ascii="Traditional Arabic" w:hAnsi="Traditional Arabic" w:cs="Traditional Arabic"/>
          <w:b/>
          <w:bCs/>
          <w:sz w:val="32"/>
          <w:szCs w:val="32"/>
          <w:rtl/>
          <w:lang w:bidi="ar-IQ"/>
        </w:rPr>
        <w:t>ي</w:t>
      </w:r>
      <w:r w:rsidR="00ED6AFE">
        <w:rPr>
          <w:rFonts w:ascii="Traditional Arabic" w:hAnsi="Traditional Arabic" w:cs="Traditional Arabic" w:hint="cs"/>
          <w:b/>
          <w:bCs/>
          <w:sz w:val="32"/>
          <w:szCs w:val="32"/>
          <w:rtl/>
          <w:lang w:bidi="ar-IQ"/>
        </w:rPr>
        <w:t>َأ</w:t>
      </w:r>
      <w:r w:rsidR="00ED6AFE" w:rsidRPr="0072195B">
        <w:rPr>
          <w:rFonts w:ascii="Traditional Arabic" w:hAnsi="Traditional Arabic" w:cs="Traditional Arabic"/>
          <w:b/>
          <w:bCs/>
          <w:sz w:val="32"/>
          <w:szCs w:val="32"/>
          <w:rtl/>
          <w:lang w:bidi="ar-IQ"/>
        </w:rPr>
        <w:t>تيه</w:t>
      </w:r>
      <w:r w:rsidR="00ED6AFE">
        <w:rPr>
          <w:rFonts w:ascii="Traditional Arabic" w:hAnsi="Traditional Arabic" w:cs="Traditional Arabic" w:hint="cs"/>
          <w:b/>
          <w:bCs/>
          <w:sz w:val="32"/>
          <w:szCs w:val="32"/>
          <w:rtl/>
          <w:lang w:bidi="ar-IQ"/>
        </w:rPr>
        <w:t>ُ</w:t>
      </w:r>
      <w:r w:rsidR="00ED6AFE" w:rsidRPr="0072195B">
        <w:rPr>
          <w:rFonts w:ascii="Traditional Arabic" w:hAnsi="Traditional Arabic" w:cs="Traditional Arabic"/>
          <w:b/>
          <w:bCs/>
          <w:sz w:val="32"/>
          <w:szCs w:val="32"/>
          <w:rtl/>
          <w:lang w:bidi="ar-IQ"/>
        </w:rPr>
        <w:t>م</w:t>
      </w:r>
      <w:r w:rsidR="00ED6AFE">
        <w:rPr>
          <w:rFonts w:ascii="Traditional Arabic" w:hAnsi="Traditional Arabic" w:cs="Traditional Arabic" w:hint="cs"/>
          <w:b/>
          <w:bCs/>
          <w:sz w:val="32"/>
          <w:szCs w:val="32"/>
          <w:rtl/>
          <w:lang w:bidi="ar-IQ"/>
        </w:rPr>
        <w:t>ْ</w:t>
      </w:r>
      <w:r w:rsidR="00ED6AFE" w:rsidRPr="0072195B">
        <w:rPr>
          <w:rFonts w:ascii="Traditional Arabic" w:hAnsi="Traditional Arabic" w:cs="Traditional Arabic"/>
          <w:b/>
          <w:bCs/>
          <w:sz w:val="32"/>
          <w:szCs w:val="32"/>
          <w:rtl/>
          <w:lang w:bidi="ar-IQ"/>
        </w:rPr>
        <w:t>)</w:t>
      </w:r>
      <w:r w:rsidR="00ED6AFE" w:rsidRPr="0072195B">
        <w:rPr>
          <w:rFonts w:ascii="Traditional Arabic" w:hAnsi="Traditional Arabic" w:cs="Traditional Arabic"/>
          <w:sz w:val="32"/>
          <w:szCs w:val="32"/>
          <w:rtl/>
          <w:lang w:bidi="ar-IQ"/>
        </w:rPr>
        <w:t>.</w:t>
      </w:r>
    </w:p>
    <w:p w:rsidR="0046489F" w:rsidRPr="0072195B" w:rsidRDefault="00ED6AFE" w:rsidP="00ED6AFE">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4B7015" w:rsidRPr="0072195B">
        <w:rPr>
          <w:rFonts w:ascii="Traditional Arabic" w:hAnsi="Traditional Arabic" w:cs="Traditional Arabic"/>
          <w:b/>
          <w:bCs/>
          <w:sz w:val="32"/>
          <w:szCs w:val="32"/>
          <w:lang w:bidi="ar-IQ"/>
        </w:rPr>
        <w:sym w:font="Symbol" w:char="F0B7"/>
      </w:r>
      <w:r w:rsidR="00971192" w:rsidRPr="0072195B">
        <w:rPr>
          <w:rFonts w:ascii="Traditional Arabic" w:hAnsi="Traditional Arabic" w:cs="Traditional Arabic"/>
          <w:b/>
          <w:bCs/>
          <w:sz w:val="32"/>
          <w:szCs w:val="32"/>
          <w:rtl/>
          <w:lang w:bidi="ar-IQ"/>
        </w:rPr>
        <w:t xml:space="preserve">(آية 9) </w:t>
      </w:r>
      <w:r w:rsidR="00E442C8" w:rsidRPr="0072195B">
        <w:rPr>
          <w:rFonts w:ascii="Traditional Arabic" w:hAnsi="Traditional Arabic" w:cs="Traditional Arabic"/>
          <w:sz w:val="32"/>
          <w:szCs w:val="32"/>
          <w:rtl/>
          <w:lang w:bidi="ar-IQ"/>
        </w:rPr>
        <w:t>﴿</w:t>
      </w:r>
      <w:r w:rsidR="00971192" w:rsidRPr="0072195B">
        <w:rPr>
          <w:rFonts w:ascii="Traditional Arabic" w:hAnsi="Traditional Arabic" w:cs="Traditional Arabic"/>
          <w:b/>
          <w:bCs/>
          <w:color w:val="FF0000"/>
          <w:sz w:val="32"/>
          <w:szCs w:val="32"/>
          <w:rtl/>
          <w:lang w:bidi="ar-IQ"/>
        </w:rPr>
        <w:t>لَهُوَ</w:t>
      </w:r>
      <w:r w:rsidR="00813A55" w:rsidRPr="0072195B">
        <w:rPr>
          <w:rFonts w:ascii="Traditional Arabic" w:hAnsi="Traditional Arabic" w:cs="Traditional Arabic"/>
          <w:sz w:val="32"/>
          <w:szCs w:val="32"/>
          <w:rtl/>
          <w:lang w:bidi="ar-IQ"/>
        </w:rPr>
        <w:t>﴾</w:t>
      </w:r>
      <w:r w:rsidR="00971192" w:rsidRPr="0072195B">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811844">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11844">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بهاء السكت</w:t>
      </w:r>
      <w:r w:rsidRPr="00811844">
        <w:rPr>
          <w:rFonts w:ascii="Traditional Arabic" w:hAnsi="Traditional Arabic" w:cs="Traditional Arabic"/>
          <w:sz w:val="32"/>
          <w:szCs w:val="32"/>
          <w:rtl/>
          <w:lang w:bidi="ar-IQ"/>
        </w:rPr>
        <w:t xml:space="preserve"> </w:t>
      </w:r>
      <w:r>
        <w:rPr>
          <w:rFonts w:ascii="Traditional Arabic" w:hAnsi="Traditional Arabic" w:cs="Traditional Arabic" w:hint="cs"/>
          <w:b/>
          <w:bCs/>
          <w:sz w:val="32"/>
          <w:szCs w:val="32"/>
          <w:rtl/>
          <w:lang w:bidi="ar-IQ"/>
        </w:rPr>
        <w:t>(لَهُ</w:t>
      </w:r>
      <w:r w:rsidRPr="0072195B">
        <w:rPr>
          <w:rFonts w:ascii="Traditional Arabic" w:hAnsi="Traditional Arabic" w:cs="Traditional Arabic" w:hint="cs"/>
          <w:b/>
          <w:bCs/>
          <w:sz w:val="32"/>
          <w:szCs w:val="32"/>
          <w:rtl/>
          <w:lang w:bidi="ar-IQ"/>
        </w:rPr>
        <w:t>وَ</w:t>
      </w:r>
      <w:r>
        <w:rPr>
          <w:rFonts w:ascii="Traditional Arabic" w:hAnsi="Traditional Arabic" w:cs="Traditional Arabic" w:hint="cs"/>
          <w:b/>
          <w:bCs/>
          <w:sz w:val="32"/>
          <w:szCs w:val="32"/>
          <w:rtl/>
          <w:lang w:bidi="ar-IQ"/>
        </w:rPr>
        <w:t>هْ</w:t>
      </w:r>
      <w:r w:rsidRPr="0072195B">
        <w:rPr>
          <w:rFonts w:ascii="Traditional Arabic" w:hAnsi="Traditional Arabic" w:cs="Traditional Arabic" w:hint="cs"/>
          <w:b/>
          <w:bCs/>
          <w:sz w:val="32"/>
          <w:szCs w:val="32"/>
          <w:rtl/>
          <w:lang w:bidi="ar-IQ"/>
        </w:rPr>
        <w:t>)</w:t>
      </w:r>
      <w:r w:rsidRPr="0072195B">
        <w:rPr>
          <w:rFonts w:ascii="Traditional Arabic" w:hAnsi="Traditional Arabic" w:cs="Traditional Arabic" w:hint="cs"/>
          <w:sz w:val="32"/>
          <w:szCs w:val="32"/>
          <w:rtl/>
          <w:lang w:bidi="ar-IQ"/>
        </w:rPr>
        <w:t>.</w:t>
      </w:r>
    </w:p>
    <w:p w:rsidR="00CF7706" w:rsidRDefault="004B7015" w:rsidP="00ED6AFE">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lastRenderedPageBreak/>
        <w:sym w:font="Symbol" w:char="F0B7"/>
      </w:r>
      <w:r w:rsidR="00ED6AFE">
        <w:rPr>
          <w:rFonts w:ascii="Traditional Arabic" w:hAnsi="Traditional Arabic" w:cs="Traditional Arabic" w:hint="cs"/>
          <w:b/>
          <w:bCs/>
          <w:sz w:val="32"/>
          <w:szCs w:val="32"/>
          <w:rtl/>
          <w:lang w:bidi="ar-IQ"/>
        </w:rPr>
        <w:t xml:space="preserve"> </w:t>
      </w:r>
      <w:r w:rsidR="0046489F" w:rsidRPr="0072195B">
        <w:rPr>
          <w:rFonts w:ascii="Traditional Arabic" w:hAnsi="Traditional Arabic" w:cs="Traditional Arabic"/>
          <w:b/>
          <w:bCs/>
          <w:sz w:val="32"/>
          <w:szCs w:val="32"/>
          <w:rtl/>
          <w:lang w:bidi="ar-IQ"/>
        </w:rPr>
        <w:t xml:space="preserve">(آية </w:t>
      </w:r>
      <w:r w:rsidR="00F276CA" w:rsidRPr="0072195B">
        <w:rPr>
          <w:rFonts w:ascii="Traditional Arabic" w:hAnsi="Traditional Arabic" w:cs="Traditional Arabic"/>
          <w:b/>
          <w:bCs/>
          <w:sz w:val="32"/>
          <w:szCs w:val="32"/>
          <w:rtl/>
          <w:lang w:bidi="ar-IQ"/>
        </w:rPr>
        <w:t>12</w:t>
      </w:r>
      <w:r w:rsidR="0046489F" w:rsidRPr="0072195B">
        <w:rPr>
          <w:rFonts w:ascii="Traditional Arabic" w:hAnsi="Traditional Arabic" w:cs="Traditional Arabic"/>
          <w:b/>
          <w:bCs/>
          <w:sz w:val="32"/>
          <w:szCs w:val="32"/>
          <w:rtl/>
          <w:lang w:bidi="ar-IQ"/>
        </w:rPr>
        <w:t xml:space="preserve">) </w:t>
      </w:r>
      <w:r w:rsidR="00E442C8" w:rsidRPr="0072195B">
        <w:rPr>
          <w:rFonts w:ascii="Traditional Arabic" w:hAnsi="Traditional Arabic" w:cs="Traditional Arabic"/>
          <w:sz w:val="32"/>
          <w:szCs w:val="32"/>
          <w:rtl/>
          <w:lang w:bidi="ar-IQ"/>
        </w:rPr>
        <w:t>﴿</w:t>
      </w:r>
      <w:r w:rsidR="00ED6AFE" w:rsidRPr="00ED6AFE">
        <w:rPr>
          <w:rFonts w:ascii="Traditional Arabic" w:hAnsi="Traditional Arabic" w:cs="Traditional Arabic"/>
          <w:b/>
          <w:bCs/>
          <w:color w:val="FF0000"/>
          <w:sz w:val="32"/>
          <w:szCs w:val="32"/>
          <w:rtl/>
          <w:lang w:bidi="ar-IQ"/>
        </w:rPr>
        <w:t>يُكَذِّبُونِ</w:t>
      </w:r>
      <w:r w:rsidR="00813A55" w:rsidRPr="0072195B">
        <w:rPr>
          <w:rFonts w:ascii="Traditional Arabic" w:hAnsi="Traditional Arabic" w:cs="Traditional Arabic"/>
          <w:sz w:val="32"/>
          <w:szCs w:val="32"/>
          <w:rtl/>
          <w:lang w:bidi="ar-IQ"/>
        </w:rPr>
        <w:t>﴾</w:t>
      </w:r>
      <w:r w:rsidR="00F276CA" w:rsidRPr="0072195B">
        <w:rPr>
          <w:rFonts w:ascii="Traditional Arabic" w:hAnsi="Traditional Arabic" w:cs="Traditional Arabic"/>
          <w:sz w:val="32"/>
          <w:szCs w:val="32"/>
          <w:rtl/>
          <w:lang w:bidi="ar-IQ"/>
        </w:rPr>
        <w:t xml:space="preserve">: قرأها </w:t>
      </w:r>
      <w:r w:rsidR="00ED6AFE">
        <w:rPr>
          <w:rFonts w:ascii="Traditional Arabic" w:hAnsi="Traditional Arabic" w:cs="Traditional Arabic" w:hint="cs"/>
          <w:b/>
          <w:bCs/>
          <w:color w:val="00B050"/>
          <w:sz w:val="32"/>
          <w:szCs w:val="32"/>
          <w:rtl/>
          <w:lang w:bidi="ar-IQ"/>
        </w:rPr>
        <w:t>يعقوب</w:t>
      </w:r>
      <w:r w:rsidR="00F276CA" w:rsidRPr="0072195B">
        <w:rPr>
          <w:rFonts w:ascii="Traditional Arabic" w:hAnsi="Traditional Arabic" w:cs="Traditional Arabic"/>
          <w:color w:val="00B050"/>
          <w:sz w:val="32"/>
          <w:szCs w:val="32"/>
          <w:rtl/>
          <w:lang w:bidi="ar-IQ"/>
        </w:rPr>
        <w:t xml:space="preserve"> </w:t>
      </w:r>
      <w:r w:rsidR="00ED6AFE">
        <w:rPr>
          <w:rFonts w:ascii="Traditional Arabic" w:hAnsi="Traditional Arabic" w:cs="Traditional Arabic" w:hint="cs"/>
          <w:sz w:val="32"/>
          <w:szCs w:val="32"/>
          <w:rtl/>
          <w:lang w:bidi="ar-IQ"/>
        </w:rPr>
        <w:t>بإثبات الياء في الحالين</w:t>
      </w:r>
      <w:r w:rsidR="00F276CA" w:rsidRPr="0072195B">
        <w:rPr>
          <w:rFonts w:ascii="Traditional Arabic" w:hAnsi="Traditional Arabic" w:cs="Traditional Arabic"/>
          <w:sz w:val="32"/>
          <w:szCs w:val="32"/>
          <w:rtl/>
          <w:lang w:bidi="ar-IQ"/>
        </w:rPr>
        <w:t xml:space="preserve"> </w:t>
      </w:r>
      <w:r w:rsidR="00F276CA" w:rsidRPr="0072195B">
        <w:rPr>
          <w:rFonts w:ascii="Traditional Arabic" w:hAnsi="Traditional Arabic" w:cs="Traditional Arabic"/>
          <w:b/>
          <w:bCs/>
          <w:sz w:val="32"/>
          <w:szCs w:val="32"/>
          <w:rtl/>
          <w:lang w:bidi="ar-IQ"/>
        </w:rPr>
        <w:t>(</w:t>
      </w:r>
      <w:r w:rsidR="00ED6AFE" w:rsidRPr="00ED6AFE">
        <w:rPr>
          <w:rFonts w:ascii="Traditional Arabic" w:hAnsi="Traditional Arabic" w:cs="Traditional Arabic"/>
          <w:b/>
          <w:bCs/>
          <w:sz w:val="32"/>
          <w:szCs w:val="32"/>
          <w:rtl/>
          <w:lang w:bidi="ar-IQ"/>
        </w:rPr>
        <w:t>يُكَذِّبُونِ</w:t>
      </w:r>
      <w:r w:rsidR="00ED6AFE">
        <w:rPr>
          <w:rFonts w:ascii="Traditional Arabic" w:hAnsi="Traditional Arabic" w:cs="Traditional Arabic" w:hint="cs"/>
          <w:b/>
          <w:bCs/>
          <w:sz w:val="32"/>
          <w:szCs w:val="32"/>
          <w:rtl/>
          <w:lang w:bidi="ar-IQ"/>
        </w:rPr>
        <w:t>ي</w:t>
      </w:r>
      <w:r w:rsidR="00F276CA" w:rsidRPr="0072195B">
        <w:rPr>
          <w:rFonts w:ascii="Traditional Arabic" w:hAnsi="Traditional Arabic" w:cs="Traditional Arabic"/>
          <w:b/>
          <w:bCs/>
          <w:sz w:val="32"/>
          <w:szCs w:val="32"/>
          <w:rtl/>
          <w:lang w:bidi="ar-IQ"/>
        </w:rPr>
        <w:t>)</w:t>
      </w:r>
      <w:r w:rsidR="00F276CA" w:rsidRPr="0072195B">
        <w:rPr>
          <w:rFonts w:ascii="Traditional Arabic" w:hAnsi="Traditional Arabic" w:cs="Traditional Arabic"/>
          <w:sz w:val="32"/>
          <w:szCs w:val="32"/>
          <w:rtl/>
          <w:lang w:bidi="ar-IQ"/>
        </w:rPr>
        <w:t>.</w:t>
      </w:r>
    </w:p>
    <w:p w:rsidR="00ED6AFE" w:rsidRDefault="00ED6AFE" w:rsidP="00ED6AFE">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72195B">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13</w:t>
      </w:r>
      <w:r w:rsidRPr="0072195B">
        <w:rPr>
          <w:rFonts w:ascii="Traditional Arabic" w:hAnsi="Traditional Arabic" w:cs="Traditional Arabic"/>
          <w:b/>
          <w:bCs/>
          <w:sz w:val="32"/>
          <w:szCs w:val="32"/>
          <w:rtl/>
          <w:lang w:bidi="ar-IQ"/>
        </w:rPr>
        <w:t xml:space="preserve">) </w:t>
      </w:r>
      <w:r w:rsidRPr="0072195B">
        <w:rPr>
          <w:rFonts w:ascii="Traditional Arabic" w:hAnsi="Traditional Arabic" w:cs="Traditional Arabic"/>
          <w:sz w:val="32"/>
          <w:szCs w:val="32"/>
          <w:rtl/>
          <w:lang w:bidi="ar-IQ"/>
        </w:rPr>
        <w:t>﴿</w:t>
      </w:r>
      <w:r w:rsidRPr="00ED6AFE">
        <w:rPr>
          <w:rFonts w:ascii="Traditional Arabic" w:hAnsi="Traditional Arabic" w:cs="Traditional Arabic"/>
          <w:b/>
          <w:bCs/>
          <w:color w:val="FF0000"/>
          <w:sz w:val="32"/>
          <w:szCs w:val="32"/>
          <w:rtl/>
          <w:lang w:bidi="ar-IQ"/>
        </w:rPr>
        <w:t>وَيَضِيقُ</w:t>
      </w:r>
      <w:r w:rsidRPr="0072195B">
        <w:rPr>
          <w:rFonts w:ascii="Traditional Arabic" w:hAnsi="Traditional Arabic" w:cs="Traditional Arabic"/>
          <w:sz w:val="32"/>
          <w:szCs w:val="32"/>
          <w:rtl/>
          <w:lang w:bidi="ar-IQ"/>
        </w:rPr>
        <w:t>﴾</w:t>
      </w:r>
      <w:r>
        <w:rPr>
          <w:rFonts w:ascii="Traditional Arabic" w:hAnsi="Traditional Arabic" w:cs="Traditional Arabic" w:hint="cs"/>
          <w:b/>
          <w:bCs/>
          <w:sz w:val="32"/>
          <w:szCs w:val="32"/>
          <w:rtl/>
          <w:lang w:bidi="ar-IQ"/>
        </w:rPr>
        <w:t xml:space="preserve"> </w:t>
      </w:r>
      <w:r w:rsidRPr="00834524">
        <w:rPr>
          <w:rFonts w:ascii="Traditional Arabic" w:hAnsi="Traditional Arabic" w:cs="Traditional Arabic"/>
          <w:sz w:val="32"/>
          <w:szCs w:val="32"/>
          <w:rtl/>
          <w:lang w:bidi="ar-IQ"/>
        </w:rPr>
        <w:t>﴿</w:t>
      </w:r>
      <w:r w:rsidRPr="00ED6AFE">
        <w:rPr>
          <w:rFonts w:ascii="Traditional Arabic" w:hAnsi="Traditional Arabic" w:cs="Traditional Arabic"/>
          <w:b/>
          <w:bCs/>
          <w:color w:val="FF0000"/>
          <w:sz w:val="32"/>
          <w:szCs w:val="32"/>
          <w:rtl/>
          <w:lang w:bidi="ar-IQ"/>
        </w:rPr>
        <w:t>وَلَا يَنْطَلِقُ</w:t>
      </w:r>
      <w:r w:rsidRPr="00834524">
        <w:rPr>
          <w:rFonts w:ascii="Traditional Arabic" w:hAnsi="Traditional Arabic" w:cs="Traditional Arabic"/>
          <w:sz w:val="32"/>
          <w:szCs w:val="32"/>
          <w:rtl/>
          <w:lang w:bidi="ar-IQ"/>
        </w:rPr>
        <w:t>﴾</w:t>
      </w:r>
      <w:r w:rsidRPr="00834524">
        <w:rPr>
          <w:rFonts w:ascii="Traditional Arabic" w:hAnsi="Traditional Arabic" w:cs="Traditional Arabic"/>
          <w:b/>
          <w:bCs/>
          <w:sz w:val="32"/>
          <w:szCs w:val="32"/>
          <w:rtl/>
          <w:lang w:bidi="ar-IQ"/>
        </w:rPr>
        <w:t xml:space="preserve">: </w:t>
      </w:r>
      <w:r w:rsidRPr="00FC3DAA">
        <w:rPr>
          <w:rFonts w:ascii="Traditional Arabic" w:hAnsi="Traditional Arabic" w:cs="Traditional Arabic"/>
          <w:sz w:val="32"/>
          <w:szCs w:val="32"/>
          <w:rtl/>
          <w:lang w:bidi="ar-IQ"/>
        </w:rPr>
        <w:t>قرأه</w:t>
      </w:r>
      <w:r>
        <w:rPr>
          <w:rFonts w:ascii="Traditional Arabic" w:hAnsi="Traditional Arabic" w:cs="Traditional Arabic" w:hint="cs"/>
          <w:sz w:val="32"/>
          <w:szCs w:val="32"/>
          <w:rtl/>
          <w:lang w:bidi="ar-IQ"/>
        </w:rPr>
        <w:t>م</w:t>
      </w:r>
      <w:r w:rsidRPr="00FC3DAA">
        <w:rPr>
          <w:rFonts w:ascii="Traditional Arabic" w:hAnsi="Traditional Arabic" w:cs="Traditional Arabic"/>
          <w:sz w:val="32"/>
          <w:szCs w:val="32"/>
          <w:rtl/>
          <w:lang w:bidi="ar-IQ"/>
        </w:rPr>
        <w:t xml:space="preserve">ا </w:t>
      </w:r>
      <w:r>
        <w:rPr>
          <w:rFonts w:ascii="Traditional Arabic" w:hAnsi="Traditional Arabic" w:cs="Traditional Arabic" w:hint="cs"/>
          <w:b/>
          <w:bCs/>
          <w:color w:val="00B050"/>
          <w:sz w:val="32"/>
          <w:szCs w:val="32"/>
          <w:rtl/>
          <w:lang w:bidi="ar-IQ"/>
        </w:rPr>
        <w:t>يعقوب</w:t>
      </w:r>
      <w:r w:rsidRPr="00FC3DAA">
        <w:rPr>
          <w:rFonts w:ascii="Traditional Arabic" w:hAnsi="Traditional Arabic" w:cs="Traditional Arabic"/>
          <w:sz w:val="32"/>
          <w:szCs w:val="32"/>
          <w:rtl/>
          <w:lang w:bidi="ar-IQ"/>
        </w:rPr>
        <w:t xml:space="preserve"> </w:t>
      </w:r>
      <w:r>
        <w:rPr>
          <w:rFonts w:cs="Traditional Arabic" w:hint="cs"/>
          <w:sz w:val="32"/>
          <w:szCs w:val="32"/>
          <w:rtl/>
          <w:lang w:eastAsia="ar-SA"/>
        </w:rPr>
        <w:t xml:space="preserve">بالنصب </w:t>
      </w:r>
      <w:r w:rsidRPr="003D6923">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وَيَضِيقَ</w:t>
      </w:r>
      <w:r w:rsidRPr="003D6923">
        <w:rPr>
          <w:rFonts w:ascii="Traditional Arabic" w:hAnsi="Traditional Arabic" w:cs="Traditional Arabic" w:hint="cs"/>
          <w:b/>
          <w:bCs/>
          <w:sz w:val="32"/>
          <w:szCs w:val="32"/>
          <w:rtl/>
          <w:lang w:bidi="ar-IQ"/>
        </w:rPr>
        <w:t>)</w:t>
      </w:r>
      <w:r>
        <w:rPr>
          <w:rFonts w:ascii="Traditional Arabic" w:hAnsi="Traditional Arabic" w:cs="Traditional Arabic" w:hint="cs"/>
          <w:sz w:val="32"/>
          <w:szCs w:val="32"/>
          <w:rtl/>
          <w:lang w:bidi="ar-IQ"/>
        </w:rPr>
        <w:t xml:space="preserve"> </w:t>
      </w:r>
      <w:r w:rsidRPr="003D6923">
        <w:rPr>
          <w:rFonts w:ascii="Traditional Arabic" w:hAnsi="Traditional Arabic" w:cs="Traditional Arabic" w:hint="cs"/>
          <w:b/>
          <w:bCs/>
          <w:sz w:val="32"/>
          <w:szCs w:val="32"/>
          <w:rtl/>
          <w:lang w:bidi="ar-IQ"/>
        </w:rPr>
        <w:t>(</w:t>
      </w:r>
      <w:r>
        <w:rPr>
          <w:rFonts w:ascii="Traditional Arabic" w:hAnsi="Traditional Arabic" w:cs="Traditional Arabic"/>
          <w:b/>
          <w:bCs/>
          <w:sz w:val="32"/>
          <w:szCs w:val="32"/>
          <w:rtl/>
          <w:lang w:bidi="ar-IQ"/>
        </w:rPr>
        <w:t>يَنْطَلِق</w:t>
      </w:r>
      <w:r>
        <w:rPr>
          <w:rFonts w:ascii="Traditional Arabic" w:hAnsi="Traditional Arabic" w:cs="Traditional Arabic" w:hint="cs"/>
          <w:b/>
          <w:bCs/>
          <w:sz w:val="32"/>
          <w:szCs w:val="32"/>
          <w:rtl/>
          <w:lang w:bidi="ar-IQ"/>
        </w:rPr>
        <w:t>َ</w:t>
      </w:r>
      <w:r w:rsidRPr="003D6923">
        <w:rPr>
          <w:rFonts w:ascii="Traditional Arabic" w:hAnsi="Traditional Arabic" w:cs="Traditional Arabic" w:hint="cs"/>
          <w:b/>
          <w:bCs/>
          <w:sz w:val="32"/>
          <w:szCs w:val="32"/>
          <w:rtl/>
          <w:lang w:bidi="ar-IQ"/>
        </w:rPr>
        <w:t>)</w:t>
      </w:r>
      <w:r w:rsidR="00CC7EB3" w:rsidRPr="00CC7EB3">
        <w:rPr>
          <w:rFonts w:ascii="Traditional Arabic" w:hAnsi="Traditional Arabic" w:cs="Traditional Arabic"/>
          <w:sz w:val="32"/>
          <w:szCs w:val="32"/>
          <w:vertAlign w:val="superscript"/>
          <w:rtl/>
          <w:lang w:eastAsia="ar-SY" w:bidi="ar-SY"/>
        </w:rPr>
        <w:t xml:space="preserve"> </w:t>
      </w:r>
      <w:r w:rsidR="00CC7EB3" w:rsidRPr="0072195B">
        <w:rPr>
          <w:rFonts w:ascii="Traditional Arabic" w:hAnsi="Traditional Arabic" w:cs="Traditional Arabic"/>
          <w:sz w:val="32"/>
          <w:szCs w:val="32"/>
          <w:vertAlign w:val="superscript"/>
          <w:rtl/>
          <w:lang w:eastAsia="ar-SY" w:bidi="ar-SY"/>
        </w:rPr>
        <w:t>(</w:t>
      </w:r>
      <w:r w:rsidR="00CC7EB3" w:rsidRPr="0072195B">
        <w:rPr>
          <w:rFonts w:ascii="Traditional Arabic" w:hAnsi="Traditional Arabic" w:cs="Traditional Arabic"/>
          <w:sz w:val="32"/>
          <w:szCs w:val="32"/>
          <w:vertAlign w:val="superscript"/>
          <w:rtl/>
          <w:lang w:eastAsia="ar-SY" w:bidi="ar-SY"/>
        </w:rPr>
        <w:footnoteReference w:id="269"/>
      </w:r>
      <w:r w:rsidR="00CC7EB3" w:rsidRPr="0072195B">
        <w:rPr>
          <w:rFonts w:ascii="Traditional Arabic" w:hAnsi="Traditional Arabic" w:cs="Traditional Arabic"/>
          <w:sz w:val="32"/>
          <w:szCs w:val="32"/>
          <w:vertAlign w:val="superscript"/>
          <w:rtl/>
          <w:lang w:eastAsia="ar-SY" w:bidi="ar-SY"/>
        </w:rPr>
        <w:t>)</w:t>
      </w:r>
      <w:r w:rsidRPr="00834524">
        <w:rPr>
          <w:rFonts w:ascii="Traditional Arabic" w:hAnsi="Traditional Arabic" w:cs="Traditional Arabic"/>
          <w:sz w:val="32"/>
          <w:szCs w:val="32"/>
          <w:rtl/>
          <w:lang w:bidi="ar-IQ"/>
        </w:rPr>
        <w:t>.</w:t>
      </w:r>
    </w:p>
    <w:p w:rsidR="00CC7EB3" w:rsidRPr="0072195B" w:rsidRDefault="00CC7EB3" w:rsidP="00CC7EB3">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72195B">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14</w:t>
      </w:r>
      <w:r w:rsidRPr="0072195B">
        <w:rPr>
          <w:rFonts w:ascii="Traditional Arabic" w:hAnsi="Traditional Arabic" w:cs="Traditional Arabic"/>
          <w:b/>
          <w:bCs/>
          <w:sz w:val="32"/>
          <w:szCs w:val="32"/>
          <w:rtl/>
          <w:lang w:bidi="ar-IQ"/>
        </w:rPr>
        <w:t>)</w:t>
      </w:r>
      <w:r w:rsidRPr="0072195B">
        <w:rPr>
          <w:rFonts w:ascii="Traditional Arabic" w:hAnsi="Traditional Arabic" w:cs="Traditional Arabic"/>
          <w:sz w:val="32"/>
          <w:szCs w:val="32"/>
          <w:rtl/>
          <w:lang w:bidi="ar-IQ"/>
        </w:rPr>
        <w:t xml:space="preserve"> ﴿</w:t>
      </w:r>
      <w:r>
        <w:rPr>
          <w:rFonts w:ascii="Traditional Arabic" w:hAnsi="Traditional Arabic" w:cs="Traditional Arabic" w:hint="cs"/>
          <w:b/>
          <w:bCs/>
          <w:color w:val="FF0000"/>
          <w:sz w:val="32"/>
          <w:szCs w:val="32"/>
          <w:rtl/>
          <w:lang w:bidi="ar-IQ"/>
        </w:rPr>
        <w:t>عَلَيَّ</w:t>
      </w:r>
      <w:r w:rsidRPr="0072195B">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811844">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11844">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بهاء السكت</w:t>
      </w:r>
      <w:r w:rsidRPr="00811844">
        <w:rPr>
          <w:rFonts w:ascii="Traditional Arabic" w:hAnsi="Traditional Arabic" w:cs="Traditional Arabic"/>
          <w:sz w:val="32"/>
          <w:szCs w:val="32"/>
          <w:rtl/>
          <w:lang w:bidi="ar-IQ"/>
        </w:rPr>
        <w:t xml:space="preserve"> </w:t>
      </w:r>
      <w:r>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عَلَيَّهْ</w:t>
      </w:r>
      <w:r w:rsidRPr="00811844">
        <w:rPr>
          <w:rFonts w:ascii="Traditional Arabic" w:hAnsi="Traditional Arabic" w:cs="Traditional Arabic"/>
          <w:b/>
          <w:bCs/>
          <w:sz w:val="32"/>
          <w:szCs w:val="32"/>
          <w:rtl/>
          <w:lang w:bidi="ar-IQ"/>
        </w:rPr>
        <w:t>)</w:t>
      </w:r>
      <w:r w:rsidRPr="00811844">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w:t>
      </w:r>
      <w:r w:rsidRPr="0072195B">
        <w:rPr>
          <w:rFonts w:ascii="Traditional Arabic" w:hAnsi="Traditional Arabic" w:cs="Traditional Arabic"/>
          <w:sz w:val="32"/>
          <w:szCs w:val="32"/>
          <w:rtl/>
          <w:lang w:bidi="ar-IQ"/>
        </w:rPr>
        <w:t>﴿</w:t>
      </w:r>
      <w:r w:rsidRPr="00CC7EB3">
        <w:rPr>
          <w:rFonts w:ascii="Traditional Arabic" w:hAnsi="Traditional Arabic" w:cs="Traditional Arabic"/>
          <w:b/>
          <w:bCs/>
          <w:color w:val="FF0000"/>
          <w:sz w:val="32"/>
          <w:szCs w:val="32"/>
          <w:rtl/>
          <w:lang w:bidi="ar-IQ"/>
        </w:rPr>
        <w:t>يَقْتُلُونِ</w:t>
      </w:r>
      <w:r w:rsidRPr="0072195B">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72195B">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بإثبات الياء في الحالين</w:t>
      </w:r>
      <w:r w:rsidRPr="0072195B">
        <w:rPr>
          <w:rFonts w:ascii="Traditional Arabic" w:hAnsi="Traditional Arabic" w:cs="Traditional Arabic"/>
          <w:sz w:val="32"/>
          <w:szCs w:val="32"/>
          <w:rtl/>
          <w:lang w:bidi="ar-IQ"/>
        </w:rPr>
        <w:t xml:space="preserve"> </w:t>
      </w:r>
      <w:r w:rsidRPr="0072195B">
        <w:rPr>
          <w:rFonts w:ascii="Traditional Arabic" w:hAnsi="Traditional Arabic" w:cs="Traditional Arabic"/>
          <w:b/>
          <w:bCs/>
          <w:sz w:val="32"/>
          <w:szCs w:val="32"/>
          <w:rtl/>
          <w:lang w:bidi="ar-IQ"/>
        </w:rPr>
        <w:t>(</w:t>
      </w:r>
      <w:r w:rsidRPr="00CC7EB3">
        <w:rPr>
          <w:rFonts w:ascii="Traditional Arabic" w:hAnsi="Traditional Arabic" w:cs="Traditional Arabic"/>
          <w:b/>
          <w:bCs/>
          <w:sz w:val="32"/>
          <w:szCs w:val="32"/>
          <w:rtl/>
          <w:lang w:bidi="ar-IQ"/>
        </w:rPr>
        <w:t>يَقْتُلُونِ</w:t>
      </w:r>
      <w:r>
        <w:rPr>
          <w:rFonts w:ascii="Traditional Arabic" w:hAnsi="Traditional Arabic" w:cs="Traditional Arabic" w:hint="cs"/>
          <w:b/>
          <w:bCs/>
          <w:sz w:val="32"/>
          <w:szCs w:val="32"/>
          <w:rtl/>
          <w:lang w:bidi="ar-IQ"/>
        </w:rPr>
        <w:t>ي</w:t>
      </w:r>
      <w:r w:rsidRPr="0072195B">
        <w:rPr>
          <w:rFonts w:ascii="Traditional Arabic" w:hAnsi="Traditional Arabic" w:cs="Traditional Arabic"/>
          <w:b/>
          <w:bCs/>
          <w:sz w:val="32"/>
          <w:szCs w:val="32"/>
          <w:rtl/>
          <w:lang w:bidi="ar-IQ"/>
        </w:rPr>
        <w:t>)</w:t>
      </w:r>
      <w:r w:rsidRPr="0072195B">
        <w:rPr>
          <w:rFonts w:ascii="Traditional Arabic" w:hAnsi="Traditional Arabic" w:cs="Traditional Arabic"/>
          <w:sz w:val="32"/>
          <w:szCs w:val="32"/>
          <w:rtl/>
          <w:lang w:bidi="ar-IQ"/>
        </w:rPr>
        <w:t>.</w:t>
      </w:r>
    </w:p>
    <w:p w:rsidR="006F22C9" w:rsidRDefault="00CC7EB3" w:rsidP="00CC7EB3">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4B7015" w:rsidRPr="0072195B">
        <w:rPr>
          <w:rFonts w:ascii="Traditional Arabic" w:hAnsi="Traditional Arabic" w:cs="Traditional Arabic"/>
          <w:b/>
          <w:bCs/>
          <w:sz w:val="32"/>
          <w:szCs w:val="32"/>
          <w:lang w:bidi="ar-IQ"/>
        </w:rPr>
        <w:sym w:font="Symbol" w:char="F0B7"/>
      </w:r>
      <w:r w:rsidR="006F22C9" w:rsidRPr="0072195B">
        <w:rPr>
          <w:rFonts w:ascii="Traditional Arabic" w:hAnsi="Traditional Arabic" w:cs="Traditional Arabic"/>
          <w:b/>
          <w:bCs/>
          <w:sz w:val="32"/>
          <w:szCs w:val="32"/>
          <w:rtl/>
          <w:lang w:bidi="ar-IQ"/>
        </w:rPr>
        <w:t>(آية 19)</w:t>
      </w:r>
      <w:r w:rsidR="00403F0D" w:rsidRPr="0072195B">
        <w:rPr>
          <w:rFonts w:ascii="Traditional Arabic" w:hAnsi="Traditional Arabic" w:cs="Traditional Arabic"/>
          <w:sz w:val="32"/>
          <w:szCs w:val="32"/>
          <w:rtl/>
          <w:lang w:bidi="ar-IQ"/>
        </w:rPr>
        <w:t xml:space="preserve"> </w:t>
      </w:r>
      <w:r w:rsidR="00E442C8" w:rsidRPr="0072195B">
        <w:rPr>
          <w:rFonts w:ascii="Traditional Arabic" w:hAnsi="Traditional Arabic" w:cs="Traditional Arabic"/>
          <w:sz w:val="32"/>
          <w:szCs w:val="32"/>
          <w:rtl/>
          <w:lang w:bidi="ar-IQ"/>
        </w:rPr>
        <w:t>﴿</w:t>
      </w:r>
      <w:r w:rsidR="006F22C9" w:rsidRPr="0072195B">
        <w:rPr>
          <w:rFonts w:ascii="Traditional Arabic" w:hAnsi="Traditional Arabic" w:cs="Traditional Arabic"/>
          <w:b/>
          <w:bCs/>
          <w:color w:val="FF0000"/>
          <w:sz w:val="32"/>
          <w:szCs w:val="32"/>
          <w:rtl/>
          <w:lang w:bidi="ar-IQ"/>
        </w:rPr>
        <w:t>الْكَافِرينَ</w:t>
      </w:r>
      <w:r w:rsidR="00813A55" w:rsidRPr="0072195B">
        <w:rPr>
          <w:rFonts w:ascii="Traditional Arabic" w:hAnsi="Traditional Arabic" w:cs="Traditional Arabic"/>
          <w:sz w:val="32"/>
          <w:szCs w:val="32"/>
          <w:rtl/>
          <w:lang w:bidi="ar-IQ"/>
        </w:rPr>
        <w:t>﴾</w:t>
      </w:r>
      <w:r w:rsidR="006F22C9" w:rsidRPr="0072195B">
        <w:rPr>
          <w:rFonts w:ascii="Traditional Arabic" w:hAnsi="Traditional Arabic" w:cs="Traditional Arabic"/>
          <w:sz w:val="32"/>
          <w:szCs w:val="32"/>
          <w:rtl/>
          <w:lang w:bidi="ar-IQ"/>
        </w:rPr>
        <w:t>: أمال</w:t>
      </w:r>
      <w:r w:rsidR="009F07DE">
        <w:rPr>
          <w:rFonts w:ascii="Traditional Arabic" w:hAnsi="Traditional Arabic" w:cs="Traditional Arabic" w:hint="cs"/>
          <w:sz w:val="32"/>
          <w:szCs w:val="32"/>
          <w:rtl/>
          <w:lang w:bidi="ar-IQ"/>
        </w:rPr>
        <w:t>ها</w:t>
      </w:r>
      <w:r w:rsidR="006F22C9" w:rsidRPr="0072195B">
        <w:rPr>
          <w:rFonts w:ascii="Traditional Arabic" w:hAnsi="Traditional Arabic" w:cs="Traditional Arabic"/>
          <w:sz w:val="32"/>
          <w:szCs w:val="32"/>
          <w:rtl/>
          <w:lang w:bidi="ar-IQ"/>
        </w:rPr>
        <w:t xml:space="preserve"> </w:t>
      </w:r>
      <w:r>
        <w:rPr>
          <w:rFonts w:ascii="Traditional Arabic" w:hAnsi="Traditional Arabic" w:cs="Traditional Arabic" w:hint="cs"/>
          <w:b/>
          <w:bCs/>
          <w:color w:val="7030A0"/>
          <w:sz w:val="32"/>
          <w:szCs w:val="32"/>
          <w:rtl/>
          <w:lang w:bidi="ar-IQ"/>
        </w:rPr>
        <w:t>رويس</w:t>
      </w:r>
      <w:r w:rsidR="006F22C9" w:rsidRPr="00CC7EB3">
        <w:rPr>
          <w:rFonts w:ascii="Traditional Arabic" w:hAnsi="Traditional Arabic" w:cs="Traditional Arabic"/>
          <w:color w:val="7030A0"/>
          <w:sz w:val="32"/>
          <w:szCs w:val="32"/>
          <w:rtl/>
          <w:lang w:bidi="ar-IQ"/>
        </w:rPr>
        <w:t xml:space="preserve"> </w:t>
      </w:r>
      <w:r w:rsidR="00CB0263">
        <w:rPr>
          <w:rFonts w:ascii="Traditional Arabic" w:hAnsi="Traditional Arabic" w:cs="Traditional Arabic"/>
          <w:sz w:val="32"/>
          <w:szCs w:val="32"/>
          <w:rtl/>
          <w:lang w:bidi="ar-IQ"/>
        </w:rPr>
        <w:t>إمالة محضة</w:t>
      </w:r>
      <w:r w:rsidR="006F22C9" w:rsidRPr="0072195B">
        <w:rPr>
          <w:rFonts w:ascii="Traditional Arabic" w:hAnsi="Traditional Arabic" w:cs="Traditional Arabic"/>
          <w:sz w:val="32"/>
          <w:szCs w:val="32"/>
          <w:rtl/>
          <w:lang w:bidi="ar-IQ"/>
        </w:rPr>
        <w:t>.</w:t>
      </w:r>
    </w:p>
    <w:p w:rsidR="00CC7EB3" w:rsidRPr="0072195B" w:rsidRDefault="00CC7EB3" w:rsidP="00CC7EB3">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72195B">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22</w:t>
      </w:r>
      <w:r w:rsidRPr="0072195B">
        <w:rPr>
          <w:rFonts w:ascii="Traditional Arabic" w:hAnsi="Traditional Arabic" w:cs="Traditional Arabic"/>
          <w:b/>
          <w:bCs/>
          <w:sz w:val="32"/>
          <w:szCs w:val="32"/>
          <w:rtl/>
          <w:lang w:bidi="ar-IQ"/>
        </w:rPr>
        <w:t>)</w:t>
      </w:r>
      <w:r w:rsidRPr="0072195B">
        <w:rPr>
          <w:rFonts w:ascii="Traditional Arabic" w:hAnsi="Traditional Arabic" w:cs="Traditional Arabic"/>
          <w:sz w:val="32"/>
          <w:szCs w:val="32"/>
          <w:rtl/>
          <w:lang w:bidi="ar-IQ"/>
        </w:rPr>
        <w:t xml:space="preserve"> ﴿</w:t>
      </w:r>
      <w:r>
        <w:rPr>
          <w:rFonts w:ascii="Traditional Arabic" w:hAnsi="Traditional Arabic" w:cs="Traditional Arabic" w:hint="cs"/>
          <w:b/>
          <w:bCs/>
          <w:color w:val="FF0000"/>
          <w:sz w:val="32"/>
          <w:szCs w:val="32"/>
          <w:rtl/>
          <w:lang w:bidi="ar-IQ"/>
        </w:rPr>
        <w:t>عَلَيَّ</w:t>
      </w:r>
      <w:r w:rsidRPr="0072195B">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811844">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11844">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بهاء السكت</w:t>
      </w:r>
      <w:r w:rsidRPr="00811844">
        <w:rPr>
          <w:rFonts w:ascii="Traditional Arabic" w:hAnsi="Traditional Arabic" w:cs="Traditional Arabic"/>
          <w:sz w:val="32"/>
          <w:szCs w:val="32"/>
          <w:rtl/>
          <w:lang w:bidi="ar-IQ"/>
        </w:rPr>
        <w:t xml:space="preserve"> </w:t>
      </w:r>
      <w:r>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عَلَيَّهْ</w:t>
      </w:r>
      <w:r w:rsidRPr="00811844">
        <w:rPr>
          <w:rFonts w:ascii="Traditional Arabic" w:hAnsi="Traditional Arabic" w:cs="Traditional Arabic"/>
          <w:b/>
          <w:bCs/>
          <w:sz w:val="32"/>
          <w:szCs w:val="32"/>
          <w:rtl/>
          <w:lang w:bidi="ar-IQ"/>
        </w:rPr>
        <w:t>)</w:t>
      </w:r>
      <w:r w:rsidRPr="00811844">
        <w:rPr>
          <w:rFonts w:ascii="Traditional Arabic" w:hAnsi="Traditional Arabic" w:cs="Traditional Arabic"/>
          <w:sz w:val="32"/>
          <w:szCs w:val="32"/>
          <w:rtl/>
          <w:lang w:bidi="ar-IQ"/>
        </w:rPr>
        <w:t>.</w:t>
      </w:r>
    </w:p>
    <w:p w:rsidR="000251D2" w:rsidRPr="0072195B" w:rsidRDefault="00CC7EB3" w:rsidP="00CC7EB3">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4B7015" w:rsidRPr="0072195B">
        <w:rPr>
          <w:rFonts w:ascii="Traditional Arabic" w:hAnsi="Traditional Arabic" w:cs="Traditional Arabic"/>
          <w:b/>
          <w:bCs/>
          <w:sz w:val="32"/>
          <w:szCs w:val="32"/>
          <w:lang w:bidi="ar-IQ"/>
        </w:rPr>
        <w:sym w:font="Symbol" w:char="F0B7"/>
      </w:r>
      <w:r w:rsidR="000251D2" w:rsidRPr="0072195B">
        <w:rPr>
          <w:rFonts w:ascii="Traditional Arabic" w:hAnsi="Traditional Arabic" w:cs="Traditional Arabic"/>
          <w:b/>
          <w:bCs/>
          <w:sz w:val="32"/>
          <w:szCs w:val="32"/>
          <w:rtl/>
          <w:lang w:bidi="ar-IQ"/>
        </w:rPr>
        <w:t xml:space="preserve">(آية 29) </w:t>
      </w:r>
      <w:r w:rsidR="00E442C8" w:rsidRPr="0072195B">
        <w:rPr>
          <w:rFonts w:ascii="Traditional Arabic" w:hAnsi="Traditional Arabic" w:cs="Traditional Arabic"/>
          <w:sz w:val="32"/>
          <w:szCs w:val="32"/>
          <w:rtl/>
          <w:lang w:bidi="ar-IQ"/>
        </w:rPr>
        <w:t>﴿</w:t>
      </w:r>
      <w:r w:rsidR="000251D2" w:rsidRPr="0072195B">
        <w:rPr>
          <w:rFonts w:ascii="Traditional Arabic" w:hAnsi="Traditional Arabic" w:cs="Traditional Arabic"/>
          <w:b/>
          <w:bCs/>
          <w:color w:val="FF0000"/>
          <w:sz w:val="32"/>
          <w:szCs w:val="32"/>
          <w:rtl/>
          <w:lang w:bidi="ar-IQ"/>
        </w:rPr>
        <w:t>اتَّخذْتَ</w:t>
      </w:r>
      <w:r w:rsidR="00813A55" w:rsidRPr="0072195B">
        <w:rPr>
          <w:rFonts w:ascii="Traditional Arabic" w:hAnsi="Traditional Arabic" w:cs="Traditional Arabic"/>
          <w:sz w:val="32"/>
          <w:szCs w:val="32"/>
          <w:rtl/>
          <w:lang w:bidi="ar-IQ"/>
        </w:rPr>
        <w:t>﴾</w:t>
      </w:r>
      <w:r w:rsidR="000251D2" w:rsidRPr="0072195B">
        <w:rPr>
          <w:rFonts w:ascii="Traditional Arabic" w:hAnsi="Traditional Arabic" w:cs="Traditional Arabic"/>
          <w:b/>
          <w:bCs/>
          <w:sz w:val="32"/>
          <w:szCs w:val="32"/>
          <w:rtl/>
          <w:lang w:bidi="ar-IQ"/>
        </w:rPr>
        <w:t xml:space="preserve">: </w:t>
      </w:r>
      <w:r w:rsidR="000251D2" w:rsidRPr="0072195B">
        <w:rPr>
          <w:rFonts w:ascii="Traditional Arabic" w:hAnsi="Traditional Arabic" w:cs="Traditional Arabic"/>
          <w:sz w:val="32"/>
          <w:szCs w:val="32"/>
          <w:rtl/>
          <w:lang w:bidi="ar-IQ"/>
        </w:rPr>
        <w:t xml:space="preserve">أدغم </w:t>
      </w:r>
      <w:r>
        <w:rPr>
          <w:rFonts w:ascii="Traditional Arabic" w:hAnsi="Traditional Arabic" w:cs="Traditional Arabic" w:hint="cs"/>
          <w:b/>
          <w:bCs/>
          <w:color w:val="C00000"/>
          <w:sz w:val="32"/>
          <w:szCs w:val="32"/>
          <w:rtl/>
          <w:lang w:bidi="ar-IQ"/>
        </w:rPr>
        <w:t>روح</w:t>
      </w:r>
      <w:r w:rsidR="000251D2" w:rsidRPr="00CC7EB3">
        <w:rPr>
          <w:rFonts w:ascii="Traditional Arabic" w:hAnsi="Traditional Arabic" w:cs="Traditional Arabic"/>
          <w:color w:val="C00000"/>
          <w:sz w:val="32"/>
          <w:szCs w:val="32"/>
          <w:rtl/>
          <w:lang w:bidi="ar-IQ"/>
        </w:rPr>
        <w:t xml:space="preserve"> </w:t>
      </w:r>
      <w:r w:rsidR="000251D2" w:rsidRPr="0072195B">
        <w:rPr>
          <w:rFonts w:ascii="Traditional Arabic" w:hAnsi="Traditional Arabic" w:cs="Traditional Arabic"/>
          <w:sz w:val="32"/>
          <w:szCs w:val="32"/>
          <w:rtl/>
          <w:lang w:bidi="ar-IQ"/>
        </w:rPr>
        <w:t xml:space="preserve">الذال في التاء </w:t>
      </w:r>
      <w:r w:rsidR="000251D2" w:rsidRPr="0072195B">
        <w:rPr>
          <w:rFonts w:ascii="Traditional Arabic" w:hAnsi="Traditional Arabic" w:cs="Traditional Arabic"/>
          <w:b/>
          <w:bCs/>
          <w:sz w:val="32"/>
          <w:szCs w:val="32"/>
          <w:rtl/>
          <w:lang w:bidi="ar-IQ"/>
        </w:rPr>
        <w:t>(اتَّختَّ)</w:t>
      </w:r>
      <w:r w:rsidR="000251D2" w:rsidRPr="0072195B">
        <w:rPr>
          <w:rFonts w:ascii="Traditional Arabic" w:hAnsi="Traditional Arabic" w:cs="Traditional Arabic"/>
          <w:sz w:val="32"/>
          <w:szCs w:val="32"/>
          <w:rtl/>
          <w:lang w:bidi="ar-IQ"/>
        </w:rPr>
        <w:t>.</w:t>
      </w:r>
    </w:p>
    <w:p w:rsidR="00A459BB" w:rsidRPr="0072195B" w:rsidRDefault="00CC7EB3" w:rsidP="00E2493F">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4B7015" w:rsidRPr="0072195B">
        <w:rPr>
          <w:rFonts w:ascii="Traditional Arabic" w:hAnsi="Traditional Arabic" w:cs="Traditional Arabic"/>
          <w:b/>
          <w:bCs/>
          <w:sz w:val="32"/>
          <w:szCs w:val="32"/>
          <w:lang w:bidi="ar-IQ"/>
        </w:rPr>
        <w:sym w:font="Symbol" w:char="F0B7"/>
      </w:r>
      <w:r w:rsidR="00A459BB" w:rsidRPr="0072195B">
        <w:rPr>
          <w:rFonts w:ascii="Traditional Arabic" w:hAnsi="Traditional Arabic" w:cs="Traditional Arabic"/>
          <w:b/>
          <w:bCs/>
          <w:sz w:val="32"/>
          <w:szCs w:val="32"/>
          <w:rtl/>
          <w:lang w:bidi="ar-IQ"/>
        </w:rPr>
        <w:t xml:space="preserve">(آية </w:t>
      </w:r>
      <w:r w:rsidR="00DE79E8" w:rsidRPr="0072195B">
        <w:rPr>
          <w:rFonts w:ascii="Traditional Arabic" w:hAnsi="Traditional Arabic" w:cs="Traditional Arabic"/>
          <w:b/>
          <w:bCs/>
          <w:sz w:val="32"/>
          <w:szCs w:val="32"/>
          <w:rtl/>
          <w:lang w:bidi="ar-IQ"/>
        </w:rPr>
        <w:t>36</w:t>
      </w:r>
      <w:r w:rsidR="00A459BB" w:rsidRPr="0072195B">
        <w:rPr>
          <w:rFonts w:ascii="Traditional Arabic" w:hAnsi="Traditional Arabic" w:cs="Traditional Arabic"/>
          <w:b/>
          <w:bCs/>
          <w:sz w:val="32"/>
          <w:szCs w:val="32"/>
          <w:rtl/>
          <w:lang w:bidi="ar-IQ"/>
        </w:rPr>
        <w:t xml:space="preserve">) </w:t>
      </w:r>
      <w:r w:rsidR="00E442C8" w:rsidRPr="0072195B">
        <w:rPr>
          <w:rFonts w:ascii="Traditional Arabic" w:hAnsi="Traditional Arabic" w:cs="Traditional Arabic"/>
          <w:sz w:val="32"/>
          <w:szCs w:val="32"/>
          <w:rtl/>
          <w:lang w:bidi="ar-IQ"/>
        </w:rPr>
        <w:t>﴿</w:t>
      </w:r>
      <w:r w:rsidR="00A459BB" w:rsidRPr="0072195B">
        <w:rPr>
          <w:rFonts w:ascii="Traditional Arabic" w:hAnsi="Traditional Arabic" w:cs="Traditional Arabic"/>
          <w:b/>
          <w:bCs/>
          <w:color w:val="FF0000"/>
          <w:sz w:val="32"/>
          <w:szCs w:val="32"/>
          <w:rtl/>
          <w:lang w:bidi="ar-IQ"/>
        </w:rPr>
        <w:t>أَرْجِهْ</w:t>
      </w:r>
      <w:r w:rsidR="00813A55" w:rsidRPr="0072195B">
        <w:rPr>
          <w:rFonts w:ascii="Traditional Arabic" w:hAnsi="Traditional Arabic" w:cs="Traditional Arabic"/>
          <w:sz w:val="32"/>
          <w:szCs w:val="32"/>
          <w:rtl/>
          <w:lang w:bidi="ar-IQ"/>
        </w:rPr>
        <w:t>﴾</w:t>
      </w:r>
      <w:r w:rsidR="00A459BB" w:rsidRPr="0072195B">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00A459BB" w:rsidRPr="0072195B">
        <w:rPr>
          <w:rFonts w:ascii="Traditional Arabic" w:hAnsi="Traditional Arabic" w:cs="Traditional Arabic"/>
          <w:color w:val="00B050"/>
          <w:sz w:val="32"/>
          <w:szCs w:val="32"/>
          <w:rtl/>
          <w:lang w:bidi="ar-IQ"/>
        </w:rPr>
        <w:t xml:space="preserve"> </w:t>
      </w:r>
      <w:r w:rsidR="00A6197F" w:rsidRPr="0072195B">
        <w:rPr>
          <w:rFonts w:ascii="Traditional Arabic" w:hAnsi="Traditional Arabic" w:cs="Traditional Arabic"/>
          <w:sz w:val="32"/>
          <w:szCs w:val="32"/>
          <w:rtl/>
          <w:lang w:bidi="ar-IQ"/>
        </w:rPr>
        <w:t xml:space="preserve">بهمزة ساكنة </w:t>
      </w:r>
      <w:r w:rsidR="00A459BB" w:rsidRPr="0072195B">
        <w:rPr>
          <w:rFonts w:ascii="Traditional Arabic" w:hAnsi="Traditional Arabic" w:cs="Traditional Arabic"/>
          <w:sz w:val="32"/>
          <w:szCs w:val="32"/>
          <w:rtl/>
          <w:lang w:bidi="ar-IQ"/>
        </w:rPr>
        <w:t>بعد ال</w:t>
      </w:r>
      <w:r w:rsidR="00A6197F" w:rsidRPr="0072195B">
        <w:rPr>
          <w:rFonts w:ascii="Traditional Arabic" w:hAnsi="Traditional Arabic" w:cs="Traditional Arabic"/>
          <w:sz w:val="32"/>
          <w:szCs w:val="32"/>
          <w:rtl/>
          <w:lang w:bidi="ar-IQ"/>
        </w:rPr>
        <w:t xml:space="preserve">جيم وضم الهاء وصلاً من غير صلة </w:t>
      </w:r>
      <w:r w:rsidR="00A459BB" w:rsidRPr="0072195B">
        <w:rPr>
          <w:rFonts w:ascii="Traditional Arabic" w:hAnsi="Traditional Arabic" w:cs="Traditional Arabic"/>
          <w:b/>
          <w:bCs/>
          <w:sz w:val="32"/>
          <w:szCs w:val="32"/>
          <w:rtl/>
          <w:lang w:bidi="ar-IQ"/>
        </w:rPr>
        <w:t>(أَرْجِئْهُ)</w:t>
      </w:r>
      <w:r>
        <w:rPr>
          <w:rFonts w:ascii="Traditional Arabic" w:hAnsi="Traditional Arabic" w:cs="Traditional Arabic" w:hint="cs"/>
          <w:sz w:val="32"/>
          <w:szCs w:val="32"/>
          <w:vertAlign w:val="superscript"/>
          <w:rtl/>
          <w:lang w:eastAsia="ar-SY" w:bidi="ar-IQ"/>
        </w:rPr>
        <w:t xml:space="preserve"> </w:t>
      </w:r>
      <w:r w:rsidR="00A459BB" w:rsidRPr="0072195B">
        <w:rPr>
          <w:rFonts w:ascii="Traditional Arabic" w:hAnsi="Traditional Arabic" w:cs="Traditional Arabic"/>
          <w:sz w:val="32"/>
          <w:szCs w:val="32"/>
          <w:vertAlign w:val="superscript"/>
          <w:rtl/>
          <w:lang w:eastAsia="ar-SY" w:bidi="ar-SY"/>
        </w:rPr>
        <w:t>(</w:t>
      </w:r>
      <w:r w:rsidR="00A459BB" w:rsidRPr="0072195B">
        <w:rPr>
          <w:rFonts w:ascii="Traditional Arabic" w:hAnsi="Traditional Arabic" w:cs="Traditional Arabic"/>
          <w:sz w:val="32"/>
          <w:szCs w:val="32"/>
          <w:vertAlign w:val="superscript"/>
          <w:rtl/>
          <w:lang w:eastAsia="ar-SY" w:bidi="ar-SY"/>
        </w:rPr>
        <w:footnoteReference w:id="270"/>
      </w:r>
      <w:r w:rsidR="00A459BB" w:rsidRPr="0072195B">
        <w:rPr>
          <w:rFonts w:ascii="Traditional Arabic" w:hAnsi="Traditional Arabic" w:cs="Traditional Arabic"/>
          <w:sz w:val="32"/>
          <w:szCs w:val="32"/>
          <w:vertAlign w:val="superscript"/>
          <w:rtl/>
          <w:lang w:eastAsia="ar-SY" w:bidi="ar-SY"/>
        </w:rPr>
        <w:t>)</w:t>
      </w:r>
      <w:r w:rsidR="00877F41" w:rsidRPr="0072195B">
        <w:rPr>
          <w:rFonts w:ascii="Traditional Arabic" w:hAnsi="Traditional Arabic" w:cs="Traditional Arabic"/>
          <w:sz w:val="32"/>
          <w:szCs w:val="32"/>
          <w:rtl/>
          <w:lang w:bidi="ar-IQ"/>
        </w:rPr>
        <w:t>.</w:t>
      </w:r>
      <w:r w:rsidR="00A459BB" w:rsidRPr="0072195B">
        <w:rPr>
          <w:rFonts w:ascii="Traditional Arabic" w:hAnsi="Traditional Arabic" w:cs="Traditional Arabic"/>
          <w:sz w:val="32"/>
          <w:szCs w:val="32"/>
          <w:rtl/>
          <w:lang w:bidi="ar-IQ"/>
        </w:rPr>
        <w:t xml:space="preserve"> </w:t>
      </w:r>
    </w:p>
    <w:p w:rsidR="001D047E" w:rsidRPr="0072195B" w:rsidRDefault="00E2493F" w:rsidP="00CC7EB3">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4B7015" w:rsidRPr="0072195B">
        <w:rPr>
          <w:rFonts w:ascii="Traditional Arabic" w:hAnsi="Traditional Arabic" w:cs="Traditional Arabic"/>
          <w:b/>
          <w:bCs/>
          <w:sz w:val="32"/>
          <w:szCs w:val="32"/>
          <w:lang w:bidi="ar-IQ"/>
        </w:rPr>
        <w:sym w:font="Symbol" w:char="F0B7"/>
      </w:r>
      <w:r w:rsidR="001D047E" w:rsidRPr="0072195B">
        <w:rPr>
          <w:rFonts w:ascii="Traditional Arabic" w:hAnsi="Traditional Arabic" w:cs="Traditional Arabic"/>
          <w:b/>
          <w:bCs/>
          <w:sz w:val="32"/>
          <w:szCs w:val="32"/>
          <w:rtl/>
          <w:lang w:bidi="ar-IQ"/>
        </w:rPr>
        <w:t xml:space="preserve">(آية 39) </w:t>
      </w:r>
      <w:r w:rsidR="00E442C8" w:rsidRPr="0072195B">
        <w:rPr>
          <w:rFonts w:ascii="Traditional Arabic" w:hAnsi="Traditional Arabic" w:cs="Traditional Arabic"/>
          <w:sz w:val="32"/>
          <w:szCs w:val="32"/>
          <w:rtl/>
          <w:lang w:bidi="ar-IQ"/>
        </w:rPr>
        <w:t>﴿</w:t>
      </w:r>
      <w:r w:rsidR="00CC7EB3">
        <w:rPr>
          <w:rFonts w:ascii="Traditional Arabic" w:hAnsi="Traditional Arabic" w:cs="Traditional Arabic" w:hint="cs"/>
          <w:b/>
          <w:bCs/>
          <w:color w:val="FF0000"/>
          <w:sz w:val="32"/>
          <w:szCs w:val="32"/>
          <w:rtl/>
          <w:lang w:bidi="ar-IQ"/>
        </w:rPr>
        <w:t>وَ</w:t>
      </w:r>
      <w:r w:rsidR="001D047E" w:rsidRPr="0072195B">
        <w:rPr>
          <w:rFonts w:ascii="Traditional Arabic" w:hAnsi="Traditional Arabic" w:cs="Traditional Arabic"/>
          <w:b/>
          <w:bCs/>
          <w:color w:val="FF0000"/>
          <w:sz w:val="32"/>
          <w:szCs w:val="32"/>
          <w:rtl/>
          <w:lang w:bidi="ar-IQ"/>
        </w:rPr>
        <w:t>قِيلَ</w:t>
      </w:r>
      <w:r w:rsidR="00813A55" w:rsidRPr="0072195B">
        <w:rPr>
          <w:rFonts w:ascii="Traditional Arabic" w:hAnsi="Traditional Arabic" w:cs="Traditional Arabic"/>
          <w:sz w:val="32"/>
          <w:szCs w:val="32"/>
          <w:rtl/>
          <w:lang w:bidi="ar-IQ"/>
        </w:rPr>
        <w:t>﴾</w:t>
      </w:r>
      <w:r w:rsidR="001D047E" w:rsidRPr="0072195B">
        <w:rPr>
          <w:rFonts w:ascii="Traditional Arabic" w:hAnsi="Traditional Arabic" w:cs="Traditional Arabic"/>
          <w:b/>
          <w:bCs/>
          <w:sz w:val="32"/>
          <w:szCs w:val="32"/>
          <w:rtl/>
          <w:lang w:bidi="ar-IQ"/>
        </w:rPr>
        <w:t xml:space="preserve">: </w:t>
      </w:r>
      <w:r w:rsidR="00CC7EB3">
        <w:rPr>
          <w:rFonts w:ascii="Traditional Arabic" w:hAnsi="Traditional Arabic" w:cs="Traditional Arabic" w:hint="cs"/>
          <w:sz w:val="32"/>
          <w:szCs w:val="32"/>
          <w:rtl/>
          <w:lang w:bidi="ar-IQ"/>
        </w:rPr>
        <w:t>قرأها</w:t>
      </w:r>
      <w:r w:rsidR="00CC7EB3" w:rsidRPr="0072195B">
        <w:rPr>
          <w:rFonts w:ascii="Traditional Arabic" w:hAnsi="Traditional Arabic" w:cs="Traditional Arabic"/>
          <w:sz w:val="32"/>
          <w:szCs w:val="32"/>
          <w:rtl/>
          <w:lang w:bidi="ar-IQ"/>
        </w:rPr>
        <w:t xml:space="preserve"> </w:t>
      </w:r>
      <w:r w:rsidR="00CC7EB3">
        <w:rPr>
          <w:rFonts w:ascii="Traditional Arabic" w:hAnsi="Traditional Arabic" w:cs="Traditional Arabic" w:hint="cs"/>
          <w:b/>
          <w:bCs/>
          <w:color w:val="7030A0"/>
          <w:sz w:val="32"/>
          <w:szCs w:val="32"/>
          <w:rtl/>
          <w:lang w:bidi="ar-IQ"/>
        </w:rPr>
        <w:t>رويس</w:t>
      </w:r>
      <w:r w:rsidR="00CC7EB3" w:rsidRPr="00CC7EB3">
        <w:rPr>
          <w:rFonts w:ascii="Traditional Arabic" w:hAnsi="Traditional Arabic" w:cs="Traditional Arabic"/>
          <w:color w:val="7030A0"/>
          <w:sz w:val="32"/>
          <w:szCs w:val="32"/>
          <w:rtl/>
          <w:lang w:bidi="ar-IQ"/>
        </w:rPr>
        <w:t xml:space="preserve"> </w:t>
      </w:r>
      <w:r w:rsidR="00CC7EB3">
        <w:rPr>
          <w:rFonts w:ascii="Traditional Arabic" w:hAnsi="Traditional Arabic" w:cs="Traditional Arabic" w:hint="cs"/>
          <w:sz w:val="32"/>
          <w:szCs w:val="32"/>
          <w:rtl/>
          <w:lang w:bidi="ar-IQ"/>
        </w:rPr>
        <w:t>بإشمام كسرة القاف الضم.</w:t>
      </w:r>
    </w:p>
    <w:p w:rsidR="00CF7706" w:rsidRPr="0072195B" w:rsidRDefault="004B7015" w:rsidP="00CC7EB3">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t xml:space="preserve"> </w:t>
      </w:r>
      <w:r w:rsidRPr="0072195B">
        <w:rPr>
          <w:rFonts w:ascii="Traditional Arabic" w:hAnsi="Traditional Arabic" w:cs="Traditional Arabic"/>
          <w:b/>
          <w:bCs/>
          <w:sz w:val="32"/>
          <w:szCs w:val="32"/>
          <w:lang w:bidi="ar-IQ"/>
        </w:rPr>
        <w:sym w:font="Symbol" w:char="F0B7"/>
      </w:r>
      <w:r w:rsidR="001D047E" w:rsidRPr="0072195B">
        <w:rPr>
          <w:rFonts w:ascii="Traditional Arabic" w:hAnsi="Traditional Arabic" w:cs="Traditional Arabic"/>
          <w:b/>
          <w:bCs/>
          <w:sz w:val="32"/>
          <w:szCs w:val="32"/>
          <w:rtl/>
          <w:lang w:bidi="ar-IQ"/>
        </w:rPr>
        <w:t xml:space="preserve">(آية 41) </w:t>
      </w:r>
      <w:r w:rsidR="00E442C8" w:rsidRPr="0072195B">
        <w:rPr>
          <w:rFonts w:ascii="Traditional Arabic" w:hAnsi="Traditional Arabic" w:cs="Traditional Arabic"/>
          <w:sz w:val="32"/>
          <w:szCs w:val="32"/>
          <w:rtl/>
          <w:lang w:bidi="ar-IQ"/>
        </w:rPr>
        <w:t>﴿</w:t>
      </w:r>
      <w:r w:rsidR="001D047E" w:rsidRPr="0072195B">
        <w:rPr>
          <w:rFonts w:ascii="Traditional Arabic" w:hAnsi="Traditional Arabic" w:cs="Traditional Arabic"/>
          <w:b/>
          <w:bCs/>
          <w:color w:val="FF0000"/>
          <w:sz w:val="32"/>
          <w:szCs w:val="32"/>
          <w:rtl/>
          <w:lang w:bidi="ar-IQ"/>
        </w:rPr>
        <w:t>أَ</w:t>
      </w:r>
      <w:r w:rsidR="0072195B">
        <w:rPr>
          <w:rFonts w:ascii="Traditional Arabic" w:hAnsi="Traditional Arabic" w:cs="Traditional Arabic" w:hint="cs"/>
          <w:b/>
          <w:bCs/>
          <w:color w:val="FF0000"/>
          <w:sz w:val="32"/>
          <w:szCs w:val="32"/>
          <w:rtl/>
          <w:lang w:bidi="ar-IQ"/>
        </w:rPr>
        <w:t>إِ</w:t>
      </w:r>
      <w:r w:rsidR="001D047E" w:rsidRPr="0072195B">
        <w:rPr>
          <w:rFonts w:ascii="Traditional Arabic" w:hAnsi="Traditional Arabic" w:cs="Traditional Arabic"/>
          <w:b/>
          <w:bCs/>
          <w:color w:val="FF0000"/>
          <w:sz w:val="32"/>
          <w:szCs w:val="32"/>
          <w:rtl/>
          <w:lang w:bidi="ar-IQ"/>
        </w:rPr>
        <w:t>ن</w:t>
      </w:r>
      <w:r w:rsidR="002B1589">
        <w:rPr>
          <w:rFonts w:ascii="Traditional Arabic" w:hAnsi="Traditional Arabic" w:cs="Traditional Arabic" w:hint="cs"/>
          <w:b/>
          <w:bCs/>
          <w:color w:val="FF0000"/>
          <w:sz w:val="32"/>
          <w:szCs w:val="32"/>
          <w:rtl/>
          <w:lang w:bidi="ar-IQ"/>
        </w:rPr>
        <w:t>َّ</w:t>
      </w:r>
      <w:r w:rsidR="00813A55" w:rsidRPr="0072195B">
        <w:rPr>
          <w:rFonts w:ascii="Traditional Arabic" w:hAnsi="Traditional Arabic" w:cs="Traditional Arabic"/>
          <w:sz w:val="32"/>
          <w:szCs w:val="32"/>
          <w:rtl/>
          <w:lang w:bidi="ar-IQ"/>
        </w:rPr>
        <w:t>﴾</w:t>
      </w:r>
      <w:r w:rsidR="001D047E" w:rsidRPr="0072195B">
        <w:rPr>
          <w:rFonts w:ascii="Traditional Arabic" w:hAnsi="Traditional Arabic" w:cs="Traditional Arabic"/>
          <w:sz w:val="32"/>
          <w:szCs w:val="32"/>
          <w:rtl/>
          <w:lang w:bidi="ar-IQ"/>
        </w:rPr>
        <w:t xml:space="preserve">: قرأها </w:t>
      </w:r>
      <w:r w:rsidR="00CC7EB3">
        <w:rPr>
          <w:rFonts w:ascii="Traditional Arabic" w:hAnsi="Traditional Arabic" w:cs="Traditional Arabic" w:hint="cs"/>
          <w:b/>
          <w:bCs/>
          <w:color w:val="7030A0"/>
          <w:sz w:val="32"/>
          <w:szCs w:val="32"/>
          <w:rtl/>
          <w:lang w:bidi="ar-IQ"/>
        </w:rPr>
        <w:t>رويس</w:t>
      </w:r>
      <w:r w:rsidR="006F2C23" w:rsidRPr="00CC7EB3">
        <w:rPr>
          <w:rFonts w:ascii="Traditional Arabic" w:hAnsi="Traditional Arabic" w:cs="Traditional Arabic"/>
          <w:color w:val="7030A0"/>
          <w:sz w:val="32"/>
          <w:szCs w:val="32"/>
          <w:rtl/>
          <w:lang w:bidi="ar-IQ"/>
        </w:rPr>
        <w:t xml:space="preserve"> </w:t>
      </w:r>
      <w:r w:rsidR="006F2C23" w:rsidRPr="0072195B">
        <w:rPr>
          <w:rFonts w:ascii="Traditional Arabic" w:hAnsi="Traditional Arabic" w:cs="Traditional Arabic"/>
          <w:sz w:val="32"/>
          <w:szCs w:val="32"/>
          <w:rtl/>
          <w:lang w:bidi="ar-IQ"/>
        </w:rPr>
        <w:t xml:space="preserve">بتحقيق الهمزة الأولى وتسهيل </w:t>
      </w:r>
      <w:r w:rsidR="001D047E" w:rsidRPr="0072195B">
        <w:rPr>
          <w:rFonts w:ascii="Traditional Arabic" w:hAnsi="Traditional Arabic" w:cs="Traditional Arabic"/>
          <w:sz w:val="32"/>
          <w:szCs w:val="32"/>
          <w:rtl/>
          <w:lang w:bidi="ar-IQ"/>
        </w:rPr>
        <w:t>الثاني</w:t>
      </w:r>
      <w:r w:rsidR="006F2C23" w:rsidRPr="0072195B">
        <w:rPr>
          <w:rFonts w:ascii="Traditional Arabic" w:hAnsi="Traditional Arabic" w:cs="Traditional Arabic"/>
          <w:sz w:val="32"/>
          <w:szCs w:val="32"/>
          <w:rtl/>
          <w:lang w:bidi="ar-IQ"/>
        </w:rPr>
        <w:t>ة م</w:t>
      </w:r>
      <w:r w:rsidR="00CC7EB3">
        <w:rPr>
          <w:rFonts w:ascii="Traditional Arabic" w:hAnsi="Traditional Arabic" w:cs="Traditional Arabic" w:hint="cs"/>
          <w:sz w:val="32"/>
          <w:szCs w:val="32"/>
          <w:rtl/>
          <w:lang w:bidi="ar-IQ"/>
        </w:rPr>
        <w:t>ن غير</w:t>
      </w:r>
      <w:r w:rsidR="006F2C23" w:rsidRPr="0072195B">
        <w:rPr>
          <w:rFonts w:ascii="Traditional Arabic" w:hAnsi="Traditional Arabic" w:cs="Traditional Arabic"/>
          <w:sz w:val="32"/>
          <w:szCs w:val="32"/>
          <w:rtl/>
          <w:lang w:bidi="ar-IQ"/>
        </w:rPr>
        <w:t xml:space="preserve"> إدخال ألف بينهما</w:t>
      </w:r>
      <w:r w:rsidR="001D047E" w:rsidRPr="0072195B">
        <w:rPr>
          <w:rFonts w:ascii="Traditional Arabic" w:hAnsi="Traditional Arabic" w:cs="Traditional Arabic"/>
          <w:sz w:val="32"/>
          <w:szCs w:val="32"/>
          <w:rtl/>
          <w:lang w:bidi="ar-IQ"/>
        </w:rPr>
        <w:t>.</w:t>
      </w:r>
    </w:p>
    <w:p w:rsidR="00DF3B12" w:rsidRPr="0072195B" w:rsidRDefault="004B7015" w:rsidP="00CC7EB3">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sym w:font="Symbol" w:char="F0B7"/>
      </w:r>
      <w:r w:rsidR="00E83EDC">
        <w:rPr>
          <w:rFonts w:ascii="Traditional Arabic" w:hAnsi="Traditional Arabic" w:cs="Traditional Arabic" w:hint="cs"/>
          <w:b/>
          <w:bCs/>
          <w:sz w:val="32"/>
          <w:szCs w:val="32"/>
          <w:rtl/>
          <w:lang w:bidi="ar-IQ"/>
        </w:rPr>
        <w:t xml:space="preserve"> </w:t>
      </w:r>
      <w:r w:rsidR="00DF3B12" w:rsidRPr="0072195B">
        <w:rPr>
          <w:rFonts w:ascii="Traditional Arabic" w:hAnsi="Traditional Arabic" w:cs="Traditional Arabic"/>
          <w:b/>
          <w:bCs/>
          <w:sz w:val="32"/>
          <w:szCs w:val="32"/>
          <w:rtl/>
          <w:lang w:bidi="ar-IQ"/>
        </w:rPr>
        <w:t xml:space="preserve">(آية 45) </w:t>
      </w:r>
      <w:r w:rsidR="00E442C8" w:rsidRPr="0072195B">
        <w:rPr>
          <w:rFonts w:ascii="Traditional Arabic" w:hAnsi="Traditional Arabic" w:cs="Traditional Arabic"/>
          <w:sz w:val="32"/>
          <w:szCs w:val="32"/>
          <w:rtl/>
          <w:lang w:bidi="ar-IQ"/>
        </w:rPr>
        <w:t>﴿</w:t>
      </w:r>
      <w:r w:rsidR="00CC7EB3">
        <w:rPr>
          <w:rFonts w:ascii="Traditional Arabic" w:hAnsi="Traditional Arabic" w:cs="Traditional Arabic" w:hint="cs"/>
          <w:b/>
          <w:bCs/>
          <w:color w:val="FF0000"/>
          <w:sz w:val="32"/>
          <w:szCs w:val="32"/>
          <w:rtl/>
          <w:lang w:bidi="ar-IQ"/>
        </w:rPr>
        <w:t>هِيَ</w:t>
      </w:r>
      <w:r w:rsidR="00813A55" w:rsidRPr="0072195B">
        <w:rPr>
          <w:rFonts w:ascii="Traditional Arabic" w:hAnsi="Traditional Arabic" w:cs="Traditional Arabic"/>
          <w:sz w:val="32"/>
          <w:szCs w:val="32"/>
          <w:rtl/>
          <w:lang w:bidi="ar-IQ"/>
        </w:rPr>
        <w:t>﴾</w:t>
      </w:r>
      <w:r w:rsidR="003F5ACE" w:rsidRPr="0072195B">
        <w:rPr>
          <w:rFonts w:ascii="Traditional Arabic" w:hAnsi="Traditional Arabic" w:cs="Traditional Arabic"/>
          <w:sz w:val="32"/>
          <w:szCs w:val="32"/>
          <w:rtl/>
          <w:lang w:bidi="ar-IQ"/>
        </w:rPr>
        <w:t xml:space="preserve">: </w:t>
      </w:r>
      <w:r w:rsidR="00CC7EB3">
        <w:rPr>
          <w:rFonts w:ascii="Traditional Arabic" w:hAnsi="Traditional Arabic" w:cs="Traditional Arabic" w:hint="cs"/>
          <w:sz w:val="32"/>
          <w:szCs w:val="32"/>
          <w:rtl/>
          <w:lang w:bidi="ar-IQ"/>
        </w:rPr>
        <w:t>وقف عليها</w:t>
      </w:r>
      <w:r w:rsidR="002B1589" w:rsidRPr="0072195B">
        <w:rPr>
          <w:rFonts w:ascii="Traditional Arabic" w:hAnsi="Traditional Arabic" w:cs="Traditional Arabic" w:hint="cs"/>
          <w:sz w:val="32"/>
          <w:szCs w:val="32"/>
          <w:rtl/>
          <w:lang w:bidi="ar-IQ"/>
        </w:rPr>
        <w:t xml:space="preserve"> </w:t>
      </w:r>
      <w:r w:rsidR="00CC7EB3">
        <w:rPr>
          <w:rFonts w:ascii="Traditional Arabic" w:hAnsi="Traditional Arabic" w:cs="Traditional Arabic" w:hint="cs"/>
          <w:b/>
          <w:bCs/>
          <w:color w:val="00B050"/>
          <w:sz w:val="32"/>
          <w:szCs w:val="32"/>
          <w:rtl/>
          <w:lang w:bidi="ar-IQ"/>
        </w:rPr>
        <w:t>يعقوب</w:t>
      </w:r>
      <w:r w:rsidR="002B1589" w:rsidRPr="0072195B">
        <w:rPr>
          <w:rFonts w:ascii="Traditional Arabic" w:hAnsi="Traditional Arabic" w:cs="Traditional Arabic" w:hint="cs"/>
          <w:color w:val="00B050"/>
          <w:sz w:val="32"/>
          <w:szCs w:val="32"/>
          <w:rtl/>
          <w:lang w:bidi="ar-IQ"/>
        </w:rPr>
        <w:t xml:space="preserve"> </w:t>
      </w:r>
      <w:r w:rsidR="00CC7EB3">
        <w:rPr>
          <w:rFonts w:ascii="Traditional Arabic" w:hAnsi="Traditional Arabic" w:cs="Traditional Arabic" w:hint="cs"/>
          <w:sz w:val="32"/>
          <w:szCs w:val="32"/>
          <w:rtl/>
          <w:lang w:bidi="ar-IQ"/>
        </w:rPr>
        <w:t>بهاء السكت</w:t>
      </w:r>
      <w:r w:rsidR="002B1589" w:rsidRPr="0072195B">
        <w:rPr>
          <w:rFonts w:ascii="Traditional Arabic" w:hAnsi="Traditional Arabic" w:cs="Traditional Arabic" w:hint="cs"/>
          <w:sz w:val="32"/>
          <w:szCs w:val="32"/>
          <w:rtl/>
          <w:lang w:bidi="ar-IQ"/>
        </w:rPr>
        <w:t>.</w:t>
      </w:r>
      <w:r w:rsidR="002B1589" w:rsidRPr="0072195B">
        <w:rPr>
          <w:rFonts w:ascii="Traditional Arabic" w:hAnsi="Traditional Arabic" w:cs="Traditional Arabic" w:hint="cs"/>
          <w:b/>
          <w:bCs/>
          <w:sz w:val="32"/>
          <w:szCs w:val="32"/>
          <w:rtl/>
          <w:lang w:bidi="ar-IQ"/>
        </w:rPr>
        <w:t xml:space="preserve"> </w:t>
      </w:r>
      <w:r w:rsidR="00E442C8" w:rsidRPr="0072195B">
        <w:rPr>
          <w:rFonts w:ascii="Traditional Arabic" w:hAnsi="Traditional Arabic" w:cs="Traditional Arabic"/>
          <w:sz w:val="32"/>
          <w:szCs w:val="32"/>
          <w:rtl/>
          <w:lang w:bidi="ar-IQ"/>
        </w:rPr>
        <w:t>﴿</w:t>
      </w:r>
      <w:r w:rsidR="00DF3B12" w:rsidRPr="0072195B">
        <w:rPr>
          <w:rFonts w:ascii="Traditional Arabic" w:hAnsi="Traditional Arabic" w:cs="Traditional Arabic"/>
          <w:b/>
          <w:bCs/>
          <w:color w:val="FF0000"/>
          <w:sz w:val="32"/>
          <w:szCs w:val="32"/>
          <w:rtl/>
          <w:lang w:bidi="ar-IQ"/>
        </w:rPr>
        <w:t>تَلْقَفُ</w:t>
      </w:r>
      <w:r w:rsidR="00813A55" w:rsidRPr="0072195B">
        <w:rPr>
          <w:rFonts w:ascii="Traditional Arabic" w:hAnsi="Traditional Arabic" w:cs="Traditional Arabic"/>
          <w:sz w:val="32"/>
          <w:szCs w:val="32"/>
          <w:rtl/>
          <w:lang w:bidi="ar-IQ"/>
        </w:rPr>
        <w:t>﴾</w:t>
      </w:r>
      <w:r w:rsidR="00DF3B12" w:rsidRPr="0072195B">
        <w:rPr>
          <w:rFonts w:ascii="Traditional Arabic" w:hAnsi="Traditional Arabic" w:cs="Traditional Arabic"/>
          <w:sz w:val="32"/>
          <w:szCs w:val="32"/>
          <w:rtl/>
          <w:lang w:bidi="ar-IQ"/>
        </w:rPr>
        <w:t xml:space="preserve">: قرأها </w:t>
      </w:r>
      <w:r w:rsidR="00CC7EB3">
        <w:rPr>
          <w:rFonts w:ascii="Traditional Arabic" w:hAnsi="Traditional Arabic" w:cs="Traditional Arabic" w:hint="cs"/>
          <w:b/>
          <w:bCs/>
          <w:color w:val="00B050"/>
          <w:sz w:val="32"/>
          <w:szCs w:val="32"/>
          <w:rtl/>
          <w:lang w:bidi="ar-IQ"/>
        </w:rPr>
        <w:t>يعقوب</w:t>
      </w:r>
      <w:r w:rsidR="00E64E60" w:rsidRPr="0072195B">
        <w:rPr>
          <w:rFonts w:ascii="Traditional Arabic" w:hAnsi="Traditional Arabic" w:cs="Traditional Arabic"/>
          <w:color w:val="00B050"/>
          <w:sz w:val="32"/>
          <w:szCs w:val="32"/>
          <w:rtl/>
          <w:lang w:bidi="ar-IQ"/>
        </w:rPr>
        <w:t xml:space="preserve"> </w:t>
      </w:r>
      <w:r w:rsidR="00DF3B12" w:rsidRPr="0072195B">
        <w:rPr>
          <w:rFonts w:ascii="Traditional Arabic" w:hAnsi="Traditional Arabic" w:cs="Traditional Arabic"/>
          <w:sz w:val="32"/>
          <w:szCs w:val="32"/>
          <w:rtl/>
          <w:lang w:bidi="ar-IQ"/>
        </w:rPr>
        <w:t xml:space="preserve">بفتح اللام وتشديد القاف </w:t>
      </w:r>
      <w:r w:rsidR="00DF3B12" w:rsidRPr="0072195B">
        <w:rPr>
          <w:rFonts w:ascii="Traditional Arabic" w:hAnsi="Traditional Arabic" w:cs="Traditional Arabic"/>
          <w:b/>
          <w:bCs/>
          <w:sz w:val="32"/>
          <w:szCs w:val="32"/>
          <w:rtl/>
          <w:lang w:bidi="ar-IQ"/>
        </w:rPr>
        <w:t>(تَلَقَّفُ)</w:t>
      </w:r>
      <w:r w:rsidR="00CC7EB3">
        <w:rPr>
          <w:rFonts w:ascii="Traditional Arabic" w:hAnsi="Traditional Arabic" w:cs="Traditional Arabic" w:hint="cs"/>
          <w:sz w:val="32"/>
          <w:szCs w:val="32"/>
          <w:vertAlign w:val="superscript"/>
          <w:rtl/>
          <w:lang w:eastAsia="ar-SY" w:bidi="ar-SY"/>
        </w:rPr>
        <w:t xml:space="preserve"> </w:t>
      </w:r>
      <w:r w:rsidR="00DF3B12" w:rsidRPr="0072195B">
        <w:rPr>
          <w:rFonts w:ascii="Traditional Arabic" w:hAnsi="Traditional Arabic" w:cs="Traditional Arabic"/>
          <w:sz w:val="32"/>
          <w:szCs w:val="32"/>
          <w:vertAlign w:val="superscript"/>
          <w:rtl/>
          <w:lang w:eastAsia="ar-SY" w:bidi="ar-SY"/>
        </w:rPr>
        <w:t>(</w:t>
      </w:r>
      <w:r w:rsidR="00DF3B12" w:rsidRPr="0072195B">
        <w:rPr>
          <w:rFonts w:ascii="Traditional Arabic" w:hAnsi="Traditional Arabic" w:cs="Traditional Arabic"/>
          <w:sz w:val="32"/>
          <w:szCs w:val="32"/>
          <w:vertAlign w:val="superscript"/>
          <w:rtl/>
          <w:lang w:eastAsia="ar-SY" w:bidi="ar-SY"/>
        </w:rPr>
        <w:footnoteReference w:id="271"/>
      </w:r>
      <w:r w:rsidR="00DF3B12" w:rsidRPr="0072195B">
        <w:rPr>
          <w:rFonts w:ascii="Traditional Arabic" w:hAnsi="Traditional Arabic" w:cs="Traditional Arabic"/>
          <w:sz w:val="32"/>
          <w:szCs w:val="32"/>
          <w:vertAlign w:val="superscript"/>
          <w:rtl/>
          <w:lang w:eastAsia="ar-SY" w:bidi="ar-SY"/>
        </w:rPr>
        <w:t>)</w:t>
      </w:r>
      <w:r w:rsidR="00DF3B12" w:rsidRPr="0072195B">
        <w:rPr>
          <w:rFonts w:ascii="Traditional Arabic" w:hAnsi="Traditional Arabic" w:cs="Traditional Arabic"/>
          <w:sz w:val="32"/>
          <w:szCs w:val="32"/>
          <w:rtl/>
          <w:lang w:bidi="ar-IQ"/>
        </w:rPr>
        <w:t xml:space="preserve">. </w:t>
      </w:r>
    </w:p>
    <w:p w:rsidR="00CF7706" w:rsidRPr="0072195B" w:rsidRDefault="004B7015" w:rsidP="00CC7EB3">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sym w:font="Symbol" w:char="F0B7"/>
      </w:r>
      <w:r w:rsidR="00CC7EB3">
        <w:rPr>
          <w:rFonts w:ascii="Traditional Arabic" w:hAnsi="Traditional Arabic" w:cs="Traditional Arabic" w:hint="cs"/>
          <w:b/>
          <w:bCs/>
          <w:sz w:val="32"/>
          <w:szCs w:val="32"/>
          <w:rtl/>
          <w:lang w:bidi="ar-IQ"/>
        </w:rPr>
        <w:t xml:space="preserve"> </w:t>
      </w:r>
      <w:r w:rsidR="00DF3B12" w:rsidRPr="0072195B">
        <w:rPr>
          <w:rFonts w:ascii="Traditional Arabic" w:hAnsi="Traditional Arabic" w:cs="Traditional Arabic"/>
          <w:b/>
          <w:bCs/>
          <w:sz w:val="32"/>
          <w:szCs w:val="32"/>
          <w:rtl/>
          <w:lang w:bidi="ar-IQ"/>
        </w:rPr>
        <w:t xml:space="preserve">(آية 49) </w:t>
      </w:r>
      <w:r w:rsidR="00E442C8" w:rsidRPr="0072195B">
        <w:rPr>
          <w:rFonts w:ascii="Traditional Arabic" w:hAnsi="Traditional Arabic" w:cs="Traditional Arabic"/>
          <w:sz w:val="32"/>
          <w:szCs w:val="32"/>
          <w:rtl/>
          <w:lang w:bidi="ar-IQ"/>
        </w:rPr>
        <w:t>﴿</w:t>
      </w:r>
      <w:r w:rsidR="00DF3B12" w:rsidRPr="0072195B">
        <w:rPr>
          <w:rFonts w:ascii="Traditional Arabic" w:hAnsi="Traditional Arabic" w:cs="Traditional Arabic"/>
          <w:b/>
          <w:bCs/>
          <w:color w:val="FF0000"/>
          <w:sz w:val="32"/>
          <w:szCs w:val="32"/>
          <w:rtl/>
          <w:lang w:bidi="ar-IQ"/>
        </w:rPr>
        <w:t>ءَامَنْتُم</w:t>
      </w:r>
      <w:r w:rsidR="00813A55" w:rsidRPr="0072195B">
        <w:rPr>
          <w:rFonts w:ascii="Traditional Arabic" w:hAnsi="Traditional Arabic" w:cs="Traditional Arabic"/>
          <w:sz w:val="32"/>
          <w:szCs w:val="32"/>
          <w:rtl/>
          <w:lang w:bidi="ar-IQ"/>
        </w:rPr>
        <w:t>﴾</w:t>
      </w:r>
      <w:r w:rsidR="00DF3B12" w:rsidRPr="0072195B">
        <w:rPr>
          <w:rFonts w:ascii="Traditional Arabic" w:hAnsi="Traditional Arabic" w:cs="Traditional Arabic"/>
          <w:b/>
          <w:bCs/>
          <w:sz w:val="32"/>
          <w:szCs w:val="32"/>
          <w:rtl/>
          <w:lang w:bidi="ar-IQ"/>
        </w:rPr>
        <w:t xml:space="preserve">: </w:t>
      </w:r>
      <w:r w:rsidR="008462D7" w:rsidRPr="00F550B9">
        <w:rPr>
          <w:rFonts w:ascii="Traditional Arabic" w:hAnsi="Traditional Arabic" w:cs="Traditional Arabic"/>
          <w:sz w:val="32"/>
          <w:szCs w:val="32"/>
          <w:rtl/>
          <w:lang w:bidi="ar-IQ"/>
        </w:rPr>
        <w:t>أصل هذه الكلمة</w:t>
      </w:r>
      <w:r w:rsidR="008462D7">
        <w:rPr>
          <w:rFonts w:ascii="Traditional Arabic" w:hAnsi="Traditional Arabic" w:cs="Traditional Arabic" w:hint="cs"/>
          <w:sz w:val="32"/>
          <w:szCs w:val="32"/>
          <w:rtl/>
          <w:lang w:bidi="ar-IQ"/>
        </w:rPr>
        <w:t>؛</w:t>
      </w:r>
      <w:r w:rsidR="008462D7" w:rsidRPr="00F550B9">
        <w:rPr>
          <w:rFonts w:ascii="Traditional Arabic" w:hAnsi="Traditional Arabic" w:cs="Traditional Arabic"/>
          <w:sz w:val="32"/>
          <w:szCs w:val="32"/>
          <w:rtl/>
          <w:lang w:bidi="ar-IQ"/>
        </w:rPr>
        <w:t xml:space="preserve"> أنها </w:t>
      </w:r>
      <w:r w:rsidR="008462D7">
        <w:rPr>
          <w:rFonts w:ascii="Traditional Arabic" w:hAnsi="Traditional Arabic" w:cs="Traditional Arabic"/>
          <w:sz w:val="32"/>
          <w:szCs w:val="32"/>
          <w:rtl/>
          <w:lang w:bidi="ar-IQ"/>
        </w:rPr>
        <w:t>تتكون من ثلاث همزات: الأولى والثانية مفتوحتان</w:t>
      </w:r>
      <w:r w:rsidR="008462D7" w:rsidRPr="00F550B9">
        <w:rPr>
          <w:rFonts w:ascii="Traditional Arabic" w:hAnsi="Traditional Arabic" w:cs="Traditional Arabic"/>
          <w:sz w:val="32"/>
          <w:szCs w:val="32"/>
          <w:rtl/>
          <w:lang w:bidi="ar-IQ"/>
        </w:rPr>
        <w:t xml:space="preserve">، والثالثة ساكنة </w:t>
      </w:r>
      <w:r w:rsidR="008462D7" w:rsidRPr="00F550B9">
        <w:rPr>
          <w:rFonts w:ascii="Traditional Arabic" w:hAnsi="Traditional Arabic" w:cs="Traditional Arabic"/>
          <w:b/>
          <w:bCs/>
          <w:sz w:val="32"/>
          <w:szCs w:val="32"/>
          <w:rtl/>
          <w:lang w:bidi="ar-IQ"/>
        </w:rPr>
        <w:t>(أَأَأْمنتم)</w:t>
      </w:r>
      <w:r w:rsidR="008462D7" w:rsidRPr="00F550B9">
        <w:rPr>
          <w:rFonts w:ascii="Traditional Arabic" w:hAnsi="Traditional Arabic" w:cs="Traditional Arabic"/>
          <w:sz w:val="32"/>
          <w:szCs w:val="32"/>
          <w:rtl/>
          <w:lang w:bidi="ar-IQ"/>
        </w:rPr>
        <w:t xml:space="preserve"> فأبدل </w:t>
      </w:r>
      <w:r w:rsidR="008462D7">
        <w:rPr>
          <w:rFonts w:ascii="Traditional Arabic" w:hAnsi="Traditional Arabic" w:cs="Traditional Arabic" w:hint="cs"/>
          <w:b/>
          <w:bCs/>
          <w:color w:val="00B050"/>
          <w:sz w:val="32"/>
          <w:szCs w:val="32"/>
          <w:rtl/>
          <w:lang w:bidi="ar-IQ"/>
        </w:rPr>
        <w:t>يعقوب</w:t>
      </w:r>
      <w:r w:rsidR="008462D7" w:rsidRPr="00F550B9">
        <w:rPr>
          <w:rFonts w:ascii="Traditional Arabic" w:hAnsi="Traditional Arabic" w:cs="Traditional Arabic"/>
          <w:color w:val="00B050"/>
          <w:sz w:val="32"/>
          <w:szCs w:val="32"/>
          <w:rtl/>
          <w:lang w:bidi="ar-IQ"/>
        </w:rPr>
        <w:t xml:space="preserve"> </w:t>
      </w:r>
      <w:r w:rsidR="008462D7" w:rsidRPr="00F550B9">
        <w:rPr>
          <w:rFonts w:ascii="Traditional Arabic" w:hAnsi="Traditional Arabic" w:cs="Traditional Arabic"/>
          <w:sz w:val="32"/>
          <w:szCs w:val="32"/>
          <w:rtl/>
          <w:lang w:bidi="ar-IQ"/>
        </w:rPr>
        <w:t xml:space="preserve">الهمزة الثالثة ألفاً مدية من جنس حركة </w:t>
      </w:r>
      <w:r w:rsidR="008462D7">
        <w:rPr>
          <w:rFonts w:ascii="Traditional Arabic" w:hAnsi="Traditional Arabic" w:cs="Traditional Arabic"/>
          <w:sz w:val="32"/>
          <w:szCs w:val="32"/>
          <w:rtl/>
          <w:lang w:bidi="ar-IQ"/>
        </w:rPr>
        <w:t>ما قبلها</w:t>
      </w:r>
      <w:r w:rsidR="008462D7" w:rsidRPr="00F550B9">
        <w:rPr>
          <w:rFonts w:ascii="Traditional Arabic" w:hAnsi="Traditional Arabic" w:cs="Traditional Arabic"/>
          <w:sz w:val="32"/>
          <w:szCs w:val="32"/>
          <w:rtl/>
          <w:lang w:bidi="ar-IQ"/>
        </w:rPr>
        <w:t>، و</w:t>
      </w:r>
      <w:r w:rsidR="008462D7">
        <w:rPr>
          <w:rFonts w:ascii="Traditional Arabic" w:hAnsi="Traditional Arabic" w:cs="Traditional Arabic" w:hint="cs"/>
          <w:sz w:val="32"/>
          <w:szCs w:val="32"/>
          <w:rtl/>
          <w:lang w:bidi="ar-IQ"/>
        </w:rPr>
        <w:t xml:space="preserve">اختلف </w:t>
      </w:r>
      <w:r w:rsidR="008462D7" w:rsidRPr="00342365">
        <w:rPr>
          <w:rFonts w:ascii="Traditional Arabic" w:hAnsi="Traditional Arabic" w:cs="Traditional Arabic" w:hint="cs"/>
          <w:b/>
          <w:bCs/>
          <w:color w:val="7030A0"/>
          <w:sz w:val="32"/>
          <w:szCs w:val="32"/>
          <w:rtl/>
          <w:lang w:bidi="ar-IQ"/>
        </w:rPr>
        <w:t>رويس</w:t>
      </w:r>
      <w:r w:rsidR="008462D7" w:rsidRPr="00342365">
        <w:rPr>
          <w:rFonts w:ascii="Traditional Arabic" w:hAnsi="Traditional Arabic" w:cs="Traditional Arabic" w:hint="cs"/>
          <w:b/>
          <w:bCs/>
          <w:sz w:val="32"/>
          <w:szCs w:val="32"/>
          <w:rtl/>
          <w:lang w:bidi="ar-IQ"/>
        </w:rPr>
        <w:t xml:space="preserve"> </w:t>
      </w:r>
      <w:r w:rsidR="008462D7" w:rsidRPr="00342365">
        <w:rPr>
          <w:rFonts w:ascii="Traditional Arabic" w:hAnsi="Traditional Arabic" w:cs="Traditional Arabic" w:hint="cs"/>
          <w:sz w:val="32"/>
          <w:szCs w:val="32"/>
          <w:rtl/>
          <w:lang w:bidi="ar-IQ"/>
        </w:rPr>
        <w:t>و</w:t>
      </w:r>
      <w:r w:rsidR="008462D7" w:rsidRPr="00342365">
        <w:rPr>
          <w:rFonts w:ascii="Traditional Arabic" w:hAnsi="Traditional Arabic" w:cs="Traditional Arabic" w:hint="cs"/>
          <w:b/>
          <w:bCs/>
          <w:color w:val="C00000"/>
          <w:sz w:val="32"/>
          <w:szCs w:val="32"/>
          <w:rtl/>
          <w:lang w:bidi="ar-IQ"/>
        </w:rPr>
        <w:t>روح</w:t>
      </w:r>
      <w:r w:rsidR="008462D7">
        <w:rPr>
          <w:rFonts w:ascii="Traditional Arabic" w:hAnsi="Traditional Arabic" w:cs="Traditional Arabic" w:hint="cs"/>
          <w:sz w:val="32"/>
          <w:szCs w:val="32"/>
          <w:rtl/>
          <w:lang w:bidi="ar-IQ"/>
        </w:rPr>
        <w:t xml:space="preserve"> في الأولى، </w:t>
      </w:r>
      <w:r w:rsidR="008462D7" w:rsidRPr="00342365">
        <w:rPr>
          <w:rFonts w:ascii="Traditional Arabic" w:hAnsi="Traditional Arabic" w:cs="Traditional Arabic" w:hint="cs"/>
          <w:b/>
          <w:bCs/>
          <w:color w:val="7030A0"/>
          <w:sz w:val="32"/>
          <w:szCs w:val="32"/>
          <w:rtl/>
          <w:lang w:bidi="ar-IQ"/>
        </w:rPr>
        <w:t>فرويس</w:t>
      </w:r>
      <w:r w:rsidR="008462D7">
        <w:rPr>
          <w:rFonts w:ascii="Traditional Arabic" w:hAnsi="Traditional Arabic" w:cs="Traditional Arabic" w:hint="cs"/>
          <w:sz w:val="32"/>
          <w:szCs w:val="32"/>
          <w:rtl/>
          <w:lang w:bidi="ar-IQ"/>
        </w:rPr>
        <w:t xml:space="preserve"> حذفها </w:t>
      </w:r>
      <w:r w:rsidR="008462D7" w:rsidRPr="00342365">
        <w:rPr>
          <w:rFonts w:ascii="Traditional Arabic" w:hAnsi="Traditional Arabic" w:cs="Traditional Arabic" w:hint="cs"/>
          <w:b/>
          <w:bCs/>
          <w:sz w:val="32"/>
          <w:szCs w:val="32"/>
          <w:rtl/>
          <w:lang w:bidi="ar-IQ"/>
        </w:rPr>
        <w:t>كحفص</w:t>
      </w:r>
      <w:r w:rsidR="008462D7">
        <w:rPr>
          <w:rFonts w:ascii="Traditional Arabic" w:hAnsi="Traditional Arabic" w:cs="Traditional Arabic" w:hint="cs"/>
          <w:sz w:val="32"/>
          <w:szCs w:val="32"/>
          <w:rtl/>
          <w:lang w:bidi="ar-IQ"/>
        </w:rPr>
        <w:t>، و</w:t>
      </w:r>
      <w:r w:rsidR="008462D7" w:rsidRPr="00342365">
        <w:rPr>
          <w:rFonts w:ascii="Traditional Arabic" w:hAnsi="Traditional Arabic" w:cs="Traditional Arabic" w:hint="cs"/>
          <w:b/>
          <w:bCs/>
          <w:color w:val="C00000"/>
          <w:sz w:val="32"/>
          <w:szCs w:val="32"/>
          <w:rtl/>
          <w:lang w:bidi="ar-IQ"/>
        </w:rPr>
        <w:t>روح</w:t>
      </w:r>
      <w:r w:rsidR="008462D7">
        <w:rPr>
          <w:rFonts w:ascii="Traditional Arabic" w:hAnsi="Traditional Arabic" w:cs="Traditional Arabic" w:hint="cs"/>
          <w:sz w:val="32"/>
          <w:szCs w:val="32"/>
          <w:rtl/>
          <w:lang w:bidi="ar-IQ"/>
        </w:rPr>
        <w:t xml:space="preserve"> أثبتها (</w:t>
      </w:r>
      <w:r w:rsidR="008462D7" w:rsidRPr="00342365">
        <w:rPr>
          <w:rFonts w:ascii="Traditional Arabic" w:hAnsi="Traditional Arabic" w:cs="Traditional Arabic" w:hint="cs"/>
          <w:b/>
          <w:bCs/>
          <w:sz w:val="32"/>
          <w:szCs w:val="32"/>
          <w:rtl/>
          <w:lang w:bidi="ar-IQ"/>
        </w:rPr>
        <w:t>أَآمنتم</w:t>
      </w:r>
      <w:r w:rsidR="008462D7">
        <w:rPr>
          <w:rFonts w:ascii="Traditional Arabic" w:hAnsi="Traditional Arabic" w:cs="Traditional Arabic" w:hint="cs"/>
          <w:sz w:val="32"/>
          <w:szCs w:val="32"/>
          <w:rtl/>
          <w:lang w:bidi="ar-IQ"/>
        </w:rPr>
        <w:t xml:space="preserve">) </w:t>
      </w:r>
      <w:r w:rsidR="00DF3B12" w:rsidRPr="0072195B">
        <w:rPr>
          <w:rFonts w:ascii="Traditional Arabic" w:hAnsi="Traditional Arabic" w:cs="Traditional Arabic"/>
          <w:sz w:val="32"/>
          <w:szCs w:val="32"/>
          <w:vertAlign w:val="superscript"/>
          <w:rtl/>
          <w:lang w:eastAsia="ar-SY" w:bidi="ar-SY"/>
        </w:rPr>
        <w:t>(</w:t>
      </w:r>
      <w:r w:rsidR="00DF3B12" w:rsidRPr="0072195B">
        <w:rPr>
          <w:rFonts w:ascii="Traditional Arabic" w:hAnsi="Traditional Arabic" w:cs="Traditional Arabic"/>
          <w:sz w:val="32"/>
          <w:szCs w:val="32"/>
          <w:vertAlign w:val="superscript"/>
          <w:rtl/>
          <w:lang w:eastAsia="ar-SY" w:bidi="ar-SY"/>
        </w:rPr>
        <w:footnoteReference w:id="272"/>
      </w:r>
      <w:r w:rsidR="00DF3B12" w:rsidRPr="0072195B">
        <w:rPr>
          <w:rFonts w:ascii="Traditional Arabic" w:hAnsi="Traditional Arabic" w:cs="Traditional Arabic"/>
          <w:sz w:val="32"/>
          <w:szCs w:val="32"/>
          <w:vertAlign w:val="superscript"/>
          <w:rtl/>
          <w:lang w:eastAsia="ar-SY" w:bidi="ar-SY"/>
        </w:rPr>
        <w:t>)</w:t>
      </w:r>
      <w:r w:rsidR="00DF3B12" w:rsidRPr="0072195B">
        <w:rPr>
          <w:rFonts w:ascii="Traditional Arabic" w:hAnsi="Traditional Arabic" w:cs="Traditional Arabic"/>
          <w:sz w:val="32"/>
          <w:szCs w:val="32"/>
          <w:rtl/>
          <w:lang w:bidi="ar-IQ"/>
        </w:rPr>
        <w:t>.</w:t>
      </w:r>
      <w:r w:rsidR="00EA0E11">
        <w:rPr>
          <w:rFonts w:ascii="Traditional Arabic" w:hAnsi="Traditional Arabic" w:cs="Traditional Arabic" w:hint="cs"/>
          <w:sz w:val="32"/>
          <w:szCs w:val="32"/>
          <w:rtl/>
          <w:lang w:bidi="ar-IQ"/>
        </w:rPr>
        <w:t xml:space="preserve"> </w:t>
      </w:r>
    </w:p>
    <w:p w:rsidR="00CF7706" w:rsidRPr="0072195B" w:rsidRDefault="004B7015" w:rsidP="00CC7EB3">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sym w:font="Symbol" w:char="F0B7"/>
      </w:r>
      <w:r w:rsidR="00CC7EB3">
        <w:rPr>
          <w:rFonts w:ascii="Traditional Arabic" w:hAnsi="Traditional Arabic" w:cs="Traditional Arabic" w:hint="cs"/>
          <w:b/>
          <w:bCs/>
          <w:sz w:val="32"/>
          <w:szCs w:val="32"/>
          <w:rtl/>
          <w:lang w:bidi="ar-IQ"/>
        </w:rPr>
        <w:t xml:space="preserve"> </w:t>
      </w:r>
      <w:r w:rsidR="0052077C" w:rsidRPr="0072195B">
        <w:rPr>
          <w:rFonts w:ascii="Traditional Arabic" w:hAnsi="Traditional Arabic" w:cs="Traditional Arabic"/>
          <w:b/>
          <w:bCs/>
          <w:sz w:val="32"/>
          <w:szCs w:val="32"/>
          <w:rtl/>
          <w:lang w:bidi="ar-IQ"/>
        </w:rPr>
        <w:t xml:space="preserve">(آية 56) </w:t>
      </w:r>
      <w:r w:rsidR="00E442C8" w:rsidRPr="0072195B">
        <w:rPr>
          <w:rFonts w:ascii="Traditional Arabic" w:hAnsi="Traditional Arabic" w:cs="Traditional Arabic"/>
          <w:sz w:val="32"/>
          <w:szCs w:val="32"/>
          <w:rtl/>
          <w:lang w:bidi="ar-IQ"/>
        </w:rPr>
        <w:t>﴿</w:t>
      </w:r>
      <w:r w:rsidR="0052077C" w:rsidRPr="0072195B">
        <w:rPr>
          <w:rFonts w:ascii="Traditional Arabic" w:hAnsi="Traditional Arabic" w:cs="Traditional Arabic"/>
          <w:b/>
          <w:bCs/>
          <w:color w:val="FF0000"/>
          <w:sz w:val="32"/>
          <w:szCs w:val="32"/>
          <w:rtl/>
          <w:lang w:bidi="ar-IQ"/>
        </w:rPr>
        <w:t>حَاذِرُون</w:t>
      </w:r>
      <w:r w:rsidR="00813A55" w:rsidRPr="0072195B">
        <w:rPr>
          <w:rFonts w:ascii="Traditional Arabic" w:hAnsi="Traditional Arabic" w:cs="Traditional Arabic"/>
          <w:sz w:val="32"/>
          <w:szCs w:val="32"/>
          <w:rtl/>
          <w:lang w:bidi="ar-IQ"/>
        </w:rPr>
        <w:t>﴾</w:t>
      </w:r>
      <w:r w:rsidR="0052077C" w:rsidRPr="0072195B">
        <w:rPr>
          <w:rFonts w:ascii="Traditional Arabic" w:hAnsi="Traditional Arabic" w:cs="Traditional Arabic"/>
          <w:sz w:val="32"/>
          <w:szCs w:val="32"/>
          <w:rtl/>
          <w:lang w:bidi="ar-IQ"/>
        </w:rPr>
        <w:t xml:space="preserve">: قرأها </w:t>
      </w:r>
      <w:r w:rsidR="00CC7EB3">
        <w:rPr>
          <w:rFonts w:ascii="Traditional Arabic" w:hAnsi="Traditional Arabic" w:cs="Traditional Arabic" w:hint="cs"/>
          <w:b/>
          <w:bCs/>
          <w:color w:val="00B050"/>
          <w:sz w:val="32"/>
          <w:szCs w:val="32"/>
          <w:rtl/>
          <w:lang w:bidi="ar-IQ"/>
        </w:rPr>
        <w:t>يعقوب</w:t>
      </w:r>
      <w:r w:rsidR="00F1404A" w:rsidRPr="0072195B">
        <w:rPr>
          <w:rFonts w:ascii="Traditional Arabic" w:hAnsi="Traditional Arabic" w:cs="Traditional Arabic"/>
          <w:color w:val="00B050"/>
          <w:sz w:val="32"/>
          <w:szCs w:val="32"/>
          <w:rtl/>
          <w:lang w:bidi="ar-IQ"/>
        </w:rPr>
        <w:t xml:space="preserve"> </w:t>
      </w:r>
      <w:r w:rsidR="0052077C" w:rsidRPr="0072195B">
        <w:rPr>
          <w:rFonts w:ascii="Traditional Arabic" w:hAnsi="Traditional Arabic" w:cs="Traditional Arabic"/>
          <w:sz w:val="32"/>
          <w:szCs w:val="32"/>
          <w:rtl/>
          <w:lang w:bidi="ar-IQ"/>
        </w:rPr>
        <w:t xml:space="preserve">بحذف الألف </w:t>
      </w:r>
      <w:r w:rsidR="0052077C" w:rsidRPr="0072195B">
        <w:rPr>
          <w:rFonts w:ascii="Traditional Arabic" w:hAnsi="Traditional Arabic" w:cs="Traditional Arabic"/>
          <w:b/>
          <w:bCs/>
          <w:sz w:val="32"/>
          <w:szCs w:val="32"/>
          <w:rtl/>
          <w:lang w:bidi="ar-IQ"/>
        </w:rPr>
        <w:t>(حَذِرون)</w:t>
      </w:r>
      <w:r w:rsidR="00E83EDC">
        <w:rPr>
          <w:rFonts w:ascii="Traditional Arabic" w:hAnsi="Traditional Arabic" w:cs="Traditional Arabic" w:hint="cs"/>
          <w:b/>
          <w:bCs/>
          <w:sz w:val="32"/>
          <w:szCs w:val="32"/>
          <w:rtl/>
          <w:lang w:bidi="ar-IQ"/>
        </w:rPr>
        <w:t xml:space="preserve"> </w:t>
      </w:r>
      <w:r w:rsidR="002360FC" w:rsidRPr="0072195B">
        <w:rPr>
          <w:rFonts w:ascii="Traditional Arabic" w:hAnsi="Traditional Arabic" w:cs="Traditional Arabic"/>
          <w:sz w:val="32"/>
          <w:szCs w:val="32"/>
          <w:vertAlign w:val="superscript"/>
          <w:rtl/>
          <w:lang w:eastAsia="ar-SY" w:bidi="ar-SY"/>
        </w:rPr>
        <w:t>(</w:t>
      </w:r>
      <w:r w:rsidR="002360FC" w:rsidRPr="0072195B">
        <w:rPr>
          <w:rFonts w:ascii="Traditional Arabic" w:hAnsi="Traditional Arabic" w:cs="Traditional Arabic"/>
          <w:sz w:val="32"/>
          <w:szCs w:val="32"/>
          <w:vertAlign w:val="superscript"/>
          <w:rtl/>
          <w:lang w:eastAsia="ar-SY" w:bidi="ar-SY"/>
        </w:rPr>
        <w:footnoteReference w:id="273"/>
      </w:r>
      <w:r w:rsidR="002360FC" w:rsidRPr="0072195B">
        <w:rPr>
          <w:rFonts w:ascii="Traditional Arabic" w:hAnsi="Traditional Arabic" w:cs="Traditional Arabic"/>
          <w:sz w:val="32"/>
          <w:szCs w:val="32"/>
          <w:vertAlign w:val="superscript"/>
          <w:rtl/>
          <w:lang w:eastAsia="ar-SY" w:bidi="ar-SY"/>
        </w:rPr>
        <w:t>)</w:t>
      </w:r>
      <w:r w:rsidR="0052077C" w:rsidRPr="0072195B">
        <w:rPr>
          <w:rFonts w:ascii="Traditional Arabic" w:hAnsi="Traditional Arabic" w:cs="Traditional Arabic"/>
          <w:sz w:val="32"/>
          <w:szCs w:val="32"/>
          <w:rtl/>
          <w:lang w:bidi="ar-IQ"/>
        </w:rPr>
        <w:t>.</w:t>
      </w:r>
    </w:p>
    <w:p w:rsidR="00C07B69" w:rsidRPr="0072195B" w:rsidRDefault="00CC7EB3" w:rsidP="00E83EDC">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4B7015" w:rsidRPr="0072195B">
        <w:rPr>
          <w:rFonts w:ascii="Traditional Arabic" w:hAnsi="Traditional Arabic" w:cs="Traditional Arabic"/>
          <w:b/>
          <w:bCs/>
          <w:sz w:val="32"/>
          <w:szCs w:val="32"/>
          <w:lang w:bidi="ar-IQ"/>
        </w:rPr>
        <w:sym w:font="Symbol" w:char="F0B7"/>
      </w:r>
      <w:r w:rsidR="00C07B69" w:rsidRPr="0072195B">
        <w:rPr>
          <w:rFonts w:ascii="Traditional Arabic" w:hAnsi="Traditional Arabic" w:cs="Traditional Arabic"/>
          <w:b/>
          <w:bCs/>
          <w:sz w:val="32"/>
          <w:szCs w:val="32"/>
          <w:rtl/>
          <w:lang w:bidi="ar-IQ"/>
        </w:rPr>
        <w:t xml:space="preserve">(آية 62) </w:t>
      </w:r>
      <w:r w:rsidR="00055568" w:rsidRPr="0072195B">
        <w:rPr>
          <w:rFonts w:ascii="Traditional Arabic" w:hAnsi="Traditional Arabic" w:cs="Traditional Arabic"/>
          <w:sz w:val="32"/>
          <w:szCs w:val="32"/>
          <w:rtl/>
          <w:lang w:bidi="ar-IQ"/>
        </w:rPr>
        <w:t>﴿</w:t>
      </w:r>
      <w:r w:rsidR="00C07B69" w:rsidRPr="0072195B">
        <w:rPr>
          <w:rFonts w:ascii="Traditional Arabic" w:hAnsi="Traditional Arabic" w:cs="Traditional Arabic"/>
          <w:b/>
          <w:bCs/>
          <w:color w:val="FF0000"/>
          <w:sz w:val="32"/>
          <w:szCs w:val="32"/>
          <w:rtl/>
          <w:lang w:bidi="ar-IQ"/>
        </w:rPr>
        <w:t>مَعِيَ</w:t>
      </w:r>
      <w:r w:rsidR="00567239">
        <w:rPr>
          <w:rFonts w:ascii="Traditional Arabic" w:hAnsi="Traditional Arabic" w:cs="Traditional Arabic" w:hint="cs"/>
          <w:b/>
          <w:bCs/>
          <w:color w:val="FF0000"/>
          <w:sz w:val="32"/>
          <w:szCs w:val="32"/>
          <w:rtl/>
          <w:lang w:bidi="ar-IQ"/>
        </w:rPr>
        <w:t xml:space="preserve"> رَبِّي</w:t>
      </w:r>
      <w:r w:rsidR="00813A55" w:rsidRPr="0072195B">
        <w:rPr>
          <w:rFonts w:ascii="Traditional Arabic" w:hAnsi="Traditional Arabic" w:cs="Traditional Arabic"/>
          <w:sz w:val="32"/>
          <w:szCs w:val="32"/>
          <w:rtl/>
          <w:lang w:bidi="ar-IQ"/>
        </w:rPr>
        <w:t>﴾</w:t>
      </w:r>
      <w:r w:rsidR="00C07B69" w:rsidRPr="0072195B">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00C07B69" w:rsidRPr="0072195B">
        <w:rPr>
          <w:rFonts w:ascii="Traditional Arabic" w:hAnsi="Traditional Arabic" w:cs="Traditional Arabic"/>
          <w:color w:val="00B050"/>
          <w:sz w:val="32"/>
          <w:szCs w:val="32"/>
          <w:rtl/>
          <w:lang w:bidi="ar-IQ"/>
        </w:rPr>
        <w:t xml:space="preserve"> </w:t>
      </w:r>
      <w:r w:rsidR="00C07B69" w:rsidRPr="0072195B">
        <w:rPr>
          <w:rFonts w:ascii="Traditional Arabic" w:hAnsi="Traditional Arabic" w:cs="Traditional Arabic"/>
          <w:sz w:val="32"/>
          <w:szCs w:val="32"/>
          <w:rtl/>
          <w:lang w:bidi="ar-IQ"/>
        </w:rPr>
        <w:t>بإسكان الياء</w:t>
      </w:r>
      <w:r w:rsidR="00567239">
        <w:rPr>
          <w:rFonts w:ascii="Traditional Arabic" w:hAnsi="Traditional Arabic" w:cs="Traditional Arabic" w:hint="cs"/>
          <w:sz w:val="32"/>
          <w:szCs w:val="32"/>
          <w:rtl/>
          <w:lang w:bidi="ar-IQ"/>
        </w:rPr>
        <w:t xml:space="preserve"> </w:t>
      </w:r>
      <w:r w:rsidR="00C07B69" w:rsidRPr="0072195B">
        <w:rPr>
          <w:rFonts w:ascii="Traditional Arabic" w:hAnsi="Traditional Arabic" w:cs="Traditional Arabic"/>
          <w:b/>
          <w:bCs/>
          <w:sz w:val="32"/>
          <w:szCs w:val="32"/>
          <w:rtl/>
          <w:lang w:bidi="ar-IQ"/>
        </w:rPr>
        <w:t>(معيْ)</w:t>
      </w:r>
      <w:r w:rsidR="00C07B69" w:rsidRPr="0072195B">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w:t>
      </w:r>
      <w:r w:rsidRPr="0072195B">
        <w:rPr>
          <w:rFonts w:ascii="Traditional Arabic" w:hAnsi="Traditional Arabic" w:cs="Traditional Arabic"/>
          <w:sz w:val="32"/>
          <w:szCs w:val="32"/>
          <w:rtl/>
          <w:lang w:bidi="ar-IQ"/>
        </w:rPr>
        <w:t>﴿</w:t>
      </w:r>
      <w:r w:rsidR="00E83EDC" w:rsidRPr="00E83EDC">
        <w:rPr>
          <w:rFonts w:ascii="Traditional Arabic" w:hAnsi="Traditional Arabic" w:cs="Traditional Arabic"/>
          <w:b/>
          <w:bCs/>
          <w:color w:val="FF0000"/>
          <w:sz w:val="32"/>
          <w:szCs w:val="32"/>
          <w:rtl/>
          <w:lang w:bidi="ar-IQ"/>
        </w:rPr>
        <w:t>سَيَهْدِينِ</w:t>
      </w:r>
      <w:r w:rsidRPr="0072195B">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72195B">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بإثبات الياء في الحالين</w:t>
      </w:r>
      <w:r w:rsidRPr="0072195B">
        <w:rPr>
          <w:rFonts w:ascii="Traditional Arabic" w:hAnsi="Traditional Arabic" w:cs="Traditional Arabic"/>
          <w:sz w:val="32"/>
          <w:szCs w:val="32"/>
          <w:rtl/>
          <w:lang w:bidi="ar-IQ"/>
        </w:rPr>
        <w:t xml:space="preserve"> </w:t>
      </w:r>
      <w:r w:rsidRPr="0072195B">
        <w:rPr>
          <w:rFonts w:ascii="Traditional Arabic" w:hAnsi="Traditional Arabic" w:cs="Traditional Arabic"/>
          <w:b/>
          <w:bCs/>
          <w:sz w:val="32"/>
          <w:szCs w:val="32"/>
          <w:rtl/>
          <w:lang w:bidi="ar-IQ"/>
        </w:rPr>
        <w:t>(</w:t>
      </w:r>
      <w:r w:rsidR="00E83EDC" w:rsidRPr="00E83EDC">
        <w:rPr>
          <w:rFonts w:ascii="Traditional Arabic" w:hAnsi="Traditional Arabic" w:cs="Traditional Arabic"/>
          <w:b/>
          <w:bCs/>
          <w:sz w:val="32"/>
          <w:szCs w:val="32"/>
          <w:rtl/>
          <w:lang w:bidi="ar-IQ"/>
        </w:rPr>
        <w:t>سَيَهْدِينِ</w:t>
      </w:r>
      <w:r w:rsidR="00E83EDC">
        <w:rPr>
          <w:rFonts w:ascii="Traditional Arabic" w:hAnsi="Traditional Arabic" w:cs="Traditional Arabic" w:hint="cs"/>
          <w:b/>
          <w:bCs/>
          <w:sz w:val="32"/>
          <w:szCs w:val="32"/>
          <w:rtl/>
          <w:lang w:bidi="ar-IQ"/>
        </w:rPr>
        <w:t>ي</w:t>
      </w:r>
      <w:r w:rsidRPr="0072195B">
        <w:rPr>
          <w:rFonts w:ascii="Traditional Arabic" w:hAnsi="Traditional Arabic" w:cs="Traditional Arabic"/>
          <w:b/>
          <w:bCs/>
          <w:sz w:val="32"/>
          <w:szCs w:val="32"/>
          <w:rtl/>
          <w:lang w:bidi="ar-IQ"/>
        </w:rPr>
        <w:t>)</w:t>
      </w:r>
      <w:r w:rsidRPr="0072195B">
        <w:rPr>
          <w:rFonts w:ascii="Traditional Arabic" w:hAnsi="Traditional Arabic" w:cs="Traditional Arabic"/>
          <w:sz w:val="32"/>
          <w:szCs w:val="32"/>
          <w:rtl/>
          <w:lang w:bidi="ar-IQ"/>
        </w:rPr>
        <w:t>.</w:t>
      </w:r>
    </w:p>
    <w:p w:rsidR="00C07B69" w:rsidRDefault="004B7015" w:rsidP="00E83EDC">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t xml:space="preserve"> </w:t>
      </w:r>
      <w:r w:rsidRPr="0072195B">
        <w:rPr>
          <w:rFonts w:ascii="Traditional Arabic" w:hAnsi="Traditional Arabic" w:cs="Traditional Arabic"/>
          <w:b/>
          <w:bCs/>
          <w:sz w:val="32"/>
          <w:szCs w:val="32"/>
          <w:lang w:bidi="ar-IQ"/>
        </w:rPr>
        <w:sym w:font="Symbol" w:char="F0B7"/>
      </w:r>
      <w:r w:rsidR="00C07B69" w:rsidRPr="0072195B">
        <w:rPr>
          <w:rFonts w:ascii="Traditional Arabic" w:hAnsi="Traditional Arabic" w:cs="Traditional Arabic"/>
          <w:b/>
          <w:bCs/>
          <w:sz w:val="32"/>
          <w:szCs w:val="32"/>
          <w:rtl/>
          <w:lang w:bidi="ar-IQ"/>
        </w:rPr>
        <w:t xml:space="preserve">(آية 63) </w:t>
      </w:r>
      <w:r w:rsidR="00055568" w:rsidRPr="0072195B">
        <w:rPr>
          <w:rFonts w:ascii="Traditional Arabic" w:hAnsi="Traditional Arabic" w:cs="Traditional Arabic"/>
          <w:sz w:val="32"/>
          <w:szCs w:val="32"/>
          <w:rtl/>
          <w:lang w:bidi="ar-IQ"/>
        </w:rPr>
        <w:t>﴿</w:t>
      </w:r>
      <w:r w:rsidR="00C07B69" w:rsidRPr="0072195B">
        <w:rPr>
          <w:rFonts w:ascii="Traditional Arabic" w:hAnsi="Traditional Arabic" w:cs="Traditional Arabic"/>
          <w:b/>
          <w:bCs/>
          <w:color w:val="FF0000"/>
          <w:sz w:val="32"/>
          <w:szCs w:val="32"/>
          <w:rtl/>
          <w:lang w:bidi="ar-IQ"/>
        </w:rPr>
        <w:t>فِرْقٍ</w:t>
      </w:r>
      <w:r w:rsidR="00813A55" w:rsidRPr="0072195B">
        <w:rPr>
          <w:rFonts w:ascii="Traditional Arabic" w:hAnsi="Traditional Arabic" w:cs="Traditional Arabic"/>
          <w:sz w:val="32"/>
          <w:szCs w:val="32"/>
          <w:rtl/>
          <w:lang w:bidi="ar-IQ"/>
        </w:rPr>
        <w:t>﴾</w:t>
      </w:r>
      <w:r w:rsidR="00C07B69" w:rsidRPr="0072195B">
        <w:rPr>
          <w:rFonts w:ascii="Traditional Arabic" w:hAnsi="Traditional Arabic" w:cs="Traditional Arabic"/>
          <w:sz w:val="32"/>
          <w:szCs w:val="32"/>
          <w:rtl/>
          <w:lang w:bidi="ar-IQ"/>
        </w:rPr>
        <w:t>:</w:t>
      </w:r>
      <w:r w:rsidR="00567239">
        <w:rPr>
          <w:rFonts w:ascii="Traditional Arabic" w:hAnsi="Traditional Arabic" w:cs="Traditional Arabic" w:hint="cs"/>
          <w:sz w:val="32"/>
          <w:szCs w:val="32"/>
          <w:rtl/>
          <w:lang w:bidi="ar-IQ"/>
        </w:rPr>
        <w:t xml:space="preserve"> قرأها</w:t>
      </w:r>
      <w:r w:rsidR="00C07B69" w:rsidRPr="0072195B">
        <w:rPr>
          <w:rFonts w:ascii="Traditional Arabic" w:hAnsi="Traditional Arabic" w:cs="Traditional Arabic"/>
          <w:sz w:val="32"/>
          <w:szCs w:val="32"/>
          <w:rtl/>
          <w:lang w:bidi="ar-IQ"/>
        </w:rPr>
        <w:t xml:space="preserve"> </w:t>
      </w:r>
      <w:r w:rsidR="00E83EDC">
        <w:rPr>
          <w:rFonts w:ascii="Traditional Arabic" w:hAnsi="Traditional Arabic" w:cs="Traditional Arabic" w:hint="cs"/>
          <w:b/>
          <w:bCs/>
          <w:color w:val="00B050"/>
          <w:sz w:val="32"/>
          <w:szCs w:val="32"/>
          <w:rtl/>
          <w:lang w:bidi="ar-IQ"/>
        </w:rPr>
        <w:t>يعقوب</w:t>
      </w:r>
      <w:r w:rsidR="00C07B69" w:rsidRPr="0072195B">
        <w:rPr>
          <w:rFonts w:ascii="Traditional Arabic" w:hAnsi="Traditional Arabic" w:cs="Traditional Arabic"/>
          <w:color w:val="00B050"/>
          <w:sz w:val="32"/>
          <w:szCs w:val="32"/>
          <w:rtl/>
          <w:lang w:bidi="ar-IQ"/>
        </w:rPr>
        <w:t xml:space="preserve"> </w:t>
      </w:r>
      <w:r w:rsidR="00567239">
        <w:rPr>
          <w:rFonts w:ascii="Traditional Arabic" w:hAnsi="Traditional Arabic" w:cs="Traditional Arabic" w:hint="cs"/>
          <w:sz w:val="32"/>
          <w:szCs w:val="32"/>
          <w:rtl/>
          <w:lang w:bidi="ar-IQ"/>
        </w:rPr>
        <w:t>ب</w:t>
      </w:r>
      <w:r w:rsidR="00567239">
        <w:rPr>
          <w:rFonts w:ascii="Traditional Arabic" w:hAnsi="Traditional Arabic" w:cs="Traditional Arabic"/>
          <w:sz w:val="32"/>
          <w:szCs w:val="32"/>
          <w:rtl/>
          <w:lang w:bidi="ar-IQ"/>
        </w:rPr>
        <w:t>وجه</w:t>
      </w:r>
      <w:r w:rsidR="00567239">
        <w:rPr>
          <w:rFonts w:ascii="Traditional Arabic" w:hAnsi="Traditional Arabic" w:cs="Traditional Arabic" w:hint="cs"/>
          <w:sz w:val="32"/>
          <w:szCs w:val="32"/>
          <w:rtl/>
          <w:lang w:bidi="ar-IQ"/>
        </w:rPr>
        <w:t>ي</w:t>
      </w:r>
      <w:r w:rsidR="00C07B69" w:rsidRPr="0072195B">
        <w:rPr>
          <w:rFonts w:ascii="Traditional Arabic" w:hAnsi="Traditional Arabic" w:cs="Traditional Arabic"/>
          <w:sz w:val="32"/>
          <w:szCs w:val="32"/>
          <w:rtl/>
          <w:lang w:bidi="ar-IQ"/>
        </w:rPr>
        <w:t>ن</w:t>
      </w:r>
      <w:r w:rsidR="00567239">
        <w:rPr>
          <w:rFonts w:ascii="Traditional Arabic" w:hAnsi="Traditional Arabic" w:cs="Traditional Arabic" w:hint="cs"/>
          <w:sz w:val="32"/>
          <w:szCs w:val="32"/>
          <w:rtl/>
          <w:lang w:bidi="ar-IQ"/>
        </w:rPr>
        <w:t xml:space="preserve"> </w:t>
      </w:r>
      <w:r w:rsidR="004C217C">
        <w:rPr>
          <w:rFonts w:ascii="Traditional Arabic" w:hAnsi="Traditional Arabic" w:cs="Traditional Arabic" w:hint="cs"/>
          <w:sz w:val="32"/>
          <w:szCs w:val="32"/>
          <w:rtl/>
          <w:lang w:bidi="ar-IQ"/>
        </w:rPr>
        <w:t>وصلاً</w:t>
      </w:r>
      <w:r w:rsidR="00E83EDC">
        <w:rPr>
          <w:rFonts w:ascii="Traditional Arabic" w:hAnsi="Traditional Arabic" w:cs="Traditional Arabic" w:hint="cs"/>
          <w:sz w:val="32"/>
          <w:szCs w:val="32"/>
          <w:rtl/>
          <w:lang w:bidi="ar-IQ"/>
        </w:rPr>
        <w:t>:</w:t>
      </w:r>
      <w:r w:rsidR="004C217C">
        <w:rPr>
          <w:rFonts w:ascii="Traditional Arabic" w:hAnsi="Traditional Arabic" w:cs="Traditional Arabic" w:hint="cs"/>
          <w:sz w:val="32"/>
          <w:szCs w:val="32"/>
          <w:rtl/>
          <w:lang w:bidi="ar-IQ"/>
        </w:rPr>
        <w:t xml:space="preserve"> </w:t>
      </w:r>
      <w:r w:rsidR="00C07B69" w:rsidRPr="0072195B">
        <w:rPr>
          <w:rFonts w:ascii="Traditional Arabic" w:hAnsi="Traditional Arabic" w:cs="Traditional Arabic"/>
          <w:sz w:val="32"/>
          <w:szCs w:val="32"/>
          <w:rtl/>
          <w:lang w:bidi="ar-IQ"/>
        </w:rPr>
        <w:t>تفخيم</w:t>
      </w:r>
      <w:r w:rsidR="00602366">
        <w:rPr>
          <w:rFonts w:ascii="Traditional Arabic" w:hAnsi="Traditional Arabic" w:cs="Traditional Arabic" w:hint="cs"/>
          <w:sz w:val="32"/>
          <w:szCs w:val="32"/>
          <w:rtl/>
          <w:lang w:bidi="ar-IQ"/>
        </w:rPr>
        <w:t xml:space="preserve"> الراء</w:t>
      </w:r>
      <w:r w:rsidR="00602366">
        <w:rPr>
          <w:rFonts w:ascii="Traditional Arabic" w:hAnsi="Traditional Arabic" w:cs="Traditional Arabic"/>
          <w:sz w:val="32"/>
          <w:szCs w:val="32"/>
          <w:rtl/>
          <w:lang w:bidi="ar-IQ"/>
        </w:rPr>
        <w:t xml:space="preserve"> و</w:t>
      </w:r>
      <w:r w:rsidR="00C07B69" w:rsidRPr="0072195B">
        <w:rPr>
          <w:rFonts w:ascii="Traditional Arabic" w:hAnsi="Traditional Arabic" w:cs="Traditional Arabic"/>
          <w:sz w:val="32"/>
          <w:szCs w:val="32"/>
          <w:rtl/>
          <w:lang w:bidi="ar-IQ"/>
        </w:rPr>
        <w:t>ترقيق</w:t>
      </w:r>
      <w:r w:rsidR="00602366">
        <w:rPr>
          <w:rFonts w:ascii="Traditional Arabic" w:hAnsi="Traditional Arabic" w:cs="Traditional Arabic" w:hint="cs"/>
          <w:sz w:val="32"/>
          <w:szCs w:val="32"/>
          <w:rtl/>
          <w:lang w:bidi="ar-IQ"/>
        </w:rPr>
        <w:t>ه</w:t>
      </w:r>
      <w:r w:rsidR="00E83EDC">
        <w:rPr>
          <w:rFonts w:ascii="Traditional Arabic" w:hAnsi="Traditional Arabic" w:cs="Traditional Arabic" w:hint="cs"/>
          <w:sz w:val="32"/>
          <w:szCs w:val="32"/>
          <w:rtl/>
          <w:lang w:bidi="ar-IQ"/>
        </w:rPr>
        <w:t>ا</w:t>
      </w:r>
      <w:r w:rsidR="00E64E60" w:rsidRPr="0072195B">
        <w:rPr>
          <w:rFonts w:ascii="Traditional Arabic" w:hAnsi="Traditional Arabic" w:cs="Traditional Arabic"/>
          <w:sz w:val="32"/>
          <w:szCs w:val="32"/>
          <w:rtl/>
          <w:lang w:bidi="ar-IQ"/>
        </w:rPr>
        <w:t>، والترقيق أولى</w:t>
      </w:r>
      <w:r w:rsidR="00C07B69" w:rsidRPr="0072195B">
        <w:rPr>
          <w:rFonts w:ascii="Traditional Arabic" w:hAnsi="Traditional Arabic" w:cs="Traditional Arabic"/>
          <w:sz w:val="32"/>
          <w:szCs w:val="32"/>
          <w:rtl/>
          <w:lang w:bidi="ar-IQ"/>
        </w:rPr>
        <w:t>.</w:t>
      </w:r>
      <w:r w:rsidR="00602366">
        <w:rPr>
          <w:rFonts w:ascii="Traditional Arabic" w:hAnsi="Traditional Arabic" w:cs="Traditional Arabic" w:hint="cs"/>
          <w:sz w:val="32"/>
          <w:szCs w:val="32"/>
          <w:rtl/>
          <w:lang w:bidi="ar-IQ"/>
        </w:rPr>
        <w:t xml:space="preserve"> وأما وقفاً فله التفخيم فقط</w:t>
      </w:r>
      <w:r w:rsidR="004C217C">
        <w:rPr>
          <w:rFonts w:ascii="Traditional Arabic" w:hAnsi="Traditional Arabic" w:cs="Traditional Arabic" w:hint="cs"/>
          <w:sz w:val="32"/>
          <w:szCs w:val="32"/>
          <w:rtl/>
          <w:lang w:bidi="ar-IQ"/>
        </w:rPr>
        <w:t>.</w:t>
      </w:r>
    </w:p>
    <w:p w:rsidR="00E83EDC" w:rsidRPr="0072195B" w:rsidRDefault="00E83EDC" w:rsidP="00E83EDC">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72195B">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64</w:t>
      </w:r>
      <w:r w:rsidRPr="0072195B">
        <w:rPr>
          <w:rFonts w:ascii="Traditional Arabic" w:hAnsi="Traditional Arabic" w:cs="Traditional Arabic"/>
          <w:b/>
          <w:bCs/>
          <w:sz w:val="32"/>
          <w:szCs w:val="32"/>
          <w:rtl/>
          <w:lang w:bidi="ar-IQ"/>
        </w:rPr>
        <w:t xml:space="preserve">) </w:t>
      </w:r>
      <w:r w:rsidRPr="0072195B">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ثَمَّ</w:t>
      </w:r>
      <w:r w:rsidRPr="0072195B">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72195B">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7030A0"/>
          <w:sz w:val="32"/>
          <w:szCs w:val="32"/>
          <w:rtl/>
          <w:lang w:bidi="ar-IQ"/>
        </w:rPr>
        <w:t>رويس</w:t>
      </w:r>
      <w:r w:rsidRPr="0072195B">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بهاء السكت (</w:t>
      </w:r>
      <w:r w:rsidRPr="00E83EDC">
        <w:rPr>
          <w:rFonts w:ascii="Traditional Arabic" w:hAnsi="Traditional Arabic" w:cs="Traditional Arabic" w:hint="cs"/>
          <w:b/>
          <w:bCs/>
          <w:sz w:val="32"/>
          <w:szCs w:val="32"/>
          <w:rtl/>
          <w:lang w:bidi="ar-IQ"/>
        </w:rPr>
        <w:t>ثَمَّهْ</w:t>
      </w:r>
      <w:r>
        <w:rPr>
          <w:rFonts w:ascii="Traditional Arabic" w:hAnsi="Traditional Arabic" w:cs="Traditional Arabic" w:hint="cs"/>
          <w:sz w:val="32"/>
          <w:szCs w:val="32"/>
          <w:rtl/>
          <w:lang w:bidi="ar-IQ"/>
        </w:rPr>
        <w:t>)</w:t>
      </w:r>
      <w:r w:rsidRPr="0072195B">
        <w:rPr>
          <w:rFonts w:ascii="Traditional Arabic" w:hAnsi="Traditional Arabic" w:cs="Traditional Arabic" w:hint="cs"/>
          <w:sz w:val="32"/>
          <w:szCs w:val="32"/>
          <w:rtl/>
          <w:lang w:bidi="ar-IQ"/>
        </w:rPr>
        <w:t>.</w:t>
      </w:r>
    </w:p>
    <w:p w:rsidR="00C07B69" w:rsidRPr="0072195B" w:rsidRDefault="00E83EDC" w:rsidP="00E83EDC">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4B7015" w:rsidRPr="0072195B">
        <w:rPr>
          <w:rFonts w:ascii="Traditional Arabic" w:hAnsi="Traditional Arabic" w:cs="Traditional Arabic"/>
          <w:b/>
          <w:bCs/>
          <w:sz w:val="32"/>
          <w:szCs w:val="32"/>
          <w:lang w:bidi="ar-IQ"/>
        </w:rPr>
        <w:sym w:font="Symbol" w:char="F0B7"/>
      </w:r>
      <w:r w:rsidR="002C2A62" w:rsidRPr="0072195B">
        <w:rPr>
          <w:rFonts w:ascii="Traditional Arabic" w:hAnsi="Traditional Arabic" w:cs="Traditional Arabic"/>
          <w:b/>
          <w:bCs/>
          <w:sz w:val="32"/>
          <w:szCs w:val="32"/>
          <w:rtl/>
          <w:lang w:bidi="ar-IQ"/>
        </w:rPr>
        <w:t xml:space="preserve">(آية 68) </w:t>
      </w:r>
      <w:r w:rsidR="00055568" w:rsidRPr="0072195B">
        <w:rPr>
          <w:rFonts w:ascii="Traditional Arabic" w:hAnsi="Traditional Arabic" w:cs="Traditional Arabic"/>
          <w:sz w:val="32"/>
          <w:szCs w:val="32"/>
          <w:rtl/>
          <w:lang w:bidi="ar-IQ"/>
        </w:rPr>
        <w:t>﴿</w:t>
      </w:r>
      <w:r w:rsidR="002C2A62" w:rsidRPr="0072195B">
        <w:rPr>
          <w:rFonts w:ascii="Traditional Arabic" w:hAnsi="Traditional Arabic" w:cs="Traditional Arabic"/>
          <w:b/>
          <w:bCs/>
          <w:color w:val="FF0000"/>
          <w:sz w:val="32"/>
          <w:szCs w:val="32"/>
          <w:rtl/>
          <w:lang w:bidi="ar-IQ"/>
        </w:rPr>
        <w:t>لَهُوَ</w:t>
      </w:r>
      <w:r w:rsidR="00813A55" w:rsidRPr="0072195B">
        <w:rPr>
          <w:rFonts w:ascii="Traditional Arabic" w:hAnsi="Traditional Arabic" w:cs="Traditional Arabic"/>
          <w:sz w:val="32"/>
          <w:szCs w:val="32"/>
          <w:rtl/>
          <w:lang w:bidi="ar-IQ"/>
        </w:rPr>
        <w:t>﴾</w:t>
      </w:r>
      <w:r w:rsidR="002C2A62" w:rsidRPr="0072195B">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811844">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11844">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بهاء السكت</w:t>
      </w:r>
      <w:r w:rsidRPr="00811844">
        <w:rPr>
          <w:rFonts w:ascii="Traditional Arabic" w:hAnsi="Traditional Arabic" w:cs="Traditional Arabic"/>
          <w:sz w:val="32"/>
          <w:szCs w:val="32"/>
          <w:rtl/>
          <w:lang w:bidi="ar-IQ"/>
        </w:rPr>
        <w:t xml:space="preserve"> </w:t>
      </w:r>
      <w:r>
        <w:rPr>
          <w:rFonts w:ascii="Traditional Arabic" w:hAnsi="Traditional Arabic" w:cs="Traditional Arabic" w:hint="cs"/>
          <w:b/>
          <w:bCs/>
          <w:sz w:val="32"/>
          <w:szCs w:val="32"/>
          <w:rtl/>
          <w:lang w:bidi="ar-IQ"/>
        </w:rPr>
        <w:t>(لَهُ</w:t>
      </w:r>
      <w:r w:rsidRPr="0072195B">
        <w:rPr>
          <w:rFonts w:ascii="Traditional Arabic" w:hAnsi="Traditional Arabic" w:cs="Traditional Arabic" w:hint="cs"/>
          <w:b/>
          <w:bCs/>
          <w:sz w:val="32"/>
          <w:szCs w:val="32"/>
          <w:rtl/>
          <w:lang w:bidi="ar-IQ"/>
        </w:rPr>
        <w:t>وَ</w:t>
      </w:r>
      <w:r>
        <w:rPr>
          <w:rFonts w:ascii="Traditional Arabic" w:hAnsi="Traditional Arabic" w:cs="Traditional Arabic" w:hint="cs"/>
          <w:b/>
          <w:bCs/>
          <w:sz w:val="32"/>
          <w:szCs w:val="32"/>
          <w:rtl/>
          <w:lang w:bidi="ar-IQ"/>
        </w:rPr>
        <w:t>هْ</w:t>
      </w:r>
      <w:r w:rsidRPr="0072195B">
        <w:rPr>
          <w:rFonts w:ascii="Traditional Arabic" w:hAnsi="Traditional Arabic" w:cs="Traditional Arabic" w:hint="cs"/>
          <w:b/>
          <w:bCs/>
          <w:sz w:val="32"/>
          <w:szCs w:val="32"/>
          <w:rtl/>
          <w:lang w:bidi="ar-IQ"/>
        </w:rPr>
        <w:t>)</w:t>
      </w:r>
      <w:r w:rsidRPr="0072195B">
        <w:rPr>
          <w:rFonts w:ascii="Traditional Arabic" w:hAnsi="Traditional Arabic" w:cs="Traditional Arabic" w:hint="cs"/>
          <w:sz w:val="32"/>
          <w:szCs w:val="32"/>
          <w:rtl/>
          <w:lang w:bidi="ar-IQ"/>
        </w:rPr>
        <w:t>.</w:t>
      </w:r>
    </w:p>
    <w:p w:rsidR="00CF7706" w:rsidRPr="0072195B" w:rsidRDefault="004B7015" w:rsidP="00E83EDC">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lastRenderedPageBreak/>
        <w:t xml:space="preserve"> </w:t>
      </w:r>
      <w:r w:rsidRPr="0072195B">
        <w:rPr>
          <w:rFonts w:ascii="Traditional Arabic" w:hAnsi="Traditional Arabic" w:cs="Traditional Arabic"/>
          <w:b/>
          <w:bCs/>
          <w:sz w:val="32"/>
          <w:szCs w:val="32"/>
          <w:lang w:bidi="ar-IQ"/>
        </w:rPr>
        <w:sym w:font="Symbol" w:char="F0B7"/>
      </w:r>
      <w:r w:rsidR="002C2A62" w:rsidRPr="0072195B">
        <w:rPr>
          <w:rFonts w:ascii="Traditional Arabic" w:hAnsi="Traditional Arabic" w:cs="Traditional Arabic"/>
          <w:b/>
          <w:bCs/>
          <w:sz w:val="32"/>
          <w:szCs w:val="32"/>
          <w:rtl/>
          <w:lang w:bidi="ar-IQ"/>
        </w:rPr>
        <w:t xml:space="preserve">(آية 69) </w:t>
      </w:r>
      <w:r w:rsidR="00E83EDC" w:rsidRPr="00834524">
        <w:rPr>
          <w:rFonts w:ascii="Traditional Arabic" w:hAnsi="Traditional Arabic" w:cs="Traditional Arabic"/>
          <w:sz w:val="32"/>
          <w:szCs w:val="32"/>
          <w:rtl/>
          <w:lang w:bidi="ar-IQ"/>
        </w:rPr>
        <w:t>﴿</w:t>
      </w:r>
      <w:r w:rsidR="00E83EDC">
        <w:rPr>
          <w:rFonts w:ascii="Traditional Arabic" w:hAnsi="Traditional Arabic" w:cs="Traditional Arabic" w:hint="cs"/>
          <w:b/>
          <w:bCs/>
          <w:color w:val="FF0000"/>
          <w:sz w:val="32"/>
          <w:szCs w:val="32"/>
          <w:rtl/>
          <w:lang w:bidi="ar-IQ"/>
        </w:rPr>
        <w:t>عَلَيهِمْ</w:t>
      </w:r>
      <w:r w:rsidR="00E83EDC" w:rsidRPr="00834524">
        <w:rPr>
          <w:rFonts w:ascii="Traditional Arabic" w:hAnsi="Traditional Arabic" w:cs="Traditional Arabic"/>
          <w:sz w:val="32"/>
          <w:szCs w:val="32"/>
          <w:rtl/>
          <w:lang w:bidi="ar-IQ"/>
        </w:rPr>
        <w:t>﴾</w:t>
      </w:r>
      <w:r w:rsidR="00E83EDC" w:rsidRPr="00834524">
        <w:rPr>
          <w:rFonts w:ascii="Traditional Arabic" w:hAnsi="Traditional Arabic" w:cs="Traditional Arabic"/>
          <w:b/>
          <w:bCs/>
          <w:sz w:val="32"/>
          <w:szCs w:val="32"/>
          <w:rtl/>
          <w:lang w:bidi="ar-IQ"/>
        </w:rPr>
        <w:t xml:space="preserve">: </w:t>
      </w:r>
      <w:r w:rsidR="00E83EDC" w:rsidRPr="00FC3DAA">
        <w:rPr>
          <w:rFonts w:ascii="Traditional Arabic" w:hAnsi="Traditional Arabic" w:cs="Traditional Arabic"/>
          <w:sz w:val="32"/>
          <w:szCs w:val="32"/>
          <w:rtl/>
          <w:lang w:bidi="ar-IQ"/>
        </w:rPr>
        <w:t xml:space="preserve">قرأها </w:t>
      </w:r>
      <w:r w:rsidR="00E83EDC">
        <w:rPr>
          <w:rFonts w:ascii="Traditional Arabic" w:hAnsi="Traditional Arabic" w:cs="Traditional Arabic" w:hint="cs"/>
          <w:b/>
          <w:bCs/>
          <w:color w:val="00B050"/>
          <w:sz w:val="32"/>
          <w:szCs w:val="32"/>
          <w:rtl/>
          <w:lang w:bidi="ar-IQ"/>
        </w:rPr>
        <w:t>يعقوب</w:t>
      </w:r>
      <w:r w:rsidR="00E83EDC" w:rsidRPr="00FC3DAA">
        <w:rPr>
          <w:rFonts w:ascii="Traditional Arabic" w:hAnsi="Traditional Arabic" w:cs="Traditional Arabic"/>
          <w:sz w:val="32"/>
          <w:szCs w:val="32"/>
          <w:rtl/>
          <w:lang w:bidi="ar-IQ"/>
        </w:rPr>
        <w:t xml:space="preserve"> </w:t>
      </w:r>
      <w:r w:rsidR="00E83EDC" w:rsidRPr="00FC3DAA">
        <w:rPr>
          <w:rFonts w:cs="Traditional Arabic"/>
          <w:sz w:val="32"/>
          <w:szCs w:val="32"/>
          <w:rtl/>
          <w:lang w:eastAsia="ar-SA"/>
        </w:rPr>
        <w:t>ب</w:t>
      </w:r>
      <w:r w:rsidR="00E83EDC">
        <w:rPr>
          <w:rFonts w:cs="Traditional Arabic" w:hint="cs"/>
          <w:sz w:val="32"/>
          <w:szCs w:val="32"/>
          <w:rtl/>
          <w:lang w:eastAsia="ar-SA"/>
        </w:rPr>
        <w:t xml:space="preserve">ضم الهاء في الحالين </w:t>
      </w:r>
      <w:r w:rsidR="00E83EDC" w:rsidRPr="003D6923">
        <w:rPr>
          <w:rFonts w:ascii="Traditional Arabic" w:hAnsi="Traditional Arabic" w:cs="Traditional Arabic" w:hint="cs"/>
          <w:b/>
          <w:bCs/>
          <w:sz w:val="32"/>
          <w:szCs w:val="32"/>
          <w:rtl/>
          <w:lang w:bidi="ar-IQ"/>
        </w:rPr>
        <w:t>(</w:t>
      </w:r>
      <w:r w:rsidR="00E83EDC">
        <w:rPr>
          <w:rFonts w:ascii="Traditional Arabic" w:hAnsi="Traditional Arabic" w:cs="Traditional Arabic" w:hint="cs"/>
          <w:b/>
          <w:bCs/>
          <w:sz w:val="32"/>
          <w:szCs w:val="32"/>
          <w:rtl/>
          <w:lang w:bidi="ar-IQ"/>
        </w:rPr>
        <w:t>عَلَ</w:t>
      </w:r>
      <w:r w:rsidR="00E83EDC">
        <w:rPr>
          <w:rFonts w:ascii="Traditional Arabic" w:hAnsi="Traditional Arabic" w:cs="Traditional Arabic"/>
          <w:b/>
          <w:bCs/>
          <w:sz w:val="32"/>
          <w:szCs w:val="32"/>
          <w:rtl/>
          <w:lang w:bidi="ar-IQ"/>
        </w:rPr>
        <w:t>يه</w:t>
      </w:r>
      <w:r w:rsidR="00E83EDC">
        <w:rPr>
          <w:rFonts w:ascii="Traditional Arabic" w:hAnsi="Traditional Arabic" w:cs="Traditional Arabic" w:hint="cs"/>
          <w:b/>
          <w:bCs/>
          <w:sz w:val="32"/>
          <w:szCs w:val="32"/>
          <w:rtl/>
          <w:lang w:bidi="ar-IQ"/>
        </w:rPr>
        <w:t>ُ</w:t>
      </w:r>
      <w:r w:rsidR="00E83EDC" w:rsidRPr="008E2BB0">
        <w:rPr>
          <w:rFonts w:ascii="Traditional Arabic" w:hAnsi="Traditional Arabic" w:cs="Traditional Arabic"/>
          <w:b/>
          <w:bCs/>
          <w:sz w:val="32"/>
          <w:szCs w:val="32"/>
          <w:rtl/>
          <w:lang w:bidi="ar-IQ"/>
        </w:rPr>
        <w:t>مْ</w:t>
      </w:r>
      <w:r w:rsidR="00E83EDC" w:rsidRPr="003D6923">
        <w:rPr>
          <w:rFonts w:ascii="Traditional Arabic" w:hAnsi="Traditional Arabic" w:cs="Traditional Arabic" w:hint="cs"/>
          <w:b/>
          <w:bCs/>
          <w:sz w:val="32"/>
          <w:szCs w:val="32"/>
          <w:rtl/>
          <w:lang w:bidi="ar-IQ"/>
        </w:rPr>
        <w:t>)</w:t>
      </w:r>
      <w:r w:rsidR="00E83EDC" w:rsidRPr="00834524">
        <w:rPr>
          <w:rFonts w:ascii="Traditional Arabic" w:hAnsi="Traditional Arabic" w:cs="Traditional Arabic"/>
          <w:sz w:val="32"/>
          <w:szCs w:val="32"/>
          <w:rtl/>
          <w:lang w:bidi="ar-IQ"/>
        </w:rPr>
        <w:t>.</w:t>
      </w:r>
      <w:r w:rsidR="00E83EDC" w:rsidRPr="00834524">
        <w:rPr>
          <w:rFonts w:ascii="Traditional Arabic" w:hAnsi="Traditional Arabic" w:cs="Traditional Arabic"/>
          <w:b/>
          <w:bCs/>
          <w:sz w:val="32"/>
          <w:szCs w:val="32"/>
          <w:rtl/>
          <w:lang w:bidi="ar-IQ"/>
        </w:rPr>
        <w:t xml:space="preserve"> </w:t>
      </w:r>
      <w:r w:rsidR="00055568" w:rsidRPr="0072195B">
        <w:rPr>
          <w:rFonts w:ascii="Traditional Arabic" w:hAnsi="Traditional Arabic" w:cs="Traditional Arabic"/>
          <w:sz w:val="32"/>
          <w:szCs w:val="32"/>
          <w:rtl/>
          <w:lang w:bidi="ar-IQ"/>
        </w:rPr>
        <w:t>﴿</w:t>
      </w:r>
      <w:r w:rsidR="00602366" w:rsidRPr="00602366">
        <w:rPr>
          <w:rFonts w:ascii="Traditional Arabic" w:hAnsi="Traditional Arabic" w:cs="Traditional Arabic"/>
          <w:b/>
          <w:bCs/>
          <w:color w:val="FF0000"/>
          <w:sz w:val="32"/>
          <w:szCs w:val="32"/>
          <w:rtl/>
          <w:lang w:bidi="ar-IQ"/>
        </w:rPr>
        <w:t>نَبَأَ إِبْرَاهِيمَ</w:t>
      </w:r>
      <w:r w:rsidR="00813A55" w:rsidRPr="0072195B">
        <w:rPr>
          <w:rFonts w:ascii="Traditional Arabic" w:hAnsi="Traditional Arabic" w:cs="Traditional Arabic"/>
          <w:sz w:val="32"/>
          <w:szCs w:val="32"/>
          <w:rtl/>
          <w:lang w:bidi="ar-IQ"/>
        </w:rPr>
        <w:t>﴾</w:t>
      </w:r>
      <w:r w:rsidR="002C2A62" w:rsidRPr="0072195B">
        <w:rPr>
          <w:rFonts w:ascii="Traditional Arabic" w:hAnsi="Traditional Arabic" w:cs="Traditional Arabic"/>
          <w:sz w:val="32"/>
          <w:szCs w:val="32"/>
          <w:rtl/>
          <w:lang w:bidi="ar-IQ"/>
        </w:rPr>
        <w:t xml:space="preserve">: قرأها </w:t>
      </w:r>
      <w:r w:rsidR="00E83EDC">
        <w:rPr>
          <w:rFonts w:ascii="Traditional Arabic" w:hAnsi="Traditional Arabic" w:cs="Traditional Arabic" w:hint="cs"/>
          <w:b/>
          <w:bCs/>
          <w:color w:val="7030A0"/>
          <w:sz w:val="32"/>
          <w:szCs w:val="32"/>
          <w:rtl/>
          <w:lang w:bidi="ar-IQ"/>
        </w:rPr>
        <w:t>رويس</w:t>
      </w:r>
      <w:r w:rsidR="002C2A62" w:rsidRPr="00E83EDC">
        <w:rPr>
          <w:rFonts w:ascii="Traditional Arabic" w:hAnsi="Traditional Arabic" w:cs="Traditional Arabic"/>
          <w:color w:val="7030A0"/>
          <w:sz w:val="32"/>
          <w:szCs w:val="32"/>
          <w:rtl/>
          <w:lang w:bidi="ar-IQ"/>
        </w:rPr>
        <w:t xml:space="preserve"> </w:t>
      </w:r>
      <w:r w:rsidR="00F1768B" w:rsidRPr="0072195B">
        <w:rPr>
          <w:rFonts w:ascii="Traditional Arabic" w:hAnsi="Traditional Arabic" w:cs="Traditional Arabic"/>
          <w:sz w:val="32"/>
          <w:szCs w:val="32"/>
          <w:rtl/>
          <w:lang w:bidi="ar-IQ"/>
        </w:rPr>
        <w:t>ب</w:t>
      </w:r>
      <w:r w:rsidR="006F2C23" w:rsidRPr="0072195B">
        <w:rPr>
          <w:rFonts w:ascii="Traditional Arabic" w:hAnsi="Traditional Arabic" w:cs="Traditional Arabic"/>
          <w:sz w:val="32"/>
          <w:szCs w:val="32"/>
          <w:rtl/>
          <w:lang w:bidi="ar-IQ"/>
        </w:rPr>
        <w:t>تحقيق الهمزة الأولى و</w:t>
      </w:r>
      <w:r w:rsidR="00F1768B" w:rsidRPr="0072195B">
        <w:rPr>
          <w:rFonts w:ascii="Traditional Arabic" w:hAnsi="Traditional Arabic" w:cs="Traditional Arabic"/>
          <w:sz w:val="32"/>
          <w:szCs w:val="32"/>
          <w:rtl/>
          <w:lang w:bidi="ar-IQ"/>
        </w:rPr>
        <w:t>تسهيل الثانية</w:t>
      </w:r>
      <w:r w:rsidR="006F2C23" w:rsidRPr="0072195B">
        <w:rPr>
          <w:rFonts w:ascii="Traditional Arabic" w:hAnsi="Traditional Arabic" w:cs="Traditional Arabic"/>
          <w:sz w:val="32"/>
          <w:szCs w:val="32"/>
          <w:rtl/>
          <w:lang w:bidi="ar-IQ"/>
        </w:rPr>
        <w:t xml:space="preserve"> </w:t>
      </w:r>
      <w:r w:rsidR="00602366">
        <w:rPr>
          <w:rFonts w:ascii="Traditional Arabic" w:hAnsi="Traditional Arabic" w:cs="Traditional Arabic"/>
          <w:sz w:val="32"/>
          <w:szCs w:val="32"/>
          <w:rtl/>
          <w:lang w:bidi="ar-IQ"/>
        </w:rPr>
        <w:t xml:space="preserve">بين بين </w:t>
      </w:r>
      <w:r w:rsidR="00E83EDC">
        <w:rPr>
          <w:rFonts w:ascii="Traditional Arabic" w:hAnsi="Traditional Arabic" w:cs="Traditional Arabic" w:hint="cs"/>
          <w:sz w:val="32"/>
          <w:szCs w:val="32"/>
          <w:rtl/>
          <w:lang w:bidi="ar-IQ"/>
        </w:rPr>
        <w:t>كالياء</w:t>
      </w:r>
      <w:r w:rsidR="002C2A62" w:rsidRPr="0072195B">
        <w:rPr>
          <w:rFonts w:ascii="Traditional Arabic" w:hAnsi="Traditional Arabic" w:cs="Traditional Arabic"/>
          <w:sz w:val="32"/>
          <w:szCs w:val="32"/>
          <w:rtl/>
          <w:lang w:bidi="ar-IQ"/>
        </w:rPr>
        <w:t>.</w:t>
      </w:r>
    </w:p>
    <w:p w:rsidR="002360FC" w:rsidRDefault="004B7015" w:rsidP="00E83EDC">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sym w:font="Symbol" w:char="F0B7"/>
      </w:r>
      <w:r w:rsidR="00E83EDC">
        <w:rPr>
          <w:rFonts w:ascii="Traditional Arabic" w:hAnsi="Traditional Arabic" w:cs="Traditional Arabic" w:hint="cs"/>
          <w:b/>
          <w:bCs/>
          <w:sz w:val="32"/>
          <w:szCs w:val="32"/>
          <w:rtl/>
          <w:lang w:bidi="ar-IQ"/>
        </w:rPr>
        <w:t xml:space="preserve"> </w:t>
      </w:r>
      <w:r w:rsidR="002360FC" w:rsidRPr="0072195B">
        <w:rPr>
          <w:rFonts w:ascii="Traditional Arabic" w:hAnsi="Traditional Arabic" w:cs="Traditional Arabic"/>
          <w:b/>
          <w:bCs/>
          <w:sz w:val="32"/>
          <w:szCs w:val="32"/>
          <w:rtl/>
          <w:lang w:bidi="ar-IQ"/>
        </w:rPr>
        <w:t xml:space="preserve">(آية 78) </w:t>
      </w:r>
      <w:r w:rsidR="00055568" w:rsidRPr="0072195B">
        <w:rPr>
          <w:rFonts w:ascii="Traditional Arabic" w:hAnsi="Traditional Arabic" w:cs="Traditional Arabic"/>
          <w:sz w:val="32"/>
          <w:szCs w:val="32"/>
          <w:rtl/>
          <w:lang w:bidi="ar-IQ"/>
        </w:rPr>
        <w:t>﴿</w:t>
      </w:r>
      <w:r w:rsidR="002360FC" w:rsidRPr="0072195B">
        <w:rPr>
          <w:rFonts w:ascii="Traditional Arabic" w:hAnsi="Traditional Arabic" w:cs="Traditional Arabic"/>
          <w:b/>
          <w:bCs/>
          <w:color w:val="FF0000"/>
          <w:sz w:val="32"/>
          <w:szCs w:val="32"/>
          <w:rtl/>
          <w:lang w:bidi="ar-IQ"/>
        </w:rPr>
        <w:t>فَهُوَ</w:t>
      </w:r>
      <w:r w:rsidR="00813A55" w:rsidRPr="0072195B">
        <w:rPr>
          <w:rFonts w:ascii="Traditional Arabic" w:hAnsi="Traditional Arabic" w:cs="Traditional Arabic"/>
          <w:sz w:val="32"/>
          <w:szCs w:val="32"/>
          <w:rtl/>
          <w:lang w:bidi="ar-IQ"/>
        </w:rPr>
        <w:t>﴾</w:t>
      </w:r>
      <w:r w:rsidR="002360FC" w:rsidRPr="0072195B">
        <w:rPr>
          <w:rFonts w:ascii="Traditional Arabic" w:hAnsi="Traditional Arabic" w:cs="Traditional Arabic"/>
          <w:sz w:val="32"/>
          <w:szCs w:val="32"/>
          <w:rtl/>
          <w:lang w:bidi="ar-IQ"/>
        </w:rPr>
        <w:t xml:space="preserve">: </w:t>
      </w:r>
      <w:r w:rsidR="00E83EDC">
        <w:rPr>
          <w:rFonts w:ascii="Traditional Arabic" w:hAnsi="Traditional Arabic" w:cs="Traditional Arabic" w:hint="cs"/>
          <w:sz w:val="32"/>
          <w:szCs w:val="32"/>
          <w:rtl/>
          <w:lang w:bidi="ar-IQ"/>
        </w:rPr>
        <w:t>وقف عليها</w:t>
      </w:r>
      <w:r w:rsidR="00E83EDC" w:rsidRPr="00811844">
        <w:rPr>
          <w:rFonts w:ascii="Traditional Arabic" w:hAnsi="Traditional Arabic" w:cs="Traditional Arabic"/>
          <w:sz w:val="32"/>
          <w:szCs w:val="32"/>
          <w:rtl/>
          <w:lang w:bidi="ar-IQ"/>
        </w:rPr>
        <w:t xml:space="preserve"> </w:t>
      </w:r>
      <w:r w:rsidR="00E83EDC">
        <w:rPr>
          <w:rFonts w:ascii="Traditional Arabic" w:hAnsi="Traditional Arabic" w:cs="Traditional Arabic" w:hint="cs"/>
          <w:b/>
          <w:bCs/>
          <w:color w:val="00B050"/>
          <w:sz w:val="32"/>
          <w:szCs w:val="32"/>
          <w:rtl/>
          <w:lang w:bidi="ar-IQ"/>
        </w:rPr>
        <w:t>يعقوب</w:t>
      </w:r>
      <w:r w:rsidR="00E83EDC" w:rsidRPr="00811844">
        <w:rPr>
          <w:rFonts w:ascii="Traditional Arabic" w:hAnsi="Traditional Arabic" w:cs="Traditional Arabic"/>
          <w:color w:val="00B050"/>
          <w:sz w:val="32"/>
          <w:szCs w:val="32"/>
          <w:rtl/>
          <w:lang w:bidi="ar-IQ"/>
        </w:rPr>
        <w:t xml:space="preserve"> </w:t>
      </w:r>
      <w:r w:rsidR="00E83EDC">
        <w:rPr>
          <w:rFonts w:ascii="Traditional Arabic" w:hAnsi="Traditional Arabic" w:cs="Traditional Arabic" w:hint="cs"/>
          <w:sz w:val="32"/>
          <w:szCs w:val="32"/>
          <w:rtl/>
          <w:lang w:bidi="ar-IQ"/>
        </w:rPr>
        <w:t>بهاء السكت</w:t>
      </w:r>
      <w:r w:rsidR="00E83EDC" w:rsidRPr="00811844">
        <w:rPr>
          <w:rFonts w:ascii="Traditional Arabic" w:hAnsi="Traditional Arabic" w:cs="Traditional Arabic"/>
          <w:sz w:val="32"/>
          <w:szCs w:val="32"/>
          <w:rtl/>
          <w:lang w:bidi="ar-IQ"/>
        </w:rPr>
        <w:t xml:space="preserve"> </w:t>
      </w:r>
      <w:r w:rsidR="00E83EDC">
        <w:rPr>
          <w:rFonts w:ascii="Traditional Arabic" w:hAnsi="Traditional Arabic" w:cs="Traditional Arabic" w:hint="cs"/>
          <w:b/>
          <w:bCs/>
          <w:sz w:val="32"/>
          <w:szCs w:val="32"/>
          <w:rtl/>
          <w:lang w:bidi="ar-IQ"/>
        </w:rPr>
        <w:t>(فَهُ</w:t>
      </w:r>
      <w:r w:rsidR="00E83EDC" w:rsidRPr="0072195B">
        <w:rPr>
          <w:rFonts w:ascii="Traditional Arabic" w:hAnsi="Traditional Arabic" w:cs="Traditional Arabic" w:hint="cs"/>
          <w:b/>
          <w:bCs/>
          <w:sz w:val="32"/>
          <w:szCs w:val="32"/>
          <w:rtl/>
          <w:lang w:bidi="ar-IQ"/>
        </w:rPr>
        <w:t>وَ</w:t>
      </w:r>
      <w:r w:rsidR="00E83EDC">
        <w:rPr>
          <w:rFonts w:ascii="Traditional Arabic" w:hAnsi="Traditional Arabic" w:cs="Traditional Arabic" w:hint="cs"/>
          <w:b/>
          <w:bCs/>
          <w:sz w:val="32"/>
          <w:szCs w:val="32"/>
          <w:rtl/>
          <w:lang w:bidi="ar-IQ"/>
        </w:rPr>
        <w:t>هْ</w:t>
      </w:r>
      <w:r w:rsidR="00E83EDC" w:rsidRPr="0072195B">
        <w:rPr>
          <w:rFonts w:ascii="Traditional Arabic" w:hAnsi="Traditional Arabic" w:cs="Traditional Arabic" w:hint="cs"/>
          <w:b/>
          <w:bCs/>
          <w:sz w:val="32"/>
          <w:szCs w:val="32"/>
          <w:rtl/>
          <w:lang w:bidi="ar-IQ"/>
        </w:rPr>
        <w:t>)</w:t>
      </w:r>
      <w:r w:rsidR="00E83EDC" w:rsidRPr="0072195B">
        <w:rPr>
          <w:rFonts w:ascii="Traditional Arabic" w:hAnsi="Traditional Arabic" w:cs="Traditional Arabic" w:hint="cs"/>
          <w:sz w:val="32"/>
          <w:szCs w:val="32"/>
          <w:rtl/>
          <w:lang w:bidi="ar-IQ"/>
        </w:rPr>
        <w:t>.</w:t>
      </w:r>
      <w:r w:rsidR="00E83EDC">
        <w:rPr>
          <w:rFonts w:ascii="Traditional Arabic" w:hAnsi="Traditional Arabic" w:cs="Traditional Arabic" w:hint="cs"/>
          <w:sz w:val="32"/>
          <w:szCs w:val="32"/>
          <w:rtl/>
          <w:lang w:bidi="ar-IQ"/>
        </w:rPr>
        <w:t xml:space="preserve"> </w:t>
      </w:r>
      <w:r w:rsidR="00E83EDC" w:rsidRPr="0072195B">
        <w:rPr>
          <w:rFonts w:ascii="Traditional Arabic" w:hAnsi="Traditional Arabic" w:cs="Traditional Arabic"/>
          <w:sz w:val="32"/>
          <w:szCs w:val="32"/>
          <w:rtl/>
          <w:lang w:bidi="ar-IQ"/>
        </w:rPr>
        <w:t>﴿</w:t>
      </w:r>
      <w:r w:rsidR="00E83EDC" w:rsidRPr="00E83EDC">
        <w:rPr>
          <w:rFonts w:ascii="Traditional Arabic" w:hAnsi="Traditional Arabic" w:cs="Traditional Arabic"/>
          <w:b/>
          <w:bCs/>
          <w:color w:val="FF0000"/>
          <w:sz w:val="32"/>
          <w:szCs w:val="32"/>
          <w:rtl/>
          <w:lang w:bidi="ar-IQ"/>
        </w:rPr>
        <w:t>يَهْدِينِ</w:t>
      </w:r>
      <w:r w:rsidR="00E83EDC" w:rsidRPr="0072195B">
        <w:rPr>
          <w:rFonts w:ascii="Traditional Arabic" w:hAnsi="Traditional Arabic" w:cs="Traditional Arabic"/>
          <w:sz w:val="32"/>
          <w:szCs w:val="32"/>
          <w:rtl/>
          <w:lang w:bidi="ar-IQ"/>
        </w:rPr>
        <w:t xml:space="preserve">﴾: قرأها </w:t>
      </w:r>
      <w:r w:rsidR="00E83EDC">
        <w:rPr>
          <w:rFonts w:ascii="Traditional Arabic" w:hAnsi="Traditional Arabic" w:cs="Traditional Arabic" w:hint="cs"/>
          <w:b/>
          <w:bCs/>
          <w:color w:val="00B050"/>
          <w:sz w:val="32"/>
          <w:szCs w:val="32"/>
          <w:rtl/>
          <w:lang w:bidi="ar-IQ"/>
        </w:rPr>
        <w:t>يعقوب</w:t>
      </w:r>
      <w:r w:rsidR="00E83EDC" w:rsidRPr="0072195B">
        <w:rPr>
          <w:rFonts w:ascii="Traditional Arabic" w:hAnsi="Traditional Arabic" w:cs="Traditional Arabic"/>
          <w:color w:val="00B050"/>
          <w:sz w:val="32"/>
          <w:szCs w:val="32"/>
          <w:rtl/>
          <w:lang w:bidi="ar-IQ"/>
        </w:rPr>
        <w:t xml:space="preserve"> </w:t>
      </w:r>
      <w:r w:rsidR="00E83EDC">
        <w:rPr>
          <w:rFonts w:ascii="Traditional Arabic" w:hAnsi="Traditional Arabic" w:cs="Traditional Arabic" w:hint="cs"/>
          <w:sz w:val="32"/>
          <w:szCs w:val="32"/>
          <w:rtl/>
          <w:lang w:bidi="ar-IQ"/>
        </w:rPr>
        <w:t>بإثبات الياء في الحالين</w:t>
      </w:r>
      <w:r w:rsidR="00E83EDC" w:rsidRPr="0072195B">
        <w:rPr>
          <w:rFonts w:ascii="Traditional Arabic" w:hAnsi="Traditional Arabic" w:cs="Traditional Arabic"/>
          <w:sz w:val="32"/>
          <w:szCs w:val="32"/>
          <w:rtl/>
          <w:lang w:bidi="ar-IQ"/>
        </w:rPr>
        <w:t xml:space="preserve"> </w:t>
      </w:r>
      <w:r w:rsidR="00E83EDC" w:rsidRPr="0072195B">
        <w:rPr>
          <w:rFonts w:ascii="Traditional Arabic" w:hAnsi="Traditional Arabic" w:cs="Traditional Arabic"/>
          <w:b/>
          <w:bCs/>
          <w:sz w:val="32"/>
          <w:szCs w:val="32"/>
          <w:rtl/>
          <w:lang w:bidi="ar-IQ"/>
        </w:rPr>
        <w:t>(</w:t>
      </w:r>
      <w:r w:rsidR="00E83EDC" w:rsidRPr="00E83EDC">
        <w:rPr>
          <w:rFonts w:ascii="Traditional Arabic" w:hAnsi="Traditional Arabic" w:cs="Traditional Arabic"/>
          <w:b/>
          <w:bCs/>
          <w:sz w:val="32"/>
          <w:szCs w:val="32"/>
          <w:rtl/>
          <w:lang w:bidi="ar-IQ"/>
        </w:rPr>
        <w:t>يَهْدِينِ</w:t>
      </w:r>
      <w:r w:rsidR="00E83EDC">
        <w:rPr>
          <w:rFonts w:ascii="Traditional Arabic" w:hAnsi="Traditional Arabic" w:cs="Traditional Arabic" w:hint="cs"/>
          <w:b/>
          <w:bCs/>
          <w:sz w:val="32"/>
          <w:szCs w:val="32"/>
          <w:rtl/>
          <w:lang w:bidi="ar-IQ"/>
        </w:rPr>
        <w:t>ي</w:t>
      </w:r>
      <w:r w:rsidR="00E83EDC" w:rsidRPr="0072195B">
        <w:rPr>
          <w:rFonts w:ascii="Traditional Arabic" w:hAnsi="Traditional Arabic" w:cs="Traditional Arabic"/>
          <w:b/>
          <w:bCs/>
          <w:sz w:val="32"/>
          <w:szCs w:val="32"/>
          <w:rtl/>
          <w:lang w:bidi="ar-IQ"/>
        </w:rPr>
        <w:t>)</w:t>
      </w:r>
      <w:r w:rsidR="00E83EDC" w:rsidRPr="0072195B">
        <w:rPr>
          <w:rFonts w:ascii="Traditional Arabic" w:hAnsi="Traditional Arabic" w:cs="Traditional Arabic"/>
          <w:sz w:val="32"/>
          <w:szCs w:val="32"/>
          <w:rtl/>
          <w:lang w:bidi="ar-IQ"/>
        </w:rPr>
        <w:t>.</w:t>
      </w:r>
    </w:p>
    <w:p w:rsidR="00E83EDC" w:rsidRPr="0072195B" w:rsidRDefault="00FE68C4" w:rsidP="00FE68C4">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72195B">
        <w:rPr>
          <w:rFonts w:ascii="Traditional Arabic" w:hAnsi="Traditional Arabic" w:cs="Traditional Arabic"/>
          <w:b/>
          <w:bCs/>
          <w:sz w:val="32"/>
          <w:szCs w:val="32"/>
          <w:rtl/>
          <w:lang w:bidi="ar-IQ"/>
        </w:rPr>
        <w:t>(آية 7</w:t>
      </w:r>
      <w:r>
        <w:rPr>
          <w:rFonts w:ascii="Traditional Arabic" w:hAnsi="Traditional Arabic" w:cs="Traditional Arabic" w:hint="cs"/>
          <w:b/>
          <w:bCs/>
          <w:sz w:val="32"/>
          <w:szCs w:val="32"/>
          <w:rtl/>
          <w:lang w:bidi="ar-IQ"/>
        </w:rPr>
        <w:t>9</w:t>
      </w:r>
      <w:r w:rsidRPr="0072195B">
        <w:rPr>
          <w:rFonts w:ascii="Traditional Arabic" w:hAnsi="Traditional Arabic" w:cs="Traditional Arabic"/>
          <w:b/>
          <w:bCs/>
          <w:sz w:val="32"/>
          <w:szCs w:val="32"/>
          <w:rtl/>
          <w:lang w:bidi="ar-IQ"/>
        </w:rPr>
        <w:t xml:space="preserve">) </w:t>
      </w:r>
      <w:r w:rsidRPr="0072195B">
        <w:rPr>
          <w:rFonts w:ascii="Traditional Arabic" w:hAnsi="Traditional Arabic" w:cs="Traditional Arabic"/>
          <w:sz w:val="32"/>
          <w:szCs w:val="32"/>
          <w:rtl/>
          <w:lang w:bidi="ar-IQ"/>
        </w:rPr>
        <w:t>﴿</w:t>
      </w:r>
      <w:r w:rsidRPr="00FE68C4">
        <w:rPr>
          <w:rFonts w:ascii="Traditional Arabic" w:hAnsi="Traditional Arabic" w:cs="Traditional Arabic"/>
          <w:b/>
          <w:bCs/>
          <w:color w:val="FF0000"/>
          <w:sz w:val="32"/>
          <w:szCs w:val="32"/>
          <w:rtl/>
          <w:lang w:bidi="ar-IQ"/>
        </w:rPr>
        <w:t>وَيَسْقِينِ</w:t>
      </w:r>
      <w:r w:rsidRPr="0072195B">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72195B">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بإثبات الياء في الحالين</w:t>
      </w:r>
      <w:r w:rsidRPr="0072195B">
        <w:rPr>
          <w:rFonts w:ascii="Traditional Arabic" w:hAnsi="Traditional Arabic" w:cs="Traditional Arabic"/>
          <w:sz w:val="32"/>
          <w:szCs w:val="32"/>
          <w:rtl/>
          <w:lang w:bidi="ar-IQ"/>
        </w:rPr>
        <w:t xml:space="preserve"> </w:t>
      </w:r>
      <w:r w:rsidRPr="0072195B">
        <w:rPr>
          <w:rFonts w:ascii="Traditional Arabic" w:hAnsi="Traditional Arabic" w:cs="Traditional Arabic"/>
          <w:b/>
          <w:bCs/>
          <w:sz w:val="32"/>
          <w:szCs w:val="32"/>
          <w:rtl/>
          <w:lang w:bidi="ar-IQ"/>
        </w:rPr>
        <w:t>(</w:t>
      </w:r>
      <w:r w:rsidRPr="00FE68C4">
        <w:rPr>
          <w:rFonts w:ascii="Traditional Arabic" w:hAnsi="Traditional Arabic" w:cs="Traditional Arabic"/>
          <w:b/>
          <w:bCs/>
          <w:sz w:val="32"/>
          <w:szCs w:val="32"/>
          <w:rtl/>
          <w:lang w:bidi="ar-IQ"/>
        </w:rPr>
        <w:t>وَيَسْقِينِ</w:t>
      </w:r>
      <w:r>
        <w:rPr>
          <w:rFonts w:ascii="Traditional Arabic" w:hAnsi="Traditional Arabic" w:cs="Traditional Arabic" w:hint="cs"/>
          <w:b/>
          <w:bCs/>
          <w:sz w:val="32"/>
          <w:szCs w:val="32"/>
          <w:rtl/>
          <w:lang w:bidi="ar-IQ"/>
        </w:rPr>
        <w:t>ي</w:t>
      </w:r>
      <w:r w:rsidRPr="0072195B">
        <w:rPr>
          <w:rFonts w:ascii="Traditional Arabic" w:hAnsi="Traditional Arabic" w:cs="Traditional Arabic"/>
          <w:b/>
          <w:bCs/>
          <w:sz w:val="32"/>
          <w:szCs w:val="32"/>
          <w:rtl/>
          <w:lang w:bidi="ar-IQ"/>
        </w:rPr>
        <w:t>)</w:t>
      </w:r>
      <w:r w:rsidRPr="0072195B">
        <w:rPr>
          <w:rFonts w:ascii="Traditional Arabic" w:hAnsi="Traditional Arabic" w:cs="Traditional Arabic"/>
          <w:sz w:val="32"/>
          <w:szCs w:val="32"/>
          <w:rtl/>
          <w:lang w:bidi="ar-IQ"/>
        </w:rPr>
        <w:t>.</w:t>
      </w:r>
    </w:p>
    <w:p w:rsidR="00BA490E" w:rsidRDefault="004B7015" w:rsidP="00FE68C4">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t xml:space="preserve"> </w:t>
      </w:r>
      <w:r w:rsidRPr="0072195B">
        <w:rPr>
          <w:rFonts w:ascii="Traditional Arabic" w:hAnsi="Traditional Arabic" w:cs="Traditional Arabic"/>
          <w:b/>
          <w:bCs/>
          <w:sz w:val="32"/>
          <w:szCs w:val="32"/>
          <w:lang w:bidi="ar-IQ"/>
        </w:rPr>
        <w:sym w:font="Symbol" w:char="F0B7"/>
      </w:r>
      <w:r w:rsidR="00BA490E" w:rsidRPr="0072195B">
        <w:rPr>
          <w:rFonts w:ascii="Traditional Arabic" w:hAnsi="Traditional Arabic" w:cs="Traditional Arabic"/>
          <w:b/>
          <w:bCs/>
          <w:sz w:val="32"/>
          <w:szCs w:val="32"/>
          <w:rtl/>
          <w:lang w:bidi="ar-IQ"/>
        </w:rPr>
        <w:t xml:space="preserve">(آية </w:t>
      </w:r>
      <w:r w:rsidR="004C217C">
        <w:rPr>
          <w:rFonts w:ascii="Traditional Arabic" w:hAnsi="Traditional Arabic" w:cs="Traditional Arabic" w:hint="cs"/>
          <w:b/>
          <w:bCs/>
          <w:sz w:val="32"/>
          <w:szCs w:val="32"/>
          <w:rtl/>
          <w:lang w:bidi="ar-IQ"/>
        </w:rPr>
        <w:t>80</w:t>
      </w:r>
      <w:r w:rsidR="00BA490E" w:rsidRPr="0072195B">
        <w:rPr>
          <w:rFonts w:ascii="Traditional Arabic" w:hAnsi="Traditional Arabic" w:cs="Traditional Arabic"/>
          <w:b/>
          <w:bCs/>
          <w:sz w:val="32"/>
          <w:szCs w:val="32"/>
          <w:rtl/>
          <w:lang w:bidi="ar-IQ"/>
        </w:rPr>
        <w:t xml:space="preserve">) </w:t>
      </w:r>
      <w:r w:rsidR="00055568" w:rsidRPr="0072195B">
        <w:rPr>
          <w:rFonts w:ascii="Traditional Arabic" w:hAnsi="Traditional Arabic" w:cs="Traditional Arabic"/>
          <w:sz w:val="32"/>
          <w:szCs w:val="32"/>
          <w:rtl/>
          <w:lang w:bidi="ar-IQ"/>
        </w:rPr>
        <w:t>﴿</w:t>
      </w:r>
      <w:r w:rsidR="00BA490E" w:rsidRPr="0072195B">
        <w:rPr>
          <w:rFonts w:ascii="Traditional Arabic" w:hAnsi="Traditional Arabic" w:cs="Traditional Arabic"/>
          <w:b/>
          <w:bCs/>
          <w:color w:val="FF0000"/>
          <w:sz w:val="32"/>
          <w:szCs w:val="32"/>
          <w:rtl/>
          <w:lang w:bidi="ar-IQ"/>
        </w:rPr>
        <w:t>فَهُوَ</w:t>
      </w:r>
      <w:r w:rsidR="00813A55" w:rsidRPr="0072195B">
        <w:rPr>
          <w:rFonts w:ascii="Traditional Arabic" w:hAnsi="Traditional Arabic" w:cs="Traditional Arabic"/>
          <w:sz w:val="32"/>
          <w:szCs w:val="32"/>
          <w:rtl/>
          <w:lang w:bidi="ar-IQ"/>
        </w:rPr>
        <w:t>﴾</w:t>
      </w:r>
      <w:r w:rsidR="00BA490E" w:rsidRPr="0072195B">
        <w:rPr>
          <w:rFonts w:ascii="Traditional Arabic" w:hAnsi="Traditional Arabic" w:cs="Traditional Arabic"/>
          <w:sz w:val="32"/>
          <w:szCs w:val="32"/>
          <w:rtl/>
          <w:lang w:bidi="ar-IQ"/>
        </w:rPr>
        <w:t xml:space="preserve">: </w:t>
      </w:r>
      <w:r w:rsidR="00E83EDC">
        <w:rPr>
          <w:rFonts w:ascii="Traditional Arabic" w:hAnsi="Traditional Arabic" w:cs="Traditional Arabic" w:hint="cs"/>
          <w:sz w:val="32"/>
          <w:szCs w:val="32"/>
          <w:rtl/>
          <w:lang w:bidi="ar-IQ"/>
        </w:rPr>
        <w:t>وقف عليها</w:t>
      </w:r>
      <w:r w:rsidR="00E83EDC" w:rsidRPr="00811844">
        <w:rPr>
          <w:rFonts w:ascii="Traditional Arabic" w:hAnsi="Traditional Arabic" w:cs="Traditional Arabic"/>
          <w:sz w:val="32"/>
          <w:szCs w:val="32"/>
          <w:rtl/>
          <w:lang w:bidi="ar-IQ"/>
        </w:rPr>
        <w:t xml:space="preserve"> </w:t>
      </w:r>
      <w:r w:rsidR="00E83EDC">
        <w:rPr>
          <w:rFonts w:ascii="Traditional Arabic" w:hAnsi="Traditional Arabic" w:cs="Traditional Arabic" w:hint="cs"/>
          <w:b/>
          <w:bCs/>
          <w:color w:val="00B050"/>
          <w:sz w:val="32"/>
          <w:szCs w:val="32"/>
          <w:rtl/>
          <w:lang w:bidi="ar-IQ"/>
        </w:rPr>
        <w:t>يعقوب</w:t>
      </w:r>
      <w:r w:rsidR="00E83EDC" w:rsidRPr="00811844">
        <w:rPr>
          <w:rFonts w:ascii="Traditional Arabic" w:hAnsi="Traditional Arabic" w:cs="Traditional Arabic"/>
          <w:color w:val="00B050"/>
          <w:sz w:val="32"/>
          <w:szCs w:val="32"/>
          <w:rtl/>
          <w:lang w:bidi="ar-IQ"/>
        </w:rPr>
        <w:t xml:space="preserve"> </w:t>
      </w:r>
      <w:r w:rsidR="00E83EDC">
        <w:rPr>
          <w:rFonts w:ascii="Traditional Arabic" w:hAnsi="Traditional Arabic" w:cs="Traditional Arabic" w:hint="cs"/>
          <w:sz w:val="32"/>
          <w:szCs w:val="32"/>
          <w:rtl/>
          <w:lang w:bidi="ar-IQ"/>
        </w:rPr>
        <w:t>بهاء السكت</w:t>
      </w:r>
      <w:r w:rsidR="00E83EDC" w:rsidRPr="00811844">
        <w:rPr>
          <w:rFonts w:ascii="Traditional Arabic" w:hAnsi="Traditional Arabic" w:cs="Traditional Arabic"/>
          <w:sz w:val="32"/>
          <w:szCs w:val="32"/>
          <w:rtl/>
          <w:lang w:bidi="ar-IQ"/>
        </w:rPr>
        <w:t xml:space="preserve"> </w:t>
      </w:r>
      <w:r w:rsidR="00E83EDC">
        <w:rPr>
          <w:rFonts w:ascii="Traditional Arabic" w:hAnsi="Traditional Arabic" w:cs="Traditional Arabic" w:hint="cs"/>
          <w:b/>
          <w:bCs/>
          <w:sz w:val="32"/>
          <w:szCs w:val="32"/>
          <w:rtl/>
          <w:lang w:bidi="ar-IQ"/>
        </w:rPr>
        <w:t>(فَهُ</w:t>
      </w:r>
      <w:r w:rsidR="00E83EDC" w:rsidRPr="0072195B">
        <w:rPr>
          <w:rFonts w:ascii="Traditional Arabic" w:hAnsi="Traditional Arabic" w:cs="Traditional Arabic" w:hint="cs"/>
          <w:b/>
          <w:bCs/>
          <w:sz w:val="32"/>
          <w:szCs w:val="32"/>
          <w:rtl/>
          <w:lang w:bidi="ar-IQ"/>
        </w:rPr>
        <w:t>وَ</w:t>
      </w:r>
      <w:r w:rsidR="00E83EDC">
        <w:rPr>
          <w:rFonts w:ascii="Traditional Arabic" w:hAnsi="Traditional Arabic" w:cs="Traditional Arabic" w:hint="cs"/>
          <w:b/>
          <w:bCs/>
          <w:sz w:val="32"/>
          <w:szCs w:val="32"/>
          <w:rtl/>
          <w:lang w:bidi="ar-IQ"/>
        </w:rPr>
        <w:t>هْ</w:t>
      </w:r>
      <w:r w:rsidR="00E83EDC" w:rsidRPr="0072195B">
        <w:rPr>
          <w:rFonts w:ascii="Traditional Arabic" w:hAnsi="Traditional Arabic" w:cs="Traditional Arabic" w:hint="cs"/>
          <w:b/>
          <w:bCs/>
          <w:sz w:val="32"/>
          <w:szCs w:val="32"/>
          <w:rtl/>
          <w:lang w:bidi="ar-IQ"/>
        </w:rPr>
        <w:t>)</w:t>
      </w:r>
      <w:r w:rsidR="00E83EDC" w:rsidRPr="0072195B">
        <w:rPr>
          <w:rFonts w:ascii="Traditional Arabic" w:hAnsi="Traditional Arabic" w:cs="Traditional Arabic" w:hint="cs"/>
          <w:sz w:val="32"/>
          <w:szCs w:val="32"/>
          <w:rtl/>
          <w:lang w:bidi="ar-IQ"/>
        </w:rPr>
        <w:t>.</w:t>
      </w:r>
      <w:r w:rsidR="00FE68C4">
        <w:rPr>
          <w:rFonts w:ascii="Traditional Arabic" w:hAnsi="Traditional Arabic" w:cs="Traditional Arabic" w:hint="cs"/>
          <w:sz w:val="32"/>
          <w:szCs w:val="32"/>
          <w:rtl/>
          <w:lang w:bidi="ar-IQ"/>
        </w:rPr>
        <w:t xml:space="preserve"> </w:t>
      </w:r>
      <w:r w:rsidR="00FE68C4" w:rsidRPr="0072195B">
        <w:rPr>
          <w:rFonts w:ascii="Traditional Arabic" w:hAnsi="Traditional Arabic" w:cs="Traditional Arabic"/>
          <w:sz w:val="32"/>
          <w:szCs w:val="32"/>
          <w:rtl/>
          <w:lang w:bidi="ar-IQ"/>
        </w:rPr>
        <w:t>﴿</w:t>
      </w:r>
      <w:r w:rsidR="00FE68C4" w:rsidRPr="00FE68C4">
        <w:rPr>
          <w:rFonts w:ascii="Traditional Arabic" w:hAnsi="Traditional Arabic" w:cs="Traditional Arabic"/>
          <w:b/>
          <w:bCs/>
          <w:color w:val="FF0000"/>
          <w:sz w:val="32"/>
          <w:szCs w:val="32"/>
          <w:rtl/>
          <w:lang w:bidi="ar-IQ"/>
        </w:rPr>
        <w:t>يَشْفِينِ</w:t>
      </w:r>
      <w:r w:rsidR="00FE68C4" w:rsidRPr="0072195B">
        <w:rPr>
          <w:rFonts w:ascii="Traditional Arabic" w:hAnsi="Traditional Arabic" w:cs="Traditional Arabic"/>
          <w:sz w:val="32"/>
          <w:szCs w:val="32"/>
          <w:rtl/>
          <w:lang w:bidi="ar-IQ"/>
        </w:rPr>
        <w:t xml:space="preserve">﴾: قرأها </w:t>
      </w:r>
      <w:r w:rsidR="00FE68C4">
        <w:rPr>
          <w:rFonts w:ascii="Traditional Arabic" w:hAnsi="Traditional Arabic" w:cs="Traditional Arabic" w:hint="cs"/>
          <w:b/>
          <w:bCs/>
          <w:color w:val="00B050"/>
          <w:sz w:val="32"/>
          <w:szCs w:val="32"/>
          <w:rtl/>
          <w:lang w:bidi="ar-IQ"/>
        </w:rPr>
        <w:t>يعقوب</w:t>
      </w:r>
      <w:r w:rsidR="00FE68C4" w:rsidRPr="0072195B">
        <w:rPr>
          <w:rFonts w:ascii="Traditional Arabic" w:hAnsi="Traditional Arabic" w:cs="Traditional Arabic"/>
          <w:color w:val="00B050"/>
          <w:sz w:val="32"/>
          <w:szCs w:val="32"/>
          <w:rtl/>
          <w:lang w:bidi="ar-IQ"/>
        </w:rPr>
        <w:t xml:space="preserve"> </w:t>
      </w:r>
      <w:r w:rsidR="00FE68C4">
        <w:rPr>
          <w:rFonts w:ascii="Traditional Arabic" w:hAnsi="Traditional Arabic" w:cs="Traditional Arabic" w:hint="cs"/>
          <w:sz w:val="32"/>
          <w:szCs w:val="32"/>
          <w:rtl/>
          <w:lang w:bidi="ar-IQ"/>
        </w:rPr>
        <w:t>بإثبات الياء في الحالين</w:t>
      </w:r>
      <w:r w:rsidR="00FE68C4" w:rsidRPr="0072195B">
        <w:rPr>
          <w:rFonts w:ascii="Traditional Arabic" w:hAnsi="Traditional Arabic" w:cs="Traditional Arabic"/>
          <w:sz w:val="32"/>
          <w:szCs w:val="32"/>
          <w:rtl/>
          <w:lang w:bidi="ar-IQ"/>
        </w:rPr>
        <w:t xml:space="preserve"> </w:t>
      </w:r>
      <w:r w:rsidR="00FE68C4" w:rsidRPr="0072195B">
        <w:rPr>
          <w:rFonts w:ascii="Traditional Arabic" w:hAnsi="Traditional Arabic" w:cs="Traditional Arabic"/>
          <w:b/>
          <w:bCs/>
          <w:sz w:val="32"/>
          <w:szCs w:val="32"/>
          <w:rtl/>
          <w:lang w:bidi="ar-IQ"/>
        </w:rPr>
        <w:t>(</w:t>
      </w:r>
      <w:r w:rsidR="00FE68C4" w:rsidRPr="00FE68C4">
        <w:rPr>
          <w:rFonts w:ascii="Traditional Arabic" w:hAnsi="Traditional Arabic" w:cs="Traditional Arabic"/>
          <w:b/>
          <w:bCs/>
          <w:sz w:val="32"/>
          <w:szCs w:val="32"/>
          <w:rtl/>
          <w:lang w:bidi="ar-IQ"/>
        </w:rPr>
        <w:t>يَشْفِينِ</w:t>
      </w:r>
      <w:r w:rsidR="00FE68C4">
        <w:rPr>
          <w:rFonts w:ascii="Traditional Arabic" w:hAnsi="Traditional Arabic" w:cs="Traditional Arabic" w:hint="cs"/>
          <w:b/>
          <w:bCs/>
          <w:sz w:val="32"/>
          <w:szCs w:val="32"/>
          <w:rtl/>
          <w:lang w:bidi="ar-IQ"/>
        </w:rPr>
        <w:t>ي</w:t>
      </w:r>
      <w:r w:rsidR="00FE68C4" w:rsidRPr="0072195B">
        <w:rPr>
          <w:rFonts w:ascii="Traditional Arabic" w:hAnsi="Traditional Arabic" w:cs="Traditional Arabic"/>
          <w:b/>
          <w:bCs/>
          <w:sz w:val="32"/>
          <w:szCs w:val="32"/>
          <w:rtl/>
          <w:lang w:bidi="ar-IQ"/>
        </w:rPr>
        <w:t>)</w:t>
      </w:r>
      <w:r w:rsidR="00FE68C4" w:rsidRPr="0072195B">
        <w:rPr>
          <w:rFonts w:ascii="Traditional Arabic" w:hAnsi="Traditional Arabic" w:cs="Traditional Arabic"/>
          <w:sz w:val="32"/>
          <w:szCs w:val="32"/>
          <w:rtl/>
          <w:lang w:bidi="ar-IQ"/>
        </w:rPr>
        <w:t>.</w:t>
      </w:r>
    </w:p>
    <w:p w:rsidR="00FE68C4" w:rsidRPr="0072195B" w:rsidRDefault="00FE68C4" w:rsidP="00FE68C4">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72195B">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81</w:t>
      </w:r>
      <w:r w:rsidRPr="0072195B">
        <w:rPr>
          <w:rFonts w:ascii="Traditional Arabic" w:hAnsi="Traditional Arabic" w:cs="Traditional Arabic"/>
          <w:b/>
          <w:bCs/>
          <w:sz w:val="32"/>
          <w:szCs w:val="32"/>
          <w:rtl/>
          <w:lang w:bidi="ar-IQ"/>
        </w:rPr>
        <w:t xml:space="preserve">) </w:t>
      </w:r>
      <w:r w:rsidRPr="0072195B">
        <w:rPr>
          <w:rFonts w:ascii="Traditional Arabic" w:hAnsi="Traditional Arabic" w:cs="Traditional Arabic"/>
          <w:sz w:val="32"/>
          <w:szCs w:val="32"/>
          <w:rtl/>
          <w:lang w:bidi="ar-IQ"/>
        </w:rPr>
        <w:t>﴿</w:t>
      </w:r>
      <w:r w:rsidRPr="00FE68C4">
        <w:rPr>
          <w:rFonts w:ascii="Traditional Arabic" w:hAnsi="Traditional Arabic" w:cs="Traditional Arabic"/>
          <w:b/>
          <w:bCs/>
          <w:color w:val="FF0000"/>
          <w:sz w:val="32"/>
          <w:szCs w:val="32"/>
          <w:rtl/>
          <w:lang w:bidi="ar-IQ"/>
        </w:rPr>
        <w:t>يُحْيِينِ</w:t>
      </w:r>
      <w:r w:rsidRPr="0072195B">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72195B">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بإثبات الياء في الحالين</w:t>
      </w:r>
      <w:r w:rsidRPr="0072195B">
        <w:rPr>
          <w:rFonts w:ascii="Traditional Arabic" w:hAnsi="Traditional Arabic" w:cs="Traditional Arabic"/>
          <w:sz w:val="32"/>
          <w:szCs w:val="32"/>
          <w:rtl/>
          <w:lang w:bidi="ar-IQ"/>
        </w:rPr>
        <w:t xml:space="preserve"> </w:t>
      </w:r>
      <w:r w:rsidRPr="0072195B">
        <w:rPr>
          <w:rFonts w:ascii="Traditional Arabic" w:hAnsi="Traditional Arabic" w:cs="Traditional Arabic"/>
          <w:b/>
          <w:bCs/>
          <w:sz w:val="32"/>
          <w:szCs w:val="32"/>
          <w:rtl/>
          <w:lang w:bidi="ar-IQ"/>
        </w:rPr>
        <w:t>(</w:t>
      </w:r>
      <w:r w:rsidRPr="00FE68C4">
        <w:rPr>
          <w:rFonts w:ascii="Traditional Arabic" w:hAnsi="Traditional Arabic" w:cs="Traditional Arabic"/>
          <w:b/>
          <w:bCs/>
          <w:sz w:val="32"/>
          <w:szCs w:val="32"/>
          <w:rtl/>
          <w:lang w:bidi="ar-IQ"/>
        </w:rPr>
        <w:t>يُحْيِينِ</w:t>
      </w:r>
      <w:r>
        <w:rPr>
          <w:rFonts w:ascii="Traditional Arabic" w:hAnsi="Traditional Arabic" w:cs="Traditional Arabic" w:hint="cs"/>
          <w:b/>
          <w:bCs/>
          <w:sz w:val="32"/>
          <w:szCs w:val="32"/>
          <w:rtl/>
          <w:lang w:bidi="ar-IQ"/>
        </w:rPr>
        <w:t>ي</w:t>
      </w:r>
      <w:r w:rsidRPr="0072195B">
        <w:rPr>
          <w:rFonts w:ascii="Traditional Arabic" w:hAnsi="Traditional Arabic" w:cs="Traditional Arabic"/>
          <w:b/>
          <w:bCs/>
          <w:sz w:val="32"/>
          <w:szCs w:val="32"/>
          <w:rtl/>
          <w:lang w:bidi="ar-IQ"/>
        </w:rPr>
        <w:t>)</w:t>
      </w:r>
      <w:r w:rsidRPr="0072195B">
        <w:rPr>
          <w:rFonts w:ascii="Traditional Arabic" w:hAnsi="Traditional Arabic" w:cs="Traditional Arabic"/>
          <w:sz w:val="32"/>
          <w:szCs w:val="32"/>
          <w:rtl/>
          <w:lang w:bidi="ar-IQ"/>
        </w:rPr>
        <w:t>.</w:t>
      </w:r>
    </w:p>
    <w:p w:rsidR="00CF7706" w:rsidRPr="0072195B" w:rsidRDefault="00FE68C4" w:rsidP="00FE68C4">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4B7015" w:rsidRPr="0072195B">
        <w:rPr>
          <w:rFonts w:ascii="Traditional Arabic" w:hAnsi="Traditional Arabic" w:cs="Traditional Arabic"/>
          <w:b/>
          <w:bCs/>
          <w:sz w:val="32"/>
          <w:szCs w:val="32"/>
          <w:lang w:bidi="ar-IQ"/>
        </w:rPr>
        <w:sym w:font="Symbol" w:char="F0B7"/>
      </w:r>
      <w:r w:rsidR="009B66C3" w:rsidRPr="0072195B">
        <w:rPr>
          <w:rFonts w:ascii="Traditional Arabic" w:hAnsi="Traditional Arabic" w:cs="Traditional Arabic"/>
          <w:b/>
          <w:bCs/>
          <w:sz w:val="32"/>
          <w:szCs w:val="32"/>
          <w:rtl/>
          <w:lang w:bidi="ar-IQ"/>
        </w:rPr>
        <w:t xml:space="preserve">(آية 92) </w:t>
      </w:r>
      <w:r w:rsidRPr="0072195B">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وَ</w:t>
      </w:r>
      <w:r w:rsidRPr="0072195B">
        <w:rPr>
          <w:rFonts w:ascii="Traditional Arabic" w:hAnsi="Traditional Arabic" w:cs="Traditional Arabic"/>
          <w:b/>
          <w:bCs/>
          <w:color w:val="FF0000"/>
          <w:sz w:val="32"/>
          <w:szCs w:val="32"/>
          <w:rtl/>
          <w:lang w:bidi="ar-IQ"/>
        </w:rPr>
        <w:t>قِيلَ</w:t>
      </w:r>
      <w:r w:rsidRPr="0072195B">
        <w:rPr>
          <w:rFonts w:ascii="Traditional Arabic" w:hAnsi="Traditional Arabic" w:cs="Traditional Arabic"/>
          <w:sz w:val="32"/>
          <w:szCs w:val="32"/>
          <w:rtl/>
          <w:lang w:bidi="ar-IQ"/>
        </w:rPr>
        <w:t>﴾</w:t>
      </w:r>
      <w:r w:rsidRPr="0072195B">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Pr="0072195B">
        <w:rPr>
          <w:rFonts w:ascii="Traditional Arabic" w:hAnsi="Traditional Arabic" w:cs="Traditional Arabic"/>
          <w:sz w:val="32"/>
          <w:szCs w:val="32"/>
          <w:rtl/>
          <w:lang w:bidi="ar-IQ"/>
        </w:rPr>
        <w:t xml:space="preserve"> </w:t>
      </w:r>
      <w:r>
        <w:rPr>
          <w:rFonts w:ascii="Traditional Arabic" w:hAnsi="Traditional Arabic" w:cs="Traditional Arabic" w:hint="cs"/>
          <w:b/>
          <w:bCs/>
          <w:color w:val="7030A0"/>
          <w:sz w:val="32"/>
          <w:szCs w:val="32"/>
          <w:rtl/>
          <w:lang w:bidi="ar-IQ"/>
        </w:rPr>
        <w:t>رويس</w:t>
      </w:r>
      <w:r w:rsidRPr="00CC7EB3">
        <w:rPr>
          <w:rFonts w:ascii="Traditional Arabic" w:hAnsi="Traditional Arabic" w:cs="Traditional Arabic"/>
          <w:color w:val="7030A0"/>
          <w:sz w:val="32"/>
          <w:szCs w:val="32"/>
          <w:rtl/>
          <w:lang w:bidi="ar-IQ"/>
        </w:rPr>
        <w:t xml:space="preserve"> </w:t>
      </w:r>
      <w:r>
        <w:rPr>
          <w:rFonts w:ascii="Traditional Arabic" w:hAnsi="Traditional Arabic" w:cs="Traditional Arabic" w:hint="cs"/>
          <w:sz w:val="32"/>
          <w:szCs w:val="32"/>
          <w:rtl/>
          <w:lang w:bidi="ar-IQ"/>
        </w:rPr>
        <w:t>بإشمام كسرة القاف الضم.</w:t>
      </w:r>
    </w:p>
    <w:p w:rsidR="00E45B05" w:rsidRDefault="004B7015" w:rsidP="00E83EDC">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sym w:font="Symbol" w:char="F0B7"/>
      </w:r>
      <w:r w:rsidR="00FE68C4">
        <w:rPr>
          <w:rFonts w:ascii="Traditional Arabic" w:hAnsi="Traditional Arabic" w:cs="Traditional Arabic" w:hint="cs"/>
          <w:b/>
          <w:bCs/>
          <w:sz w:val="32"/>
          <w:szCs w:val="32"/>
          <w:rtl/>
          <w:lang w:bidi="ar-IQ"/>
        </w:rPr>
        <w:t xml:space="preserve"> </w:t>
      </w:r>
      <w:r w:rsidR="00E45B05" w:rsidRPr="0072195B">
        <w:rPr>
          <w:rFonts w:ascii="Traditional Arabic" w:hAnsi="Traditional Arabic" w:cs="Traditional Arabic"/>
          <w:b/>
          <w:bCs/>
          <w:sz w:val="32"/>
          <w:szCs w:val="32"/>
          <w:rtl/>
          <w:lang w:bidi="ar-IQ"/>
        </w:rPr>
        <w:t xml:space="preserve">(آية 104) </w:t>
      </w:r>
      <w:r w:rsidR="00055568" w:rsidRPr="0072195B">
        <w:rPr>
          <w:rFonts w:ascii="Traditional Arabic" w:hAnsi="Traditional Arabic" w:cs="Traditional Arabic"/>
          <w:sz w:val="32"/>
          <w:szCs w:val="32"/>
          <w:rtl/>
          <w:lang w:bidi="ar-IQ"/>
        </w:rPr>
        <w:t>﴿</w:t>
      </w:r>
      <w:r w:rsidR="00E45B05" w:rsidRPr="0072195B">
        <w:rPr>
          <w:rFonts w:ascii="Traditional Arabic" w:hAnsi="Traditional Arabic" w:cs="Traditional Arabic"/>
          <w:b/>
          <w:bCs/>
          <w:color w:val="FF0000"/>
          <w:sz w:val="32"/>
          <w:szCs w:val="32"/>
          <w:rtl/>
          <w:lang w:bidi="ar-IQ"/>
        </w:rPr>
        <w:t>لَهُوَ</w:t>
      </w:r>
      <w:r w:rsidR="00813A55" w:rsidRPr="0072195B">
        <w:rPr>
          <w:rFonts w:ascii="Traditional Arabic" w:hAnsi="Traditional Arabic" w:cs="Traditional Arabic"/>
          <w:sz w:val="32"/>
          <w:szCs w:val="32"/>
          <w:rtl/>
          <w:lang w:bidi="ar-IQ"/>
        </w:rPr>
        <w:t>﴾</w:t>
      </w:r>
      <w:r w:rsidR="00E45B05" w:rsidRPr="0072195B">
        <w:rPr>
          <w:rFonts w:ascii="Traditional Arabic" w:hAnsi="Traditional Arabic" w:cs="Traditional Arabic"/>
          <w:sz w:val="32"/>
          <w:szCs w:val="32"/>
          <w:rtl/>
          <w:lang w:bidi="ar-IQ"/>
        </w:rPr>
        <w:t xml:space="preserve">: </w:t>
      </w:r>
      <w:r w:rsidR="00E83EDC">
        <w:rPr>
          <w:rFonts w:ascii="Traditional Arabic" w:hAnsi="Traditional Arabic" w:cs="Traditional Arabic" w:hint="cs"/>
          <w:sz w:val="32"/>
          <w:szCs w:val="32"/>
          <w:rtl/>
          <w:lang w:bidi="ar-IQ"/>
        </w:rPr>
        <w:t>وقف عليها</w:t>
      </w:r>
      <w:r w:rsidR="00E83EDC" w:rsidRPr="00811844">
        <w:rPr>
          <w:rFonts w:ascii="Traditional Arabic" w:hAnsi="Traditional Arabic" w:cs="Traditional Arabic"/>
          <w:sz w:val="32"/>
          <w:szCs w:val="32"/>
          <w:rtl/>
          <w:lang w:bidi="ar-IQ"/>
        </w:rPr>
        <w:t xml:space="preserve"> </w:t>
      </w:r>
      <w:r w:rsidR="00E83EDC">
        <w:rPr>
          <w:rFonts w:ascii="Traditional Arabic" w:hAnsi="Traditional Arabic" w:cs="Traditional Arabic" w:hint="cs"/>
          <w:b/>
          <w:bCs/>
          <w:color w:val="00B050"/>
          <w:sz w:val="32"/>
          <w:szCs w:val="32"/>
          <w:rtl/>
          <w:lang w:bidi="ar-IQ"/>
        </w:rPr>
        <w:t>يعقوب</w:t>
      </w:r>
      <w:r w:rsidR="00E83EDC" w:rsidRPr="00811844">
        <w:rPr>
          <w:rFonts w:ascii="Traditional Arabic" w:hAnsi="Traditional Arabic" w:cs="Traditional Arabic"/>
          <w:color w:val="00B050"/>
          <w:sz w:val="32"/>
          <w:szCs w:val="32"/>
          <w:rtl/>
          <w:lang w:bidi="ar-IQ"/>
        </w:rPr>
        <w:t xml:space="preserve"> </w:t>
      </w:r>
      <w:r w:rsidR="00E83EDC">
        <w:rPr>
          <w:rFonts w:ascii="Traditional Arabic" w:hAnsi="Traditional Arabic" w:cs="Traditional Arabic" w:hint="cs"/>
          <w:sz w:val="32"/>
          <w:szCs w:val="32"/>
          <w:rtl/>
          <w:lang w:bidi="ar-IQ"/>
        </w:rPr>
        <w:t>بهاء السكت</w:t>
      </w:r>
      <w:r w:rsidR="00E83EDC" w:rsidRPr="00811844">
        <w:rPr>
          <w:rFonts w:ascii="Traditional Arabic" w:hAnsi="Traditional Arabic" w:cs="Traditional Arabic"/>
          <w:sz w:val="32"/>
          <w:szCs w:val="32"/>
          <w:rtl/>
          <w:lang w:bidi="ar-IQ"/>
        </w:rPr>
        <w:t xml:space="preserve"> </w:t>
      </w:r>
      <w:r w:rsidR="00E83EDC">
        <w:rPr>
          <w:rFonts w:ascii="Traditional Arabic" w:hAnsi="Traditional Arabic" w:cs="Traditional Arabic" w:hint="cs"/>
          <w:b/>
          <w:bCs/>
          <w:sz w:val="32"/>
          <w:szCs w:val="32"/>
          <w:rtl/>
          <w:lang w:bidi="ar-IQ"/>
        </w:rPr>
        <w:t>(لَهُ</w:t>
      </w:r>
      <w:r w:rsidR="00E83EDC" w:rsidRPr="0072195B">
        <w:rPr>
          <w:rFonts w:ascii="Traditional Arabic" w:hAnsi="Traditional Arabic" w:cs="Traditional Arabic" w:hint="cs"/>
          <w:b/>
          <w:bCs/>
          <w:sz w:val="32"/>
          <w:szCs w:val="32"/>
          <w:rtl/>
          <w:lang w:bidi="ar-IQ"/>
        </w:rPr>
        <w:t>وَ</w:t>
      </w:r>
      <w:r w:rsidR="00E83EDC">
        <w:rPr>
          <w:rFonts w:ascii="Traditional Arabic" w:hAnsi="Traditional Arabic" w:cs="Traditional Arabic" w:hint="cs"/>
          <w:b/>
          <w:bCs/>
          <w:sz w:val="32"/>
          <w:szCs w:val="32"/>
          <w:rtl/>
          <w:lang w:bidi="ar-IQ"/>
        </w:rPr>
        <w:t>هْ</w:t>
      </w:r>
      <w:r w:rsidR="00E83EDC" w:rsidRPr="0072195B">
        <w:rPr>
          <w:rFonts w:ascii="Traditional Arabic" w:hAnsi="Traditional Arabic" w:cs="Traditional Arabic" w:hint="cs"/>
          <w:b/>
          <w:bCs/>
          <w:sz w:val="32"/>
          <w:szCs w:val="32"/>
          <w:rtl/>
          <w:lang w:bidi="ar-IQ"/>
        </w:rPr>
        <w:t>)</w:t>
      </w:r>
      <w:r w:rsidR="00E83EDC" w:rsidRPr="0072195B">
        <w:rPr>
          <w:rFonts w:ascii="Traditional Arabic" w:hAnsi="Traditional Arabic" w:cs="Traditional Arabic" w:hint="cs"/>
          <w:sz w:val="32"/>
          <w:szCs w:val="32"/>
          <w:rtl/>
          <w:lang w:bidi="ar-IQ"/>
        </w:rPr>
        <w:t>.</w:t>
      </w:r>
    </w:p>
    <w:p w:rsidR="00FE68C4" w:rsidRPr="0072195B" w:rsidRDefault="00FE68C4" w:rsidP="00FE68C4">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72195B">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108</w:t>
      </w:r>
      <w:r w:rsidRPr="0072195B">
        <w:rPr>
          <w:rFonts w:ascii="Traditional Arabic" w:hAnsi="Traditional Arabic" w:cs="Traditional Arabic"/>
          <w:b/>
          <w:bCs/>
          <w:sz w:val="32"/>
          <w:szCs w:val="32"/>
          <w:rtl/>
          <w:lang w:bidi="ar-IQ"/>
        </w:rPr>
        <w:t xml:space="preserve">) </w:t>
      </w:r>
      <w:r w:rsidRPr="0072195B">
        <w:rPr>
          <w:rFonts w:ascii="Traditional Arabic" w:hAnsi="Traditional Arabic" w:cs="Traditional Arabic"/>
          <w:sz w:val="32"/>
          <w:szCs w:val="32"/>
          <w:rtl/>
          <w:lang w:bidi="ar-IQ"/>
        </w:rPr>
        <w:t>﴿</w:t>
      </w:r>
      <w:r w:rsidRPr="00FE68C4">
        <w:rPr>
          <w:rFonts w:ascii="Traditional Arabic" w:hAnsi="Traditional Arabic" w:cs="Traditional Arabic"/>
          <w:b/>
          <w:bCs/>
          <w:color w:val="FF0000"/>
          <w:sz w:val="32"/>
          <w:szCs w:val="32"/>
          <w:rtl/>
          <w:lang w:bidi="ar-IQ"/>
        </w:rPr>
        <w:t>وَأَطِيعُونِ</w:t>
      </w:r>
      <w:r w:rsidRPr="0072195B">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72195B">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بإثبات الياء في الحالين</w:t>
      </w:r>
      <w:r w:rsidRPr="0072195B">
        <w:rPr>
          <w:rFonts w:ascii="Traditional Arabic" w:hAnsi="Traditional Arabic" w:cs="Traditional Arabic"/>
          <w:sz w:val="32"/>
          <w:szCs w:val="32"/>
          <w:rtl/>
          <w:lang w:bidi="ar-IQ"/>
        </w:rPr>
        <w:t xml:space="preserve"> </w:t>
      </w:r>
      <w:r w:rsidRPr="0072195B">
        <w:rPr>
          <w:rFonts w:ascii="Traditional Arabic" w:hAnsi="Traditional Arabic" w:cs="Traditional Arabic"/>
          <w:b/>
          <w:bCs/>
          <w:sz w:val="32"/>
          <w:szCs w:val="32"/>
          <w:rtl/>
          <w:lang w:bidi="ar-IQ"/>
        </w:rPr>
        <w:t>(</w:t>
      </w:r>
      <w:r w:rsidRPr="00FE68C4">
        <w:rPr>
          <w:rFonts w:ascii="Traditional Arabic" w:hAnsi="Traditional Arabic" w:cs="Traditional Arabic"/>
          <w:b/>
          <w:bCs/>
          <w:sz w:val="32"/>
          <w:szCs w:val="32"/>
          <w:rtl/>
          <w:lang w:bidi="ar-IQ"/>
        </w:rPr>
        <w:t>وَأَطِيعُونِ</w:t>
      </w:r>
      <w:r>
        <w:rPr>
          <w:rFonts w:ascii="Traditional Arabic" w:hAnsi="Traditional Arabic" w:cs="Traditional Arabic" w:hint="cs"/>
          <w:b/>
          <w:bCs/>
          <w:sz w:val="32"/>
          <w:szCs w:val="32"/>
          <w:rtl/>
          <w:lang w:bidi="ar-IQ"/>
        </w:rPr>
        <w:t>ي</w:t>
      </w:r>
      <w:r w:rsidRPr="0072195B">
        <w:rPr>
          <w:rFonts w:ascii="Traditional Arabic" w:hAnsi="Traditional Arabic" w:cs="Traditional Arabic"/>
          <w:b/>
          <w:bCs/>
          <w:sz w:val="32"/>
          <w:szCs w:val="32"/>
          <w:rtl/>
          <w:lang w:bidi="ar-IQ"/>
        </w:rPr>
        <w:t>)</w:t>
      </w:r>
      <w:r w:rsidRPr="0072195B">
        <w:rPr>
          <w:rFonts w:ascii="Traditional Arabic" w:hAnsi="Traditional Arabic" w:cs="Traditional Arabic"/>
          <w:sz w:val="32"/>
          <w:szCs w:val="32"/>
          <w:rtl/>
          <w:lang w:bidi="ar-IQ"/>
        </w:rPr>
        <w:t>.</w:t>
      </w:r>
    </w:p>
    <w:p w:rsidR="00CF7706" w:rsidRDefault="004B7015" w:rsidP="00FE68C4">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sym w:font="Symbol" w:char="F0B7"/>
      </w:r>
      <w:r w:rsidR="004F60F3">
        <w:rPr>
          <w:rFonts w:ascii="Traditional Arabic" w:hAnsi="Traditional Arabic" w:cs="Traditional Arabic" w:hint="cs"/>
          <w:b/>
          <w:bCs/>
          <w:sz w:val="32"/>
          <w:szCs w:val="32"/>
          <w:rtl/>
          <w:lang w:bidi="ar-IQ"/>
        </w:rPr>
        <w:t xml:space="preserve"> </w:t>
      </w:r>
      <w:r w:rsidR="00372B5D" w:rsidRPr="0072195B">
        <w:rPr>
          <w:rFonts w:ascii="Traditional Arabic" w:hAnsi="Traditional Arabic" w:cs="Traditional Arabic"/>
          <w:b/>
          <w:bCs/>
          <w:sz w:val="32"/>
          <w:szCs w:val="32"/>
          <w:rtl/>
          <w:lang w:bidi="ar-IQ"/>
        </w:rPr>
        <w:t>(آية 10</w:t>
      </w:r>
      <w:r w:rsidR="00FE68C4">
        <w:rPr>
          <w:rFonts w:ascii="Traditional Arabic" w:hAnsi="Traditional Arabic" w:cs="Traditional Arabic" w:hint="cs"/>
          <w:b/>
          <w:bCs/>
          <w:sz w:val="32"/>
          <w:szCs w:val="32"/>
          <w:rtl/>
          <w:lang w:bidi="ar-IQ"/>
        </w:rPr>
        <w:t>9</w:t>
      </w:r>
      <w:r w:rsidR="00372B5D" w:rsidRPr="0072195B">
        <w:rPr>
          <w:rFonts w:ascii="Traditional Arabic" w:hAnsi="Traditional Arabic" w:cs="Traditional Arabic"/>
          <w:b/>
          <w:bCs/>
          <w:sz w:val="32"/>
          <w:szCs w:val="32"/>
          <w:rtl/>
          <w:lang w:bidi="ar-IQ"/>
        </w:rPr>
        <w:t xml:space="preserve">) </w:t>
      </w:r>
      <w:r w:rsidR="00055568" w:rsidRPr="0072195B">
        <w:rPr>
          <w:rFonts w:ascii="Traditional Arabic" w:hAnsi="Traditional Arabic" w:cs="Traditional Arabic"/>
          <w:sz w:val="32"/>
          <w:szCs w:val="32"/>
          <w:rtl/>
          <w:lang w:bidi="ar-IQ"/>
        </w:rPr>
        <w:t>﴿</w:t>
      </w:r>
      <w:r w:rsidR="00FE68C4" w:rsidRPr="00FE68C4">
        <w:rPr>
          <w:rFonts w:ascii="Traditional Arabic" w:hAnsi="Traditional Arabic" w:cs="Traditional Arabic"/>
          <w:b/>
          <w:bCs/>
          <w:color w:val="FF0000"/>
          <w:sz w:val="32"/>
          <w:szCs w:val="32"/>
          <w:rtl/>
          <w:lang w:bidi="ar-IQ"/>
        </w:rPr>
        <w:t>أَجْرِيَ إِلَّا</w:t>
      </w:r>
      <w:r w:rsidR="00813A55" w:rsidRPr="0072195B">
        <w:rPr>
          <w:rFonts w:ascii="Traditional Arabic" w:hAnsi="Traditional Arabic" w:cs="Traditional Arabic"/>
          <w:sz w:val="32"/>
          <w:szCs w:val="32"/>
          <w:rtl/>
          <w:lang w:bidi="ar-IQ"/>
        </w:rPr>
        <w:t>﴾</w:t>
      </w:r>
      <w:r w:rsidR="00372B5D" w:rsidRPr="0072195B">
        <w:rPr>
          <w:rFonts w:ascii="Traditional Arabic" w:hAnsi="Traditional Arabic" w:cs="Traditional Arabic"/>
          <w:b/>
          <w:bCs/>
          <w:sz w:val="32"/>
          <w:szCs w:val="32"/>
          <w:rtl/>
          <w:lang w:bidi="ar-IQ"/>
        </w:rPr>
        <w:t xml:space="preserve">: </w:t>
      </w:r>
      <w:r w:rsidR="00FE68C4" w:rsidRPr="0072195B">
        <w:rPr>
          <w:rFonts w:ascii="Traditional Arabic" w:hAnsi="Traditional Arabic" w:cs="Traditional Arabic"/>
          <w:sz w:val="32"/>
          <w:szCs w:val="32"/>
          <w:rtl/>
          <w:lang w:bidi="ar-IQ"/>
        </w:rPr>
        <w:t xml:space="preserve">قرأها </w:t>
      </w:r>
      <w:r w:rsidR="00FE68C4">
        <w:rPr>
          <w:rFonts w:ascii="Traditional Arabic" w:hAnsi="Traditional Arabic" w:cs="Traditional Arabic" w:hint="cs"/>
          <w:b/>
          <w:bCs/>
          <w:color w:val="00B050"/>
          <w:sz w:val="32"/>
          <w:szCs w:val="32"/>
          <w:rtl/>
          <w:lang w:bidi="ar-IQ"/>
        </w:rPr>
        <w:t>يعقوب</w:t>
      </w:r>
      <w:r w:rsidR="00FE68C4" w:rsidRPr="0072195B">
        <w:rPr>
          <w:rFonts w:ascii="Traditional Arabic" w:hAnsi="Traditional Arabic" w:cs="Traditional Arabic"/>
          <w:color w:val="00B050"/>
          <w:sz w:val="32"/>
          <w:szCs w:val="32"/>
          <w:rtl/>
          <w:lang w:bidi="ar-IQ"/>
        </w:rPr>
        <w:t xml:space="preserve"> </w:t>
      </w:r>
      <w:r w:rsidR="00FE68C4">
        <w:rPr>
          <w:rFonts w:ascii="Traditional Arabic" w:hAnsi="Traditional Arabic" w:cs="Traditional Arabic" w:hint="cs"/>
          <w:sz w:val="32"/>
          <w:szCs w:val="32"/>
          <w:rtl/>
          <w:lang w:bidi="ar-IQ"/>
        </w:rPr>
        <w:t xml:space="preserve">بإسكان الياء </w:t>
      </w:r>
      <w:r w:rsidR="00372B5D" w:rsidRPr="0072195B">
        <w:rPr>
          <w:rFonts w:ascii="Traditional Arabic" w:hAnsi="Traditional Arabic" w:cs="Traditional Arabic"/>
          <w:b/>
          <w:bCs/>
          <w:sz w:val="32"/>
          <w:szCs w:val="32"/>
          <w:rtl/>
          <w:lang w:bidi="ar-IQ"/>
        </w:rPr>
        <w:t>(</w:t>
      </w:r>
      <w:r w:rsidR="00FE68C4">
        <w:rPr>
          <w:rFonts w:ascii="Traditional Arabic" w:hAnsi="Traditional Arabic" w:cs="Traditional Arabic" w:hint="cs"/>
          <w:b/>
          <w:bCs/>
          <w:sz w:val="32"/>
          <w:szCs w:val="32"/>
          <w:rtl/>
          <w:lang w:bidi="ar-IQ"/>
        </w:rPr>
        <w:t>أَجْرِيْ</w:t>
      </w:r>
      <w:r w:rsidR="00372B5D" w:rsidRPr="0072195B">
        <w:rPr>
          <w:rFonts w:ascii="Traditional Arabic" w:hAnsi="Traditional Arabic" w:cs="Traditional Arabic"/>
          <w:b/>
          <w:bCs/>
          <w:sz w:val="32"/>
          <w:szCs w:val="32"/>
          <w:rtl/>
          <w:lang w:bidi="ar-IQ"/>
        </w:rPr>
        <w:t>)</w:t>
      </w:r>
      <w:r w:rsidR="00372B5D" w:rsidRPr="0072195B">
        <w:rPr>
          <w:rFonts w:ascii="Traditional Arabic" w:hAnsi="Traditional Arabic" w:cs="Traditional Arabic"/>
          <w:sz w:val="32"/>
          <w:szCs w:val="32"/>
          <w:rtl/>
          <w:lang w:bidi="ar-IQ"/>
        </w:rPr>
        <w:t>.</w:t>
      </w:r>
    </w:p>
    <w:p w:rsidR="00FE68C4" w:rsidRPr="0072195B" w:rsidRDefault="00FE68C4" w:rsidP="00090719">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72195B">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110</w:t>
      </w:r>
      <w:r w:rsidRPr="0072195B">
        <w:rPr>
          <w:rFonts w:ascii="Traditional Arabic" w:hAnsi="Traditional Arabic" w:cs="Traditional Arabic"/>
          <w:b/>
          <w:bCs/>
          <w:sz w:val="32"/>
          <w:szCs w:val="32"/>
          <w:rtl/>
          <w:lang w:bidi="ar-IQ"/>
        </w:rPr>
        <w:t xml:space="preserve">) </w:t>
      </w:r>
      <w:r w:rsidRPr="0072195B">
        <w:rPr>
          <w:rFonts w:ascii="Traditional Arabic" w:hAnsi="Traditional Arabic" w:cs="Traditional Arabic"/>
          <w:sz w:val="32"/>
          <w:szCs w:val="32"/>
          <w:rtl/>
          <w:lang w:bidi="ar-IQ"/>
        </w:rPr>
        <w:t>﴿</w:t>
      </w:r>
      <w:r w:rsidRPr="00FE68C4">
        <w:rPr>
          <w:rFonts w:ascii="Traditional Arabic" w:hAnsi="Traditional Arabic" w:cs="Traditional Arabic"/>
          <w:b/>
          <w:bCs/>
          <w:color w:val="FF0000"/>
          <w:sz w:val="32"/>
          <w:szCs w:val="32"/>
          <w:rtl/>
          <w:lang w:bidi="ar-IQ"/>
        </w:rPr>
        <w:t>وَأَطِيعُونِ</w:t>
      </w:r>
      <w:r w:rsidRPr="0072195B">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72195B">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بإثبات الياء في الحالين</w:t>
      </w:r>
      <w:r w:rsidRPr="0072195B">
        <w:rPr>
          <w:rFonts w:ascii="Traditional Arabic" w:hAnsi="Traditional Arabic" w:cs="Traditional Arabic"/>
          <w:sz w:val="32"/>
          <w:szCs w:val="32"/>
          <w:rtl/>
          <w:lang w:bidi="ar-IQ"/>
        </w:rPr>
        <w:t xml:space="preserve"> </w:t>
      </w:r>
      <w:r w:rsidRPr="0072195B">
        <w:rPr>
          <w:rFonts w:ascii="Traditional Arabic" w:hAnsi="Traditional Arabic" w:cs="Traditional Arabic"/>
          <w:b/>
          <w:bCs/>
          <w:sz w:val="32"/>
          <w:szCs w:val="32"/>
          <w:rtl/>
          <w:lang w:bidi="ar-IQ"/>
        </w:rPr>
        <w:t>(</w:t>
      </w:r>
      <w:r w:rsidRPr="00FE68C4">
        <w:rPr>
          <w:rFonts w:ascii="Traditional Arabic" w:hAnsi="Traditional Arabic" w:cs="Traditional Arabic"/>
          <w:b/>
          <w:bCs/>
          <w:sz w:val="32"/>
          <w:szCs w:val="32"/>
          <w:rtl/>
          <w:lang w:bidi="ar-IQ"/>
        </w:rPr>
        <w:t>وَأَطِيعُونِ</w:t>
      </w:r>
      <w:r>
        <w:rPr>
          <w:rFonts w:ascii="Traditional Arabic" w:hAnsi="Traditional Arabic" w:cs="Traditional Arabic" w:hint="cs"/>
          <w:b/>
          <w:bCs/>
          <w:sz w:val="32"/>
          <w:szCs w:val="32"/>
          <w:rtl/>
          <w:lang w:bidi="ar-IQ"/>
        </w:rPr>
        <w:t>ي</w:t>
      </w:r>
      <w:r w:rsidRPr="0072195B">
        <w:rPr>
          <w:rFonts w:ascii="Traditional Arabic" w:hAnsi="Traditional Arabic" w:cs="Traditional Arabic"/>
          <w:b/>
          <w:bCs/>
          <w:sz w:val="32"/>
          <w:szCs w:val="32"/>
          <w:rtl/>
          <w:lang w:bidi="ar-IQ"/>
        </w:rPr>
        <w:t>)</w:t>
      </w:r>
      <w:r w:rsidRPr="0072195B">
        <w:rPr>
          <w:rFonts w:ascii="Traditional Arabic" w:hAnsi="Traditional Arabic" w:cs="Traditional Arabic"/>
          <w:sz w:val="32"/>
          <w:szCs w:val="32"/>
          <w:rtl/>
          <w:lang w:bidi="ar-IQ"/>
        </w:rPr>
        <w:t>.</w:t>
      </w:r>
    </w:p>
    <w:p w:rsidR="00CF7706" w:rsidRPr="0072195B" w:rsidRDefault="004B7015" w:rsidP="00090719">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t xml:space="preserve"> </w:t>
      </w:r>
      <w:r w:rsidRPr="0072195B">
        <w:rPr>
          <w:rFonts w:ascii="Traditional Arabic" w:hAnsi="Traditional Arabic" w:cs="Traditional Arabic"/>
          <w:b/>
          <w:bCs/>
          <w:sz w:val="32"/>
          <w:szCs w:val="32"/>
          <w:lang w:bidi="ar-IQ"/>
        </w:rPr>
        <w:sym w:font="Symbol" w:char="F0B7"/>
      </w:r>
      <w:r w:rsidR="00372B5D" w:rsidRPr="0072195B">
        <w:rPr>
          <w:rFonts w:ascii="Traditional Arabic" w:hAnsi="Traditional Arabic" w:cs="Traditional Arabic"/>
          <w:b/>
          <w:bCs/>
          <w:sz w:val="32"/>
          <w:szCs w:val="32"/>
          <w:rtl/>
          <w:lang w:bidi="ar-IQ"/>
        </w:rPr>
        <w:t xml:space="preserve">(آية </w:t>
      </w:r>
      <w:r w:rsidR="00D54805" w:rsidRPr="0072195B">
        <w:rPr>
          <w:rFonts w:ascii="Traditional Arabic" w:hAnsi="Traditional Arabic" w:cs="Traditional Arabic"/>
          <w:b/>
          <w:bCs/>
          <w:sz w:val="32"/>
          <w:szCs w:val="32"/>
          <w:rtl/>
          <w:lang w:bidi="ar-IQ"/>
        </w:rPr>
        <w:t>111</w:t>
      </w:r>
      <w:r w:rsidR="00372B5D" w:rsidRPr="0072195B">
        <w:rPr>
          <w:rFonts w:ascii="Traditional Arabic" w:hAnsi="Traditional Arabic" w:cs="Traditional Arabic"/>
          <w:b/>
          <w:bCs/>
          <w:sz w:val="32"/>
          <w:szCs w:val="32"/>
          <w:rtl/>
          <w:lang w:bidi="ar-IQ"/>
        </w:rPr>
        <w:t xml:space="preserve">) </w:t>
      </w:r>
      <w:r w:rsidR="00055568" w:rsidRPr="0072195B">
        <w:rPr>
          <w:rFonts w:ascii="Traditional Arabic" w:hAnsi="Traditional Arabic" w:cs="Traditional Arabic"/>
          <w:sz w:val="32"/>
          <w:szCs w:val="32"/>
          <w:rtl/>
          <w:lang w:bidi="ar-IQ"/>
        </w:rPr>
        <w:t>﴿</w:t>
      </w:r>
      <w:r w:rsidR="00FE68C4">
        <w:rPr>
          <w:rFonts w:ascii="Traditional Arabic" w:hAnsi="Traditional Arabic" w:cs="Traditional Arabic"/>
          <w:b/>
          <w:bCs/>
          <w:color w:val="FF0000"/>
          <w:sz w:val="32"/>
          <w:szCs w:val="32"/>
          <w:rtl/>
          <w:lang w:bidi="ar-IQ"/>
        </w:rPr>
        <w:t>وَاتَّبَعَكَ</w:t>
      </w:r>
      <w:r w:rsidR="00813A55" w:rsidRPr="0072195B">
        <w:rPr>
          <w:rFonts w:ascii="Traditional Arabic" w:hAnsi="Traditional Arabic" w:cs="Traditional Arabic"/>
          <w:sz w:val="32"/>
          <w:szCs w:val="32"/>
          <w:rtl/>
          <w:lang w:bidi="ar-IQ"/>
        </w:rPr>
        <w:t>﴾</w:t>
      </w:r>
      <w:r w:rsidR="00372B5D" w:rsidRPr="0072195B">
        <w:rPr>
          <w:rFonts w:ascii="Traditional Arabic" w:hAnsi="Traditional Arabic" w:cs="Traditional Arabic"/>
          <w:sz w:val="32"/>
          <w:szCs w:val="32"/>
          <w:rtl/>
          <w:lang w:bidi="ar-IQ"/>
        </w:rPr>
        <w:t xml:space="preserve">: </w:t>
      </w:r>
      <w:r w:rsidR="00FE68C4" w:rsidRPr="0072195B">
        <w:rPr>
          <w:rFonts w:ascii="Traditional Arabic" w:hAnsi="Traditional Arabic" w:cs="Traditional Arabic"/>
          <w:sz w:val="32"/>
          <w:szCs w:val="32"/>
          <w:rtl/>
          <w:lang w:bidi="ar-IQ"/>
        </w:rPr>
        <w:t xml:space="preserve">قرأها </w:t>
      </w:r>
      <w:r w:rsidR="00FE68C4">
        <w:rPr>
          <w:rFonts w:ascii="Traditional Arabic" w:hAnsi="Traditional Arabic" w:cs="Traditional Arabic" w:hint="cs"/>
          <w:b/>
          <w:bCs/>
          <w:color w:val="00B050"/>
          <w:sz w:val="32"/>
          <w:szCs w:val="32"/>
          <w:rtl/>
          <w:lang w:bidi="ar-IQ"/>
        </w:rPr>
        <w:t>يعقوب</w:t>
      </w:r>
      <w:r w:rsidR="00FE68C4" w:rsidRPr="0072195B">
        <w:rPr>
          <w:rFonts w:ascii="Traditional Arabic" w:hAnsi="Traditional Arabic" w:cs="Traditional Arabic"/>
          <w:color w:val="00B050"/>
          <w:sz w:val="32"/>
          <w:szCs w:val="32"/>
          <w:rtl/>
          <w:lang w:bidi="ar-IQ"/>
        </w:rPr>
        <w:t xml:space="preserve"> </w:t>
      </w:r>
      <w:r w:rsidR="00FE68C4">
        <w:rPr>
          <w:rFonts w:ascii="Traditional Arabic" w:hAnsi="Traditional Arabic" w:cs="Traditional Arabic" w:hint="cs"/>
          <w:sz w:val="32"/>
          <w:szCs w:val="32"/>
          <w:rtl/>
          <w:lang w:bidi="ar-IQ"/>
        </w:rPr>
        <w:t xml:space="preserve">بهمزة قطع مفتوحة </w:t>
      </w:r>
      <w:r w:rsidR="00090719">
        <w:rPr>
          <w:rFonts w:ascii="Traditional Arabic" w:hAnsi="Traditional Arabic" w:cs="Traditional Arabic" w:hint="cs"/>
          <w:sz w:val="32"/>
          <w:szCs w:val="32"/>
          <w:rtl/>
          <w:lang w:bidi="ar-IQ"/>
        </w:rPr>
        <w:t>وبعدها تاء ساكنة</w:t>
      </w:r>
      <w:r w:rsidR="00FE68C4">
        <w:rPr>
          <w:rFonts w:ascii="Traditional Arabic" w:hAnsi="Traditional Arabic" w:cs="Traditional Arabic" w:hint="cs"/>
          <w:sz w:val="32"/>
          <w:szCs w:val="32"/>
          <w:rtl/>
          <w:lang w:bidi="ar-IQ"/>
        </w:rPr>
        <w:t xml:space="preserve"> وألف بعد</w:t>
      </w:r>
      <w:r w:rsidR="00090719">
        <w:rPr>
          <w:rFonts w:ascii="Traditional Arabic" w:hAnsi="Traditional Arabic" w:cs="Traditional Arabic" w:hint="cs"/>
          <w:sz w:val="32"/>
          <w:szCs w:val="32"/>
          <w:rtl/>
          <w:lang w:bidi="ar-IQ"/>
        </w:rPr>
        <w:t xml:space="preserve">ها مع </w:t>
      </w:r>
      <w:r w:rsidR="00256D11">
        <w:rPr>
          <w:rFonts w:ascii="Traditional Arabic" w:hAnsi="Traditional Arabic" w:cs="Traditional Arabic" w:hint="cs"/>
          <w:sz w:val="32"/>
          <w:szCs w:val="32"/>
          <w:rtl/>
          <w:lang w:bidi="ar-IQ"/>
        </w:rPr>
        <w:t>رفع</w:t>
      </w:r>
      <w:r w:rsidR="00FE68C4">
        <w:rPr>
          <w:rFonts w:ascii="Traditional Arabic" w:hAnsi="Traditional Arabic" w:cs="Traditional Arabic" w:hint="cs"/>
          <w:sz w:val="32"/>
          <w:szCs w:val="32"/>
          <w:rtl/>
          <w:lang w:bidi="ar-IQ"/>
        </w:rPr>
        <w:t xml:space="preserve"> العين (</w:t>
      </w:r>
      <w:r w:rsidR="00FE68C4" w:rsidRPr="00FE68C4">
        <w:rPr>
          <w:rFonts w:ascii="Traditional Arabic" w:hAnsi="Traditional Arabic" w:cs="Traditional Arabic" w:hint="cs"/>
          <w:b/>
          <w:bCs/>
          <w:sz w:val="32"/>
          <w:szCs w:val="32"/>
          <w:rtl/>
          <w:lang w:bidi="ar-IQ"/>
        </w:rPr>
        <w:t>و</w:t>
      </w:r>
      <w:r w:rsidR="00090719">
        <w:rPr>
          <w:rFonts w:ascii="Traditional Arabic" w:hAnsi="Traditional Arabic" w:cs="Traditional Arabic" w:hint="cs"/>
          <w:b/>
          <w:bCs/>
          <w:sz w:val="32"/>
          <w:szCs w:val="32"/>
          <w:rtl/>
          <w:lang w:bidi="ar-IQ"/>
        </w:rPr>
        <w:t>َأَتْبَاعُ</w:t>
      </w:r>
      <w:r w:rsidR="00FE68C4" w:rsidRPr="00FE68C4">
        <w:rPr>
          <w:rFonts w:ascii="Traditional Arabic" w:hAnsi="Traditional Arabic" w:cs="Traditional Arabic" w:hint="cs"/>
          <w:b/>
          <w:bCs/>
          <w:sz w:val="32"/>
          <w:szCs w:val="32"/>
          <w:rtl/>
          <w:lang w:bidi="ar-IQ"/>
        </w:rPr>
        <w:t>كَ</w:t>
      </w:r>
      <w:r w:rsidR="00FE68C4">
        <w:rPr>
          <w:rFonts w:ascii="Traditional Arabic" w:hAnsi="Traditional Arabic" w:cs="Traditional Arabic" w:hint="cs"/>
          <w:sz w:val="32"/>
          <w:szCs w:val="32"/>
          <w:rtl/>
          <w:lang w:bidi="ar-IQ"/>
        </w:rPr>
        <w:t>)</w:t>
      </w:r>
      <w:r w:rsidR="006606C2">
        <w:rPr>
          <w:rFonts w:ascii="Traditional Arabic" w:hAnsi="Traditional Arabic" w:cs="Traditional Arabic" w:hint="cs"/>
          <w:sz w:val="32"/>
          <w:szCs w:val="32"/>
          <w:rtl/>
          <w:lang w:bidi="ar-IQ"/>
        </w:rPr>
        <w:t xml:space="preserve"> </w:t>
      </w:r>
      <w:r w:rsidR="006606C2" w:rsidRPr="0072195B">
        <w:rPr>
          <w:rFonts w:ascii="Traditional Arabic" w:hAnsi="Traditional Arabic" w:cs="Traditional Arabic"/>
          <w:sz w:val="32"/>
          <w:szCs w:val="32"/>
          <w:vertAlign w:val="superscript"/>
          <w:rtl/>
          <w:lang w:eastAsia="ar-SY" w:bidi="ar-SY"/>
        </w:rPr>
        <w:t>(</w:t>
      </w:r>
      <w:r w:rsidR="006606C2" w:rsidRPr="0072195B">
        <w:rPr>
          <w:rFonts w:ascii="Traditional Arabic" w:hAnsi="Traditional Arabic" w:cs="Traditional Arabic"/>
          <w:sz w:val="32"/>
          <w:szCs w:val="32"/>
          <w:vertAlign w:val="superscript"/>
          <w:rtl/>
          <w:lang w:eastAsia="ar-SY" w:bidi="ar-SY"/>
        </w:rPr>
        <w:footnoteReference w:id="274"/>
      </w:r>
      <w:r w:rsidR="006606C2" w:rsidRPr="0072195B">
        <w:rPr>
          <w:rFonts w:ascii="Traditional Arabic" w:hAnsi="Traditional Arabic" w:cs="Traditional Arabic"/>
          <w:sz w:val="32"/>
          <w:szCs w:val="32"/>
          <w:vertAlign w:val="superscript"/>
          <w:rtl/>
          <w:lang w:eastAsia="ar-SY" w:bidi="ar-SY"/>
        </w:rPr>
        <w:t>)</w:t>
      </w:r>
      <w:r w:rsidR="00FE68C4">
        <w:rPr>
          <w:rFonts w:ascii="Traditional Arabic" w:hAnsi="Traditional Arabic" w:cs="Traditional Arabic" w:hint="cs"/>
          <w:sz w:val="32"/>
          <w:szCs w:val="32"/>
          <w:rtl/>
          <w:lang w:bidi="ar-IQ"/>
        </w:rPr>
        <w:t>.</w:t>
      </w:r>
    </w:p>
    <w:p w:rsidR="00256D11" w:rsidRDefault="00256D11" w:rsidP="00256D11">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4B7015" w:rsidRPr="0072195B">
        <w:rPr>
          <w:rFonts w:ascii="Traditional Arabic" w:hAnsi="Traditional Arabic" w:cs="Traditional Arabic"/>
          <w:b/>
          <w:bCs/>
          <w:sz w:val="32"/>
          <w:szCs w:val="32"/>
          <w:lang w:bidi="ar-IQ"/>
        </w:rPr>
        <w:sym w:font="Symbol" w:char="F0B7"/>
      </w:r>
      <w:r w:rsidR="00D16A29" w:rsidRPr="0072195B">
        <w:rPr>
          <w:rFonts w:ascii="Traditional Arabic" w:hAnsi="Traditional Arabic" w:cs="Traditional Arabic"/>
          <w:b/>
          <w:bCs/>
          <w:sz w:val="32"/>
          <w:szCs w:val="32"/>
          <w:rtl/>
          <w:lang w:bidi="ar-IQ"/>
        </w:rPr>
        <w:t xml:space="preserve">(آية 117) </w:t>
      </w:r>
      <w:r w:rsidRPr="0072195B">
        <w:rPr>
          <w:rFonts w:ascii="Traditional Arabic" w:hAnsi="Traditional Arabic" w:cs="Traditional Arabic"/>
          <w:sz w:val="32"/>
          <w:szCs w:val="32"/>
          <w:rtl/>
          <w:lang w:bidi="ar-IQ"/>
        </w:rPr>
        <w:t>﴿</w:t>
      </w:r>
      <w:r w:rsidRPr="00ED6AFE">
        <w:rPr>
          <w:rFonts w:ascii="Traditional Arabic" w:hAnsi="Traditional Arabic" w:cs="Traditional Arabic"/>
          <w:b/>
          <w:bCs/>
          <w:color w:val="FF0000"/>
          <w:sz w:val="32"/>
          <w:szCs w:val="32"/>
          <w:rtl/>
          <w:lang w:bidi="ar-IQ"/>
        </w:rPr>
        <w:t>كَذِّبُونِ</w:t>
      </w:r>
      <w:r w:rsidRPr="0072195B">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72195B">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بإثبات الياء في الحالين</w:t>
      </w:r>
      <w:r w:rsidRPr="0072195B">
        <w:rPr>
          <w:rFonts w:ascii="Traditional Arabic" w:hAnsi="Traditional Arabic" w:cs="Traditional Arabic"/>
          <w:sz w:val="32"/>
          <w:szCs w:val="32"/>
          <w:rtl/>
          <w:lang w:bidi="ar-IQ"/>
        </w:rPr>
        <w:t xml:space="preserve"> </w:t>
      </w:r>
      <w:r w:rsidRPr="0072195B">
        <w:rPr>
          <w:rFonts w:ascii="Traditional Arabic" w:hAnsi="Traditional Arabic" w:cs="Traditional Arabic"/>
          <w:b/>
          <w:bCs/>
          <w:sz w:val="32"/>
          <w:szCs w:val="32"/>
          <w:rtl/>
          <w:lang w:bidi="ar-IQ"/>
        </w:rPr>
        <w:t>(</w:t>
      </w:r>
      <w:r w:rsidRPr="00ED6AFE">
        <w:rPr>
          <w:rFonts w:ascii="Traditional Arabic" w:hAnsi="Traditional Arabic" w:cs="Traditional Arabic"/>
          <w:b/>
          <w:bCs/>
          <w:sz w:val="32"/>
          <w:szCs w:val="32"/>
          <w:rtl/>
          <w:lang w:bidi="ar-IQ"/>
        </w:rPr>
        <w:t>كَذِّبُونِ</w:t>
      </w:r>
      <w:r>
        <w:rPr>
          <w:rFonts w:ascii="Traditional Arabic" w:hAnsi="Traditional Arabic" w:cs="Traditional Arabic" w:hint="cs"/>
          <w:b/>
          <w:bCs/>
          <w:sz w:val="32"/>
          <w:szCs w:val="32"/>
          <w:rtl/>
          <w:lang w:bidi="ar-IQ"/>
        </w:rPr>
        <w:t>ي</w:t>
      </w:r>
      <w:r w:rsidRPr="0072195B">
        <w:rPr>
          <w:rFonts w:ascii="Traditional Arabic" w:hAnsi="Traditional Arabic" w:cs="Traditional Arabic"/>
          <w:b/>
          <w:bCs/>
          <w:sz w:val="32"/>
          <w:szCs w:val="32"/>
          <w:rtl/>
          <w:lang w:bidi="ar-IQ"/>
        </w:rPr>
        <w:t>)</w:t>
      </w:r>
      <w:r w:rsidRPr="0072195B">
        <w:rPr>
          <w:rFonts w:ascii="Traditional Arabic" w:hAnsi="Traditional Arabic" w:cs="Traditional Arabic"/>
          <w:sz w:val="32"/>
          <w:szCs w:val="32"/>
          <w:rtl/>
          <w:lang w:bidi="ar-IQ"/>
        </w:rPr>
        <w:t>.</w:t>
      </w:r>
    </w:p>
    <w:p w:rsidR="00D16A29" w:rsidRPr="0072195B" w:rsidRDefault="004B7015" w:rsidP="00256D11">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t xml:space="preserve"> </w:t>
      </w:r>
      <w:r w:rsidRPr="0072195B">
        <w:rPr>
          <w:rFonts w:ascii="Traditional Arabic" w:hAnsi="Traditional Arabic" w:cs="Traditional Arabic"/>
          <w:b/>
          <w:bCs/>
          <w:sz w:val="32"/>
          <w:szCs w:val="32"/>
          <w:lang w:bidi="ar-IQ"/>
        </w:rPr>
        <w:sym w:font="Symbol" w:char="F0B7"/>
      </w:r>
      <w:r w:rsidR="00D16A29" w:rsidRPr="0072195B">
        <w:rPr>
          <w:rFonts w:ascii="Traditional Arabic" w:hAnsi="Traditional Arabic" w:cs="Traditional Arabic"/>
          <w:b/>
          <w:bCs/>
          <w:sz w:val="32"/>
          <w:szCs w:val="32"/>
          <w:rtl/>
          <w:lang w:bidi="ar-IQ"/>
        </w:rPr>
        <w:t xml:space="preserve">(آية 118) </w:t>
      </w:r>
      <w:r w:rsidR="00055568" w:rsidRPr="0072195B">
        <w:rPr>
          <w:rFonts w:ascii="Traditional Arabic" w:hAnsi="Traditional Arabic" w:cs="Traditional Arabic"/>
          <w:sz w:val="32"/>
          <w:szCs w:val="32"/>
          <w:rtl/>
          <w:lang w:bidi="ar-IQ"/>
        </w:rPr>
        <w:t>﴿</w:t>
      </w:r>
      <w:r w:rsidR="00D16A29" w:rsidRPr="0072195B">
        <w:rPr>
          <w:rFonts w:ascii="Traditional Arabic" w:hAnsi="Traditional Arabic" w:cs="Traditional Arabic"/>
          <w:b/>
          <w:bCs/>
          <w:color w:val="FF0000"/>
          <w:sz w:val="32"/>
          <w:szCs w:val="32"/>
          <w:rtl/>
          <w:lang w:bidi="ar-IQ"/>
        </w:rPr>
        <w:t>مَعِيَ</w:t>
      </w:r>
      <w:r w:rsidR="00813A55" w:rsidRPr="0072195B">
        <w:rPr>
          <w:rFonts w:ascii="Traditional Arabic" w:hAnsi="Traditional Arabic" w:cs="Traditional Arabic"/>
          <w:sz w:val="32"/>
          <w:szCs w:val="32"/>
          <w:rtl/>
          <w:lang w:bidi="ar-IQ"/>
        </w:rPr>
        <w:t>﴾</w:t>
      </w:r>
      <w:r w:rsidR="00D16A29" w:rsidRPr="0072195B">
        <w:rPr>
          <w:rFonts w:ascii="Traditional Arabic" w:hAnsi="Traditional Arabic" w:cs="Traditional Arabic"/>
          <w:sz w:val="32"/>
          <w:szCs w:val="32"/>
          <w:rtl/>
          <w:lang w:bidi="ar-IQ"/>
        </w:rPr>
        <w:t xml:space="preserve">: قرأها </w:t>
      </w:r>
      <w:r w:rsidR="00256D11">
        <w:rPr>
          <w:rFonts w:ascii="Traditional Arabic" w:hAnsi="Traditional Arabic" w:cs="Traditional Arabic" w:hint="cs"/>
          <w:b/>
          <w:bCs/>
          <w:color w:val="00B050"/>
          <w:sz w:val="32"/>
          <w:szCs w:val="32"/>
          <w:rtl/>
          <w:lang w:bidi="ar-IQ"/>
        </w:rPr>
        <w:t>يعقوب</w:t>
      </w:r>
      <w:r w:rsidR="00D16A29" w:rsidRPr="0072195B">
        <w:rPr>
          <w:rFonts w:ascii="Traditional Arabic" w:hAnsi="Traditional Arabic" w:cs="Traditional Arabic"/>
          <w:color w:val="00B050"/>
          <w:sz w:val="32"/>
          <w:szCs w:val="32"/>
          <w:rtl/>
          <w:lang w:bidi="ar-IQ"/>
        </w:rPr>
        <w:t xml:space="preserve"> </w:t>
      </w:r>
      <w:r w:rsidR="00D16A29" w:rsidRPr="0072195B">
        <w:rPr>
          <w:rFonts w:ascii="Traditional Arabic" w:hAnsi="Traditional Arabic" w:cs="Traditional Arabic"/>
          <w:sz w:val="32"/>
          <w:szCs w:val="32"/>
          <w:rtl/>
          <w:lang w:bidi="ar-IQ"/>
        </w:rPr>
        <w:t>بإسكان الياء</w:t>
      </w:r>
      <w:r w:rsidR="0029361B">
        <w:rPr>
          <w:rFonts w:ascii="Traditional Arabic" w:hAnsi="Traditional Arabic" w:cs="Traditional Arabic" w:hint="cs"/>
          <w:sz w:val="32"/>
          <w:szCs w:val="32"/>
          <w:rtl/>
          <w:lang w:bidi="ar-IQ"/>
        </w:rPr>
        <w:t xml:space="preserve"> في الحالين</w:t>
      </w:r>
      <w:r w:rsidR="00D16A29" w:rsidRPr="0072195B">
        <w:rPr>
          <w:rFonts w:ascii="Traditional Arabic" w:hAnsi="Traditional Arabic" w:cs="Traditional Arabic"/>
          <w:sz w:val="32"/>
          <w:szCs w:val="32"/>
          <w:rtl/>
          <w:lang w:bidi="ar-IQ"/>
        </w:rPr>
        <w:t xml:space="preserve"> </w:t>
      </w:r>
      <w:r w:rsidR="00D16A29" w:rsidRPr="0072195B">
        <w:rPr>
          <w:rFonts w:ascii="Traditional Arabic" w:hAnsi="Traditional Arabic" w:cs="Traditional Arabic"/>
          <w:b/>
          <w:bCs/>
          <w:sz w:val="32"/>
          <w:szCs w:val="32"/>
          <w:rtl/>
          <w:lang w:bidi="ar-IQ"/>
        </w:rPr>
        <w:t>(معيْ)</w:t>
      </w:r>
      <w:r w:rsidR="00D16A29" w:rsidRPr="0072195B">
        <w:rPr>
          <w:rFonts w:ascii="Traditional Arabic" w:hAnsi="Traditional Arabic" w:cs="Traditional Arabic"/>
          <w:sz w:val="32"/>
          <w:szCs w:val="32"/>
          <w:rtl/>
          <w:lang w:bidi="ar-IQ"/>
        </w:rPr>
        <w:t xml:space="preserve">. </w:t>
      </w:r>
    </w:p>
    <w:p w:rsidR="00D16A29" w:rsidRDefault="004B7015" w:rsidP="00E83EDC">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t xml:space="preserve"> </w:t>
      </w:r>
      <w:r w:rsidRPr="0072195B">
        <w:rPr>
          <w:rFonts w:ascii="Traditional Arabic" w:hAnsi="Traditional Arabic" w:cs="Traditional Arabic"/>
          <w:b/>
          <w:bCs/>
          <w:sz w:val="32"/>
          <w:szCs w:val="32"/>
          <w:lang w:bidi="ar-IQ"/>
        </w:rPr>
        <w:sym w:font="Symbol" w:char="F0B7"/>
      </w:r>
      <w:r w:rsidR="00D16A29" w:rsidRPr="0072195B">
        <w:rPr>
          <w:rFonts w:ascii="Traditional Arabic" w:hAnsi="Traditional Arabic" w:cs="Traditional Arabic"/>
          <w:b/>
          <w:bCs/>
          <w:sz w:val="32"/>
          <w:szCs w:val="32"/>
          <w:rtl/>
          <w:lang w:bidi="ar-IQ"/>
        </w:rPr>
        <w:t xml:space="preserve">(آية 122) </w:t>
      </w:r>
      <w:r w:rsidR="00055568" w:rsidRPr="0072195B">
        <w:rPr>
          <w:rFonts w:ascii="Traditional Arabic" w:hAnsi="Traditional Arabic" w:cs="Traditional Arabic"/>
          <w:sz w:val="32"/>
          <w:szCs w:val="32"/>
          <w:rtl/>
          <w:lang w:bidi="ar-IQ"/>
        </w:rPr>
        <w:t>﴿</w:t>
      </w:r>
      <w:r w:rsidR="00D16A29" w:rsidRPr="0072195B">
        <w:rPr>
          <w:rFonts w:ascii="Traditional Arabic" w:hAnsi="Traditional Arabic" w:cs="Traditional Arabic"/>
          <w:b/>
          <w:bCs/>
          <w:color w:val="FF0000"/>
          <w:sz w:val="32"/>
          <w:szCs w:val="32"/>
          <w:rtl/>
          <w:lang w:bidi="ar-IQ"/>
        </w:rPr>
        <w:t>لَهُوَ</w:t>
      </w:r>
      <w:r w:rsidR="00813A55" w:rsidRPr="0072195B">
        <w:rPr>
          <w:rFonts w:ascii="Traditional Arabic" w:hAnsi="Traditional Arabic" w:cs="Traditional Arabic"/>
          <w:sz w:val="32"/>
          <w:szCs w:val="32"/>
          <w:rtl/>
          <w:lang w:bidi="ar-IQ"/>
        </w:rPr>
        <w:t>﴾</w:t>
      </w:r>
      <w:r w:rsidR="00D16A29" w:rsidRPr="0072195B">
        <w:rPr>
          <w:rFonts w:ascii="Traditional Arabic" w:hAnsi="Traditional Arabic" w:cs="Traditional Arabic"/>
          <w:sz w:val="32"/>
          <w:szCs w:val="32"/>
          <w:rtl/>
          <w:lang w:bidi="ar-IQ"/>
        </w:rPr>
        <w:t xml:space="preserve">: </w:t>
      </w:r>
      <w:r w:rsidR="00E83EDC">
        <w:rPr>
          <w:rFonts w:ascii="Traditional Arabic" w:hAnsi="Traditional Arabic" w:cs="Traditional Arabic" w:hint="cs"/>
          <w:sz w:val="32"/>
          <w:szCs w:val="32"/>
          <w:rtl/>
          <w:lang w:bidi="ar-IQ"/>
        </w:rPr>
        <w:t>وقف عليها</w:t>
      </w:r>
      <w:r w:rsidR="00E83EDC" w:rsidRPr="00811844">
        <w:rPr>
          <w:rFonts w:ascii="Traditional Arabic" w:hAnsi="Traditional Arabic" w:cs="Traditional Arabic"/>
          <w:sz w:val="32"/>
          <w:szCs w:val="32"/>
          <w:rtl/>
          <w:lang w:bidi="ar-IQ"/>
        </w:rPr>
        <w:t xml:space="preserve"> </w:t>
      </w:r>
      <w:r w:rsidR="00E83EDC">
        <w:rPr>
          <w:rFonts w:ascii="Traditional Arabic" w:hAnsi="Traditional Arabic" w:cs="Traditional Arabic" w:hint="cs"/>
          <w:b/>
          <w:bCs/>
          <w:color w:val="00B050"/>
          <w:sz w:val="32"/>
          <w:szCs w:val="32"/>
          <w:rtl/>
          <w:lang w:bidi="ar-IQ"/>
        </w:rPr>
        <w:t>يعقوب</w:t>
      </w:r>
      <w:r w:rsidR="00E83EDC" w:rsidRPr="00811844">
        <w:rPr>
          <w:rFonts w:ascii="Traditional Arabic" w:hAnsi="Traditional Arabic" w:cs="Traditional Arabic"/>
          <w:color w:val="00B050"/>
          <w:sz w:val="32"/>
          <w:szCs w:val="32"/>
          <w:rtl/>
          <w:lang w:bidi="ar-IQ"/>
        </w:rPr>
        <w:t xml:space="preserve"> </w:t>
      </w:r>
      <w:r w:rsidR="00E83EDC">
        <w:rPr>
          <w:rFonts w:ascii="Traditional Arabic" w:hAnsi="Traditional Arabic" w:cs="Traditional Arabic" w:hint="cs"/>
          <w:sz w:val="32"/>
          <w:szCs w:val="32"/>
          <w:rtl/>
          <w:lang w:bidi="ar-IQ"/>
        </w:rPr>
        <w:t>بهاء السكت</w:t>
      </w:r>
      <w:r w:rsidR="00E83EDC" w:rsidRPr="00811844">
        <w:rPr>
          <w:rFonts w:ascii="Traditional Arabic" w:hAnsi="Traditional Arabic" w:cs="Traditional Arabic"/>
          <w:sz w:val="32"/>
          <w:szCs w:val="32"/>
          <w:rtl/>
          <w:lang w:bidi="ar-IQ"/>
        </w:rPr>
        <w:t xml:space="preserve"> </w:t>
      </w:r>
      <w:r w:rsidR="00E83EDC">
        <w:rPr>
          <w:rFonts w:ascii="Traditional Arabic" w:hAnsi="Traditional Arabic" w:cs="Traditional Arabic" w:hint="cs"/>
          <w:b/>
          <w:bCs/>
          <w:sz w:val="32"/>
          <w:szCs w:val="32"/>
          <w:rtl/>
          <w:lang w:bidi="ar-IQ"/>
        </w:rPr>
        <w:t>(لَهُ</w:t>
      </w:r>
      <w:r w:rsidR="00E83EDC" w:rsidRPr="0072195B">
        <w:rPr>
          <w:rFonts w:ascii="Traditional Arabic" w:hAnsi="Traditional Arabic" w:cs="Traditional Arabic" w:hint="cs"/>
          <w:b/>
          <w:bCs/>
          <w:sz w:val="32"/>
          <w:szCs w:val="32"/>
          <w:rtl/>
          <w:lang w:bidi="ar-IQ"/>
        </w:rPr>
        <w:t>وَ</w:t>
      </w:r>
      <w:r w:rsidR="00E83EDC">
        <w:rPr>
          <w:rFonts w:ascii="Traditional Arabic" w:hAnsi="Traditional Arabic" w:cs="Traditional Arabic" w:hint="cs"/>
          <w:b/>
          <w:bCs/>
          <w:sz w:val="32"/>
          <w:szCs w:val="32"/>
          <w:rtl/>
          <w:lang w:bidi="ar-IQ"/>
        </w:rPr>
        <w:t>هْ</w:t>
      </w:r>
      <w:r w:rsidR="00E83EDC" w:rsidRPr="0072195B">
        <w:rPr>
          <w:rFonts w:ascii="Traditional Arabic" w:hAnsi="Traditional Arabic" w:cs="Traditional Arabic" w:hint="cs"/>
          <w:b/>
          <w:bCs/>
          <w:sz w:val="32"/>
          <w:szCs w:val="32"/>
          <w:rtl/>
          <w:lang w:bidi="ar-IQ"/>
        </w:rPr>
        <w:t>)</w:t>
      </w:r>
      <w:r w:rsidR="00E83EDC" w:rsidRPr="0072195B">
        <w:rPr>
          <w:rFonts w:ascii="Traditional Arabic" w:hAnsi="Traditional Arabic" w:cs="Traditional Arabic" w:hint="cs"/>
          <w:sz w:val="32"/>
          <w:szCs w:val="32"/>
          <w:rtl/>
          <w:lang w:bidi="ar-IQ"/>
        </w:rPr>
        <w:t>.</w:t>
      </w:r>
    </w:p>
    <w:p w:rsidR="004F60F3" w:rsidRPr="0072195B" w:rsidRDefault="004F60F3" w:rsidP="004F60F3">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72195B">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126</w:t>
      </w:r>
      <w:r w:rsidRPr="0072195B">
        <w:rPr>
          <w:rFonts w:ascii="Traditional Arabic" w:hAnsi="Traditional Arabic" w:cs="Traditional Arabic"/>
          <w:b/>
          <w:bCs/>
          <w:sz w:val="32"/>
          <w:szCs w:val="32"/>
          <w:rtl/>
          <w:lang w:bidi="ar-IQ"/>
        </w:rPr>
        <w:t xml:space="preserve">) </w:t>
      </w:r>
      <w:r w:rsidRPr="0072195B">
        <w:rPr>
          <w:rFonts w:ascii="Traditional Arabic" w:hAnsi="Traditional Arabic" w:cs="Traditional Arabic"/>
          <w:sz w:val="32"/>
          <w:szCs w:val="32"/>
          <w:rtl/>
          <w:lang w:bidi="ar-IQ"/>
        </w:rPr>
        <w:t>﴿</w:t>
      </w:r>
      <w:r w:rsidRPr="00FE68C4">
        <w:rPr>
          <w:rFonts w:ascii="Traditional Arabic" w:hAnsi="Traditional Arabic" w:cs="Traditional Arabic"/>
          <w:b/>
          <w:bCs/>
          <w:color w:val="FF0000"/>
          <w:sz w:val="32"/>
          <w:szCs w:val="32"/>
          <w:rtl/>
          <w:lang w:bidi="ar-IQ"/>
        </w:rPr>
        <w:t>وَأَطِيعُونِ</w:t>
      </w:r>
      <w:r w:rsidRPr="0072195B">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72195B">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بإثبات الياء في الحالين</w:t>
      </w:r>
      <w:r w:rsidRPr="0072195B">
        <w:rPr>
          <w:rFonts w:ascii="Traditional Arabic" w:hAnsi="Traditional Arabic" w:cs="Traditional Arabic"/>
          <w:sz w:val="32"/>
          <w:szCs w:val="32"/>
          <w:rtl/>
          <w:lang w:bidi="ar-IQ"/>
        </w:rPr>
        <w:t xml:space="preserve"> </w:t>
      </w:r>
      <w:r w:rsidRPr="0072195B">
        <w:rPr>
          <w:rFonts w:ascii="Traditional Arabic" w:hAnsi="Traditional Arabic" w:cs="Traditional Arabic"/>
          <w:b/>
          <w:bCs/>
          <w:sz w:val="32"/>
          <w:szCs w:val="32"/>
          <w:rtl/>
          <w:lang w:bidi="ar-IQ"/>
        </w:rPr>
        <w:t>(</w:t>
      </w:r>
      <w:r w:rsidRPr="00FE68C4">
        <w:rPr>
          <w:rFonts w:ascii="Traditional Arabic" w:hAnsi="Traditional Arabic" w:cs="Traditional Arabic"/>
          <w:b/>
          <w:bCs/>
          <w:sz w:val="32"/>
          <w:szCs w:val="32"/>
          <w:rtl/>
          <w:lang w:bidi="ar-IQ"/>
        </w:rPr>
        <w:t>وَأَطِيعُونِ</w:t>
      </w:r>
      <w:r>
        <w:rPr>
          <w:rFonts w:ascii="Traditional Arabic" w:hAnsi="Traditional Arabic" w:cs="Traditional Arabic" w:hint="cs"/>
          <w:b/>
          <w:bCs/>
          <w:sz w:val="32"/>
          <w:szCs w:val="32"/>
          <w:rtl/>
          <w:lang w:bidi="ar-IQ"/>
        </w:rPr>
        <w:t>ي</w:t>
      </w:r>
      <w:r w:rsidRPr="0072195B">
        <w:rPr>
          <w:rFonts w:ascii="Traditional Arabic" w:hAnsi="Traditional Arabic" w:cs="Traditional Arabic"/>
          <w:b/>
          <w:bCs/>
          <w:sz w:val="32"/>
          <w:szCs w:val="32"/>
          <w:rtl/>
          <w:lang w:bidi="ar-IQ"/>
        </w:rPr>
        <w:t>)</w:t>
      </w:r>
      <w:r w:rsidRPr="0072195B">
        <w:rPr>
          <w:rFonts w:ascii="Traditional Arabic" w:hAnsi="Traditional Arabic" w:cs="Traditional Arabic"/>
          <w:sz w:val="32"/>
          <w:szCs w:val="32"/>
          <w:rtl/>
          <w:lang w:bidi="ar-IQ"/>
        </w:rPr>
        <w:t>.</w:t>
      </w:r>
    </w:p>
    <w:p w:rsidR="004F60F3" w:rsidRDefault="004F60F3" w:rsidP="004F60F3">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72195B">
        <w:rPr>
          <w:rFonts w:ascii="Traditional Arabic" w:hAnsi="Traditional Arabic" w:cs="Traditional Arabic"/>
          <w:b/>
          <w:bCs/>
          <w:sz w:val="32"/>
          <w:szCs w:val="32"/>
          <w:rtl/>
          <w:lang w:bidi="ar-IQ"/>
        </w:rPr>
        <w:t>(آية 1</w:t>
      </w:r>
      <w:r>
        <w:rPr>
          <w:rFonts w:ascii="Traditional Arabic" w:hAnsi="Traditional Arabic" w:cs="Traditional Arabic" w:hint="cs"/>
          <w:b/>
          <w:bCs/>
          <w:sz w:val="32"/>
          <w:szCs w:val="32"/>
          <w:rtl/>
          <w:lang w:bidi="ar-IQ"/>
        </w:rPr>
        <w:t>27</w:t>
      </w:r>
      <w:r w:rsidRPr="0072195B">
        <w:rPr>
          <w:rFonts w:ascii="Traditional Arabic" w:hAnsi="Traditional Arabic" w:cs="Traditional Arabic"/>
          <w:b/>
          <w:bCs/>
          <w:sz w:val="32"/>
          <w:szCs w:val="32"/>
          <w:rtl/>
          <w:lang w:bidi="ar-IQ"/>
        </w:rPr>
        <w:t xml:space="preserve">) </w:t>
      </w:r>
      <w:r w:rsidRPr="0072195B">
        <w:rPr>
          <w:rFonts w:ascii="Traditional Arabic" w:hAnsi="Traditional Arabic" w:cs="Traditional Arabic"/>
          <w:sz w:val="32"/>
          <w:szCs w:val="32"/>
          <w:rtl/>
          <w:lang w:bidi="ar-IQ"/>
        </w:rPr>
        <w:t>﴿</w:t>
      </w:r>
      <w:r w:rsidRPr="00FE68C4">
        <w:rPr>
          <w:rFonts w:ascii="Traditional Arabic" w:hAnsi="Traditional Arabic" w:cs="Traditional Arabic"/>
          <w:b/>
          <w:bCs/>
          <w:color w:val="FF0000"/>
          <w:sz w:val="32"/>
          <w:szCs w:val="32"/>
          <w:rtl/>
          <w:lang w:bidi="ar-IQ"/>
        </w:rPr>
        <w:t>أَجْرِيَ إِلَّا</w:t>
      </w:r>
      <w:r w:rsidRPr="0072195B">
        <w:rPr>
          <w:rFonts w:ascii="Traditional Arabic" w:hAnsi="Traditional Arabic" w:cs="Traditional Arabic"/>
          <w:sz w:val="32"/>
          <w:szCs w:val="32"/>
          <w:rtl/>
          <w:lang w:bidi="ar-IQ"/>
        </w:rPr>
        <w:t>﴾</w:t>
      </w:r>
      <w:r w:rsidRPr="0072195B">
        <w:rPr>
          <w:rFonts w:ascii="Traditional Arabic" w:hAnsi="Traditional Arabic" w:cs="Traditional Arabic"/>
          <w:b/>
          <w:bCs/>
          <w:sz w:val="32"/>
          <w:szCs w:val="32"/>
          <w:rtl/>
          <w:lang w:bidi="ar-IQ"/>
        </w:rPr>
        <w:t xml:space="preserve">: </w:t>
      </w:r>
      <w:r w:rsidRPr="0072195B">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72195B">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 xml:space="preserve">بإسكان الياء </w:t>
      </w:r>
      <w:r w:rsidRPr="0072195B">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أَجْرِيْ</w:t>
      </w:r>
      <w:r w:rsidRPr="0072195B">
        <w:rPr>
          <w:rFonts w:ascii="Traditional Arabic" w:hAnsi="Traditional Arabic" w:cs="Traditional Arabic"/>
          <w:b/>
          <w:bCs/>
          <w:sz w:val="32"/>
          <w:szCs w:val="32"/>
          <w:rtl/>
          <w:lang w:bidi="ar-IQ"/>
        </w:rPr>
        <w:t>)</w:t>
      </w:r>
      <w:r w:rsidRPr="0072195B">
        <w:rPr>
          <w:rFonts w:ascii="Traditional Arabic" w:hAnsi="Traditional Arabic" w:cs="Traditional Arabic"/>
          <w:sz w:val="32"/>
          <w:szCs w:val="32"/>
          <w:rtl/>
          <w:lang w:bidi="ar-IQ"/>
        </w:rPr>
        <w:t>.</w:t>
      </w:r>
    </w:p>
    <w:p w:rsidR="004F60F3" w:rsidRPr="0072195B" w:rsidRDefault="004F60F3" w:rsidP="004F60F3">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72195B">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130</w:t>
      </w:r>
      <w:r w:rsidRPr="0072195B">
        <w:rPr>
          <w:rFonts w:ascii="Traditional Arabic" w:hAnsi="Traditional Arabic" w:cs="Traditional Arabic"/>
          <w:b/>
          <w:bCs/>
          <w:sz w:val="32"/>
          <w:szCs w:val="32"/>
          <w:rtl/>
          <w:lang w:bidi="ar-IQ"/>
        </w:rPr>
        <w:t xml:space="preserve">) </w:t>
      </w:r>
      <w:r w:rsidRPr="0072195B">
        <w:rPr>
          <w:rFonts w:ascii="Traditional Arabic" w:hAnsi="Traditional Arabic" w:cs="Traditional Arabic"/>
          <w:sz w:val="32"/>
          <w:szCs w:val="32"/>
          <w:rtl/>
          <w:lang w:bidi="ar-IQ"/>
        </w:rPr>
        <w:t>﴿</w:t>
      </w:r>
      <w:r w:rsidRPr="00FE68C4">
        <w:rPr>
          <w:rFonts w:ascii="Traditional Arabic" w:hAnsi="Traditional Arabic" w:cs="Traditional Arabic"/>
          <w:b/>
          <w:bCs/>
          <w:color w:val="FF0000"/>
          <w:sz w:val="32"/>
          <w:szCs w:val="32"/>
          <w:rtl/>
          <w:lang w:bidi="ar-IQ"/>
        </w:rPr>
        <w:t>وَأَطِيعُونِ</w:t>
      </w:r>
      <w:r w:rsidRPr="0072195B">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72195B">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بإثبات الياء في الحالين</w:t>
      </w:r>
      <w:r w:rsidRPr="0072195B">
        <w:rPr>
          <w:rFonts w:ascii="Traditional Arabic" w:hAnsi="Traditional Arabic" w:cs="Traditional Arabic"/>
          <w:sz w:val="32"/>
          <w:szCs w:val="32"/>
          <w:rtl/>
          <w:lang w:bidi="ar-IQ"/>
        </w:rPr>
        <w:t xml:space="preserve"> </w:t>
      </w:r>
      <w:r w:rsidRPr="0072195B">
        <w:rPr>
          <w:rFonts w:ascii="Traditional Arabic" w:hAnsi="Traditional Arabic" w:cs="Traditional Arabic"/>
          <w:b/>
          <w:bCs/>
          <w:sz w:val="32"/>
          <w:szCs w:val="32"/>
          <w:rtl/>
          <w:lang w:bidi="ar-IQ"/>
        </w:rPr>
        <w:t>(</w:t>
      </w:r>
      <w:r w:rsidRPr="00FE68C4">
        <w:rPr>
          <w:rFonts w:ascii="Traditional Arabic" w:hAnsi="Traditional Arabic" w:cs="Traditional Arabic"/>
          <w:b/>
          <w:bCs/>
          <w:sz w:val="32"/>
          <w:szCs w:val="32"/>
          <w:rtl/>
          <w:lang w:bidi="ar-IQ"/>
        </w:rPr>
        <w:t>وَأَطِيعُونِ</w:t>
      </w:r>
      <w:r>
        <w:rPr>
          <w:rFonts w:ascii="Traditional Arabic" w:hAnsi="Traditional Arabic" w:cs="Traditional Arabic" w:hint="cs"/>
          <w:b/>
          <w:bCs/>
          <w:sz w:val="32"/>
          <w:szCs w:val="32"/>
          <w:rtl/>
          <w:lang w:bidi="ar-IQ"/>
        </w:rPr>
        <w:t>ي</w:t>
      </w:r>
      <w:r w:rsidRPr="0072195B">
        <w:rPr>
          <w:rFonts w:ascii="Traditional Arabic" w:hAnsi="Traditional Arabic" w:cs="Traditional Arabic"/>
          <w:b/>
          <w:bCs/>
          <w:sz w:val="32"/>
          <w:szCs w:val="32"/>
          <w:rtl/>
          <w:lang w:bidi="ar-IQ"/>
        </w:rPr>
        <w:t>)</w:t>
      </w:r>
      <w:r w:rsidRPr="0072195B">
        <w:rPr>
          <w:rFonts w:ascii="Traditional Arabic" w:hAnsi="Traditional Arabic" w:cs="Traditional Arabic"/>
          <w:sz w:val="32"/>
          <w:szCs w:val="32"/>
          <w:rtl/>
          <w:lang w:bidi="ar-IQ"/>
        </w:rPr>
        <w:t>.</w:t>
      </w:r>
    </w:p>
    <w:p w:rsidR="00D16A29" w:rsidRPr="0072195B" w:rsidRDefault="004F60F3" w:rsidP="004F60F3">
      <w:pPr>
        <w:pStyle w:val="a3"/>
        <w:jc w:val="both"/>
        <w:rPr>
          <w:rFonts w:ascii="Traditional Arabic" w:hAnsi="Traditional Arabic" w:cs="Traditional Arabic"/>
          <w:sz w:val="32"/>
          <w:szCs w:val="32"/>
          <w:rtl/>
          <w:lang w:bidi="ar-IQ"/>
        </w:rPr>
      </w:pPr>
      <w:r>
        <w:rPr>
          <w:rFonts w:ascii="Traditional Arabic" w:hAnsi="Traditional Arabic" w:cs="Traditional Arabic"/>
          <w:sz w:val="32"/>
          <w:szCs w:val="32"/>
          <w:lang w:bidi="ar-IQ"/>
        </w:rPr>
        <w:t xml:space="preserve"> </w:t>
      </w:r>
      <w:r w:rsidR="004B7015" w:rsidRPr="0072195B">
        <w:rPr>
          <w:rFonts w:ascii="Traditional Arabic" w:hAnsi="Traditional Arabic" w:cs="Traditional Arabic"/>
          <w:b/>
          <w:bCs/>
          <w:sz w:val="32"/>
          <w:szCs w:val="32"/>
          <w:lang w:bidi="ar-IQ"/>
        </w:rPr>
        <w:sym w:font="Symbol" w:char="F0B7"/>
      </w:r>
      <w:r w:rsidR="00553CDC" w:rsidRPr="0072195B">
        <w:rPr>
          <w:rFonts w:ascii="Traditional Arabic" w:hAnsi="Traditional Arabic" w:cs="Traditional Arabic"/>
          <w:b/>
          <w:bCs/>
          <w:sz w:val="32"/>
          <w:szCs w:val="32"/>
          <w:rtl/>
          <w:lang w:bidi="ar-IQ"/>
        </w:rPr>
        <w:t xml:space="preserve">(آية 137) </w:t>
      </w:r>
      <w:r w:rsidR="00055568" w:rsidRPr="0072195B">
        <w:rPr>
          <w:rFonts w:ascii="Traditional Arabic" w:hAnsi="Traditional Arabic" w:cs="Traditional Arabic"/>
          <w:sz w:val="32"/>
          <w:szCs w:val="32"/>
          <w:rtl/>
          <w:lang w:bidi="ar-IQ"/>
        </w:rPr>
        <w:t>﴿</w:t>
      </w:r>
      <w:r w:rsidR="00553CDC" w:rsidRPr="0072195B">
        <w:rPr>
          <w:rFonts w:ascii="Traditional Arabic" w:hAnsi="Traditional Arabic" w:cs="Traditional Arabic"/>
          <w:b/>
          <w:bCs/>
          <w:color w:val="FF0000"/>
          <w:sz w:val="32"/>
          <w:szCs w:val="32"/>
          <w:rtl/>
          <w:lang w:bidi="ar-IQ"/>
        </w:rPr>
        <w:t>خُلُق</w:t>
      </w:r>
      <w:r w:rsidR="00090719">
        <w:rPr>
          <w:rFonts w:ascii="Traditional Arabic" w:hAnsi="Traditional Arabic" w:cs="Traditional Arabic" w:hint="cs"/>
          <w:b/>
          <w:bCs/>
          <w:color w:val="FF0000"/>
          <w:sz w:val="32"/>
          <w:szCs w:val="32"/>
          <w:rtl/>
          <w:lang w:bidi="ar-IQ"/>
        </w:rPr>
        <w:t>ُ</w:t>
      </w:r>
      <w:r w:rsidR="00813A55" w:rsidRPr="0072195B">
        <w:rPr>
          <w:rFonts w:ascii="Traditional Arabic" w:hAnsi="Traditional Arabic" w:cs="Traditional Arabic"/>
          <w:sz w:val="32"/>
          <w:szCs w:val="32"/>
          <w:rtl/>
          <w:lang w:bidi="ar-IQ"/>
        </w:rPr>
        <w:t>﴾</w:t>
      </w:r>
      <w:r w:rsidR="00553CDC" w:rsidRPr="0072195B">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00553CDC" w:rsidRPr="0072195B">
        <w:rPr>
          <w:rFonts w:ascii="Traditional Arabic" w:hAnsi="Traditional Arabic" w:cs="Traditional Arabic"/>
          <w:color w:val="00B050"/>
          <w:sz w:val="32"/>
          <w:szCs w:val="32"/>
          <w:rtl/>
          <w:lang w:bidi="ar-IQ"/>
        </w:rPr>
        <w:t xml:space="preserve"> </w:t>
      </w:r>
      <w:r w:rsidR="00553CDC" w:rsidRPr="0072195B">
        <w:rPr>
          <w:rFonts w:ascii="Traditional Arabic" w:hAnsi="Traditional Arabic" w:cs="Traditional Arabic"/>
          <w:sz w:val="32"/>
          <w:szCs w:val="32"/>
          <w:rtl/>
          <w:lang w:bidi="ar-IQ"/>
        </w:rPr>
        <w:t xml:space="preserve">بفتح الخاء وإسكان اللام </w:t>
      </w:r>
      <w:r w:rsidR="00553CDC" w:rsidRPr="0072195B">
        <w:rPr>
          <w:rFonts w:ascii="Traditional Arabic" w:hAnsi="Traditional Arabic" w:cs="Traditional Arabic"/>
          <w:b/>
          <w:bCs/>
          <w:sz w:val="32"/>
          <w:szCs w:val="32"/>
          <w:rtl/>
          <w:lang w:bidi="ar-IQ"/>
        </w:rPr>
        <w:t>(خَلْق</w:t>
      </w:r>
      <w:r w:rsidR="00090719">
        <w:rPr>
          <w:rFonts w:ascii="Traditional Arabic" w:hAnsi="Traditional Arabic" w:cs="Traditional Arabic" w:hint="cs"/>
          <w:b/>
          <w:bCs/>
          <w:sz w:val="32"/>
          <w:szCs w:val="32"/>
          <w:rtl/>
          <w:lang w:bidi="ar-IQ"/>
        </w:rPr>
        <w:t>ُ</w:t>
      </w:r>
      <w:r w:rsidR="00553CDC" w:rsidRPr="0072195B">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 xml:space="preserve"> </w:t>
      </w:r>
      <w:r w:rsidR="00553CDC" w:rsidRPr="0072195B">
        <w:rPr>
          <w:rFonts w:ascii="Traditional Arabic" w:hAnsi="Traditional Arabic" w:cs="Traditional Arabic"/>
          <w:sz w:val="32"/>
          <w:szCs w:val="32"/>
          <w:vertAlign w:val="superscript"/>
          <w:rtl/>
          <w:lang w:eastAsia="ar-SY" w:bidi="ar-SY"/>
        </w:rPr>
        <w:t>(</w:t>
      </w:r>
      <w:r w:rsidR="00553CDC" w:rsidRPr="0072195B">
        <w:rPr>
          <w:rFonts w:ascii="Traditional Arabic" w:hAnsi="Traditional Arabic" w:cs="Traditional Arabic"/>
          <w:sz w:val="32"/>
          <w:szCs w:val="32"/>
          <w:vertAlign w:val="superscript"/>
          <w:rtl/>
          <w:lang w:eastAsia="ar-SY" w:bidi="ar-SY"/>
        </w:rPr>
        <w:footnoteReference w:id="275"/>
      </w:r>
      <w:r w:rsidR="00553CDC" w:rsidRPr="0072195B">
        <w:rPr>
          <w:rFonts w:ascii="Traditional Arabic" w:hAnsi="Traditional Arabic" w:cs="Traditional Arabic"/>
          <w:sz w:val="32"/>
          <w:szCs w:val="32"/>
          <w:vertAlign w:val="superscript"/>
          <w:rtl/>
          <w:lang w:eastAsia="ar-SY" w:bidi="ar-SY"/>
        </w:rPr>
        <w:t>)</w:t>
      </w:r>
      <w:r w:rsidR="00553CDC" w:rsidRPr="0072195B">
        <w:rPr>
          <w:rFonts w:ascii="Traditional Arabic" w:hAnsi="Traditional Arabic" w:cs="Traditional Arabic"/>
          <w:sz w:val="32"/>
          <w:szCs w:val="32"/>
          <w:rtl/>
          <w:lang w:bidi="ar-IQ"/>
        </w:rPr>
        <w:t xml:space="preserve">. </w:t>
      </w:r>
    </w:p>
    <w:p w:rsidR="00553CDC" w:rsidRDefault="004F60F3" w:rsidP="00E83EDC">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4B7015" w:rsidRPr="0072195B">
        <w:rPr>
          <w:rFonts w:ascii="Traditional Arabic" w:hAnsi="Traditional Arabic" w:cs="Traditional Arabic"/>
          <w:b/>
          <w:bCs/>
          <w:sz w:val="32"/>
          <w:szCs w:val="32"/>
          <w:lang w:bidi="ar-IQ"/>
        </w:rPr>
        <w:sym w:font="Symbol" w:char="F0B7"/>
      </w:r>
      <w:r w:rsidR="00553CDC" w:rsidRPr="0072195B">
        <w:rPr>
          <w:rFonts w:ascii="Traditional Arabic" w:hAnsi="Traditional Arabic" w:cs="Traditional Arabic"/>
          <w:b/>
          <w:bCs/>
          <w:sz w:val="32"/>
          <w:szCs w:val="32"/>
          <w:rtl/>
          <w:lang w:bidi="ar-IQ"/>
        </w:rPr>
        <w:t xml:space="preserve">(آية 140) </w:t>
      </w:r>
      <w:r w:rsidR="00055568" w:rsidRPr="0072195B">
        <w:rPr>
          <w:rFonts w:ascii="Traditional Arabic" w:hAnsi="Traditional Arabic" w:cs="Traditional Arabic"/>
          <w:sz w:val="32"/>
          <w:szCs w:val="32"/>
          <w:rtl/>
          <w:lang w:bidi="ar-IQ"/>
        </w:rPr>
        <w:t>﴿</w:t>
      </w:r>
      <w:r w:rsidR="00553CDC" w:rsidRPr="0072195B">
        <w:rPr>
          <w:rFonts w:ascii="Traditional Arabic" w:hAnsi="Traditional Arabic" w:cs="Traditional Arabic"/>
          <w:b/>
          <w:bCs/>
          <w:color w:val="FF0000"/>
          <w:sz w:val="32"/>
          <w:szCs w:val="32"/>
          <w:rtl/>
          <w:lang w:bidi="ar-IQ"/>
        </w:rPr>
        <w:t>لَهُوَ</w:t>
      </w:r>
      <w:r w:rsidR="00813A55" w:rsidRPr="0072195B">
        <w:rPr>
          <w:rFonts w:ascii="Traditional Arabic" w:hAnsi="Traditional Arabic" w:cs="Traditional Arabic"/>
          <w:sz w:val="32"/>
          <w:szCs w:val="32"/>
          <w:rtl/>
          <w:lang w:bidi="ar-IQ"/>
        </w:rPr>
        <w:t>﴾</w:t>
      </w:r>
      <w:r w:rsidR="00553CDC" w:rsidRPr="0072195B">
        <w:rPr>
          <w:rFonts w:ascii="Traditional Arabic" w:hAnsi="Traditional Arabic" w:cs="Traditional Arabic"/>
          <w:sz w:val="32"/>
          <w:szCs w:val="32"/>
          <w:rtl/>
          <w:lang w:bidi="ar-IQ"/>
        </w:rPr>
        <w:t xml:space="preserve">: </w:t>
      </w:r>
      <w:r w:rsidR="00E83EDC">
        <w:rPr>
          <w:rFonts w:ascii="Traditional Arabic" w:hAnsi="Traditional Arabic" w:cs="Traditional Arabic" w:hint="cs"/>
          <w:sz w:val="32"/>
          <w:szCs w:val="32"/>
          <w:rtl/>
          <w:lang w:bidi="ar-IQ"/>
        </w:rPr>
        <w:t>وقف عليها</w:t>
      </w:r>
      <w:r w:rsidR="00E83EDC" w:rsidRPr="00811844">
        <w:rPr>
          <w:rFonts w:ascii="Traditional Arabic" w:hAnsi="Traditional Arabic" w:cs="Traditional Arabic"/>
          <w:sz w:val="32"/>
          <w:szCs w:val="32"/>
          <w:rtl/>
          <w:lang w:bidi="ar-IQ"/>
        </w:rPr>
        <w:t xml:space="preserve"> </w:t>
      </w:r>
      <w:r w:rsidR="00E83EDC">
        <w:rPr>
          <w:rFonts w:ascii="Traditional Arabic" w:hAnsi="Traditional Arabic" w:cs="Traditional Arabic" w:hint="cs"/>
          <w:b/>
          <w:bCs/>
          <w:color w:val="00B050"/>
          <w:sz w:val="32"/>
          <w:szCs w:val="32"/>
          <w:rtl/>
          <w:lang w:bidi="ar-IQ"/>
        </w:rPr>
        <w:t>يعقوب</w:t>
      </w:r>
      <w:r w:rsidR="00E83EDC" w:rsidRPr="00811844">
        <w:rPr>
          <w:rFonts w:ascii="Traditional Arabic" w:hAnsi="Traditional Arabic" w:cs="Traditional Arabic"/>
          <w:color w:val="00B050"/>
          <w:sz w:val="32"/>
          <w:szCs w:val="32"/>
          <w:rtl/>
          <w:lang w:bidi="ar-IQ"/>
        </w:rPr>
        <w:t xml:space="preserve"> </w:t>
      </w:r>
      <w:r w:rsidR="00E83EDC">
        <w:rPr>
          <w:rFonts w:ascii="Traditional Arabic" w:hAnsi="Traditional Arabic" w:cs="Traditional Arabic" w:hint="cs"/>
          <w:sz w:val="32"/>
          <w:szCs w:val="32"/>
          <w:rtl/>
          <w:lang w:bidi="ar-IQ"/>
        </w:rPr>
        <w:t>بهاء السكت</w:t>
      </w:r>
      <w:r w:rsidR="00E83EDC" w:rsidRPr="00811844">
        <w:rPr>
          <w:rFonts w:ascii="Traditional Arabic" w:hAnsi="Traditional Arabic" w:cs="Traditional Arabic"/>
          <w:sz w:val="32"/>
          <w:szCs w:val="32"/>
          <w:rtl/>
          <w:lang w:bidi="ar-IQ"/>
        </w:rPr>
        <w:t xml:space="preserve"> </w:t>
      </w:r>
      <w:r w:rsidR="00E83EDC">
        <w:rPr>
          <w:rFonts w:ascii="Traditional Arabic" w:hAnsi="Traditional Arabic" w:cs="Traditional Arabic" w:hint="cs"/>
          <w:b/>
          <w:bCs/>
          <w:sz w:val="32"/>
          <w:szCs w:val="32"/>
          <w:rtl/>
          <w:lang w:bidi="ar-IQ"/>
        </w:rPr>
        <w:t>(لَهُ</w:t>
      </w:r>
      <w:r w:rsidR="00E83EDC" w:rsidRPr="0072195B">
        <w:rPr>
          <w:rFonts w:ascii="Traditional Arabic" w:hAnsi="Traditional Arabic" w:cs="Traditional Arabic" w:hint="cs"/>
          <w:b/>
          <w:bCs/>
          <w:sz w:val="32"/>
          <w:szCs w:val="32"/>
          <w:rtl/>
          <w:lang w:bidi="ar-IQ"/>
        </w:rPr>
        <w:t>وَ</w:t>
      </w:r>
      <w:r w:rsidR="00E83EDC">
        <w:rPr>
          <w:rFonts w:ascii="Traditional Arabic" w:hAnsi="Traditional Arabic" w:cs="Traditional Arabic" w:hint="cs"/>
          <w:b/>
          <w:bCs/>
          <w:sz w:val="32"/>
          <w:szCs w:val="32"/>
          <w:rtl/>
          <w:lang w:bidi="ar-IQ"/>
        </w:rPr>
        <w:t>هْ</w:t>
      </w:r>
      <w:r w:rsidR="00E83EDC" w:rsidRPr="0072195B">
        <w:rPr>
          <w:rFonts w:ascii="Traditional Arabic" w:hAnsi="Traditional Arabic" w:cs="Traditional Arabic" w:hint="cs"/>
          <w:b/>
          <w:bCs/>
          <w:sz w:val="32"/>
          <w:szCs w:val="32"/>
          <w:rtl/>
          <w:lang w:bidi="ar-IQ"/>
        </w:rPr>
        <w:t>)</w:t>
      </w:r>
      <w:r w:rsidR="00E83EDC" w:rsidRPr="0072195B">
        <w:rPr>
          <w:rFonts w:ascii="Traditional Arabic" w:hAnsi="Traditional Arabic" w:cs="Traditional Arabic" w:hint="cs"/>
          <w:sz w:val="32"/>
          <w:szCs w:val="32"/>
          <w:rtl/>
          <w:lang w:bidi="ar-IQ"/>
        </w:rPr>
        <w:t>.</w:t>
      </w:r>
    </w:p>
    <w:p w:rsidR="004F60F3" w:rsidRDefault="004F60F3" w:rsidP="004F60F3">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lastRenderedPageBreak/>
        <w:sym w:font="Symbol" w:char="F0B7"/>
      </w:r>
      <w:r>
        <w:rPr>
          <w:rFonts w:ascii="Traditional Arabic" w:hAnsi="Traditional Arabic" w:cs="Traditional Arabic" w:hint="cs"/>
          <w:b/>
          <w:bCs/>
          <w:sz w:val="32"/>
          <w:szCs w:val="32"/>
          <w:rtl/>
          <w:lang w:bidi="ar-IQ"/>
        </w:rPr>
        <w:t xml:space="preserve"> </w:t>
      </w:r>
      <w:r w:rsidRPr="0072195B">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144</w:t>
      </w:r>
      <w:r w:rsidRPr="0072195B">
        <w:rPr>
          <w:rFonts w:ascii="Traditional Arabic" w:hAnsi="Traditional Arabic" w:cs="Traditional Arabic"/>
          <w:b/>
          <w:bCs/>
          <w:sz w:val="32"/>
          <w:szCs w:val="32"/>
          <w:rtl/>
          <w:lang w:bidi="ar-IQ"/>
        </w:rPr>
        <w:t xml:space="preserve">) </w:t>
      </w:r>
      <w:r w:rsidRPr="0072195B">
        <w:rPr>
          <w:rFonts w:ascii="Traditional Arabic" w:hAnsi="Traditional Arabic" w:cs="Traditional Arabic"/>
          <w:sz w:val="32"/>
          <w:szCs w:val="32"/>
          <w:rtl/>
          <w:lang w:bidi="ar-IQ"/>
        </w:rPr>
        <w:t>﴿</w:t>
      </w:r>
      <w:r w:rsidRPr="00FE68C4">
        <w:rPr>
          <w:rFonts w:ascii="Traditional Arabic" w:hAnsi="Traditional Arabic" w:cs="Traditional Arabic"/>
          <w:b/>
          <w:bCs/>
          <w:color w:val="FF0000"/>
          <w:sz w:val="32"/>
          <w:szCs w:val="32"/>
          <w:rtl/>
          <w:lang w:bidi="ar-IQ"/>
        </w:rPr>
        <w:t>وَأَطِيعُونِ</w:t>
      </w:r>
      <w:r w:rsidRPr="0072195B">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72195B">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بإثبات الياء في الحالين</w:t>
      </w:r>
      <w:r w:rsidRPr="0072195B">
        <w:rPr>
          <w:rFonts w:ascii="Traditional Arabic" w:hAnsi="Traditional Arabic" w:cs="Traditional Arabic"/>
          <w:sz w:val="32"/>
          <w:szCs w:val="32"/>
          <w:rtl/>
          <w:lang w:bidi="ar-IQ"/>
        </w:rPr>
        <w:t xml:space="preserve"> </w:t>
      </w:r>
      <w:r w:rsidRPr="0072195B">
        <w:rPr>
          <w:rFonts w:ascii="Traditional Arabic" w:hAnsi="Traditional Arabic" w:cs="Traditional Arabic"/>
          <w:b/>
          <w:bCs/>
          <w:sz w:val="32"/>
          <w:szCs w:val="32"/>
          <w:rtl/>
          <w:lang w:bidi="ar-IQ"/>
        </w:rPr>
        <w:t>(</w:t>
      </w:r>
      <w:r w:rsidRPr="00FE68C4">
        <w:rPr>
          <w:rFonts w:ascii="Traditional Arabic" w:hAnsi="Traditional Arabic" w:cs="Traditional Arabic"/>
          <w:b/>
          <w:bCs/>
          <w:sz w:val="32"/>
          <w:szCs w:val="32"/>
          <w:rtl/>
          <w:lang w:bidi="ar-IQ"/>
        </w:rPr>
        <w:t>وَأَطِيعُونِ</w:t>
      </w:r>
      <w:r>
        <w:rPr>
          <w:rFonts w:ascii="Traditional Arabic" w:hAnsi="Traditional Arabic" w:cs="Traditional Arabic" w:hint="cs"/>
          <w:b/>
          <w:bCs/>
          <w:sz w:val="32"/>
          <w:szCs w:val="32"/>
          <w:rtl/>
          <w:lang w:bidi="ar-IQ"/>
        </w:rPr>
        <w:t>ي</w:t>
      </w:r>
      <w:r w:rsidRPr="0072195B">
        <w:rPr>
          <w:rFonts w:ascii="Traditional Arabic" w:hAnsi="Traditional Arabic" w:cs="Traditional Arabic"/>
          <w:b/>
          <w:bCs/>
          <w:sz w:val="32"/>
          <w:szCs w:val="32"/>
          <w:rtl/>
          <w:lang w:bidi="ar-IQ"/>
        </w:rPr>
        <w:t>)</w:t>
      </w:r>
      <w:r w:rsidRPr="0072195B">
        <w:rPr>
          <w:rFonts w:ascii="Traditional Arabic" w:hAnsi="Traditional Arabic" w:cs="Traditional Arabic"/>
          <w:sz w:val="32"/>
          <w:szCs w:val="32"/>
          <w:rtl/>
          <w:lang w:bidi="ar-IQ"/>
        </w:rPr>
        <w:t>.</w:t>
      </w:r>
    </w:p>
    <w:p w:rsidR="004F60F3" w:rsidRDefault="004F60F3" w:rsidP="004F60F3">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72195B">
        <w:rPr>
          <w:rFonts w:ascii="Traditional Arabic" w:hAnsi="Traditional Arabic" w:cs="Traditional Arabic"/>
          <w:b/>
          <w:bCs/>
          <w:sz w:val="32"/>
          <w:szCs w:val="32"/>
          <w:rtl/>
          <w:lang w:bidi="ar-IQ"/>
        </w:rPr>
        <w:t>(آية 1</w:t>
      </w:r>
      <w:r>
        <w:rPr>
          <w:rFonts w:ascii="Traditional Arabic" w:hAnsi="Traditional Arabic" w:cs="Traditional Arabic" w:hint="cs"/>
          <w:b/>
          <w:bCs/>
          <w:sz w:val="32"/>
          <w:szCs w:val="32"/>
          <w:rtl/>
          <w:lang w:bidi="ar-IQ"/>
        </w:rPr>
        <w:t>45</w:t>
      </w:r>
      <w:r w:rsidRPr="0072195B">
        <w:rPr>
          <w:rFonts w:ascii="Traditional Arabic" w:hAnsi="Traditional Arabic" w:cs="Traditional Arabic"/>
          <w:b/>
          <w:bCs/>
          <w:sz w:val="32"/>
          <w:szCs w:val="32"/>
          <w:rtl/>
          <w:lang w:bidi="ar-IQ"/>
        </w:rPr>
        <w:t xml:space="preserve">) </w:t>
      </w:r>
      <w:r w:rsidRPr="0072195B">
        <w:rPr>
          <w:rFonts w:ascii="Traditional Arabic" w:hAnsi="Traditional Arabic" w:cs="Traditional Arabic"/>
          <w:sz w:val="32"/>
          <w:szCs w:val="32"/>
          <w:rtl/>
          <w:lang w:bidi="ar-IQ"/>
        </w:rPr>
        <w:t>﴿</w:t>
      </w:r>
      <w:r w:rsidRPr="00FE68C4">
        <w:rPr>
          <w:rFonts w:ascii="Traditional Arabic" w:hAnsi="Traditional Arabic" w:cs="Traditional Arabic"/>
          <w:b/>
          <w:bCs/>
          <w:color w:val="FF0000"/>
          <w:sz w:val="32"/>
          <w:szCs w:val="32"/>
          <w:rtl/>
          <w:lang w:bidi="ar-IQ"/>
        </w:rPr>
        <w:t>أَجْرِيَ إِلَّا</w:t>
      </w:r>
      <w:r w:rsidRPr="0072195B">
        <w:rPr>
          <w:rFonts w:ascii="Traditional Arabic" w:hAnsi="Traditional Arabic" w:cs="Traditional Arabic"/>
          <w:sz w:val="32"/>
          <w:szCs w:val="32"/>
          <w:rtl/>
          <w:lang w:bidi="ar-IQ"/>
        </w:rPr>
        <w:t>﴾</w:t>
      </w:r>
      <w:r w:rsidRPr="0072195B">
        <w:rPr>
          <w:rFonts w:ascii="Traditional Arabic" w:hAnsi="Traditional Arabic" w:cs="Traditional Arabic"/>
          <w:b/>
          <w:bCs/>
          <w:sz w:val="32"/>
          <w:szCs w:val="32"/>
          <w:rtl/>
          <w:lang w:bidi="ar-IQ"/>
        </w:rPr>
        <w:t xml:space="preserve">: </w:t>
      </w:r>
      <w:r w:rsidRPr="0072195B">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72195B">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 xml:space="preserve">بإسكان الياء </w:t>
      </w:r>
      <w:r w:rsidRPr="0072195B">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أَجْرِيْ</w:t>
      </w:r>
      <w:r w:rsidRPr="0072195B">
        <w:rPr>
          <w:rFonts w:ascii="Traditional Arabic" w:hAnsi="Traditional Arabic" w:cs="Traditional Arabic"/>
          <w:b/>
          <w:bCs/>
          <w:sz w:val="32"/>
          <w:szCs w:val="32"/>
          <w:rtl/>
          <w:lang w:bidi="ar-IQ"/>
        </w:rPr>
        <w:t>)</w:t>
      </w:r>
      <w:r w:rsidRPr="0072195B">
        <w:rPr>
          <w:rFonts w:ascii="Traditional Arabic" w:hAnsi="Traditional Arabic" w:cs="Traditional Arabic"/>
          <w:sz w:val="32"/>
          <w:szCs w:val="32"/>
          <w:rtl/>
          <w:lang w:bidi="ar-IQ"/>
        </w:rPr>
        <w:t>.</w:t>
      </w:r>
    </w:p>
    <w:p w:rsidR="00CB1FB6" w:rsidRDefault="004F60F3" w:rsidP="004F60F3">
      <w:pPr>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4B7015" w:rsidRPr="0072195B">
        <w:rPr>
          <w:rFonts w:ascii="Traditional Arabic" w:hAnsi="Traditional Arabic" w:cs="Traditional Arabic"/>
          <w:b/>
          <w:bCs/>
          <w:sz w:val="32"/>
          <w:szCs w:val="32"/>
          <w:lang w:bidi="ar-IQ"/>
        </w:rPr>
        <w:sym w:font="Symbol" w:char="F0B7"/>
      </w:r>
      <w:r w:rsidR="00CB1FB6" w:rsidRPr="0072195B">
        <w:rPr>
          <w:rFonts w:ascii="Traditional Arabic" w:hAnsi="Traditional Arabic" w:cs="Traditional Arabic"/>
          <w:b/>
          <w:bCs/>
          <w:sz w:val="32"/>
          <w:szCs w:val="32"/>
          <w:rtl/>
          <w:lang w:bidi="ar-IQ"/>
        </w:rPr>
        <w:t xml:space="preserve">(آية 149) </w:t>
      </w:r>
      <w:r w:rsidR="00055568" w:rsidRPr="0072195B">
        <w:rPr>
          <w:rFonts w:ascii="Traditional Arabic" w:hAnsi="Traditional Arabic" w:cs="Traditional Arabic"/>
          <w:sz w:val="32"/>
          <w:szCs w:val="32"/>
          <w:rtl/>
          <w:lang w:bidi="ar-IQ"/>
        </w:rPr>
        <w:t>﴿</w:t>
      </w:r>
      <w:r w:rsidR="00CB1FB6" w:rsidRPr="0072195B">
        <w:rPr>
          <w:rFonts w:ascii="Traditional Arabic" w:hAnsi="Traditional Arabic" w:cs="Traditional Arabic"/>
          <w:b/>
          <w:bCs/>
          <w:color w:val="FF0000"/>
          <w:sz w:val="32"/>
          <w:szCs w:val="32"/>
          <w:rtl/>
          <w:lang w:bidi="ar-IQ"/>
        </w:rPr>
        <w:t>فَارِهِينَ</w:t>
      </w:r>
      <w:r w:rsidR="00813A55" w:rsidRPr="0072195B">
        <w:rPr>
          <w:rFonts w:ascii="Traditional Arabic" w:hAnsi="Traditional Arabic" w:cs="Traditional Arabic"/>
          <w:sz w:val="32"/>
          <w:szCs w:val="32"/>
          <w:rtl/>
          <w:lang w:bidi="ar-IQ"/>
        </w:rPr>
        <w:t>﴾</w:t>
      </w:r>
      <w:r w:rsidR="00CB1FB6" w:rsidRPr="0072195B">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00CB1FB6" w:rsidRPr="0072195B">
        <w:rPr>
          <w:rFonts w:ascii="Traditional Arabic" w:hAnsi="Traditional Arabic" w:cs="Traditional Arabic"/>
          <w:color w:val="00B050"/>
          <w:sz w:val="32"/>
          <w:szCs w:val="32"/>
          <w:rtl/>
          <w:lang w:bidi="ar-IQ"/>
        </w:rPr>
        <w:t xml:space="preserve"> </w:t>
      </w:r>
      <w:r w:rsidR="00CB1FB6" w:rsidRPr="0072195B">
        <w:rPr>
          <w:rFonts w:ascii="Traditional Arabic" w:hAnsi="Traditional Arabic" w:cs="Traditional Arabic"/>
          <w:sz w:val="32"/>
          <w:szCs w:val="32"/>
          <w:rtl/>
          <w:lang w:bidi="ar-IQ"/>
        </w:rPr>
        <w:t xml:space="preserve">بحذف الألف </w:t>
      </w:r>
      <w:r w:rsidR="00CB1FB6" w:rsidRPr="0072195B">
        <w:rPr>
          <w:rFonts w:ascii="Traditional Arabic" w:hAnsi="Traditional Arabic" w:cs="Traditional Arabic"/>
          <w:b/>
          <w:bCs/>
          <w:sz w:val="32"/>
          <w:szCs w:val="32"/>
          <w:rtl/>
          <w:lang w:bidi="ar-IQ"/>
        </w:rPr>
        <w:t>(فَرِهِينَ)</w:t>
      </w:r>
      <w:r>
        <w:rPr>
          <w:rFonts w:ascii="Traditional Arabic" w:hAnsi="Traditional Arabic" w:cs="Traditional Arabic" w:hint="cs"/>
          <w:sz w:val="32"/>
          <w:szCs w:val="32"/>
          <w:vertAlign w:val="superscript"/>
          <w:rtl/>
          <w:lang w:eastAsia="ar-SY" w:bidi="ar-SY"/>
        </w:rPr>
        <w:t xml:space="preserve"> </w:t>
      </w:r>
      <w:r w:rsidR="00CB1FB6" w:rsidRPr="0072195B">
        <w:rPr>
          <w:rFonts w:ascii="Traditional Arabic" w:hAnsi="Traditional Arabic" w:cs="Traditional Arabic"/>
          <w:sz w:val="32"/>
          <w:szCs w:val="32"/>
          <w:vertAlign w:val="superscript"/>
          <w:rtl/>
          <w:lang w:eastAsia="ar-SY" w:bidi="ar-SY"/>
        </w:rPr>
        <w:t>(</w:t>
      </w:r>
      <w:r w:rsidR="00CB1FB6" w:rsidRPr="0072195B">
        <w:rPr>
          <w:rFonts w:ascii="Traditional Arabic" w:hAnsi="Traditional Arabic" w:cs="Traditional Arabic"/>
          <w:sz w:val="32"/>
          <w:szCs w:val="32"/>
          <w:vertAlign w:val="superscript"/>
          <w:rtl/>
          <w:lang w:eastAsia="ar-SY" w:bidi="ar-SY"/>
        </w:rPr>
        <w:footnoteReference w:id="276"/>
      </w:r>
      <w:r w:rsidR="00CB1FB6" w:rsidRPr="0072195B">
        <w:rPr>
          <w:rFonts w:ascii="Traditional Arabic" w:hAnsi="Traditional Arabic" w:cs="Traditional Arabic"/>
          <w:sz w:val="32"/>
          <w:szCs w:val="32"/>
          <w:vertAlign w:val="superscript"/>
          <w:rtl/>
          <w:lang w:eastAsia="ar-SY" w:bidi="ar-SY"/>
        </w:rPr>
        <w:t>)</w:t>
      </w:r>
      <w:r w:rsidR="00CB1FB6" w:rsidRPr="0072195B">
        <w:rPr>
          <w:rFonts w:ascii="Traditional Arabic" w:hAnsi="Traditional Arabic" w:cs="Traditional Arabic"/>
          <w:sz w:val="32"/>
          <w:szCs w:val="32"/>
          <w:rtl/>
          <w:lang w:bidi="ar-IQ"/>
        </w:rPr>
        <w:t>.</w:t>
      </w:r>
    </w:p>
    <w:p w:rsidR="004F60F3" w:rsidRDefault="004F60F3" w:rsidP="004F60F3">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72195B">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150</w:t>
      </w:r>
      <w:r w:rsidRPr="0072195B">
        <w:rPr>
          <w:rFonts w:ascii="Traditional Arabic" w:hAnsi="Traditional Arabic" w:cs="Traditional Arabic"/>
          <w:b/>
          <w:bCs/>
          <w:sz w:val="32"/>
          <w:szCs w:val="32"/>
          <w:rtl/>
          <w:lang w:bidi="ar-IQ"/>
        </w:rPr>
        <w:t xml:space="preserve">) </w:t>
      </w:r>
      <w:r w:rsidRPr="0072195B">
        <w:rPr>
          <w:rFonts w:ascii="Traditional Arabic" w:hAnsi="Traditional Arabic" w:cs="Traditional Arabic"/>
          <w:sz w:val="32"/>
          <w:szCs w:val="32"/>
          <w:rtl/>
          <w:lang w:bidi="ar-IQ"/>
        </w:rPr>
        <w:t>﴿</w:t>
      </w:r>
      <w:r w:rsidRPr="00FE68C4">
        <w:rPr>
          <w:rFonts w:ascii="Traditional Arabic" w:hAnsi="Traditional Arabic" w:cs="Traditional Arabic"/>
          <w:b/>
          <w:bCs/>
          <w:color w:val="FF0000"/>
          <w:sz w:val="32"/>
          <w:szCs w:val="32"/>
          <w:rtl/>
          <w:lang w:bidi="ar-IQ"/>
        </w:rPr>
        <w:t>وَأَطِيعُونِ</w:t>
      </w:r>
      <w:r w:rsidRPr="0072195B">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72195B">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بإثبات الياء في الحالين</w:t>
      </w:r>
      <w:r w:rsidRPr="0072195B">
        <w:rPr>
          <w:rFonts w:ascii="Traditional Arabic" w:hAnsi="Traditional Arabic" w:cs="Traditional Arabic"/>
          <w:sz w:val="32"/>
          <w:szCs w:val="32"/>
          <w:rtl/>
          <w:lang w:bidi="ar-IQ"/>
        </w:rPr>
        <w:t xml:space="preserve"> </w:t>
      </w:r>
      <w:r w:rsidRPr="0072195B">
        <w:rPr>
          <w:rFonts w:ascii="Traditional Arabic" w:hAnsi="Traditional Arabic" w:cs="Traditional Arabic"/>
          <w:b/>
          <w:bCs/>
          <w:sz w:val="32"/>
          <w:szCs w:val="32"/>
          <w:rtl/>
          <w:lang w:bidi="ar-IQ"/>
        </w:rPr>
        <w:t>(</w:t>
      </w:r>
      <w:r w:rsidRPr="00FE68C4">
        <w:rPr>
          <w:rFonts w:ascii="Traditional Arabic" w:hAnsi="Traditional Arabic" w:cs="Traditional Arabic"/>
          <w:b/>
          <w:bCs/>
          <w:sz w:val="32"/>
          <w:szCs w:val="32"/>
          <w:rtl/>
          <w:lang w:bidi="ar-IQ"/>
        </w:rPr>
        <w:t>وَأَطِيعُونِ</w:t>
      </w:r>
      <w:r>
        <w:rPr>
          <w:rFonts w:ascii="Traditional Arabic" w:hAnsi="Traditional Arabic" w:cs="Traditional Arabic" w:hint="cs"/>
          <w:b/>
          <w:bCs/>
          <w:sz w:val="32"/>
          <w:szCs w:val="32"/>
          <w:rtl/>
          <w:lang w:bidi="ar-IQ"/>
        </w:rPr>
        <w:t>ي</w:t>
      </w:r>
      <w:r w:rsidRPr="0072195B">
        <w:rPr>
          <w:rFonts w:ascii="Traditional Arabic" w:hAnsi="Traditional Arabic" w:cs="Traditional Arabic"/>
          <w:b/>
          <w:bCs/>
          <w:sz w:val="32"/>
          <w:szCs w:val="32"/>
          <w:rtl/>
          <w:lang w:bidi="ar-IQ"/>
        </w:rPr>
        <w:t>)</w:t>
      </w:r>
      <w:r w:rsidRPr="0072195B">
        <w:rPr>
          <w:rFonts w:ascii="Traditional Arabic" w:hAnsi="Traditional Arabic" w:cs="Traditional Arabic"/>
          <w:sz w:val="32"/>
          <w:szCs w:val="32"/>
          <w:rtl/>
          <w:lang w:bidi="ar-IQ"/>
        </w:rPr>
        <w:t>.</w:t>
      </w:r>
    </w:p>
    <w:p w:rsidR="00596022" w:rsidRDefault="004F60F3" w:rsidP="00E83EDC">
      <w:pPr>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4B7015" w:rsidRPr="0072195B">
        <w:rPr>
          <w:rFonts w:ascii="Traditional Arabic" w:hAnsi="Traditional Arabic" w:cs="Traditional Arabic"/>
          <w:b/>
          <w:bCs/>
          <w:sz w:val="32"/>
          <w:szCs w:val="32"/>
          <w:lang w:bidi="ar-IQ"/>
        </w:rPr>
        <w:sym w:font="Symbol" w:char="F0B7"/>
      </w:r>
      <w:r w:rsidR="00596022" w:rsidRPr="0072195B">
        <w:rPr>
          <w:rFonts w:ascii="Traditional Arabic" w:hAnsi="Traditional Arabic" w:cs="Traditional Arabic"/>
          <w:b/>
          <w:bCs/>
          <w:sz w:val="32"/>
          <w:szCs w:val="32"/>
          <w:rtl/>
          <w:lang w:bidi="ar-IQ"/>
        </w:rPr>
        <w:t xml:space="preserve">(آية 159) </w:t>
      </w:r>
      <w:r w:rsidR="00055568" w:rsidRPr="0072195B">
        <w:rPr>
          <w:rFonts w:ascii="Traditional Arabic" w:hAnsi="Traditional Arabic" w:cs="Traditional Arabic"/>
          <w:sz w:val="32"/>
          <w:szCs w:val="32"/>
          <w:rtl/>
          <w:lang w:bidi="ar-IQ"/>
        </w:rPr>
        <w:t>﴿</w:t>
      </w:r>
      <w:r w:rsidR="00596022" w:rsidRPr="0072195B">
        <w:rPr>
          <w:rFonts w:ascii="Traditional Arabic" w:hAnsi="Traditional Arabic" w:cs="Traditional Arabic"/>
          <w:b/>
          <w:bCs/>
          <w:color w:val="FF0000"/>
          <w:sz w:val="32"/>
          <w:szCs w:val="32"/>
          <w:rtl/>
          <w:lang w:bidi="ar-IQ"/>
        </w:rPr>
        <w:t>لَهُوَ</w:t>
      </w:r>
      <w:r w:rsidR="00813A55" w:rsidRPr="0072195B">
        <w:rPr>
          <w:rFonts w:ascii="Traditional Arabic" w:hAnsi="Traditional Arabic" w:cs="Traditional Arabic"/>
          <w:sz w:val="32"/>
          <w:szCs w:val="32"/>
          <w:rtl/>
          <w:lang w:bidi="ar-IQ"/>
        </w:rPr>
        <w:t>﴾</w:t>
      </w:r>
      <w:r w:rsidR="00596022" w:rsidRPr="0072195B">
        <w:rPr>
          <w:rFonts w:ascii="Traditional Arabic" w:hAnsi="Traditional Arabic" w:cs="Traditional Arabic"/>
          <w:sz w:val="32"/>
          <w:szCs w:val="32"/>
          <w:rtl/>
          <w:lang w:bidi="ar-IQ"/>
        </w:rPr>
        <w:t xml:space="preserve">: </w:t>
      </w:r>
      <w:r w:rsidR="00E83EDC">
        <w:rPr>
          <w:rFonts w:ascii="Traditional Arabic" w:hAnsi="Traditional Arabic" w:cs="Traditional Arabic" w:hint="cs"/>
          <w:sz w:val="32"/>
          <w:szCs w:val="32"/>
          <w:rtl/>
          <w:lang w:bidi="ar-IQ"/>
        </w:rPr>
        <w:t>وقف عليها</w:t>
      </w:r>
      <w:r w:rsidR="00E83EDC" w:rsidRPr="00811844">
        <w:rPr>
          <w:rFonts w:ascii="Traditional Arabic" w:hAnsi="Traditional Arabic" w:cs="Traditional Arabic"/>
          <w:sz w:val="32"/>
          <w:szCs w:val="32"/>
          <w:rtl/>
          <w:lang w:bidi="ar-IQ"/>
        </w:rPr>
        <w:t xml:space="preserve"> </w:t>
      </w:r>
      <w:r w:rsidR="00E83EDC">
        <w:rPr>
          <w:rFonts w:ascii="Traditional Arabic" w:hAnsi="Traditional Arabic" w:cs="Traditional Arabic" w:hint="cs"/>
          <w:b/>
          <w:bCs/>
          <w:color w:val="00B050"/>
          <w:sz w:val="32"/>
          <w:szCs w:val="32"/>
          <w:rtl/>
          <w:lang w:bidi="ar-IQ"/>
        </w:rPr>
        <w:t>يعقوب</w:t>
      </w:r>
      <w:r w:rsidR="00E83EDC" w:rsidRPr="00811844">
        <w:rPr>
          <w:rFonts w:ascii="Traditional Arabic" w:hAnsi="Traditional Arabic" w:cs="Traditional Arabic"/>
          <w:color w:val="00B050"/>
          <w:sz w:val="32"/>
          <w:szCs w:val="32"/>
          <w:rtl/>
          <w:lang w:bidi="ar-IQ"/>
        </w:rPr>
        <w:t xml:space="preserve"> </w:t>
      </w:r>
      <w:r w:rsidR="00E83EDC">
        <w:rPr>
          <w:rFonts w:ascii="Traditional Arabic" w:hAnsi="Traditional Arabic" w:cs="Traditional Arabic" w:hint="cs"/>
          <w:sz w:val="32"/>
          <w:szCs w:val="32"/>
          <w:rtl/>
          <w:lang w:bidi="ar-IQ"/>
        </w:rPr>
        <w:t>بهاء السكت</w:t>
      </w:r>
      <w:r w:rsidR="00E83EDC" w:rsidRPr="00811844">
        <w:rPr>
          <w:rFonts w:ascii="Traditional Arabic" w:hAnsi="Traditional Arabic" w:cs="Traditional Arabic"/>
          <w:sz w:val="32"/>
          <w:szCs w:val="32"/>
          <w:rtl/>
          <w:lang w:bidi="ar-IQ"/>
        </w:rPr>
        <w:t xml:space="preserve"> </w:t>
      </w:r>
      <w:r w:rsidR="00E83EDC">
        <w:rPr>
          <w:rFonts w:ascii="Traditional Arabic" w:hAnsi="Traditional Arabic" w:cs="Traditional Arabic" w:hint="cs"/>
          <w:b/>
          <w:bCs/>
          <w:sz w:val="32"/>
          <w:szCs w:val="32"/>
          <w:rtl/>
          <w:lang w:bidi="ar-IQ"/>
        </w:rPr>
        <w:t>(لَهُ</w:t>
      </w:r>
      <w:r w:rsidR="00E83EDC" w:rsidRPr="0072195B">
        <w:rPr>
          <w:rFonts w:ascii="Traditional Arabic" w:hAnsi="Traditional Arabic" w:cs="Traditional Arabic" w:hint="cs"/>
          <w:b/>
          <w:bCs/>
          <w:sz w:val="32"/>
          <w:szCs w:val="32"/>
          <w:rtl/>
          <w:lang w:bidi="ar-IQ"/>
        </w:rPr>
        <w:t>وَ</w:t>
      </w:r>
      <w:r w:rsidR="00E83EDC">
        <w:rPr>
          <w:rFonts w:ascii="Traditional Arabic" w:hAnsi="Traditional Arabic" w:cs="Traditional Arabic" w:hint="cs"/>
          <w:b/>
          <w:bCs/>
          <w:sz w:val="32"/>
          <w:szCs w:val="32"/>
          <w:rtl/>
          <w:lang w:bidi="ar-IQ"/>
        </w:rPr>
        <w:t>هْ</w:t>
      </w:r>
      <w:r w:rsidR="00E83EDC" w:rsidRPr="0072195B">
        <w:rPr>
          <w:rFonts w:ascii="Traditional Arabic" w:hAnsi="Traditional Arabic" w:cs="Traditional Arabic" w:hint="cs"/>
          <w:b/>
          <w:bCs/>
          <w:sz w:val="32"/>
          <w:szCs w:val="32"/>
          <w:rtl/>
          <w:lang w:bidi="ar-IQ"/>
        </w:rPr>
        <w:t>)</w:t>
      </w:r>
      <w:r w:rsidR="00E83EDC" w:rsidRPr="0072195B">
        <w:rPr>
          <w:rFonts w:ascii="Traditional Arabic" w:hAnsi="Traditional Arabic" w:cs="Traditional Arabic" w:hint="cs"/>
          <w:sz w:val="32"/>
          <w:szCs w:val="32"/>
          <w:rtl/>
          <w:lang w:bidi="ar-IQ"/>
        </w:rPr>
        <w:t>.</w:t>
      </w:r>
    </w:p>
    <w:p w:rsidR="004F60F3" w:rsidRDefault="004F60F3" w:rsidP="004F60F3">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72195B">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163</w:t>
      </w:r>
      <w:r w:rsidRPr="0072195B">
        <w:rPr>
          <w:rFonts w:ascii="Traditional Arabic" w:hAnsi="Traditional Arabic" w:cs="Traditional Arabic"/>
          <w:b/>
          <w:bCs/>
          <w:sz w:val="32"/>
          <w:szCs w:val="32"/>
          <w:rtl/>
          <w:lang w:bidi="ar-IQ"/>
        </w:rPr>
        <w:t xml:space="preserve">) </w:t>
      </w:r>
      <w:r w:rsidRPr="0072195B">
        <w:rPr>
          <w:rFonts w:ascii="Traditional Arabic" w:hAnsi="Traditional Arabic" w:cs="Traditional Arabic"/>
          <w:sz w:val="32"/>
          <w:szCs w:val="32"/>
          <w:rtl/>
          <w:lang w:bidi="ar-IQ"/>
        </w:rPr>
        <w:t>﴿</w:t>
      </w:r>
      <w:r w:rsidRPr="00FE68C4">
        <w:rPr>
          <w:rFonts w:ascii="Traditional Arabic" w:hAnsi="Traditional Arabic" w:cs="Traditional Arabic"/>
          <w:b/>
          <w:bCs/>
          <w:color w:val="FF0000"/>
          <w:sz w:val="32"/>
          <w:szCs w:val="32"/>
          <w:rtl/>
          <w:lang w:bidi="ar-IQ"/>
        </w:rPr>
        <w:t>وَأَطِيعُونِ</w:t>
      </w:r>
      <w:r w:rsidRPr="0072195B">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72195B">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بإثبات الياء في الحالين</w:t>
      </w:r>
      <w:r w:rsidRPr="0072195B">
        <w:rPr>
          <w:rFonts w:ascii="Traditional Arabic" w:hAnsi="Traditional Arabic" w:cs="Traditional Arabic"/>
          <w:sz w:val="32"/>
          <w:szCs w:val="32"/>
          <w:rtl/>
          <w:lang w:bidi="ar-IQ"/>
        </w:rPr>
        <w:t xml:space="preserve"> </w:t>
      </w:r>
      <w:r w:rsidRPr="0072195B">
        <w:rPr>
          <w:rFonts w:ascii="Traditional Arabic" w:hAnsi="Traditional Arabic" w:cs="Traditional Arabic"/>
          <w:b/>
          <w:bCs/>
          <w:sz w:val="32"/>
          <w:szCs w:val="32"/>
          <w:rtl/>
          <w:lang w:bidi="ar-IQ"/>
        </w:rPr>
        <w:t>(</w:t>
      </w:r>
      <w:r w:rsidRPr="00FE68C4">
        <w:rPr>
          <w:rFonts w:ascii="Traditional Arabic" w:hAnsi="Traditional Arabic" w:cs="Traditional Arabic"/>
          <w:b/>
          <w:bCs/>
          <w:sz w:val="32"/>
          <w:szCs w:val="32"/>
          <w:rtl/>
          <w:lang w:bidi="ar-IQ"/>
        </w:rPr>
        <w:t>وَأَطِيعُونِ</w:t>
      </w:r>
      <w:r>
        <w:rPr>
          <w:rFonts w:ascii="Traditional Arabic" w:hAnsi="Traditional Arabic" w:cs="Traditional Arabic" w:hint="cs"/>
          <w:b/>
          <w:bCs/>
          <w:sz w:val="32"/>
          <w:szCs w:val="32"/>
          <w:rtl/>
          <w:lang w:bidi="ar-IQ"/>
        </w:rPr>
        <w:t>ي</w:t>
      </w:r>
      <w:r w:rsidRPr="0072195B">
        <w:rPr>
          <w:rFonts w:ascii="Traditional Arabic" w:hAnsi="Traditional Arabic" w:cs="Traditional Arabic"/>
          <w:b/>
          <w:bCs/>
          <w:sz w:val="32"/>
          <w:szCs w:val="32"/>
          <w:rtl/>
          <w:lang w:bidi="ar-IQ"/>
        </w:rPr>
        <w:t>)</w:t>
      </w:r>
      <w:r w:rsidRPr="0072195B">
        <w:rPr>
          <w:rFonts w:ascii="Traditional Arabic" w:hAnsi="Traditional Arabic" w:cs="Traditional Arabic"/>
          <w:sz w:val="32"/>
          <w:szCs w:val="32"/>
          <w:rtl/>
          <w:lang w:bidi="ar-IQ"/>
        </w:rPr>
        <w:t>.</w:t>
      </w:r>
    </w:p>
    <w:p w:rsidR="004F60F3" w:rsidRDefault="004F60F3" w:rsidP="004F60F3">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72195B">
        <w:rPr>
          <w:rFonts w:ascii="Traditional Arabic" w:hAnsi="Traditional Arabic" w:cs="Traditional Arabic"/>
          <w:b/>
          <w:bCs/>
          <w:sz w:val="32"/>
          <w:szCs w:val="32"/>
          <w:rtl/>
          <w:lang w:bidi="ar-IQ"/>
        </w:rPr>
        <w:t>(آية 1</w:t>
      </w:r>
      <w:r>
        <w:rPr>
          <w:rFonts w:ascii="Traditional Arabic" w:hAnsi="Traditional Arabic" w:cs="Traditional Arabic" w:hint="cs"/>
          <w:b/>
          <w:bCs/>
          <w:sz w:val="32"/>
          <w:szCs w:val="32"/>
          <w:rtl/>
          <w:lang w:bidi="ar-IQ"/>
        </w:rPr>
        <w:t>64</w:t>
      </w:r>
      <w:r w:rsidRPr="0072195B">
        <w:rPr>
          <w:rFonts w:ascii="Traditional Arabic" w:hAnsi="Traditional Arabic" w:cs="Traditional Arabic"/>
          <w:b/>
          <w:bCs/>
          <w:sz w:val="32"/>
          <w:szCs w:val="32"/>
          <w:rtl/>
          <w:lang w:bidi="ar-IQ"/>
        </w:rPr>
        <w:t xml:space="preserve">) </w:t>
      </w:r>
      <w:r w:rsidRPr="0072195B">
        <w:rPr>
          <w:rFonts w:ascii="Traditional Arabic" w:hAnsi="Traditional Arabic" w:cs="Traditional Arabic"/>
          <w:sz w:val="32"/>
          <w:szCs w:val="32"/>
          <w:rtl/>
          <w:lang w:bidi="ar-IQ"/>
        </w:rPr>
        <w:t>﴿</w:t>
      </w:r>
      <w:r w:rsidRPr="00FE68C4">
        <w:rPr>
          <w:rFonts w:ascii="Traditional Arabic" w:hAnsi="Traditional Arabic" w:cs="Traditional Arabic"/>
          <w:b/>
          <w:bCs/>
          <w:color w:val="FF0000"/>
          <w:sz w:val="32"/>
          <w:szCs w:val="32"/>
          <w:rtl/>
          <w:lang w:bidi="ar-IQ"/>
        </w:rPr>
        <w:t>أَجْرِيَ إِلَّا</w:t>
      </w:r>
      <w:r w:rsidRPr="0072195B">
        <w:rPr>
          <w:rFonts w:ascii="Traditional Arabic" w:hAnsi="Traditional Arabic" w:cs="Traditional Arabic"/>
          <w:sz w:val="32"/>
          <w:szCs w:val="32"/>
          <w:rtl/>
          <w:lang w:bidi="ar-IQ"/>
        </w:rPr>
        <w:t>﴾</w:t>
      </w:r>
      <w:r w:rsidRPr="0072195B">
        <w:rPr>
          <w:rFonts w:ascii="Traditional Arabic" w:hAnsi="Traditional Arabic" w:cs="Traditional Arabic"/>
          <w:b/>
          <w:bCs/>
          <w:sz w:val="32"/>
          <w:szCs w:val="32"/>
          <w:rtl/>
          <w:lang w:bidi="ar-IQ"/>
        </w:rPr>
        <w:t xml:space="preserve">: </w:t>
      </w:r>
      <w:r w:rsidRPr="0072195B">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72195B">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 xml:space="preserve">بإسكان الياء </w:t>
      </w:r>
      <w:r w:rsidRPr="0072195B">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أَجْرِيْ</w:t>
      </w:r>
      <w:r w:rsidRPr="0072195B">
        <w:rPr>
          <w:rFonts w:ascii="Traditional Arabic" w:hAnsi="Traditional Arabic" w:cs="Traditional Arabic"/>
          <w:b/>
          <w:bCs/>
          <w:sz w:val="32"/>
          <w:szCs w:val="32"/>
          <w:rtl/>
          <w:lang w:bidi="ar-IQ"/>
        </w:rPr>
        <w:t>)</w:t>
      </w:r>
      <w:r w:rsidRPr="0072195B">
        <w:rPr>
          <w:rFonts w:ascii="Traditional Arabic" w:hAnsi="Traditional Arabic" w:cs="Traditional Arabic"/>
          <w:sz w:val="32"/>
          <w:szCs w:val="32"/>
          <w:rtl/>
          <w:lang w:bidi="ar-IQ"/>
        </w:rPr>
        <w:t>.</w:t>
      </w:r>
    </w:p>
    <w:p w:rsidR="004F60F3" w:rsidRPr="0072195B" w:rsidRDefault="004F60F3" w:rsidP="004F60F3">
      <w:pPr>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Pr="0072195B">
        <w:rPr>
          <w:rFonts w:ascii="Traditional Arabic" w:hAnsi="Traditional Arabic" w:cs="Traditional Arabic"/>
          <w:b/>
          <w:bCs/>
          <w:sz w:val="32"/>
          <w:szCs w:val="32"/>
          <w:lang w:bidi="ar-IQ"/>
        </w:rPr>
        <w:sym w:font="Symbol" w:char="F0B7"/>
      </w:r>
      <w:r w:rsidRPr="0072195B">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173</w:t>
      </w:r>
      <w:r w:rsidRPr="0072195B">
        <w:rPr>
          <w:rFonts w:ascii="Traditional Arabic" w:hAnsi="Traditional Arabic" w:cs="Traditional Arabic"/>
          <w:b/>
          <w:bCs/>
          <w:sz w:val="32"/>
          <w:szCs w:val="32"/>
          <w:rtl/>
          <w:lang w:bidi="ar-IQ"/>
        </w:rPr>
        <w:t xml:space="preserve">) </w:t>
      </w:r>
      <w:r w:rsidRPr="00834524">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834524">
        <w:rPr>
          <w:rFonts w:ascii="Traditional Arabic" w:hAnsi="Traditional Arabic" w:cs="Traditional Arabic"/>
          <w:sz w:val="32"/>
          <w:szCs w:val="32"/>
          <w:rtl/>
          <w:lang w:bidi="ar-IQ"/>
        </w:rPr>
        <w:t>﴾</w:t>
      </w:r>
      <w:r w:rsidRPr="00834524">
        <w:rPr>
          <w:rFonts w:ascii="Traditional Arabic" w:hAnsi="Traditional Arabic" w:cs="Traditional Arabic"/>
          <w:b/>
          <w:bCs/>
          <w:sz w:val="32"/>
          <w:szCs w:val="32"/>
          <w:rtl/>
          <w:lang w:bidi="ar-IQ"/>
        </w:rPr>
        <w:t xml:space="preserve">: </w:t>
      </w:r>
      <w:r w:rsidRPr="00FC3DAA">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FC3DAA">
        <w:rPr>
          <w:rFonts w:ascii="Traditional Arabic" w:hAnsi="Traditional Arabic" w:cs="Traditional Arabic"/>
          <w:sz w:val="32"/>
          <w:szCs w:val="32"/>
          <w:rtl/>
          <w:lang w:bidi="ar-IQ"/>
        </w:rPr>
        <w:t xml:space="preserve"> </w:t>
      </w:r>
      <w:r w:rsidRPr="00FC3DAA">
        <w:rPr>
          <w:rFonts w:cs="Traditional Arabic"/>
          <w:sz w:val="32"/>
          <w:szCs w:val="32"/>
          <w:rtl/>
          <w:lang w:eastAsia="ar-SA"/>
        </w:rPr>
        <w:t>ب</w:t>
      </w:r>
      <w:r>
        <w:rPr>
          <w:rFonts w:cs="Traditional Arabic" w:hint="cs"/>
          <w:sz w:val="32"/>
          <w:szCs w:val="32"/>
          <w:rtl/>
          <w:lang w:eastAsia="ar-SA"/>
        </w:rPr>
        <w:t xml:space="preserve">ضم الهاء في الحالين </w:t>
      </w:r>
      <w:r w:rsidRPr="003D6923">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عَلَ</w:t>
      </w:r>
      <w:r>
        <w:rPr>
          <w:rFonts w:ascii="Traditional Arabic" w:hAnsi="Traditional Arabic" w:cs="Traditional Arabic"/>
          <w:b/>
          <w:bCs/>
          <w:sz w:val="32"/>
          <w:szCs w:val="32"/>
          <w:rtl/>
          <w:lang w:bidi="ar-IQ"/>
        </w:rPr>
        <w:t>يه</w:t>
      </w:r>
      <w:r>
        <w:rPr>
          <w:rFonts w:ascii="Traditional Arabic" w:hAnsi="Traditional Arabic" w:cs="Traditional Arabic" w:hint="cs"/>
          <w:b/>
          <w:bCs/>
          <w:sz w:val="32"/>
          <w:szCs w:val="32"/>
          <w:rtl/>
          <w:lang w:bidi="ar-IQ"/>
        </w:rPr>
        <w:t>ُ</w:t>
      </w:r>
      <w:r w:rsidRPr="008E2BB0">
        <w:rPr>
          <w:rFonts w:ascii="Traditional Arabic" w:hAnsi="Traditional Arabic" w:cs="Traditional Arabic"/>
          <w:b/>
          <w:bCs/>
          <w:sz w:val="32"/>
          <w:szCs w:val="32"/>
          <w:rtl/>
          <w:lang w:bidi="ar-IQ"/>
        </w:rPr>
        <w:t>مْ</w:t>
      </w:r>
      <w:r w:rsidRPr="003D6923">
        <w:rPr>
          <w:rFonts w:ascii="Traditional Arabic" w:hAnsi="Traditional Arabic" w:cs="Traditional Arabic" w:hint="cs"/>
          <w:b/>
          <w:bCs/>
          <w:sz w:val="32"/>
          <w:szCs w:val="32"/>
          <w:rtl/>
          <w:lang w:bidi="ar-IQ"/>
        </w:rPr>
        <w:t>)</w:t>
      </w:r>
      <w:r w:rsidRPr="00834524">
        <w:rPr>
          <w:rFonts w:ascii="Traditional Arabic" w:hAnsi="Traditional Arabic" w:cs="Traditional Arabic"/>
          <w:sz w:val="32"/>
          <w:szCs w:val="32"/>
          <w:rtl/>
          <w:lang w:bidi="ar-IQ"/>
        </w:rPr>
        <w:t>.</w:t>
      </w:r>
    </w:p>
    <w:p w:rsidR="00596022" w:rsidRDefault="004F60F3" w:rsidP="00E83EDC">
      <w:pPr>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4B7015" w:rsidRPr="0072195B">
        <w:rPr>
          <w:rFonts w:ascii="Traditional Arabic" w:hAnsi="Traditional Arabic" w:cs="Traditional Arabic"/>
          <w:b/>
          <w:bCs/>
          <w:sz w:val="32"/>
          <w:szCs w:val="32"/>
          <w:lang w:bidi="ar-IQ"/>
        </w:rPr>
        <w:sym w:font="Symbol" w:char="F0B7"/>
      </w:r>
      <w:r w:rsidR="00596022" w:rsidRPr="0072195B">
        <w:rPr>
          <w:rFonts w:ascii="Traditional Arabic" w:hAnsi="Traditional Arabic" w:cs="Traditional Arabic"/>
          <w:b/>
          <w:bCs/>
          <w:sz w:val="32"/>
          <w:szCs w:val="32"/>
          <w:rtl/>
          <w:lang w:bidi="ar-IQ"/>
        </w:rPr>
        <w:t xml:space="preserve">(آية 175) </w:t>
      </w:r>
      <w:r w:rsidR="00055568" w:rsidRPr="0072195B">
        <w:rPr>
          <w:rFonts w:ascii="Traditional Arabic" w:hAnsi="Traditional Arabic" w:cs="Traditional Arabic"/>
          <w:sz w:val="32"/>
          <w:szCs w:val="32"/>
          <w:rtl/>
          <w:lang w:bidi="ar-IQ"/>
        </w:rPr>
        <w:t>﴿</w:t>
      </w:r>
      <w:r w:rsidR="00596022" w:rsidRPr="0072195B">
        <w:rPr>
          <w:rFonts w:ascii="Traditional Arabic" w:hAnsi="Traditional Arabic" w:cs="Traditional Arabic"/>
          <w:b/>
          <w:bCs/>
          <w:color w:val="FF0000"/>
          <w:sz w:val="32"/>
          <w:szCs w:val="32"/>
          <w:rtl/>
          <w:lang w:bidi="ar-IQ"/>
        </w:rPr>
        <w:t>لَهُوَ</w:t>
      </w:r>
      <w:r w:rsidR="00813A55" w:rsidRPr="0072195B">
        <w:rPr>
          <w:rFonts w:ascii="Traditional Arabic" w:hAnsi="Traditional Arabic" w:cs="Traditional Arabic"/>
          <w:sz w:val="32"/>
          <w:szCs w:val="32"/>
          <w:rtl/>
          <w:lang w:bidi="ar-IQ"/>
        </w:rPr>
        <w:t>﴾</w:t>
      </w:r>
      <w:r w:rsidR="00596022" w:rsidRPr="0072195B">
        <w:rPr>
          <w:rFonts w:ascii="Traditional Arabic" w:hAnsi="Traditional Arabic" w:cs="Traditional Arabic"/>
          <w:sz w:val="32"/>
          <w:szCs w:val="32"/>
          <w:rtl/>
          <w:lang w:bidi="ar-IQ"/>
        </w:rPr>
        <w:t xml:space="preserve">: </w:t>
      </w:r>
      <w:r w:rsidR="00E83EDC">
        <w:rPr>
          <w:rFonts w:ascii="Traditional Arabic" w:hAnsi="Traditional Arabic" w:cs="Traditional Arabic" w:hint="cs"/>
          <w:sz w:val="32"/>
          <w:szCs w:val="32"/>
          <w:rtl/>
          <w:lang w:bidi="ar-IQ"/>
        </w:rPr>
        <w:t>وقف عليها</w:t>
      </w:r>
      <w:r w:rsidR="00E83EDC" w:rsidRPr="00811844">
        <w:rPr>
          <w:rFonts w:ascii="Traditional Arabic" w:hAnsi="Traditional Arabic" w:cs="Traditional Arabic"/>
          <w:sz w:val="32"/>
          <w:szCs w:val="32"/>
          <w:rtl/>
          <w:lang w:bidi="ar-IQ"/>
        </w:rPr>
        <w:t xml:space="preserve"> </w:t>
      </w:r>
      <w:r w:rsidR="00E83EDC">
        <w:rPr>
          <w:rFonts w:ascii="Traditional Arabic" w:hAnsi="Traditional Arabic" w:cs="Traditional Arabic" w:hint="cs"/>
          <w:b/>
          <w:bCs/>
          <w:color w:val="00B050"/>
          <w:sz w:val="32"/>
          <w:szCs w:val="32"/>
          <w:rtl/>
          <w:lang w:bidi="ar-IQ"/>
        </w:rPr>
        <w:t>يعقوب</w:t>
      </w:r>
      <w:r w:rsidR="00E83EDC" w:rsidRPr="00811844">
        <w:rPr>
          <w:rFonts w:ascii="Traditional Arabic" w:hAnsi="Traditional Arabic" w:cs="Traditional Arabic"/>
          <w:color w:val="00B050"/>
          <w:sz w:val="32"/>
          <w:szCs w:val="32"/>
          <w:rtl/>
          <w:lang w:bidi="ar-IQ"/>
        </w:rPr>
        <w:t xml:space="preserve"> </w:t>
      </w:r>
      <w:r w:rsidR="00E83EDC">
        <w:rPr>
          <w:rFonts w:ascii="Traditional Arabic" w:hAnsi="Traditional Arabic" w:cs="Traditional Arabic" w:hint="cs"/>
          <w:sz w:val="32"/>
          <w:szCs w:val="32"/>
          <w:rtl/>
          <w:lang w:bidi="ar-IQ"/>
        </w:rPr>
        <w:t>بهاء السكت</w:t>
      </w:r>
      <w:r w:rsidR="00E83EDC" w:rsidRPr="00811844">
        <w:rPr>
          <w:rFonts w:ascii="Traditional Arabic" w:hAnsi="Traditional Arabic" w:cs="Traditional Arabic"/>
          <w:sz w:val="32"/>
          <w:szCs w:val="32"/>
          <w:rtl/>
          <w:lang w:bidi="ar-IQ"/>
        </w:rPr>
        <w:t xml:space="preserve"> </w:t>
      </w:r>
      <w:r w:rsidR="00E83EDC">
        <w:rPr>
          <w:rFonts w:ascii="Traditional Arabic" w:hAnsi="Traditional Arabic" w:cs="Traditional Arabic" w:hint="cs"/>
          <w:b/>
          <w:bCs/>
          <w:sz w:val="32"/>
          <w:szCs w:val="32"/>
          <w:rtl/>
          <w:lang w:bidi="ar-IQ"/>
        </w:rPr>
        <w:t>(لَهُ</w:t>
      </w:r>
      <w:r w:rsidR="00E83EDC" w:rsidRPr="0072195B">
        <w:rPr>
          <w:rFonts w:ascii="Traditional Arabic" w:hAnsi="Traditional Arabic" w:cs="Traditional Arabic" w:hint="cs"/>
          <w:b/>
          <w:bCs/>
          <w:sz w:val="32"/>
          <w:szCs w:val="32"/>
          <w:rtl/>
          <w:lang w:bidi="ar-IQ"/>
        </w:rPr>
        <w:t>وَ</w:t>
      </w:r>
      <w:r w:rsidR="00E83EDC">
        <w:rPr>
          <w:rFonts w:ascii="Traditional Arabic" w:hAnsi="Traditional Arabic" w:cs="Traditional Arabic" w:hint="cs"/>
          <w:b/>
          <w:bCs/>
          <w:sz w:val="32"/>
          <w:szCs w:val="32"/>
          <w:rtl/>
          <w:lang w:bidi="ar-IQ"/>
        </w:rPr>
        <w:t>هْ</w:t>
      </w:r>
      <w:r w:rsidR="00E83EDC" w:rsidRPr="0072195B">
        <w:rPr>
          <w:rFonts w:ascii="Traditional Arabic" w:hAnsi="Traditional Arabic" w:cs="Traditional Arabic" w:hint="cs"/>
          <w:b/>
          <w:bCs/>
          <w:sz w:val="32"/>
          <w:szCs w:val="32"/>
          <w:rtl/>
          <w:lang w:bidi="ar-IQ"/>
        </w:rPr>
        <w:t>)</w:t>
      </w:r>
      <w:r w:rsidR="00E83EDC" w:rsidRPr="0072195B">
        <w:rPr>
          <w:rFonts w:ascii="Traditional Arabic" w:hAnsi="Traditional Arabic" w:cs="Traditional Arabic" w:hint="cs"/>
          <w:sz w:val="32"/>
          <w:szCs w:val="32"/>
          <w:rtl/>
          <w:lang w:bidi="ar-IQ"/>
        </w:rPr>
        <w:t>.</w:t>
      </w:r>
    </w:p>
    <w:p w:rsidR="004F60F3" w:rsidRDefault="004F60F3" w:rsidP="004F60F3">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72195B">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179</w:t>
      </w:r>
      <w:r w:rsidRPr="0072195B">
        <w:rPr>
          <w:rFonts w:ascii="Traditional Arabic" w:hAnsi="Traditional Arabic" w:cs="Traditional Arabic"/>
          <w:b/>
          <w:bCs/>
          <w:sz w:val="32"/>
          <w:szCs w:val="32"/>
          <w:rtl/>
          <w:lang w:bidi="ar-IQ"/>
        </w:rPr>
        <w:t xml:space="preserve">) </w:t>
      </w:r>
      <w:r w:rsidRPr="0072195B">
        <w:rPr>
          <w:rFonts w:ascii="Traditional Arabic" w:hAnsi="Traditional Arabic" w:cs="Traditional Arabic"/>
          <w:sz w:val="32"/>
          <w:szCs w:val="32"/>
          <w:rtl/>
          <w:lang w:bidi="ar-IQ"/>
        </w:rPr>
        <w:t>﴿</w:t>
      </w:r>
      <w:r w:rsidRPr="00FE68C4">
        <w:rPr>
          <w:rFonts w:ascii="Traditional Arabic" w:hAnsi="Traditional Arabic" w:cs="Traditional Arabic"/>
          <w:b/>
          <w:bCs/>
          <w:color w:val="FF0000"/>
          <w:sz w:val="32"/>
          <w:szCs w:val="32"/>
          <w:rtl/>
          <w:lang w:bidi="ar-IQ"/>
        </w:rPr>
        <w:t>وَأَطِيعُونِ</w:t>
      </w:r>
      <w:r w:rsidRPr="0072195B">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72195B">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بإثبات الياء في الحالين</w:t>
      </w:r>
      <w:r w:rsidRPr="0072195B">
        <w:rPr>
          <w:rFonts w:ascii="Traditional Arabic" w:hAnsi="Traditional Arabic" w:cs="Traditional Arabic"/>
          <w:sz w:val="32"/>
          <w:szCs w:val="32"/>
          <w:rtl/>
          <w:lang w:bidi="ar-IQ"/>
        </w:rPr>
        <w:t xml:space="preserve"> </w:t>
      </w:r>
      <w:r w:rsidRPr="0072195B">
        <w:rPr>
          <w:rFonts w:ascii="Traditional Arabic" w:hAnsi="Traditional Arabic" w:cs="Traditional Arabic"/>
          <w:b/>
          <w:bCs/>
          <w:sz w:val="32"/>
          <w:szCs w:val="32"/>
          <w:rtl/>
          <w:lang w:bidi="ar-IQ"/>
        </w:rPr>
        <w:t>(</w:t>
      </w:r>
      <w:r w:rsidRPr="00FE68C4">
        <w:rPr>
          <w:rFonts w:ascii="Traditional Arabic" w:hAnsi="Traditional Arabic" w:cs="Traditional Arabic"/>
          <w:b/>
          <w:bCs/>
          <w:sz w:val="32"/>
          <w:szCs w:val="32"/>
          <w:rtl/>
          <w:lang w:bidi="ar-IQ"/>
        </w:rPr>
        <w:t>وَأَطِيعُونِ</w:t>
      </w:r>
      <w:r>
        <w:rPr>
          <w:rFonts w:ascii="Traditional Arabic" w:hAnsi="Traditional Arabic" w:cs="Traditional Arabic" w:hint="cs"/>
          <w:b/>
          <w:bCs/>
          <w:sz w:val="32"/>
          <w:szCs w:val="32"/>
          <w:rtl/>
          <w:lang w:bidi="ar-IQ"/>
        </w:rPr>
        <w:t>ي</w:t>
      </w:r>
      <w:r w:rsidRPr="0072195B">
        <w:rPr>
          <w:rFonts w:ascii="Traditional Arabic" w:hAnsi="Traditional Arabic" w:cs="Traditional Arabic"/>
          <w:b/>
          <w:bCs/>
          <w:sz w:val="32"/>
          <w:szCs w:val="32"/>
          <w:rtl/>
          <w:lang w:bidi="ar-IQ"/>
        </w:rPr>
        <w:t>)</w:t>
      </w:r>
      <w:r w:rsidRPr="0072195B">
        <w:rPr>
          <w:rFonts w:ascii="Traditional Arabic" w:hAnsi="Traditional Arabic" w:cs="Traditional Arabic"/>
          <w:sz w:val="32"/>
          <w:szCs w:val="32"/>
          <w:rtl/>
          <w:lang w:bidi="ar-IQ"/>
        </w:rPr>
        <w:t>.</w:t>
      </w:r>
    </w:p>
    <w:p w:rsidR="004F60F3" w:rsidRPr="0072195B" w:rsidRDefault="004F60F3" w:rsidP="004F60F3">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72195B">
        <w:rPr>
          <w:rFonts w:ascii="Traditional Arabic" w:hAnsi="Traditional Arabic" w:cs="Traditional Arabic"/>
          <w:b/>
          <w:bCs/>
          <w:sz w:val="32"/>
          <w:szCs w:val="32"/>
          <w:rtl/>
          <w:lang w:bidi="ar-IQ"/>
        </w:rPr>
        <w:t>(آية 1</w:t>
      </w:r>
      <w:r>
        <w:rPr>
          <w:rFonts w:ascii="Traditional Arabic" w:hAnsi="Traditional Arabic" w:cs="Traditional Arabic" w:hint="cs"/>
          <w:b/>
          <w:bCs/>
          <w:sz w:val="32"/>
          <w:szCs w:val="32"/>
          <w:rtl/>
          <w:lang w:bidi="ar-IQ"/>
        </w:rPr>
        <w:t>80</w:t>
      </w:r>
      <w:r w:rsidRPr="0072195B">
        <w:rPr>
          <w:rFonts w:ascii="Traditional Arabic" w:hAnsi="Traditional Arabic" w:cs="Traditional Arabic"/>
          <w:b/>
          <w:bCs/>
          <w:sz w:val="32"/>
          <w:szCs w:val="32"/>
          <w:rtl/>
          <w:lang w:bidi="ar-IQ"/>
        </w:rPr>
        <w:t xml:space="preserve">) </w:t>
      </w:r>
      <w:r w:rsidRPr="0072195B">
        <w:rPr>
          <w:rFonts w:ascii="Traditional Arabic" w:hAnsi="Traditional Arabic" w:cs="Traditional Arabic"/>
          <w:sz w:val="32"/>
          <w:szCs w:val="32"/>
          <w:rtl/>
          <w:lang w:bidi="ar-IQ"/>
        </w:rPr>
        <w:t>﴿</w:t>
      </w:r>
      <w:r w:rsidRPr="00FE68C4">
        <w:rPr>
          <w:rFonts w:ascii="Traditional Arabic" w:hAnsi="Traditional Arabic" w:cs="Traditional Arabic"/>
          <w:b/>
          <w:bCs/>
          <w:color w:val="FF0000"/>
          <w:sz w:val="32"/>
          <w:szCs w:val="32"/>
          <w:rtl/>
          <w:lang w:bidi="ar-IQ"/>
        </w:rPr>
        <w:t>أَجْرِيَ إِلَّا</w:t>
      </w:r>
      <w:r w:rsidRPr="0072195B">
        <w:rPr>
          <w:rFonts w:ascii="Traditional Arabic" w:hAnsi="Traditional Arabic" w:cs="Traditional Arabic"/>
          <w:sz w:val="32"/>
          <w:szCs w:val="32"/>
          <w:rtl/>
          <w:lang w:bidi="ar-IQ"/>
        </w:rPr>
        <w:t>﴾</w:t>
      </w:r>
      <w:r w:rsidRPr="0072195B">
        <w:rPr>
          <w:rFonts w:ascii="Traditional Arabic" w:hAnsi="Traditional Arabic" w:cs="Traditional Arabic"/>
          <w:b/>
          <w:bCs/>
          <w:sz w:val="32"/>
          <w:szCs w:val="32"/>
          <w:rtl/>
          <w:lang w:bidi="ar-IQ"/>
        </w:rPr>
        <w:t xml:space="preserve">: </w:t>
      </w:r>
      <w:r w:rsidRPr="0072195B">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72195B">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 xml:space="preserve">بإسكان الياء </w:t>
      </w:r>
      <w:r w:rsidRPr="0072195B">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أَجْرِيْ</w:t>
      </w:r>
      <w:r w:rsidRPr="0072195B">
        <w:rPr>
          <w:rFonts w:ascii="Traditional Arabic" w:hAnsi="Traditional Arabic" w:cs="Traditional Arabic"/>
          <w:b/>
          <w:bCs/>
          <w:sz w:val="32"/>
          <w:szCs w:val="32"/>
          <w:rtl/>
          <w:lang w:bidi="ar-IQ"/>
        </w:rPr>
        <w:t>)</w:t>
      </w:r>
      <w:r w:rsidRPr="0072195B">
        <w:rPr>
          <w:rFonts w:ascii="Traditional Arabic" w:hAnsi="Traditional Arabic" w:cs="Traditional Arabic"/>
          <w:sz w:val="32"/>
          <w:szCs w:val="32"/>
          <w:rtl/>
          <w:lang w:bidi="ar-IQ"/>
        </w:rPr>
        <w:t>.</w:t>
      </w:r>
    </w:p>
    <w:p w:rsidR="00596022" w:rsidRPr="0072195B" w:rsidRDefault="004B7015" w:rsidP="004F60F3">
      <w:pPr>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sym w:font="Symbol" w:char="F0B7"/>
      </w:r>
      <w:r w:rsidR="004F60F3">
        <w:rPr>
          <w:rFonts w:ascii="Traditional Arabic" w:hAnsi="Traditional Arabic" w:cs="Traditional Arabic" w:hint="cs"/>
          <w:b/>
          <w:bCs/>
          <w:sz w:val="32"/>
          <w:szCs w:val="32"/>
          <w:rtl/>
          <w:lang w:bidi="ar-IQ"/>
        </w:rPr>
        <w:t xml:space="preserve"> </w:t>
      </w:r>
      <w:r w:rsidR="00596022" w:rsidRPr="0072195B">
        <w:rPr>
          <w:rFonts w:ascii="Traditional Arabic" w:hAnsi="Traditional Arabic" w:cs="Traditional Arabic"/>
          <w:b/>
          <w:bCs/>
          <w:sz w:val="32"/>
          <w:szCs w:val="32"/>
          <w:rtl/>
          <w:lang w:bidi="ar-IQ"/>
        </w:rPr>
        <w:t xml:space="preserve">(آية 182) </w:t>
      </w:r>
      <w:r w:rsidR="00055568" w:rsidRPr="0072195B">
        <w:rPr>
          <w:rFonts w:ascii="Traditional Arabic" w:hAnsi="Traditional Arabic" w:cs="Traditional Arabic"/>
          <w:sz w:val="32"/>
          <w:szCs w:val="32"/>
          <w:rtl/>
          <w:lang w:bidi="ar-IQ"/>
        </w:rPr>
        <w:t>﴿</w:t>
      </w:r>
      <w:r w:rsidR="00596022" w:rsidRPr="0072195B">
        <w:rPr>
          <w:rFonts w:ascii="Traditional Arabic" w:hAnsi="Traditional Arabic" w:cs="Traditional Arabic"/>
          <w:b/>
          <w:bCs/>
          <w:color w:val="FF0000"/>
          <w:sz w:val="32"/>
          <w:szCs w:val="32"/>
          <w:rtl/>
          <w:lang w:bidi="ar-IQ"/>
        </w:rPr>
        <w:t>بِالْقِسْطَاسِ</w:t>
      </w:r>
      <w:r w:rsidR="00813A55" w:rsidRPr="0072195B">
        <w:rPr>
          <w:rFonts w:ascii="Traditional Arabic" w:hAnsi="Traditional Arabic" w:cs="Traditional Arabic"/>
          <w:sz w:val="32"/>
          <w:szCs w:val="32"/>
          <w:rtl/>
          <w:lang w:bidi="ar-IQ"/>
        </w:rPr>
        <w:t>﴾</w:t>
      </w:r>
      <w:r w:rsidR="00596022" w:rsidRPr="0072195B">
        <w:rPr>
          <w:rFonts w:ascii="Traditional Arabic" w:hAnsi="Traditional Arabic" w:cs="Traditional Arabic"/>
          <w:sz w:val="32"/>
          <w:szCs w:val="32"/>
          <w:rtl/>
          <w:lang w:bidi="ar-IQ"/>
        </w:rPr>
        <w:t xml:space="preserve">: قرأها </w:t>
      </w:r>
      <w:r w:rsidR="004F60F3">
        <w:rPr>
          <w:rFonts w:ascii="Traditional Arabic" w:hAnsi="Traditional Arabic" w:cs="Traditional Arabic" w:hint="cs"/>
          <w:b/>
          <w:bCs/>
          <w:color w:val="00B050"/>
          <w:sz w:val="32"/>
          <w:szCs w:val="32"/>
          <w:rtl/>
          <w:lang w:bidi="ar-IQ"/>
        </w:rPr>
        <w:t>يعقوب</w:t>
      </w:r>
      <w:r w:rsidR="00596022" w:rsidRPr="0072195B">
        <w:rPr>
          <w:rFonts w:ascii="Traditional Arabic" w:hAnsi="Traditional Arabic" w:cs="Traditional Arabic"/>
          <w:color w:val="00B050"/>
          <w:sz w:val="32"/>
          <w:szCs w:val="32"/>
          <w:rtl/>
          <w:lang w:bidi="ar-IQ"/>
        </w:rPr>
        <w:t xml:space="preserve"> </w:t>
      </w:r>
      <w:r w:rsidR="00596022" w:rsidRPr="0072195B">
        <w:rPr>
          <w:rFonts w:ascii="Traditional Arabic" w:hAnsi="Traditional Arabic" w:cs="Traditional Arabic"/>
          <w:sz w:val="32"/>
          <w:szCs w:val="32"/>
          <w:rtl/>
          <w:lang w:bidi="ar-IQ"/>
        </w:rPr>
        <w:t xml:space="preserve">بضم القاف </w:t>
      </w:r>
      <w:r w:rsidR="00596022" w:rsidRPr="0072195B">
        <w:rPr>
          <w:rFonts w:ascii="Traditional Arabic" w:hAnsi="Traditional Arabic" w:cs="Traditional Arabic"/>
          <w:b/>
          <w:bCs/>
          <w:sz w:val="32"/>
          <w:szCs w:val="32"/>
          <w:rtl/>
          <w:lang w:bidi="ar-IQ"/>
        </w:rPr>
        <w:t>(بِالْقُسْطَاس)</w:t>
      </w:r>
      <w:r w:rsidR="004F60F3">
        <w:rPr>
          <w:rFonts w:ascii="Traditional Arabic" w:hAnsi="Traditional Arabic" w:cs="Traditional Arabic" w:hint="cs"/>
          <w:b/>
          <w:bCs/>
          <w:sz w:val="32"/>
          <w:szCs w:val="32"/>
          <w:rtl/>
          <w:lang w:bidi="ar-IQ"/>
        </w:rPr>
        <w:t xml:space="preserve"> </w:t>
      </w:r>
      <w:r w:rsidR="00596022" w:rsidRPr="0072195B">
        <w:rPr>
          <w:rFonts w:ascii="Traditional Arabic" w:hAnsi="Traditional Arabic" w:cs="Traditional Arabic"/>
          <w:sz w:val="32"/>
          <w:szCs w:val="32"/>
          <w:vertAlign w:val="superscript"/>
          <w:rtl/>
          <w:lang w:eastAsia="ar-SY" w:bidi="ar-SY"/>
        </w:rPr>
        <w:t>(</w:t>
      </w:r>
      <w:r w:rsidR="00596022" w:rsidRPr="0072195B">
        <w:rPr>
          <w:rFonts w:ascii="Traditional Arabic" w:hAnsi="Traditional Arabic" w:cs="Traditional Arabic"/>
          <w:sz w:val="32"/>
          <w:szCs w:val="32"/>
          <w:vertAlign w:val="superscript"/>
          <w:rtl/>
          <w:lang w:eastAsia="ar-SY" w:bidi="ar-SY"/>
        </w:rPr>
        <w:footnoteReference w:id="277"/>
      </w:r>
      <w:r w:rsidR="00596022" w:rsidRPr="0072195B">
        <w:rPr>
          <w:rFonts w:ascii="Traditional Arabic" w:hAnsi="Traditional Arabic" w:cs="Traditional Arabic"/>
          <w:sz w:val="32"/>
          <w:szCs w:val="32"/>
          <w:vertAlign w:val="superscript"/>
          <w:rtl/>
          <w:lang w:eastAsia="ar-SY" w:bidi="ar-SY"/>
        </w:rPr>
        <w:t>)</w:t>
      </w:r>
      <w:r w:rsidR="00596022" w:rsidRPr="0072195B">
        <w:rPr>
          <w:rFonts w:ascii="Traditional Arabic" w:hAnsi="Traditional Arabic" w:cs="Traditional Arabic"/>
          <w:sz w:val="32"/>
          <w:szCs w:val="32"/>
          <w:rtl/>
          <w:lang w:bidi="ar-IQ"/>
        </w:rPr>
        <w:t>.</w:t>
      </w:r>
    </w:p>
    <w:p w:rsidR="00596022" w:rsidRPr="0072195B" w:rsidRDefault="004B7015" w:rsidP="00162C51">
      <w:pPr>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sym w:font="Symbol" w:char="F0B7"/>
      </w:r>
      <w:r w:rsidR="00596022" w:rsidRPr="0072195B">
        <w:rPr>
          <w:rFonts w:ascii="Traditional Arabic" w:hAnsi="Traditional Arabic" w:cs="Traditional Arabic"/>
          <w:b/>
          <w:bCs/>
          <w:sz w:val="32"/>
          <w:szCs w:val="32"/>
          <w:rtl/>
          <w:lang w:bidi="ar-IQ"/>
        </w:rPr>
        <w:t>(آية 18</w:t>
      </w:r>
      <w:r w:rsidR="000E300A">
        <w:rPr>
          <w:rFonts w:ascii="Traditional Arabic" w:hAnsi="Traditional Arabic" w:cs="Traditional Arabic" w:hint="cs"/>
          <w:b/>
          <w:bCs/>
          <w:sz w:val="32"/>
          <w:szCs w:val="32"/>
          <w:rtl/>
          <w:lang w:bidi="ar-IQ"/>
        </w:rPr>
        <w:t>7</w:t>
      </w:r>
      <w:r w:rsidR="00596022" w:rsidRPr="0072195B">
        <w:rPr>
          <w:rFonts w:ascii="Traditional Arabic" w:hAnsi="Traditional Arabic" w:cs="Traditional Arabic"/>
          <w:b/>
          <w:bCs/>
          <w:sz w:val="32"/>
          <w:szCs w:val="32"/>
          <w:rtl/>
          <w:lang w:bidi="ar-IQ"/>
        </w:rPr>
        <w:t xml:space="preserve">) </w:t>
      </w:r>
      <w:r w:rsidR="00055568" w:rsidRPr="0072195B">
        <w:rPr>
          <w:rFonts w:ascii="Traditional Arabic" w:hAnsi="Traditional Arabic" w:cs="Traditional Arabic"/>
          <w:sz w:val="32"/>
          <w:szCs w:val="32"/>
          <w:rtl/>
          <w:lang w:bidi="ar-IQ"/>
        </w:rPr>
        <w:t>﴿</w:t>
      </w:r>
      <w:r w:rsidR="00596022" w:rsidRPr="0072195B">
        <w:rPr>
          <w:rFonts w:ascii="Traditional Arabic" w:hAnsi="Traditional Arabic" w:cs="Traditional Arabic"/>
          <w:b/>
          <w:bCs/>
          <w:color w:val="FF0000"/>
          <w:sz w:val="32"/>
          <w:szCs w:val="32"/>
          <w:rtl/>
          <w:lang w:bidi="ar-IQ"/>
        </w:rPr>
        <w:t>كِسَفاً</w:t>
      </w:r>
      <w:r w:rsidR="00813A55" w:rsidRPr="0072195B">
        <w:rPr>
          <w:rFonts w:ascii="Traditional Arabic" w:hAnsi="Traditional Arabic" w:cs="Traditional Arabic"/>
          <w:sz w:val="32"/>
          <w:szCs w:val="32"/>
          <w:rtl/>
          <w:lang w:bidi="ar-IQ"/>
        </w:rPr>
        <w:t>﴾</w:t>
      </w:r>
      <w:r w:rsidR="00596022" w:rsidRPr="0072195B">
        <w:rPr>
          <w:rFonts w:ascii="Traditional Arabic" w:hAnsi="Traditional Arabic" w:cs="Traditional Arabic"/>
          <w:sz w:val="32"/>
          <w:szCs w:val="32"/>
          <w:rtl/>
          <w:lang w:bidi="ar-IQ"/>
        </w:rPr>
        <w:t xml:space="preserve">: قرأها </w:t>
      </w:r>
      <w:r w:rsidR="00162C51">
        <w:rPr>
          <w:rFonts w:ascii="Traditional Arabic" w:hAnsi="Traditional Arabic" w:cs="Traditional Arabic" w:hint="cs"/>
          <w:b/>
          <w:bCs/>
          <w:color w:val="00B050"/>
          <w:sz w:val="32"/>
          <w:szCs w:val="32"/>
          <w:rtl/>
          <w:lang w:bidi="ar-IQ"/>
        </w:rPr>
        <w:t>يعقوب</w:t>
      </w:r>
      <w:r w:rsidR="00596022" w:rsidRPr="0072195B">
        <w:rPr>
          <w:rFonts w:ascii="Traditional Arabic" w:hAnsi="Traditional Arabic" w:cs="Traditional Arabic"/>
          <w:color w:val="00B050"/>
          <w:sz w:val="32"/>
          <w:szCs w:val="32"/>
          <w:rtl/>
          <w:lang w:bidi="ar-IQ"/>
        </w:rPr>
        <w:t xml:space="preserve"> </w:t>
      </w:r>
      <w:r w:rsidR="00596022" w:rsidRPr="0072195B">
        <w:rPr>
          <w:rFonts w:ascii="Traditional Arabic" w:hAnsi="Traditional Arabic" w:cs="Traditional Arabic"/>
          <w:sz w:val="32"/>
          <w:szCs w:val="32"/>
          <w:rtl/>
          <w:lang w:bidi="ar-IQ"/>
        </w:rPr>
        <w:t xml:space="preserve">بإسكان السين </w:t>
      </w:r>
      <w:r w:rsidR="00596022" w:rsidRPr="0072195B">
        <w:rPr>
          <w:rFonts w:ascii="Traditional Arabic" w:hAnsi="Traditional Arabic" w:cs="Traditional Arabic"/>
          <w:b/>
          <w:bCs/>
          <w:sz w:val="32"/>
          <w:szCs w:val="32"/>
          <w:rtl/>
          <w:lang w:bidi="ar-IQ"/>
        </w:rPr>
        <w:t>(كِسْفاً)</w:t>
      </w:r>
      <w:r w:rsidR="00596022" w:rsidRPr="0072195B">
        <w:rPr>
          <w:rFonts w:ascii="Traditional Arabic" w:hAnsi="Traditional Arabic" w:cs="Traditional Arabic"/>
          <w:sz w:val="32"/>
          <w:szCs w:val="32"/>
          <w:rtl/>
          <w:lang w:bidi="ar-IQ"/>
        </w:rPr>
        <w:t xml:space="preserve">. </w:t>
      </w:r>
      <w:r w:rsidR="00055568" w:rsidRPr="0072195B">
        <w:rPr>
          <w:rFonts w:ascii="Traditional Arabic" w:hAnsi="Traditional Arabic" w:cs="Traditional Arabic"/>
          <w:sz w:val="32"/>
          <w:szCs w:val="32"/>
          <w:rtl/>
          <w:lang w:bidi="ar-IQ"/>
        </w:rPr>
        <w:t>﴿</w:t>
      </w:r>
      <w:r w:rsidR="00596022" w:rsidRPr="0072195B">
        <w:rPr>
          <w:rFonts w:ascii="Traditional Arabic" w:hAnsi="Traditional Arabic" w:cs="Traditional Arabic"/>
          <w:b/>
          <w:bCs/>
          <w:color w:val="FF0000"/>
          <w:sz w:val="32"/>
          <w:szCs w:val="32"/>
          <w:rtl/>
          <w:lang w:bidi="ar-IQ"/>
        </w:rPr>
        <w:t>السَّمَاءِ إِنْ</w:t>
      </w:r>
      <w:r w:rsidR="00813A55" w:rsidRPr="0072195B">
        <w:rPr>
          <w:rFonts w:ascii="Traditional Arabic" w:hAnsi="Traditional Arabic" w:cs="Traditional Arabic"/>
          <w:sz w:val="32"/>
          <w:szCs w:val="32"/>
          <w:rtl/>
          <w:lang w:bidi="ar-IQ"/>
        </w:rPr>
        <w:t>﴾</w:t>
      </w:r>
      <w:r w:rsidR="00596022" w:rsidRPr="0072195B">
        <w:rPr>
          <w:rFonts w:ascii="Traditional Arabic" w:hAnsi="Traditional Arabic" w:cs="Traditional Arabic"/>
          <w:sz w:val="32"/>
          <w:szCs w:val="32"/>
          <w:rtl/>
          <w:lang w:bidi="ar-IQ"/>
        </w:rPr>
        <w:t xml:space="preserve">: </w:t>
      </w:r>
      <w:r w:rsidR="00CB00A4" w:rsidRPr="0072195B">
        <w:rPr>
          <w:rFonts w:ascii="Traditional Arabic" w:hAnsi="Traditional Arabic" w:cs="Traditional Arabic"/>
          <w:sz w:val="32"/>
          <w:szCs w:val="32"/>
          <w:rtl/>
          <w:lang w:bidi="ar-IQ"/>
        </w:rPr>
        <w:t xml:space="preserve">قرأها </w:t>
      </w:r>
      <w:r w:rsidR="00162C51">
        <w:rPr>
          <w:rFonts w:ascii="Traditional Arabic" w:hAnsi="Traditional Arabic" w:cs="Traditional Arabic" w:hint="cs"/>
          <w:b/>
          <w:bCs/>
          <w:color w:val="7030A0"/>
          <w:sz w:val="32"/>
          <w:szCs w:val="32"/>
          <w:rtl/>
          <w:lang w:bidi="ar-IQ"/>
        </w:rPr>
        <w:t>رويس</w:t>
      </w:r>
      <w:r w:rsidR="00CB00A4" w:rsidRPr="00162C51">
        <w:rPr>
          <w:rFonts w:ascii="Traditional Arabic" w:hAnsi="Traditional Arabic" w:cs="Traditional Arabic"/>
          <w:color w:val="7030A0"/>
          <w:sz w:val="32"/>
          <w:szCs w:val="32"/>
          <w:rtl/>
          <w:lang w:bidi="ar-IQ"/>
        </w:rPr>
        <w:t xml:space="preserve"> </w:t>
      </w:r>
      <w:r w:rsidR="00162C51">
        <w:rPr>
          <w:rFonts w:ascii="Traditional Arabic" w:hAnsi="Traditional Arabic" w:cs="Traditional Arabic" w:hint="cs"/>
          <w:sz w:val="32"/>
          <w:szCs w:val="32"/>
          <w:rtl/>
          <w:lang w:bidi="ar-IQ"/>
        </w:rPr>
        <w:t>بتحقيق الهمزة الأولى وتسهيل الثانية بين بين كالياء.</w:t>
      </w:r>
    </w:p>
    <w:p w:rsidR="000E300A" w:rsidRPr="0072195B" w:rsidRDefault="000E300A" w:rsidP="00E83EDC">
      <w:pPr>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sym w:font="Symbol" w:char="F0B7"/>
      </w:r>
      <w:r w:rsidRPr="0072195B">
        <w:rPr>
          <w:rFonts w:ascii="Traditional Arabic" w:hAnsi="Traditional Arabic" w:cs="Traditional Arabic"/>
          <w:b/>
          <w:bCs/>
          <w:sz w:val="32"/>
          <w:szCs w:val="32"/>
          <w:rtl/>
          <w:lang w:bidi="ar-IQ"/>
        </w:rPr>
        <w:t>(آية 19</w:t>
      </w:r>
      <w:r>
        <w:rPr>
          <w:rFonts w:ascii="Traditional Arabic" w:hAnsi="Traditional Arabic" w:cs="Traditional Arabic" w:hint="cs"/>
          <w:b/>
          <w:bCs/>
          <w:sz w:val="32"/>
          <w:szCs w:val="32"/>
          <w:rtl/>
          <w:lang w:bidi="ar-IQ"/>
        </w:rPr>
        <w:t>1</w:t>
      </w:r>
      <w:r w:rsidRPr="0072195B">
        <w:rPr>
          <w:rFonts w:ascii="Traditional Arabic" w:hAnsi="Traditional Arabic" w:cs="Traditional Arabic"/>
          <w:b/>
          <w:bCs/>
          <w:sz w:val="32"/>
          <w:szCs w:val="32"/>
          <w:rtl/>
          <w:lang w:bidi="ar-IQ"/>
        </w:rPr>
        <w:t>)</w:t>
      </w:r>
      <w:r w:rsidRPr="0072195B">
        <w:rPr>
          <w:rFonts w:ascii="Traditional Arabic" w:hAnsi="Traditional Arabic" w:cs="Traditional Arabic"/>
          <w:sz w:val="32"/>
          <w:szCs w:val="32"/>
          <w:rtl/>
          <w:lang w:bidi="ar-IQ"/>
        </w:rPr>
        <w:t xml:space="preserve"> ﴿</w:t>
      </w:r>
      <w:r w:rsidRPr="0072195B">
        <w:rPr>
          <w:rFonts w:ascii="Traditional Arabic" w:hAnsi="Traditional Arabic" w:cs="Traditional Arabic"/>
          <w:b/>
          <w:bCs/>
          <w:color w:val="FF0000"/>
          <w:sz w:val="32"/>
          <w:szCs w:val="32"/>
          <w:rtl/>
          <w:lang w:bidi="ar-IQ"/>
        </w:rPr>
        <w:t>لَهُوَ</w:t>
      </w:r>
      <w:r w:rsidR="00A76183">
        <w:rPr>
          <w:rFonts w:ascii="Traditional Arabic" w:hAnsi="Traditional Arabic" w:cs="Traditional Arabic"/>
          <w:sz w:val="32"/>
          <w:szCs w:val="32"/>
          <w:rtl/>
          <w:lang w:bidi="ar-IQ"/>
        </w:rPr>
        <w:t>﴾</w:t>
      </w:r>
      <w:r w:rsidRPr="0072195B">
        <w:rPr>
          <w:rFonts w:ascii="Traditional Arabic" w:hAnsi="Traditional Arabic" w:cs="Traditional Arabic"/>
          <w:sz w:val="32"/>
          <w:szCs w:val="32"/>
          <w:rtl/>
          <w:lang w:bidi="ar-IQ"/>
        </w:rPr>
        <w:t xml:space="preserve">: </w:t>
      </w:r>
      <w:r w:rsidR="00E83EDC">
        <w:rPr>
          <w:rFonts w:ascii="Traditional Arabic" w:hAnsi="Traditional Arabic" w:cs="Traditional Arabic" w:hint="cs"/>
          <w:sz w:val="32"/>
          <w:szCs w:val="32"/>
          <w:rtl/>
          <w:lang w:bidi="ar-IQ"/>
        </w:rPr>
        <w:t>وقف عليها</w:t>
      </w:r>
      <w:r w:rsidR="00E83EDC" w:rsidRPr="00811844">
        <w:rPr>
          <w:rFonts w:ascii="Traditional Arabic" w:hAnsi="Traditional Arabic" w:cs="Traditional Arabic"/>
          <w:sz w:val="32"/>
          <w:szCs w:val="32"/>
          <w:rtl/>
          <w:lang w:bidi="ar-IQ"/>
        </w:rPr>
        <w:t xml:space="preserve"> </w:t>
      </w:r>
      <w:r w:rsidR="00E83EDC">
        <w:rPr>
          <w:rFonts w:ascii="Traditional Arabic" w:hAnsi="Traditional Arabic" w:cs="Traditional Arabic" w:hint="cs"/>
          <w:b/>
          <w:bCs/>
          <w:color w:val="00B050"/>
          <w:sz w:val="32"/>
          <w:szCs w:val="32"/>
          <w:rtl/>
          <w:lang w:bidi="ar-IQ"/>
        </w:rPr>
        <w:t>يعقوب</w:t>
      </w:r>
      <w:r w:rsidR="00E83EDC" w:rsidRPr="00811844">
        <w:rPr>
          <w:rFonts w:ascii="Traditional Arabic" w:hAnsi="Traditional Arabic" w:cs="Traditional Arabic"/>
          <w:color w:val="00B050"/>
          <w:sz w:val="32"/>
          <w:szCs w:val="32"/>
          <w:rtl/>
          <w:lang w:bidi="ar-IQ"/>
        </w:rPr>
        <w:t xml:space="preserve"> </w:t>
      </w:r>
      <w:r w:rsidR="00E83EDC">
        <w:rPr>
          <w:rFonts w:ascii="Traditional Arabic" w:hAnsi="Traditional Arabic" w:cs="Traditional Arabic" w:hint="cs"/>
          <w:sz w:val="32"/>
          <w:szCs w:val="32"/>
          <w:rtl/>
          <w:lang w:bidi="ar-IQ"/>
        </w:rPr>
        <w:t>بهاء السكت</w:t>
      </w:r>
      <w:r w:rsidR="00E83EDC" w:rsidRPr="00811844">
        <w:rPr>
          <w:rFonts w:ascii="Traditional Arabic" w:hAnsi="Traditional Arabic" w:cs="Traditional Arabic"/>
          <w:sz w:val="32"/>
          <w:szCs w:val="32"/>
          <w:rtl/>
          <w:lang w:bidi="ar-IQ"/>
        </w:rPr>
        <w:t xml:space="preserve"> </w:t>
      </w:r>
      <w:r w:rsidR="00E83EDC">
        <w:rPr>
          <w:rFonts w:ascii="Traditional Arabic" w:hAnsi="Traditional Arabic" w:cs="Traditional Arabic" w:hint="cs"/>
          <w:b/>
          <w:bCs/>
          <w:sz w:val="32"/>
          <w:szCs w:val="32"/>
          <w:rtl/>
          <w:lang w:bidi="ar-IQ"/>
        </w:rPr>
        <w:t>(لَهُ</w:t>
      </w:r>
      <w:r w:rsidR="00E83EDC" w:rsidRPr="0072195B">
        <w:rPr>
          <w:rFonts w:ascii="Traditional Arabic" w:hAnsi="Traditional Arabic" w:cs="Traditional Arabic" w:hint="cs"/>
          <w:b/>
          <w:bCs/>
          <w:sz w:val="32"/>
          <w:szCs w:val="32"/>
          <w:rtl/>
          <w:lang w:bidi="ar-IQ"/>
        </w:rPr>
        <w:t>وَ</w:t>
      </w:r>
      <w:r w:rsidR="00E83EDC">
        <w:rPr>
          <w:rFonts w:ascii="Traditional Arabic" w:hAnsi="Traditional Arabic" w:cs="Traditional Arabic" w:hint="cs"/>
          <w:b/>
          <w:bCs/>
          <w:sz w:val="32"/>
          <w:szCs w:val="32"/>
          <w:rtl/>
          <w:lang w:bidi="ar-IQ"/>
        </w:rPr>
        <w:t>هْ</w:t>
      </w:r>
      <w:r w:rsidR="00E83EDC" w:rsidRPr="0072195B">
        <w:rPr>
          <w:rFonts w:ascii="Traditional Arabic" w:hAnsi="Traditional Arabic" w:cs="Traditional Arabic" w:hint="cs"/>
          <w:b/>
          <w:bCs/>
          <w:sz w:val="32"/>
          <w:szCs w:val="32"/>
          <w:rtl/>
          <w:lang w:bidi="ar-IQ"/>
        </w:rPr>
        <w:t>)</w:t>
      </w:r>
      <w:r w:rsidR="00E83EDC" w:rsidRPr="0072195B">
        <w:rPr>
          <w:rFonts w:ascii="Traditional Arabic" w:hAnsi="Traditional Arabic" w:cs="Traditional Arabic" w:hint="cs"/>
          <w:sz w:val="32"/>
          <w:szCs w:val="32"/>
          <w:rtl/>
          <w:lang w:bidi="ar-IQ"/>
        </w:rPr>
        <w:t>.</w:t>
      </w:r>
    </w:p>
    <w:p w:rsidR="007C5617" w:rsidRPr="0072195B" w:rsidRDefault="004B7015" w:rsidP="00396723">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t xml:space="preserve"> </w:t>
      </w:r>
      <w:r w:rsidRPr="0072195B">
        <w:rPr>
          <w:rFonts w:ascii="Traditional Arabic" w:hAnsi="Traditional Arabic" w:cs="Traditional Arabic"/>
          <w:b/>
          <w:bCs/>
          <w:sz w:val="32"/>
          <w:szCs w:val="32"/>
          <w:lang w:bidi="ar-IQ"/>
        </w:rPr>
        <w:sym w:font="Symbol" w:char="F0B7"/>
      </w:r>
      <w:r w:rsidR="007C5617" w:rsidRPr="0072195B">
        <w:rPr>
          <w:rFonts w:ascii="Traditional Arabic" w:hAnsi="Traditional Arabic" w:cs="Traditional Arabic"/>
          <w:b/>
          <w:bCs/>
          <w:sz w:val="32"/>
          <w:szCs w:val="32"/>
          <w:rtl/>
          <w:lang w:bidi="ar-IQ"/>
        </w:rPr>
        <w:t>(آية 19</w:t>
      </w:r>
      <w:r w:rsidR="00162C51">
        <w:rPr>
          <w:rFonts w:ascii="Traditional Arabic" w:hAnsi="Traditional Arabic" w:cs="Traditional Arabic" w:hint="cs"/>
          <w:b/>
          <w:bCs/>
          <w:sz w:val="32"/>
          <w:szCs w:val="32"/>
          <w:rtl/>
          <w:lang w:bidi="ar-IQ"/>
        </w:rPr>
        <w:t>3</w:t>
      </w:r>
      <w:r w:rsidR="007C5617" w:rsidRPr="0072195B">
        <w:rPr>
          <w:rFonts w:ascii="Traditional Arabic" w:hAnsi="Traditional Arabic" w:cs="Traditional Arabic"/>
          <w:b/>
          <w:bCs/>
          <w:sz w:val="32"/>
          <w:szCs w:val="32"/>
          <w:rtl/>
          <w:lang w:bidi="ar-IQ"/>
        </w:rPr>
        <w:t xml:space="preserve">) </w:t>
      </w:r>
      <w:r w:rsidR="00162C51" w:rsidRPr="0072195B">
        <w:rPr>
          <w:rFonts w:ascii="Traditional Arabic" w:hAnsi="Traditional Arabic" w:cs="Traditional Arabic"/>
          <w:sz w:val="32"/>
          <w:szCs w:val="32"/>
          <w:rtl/>
          <w:lang w:bidi="ar-IQ"/>
        </w:rPr>
        <w:t>﴿</w:t>
      </w:r>
      <w:r w:rsidR="00396723" w:rsidRPr="0072195B">
        <w:rPr>
          <w:rFonts w:ascii="Traditional Arabic" w:hAnsi="Traditional Arabic" w:cs="Traditional Arabic"/>
          <w:b/>
          <w:bCs/>
          <w:color w:val="FF0000"/>
          <w:sz w:val="32"/>
          <w:szCs w:val="32"/>
          <w:rtl/>
          <w:lang w:bidi="ar-IQ"/>
        </w:rPr>
        <w:t>نَزَلَ</w:t>
      </w:r>
      <w:r w:rsidR="00396723">
        <w:rPr>
          <w:rFonts w:ascii="Traditional Arabic" w:hAnsi="Traditional Arabic" w:cs="Traditional Arabic" w:hint="cs"/>
          <w:b/>
          <w:bCs/>
          <w:color w:val="FF0000"/>
          <w:sz w:val="32"/>
          <w:szCs w:val="32"/>
          <w:rtl/>
          <w:lang w:bidi="ar-IQ"/>
        </w:rPr>
        <w:t xml:space="preserve"> </w:t>
      </w:r>
      <w:r w:rsidR="00162C51">
        <w:rPr>
          <w:rFonts w:ascii="Traditional Arabic" w:hAnsi="Traditional Arabic" w:cs="Traditional Arabic" w:hint="cs"/>
          <w:b/>
          <w:bCs/>
          <w:color w:val="FF0000"/>
          <w:sz w:val="32"/>
          <w:szCs w:val="32"/>
          <w:rtl/>
          <w:lang w:bidi="ar-IQ"/>
        </w:rPr>
        <w:t>الرُّوحُ الْأَمِينُ</w:t>
      </w:r>
      <w:r w:rsidR="00162C51" w:rsidRPr="0072195B">
        <w:rPr>
          <w:rFonts w:ascii="Traditional Arabic" w:hAnsi="Traditional Arabic" w:cs="Traditional Arabic"/>
          <w:sz w:val="32"/>
          <w:szCs w:val="32"/>
          <w:rtl/>
          <w:lang w:bidi="ar-IQ"/>
        </w:rPr>
        <w:t xml:space="preserve">﴾: </w:t>
      </w:r>
      <w:r w:rsidR="00396723" w:rsidRPr="0072195B">
        <w:rPr>
          <w:rFonts w:ascii="Traditional Arabic" w:hAnsi="Traditional Arabic" w:cs="Traditional Arabic"/>
          <w:sz w:val="32"/>
          <w:szCs w:val="32"/>
          <w:rtl/>
          <w:lang w:bidi="ar-IQ"/>
        </w:rPr>
        <w:t xml:space="preserve">قرأها </w:t>
      </w:r>
      <w:r w:rsidR="00396723">
        <w:rPr>
          <w:rFonts w:ascii="Traditional Arabic" w:hAnsi="Traditional Arabic" w:cs="Traditional Arabic" w:hint="cs"/>
          <w:b/>
          <w:bCs/>
          <w:color w:val="00B050"/>
          <w:sz w:val="32"/>
          <w:szCs w:val="32"/>
          <w:rtl/>
          <w:lang w:bidi="ar-IQ"/>
        </w:rPr>
        <w:t>يعقوب</w:t>
      </w:r>
      <w:r w:rsidR="00396723" w:rsidRPr="0072195B">
        <w:rPr>
          <w:rFonts w:ascii="Traditional Arabic" w:hAnsi="Traditional Arabic" w:cs="Traditional Arabic"/>
          <w:color w:val="00B050"/>
          <w:sz w:val="32"/>
          <w:szCs w:val="32"/>
          <w:rtl/>
          <w:lang w:bidi="ar-IQ"/>
        </w:rPr>
        <w:t xml:space="preserve"> </w:t>
      </w:r>
      <w:r w:rsidR="00396723" w:rsidRPr="0072195B">
        <w:rPr>
          <w:rFonts w:ascii="Traditional Arabic" w:hAnsi="Traditional Arabic" w:cs="Traditional Arabic"/>
          <w:sz w:val="32"/>
          <w:szCs w:val="32"/>
          <w:rtl/>
          <w:lang w:bidi="ar-IQ"/>
        </w:rPr>
        <w:t>ب</w:t>
      </w:r>
      <w:r w:rsidR="00396723">
        <w:rPr>
          <w:rFonts w:ascii="Traditional Arabic" w:hAnsi="Traditional Arabic" w:cs="Traditional Arabic" w:hint="cs"/>
          <w:sz w:val="32"/>
          <w:szCs w:val="32"/>
          <w:rtl/>
          <w:lang w:bidi="ar-IQ"/>
        </w:rPr>
        <w:t>تشديد الزاي</w:t>
      </w:r>
      <w:r w:rsidR="00396723" w:rsidRPr="0072195B">
        <w:rPr>
          <w:rFonts w:ascii="Traditional Arabic" w:hAnsi="Traditional Arabic" w:cs="Traditional Arabic"/>
          <w:sz w:val="32"/>
          <w:szCs w:val="32"/>
          <w:rtl/>
          <w:lang w:bidi="ar-IQ"/>
        </w:rPr>
        <w:t xml:space="preserve"> </w:t>
      </w:r>
      <w:r w:rsidR="00396723">
        <w:rPr>
          <w:rFonts w:ascii="Traditional Arabic" w:hAnsi="Traditional Arabic" w:cs="Traditional Arabic" w:hint="cs"/>
          <w:sz w:val="32"/>
          <w:szCs w:val="32"/>
          <w:rtl/>
          <w:lang w:bidi="ar-IQ"/>
        </w:rPr>
        <w:t>مع نصب</w:t>
      </w:r>
      <w:r w:rsidR="00162C51">
        <w:rPr>
          <w:rFonts w:ascii="Traditional Arabic" w:hAnsi="Traditional Arabic" w:cs="Traditional Arabic" w:hint="cs"/>
          <w:sz w:val="32"/>
          <w:szCs w:val="32"/>
          <w:rtl/>
          <w:lang w:bidi="ar-IQ"/>
        </w:rPr>
        <w:t xml:space="preserve"> الحاء والنون </w:t>
      </w:r>
      <w:r w:rsidR="00162C51" w:rsidRPr="0072195B">
        <w:rPr>
          <w:rFonts w:ascii="Traditional Arabic" w:hAnsi="Traditional Arabic" w:cs="Traditional Arabic"/>
          <w:b/>
          <w:bCs/>
          <w:sz w:val="32"/>
          <w:szCs w:val="32"/>
          <w:rtl/>
          <w:lang w:bidi="ar-IQ"/>
        </w:rPr>
        <w:t>(</w:t>
      </w:r>
      <w:r w:rsidR="00396723">
        <w:rPr>
          <w:rFonts w:ascii="Traditional Arabic" w:hAnsi="Traditional Arabic" w:cs="Traditional Arabic" w:hint="cs"/>
          <w:b/>
          <w:bCs/>
          <w:sz w:val="32"/>
          <w:szCs w:val="32"/>
          <w:rtl/>
          <w:lang w:bidi="ar-IQ"/>
        </w:rPr>
        <w:t xml:space="preserve">نَزَّلَ </w:t>
      </w:r>
      <w:r w:rsidR="00162C51">
        <w:rPr>
          <w:rFonts w:ascii="Traditional Arabic" w:hAnsi="Traditional Arabic" w:cs="Traditional Arabic" w:hint="cs"/>
          <w:b/>
          <w:bCs/>
          <w:sz w:val="32"/>
          <w:szCs w:val="32"/>
          <w:rtl/>
          <w:lang w:bidi="ar-IQ"/>
        </w:rPr>
        <w:t>الرُّوحَ الْأَمِينَ</w:t>
      </w:r>
      <w:r w:rsidR="00162C51" w:rsidRPr="0072195B">
        <w:rPr>
          <w:rFonts w:ascii="Traditional Arabic" w:hAnsi="Traditional Arabic" w:cs="Traditional Arabic"/>
          <w:b/>
          <w:bCs/>
          <w:sz w:val="32"/>
          <w:szCs w:val="32"/>
          <w:rtl/>
          <w:lang w:bidi="ar-IQ"/>
        </w:rPr>
        <w:t>)</w:t>
      </w:r>
      <w:r w:rsidR="007D1B73" w:rsidRPr="007D1B73">
        <w:rPr>
          <w:rFonts w:ascii="Traditional Arabic" w:hAnsi="Traditional Arabic" w:cs="Traditional Arabic"/>
          <w:sz w:val="32"/>
          <w:szCs w:val="32"/>
          <w:vertAlign w:val="superscript"/>
          <w:rtl/>
          <w:lang w:eastAsia="ar-SY" w:bidi="ar-SY"/>
        </w:rPr>
        <w:t xml:space="preserve"> </w:t>
      </w:r>
      <w:r w:rsidR="007D1B73" w:rsidRPr="0072195B">
        <w:rPr>
          <w:rFonts w:ascii="Traditional Arabic" w:hAnsi="Traditional Arabic" w:cs="Traditional Arabic"/>
          <w:sz w:val="32"/>
          <w:szCs w:val="32"/>
          <w:vertAlign w:val="superscript"/>
          <w:rtl/>
          <w:lang w:eastAsia="ar-SY" w:bidi="ar-SY"/>
        </w:rPr>
        <w:t>(</w:t>
      </w:r>
      <w:r w:rsidR="007D1B73" w:rsidRPr="0072195B">
        <w:rPr>
          <w:rFonts w:ascii="Traditional Arabic" w:hAnsi="Traditional Arabic" w:cs="Traditional Arabic"/>
          <w:sz w:val="32"/>
          <w:szCs w:val="32"/>
          <w:vertAlign w:val="superscript"/>
          <w:rtl/>
          <w:lang w:eastAsia="ar-SY" w:bidi="ar-SY"/>
        </w:rPr>
        <w:footnoteReference w:id="278"/>
      </w:r>
      <w:r w:rsidR="007D1B73" w:rsidRPr="0072195B">
        <w:rPr>
          <w:rFonts w:ascii="Traditional Arabic" w:hAnsi="Traditional Arabic" w:cs="Traditional Arabic"/>
          <w:sz w:val="32"/>
          <w:szCs w:val="32"/>
          <w:vertAlign w:val="superscript"/>
          <w:rtl/>
          <w:lang w:eastAsia="ar-SY" w:bidi="ar-SY"/>
        </w:rPr>
        <w:t>)</w:t>
      </w:r>
      <w:r w:rsidR="00162C51" w:rsidRPr="0072195B">
        <w:rPr>
          <w:rFonts w:ascii="Traditional Arabic" w:hAnsi="Traditional Arabic" w:cs="Traditional Arabic"/>
          <w:sz w:val="32"/>
          <w:szCs w:val="32"/>
          <w:rtl/>
          <w:lang w:bidi="ar-IQ"/>
        </w:rPr>
        <w:t>.</w:t>
      </w:r>
    </w:p>
    <w:p w:rsidR="002824BC" w:rsidRDefault="004B7015" w:rsidP="00203BA0">
      <w:pPr>
        <w:pStyle w:val="a3"/>
        <w:jc w:val="both"/>
        <w:rPr>
          <w:rFonts w:ascii="Traditional Arabic" w:hAnsi="Traditional Arabic" w:cs="Traditional Arabic"/>
          <w:sz w:val="32"/>
          <w:szCs w:val="32"/>
          <w:rtl/>
          <w:lang w:bidi="ar-IQ"/>
        </w:rPr>
      </w:pPr>
      <w:r w:rsidRPr="0072195B">
        <w:rPr>
          <w:rFonts w:ascii="Traditional Arabic" w:hAnsi="Traditional Arabic" w:cs="Traditional Arabic"/>
          <w:b/>
          <w:bCs/>
          <w:sz w:val="32"/>
          <w:szCs w:val="32"/>
          <w:lang w:bidi="ar-IQ"/>
        </w:rPr>
        <w:t xml:space="preserve"> </w:t>
      </w:r>
      <w:r w:rsidRPr="0072195B">
        <w:rPr>
          <w:rFonts w:ascii="Traditional Arabic" w:hAnsi="Traditional Arabic" w:cs="Traditional Arabic"/>
          <w:b/>
          <w:bCs/>
          <w:sz w:val="32"/>
          <w:szCs w:val="32"/>
          <w:lang w:bidi="ar-IQ"/>
        </w:rPr>
        <w:sym w:font="Symbol" w:char="F0B7"/>
      </w:r>
      <w:r w:rsidR="00DF1F07" w:rsidRPr="0072195B">
        <w:rPr>
          <w:rFonts w:ascii="Traditional Arabic" w:hAnsi="Traditional Arabic" w:cs="Traditional Arabic"/>
          <w:b/>
          <w:bCs/>
          <w:sz w:val="32"/>
          <w:szCs w:val="32"/>
          <w:rtl/>
          <w:lang w:bidi="ar-IQ"/>
        </w:rPr>
        <w:t>(آية 199)</w:t>
      </w:r>
      <w:r w:rsidR="00DF1F07" w:rsidRPr="0072195B">
        <w:rPr>
          <w:rFonts w:ascii="Traditional Arabic" w:hAnsi="Traditional Arabic" w:cs="Traditional Arabic"/>
          <w:sz w:val="32"/>
          <w:szCs w:val="32"/>
          <w:rtl/>
          <w:lang w:bidi="ar-IQ"/>
        </w:rPr>
        <w:t xml:space="preserve"> </w:t>
      </w:r>
      <w:r w:rsidR="00162C51" w:rsidRPr="00834524">
        <w:rPr>
          <w:rFonts w:ascii="Traditional Arabic" w:hAnsi="Traditional Arabic" w:cs="Traditional Arabic"/>
          <w:sz w:val="32"/>
          <w:szCs w:val="32"/>
          <w:rtl/>
          <w:lang w:bidi="ar-IQ"/>
        </w:rPr>
        <w:t>﴿</w:t>
      </w:r>
      <w:r w:rsidR="00162C51">
        <w:rPr>
          <w:rFonts w:ascii="Traditional Arabic" w:hAnsi="Traditional Arabic" w:cs="Traditional Arabic" w:hint="cs"/>
          <w:b/>
          <w:bCs/>
          <w:color w:val="FF0000"/>
          <w:sz w:val="32"/>
          <w:szCs w:val="32"/>
          <w:rtl/>
          <w:lang w:bidi="ar-IQ"/>
        </w:rPr>
        <w:t>عَلَيهِمْ</w:t>
      </w:r>
      <w:r w:rsidR="00162C51" w:rsidRPr="00834524">
        <w:rPr>
          <w:rFonts w:ascii="Traditional Arabic" w:hAnsi="Traditional Arabic" w:cs="Traditional Arabic"/>
          <w:sz w:val="32"/>
          <w:szCs w:val="32"/>
          <w:rtl/>
          <w:lang w:bidi="ar-IQ"/>
        </w:rPr>
        <w:t>﴾</w:t>
      </w:r>
      <w:r w:rsidR="00162C51" w:rsidRPr="00834524">
        <w:rPr>
          <w:rFonts w:ascii="Traditional Arabic" w:hAnsi="Traditional Arabic" w:cs="Traditional Arabic"/>
          <w:b/>
          <w:bCs/>
          <w:sz w:val="32"/>
          <w:szCs w:val="32"/>
          <w:rtl/>
          <w:lang w:bidi="ar-IQ"/>
        </w:rPr>
        <w:t xml:space="preserve">: </w:t>
      </w:r>
      <w:r w:rsidR="00162C51" w:rsidRPr="00FC3DAA">
        <w:rPr>
          <w:rFonts w:ascii="Traditional Arabic" w:hAnsi="Traditional Arabic" w:cs="Traditional Arabic"/>
          <w:sz w:val="32"/>
          <w:szCs w:val="32"/>
          <w:rtl/>
          <w:lang w:bidi="ar-IQ"/>
        </w:rPr>
        <w:t xml:space="preserve">قرأها </w:t>
      </w:r>
      <w:r w:rsidR="00162C51">
        <w:rPr>
          <w:rFonts w:ascii="Traditional Arabic" w:hAnsi="Traditional Arabic" w:cs="Traditional Arabic" w:hint="cs"/>
          <w:b/>
          <w:bCs/>
          <w:color w:val="00B050"/>
          <w:sz w:val="32"/>
          <w:szCs w:val="32"/>
          <w:rtl/>
          <w:lang w:bidi="ar-IQ"/>
        </w:rPr>
        <w:t>يعقوب</w:t>
      </w:r>
      <w:r w:rsidR="00162C51" w:rsidRPr="00FC3DAA">
        <w:rPr>
          <w:rFonts w:ascii="Traditional Arabic" w:hAnsi="Traditional Arabic" w:cs="Traditional Arabic"/>
          <w:sz w:val="32"/>
          <w:szCs w:val="32"/>
          <w:rtl/>
          <w:lang w:bidi="ar-IQ"/>
        </w:rPr>
        <w:t xml:space="preserve"> </w:t>
      </w:r>
      <w:r w:rsidR="00162C51" w:rsidRPr="00FC3DAA">
        <w:rPr>
          <w:rFonts w:cs="Traditional Arabic"/>
          <w:sz w:val="32"/>
          <w:szCs w:val="32"/>
          <w:rtl/>
          <w:lang w:eastAsia="ar-SA"/>
        </w:rPr>
        <w:t>ب</w:t>
      </w:r>
      <w:r w:rsidR="00162C51">
        <w:rPr>
          <w:rFonts w:cs="Traditional Arabic" w:hint="cs"/>
          <w:sz w:val="32"/>
          <w:szCs w:val="32"/>
          <w:rtl/>
          <w:lang w:eastAsia="ar-SA"/>
        </w:rPr>
        <w:t xml:space="preserve">ضم الهاء في الحالين </w:t>
      </w:r>
      <w:r w:rsidR="00162C51" w:rsidRPr="003D6923">
        <w:rPr>
          <w:rFonts w:ascii="Traditional Arabic" w:hAnsi="Traditional Arabic" w:cs="Traditional Arabic" w:hint="cs"/>
          <w:b/>
          <w:bCs/>
          <w:sz w:val="32"/>
          <w:szCs w:val="32"/>
          <w:rtl/>
          <w:lang w:bidi="ar-IQ"/>
        </w:rPr>
        <w:t>(</w:t>
      </w:r>
      <w:r w:rsidR="00162C51">
        <w:rPr>
          <w:rFonts w:ascii="Traditional Arabic" w:hAnsi="Traditional Arabic" w:cs="Traditional Arabic" w:hint="cs"/>
          <w:b/>
          <w:bCs/>
          <w:sz w:val="32"/>
          <w:szCs w:val="32"/>
          <w:rtl/>
          <w:lang w:bidi="ar-IQ"/>
        </w:rPr>
        <w:t>عَلَ</w:t>
      </w:r>
      <w:r w:rsidR="00162C51">
        <w:rPr>
          <w:rFonts w:ascii="Traditional Arabic" w:hAnsi="Traditional Arabic" w:cs="Traditional Arabic"/>
          <w:b/>
          <w:bCs/>
          <w:sz w:val="32"/>
          <w:szCs w:val="32"/>
          <w:rtl/>
          <w:lang w:bidi="ar-IQ"/>
        </w:rPr>
        <w:t>يه</w:t>
      </w:r>
      <w:r w:rsidR="00162C51">
        <w:rPr>
          <w:rFonts w:ascii="Traditional Arabic" w:hAnsi="Traditional Arabic" w:cs="Traditional Arabic" w:hint="cs"/>
          <w:b/>
          <w:bCs/>
          <w:sz w:val="32"/>
          <w:szCs w:val="32"/>
          <w:rtl/>
          <w:lang w:bidi="ar-IQ"/>
        </w:rPr>
        <w:t>ُ</w:t>
      </w:r>
      <w:r w:rsidR="00162C51" w:rsidRPr="008E2BB0">
        <w:rPr>
          <w:rFonts w:ascii="Traditional Arabic" w:hAnsi="Traditional Arabic" w:cs="Traditional Arabic"/>
          <w:b/>
          <w:bCs/>
          <w:sz w:val="32"/>
          <w:szCs w:val="32"/>
          <w:rtl/>
          <w:lang w:bidi="ar-IQ"/>
        </w:rPr>
        <w:t>مْ</w:t>
      </w:r>
      <w:r w:rsidR="00162C51" w:rsidRPr="003D6923">
        <w:rPr>
          <w:rFonts w:ascii="Traditional Arabic" w:hAnsi="Traditional Arabic" w:cs="Traditional Arabic" w:hint="cs"/>
          <w:b/>
          <w:bCs/>
          <w:sz w:val="32"/>
          <w:szCs w:val="32"/>
          <w:rtl/>
          <w:lang w:bidi="ar-IQ"/>
        </w:rPr>
        <w:t>)</w:t>
      </w:r>
      <w:r w:rsidR="00162C51" w:rsidRPr="00834524">
        <w:rPr>
          <w:rFonts w:ascii="Traditional Arabic" w:hAnsi="Traditional Arabic" w:cs="Traditional Arabic"/>
          <w:sz w:val="32"/>
          <w:szCs w:val="32"/>
          <w:rtl/>
          <w:lang w:bidi="ar-IQ"/>
        </w:rPr>
        <w:t>.</w:t>
      </w:r>
      <w:r w:rsidR="00F31336">
        <w:rPr>
          <w:rFonts w:ascii="Traditional Arabic" w:hAnsi="Traditional Arabic" w:cs="Traditional Arabic" w:hint="cs"/>
          <w:sz w:val="32"/>
          <w:szCs w:val="32"/>
          <w:rtl/>
          <w:lang w:bidi="ar-IQ"/>
        </w:rPr>
        <w:t xml:space="preserve"> </w:t>
      </w:r>
    </w:p>
    <w:p w:rsidR="00203BA0" w:rsidRPr="0072195B" w:rsidRDefault="00203BA0" w:rsidP="00203BA0">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E91B9B" w:rsidRPr="00211D07" w:rsidTr="00152E8B">
        <w:trPr>
          <w:jc w:val="center"/>
        </w:trPr>
        <w:tc>
          <w:tcPr>
            <w:tcW w:w="8856" w:type="dxa"/>
          </w:tcPr>
          <w:p w:rsidR="00E91B9B" w:rsidRPr="00211D07" w:rsidRDefault="00E91B9B" w:rsidP="00211D07">
            <w:pPr>
              <w:pStyle w:val="a3"/>
              <w:jc w:val="center"/>
              <w:rPr>
                <w:rFonts w:ascii="Traditional Arabic" w:hAnsi="Traditional Arabic" w:cs="Traditional Arabic"/>
                <w:sz w:val="28"/>
                <w:szCs w:val="28"/>
                <w:rtl/>
                <w:lang w:bidi="ar-SY"/>
              </w:rPr>
            </w:pPr>
            <w:r w:rsidRPr="00211D07">
              <w:rPr>
                <w:rFonts w:ascii="Traditional Arabic" w:hAnsi="Traditional Arabic" w:cs="Traditional Arabic" w:hint="cs"/>
                <w:b/>
                <w:bCs/>
                <w:sz w:val="48"/>
                <w:szCs w:val="48"/>
                <w:rtl/>
                <w:lang w:bidi="ar-IQ"/>
              </w:rPr>
              <w:t xml:space="preserve">(27) </w:t>
            </w:r>
            <w:r w:rsidR="0004224A" w:rsidRPr="006A1A0F">
              <w:rPr>
                <w:rFonts w:ascii="Traditional Arabic" w:hAnsi="Traditional Arabic" w:cs="Traditional Arabic"/>
                <w:sz w:val="48"/>
                <w:szCs w:val="48"/>
                <w:rtl/>
                <w:lang w:bidi="ar-IQ"/>
              </w:rPr>
              <w:t>﴿</w:t>
            </w:r>
            <w:r w:rsidRPr="006A1A0F">
              <w:rPr>
                <w:rFonts w:ascii="Traditional Arabic" w:hAnsi="Traditional Arabic" w:cs="Traditional Arabic" w:hint="cs"/>
                <w:b/>
                <w:bCs/>
                <w:color w:val="FF0000"/>
                <w:sz w:val="48"/>
                <w:szCs w:val="48"/>
                <w:rtl/>
                <w:lang w:bidi="ar-IQ"/>
              </w:rPr>
              <w:t>سُورَةُ النَّمْلِ مَكِيَّةٌ وَآيَاتُهَا ثَلاثٌ وَتِسْعُونَ</w:t>
            </w:r>
            <w:r w:rsidR="0004224A" w:rsidRPr="0004224A">
              <w:rPr>
                <w:rFonts w:ascii="Traditional Arabic" w:hAnsi="Traditional Arabic" w:cs="Traditional Arabic"/>
                <w:b/>
                <w:bCs/>
                <w:sz w:val="48"/>
                <w:szCs w:val="48"/>
                <w:rtl/>
                <w:lang w:bidi="ar-IQ"/>
              </w:rPr>
              <w:t>﴾</w:t>
            </w:r>
            <w:r w:rsidR="0004224A" w:rsidRPr="00DB4212">
              <w:rPr>
                <w:rFonts w:ascii="Traditional Arabic" w:hAnsi="Traditional Arabic" w:cs="Traditional Arabic" w:hint="cs"/>
                <w:sz w:val="32"/>
                <w:szCs w:val="32"/>
                <w:vertAlign w:val="superscript"/>
                <w:rtl/>
                <w:lang w:eastAsia="ar-SY" w:bidi="ar-SY"/>
              </w:rPr>
              <w:t xml:space="preserve"> </w:t>
            </w:r>
            <w:r w:rsidR="00187598" w:rsidRPr="00DB4212">
              <w:rPr>
                <w:rFonts w:ascii="Traditional Arabic" w:hAnsi="Traditional Arabic" w:cs="Traditional Arabic"/>
                <w:sz w:val="32"/>
                <w:szCs w:val="32"/>
                <w:vertAlign w:val="superscript"/>
                <w:rtl/>
                <w:lang w:eastAsia="ar-SY" w:bidi="ar-SY"/>
              </w:rPr>
              <w:t>(</w:t>
            </w:r>
            <w:r w:rsidR="00187598" w:rsidRPr="00DB4212">
              <w:rPr>
                <w:rFonts w:ascii="Traditional Arabic" w:hAnsi="Traditional Arabic" w:cs="Traditional Arabic"/>
                <w:sz w:val="32"/>
                <w:szCs w:val="32"/>
                <w:vertAlign w:val="superscript"/>
                <w:rtl/>
                <w:lang w:eastAsia="ar-SY" w:bidi="ar-SY"/>
              </w:rPr>
              <w:footnoteReference w:id="279"/>
            </w:r>
            <w:r w:rsidR="00187598" w:rsidRPr="00DB4212">
              <w:rPr>
                <w:rFonts w:ascii="Traditional Arabic" w:hAnsi="Traditional Arabic" w:cs="Traditional Arabic"/>
                <w:sz w:val="32"/>
                <w:szCs w:val="32"/>
                <w:vertAlign w:val="superscript"/>
                <w:rtl/>
                <w:lang w:eastAsia="ar-SY" w:bidi="ar-SY"/>
              </w:rPr>
              <w:t>)</w:t>
            </w:r>
          </w:p>
        </w:tc>
      </w:tr>
    </w:tbl>
    <w:p w:rsidR="00932393" w:rsidRPr="00500D67" w:rsidRDefault="00CF621A" w:rsidP="006A1A0F">
      <w:pPr>
        <w:pStyle w:val="a3"/>
        <w:jc w:val="both"/>
        <w:rPr>
          <w:rFonts w:ascii="Traditional Arabic" w:hAnsi="Traditional Arabic" w:cs="Traditional Arabic"/>
          <w:sz w:val="32"/>
          <w:szCs w:val="32"/>
          <w:rtl/>
        </w:rPr>
      </w:pPr>
      <w:r w:rsidRPr="0072195B">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932393" w:rsidRPr="00500D67">
        <w:rPr>
          <w:rFonts w:ascii="Traditional Arabic" w:hAnsi="Traditional Arabic" w:cs="Traditional Arabic"/>
          <w:b/>
          <w:bCs/>
          <w:sz w:val="32"/>
          <w:szCs w:val="32"/>
          <w:rtl/>
          <w:lang w:bidi="ar-IQ"/>
        </w:rPr>
        <w:t xml:space="preserve">(آية </w:t>
      </w:r>
      <w:r w:rsidR="006A1A0F">
        <w:rPr>
          <w:rFonts w:ascii="Traditional Arabic" w:hAnsi="Traditional Arabic" w:cs="Traditional Arabic" w:hint="cs"/>
          <w:b/>
          <w:bCs/>
          <w:sz w:val="32"/>
          <w:szCs w:val="32"/>
          <w:rtl/>
          <w:lang w:bidi="ar-IQ"/>
        </w:rPr>
        <w:t>10</w:t>
      </w:r>
      <w:r w:rsidR="00932393" w:rsidRPr="00500D67">
        <w:rPr>
          <w:rFonts w:ascii="Traditional Arabic" w:hAnsi="Traditional Arabic" w:cs="Traditional Arabic"/>
          <w:b/>
          <w:bCs/>
          <w:sz w:val="32"/>
          <w:szCs w:val="32"/>
          <w:rtl/>
          <w:lang w:bidi="ar-IQ"/>
        </w:rPr>
        <w:t>)</w:t>
      </w:r>
      <w:r w:rsidR="00932393" w:rsidRPr="00500D67">
        <w:rPr>
          <w:rFonts w:ascii="Traditional Arabic" w:hAnsi="Traditional Arabic" w:cs="Traditional Arabic"/>
          <w:sz w:val="32"/>
          <w:szCs w:val="32"/>
          <w:rtl/>
          <w:lang w:bidi="ar-IQ"/>
        </w:rPr>
        <w:t xml:space="preserve"> </w:t>
      </w:r>
      <w:r w:rsidR="00E42596" w:rsidRPr="00500D67">
        <w:rPr>
          <w:rFonts w:ascii="Traditional Arabic" w:hAnsi="Traditional Arabic" w:cs="Traditional Arabic"/>
          <w:sz w:val="32"/>
          <w:szCs w:val="32"/>
          <w:rtl/>
          <w:lang w:bidi="ar-IQ"/>
        </w:rPr>
        <w:t>﴿</w:t>
      </w:r>
      <w:r w:rsidR="006A1A0F" w:rsidRPr="006A1A0F">
        <w:rPr>
          <w:rFonts w:ascii="Traditional Arabic" w:hAnsi="Traditional Arabic" w:cs="Traditional Arabic"/>
          <w:b/>
          <w:bCs/>
          <w:color w:val="FF0000"/>
          <w:sz w:val="32"/>
          <w:szCs w:val="32"/>
          <w:rtl/>
          <w:lang w:bidi="ar-IQ"/>
        </w:rPr>
        <w:t>لَدَيَّ</w:t>
      </w:r>
      <w:r w:rsidR="0004224A" w:rsidRPr="00500D67">
        <w:rPr>
          <w:rFonts w:ascii="Traditional Arabic" w:hAnsi="Traditional Arabic" w:cs="Traditional Arabic"/>
          <w:sz w:val="32"/>
          <w:szCs w:val="32"/>
          <w:rtl/>
          <w:lang w:bidi="ar-IQ"/>
        </w:rPr>
        <w:t>﴾</w:t>
      </w:r>
      <w:r w:rsidR="00932393" w:rsidRPr="00500D67">
        <w:rPr>
          <w:rFonts w:ascii="Traditional Arabic" w:hAnsi="Traditional Arabic" w:cs="Traditional Arabic"/>
          <w:sz w:val="32"/>
          <w:szCs w:val="32"/>
          <w:rtl/>
          <w:lang w:bidi="ar-IQ"/>
        </w:rPr>
        <w:t xml:space="preserve">: </w:t>
      </w:r>
      <w:r w:rsidR="006A1A0F">
        <w:rPr>
          <w:rFonts w:ascii="Traditional Arabic" w:hAnsi="Traditional Arabic" w:cs="Traditional Arabic" w:hint="cs"/>
          <w:sz w:val="32"/>
          <w:szCs w:val="32"/>
          <w:rtl/>
          <w:lang w:bidi="ar-IQ"/>
        </w:rPr>
        <w:t>وقف عليها</w:t>
      </w:r>
      <w:r w:rsidR="006A1A0F" w:rsidRPr="00811844">
        <w:rPr>
          <w:rFonts w:ascii="Traditional Arabic" w:hAnsi="Traditional Arabic" w:cs="Traditional Arabic"/>
          <w:sz w:val="32"/>
          <w:szCs w:val="32"/>
          <w:rtl/>
          <w:lang w:bidi="ar-IQ"/>
        </w:rPr>
        <w:t xml:space="preserve"> </w:t>
      </w:r>
      <w:r w:rsidR="006A1A0F">
        <w:rPr>
          <w:rFonts w:ascii="Traditional Arabic" w:hAnsi="Traditional Arabic" w:cs="Traditional Arabic" w:hint="cs"/>
          <w:b/>
          <w:bCs/>
          <w:color w:val="00B050"/>
          <w:sz w:val="32"/>
          <w:szCs w:val="32"/>
          <w:rtl/>
          <w:lang w:bidi="ar-IQ"/>
        </w:rPr>
        <w:t>يعقوب</w:t>
      </w:r>
      <w:r w:rsidR="006A1A0F" w:rsidRPr="00811844">
        <w:rPr>
          <w:rFonts w:ascii="Traditional Arabic" w:hAnsi="Traditional Arabic" w:cs="Traditional Arabic"/>
          <w:color w:val="00B050"/>
          <w:sz w:val="32"/>
          <w:szCs w:val="32"/>
          <w:rtl/>
          <w:lang w:bidi="ar-IQ"/>
        </w:rPr>
        <w:t xml:space="preserve"> </w:t>
      </w:r>
      <w:r w:rsidR="006A1A0F">
        <w:rPr>
          <w:rFonts w:ascii="Traditional Arabic" w:hAnsi="Traditional Arabic" w:cs="Traditional Arabic" w:hint="cs"/>
          <w:sz w:val="32"/>
          <w:szCs w:val="32"/>
          <w:rtl/>
          <w:lang w:bidi="ar-IQ"/>
        </w:rPr>
        <w:t>بهاء السكت</w:t>
      </w:r>
      <w:r w:rsidR="006A1A0F" w:rsidRPr="00811844">
        <w:rPr>
          <w:rFonts w:ascii="Traditional Arabic" w:hAnsi="Traditional Arabic" w:cs="Traditional Arabic"/>
          <w:sz w:val="32"/>
          <w:szCs w:val="32"/>
          <w:rtl/>
          <w:lang w:bidi="ar-IQ"/>
        </w:rPr>
        <w:t xml:space="preserve"> </w:t>
      </w:r>
      <w:r w:rsidR="006A1A0F">
        <w:rPr>
          <w:rFonts w:ascii="Traditional Arabic" w:hAnsi="Traditional Arabic" w:cs="Traditional Arabic" w:hint="cs"/>
          <w:b/>
          <w:bCs/>
          <w:sz w:val="32"/>
          <w:szCs w:val="32"/>
          <w:rtl/>
          <w:lang w:bidi="ar-IQ"/>
        </w:rPr>
        <w:t>(لَدَيَّهْ</w:t>
      </w:r>
      <w:r w:rsidR="006A1A0F" w:rsidRPr="0072195B">
        <w:rPr>
          <w:rFonts w:ascii="Traditional Arabic" w:hAnsi="Traditional Arabic" w:cs="Traditional Arabic" w:hint="cs"/>
          <w:b/>
          <w:bCs/>
          <w:sz w:val="32"/>
          <w:szCs w:val="32"/>
          <w:rtl/>
          <w:lang w:bidi="ar-IQ"/>
        </w:rPr>
        <w:t>)</w:t>
      </w:r>
      <w:r w:rsidR="00932393" w:rsidRPr="00500D67">
        <w:rPr>
          <w:rFonts w:ascii="Traditional Arabic" w:hAnsi="Traditional Arabic" w:cs="Traditional Arabic"/>
          <w:sz w:val="32"/>
          <w:szCs w:val="32"/>
          <w:rtl/>
          <w:lang w:bidi="ar-IQ"/>
        </w:rPr>
        <w:t>.</w:t>
      </w:r>
    </w:p>
    <w:p w:rsidR="00CF7706" w:rsidRPr="00500D67" w:rsidRDefault="006A1A0F" w:rsidP="006A1A0F">
      <w:pPr>
        <w:pStyle w:val="a3"/>
        <w:jc w:val="both"/>
        <w:rPr>
          <w:rFonts w:ascii="Traditional Arabic" w:hAnsi="Traditional Arabic" w:cs="Traditional Arabic"/>
          <w:sz w:val="32"/>
          <w:szCs w:val="32"/>
          <w:rtl/>
        </w:rPr>
      </w:pPr>
      <w:r>
        <w:rPr>
          <w:rFonts w:ascii="Traditional Arabic" w:hAnsi="Traditional Arabic" w:cs="Traditional Arabic"/>
          <w:b/>
          <w:bCs/>
          <w:sz w:val="32"/>
          <w:szCs w:val="32"/>
          <w:lang w:bidi="ar-IQ"/>
        </w:rPr>
        <w:lastRenderedPageBreak/>
        <w:t xml:space="preserve"> </w:t>
      </w:r>
      <w:r w:rsidR="00CF621A" w:rsidRPr="00500D67">
        <w:rPr>
          <w:rFonts w:ascii="Traditional Arabic" w:hAnsi="Traditional Arabic" w:cs="Traditional Arabic"/>
          <w:b/>
          <w:bCs/>
          <w:sz w:val="32"/>
          <w:szCs w:val="32"/>
          <w:lang w:bidi="ar-IQ"/>
        </w:rPr>
        <w:sym w:font="Symbol" w:char="F0B7"/>
      </w:r>
      <w:r w:rsidR="00B159E1" w:rsidRPr="00500D67">
        <w:rPr>
          <w:rFonts w:ascii="Traditional Arabic" w:hAnsi="Traditional Arabic" w:cs="Traditional Arabic"/>
          <w:b/>
          <w:bCs/>
          <w:sz w:val="32"/>
          <w:szCs w:val="32"/>
          <w:rtl/>
          <w:lang w:bidi="ar-IQ"/>
        </w:rPr>
        <w:t xml:space="preserve">(آية </w:t>
      </w:r>
      <w:r w:rsidR="00B159E1" w:rsidRPr="00500D67">
        <w:rPr>
          <w:rFonts w:ascii="Traditional Arabic" w:hAnsi="Traditional Arabic" w:cs="Traditional Arabic" w:hint="cs"/>
          <w:b/>
          <w:bCs/>
          <w:sz w:val="32"/>
          <w:szCs w:val="32"/>
          <w:rtl/>
          <w:lang w:bidi="ar-IQ"/>
        </w:rPr>
        <w:t>16</w:t>
      </w:r>
      <w:r w:rsidR="00B159E1" w:rsidRPr="00500D67">
        <w:rPr>
          <w:rFonts w:ascii="Traditional Arabic" w:hAnsi="Traditional Arabic" w:cs="Traditional Arabic"/>
          <w:b/>
          <w:bCs/>
          <w:sz w:val="32"/>
          <w:szCs w:val="32"/>
          <w:rtl/>
          <w:lang w:bidi="ar-IQ"/>
        </w:rPr>
        <w:t xml:space="preserve">) </w:t>
      </w:r>
      <w:r w:rsidR="00E42596" w:rsidRPr="00500D67">
        <w:rPr>
          <w:rFonts w:ascii="Traditional Arabic" w:hAnsi="Traditional Arabic" w:cs="Traditional Arabic"/>
          <w:sz w:val="32"/>
          <w:szCs w:val="32"/>
          <w:rtl/>
          <w:lang w:bidi="ar-IQ"/>
        </w:rPr>
        <w:t>﴿</w:t>
      </w:r>
      <w:r w:rsidR="00B159E1" w:rsidRPr="00500D67">
        <w:rPr>
          <w:rFonts w:ascii="Traditional Arabic" w:hAnsi="Traditional Arabic" w:cs="Traditional Arabic" w:hint="cs"/>
          <w:b/>
          <w:bCs/>
          <w:color w:val="FF0000"/>
          <w:sz w:val="32"/>
          <w:szCs w:val="32"/>
          <w:rtl/>
          <w:lang w:bidi="ar-IQ"/>
        </w:rPr>
        <w:t>لَهُوَ</w:t>
      </w:r>
      <w:r w:rsidR="0004224A" w:rsidRPr="00500D67">
        <w:rPr>
          <w:rFonts w:ascii="Traditional Arabic" w:hAnsi="Traditional Arabic" w:cs="Traditional Arabic"/>
          <w:sz w:val="32"/>
          <w:szCs w:val="32"/>
          <w:rtl/>
          <w:lang w:bidi="ar-IQ"/>
        </w:rPr>
        <w:t>﴾</w:t>
      </w:r>
      <w:r w:rsidR="00B159E1" w:rsidRPr="00500D67">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وقف عليها</w:t>
      </w:r>
      <w:r w:rsidRPr="00811844">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11844">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بهاء السكت</w:t>
      </w:r>
      <w:r w:rsidRPr="00811844">
        <w:rPr>
          <w:rFonts w:ascii="Traditional Arabic" w:hAnsi="Traditional Arabic" w:cs="Traditional Arabic"/>
          <w:sz w:val="32"/>
          <w:szCs w:val="32"/>
          <w:rtl/>
          <w:lang w:bidi="ar-IQ"/>
        </w:rPr>
        <w:t xml:space="preserve"> </w:t>
      </w:r>
      <w:r>
        <w:rPr>
          <w:rFonts w:ascii="Traditional Arabic" w:hAnsi="Traditional Arabic" w:cs="Traditional Arabic" w:hint="cs"/>
          <w:b/>
          <w:bCs/>
          <w:sz w:val="32"/>
          <w:szCs w:val="32"/>
          <w:rtl/>
          <w:lang w:bidi="ar-IQ"/>
        </w:rPr>
        <w:t>(لَهُوَهْ</w:t>
      </w:r>
      <w:r w:rsidRPr="0072195B">
        <w:rPr>
          <w:rFonts w:ascii="Traditional Arabic" w:hAnsi="Traditional Arabic" w:cs="Traditional Arabic" w:hint="cs"/>
          <w:b/>
          <w:bCs/>
          <w:sz w:val="32"/>
          <w:szCs w:val="32"/>
          <w:rtl/>
          <w:lang w:bidi="ar-IQ"/>
        </w:rPr>
        <w:t>)</w:t>
      </w:r>
      <w:r w:rsidRPr="00500D67">
        <w:rPr>
          <w:rFonts w:ascii="Traditional Arabic" w:hAnsi="Traditional Arabic" w:cs="Traditional Arabic"/>
          <w:sz w:val="32"/>
          <w:szCs w:val="32"/>
          <w:rtl/>
          <w:lang w:bidi="ar-IQ"/>
        </w:rPr>
        <w:t>.</w:t>
      </w:r>
      <w:r w:rsidRPr="00500D67">
        <w:rPr>
          <w:rFonts w:ascii="Traditional Arabic" w:hAnsi="Traditional Arabic" w:cs="Traditional Arabic" w:hint="cs"/>
          <w:b/>
          <w:bCs/>
          <w:sz w:val="32"/>
          <w:szCs w:val="32"/>
          <w:rtl/>
          <w:lang w:bidi="ar-IQ"/>
        </w:rPr>
        <w:t xml:space="preserve"> </w:t>
      </w:r>
    </w:p>
    <w:p w:rsidR="00CF7706" w:rsidRPr="00500D67" w:rsidRDefault="00CF621A" w:rsidP="00E27733">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B159E1" w:rsidRPr="00500D67">
        <w:rPr>
          <w:rFonts w:ascii="Traditional Arabic" w:hAnsi="Traditional Arabic" w:cs="Traditional Arabic"/>
          <w:b/>
          <w:bCs/>
          <w:sz w:val="32"/>
          <w:szCs w:val="32"/>
          <w:rtl/>
          <w:lang w:bidi="ar-IQ"/>
        </w:rPr>
        <w:t xml:space="preserve">(آية </w:t>
      </w:r>
      <w:r w:rsidR="00B159E1" w:rsidRPr="00500D67">
        <w:rPr>
          <w:rFonts w:ascii="Traditional Arabic" w:hAnsi="Traditional Arabic" w:cs="Traditional Arabic" w:hint="cs"/>
          <w:b/>
          <w:bCs/>
          <w:sz w:val="32"/>
          <w:szCs w:val="32"/>
          <w:rtl/>
          <w:lang w:bidi="ar-IQ"/>
        </w:rPr>
        <w:t>1</w:t>
      </w:r>
      <w:r w:rsidR="006A1A0F">
        <w:rPr>
          <w:rFonts w:ascii="Traditional Arabic" w:hAnsi="Traditional Arabic" w:cs="Traditional Arabic" w:hint="cs"/>
          <w:b/>
          <w:bCs/>
          <w:sz w:val="32"/>
          <w:szCs w:val="32"/>
          <w:rtl/>
          <w:lang w:bidi="ar-IQ"/>
        </w:rPr>
        <w:t>8</w:t>
      </w:r>
      <w:r w:rsidR="00B159E1" w:rsidRPr="00500D67">
        <w:rPr>
          <w:rFonts w:ascii="Traditional Arabic" w:hAnsi="Traditional Arabic" w:cs="Traditional Arabic"/>
          <w:b/>
          <w:bCs/>
          <w:sz w:val="32"/>
          <w:szCs w:val="32"/>
          <w:rtl/>
          <w:lang w:bidi="ar-IQ"/>
        </w:rPr>
        <w:t xml:space="preserve">) </w:t>
      </w:r>
      <w:r w:rsidR="00E42596" w:rsidRPr="00500D67">
        <w:rPr>
          <w:rFonts w:ascii="Traditional Arabic" w:hAnsi="Traditional Arabic" w:cs="Traditional Arabic"/>
          <w:sz w:val="32"/>
          <w:szCs w:val="32"/>
          <w:rtl/>
          <w:lang w:bidi="ar-IQ"/>
        </w:rPr>
        <w:t>﴿</w:t>
      </w:r>
      <w:r w:rsidR="006A1A0F">
        <w:rPr>
          <w:rFonts w:ascii="Traditional Arabic" w:hAnsi="Traditional Arabic" w:cs="Traditional Arabic" w:hint="cs"/>
          <w:b/>
          <w:bCs/>
          <w:color w:val="FF0000"/>
          <w:sz w:val="32"/>
          <w:szCs w:val="32"/>
          <w:rtl/>
          <w:lang w:bidi="ar-IQ"/>
        </w:rPr>
        <w:t>وَادِ</w:t>
      </w:r>
      <w:r w:rsidR="0004224A" w:rsidRPr="00500D67">
        <w:rPr>
          <w:rFonts w:ascii="Traditional Arabic" w:hAnsi="Traditional Arabic" w:cs="Traditional Arabic"/>
          <w:sz w:val="32"/>
          <w:szCs w:val="32"/>
          <w:rtl/>
          <w:lang w:bidi="ar-IQ"/>
        </w:rPr>
        <w:t>﴾</w:t>
      </w:r>
      <w:r w:rsidR="00B159E1" w:rsidRPr="00500D67">
        <w:rPr>
          <w:rFonts w:ascii="Traditional Arabic" w:hAnsi="Traditional Arabic" w:cs="Traditional Arabic"/>
          <w:b/>
          <w:bCs/>
          <w:sz w:val="32"/>
          <w:szCs w:val="32"/>
          <w:rtl/>
          <w:lang w:bidi="ar-IQ"/>
        </w:rPr>
        <w:t xml:space="preserve">: </w:t>
      </w:r>
      <w:r w:rsidR="006A1A0F" w:rsidRPr="00FC3DAA">
        <w:rPr>
          <w:rFonts w:ascii="Traditional Arabic" w:hAnsi="Traditional Arabic" w:cs="Traditional Arabic"/>
          <w:sz w:val="32"/>
          <w:szCs w:val="32"/>
          <w:rtl/>
          <w:lang w:bidi="ar-IQ"/>
        </w:rPr>
        <w:t xml:space="preserve">قرأها </w:t>
      </w:r>
      <w:r w:rsidR="006A1A0F">
        <w:rPr>
          <w:rFonts w:ascii="Traditional Arabic" w:hAnsi="Traditional Arabic" w:cs="Traditional Arabic" w:hint="cs"/>
          <w:b/>
          <w:bCs/>
          <w:color w:val="00B050"/>
          <w:sz w:val="32"/>
          <w:szCs w:val="32"/>
          <w:rtl/>
          <w:lang w:bidi="ar-IQ"/>
        </w:rPr>
        <w:t>يعقوب</w:t>
      </w:r>
      <w:r w:rsidR="006A1A0F" w:rsidRPr="00FC3DAA">
        <w:rPr>
          <w:rFonts w:ascii="Traditional Arabic" w:hAnsi="Traditional Arabic" w:cs="Traditional Arabic"/>
          <w:sz w:val="32"/>
          <w:szCs w:val="32"/>
          <w:rtl/>
          <w:lang w:bidi="ar-IQ"/>
        </w:rPr>
        <w:t xml:space="preserve"> </w:t>
      </w:r>
      <w:r w:rsidR="006A1A0F">
        <w:rPr>
          <w:rFonts w:cs="Traditional Arabic" w:hint="cs"/>
          <w:sz w:val="32"/>
          <w:szCs w:val="32"/>
          <w:rtl/>
          <w:lang w:eastAsia="ar-SA"/>
        </w:rPr>
        <w:t xml:space="preserve">بإثبات الياء وقفاً </w:t>
      </w:r>
      <w:r w:rsidR="006A1A0F" w:rsidRPr="003D6923">
        <w:rPr>
          <w:rFonts w:ascii="Traditional Arabic" w:hAnsi="Traditional Arabic" w:cs="Traditional Arabic" w:hint="cs"/>
          <w:b/>
          <w:bCs/>
          <w:sz w:val="32"/>
          <w:szCs w:val="32"/>
          <w:rtl/>
          <w:lang w:bidi="ar-IQ"/>
        </w:rPr>
        <w:t>(</w:t>
      </w:r>
      <w:r w:rsidR="006A1A0F">
        <w:rPr>
          <w:rFonts w:ascii="Traditional Arabic" w:hAnsi="Traditional Arabic" w:cs="Traditional Arabic" w:hint="cs"/>
          <w:b/>
          <w:bCs/>
          <w:sz w:val="32"/>
          <w:szCs w:val="32"/>
          <w:rtl/>
          <w:lang w:bidi="ar-IQ"/>
        </w:rPr>
        <w:t>وَادِي</w:t>
      </w:r>
      <w:r w:rsidR="006A1A0F" w:rsidRPr="003D6923">
        <w:rPr>
          <w:rFonts w:ascii="Traditional Arabic" w:hAnsi="Traditional Arabic" w:cs="Traditional Arabic" w:hint="cs"/>
          <w:b/>
          <w:bCs/>
          <w:sz w:val="32"/>
          <w:szCs w:val="32"/>
          <w:rtl/>
          <w:lang w:bidi="ar-IQ"/>
        </w:rPr>
        <w:t>)</w:t>
      </w:r>
      <w:r w:rsidR="006A1A0F" w:rsidRPr="00834524">
        <w:rPr>
          <w:rFonts w:ascii="Traditional Arabic" w:hAnsi="Traditional Arabic" w:cs="Traditional Arabic"/>
          <w:sz w:val="32"/>
          <w:szCs w:val="32"/>
          <w:rtl/>
          <w:lang w:bidi="ar-IQ"/>
        </w:rPr>
        <w:t>.</w:t>
      </w:r>
      <w:r w:rsidR="006A1A0F">
        <w:rPr>
          <w:rFonts w:ascii="Traditional Arabic" w:hAnsi="Traditional Arabic" w:cs="Traditional Arabic" w:hint="cs"/>
          <w:sz w:val="32"/>
          <w:szCs w:val="32"/>
          <w:rtl/>
          <w:lang w:bidi="ar-IQ"/>
        </w:rPr>
        <w:t xml:space="preserve"> </w:t>
      </w:r>
      <w:r w:rsidR="006A1A0F" w:rsidRPr="00500D67">
        <w:rPr>
          <w:rFonts w:ascii="Traditional Arabic" w:hAnsi="Traditional Arabic" w:cs="Traditional Arabic"/>
          <w:sz w:val="32"/>
          <w:szCs w:val="32"/>
          <w:rtl/>
          <w:lang w:bidi="ar-IQ"/>
        </w:rPr>
        <w:t>﴿</w:t>
      </w:r>
      <w:r w:rsidR="006A1A0F" w:rsidRPr="006A1A0F">
        <w:rPr>
          <w:rFonts w:ascii="Traditional Arabic" w:hAnsi="Traditional Arabic" w:cs="Traditional Arabic"/>
          <w:b/>
          <w:bCs/>
          <w:color w:val="FF0000"/>
          <w:sz w:val="32"/>
          <w:szCs w:val="32"/>
          <w:rtl/>
          <w:lang w:bidi="ar-IQ"/>
        </w:rPr>
        <w:t>لَا يَحْطِمَنَّكُمْ</w:t>
      </w:r>
      <w:r w:rsidR="006A1A0F" w:rsidRPr="00500D67">
        <w:rPr>
          <w:rFonts w:ascii="Traditional Arabic" w:hAnsi="Traditional Arabic" w:cs="Traditional Arabic"/>
          <w:sz w:val="32"/>
          <w:szCs w:val="32"/>
          <w:rtl/>
          <w:lang w:bidi="ar-IQ"/>
        </w:rPr>
        <w:t>﴾</w:t>
      </w:r>
      <w:r w:rsidR="006A1A0F" w:rsidRPr="00500D67">
        <w:rPr>
          <w:rFonts w:ascii="Traditional Arabic" w:hAnsi="Traditional Arabic" w:cs="Traditional Arabic"/>
          <w:b/>
          <w:bCs/>
          <w:sz w:val="32"/>
          <w:szCs w:val="32"/>
          <w:rtl/>
          <w:lang w:bidi="ar-IQ"/>
        </w:rPr>
        <w:t xml:space="preserve">: </w:t>
      </w:r>
      <w:r w:rsidR="006A1A0F" w:rsidRPr="00FC3DAA">
        <w:rPr>
          <w:rFonts w:ascii="Traditional Arabic" w:hAnsi="Traditional Arabic" w:cs="Traditional Arabic"/>
          <w:sz w:val="32"/>
          <w:szCs w:val="32"/>
          <w:rtl/>
          <w:lang w:bidi="ar-IQ"/>
        </w:rPr>
        <w:t xml:space="preserve">قرأها </w:t>
      </w:r>
      <w:r w:rsidR="006A1A0F">
        <w:rPr>
          <w:rFonts w:ascii="Traditional Arabic" w:hAnsi="Traditional Arabic" w:cs="Traditional Arabic" w:hint="cs"/>
          <w:b/>
          <w:bCs/>
          <w:color w:val="7030A0"/>
          <w:sz w:val="32"/>
          <w:szCs w:val="32"/>
          <w:rtl/>
          <w:lang w:bidi="ar-IQ"/>
        </w:rPr>
        <w:t>رويس</w:t>
      </w:r>
      <w:r w:rsidR="006A1A0F" w:rsidRPr="00FC3DAA">
        <w:rPr>
          <w:rFonts w:ascii="Traditional Arabic" w:hAnsi="Traditional Arabic" w:cs="Traditional Arabic"/>
          <w:sz w:val="32"/>
          <w:szCs w:val="32"/>
          <w:rtl/>
          <w:lang w:bidi="ar-IQ"/>
        </w:rPr>
        <w:t xml:space="preserve"> </w:t>
      </w:r>
      <w:r w:rsidR="006A1A0F">
        <w:rPr>
          <w:rFonts w:cs="Traditional Arabic" w:hint="cs"/>
          <w:sz w:val="32"/>
          <w:szCs w:val="32"/>
          <w:rtl/>
          <w:lang w:eastAsia="ar-SA"/>
        </w:rPr>
        <w:t xml:space="preserve">بإسكان النون </w:t>
      </w:r>
      <w:r w:rsidR="006A1A0F" w:rsidRPr="003D6923">
        <w:rPr>
          <w:rFonts w:ascii="Traditional Arabic" w:hAnsi="Traditional Arabic" w:cs="Traditional Arabic" w:hint="cs"/>
          <w:b/>
          <w:bCs/>
          <w:sz w:val="32"/>
          <w:szCs w:val="32"/>
          <w:rtl/>
          <w:lang w:bidi="ar-IQ"/>
        </w:rPr>
        <w:t>(</w:t>
      </w:r>
      <w:r w:rsidR="006A1A0F">
        <w:rPr>
          <w:rFonts w:ascii="Traditional Arabic" w:hAnsi="Traditional Arabic" w:cs="Traditional Arabic" w:hint="cs"/>
          <w:b/>
          <w:bCs/>
          <w:sz w:val="32"/>
          <w:szCs w:val="32"/>
          <w:rtl/>
          <w:lang w:bidi="ar-IQ"/>
        </w:rPr>
        <w:t>يَحْطِمَنْكُمْ</w:t>
      </w:r>
      <w:r w:rsidR="006A1A0F" w:rsidRPr="003D6923">
        <w:rPr>
          <w:rFonts w:ascii="Traditional Arabic" w:hAnsi="Traditional Arabic" w:cs="Traditional Arabic" w:hint="cs"/>
          <w:b/>
          <w:bCs/>
          <w:sz w:val="32"/>
          <w:szCs w:val="32"/>
          <w:rtl/>
          <w:lang w:bidi="ar-IQ"/>
        </w:rPr>
        <w:t>)</w:t>
      </w:r>
      <w:r w:rsidR="006A1A0F" w:rsidRPr="00834524">
        <w:rPr>
          <w:rFonts w:ascii="Traditional Arabic" w:hAnsi="Traditional Arabic" w:cs="Traditional Arabic"/>
          <w:sz w:val="32"/>
          <w:szCs w:val="32"/>
          <w:rtl/>
          <w:lang w:bidi="ar-IQ"/>
        </w:rPr>
        <w:t>.</w:t>
      </w:r>
    </w:p>
    <w:p w:rsidR="00B159E1" w:rsidRPr="00500D67" w:rsidRDefault="00CF621A" w:rsidP="00E27733">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B159E1" w:rsidRPr="00500D67">
        <w:rPr>
          <w:rFonts w:ascii="Traditional Arabic" w:hAnsi="Traditional Arabic" w:cs="Traditional Arabic"/>
          <w:b/>
          <w:bCs/>
          <w:sz w:val="32"/>
          <w:szCs w:val="32"/>
          <w:rtl/>
          <w:lang w:bidi="ar-IQ"/>
        </w:rPr>
        <w:t xml:space="preserve">(آية </w:t>
      </w:r>
      <w:r w:rsidR="00B159E1" w:rsidRPr="00500D67">
        <w:rPr>
          <w:rFonts w:ascii="Traditional Arabic" w:hAnsi="Traditional Arabic" w:cs="Traditional Arabic" w:hint="cs"/>
          <w:b/>
          <w:bCs/>
          <w:sz w:val="32"/>
          <w:szCs w:val="32"/>
          <w:rtl/>
          <w:lang w:bidi="ar-IQ"/>
        </w:rPr>
        <w:t>19</w:t>
      </w:r>
      <w:r w:rsidR="00B159E1" w:rsidRPr="00500D67">
        <w:rPr>
          <w:rFonts w:ascii="Traditional Arabic" w:hAnsi="Traditional Arabic" w:cs="Traditional Arabic"/>
          <w:b/>
          <w:bCs/>
          <w:sz w:val="32"/>
          <w:szCs w:val="32"/>
          <w:rtl/>
          <w:lang w:bidi="ar-IQ"/>
        </w:rPr>
        <w:t xml:space="preserve">) </w:t>
      </w:r>
      <w:r w:rsidR="00E27733" w:rsidRPr="00500D67">
        <w:rPr>
          <w:rFonts w:ascii="Traditional Arabic" w:hAnsi="Traditional Arabic" w:cs="Traditional Arabic"/>
          <w:sz w:val="32"/>
          <w:szCs w:val="32"/>
          <w:rtl/>
          <w:lang w:bidi="ar-IQ"/>
        </w:rPr>
        <w:t>﴿</w:t>
      </w:r>
      <w:r w:rsidR="00E27733">
        <w:rPr>
          <w:rFonts w:ascii="Traditional Arabic" w:hAnsi="Traditional Arabic" w:cs="Traditional Arabic" w:hint="cs"/>
          <w:b/>
          <w:bCs/>
          <w:color w:val="FF0000"/>
          <w:sz w:val="32"/>
          <w:szCs w:val="32"/>
          <w:rtl/>
          <w:lang w:bidi="ar-IQ"/>
        </w:rPr>
        <w:t>عَلَ</w:t>
      </w:r>
      <w:r w:rsidR="00E27733" w:rsidRPr="006A1A0F">
        <w:rPr>
          <w:rFonts w:ascii="Traditional Arabic" w:hAnsi="Traditional Arabic" w:cs="Traditional Arabic"/>
          <w:b/>
          <w:bCs/>
          <w:color w:val="FF0000"/>
          <w:sz w:val="32"/>
          <w:szCs w:val="32"/>
          <w:rtl/>
          <w:lang w:bidi="ar-IQ"/>
        </w:rPr>
        <w:t>يَّ</w:t>
      </w:r>
      <w:r w:rsidR="00E27733" w:rsidRPr="00500D67">
        <w:rPr>
          <w:rFonts w:ascii="Traditional Arabic" w:hAnsi="Traditional Arabic" w:cs="Traditional Arabic"/>
          <w:sz w:val="32"/>
          <w:szCs w:val="32"/>
          <w:rtl/>
          <w:lang w:bidi="ar-IQ"/>
        </w:rPr>
        <w:t>﴾</w:t>
      </w:r>
      <w:r w:rsidR="00E27733">
        <w:rPr>
          <w:rFonts w:ascii="Traditional Arabic" w:hAnsi="Traditional Arabic" w:cs="Traditional Arabic" w:hint="cs"/>
          <w:sz w:val="32"/>
          <w:szCs w:val="32"/>
          <w:rtl/>
          <w:lang w:bidi="ar-IQ"/>
        </w:rPr>
        <w:t xml:space="preserve"> </w:t>
      </w:r>
      <w:r w:rsidR="00E27733" w:rsidRPr="00500D67">
        <w:rPr>
          <w:rFonts w:ascii="Traditional Arabic" w:hAnsi="Traditional Arabic" w:cs="Traditional Arabic"/>
          <w:sz w:val="32"/>
          <w:szCs w:val="32"/>
          <w:rtl/>
          <w:lang w:bidi="ar-IQ"/>
        </w:rPr>
        <w:t>﴿</w:t>
      </w:r>
      <w:r w:rsidR="00E27733" w:rsidRPr="00E27733">
        <w:rPr>
          <w:rFonts w:ascii="Traditional Arabic" w:hAnsi="Traditional Arabic" w:cs="Traditional Arabic"/>
          <w:b/>
          <w:bCs/>
          <w:color w:val="FF0000"/>
          <w:sz w:val="32"/>
          <w:szCs w:val="32"/>
          <w:rtl/>
          <w:lang w:bidi="ar-IQ"/>
        </w:rPr>
        <w:t>وَالِدَيَّ</w:t>
      </w:r>
      <w:r w:rsidR="00E27733" w:rsidRPr="00500D67">
        <w:rPr>
          <w:rFonts w:ascii="Traditional Arabic" w:hAnsi="Traditional Arabic" w:cs="Traditional Arabic"/>
          <w:sz w:val="32"/>
          <w:szCs w:val="32"/>
          <w:rtl/>
          <w:lang w:bidi="ar-IQ"/>
        </w:rPr>
        <w:t xml:space="preserve">﴾: </w:t>
      </w:r>
      <w:r w:rsidR="00E27733">
        <w:rPr>
          <w:rFonts w:ascii="Traditional Arabic" w:hAnsi="Traditional Arabic" w:cs="Traditional Arabic" w:hint="cs"/>
          <w:sz w:val="32"/>
          <w:szCs w:val="32"/>
          <w:rtl/>
          <w:lang w:bidi="ar-IQ"/>
        </w:rPr>
        <w:t>وقف عليهما</w:t>
      </w:r>
      <w:r w:rsidR="00E27733" w:rsidRPr="00811844">
        <w:rPr>
          <w:rFonts w:ascii="Traditional Arabic" w:hAnsi="Traditional Arabic" w:cs="Traditional Arabic"/>
          <w:sz w:val="32"/>
          <w:szCs w:val="32"/>
          <w:rtl/>
          <w:lang w:bidi="ar-IQ"/>
        </w:rPr>
        <w:t xml:space="preserve"> </w:t>
      </w:r>
      <w:r w:rsidR="00E27733">
        <w:rPr>
          <w:rFonts w:ascii="Traditional Arabic" w:hAnsi="Traditional Arabic" w:cs="Traditional Arabic" w:hint="cs"/>
          <w:b/>
          <w:bCs/>
          <w:color w:val="00B050"/>
          <w:sz w:val="32"/>
          <w:szCs w:val="32"/>
          <w:rtl/>
          <w:lang w:bidi="ar-IQ"/>
        </w:rPr>
        <w:t>يعقوب</w:t>
      </w:r>
      <w:r w:rsidR="00E27733" w:rsidRPr="00811844">
        <w:rPr>
          <w:rFonts w:ascii="Traditional Arabic" w:hAnsi="Traditional Arabic" w:cs="Traditional Arabic"/>
          <w:color w:val="00B050"/>
          <w:sz w:val="32"/>
          <w:szCs w:val="32"/>
          <w:rtl/>
          <w:lang w:bidi="ar-IQ"/>
        </w:rPr>
        <w:t xml:space="preserve"> </w:t>
      </w:r>
      <w:r w:rsidR="00E27733">
        <w:rPr>
          <w:rFonts w:ascii="Traditional Arabic" w:hAnsi="Traditional Arabic" w:cs="Traditional Arabic" w:hint="cs"/>
          <w:sz w:val="32"/>
          <w:szCs w:val="32"/>
          <w:rtl/>
          <w:lang w:bidi="ar-IQ"/>
        </w:rPr>
        <w:t>بهاء السكت</w:t>
      </w:r>
      <w:r w:rsidR="00E27733" w:rsidRPr="00811844">
        <w:rPr>
          <w:rFonts w:ascii="Traditional Arabic" w:hAnsi="Traditional Arabic" w:cs="Traditional Arabic"/>
          <w:sz w:val="32"/>
          <w:szCs w:val="32"/>
          <w:rtl/>
          <w:lang w:bidi="ar-IQ"/>
        </w:rPr>
        <w:t xml:space="preserve"> </w:t>
      </w:r>
      <w:r w:rsidR="00E27733">
        <w:rPr>
          <w:rFonts w:ascii="Traditional Arabic" w:hAnsi="Traditional Arabic" w:cs="Traditional Arabic" w:hint="cs"/>
          <w:b/>
          <w:bCs/>
          <w:sz w:val="32"/>
          <w:szCs w:val="32"/>
          <w:rtl/>
          <w:lang w:bidi="ar-IQ"/>
        </w:rPr>
        <w:t>(عَلَيَّهْ</w:t>
      </w:r>
      <w:r w:rsidR="00E27733" w:rsidRPr="0072195B">
        <w:rPr>
          <w:rFonts w:ascii="Traditional Arabic" w:hAnsi="Traditional Arabic" w:cs="Traditional Arabic" w:hint="cs"/>
          <w:b/>
          <w:bCs/>
          <w:sz w:val="32"/>
          <w:szCs w:val="32"/>
          <w:rtl/>
          <w:lang w:bidi="ar-IQ"/>
        </w:rPr>
        <w:t>)</w:t>
      </w:r>
      <w:r w:rsidR="00E27733">
        <w:rPr>
          <w:rFonts w:ascii="Traditional Arabic" w:hAnsi="Traditional Arabic" w:cs="Traditional Arabic" w:hint="cs"/>
          <w:sz w:val="32"/>
          <w:szCs w:val="32"/>
          <w:rtl/>
          <w:lang w:bidi="ar-IQ"/>
        </w:rPr>
        <w:t xml:space="preserve"> (</w:t>
      </w:r>
      <w:r w:rsidR="00E27733" w:rsidRPr="00E27733">
        <w:rPr>
          <w:rFonts w:ascii="Traditional Arabic" w:hAnsi="Traditional Arabic" w:cs="Traditional Arabic" w:hint="cs"/>
          <w:b/>
          <w:bCs/>
          <w:sz w:val="32"/>
          <w:szCs w:val="32"/>
          <w:rtl/>
          <w:lang w:bidi="ar-IQ"/>
        </w:rPr>
        <w:t>وَالِدَيَّ</w:t>
      </w:r>
      <w:r w:rsidR="00E27733">
        <w:rPr>
          <w:rFonts w:ascii="Traditional Arabic" w:hAnsi="Traditional Arabic" w:cs="Traditional Arabic" w:hint="cs"/>
          <w:sz w:val="32"/>
          <w:szCs w:val="32"/>
          <w:rtl/>
          <w:lang w:bidi="ar-IQ"/>
        </w:rPr>
        <w:t>)</w:t>
      </w:r>
      <w:r w:rsidR="00E27733" w:rsidRPr="00500D67">
        <w:rPr>
          <w:rFonts w:ascii="Traditional Arabic" w:hAnsi="Traditional Arabic" w:cs="Traditional Arabic"/>
          <w:sz w:val="32"/>
          <w:szCs w:val="32"/>
          <w:rtl/>
          <w:lang w:bidi="ar-IQ"/>
        </w:rPr>
        <w:t>.</w:t>
      </w:r>
    </w:p>
    <w:p w:rsidR="00835F83" w:rsidRPr="00500D67" w:rsidRDefault="00CF621A" w:rsidP="00E27733">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835F83" w:rsidRPr="00500D67">
        <w:rPr>
          <w:rFonts w:ascii="Traditional Arabic" w:hAnsi="Traditional Arabic" w:cs="Traditional Arabic"/>
          <w:b/>
          <w:bCs/>
          <w:sz w:val="32"/>
          <w:szCs w:val="32"/>
          <w:rtl/>
          <w:lang w:bidi="ar-IQ"/>
        </w:rPr>
        <w:t xml:space="preserve">(آية </w:t>
      </w:r>
      <w:r w:rsidR="00835F83" w:rsidRPr="00500D67">
        <w:rPr>
          <w:rFonts w:ascii="Traditional Arabic" w:hAnsi="Traditional Arabic" w:cs="Traditional Arabic" w:hint="cs"/>
          <w:b/>
          <w:bCs/>
          <w:sz w:val="32"/>
          <w:szCs w:val="32"/>
          <w:rtl/>
          <w:lang w:bidi="ar-IQ"/>
        </w:rPr>
        <w:t>20</w:t>
      </w:r>
      <w:r w:rsidR="00835F83" w:rsidRPr="00500D67">
        <w:rPr>
          <w:rFonts w:ascii="Traditional Arabic" w:hAnsi="Traditional Arabic" w:cs="Traditional Arabic"/>
          <w:b/>
          <w:bCs/>
          <w:sz w:val="32"/>
          <w:szCs w:val="32"/>
          <w:rtl/>
          <w:lang w:bidi="ar-IQ"/>
        </w:rPr>
        <w:t xml:space="preserve">) </w:t>
      </w:r>
      <w:r w:rsidR="00E42596" w:rsidRPr="00500D67">
        <w:rPr>
          <w:rFonts w:ascii="Traditional Arabic" w:hAnsi="Traditional Arabic" w:cs="Traditional Arabic"/>
          <w:sz w:val="32"/>
          <w:szCs w:val="32"/>
          <w:rtl/>
          <w:lang w:bidi="ar-IQ"/>
        </w:rPr>
        <w:t>﴿</w:t>
      </w:r>
      <w:r w:rsidR="00835F83" w:rsidRPr="00500D67">
        <w:rPr>
          <w:rFonts w:ascii="Traditional Arabic" w:hAnsi="Traditional Arabic" w:cs="Traditional Arabic" w:hint="cs"/>
          <w:b/>
          <w:bCs/>
          <w:color w:val="FF0000"/>
          <w:sz w:val="32"/>
          <w:szCs w:val="32"/>
          <w:rtl/>
          <w:lang w:bidi="ar-IQ"/>
        </w:rPr>
        <w:t>مَالِيَ</w:t>
      </w:r>
      <w:r w:rsidR="00DB4212">
        <w:rPr>
          <w:rFonts w:ascii="Traditional Arabic" w:hAnsi="Traditional Arabic" w:cs="Traditional Arabic" w:hint="cs"/>
          <w:b/>
          <w:bCs/>
          <w:color w:val="FF0000"/>
          <w:sz w:val="32"/>
          <w:szCs w:val="32"/>
          <w:rtl/>
          <w:lang w:bidi="ar-IQ"/>
        </w:rPr>
        <w:t xml:space="preserve"> لَا</w:t>
      </w:r>
      <w:r w:rsidR="0004224A" w:rsidRPr="00500D67">
        <w:rPr>
          <w:rFonts w:ascii="Traditional Arabic" w:hAnsi="Traditional Arabic" w:cs="Traditional Arabic"/>
          <w:sz w:val="32"/>
          <w:szCs w:val="32"/>
          <w:rtl/>
          <w:lang w:bidi="ar-IQ"/>
        </w:rPr>
        <w:t>﴾</w:t>
      </w:r>
      <w:r w:rsidR="00835F83" w:rsidRPr="00500D67">
        <w:rPr>
          <w:rFonts w:ascii="Traditional Arabic" w:hAnsi="Traditional Arabic" w:cs="Traditional Arabic"/>
          <w:sz w:val="32"/>
          <w:szCs w:val="32"/>
          <w:rtl/>
          <w:lang w:bidi="ar-IQ"/>
        </w:rPr>
        <w:t xml:space="preserve">: </w:t>
      </w:r>
      <w:r w:rsidR="00835F83" w:rsidRPr="00500D67">
        <w:rPr>
          <w:rFonts w:ascii="Traditional Arabic" w:hAnsi="Traditional Arabic" w:cs="Traditional Arabic" w:hint="cs"/>
          <w:sz w:val="32"/>
          <w:szCs w:val="32"/>
          <w:rtl/>
          <w:lang w:bidi="ar-IQ"/>
        </w:rPr>
        <w:t>قرأها</w:t>
      </w:r>
      <w:r w:rsidR="00835F83" w:rsidRPr="00500D67">
        <w:rPr>
          <w:rFonts w:ascii="Traditional Arabic" w:hAnsi="Traditional Arabic" w:cs="Traditional Arabic"/>
          <w:sz w:val="32"/>
          <w:szCs w:val="32"/>
          <w:rtl/>
          <w:lang w:bidi="ar-IQ"/>
        </w:rPr>
        <w:t xml:space="preserve"> </w:t>
      </w:r>
      <w:r w:rsidR="00E27733">
        <w:rPr>
          <w:rFonts w:ascii="Traditional Arabic" w:hAnsi="Traditional Arabic" w:cs="Traditional Arabic" w:hint="cs"/>
          <w:b/>
          <w:bCs/>
          <w:color w:val="00B050"/>
          <w:sz w:val="32"/>
          <w:szCs w:val="32"/>
          <w:rtl/>
          <w:lang w:bidi="ar-IQ"/>
        </w:rPr>
        <w:t>يعقوب</w:t>
      </w:r>
      <w:r w:rsidR="00835F83" w:rsidRPr="00500D67">
        <w:rPr>
          <w:rFonts w:ascii="Traditional Arabic" w:hAnsi="Traditional Arabic" w:cs="Traditional Arabic"/>
          <w:color w:val="00B050"/>
          <w:sz w:val="32"/>
          <w:szCs w:val="32"/>
          <w:rtl/>
          <w:lang w:bidi="ar-IQ"/>
        </w:rPr>
        <w:t xml:space="preserve"> </w:t>
      </w:r>
      <w:r w:rsidR="00835F83" w:rsidRPr="00500D67">
        <w:rPr>
          <w:rFonts w:ascii="Traditional Arabic" w:hAnsi="Traditional Arabic" w:cs="Traditional Arabic" w:hint="cs"/>
          <w:sz w:val="32"/>
          <w:szCs w:val="32"/>
          <w:rtl/>
          <w:lang w:bidi="ar-IQ"/>
        </w:rPr>
        <w:t xml:space="preserve">بإسكان الياء </w:t>
      </w:r>
      <w:r w:rsidR="00835F83" w:rsidRPr="00500D67">
        <w:rPr>
          <w:rFonts w:ascii="Traditional Arabic" w:hAnsi="Traditional Arabic" w:cs="Traditional Arabic" w:hint="cs"/>
          <w:b/>
          <w:bCs/>
          <w:sz w:val="32"/>
          <w:szCs w:val="32"/>
          <w:rtl/>
          <w:lang w:bidi="ar-IQ"/>
        </w:rPr>
        <w:t>(مَالِيْ)</w:t>
      </w:r>
      <w:r w:rsidR="00835F83" w:rsidRPr="00500D67">
        <w:rPr>
          <w:rFonts w:ascii="Traditional Arabic" w:hAnsi="Traditional Arabic" w:cs="Traditional Arabic"/>
          <w:sz w:val="32"/>
          <w:szCs w:val="32"/>
          <w:rtl/>
          <w:lang w:bidi="ar-IQ"/>
        </w:rPr>
        <w:t>.</w:t>
      </w:r>
      <w:r w:rsidR="00835F83" w:rsidRPr="00500D67">
        <w:rPr>
          <w:rFonts w:ascii="Traditional Arabic" w:hAnsi="Traditional Arabic" w:cs="Traditional Arabic" w:hint="cs"/>
          <w:sz w:val="32"/>
          <w:szCs w:val="32"/>
          <w:rtl/>
          <w:lang w:bidi="ar-IQ"/>
        </w:rPr>
        <w:t xml:space="preserve"> </w:t>
      </w:r>
    </w:p>
    <w:p w:rsidR="00CF7706" w:rsidRPr="00500D67" w:rsidRDefault="00E27733" w:rsidP="00E27733">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CF621A" w:rsidRPr="00500D67">
        <w:rPr>
          <w:rFonts w:ascii="Traditional Arabic" w:hAnsi="Traditional Arabic" w:cs="Traditional Arabic"/>
          <w:b/>
          <w:bCs/>
          <w:sz w:val="32"/>
          <w:szCs w:val="32"/>
          <w:lang w:bidi="ar-IQ"/>
        </w:rPr>
        <w:sym w:font="Symbol" w:char="F0B7"/>
      </w:r>
      <w:r w:rsidR="001D38E2" w:rsidRPr="00500D67">
        <w:rPr>
          <w:rFonts w:ascii="Traditional Arabic" w:hAnsi="Traditional Arabic" w:cs="Traditional Arabic"/>
          <w:b/>
          <w:bCs/>
          <w:sz w:val="32"/>
          <w:szCs w:val="32"/>
          <w:rtl/>
          <w:lang w:bidi="ar-IQ"/>
        </w:rPr>
        <w:t xml:space="preserve">(آية </w:t>
      </w:r>
      <w:r w:rsidR="001D38E2" w:rsidRPr="00500D67">
        <w:rPr>
          <w:rFonts w:ascii="Traditional Arabic" w:hAnsi="Traditional Arabic" w:cs="Traditional Arabic" w:hint="cs"/>
          <w:b/>
          <w:bCs/>
          <w:sz w:val="32"/>
          <w:szCs w:val="32"/>
          <w:rtl/>
          <w:lang w:bidi="ar-IQ"/>
        </w:rPr>
        <w:t>22</w:t>
      </w:r>
      <w:r w:rsidR="001D38E2" w:rsidRPr="00500D67">
        <w:rPr>
          <w:rFonts w:ascii="Traditional Arabic" w:hAnsi="Traditional Arabic" w:cs="Traditional Arabic"/>
          <w:b/>
          <w:bCs/>
          <w:sz w:val="32"/>
          <w:szCs w:val="32"/>
          <w:rtl/>
          <w:lang w:bidi="ar-IQ"/>
        </w:rPr>
        <w:t xml:space="preserve">) </w:t>
      </w:r>
      <w:r w:rsidR="00E42596" w:rsidRPr="00500D67">
        <w:rPr>
          <w:rFonts w:ascii="Traditional Arabic" w:hAnsi="Traditional Arabic" w:cs="Traditional Arabic"/>
          <w:sz w:val="32"/>
          <w:szCs w:val="32"/>
          <w:rtl/>
          <w:lang w:bidi="ar-IQ"/>
        </w:rPr>
        <w:t>﴿</w:t>
      </w:r>
      <w:r w:rsidR="001D38E2" w:rsidRPr="00500D67">
        <w:rPr>
          <w:rFonts w:ascii="Traditional Arabic" w:hAnsi="Traditional Arabic" w:cs="Traditional Arabic" w:hint="cs"/>
          <w:b/>
          <w:bCs/>
          <w:color w:val="FF0000"/>
          <w:sz w:val="32"/>
          <w:szCs w:val="32"/>
          <w:rtl/>
          <w:lang w:bidi="ar-IQ"/>
        </w:rPr>
        <w:t>فَمَكَثَ</w:t>
      </w:r>
      <w:r w:rsidR="0004224A" w:rsidRPr="00500D67">
        <w:rPr>
          <w:rFonts w:ascii="Traditional Arabic" w:hAnsi="Traditional Arabic" w:cs="Traditional Arabic"/>
          <w:sz w:val="32"/>
          <w:szCs w:val="32"/>
          <w:rtl/>
          <w:lang w:bidi="ar-IQ"/>
        </w:rPr>
        <w:t>﴾</w:t>
      </w:r>
      <w:r w:rsidR="001D38E2" w:rsidRPr="00500D67">
        <w:rPr>
          <w:rFonts w:ascii="Traditional Arabic" w:hAnsi="Traditional Arabic" w:cs="Traditional Arabic"/>
          <w:sz w:val="32"/>
          <w:szCs w:val="32"/>
          <w:rtl/>
          <w:lang w:bidi="ar-IQ"/>
        </w:rPr>
        <w:t xml:space="preserve">: </w:t>
      </w:r>
      <w:r w:rsidR="001D38E2" w:rsidRPr="00500D67">
        <w:rPr>
          <w:rFonts w:ascii="Traditional Arabic" w:hAnsi="Traditional Arabic" w:cs="Traditional Arabic" w:hint="cs"/>
          <w:sz w:val="32"/>
          <w:szCs w:val="32"/>
          <w:rtl/>
          <w:lang w:bidi="ar-IQ"/>
        </w:rPr>
        <w:t>قرأها</w:t>
      </w:r>
      <w:r w:rsidR="001D38E2" w:rsidRPr="00500D67">
        <w:rPr>
          <w:rFonts w:ascii="Traditional Arabic" w:hAnsi="Traditional Arabic" w:cs="Traditional Arabic"/>
          <w:sz w:val="32"/>
          <w:szCs w:val="32"/>
          <w:rtl/>
          <w:lang w:bidi="ar-IQ"/>
        </w:rPr>
        <w:t xml:space="preserve"> </w:t>
      </w:r>
      <w:r>
        <w:rPr>
          <w:rFonts w:ascii="Traditional Arabic" w:hAnsi="Traditional Arabic" w:cs="Traditional Arabic" w:hint="cs"/>
          <w:b/>
          <w:bCs/>
          <w:color w:val="7030A0"/>
          <w:sz w:val="32"/>
          <w:szCs w:val="32"/>
          <w:rtl/>
          <w:lang w:bidi="ar-IQ"/>
        </w:rPr>
        <w:t>رويس</w:t>
      </w:r>
      <w:r w:rsidR="001D38E2" w:rsidRPr="00E27733">
        <w:rPr>
          <w:rFonts w:ascii="Traditional Arabic" w:hAnsi="Traditional Arabic" w:cs="Traditional Arabic" w:hint="cs"/>
          <w:color w:val="7030A0"/>
          <w:sz w:val="32"/>
          <w:szCs w:val="32"/>
          <w:rtl/>
          <w:lang w:bidi="ar-IQ"/>
        </w:rPr>
        <w:t xml:space="preserve"> </w:t>
      </w:r>
      <w:r w:rsidR="001D38E2" w:rsidRPr="00500D67">
        <w:rPr>
          <w:rFonts w:ascii="Traditional Arabic" w:hAnsi="Traditional Arabic" w:cs="Traditional Arabic" w:hint="cs"/>
          <w:sz w:val="32"/>
          <w:szCs w:val="32"/>
          <w:rtl/>
          <w:lang w:bidi="ar-IQ"/>
        </w:rPr>
        <w:t xml:space="preserve">بضم الكاف </w:t>
      </w:r>
      <w:r w:rsidR="001D38E2" w:rsidRPr="00500D67">
        <w:rPr>
          <w:rFonts w:ascii="Traditional Arabic" w:hAnsi="Traditional Arabic" w:cs="Traditional Arabic" w:hint="cs"/>
          <w:b/>
          <w:bCs/>
          <w:sz w:val="32"/>
          <w:szCs w:val="32"/>
          <w:rtl/>
          <w:lang w:bidi="ar-IQ"/>
        </w:rPr>
        <w:t>(فَمَكُثَ)</w:t>
      </w:r>
      <w:r>
        <w:rPr>
          <w:rFonts w:ascii="Traditional Arabic" w:hAnsi="Traditional Arabic" w:cs="Traditional Arabic" w:hint="cs"/>
          <w:sz w:val="32"/>
          <w:szCs w:val="32"/>
          <w:vertAlign w:val="superscript"/>
          <w:rtl/>
          <w:lang w:eastAsia="ar-SY" w:bidi="ar-SY"/>
        </w:rPr>
        <w:t xml:space="preserve"> </w:t>
      </w:r>
      <w:r w:rsidR="000D148A" w:rsidRPr="00500D67">
        <w:rPr>
          <w:rFonts w:ascii="Traditional Arabic" w:hAnsi="Traditional Arabic" w:cs="Traditional Arabic"/>
          <w:sz w:val="32"/>
          <w:szCs w:val="32"/>
          <w:vertAlign w:val="superscript"/>
          <w:rtl/>
          <w:lang w:eastAsia="ar-SY" w:bidi="ar-SY"/>
        </w:rPr>
        <w:t>(</w:t>
      </w:r>
      <w:r w:rsidR="000D148A" w:rsidRPr="00500D67">
        <w:rPr>
          <w:rFonts w:ascii="Traditional Arabic" w:hAnsi="Traditional Arabic" w:cs="Traditional Arabic"/>
          <w:sz w:val="32"/>
          <w:szCs w:val="32"/>
          <w:vertAlign w:val="superscript"/>
          <w:rtl/>
          <w:lang w:eastAsia="ar-SY" w:bidi="ar-SY"/>
        </w:rPr>
        <w:footnoteReference w:id="280"/>
      </w:r>
      <w:r w:rsidR="000D148A" w:rsidRPr="00500D67">
        <w:rPr>
          <w:rFonts w:ascii="Traditional Arabic" w:hAnsi="Traditional Arabic" w:cs="Traditional Arabic"/>
          <w:sz w:val="32"/>
          <w:szCs w:val="32"/>
          <w:vertAlign w:val="superscript"/>
          <w:rtl/>
          <w:lang w:eastAsia="ar-SY" w:bidi="ar-SY"/>
        </w:rPr>
        <w:t>)</w:t>
      </w:r>
      <w:r w:rsidR="001D38E2" w:rsidRPr="00500D67">
        <w:rPr>
          <w:rFonts w:ascii="Traditional Arabic" w:hAnsi="Traditional Arabic" w:cs="Traditional Arabic" w:hint="cs"/>
          <w:sz w:val="32"/>
          <w:szCs w:val="32"/>
          <w:rtl/>
          <w:lang w:bidi="ar-IQ"/>
        </w:rPr>
        <w:t xml:space="preserve">. </w:t>
      </w:r>
      <w:r w:rsidR="00447C0C" w:rsidRPr="00500D67">
        <w:rPr>
          <w:rFonts w:ascii="Traditional Arabic" w:hAnsi="Traditional Arabic" w:cs="Traditional Arabic"/>
          <w:sz w:val="32"/>
          <w:szCs w:val="32"/>
          <w:rtl/>
          <w:lang w:bidi="ar-IQ"/>
        </w:rPr>
        <w:t>﴿</w:t>
      </w:r>
      <w:r w:rsidR="00447C0C">
        <w:rPr>
          <w:rFonts w:ascii="Traditional Arabic" w:hAnsi="Traditional Arabic" w:cs="Traditional Arabic" w:hint="cs"/>
          <w:b/>
          <w:bCs/>
          <w:color w:val="FF0000"/>
          <w:sz w:val="32"/>
          <w:szCs w:val="32"/>
          <w:rtl/>
          <w:lang w:bidi="ar-IQ"/>
        </w:rPr>
        <w:t>أَحَطْتُ</w:t>
      </w:r>
      <w:r w:rsidR="00447C0C" w:rsidRPr="00500D67">
        <w:rPr>
          <w:rFonts w:ascii="Traditional Arabic" w:hAnsi="Traditional Arabic" w:cs="Traditional Arabic"/>
          <w:sz w:val="32"/>
          <w:szCs w:val="32"/>
          <w:rtl/>
          <w:lang w:bidi="ar-IQ"/>
        </w:rPr>
        <w:t xml:space="preserve">﴾: </w:t>
      </w:r>
      <w:r w:rsidR="00447C0C" w:rsidRPr="00500D67">
        <w:rPr>
          <w:rFonts w:ascii="Traditional Arabic" w:hAnsi="Traditional Arabic" w:cs="Traditional Arabic" w:hint="cs"/>
          <w:sz w:val="32"/>
          <w:szCs w:val="32"/>
          <w:rtl/>
          <w:lang w:bidi="ar-IQ"/>
        </w:rPr>
        <w:t>قرأها</w:t>
      </w:r>
      <w:r w:rsidR="00447C0C" w:rsidRPr="00500D67">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00447C0C" w:rsidRPr="00500D67">
        <w:rPr>
          <w:rFonts w:ascii="Traditional Arabic" w:hAnsi="Traditional Arabic" w:cs="Traditional Arabic" w:hint="cs"/>
          <w:color w:val="00B050"/>
          <w:sz w:val="32"/>
          <w:szCs w:val="32"/>
          <w:rtl/>
          <w:lang w:bidi="ar-IQ"/>
        </w:rPr>
        <w:t xml:space="preserve"> </w:t>
      </w:r>
      <w:r w:rsidR="00447C0C" w:rsidRPr="00500D67">
        <w:rPr>
          <w:rFonts w:ascii="Traditional Arabic" w:hAnsi="Traditional Arabic" w:cs="Traditional Arabic" w:hint="cs"/>
          <w:sz w:val="32"/>
          <w:szCs w:val="32"/>
          <w:rtl/>
          <w:lang w:bidi="ar-IQ"/>
        </w:rPr>
        <w:t>ب</w:t>
      </w:r>
      <w:r w:rsidR="00447C0C">
        <w:rPr>
          <w:rFonts w:ascii="Traditional Arabic" w:hAnsi="Traditional Arabic" w:cs="Traditional Arabic" w:hint="cs"/>
          <w:sz w:val="32"/>
          <w:szCs w:val="32"/>
          <w:rtl/>
          <w:lang w:bidi="ar-IQ"/>
        </w:rPr>
        <w:t>إدغام الطاء في التاء إدغاماً ناقصاً لبقاء صفة الإطباق في ا</w:t>
      </w:r>
      <w:r w:rsidR="00DB4562">
        <w:rPr>
          <w:rFonts w:ascii="Traditional Arabic" w:hAnsi="Traditional Arabic" w:cs="Traditional Arabic" w:hint="cs"/>
          <w:sz w:val="32"/>
          <w:szCs w:val="32"/>
          <w:rtl/>
          <w:lang w:bidi="ar-IQ"/>
        </w:rPr>
        <w:t>لطاء</w:t>
      </w:r>
      <w:r w:rsidR="00447C0C">
        <w:rPr>
          <w:rFonts w:ascii="Traditional Arabic" w:hAnsi="Traditional Arabic" w:cs="Traditional Arabic" w:hint="cs"/>
          <w:sz w:val="32"/>
          <w:szCs w:val="32"/>
          <w:rtl/>
          <w:lang w:bidi="ar-IQ"/>
        </w:rPr>
        <w:t>.</w:t>
      </w:r>
      <w:r w:rsidR="00447C0C" w:rsidRPr="00500D67">
        <w:rPr>
          <w:rFonts w:ascii="Traditional Arabic" w:hAnsi="Traditional Arabic" w:cs="Traditional Arabic" w:hint="cs"/>
          <w:sz w:val="32"/>
          <w:szCs w:val="32"/>
          <w:rtl/>
          <w:lang w:bidi="ar-IQ"/>
        </w:rPr>
        <w:t xml:space="preserve"> </w:t>
      </w:r>
    </w:p>
    <w:p w:rsidR="00CF7706" w:rsidRDefault="00E27733" w:rsidP="00563FDB">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t xml:space="preserve"> </w:t>
      </w:r>
      <w:r w:rsidR="00CF621A" w:rsidRPr="00500D67">
        <w:rPr>
          <w:rFonts w:ascii="Traditional Arabic" w:hAnsi="Traditional Arabic" w:cs="Traditional Arabic"/>
          <w:b/>
          <w:bCs/>
          <w:sz w:val="32"/>
          <w:szCs w:val="32"/>
          <w:lang w:bidi="ar-IQ"/>
        </w:rPr>
        <w:sym w:font="Symbol" w:char="F0B7"/>
      </w:r>
      <w:r w:rsidR="00C30BFA" w:rsidRPr="00500D67">
        <w:rPr>
          <w:rFonts w:ascii="Traditional Arabic" w:hAnsi="Traditional Arabic" w:cs="Traditional Arabic"/>
          <w:b/>
          <w:bCs/>
          <w:sz w:val="32"/>
          <w:szCs w:val="32"/>
          <w:rtl/>
          <w:lang w:bidi="ar-IQ"/>
        </w:rPr>
        <w:t xml:space="preserve">(آية </w:t>
      </w:r>
      <w:r w:rsidR="00C30BFA" w:rsidRPr="00500D67">
        <w:rPr>
          <w:rFonts w:ascii="Traditional Arabic" w:hAnsi="Traditional Arabic" w:cs="Traditional Arabic" w:hint="cs"/>
          <w:b/>
          <w:bCs/>
          <w:sz w:val="32"/>
          <w:szCs w:val="32"/>
          <w:rtl/>
          <w:lang w:bidi="ar-IQ"/>
        </w:rPr>
        <w:t>25</w:t>
      </w:r>
      <w:r w:rsidR="00C30BFA" w:rsidRPr="00500D67">
        <w:rPr>
          <w:rFonts w:ascii="Traditional Arabic" w:hAnsi="Traditional Arabic" w:cs="Traditional Arabic"/>
          <w:b/>
          <w:bCs/>
          <w:sz w:val="32"/>
          <w:szCs w:val="32"/>
          <w:rtl/>
          <w:lang w:bidi="ar-IQ"/>
        </w:rPr>
        <w:t xml:space="preserve">) </w:t>
      </w:r>
      <w:r w:rsidR="00E42596" w:rsidRPr="00500D67">
        <w:rPr>
          <w:rFonts w:ascii="Traditional Arabic" w:hAnsi="Traditional Arabic" w:cs="Traditional Arabic"/>
          <w:sz w:val="32"/>
          <w:szCs w:val="32"/>
          <w:rtl/>
          <w:lang w:bidi="ar-IQ"/>
        </w:rPr>
        <w:t>﴿</w:t>
      </w:r>
      <w:r>
        <w:rPr>
          <w:rFonts w:ascii="Traditional Arabic" w:hAnsi="Traditional Arabic" w:cs="Traditional Arabic"/>
          <w:b/>
          <w:bCs/>
          <w:color w:val="FF0000"/>
          <w:sz w:val="32"/>
          <w:szCs w:val="32"/>
          <w:rtl/>
          <w:lang w:bidi="ar-IQ"/>
        </w:rPr>
        <w:t>أَلَّا يَسْجُدُوا</w:t>
      </w:r>
      <w:r w:rsidR="0004224A" w:rsidRPr="00500D67">
        <w:rPr>
          <w:rFonts w:ascii="Traditional Arabic" w:hAnsi="Traditional Arabic" w:cs="Traditional Arabic"/>
          <w:sz w:val="32"/>
          <w:szCs w:val="32"/>
          <w:rtl/>
          <w:lang w:bidi="ar-IQ"/>
        </w:rPr>
        <w:t>﴾</w:t>
      </w:r>
      <w:r w:rsidR="00C30BFA" w:rsidRPr="00500D67">
        <w:rPr>
          <w:rFonts w:ascii="Traditional Arabic" w:hAnsi="Traditional Arabic" w:cs="Traditional Arabic"/>
          <w:b/>
          <w:bCs/>
          <w:sz w:val="32"/>
          <w:szCs w:val="32"/>
          <w:rtl/>
          <w:lang w:bidi="ar-IQ"/>
        </w:rPr>
        <w:t xml:space="preserve">: </w:t>
      </w:r>
      <w:r w:rsidRPr="00500D67">
        <w:rPr>
          <w:rFonts w:ascii="Traditional Arabic" w:hAnsi="Traditional Arabic" w:cs="Traditional Arabic" w:hint="cs"/>
          <w:sz w:val="32"/>
          <w:szCs w:val="32"/>
          <w:rtl/>
          <w:lang w:bidi="ar-IQ"/>
        </w:rPr>
        <w:t>قرأها</w:t>
      </w:r>
      <w:r w:rsidRPr="00500D67">
        <w:rPr>
          <w:rFonts w:ascii="Traditional Arabic" w:hAnsi="Traditional Arabic" w:cs="Traditional Arabic"/>
          <w:sz w:val="32"/>
          <w:szCs w:val="32"/>
          <w:rtl/>
          <w:lang w:bidi="ar-IQ"/>
        </w:rPr>
        <w:t xml:space="preserve"> </w:t>
      </w:r>
      <w:r>
        <w:rPr>
          <w:rFonts w:ascii="Traditional Arabic" w:hAnsi="Traditional Arabic" w:cs="Traditional Arabic" w:hint="cs"/>
          <w:b/>
          <w:bCs/>
          <w:color w:val="7030A0"/>
          <w:sz w:val="32"/>
          <w:szCs w:val="32"/>
          <w:rtl/>
          <w:lang w:bidi="ar-IQ"/>
        </w:rPr>
        <w:t>رويس</w:t>
      </w:r>
      <w:r w:rsidRPr="00E27733">
        <w:rPr>
          <w:rFonts w:ascii="Traditional Arabic" w:hAnsi="Traditional Arabic" w:cs="Traditional Arabic" w:hint="cs"/>
          <w:color w:val="7030A0"/>
          <w:sz w:val="32"/>
          <w:szCs w:val="32"/>
          <w:rtl/>
          <w:lang w:bidi="ar-IQ"/>
        </w:rPr>
        <w:t xml:space="preserve"> </w:t>
      </w:r>
      <w:r w:rsidRPr="00500D67">
        <w:rPr>
          <w:rFonts w:ascii="Traditional Arabic" w:hAnsi="Traditional Arabic" w:cs="Traditional Arabic" w:hint="cs"/>
          <w:sz w:val="32"/>
          <w:szCs w:val="32"/>
          <w:rtl/>
          <w:lang w:bidi="ar-IQ"/>
        </w:rPr>
        <w:t>ب</w:t>
      </w:r>
      <w:r>
        <w:rPr>
          <w:rFonts w:ascii="Traditional Arabic" w:hAnsi="Traditional Arabic" w:cs="Traditional Arabic" w:hint="cs"/>
          <w:sz w:val="32"/>
          <w:szCs w:val="32"/>
          <w:rtl/>
          <w:lang w:bidi="ar-IQ"/>
        </w:rPr>
        <w:t>تخفيف اللام وبعدها ألف وبعدها ياء النداء وبعدها فعل أمر وعندئذ تسقط الألف المدية لالتقاء الساكنين (</w:t>
      </w:r>
      <w:r w:rsidRPr="00E27733">
        <w:rPr>
          <w:rFonts w:ascii="Traditional Arabic" w:hAnsi="Traditional Arabic" w:cs="Traditional Arabic" w:hint="cs"/>
          <w:b/>
          <w:bCs/>
          <w:sz w:val="32"/>
          <w:szCs w:val="32"/>
          <w:rtl/>
          <w:lang w:bidi="ar-IQ"/>
        </w:rPr>
        <w:t>أَلَا يَا اسْج</w:t>
      </w:r>
      <w:r w:rsidR="00563FDB">
        <w:rPr>
          <w:rFonts w:ascii="Traditional Arabic" w:hAnsi="Traditional Arabic" w:cs="Traditional Arabic" w:hint="cs"/>
          <w:b/>
          <w:bCs/>
          <w:sz w:val="32"/>
          <w:szCs w:val="32"/>
          <w:rtl/>
          <w:lang w:bidi="ar-IQ"/>
        </w:rPr>
        <w:t>ُ</w:t>
      </w:r>
      <w:r w:rsidRPr="00E27733">
        <w:rPr>
          <w:rFonts w:ascii="Traditional Arabic" w:hAnsi="Traditional Arabic" w:cs="Traditional Arabic" w:hint="cs"/>
          <w:b/>
          <w:bCs/>
          <w:sz w:val="32"/>
          <w:szCs w:val="32"/>
          <w:rtl/>
          <w:lang w:bidi="ar-IQ"/>
        </w:rPr>
        <w:t>دُوا</w:t>
      </w:r>
      <w:r>
        <w:rPr>
          <w:rFonts w:ascii="Traditional Arabic" w:hAnsi="Traditional Arabic" w:cs="Traditional Arabic" w:hint="cs"/>
          <w:sz w:val="32"/>
          <w:szCs w:val="32"/>
          <w:rtl/>
          <w:lang w:bidi="ar-IQ"/>
        </w:rPr>
        <w:t>)</w:t>
      </w:r>
      <w:r w:rsidR="00563FDB">
        <w:rPr>
          <w:rFonts w:ascii="Traditional Arabic" w:hAnsi="Traditional Arabic" w:cs="Traditional Arabic" w:hint="cs"/>
          <w:sz w:val="32"/>
          <w:szCs w:val="32"/>
          <w:rtl/>
          <w:lang w:bidi="ar-IQ"/>
        </w:rPr>
        <w:t xml:space="preserve"> </w:t>
      </w:r>
      <w:r w:rsidR="00563FDB" w:rsidRPr="00563FDB">
        <w:rPr>
          <w:rFonts w:ascii="Traditional Arabic" w:hAnsi="Traditional Arabic" w:cs="Traditional Arabic"/>
          <w:sz w:val="32"/>
          <w:szCs w:val="32"/>
          <w:rtl/>
          <w:lang w:bidi="ar-IQ"/>
        </w:rPr>
        <w:t>وَيقف</w:t>
      </w:r>
      <w:r w:rsidR="00563FDB" w:rsidRPr="00563FDB">
        <w:rPr>
          <w:rFonts w:ascii="Traditional Arabic" w:hAnsi="Traditional Arabic" w:cs="Traditional Arabic" w:hint="cs"/>
          <w:sz w:val="32"/>
          <w:szCs w:val="32"/>
          <w:rtl/>
          <w:lang w:bidi="ar-IQ"/>
        </w:rPr>
        <w:t xml:space="preserve"> على</w:t>
      </w:r>
      <w:r w:rsidR="00563FDB" w:rsidRPr="00563FDB">
        <w:rPr>
          <w:rFonts w:ascii="Traditional Arabic" w:hAnsi="Traditional Arabic" w:cs="Traditional Arabic"/>
          <w:sz w:val="32"/>
          <w:szCs w:val="32"/>
          <w:rtl/>
          <w:lang w:bidi="ar-IQ"/>
        </w:rPr>
        <w:t xml:space="preserve"> </w:t>
      </w:r>
      <w:r w:rsidR="00563FDB" w:rsidRPr="00563FDB">
        <w:rPr>
          <w:rFonts w:ascii="Traditional Arabic" w:hAnsi="Traditional Arabic" w:cs="Traditional Arabic" w:hint="cs"/>
          <w:sz w:val="32"/>
          <w:szCs w:val="32"/>
          <w:rtl/>
          <w:lang w:bidi="ar-IQ"/>
        </w:rPr>
        <w:t>(</w:t>
      </w:r>
      <w:r w:rsidR="00563FDB" w:rsidRPr="00563FDB">
        <w:rPr>
          <w:rFonts w:ascii="Traditional Arabic" w:hAnsi="Traditional Arabic" w:cs="Traditional Arabic"/>
          <w:b/>
          <w:bCs/>
          <w:sz w:val="32"/>
          <w:szCs w:val="32"/>
          <w:rtl/>
          <w:lang w:bidi="ar-IQ"/>
        </w:rPr>
        <w:t>ال</w:t>
      </w:r>
      <w:r w:rsidR="00563FDB" w:rsidRPr="00563FDB">
        <w:rPr>
          <w:rFonts w:ascii="Traditional Arabic" w:hAnsi="Traditional Arabic" w:cs="Traditional Arabic" w:hint="cs"/>
          <w:b/>
          <w:bCs/>
          <w:sz w:val="32"/>
          <w:szCs w:val="32"/>
          <w:rtl/>
          <w:lang w:bidi="ar-IQ"/>
        </w:rPr>
        <w:t>َ</w:t>
      </w:r>
      <w:r w:rsidR="00563FDB" w:rsidRPr="00563FDB">
        <w:rPr>
          <w:rFonts w:ascii="Traditional Arabic" w:hAnsi="Traditional Arabic" w:cs="Traditional Arabic"/>
          <w:b/>
          <w:bCs/>
          <w:sz w:val="32"/>
          <w:szCs w:val="32"/>
          <w:rtl/>
          <w:lang w:bidi="ar-IQ"/>
        </w:rPr>
        <w:t>اي</w:t>
      </w:r>
      <w:r w:rsidR="00563FDB" w:rsidRPr="00563FDB">
        <w:rPr>
          <w:rFonts w:ascii="Traditional Arabic" w:hAnsi="Traditional Arabic" w:cs="Traditional Arabic" w:hint="cs"/>
          <w:b/>
          <w:bCs/>
          <w:sz w:val="32"/>
          <w:szCs w:val="32"/>
          <w:rtl/>
          <w:lang w:bidi="ar-IQ"/>
        </w:rPr>
        <w:t>َ</w:t>
      </w:r>
      <w:r w:rsidR="00563FDB" w:rsidRPr="00563FDB">
        <w:rPr>
          <w:rFonts w:ascii="Traditional Arabic" w:hAnsi="Traditional Arabic" w:cs="Traditional Arabic"/>
          <w:b/>
          <w:bCs/>
          <w:sz w:val="32"/>
          <w:szCs w:val="32"/>
          <w:rtl/>
          <w:lang w:bidi="ar-IQ"/>
        </w:rPr>
        <w:t>ا</w:t>
      </w:r>
      <w:r w:rsidR="00563FDB" w:rsidRPr="00563FDB">
        <w:rPr>
          <w:rFonts w:ascii="Traditional Arabic" w:hAnsi="Traditional Arabic" w:cs="Traditional Arabic" w:hint="cs"/>
          <w:sz w:val="32"/>
          <w:szCs w:val="32"/>
          <w:rtl/>
          <w:lang w:bidi="ar-IQ"/>
        </w:rPr>
        <w:t>)</w:t>
      </w:r>
      <w:r w:rsidR="00563FDB" w:rsidRPr="00563FDB">
        <w:rPr>
          <w:rFonts w:ascii="Traditional Arabic" w:hAnsi="Traditional Arabic" w:cs="Traditional Arabic"/>
          <w:sz w:val="32"/>
          <w:szCs w:val="32"/>
          <w:rtl/>
          <w:lang w:bidi="ar-IQ"/>
        </w:rPr>
        <w:t xml:space="preserve"> ويبتدىء</w:t>
      </w:r>
      <w:r w:rsidR="00563FDB" w:rsidRPr="00563FDB">
        <w:rPr>
          <w:rFonts w:ascii="Traditional Arabic" w:hAnsi="Traditional Arabic" w:cs="Traditional Arabic" w:hint="cs"/>
          <w:sz w:val="32"/>
          <w:szCs w:val="32"/>
          <w:rtl/>
          <w:lang w:bidi="ar-IQ"/>
        </w:rPr>
        <w:t xml:space="preserve"> بهمزة مضمومة (</w:t>
      </w:r>
      <w:r w:rsidR="00563FDB" w:rsidRPr="00563FDB">
        <w:rPr>
          <w:rFonts w:ascii="Traditional Arabic" w:hAnsi="Traditional Arabic" w:cs="Traditional Arabic"/>
          <w:b/>
          <w:bCs/>
          <w:sz w:val="32"/>
          <w:szCs w:val="32"/>
          <w:rtl/>
          <w:lang w:bidi="ar-IQ"/>
        </w:rPr>
        <w:t>ا</w:t>
      </w:r>
      <w:r w:rsidR="00563FDB" w:rsidRPr="00563FDB">
        <w:rPr>
          <w:rFonts w:ascii="Traditional Arabic" w:hAnsi="Traditional Arabic" w:cs="Traditional Arabic" w:hint="cs"/>
          <w:b/>
          <w:bCs/>
          <w:sz w:val="32"/>
          <w:szCs w:val="32"/>
          <w:rtl/>
          <w:lang w:bidi="ar-IQ"/>
        </w:rPr>
        <w:t>ُ</w:t>
      </w:r>
      <w:r w:rsidR="00563FDB" w:rsidRPr="00563FDB">
        <w:rPr>
          <w:rFonts w:ascii="Traditional Arabic" w:hAnsi="Traditional Arabic" w:cs="Traditional Arabic"/>
          <w:b/>
          <w:bCs/>
          <w:sz w:val="32"/>
          <w:szCs w:val="32"/>
          <w:rtl/>
          <w:lang w:bidi="ar-IQ"/>
        </w:rPr>
        <w:t>سجدوا</w:t>
      </w:r>
      <w:r w:rsidR="00563FDB" w:rsidRPr="00563FDB">
        <w:rPr>
          <w:rFonts w:ascii="Traditional Arabic" w:hAnsi="Traditional Arabic" w:cs="Traditional Arabic" w:hint="cs"/>
          <w:sz w:val="32"/>
          <w:szCs w:val="32"/>
          <w:rtl/>
          <w:lang w:bidi="ar-IQ"/>
        </w:rPr>
        <w:t>)</w:t>
      </w:r>
      <w:r w:rsidR="00563FDB" w:rsidRPr="00563FDB">
        <w:rPr>
          <w:rFonts w:ascii="Traditional Arabic" w:hAnsi="Traditional Arabic" w:cs="Traditional Arabic"/>
          <w:sz w:val="28"/>
          <w:szCs w:val="28"/>
          <w:vertAlign w:val="superscript"/>
          <w:rtl/>
          <w:lang w:eastAsia="ar-SY" w:bidi="ar-SY"/>
        </w:rPr>
        <w:t xml:space="preserve"> </w:t>
      </w:r>
      <w:r w:rsidR="00563FDB" w:rsidRPr="00563FDB">
        <w:rPr>
          <w:rFonts w:ascii="Traditional Arabic" w:hAnsi="Traditional Arabic" w:cs="Traditional Arabic"/>
          <w:sz w:val="32"/>
          <w:szCs w:val="32"/>
          <w:vertAlign w:val="superscript"/>
          <w:rtl/>
          <w:lang w:eastAsia="ar-SY" w:bidi="ar-SY"/>
        </w:rPr>
        <w:t>(</w:t>
      </w:r>
      <w:r w:rsidR="00563FDB" w:rsidRPr="00563FDB">
        <w:rPr>
          <w:rFonts w:ascii="Traditional Arabic" w:hAnsi="Traditional Arabic" w:cs="Traditional Arabic"/>
          <w:sz w:val="32"/>
          <w:szCs w:val="32"/>
          <w:vertAlign w:val="superscript"/>
          <w:rtl/>
          <w:lang w:eastAsia="ar-SY" w:bidi="ar-SY"/>
        </w:rPr>
        <w:footnoteReference w:id="281"/>
      </w:r>
      <w:r w:rsidR="00563FDB" w:rsidRPr="00563FDB">
        <w:rPr>
          <w:rFonts w:ascii="Traditional Arabic" w:hAnsi="Traditional Arabic" w:cs="Traditional Arabic"/>
          <w:sz w:val="32"/>
          <w:szCs w:val="32"/>
          <w:vertAlign w:val="superscript"/>
          <w:rtl/>
          <w:lang w:eastAsia="ar-SY" w:bidi="ar-SY"/>
        </w:rPr>
        <w:t>)</w:t>
      </w:r>
      <w:r w:rsidR="00563FDB" w:rsidRPr="00563FDB">
        <w:rPr>
          <w:rFonts w:ascii="Traditional Arabic" w:hAnsi="Traditional Arabic" w:cs="Traditional Arabic" w:hint="cs"/>
          <w:sz w:val="32"/>
          <w:szCs w:val="32"/>
          <w:rtl/>
          <w:lang w:bidi="ar-IQ"/>
        </w:rPr>
        <w:t xml:space="preserve">، وله الوقف </w:t>
      </w:r>
      <w:r w:rsidR="00563FDB">
        <w:rPr>
          <w:rFonts w:ascii="Traditional Arabic" w:hAnsi="Traditional Arabic" w:cs="Traditional Arabic" w:hint="cs"/>
          <w:sz w:val="32"/>
          <w:szCs w:val="32"/>
          <w:rtl/>
          <w:lang w:bidi="ar-IQ"/>
        </w:rPr>
        <w:t>اضطراراً و</w:t>
      </w:r>
      <w:r w:rsidR="00563FDB" w:rsidRPr="00563FDB">
        <w:rPr>
          <w:rFonts w:ascii="Traditional Arabic" w:hAnsi="Traditional Arabic" w:cs="Traditional Arabic" w:hint="cs"/>
          <w:sz w:val="32"/>
          <w:szCs w:val="32"/>
          <w:rtl/>
          <w:lang w:bidi="ar-IQ"/>
        </w:rPr>
        <w:t>اختباراً على (</w:t>
      </w:r>
      <w:r w:rsidR="00563FDB" w:rsidRPr="00563FDB">
        <w:rPr>
          <w:rFonts w:ascii="Traditional Arabic" w:hAnsi="Traditional Arabic" w:cs="Traditional Arabic" w:hint="cs"/>
          <w:b/>
          <w:bCs/>
          <w:sz w:val="32"/>
          <w:szCs w:val="32"/>
          <w:rtl/>
          <w:lang w:bidi="ar-IQ"/>
        </w:rPr>
        <w:t>أَلَا</w:t>
      </w:r>
      <w:r w:rsidR="00563FDB" w:rsidRPr="00563FDB">
        <w:rPr>
          <w:rFonts w:ascii="Traditional Arabic" w:hAnsi="Traditional Arabic" w:cs="Traditional Arabic" w:hint="cs"/>
          <w:sz w:val="32"/>
          <w:szCs w:val="32"/>
          <w:rtl/>
          <w:lang w:bidi="ar-IQ"/>
        </w:rPr>
        <w:t>) وَ(</w:t>
      </w:r>
      <w:r w:rsidR="00563FDB" w:rsidRPr="00563FDB">
        <w:rPr>
          <w:rFonts w:ascii="Traditional Arabic" w:hAnsi="Traditional Arabic" w:cs="Traditional Arabic" w:hint="cs"/>
          <w:b/>
          <w:bCs/>
          <w:sz w:val="32"/>
          <w:szCs w:val="32"/>
          <w:rtl/>
          <w:lang w:bidi="ar-IQ"/>
        </w:rPr>
        <w:t>يَا</w:t>
      </w:r>
      <w:r w:rsidR="00563FDB" w:rsidRPr="00563FDB">
        <w:rPr>
          <w:rFonts w:ascii="Traditional Arabic" w:hAnsi="Traditional Arabic" w:cs="Traditional Arabic" w:hint="cs"/>
          <w:sz w:val="32"/>
          <w:szCs w:val="32"/>
          <w:rtl/>
          <w:lang w:bidi="ar-IQ"/>
        </w:rPr>
        <w:t>)، وأما اختياراً فلا يصح الوقف عليهما.</w:t>
      </w:r>
      <w:r w:rsidR="00D62B3E">
        <w:rPr>
          <w:rFonts w:ascii="Traditional Arabic" w:hAnsi="Traditional Arabic" w:cs="Traditional Arabic" w:hint="cs"/>
          <w:sz w:val="32"/>
          <w:szCs w:val="32"/>
          <w:rtl/>
          <w:lang w:bidi="ar-IQ"/>
        </w:rPr>
        <w:t xml:space="preserve"> </w:t>
      </w:r>
      <w:r w:rsidR="00E42596" w:rsidRPr="00500D67">
        <w:rPr>
          <w:rFonts w:ascii="Traditional Arabic" w:hAnsi="Traditional Arabic" w:cs="Traditional Arabic"/>
          <w:sz w:val="32"/>
          <w:szCs w:val="32"/>
          <w:rtl/>
          <w:lang w:bidi="ar-IQ"/>
        </w:rPr>
        <w:t>﴿</w:t>
      </w:r>
      <w:r w:rsidR="00447C0C">
        <w:rPr>
          <w:rFonts w:ascii="Traditional Arabic" w:hAnsi="Traditional Arabic" w:cs="Traditional Arabic" w:hint="cs"/>
          <w:b/>
          <w:bCs/>
          <w:color w:val="FF0000"/>
          <w:sz w:val="32"/>
          <w:szCs w:val="32"/>
          <w:rtl/>
          <w:lang w:bidi="ar-IQ"/>
        </w:rPr>
        <w:t xml:space="preserve">مَا </w:t>
      </w:r>
      <w:r w:rsidR="00C30BFA" w:rsidRPr="00500D67">
        <w:rPr>
          <w:rFonts w:ascii="Traditional Arabic" w:hAnsi="Traditional Arabic" w:cs="Traditional Arabic" w:hint="cs"/>
          <w:b/>
          <w:bCs/>
          <w:color w:val="FF0000"/>
          <w:sz w:val="32"/>
          <w:szCs w:val="32"/>
          <w:rtl/>
          <w:lang w:bidi="ar-IQ"/>
        </w:rPr>
        <w:t>تُخْفُونَ</w:t>
      </w:r>
      <w:r w:rsidR="0004224A" w:rsidRPr="00500D67">
        <w:rPr>
          <w:rFonts w:ascii="Traditional Arabic" w:hAnsi="Traditional Arabic" w:cs="Traditional Arabic"/>
          <w:sz w:val="32"/>
          <w:szCs w:val="32"/>
          <w:rtl/>
          <w:lang w:bidi="ar-IQ"/>
        </w:rPr>
        <w:t>﴾</w:t>
      </w:r>
      <w:r w:rsidR="00C30BFA" w:rsidRPr="00500D67">
        <w:rPr>
          <w:rFonts w:ascii="Traditional Arabic" w:hAnsi="Traditional Arabic" w:cs="Traditional Arabic"/>
          <w:b/>
          <w:bCs/>
          <w:sz w:val="32"/>
          <w:szCs w:val="32"/>
          <w:rtl/>
          <w:lang w:bidi="ar-IQ"/>
        </w:rPr>
        <w:t xml:space="preserve"> </w:t>
      </w:r>
      <w:r w:rsidR="00E42596" w:rsidRPr="00500D67">
        <w:rPr>
          <w:rFonts w:ascii="Traditional Arabic" w:hAnsi="Traditional Arabic" w:cs="Traditional Arabic"/>
          <w:sz w:val="32"/>
          <w:szCs w:val="32"/>
          <w:rtl/>
          <w:lang w:bidi="ar-IQ"/>
        </w:rPr>
        <w:t>﴿</w:t>
      </w:r>
      <w:r w:rsidR="00447C0C">
        <w:rPr>
          <w:rFonts w:ascii="Traditional Arabic" w:hAnsi="Traditional Arabic" w:cs="Traditional Arabic" w:hint="cs"/>
          <w:b/>
          <w:bCs/>
          <w:color w:val="FF0000"/>
          <w:sz w:val="32"/>
          <w:szCs w:val="32"/>
          <w:rtl/>
          <w:lang w:bidi="ar-IQ"/>
        </w:rPr>
        <w:t xml:space="preserve">وَمَا </w:t>
      </w:r>
      <w:r w:rsidR="00C30BFA" w:rsidRPr="00500D67">
        <w:rPr>
          <w:rFonts w:ascii="Traditional Arabic" w:hAnsi="Traditional Arabic" w:cs="Traditional Arabic" w:hint="cs"/>
          <w:b/>
          <w:bCs/>
          <w:color w:val="FF0000"/>
          <w:sz w:val="32"/>
          <w:szCs w:val="32"/>
          <w:rtl/>
          <w:lang w:bidi="ar-IQ"/>
        </w:rPr>
        <w:t>تُعْلِنُونَ</w:t>
      </w:r>
      <w:r w:rsidR="0004224A" w:rsidRPr="00500D67">
        <w:rPr>
          <w:rFonts w:ascii="Traditional Arabic" w:hAnsi="Traditional Arabic" w:cs="Traditional Arabic"/>
          <w:sz w:val="32"/>
          <w:szCs w:val="32"/>
          <w:rtl/>
          <w:lang w:bidi="ar-IQ"/>
        </w:rPr>
        <w:t>﴾</w:t>
      </w:r>
      <w:r w:rsidR="00C30BFA" w:rsidRPr="00500D67">
        <w:rPr>
          <w:rFonts w:ascii="Traditional Arabic" w:hAnsi="Traditional Arabic" w:cs="Traditional Arabic"/>
          <w:sz w:val="32"/>
          <w:szCs w:val="32"/>
          <w:rtl/>
          <w:lang w:bidi="ar-IQ"/>
        </w:rPr>
        <w:t xml:space="preserve">: </w:t>
      </w:r>
      <w:r w:rsidR="00C30BFA" w:rsidRPr="00500D67">
        <w:rPr>
          <w:rFonts w:ascii="Traditional Arabic" w:hAnsi="Traditional Arabic" w:cs="Traditional Arabic" w:hint="cs"/>
          <w:sz w:val="32"/>
          <w:szCs w:val="32"/>
          <w:rtl/>
          <w:lang w:bidi="ar-IQ"/>
        </w:rPr>
        <w:t>قرأهما</w:t>
      </w:r>
      <w:r w:rsidR="00C30BFA" w:rsidRPr="00500D67">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 xml:space="preserve">يعقوب </w:t>
      </w:r>
      <w:r w:rsidR="00C30BFA" w:rsidRPr="00500D67">
        <w:rPr>
          <w:rFonts w:ascii="Traditional Arabic" w:hAnsi="Traditional Arabic" w:cs="Traditional Arabic" w:hint="cs"/>
          <w:sz w:val="32"/>
          <w:szCs w:val="32"/>
          <w:rtl/>
          <w:lang w:bidi="ar-IQ"/>
        </w:rPr>
        <w:t xml:space="preserve">بياء الغيب </w:t>
      </w:r>
      <w:r w:rsidR="00C30BFA" w:rsidRPr="00500D67">
        <w:rPr>
          <w:rFonts w:ascii="Traditional Arabic" w:hAnsi="Traditional Arabic" w:cs="Traditional Arabic" w:hint="cs"/>
          <w:b/>
          <w:bCs/>
          <w:sz w:val="32"/>
          <w:szCs w:val="32"/>
          <w:rtl/>
          <w:lang w:bidi="ar-IQ"/>
        </w:rPr>
        <w:t>(يخفون) (يعلنون)</w:t>
      </w:r>
      <w:r w:rsidR="00563FDB" w:rsidRPr="00563FDB">
        <w:rPr>
          <w:rFonts w:ascii="Traditional Arabic" w:hAnsi="Traditional Arabic" w:cs="Traditional Arabic"/>
          <w:sz w:val="32"/>
          <w:szCs w:val="32"/>
          <w:vertAlign w:val="superscript"/>
          <w:rtl/>
          <w:lang w:eastAsia="ar-SY" w:bidi="ar-SY"/>
        </w:rPr>
        <w:t xml:space="preserve"> (</w:t>
      </w:r>
      <w:r w:rsidR="00563FDB" w:rsidRPr="00563FDB">
        <w:rPr>
          <w:rFonts w:ascii="Traditional Arabic" w:hAnsi="Traditional Arabic" w:cs="Traditional Arabic"/>
          <w:sz w:val="32"/>
          <w:szCs w:val="32"/>
          <w:vertAlign w:val="superscript"/>
          <w:rtl/>
          <w:lang w:eastAsia="ar-SY" w:bidi="ar-SY"/>
        </w:rPr>
        <w:footnoteReference w:id="282"/>
      </w:r>
      <w:r w:rsidR="00563FDB" w:rsidRPr="00563FDB">
        <w:rPr>
          <w:rFonts w:ascii="Traditional Arabic" w:hAnsi="Traditional Arabic" w:cs="Traditional Arabic"/>
          <w:sz w:val="32"/>
          <w:szCs w:val="32"/>
          <w:vertAlign w:val="superscript"/>
          <w:rtl/>
          <w:lang w:eastAsia="ar-SY" w:bidi="ar-SY"/>
        </w:rPr>
        <w:t>)</w:t>
      </w:r>
      <w:r w:rsidR="00C30BFA" w:rsidRPr="00563FDB">
        <w:rPr>
          <w:rFonts w:ascii="Traditional Arabic" w:hAnsi="Traditional Arabic" w:cs="Traditional Arabic" w:hint="cs"/>
          <w:sz w:val="32"/>
          <w:szCs w:val="32"/>
          <w:rtl/>
          <w:lang w:bidi="ar-IQ"/>
        </w:rPr>
        <w:t>.</w:t>
      </w:r>
    </w:p>
    <w:p w:rsidR="006D4C58" w:rsidRPr="006D4C58" w:rsidRDefault="006D4C58" w:rsidP="006D4C58">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500D67">
        <w:rPr>
          <w:rFonts w:ascii="Traditional Arabic" w:hAnsi="Traditional Arabic" w:cs="Traditional Arabic"/>
          <w:b/>
          <w:bCs/>
          <w:sz w:val="32"/>
          <w:szCs w:val="32"/>
          <w:rtl/>
          <w:lang w:bidi="ar-IQ"/>
        </w:rPr>
        <w:t xml:space="preserve">(آية </w:t>
      </w:r>
      <w:r w:rsidRPr="00500D67">
        <w:rPr>
          <w:rFonts w:ascii="Traditional Arabic" w:hAnsi="Traditional Arabic" w:cs="Traditional Arabic" w:hint="cs"/>
          <w:b/>
          <w:bCs/>
          <w:sz w:val="32"/>
          <w:szCs w:val="32"/>
          <w:rtl/>
          <w:lang w:bidi="ar-IQ"/>
        </w:rPr>
        <w:t>2</w:t>
      </w:r>
      <w:r>
        <w:rPr>
          <w:rFonts w:ascii="Traditional Arabic" w:hAnsi="Traditional Arabic" w:cs="Traditional Arabic" w:hint="cs"/>
          <w:b/>
          <w:bCs/>
          <w:sz w:val="32"/>
          <w:szCs w:val="32"/>
          <w:rtl/>
          <w:lang w:bidi="ar-IQ"/>
        </w:rPr>
        <w:t>8</w:t>
      </w:r>
      <w:r w:rsidRPr="00500D67">
        <w:rPr>
          <w:rFonts w:ascii="Traditional Arabic" w:hAnsi="Traditional Arabic" w:cs="Traditional Arabic"/>
          <w:b/>
          <w:bCs/>
          <w:sz w:val="32"/>
          <w:szCs w:val="32"/>
          <w:rtl/>
          <w:lang w:bidi="ar-IQ"/>
        </w:rPr>
        <w:t xml:space="preserve">) </w:t>
      </w:r>
      <w:r w:rsidRPr="00500D67">
        <w:rPr>
          <w:rFonts w:ascii="Traditional Arabic" w:hAnsi="Traditional Arabic" w:cs="Traditional Arabic"/>
          <w:sz w:val="32"/>
          <w:szCs w:val="32"/>
          <w:rtl/>
          <w:lang w:bidi="ar-IQ"/>
        </w:rPr>
        <w:t>﴿</w:t>
      </w:r>
      <w:r w:rsidRPr="006D4C58">
        <w:rPr>
          <w:rFonts w:ascii="Traditional Arabic" w:hAnsi="Traditional Arabic" w:cs="Traditional Arabic"/>
          <w:b/>
          <w:bCs/>
          <w:color w:val="FF0000"/>
          <w:sz w:val="32"/>
          <w:szCs w:val="32"/>
          <w:rtl/>
          <w:lang w:bidi="ar-IQ"/>
        </w:rPr>
        <w:t>فَأَلْقِهِ</w:t>
      </w:r>
      <w:r w:rsidRPr="00500D67">
        <w:rPr>
          <w:rFonts w:ascii="Traditional Arabic" w:hAnsi="Traditional Arabic" w:cs="Traditional Arabic"/>
          <w:sz w:val="32"/>
          <w:szCs w:val="32"/>
          <w:rtl/>
          <w:lang w:bidi="ar-IQ"/>
        </w:rPr>
        <w:t xml:space="preserve">﴾: </w:t>
      </w:r>
      <w:r w:rsidRPr="00500D67">
        <w:rPr>
          <w:rFonts w:ascii="Traditional Arabic" w:hAnsi="Traditional Arabic" w:cs="Traditional Arabic" w:hint="cs"/>
          <w:sz w:val="32"/>
          <w:szCs w:val="32"/>
          <w:rtl/>
          <w:lang w:bidi="ar-IQ"/>
        </w:rPr>
        <w:t>قرأها</w:t>
      </w:r>
      <w:r w:rsidRPr="00500D67">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500D67">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بكسر الهاء من غير صلة</w:t>
      </w:r>
      <w:r w:rsidRPr="00500D67">
        <w:rPr>
          <w:rFonts w:ascii="Traditional Arabic" w:hAnsi="Traditional Arabic" w:cs="Traditional Arabic"/>
          <w:sz w:val="32"/>
          <w:szCs w:val="32"/>
          <w:rtl/>
          <w:lang w:bidi="ar-IQ"/>
        </w:rPr>
        <w:t>.</w:t>
      </w:r>
      <w:r w:rsidRPr="00500D67">
        <w:rPr>
          <w:rFonts w:ascii="Traditional Arabic" w:hAnsi="Traditional Arabic" w:cs="Traditional Arabic" w:hint="cs"/>
          <w:sz w:val="32"/>
          <w:szCs w:val="32"/>
          <w:rtl/>
          <w:lang w:bidi="ar-IQ"/>
        </w:rPr>
        <w:t xml:space="preserve"> </w:t>
      </w:r>
      <w:r w:rsidRPr="00834524">
        <w:rPr>
          <w:rFonts w:ascii="Traditional Arabic" w:hAnsi="Traditional Arabic" w:cs="Traditional Arabic"/>
          <w:sz w:val="32"/>
          <w:szCs w:val="32"/>
          <w:rtl/>
          <w:lang w:bidi="ar-IQ"/>
        </w:rPr>
        <w:t>﴿</w:t>
      </w:r>
      <w:r w:rsidRPr="006D4C58">
        <w:rPr>
          <w:rFonts w:ascii="Traditional Arabic" w:hAnsi="Traditional Arabic" w:cs="Traditional Arabic" w:hint="cs"/>
          <w:b/>
          <w:bCs/>
          <w:color w:val="FF0000"/>
          <w:sz w:val="32"/>
          <w:szCs w:val="32"/>
          <w:rtl/>
          <w:lang w:bidi="ar-IQ"/>
        </w:rPr>
        <w:t>إِلَيهِمْ</w:t>
      </w:r>
      <w:r w:rsidRPr="00834524">
        <w:rPr>
          <w:rFonts w:ascii="Traditional Arabic" w:hAnsi="Traditional Arabic" w:cs="Traditional Arabic"/>
          <w:sz w:val="32"/>
          <w:szCs w:val="32"/>
          <w:rtl/>
          <w:lang w:bidi="ar-IQ"/>
        </w:rPr>
        <w:t>﴾</w:t>
      </w:r>
      <w:r w:rsidRPr="00834524">
        <w:rPr>
          <w:rFonts w:ascii="Traditional Arabic" w:hAnsi="Traditional Arabic" w:cs="Traditional Arabic"/>
          <w:b/>
          <w:bCs/>
          <w:sz w:val="32"/>
          <w:szCs w:val="32"/>
          <w:rtl/>
          <w:lang w:bidi="ar-IQ"/>
        </w:rPr>
        <w:t xml:space="preserve">: </w:t>
      </w:r>
      <w:r w:rsidRPr="00FC3DAA">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FC3DAA">
        <w:rPr>
          <w:rFonts w:ascii="Traditional Arabic" w:hAnsi="Traditional Arabic" w:cs="Traditional Arabic"/>
          <w:sz w:val="32"/>
          <w:szCs w:val="32"/>
          <w:rtl/>
          <w:lang w:bidi="ar-IQ"/>
        </w:rPr>
        <w:t xml:space="preserve"> </w:t>
      </w:r>
      <w:r w:rsidRPr="00FC3DAA">
        <w:rPr>
          <w:rFonts w:cs="Traditional Arabic"/>
          <w:sz w:val="32"/>
          <w:szCs w:val="32"/>
          <w:rtl/>
          <w:lang w:eastAsia="ar-SA"/>
        </w:rPr>
        <w:t>ب</w:t>
      </w:r>
      <w:r>
        <w:rPr>
          <w:rFonts w:cs="Traditional Arabic" w:hint="cs"/>
          <w:sz w:val="32"/>
          <w:szCs w:val="32"/>
          <w:rtl/>
          <w:lang w:eastAsia="ar-SA"/>
        </w:rPr>
        <w:t xml:space="preserve">ضم الهاء في الحالين </w:t>
      </w:r>
      <w:r w:rsidRPr="003D6923">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إلَ</w:t>
      </w:r>
      <w:r>
        <w:rPr>
          <w:rFonts w:ascii="Traditional Arabic" w:hAnsi="Traditional Arabic" w:cs="Traditional Arabic"/>
          <w:b/>
          <w:bCs/>
          <w:sz w:val="32"/>
          <w:szCs w:val="32"/>
          <w:rtl/>
          <w:lang w:bidi="ar-IQ"/>
        </w:rPr>
        <w:t>يه</w:t>
      </w:r>
      <w:r>
        <w:rPr>
          <w:rFonts w:ascii="Traditional Arabic" w:hAnsi="Traditional Arabic" w:cs="Traditional Arabic" w:hint="cs"/>
          <w:b/>
          <w:bCs/>
          <w:sz w:val="32"/>
          <w:szCs w:val="32"/>
          <w:rtl/>
          <w:lang w:bidi="ar-IQ"/>
        </w:rPr>
        <w:t>ُ</w:t>
      </w:r>
      <w:r w:rsidRPr="008E2BB0">
        <w:rPr>
          <w:rFonts w:ascii="Traditional Arabic" w:hAnsi="Traditional Arabic" w:cs="Traditional Arabic"/>
          <w:b/>
          <w:bCs/>
          <w:sz w:val="32"/>
          <w:szCs w:val="32"/>
          <w:rtl/>
          <w:lang w:bidi="ar-IQ"/>
        </w:rPr>
        <w:t>مْ</w:t>
      </w:r>
      <w:r w:rsidRPr="003D6923">
        <w:rPr>
          <w:rFonts w:ascii="Traditional Arabic" w:hAnsi="Traditional Arabic" w:cs="Traditional Arabic" w:hint="cs"/>
          <w:b/>
          <w:bCs/>
          <w:sz w:val="32"/>
          <w:szCs w:val="32"/>
          <w:rtl/>
          <w:lang w:bidi="ar-IQ"/>
        </w:rPr>
        <w:t>)</w:t>
      </w:r>
      <w:r w:rsidRPr="00834524">
        <w:rPr>
          <w:rFonts w:ascii="Traditional Arabic" w:hAnsi="Traditional Arabic" w:cs="Traditional Arabic"/>
          <w:sz w:val="32"/>
          <w:szCs w:val="32"/>
          <w:rtl/>
          <w:lang w:bidi="ar-IQ"/>
        </w:rPr>
        <w:t>.</w:t>
      </w:r>
    </w:p>
    <w:p w:rsidR="00CF7706" w:rsidRPr="00500D67" w:rsidRDefault="00CF621A" w:rsidP="006D4C58">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95464C" w:rsidRPr="00500D67">
        <w:rPr>
          <w:rFonts w:ascii="Traditional Arabic" w:hAnsi="Traditional Arabic" w:cs="Traditional Arabic"/>
          <w:b/>
          <w:bCs/>
          <w:sz w:val="32"/>
          <w:szCs w:val="32"/>
          <w:rtl/>
          <w:lang w:bidi="ar-IQ"/>
        </w:rPr>
        <w:t xml:space="preserve">(آية </w:t>
      </w:r>
      <w:r w:rsidR="0095464C" w:rsidRPr="00500D67">
        <w:rPr>
          <w:rFonts w:ascii="Traditional Arabic" w:hAnsi="Traditional Arabic" w:cs="Traditional Arabic" w:hint="cs"/>
          <w:b/>
          <w:bCs/>
          <w:sz w:val="32"/>
          <w:szCs w:val="32"/>
          <w:rtl/>
          <w:lang w:bidi="ar-IQ"/>
        </w:rPr>
        <w:t>29</w:t>
      </w:r>
      <w:r w:rsidR="0095464C" w:rsidRPr="00500D67">
        <w:rPr>
          <w:rFonts w:ascii="Traditional Arabic" w:hAnsi="Traditional Arabic" w:cs="Traditional Arabic"/>
          <w:b/>
          <w:bCs/>
          <w:sz w:val="32"/>
          <w:szCs w:val="32"/>
          <w:rtl/>
          <w:lang w:bidi="ar-IQ"/>
        </w:rPr>
        <w:t xml:space="preserve">) </w:t>
      </w:r>
      <w:r w:rsidR="00E42596" w:rsidRPr="00500D67">
        <w:rPr>
          <w:rFonts w:ascii="Traditional Arabic" w:hAnsi="Traditional Arabic" w:cs="Traditional Arabic"/>
          <w:sz w:val="32"/>
          <w:szCs w:val="32"/>
          <w:rtl/>
          <w:lang w:bidi="ar-IQ"/>
        </w:rPr>
        <w:t>﴿</w:t>
      </w:r>
      <w:r w:rsidR="0095464C" w:rsidRPr="00500D67">
        <w:rPr>
          <w:rFonts w:ascii="Traditional Arabic" w:hAnsi="Traditional Arabic" w:cs="Traditional Arabic" w:hint="cs"/>
          <w:b/>
          <w:bCs/>
          <w:color w:val="FF0000"/>
          <w:sz w:val="32"/>
          <w:szCs w:val="32"/>
          <w:rtl/>
          <w:lang w:bidi="ar-IQ"/>
        </w:rPr>
        <w:t>الْمَلَؤُ إِنِّي</w:t>
      </w:r>
      <w:r w:rsidR="0004224A" w:rsidRPr="00500D67">
        <w:rPr>
          <w:rFonts w:ascii="Traditional Arabic" w:hAnsi="Traditional Arabic" w:cs="Traditional Arabic"/>
          <w:sz w:val="32"/>
          <w:szCs w:val="32"/>
          <w:rtl/>
          <w:lang w:bidi="ar-IQ"/>
        </w:rPr>
        <w:t>﴾</w:t>
      </w:r>
      <w:r w:rsidR="0095464C" w:rsidRPr="00500D67">
        <w:rPr>
          <w:rFonts w:ascii="Traditional Arabic" w:hAnsi="Traditional Arabic" w:cs="Traditional Arabic"/>
          <w:sz w:val="32"/>
          <w:szCs w:val="32"/>
          <w:rtl/>
          <w:lang w:bidi="ar-IQ"/>
        </w:rPr>
        <w:t xml:space="preserve">: </w:t>
      </w:r>
      <w:r w:rsidR="0095464C" w:rsidRPr="00500D67">
        <w:rPr>
          <w:rFonts w:ascii="Traditional Arabic" w:hAnsi="Traditional Arabic" w:cs="Traditional Arabic" w:hint="cs"/>
          <w:sz w:val="32"/>
          <w:szCs w:val="32"/>
          <w:rtl/>
          <w:lang w:bidi="ar-IQ"/>
        </w:rPr>
        <w:t>قرأها</w:t>
      </w:r>
      <w:r w:rsidR="0095464C" w:rsidRPr="00500D67">
        <w:rPr>
          <w:rFonts w:ascii="Traditional Arabic" w:hAnsi="Traditional Arabic" w:cs="Traditional Arabic"/>
          <w:sz w:val="32"/>
          <w:szCs w:val="32"/>
          <w:rtl/>
          <w:lang w:bidi="ar-IQ"/>
        </w:rPr>
        <w:t xml:space="preserve"> </w:t>
      </w:r>
      <w:r w:rsidR="006D4C58">
        <w:rPr>
          <w:rFonts w:ascii="Traditional Arabic" w:hAnsi="Traditional Arabic" w:cs="Traditional Arabic" w:hint="cs"/>
          <w:b/>
          <w:bCs/>
          <w:color w:val="7030A0"/>
          <w:sz w:val="32"/>
          <w:szCs w:val="32"/>
          <w:rtl/>
          <w:lang w:bidi="ar-IQ"/>
        </w:rPr>
        <w:t>رويس</w:t>
      </w:r>
      <w:r w:rsidR="0095464C" w:rsidRPr="006D4C58">
        <w:rPr>
          <w:rFonts w:ascii="Traditional Arabic" w:hAnsi="Traditional Arabic" w:cs="Traditional Arabic" w:hint="cs"/>
          <w:color w:val="7030A0"/>
          <w:sz w:val="32"/>
          <w:szCs w:val="32"/>
          <w:rtl/>
          <w:lang w:bidi="ar-IQ"/>
        </w:rPr>
        <w:t xml:space="preserve"> </w:t>
      </w:r>
      <w:r w:rsidR="0095464C" w:rsidRPr="00500D67">
        <w:rPr>
          <w:rFonts w:ascii="Traditional Arabic" w:hAnsi="Traditional Arabic" w:cs="Traditional Arabic" w:hint="cs"/>
          <w:sz w:val="32"/>
          <w:szCs w:val="32"/>
          <w:rtl/>
          <w:lang w:bidi="ar-IQ"/>
        </w:rPr>
        <w:t>ب</w:t>
      </w:r>
      <w:r w:rsidR="007F5D73" w:rsidRPr="00500D67">
        <w:rPr>
          <w:rFonts w:ascii="Traditional Arabic" w:hAnsi="Traditional Arabic" w:cs="Traditional Arabic" w:hint="cs"/>
          <w:sz w:val="32"/>
          <w:szCs w:val="32"/>
          <w:rtl/>
          <w:lang w:bidi="ar-IQ"/>
        </w:rPr>
        <w:t xml:space="preserve">تحقيق الهمزة الأولى وإبدل </w:t>
      </w:r>
      <w:r w:rsidR="0095464C" w:rsidRPr="00500D67">
        <w:rPr>
          <w:rFonts w:ascii="Traditional Arabic" w:hAnsi="Traditional Arabic" w:cs="Traditional Arabic" w:hint="cs"/>
          <w:sz w:val="32"/>
          <w:szCs w:val="32"/>
          <w:rtl/>
          <w:lang w:bidi="ar-IQ"/>
        </w:rPr>
        <w:t xml:space="preserve">الثانية واواً </w:t>
      </w:r>
      <w:r w:rsidR="00EE4755" w:rsidRPr="00500D67">
        <w:rPr>
          <w:rFonts w:ascii="Traditional Arabic" w:hAnsi="Traditional Arabic" w:cs="Traditional Arabic" w:hint="cs"/>
          <w:sz w:val="32"/>
          <w:szCs w:val="32"/>
          <w:rtl/>
          <w:lang w:bidi="ar-IQ"/>
        </w:rPr>
        <w:t xml:space="preserve">مكسورة </w:t>
      </w:r>
      <w:r w:rsidR="0095464C" w:rsidRPr="00500D67">
        <w:rPr>
          <w:rFonts w:ascii="Traditional Arabic" w:hAnsi="Traditional Arabic" w:cs="Traditional Arabic" w:hint="cs"/>
          <w:b/>
          <w:bCs/>
          <w:sz w:val="32"/>
          <w:szCs w:val="32"/>
          <w:rtl/>
          <w:lang w:bidi="ar-IQ"/>
        </w:rPr>
        <w:t>(المَلَؤُ وِنِّي)</w:t>
      </w:r>
      <w:r w:rsidR="0095464C" w:rsidRPr="00500D67">
        <w:rPr>
          <w:rFonts w:ascii="Traditional Arabic" w:hAnsi="Traditional Arabic" w:cs="Traditional Arabic" w:hint="cs"/>
          <w:sz w:val="32"/>
          <w:szCs w:val="32"/>
          <w:rtl/>
          <w:lang w:bidi="ar-IQ"/>
        </w:rPr>
        <w:t xml:space="preserve">، وله </w:t>
      </w:r>
      <w:r w:rsidR="00C50DDA" w:rsidRPr="00500D67">
        <w:rPr>
          <w:rFonts w:ascii="Traditional Arabic" w:hAnsi="Traditional Arabic" w:cs="Traditional Arabic" w:hint="cs"/>
          <w:sz w:val="32"/>
          <w:szCs w:val="32"/>
          <w:rtl/>
          <w:lang w:bidi="ar-IQ"/>
        </w:rPr>
        <w:t>تسهيل</w:t>
      </w:r>
      <w:r w:rsidR="006D4C58">
        <w:rPr>
          <w:rFonts w:ascii="Traditional Arabic" w:hAnsi="Traditional Arabic" w:cs="Traditional Arabic" w:hint="cs"/>
          <w:sz w:val="32"/>
          <w:szCs w:val="32"/>
          <w:rtl/>
          <w:lang w:bidi="ar-IQ"/>
        </w:rPr>
        <w:t>ها بين بين كالياء</w:t>
      </w:r>
      <w:r w:rsidR="0095464C" w:rsidRPr="00500D67">
        <w:rPr>
          <w:rFonts w:ascii="Traditional Arabic" w:hAnsi="Traditional Arabic" w:cs="Traditional Arabic" w:hint="cs"/>
          <w:sz w:val="32"/>
          <w:szCs w:val="32"/>
          <w:rtl/>
          <w:lang w:bidi="ar-IQ"/>
        </w:rPr>
        <w:t>.</w:t>
      </w:r>
      <w:r w:rsidR="006D4C58">
        <w:rPr>
          <w:rFonts w:ascii="Traditional Arabic" w:hAnsi="Traditional Arabic" w:cs="Traditional Arabic" w:hint="cs"/>
          <w:sz w:val="32"/>
          <w:szCs w:val="32"/>
          <w:rtl/>
          <w:lang w:bidi="ar-IQ"/>
        </w:rPr>
        <w:t xml:space="preserve"> </w:t>
      </w:r>
      <w:r w:rsidR="006D4C58" w:rsidRPr="00500D67">
        <w:rPr>
          <w:rFonts w:ascii="Traditional Arabic" w:hAnsi="Traditional Arabic" w:cs="Traditional Arabic"/>
          <w:sz w:val="32"/>
          <w:szCs w:val="32"/>
          <w:rtl/>
          <w:lang w:bidi="ar-IQ"/>
        </w:rPr>
        <w:t>﴿</w:t>
      </w:r>
      <w:r w:rsidR="006D4C58">
        <w:rPr>
          <w:rFonts w:ascii="Traditional Arabic" w:hAnsi="Traditional Arabic" w:cs="Traditional Arabic" w:hint="cs"/>
          <w:b/>
          <w:bCs/>
          <w:color w:val="FF0000"/>
          <w:sz w:val="32"/>
          <w:szCs w:val="32"/>
          <w:rtl/>
          <w:lang w:bidi="ar-IQ"/>
        </w:rPr>
        <w:t>إِلَ</w:t>
      </w:r>
      <w:r w:rsidR="006D4C58" w:rsidRPr="006A1A0F">
        <w:rPr>
          <w:rFonts w:ascii="Traditional Arabic" w:hAnsi="Traditional Arabic" w:cs="Traditional Arabic"/>
          <w:b/>
          <w:bCs/>
          <w:color w:val="FF0000"/>
          <w:sz w:val="32"/>
          <w:szCs w:val="32"/>
          <w:rtl/>
          <w:lang w:bidi="ar-IQ"/>
        </w:rPr>
        <w:t>يَّ</w:t>
      </w:r>
      <w:r w:rsidR="006D4C58" w:rsidRPr="00500D67">
        <w:rPr>
          <w:rFonts w:ascii="Traditional Arabic" w:hAnsi="Traditional Arabic" w:cs="Traditional Arabic"/>
          <w:sz w:val="32"/>
          <w:szCs w:val="32"/>
          <w:rtl/>
          <w:lang w:bidi="ar-IQ"/>
        </w:rPr>
        <w:t xml:space="preserve">﴾: </w:t>
      </w:r>
      <w:r w:rsidR="006D4C58">
        <w:rPr>
          <w:rFonts w:ascii="Traditional Arabic" w:hAnsi="Traditional Arabic" w:cs="Traditional Arabic" w:hint="cs"/>
          <w:sz w:val="32"/>
          <w:szCs w:val="32"/>
          <w:rtl/>
          <w:lang w:bidi="ar-IQ"/>
        </w:rPr>
        <w:t>وقف عليها</w:t>
      </w:r>
      <w:r w:rsidR="006D4C58" w:rsidRPr="00811844">
        <w:rPr>
          <w:rFonts w:ascii="Traditional Arabic" w:hAnsi="Traditional Arabic" w:cs="Traditional Arabic"/>
          <w:sz w:val="32"/>
          <w:szCs w:val="32"/>
          <w:rtl/>
          <w:lang w:bidi="ar-IQ"/>
        </w:rPr>
        <w:t xml:space="preserve"> </w:t>
      </w:r>
      <w:r w:rsidR="006D4C58">
        <w:rPr>
          <w:rFonts w:ascii="Traditional Arabic" w:hAnsi="Traditional Arabic" w:cs="Traditional Arabic" w:hint="cs"/>
          <w:b/>
          <w:bCs/>
          <w:color w:val="00B050"/>
          <w:sz w:val="32"/>
          <w:szCs w:val="32"/>
          <w:rtl/>
          <w:lang w:bidi="ar-IQ"/>
        </w:rPr>
        <w:t>يعقوب</w:t>
      </w:r>
      <w:r w:rsidR="006D4C58" w:rsidRPr="00811844">
        <w:rPr>
          <w:rFonts w:ascii="Traditional Arabic" w:hAnsi="Traditional Arabic" w:cs="Traditional Arabic"/>
          <w:color w:val="00B050"/>
          <w:sz w:val="32"/>
          <w:szCs w:val="32"/>
          <w:rtl/>
          <w:lang w:bidi="ar-IQ"/>
        </w:rPr>
        <w:t xml:space="preserve"> </w:t>
      </w:r>
      <w:r w:rsidR="006D4C58">
        <w:rPr>
          <w:rFonts w:ascii="Traditional Arabic" w:hAnsi="Traditional Arabic" w:cs="Traditional Arabic" w:hint="cs"/>
          <w:sz w:val="32"/>
          <w:szCs w:val="32"/>
          <w:rtl/>
          <w:lang w:bidi="ar-IQ"/>
        </w:rPr>
        <w:t>بهاء السكت</w:t>
      </w:r>
      <w:r w:rsidR="006D4C58" w:rsidRPr="00811844">
        <w:rPr>
          <w:rFonts w:ascii="Traditional Arabic" w:hAnsi="Traditional Arabic" w:cs="Traditional Arabic"/>
          <w:sz w:val="32"/>
          <w:szCs w:val="32"/>
          <w:rtl/>
          <w:lang w:bidi="ar-IQ"/>
        </w:rPr>
        <w:t xml:space="preserve"> </w:t>
      </w:r>
      <w:r w:rsidR="006D4C58">
        <w:rPr>
          <w:rFonts w:ascii="Traditional Arabic" w:hAnsi="Traditional Arabic" w:cs="Traditional Arabic" w:hint="cs"/>
          <w:b/>
          <w:bCs/>
          <w:sz w:val="32"/>
          <w:szCs w:val="32"/>
          <w:rtl/>
          <w:lang w:bidi="ar-IQ"/>
        </w:rPr>
        <w:t>(إِلَيَّهْ</w:t>
      </w:r>
      <w:r w:rsidR="006D4C58" w:rsidRPr="0072195B">
        <w:rPr>
          <w:rFonts w:ascii="Traditional Arabic" w:hAnsi="Traditional Arabic" w:cs="Traditional Arabic" w:hint="cs"/>
          <w:b/>
          <w:bCs/>
          <w:sz w:val="32"/>
          <w:szCs w:val="32"/>
          <w:rtl/>
          <w:lang w:bidi="ar-IQ"/>
        </w:rPr>
        <w:t>)</w:t>
      </w:r>
      <w:r w:rsidR="006D4C58" w:rsidRPr="00500D67">
        <w:rPr>
          <w:rFonts w:ascii="Traditional Arabic" w:hAnsi="Traditional Arabic" w:cs="Traditional Arabic"/>
          <w:sz w:val="32"/>
          <w:szCs w:val="32"/>
          <w:rtl/>
          <w:lang w:bidi="ar-IQ"/>
        </w:rPr>
        <w:t>.</w:t>
      </w:r>
    </w:p>
    <w:p w:rsidR="0095464C" w:rsidRPr="00500D67" w:rsidRDefault="00CF621A" w:rsidP="006D4C58">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95464C" w:rsidRPr="00500D67">
        <w:rPr>
          <w:rFonts w:ascii="Traditional Arabic" w:hAnsi="Traditional Arabic" w:cs="Traditional Arabic"/>
          <w:b/>
          <w:bCs/>
          <w:sz w:val="32"/>
          <w:szCs w:val="32"/>
          <w:rtl/>
          <w:lang w:bidi="ar-IQ"/>
        </w:rPr>
        <w:t xml:space="preserve">(آية </w:t>
      </w:r>
      <w:r w:rsidR="0095464C" w:rsidRPr="00500D67">
        <w:rPr>
          <w:rFonts w:ascii="Traditional Arabic" w:hAnsi="Traditional Arabic" w:cs="Traditional Arabic" w:hint="cs"/>
          <w:b/>
          <w:bCs/>
          <w:sz w:val="32"/>
          <w:szCs w:val="32"/>
          <w:rtl/>
          <w:lang w:bidi="ar-IQ"/>
        </w:rPr>
        <w:t>31</w:t>
      </w:r>
      <w:r w:rsidR="0095464C" w:rsidRPr="00500D67">
        <w:rPr>
          <w:rFonts w:ascii="Traditional Arabic" w:hAnsi="Traditional Arabic" w:cs="Traditional Arabic"/>
          <w:b/>
          <w:bCs/>
          <w:sz w:val="32"/>
          <w:szCs w:val="32"/>
          <w:rtl/>
          <w:lang w:bidi="ar-IQ"/>
        </w:rPr>
        <w:t xml:space="preserve">) </w:t>
      </w:r>
      <w:r w:rsidR="006D4C58" w:rsidRPr="00500D67">
        <w:rPr>
          <w:rFonts w:ascii="Traditional Arabic" w:hAnsi="Traditional Arabic" w:cs="Traditional Arabic"/>
          <w:sz w:val="32"/>
          <w:szCs w:val="32"/>
          <w:rtl/>
          <w:lang w:bidi="ar-IQ"/>
        </w:rPr>
        <w:t>﴿</w:t>
      </w:r>
      <w:r w:rsidR="006D4C58">
        <w:rPr>
          <w:rFonts w:ascii="Traditional Arabic" w:hAnsi="Traditional Arabic" w:cs="Traditional Arabic" w:hint="cs"/>
          <w:b/>
          <w:bCs/>
          <w:color w:val="FF0000"/>
          <w:sz w:val="32"/>
          <w:szCs w:val="32"/>
          <w:rtl/>
          <w:lang w:bidi="ar-IQ"/>
        </w:rPr>
        <w:t>عَلَ</w:t>
      </w:r>
      <w:r w:rsidR="006D4C58" w:rsidRPr="006A1A0F">
        <w:rPr>
          <w:rFonts w:ascii="Traditional Arabic" w:hAnsi="Traditional Arabic" w:cs="Traditional Arabic"/>
          <w:b/>
          <w:bCs/>
          <w:color w:val="FF0000"/>
          <w:sz w:val="32"/>
          <w:szCs w:val="32"/>
          <w:rtl/>
          <w:lang w:bidi="ar-IQ"/>
        </w:rPr>
        <w:t>يَّ</w:t>
      </w:r>
      <w:r w:rsidR="006D4C58" w:rsidRPr="00500D67">
        <w:rPr>
          <w:rFonts w:ascii="Traditional Arabic" w:hAnsi="Traditional Arabic" w:cs="Traditional Arabic"/>
          <w:sz w:val="32"/>
          <w:szCs w:val="32"/>
          <w:rtl/>
          <w:lang w:bidi="ar-IQ"/>
        </w:rPr>
        <w:t xml:space="preserve">﴾: </w:t>
      </w:r>
      <w:r w:rsidR="006D4C58">
        <w:rPr>
          <w:rFonts w:ascii="Traditional Arabic" w:hAnsi="Traditional Arabic" w:cs="Traditional Arabic" w:hint="cs"/>
          <w:sz w:val="32"/>
          <w:szCs w:val="32"/>
          <w:rtl/>
          <w:lang w:bidi="ar-IQ"/>
        </w:rPr>
        <w:t>وقف عليها</w:t>
      </w:r>
      <w:r w:rsidR="006D4C58" w:rsidRPr="00811844">
        <w:rPr>
          <w:rFonts w:ascii="Traditional Arabic" w:hAnsi="Traditional Arabic" w:cs="Traditional Arabic"/>
          <w:sz w:val="32"/>
          <w:szCs w:val="32"/>
          <w:rtl/>
          <w:lang w:bidi="ar-IQ"/>
        </w:rPr>
        <w:t xml:space="preserve"> </w:t>
      </w:r>
      <w:r w:rsidR="006D4C58">
        <w:rPr>
          <w:rFonts w:ascii="Traditional Arabic" w:hAnsi="Traditional Arabic" w:cs="Traditional Arabic" w:hint="cs"/>
          <w:b/>
          <w:bCs/>
          <w:color w:val="00B050"/>
          <w:sz w:val="32"/>
          <w:szCs w:val="32"/>
          <w:rtl/>
          <w:lang w:bidi="ar-IQ"/>
        </w:rPr>
        <w:t>يعقوب</w:t>
      </w:r>
      <w:r w:rsidR="006D4C58" w:rsidRPr="00811844">
        <w:rPr>
          <w:rFonts w:ascii="Traditional Arabic" w:hAnsi="Traditional Arabic" w:cs="Traditional Arabic"/>
          <w:color w:val="00B050"/>
          <w:sz w:val="32"/>
          <w:szCs w:val="32"/>
          <w:rtl/>
          <w:lang w:bidi="ar-IQ"/>
        </w:rPr>
        <w:t xml:space="preserve"> </w:t>
      </w:r>
      <w:r w:rsidR="006D4C58">
        <w:rPr>
          <w:rFonts w:ascii="Traditional Arabic" w:hAnsi="Traditional Arabic" w:cs="Traditional Arabic" w:hint="cs"/>
          <w:sz w:val="32"/>
          <w:szCs w:val="32"/>
          <w:rtl/>
          <w:lang w:bidi="ar-IQ"/>
        </w:rPr>
        <w:t>بهاء السكت</w:t>
      </w:r>
      <w:r w:rsidR="006D4C58" w:rsidRPr="00811844">
        <w:rPr>
          <w:rFonts w:ascii="Traditional Arabic" w:hAnsi="Traditional Arabic" w:cs="Traditional Arabic"/>
          <w:sz w:val="32"/>
          <w:szCs w:val="32"/>
          <w:rtl/>
          <w:lang w:bidi="ar-IQ"/>
        </w:rPr>
        <w:t xml:space="preserve"> </w:t>
      </w:r>
      <w:r w:rsidR="006D4C58">
        <w:rPr>
          <w:rFonts w:ascii="Traditional Arabic" w:hAnsi="Traditional Arabic" w:cs="Traditional Arabic" w:hint="cs"/>
          <w:b/>
          <w:bCs/>
          <w:sz w:val="32"/>
          <w:szCs w:val="32"/>
          <w:rtl/>
          <w:lang w:bidi="ar-IQ"/>
        </w:rPr>
        <w:t>(عَلَيَّهْ</w:t>
      </w:r>
      <w:r w:rsidR="006D4C58" w:rsidRPr="0072195B">
        <w:rPr>
          <w:rFonts w:ascii="Traditional Arabic" w:hAnsi="Traditional Arabic" w:cs="Traditional Arabic" w:hint="cs"/>
          <w:b/>
          <w:bCs/>
          <w:sz w:val="32"/>
          <w:szCs w:val="32"/>
          <w:rtl/>
          <w:lang w:bidi="ar-IQ"/>
        </w:rPr>
        <w:t>)</w:t>
      </w:r>
      <w:r w:rsidR="006D4C58" w:rsidRPr="00500D67">
        <w:rPr>
          <w:rFonts w:ascii="Traditional Arabic" w:hAnsi="Traditional Arabic" w:cs="Traditional Arabic"/>
          <w:sz w:val="32"/>
          <w:szCs w:val="32"/>
          <w:rtl/>
          <w:lang w:bidi="ar-IQ"/>
        </w:rPr>
        <w:t>.</w:t>
      </w:r>
    </w:p>
    <w:p w:rsidR="00CF7706" w:rsidRPr="00500D67" w:rsidRDefault="00CF621A" w:rsidP="006D4C58">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95464C" w:rsidRPr="00500D67">
        <w:rPr>
          <w:rFonts w:ascii="Traditional Arabic" w:hAnsi="Traditional Arabic" w:cs="Traditional Arabic"/>
          <w:b/>
          <w:bCs/>
          <w:sz w:val="32"/>
          <w:szCs w:val="32"/>
          <w:rtl/>
          <w:lang w:bidi="ar-IQ"/>
        </w:rPr>
        <w:t xml:space="preserve">(آية </w:t>
      </w:r>
      <w:r w:rsidR="0095464C" w:rsidRPr="00500D67">
        <w:rPr>
          <w:rFonts w:ascii="Traditional Arabic" w:hAnsi="Traditional Arabic" w:cs="Traditional Arabic" w:hint="cs"/>
          <w:b/>
          <w:bCs/>
          <w:sz w:val="32"/>
          <w:szCs w:val="32"/>
          <w:rtl/>
          <w:lang w:bidi="ar-IQ"/>
        </w:rPr>
        <w:t>32</w:t>
      </w:r>
      <w:r w:rsidR="0095464C" w:rsidRPr="00500D67">
        <w:rPr>
          <w:rFonts w:ascii="Traditional Arabic" w:hAnsi="Traditional Arabic" w:cs="Traditional Arabic"/>
          <w:b/>
          <w:bCs/>
          <w:sz w:val="32"/>
          <w:szCs w:val="32"/>
          <w:rtl/>
          <w:lang w:bidi="ar-IQ"/>
        </w:rPr>
        <w:t xml:space="preserve">) </w:t>
      </w:r>
      <w:r w:rsidR="00E42596" w:rsidRPr="00500D67">
        <w:rPr>
          <w:rFonts w:ascii="Traditional Arabic" w:hAnsi="Traditional Arabic" w:cs="Traditional Arabic"/>
          <w:sz w:val="32"/>
          <w:szCs w:val="32"/>
          <w:rtl/>
          <w:lang w:bidi="ar-IQ"/>
        </w:rPr>
        <w:t>﴿</w:t>
      </w:r>
      <w:r w:rsidR="0095464C" w:rsidRPr="00500D67">
        <w:rPr>
          <w:rFonts w:ascii="Traditional Arabic" w:hAnsi="Traditional Arabic" w:cs="Traditional Arabic" w:hint="cs"/>
          <w:b/>
          <w:bCs/>
          <w:color w:val="FF0000"/>
          <w:sz w:val="32"/>
          <w:szCs w:val="32"/>
          <w:rtl/>
          <w:lang w:bidi="ar-IQ"/>
        </w:rPr>
        <w:t>الْمَلَؤُ أَفْتُونِي</w:t>
      </w:r>
      <w:r w:rsidR="0004224A" w:rsidRPr="00500D67">
        <w:rPr>
          <w:rFonts w:ascii="Traditional Arabic" w:hAnsi="Traditional Arabic" w:cs="Traditional Arabic"/>
          <w:sz w:val="32"/>
          <w:szCs w:val="32"/>
          <w:rtl/>
          <w:lang w:bidi="ar-IQ"/>
        </w:rPr>
        <w:t>﴾</w:t>
      </w:r>
      <w:r w:rsidR="0095464C" w:rsidRPr="00500D67">
        <w:rPr>
          <w:rFonts w:ascii="Traditional Arabic" w:hAnsi="Traditional Arabic" w:cs="Traditional Arabic"/>
          <w:sz w:val="32"/>
          <w:szCs w:val="32"/>
          <w:rtl/>
          <w:lang w:bidi="ar-IQ"/>
        </w:rPr>
        <w:t xml:space="preserve">: </w:t>
      </w:r>
      <w:r w:rsidR="0095464C" w:rsidRPr="00500D67">
        <w:rPr>
          <w:rFonts w:ascii="Traditional Arabic" w:hAnsi="Traditional Arabic" w:cs="Traditional Arabic" w:hint="cs"/>
          <w:sz w:val="32"/>
          <w:szCs w:val="32"/>
          <w:rtl/>
          <w:lang w:bidi="ar-IQ"/>
        </w:rPr>
        <w:t>قرأها</w:t>
      </w:r>
      <w:r w:rsidR="0095464C" w:rsidRPr="00500D67">
        <w:rPr>
          <w:rFonts w:ascii="Traditional Arabic" w:hAnsi="Traditional Arabic" w:cs="Traditional Arabic"/>
          <w:sz w:val="32"/>
          <w:szCs w:val="32"/>
          <w:rtl/>
          <w:lang w:bidi="ar-IQ"/>
        </w:rPr>
        <w:t xml:space="preserve"> </w:t>
      </w:r>
      <w:r w:rsidR="006D4C58">
        <w:rPr>
          <w:rFonts w:ascii="Traditional Arabic" w:hAnsi="Traditional Arabic" w:cs="Traditional Arabic" w:hint="cs"/>
          <w:b/>
          <w:bCs/>
          <w:color w:val="7030A0"/>
          <w:sz w:val="32"/>
          <w:szCs w:val="32"/>
          <w:rtl/>
          <w:lang w:bidi="ar-IQ"/>
        </w:rPr>
        <w:t>رويس</w:t>
      </w:r>
      <w:r w:rsidR="0095464C" w:rsidRPr="006D4C58">
        <w:rPr>
          <w:rFonts w:ascii="Traditional Arabic" w:hAnsi="Traditional Arabic" w:cs="Traditional Arabic" w:hint="cs"/>
          <w:color w:val="7030A0"/>
          <w:sz w:val="32"/>
          <w:szCs w:val="32"/>
          <w:rtl/>
          <w:lang w:bidi="ar-IQ"/>
        </w:rPr>
        <w:t xml:space="preserve"> </w:t>
      </w:r>
      <w:r w:rsidR="0095464C" w:rsidRPr="00500D67">
        <w:rPr>
          <w:rFonts w:ascii="Traditional Arabic" w:hAnsi="Traditional Arabic" w:cs="Traditional Arabic" w:hint="cs"/>
          <w:sz w:val="32"/>
          <w:szCs w:val="32"/>
          <w:rtl/>
          <w:lang w:bidi="ar-IQ"/>
        </w:rPr>
        <w:t>ب</w:t>
      </w:r>
      <w:r w:rsidR="007F5D73" w:rsidRPr="00500D67">
        <w:rPr>
          <w:rFonts w:ascii="Traditional Arabic" w:hAnsi="Traditional Arabic" w:cs="Traditional Arabic" w:hint="cs"/>
          <w:sz w:val="32"/>
          <w:szCs w:val="32"/>
          <w:rtl/>
          <w:lang w:bidi="ar-IQ"/>
        </w:rPr>
        <w:t>تحقيق الهمزة الأولى وإبد</w:t>
      </w:r>
      <w:r w:rsidR="00594A92" w:rsidRPr="00500D67">
        <w:rPr>
          <w:rFonts w:ascii="Traditional Arabic" w:hAnsi="Traditional Arabic" w:cs="Traditional Arabic" w:hint="cs"/>
          <w:sz w:val="32"/>
          <w:szCs w:val="32"/>
          <w:rtl/>
          <w:lang w:bidi="ar-IQ"/>
        </w:rPr>
        <w:t xml:space="preserve">ل </w:t>
      </w:r>
      <w:r w:rsidR="0095464C" w:rsidRPr="00500D67">
        <w:rPr>
          <w:rFonts w:ascii="Traditional Arabic" w:hAnsi="Traditional Arabic" w:cs="Traditional Arabic" w:hint="cs"/>
          <w:sz w:val="32"/>
          <w:szCs w:val="32"/>
          <w:rtl/>
          <w:lang w:bidi="ar-IQ"/>
        </w:rPr>
        <w:t xml:space="preserve">الثانية واواً </w:t>
      </w:r>
      <w:r w:rsidR="00EE4755" w:rsidRPr="00500D67">
        <w:rPr>
          <w:rFonts w:ascii="Traditional Arabic" w:hAnsi="Traditional Arabic" w:cs="Traditional Arabic" w:hint="cs"/>
          <w:sz w:val="32"/>
          <w:szCs w:val="32"/>
          <w:rtl/>
          <w:lang w:bidi="ar-IQ"/>
        </w:rPr>
        <w:t xml:space="preserve">مفتوحة </w:t>
      </w:r>
      <w:r w:rsidR="0095464C" w:rsidRPr="00500D67">
        <w:rPr>
          <w:rFonts w:ascii="Traditional Arabic" w:hAnsi="Traditional Arabic" w:cs="Traditional Arabic" w:hint="cs"/>
          <w:b/>
          <w:bCs/>
          <w:sz w:val="32"/>
          <w:szCs w:val="32"/>
          <w:rtl/>
          <w:lang w:bidi="ar-IQ"/>
        </w:rPr>
        <w:t>(المَلَؤُ وَفْتُونِي)</w:t>
      </w:r>
      <w:r w:rsidR="0095464C" w:rsidRPr="00500D67">
        <w:rPr>
          <w:rFonts w:ascii="Traditional Arabic" w:hAnsi="Traditional Arabic" w:cs="Traditional Arabic" w:hint="cs"/>
          <w:sz w:val="32"/>
          <w:szCs w:val="32"/>
          <w:rtl/>
          <w:lang w:bidi="ar-IQ"/>
        </w:rPr>
        <w:t>.</w:t>
      </w:r>
      <w:r w:rsidR="006D4C58">
        <w:rPr>
          <w:rFonts w:ascii="Traditional Arabic" w:hAnsi="Traditional Arabic" w:cs="Traditional Arabic" w:hint="cs"/>
          <w:sz w:val="32"/>
          <w:szCs w:val="32"/>
          <w:rtl/>
          <w:lang w:bidi="ar-IQ"/>
        </w:rPr>
        <w:t xml:space="preserve"> </w:t>
      </w:r>
      <w:r w:rsidR="006D4C58" w:rsidRPr="0072195B">
        <w:rPr>
          <w:rFonts w:ascii="Traditional Arabic" w:hAnsi="Traditional Arabic" w:cs="Traditional Arabic"/>
          <w:sz w:val="32"/>
          <w:szCs w:val="32"/>
          <w:rtl/>
          <w:lang w:bidi="ar-IQ"/>
        </w:rPr>
        <w:t>﴿</w:t>
      </w:r>
      <w:r w:rsidR="006D4C58">
        <w:rPr>
          <w:rFonts w:ascii="Traditional Arabic" w:hAnsi="Traditional Arabic" w:cs="Traditional Arabic"/>
          <w:b/>
          <w:bCs/>
          <w:color w:val="FF0000"/>
          <w:sz w:val="32"/>
          <w:szCs w:val="32"/>
          <w:rtl/>
          <w:lang w:bidi="ar-IQ"/>
        </w:rPr>
        <w:t>تَشْهَدُونِ</w:t>
      </w:r>
      <w:r w:rsidR="006D4C58" w:rsidRPr="0072195B">
        <w:rPr>
          <w:rFonts w:ascii="Traditional Arabic" w:hAnsi="Traditional Arabic" w:cs="Traditional Arabic"/>
          <w:sz w:val="32"/>
          <w:szCs w:val="32"/>
          <w:rtl/>
          <w:lang w:bidi="ar-IQ"/>
        </w:rPr>
        <w:t xml:space="preserve">﴾: قرأها </w:t>
      </w:r>
      <w:r w:rsidR="006D4C58">
        <w:rPr>
          <w:rFonts w:ascii="Traditional Arabic" w:hAnsi="Traditional Arabic" w:cs="Traditional Arabic" w:hint="cs"/>
          <w:b/>
          <w:bCs/>
          <w:color w:val="00B050"/>
          <w:sz w:val="32"/>
          <w:szCs w:val="32"/>
          <w:rtl/>
          <w:lang w:bidi="ar-IQ"/>
        </w:rPr>
        <w:t>يعقوب</w:t>
      </w:r>
      <w:r w:rsidR="006D4C58" w:rsidRPr="0072195B">
        <w:rPr>
          <w:rFonts w:ascii="Traditional Arabic" w:hAnsi="Traditional Arabic" w:cs="Traditional Arabic"/>
          <w:color w:val="00B050"/>
          <w:sz w:val="32"/>
          <w:szCs w:val="32"/>
          <w:rtl/>
          <w:lang w:bidi="ar-IQ"/>
        </w:rPr>
        <w:t xml:space="preserve"> </w:t>
      </w:r>
      <w:r w:rsidR="006D4C58">
        <w:rPr>
          <w:rFonts w:ascii="Traditional Arabic" w:hAnsi="Traditional Arabic" w:cs="Traditional Arabic" w:hint="cs"/>
          <w:sz w:val="32"/>
          <w:szCs w:val="32"/>
          <w:rtl/>
          <w:lang w:bidi="ar-IQ"/>
        </w:rPr>
        <w:t>بإثبات الياء في الحالين</w:t>
      </w:r>
      <w:r w:rsidR="006D4C58" w:rsidRPr="0072195B">
        <w:rPr>
          <w:rFonts w:ascii="Traditional Arabic" w:hAnsi="Traditional Arabic" w:cs="Traditional Arabic"/>
          <w:sz w:val="32"/>
          <w:szCs w:val="32"/>
          <w:rtl/>
          <w:lang w:bidi="ar-IQ"/>
        </w:rPr>
        <w:t xml:space="preserve"> </w:t>
      </w:r>
      <w:r w:rsidR="006D4C58" w:rsidRPr="0072195B">
        <w:rPr>
          <w:rFonts w:ascii="Traditional Arabic" w:hAnsi="Traditional Arabic" w:cs="Traditional Arabic"/>
          <w:b/>
          <w:bCs/>
          <w:sz w:val="32"/>
          <w:szCs w:val="32"/>
          <w:rtl/>
          <w:lang w:bidi="ar-IQ"/>
        </w:rPr>
        <w:t>(</w:t>
      </w:r>
      <w:r w:rsidR="006D4C58" w:rsidRPr="006D4C58">
        <w:rPr>
          <w:rFonts w:ascii="Traditional Arabic" w:hAnsi="Traditional Arabic" w:cs="Traditional Arabic"/>
          <w:b/>
          <w:bCs/>
          <w:sz w:val="32"/>
          <w:szCs w:val="32"/>
          <w:rtl/>
          <w:lang w:bidi="ar-IQ"/>
        </w:rPr>
        <w:t>تَشْهَدُونِ</w:t>
      </w:r>
      <w:r w:rsidR="006D4C58">
        <w:rPr>
          <w:rFonts w:ascii="Traditional Arabic" w:hAnsi="Traditional Arabic" w:cs="Traditional Arabic" w:hint="cs"/>
          <w:b/>
          <w:bCs/>
          <w:sz w:val="32"/>
          <w:szCs w:val="32"/>
          <w:rtl/>
          <w:lang w:bidi="ar-IQ"/>
        </w:rPr>
        <w:t>ي</w:t>
      </w:r>
      <w:r w:rsidR="006D4C58" w:rsidRPr="0072195B">
        <w:rPr>
          <w:rFonts w:ascii="Traditional Arabic" w:hAnsi="Traditional Arabic" w:cs="Traditional Arabic"/>
          <w:b/>
          <w:bCs/>
          <w:sz w:val="32"/>
          <w:szCs w:val="32"/>
          <w:rtl/>
          <w:lang w:bidi="ar-IQ"/>
        </w:rPr>
        <w:t>)</w:t>
      </w:r>
      <w:r w:rsidR="006D4C58" w:rsidRPr="0072195B">
        <w:rPr>
          <w:rFonts w:ascii="Traditional Arabic" w:hAnsi="Traditional Arabic" w:cs="Traditional Arabic"/>
          <w:sz w:val="32"/>
          <w:szCs w:val="32"/>
          <w:rtl/>
          <w:lang w:bidi="ar-IQ"/>
        </w:rPr>
        <w:t>.</w:t>
      </w:r>
    </w:p>
    <w:p w:rsidR="0095464C" w:rsidRPr="00500D67" w:rsidRDefault="00CF621A" w:rsidP="006D4C58">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95464C" w:rsidRPr="00500D67">
        <w:rPr>
          <w:rFonts w:ascii="Traditional Arabic" w:hAnsi="Traditional Arabic" w:cs="Traditional Arabic"/>
          <w:b/>
          <w:bCs/>
          <w:sz w:val="32"/>
          <w:szCs w:val="32"/>
          <w:rtl/>
          <w:lang w:bidi="ar-IQ"/>
        </w:rPr>
        <w:t xml:space="preserve">(آية </w:t>
      </w:r>
      <w:r w:rsidR="006D4C58">
        <w:rPr>
          <w:rFonts w:ascii="Traditional Arabic" w:hAnsi="Traditional Arabic" w:cs="Traditional Arabic" w:hint="cs"/>
          <w:b/>
          <w:bCs/>
          <w:sz w:val="32"/>
          <w:szCs w:val="32"/>
          <w:rtl/>
          <w:lang w:bidi="ar-IQ"/>
        </w:rPr>
        <w:t>35</w:t>
      </w:r>
      <w:r w:rsidR="0095464C" w:rsidRPr="00500D67">
        <w:rPr>
          <w:rFonts w:ascii="Traditional Arabic" w:hAnsi="Traditional Arabic" w:cs="Traditional Arabic"/>
          <w:b/>
          <w:bCs/>
          <w:sz w:val="32"/>
          <w:szCs w:val="32"/>
          <w:rtl/>
          <w:lang w:bidi="ar-IQ"/>
        </w:rPr>
        <w:t xml:space="preserve">) </w:t>
      </w:r>
      <w:r w:rsidR="006D4C58" w:rsidRPr="00834524">
        <w:rPr>
          <w:rFonts w:ascii="Traditional Arabic" w:hAnsi="Traditional Arabic" w:cs="Traditional Arabic"/>
          <w:sz w:val="32"/>
          <w:szCs w:val="32"/>
          <w:rtl/>
          <w:lang w:bidi="ar-IQ"/>
        </w:rPr>
        <w:t>﴿</w:t>
      </w:r>
      <w:r w:rsidR="006D4C58" w:rsidRPr="006D4C58">
        <w:rPr>
          <w:rFonts w:ascii="Traditional Arabic" w:hAnsi="Traditional Arabic" w:cs="Traditional Arabic" w:hint="cs"/>
          <w:b/>
          <w:bCs/>
          <w:color w:val="FF0000"/>
          <w:sz w:val="32"/>
          <w:szCs w:val="32"/>
          <w:rtl/>
          <w:lang w:bidi="ar-IQ"/>
        </w:rPr>
        <w:t>إِلَيهِمْ</w:t>
      </w:r>
      <w:r w:rsidR="006D4C58" w:rsidRPr="00834524">
        <w:rPr>
          <w:rFonts w:ascii="Traditional Arabic" w:hAnsi="Traditional Arabic" w:cs="Traditional Arabic"/>
          <w:sz w:val="32"/>
          <w:szCs w:val="32"/>
          <w:rtl/>
          <w:lang w:bidi="ar-IQ"/>
        </w:rPr>
        <w:t>﴾</w:t>
      </w:r>
      <w:r w:rsidR="006D4C58" w:rsidRPr="00834524">
        <w:rPr>
          <w:rFonts w:ascii="Traditional Arabic" w:hAnsi="Traditional Arabic" w:cs="Traditional Arabic"/>
          <w:b/>
          <w:bCs/>
          <w:sz w:val="32"/>
          <w:szCs w:val="32"/>
          <w:rtl/>
          <w:lang w:bidi="ar-IQ"/>
        </w:rPr>
        <w:t xml:space="preserve">: </w:t>
      </w:r>
      <w:r w:rsidR="006D4C58" w:rsidRPr="00FC3DAA">
        <w:rPr>
          <w:rFonts w:ascii="Traditional Arabic" w:hAnsi="Traditional Arabic" w:cs="Traditional Arabic"/>
          <w:sz w:val="32"/>
          <w:szCs w:val="32"/>
          <w:rtl/>
          <w:lang w:bidi="ar-IQ"/>
        </w:rPr>
        <w:t xml:space="preserve">قرأها </w:t>
      </w:r>
      <w:r w:rsidR="006D4C58">
        <w:rPr>
          <w:rFonts w:ascii="Traditional Arabic" w:hAnsi="Traditional Arabic" w:cs="Traditional Arabic" w:hint="cs"/>
          <w:b/>
          <w:bCs/>
          <w:color w:val="00B050"/>
          <w:sz w:val="32"/>
          <w:szCs w:val="32"/>
          <w:rtl/>
          <w:lang w:bidi="ar-IQ"/>
        </w:rPr>
        <w:t>يعقوب</w:t>
      </w:r>
      <w:r w:rsidR="006D4C58" w:rsidRPr="00FC3DAA">
        <w:rPr>
          <w:rFonts w:ascii="Traditional Arabic" w:hAnsi="Traditional Arabic" w:cs="Traditional Arabic"/>
          <w:sz w:val="32"/>
          <w:szCs w:val="32"/>
          <w:rtl/>
          <w:lang w:bidi="ar-IQ"/>
        </w:rPr>
        <w:t xml:space="preserve"> </w:t>
      </w:r>
      <w:r w:rsidR="006D4C58" w:rsidRPr="00FC3DAA">
        <w:rPr>
          <w:rFonts w:cs="Traditional Arabic"/>
          <w:sz w:val="32"/>
          <w:szCs w:val="32"/>
          <w:rtl/>
          <w:lang w:eastAsia="ar-SA"/>
        </w:rPr>
        <w:t>ب</w:t>
      </w:r>
      <w:r w:rsidR="006D4C58">
        <w:rPr>
          <w:rFonts w:cs="Traditional Arabic" w:hint="cs"/>
          <w:sz w:val="32"/>
          <w:szCs w:val="32"/>
          <w:rtl/>
          <w:lang w:eastAsia="ar-SA"/>
        </w:rPr>
        <w:t xml:space="preserve">ضم الهاء في الحالين </w:t>
      </w:r>
      <w:r w:rsidR="006D4C58" w:rsidRPr="003D6923">
        <w:rPr>
          <w:rFonts w:ascii="Traditional Arabic" w:hAnsi="Traditional Arabic" w:cs="Traditional Arabic" w:hint="cs"/>
          <w:b/>
          <w:bCs/>
          <w:sz w:val="32"/>
          <w:szCs w:val="32"/>
          <w:rtl/>
          <w:lang w:bidi="ar-IQ"/>
        </w:rPr>
        <w:t>(</w:t>
      </w:r>
      <w:r w:rsidR="006D4C58">
        <w:rPr>
          <w:rFonts w:ascii="Traditional Arabic" w:hAnsi="Traditional Arabic" w:cs="Traditional Arabic" w:hint="cs"/>
          <w:b/>
          <w:bCs/>
          <w:sz w:val="32"/>
          <w:szCs w:val="32"/>
          <w:rtl/>
          <w:lang w:bidi="ar-IQ"/>
        </w:rPr>
        <w:t>إلَ</w:t>
      </w:r>
      <w:r w:rsidR="006D4C58">
        <w:rPr>
          <w:rFonts w:ascii="Traditional Arabic" w:hAnsi="Traditional Arabic" w:cs="Traditional Arabic"/>
          <w:b/>
          <w:bCs/>
          <w:sz w:val="32"/>
          <w:szCs w:val="32"/>
          <w:rtl/>
          <w:lang w:bidi="ar-IQ"/>
        </w:rPr>
        <w:t>يه</w:t>
      </w:r>
      <w:r w:rsidR="006D4C58">
        <w:rPr>
          <w:rFonts w:ascii="Traditional Arabic" w:hAnsi="Traditional Arabic" w:cs="Traditional Arabic" w:hint="cs"/>
          <w:b/>
          <w:bCs/>
          <w:sz w:val="32"/>
          <w:szCs w:val="32"/>
          <w:rtl/>
          <w:lang w:bidi="ar-IQ"/>
        </w:rPr>
        <w:t>ُ</w:t>
      </w:r>
      <w:r w:rsidR="006D4C58" w:rsidRPr="008E2BB0">
        <w:rPr>
          <w:rFonts w:ascii="Traditional Arabic" w:hAnsi="Traditional Arabic" w:cs="Traditional Arabic"/>
          <w:b/>
          <w:bCs/>
          <w:sz w:val="32"/>
          <w:szCs w:val="32"/>
          <w:rtl/>
          <w:lang w:bidi="ar-IQ"/>
        </w:rPr>
        <w:t>مْ</w:t>
      </w:r>
      <w:r w:rsidR="006D4C58" w:rsidRPr="003D6923">
        <w:rPr>
          <w:rFonts w:ascii="Traditional Arabic" w:hAnsi="Traditional Arabic" w:cs="Traditional Arabic" w:hint="cs"/>
          <w:b/>
          <w:bCs/>
          <w:sz w:val="32"/>
          <w:szCs w:val="32"/>
          <w:rtl/>
          <w:lang w:bidi="ar-IQ"/>
        </w:rPr>
        <w:t>)</w:t>
      </w:r>
      <w:r w:rsidR="006D4C58" w:rsidRPr="00834524">
        <w:rPr>
          <w:rFonts w:ascii="Traditional Arabic" w:hAnsi="Traditional Arabic" w:cs="Traditional Arabic"/>
          <w:sz w:val="32"/>
          <w:szCs w:val="32"/>
          <w:rtl/>
          <w:lang w:bidi="ar-IQ"/>
        </w:rPr>
        <w:t>.</w:t>
      </w:r>
      <w:r w:rsidR="006D4C58">
        <w:rPr>
          <w:rFonts w:ascii="Traditional Arabic" w:hAnsi="Traditional Arabic" w:cs="Traditional Arabic" w:hint="cs"/>
          <w:sz w:val="32"/>
          <w:szCs w:val="32"/>
          <w:rtl/>
          <w:lang w:bidi="ar-IQ"/>
        </w:rPr>
        <w:t xml:space="preserve"> </w:t>
      </w:r>
      <w:r w:rsidR="006D4C58" w:rsidRPr="00500D67">
        <w:rPr>
          <w:rFonts w:ascii="Traditional Arabic" w:hAnsi="Traditional Arabic" w:cs="Traditional Arabic"/>
          <w:sz w:val="32"/>
          <w:szCs w:val="32"/>
          <w:rtl/>
          <w:lang w:bidi="ar-IQ"/>
        </w:rPr>
        <w:t>﴿</w:t>
      </w:r>
      <w:r w:rsidR="006D4C58">
        <w:rPr>
          <w:rFonts w:ascii="Traditional Arabic" w:hAnsi="Traditional Arabic" w:cs="Traditional Arabic" w:hint="cs"/>
          <w:b/>
          <w:bCs/>
          <w:color w:val="FF0000"/>
          <w:sz w:val="32"/>
          <w:szCs w:val="32"/>
          <w:rtl/>
          <w:lang w:bidi="ar-IQ"/>
        </w:rPr>
        <w:t>بِمَ</w:t>
      </w:r>
      <w:r w:rsidR="006D4C58" w:rsidRPr="00500D67">
        <w:rPr>
          <w:rFonts w:ascii="Traditional Arabic" w:hAnsi="Traditional Arabic" w:cs="Traditional Arabic"/>
          <w:sz w:val="32"/>
          <w:szCs w:val="32"/>
          <w:rtl/>
          <w:lang w:bidi="ar-IQ"/>
        </w:rPr>
        <w:t xml:space="preserve">﴾: </w:t>
      </w:r>
      <w:r w:rsidR="006D4C58">
        <w:rPr>
          <w:rFonts w:ascii="Traditional Arabic" w:hAnsi="Traditional Arabic" w:cs="Traditional Arabic" w:hint="cs"/>
          <w:sz w:val="32"/>
          <w:szCs w:val="32"/>
          <w:rtl/>
          <w:lang w:bidi="ar-IQ"/>
        </w:rPr>
        <w:t>وقف عليها</w:t>
      </w:r>
      <w:r w:rsidR="006D4C58" w:rsidRPr="00811844">
        <w:rPr>
          <w:rFonts w:ascii="Traditional Arabic" w:hAnsi="Traditional Arabic" w:cs="Traditional Arabic"/>
          <w:sz w:val="32"/>
          <w:szCs w:val="32"/>
          <w:rtl/>
          <w:lang w:bidi="ar-IQ"/>
        </w:rPr>
        <w:t xml:space="preserve"> </w:t>
      </w:r>
      <w:r w:rsidR="006D4C58">
        <w:rPr>
          <w:rFonts w:ascii="Traditional Arabic" w:hAnsi="Traditional Arabic" w:cs="Traditional Arabic" w:hint="cs"/>
          <w:b/>
          <w:bCs/>
          <w:color w:val="00B050"/>
          <w:sz w:val="32"/>
          <w:szCs w:val="32"/>
          <w:rtl/>
          <w:lang w:bidi="ar-IQ"/>
        </w:rPr>
        <w:t>يعقوب</w:t>
      </w:r>
      <w:r w:rsidR="006D4C58" w:rsidRPr="00811844">
        <w:rPr>
          <w:rFonts w:ascii="Traditional Arabic" w:hAnsi="Traditional Arabic" w:cs="Traditional Arabic"/>
          <w:color w:val="00B050"/>
          <w:sz w:val="32"/>
          <w:szCs w:val="32"/>
          <w:rtl/>
          <w:lang w:bidi="ar-IQ"/>
        </w:rPr>
        <w:t xml:space="preserve"> </w:t>
      </w:r>
      <w:r w:rsidR="006D4C58">
        <w:rPr>
          <w:rFonts w:ascii="Traditional Arabic" w:hAnsi="Traditional Arabic" w:cs="Traditional Arabic" w:hint="cs"/>
          <w:sz w:val="32"/>
          <w:szCs w:val="32"/>
          <w:rtl/>
          <w:lang w:bidi="ar-IQ"/>
        </w:rPr>
        <w:t>بهاء السكت</w:t>
      </w:r>
      <w:r w:rsidR="006D4C58" w:rsidRPr="00811844">
        <w:rPr>
          <w:rFonts w:ascii="Traditional Arabic" w:hAnsi="Traditional Arabic" w:cs="Traditional Arabic"/>
          <w:sz w:val="32"/>
          <w:szCs w:val="32"/>
          <w:rtl/>
          <w:lang w:bidi="ar-IQ"/>
        </w:rPr>
        <w:t xml:space="preserve"> </w:t>
      </w:r>
      <w:r w:rsidR="006D4C58">
        <w:rPr>
          <w:rFonts w:ascii="Traditional Arabic" w:hAnsi="Traditional Arabic" w:cs="Traditional Arabic" w:hint="cs"/>
          <w:b/>
          <w:bCs/>
          <w:sz w:val="32"/>
          <w:szCs w:val="32"/>
          <w:rtl/>
          <w:lang w:bidi="ar-IQ"/>
        </w:rPr>
        <w:t>(بِمَهْ</w:t>
      </w:r>
      <w:r w:rsidR="006D4C58" w:rsidRPr="0072195B">
        <w:rPr>
          <w:rFonts w:ascii="Traditional Arabic" w:hAnsi="Traditional Arabic" w:cs="Traditional Arabic" w:hint="cs"/>
          <w:b/>
          <w:bCs/>
          <w:sz w:val="32"/>
          <w:szCs w:val="32"/>
          <w:rtl/>
          <w:lang w:bidi="ar-IQ"/>
        </w:rPr>
        <w:t>)</w:t>
      </w:r>
      <w:r w:rsidR="006D4C58" w:rsidRPr="00500D67">
        <w:rPr>
          <w:rFonts w:ascii="Traditional Arabic" w:hAnsi="Traditional Arabic" w:cs="Traditional Arabic"/>
          <w:sz w:val="32"/>
          <w:szCs w:val="32"/>
          <w:rtl/>
          <w:lang w:bidi="ar-IQ"/>
        </w:rPr>
        <w:t>.</w:t>
      </w:r>
    </w:p>
    <w:p w:rsidR="00CF7706" w:rsidRPr="00500D67" w:rsidRDefault="00CF621A" w:rsidP="006D4C58">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95464C" w:rsidRPr="00500D67">
        <w:rPr>
          <w:rFonts w:ascii="Traditional Arabic" w:hAnsi="Traditional Arabic" w:cs="Traditional Arabic"/>
          <w:b/>
          <w:bCs/>
          <w:sz w:val="32"/>
          <w:szCs w:val="32"/>
          <w:rtl/>
          <w:lang w:bidi="ar-IQ"/>
        </w:rPr>
        <w:t xml:space="preserve">(آية </w:t>
      </w:r>
      <w:r w:rsidR="0095464C" w:rsidRPr="00500D67">
        <w:rPr>
          <w:rFonts w:ascii="Traditional Arabic" w:hAnsi="Traditional Arabic" w:cs="Traditional Arabic" w:hint="cs"/>
          <w:b/>
          <w:bCs/>
          <w:sz w:val="32"/>
          <w:szCs w:val="32"/>
          <w:rtl/>
          <w:lang w:bidi="ar-IQ"/>
        </w:rPr>
        <w:t>36</w:t>
      </w:r>
      <w:r w:rsidR="0095464C" w:rsidRPr="00500D67">
        <w:rPr>
          <w:rFonts w:ascii="Traditional Arabic" w:hAnsi="Traditional Arabic" w:cs="Traditional Arabic"/>
          <w:b/>
          <w:bCs/>
          <w:sz w:val="32"/>
          <w:szCs w:val="32"/>
          <w:rtl/>
          <w:lang w:bidi="ar-IQ"/>
        </w:rPr>
        <w:t xml:space="preserve">) </w:t>
      </w:r>
      <w:r w:rsidR="00E42596" w:rsidRPr="00500D67">
        <w:rPr>
          <w:rFonts w:ascii="Traditional Arabic" w:hAnsi="Traditional Arabic" w:cs="Traditional Arabic"/>
          <w:sz w:val="32"/>
          <w:szCs w:val="32"/>
          <w:rtl/>
          <w:lang w:bidi="ar-IQ"/>
        </w:rPr>
        <w:t>﴿</w:t>
      </w:r>
      <w:r w:rsidR="002C2A1F" w:rsidRPr="002C2A1F">
        <w:rPr>
          <w:rFonts w:ascii="Traditional Arabic" w:hAnsi="Traditional Arabic" w:cs="Traditional Arabic"/>
          <w:b/>
          <w:bCs/>
          <w:color w:val="FF0000"/>
          <w:sz w:val="32"/>
          <w:szCs w:val="32"/>
          <w:rtl/>
          <w:lang w:bidi="ar-IQ"/>
        </w:rPr>
        <w:t>أَتُمِدُّونَنِ</w:t>
      </w:r>
      <w:r w:rsidR="0004224A" w:rsidRPr="00500D67">
        <w:rPr>
          <w:rFonts w:ascii="Traditional Arabic" w:hAnsi="Traditional Arabic" w:cs="Traditional Arabic"/>
          <w:sz w:val="32"/>
          <w:szCs w:val="32"/>
          <w:rtl/>
          <w:lang w:bidi="ar-IQ"/>
        </w:rPr>
        <w:t>﴾</w:t>
      </w:r>
      <w:r w:rsidR="0095464C" w:rsidRPr="00500D67">
        <w:rPr>
          <w:rFonts w:ascii="Traditional Arabic" w:hAnsi="Traditional Arabic" w:cs="Traditional Arabic"/>
          <w:sz w:val="32"/>
          <w:szCs w:val="32"/>
          <w:rtl/>
          <w:lang w:bidi="ar-IQ"/>
        </w:rPr>
        <w:t xml:space="preserve">: </w:t>
      </w:r>
      <w:r w:rsidR="0095464C" w:rsidRPr="00500D67">
        <w:rPr>
          <w:rFonts w:ascii="Traditional Arabic" w:hAnsi="Traditional Arabic" w:cs="Traditional Arabic" w:hint="cs"/>
          <w:sz w:val="32"/>
          <w:szCs w:val="32"/>
          <w:rtl/>
          <w:lang w:bidi="ar-IQ"/>
        </w:rPr>
        <w:t>قرأها</w:t>
      </w:r>
      <w:r w:rsidR="0095464C" w:rsidRPr="00500D67">
        <w:rPr>
          <w:rFonts w:ascii="Traditional Arabic" w:hAnsi="Traditional Arabic" w:cs="Traditional Arabic"/>
          <w:sz w:val="32"/>
          <w:szCs w:val="32"/>
          <w:rtl/>
          <w:lang w:bidi="ar-IQ"/>
        </w:rPr>
        <w:t xml:space="preserve"> </w:t>
      </w:r>
      <w:r w:rsidR="006D4C58">
        <w:rPr>
          <w:rFonts w:ascii="Traditional Arabic" w:hAnsi="Traditional Arabic" w:cs="Traditional Arabic" w:hint="cs"/>
          <w:b/>
          <w:bCs/>
          <w:color w:val="00B050"/>
          <w:sz w:val="32"/>
          <w:szCs w:val="32"/>
          <w:rtl/>
          <w:lang w:bidi="ar-IQ"/>
        </w:rPr>
        <w:t>يعقوب</w:t>
      </w:r>
      <w:r w:rsidR="008B2C1C" w:rsidRPr="00500D67">
        <w:rPr>
          <w:rFonts w:ascii="Traditional Arabic" w:hAnsi="Traditional Arabic" w:cs="Traditional Arabic" w:hint="cs"/>
          <w:color w:val="00B050"/>
          <w:sz w:val="32"/>
          <w:szCs w:val="32"/>
          <w:rtl/>
          <w:lang w:bidi="ar-IQ"/>
        </w:rPr>
        <w:t xml:space="preserve"> </w:t>
      </w:r>
      <w:r w:rsidR="008B2C1C" w:rsidRPr="00500D67">
        <w:rPr>
          <w:rFonts w:ascii="Traditional Arabic" w:hAnsi="Traditional Arabic" w:cs="Traditional Arabic" w:hint="cs"/>
          <w:sz w:val="32"/>
          <w:szCs w:val="32"/>
          <w:rtl/>
          <w:lang w:bidi="ar-IQ"/>
        </w:rPr>
        <w:t>ب</w:t>
      </w:r>
      <w:r w:rsidR="006D4C58">
        <w:rPr>
          <w:rFonts w:ascii="Traditional Arabic" w:hAnsi="Traditional Arabic" w:cs="Traditional Arabic" w:hint="cs"/>
          <w:sz w:val="32"/>
          <w:szCs w:val="32"/>
          <w:rtl/>
          <w:lang w:bidi="ar-IQ"/>
        </w:rPr>
        <w:t>إدغام النونين و</w:t>
      </w:r>
      <w:r w:rsidR="003855DF" w:rsidRPr="00500D67">
        <w:rPr>
          <w:rFonts w:ascii="Traditional Arabic" w:hAnsi="Traditional Arabic" w:cs="Traditional Arabic" w:hint="cs"/>
          <w:sz w:val="32"/>
          <w:szCs w:val="32"/>
          <w:rtl/>
          <w:lang w:bidi="ar-IQ"/>
        </w:rPr>
        <w:t xml:space="preserve">إثبت </w:t>
      </w:r>
      <w:r w:rsidR="008B2C1C" w:rsidRPr="00500D67">
        <w:rPr>
          <w:rFonts w:ascii="Traditional Arabic" w:hAnsi="Traditional Arabic" w:cs="Traditional Arabic" w:hint="cs"/>
          <w:sz w:val="32"/>
          <w:szCs w:val="32"/>
          <w:rtl/>
          <w:lang w:bidi="ar-IQ"/>
        </w:rPr>
        <w:t xml:space="preserve">الياء </w:t>
      </w:r>
      <w:r w:rsidR="003855DF" w:rsidRPr="00500D67">
        <w:rPr>
          <w:rFonts w:ascii="Traditional Arabic" w:hAnsi="Traditional Arabic" w:cs="Traditional Arabic" w:hint="cs"/>
          <w:sz w:val="32"/>
          <w:szCs w:val="32"/>
          <w:rtl/>
          <w:lang w:bidi="ar-IQ"/>
        </w:rPr>
        <w:t xml:space="preserve">بعد النون </w:t>
      </w:r>
      <w:r w:rsidR="006D4C58">
        <w:rPr>
          <w:rFonts w:ascii="Traditional Arabic" w:hAnsi="Traditional Arabic" w:cs="Traditional Arabic" w:hint="cs"/>
          <w:sz w:val="32"/>
          <w:szCs w:val="32"/>
          <w:rtl/>
          <w:lang w:bidi="ar-IQ"/>
        </w:rPr>
        <w:t>في الحالين مع المد الطويل ست حركات للساكنين</w:t>
      </w:r>
      <w:r w:rsidR="008B2C1C" w:rsidRPr="00500D67">
        <w:rPr>
          <w:rFonts w:ascii="Traditional Arabic" w:hAnsi="Traditional Arabic" w:cs="Traditional Arabic" w:hint="cs"/>
          <w:sz w:val="32"/>
          <w:szCs w:val="32"/>
          <w:rtl/>
          <w:lang w:bidi="ar-IQ"/>
        </w:rPr>
        <w:t xml:space="preserve"> </w:t>
      </w:r>
      <w:r w:rsidR="008B2C1C" w:rsidRPr="00500D67">
        <w:rPr>
          <w:rFonts w:ascii="Traditional Arabic" w:hAnsi="Traditional Arabic" w:cs="Traditional Arabic" w:hint="cs"/>
          <w:b/>
          <w:bCs/>
          <w:sz w:val="32"/>
          <w:szCs w:val="32"/>
          <w:rtl/>
          <w:lang w:bidi="ar-IQ"/>
        </w:rPr>
        <w:t>(أَتُمِدُّ</w:t>
      </w:r>
      <w:r w:rsidR="002C2A1F">
        <w:rPr>
          <w:rFonts w:ascii="Traditional Arabic" w:hAnsi="Traditional Arabic" w:cs="Traditional Arabic" w:hint="cs"/>
          <w:b/>
          <w:bCs/>
          <w:sz w:val="32"/>
          <w:szCs w:val="32"/>
          <w:rtl/>
          <w:lang w:bidi="ar-IQ"/>
        </w:rPr>
        <w:t>و</w:t>
      </w:r>
      <w:r w:rsidR="006D4C58">
        <w:rPr>
          <w:rFonts w:ascii="Traditional Arabic" w:hAnsi="Traditional Arabic" w:cs="Traditional Arabic" w:hint="cs"/>
          <w:b/>
          <w:bCs/>
          <w:sz w:val="32"/>
          <w:szCs w:val="32"/>
          <w:rtl/>
          <w:lang w:bidi="ar-IQ"/>
        </w:rPr>
        <w:t>نِّ</w:t>
      </w:r>
      <w:r w:rsidR="008B2C1C" w:rsidRPr="00500D67">
        <w:rPr>
          <w:rFonts w:ascii="Traditional Arabic" w:hAnsi="Traditional Arabic" w:cs="Traditional Arabic" w:hint="cs"/>
          <w:b/>
          <w:bCs/>
          <w:sz w:val="32"/>
          <w:szCs w:val="32"/>
          <w:rtl/>
          <w:lang w:bidi="ar-IQ"/>
        </w:rPr>
        <w:t>ي)</w:t>
      </w:r>
      <w:r w:rsidR="008B2C1C" w:rsidRPr="00500D67">
        <w:rPr>
          <w:rFonts w:ascii="Traditional Arabic" w:hAnsi="Traditional Arabic" w:cs="Traditional Arabic" w:hint="cs"/>
          <w:sz w:val="32"/>
          <w:szCs w:val="32"/>
          <w:rtl/>
          <w:lang w:bidi="ar-IQ"/>
        </w:rPr>
        <w:t>.</w:t>
      </w:r>
      <w:r w:rsidR="008B6651">
        <w:rPr>
          <w:rFonts w:ascii="Traditional Arabic" w:hAnsi="Traditional Arabic" w:cs="Traditional Arabic" w:hint="cs"/>
          <w:sz w:val="32"/>
          <w:szCs w:val="32"/>
          <w:rtl/>
          <w:lang w:bidi="ar-IQ"/>
        </w:rPr>
        <w:t xml:space="preserve"> </w:t>
      </w:r>
      <w:r w:rsidR="008B6651" w:rsidRPr="00500D67">
        <w:rPr>
          <w:rFonts w:ascii="Traditional Arabic" w:hAnsi="Traditional Arabic" w:cs="Traditional Arabic"/>
          <w:sz w:val="32"/>
          <w:szCs w:val="32"/>
          <w:rtl/>
          <w:lang w:bidi="ar-IQ"/>
        </w:rPr>
        <w:t>﴿</w:t>
      </w:r>
      <w:r w:rsidR="008B6651">
        <w:rPr>
          <w:rFonts w:ascii="Traditional Arabic" w:hAnsi="Traditional Arabic" w:cs="Traditional Arabic" w:hint="cs"/>
          <w:b/>
          <w:bCs/>
          <w:color w:val="FF0000"/>
          <w:sz w:val="32"/>
          <w:szCs w:val="32"/>
          <w:rtl/>
          <w:lang w:bidi="ar-IQ"/>
        </w:rPr>
        <w:t xml:space="preserve">ءَاتَانِ </w:t>
      </w:r>
      <w:r w:rsidR="008B6651" w:rsidRPr="008B6651">
        <w:rPr>
          <w:rFonts w:ascii="Traditional Arabic" w:hAnsi="Traditional Arabic" w:cs="Traditional Arabic" w:hint="cs"/>
          <w:b/>
          <w:bCs/>
          <w:color w:val="FF0000"/>
          <w:rtl/>
          <w:lang w:bidi="ar-IQ"/>
        </w:rPr>
        <w:t>ي</w:t>
      </w:r>
      <w:r w:rsidR="000F0D40">
        <w:rPr>
          <w:rFonts w:ascii="Traditional Arabic" w:hAnsi="Traditional Arabic" w:cs="Traditional Arabic" w:hint="cs"/>
          <w:b/>
          <w:bCs/>
          <w:color w:val="FF0000"/>
          <w:rtl/>
          <w:lang w:bidi="ar-IQ"/>
        </w:rPr>
        <w:t>َ</w:t>
      </w:r>
      <w:r w:rsidR="008B6651" w:rsidRPr="00500D67">
        <w:rPr>
          <w:rFonts w:ascii="Traditional Arabic" w:hAnsi="Traditional Arabic" w:cs="Traditional Arabic"/>
          <w:sz w:val="32"/>
          <w:szCs w:val="32"/>
          <w:rtl/>
          <w:lang w:bidi="ar-IQ"/>
        </w:rPr>
        <w:t xml:space="preserve">﴾: </w:t>
      </w:r>
      <w:r w:rsidR="008B6651" w:rsidRPr="00500D67">
        <w:rPr>
          <w:rFonts w:ascii="Traditional Arabic" w:hAnsi="Traditional Arabic" w:cs="Traditional Arabic" w:hint="cs"/>
          <w:sz w:val="32"/>
          <w:szCs w:val="32"/>
          <w:rtl/>
          <w:lang w:bidi="ar-IQ"/>
        </w:rPr>
        <w:t>قرأها</w:t>
      </w:r>
      <w:r w:rsidR="008B6651" w:rsidRPr="00500D67">
        <w:rPr>
          <w:rFonts w:ascii="Traditional Arabic" w:hAnsi="Traditional Arabic" w:cs="Traditional Arabic"/>
          <w:sz w:val="32"/>
          <w:szCs w:val="32"/>
          <w:rtl/>
          <w:lang w:bidi="ar-IQ"/>
        </w:rPr>
        <w:t xml:space="preserve"> </w:t>
      </w:r>
      <w:r w:rsidR="006D4C58">
        <w:rPr>
          <w:rFonts w:ascii="Traditional Arabic" w:hAnsi="Traditional Arabic" w:cs="Traditional Arabic" w:hint="cs"/>
          <w:b/>
          <w:bCs/>
          <w:color w:val="7030A0"/>
          <w:sz w:val="32"/>
          <w:szCs w:val="32"/>
          <w:rtl/>
          <w:lang w:bidi="ar-IQ"/>
        </w:rPr>
        <w:t>رويس</w:t>
      </w:r>
      <w:r w:rsidR="008B6651" w:rsidRPr="006D4C58">
        <w:rPr>
          <w:rFonts w:ascii="Traditional Arabic" w:hAnsi="Traditional Arabic" w:cs="Traditional Arabic" w:hint="cs"/>
          <w:color w:val="7030A0"/>
          <w:sz w:val="32"/>
          <w:szCs w:val="32"/>
          <w:rtl/>
          <w:lang w:bidi="ar-IQ"/>
        </w:rPr>
        <w:t xml:space="preserve"> </w:t>
      </w:r>
      <w:r w:rsidR="008B6651" w:rsidRPr="00500D67">
        <w:rPr>
          <w:rFonts w:ascii="Traditional Arabic" w:hAnsi="Traditional Arabic" w:cs="Traditional Arabic" w:hint="cs"/>
          <w:sz w:val="32"/>
          <w:szCs w:val="32"/>
          <w:rtl/>
          <w:lang w:bidi="ar-IQ"/>
        </w:rPr>
        <w:t>بإثبات الياء</w:t>
      </w:r>
      <w:r w:rsidR="006D4C58">
        <w:rPr>
          <w:rFonts w:ascii="Traditional Arabic" w:hAnsi="Traditional Arabic" w:cs="Traditional Arabic" w:hint="cs"/>
          <w:sz w:val="32"/>
          <w:szCs w:val="32"/>
          <w:rtl/>
          <w:lang w:bidi="ar-IQ"/>
        </w:rPr>
        <w:t xml:space="preserve"> مفتوحة</w:t>
      </w:r>
      <w:r w:rsidR="008B6651" w:rsidRPr="00500D67">
        <w:rPr>
          <w:rFonts w:ascii="Traditional Arabic" w:hAnsi="Traditional Arabic" w:cs="Traditional Arabic" w:hint="cs"/>
          <w:sz w:val="32"/>
          <w:szCs w:val="32"/>
          <w:rtl/>
          <w:lang w:bidi="ar-IQ"/>
        </w:rPr>
        <w:t xml:space="preserve"> بعد النون وصلاً </w:t>
      </w:r>
      <w:r w:rsidR="008B6651" w:rsidRPr="00500D67">
        <w:rPr>
          <w:rFonts w:ascii="Traditional Arabic" w:hAnsi="Traditional Arabic" w:cs="Traditional Arabic" w:hint="cs"/>
          <w:b/>
          <w:bCs/>
          <w:sz w:val="32"/>
          <w:szCs w:val="32"/>
          <w:rtl/>
          <w:lang w:bidi="ar-IQ"/>
        </w:rPr>
        <w:t>(</w:t>
      </w:r>
      <w:r w:rsidR="008B6651">
        <w:rPr>
          <w:rFonts w:ascii="Traditional Arabic" w:hAnsi="Traditional Arabic" w:cs="Traditional Arabic" w:hint="cs"/>
          <w:b/>
          <w:bCs/>
          <w:sz w:val="32"/>
          <w:szCs w:val="32"/>
          <w:rtl/>
          <w:lang w:bidi="ar-IQ"/>
        </w:rPr>
        <w:t>آتانيَ</w:t>
      </w:r>
      <w:r w:rsidR="008B6651" w:rsidRPr="00500D67">
        <w:rPr>
          <w:rFonts w:ascii="Traditional Arabic" w:hAnsi="Traditional Arabic" w:cs="Traditional Arabic" w:hint="cs"/>
          <w:b/>
          <w:bCs/>
          <w:sz w:val="32"/>
          <w:szCs w:val="32"/>
          <w:rtl/>
          <w:lang w:bidi="ar-IQ"/>
        </w:rPr>
        <w:t>)</w:t>
      </w:r>
      <w:r w:rsidR="008B6651" w:rsidRPr="00500D67">
        <w:rPr>
          <w:rFonts w:ascii="Traditional Arabic" w:hAnsi="Traditional Arabic" w:cs="Traditional Arabic" w:hint="cs"/>
          <w:sz w:val="32"/>
          <w:szCs w:val="32"/>
          <w:rtl/>
          <w:lang w:bidi="ar-IQ"/>
        </w:rPr>
        <w:t xml:space="preserve"> </w:t>
      </w:r>
      <w:r w:rsidR="008B6651">
        <w:rPr>
          <w:rFonts w:ascii="Traditional Arabic" w:hAnsi="Traditional Arabic" w:cs="Traditional Arabic" w:hint="cs"/>
          <w:sz w:val="32"/>
          <w:szCs w:val="32"/>
          <w:rtl/>
          <w:lang w:bidi="ar-IQ"/>
        </w:rPr>
        <w:t>و</w:t>
      </w:r>
      <w:r w:rsidR="000F0D40">
        <w:rPr>
          <w:rFonts w:ascii="Traditional Arabic" w:hAnsi="Traditional Arabic" w:cs="Traditional Arabic" w:hint="cs"/>
          <w:sz w:val="32"/>
          <w:szCs w:val="32"/>
          <w:rtl/>
          <w:lang w:bidi="ar-IQ"/>
        </w:rPr>
        <w:t xml:space="preserve">أثبتها </w:t>
      </w:r>
      <w:r w:rsidR="002C2A1F">
        <w:rPr>
          <w:rFonts w:ascii="Traditional Arabic" w:hAnsi="Traditional Arabic" w:cs="Traditional Arabic" w:hint="cs"/>
          <w:sz w:val="32"/>
          <w:szCs w:val="32"/>
          <w:rtl/>
          <w:lang w:bidi="ar-IQ"/>
        </w:rPr>
        <w:t>وقفاً</w:t>
      </w:r>
      <w:r w:rsidR="008B6651" w:rsidRPr="00500D67">
        <w:rPr>
          <w:rFonts w:ascii="Traditional Arabic" w:hAnsi="Traditional Arabic" w:cs="Traditional Arabic" w:hint="cs"/>
          <w:sz w:val="32"/>
          <w:szCs w:val="32"/>
          <w:rtl/>
          <w:lang w:bidi="ar-IQ"/>
        </w:rPr>
        <w:t>.</w:t>
      </w:r>
      <w:r w:rsidR="006D4C58">
        <w:rPr>
          <w:rFonts w:ascii="Traditional Arabic" w:hAnsi="Traditional Arabic" w:cs="Traditional Arabic" w:hint="cs"/>
          <w:sz w:val="32"/>
          <w:szCs w:val="32"/>
          <w:rtl/>
          <w:lang w:bidi="ar-IQ"/>
        </w:rPr>
        <w:t xml:space="preserve"> وقرأها </w:t>
      </w:r>
      <w:r w:rsidR="006D4C58" w:rsidRPr="006D4C58">
        <w:rPr>
          <w:rFonts w:ascii="Traditional Arabic" w:hAnsi="Traditional Arabic" w:cs="Traditional Arabic" w:hint="cs"/>
          <w:b/>
          <w:bCs/>
          <w:color w:val="C00000"/>
          <w:sz w:val="32"/>
          <w:szCs w:val="32"/>
          <w:rtl/>
          <w:lang w:bidi="ar-IQ"/>
        </w:rPr>
        <w:t>روح</w:t>
      </w:r>
      <w:r w:rsidR="006D4C58">
        <w:rPr>
          <w:rFonts w:ascii="Traditional Arabic" w:hAnsi="Traditional Arabic" w:cs="Traditional Arabic" w:hint="cs"/>
          <w:sz w:val="32"/>
          <w:szCs w:val="32"/>
          <w:rtl/>
          <w:lang w:bidi="ar-IQ"/>
        </w:rPr>
        <w:t xml:space="preserve"> بحذف الياء وصلاً (</w:t>
      </w:r>
      <w:r w:rsidR="006D4C58" w:rsidRPr="006D4C58">
        <w:rPr>
          <w:rFonts w:ascii="Traditional Arabic" w:hAnsi="Traditional Arabic" w:cs="Traditional Arabic" w:hint="cs"/>
          <w:b/>
          <w:bCs/>
          <w:sz w:val="32"/>
          <w:szCs w:val="32"/>
          <w:rtl/>
          <w:lang w:bidi="ar-IQ"/>
        </w:rPr>
        <w:t>آتانِ</w:t>
      </w:r>
      <w:r w:rsidR="006D4C58">
        <w:rPr>
          <w:rFonts w:ascii="Traditional Arabic" w:hAnsi="Traditional Arabic" w:cs="Traditional Arabic" w:hint="cs"/>
          <w:sz w:val="32"/>
          <w:szCs w:val="32"/>
          <w:rtl/>
          <w:lang w:bidi="ar-IQ"/>
        </w:rPr>
        <w:t xml:space="preserve">) واثبتها وقفاً. </w:t>
      </w:r>
    </w:p>
    <w:p w:rsidR="008B2C1C" w:rsidRPr="00500D67" w:rsidRDefault="00CF621A" w:rsidP="009A27D5">
      <w:pPr>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lastRenderedPageBreak/>
        <w:t xml:space="preserve"> </w:t>
      </w:r>
      <w:r w:rsidRPr="00500D67">
        <w:rPr>
          <w:rFonts w:ascii="Traditional Arabic" w:hAnsi="Traditional Arabic" w:cs="Traditional Arabic"/>
          <w:b/>
          <w:bCs/>
          <w:sz w:val="32"/>
          <w:szCs w:val="32"/>
          <w:lang w:bidi="ar-IQ"/>
        </w:rPr>
        <w:sym w:font="Symbol" w:char="F0B7"/>
      </w:r>
      <w:r w:rsidR="008B2C1C" w:rsidRPr="00500D67">
        <w:rPr>
          <w:rFonts w:ascii="Traditional Arabic" w:hAnsi="Traditional Arabic" w:cs="Traditional Arabic"/>
          <w:b/>
          <w:bCs/>
          <w:sz w:val="32"/>
          <w:szCs w:val="32"/>
          <w:rtl/>
          <w:lang w:bidi="ar-IQ"/>
        </w:rPr>
        <w:t xml:space="preserve">(آية </w:t>
      </w:r>
      <w:r w:rsidR="008B2C1C" w:rsidRPr="00500D67">
        <w:rPr>
          <w:rFonts w:ascii="Traditional Arabic" w:hAnsi="Traditional Arabic" w:cs="Traditional Arabic" w:hint="cs"/>
          <w:b/>
          <w:bCs/>
          <w:sz w:val="32"/>
          <w:szCs w:val="32"/>
          <w:rtl/>
          <w:lang w:bidi="ar-IQ"/>
        </w:rPr>
        <w:t>37</w:t>
      </w:r>
      <w:r w:rsidR="008B2C1C" w:rsidRPr="00500D67">
        <w:rPr>
          <w:rFonts w:ascii="Traditional Arabic" w:hAnsi="Traditional Arabic" w:cs="Traditional Arabic"/>
          <w:b/>
          <w:bCs/>
          <w:sz w:val="32"/>
          <w:szCs w:val="32"/>
          <w:rtl/>
          <w:lang w:bidi="ar-IQ"/>
        </w:rPr>
        <w:t>)</w:t>
      </w:r>
      <w:r w:rsidR="008B2C1C" w:rsidRPr="00500D67">
        <w:rPr>
          <w:rFonts w:ascii="Traditional Arabic" w:hAnsi="Traditional Arabic" w:cs="Traditional Arabic"/>
          <w:sz w:val="32"/>
          <w:szCs w:val="32"/>
          <w:rtl/>
          <w:lang w:bidi="ar-IQ"/>
        </w:rPr>
        <w:t xml:space="preserve"> </w:t>
      </w:r>
      <w:r w:rsidR="006D4C58" w:rsidRPr="00834524">
        <w:rPr>
          <w:rFonts w:ascii="Traditional Arabic" w:hAnsi="Traditional Arabic" w:cs="Traditional Arabic"/>
          <w:sz w:val="32"/>
          <w:szCs w:val="32"/>
          <w:rtl/>
          <w:lang w:bidi="ar-IQ"/>
        </w:rPr>
        <w:t>﴿</w:t>
      </w:r>
      <w:r w:rsidR="006D4C58" w:rsidRPr="006D4C58">
        <w:rPr>
          <w:rFonts w:ascii="Traditional Arabic" w:hAnsi="Traditional Arabic" w:cs="Traditional Arabic" w:hint="cs"/>
          <w:b/>
          <w:bCs/>
          <w:color w:val="FF0000"/>
          <w:sz w:val="32"/>
          <w:szCs w:val="32"/>
          <w:rtl/>
          <w:lang w:bidi="ar-IQ"/>
        </w:rPr>
        <w:t>إِلَيهِمْ</w:t>
      </w:r>
      <w:r w:rsidR="006D4C58" w:rsidRPr="00834524">
        <w:rPr>
          <w:rFonts w:ascii="Traditional Arabic" w:hAnsi="Traditional Arabic" w:cs="Traditional Arabic"/>
          <w:sz w:val="32"/>
          <w:szCs w:val="32"/>
          <w:rtl/>
          <w:lang w:bidi="ar-IQ"/>
        </w:rPr>
        <w:t>﴾</w:t>
      </w:r>
      <w:r w:rsidR="006D4C58" w:rsidRPr="00834524">
        <w:rPr>
          <w:rFonts w:ascii="Traditional Arabic" w:hAnsi="Traditional Arabic" w:cs="Traditional Arabic"/>
          <w:b/>
          <w:bCs/>
          <w:sz w:val="32"/>
          <w:szCs w:val="32"/>
          <w:rtl/>
          <w:lang w:bidi="ar-IQ"/>
        </w:rPr>
        <w:t xml:space="preserve">: </w:t>
      </w:r>
      <w:r w:rsidR="006D4C58" w:rsidRPr="00FC3DAA">
        <w:rPr>
          <w:rFonts w:ascii="Traditional Arabic" w:hAnsi="Traditional Arabic" w:cs="Traditional Arabic"/>
          <w:sz w:val="32"/>
          <w:szCs w:val="32"/>
          <w:rtl/>
          <w:lang w:bidi="ar-IQ"/>
        </w:rPr>
        <w:t xml:space="preserve">قرأها </w:t>
      </w:r>
      <w:r w:rsidR="006D4C58">
        <w:rPr>
          <w:rFonts w:ascii="Traditional Arabic" w:hAnsi="Traditional Arabic" w:cs="Traditional Arabic" w:hint="cs"/>
          <w:b/>
          <w:bCs/>
          <w:color w:val="00B050"/>
          <w:sz w:val="32"/>
          <w:szCs w:val="32"/>
          <w:rtl/>
          <w:lang w:bidi="ar-IQ"/>
        </w:rPr>
        <w:t>يعقوب</w:t>
      </w:r>
      <w:r w:rsidR="006D4C58" w:rsidRPr="00FC3DAA">
        <w:rPr>
          <w:rFonts w:ascii="Traditional Arabic" w:hAnsi="Traditional Arabic" w:cs="Traditional Arabic"/>
          <w:sz w:val="32"/>
          <w:szCs w:val="32"/>
          <w:rtl/>
          <w:lang w:bidi="ar-IQ"/>
        </w:rPr>
        <w:t xml:space="preserve"> </w:t>
      </w:r>
      <w:r w:rsidR="006D4C58" w:rsidRPr="00FC3DAA">
        <w:rPr>
          <w:rFonts w:cs="Traditional Arabic"/>
          <w:sz w:val="32"/>
          <w:szCs w:val="32"/>
          <w:rtl/>
          <w:lang w:eastAsia="ar-SA"/>
        </w:rPr>
        <w:t>ب</w:t>
      </w:r>
      <w:r w:rsidR="006D4C58">
        <w:rPr>
          <w:rFonts w:cs="Traditional Arabic" w:hint="cs"/>
          <w:sz w:val="32"/>
          <w:szCs w:val="32"/>
          <w:rtl/>
          <w:lang w:eastAsia="ar-SA"/>
        </w:rPr>
        <w:t xml:space="preserve">ضم الهاء في الحالين </w:t>
      </w:r>
      <w:r w:rsidR="006D4C58" w:rsidRPr="003D6923">
        <w:rPr>
          <w:rFonts w:ascii="Traditional Arabic" w:hAnsi="Traditional Arabic" w:cs="Traditional Arabic" w:hint="cs"/>
          <w:b/>
          <w:bCs/>
          <w:sz w:val="32"/>
          <w:szCs w:val="32"/>
          <w:rtl/>
          <w:lang w:bidi="ar-IQ"/>
        </w:rPr>
        <w:t>(</w:t>
      </w:r>
      <w:r w:rsidR="006D4C58">
        <w:rPr>
          <w:rFonts w:ascii="Traditional Arabic" w:hAnsi="Traditional Arabic" w:cs="Traditional Arabic" w:hint="cs"/>
          <w:b/>
          <w:bCs/>
          <w:sz w:val="32"/>
          <w:szCs w:val="32"/>
          <w:rtl/>
          <w:lang w:bidi="ar-IQ"/>
        </w:rPr>
        <w:t>إلَ</w:t>
      </w:r>
      <w:r w:rsidR="006D4C58">
        <w:rPr>
          <w:rFonts w:ascii="Traditional Arabic" w:hAnsi="Traditional Arabic" w:cs="Traditional Arabic"/>
          <w:b/>
          <w:bCs/>
          <w:sz w:val="32"/>
          <w:szCs w:val="32"/>
          <w:rtl/>
          <w:lang w:bidi="ar-IQ"/>
        </w:rPr>
        <w:t>يه</w:t>
      </w:r>
      <w:r w:rsidR="006D4C58">
        <w:rPr>
          <w:rFonts w:ascii="Traditional Arabic" w:hAnsi="Traditional Arabic" w:cs="Traditional Arabic" w:hint="cs"/>
          <w:b/>
          <w:bCs/>
          <w:sz w:val="32"/>
          <w:szCs w:val="32"/>
          <w:rtl/>
          <w:lang w:bidi="ar-IQ"/>
        </w:rPr>
        <w:t>ُ</w:t>
      </w:r>
      <w:r w:rsidR="006D4C58" w:rsidRPr="008E2BB0">
        <w:rPr>
          <w:rFonts w:ascii="Traditional Arabic" w:hAnsi="Traditional Arabic" w:cs="Traditional Arabic"/>
          <w:b/>
          <w:bCs/>
          <w:sz w:val="32"/>
          <w:szCs w:val="32"/>
          <w:rtl/>
          <w:lang w:bidi="ar-IQ"/>
        </w:rPr>
        <w:t>مْ</w:t>
      </w:r>
      <w:r w:rsidR="006D4C58" w:rsidRPr="003D6923">
        <w:rPr>
          <w:rFonts w:ascii="Traditional Arabic" w:hAnsi="Traditional Arabic" w:cs="Traditional Arabic" w:hint="cs"/>
          <w:b/>
          <w:bCs/>
          <w:sz w:val="32"/>
          <w:szCs w:val="32"/>
          <w:rtl/>
          <w:lang w:bidi="ar-IQ"/>
        </w:rPr>
        <w:t>)</w:t>
      </w:r>
      <w:r w:rsidR="006D4C58" w:rsidRPr="00834524">
        <w:rPr>
          <w:rFonts w:ascii="Traditional Arabic" w:hAnsi="Traditional Arabic" w:cs="Traditional Arabic"/>
          <w:sz w:val="32"/>
          <w:szCs w:val="32"/>
          <w:rtl/>
          <w:lang w:bidi="ar-IQ"/>
        </w:rPr>
        <w:t>.</w:t>
      </w:r>
      <w:r w:rsidR="006D4C58">
        <w:rPr>
          <w:rFonts w:ascii="Traditional Arabic" w:hAnsi="Traditional Arabic" w:cs="Traditional Arabic" w:hint="cs"/>
          <w:sz w:val="32"/>
          <w:szCs w:val="32"/>
          <w:rtl/>
          <w:lang w:bidi="ar-IQ"/>
        </w:rPr>
        <w:t xml:space="preserve"> </w:t>
      </w:r>
      <w:r w:rsidR="00E42596" w:rsidRPr="00500D67">
        <w:rPr>
          <w:rFonts w:ascii="Traditional Arabic" w:hAnsi="Traditional Arabic" w:cs="Traditional Arabic"/>
          <w:sz w:val="32"/>
          <w:szCs w:val="32"/>
          <w:rtl/>
          <w:lang w:bidi="ar-IQ"/>
        </w:rPr>
        <w:t>﴿</w:t>
      </w:r>
      <w:r w:rsidR="008B6651">
        <w:rPr>
          <w:rFonts w:ascii="Traditional Arabic" w:hAnsi="Traditional Arabic" w:cs="Traditional Arabic" w:hint="cs"/>
          <w:b/>
          <w:bCs/>
          <w:color w:val="FF0000"/>
          <w:sz w:val="32"/>
          <w:szCs w:val="32"/>
          <w:rtl/>
          <w:lang w:bidi="ar-IQ"/>
        </w:rPr>
        <w:t xml:space="preserve">لَا </w:t>
      </w:r>
      <w:r w:rsidR="008B2C1C" w:rsidRPr="00500D67">
        <w:rPr>
          <w:rFonts w:ascii="Traditional Arabic" w:hAnsi="Traditional Arabic" w:cs="Traditional Arabic" w:hint="cs"/>
          <w:b/>
          <w:bCs/>
          <w:color w:val="FF0000"/>
          <w:sz w:val="32"/>
          <w:szCs w:val="32"/>
          <w:rtl/>
          <w:lang w:bidi="ar-IQ"/>
        </w:rPr>
        <w:t>قِبَلَ لَهُمْ</w:t>
      </w:r>
      <w:r w:rsidR="0004224A" w:rsidRPr="00500D67">
        <w:rPr>
          <w:rFonts w:ascii="Traditional Arabic" w:hAnsi="Traditional Arabic" w:cs="Traditional Arabic"/>
          <w:sz w:val="32"/>
          <w:szCs w:val="32"/>
          <w:rtl/>
          <w:lang w:bidi="ar-IQ"/>
        </w:rPr>
        <w:t>﴾</w:t>
      </w:r>
      <w:r w:rsidR="008B2C1C" w:rsidRPr="00500D67">
        <w:rPr>
          <w:rFonts w:ascii="Traditional Arabic" w:hAnsi="Traditional Arabic" w:cs="Traditional Arabic"/>
          <w:b/>
          <w:bCs/>
          <w:sz w:val="32"/>
          <w:szCs w:val="32"/>
          <w:rtl/>
          <w:lang w:bidi="ar-IQ"/>
        </w:rPr>
        <w:t xml:space="preserve">: </w:t>
      </w:r>
      <w:r w:rsidR="006D4C58">
        <w:rPr>
          <w:rFonts w:ascii="Traditional Arabic" w:hAnsi="Traditional Arabic" w:cs="Traditional Arabic" w:hint="cs"/>
          <w:sz w:val="32"/>
          <w:szCs w:val="32"/>
          <w:rtl/>
          <w:lang w:bidi="ar-IQ"/>
        </w:rPr>
        <w:t>قرأها</w:t>
      </w:r>
      <w:r w:rsidR="008B2C1C" w:rsidRPr="00500D67">
        <w:rPr>
          <w:rFonts w:ascii="Traditional Arabic" w:hAnsi="Traditional Arabic" w:cs="Traditional Arabic" w:hint="cs"/>
          <w:sz w:val="32"/>
          <w:szCs w:val="32"/>
          <w:rtl/>
          <w:lang w:bidi="ar-IQ"/>
        </w:rPr>
        <w:t xml:space="preserve"> </w:t>
      </w:r>
      <w:r w:rsidR="006D4C58">
        <w:rPr>
          <w:rFonts w:ascii="Traditional Arabic" w:hAnsi="Traditional Arabic" w:cs="Traditional Arabic" w:hint="cs"/>
          <w:b/>
          <w:bCs/>
          <w:color w:val="7030A0"/>
          <w:sz w:val="32"/>
          <w:szCs w:val="32"/>
          <w:rtl/>
          <w:lang w:bidi="ar-IQ"/>
        </w:rPr>
        <w:t>رويس</w:t>
      </w:r>
      <w:r w:rsidR="008B2C1C" w:rsidRPr="00500D67">
        <w:rPr>
          <w:rFonts w:ascii="Traditional Arabic" w:hAnsi="Traditional Arabic" w:cs="Traditional Arabic" w:hint="cs"/>
          <w:sz w:val="32"/>
          <w:szCs w:val="32"/>
          <w:rtl/>
          <w:lang w:bidi="ar-IQ"/>
        </w:rPr>
        <w:t xml:space="preserve"> </w:t>
      </w:r>
      <w:r w:rsidR="006D4C58">
        <w:rPr>
          <w:rFonts w:ascii="Traditional Arabic" w:hAnsi="Traditional Arabic" w:cs="Traditional Arabic" w:hint="cs"/>
          <w:sz w:val="32"/>
          <w:szCs w:val="32"/>
          <w:rtl/>
          <w:lang w:bidi="ar-IQ"/>
        </w:rPr>
        <w:t xml:space="preserve">بوجهين: </w:t>
      </w:r>
      <w:r w:rsidR="006D4C58" w:rsidRPr="006D4C58">
        <w:rPr>
          <w:rFonts w:ascii="Traditional Arabic" w:hAnsi="Traditional Arabic" w:cs="Traditional Arabic" w:hint="cs"/>
          <w:b/>
          <w:bCs/>
          <w:sz w:val="32"/>
          <w:szCs w:val="32"/>
          <w:rtl/>
          <w:lang w:bidi="ar-IQ"/>
        </w:rPr>
        <w:t>الأول</w:t>
      </w:r>
      <w:r w:rsidR="006D4C58">
        <w:rPr>
          <w:rFonts w:ascii="Traditional Arabic" w:hAnsi="Traditional Arabic" w:cs="Traditional Arabic" w:hint="cs"/>
          <w:sz w:val="32"/>
          <w:szCs w:val="32"/>
          <w:rtl/>
          <w:lang w:bidi="ar-IQ"/>
        </w:rPr>
        <w:t xml:space="preserve">: إدغام </w:t>
      </w:r>
      <w:r w:rsidR="008B2C1C" w:rsidRPr="00500D67">
        <w:rPr>
          <w:rFonts w:ascii="Traditional Arabic" w:hAnsi="Traditional Arabic" w:cs="Traditional Arabic" w:hint="cs"/>
          <w:sz w:val="32"/>
          <w:szCs w:val="32"/>
          <w:rtl/>
          <w:lang w:bidi="ar-IQ"/>
        </w:rPr>
        <w:t>اللامين (</w:t>
      </w:r>
      <w:r w:rsidR="008B2C1C" w:rsidRPr="00500D67">
        <w:rPr>
          <w:rFonts w:ascii="Traditional Arabic" w:hAnsi="Traditional Arabic" w:cs="Traditional Arabic" w:hint="cs"/>
          <w:b/>
          <w:bCs/>
          <w:sz w:val="32"/>
          <w:szCs w:val="32"/>
          <w:rtl/>
          <w:lang w:bidi="ar-IQ"/>
        </w:rPr>
        <w:t>قبلَّهُم</w:t>
      </w:r>
      <w:r w:rsidR="00500D67" w:rsidRPr="00500D67">
        <w:rPr>
          <w:rFonts w:ascii="Traditional Arabic" w:hAnsi="Traditional Arabic" w:cs="Traditional Arabic" w:hint="cs"/>
          <w:sz w:val="32"/>
          <w:szCs w:val="32"/>
          <w:rtl/>
          <w:lang w:bidi="ar-IQ"/>
        </w:rPr>
        <w:t>)</w:t>
      </w:r>
      <w:r w:rsidR="006D4C58">
        <w:rPr>
          <w:rFonts w:ascii="Traditional Arabic" w:hAnsi="Traditional Arabic" w:cs="Traditional Arabic" w:hint="cs"/>
          <w:sz w:val="32"/>
          <w:szCs w:val="32"/>
          <w:rtl/>
          <w:lang w:bidi="ar-IQ"/>
        </w:rPr>
        <w:t xml:space="preserve">. </w:t>
      </w:r>
      <w:r w:rsidR="006D4C58" w:rsidRPr="006D4C58">
        <w:rPr>
          <w:rFonts w:ascii="Traditional Arabic" w:hAnsi="Traditional Arabic" w:cs="Traditional Arabic" w:hint="cs"/>
          <w:b/>
          <w:bCs/>
          <w:sz w:val="32"/>
          <w:szCs w:val="32"/>
          <w:rtl/>
          <w:lang w:bidi="ar-IQ"/>
        </w:rPr>
        <w:t>والثاني</w:t>
      </w:r>
      <w:r w:rsidR="006D4C58">
        <w:rPr>
          <w:rFonts w:ascii="Traditional Arabic" w:hAnsi="Traditional Arabic" w:cs="Traditional Arabic" w:hint="cs"/>
          <w:sz w:val="32"/>
          <w:szCs w:val="32"/>
          <w:rtl/>
          <w:lang w:bidi="ar-IQ"/>
        </w:rPr>
        <w:t xml:space="preserve">: إظهارهما </w:t>
      </w:r>
      <w:r w:rsidR="006D4C58" w:rsidRPr="006D4C58">
        <w:rPr>
          <w:rFonts w:ascii="Traditional Arabic" w:hAnsi="Traditional Arabic" w:cs="Traditional Arabic" w:hint="cs"/>
          <w:b/>
          <w:bCs/>
          <w:sz w:val="32"/>
          <w:szCs w:val="32"/>
          <w:rtl/>
          <w:lang w:bidi="ar-IQ"/>
        </w:rPr>
        <w:t>كحفص</w:t>
      </w:r>
      <w:r w:rsidR="008B2C1C" w:rsidRPr="00500D67">
        <w:rPr>
          <w:rFonts w:ascii="Traditional Arabic" w:hAnsi="Traditional Arabic" w:cs="Traditional Arabic" w:hint="cs"/>
          <w:sz w:val="32"/>
          <w:szCs w:val="32"/>
          <w:rtl/>
          <w:lang w:bidi="ar-IQ"/>
        </w:rPr>
        <w:t>.</w:t>
      </w:r>
      <w:r w:rsidR="006D4C58">
        <w:rPr>
          <w:rFonts w:ascii="Traditional Arabic" w:hAnsi="Traditional Arabic" w:cs="Traditional Arabic" w:hint="cs"/>
          <w:sz w:val="32"/>
          <w:szCs w:val="32"/>
          <w:rtl/>
          <w:lang w:bidi="ar-IQ"/>
        </w:rPr>
        <w:t xml:space="preserve"> </w:t>
      </w:r>
    </w:p>
    <w:p w:rsidR="008B2C1C" w:rsidRPr="00500D67" w:rsidRDefault="00CF621A" w:rsidP="009A27D5">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8B2C1C" w:rsidRPr="00500D67">
        <w:rPr>
          <w:rFonts w:ascii="Traditional Arabic" w:hAnsi="Traditional Arabic" w:cs="Traditional Arabic"/>
          <w:b/>
          <w:bCs/>
          <w:sz w:val="32"/>
          <w:szCs w:val="32"/>
          <w:rtl/>
          <w:lang w:bidi="ar-IQ"/>
        </w:rPr>
        <w:t xml:space="preserve">(آية </w:t>
      </w:r>
      <w:r w:rsidR="008B2C1C" w:rsidRPr="00500D67">
        <w:rPr>
          <w:rFonts w:ascii="Traditional Arabic" w:hAnsi="Traditional Arabic" w:cs="Traditional Arabic" w:hint="cs"/>
          <w:b/>
          <w:bCs/>
          <w:sz w:val="32"/>
          <w:szCs w:val="32"/>
          <w:rtl/>
          <w:lang w:bidi="ar-IQ"/>
        </w:rPr>
        <w:t>38</w:t>
      </w:r>
      <w:r w:rsidR="008B2C1C" w:rsidRPr="00500D67">
        <w:rPr>
          <w:rFonts w:ascii="Traditional Arabic" w:hAnsi="Traditional Arabic" w:cs="Traditional Arabic"/>
          <w:b/>
          <w:bCs/>
          <w:sz w:val="32"/>
          <w:szCs w:val="32"/>
          <w:rtl/>
          <w:lang w:bidi="ar-IQ"/>
        </w:rPr>
        <w:t xml:space="preserve">) </w:t>
      </w:r>
      <w:r w:rsidR="00E42596" w:rsidRPr="00500D67">
        <w:rPr>
          <w:rFonts w:ascii="Traditional Arabic" w:hAnsi="Traditional Arabic" w:cs="Traditional Arabic"/>
          <w:sz w:val="32"/>
          <w:szCs w:val="32"/>
          <w:rtl/>
          <w:lang w:bidi="ar-IQ"/>
        </w:rPr>
        <w:t>﴿</w:t>
      </w:r>
      <w:r w:rsidR="008B2C1C" w:rsidRPr="00500D67">
        <w:rPr>
          <w:rFonts w:ascii="Traditional Arabic" w:hAnsi="Traditional Arabic" w:cs="Traditional Arabic" w:hint="cs"/>
          <w:b/>
          <w:bCs/>
          <w:color w:val="FF0000"/>
          <w:sz w:val="32"/>
          <w:szCs w:val="32"/>
          <w:rtl/>
          <w:lang w:bidi="ar-IQ"/>
        </w:rPr>
        <w:t>الْمَلَؤُ أَيُّكُمْ</w:t>
      </w:r>
      <w:r w:rsidR="0004224A" w:rsidRPr="00500D67">
        <w:rPr>
          <w:rFonts w:ascii="Traditional Arabic" w:hAnsi="Traditional Arabic" w:cs="Traditional Arabic"/>
          <w:sz w:val="32"/>
          <w:szCs w:val="32"/>
          <w:rtl/>
          <w:lang w:bidi="ar-IQ"/>
        </w:rPr>
        <w:t>﴾</w:t>
      </w:r>
      <w:r w:rsidR="008B2C1C" w:rsidRPr="00500D67">
        <w:rPr>
          <w:rFonts w:ascii="Traditional Arabic" w:hAnsi="Traditional Arabic" w:cs="Traditional Arabic"/>
          <w:sz w:val="32"/>
          <w:szCs w:val="32"/>
          <w:rtl/>
          <w:lang w:bidi="ar-IQ"/>
        </w:rPr>
        <w:t xml:space="preserve">: </w:t>
      </w:r>
      <w:r w:rsidR="008B2C1C" w:rsidRPr="00500D67">
        <w:rPr>
          <w:rFonts w:ascii="Traditional Arabic" w:hAnsi="Traditional Arabic" w:cs="Traditional Arabic" w:hint="cs"/>
          <w:sz w:val="32"/>
          <w:szCs w:val="32"/>
          <w:rtl/>
          <w:lang w:bidi="ar-IQ"/>
        </w:rPr>
        <w:t>قرأها</w:t>
      </w:r>
      <w:r w:rsidR="008B2C1C" w:rsidRPr="00500D67">
        <w:rPr>
          <w:rFonts w:ascii="Traditional Arabic" w:hAnsi="Traditional Arabic" w:cs="Traditional Arabic"/>
          <w:sz w:val="32"/>
          <w:szCs w:val="32"/>
          <w:rtl/>
          <w:lang w:bidi="ar-IQ"/>
        </w:rPr>
        <w:t xml:space="preserve"> </w:t>
      </w:r>
      <w:r w:rsidR="009A27D5">
        <w:rPr>
          <w:rFonts w:ascii="Traditional Arabic" w:hAnsi="Traditional Arabic" w:cs="Traditional Arabic" w:hint="cs"/>
          <w:b/>
          <w:bCs/>
          <w:color w:val="7030A0"/>
          <w:sz w:val="32"/>
          <w:szCs w:val="32"/>
          <w:rtl/>
          <w:lang w:bidi="ar-IQ"/>
        </w:rPr>
        <w:t>رويس</w:t>
      </w:r>
      <w:r w:rsidR="008B2C1C" w:rsidRPr="009A27D5">
        <w:rPr>
          <w:rFonts w:ascii="Traditional Arabic" w:hAnsi="Traditional Arabic" w:cs="Traditional Arabic" w:hint="cs"/>
          <w:color w:val="7030A0"/>
          <w:sz w:val="32"/>
          <w:szCs w:val="32"/>
          <w:rtl/>
          <w:lang w:bidi="ar-IQ"/>
        </w:rPr>
        <w:t xml:space="preserve"> </w:t>
      </w:r>
      <w:r w:rsidR="008B2C1C" w:rsidRPr="00500D67">
        <w:rPr>
          <w:rFonts w:ascii="Traditional Arabic" w:hAnsi="Traditional Arabic" w:cs="Traditional Arabic" w:hint="cs"/>
          <w:sz w:val="32"/>
          <w:szCs w:val="32"/>
          <w:rtl/>
          <w:lang w:bidi="ar-IQ"/>
        </w:rPr>
        <w:t>ب</w:t>
      </w:r>
      <w:r w:rsidR="00EE4755" w:rsidRPr="00500D67">
        <w:rPr>
          <w:rFonts w:ascii="Traditional Arabic" w:hAnsi="Traditional Arabic" w:cs="Traditional Arabic" w:hint="cs"/>
          <w:sz w:val="32"/>
          <w:szCs w:val="32"/>
          <w:rtl/>
          <w:lang w:bidi="ar-IQ"/>
        </w:rPr>
        <w:t>تحقيق الهمزة الأولى و</w:t>
      </w:r>
      <w:r w:rsidR="008B2C1C" w:rsidRPr="00500D67">
        <w:rPr>
          <w:rFonts w:ascii="Traditional Arabic" w:hAnsi="Traditional Arabic" w:cs="Traditional Arabic" w:hint="cs"/>
          <w:sz w:val="32"/>
          <w:szCs w:val="32"/>
          <w:rtl/>
          <w:lang w:bidi="ar-IQ"/>
        </w:rPr>
        <w:t xml:space="preserve">إبدال الهمزة الثانية واواً </w:t>
      </w:r>
      <w:r w:rsidR="00EE4755" w:rsidRPr="00500D67">
        <w:rPr>
          <w:rFonts w:ascii="Traditional Arabic" w:hAnsi="Traditional Arabic" w:cs="Traditional Arabic" w:hint="cs"/>
          <w:sz w:val="32"/>
          <w:szCs w:val="32"/>
          <w:rtl/>
          <w:lang w:bidi="ar-IQ"/>
        </w:rPr>
        <w:t xml:space="preserve">مفتوحة </w:t>
      </w:r>
      <w:r w:rsidR="00EE4755" w:rsidRPr="00500D67">
        <w:rPr>
          <w:rFonts w:ascii="Traditional Arabic" w:hAnsi="Traditional Arabic" w:cs="Traditional Arabic" w:hint="cs"/>
          <w:b/>
          <w:bCs/>
          <w:sz w:val="32"/>
          <w:szCs w:val="32"/>
          <w:rtl/>
          <w:lang w:bidi="ar-IQ"/>
        </w:rPr>
        <w:t>(المَلَؤُ وَيُّكُمْ)</w:t>
      </w:r>
      <w:r w:rsidR="008B2C1C" w:rsidRPr="00500D67">
        <w:rPr>
          <w:rFonts w:ascii="Traditional Arabic" w:hAnsi="Traditional Arabic" w:cs="Traditional Arabic" w:hint="cs"/>
          <w:sz w:val="32"/>
          <w:szCs w:val="32"/>
          <w:rtl/>
          <w:lang w:bidi="ar-IQ"/>
        </w:rPr>
        <w:t xml:space="preserve">. </w:t>
      </w:r>
    </w:p>
    <w:p w:rsidR="00CF7706" w:rsidRPr="00500D67" w:rsidRDefault="009A27D5" w:rsidP="009A27D5">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CF621A" w:rsidRPr="00500D67">
        <w:rPr>
          <w:rFonts w:ascii="Traditional Arabic" w:hAnsi="Traditional Arabic" w:cs="Traditional Arabic"/>
          <w:b/>
          <w:bCs/>
          <w:sz w:val="32"/>
          <w:szCs w:val="32"/>
          <w:lang w:bidi="ar-IQ"/>
        </w:rPr>
        <w:sym w:font="Symbol" w:char="F0B7"/>
      </w:r>
      <w:r w:rsidR="008B2C1C" w:rsidRPr="00500D67">
        <w:rPr>
          <w:rFonts w:ascii="Traditional Arabic" w:hAnsi="Traditional Arabic" w:cs="Traditional Arabic"/>
          <w:b/>
          <w:bCs/>
          <w:sz w:val="32"/>
          <w:szCs w:val="32"/>
          <w:rtl/>
          <w:lang w:bidi="ar-IQ"/>
        </w:rPr>
        <w:t xml:space="preserve">(آية </w:t>
      </w:r>
      <w:r w:rsidR="008B2C1C" w:rsidRPr="00500D67">
        <w:rPr>
          <w:rFonts w:ascii="Traditional Arabic" w:hAnsi="Traditional Arabic" w:cs="Traditional Arabic" w:hint="cs"/>
          <w:b/>
          <w:bCs/>
          <w:sz w:val="32"/>
          <w:szCs w:val="32"/>
          <w:rtl/>
          <w:lang w:bidi="ar-IQ"/>
        </w:rPr>
        <w:t>40</w:t>
      </w:r>
      <w:r w:rsidR="008B2C1C" w:rsidRPr="00500D67">
        <w:rPr>
          <w:rFonts w:ascii="Traditional Arabic" w:hAnsi="Traditional Arabic" w:cs="Traditional Arabic"/>
          <w:b/>
          <w:bCs/>
          <w:sz w:val="32"/>
          <w:szCs w:val="32"/>
          <w:rtl/>
          <w:lang w:bidi="ar-IQ"/>
        </w:rPr>
        <w:t>)</w:t>
      </w:r>
      <w:r w:rsidR="008B2C1C" w:rsidRPr="00500D67">
        <w:rPr>
          <w:rFonts w:ascii="Traditional Arabic" w:hAnsi="Traditional Arabic" w:cs="Traditional Arabic"/>
          <w:sz w:val="32"/>
          <w:szCs w:val="32"/>
          <w:rtl/>
          <w:lang w:bidi="ar-IQ"/>
        </w:rPr>
        <w:t xml:space="preserve"> </w:t>
      </w:r>
      <w:r w:rsidR="00E42596" w:rsidRPr="00500D67">
        <w:rPr>
          <w:rFonts w:ascii="Traditional Arabic" w:hAnsi="Traditional Arabic" w:cs="Traditional Arabic"/>
          <w:sz w:val="32"/>
          <w:szCs w:val="32"/>
          <w:rtl/>
          <w:lang w:bidi="ar-IQ"/>
        </w:rPr>
        <w:t>﴿</w:t>
      </w:r>
      <w:r w:rsidR="001B128B" w:rsidRPr="00500D67">
        <w:rPr>
          <w:rFonts w:ascii="Traditional Arabic" w:hAnsi="Traditional Arabic" w:cs="Traditional Arabic" w:hint="cs"/>
          <w:b/>
          <w:bCs/>
          <w:color w:val="FF0000"/>
          <w:sz w:val="32"/>
          <w:szCs w:val="32"/>
          <w:rtl/>
          <w:lang w:bidi="ar-IQ"/>
        </w:rPr>
        <w:t>أَأَشْكُرُ</w:t>
      </w:r>
      <w:r w:rsidR="0004224A" w:rsidRPr="00500D67">
        <w:rPr>
          <w:rFonts w:ascii="Traditional Arabic" w:hAnsi="Traditional Arabic" w:cs="Traditional Arabic"/>
          <w:sz w:val="32"/>
          <w:szCs w:val="32"/>
          <w:rtl/>
          <w:lang w:bidi="ar-IQ"/>
        </w:rPr>
        <w:t>﴾</w:t>
      </w:r>
      <w:r w:rsidR="001B128B" w:rsidRPr="00500D67">
        <w:rPr>
          <w:rFonts w:ascii="Traditional Arabic" w:hAnsi="Traditional Arabic" w:cs="Traditional Arabic"/>
          <w:sz w:val="32"/>
          <w:szCs w:val="32"/>
          <w:rtl/>
          <w:lang w:bidi="ar-IQ"/>
        </w:rPr>
        <w:t xml:space="preserve">: </w:t>
      </w:r>
      <w:r w:rsidR="001B128B" w:rsidRPr="00500D67">
        <w:rPr>
          <w:rFonts w:ascii="Traditional Arabic" w:hAnsi="Traditional Arabic" w:cs="Traditional Arabic" w:hint="cs"/>
          <w:sz w:val="32"/>
          <w:szCs w:val="32"/>
          <w:rtl/>
          <w:lang w:bidi="ar-IQ"/>
        </w:rPr>
        <w:t>قرأها</w:t>
      </w:r>
      <w:r w:rsidR="001B128B" w:rsidRPr="00500D67">
        <w:rPr>
          <w:rFonts w:ascii="Traditional Arabic" w:hAnsi="Traditional Arabic" w:cs="Traditional Arabic"/>
          <w:sz w:val="32"/>
          <w:szCs w:val="32"/>
          <w:rtl/>
          <w:lang w:bidi="ar-IQ"/>
        </w:rPr>
        <w:t xml:space="preserve"> </w:t>
      </w:r>
      <w:r>
        <w:rPr>
          <w:rFonts w:ascii="Traditional Arabic" w:hAnsi="Traditional Arabic" w:cs="Traditional Arabic" w:hint="cs"/>
          <w:b/>
          <w:bCs/>
          <w:color w:val="7030A0"/>
          <w:sz w:val="32"/>
          <w:szCs w:val="32"/>
          <w:rtl/>
          <w:lang w:bidi="ar-IQ"/>
        </w:rPr>
        <w:t>رويس</w:t>
      </w:r>
      <w:r w:rsidR="001B128B" w:rsidRPr="009A27D5">
        <w:rPr>
          <w:rFonts w:ascii="Traditional Arabic" w:hAnsi="Traditional Arabic" w:cs="Traditional Arabic" w:hint="cs"/>
          <w:color w:val="7030A0"/>
          <w:sz w:val="32"/>
          <w:szCs w:val="32"/>
          <w:rtl/>
          <w:lang w:bidi="ar-IQ"/>
        </w:rPr>
        <w:t xml:space="preserve"> </w:t>
      </w:r>
      <w:r w:rsidR="001B128B" w:rsidRPr="00500D67">
        <w:rPr>
          <w:rFonts w:ascii="Traditional Arabic" w:hAnsi="Traditional Arabic" w:cs="Traditional Arabic" w:hint="cs"/>
          <w:sz w:val="32"/>
          <w:szCs w:val="32"/>
          <w:rtl/>
          <w:lang w:bidi="ar-IQ"/>
        </w:rPr>
        <w:t xml:space="preserve">بتحقيق الهمزة الأولى وتسهيل </w:t>
      </w:r>
      <w:r w:rsidR="002C2A1F">
        <w:rPr>
          <w:rFonts w:ascii="Traditional Arabic" w:hAnsi="Traditional Arabic" w:cs="Traditional Arabic" w:hint="cs"/>
          <w:sz w:val="32"/>
          <w:szCs w:val="32"/>
          <w:rtl/>
          <w:lang w:bidi="ar-IQ"/>
        </w:rPr>
        <w:t xml:space="preserve">الثانية </w:t>
      </w:r>
      <w:r>
        <w:rPr>
          <w:rFonts w:ascii="Traditional Arabic" w:hAnsi="Traditional Arabic" w:cs="Traditional Arabic" w:hint="cs"/>
          <w:sz w:val="32"/>
          <w:szCs w:val="32"/>
          <w:rtl/>
          <w:lang w:bidi="ar-IQ"/>
        </w:rPr>
        <w:t>من غير</w:t>
      </w:r>
      <w:r w:rsidR="002C2A1F">
        <w:rPr>
          <w:rFonts w:ascii="Traditional Arabic" w:hAnsi="Traditional Arabic" w:cs="Traditional Arabic" w:hint="cs"/>
          <w:sz w:val="32"/>
          <w:szCs w:val="32"/>
          <w:rtl/>
          <w:lang w:bidi="ar-IQ"/>
        </w:rPr>
        <w:t xml:space="preserve"> إدخال ألف بينهما</w:t>
      </w:r>
      <w:r w:rsidR="001B128B" w:rsidRPr="00500D67">
        <w:rPr>
          <w:rFonts w:ascii="Traditional Arabic" w:hAnsi="Traditional Arabic" w:cs="Traditional Arabic" w:hint="cs"/>
          <w:sz w:val="32"/>
          <w:szCs w:val="32"/>
          <w:rtl/>
          <w:lang w:bidi="ar-IQ"/>
        </w:rPr>
        <w:t xml:space="preserve">. </w:t>
      </w:r>
    </w:p>
    <w:p w:rsidR="00CF7706" w:rsidRPr="00500D67" w:rsidRDefault="00CF621A" w:rsidP="009A27D5">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560304" w:rsidRPr="00500D67">
        <w:rPr>
          <w:rFonts w:ascii="Traditional Arabic" w:hAnsi="Traditional Arabic" w:cs="Traditional Arabic"/>
          <w:b/>
          <w:bCs/>
          <w:sz w:val="32"/>
          <w:szCs w:val="32"/>
          <w:rtl/>
          <w:lang w:bidi="ar-IQ"/>
        </w:rPr>
        <w:t xml:space="preserve">(آية </w:t>
      </w:r>
      <w:r w:rsidR="00560304" w:rsidRPr="00500D67">
        <w:rPr>
          <w:rFonts w:ascii="Traditional Arabic" w:hAnsi="Traditional Arabic" w:cs="Traditional Arabic" w:hint="cs"/>
          <w:b/>
          <w:bCs/>
          <w:sz w:val="32"/>
          <w:szCs w:val="32"/>
          <w:rtl/>
          <w:lang w:bidi="ar-IQ"/>
        </w:rPr>
        <w:t>42</w:t>
      </w:r>
      <w:r w:rsidR="00560304" w:rsidRPr="00500D67">
        <w:rPr>
          <w:rFonts w:ascii="Traditional Arabic" w:hAnsi="Traditional Arabic" w:cs="Traditional Arabic"/>
          <w:b/>
          <w:bCs/>
          <w:sz w:val="32"/>
          <w:szCs w:val="32"/>
          <w:rtl/>
          <w:lang w:bidi="ar-IQ"/>
        </w:rPr>
        <w:t xml:space="preserve">) </w:t>
      </w:r>
      <w:r w:rsidR="00E42596" w:rsidRPr="00500D67">
        <w:rPr>
          <w:rFonts w:ascii="Traditional Arabic" w:hAnsi="Traditional Arabic" w:cs="Traditional Arabic"/>
          <w:sz w:val="32"/>
          <w:szCs w:val="32"/>
          <w:rtl/>
          <w:lang w:bidi="ar-IQ"/>
        </w:rPr>
        <w:t>﴿</w:t>
      </w:r>
      <w:r w:rsidR="009A27D5">
        <w:rPr>
          <w:rFonts w:ascii="Traditional Arabic" w:hAnsi="Traditional Arabic" w:cs="Traditional Arabic" w:hint="cs"/>
          <w:b/>
          <w:bCs/>
          <w:color w:val="FF0000"/>
          <w:sz w:val="32"/>
          <w:szCs w:val="32"/>
          <w:rtl/>
          <w:lang w:bidi="ar-IQ"/>
        </w:rPr>
        <w:t>قِيلَ</w:t>
      </w:r>
      <w:r w:rsidR="0004224A" w:rsidRPr="00500D67">
        <w:rPr>
          <w:rFonts w:ascii="Traditional Arabic" w:hAnsi="Traditional Arabic" w:cs="Traditional Arabic"/>
          <w:sz w:val="32"/>
          <w:szCs w:val="32"/>
          <w:rtl/>
          <w:lang w:bidi="ar-IQ"/>
        </w:rPr>
        <w:t>﴾</w:t>
      </w:r>
      <w:r w:rsidR="00560304" w:rsidRPr="00500D67">
        <w:rPr>
          <w:rFonts w:ascii="Traditional Arabic" w:hAnsi="Traditional Arabic" w:cs="Traditional Arabic"/>
          <w:b/>
          <w:bCs/>
          <w:sz w:val="32"/>
          <w:szCs w:val="32"/>
          <w:rtl/>
          <w:lang w:bidi="ar-IQ"/>
        </w:rPr>
        <w:t xml:space="preserve">: </w:t>
      </w:r>
      <w:r w:rsidR="009A27D5">
        <w:rPr>
          <w:rFonts w:ascii="Traditional Arabic" w:hAnsi="Traditional Arabic" w:cs="Traditional Arabic" w:hint="cs"/>
          <w:sz w:val="32"/>
          <w:szCs w:val="32"/>
          <w:rtl/>
          <w:lang w:bidi="ar-IQ"/>
        </w:rPr>
        <w:t>قرأها</w:t>
      </w:r>
      <w:r w:rsidR="009A27D5" w:rsidRPr="0072195B">
        <w:rPr>
          <w:rFonts w:ascii="Traditional Arabic" w:hAnsi="Traditional Arabic" w:cs="Traditional Arabic"/>
          <w:sz w:val="32"/>
          <w:szCs w:val="32"/>
          <w:rtl/>
          <w:lang w:bidi="ar-IQ"/>
        </w:rPr>
        <w:t xml:space="preserve"> </w:t>
      </w:r>
      <w:r w:rsidR="009A27D5">
        <w:rPr>
          <w:rFonts w:ascii="Traditional Arabic" w:hAnsi="Traditional Arabic" w:cs="Traditional Arabic" w:hint="cs"/>
          <w:b/>
          <w:bCs/>
          <w:color w:val="7030A0"/>
          <w:sz w:val="32"/>
          <w:szCs w:val="32"/>
          <w:rtl/>
          <w:lang w:bidi="ar-IQ"/>
        </w:rPr>
        <w:t>رويس</w:t>
      </w:r>
      <w:r w:rsidR="009A27D5" w:rsidRPr="00CC7EB3">
        <w:rPr>
          <w:rFonts w:ascii="Traditional Arabic" w:hAnsi="Traditional Arabic" w:cs="Traditional Arabic"/>
          <w:color w:val="7030A0"/>
          <w:sz w:val="32"/>
          <w:szCs w:val="32"/>
          <w:rtl/>
          <w:lang w:bidi="ar-IQ"/>
        </w:rPr>
        <w:t xml:space="preserve"> </w:t>
      </w:r>
      <w:r w:rsidR="009A27D5">
        <w:rPr>
          <w:rFonts w:ascii="Traditional Arabic" w:hAnsi="Traditional Arabic" w:cs="Traditional Arabic" w:hint="cs"/>
          <w:sz w:val="32"/>
          <w:szCs w:val="32"/>
          <w:rtl/>
          <w:lang w:bidi="ar-IQ"/>
        </w:rPr>
        <w:t>بإشمام كسرة القاف الضم.</w:t>
      </w:r>
    </w:p>
    <w:p w:rsidR="00DB384F" w:rsidRPr="00500D67" w:rsidRDefault="00CF621A" w:rsidP="00C22B52">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DB384F" w:rsidRPr="00500D67">
        <w:rPr>
          <w:rFonts w:ascii="Traditional Arabic" w:hAnsi="Traditional Arabic" w:cs="Traditional Arabic"/>
          <w:b/>
          <w:bCs/>
          <w:sz w:val="32"/>
          <w:szCs w:val="32"/>
          <w:rtl/>
          <w:lang w:bidi="ar-IQ"/>
        </w:rPr>
        <w:t xml:space="preserve">(آية </w:t>
      </w:r>
      <w:r w:rsidR="00DB384F" w:rsidRPr="00500D67">
        <w:rPr>
          <w:rFonts w:ascii="Traditional Arabic" w:hAnsi="Traditional Arabic" w:cs="Traditional Arabic" w:hint="cs"/>
          <w:b/>
          <w:bCs/>
          <w:sz w:val="32"/>
          <w:szCs w:val="32"/>
          <w:rtl/>
          <w:lang w:bidi="ar-IQ"/>
        </w:rPr>
        <w:t>43)</w:t>
      </w:r>
      <w:r w:rsidR="00E42596" w:rsidRPr="00500D67">
        <w:rPr>
          <w:rFonts w:ascii="Traditional Arabic" w:hAnsi="Traditional Arabic" w:cs="Traditional Arabic" w:hint="cs"/>
          <w:sz w:val="32"/>
          <w:szCs w:val="32"/>
          <w:rtl/>
          <w:lang w:bidi="ar-IQ"/>
        </w:rPr>
        <w:t xml:space="preserve"> </w:t>
      </w:r>
      <w:r w:rsidR="00E42596" w:rsidRPr="00500D67">
        <w:rPr>
          <w:rFonts w:ascii="Traditional Arabic" w:hAnsi="Traditional Arabic" w:cs="Traditional Arabic"/>
          <w:sz w:val="32"/>
          <w:szCs w:val="32"/>
          <w:rtl/>
          <w:lang w:bidi="ar-IQ"/>
        </w:rPr>
        <w:t>﴿</w:t>
      </w:r>
      <w:r w:rsidR="00DB384F" w:rsidRPr="00500D67">
        <w:rPr>
          <w:rFonts w:ascii="Traditional Arabic" w:hAnsi="Traditional Arabic" w:cs="Traditional Arabic" w:hint="cs"/>
          <w:b/>
          <w:bCs/>
          <w:color w:val="FF0000"/>
          <w:sz w:val="32"/>
          <w:szCs w:val="32"/>
          <w:rtl/>
          <w:lang w:bidi="ar-IQ"/>
        </w:rPr>
        <w:t>كَافِرينَ</w:t>
      </w:r>
      <w:r w:rsidR="0004224A" w:rsidRPr="00500D67">
        <w:rPr>
          <w:rFonts w:ascii="Traditional Arabic" w:hAnsi="Traditional Arabic" w:cs="Traditional Arabic"/>
          <w:sz w:val="32"/>
          <w:szCs w:val="32"/>
          <w:rtl/>
          <w:lang w:bidi="ar-IQ"/>
        </w:rPr>
        <w:t>﴾</w:t>
      </w:r>
      <w:r w:rsidR="00DB384F" w:rsidRPr="00500D67">
        <w:rPr>
          <w:rFonts w:ascii="Traditional Arabic" w:hAnsi="Traditional Arabic" w:cs="Traditional Arabic"/>
          <w:sz w:val="32"/>
          <w:szCs w:val="32"/>
          <w:rtl/>
          <w:lang w:bidi="ar-IQ"/>
        </w:rPr>
        <w:t xml:space="preserve">: </w:t>
      </w:r>
      <w:r w:rsidR="00DB384F" w:rsidRPr="00500D67">
        <w:rPr>
          <w:rFonts w:ascii="Traditional Arabic" w:hAnsi="Traditional Arabic" w:cs="Traditional Arabic" w:hint="cs"/>
          <w:sz w:val="32"/>
          <w:szCs w:val="32"/>
          <w:rtl/>
          <w:lang w:bidi="ar-IQ"/>
        </w:rPr>
        <w:t>أمال</w:t>
      </w:r>
      <w:r w:rsidR="00A4358F">
        <w:rPr>
          <w:rFonts w:ascii="Traditional Arabic" w:hAnsi="Traditional Arabic" w:cs="Traditional Arabic" w:hint="cs"/>
          <w:sz w:val="32"/>
          <w:szCs w:val="32"/>
          <w:rtl/>
          <w:lang w:bidi="ar-IQ"/>
        </w:rPr>
        <w:t>ها</w:t>
      </w:r>
      <w:r w:rsidR="00DB384F" w:rsidRPr="00500D67">
        <w:rPr>
          <w:rFonts w:ascii="Traditional Arabic" w:hAnsi="Traditional Arabic" w:cs="Traditional Arabic" w:hint="cs"/>
          <w:sz w:val="32"/>
          <w:szCs w:val="32"/>
          <w:rtl/>
          <w:lang w:bidi="ar-IQ"/>
        </w:rPr>
        <w:t xml:space="preserve"> </w:t>
      </w:r>
      <w:r w:rsidR="00C22B52">
        <w:rPr>
          <w:rFonts w:ascii="Traditional Arabic" w:hAnsi="Traditional Arabic" w:cs="Traditional Arabic" w:hint="cs"/>
          <w:b/>
          <w:bCs/>
          <w:color w:val="00B050"/>
          <w:sz w:val="32"/>
          <w:szCs w:val="32"/>
          <w:rtl/>
          <w:lang w:bidi="ar-IQ"/>
        </w:rPr>
        <w:t>يعقوب</w:t>
      </w:r>
      <w:r w:rsidR="00DB384F" w:rsidRPr="009A27D5">
        <w:rPr>
          <w:rFonts w:ascii="Traditional Arabic" w:hAnsi="Traditional Arabic" w:cs="Traditional Arabic" w:hint="cs"/>
          <w:color w:val="7030A0"/>
          <w:sz w:val="32"/>
          <w:szCs w:val="32"/>
          <w:rtl/>
          <w:lang w:bidi="ar-IQ"/>
        </w:rPr>
        <w:t xml:space="preserve"> </w:t>
      </w:r>
      <w:r w:rsidR="00EE4755" w:rsidRPr="00500D67">
        <w:rPr>
          <w:rFonts w:ascii="Traditional Arabic" w:hAnsi="Traditional Arabic" w:cs="Traditional Arabic" w:hint="cs"/>
          <w:sz w:val="32"/>
          <w:szCs w:val="32"/>
          <w:rtl/>
          <w:lang w:bidi="ar-IQ"/>
        </w:rPr>
        <w:t>إمالة مح</w:t>
      </w:r>
      <w:r w:rsidR="00933DD3">
        <w:rPr>
          <w:rFonts w:ascii="Traditional Arabic" w:hAnsi="Traditional Arabic" w:cs="Traditional Arabic" w:hint="cs"/>
          <w:sz w:val="32"/>
          <w:szCs w:val="32"/>
          <w:rtl/>
          <w:lang w:bidi="ar-IQ"/>
        </w:rPr>
        <w:t>ضة</w:t>
      </w:r>
      <w:r w:rsidR="00C22B52">
        <w:rPr>
          <w:rFonts w:ascii="Traditional Arabic" w:hAnsi="Traditional Arabic" w:cs="Traditional Arabic" w:hint="cs"/>
          <w:sz w:val="32"/>
          <w:szCs w:val="32"/>
          <w:rtl/>
          <w:lang w:bidi="ar-IQ"/>
        </w:rPr>
        <w:t xml:space="preserve"> </w:t>
      </w:r>
      <w:r w:rsidR="00C22B52" w:rsidRPr="00C22B52">
        <w:rPr>
          <w:rFonts w:ascii="Traditional Arabic" w:hAnsi="Traditional Arabic" w:cs="Traditional Arabic"/>
          <w:color w:val="000000"/>
          <w:sz w:val="32"/>
          <w:szCs w:val="32"/>
          <w:vertAlign w:val="superscript"/>
          <w:rtl/>
          <w:lang w:eastAsia="ar-SY" w:bidi="ar-SY"/>
        </w:rPr>
        <w:t>(</w:t>
      </w:r>
      <w:r w:rsidR="00C22B52" w:rsidRPr="00C22B52">
        <w:rPr>
          <w:rFonts w:ascii="Traditional Arabic" w:eastAsia="Calibri" w:hAnsi="Traditional Arabic" w:cs="Traditional Arabic"/>
          <w:color w:val="000000"/>
          <w:sz w:val="32"/>
          <w:szCs w:val="32"/>
          <w:vertAlign w:val="superscript"/>
          <w:rtl/>
          <w:lang w:eastAsia="ar-SY" w:bidi="ar-SY"/>
        </w:rPr>
        <w:footnoteReference w:id="283"/>
      </w:r>
      <w:r w:rsidR="00C22B52" w:rsidRPr="00C22B52">
        <w:rPr>
          <w:rFonts w:ascii="Traditional Arabic" w:hAnsi="Traditional Arabic" w:cs="Traditional Arabic"/>
          <w:color w:val="000000"/>
          <w:sz w:val="32"/>
          <w:szCs w:val="32"/>
          <w:vertAlign w:val="superscript"/>
          <w:rtl/>
          <w:lang w:eastAsia="ar-SY" w:bidi="ar-SY"/>
        </w:rPr>
        <w:t>)</w:t>
      </w:r>
      <w:r w:rsidR="00DB384F" w:rsidRPr="00500D67">
        <w:rPr>
          <w:rFonts w:ascii="Traditional Arabic" w:hAnsi="Traditional Arabic" w:cs="Traditional Arabic" w:hint="cs"/>
          <w:sz w:val="32"/>
          <w:szCs w:val="32"/>
          <w:rtl/>
          <w:lang w:bidi="ar-IQ"/>
        </w:rPr>
        <w:t>.</w:t>
      </w:r>
    </w:p>
    <w:p w:rsidR="00CF7706" w:rsidRPr="00500D67" w:rsidRDefault="00CF621A" w:rsidP="009A27D5">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DB384F" w:rsidRPr="00500D67">
        <w:rPr>
          <w:rFonts w:ascii="Traditional Arabic" w:hAnsi="Traditional Arabic" w:cs="Traditional Arabic"/>
          <w:b/>
          <w:bCs/>
          <w:sz w:val="32"/>
          <w:szCs w:val="32"/>
          <w:rtl/>
          <w:lang w:bidi="ar-IQ"/>
        </w:rPr>
        <w:t xml:space="preserve">(آية </w:t>
      </w:r>
      <w:r w:rsidR="00DB384F" w:rsidRPr="00500D67">
        <w:rPr>
          <w:rFonts w:ascii="Traditional Arabic" w:hAnsi="Traditional Arabic" w:cs="Traditional Arabic" w:hint="cs"/>
          <w:b/>
          <w:bCs/>
          <w:sz w:val="32"/>
          <w:szCs w:val="32"/>
          <w:rtl/>
          <w:lang w:bidi="ar-IQ"/>
        </w:rPr>
        <w:t>44</w:t>
      </w:r>
      <w:r w:rsidR="00DB384F" w:rsidRPr="00500D67">
        <w:rPr>
          <w:rFonts w:ascii="Traditional Arabic" w:hAnsi="Traditional Arabic" w:cs="Traditional Arabic"/>
          <w:b/>
          <w:bCs/>
          <w:sz w:val="32"/>
          <w:szCs w:val="32"/>
          <w:rtl/>
          <w:lang w:bidi="ar-IQ"/>
        </w:rPr>
        <w:t xml:space="preserve">) </w:t>
      </w:r>
      <w:r w:rsidR="00E42596" w:rsidRPr="00500D67">
        <w:rPr>
          <w:rFonts w:ascii="Traditional Arabic" w:hAnsi="Traditional Arabic" w:cs="Traditional Arabic"/>
          <w:sz w:val="32"/>
          <w:szCs w:val="32"/>
          <w:rtl/>
          <w:lang w:bidi="ar-IQ"/>
        </w:rPr>
        <w:t>﴿</w:t>
      </w:r>
      <w:r w:rsidR="00DB384F" w:rsidRPr="00500D67">
        <w:rPr>
          <w:rFonts w:ascii="Traditional Arabic" w:hAnsi="Traditional Arabic" w:cs="Traditional Arabic" w:hint="cs"/>
          <w:b/>
          <w:bCs/>
          <w:color w:val="FF0000"/>
          <w:sz w:val="32"/>
          <w:szCs w:val="32"/>
          <w:rtl/>
          <w:lang w:bidi="ar-IQ"/>
        </w:rPr>
        <w:t>قِيلَ</w:t>
      </w:r>
      <w:r w:rsidR="0004224A" w:rsidRPr="00500D67">
        <w:rPr>
          <w:rFonts w:ascii="Traditional Arabic" w:hAnsi="Traditional Arabic" w:cs="Traditional Arabic"/>
          <w:sz w:val="32"/>
          <w:szCs w:val="32"/>
          <w:rtl/>
          <w:lang w:bidi="ar-IQ"/>
        </w:rPr>
        <w:t>﴾</w:t>
      </w:r>
      <w:r w:rsidR="00DB384F" w:rsidRPr="00500D67">
        <w:rPr>
          <w:rFonts w:ascii="Traditional Arabic" w:hAnsi="Traditional Arabic" w:cs="Traditional Arabic"/>
          <w:b/>
          <w:bCs/>
          <w:sz w:val="32"/>
          <w:szCs w:val="32"/>
          <w:rtl/>
          <w:lang w:bidi="ar-IQ"/>
        </w:rPr>
        <w:t xml:space="preserve">: </w:t>
      </w:r>
      <w:r w:rsidR="009A27D5">
        <w:rPr>
          <w:rFonts w:ascii="Traditional Arabic" w:hAnsi="Traditional Arabic" w:cs="Traditional Arabic" w:hint="cs"/>
          <w:sz w:val="32"/>
          <w:szCs w:val="32"/>
          <w:rtl/>
          <w:lang w:bidi="ar-IQ"/>
        </w:rPr>
        <w:t>قرأها</w:t>
      </w:r>
      <w:r w:rsidR="009A27D5" w:rsidRPr="0072195B">
        <w:rPr>
          <w:rFonts w:ascii="Traditional Arabic" w:hAnsi="Traditional Arabic" w:cs="Traditional Arabic"/>
          <w:sz w:val="32"/>
          <w:szCs w:val="32"/>
          <w:rtl/>
          <w:lang w:bidi="ar-IQ"/>
        </w:rPr>
        <w:t xml:space="preserve"> </w:t>
      </w:r>
      <w:r w:rsidR="009A27D5">
        <w:rPr>
          <w:rFonts w:ascii="Traditional Arabic" w:hAnsi="Traditional Arabic" w:cs="Traditional Arabic" w:hint="cs"/>
          <w:b/>
          <w:bCs/>
          <w:color w:val="7030A0"/>
          <w:sz w:val="32"/>
          <w:szCs w:val="32"/>
          <w:rtl/>
          <w:lang w:bidi="ar-IQ"/>
        </w:rPr>
        <w:t>رويس</w:t>
      </w:r>
      <w:r w:rsidR="009A27D5" w:rsidRPr="00CC7EB3">
        <w:rPr>
          <w:rFonts w:ascii="Traditional Arabic" w:hAnsi="Traditional Arabic" w:cs="Traditional Arabic"/>
          <w:color w:val="7030A0"/>
          <w:sz w:val="32"/>
          <w:szCs w:val="32"/>
          <w:rtl/>
          <w:lang w:bidi="ar-IQ"/>
        </w:rPr>
        <w:t xml:space="preserve"> </w:t>
      </w:r>
      <w:r w:rsidR="009A27D5">
        <w:rPr>
          <w:rFonts w:ascii="Traditional Arabic" w:hAnsi="Traditional Arabic" w:cs="Traditional Arabic" w:hint="cs"/>
          <w:sz w:val="32"/>
          <w:szCs w:val="32"/>
          <w:rtl/>
          <w:lang w:bidi="ar-IQ"/>
        </w:rPr>
        <w:t>بإشمام كسرة القاف الضم.</w:t>
      </w:r>
    </w:p>
    <w:p w:rsidR="009A27D5" w:rsidRDefault="00CF621A" w:rsidP="009A27D5">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29415A" w:rsidRPr="00500D67">
        <w:rPr>
          <w:rFonts w:ascii="Traditional Arabic" w:hAnsi="Traditional Arabic" w:cs="Traditional Arabic"/>
          <w:b/>
          <w:bCs/>
          <w:sz w:val="32"/>
          <w:szCs w:val="32"/>
          <w:rtl/>
          <w:lang w:bidi="ar-IQ"/>
        </w:rPr>
        <w:t xml:space="preserve">(آية </w:t>
      </w:r>
      <w:r w:rsidR="0029415A" w:rsidRPr="00500D67">
        <w:rPr>
          <w:rFonts w:ascii="Traditional Arabic" w:hAnsi="Traditional Arabic" w:cs="Traditional Arabic" w:hint="cs"/>
          <w:b/>
          <w:bCs/>
          <w:sz w:val="32"/>
          <w:szCs w:val="32"/>
          <w:rtl/>
          <w:lang w:bidi="ar-IQ"/>
        </w:rPr>
        <w:t>4</w:t>
      </w:r>
      <w:r w:rsidR="009A27D5">
        <w:rPr>
          <w:rFonts w:ascii="Traditional Arabic" w:hAnsi="Traditional Arabic" w:cs="Traditional Arabic" w:hint="cs"/>
          <w:b/>
          <w:bCs/>
          <w:sz w:val="32"/>
          <w:szCs w:val="32"/>
          <w:rtl/>
          <w:lang w:bidi="ar-IQ"/>
        </w:rPr>
        <w:t>6</w:t>
      </w:r>
      <w:r w:rsidR="0029415A" w:rsidRPr="00500D67">
        <w:rPr>
          <w:rFonts w:ascii="Traditional Arabic" w:hAnsi="Traditional Arabic" w:cs="Traditional Arabic"/>
          <w:b/>
          <w:bCs/>
          <w:sz w:val="32"/>
          <w:szCs w:val="32"/>
          <w:rtl/>
          <w:lang w:bidi="ar-IQ"/>
        </w:rPr>
        <w:t xml:space="preserve">) </w:t>
      </w:r>
      <w:r w:rsidR="00E42596" w:rsidRPr="00500D67">
        <w:rPr>
          <w:rFonts w:ascii="Traditional Arabic" w:hAnsi="Traditional Arabic" w:cs="Traditional Arabic"/>
          <w:sz w:val="32"/>
          <w:szCs w:val="32"/>
          <w:rtl/>
          <w:lang w:bidi="ar-IQ"/>
        </w:rPr>
        <w:t>﴿</w:t>
      </w:r>
      <w:r w:rsidR="009A27D5">
        <w:rPr>
          <w:rFonts w:ascii="Traditional Arabic" w:hAnsi="Traditional Arabic" w:cs="Traditional Arabic" w:hint="cs"/>
          <w:b/>
          <w:bCs/>
          <w:color w:val="FF0000"/>
          <w:sz w:val="32"/>
          <w:szCs w:val="32"/>
          <w:rtl/>
          <w:lang w:bidi="ar-IQ"/>
        </w:rPr>
        <w:t>لِمَ</w:t>
      </w:r>
      <w:r w:rsidR="0004224A" w:rsidRPr="00500D67">
        <w:rPr>
          <w:rFonts w:ascii="Traditional Arabic" w:hAnsi="Traditional Arabic" w:cs="Traditional Arabic"/>
          <w:sz w:val="32"/>
          <w:szCs w:val="32"/>
          <w:rtl/>
          <w:lang w:bidi="ar-IQ"/>
        </w:rPr>
        <w:t>﴾</w:t>
      </w:r>
      <w:r w:rsidR="0029415A" w:rsidRPr="00500D67">
        <w:rPr>
          <w:rFonts w:ascii="Traditional Arabic" w:hAnsi="Traditional Arabic" w:cs="Traditional Arabic"/>
          <w:b/>
          <w:bCs/>
          <w:sz w:val="32"/>
          <w:szCs w:val="32"/>
          <w:rtl/>
          <w:lang w:bidi="ar-IQ"/>
        </w:rPr>
        <w:t xml:space="preserve">: </w:t>
      </w:r>
      <w:r w:rsidR="009A27D5">
        <w:rPr>
          <w:rFonts w:ascii="Traditional Arabic" w:hAnsi="Traditional Arabic" w:cs="Traditional Arabic" w:hint="cs"/>
          <w:sz w:val="32"/>
          <w:szCs w:val="32"/>
          <w:rtl/>
          <w:lang w:bidi="ar-IQ"/>
        </w:rPr>
        <w:t>وقف عليها</w:t>
      </w:r>
      <w:r w:rsidR="009A27D5" w:rsidRPr="00811844">
        <w:rPr>
          <w:rFonts w:ascii="Traditional Arabic" w:hAnsi="Traditional Arabic" w:cs="Traditional Arabic"/>
          <w:sz w:val="32"/>
          <w:szCs w:val="32"/>
          <w:rtl/>
          <w:lang w:bidi="ar-IQ"/>
        </w:rPr>
        <w:t xml:space="preserve"> </w:t>
      </w:r>
      <w:r w:rsidR="009A27D5">
        <w:rPr>
          <w:rFonts w:ascii="Traditional Arabic" w:hAnsi="Traditional Arabic" w:cs="Traditional Arabic" w:hint="cs"/>
          <w:b/>
          <w:bCs/>
          <w:color w:val="00B050"/>
          <w:sz w:val="32"/>
          <w:szCs w:val="32"/>
          <w:rtl/>
          <w:lang w:bidi="ar-IQ"/>
        </w:rPr>
        <w:t>يعقوب</w:t>
      </w:r>
      <w:r w:rsidR="009A27D5" w:rsidRPr="00811844">
        <w:rPr>
          <w:rFonts w:ascii="Traditional Arabic" w:hAnsi="Traditional Arabic" w:cs="Traditional Arabic"/>
          <w:color w:val="00B050"/>
          <w:sz w:val="32"/>
          <w:szCs w:val="32"/>
          <w:rtl/>
          <w:lang w:bidi="ar-IQ"/>
        </w:rPr>
        <w:t xml:space="preserve"> </w:t>
      </w:r>
      <w:r w:rsidR="009A27D5">
        <w:rPr>
          <w:rFonts w:ascii="Traditional Arabic" w:hAnsi="Traditional Arabic" w:cs="Traditional Arabic" w:hint="cs"/>
          <w:sz w:val="32"/>
          <w:szCs w:val="32"/>
          <w:rtl/>
          <w:lang w:bidi="ar-IQ"/>
        </w:rPr>
        <w:t>بهاء السكت</w:t>
      </w:r>
      <w:r w:rsidR="009A27D5" w:rsidRPr="00811844">
        <w:rPr>
          <w:rFonts w:ascii="Traditional Arabic" w:hAnsi="Traditional Arabic" w:cs="Traditional Arabic"/>
          <w:sz w:val="32"/>
          <w:szCs w:val="32"/>
          <w:rtl/>
          <w:lang w:bidi="ar-IQ"/>
        </w:rPr>
        <w:t xml:space="preserve"> </w:t>
      </w:r>
      <w:r w:rsidR="009A27D5">
        <w:rPr>
          <w:rFonts w:ascii="Traditional Arabic" w:hAnsi="Traditional Arabic" w:cs="Traditional Arabic" w:hint="cs"/>
          <w:b/>
          <w:bCs/>
          <w:sz w:val="32"/>
          <w:szCs w:val="32"/>
          <w:rtl/>
          <w:lang w:bidi="ar-IQ"/>
        </w:rPr>
        <w:t>(لِمَهْ</w:t>
      </w:r>
      <w:r w:rsidR="009A27D5" w:rsidRPr="0072195B">
        <w:rPr>
          <w:rFonts w:ascii="Traditional Arabic" w:hAnsi="Traditional Arabic" w:cs="Traditional Arabic" w:hint="cs"/>
          <w:b/>
          <w:bCs/>
          <w:sz w:val="32"/>
          <w:szCs w:val="32"/>
          <w:rtl/>
          <w:lang w:bidi="ar-IQ"/>
        </w:rPr>
        <w:t>)</w:t>
      </w:r>
      <w:r w:rsidR="009A27D5" w:rsidRPr="00500D67">
        <w:rPr>
          <w:rFonts w:ascii="Traditional Arabic" w:hAnsi="Traditional Arabic" w:cs="Traditional Arabic"/>
          <w:sz w:val="32"/>
          <w:szCs w:val="32"/>
          <w:rtl/>
          <w:lang w:bidi="ar-IQ"/>
        </w:rPr>
        <w:t>.</w:t>
      </w:r>
    </w:p>
    <w:p w:rsidR="00CF7706" w:rsidRPr="00500D67" w:rsidRDefault="009A27D5" w:rsidP="009A27D5">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CF621A" w:rsidRPr="00500D67">
        <w:rPr>
          <w:rFonts w:ascii="Traditional Arabic" w:hAnsi="Traditional Arabic" w:cs="Traditional Arabic"/>
          <w:b/>
          <w:bCs/>
          <w:sz w:val="32"/>
          <w:szCs w:val="32"/>
          <w:lang w:bidi="ar-IQ"/>
        </w:rPr>
        <w:sym w:font="Symbol" w:char="F0B7"/>
      </w:r>
      <w:r w:rsidR="0029415A" w:rsidRPr="00500D67">
        <w:rPr>
          <w:rFonts w:ascii="Traditional Arabic" w:hAnsi="Traditional Arabic" w:cs="Traditional Arabic"/>
          <w:b/>
          <w:bCs/>
          <w:sz w:val="32"/>
          <w:szCs w:val="32"/>
          <w:rtl/>
          <w:lang w:bidi="ar-IQ"/>
        </w:rPr>
        <w:t xml:space="preserve">(آية </w:t>
      </w:r>
      <w:r w:rsidR="0029415A" w:rsidRPr="00500D67">
        <w:rPr>
          <w:rFonts w:ascii="Traditional Arabic" w:hAnsi="Traditional Arabic" w:cs="Traditional Arabic" w:hint="cs"/>
          <w:b/>
          <w:bCs/>
          <w:sz w:val="32"/>
          <w:szCs w:val="32"/>
          <w:rtl/>
          <w:lang w:bidi="ar-IQ"/>
        </w:rPr>
        <w:t>49</w:t>
      </w:r>
      <w:r w:rsidR="0029415A" w:rsidRPr="00500D67">
        <w:rPr>
          <w:rFonts w:ascii="Traditional Arabic" w:hAnsi="Traditional Arabic" w:cs="Traditional Arabic"/>
          <w:b/>
          <w:bCs/>
          <w:sz w:val="32"/>
          <w:szCs w:val="32"/>
          <w:rtl/>
          <w:lang w:bidi="ar-IQ"/>
        </w:rPr>
        <w:t xml:space="preserve">) </w:t>
      </w:r>
      <w:r w:rsidR="00E42596" w:rsidRPr="00500D67">
        <w:rPr>
          <w:rFonts w:ascii="Traditional Arabic" w:hAnsi="Traditional Arabic" w:cs="Traditional Arabic"/>
          <w:sz w:val="32"/>
          <w:szCs w:val="32"/>
          <w:rtl/>
          <w:lang w:bidi="ar-IQ"/>
        </w:rPr>
        <w:t>﴿</w:t>
      </w:r>
      <w:r w:rsidR="0029415A" w:rsidRPr="00500D67">
        <w:rPr>
          <w:rFonts w:ascii="Traditional Arabic" w:hAnsi="Traditional Arabic" w:cs="Traditional Arabic" w:hint="cs"/>
          <w:b/>
          <w:bCs/>
          <w:color w:val="FF0000"/>
          <w:sz w:val="32"/>
          <w:szCs w:val="32"/>
          <w:rtl/>
          <w:lang w:bidi="ar-IQ"/>
        </w:rPr>
        <w:t>مَهْلِكَ</w:t>
      </w:r>
      <w:r w:rsidR="0004224A" w:rsidRPr="00500D67">
        <w:rPr>
          <w:rFonts w:ascii="Traditional Arabic" w:hAnsi="Traditional Arabic" w:cs="Traditional Arabic"/>
          <w:sz w:val="32"/>
          <w:szCs w:val="32"/>
          <w:rtl/>
          <w:lang w:bidi="ar-IQ"/>
        </w:rPr>
        <w:t>﴾</w:t>
      </w:r>
      <w:r w:rsidR="0029415A" w:rsidRPr="00500D67">
        <w:rPr>
          <w:rFonts w:ascii="Traditional Arabic" w:hAnsi="Traditional Arabic" w:cs="Traditional Arabic"/>
          <w:sz w:val="32"/>
          <w:szCs w:val="32"/>
          <w:rtl/>
          <w:lang w:bidi="ar-IQ"/>
        </w:rPr>
        <w:t xml:space="preserve">: </w:t>
      </w:r>
      <w:r w:rsidR="0029415A" w:rsidRPr="00500D67">
        <w:rPr>
          <w:rFonts w:ascii="Traditional Arabic" w:hAnsi="Traditional Arabic" w:cs="Traditional Arabic" w:hint="cs"/>
          <w:sz w:val="32"/>
          <w:szCs w:val="32"/>
          <w:rtl/>
          <w:lang w:bidi="ar-IQ"/>
        </w:rPr>
        <w:t>قرأها</w:t>
      </w:r>
      <w:r w:rsidR="0029415A" w:rsidRPr="00500D67">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0029415A" w:rsidRPr="00500D67">
        <w:rPr>
          <w:rFonts w:ascii="Traditional Arabic" w:hAnsi="Traditional Arabic" w:cs="Traditional Arabic" w:hint="cs"/>
          <w:color w:val="00B050"/>
          <w:sz w:val="32"/>
          <w:szCs w:val="32"/>
          <w:rtl/>
          <w:lang w:bidi="ar-IQ"/>
        </w:rPr>
        <w:t xml:space="preserve"> </w:t>
      </w:r>
      <w:r w:rsidR="0029415A" w:rsidRPr="00500D67">
        <w:rPr>
          <w:rFonts w:ascii="Traditional Arabic" w:hAnsi="Traditional Arabic" w:cs="Traditional Arabic" w:hint="cs"/>
          <w:sz w:val="32"/>
          <w:szCs w:val="32"/>
          <w:rtl/>
          <w:lang w:bidi="ar-IQ"/>
        </w:rPr>
        <w:t xml:space="preserve">بضم الميم وإسكان الهاء وفتح اللام </w:t>
      </w:r>
      <w:r w:rsidR="0029415A" w:rsidRPr="00500D67">
        <w:rPr>
          <w:rFonts w:ascii="Traditional Arabic" w:hAnsi="Traditional Arabic" w:cs="Traditional Arabic" w:hint="cs"/>
          <w:b/>
          <w:bCs/>
          <w:sz w:val="32"/>
          <w:szCs w:val="32"/>
          <w:rtl/>
          <w:lang w:bidi="ar-IQ"/>
        </w:rPr>
        <w:t>(مُهْلَكَ)</w:t>
      </w:r>
      <w:r>
        <w:rPr>
          <w:rFonts w:ascii="Traditional Arabic" w:hAnsi="Traditional Arabic" w:cs="Traditional Arabic" w:hint="cs"/>
          <w:sz w:val="32"/>
          <w:szCs w:val="32"/>
          <w:vertAlign w:val="superscript"/>
          <w:rtl/>
          <w:lang w:eastAsia="ar-SY" w:bidi="ar-IQ"/>
        </w:rPr>
        <w:t xml:space="preserve"> </w:t>
      </w:r>
      <w:r w:rsidR="00D55513" w:rsidRPr="00500D67">
        <w:rPr>
          <w:rFonts w:ascii="Traditional Arabic" w:hAnsi="Traditional Arabic" w:cs="Traditional Arabic"/>
          <w:sz w:val="32"/>
          <w:szCs w:val="32"/>
          <w:vertAlign w:val="superscript"/>
          <w:rtl/>
          <w:lang w:eastAsia="ar-SY" w:bidi="ar-SY"/>
        </w:rPr>
        <w:t>(</w:t>
      </w:r>
      <w:r w:rsidR="00D55513" w:rsidRPr="00500D67">
        <w:rPr>
          <w:rFonts w:ascii="Traditional Arabic" w:hAnsi="Traditional Arabic" w:cs="Traditional Arabic"/>
          <w:sz w:val="32"/>
          <w:szCs w:val="32"/>
          <w:vertAlign w:val="superscript"/>
          <w:rtl/>
          <w:lang w:eastAsia="ar-SY" w:bidi="ar-SY"/>
        </w:rPr>
        <w:footnoteReference w:id="284"/>
      </w:r>
      <w:r w:rsidR="00D55513" w:rsidRPr="00500D67">
        <w:rPr>
          <w:rFonts w:ascii="Traditional Arabic" w:hAnsi="Traditional Arabic" w:cs="Traditional Arabic"/>
          <w:sz w:val="32"/>
          <w:szCs w:val="32"/>
          <w:vertAlign w:val="superscript"/>
          <w:rtl/>
          <w:lang w:eastAsia="ar-SY" w:bidi="ar-SY"/>
        </w:rPr>
        <w:t>)</w:t>
      </w:r>
      <w:r w:rsidR="0029415A" w:rsidRPr="00500D67">
        <w:rPr>
          <w:rFonts w:ascii="Traditional Arabic" w:hAnsi="Traditional Arabic" w:cs="Traditional Arabic" w:hint="cs"/>
          <w:sz w:val="32"/>
          <w:szCs w:val="32"/>
          <w:rtl/>
          <w:lang w:bidi="ar-IQ"/>
        </w:rPr>
        <w:t>.</w:t>
      </w:r>
    </w:p>
    <w:p w:rsidR="00AE6CBE" w:rsidRDefault="00CF621A" w:rsidP="004E0AB4">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sidR="00B14DB2" w:rsidRPr="00500D67">
        <w:rPr>
          <w:rFonts w:ascii="Traditional Arabic" w:hAnsi="Traditional Arabic" w:cs="Traditional Arabic"/>
          <w:b/>
          <w:bCs/>
          <w:sz w:val="32"/>
          <w:szCs w:val="32"/>
          <w:rtl/>
          <w:lang w:bidi="ar-IQ"/>
        </w:rPr>
        <w:t xml:space="preserve">(آية </w:t>
      </w:r>
      <w:r w:rsidR="00B14DB2" w:rsidRPr="00500D67">
        <w:rPr>
          <w:rFonts w:ascii="Traditional Arabic" w:hAnsi="Traditional Arabic" w:cs="Traditional Arabic" w:hint="cs"/>
          <w:b/>
          <w:bCs/>
          <w:sz w:val="32"/>
          <w:szCs w:val="32"/>
          <w:rtl/>
          <w:lang w:bidi="ar-IQ"/>
        </w:rPr>
        <w:t>55</w:t>
      </w:r>
      <w:r w:rsidR="00B14DB2" w:rsidRPr="00500D67">
        <w:rPr>
          <w:rFonts w:ascii="Traditional Arabic" w:hAnsi="Traditional Arabic" w:cs="Traditional Arabic"/>
          <w:b/>
          <w:bCs/>
          <w:sz w:val="32"/>
          <w:szCs w:val="32"/>
          <w:rtl/>
          <w:lang w:bidi="ar-IQ"/>
        </w:rPr>
        <w:t xml:space="preserve">) </w:t>
      </w:r>
      <w:r w:rsidR="00E42596" w:rsidRPr="00500D67">
        <w:rPr>
          <w:rFonts w:ascii="Traditional Arabic" w:hAnsi="Traditional Arabic" w:cs="Traditional Arabic"/>
          <w:sz w:val="32"/>
          <w:szCs w:val="32"/>
          <w:rtl/>
          <w:lang w:bidi="ar-IQ"/>
        </w:rPr>
        <w:t>﴿</w:t>
      </w:r>
      <w:r w:rsidR="008A280E" w:rsidRPr="00500D67">
        <w:rPr>
          <w:rFonts w:ascii="Traditional Arabic" w:hAnsi="Traditional Arabic" w:cs="Traditional Arabic" w:hint="cs"/>
          <w:b/>
          <w:bCs/>
          <w:color w:val="FF0000"/>
          <w:sz w:val="32"/>
          <w:szCs w:val="32"/>
          <w:rtl/>
          <w:lang w:bidi="ar-IQ"/>
        </w:rPr>
        <w:t>أَئِ</w:t>
      </w:r>
      <w:r w:rsidR="00B14DB2" w:rsidRPr="00500D67">
        <w:rPr>
          <w:rFonts w:ascii="Traditional Arabic" w:hAnsi="Traditional Arabic" w:cs="Traditional Arabic" w:hint="cs"/>
          <w:b/>
          <w:bCs/>
          <w:color w:val="FF0000"/>
          <w:sz w:val="32"/>
          <w:szCs w:val="32"/>
          <w:rtl/>
          <w:lang w:bidi="ar-IQ"/>
        </w:rPr>
        <w:t>نَّكُمْ</w:t>
      </w:r>
      <w:r w:rsidR="0004224A" w:rsidRPr="00500D67">
        <w:rPr>
          <w:rFonts w:ascii="Traditional Arabic" w:hAnsi="Traditional Arabic" w:cs="Traditional Arabic"/>
          <w:sz w:val="32"/>
          <w:szCs w:val="32"/>
          <w:rtl/>
          <w:lang w:bidi="ar-IQ"/>
        </w:rPr>
        <w:t>﴾</w:t>
      </w:r>
      <w:r w:rsidR="00B14DB2" w:rsidRPr="00500D67">
        <w:rPr>
          <w:rFonts w:ascii="Traditional Arabic" w:hAnsi="Traditional Arabic" w:cs="Traditional Arabic"/>
          <w:sz w:val="32"/>
          <w:szCs w:val="32"/>
          <w:rtl/>
          <w:lang w:bidi="ar-IQ"/>
        </w:rPr>
        <w:t xml:space="preserve">: قرأها </w:t>
      </w:r>
      <w:r w:rsidR="004E0AB4">
        <w:rPr>
          <w:rFonts w:ascii="Traditional Arabic" w:hAnsi="Traditional Arabic" w:cs="Traditional Arabic" w:hint="cs"/>
          <w:b/>
          <w:bCs/>
          <w:color w:val="7030A0"/>
          <w:sz w:val="32"/>
          <w:szCs w:val="32"/>
          <w:rtl/>
          <w:lang w:bidi="ar-IQ"/>
        </w:rPr>
        <w:t>رويس</w:t>
      </w:r>
      <w:r w:rsidR="00B14DB2" w:rsidRPr="004E0AB4">
        <w:rPr>
          <w:rFonts w:ascii="Traditional Arabic" w:hAnsi="Traditional Arabic" w:cs="Traditional Arabic"/>
          <w:color w:val="7030A0"/>
          <w:sz w:val="32"/>
          <w:szCs w:val="32"/>
          <w:rtl/>
          <w:lang w:bidi="ar-IQ"/>
        </w:rPr>
        <w:t xml:space="preserve"> </w:t>
      </w:r>
      <w:r w:rsidR="00B14DB2" w:rsidRPr="00500D67">
        <w:rPr>
          <w:rFonts w:ascii="Traditional Arabic" w:hAnsi="Traditional Arabic" w:cs="Traditional Arabic" w:hint="cs"/>
          <w:sz w:val="32"/>
          <w:szCs w:val="32"/>
          <w:rtl/>
          <w:lang w:bidi="ar-IQ"/>
        </w:rPr>
        <w:t>بتحقيق الهمزة الأولى</w:t>
      </w:r>
      <w:r w:rsidR="00B14DB2" w:rsidRPr="00500D67">
        <w:rPr>
          <w:rFonts w:ascii="Traditional Arabic" w:hAnsi="Traditional Arabic" w:cs="Traditional Arabic"/>
          <w:sz w:val="32"/>
          <w:szCs w:val="32"/>
          <w:rtl/>
          <w:lang w:bidi="ar-IQ"/>
        </w:rPr>
        <w:t xml:space="preserve"> </w:t>
      </w:r>
      <w:r w:rsidR="00B14DB2" w:rsidRPr="00500D67">
        <w:rPr>
          <w:rFonts w:ascii="Traditional Arabic" w:hAnsi="Traditional Arabic" w:cs="Traditional Arabic" w:hint="cs"/>
          <w:sz w:val="32"/>
          <w:szCs w:val="32"/>
          <w:rtl/>
          <w:lang w:bidi="ar-IQ"/>
        </w:rPr>
        <w:t>وتسهيل الثانية</w:t>
      </w:r>
      <w:r w:rsidR="008A280E" w:rsidRPr="00500D67">
        <w:rPr>
          <w:rFonts w:ascii="Traditional Arabic" w:hAnsi="Traditional Arabic" w:cs="Traditional Arabic"/>
          <w:sz w:val="32"/>
          <w:szCs w:val="32"/>
          <w:rtl/>
          <w:lang w:bidi="ar-IQ"/>
        </w:rPr>
        <w:t xml:space="preserve"> م</w:t>
      </w:r>
      <w:r w:rsidR="004E0AB4">
        <w:rPr>
          <w:rFonts w:ascii="Traditional Arabic" w:hAnsi="Traditional Arabic" w:cs="Traditional Arabic" w:hint="cs"/>
          <w:sz w:val="32"/>
          <w:szCs w:val="32"/>
          <w:rtl/>
          <w:lang w:bidi="ar-IQ"/>
        </w:rPr>
        <w:t>ن غير</w:t>
      </w:r>
      <w:r w:rsidR="008A280E" w:rsidRPr="00500D67">
        <w:rPr>
          <w:rFonts w:ascii="Traditional Arabic" w:hAnsi="Traditional Arabic" w:cs="Traditional Arabic"/>
          <w:sz w:val="32"/>
          <w:szCs w:val="32"/>
          <w:rtl/>
          <w:lang w:bidi="ar-IQ"/>
        </w:rPr>
        <w:t xml:space="preserve"> إدخال ألف بينهما</w:t>
      </w:r>
      <w:r w:rsidR="004E0AB4">
        <w:rPr>
          <w:rFonts w:ascii="Traditional Arabic" w:hAnsi="Traditional Arabic" w:cs="Traditional Arabic" w:hint="cs"/>
          <w:sz w:val="32"/>
          <w:szCs w:val="32"/>
          <w:rtl/>
          <w:lang w:bidi="ar-IQ"/>
        </w:rPr>
        <w:t>.</w:t>
      </w:r>
    </w:p>
    <w:p w:rsidR="004E0AB4" w:rsidRPr="00500D67" w:rsidRDefault="004E0AB4" w:rsidP="004E0AB4">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AE6CBE" w:rsidRPr="00F97D2C" w:rsidTr="00152E8B">
        <w:trPr>
          <w:jc w:val="center"/>
        </w:trPr>
        <w:tc>
          <w:tcPr>
            <w:tcW w:w="8856" w:type="dxa"/>
          </w:tcPr>
          <w:p w:rsidR="00AE6CBE" w:rsidRPr="00F97D2C" w:rsidRDefault="00933DD3" w:rsidP="00F97D2C">
            <w:pPr>
              <w:pStyle w:val="a3"/>
              <w:jc w:val="center"/>
              <w:rPr>
                <w:rFonts w:ascii="Traditional Arabic" w:hAnsi="Traditional Arabic" w:cs="Traditional Arabic"/>
                <w:b/>
                <w:bCs/>
                <w:sz w:val="48"/>
                <w:szCs w:val="48"/>
                <w:rtl/>
                <w:lang w:bidi="ar-IQ"/>
              </w:rPr>
            </w:pPr>
            <w:r>
              <w:rPr>
                <w:rFonts w:ascii="Traditional Arabic" w:hAnsi="Traditional Arabic" w:cs="Traditional Arabic"/>
                <w:b/>
                <w:bCs/>
                <w:sz w:val="48"/>
                <w:szCs w:val="48"/>
                <w:rtl/>
                <w:lang w:bidi="ar-IQ"/>
              </w:rPr>
              <w:t>﴿</w:t>
            </w:r>
            <w:r w:rsidR="00AE6CBE" w:rsidRPr="004E0AB4">
              <w:rPr>
                <w:rFonts w:ascii="Traditional Arabic" w:hAnsi="Traditional Arabic" w:cs="Traditional Arabic" w:hint="cs"/>
                <w:b/>
                <w:bCs/>
                <w:color w:val="FF0000"/>
                <w:sz w:val="48"/>
                <w:szCs w:val="48"/>
                <w:rtl/>
                <w:lang w:bidi="ar-IQ"/>
              </w:rPr>
              <w:t>الْجُزْءُ الْعِش</w:t>
            </w:r>
            <w:r w:rsidR="0017024F" w:rsidRPr="004E0AB4">
              <w:rPr>
                <w:rFonts w:ascii="Traditional Arabic" w:hAnsi="Traditional Arabic" w:cs="Traditional Arabic" w:hint="cs"/>
                <w:b/>
                <w:bCs/>
                <w:color w:val="FF0000"/>
                <w:sz w:val="48"/>
                <w:szCs w:val="48"/>
                <w:rtl/>
                <w:lang w:bidi="ar-IQ"/>
              </w:rPr>
              <w:t>ْرُونَ</w:t>
            </w:r>
            <w:r>
              <w:rPr>
                <w:rFonts w:ascii="Traditional Arabic" w:hAnsi="Traditional Arabic" w:cs="Traditional Arabic"/>
                <w:b/>
                <w:bCs/>
                <w:sz w:val="48"/>
                <w:szCs w:val="48"/>
                <w:rtl/>
                <w:lang w:bidi="ar-IQ"/>
              </w:rPr>
              <w:t>﴾</w:t>
            </w:r>
          </w:p>
        </w:tc>
      </w:tr>
    </w:tbl>
    <w:p w:rsidR="004E0AB4" w:rsidRDefault="004E0AB4" w:rsidP="004E0AB4">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Pr="00500D67">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58</w:t>
      </w:r>
      <w:r w:rsidRPr="00500D67">
        <w:rPr>
          <w:rFonts w:ascii="Traditional Arabic" w:hAnsi="Traditional Arabic" w:cs="Traditional Arabic"/>
          <w:b/>
          <w:bCs/>
          <w:sz w:val="32"/>
          <w:szCs w:val="32"/>
          <w:rtl/>
          <w:lang w:bidi="ar-IQ"/>
        </w:rPr>
        <w:t>)</w:t>
      </w:r>
      <w:r w:rsidRPr="00500D67">
        <w:rPr>
          <w:rFonts w:ascii="Traditional Arabic" w:hAnsi="Traditional Arabic" w:cs="Traditional Arabic"/>
          <w:sz w:val="32"/>
          <w:szCs w:val="32"/>
          <w:rtl/>
          <w:lang w:bidi="ar-IQ"/>
        </w:rPr>
        <w:t xml:space="preserve"> </w:t>
      </w:r>
      <w:r w:rsidRPr="00834524">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w:t>
      </w:r>
      <w:r w:rsidRPr="006D4C58">
        <w:rPr>
          <w:rFonts w:ascii="Traditional Arabic" w:hAnsi="Traditional Arabic" w:cs="Traditional Arabic" w:hint="cs"/>
          <w:b/>
          <w:bCs/>
          <w:color w:val="FF0000"/>
          <w:sz w:val="32"/>
          <w:szCs w:val="32"/>
          <w:rtl/>
          <w:lang w:bidi="ar-IQ"/>
        </w:rPr>
        <w:t>لَيهِمْ</w:t>
      </w:r>
      <w:r w:rsidRPr="00834524">
        <w:rPr>
          <w:rFonts w:ascii="Traditional Arabic" w:hAnsi="Traditional Arabic" w:cs="Traditional Arabic"/>
          <w:sz w:val="32"/>
          <w:szCs w:val="32"/>
          <w:rtl/>
          <w:lang w:bidi="ar-IQ"/>
        </w:rPr>
        <w:t>﴾</w:t>
      </w:r>
      <w:r w:rsidRPr="00834524">
        <w:rPr>
          <w:rFonts w:ascii="Traditional Arabic" w:hAnsi="Traditional Arabic" w:cs="Traditional Arabic"/>
          <w:b/>
          <w:bCs/>
          <w:sz w:val="32"/>
          <w:szCs w:val="32"/>
          <w:rtl/>
          <w:lang w:bidi="ar-IQ"/>
        </w:rPr>
        <w:t xml:space="preserve">: </w:t>
      </w:r>
      <w:r w:rsidRPr="00FC3DAA">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FC3DAA">
        <w:rPr>
          <w:rFonts w:ascii="Traditional Arabic" w:hAnsi="Traditional Arabic" w:cs="Traditional Arabic"/>
          <w:sz w:val="32"/>
          <w:szCs w:val="32"/>
          <w:rtl/>
          <w:lang w:bidi="ar-IQ"/>
        </w:rPr>
        <w:t xml:space="preserve"> </w:t>
      </w:r>
      <w:r w:rsidRPr="00FC3DAA">
        <w:rPr>
          <w:rFonts w:cs="Traditional Arabic"/>
          <w:sz w:val="32"/>
          <w:szCs w:val="32"/>
          <w:rtl/>
          <w:lang w:eastAsia="ar-SA"/>
        </w:rPr>
        <w:t>ب</w:t>
      </w:r>
      <w:r>
        <w:rPr>
          <w:rFonts w:cs="Traditional Arabic" w:hint="cs"/>
          <w:sz w:val="32"/>
          <w:szCs w:val="32"/>
          <w:rtl/>
          <w:lang w:eastAsia="ar-SA"/>
        </w:rPr>
        <w:t xml:space="preserve">ضم الهاء في الحالين </w:t>
      </w:r>
      <w:r w:rsidRPr="003D6923">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عَلَ</w:t>
      </w:r>
      <w:r>
        <w:rPr>
          <w:rFonts w:ascii="Traditional Arabic" w:hAnsi="Traditional Arabic" w:cs="Traditional Arabic"/>
          <w:b/>
          <w:bCs/>
          <w:sz w:val="32"/>
          <w:szCs w:val="32"/>
          <w:rtl/>
          <w:lang w:bidi="ar-IQ"/>
        </w:rPr>
        <w:t>يه</w:t>
      </w:r>
      <w:r>
        <w:rPr>
          <w:rFonts w:ascii="Traditional Arabic" w:hAnsi="Traditional Arabic" w:cs="Traditional Arabic" w:hint="cs"/>
          <w:b/>
          <w:bCs/>
          <w:sz w:val="32"/>
          <w:szCs w:val="32"/>
          <w:rtl/>
          <w:lang w:bidi="ar-IQ"/>
        </w:rPr>
        <w:t>ُ</w:t>
      </w:r>
      <w:r w:rsidRPr="008E2BB0">
        <w:rPr>
          <w:rFonts w:ascii="Traditional Arabic" w:hAnsi="Traditional Arabic" w:cs="Traditional Arabic"/>
          <w:b/>
          <w:bCs/>
          <w:sz w:val="32"/>
          <w:szCs w:val="32"/>
          <w:rtl/>
          <w:lang w:bidi="ar-IQ"/>
        </w:rPr>
        <w:t>مْ</w:t>
      </w:r>
      <w:r w:rsidRPr="003D6923">
        <w:rPr>
          <w:rFonts w:ascii="Traditional Arabic" w:hAnsi="Traditional Arabic" w:cs="Traditional Arabic" w:hint="cs"/>
          <w:b/>
          <w:bCs/>
          <w:sz w:val="32"/>
          <w:szCs w:val="32"/>
          <w:rtl/>
          <w:lang w:bidi="ar-IQ"/>
        </w:rPr>
        <w:t>)</w:t>
      </w:r>
      <w:r w:rsidRPr="00834524">
        <w:rPr>
          <w:rFonts w:ascii="Traditional Arabic" w:hAnsi="Traditional Arabic" w:cs="Traditional Arabic"/>
          <w:sz w:val="32"/>
          <w:szCs w:val="32"/>
          <w:rtl/>
          <w:lang w:bidi="ar-IQ"/>
        </w:rPr>
        <w:t>.</w:t>
      </w:r>
    </w:p>
    <w:p w:rsidR="008A280E" w:rsidRPr="004E0AB4" w:rsidRDefault="004E0AB4" w:rsidP="004E0AB4">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8A280E" w:rsidRPr="00500D67">
        <w:rPr>
          <w:rFonts w:ascii="Traditional Arabic" w:hAnsi="Traditional Arabic" w:cs="Traditional Arabic"/>
          <w:b/>
          <w:bCs/>
          <w:sz w:val="32"/>
          <w:szCs w:val="32"/>
          <w:rtl/>
          <w:lang w:bidi="ar-IQ"/>
        </w:rPr>
        <w:t xml:space="preserve">(آية </w:t>
      </w:r>
      <w:r w:rsidR="008A280E" w:rsidRPr="00500D67">
        <w:rPr>
          <w:rFonts w:ascii="Traditional Arabic" w:hAnsi="Traditional Arabic" w:cs="Traditional Arabic" w:hint="cs"/>
          <w:b/>
          <w:bCs/>
          <w:sz w:val="32"/>
          <w:szCs w:val="32"/>
          <w:rtl/>
          <w:lang w:bidi="ar-IQ"/>
        </w:rPr>
        <w:t>59</w:t>
      </w:r>
      <w:r w:rsidR="008A280E" w:rsidRPr="00500D67">
        <w:rPr>
          <w:rFonts w:ascii="Traditional Arabic" w:hAnsi="Traditional Arabic" w:cs="Traditional Arabic"/>
          <w:b/>
          <w:bCs/>
          <w:sz w:val="32"/>
          <w:szCs w:val="32"/>
          <w:rtl/>
          <w:lang w:bidi="ar-IQ"/>
        </w:rPr>
        <w:t xml:space="preserve">) </w:t>
      </w:r>
      <w:r w:rsidR="00E42596" w:rsidRPr="00500D67">
        <w:rPr>
          <w:rFonts w:ascii="Traditional Arabic" w:hAnsi="Traditional Arabic" w:cs="Traditional Arabic"/>
          <w:sz w:val="32"/>
          <w:szCs w:val="32"/>
          <w:rtl/>
          <w:lang w:bidi="ar-IQ"/>
        </w:rPr>
        <w:t>﴿</w:t>
      </w:r>
      <w:r w:rsidR="00564D98" w:rsidRPr="00500D67">
        <w:rPr>
          <w:rFonts w:ascii="Traditional Arabic" w:hAnsi="Traditional Arabic" w:cs="Traditional Arabic" w:hint="cs"/>
          <w:b/>
          <w:bCs/>
          <w:color w:val="FF0000"/>
          <w:sz w:val="32"/>
          <w:szCs w:val="32"/>
          <w:rtl/>
          <w:lang w:bidi="ar-IQ"/>
        </w:rPr>
        <w:t>ءَ</w:t>
      </w:r>
      <w:r w:rsidR="00933DD3">
        <w:rPr>
          <w:rFonts w:ascii="Traditional Arabic" w:hAnsi="Traditional Arabic" w:cs="Traditional Arabic" w:hint="cs"/>
          <w:b/>
          <w:bCs/>
          <w:color w:val="FF0000"/>
          <w:sz w:val="32"/>
          <w:szCs w:val="32"/>
          <w:rtl/>
          <w:lang w:bidi="ar-IQ"/>
        </w:rPr>
        <w:t>آ</w:t>
      </w:r>
      <w:r w:rsidR="008A280E" w:rsidRPr="00500D67">
        <w:rPr>
          <w:rFonts w:ascii="Traditional Arabic" w:hAnsi="Traditional Arabic" w:cs="Traditional Arabic" w:hint="cs"/>
          <w:b/>
          <w:bCs/>
          <w:color w:val="FF0000"/>
          <w:sz w:val="32"/>
          <w:szCs w:val="32"/>
          <w:rtl/>
          <w:lang w:bidi="ar-IQ"/>
        </w:rPr>
        <w:t>لله</w:t>
      </w:r>
      <w:r w:rsidR="0004224A" w:rsidRPr="00500D67">
        <w:rPr>
          <w:rFonts w:ascii="Traditional Arabic" w:hAnsi="Traditional Arabic" w:cs="Traditional Arabic"/>
          <w:sz w:val="32"/>
          <w:szCs w:val="32"/>
          <w:rtl/>
          <w:lang w:bidi="ar-IQ"/>
        </w:rPr>
        <w:t>﴾</w:t>
      </w:r>
      <w:r w:rsidR="008A280E" w:rsidRPr="00500D67">
        <w:rPr>
          <w:rFonts w:ascii="Traditional Arabic" w:hAnsi="Traditional Arabic" w:cs="Traditional Arabic"/>
          <w:b/>
          <w:bCs/>
          <w:sz w:val="32"/>
          <w:szCs w:val="32"/>
          <w:rtl/>
          <w:lang w:bidi="ar-IQ"/>
        </w:rPr>
        <w:t xml:space="preserve">: </w:t>
      </w:r>
      <w:r w:rsidR="008A280E" w:rsidRPr="00500D67">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A4358F" w:rsidRPr="00A4358F">
        <w:rPr>
          <w:rFonts w:ascii="Traditional Arabic" w:hAnsi="Traditional Arabic" w:cs="Traditional Arabic" w:hint="cs"/>
          <w:color w:val="00B050"/>
          <w:sz w:val="32"/>
          <w:szCs w:val="32"/>
          <w:rtl/>
          <w:lang w:bidi="ar-IQ"/>
        </w:rPr>
        <w:t xml:space="preserve"> </w:t>
      </w:r>
      <w:r w:rsidR="00933DD3">
        <w:rPr>
          <w:rFonts w:ascii="Traditional Arabic" w:hAnsi="Traditional Arabic" w:cs="Traditional Arabic" w:hint="cs"/>
          <w:sz w:val="32"/>
          <w:szCs w:val="32"/>
          <w:rtl/>
          <w:lang w:bidi="ar-IQ"/>
        </w:rPr>
        <w:t>بالمد الطويل ست حركات</w:t>
      </w:r>
      <w:r w:rsidR="008A280E" w:rsidRPr="00500D67">
        <w:rPr>
          <w:rFonts w:ascii="Traditional Arabic" w:hAnsi="Traditional Arabic" w:cs="Traditional Arabic" w:hint="cs"/>
          <w:sz w:val="32"/>
          <w:szCs w:val="32"/>
          <w:rtl/>
          <w:lang w:bidi="ar-IQ"/>
        </w:rPr>
        <w:t>، وله وجه التس</w:t>
      </w:r>
      <w:r w:rsidR="003C3B60" w:rsidRPr="00500D67">
        <w:rPr>
          <w:rFonts w:ascii="Traditional Arabic" w:hAnsi="Traditional Arabic" w:cs="Traditional Arabic" w:hint="cs"/>
          <w:sz w:val="32"/>
          <w:szCs w:val="32"/>
          <w:rtl/>
          <w:lang w:bidi="ar-IQ"/>
        </w:rPr>
        <w:t xml:space="preserve">هيل </w:t>
      </w:r>
      <w:r w:rsidR="00933DD3">
        <w:rPr>
          <w:rFonts w:ascii="Traditional Arabic" w:hAnsi="Traditional Arabic" w:cs="Traditional Arabic" w:hint="cs"/>
          <w:sz w:val="32"/>
          <w:szCs w:val="32"/>
          <w:rtl/>
          <w:lang w:bidi="ar-IQ"/>
        </w:rPr>
        <w:t>بين بين من غير إدخال</w:t>
      </w:r>
      <w:r w:rsidR="008A280E" w:rsidRPr="00500D67">
        <w:rPr>
          <w:rFonts w:ascii="Traditional Arabic" w:hAnsi="Traditional Arabic" w:cs="Traditional Arabic" w:hint="cs"/>
          <w:sz w:val="32"/>
          <w:szCs w:val="32"/>
          <w:rtl/>
          <w:lang w:bidi="ar-IQ"/>
        </w:rPr>
        <w:t>.</w:t>
      </w:r>
    </w:p>
    <w:p w:rsidR="00CF7706" w:rsidRPr="00500D67" w:rsidRDefault="00CF621A" w:rsidP="004E0AB4">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8A280E" w:rsidRPr="00500D67">
        <w:rPr>
          <w:rFonts w:ascii="Traditional Arabic" w:hAnsi="Traditional Arabic" w:cs="Traditional Arabic"/>
          <w:b/>
          <w:bCs/>
          <w:sz w:val="32"/>
          <w:szCs w:val="32"/>
          <w:rtl/>
          <w:lang w:bidi="ar-IQ"/>
        </w:rPr>
        <w:t xml:space="preserve">(آية </w:t>
      </w:r>
      <w:r w:rsidR="008A280E" w:rsidRPr="00500D67">
        <w:rPr>
          <w:rFonts w:ascii="Traditional Arabic" w:hAnsi="Traditional Arabic" w:cs="Traditional Arabic" w:hint="cs"/>
          <w:b/>
          <w:bCs/>
          <w:sz w:val="32"/>
          <w:szCs w:val="32"/>
          <w:rtl/>
          <w:lang w:bidi="ar-IQ"/>
        </w:rPr>
        <w:t>60</w:t>
      </w:r>
      <w:r w:rsidR="008A280E" w:rsidRPr="00500D67">
        <w:rPr>
          <w:rFonts w:ascii="Traditional Arabic" w:hAnsi="Traditional Arabic" w:cs="Traditional Arabic"/>
          <w:b/>
          <w:bCs/>
          <w:sz w:val="32"/>
          <w:szCs w:val="32"/>
          <w:rtl/>
          <w:lang w:bidi="ar-IQ"/>
        </w:rPr>
        <w:t xml:space="preserve">) </w:t>
      </w:r>
      <w:r w:rsidR="00E42596" w:rsidRPr="00500D67">
        <w:rPr>
          <w:rFonts w:ascii="Traditional Arabic" w:hAnsi="Traditional Arabic" w:cs="Traditional Arabic"/>
          <w:sz w:val="32"/>
          <w:szCs w:val="32"/>
          <w:rtl/>
          <w:lang w:bidi="ar-IQ"/>
        </w:rPr>
        <w:t>﴿</w:t>
      </w:r>
      <w:r w:rsidR="008A280E" w:rsidRPr="00500D67">
        <w:rPr>
          <w:rFonts w:ascii="Traditional Arabic" w:hAnsi="Traditional Arabic" w:cs="Traditional Arabic" w:hint="cs"/>
          <w:b/>
          <w:bCs/>
          <w:color w:val="FF0000"/>
          <w:sz w:val="32"/>
          <w:szCs w:val="32"/>
          <w:rtl/>
          <w:lang w:bidi="ar-IQ"/>
        </w:rPr>
        <w:t>أَإِلَهٌ</w:t>
      </w:r>
      <w:r w:rsidR="0004224A" w:rsidRPr="00500D67">
        <w:rPr>
          <w:rFonts w:ascii="Traditional Arabic" w:hAnsi="Traditional Arabic" w:cs="Traditional Arabic"/>
          <w:sz w:val="32"/>
          <w:szCs w:val="32"/>
          <w:rtl/>
          <w:lang w:bidi="ar-IQ"/>
        </w:rPr>
        <w:t>﴾</w:t>
      </w:r>
      <w:r w:rsidR="008A280E" w:rsidRPr="00500D67">
        <w:rPr>
          <w:rFonts w:ascii="Traditional Arabic" w:hAnsi="Traditional Arabic" w:cs="Traditional Arabic"/>
          <w:sz w:val="32"/>
          <w:szCs w:val="32"/>
          <w:rtl/>
          <w:lang w:bidi="ar-IQ"/>
        </w:rPr>
        <w:t xml:space="preserve">: قرأها </w:t>
      </w:r>
      <w:r w:rsidR="004E0AB4">
        <w:rPr>
          <w:rFonts w:ascii="Traditional Arabic" w:hAnsi="Traditional Arabic" w:cs="Traditional Arabic" w:hint="cs"/>
          <w:b/>
          <w:bCs/>
          <w:color w:val="7030A0"/>
          <w:sz w:val="32"/>
          <w:szCs w:val="32"/>
          <w:rtl/>
          <w:lang w:bidi="ar-IQ"/>
        </w:rPr>
        <w:t>رويس</w:t>
      </w:r>
      <w:r w:rsidR="008A280E" w:rsidRPr="004E0AB4">
        <w:rPr>
          <w:rFonts w:ascii="Traditional Arabic" w:hAnsi="Traditional Arabic" w:cs="Traditional Arabic"/>
          <w:color w:val="7030A0"/>
          <w:sz w:val="32"/>
          <w:szCs w:val="32"/>
          <w:rtl/>
          <w:lang w:bidi="ar-IQ"/>
        </w:rPr>
        <w:t xml:space="preserve"> </w:t>
      </w:r>
      <w:r w:rsidR="008A280E" w:rsidRPr="00500D67">
        <w:rPr>
          <w:rFonts w:ascii="Traditional Arabic" w:hAnsi="Traditional Arabic" w:cs="Traditional Arabic" w:hint="cs"/>
          <w:sz w:val="32"/>
          <w:szCs w:val="32"/>
          <w:rtl/>
          <w:lang w:bidi="ar-IQ"/>
        </w:rPr>
        <w:t>بتحقيق الهمزة الأولى</w:t>
      </w:r>
      <w:r w:rsidR="008A280E" w:rsidRPr="00500D67">
        <w:rPr>
          <w:rFonts w:ascii="Traditional Arabic" w:hAnsi="Traditional Arabic" w:cs="Traditional Arabic"/>
          <w:sz w:val="32"/>
          <w:szCs w:val="32"/>
          <w:rtl/>
          <w:lang w:bidi="ar-IQ"/>
        </w:rPr>
        <w:t xml:space="preserve"> </w:t>
      </w:r>
      <w:r w:rsidR="008A280E" w:rsidRPr="00500D67">
        <w:rPr>
          <w:rFonts w:ascii="Traditional Arabic" w:hAnsi="Traditional Arabic" w:cs="Traditional Arabic" w:hint="cs"/>
          <w:sz w:val="32"/>
          <w:szCs w:val="32"/>
          <w:rtl/>
          <w:lang w:bidi="ar-IQ"/>
        </w:rPr>
        <w:t>وتسهيل الثانية</w:t>
      </w:r>
      <w:r w:rsidR="008A280E" w:rsidRPr="00500D67">
        <w:rPr>
          <w:rFonts w:ascii="Traditional Arabic" w:hAnsi="Traditional Arabic" w:cs="Traditional Arabic"/>
          <w:sz w:val="32"/>
          <w:szCs w:val="32"/>
          <w:rtl/>
          <w:lang w:bidi="ar-IQ"/>
        </w:rPr>
        <w:t xml:space="preserve"> م</w:t>
      </w:r>
      <w:r w:rsidR="004E0AB4">
        <w:rPr>
          <w:rFonts w:ascii="Traditional Arabic" w:hAnsi="Traditional Arabic" w:cs="Traditional Arabic" w:hint="cs"/>
          <w:sz w:val="32"/>
          <w:szCs w:val="32"/>
          <w:rtl/>
          <w:lang w:bidi="ar-IQ"/>
        </w:rPr>
        <w:t>ن غير</w:t>
      </w:r>
      <w:r w:rsidR="008A280E" w:rsidRPr="00500D67">
        <w:rPr>
          <w:rFonts w:ascii="Traditional Arabic" w:hAnsi="Traditional Arabic" w:cs="Traditional Arabic"/>
          <w:sz w:val="32"/>
          <w:szCs w:val="32"/>
          <w:rtl/>
          <w:lang w:bidi="ar-IQ"/>
        </w:rPr>
        <w:t xml:space="preserve"> إدخال ألف بينهما.</w:t>
      </w:r>
    </w:p>
    <w:p w:rsidR="008A280E" w:rsidRPr="00500D67" w:rsidRDefault="00CF621A" w:rsidP="004E0AB4">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8A280E" w:rsidRPr="00500D67">
        <w:rPr>
          <w:rFonts w:ascii="Traditional Arabic" w:hAnsi="Traditional Arabic" w:cs="Traditional Arabic"/>
          <w:b/>
          <w:bCs/>
          <w:sz w:val="32"/>
          <w:szCs w:val="32"/>
          <w:rtl/>
          <w:lang w:bidi="ar-IQ"/>
        </w:rPr>
        <w:t xml:space="preserve">(آية </w:t>
      </w:r>
      <w:r w:rsidR="008A280E" w:rsidRPr="00500D67">
        <w:rPr>
          <w:rFonts w:ascii="Traditional Arabic" w:hAnsi="Traditional Arabic" w:cs="Traditional Arabic" w:hint="cs"/>
          <w:b/>
          <w:bCs/>
          <w:sz w:val="32"/>
          <w:szCs w:val="32"/>
          <w:rtl/>
          <w:lang w:bidi="ar-IQ"/>
        </w:rPr>
        <w:t>61</w:t>
      </w:r>
      <w:r w:rsidR="008A280E" w:rsidRPr="00500D67">
        <w:rPr>
          <w:rFonts w:ascii="Traditional Arabic" w:hAnsi="Traditional Arabic" w:cs="Traditional Arabic"/>
          <w:b/>
          <w:bCs/>
          <w:sz w:val="32"/>
          <w:szCs w:val="32"/>
          <w:rtl/>
          <w:lang w:bidi="ar-IQ"/>
        </w:rPr>
        <w:t xml:space="preserve">) </w:t>
      </w:r>
      <w:r w:rsidR="00E42596" w:rsidRPr="00500D67">
        <w:rPr>
          <w:rFonts w:ascii="Traditional Arabic" w:hAnsi="Traditional Arabic" w:cs="Traditional Arabic"/>
          <w:sz w:val="32"/>
          <w:szCs w:val="32"/>
          <w:rtl/>
          <w:lang w:bidi="ar-IQ"/>
        </w:rPr>
        <w:t>﴿</w:t>
      </w:r>
      <w:r w:rsidR="008A280E" w:rsidRPr="00500D67">
        <w:rPr>
          <w:rFonts w:ascii="Traditional Arabic" w:hAnsi="Traditional Arabic" w:cs="Traditional Arabic" w:hint="cs"/>
          <w:b/>
          <w:bCs/>
          <w:color w:val="FF0000"/>
          <w:sz w:val="32"/>
          <w:szCs w:val="32"/>
          <w:rtl/>
          <w:lang w:bidi="ar-IQ"/>
        </w:rPr>
        <w:t>أَإِلَهٌ</w:t>
      </w:r>
      <w:r w:rsidR="0004224A" w:rsidRPr="00500D67">
        <w:rPr>
          <w:rFonts w:ascii="Traditional Arabic" w:hAnsi="Traditional Arabic" w:cs="Traditional Arabic"/>
          <w:sz w:val="32"/>
          <w:szCs w:val="32"/>
          <w:rtl/>
          <w:lang w:bidi="ar-IQ"/>
        </w:rPr>
        <w:t>﴾</w:t>
      </w:r>
      <w:r w:rsidR="008A280E" w:rsidRPr="00500D67">
        <w:rPr>
          <w:rFonts w:ascii="Traditional Arabic" w:hAnsi="Traditional Arabic" w:cs="Traditional Arabic"/>
          <w:sz w:val="32"/>
          <w:szCs w:val="32"/>
          <w:rtl/>
          <w:lang w:bidi="ar-IQ"/>
        </w:rPr>
        <w:t xml:space="preserve">: قرأها </w:t>
      </w:r>
      <w:r w:rsidR="004E0AB4">
        <w:rPr>
          <w:rFonts w:ascii="Traditional Arabic" w:hAnsi="Traditional Arabic" w:cs="Traditional Arabic" w:hint="cs"/>
          <w:b/>
          <w:bCs/>
          <w:color w:val="7030A0"/>
          <w:sz w:val="32"/>
          <w:szCs w:val="32"/>
          <w:rtl/>
          <w:lang w:bidi="ar-IQ"/>
        </w:rPr>
        <w:t>رويس</w:t>
      </w:r>
      <w:r w:rsidR="008A280E" w:rsidRPr="004E0AB4">
        <w:rPr>
          <w:rFonts w:ascii="Traditional Arabic" w:hAnsi="Traditional Arabic" w:cs="Traditional Arabic"/>
          <w:color w:val="7030A0"/>
          <w:sz w:val="32"/>
          <w:szCs w:val="32"/>
          <w:rtl/>
          <w:lang w:bidi="ar-IQ"/>
        </w:rPr>
        <w:t xml:space="preserve"> </w:t>
      </w:r>
      <w:r w:rsidR="008A280E" w:rsidRPr="00500D67">
        <w:rPr>
          <w:rFonts w:ascii="Traditional Arabic" w:hAnsi="Traditional Arabic" w:cs="Traditional Arabic" w:hint="cs"/>
          <w:sz w:val="32"/>
          <w:szCs w:val="32"/>
          <w:rtl/>
          <w:lang w:bidi="ar-IQ"/>
        </w:rPr>
        <w:t>بتحقيق الهمزة الأولى</w:t>
      </w:r>
      <w:r w:rsidR="008A280E" w:rsidRPr="00500D67">
        <w:rPr>
          <w:rFonts w:ascii="Traditional Arabic" w:hAnsi="Traditional Arabic" w:cs="Traditional Arabic"/>
          <w:sz w:val="32"/>
          <w:szCs w:val="32"/>
          <w:rtl/>
          <w:lang w:bidi="ar-IQ"/>
        </w:rPr>
        <w:t xml:space="preserve"> </w:t>
      </w:r>
      <w:r w:rsidR="008A280E" w:rsidRPr="00500D67">
        <w:rPr>
          <w:rFonts w:ascii="Traditional Arabic" w:hAnsi="Traditional Arabic" w:cs="Traditional Arabic" w:hint="cs"/>
          <w:sz w:val="32"/>
          <w:szCs w:val="32"/>
          <w:rtl/>
          <w:lang w:bidi="ar-IQ"/>
        </w:rPr>
        <w:t>وتسهيل الثانية</w:t>
      </w:r>
      <w:r w:rsidR="008A280E" w:rsidRPr="00500D67">
        <w:rPr>
          <w:rFonts w:ascii="Traditional Arabic" w:hAnsi="Traditional Arabic" w:cs="Traditional Arabic"/>
          <w:sz w:val="32"/>
          <w:szCs w:val="32"/>
          <w:rtl/>
          <w:lang w:bidi="ar-IQ"/>
        </w:rPr>
        <w:t xml:space="preserve"> م</w:t>
      </w:r>
      <w:r w:rsidR="004E0AB4">
        <w:rPr>
          <w:rFonts w:ascii="Traditional Arabic" w:hAnsi="Traditional Arabic" w:cs="Traditional Arabic" w:hint="cs"/>
          <w:sz w:val="32"/>
          <w:szCs w:val="32"/>
          <w:rtl/>
          <w:lang w:bidi="ar-IQ"/>
        </w:rPr>
        <w:t>ن غير</w:t>
      </w:r>
      <w:r w:rsidR="008A280E" w:rsidRPr="00500D67">
        <w:rPr>
          <w:rFonts w:ascii="Traditional Arabic" w:hAnsi="Traditional Arabic" w:cs="Traditional Arabic"/>
          <w:sz w:val="32"/>
          <w:szCs w:val="32"/>
          <w:rtl/>
          <w:lang w:bidi="ar-IQ"/>
        </w:rPr>
        <w:t xml:space="preserve"> إدخال ألف بينهما.</w:t>
      </w:r>
    </w:p>
    <w:p w:rsidR="008A280E" w:rsidRPr="00500D67" w:rsidRDefault="00CF621A" w:rsidP="004E0AB4">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8A280E" w:rsidRPr="00500D67">
        <w:rPr>
          <w:rFonts w:ascii="Traditional Arabic" w:hAnsi="Traditional Arabic" w:cs="Traditional Arabic"/>
          <w:b/>
          <w:bCs/>
          <w:sz w:val="32"/>
          <w:szCs w:val="32"/>
          <w:rtl/>
          <w:lang w:bidi="ar-IQ"/>
        </w:rPr>
        <w:t xml:space="preserve">(آية </w:t>
      </w:r>
      <w:r w:rsidR="008A280E" w:rsidRPr="00500D67">
        <w:rPr>
          <w:rFonts w:ascii="Traditional Arabic" w:hAnsi="Traditional Arabic" w:cs="Traditional Arabic" w:hint="cs"/>
          <w:b/>
          <w:bCs/>
          <w:sz w:val="32"/>
          <w:szCs w:val="32"/>
          <w:rtl/>
          <w:lang w:bidi="ar-IQ"/>
        </w:rPr>
        <w:t>62</w:t>
      </w:r>
      <w:r w:rsidR="008A280E" w:rsidRPr="00500D67">
        <w:rPr>
          <w:rFonts w:ascii="Traditional Arabic" w:hAnsi="Traditional Arabic" w:cs="Traditional Arabic"/>
          <w:b/>
          <w:bCs/>
          <w:sz w:val="32"/>
          <w:szCs w:val="32"/>
          <w:rtl/>
          <w:lang w:bidi="ar-IQ"/>
        </w:rPr>
        <w:t xml:space="preserve">) </w:t>
      </w:r>
      <w:r w:rsidR="00E42596" w:rsidRPr="00500D67">
        <w:rPr>
          <w:rFonts w:ascii="Traditional Arabic" w:hAnsi="Traditional Arabic" w:cs="Traditional Arabic"/>
          <w:sz w:val="32"/>
          <w:szCs w:val="32"/>
          <w:rtl/>
          <w:lang w:bidi="ar-IQ"/>
        </w:rPr>
        <w:t>﴿</w:t>
      </w:r>
      <w:r w:rsidR="008A280E" w:rsidRPr="00500D67">
        <w:rPr>
          <w:rFonts w:ascii="Traditional Arabic" w:hAnsi="Traditional Arabic" w:cs="Traditional Arabic" w:hint="cs"/>
          <w:b/>
          <w:bCs/>
          <w:color w:val="FF0000"/>
          <w:sz w:val="32"/>
          <w:szCs w:val="32"/>
          <w:rtl/>
          <w:lang w:bidi="ar-IQ"/>
        </w:rPr>
        <w:t>أَإِلَهٌ</w:t>
      </w:r>
      <w:r w:rsidR="0004224A" w:rsidRPr="00500D67">
        <w:rPr>
          <w:rFonts w:ascii="Traditional Arabic" w:hAnsi="Traditional Arabic" w:cs="Traditional Arabic"/>
          <w:sz w:val="32"/>
          <w:szCs w:val="32"/>
          <w:rtl/>
          <w:lang w:bidi="ar-IQ"/>
        </w:rPr>
        <w:t>﴾</w:t>
      </w:r>
      <w:r w:rsidR="008A280E" w:rsidRPr="00500D67">
        <w:rPr>
          <w:rFonts w:ascii="Traditional Arabic" w:hAnsi="Traditional Arabic" w:cs="Traditional Arabic"/>
          <w:sz w:val="32"/>
          <w:szCs w:val="32"/>
          <w:rtl/>
          <w:lang w:bidi="ar-IQ"/>
        </w:rPr>
        <w:t xml:space="preserve">: </w:t>
      </w:r>
      <w:r w:rsidR="004E0AB4" w:rsidRPr="00500D67">
        <w:rPr>
          <w:rFonts w:ascii="Traditional Arabic" w:hAnsi="Traditional Arabic" w:cs="Traditional Arabic"/>
          <w:sz w:val="32"/>
          <w:szCs w:val="32"/>
          <w:rtl/>
          <w:lang w:bidi="ar-IQ"/>
        </w:rPr>
        <w:t xml:space="preserve">قرأها </w:t>
      </w:r>
      <w:r w:rsidR="004E0AB4">
        <w:rPr>
          <w:rFonts w:ascii="Traditional Arabic" w:hAnsi="Traditional Arabic" w:cs="Traditional Arabic" w:hint="cs"/>
          <w:b/>
          <w:bCs/>
          <w:color w:val="7030A0"/>
          <w:sz w:val="32"/>
          <w:szCs w:val="32"/>
          <w:rtl/>
          <w:lang w:bidi="ar-IQ"/>
        </w:rPr>
        <w:t>رويس</w:t>
      </w:r>
      <w:r w:rsidR="004E0AB4" w:rsidRPr="004E0AB4">
        <w:rPr>
          <w:rFonts w:ascii="Traditional Arabic" w:hAnsi="Traditional Arabic" w:cs="Traditional Arabic"/>
          <w:color w:val="7030A0"/>
          <w:sz w:val="32"/>
          <w:szCs w:val="32"/>
          <w:rtl/>
          <w:lang w:bidi="ar-IQ"/>
        </w:rPr>
        <w:t xml:space="preserve"> </w:t>
      </w:r>
      <w:r w:rsidR="004E0AB4" w:rsidRPr="00500D67">
        <w:rPr>
          <w:rFonts w:ascii="Traditional Arabic" w:hAnsi="Traditional Arabic" w:cs="Traditional Arabic" w:hint="cs"/>
          <w:sz w:val="32"/>
          <w:szCs w:val="32"/>
          <w:rtl/>
          <w:lang w:bidi="ar-IQ"/>
        </w:rPr>
        <w:t>بتحقيق الهمزة الأولى</w:t>
      </w:r>
      <w:r w:rsidR="004E0AB4" w:rsidRPr="00500D67">
        <w:rPr>
          <w:rFonts w:ascii="Traditional Arabic" w:hAnsi="Traditional Arabic" w:cs="Traditional Arabic"/>
          <w:sz w:val="32"/>
          <w:szCs w:val="32"/>
          <w:rtl/>
          <w:lang w:bidi="ar-IQ"/>
        </w:rPr>
        <w:t xml:space="preserve"> </w:t>
      </w:r>
      <w:r w:rsidR="004E0AB4" w:rsidRPr="00500D67">
        <w:rPr>
          <w:rFonts w:ascii="Traditional Arabic" w:hAnsi="Traditional Arabic" w:cs="Traditional Arabic" w:hint="cs"/>
          <w:sz w:val="32"/>
          <w:szCs w:val="32"/>
          <w:rtl/>
          <w:lang w:bidi="ar-IQ"/>
        </w:rPr>
        <w:t>وتسهيل الثانية</w:t>
      </w:r>
      <w:r w:rsidR="004E0AB4" w:rsidRPr="00500D67">
        <w:rPr>
          <w:rFonts w:ascii="Traditional Arabic" w:hAnsi="Traditional Arabic" w:cs="Traditional Arabic"/>
          <w:sz w:val="32"/>
          <w:szCs w:val="32"/>
          <w:rtl/>
          <w:lang w:bidi="ar-IQ"/>
        </w:rPr>
        <w:t xml:space="preserve"> م</w:t>
      </w:r>
      <w:r w:rsidR="004E0AB4">
        <w:rPr>
          <w:rFonts w:ascii="Traditional Arabic" w:hAnsi="Traditional Arabic" w:cs="Traditional Arabic" w:hint="cs"/>
          <w:sz w:val="32"/>
          <w:szCs w:val="32"/>
          <w:rtl/>
          <w:lang w:bidi="ar-IQ"/>
        </w:rPr>
        <w:t>ن غير</w:t>
      </w:r>
      <w:r w:rsidR="004E0AB4" w:rsidRPr="00500D67">
        <w:rPr>
          <w:rFonts w:ascii="Traditional Arabic" w:hAnsi="Traditional Arabic" w:cs="Traditional Arabic"/>
          <w:sz w:val="32"/>
          <w:szCs w:val="32"/>
          <w:rtl/>
          <w:lang w:bidi="ar-IQ"/>
        </w:rPr>
        <w:t xml:space="preserve"> إدخال ألف بينهما.</w:t>
      </w:r>
      <w:r w:rsidR="004E0AB4">
        <w:rPr>
          <w:rFonts w:ascii="Traditional Arabic" w:hAnsi="Traditional Arabic" w:cs="Traditional Arabic" w:hint="cs"/>
          <w:sz w:val="32"/>
          <w:szCs w:val="32"/>
          <w:rtl/>
          <w:lang w:bidi="ar-IQ"/>
        </w:rPr>
        <w:t xml:space="preserve"> </w:t>
      </w:r>
      <w:r w:rsidR="00E42596" w:rsidRPr="00500D67">
        <w:rPr>
          <w:rFonts w:ascii="Traditional Arabic" w:hAnsi="Traditional Arabic" w:cs="Traditional Arabic"/>
          <w:sz w:val="32"/>
          <w:szCs w:val="32"/>
          <w:rtl/>
          <w:lang w:bidi="ar-IQ"/>
        </w:rPr>
        <w:t>﴿</w:t>
      </w:r>
      <w:r w:rsidR="006E3E01" w:rsidRPr="00500D67">
        <w:rPr>
          <w:rFonts w:ascii="Traditional Arabic" w:hAnsi="Traditional Arabic" w:cs="Traditional Arabic" w:hint="cs"/>
          <w:b/>
          <w:bCs/>
          <w:color w:val="FF0000"/>
          <w:sz w:val="32"/>
          <w:szCs w:val="32"/>
          <w:rtl/>
          <w:lang w:bidi="ar-IQ"/>
        </w:rPr>
        <w:t>تَذَكَّرُونَ</w:t>
      </w:r>
      <w:r w:rsidR="0004224A" w:rsidRPr="00500D67">
        <w:rPr>
          <w:rFonts w:ascii="Traditional Arabic" w:hAnsi="Traditional Arabic" w:cs="Traditional Arabic"/>
          <w:sz w:val="32"/>
          <w:szCs w:val="32"/>
          <w:rtl/>
          <w:lang w:bidi="ar-IQ"/>
        </w:rPr>
        <w:t>﴾</w:t>
      </w:r>
      <w:r w:rsidR="008A280E" w:rsidRPr="00500D67">
        <w:rPr>
          <w:rFonts w:ascii="Traditional Arabic" w:hAnsi="Traditional Arabic" w:cs="Traditional Arabic"/>
          <w:sz w:val="32"/>
          <w:szCs w:val="32"/>
          <w:rtl/>
          <w:lang w:bidi="ar-IQ"/>
        </w:rPr>
        <w:t xml:space="preserve">: قرأها </w:t>
      </w:r>
      <w:r w:rsidR="004E0AB4">
        <w:rPr>
          <w:rFonts w:ascii="Traditional Arabic" w:hAnsi="Traditional Arabic" w:cs="Traditional Arabic" w:hint="cs"/>
          <w:b/>
          <w:bCs/>
          <w:color w:val="7030A0"/>
          <w:sz w:val="32"/>
          <w:szCs w:val="32"/>
          <w:rtl/>
          <w:lang w:bidi="ar-IQ"/>
        </w:rPr>
        <w:t>رويس</w:t>
      </w:r>
      <w:r w:rsidR="008A280E" w:rsidRPr="004E0AB4">
        <w:rPr>
          <w:rFonts w:ascii="Traditional Arabic" w:hAnsi="Traditional Arabic" w:cs="Traditional Arabic"/>
          <w:color w:val="7030A0"/>
          <w:sz w:val="32"/>
          <w:szCs w:val="32"/>
          <w:rtl/>
          <w:lang w:bidi="ar-IQ"/>
        </w:rPr>
        <w:t xml:space="preserve"> </w:t>
      </w:r>
      <w:r w:rsidR="004E0AB4" w:rsidRPr="004E0AB4">
        <w:rPr>
          <w:rFonts w:ascii="Traditional Arabic" w:hAnsi="Traditional Arabic" w:cs="Traditional Arabic" w:hint="cs"/>
          <w:sz w:val="32"/>
          <w:szCs w:val="32"/>
          <w:rtl/>
          <w:lang w:bidi="ar-IQ"/>
        </w:rPr>
        <w:t>بتاء الغيب وتشديد الذال</w:t>
      </w:r>
      <w:r w:rsidR="004E0AB4">
        <w:rPr>
          <w:rFonts w:ascii="Traditional Arabic" w:hAnsi="Traditional Arabic" w:cs="Traditional Arabic" w:hint="cs"/>
          <w:sz w:val="32"/>
          <w:szCs w:val="32"/>
          <w:rtl/>
          <w:lang w:bidi="ar-IQ"/>
        </w:rPr>
        <w:t xml:space="preserve"> (</w:t>
      </w:r>
      <w:r w:rsidR="004E0AB4" w:rsidRPr="004E0AB4">
        <w:rPr>
          <w:rFonts w:ascii="Traditional Arabic" w:hAnsi="Traditional Arabic" w:cs="Traditional Arabic" w:hint="cs"/>
          <w:b/>
          <w:bCs/>
          <w:sz w:val="32"/>
          <w:szCs w:val="32"/>
          <w:rtl/>
          <w:lang w:bidi="ar-IQ"/>
        </w:rPr>
        <w:t>تَذَّكَّرُونَ</w:t>
      </w:r>
      <w:r w:rsidR="004E0AB4">
        <w:rPr>
          <w:rFonts w:ascii="Traditional Arabic" w:hAnsi="Traditional Arabic" w:cs="Traditional Arabic" w:hint="cs"/>
          <w:sz w:val="32"/>
          <w:szCs w:val="32"/>
          <w:rtl/>
          <w:lang w:bidi="ar-IQ"/>
        </w:rPr>
        <w:t xml:space="preserve">)، وقرأها </w:t>
      </w:r>
      <w:r w:rsidR="004E0AB4" w:rsidRPr="004E0AB4">
        <w:rPr>
          <w:rFonts w:ascii="Traditional Arabic" w:hAnsi="Traditional Arabic" w:cs="Traditional Arabic" w:hint="cs"/>
          <w:b/>
          <w:bCs/>
          <w:color w:val="C00000"/>
          <w:sz w:val="32"/>
          <w:szCs w:val="32"/>
          <w:rtl/>
          <w:lang w:bidi="ar-IQ"/>
        </w:rPr>
        <w:t>روح</w:t>
      </w:r>
      <w:r w:rsidR="004E0AB4" w:rsidRPr="004E0AB4">
        <w:rPr>
          <w:rFonts w:ascii="Traditional Arabic" w:hAnsi="Traditional Arabic" w:cs="Traditional Arabic" w:hint="cs"/>
          <w:sz w:val="32"/>
          <w:szCs w:val="32"/>
          <w:rtl/>
          <w:lang w:bidi="ar-IQ"/>
        </w:rPr>
        <w:t xml:space="preserve"> </w:t>
      </w:r>
      <w:r w:rsidR="006E3E01" w:rsidRPr="00500D67">
        <w:rPr>
          <w:rFonts w:ascii="Traditional Arabic" w:hAnsi="Traditional Arabic" w:cs="Traditional Arabic" w:hint="cs"/>
          <w:sz w:val="32"/>
          <w:szCs w:val="32"/>
          <w:rtl/>
          <w:lang w:bidi="ar-IQ"/>
        </w:rPr>
        <w:t xml:space="preserve">بياء الغيبة مع تشديد الذال والكاف </w:t>
      </w:r>
      <w:r w:rsidR="006E3E01" w:rsidRPr="00500D67">
        <w:rPr>
          <w:rFonts w:ascii="Traditional Arabic" w:hAnsi="Traditional Arabic" w:cs="Traditional Arabic" w:hint="cs"/>
          <w:b/>
          <w:bCs/>
          <w:sz w:val="32"/>
          <w:szCs w:val="32"/>
          <w:rtl/>
          <w:lang w:bidi="ar-IQ"/>
        </w:rPr>
        <w:t>(يذَّكَّرُون)</w:t>
      </w:r>
      <w:r w:rsidR="008A280E" w:rsidRPr="00500D67">
        <w:rPr>
          <w:rFonts w:ascii="Traditional Arabic" w:hAnsi="Traditional Arabic" w:cs="Traditional Arabic"/>
          <w:sz w:val="32"/>
          <w:szCs w:val="32"/>
          <w:rtl/>
          <w:lang w:bidi="ar-IQ"/>
        </w:rPr>
        <w:t>.</w:t>
      </w:r>
    </w:p>
    <w:p w:rsidR="008A280E" w:rsidRPr="00500D67" w:rsidRDefault="00CF621A" w:rsidP="004E0AB4">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6E3E01" w:rsidRPr="00500D67">
        <w:rPr>
          <w:rFonts w:ascii="Traditional Arabic" w:hAnsi="Traditional Arabic" w:cs="Traditional Arabic"/>
          <w:b/>
          <w:bCs/>
          <w:sz w:val="32"/>
          <w:szCs w:val="32"/>
          <w:rtl/>
          <w:lang w:bidi="ar-IQ"/>
        </w:rPr>
        <w:t xml:space="preserve">(آية </w:t>
      </w:r>
      <w:r w:rsidR="006E3E01" w:rsidRPr="00500D67">
        <w:rPr>
          <w:rFonts w:ascii="Traditional Arabic" w:hAnsi="Traditional Arabic" w:cs="Traditional Arabic" w:hint="cs"/>
          <w:b/>
          <w:bCs/>
          <w:sz w:val="32"/>
          <w:szCs w:val="32"/>
          <w:rtl/>
          <w:lang w:bidi="ar-IQ"/>
        </w:rPr>
        <w:t>63</w:t>
      </w:r>
      <w:r w:rsidR="006E3E01" w:rsidRPr="00500D67">
        <w:rPr>
          <w:rFonts w:ascii="Traditional Arabic" w:hAnsi="Traditional Arabic" w:cs="Traditional Arabic"/>
          <w:b/>
          <w:bCs/>
          <w:sz w:val="32"/>
          <w:szCs w:val="32"/>
          <w:rtl/>
          <w:lang w:bidi="ar-IQ"/>
        </w:rPr>
        <w:t>)</w:t>
      </w:r>
      <w:r w:rsidR="006E3E01" w:rsidRPr="00500D67">
        <w:rPr>
          <w:rFonts w:ascii="Traditional Arabic" w:hAnsi="Traditional Arabic" w:cs="Traditional Arabic"/>
          <w:sz w:val="32"/>
          <w:szCs w:val="32"/>
          <w:rtl/>
          <w:lang w:bidi="ar-IQ"/>
        </w:rPr>
        <w:t xml:space="preserve"> </w:t>
      </w:r>
      <w:r w:rsidR="00E42596" w:rsidRPr="00500D67">
        <w:rPr>
          <w:rFonts w:ascii="Traditional Arabic" w:hAnsi="Traditional Arabic" w:cs="Traditional Arabic"/>
          <w:sz w:val="32"/>
          <w:szCs w:val="32"/>
          <w:rtl/>
          <w:lang w:bidi="ar-IQ"/>
        </w:rPr>
        <w:t>﴿</w:t>
      </w:r>
      <w:r w:rsidR="006E3E01" w:rsidRPr="00500D67">
        <w:rPr>
          <w:rFonts w:ascii="Traditional Arabic" w:hAnsi="Traditional Arabic" w:cs="Traditional Arabic"/>
          <w:b/>
          <w:bCs/>
          <w:color w:val="FF0000"/>
          <w:sz w:val="32"/>
          <w:szCs w:val="32"/>
          <w:rtl/>
          <w:lang w:bidi="ar-IQ"/>
        </w:rPr>
        <w:t>بُشْراً</w:t>
      </w:r>
      <w:r w:rsidR="0004224A" w:rsidRPr="00500D67">
        <w:rPr>
          <w:rFonts w:ascii="Traditional Arabic" w:hAnsi="Traditional Arabic" w:cs="Traditional Arabic"/>
          <w:sz w:val="32"/>
          <w:szCs w:val="32"/>
          <w:rtl/>
          <w:lang w:bidi="ar-IQ"/>
        </w:rPr>
        <w:t>﴾</w:t>
      </w:r>
      <w:r w:rsidR="006E3E01" w:rsidRPr="00500D67">
        <w:rPr>
          <w:rFonts w:ascii="Traditional Arabic" w:hAnsi="Traditional Arabic" w:cs="Traditional Arabic"/>
          <w:sz w:val="32"/>
          <w:szCs w:val="32"/>
          <w:rtl/>
          <w:lang w:bidi="ar-IQ"/>
        </w:rPr>
        <w:t xml:space="preserve">: قرأها </w:t>
      </w:r>
      <w:r w:rsidR="004E0AB4">
        <w:rPr>
          <w:rFonts w:ascii="Traditional Arabic" w:hAnsi="Traditional Arabic" w:cs="Traditional Arabic" w:hint="cs"/>
          <w:b/>
          <w:bCs/>
          <w:color w:val="00B050"/>
          <w:sz w:val="32"/>
          <w:szCs w:val="32"/>
          <w:rtl/>
          <w:lang w:bidi="ar-IQ"/>
        </w:rPr>
        <w:t>يعقوب</w:t>
      </w:r>
      <w:r w:rsidR="006E3E01" w:rsidRPr="00500D67">
        <w:rPr>
          <w:rFonts w:ascii="Traditional Arabic" w:hAnsi="Traditional Arabic" w:cs="Traditional Arabic" w:hint="cs"/>
          <w:color w:val="00B050"/>
          <w:sz w:val="32"/>
          <w:szCs w:val="32"/>
          <w:rtl/>
          <w:lang w:bidi="ar-IQ"/>
        </w:rPr>
        <w:t xml:space="preserve"> </w:t>
      </w:r>
      <w:r w:rsidR="004E0AB4">
        <w:rPr>
          <w:rFonts w:ascii="Traditional Arabic" w:hAnsi="Traditional Arabic" w:cs="Traditional Arabic"/>
          <w:sz w:val="32"/>
          <w:szCs w:val="32"/>
          <w:rtl/>
          <w:lang w:bidi="ar-IQ"/>
        </w:rPr>
        <w:t xml:space="preserve">بنون وشين </w:t>
      </w:r>
      <w:r w:rsidR="006E3E01" w:rsidRPr="00500D67">
        <w:rPr>
          <w:rFonts w:ascii="Traditional Arabic" w:hAnsi="Traditional Arabic" w:cs="Traditional Arabic"/>
          <w:sz w:val="32"/>
          <w:szCs w:val="32"/>
          <w:rtl/>
          <w:lang w:bidi="ar-IQ"/>
        </w:rPr>
        <w:t xml:space="preserve">مضمومتين </w:t>
      </w:r>
      <w:r w:rsidR="006E3E01" w:rsidRPr="00500D67">
        <w:rPr>
          <w:rFonts w:ascii="Traditional Arabic" w:hAnsi="Traditional Arabic" w:cs="Traditional Arabic"/>
          <w:b/>
          <w:bCs/>
          <w:sz w:val="32"/>
          <w:szCs w:val="32"/>
          <w:rtl/>
          <w:lang w:bidi="ar-IQ"/>
        </w:rPr>
        <w:t>(نُشُراً)</w:t>
      </w:r>
      <w:r w:rsidR="004E0AB4">
        <w:rPr>
          <w:rFonts w:ascii="Traditional Arabic" w:hAnsi="Traditional Arabic" w:cs="Traditional Arabic" w:hint="cs"/>
          <w:b/>
          <w:bCs/>
          <w:sz w:val="32"/>
          <w:szCs w:val="32"/>
          <w:rtl/>
          <w:lang w:bidi="ar-IQ"/>
        </w:rPr>
        <w:t xml:space="preserve"> </w:t>
      </w:r>
      <w:r w:rsidR="006E3E01" w:rsidRPr="00500D67">
        <w:rPr>
          <w:rFonts w:ascii="Traditional Arabic" w:hAnsi="Traditional Arabic" w:cs="Traditional Arabic"/>
          <w:sz w:val="32"/>
          <w:szCs w:val="32"/>
          <w:vertAlign w:val="superscript"/>
          <w:rtl/>
          <w:lang w:eastAsia="ar-SY" w:bidi="ar-SY"/>
        </w:rPr>
        <w:t>(</w:t>
      </w:r>
      <w:r w:rsidR="006E3E01" w:rsidRPr="00500D67">
        <w:rPr>
          <w:rFonts w:ascii="Traditional Arabic" w:hAnsi="Traditional Arabic" w:cs="Traditional Arabic"/>
          <w:sz w:val="32"/>
          <w:szCs w:val="32"/>
          <w:vertAlign w:val="superscript"/>
          <w:rtl/>
          <w:lang w:eastAsia="ar-SY" w:bidi="ar-SY"/>
        </w:rPr>
        <w:footnoteReference w:id="285"/>
      </w:r>
      <w:r w:rsidR="006E3E01" w:rsidRPr="00500D67">
        <w:rPr>
          <w:rFonts w:ascii="Traditional Arabic" w:hAnsi="Traditional Arabic" w:cs="Traditional Arabic"/>
          <w:sz w:val="32"/>
          <w:szCs w:val="32"/>
          <w:vertAlign w:val="superscript"/>
          <w:rtl/>
          <w:lang w:eastAsia="ar-SY" w:bidi="ar-SY"/>
        </w:rPr>
        <w:t>)</w:t>
      </w:r>
      <w:r w:rsidR="006E3E01" w:rsidRPr="00500D67">
        <w:rPr>
          <w:rFonts w:ascii="Traditional Arabic" w:hAnsi="Traditional Arabic" w:cs="Traditional Arabic"/>
          <w:sz w:val="32"/>
          <w:szCs w:val="32"/>
          <w:rtl/>
          <w:lang w:bidi="ar-IQ"/>
        </w:rPr>
        <w:t>.</w:t>
      </w:r>
      <w:r w:rsidR="00E42596" w:rsidRPr="00500D67">
        <w:rPr>
          <w:rFonts w:ascii="Traditional Arabic" w:hAnsi="Traditional Arabic" w:cs="Traditional Arabic" w:hint="cs"/>
          <w:sz w:val="32"/>
          <w:szCs w:val="32"/>
          <w:rtl/>
          <w:lang w:bidi="ar-IQ"/>
        </w:rPr>
        <w:t xml:space="preserve"> </w:t>
      </w:r>
      <w:r w:rsidR="00E42596" w:rsidRPr="00500D67">
        <w:rPr>
          <w:rFonts w:ascii="Traditional Arabic" w:hAnsi="Traditional Arabic" w:cs="Traditional Arabic"/>
          <w:sz w:val="32"/>
          <w:szCs w:val="32"/>
          <w:rtl/>
          <w:lang w:bidi="ar-IQ"/>
        </w:rPr>
        <w:t>﴿</w:t>
      </w:r>
      <w:r w:rsidR="006E3E01" w:rsidRPr="00500D67">
        <w:rPr>
          <w:rFonts w:ascii="Traditional Arabic" w:hAnsi="Traditional Arabic" w:cs="Traditional Arabic" w:hint="cs"/>
          <w:b/>
          <w:bCs/>
          <w:color w:val="FF0000"/>
          <w:sz w:val="32"/>
          <w:szCs w:val="32"/>
          <w:rtl/>
          <w:lang w:bidi="ar-IQ"/>
        </w:rPr>
        <w:t>أَإِلَهٌ</w:t>
      </w:r>
      <w:r w:rsidR="0004224A" w:rsidRPr="00500D67">
        <w:rPr>
          <w:rFonts w:ascii="Traditional Arabic" w:hAnsi="Traditional Arabic" w:cs="Traditional Arabic"/>
          <w:sz w:val="32"/>
          <w:szCs w:val="32"/>
          <w:rtl/>
          <w:lang w:bidi="ar-IQ"/>
        </w:rPr>
        <w:t>﴾</w:t>
      </w:r>
      <w:r w:rsidR="006E3E01" w:rsidRPr="00500D67">
        <w:rPr>
          <w:rFonts w:ascii="Traditional Arabic" w:hAnsi="Traditional Arabic" w:cs="Traditional Arabic"/>
          <w:sz w:val="32"/>
          <w:szCs w:val="32"/>
          <w:rtl/>
          <w:lang w:bidi="ar-IQ"/>
        </w:rPr>
        <w:t xml:space="preserve">: </w:t>
      </w:r>
      <w:r w:rsidR="004E0AB4" w:rsidRPr="00500D67">
        <w:rPr>
          <w:rFonts w:ascii="Traditional Arabic" w:hAnsi="Traditional Arabic" w:cs="Traditional Arabic"/>
          <w:sz w:val="32"/>
          <w:szCs w:val="32"/>
          <w:rtl/>
          <w:lang w:bidi="ar-IQ"/>
        </w:rPr>
        <w:t xml:space="preserve">قرأها </w:t>
      </w:r>
      <w:r w:rsidR="004E0AB4">
        <w:rPr>
          <w:rFonts w:ascii="Traditional Arabic" w:hAnsi="Traditional Arabic" w:cs="Traditional Arabic" w:hint="cs"/>
          <w:b/>
          <w:bCs/>
          <w:color w:val="7030A0"/>
          <w:sz w:val="32"/>
          <w:szCs w:val="32"/>
          <w:rtl/>
          <w:lang w:bidi="ar-IQ"/>
        </w:rPr>
        <w:t>رويس</w:t>
      </w:r>
      <w:r w:rsidR="004E0AB4" w:rsidRPr="004E0AB4">
        <w:rPr>
          <w:rFonts w:ascii="Traditional Arabic" w:hAnsi="Traditional Arabic" w:cs="Traditional Arabic"/>
          <w:color w:val="7030A0"/>
          <w:sz w:val="32"/>
          <w:szCs w:val="32"/>
          <w:rtl/>
          <w:lang w:bidi="ar-IQ"/>
        </w:rPr>
        <w:t xml:space="preserve"> </w:t>
      </w:r>
      <w:r w:rsidR="004E0AB4" w:rsidRPr="00500D67">
        <w:rPr>
          <w:rFonts w:ascii="Traditional Arabic" w:hAnsi="Traditional Arabic" w:cs="Traditional Arabic" w:hint="cs"/>
          <w:sz w:val="32"/>
          <w:szCs w:val="32"/>
          <w:rtl/>
          <w:lang w:bidi="ar-IQ"/>
        </w:rPr>
        <w:t>بتحقيق الهمزة الأولى</w:t>
      </w:r>
      <w:r w:rsidR="004E0AB4" w:rsidRPr="00500D67">
        <w:rPr>
          <w:rFonts w:ascii="Traditional Arabic" w:hAnsi="Traditional Arabic" w:cs="Traditional Arabic"/>
          <w:sz w:val="32"/>
          <w:szCs w:val="32"/>
          <w:rtl/>
          <w:lang w:bidi="ar-IQ"/>
        </w:rPr>
        <w:t xml:space="preserve"> </w:t>
      </w:r>
      <w:r w:rsidR="004E0AB4" w:rsidRPr="00500D67">
        <w:rPr>
          <w:rFonts w:ascii="Traditional Arabic" w:hAnsi="Traditional Arabic" w:cs="Traditional Arabic" w:hint="cs"/>
          <w:sz w:val="32"/>
          <w:szCs w:val="32"/>
          <w:rtl/>
          <w:lang w:bidi="ar-IQ"/>
        </w:rPr>
        <w:t>وتسهيل الثانية</w:t>
      </w:r>
      <w:r w:rsidR="004E0AB4" w:rsidRPr="00500D67">
        <w:rPr>
          <w:rFonts w:ascii="Traditional Arabic" w:hAnsi="Traditional Arabic" w:cs="Traditional Arabic"/>
          <w:sz w:val="32"/>
          <w:szCs w:val="32"/>
          <w:rtl/>
          <w:lang w:bidi="ar-IQ"/>
        </w:rPr>
        <w:t xml:space="preserve"> م</w:t>
      </w:r>
      <w:r w:rsidR="004E0AB4">
        <w:rPr>
          <w:rFonts w:ascii="Traditional Arabic" w:hAnsi="Traditional Arabic" w:cs="Traditional Arabic" w:hint="cs"/>
          <w:sz w:val="32"/>
          <w:szCs w:val="32"/>
          <w:rtl/>
          <w:lang w:bidi="ar-IQ"/>
        </w:rPr>
        <w:t>ن غير</w:t>
      </w:r>
      <w:r w:rsidR="004E0AB4" w:rsidRPr="00500D67">
        <w:rPr>
          <w:rFonts w:ascii="Traditional Arabic" w:hAnsi="Traditional Arabic" w:cs="Traditional Arabic"/>
          <w:sz w:val="32"/>
          <w:szCs w:val="32"/>
          <w:rtl/>
          <w:lang w:bidi="ar-IQ"/>
        </w:rPr>
        <w:t xml:space="preserve"> إدخال ألف بينهما.</w:t>
      </w:r>
    </w:p>
    <w:p w:rsidR="006E3E01" w:rsidRDefault="00CF621A" w:rsidP="004E0AB4">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6E3E01" w:rsidRPr="00500D67">
        <w:rPr>
          <w:rFonts w:ascii="Traditional Arabic" w:hAnsi="Traditional Arabic" w:cs="Traditional Arabic"/>
          <w:b/>
          <w:bCs/>
          <w:sz w:val="32"/>
          <w:szCs w:val="32"/>
          <w:rtl/>
          <w:lang w:bidi="ar-IQ"/>
        </w:rPr>
        <w:t xml:space="preserve">(آية </w:t>
      </w:r>
      <w:r w:rsidR="006E3E01" w:rsidRPr="00500D67">
        <w:rPr>
          <w:rFonts w:ascii="Traditional Arabic" w:hAnsi="Traditional Arabic" w:cs="Traditional Arabic" w:hint="cs"/>
          <w:b/>
          <w:bCs/>
          <w:sz w:val="32"/>
          <w:szCs w:val="32"/>
          <w:rtl/>
          <w:lang w:bidi="ar-IQ"/>
        </w:rPr>
        <w:t>6</w:t>
      </w:r>
      <w:r w:rsidR="00F8177D">
        <w:rPr>
          <w:rFonts w:ascii="Traditional Arabic" w:hAnsi="Traditional Arabic" w:cs="Traditional Arabic" w:hint="cs"/>
          <w:b/>
          <w:bCs/>
          <w:sz w:val="32"/>
          <w:szCs w:val="32"/>
          <w:rtl/>
          <w:lang w:bidi="ar-IQ"/>
        </w:rPr>
        <w:t>4</w:t>
      </w:r>
      <w:r w:rsidR="006E3E01" w:rsidRPr="00500D67">
        <w:rPr>
          <w:rFonts w:ascii="Traditional Arabic" w:hAnsi="Traditional Arabic" w:cs="Traditional Arabic"/>
          <w:b/>
          <w:bCs/>
          <w:sz w:val="32"/>
          <w:szCs w:val="32"/>
          <w:rtl/>
          <w:lang w:bidi="ar-IQ"/>
        </w:rPr>
        <w:t>)</w:t>
      </w:r>
      <w:r w:rsidR="006E3E01" w:rsidRPr="00500D67">
        <w:rPr>
          <w:rFonts w:ascii="Traditional Arabic" w:hAnsi="Traditional Arabic" w:cs="Traditional Arabic"/>
          <w:sz w:val="32"/>
          <w:szCs w:val="32"/>
          <w:rtl/>
          <w:lang w:bidi="ar-IQ"/>
        </w:rPr>
        <w:t xml:space="preserve"> </w:t>
      </w:r>
      <w:r w:rsidR="00E42596" w:rsidRPr="00500D67">
        <w:rPr>
          <w:rFonts w:ascii="Traditional Arabic" w:hAnsi="Traditional Arabic" w:cs="Traditional Arabic"/>
          <w:sz w:val="32"/>
          <w:szCs w:val="32"/>
          <w:rtl/>
          <w:lang w:bidi="ar-IQ"/>
        </w:rPr>
        <w:t>﴿</w:t>
      </w:r>
      <w:r w:rsidR="006E3E01" w:rsidRPr="00500D67">
        <w:rPr>
          <w:rFonts w:ascii="Traditional Arabic" w:hAnsi="Traditional Arabic" w:cs="Traditional Arabic" w:hint="cs"/>
          <w:b/>
          <w:bCs/>
          <w:color w:val="FF0000"/>
          <w:sz w:val="32"/>
          <w:szCs w:val="32"/>
          <w:rtl/>
          <w:lang w:bidi="ar-IQ"/>
        </w:rPr>
        <w:t>أَإِلَهٌ</w:t>
      </w:r>
      <w:r w:rsidR="0004224A" w:rsidRPr="00500D67">
        <w:rPr>
          <w:rFonts w:ascii="Traditional Arabic" w:hAnsi="Traditional Arabic" w:cs="Traditional Arabic"/>
          <w:sz w:val="32"/>
          <w:szCs w:val="32"/>
          <w:rtl/>
          <w:lang w:bidi="ar-IQ"/>
        </w:rPr>
        <w:t>﴾</w:t>
      </w:r>
      <w:r w:rsidR="006E3E01" w:rsidRPr="00500D67">
        <w:rPr>
          <w:rFonts w:ascii="Traditional Arabic" w:hAnsi="Traditional Arabic" w:cs="Traditional Arabic"/>
          <w:sz w:val="32"/>
          <w:szCs w:val="32"/>
          <w:rtl/>
          <w:lang w:bidi="ar-IQ"/>
        </w:rPr>
        <w:t xml:space="preserve">: </w:t>
      </w:r>
      <w:r w:rsidR="004E0AB4" w:rsidRPr="00500D67">
        <w:rPr>
          <w:rFonts w:ascii="Traditional Arabic" w:hAnsi="Traditional Arabic" w:cs="Traditional Arabic"/>
          <w:sz w:val="32"/>
          <w:szCs w:val="32"/>
          <w:rtl/>
          <w:lang w:bidi="ar-IQ"/>
        </w:rPr>
        <w:t xml:space="preserve">قرأها </w:t>
      </w:r>
      <w:r w:rsidR="004E0AB4">
        <w:rPr>
          <w:rFonts w:ascii="Traditional Arabic" w:hAnsi="Traditional Arabic" w:cs="Traditional Arabic" w:hint="cs"/>
          <w:b/>
          <w:bCs/>
          <w:color w:val="7030A0"/>
          <w:sz w:val="32"/>
          <w:szCs w:val="32"/>
          <w:rtl/>
          <w:lang w:bidi="ar-IQ"/>
        </w:rPr>
        <w:t>رويس</w:t>
      </w:r>
      <w:r w:rsidR="004E0AB4" w:rsidRPr="004E0AB4">
        <w:rPr>
          <w:rFonts w:ascii="Traditional Arabic" w:hAnsi="Traditional Arabic" w:cs="Traditional Arabic"/>
          <w:color w:val="7030A0"/>
          <w:sz w:val="32"/>
          <w:szCs w:val="32"/>
          <w:rtl/>
          <w:lang w:bidi="ar-IQ"/>
        </w:rPr>
        <w:t xml:space="preserve"> </w:t>
      </w:r>
      <w:r w:rsidR="004E0AB4" w:rsidRPr="00500D67">
        <w:rPr>
          <w:rFonts w:ascii="Traditional Arabic" w:hAnsi="Traditional Arabic" w:cs="Traditional Arabic" w:hint="cs"/>
          <w:sz w:val="32"/>
          <w:szCs w:val="32"/>
          <w:rtl/>
          <w:lang w:bidi="ar-IQ"/>
        </w:rPr>
        <w:t>بتحقيق الهمزة الأولى</w:t>
      </w:r>
      <w:r w:rsidR="004E0AB4" w:rsidRPr="00500D67">
        <w:rPr>
          <w:rFonts w:ascii="Traditional Arabic" w:hAnsi="Traditional Arabic" w:cs="Traditional Arabic"/>
          <w:sz w:val="32"/>
          <w:szCs w:val="32"/>
          <w:rtl/>
          <w:lang w:bidi="ar-IQ"/>
        </w:rPr>
        <w:t xml:space="preserve"> </w:t>
      </w:r>
      <w:r w:rsidR="004E0AB4" w:rsidRPr="00500D67">
        <w:rPr>
          <w:rFonts w:ascii="Traditional Arabic" w:hAnsi="Traditional Arabic" w:cs="Traditional Arabic" w:hint="cs"/>
          <w:sz w:val="32"/>
          <w:szCs w:val="32"/>
          <w:rtl/>
          <w:lang w:bidi="ar-IQ"/>
        </w:rPr>
        <w:t>وتسهيل الثانية</w:t>
      </w:r>
      <w:r w:rsidR="004E0AB4" w:rsidRPr="00500D67">
        <w:rPr>
          <w:rFonts w:ascii="Traditional Arabic" w:hAnsi="Traditional Arabic" w:cs="Traditional Arabic"/>
          <w:sz w:val="32"/>
          <w:szCs w:val="32"/>
          <w:rtl/>
          <w:lang w:bidi="ar-IQ"/>
        </w:rPr>
        <w:t xml:space="preserve"> م</w:t>
      </w:r>
      <w:r w:rsidR="004E0AB4">
        <w:rPr>
          <w:rFonts w:ascii="Traditional Arabic" w:hAnsi="Traditional Arabic" w:cs="Traditional Arabic" w:hint="cs"/>
          <w:sz w:val="32"/>
          <w:szCs w:val="32"/>
          <w:rtl/>
          <w:lang w:bidi="ar-IQ"/>
        </w:rPr>
        <w:t>ن غير</w:t>
      </w:r>
      <w:r w:rsidR="004E0AB4" w:rsidRPr="00500D67">
        <w:rPr>
          <w:rFonts w:ascii="Traditional Arabic" w:hAnsi="Traditional Arabic" w:cs="Traditional Arabic"/>
          <w:sz w:val="32"/>
          <w:szCs w:val="32"/>
          <w:rtl/>
          <w:lang w:bidi="ar-IQ"/>
        </w:rPr>
        <w:t xml:space="preserve"> إدخال ألف بينهما.</w:t>
      </w:r>
    </w:p>
    <w:p w:rsidR="00CF7706" w:rsidRPr="00500D67" w:rsidRDefault="004E0AB4" w:rsidP="004E0AB4">
      <w:pPr>
        <w:pStyle w:val="a3"/>
        <w:jc w:val="both"/>
        <w:rPr>
          <w:rFonts w:ascii="Traditional Arabic" w:hAnsi="Traditional Arabic" w:cs="Traditional Arabic"/>
          <w:sz w:val="32"/>
          <w:szCs w:val="32"/>
          <w:rtl/>
        </w:rPr>
      </w:pPr>
      <w:r>
        <w:rPr>
          <w:rFonts w:ascii="Traditional Arabic" w:hAnsi="Traditional Arabic" w:cs="Traditional Arabic"/>
          <w:b/>
          <w:bCs/>
          <w:sz w:val="32"/>
          <w:szCs w:val="32"/>
          <w:lang w:bidi="ar-IQ"/>
        </w:rPr>
        <w:lastRenderedPageBreak/>
        <w:t xml:space="preserve"> </w:t>
      </w:r>
      <w:r w:rsidR="00CF621A" w:rsidRPr="00500D67">
        <w:rPr>
          <w:rFonts w:ascii="Traditional Arabic" w:hAnsi="Traditional Arabic" w:cs="Traditional Arabic"/>
          <w:b/>
          <w:bCs/>
          <w:sz w:val="32"/>
          <w:szCs w:val="32"/>
          <w:lang w:bidi="ar-IQ"/>
        </w:rPr>
        <w:sym w:font="Symbol" w:char="F0B7"/>
      </w:r>
      <w:r w:rsidR="006E3E01" w:rsidRPr="00500D67">
        <w:rPr>
          <w:rFonts w:ascii="Traditional Arabic" w:hAnsi="Traditional Arabic" w:cs="Traditional Arabic"/>
          <w:b/>
          <w:bCs/>
          <w:sz w:val="32"/>
          <w:szCs w:val="32"/>
          <w:rtl/>
          <w:lang w:bidi="ar-IQ"/>
        </w:rPr>
        <w:t xml:space="preserve">(آية </w:t>
      </w:r>
      <w:r w:rsidR="006E3E01" w:rsidRPr="00500D67">
        <w:rPr>
          <w:rFonts w:ascii="Traditional Arabic" w:hAnsi="Traditional Arabic" w:cs="Traditional Arabic" w:hint="cs"/>
          <w:b/>
          <w:bCs/>
          <w:sz w:val="32"/>
          <w:szCs w:val="32"/>
          <w:rtl/>
          <w:lang w:bidi="ar-IQ"/>
        </w:rPr>
        <w:t>66</w:t>
      </w:r>
      <w:r w:rsidR="006E3E01" w:rsidRPr="00500D67">
        <w:rPr>
          <w:rFonts w:ascii="Traditional Arabic" w:hAnsi="Traditional Arabic" w:cs="Traditional Arabic"/>
          <w:b/>
          <w:bCs/>
          <w:sz w:val="32"/>
          <w:szCs w:val="32"/>
          <w:rtl/>
          <w:lang w:bidi="ar-IQ"/>
        </w:rPr>
        <w:t xml:space="preserve">) </w:t>
      </w:r>
      <w:r w:rsidR="00E42596" w:rsidRPr="00500D67">
        <w:rPr>
          <w:rFonts w:ascii="Traditional Arabic" w:hAnsi="Traditional Arabic" w:cs="Traditional Arabic"/>
          <w:sz w:val="32"/>
          <w:szCs w:val="32"/>
          <w:rtl/>
          <w:lang w:bidi="ar-IQ"/>
        </w:rPr>
        <w:t>﴿</w:t>
      </w:r>
      <w:r w:rsidR="00B851A8" w:rsidRPr="00500D67">
        <w:rPr>
          <w:rFonts w:ascii="Traditional Arabic" w:hAnsi="Traditional Arabic" w:cs="Traditional Arabic" w:hint="cs"/>
          <w:b/>
          <w:bCs/>
          <w:color w:val="FF0000"/>
          <w:sz w:val="32"/>
          <w:szCs w:val="32"/>
          <w:rtl/>
          <w:lang w:bidi="ar-IQ"/>
        </w:rPr>
        <w:t>بَلِ ادَّارَكَ</w:t>
      </w:r>
      <w:r w:rsidR="0004224A" w:rsidRPr="00500D67">
        <w:rPr>
          <w:rFonts w:ascii="Traditional Arabic" w:hAnsi="Traditional Arabic" w:cs="Traditional Arabic"/>
          <w:sz w:val="32"/>
          <w:szCs w:val="32"/>
          <w:rtl/>
          <w:lang w:bidi="ar-IQ"/>
        </w:rPr>
        <w:t>﴾</w:t>
      </w:r>
      <w:r w:rsidR="006E3E01" w:rsidRPr="00500D67">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00B851A8" w:rsidRPr="00500D67">
        <w:rPr>
          <w:rFonts w:ascii="Traditional Arabic" w:hAnsi="Traditional Arabic" w:cs="Traditional Arabic" w:hint="cs"/>
          <w:color w:val="00B050"/>
          <w:sz w:val="32"/>
          <w:szCs w:val="32"/>
          <w:rtl/>
          <w:lang w:bidi="ar-IQ"/>
        </w:rPr>
        <w:t xml:space="preserve"> </w:t>
      </w:r>
      <w:r w:rsidR="00B851A8" w:rsidRPr="00500D67">
        <w:rPr>
          <w:rFonts w:ascii="Traditional Arabic" w:hAnsi="Traditional Arabic" w:cs="Traditional Arabic" w:hint="cs"/>
          <w:sz w:val="32"/>
          <w:szCs w:val="32"/>
          <w:rtl/>
          <w:lang w:bidi="ar-IQ"/>
        </w:rPr>
        <w:t xml:space="preserve">بإسكان اللام في </w:t>
      </w:r>
      <w:r w:rsidR="00B851A8" w:rsidRPr="00500D67">
        <w:rPr>
          <w:rFonts w:ascii="Traditional Arabic" w:hAnsi="Traditional Arabic" w:cs="Traditional Arabic" w:hint="cs"/>
          <w:b/>
          <w:bCs/>
          <w:sz w:val="32"/>
          <w:szCs w:val="32"/>
          <w:rtl/>
          <w:lang w:bidi="ar-IQ"/>
        </w:rPr>
        <w:t>(بل)</w:t>
      </w:r>
      <w:r w:rsidR="00F8177D">
        <w:rPr>
          <w:rFonts w:ascii="Traditional Arabic" w:hAnsi="Traditional Arabic" w:cs="Traditional Arabic" w:hint="cs"/>
          <w:sz w:val="32"/>
          <w:szCs w:val="32"/>
          <w:rtl/>
          <w:lang w:bidi="ar-IQ"/>
        </w:rPr>
        <w:t xml:space="preserve"> و</w:t>
      </w:r>
      <w:r w:rsidR="00B851A8" w:rsidRPr="00500D67">
        <w:rPr>
          <w:rFonts w:ascii="Traditional Arabic" w:hAnsi="Traditional Arabic" w:cs="Traditional Arabic" w:hint="cs"/>
          <w:sz w:val="32"/>
          <w:szCs w:val="32"/>
          <w:rtl/>
          <w:lang w:bidi="ar-IQ"/>
        </w:rPr>
        <w:t>همزة</w:t>
      </w:r>
      <w:r w:rsidR="00F8177D">
        <w:rPr>
          <w:rFonts w:ascii="Traditional Arabic" w:hAnsi="Traditional Arabic" w:cs="Traditional Arabic" w:hint="cs"/>
          <w:sz w:val="32"/>
          <w:szCs w:val="32"/>
          <w:rtl/>
          <w:lang w:bidi="ar-IQ"/>
        </w:rPr>
        <w:t xml:space="preserve"> قطع مفتوحة مع إ</w:t>
      </w:r>
      <w:r w:rsidR="00B851A8" w:rsidRPr="00500D67">
        <w:rPr>
          <w:rFonts w:ascii="Traditional Arabic" w:hAnsi="Traditional Arabic" w:cs="Traditional Arabic" w:hint="cs"/>
          <w:sz w:val="32"/>
          <w:szCs w:val="32"/>
          <w:rtl/>
          <w:lang w:bidi="ar-IQ"/>
        </w:rPr>
        <w:t>سك</w:t>
      </w:r>
      <w:r w:rsidR="00F8177D">
        <w:rPr>
          <w:rFonts w:ascii="Traditional Arabic" w:hAnsi="Traditional Arabic" w:cs="Traditional Arabic" w:hint="cs"/>
          <w:sz w:val="32"/>
          <w:szCs w:val="32"/>
          <w:rtl/>
          <w:lang w:bidi="ar-IQ"/>
        </w:rPr>
        <w:t>ا</w:t>
      </w:r>
      <w:r w:rsidR="00B851A8" w:rsidRPr="00500D67">
        <w:rPr>
          <w:rFonts w:ascii="Traditional Arabic" w:hAnsi="Traditional Arabic" w:cs="Traditional Arabic" w:hint="cs"/>
          <w:sz w:val="32"/>
          <w:szCs w:val="32"/>
          <w:rtl/>
          <w:lang w:bidi="ar-IQ"/>
        </w:rPr>
        <w:t xml:space="preserve">ن الدال </w:t>
      </w:r>
      <w:r w:rsidR="00F8177D">
        <w:rPr>
          <w:rFonts w:ascii="Traditional Arabic" w:hAnsi="Traditional Arabic" w:cs="Traditional Arabic" w:hint="cs"/>
          <w:sz w:val="32"/>
          <w:szCs w:val="32"/>
          <w:rtl/>
          <w:lang w:bidi="ar-IQ"/>
        </w:rPr>
        <w:t>بلا</w:t>
      </w:r>
      <w:r w:rsidR="00B851A8" w:rsidRPr="00500D67">
        <w:rPr>
          <w:rFonts w:ascii="Traditional Arabic" w:hAnsi="Traditional Arabic" w:cs="Traditional Arabic" w:hint="cs"/>
          <w:sz w:val="32"/>
          <w:szCs w:val="32"/>
          <w:rtl/>
          <w:lang w:bidi="ar-IQ"/>
        </w:rPr>
        <w:t xml:space="preserve"> ألف </w:t>
      </w:r>
      <w:r w:rsidR="00A4358F">
        <w:rPr>
          <w:rFonts w:ascii="Traditional Arabic" w:hAnsi="Traditional Arabic" w:cs="Traditional Arabic" w:hint="cs"/>
          <w:b/>
          <w:bCs/>
          <w:sz w:val="32"/>
          <w:szCs w:val="32"/>
          <w:rtl/>
          <w:lang w:bidi="ar-IQ"/>
        </w:rPr>
        <w:t>(بَلْ أَ</w:t>
      </w:r>
      <w:r w:rsidR="00B851A8" w:rsidRPr="00500D67">
        <w:rPr>
          <w:rFonts w:ascii="Traditional Arabic" w:hAnsi="Traditional Arabic" w:cs="Traditional Arabic" w:hint="cs"/>
          <w:b/>
          <w:bCs/>
          <w:sz w:val="32"/>
          <w:szCs w:val="32"/>
          <w:rtl/>
          <w:lang w:bidi="ar-IQ"/>
        </w:rPr>
        <w:t>دْرَكَ)</w:t>
      </w:r>
      <w:r>
        <w:rPr>
          <w:rFonts w:ascii="Traditional Arabic" w:hAnsi="Traditional Arabic" w:cs="Traditional Arabic" w:hint="cs"/>
          <w:sz w:val="32"/>
          <w:szCs w:val="32"/>
          <w:vertAlign w:val="superscript"/>
          <w:rtl/>
          <w:lang w:eastAsia="ar-SY" w:bidi="ar-SY"/>
        </w:rPr>
        <w:t xml:space="preserve"> </w:t>
      </w:r>
      <w:r w:rsidR="00B851A8" w:rsidRPr="00500D67">
        <w:rPr>
          <w:rFonts w:ascii="Traditional Arabic" w:hAnsi="Traditional Arabic" w:cs="Traditional Arabic"/>
          <w:sz w:val="32"/>
          <w:szCs w:val="32"/>
          <w:vertAlign w:val="superscript"/>
          <w:rtl/>
          <w:lang w:eastAsia="ar-SY" w:bidi="ar-SY"/>
        </w:rPr>
        <w:t>(</w:t>
      </w:r>
      <w:r w:rsidR="00B851A8" w:rsidRPr="00500D67">
        <w:rPr>
          <w:rFonts w:ascii="Traditional Arabic" w:hAnsi="Traditional Arabic" w:cs="Traditional Arabic"/>
          <w:sz w:val="32"/>
          <w:szCs w:val="32"/>
          <w:vertAlign w:val="superscript"/>
          <w:rtl/>
          <w:lang w:eastAsia="ar-SY" w:bidi="ar-SY"/>
        </w:rPr>
        <w:footnoteReference w:id="286"/>
      </w:r>
      <w:r w:rsidR="00B851A8" w:rsidRPr="00500D67">
        <w:rPr>
          <w:rFonts w:ascii="Traditional Arabic" w:hAnsi="Traditional Arabic" w:cs="Traditional Arabic"/>
          <w:sz w:val="32"/>
          <w:szCs w:val="32"/>
          <w:vertAlign w:val="superscript"/>
          <w:rtl/>
          <w:lang w:eastAsia="ar-SY" w:bidi="ar-SY"/>
        </w:rPr>
        <w:t>)</w:t>
      </w:r>
      <w:r w:rsidR="00B851A8" w:rsidRPr="00500D67">
        <w:rPr>
          <w:rFonts w:ascii="Traditional Arabic" w:hAnsi="Traditional Arabic" w:cs="Traditional Arabic" w:hint="cs"/>
          <w:sz w:val="32"/>
          <w:szCs w:val="32"/>
          <w:rtl/>
          <w:lang w:bidi="ar-IQ"/>
        </w:rPr>
        <w:t>.</w:t>
      </w:r>
    </w:p>
    <w:p w:rsidR="00CF7706" w:rsidRDefault="00CF621A" w:rsidP="00973F8F">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A639ED" w:rsidRPr="00500D67">
        <w:rPr>
          <w:rFonts w:ascii="Traditional Arabic" w:hAnsi="Traditional Arabic" w:cs="Traditional Arabic"/>
          <w:b/>
          <w:bCs/>
          <w:sz w:val="32"/>
          <w:szCs w:val="32"/>
          <w:rtl/>
          <w:lang w:bidi="ar-IQ"/>
        </w:rPr>
        <w:t xml:space="preserve">(آية </w:t>
      </w:r>
      <w:r w:rsidR="00A639ED" w:rsidRPr="00500D67">
        <w:rPr>
          <w:rFonts w:ascii="Traditional Arabic" w:hAnsi="Traditional Arabic" w:cs="Traditional Arabic" w:hint="cs"/>
          <w:b/>
          <w:bCs/>
          <w:sz w:val="32"/>
          <w:szCs w:val="32"/>
          <w:rtl/>
          <w:lang w:bidi="ar-IQ"/>
        </w:rPr>
        <w:t>67</w:t>
      </w:r>
      <w:r w:rsidR="00A639ED" w:rsidRPr="00500D67">
        <w:rPr>
          <w:rFonts w:ascii="Traditional Arabic" w:hAnsi="Traditional Arabic" w:cs="Traditional Arabic"/>
          <w:b/>
          <w:bCs/>
          <w:sz w:val="32"/>
          <w:szCs w:val="32"/>
          <w:rtl/>
          <w:lang w:bidi="ar-IQ"/>
        </w:rPr>
        <w:t xml:space="preserve">) </w:t>
      </w:r>
      <w:r w:rsidR="00E42596" w:rsidRPr="00500D67">
        <w:rPr>
          <w:rFonts w:ascii="Traditional Arabic" w:hAnsi="Traditional Arabic" w:cs="Traditional Arabic"/>
          <w:sz w:val="32"/>
          <w:szCs w:val="32"/>
          <w:rtl/>
          <w:lang w:bidi="ar-IQ"/>
        </w:rPr>
        <w:t>﴿</w:t>
      </w:r>
      <w:r w:rsidR="007A443C" w:rsidRPr="00500D67">
        <w:rPr>
          <w:rFonts w:ascii="Traditional Arabic" w:hAnsi="Traditional Arabic" w:cs="Traditional Arabic" w:hint="cs"/>
          <w:b/>
          <w:bCs/>
          <w:color w:val="FF0000"/>
          <w:sz w:val="32"/>
          <w:szCs w:val="32"/>
          <w:rtl/>
          <w:lang w:bidi="ar-IQ"/>
        </w:rPr>
        <w:t>أَإِ</w:t>
      </w:r>
      <w:r w:rsidR="00A639ED" w:rsidRPr="00500D67">
        <w:rPr>
          <w:rFonts w:ascii="Traditional Arabic" w:hAnsi="Traditional Arabic" w:cs="Traditional Arabic" w:hint="cs"/>
          <w:b/>
          <w:bCs/>
          <w:color w:val="FF0000"/>
          <w:sz w:val="32"/>
          <w:szCs w:val="32"/>
          <w:rtl/>
          <w:lang w:bidi="ar-IQ"/>
        </w:rPr>
        <w:t>ذَا</w:t>
      </w:r>
      <w:r w:rsidR="0004224A" w:rsidRPr="00500D67">
        <w:rPr>
          <w:rFonts w:ascii="Traditional Arabic" w:hAnsi="Traditional Arabic" w:cs="Traditional Arabic"/>
          <w:sz w:val="32"/>
          <w:szCs w:val="32"/>
          <w:rtl/>
          <w:lang w:bidi="ar-IQ"/>
        </w:rPr>
        <w:t>﴾</w:t>
      </w:r>
      <w:r w:rsidR="00A639ED" w:rsidRPr="00500D67">
        <w:rPr>
          <w:rFonts w:ascii="Traditional Arabic" w:hAnsi="Traditional Arabic" w:cs="Traditional Arabic"/>
          <w:b/>
          <w:bCs/>
          <w:sz w:val="32"/>
          <w:szCs w:val="32"/>
          <w:rtl/>
          <w:lang w:bidi="ar-IQ"/>
        </w:rPr>
        <w:t xml:space="preserve"> </w:t>
      </w:r>
      <w:r w:rsidR="00E42596" w:rsidRPr="00500D67">
        <w:rPr>
          <w:rFonts w:ascii="Traditional Arabic" w:hAnsi="Traditional Arabic" w:cs="Traditional Arabic"/>
          <w:sz w:val="32"/>
          <w:szCs w:val="32"/>
          <w:rtl/>
          <w:lang w:bidi="ar-IQ"/>
        </w:rPr>
        <w:t>﴿</w:t>
      </w:r>
      <w:r w:rsidR="007A443C" w:rsidRPr="00500D67">
        <w:rPr>
          <w:rFonts w:ascii="Traditional Arabic" w:hAnsi="Traditional Arabic" w:cs="Traditional Arabic" w:hint="cs"/>
          <w:b/>
          <w:bCs/>
          <w:color w:val="FF0000"/>
          <w:sz w:val="32"/>
          <w:szCs w:val="32"/>
          <w:rtl/>
          <w:lang w:bidi="ar-IQ"/>
        </w:rPr>
        <w:t>أَإِ</w:t>
      </w:r>
      <w:r w:rsidR="00A639ED" w:rsidRPr="00500D67">
        <w:rPr>
          <w:rFonts w:ascii="Traditional Arabic" w:hAnsi="Traditional Arabic" w:cs="Traditional Arabic" w:hint="cs"/>
          <w:b/>
          <w:bCs/>
          <w:color w:val="FF0000"/>
          <w:sz w:val="32"/>
          <w:szCs w:val="32"/>
          <w:rtl/>
          <w:lang w:bidi="ar-IQ"/>
        </w:rPr>
        <w:t>نَّا</w:t>
      </w:r>
      <w:r w:rsidR="0004224A" w:rsidRPr="00500D67">
        <w:rPr>
          <w:rFonts w:ascii="Traditional Arabic" w:hAnsi="Traditional Arabic" w:cs="Traditional Arabic"/>
          <w:sz w:val="32"/>
          <w:szCs w:val="32"/>
          <w:rtl/>
          <w:lang w:bidi="ar-IQ"/>
        </w:rPr>
        <w:t>﴾</w:t>
      </w:r>
      <w:r w:rsidR="00A639ED" w:rsidRPr="00500D67">
        <w:rPr>
          <w:rFonts w:ascii="Traditional Arabic" w:hAnsi="Traditional Arabic" w:cs="Traditional Arabic"/>
          <w:sz w:val="32"/>
          <w:szCs w:val="32"/>
          <w:rtl/>
          <w:lang w:bidi="ar-IQ"/>
        </w:rPr>
        <w:t>: قرأه</w:t>
      </w:r>
      <w:r w:rsidR="00A639ED" w:rsidRPr="00500D67">
        <w:rPr>
          <w:rFonts w:ascii="Traditional Arabic" w:hAnsi="Traditional Arabic" w:cs="Traditional Arabic" w:hint="cs"/>
          <w:sz w:val="32"/>
          <w:szCs w:val="32"/>
          <w:rtl/>
          <w:lang w:bidi="ar-IQ"/>
        </w:rPr>
        <w:t>م</w:t>
      </w:r>
      <w:r w:rsidR="00A639ED" w:rsidRPr="00500D67">
        <w:rPr>
          <w:rFonts w:ascii="Traditional Arabic" w:hAnsi="Traditional Arabic" w:cs="Traditional Arabic"/>
          <w:sz w:val="32"/>
          <w:szCs w:val="32"/>
          <w:rtl/>
          <w:lang w:bidi="ar-IQ"/>
        </w:rPr>
        <w:t xml:space="preserve">ا </w:t>
      </w:r>
      <w:r w:rsidR="004E0AB4">
        <w:rPr>
          <w:rFonts w:ascii="Traditional Arabic" w:hAnsi="Traditional Arabic" w:cs="Traditional Arabic" w:hint="cs"/>
          <w:b/>
          <w:bCs/>
          <w:color w:val="7030A0"/>
          <w:sz w:val="32"/>
          <w:szCs w:val="32"/>
          <w:rtl/>
          <w:lang w:bidi="ar-IQ"/>
        </w:rPr>
        <w:t>رويس</w:t>
      </w:r>
      <w:r w:rsidR="00A639ED" w:rsidRPr="004E0AB4">
        <w:rPr>
          <w:rFonts w:ascii="Traditional Arabic" w:hAnsi="Traditional Arabic" w:cs="Traditional Arabic"/>
          <w:color w:val="7030A0"/>
          <w:sz w:val="32"/>
          <w:szCs w:val="32"/>
          <w:rtl/>
          <w:lang w:bidi="ar-IQ"/>
        </w:rPr>
        <w:t xml:space="preserve"> </w:t>
      </w:r>
      <w:r w:rsidR="00A639ED" w:rsidRPr="00500D67">
        <w:rPr>
          <w:rFonts w:ascii="Traditional Arabic" w:hAnsi="Traditional Arabic" w:cs="Traditional Arabic" w:hint="cs"/>
          <w:sz w:val="32"/>
          <w:szCs w:val="32"/>
          <w:rtl/>
          <w:lang w:bidi="ar-IQ"/>
        </w:rPr>
        <w:t>بتحقيق الهمزة الأولى</w:t>
      </w:r>
      <w:r w:rsidR="00A639ED" w:rsidRPr="00500D67">
        <w:rPr>
          <w:rFonts w:ascii="Traditional Arabic" w:hAnsi="Traditional Arabic" w:cs="Traditional Arabic"/>
          <w:sz w:val="32"/>
          <w:szCs w:val="32"/>
          <w:rtl/>
          <w:lang w:bidi="ar-IQ"/>
        </w:rPr>
        <w:t xml:space="preserve"> </w:t>
      </w:r>
      <w:r w:rsidR="00A639ED" w:rsidRPr="00500D67">
        <w:rPr>
          <w:rFonts w:ascii="Traditional Arabic" w:hAnsi="Traditional Arabic" w:cs="Traditional Arabic" w:hint="cs"/>
          <w:sz w:val="32"/>
          <w:szCs w:val="32"/>
          <w:rtl/>
          <w:lang w:bidi="ar-IQ"/>
        </w:rPr>
        <w:t>وتسهيل الثانية</w:t>
      </w:r>
      <w:r w:rsidR="004E0AB4">
        <w:rPr>
          <w:rFonts w:ascii="Traditional Arabic" w:hAnsi="Traditional Arabic" w:cs="Traditional Arabic"/>
          <w:sz w:val="32"/>
          <w:szCs w:val="32"/>
          <w:rtl/>
          <w:lang w:bidi="ar-IQ"/>
        </w:rPr>
        <w:t xml:space="preserve"> م</w:t>
      </w:r>
      <w:r w:rsidR="004E0AB4">
        <w:rPr>
          <w:rFonts w:ascii="Traditional Arabic" w:hAnsi="Traditional Arabic" w:cs="Traditional Arabic" w:hint="cs"/>
          <w:sz w:val="32"/>
          <w:szCs w:val="32"/>
          <w:rtl/>
          <w:lang w:bidi="ar-IQ"/>
        </w:rPr>
        <w:t>ن غير</w:t>
      </w:r>
      <w:r w:rsidR="00A639ED" w:rsidRPr="00500D67">
        <w:rPr>
          <w:rFonts w:ascii="Traditional Arabic" w:hAnsi="Traditional Arabic" w:cs="Traditional Arabic"/>
          <w:sz w:val="32"/>
          <w:szCs w:val="32"/>
          <w:rtl/>
          <w:lang w:bidi="ar-IQ"/>
        </w:rPr>
        <w:t xml:space="preserve"> إدخال ألف بينهما.</w:t>
      </w:r>
    </w:p>
    <w:p w:rsidR="002C0A62" w:rsidRPr="002C0A62" w:rsidRDefault="002C0A62" w:rsidP="002C0A62">
      <w:pPr>
        <w:pStyle w:val="a3"/>
        <w:jc w:val="both"/>
        <w:rPr>
          <w:rFonts w:ascii="Traditional Arabic" w:hAnsi="Traditional Arabic" w:cs="Traditional Arabic"/>
          <w:b/>
          <w:bCs/>
          <w:sz w:val="32"/>
          <w:szCs w:val="32"/>
          <w:rtl/>
          <w:lang w:bidi="ar-IQ"/>
        </w:rPr>
      </w:pPr>
      <w:r w:rsidRPr="00500D67">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500D67">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70</w:t>
      </w:r>
      <w:r w:rsidRPr="00500D67">
        <w:rPr>
          <w:rFonts w:ascii="Traditional Arabic" w:hAnsi="Traditional Arabic" w:cs="Traditional Arabic"/>
          <w:b/>
          <w:bCs/>
          <w:sz w:val="32"/>
          <w:szCs w:val="32"/>
          <w:rtl/>
          <w:lang w:bidi="ar-IQ"/>
        </w:rPr>
        <w:t>)</w:t>
      </w:r>
      <w:r w:rsidRPr="00500D67">
        <w:rPr>
          <w:rFonts w:ascii="Traditional Arabic" w:hAnsi="Traditional Arabic" w:cs="Traditional Arabic"/>
          <w:sz w:val="32"/>
          <w:szCs w:val="32"/>
          <w:rtl/>
          <w:lang w:bidi="ar-IQ"/>
        </w:rPr>
        <w:t xml:space="preserve"> </w:t>
      </w:r>
      <w:r w:rsidRPr="00834524">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w:t>
      </w:r>
      <w:r w:rsidRPr="006D4C58">
        <w:rPr>
          <w:rFonts w:ascii="Traditional Arabic" w:hAnsi="Traditional Arabic" w:cs="Traditional Arabic" w:hint="cs"/>
          <w:b/>
          <w:bCs/>
          <w:color w:val="FF0000"/>
          <w:sz w:val="32"/>
          <w:szCs w:val="32"/>
          <w:rtl/>
          <w:lang w:bidi="ar-IQ"/>
        </w:rPr>
        <w:t>لَيهِمْ</w:t>
      </w:r>
      <w:r w:rsidRPr="00834524">
        <w:rPr>
          <w:rFonts w:ascii="Traditional Arabic" w:hAnsi="Traditional Arabic" w:cs="Traditional Arabic"/>
          <w:sz w:val="32"/>
          <w:szCs w:val="32"/>
          <w:rtl/>
          <w:lang w:bidi="ar-IQ"/>
        </w:rPr>
        <w:t>﴾</w:t>
      </w:r>
      <w:r w:rsidRPr="00834524">
        <w:rPr>
          <w:rFonts w:ascii="Traditional Arabic" w:hAnsi="Traditional Arabic" w:cs="Traditional Arabic"/>
          <w:b/>
          <w:bCs/>
          <w:sz w:val="32"/>
          <w:szCs w:val="32"/>
          <w:rtl/>
          <w:lang w:bidi="ar-IQ"/>
        </w:rPr>
        <w:t xml:space="preserve">: </w:t>
      </w:r>
      <w:r w:rsidRPr="00FC3DAA">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FC3DAA">
        <w:rPr>
          <w:rFonts w:ascii="Traditional Arabic" w:hAnsi="Traditional Arabic" w:cs="Traditional Arabic"/>
          <w:sz w:val="32"/>
          <w:szCs w:val="32"/>
          <w:rtl/>
          <w:lang w:bidi="ar-IQ"/>
        </w:rPr>
        <w:t xml:space="preserve"> </w:t>
      </w:r>
      <w:r w:rsidRPr="00FC3DAA">
        <w:rPr>
          <w:rFonts w:cs="Traditional Arabic"/>
          <w:sz w:val="32"/>
          <w:szCs w:val="32"/>
          <w:rtl/>
          <w:lang w:eastAsia="ar-SA"/>
        </w:rPr>
        <w:t>ب</w:t>
      </w:r>
      <w:r>
        <w:rPr>
          <w:rFonts w:cs="Traditional Arabic" w:hint="cs"/>
          <w:sz w:val="32"/>
          <w:szCs w:val="32"/>
          <w:rtl/>
          <w:lang w:eastAsia="ar-SA"/>
        </w:rPr>
        <w:t xml:space="preserve">ضم الهاء في الحالين </w:t>
      </w:r>
      <w:r w:rsidRPr="003D6923">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عَلَ</w:t>
      </w:r>
      <w:r>
        <w:rPr>
          <w:rFonts w:ascii="Traditional Arabic" w:hAnsi="Traditional Arabic" w:cs="Traditional Arabic"/>
          <w:b/>
          <w:bCs/>
          <w:sz w:val="32"/>
          <w:szCs w:val="32"/>
          <w:rtl/>
          <w:lang w:bidi="ar-IQ"/>
        </w:rPr>
        <w:t>يه</w:t>
      </w:r>
      <w:r>
        <w:rPr>
          <w:rFonts w:ascii="Traditional Arabic" w:hAnsi="Traditional Arabic" w:cs="Traditional Arabic" w:hint="cs"/>
          <w:b/>
          <w:bCs/>
          <w:sz w:val="32"/>
          <w:szCs w:val="32"/>
          <w:rtl/>
          <w:lang w:bidi="ar-IQ"/>
        </w:rPr>
        <w:t>ُ</w:t>
      </w:r>
      <w:r w:rsidRPr="008E2BB0">
        <w:rPr>
          <w:rFonts w:ascii="Traditional Arabic" w:hAnsi="Traditional Arabic" w:cs="Traditional Arabic"/>
          <w:b/>
          <w:bCs/>
          <w:sz w:val="32"/>
          <w:szCs w:val="32"/>
          <w:rtl/>
          <w:lang w:bidi="ar-IQ"/>
        </w:rPr>
        <w:t>مْ</w:t>
      </w:r>
      <w:r w:rsidRPr="003D6923">
        <w:rPr>
          <w:rFonts w:ascii="Traditional Arabic" w:hAnsi="Traditional Arabic" w:cs="Traditional Arabic" w:hint="cs"/>
          <w:b/>
          <w:bCs/>
          <w:sz w:val="32"/>
          <w:szCs w:val="32"/>
          <w:rtl/>
          <w:lang w:bidi="ar-IQ"/>
        </w:rPr>
        <w:t>)</w:t>
      </w:r>
      <w:r w:rsidRPr="00834524">
        <w:rPr>
          <w:rFonts w:ascii="Traditional Arabic" w:hAnsi="Traditional Arabic" w:cs="Traditional Arabic"/>
          <w:sz w:val="32"/>
          <w:szCs w:val="32"/>
          <w:rtl/>
          <w:lang w:bidi="ar-IQ"/>
        </w:rPr>
        <w:t>.</w:t>
      </w:r>
    </w:p>
    <w:p w:rsidR="00E6542F" w:rsidRPr="00500D67" w:rsidRDefault="00CF621A" w:rsidP="002C0A62">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sidR="00E6542F" w:rsidRPr="00500D67">
        <w:rPr>
          <w:rFonts w:ascii="Traditional Arabic" w:hAnsi="Traditional Arabic" w:cs="Traditional Arabic"/>
          <w:b/>
          <w:bCs/>
          <w:sz w:val="32"/>
          <w:szCs w:val="32"/>
          <w:rtl/>
          <w:lang w:bidi="ar-IQ"/>
        </w:rPr>
        <w:t xml:space="preserve">(آية </w:t>
      </w:r>
      <w:r w:rsidR="00E6542F" w:rsidRPr="00500D67">
        <w:rPr>
          <w:rFonts w:ascii="Traditional Arabic" w:hAnsi="Traditional Arabic" w:cs="Traditional Arabic" w:hint="cs"/>
          <w:b/>
          <w:bCs/>
          <w:sz w:val="32"/>
          <w:szCs w:val="32"/>
          <w:rtl/>
          <w:lang w:bidi="ar-IQ"/>
        </w:rPr>
        <w:t>78</w:t>
      </w:r>
      <w:r w:rsidR="00E6542F" w:rsidRPr="00500D67">
        <w:rPr>
          <w:rFonts w:ascii="Traditional Arabic" w:hAnsi="Traditional Arabic" w:cs="Traditional Arabic"/>
          <w:b/>
          <w:bCs/>
          <w:sz w:val="32"/>
          <w:szCs w:val="32"/>
          <w:rtl/>
          <w:lang w:bidi="ar-IQ"/>
        </w:rPr>
        <w:t xml:space="preserve">) </w:t>
      </w:r>
      <w:r w:rsidR="00E42596" w:rsidRPr="00500D67">
        <w:rPr>
          <w:rFonts w:ascii="Traditional Arabic" w:hAnsi="Traditional Arabic" w:cs="Traditional Arabic"/>
          <w:sz w:val="32"/>
          <w:szCs w:val="32"/>
          <w:rtl/>
          <w:lang w:bidi="ar-IQ"/>
        </w:rPr>
        <w:t>﴿</w:t>
      </w:r>
      <w:r w:rsidR="00E6542F" w:rsidRPr="00500D67">
        <w:rPr>
          <w:rFonts w:ascii="Traditional Arabic" w:hAnsi="Traditional Arabic" w:cs="Traditional Arabic" w:hint="cs"/>
          <w:b/>
          <w:bCs/>
          <w:color w:val="FF0000"/>
          <w:sz w:val="32"/>
          <w:szCs w:val="32"/>
          <w:rtl/>
          <w:lang w:bidi="ar-IQ"/>
        </w:rPr>
        <w:t>وَهُوَ</w:t>
      </w:r>
      <w:r w:rsidR="0004224A" w:rsidRPr="00500D67">
        <w:rPr>
          <w:rFonts w:ascii="Traditional Arabic" w:hAnsi="Traditional Arabic" w:cs="Traditional Arabic"/>
          <w:sz w:val="32"/>
          <w:szCs w:val="32"/>
          <w:rtl/>
          <w:lang w:bidi="ar-IQ"/>
        </w:rPr>
        <w:t>﴾</w:t>
      </w:r>
      <w:r w:rsidR="00E6542F" w:rsidRPr="00500D67">
        <w:rPr>
          <w:rFonts w:ascii="Traditional Arabic" w:hAnsi="Traditional Arabic" w:cs="Traditional Arabic"/>
          <w:sz w:val="32"/>
          <w:szCs w:val="32"/>
          <w:rtl/>
          <w:lang w:bidi="ar-IQ"/>
        </w:rPr>
        <w:t xml:space="preserve">: </w:t>
      </w:r>
      <w:r w:rsidR="002C0A62">
        <w:rPr>
          <w:rFonts w:ascii="Traditional Arabic" w:hAnsi="Traditional Arabic" w:cs="Traditional Arabic" w:hint="cs"/>
          <w:sz w:val="32"/>
          <w:szCs w:val="32"/>
          <w:rtl/>
          <w:lang w:bidi="ar-IQ"/>
        </w:rPr>
        <w:t>وقف عليها</w:t>
      </w:r>
      <w:r w:rsidR="00E6542F" w:rsidRPr="00500D67">
        <w:rPr>
          <w:rFonts w:ascii="Traditional Arabic" w:hAnsi="Traditional Arabic" w:cs="Traditional Arabic" w:hint="cs"/>
          <w:sz w:val="32"/>
          <w:szCs w:val="32"/>
          <w:rtl/>
          <w:lang w:bidi="ar-IQ"/>
        </w:rPr>
        <w:t xml:space="preserve"> </w:t>
      </w:r>
      <w:r w:rsidR="002C0A62">
        <w:rPr>
          <w:rFonts w:ascii="Traditional Arabic" w:hAnsi="Traditional Arabic" w:cs="Traditional Arabic" w:hint="cs"/>
          <w:b/>
          <w:bCs/>
          <w:color w:val="00B050"/>
          <w:sz w:val="32"/>
          <w:szCs w:val="32"/>
          <w:rtl/>
          <w:lang w:bidi="ar-IQ"/>
        </w:rPr>
        <w:t>يعقوب</w:t>
      </w:r>
      <w:r w:rsidR="00E6542F" w:rsidRPr="00500D67">
        <w:rPr>
          <w:rFonts w:ascii="Traditional Arabic" w:hAnsi="Traditional Arabic" w:cs="Traditional Arabic" w:hint="cs"/>
          <w:color w:val="00B050"/>
          <w:sz w:val="32"/>
          <w:szCs w:val="32"/>
          <w:rtl/>
          <w:lang w:bidi="ar-IQ"/>
        </w:rPr>
        <w:t xml:space="preserve"> </w:t>
      </w:r>
      <w:r w:rsidR="002C0A62">
        <w:rPr>
          <w:rFonts w:ascii="Traditional Arabic" w:hAnsi="Traditional Arabic" w:cs="Traditional Arabic" w:hint="cs"/>
          <w:sz w:val="32"/>
          <w:szCs w:val="32"/>
          <w:rtl/>
          <w:lang w:bidi="ar-IQ"/>
        </w:rPr>
        <w:t>بهاء السكت</w:t>
      </w:r>
      <w:r w:rsidR="00E6542F" w:rsidRPr="00500D67">
        <w:rPr>
          <w:rFonts w:ascii="Traditional Arabic" w:hAnsi="Traditional Arabic" w:cs="Traditional Arabic" w:hint="cs"/>
          <w:sz w:val="32"/>
          <w:szCs w:val="32"/>
          <w:rtl/>
          <w:lang w:bidi="ar-IQ"/>
        </w:rPr>
        <w:t xml:space="preserve"> </w:t>
      </w:r>
      <w:r w:rsidR="002C0A62">
        <w:rPr>
          <w:rFonts w:ascii="Traditional Arabic" w:hAnsi="Traditional Arabic" w:cs="Traditional Arabic" w:hint="cs"/>
          <w:b/>
          <w:bCs/>
          <w:sz w:val="32"/>
          <w:szCs w:val="32"/>
          <w:rtl/>
          <w:lang w:bidi="ar-IQ"/>
        </w:rPr>
        <w:t>(وَهُ</w:t>
      </w:r>
      <w:r w:rsidR="00E6542F" w:rsidRPr="00500D67">
        <w:rPr>
          <w:rFonts w:ascii="Traditional Arabic" w:hAnsi="Traditional Arabic" w:cs="Traditional Arabic" w:hint="cs"/>
          <w:b/>
          <w:bCs/>
          <w:sz w:val="32"/>
          <w:szCs w:val="32"/>
          <w:rtl/>
          <w:lang w:bidi="ar-IQ"/>
        </w:rPr>
        <w:t>وَ</w:t>
      </w:r>
      <w:r w:rsidR="002C0A62">
        <w:rPr>
          <w:rFonts w:ascii="Traditional Arabic" w:hAnsi="Traditional Arabic" w:cs="Traditional Arabic" w:hint="cs"/>
          <w:b/>
          <w:bCs/>
          <w:sz w:val="32"/>
          <w:szCs w:val="32"/>
          <w:rtl/>
          <w:lang w:bidi="ar-IQ"/>
        </w:rPr>
        <w:t>هْ</w:t>
      </w:r>
      <w:r w:rsidR="00E6542F" w:rsidRPr="00500D67">
        <w:rPr>
          <w:rFonts w:ascii="Traditional Arabic" w:hAnsi="Traditional Arabic" w:cs="Traditional Arabic" w:hint="cs"/>
          <w:b/>
          <w:bCs/>
          <w:sz w:val="32"/>
          <w:szCs w:val="32"/>
          <w:rtl/>
          <w:lang w:bidi="ar-IQ"/>
        </w:rPr>
        <w:t>)</w:t>
      </w:r>
      <w:r w:rsidR="00E6542F" w:rsidRPr="00500D67">
        <w:rPr>
          <w:rFonts w:ascii="Traditional Arabic" w:hAnsi="Traditional Arabic" w:cs="Traditional Arabic" w:hint="cs"/>
          <w:sz w:val="32"/>
          <w:szCs w:val="32"/>
          <w:rtl/>
          <w:lang w:bidi="ar-IQ"/>
        </w:rPr>
        <w:t>.</w:t>
      </w:r>
    </w:p>
    <w:p w:rsidR="00CF7706" w:rsidRPr="00500D67" w:rsidRDefault="00CF621A" w:rsidP="002C0A62">
      <w:pPr>
        <w:pStyle w:val="a3"/>
        <w:jc w:val="both"/>
        <w:rPr>
          <w:rFonts w:ascii="Traditional Arabic" w:hAnsi="Traditional Arabic" w:cs="Traditional Arabic"/>
          <w:sz w:val="32"/>
          <w:szCs w:val="32"/>
          <w:rtl/>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E6542F" w:rsidRPr="00500D67">
        <w:rPr>
          <w:rFonts w:ascii="Traditional Arabic" w:hAnsi="Traditional Arabic" w:cs="Traditional Arabic"/>
          <w:b/>
          <w:bCs/>
          <w:sz w:val="32"/>
          <w:szCs w:val="32"/>
          <w:rtl/>
          <w:lang w:bidi="ar-IQ"/>
        </w:rPr>
        <w:t xml:space="preserve">(آية </w:t>
      </w:r>
      <w:r w:rsidR="00E6542F" w:rsidRPr="00500D67">
        <w:rPr>
          <w:rFonts w:ascii="Traditional Arabic" w:hAnsi="Traditional Arabic" w:cs="Traditional Arabic" w:hint="cs"/>
          <w:b/>
          <w:bCs/>
          <w:sz w:val="32"/>
          <w:szCs w:val="32"/>
          <w:rtl/>
          <w:lang w:bidi="ar-IQ"/>
        </w:rPr>
        <w:t>80)</w:t>
      </w:r>
      <w:r w:rsidR="00673CFA" w:rsidRPr="00500D67">
        <w:rPr>
          <w:rFonts w:ascii="Traditional Arabic" w:hAnsi="Traditional Arabic" w:cs="Traditional Arabic" w:hint="cs"/>
          <w:sz w:val="32"/>
          <w:szCs w:val="32"/>
          <w:rtl/>
          <w:lang w:bidi="ar-IQ"/>
        </w:rPr>
        <w:t xml:space="preserve"> </w:t>
      </w:r>
      <w:r w:rsidR="00E42596" w:rsidRPr="00500D67">
        <w:rPr>
          <w:rFonts w:ascii="Traditional Arabic" w:hAnsi="Traditional Arabic" w:cs="Traditional Arabic"/>
          <w:sz w:val="32"/>
          <w:szCs w:val="32"/>
          <w:rtl/>
          <w:lang w:bidi="ar-IQ"/>
        </w:rPr>
        <w:t>﴿</w:t>
      </w:r>
      <w:r w:rsidR="00E6542F" w:rsidRPr="00500D67">
        <w:rPr>
          <w:rFonts w:ascii="Traditional Arabic" w:hAnsi="Traditional Arabic" w:cs="Traditional Arabic" w:hint="cs"/>
          <w:b/>
          <w:bCs/>
          <w:color w:val="FF0000"/>
          <w:sz w:val="32"/>
          <w:szCs w:val="32"/>
          <w:rtl/>
          <w:lang w:bidi="ar-IQ"/>
        </w:rPr>
        <w:t>الدَّعَاءَ إِذَا</w:t>
      </w:r>
      <w:r w:rsidR="0004224A" w:rsidRPr="00500D67">
        <w:rPr>
          <w:rFonts w:ascii="Traditional Arabic" w:hAnsi="Traditional Arabic" w:cs="Traditional Arabic"/>
          <w:sz w:val="32"/>
          <w:szCs w:val="32"/>
          <w:rtl/>
          <w:lang w:bidi="ar-IQ"/>
        </w:rPr>
        <w:t>﴾</w:t>
      </w:r>
      <w:r w:rsidR="00E6542F" w:rsidRPr="00500D67">
        <w:rPr>
          <w:rFonts w:ascii="Traditional Arabic" w:hAnsi="Traditional Arabic" w:cs="Traditional Arabic"/>
          <w:sz w:val="32"/>
          <w:szCs w:val="32"/>
          <w:rtl/>
          <w:lang w:bidi="ar-IQ"/>
        </w:rPr>
        <w:t xml:space="preserve">: قرأها </w:t>
      </w:r>
      <w:r w:rsidR="002C0A62">
        <w:rPr>
          <w:rFonts w:ascii="Traditional Arabic" w:hAnsi="Traditional Arabic" w:cs="Traditional Arabic" w:hint="cs"/>
          <w:b/>
          <w:bCs/>
          <w:color w:val="7030A0"/>
          <w:sz w:val="32"/>
          <w:szCs w:val="32"/>
          <w:rtl/>
          <w:lang w:bidi="ar-IQ"/>
        </w:rPr>
        <w:t>رويس</w:t>
      </w:r>
      <w:r w:rsidR="00E6542F" w:rsidRPr="002C0A62">
        <w:rPr>
          <w:rFonts w:ascii="Traditional Arabic" w:hAnsi="Traditional Arabic" w:cs="Traditional Arabic"/>
          <w:color w:val="7030A0"/>
          <w:sz w:val="32"/>
          <w:szCs w:val="32"/>
          <w:rtl/>
          <w:lang w:bidi="ar-IQ"/>
        </w:rPr>
        <w:t xml:space="preserve"> </w:t>
      </w:r>
      <w:r w:rsidR="00E6542F" w:rsidRPr="00500D67">
        <w:rPr>
          <w:rFonts w:ascii="Traditional Arabic" w:hAnsi="Traditional Arabic" w:cs="Traditional Arabic" w:hint="cs"/>
          <w:sz w:val="32"/>
          <w:szCs w:val="32"/>
          <w:rtl/>
          <w:lang w:bidi="ar-IQ"/>
        </w:rPr>
        <w:t>بتحقيق الهمزة الأولى</w:t>
      </w:r>
      <w:r w:rsidR="00E6542F" w:rsidRPr="00500D67">
        <w:rPr>
          <w:rFonts w:ascii="Traditional Arabic" w:hAnsi="Traditional Arabic" w:cs="Traditional Arabic"/>
          <w:sz w:val="32"/>
          <w:szCs w:val="32"/>
          <w:rtl/>
          <w:lang w:bidi="ar-IQ"/>
        </w:rPr>
        <w:t xml:space="preserve"> </w:t>
      </w:r>
      <w:r w:rsidR="00E6542F" w:rsidRPr="00500D67">
        <w:rPr>
          <w:rFonts w:ascii="Traditional Arabic" w:hAnsi="Traditional Arabic" w:cs="Traditional Arabic" w:hint="cs"/>
          <w:sz w:val="32"/>
          <w:szCs w:val="32"/>
          <w:rtl/>
          <w:lang w:bidi="ar-IQ"/>
        </w:rPr>
        <w:t>وتسهيل الثانية</w:t>
      </w:r>
      <w:r w:rsidR="002C0A62">
        <w:rPr>
          <w:rFonts w:ascii="Traditional Arabic" w:hAnsi="Traditional Arabic" w:cs="Traditional Arabic" w:hint="cs"/>
          <w:sz w:val="32"/>
          <w:szCs w:val="32"/>
          <w:rtl/>
          <w:lang w:bidi="ar-IQ"/>
        </w:rPr>
        <w:t xml:space="preserve"> بين بين كالياء</w:t>
      </w:r>
      <w:r w:rsidR="00705951" w:rsidRPr="00500D67">
        <w:rPr>
          <w:rFonts w:ascii="Traditional Arabic" w:hAnsi="Traditional Arabic" w:cs="Traditional Arabic" w:hint="cs"/>
          <w:sz w:val="32"/>
          <w:szCs w:val="32"/>
          <w:rtl/>
          <w:lang w:bidi="ar-IQ"/>
        </w:rPr>
        <w:t>.</w:t>
      </w:r>
    </w:p>
    <w:p w:rsidR="00CF7706" w:rsidRPr="00500D67" w:rsidRDefault="002C0A62" w:rsidP="002C0A62">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CF621A" w:rsidRPr="00500D67">
        <w:rPr>
          <w:rFonts w:ascii="Traditional Arabic" w:hAnsi="Traditional Arabic" w:cs="Traditional Arabic"/>
          <w:b/>
          <w:bCs/>
          <w:sz w:val="32"/>
          <w:szCs w:val="32"/>
          <w:lang w:bidi="ar-IQ"/>
        </w:rPr>
        <w:sym w:font="Symbol" w:char="F0B7"/>
      </w:r>
      <w:r w:rsidR="00705951" w:rsidRPr="00500D67">
        <w:rPr>
          <w:rFonts w:ascii="Traditional Arabic" w:hAnsi="Traditional Arabic" w:cs="Traditional Arabic"/>
          <w:b/>
          <w:bCs/>
          <w:sz w:val="32"/>
          <w:szCs w:val="32"/>
          <w:rtl/>
          <w:lang w:bidi="ar-IQ"/>
        </w:rPr>
        <w:t xml:space="preserve">(آية </w:t>
      </w:r>
      <w:r w:rsidR="00705951" w:rsidRPr="00500D67">
        <w:rPr>
          <w:rFonts w:ascii="Traditional Arabic" w:hAnsi="Traditional Arabic" w:cs="Traditional Arabic" w:hint="cs"/>
          <w:b/>
          <w:bCs/>
          <w:sz w:val="32"/>
          <w:szCs w:val="32"/>
          <w:rtl/>
          <w:lang w:bidi="ar-IQ"/>
        </w:rPr>
        <w:t>82</w:t>
      </w:r>
      <w:r w:rsidR="00705951" w:rsidRPr="00500D67">
        <w:rPr>
          <w:rFonts w:ascii="Traditional Arabic" w:hAnsi="Traditional Arabic" w:cs="Traditional Arabic"/>
          <w:b/>
          <w:bCs/>
          <w:sz w:val="32"/>
          <w:szCs w:val="32"/>
          <w:rtl/>
          <w:lang w:bidi="ar-IQ"/>
        </w:rPr>
        <w:t xml:space="preserve">) </w:t>
      </w:r>
      <w:r w:rsidRPr="002C0A62">
        <w:rPr>
          <w:rFonts w:ascii="Traditional Arabic" w:hAnsi="Traditional Arabic" w:cs="Traditional Arabic"/>
          <w:sz w:val="32"/>
          <w:szCs w:val="32"/>
          <w:rtl/>
          <w:lang w:bidi="ar-IQ"/>
        </w:rPr>
        <w:t>﴿</w:t>
      </w:r>
      <w:r w:rsidRPr="002C0A62">
        <w:rPr>
          <w:rFonts w:ascii="Traditional Arabic" w:hAnsi="Traditional Arabic" w:cs="Traditional Arabic"/>
          <w:b/>
          <w:bCs/>
          <w:color w:val="FF0000"/>
          <w:sz w:val="32"/>
          <w:szCs w:val="32"/>
          <w:rtl/>
          <w:lang w:bidi="ar-IQ"/>
        </w:rPr>
        <w:t>عَلَيهِمْ</w:t>
      </w:r>
      <w:r w:rsidRPr="002C0A62">
        <w:rPr>
          <w:rFonts w:ascii="Traditional Arabic" w:hAnsi="Traditional Arabic" w:cs="Traditional Arabic"/>
          <w:sz w:val="32"/>
          <w:szCs w:val="32"/>
          <w:rtl/>
          <w:lang w:bidi="ar-IQ"/>
        </w:rPr>
        <w:t xml:space="preserve">﴾: قرأها </w:t>
      </w:r>
      <w:r w:rsidRPr="002C0A62">
        <w:rPr>
          <w:rFonts w:ascii="Traditional Arabic" w:hAnsi="Traditional Arabic" w:cs="Traditional Arabic"/>
          <w:b/>
          <w:bCs/>
          <w:color w:val="00B050"/>
          <w:sz w:val="32"/>
          <w:szCs w:val="32"/>
          <w:rtl/>
          <w:lang w:bidi="ar-IQ"/>
        </w:rPr>
        <w:t>يعقوب</w:t>
      </w:r>
      <w:r w:rsidRPr="002C0A62">
        <w:rPr>
          <w:rFonts w:ascii="Traditional Arabic" w:hAnsi="Traditional Arabic" w:cs="Traditional Arabic"/>
          <w:sz w:val="32"/>
          <w:szCs w:val="32"/>
          <w:rtl/>
          <w:lang w:bidi="ar-IQ"/>
        </w:rPr>
        <w:t xml:space="preserve"> بضم الهاء في الحالين (</w:t>
      </w:r>
      <w:r w:rsidRPr="002C0A62">
        <w:rPr>
          <w:rFonts w:ascii="Traditional Arabic" w:hAnsi="Traditional Arabic" w:cs="Traditional Arabic"/>
          <w:b/>
          <w:bCs/>
          <w:sz w:val="32"/>
          <w:szCs w:val="32"/>
          <w:rtl/>
          <w:lang w:bidi="ar-IQ"/>
        </w:rPr>
        <w:t>عَلَيهُمْ</w:t>
      </w:r>
      <w:r w:rsidRPr="002C0A62">
        <w:rPr>
          <w:rFonts w:ascii="Traditional Arabic" w:hAnsi="Traditional Arabic" w:cs="Traditional Arabic"/>
          <w:sz w:val="32"/>
          <w:szCs w:val="32"/>
          <w:rtl/>
          <w:lang w:bidi="ar-IQ"/>
        </w:rPr>
        <w:t>).</w:t>
      </w:r>
    </w:p>
    <w:p w:rsidR="002C0A62" w:rsidRPr="002C0A62" w:rsidRDefault="002C0A62" w:rsidP="002C0A62">
      <w:pPr>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t xml:space="preserve"> </w:t>
      </w:r>
      <w:r w:rsidRPr="002C0A62">
        <w:rPr>
          <w:rFonts w:ascii="Traditional Arabic" w:hAnsi="Traditional Arabic" w:cs="Traditional Arabic"/>
          <w:b/>
          <w:bCs/>
          <w:sz w:val="32"/>
          <w:szCs w:val="32"/>
          <w:lang w:bidi="ar-IQ"/>
        </w:rPr>
        <w:sym w:font="Symbol" w:char="F0B7"/>
      </w:r>
      <w:r w:rsidRPr="002C0A62">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85</w:t>
      </w:r>
      <w:r w:rsidRPr="002C0A62">
        <w:rPr>
          <w:rFonts w:ascii="Traditional Arabic" w:hAnsi="Traditional Arabic" w:cs="Traditional Arabic"/>
          <w:b/>
          <w:bCs/>
          <w:sz w:val="32"/>
          <w:szCs w:val="32"/>
          <w:rtl/>
          <w:lang w:bidi="ar-IQ"/>
        </w:rPr>
        <w:t>)</w:t>
      </w:r>
      <w:r w:rsidRPr="002C0A62">
        <w:rPr>
          <w:rFonts w:ascii="Traditional Arabic" w:hAnsi="Traditional Arabic" w:cs="Traditional Arabic"/>
          <w:sz w:val="32"/>
          <w:szCs w:val="32"/>
          <w:rtl/>
          <w:lang w:bidi="ar-IQ"/>
        </w:rPr>
        <w:t xml:space="preserve"> ﴿</w:t>
      </w:r>
      <w:r w:rsidRPr="002C0A62">
        <w:rPr>
          <w:rFonts w:ascii="Traditional Arabic" w:hAnsi="Traditional Arabic" w:cs="Traditional Arabic" w:hint="cs"/>
          <w:b/>
          <w:bCs/>
          <w:color w:val="FF0000"/>
          <w:sz w:val="32"/>
          <w:szCs w:val="32"/>
          <w:rtl/>
          <w:lang w:bidi="ar-IQ"/>
        </w:rPr>
        <w:t>عَلَيهِمْ</w:t>
      </w:r>
      <w:r w:rsidRPr="002C0A62">
        <w:rPr>
          <w:rFonts w:ascii="Traditional Arabic" w:hAnsi="Traditional Arabic" w:cs="Traditional Arabic"/>
          <w:sz w:val="32"/>
          <w:szCs w:val="32"/>
          <w:rtl/>
          <w:lang w:bidi="ar-IQ"/>
        </w:rPr>
        <w:t>﴾</w:t>
      </w:r>
      <w:r w:rsidRPr="002C0A62">
        <w:rPr>
          <w:rFonts w:ascii="Traditional Arabic" w:hAnsi="Traditional Arabic" w:cs="Traditional Arabic"/>
          <w:b/>
          <w:bCs/>
          <w:sz w:val="32"/>
          <w:szCs w:val="32"/>
          <w:rtl/>
          <w:lang w:bidi="ar-IQ"/>
        </w:rPr>
        <w:t xml:space="preserve">: </w:t>
      </w:r>
      <w:r w:rsidRPr="002C0A62">
        <w:rPr>
          <w:rFonts w:ascii="Traditional Arabic" w:hAnsi="Traditional Arabic" w:cs="Traditional Arabic"/>
          <w:sz w:val="32"/>
          <w:szCs w:val="32"/>
          <w:rtl/>
          <w:lang w:bidi="ar-IQ"/>
        </w:rPr>
        <w:t xml:space="preserve">قرأها </w:t>
      </w:r>
      <w:r w:rsidRPr="002C0A62">
        <w:rPr>
          <w:rFonts w:ascii="Traditional Arabic" w:hAnsi="Traditional Arabic" w:cs="Traditional Arabic" w:hint="cs"/>
          <w:b/>
          <w:bCs/>
          <w:color w:val="00B050"/>
          <w:sz w:val="32"/>
          <w:szCs w:val="32"/>
          <w:rtl/>
          <w:lang w:bidi="ar-IQ"/>
        </w:rPr>
        <w:t>يعقوب</w:t>
      </w:r>
      <w:r w:rsidRPr="002C0A62">
        <w:rPr>
          <w:rFonts w:ascii="Traditional Arabic" w:hAnsi="Traditional Arabic" w:cs="Traditional Arabic"/>
          <w:sz w:val="32"/>
          <w:szCs w:val="32"/>
          <w:rtl/>
          <w:lang w:bidi="ar-IQ"/>
        </w:rPr>
        <w:t xml:space="preserve"> </w:t>
      </w:r>
      <w:r w:rsidRPr="002C0A62">
        <w:rPr>
          <w:rFonts w:cs="Traditional Arabic"/>
          <w:sz w:val="32"/>
          <w:szCs w:val="32"/>
          <w:rtl/>
          <w:lang w:eastAsia="ar-SA"/>
        </w:rPr>
        <w:t>ب</w:t>
      </w:r>
      <w:r w:rsidRPr="002C0A62">
        <w:rPr>
          <w:rFonts w:cs="Traditional Arabic" w:hint="cs"/>
          <w:sz w:val="32"/>
          <w:szCs w:val="32"/>
          <w:rtl/>
          <w:lang w:eastAsia="ar-SA"/>
        </w:rPr>
        <w:t xml:space="preserve">ضم الهاء في الحالين </w:t>
      </w:r>
      <w:r w:rsidRPr="002C0A62">
        <w:rPr>
          <w:rFonts w:ascii="Traditional Arabic" w:hAnsi="Traditional Arabic" w:cs="Traditional Arabic" w:hint="cs"/>
          <w:b/>
          <w:bCs/>
          <w:sz w:val="32"/>
          <w:szCs w:val="32"/>
          <w:rtl/>
          <w:lang w:bidi="ar-IQ"/>
        </w:rPr>
        <w:t>(عَلَ</w:t>
      </w:r>
      <w:r w:rsidRPr="002C0A62">
        <w:rPr>
          <w:rFonts w:ascii="Traditional Arabic" w:hAnsi="Traditional Arabic" w:cs="Traditional Arabic"/>
          <w:b/>
          <w:bCs/>
          <w:sz w:val="32"/>
          <w:szCs w:val="32"/>
          <w:rtl/>
          <w:lang w:bidi="ar-IQ"/>
        </w:rPr>
        <w:t>يه</w:t>
      </w:r>
      <w:r w:rsidRPr="002C0A62">
        <w:rPr>
          <w:rFonts w:ascii="Traditional Arabic" w:hAnsi="Traditional Arabic" w:cs="Traditional Arabic" w:hint="cs"/>
          <w:b/>
          <w:bCs/>
          <w:sz w:val="32"/>
          <w:szCs w:val="32"/>
          <w:rtl/>
          <w:lang w:bidi="ar-IQ"/>
        </w:rPr>
        <w:t>ُ</w:t>
      </w:r>
      <w:r w:rsidRPr="002C0A62">
        <w:rPr>
          <w:rFonts w:ascii="Traditional Arabic" w:hAnsi="Traditional Arabic" w:cs="Traditional Arabic"/>
          <w:b/>
          <w:bCs/>
          <w:sz w:val="32"/>
          <w:szCs w:val="32"/>
          <w:rtl/>
          <w:lang w:bidi="ar-IQ"/>
        </w:rPr>
        <w:t>مْ</w:t>
      </w:r>
      <w:r w:rsidRPr="002C0A62">
        <w:rPr>
          <w:rFonts w:ascii="Traditional Arabic" w:hAnsi="Traditional Arabic" w:cs="Traditional Arabic" w:hint="cs"/>
          <w:b/>
          <w:bCs/>
          <w:sz w:val="32"/>
          <w:szCs w:val="32"/>
          <w:rtl/>
          <w:lang w:bidi="ar-IQ"/>
        </w:rPr>
        <w:t>)</w:t>
      </w:r>
      <w:r w:rsidRPr="002C0A62">
        <w:rPr>
          <w:rFonts w:ascii="Traditional Arabic" w:hAnsi="Traditional Arabic" w:cs="Traditional Arabic"/>
          <w:sz w:val="32"/>
          <w:szCs w:val="32"/>
          <w:rtl/>
          <w:lang w:bidi="ar-IQ"/>
        </w:rPr>
        <w:t>.</w:t>
      </w:r>
    </w:p>
    <w:p w:rsidR="00CF7706" w:rsidRPr="00500D67" w:rsidRDefault="00CF621A" w:rsidP="002C0A62">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sidR="00705951" w:rsidRPr="00500D67">
        <w:rPr>
          <w:rFonts w:ascii="Traditional Arabic" w:hAnsi="Traditional Arabic" w:cs="Traditional Arabic"/>
          <w:b/>
          <w:bCs/>
          <w:sz w:val="32"/>
          <w:szCs w:val="32"/>
          <w:rtl/>
          <w:lang w:bidi="ar-IQ"/>
        </w:rPr>
        <w:t xml:space="preserve">(آية </w:t>
      </w:r>
      <w:r w:rsidR="00705951" w:rsidRPr="00500D67">
        <w:rPr>
          <w:rFonts w:ascii="Traditional Arabic" w:hAnsi="Traditional Arabic" w:cs="Traditional Arabic" w:hint="cs"/>
          <w:b/>
          <w:bCs/>
          <w:sz w:val="32"/>
          <w:szCs w:val="32"/>
          <w:rtl/>
          <w:lang w:bidi="ar-IQ"/>
        </w:rPr>
        <w:t>87</w:t>
      </w:r>
      <w:r w:rsidR="00705951" w:rsidRPr="00500D67">
        <w:rPr>
          <w:rFonts w:ascii="Traditional Arabic" w:hAnsi="Traditional Arabic" w:cs="Traditional Arabic"/>
          <w:b/>
          <w:bCs/>
          <w:sz w:val="32"/>
          <w:szCs w:val="32"/>
          <w:rtl/>
          <w:lang w:bidi="ar-IQ"/>
        </w:rPr>
        <w:t xml:space="preserve">) </w:t>
      </w:r>
      <w:r w:rsidR="00E42596" w:rsidRPr="00500D67">
        <w:rPr>
          <w:rFonts w:ascii="Traditional Arabic" w:hAnsi="Traditional Arabic" w:cs="Traditional Arabic"/>
          <w:sz w:val="32"/>
          <w:szCs w:val="32"/>
          <w:rtl/>
          <w:lang w:bidi="ar-IQ"/>
        </w:rPr>
        <w:t>﴿</w:t>
      </w:r>
      <w:r w:rsidR="00705951" w:rsidRPr="00500D67">
        <w:rPr>
          <w:rFonts w:ascii="Traditional Arabic" w:hAnsi="Traditional Arabic" w:cs="Traditional Arabic" w:hint="cs"/>
          <w:b/>
          <w:bCs/>
          <w:color w:val="FF0000"/>
          <w:sz w:val="32"/>
          <w:szCs w:val="32"/>
          <w:rtl/>
          <w:lang w:bidi="ar-IQ"/>
        </w:rPr>
        <w:t>أَتَوْهُ</w:t>
      </w:r>
      <w:r w:rsidR="0004224A" w:rsidRPr="00500D67">
        <w:rPr>
          <w:rFonts w:ascii="Traditional Arabic" w:hAnsi="Traditional Arabic" w:cs="Traditional Arabic"/>
          <w:sz w:val="32"/>
          <w:szCs w:val="32"/>
          <w:rtl/>
          <w:lang w:bidi="ar-IQ"/>
        </w:rPr>
        <w:t>﴾</w:t>
      </w:r>
      <w:r w:rsidR="00705951" w:rsidRPr="00500D67">
        <w:rPr>
          <w:rFonts w:ascii="Traditional Arabic" w:hAnsi="Traditional Arabic" w:cs="Traditional Arabic"/>
          <w:sz w:val="32"/>
          <w:szCs w:val="32"/>
          <w:rtl/>
          <w:lang w:bidi="ar-IQ"/>
        </w:rPr>
        <w:t xml:space="preserve">: </w:t>
      </w:r>
      <w:r w:rsidR="00705951" w:rsidRPr="00500D67">
        <w:rPr>
          <w:rFonts w:ascii="Traditional Arabic" w:hAnsi="Traditional Arabic" w:cs="Traditional Arabic" w:hint="cs"/>
          <w:sz w:val="32"/>
          <w:szCs w:val="32"/>
          <w:rtl/>
          <w:lang w:bidi="ar-IQ"/>
        </w:rPr>
        <w:t>قرأها</w:t>
      </w:r>
      <w:r w:rsidR="00705951" w:rsidRPr="00500D67">
        <w:rPr>
          <w:rFonts w:ascii="Traditional Arabic" w:hAnsi="Traditional Arabic" w:cs="Traditional Arabic"/>
          <w:sz w:val="32"/>
          <w:szCs w:val="32"/>
          <w:rtl/>
          <w:lang w:bidi="ar-IQ"/>
        </w:rPr>
        <w:t xml:space="preserve"> </w:t>
      </w:r>
      <w:r w:rsidR="002C0A62">
        <w:rPr>
          <w:rFonts w:ascii="Traditional Arabic" w:hAnsi="Traditional Arabic" w:cs="Traditional Arabic" w:hint="cs"/>
          <w:b/>
          <w:bCs/>
          <w:color w:val="00B050"/>
          <w:sz w:val="32"/>
          <w:szCs w:val="32"/>
          <w:rtl/>
          <w:lang w:bidi="ar-IQ"/>
        </w:rPr>
        <w:t>يعقوب</w:t>
      </w:r>
      <w:r w:rsidR="00705951" w:rsidRPr="00500D67">
        <w:rPr>
          <w:rFonts w:ascii="Traditional Arabic" w:hAnsi="Traditional Arabic" w:cs="Traditional Arabic" w:hint="cs"/>
          <w:color w:val="00B050"/>
          <w:sz w:val="32"/>
          <w:szCs w:val="32"/>
          <w:rtl/>
          <w:lang w:bidi="ar-IQ"/>
        </w:rPr>
        <w:t xml:space="preserve"> </w:t>
      </w:r>
      <w:r w:rsidR="00705951" w:rsidRPr="00500D67">
        <w:rPr>
          <w:rFonts w:ascii="Traditional Arabic" w:hAnsi="Traditional Arabic" w:cs="Traditional Arabic" w:hint="cs"/>
          <w:sz w:val="32"/>
          <w:szCs w:val="32"/>
          <w:rtl/>
          <w:lang w:bidi="ar-IQ"/>
        </w:rPr>
        <w:t xml:space="preserve">بمد الهمزة وضم التاء </w:t>
      </w:r>
      <w:r w:rsidR="00705951" w:rsidRPr="00500D67">
        <w:rPr>
          <w:rFonts w:ascii="Traditional Arabic" w:hAnsi="Traditional Arabic" w:cs="Traditional Arabic" w:hint="cs"/>
          <w:b/>
          <w:bCs/>
          <w:sz w:val="32"/>
          <w:szCs w:val="32"/>
          <w:rtl/>
          <w:lang w:bidi="ar-IQ"/>
        </w:rPr>
        <w:t>(آتُوْهُ)</w:t>
      </w:r>
      <w:r w:rsidR="002C0A62">
        <w:rPr>
          <w:rFonts w:ascii="Traditional Arabic" w:hAnsi="Traditional Arabic" w:cs="Traditional Arabic" w:hint="cs"/>
          <w:b/>
          <w:bCs/>
          <w:sz w:val="32"/>
          <w:szCs w:val="32"/>
          <w:rtl/>
          <w:lang w:bidi="ar-IQ"/>
        </w:rPr>
        <w:t xml:space="preserve"> </w:t>
      </w:r>
      <w:r w:rsidR="00A60C71" w:rsidRPr="00500D67">
        <w:rPr>
          <w:rFonts w:ascii="Traditional Arabic" w:hAnsi="Traditional Arabic" w:cs="Traditional Arabic"/>
          <w:sz w:val="32"/>
          <w:szCs w:val="32"/>
          <w:vertAlign w:val="superscript"/>
          <w:rtl/>
          <w:lang w:eastAsia="ar-SY" w:bidi="ar-SY"/>
        </w:rPr>
        <w:t>(</w:t>
      </w:r>
      <w:r w:rsidR="00A60C71" w:rsidRPr="00500D67">
        <w:rPr>
          <w:rFonts w:ascii="Traditional Arabic" w:hAnsi="Traditional Arabic" w:cs="Traditional Arabic"/>
          <w:sz w:val="32"/>
          <w:szCs w:val="32"/>
          <w:vertAlign w:val="superscript"/>
          <w:rtl/>
          <w:lang w:eastAsia="ar-SY" w:bidi="ar-SY"/>
        </w:rPr>
        <w:footnoteReference w:id="287"/>
      </w:r>
      <w:r w:rsidR="00A60C71" w:rsidRPr="00500D67">
        <w:rPr>
          <w:rFonts w:ascii="Traditional Arabic" w:hAnsi="Traditional Arabic" w:cs="Traditional Arabic"/>
          <w:sz w:val="32"/>
          <w:szCs w:val="32"/>
          <w:vertAlign w:val="superscript"/>
          <w:rtl/>
          <w:lang w:eastAsia="ar-SY" w:bidi="ar-SY"/>
        </w:rPr>
        <w:t>)</w:t>
      </w:r>
      <w:r w:rsidR="00705951" w:rsidRPr="00500D67">
        <w:rPr>
          <w:rFonts w:ascii="Traditional Arabic" w:hAnsi="Traditional Arabic" w:cs="Traditional Arabic" w:hint="cs"/>
          <w:sz w:val="32"/>
          <w:szCs w:val="32"/>
          <w:rtl/>
          <w:lang w:bidi="ar-IQ"/>
        </w:rPr>
        <w:t>.</w:t>
      </w:r>
    </w:p>
    <w:p w:rsidR="00CF7706" w:rsidRPr="00500D67" w:rsidRDefault="00CF621A" w:rsidP="002C0A62">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2912AB" w:rsidRPr="00500D67">
        <w:rPr>
          <w:rFonts w:ascii="Traditional Arabic" w:hAnsi="Traditional Arabic" w:cs="Traditional Arabic"/>
          <w:b/>
          <w:bCs/>
          <w:sz w:val="32"/>
          <w:szCs w:val="32"/>
          <w:rtl/>
          <w:lang w:bidi="ar-IQ"/>
        </w:rPr>
        <w:t xml:space="preserve">(آية </w:t>
      </w:r>
      <w:r w:rsidR="002912AB" w:rsidRPr="00500D67">
        <w:rPr>
          <w:rFonts w:ascii="Traditional Arabic" w:hAnsi="Traditional Arabic" w:cs="Traditional Arabic" w:hint="cs"/>
          <w:b/>
          <w:bCs/>
          <w:sz w:val="32"/>
          <w:szCs w:val="32"/>
          <w:rtl/>
          <w:lang w:bidi="ar-IQ"/>
        </w:rPr>
        <w:t>88)</w:t>
      </w:r>
      <w:r w:rsidR="00673CFA" w:rsidRPr="00500D67">
        <w:rPr>
          <w:rFonts w:ascii="Traditional Arabic" w:hAnsi="Traditional Arabic" w:cs="Traditional Arabic" w:hint="cs"/>
          <w:sz w:val="32"/>
          <w:szCs w:val="32"/>
          <w:rtl/>
          <w:lang w:bidi="ar-IQ"/>
        </w:rPr>
        <w:t xml:space="preserve"> </w:t>
      </w:r>
      <w:r w:rsidR="00E42596" w:rsidRPr="00500D67">
        <w:rPr>
          <w:rFonts w:ascii="Traditional Arabic" w:hAnsi="Traditional Arabic" w:cs="Traditional Arabic"/>
          <w:sz w:val="32"/>
          <w:szCs w:val="32"/>
          <w:rtl/>
          <w:lang w:bidi="ar-IQ"/>
        </w:rPr>
        <w:t>﴿</w:t>
      </w:r>
      <w:r w:rsidR="002912AB" w:rsidRPr="00500D67">
        <w:rPr>
          <w:rFonts w:ascii="Traditional Arabic" w:hAnsi="Traditional Arabic" w:cs="Traditional Arabic" w:hint="cs"/>
          <w:b/>
          <w:bCs/>
          <w:color w:val="FF0000"/>
          <w:sz w:val="32"/>
          <w:szCs w:val="32"/>
          <w:rtl/>
          <w:lang w:bidi="ar-IQ"/>
        </w:rPr>
        <w:t>تَحْسَبُهَا</w:t>
      </w:r>
      <w:r w:rsidR="0004224A" w:rsidRPr="00500D67">
        <w:rPr>
          <w:rFonts w:ascii="Traditional Arabic" w:hAnsi="Traditional Arabic" w:cs="Traditional Arabic"/>
          <w:sz w:val="32"/>
          <w:szCs w:val="32"/>
          <w:rtl/>
          <w:lang w:bidi="ar-IQ"/>
        </w:rPr>
        <w:t>﴾</w:t>
      </w:r>
      <w:r w:rsidR="002912AB" w:rsidRPr="00500D67">
        <w:rPr>
          <w:rFonts w:ascii="Traditional Arabic" w:hAnsi="Traditional Arabic" w:cs="Traditional Arabic"/>
          <w:sz w:val="32"/>
          <w:szCs w:val="32"/>
          <w:rtl/>
          <w:lang w:bidi="ar-IQ"/>
        </w:rPr>
        <w:t xml:space="preserve">: </w:t>
      </w:r>
      <w:r w:rsidR="002912AB" w:rsidRPr="00500D67">
        <w:rPr>
          <w:rFonts w:ascii="Traditional Arabic" w:hAnsi="Traditional Arabic" w:cs="Traditional Arabic" w:hint="cs"/>
          <w:sz w:val="32"/>
          <w:szCs w:val="32"/>
          <w:rtl/>
          <w:lang w:bidi="ar-IQ"/>
        </w:rPr>
        <w:t xml:space="preserve">قرأها </w:t>
      </w:r>
      <w:r w:rsidR="002C0A62">
        <w:rPr>
          <w:rFonts w:ascii="Traditional Arabic" w:hAnsi="Traditional Arabic" w:cs="Traditional Arabic" w:hint="cs"/>
          <w:b/>
          <w:bCs/>
          <w:color w:val="00B050"/>
          <w:sz w:val="32"/>
          <w:szCs w:val="32"/>
          <w:rtl/>
          <w:lang w:bidi="ar-IQ"/>
        </w:rPr>
        <w:t>يعقوب</w:t>
      </w:r>
      <w:r w:rsidR="002912AB" w:rsidRPr="00500D67">
        <w:rPr>
          <w:rFonts w:ascii="Traditional Arabic" w:hAnsi="Traditional Arabic" w:cs="Traditional Arabic" w:hint="cs"/>
          <w:color w:val="00B050"/>
          <w:sz w:val="32"/>
          <w:szCs w:val="32"/>
          <w:rtl/>
          <w:lang w:bidi="ar-IQ"/>
        </w:rPr>
        <w:t xml:space="preserve"> </w:t>
      </w:r>
      <w:r w:rsidR="002912AB" w:rsidRPr="00500D67">
        <w:rPr>
          <w:rFonts w:ascii="Traditional Arabic" w:hAnsi="Traditional Arabic" w:cs="Traditional Arabic" w:hint="cs"/>
          <w:sz w:val="32"/>
          <w:szCs w:val="32"/>
          <w:rtl/>
          <w:lang w:bidi="ar-IQ"/>
        </w:rPr>
        <w:t xml:space="preserve">بكسر السين </w:t>
      </w:r>
      <w:r w:rsidR="002912AB" w:rsidRPr="00500D67">
        <w:rPr>
          <w:rFonts w:ascii="Traditional Arabic" w:hAnsi="Traditional Arabic" w:cs="Traditional Arabic" w:hint="cs"/>
          <w:b/>
          <w:bCs/>
          <w:sz w:val="32"/>
          <w:szCs w:val="32"/>
          <w:rtl/>
          <w:lang w:bidi="ar-IQ"/>
        </w:rPr>
        <w:t>(تَحْسِبُهَا)</w:t>
      </w:r>
      <w:r w:rsidR="002912AB" w:rsidRPr="00500D67">
        <w:rPr>
          <w:rFonts w:ascii="Traditional Arabic" w:hAnsi="Traditional Arabic" w:cs="Traditional Arabic" w:hint="cs"/>
          <w:sz w:val="32"/>
          <w:szCs w:val="32"/>
          <w:rtl/>
          <w:lang w:bidi="ar-IQ"/>
        </w:rPr>
        <w:t xml:space="preserve">. </w:t>
      </w:r>
      <w:r w:rsidR="00E42596" w:rsidRPr="00500D67">
        <w:rPr>
          <w:rFonts w:ascii="Traditional Arabic" w:hAnsi="Traditional Arabic" w:cs="Traditional Arabic"/>
          <w:sz w:val="32"/>
          <w:szCs w:val="32"/>
          <w:rtl/>
          <w:lang w:bidi="ar-IQ"/>
        </w:rPr>
        <w:t>﴿</w:t>
      </w:r>
      <w:r w:rsidR="002912AB" w:rsidRPr="00500D67">
        <w:rPr>
          <w:rFonts w:ascii="Traditional Arabic" w:hAnsi="Traditional Arabic" w:cs="Traditional Arabic" w:hint="cs"/>
          <w:b/>
          <w:bCs/>
          <w:color w:val="FF0000"/>
          <w:sz w:val="32"/>
          <w:szCs w:val="32"/>
          <w:rtl/>
          <w:lang w:bidi="ar-IQ"/>
        </w:rPr>
        <w:t>وَهِيَ</w:t>
      </w:r>
      <w:r w:rsidR="0004224A" w:rsidRPr="00500D67">
        <w:rPr>
          <w:rFonts w:ascii="Traditional Arabic" w:hAnsi="Traditional Arabic" w:cs="Traditional Arabic"/>
          <w:sz w:val="32"/>
          <w:szCs w:val="32"/>
          <w:rtl/>
          <w:lang w:bidi="ar-IQ"/>
        </w:rPr>
        <w:t>﴾</w:t>
      </w:r>
      <w:r w:rsidR="002912AB" w:rsidRPr="00500D67">
        <w:rPr>
          <w:rFonts w:ascii="Traditional Arabic" w:hAnsi="Traditional Arabic" w:cs="Traditional Arabic"/>
          <w:sz w:val="32"/>
          <w:szCs w:val="32"/>
          <w:rtl/>
          <w:lang w:bidi="ar-IQ"/>
        </w:rPr>
        <w:t xml:space="preserve">: </w:t>
      </w:r>
      <w:r w:rsidR="002C0A62" w:rsidRPr="002C0A62">
        <w:rPr>
          <w:rFonts w:ascii="Traditional Arabic" w:hAnsi="Traditional Arabic" w:cs="Traditional Arabic"/>
          <w:sz w:val="32"/>
          <w:szCs w:val="32"/>
          <w:rtl/>
          <w:lang w:bidi="ar-IQ"/>
        </w:rPr>
        <w:t xml:space="preserve">وقف عليها </w:t>
      </w:r>
      <w:r w:rsidR="002C0A62" w:rsidRPr="002C0A62">
        <w:rPr>
          <w:rFonts w:ascii="Traditional Arabic" w:hAnsi="Traditional Arabic" w:cs="Traditional Arabic"/>
          <w:b/>
          <w:bCs/>
          <w:color w:val="00B050"/>
          <w:sz w:val="32"/>
          <w:szCs w:val="32"/>
          <w:rtl/>
          <w:lang w:bidi="ar-IQ"/>
        </w:rPr>
        <w:t>يعقوب</w:t>
      </w:r>
      <w:r w:rsidR="002C0A62" w:rsidRPr="002C0A62">
        <w:rPr>
          <w:rFonts w:ascii="Traditional Arabic" w:hAnsi="Traditional Arabic" w:cs="Traditional Arabic"/>
          <w:sz w:val="32"/>
          <w:szCs w:val="32"/>
          <w:rtl/>
          <w:lang w:bidi="ar-IQ"/>
        </w:rPr>
        <w:t xml:space="preserve"> بهاء السكت (</w:t>
      </w:r>
      <w:r w:rsidR="002C0A62" w:rsidRPr="002C0A62">
        <w:rPr>
          <w:rFonts w:ascii="Traditional Arabic" w:hAnsi="Traditional Arabic" w:cs="Traditional Arabic"/>
          <w:b/>
          <w:bCs/>
          <w:sz w:val="32"/>
          <w:szCs w:val="32"/>
          <w:rtl/>
          <w:lang w:bidi="ar-IQ"/>
        </w:rPr>
        <w:t>وَ</w:t>
      </w:r>
      <w:r w:rsidR="002C0A62" w:rsidRPr="002C0A62">
        <w:rPr>
          <w:rFonts w:ascii="Traditional Arabic" w:hAnsi="Traditional Arabic" w:cs="Traditional Arabic" w:hint="cs"/>
          <w:b/>
          <w:bCs/>
          <w:sz w:val="32"/>
          <w:szCs w:val="32"/>
          <w:rtl/>
          <w:lang w:bidi="ar-IQ"/>
        </w:rPr>
        <w:t>هِيَ</w:t>
      </w:r>
      <w:r w:rsidR="002C0A62" w:rsidRPr="002C0A62">
        <w:rPr>
          <w:rFonts w:ascii="Traditional Arabic" w:hAnsi="Traditional Arabic" w:cs="Traditional Arabic"/>
          <w:b/>
          <w:bCs/>
          <w:sz w:val="32"/>
          <w:szCs w:val="32"/>
          <w:rtl/>
          <w:lang w:bidi="ar-IQ"/>
        </w:rPr>
        <w:t>هْ</w:t>
      </w:r>
      <w:r w:rsidR="002C0A62" w:rsidRPr="002C0A62">
        <w:rPr>
          <w:rFonts w:ascii="Traditional Arabic" w:hAnsi="Traditional Arabic" w:cs="Traditional Arabic"/>
          <w:sz w:val="32"/>
          <w:szCs w:val="32"/>
          <w:rtl/>
          <w:lang w:bidi="ar-IQ"/>
        </w:rPr>
        <w:t>).</w:t>
      </w:r>
      <w:r w:rsidR="002C0A62" w:rsidRPr="002C0A62">
        <w:rPr>
          <w:rFonts w:ascii="Traditional Arabic" w:hAnsi="Traditional Arabic" w:cs="Traditional Arabic" w:hint="cs"/>
          <w:sz w:val="32"/>
          <w:szCs w:val="32"/>
          <w:rtl/>
          <w:lang w:bidi="ar-IQ"/>
        </w:rPr>
        <w:t xml:space="preserve"> </w:t>
      </w:r>
      <w:r w:rsidR="00E42596" w:rsidRPr="00500D67">
        <w:rPr>
          <w:rFonts w:ascii="Traditional Arabic" w:hAnsi="Traditional Arabic" w:cs="Traditional Arabic"/>
          <w:sz w:val="32"/>
          <w:szCs w:val="32"/>
          <w:rtl/>
          <w:lang w:bidi="ar-IQ"/>
        </w:rPr>
        <w:t>﴿</w:t>
      </w:r>
      <w:r w:rsidR="00485BEE" w:rsidRPr="00500D67">
        <w:rPr>
          <w:rFonts w:ascii="Traditional Arabic" w:hAnsi="Traditional Arabic" w:cs="Traditional Arabic" w:hint="cs"/>
          <w:b/>
          <w:bCs/>
          <w:color w:val="FF0000"/>
          <w:sz w:val="32"/>
          <w:szCs w:val="32"/>
          <w:rtl/>
          <w:lang w:bidi="ar-IQ"/>
        </w:rPr>
        <w:t>تَفْعَلُونَ</w:t>
      </w:r>
      <w:r w:rsidR="0004224A" w:rsidRPr="00500D67">
        <w:rPr>
          <w:rFonts w:ascii="Traditional Arabic" w:hAnsi="Traditional Arabic" w:cs="Traditional Arabic"/>
          <w:sz w:val="32"/>
          <w:szCs w:val="32"/>
          <w:rtl/>
          <w:lang w:bidi="ar-IQ"/>
        </w:rPr>
        <w:t>﴾</w:t>
      </w:r>
      <w:r w:rsidR="00485BEE" w:rsidRPr="00500D67">
        <w:rPr>
          <w:rFonts w:ascii="Traditional Arabic" w:hAnsi="Traditional Arabic" w:cs="Traditional Arabic"/>
          <w:sz w:val="32"/>
          <w:szCs w:val="32"/>
          <w:rtl/>
          <w:lang w:bidi="ar-IQ"/>
        </w:rPr>
        <w:t xml:space="preserve">: </w:t>
      </w:r>
      <w:r w:rsidR="00485BEE" w:rsidRPr="00500D67">
        <w:rPr>
          <w:rFonts w:ascii="Traditional Arabic" w:hAnsi="Traditional Arabic" w:cs="Traditional Arabic" w:hint="cs"/>
          <w:sz w:val="32"/>
          <w:szCs w:val="32"/>
          <w:rtl/>
          <w:lang w:bidi="ar-IQ"/>
        </w:rPr>
        <w:t xml:space="preserve">قرأها </w:t>
      </w:r>
      <w:r w:rsidR="002C0A62">
        <w:rPr>
          <w:rFonts w:ascii="Traditional Arabic" w:hAnsi="Traditional Arabic" w:cs="Traditional Arabic" w:hint="cs"/>
          <w:b/>
          <w:bCs/>
          <w:color w:val="00B050"/>
          <w:sz w:val="32"/>
          <w:szCs w:val="32"/>
          <w:rtl/>
          <w:lang w:bidi="ar-IQ"/>
        </w:rPr>
        <w:t>يعقوب</w:t>
      </w:r>
      <w:r w:rsidR="00485BEE" w:rsidRPr="00500D67">
        <w:rPr>
          <w:rFonts w:ascii="Traditional Arabic" w:hAnsi="Traditional Arabic" w:cs="Traditional Arabic" w:hint="cs"/>
          <w:color w:val="00B050"/>
          <w:sz w:val="32"/>
          <w:szCs w:val="32"/>
          <w:rtl/>
          <w:lang w:bidi="ar-IQ"/>
        </w:rPr>
        <w:t xml:space="preserve"> </w:t>
      </w:r>
      <w:r w:rsidR="002C0A62">
        <w:rPr>
          <w:rFonts w:ascii="Traditional Arabic" w:hAnsi="Traditional Arabic" w:cs="Traditional Arabic" w:hint="cs"/>
          <w:sz w:val="32"/>
          <w:szCs w:val="32"/>
          <w:rtl/>
          <w:lang w:bidi="ar-IQ"/>
        </w:rPr>
        <w:t>بياء الغيب</w:t>
      </w:r>
      <w:r w:rsidR="00485BEE" w:rsidRPr="00500D67">
        <w:rPr>
          <w:rFonts w:ascii="Traditional Arabic" w:hAnsi="Traditional Arabic" w:cs="Traditional Arabic" w:hint="cs"/>
          <w:sz w:val="32"/>
          <w:szCs w:val="32"/>
          <w:rtl/>
          <w:lang w:bidi="ar-IQ"/>
        </w:rPr>
        <w:t xml:space="preserve"> </w:t>
      </w:r>
      <w:r w:rsidR="00485BEE" w:rsidRPr="00500D67">
        <w:rPr>
          <w:rFonts w:ascii="Traditional Arabic" w:hAnsi="Traditional Arabic" w:cs="Traditional Arabic" w:hint="cs"/>
          <w:b/>
          <w:bCs/>
          <w:sz w:val="32"/>
          <w:szCs w:val="32"/>
          <w:rtl/>
          <w:lang w:bidi="ar-IQ"/>
        </w:rPr>
        <w:t>(يفعلون)</w:t>
      </w:r>
      <w:r w:rsidR="00485BEE" w:rsidRPr="00500D67">
        <w:rPr>
          <w:rFonts w:ascii="Traditional Arabic" w:hAnsi="Traditional Arabic" w:cs="Traditional Arabic" w:hint="cs"/>
          <w:sz w:val="32"/>
          <w:szCs w:val="32"/>
          <w:rtl/>
          <w:lang w:bidi="ar-IQ"/>
        </w:rPr>
        <w:t>.</w:t>
      </w:r>
    </w:p>
    <w:p w:rsidR="00CF7706" w:rsidRDefault="00CF621A" w:rsidP="002C0A62">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485BEE" w:rsidRPr="00500D67">
        <w:rPr>
          <w:rFonts w:ascii="Traditional Arabic" w:hAnsi="Traditional Arabic" w:cs="Traditional Arabic"/>
          <w:b/>
          <w:bCs/>
          <w:sz w:val="32"/>
          <w:szCs w:val="32"/>
          <w:rtl/>
          <w:lang w:bidi="ar-IQ"/>
        </w:rPr>
        <w:t xml:space="preserve">(آية </w:t>
      </w:r>
      <w:r w:rsidR="00485BEE" w:rsidRPr="00500D67">
        <w:rPr>
          <w:rFonts w:ascii="Traditional Arabic" w:hAnsi="Traditional Arabic" w:cs="Traditional Arabic" w:hint="cs"/>
          <w:b/>
          <w:bCs/>
          <w:sz w:val="32"/>
          <w:szCs w:val="32"/>
          <w:rtl/>
          <w:lang w:bidi="ar-IQ"/>
        </w:rPr>
        <w:t>89</w:t>
      </w:r>
      <w:r w:rsidR="00485BEE" w:rsidRPr="00500D67">
        <w:rPr>
          <w:rFonts w:ascii="Traditional Arabic" w:hAnsi="Traditional Arabic" w:cs="Traditional Arabic"/>
          <w:b/>
          <w:bCs/>
          <w:sz w:val="32"/>
          <w:szCs w:val="32"/>
          <w:rtl/>
          <w:lang w:bidi="ar-IQ"/>
        </w:rPr>
        <w:t xml:space="preserve">) </w:t>
      </w:r>
      <w:r w:rsidR="00E42596" w:rsidRPr="00500D67">
        <w:rPr>
          <w:rFonts w:ascii="Traditional Arabic" w:hAnsi="Traditional Arabic" w:cs="Traditional Arabic"/>
          <w:sz w:val="32"/>
          <w:szCs w:val="32"/>
          <w:rtl/>
          <w:lang w:bidi="ar-IQ"/>
        </w:rPr>
        <w:t>﴿</w:t>
      </w:r>
      <w:r w:rsidR="00485BEE" w:rsidRPr="00500D67">
        <w:rPr>
          <w:rFonts w:ascii="Traditional Arabic" w:hAnsi="Traditional Arabic" w:cs="Traditional Arabic" w:hint="cs"/>
          <w:b/>
          <w:bCs/>
          <w:color w:val="FF0000"/>
          <w:sz w:val="32"/>
          <w:szCs w:val="32"/>
          <w:rtl/>
          <w:lang w:bidi="ar-IQ"/>
        </w:rPr>
        <w:t>فَزَعٍ يَوْمَئِذٍ</w:t>
      </w:r>
      <w:r w:rsidR="0004224A" w:rsidRPr="00500D67">
        <w:rPr>
          <w:rFonts w:ascii="Traditional Arabic" w:hAnsi="Traditional Arabic" w:cs="Traditional Arabic"/>
          <w:sz w:val="32"/>
          <w:szCs w:val="32"/>
          <w:rtl/>
          <w:lang w:bidi="ar-IQ"/>
        </w:rPr>
        <w:t>﴾</w:t>
      </w:r>
      <w:r w:rsidR="00485BEE" w:rsidRPr="00500D67">
        <w:rPr>
          <w:rFonts w:ascii="Traditional Arabic" w:hAnsi="Traditional Arabic" w:cs="Traditional Arabic"/>
          <w:sz w:val="32"/>
          <w:szCs w:val="32"/>
          <w:rtl/>
          <w:lang w:bidi="ar-IQ"/>
        </w:rPr>
        <w:t xml:space="preserve">: </w:t>
      </w:r>
      <w:r w:rsidR="00485BEE" w:rsidRPr="00500D67">
        <w:rPr>
          <w:rFonts w:ascii="Traditional Arabic" w:hAnsi="Traditional Arabic" w:cs="Traditional Arabic" w:hint="cs"/>
          <w:sz w:val="32"/>
          <w:szCs w:val="32"/>
          <w:rtl/>
          <w:lang w:bidi="ar-IQ"/>
        </w:rPr>
        <w:t>قرأها</w:t>
      </w:r>
      <w:r w:rsidR="00485BEE" w:rsidRPr="00500D67">
        <w:rPr>
          <w:rFonts w:ascii="Traditional Arabic" w:hAnsi="Traditional Arabic" w:cs="Traditional Arabic"/>
          <w:sz w:val="32"/>
          <w:szCs w:val="32"/>
          <w:rtl/>
          <w:lang w:bidi="ar-IQ"/>
        </w:rPr>
        <w:t xml:space="preserve"> </w:t>
      </w:r>
      <w:r w:rsidR="002C0A62">
        <w:rPr>
          <w:rFonts w:ascii="Traditional Arabic" w:hAnsi="Traditional Arabic" w:cs="Traditional Arabic" w:hint="cs"/>
          <w:b/>
          <w:bCs/>
          <w:color w:val="00B050"/>
          <w:sz w:val="32"/>
          <w:szCs w:val="32"/>
          <w:rtl/>
          <w:lang w:bidi="ar-IQ"/>
        </w:rPr>
        <w:t>يعقوب</w:t>
      </w:r>
      <w:r w:rsidR="00485BEE" w:rsidRPr="00500D67">
        <w:rPr>
          <w:rFonts w:ascii="Traditional Arabic" w:hAnsi="Traditional Arabic" w:cs="Traditional Arabic" w:hint="cs"/>
          <w:color w:val="00B050"/>
          <w:sz w:val="32"/>
          <w:szCs w:val="32"/>
          <w:rtl/>
          <w:lang w:bidi="ar-IQ"/>
        </w:rPr>
        <w:t xml:space="preserve"> </w:t>
      </w:r>
      <w:r w:rsidR="002C0A62">
        <w:rPr>
          <w:rFonts w:ascii="Traditional Arabic" w:hAnsi="Traditional Arabic" w:cs="Traditional Arabic" w:hint="cs"/>
          <w:sz w:val="32"/>
          <w:szCs w:val="32"/>
          <w:rtl/>
          <w:lang w:bidi="ar-IQ"/>
        </w:rPr>
        <w:t>من غير</w:t>
      </w:r>
      <w:r w:rsidR="003746B0">
        <w:rPr>
          <w:rFonts w:ascii="Traditional Arabic" w:hAnsi="Traditional Arabic" w:cs="Traditional Arabic" w:hint="cs"/>
          <w:sz w:val="32"/>
          <w:szCs w:val="32"/>
          <w:rtl/>
          <w:lang w:bidi="ar-IQ"/>
        </w:rPr>
        <w:t xml:space="preserve"> تنوين وكسر </w:t>
      </w:r>
      <w:r w:rsidR="002C0A62">
        <w:rPr>
          <w:rFonts w:ascii="Traditional Arabic" w:hAnsi="Traditional Arabic" w:cs="Traditional Arabic" w:hint="cs"/>
          <w:sz w:val="32"/>
          <w:szCs w:val="32"/>
          <w:rtl/>
          <w:lang w:bidi="ar-IQ"/>
        </w:rPr>
        <w:t>ال</w:t>
      </w:r>
      <w:r w:rsidR="00485BEE" w:rsidRPr="00500D67">
        <w:rPr>
          <w:rFonts w:ascii="Traditional Arabic" w:hAnsi="Traditional Arabic" w:cs="Traditional Arabic" w:hint="cs"/>
          <w:sz w:val="32"/>
          <w:szCs w:val="32"/>
          <w:rtl/>
          <w:lang w:bidi="ar-IQ"/>
        </w:rPr>
        <w:t xml:space="preserve">ميم </w:t>
      </w:r>
      <w:r w:rsidR="003746B0">
        <w:rPr>
          <w:rFonts w:ascii="Traditional Arabic" w:hAnsi="Traditional Arabic" w:cs="Traditional Arabic" w:hint="cs"/>
          <w:sz w:val="32"/>
          <w:szCs w:val="32"/>
          <w:rtl/>
          <w:lang w:bidi="ar-IQ"/>
        </w:rPr>
        <w:t>(</w:t>
      </w:r>
      <w:r w:rsidR="003746B0" w:rsidRPr="003746B0">
        <w:rPr>
          <w:rFonts w:ascii="Traditional Arabic" w:hAnsi="Traditional Arabic" w:cs="Traditional Arabic" w:hint="cs"/>
          <w:b/>
          <w:bCs/>
          <w:sz w:val="32"/>
          <w:szCs w:val="32"/>
          <w:rtl/>
          <w:lang w:bidi="ar-IQ"/>
        </w:rPr>
        <w:t>فَزَعِ يَوْمِئِذٍ</w:t>
      </w:r>
      <w:r w:rsidR="003746B0">
        <w:rPr>
          <w:rFonts w:ascii="Traditional Arabic" w:hAnsi="Traditional Arabic" w:cs="Traditional Arabic" w:hint="cs"/>
          <w:sz w:val="32"/>
          <w:szCs w:val="32"/>
          <w:rtl/>
          <w:lang w:bidi="ar-IQ"/>
        </w:rPr>
        <w:t>)</w:t>
      </w:r>
      <w:r w:rsidR="003746B0" w:rsidRPr="003746B0">
        <w:rPr>
          <w:rFonts w:ascii="Traditional Arabic" w:hAnsi="Traditional Arabic" w:cs="Traditional Arabic"/>
          <w:sz w:val="32"/>
          <w:szCs w:val="32"/>
          <w:vertAlign w:val="superscript"/>
          <w:rtl/>
          <w:lang w:eastAsia="ar-SY" w:bidi="ar-SY"/>
        </w:rPr>
        <w:t xml:space="preserve"> </w:t>
      </w:r>
      <w:r w:rsidR="003746B0" w:rsidRPr="00500D67">
        <w:rPr>
          <w:rFonts w:ascii="Traditional Arabic" w:hAnsi="Traditional Arabic" w:cs="Traditional Arabic"/>
          <w:sz w:val="32"/>
          <w:szCs w:val="32"/>
          <w:vertAlign w:val="superscript"/>
          <w:rtl/>
          <w:lang w:eastAsia="ar-SY" w:bidi="ar-SY"/>
        </w:rPr>
        <w:t>(</w:t>
      </w:r>
      <w:r w:rsidR="003746B0" w:rsidRPr="00500D67">
        <w:rPr>
          <w:rFonts w:ascii="Traditional Arabic" w:hAnsi="Traditional Arabic" w:cs="Traditional Arabic"/>
          <w:sz w:val="32"/>
          <w:szCs w:val="32"/>
          <w:vertAlign w:val="superscript"/>
          <w:rtl/>
          <w:lang w:eastAsia="ar-SY" w:bidi="ar-SY"/>
        </w:rPr>
        <w:footnoteReference w:id="288"/>
      </w:r>
      <w:r w:rsidR="003746B0" w:rsidRPr="00500D67">
        <w:rPr>
          <w:rFonts w:ascii="Traditional Arabic" w:hAnsi="Traditional Arabic" w:cs="Traditional Arabic"/>
          <w:sz w:val="32"/>
          <w:szCs w:val="32"/>
          <w:vertAlign w:val="superscript"/>
          <w:rtl/>
          <w:lang w:eastAsia="ar-SY" w:bidi="ar-SY"/>
        </w:rPr>
        <w:t>)</w:t>
      </w:r>
      <w:r w:rsidR="006B1D71" w:rsidRPr="00500D67">
        <w:rPr>
          <w:rFonts w:ascii="Traditional Arabic" w:hAnsi="Traditional Arabic" w:cs="Traditional Arabic" w:hint="cs"/>
          <w:sz w:val="32"/>
          <w:szCs w:val="32"/>
          <w:rtl/>
          <w:lang w:bidi="ar-IQ"/>
        </w:rPr>
        <w:t>.</w:t>
      </w:r>
      <w:r w:rsidR="00673CFA" w:rsidRPr="00500D67">
        <w:rPr>
          <w:rFonts w:ascii="Traditional Arabic" w:hAnsi="Traditional Arabic" w:cs="Traditional Arabic" w:hint="cs"/>
          <w:sz w:val="32"/>
          <w:szCs w:val="32"/>
          <w:rtl/>
          <w:lang w:bidi="ar-IQ"/>
        </w:rPr>
        <w:t xml:space="preserve"> </w:t>
      </w:r>
    </w:p>
    <w:p w:rsidR="00152E8B" w:rsidRDefault="00152E8B">
      <w:pPr>
        <w:bidi w:val="0"/>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br w:type="page"/>
      </w:r>
    </w:p>
    <w:p w:rsidR="00E34192" w:rsidRPr="00500D67" w:rsidRDefault="00E34192" w:rsidP="00CC764D">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E86C03" w:rsidRPr="009E3645" w:rsidTr="00152E8B">
        <w:trPr>
          <w:jc w:val="center"/>
        </w:trPr>
        <w:tc>
          <w:tcPr>
            <w:tcW w:w="8856" w:type="dxa"/>
          </w:tcPr>
          <w:p w:rsidR="00E86C03" w:rsidRPr="009E3645" w:rsidRDefault="00E86C03" w:rsidP="0004224A">
            <w:pPr>
              <w:pStyle w:val="a3"/>
              <w:jc w:val="center"/>
              <w:rPr>
                <w:rFonts w:ascii="Traditional Arabic" w:hAnsi="Traditional Arabic" w:cs="Traditional Arabic"/>
                <w:sz w:val="28"/>
                <w:szCs w:val="28"/>
                <w:rtl/>
                <w:lang w:bidi="ar-IQ"/>
              </w:rPr>
            </w:pPr>
            <w:r w:rsidRPr="009E3645">
              <w:rPr>
                <w:rFonts w:ascii="Traditional Arabic" w:hAnsi="Traditional Arabic" w:cs="Traditional Arabic" w:hint="cs"/>
                <w:b/>
                <w:bCs/>
                <w:sz w:val="48"/>
                <w:szCs w:val="48"/>
                <w:rtl/>
                <w:lang w:bidi="ar-IQ"/>
              </w:rPr>
              <w:t xml:space="preserve">(28) </w:t>
            </w:r>
            <w:r w:rsidR="00500D67" w:rsidRPr="00500D67">
              <w:rPr>
                <w:rFonts w:ascii="Traditional Arabic" w:hAnsi="Traditional Arabic" w:cs="Traditional Arabic"/>
                <w:b/>
                <w:bCs/>
                <w:sz w:val="48"/>
                <w:szCs w:val="48"/>
                <w:rtl/>
                <w:lang w:bidi="ar-IQ"/>
              </w:rPr>
              <w:t>﴿</w:t>
            </w:r>
            <w:r w:rsidRPr="002C0A62">
              <w:rPr>
                <w:rFonts w:ascii="Traditional Arabic" w:hAnsi="Traditional Arabic" w:cs="Traditional Arabic" w:hint="cs"/>
                <w:b/>
                <w:bCs/>
                <w:color w:val="FF0000"/>
                <w:sz w:val="48"/>
                <w:szCs w:val="48"/>
                <w:rtl/>
                <w:lang w:bidi="ar-IQ"/>
              </w:rPr>
              <w:t>سُورَةُ الْقَصَصِ مَكِيَّةٌ</w:t>
            </w:r>
            <w:r w:rsidR="00423A7A" w:rsidRPr="002C0A62">
              <w:rPr>
                <w:rFonts w:ascii="Traditional Arabic" w:hAnsi="Traditional Arabic" w:cs="Traditional Arabic" w:hint="cs"/>
                <w:color w:val="FF0000"/>
                <w:sz w:val="32"/>
                <w:szCs w:val="32"/>
                <w:vertAlign w:val="superscript"/>
                <w:rtl/>
                <w:lang w:eastAsia="ar-SY" w:bidi="ar-SY"/>
              </w:rPr>
              <w:t xml:space="preserve"> </w:t>
            </w:r>
            <w:r w:rsidR="00513F6D" w:rsidRPr="00423A7A">
              <w:rPr>
                <w:rFonts w:ascii="Traditional Arabic" w:hAnsi="Traditional Arabic" w:cs="Traditional Arabic"/>
                <w:sz w:val="32"/>
                <w:szCs w:val="32"/>
                <w:vertAlign w:val="superscript"/>
                <w:rtl/>
                <w:lang w:eastAsia="ar-SY" w:bidi="ar-SY"/>
              </w:rPr>
              <w:t>(</w:t>
            </w:r>
            <w:r w:rsidR="00513F6D" w:rsidRPr="00423A7A">
              <w:rPr>
                <w:rFonts w:ascii="Traditional Arabic" w:hAnsi="Traditional Arabic" w:cs="Traditional Arabic"/>
                <w:sz w:val="32"/>
                <w:szCs w:val="32"/>
                <w:vertAlign w:val="superscript"/>
                <w:rtl/>
                <w:lang w:eastAsia="ar-SY" w:bidi="ar-SY"/>
              </w:rPr>
              <w:footnoteReference w:id="289"/>
            </w:r>
            <w:r w:rsidR="00513F6D" w:rsidRPr="00423A7A">
              <w:rPr>
                <w:rFonts w:ascii="Traditional Arabic" w:hAnsi="Traditional Arabic" w:cs="Traditional Arabic"/>
                <w:sz w:val="32"/>
                <w:szCs w:val="32"/>
                <w:vertAlign w:val="superscript"/>
                <w:rtl/>
                <w:lang w:eastAsia="ar-SY" w:bidi="ar-SY"/>
              </w:rPr>
              <w:t>)</w:t>
            </w:r>
            <w:r w:rsidR="006F6B05" w:rsidRPr="00423A7A">
              <w:rPr>
                <w:rFonts w:ascii="Traditional Arabic" w:hAnsi="Traditional Arabic" w:cs="Traditional Arabic" w:hint="cs"/>
                <w:sz w:val="32"/>
                <w:szCs w:val="32"/>
                <w:vertAlign w:val="superscript"/>
                <w:rtl/>
                <w:lang w:eastAsia="ar-SY" w:bidi="ar-SY"/>
              </w:rPr>
              <w:t xml:space="preserve"> </w:t>
            </w:r>
            <w:r w:rsidRPr="002C0A62">
              <w:rPr>
                <w:rFonts w:ascii="Traditional Arabic" w:hAnsi="Traditional Arabic" w:cs="Traditional Arabic" w:hint="cs"/>
                <w:b/>
                <w:bCs/>
                <w:color w:val="FF0000"/>
                <w:sz w:val="48"/>
                <w:szCs w:val="48"/>
                <w:rtl/>
                <w:lang w:bidi="ar-IQ"/>
              </w:rPr>
              <w:t>وَآيَاتُهَا</w:t>
            </w:r>
            <w:r w:rsidR="009E0E65" w:rsidRPr="002C0A62">
              <w:rPr>
                <w:rFonts w:ascii="Traditional Arabic" w:hAnsi="Traditional Arabic" w:cs="Traditional Arabic" w:hint="cs"/>
                <w:b/>
                <w:bCs/>
                <w:color w:val="FF0000"/>
                <w:sz w:val="48"/>
                <w:szCs w:val="48"/>
                <w:rtl/>
                <w:lang w:bidi="ar-IQ"/>
              </w:rPr>
              <w:t xml:space="preserve"> ثَمَانٍ وَثَمَانُون</w:t>
            </w:r>
            <w:r w:rsidR="0004224A" w:rsidRPr="0004224A">
              <w:rPr>
                <w:rFonts w:ascii="Traditional Arabic" w:hAnsi="Traditional Arabic" w:cs="Traditional Arabic"/>
                <w:b/>
                <w:bCs/>
                <w:sz w:val="48"/>
                <w:szCs w:val="48"/>
                <w:rtl/>
                <w:lang w:bidi="ar-IQ"/>
              </w:rPr>
              <w:t>﴾</w:t>
            </w:r>
            <w:r w:rsidR="0004224A" w:rsidRPr="00423A7A">
              <w:rPr>
                <w:rFonts w:ascii="Traditional Arabic" w:hAnsi="Traditional Arabic" w:cs="Traditional Arabic" w:hint="cs"/>
                <w:sz w:val="32"/>
                <w:szCs w:val="32"/>
                <w:vertAlign w:val="superscript"/>
                <w:rtl/>
                <w:lang w:eastAsia="ar-SY" w:bidi="ar-SY"/>
              </w:rPr>
              <w:t xml:space="preserve"> </w:t>
            </w:r>
            <w:r w:rsidRPr="00423A7A">
              <w:rPr>
                <w:rFonts w:ascii="Traditional Arabic" w:hAnsi="Traditional Arabic" w:cs="Traditional Arabic"/>
                <w:sz w:val="32"/>
                <w:szCs w:val="32"/>
                <w:vertAlign w:val="superscript"/>
                <w:rtl/>
                <w:lang w:eastAsia="ar-SY" w:bidi="ar-SY"/>
              </w:rPr>
              <w:t>(</w:t>
            </w:r>
            <w:r w:rsidRPr="00423A7A">
              <w:rPr>
                <w:rFonts w:ascii="Traditional Arabic" w:hAnsi="Traditional Arabic" w:cs="Traditional Arabic"/>
                <w:sz w:val="32"/>
                <w:szCs w:val="32"/>
                <w:vertAlign w:val="superscript"/>
                <w:rtl/>
                <w:lang w:eastAsia="ar-SY" w:bidi="ar-SY"/>
              </w:rPr>
              <w:footnoteReference w:id="290"/>
            </w:r>
            <w:r w:rsidRPr="00423A7A">
              <w:rPr>
                <w:rFonts w:ascii="Traditional Arabic" w:hAnsi="Traditional Arabic" w:cs="Traditional Arabic"/>
                <w:sz w:val="32"/>
                <w:szCs w:val="32"/>
                <w:vertAlign w:val="superscript"/>
                <w:rtl/>
                <w:lang w:eastAsia="ar-SY" w:bidi="ar-SY"/>
              </w:rPr>
              <w:t>)</w:t>
            </w:r>
          </w:p>
        </w:tc>
      </w:tr>
    </w:tbl>
    <w:p w:rsidR="00E265FB" w:rsidRPr="00500D67" w:rsidRDefault="00CF621A" w:rsidP="00B213A7">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sidR="00B213A7">
        <w:rPr>
          <w:rFonts w:ascii="Traditional Arabic" w:hAnsi="Traditional Arabic" w:cs="Traditional Arabic" w:hint="cs"/>
          <w:b/>
          <w:bCs/>
          <w:sz w:val="32"/>
          <w:szCs w:val="32"/>
          <w:rtl/>
          <w:lang w:bidi="ar-IQ"/>
        </w:rPr>
        <w:t xml:space="preserve"> </w:t>
      </w:r>
      <w:r w:rsidR="00E265FB" w:rsidRPr="00500D67">
        <w:rPr>
          <w:rFonts w:ascii="Traditional Arabic" w:hAnsi="Traditional Arabic" w:cs="Traditional Arabic"/>
          <w:b/>
          <w:bCs/>
          <w:sz w:val="32"/>
          <w:szCs w:val="32"/>
          <w:rtl/>
          <w:lang w:bidi="ar-IQ"/>
        </w:rPr>
        <w:t xml:space="preserve">(آية 5) </w:t>
      </w:r>
      <w:r w:rsidR="00673CFA" w:rsidRPr="00500D67">
        <w:rPr>
          <w:rFonts w:ascii="Traditional Arabic" w:hAnsi="Traditional Arabic" w:cs="Traditional Arabic"/>
          <w:sz w:val="32"/>
          <w:szCs w:val="32"/>
          <w:rtl/>
          <w:lang w:bidi="ar-IQ"/>
        </w:rPr>
        <w:t>﴿</w:t>
      </w:r>
      <w:r w:rsidR="00E265FB" w:rsidRPr="00500D67">
        <w:rPr>
          <w:rFonts w:ascii="Traditional Arabic" w:hAnsi="Traditional Arabic" w:cs="Traditional Arabic"/>
          <w:b/>
          <w:bCs/>
          <w:color w:val="FF0000"/>
          <w:sz w:val="32"/>
          <w:szCs w:val="32"/>
          <w:rtl/>
          <w:lang w:bidi="ar-IQ"/>
        </w:rPr>
        <w:t>أَئِمة</w:t>
      </w:r>
      <w:r w:rsidR="0004224A" w:rsidRPr="00500D67">
        <w:rPr>
          <w:rFonts w:ascii="Traditional Arabic" w:hAnsi="Traditional Arabic" w:cs="Traditional Arabic"/>
          <w:sz w:val="32"/>
          <w:szCs w:val="32"/>
          <w:rtl/>
          <w:lang w:bidi="ar-IQ"/>
        </w:rPr>
        <w:t>﴾</w:t>
      </w:r>
      <w:r w:rsidR="00E265FB" w:rsidRPr="00500D67">
        <w:rPr>
          <w:rFonts w:ascii="Traditional Arabic" w:hAnsi="Traditional Arabic" w:cs="Traditional Arabic"/>
          <w:b/>
          <w:bCs/>
          <w:sz w:val="32"/>
          <w:szCs w:val="32"/>
          <w:rtl/>
          <w:lang w:bidi="ar-IQ"/>
        </w:rPr>
        <w:t xml:space="preserve">: </w:t>
      </w:r>
      <w:r w:rsidR="00E265FB" w:rsidRPr="00500D67">
        <w:rPr>
          <w:rFonts w:ascii="Traditional Arabic" w:hAnsi="Traditional Arabic" w:cs="Traditional Arabic"/>
          <w:sz w:val="32"/>
          <w:szCs w:val="32"/>
          <w:rtl/>
          <w:lang w:bidi="ar-IQ"/>
        </w:rPr>
        <w:t xml:space="preserve">قرأها </w:t>
      </w:r>
      <w:r w:rsidR="00B213A7">
        <w:rPr>
          <w:rFonts w:ascii="Traditional Arabic" w:hAnsi="Traditional Arabic" w:cs="Traditional Arabic" w:hint="cs"/>
          <w:b/>
          <w:bCs/>
          <w:color w:val="7030A0"/>
          <w:sz w:val="32"/>
          <w:szCs w:val="32"/>
          <w:rtl/>
          <w:lang w:bidi="ar-IQ"/>
        </w:rPr>
        <w:t xml:space="preserve">رويس </w:t>
      </w:r>
      <w:r w:rsidR="00E265FB" w:rsidRPr="00500D67">
        <w:rPr>
          <w:rFonts w:ascii="Traditional Arabic" w:hAnsi="Traditional Arabic" w:cs="Traditional Arabic"/>
          <w:sz w:val="32"/>
          <w:szCs w:val="32"/>
          <w:rtl/>
          <w:lang w:bidi="ar-IQ"/>
        </w:rPr>
        <w:t>ب</w:t>
      </w:r>
      <w:r w:rsidR="003C3B60" w:rsidRPr="00500D67">
        <w:rPr>
          <w:rFonts w:ascii="Traditional Arabic" w:hAnsi="Traditional Arabic" w:cs="Traditional Arabic"/>
          <w:sz w:val="32"/>
          <w:szCs w:val="32"/>
          <w:rtl/>
          <w:lang w:bidi="ar-IQ"/>
        </w:rPr>
        <w:t>تحقيق الهمزة الأولى و</w:t>
      </w:r>
      <w:r w:rsidR="009C4E0C">
        <w:rPr>
          <w:rFonts w:ascii="Traditional Arabic" w:hAnsi="Traditional Arabic" w:cs="Traditional Arabic"/>
          <w:sz w:val="32"/>
          <w:szCs w:val="32"/>
          <w:rtl/>
          <w:lang w:bidi="ar-IQ"/>
        </w:rPr>
        <w:t>تسهيل الثانية</w:t>
      </w:r>
      <w:r w:rsidR="00D069B8">
        <w:rPr>
          <w:rFonts w:ascii="Traditional Arabic" w:hAnsi="Traditional Arabic" w:cs="Traditional Arabic" w:hint="cs"/>
          <w:sz w:val="32"/>
          <w:szCs w:val="32"/>
          <w:rtl/>
          <w:lang w:bidi="ar-IQ"/>
        </w:rPr>
        <w:t xml:space="preserve"> بين بين من غير إدخال</w:t>
      </w:r>
      <w:r w:rsidR="00E265FB" w:rsidRPr="00500D67">
        <w:rPr>
          <w:rFonts w:ascii="Traditional Arabic" w:hAnsi="Traditional Arabic" w:cs="Traditional Arabic"/>
          <w:sz w:val="32"/>
          <w:szCs w:val="32"/>
          <w:rtl/>
          <w:lang w:bidi="ar-IQ"/>
        </w:rPr>
        <w:t>.</w:t>
      </w:r>
    </w:p>
    <w:p w:rsidR="00E265FB" w:rsidRPr="00500D67" w:rsidRDefault="00CF621A" w:rsidP="00B213A7">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sidR="00B213A7">
        <w:rPr>
          <w:rFonts w:ascii="Traditional Arabic" w:hAnsi="Traditional Arabic" w:cs="Traditional Arabic" w:hint="cs"/>
          <w:b/>
          <w:bCs/>
          <w:sz w:val="32"/>
          <w:szCs w:val="32"/>
          <w:rtl/>
          <w:lang w:bidi="ar-IQ"/>
        </w:rPr>
        <w:t xml:space="preserve"> </w:t>
      </w:r>
      <w:r w:rsidR="00E265FB" w:rsidRPr="00500D67">
        <w:rPr>
          <w:rFonts w:ascii="Traditional Arabic" w:hAnsi="Traditional Arabic" w:cs="Traditional Arabic"/>
          <w:b/>
          <w:bCs/>
          <w:sz w:val="32"/>
          <w:szCs w:val="32"/>
          <w:rtl/>
          <w:lang w:bidi="ar-IQ"/>
        </w:rPr>
        <w:t xml:space="preserve">(آية 9) </w:t>
      </w:r>
      <w:r w:rsidR="00673CFA" w:rsidRPr="00500D67">
        <w:rPr>
          <w:rFonts w:ascii="Traditional Arabic" w:hAnsi="Traditional Arabic" w:cs="Traditional Arabic"/>
          <w:sz w:val="32"/>
          <w:szCs w:val="32"/>
          <w:rtl/>
          <w:lang w:bidi="ar-IQ"/>
        </w:rPr>
        <w:t>﴿</w:t>
      </w:r>
      <w:r w:rsidR="00E265FB" w:rsidRPr="00500D67">
        <w:rPr>
          <w:rFonts w:ascii="Traditional Arabic" w:hAnsi="Traditional Arabic" w:cs="Traditional Arabic"/>
          <w:b/>
          <w:bCs/>
          <w:color w:val="FF0000"/>
          <w:sz w:val="32"/>
          <w:szCs w:val="32"/>
          <w:rtl/>
          <w:lang w:bidi="ar-IQ"/>
        </w:rPr>
        <w:t>امْرَأَتِ</w:t>
      </w:r>
      <w:r w:rsidR="0004224A" w:rsidRPr="00500D67">
        <w:rPr>
          <w:rFonts w:ascii="Traditional Arabic" w:hAnsi="Traditional Arabic" w:cs="Traditional Arabic"/>
          <w:sz w:val="32"/>
          <w:szCs w:val="32"/>
          <w:rtl/>
          <w:lang w:bidi="ar-IQ"/>
        </w:rPr>
        <w:t>﴾</w:t>
      </w:r>
      <w:r w:rsidR="00E265FB" w:rsidRPr="00500D67">
        <w:rPr>
          <w:rFonts w:ascii="Traditional Arabic" w:hAnsi="Traditional Arabic" w:cs="Traditional Arabic"/>
          <w:b/>
          <w:bCs/>
          <w:sz w:val="32"/>
          <w:szCs w:val="32"/>
          <w:rtl/>
          <w:lang w:bidi="ar-IQ"/>
        </w:rPr>
        <w:t xml:space="preserve"> </w:t>
      </w:r>
      <w:r w:rsidR="00673CFA" w:rsidRPr="00500D67">
        <w:rPr>
          <w:rFonts w:ascii="Traditional Arabic" w:hAnsi="Traditional Arabic" w:cs="Traditional Arabic"/>
          <w:sz w:val="32"/>
          <w:szCs w:val="32"/>
          <w:rtl/>
          <w:lang w:bidi="ar-IQ"/>
        </w:rPr>
        <w:t>﴿</w:t>
      </w:r>
      <w:r w:rsidR="00E265FB" w:rsidRPr="00500D67">
        <w:rPr>
          <w:rFonts w:ascii="Traditional Arabic" w:hAnsi="Traditional Arabic" w:cs="Traditional Arabic"/>
          <w:b/>
          <w:bCs/>
          <w:color w:val="FF0000"/>
          <w:sz w:val="32"/>
          <w:szCs w:val="32"/>
          <w:rtl/>
          <w:lang w:bidi="ar-IQ"/>
        </w:rPr>
        <w:t>قُرَتُ</w:t>
      </w:r>
      <w:r w:rsidR="0004224A" w:rsidRPr="00500D67">
        <w:rPr>
          <w:rFonts w:ascii="Traditional Arabic" w:hAnsi="Traditional Arabic" w:cs="Traditional Arabic"/>
          <w:sz w:val="32"/>
          <w:szCs w:val="32"/>
          <w:rtl/>
          <w:lang w:bidi="ar-IQ"/>
        </w:rPr>
        <w:t>﴾</w:t>
      </w:r>
      <w:r w:rsidR="00E265FB" w:rsidRPr="00500D67">
        <w:rPr>
          <w:rFonts w:ascii="Traditional Arabic" w:hAnsi="Traditional Arabic" w:cs="Traditional Arabic"/>
          <w:sz w:val="32"/>
          <w:szCs w:val="32"/>
          <w:rtl/>
          <w:lang w:bidi="ar-IQ"/>
        </w:rPr>
        <w:t>: وقف</w:t>
      </w:r>
      <w:r w:rsidR="00B213A7">
        <w:rPr>
          <w:rFonts w:ascii="Traditional Arabic" w:hAnsi="Traditional Arabic" w:cs="Traditional Arabic" w:hint="cs"/>
          <w:sz w:val="32"/>
          <w:szCs w:val="32"/>
          <w:rtl/>
          <w:lang w:bidi="ar-IQ"/>
        </w:rPr>
        <w:t xml:space="preserve"> عليهما</w:t>
      </w:r>
      <w:r w:rsidR="00E265FB" w:rsidRPr="00500D67">
        <w:rPr>
          <w:rFonts w:ascii="Traditional Arabic" w:hAnsi="Traditional Arabic" w:cs="Traditional Arabic"/>
          <w:sz w:val="32"/>
          <w:szCs w:val="32"/>
          <w:rtl/>
          <w:lang w:bidi="ar-IQ"/>
        </w:rPr>
        <w:t xml:space="preserve"> </w:t>
      </w:r>
      <w:r w:rsidR="00B213A7">
        <w:rPr>
          <w:rFonts w:ascii="Traditional Arabic" w:hAnsi="Traditional Arabic" w:cs="Traditional Arabic" w:hint="cs"/>
          <w:b/>
          <w:bCs/>
          <w:color w:val="00B050"/>
          <w:sz w:val="32"/>
          <w:szCs w:val="32"/>
          <w:rtl/>
          <w:lang w:bidi="ar-IQ"/>
        </w:rPr>
        <w:t>يعقوب</w:t>
      </w:r>
      <w:r w:rsidR="00E265FB" w:rsidRPr="00500D67">
        <w:rPr>
          <w:rFonts w:ascii="Traditional Arabic" w:hAnsi="Traditional Arabic" w:cs="Traditional Arabic"/>
          <w:color w:val="00B050"/>
          <w:sz w:val="32"/>
          <w:szCs w:val="32"/>
          <w:rtl/>
          <w:lang w:bidi="ar-IQ"/>
        </w:rPr>
        <w:t xml:space="preserve"> </w:t>
      </w:r>
      <w:r w:rsidR="00227D1D">
        <w:rPr>
          <w:rFonts w:ascii="Traditional Arabic" w:hAnsi="Traditional Arabic" w:cs="Traditional Arabic" w:hint="cs"/>
          <w:sz w:val="32"/>
          <w:szCs w:val="32"/>
          <w:rtl/>
          <w:lang w:bidi="ar-IQ"/>
        </w:rPr>
        <w:t>بالهاء</w:t>
      </w:r>
      <w:r w:rsidR="00E265FB" w:rsidRPr="00500D67">
        <w:rPr>
          <w:rFonts w:ascii="Traditional Arabic" w:hAnsi="Traditional Arabic" w:cs="Traditional Arabic"/>
          <w:sz w:val="32"/>
          <w:szCs w:val="32"/>
          <w:rtl/>
          <w:lang w:bidi="ar-IQ"/>
        </w:rPr>
        <w:t xml:space="preserve"> </w:t>
      </w:r>
      <w:r w:rsidR="00E265FB" w:rsidRPr="00500D67">
        <w:rPr>
          <w:rFonts w:ascii="Traditional Arabic" w:hAnsi="Traditional Arabic" w:cs="Traditional Arabic"/>
          <w:b/>
          <w:bCs/>
          <w:sz w:val="32"/>
          <w:szCs w:val="32"/>
          <w:rtl/>
          <w:lang w:bidi="ar-IQ"/>
        </w:rPr>
        <w:t>(امْرَأَه) (قُرَه)</w:t>
      </w:r>
      <w:r w:rsidR="00E265FB" w:rsidRPr="00500D67">
        <w:rPr>
          <w:rFonts w:ascii="Traditional Arabic" w:hAnsi="Traditional Arabic" w:cs="Traditional Arabic"/>
          <w:sz w:val="32"/>
          <w:szCs w:val="32"/>
          <w:rtl/>
          <w:lang w:bidi="ar-IQ"/>
        </w:rPr>
        <w:t>.</w:t>
      </w:r>
      <w:r w:rsidR="00E265FB" w:rsidRPr="00500D67">
        <w:rPr>
          <w:rFonts w:ascii="Traditional Arabic" w:hAnsi="Traditional Arabic" w:cs="Traditional Arabic"/>
          <w:b/>
          <w:bCs/>
          <w:sz w:val="32"/>
          <w:szCs w:val="32"/>
          <w:rtl/>
          <w:lang w:bidi="ar-IQ"/>
        </w:rPr>
        <w:t xml:space="preserve"> </w:t>
      </w:r>
    </w:p>
    <w:p w:rsidR="00CF7706" w:rsidRPr="00500D67" w:rsidRDefault="00CF621A" w:rsidP="00B213A7">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sidR="00B213A7">
        <w:rPr>
          <w:rFonts w:ascii="Traditional Arabic" w:hAnsi="Traditional Arabic" w:cs="Traditional Arabic" w:hint="cs"/>
          <w:b/>
          <w:bCs/>
          <w:sz w:val="32"/>
          <w:szCs w:val="32"/>
          <w:rtl/>
          <w:lang w:bidi="ar-IQ"/>
        </w:rPr>
        <w:t xml:space="preserve"> </w:t>
      </w:r>
      <w:r w:rsidR="003313C3" w:rsidRPr="00500D67">
        <w:rPr>
          <w:rFonts w:ascii="Traditional Arabic" w:hAnsi="Traditional Arabic" w:cs="Traditional Arabic"/>
          <w:b/>
          <w:bCs/>
          <w:sz w:val="32"/>
          <w:szCs w:val="32"/>
          <w:rtl/>
          <w:lang w:bidi="ar-IQ"/>
        </w:rPr>
        <w:t xml:space="preserve">(آية 17) </w:t>
      </w:r>
      <w:r w:rsidR="00673CFA" w:rsidRPr="00500D67">
        <w:rPr>
          <w:rFonts w:ascii="Traditional Arabic" w:hAnsi="Traditional Arabic" w:cs="Traditional Arabic"/>
          <w:sz w:val="32"/>
          <w:szCs w:val="32"/>
          <w:rtl/>
          <w:lang w:bidi="ar-IQ"/>
        </w:rPr>
        <w:t>﴿</w:t>
      </w:r>
      <w:r w:rsidR="00B213A7">
        <w:rPr>
          <w:rFonts w:ascii="Traditional Arabic" w:hAnsi="Traditional Arabic" w:cs="Traditional Arabic" w:hint="cs"/>
          <w:b/>
          <w:bCs/>
          <w:color w:val="FF0000"/>
          <w:sz w:val="32"/>
          <w:szCs w:val="32"/>
          <w:rtl/>
          <w:lang w:bidi="ar-IQ"/>
        </w:rPr>
        <w:t>عَلَيَّ</w:t>
      </w:r>
      <w:r w:rsidR="0004224A" w:rsidRPr="00500D67">
        <w:rPr>
          <w:rFonts w:ascii="Traditional Arabic" w:hAnsi="Traditional Arabic" w:cs="Traditional Arabic"/>
          <w:sz w:val="32"/>
          <w:szCs w:val="32"/>
          <w:rtl/>
          <w:lang w:bidi="ar-IQ"/>
        </w:rPr>
        <w:t>﴾</w:t>
      </w:r>
      <w:r w:rsidR="003313C3" w:rsidRPr="00500D67">
        <w:rPr>
          <w:rFonts w:ascii="Traditional Arabic" w:hAnsi="Traditional Arabic" w:cs="Traditional Arabic"/>
          <w:b/>
          <w:bCs/>
          <w:sz w:val="32"/>
          <w:szCs w:val="32"/>
          <w:rtl/>
          <w:lang w:bidi="ar-IQ"/>
        </w:rPr>
        <w:t xml:space="preserve">: </w:t>
      </w:r>
      <w:r w:rsidR="00B213A7" w:rsidRPr="002C0A62">
        <w:rPr>
          <w:rFonts w:ascii="Traditional Arabic" w:hAnsi="Traditional Arabic" w:cs="Traditional Arabic"/>
          <w:sz w:val="32"/>
          <w:szCs w:val="32"/>
          <w:rtl/>
          <w:lang w:bidi="ar-IQ"/>
        </w:rPr>
        <w:t xml:space="preserve">وقف عليها </w:t>
      </w:r>
      <w:r w:rsidR="00B213A7" w:rsidRPr="002C0A62">
        <w:rPr>
          <w:rFonts w:ascii="Traditional Arabic" w:hAnsi="Traditional Arabic" w:cs="Traditional Arabic"/>
          <w:b/>
          <w:bCs/>
          <w:color w:val="00B050"/>
          <w:sz w:val="32"/>
          <w:szCs w:val="32"/>
          <w:rtl/>
          <w:lang w:bidi="ar-IQ"/>
        </w:rPr>
        <w:t>يعقوب</w:t>
      </w:r>
      <w:r w:rsidR="00B213A7" w:rsidRPr="002C0A62">
        <w:rPr>
          <w:rFonts w:ascii="Traditional Arabic" w:hAnsi="Traditional Arabic" w:cs="Traditional Arabic"/>
          <w:sz w:val="32"/>
          <w:szCs w:val="32"/>
          <w:rtl/>
          <w:lang w:bidi="ar-IQ"/>
        </w:rPr>
        <w:t xml:space="preserve"> بهاء السكت (</w:t>
      </w:r>
      <w:r w:rsidR="00B213A7">
        <w:rPr>
          <w:rFonts w:ascii="Traditional Arabic" w:hAnsi="Traditional Arabic" w:cs="Traditional Arabic" w:hint="cs"/>
          <w:b/>
          <w:bCs/>
          <w:sz w:val="32"/>
          <w:szCs w:val="32"/>
          <w:rtl/>
          <w:lang w:bidi="ar-IQ"/>
        </w:rPr>
        <w:t>عَلَيَّهْ</w:t>
      </w:r>
      <w:r w:rsidR="00B213A7" w:rsidRPr="002C0A62">
        <w:rPr>
          <w:rFonts w:ascii="Traditional Arabic" w:hAnsi="Traditional Arabic" w:cs="Traditional Arabic"/>
          <w:sz w:val="32"/>
          <w:szCs w:val="32"/>
          <w:rtl/>
          <w:lang w:bidi="ar-IQ"/>
        </w:rPr>
        <w:t>).</w:t>
      </w:r>
    </w:p>
    <w:p w:rsidR="002C7130" w:rsidRPr="00500D67" w:rsidRDefault="00CF621A" w:rsidP="00B213A7">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sidR="00C4256A">
        <w:rPr>
          <w:rFonts w:ascii="Traditional Arabic" w:hAnsi="Traditional Arabic" w:cs="Traditional Arabic" w:hint="cs"/>
          <w:b/>
          <w:bCs/>
          <w:sz w:val="32"/>
          <w:szCs w:val="32"/>
          <w:rtl/>
          <w:lang w:bidi="ar-IQ"/>
        </w:rPr>
        <w:t xml:space="preserve"> </w:t>
      </w:r>
      <w:r w:rsidR="002C7130" w:rsidRPr="00500D67">
        <w:rPr>
          <w:rFonts w:ascii="Traditional Arabic" w:hAnsi="Traditional Arabic" w:cs="Traditional Arabic"/>
          <w:b/>
          <w:bCs/>
          <w:sz w:val="32"/>
          <w:szCs w:val="32"/>
          <w:rtl/>
          <w:lang w:bidi="ar-IQ"/>
        </w:rPr>
        <w:t xml:space="preserve">(آية 23) </w:t>
      </w:r>
      <w:r w:rsidR="00673CFA" w:rsidRPr="00500D67">
        <w:rPr>
          <w:rFonts w:ascii="Traditional Arabic" w:hAnsi="Traditional Arabic" w:cs="Traditional Arabic"/>
          <w:sz w:val="32"/>
          <w:szCs w:val="32"/>
          <w:rtl/>
          <w:lang w:bidi="ar-IQ"/>
        </w:rPr>
        <w:t>﴿</w:t>
      </w:r>
      <w:r w:rsidR="002C7130" w:rsidRPr="00500D67">
        <w:rPr>
          <w:rFonts w:ascii="Traditional Arabic" w:hAnsi="Traditional Arabic" w:cs="Traditional Arabic"/>
          <w:b/>
          <w:bCs/>
          <w:color w:val="FF0000"/>
          <w:sz w:val="32"/>
          <w:szCs w:val="32"/>
          <w:rtl/>
          <w:lang w:bidi="ar-IQ"/>
        </w:rPr>
        <w:t>دُونِهُمُ امْرَأَتَينِ</w:t>
      </w:r>
      <w:r w:rsidR="0004224A" w:rsidRPr="00500D67">
        <w:rPr>
          <w:rFonts w:ascii="Traditional Arabic" w:hAnsi="Traditional Arabic" w:cs="Traditional Arabic"/>
          <w:sz w:val="32"/>
          <w:szCs w:val="32"/>
          <w:rtl/>
          <w:lang w:bidi="ar-IQ"/>
        </w:rPr>
        <w:t>﴾</w:t>
      </w:r>
      <w:r w:rsidR="002C7130" w:rsidRPr="00500D67">
        <w:rPr>
          <w:rFonts w:ascii="Traditional Arabic" w:hAnsi="Traditional Arabic" w:cs="Traditional Arabic"/>
          <w:sz w:val="32"/>
          <w:szCs w:val="32"/>
          <w:rtl/>
          <w:lang w:bidi="ar-IQ"/>
        </w:rPr>
        <w:t xml:space="preserve">: قرأها </w:t>
      </w:r>
      <w:r w:rsidR="00B213A7">
        <w:rPr>
          <w:rFonts w:ascii="Traditional Arabic" w:hAnsi="Traditional Arabic" w:cs="Traditional Arabic" w:hint="cs"/>
          <w:b/>
          <w:bCs/>
          <w:color w:val="00B050"/>
          <w:sz w:val="32"/>
          <w:szCs w:val="32"/>
          <w:rtl/>
          <w:lang w:bidi="ar-IQ"/>
        </w:rPr>
        <w:t xml:space="preserve">يعقوب </w:t>
      </w:r>
      <w:r w:rsidR="005E3889" w:rsidRPr="00500D67">
        <w:rPr>
          <w:rFonts w:ascii="Traditional Arabic" w:hAnsi="Traditional Arabic" w:cs="Traditional Arabic"/>
          <w:sz w:val="32"/>
          <w:szCs w:val="32"/>
          <w:rtl/>
          <w:lang w:bidi="ar-IQ"/>
        </w:rPr>
        <w:t xml:space="preserve">بكسر </w:t>
      </w:r>
      <w:r w:rsidR="008E10FE" w:rsidRPr="00500D67">
        <w:rPr>
          <w:rFonts w:ascii="Traditional Arabic" w:hAnsi="Traditional Arabic" w:cs="Traditional Arabic"/>
          <w:sz w:val="32"/>
          <w:szCs w:val="32"/>
          <w:rtl/>
          <w:lang w:bidi="ar-IQ"/>
        </w:rPr>
        <w:t>الهاء و</w:t>
      </w:r>
      <w:r w:rsidR="005E3889" w:rsidRPr="00500D67">
        <w:rPr>
          <w:rFonts w:ascii="Traditional Arabic" w:hAnsi="Traditional Arabic" w:cs="Traditional Arabic"/>
          <w:sz w:val="32"/>
          <w:szCs w:val="32"/>
          <w:rtl/>
          <w:lang w:bidi="ar-IQ"/>
        </w:rPr>
        <w:t xml:space="preserve">الميم وصلاً </w:t>
      </w:r>
      <w:r w:rsidR="005E3889" w:rsidRPr="00500D67">
        <w:rPr>
          <w:rFonts w:ascii="Traditional Arabic" w:hAnsi="Traditional Arabic" w:cs="Traditional Arabic"/>
          <w:b/>
          <w:bCs/>
          <w:sz w:val="32"/>
          <w:szCs w:val="32"/>
          <w:rtl/>
          <w:lang w:bidi="ar-IQ"/>
        </w:rPr>
        <w:t>(دُونِهِمِ)</w:t>
      </w:r>
      <w:r w:rsidR="00870E82">
        <w:rPr>
          <w:rFonts w:ascii="Traditional Arabic" w:hAnsi="Traditional Arabic" w:cs="Traditional Arabic" w:hint="cs"/>
          <w:b/>
          <w:bCs/>
          <w:sz w:val="32"/>
          <w:szCs w:val="32"/>
          <w:rtl/>
          <w:lang w:bidi="ar-IQ"/>
        </w:rPr>
        <w:t xml:space="preserve"> </w:t>
      </w:r>
      <w:r w:rsidR="00870E82" w:rsidRPr="00870E82">
        <w:rPr>
          <w:rFonts w:ascii="Traditional Arabic" w:hAnsi="Traditional Arabic" w:cs="Traditional Arabic" w:hint="cs"/>
          <w:sz w:val="32"/>
          <w:szCs w:val="32"/>
          <w:rtl/>
          <w:lang w:bidi="ar-IQ"/>
        </w:rPr>
        <w:t>وبكسر الهاء وإسكان الميم وقفاً</w:t>
      </w:r>
      <w:r w:rsidR="002C7130" w:rsidRPr="00870E82">
        <w:rPr>
          <w:rFonts w:ascii="Traditional Arabic" w:hAnsi="Traditional Arabic" w:cs="Traditional Arabic"/>
          <w:sz w:val="32"/>
          <w:szCs w:val="32"/>
          <w:rtl/>
          <w:lang w:bidi="ar-IQ"/>
        </w:rPr>
        <w:t>.</w:t>
      </w:r>
      <w:r w:rsidR="005E3889" w:rsidRPr="00500D67">
        <w:rPr>
          <w:rFonts w:ascii="Traditional Arabic" w:hAnsi="Traditional Arabic" w:cs="Traditional Arabic"/>
          <w:sz w:val="32"/>
          <w:szCs w:val="32"/>
          <w:rtl/>
          <w:lang w:bidi="ar-IQ"/>
        </w:rPr>
        <w:t xml:space="preserve"> </w:t>
      </w:r>
      <w:r w:rsidR="00673CFA" w:rsidRPr="00500D67">
        <w:rPr>
          <w:rFonts w:ascii="Traditional Arabic" w:hAnsi="Traditional Arabic" w:cs="Traditional Arabic"/>
          <w:sz w:val="32"/>
          <w:szCs w:val="32"/>
          <w:rtl/>
          <w:lang w:bidi="ar-IQ"/>
        </w:rPr>
        <w:t>﴿</w:t>
      </w:r>
      <w:r w:rsidR="002C7130" w:rsidRPr="00500D67">
        <w:rPr>
          <w:rFonts w:ascii="Traditional Arabic" w:hAnsi="Traditional Arabic" w:cs="Traditional Arabic"/>
          <w:b/>
          <w:bCs/>
          <w:color w:val="FF0000"/>
          <w:sz w:val="32"/>
          <w:szCs w:val="32"/>
          <w:rtl/>
          <w:lang w:bidi="ar-IQ"/>
        </w:rPr>
        <w:t>يُصْدِرَ</w:t>
      </w:r>
      <w:r w:rsidR="0004224A" w:rsidRPr="00500D67">
        <w:rPr>
          <w:rFonts w:ascii="Traditional Arabic" w:hAnsi="Traditional Arabic" w:cs="Traditional Arabic"/>
          <w:sz w:val="32"/>
          <w:szCs w:val="32"/>
          <w:rtl/>
          <w:lang w:bidi="ar-IQ"/>
        </w:rPr>
        <w:t>﴾</w:t>
      </w:r>
      <w:r w:rsidR="002C7130" w:rsidRPr="00500D67">
        <w:rPr>
          <w:rFonts w:ascii="Traditional Arabic" w:hAnsi="Traditional Arabic" w:cs="Traditional Arabic"/>
          <w:sz w:val="32"/>
          <w:szCs w:val="32"/>
          <w:rtl/>
          <w:lang w:bidi="ar-IQ"/>
        </w:rPr>
        <w:t xml:space="preserve">: قرأها </w:t>
      </w:r>
      <w:r w:rsidR="00B213A7">
        <w:rPr>
          <w:rFonts w:ascii="Traditional Arabic" w:hAnsi="Traditional Arabic" w:cs="Traditional Arabic" w:hint="cs"/>
          <w:b/>
          <w:bCs/>
          <w:color w:val="7030A0"/>
          <w:sz w:val="32"/>
          <w:szCs w:val="32"/>
          <w:rtl/>
          <w:lang w:bidi="ar-IQ"/>
        </w:rPr>
        <w:t>رويس</w:t>
      </w:r>
      <w:r w:rsidR="002C7130" w:rsidRPr="00B213A7">
        <w:rPr>
          <w:rFonts w:ascii="Traditional Arabic" w:hAnsi="Traditional Arabic" w:cs="Traditional Arabic"/>
          <w:color w:val="7030A0"/>
          <w:sz w:val="32"/>
          <w:szCs w:val="32"/>
          <w:rtl/>
          <w:lang w:bidi="ar-IQ"/>
        </w:rPr>
        <w:t xml:space="preserve"> </w:t>
      </w:r>
      <w:r w:rsidR="002C7130" w:rsidRPr="00500D67">
        <w:rPr>
          <w:rFonts w:ascii="Traditional Arabic" w:hAnsi="Traditional Arabic" w:cs="Traditional Arabic"/>
          <w:sz w:val="32"/>
          <w:szCs w:val="32"/>
          <w:rtl/>
          <w:lang w:bidi="ar-IQ"/>
        </w:rPr>
        <w:t>ب</w:t>
      </w:r>
      <w:r w:rsidR="00B213A7">
        <w:rPr>
          <w:rFonts w:ascii="Traditional Arabic" w:hAnsi="Traditional Arabic" w:cs="Traditional Arabic" w:hint="cs"/>
          <w:sz w:val="32"/>
          <w:szCs w:val="32"/>
          <w:rtl/>
          <w:lang w:bidi="ar-IQ"/>
        </w:rPr>
        <w:t>إشمام الصاد صوت الزاي.</w:t>
      </w:r>
    </w:p>
    <w:p w:rsidR="00E620E1" w:rsidRPr="00500D67" w:rsidRDefault="00CF621A" w:rsidP="00B213A7">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E620E1" w:rsidRPr="00500D67">
        <w:rPr>
          <w:rFonts w:ascii="Traditional Arabic" w:hAnsi="Traditional Arabic" w:cs="Traditional Arabic"/>
          <w:b/>
          <w:bCs/>
          <w:sz w:val="32"/>
          <w:szCs w:val="32"/>
          <w:rtl/>
          <w:lang w:bidi="ar-IQ"/>
        </w:rPr>
        <w:t xml:space="preserve">(آية 24) </w:t>
      </w:r>
      <w:r w:rsidR="00B213A7" w:rsidRPr="00500D67">
        <w:rPr>
          <w:rFonts w:ascii="Traditional Arabic" w:hAnsi="Traditional Arabic" w:cs="Traditional Arabic"/>
          <w:sz w:val="32"/>
          <w:szCs w:val="32"/>
          <w:rtl/>
          <w:lang w:bidi="ar-IQ"/>
        </w:rPr>
        <w:t>﴿</w:t>
      </w:r>
      <w:r w:rsidR="00B213A7">
        <w:rPr>
          <w:rFonts w:ascii="Traditional Arabic" w:hAnsi="Traditional Arabic" w:cs="Traditional Arabic" w:hint="cs"/>
          <w:b/>
          <w:bCs/>
          <w:color w:val="FF0000"/>
          <w:sz w:val="32"/>
          <w:szCs w:val="32"/>
          <w:rtl/>
          <w:lang w:bidi="ar-IQ"/>
        </w:rPr>
        <w:t>إِلَيَّ</w:t>
      </w:r>
      <w:r w:rsidR="00B213A7" w:rsidRPr="00500D67">
        <w:rPr>
          <w:rFonts w:ascii="Traditional Arabic" w:hAnsi="Traditional Arabic" w:cs="Traditional Arabic"/>
          <w:sz w:val="32"/>
          <w:szCs w:val="32"/>
          <w:rtl/>
          <w:lang w:bidi="ar-IQ"/>
        </w:rPr>
        <w:t>﴾</w:t>
      </w:r>
      <w:r w:rsidR="00B213A7" w:rsidRPr="00500D67">
        <w:rPr>
          <w:rFonts w:ascii="Traditional Arabic" w:hAnsi="Traditional Arabic" w:cs="Traditional Arabic"/>
          <w:b/>
          <w:bCs/>
          <w:sz w:val="32"/>
          <w:szCs w:val="32"/>
          <w:rtl/>
          <w:lang w:bidi="ar-IQ"/>
        </w:rPr>
        <w:t xml:space="preserve">: </w:t>
      </w:r>
      <w:r w:rsidR="00B213A7" w:rsidRPr="002C0A62">
        <w:rPr>
          <w:rFonts w:ascii="Traditional Arabic" w:hAnsi="Traditional Arabic" w:cs="Traditional Arabic"/>
          <w:sz w:val="32"/>
          <w:szCs w:val="32"/>
          <w:rtl/>
          <w:lang w:bidi="ar-IQ"/>
        </w:rPr>
        <w:t xml:space="preserve">وقف عليها </w:t>
      </w:r>
      <w:r w:rsidR="00B213A7" w:rsidRPr="002C0A62">
        <w:rPr>
          <w:rFonts w:ascii="Traditional Arabic" w:hAnsi="Traditional Arabic" w:cs="Traditional Arabic"/>
          <w:b/>
          <w:bCs/>
          <w:color w:val="00B050"/>
          <w:sz w:val="32"/>
          <w:szCs w:val="32"/>
          <w:rtl/>
          <w:lang w:bidi="ar-IQ"/>
        </w:rPr>
        <w:t>يعقوب</w:t>
      </w:r>
      <w:r w:rsidR="00B213A7" w:rsidRPr="002C0A62">
        <w:rPr>
          <w:rFonts w:ascii="Traditional Arabic" w:hAnsi="Traditional Arabic" w:cs="Traditional Arabic"/>
          <w:sz w:val="32"/>
          <w:szCs w:val="32"/>
          <w:rtl/>
          <w:lang w:bidi="ar-IQ"/>
        </w:rPr>
        <w:t xml:space="preserve"> بهاء السكت (</w:t>
      </w:r>
      <w:r w:rsidR="00B213A7">
        <w:rPr>
          <w:rFonts w:ascii="Traditional Arabic" w:hAnsi="Traditional Arabic" w:cs="Traditional Arabic" w:hint="cs"/>
          <w:b/>
          <w:bCs/>
          <w:sz w:val="32"/>
          <w:szCs w:val="32"/>
          <w:rtl/>
          <w:lang w:bidi="ar-IQ"/>
        </w:rPr>
        <w:t>إِلَيَّهْ</w:t>
      </w:r>
      <w:r w:rsidR="00B213A7" w:rsidRPr="002C0A62">
        <w:rPr>
          <w:rFonts w:ascii="Traditional Arabic" w:hAnsi="Traditional Arabic" w:cs="Traditional Arabic"/>
          <w:sz w:val="32"/>
          <w:szCs w:val="32"/>
          <w:rtl/>
          <w:lang w:bidi="ar-IQ"/>
        </w:rPr>
        <w:t>).</w:t>
      </w:r>
    </w:p>
    <w:p w:rsidR="00CF7706" w:rsidRDefault="00C4256A" w:rsidP="00B213A7">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CF621A" w:rsidRPr="00500D67">
        <w:rPr>
          <w:rFonts w:ascii="Traditional Arabic" w:hAnsi="Traditional Arabic" w:cs="Traditional Arabic"/>
          <w:b/>
          <w:bCs/>
          <w:sz w:val="32"/>
          <w:szCs w:val="32"/>
          <w:lang w:bidi="ar-IQ"/>
        </w:rPr>
        <w:sym w:font="Symbol" w:char="F0B7"/>
      </w:r>
      <w:r w:rsidR="00E620E1" w:rsidRPr="00500D67">
        <w:rPr>
          <w:rFonts w:ascii="Traditional Arabic" w:hAnsi="Traditional Arabic" w:cs="Traditional Arabic"/>
          <w:b/>
          <w:bCs/>
          <w:sz w:val="32"/>
          <w:szCs w:val="32"/>
          <w:rtl/>
          <w:lang w:bidi="ar-IQ"/>
        </w:rPr>
        <w:t xml:space="preserve">(آية 26) </w:t>
      </w:r>
      <w:r w:rsidR="00673CFA" w:rsidRPr="00500D67">
        <w:rPr>
          <w:rFonts w:ascii="Traditional Arabic" w:hAnsi="Traditional Arabic" w:cs="Traditional Arabic"/>
          <w:sz w:val="32"/>
          <w:szCs w:val="32"/>
          <w:rtl/>
          <w:lang w:bidi="ar-IQ"/>
        </w:rPr>
        <w:t>﴿</w:t>
      </w:r>
      <w:r w:rsidR="00B213A7">
        <w:rPr>
          <w:rFonts w:ascii="Traditional Arabic" w:hAnsi="Traditional Arabic" w:cs="Traditional Arabic" w:hint="cs"/>
          <w:b/>
          <w:bCs/>
          <w:color w:val="FF0000"/>
          <w:sz w:val="32"/>
          <w:szCs w:val="32"/>
          <w:rtl/>
          <w:lang w:bidi="ar-IQ"/>
        </w:rPr>
        <w:t>يَا أَبَتِ</w:t>
      </w:r>
      <w:r w:rsidR="0004224A" w:rsidRPr="00500D67">
        <w:rPr>
          <w:rFonts w:ascii="Traditional Arabic" w:hAnsi="Traditional Arabic" w:cs="Traditional Arabic"/>
          <w:sz w:val="32"/>
          <w:szCs w:val="32"/>
          <w:rtl/>
          <w:lang w:bidi="ar-IQ"/>
        </w:rPr>
        <w:t>﴾</w:t>
      </w:r>
      <w:r w:rsidR="00E620E1" w:rsidRPr="00500D67">
        <w:rPr>
          <w:rFonts w:ascii="Traditional Arabic" w:hAnsi="Traditional Arabic" w:cs="Traditional Arabic"/>
          <w:sz w:val="32"/>
          <w:szCs w:val="32"/>
          <w:rtl/>
          <w:lang w:bidi="ar-IQ"/>
        </w:rPr>
        <w:t xml:space="preserve">: </w:t>
      </w:r>
      <w:r w:rsidR="00B213A7" w:rsidRPr="00500D67">
        <w:rPr>
          <w:rFonts w:ascii="Traditional Arabic" w:hAnsi="Traditional Arabic" w:cs="Traditional Arabic"/>
          <w:sz w:val="32"/>
          <w:szCs w:val="32"/>
          <w:rtl/>
          <w:lang w:bidi="ar-IQ"/>
        </w:rPr>
        <w:t>وقف</w:t>
      </w:r>
      <w:r w:rsidR="00B213A7">
        <w:rPr>
          <w:rFonts w:ascii="Traditional Arabic" w:hAnsi="Traditional Arabic" w:cs="Traditional Arabic" w:hint="cs"/>
          <w:sz w:val="32"/>
          <w:szCs w:val="32"/>
          <w:rtl/>
          <w:lang w:bidi="ar-IQ"/>
        </w:rPr>
        <w:t xml:space="preserve"> عليها</w:t>
      </w:r>
      <w:r w:rsidR="00B213A7" w:rsidRPr="00500D67">
        <w:rPr>
          <w:rFonts w:ascii="Traditional Arabic" w:hAnsi="Traditional Arabic" w:cs="Traditional Arabic"/>
          <w:sz w:val="32"/>
          <w:szCs w:val="32"/>
          <w:rtl/>
          <w:lang w:bidi="ar-IQ"/>
        </w:rPr>
        <w:t xml:space="preserve"> </w:t>
      </w:r>
      <w:r w:rsidR="00B213A7">
        <w:rPr>
          <w:rFonts w:ascii="Traditional Arabic" w:hAnsi="Traditional Arabic" w:cs="Traditional Arabic" w:hint="cs"/>
          <w:b/>
          <w:bCs/>
          <w:color w:val="00B050"/>
          <w:sz w:val="32"/>
          <w:szCs w:val="32"/>
          <w:rtl/>
          <w:lang w:bidi="ar-IQ"/>
        </w:rPr>
        <w:t>يعقوب</w:t>
      </w:r>
      <w:r w:rsidR="00B213A7" w:rsidRPr="00500D67">
        <w:rPr>
          <w:rFonts w:ascii="Traditional Arabic" w:hAnsi="Traditional Arabic" w:cs="Traditional Arabic"/>
          <w:color w:val="00B050"/>
          <w:sz w:val="32"/>
          <w:szCs w:val="32"/>
          <w:rtl/>
          <w:lang w:bidi="ar-IQ"/>
        </w:rPr>
        <w:t xml:space="preserve"> </w:t>
      </w:r>
      <w:r w:rsidR="00B213A7">
        <w:rPr>
          <w:rFonts w:ascii="Traditional Arabic" w:hAnsi="Traditional Arabic" w:cs="Traditional Arabic" w:hint="cs"/>
          <w:sz w:val="32"/>
          <w:szCs w:val="32"/>
          <w:rtl/>
          <w:lang w:bidi="ar-IQ"/>
        </w:rPr>
        <w:t>بالهاء</w:t>
      </w:r>
      <w:r w:rsidR="00B213A7" w:rsidRPr="00500D67">
        <w:rPr>
          <w:rFonts w:ascii="Traditional Arabic" w:hAnsi="Traditional Arabic" w:cs="Traditional Arabic"/>
          <w:sz w:val="32"/>
          <w:szCs w:val="32"/>
          <w:rtl/>
          <w:lang w:bidi="ar-IQ"/>
        </w:rPr>
        <w:t xml:space="preserve"> </w:t>
      </w:r>
      <w:r w:rsidR="00B213A7" w:rsidRPr="00500D67">
        <w:rPr>
          <w:rFonts w:ascii="Traditional Arabic" w:hAnsi="Traditional Arabic" w:cs="Traditional Arabic"/>
          <w:b/>
          <w:bCs/>
          <w:sz w:val="32"/>
          <w:szCs w:val="32"/>
          <w:rtl/>
          <w:lang w:bidi="ar-IQ"/>
        </w:rPr>
        <w:t>(</w:t>
      </w:r>
      <w:r w:rsidR="00B213A7">
        <w:rPr>
          <w:rFonts w:ascii="Traditional Arabic" w:hAnsi="Traditional Arabic" w:cs="Traditional Arabic" w:hint="cs"/>
          <w:b/>
          <w:bCs/>
          <w:sz w:val="32"/>
          <w:szCs w:val="32"/>
          <w:rtl/>
          <w:lang w:bidi="ar-IQ"/>
        </w:rPr>
        <w:t>يَا أَبَهْ</w:t>
      </w:r>
      <w:r w:rsidR="00B213A7" w:rsidRPr="00500D67">
        <w:rPr>
          <w:rFonts w:ascii="Traditional Arabic" w:hAnsi="Traditional Arabic" w:cs="Traditional Arabic"/>
          <w:b/>
          <w:bCs/>
          <w:sz w:val="32"/>
          <w:szCs w:val="32"/>
          <w:rtl/>
          <w:lang w:bidi="ar-IQ"/>
        </w:rPr>
        <w:t>)</w:t>
      </w:r>
      <w:r w:rsidR="00B213A7" w:rsidRPr="00500D67">
        <w:rPr>
          <w:rFonts w:ascii="Traditional Arabic" w:hAnsi="Traditional Arabic" w:cs="Traditional Arabic"/>
          <w:sz w:val="32"/>
          <w:szCs w:val="32"/>
          <w:rtl/>
          <w:lang w:bidi="ar-IQ"/>
        </w:rPr>
        <w:t>.</w:t>
      </w:r>
    </w:p>
    <w:p w:rsidR="00B213A7" w:rsidRPr="00500D67" w:rsidRDefault="00B213A7" w:rsidP="00DC46E5">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500D67">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28</w:t>
      </w:r>
      <w:r w:rsidRPr="00500D67">
        <w:rPr>
          <w:rFonts w:ascii="Traditional Arabic" w:hAnsi="Traditional Arabic" w:cs="Traditional Arabic"/>
          <w:b/>
          <w:bCs/>
          <w:sz w:val="32"/>
          <w:szCs w:val="32"/>
          <w:rtl/>
          <w:lang w:bidi="ar-IQ"/>
        </w:rPr>
        <w:t xml:space="preserve">) </w:t>
      </w:r>
      <w:r w:rsidRPr="00500D67">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w:t>
      </w:r>
      <w:r w:rsidRPr="00500D67">
        <w:rPr>
          <w:rFonts w:ascii="Traditional Arabic" w:hAnsi="Traditional Arabic" w:cs="Traditional Arabic"/>
          <w:sz w:val="32"/>
          <w:szCs w:val="32"/>
          <w:rtl/>
          <w:lang w:bidi="ar-IQ"/>
        </w:rPr>
        <w:t>﴾</w:t>
      </w:r>
      <w:r w:rsidRPr="00500D67">
        <w:rPr>
          <w:rFonts w:ascii="Traditional Arabic" w:hAnsi="Traditional Arabic" w:cs="Traditional Arabic"/>
          <w:b/>
          <w:bCs/>
          <w:sz w:val="32"/>
          <w:szCs w:val="32"/>
          <w:rtl/>
          <w:lang w:bidi="ar-IQ"/>
        </w:rPr>
        <w:t xml:space="preserve">: </w:t>
      </w:r>
      <w:r w:rsidRPr="002C0A62">
        <w:rPr>
          <w:rFonts w:ascii="Traditional Arabic" w:hAnsi="Traditional Arabic" w:cs="Traditional Arabic"/>
          <w:sz w:val="32"/>
          <w:szCs w:val="32"/>
          <w:rtl/>
          <w:lang w:bidi="ar-IQ"/>
        </w:rPr>
        <w:t xml:space="preserve">وقف عليها </w:t>
      </w:r>
      <w:r w:rsidRPr="002C0A62">
        <w:rPr>
          <w:rFonts w:ascii="Traditional Arabic" w:hAnsi="Traditional Arabic" w:cs="Traditional Arabic"/>
          <w:b/>
          <w:bCs/>
          <w:color w:val="00B050"/>
          <w:sz w:val="32"/>
          <w:szCs w:val="32"/>
          <w:rtl/>
          <w:lang w:bidi="ar-IQ"/>
        </w:rPr>
        <w:t>يعقوب</w:t>
      </w:r>
      <w:r w:rsidRPr="002C0A62">
        <w:rPr>
          <w:rFonts w:ascii="Traditional Arabic" w:hAnsi="Traditional Arabic" w:cs="Traditional Arabic"/>
          <w:sz w:val="32"/>
          <w:szCs w:val="32"/>
          <w:rtl/>
          <w:lang w:bidi="ar-IQ"/>
        </w:rPr>
        <w:t xml:space="preserve"> بهاء السكت (</w:t>
      </w:r>
      <w:r>
        <w:rPr>
          <w:rFonts w:ascii="Traditional Arabic" w:hAnsi="Traditional Arabic" w:cs="Traditional Arabic" w:hint="cs"/>
          <w:b/>
          <w:bCs/>
          <w:sz w:val="32"/>
          <w:szCs w:val="32"/>
          <w:rtl/>
          <w:lang w:bidi="ar-IQ"/>
        </w:rPr>
        <w:t>عَلَيَّهْ</w:t>
      </w:r>
      <w:r w:rsidRPr="002C0A62">
        <w:rPr>
          <w:rFonts w:ascii="Traditional Arabic" w:hAnsi="Traditional Arabic" w:cs="Traditional Arabic"/>
          <w:sz w:val="32"/>
          <w:szCs w:val="32"/>
          <w:rtl/>
          <w:lang w:bidi="ar-IQ"/>
        </w:rPr>
        <w:t>).</w:t>
      </w:r>
    </w:p>
    <w:p w:rsidR="00CF7706" w:rsidRPr="00500D67" w:rsidRDefault="00C4256A" w:rsidP="00DC46E5">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CF621A" w:rsidRPr="00500D67">
        <w:rPr>
          <w:rFonts w:ascii="Traditional Arabic" w:hAnsi="Traditional Arabic" w:cs="Traditional Arabic"/>
          <w:b/>
          <w:bCs/>
          <w:sz w:val="32"/>
          <w:szCs w:val="32"/>
          <w:lang w:bidi="ar-IQ"/>
        </w:rPr>
        <w:sym w:font="Symbol" w:char="F0B7"/>
      </w:r>
      <w:r w:rsidR="008E4986" w:rsidRPr="00500D67">
        <w:rPr>
          <w:rFonts w:ascii="Traditional Arabic" w:hAnsi="Traditional Arabic" w:cs="Traditional Arabic"/>
          <w:b/>
          <w:bCs/>
          <w:sz w:val="32"/>
          <w:szCs w:val="32"/>
          <w:rtl/>
          <w:lang w:bidi="ar-IQ"/>
        </w:rPr>
        <w:t xml:space="preserve">(آية 29) </w:t>
      </w:r>
      <w:r w:rsidR="00DB239D" w:rsidRPr="00500D67">
        <w:rPr>
          <w:rFonts w:ascii="Traditional Arabic" w:hAnsi="Traditional Arabic" w:cs="Traditional Arabic"/>
          <w:sz w:val="32"/>
          <w:szCs w:val="32"/>
          <w:rtl/>
          <w:lang w:bidi="ar-IQ"/>
        </w:rPr>
        <w:t>﴿</w:t>
      </w:r>
      <w:r w:rsidR="00DC46E5">
        <w:rPr>
          <w:rFonts w:ascii="Traditional Arabic" w:hAnsi="Traditional Arabic" w:cs="Traditional Arabic" w:hint="cs"/>
          <w:b/>
          <w:bCs/>
          <w:color w:val="FF0000"/>
          <w:sz w:val="32"/>
          <w:szCs w:val="32"/>
          <w:rtl/>
          <w:lang w:bidi="ar-IQ"/>
        </w:rPr>
        <w:t>جَذْوَةٍ</w:t>
      </w:r>
      <w:r w:rsidR="00DB239D" w:rsidRPr="00500D67">
        <w:rPr>
          <w:rFonts w:ascii="Traditional Arabic" w:hAnsi="Traditional Arabic" w:cs="Traditional Arabic"/>
          <w:sz w:val="32"/>
          <w:szCs w:val="32"/>
          <w:rtl/>
          <w:lang w:bidi="ar-IQ"/>
        </w:rPr>
        <w:t xml:space="preserve">﴾: </w:t>
      </w:r>
      <w:r w:rsidR="00DB239D" w:rsidRPr="0072195B">
        <w:rPr>
          <w:rFonts w:ascii="Traditional Arabic" w:hAnsi="Traditional Arabic" w:cs="Traditional Arabic"/>
          <w:sz w:val="32"/>
          <w:szCs w:val="32"/>
          <w:rtl/>
          <w:lang w:bidi="ar-IQ"/>
        </w:rPr>
        <w:t>ق</w:t>
      </w:r>
      <w:r w:rsidR="00DB239D">
        <w:rPr>
          <w:rFonts w:ascii="Traditional Arabic" w:hAnsi="Traditional Arabic" w:cs="Traditional Arabic" w:hint="cs"/>
          <w:sz w:val="32"/>
          <w:szCs w:val="32"/>
          <w:rtl/>
          <w:lang w:bidi="ar-IQ"/>
        </w:rPr>
        <w:t>رأها</w:t>
      </w:r>
      <w:r w:rsidR="00DB239D" w:rsidRPr="0072195B">
        <w:rPr>
          <w:rFonts w:ascii="Traditional Arabic" w:hAnsi="Traditional Arabic" w:cs="Traditional Arabic"/>
          <w:sz w:val="32"/>
          <w:szCs w:val="32"/>
          <w:rtl/>
          <w:lang w:bidi="ar-IQ"/>
        </w:rPr>
        <w:t xml:space="preserve"> </w:t>
      </w:r>
      <w:r w:rsidR="00DC46E5">
        <w:rPr>
          <w:rFonts w:ascii="Traditional Arabic" w:hAnsi="Traditional Arabic" w:cs="Traditional Arabic" w:hint="cs"/>
          <w:b/>
          <w:bCs/>
          <w:color w:val="00B050"/>
          <w:sz w:val="32"/>
          <w:szCs w:val="32"/>
          <w:rtl/>
          <w:lang w:bidi="ar-IQ"/>
        </w:rPr>
        <w:t>يعقوب</w:t>
      </w:r>
      <w:r w:rsidR="00DB239D" w:rsidRPr="0072195B">
        <w:rPr>
          <w:rFonts w:ascii="Traditional Arabic" w:hAnsi="Traditional Arabic" w:cs="Traditional Arabic"/>
          <w:color w:val="00B050"/>
          <w:sz w:val="32"/>
          <w:szCs w:val="32"/>
          <w:rtl/>
          <w:lang w:bidi="ar-IQ"/>
        </w:rPr>
        <w:t xml:space="preserve"> </w:t>
      </w:r>
      <w:r w:rsidR="00DB239D">
        <w:rPr>
          <w:rFonts w:ascii="Traditional Arabic" w:hAnsi="Traditional Arabic" w:cs="Traditional Arabic" w:hint="cs"/>
          <w:sz w:val="32"/>
          <w:szCs w:val="32"/>
          <w:rtl/>
          <w:lang w:bidi="ar-IQ"/>
        </w:rPr>
        <w:t>ب</w:t>
      </w:r>
      <w:r w:rsidR="00DC46E5">
        <w:rPr>
          <w:rFonts w:ascii="Traditional Arabic" w:hAnsi="Traditional Arabic" w:cs="Traditional Arabic" w:hint="cs"/>
          <w:sz w:val="32"/>
          <w:szCs w:val="32"/>
          <w:rtl/>
          <w:lang w:bidi="ar-IQ"/>
        </w:rPr>
        <w:t>كسر الجيم (</w:t>
      </w:r>
      <w:r w:rsidR="00DC46E5" w:rsidRPr="00DC46E5">
        <w:rPr>
          <w:rFonts w:ascii="Traditional Arabic" w:hAnsi="Traditional Arabic" w:cs="Traditional Arabic" w:hint="cs"/>
          <w:b/>
          <w:bCs/>
          <w:sz w:val="32"/>
          <w:szCs w:val="32"/>
          <w:rtl/>
          <w:lang w:bidi="ar-IQ"/>
        </w:rPr>
        <w:t>جِذْوَة</w:t>
      </w:r>
      <w:r w:rsidR="00DC46E5">
        <w:rPr>
          <w:rFonts w:ascii="Traditional Arabic" w:hAnsi="Traditional Arabic" w:cs="Traditional Arabic" w:hint="cs"/>
          <w:sz w:val="32"/>
          <w:szCs w:val="32"/>
          <w:rtl/>
          <w:lang w:bidi="ar-IQ"/>
        </w:rPr>
        <w:t>)</w:t>
      </w:r>
      <w:r w:rsidR="00DC46E5">
        <w:rPr>
          <w:rFonts w:ascii="Traditional Arabic" w:hAnsi="Traditional Arabic" w:cs="Traditional Arabic" w:hint="cs"/>
          <w:b/>
          <w:bCs/>
          <w:sz w:val="32"/>
          <w:szCs w:val="32"/>
          <w:rtl/>
          <w:lang w:bidi="ar-IQ"/>
        </w:rPr>
        <w:t xml:space="preserve"> </w:t>
      </w:r>
      <w:r w:rsidR="005909D7" w:rsidRPr="00500D67">
        <w:rPr>
          <w:rFonts w:ascii="Traditional Arabic" w:hAnsi="Traditional Arabic" w:cs="Traditional Arabic"/>
          <w:sz w:val="32"/>
          <w:szCs w:val="32"/>
          <w:vertAlign w:val="superscript"/>
          <w:rtl/>
          <w:lang w:eastAsia="ar-SY" w:bidi="ar-SY"/>
        </w:rPr>
        <w:t>(</w:t>
      </w:r>
      <w:r w:rsidR="005909D7" w:rsidRPr="00500D67">
        <w:rPr>
          <w:rFonts w:ascii="Traditional Arabic" w:hAnsi="Traditional Arabic" w:cs="Traditional Arabic"/>
          <w:sz w:val="32"/>
          <w:szCs w:val="32"/>
          <w:vertAlign w:val="superscript"/>
          <w:rtl/>
          <w:lang w:eastAsia="ar-SY" w:bidi="ar-SY"/>
        </w:rPr>
        <w:footnoteReference w:id="291"/>
      </w:r>
      <w:r w:rsidR="005909D7" w:rsidRPr="00500D67">
        <w:rPr>
          <w:rFonts w:ascii="Traditional Arabic" w:hAnsi="Traditional Arabic" w:cs="Traditional Arabic"/>
          <w:sz w:val="32"/>
          <w:szCs w:val="32"/>
          <w:vertAlign w:val="superscript"/>
          <w:rtl/>
          <w:lang w:eastAsia="ar-SY" w:bidi="ar-SY"/>
        </w:rPr>
        <w:t>)</w:t>
      </w:r>
      <w:r w:rsidR="005909D7" w:rsidRPr="00500D67">
        <w:rPr>
          <w:rFonts w:ascii="Traditional Arabic" w:hAnsi="Traditional Arabic" w:cs="Traditional Arabic"/>
          <w:sz w:val="32"/>
          <w:szCs w:val="32"/>
          <w:rtl/>
          <w:lang w:bidi="ar-IQ"/>
        </w:rPr>
        <w:t>.</w:t>
      </w:r>
      <w:r w:rsidR="00D55900" w:rsidRPr="00500D67">
        <w:rPr>
          <w:rFonts w:ascii="Traditional Arabic" w:hAnsi="Traditional Arabic" w:cs="Traditional Arabic"/>
          <w:sz w:val="32"/>
          <w:szCs w:val="32"/>
          <w:rtl/>
          <w:lang w:bidi="ar-IQ"/>
        </w:rPr>
        <w:t xml:space="preserve"> </w:t>
      </w:r>
    </w:p>
    <w:p w:rsidR="00CF7706" w:rsidRPr="00500D67" w:rsidRDefault="00C4256A" w:rsidP="00C34A6A">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CF621A" w:rsidRPr="00500D67">
        <w:rPr>
          <w:rFonts w:ascii="Traditional Arabic" w:hAnsi="Traditional Arabic" w:cs="Traditional Arabic"/>
          <w:b/>
          <w:bCs/>
          <w:sz w:val="32"/>
          <w:szCs w:val="32"/>
          <w:lang w:bidi="ar-IQ"/>
        </w:rPr>
        <w:sym w:font="Symbol" w:char="F0B7"/>
      </w:r>
      <w:r w:rsidR="004E5891" w:rsidRPr="00500D67">
        <w:rPr>
          <w:rFonts w:ascii="Traditional Arabic" w:hAnsi="Traditional Arabic" w:cs="Traditional Arabic"/>
          <w:b/>
          <w:bCs/>
          <w:sz w:val="32"/>
          <w:szCs w:val="32"/>
          <w:rtl/>
          <w:lang w:bidi="ar-IQ"/>
        </w:rPr>
        <w:t xml:space="preserve">(آية 32) </w:t>
      </w:r>
      <w:r w:rsidR="00673CFA" w:rsidRPr="00500D67">
        <w:rPr>
          <w:rFonts w:ascii="Traditional Arabic" w:hAnsi="Traditional Arabic" w:cs="Traditional Arabic"/>
          <w:sz w:val="32"/>
          <w:szCs w:val="32"/>
          <w:rtl/>
          <w:lang w:bidi="ar-IQ"/>
        </w:rPr>
        <w:t>﴿</w:t>
      </w:r>
      <w:r w:rsidR="004E5891" w:rsidRPr="00500D67">
        <w:rPr>
          <w:rFonts w:ascii="Traditional Arabic" w:hAnsi="Traditional Arabic" w:cs="Traditional Arabic"/>
          <w:b/>
          <w:bCs/>
          <w:color w:val="FF0000"/>
          <w:sz w:val="32"/>
          <w:szCs w:val="32"/>
          <w:rtl/>
          <w:lang w:bidi="ar-IQ"/>
        </w:rPr>
        <w:t>الرَّهْبِ</w:t>
      </w:r>
      <w:r w:rsidR="0004224A" w:rsidRPr="00500D67">
        <w:rPr>
          <w:rFonts w:ascii="Traditional Arabic" w:hAnsi="Traditional Arabic" w:cs="Traditional Arabic"/>
          <w:sz w:val="32"/>
          <w:szCs w:val="32"/>
          <w:rtl/>
          <w:lang w:bidi="ar-IQ"/>
        </w:rPr>
        <w:t>﴾</w:t>
      </w:r>
      <w:r w:rsidR="004E5891" w:rsidRPr="00500D67">
        <w:rPr>
          <w:rFonts w:ascii="Traditional Arabic" w:hAnsi="Traditional Arabic" w:cs="Traditional Arabic"/>
          <w:sz w:val="32"/>
          <w:szCs w:val="32"/>
          <w:rtl/>
          <w:lang w:bidi="ar-IQ"/>
        </w:rPr>
        <w:t xml:space="preserve">: قرأها </w:t>
      </w:r>
      <w:r w:rsidR="00C34A6A">
        <w:rPr>
          <w:rFonts w:ascii="Traditional Arabic" w:hAnsi="Traditional Arabic" w:cs="Traditional Arabic" w:hint="cs"/>
          <w:b/>
          <w:bCs/>
          <w:color w:val="00B050"/>
          <w:sz w:val="32"/>
          <w:szCs w:val="32"/>
          <w:rtl/>
          <w:lang w:bidi="ar-IQ"/>
        </w:rPr>
        <w:t>يعقوب</w:t>
      </w:r>
      <w:r w:rsidR="004E5891" w:rsidRPr="00500D67">
        <w:rPr>
          <w:rFonts w:ascii="Traditional Arabic" w:hAnsi="Traditional Arabic" w:cs="Traditional Arabic"/>
          <w:color w:val="00B050"/>
          <w:sz w:val="32"/>
          <w:szCs w:val="32"/>
          <w:rtl/>
          <w:lang w:bidi="ar-IQ"/>
        </w:rPr>
        <w:t xml:space="preserve"> </w:t>
      </w:r>
      <w:r w:rsidR="004E5891" w:rsidRPr="00500D67">
        <w:rPr>
          <w:rFonts w:ascii="Traditional Arabic" w:hAnsi="Traditional Arabic" w:cs="Traditional Arabic"/>
          <w:sz w:val="32"/>
          <w:szCs w:val="32"/>
          <w:rtl/>
          <w:lang w:bidi="ar-IQ"/>
        </w:rPr>
        <w:t xml:space="preserve">بفتح الهاء </w:t>
      </w:r>
      <w:r w:rsidR="004E5891" w:rsidRPr="00500D67">
        <w:rPr>
          <w:rFonts w:ascii="Traditional Arabic" w:hAnsi="Traditional Arabic" w:cs="Traditional Arabic"/>
          <w:b/>
          <w:bCs/>
          <w:sz w:val="32"/>
          <w:szCs w:val="32"/>
          <w:rtl/>
          <w:lang w:bidi="ar-IQ"/>
        </w:rPr>
        <w:t>(الرَّهَبِ)</w:t>
      </w:r>
      <w:r w:rsidR="00DC46E5">
        <w:rPr>
          <w:rFonts w:ascii="Traditional Arabic" w:hAnsi="Traditional Arabic" w:cs="Traditional Arabic" w:hint="cs"/>
          <w:b/>
          <w:bCs/>
          <w:sz w:val="32"/>
          <w:szCs w:val="32"/>
          <w:rtl/>
          <w:lang w:bidi="ar-IQ"/>
        </w:rPr>
        <w:t xml:space="preserve"> </w:t>
      </w:r>
      <w:r w:rsidR="004E5891" w:rsidRPr="00500D67">
        <w:rPr>
          <w:rFonts w:ascii="Traditional Arabic" w:hAnsi="Traditional Arabic" w:cs="Traditional Arabic"/>
          <w:sz w:val="32"/>
          <w:szCs w:val="32"/>
          <w:vertAlign w:val="superscript"/>
          <w:rtl/>
          <w:lang w:eastAsia="ar-SY" w:bidi="ar-SY"/>
        </w:rPr>
        <w:t>(</w:t>
      </w:r>
      <w:r w:rsidR="004E5891" w:rsidRPr="00500D67">
        <w:rPr>
          <w:rFonts w:ascii="Traditional Arabic" w:hAnsi="Traditional Arabic" w:cs="Traditional Arabic"/>
          <w:sz w:val="32"/>
          <w:szCs w:val="32"/>
          <w:vertAlign w:val="superscript"/>
          <w:rtl/>
          <w:lang w:eastAsia="ar-SY" w:bidi="ar-SY"/>
        </w:rPr>
        <w:footnoteReference w:id="292"/>
      </w:r>
      <w:r w:rsidR="004E5891" w:rsidRPr="00500D67">
        <w:rPr>
          <w:rFonts w:ascii="Traditional Arabic" w:hAnsi="Traditional Arabic" w:cs="Traditional Arabic"/>
          <w:sz w:val="32"/>
          <w:szCs w:val="32"/>
          <w:vertAlign w:val="superscript"/>
          <w:rtl/>
          <w:lang w:eastAsia="ar-SY" w:bidi="ar-SY"/>
        </w:rPr>
        <w:t>)</w:t>
      </w:r>
      <w:r w:rsidR="004E5891" w:rsidRPr="00500D67">
        <w:rPr>
          <w:rFonts w:ascii="Traditional Arabic" w:hAnsi="Traditional Arabic" w:cs="Traditional Arabic"/>
          <w:sz w:val="32"/>
          <w:szCs w:val="32"/>
          <w:rtl/>
          <w:lang w:bidi="ar-IQ"/>
        </w:rPr>
        <w:t>.</w:t>
      </w:r>
      <w:r w:rsidR="00B75734" w:rsidRPr="00500D67">
        <w:rPr>
          <w:rFonts w:ascii="Traditional Arabic" w:hAnsi="Traditional Arabic" w:cs="Traditional Arabic"/>
          <w:sz w:val="32"/>
          <w:szCs w:val="32"/>
          <w:rtl/>
          <w:lang w:bidi="ar-IQ"/>
        </w:rPr>
        <w:t xml:space="preserve"> </w:t>
      </w:r>
      <w:r w:rsidR="00673CFA" w:rsidRPr="00500D67">
        <w:rPr>
          <w:rFonts w:ascii="Traditional Arabic" w:hAnsi="Traditional Arabic" w:cs="Traditional Arabic"/>
          <w:sz w:val="32"/>
          <w:szCs w:val="32"/>
          <w:rtl/>
          <w:lang w:bidi="ar-IQ"/>
        </w:rPr>
        <w:t>﴿</w:t>
      </w:r>
      <w:r w:rsidR="00B75734" w:rsidRPr="00500D67">
        <w:rPr>
          <w:rFonts w:ascii="Traditional Arabic" w:hAnsi="Traditional Arabic" w:cs="Traditional Arabic"/>
          <w:b/>
          <w:bCs/>
          <w:color w:val="FF0000"/>
          <w:sz w:val="32"/>
          <w:szCs w:val="32"/>
          <w:rtl/>
          <w:lang w:bidi="ar-IQ"/>
        </w:rPr>
        <w:t>فَذَانِكَ</w:t>
      </w:r>
      <w:r w:rsidR="0004224A" w:rsidRPr="00500D67">
        <w:rPr>
          <w:rFonts w:ascii="Traditional Arabic" w:hAnsi="Traditional Arabic" w:cs="Traditional Arabic"/>
          <w:sz w:val="32"/>
          <w:szCs w:val="32"/>
          <w:rtl/>
          <w:lang w:bidi="ar-IQ"/>
        </w:rPr>
        <w:t>﴾</w:t>
      </w:r>
      <w:r w:rsidR="00B75734" w:rsidRPr="00500D67">
        <w:rPr>
          <w:rFonts w:ascii="Traditional Arabic" w:hAnsi="Traditional Arabic" w:cs="Traditional Arabic"/>
          <w:sz w:val="32"/>
          <w:szCs w:val="32"/>
          <w:rtl/>
          <w:lang w:bidi="ar-IQ"/>
        </w:rPr>
        <w:t xml:space="preserve">: قرأها </w:t>
      </w:r>
      <w:r w:rsidR="00DC46E5">
        <w:rPr>
          <w:rFonts w:ascii="Traditional Arabic" w:hAnsi="Traditional Arabic" w:cs="Traditional Arabic" w:hint="cs"/>
          <w:b/>
          <w:bCs/>
          <w:color w:val="7030A0"/>
          <w:sz w:val="32"/>
          <w:szCs w:val="32"/>
          <w:rtl/>
          <w:lang w:bidi="ar-IQ"/>
        </w:rPr>
        <w:t>رويس</w:t>
      </w:r>
      <w:r w:rsidR="00B75734" w:rsidRPr="00DC46E5">
        <w:rPr>
          <w:rFonts w:ascii="Traditional Arabic" w:hAnsi="Traditional Arabic" w:cs="Traditional Arabic"/>
          <w:color w:val="7030A0"/>
          <w:sz w:val="32"/>
          <w:szCs w:val="32"/>
          <w:rtl/>
          <w:lang w:bidi="ar-IQ"/>
        </w:rPr>
        <w:t xml:space="preserve"> </w:t>
      </w:r>
      <w:r w:rsidR="00B75734" w:rsidRPr="00500D67">
        <w:rPr>
          <w:rFonts w:ascii="Traditional Arabic" w:hAnsi="Traditional Arabic" w:cs="Traditional Arabic"/>
          <w:sz w:val="32"/>
          <w:szCs w:val="32"/>
          <w:rtl/>
          <w:lang w:bidi="ar-IQ"/>
        </w:rPr>
        <w:t>بتشديد النون فيلزمه مد الألف ست حركات للساكن مع الغنة</w:t>
      </w:r>
      <w:r w:rsidR="00FB3F9F">
        <w:rPr>
          <w:rFonts w:ascii="Traditional Arabic" w:hAnsi="Traditional Arabic" w:cs="Traditional Arabic" w:hint="cs"/>
          <w:sz w:val="32"/>
          <w:szCs w:val="32"/>
          <w:rtl/>
          <w:lang w:bidi="ar-IQ"/>
        </w:rPr>
        <w:t xml:space="preserve"> في النون المشددة</w:t>
      </w:r>
      <w:r w:rsidR="00B75734" w:rsidRPr="00500D67">
        <w:rPr>
          <w:rFonts w:ascii="Traditional Arabic" w:hAnsi="Traditional Arabic" w:cs="Traditional Arabic"/>
          <w:sz w:val="32"/>
          <w:szCs w:val="32"/>
          <w:rtl/>
          <w:lang w:bidi="ar-IQ"/>
        </w:rPr>
        <w:t xml:space="preserve"> </w:t>
      </w:r>
      <w:r w:rsidR="00B75734" w:rsidRPr="00500D67">
        <w:rPr>
          <w:rFonts w:ascii="Traditional Arabic" w:hAnsi="Traditional Arabic" w:cs="Traditional Arabic"/>
          <w:b/>
          <w:bCs/>
          <w:sz w:val="32"/>
          <w:szCs w:val="32"/>
          <w:rtl/>
          <w:lang w:bidi="ar-IQ"/>
        </w:rPr>
        <w:t>(فَذَ</w:t>
      </w:r>
      <w:r w:rsidR="00FB3F9F">
        <w:rPr>
          <w:rFonts w:ascii="Traditional Arabic" w:hAnsi="Traditional Arabic" w:cs="Traditional Arabic" w:hint="cs"/>
          <w:b/>
          <w:bCs/>
          <w:sz w:val="32"/>
          <w:szCs w:val="32"/>
          <w:rtl/>
          <w:lang w:bidi="ar-IQ"/>
        </w:rPr>
        <w:t>آ</w:t>
      </w:r>
      <w:r w:rsidR="00B75734" w:rsidRPr="00500D67">
        <w:rPr>
          <w:rFonts w:ascii="Traditional Arabic" w:hAnsi="Traditional Arabic" w:cs="Traditional Arabic"/>
          <w:b/>
          <w:bCs/>
          <w:sz w:val="32"/>
          <w:szCs w:val="32"/>
          <w:rtl/>
          <w:lang w:bidi="ar-IQ"/>
        </w:rPr>
        <w:t>نِّكَ)</w:t>
      </w:r>
      <w:r w:rsidR="00DC46E5">
        <w:rPr>
          <w:rFonts w:ascii="Traditional Arabic" w:hAnsi="Traditional Arabic" w:cs="Traditional Arabic" w:hint="cs"/>
          <w:b/>
          <w:bCs/>
          <w:sz w:val="32"/>
          <w:szCs w:val="32"/>
          <w:rtl/>
          <w:lang w:bidi="ar-IQ"/>
        </w:rPr>
        <w:t xml:space="preserve"> </w:t>
      </w:r>
      <w:r w:rsidR="00B75734" w:rsidRPr="00500D67">
        <w:rPr>
          <w:rFonts w:ascii="Traditional Arabic" w:hAnsi="Traditional Arabic" w:cs="Traditional Arabic"/>
          <w:sz w:val="32"/>
          <w:szCs w:val="32"/>
          <w:vertAlign w:val="superscript"/>
          <w:rtl/>
          <w:lang w:eastAsia="ar-SY" w:bidi="ar-SY"/>
        </w:rPr>
        <w:t>(</w:t>
      </w:r>
      <w:r w:rsidR="00B75734" w:rsidRPr="00500D67">
        <w:rPr>
          <w:rFonts w:ascii="Traditional Arabic" w:hAnsi="Traditional Arabic" w:cs="Traditional Arabic"/>
          <w:sz w:val="32"/>
          <w:szCs w:val="32"/>
          <w:vertAlign w:val="superscript"/>
          <w:rtl/>
          <w:lang w:eastAsia="ar-SY" w:bidi="ar-SY"/>
        </w:rPr>
        <w:footnoteReference w:id="293"/>
      </w:r>
      <w:r w:rsidR="00B75734" w:rsidRPr="00500D67">
        <w:rPr>
          <w:rFonts w:ascii="Traditional Arabic" w:hAnsi="Traditional Arabic" w:cs="Traditional Arabic"/>
          <w:sz w:val="32"/>
          <w:szCs w:val="32"/>
          <w:vertAlign w:val="superscript"/>
          <w:rtl/>
          <w:lang w:eastAsia="ar-SY" w:bidi="ar-SY"/>
        </w:rPr>
        <w:t>)</w:t>
      </w:r>
      <w:r w:rsidR="00B75734" w:rsidRPr="00500D67">
        <w:rPr>
          <w:rFonts w:ascii="Traditional Arabic" w:hAnsi="Traditional Arabic" w:cs="Traditional Arabic"/>
          <w:sz w:val="32"/>
          <w:szCs w:val="32"/>
          <w:rtl/>
          <w:lang w:bidi="ar-IQ"/>
        </w:rPr>
        <w:t>.</w:t>
      </w:r>
      <w:r w:rsidR="00DC46E5">
        <w:rPr>
          <w:rFonts w:ascii="Traditional Arabic" w:hAnsi="Traditional Arabic" w:cs="Traditional Arabic" w:hint="cs"/>
          <w:sz w:val="32"/>
          <w:szCs w:val="32"/>
          <w:rtl/>
          <w:lang w:bidi="ar-IQ"/>
        </w:rPr>
        <w:t xml:space="preserve"> </w:t>
      </w:r>
    </w:p>
    <w:p w:rsidR="00D341AE" w:rsidRPr="00500D67" w:rsidRDefault="00D341AE" w:rsidP="00D341AE">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sidR="00C4256A">
        <w:rPr>
          <w:rFonts w:ascii="Traditional Arabic" w:hAnsi="Traditional Arabic" w:cs="Traditional Arabic" w:hint="cs"/>
          <w:b/>
          <w:bCs/>
          <w:sz w:val="32"/>
          <w:szCs w:val="32"/>
          <w:rtl/>
          <w:lang w:bidi="ar-IQ"/>
        </w:rPr>
        <w:t xml:space="preserve"> </w:t>
      </w:r>
      <w:r w:rsidRPr="00500D67">
        <w:rPr>
          <w:rFonts w:ascii="Traditional Arabic" w:hAnsi="Traditional Arabic" w:cs="Traditional Arabic"/>
          <w:b/>
          <w:bCs/>
          <w:sz w:val="32"/>
          <w:szCs w:val="32"/>
          <w:rtl/>
          <w:lang w:bidi="ar-IQ"/>
        </w:rPr>
        <w:t xml:space="preserve">(آية </w:t>
      </w:r>
      <w:r w:rsidRPr="00500D67">
        <w:rPr>
          <w:rFonts w:ascii="Traditional Arabic" w:hAnsi="Traditional Arabic" w:cs="Traditional Arabic" w:hint="cs"/>
          <w:b/>
          <w:bCs/>
          <w:sz w:val="32"/>
          <w:szCs w:val="32"/>
          <w:rtl/>
          <w:lang w:bidi="ar-IQ"/>
        </w:rPr>
        <w:t>3</w:t>
      </w:r>
      <w:r>
        <w:rPr>
          <w:rFonts w:ascii="Traditional Arabic" w:hAnsi="Traditional Arabic" w:cs="Traditional Arabic" w:hint="cs"/>
          <w:b/>
          <w:bCs/>
          <w:sz w:val="32"/>
          <w:szCs w:val="32"/>
          <w:rtl/>
          <w:lang w:bidi="ar-IQ"/>
        </w:rPr>
        <w:t>3</w:t>
      </w:r>
      <w:r w:rsidRPr="00500D67">
        <w:rPr>
          <w:rFonts w:ascii="Traditional Arabic" w:hAnsi="Traditional Arabic" w:cs="Traditional Arabic"/>
          <w:b/>
          <w:bCs/>
          <w:sz w:val="32"/>
          <w:szCs w:val="32"/>
          <w:rtl/>
          <w:lang w:bidi="ar-IQ"/>
        </w:rPr>
        <w:t xml:space="preserve">) </w:t>
      </w:r>
      <w:r w:rsidRPr="0072195B">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يَقْتُلُونِ</w:t>
      </w:r>
      <w:r w:rsidRPr="0072195B">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72195B">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بإثبات الياء في الحالين</w:t>
      </w:r>
      <w:r w:rsidRPr="0072195B">
        <w:rPr>
          <w:rFonts w:ascii="Traditional Arabic" w:hAnsi="Traditional Arabic" w:cs="Traditional Arabic"/>
          <w:sz w:val="32"/>
          <w:szCs w:val="32"/>
          <w:rtl/>
          <w:lang w:bidi="ar-IQ"/>
        </w:rPr>
        <w:t xml:space="preserve"> </w:t>
      </w:r>
      <w:r w:rsidRPr="0072195B">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يَقْتُلُونِي</w:t>
      </w:r>
      <w:r w:rsidRPr="0072195B">
        <w:rPr>
          <w:rFonts w:ascii="Traditional Arabic" w:hAnsi="Traditional Arabic" w:cs="Traditional Arabic"/>
          <w:b/>
          <w:bCs/>
          <w:sz w:val="32"/>
          <w:szCs w:val="32"/>
          <w:rtl/>
          <w:lang w:bidi="ar-IQ"/>
        </w:rPr>
        <w:t>)</w:t>
      </w:r>
      <w:r w:rsidRPr="0072195B">
        <w:rPr>
          <w:rFonts w:ascii="Traditional Arabic" w:hAnsi="Traditional Arabic" w:cs="Traditional Arabic"/>
          <w:sz w:val="32"/>
          <w:szCs w:val="32"/>
          <w:rtl/>
          <w:lang w:bidi="ar-IQ"/>
        </w:rPr>
        <w:t>.</w:t>
      </w:r>
    </w:p>
    <w:p w:rsidR="00CF7706" w:rsidRPr="00500D67" w:rsidRDefault="00CF621A" w:rsidP="00D341AE">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lastRenderedPageBreak/>
        <w:t xml:space="preserve"> </w:t>
      </w:r>
      <w:r w:rsidRPr="00500D67">
        <w:rPr>
          <w:rFonts w:ascii="Traditional Arabic" w:hAnsi="Traditional Arabic" w:cs="Traditional Arabic"/>
          <w:b/>
          <w:bCs/>
          <w:sz w:val="32"/>
          <w:szCs w:val="32"/>
          <w:lang w:bidi="ar-IQ"/>
        </w:rPr>
        <w:sym w:font="Symbol" w:char="F0B7"/>
      </w:r>
      <w:r w:rsidR="00D83772" w:rsidRPr="00500D67">
        <w:rPr>
          <w:rFonts w:ascii="Traditional Arabic" w:hAnsi="Traditional Arabic" w:cs="Traditional Arabic"/>
          <w:b/>
          <w:bCs/>
          <w:sz w:val="32"/>
          <w:szCs w:val="32"/>
          <w:rtl/>
          <w:lang w:bidi="ar-IQ"/>
        </w:rPr>
        <w:t xml:space="preserve">(آية 34) </w:t>
      </w:r>
      <w:r w:rsidR="00673CFA" w:rsidRPr="00500D67">
        <w:rPr>
          <w:rFonts w:ascii="Traditional Arabic" w:hAnsi="Traditional Arabic" w:cs="Traditional Arabic"/>
          <w:sz w:val="32"/>
          <w:szCs w:val="32"/>
          <w:rtl/>
          <w:lang w:bidi="ar-IQ"/>
        </w:rPr>
        <w:t>﴿</w:t>
      </w:r>
      <w:r w:rsidR="00D83772" w:rsidRPr="00500D67">
        <w:rPr>
          <w:rFonts w:ascii="Traditional Arabic" w:hAnsi="Traditional Arabic" w:cs="Traditional Arabic"/>
          <w:b/>
          <w:bCs/>
          <w:color w:val="FF0000"/>
          <w:sz w:val="32"/>
          <w:szCs w:val="32"/>
          <w:rtl/>
          <w:lang w:bidi="ar-IQ"/>
        </w:rPr>
        <w:t>مَعِيَ</w:t>
      </w:r>
      <w:r w:rsidR="00B263FD">
        <w:rPr>
          <w:rFonts w:ascii="Traditional Arabic" w:hAnsi="Traditional Arabic" w:cs="Traditional Arabic" w:hint="cs"/>
          <w:b/>
          <w:bCs/>
          <w:color w:val="FF0000"/>
          <w:sz w:val="32"/>
          <w:szCs w:val="32"/>
          <w:rtl/>
          <w:lang w:bidi="ar-IQ"/>
        </w:rPr>
        <w:t xml:space="preserve"> رِدْءاً</w:t>
      </w:r>
      <w:r w:rsidR="0004224A" w:rsidRPr="00500D67">
        <w:rPr>
          <w:rFonts w:ascii="Traditional Arabic" w:hAnsi="Traditional Arabic" w:cs="Traditional Arabic"/>
          <w:sz w:val="32"/>
          <w:szCs w:val="32"/>
          <w:rtl/>
          <w:lang w:bidi="ar-IQ"/>
        </w:rPr>
        <w:t>﴾</w:t>
      </w:r>
      <w:r w:rsidR="00D83772" w:rsidRPr="00500D67">
        <w:rPr>
          <w:rFonts w:ascii="Traditional Arabic" w:hAnsi="Traditional Arabic" w:cs="Traditional Arabic"/>
          <w:sz w:val="32"/>
          <w:szCs w:val="32"/>
          <w:rtl/>
          <w:lang w:bidi="ar-IQ"/>
        </w:rPr>
        <w:t xml:space="preserve">: قرأها </w:t>
      </w:r>
      <w:r w:rsidR="00D341AE">
        <w:rPr>
          <w:rFonts w:ascii="Traditional Arabic" w:hAnsi="Traditional Arabic" w:cs="Traditional Arabic" w:hint="cs"/>
          <w:b/>
          <w:bCs/>
          <w:color w:val="00B050"/>
          <w:sz w:val="32"/>
          <w:szCs w:val="32"/>
          <w:rtl/>
          <w:lang w:bidi="ar-IQ"/>
        </w:rPr>
        <w:t>يعقوب</w:t>
      </w:r>
      <w:r w:rsidR="00D83772" w:rsidRPr="00500D67">
        <w:rPr>
          <w:rFonts w:ascii="Traditional Arabic" w:hAnsi="Traditional Arabic" w:cs="Traditional Arabic"/>
          <w:color w:val="00B050"/>
          <w:sz w:val="32"/>
          <w:szCs w:val="32"/>
          <w:rtl/>
          <w:lang w:bidi="ar-IQ"/>
        </w:rPr>
        <w:t xml:space="preserve"> </w:t>
      </w:r>
      <w:r w:rsidR="00D83772" w:rsidRPr="00500D67">
        <w:rPr>
          <w:rFonts w:ascii="Traditional Arabic" w:hAnsi="Traditional Arabic" w:cs="Traditional Arabic"/>
          <w:sz w:val="32"/>
          <w:szCs w:val="32"/>
          <w:rtl/>
          <w:lang w:bidi="ar-IQ"/>
        </w:rPr>
        <w:t>بإسكان الياء</w:t>
      </w:r>
      <w:r w:rsidR="00FB3F9F">
        <w:rPr>
          <w:rFonts w:ascii="Traditional Arabic" w:hAnsi="Traditional Arabic" w:cs="Traditional Arabic" w:hint="cs"/>
          <w:sz w:val="32"/>
          <w:szCs w:val="32"/>
          <w:rtl/>
          <w:lang w:bidi="ar-IQ"/>
        </w:rPr>
        <w:t xml:space="preserve"> </w:t>
      </w:r>
      <w:r w:rsidR="00D83772" w:rsidRPr="00500D67">
        <w:rPr>
          <w:rFonts w:ascii="Traditional Arabic" w:hAnsi="Traditional Arabic" w:cs="Traditional Arabic"/>
          <w:b/>
          <w:bCs/>
          <w:sz w:val="32"/>
          <w:szCs w:val="32"/>
          <w:rtl/>
          <w:lang w:bidi="ar-IQ"/>
        </w:rPr>
        <w:t>(معيْ)</w:t>
      </w:r>
      <w:r w:rsidR="00D83772" w:rsidRPr="00500D67">
        <w:rPr>
          <w:rFonts w:ascii="Traditional Arabic" w:hAnsi="Traditional Arabic" w:cs="Traditional Arabic"/>
          <w:sz w:val="32"/>
          <w:szCs w:val="32"/>
          <w:rtl/>
          <w:lang w:bidi="ar-IQ"/>
        </w:rPr>
        <w:t xml:space="preserve">. </w:t>
      </w:r>
      <w:r w:rsidR="00673CFA" w:rsidRPr="00500D67">
        <w:rPr>
          <w:rFonts w:ascii="Traditional Arabic" w:hAnsi="Traditional Arabic" w:cs="Traditional Arabic"/>
          <w:sz w:val="32"/>
          <w:szCs w:val="32"/>
          <w:rtl/>
          <w:lang w:bidi="ar-IQ"/>
        </w:rPr>
        <w:t>﴿</w:t>
      </w:r>
      <w:r w:rsidR="00D83772" w:rsidRPr="00500D67">
        <w:rPr>
          <w:rFonts w:ascii="Traditional Arabic" w:hAnsi="Traditional Arabic" w:cs="Traditional Arabic"/>
          <w:b/>
          <w:bCs/>
          <w:color w:val="FF0000"/>
          <w:sz w:val="32"/>
          <w:szCs w:val="32"/>
          <w:rtl/>
          <w:lang w:bidi="ar-IQ"/>
        </w:rPr>
        <w:t>يُصَدِّقُنِي</w:t>
      </w:r>
      <w:r w:rsidR="0004224A" w:rsidRPr="00500D67">
        <w:rPr>
          <w:rFonts w:ascii="Traditional Arabic" w:hAnsi="Traditional Arabic" w:cs="Traditional Arabic"/>
          <w:sz w:val="32"/>
          <w:szCs w:val="32"/>
          <w:rtl/>
          <w:lang w:bidi="ar-IQ"/>
        </w:rPr>
        <w:t>﴾</w:t>
      </w:r>
      <w:r w:rsidR="00D83772" w:rsidRPr="00500D67">
        <w:rPr>
          <w:rFonts w:ascii="Traditional Arabic" w:hAnsi="Traditional Arabic" w:cs="Traditional Arabic"/>
          <w:sz w:val="32"/>
          <w:szCs w:val="32"/>
          <w:rtl/>
          <w:lang w:bidi="ar-IQ"/>
        </w:rPr>
        <w:t xml:space="preserve">: قرأها </w:t>
      </w:r>
      <w:r w:rsidR="00D341AE">
        <w:rPr>
          <w:rFonts w:ascii="Traditional Arabic" w:hAnsi="Traditional Arabic" w:cs="Traditional Arabic" w:hint="cs"/>
          <w:b/>
          <w:bCs/>
          <w:color w:val="00B050"/>
          <w:sz w:val="32"/>
          <w:szCs w:val="32"/>
          <w:rtl/>
          <w:lang w:bidi="ar-IQ"/>
        </w:rPr>
        <w:t>يعقوب</w:t>
      </w:r>
      <w:r w:rsidR="00D83772" w:rsidRPr="00500D67">
        <w:rPr>
          <w:rFonts w:ascii="Traditional Arabic" w:hAnsi="Traditional Arabic" w:cs="Traditional Arabic"/>
          <w:color w:val="00B050"/>
          <w:sz w:val="32"/>
          <w:szCs w:val="32"/>
          <w:rtl/>
          <w:lang w:bidi="ar-IQ"/>
        </w:rPr>
        <w:t xml:space="preserve"> </w:t>
      </w:r>
      <w:r w:rsidR="00D83772" w:rsidRPr="00500D67">
        <w:rPr>
          <w:rFonts w:ascii="Traditional Arabic" w:hAnsi="Traditional Arabic" w:cs="Traditional Arabic"/>
          <w:sz w:val="32"/>
          <w:szCs w:val="32"/>
          <w:rtl/>
          <w:lang w:bidi="ar-IQ"/>
        </w:rPr>
        <w:t>بإسكان القاف</w:t>
      </w:r>
      <w:r w:rsidR="00D341AE">
        <w:rPr>
          <w:rFonts w:ascii="Traditional Arabic" w:hAnsi="Traditional Arabic" w:cs="Traditional Arabic" w:hint="cs"/>
          <w:sz w:val="32"/>
          <w:szCs w:val="32"/>
          <w:rtl/>
          <w:lang w:bidi="ar-IQ"/>
        </w:rPr>
        <w:t xml:space="preserve"> مع قلقلتها</w:t>
      </w:r>
      <w:r w:rsidR="00D83772" w:rsidRPr="00500D67">
        <w:rPr>
          <w:rFonts w:ascii="Traditional Arabic" w:hAnsi="Traditional Arabic" w:cs="Traditional Arabic"/>
          <w:sz w:val="32"/>
          <w:szCs w:val="32"/>
          <w:rtl/>
          <w:lang w:bidi="ar-IQ"/>
        </w:rPr>
        <w:t xml:space="preserve"> </w:t>
      </w:r>
      <w:r w:rsidR="00D83772" w:rsidRPr="00500D67">
        <w:rPr>
          <w:rFonts w:ascii="Traditional Arabic" w:hAnsi="Traditional Arabic" w:cs="Traditional Arabic"/>
          <w:b/>
          <w:bCs/>
          <w:sz w:val="32"/>
          <w:szCs w:val="32"/>
          <w:rtl/>
          <w:lang w:bidi="ar-IQ"/>
        </w:rPr>
        <w:t>(يُصَدِّقْنِي)</w:t>
      </w:r>
      <w:r w:rsidR="00F009C1">
        <w:rPr>
          <w:rFonts w:ascii="Traditional Arabic" w:hAnsi="Traditional Arabic" w:cs="Traditional Arabic" w:hint="cs"/>
          <w:b/>
          <w:bCs/>
          <w:sz w:val="32"/>
          <w:szCs w:val="32"/>
          <w:rtl/>
          <w:lang w:bidi="ar-IQ"/>
        </w:rPr>
        <w:t xml:space="preserve"> </w:t>
      </w:r>
      <w:r w:rsidR="00905882" w:rsidRPr="00500D67">
        <w:rPr>
          <w:rFonts w:ascii="Traditional Arabic" w:hAnsi="Traditional Arabic" w:cs="Traditional Arabic"/>
          <w:sz w:val="32"/>
          <w:szCs w:val="32"/>
          <w:vertAlign w:val="superscript"/>
          <w:rtl/>
          <w:lang w:eastAsia="ar-SY" w:bidi="ar-SY"/>
        </w:rPr>
        <w:t>(</w:t>
      </w:r>
      <w:r w:rsidR="00905882" w:rsidRPr="00500D67">
        <w:rPr>
          <w:rFonts w:ascii="Traditional Arabic" w:hAnsi="Traditional Arabic" w:cs="Traditional Arabic"/>
          <w:sz w:val="32"/>
          <w:szCs w:val="32"/>
          <w:vertAlign w:val="superscript"/>
          <w:rtl/>
          <w:lang w:eastAsia="ar-SY" w:bidi="ar-SY"/>
        </w:rPr>
        <w:footnoteReference w:id="294"/>
      </w:r>
      <w:r w:rsidR="00905882" w:rsidRPr="00500D67">
        <w:rPr>
          <w:rFonts w:ascii="Traditional Arabic" w:hAnsi="Traditional Arabic" w:cs="Traditional Arabic"/>
          <w:sz w:val="32"/>
          <w:szCs w:val="32"/>
          <w:vertAlign w:val="superscript"/>
          <w:rtl/>
          <w:lang w:eastAsia="ar-SY" w:bidi="ar-SY"/>
        </w:rPr>
        <w:t>)</w:t>
      </w:r>
      <w:r w:rsidR="00905882" w:rsidRPr="00500D67">
        <w:rPr>
          <w:rFonts w:ascii="Traditional Arabic" w:hAnsi="Traditional Arabic" w:cs="Traditional Arabic"/>
          <w:sz w:val="32"/>
          <w:szCs w:val="32"/>
          <w:rtl/>
          <w:lang w:bidi="ar-IQ"/>
        </w:rPr>
        <w:t>.</w:t>
      </w:r>
      <w:r w:rsidR="002E3C1E" w:rsidRPr="00500D67">
        <w:rPr>
          <w:rFonts w:ascii="Traditional Arabic" w:hAnsi="Traditional Arabic" w:cs="Traditional Arabic"/>
          <w:sz w:val="32"/>
          <w:szCs w:val="32"/>
          <w:rtl/>
          <w:lang w:bidi="ar-IQ"/>
        </w:rPr>
        <w:t xml:space="preserve"> </w:t>
      </w:r>
      <w:r w:rsidR="00D341AE" w:rsidRPr="0072195B">
        <w:rPr>
          <w:rFonts w:ascii="Traditional Arabic" w:hAnsi="Traditional Arabic" w:cs="Traditional Arabic"/>
          <w:sz w:val="32"/>
          <w:szCs w:val="32"/>
          <w:rtl/>
          <w:lang w:bidi="ar-IQ"/>
        </w:rPr>
        <w:t>﴿</w:t>
      </w:r>
      <w:r w:rsidR="00D341AE" w:rsidRPr="00D341AE">
        <w:rPr>
          <w:rFonts w:ascii="Traditional Arabic" w:hAnsi="Traditional Arabic" w:cs="Traditional Arabic"/>
          <w:b/>
          <w:bCs/>
          <w:color w:val="FF0000"/>
          <w:sz w:val="32"/>
          <w:szCs w:val="32"/>
          <w:rtl/>
          <w:lang w:bidi="ar-IQ"/>
        </w:rPr>
        <w:t>يُكَذِّبُونِ</w:t>
      </w:r>
      <w:r w:rsidR="00D341AE" w:rsidRPr="0072195B">
        <w:rPr>
          <w:rFonts w:ascii="Traditional Arabic" w:hAnsi="Traditional Arabic" w:cs="Traditional Arabic"/>
          <w:sz w:val="32"/>
          <w:szCs w:val="32"/>
          <w:rtl/>
          <w:lang w:bidi="ar-IQ"/>
        </w:rPr>
        <w:t xml:space="preserve">﴾: قرأها </w:t>
      </w:r>
      <w:r w:rsidR="00D341AE">
        <w:rPr>
          <w:rFonts w:ascii="Traditional Arabic" w:hAnsi="Traditional Arabic" w:cs="Traditional Arabic" w:hint="cs"/>
          <w:b/>
          <w:bCs/>
          <w:color w:val="00B050"/>
          <w:sz w:val="32"/>
          <w:szCs w:val="32"/>
          <w:rtl/>
          <w:lang w:bidi="ar-IQ"/>
        </w:rPr>
        <w:t>يعقوب</w:t>
      </w:r>
      <w:r w:rsidR="00D341AE" w:rsidRPr="0072195B">
        <w:rPr>
          <w:rFonts w:ascii="Traditional Arabic" w:hAnsi="Traditional Arabic" w:cs="Traditional Arabic"/>
          <w:color w:val="00B050"/>
          <w:sz w:val="32"/>
          <w:szCs w:val="32"/>
          <w:rtl/>
          <w:lang w:bidi="ar-IQ"/>
        </w:rPr>
        <w:t xml:space="preserve"> </w:t>
      </w:r>
      <w:r w:rsidR="00D341AE">
        <w:rPr>
          <w:rFonts w:ascii="Traditional Arabic" w:hAnsi="Traditional Arabic" w:cs="Traditional Arabic" w:hint="cs"/>
          <w:sz w:val="32"/>
          <w:szCs w:val="32"/>
          <w:rtl/>
          <w:lang w:bidi="ar-IQ"/>
        </w:rPr>
        <w:t>بإثبات الياء في الحالين</w:t>
      </w:r>
      <w:r w:rsidR="00D341AE" w:rsidRPr="0072195B">
        <w:rPr>
          <w:rFonts w:ascii="Traditional Arabic" w:hAnsi="Traditional Arabic" w:cs="Traditional Arabic"/>
          <w:sz w:val="32"/>
          <w:szCs w:val="32"/>
          <w:rtl/>
          <w:lang w:bidi="ar-IQ"/>
        </w:rPr>
        <w:t xml:space="preserve"> </w:t>
      </w:r>
      <w:r w:rsidR="00D341AE" w:rsidRPr="0072195B">
        <w:rPr>
          <w:rFonts w:ascii="Traditional Arabic" w:hAnsi="Traditional Arabic" w:cs="Traditional Arabic"/>
          <w:b/>
          <w:bCs/>
          <w:sz w:val="32"/>
          <w:szCs w:val="32"/>
          <w:rtl/>
          <w:lang w:bidi="ar-IQ"/>
        </w:rPr>
        <w:t>(</w:t>
      </w:r>
      <w:r w:rsidR="00D341AE" w:rsidRPr="00D341AE">
        <w:rPr>
          <w:rFonts w:ascii="Traditional Arabic" w:hAnsi="Traditional Arabic" w:cs="Traditional Arabic"/>
          <w:b/>
          <w:bCs/>
          <w:sz w:val="32"/>
          <w:szCs w:val="32"/>
          <w:rtl/>
          <w:lang w:bidi="ar-IQ"/>
        </w:rPr>
        <w:t>يُكَذِّبُونِ</w:t>
      </w:r>
      <w:r w:rsidR="00D341AE">
        <w:rPr>
          <w:rFonts w:ascii="Traditional Arabic" w:hAnsi="Traditional Arabic" w:cs="Traditional Arabic" w:hint="cs"/>
          <w:b/>
          <w:bCs/>
          <w:sz w:val="32"/>
          <w:szCs w:val="32"/>
          <w:rtl/>
          <w:lang w:bidi="ar-IQ"/>
        </w:rPr>
        <w:t>ي</w:t>
      </w:r>
      <w:r w:rsidR="00D341AE" w:rsidRPr="0072195B">
        <w:rPr>
          <w:rFonts w:ascii="Traditional Arabic" w:hAnsi="Traditional Arabic" w:cs="Traditional Arabic"/>
          <w:b/>
          <w:bCs/>
          <w:sz w:val="32"/>
          <w:szCs w:val="32"/>
          <w:rtl/>
          <w:lang w:bidi="ar-IQ"/>
        </w:rPr>
        <w:t>)</w:t>
      </w:r>
      <w:r w:rsidR="00D341AE" w:rsidRPr="0072195B">
        <w:rPr>
          <w:rFonts w:ascii="Traditional Arabic" w:hAnsi="Traditional Arabic" w:cs="Traditional Arabic"/>
          <w:sz w:val="32"/>
          <w:szCs w:val="32"/>
          <w:rtl/>
          <w:lang w:bidi="ar-IQ"/>
        </w:rPr>
        <w:t>.</w:t>
      </w:r>
    </w:p>
    <w:p w:rsidR="00CF7706" w:rsidRPr="00500D67" w:rsidRDefault="00CF621A" w:rsidP="00F009C1">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sidR="00C4256A">
        <w:rPr>
          <w:rFonts w:ascii="Traditional Arabic" w:hAnsi="Traditional Arabic" w:cs="Traditional Arabic" w:hint="cs"/>
          <w:b/>
          <w:bCs/>
          <w:sz w:val="32"/>
          <w:szCs w:val="32"/>
          <w:rtl/>
          <w:lang w:bidi="ar-IQ"/>
        </w:rPr>
        <w:t xml:space="preserve"> </w:t>
      </w:r>
      <w:r w:rsidR="00CC01A1" w:rsidRPr="00500D67">
        <w:rPr>
          <w:rFonts w:ascii="Traditional Arabic" w:hAnsi="Traditional Arabic" w:cs="Traditional Arabic"/>
          <w:b/>
          <w:bCs/>
          <w:sz w:val="32"/>
          <w:szCs w:val="32"/>
          <w:rtl/>
          <w:lang w:bidi="ar-IQ"/>
        </w:rPr>
        <w:t xml:space="preserve">(آية 39) </w:t>
      </w:r>
      <w:r w:rsidR="00F009C1" w:rsidRPr="0072195B">
        <w:rPr>
          <w:rFonts w:ascii="Traditional Arabic" w:hAnsi="Traditional Arabic" w:cs="Traditional Arabic"/>
          <w:sz w:val="32"/>
          <w:szCs w:val="32"/>
          <w:rtl/>
          <w:lang w:bidi="ar-IQ"/>
        </w:rPr>
        <w:t>﴿</w:t>
      </w:r>
      <w:r w:rsidR="00F009C1" w:rsidRPr="00F009C1">
        <w:rPr>
          <w:rFonts w:ascii="Traditional Arabic" w:hAnsi="Traditional Arabic" w:cs="Traditional Arabic"/>
          <w:b/>
          <w:bCs/>
          <w:color w:val="FF0000"/>
          <w:sz w:val="32"/>
          <w:szCs w:val="32"/>
          <w:rtl/>
          <w:lang w:bidi="ar-IQ"/>
        </w:rPr>
        <w:t>لَا يُرْجَعُونَ</w:t>
      </w:r>
      <w:r w:rsidR="00F009C1" w:rsidRPr="0072195B">
        <w:rPr>
          <w:rFonts w:ascii="Traditional Arabic" w:hAnsi="Traditional Arabic" w:cs="Traditional Arabic"/>
          <w:sz w:val="32"/>
          <w:szCs w:val="32"/>
          <w:rtl/>
          <w:lang w:bidi="ar-IQ"/>
        </w:rPr>
        <w:t xml:space="preserve">﴾: قرأها </w:t>
      </w:r>
      <w:r w:rsidR="00F009C1">
        <w:rPr>
          <w:rFonts w:ascii="Traditional Arabic" w:hAnsi="Traditional Arabic" w:cs="Traditional Arabic" w:hint="cs"/>
          <w:b/>
          <w:bCs/>
          <w:color w:val="00B050"/>
          <w:sz w:val="32"/>
          <w:szCs w:val="32"/>
          <w:rtl/>
          <w:lang w:bidi="ar-IQ"/>
        </w:rPr>
        <w:t>يعقوب</w:t>
      </w:r>
      <w:r w:rsidR="00F009C1" w:rsidRPr="0072195B">
        <w:rPr>
          <w:rFonts w:ascii="Traditional Arabic" w:hAnsi="Traditional Arabic" w:cs="Traditional Arabic"/>
          <w:color w:val="00B050"/>
          <w:sz w:val="32"/>
          <w:szCs w:val="32"/>
          <w:rtl/>
          <w:lang w:bidi="ar-IQ"/>
        </w:rPr>
        <w:t xml:space="preserve"> </w:t>
      </w:r>
      <w:r w:rsidR="00F009C1">
        <w:rPr>
          <w:rFonts w:ascii="Traditional Arabic" w:hAnsi="Traditional Arabic" w:cs="Traditional Arabic" w:hint="cs"/>
          <w:sz w:val="32"/>
          <w:szCs w:val="32"/>
          <w:rtl/>
          <w:lang w:bidi="ar-IQ"/>
        </w:rPr>
        <w:t xml:space="preserve">بفتح الياء وكسر الجيم </w:t>
      </w:r>
      <w:r w:rsidR="00F009C1" w:rsidRPr="0072195B">
        <w:rPr>
          <w:rFonts w:ascii="Traditional Arabic" w:hAnsi="Traditional Arabic" w:cs="Traditional Arabic"/>
          <w:b/>
          <w:bCs/>
          <w:sz w:val="32"/>
          <w:szCs w:val="32"/>
          <w:rtl/>
          <w:lang w:bidi="ar-IQ"/>
        </w:rPr>
        <w:t>(</w:t>
      </w:r>
      <w:r w:rsidR="00F009C1">
        <w:rPr>
          <w:rFonts w:ascii="Traditional Arabic" w:hAnsi="Traditional Arabic" w:cs="Traditional Arabic" w:hint="cs"/>
          <w:b/>
          <w:bCs/>
          <w:sz w:val="32"/>
          <w:szCs w:val="32"/>
          <w:rtl/>
          <w:lang w:bidi="ar-IQ"/>
        </w:rPr>
        <w:t>يَرْجِعُونَ</w:t>
      </w:r>
      <w:r w:rsidR="00F009C1" w:rsidRPr="0072195B">
        <w:rPr>
          <w:rFonts w:ascii="Traditional Arabic" w:hAnsi="Traditional Arabic" w:cs="Traditional Arabic"/>
          <w:b/>
          <w:bCs/>
          <w:sz w:val="32"/>
          <w:szCs w:val="32"/>
          <w:rtl/>
          <w:lang w:bidi="ar-IQ"/>
        </w:rPr>
        <w:t>)</w:t>
      </w:r>
      <w:r w:rsidR="00F009C1" w:rsidRPr="0072195B">
        <w:rPr>
          <w:rFonts w:ascii="Traditional Arabic" w:hAnsi="Traditional Arabic" w:cs="Traditional Arabic"/>
          <w:sz w:val="32"/>
          <w:szCs w:val="32"/>
          <w:rtl/>
          <w:lang w:bidi="ar-IQ"/>
        </w:rPr>
        <w:t>.</w:t>
      </w:r>
    </w:p>
    <w:p w:rsidR="00CC01A1" w:rsidRPr="00500D67" w:rsidRDefault="00CF621A" w:rsidP="00F009C1">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CC01A1" w:rsidRPr="00500D67">
        <w:rPr>
          <w:rFonts w:ascii="Traditional Arabic" w:hAnsi="Traditional Arabic" w:cs="Traditional Arabic"/>
          <w:b/>
          <w:bCs/>
          <w:sz w:val="32"/>
          <w:szCs w:val="32"/>
          <w:rtl/>
          <w:lang w:bidi="ar-IQ"/>
        </w:rPr>
        <w:t xml:space="preserve">(آية 41) </w:t>
      </w:r>
      <w:r w:rsidR="00673CFA" w:rsidRPr="00500D67">
        <w:rPr>
          <w:rFonts w:ascii="Traditional Arabic" w:hAnsi="Traditional Arabic" w:cs="Traditional Arabic"/>
          <w:sz w:val="32"/>
          <w:szCs w:val="32"/>
          <w:rtl/>
          <w:lang w:bidi="ar-IQ"/>
        </w:rPr>
        <w:t>﴿</w:t>
      </w:r>
      <w:r w:rsidR="00CC01A1" w:rsidRPr="00500D67">
        <w:rPr>
          <w:rFonts w:ascii="Traditional Arabic" w:hAnsi="Traditional Arabic" w:cs="Traditional Arabic"/>
          <w:b/>
          <w:bCs/>
          <w:color w:val="FF0000"/>
          <w:sz w:val="32"/>
          <w:szCs w:val="32"/>
          <w:rtl/>
          <w:lang w:bidi="ar-IQ"/>
        </w:rPr>
        <w:t>أَئِمة</w:t>
      </w:r>
      <w:r w:rsidR="0004224A" w:rsidRPr="00500D67">
        <w:rPr>
          <w:rFonts w:ascii="Traditional Arabic" w:hAnsi="Traditional Arabic" w:cs="Traditional Arabic"/>
          <w:sz w:val="32"/>
          <w:szCs w:val="32"/>
          <w:rtl/>
          <w:lang w:bidi="ar-IQ"/>
        </w:rPr>
        <w:t>﴾</w:t>
      </w:r>
      <w:r w:rsidR="00CC01A1" w:rsidRPr="00500D67">
        <w:rPr>
          <w:rFonts w:ascii="Traditional Arabic" w:hAnsi="Traditional Arabic" w:cs="Traditional Arabic"/>
          <w:b/>
          <w:bCs/>
          <w:sz w:val="32"/>
          <w:szCs w:val="32"/>
          <w:rtl/>
          <w:lang w:bidi="ar-IQ"/>
        </w:rPr>
        <w:t xml:space="preserve">: </w:t>
      </w:r>
      <w:r w:rsidR="00CC01A1" w:rsidRPr="00500D67">
        <w:rPr>
          <w:rFonts w:ascii="Traditional Arabic" w:hAnsi="Traditional Arabic" w:cs="Traditional Arabic"/>
          <w:sz w:val="32"/>
          <w:szCs w:val="32"/>
          <w:rtl/>
          <w:lang w:bidi="ar-IQ"/>
        </w:rPr>
        <w:t xml:space="preserve">قرأها </w:t>
      </w:r>
      <w:r w:rsidR="00F009C1">
        <w:rPr>
          <w:rFonts w:ascii="Traditional Arabic" w:hAnsi="Traditional Arabic" w:cs="Traditional Arabic" w:hint="cs"/>
          <w:b/>
          <w:bCs/>
          <w:color w:val="7030A0"/>
          <w:sz w:val="32"/>
          <w:szCs w:val="32"/>
          <w:rtl/>
          <w:lang w:bidi="ar-IQ"/>
        </w:rPr>
        <w:t>رويس</w:t>
      </w:r>
      <w:r w:rsidR="00CC01A1" w:rsidRPr="00F009C1">
        <w:rPr>
          <w:rFonts w:ascii="Traditional Arabic" w:hAnsi="Traditional Arabic" w:cs="Traditional Arabic"/>
          <w:color w:val="7030A0"/>
          <w:sz w:val="32"/>
          <w:szCs w:val="32"/>
          <w:rtl/>
          <w:lang w:bidi="ar-IQ"/>
        </w:rPr>
        <w:t xml:space="preserve"> </w:t>
      </w:r>
      <w:r w:rsidR="00CC01A1" w:rsidRPr="00500D67">
        <w:rPr>
          <w:rFonts w:ascii="Traditional Arabic" w:hAnsi="Traditional Arabic" w:cs="Traditional Arabic"/>
          <w:sz w:val="32"/>
          <w:szCs w:val="32"/>
          <w:rtl/>
          <w:lang w:bidi="ar-IQ"/>
        </w:rPr>
        <w:t>ب</w:t>
      </w:r>
      <w:r w:rsidR="00A1062C" w:rsidRPr="00500D67">
        <w:rPr>
          <w:rFonts w:ascii="Traditional Arabic" w:hAnsi="Traditional Arabic" w:cs="Traditional Arabic"/>
          <w:sz w:val="32"/>
          <w:szCs w:val="32"/>
          <w:rtl/>
          <w:lang w:bidi="ar-IQ"/>
        </w:rPr>
        <w:t xml:space="preserve">تحقيق الهمزة الأولى وتسهيل </w:t>
      </w:r>
      <w:r w:rsidR="0047790F">
        <w:rPr>
          <w:rFonts w:ascii="Traditional Arabic" w:hAnsi="Traditional Arabic" w:cs="Traditional Arabic"/>
          <w:sz w:val="32"/>
          <w:szCs w:val="32"/>
          <w:rtl/>
          <w:lang w:bidi="ar-IQ"/>
        </w:rPr>
        <w:t>الثانية</w:t>
      </w:r>
      <w:r w:rsidR="00F009C1">
        <w:rPr>
          <w:rFonts w:ascii="Traditional Arabic" w:hAnsi="Traditional Arabic" w:cs="Traditional Arabic" w:hint="cs"/>
          <w:sz w:val="32"/>
          <w:szCs w:val="32"/>
          <w:rtl/>
          <w:lang w:bidi="ar-IQ"/>
        </w:rPr>
        <w:t xml:space="preserve"> بين بين</w:t>
      </w:r>
      <w:r w:rsidR="00D069B8">
        <w:rPr>
          <w:rFonts w:ascii="Traditional Arabic" w:hAnsi="Traditional Arabic" w:cs="Traditional Arabic" w:hint="cs"/>
          <w:sz w:val="32"/>
          <w:szCs w:val="32"/>
          <w:rtl/>
          <w:lang w:bidi="ar-IQ"/>
        </w:rPr>
        <w:t xml:space="preserve"> من غير إدخال</w:t>
      </w:r>
      <w:r w:rsidR="00CC01A1" w:rsidRPr="00500D67">
        <w:rPr>
          <w:rFonts w:ascii="Traditional Arabic" w:hAnsi="Traditional Arabic" w:cs="Traditional Arabic"/>
          <w:sz w:val="32"/>
          <w:szCs w:val="32"/>
          <w:rtl/>
          <w:lang w:bidi="ar-IQ"/>
        </w:rPr>
        <w:t>.</w:t>
      </w:r>
      <w:r w:rsidR="009A0935" w:rsidRPr="00500D67">
        <w:rPr>
          <w:rFonts w:ascii="Traditional Arabic" w:hAnsi="Traditional Arabic" w:cs="Traditional Arabic"/>
          <w:sz w:val="32"/>
          <w:szCs w:val="32"/>
          <w:rtl/>
          <w:lang w:bidi="ar-IQ"/>
        </w:rPr>
        <w:t xml:space="preserve"> </w:t>
      </w:r>
    </w:p>
    <w:p w:rsidR="00D34D03" w:rsidRPr="00500D67" w:rsidRDefault="00CF621A" w:rsidP="00F009C1">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sidR="00C4256A">
        <w:rPr>
          <w:rFonts w:ascii="Traditional Arabic" w:hAnsi="Traditional Arabic" w:cs="Traditional Arabic" w:hint="cs"/>
          <w:b/>
          <w:bCs/>
          <w:sz w:val="32"/>
          <w:szCs w:val="32"/>
          <w:rtl/>
          <w:lang w:bidi="ar-IQ"/>
        </w:rPr>
        <w:t xml:space="preserve"> </w:t>
      </w:r>
      <w:r w:rsidR="00D34D03" w:rsidRPr="00500D67">
        <w:rPr>
          <w:rFonts w:ascii="Traditional Arabic" w:hAnsi="Traditional Arabic" w:cs="Traditional Arabic"/>
          <w:b/>
          <w:bCs/>
          <w:sz w:val="32"/>
          <w:szCs w:val="32"/>
          <w:rtl/>
          <w:lang w:bidi="ar-IQ"/>
        </w:rPr>
        <w:t xml:space="preserve">(آية 45) </w:t>
      </w:r>
      <w:r w:rsidR="00673CFA" w:rsidRPr="00500D67">
        <w:rPr>
          <w:rFonts w:ascii="Traditional Arabic" w:hAnsi="Traditional Arabic" w:cs="Traditional Arabic"/>
          <w:sz w:val="32"/>
          <w:szCs w:val="32"/>
          <w:rtl/>
          <w:lang w:bidi="ar-IQ"/>
        </w:rPr>
        <w:t>﴿</w:t>
      </w:r>
      <w:r w:rsidR="00D16BBB" w:rsidRPr="00500D67">
        <w:rPr>
          <w:rFonts w:ascii="Traditional Arabic" w:hAnsi="Traditional Arabic" w:cs="Traditional Arabic"/>
          <w:b/>
          <w:bCs/>
          <w:color w:val="FF0000"/>
          <w:sz w:val="32"/>
          <w:szCs w:val="32"/>
          <w:rtl/>
          <w:lang w:bidi="ar-IQ"/>
        </w:rPr>
        <w:t>عَلَيْهِمُ الْعُمُرُ</w:t>
      </w:r>
      <w:r w:rsidR="0004224A" w:rsidRPr="00500D67">
        <w:rPr>
          <w:rFonts w:ascii="Traditional Arabic" w:hAnsi="Traditional Arabic" w:cs="Traditional Arabic"/>
          <w:sz w:val="32"/>
          <w:szCs w:val="32"/>
          <w:rtl/>
          <w:lang w:bidi="ar-IQ"/>
        </w:rPr>
        <w:t>﴾</w:t>
      </w:r>
      <w:r w:rsidR="00D16BBB" w:rsidRPr="00500D67">
        <w:rPr>
          <w:rFonts w:ascii="Traditional Arabic" w:hAnsi="Traditional Arabic" w:cs="Traditional Arabic"/>
          <w:b/>
          <w:bCs/>
          <w:sz w:val="32"/>
          <w:szCs w:val="32"/>
          <w:rtl/>
          <w:lang w:bidi="ar-IQ"/>
        </w:rPr>
        <w:t xml:space="preserve">: </w:t>
      </w:r>
      <w:r w:rsidR="00486E8D" w:rsidRPr="008E061E">
        <w:rPr>
          <w:rFonts w:ascii="Traditional Arabic" w:hAnsi="Traditional Arabic" w:cs="Traditional Arabic"/>
          <w:sz w:val="32"/>
          <w:szCs w:val="32"/>
          <w:rtl/>
          <w:lang w:bidi="ar-IQ"/>
        </w:rPr>
        <w:t xml:space="preserve">قرأها </w:t>
      </w:r>
      <w:r w:rsidR="00486E8D">
        <w:rPr>
          <w:rFonts w:ascii="Traditional Arabic" w:hAnsi="Traditional Arabic" w:cs="Traditional Arabic" w:hint="cs"/>
          <w:b/>
          <w:bCs/>
          <w:color w:val="00B050"/>
          <w:sz w:val="32"/>
          <w:szCs w:val="32"/>
          <w:rtl/>
          <w:lang w:bidi="ar-IQ"/>
        </w:rPr>
        <w:t xml:space="preserve">يعقوب </w:t>
      </w:r>
      <w:r w:rsidR="00486E8D" w:rsidRPr="008E061E">
        <w:rPr>
          <w:rFonts w:ascii="Traditional Arabic" w:hAnsi="Traditional Arabic" w:cs="Traditional Arabic"/>
          <w:sz w:val="32"/>
          <w:szCs w:val="32"/>
          <w:rtl/>
          <w:lang w:bidi="ar-IQ"/>
        </w:rPr>
        <w:t>ب</w:t>
      </w:r>
      <w:r w:rsidR="00486E8D">
        <w:rPr>
          <w:rFonts w:ascii="Traditional Arabic" w:hAnsi="Traditional Arabic" w:cs="Traditional Arabic" w:hint="cs"/>
          <w:sz w:val="32"/>
          <w:szCs w:val="32"/>
          <w:rtl/>
          <w:lang w:bidi="ar-IQ"/>
        </w:rPr>
        <w:t>ضم</w:t>
      </w:r>
      <w:r w:rsidR="00486E8D" w:rsidRPr="008E061E">
        <w:rPr>
          <w:rFonts w:ascii="Traditional Arabic" w:hAnsi="Traditional Arabic" w:cs="Traditional Arabic"/>
          <w:sz w:val="32"/>
          <w:szCs w:val="32"/>
          <w:rtl/>
          <w:lang w:bidi="ar-IQ"/>
        </w:rPr>
        <w:t xml:space="preserve"> الهاء والميم وصلاً (</w:t>
      </w:r>
      <w:r w:rsidR="00486E8D" w:rsidRPr="008E061E">
        <w:rPr>
          <w:rFonts w:ascii="Traditional Arabic" w:hAnsi="Traditional Arabic" w:cs="Traditional Arabic"/>
          <w:b/>
          <w:bCs/>
          <w:sz w:val="32"/>
          <w:szCs w:val="32"/>
          <w:rtl/>
          <w:lang w:bidi="ar-IQ"/>
        </w:rPr>
        <w:t>عليه</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b/>
          <w:bCs/>
          <w:sz w:val="32"/>
          <w:szCs w:val="32"/>
          <w:rtl/>
          <w:lang w:bidi="ar-IQ"/>
        </w:rPr>
        <w:t>م</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sz w:val="32"/>
          <w:szCs w:val="32"/>
          <w:rtl/>
          <w:lang w:bidi="ar-IQ"/>
        </w:rPr>
        <w:t>)</w:t>
      </w:r>
      <w:r w:rsidR="00486E8D">
        <w:rPr>
          <w:rFonts w:ascii="Traditional Arabic" w:hAnsi="Traditional Arabic" w:cs="Traditional Arabic" w:hint="cs"/>
          <w:sz w:val="32"/>
          <w:szCs w:val="32"/>
          <w:rtl/>
          <w:lang w:bidi="ar-IQ"/>
        </w:rPr>
        <w:t>، وبضم الهاء وإسكان الميم وقفاً</w:t>
      </w:r>
      <w:r w:rsidR="00486E8D" w:rsidRPr="008E061E">
        <w:rPr>
          <w:rFonts w:ascii="Traditional Arabic" w:hAnsi="Traditional Arabic" w:cs="Traditional Arabic"/>
          <w:sz w:val="32"/>
          <w:szCs w:val="32"/>
          <w:rtl/>
          <w:lang w:bidi="ar-IQ"/>
        </w:rPr>
        <w:t>.</w:t>
      </w:r>
      <w:r w:rsidR="00F009C1">
        <w:rPr>
          <w:rFonts w:ascii="Traditional Arabic" w:hAnsi="Traditional Arabic" w:cs="Traditional Arabic" w:hint="cs"/>
          <w:sz w:val="32"/>
          <w:szCs w:val="32"/>
          <w:rtl/>
          <w:lang w:bidi="ar-IQ"/>
        </w:rPr>
        <w:t xml:space="preserve"> </w:t>
      </w:r>
      <w:r w:rsidR="00F009C1" w:rsidRPr="00500D67">
        <w:rPr>
          <w:rFonts w:ascii="Traditional Arabic" w:hAnsi="Traditional Arabic" w:cs="Traditional Arabic"/>
          <w:sz w:val="32"/>
          <w:szCs w:val="32"/>
          <w:rtl/>
          <w:lang w:bidi="ar-IQ"/>
        </w:rPr>
        <w:t>﴿</w:t>
      </w:r>
      <w:r w:rsidR="00F009C1" w:rsidRPr="00500D67">
        <w:rPr>
          <w:rFonts w:ascii="Traditional Arabic" w:hAnsi="Traditional Arabic" w:cs="Traditional Arabic"/>
          <w:b/>
          <w:bCs/>
          <w:color w:val="FF0000"/>
          <w:sz w:val="32"/>
          <w:szCs w:val="32"/>
          <w:rtl/>
          <w:lang w:bidi="ar-IQ"/>
        </w:rPr>
        <w:t>عَلَيْهِم</w:t>
      </w:r>
      <w:r w:rsidR="00F009C1">
        <w:rPr>
          <w:rFonts w:ascii="Traditional Arabic" w:hAnsi="Traditional Arabic" w:cs="Traditional Arabic" w:hint="cs"/>
          <w:b/>
          <w:bCs/>
          <w:color w:val="FF0000"/>
          <w:sz w:val="32"/>
          <w:szCs w:val="32"/>
          <w:rtl/>
          <w:lang w:bidi="ar-IQ"/>
        </w:rPr>
        <w:t>ْ</w:t>
      </w:r>
      <w:r w:rsidR="00F009C1" w:rsidRPr="00500D67">
        <w:rPr>
          <w:rFonts w:ascii="Traditional Arabic" w:hAnsi="Traditional Arabic" w:cs="Traditional Arabic"/>
          <w:sz w:val="32"/>
          <w:szCs w:val="32"/>
          <w:rtl/>
          <w:lang w:bidi="ar-IQ"/>
        </w:rPr>
        <w:t>﴾</w:t>
      </w:r>
      <w:r w:rsidR="00F009C1" w:rsidRPr="00500D67">
        <w:rPr>
          <w:rFonts w:ascii="Traditional Arabic" w:hAnsi="Traditional Arabic" w:cs="Traditional Arabic"/>
          <w:b/>
          <w:bCs/>
          <w:sz w:val="32"/>
          <w:szCs w:val="32"/>
          <w:rtl/>
          <w:lang w:bidi="ar-IQ"/>
        </w:rPr>
        <w:t xml:space="preserve">: </w:t>
      </w:r>
      <w:r w:rsidR="00F009C1" w:rsidRPr="008E061E">
        <w:rPr>
          <w:rFonts w:ascii="Traditional Arabic" w:hAnsi="Traditional Arabic" w:cs="Traditional Arabic"/>
          <w:sz w:val="32"/>
          <w:szCs w:val="32"/>
          <w:rtl/>
          <w:lang w:bidi="ar-IQ"/>
        </w:rPr>
        <w:t xml:space="preserve">قرأها </w:t>
      </w:r>
      <w:r w:rsidR="00F009C1">
        <w:rPr>
          <w:rFonts w:ascii="Traditional Arabic" w:hAnsi="Traditional Arabic" w:cs="Traditional Arabic" w:hint="cs"/>
          <w:b/>
          <w:bCs/>
          <w:color w:val="00B050"/>
          <w:sz w:val="32"/>
          <w:szCs w:val="32"/>
          <w:rtl/>
          <w:lang w:bidi="ar-IQ"/>
        </w:rPr>
        <w:t xml:space="preserve">يعقوب </w:t>
      </w:r>
      <w:r w:rsidR="00F009C1" w:rsidRPr="008E061E">
        <w:rPr>
          <w:rFonts w:ascii="Traditional Arabic" w:hAnsi="Traditional Arabic" w:cs="Traditional Arabic"/>
          <w:sz w:val="32"/>
          <w:szCs w:val="32"/>
          <w:rtl/>
          <w:lang w:bidi="ar-IQ"/>
        </w:rPr>
        <w:t>ب</w:t>
      </w:r>
      <w:r w:rsidR="00F009C1">
        <w:rPr>
          <w:rFonts w:ascii="Traditional Arabic" w:hAnsi="Traditional Arabic" w:cs="Traditional Arabic" w:hint="cs"/>
          <w:sz w:val="32"/>
          <w:szCs w:val="32"/>
          <w:rtl/>
          <w:lang w:bidi="ar-IQ"/>
        </w:rPr>
        <w:t>ضم</w:t>
      </w:r>
      <w:r w:rsidR="00F009C1" w:rsidRPr="008E061E">
        <w:rPr>
          <w:rFonts w:ascii="Traditional Arabic" w:hAnsi="Traditional Arabic" w:cs="Traditional Arabic"/>
          <w:sz w:val="32"/>
          <w:szCs w:val="32"/>
          <w:rtl/>
          <w:lang w:bidi="ar-IQ"/>
        </w:rPr>
        <w:t xml:space="preserve"> الهاء</w:t>
      </w:r>
      <w:r w:rsidR="00F009C1">
        <w:rPr>
          <w:rFonts w:ascii="Traditional Arabic" w:hAnsi="Traditional Arabic" w:cs="Traditional Arabic" w:hint="cs"/>
          <w:sz w:val="32"/>
          <w:szCs w:val="32"/>
          <w:rtl/>
          <w:lang w:bidi="ar-IQ"/>
        </w:rPr>
        <w:t xml:space="preserve"> في الحالين (</w:t>
      </w:r>
      <w:r w:rsidR="00F009C1" w:rsidRPr="00F009C1">
        <w:rPr>
          <w:rFonts w:ascii="Traditional Arabic" w:hAnsi="Traditional Arabic" w:cs="Traditional Arabic" w:hint="cs"/>
          <w:b/>
          <w:bCs/>
          <w:sz w:val="32"/>
          <w:szCs w:val="32"/>
          <w:rtl/>
          <w:lang w:bidi="ar-IQ"/>
        </w:rPr>
        <w:t>عَلَيهُمْ).</w:t>
      </w:r>
    </w:p>
    <w:p w:rsidR="00D16BBB" w:rsidRPr="00500D67" w:rsidRDefault="00CF621A" w:rsidP="00F009C1">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D16BBB" w:rsidRPr="00500D67">
        <w:rPr>
          <w:rFonts w:ascii="Traditional Arabic" w:hAnsi="Traditional Arabic" w:cs="Traditional Arabic"/>
          <w:b/>
          <w:bCs/>
          <w:sz w:val="32"/>
          <w:szCs w:val="32"/>
          <w:rtl/>
          <w:lang w:bidi="ar-IQ"/>
        </w:rPr>
        <w:t xml:space="preserve">(آية 47) </w:t>
      </w:r>
      <w:r w:rsidR="00673CFA" w:rsidRPr="00500D67">
        <w:rPr>
          <w:rFonts w:ascii="Traditional Arabic" w:hAnsi="Traditional Arabic" w:cs="Traditional Arabic"/>
          <w:sz w:val="32"/>
          <w:szCs w:val="32"/>
          <w:rtl/>
          <w:lang w:bidi="ar-IQ"/>
        </w:rPr>
        <w:t>﴿</w:t>
      </w:r>
      <w:r w:rsidR="00F009C1" w:rsidRPr="00F009C1">
        <w:rPr>
          <w:rFonts w:ascii="Traditional Arabic" w:hAnsi="Traditional Arabic" w:cs="Traditional Arabic"/>
          <w:b/>
          <w:bCs/>
          <w:color w:val="FF0000"/>
          <w:sz w:val="32"/>
          <w:szCs w:val="32"/>
          <w:rtl/>
          <w:lang w:bidi="ar-IQ"/>
        </w:rPr>
        <w:t>أَيْدِيهِمْ</w:t>
      </w:r>
      <w:r w:rsidR="0004224A" w:rsidRPr="00500D67">
        <w:rPr>
          <w:rFonts w:ascii="Traditional Arabic" w:hAnsi="Traditional Arabic" w:cs="Traditional Arabic"/>
          <w:sz w:val="32"/>
          <w:szCs w:val="32"/>
          <w:rtl/>
          <w:lang w:bidi="ar-IQ"/>
        </w:rPr>
        <w:t>﴾</w:t>
      </w:r>
      <w:r w:rsidR="00D16BBB" w:rsidRPr="00500D67">
        <w:rPr>
          <w:rFonts w:ascii="Traditional Arabic" w:hAnsi="Traditional Arabic" w:cs="Traditional Arabic"/>
          <w:sz w:val="32"/>
          <w:szCs w:val="32"/>
          <w:rtl/>
          <w:lang w:bidi="ar-IQ"/>
        </w:rPr>
        <w:t xml:space="preserve">: </w:t>
      </w:r>
      <w:r w:rsidR="00F009C1" w:rsidRPr="008E061E">
        <w:rPr>
          <w:rFonts w:ascii="Traditional Arabic" w:hAnsi="Traditional Arabic" w:cs="Traditional Arabic"/>
          <w:sz w:val="32"/>
          <w:szCs w:val="32"/>
          <w:rtl/>
          <w:lang w:bidi="ar-IQ"/>
        </w:rPr>
        <w:t xml:space="preserve">قرأها </w:t>
      </w:r>
      <w:r w:rsidR="00F009C1">
        <w:rPr>
          <w:rFonts w:ascii="Traditional Arabic" w:hAnsi="Traditional Arabic" w:cs="Traditional Arabic" w:hint="cs"/>
          <w:b/>
          <w:bCs/>
          <w:color w:val="00B050"/>
          <w:sz w:val="32"/>
          <w:szCs w:val="32"/>
          <w:rtl/>
          <w:lang w:bidi="ar-IQ"/>
        </w:rPr>
        <w:t xml:space="preserve">يعقوب </w:t>
      </w:r>
      <w:r w:rsidR="00F009C1" w:rsidRPr="008E061E">
        <w:rPr>
          <w:rFonts w:ascii="Traditional Arabic" w:hAnsi="Traditional Arabic" w:cs="Traditional Arabic"/>
          <w:sz w:val="32"/>
          <w:szCs w:val="32"/>
          <w:rtl/>
          <w:lang w:bidi="ar-IQ"/>
        </w:rPr>
        <w:t>ب</w:t>
      </w:r>
      <w:r w:rsidR="00F009C1">
        <w:rPr>
          <w:rFonts w:ascii="Traditional Arabic" w:hAnsi="Traditional Arabic" w:cs="Traditional Arabic" w:hint="cs"/>
          <w:sz w:val="32"/>
          <w:szCs w:val="32"/>
          <w:rtl/>
          <w:lang w:bidi="ar-IQ"/>
        </w:rPr>
        <w:t>ضم</w:t>
      </w:r>
      <w:r w:rsidR="00F009C1" w:rsidRPr="008E061E">
        <w:rPr>
          <w:rFonts w:ascii="Traditional Arabic" w:hAnsi="Traditional Arabic" w:cs="Traditional Arabic"/>
          <w:sz w:val="32"/>
          <w:szCs w:val="32"/>
          <w:rtl/>
          <w:lang w:bidi="ar-IQ"/>
        </w:rPr>
        <w:t xml:space="preserve"> الهاء</w:t>
      </w:r>
      <w:r w:rsidR="00F009C1">
        <w:rPr>
          <w:rFonts w:ascii="Traditional Arabic" w:hAnsi="Traditional Arabic" w:cs="Traditional Arabic" w:hint="cs"/>
          <w:sz w:val="32"/>
          <w:szCs w:val="32"/>
          <w:rtl/>
          <w:lang w:bidi="ar-IQ"/>
        </w:rPr>
        <w:t xml:space="preserve"> في الحالين (</w:t>
      </w:r>
      <w:r w:rsidR="00F009C1">
        <w:rPr>
          <w:rFonts w:ascii="Traditional Arabic" w:hAnsi="Traditional Arabic" w:cs="Traditional Arabic" w:hint="cs"/>
          <w:b/>
          <w:bCs/>
          <w:sz w:val="32"/>
          <w:szCs w:val="32"/>
          <w:rtl/>
          <w:lang w:bidi="ar-IQ"/>
        </w:rPr>
        <w:t>أَيْدِ</w:t>
      </w:r>
      <w:r w:rsidR="00F009C1" w:rsidRPr="00F009C1">
        <w:rPr>
          <w:rFonts w:ascii="Traditional Arabic" w:hAnsi="Traditional Arabic" w:cs="Traditional Arabic" w:hint="cs"/>
          <w:b/>
          <w:bCs/>
          <w:sz w:val="32"/>
          <w:szCs w:val="32"/>
          <w:rtl/>
          <w:lang w:bidi="ar-IQ"/>
        </w:rPr>
        <w:t>يهُمْ).</w:t>
      </w:r>
    </w:p>
    <w:p w:rsidR="00CF7706" w:rsidRPr="00500D67" w:rsidRDefault="00CF621A" w:rsidP="00F009C1">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D16BBB" w:rsidRPr="00500D67">
        <w:rPr>
          <w:rFonts w:ascii="Traditional Arabic" w:hAnsi="Traditional Arabic" w:cs="Traditional Arabic"/>
          <w:b/>
          <w:bCs/>
          <w:sz w:val="32"/>
          <w:szCs w:val="32"/>
          <w:rtl/>
          <w:lang w:bidi="ar-IQ"/>
        </w:rPr>
        <w:t xml:space="preserve">(آية 48) </w:t>
      </w:r>
      <w:r w:rsidR="00673CFA" w:rsidRPr="00500D67">
        <w:rPr>
          <w:rFonts w:ascii="Traditional Arabic" w:hAnsi="Traditional Arabic" w:cs="Traditional Arabic"/>
          <w:sz w:val="32"/>
          <w:szCs w:val="32"/>
          <w:rtl/>
          <w:lang w:bidi="ar-IQ"/>
        </w:rPr>
        <w:t>﴿</w:t>
      </w:r>
      <w:r w:rsidR="00D16BBB" w:rsidRPr="00500D67">
        <w:rPr>
          <w:rFonts w:ascii="Traditional Arabic" w:hAnsi="Traditional Arabic" w:cs="Traditional Arabic"/>
          <w:b/>
          <w:bCs/>
          <w:color w:val="FF0000"/>
          <w:sz w:val="32"/>
          <w:szCs w:val="32"/>
          <w:rtl/>
          <w:lang w:bidi="ar-IQ"/>
        </w:rPr>
        <w:t>سِحْرَانِ</w:t>
      </w:r>
      <w:r w:rsidR="0004224A" w:rsidRPr="00500D67">
        <w:rPr>
          <w:rFonts w:ascii="Traditional Arabic" w:hAnsi="Traditional Arabic" w:cs="Traditional Arabic"/>
          <w:sz w:val="32"/>
          <w:szCs w:val="32"/>
          <w:rtl/>
          <w:lang w:bidi="ar-IQ"/>
        </w:rPr>
        <w:t>﴾</w:t>
      </w:r>
      <w:r w:rsidR="00D16BBB" w:rsidRPr="00500D67">
        <w:rPr>
          <w:rFonts w:ascii="Traditional Arabic" w:hAnsi="Traditional Arabic" w:cs="Traditional Arabic"/>
          <w:b/>
          <w:bCs/>
          <w:sz w:val="32"/>
          <w:szCs w:val="32"/>
          <w:rtl/>
          <w:lang w:bidi="ar-IQ"/>
        </w:rPr>
        <w:t xml:space="preserve">: </w:t>
      </w:r>
      <w:r w:rsidR="00D16BBB" w:rsidRPr="00500D67">
        <w:rPr>
          <w:rFonts w:ascii="Traditional Arabic" w:hAnsi="Traditional Arabic" w:cs="Traditional Arabic"/>
          <w:sz w:val="32"/>
          <w:szCs w:val="32"/>
          <w:rtl/>
          <w:lang w:bidi="ar-IQ"/>
        </w:rPr>
        <w:t xml:space="preserve">قرأها </w:t>
      </w:r>
      <w:r w:rsidR="00F009C1">
        <w:rPr>
          <w:rFonts w:ascii="Traditional Arabic" w:hAnsi="Traditional Arabic" w:cs="Traditional Arabic" w:hint="cs"/>
          <w:b/>
          <w:bCs/>
          <w:color w:val="00B050"/>
          <w:sz w:val="32"/>
          <w:szCs w:val="32"/>
          <w:rtl/>
          <w:lang w:bidi="ar-IQ"/>
        </w:rPr>
        <w:t>يعقوب</w:t>
      </w:r>
      <w:r w:rsidR="00D16BBB" w:rsidRPr="00500D67">
        <w:rPr>
          <w:rFonts w:ascii="Traditional Arabic" w:hAnsi="Traditional Arabic" w:cs="Traditional Arabic"/>
          <w:color w:val="00B050"/>
          <w:sz w:val="32"/>
          <w:szCs w:val="32"/>
          <w:rtl/>
          <w:lang w:bidi="ar-IQ"/>
        </w:rPr>
        <w:t xml:space="preserve"> </w:t>
      </w:r>
      <w:r w:rsidR="00D16BBB" w:rsidRPr="00500D67">
        <w:rPr>
          <w:rFonts w:ascii="Traditional Arabic" w:hAnsi="Traditional Arabic" w:cs="Traditional Arabic"/>
          <w:sz w:val="32"/>
          <w:szCs w:val="32"/>
          <w:rtl/>
          <w:lang w:bidi="ar-IQ"/>
        </w:rPr>
        <w:t xml:space="preserve">بفتح السين وألف بعدها وكسر الحاء </w:t>
      </w:r>
      <w:r w:rsidR="00D16BBB" w:rsidRPr="00500D67">
        <w:rPr>
          <w:rFonts w:ascii="Traditional Arabic" w:hAnsi="Traditional Arabic" w:cs="Traditional Arabic"/>
          <w:b/>
          <w:bCs/>
          <w:sz w:val="32"/>
          <w:szCs w:val="32"/>
          <w:rtl/>
          <w:lang w:bidi="ar-IQ"/>
        </w:rPr>
        <w:t>(سَاحِرَانِ)</w:t>
      </w:r>
      <w:r w:rsidR="00F009C1">
        <w:rPr>
          <w:rFonts w:ascii="Traditional Arabic" w:hAnsi="Traditional Arabic" w:cs="Traditional Arabic" w:hint="cs"/>
          <w:b/>
          <w:bCs/>
          <w:sz w:val="32"/>
          <w:szCs w:val="32"/>
          <w:rtl/>
          <w:lang w:bidi="ar-IQ"/>
        </w:rPr>
        <w:t xml:space="preserve"> </w:t>
      </w:r>
      <w:r w:rsidR="000505D8" w:rsidRPr="00500D67">
        <w:rPr>
          <w:rFonts w:ascii="Traditional Arabic" w:hAnsi="Traditional Arabic" w:cs="Traditional Arabic"/>
          <w:sz w:val="32"/>
          <w:szCs w:val="32"/>
          <w:vertAlign w:val="superscript"/>
          <w:rtl/>
          <w:lang w:eastAsia="ar-SY" w:bidi="ar-SY"/>
        </w:rPr>
        <w:t>(</w:t>
      </w:r>
      <w:r w:rsidR="000505D8" w:rsidRPr="00500D67">
        <w:rPr>
          <w:rFonts w:ascii="Traditional Arabic" w:hAnsi="Traditional Arabic" w:cs="Traditional Arabic"/>
          <w:sz w:val="32"/>
          <w:szCs w:val="32"/>
          <w:vertAlign w:val="superscript"/>
          <w:rtl/>
          <w:lang w:eastAsia="ar-SY" w:bidi="ar-SY"/>
        </w:rPr>
        <w:footnoteReference w:id="295"/>
      </w:r>
      <w:r w:rsidR="000505D8" w:rsidRPr="00500D67">
        <w:rPr>
          <w:rFonts w:ascii="Traditional Arabic" w:hAnsi="Traditional Arabic" w:cs="Traditional Arabic"/>
          <w:sz w:val="32"/>
          <w:szCs w:val="32"/>
          <w:vertAlign w:val="superscript"/>
          <w:rtl/>
          <w:lang w:eastAsia="ar-SY" w:bidi="ar-SY"/>
        </w:rPr>
        <w:t>)</w:t>
      </w:r>
      <w:r w:rsidR="00D16BBB" w:rsidRPr="00500D67">
        <w:rPr>
          <w:rFonts w:ascii="Traditional Arabic" w:hAnsi="Traditional Arabic" w:cs="Traditional Arabic"/>
          <w:sz w:val="32"/>
          <w:szCs w:val="32"/>
          <w:rtl/>
          <w:lang w:bidi="ar-IQ"/>
        </w:rPr>
        <w:t>.</w:t>
      </w:r>
    </w:p>
    <w:p w:rsidR="00CF7706" w:rsidRDefault="00CF621A" w:rsidP="00F009C1">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sidR="00F009C1">
        <w:rPr>
          <w:rFonts w:ascii="Traditional Arabic" w:hAnsi="Traditional Arabic" w:cs="Traditional Arabic" w:hint="cs"/>
          <w:b/>
          <w:bCs/>
          <w:sz w:val="32"/>
          <w:szCs w:val="32"/>
          <w:rtl/>
          <w:lang w:bidi="ar-IQ"/>
        </w:rPr>
        <w:t xml:space="preserve"> </w:t>
      </w:r>
      <w:r w:rsidR="000505D8" w:rsidRPr="00500D67">
        <w:rPr>
          <w:rFonts w:ascii="Traditional Arabic" w:hAnsi="Traditional Arabic" w:cs="Traditional Arabic"/>
          <w:b/>
          <w:bCs/>
          <w:sz w:val="32"/>
          <w:szCs w:val="32"/>
          <w:rtl/>
          <w:lang w:bidi="ar-IQ"/>
        </w:rPr>
        <w:t>(آية 5</w:t>
      </w:r>
      <w:r w:rsidR="00F009C1">
        <w:rPr>
          <w:rFonts w:ascii="Traditional Arabic" w:hAnsi="Traditional Arabic" w:cs="Traditional Arabic" w:hint="cs"/>
          <w:b/>
          <w:bCs/>
          <w:sz w:val="32"/>
          <w:szCs w:val="32"/>
          <w:rtl/>
          <w:lang w:bidi="ar-IQ"/>
        </w:rPr>
        <w:t>3</w:t>
      </w:r>
      <w:r w:rsidR="000505D8" w:rsidRPr="00500D67">
        <w:rPr>
          <w:rFonts w:ascii="Traditional Arabic" w:hAnsi="Traditional Arabic" w:cs="Traditional Arabic"/>
          <w:b/>
          <w:bCs/>
          <w:sz w:val="32"/>
          <w:szCs w:val="32"/>
          <w:rtl/>
          <w:lang w:bidi="ar-IQ"/>
        </w:rPr>
        <w:t xml:space="preserve">) </w:t>
      </w:r>
      <w:r w:rsidR="00F009C1" w:rsidRPr="00500D67">
        <w:rPr>
          <w:rFonts w:ascii="Traditional Arabic" w:hAnsi="Traditional Arabic" w:cs="Traditional Arabic"/>
          <w:sz w:val="32"/>
          <w:szCs w:val="32"/>
          <w:rtl/>
          <w:lang w:bidi="ar-IQ"/>
        </w:rPr>
        <w:t>﴿</w:t>
      </w:r>
      <w:r w:rsidR="00F009C1" w:rsidRPr="00500D67">
        <w:rPr>
          <w:rFonts w:ascii="Traditional Arabic" w:hAnsi="Traditional Arabic" w:cs="Traditional Arabic"/>
          <w:b/>
          <w:bCs/>
          <w:color w:val="FF0000"/>
          <w:sz w:val="32"/>
          <w:szCs w:val="32"/>
          <w:rtl/>
          <w:lang w:bidi="ar-IQ"/>
        </w:rPr>
        <w:t>عَلَيْهِم</w:t>
      </w:r>
      <w:r w:rsidR="00F009C1">
        <w:rPr>
          <w:rFonts w:ascii="Traditional Arabic" w:hAnsi="Traditional Arabic" w:cs="Traditional Arabic" w:hint="cs"/>
          <w:b/>
          <w:bCs/>
          <w:color w:val="FF0000"/>
          <w:sz w:val="32"/>
          <w:szCs w:val="32"/>
          <w:rtl/>
          <w:lang w:bidi="ar-IQ"/>
        </w:rPr>
        <w:t>ْ</w:t>
      </w:r>
      <w:r w:rsidR="00F009C1" w:rsidRPr="00500D67">
        <w:rPr>
          <w:rFonts w:ascii="Traditional Arabic" w:hAnsi="Traditional Arabic" w:cs="Traditional Arabic"/>
          <w:sz w:val="32"/>
          <w:szCs w:val="32"/>
          <w:rtl/>
          <w:lang w:bidi="ar-IQ"/>
        </w:rPr>
        <w:t>﴾</w:t>
      </w:r>
      <w:r w:rsidR="00F009C1" w:rsidRPr="00500D67">
        <w:rPr>
          <w:rFonts w:ascii="Traditional Arabic" w:hAnsi="Traditional Arabic" w:cs="Traditional Arabic"/>
          <w:b/>
          <w:bCs/>
          <w:sz w:val="32"/>
          <w:szCs w:val="32"/>
          <w:rtl/>
          <w:lang w:bidi="ar-IQ"/>
        </w:rPr>
        <w:t xml:space="preserve">: </w:t>
      </w:r>
      <w:r w:rsidR="00F009C1" w:rsidRPr="008E061E">
        <w:rPr>
          <w:rFonts w:ascii="Traditional Arabic" w:hAnsi="Traditional Arabic" w:cs="Traditional Arabic"/>
          <w:sz w:val="32"/>
          <w:szCs w:val="32"/>
          <w:rtl/>
          <w:lang w:bidi="ar-IQ"/>
        </w:rPr>
        <w:t xml:space="preserve">قرأها </w:t>
      </w:r>
      <w:r w:rsidR="00F009C1">
        <w:rPr>
          <w:rFonts w:ascii="Traditional Arabic" w:hAnsi="Traditional Arabic" w:cs="Traditional Arabic" w:hint="cs"/>
          <w:b/>
          <w:bCs/>
          <w:color w:val="00B050"/>
          <w:sz w:val="32"/>
          <w:szCs w:val="32"/>
          <w:rtl/>
          <w:lang w:bidi="ar-IQ"/>
        </w:rPr>
        <w:t xml:space="preserve">يعقوب </w:t>
      </w:r>
      <w:r w:rsidR="00F009C1" w:rsidRPr="008E061E">
        <w:rPr>
          <w:rFonts w:ascii="Traditional Arabic" w:hAnsi="Traditional Arabic" w:cs="Traditional Arabic"/>
          <w:sz w:val="32"/>
          <w:szCs w:val="32"/>
          <w:rtl/>
          <w:lang w:bidi="ar-IQ"/>
        </w:rPr>
        <w:t>ب</w:t>
      </w:r>
      <w:r w:rsidR="00F009C1">
        <w:rPr>
          <w:rFonts w:ascii="Traditional Arabic" w:hAnsi="Traditional Arabic" w:cs="Traditional Arabic" w:hint="cs"/>
          <w:sz w:val="32"/>
          <w:szCs w:val="32"/>
          <w:rtl/>
          <w:lang w:bidi="ar-IQ"/>
        </w:rPr>
        <w:t>ضم</w:t>
      </w:r>
      <w:r w:rsidR="00F009C1" w:rsidRPr="008E061E">
        <w:rPr>
          <w:rFonts w:ascii="Traditional Arabic" w:hAnsi="Traditional Arabic" w:cs="Traditional Arabic"/>
          <w:sz w:val="32"/>
          <w:szCs w:val="32"/>
          <w:rtl/>
          <w:lang w:bidi="ar-IQ"/>
        </w:rPr>
        <w:t xml:space="preserve"> الهاء</w:t>
      </w:r>
      <w:r w:rsidR="00F009C1">
        <w:rPr>
          <w:rFonts w:ascii="Traditional Arabic" w:hAnsi="Traditional Arabic" w:cs="Traditional Arabic" w:hint="cs"/>
          <w:sz w:val="32"/>
          <w:szCs w:val="32"/>
          <w:rtl/>
          <w:lang w:bidi="ar-IQ"/>
        </w:rPr>
        <w:t xml:space="preserve"> في الحالين (</w:t>
      </w:r>
      <w:r w:rsidR="00F009C1" w:rsidRPr="00F009C1">
        <w:rPr>
          <w:rFonts w:ascii="Traditional Arabic" w:hAnsi="Traditional Arabic" w:cs="Traditional Arabic" w:hint="cs"/>
          <w:b/>
          <w:bCs/>
          <w:sz w:val="32"/>
          <w:szCs w:val="32"/>
          <w:rtl/>
          <w:lang w:bidi="ar-IQ"/>
        </w:rPr>
        <w:t>عَلَيهُمْ).</w:t>
      </w:r>
    </w:p>
    <w:p w:rsidR="00E77B94" w:rsidRPr="00500D67" w:rsidRDefault="00E77B94" w:rsidP="00E77B94">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500D67">
        <w:rPr>
          <w:rFonts w:ascii="Traditional Arabic" w:hAnsi="Traditional Arabic" w:cs="Traditional Arabic"/>
          <w:b/>
          <w:bCs/>
          <w:sz w:val="32"/>
          <w:szCs w:val="32"/>
          <w:rtl/>
          <w:lang w:bidi="ar-IQ"/>
        </w:rPr>
        <w:t>(آية 5</w:t>
      </w:r>
      <w:r>
        <w:rPr>
          <w:rFonts w:ascii="Traditional Arabic" w:hAnsi="Traditional Arabic" w:cs="Traditional Arabic" w:hint="cs"/>
          <w:b/>
          <w:bCs/>
          <w:sz w:val="32"/>
          <w:szCs w:val="32"/>
          <w:rtl/>
          <w:lang w:bidi="ar-IQ"/>
        </w:rPr>
        <w:t>6</w:t>
      </w:r>
      <w:r w:rsidRPr="00500D67">
        <w:rPr>
          <w:rFonts w:ascii="Traditional Arabic" w:hAnsi="Traditional Arabic" w:cs="Traditional Arabic"/>
          <w:b/>
          <w:bCs/>
          <w:sz w:val="32"/>
          <w:szCs w:val="32"/>
          <w:rtl/>
          <w:lang w:bidi="ar-IQ"/>
        </w:rPr>
        <w:t xml:space="preserve">) </w:t>
      </w:r>
      <w:r w:rsidRPr="00500D67">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وَهُوَ</w:t>
      </w:r>
      <w:r w:rsidRPr="00500D67">
        <w:rPr>
          <w:rFonts w:ascii="Traditional Arabic" w:hAnsi="Traditional Arabic" w:cs="Traditional Arabic"/>
          <w:sz w:val="32"/>
          <w:szCs w:val="32"/>
          <w:rtl/>
          <w:lang w:bidi="ar-IQ"/>
        </w:rPr>
        <w:t>﴾</w:t>
      </w:r>
      <w:r w:rsidRPr="00500D67">
        <w:rPr>
          <w:rFonts w:ascii="Traditional Arabic" w:hAnsi="Traditional Arabic" w:cs="Traditional Arabic"/>
          <w:b/>
          <w:bCs/>
          <w:sz w:val="32"/>
          <w:szCs w:val="32"/>
          <w:rtl/>
          <w:lang w:bidi="ar-IQ"/>
        </w:rPr>
        <w:t xml:space="preserve">: </w:t>
      </w:r>
      <w:r w:rsidRPr="002C0A62">
        <w:rPr>
          <w:rFonts w:ascii="Traditional Arabic" w:hAnsi="Traditional Arabic" w:cs="Traditional Arabic"/>
          <w:sz w:val="32"/>
          <w:szCs w:val="32"/>
          <w:rtl/>
          <w:lang w:bidi="ar-IQ"/>
        </w:rPr>
        <w:t xml:space="preserve">وقف عليها </w:t>
      </w:r>
      <w:r w:rsidRPr="002C0A62">
        <w:rPr>
          <w:rFonts w:ascii="Traditional Arabic" w:hAnsi="Traditional Arabic" w:cs="Traditional Arabic"/>
          <w:b/>
          <w:bCs/>
          <w:color w:val="00B050"/>
          <w:sz w:val="32"/>
          <w:szCs w:val="32"/>
          <w:rtl/>
          <w:lang w:bidi="ar-IQ"/>
        </w:rPr>
        <w:t>يعقوب</w:t>
      </w:r>
      <w:r w:rsidRPr="002C0A62">
        <w:rPr>
          <w:rFonts w:ascii="Traditional Arabic" w:hAnsi="Traditional Arabic" w:cs="Traditional Arabic"/>
          <w:sz w:val="32"/>
          <w:szCs w:val="32"/>
          <w:rtl/>
          <w:lang w:bidi="ar-IQ"/>
        </w:rPr>
        <w:t xml:space="preserve"> بهاء السكت (</w:t>
      </w:r>
      <w:r>
        <w:rPr>
          <w:rFonts w:ascii="Traditional Arabic" w:hAnsi="Traditional Arabic" w:cs="Traditional Arabic" w:hint="cs"/>
          <w:b/>
          <w:bCs/>
          <w:sz w:val="32"/>
          <w:szCs w:val="32"/>
          <w:rtl/>
          <w:lang w:bidi="ar-IQ"/>
        </w:rPr>
        <w:t>وَهُوَهْ</w:t>
      </w:r>
      <w:r w:rsidRPr="002C0A62">
        <w:rPr>
          <w:rFonts w:ascii="Traditional Arabic" w:hAnsi="Traditional Arabic" w:cs="Traditional Arabic"/>
          <w:sz w:val="32"/>
          <w:szCs w:val="32"/>
          <w:rtl/>
          <w:lang w:bidi="ar-IQ"/>
        </w:rPr>
        <w:t>).</w:t>
      </w:r>
    </w:p>
    <w:p w:rsidR="00E77B94" w:rsidRDefault="00E77B94" w:rsidP="00E77B94">
      <w:pPr>
        <w:pStyle w:val="a3"/>
        <w:jc w:val="both"/>
        <w:rPr>
          <w:rFonts w:ascii="Traditional Arabic" w:hAnsi="Traditional Arabic" w:cs="Traditional Arabic"/>
          <w:b/>
          <w:bCs/>
          <w:sz w:val="32"/>
          <w:szCs w:val="32"/>
          <w:rtl/>
          <w:lang w:bidi="ar-IQ"/>
        </w:rPr>
      </w:pPr>
      <w:r w:rsidRPr="00500D67">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500D67">
        <w:rPr>
          <w:rFonts w:ascii="Traditional Arabic" w:hAnsi="Traditional Arabic" w:cs="Traditional Arabic"/>
          <w:b/>
          <w:bCs/>
          <w:sz w:val="32"/>
          <w:szCs w:val="32"/>
          <w:rtl/>
          <w:lang w:bidi="ar-IQ"/>
        </w:rPr>
        <w:t>(آية 5</w:t>
      </w:r>
      <w:r>
        <w:rPr>
          <w:rFonts w:ascii="Traditional Arabic" w:hAnsi="Traditional Arabic" w:cs="Traditional Arabic" w:hint="cs"/>
          <w:b/>
          <w:bCs/>
          <w:sz w:val="32"/>
          <w:szCs w:val="32"/>
          <w:rtl/>
          <w:lang w:bidi="ar-IQ"/>
        </w:rPr>
        <w:t>7</w:t>
      </w:r>
      <w:r w:rsidRPr="00500D67">
        <w:rPr>
          <w:rFonts w:ascii="Traditional Arabic" w:hAnsi="Traditional Arabic" w:cs="Traditional Arabic"/>
          <w:b/>
          <w:bCs/>
          <w:sz w:val="32"/>
          <w:szCs w:val="32"/>
          <w:rtl/>
          <w:lang w:bidi="ar-IQ"/>
        </w:rPr>
        <w:t xml:space="preserve">) </w:t>
      </w:r>
      <w:r w:rsidRPr="00500D67">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يُجْبَى</w:t>
      </w:r>
      <w:r w:rsidRPr="00500D67">
        <w:rPr>
          <w:rFonts w:ascii="Traditional Arabic" w:hAnsi="Traditional Arabic" w:cs="Traditional Arabic"/>
          <w:sz w:val="32"/>
          <w:szCs w:val="32"/>
          <w:rtl/>
          <w:lang w:bidi="ar-IQ"/>
        </w:rPr>
        <w:t>﴾</w:t>
      </w:r>
      <w:r w:rsidRPr="00500D67">
        <w:rPr>
          <w:rFonts w:ascii="Traditional Arabic" w:hAnsi="Traditional Arabic" w:cs="Traditional Arabic"/>
          <w:b/>
          <w:bCs/>
          <w:sz w:val="32"/>
          <w:szCs w:val="32"/>
          <w:rtl/>
          <w:lang w:bidi="ar-IQ"/>
        </w:rPr>
        <w:t xml:space="preserve">: </w:t>
      </w:r>
      <w:r w:rsidRPr="008E061E">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Pr>
          <w:rFonts w:ascii="Traditional Arabic" w:hAnsi="Traditional Arabic" w:cs="Traditional Arabic" w:hint="cs"/>
          <w:b/>
          <w:bCs/>
          <w:color w:val="00B050"/>
          <w:sz w:val="32"/>
          <w:szCs w:val="32"/>
          <w:rtl/>
          <w:lang w:bidi="ar-IQ"/>
        </w:rPr>
        <w:t xml:space="preserve"> </w:t>
      </w:r>
      <w:r>
        <w:rPr>
          <w:rFonts w:ascii="Traditional Arabic" w:hAnsi="Traditional Arabic" w:cs="Traditional Arabic" w:hint="cs"/>
          <w:sz w:val="32"/>
          <w:szCs w:val="32"/>
          <w:rtl/>
          <w:lang w:bidi="ar-IQ"/>
        </w:rPr>
        <w:t>بالتاء بدل الياء (</w:t>
      </w:r>
      <w:r>
        <w:rPr>
          <w:rFonts w:ascii="Traditional Arabic" w:hAnsi="Traditional Arabic" w:cs="Traditional Arabic" w:hint="cs"/>
          <w:b/>
          <w:bCs/>
          <w:sz w:val="32"/>
          <w:szCs w:val="32"/>
          <w:rtl/>
          <w:lang w:bidi="ar-IQ"/>
        </w:rPr>
        <w:t>تُجْبَى</w:t>
      </w:r>
      <w:r w:rsidRPr="00F009C1">
        <w:rPr>
          <w:rFonts w:ascii="Traditional Arabic" w:hAnsi="Traditional Arabic" w:cs="Traditional Arabic" w:hint="cs"/>
          <w:b/>
          <w:bCs/>
          <w:sz w:val="32"/>
          <w:szCs w:val="32"/>
          <w:rtl/>
          <w:lang w:bidi="ar-IQ"/>
        </w:rPr>
        <w:t>).</w:t>
      </w:r>
    </w:p>
    <w:p w:rsidR="002E18FC" w:rsidRPr="00500D67" w:rsidRDefault="002E18FC" w:rsidP="002E18FC">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500D67">
        <w:rPr>
          <w:rFonts w:ascii="Traditional Arabic" w:hAnsi="Traditional Arabic" w:cs="Traditional Arabic"/>
          <w:b/>
          <w:bCs/>
          <w:sz w:val="32"/>
          <w:szCs w:val="32"/>
          <w:rtl/>
          <w:lang w:bidi="ar-IQ"/>
        </w:rPr>
        <w:t>(آية 5</w:t>
      </w:r>
      <w:r>
        <w:rPr>
          <w:rFonts w:ascii="Traditional Arabic" w:hAnsi="Traditional Arabic" w:cs="Traditional Arabic" w:hint="cs"/>
          <w:b/>
          <w:bCs/>
          <w:sz w:val="32"/>
          <w:szCs w:val="32"/>
          <w:rtl/>
          <w:lang w:bidi="ar-IQ"/>
        </w:rPr>
        <w:t>9</w:t>
      </w:r>
      <w:r w:rsidRPr="00500D67">
        <w:rPr>
          <w:rFonts w:ascii="Traditional Arabic" w:hAnsi="Traditional Arabic" w:cs="Traditional Arabic"/>
          <w:b/>
          <w:bCs/>
          <w:sz w:val="32"/>
          <w:szCs w:val="32"/>
          <w:rtl/>
          <w:lang w:bidi="ar-IQ"/>
        </w:rPr>
        <w:t xml:space="preserve">) </w:t>
      </w:r>
      <w:r w:rsidRPr="00500D67">
        <w:rPr>
          <w:rFonts w:ascii="Traditional Arabic" w:hAnsi="Traditional Arabic" w:cs="Traditional Arabic"/>
          <w:sz w:val="32"/>
          <w:szCs w:val="32"/>
          <w:rtl/>
          <w:lang w:bidi="ar-IQ"/>
        </w:rPr>
        <w:t>﴿</w:t>
      </w:r>
      <w:r w:rsidRPr="00500D67">
        <w:rPr>
          <w:rFonts w:ascii="Traditional Arabic" w:hAnsi="Traditional Arabic" w:cs="Traditional Arabic"/>
          <w:b/>
          <w:bCs/>
          <w:color w:val="FF0000"/>
          <w:sz w:val="32"/>
          <w:szCs w:val="32"/>
          <w:rtl/>
          <w:lang w:bidi="ar-IQ"/>
        </w:rPr>
        <w:t>عَلَيْهِم</w:t>
      </w:r>
      <w:r>
        <w:rPr>
          <w:rFonts w:ascii="Traditional Arabic" w:hAnsi="Traditional Arabic" w:cs="Traditional Arabic" w:hint="cs"/>
          <w:b/>
          <w:bCs/>
          <w:color w:val="FF0000"/>
          <w:sz w:val="32"/>
          <w:szCs w:val="32"/>
          <w:rtl/>
          <w:lang w:bidi="ar-IQ"/>
        </w:rPr>
        <w:t>ْ</w:t>
      </w:r>
      <w:r w:rsidRPr="00500D67">
        <w:rPr>
          <w:rFonts w:ascii="Traditional Arabic" w:hAnsi="Traditional Arabic" w:cs="Traditional Arabic"/>
          <w:sz w:val="32"/>
          <w:szCs w:val="32"/>
          <w:rtl/>
          <w:lang w:bidi="ar-IQ"/>
        </w:rPr>
        <w:t>﴾</w:t>
      </w:r>
      <w:r w:rsidRPr="00500D67">
        <w:rPr>
          <w:rFonts w:ascii="Traditional Arabic" w:hAnsi="Traditional Arabic" w:cs="Traditional Arabic"/>
          <w:b/>
          <w:bCs/>
          <w:sz w:val="32"/>
          <w:szCs w:val="32"/>
          <w:rtl/>
          <w:lang w:bidi="ar-IQ"/>
        </w:rPr>
        <w:t xml:space="preserve">: </w:t>
      </w:r>
      <w:r w:rsidRPr="008E061E">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 xml:space="preserve">يعقوب </w:t>
      </w:r>
      <w:r w:rsidRPr="008E061E">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ضم</w:t>
      </w:r>
      <w:r w:rsidRPr="008E061E">
        <w:rPr>
          <w:rFonts w:ascii="Traditional Arabic" w:hAnsi="Traditional Arabic" w:cs="Traditional Arabic"/>
          <w:sz w:val="32"/>
          <w:szCs w:val="32"/>
          <w:rtl/>
          <w:lang w:bidi="ar-IQ"/>
        </w:rPr>
        <w:t xml:space="preserve"> الهاء</w:t>
      </w:r>
      <w:r>
        <w:rPr>
          <w:rFonts w:ascii="Traditional Arabic" w:hAnsi="Traditional Arabic" w:cs="Traditional Arabic" w:hint="cs"/>
          <w:sz w:val="32"/>
          <w:szCs w:val="32"/>
          <w:rtl/>
          <w:lang w:bidi="ar-IQ"/>
        </w:rPr>
        <w:t xml:space="preserve"> في الحالين (</w:t>
      </w:r>
      <w:r w:rsidRPr="00F009C1">
        <w:rPr>
          <w:rFonts w:ascii="Traditional Arabic" w:hAnsi="Traditional Arabic" w:cs="Traditional Arabic" w:hint="cs"/>
          <w:b/>
          <w:bCs/>
          <w:sz w:val="32"/>
          <w:szCs w:val="32"/>
          <w:rtl/>
          <w:lang w:bidi="ar-IQ"/>
        </w:rPr>
        <w:t>عَلَيهُمْ).</w:t>
      </w:r>
    </w:p>
    <w:p w:rsidR="00CF7706" w:rsidRDefault="00F009C1" w:rsidP="002E18FC">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CF621A" w:rsidRPr="00500D67">
        <w:rPr>
          <w:rFonts w:ascii="Traditional Arabic" w:hAnsi="Traditional Arabic" w:cs="Traditional Arabic"/>
          <w:b/>
          <w:bCs/>
          <w:sz w:val="32"/>
          <w:szCs w:val="32"/>
          <w:lang w:bidi="ar-IQ"/>
        </w:rPr>
        <w:sym w:font="Symbol" w:char="F0B7"/>
      </w:r>
      <w:r w:rsidR="007D650D" w:rsidRPr="00500D67">
        <w:rPr>
          <w:rFonts w:ascii="Traditional Arabic" w:hAnsi="Traditional Arabic" w:cs="Traditional Arabic"/>
          <w:b/>
          <w:bCs/>
          <w:sz w:val="32"/>
          <w:szCs w:val="32"/>
          <w:rtl/>
          <w:lang w:bidi="ar-IQ"/>
        </w:rPr>
        <w:t xml:space="preserve">(آية 61) </w:t>
      </w:r>
      <w:r w:rsidR="00673CFA" w:rsidRPr="00500D67">
        <w:rPr>
          <w:rFonts w:ascii="Traditional Arabic" w:hAnsi="Traditional Arabic" w:cs="Traditional Arabic"/>
          <w:sz w:val="32"/>
          <w:szCs w:val="32"/>
          <w:rtl/>
          <w:lang w:bidi="ar-IQ"/>
        </w:rPr>
        <w:t>﴿</w:t>
      </w:r>
      <w:r w:rsidR="007D650D" w:rsidRPr="00500D67">
        <w:rPr>
          <w:rFonts w:ascii="Traditional Arabic" w:hAnsi="Traditional Arabic" w:cs="Traditional Arabic"/>
          <w:b/>
          <w:bCs/>
          <w:color w:val="FF0000"/>
          <w:sz w:val="32"/>
          <w:szCs w:val="32"/>
          <w:rtl/>
          <w:lang w:bidi="ar-IQ"/>
        </w:rPr>
        <w:t>فَهُوَ</w:t>
      </w:r>
      <w:r w:rsidR="0004224A" w:rsidRPr="00500D67">
        <w:rPr>
          <w:rFonts w:ascii="Traditional Arabic" w:hAnsi="Traditional Arabic" w:cs="Traditional Arabic"/>
          <w:sz w:val="32"/>
          <w:szCs w:val="32"/>
          <w:rtl/>
          <w:lang w:bidi="ar-IQ"/>
        </w:rPr>
        <w:t>﴾</w:t>
      </w:r>
      <w:r w:rsidR="002E18FC">
        <w:rPr>
          <w:rFonts w:ascii="Traditional Arabic" w:hAnsi="Traditional Arabic" w:cs="Traditional Arabic" w:hint="cs"/>
          <w:sz w:val="32"/>
          <w:szCs w:val="32"/>
          <w:rtl/>
          <w:lang w:bidi="ar-IQ"/>
        </w:rPr>
        <w:t xml:space="preserve"> </w:t>
      </w:r>
      <w:r w:rsidR="002E18FC" w:rsidRPr="00500D67">
        <w:rPr>
          <w:rFonts w:ascii="Traditional Arabic" w:hAnsi="Traditional Arabic" w:cs="Traditional Arabic"/>
          <w:sz w:val="32"/>
          <w:szCs w:val="32"/>
          <w:rtl/>
          <w:lang w:bidi="ar-IQ"/>
        </w:rPr>
        <w:t>﴿</w:t>
      </w:r>
      <w:r w:rsidR="002E18FC">
        <w:rPr>
          <w:rFonts w:ascii="Traditional Arabic" w:hAnsi="Traditional Arabic" w:cs="Traditional Arabic" w:hint="cs"/>
          <w:b/>
          <w:bCs/>
          <w:color w:val="FF0000"/>
          <w:sz w:val="32"/>
          <w:szCs w:val="32"/>
          <w:rtl/>
          <w:lang w:bidi="ar-IQ"/>
        </w:rPr>
        <w:t xml:space="preserve">ثُمَّ </w:t>
      </w:r>
      <w:r w:rsidR="002E18FC" w:rsidRPr="00500D67">
        <w:rPr>
          <w:rFonts w:ascii="Traditional Arabic" w:hAnsi="Traditional Arabic" w:cs="Traditional Arabic"/>
          <w:b/>
          <w:bCs/>
          <w:color w:val="FF0000"/>
          <w:sz w:val="32"/>
          <w:szCs w:val="32"/>
          <w:rtl/>
          <w:lang w:bidi="ar-IQ"/>
        </w:rPr>
        <w:t>هُوَ</w:t>
      </w:r>
      <w:r w:rsidR="002E18FC" w:rsidRPr="00500D67">
        <w:rPr>
          <w:rFonts w:ascii="Traditional Arabic" w:hAnsi="Traditional Arabic" w:cs="Traditional Arabic"/>
          <w:sz w:val="32"/>
          <w:szCs w:val="32"/>
          <w:rtl/>
          <w:lang w:bidi="ar-IQ"/>
        </w:rPr>
        <w:t>﴾</w:t>
      </w:r>
      <w:r w:rsidR="007D650D" w:rsidRPr="00500D67">
        <w:rPr>
          <w:rFonts w:ascii="Traditional Arabic" w:hAnsi="Traditional Arabic" w:cs="Traditional Arabic"/>
          <w:sz w:val="32"/>
          <w:szCs w:val="32"/>
          <w:rtl/>
          <w:lang w:bidi="ar-IQ"/>
        </w:rPr>
        <w:t xml:space="preserve">: </w:t>
      </w:r>
      <w:r w:rsidRPr="002C0A62">
        <w:rPr>
          <w:rFonts w:ascii="Traditional Arabic" w:hAnsi="Traditional Arabic" w:cs="Traditional Arabic"/>
          <w:sz w:val="32"/>
          <w:szCs w:val="32"/>
          <w:rtl/>
          <w:lang w:bidi="ar-IQ"/>
        </w:rPr>
        <w:t>وقف عليه</w:t>
      </w:r>
      <w:r w:rsidR="002E18FC">
        <w:rPr>
          <w:rFonts w:ascii="Traditional Arabic" w:hAnsi="Traditional Arabic" w:cs="Traditional Arabic" w:hint="cs"/>
          <w:sz w:val="32"/>
          <w:szCs w:val="32"/>
          <w:rtl/>
          <w:lang w:bidi="ar-IQ"/>
        </w:rPr>
        <w:t>م</w:t>
      </w:r>
      <w:r w:rsidRPr="002C0A62">
        <w:rPr>
          <w:rFonts w:ascii="Traditional Arabic" w:hAnsi="Traditional Arabic" w:cs="Traditional Arabic"/>
          <w:sz w:val="32"/>
          <w:szCs w:val="32"/>
          <w:rtl/>
          <w:lang w:bidi="ar-IQ"/>
        </w:rPr>
        <w:t xml:space="preserve">ا </w:t>
      </w:r>
      <w:r w:rsidRPr="002C0A62">
        <w:rPr>
          <w:rFonts w:ascii="Traditional Arabic" w:hAnsi="Traditional Arabic" w:cs="Traditional Arabic"/>
          <w:b/>
          <w:bCs/>
          <w:color w:val="00B050"/>
          <w:sz w:val="32"/>
          <w:szCs w:val="32"/>
          <w:rtl/>
          <w:lang w:bidi="ar-IQ"/>
        </w:rPr>
        <w:t>يعقوب</w:t>
      </w:r>
      <w:r w:rsidRPr="002C0A62">
        <w:rPr>
          <w:rFonts w:ascii="Traditional Arabic" w:hAnsi="Traditional Arabic" w:cs="Traditional Arabic"/>
          <w:sz w:val="32"/>
          <w:szCs w:val="32"/>
          <w:rtl/>
          <w:lang w:bidi="ar-IQ"/>
        </w:rPr>
        <w:t xml:space="preserve"> بهاء السكت (</w:t>
      </w:r>
      <w:r>
        <w:rPr>
          <w:rFonts w:ascii="Traditional Arabic" w:hAnsi="Traditional Arabic" w:cs="Traditional Arabic" w:hint="cs"/>
          <w:b/>
          <w:bCs/>
          <w:sz w:val="32"/>
          <w:szCs w:val="32"/>
          <w:rtl/>
          <w:lang w:bidi="ar-IQ"/>
        </w:rPr>
        <w:t>فَهُوَهْ</w:t>
      </w:r>
      <w:r w:rsidRPr="002C0A62">
        <w:rPr>
          <w:rFonts w:ascii="Traditional Arabic" w:hAnsi="Traditional Arabic" w:cs="Traditional Arabic"/>
          <w:sz w:val="32"/>
          <w:szCs w:val="32"/>
          <w:rtl/>
          <w:lang w:bidi="ar-IQ"/>
        </w:rPr>
        <w:t>)</w:t>
      </w:r>
      <w:r w:rsidR="002E18FC">
        <w:rPr>
          <w:rFonts w:ascii="Traditional Arabic" w:hAnsi="Traditional Arabic" w:cs="Traditional Arabic" w:hint="cs"/>
          <w:sz w:val="32"/>
          <w:szCs w:val="32"/>
          <w:rtl/>
          <w:lang w:bidi="ar-IQ"/>
        </w:rPr>
        <w:t xml:space="preserve"> (</w:t>
      </w:r>
      <w:r w:rsidR="002E18FC" w:rsidRPr="002E18FC">
        <w:rPr>
          <w:rFonts w:ascii="Traditional Arabic" w:hAnsi="Traditional Arabic" w:cs="Traditional Arabic" w:hint="cs"/>
          <w:b/>
          <w:bCs/>
          <w:sz w:val="32"/>
          <w:szCs w:val="32"/>
          <w:rtl/>
          <w:lang w:bidi="ar-IQ"/>
        </w:rPr>
        <w:t>ثُمَّ هُوَهْ</w:t>
      </w:r>
      <w:r w:rsidR="002E18FC">
        <w:rPr>
          <w:rFonts w:ascii="Traditional Arabic" w:hAnsi="Traditional Arabic" w:cs="Traditional Arabic" w:hint="cs"/>
          <w:sz w:val="32"/>
          <w:szCs w:val="32"/>
          <w:rtl/>
          <w:lang w:bidi="ar-IQ"/>
        </w:rPr>
        <w:t>)</w:t>
      </w:r>
      <w:r w:rsidRPr="002C0A62">
        <w:rPr>
          <w:rFonts w:ascii="Traditional Arabic" w:hAnsi="Traditional Arabic" w:cs="Traditional Arabic"/>
          <w:sz w:val="32"/>
          <w:szCs w:val="32"/>
          <w:rtl/>
          <w:lang w:bidi="ar-IQ"/>
        </w:rPr>
        <w:t>.</w:t>
      </w:r>
    </w:p>
    <w:p w:rsidR="00F009C1" w:rsidRPr="00500D67" w:rsidRDefault="00F009C1" w:rsidP="00F009C1">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500D67">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62</w:t>
      </w:r>
      <w:r w:rsidRPr="00500D67">
        <w:rPr>
          <w:rFonts w:ascii="Traditional Arabic" w:hAnsi="Traditional Arabic" w:cs="Traditional Arabic"/>
          <w:b/>
          <w:bCs/>
          <w:sz w:val="32"/>
          <w:szCs w:val="32"/>
          <w:rtl/>
          <w:lang w:bidi="ar-IQ"/>
        </w:rPr>
        <w:t xml:space="preserve">) </w:t>
      </w:r>
      <w:r w:rsidRPr="00500D67">
        <w:rPr>
          <w:rFonts w:ascii="Traditional Arabic" w:hAnsi="Traditional Arabic" w:cs="Traditional Arabic"/>
          <w:sz w:val="32"/>
          <w:szCs w:val="32"/>
          <w:rtl/>
          <w:lang w:bidi="ar-IQ"/>
        </w:rPr>
        <w:t>﴿</w:t>
      </w:r>
      <w:r>
        <w:rPr>
          <w:rFonts w:ascii="Traditional Arabic" w:hAnsi="Traditional Arabic" w:cs="Traditional Arabic"/>
          <w:b/>
          <w:bCs/>
          <w:color w:val="FF0000"/>
          <w:sz w:val="32"/>
          <w:szCs w:val="32"/>
          <w:rtl/>
          <w:lang w:bidi="ar-IQ"/>
        </w:rPr>
        <w:t>يُنَادِيهِمْ</w:t>
      </w:r>
      <w:r w:rsidRPr="00500D67">
        <w:rPr>
          <w:rFonts w:ascii="Traditional Arabic" w:hAnsi="Traditional Arabic" w:cs="Traditional Arabic"/>
          <w:sz w:val="32"/>
          <w:szCs w:val="32"/>
          <w:rtl/>
          <w:lang w:bidi="ar-IQ"/>
        </w:rPr>
        <w:t>﴾</w:t>
      </w:r>
      <w:r w:rsidRPr="00500D67">
        <w:rPr>
          <w:rFonts w:ascii="Traditional Arabic" w:hAnsi="Traditional Arabic" w:cs="Traditional Arabic"/>
          <w:b/>
          <w:bCs/>
          <w:sz w:val="32"/>
          <w:szCs w:val="32"/>
          <w:rtl/>
          <w:lang w:bidi="ar-IQ"/>
        </w:rPr>
        <w:t xml:space="preserve">: </w:t>
      </w:r>
      <w:r w:rsidRPr="008E061E">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 xml:space="preserve">يعقوب </w:t>
      </w:r>
      <w:r w:rsidRPr="008E061E">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ضم</w:t>
      </w:r>
      <w:r w:rsidRPr="008E061E">
        <w:rPr>
          <w:rFonts w:ascii="Traditional Arabic" w:hAnsi="Traditional Arabic" w:cs="Traditional Arabic"/>
          <w:sz w:val="32"/>
          <w:szCs w:val="32"/>
          <w:rtl/>
          <w:lang w:bidi="ar-IQ"/>
        </w:rPr>
        <w:t xml:space="preserve"> الهاء</w:t>
      </w:r>
      <w:r>
        <w:rPr>
          <w:rFonts w:ascii="Traditional Arabic" w:hAnsi="Traditional Arabic" w:cs="Traditional Arabic" w:hint="cs"/>
          <w:sz w:val="32"/>
          <w:szCs w:val="32"/>
          <w:rtl/>
          <w:lang w:bidi="ar-IQ"/>
        </w:rPr>
        <w:t xml:space="preserve"> في الحالين (</w:t>
      </w:r>
      <w:r>
        <w:rPr>
          <w:rFonts w:ascii="Traditional Arabic" w:hAnsi="Traditional Arabic" w:cs="Traditional Arabic"/>
          <w:b/>
          <w:bCs/>
          <w:sz w:val="32"/>
          <w:szCs w:val="32"/>
          <w:rtl/>
          <w:lang w:bidi="ar-IQ"/>
        </w:rPr>
        <w:t>يُنَادِيه</w:t>
      </w:r>
      <w:r>
        <w:rPr>
          <w:rFonts w:ascii="Traditional Arabic" w:hAnsi="Traditional Arabic" w:cs="Traditional Arabic" w:hint="cs"/>
          <w:b/>
          <w:bCs/>
          <w:sz w:val="32"/>
          <w:szCs w:val="32"/>
          <w:rtl/>
          <w:lang w:bidi="ar-IQ"/>
        </w:rPr>
        <w:t>ُ</w:t>
      </w:r>
      <w:r w:rsidRPr="00F009C1">
        <w:rPr>
          <w:rFonts w:ascii="Traditional Arabic" w:hAnsi="Traditional Arabic" w:cs="Traditional Arabic"/>
          <w:b/>
          <w:bCs/>
          <w:sz w:val="32"/>
          <w:szCs w:val="32"/>
          <w:rtl/>
          <w:lang w:bidi="ar-IQ"/>
        </w:rPr>
        <w:t>مْ</w:t>
      </w:r>
      <w:r w:rsidRPr="00F009C1">
        <w:rPr>
          <w:rFonts w:ascii="Traditional Arabic" w:hAnsi="Traditional Arabic" w:cs="Traditional Arabic" w:hint="cs"/>
          <w:b/>
          <w:bCs/>
          <w:sz w:val="32"/>
          <w:szCs w:val="32"/>
          <w:rtl/>
          <w:lang w:bidi="ar-IQ"/>
        </w:rPr>
        <w:t>).</w:t>
      </w:r>
    </w:p>
    <w:p w:rsidR="00C4256A" w:rsidRDefault="00CF621A" w:rsidP="00F009C1">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7D650D" w:rsidRPr="00500D67">
        <w:rPr>
          <w:rFonts w:ascii="Traditional Arabic" w:hAnsi="Traditional Arabic" w:cs="Traditional Arabic"/>
          <w:b/>
          <w:bCs/>
          <w:sz w:val="32"/>
          <w:szCs w:val="32"/>
          <w:rtl/>
          <w:lang w:bidi="ar-IQ"/>
        </w:rPr>
        <w:t xml:space="preserve">(آية 63) </w:t>
      </w:r>
      <w:r w:rsidR="00673CFA" w:rsidRPr="00500D67">
        <w:rPr>
          <w:rFonts w:ascii="Traditional Arabic" w:hAnsi="Traditional Arabic" w:cs="Traditional Arabic"/>
          <w:sz w:val="32"/>
          <w:szCs w:val="32"/>
          <w:rtl/>
          <w:lang w:bidi="ar-IQ"/>
        </w:rPr>
        <w:t>﴿</w:t>
      </w:r>
      <w:r w:rsidR="007D650D" w:rsidRPr="00500D67">
        <w:rPr>
          <w:rFonts w:ascii="Traditional Arabic" w:hAnsi="Traditional Arabic" w:cs="Traditional Arabic"/>
          <w:b/>
          <w:bCs/>
          <w:color w:val="FF0000"/>
          <w:sz w:val="32"/>
          <w:szCs w:val="32"/>
          <w:rtl/>
          <w:lang w:bidi="ar-IQ"/>
        </w:rPr>
        <w:t>عَلَيْهِمُ الْقَوْلُ</w:t>
      </w:r>
      <w:r w:rsidR="0004224A" w:rsidRPr="00500D67">
        <w:rPr>
          <w:rFonts w:ascii="Traditional Arabic" w:hAnsi="Traditional Arabic" w:cs="Traditional Arabic"/>
          <w:sz w:val="32"/>
          <w:szCs w:val="32"/>
          <w:rtl/>
          <w:lang w:bidi="ar-IQ"/>
        </w:rPr>
        <w:t>﴾</w:t>
      </w:r>
      <w:r w:rsidR="007D650D" w:rsidRPr="00500D67">
        <w:rPr>
          <w:rFonts w:ascii="Traditional Arabic" w:hAnsi="Traditional Arabic" w:cs="Traditional Arabic"/>
          <w:b/>
          <w:bCs/>
          <w:sz w:val="32"/>
          <w:szCs w:val="32"/>
          <w:rtl/>
          <w:lang w:bidi="ar-IQ"/>
        </w:rPr>
        <w:t xml:space="preserve">: </w:t>
      </w:r>
      <w:r w:rsidR="00486E8D" w:rsidRPr="008E061E">
        <w:rPr>
          <w:rFonts w:ascii="Traditional Arabic" w:hAnsi="Traditional Arabic" w:cs="Traditional Arabic"/>
          <w:sz w:val="32"/>
          <w:szCs w:val="32"/>
          <w:rtl/>
          <w:lang w:bidi="ar-IQ"/>
        </w:rPr>
        <w:t xml:space="preserve">قرأها </w:t>
      </w:r>
      <w:r w:rsidR="00486E8D">
        <w:rPr>
          <w:rFonts w:ascii="Traditional Arabic" w:hAnsi="Traditional Arabic" w:cs="Traditional Arabic" w:hint="cs"/>
          <w:b/>
          <w:bCs/>
          <w:color w:val="00B050"/>
          <w:sz w:val="32"/>
          <w:szCs w:val="32"/>
          <w:rtl/>
          <w:lang w:bidi="ar-IQ"/>
        </w:rPr>
        <w:t xml:space="preserve">يعقوب </w:t>
      </w:r>
      <w:r w:rsidR="00486E8D" w:rsidRPr="008E061E">
        <w:rPr>
          <w:rFonts w:ascii="Traditional Arabic" w:hAnsi="Traditional Arabic" w:cs="Traditional Arabic"/>
          <w:sz w:val="32"/>
          <w:szCs w:val="32"/>
          <w:rtl/>
          <w:lang w:bidi="ar-IQ"/>
        </w:rPr>
        <w:t>ب</w:t>
      </w:r>
      <w:r w:rsidR="00486E8D">
        <w:rPr>
          <w:rFonts w:ascii="Traditional Arabic" w:hAnsi="Traditional Arabic" w:cs="Traditional Arabic" w:hint="cs"/>
          <w:sz w:val="32"/>
          <w:szCs w:val="32"/>
          <w:rtl/>
          <w:lang w:bidi="ar-IQ"/>
        </w:rPr>
        <w:t>ضم</w:t>
      </w:r>
      <w:r w:rsidR="00486E8D" w:rsidRPr="008E061E">
        <w:rPr>
          <w:rFonts w:ascii="Traditional Arabic" w:hAnsi="Traditional Arabic" w:cs="Traditional Arabic"/>
          <w:sz w:val="32"/>
          <w:szCs w:val="32"/>
          <w:rtl/>
          <w:lang w:bidi="ar-IQ"/>
        </w:rPr>
        <w:t xml:space="preserve"> الهاء والميم وصلاً (</w:t>
      </w:r>
      <w:r w:rsidR="00486E8D" w:rsidRPr="008E061E">
        <w:rPr>
          <w:rFonts w:ascii="Traditional Arabic" w:hAnsi="Traditional Arabic" w:cs="Traditional Arabic"/>
          <w:b/>
          <w:bCs/>
          <w:sz w:val="32"/>
          <w:szCs w:val="32"/>
          <w:rtl/>
          <w:lang w:bidi="ar-IQ"/>
        </w:rPr>
        <w:t>عليه</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b/>
          <w:bCs/>
          <w:sz w:val="32"/>
          <w:szCs w:val="32"/>
          <w:rtl/>
          <w:lang w:bidi="ar-IQ"/>
        </w:rPr>
        <w:t>م</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sz w:val="32"/>
          <w:szCs w:val="32"/>
          <w:rtl/>
          <w:lang w:bidi="ar-IQ"/>
        </w:rPr>
        <w:t>)</w:t>
      </w:r>
      <w:r w:rsidR="00486E8D">
        <w:rPr>
          <w:rFonts w:ascii="Traditional Arabic" w:hAnsi="Traditional Arabic" w:cs="Traditional Arabic" w:hint="cs"/>
          <w:sz w:val="32"/>
          <w:szCs w:val="32"/>
          <w:rtl/>
          <w:lang w:bidi="ar-IQ"/>
        </w:rPr>
        <w:t>، وبضم الهاء وإسكان الميم وقفاً</w:t>
      </w:r>
      <w:r w:rsidR="00486E8D" w:rsidRPr="008E061E">
        <w:rPr>
          <w:rFonts w:ascii="Traditional Arabic" w:hAnsi="Traditional Arabic" w:cs="Traditional Arabic"/>
          <w:sz w:val="32"/>
          <w:szCs w:val="32"/>
          <w:rtl/>
          <w:lang w:bidi="ar-IQ"/>
        </w:rPr>
        <w:t>.</w:t>
      </w:r>
    </w:p>
    <w:p w:rsidR="007D650D" w:rsidRPr="00500D67" w:rsidRDefault="00C4256A" w:rsidP="00C4256A">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500D67">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64</w:t>
      </w:r>
      <w:r w:rsidRPr="00500D67">
        <w:rPr>
          <w:rFonts w:ascii="Traditional Arabic" w:hAnsi="Traditional Arabic" w:cs="Traditional Arabic"/>
          <w:b/>
          <w:bCs/>
          <w:sz w:val="32"/>
          <w:szCs w:val="32"/>
          <w:rtl/>
          <w:lang w:bidi="ar-IQ"/>
        </w:rPr>
        <w:t xml:space="preserve">) </w:t>
      </w:r>
      <w:r w:rsidRPr="00500D67">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وَقِيلَ</w:t>
      </w:r>
      <w:r w:rsidRPr="00500D67">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7030A0"/>
          <w:sz w:val="32"/>
          <w:szCs w:val="32"/>
          <w:rtl/>
          <w:lang w:bidi="ar-IQ"/>
        </w:rPr>
        <w:t>رويس</w:t>
      </w:r>
      <w:r w:rsidRPr="00B213A7">
        <w:rPr>
          <w:rFonts w:ascii="Traditional Arabic" w:hAnsi="Traditional Arabic" w:cs="Traditional Arabic"/>
          <w:color w:val="7030A0"/>
          <w:sz w:val="32"/>
          <w:szCs w:val="32"/>
          <w:rtl/>
          <w:lang w:bidi="ar-IQ"/>
        </w:rPr>
        <w:t xml:space="preserve"> </w:t>
      </w:r>
      <w:r w:rsidRPr="00500D67">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إشمام كسرة القاف بالضم.</w:t>
      </w:r>
      <w:r w:rsidR="007D650D" w:rsidRPr="00506B2E">
        <w:rPr>
          <w:rFonts w:ascii="Traditional Arabic" w:hAnsi="Traditional Arabic" w:cs="Traditional Arabic"/>
          <w:sz w:val="32"/>
          <w:szCs w:val="32"/>
          <w:rtl/>
          <w:lang w:bidi="ar-IQ"/>
        </w:rPr>
        <w:t xml:space="preserve"> </w:t>
      </w:r>
    </w:p>
    <w:p w:rsidR="007D650D" w:rsidRPr="00500D67" w:rsidRDefault="00CF621A" w:rsidP="00486E8D">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29631B" w:rsidRPr="00500D67">
        <w:rPr>
          <w:rFonts w:ascii="Traditional Arabic" w:hAnsi="Traditional Arabic" w:cs="Traditional Arabic"/>
          <w:b/>
          <w:bCs/>
          <w:sz w:val="32"/>
          <w:szCs w:val="32"/>
          <w:rtl/>
          <w:lang w:bidi="ar-IQ"/>
        </w:rPr>
        <w:t xml:space="preserve">(آية 66) </w:t>
      </w:r>
      <w:r w:rsidR="00673CFA" w:rsidRPr="00500D67">
        <w:rPr>
          <w:rFonts w:ascii="Traditional Arabic" w:hAnsi="Traditional Arabic" w:cs="Traditional Arabic"/>
          <w:sz w:val="32"/>
          <w:szCs w:val="32"/>
          <w:rtl/>
          <w:lang w:bidi="ar-IQ"/>
        </w:rPr>
        <w:t>﴿</w:t>
      </w:r>
      <w:r w:rsidR="0029631B" w:rsidRPr="00500D67">
        <w:rPr>
          <w:rFonts w:ascii="Traditional Arabic" w:hAnsi="Traditional Arabic" w:cs="Traditional Arabic"/>
          <w:b/>
          <w:bCs/>
          <w:color w:val="FF0000"/>
          <w:sz w:val="32"/>
          <w:szCs w:val="32"/>
          <w:rtl/>
          <w:lang w:bidi="ar-IQ"/>
        </w:rPr>
        <w:t>عَلَيْهِمُ الأَنْبَاء</w:t>
      </w:r>
      <w:r w:rsidR="00506B2E">
        <w:rPr>
          <w:rFonts w:ascii="Traditional Arabic" w:hAnsi="Traditional Arabic" w:cs="Traditional Arabic" w:hint="cs"/>
          <w:b/>
          <w:bCs/>
          <w:color w:val="FF0000"/>
          <w:sz w:val="32"/>
          <w:szCs w:val="32"/>
          <w:rtl/>
          <w:lang w:bidi="ar-IQ"/>
        </w:rPr>
        <w:t>ُ</w:t>
      </w:r>
      <w:r w:rsidR="0004224A" w:rsidRPr="00500D67">
        <w:rPr>
          <w:rFonts w:ascii="Traditional Arabic" w:hAnsi="Traditional Arabic" w:cs="Traditional Arabic"/>
          <w:sz w:val="32"/>
          <w:szCs w:val="32"/>
          <w:rtl/>
          <w:lang w:bidi="ar-IQ"/>
        </w:rPr>
        <w:t>﴾</w:t>
      </w:r>
      <w:r w:rsidR="0029631B" w:rsidRPr="00500D67">
        <w:rPr>
          <w:rFonts w:ascii="Traditional Arabic" w:hAnsi="Traditional Arabic" w:cs="Traditional Arabic"/>
          <w:b/>
          <w:bCs/>
          <w:sz w:val="32"/>
          <w:szCs w:val="32"/>
          <w:rtl/>
          <w:lang w:bidi="ar-IQ"/>
        </w:rPr>
        <w:t xml:space="preserve">: </w:t>
      </w:r>
      <w:r w:rsidR="00486E8D" w:rsidRPr="008E061E">
        <w:rPr>
          <w:rFonts w:ascii="Traditional Arabic" w:hAnsi="Traditional Arabic" w:cs="Traditional Arabic"/>
          <w:sz w:val="32"/>
          <w:szCs w:val="32"/>
          <w:rtl/>
          <w:lang w:bidi="ar-IQ"/>
        </w:rPr>
        <w:t xml:space="preserve">قرأها </w:t>
      </w:r>
      <w:r w:rsidR="00486E8D">
        <w:rPr>
          <w:rFonts w:ascii="Traditional Arabic" w:hAnsi="Traditional Arabic" w:cs="Traditional Arabic" w:hint="cs"/>
          <w:b/>
          <w:bCs/>
          <w:color w:val="00B050"/>
          <w:sz w:val="32"/>
          <w:szCs w:val="32"/>
          <w:rtl/>
          <w:lang w:bidi="ar-IQ"/>
        </w:rPr>
        <w:t xml:space="preserve">يعقوب </w:t>
      </w:r>
      <w:r w:rsidR="00486E8D" w:rsidRPr="008E061E">
        <w:rPr>
          <w:rFonts w:ascii="Traditional Arabic" w:hAnsi="Traditional Arabic" w:cs="Traditional Arabic"/>
          <w:sz w:val="32"/>
          <w:szCs w:val="32"/>
          <w:rtl/>
          <w:lang w:bidi="ar-IQ"/>
        </w:rPr>
        <w:t>ب</w:t>
      </w:r>
      <w:r w:rsidR="00486E8D">
        <w:rPr>
          <w:rFonts w:ascii="Traditional Arabic" w:hAnsi="Traditional Arabic" w:cs="Traditional Arabic" w:hint="cs"/>
          <w:sz w:val="32"/>
          <w:szCs w:val="32"/>
          <w:rtl/>
          <w:lang w:bidi="ar-IQ"/>
        </w:rPr>
        <w:t>ضم</w:t>
      </w:r>
      <w:r w:rsidR="00486E8D" w:rsidRPr="008E061E">
        <w:rPr>
          <w:rFonts w:ascii="Traditional Arabic" w:hAnsi="Traditional Arabic" w:cs="Traditional Arabic"/>
          <w:sz w:val="32"/>
          <w:szCs w:val="32"/>
          <w:rtl/>
          <w:lang w:bidi="ar-IQ"/>
        </w:rPr>
        <w:t xml:space="preserve"> الهاء والميم وصلاً (</w:t>
      </w:r>
      <w:r w:rsidR="00486E8D" w:rsidRPr="008E061E">
        <w:rPr>
          <w:rFonts w:ascii="Traditional Arabic" w:hAnsi="Traditional Arabic" w:cs="Traditional Arabic"/>
          <w:b/>
          <w:bCs/>
          <w:sz w:val="32"/>
          <w:szCs w:val="32"/>
          <w:rtl/>
          <w:lang w:bidi="ar-IQ"/>
        </w:rPr>
        <w:t>عليه</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b/>
          <w:bCs/>
          <w:sz w:val="32"/>
          <w:szCs w:val="32"/>
          <w:rtl/>
          <w:lang w:bidi="ar-IQ"/>
        </w:rPr>
        <w:t>م</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sz w:val="32"/>
          <w:szCs w:val="32"/>
          <w:rtl/>
          <w:lang w:bidi="ar-IQ"/>
        </w:rPr>
        <w:t>)</w:t>
      </w:r>
      <w:r w:rsidR="00486E8D">
        <w:rPr>
          <w:rFonts w:ascii="Traditional Arabic" w:hAnsi="Traditional Arabic" w:cs="Traditional Arabic" w:hint="cs"/>
          <w:sz w:val="32"/>
          <w:szCs w:val="32"/>
          <w:rtl/>
          <w:lang w:bidi="ar-IQ"/>
        </w:rPr>
        <w:t>، وبضم الهاء وإسكان الميم وقفاً</w:t>
      </w:r>
      <w:r w:rsidR="00486E8D" w:rsidRPr="008E061E">
        <w:rPr>
          <w:rFonts w:ascii="Traditional Arabic" w:hAnsi="Traditional Arabic" w:cs="Traditional Arabic"/>
          <w:sz w:val="32"/>
          <w:szCs w:val="32"/>
          <w:rtl/>
          <w:lang w:bidi="ar-IQ"/>
        </w:rPr>
        <w:t>.</w:t>
      </w:r>
    </w:p>
    <w:p w:rsidR="002B2075" w:rsidRDefault="00C4256A" w:rsidP="00C4256A">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CF621A" w:rsidRPr="00500D67">
        <w:rPr>
          <w:rFonts w:ascii="Traditional Arabic" w:hAnsi="Traditional Arabic" w:cs="Traditional Arabic"/>
          <w:b/>
          <w:bCs/>
          <w:sz w:val="32"/>
          <w:szCs w:val="32"/>
          <w:lang w:bidi="ar-IQ"/>
        </w:rPr>
        <w:sym w:font="Symbol" w:char="F0B7"/>
      </w:r>
      <w:r w:rsidR="002B2075" w:rsidRPr="00500D67">
        <w:rPr>
          <w:rFonts w:ascii="Traditional Arabic" w:hAnsi="Traditional Arabic" w:cs="Traditional Arabic"/>
          <w:b/>
          <w:bCs/>
          <w:sz w:val="32"/>
          <w:szCs w:val="32"/>
          <w:rtl/>
          <w:lang w:bidi="ar-IQ"/>
        </w:rPr>
        <w:t xml:space="preserve">(آية 70) </w:t>
      </w:r>
      <w:r w:rsidR="00673CFA" w:rsidRPr="00500D67">
        <w:rPr>
          <w:rFonts w:ascii="Traditional Arabic" w:hAnsi="Traditional Arabic" w:cs="Traditional Arabic"/>
          <w:sz w:val="32"/>
          <w:szCs w:val="32"/>
          <w:rtl/>
          <w:lang w:bidi="ar-IQ"/>
        </w:rPr>
        <w:t>﴿</w:t>
      </w:r>
      <w:r w:rsidR="002B2075" w:rsidRPr="00500D67">
        <w:rPr>
          <w:rFonts w:ascii="Traditional Arabic" w:hAnsi="Traditional Arabic" w:cs="Traditional Arabic"/>
          <w:b/>
          <w:bCs/>
          <w:color w:val="FF0000"/>
          <w:sz w:val="32"/>
          <w:szCs w:val="32"/>
          <w:rtl/>
          <w:lang w:bidi="ar-IQ"/>
        </w:rPr>
        <w:t>وَهُوَ</w:t>
      </w:r>
      <w:r w:rsidR="0004224A" w:rsidRPr="00500D67">
        <w:rPr>
          <w:rFonts w:ascii="Traditional Arabic" w:hAnsi="Traditional Arabic" w:cs="Traditional Arabic"/>
          <w:sz w:val="32"/>
          <w:szCs w:val="32"/>
          <w:rtl/>
          <w:lang w:bidi="ar-IQ"/>
        </w:rPr>
        <w:t>﴾</w:t>
      </w:r>
      <w:r w:rsidR="002B2075" w:rsidRPr="00500D67">
        <w:rPr>
          <w:rFonts w:ascii="Traditional Arabic" w:hAnsi="Traditional Arabic" w:cs="Traditional Arabic"/>
          <w:sz w:val="32"/>
          <w:szCs w:val="32"/>
          <w:rtl/>
          <w:lang w:bidi="ar-IQ"/>
        </w:rPr>
        <w:t xml:space="preserve">: </w:t>
      </w:r>
      <w:r w:rsidRPr="002C0A62">
        <w:rPr>
          <w:rFonts w:ascii="Traditional Arabic" w:hAnsi="Traditional Arabic" w:cs="Traditional Arabic"/>
          <w:sz w:val="32"/>
          <w:szCs w:val="32"/>
          <w:rtl/>
          <w:lang w:bidi="ar-IQ"/>
        </w:rPr>
        <w:t xml:space="preserve">وقف عليها </w:t>
      </w:r>
      <w:r w:rsidRPr="002C0A62">
        <w:rPr>
          <w:rFonts w:ascii="Traditional Arabic" w:hAnsi="Traditional Arabic" w:cs="Traditional Arabic"/>
          <w:b/>
          <w:bCs/>
          <w:color w:val="00B050"/>
          <w:sz w:val="32"/>
          <w:szCs w:val="32"/>
          <w:rtl/>
          <w:lang w:bidi="ar-IQ"/>
        </w:rPr>
        <w:t>يعقوب</w:t>
      </w:r>
      <w:r w:rsidRPr="002C0A62">
        <w:rPr>
          <w:rFonts w:ascii="Traditional Arabic" w:hAnsi="Traditional Arabic" w:cs="Traditional Arabic"/>
          <w:sz w:val="32"/>
          <w:szCs w:val="32"/>
          <w:rtl/>
          <w:lang w:bidi="ar-IQ"/>
        </w:rPr>
        <w:t xml:space="preserve"> بهاء السكت (</w:t>
      </w:r>
      <w:r>
        <w:rPr>
          <w:rFonts w:ascii="Traditional Arabic" w:hAnsi="Traditional Arabic" w:cs="Traditional Arabic" w:hint="cs"/>
          <w:b/>
          <w:bCs/>
          <w:sz w:val="32"/>
          <w:szCs w:val="32"/>
          <w:rtl/>
          <w:lang w:bidi="ar-IQ"/>
        </w:rPr>
        <w:t>وَهُوَهْ</w:t>
      </w:r>
      <w:r w:rsidRPr="002C0A62">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w:t>
      </w:r>
      <w:r w:rsidRPr="0072195B">
        <w:rPr>
          <w:rFonts w:ascii="Traditional Arabic" w:hAnsi="Traditional Arabic" w:cs="Traditional Arabic"/>
          <w:sz w:val="32"/>
          <w:szCs w:val="32"/>
          <w:rtl/>
          <w:lang w:bidi="ar-IQ"/>
        </w:rPr>
        <w:t>﴿</w:t>
      </w:r>
      <w:r w:rsidRPr="00C4256A">
        <w:rPr>
          <w:rFonts w:ascii="Traditional Arabic" w:hAnsi="Traditional Arabic" w:cs="Traditional Arabic"/>
          <w:b/>
          <w:bCs/>
          <w:color w:val="FF0000"/>
          <w:sz w:val="32"/>
          <w:szCs w:val="32"/>
          <w:rtl/>
          <w:lang w:bidi="ar-IQ"/>
        </w:rPr>
        <w:t>تُرْجَعُونَ</w:t>
      </w:r>
      <w:r w:rsidRPr="0072195B">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72195B">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 xml:space="preserve">بفتح التاء وكسر الجيم </w:t>
      </w:r>
      <w:r w:rsidRPr="0072195B">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تَرْجِعُونَ</w:t>
      </w:r>
      <w:r w:rsidRPr="0072195B">
        <w:rPr>
          <w:rFonts w:ascii="Traditional Arabic" w:hAnsi="Traditional Arabic" w:cs="Traditional Arabic"/>
          <w:b/>
          <w:bCs/>
          <w:sz w:val="32"/>
          <w:szCs w:val="32"/>
          <w:rtl/>
          <w:lang w:bidi="ar-IQ"/>
        </w:rPr>
        <w:t>)</w:t>
      </w:r>
      <w:r w:rsidRPr="0072195B">
        <w:rPr>
          <w:rFonts w:ascii="Traditional Arabic" w:hAnsi="Traditional Arabic" w:cs="Traditional Arabic"/>
          <w:sz w:val="32"/>
          <w:szCs w:val="32"/>
          <w:rtl/>
          <w:lang w:bidi="ar-IQ"/>
        </w:rPr>
        <w:t>.</w:t>
      </w:r>
    </w:p>
    <w:p w:rsidR="00C4256A" w:rsidRPr="00500D67" w:rsidRDefault="00C4256A" w:rsidP="00C4256A">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500D67">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74</w:t>
      </w:r>
      <w:r w:rsidRPr="00500D67">
        <w:rPr>
          <w:rFonts w:ascii="Traditional Arabic" w:hAnsi="Traditional Arabic" w:cs="Traditional Arabic"/>
          <w:b/>
          <w:bCs/>
          <w:sz w:val="32"/>
          <w:szCs w:val="32"/>
          <w:rtl/>
          <w:lang w:bidi="ar-IQ"/>
        </w:rPr>
        <w:t xml:space="preserve">) </w:t>
      </w:r>
      <w:r w:rsidRPr="00500D67">
        <w:rPr>
          <w:rFonts w:ascii="Traditional Arabic" w:hAnsi="Traditional Arabic" w:cs="Traditional Arabic"/>
          <w:sz w:val="32"/>
          <w:szCs w:val="32"/>
          <w:rtl/>
          <w:lang w:bidi="ar-IQ"/>
        </w:rPr>
        <w:t>﴿</w:t>
      </w:r>
      <w:r>
        <w:rPr>
          <w:rFonts w:ascii="Traditional Arabic" w:hAnsi="Traditional Arabic" w:cs="Traditional Arabic"/>
          <w:b/>
          <w:bCs/>
          <w:color w:val="FF0000"/>
          <w:sz w:val="32"/>
          <w:szCs w:val="32"/>
          <w:rtl/>
          <w:lang w:bidi="ar-IQ"/>
        </w:rPr>
        <w:t>يُنَادِيهِمْ</w:t>
      </w:r>
      <w:r w:rsidRPr="00500D67">
        <w:rPr>
          <w:rFonts w:ascii="Traditional Arabic" w:hAnsi="Traditional Arabic" w:cs="Traditional Arabic"/>
          <w:sz w:val="32"/>
          <w:szCs w:val="32"/>
          <w:rtl/>
          <w:lang w:bidi="ar-IQ"/>
        </w:rPr>
        <w:t>﴾</w:t>
      </w:r>
      <w:r w:rsidRPr="00500D67">
        <w:rPr>
          <w:rFonts w:ascii="Traditional Arabic" w:hAnsi="Traditional Arabic" w:cs="Traditional Arabic"/>
          <w:b/>
          <w:bCs/>
          <w:sz w:val="32"/>
          <w:szCs w:val="32"/>
          <w:rtl/>
          <w:lang w:bidi="ar-IQ"/>
        </w:rPr>
        <w:t xml:space="preserve">: </w:t>
      </w:r>
      <w:r w:rsidRPr="008E061E">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 xml:space="preserve">يعقوب </w:t>
      </w:r>
      <w:r w:rsidRPr="008E061E">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ضم</w:t>
      </w:r>
      <w:r w:rsidRPr="008E061E">
        <w:rPr>
          <w:rFonts w:ascii="Traditional Arabic" w:hAnsi="Traditional Arabic" w:cs="Traditional Arabic"/>
          <w:sz w:val="32"/>
          <w:szCs w:val="32"/>
          <w:rtl/>
          <w:lang w:bidi="ar-IQ"/>
        </w:rPr>
        <w:t xml:space="preserve"> الهاء</w:t>
      </w:r>
      <w:r>
        <w:rPr>
          <w:rFonts w:ascii="Traditional Arabic" w:hAnsi="Traditional Arabic" w:cs="Traditional Arabic" w:hint="cs"/>
          <w:sz w:val="32"/>
          <w:szCs w:val="32"/>
          <w:rtl/>
          <w:lang w:bidi="ar-IQ"/>
        </w:rPr>
        <w:t xml:space="preserve"> في الحالين (</w:t>
      </w:r>
      <w:r>
        <w:rPr>
          <w:rFonts w:ascii="Traditional Arabic" w:hAnsi="Traditional Arabic" w:cs="Traditional Arabic"/>
          <w:b/>
          <w:bCs/>
          <w:sz w:val="32"/>
          <w:szCs w:val="32"/>
          <w:rtl/>
          <w:lang w:bidi="ar-IQ"/>
        </w:rPr>
        <w:t>يُنَادِيه</w:t>
      </w:r>
      <w:r>
        <w:rPr>
          <w:rFonts w:ascii="Traditional Arabic" w:hAnsi="Traditional Arabic" w:cs="Traditional Arabic" w:hint="cs"/>
          <w:b/>
          <w:bCs/>
          <w:sz w:val="32"/>
          <w:szCs w:val="32"/>
          <w:rtl/>
          <w:lang w:bidi="ar-IQ"/>
        </w:rPr>
        <w:t>ُ</w:t>
      </w:r>
      <w:r w:rsidRPr="00F009C1">
        <w:rPr>
          <w:rFonts w:ascii="Traditional Arabic" w:hAnsi="Traditional Arabic" w:cs="Traditional Arabic"/>
          <w:b/>
          <w:bCs/>
          <w:sz w:val="32"/>
          <w:szCs w:val="32"/>
          <w:rtl/>
          <w:lang w:bidi="ar-IQ"/>
        </w:rPr>
        <w:t>مْ</w:t>
      </w:r>
      <w:r w:rsidRPr="00F009C1">
        <w:rPr>
          <w:rFonts w:ascii="Traditional Arabic" w:hAnsi="Traditional Arabic" w:cs="Traditional Arabic" w:hint="cs"/>
          <w:b/>
          <w:bCs/>
          <w:sz w:val="32"/>
          <w:szCs w:val="32"/>
          <w:rtl/>
          <w:lang w:bidi="ar-IQ"/>
        </w:rPr>
        <w:t>).</w:t>
      </w:r>
    </w:p>
    <w:p w:rsidR="00C4256A" w:rsidRPr="00500D67" w:rsidRDefault="00C4256A" w:rsidP="00C4256A">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500D67">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76</w:t>
      </w:r>
      <w:r w:rsidRPr="00500D67">
        <w:rPr>
          <w:rFonts w:ascii="Traditional Arabic" w:hAnsi="Traditional Arabic" w:cs="Traditional Arabic"/>
          <w:b/>
          <w:bCs/>
          <w:sz w:val="32"/>
          <w:szCs w:val="32"/>
          <w:rtl/>
          <w:lang w:bidi="ar-IQ"/>
        </w:rPr>
        <w:t xml:space="preserve">) </w:t>
      </w:r>
      <w:r w:rsidRPr="00500D67">
        <w:rPr>
          <w:rFonts w:ascii="Traditional Arabic" w:hAnsi="Traditional Arabic" w:cs="Traditional Arabic"/>
          <w:sz w:val="32"/>
          <w:szCs w:val="32"/>
          <w:rtl/>
          <w:lang w:bidi="ar-IQ"/>
        </w:rPr>
        <w:t>﴿</w:t>
      </w:r>
      <w:r w:rsidRPr="00500D67">
        <w:rPr>
          <w:rFonts w:ascii="Traditional Arabic" w:hAnsi="Traditional Arabic" w:cs="Traditional Arabic"/>
          <w:b/>
          <w:bCs/>
          <w:color w:val="FF0000"/>
          <w:sz w:val="32"/>
          <w:szCs w:val="32"/>
          <w:rtl/>
          <w:lang w:bidi="ar-IQ"/>
        </w:rPr>
        <w:t>عَلَيْهِم</w:t>
      </w:r>
      <w:r>
        <w:rPr>
          <w:rFonts w:ascii="Traditional Arabic" w:hAnsi="Traditional Arabic" w:cs="Traditional Arabic" w:hint="cs"/>
          <w:b/>
          <w:bCs/>
          <w:color w:val="FF0000"/>
          <w:sz w:val="32"/>
          <w:szCs w:val="32"/>
          <w:rtl/>
          <w:lang w:bidi="ar-IQ"/>
        </w:rPr>
        <w:t>ْ</w:t>
      </w:r>
      <w:r w:rsidRPr="00500D67">
        <w:rPr>
          <w:rFonts w:ascii="Traditional Arabic" w:hAnsi="Traditional Arabic" w:cs="Traditional Arabic"/>
          <w:sz w:val="32"/>
          <w:szCs w:val="32"/>
          <w:rtl/>
          <w:lang w:bidi="ar-IQ"/>
        </w:rPr>
        <w:t>﴾</w:t>
      </w:r>
      <w:r w:rsidRPr="00500D67">
        <w:rPr>
          <w:rFonts w:ascii="Traditional Arabic" w:hAnsi="Traditional Arabic" w:cs="Traditional Arabic"/>
          <w:b/>
          <w:bCs/>
          <w:sz w:val="32"/>
          <w:szCs w:val="32"/>
          <w:rtl/>
          <w:lang w:bidi="ar-IQ"/>
        </w:rPr>
        <w:t xml:space="preserve">: </w:t>
      </w:r>
      <w:r w:rsidRPr="008E061E">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 xml:space="preserve">يعقوب </w:t>
      </w:r>
      <w:r w:rsidRPr="008E061E">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ضم</w:t>
      </w:r>
      <w:r w:rsidRPr="008E061E">
        <w:rPr>
          <w:rFonts w:ascii="Traditional Arabic" w:hAnsi="Traditional Arabic" w:cs="Traditional Arabic"/>
          <w:sz w:val="32"/>
          <w:szCs w:val="32"/>
          <w:rtl/>
          <w:lang w:bidi="ar-IQ"/>
        </w:rPr>
        <w:t xml:space="preserve"> الهاء</w:t>
      </w:r>
      <w:r>
        <w:rPr>
          <w:rFonts w:ascii="Traditional Arabic" w:hAnsi="Traditional Arabic" w:cs="Traditional Arabic" w:hint="cs"/>
          <w:sz w:val="32"/>
          <w:szCs w:val="32"/>
          <w:rtl/>
          <w:lang w:bidi="ar-IQ"/>
        </w:rPr>
        <w:t xml:space="preserve"> في الحالين (</w:t>
      </w:r>
      <w:r w:rsidRPr="00F009C1">
        <w:rPr>
          <w:rFonts w:ascii="Traditional Arabic" w:hAnsi="Traditional Arabic" w:cs="Traditional Arabic" w:hint="cs"/>
          <w:b/>
          <w:bCs/>
          <w:sz w:val="32"/>
          <w:szCs w:val="32"/>
          <w:rtl/>
          <w:lang w:bidi="ar-IQ"/>
        </w:rPr>
        <w:t>عَلَيهُمْ).</w:t>
      </w:r>
    </w:p>
    <w:p w:rsidR="00CF7706" w:rsidRPr="00500D67" w:rsidRDefault="00C9612B" w:rsidP="00C4256A">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CF621A" w:rsidRPr="00500D67">
        <w:rPr>
          <w:rFonts w:ascii="Traditional Arabic" w:hAnsi="Traditional Arabic" w:cs="Traditional Arabic"/>
          <w:b/>
          <w:bCs/>
          <w:sz w:val="32"/>
          <w:szCs w:val="32"/>
          <w:lang w:bidi="ar-IQ"/>
        </w:rPr>
        <w:sym w:font="Symbol" w:char="F0B7"/>
      </w:r>
      <w:r w:rsidR="005F487C" w:rsidRPr="00500D67">
        <w:rPr>
          <w:rFonts w:ascii="Traditional Arabic" w:hAnsi="Traditional Arabic" w:cs="Traditional Arabic"/>
          <w:b/>
          <w:bCs/>
          <w:sz w:val="32"/>
          <w:szCs w:val="32"/>
          <w:rtl/>
          <w:lang w:bidi="ar-IQ"/>
        </w:rPr>
        <w:t xml:space="preserve">(آية 78) </w:t>
      </w:r>
      <w:r w:rsidR="00673CFA" w:rsidRPr="00500D67">
        <w:rPr>
          <w:rFonts w:ascii="Traditional Arabic" w:hAnsi="Traditional Arabic" w:cs="Traditional Arabic"/>
          <w:sz w:val="32"/>
          <w:szCs w:val="32"/>
          <w:rtl/>
          <w:lang w:bidi="ar-IQ"/>
        </w:rPr>
        <w:t>﴿</w:t>
      </w:r>
      <w:r w:rsidR="005F487C" w:rsidRPr="00500D67">
        <w:rPr>
          <w:rFonts w:ascii="Traditional Arabic" w:hAnsi="Traditional Arabic" w:cs="Traditional Arabic"/>
          <w:b/>
          <w:bCs/>
          <w:color w:val="FF0000"/>
          <w:sz w:val="32"/>
          <w:szCs w:val="32"/>
          <w:rtl/>
          <w:lang w:bidi="ar-IQ"/>
        </w:rPr>
        <w:t>ذُنُوبِهِمُ الْمُجْرِمُونَ</w:t>
      </w:r>
      <w:r w:rsidR="0004224A" w:rsidRPr="00500D67">
        <w:rPr>
          <w:rFonts w:ascii="Traditional Arabic" w:hAnsi="Traditional Arabic" w:cs="Traditional Arabic"/>
          <w:sz w:val="32"/>
          <w:szCs w:val="32"/>
          <w:rtl/>
          <w:lang w:bidi="ar-IQ"/>
        </w:rPr>
        <w:t>﴾</w:t>
      </w:r>
      <w:r w:rsidR="005F487C" w:rsidRPr="00500D67">
        <w:rPr>
          <w:rFonts w:ascii="Traditional Arabic" w:hAnsi="Traditional Arabic" w:cs="Traditional Arabic"/>
          <w:b/>
          <w:bCs/>
          <w:sz w:val="32"/>
          <w:szCs w:val="32"/>
          <w:rtl/>
          <w:lang w:bidi="ar-IQ"/>
        </w:rPr>
        <w:t xml:space="preserve">: </w:t>
      </w:r>
      <w:r w:rsidR="005F487C" w:rsidRPr="00500D67">
        <w:rPr>
          <w:rFonts w:ascii="Traditional Arabic" w:hAnsi="Traditional Arabic" w:cs="Traditional Arabic"/>
          <w:sz w:val="32"/>
          <w:szCs w:val="32"/>
          <w:rtl/>
          <w:lang w:bidi="ar-IQ"/>
        </w:rPr>
        <w:t xml:space="preserve">قرأها </w:t>
      </w:r>
      <w:r w:rsidR="00C4256A">
        <w:rPr>
          <w:rFonts w:ascii="Traditional Arabic" w:hAnsi="Traditional Arabic" w:cs="Traditional Arabic" w:hint="cs"/>
          <w:b/>
          <w:bCs/>
          <w:color w:val="00B050"/>
          <w:sz w:val="32"/>
          <w:szCs w:val="32"/>
          <w:rtl/>
          <w:lang w:bidi="ar-IQ"/>
        </w:rPr>
        <w:t>يعقوب</w:t>
      </w:r>
      <w:r w:rsidR="005F487C" w:rsidRPr="00500D67">
        <w:rPr>
          <w:rFonts w:ascii="Traditional Arabic" w:hAnsi="Traditional Arabic" w:cs="Traditional Arabic"/>
          <w:color w:val="00B050"/>
          <w:sz w:val="32"/>
          <w:szCs w:val="32"/>
          <w:rtl/>
          <w:lang w:bidi="ar-IQ"/>
        </w:rPr>
        <w:t xml:space="preserve"> </w:t>
      </w:r>
      <w:r w:rsidR="005F487C" w:rsidRPr="00500D67">
        <w:rPr>
          <w:rFonts w:ascii="Traditional Arabic" w:hAnsi="Traditional Arabic" w:cs="Traditional Arabic"/>
          <w:sz w:val="32"/>
          <w:szCs w:val="32"/>
          <w:rtl/>
          <w:lang w:bidi="ar-IQ"/>
        </w:rPr>
        <w:t xml:space="preserve">بكسر </w:t>
      </w:r>
      <w:r w:rsidR="007E0B28" w:rsidRPr="00500D67">
        <w:rPr>
          <w:rFonts w:ascii="Traditional Arabic" w:hAnsi="Traditional Arabic" w:cs="Traditional Arabic"/>
          <w:sz w:val="32"/>
          <w:szCs w:val="32"/>
          <w:rtl/>
          <w:lang w:bidi="ar-IQ"/>
        </w:rPr>
        <w:t>الهاء و</w:t>
      </w:r>
      <w:r w:rsidR="005F487C" w:rsidRPr="00500D67">
        <w:rPr>
          <w:rFonts w:ascii="Traditional Arabic" w:hAnsi="Traditional Arabic" w:cs="Traditional Arabic"/>
          <w:sz w:val="32"/>
          <w:szCs w:val="32"/>
          <w:rtl/>
          <w:lang w:bidi="ar-IQ"/>
        </w:rPr>
        <w:t xml:space="preserve">الميم وصلاً </w:t>
      </w:r>
      <w:r w:rsidR="005F487C" w:rsidRPr="00500D67">
        <w:rPr>
          <w:rFonts w:ascii="Traditional Arabic" w:hAnsi="Traditional Arabic" w:cs="Traditional Arabic"/>
          <w:b/>
          <w:bCs/>
          <w:sz w:val="32"/>
          <w:szCs w:val="32"/>
          <w:rtl/>
          <w:lang w:bidi="ar-IQ"/>
        </w:rPr>
        <w:t>(ذنوبهِمِ)</w:t>
      </w:r>
      <w:r w:rsidR="005F487C" w:rsidRPr="00500D67">
        <w:rPr>
          <w:rFonts w:ascii="Traditional Arabic" w:hAnsi="Traditional Arabic" w:cs="Traditional Arabic"/>
          <w:sz w:val="32"/>
          <w:szCs w:val="32"/>
          <w:rtl/>
          <w:lang w:bidi="ar-IQ"/>
        </w:rPr>
        <w:t xml:space="preserve"> </w:t>
      </w:r>
      <w:r w:rsidR="00506B2E">
        <w:rPr>
          <w:rFonts w:ascii="Traditional Arabic" w:hAnsi="Traditional Arabic" w:cs="Traditional Arabic"/>
          <w:sz w:val="32"/>
          <w:szCs w:val="32"/>
          <w:rtl/>
          <w:lang w:bidi="ar-IQ"/>
        </w:rPr>
        <w:t>وبكسر الهاء وإسكان الميم</w:t>
      </w:r>
      <w:r w:rsidR="005F487C" w:rsidRPr="00500D67">
        <w:rPr>
          <w:rFonts w:ascii="Traditional Arabic" w:hAnsi="Traditional Arabic" w:cs="Traditional Arabic"/>
          <w:sz w:val="32"/>
          <w:szCs w:val="32"/>
          <w:rtl/>
          <w:lang w:bidi="ar-IQ"/>
        </w:rPr>
        <w:t>.</w:t>
      </w:r>
    </w:p>
    <w:p w:rsidR="00C978D6" w:rsidRPr="00500D67" w:rsidRDefault="00C9612B" w:rsidP="00C9612B">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CF621A" w:rsidRPr="00500D67">
        <w:rPr>
          <w:rFonts w:ascii="Traditional Arabic" w:hAnsi="Traditional Arabic" w:cs="Traditional Arabic"/>
          <w:b/>
          <w:bCs/>
          <w:sz w:val="32"/>
          <w:szCs w:val="32"/>
          <w:lang w:bidi="ar-IQ"/>
        </w:rPr>
        <w:sym w:font="Symbol" w:char="F0B7"/>
      </w:r>
      <w:r w:rsidR="00C978D6" w:rsidRPr="00500D67">
        <w:rPr>
          <w:rFonts w:ascii="Traditional Arabic" w:hAnsi="Traditional Arabic" w:cs="Traditional Arabic"/>
          <w:b/>
          <w:bCs/>
          <w:sz w:val="32"/>
          <w:szCs w:val="32"/>
          <w:rtl/>
          <w:lang w:bidi="ar-IQ"/>
        </w:rPr>
        <w:t>(آية 86)</w:t>
      </w:r>
      <w:r w:rsidR="00673CFA" w:rsidRPr="00500D67">
        <w:rPr>
          <w:rFonts w:ascii="Traditional Arabic" w:hAnsi="Traditional Arabic" w:cs="Traditional Arabic"/>
          <w:sz w:val="32"/>
          <w:szCs w:val="32"/>
          <w:rtl/>
          <w:lang w:bidi="ar-IQ"/>
        </w:rPr>
        <w:t xml:space="preserve"> ﴿</w:t>
      </w:r>
      <w:r w:rsidR="00C978D6" w:rsidRPr="00500D67">
        <w:rPr>
          <w:rFonts w:ascii="Traditional Arabic" w:hAnsi="Traditional Arabic" w:cs="Traditional Arabic"/>
          <w:b/>
          <w:bCs/>
          <w:color w:val="FF0000"/>
          <w:sz w:val="32"/>
          <w:szCs w:val="32"/>
          <w:rtl/>
          <w:lang w:bidi="ar-IQ"/>
        </w:rPr>
        <w:t>لِلْكَافِرينَ</w:t>
      </w:r>
      <w:r w:rsidR="0004224A" w:rsidRPr="00500D67">
        <w:rPr>
          <w:rFonts w:ascii="Traditional Arabic" w:hAnsi="Traditional Arabic" w:cs="Traditional Arabic"/>
          <w:sz w:val="32"/>
          <w:szCs w:val="32"/>
          <w:rtl/>
          <w:lang w:bidi="ar-IQ"/>
        </w:rPr>
        <w:t>﴾</w:t>
      </w:r>
      <w:r w:rsidR="00C978D6" w:rsidRPr="00500D67">
        <w:rPr>
          <w:rFonts w:ascii="Traditional Arabic" w:hAnsi="Traditional Arabic" w:cs="Traditional Arabic"/>
          <w:sz w:val="32"/>
          <w:szCs w:val="32"/>
          <w:rtl/>
          <w:lang w:bidi="ar-IQ"/>
        </w:rPr>
        <w:t>: أمال</w:t>
      </w:r>
      <w:r w:rsidR="002B3D49">
        <w:rPr>
          <w:rFonts w:ascii="Traditional Arabic" w:hAnsi="Traditional Arabic" w:cs="Traditional Arabic" w:hint="cs"/>
          <w:sz w:val="32"/>
          <w:szCs w:val="32"/>
          <w:rtl/>
          <w:lang w:bidi="ar-IQ"/>
        </w:rPr>
        <w:t>ها</w:t>
      </w:r>
      <w:r w:rsidR="00C978D6" w:rsidRPr="00500D67">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00C978D6" w:rsidRPr="00500D67">
        <w:rPr>
          <w:rFonts w:ascii="Traditional Arabic" w:hAnsi="Traditional Arabic" w:cs="Traditional Arabic"/>
          <w:color w:val="00B050"/>
          <w:sz w:val="32"/>
          <w:szCs w:val="32"/>
          <w:rtl/>
          <w:lang w:bidi="ar-IQ"/>
        </w:rPr>
        <w:t xml:space="preserve"> </w:t>
      </w:r>
      <w:r w:rsidR="00D41577">
        <w:rPr>
          <w:rFonts w:ascii="Traditional Arabic" w:hAnsi="Traditional Arabic" w:cs="Traditional Arabic"/>
          <w:sz w:val="32"/>
          <w:szCs w:val="32"/>
          <w:rtl/>
          <w:lang w:bidi="ar-IQ"/>
        </w:rPr>
        <w:t>إمالة محضة</w:t>
      </w:r>
      <w:r w:rsidR="00C978D6" w:rsidRPr="00500D67">
        <w:rPr>
          <w:rFonts w:ascii="Traditional Arabic" w:hAnsi="Traditional Arabic" w:cs="Traditional Arabic"/>
          <w:sz w:val="32"/>
          <w:szCs w:val="32"/>
          <w:rtl/>
          <w:lang w:bidi="ar-IQ"/>
        </w:rPr>
        <w:t>.</w:t>
      </w:r>
    </w:p>
    <w:p w:rsidR="00096B9D" w:rsidRDefault="00CF621A" w:rsidP="00C9612B">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lastRenderedPageBreak/>
        <w:t xml:space="preserve"> </w:t>
      </w:r>
      <w:r w:rsidRPr="00500D67">
        <w:rPr>
          <w:rFonts w:ascii="Traditional Arabic" w:hAnsi="Traditional Arabic" w:cs="Traditional Arabic"/>
          <w:b/>
          <w:bCs/>
          <w:sz w:val="32"/>
          <w:szCs w:val="32"/>
          <w:lang w:bidi="ar-IQ"/>
        </w:rPr>
        <w:sym w:font="Symbol" w:char="F0B7"/>
      </w:r>
      <w:r w:rsidR="00C978D6" w:rsidRPr="00500D67">
        <w:rPr>
          <w:rFonts w:ascii="Traditional Arabic" w:hAnsi="Traditional Arabic" w:cs="Traditional Arabic"/>
          <w:b/>
          <w:bCs/>
          <w:sz w:val="32"/>
          <w:szCs w:val="32"/>
          <w:rtl/>
          <w:lang w:bidi="ar-IQ"/>
        </w:rPr>
        <w:t xml:space="preserve">(آية 88) </w:t>
      </w:r>
      <w:r w:rsidR="00C9612B" w:rsidRPr="0072195B">
        <w:rPr>
          <w:rFonts w:ascii="Traditional Arabic" w:hAnsi="Traditional Arabic" w:cs="Traditional Arabic"/>
          <w:sz w:val="32"/>
          <w:szCs w:val="32"/>
          <w:rtl/>
          <w:lang w:bidi="ar-IQ"/>
        </w:rPr>
        <w:t>﴿</w:t>
      </w:r>
      <w:r w:rsidR="00C9612B" w:rsidRPr="00C4256A">
        <w:rPr>
          <w:rFonts w:ascii="Traditional Arabic" w:hAnsi="Traditional Arabic" w:cs="Traditional Arabic"/>
          <w:b/>
          <w:bCs/>
          <w:color w:val="FF0000"/>
          <w:sz w:val="32"/>
          <w:szCs w:val="32"/>
          <w:rtl/>
          <w:lang w:bidi="ar-IQ"/>
        </w:rPr>
        <w:t>تُرْجَعُونَ</w:t>
      </w:r>
      <w:r w:rsidR="00C9612B" w:rsidRPr="0072195B">
        <w:rPr>
          <w:rFonts w:ascii="Traditional Arabic" w:hAnsi="Traditional Arabic" w:cs="Traditional Arabic"/>
          <w:sz w:val="32"/>
          <w:szCs w:val="32"/>
          <w:rtl/>
          <w:lang w:bidi="ar-IQ"/>
        </w:rPr>
        <w:t xml:space="preserve">﴾: قرأها </w:t>
      </w:r>
      <w:r w:rsidR="00C9612B">
        <w:rPr>
          <w:rFonts w:ascii="Traditional Arabic" w:hAnsi="Traditional Arabic" w:cs="Traditional Arabic" w:hint="cs"/>
          <w:b/>
          <w:bCs/>
          <w:color w:val="00B050"/>
          <w:sz w:val="32"/>
          <w:szCs w:val="32"/>
          <w:rtl/>
          <w:lang w:bidi="ar-IQ"/>
        </w:rPr>
        <w:t>يعقوب</w:t>
      </w:r>
      <w:r w:rsidR="00C9612B" w:rsidRPr="0072195B">
        <w:rPr>
          <w:rFonts w:ascii="Traditional Arabic" w:hAnsi="Traditional Arabic" w:cs="Traditional Arabic"/>
          <w:color w:val="00B050"/>
          <w:sz w:val="32"/>
          <w:szCs w:val="32"/>
          <w:rtl/>
          <w:lang w:bidi="ar-IQ"/>
        </w:rPr>
        <w:t xml:space="preserve"> </w:t>
      </w:r>
      <w:r w:rsidR="00C9612B">
        <w:rPr>
          <w:rFonts w:ascii="Traditional Arabic" w:hAnsi="Traditional Arabic" w:cs="Traditional Arabic" w:hint="cs"/>
          <w:sz w:val="32"/>
          <w:szCs w:val="32"/>
          <w:rtl/>
          <w:lang w:bidi="ar-IQ"/>
        </w:rPr>
        <w:t xml:space="preserve">بفتح التاء وكسر الجيم </w:t>
      </w:r>
      <w:r w:rsidR="00C9612B" w:rsidRPr="0072195B">
        <w:rPr>
          <w:rFonts w:ascii="Traditional Arabic" w:hAnsi="Traditional Arabic" w:cs="Traditional Arabic"/>
          <w:b/>
          <w:bCs/>
          <w:sz w:val="32"/>
          <w:szCs w:val="32"/>
          <w:rtl/>
          <w:lang w:bidi="ar-IQ"/>
        </w:rPr>
        <w:t>(</w:t>
      </w:r>
      <w:r w:rsidR="00C9612B">
        <w:rPr>
          <w:rFonts w:ascii="Traditional Arabic" w:hAnsi="Traditional Arabic" w:cs="Traditional Arabic" w:hint="cs"/>
          <w:b/>
          <w:bCs/>
          <w:sz w:val="32"/>
          <w:szCs w:val="32"/>
          <w:rtl/>
          <w:lang w:bidi="ar-IQ"/>
        </w:rPr>
        <w:t>تَرْجِعُونَ</w:t>
      </w:r>
      <w:r w:rsidR="00C9612B" w:rsidRPr="0072195B">
        <w:rPr>
          <w:rFonts w:ascii="Traditional Arabic" w:hAnsi="Traditional Arabic" w:cs="Traditional Arabic"/>
          <w:b/>
          <w:bCs/>
          <w:sz w:val="32"/>
          <w:szCs w:val="32"/>
          <w:rtl/>
          <w:lang w:bidi="ar-IQ"/>
        </w:rPr>
        <w:t>)</w:t>
      </w:r>
      <w:r w:rsidR="00C9612B" w:rsidRPr="0072195B">
        <w:rPr>
          <w:rFonts w:ascii="Traditional Arabic" w:hAnsi="Traditional Arabic" w:cs="Traditional Arabic"/>
          <w:sz w:val="32"/>
          <w:szCs w:val="32"/>
          <w:rtl/>
          <w:lang w:bidi="ar-IQ"/>
        </w:rPr>
        <w:t>.</w:t>
      </w:r>
    </w:p>
    <w:p w:rsidR="00C9612B" w:rsidRPr="00500D67" w:rsidRDefault="00C9612B" w:rsidP="00C9612B">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C978D6" w:rsidRPr="0035556E" w:rsidTr="00152E8B">
        <w:trPr>
          <w:jc w:val="center"/>
        </w:trPr>
        <w:tc>
          <w:tcPr>
            <w:tcW w:w="8856" w:type="dxa"/>
          </w:tcPr>
          <w:p w:rsidR="00C978D6" w:rsidRPr="0035556E" w:rsidRDefault="00C978D6" w:rsidP="00E20FEF">
            <w:pPr>
              <w:pStyle w:val="a3"/>
              <w:jc w:val="center"/>
              <w:rPr>
                <w:rFonts w:ascii="Traditional Arabic" w:hAnsi="Traditional Arabic" w:cs="Traditional Arabic"/>
                <w:sz w:val="28"/>
                <w:szCs w:val="28"/>
                <w:rtl/>
                <w:lang w:bidi="ar-IQ"/>
              </w:rPr>
            </w:pPr>
            <w:r w:rsidRPr="0035556E">
              <w:rPr>
                <w:rFonts w:ascii="Traditional Arabic" w:hAnsi="Traditional Arabic" w:cs="Traditional Arabic" w:hint="cs"/>
                <w:b/>
                <w:bCs/>
                <w:sz w:val="48"/>
                <w:szCs w:val="48"/>
                <w:rtl/>
                <w:lang w:bidi="ar-IQ"/>
              </w:rPr>
              <w:t xml:space="preserve">(29) </w:t>
            </w:r>
            <w:r w:rsidR="003306AC" w:rsidRPr="003306AC">
              <w:rPr>
                <w:rFonts w:ascii="Traditional Arabic" w:hAnsi="Traditional Arabic" w:cs="Traditional Arabic"/>
                <w:b/>
                <w:bCs/>
                <w:sz w:val="48"/>
                <w:szCs w:val="48"/>
                <w:rtl/>
                <w:lang w:bidi="ar-IQ"/>
              </w:rPr>
              <w:t>﴿</w:t>
            </w:r>
            <w:r w:rsidRPr="00C9612B">
              <w:rPr>
                <w:rFonts w:ascii="Traditional Arabic" w:hAnsi="Traditional Arabic" w:cs="Traditional Arabic" w:hint="cs"/>
                <w:b/>
                <w:bCs/>
                <w:color w:val="FF0000"/>
                <w:sz w:val="48"/>
                <w:szCs w:val="48"/>
                <w:rtl/>
                <w:lang w:bidi="ar-IQ"/>
              </w:rPr>
              <w:t>سُورَةُ الْعَنْكَبُوتِ مَكِيَّةٌ</w:t>
            </w:r>
            <w:r w:rsidR="00CD35FC" w:rsidRPr="00C9612B">
              <w:rPr>
                <w:rFonts w:ascii="Traditional Arabic" w:hAnsi="Traditional Arabic" w:cs="Traditional Arabic"/>
                <w:color w:val="FF0000"/>
                <w:sz w:val="28"/>
                <w:szCs w:val="28"/>
                <w:vertAlign w:val="superscript"/>
                <w:rtl/>
                <w:lang w:eastAsia="ar-SY" w:bidi="ar-SY"/>
              </w:rPr>
              <w:t xml:space="preserve"> </w:t>
            </w:r>
            <w:r w:rsidR="00CD35FC" w:rsidRPr="00E20FEF">
              <w:rPr>
                <w:rFonts w:ascii="Traditional Arabic" w:hAnsi="Traditional Arabic" w:cs="Traditional Arabic"/>
                <w:sz w:val="32"/>
                <w:szCs w:val="32"/>
                <w:vertAlign w:val="superscript"/>
                <w:rtl/>
                <w:lang w:eastAsia="ar-SY" w:bidi="ar-SY"/>
              </w:rPr>
              <w:t>(</w:t>
            </w:r>
            <w:r w:rsidR="00CD35FC" w:rsidRPr="00E20FEF">
              <w:rPr>
                <w:rFonts w:ascii="Traditional Arabic" w:hAnsi="Traditional Arabic" w:cs="Traditional Arabic"/>
                <w:sz w:val="32"/>
                <w:szCs w:val="32"/>
                <w:vertAlign w:val="superscript"/>
                <w:rtl/>
                <w:lang w:eastAsia="ar-SY" w:bidi="ar-SY"/>
              </w:rPr>
              <w:footnoteReference w:id="296"/>
            </w:r>
            <w:r w:rsidR="00CD35FC" w:rsidRPr="00E20FEF">
              <w:rPr>
                <w:rFonts w:ascii="Traditional Arabic" w:hAnsi="Traditional Arabic" w:cs="Traditional Arabic"/>
                <w:sz w:val="32"/>
                <w:szCs w:val="32"/>
                <w:vertAlign w:val="superscript"/>
                <w:rtl/>
                <w:lang w:eastAsia="ar-SY" w:bidi="ar-SY"/>
              </w:rPr>
              <w:t>)</w:t>
            </w:r>
            <w:r w:rsidR="00E20FEF">
              <w:rPr>
                <w:rFonts w:ascii="Traditional Arabic" w:hAnsi="Traditional Arabic" w:cs="Traditional Arabic" w:hint="cs"/>
                <w:b/>
                <w:bCs/>
                <w:sz w:val="48"/>
                <w:szCs w:val="48"/>
                <w:rtl/>
                <w:lang w:bidi="ar-IQ"/>
              </w:rPr>
              <w:t xml:space="preserve"> </w:t>
            </w:r>
            <w:r w:rsidRPr="00C9612B">
              <w:rPr>
                <w:rFonts w:ascii="Traditional Arabic" w:hAnsi="Traditional Arabic" w:cs="Traditional Arabic" w:hint="cs"/>
                <w:b/>
                <w:bCs/>
                <w:color w:val="FF0000"/>
                <w:sz w:val="48"/>
                <w:szCs w:val="48"/>
                <w:rtl/>
                <w:lang w:bidi="ar-IQ"/>
              </w:rPr>
              <w:t>وَآيَاتُهَا</w:t>
            </w:r>
            <w:r w:rsidR="00EA76DD" w:rsidRPr="00C9612B">
              <w:rPr>
                <w:rFonts w:ascii="Traditional Arabic" w:hAnsi="Traditional Arabic" w:cs="Traditional Arabic" w:hint="cs"/>
                <w:b/>
                <w:bCs/>
                <w:color w:val="FF0000"/>
                <w:sz w:val="48"/>
                <w:szCs w:val="48"/>
                <w:rtl/>
                <w:lang w:bidi="ar-IQ"/>
              </w:rPr>
              <w:t xml:space="preserve"> تِسْعٌ وَسِتُونَ</w:t>
            </w:r>
            <w:r w:rsidR="00E20FEF" w:rsidRPr="00E20FEF">
              <w:rPr>
                <w:rFonts w:ascii="Traditional Arabic" w:hAnsi="Traditional Arabic" w:cs="Traditional Arabic"/>
                <w:b/>
                <w:bCs/>
                <w:sz w:val="48"/>
                <w:szCs w:val="48"/>
                <w:rtl/>
                <w:lang w:bidi="ar-IQ"/>
              </w:rPr>
              <w:t>﴾</w:t>
            </w:r>
            <w:r w:rsidR="00C9612B">
              <w:rPr>
                <w:rFonts w:ascii="Traditional Arabic" w:hAnsi="Traditional Arabic" w:cs="Traditional Arabic" w:hint="cs"/>
                <w:b/>
                <w:bCs/>
                <w:sz w:val="48"/>
                <w:szCs w:val="48"/>
                <w:rtl/>
                <w:lang w:bidi="ar-IQ"/>
              </w:rPr>
              <w:t xml:space="preserve"> </w:t>
            </w:r>
            <w:r w:rsidRPr="00E20FEF">
              <w:rPr>
                <w:rFonts w:ascii="Traditional Arabic" w:hAnsi="Traditional Arabic" w:cs="Traditional Arabic"/>
                <w:sz w:val="32"/>
                <w:szCs w:val="32"/>
                <w:vertAlign w:val="superscript"/>
                <w:rtl/>
                <w:lang w:eastAsia="ar-SY" w:bidi="ar-SY"/>
              </w:rPr>
              <w:t>(</w:t>
            </w:r>
            <w:r w:rsidRPr="00E20FEF">
              <w:rPr>
                <w:rFonts w:ascii="Traditional Arabic" w:hAnsi="Traditional Arabic" w:cs="Traditional Arabic"/>
                <w:sz w:val="32"/>
                <w:szCs w:val="32"/>
                <w:vertAlign w:val="superscript"/>
                <w:rtl/>
                <w:lang w:eastAsia="ar-SY" w:bidi="ar-SY"/>
              </w:rPr>
              <w:footnoteReference w:id="297"/>
            </w:r>
            <w:r w:rsidRPr="00E20FEF">
              <w:rPr>
                <w:rFonts w:ascii="Traditional Arabic" w:hAnsi="Traditional Arabic" w:cs="Traditional Arabic"/>
                <w:sz w:val="32"/>
                <w:szCs w:val="32"/>
                <w:vertAlign w:val="superscript"/>
                <w:rtl/>
                <w:lang w:eastAsia="ar-SY" w:bidi="ar-SY"/>
              </w:rPr>
              <w:t>)</w:t>
            </w:r>
          </w:p>
        </w:tc>
      </w:tr>
    </w:tbl>
    <w:p w:rsidR="002908D1" w:rsidRDefault="0038019E" w:rsidP="00AC7570">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2908D1" w:rsidRPr="00E20FEF">
        <w:rPr>
          <w:rFonts w:ascii="Traditional Arabic" w:hAnsi="Traditional Arabic" w:cs="Traditional Arabic"/>
          <w:b/>
          <w:bCs/>
          <w:sz w:val="32"/>
          <w:szCs w:val="32"/>
          <w:rtl/>
          <w:lang w:bidi="ar-IQ"/>
        </w:rPr>
        <w:t xml:space="preserve">(آية </w:t>
      </w:r>
      <w:r w:rsidR="002908D1" w:rsidRPr="00E20FEF">
        <w:rPr>
          <w:rFonts w:ascii="Traditional Arabic" w:hAnsi="Traditional Arabic" w:cs="Traditional Arabic" w:hint="cs"/>
          <w:b/>
          <w:bCs/>
          <w:sz w:val="32"/>
          <w:szCs w:val="32"/>
          <w:rtl/>
          <w:lang w:bidi="ar-IQ"/>
        </w:rPr>
        <w:t>5</w:t>
      </w:r>
      <w:r w:rsidR="002908D1" w:rsidRPr="00E20FEF">
        <w:rPr>
          <w:rFonts w:ascii="Traditional Arabic" w:hAnsi="Traditional Arabic" w:cs="Traditional Arabic"/>
          <w:b/>
          <w:bCs/>
          <w:sz w:val="32"/>
          <w:szCs w:val="32"/>
          <w:rtl/>
          <w:lang w:bidi="ar-IQ"/>
        </w:rPr>
        <w:t xml:space="preserve">) </w:t>
      </w:r>
      <w:r w:rsidR="003306AC" w:rsidRPr="00E20FEF">
        <w:rPr>
          <w:rFonts w:ascii="Traditional Arabic" w:hAnsi="Traditional Arabic" w:cs="Traditional Arabic"/>
          <w:sz w:val="32"/>
          <w:szCs w:val="32"/>
          <w:rtl/>
          <w:lang w:bidi="ar-IQ"/>
        </w:rPr>
        <w:t>﴿</w:t>
      </w:r>
      <w:r w:rsidR="002908D1" w:rsidRPr="00E20FEF">
        <w:rPr>
          <w:rFonts w:ascii="Traditional Arabic" w:hAnsi="Traditional Arabic" w:cs="Traditional Arabic" w:hint="cs"/>
          <w:b/>
          <w:bCs/>
          <w:color w:val="FF0000"/>
          <w:sz w:val="32"/>
          <w:szCs w:val="32"/>
          <w:rtl/>
          <w:lang w:bidi="ar-IQ"/>
        </w:rPr>
        <w:t>وَهُوَ</w:t>
      </w:r>
      <w:r w:rsidR="00E20FEF" w:rsidRPr="00500D67">
        <w:rPr>
          <w:rFonts w:ascii="Traditional Arabic" w:hAnsi="Traditional Arabic" w:cs="Traditional Arabic"/>
          <w:sz w:val="32"/>
          <w:szCs w:val="32"/>
          <w:rtl/>
          <w:lang w:bidi="ar-IQ"/>
        </w:rPr>
        <w:t>﴾</w:t>
      </w:r>
      <w:r w:rsidR="002908D1" w:rsidRPr="00E20FEF">
        <w:rPr>
          <w:rFonts w:ascii="Traditional Arabic" w:hAnsi="Traditional Arabic" w:cs="Traditional Arabic"/>
          <w:sz w:val="32"/>
          <w:szCs w:val="32"/>
          <w:rtl/>
          <w:lang w:bidi="ar-IQ"/>
        </w:rPr>
        <w:t xml:space="preserve">: </w:t>
      </w:r>
      <w:r w:rsidR="00AC7570" w:rsidRPr="002C0A62">
        <w:rPr>
          <w:rFonts w:ascii="Traditional Arabic" w:hAnsi="Traditional Arabic" w:cs="Traditional Arabic"/>
          <w:sz w:val="32"/>
          <w:szCs w:val="32"/>
          <w:rtl/>
          <w:lang w:bidi="ar-IQ"/>
        </w:rPr>
        <w:t xml:space="preserve">وقف عليها </w:t>
      </w:r>
      <w:r w:rsidR="00AC7570" w:rsidRPr="002C0A62">
        <w:rPr>
          <w:rFonts w:ascii="Traditional Arabic" w:hAnsi="Traditional Arabic" w:cs="Traditional Arabic"/>
          <w:b/>
          <w:bCs/>
          <w:color w:val="00B050"/>
          <w:sz w:val="32"/>
          <w:szCs w:val="32"/>
          <w:rtl/>
          <w:lang w:bidi="ar-IQ"/>
        </w:rPr>
        <w:t>يعقوب</w:t>
      </w:r>
      <w:r w:rsidR="00AC7570" w:rsidRPr="002C0A62">
        <w:rPr>
          <w:rFonts w:ascii="Traditional Arabic" w:hAnsi="Traditional Arabic" w:cs="Traditional Arabic"/>
          <w:sz w:val="32"/>
          <w:szCs w:val="32"/>
          <w:rtl/>
          <w:lang w:bidi="ar-IQ"/>
        </w:rPr>
        <w:t xml:space="preserve"> بهاء السكت (</w:t>
      </w:r>
      <w:r w:rsidR="00AC7570">
        <w:rPr>
          <w:rFonts w:ascii="Traditional Arabic" w:hAnsi="Traditional Arabic" w:cs="Traditional Arabic" w:hint="cs"/>
          <w:b/>
          <w:bCs/>
          <w:sz w:val="32"/>
          <w:szCs w:val="32"/>
          <w:rtl/>
          <w:lang w:bidi="ar-IQ"/>
        </w:rPr>
        <w:t>وَهُوَهْ</w:t>
      </w:r>
      <w:r w:rsidR="00AC7570" w:rsidRPr="002C0A62">
        <w:rPr>
          <w:rFonts w:ascii="Traditional Arabic" w:hAnsi="Traditional Arabic" w:cs="Traditional Arabic"/>
          <w:sz w:val="32"/>
          <w:szCs w:val="32"/>
          <w:rtl/>
          <w:lang w:bidi="ar-IQ"/>
        </w:rPr>
        <w:t>).</w:t>
      </w:r>
    </w:p>
    <w:p w:rsidR="00AC7570" w:rsidRPr="00E20FEF" w:rsidRDefault="00AC7570" w:rsidP="00AC7570">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sidR="00CE72D6">
        <w:rPr>
          <w:rFonts w:ascii="Traditional Arabic" w:hAnsi="Traditional Arabic" w:cs="Traditional Arabic" w:hint="cs"/>
          <w:b/>
          <w:bCs/>
          <w:sz w:val="32"/>
          <w:szCs w:val="32"/>
          <w:rtl/>
          <w:lang w:bidi="ar-IQ"/>
        </w:rPr>
        <w:t xml:space="preserve"> </w:t>
      </w:r>
      <w:r w:rsidRPr="00500D67">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8</w:t>
      </w:r>
      <w:r w:rsidRPr="00500D67">
        <w:rPr>
          <w:rFonts w:ascii="Traditional Arabic" w:hAnsi="Traditional Arabic" w:cs="Traditional Arabic"/>
          <w:b/>
          <w:bCs/>
          <w:sz w:val="32"/>
          <w:szCs w:val="32"/>
          <w:rtl/>
          <w:lang w:bidi="ar-IQ"/>
        </w:rPr>
        <w:t xml:space="preserve">) </w:t>
      </w:r>
      <w:r w:rsidRPr="00500D67">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إِلَيَّ</w:t>
      </w:r>
      <w:r w:rsidRPr="00500D67">
        <w:rPr>
          <w:rFonts w:ascii="Traditional Arabic" w:hAnsi="Traditional Arabic" w:cs="Traditional Arabic"/>
          <w:sz w:val="32"/>
          <w:szCs w:val="32"/>
          <w:rtl/>
          <w:lang w:bidi="ar-IQ"/>
        </w:rPr>
        <w:t>﴾</w:t>
      </w:r>
      <w:r w:rsidRPr="00500D67">
        <w:rPr>
          <w:rFonts w:ascii="Traditional Arabic" w:hAnsi="Traditional Arabic" w:cs="Traditional Arabic"/>
          <w:b/>
          <w:bCs/>
          <w:sz w:val="32"/>
          <w:szCs w:val="32"/>
          <w:rtl/>
          <w:lang w:bidi="ar-IQ"/>
        </w:rPr>
        <w:t xml:space="preserve">: </w:t>
      </w:r>
      <w:r w:rsidRPr="002C0A62">
        <w:rPr>
          <w:rFonts w:ascii="Traditional Arabic" w:hAnsi="Traditional Arabic" w:cs="Traditional Arabic"/>
          <w:sz w:val="32"/>
          <w:szCs w:val="32"/>
          <w:rtl/>
          <w:lang w:bidi="ar-IQ"/>
        </w:rPr>
        <w:t xml:space="preserve">وقف عليها </w:t>
      </w:r>
      <w:r w:rsidRPr="002C0A62">
        <w:rPr>
          <w:rFonts w:ascii="Traditional Arabic" w:hAnsi="Traditional Arabic" w:cs="Traditional Arabic"/>
          <w:b/>
          <w:bCs/>
          <w:color w:val="00B050"/>
          <w:sz w:val="32"/>
          <w:szCs w:val="32"/>
          <w:rtl/>
          <w:lang w:bidi="ar-IQ"/>
        </w:rPr>
        <w:t>يعقوب</w:t>
      </w:r>
      <w:r w:rsidRPr="002C0A62">
        <w:rPr>
          <w:rFonts w:ascii="Traditional Arabic" w:hAnsi="Traditional Arabic" w:cs="Traditional Arabic"/>
          <w:sz w:val="32"/>
          <w:szCs w:val="32"/>
          <w:rtl/>
          <w:lang w:bidi="ar-IQ"/>
        </w:rPr>
        <w:t xml:space="preserve"> بهاء السكت (</w:t>
      </w:r>
      <w:r>
        <w:rPr>
          <w:rFonts w:ascii="Traditional Arabic" w:hAnsi="Traditional Arabic" w:cs="Traditional Arabic" w:hint="cs"/>
          <w:b/>
          <w:bCs/>
          <w:sz w:val="32"/>
          <w:szCs w:val="32"/>
          <w:rtl/>
          <w:lang w:bidi="ar-IQ"/>
        </w:rPr>
        <w:t>إِلَيَّهْ</w:t>
      </w:r>
      <w:r w:rsidRPr="002C0A62">
        <w:rPr>
          <w:rFonts w:ascii="Traditional Arabic" w:hAnsi="Traditional Arabic" w:cs="Traditional Arabic"/>
          <w:sz w:val="32"/>
          <w:szCs w:val="32"/>
          <w:rtl/>
          <w:lang w:bidi="ar-IQ"/>
        </w:rPr>
        <w:t>).</w:t>
      </w:r>
    </w:p>
    <w:p w:rsidR="002908D1" w:rsidRPr="00E20FEF" w:rsidRDefault="00CE72D6" w:rsidP="00AC7570">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38019E" w:rsidRPr="00500D67">
        <w:rPr>
          <w:rFonts w:ascii="Traditional Arabic" w:hAnsi="Traditional Arabic" w:cs="Traditional Arabic"/>
          <w:b/>
          <w:bCs/>
          <w:sz w:val="32"/>
          <w:szCs w:val="32"/>
          <w:lang w:bidi="ar-IQ"/>
        </w:rPr>
        <w:sym w:font="Symbol" w:char="F0B7"/>
      </w:r>
      <w:r w:rsidR="002908D1" w:rsidRPr="00E20FEF">
        <w:rPr>
          <w:rFonts w:ascii="Traditional Arabic" w:hAnsi="Traditional Arabic" w:cs="Traditional Arabic"/>
          <w:b/>
          <w:bCs/>
          <w:sz w:val="32"/>
          <w:szCs w:val="32"/>
          <w:rtl/>
          <w:lang w:bidi="ar-IQ"/>
        </w:rPr>
        <w:t xml:space="preserve">(آية </w:t>
      </w:r>
      <w:r w:rsidR="002908D1" w:rsidRPr="00E20FEF">
        <w:rPr>
          <w:rFonts w:ascii="Traditional Arabic" w:hAnsi="Traditional Arabic" w:cs="Traditional Arabic" w:hint="cs"/>
          <w:b/>
          <w:bCs/>
          <w:sz w:val="32"/>
          <w:szCs w:val="32"/>
          <w:rtl/>
          <w:lang w:bidi="ar-IQ"/>
        </w:rPr>
        <w:t>1</w:t>
      </w:r>
      <w:r w:rsidR="00AC7570">
        <w:rPr>
          <w:rFonts w:ascii="Traditional Arabic" w:hAnsi="Traditional Arabic" w:cs="Traditional Arabic" w:hint="cs"/>
          <w:b/>
          <w:bCs/>
          <w:sz w:val="32"/>
          <w:szCs w:val="32"/>
          <w:rtl/>
          <w:lang w:bidi="ar-IQ"/>
        </w:rPr>
        <w:t>4</w:t>
      </w:r>
      <w:r w:rsidR="002908D1" w:rsidRPr="00E20FEF">
        <w:rPr>
          <w:rFonts w:ascii="Traditional Arabic" w:hAnsi="Traditional Arabic" w:cs="Traditional Arabic"/>
          <w:b/>
          <w:bCs/>
          <w:sz w:val="32"/>
          <w:szCs w:val="32"/>
          <w:rtl/>
          <w:lang w:bidi="ar-IQ"/>
        </w:rPr>
        <w:t xml:space="preserve">) </w:t>
      </w:r>
      <w:r w:rsidR="003306AC" w:rsidRPr="00E20FEF">
        <w:rPr>
          <w:rFonts w:ascii="Traditional Arabic" w:hAnsi="Traditional Arabic" w:cs="Traditional Arabic"/>
          <w:sz w:val="32"/>
          <w:szCs w:val="32"/>
          <w:rtl/>
          <w:lang w:bidi="ar-IQ"/>
        </w:rPr>
        <w:t>﴿</w:t>
      </w:r>
      <w:r w:rsidR="00AC7570">
        <w:rPr>
          <w:rFonts w:ascii="Traditional Arabic" w:hAnsi="Traditional Arabic" w:cs="Traditional Arabic" w:hint="cs"/>
          <w:b/>
          <w:bCs/>
          <w:color w:val="FF0000"/>
          <w:sz w:val="32"/>
          <w:szCs w:val="32"/>
          <w:rtl/>
          <w:lang w:bidi="ar-IQ"/>
        </w:rPr>
        <w:t>فِيهِمْ</w:t>
      </w:r>
      <w:r w:rsidR="00E20FEF" w:rsidRPr="00500D67">
        <w:rPr>
          <w:rFonts w:ascii="Traditional Arabic" w:hAnsi="Traditional Arabic" w:cs="Traditional Arabic"/>
          <w:sz w:val="32"/>
          <w:szCs w:val="32"/>
          <w:rtl/>
          <w:lang w:bidi="ar-IQ"/>
        </w:rPr>
        <w:t>﴾</w:t>
      </w:r>
      <w:r w:rsidR="002908D1" w:rsidRPr="00E20FEF">
        <w:rPr>
          <w:rFonts w:ascii="Traditional Arabic" w:hAnsi="Traditional Arabic" w:cs="Traditional Arabic"/>
          <w:b/>
          <w:bCs/>
          <w:sz w:val="32"/>
          <w:szCs w:val="32"/>
          <w:rtl/>
          <w:lang w:bidi="ar-IQ"/>
        </w:rPr>
        <w:t xml:space="preserve">: </w:t>
      </w:r>
      <w:r w:rsidR="00AC7570" w:rsidRPr="008E061E">
        <w:rPr>
          <w:rFonts w:ascii="Traditional Arabic" w:hAnsi="Traditional Arabic" w:cs="Traditional Arabic"/>
          <w:sz w:val="32"/>
          <w:szCs w:val="32"/>
          <w:rtl/>
          <w:lang w:bidi="ar-IQ"/>
        </w:rPr>
        <w:t xml:space="preserve">قرأها </w:t>
      </w:r>
      <w:r w:rsidR="00AC7570">
        <w:rPr>
          <w:rFonts w:ascii="Traditional Arabic" w:hAnsi="Traditional Arabic" w:cs="Traditional Arabic" w:hint="cs"/>
          <w:b/>
          <w:bCs/>
          <w:color w:val="00B050"/>
          <w:sz w:val="32"/>
          <w:szCs w:val="32"/>
          <w:rtl/>
          <w:lang w:bidi="ar-IQ"/>
        </w:rPr>
        <w:t xml:space="preserve">يعقوب </w:t>
      </w:r>
      <w:r w:rsidR="00AC7570" w:rsidRPr="008E061E">
        <w:rPr>
          <w:rFonts w:ascii="Traditional Arabic" w:hAnsi="Traditional Arabic" w:cs="Traditional Arabic"/>
          <w:sz w:val="32"/>
          <w:szCs w:val="32"/>
          <w:rtl/>
          <w:lang w:bidi="ar-IQ"/>
        </w:rPr>
        <w:t>ب</w:t>
      </w:r>
      <w:r w:rsidR="00AC7570">
        <w:rPr>
          <w:rFonts w:ascii="Traditional Arabic" w:hAnsi="Traditional Arabic" w:cs="Traditional Arabic" w:hint="cs"/>
          <w:sz w:val="32"/>
          <w:szCs w:val="32"/>
          <w:rtl/>
          <w:lang w:bidi="ar-IQ"/>
        </w:rPr>
        <w:t>ضم</w:t>
      </w:r>
      <w:r w:rsidR="00AC7570" w:rsidRPr="008E061E">
        <w:rPr>
          <w:rFonts w:ascii="Traditional Arabic" w:hAnsi="Traditional Arabic" w:cs="Traditional Arabic"/>
          <w:sz w:val="32"/>
          <w:szCs w:val="32"/>
          <w:rtl/>
          <w:lang w:bidi="ar-IQ"/>
        </w:rPr>
        <w:t xml:space="preserve"> الهاء</w:t>
      </w:r>
      <w:r w:rsidR="00AC7570">
        <w:rPr>
          <w:rFonts w:ascii="Traditional Arabic" w:hAnsi="Traditional Arabic" w:cs="Traditional Arabic" w:hint="cs"/>
          <w:sz w:val="32"/>
          <w:szCs w:val="32"/>
          <w:rtl/>
          <w:lang w:bidi="ar-IQ"/>
        </w:rPr>
        <w:t xml:space="preserve"> في الحالين (</w:t>
      </w:r>
      <w:r w:rsidR="00AC7570">
        <w:rPr>
          <w:rFonts w:ascii="Traditional Arabic" w:hAnsi="Traditional Arabic" w:cs="Traditional Arabic" w:hint="cs"/>
          <w:b/>
          <w:bCs/>
          <w:sz w:val="32"/>
          <w:szCs w:val="32"/>
          <w:rtl/>
          <w:lang w:bidi="ar-IQ"/>
        </w:rPr>
        <w:t>فِ</w:t>
      </w:r>
      <w:r w:rsidR="00AC7570" w:rsidRPr="00F009C1">
        <w:rPr>
          <w:rFonts w:ascii="Traditional Arabic" w:hAnsi="Traditional Arabic" w:cs="Traditional Arabic" w:hint="cs"/>
          <w:b/>
          <w:bCs/>
          <w:sz w:val="32"/>
          <w:szCs w:val="32"/>
          <w:rtl/>
          <w:lang w:bidi="ar-IQ"/>
        </w:rPr>
        <w:t>يهُمْ).</w:t>
      </w:r>
    </w:p>
    <w:p w:rsidR="00CF7706" w:rsidRPr="00E20FEF" w:rsidRDefault="0038019E" w:rsidP="00AC7570">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2908D1" w:rsidRPr="00E20FEF">
        <w:rPr>
          <w:rFonts w:ascii="Traditional Arabic" w:hAnsi="Traditional Arabic" w:cs="Traditional Arabic"/>
          <w:b/>
          <w:bCs/>
          <w:sz w:val="32"/>
          <w:szCs w:val="32"/>
          <w:rtl/>
          <w:lang w:bidi="ar-IQ"/>
        </w:rPr>
        <w:t xml:space="preserve">(آية </w:t>
      </w:r>
      <w:r w:rsidR="00AC7570">
        <w:rPr>
          <w:rFonts w:ascii="Traditional Arabic" w:hAnsi="Traditional Arabic" w:cs="Traditional Arabic" w:hint="cs"/>
          <w:b/>
          <w:bCs/>
          <w:sz w:val="32"/>
          <w:szCs w:val="32"/>
          <w:rtl/>
          <w:lang w:bidi="ar-IQ"/>
        </w:rPr>
        <w:t>17</w:t>
      </w:r>
      <w:r w:rsidR="002908D1" w:rsidRPr="00E20FEF">
        <w:rPr>
          <w:rFonts w:ascii="Traditional Arabic" w:hAnsi="Traditional Arabic" w:cs="Traditional Arabic"/>
          <w:b/>
          <w:bCs/>
          <w:sz w:val="32"/>
          <w:szCs w:val="32"/>
          <w:rtl/>
          <w:lang w:bidi="ar-IQ"/>
        </w:rPr>
        <w:t xml:space="preserve">) </w:t>
      </w:r>
      <w:r w:rsidR="00AC7570" w:rsidRPr="0072195B">
        <w:rPr>
          <w:rFonts w:ascii="Traditional Arabic" w:hAnsi="Traditional Arabic" w:cs="Traditional Arabic"/>
          <w:sz w:val="32"/>
          <w:szCs w:val="32"/>
          <w:rtl/>
          <w:lang w:bidi="ar-IQ"/>
        </w:rPr>
        <w:t>﴿</w:t>
      </w:r>
      <w:r w:rsidR="00AC7570" w:rsidRPr="00C4256A">
        <w:rPr>
          <w:rFonts w:ascii="Traditional Arabic" w:hAnsi="Traditional Arabic" w:cs="Traditional Arabic"/>
          <w:b/>
          <w:bCs/>
          <w:color w:val="FF0000"/>
          <w:sz w:val="32"/>
          <w:szCs w:val="32"/>
          <w:rtl/>
          <w:lang w:bidi="ar-IQ"/>
        </w:rPr>
        <w:t>تُرْجَعُونَ</w:t>
      </w:r>
      <w:r w:rsidR="00AC7570" w:rsidRPr="0072195B">
        <w:rPr>
          <w:rFonts w:ascii="Traditional Arabic" w:hAnsi="Traditional Arabic" w:cs="Traditional Arabic"/>
          <w:sz w:val="32"/>
          <w:szCs w:val="32"/>
          <w:rtl/>
          <w:lang w:bidi="ar-IQ"/>
        </w:rPr>
        <w:t xml:space="preserve">﴾: قرأها </w:t>
      </w:r>
      <w:r w:rsidR="00AC7570">
        <w:rPr>
          <w:rFonts w:ascii="Traditional Arabic" w:hAnsi="Traditional Arabic" w:cs="Traditional Arabic" w:hint="cs"/>
          <w:b/>
          <w:bCs/>
          <w:color w:val="00B050"/>
          <w:sz w:val="32"/>
          <w:szCs w:val="32"/>
          <w:rtl/>
          <w:lang w:bidi="ar-IQ"/>
        </w:rPr>
        <w:t>يعقوب</w:t>
      </w:r>
      <w:r w:rsidR="00AC7570" w:rsidRPr="0072195B">
        <w:rPr>
          <w:rFonts w:ascii="Traditional Arabic" w:hAnsi="Traditional Arabic" w:cs="Traditional Arabic"/>
          <w:color w:val="00B050"/>
          <w:sz w:val="32"/>
          <w:szCs w:val="32"/>
          <w:rtl/>
          <w:lang w:bidi="ar-IQ"/>
        </w:rPr>
        <w:t xml:space="preserve"> </w:t>
      </w:r>
      <w:r w:rsidR="00AC7570">
        <w:rPr>
          <w:rFonts w:ascii="Traditional Arabic" w:hAnsi="Traditional Arabic" w:cs="Traditional Arabic" w:hint="cs"/>
          <w:sz w:val="32"/>
          <w:szCs w:val="32"/>
          <w:rtl/>
          <w:lang w:bidi="ar-IQ"/>
        </w:rPr>
        <w:t xml:space="preserve">بفتح التاء وكسر الجيم </w:t>
      </w:r>
      <w:r w:rsidR="00AC7570" w:rsidRPr="0072195B">
        <w:rPr>
          <w:rFonts w:ascii="Traditional Arabic" w:hAnsi="Traditional Arabic" w:cs="Traditional Arabic"/>
          <w:b/>
          <w:bCs/>
          <w:sz w:val="32"/>
          <w:szCs w:val="32"/>
          <w:rtl/>
          <w:lang w:bidi="ar-IQ"/>
        </w:rPr>
        <w:t>(</w:t>
      </w:r>
      <w:r w:rsidR="00AC7570">
        <w:rPr>
          <w:rFonts w:ascii="Traditional Arabic" w:hAnsi="Traditional Arabic" w:cs="Traditional Arabic" w:hint="cs"/>
          <w:b/>
          <w:bCs/>
          <w:sz w:val="32"/>
          <w:szCs w:val="32"/>
          <w:rtl/>
          <w:lang w:bidi="ar-IQ"/>
        </w:rPr>
        <w:t>تَرْجِعُونَ</w:t>
      </w:r>
      <w:r w:rsidR="00AC7570" w:rsidRPr="0072195B">
        <w:rPr>
          <w:rFonts w:ascii="Traditional Arabic" w:hAnsi="Traditional Arabic" w:cs="Traditional Arabic"/>
          <w:b/>
          <w:bCs/>
          <w:sz w:val="32"/>
          <w:szCs w:val="32"/>
          <w:rtl/>
          <w:lang w:bidi="ar-IQ"/>
        </w:rPr>
        <w:t>)</w:t>
      </w:r>
      <w:r w:rsidR="00AC7570" w:rsidRPr="0072195B">
        <w:rPr>
          <w:rFonts w:ascii="Traditional Arabic" w:hAnsi="Traditional Arabic" w:cs="Traditional Arabic"/>
          <w:sz w:val="32"/>
          <w:szCs w:val="32"/>
          <w:rtl/>
          <w:lang w:bidi="ar-IQ"/>
        </w:rPr>
        <w:t>.</w:t>
      </w:r>
    </w:p>
    <w:p w:rsidR="00CF7706" w:rsidRPr="00E20FEF" w:rsidRDefault="00CE72D6" w:rsidP="00AC7570">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38019E" w:rsidRPr="00500D67">
        <w:rPr>
          <w:rFonts w:ascii="Traditional Arabic" w:hAnsi="Traditional Arabic" w:cs="Traditional Arabic"/>
          <w:b/>
          <w:bCs/>
          <w:sz w:val="32"/>
          <w:szCs w:val="32"/>
          <w:lang w:bidi="ar-IQ"/>
        </w:rPr>
        <w:sym w:font="Symbol" w:char="F0B7"/>
      </w:r>
      <w:r w:rsidR="002908D1" w:rsidRPr="00E20FEF">
        <w:rPr>
          <w:rFonts w:ascii="Traditional Arabic" w:hAnsi="Traditional Arabic" w:cs="Traditional Arabic"/>
          <w:b/>
          <w:bCs/>
          <w:sz w:val="32"/>
          <w:szCs w:val="32"/>
          <w:rtl/>
          <w:lang w:bidi="ar-IQ"/>
        </w:rPr>
        <w:t xml:space="preserve">(آية </w:t>
      </w:r>
      <w:r w:rsidR="002908D1" w:rsidRPr="00E20FEF">
        <w:rPr>
          <w:rFonts w:ascii="Traditional Arabic" w:hAnsi="Traditional Arabic" w:cs="Traditional Arabic" w:hint="cs"/>
          <w:b/>
          <w:bCs/>
          <w:sz w:val="32"/>
          <w:szCs w:val="32"/>
          <w:rtl/>
          <w:lang w:bidi="ar-IQ"/>
        </w:rPr>
        <w:t>25</w:t>
      </w:r>
      <w:r w:rsidR="002908D1" w:rsidRPr="00E20FEF">
        <w:rPr>
          <w:rFonts w:ascii="Traditional Arabic" w:hAnsi="Traditional Arabic" w:cs="Traditional Arabic"/>
          <w:b/>
          <w:bCs/>
          <w:sz w:val="32"/>
          <w:szCs w:val="32"/>
          <w:rtl/>
          <w:lang w:bidi="ar-IQ"/>
        </w:rPr>
        <w:t xml:space="preserve">) </w:t>
      </w:r>
      <w:r w:rsidR="003306AC" w:rsidRPr="00E20FEF">
        <w:rPr>
          <w:rFonts w:ascii="Traditional Arabic" w:hAnsi="Traditional Arabic" w:cs="Traditional Arabic"/>
          <w:sz w:val="32"/>
          <w:szCs w:val="32"/>
          <w:rtl/>
          <w:lang w:bidi="ar-IQ"/>
        </w:rPr>
        <w:t>﴿</w:t>
      </w:r>
      <w:r w:rsidR="002908D1" w:rsidRPr="00E20FEF">
        <w:rPr>
          <w:rFonts w:ascii="Traditional Arabic" w:hAnsi="Traditional Arabic" w:cs="Traditional Arabic" w:hint="cs"/>
          <w:b/>
          <w:bCs/>
          <w:color w:val="FF0000"/>
          <w:sz w:val="32"/>
          <w:szCs w:val="32"/>
          <w:rtl/>
          <w:lang w:bidi="ar-IQ"/>
        </w:rPr>
        <w:t>اتَّخّذْتُمْ</w:t>
      </w:r>
      <w:r w:rsidR="003871C1" w:rsidRPr="00500D67">
        <w:rPr>
          <w:rFonts w:ascii="Traditional Arabic" w:hAnsi="Traditional Arabic" w:cs="Traditional Arabic"/>
          <w:sz w:val="32"/>
          <w:szCs w:val="32"/>
          <w:rtl/>
          <w:lang w:bidi="ar-IQ"/>
        </w:rPr>
        <w:t>﴾</w:t>
      </w:r>
      <w:r w:rsidR="002908D1" w:rsidRPr="00E20FEF">
        <w:rPr>
          <w:rFonts w:ascii="Traditional Arabic" w:hAnsi="Traditional Arabic" w:cs="Traditional Arabic"/>
          <w:b/>
          <w:bCs/>
          <w:sz w:val="32"/>
          <w:szCs w:val="32"/>
          <w:rtl/>
          <w:lang w:bidi="ar-IQ"/>
        </w:rPr>
        <w:t xml:space="preserve">: </w:t>
      </w:r>
      <w:r w:rsidR="002908D1" w:rsidRPr="00E20FEF">
        <w:rPr>
          <w:rFonts w:ascii="Traditional Arabic" w:hAnsi="Traditional Arabic" w:cs="Traditional Arabic" w:hint="cs"/>
          <w:sz w:val="32"/>
          <w:szCs w:val="32"/>
          <w:rtl/>
          <w:lang w:bidi="ar-IQ"/>
        </w:rPr>
        <w:t xml:space="preserve">أدغم </w:t>
      </w:r>
      <w:r w:rsidR="00AC7570">
        <w:rPr>
          <w:rFonts w:ascii="Traditional Arabic" w:hAnsi="Traditional Arabic" w:cs="Traditional Arabic" w:hint="cs"/>
          <w:b/>
          <w:bCs/>
          <w:color w:val="C00000"/>
          <w:sz w:val="32"/>
          <w:szCs w:val="32"/>
          <w:rtl/>
          <w:lang w:bidi="ar-IQ"/>
        </w:rPr>
        <w:t>روح</w:t>
      </w:r>
      <w:r w:rsidR="002908D1" w:rsidRPr="00AC7570">
        <w:rPr>
          <w:rFonts w:ascii="Traditional Arabic" w:hAnsi="Traditional Arabic" w:cs="Traditional Arabic" w:hint="cs"/>
          <w:color w:val="C00000"/>
          <w:sz w:val="32"/>
          <w:szCs w:val="32"/>
          <w:rtl/>
          <w:lang w:bidi="ar-IQ"/>
        </w:rPr>
        <w:t xml:space="preserve"> </w:t>
      </w:r>
      <w:r w:rsidR="002908D1" w:rsidRPr="00E20FEF">
        <w:rPr>
          <w:rFonts w:ascii="Traditional Arabic" w:hAnsi="Traditional Arabic" w:cs="Traditional Arabic" w:hint="cs"/>
          <w:sz w:val="32"/>
          <w:szCs w:val="32"/>
          <w:rtl/>
          <w:lang w:bidi="ar-IQ"/>
        </w:rPr>
        <w:t xml:space="preserve">الذال في التاء </w:t>
      </w:r>
      <w:r w:rsidR="002908D1" w:rsidRPr="00025AD0">
        <w:rPr>
          <w:rFonts w:ascii="Traditional Arabic" w:hAnsi="Traditional Arabic" w:cs="Traditional Arabic" w:hint="cs"/>
          <w:b/>
          <w:bCs/>
          <w:sz w:val="32"/>
          <w:szCs w:val="32"/>
          <w:rtl/>
          <w:lang w:bidi="ar-IQ"/>
        </w:rPr>
        <w:t>(اتَّختُّم)</w:t>
      </w:r>
      <w:r w:rsidR="002908D1" w:rsidRPr="00E20FEF">
        <w:rPr>
          <w:rFonts w:ascii="Traditional Arabic" w:hAnsi="Traditional Arabic" w:cs="Traditional Arabic" w:hint="cs"/>
          <w:sz w:val="32"/>
          <w:szCs w:val="32"/>
          <w:rtl/>
          <w:lang w:bidi="ar-IQ"/>
        </w:rPr>
        <w:t xml:space="preserve">. </w:t>
      </w:r>
      <w:r w:rsidR="003306AC" w:rsidRPr="00E20FEF">
        <w:rPr>
          <w:rFonts w:ascii="Traditional Arabic" w:hAnsi="Traditional Arabic" w:cs="Traditional Arabic"/>
          <w:sz w:val="32"/>
          <w:szCs w:val="32"/>
          <w:rtl/>
          <w:lang w:bidi="ar-IQ"/>
        </w:rPr>
        <w:t>﴿</w:t>
      </w:r>
      <w:r w:rsidR="002908D1" w:rsidRPr="00E20FEF">
        <w:rPr>
          <w:rFonts w:ascii="Traditional Arabic" w:hAnsi="Traditional Arabic" w:cs="Traditional Arabic" w:hint="cs"/>
          <w:b/>
          <w:bCs/>
          <w:color w:val="FF0000"/>
          <w:sz w:val="32"/>
          <w:szCs w:val="32"/>
          <w:rtl/>
          <w:lang w:bidi="ar-IQ"/>
        </w:rPr>
        <w:t>مَوَدَّةَ بَيْنِكُمْ</w:t>
      </w:r>
      <w:r w:rsidR="003871C1" w:rsidRPr="00500D67">
        <w:rPr>
          <w:rFonts w:ascii="Traditional Arabic" w:hAnsi="Traditional Arabic" w:cs="Traditional Arabic"/>
          <w:sz w:val="32"/>
          <w:szCs w:val="32"/>
          <w:rtl/>
          <w:lang w:bidi="ar-IQ"/>
        </w:rPr>
        <w:t>﴾</w:t>
      </w:r>
      <w:r w:rsidR="002908D1" w:rsidRPr="00E20FEF">
        <w:rPr>
          <w:rFonts w:ascii="Traditional Arabic" w:hAnsi="Traditional Arabic" w:cs="Traditional Arabic"/>
          <w:sz w:val="32"/>
          <w:szCs w:val="32"/>
          <w:rtl/>
          <w:lang w:bidi="ar-IQ"/>
        </w:rPr>
        <w:t xml:space="preserve">: </w:t>
      </w:r>
      <w:r w:rsidR="002908D1" w:rsidRPr="00E20FEF">
        <w:rPr>
          <w:rFonts w:ascii="Traditional Arabic" w:hAnsi="Traditional Arabic" w:cs="Traditional Arabic" w:hint="cs"/>
          <w:sz w:val="32"/>
          <w:szCs w:val="32"/>
          <w:rtl/>
          <w:lang w:bidi="ar-IQ"/>
        </w:rPr>
        <w:t xml:space="preserve">قرأها </w:t>
      </w:r>
      <w:r w:rsidR="00AC7570">
        <w:rPr>
          <w:rFonts w:ascii="Traditional Arabic" w:hAnsi="Traditional Arabic" w:cs="Traditional Arabic" w:hint="cs"/>
          <w:b/>
          <w:bCs/>
          <w:color w:val="00B050"/>
          <w:sz w:val="32"/>
          <w:szCs w:val="32"/>
          <w:rtl/>
          <w:lang w:bidi="ar-IQ"/>
        </w:rPr>
        <w:t>يعقوب</w:t>
      </w:r>
      <w:r w:rsidR="002908D1" w:rsidRPr="00025AD0">
        <w:rPr>
          <w:rFonts w:ascii="Traditional Arabic" w:hAnsi="Traditional Arabic" w:cs="Traditional Arabic" w:hint="cs"/>
          <w:color w:val="00B050"/>
          <w:sz w:val="32"/>
          <w:szCs w:val="32"/>
          <w:rtl/>
          <w:lang w:bidi="ar-IQ"/>
        </w:rPr>
        <w:t xml:space="preserve"> </w:t>
      </w:r>
      <w:r w:rsidR="008C6D53" w:rsidRPr="008C6D53">
        <w:rPr>
          <w:rFonts w:ascii="Traditional Arabic" w:hAnsi="Traditional Arabic" w:cs="Traditional Arabic" w:hint="cs"/>
          <w:b/>
          <w:bCs/>
          <w:sz w:val="32"/>
          <w:szCs w:val="32"/>
          <w:rtl/>
          <w:lang w:bidi="ar-IQ"/>
        </w:rPr>
        <w:t>(مَوَدَّةَ</w:t>
      </w:r>
      <w:r w:rsidR="008C6D53">
        <w:rPr>
          <w:rFonts w:ascii="Traditional Arabic" w:hAnsi="Traditional Arabic" w:cs="Traditional Arabic" w:hint="cs"/>
          <w:sz w:val="32"/>
          <w:szCs w:val="32"/>
          <w:rtl/>
          <w:lang w:bidi="ar-IQ"/>
        </w:rPr>
        <w:t xml:space="preserve">) </w:t>
      </w:r>
      <w:r w:rsidR="00B43EA5">
        <w:rPr>
          <w:rFonts w:ascii="Traditional Arabic" w:hAnsi="Traditional Arabic" w:cs="Traditional Arabic" w:hint="cs"/>
          <w:sz w:val="32"/>
          <w:szCs w:val="32"/>
          <w:rtl/>
          <w:lang w:bidi="ar-IQ"/>
        </w:rPr>
        <w:t>ب</w:t>
      </w:r>
      <w:r w:rsidR="002908D1" w:rsidRPr="00E20FEF">
        <w:rPr>
          <w:rFonts w:ascii="Traditional Arabic" w:hAnsi="Traditional Arabic" w:cs="Traditional Arabic" w:hint="cs"/>
          <w:sz w:val="32"/>
          <w:szCs w:val="32"/>
          <w:rtl/>
          <w:lang w:bidi="ar-IQ"/>
        </w:rPr>
        <w:t>رفع</w:t>
      </w:r>
      <w:r w:rsidR="00B43EA5">
        <w:rPr>
          <w:rFonts w:ascii="Traditional Arabic" w:hAnsi="Traditional Arabic" w:cs="Traditional Arabic" w:hint="cs"/>
          <w:sz w:val="32"/>
          <w:szCs w:val="32"/>
          <w:rtl/>
          <w:lang w:bidi="ar-IQ"/>
        </w:rPr>
        <w:t xml:space="preserve"> التاء</w:t>
      </w:r>
      <w:r w:rsidR="00DC5E49">
        <w:rPr>
          <w:rFonts w:ascii="Traditional Arabic" w:hAnsi="Traditional Arabic" w:cs="Traditional Arabic" w:hint="cs"/>
          <w:sz w:val="32"/>
          <w:szCs w:val="32"/>
          <w:rtl/>
          <w:lang w:bidi="ar-IQ"/>
        </w:rPr>
        <w:t xml:space="preserve"> من غير تنوين</w:t>
      </w:r>
      <w:r w:rsidR="002908D1" w:rsidRPr="00E20FEF">
        <w:rPr>
          <w:rFonts w:ascii="Traditional Arabic" w:hAnsi="Traditional Arabic" w:cs="Traditional Arabic" w:hint="cs"/>
          <w:sz w:val="32"/>
          <w:szCs w:val="32"/>
          <w:rtl/>
          <w:lang w:bidi="ar-IQ"/>
        </w:rPr>
        <w:t xml:space="preserve"> </w:t>
      </w:r>
      <w:r w:rsidR="002908D1" w:rsidRPr="00025AD0">
        <w:rPr>
          <w:rFonts w:ascii="Traditional Arabic" w:hAnsi="Traditional Arabic" w:cs="Traditional Arabic" w:hint="cs"/>
          <w:b/>
          <w:bCs/>
          <w:sz w:val="32"/>
          <w:szCs w:val="32"/>
          <w:rtl/>
          <w:lang w:bidi="ar-IQ"/>
        </w:rPr>
        <w:t>(مَوْدَّةُ بَيْنِكُم)</w:t>
      </w:r>
      <w:r w:rsidR="00AC7570">
        <w:rPr>
          <w:rFonts w:ascii="Traditional Arabic" w:hAnsi="Traditional Arabic" w:cs="Traditional Arabic" w:hint="cs"/>
          <w:sz w:val="32"/>
          <w:szCs w:val="32"/>
          <w:vertAlign w:val="superscript"/>
          <w:rtl/>
          <w:lang w:eastAsia="ar-SY" w:bidi="ar-IQ"/>
        </w:rPr>
        <w:t xml:space="preserve"> </w:t>
      </w:r>
      <w:r w:rsidR="002908D1" w:rsidRPr="00E20FEF">
        <w:rPr>
          <w:rFonts w:ascii="Traditional Arabic" w:hAnsi="Traditional Arabic" w:cs="Traditional Arabic"/>
          <w:sz w:val="32"/>
          <w:szCs w:val="32"/>
          <w:vertAlign w:val="superscript"/>
          <w:rtl/>
          <w:lang w:eastAsia="ar-SY" w:bidi="ar-SY"/>
        </w:rPr>
        <w:t>(</w:t>
      </w:r>
      <w:r w:rsidR="002908D1" w:rsidRPr="00E20FEF">
        <w:rPr>
          <w:rFonts w:ascii="Traditional Arabic" w:hAnsi="Traditional Arabic" w:cs="Traditional Arabic"/>
          <w:sz w:val="32"/>
          <w:szCs w:val="32"/>
          <w:vertAlign w:val="superscript"/>
          <w:rtl/>
          <w:lang w:eastAsia="ar-SY" w:bidi="ar-SY"/>
        </w:rPr>
        <w:footnoteReference w:id="298"/>
      </w:r>
      <w:r w:rsidR="002908D1" w:rsidRPr="00E20FEF">
        <w:rPr>
          <w:rFonts w:ascii="Traditional Arabic" w:hAnsi="Traditional Arabic" w:cs="Traditional Arabic"/>
          <w:sz w:val="32"/>
          <w:szCs w:val="32"/>
          <w:vertAlign w:val="superscript"/>
          <w:rtl/>
          <w:lang w:eastAsia="ar-SY" w:bidi="ar-SY"/>
        </w:rPr>
        <w:t>)</w:t>
      </w:r>
      <w:r w:rsidR="002908D1" w:rsidRPr="00E20FEF">
        <w:rPr>
          <w:rFonts w:ascii="Traditional Arabic" w:hAnsi="Traditional Arabic" w:cs="Traditional Arabic" w:hint="cs"/>
          <w:sz w:val="32"/>
          <w:szCs w:val="32"/>
          <w:rtl/>
          <w:lang w:bidi="ar-IQ"/>
        </w:rPr>
        <w:t>.</w:t>
      </w:r>
      <w:r w:rsidR="00CC2628" w:rsidRPr="00E20FEF">
        <w:rPr>
          <w:rFonts w:ascii="Traditional Arabic" w:hAnsi="Traditional Arabic" w:cs="Traditional Arabic" w:hint="cs"/>
          <w:sz w:val="32"/>
          <w:szCs w:val="32"/>
          <w:rtl/>
          <w:lang w:bidi="ar-IQ"/>
        </w:rPr>
        <w:t xml:space="preserve"> </w:t>
      </w:r>
    </w:p>
    <w:p w:rsidR="00CF7706" w:rsidRPr="00E20FEF" w:rsidRDefault="0038019E" w:rsidP="00AC7570">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sidR="00793B33">
        <w:rPr>
          <w:rFonts w:ascii="Traditional Arabic" w:hAnsi="Traditional Arabic" w:cs="Traditional Arabic" w:hint="cs"/>
          <w:b/>
          <w:bCs/>
          <w:sz w:val="32"/>
          <w:szCs w:val="32"/>
          <w:rtl/>
          <w:lang w:bidi="ar-IQ"/>
        </w:rPr>
        <w:t xml:space="preserve"> </w:t>
      </w:r>
      <w:r w:rsidR="00AC5645" w:rsidRPr="00E20FEF">
        <w:rPr>
          <w:rFonts w:ascii="Traditional Arabic" w:hAnsi="Traditional Arabic" w:cs="Traditional Arabic"/>
          <w:b/>
          <w:bCs/>
          <w:sz w:val="32"/>
          <w:szCs w:val="32"/>
          <w:rtl/>
          <w:lang w:bidi="ar-IQ"/>
        </w:rPr>
        <w:t xml:space="preserve">(آية </w:t>
      </w:r>
      <w:r w:rsidR="00AC5645" w:rsidRPr="00E20FEF">
        <w:rPr>
          <w:rFonts w:ascii="Traditional Arabic" w:hAnsi="Traditional Arabic" w:cs="Traditional Arabic" w:hint="cs"/>
          <w:b/>
          <w:bCs/>
          <w:sz w:val="32"/>
          <w:szCs w:val="32"/>
          <w:rtl/>
          <w:lang w:bidi="ar-IQ"/>
        </w:rPr>
        <w:t>29</w:t>
      </w:r>
      <w:r w:rsidR="00AC5645"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E462B9" w:rsidRPr="00E462B9">
        <w:rPr>
          <w:rFonts w:ascii="Traditional Arabic" w:hAnsi="Traditional Arabic" w:cs="Traditional Arabic" w:hint="cs"/>
          <w:b/>
          <w:bCs/>
          <w:color w:val="FF0000"/>
          <w:sz w:val="32"/>
          <w:szCs w:val="32"/>
          <w:rtl/>
          <w:lang w:bidi="ar-IQ"/>
        </w:rPr>
        <w:t>أَ</w:t>
      </w:r>
      <w:r w:rsidR="00AC7570">
        <w:rPr>
          <w:rFonts w:ascii="Traditional Arabic" w:hAnsi="Traditional Arabic" w:cs="Traditional Arabic" w:hint="cs"/>
          <w:b/>
          <w:bCs/>
          <w:color w:val="FF0000"/>
          <w:sz w:val="32"/>
          <w:szCs w:val="32"/>
          <w:rtl/>
          <w:lang w:bidi="ar-IQ"/>
        </w:rPr>
        <w:t>ئِ</w:t>
      </w:r>
      <w:r w:rsidR="00AC5645" w:rsidRPr="00E462B9">
        <w:rPr>
          <w:rFonts w:ascii="Traditional Arabic" w:hAnsi="Traditional Arabic" w:cs="Traditional Arabic" w:hint="cs"/>
          <w:b/>
          <w:bCs/>
          <w:color w:val="FF0000"/>
          <w:sz w:val="32"/>
          <w:szCs w:val="32"/>
          <w:rtl/>
          <w:lang w:bidi="ar-IQ"/>
        </w:rPr>
        <w:t>نَّكُمْ</w:t>
      </w:r>
      <w:r w:rsidR="003871C1" w:rsidRPr="00500D67">
        <w:rPr>
          <w:rFonts w:ascii="Traditional Arabic" w:hAnsi="Traditional Arabic" w:cs="Traditional Arabic"/>
          <w:sz w:val="32"/>
          <w:szCs w:val="32"/>
          <w:rtl/>
          <w:lang w:bidi="ar-IQ"/>
        </w:rPr>
        <w:t>﴾</w:t>
      </w:r>
      <w:r w:rsidR="00AC5645" w:rsidRPr="00E20FEF">
        <w:rPr>
          <w:rFonts w:ascii="Traditional Arabic" w:hAnsi="Traditional Arabic" w:cs="Traditional Arabic"/>
          <w:sz w:val="32"/>
          <w:szCs w:val="32"/>
          <w:rtl/>
          <w:lang w:bidi="ar-IQ"/>
        </w:rPr>
        <w:t xml:space="preserve">: </w:t>
      </w:r>
      <w:r w:rsidR="00AC5645" w:rsidRPr="00E20FEF">
        <w:rPr>
          <w:rFonts w:ascii="Traditional Arabic" w:hAnsi="Traditional Arabic" w:cs="Traditional Arabic" w:hint="cs"/>
          <w:sz w:val="32"/>
          <w:szCs w:val="32"/>
          <w:rtl/>
          <w:lang w:bidi="ar-IQ"/>
        </w:rPr>
        <w:t xml:space="preserve">قرأها </w:t>
      </w:r>
      <w:r w:rsidR="00AC7570">
        <w:rPr>
          <w:rFonts w:ascii="Traditional Arabic" w:hAnsi="Traditional Arabic" w:cs="Traditional Arabic" w:hint="cs"/>
          <w:b/>
          <w:bCs/>
          <w:color w:val="7030A0"/>
          <w:sz w:val="32"/>
          <w:szCs w:val="32"/>
          <w:rtl/>
          <w:lang w:bidi="ar-IQ"/>
        </w:rPr>
        <w:t>رويس</w:t>
      </w:r>
      <w:r w:rsidR="00AC5645" w:rsidRPr="00AC7570">
        <w:rPr>
          <w:rFonts w:ascii="Traditional Arabic" w:hAnsi="Traditional Arabic" w:cs="Traditional Arabic" w:hint="cs"/>
          <w:color w:val="7030A0"/>
          <w:sz w:val="32"/>
          <w:szCs w:val="32"/>
          <w:rtl/>
          <w:lang w:bidi="ar-IQ"/>
        </w:rPr>
        <w:t xml:space="preserve"> </w:t>
      </w:r>
      <w:r w:rsidR="00AC7570">
        <w:rPr>
          <w:rFonts w:ascii="Traditional Arabic" w:hAnsi="Traditional Arabic" w:cs="Traditional Arabic" w:hint="cs"/>
          <w:sz w:val="32"/>
          <w:szCs w:val="32"/>
          <w:rtl/>
          <w:lang w:bidi="ar-IQ"/>
        </w:rPr>
        <w:t>ب</w:t>
      </w:r>
      <w:r w:rsidR="00AC5645" w:rsidRPr="00E20FEF">
        <w:rPr>
          <w:rFonts w:ascii="Traditional Arabic" w:hAnsi="Traditional Arabic" w:cs="Traditional Arabic" w:hint="cs"/>
          <w:sz w:val="32"/>
          <w:szCs w:val="32"/>
          <w:rtl/>
          <w:lang w:bidi="ar-IQ"/>
        </w:rPr>
        <w:t>تحقيق</w:t>
      </w:r>
      <w:r w:rsidR="00AC7570">
        <w:rPr>
          <w:rFonts w:ascii="Traditional Arabic" w:hAnsi="Traditional Arabic" w:cs="Traditional Arabic" w:hint="cs"/>
          <w:sz w:val="32"/>
          <w:szCs w:val="32"/>
          <w:rtl/>
          <w:lang w:bidi="ar-IQ"/>
        </w:rPr>
        <w:t xml:space="preserve"> الهمزة</w:t>
      </w:r>
      <w:r w:rsidR="00AC5645" w:rsidRPr="00E20FEF">
        <w:rPr>
          <w:rFonts w:ascii="Traditional Arabic" w:hAnsi="Traditional Arabic" w:cs="Traditional Arabic" w:hint="cs"/>
          <w:sz w:val="32"/>
          <w:szCs w:val="32"/>
          <w:rtl/>
          <w:lang w:bidi="ar-IQ"/>
        </w:rPr>
        <w:t xml:space="preserve"> الأولى وتسهيل الثانية م</w:t>
      </w:r>
      <w:r w:rsidR="00AC7570">
        <w:rPr>
          <w:rFonts w:ascii="Traditional Arabic" w:hAnsi="Traditional Arabic" w:cs="Traditional Arabic" w:hint="cs"/>
          <w:sz w:val="32"/>
          <w:szCs w:val="32"/>
          <w:rtl/>
          <w:lang w:bidi="ar-IQ"/>
        </w:rPr>
        <w:t xml:space="preserve">ن غير </w:t>
      </w:r>
      <w:r w:rsidR="00E462B9">
        <w:rPr>
          <w:rFonts w:ascii="Traditional Arabic" w:hAnsi="Traditional Arabic" w:cs="Traditional Arabic" w:hint="cs"/>
          <w:sz w:val="32"/>
          <w:szCs w:val="32"/>
          <w:rtl/>
          <w:lang w:bidi="ar-IQ"/>
        </w:rPr>
        <w:t>إدخال</w:t>
      </w:r>
      <w:r w:rsidR="00AC5645" w:rsidRPr="00E20FEF">
        <w:rPr>
          <w:rFonts w:ascii="Traditional Arabic" w:hAnsi="Traditional Arabic" w:cs="Traditional Arabic" w:hint="cs"/>
          <w:sz w:val="32"/>
          <w:szCs w:val="32"/>
          <w:rtl/>
          <w:lang w:bidi="ar-IQ"/>
        </w:rPr>
        <w:t xml:space="preserve">. </w:t>
      </w:r>
    </w:p>
    <w:p w:rsidR="00AC5645" w:rsidRPr="00E20FEF" w:rsidRDefault="0038019E" w:rsidP="00793B33">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sidR="00793B33">
        <w:rPr>
          <w:rFonts w:ascii="Traditional Arabic" w:hAnsi="Traditional Arabic" w:cs="Traditional Arabic" w:hint="cs"/>
          <w:b/>
          <w:bCs/>
          <w:sz w:val="32"/>
          <w:szCs w:val="32"/>
          <w:rtl/>
          <w:lang w:bidi="ar-IQ"/>
        </w:rPr>
        <w:t xml:space="preserve"> </w:t>
      </w:r>
      <w:r w:rsidR="00AC5645" w:rsidRPr="00E20FEF">
        <w:rPr>
          <w:rFonts w:ascii="Traditional Arabic" w:hAnsi="Traditional Arabic" w:cs="Traditional Arabic"/>
          <w:b/>
          <w:bCs/>
          <w:sz w:val="32"/>
          <w:szCs w:val="32"/>
          <w:rtl/>
          <w:lang w:bidi="ar-IQ"/>
        </w:rPr>
        <w:t xml:space="preserve">(آية </w:t>
      </w:r>
      <w:r w:rsidR="00AC5645" w:rsidRPr="00E20FEF">
        <w:rPr>
          <w:rFonts w:ascii="Traditional Arabic" w:hAnsi="Traditional Arabic" w:cs="Traditional Arabic" w:hint="cs"/>
          <w:b/>
          <w:bCs/>
          <w:sz w:val="32"/>
          <w:szCs w:val="32"/>
          <w:rtl/>
          <w:lang w:bidi="ar-IQ"/>
        </w:rPr>
        <w:t>32</w:t>
      </w:r>
      <w:r w:rsidR="00AC5645"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793B33" w:rsidRPr="00793B33">
        <w:rPr>
          <w:rFonts w:ascii="Traditional Arabic" w:hAnsi="Traditional Arabic" w:cs="Traditional Arabic"/>
          <w:b/>
          <w:bCs/>
          <w:color w:val="FF0000"/>
          <w:sz w:val="32"/>
          <w:szCs w:val="32"/>
          <w:rtl/>
          <w:lang w:bidi="ar-IQ"/>
        </w:rPr>
        <w:t>لَنُنَجِّيَنَّهُ</w:t>
      </w:r>
      <w:r w:rsidR="003871C1" w:rsidRPr="00500D67">
        <w:rPr>
          <w:rFonts w:ascii="Traditional Arabic" w:hAnsi="Traditional Arabic" w:cs="Traditional Arabic"/>
          <w:sz w:val="32"/>
          <w:szCs w:val="32"/>
          <w:rtl/>
          <w:lang w:bidi="ar-IQ"/>
        </w:rPr>
        <w:t>﴾</w:t>
      </w:r>
      <w:r w:rsidR="00AC5645" w:rsidRPr="00E20FEF">
        <w:rPr>
          <w:rFonts w:ascii="Traditional Arabic" w:hAnsi="Traditional Arabic" w:cs="Traditional Arabic"/>
          <w:sz w:val="32"/>
          <w:szCs w:val="32"/>
          <w:rtl/>
          <w:lang w:bidi="ar-IQ"/>
        </w:rPr>
        <w:t xml:space="preserve">: </w:t>
      </w:r>
      <w:r w:rsidR="00A32048" w:rsidRPr="00E20FEF">
        <w:rPr>
          <w:rFonts w:ascii="Traditional Arabic" w:hAnsi="Traditional Arabic" w:cs="Traditional Arabic" w:hint="cs"/>
          <w:sz w:val="32"/>
          <w:szCs w:val="32"/>
          <w:rtl/>
          <w:lang w:bidi="ar-IQ"/>
        </w:rPr>
        <w:t xml:space="preserve">قرأها </w:t>
      </w:r>
      <w:r w:rsidR="00793B33">
        <w:rPr>
          <w:rFonts w:ascii="Traditional Arabic" w:hAnsi="Traditional Arabic" w:cs="Traditional Arabic" w:hint="cs"/>
          <w:b/>
          <w:bCs/>
          <w:color w:val="00B050"/>
          <w:sz w:val="32"/>
          <w:szCs w:val="32"/>
          <w:rtl/>
          <w:lang w:bidi="ar-IQ"/>
        </w:rPr>
        <w:t>يعقوب</w:t>
      </w:r>
      <w:r w:rsidR="00A32048" w:rsidRPr="00E20FEF">
        <w:rPr>
          <w:rFonts w:ascii="Traditional Arabic" w:hAnsi="Traditional Arabic" w:cs="Traditional Arabic" w:hint="cs"/>
          <w:sz w:val="32"/>
          <w:szCs w:val="32"/>
          <w:rtl/>
          <w:lang w:bidi="ar-IQ"/>
        </w:rPr>
        <w:t xml:space="preserve"> ب</w:t>
      </w:r>
      <w:r w:rsidR="00A32048" w:rsidRPr="00E20FEF">
        <w:rPr>
          <w:rFonts w:ascii="Traditional Arabic" w:hAnsi="Traditional Arabic" w:cs="Traditional Arabic"/>
          <w:sz w:val="32"/>
          <w:szCs w:val="32"/>
          <w:rtl/>
          <w:lang w:bidi="ar-IQ"/>
        </w:rPr>
        <w:t xml:space="preserve">إسكان </w:t>
      </w:r>
      <w:r w:rsidR="00793B33">
        <w:rPr>
          <w:rFonts w:ascii="Traditional Arabic" w:hAnsi="Traditional Arabic" w:cs="Traditional Arabic" w:hint="cs"/>
          <w:sz w:val="32"/>
          <w:szCs w:val="32"/>
          <w:rtl/>
          <w:lang w:bidi="ar-IQ"/>
        </w:rPr>
        <w:t>النون الثانية واخفاؤها بالجيم وتخفيف الجيم (</w:t>
      </w:r>
      <w:r w:rsidR="00793B33" w:rsidRPr="00793B33">
        <w:rPr>
          <w:rFonts w:ascii="Traditional Arabic" w:hAnsi="Traditional Arabic" w:cs="Traditional Arabic" w:hint="cs"/>
          <w:b/>
          <w:bCs/>
          <w:sz w:val="32"/>
          <w:szCs w:val="32"/>
          <w:rtl/>
          <w:lang w:bidi="ar-IQ"/>
        </w:rPr>
        <w:t>لَنًنْجِيَنَّهُ</w:t>
      </w:r>
      <w:r w:rsidR="00793B33">
        <w:rPr>
          <w:rFonts w:ascii="Traditional Arabic" w:hAnsi="Traditional Arabic" w:cs="Traditional Arabic" w:hint="cs"/>
          <w:sz w:val="32"/>
          <w:szCs w:val="32"/>
          <w:rtl/>
          <w:lang w:bidi="ar-IQ"/>
        </w:rPr>
        <w:t>)</w:t>
      </w:r>
      <w:r w:rsidR="008A18A6">
        <w:rPr>
          <w:rFonts w:ascii="Traditional Arabic" w:hAnsi="Traditional Arabic" w:cs="Traditional Arabic" w:hint="cs"/>
          <w:b/>
          <w:bCs/>
          <w:sz w:val="32"/>
          <w:szCs w:val="32"/>
          <w:rtl/>
          <w:lang w:bidi="ar-IQ"/>
        </w:rPr>
        <w:t>.</w:t>
      </w:r>
    </w:p>
    <w:p w:rsidR="00AC5645" w:rsidRPr="00E20FEF" w:rsidRDefault="0038019E" w:rsidP="00793B33">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AC5645" w:rsidRPr="00E20FEF">
        <w:rPr>
          <w:rFonts w:ascii="Traditional Arabic" w:hAnsi="Traditional Arabic" w:cs="Traditional Arabic"/>
          <w:b/>
          <w:bCs/>
          <w:sz w:val="32"/>
          <w:szCs w:val="32"/>
          <w:rtl/>
          <w:lang w:bidi="ar-IQ"/>
        </w:rPr>
        <w:t xml:space="preserve">(آية </w:t>
      </w:r>
      <w:r w:rsidR="00AC5645" w:rsidRPr="00E20FEF">
        <w:rPr>
          <w:rFonts w:ascii="Traditional Arabic" w:hAnsi="Traditional Arabic" w:cs="Traditional Arabic" w:hint="cs"/>
          <w:b/>
          <w:bCs/>
          <w:sz w:val="32"/>
          <w:szCs w:val="32"/>
          <w:rtl/>
          <w:lang w:bidi="ar-IQ"/>
        </w:rPr>
        <w:t>33</w:t>
      </w:r>
      <w:r w:rsidR="00AC5645"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793B33">
        <w:rPr>
          <w:rFonts w:ascii="Traditional Arabic" w:hAnsi="Traditional Arabic" w:cs="Traditional Arabic" w:hint="cs"/>
          <w:b/>
          <w:bCs/>
          <w:color w:val="FF0000"/>
          <w:sz w:val="32"/>
          <w:szCs w:val="32"/>
          <w:rtl/>
          <w:lang w:bidi="ar-IQ"/>
        </w:rPr>
        <w:t>سِيءَ</w:t>
      </w:r>
      <w:r w:rsidR="003871C1" w:rsidRPr="00500D67">
        <w:rPr>
          <w:rFonts w:ascii="Traditional Arabic" w:hAnsi="Traditional Arabic" w:cs="Traditional Arabic"/>
          <w:sz w:val="32"/>
          <w:szCs w:val="32"/>
          <w:rtl/>
          <w:lang w:bidi="ar-IQ"/>
        </w:rPr>
        <w:t>﴾</w:t>
      </w:r>
      <w:r w:rsidR="00AC5645" w:rsidRPr="00E20FEF">
        <w:rPr>
          <w:rFonts w:ascii="Traditional Arabic" w:hAnsi="Traditional Arabic" w:cs="Traditional Arabic"/>
          <w:sz w:val="32"/>
          <w:szCs w:val="32"/>
          <w:rtl/>
          <w:lang w:bidi="ar-IQ"/>
        </w:rPr>
        <w:t xml:space="preserve">: </w:t>
      </w:r>
      <w:r w:rsidR="00AC5645" w:rsidRPr="00E20FEF">
        <w:rPr>
          <w:rFonts w:ascii="Traditional Arabic" w:hAnsi="Traditional Arabic" w:cs="Traditional Arabic" w:hint="cs"/>
          <w:sz w:val="32"/>
          <w:szCs w:val="32"/>
          <w:rtl/>
          <w:lang w:bidi="ar-IQ"/>
        </w:rPr>
        <w:t xml:space="preserve">قرأها </w:t>
      </w:r>
      <w:r w:rsidR="00793B33">
        <w:rPr>
          <w:rFonts w:ascii="Traditional Arabic" w:hAnsi="Traditional Arabic" w:cs="Traditional Arabic" w:hint="cs"/>
          <w:b/>
          <w:bCs/>
          <w:color w:val="7030A0"/>
          <w:sz w:val="32"/>
          <w:szCs w:val="32"/>
          <w:rtl/>
          <w:lang w:bidi="ar-IQ"/>
        </w:rPr>
        <w:t>رويس</w:t>
      </w:r>
      <w:r w:rsidR="00AC5645" w:rsidRPr="00793B33">
        <w:rPr>
          <w:rFonts w:ascii="Traditional Arabic" w:hAnsi="Traditional Arabic" w:cs="Traditional Arabic" w:hint="cs"/>
          <w:color w:val="7030A0"/>
          <w:sz w:val="32"/>
          <w:szCs w:val="32"/>
          <w:rtl/>
          <w:lang w:bidi="ar-IQ"/>
        </w:rPr>
        <w:t xml:space="preserve"> </w:t>
      </w:r>
      <w:r w:rsidR="00AC5645" w:rsidRPr="00E20FEF">
        <w:rPr>
          <w:rFonts w:ascii="Traditional Arabic" w:hAnsi="Traditional Arabic" w:cs="Traditional Arabic" w:hint="cs"/>
          <w:sz w:val="32"/>
          <w:szCs w:val="32"/>
          <w:rtl/>
          <w:lang w:bidi="ar-IQ"/>
        </w:rPr>
        <w:t>بإ</w:t>
      </w:r>
      <w:r w:rsidR="00793B33">
        <w:rPr>
          <w:rFonts w:ascii="Traditional Arabic" w:hAnsi="Traditional Arabic" w:cs="Traditional Arabic" w:hint="cs"/>
          <w:sz w:val="32"/>
          <w:szCs w:val="32"/>
          <w:rtl/>
          <w:lang w:bidi="ar-IQ"/>
        </w:rPr>
        <w:t xml:space="preserve">شمام كسرة السين الضم. </w:t>
      </w:r>
      <w:r w:rsidR="00793B33" w:rsidRPr="00E20FEF">
        <w:rPr>
          <w:rFonts w:ascii="Traditional Arabic" w:hAnsi="Traditional Arabic" w:cs="Traditional Arabic"/>
          <w:sz w:val="32"/>
          <w:szCs w:val="32"/>
          <w:rtl/>
          <w:lang w:bidi="ar-IQ"/>
        </w:rPr>
        <w:t>﴿</w:t>
      </w:r>
      <w:r w:rsidR="00793B33" w:rsidRPr="00793B33">
        <w:rPr>
          <w:rFonts w:ascii="Traditional Arabic" w:hAnsi="Traditional Arabic" w:cs="Traditional Arabic"/>
          <w:b/>
          <w:bCs/>
          <w:color w:val="FF0000"/>
          <w:sz w:val="32"/>
          <w:szCs w:val="32"/>
          <w:rtl/>
          <w:lang w:bidi="ar-IQ"/>
        </w:rPr>
        <w:t>مُنَجُّوكَ</w:t>
      </w:r>
      <w:r w:rsidR="00793B33" w:rsidRPr="00500D67">
        <w:rPr>
          <w:rFonts w:ascii="Traditional Arabic" w:hAnsi="Traditional Arabic" w:cs="Traditional Arabic"/>
          <w:sz w:val="32"/>
          <w:szCs w:val="32"/>
          <w:rtl/>
          <w:lang w:bidi="ar-IQ"/>
        </w:rPr>
        <w:t>﴾</w:t>
      </w:r>
      <w:r w:rsidR="00793B33" w:rsidRPr="00E20FEF">
        <w:rPr>
          <w:rFonts w:ascii="Traditional Arabic" w:hAnsi="Traditional Arabic" w:cs="Traditional Arabic"/>
          <w:sz w:val="32"/>
          <w:szCs w:val="32"/>
          <w:rtl/>
          <w:lang w:bidi="ar-IQ"/>
        </w:rPr>
        <w:t xml:space="preserve">: </w:t>
      </w:r>
      <w:r w:rsidR="00793B33" w:rsidRPr="00E20FEF">
        <w:rPr>
          <w:rFonts w:ascii="Traditional Arabic" w:hAnsi="Traditional Arabic" w:cs="Traditional Arabic" w:hint="cs"/>
          <w:sz w:val="32"/>
          <w:szCs w:val="32"/>
          <w:rtl/>
          <w:lang w:bidi="ar-IQ"/>
        </w:rPr>
        <w:t xml:space="preserve">قرأها </w:t>
      </w:r>
      <w:r w:rsidR="00793B33">
        <w:rPr>
          <w:rFonts w:ascii="Traditional Arabic" w:hAnsi="Traditional Arabic" w:cs="Traditional Arabic" w:hint="cs"/>
          <w:b/>
          <w:bCs/>
          <w:color w:val="00B050"/>
          <w:sz w:val="32"/>
          <w:szCs w:val="32"/>
          <w:rtl/>
          <w:lang w:bidi="ar-IQ"/>
        </w:rPr>
        <w:t>يعقوب</w:t>
      </w:r>
      <w:r w:rsidR="00793B33" w:rsidRPr="00E20FEF">
        <w:rPr>
          <w:rFonts w:ascii="Traditional Arabic" w:hAnsi="Traditional Arabic" w:cs="Traditional Arabic" w:hint="cs"/>
          <w:sz w:val="32"/>
          <w:szCs w:val="32"/>
          <w:rtl/>
          <w:lang w:bidi="ar-IQ"/>
        </w:rPr>
        <w:t xml:space="preserve"> ب</w:t>
      </w:r>
      <w:r w:rsidR="00793B33" w:rsidRPr="00E20FEF">
        <w:rPr>
          <w:rFonts w:ascii="Traditional Arabic" w:hAnsi="Traditional Arabic" w:cs="Traditional Arabic"/>
          <w:sz w:val="32"/>
          <w:szCs w:val="32"/>
          <w:rtl/>
          <w:lang w:bidi="ar-IQ"/>
        </w:rPr>
        <w:t xml:space="preserve">إسكان </w:t>
      </w:r>
      <w:r w:rsidR="00793B33">
        <w:rPr>
          <w:rFonts w:ascii="Traditional Arabic" w:hAnsi="Traditional Arabic" w:cs="Traditional Arabic" w:hint="cs"/>
          <w:sz w:val="32"/>
          <w:szCs w:val="32"/>
          <w:rtl/>
          <w:lang w:bidi="ar-IQ"/>
        </w:rPr>
        <w:t>النون الثانية واخفاؤها بالجيم وتخفيف الجيم (</w:t>
      </w:r>
      <w:r w:rsidR="00793B33" w:rsidRPr="00793B33">
        <w:rPr>
          <w:rFonts w:ascii="Traditional Arabic" w:hAnsi="Traditional Arabic" w:cs="Traditional Arabic" w:hint="cs"/>
          <w:b/>
          <w:bCs/>
          <w:sz w:val="32"/>
          <w:szCs w:val="32"/>
          <w:rtl/>
          <w:lang w:bidi="ar-IQ"/>
        </w:rPr>
        <w:t>لَنًنْجِيَنَّهُ</w:t>
      </w:r>
      <w:r w:rsidR="00793B33">
        <w:rPr>
          <w:rFonts w:ascii="Traditional Arabic" w:hAnsi="Traditional Arabic" w:cs="Traditional Arabic" w:hint="cs"/>
          <w:sz w:val="32"/>
          <w:szCs w:val="32"/>
          <w:rtl/>
          <w:lang w:bidi="ar-IQ"/>
        </w:rPr>
        <w:t>)</w:t>
      </w:r>
      <w:r w:rsidR="00793B33">
        <w:rPr>
          <w:rFonts w:ascii="Traditional Arabic" w:hAnsi="Traditional Arabic" w:cs="Traditional Arabic" w:hint="cs"/>
          <w:b/>
          <w:bCs/>
          <w:sz w:val="32"/>
          <w:szCs w:val="32"/>
          <w:rtl/>
          <w:lang w:bidi="ar-IQ"/>
        </w:rPr>
        <w:t>.</w:t>
      </w:r>
    </w:p>
    <w:p w:rsidR="00CF12D9" w:rsidRPr="00EF6D87" w:rsidRDefault="00793B33" w:rsidP="00793B33">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t xml:space="preserve"> </w:t>
      </w:r>
      <w:r w:rsidR="0038019E" w:rsidRPr="00500D67">
        <w:rPr>
          <w:rFonts w:ascii="Traditional Arabic" w:hAnsi="Traditional Arabic" w:cs="Traditional Arabic"/>
          <w:b/>
          <w:bCs/>
          <w:sz w:val="32"/>
          <w:szCs w:val="32"/>
          <w:lang w:bidi="ar-IQ"/>
        </w:rPr>
        <w:sym w:font="Symbol" w:char="F0B7"/>
      </w:r>
      <w:r w:rsidR="00CF12D9" w:rsidRPr="00E20FEF">
        <w:rPr>
          <w:rFonts w:ascii="Traditional Arabic" w:hAnsi="Traditional Arabic" w:cs="Traditional Arabic"/>
          <w:b/>
          <w:bCs/>
          <w:sz w:val="32"/>
          <w:szCs w:val="32"/>
          <w:rtl/>
          <w:lang w:bidi="ar-IQ"/>
        </w:rPr>
        <w:t xml:space="preserve">(آية </w:t>
      </w:r>
      <w:r w:rsidR="001A26E1" w:rsidRPr="00E20FEF">
        <w:rPr>
          <w:rFonts w:ascii="Traditional Arabic" w:hAnsi="Traditional Arabic" w:cs="Traditional Arabic" w:hint="cs"/>
          <w:b/>
          <w:bCs/>
          <w:sz w:val="32"/>
          <w:szCs w:val="32"/>
          <w:rtl/>
          <w:lang w:bidi="ar-IQ"/>
        </w:rPr>
        <w:t>42</w:t>
      </w:r>
      <w:r w:rsidR="00CF12D9" w:rsidRPr="00E20FEF">
        <w:rPr>
          <w:rFonts w:ascii="Traditional Arabic" w:hAnsi="Traditional Arabic" w:cs="Traditional Arabic"/>
          <w:b/>
          <w:bCs/>
          <w:sz w:val="32"/>
          <w:szCs w:val="32"/>
          <w:rtl/>
          <w:lang w:bidi="ar-IQ"/>
        </w:rPr>
        <w:t>)</w:t>
      </w:r>
      <w:r w:rsidR="00CF12D9" w:rsidRPr="00E20FEF">
        <w:rPr>
          <w:rFonts w:ascii="Traditional Arabic" w:hAnsi="Traditional Arabic" w:cs="Traditional Arabic" w:hint="cs"/>
          <w:sz w:val="32"/>
          <w:szCs w:val="32"/>
          <w:rtl/>
          <w:lang w:bidi="ar-IQ"/>
        </w:rPr>
        <w:t xml:space="preserve"> </w:t>
      </w:r>
      <w:r w:rsidR="00E20FEF" w:rsidRPr="00E20FEF">
        <w:rPr>
          <w:rFonts w:ascii="Traditional Arabic" w:hAnsi="Traditional Arabic" w:cs="Traditional Arabic"/>
          <w:sz w:val="32"/>
          <w:szCs w:val="32"/>
          <w:rtl/>
          <w:lang w:bidi="ar-IQ"/>
        </w:rPr>
        <w:t>﴿</w:t>
      </w:r>
      <w:r w:rsidR="001A26E1" w:rsidRPr="00E20FEF">
        <w:rPr>
          <w:rFonts w:ascii="Traditional Arabic" w:hAnsi="Traditional Arabic" w:cs="Traditional Arabic" w:hint="cs"/>
          <w:b/>
          <w:bCs/>
          <w:color w:val="FF0000"/>
          <w:sz w:val="32"/>
          <w:szCs w:val="32"/>
          <w:rtl/>
          <w:lang w:bidi="ar-IQ"/>
        </w:rPr>
        <w:t>وَهُوَ</w:t>
      </w:r>
      <w:r w:rsidR="003871C1" w:rsidRPr="00500D67">
        <w:rPr>
          <w:rFonts w:ascii="Traditional Arabic" w:hAnsi="Traditional Arabic" w:cs="Traditional Arabic"/>
          <w:sz w:val="32"/>
          <w:szCs w:val="32"/>
          <w:rtl/>
          <w:lang w:bidi="ar-IQ"/>
        </w:rPr>
        <w:t>﴾</w:t>
      </w:r>
      <w:r w:rsidR="001A26E1" w:rsidRPr="00E20FEF">
        <w:rPr>
          <w:rFonts w:ascii="Traditional Arabic" w:hAnsi="Traditional Arabic" w:cs="Traditional Arabic"/>
          <w:sz w:val="32"/>
          <w:szCs w:val="32"/>
          <w:rtl/>
          <w:lang w:bidi="ar-IQ"/>
        </w:rPr>
        <w:t xml:space="preserve">: </w:t>
      </w:r>
      <w:r w:rsidRPr="002C0A62">
        <w:rPr>
          <w:rFonts w:ascii="Traditional Arabic" w:hAnsi="Traditional Arabic" w:cs="Traditional Arabic"/>
          <w:sz w:val="32"/>
          <w:szCs w:val="32"/>
          <w:rtl/>
          <w:lang w:bidi="ar-IQ"/>
        </w:rPr>
        <w:t xml:space="preserve">وقف عليها </w:t>
      </w:r>
      <w:r w:rsidRPr="002C0A62">
        <w:rPr>
          <w:rFonts w:ascii="Traditional Arabic" w:hAnsi="Traditional Arabic" w:cs="Traditional Arabic"/>
          <w:b/>
          <w:bCs/>
          <w:color w:val="00B050"/>
          <w:sz w:val="32"/>
          <w:szCs w:val="32"/>
          <w:rtl/>
          <w:lang w:bidi="ar-IQ"/>
        </w:rPr>
        <w:t>يعقوب</w:t>
      </w:r>
      <w:r w:rsidRPr="002C0A62">
        <w:rPr>
          <w:rFonts w:ascii="Traditional Arabic" w:hAnsi="Traditional Arabic" w:cs="Traditional Arabic"/>
          <w:sz w:val="32"/>
          <w:szCs w:val="32"/>
          <w:rtl/>
          <w:lang w:bidi="ar-IQ"/>
        </w:rPr>
        <w:t xml:space="preserve"> بهاء السكت (</w:t>
      </w:r>
      <w:r>
        <w:rPr>
          <w:rFonts w:ascii="Traditional Arabic" w:hAnsi="Traditional Arabic" w:cs="Traditional Arabic" w:hint="cs"/>
          <w:b/>
          <w:bCs/>
          <w:sz w:val="32"/>
          <w:szCs w:val="32"/>
          <w:rtl/>
          <w:lang w:bidi="ar-IQ"/>
        </w:rPr>
        <w:t>وَهُوَهْ</w:t>
      </w:r>
      <w:r w:rsidRPr="002C0A62">
        <w:rPr>
          <w:rFonts w:ascii="Traditional Arabic" w:hAnsi="Traditional Arabic" w:cs="Traditional Arabic"/>
          <w:sz w:val="32"/>
          <w:szCs w:val="32"/>
          <w:rtl/>
          <w:lang w:bidi="ar-IQ"/>
        </w:rPr>
        <w:t>).</w:t>
      </w:r>
    </w:p>
    <w:p w:rsidR="00152E8B" w:rsidRDefault="00152E8B">
      <w:pPr>
        <w:bidi w:val="0"/>
        <w:rPr>
          <w:rFonts w:ascii="Traditional Arabic" w:hAnsi="Traditional Arabic" w:cs="Traditional Arabic"/>
          <w:b/>
          <w:bCs/>
          <w:sz w:val="32"/>
          <w:szCs w:val="32"/>
          <w:rtl/>
          <w:lang w:bidi="ar-IQ"/>
        </w:rPr>
      </w:pPr>
      <w:r>
        <w:rPr>
          <w:rFonts w:ascii="Traditional Arabic" w:hAnsi="Traditional Arabic" w:cs="Traditional Arabic"/>
          <w:b/>
          <w:bCs/>
          <w:sz w:val="32"/>
          <w:szCs w:val="32"/>
          <w:rtl/>
          <w:lang w:bidi="ar-IQ"/>
        </w:rPr>
        <w:br w:type="page"/>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A26E1" w:rsidRPr="00D672F0" w:rsidTr="00152E8B">
        <w:trPr>
          <w:jc w:val="center"/>
        </w:trPr>
        <w:tc>
          <w:tcPr>
            <w:tcW w:w="8856" w:type="dxa"/>
          </w:tcPr>
          <w:p w:rsidR="001A26E1" w:rsidRPr="00D672F0" w:rsidRDefault="00550677" w:rsidP="00D672F0">
            <w:pPr>
              <w:pStyle w:val="a3"/>
              <w:jc w:val="center"/>
              <w:rPr>
                <w:rFonts w:ascii="Traditional Arabic" w:hAnsi="Traditional Arabic" w:cs="Traditional Arabic"/>
                <w:b/>
                <w:bCs/>
                <w:sz w:val="48"/>
                <w:szCs w:val="48"/>
                <w:rtl/>
                <w:lang w:bidi="ar-IQ"/>
              </w:rPr>
            </w:pPr>
            <w:r>
              <w:rPr>
                <w:rFonts w:ascii="Traditional Arabic" w:hAnsi="Traditional Arabic" w:cs="Traditional Arabic"/>
                <w:b/>
                <w:bCs/>
                <w:sz w:val="48"/>
                <w:szCs w:val="48"/>
                <w:rtl/>
                <w:lang w:bidi="ar-IQ"/>
              </w:rPr>
              <w:lastRenderedPageBreak/>
              <w:t>﴿</w:t>
            </w:r>
            <w:r w:rsidR="001A26E1" w:rsidRPr="00793B33">
              <w:rPr>
                <w:rFonts w:ascii="Traditional Arabic" w:hAnsi="Traditional Arabic" w:cs="Traditional Arabic" w:hint="cs"/>
                <w:b/>
                <w:bCs/>
                <w:color w:val="FF0000"/>
                <w:sz w:val="48"/>
                <w:szCs w:val="48"/>
                <w:rtl/>
                <w:lang w:bidi="ar-IQ"/>
              </w:rPr>
              <w:t>الْجُزْءُ الْحَادي وَالْعُشْرُونَ</w:t>
            </w:r>
            <w:r>
              <w:rPr>
                <w:rFonts w:ascii="Traditional Arabic" w:hAnsi="Traditional Arabic" w:cs="Traditional Arabic"/>
                <w:b/>
                <w:bCs/>
                <w:sz w:val="48"/>
                <w:szCs w:val="48"/>
                <w:rtl/>
                <w:lang w:bidi="ar-IQ"/>
              </w:rPr>
              <w:t>﴾</w:t>
            </w:r>
          </w:p>
        </w:tc>
      </w:tr>
    </w:tbl>
    <w:p w:rsidR="00793B33" w:rsidRPr="00E20FEF" w:rsidRDefault="00793B33" w:rsidP="00793B33">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E20FEF">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51</w:t>
      </w:r>
      <w:r w:rsidRPr="00E20FEF">
        <w:rPr>
          <w:rFonts w:ascii="Traditional Arabic" w:hAnsi="Traditional Arabic" w:cs="Traditional Arabic"/>
          <w:b/>
          <w:bCs/>
          <w:sz w:val="32"/>
          <w:szCs w:val="32"/>
          <w:rtl/>
          <w:lang w:bidi="ar-IQ"/>
        </w:rPr>
        <w:t xml:space="preserve">) </w:t>
      </w:r>
      <w:r w:rsidRPr="00E20FEF">
        <w:rPr>
          <w:rFonts w:ascii="Traditional Arabic" w:hAnsi="Traditional Arabic" w:cs="Traditional Arabic"/>
          <w:sz w:val="32"/>
          <w:szCs w:val="32"/>
          <w:rtl/>
          <w:lang w:bidi="ar-IQ"/>
        </w:rPr>
        <w:t>﴿</w:t>
      </w:r>
      <w:r w:rsidRPr="00793B33">
        <w:rPr>
          <w:rFonts w:ascii="Traditional Arabic" w:hAnsi="Traditional Arabic" w:cs="Traditional Arabic"/>
          <w:b/>
          <w:bCs/>
          <w:color w:val="FF0000"/>
          <w:sz w:val="32"/>
          <w:szCs w:val="32"/>
          <w:rtl/>
          <w:lang w:bidi="ar-IQ"/>
        </w:rPr>
        <w:t>يَكْفِهِمْ</w:t>
      </w:r>
      <w:r w:rsidRPr="00500D67">
        <w:rPr>
          <w:rFonts w:ascii="Traditional Arabic" w:hAnsi="Traditional Arabic" w:cs="Traditional Arabic"/>
          <w:sz w:val="32"/>
          <w:szCs w:val="32"/>
          <w:rtl/>
          <w:lang w:bidi="ar-IQ"/>
        </w:rPr>
        <w:t>﴾</w:t>
      </w:r>
      <w:r w:rsidRPr="00E20FEF">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قرأها</w:t>
      </w:r>
      <w:r w:rsidRPr="00E20FEF">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7030A0"/>
          <w:sz w:val="32"/>
          <w:szCs w:val="32"/>
          <w:rtl/>
          <w:lang w:bidi="ar-IQ"/>
        </w:rPr>
        <w:t>رويس</w:t>
      </w:r>
      <w:r w:rsidRPr="00E20FEF">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بضم الهاء في الحالين (</w:t>
      </w:r>
      <w:r w:rsidRPr="00793B33">
        <w:rPr>
          <w:rFonts w:ascii="Traditional Arabic" w:hAnsi="Traditional Arabic" w:cs="Traditional Arabic" w:hint="cs"/>
          <w:b/>
          <w:bCs/>
          <w:sz w:val="32"/>
          <w:szCs w:val="32"/>
          <w:rtl/>
          <w:lang w:bidi="ar-IQ"/>
        </w:rPr>
        <w:t>يَكْفِهُمْ</w:t>
      </w:r>
      <w:r>
        <w:rPr>
          <w:rFonts w:ascii="Traditional Arabic" w:hAnsi="Traditional Arabic" w:cs="Traditional Arabic" w:hint="cs"/>
          <w:sz w:val="32"/>
          <w:szCs w:val="32"/>
          <w:rtl/>
          <w:lang w:bidi="ar-IQ"/>
        </w:rPr>
        <w:t>)</w:t>
      </w:r>
      <w:r w:rsidRPr="00E20FEF">
        <w:rPr>
          <w:rFonts w:ascii="Traditional Arabic" w:hAnsi="Traditional Arabic" w:cs="Traditional Arabic" w:hint="cs"/>
          <w:sz w:val="32"/>
          <w:szCs w:val="32"/>
          <w:rtl/>
          <w:lang w:bidi="ar-IQ"/>
        </w:rPr>
        <w:t>.</w:t>
      </w:r>
      <w:r>
        <w:rPr>
          <w:rFonts w:ascii="Traditional Arabic" w:hAnsi="Traditional Arabic" w:cs="Traditional Arabic" w:hint="cs"/>
          <w:sz w:val="32"/>
          <w:szCs w:val="32"/>
          <w:rtl/>
          <w:lang w:bidi="ar-IQ"/>
        </w:rPr>
        <w:t xml:space="preserve"> </w:t>
      </w:r>
      <w:r w:rsidRPr="00500D67">
        <w:rPr>
          <w:rFonts w:ascii="Traditional Arabic" w:hAnsi="Traditional Arabic" w:cs="Traditional Arabic"/>
          <w:sz w:val="32"/>
          <w:szCs w:val="32"/>
          <w:rtl/>
          <w:lang w:bidi="ar-IQ"/>
        </w:rPr>
        <w:t>﴿</w:t>
      </w:r>
      <w:r w:rsidRPr="00500D67">
        <w:rPr>
          <w:rFonts w:ascii="Traditional Arabic" w:hAnsi="Traditional Arabic" w:cs="Traditional Arabic"/>
          <w:b/>
          <w:bCs/>
          <w:color w:val="FF0000"/>
          <w:sz w:val="32"/>
          <w:szCs w:val="32"/>
          <w:rtl/>
          <w:lang w:bidi="ar-IQ"/>
        </w:rPr>
        <w:t>عَلَيْهِم</w:t>
      </w:r>
      <w:r>
        <w:rPr>
          <w:rFonts w:ascii="Traditional Arabic" w:hAnsi="Traditional Arabic" w:cs="Traditional Arabic" w:hint="cs"/>
          <w:b/>
          <w:bCs/>
          <w:color w:val="FF0000"/>
          <w:sz w:val="32"/>
          <w:szCs w:val="32"/>
          <w:rtl/>
          <w:lang w:bidi="ar-IQ"/>
        </w:rPr>
        <w:t>ْ</w:t>
      </w:r>
      <w:r w:rsidRPr="00500D67">
        <w:rPr>
          <w:rFonts w:ascii="Traditional Arabic" w:hAnsi="Traditional Arabic" w:cs="Traditional Arabic"/>
          <w:sz w:val="32"/>
          <w:szCs w:val="32"/>
          <w:rtl/>
          <w:lang w:bidi="ar-IQ"/>
        </w:rPr>
        <w:t>﴾</w:t>
      </w:r>
      <w:r w:rsidRPr="00500D67">
        <w:rPr>
          <w:rFonts w:ascii="Traditional Arabic" w:hAnsi="Traditional Arabic" w:cs="Traditional Arabic"/>
          <w:b/>
          <w:bCs/>
          <w:sz w:val="32"/>
          <w:szCs w:val="32"/>
          <w:rtl/>
          <w:lang w:bidi="ar-IQ"/>
        </w:rPr>
        <w:t xml:space="preserve">: </w:t>
      </w:r>
      <w:r w:rsidRPr="008E061E">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 xml:space="preserve">يعقوب </w:t>
      </w:r>
      <w:r w:rsidRPr="008E061E">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ضم</w:t>
      </w:r>
      <w:r w:rsidRPr="008E061E">
        <w:rPr>
          <w:rFonts w:ascii="Traditional Arabic" w:hAnsi="Traditional Arabic" w:cs="Traditional Arabic"/>
          <w:sz w:val="32"/>
          <w:szCs w:val="32"/>
          <w:rtl/>
          <w:lang w:bidi="ar-IQ"/>
        </w:rPr>
        <w:t xml:space="preserve"> الهاء</w:t>
      </w:r>
      <w:r>
        <w:rPr>
          <w:rFonts w:ascii="Traditional Arabic" w:hAnsi="Traditional Arabic" w:cs="Traditional Arabic" w:hint="cs"/>
          <w:sz w:val="32"/>
          <w:szCs w:val="32"/>
          <w:rtl/>
          <w:lang w:bidi="ar-IQ"/>
        </w:rPr>
        <w:t xml:space="preserve"> في الحالين (</w:t>
      </w:r>
      <w:r w:rsidRPr="00F009C1">
        <w:rPr>
          <w:rFonts w:ascii="Traditional Arabic" w:hAnsi="Traditional Arabic" w:cs="Traditional Arabic" w:hint="cs"/>
          <w:b/>
          <w:bCs/>
          <w:sz w:val="32"/>
          <w:szCs w:val="32"/>
          <w:rtl/>
          <w:lang w:bidi="ar-IQ"/>
        </w:rPr>
        <w:t>عَلَيهُمْ).</w:t>
      </w:r>
    </w:p>
    <w:p w:rsidR="00CF7706" w:rsidRPr="00E20FEF" w:rsidRDefault="0038019E" w:rsidP="00793B33">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sidR="00C77FC8" w:rsidRPr="00E20FEF">
        <w:rPr>
          <w:rFonts w:ascii="Traditional Arabic" w:hAnsi="Traditional Arabic" w:cs="Traditional Arabic"/>
          <w:b/>
          <w:bCs/>
          <w:sz w:val="32"/>
          <w:szCs w:val="32"/>
          <w:rtl/>
          <w:lang w:bidi="ar-IQ"/>
        </w:rPr>
        <w:t xml:space="preserve">(آية </w:t>
      </w:r>
      <w:r w:rsidR="00C77FC8" w:rsidRPr="00E20FEF">
        <w:rPr>
          <w:rFonts w:ascii="Traditional Arabic" w:hAnsi="Traditional Arabic" w:cs="Traditional Arabic" w:hint="cs"/>
          <w:b/>
          <w:bCs/>
          <w:sz w:val="32"/>
          <w:szCs w:val="32"/>
          <w:rtl/>
          <w:lang w:bidi="ar-IQ"/>
        </w:rPr>
        <w:t>54</w:t>
      </w:r>
      <w:r w:rsidR="00C77FC8"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C77FC8" w:rsidRPr="00E20FEF">
        <w:rPr>
          <w:rFonts w:ascii="Traditional Arabic" w:hAnsi="Traditional Arabic" w:cs="Traditional Arabic" w:hint="cs"/>
          <w:b/>
          <w:bCs/>
          <w:color w:val="FF0000"/>
          <w:sz w:val="32"/>
          <w:szCs w:val="32"/>
          <w:rtl/>
          <w:lang w:bidi="ar-IQ"/>
        </w:rPr>
        <w:t>بِالْكَافِرينَ</w:t>
      </w:r>
      <w:r w:rsidR="003871C1" w:rsidRPr="00500D67">
        <w:rPr>
          <w:rFonts w:ascii="Traditional Arabic" w:hAnsi="Traditional Arabic" w:cs="Traditional Arabic"/>
          <w:sz w:val="32"/>
          <w:szCs w:val="32"/>
          <w:rtl/>
          <w:lang w:bidi="ar-IQ"/>
        </w:rPr>
        <w:t>﴾</w:t>
      </w:r>
      <w:r w:rsidR="00C77FC8" w:rsidRPr="00E20FEF">
        <w:rPr>
          <w:rFonts w:ascii="Traditional Arabic" w:hAnsi="Traditional Arabic" w:cs="Traditional Arabic"/>
          <w:sz w:val="32"/>
          <w:szCs w:val="32"/>
          <w:rtl/>
          <w:lang w:bidi="ar-IQ"/>
        </w:rPr>
        <w:t xml:space="preserve">: </w:t>
      </w:r>
      <w:r w:rsidR="00C77FC8" w:rsidRPr="00E20FEF">
        <w:rPr>
          <w:rFonts w:ascii="Traditional Arabic" w:hAnsi="Traditional Arabic" w:cs="Traditional Arabic" w:hint="cs"/>
          <w:sz w:val="32"/>
          <w:szCs w:val="32"/>
          <w:rtl/>
          <w:lang w:bidi="ar-IQ"/>
        </w:rPr>
        <w:t>أمال</w:t>
      </w:r>
      <w:r w:rsidR="008C6D53">
        <w:rPr>
          <w:rFonts w:ascii="Traditional Arabic" w:hAnsi="Traditional Arabic" w:cs="Traditional Arabic" w:hint="cs"/>
          <w:sz w:val="32"/>
          <w:szCs w:val="32"/>
          <w:rtl/>
          <w:lang w:bidi="ar-IQ"/>
        </w:rPr>
        <w:t>ها</w:t>
      </w:r>
      <w:r w:rsidR="00C77FC8" w:rsidRPr="00E20FEF">
        <w:rPr>
          <w:rFonts w:ascii="Traditional Arabic" w:hAnsi="Traditional Arabic" w:cs="Traditional Arabic" w:hint="cs"/>
          <w:sz w:val="32"/>
          <w:szCs w:val="32"/>
          <w:rtl/>
          <w:lang w:bidi="ar-IQ"/>
        </w:rPr>
        <w:t xml:space="preserve"> </w:t>
      </w:r>
      <w:r w:rsidR="00793B33">
        <w:rPr>
          <w:rFonts w:ascii="Traditional Arabic" w:hAnsi="Traditional Arabic" w:cs="Traditional Arabic" w:hint="cs"/>
          <w:b/>
          <w:bCs/>
          <w:color w:val="7030A0"/>
          <w:sz w:val="32"/>
          <w:szCs w:val="32"/>
          <w:rtl/>
          <w:lang w:bidi="ar-IQ"/>
        </w:rPr>
        <w:t>رويس</w:t>
      </w:r>
      <w:r w:rsidR="00C77FC8" w:rsidRPr="00793B33">
        <w:rPr>
          <w:rFonts w:ascii="Traditional Arabic" w:hAnsi="Traditional Arabic" w:cs="Traditional Arabic" w:hint="cs"/>
          <w:color w:val="7030A0"/>
          <w:sz w:val="32"/>
          <w:szCs w:val="32"/>
          <w:rtl/>
          <w:lang w:bidi="ar-IQ"/>
        </w:rPr>
        <w:t xml:space="preserve"> </w:t>
      </w:r>
      <w:r w:rsidR="00550677">
        <w:rPr>
          <w:rFonts w:ascii="Traditional Arabic" w:hAnsi="Traditional Arabic" w:cs="Traditional Arabic" w:hint="cs"/>
          <w:sz w:val="32"/>
          <w:szCs w:val="32"/>
          <w:rtl/>
          <w:lang w:bidi="ar-IQ"/>
        </w:rPr>
        <w:t>إمالة محضة</w:t>
      </w:r>
      <w:r w:rsidR="00C77FC8" w:rsidRPr="00E20FEF">
        <w:rPr>
          <w:rFonts w:ascii="Traditional Arabic" w:hAnsi="Traditional Arabic" w:cs="Traditional Arabic" w:hint="cs"/>
          <w:sz w:val="32"/>
          <w:szCs w:val="32"/>
          <w:rtl/>
          <w:lang w:bidi="ar-IQ"/>
        </w:rPr>
        <w:t>.</w:t>
      </w:r>
    </w:p>
    <w:p w:rsidR="00CF7706" w:rsidRPr="00E20FEF" w:rsidRDefault="0038019E" w:rsidP="00793B33">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C77FC8" w:rsidRPr="00E20FEF">
        <w:rPr>
          <w:rFonts w:ascii="Traditional Arabic" w:hAnsi="Traditional Arabic" w:cs="Traditional Arabic"/>
          <w:b/>
          <w:bCs/>
          <w:sz w:val="32"/>
          <w:szCs w:val="32"/>
          <w:rtl/>
          <w:lang w:bidi="ar-IQ"/>
        </w:rPr>
        <w:t xml:space="preserve">(آية </w:t>
      </w:r>
      <w:r w:rsidR="00C77FC8" w:rsidRPr="00E20FEF">
        <w:rPr>
          <w:rFonts w:ascii="Traditional Arabic" w:hAnsi="Traditional Arabic" w:cs="Traditional Arabic" w:hint="cs"/>
          <w:b/>
          <w:bCs/>
          <w:sz w:val="32"/>
          <w:szCs w:val="32"/>
          <w:rtl/>
          <w:lang w:bidi="ar-IQ"/>
        </w:rPr>
        <w:t>55</w:t>
      </w:r>
      <w:r w:rsidR="00C77FC8"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C77FC8" w:rsidRPr="00E20FEF">
        <w:rPr>
          <w:rFonts w:ascii="Traditional Arabic" w:hAnsi="Traditional Arabic" w:cs="Traditional Arabic" w:hint="cs"/>
          <w:b/>
          <w:bCs/>
          <w:color w:val="FF0000"/>
          <w:sz w:val="32"/>
          <w:szCs w:val="32"/>
          <w:rtl/>
          <w:lang w:bidi="ar-IQ"/>
        </w:rPr>
        <w:t>وَيَقُولُ</w:t>
      </w:r>
      <w:r w:rsidR="003871C1" w:rsidRPr="00500D67">
        <w:rPr>
          <w:rFonts w:ascii="Traditional Arabic" w:hAnsi="Traditional Arabic" w:cs="Traditional Arabic"/>
          <w:sz w:val="32"/>
          <w:szCs w:val="32"/>
          <w:rtl/>
          <w:lang w:bidi="ar-IQ"/>
        </w:rPr>
        <w:t>﴾</w:t>
      </w:r>
      <w:r w:rsidR="00C77FC8" w:rsidRPr="00E20FEF">
        <w:rPr>
          <w:rFonts w:ascii="Traditional Arabic" w:hAnsi="Traditional Arabic" w:cs="Traditional Arabic"/>
          <w:sz w:val="32"/>
          <w:szCs w:val="32"/>
          <w:rtl/>
          <w:lang w:bidi="ar-IQ"/>
        </w:rPr>
        <w:t xml:space="preserve">: </w:t>
      </w:r>
      <w:r w:rsidR="00C77FC8" w:rsidRPr="00E20FEF">
        <w:rPr>
          <w:rFonts w:ascii="Traditional Arabic" w:hAnsi="Traditional Arabic" w:cs="Traditional Arabic" w:hint="cs"/>
          <w:sz w:val="32"/>
          <w:szCs w:val="32"/>
          <w:rtl/>
          <w:lang w:bidi="ar-IQ"/>
        </w:rPr>
        <w:t xml:space="preserve">قرأها </w:t>
      </w:r>
      <w:r w:rsidR="00793B33">
        <w:rPr>
          <w:rFonts w:ascii="Traditional Arabic" w:hAnsi="Traditional Arabic" w:cs="Traditional Arabic" w:hint="cs"/>
          <w:b/>
          <w:bCs/>
          <w:color w:val="00B050"/>
          <w:sz w:val="32"/>
          <w:szCs w:val="32"/>
          <w:rtl/>
          <w:lang w:bidi="ar-IQ"/>
        </w:rPr>
        <w:t>يعقوب</w:t>
      </w:r>
      <w:r w:rsidR="00C77FC8" w:rsidRPr="00025AD0">
        <w:rPr>
          <w:rFonts w:ascii="Traditional Arabic" w:hAnsi="Traditional Arabic" w:cs="Traditional Arabic" w:hint="cs"/>
          <w:color w:val="00B050"/>
          <w:sz w:val="32"/>
          <w:szCs w:val="32"/>
          <w:rtl/>
          <w:lang w:bidi="ar-IQ"/>
        </w:rPr>
        <w:t xml:space="preserve"> </w:t>
      </w:r>
      <w:r w:rsidR="00793B33">
        <w:rPr>
          <w:rFonts w:ascii="Traditional Arabic" w:hAnsi="Traditional Arabic" w:cs="Traditional Arabic" w:hint="cs"/>
          <w:sz w:val="32"/>
          <w:szCs w:val="32"/>
          <w:rtl/>
          <w:lang w:bidi="ar-IQ"/>
        </w:rPr>
        <w:t>ب</w:t>
      </w:r>
      <w:r w:rsidR="00C77FC8" w:rsidRPr="00E20FEF">
        <w:rPr>
          <w:rFonts w:ascii="Traditional Arabic" w:hAnsi="Traditional Arabic" w:cs="Traditional Arabic" w:hint="cs"/>
          <w:sz w:val="32"/>
          <w:szCs w:val="32"/>
          <w:rtl/>
          <w:lang w:bidi="ar-IQ"/>
        </w:rPr>
        <w:t>نون</w:t>
      </w:r>
      <w:r w:rsidR="00793B33">
        <w:rPr>
          <w:rFonts w:ascii="Traditional Arabic" w:hAnsi="Traditional Arabic" w:cs="Traditional Arabic" w:hint="cs"/>
          <w:sz w:val="32"/>
          <w:szCs w:val="32"/>
          <w:rtl/>
          <w:lang w:bidi="ar-IQ"/>
        </w:rPr>
        <w:t xml:space="preserve"> العظمة</w:t>
      </w:r>
      <w:r w:rsidR="00C77FC8" w:rsidRPr="00E20FEF">
        <w:rPr>
          <w:rFonts w:ascii="Traditional Arabic" w:hAnsi="Traditional Arabic" w:cs="Traditional Arabic" w:hint="cs"/>
          <w:sz w:val="32"/>
          <w:szCs w:val="32"/>
          <w:rtl/>
          <w:lang w:bidi="ar-IQ"/>
        </w:rPr>
        <w:t xml:space="preserve"> </w:t>
      </w:r>
      <w:r w:rsidR="00C77FC8" w:rsidRPr="00012564">
        <w:rPr>
          <w:rFonts w:ascii="Traditional Arabic" w:hAnsi="Traditional Arabic" w:cs="Traditional Arabic" w:hint="cs"/>
          <w:b/>
          <w:bCs/>
          <w:sz w:val="32"/>
          <w:szCs w:val="32"/>
          <w:rtl/>
          <w:lang w:bidi="ar-IQ"/>
        </w:rPr>
        <w:t>(ونقول)</w:t>
      </w:r>
      <w:r w:rsidR="00C77FC8" w:rsidRPr="00E20FEF">
        <w:rPr>
          <w:rFonts w:ascii="Traditional Arabic" w:hAnsi="Traditional Arabic" w:cs="Traditional Arabic" w:hint="cs"/>
          <w:sz w:val="32"/>
          <w:szCs w:val="32"/>
          <w:rtl/>
          <w:lang w:bidi="ar-IQ"/>
        </w:rPr>
        <w:t>.</w:t>
      </w:r>
    </w:p>
    <w:p w:rsidR="00CF7706" w:rsidRPr="00E20FEF" w:rsidRDefault="0038019E" w:rsidP="00CE72D6">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C77FC8" w:rsidRPr="00E20FEF">
        <w:rPr>
          <w:rFonts w:ascii="Traditional Arabic" w:hAnsi="Traditional Arabic" w:cs="Traditional Arabic"/>
          <w:b/>
          <w:bCs/>
          <w:sz w:val="32"/>
          <w:szCs w:val="32"/>
          <w:rtl/>
          <w:lang w:bidi="ar-IQ"/>
        </w:rPr>
        <w:t xml:space="preserve">(آية </w:t>
      </w:r>
      <w:r w:rsidR="00C77FC8" w:rsidRPr="00E20FEF">
        <w:rPr>
          <w:rFonts w:ascii="Traditional Arabic" w:hAnsi="Traditional Arabic" w:cs="Traditional Arabic" w:hint="cs"/>
          <w:b/>
          <w:bCs/>
          <w:sz w:val="32"/>
          <w:szCs w:val="32"/>
          <w:rtl/>
          <w:lang w:bidi="ar-IQ"/>
        </w:rPr>
        <w:t>56</w:t>
      </w:r>
      <w:r w:rsidR="00C77FC8"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C77FC8" w:rsidRPr="00E20FEF">
        <w:rPr>
          <w:rFonts w:ascii="Traditional Arabic" w:hAnsi="Traditional Arabic" w:cs="Traditional Arabic" w:hint="cs"/>
          <w:b/>
          <w:bCs/>
          <w:color w:val="FF0000"/>
          <w:sz w:val="32"/>
          <w:szCs w:val="32"/>
          <w:rtl/>
          <w:lang w:bidi="ar-IQ"/>
        </w:rPr>
        <w:t>يَا عِبَاديَ</w:t>
      </w:r>
      <w:r w:rsidR="003871C1" w:rsidRPr="00500D67">
        <w:rPr>
          <w:rFonts w:ascii="Traditional Arabic" w:hAnsi="Traditional Arabic" w:cs="Traditional Arabic"/>
          <w:sz w:val="32"/>
          <w:szCs w:val="32"/>
          <w:rtl/>
          <w:lang w:bidi="ar-IQ"/>
        </w:rPr>
        <w:t>﴾</w:t>
      </w:r>
      <w:r w:rsidR="00C77FC8" w:rsidRPr="00E20FEF">
        <w:rPr>
          <w:rFonts w:ascii="Traditional Arabic" w:hAnsi="Traditional Arabic" w:cs="Traditional Arabic"/>
          <w:sz w:val="32"/>
          <w:szCs w:val="32"/>
          <w:rtl/>
          <w:lang w:bidi="ar-IQ"/>
        </w:rPr>
        <w:t xml:space="preserve">: </w:t>
      </w:r>
      <w:r w:rsidR="00C77FC8" w:rsidRPr="00E20FEF">
        <w:rPr>
          <w:rFonts w:ascii="Traditional Arabic" w:hAnsi="Traditional Arabic" w:cs="Traditional Arabic" w:hint="cs"/>
          <w:sz w:val="32"/>
          <w:szCs w:val="32"/>
          <w:rtl/>
          <w:lang w:bidi="ar-IQ"/>
        </w:rPr>
        <w:t xml:space="preserve">قرأها </w:t>
      </w:r>
      <w:r w:rsidR="00793B33">
        <w:rPr>
          <w:rFonts w:ascii="Traditional Arabic" w:hAnsi="Traditional Arabic" w:cs="Traditional Arabic" w:hint="cs"/>
          <w:b/>
          <w:bCs/>
          <w:color w:val="00B050"/>
          <w:sz w:val="32"/>
          <w:szCs w:val="32"/>
          <w:rtl/>
          <w:lang w:bidi="ar-IQ"/>
        </w:rPr>
        <w:t>يعقوب</w:t>
      </w:r>
      <w:r w:rsidR="00C77FC8" w:rsidRPr="00025AD0">
        <w:rPr>
          <w:rFonts w:ascii="Traditional Arabic" w:hAnsi="Traditional Arabic" w:cs="Traditional Arabic" w:hint="cs"/>
          <w:color w:val="00B050"/>
          <w:sz w:val="32"/>
          <w:szCs w:val="32"/>
          <w:rtl/>
          <w:lang w:bidi="ar-IQ"/>
        </w:rPr>
        <w:t xml:space="preserve"> </w:t>
      </w:r>
      <w:r w:rsidR="00C77FC8" w:rsidRPr="00E20FEF">
        <w:rPr>
          <w:rFonts w:ascii="Traditional Arabic" w:hAnsi="Traditional Arabic" w:cs="Traditional Arabic" w:hint="cs"/>
          <w:sz w:val="32"/>
          <w:szCs w:val="32"/>
          <w:rtl/>
          <w:lang w:bidi="ar-IQ"/>
        </w:rPr>
        <w:t>بإسكان الياء فتسقط وصلاً</w:t>
      </w:r>
      <w:r w:rsidR="00550677">
        <w:rPr>
          <w:rFonts w:ascii="Traditional Arabic" w:hAnsi="Traditional Arabic" w:cs="Traditional Arabic" w:hint="cs"/>
          <w:sz w:val="32"/>
          <w:szCs w:val="32"/>
          <w:rtl/>
          <w:lang w:bidi="ar-IQ"/>
        </w:rPr>
        <w:t xml:space="preserve">، </w:t>
      </w:r>
      <w:r w:rsidR="00C77FC8" w:rsidRPr="00E20FEF">
        <w:rPr>
          <w:rFonts w:ascii="Traditional Arabic" w:hAnsi="Traditional Arabic" w:cs="Traditional Arabic" w:hint="cs"/>
          <w:sz w:val="32"/>
          <w:szCs w:val="32"/>
          <w:rtl/>
          <w:lang w:bidi="ar-IQ"/>
        </w:rPr>
        <w:t xml:space="preserve">وتثبت وقفاً </w:t>
      </w:r>
      <w:r w:rsidR="00C77FC8" w:rsidRPr="00012564">
        <w:rPr>
          <w:rFonts w:ascii="Traditional Arabic" w:hAnsi="Traditional Arabic" w:cs="Traditional Arabic" w:hint="cs"/>
          <w:b/>
          <w:bCs/>
          <w:sz w:val="32"/>
          <w:szCs w:val="32"/>
          <w:rtl/>
          <w:lang w:bidi="ar-IQ"/>
        </w:rPr>
        <w:t>(يا عبادي)</w:t>
      </w:r>
      <w:r w:rsidR="00C77FC8" w:rsidRPr="00E20FEF">
        <w:rPr>
          <w:rFonts w:ascii="Traditional Arabic" w:hAnsi="Traditional Arabic" w:cs="Traditional Arabic" w:hint="cs"/>
          <w:sz w:val="32"/>
          <w:szCs w:val="32"/>
          <w:rtl/>
          <w:lang w:bidi="ar-IQ"/>
        </w:rPr>
        <w:t>.</w:t>
      </w:r>
      <w:r w:rsidR="00CE72D6">
        <w:rPr>
          <w:rFonts w:ascii="Traditional Arabic" w:hAnsi="Traditional Arabic" w:cs="Traditional Arabic" w:hint="cs"/>
          <w:sz w:val="32"/>
          <w:szCs w:val="32"/>
          <w:rtl/>
          <w:lang w:bidi="ar-IQ"/>
        </w:rPr>
        <w:t xml:space="preserve"> </w:t>
      </w:r>
      <w:r w:rsidR="00CE72D6" w:rsidRPr="0072195B">
        <w:rPr>
          <w:rFonts w:ascii="Traditional Arabic" w:hAnsi="Traditional Arabic" w:cs="Traditional Arabic"/>
          <w:sz w:val="32"/>
          <w:szCs w:val="32"/>
          <w:rtl/>
          <w:lang w:bidi="ar-IQ"/>
        </w:rPr>
        <w:t>﴿</w:t>
      </w:r>
      <w:r w:rsidR="00CE72D6" w:rsidRPr="00CE72D6">
        <w:rPr>
          <w:rFonts w:ascii="Traditional Arabic" w:hAnsi="Traditional Arabic" w:cs="Traditional Arabic"/>
          <w:b/>
          <w:bCs/>
          <w:color w:val="FF0000"/>
          <w:sz w:val="32"/>
          <w:szCs w:val="32"/>
          <w:rtl/>
          <w:lang w:bidi="ar-IQ"/>
        </w:rPr>
        <w:t>فَاعْبُدُونِ</w:t>
      </w:r>
      <w:r w:rsidR="00CE72D6" w:rsidRPr="0072195B">
        <w:rPr>
          <w:rFonts w:ascii="Traditional Arabic" w:hAnsi="Traditional Arabic" w:cs="Traditional Arabic"/>
          <w:sz w:val="32"/>
          <w:szCs w:val="32"/>
          <w:rtl/>
          <w:lang w:bidi="ar-IQ"/>
        </w:rPr>
        <w:t xml:space="preserve">﴾: قرأها </w:t>
      </w:r>
      <w:r w:rsidR="00CE72D6">
        <w:rPr>
          <w:rFonts w:ascii="Traditional Arabic" w:hAnsi="Traditional Arabic" w:cs="Traditional Arabic" w:hint="cs"/>
          <w:b/>
          <w:bCs/>
          <w:color w:val="00B050"/>
          <w:sz w:val="32"/>
          <w:szCs w:val="32"/>
          <w:rtl/>
          <w:lang w:bidi="ar-IQ"/>
        </w:rPr>
        <w:t>يعقوب</w:t>
      </w:r>
      <w:r w:rsidR="00CE72D6" w:rsidRPr="0072195B">
        <w:rPr>
          <w:rFonts w:ascii="Traditional Arabic" w:hAnsi="Traditional Arabic" w:cs="Traditional Arabic"/>
          <w:color w:val="00B050"/>
          <w:sz w:val="32"/>
          <w:szCs w:val="32"/>
          <w:rtl/>
          <w:lang w:bidi="ar-IQ"/>
        </w:rPr>
        <w:t xml:space="preserve"> </w:t>
      </w:r>
      <w:r w:rsidR="00CE72D6">
        <w:rPr>
          <w:rFonts w:ascii="Traditional Arabic" w:hAnsi="Traditional Arabic" w:cs="Traditional Arabic" w:hint="cs"/>
          <w:sz w:val="32"/>
          <w:szCs w:val="32"/>
          <w:rtl/>
          <w:lang w:bidi="ar-IQ"/>
        </w:rPr>
        <w:t>بإثبات الياء في الحالين</w:t>
      </w:r>
      <w:r w:rsidR="00CE72D6" w:rsidRPr="0072195B">
        <w:rPr>
          <w:rFonts w:ascii="Traditional Arabic" w:hAnsi="Traditional Arabic" w:cs="Traditional Arabic"/>
          <w:sz w:val="32"/>
          <w:szCs w:val="32"/>
          <w:rtl/>
          <w:lang w:bidi="ar-IQ"/>
        </w:rPr>
        <w:t xml:space="preserve"> </w:t>
      </w:r>
      <w:r w:rsidR="00CE72D6" w:rsidRPr="0072195B">
        <w:rPr>
          <w:rFonts w:ascii="Traditional Arabic" w:hAnsi="Traditional Arabic" w:cs="Traditional Arabic"/>
          <w:b/>
          <w:bCs/>
          <w:sz w:val="32"/>
          <w:szCs w:val="32"/>
          <w:rtl/>
          <w:lang w:bidi="ar-IQ"/>
        </w:rPr>
        <w:t>(</w:t>
      </w:r>
      <w:r w:rsidR="00CE72D6" w:rsidRPr="00CE72D6">
        <w:rPr>
          <w:rFonts w:ascii="Traditional Arabic" w:hAnsi="Traditional Arabic" w:cs="Traditional Arabic"/>
          <w:b/>
          <w:bCs/>
          <w:sz w:val="32"/>
          <w:szCs w:val="32"/>
          <w:rtl/>
          <w:lang w:bidi="ar-IQ"/>
        </w:rPr>
        <w:t>فَاعْبُدُونِ</w:t>
      </w:r>
      <w:r w:rsidR="00CE72D6">
        <w:rPr>
          <w:rFonts w:ascii="Traditional Arabic" w:hAnsi="Traditional Arabic" w:cs="Traditional Arabic" w:hint="cs"/>
          <w:b/>
          <w:bCs/>
          <w:sz w:val="32"/>
          <w:szCs w:val="32"/>
          <w:rtl/>
          <w:lang w:bidi="ar-IQ"/>
        </w:rPr>
        <w:t>ي</w:t>
      </w:r>
      <w:r w:rsidR="00CE72D6" w:rsidRPr="0072195B">
        <w:rPr>
          <w:rFonts w:ascii="Traditional Arabic" w:hAnsi="Traditional Arabic" w:cs="Traditional Arabic"/>
          <w:b/>
          <w:bCs/>
          <w:sz w:val="32"/>
          <w:szCs w:val="32"/>
          <w:rtl/>
          <w:lang w:bidi="ar-IQ"/>
        </w:rPr>
        <w:t>)</w:t>
      </w:r>
      <w:r w:rsidR="00CE72D6" w:rsidRPr="0072195B">
        <w:rPr>
          <w:rFonts w:ascii="Traditional Arabic" w:hAnsi="Traditional Arabic" w:cs="Traditional Arabic"/>
          <w:sz w:val="32"/>
          <w:szCs w:val="32"/>
          <w:rtl/>
          <w:lang w:bidi="ar-IQ"/>
        </w:rPr>
        <w:t>.</w:t>
      </w:r>
    </w:p>
    <w:p w:rsidR="00CF7706" w:rsidRPr="00E20FEF" w:rsidRDefault="0038019E" w:rsidP="00CE72D6">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2E5838" w:rsidRPr="00E20FEF">
        <w:rPr>
          <w:rFonts w:ascii="Traditional Arabic" w:hAnsi="Traditional Arabic" w:cs="Traditional Arabic"/>
          <w:b/>
          <w:bCs/>
          <w:sz w:val="32"/>
          <w:szCs w:val="32"/>
          <w:rtl/>
          <w:lang w:bidi="ar-IQ"/>
        </w:rPr>
        <w:t xml:space="preserve">(آية </w:t>
      </w:r>
      <w:r w:rsidR="002E5838" w:rsidRPr="00E20FEF">
        <w:rPr>
          <w:rFonts w:ascii="Traditional Arabic" w:hAnsi="Traditional Arabic" w:cs="Traditional Arabic" w:hint="cs"/>
          <w:b/>
          <w:bCs/>
          <w:sz w:val="32"/>
          <w:szCs w:val="32"/>
          <w:rtl/>
          <w:lang w:bidi="ar-IQ"/>
        </w:rPr>
        <w:t>57</w:t>
      </w:r>
      <w:r w:rsidR="002E5838" w:rsidRPr="00E20FEF">
        <w:rPr>
          <w:rFonts w:ascii="Traditional Arabic" w:hAnsi="Traditional Arabic" w:cs="Traditional Arabic"/>
          <w:b/>
          <w:bCs/>
          <w:sz w:val="32"/>
          <w:szCs w:val="32"/>
          <w:rtl/>
          <w:lang w:bidi="ar-IQ"/>
        </w:rPr>
        <w:t>)</w:t>
      </w:r>
      <w:r w:rsidR="002E5838" w:rsidRPr="00E20FEF">
        <w:rPr>
          <w:rFonts w:ascii="Traditional Arabic" w:hAnsi="Traditional Arabic" w:cs="Traditional Arabic" w:hint="cs"/>
          <w:sz w:val="32"/>
          <w:szCs w:val="32"/>
          <w:rtl/>
          <w:lang w:bidi="ar-IQ"/>
        </w:rPr>
        <w:t xml:space="preserve"> </w:t>
      </w:r>
      <w:r w:rsidR="00CE72D6" w:rsidRPr="0072195B">
        <w:rPr>
          <w:rFonts w:ascii="Traditional Arabic" w:hAnsi="Traditional Arabic" w:cs="Traditional Arabic"/>
          <w:sz w:val="32"/>
          <w:szCs w:val="32"/>
          <w:rtl/>
          <w:lang w:bidi="ar-IQ"/>
        </w:rPr>
        <w:t>﴿</w:t>
      </w:r>
      <w:r w:rsidR="00CE72D6" w:rsidRPr="00C4256A">
        <w:rPr>
          <w:rFonts w:ascii="Traditional Arabic" w:hAnsi="Traditional Arabic" w:cs="Traditional Arabic"/>
          <w:b/>
          <w:bCs/>
          <w:color w:val="FF0000"/>
          <w:sz w:val="32"/>
          <w:szCs w:val="32"/>
          <w:rtl/>
          <w:lang w:bidi="ar-IQ"/>
        </w:rPr>
        <w:t>تُرْجَعُونَ</w:t>
      </w:r>
      <w:r w:rsidR="00CE72D6" w:rsidRPr="0072195B">
        <w:rPr>
          <w:rFonts w:ascii="Traditional Arabic" w:hAnsi="Traditional Arabic" w:cs="Traditional Arabic"/>
          <w:sz w:val="32"/>
          <w:szCs w:val="32"/>
          <w:rtl/>
          <w:lang w:bidi="ar-IQ"/>
        </w:rPr>
        <w:t xml:space="preserve">﴾: قرأها </w:t>
      </w:r>
      <w:r w:rsidR="00CE72D6">
        <w:rPr>
          <w:rFonts w:ascii="Traditional Arabic" w:hAnsi="Traditional Arabic" w:cs="Traditional Arabic" w:hint="cs"/>
          <w:b/>
          <w:bCs/>
          <w:color w:val="00B050"/>
          <w:sz w:val="32"/>
          <w:szCs w:val="32"/>
          <w:rtl/>
          <w:lang w:bidi="ar-IQ"/>
        </w:rPr>
        <w:t>يعقوب</w:t>
      </w:r>
      <w:r w:rsidR="00CE72D6" w:rsidRPr="0072195B">
        <w:rPr>
          <w:rFonts w:ascii="Traditional Arabic" w:hAnsi="Traditional Arabic" w:cs="Traditional Arabic"/>
          <w:color w:val="00B050"/>
          <w:sz w:val="32"/>
          <w:szCs w:val="32"/>
          <w:rtl/>
          <w:lang w:bidi="ar-IQ"/>
        </w:rPr>
        <w:t xml:space="preserve"> </w:t>
      </w:r>
      <w:r w:rsidR="00CE72D6">
        <w:rPr>
          <w:rFonts w:ascii="Traditional Arabic" w:hAnsi="Traditional Arabic" w:cs="Traditional Arabic" w:hint="cs"/>
          <w:sz w:val="32"/>
          <w:szCs w:val="32"/>
          <w:rtl/>
          <w:lang w:bidi="ar-IQ"/>
        </w:rPr>
        <w:t xml:space="preserve">بفتح التاء وكسر الجيم </w:t>
      </w:r>
      <w:r w:rsidR="00CE72D6" w:rsidRPr="0072195B">
        <w:rPr>
          <w:rFonts w:ascii="Traditional Arabic" w:hAnsi="Traditional Arabic" w:cs="Traditional Arabic"/>
          <w:b/>
          <w:bCs/>
          <w:sz w:val="32"/>
          <w:szCs w:val="32"/>
          <w:rtl/>
          <w:lang w:bidi="ar-IQ"/>
        </w:rPr>
        <w:t>(</w:t>
      </w:r>
      <w:r w:rsidR="00CE72D6">
        <w:rPr>
          <w:rFonts w:ascii="Traditional Arabic" w:hAnsi="Traditional Arabic" w:cs="Traditional Arabic" w:hint="cs"/>
          <w:b/>
          <w:bCs/>
          <w:sz w:val="32"/>
          <w:szCs w:val="32"/>
          <w:rtl/>
          <w:lang w:bidi="ar-IQ"/>
        </w:rPr>
        <w:t>تَرْجِعُونَ</w:t>
      </w:r>
      <w:r w:rsidR="00CE72D6" w:rsidRPr="0072195B">
        <w:rPr>
          <w:rFonts w:ascii="Traditional Arabic" w:hAnsi="Traditional Arabic" w:cs="Traditional Arabic"/>
          <w:b/>
          <w:bCs/>
          <w:sz w:val="32"/>
          <w:szCs w:val="32"/>
          <w:rtl/>
          <w:lang w:bidi="ar-IQ"/>
        </w:rPr>
        <w:t>)</w:t>
      </w:r>
      <w:r w:rsidR="00CE72D6" w:rsidRPr="0072195B">
        <w:rPr>
          <w:rFonts w:ascii="Traditional Arabic" w:hAnsi="Traditional Arabic" w:cs="Traditional Arabic"/>
          <w:sz w:val="32"/>
          <w:szCs w:val="32"/>
          <w:rtl/>
          <w:lang w:bidi="ar-IQ"/>
        </w:rPr>
        <w:t>.</w:t>
      </w:r>
    </w:p>
    <w:p w:rsidR="00CF7706" w:rsidRPr="00E20FEF" w:rsidRDefault="0038019E" w:rsidP="00CE72D6">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2E5838" w:rsidRPr="00E20FEF">
        <w:rPr>
          <w:rFonts w:ascii="Traditional Arabic" w:hAnsi="Traditional Arabic" w:cs="Traditional Arabic"/>
          <w:b/>
          <w:bCs/>
          <w:sz w:val="32"/>
          <w:szCs w:val="32"/>
          <w:rtl/>
          <w:lang w:bidi="ar-IQ"/>
        </w:rPr>
        <w:t xml:space="preserve">(آية </w:t>
      </w:r>
      <w:r w:rsidR="002E5838" w:rsidRPr="00E20FEF">
        <w:rPr>
          <w:rFonts w:ascii="Traditional Arabic" w:hAnsi="Traditional Arabic" w:cs="Traditional Arabic" w:hint="cs"/>
          <w:b/>
          <w:bCs/>
          <w:sz w:val="32"/>
          <w:szCs w:val="32"/>
          <w:rtl/>
          <w:lang w:bidi="ar-IQ"/>
        </w:rPr>
        <w:t>60</w:t>
      </w:r>
      <w:r w:rsidR="002E5838"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2E5838" w:rsidRPr="00E20FEF">
        <w:rPr>
          <w:rFonts w:ascii="Traditional Arabic" w:hAnsi="Traditional Arabic" w:cs="Traditional Arabic" w:hint="cs"/>
          <w:b/>
          <w:bCs/>
          <w:color w:val="FF0000"/>
          <w:sz w:val="32"/>
          <w:szCs w:val="32"/>
          <w:rtl/>
          <w:lang w:bidi="ar-IQ"/>
        </w:rPr>
        <w:t>وَكَأيِّن</w:t>
      </w:r>
      <w:r w:rsidR="003871C1" w:rsidRPr="00500D67">
        <w:rPr>
          <w:rFonts w:ascii="Traditional Arabic" w:hAnsi="Traditional Arabic" w:cs="Traditional Arabic"/>
          <w:sz w:val="32"/>
          <w:szCs w:val="32"/>
          <w:rtl/>
          <w:lang w:bidi="ar-IQ"/>
        </w:rPr>
        <w:t>﴾</w:t>
      </w:r>
      <w:r w:rsidR="002E5838" w:rsidRPr="00E20FEF">
        <w:rPr>
          <w:rFonts w:ascii="Traditional Arabic" w:hAnsi="Traditional Arabic" w:cs="Traditional Arabic"/>
          <w:sz w:val="32"/>
          <w:szCs w:val="32"/>
          <w:rtl/>
          <w:lang w:bidi="ar-IQ"/>
        </w:rPr>
        <w:t xml:space="preserve">: </w:t>
      </w:r>
      <w:r w:rsidR="002E5838" w:rsidRPr="00E20FEF">
        <w:rPr>
          <w:rFonts w:ascii="Traditional Arabic" w:hAnsi="Traditional Arabic" w:cs="Traditional Arabic" w:hint="cs"/>
          <w:sz w:val="32"/>
          <w:szCs w:val="32"/>
          <w:rtl/>
          <w:lang w:bidi="ar-IQ"/>
        </w:rPr>
        <w:t xml:space="preserve">وقف </w:t>
      </w:r>
      <w:r w:rsidR="00CE72D6">
        <w:rPr>
          <w:rFonts w:ascii="Traditional Arabic" w:hAnsi="Traditional Arabic" w:cs="Traditional Arabic" w:hint="cs"/>
          <w:b/>
          <w:bCs/>
          <w:color w:val="00B050"/>
          <w:sz w:val="32"/>
          <w:szCs w:val="32"/>
          <w:rtl/>
          <w:lang w:bidi="ar-IQ"/>
        </w:rPr>
        <w:t>يعقوب</w:t>
      </w:r>
      <w:r w:rsidR="002E5838" w:rsidRPr="00025AD0">
        <w:rPr>
          <w:rFonts w:ascii="Traditional Arabic" w:hAnsi="Traditional Arabic" w:cs="Traditional Arabic" w:hint="cs"/>
          <w:color w:val="00B050"/>
          <w:sz w:val="32"/>
          <w:szCs w:val="32"/>
          <w:rtl/>
          <w:lang w:bidi="ar-IQ"/>
        </w:rPr>
        <w:t xml:space="preserve"> </w:t>
      </w:r>
      <w:r w:rsidR="002E5838" w:rsidRPr="00E20FEF">
        <w:rPr>
          <w:rFonts w:ascii="Traditional Arabic" w:hAnsi="Traditional Arabic" w:cs="Traditional Arabic" w:hint="cs"/>
          <w:sz w:val="32"/>
          <w:szCs w:val="32"/>
          <w:rtl/>
          <w:lang w:bidi="ar-IQ"/>
        </w:rPr>
        <w:t xml:space="preserve">على الياء </w:t>
      </w:r>
      <w:r w:rsidR="00550677">
        <w:rPr>
          <w:rFonts w:ascii="Traditional Arabic" w:hAnsi="Traditional Arabic" w:cs="Traditional Arabic" w:hint="cs"/>
          <w:sz w:val="32"/>
          <w:szCs w:val="32"/>
          <w:rtl/>
          <w:lang w:bidi="ar-IQ"/>
        </w:rPr>
        <w:t>دون نون</w:t>
      </w:r>
      <w:r w:rsidR="002E5838" w:rsidRPr="00E20FEF">
        <w:rPr>
          <w:rFonts w:ascii="Traditional Arabic" w:hAnsi="Traditional Arabic" w:cs="Traditional Arabic" w:hint="cs"/>
          <w:sz w:val="32"/>
          <w:szCs w:val="32"/>
          <w:rtl/>
          <w:lang w:bidi="ar-IQ"/>
        </w:rPr>
        <w:t xml:space="preserve"> </w:t>
      </w:r>
      <w:r w:rsidR="00B43EA5">
        <w:rPr>
          <w:rFonts w:ascii="Traditional Arabic" w:hAnsi="Traditional Arabic" w:cs="Traditional Arabic" w:hint="cs"/>
          <w:b/>
          <w:bCs/>
          <w:sz w:val="32"/>
          <w:szCs w:val="32"/>
          <w:rtl/>
          <w:lang w:bidi="ar-IQ"/>
        </w:rPr>
        <w:t>(وكأيِّ</w:t>
      </w:r>
      <w:r w:rsidR="002E5838" w:rsidRPr="00012564">
        <w:rPr>
          <w:rFonts w:ascii="Traditional Arabic" w:hAnsi="Traditional Arabic" w:cs="Traditional Arabic" w:hint="cs"/>
          <w:b/>
          <w:bCs/>
          <w:sz w:val="32"/>
          <w:szCs w:val="32"/>
          <w:rtl/>
          <w:lang w:bidi="ar-IQ"/>
        </w:rPr>
        <w:t>)</w:t>
      </w:r>
      <w:r w:rsidR="00A55F7E">
        <w:rPr>
          <w:rFonts w:ascii="Traditional Arabic" w:hAnsi="Traditional Arabic" w:cs="Traditional Arabic" w:hint="cs"/>
          <w:b/>
          <w:bCs/>
          <w:sz w:val="32"/>
          <w:szCs w:val="32"/>
          <w:rtl/>
          <w:lang w:bidi="ar-IQ"/>
        </w:rPr>
        <w:t xml:space="preserve"> </w:t>
      </w:r>
      <w:r w:rsidR="00CA28E1" w:rsidRPr="00225669">
        <w:rPr>
          <w:rFonts w:ascii="Traditional Arabic" w:hAnsi="Traditional Arabic" w:cs="Traditional Arabic"/>
          <w:sz w:val="32"/>
          <w:szCs w:val="32"/>
          <w:vertAlign w:val="superscript"/>
          <w:rtl/>
          <w:lang w:eastAsia="ar-SY" w:bidi="ar-SY"/>
        </w:rPr>
        <w:t>(</w:t>
      </w:r>
      <w:r w:rsidR="00CA28E1" w:rsidRPr="00225669">
        <w:rPr>
          <w:rFonts w:ascii="Traditional Arabic" w:hAnsi="Traditional Arabic" w:cs="Traditional Arabic"/>
          <w:sz w:val="32"/>
          <w:szCs w:val="32"/>
          <w:vertAlign w:val="superscript"/>
          <w:rtl/>
          <w:lang w:eastAsia="ar-SY" w:bidi="ar-SY"/>
        </w:rPr>
        <w:footnoteReference w:id="299"/>
      </w:r>
      <w:r w:rsidR="00CA28E1" w:rsidRPr="00225669">
        <w:rPr>
          <w:rFonts w:ascii="Traditional Arabic" w:hAnsi="Traditional Arabic" w:cs="Traditional Arabic"/>
          <w:sz w:val="32"/>
          <w:szCs w:val="32"/>
          <w:vertAlign w:val="superscript"/>
          <w:rtl/>
          <w:lang w:eastAsia="ar-SY" w:bidi="ar-SY"/>
        </w:rPr>
        <w:t>)</w:t>
      </w:r>
      <w:r w:rsidR="002E5838" w:rsidRPr="00E20FEF">
        <w:rPr>
          <w:rFonts w:ascii="Traditional Arabic" w:hAnsi="Traditional Arabic" w:cs="Traditional Arabic" w:hint="cs"/>
          <w:sz w:val="32"/>
          <w:szCs w:val="32"/>
          <w:rtl/>
          <w:lang w:bidi="ar-IQ"/>
        </w:rPr>
        <w:t xml:space="preserve">. </w:t>
      </w:r>
      <w:r w:rsidR="00E20FEF" w:rsidRPr="00E20FEF">
        <w:rPr>
          <w:rFonts w:ascii="Traditional Arabic" w:hAnsi="Traditional Arabic" w:cs="Traditional Arabic"/>
          <w:sz w:val="32"/>
          <w:szCs w:val="32"/>
          <w:rtl/>
          <w:lang w:bidi="ar-IQ"/>
        </w:rPr>
        <w:t>﴿</w:t>
      </w:r>
      <w:r w:rsidR="002E5838" w:rsidRPr="00E20FEF">
        <w:rPr>
          <w:rFonts w:ascii="Traditional Arabic" w:hAnsi="Traditional Arabic" w:cs="Traditional Arabic" w:hint="cs"/>
          <w:b/>
          <w:bCs/>
          <w:color w:val="FF0000"/>
          <w:sz w:val="32"/>
          <w:szCs w:val="32"/>
          <w:rtl/>
          <w:lang w:bidi="ar-IQ"/>
        </w:rPr>
        <w:t>وَهُوَ</w:t>
      </w:r>
      <w:r w:rsidR="003871C1" w:rsidRPr="00500D67">
        <w:rPr>
          <w:rFonts w:ascii="Traditional Arabic" w:hAnsi="Traditional Arabic" w:cs="Traditional Arabic"/>
          <w:sz w:val="32"/>
          <w:szCs w:val="32"/>
          <w:rtl/>
          <w:lang w:bidi="ar-IQ"/>
        </w:rPr>
        <w:t>﴾</w:t>
      </w:r>
      <w:r w:rsidR="002E5838" w:rsidRPr="00E20FEF">
        <w:rPr>
          <w:rFonts w:ascii="Traditional Arabic" w:hAnsi="Traditional Arabic" w:cs="Traditional Arabic"/>
          <w:sz w:val="32"/>
          <w:szCs w:val="32"/>
          <w:rtl/>
          <w:lang w:bidi="ar-IQ"/>
        </w:rPr>
        <w:t xml:space="preserve">: </w:t>
      </w:r>
      <w:r w:rsidR="00CE72D6" w:rsidRPr="002C0A62">
        <w:rPr>
          <w:rFonts w:ascii="Traditional Arabic" w:hAnsi="Traditional Arabic" w:cs="Traditional Arabic"/>
          <w:sz w:val="32"/>
          <w:szCs w:val="32"/>
          <w:rtl/>
          <w:lang w:bidi="ar-IQ"/>
        </w:rPr>
        <w:t xml:space="preserve">وقف عليها </w:t>
      </w:r>
      <w:r w:rsidR="00CE72D6" w:rsidRPr="002C0A62">
        <w:rPr>
          <w:rFonts w:ascii="Traditional Arabic" w:hAnsi="Traditional Arabic" w:cs="Traditional Arabic"/>
          <w:b/>
          <w:bCs/>
          <w:color w:val="00B050"/>
          <w:sz w:val="32"/>
          <w:szCs w:val="32"/>
          <w:rtl/>
          <w:lang w:bidi="ar-IQ"/>
        </w:rPr>
        <w:t>يعقوب</w:t>
      </w:r>
      <w:r w:rsidR="00CE72D6" w:rsidRPr="002C0A62">
        <w:rPr>
          <w:rFonts w:ascii="Traditional Arabic" w:hAnsi="Traditional Arabic" w:cs="Traditional Arabic"/>
          <w:sz w:val="32"/>
          <w:szCs w:val="32"/>
          <w:rtl/>
          <w:lang w:bidi="ar-IQ"/>
        </w:rPr>
        <w:t xml:space="preserve"> بهاء السكت (</w:t>
      </w:r>
      <w:r w:rsidR="00CE72D6">
        <w:rPr>
          <w:rFonts w:ascii="Traditional Arabic" w:hAnsi="Traditional Arabic" w:cs="Traditional Arabic" w:hint="cs"/>
          <w:b/>
          <w:bCs/>
          <w:sz w:val="32"/>
          <w:szCs w:val="32"/>
          <w:rtl/>
          <w:lang w:bidi="ar-IQ"/>
        </w:rPr>
        <w:t>وَهُوَهْ</w:t>
      </w:r>
      <w:r w:rsidR="00CE72D6" w:rsidRPr="002C0A62">
        <w:rPr>
          <w:rFonts w:ascii="Traditional Arabic" w:hAnsi="Traditional Arabic" w:cs="Traditional Arabic"/>
          <w:sz w:val="32"/>
          <w:szCs w:val="32"/>
          <w:rtl/>
          <w:lang w:bidi="ar-IQ"/>
        </w:rPr>
        <w:t>).</w:t>
      </w:r>
    </w:p>
    <w:p w:rsidR="0062274B" w:rsidRPr="00E20FEF" w:rsidRDefault="00CE72D6" w:rsidP="00CE72D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38019E" w:rsidRPr="00500D67">
        <w:rPr>
          <w:rFonts w:ascii="Traditional Arabic" w:hAnsi="Traditional Arabic" w:cs="Traditional Arabic"/>
          <w:b/>
          <w:bCs/>
          <w:sz w:val="32"/>
          <w:szCs w:val="32"/>
          <w:lang w:bidi="ar-IQ"/>
        </w:rPr>
        <w:sym w:font="Symbol" w:char="F0B7"/>
      </w:r>
      <w:r w:rsidR="0062274B" w:rsidRPr="00E20FEF">
        <w:rPr>
          <w:rFonts w:ascii="Traditional Arabic" w:hAnsi="Traditional Arabic" w:cs="Traditional Arabic"/>
          <w:b/>
          <w:bCs/>
          <w:sz w:val="32"/>
          <w:szCs w:val="32"/>
          <w:rtl/>
          <w:lang w:bidi="ar-IQ"/>
        </w:rPr>
        <w:t xml:space="preserve">(آية </w:t>
      </w:r>
      <w:r w:rsidR="0062274B" w:rsidRPr="00E20FEF">
        <w:rPr>
          <w:rFonts w:ascii="Traditional Arabic" w:hAnsi="Traditional Arabic" w:cs="Traditional Arabic" w:hint="cs"/>
          <w:b/>
          <w:bCs/>
          <w:sz w:val="32"/>
          <w:szCs w:val="32"/>
          <w:rtl/>
          <w:lang w:bidi="ar-IQ"/>
        </w:rPr>
        <w:t>64</w:t>
      </w:r>
      <w:r w:rsidR="0062274B"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62274B" w:rsidRPr="00E20FEF">
        <w:rPr>
          <w:rFonts w:ascii="Traditional Arabic" w:hAnsi="Traditional Arabic" w:cs="Traditional Arabic" w:hint="cs"/>
          <w:b/>
          <w:bCs/>
          <w:color w:val="FF0000"/>
          <w:sz w:val="32"/>
          <w:szCs w:val="32"/>
          <w:rtl/>
          <w:lang w:bidi="ar-IQ"/>
        </w:rPr>
        <w:t>لَهِي</w:t>
      </w:r>
      <w:r w:rsidR="003871C1" w:rsidRPr="00500D67">
        <w:rPr>
          <w:rFonts w:ascii="Traditional Arabic" w:hAnsi="Traditional Arabic" w:cs="Traditional Arabic"/>
          <w:sz w:val="32"/>
          <w:szCs w:val="32"/>
          <w:rtl/>
          <w:lang w:bidi="ar-IQ"/>
        </w:rPr>
        <w:t>﴾</w:t>
      </w:r>
      <w:r w:rsidR="0062274B" w:rsidRPr="00E20FEF">
        <w:rPr>
          <w:rFonts w:ascii="Traditional Arabic" w:hAnsi="Traditional Arabic" w:cs="Traditional Arabic"/>
          <w:sz w:val="32"/>
          <w:szCs w:val="32"/>
          <w:rtl/>
          <w:lang w:bidi="ar-IQ"/>
        </w:rPr>
        <w:t xml:space="preserve">: </w:t>
      </w:r>
      <w:r w:rsidRPr="002C0A62">
        <w:rPr>
          <w:rFonts w:ascii="Traditional Arabic" w:hAnsi="Traditional Arabic" w:cs="Traditional Arabic"/>
          <w:sz w:val="32"/>
          <w:szCs w:val="32"/>
          <w:rtl/>
          <w:lang w:bidi="ar-IQ"/>
        </w:rPr>
        <w:t xml:space="preserve">وقف عليها </w:t>
      </w:r>
      <w:r w:rsidRPr="002C0A62">
        <w:rPr>
          <w:rFonts w:ascii="Traditional Arabic" w:hAnsi="Traditional Arabic" w:cs="Traditional Arabic"/>
          <w:b/>
          <w:bCs/>
          <w:color w:val="00B050"/>
          <w:sz w:val="32"/>
          <w:szCs w:val="32"/>
          <w:rtl/>
          <w:lang w:bidi="ar-IQ"/>
        </w:rPr>
        <w:t>يعقوب</w:t>
      </w:r>
      <w:r w:rsidRPr="002C0A62">
        <w:rPr>
          <w:rFonts w:ascii="Traditional Arabic" w:hAnsi="Traditional Arabic" w:cs="Traditional Arabic"/>
          <w:sz w:val="32"/>
          <w:szCs w:val="32"/>
          <w:rtl/>
          <w:lang w:bidi="ar-IQ"/>
        </w:rPr>
        <w:t xml:space="preserve"> بهاء السكت </w:t>
      </w:r>
      <w:r>
        <w:rPr>
          <w:rFonts w:ascii="Traditional Arabic" w:hAnsi="Traditional Arabic" w:cs="Traditional Arabic" w:hint="cs"/>
          <w:b/>
          <w:bCs/>
          <w:sz w:val="32"/>
          <w:szCs w:val="32"/>
          <w:rtl/>
          <w:lang w:bidi="ar-IQ"/>
        </w:rPr>
        <w:t>(لهِ</w:t>
      </w:r>
      <w:r w:rsidR="0062274B" w:rsidRPr="00012564">
        <w:rPr>
          <w:rFonts w:ascii="Traditional Arabic" w:hAnsi="Traditional Arabic" w:cs="Traditional Arabic" w:hint="cs"/>
          <w:b/>
          <w:bCs/>
          <w:sz w:val="32"/>
          <w:szCs w:val="32"/>
          <w:rtl/>
          <w:lang w:bidi="ar-IQ"/>
        </w:rPr>
        <w:t>يَ</w:t>
      </w:r>
      <w:r>
        <w:rPr>
          <w:rFonts w:ascii="Traditional Arabic" w:hAnsi="Traditional Arabic" w:cs="Traditional Arabic" w:hint="cs"/>
          <w:b/>
          <w:bCs/>
          <w:sz w:val="32"/>
          <w:szCs w:val="32"/>
          <w:rtl/>
          <w:lang w:bidi="ar-IQ"/>
        </w:rPr>
        <w:t>هْ</w:t>
      </w:r>
      <w:r w:rsidR="0062274B" w:rsidRPr="00012564">
        <w:rPr>
          <w:rFonts w:ascii="Traditional Arabic" w:hAnsi="Traditional Arabic" w:cs="Traditional Arabic" w:hint="cs"/>
          <w:b/>
          <w:bCs/>
          <w:sz w:val="32"/>
          <w:szCs w:val="32"/>
          <w:rtl/>
          <w:lang w:bidi="ar-IQ"/>
        </w:rPr>
        <w:t>)</w:t>
      </w:r>
      <w:r w:rsidR="0062274B" w:rsidRPr="00E20FEF">
        <w:rPr>
          <w:rFonts w:ascii="Traditional Arabic" w:hAnsi="Traditional Arabic" w:cs="Traditional Arabic" w:hint="cs"/>
          <w:sz w:val="32"/>
          <w:szCs w:val="32"/>
          <w:rtl/>
          <w:lang w:bidi="ar-IQ"/>
        </w:rPr>
        <w:t>.</w:t>
      </w:r>
    </w:p>
    <w:p w:rsidR="0062274B" w:rsidRPr="00E20FEF" w:rsidRDefault="00CE72D6" w:rsidP="00CE72D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38019E" w:rsidRPr="00500D67">
        <w:rPr>
          <w:rFonts w:ascii="Traditional Arabic" w:hAnsi="Traditional Arabic" w:cs="Traditional Arabic"/>
          <w:b/>
          <w:bCs/>
          <w:sz w:val="32"/>
          <w:szCs w:val="32"/>
          <w:lang w:bidi="ar-IQ"/>
        </w:rPr>
        <w:sym w:font="Symbol" w:char="F0B7"/>
      </w:r>
      <w:r w:rsidR="0062274B" w:rsidRPr="00E20FEF">
        <w:rPr>
          <w:rFonts w:ascii="Traditional Arabic" w:hAnsi="Traditional Arabic" w:cs="Traditional Arabic"/>
          <w:b/>
          <w:bCs/>
          <w:sz w:val="32"/>
          <w:szCs w:val="32"/>
          <w:rtl/>
          <w:lang w:bidi="ar-IQ"/>
        </w:rPr>
        <w:t xml:space="preserve">(آية </w:t>
      </w:r>
      <w:r w:rsidR="0062274B" w:rsidRPr="00E20FEF">
        <w:rPr>
          <w:rFonts w:ascii="Traditional Arabic" w:hAnsi="Traditional Arabic" w:cs="Traditional Arabic" w:hint="cs"/>
          <w:b/>
          <w:bCs/>
          <w:sz w:val="32"/>
          <w:szCs w:val="32"/>
          <w:rtl/>
          <w:lang w:bidi="ar-IQ"/>
        </w:rPr>
        <w:t>68</w:t>
      </w:r>
      <w:r w:rsidR="0062274B" w:rsidRPr="00E20FEF">
        <w:rPr>
          <w:rFonts w:ascii="Traditional Arabic" w:hAnsi="Traditional Arabic" w:cs="Traditional Arabic"/>
          <w:b/>
          <w:bCs/>
          <w:sz w:val="32"/>
          <w:szCs w:val="32"/>
          <w:rtl/>
          <w:lang w:bidi="ar-IQ"/>
        </w:rPr>
        <w:t>)</w:t>
      </w:r>
      <w:r w:rsidR="0062274B" w:rsidRPr="00E20FEF">
        <w:rPr>
          <w:rFonts w:ascii="Traditional Arabic" w:hAnsi="Traditional Arabic" w:cs="Traditional Arabic" w:hint="cs"/>
          <w:sz w:val="32"/>
          <w:szCs w:val="32"/>
          <w:rtl/>
          <w:lang w:bidi="ar-IQ"/>
        </w:rPr>
        <w:t xml:space="preserve"> </w:t>
      </w:r>
      <w:r w:rsidR="00E20FEF" w:rsidRPr="00E20FEF">
        <w:rPr>
          <w:rFonts w:ascii="Traditional Arabic" w:hAnsi="Traditional Arabic" w:cs="Traditional Arabic"/>
          <w:sz w:val="32"/>
          <w:szCs w:val="32"/>
          <w:rtl/>
          <w:lang w:bidi="ar-IQ"/>
        </w:rPr>
        <w:t>﴿</w:t>
      </w:r>
      <w:r w:rsidR="0062274B" w:rsidRPr="00E20FEF">
        <w:rPr>
          <w:rFonts w:ascii="Traditional Arabic" w:hAnsi="Traditional Arabic" w:cs="Traditional Arabic" w:hint="cs"/>
          <w:b/>
          <w:bCs/>
          <w:color w:val="FF0000"/>
          <w:sz w:val="32"/>
          <w:szCs w:val="32"/>
          <w:rtl/>
          <w:lang w:bidi="ar-IQ"/>
        </w:rPr>
        <w:t>لِلْكَافِرينَ</w:t>
      </w:r>
      <w:r w:rsidR="003871C1" w:rsidRPr="00500D67">
        <w:rPr>
          <w:rFonts w:ascii="Traditional Arabic" w:hAnsi="Traditional Arabic" w:cs="Traditional Arabic"/>
          <w:sz w:val="32"/>
          <w:szCs w:val="32"/>
          <w:rtl/>
          <w:lang w:bidi="ar-IQ"/>
        </w:rPr>
        <w:t>﴾</w:t>
      </w:r>
      <w:r w:rsidR="0062274B" w:rsidRPr="00E20FEF">
        <w:rPr>
          <w:rFonts w:ascii="Traditional Arabic" w:hAnsi="Traditional Arabic" w:cs="Traditional Arabic"/>
          <w:sz w:val="32"/>
          <w:szCs w:val="32"/>
          <w:rtl/>
          <w:lang w:bidi="ar-IQ"/>
        </w:rPr>
        <w:t xml:space="preserve">: </w:t>
      </w:r>
      <w:r w:rsidR="0062274B" w:rsidRPr="00E20FEF">
        <w:rPr>
          <w:rFonts w:ascii="Traditional Arabic" w:hAnsi="Traditional Arabic" w:cs="Traditional Arabic" w:hint="cs"/>
          <w:sz w:val="32"/>
          <w:szCs w:val="32"/>
          <w:rtl/>
          <w:lang w:bidi="ar-IQ"/>
        </w:rPr>
        <w:t>أمال</w:t>
      </w:r>
      <w:r w:rsidR="008C6D53">
        <w:rPr>
          <w:rFonts w:ascii="Traditional Arabic" w:hAnsi="Traditional Arabic" w:cs="Traditional Arabic" w:hint="cs"/>
          <w:sz w:val="32"/>
          <w:szCs w:val="32"/>
          <w:rtl/>
          <w:lang w:bidi="ar-IQ"/>
        </w:rPr>
        <w:t>ها</w:t>
      </w:r>
      <w:r w:rsidR="0062274B" w:rsidRPr="00E20FEF">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7030A0"/>
          <w:sz w:val="32"/>
          <w:szCs w:val="32"/>
          <w:rtl/>
          <w:lang w:bidi="ar-IQ"/>
        </w:rPr>
        <w:t>رويس</w:t>
      </w:r>
      <w:r w:rsidR="0062274B" w:rsidRPr="00CE72D6">
        <w:rPr>
          <w:rFonts w:ascii="Traditional Arabic" w:hAnsi="Traditional Arabic" w:cs="Traditional Arabic" w:hint="cs"/>
          <w:color w:val="7030A0"/>
          <w:sz w:val="32"/>
          <w:szCs w:val="32"/>
          <w:rtl/>
          <w:lang w:bidi="ar-IQ"/>
        </w:rPr>
        <w:t xml:space="preserve"> </w:t>
      </w:r>
      <w:r w:rsidR="00C21DDF">
        <w:rPr>
          <w:rFonts w:ascii="Traditional Arabic" w:hAnsi="Traditional Arabic" w:cs="Traditional Arabic" w:hint="cs"/>
          <w:sz w:val="32"/>
          <w:szCs w:val="32"/>
          <w:rtl/>
          <w:lang w:bidi="ar-IQ"/>
        </w:rPr>
        <w:t>إمالة محضة</w:t>
      </w:r>
      <w:r w:rsidR="0062274B" w:rsidRPr="00E20FEF">
        <w:rPr>
          <w:rFonts w:ascii="Traditional Arabic" w:hAnsi="Traditional Arabic" w:cs="Traditional Arabic" w:hint="cs"/>
          <w:sz w:val="32"/>
          <w:szCs w:val="32"/>
          <w:rtl/>
          <w:lang w:bidi="ar-IQ"/>
        </w:rPr>
        <w:t>.</w:t>
      </w:r>
    </w:p>
    <w:p w:rsidR="00030734" w:rsidRPr="00E20FEF" w:rsidRDefault="00030734" w:rsidP="00140314">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156AA9" w:rsidRPr="00CC421D" w:rsidTr="00152E8B">
        <w:trPr>
          <w:jc w:val="center"/>
        </w:trPr>
        <w:tc>
          <w:tcPr>
            <w:tcW w:w="8856" w:type="dxa"/>
          </w:tcPr>
          <w:p w:rsidR="00156AA9" w:rsidRPr="003871C1" w:rsidRDefault="007F078E" w:rsidP="00AC2867">
            <w:pPr>
              <w:pStyle w:val="a3"/>
              <w:jc w:val="center"/>
              <w:rPr>
                <w:rFonts w:asciiTheme="minorHAnsi" w:hAnsiTheme="minorHAnsi" w:cs="Traditional Arabic"/>
                <w:sz w:val="48"/>
                <w:szCs w:val="48"/>
                <w:lang w:bidi="ar-SY"/>
              </w:rPr>
            </w:pPr>
            <w:r w:rsidRPr="003871C1">
              <w:rPr>
                <w:rFonts w:ascii="Traditional Arabic" w:hAnsi="Traditional Arabic" w:cs="Traditional Arabic" w:hint="cs"/>
                <w:b/>
                <w:bCs/>
                <w:sz w:val="48"/>
                <w:szCs w:val="48"/>
                <w:rtl/>
                <w:lang w:bidi="ar-IQ"/>
              </w:rPr>
              <w:t xml:space="preserve">(30) </w:t>
            </w:r>
            <w:r w:rsidR="0038019E" w:rsidRPr="0038019E">
              <w:rPr>
                <w:rFonts w:ascii="Traditional Arabic" w:hAnsi="Traditional Arabic" w:cs="Traditional Arabic"/>
                <w:b/>
                <w:bCs/>
                <w:sz w:val="48"/>
                <w:szCs w:val="48"/>
                <w:rtl/>
                <w:lang w:bidi="ar-IQ"/>
              </w:rPr>
              <w:t>﴿</w:t>
            </w:r>
            <w:r w:rsidRPr="00CE72D6">
              <w:rPr>
                <w:rFonts w:ascii="Traditional Arabic" w:hAnsi="Traditional Arabic" w:cs="Traditional Arabic" w:hint="cs"/>
                <w:b/>
                <w:bCs/>
                <w:color w:val="FF0000"/>
                <w:sz w:val="48"/>
                <w:szCs w:val="48"/>
                <w:rtl/>
                <w:lang w:bidi="ar-IQ"/>
              </w:rPr>
              <w:t>سُورَةُ الرُّومِ مَكِيَّةٌ</w:t>
            </w:r>
            <w:r w:rsidR="00CE72D6" w:rsidRPr="00CE72D6">
              <w:rPr>
                <w:rFonts w:ascii="Traditional Arabic" w:hAnsi="Traditional Arabic" w:cs="Traditional Arabic" w:hint="cs"/>
                <w:b/>
                <w:bCs/>
                <w:color w:val="FF0000"/>
                <w:sz w:val="48"/>
                <w:szCs w:val="48"/>
                <w:rtl/>
                <w:lang w:bidi="ar-IQ"/>
              </w:rPr>
              <w:t xml:space="preserve"> </w:t>
            </w:r>
            <w:r w:rsidR="00140314" w:rsidRPr="00E20FEF">
              <w:rPr>
                <w:rFonts w:ascii="Traditional Arabic" w:hAnsi="Traditional Arabic" w:cs="Traditional Arabic"/>
                <w:sz w:val="32"/>
                <w:szCs w:val="32"/>
                <w:vertAlign w:val="superscript"/>
                <w:rtl/>
                <w:lang w:eastAsia="ar-SY" w:bidi="ar-SY"/>
              </w:rPr>
              <w:t>(</w:t>
            </w:r>
            <w:r w:rsidR="00140314" w:rsidRPr="00E20FEF">
              <w:rPr>
                <w:rFonts w:ascii="Traditional Arabic" w:hAnsi="Traditional Arabic" w:cs="Traditional Arabic"/>
                <w:sz w:val="32"/>
                <w:szCs w:val="32"/>
                <w:vertAlign w:val="superscript"/>
                <w:rtl/>
                <w:lang w:eastAsia="ar-SY" w:bidi="ar-SY"/>
              </w:rPr>
              <w:footnoteReference w:id="300"/>
            </w:r>
            <w:r w:rsidR="00140314" w:rsidRPr="00E20FEF">
              <w:rPr>
                <w:rFonts w:ascii="Traditional Arabic" w:hAnsi="Traditional Arabic" w:cs="Traditional Arabic"/>
                <w:sz w:val="32"/>
                <w:szCs w:val="32"/>
                <w:vertAlign w:val="superscript"/>
                <w:rtl/>
                <w:lang w:eastAsia="ar-SY" w:bidi="ar-SY"/>
              </w:rPr>
              <w:t>)</w:t>
            </w:r>
            <w:r w:rsidRPr="003871C1">
              <w:rPr>
                <w:rFonts w:ascii="Traditional Arabic" w:hAnsi="Traditional Arabic" w:cs="Traditional Arabic" w:hint="cs"/>
                <w:b/>
                <w:bCs/>
                <w:sz w:val="48"/>
                <w:szCs w:val="48"/>
                <w:rtl/>
                <w:lang w:bidi="ar-IQ"/>
              </w:rPr>
              <w:t xml:space="preserve"> </w:t>
            </w:r>
            <w:r w:rsidRPr="00CE72D6">
              <w:rPr>
                <w:rFonts w:ascii="Traditional Arabic" w:hAnsi="Traditional Arabic" w:cs="Traditional Arabic" w:hint="cs"/>
                <w:b/>
                <w:bCs/>
                <w:color w:val="FF0000"/>
                <w:sz w:val="48"/>
                <w:szCs w:val="48"/>
                <w:rtl/>
                <w:lang w:bidi="ar-IQ"/>
              </w:rPr>
              <w:t>وَآيَاتُهَا سِتُونَ</w:t>
            </w:r>
            <w:r w:rsidR="003871C1" w:rsidRPr="003871C1">
              <w:rPr>
                <w:rFonts w:ascii="Traditional Arabic" w:hAnsi="Traditional Arabic" w:cs="Traditional Arabic"/>
                <w:sz w:val="48"/>
                <w:szCs w:val="48"/>
                <w:rtl/>
                <w:lang w:bidi="ar-IQ"/>
              </w:rPr>
              <w:t>﴾</w:t>
            </w:r>
            <w:r w:rsidR="00CE72D6">
              <w:rPr>
                <w:rFonts w:ascii="Traditional Arabic" w:hAnsi="Traditional Arabic" w:cs="Traditional Arabic" w:hint="cs"/>
                <w:sz w:val="48"/>
                <w:szCs w:val="48"/>
                <w:rtl/>
                <w:lang w:bidi="ar-IQ"/>
              </w:rPr>
              <w:t xml:space="preserve"> </w:t>
            </w:r>
            <w:r w:rsidR="009C0D35" w:rsidRPr="003871C1">
              <w:rPr>
                <w:rFonts w:ascii="Traditional Arabic" w:hAnsi="Traditional Arabic" w:cs="Traditional Arabic"/>
                <w:sz w:val="32"/>
                <w:szCs w:val="32"/>
                <w:vertAlign w:val="superscript"/>
                <w:rtl/>
                <w:lang w:eastAsia="ar-SY" w:bidi="ar-SY"/>
              </w:rPr>
              <w:t>(</w:t>
            </w:r>
            <w:r w:rsidR="009C0D35" w:rsidRPr="003871C1">
              <w:rPr>
                <w:rFonts w:ascii="Traditional Arabic" w:hAnsi="Traditional Arabic" w:cs="Traditional Arabic"/>
                <w:sz w:val="32"/>
                <w:szCs w:val="32"/>
                <w:vertAlign w:val="superscript"/>
                <w:rtl/>
                <w:lang w:eastAsia="ar-SY" w:bidi="ar-SY"/>
              </w:rPr>
              <w:footnoteReference w:id="301"/>
            </w:r>
            <w:r w:rsidR="009C0D35" w:rsidRPr="003871C1">
              <w:rPr>
                <w:rFonts w:ascii="Traditional Arabic" w:hAnsi="Traditional Arabic" w:cs="Traditional Arabic"/>
                <w:sz w:val="32"/>
                <w:szCs w:val="32"/>
                <w:vertAlign w:val="superscript"/>
                <w:rtl/>
                <w:lang w:eastAsia="ar-SY" w:bidi="ar-SY"/>
              </w:rPr>
              <w:t>)</w:t>
            </w:r>
          </w:p>
        </w:tc>
      </w:tr>
    </w:tbl>
    <w:p w:rsidR="009E0464" w:rsidRPr="00E20FEF" w:rsidRDefault="0038019E" w:rsidP="00105CB6">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sidR="00A55F7E">
        <w:rPr>
          <w:rFonts w:ascii="Traditional Arabic" w:hAnsi="Traditional Arabic" w:cs="Traditional Arabic" w:hint="cs"/>
          <w:b/>
          <w:bCs/>
          <w:sz w:val="32"/>
          <w:szCs w:val="32"/>
          <w:rtl/>
          <w:lang w:bidi="ar-IQ"/>
        </w:rPr>
        <w:t xml:space="preserve"> </w:t>
      </w:r>
      <w:r w:rsidR="009E0464" w:rsidRPr="00E20FEF">
        <w:rPr>
          <w:rFonts w:ascii="Traditional Arabic" w:hAnsi="Traditional Arabic" w:cs="Traditional Arabic"/>
          <w:b/>
          <w:bCs/>
          <w:sz w:val="32"/>
          <w:szCs w:val="32"/>
          <w:rtl/>
          <w:lang w:bidi="ar-IQ"/>
        </w:rPr>
        <w:t xml:space="preserve">(آية </w:t>
      </w:r>
      <w:r w:rsidR="00D0534F" w:rsidRPr="00E20FEF">
        <w:rPr>
          <w:rFonts w:ascii="Traditional Arabic" w:hAnsi="Traditional Arabic" w:cs="Traditional Arabic" w:hint="cs"/>
          <w:b/>
          <w:bCs/>
          <w:sz w:val="32"/>
          <w:szCs w:val="32"/>
          <w:rtl/>
          <w:lang w:bidi="ar-IQ"/>
        </w:rPr>
        <w:t>5</w:t>
      </w:r>
      <w:r w:rsidR="009E0464"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9E0464" w:rsidRPr="00E20FEF">
        <w:rPr>
          <w:rFonts w:ascii="Traditional Arabic" w:hAnsi="Traditional Arabic" w:cs="Traditional Arabic" w:hint="cs"/>
          <w:b/>
          <w:bCs/>
          <w:color w:val="FF0000"/>
          <w:sz w:val="32"/>
          <w:szCs w:val="32"/>
          <w:rtl/>
          <w:lang w:bidi="ar-IQ"/>
        </w:rPr>
        <w:t>وَهُوَ</w:t>
      </w:r>
      <w:r w:rsidR="003871C1" w:rsidRPr="00500D67">
        <w:rPr>
          <w:rFonts w:ascii="Traditional Arabic" w:hAnsi="Traditional Arabic" w:cs="Traditional Arabic"/>
          <w:sz w:val="32"/>
          <w:szCs w:val="32"/>
          <w:rtl/>
          <w:lang w:bidi="ar-IQ"/>
        </w:rPr>
        <w:t>﴾</w:t>
      </w:r>
      <w:r w:rsidR="009E0464" w:rsidRPr="00E20FEF">
        <w:rPr>
          <w:rFonts w:ascii="Traditional Arabic" w:hAnsi="Traditional Arabic" w:cs="Traditional Arabic"/>
          <w:sz w:val="32"/>
          <w:szCs w:val="32"/>
          <w:rtl/>
          <w:lang w:bidi="ar-IQ"/>
        </w:rPr>
        <w:t xml:space="preserve">: </w:t>
      </w:r>
      <w:r w:rsidR="00105CB6" w:rsidRPr="002C0A62">
        <w:rPr>
          <w:rFonts w:ascii="Traditional Arabic" w:hAnsi="Traditional Arabic" w:cs="Traditional Arabic"/>
          <w:sz w:val="32"/>
          <w:szCs w:val="32"/>
          <w:rtl/>
          <w:lang w:bidi="ar-IQ"/>
        </w:rPr>
        <w:t xml:space="preserve">وقف عليها </w:t>
      </w:r>
      <w:r w:rsidR="00105CB6" w:rsidRPr="002C0A62">
        <w:rPr>
          <w:rFonts w:ascii="Traditional Arabic" w:hAnsi="Traditional Arabic" w:cs="Traditional Arabic"/>
          <w:b/>
          <w:bCs/>
          <w:color w:val="00B050"/>
          <w:sz w:val="32"/>
          <w:szCs w:val="32"/>
          <w:rtl/>
          <w:lang w:bidi="ar-IQ"/>
        </w:rPr>
        <w:t>يعقوب</w:t>
      </w:r>
      <w:r w:rsidR="00105CB6" w:rsidRPr="002C0A62">
        <w:rPr>
          <w:rFonts w:ascii="Traditional Arabic" w:hAnsi="Traditional Arabic" w:cs="Traditional Arabic"/>
          <w:sz w:val="32"/>
          <w:szCs w:val="32"/>
          <w:rtl/>
          <w:lang w:bidi="ar-IQ"/>
        </w:rPr>
        <w:t xml:space="preserve"> بهاء السكت </w:t>
      </w:r>
      <w:r w:rsidR="00105CB6">
        <w:rPr>
          <w:rFonts w:ascii="Traditional Arabic" w:hAnsi="Traditional Arabic" w:cs="Traditional Arabic" w:hint="cs"/>
          <w:b/>
          <w:bCs/>
          <w:sz w:val="32"/>
          <w:szCs w:val="32"/>
          <w:rtl/>
          <w:lang w:bidi="ar-IQ"/>
        </w:rPr>
        <w:t>(وَهُوَهْ</w:t>
      </w:r>
      <w:r w:rsidR="00105CB6" w:rsidRPr="00012564">
        <w:rPr>
          <w:rFonts w:ascii="Traditional Arabic" w:hAnsi="Traditional Arabic" w:cs="Traditional Arabic" w:hint="cs"/>
          <w:b/>
          <w:bCs/>
          <w:sz w:val="32"/>
          <w:szCs w:val="32"/>
          <w:rtl/>
          <w:lang w:bidi="ar-IQ"/>
        </w:rPr>
        <w:t>)</w:t>
      </w:r>
      <w:r w:rsidR="00105CB6" w:rsidRPr="00E20FEF">
        <w:rPr>
          <w:rFonts w:ascii="Traditional Arabic" w:hAnsi="Traditional Arabic" w:cs="Traditional Arabic" w:hint="cs"/>
          <w:sz w:val="32"/>
          <w:szCs w:val="32"/>
          <w:rtl/>
          <w:lang w:bidi="ar-IQ"/>
        </w:rPr>
        <w:t>.</w:t>
      </w:r>
    </w:p>
    <w:p w:rsidR="009E0464" w:rsidRPr="00E20FEF" w:rsidRDefault="0038019E" w:rsidP="00105CB6">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sidR="00105CB6">
        <w:rPr>
          <w:rFonts w:ascii="Traditional Arabic" w:hAnsi="Traditional Arabic" w:cs="Traditional Arabic" w:hint="cs"/>
          <w:b/>
          <w:bCs/>
          <w:sz w:val="32"/>
          <w:szCs w:val="32"/>
          <w:rtl/>
          <w:lang w:bidi="ar-IQ"/>
        </w:rPr>
        <w:t xml:space="preserve"> </w:t>
      </w:r>
      <w:r w:rsidR="009E0464" w:rsidRPr="00E20FEF">
        <w:rPr>
          <w:rFonts w:ascii="Traditional Arabic" w:hAnsi="Traditional Arabic" w:cs="Traditional Arabic"/>
          <w:b/>
          <w:bCs/>
          <w:sz w:val="32"/>
          <w:szCs w:val="32"/>
          <w:rtl/>
          <w:lang w:bidi="ar-IQ"/>
        </w:rPr>
        <w:t xml:space="preserve">(آية </w:t>
      </w:r>
      <w:r w:rsidR="009E0464" w:rsidRPr="00E20FEF">
        <w:rPr>
          <w:rFonts w:ascii="Traditional Arabic" w:hAnsi="Traditional Arabic" w:cs="Traditional Arabic" w:hint="cs"/>
          <w:b/>
          <w:bCs/>
          <w:sz w:val="32"/>
          <w:szCs w:val="32"/>
          <w:rtl/>
          <w:lang w:bidi="ar-IQ"/>
        </w:rPr>
        <w:t>10</w:t>
      </w:r>
      <w:r w:rsidR="009E0464"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7457A1">
        <w:rPr>
          <w:rFonts w:ascii="Traditional Arabic" w:hAnsi="Traditional Arabic" w:cs="Traditional Arabic" w:hint="cs"/>
          <w:b/>
          <w:bCs/>
          <w:color w:val="FF0000"/>
          <w:sz w:val="32"/>
          <w:szCs w:val="32"/>
          <w:rtl/>
          <w:lang w:bidi="ar-IQ"/>
        </w:rPr>
        <w:t xml:space="preserve">كَانَ </w:t>
      </w:r>
      <w:r w:rsidR="009E0464" w:rsidRPr="00E20FEF">
        <w:rPr>
          <w:rFonts w:ascii="Traditional Arabic" w:hAnsi="Traditional Arabic" w:cs="Traditional Arabic" w:hint="cs"/>
          <w:b/>
          <w:bCs/>
          <w:color w:val="FF0000"/>
          <w:sz w:val="32"/>
          <w:szCs w:val="32"/>
          <w:rtl/>
          <w:lang w:bidi="ar-IQ"/>
        </w:rPr>
        <w:t>عَاقِبَةَ</w:t>
      </w:r>
      <w:r w:rsidR="003871C1" w:rsidRPr="00500D67">
        <w:rPr>
          <w:rFonts w:ascii="Traditional Arabic" w:hAnsi="Traditional Arabic" w:cs="Traditional Arabic"/>
          <w:sz w:val="32"/>
          <w:szCs w:val="32"/>
          <w:rtl/>
          <w:lang w:bidi="ar-IQ"/>
        </w:rPr>
        <w:t>﴾</w:t>
      </w:r>
      <w:r w:rsidR="009E0464" w:rsidRPr="00E20FEF">
        <w:rPr>
          <w:rFonts w:ascii="Traditional Arabic" w:hAnsi="Traditional Arabic" w:cs="Traditional Arabic"/>
          <w:sz w:val="32"/>
          <w:szCs w:val="32"/>
          <w:rtl/>
          <w:lang w:bidi="ar-IQ"/>
        </w:rPr>
        <w:t xml:space="preserve">: </w:t>
      </w:r>
      <w:r w:rsidR="009E0464" w:rsidRPr="00E20FEF">
        <w:rPr>
          <w:rFonts w:ascii="Traditional Arabic" w:hAnsi="Traditional Arabic" w:cs="Traditional Arabic" w:hint="cs"/>
          <w:sz w:val="32"/>
          <w:szCs w:val="32"/>
          <w:rtl/>
          <w:lang w:bidi="ar-IQ"/>
        </w:rPr>
        <w:t xml:space="preserve">قرأها </w:t>
      </w:r>
      <w:r w:rsidR="00105CB6" w:rsidRPr="002C0A62">
        <w:rPr>
          <w:rFonts w:ascii="Traditional Arabic" w:hAnsi="Traditional Arabic" w:cs="Traditional Arabic"/>
          <w:b/>
          <w:bCs/>
          <w:color w:val="00B050"/>
          <w:sz w:val="32"/>
          <w:szCs w:val="32"/>
          <w:rtl/>
          <w:lang w:bidi="ar-IQ"/>
        </w:rPr>
        <w:t>يعقوب</w:t>
      </w:r>
      <w:r w:rsidR="009E0464" w:rsidRPr="00025AD0">
        <w:rPr>
          <w:rFonts w:ascii="Traditional Arabic" w:hAnsi="Traditional Arabic" w:cs="Traditional Arabic" w:hint="cs"/>
          <w:color w:val="00B050"/>
          <w:sz w:val="32"/>
          <w:szCs w:val="32"/>
          <w:rtl/>
          <w:lang w:bidi="ar-IQ"/>
        </w:rPr>
        <w:t xml:space="preserve"> </w:t>
      </w:r>
      <w:r w:rsidR="007457A1">
        <w:rPr>
          <w:rFonts w:ascii="Traditional Arabic" w:hAnsi="Traditional Arabic" w:cs="Traditional Arabic" w:hint="cs"/>
          <w:sz w:val="32"/>
          <w:szCs w:val="32"/>
          <w:rtl/>
          <w:lang w:bidi="ar-IQ"/>
        </w:rPr>
        <w:t>ب</w:t>
      </w:r>
      <w:r w:rsidR="009E0464" w:rsidRPr="00E20FEF">
        <w:rPr>
          <w:rFonts w:ascii="Traditional Arabic" w:hAnsi="Traditional Arabic" w:cs="Traditional Arabic" w:hint="cs"/>
          <w:sz w:val="32"/>
          <w:szCs w:val="32"/>
          <w:rtl/>
          <w:lang w:bidi="ar-IQ"/>
        </w:rPr>
        <w:t>رفع</w:t>
      </w:r>
      <w:r w:rsidR="007457A1">
        <w:rPr>
          <w:rFonts w:ascii="Traditional Arabic" w:hAnsi="Traditional Arabic" w:cs="Traditional Arabic" w:hint="cs"/>
          <w:sz w:val="32"/>
          <w:szCs w:val="32"/>
          <w:rtl/>
          <w:lang w:bidi="ar-IQ"/>
        </w:rPr>
        <w:t xml:space="preserve"> التاء</w:t>
      </w:r>
      <w:r w:rsidR="009E0464" w:rsidRPr="00E20FEF">
        <w:rPr>
          <w:rFonts w:ascii="Traditional Arabic" w:hAnsi="Traditional Arabic" w:cs="Traditional Arabic" w:hint="cs"/>
          <w:sz w:val="32"/>
          <w:szCs w:val="32"/>
          <w:rtl/>
          <w:lang w:bidi="ar-IQ"/>
        </w:rPr>
        <w:t xml:space="preserve"> </w:t>
      </w:r>
      <w:r w:rsidR="009E0464" w:rsidRPr="00012564">
        <w:rPr>
          <w:rFonts w:ascii="Traditional Arabic" w:hAnsi="Traditional Arabic" w:cs="Traditional Arabic" w:hint="cs"/>
          <w:b/>
          <w:bCs/>
          <w:sz w:val="32"/>
          <w:szCs w:val="32"/>
          <w:rtl/>
          <w:lang w:bidi="ar-IQ"/>
        </w:rPr>
        <w:t>(عاقبةُ)</w:t>
      </w:r>
      <w:r w:rsidR="00105CB6">
        <w:rPr>
          <w:rFonts w:ascii="Traditional Arabic" w:hAnsi="Traditional Arabic" w:cs="Traditional Arabic" w:hint="cs"/>
          <w:sz w:val="32"/>
          <w:szCs w:val="32"/>
          <w:vertAlign w:val="superscript"/>
          <w:rtl/>
          <w:lang w:eastAsia="ar-SY" w:bidi="ar-SY"/>
        </w:rPr>
        <w:t xml:space="preserve"> </w:t>
      </w:r>
      <w:r w:rsidR="009E0464" w:rsidRPr="00E20FEF">
        <w:rPr>
          <w:rFonts w:ascii="Traditional Arabic" w:hAnsi="Traditional Arabic" w:cs="Traditional Arabic"/>
          <w:sz w:val="32"/>
          <w:szCs w:val="32"/>
          <w:vertAlign w:val="superscript"/>
          <w:rtl/>
          <w:lang w:eastAsia="ar-SY" w:bidi="ar-SY"/>
        </w:rPr>
        <w:t>(</w:t>
      </w:r>
      <w:r w:rsidR="009E0464" w:rsidRPr="00E20FEF">
        <w:rPr>
          <w:rFonts w:ascii="Traditional Arabic" w:hAnsi="Traditional Arabic" w:cs="Traditional Arabic"/>
          <w:sz w:val="32"/>
          <w:szCs w:val="32"/>
          <w:vertAlign w:val="superscript"/>
          <w:rtl/>
          <w:lang w:eastAsia="ar-SY" w:bidi="ar-SY"/>
        </w:rPr>
        <w:footnoteReference w:id="302"/>
      </w:r>
      <w:r w:rsidR="009E0464" w:rsidRPr="00E20FEF">
        <w:rPr>
          <w:rFonts w:ascii="Traditional Arabic" w:hAnsi="Traditional Arabic" w:cs="Traditional Arabic"/>
          <w:sz w:val="32"/>
          <w:szCs w:val="32"/>
          <w:vertAlign w:val="superscript"/>
          <w:rtl/>
          <w:lang w:eastAsia="ar-SY" w:bidi="ar-SY"/>
        </w:rPr>
        <w:t>)</w:t>
      </w:r>
      <w:r w:rsidR="009E0464" w:rsidRPr="00E20FEF">
        <w:rPr>
          <w:rFonts w:ascii="Traditional Arabic" w:hAnsi="Traditional Arabic" w:cs="Traditional Arabic" w:hint="cs"/>
          <w:sz w:val="32"/>
          <w:szCs w:val="32"/>
          <w:rtl/>
          <w:lang w:bidi="ar-IQ"/>
        </w:rPr>
        <w:t xml:space="preserve">. </w:t>
      </w:r>
    </w:p>
    <w:p w:rsidR="00CF7706" w:rsidRPr="00E20FEF" w:rsidRDefault="0038019E" w:rsidP="00105CB6">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6E3BD2" w:rsidRPr="00E20FEF">
        <w:rPr>
          <w:rFonts w:ascii="Traditional Arabic" w:hAnsi="Traditional Arabic" w:cs="Traditional Arabic"/>
          <w:b/>
          <w:bCs/>
          <w:sz w:val="32"/>
          <w:szCs w:val="32"/>
          <w:rtl/>
          <w:lang w:bidi="ar-IQ"/>
        </w:rPr>
        <w:t xml:space="preserve">(آية </w:t>
      </w:r>
      <w:r w:rsidR="006E3BD2" w:rsidRPr="00E20FEF">
        <w:rPr>
          <w:rFonts w:ascii="Traditional Arabic" w:hAnsi="Traditional Arabic" w:cs="Traditional Arabic" w:hint="cs"/>
          <w:b/>
          <w:bCs/>
          <w:sz w:val="32"/>
          <w:szCs w:val="32"/>
          <w:rtl/>
          <w:lang w:bidi="ar-IQ"/>
        </w:rPr>
        <w:t>11</w:t>
      </w:r>
      <w:r w:rsidR="006E3BD2"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6E3BD2" w:rsidRPr="00E20FEF">
        <w:rPr>
          <w:rFonts w:ascii="Traditional Arabic" w:hAnsi="Traditional Arabic" w:cs="Traditional Arabic" w:hint="cs"/>
          <w:b/>
          <w:bCs/>
          <w:color w:val="FF0000"/>
          <w:sz w:val="32"/>
          <w:szCs w:val="32"/>
          <w:rtl/>
          <w:lang w:bidi="ar-IQ"/>
        </w:rPr>
        <w:t>تُرْجَعُونَ</w:t>
      </w:r>
      <w:r w:rsidR="003871C1" w:rsidRPr="00500D67">
        <w:rPr>
          <w:rFonts w:ascii="Traditional Arabic" w:hAnsi="Traditional Arabic" w:cs="Traditional Arabic"/>
          <w:sz w:val="32"/>
          <w:szCs w:val="32"/>
          <w:rtl/>
          <w:lang w:bidi="ar-IQ"/>
        </w:rPr>
        <w:t>﴾</w:t>
      </w:r>
      <w:r w:rsidR="006E3BD2" w:rsidRPr="00E20FEF">
        <w:rPr>
          <w:rFonts w:ascii="Traditional Arabic" w:hAnsi="Traditional Arabic" w:cs="Traditional Arabic"/>
          <w:sz w:val="32"/>
          <w:szCs w:val="32"/>
          <w:rtl/>
          <w:lang w:bidi="ar-IQ"/>
        </w:rPr>
        <w:t xml:space="preserve">: </w:t>
      </w:r>
      <w:r w:rsidR="006E3BD2" w:rsidRPr="00E20FEF">
        <w:rPr>
          <w:rFonts w:ascii="Traditional Arabic" w:hAnsi="Traditional Arabic" w:cs="Traditional Arabic" w:hint="cs"/>
          <w:sz w:val="32"/>
          <w:szCs w:val="32"/>
          <w:rtl/>
          <w:lang w:bidi="ar-IQ"/>
        </w:rPr>
        <w:t xml:space="preserve">قرأها </w:t>
      </w:r>
      <w:r w:rsidR="00105CB6">
        <w:rPr>
          <w:rFonts w:ascii="Traditional Arabic" w:hAnsi="Traditional Arabic" w:cs="Traditional Arabic" w:hint="cs"/>
          <w:b/>
          <w:bCs/>
          <w:color w:val="7030A0"/>
          <w:sz w:val="32"/>
          <w:szCs w:val="32"/>
          <w:rtl/>
          <w:lang w:bidi="ar-IQ"/>
        </w:rPr>
        <w:t>رويس</w:t>
      </w:r>
      <w:r w:rsidR="006E3BD2" w:rsidRPr="00105CB6">
        <w:rPr>
          <w:rFonts w:ascii="Traditional Arabic" w:hAnsi="Traditional Arabic" w:cs="Traditional Arabic" w:hint="cs"/>
          <w:sz w:val="32"/>
          <w:szCs w:val="32"/>
          <w:rtl/>
          <w:lang w:bidi="ar-IQ"/>
        </w:rPr>
        <w:t xml:space="preserve"> </w:t>
      </w:r>
      <w:r w:rsidR="00105CB6" w:rsidRPr="00105CB6">
        <w:rPr>
          <w:rFonts w:ascii="Traditional Arabic" w:hAnsi="Traditional Arabic" w:cs="Traditional Arabic" w:hint="cs"/>
          <w:sz w:val="32"/>
          <w:szCs w:val="32"/>
          <w:rtl/>
          <w:lang w:bidi="ar-IQ"/>
        </w:rPr>
        <w:t>بفتح التاء وكسر الجيم (</w:t>
      </w:r>
      <w:r w:rsidR="00105CB6" w:rsidRPr="00105CB6">
        <w:rPr>
          <w:rFonts w:ascii="Traditional Arabic" w:hAnsi="Traditional Arabic" w:cs="Traditional Arabic" w:hint="cs"/>
          <w:b/>
          <w:bCs/>
          <w:sz w:val="32"/>
          <w:szCs w:val="32"/>
          <w:rtl/>
          <w:lang w:bidi="ar-IQ"/>
        </w:rPr>
        <w:t>تَرْجِعُونَ</w:t>
      </w:r>
      <w:r w:rsidR="00105CB6" w:rsidRPr="00105CB6">
        <w:rPr>
          <w:rFonts w:ascii="Traditional Arabic" w:hAnsi="Traditional Arabic" w:cs="Traditional Arabic" w:hint="cs"/>
          <w:sz w:val="32"/>
          <w:szCs w:val="32"/>
          <w:rtl/>
          <w:lang w:bidi="ar-IQ"/>
        </w:rPr>
        <w:t>)</w:t>
      </w:r>
      <w:r w:rsidR="00105CB6">
        <w:rPr>
          <w:rFonts w:ascii="Traditional Arabic" w:hAnsi="Traditional Arabic" w:cs="Traditional Arabic" w:hint="cs"/>
          <w:sz w:val="32"/>
          <w:szCs w:val="32"/>
          <w:rtl/>
          <w:lang w:bidi="ar-IQ"/>
        </w:rPr>
        <w:t xml:space="preserve">، وقرأها </w:t>
      </w:r>
      <w:r w:rsidR="00105CB6" w:rsidRPr="00105CB6">
        <w:rPr>
          <w:rFonts w:ascii="Traditional Arabic" w:hAnsi="Traditional Arabic" w:cs="Traditional Arabic" w:hint="cs"/>
          <w:b/>
          <w:bCs/>
          <w:color w:val="C00000"/>
          <w:sz w:val="32"/>
          <w:szCs w:val="32"/>
          <w:rtl/>
          <w:lang w:bidi="ar-IQ"/>
        </w:rPr>
        <w:t>روح</w:t>
      </w:r>
      <w:r w:rsidR="00105CB6" w:rsidRPr="00105CB6">
        <w:rPr>
          <w:rFonts w:ascii="Traditional Arabic" w:hAnsi="Traditional Arabic" w:cs="Traditional Arabic" w:hint="cs"/>
          <w:sz w:val="32"/>
          <w:szCs w:val="32"/>
          <w:rtl/>
          <w:lang w:bidi="ar-IQ"/>
        </w:rPr>
        <w:t xml:space="preserve"> </w:t>
      </w:r>
      <w:r w:rsidR="007457A1" w:rsidRPr="00105CB6">
        <w:rPr>
          <w:rFonts w:ascii="Traditional Arabic" w:hAnsi="Traditional Arabic" w:cs="Traditional Arabic" w:hint="cs"/>
          <w:sz w:val="32"/>
          <w:szCs w:val="32"/>
          <w:rtl/>
          <w:lang w:bidi="ar-IQ"/>
        </w:rPr>
        <w:t>ب</w:t>
      </w:r>
      <w:r w:rsidR="006E3BD2" w:rsidRPr="00105CB6">
        <w:rPr>
          <w:rFonts w:ascii="Traditional Arabic" w:hAnsi="Traditional Arabic" w:cs="Traditional Arabic" w:hint="cs"/>
          <w:sz w:val="32"/>
          <w:szCs w:val="32"/>
          <w:rtl/>
          <w:lang w:bidi="ar-IQ"/>
        </w:rPr>
        <w:t>ياء</w:t>
      </w:r>
      <w:r w:rsidR="007457A1" w:rsidRPr="00105CB6">
        <w:rPr>
          <w:rFonts w:ascii="Traditional Arabic" w:hAnsi="Traditional Arabic" w:cs="Traditional Arabic" w:hint="cs"/>
          <w:sz w:val="32"/>
          <w:szCs w:val="32"/>
          <w:rtl/>
          <w:lang w:bidi="ar-IQ"/>
        </w:rPr>
        <w:t xml:space="preserve"> </w:t>
      </w:r>
      <w:r w:rsidR="00105CB6">
        <w:rPr>
          <w:rFonts w:ascii="Traditional Arabic" w:hAnsi="Traditional Arabic" w:cs="Traditional Arabic" w:hint="cs"/>
          <w:sz w:val="32"/>
          <w:szCs w:val="32"/>
          <w:rtl/>
          <w:lang w:bidi="ar-IQ"/>
        </w:rPr>
        <w:t>مفتوحة وكسر الجيم</w:t>
      </w:r>
      <w:r w:rsidR="006E3BD2" w:rsidRPr="00E20FEF">
        <w:rPr>
          <w:rFonts w:ascii="Traditional Arabic" w:hAnsi="Traditional Arabic" w:cs="Traditional Arabic" w:hint="cs"/>
          <w:sz w:val="32"/>
          <w:szCs w:val="32"/>
          <w:rtl/>
          <w:lang w:bidi="ar-IQ"/>
        </w:rPr>
        <w:t xml:space="preserve"> </w:t>
      </w:r>
      <w:r w:rsidR="00105CB6">
        <w:rPr>
          <w:rFonts w:ascii="Traditional Arabic" w:hAnsi="Traditional Arabic" w:cs="Traditional Arabic" w:hint="cs"/>
          <w:b/>
          <w:bCs/>
          <w:sz w:val="32"/>
          <w:szCs w:val="32"/>
          <w:rtl/>
          <w:lang w:bidi="ar-IQ"/>
        </w:rPr>
        <w:t>(يَ</w:t>
      </w:r>
      <w:r w:rsidR="006E3BD2" w:rsidRPr="00012564">
        <w:rPr>
          <w:rFonts w:ascii="Traditional Arabic" w:hAnsi="Traditional Arabic" w:cs="Traditional Arabic" w:hint="cs"/>
          <w:b/>
          <w:bCs/>
          <w:sz w:val="32"/>
          <w:szCs w:val="32"/>
          <w:rtl/>
          <w:lang w:bidi="ar-IQ"/>
        </w:rPr>
        <w:t>رْجَعُون)</w:t>
      </w:r>
      <w:r w:rsidR="006E3BD2" w:rsidRPr="00E20FEF">
        <w:rPr>
          <w:rFonts w:ascii="Traditional Arabic" w:hAnsi="Traditional Arabic" w:cs="Traditional Arabic" w:hint="cs"/>
          <w:sz w:val="32"/>
          <w:szCs w:val="32"/>
          <w:rtl/>
          <w:lang w:bidi="ar-IQ"/>
        </w:rPr>
        <w:t>.</w:t>
      </w:r>
    </w:p>
    <w:p w:rsidR="006E3BD2" w:rsidRPr="00E20FEF" w:rsidRDefault="0038019E" w:rsidP="00105CB6">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6E3BD2" w:rsidRPr="00E20FEF">
        <w:rPr>
          <w:rFonts w:ascii="Traditional Arabic" w:hAnsi="Traditional Arabic" w:cs="Traditional Arabic"/>
          <w:b/>
          <w:bCs/>
          <w:sz w:val="32"/>
          <w:szCs w:val="32"/>
          <w:rtl/>
          <w:lang w:bidi="ar-IQ"/>
        </w:rPr>
        <w:t xml:space="preserve">(آية </w:t>
      </w:r>
      <w:r w:rsidR="006E3BD2" w:rsidRPr="00E20FEF">
        <w:rPr>
          <w:rFonts w:ascii="Traditional Arabic" w:hAnsi="Traditional Arabic" w:cs="Traditional Arabic" w:hint="cs"/>
          <w:b/>
          <w:bCs/>
          <w:sz w:val="32"/>
          <w:szCs w:val="32"/>
          <w:rtl/>
          <w:lang w:bidi="ar-IQ"/>
        </w:rPr>
        <w:t>13</w:t>
      </w:r>
      <w:r w:rsidR="006E3BD2" w:rsidRPr="00E20FEF">
        <w:rPr>
          <w:rFonts w:ascii="Traditional Arabic" w:hAnsi="Traditional Arabic" w:cs="Traditional Arabic"/>
          <w:b/>
          <w:bCs/>
          <w:sz w:val="32"/>
          <w:szCs w:val="32"/>
          <w:rtl/>
          <w:lang w:bidi="ar-IQ"/>
        </w:rPr>
        <w:t>)</w:t>
      </w:r>
      <w:r w:rsidR="006E3BD2" w:rsidRPr="00E20FEF">
        <w:rPr>
          <w:rFonts w:ascii="Traditional Arabic" w:hAnsi="Traditional Arabic" w:cs="Traditional Arabic" w:hint="cs"/>
          <w:sz w:val="32"/>
          <w:szCs w:val="32"/>
          <w:rtl/>
          <w:lang w:bidi="ar-IQ"/>
        </w:rPr>
        <w:t xml:space="preserve"> </w:t>
      </w:r>
      <w:r w:rsidR="00E20FEF" w:rsidRPr="00E20FEF">
        <w:rPr>
          <w:rFonts w:ascii="Traditional Arabic" w:hAnsi="Traditional Arabic" w:cs="Traditional Arabic"/>
          <w:sz w:val="32"/>
          <w:szCs w:val="32"/>
          <w:rtl/>
          <w:lang w:bidi="ar-IQ"/>
        </w:rPr>
        <w:t>﴿</w:t>
      </w:r>
      <w:r w:rsidR="006E3BD2" w:rsidRPr="00E20FEF">
        <w:rPr>
          <w:rFonts w:ascii="Traditional Arabic" w:hAnsi="Traditional Arabic" w:cs="Traditional Arabic" w:hint="cs"/>
          <w:b/>
          <w:bCs/>
          <w:color w:val="FF0000"/>
          <w:sz w:val="32"/>
          <w:szCs w:val="32"/>
          <w:rtl/>
          <w:lang w:bidi="ar-IQ"/>
        </w:rPr>
        <w:t>كَافِرينَ</w:t>
      </w:r>
      <w:r w:rsidR="003871C1" w:rsidRPr="00500D67">
        <w:rPr>
          <w:rFonts w:ascii="Traditional Arabic" w:hAnsi="Traditional Arabic" w:cs="Traditional Arabic"/>
          <w:sz w:val="32"/>
          <w:szCs w:val="32"/>
          <w:rtl/>
          <w:lang w:bidi="ar-IQ"/>
        </w:rPr>
        <w:t>﴾</w:t>
      </w:r>
      <w:r w:rsidR="006E3BD2" w:rsidRPr="00E20FEF">
        <w:rPr>
          <w:rFonts w:ascii="Traditional Arabic" w:hAnsi="Traditional Arabic" w:cs="Traditional Arabic"/>
          <w:sz w:val="32"/>
          <w:szCs w:val="32"/>
          <w:rtl/>
          <w:lang w:bidi="ar-IQ"/>
        </w:rPr>
        <w:t xml:space="preserve">: </w:t>
      </w:r>
      <w:r w:rsidR="006E3BD2" w:rsidRPr="00E20FEF">
        <w:rPr>
          <w:rFonts w:ascii="Traditional Arabic" w:hAnsi="Traditional Arabic" w:cs="Traditional Arabic" w:hint="cs"/>
          <w:sz w:val="32"/>
          <w:szCs w:val="32"/>
          <w:rtl/>
          <w:lang w:bidi="ar-IQ"/>
        </w:rPr>
        <w:t>أمال</w:t>
      </w:r>
      <w:r w:rsidR="008C6D53">
        <w:rPr>
          <w:rFonts w:ascii="Traditional Arabic" w:hAnsi="Traditional Arabic" w:cs="Traditional Arabic" w:hint="cs"/>
          <w:sz w:val="32"/>
          <w:szCs w:val="32"/>
          <w:rtl/>
          <w:lang w:bidi="ar-IQ"/>
        </w:rPr>
        <w:t>ها</w:t>
      </w:r>
      <w:r w:rsidR="006E3BD2" w:rsidRPr="00E20FEF">
        <w:rPr>
          <w:rFonts w:ascii="Traditional Arabic" w:hAnsi="Traditional Arabic" w:cs="Traditional Arabic" w:hint="cs"/>
          <w:sz w:val="32"/>
          <w:szCs w:val="32"/>
          <w:rtl/>
          <w:lang w:bidi="ar-IQ"/>
        </w:rPr>
        <w:t xml:space="preserve"> </w:t>
      </w:r>
      <w:r w:rsidR="00105CB6">
        <w:rPr>
          <w:rFonts w:ascii="Traditional Arabic" w:hAnsi="Traditional Arabic" w:cs="Traditional Arabic" w:hint="cs"/>
          <w:b/>
          <w:bCs/>
          <w:color w:val="7030A0"/>
          <w:sz w:val="32"/>
          <w:szCs w:val="32"/>
          <w:rtl/>
          <w:lang w:bidi="ar-IQ"/>
        </w:rPr>
        <w:t>رويس</w:t>
      </w:r>
      <w:r w:rsidR="006E3BD2" w:rsidRPr="00105CB6">
        <w:rPr>
          <w:rFonts w:ascii="Traditional Arabic" w:hAnsi="Traditional Arabic" w:cs="Traditional Arabic" w:hint="cs"/>
          <w:color w:val="7030A0"/>
          <w:sz w:val="32"/>
          <w:szCs w:val="32"/>
          <w:rtl/>
          <w:lang w:bidi="ar-IQ"/>
        </w:rPr>
        <w:t xml:space="preserve"> </w:t>
      </w:r>
      <w:r w:rsidR="00140314" w:rsidRPr="00105CB6">
        <w:rPr>
          <w:rFonts w:ascii="Traditional Arabic" w:hAnsi="Traditional Arabic" w:cs="Traditional Arabic" w:hint="cs"/>
          <w:sz w:val="32"/>
          <w:szCs w:val="32"/>
          <w:rtl/>
          <w:lang w:bidi="ar-IQ"/>
        </w:rPr>
        <w:t>إمالة محضة</w:t>
      </w:r>
      <w:r w:rsidR="006E3BD2" w:rsidRPr="00105CB6">
        <w:rPr>
          <w:rFonts w:ascii="Traditional Arabic" w:hAnsi="Traditional Arabic" w:cs="Traditional Arabic" w:hint="cs"/>
          <w:sz w:val="32"/>
          <w:szCs w:val="32"/>
          <w:rtl/>
          <w:lang w:bidi="ar-IQ"/>
        </w:rPr>
        <w:t>.</w:t>
      </w:r>
    </w:p>
    <w:p w:rsidR="00CF7706" w:rsidRPr="00E20FEF" w:rsidRDefault="0038019E" w:rsidP="00105CB6">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sidR="00A55F7E">
        <w:rPr>
          <w:rFonts w:ascii="Traditional Arabic" w:hAnsi="Traditional Arabic" w:cs="Traditional Arabic" w:hint="cs"/>
          <w:b/>
          <w:bCs/>
          <w:sz w:val="32"/>
          <w:szCs w:val="32"/>
          <w:rtl/>
          <w:lang w:bidi="ar-IQ"/>
        </w:rPr>
        <w:t xml:space="preserve"> </w:t>
      </w:r>
      <w:r w:rsidR="006E3BD2" w:rsidRPr="00E20FEF">
        <w:rPr>
          <w:rFonts w:ascii="Traditional Arabic" w:hAnsi="Traditional Arabic" w:cs="Traditional Arabic"/>
          <w:b/>
          <w:bCs/>
          <w:sz w:val="32"/>
          <w:szCs w:val="32"/>
          <w:rtl/>
          <w:lang w:bidi="ar-IQ"/>
        </w:rPr>
        <w:t xml:space="preserve">(آية </w:t>
      </w:r>
      <w:r w:rsidR="006E3BD2" w:rsidRPr="00E20FEF">
        <w:rPr>
          <w:rFonts w:ascii="Traditional Arabic" w:hAnsi="Traditional Arabic" w:cs="Traditional Arabic" w:hint="cs"/>
          <w:b/>
          <w:bCs/>
          <w:sz w:val="32"/>
          <w:szCs w:val="32"/>
          <w:rtl/>
          <w:lang w:bidi="ar-IQ"/>
        </w:rPr>
        <w:t>22</w:t>
      </w:r>
      <w:r w:rsidR="006E3BD2"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6E3BD2" w:rsidRPr="00E20FEF">
        <w:rPr>
          <w:rFonts w:ascii="Traditional Arabic" w:hAnsi="Traditional Arabic" w:cs="Traditional Arabic" w:hint="cs"/>
          <w:b/>
          <w:bCs/>
          <w:color w:val="FF0000"/>
          <w:sz w:val="32"/>
          <w:szCs w:val="32"/>
          <w:rtl/>
          <w:lang w:bidi="ar-IQ"/>
        </w:rPr>
        <w:t>لِلْعَالِمينَ</w:t>
      </w:r>
      <w:r w:rsidR="003871C1" w:rsidRPr="00500D67">
        <w:rPr>
          <w:rFonts w:ascii="Traditional Arabic" w:hAnsi="Traditional Arabic" w:cs="Traditional Arabic"/>
          <w:sz w:val="32"/>
          <w:szCs w:val="32"/>
          <w:rtl/>
          <w:lang w:bidi="ar-IQ"/>
        </w:rPr>
        <w:t>﴾</w:t>
      </w:r>
      <w:r w:rsidR="006E3BD2" w:rsidRPr="00E20FEF">
        <w:rPr>
          <w:rFonts w:ascii="Traditional Arabic" w:hAnsi="Traditional Arabic" w:cs="Traditional Arabic"/>
          <w:sz w:val="32"/>
          <w:szCs w:val="32"/>
          <w:rtl/>
          <w:lang w:bidi="ar-IQ"/>
        </w:rPr>
        <w:t xml:space="preserve">: </w:t>
      </w:r>
      <w:r w:rsidR="006E3BD2" w:rsidRPr="00E20FEF">
        <w:rPr>
          <w:rFonts w:ascii="Traditional Arabic" w:hAnsi="Traditional Arabic" w:cs="Traditional Arabic" w:hint="cs"/>
          <w:sz w:val="32"/>
          <w:szCs w:val="32"/>
          <w:rtl/>
          <w:lang w:bidi="ar-IQ"/>
        </w:rPr>
        <w:t xml:space="preserve">قرأها </w:t>
      </w:r>
      <w:r w:rsidR="00105CB6">
        <w:rPr>
          <w:rFonts w:ascii="Traditional Arabic" w:hAnsi="Traditional Arabic" w:cs="Traditional Arabic" w:hint="cs"/>
          <w:b/>
          <w:bCs/>
          <w:color w:val="00B050"/>
          <w:sz w:val="32"/>
          <w:szCs w:val="32"/>
          <w:rtl/>
          <w:lang w:bidi="ar-IQ"/>
        </w:rPr>
        <w:t>يعقوب</w:t>
      </w:r>
      <w:r w:rsidR="006E3BD2" w:rsidRPr="00025AD0">
        <w:rPr>
          <w:rFonts w:ascii="Traditional Arabic" w:hAnsi="Traditional Arabic" w:cs="Traditional Arabic" w:hint="cs"/>
          <w:color w:val="00B050"/>
          <w:sz w:val="32"/>
          <w:szCs w:val="32"/>
          <w:rtl/>
          <w:lang w:bidi="ar-IQ"/>
        </w:rPr>
        <w:t xml:space="preserve"> </w:t>
      </w:r>
      <w:r w:rsidR="006E3BD2" w:rsidRPr="00E20FEF">
        <w:rPr>
          <w:rFonts w:ascii="Traditional Arabic" w:hAnsi="Traditional Arabic" w:cs="Traditional Arabic" w:hint="cs"/>
          <w:sz w:val="32"/>
          <w:szCs w:val="32"/>
          <w:rtl/>
          <w:lang w:bidi="ar-IQ"/>
        </w:rPr>
        <w:t xml:space="preserve">بفتح اللام </w:t>
      </w:r>
      <w:r w:rsidR="006E3BD2" w:rsidRPr="00012564">
        <w:rPr>
          <w:rFonts w:ascii="Traditional Arabic" w:hAnsi="Traditional Arabic" w:cs="Traditional Arabic" w:hint="cs"/>
          <w:b/>
          <w:bCs/>
          <w:sz w:val="32"/>
          <w:szCs w:val="32"/>
          <w:rtl/>
          <w:lang w:bidi="ar-IQ"/>
        </w:rPr>
        <w:t>(للعالَمين)</w:t>
      </w:r>
      <w:r w:rsidR="00A55F7E">
        <w:rPr>
          <w:rFonts w:ascii="Traditional Arabic" w:hAnsi="Traditional Arabic" w:cs="Traditional Arabic" w:hint="cs"/>
          <w:sz w:val="32"/>
          <w:szCs w:val="32"/>
          <w:vertAlign w:val="superscript"/>
          <w:rtl/>
          <w:lang w:eastAsia="ar-SY" w:bidi="ar-SY"/>
        </w:rPr>
        <w:t xml:space="preserve"> </w:t>
      </w:r>
      <w:r w:rsidR="00F03B43" w:rsidRPr="00E20FEF">
        <w:rPr>
          <w:rFonts w:ascii="Traditional Arabic" w:hAnsi="Traditional Arabic" w:cs="Traditional Arabic"/>
          <w:sz w:val="32"/>
          <w:szCs w:val="32"/>
          <w:vertAlign w:val="superscript"/>
          <w:rtl/>
          <w:lang w:eastAsia="ar-SY" w:bidi="ar-SY"/>
        </w:rPr>
        <w:t>(</w:t>
      </w:r>
      <w:r w:rsidR="00F03B43" w:rsidRPr="00E20FEF">
        <w:rPr>
          <w:rFonts w:ascii="Traditional Arabic" w:hAnsi="Traditional Arabic" w:cs="Traditional Arabic"/>
          <w:sz w:val="32"/>
          <w:szCs w:val="32"/>
          <w:vertAlign w:val="superscript"/>
          <w:rtl/>
          <w:lang w:eastAsia="ar-SY" w:bidi="ar-SY"/>
        </w:rPr>
        <w:footnoteReference w:id="303"/>
      </w:r>
      <w:r w:rsidR="00F03B43" w:rsidRPr="00E20FEF">
        <w:rPr>
          <w:rFonts w:ascii="Traditional Arabic" w:hAnsi="Traditional Arabic" w:cs="Traditional Arabic"/>
          <w:sz w:val="32"/>
          <w:szCs w:val="32"/>
          <w:vertAlign w:val="superscript"/>
          <w:rtl/>
          <w:lang w:eastAsia="ar-SY" w:bidi="ar-SY"/>
        </w:rPr>
        <w:t>)</w:t>
      </w:r>
      <w:r w:rsidR="006E3BD2" w:rsidRPr="00E20FEF">
        <w:rPr>
          <w:rFonts w:ascii="Traditional Arabic" w:hAnsi="Traditional Arabic" w:cs="Traditional Arabic" w:hint="cs"/>
          <w:sz w:val="32"/>
          <w:szCs w:val="32"/>
          <w:rtl/>
          <w:lang w:bidi="ar-IQ"/>
        </w:rPr>
        <w:t>.</w:t>
      </w:r>
    </w:p>
    <w:p w:rsidR="00CF7706" w:rsidRPr="00E20FEF" w:rsidRDefault="00A55F7E" w:rsidP="00174249">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lastRenderedPageBreak/>
        <w:t xml:space="preserve"> </w:t>
      </w:r>
      <w:r w:rsidR="0038019E" w:rsidRPr="00500D67">
        <w:rPr>
          <w:rFonts w:ascii="Traditional Arabic" w:hAnsi="Traditional Arabic" w:cs="Traditional Arabic"/>
          <w:b/>
          <w:bCs/>
          <w:sz w:val="32"/>
          <w:szCs w:val="32"/>
          <w:lang w:bidi="ar-IQ"/>
        </w:rPr>
        <w:sym w:font="Symbol" w:char="F0B7"/>
      </w:r>
      <w:r w:rsidR="00571004" w:rsidRPr="00E20FEF">
        <w:rPr>
          <w:rFonts w:ascii="Traditional Arabic" w:hAnsi="Traditional Arabic" w:cs="Traditional Arabic"/>
          <w:b/>
          <w:bCs/>
          <w:sz w:val="32"/>
          <w:szCs w:val="32"/>
          <w:rtl/>
          <w:lang w:bidi="ar-IQ"/>
        </w:rPr>
        <w:t xml:space="preserve">(آية </w:t>
      </w:r>
      <w:r w:rsidR="00571004" w:rsidRPr="00E20FEF">
        <w:rPr>
          <w:rFonts w:ascii="Traditional Arabic" w:hAnsi="Traditional Arabic" w:cs="Traditional Arabic" w:hint="cs"/>
          <w:b/>
          <w:bCs/>
          <w:sz w:val="32"/>
          <w:szCs w:val="32"/>
          <w:rtl/>
          <w:lang w:bidi="ar-IQ"/>
        </w:rPr>
        <w:t>24</w:t>
      </w:r>
      <w:r w:rsidR="00571004"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571004" w:rsidRPr="00E20FEF">
        <w:rPr>
          <w:rFonts w:ascii="Traditional Arabic" w:hAnsi="Traditional Arabic" w:cs="Traditional Arabic" w:hint="cs"/>
          <w:b/>
          <w:bCs/>
          <w:color w:val="FF0000"/>
          <w:sz w:val="32"/>
          <w:szCs w:val="32"/>
          <w:rtl/>
          <w:lang w:bidi="ar-IQ"/>
        </w:rPr>
        <w:t>وَيُنَزِّلُ</w:t>
      </w:r>
      <w:r w:rsidR="003871C1" w:rsidRPr="00500D67">
        <w:rPr>
          <w:rFonts w:ascii="Traditional Arabic" w:hAnsi="Traditional Arabic" w:cs="Traditional Arabic"/>
          <w:sz w:val="32"/>
          <w:szCs w:val="32"/>
          <w:rtl/>
          <w:lang w:bidi="ar-IQ"/>
        </w:rPr>
        <w:t>﴾</w:t>
      </w:r>
      <w:r w:rsidR="00571004" w:rsidRPr="00E20FEF">
        <w:rPr>
          <w:rFonts w:ascii="Traditional Arabic" w:hAnsi="Traditional Arabic" w:cs="Traditional Arabic"/>
          <w:sz w:val="32"/>
          <w:szCs w:val="32"/>
          <w:rtl/>
          <w:lang w:bidi="ar-IQ"/>
        </w:rPr>
        <w:t xml:space="preserve">: </w:t>
      </w:r>
      <w:r w:rsidR="00571004" w:rsidRPr="00E20FEF">
        <w:rPr>
          <w:rFonts w:ascii="Traditional Arabic" w:hAnsi="Traditional Arabic" w:cs="Traditional Arabic" w:hint="cs"/>
          <w:sz w:val="32"/>
          <w:szCs w:val="32"/>
          <w:rtl/>
          <w:lang w:bidi="ar-IQ"/>
        </w:rPr>
        <w:t xml:space="preserve">قرأها </w:t>
      </w:r>
      <w:r w:rsidR="00174249">
        <w:rPr>
          <w:rFonts w:ascii="Traditional Arabic" w:hAnsi="Traditional Arabic" w:cs="Traditional Arabic" w:hint="cs"/>
          <w:b/>
          <w:bCs/>
          <w:color w:val="00B050"/>
          <w:sz w:val="32"/>
          <w:szCs w:val="32"/>
          <w:rtl/>
          <w:lang w:bidi="ar-IQ"/>
        </w:rPr>
        <w:t>يعقوب</w:t>
      </w:r>
      <w:r w:rsidR="00571004" w:rsidRPr="00025AD0">
        <w:rPr>
          <w:rFonts w:ascii="Traditional Arabic" w:hAnsi="Traditional Arabic" w:cs="Traditional Arabic" w:hint="cs"/>
          <w:color w:val="00B050"/>
          <w:sz w:val="32"/>
          <w:szCs w:val="32"/>
          <w:rtl/>
          <w:lang w:bidi="ar-IQ"/>
        </w:rPr>
        <w:t xml:space="preserve"> </w:t>
      </w:r>
      <w:r w:rsidR="00571004" w:rsidRPr="00E20FEF">
        <w:rPr>
          <w:rFonts w:ascii="Traditional Arabic" w:hAnsi="Traditional Arabic" w:cs="Traditional Arabic" w:hint="cs"/>
          <w:sz w:val="32"/>
          <w:szCs w:val="32"/>
          <w:rtl/>
          <w:lang w:bidi="ar-IQ"/>
        </w:rPr>
        <w:t xml:space="preserve">بإسكان النون وتخفيف الزاي </w:t>
      </w:r>
      <w:r w:rsidR="00571004" w:rsidRPr="00012564">
        <w:rPr>
          <w:rFonts w:ascii="Traditional Arabic" w:hAnsi="Traditional Arabic" w:cs="Traditional Arabic" w:hint="cs"/>
          <w:b/>
          <w:bCs/>
          <w:sz w:val="32"/>
          <w:szCs w:val="32"/>
          <w:rtl/>
          <w:lang w:bidi="ar-IQ"/>
        </w:rPr>
        <w:t>(ويُنْزِل)</w:t>
      </w:r>
      <w:r w:rsidR="00571004" w:rsidRPr="00E20FEF">
        <w:rPr>
          <w:rFonts w:ascii="Traditional Arabic" w:hAnsi="Traditional Arabic" w:cs="Traditional Arabic" w:hint="cs"/>
          <w:sz w:val="32"/>
          <w:szCs w:val="32"/>
          <w:rtl/>
          <w:lang w:bidi="ar-IQ"/>
        </w:rPr>
        <w:t>.</w:t>
      </w:r>
    </w:p>
    <w:p w:rsidR="00571004" w:rsidRPr="00E20FEF" w:rsidRDefault="0038019E" w:rsidP="00174249">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571004" w:rsidRPr="00E20FEF">
        <w:rPr>
          <w:rFonts w:ascii="Traditional Arabic" w:hAnsi="Traditional Arabic" w:cs="Traditional Arabic"/>
          <w:b/>
          <w:bCs/>
          <w:sz w:val="32"/>
          <w:szCs w:val="32"/>
          <w:rtl/>
          <w:lang w:bidi="ar-IQ"/>
        </w:rPr>
        <w:t xml:space="preserve">(آية </w:t>
      </w:r>
      <w:r w:rsidR="00571004" w:rsidRPr="00E20FEF">
        <w:rPr>
          <w:rFonts w:ascii="Traditional Arabic" w:hAnsi="Traditional Arabic" w:cs="Traditional Arabic" w:hint="cs"/>
          <w:b/>
          <w:bCs/>
          <w:sz w:val="32"/>
          <w:szCs w:val="32"/>
          <w:rtl/>
          <w:lang w:bidi="ar-IQ"/>
        </w:rPr>
        <w:t>27</w:t>
      </w:r>
      <w:r w:rsidR="00571004"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571004" w:rsidRPr="00E20FEF">
        <w:rPr>
          <w:rFonts w:ascii="Traditional Arabic" w:hAnsi="Traditional Arabic" w:cs="Traditional Arabic" w:hint="cs"/>
          <w:b/>
          <w:bCs/>
          <w:color w:val="FF0000"/>
          <w:sz w:val="32"/>
          <w:szCs w:val="32"/>
          <w:rtl/>
          <w:lang w:bidi="ar-IQ"/>
        </w:rPr>
        <w:t>وَهُوَ</w:t>
      </w:r>
      <w:r w:rsidR="003871C1" w:rsidRPr="00500D67">
        <w:rPr>
          <w:rFonts w:ascii="Traditional Arabic" w:hAnsi="Traditional Arabic" w:cs="Traditional Arabic"/>
          <w:sz w:val="32"/>
          <w:szCs w:val="32"/>
          <w:rtl/>
          <w:lang w:bidi="ar-IQ"/>
        </w:rPr>
        <w:t>﴾</w:t>
      </w:r>
      <w:r w:rsidR="00571004" w:rsidRPr="00E20FEF">
        <w:rPr>
          <w:rFonts w:ascii="Traditional Arabic" w:hAnsi="Traditional Arabic" w:cs="Traditional Arabic" w:hint="cs"/>
          <w:sz w:val="32"/>
          <w:szCs w:val="32"/>
          <w:rtl/>
          <w:lang w:bidi="ar-IQ"/>
        </w:rPr>
        <w:t xml:space="preserve"> </w:t>
      </w:r>
      <w:r w:rsidR="00571004" w:rsidRPr="00012564">
        <w:rPr>
          <w:rFonts w:ascii="Traditional Arabic" w:hAnsi="Traditional Arabic" w:cs="Traditional Arabic" w:hint="cs"/>
          <w:b/>
          <w:bCs/>
          <w:sz w:val="32"/>
          <w:szCs w:val="32"/>
          <w:rtl/>
          <w:lang w:bidi="ar-IQ"/>
        </w:rPr>
        <w:t>(الثلاث</w:t>
      </w:r>
      <w:r w:rsidR="00B43EA5">
        <w:rPr>
          <w:rFonts w:ascii="Traditional Arabic" w:hAnsi="Traditional Arabic" w:cs="Traditional Arabic" w:hint="cs"/>
          <w:b/>
          <w:bCs/>
          <w:sz w:val="32"/>
          <w:szCs w:val="32"/>
          <w:rtl/>
          <w:lang w:bidi="ar-IQ"/>
        </w:rPr>
        <w:t>ة</w:t>
      </w:r>
      <w:r w:rsidR="00571004" w:rsidRPr="00012564">
        <w:rPr>
          <w:rFonts w:ascii="Traditional Arabic" w:hAnsi="Traditional Arabic" w:cs="Traditional Arabic" w:hint="cs"/>
          <w:b/>
          <w:bCs/>
          <w:sz w:val="32"/>
          <w:szCs w:val="32"/>
          <w:rtl/>
          <w:lang w:bidi="ar-IQ"/>
        </w:rPr>
        <w:t>)</w:t>
      </w:r>
      <w:r w:rsidR="00571004" w:rsidRPr="00E20FEF">
        <w:rPr>
          <w:rFonts w:ascii="Traditional Arabic" w:hAnsi="Traditional Arabic" w:cs="Traditional Arabic"/>
          <w:sz w:val="32"/>
          <w:szCs w:val="32"/>
          <w:rtl/>
          <w:lang w:bidi="ar-IQ"/>
        </w:rPr>
        <w:t xml:space="preserve">: </w:t>
      </w:r>
      <w:r w:rsidR="00174249" w:rsidRPr="002C0A62">
        <w:rPr>
          <w:rFonts w:ascii="Traditional Arabic" w:hAnsi="Traditional Arabic" w:cs="Traditional Arabic"/>
          <w:sz w:val="32"/>
          <w:szCs w:val="32"/>
          <w:rtl/>
          <w:lang w:bidi="ar-IQ"/>
        </w:rPr>
        <w:t xml:space="preserve">وقف عليها </w:t>
      </w:r>
      <w:r w:rsidR="00174249" w:rsidRPr="002C0A62">
        <w:rPr>
          <w:rFonts w:ascii="Traditional Arabic" w:hAnsi="Traditional Arabic" w:cs="Traditional Arabic"/>
          <w:b/>
          <w:bCs/>
          <w:color w:val="00B050"/>
          <w:sz w:val="32"/>
          <w:szCs w:val="32"/>
          <w:rtl/>
          <w:lang w:bidi="ar-IQ"/>
        </w:rPr>
        <w:t>يعقوب</w:t>
      </w:r>
      <w:r w:rsidR="00174249" w:rsidRPr="002C0A62">
        <w:rPr>
          <w:rFonts w:ascii="Traditional Arabic" w:hAnsi="Traditional Arabic" w:cs="Traditional Arabic"/>
          <w:sz w:val="32"/>
          <w:szCs w:val="32"/>
          <w:rtl/>
          <w:lang w:bidi="ar-IQ"/>
        </w:rPr>
        <w:t xml:space="preserve"> بهاء السكت </w:t>
      </w:r>
      <w:r w:rsidR="00174249">
        <w:rPr>
          <w:rFonts w:ascii="Traditional Arabic" w:hAnsi="Traditional Arabic" w:cs="Traditional Arabic" w:hint="cs"/>
          <w:b/>
          <w:bCs/>
          <w:sz w:val="32"/>
          <w:szCs w:val="32"/>
          <w:rtl/>
          <w:lang w:bidi="ar-IQ"/>
        </w:rPr>
        <w:t>(وَهُوَهْ</w:t>
      </w:r>
      <w:r w:rsidR="00174249" w:rsidRPr="00012564">
        <w:rPr>
          <w:rFonts w:ascii="Traditional Arabic" w:hAnsi="Traditional Arabic" w:cs="Traditional Arabic" w:hint="cs"/>
          <w:b/>
          <w:bCs/>
          <w:sz w:val="32"/>
          <w:szCs w:val="32"/>
          <w:rtl/>
          <w:lang w:bidi="ar-IQ"/>
        </w:rPr>
        <w:t>)</w:t>
      </w:r>
      <w:r w:rsidR="00174249" w:rsidRPr="00E20FEF">
        <w:rPr>
          <w:rFonts w:ascii="Traditional Arabic" w:hAnsi="Traditional Arabic" w:cs="Traditional Arabic" w:hint="cs"/>
          <w:sz w:val="32"/>
          <w:szCs w:val="32"/>
          <w:rtl/>
          <w:lang w:bidi="ar-IQ"/>
        </w:rPr>
        <w:t>.</w:t>
      </w:r>
    </w:p>
    <w:p w:rsidR="00174249" w:rsidRDefault="0038019E" w:rsidP="00174249">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571004" w:rsidRPr="00E20FEF">
        <w:rPr>
          <w:rFonts w:ascii="Traditional Arabic" w:hAnsi="Traditional Arabic" w:cs="Traditional Arabic"/>
          <w:b/>
          <w:bCs/>
          <w:sz w:val="32"/>
          <w:szCs w:val="32"/>
          <w:rtl/>
          <w:lang w:bidi="ar-IQ"/>
        </w:rPr>
        <w:t xml:space="preserve">(آية </w:t>
      </w:r>
      <w:r w:rsidR="00571004" w:rsidRPr="00E20FEF">
        <w:rPr>
          <w:rFonts w:ascii="Traditional Arabic" w:hAnsi="Traditional Arabic" w:cs="Traditional Arabic" w:hint="cs"/>
          <w:b/>
          <w:bCs/>
          <w:sz w:val="32"/>
          <w:szCs w:val="32"/>
          <w:rtl/>
          <w:lang w:bidi="ar-IQ"/>
        </w:rPr>
        <w:t>30</w:t>
      </w:r>
      <w:r w:rsidR="00571004"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571004" w:rsidRPr="00E20FEF">
        <w:rPr>
          <w:rFonts w:ascii="Traditional Arabic" w:hAnsi="Traditional Arabic" w:cs="Traditional Arabic" w:hint="cs"/>
          <w:b/>
          <w:bCs/>
          <w:color w:val="FF0000"/>
          <w:sz w:val="32"/>
          <w:szCs w:val="32"/>
          <w:rtl/>
          <w:lang w:bidi="ar-IQ"/>
        </w:rPr>
        <w:t>فِطْرَت</w:t>
      </w:r>
      <w:r w:rsidR="003871C1" w:rsidRPr="00500D67">
        <w:rPr>
          <w:rFonts w:ascii="Traditional Arabic" w:hAnsi="Traditional Arabic" w:cs="Traditional Arabic"/>
          <w:sz w:val="32"/>
          <w:szCs w:val="32"/>
          <w:rtl/>
          <w:lang w:bidi="ar-IQ"/>
        </w:rPr>
        <w:t>﴾</w:t>
      </w:r>
      <w:r w:rsidR="00571004" w:rsidRPr="00E20FEF">
        <w:rPr>
          <w:rFonts w:ascii="Traditional Arabic" w:hAnsi="Traditional Arabic" w:cs="Traditional Arabic"/>
          <w:sz w:val="32"/>
          <w:szCs w:val="32"/>
          <w:rtl/>
          <w:lang w:bidi="ar-IQ"/>
        </w:rPr>
        <w:t xml:space="preserve">: </w:t>
      </w:r>
      <w:r w:rsidR="00571004" w:rsidRPr="00E20FEF">
        <w:rPr>
          <w:rFonts w:ascii="Traditional Arabic" w:hAnsi="Traditional Arabic" w:cs="Traditional Arabic" w:hint="cs"/>
          <w:sz w:val="32"/>
          <w:szCs w:val="32"/>
          <w:rtl/>
          <w:lang w:bidi="ar-IQ"/>
        </w:rPr>
        <w:t>وقف</w:t>
      </w:r>
      <w:r w:rsidR="00174249">
        <w:rPr>
          <w:rFonts w:ascii="Traditional Arabic" w:hAnsi="Traditional Arabic" w:cs="Traditional Arabic" w:hint="cs"/>
          <w:sz w:val="32"/>
          <w:szCs w:val="32"/>
          <w:rtl/>
          <w:lang w:bidi="ar-IQ"/>
        </w:rPr>
        <w:t xml:space="preserve"> عليها</w:t>
      </w:r>
      <w:r w:rsidR="00571004" w:rsidRPr="00E20FEF">
        <w:rPr>
          <w:rFonts w:ascii="Traditional Arabic" w:hAnsi="Traditional Arabic" w:cs="Traditional Arabic" w:hint="cs"/>
          <w:sz w:val="32"/>
          <w:szCs w:val="32"/>
          <w:rtl/>
          <w:lang w:bidi="ar-IQ"/>
        </w:rPr>
        <w:t xml:space="preserve"> </w:t>
      </w:r>
      <w:r w:rsidR="00174249">
        <w:rPr>
          <w:rFonts w:ascii="Traditional Arabic" w:hAnsi="Traditional Arabic" w:cs="Traditional Arabic" w:hint="cs"/>
          <w:b/>
          <w:bCs/>
          <w:color w:val="00B050"/>
          <w:sz w:val="32"/>
          <w:szCs w:val="32"/>
          <w:rtl/>
          <w:lang w:bidi="ar-IQ"/>
        </w:rPr>
        <w:t>يعقوب</w:t>
      </w:r>
      <w:r w:rsidR="00571004" w:rsidRPr="00025AD0">
        <w:rPr>
          <w:rFonts w:ascii="Traditional Arabic" w:hAnsi="Traditional Arabic" w:cs="Traditional Arabic" w:hint="cs"/>
          <w:color w:val="00B050"/>
          <w:sz w:val="32"/>
          <w:szCs w:val="32"/>
          <w:rtl/>
          <w:lang w:bidi="ar-IQ"/>
        </w:rPr>
        <w:t xml:space="preserve"> </w:t>
      </w:r>
      <w:r w:rsidR="00174249">
        <w:rPr>
          <w:rFonts w:ascii="Traditional Arabic" w:hAnsi="Traditional Arabic" w:cs="Traditional Arabic" w:hint="cs"/>
          <w:sz w:val="32"/>
          <w:szCs w:val="32"/>
          <w:rtl/>
          <w:lang w:bidi="ar-IQ"/>
        </w:rPr>
        <w:t>بال</w:t>
      </w:r>
      <w:r w:rsidR="00571004" w:rsidRPr="00E20FEF">
        <w:rPr>
          <w:rFonts w:ascii="Traditional Arabic" w:hAnsi="Traditional Arabic" w:cs="Traditional Arabic" w:hint="cs"/>
          <w:sz w:val="32"/>
          <w:szCs w:val="32"/>
          <w:rtl/>
          <w:lang w:bidi="ar-IQ"/>
        </w:rPr>
        <w:t xml:space="preserve">هاء </w:t>
      </w:r>
      <w:r w:rsidR="00571004" w:rsidRPr="00012564">
        <w:rPr>
          <w:rFonts w:ascii="Traditional Arabic" w:hAnsi="Traditional Arabic" w:cs="Traditional Arabic" w:hint="cs"/>
          <w:b/>
          <w:bCs/>
          <w:sz w:val="32"/>
          <w:szCs w:val="32"/>
          <w:rtl/>
          <w:lang w:bidi="ar-IQ"/>
        </w:rPr>
        <w:t>(ف</w:t>
      </w:r>
      <w:r w:rsidR="00505629">
        <w:rPr>
          <w:rFonts w:ascii="Traditional Arabic" w:hAnsi="Traditional Arabic" w:cs="Traditional Arabic" w:hint="cs"/>
          <w:b/>
          <w:bCs/>
          <w:sz w:val="32"/>
          <w:szCs w:val="32"/>
          <w:rtl/>
          <w:lang w:bidi="ar-IQ"/>
        </w:rPr>
        <w:t>ِ</w:t>
      </w:r>
      <w:r w:rsidR="00571004" w:rsidRPr="00012564">
        <w:rPr>
          <w:rFonts w:ascii="Traditional Arabic" w:hAnsi="Traditional Arabic" w:cs="Traditional Arabic" w:hint="cs"/>
          <w:b/>
          <w:bCs/>
          <w:sz w:val="32"/>
          <w:szCs w:val="32"/>
          <w:rtl/>
          <w:lang w:bidi="ar-IQ"/>
        </w:rPr>
        <w:t>ط</w:t>
      </w:r>
      <w:r w:rsidR="00505629">
        <w:rPr>
          <w:rFonts w:ascii="Traditional Arabic" w:hAnsi="Traditional Arabic" w:cs="Traditional Arabic" w:hint="cs"/>
          <w:b/>
          <w:bCs/>
          <w:sz w:val="32"/>
          <w:szCs w:val="32"/>
          <w:rtl/>
          <w:lang w:bidi="ar-IQ"/>
        </w:rPr>
        <w:t>ْ</w:t>
      </w:r>
      <w:r w:rsidR="00571004" w:rsidRPr="00012564">
        <w:rPr>
          <w:rFonts w:ascii="Traditional Arabic" w:hAnsi="Traditional Arabic" w:cs="Traditional Arabic" w:hint="cs"/>
          <w:b/>
          <w:bCs/>
          <w:sz w:val="32"/>
          <w:szCs w:val="32"/>
          <w:rtl/>
          <w:lang w:bidi="ar-IQ"/>
        </w:rPr>
        <w:t>ر</w:t>
      </w:r>
      <w:r w:rsidR="00505629">
        <w:rPr>
          <w:rFonts w:ascii="Traditional Arabic" w:hAnsi="Traditional Arabic" w:cs="Traditional Arabic" w:hint="cs"/>
          <w:b/>
          <w:bCs/>
          <w:sz w:val="32"/>
          <w:szCs w:val="32"/>
          <w:rtl/>
          <w:lang w:bidi="ar-IQ"/>
        </w:rPr>
        <w:t>َ</w:t>
      </w:r>
      <w:r w:rsidR="00571004" w:rsidRPr="00012564">
        <w:rPr>
          <w:rFonts w:ascii="Traditional Arabic" w:hAnsi="Traditional Arabic" w:cs="Traditional Arabic" w:hint="cs"/>
          <w:b/>
          <w:bCs/>
          <w:sz w:val="32"/>
          <w:szCs w:val="32"/>
          <w:rtl/>
          <w:lang w:bidi="ar-IQ"/>
        </w:rPr>
        <w:t>ه)</w:t>
      </w:r>
      <w:r w:rsidR="00571004" w:rsidRPr="00E20FEF">
        <w:rPr>
          <w:rFonts w:ascii="Traditional Arabic" w:hAnsi="Traditional Arabic" w:cs="Traditional Arabic" w:hint="cs"/>
          <w:sz w:val="32"/>
          <w:szCs w:val="32"/>
          <w:rtl/>
          <w:lang w:bidi="ar-IQ"/>
        </w:rPr>
        <w:t>.</w:t>
      </w:r>
    </w:p>
    <w:p w:rsidR="00CF7706" w:rsidRPr="00E20FEF" w:rsidRDefault="00174249" w:rsidP="00174249">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500D67">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32</w:t>
      </w:r>
      <w:r w:rsidRPr="00500D67">
        <w:rPr>
          <w:rFonts w:ascii="Traditional Arabic" w:hAnsi="Traditional Arabic" w:cs="Traditional Arabic"/>
          <w:b/>
          <w:bCs/>
          <w:sz w:val="32"/>
          <w:szCs w:val="32"/>
          <w:rtl/>
          <w:lang w:bidi="ar-IQ"/>
        </w:rPr>
        <w:t xml:space="preserve">) </w:t>
      </w:r>
      <w:r w:rsidRPr="00500D67">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لَدَ</w:t>
      </w:r>
      <w:r w:rsidRPr="00500D67">
        <w:rPr>
          <w:rFonts w:ascii="Traditional Arabic" w:hAnsi="Traditional Arabic" w:cs="Traditional Arabic"/>
          <w:b/>
          <w:bCs/>
          <w:color w:val="FF0000"/>
          <w:sz w:val="32"/>
          <w:szCs w:val="32"/>
          <w:rtl/>
          <w:lang w:bidi="ar-IQ"/>
        </w:rPr>
        <w:t>يْهِم</w:t>
      </w:r>
      <w:r>
        <w:rPr>
          <w:rFonts w:ascii="Traditional Arabic" w:hAnsi="Traditional Arabic" w:cs="Traditional Arabic" w:hint="cs"/>
          <w:b/>
          <w:bCs/>
          <w:color w:val="FF0000"/>
          <w:sz w:val="32"/>
          <w:szCs w:val="32"/>
          <w:rtl/>
          <w:lang w:bidi="ar-IQ"/>
        </w:rPr>
        <w:t>ْ</w:t>
      </w:r>
      <w:r w:rsidRPr="00500D67">
        <w:rPr>
          <w:rFonts w:ascii="Traditional Arabic" w:hAnsi="Traditional Arabic" w:cs="Traditional Arabic"/>
          <w:sz w:val="32"/>
          <w:szCs w:val="32"/>
          <w:rtl/>
          <w:lang w:bidi="ar-IQ"/>
        </w:rPr>
        <w:t>﴾</w:t>
      </w:r>
      <w:r w:rsidRPr="00500D67">
        <w:rPr>
          <w:rFonts w:ascii="Traditional Arabic" w:hAnsi="Traditional Arabic" w:cs="Traditional Arabic"/>
          <w:b/>
          <w:bCs/>
          <w:sz w:val="32"/>
          <w:szCs w:val="32"/>
          <w:rtl/>
          <w:lang w:bidi="ar-IQ"/>
        </w:rPr>
        <w:t xml:space="preserve">: </w:t>
      </w:r>
      <w:r w:rsidRPr="008E061E">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 xml:space="preserve">يعقوب </w:t>
      </w:r>
      <w:r w:rsidRPr="008E061E">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ضم</w:t>
      </w:r>
      <w:r w:rsidRPr="008E061E">
        <w:rPr>
          <w:rFonts w:ascii="Traditional Arabic" w:hAnsi="Traditional Arabic" w:cs="Traditional Arabic"/>
          <w:sz w:val="32"/>
          <w:szCs w:val="32"/>
          <w:rtl/>
          <w:lang w:bidi="ar-IQ"/>
        </w:rPr>
        <w:t xml:space="preserve"> الهاء</w:t>
      </w:r>
      <w:r>
        <w:rPr>
          <w:rFonts w:ascii="Traditional Arabic" w:hAnsi="Traditional Arabic" w:cs="Traditional Arabic" w:hint="cs"/>
          <w:sz w:val="32"/>
          <w:szCs w:val="32"/>
          <w:rtl/>
          <w:lang w:bidi="ar-IQ"/>
        </w:rPr>
        <w:t xml:space="preserve"> في الحالين (</w:t>
      </w:r>
      <w:r>
        <w:rPr>
          <w:rFonts w:ascii="Traditional Arabic" w:hAnsi="Traditional Arabic" w:cs="Traditional Arabic" w:hint="cs"/>
          <w:b/>
          <w:bCs/>
          <w:sz w:val="32"/>
          <w:szCs w:val="32"/>
          <w:rtl/>
          <w:lang w:bidi="ar-IQ"/>
        </w:rPr>
        <w:t>لَدَ</w:t>
      </w:r>
      <w:r w:rsidRPr="00F009C1">
        <w:rPr>
          <w:rFonts w:ascii="Traditional Arabic" w:hAnsi="Traditional Arabic" w:cs="Traditional Arabic" w:hint="cs"/>
          <w:b/>
          <w:bCs/>
          <w:sz w:val="32"/>
          <w:szCs w:val="32"/>
          <w:rtl/>
          <w:lang w:bidi="ar-IQ"/>
        </w:rPr>
        <w:t>يهُمْ).</w:t>
      </w:r>
      <w:r w:rsidR="00571004" w:rsidRPr="00E20FEF">
        <w:rPr>
          <w:rFonts w:ascii="Traditional Arabic" w:hAnsi="Traditional Arabic" w:cs="Traditional Arabic" w:hint="cs"/>
          <w:sz w:val="32"/>
          <w:szCs w:val="32"/>
          <w:rtl/>
          <w:lang w:bidi="ar-IQ"/>
        </w:rPr>
        <w:t xml:space="preserve"> </w:t>
      </w:r>
    </w:p>
    <w:p w:rsidR="00571004" w:rsidRPr="00E20FEF" w:rsidRDefault="0038019E" w:rsidP="00174249">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571004" w:rsidRPr="00E20FEF">
        <w:rPr>
          <w:rFonts w:ascii="Traditional Arabic" w:hAnsi="Traditional Arabic" w:cs="Traditional Arabic"/>
          <w:b/>
          <w:bCs/>
          <w:sz w:val="32"/>
          <w:szCs w:val="32"/>
          <w:rtl/>
          <w:lang w:bidi="ar-IQ"/>
        </w:rPr>
        <w:t xml:space="preserve">(آية </w:t>
      </w:r>
      <w:r w:rsidR="00571004" w:rsidRPr="00E20FEF">
        <w:rPr>
          <w:rFonts w:ascii="Traditional Arabic" w:hAnsi="Traditional Arabic" w:cs="Traditional Arabic" w:hint="cs"/>
          <w:b/>
          <w:bCs/>
          <w:sz w:val="32"/>
          <w:szCs w:val="32"/>
          <w:rtl/>
          <w:lang w:bidi="ar-IQ"/>
        </w:rPr>
        <w:t>35</w:t>
      </w:r>
      <w:r w:rsidR="00571004" w:rsidRPr="00E20FEF">
        <w:rPr>
          <w:rFonts w:ascii="Traditional Arabic" w:hAnsi="Traditional Arabic" w:cs="Traditional Arabic"/>
          <w:b/>
          <w:bCs/>
          <w:sz w:val="32"/>
          <w:szCs w:val="32"/>
          <w:rtl/>
          <w:lang w:bidi="ar-IQ"/>
        </w:rPr>
        <w:t xml:space="preserve">) </w:t>
      </w:r>
      <w:r w:rsidR="00174249" w:rsidRPr="00500D67">
        <w:rPr>
          <w:rFonts w:ascii="Traditional Arabic" w:hAnsi="Traditional Arabic" w:cs="Traditional Arabic"/>
          <w:sz w:val="32"/>
          <w:szCs w:val="32"/>
          <w:rtl/>
          <w:lang w:bidi="ar-IQ"/>
        </w:rPr>
        <w:t>﴿</w:t>
      </w:r>
      <w:r w:rsidR="00174249" w:rsidRPr="00500D67">
        <w:rPr>
          <w:rFonts w:ascii="Traditional Arabic" w:hAnsi="Traditional Arabic" w:cs="Traditional Arabic"/>
          <w:b/>
          <w:bCs/>
          <w:color w:val="FF0000"/>
          <w:sz w:val="32"/>
          <w:szCs w:val="32"/>
          <w:rtl/>
          <w:lang w:bidi="ar-IQ"/>
        </w:rPr>
        <w:t>عَلَيْهِم</w:t>
      </w:r>
      <w:r w:rsidR="00174249">
        <w:rPr>
          <w:rFonts w:ascii="Traditional Arabic" w:hAnsi="Traditional Arabic" w:cs="Traditional Arabic" w:hint="cs"/>
          <w:b/>
          <w:bCs/>
          <w:color w:val="FF0000"/>
          <w:sz w:val="32"/>
          <w:szCs w:val="32"/>
          <w:rtl/>
          <w:lang w:bidi="ar-IQ"/>
        </w:rPr>
        <w:t>ْ</w:t>
      </w:r>
      <w:r w:rsidR="00174249" w:rsidRPr="00500D67">
        <w:rPr>
          <w:rFonts w:ascii="Traditional Arabic" w:hAnsi="Traditional Arabic" w:cs="Traditional Arabic"/>
          <w:sz w:val="32"/>
          <w:szCs w:val="32"/>
          <w:rtl/>
          <w:lang w:bidi="ar-IQ"/>
        </w:rPr>
        <w:t>﴾</w:t>
      </w:r>
      <w:r w:rsidR="00174249" w:rsidRPr="00500D67">
        <w:rPr>
          <w:rFonts w:ascii="Traditional Arabic" w:hAnsi="Traditional Arabic" w:cs="Traditional Arabic"/>
          <w:b/>
          <w:bCs/>
          <w:sz w:val="32"/>
          <w:szCs w:val="32"/>
          <w:rtl/>
          <w:lang w:bidi="ar-IQ"/>
        </w:rPr>
        <w:t xml:space="preserve">: </w:t>
      </w:r>
      <w:r w:rsidR="00174249" w:rsidRPr="008E061E">
        <w:rPr>
          <w:rFonts w:ascii="Traditional Arabic" w:hAnsi="Traditional Arabic" w:cs="Traditional Arabic"/>
          <w:sz w:val="32"/>
          <w:szCs w:val="32"/>
          <w:rtl/>
          <w:lang w:bidi="ar-IQ"/>
        </w:rPr>
        <w:t xml:space="preserve">قرأها </w:t>
      </w:r>
      <w:r w:rsidR="00174249">
        <w:rPr>
          <w:rFonts w:ascii="Traditional Arabic" w:hAnsi="Traditional Arabic" w:cs="Traditional Arabic" w:hint="cs"/>
          <w:b/>
          <w:bCs/>
          <w:color w:val="00B050"/>
          <w:sz w:val="32"/>
          <w:szCs w:val="32"/>
          <w:rtl/>
          <w:lang w:bidi="ar-IQ"/>
        </w:rPr>
        <w:t xml:space="preserve">يعقوب </w:t>
      </w:r>
      <w:r w:rsidR="00174249" w:rsidRPr="008E061E">
        <w:rPr>
          <w:rFonts w:ascii="Traditional Arabic" w:hAnsi="Traditional Arabic" w:cs="Traditional Arabic"/>
          <w:sz w:val="32"/>
          <w:szCs w:val="32"/>
          <w:rtl/>
          <w:lang w:bidi="ar-IQ"/>
        </w:rPr>
        <w:t>ب</w:t>
      </w:r>
      <w:r w:rsidR="00174249">
        <w:rPr>
          <w:rFonts w:ascii="Traditional Arabic" w:hAnsi="Traditional Arabic" w:cs="Traditional Arabic" w:hint="cs"/>
          <w:sz w:val="32"/>
          <w:szCs w:val="32"/>
          <w:rtl/>
          <w:lang w:bidi="ar-IQ"/>
        </w:rPr>
        <w:t>ضم</w:t>
      </w:r>
      <w:r w:rsidR="00174249" w:rsidRPr="008E061E">
        <w:rPr>
          <w:rFonts w:ascii="Traditional Arabic" w:hAnsi="Traditional Arabic" w:cs="Traditional Arabic"/>
          <w:sz w:val="32"/>
          <w:szCs w:val="32"/>
          <w:rtl/>
          <w:lang w:bidi="ar-IQ"/>
        </w:rPr>
        <w:t xml:space="preserve"> الهاء</w:t>
      </w:r>
      <w:r w:rsidR="00174249">
        <w:rPr>
          <w:rFonts w:ascii="Traditional Arabic" w:hAnsi="Traditional Arabic" w:cs="Traditional Arabic" w:hint="cs"/>
          <w:sz w:val="32"/>
          <w:szCs w:val="32"/>
          <w:rtl/>
          <w:lang w:bidi="ar-IQ"/>
        </w:rPr>
        <w:t xml:space="preserve"> في الحالين (</w:t>
      </w:r>
      <w:r w:rsidR="00174249" w:rsidRPr="00F009C1">
        <w:rPr>
          <w:rFonts w:ascii="Traditional Arabic" w:hAnsi="Traditional Arabic" w:cs="Traditional Arabic" w:hint="cs"/>
          <w:b/>
          <w:bCs/>
          <w:sz w:val="32"/>
          <w:szCs w:val="32"/>
          <w:rtl/>
          <w:lang w:bidi="ar-IQ"/>
        </w:rPr>
        <w:t>عَلَيهُمْ).</w:t>
      </w:r>
      <w:r w:rsidR="00174249">
        <w:rPr>
          <w:rFonts w:ascii="Traditional Arabic" w:hAnsi="Traditional Arabic" w:cs="Traditional Arabic" w:hint="cs"/>
          <w:sz w:val="32"/>
          <w:szCs w:val="32"/>
          <w:rtl/>
          <w:lang w:bidi="ar-IQ"/>
        </w:rPr>
        <w:t xml:space="preserve"> </w:t>
      </w:r>
      <w:r w:rsidR="00E20FEF" w:rsidRPr="00E20FEF">
        <w:rPr>
          <w:rFonts w:ascii="Traditional Arabic" w:hAnsi="Traditional Arabic" w:cs="Traditional Arabic"/>
          <w:sz w:val="32"/>
          <w:szCs w:val="32"/>
          <w:rtl/>
          <w:lang w:bidi="ar-IQ"/>
        </w:rPr>
        <w:t>﴿</w:t>
      </w:r>
      <w:r w:rsidR="00571004" w:rsidRPr="00E20FEF">
        <w:rPr>
          <w:rFonts w:ascii="Traditional Arabic" w:hAnsi="Traditional Arabic" w:cs="Traditional Arabic" w:hint="cs"/>
          <w:b/>
          <w:bCs/>
          <w:color w:val="FF0000"/>
          <w:sz w:val="32"/>
          <w:szCs w:val="32"/>
          <w:rtl/>
          <w:lang w:bidi="ar-IQ"/>
        </w:rPr>
        <w:t>فَهُوَ</w:t>
      </w:r>
      <w:r w:rsidR="003871C1" w:rsidRPr="00500D67">
        <w:rPr>
          <w:rFonts w:ascii="Traditional Arabic" w:hAnsi="Traditional Arabic" w:cs="Traditional Arabic"/>
          <w:sz w:val="32"/>
          <w:szCs w:val="32"/>
          <w:rtl/>
          <w:lang w:bidi="ar-IQ"/>
        </w:rPr>
        <w:t>﴾</w:t>
      </w:r>
      <w:r w:rsidR="00571004" w:rsidRPr="00E20FEF">
        <w:rPr>
          <w:rFonts w:ascii="Traditional Arabic" w:hAnsi="Traditional Arabic" w:cs="Traditional Arabic"/>
          <w:sz w:val="32"/>
          <w:szCs w:val="32"/>
          <w:rtl/>
          <w:lang w:bidi="ar-IQ"/>
        </w:rPr>
        <w:t xml:space="preserve">: </w:t>
      </w:r>
      <w:r w:rsidR="00174249" w:rsidRPr="002C0A62">
        <w:rPr>
          <w:rFonts w:ascii="Traditional Arabic" w:hAnsi="Traditional Arabic" w:cs="Traditional Arabic"/>
          <w:sz w:val="32"/>
          <w:szCs w:val="32"/>
          <w:rtl/>
          <w:lang w:bidi="ar-IQ"/>
        </w:rPr>
        <w:t xml:space="preserve">وقف عليها </w:t>
      </w:r>
      <w:r w:rsidR="00174249" w:rsidRPr="002C0A62">
        <w:rPr>
          <w:rFonts w:ascii="Traditional Arabic" w:hAnsi="Traditional Arabic" w:cs="Traditional Arabic"/>
          <w:b/>
          <w:bCs/>
          <w:color w:val="00B050"/>
          <w:sz w:val="32"/>
          <w:szCs w:val="32"/>
          <w:rtl/>
          <w:lang w:bidi="ar-IQ"/>
        </w:rPr>
        <w:t>يعقوب</w:t>
      </w:r>
      <w:r w:rsidR="00174249" w:rsidRPr="002C0A62">
        <w:rPr>
          <w:rFonts w:ascii="Traditional Arabic" w:hAnsi="Traditional Arabic" w:cs="Traditional Arabic"/>
          <w:sz w:val="32"/>
          <w:szCs w:val="32"/>
          <w:rtl/>
          <w:lang w:bidi="ar-IQ"/>
        </w:rPr>
        <w:t xml:space="preserve"> بهاء السكت </w:t>
      </w:r>
      <w:r w:rsidR="00174249">
        <w:rPr>
          <w:rFonts w:ascii="Traditional Arabic" w:hAnsi="Traditional Arabic" w:cs="Traditional Arabic" w:hint="cs"/>
          <w:b/>
          <w:bCs/>
          <w:sz w:val="32"/>
          <w:szCs w:val="32"/>
          <w:rtl/>
          <w:lang w:bidi="ar-IQ"/>
        </w:rPr>
        <w:t>(فَهُوَهْ</w:t>
      </w:r>
      <w:r w:rsidR="00174249" w:rsidRPr="00012564">
        <w:rPr>
          <w:rFonts w:ascii="Traditional Arabic" w:hAnsi="Traditional Arabic" w:cs="Traditional Arabic" w:hint="cs"/>
          <w:b/>
          <w:bCs/>
          <w:sz w:val="32"/>
          <w:szCs w:val="32"/>
          <w:rtl/>
          <w:lang w:bidi="ar-IQ"/>
        </w:rPr>
        <w:t>)</w:t>
      </w:r>
      <w:r w:rsidR="00174249" w:rsidRPr="00E20FEF">
        <w:rPr>
          <w:rFonts w:ascii="Traditional Arabic" w:hAnsi="Traditional Arabic" w:cs="Traditional Arabic" w:hint="cs"/>
          <w:sz w:val="32"/>
          <w:szCs w:val="32"/>
          <w:rtl/>
          <w:lang w:bidi="ar-IQ"/>
        </w:rPr>
        <w:t>.</w:t>
      </w:r>
    </w:p>
    <w:p w:rsidR="00CF7706" w:rsidRPr="00E20FEF" w:rsidRDefault="0038019E" w:rsidP="00174249">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F03B43" w:rsidRPr="00E20FEF">
        <w:rPr>
          <w:rFonts w:ascii="Traditional Arabic" w:hAnsi="Traditional Arabic" w:cs="Traditional Arabic"/>
          <w:b/>
          <w:bCs/>
          <w:sz w:val="32"/>
          <w:szCs w:val="32"/>
          <w:rtl/>
          <w:lang w:bidi="ar-IQ"/>
        </w:rPr>
        <w:t xml:space="preserve">(آية </w:t>
      </w:r>
      <w:r w:rsidR="00F03B43" w:rsidRPr="00E20FEF">
        <w:rPr>
          <w:rFonts w:ascii="Traditional Arabic" w:hAnsi="Traditional Arabic" w:cs="Traditional Arabic" w:hint="cs"/>
          <w:b/>
          <w:bCs/>
          <w:sz w:val="32"/>
          <w:szCs w:val="32"/>
          <w:rtl/>
          <w:lang w:bidi="ar-IQ"/>
        </w:rPr>
        <w:t>36</w:t>
      </w:r>
      <w:r w:rsidR="00F03B43" w:rsidRPr="00E20FEF">
        <w:rPr>
          <w:rFonts w:ascii="Traditional Arabic" w:hAnsi="Traditional Arabic" w:cs="Traditional Arabic"/>
          <w:b/>
          <w:bCs/>
          <w:sz w:val="32"/>
          <w:szCs w:val="32"/>
          <w:rtl/>
          <w:lang w:bidi="ar-IQ"/>
        </w:rPr>
        <w:t xml:space="preserve">) </w:t>
      </w:r>
      <w:r w:rsidR="00174249" w:rsidRPr="00500D67">
        <w:rPr>
          <w:rFonts w:ascii="Traditional Arabic" w:hAnsi="Traditional Arabic" w:cs="Traditional Arabic"/>
          <w:sz w:val="32"/>
          <w:szCs w:val="32"/>
          <w:rtl/>
          <w:lang w:bidi="ar-IQ"/>
        </w:rPr>
        <w:t>﴿</w:t>
      </w:r>
      <w:r w:rsidR="00174249">
        <w:rPr>
          <w:rFonts w:ascii="Traditional Arabic" w:hAnsi="Traditional Arabic" w:cs="Traditional Arabic" w:hint="cs"/>
          <w:b/>
          <w:bCs/>
          <w:color w:val="FF0000"/>
          <w:sz w:val="32"/>
          <w:szCs w:val="32"/>
          <w:rtl/>
          <w:lang w:bidi="ar-IQ"/>
        </w:rPr>
        <w:t>أَيْدِ</w:t>
      </w:r>
      <w:r w:rsidR="00174249" w:rsidRPr="00500D67">
        <w:rPr>
          <w:rFonts w:ascii="Traditional Arabic" w:hAnsi="Traditional Arabic" w:cs="Traditional Arabic"/>
          <w:b/>
          <w:bCs/>
          <w:color w:val="FF0000"/>
          <w:sz w:val="32"/>
          <w:szCs w:val="32"/>
          <w:rtl/>
          <w:lang w:bidi="ar-IQ"/>
        </w:rPr>
        <w:t>يْهِم</w:t>
      </w:r>
      <w:r w:rsidR="00174249">
        <w:rPr>
          <w:rFonts w:ascii="Traditional Arabic" w:hAnsi="Traditional Arabic" w:cs="Traditional Arabic" w:hint="cs"/>
          <w:b/>
          <w:bCs/>
          <w:color w:val="FF0000"/>
          <w:sz w:val="32"/>
          <w:szCs w:val="32"/>
          <w:rtl/>
          <w:lang w:bidi="ar-IQ"/>
        </w:rPr>
        <w:t>ْ</w:t>
      </w:r>
      <w:r w:rsidR="00174249" w:rsidRPr="00500D67">
        <w:rPr>
          <w:rFonts w:ascii="Traditional Arabic" w:hAnsi="Traditional Arabic" w:cs="Traditional Arabic"/>
          <w:sz w:val="32"/>
          <w:szCs w:val="32"/>
          <w:rtl/>
          <w:lang w:bidi="ar-IQ"/>
        </w:rPr>
        <w:t>﴾</w:t>
      </w:r>
      <w:r w:rsidR="00174249" w:rsidRPr="00500D67">
        <w:rPr>
          <w:rFonts w:ascii="Traditional Arabic" w:hAnsi="Traditional Arabic" w:cs="Traditional Arabic"/>
          <w:b/>
          <w:bCs/>
          <w:sz w:val="32"/>
          <w:szCs w:val="32"/>
          <w:rtl/>
          <w:lang w:bidi="ar-IQ"/>
        </w:rPr>
        <w:t xml:space="preserve">: </w:t>
      </w:r>
      <w:r w:rsidR="00174249" w:rsidRPr="008E061E">
        <w:rPr>
          <w:rFonts w:ascii="Traditional Arabic" w:hAnsi="Traditional Arabic" w:cs="Traditional Arabic"/>
          <w:sz w:val="32"/>
          <w:szCs w:val="32"/>
          <w:rtl/>
          <w:lang w:bidi="ar-IQ"/>
        </w:rPr>
        <w:t xml:space="preserve">قرأها </w:t>
      </w:r>
      <w:r w:rsidR="00174249">
        <w:rPr>
          <w:rFonts w:ascii="Traditional Arabic" w:hAnsi="Traditional Arabic" w:cs="Traditional Arabic" w:hint="cs"/>
          <w:b/>
          <w:bCs/>
          <w:color w:val="00B050"/>
          <w:sz w:val="32"/>
          <w:szCs w:val="32"/>
          <w:rtl/>
          <w:lang w:bidi="ar-IQ"/>
        </w:rPr>
        <w:t xml:space="preserve">يعقوب </w:t>
      </w:r>
      <w:r w:rsidR="00174249" w:rsidRPr="008E061E">
        <w:rPr>
          <w:rFonts w:ascii="Traditional Arabic" w:hAnsi="Traditional Arabic" w:cs="Traditional Arabic"/>
          <w:sz w:val="32"/>
          <w:szCs w:val="32"/>
          <w:rtl/>
          <w:lang w:bidi="ar-IQ"/>
        </w:rPr>
        <w:t>ب</w:t>
      </w:r>
      <w:r w:rsidR="00174249">
        <w:rPr>
          <w:rFonts w:ascii="Traditional Arabic" w:hAnsi="Traditional Arabic" w:cs="Traditional Arabic" w:hint="cs"/>
          <w:sz w:val="32"/>
          <w:szCs w:val="32"/>
          <w:rtl/>
          <w:lang w:bidi="ar-IQ"/>
        </w:rPr>
        <w:t>ضم</w:t>
      </w:r>
      <w:r w:rsidR="00174249" w:rsidRPr="008E061E">
        <w:rPr>
          <w:rFonts w:ascii="Traditional Arabic" w:hAnsi="Traditional Arabic" w:cs="Traditional Arabic"/>
          <w:sz w:val="32"/>
          <w:szCs w:val="32"/>
          <w:rtl/>
          <w:lang w:bidi="ar-IQ"/>
        </w:rPr>
        <w:t xml:space="preserve"> الهاء</w:t>
      </w:r>
      <w:r w:rsidR="00174249">
        <w:rPr>
          <w:rFonts w:ascii="Traditional Arabic" w:hAnsi="Traditional Arabic" w:cs="Traditional Arabic" w:hint="cs"/>
          <w:sz w:val="32"/>
          <w:szCs w:val="32"/>
          <w:rtl/>
          <w:lang w:bidi="ar-IQ"/>
        </w:rPr>
        <w:t xml:space="preserve"> في الحالين (</w:t>
      </w:r>
      <w:r w:rsidR="00174249">
        <w:rPr>
          <w:rFonts w:ascii="Traditional Arabic" w:hAnsi="Traditional Arabic" w:cs="Traditional Arabic" w:hint="cs"/>
          <w:b/>
          <w:bCs/>
          <w:sz w:val="32"/>
          <w:szCs w:val="32"/>
          <w:rtl/>
          <w:lang w:bidi="ar-IQ"/>
        </w:rPr>
        <w:t>أَيدِ</w:t>
      </w:r>
      <w:r w:rsidR="00174249" w:rsidRPr="00F009C1">
        <w:rPr>
          <w:rFonts w:ascii="Traditional Arabic" w:hAnsi="Traditional Arabic" w:cs="Traditional Arabic" w:hint="cs"/>
          <w:b/>
          <w:bCs/>
          <w:sz w:val="32"/>
          <w:szCs w:val="32"/>
          <w:rtl/>
          <w:lang w:bidi="ar-IQ"/>
        </w:rPr>
        <w:t>يهُمْ).</w:t>
      </w:r>
      <w:r w:rsidR="00174249">
        <w:rPr>
          <w:rFonts w:ascii="Traditional Arabic" w:hAnsi="Traditional Arabic" w:cs="Traditional Arabic" w:hint="cs"/>
          <w:sz w:val="32"/>
          <w:szCs w:val="32"/>
          <w:rtl/>
          <w:lang w:bidi="ar-IQ"/>
        </w:rPr>
        <w:t xml:space="preserve"> </w:t>
      </w:r>
      <w:r w:rsidR="00E20FEF" w:rsidRPr="00E20FEF">
        <w:rPr>
          <w:rFonts w:ascii="Traditional Arabic" w:hAnsi="Traditional Arabic" w:cs="Traditional Arabic"/>
          <w:sz w:val="32"/>
          <w:szCs w:val="32"/>
          <w:rtl/>
          <w:lang w:bidi="ar-IQ"/>
        </w:rPr>
        <w:t>﴿</w:t>
      </w:r>
      <w:r w:rsidR="00F03B43" w:rsidRPr="00E20FEF">
        <w:rPr>
          <w:rFonts w:ascii="Traditional Arabic" w:hAnsi="Traditional Arabic" w:cs="Traditional Arabic" w:hint="cs"/>
          <w:b/>
          <w:bCs/>
          <w:color w:val="FF0000"/>
          <w:sz w:val="32"/>
          <w:szCs w:val="32"/>
          <w:rtl/>
          <w:lang w:bidi="ar-IQ"/>
        </w:rPr>
        <w:t>يَقْنَطُونَ</w:t>
      </w:r>
      <w:r w:rsidR="003871C1" w:rsidRPr="00500D67">
        <w:rPr>
          <w:rFonts w:ascii="Traditional Arabic" w:hAnsi="Traditional Arabic" w:cs="Traditional Arabic"/>
          <w:sz w:val="32"/>
          <w:szCs w:val="32"/>
          <w:rtl/>
          <w:lang w:bidi="ar-IQ"/>
        </w:rPr>
        <w:t>﴾</w:t>
      </w:r>
      <w:r w:rsidR="00F03B43" w:rsidRPr="00E20FEF">
        <w:rPr>
          <w:rFonts w:ascii="Traditional Arabic" w:hAnsi="Traditional Arabic" w:cs="Traditional Arabic"/>
          <w:sz w:val="32"/>
          <w:szCs w:val="32"/>
          <w:rtl/>
          <w:lang w:bidi="ar-IQ"/>
        </w:rPr>
        <w:t xml:space="preserve">: </w:t>
      </w:r>
      <w:r w:rsidR="00F03B43" w:rsidRPr="00E20FEF">
        <w:rPr>
          <w:rFonts w:ascii="Traditional Arabic" w:hAnsi="Traditional Arabic" w:cs="Traditional Arabic" w:hint="cs"/>
          <w:sz w:val="32"/>
          <w:szCs w:val="32"/>
          <w:rtl/>
          <w:lang w:bidi="ar-IQ"/>
        </w:rPr>
        <w:t xml:space="preserve">قرأها </w:t>
      </w:r>
      <w:r w:rsidR="00174249">
        <w:rPr>
          <w:rFonts w:ascii="Traditional Arabic" w:hAnsi="Traditional Arabic" w:cs="Traditional Arabic" w:hint="cs"/>
          <w:b/>
          <w:bCs/>
          <w:color w:val="00B050"/>
          <w:sz w:val="32"/>
          <w:szCs w:val="32"/>
          <w:rtl/>
          <w:lang w:bidi="ar-IQ"/>
        </w:rPr>
        <w:t>يعقوب</w:t>
      </w:r>
      <w:r w:rsidR="00F03B43" w:rsidRPr="00025AD0">
        <w:rPr>
          <w:rFonts w:ascii="Traditional Arabic" w:hAnsi="Traditional Arabic" w:cs="Traditional Arabic" w:hint="cs"/>
          <w:color w:val="00B050"/>
          <w:sz w:val="32"/>
          <w:szCs w:val="32"/>
          <w:rtl/>
          <w:lang w:bidi="ar-IQ"/>
        </w:rPr>
        <w:t xml:space="preserve"> </w:t>
      </w:r>
      <w:r w:rsidR="00F03B43" w:rsidRPr="00E20FEF">
        <w:rPr>
          <w:rFonts w:ascii="Traditional Arabic" w:hAnsi="Traditional Arabic" w:cs="Traditional Arabic" w:hint="cs"/>
          <w:sz w:val="32"/>
          <w:szCs w:val="32"/>
          <w:rtl/>
          <w:lang w:bidi="ar-IQ"/>
        </w:rPr>
        <w:t xml:space="preserve">بكسر النون </w:t>
      </w:r>
      <w:r w:rsidR="00174249">
        <w:rPr>
          <w:rFonts w:ascii="Traditional Arabic" w:hAnsi="Traditional Arabic" w:cs="Traditional Arabic" w:hint="cs"/>
          <w:sz w:val="32"/>
          <w:szCs w:val="32"/>
          <w:rtl/>
          <w:lang w:bidi="ar-IQ"/>
        </w:rPr>
        <w:t xml:space="preserve">الأولى </w:t>
      </w:r>
      <w:r w:rsidR="00F03B43" w:rsidRPr="00012564">
        <w:rPr>
          <w:rFonts w:ascii="Traditional Arabic" w:hAnsi="Traditional Arabic" w:cs="Traditional Arabic" w:hint="cs"/>
          <w:b/>
          <w:bCs/>
          <w:sz w:val="32"/>
          <w:szCs w:val="32"/>
          <w:rtl/>
          <w:lang w:bidi="ar-IQ"/>
        </w:rPr>
        <w:t>(يَقْنِطُون</w:t>
      </w:r>
      <w:r w:rsidR="00174249">
        <w:rPr>
          <w:rFonts w:ascii="Traditional Arabic" w:hAnsi="Traditional Arabic" w:cs="Traditional Arabic" w:hint="cs"/>
          <w:b/>
          <w:bCs/>
          <w:sz w:val="32"/>
          <w:szCs w:val="32"/>
          <w:rtl/>
          <w:lang w:bidi="ar-IQ"/>
        </w:rPr>
        <w:t>َ</w:t>
      </w:r>
      <w:r w:rsidR="00F03B43" w:rsidRPr="00012564">
        <w:rPr>
          <w:rFonts w:ascii="Traditional Arabic" w:hAnsi="Traditional Arabic" w:cs="Traditional Arabic" w:hint="cs"/>
          <w:b/>
          <w:bCs/>
          <w:sz w:val="32"/>
          <w:szCs w:val="32"/>
          <w:rtl/>
          <w:lang w:bidi="ar-IQ"/>
        </w:rPr>
        <w:t>)</w:t>
      </w:r>
      <w:r w:rsidR="00174249">
        <w:rPr>
          <w:rFonts w:ascii="Traditional Arabic" w:hAnsi="Traditional Arabic" w:cs="Traditional Arabic" w:hint="cs"/>
          <w:b/>
          <w:bCs/>
          <w:sz w:val="32"/>
          <w:szCs w:val="32"/>
          <w:rtl/>
          <w:lang w:bidi="ar-IQ"/>
        </w:rPr>
        <w:t xml:space="preserve"> </w:t>
      </w:r>
      <w:r w:rsidR="00F03B43" w:rsidRPr="00E20FEF">
        <w:rPr>
          <w:rFonts w:ascii="Traditional Arabic" w:hAnsi="Traditional Arabic" w:cs="Traditional Arabic"/>
          <w:sz w:val="32"/>
          <w:szCs w:val="32"/>
          <w:vertAlign w:val="superscript"/>
          <w:rtl/>
          <w:lang w:eastAsia="ar-SY" w:bidi="ar-SY"/>
        </w:rPr>
        <w:t>(</w:t>
      </w:r>
      <w:r w:rsidR="00F03B43" w:rsidRPr="00E20FEF">
        <w:rPr>
          <w:rFonts w:ascii="Traditional Arabic" w:hAnsi="Traditional Arabic" w:cs="Traditional Arabic"/>
          <w:sz w:val="32"/>
          <w:szCs w:val="32"/>
          <w:vertAlign w:val="superscript"/>
          <w:rtl/>
          <w:lang w:eastAsia="ar-SY" w:bidi="ar-SY"/>
        </w:rPr>
        <w:footnoteReference w:id="304"/>
      </w:r>
      <w:r w:rsidR="00F03B43" w:rsidRPr="00E20FEF">
        <w:rPr>
          <w:rFonts w:ascii="Traditional Arabic" w:hAnsi="Traditional Arabic" w:cs="Traditional Arabic"/>
          <w:sz w:val="32"/>
          <w:szCs w:val="32"/>
          <w:vertAlign w:val="superscript"/>
          <w:rtl/>
          <w:lang w:eastAsia="ar-SY" w:bidi="ar-SY"/>
        </w:rPr>
        <w:t>)</w:t>
      </w:r>
      <w:r w:rsidR="00F03B43" w:rsidRPr="00E20FEF">
        <w:rPr>
          <w:rFonts w:ascii="Traditional Arabic" w:hAnsi="Traditional Arabic" w:cs="Traditional Arabic" w:hint="cs"/>
          <w:sz w:val="32"/>
          <w:szCs w:val="32"/>
          <w:rtl/>
          <w:lang w:bidi="ar-IQ"/>
        </w:rPr>
        <w:t>.</w:t>
      </w:r>
    </w:p>
    <w:p w:rsidR="002A1631" w:rsidRPr="00E20FEF" w:rsidRDefault="0038019E" w:rsidP="00174249">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sidR="00A55F7E">
        <w:rPr>
          <w:rFonts w:ascii="Traditional Arabic" w:hAnsi="Traditional Arabic" w:cs="Traditional Arabic" w:hint="cs"/>
          <w:b/>
          <w:bCs/>
          <w:sz w:val="32"/>
          <w:szCs w:val="32"/>
          <w:rtl/>
          <w:lang w:bidi="ar-IQ"/>
        </w:rPr>
        <w:t xml:space="preserve"> </w:t>
      </w:r>
      <w:r w:rsidR="002A1631" w:rsidRPr="00E20FEF">
        <w:rPr>
          <w:rFonts w:ascii="Traditional Arabic" w:hAnsi="Traditional Arabic" w:cs="Traditional Arabic"/>
          <w:b/>
          <w:bCs/>
          <w:sz w:val="32"/>
          <w:szCs w:val="32"/>
          <w:rtl/>
          <w:lang w:bidi="ar-IQ"/>
        </w:rPr>
        <w:t xml:space="preserve">(آية </w:t>
      </w:r>
      <w:r w:rsidR="00C77269" w:rsidRPr="00E20FEF">
        <w:rPr>
          <w:rFonts w:ascii="Traditional Arabic" w:hAnsi="Traditional Arabic" w:cs="Traditional Arabic" w:hint="cs"/>
          <w:b/>
          <w:bCs/>
          <w:sz w:val="32"/>
          <w:szCs w:val="32"/>
          <w:rtl/>
          <w:lang w:bidi="ar-IQ"/>
        </w:rPr>
        <w:t>39</w:t>
      </w:r>
      <w:r w:rsidR="002A1631"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174249" w:rsidRPr="00174249">
        <w:rPr>
          <w:rFonts w:ascii="Traditional Arabic" w:hAnsi="Traditional Arabic" w:cs="Traditional Arabic"/>
          <w:b/>
          <w:bCs/>
          <w:color w:val="FF0000"/>
          <w:sz w:val="32"/>
          <w:szCs w:val="32"/>
          <w:rtl/>
          <w:lang w:bidi="ar-IQ"/>
        </w:rPr>
        <w:t>لِيَرْبُوَ</w:t>
      </w:r>
      <w:r w:rsidR="00174249">
        <w:rPr>
          <w:rFonts w:ascii="Traditional Arabic" w:hAnsi="Traditional Arabic" w:cs="Traditional Arabic" w:hint="cs"/>
          <w:b/>
          <w:bCs/>
          <w:color w:val="FF0000"/>
          <w:sz w:val="32"/>
          <w:szCs w:val="32"/>
          <w:rtl/>
          <w:lang w:bidi="ar-IQ"/>
        </w:rPr>
        <w:t>ا</w:t>
      </w:r>
      <w:r w:rsidR="003871C1" w:rsidRPr="00500D67">
        <w:rPr>
          <w:rFonts w:ascii="Traditional Arabic" w:hAnsi="Traditional Arabic" w:cs="Traditional Arabic"/>
          <w:sz w:val="32"/>
          <w:szCs w:val="32"/>
          <w:rtl/>
          <w:lang w:bidi="ar-IQ"/>
        </w:rPr>
        <w:t>﴾</w:t>
      </w:r>
      <w:r w:rsidR="002A1631" w:rsidRPr="00E20FEF">
        <w:rPr>
          <w:rFonts w:ascii="Traditional Arabic" w:hAnsi="Traditional Arabic" w:cs="Traditional Arabic"/>
          <w:sz w:val="32"/>
          <w:szCs w:val="32"/>
          <w:rtl/>
          <w:lang w:bidi="ar-IQ"/>
        </w:rPr>
        <w:t xml:space="preserve">: </w:t>
      </w:r>
      <w:r w:rsidR="00174249" w:rsidRPr="008E061E">
        <w:rPr>
          <w:rFonts w:ascii="Traditional Arabic" w:hAnsi="Traditional Arabic" w:cs="Traditional Arabic"/>
          <w:sz w:val="32"/>
          <w:szCs w:val="32"/>
          <w:rtl/>
          <w:lang w:bidi="ar-IQ"/>
        </w:rPr>
        <w:t xml:space="preserve">قرأها </w:t>
      </w:r>
      <w:r w:rsidR="00174249">
        <w:rPr>
          <w:rFonts w:ascii="Traditional Arabic" w:hAnsi="Traditional Arabic" w:cs="Traditional Arabic" w:hint="cs"/>
          <w:b/>
          <w:bCs/>
          <w:color w:val="00B050"/>
          <w:sz w:val="32"/>
          <w:szCs w:val="32"/>
          <w:rtl/>
          <w:lang w:bidi="ar-IQ"/>
        </w:rPr>
        <w:t xml:space="preserve">يعقوب </w:t>
      </w:r>
      <w:r w:rsidR="00174249" w:rsidRPr="008E061E">
        <w:rPr>
          <w:rFonts w:ascii="Traditional Arabic" w:hAnsi="Traditional Arabic" w:cs="Traditional Arabic"/>
          <w:sz w:val="32"/>
          <w:szCs w:val="32"/>
          <w:rtl/>
          <w:lang w:bidi="ar-IQ"/>
        </w:rPr>
        <w:t>ب</w:t>
      </w:r>
      <w:r w:rsidR="00174249">
        <w:rPr>
          <w:rFonts w:ascii="Traditional Arabic" w:hAnsi="Traditional Arabic" w:cs="Traditional Arabic" w:hint="cs"/>
          <w:sz w:val="32"/>
          <w:szCs w:val="32"/>
          <w:rtl/>
          <w:lang w:bidi="ar-IQ"/>
        </w:rPr>
        <w:t>تاء مضمومة بدل الياء وسكون الواو (</w:t>
      </w:r>
      <w:r w:rsidR="00174249" w:rsidRPr="00174249">
        <w:rPr>
          <w:rFonts w:ascii="Traditional Arabic" w:hAnsi="Traditional Arabic" w:cs="Traditional Arabic" w:hint="cs"/>
          <w:b/>
          <w:bCs/>
          <w:sz w:val="32"/>
          <w:szCs w:val="32"/>
          <w:rtl/>
          <w:lang w:bidi="ar-IQ"/>
        </w:rPr>
        <w:t>لِتُرْبُوا</w:t>
      </w:r>
      <w:r w:rsidR="00174249">
        <w:rPr>
          <w:rFonts w:ascii="Traditional Arabic" w:hAnsi="Traditional Arabic" w:cs="Traditional Arabic" w:hint="cs"/>
          <w:sz w:val="32"/>
          <w:szCs w:val="32"/>
          <w:rtl/>
          <w:lang w:bidi="ar-IQ"/>
        </w:rPr>
        <w:t>)</w:t>
      </w:r>
      <w:r w:rsidR="00A55F7E" w:rsidRPr="00A55F7E">
        <w:rPr>
          <w:rFonts w:ascii="Traditional Arabic" w:hAnsi="Traditional Arabic" w:cs="Traditional Arabic"/>
          <w:sz w:val="32"/>
          <w:szCs w:val="32"/>
          <w:vertAlign w:val="superscript"/>
          <w:rtl/>
          <w:lang w:eastAsia="ar-SY" w:bidi="ar-SY"/>
        </w:rPr>
        <w:t xml:space="preserve"> </w:t>
      </w:r>
      <w:r w:rsidR="00A55F7E" w:rsidRPr="00225669">
        <w:rPr>
          <w:rFonts w:ascii="Traditional Arabic" w:hAnsi="Traditional Arabic" w:cs="Traditional Arabic"/>
          <w:sz w:val="32"/>
          <w:szCs w:val="32"/>
          <w:vertAlign w:val="superscript"/>
          <w:rtl/>
          <w:lang w:eastAsia="ar-SY" w:bidi="ar-SY"/>
        </w:rPr>
        <w:t>(</w:t>
      </w:r>
      <w:r w:rsidR="00A55F7E" w:rsidRPr="00225669">
        <w:rPr>
          <w:rFonts w:ascii="Traditional Arabic" w:hAnsi="Traditional Arabic" w:cs="Traditional Arabic"/>
          <w:sz w:val="32"/>
          <w:szCs w:val="32"/>
          <w:vertAlign w:val="superscript"/>
          <w:rtl/>
          <w:lang w:eastAsia="ar-SY" w:bidi="ar-SY"/>
        </w:rPr>
        <w:footnoteReference w:id="305"/>
      </w:r>
      <w:r w:rsidR="00A55F7E" w:rsidRPr="00225669">
        <w:rPr>
          <w:rFonts w:ascii="Traditional Arabic" w:hAnsi="Traditional Arabic" w:cs="Traditional Arabic"/>
          <w:sz w:val="32"/>
          <w:szCs w:val="32"/>
          <w:vertAlign w:val="superscript"/>
          <w:rtl/>
          <w:lang w:eastAsia="ar-SY" w:bidi="ar-SY"/>
        </w:rPr>
        <w:t>)</w:t>
      </w:r>
      <w:r w:rsidR="00174249">
        <w:rPr>
          <w:rFonts w:ascii="Traditional Arabic" w:hAnsi="Traditional Arabic" w:cs="Traditional Arabic" w:hint="cs"/>
          <w:sz w:val="32"/>
          <w:szCs w:val="32"/>
          <w:rtl/>
          <w:lang w:bidi="ar-IQ"/>
        </w:rPr>
        <w:t>.</w:t>
      </w:r>
    </w:p>
    <w:p w:rsidR="00C77269" w:rsidRPr="00E20FEF" w:rsidRDefault="0038019E" w:rsidP="00A55F7E">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sidR="00A55F7E">
        <w:rPr>
          <w:rFonts w:ascii="Traditional Arabic" w:hAnsi="Traditional Arabic" w:cs="Traditional Arabic" w:hint="cs"/>
          <w:b/>
          <w:bCs/>
          <w:sz w:val="32"/>
          <w:szCs w:val="32"/>
          <w:rtl/>
          <w:lang w:bidi="ar-IQ"/>
        </w:rPr>
        <w:t xml:space="preserve"> </w:t>
      </w:r>
      <w:r w:rsidR="00C77269" w:rsidRPr="00E20FEF">
        <w:rPr>
          <w:rFonts w:ascii="Traditional Arabic" w:hAnsi="Traditional Arabic" w:cs="Traditional Arabic"/>
          <w:b/>
          <w:bCs/>
          <w:sz w:val="32"/>
          <w:szCs w:val="32"/>
          <w:rtl/>
          <w:lang w:bidi="ar-IQ"/>
        </w:rPr>
        <w:t xml:space="preserve">(آية </w:t>
      </w:r>
      <w:r w:rsidR="00C77269" w:rsidRPr="00E20FEF">
        <w:rPr>
          <w:rFonts w:ascii="Traditional Arabic" w:hAnsi="Traditional Arabic" w:cs="Traditional Arabic" w:hint="cs"/>
          <w:b/>
          <w:bCs/>
          <w:sz w:val="32"/>
          <w:szCs w:val="32"/>
          <w:rtl/>
          <w:lang w:bidi="ar-IQ"/>
        </w:rPr>
        <w:t>41</w:t>
      </w:r>
      <w:r w:rsidR="00C77269"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A55F7E" w:rsidRPr="00A55F7E">
        <w:rPr>
          <w:rFonts w:ascii="Traditional Arabic" w:hAnsi="Traditional Arabic" w:cs="Traditional Arabic"/>
          <w:b/>
          <w:bCs/>
          <w:color w:val="FF0000"/>
          <w:sz w:val="32"/>
          <w:szCs w:val="32"/>
          <w:rtl/>
          <w:lang w:bidi="ar-IQ"/>
        </w:rPr>
        <w:t>لِيُذِيقَهُمْ</w:t>
      </w:r>
      <w:r w:rsidR="003871C1" w:rsidRPr="00500D67">
        <w:rPr>
          <w:rFonts w:ascii="Traditional Arabic" w:hAnsi="Traditional Arabic" w:cs="Traditional Arabic"/>
          <w:sz w:val="32"/>
          <w:szCs w:val="32"/>
          <w:rtl/>
          <w:lang w:bidi="ar-IQ"/>
        </w:rPr>
        <w:t>﴾</w:t>
      </w:r>
      <w:r w:rsidR="00C77269" w:rsidRPr="00E20FEF">
        <w:rPr>
          <w:rFonts w:ascii="Traditional Arabic" w:hAnsi="Traditional Arabic" w:cs="Traditional Arabic"/>
          <w:sz w:val="32"/>
          <w:szCs w:val="32"/>
          <w:rtl/>
          <w:lang w:bidi="ar-IQ"/>
        </w:rPr>
        <w:t xml:space="preserve">: </w:t>
      </w:r>
      <w:r w:rsidR="00A55F7E">
        <w:rPr>
          <w:rFonts w:ascii="Traditional Arabic" w:hAnsi="Traditional Arabic" w:cs="Traditional Arabic" w:hint="cs"/>
          <w:sz w:val="32"/>
          <w:szCs w:val="32"/>
          <w:rtl/>
          <w:lang w:bidi="ar-IQ"/>
        </w:rPr>
        <w:t>قرأها</w:t>
      </w:r>
      <w:r w:rsidR="00C77269" w:rsidRPr="00E20FEF">
        <w:rPr>
          <w:rFonts w:ascii="Traditional Arabic" w:hAnsi="Traditional Arabic" w:cs="Traditional Arabic" w:hint="cs"/>
          <w:sz w:val="32"/>
          <w:szCs w:val="32"/>
          <w:rtl/>
          <w:lang w:bidi="ar-IQ"/>
        </w:rPr>
        <w:t xml:space="preserve"> </w:t>
      </w:r>
      <w:r w:rsidR="00A55F7E">
        <w:rPr>
          <w:rFonts w:ascii="Traditional Arabic" w:hAnsi="Traditional Arabic" w:cs="Traditional Arabic" w:hint="cs"/>
          <w:b/>
          <w:bCs/>
          <w:color w:val="C00000"/>
          <w:sz w:val="32"/>
          <w:szCs w:val="32"/>
          <w:rtl/>
          <w:lang w:bidi="ar-IQ"/>
        </w:rPr>
        <w:t>روح</w:t>
      </w:r>
      <w:r w:rsidR="00C77269" w:rsidRPr="00E20FEF">
        <w:rPr>
          <w:rFonts w:ascii="Traditional Arabic" w:hAnsi="Traditional Arabic" w:cs="Traditional Arabic" w:hint="cs"/>
          <w:sz w:val="32"/>
          <w:szCs w:val="32"/>
          <w:rtl/>
          <w:lang w:bidi="ar-IQ"/>
        </w:rPr>
        <w:t xml:space="preserve"> </w:t>
      </w:r>
      <w:r w:rsidR="00A55F7E">
        <w:rPr>
          <w:rFonts w:ascii="Traditional Arabic" w:hAnsi="Traditional Arabic" w:cs="Traditional Arabic" w:hint="cs"/>
          <w:sz w:val="32"/>
          <w:szCs w:val="32"/>
          <w:rtl/>
          <w:lang w:bidi="ar-IQ"/>
        </w:rPr>
        <w:t>بالنون بدل الياء (</w:t>
      </w:r>
      <w:r w:rsidR="00A55F7E" w:rsidRPr="00A55F7E">
        <w:rPr>
          <w:rFonts w:ascii="Traditional Arabic" w:hAnsi="Traditional Arabic" w:cs="Traditional Arabic"/>
          <w:b/>
          <w:bCs/>
          <w:sz w:val="32"/>
          <w:szCs w:val="32"/>
          <w:rtl/>
          <w:lang w:bidi="ar-IQ"/>
        </w:rPr>
        <w:t>لِ</w:t>
      </w:r>
      <w:r w:rsidR="00A55F7E" w:rsidRPr="00A55F7E">
        <w:rPr>
          <w:rFonts w:ascii="Traditional Arabic" w:hAnsi="Traditional Arabic" w:cs="Traditional Arabic" w:hint="cs"/>
          <w:b/>
          <w:bCs/>
          <w:sz w:val="32"/>
          <w:szCs w:val="32"/>
          <w:rtl/>
          <w:lang w:bidi="ar-IQ"/>
        </w:rPr>
        <w:t>نُ</w:t>
      </w:r>
      <w:r w:rsidR="00A55F7E" w:rsidRPr="00A55F7E">
        <w:rPr>
          <w:rFonts w:ascii="Traditional Arabic" w:hAnsi="Traditional Arabic" w:cs="Traditional Arabic"/>
          <w:b/>
          <w:bCs/>
          <w:sz w:val="32"/>
          <w:szCs w:val="32"/>
          <w:rtl/>
          <w:lang w:bidi="ar-IQ"/>
        </w:rPr>
        <w:t>ذِيقَهُمْ</w:t>
      </w:r>
      <w:r w:rsidR="00A55F7E">
        <w:rPr>
          <w:rFonts w:ascii="Traditional Arabic" w:hAnsi="Traditional Arabic" w:cs="Traditional Arabic" w:hint="cs"/>
          <w:sz w:val="32"/>
          <w:szCs w:val="32"/>
          <w:rtl/>
          <w:lang w:bidi="ar-IQ"/>
        </w:rPr>
        <w:t>)</w:t>
      </w:r>
      <w:r w:rsidR="00C77269" w:rsidRPr="00E20FEF">
        <w:rPr>
          <w:rFonts w:ascii="Traditional Arabic" w:hAnsi="Traditional Arabic" w:cs="Traditional Arabic" w:hint="cs"/>
          <w:sz w:val="32"/>
          <w:szCs w:val="32"/>
          <w:rtl/>
          <w:lang w:bidi="ar-IQ"/>
        </w:rPr>
        <w:t>.</w:t>
      </w:r>
    </w:p>
    <w:p w:rsidR="00A14D72" w:rsidRPr="00E20FEF" w:rsidRDefault="0038019E" w:rsidP="00A55F7E">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sidR="00A55F7E">
        <w:rPr>
          <w:rFonts w:ascii="Traditional Arabic" w:hAnsi="Traditional Arabic" w:cs="Traditional Arabic" w:hint="cs"/>
          <w:b/>
          <w:bCs/>
          <w:sz w:val="32"/>
          <w:szCs w:val="32"/>
          <w:rtl/>
          <w:lang w:bidi="ar-IQ"/>
        </w:rPr>
        <w:t xml:space="preserve"> </w:t>
      </w:r>
      <w:r w:rsidR="00A14D72" w:rsidRPr="00E20FEF">
        <w:rPr>
          <w:rFonts w:ascii="Traditional Arabic" w:hAnsi="Traditional Arabic" w:cs="Traditional Arabic"/>
          <w:b/>
          <w:bCs/>
          <w:sz w:val="32"/>
          <w:szCs w:val="32"/>
          <w:rtl/>
          <w:lang w:bidi="ar-IQ"/>
        </w:rPr>
        <w:t xml:space="preserve">(آية </w:t>
      </w:r>
      <w:r w:rsidR="00A14D72" w:rsidRPr="00E20FEF">
        <w:rPr>
          <w:rFonts w:ascii="Traditional Arabic" w:hAnsi="Traditional Arabic" w:cs="Traditional Arabic" w:hint="cs"/>
          <w:b/>
          <w:bCs/>
          <w:sz w:val="32"/>
          <w:szCs w:val="32"/>
          <w:rtl/>
          <w:lang w:bidi="ar-IQ"/>
        </w:rPr>
        <w:t>45</w:t>
      </w:r>
      <w:r w:rsidR="00A14D72" w:rsidRPr="00E20FEF">
        <w:rPr>
          <w:rFonts w:ascii="Traditional Arabic" w:hAnsi="Traditional Arabic" w:cs="Traditional Arabic"/>
          <w:b/>
          <w:bCs/>
          <w:sz w:val="32"/>
          <w:szCs w:val="32"/>
          <w:rtl/>
          <w:lang w:bidi="ar-IQ"/>
        </w:rPr>
        <w:t>)</w:t>
      </w:r>
      <w:r w:rsidR="00A14D72" w:rsidRPr="00E20FEF">
        <w:rPr>
          <w:rFonts w:ascii="Traditional Arabic" w:hAnsi="Traditional Arabic" w:cs="Traditional Arabic" w:hint="cs"/>
          <w:sz w:val="32"/>
          <w:szCs w:val="32"/>
          <w:rtl/>
          <w:lang w:bidi="ar-IQ"/>
        </w:rPr>
        <w:t xml:space="preserve"> </w:t>
      </w:r>
      <w:r w:rsidR="00E20FEF" w:rsidRPr="00E20FEF">
        <w:rPr>
          <w:rFonts w:ascii="Traditional Arabic" w:hAnsi="Traditional Arabic" w:cs="Traditional Arabic"/>
          <w:sz w:val="32"/>
          <w:szCs w:val="32"/>
          <w:rtl/>
          <w:lang w:bidi="ar-IQ"/>
        </w:rPr>
        <w:t>﴿</w:t>
      </w:r>
      <w:r w:rsidR="00A14D72" w:rsidRPr="00E20FEF">
        <w:rPr>
          <w:rFonts w:ascii="Traditional Arabic" w:hAnsi="Traditional Arabic" w:cs="Traditional Arabic" w:hint="cs"/>
          <w:b/>
          <w:bCs/>
          <w:color w:val="FF0000"/>
          <w:sz w:val="32"/>
          <w:szCs w:val="32"/>
          <w:rtl/>
          <w:lang w:bidi="ar-IQ"/>
        </w:rPr>
        <w:t>الْكَافِرينَ</w:t>
      </w:r>
      <w:r w:rsidR="003871C1" w:rsidRPr="00500D67">
        <w:rPr>
          <w:rFonts w:ascii="Traditional Arabic" w:hAnsi="Traditional Arabic" w:cs="Traditional Arabic"/>
          <w:sz w:val="32"/>
          <w:szCs w:val="32"/>
          <w:rtl/>
          <w:lang w:bidi="ar-IQ"/>
        </w:rPr>
        <w:t>﴾</w:t>
      </w:r>
      <w:r w:rsidR="00A14D72" w:rsidRPr="00E20FEF">
        <w:rPr>
          <w:rFonts w:ascii="Traditional Arabic" w:hAnsi="Traditional Arabic" w:cs="Traditional Arabic"/>
          <w:sz w:val="32"/>
          <w:szCs w:val="32"/>
          <w:rtl/>
          <w:lang w:bidi="ar-IQ"/>
        </w:rPr>
        <w:t xml:space="preserve">: </w:t>
      </w:r>
      <w:r w:rsidR="00A14D72" w:rsidRPr="00E20FEF">
        <w:rPr>
          <w:rFonts w:ascii="Traditional Arabic" w:hAnsi="Traditional Arabic" w:cs="Traditional Arabic" w:hint="cs"/>
          <w:sz w:val="32"/>
          <w:szCs w:val="32"/>
          <w:rtl/>
          <w:lang w:bidi="ar-IQ"/>
        </w:rPr>
        <w:t>أمال</w:t>
      </w:r>
      <w:r w:rsidR="008C6D53">
        <w:rPr>
          <w:rFonts w:ascii="Traditional Arabic" w:hAnsi="Traditional Arabic" w:cs="Traditional Arabic" w:hint="cs"/>
          <w:sz w:val="32"/>
          <w:szCs w:val="32"/>
          <w:rtl/>
          <w:lang w:bidi="ar-IQ"/>
        </w:rPr>
        <w:t>ها</w:t>
      </w:r>
      <w:r w:rsidR="00A14D72" w:rsidRPr="00E20FEF">
        <w:rPr>
          <w:rFonts w:ascii="Traditional Arabic" w:hAnsi="Traditional Arabic" w:cs="Traditional Arabic" w:hint="cs"/>
          <w:sz w:val="32"/>
          <w:szCs w:val="32"/>
          <w:rtl/>
          <w:lang w:bidi="ar-IQ"/>
        </w:rPr>
        <w:t xml:space="preserve"> </w:t>
      </w:r>
      <w:r w:rsidR="00A55F7E">
        <w:rPr>
          <w:rFonts w:ascii="Traditional Arabic" w:hAnsi="Traditional Arabic" w:cs="Traditional Arabic" w:hint="cs"/>
          <w:b/>
          <w:bCs/>
          <w:color w:val="7030A0"/>
          <w:sz w:val="32"/>
          <w:szCs w:val="32"/>
          <w:rtl/>
          <w:lang w:bidi="ar-IQ"/>
        </w:rPr>
        <w:t>رويس</w:t>
      </w:r>
      <w:r w:rsidR="00A14D72" w:rsidRPr="00A55F7E">
        <w:rPr>
          <w:rFonts w:ascii="Traditional Arabic" w:hAnsi="Traditional Arabic" w:cs="Traditional Arabic" w:hint="cs"/>
          <w:color w:val="7030A0"/>
          <w:sz w:val="32"/>
          <w:szCs w:val="32"/>
          <w:rtl/>
          <w:lang w:bidi="ar-IQ"/>
        </w:rPr>
        <w:t xml:space="preserve"> </w:t>
      </w:r>
      <w:r w:rsidR="001C1454">
        <w:rPr>
          <w:rFonts w:ascii="Traditional Arabic" w:hAnsi="Traditional Arabic" w:cs="Traditional Arabic" w:hint="cs"/>
          <w:sz w:val="32"/>
          <w:szCs w:val="32"/>
          <w:rtl/>
          <w:lang w:bidi="ar-IQ"/>
        </w:rPr>
        <w:t>إمالة محضة</w:t>
      </w:r>
      <w:r w:rsidR="00A14D72" w:rsidRPr="00E20FEF">
        <w:rPr>
          <w:rFonts w:ascii="Traditional Arabic" w:hAnsi="Traditional Arabic" w:cs="Traditional Arabic" w:hint="cs"/>
          <w:sz w:val="32"/>
          <w:szCs w:val="32"/>
          <w:rtl/>
          <w:lang w:bidi="ar-IQ"/>
        </w:rPr>
        <w:t>.</w:t>
      </w:r>
    </w:p>
    <w:p w:rsidR="001868D6" w:rsidRPr="00E20FEF" w:rsidRDefault="00A55F7E" w:rsidP="00A55F7E">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38019E" w:rsidRPr="00500D67">
        <w:rPr>
          <w:rFonts w:ascii="Traditional Arabic" w:hAnsi="Traditional Arabic" w:cs="Traditional Arabic"/>
          <w:b/>
          <w:bCs/>
          <w:sz w:val="32"/>
          <w:szCs w:val="32"/>
          <w:lang w:bidi="ar-IQ"/>
        </w:rPr>
        <w:sym w:font="Symbol" w:char="F0B7"/>
      </w:r>
      <w:r w:rsidR="001868D6" w:rsidRPr="00E20FEF">
        <w:rPr>
          <w:rFonts w:ascii="Traditional Arabic" w:hAnsi="Traditional Arabic" w:cs="Traditional Arabic"/>
          <w:b/>
          <w:bCs/>
          <w:sz w:val="32"/>
          <w:szCs w:val="32"/>
          <w:rtl/>
          <w:lang w:bidi="ar-IQ"/>
        </w:rPr>
        <w:t xml:space="preserve">(آية </w:t>
      </w:r>
      <w:r w:rsidR="001868D6" w:rsidRPr="00E20FEF">
        <w:rPr>
          <w:rFonts w:ascii="Traditional Arabic" w:hAnsi="Traditional Arabic" w:cs="Traditional Arabic" w:hint="cs"/>
          <w:b/>
          <w:bCs/>
          <w:sz w:val="32"/>
          <w:szCs w:val="32"/>
          <w:rtl/>
          <w:lang w:bidi="ar-IQ"/>
        </w:rPr>
        <w:t>49</w:t>
      </w:r>
      <w:r w:rsidR="001868D6"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D22FB0">
        <w:rPr>
          <w:rFonts w:ascii="Traditional Arabic" w:hAnsi="Traditional Arabic" w:cs="Traditional Arabic" w:hint="cs"/>
          <w:b/>
          <w:bCs/>
          <w:color w:val="FF0000"/>
          <w:sz w:val="32"/>
          <w:szCs w:val="32"/>
          <w:rtl/>
          <w:lang w:bidi="ar-IQ"/>
        </w:rPr>
        <w:t>يُنَزَّ</w:t>
      </w:r>
      <w:r w:rsidR="001868D6" w:rsidRPr="00E20FEF">
        <w:rPr>
          <w:rFonts w:ascii="Traditional Arabic" w:hAnsi="Traditional Arabic" w:cs="Traditional Arabic" w:hint="cs"/>
          <w:b/>
          <w:bCs/>
          <w:color w:val="FF0000"/>
          <w:sz w:val="32"/>
          <w:szCs w:val="32"/>
          <w:rtl/>
          <w:lang w:bidi="ar-IQ"/>
        </w:rPr>
        <w:t>لُ</w:t>
      </w:r>
      <w:r w:rsidR="003871C1" w:rsidRPr="00500D67">
        <w:rPr>
          <w:rFonts w:ascii="Traditional Arabic" w:hAnsi="Traditional Arabic" w:cs="Traditional Arabic"/>
          <w:sz w:val="32"/>
          <w:szCs w:val="32"/>
          <w:rtl/>
          <w:lang w:bidi="ar-IQ"/>
        </w:rPr>
        <w:t>﴾</w:t>
      </w:r>
      <w:r w:rsidR="001868D6" w:rsidRPr="00E20FEF">
        <w:rPr>
          <w:rFonts w:ascii="Traditional Arabic" w:hAnsi="Traditional Arabic" w:cs="Traditional Arabic"/>
          <w:sz w:val="32"/>
          <w:szCs w:val="32"/>
          <w:rtl/>
          <w:lang w:bidi="ar-IQ"/>
        </w:rPr>
        <w:t xml:space="preserve">: </w:t>
      </w:r>
      <w:r w:rsidR="001868D6" w:rsidRPr="00E20FEF">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1868D6" w:rsidRPr="00025AD0">
        <w:rPr>
          <w:rFonts w:ascii="Traditional Arabic" w:hAnsi="Traditional Arabic" w:cs="Traditional Arabic" w:hint="cs"/>
          <w:color w:val="00B050"/>
          <w:sz w:val="32"/>
          <w:szCs w:val="32"/>
          <w:rtl/>
          <w:lang w:bidi="ar-IQ"/>
        </w:rPr>
        <w:t xml:space="preserve"> </w:t>
      </w:r>
      <w:r w:rsidR="001868D6" w:rsidRPr="00E20FEF">
        <w:rPr>
          <w:rFonts w:ascii="Traditional Arabic" w:hAnsi="Traditional Arabic" w:cs="Traditional Arabic" w:hint="cs"/>
          <w:sz w:val="32"/>
          <w:szCs w:val="32"/>
          <w:rtl/>
          <w:lang w:bidi="ar-IQ"/>
        </w:rPr>
        <w:t xml:space="preserve">بإسكان النون وتخفيف الزاي </w:t>
      </w:r>
      <w:r w:rsidR="00D22FB0">
        <w:rPr>
          <w:rFonts w:ascii="Traditional Arabic" w:hAnsi="Traditional Arabic" w:cs="Traditional Arabic" w:hint="cs"/>
          <w:b/>
          <w:bCs/>
          <w:sz w:val="32"/>
          <w:szCs w:val="32"/>
          <w:rtl/>
          <w:lang w:bidi="ar-IQ"/>
        </w:rPr>
        <w:t>(يُنْزَ</w:t>
      </w:r>
      <w:r w:rsidR="001868D6" w:rsidRPr="00012564">
        <w:rPr>
          <w:rFonts w:ascii="Traditional Arabic" w:hAnsi="Traditional Arabic" w:cs="Traditional Arabic" w:hint="cs"/>
          <w:b/>
          <w:bCs/>
          <w:sz w:val="32"/>
          <w:szCs w:val="32"/>
          <w:rtl/>
          <w:lang w:bidi="ar-IQ"/>
        </w:rPr>
        <w:t>ل)</w:t>
      </w:r>
      <w:r w:rsidR="001868D6" w:rsidRPr="00E20FEF">
        <w:rPr>
          <w:rFonts w:ascii="Traditional Arabic" w:hAnsi="Traditional Arabic" w:cs="Traditional Arabic" w:hint="cs"/>
          <w:sz w:val="32"/>
          <w:szCs w:val="32"/>
          <w:rtl/>
          <w:lang w:bidi="ar-IQ"/>
        </w:rPr>
        <w:t>.</w:t>
      </w:r>
    </w:p>
    <w:p w:rsidR="001868D6" w:rsidRPr="00E20FEF" w:rsidRDefault="0038019E" w:rsidP="00460C84">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1868D6" w:rsidRPr="00E20FEF">
        <w:rPr>
          <w:rFonts w:ascii="Traditional Arabic" w:hAnsi="Traditional Arabic" w:cs="Traditional Arabic"/>
          <w:b/>
          <w:bCs/>
          <w:sz w:val="32"/>
          <w:szCs w:val="32"/>
          <w:rtl/>
          <w:lang w:bidi="ar-IQ"/>
        </w:rPr>
        <w:t xml:space="preserve">(آية </w:t>
      </w:r>
      <w:r w:rsidR="001868D6" w:rsidRPr="00E20FEF">
        <w:rPr>
          <w:rFonts w:ascii="Traditional Arabic" w:hAnsi="Traditional Arabic" w:cs="Traditional Arabic" w:hint="cs"/>
          <w:b/>
          <w:bCs/>
          <w:sz w:val="32"/>
          <w:szCs w:val="32"/>
          <w:rtl/>
          <w:lang w:bidi="ar-IQ"/>
        </w:rPr>
        <w:t>50</w:t>
      </w:r>
      <w:r w:rsidR="001868D6"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460C84">
        <w:rPr>
          <w:rFonts w:ascii="Traditional Arabic" w:hAnsi="Traditional Arabic" w:cs="Traditional Arabic" w:hint="cs"/>
          <w:b/>
          <w:bCs/>
          <w:color w:val="FF0000"/>
          <w:sz w:val="32"/>
          <w:szCs w:val="32"/>
          <w:rtl/>
          <w:lang w:bidi="ar-IQ"/>
        </w:rPr>
        <w:t>ءَا</w:t>
      </w:r>
      <w:r w:rsidR="001868D6" w:rsidRPr="00E20FEF">
        <w:rPr>
          <w:rFonts w:ascii="Traditional Arabic" w:hAnsi="Traditional Arabic" w:cs="Traditional Arabic" w:hint="cs"/>
          <w:b/>
          <w:bCs/>
          <w:color w:val="FF0000"/>
          <w:sz w:val="32"/>
          <w:szCs w:val="32"/>
          <w:rtl/>
          <w:lang w:bidi="ar-IQ"/>
        </w:rPr>
        <w:t>ثَارِ</w:t>
      </w:r>
      <w:r w:rsidR="00460C84" w:rsidRPr="00500D67">
        <w:rPr>
          <w:rFonts w:ascii="Traditional Arabic" w:hAnsi="Traditional Arabic" w:cs="Traditional Arabic"/>
          <w:sz w:val="32"/>
          <w:szCs w:val="32"/>
          <w:rtl/>
          <w:lang w:bidi="ar-IQ"/>
        </w:rPr>
        <w:t>﴾</w:t>
      </w:r>
      <w:r w:rsidR="001868D6" w:rsidRPr="00E20FEF">
        <w:rPr>
          <w:rFonts w:ascii="Traditional Arabic" w:hAnsi="Traditional Arabic" w:cs="Traditional Arabic"/>
          <w:sz w:val="32"/>
          <w:szCs w:val="32"/>
          <w:rtl/>
          <w:lang w:bidi="ar-IQ"/>
        </w:rPr>
        <w:t xml:space="preserve">: </w:t>
      </w:r>
      <w:r w:rsidR="001868D6" w:rsidRPr="00E20FEF">
        <w:rPr>
          <w:rFonts w:ascii="Traditional Arabic" w:hAnsi="Traditional Arabic" w:cs="Traditional Arabic" w:hint="cs"/>
          <w:sz w:val="32"/>
          <w:szCs w:val="32"/>
          <w:rtl/>
          <w:lang w:bidi="ar-IQ"/>
        </w:rPr>
        <w:t xml:space="preserve">قرأها </w:t>
      </w:r>
      <w:r w:rsidR="00460C84">
        <w:rPr>
          <w:rFonts w:ascii="Traditional Arabic" w:hAnsi="Traditional Arabic" w:cs="Traditional Arabic" w:hint="cs"/>
          <w:b/>
          <w:bCs/>
          <w:color w:val="00B050"/>
          <w:sz w:val="32"/>
          <w:szCs w:val="32"/>
          <w:rtl/>
          <w:lang w:bidi="ar-IQ"/>
        </w:rPr>
        <w:t>يعقوب</w:t>
      </w:r>
      <w:r w:rsidR="001868D6" w:rsidRPr="00025AD0">
        <w:rPr>
          <w:rFonts w:ascii="Traditional Arabic" w:hAnsi="Traditional Arabic" w:cs="Traditional Arabic" w:hint="cs"/>
          <w:color w:val="00B050"/>
          <w:sz w:val="32"/>
          <w:szCs w:val="32"/>
          <w:rtl/>
          <w:lang w:bidi="ar-IQ"/>
        </w:rPr>
        <w:t xml:space="preserve"> </w:t>
      </w:r>
      <w:r w:rsidR="001868D6" w:rsidRPr="00E20FEF">
        <w:rPr>
          <w:rFonts w:ascii="Traditional Arabic" w:hAnsi="Traditional Arabic" w:cs="Traditional Arabic" w:hint="cs"/>
          <w:sz w:val="32"/>
          <w:szCs w:val="32"/>
          <w:rtl/>
          <w:lang w:bidi="ar-IQ"/>
        </w:rPr>
        <w:t xml:space="preserve">بالإفراد وذلك بقصر الهمزة وحذف الألف </w:t>
      </w:r>
      <w:r w:rsidR="001868D6" w:rsidRPr="00012564">
        <w:rPr>
          <w:rFonts w:ascii="Traditional Arabic" w:hAnsi="Traditional Arabic" w:cs="Traditional Arabic" w:hint="cs"/>
          <w:b/>
          <w:bCs/>
          <w:sz w:val="32"/>
          <w:szCs w:val="32"/>
          <w:rtl/>
          <w:lang w:bidi="ar-IQ"/>
        </w:rPr>
        <w:t>(أَثَرِ)</w:t>
      </w:r>
      <w:r w:rsidR="001868D6" w:rsidRPr="00E20FEF">
        <w:rPr>
          <w:rFonts w:ascii="Traditional Arabic" w:hAnsi="Traditional Arabic" w:cs="Traditional Arabic" w:hint="cs"/>
          <w:sz w:val="32"/>
          <w:szCs w:val="32"/>
          <w:rtl/>
          <w:lang w:bidi="ar-IQ"/>
        </w:rPr>
        <w:t xml:space="preserve">. </w:t>
      </w:r>
      <w:r w:rsidR="00460C84" w:rsidRPr="00E20FEF">
        <w:rPr>
          <w:rFonts w:ascii="Traditional Arabic" w:hAnsi="Traditional Arabic" w:cs="Traditional Arabic"/>
          <w:sz w:val="32"/>
          <w:szCs w:val="32"/>
          <w:rtl/>
          <w:lang w:bidi="ar-IQ"/>
        </w:rPr>
        <w:t>﴿</w:t>
      </w:r>
      <w:r w:rsidR="00460C84" w:rsidRPr="00E20FEF">
        <w:rPr>
          <w:rFonts w:ascii="Traditional Arabic" w:hAnsi="Traditional Arabic" w:cs="Traditional Arabic" w:hint="cs"/>
          <w:b/>
          <w:bCs/>
          <w:color w:val="FF0000"/>
          <w:sz w:val="32"/>
          <w:szCs w:val="32"/>
          <w:rtl/>
          <w:lang w:bidi="ar-IQ"/>
        </w:rPr>
        <w:t>رَحْمَتِ</w:t>
      </w:r>
      <w:r w:rsidR="00460C84" w:rsidRPr="00500D67">
        <w:rPr>
          <w:rFonts w:ascii="Traditional Arabic" w:hAnsi="Traditional Arabic" w:cs="Traditional Arabic"/>
          <w:sz w:val="32"/>
          <w:szCs w:val="32"/>
          <w:rtl/>
          <w:lang w:bidi="ar-IQ"/>
        </w:rPr>
        <w:t>﴾</w:t>
      </w:r>
      <w:r w:rsidR="00460C84">
        <w:rPr>
          <w:rFonts w:ascii="Traditional Arabic" w:hAnsi="Traditional Arabic" w:cs="Traditional Arabic" w:hint="cs"/>
          <w:sz w:val="32"/>
          <w:szCs w:val="32"/>
          <w:rtl/>
          <w:lang w:bidi="ar-IQ"/>
        </w:rPr>
        <w:t xml:space="preserve">: </w:t>
      </w:r>
      <w:r w:rsidR="001868D6" w:rsidRPr="00E20FEF">
        <w:rPr>
          <w:rFonts w:ascii="Traditional Arabic" w:hAnsi="Traditional Arabic" w:cs="Traditional Arabic" w:hint="cs"/>
          <w:sz w:val="32"/>
          <w:szCs w:val="32"/>
          <w:rtl/>
          <w:lang w:bidi="ar-IQ"/>
        </w:rPr>
        <w:t>وقف</w:t>
      </w:r>
      <w:r w:rsidR="00460C84">
        <w:rPr>
          <w:rFonts w:ascii="Traditional Arabic" w:hAnsi="Traditional Arabic" w:cs="Traditional Arabic" w:hint="cs"/>
          <w:sz w:val="32"/>
          <w:szCs w:val="32"/>
          <w:rtl/>
          <w:lang w:bidi="ar-IQ"/>
        </w:rPr>
        <w:t xml:space="preserve"> عليها </w:t>
      </w:r>
      <w:r w:rsidR="00460C84" w:rsidRPr="00460C84">
        <w:rPr>
          <w:rFonts w:ascii="Traditional Arabic" w:hAnsi="Traditional Arabic" w:cs="Traditional Arabic" w:hint="cs"/>
          <w:b/>
          <w:bCs/>
          <w:color w:val="00B050"/>
          <w:sz w:val="32"/>
          <w:szCs w:val="32"/>
          <w:rtl/>
          <w:lang w:bidi="ar-IQ"/>
        </w:rPr>
        <w:t>يعقوب</w:t>
      </w:r>
      <w:r w:rsidR="001868D6" w:rsidRPr="00E20FEF">
        <w:rPr>
          <w:rFonts w:ascii="Traditional Arabic" w:hAnsi="Traditional Arabic" w:cs="Traditional Arabic" w:hint="cs"/>
          <w:sz w:val="32"/>
          <w:szCs w:val="32"/>
          <w:rtl/>
          <w:lang w:bidi="ar-IQ"/>
        </w:rPr>
        <w:t xml:space="preserve"> </w:t>
      </w:r>
      <w:r w:rsidR="00460C84">
        <w:rPr>
          <w:rFonts w:ascii="Traditional Arabic" w:hAnsi="Traditional Arabic" w:cs="Traditional Arabic" w:hint="cs"/>
          <w:sz w:val="32"/>
          <w:szCs w:val="32"/>
          <w:rtl/>
          <w:lang w:bidi="ar-IQ"/>
        </w:rPr>
        <w:t>بال</w:t>
      </w:r>
      <w:r w:rsidR="008C6D53">
        <w:rPr>
          <w:rFonts w:ascii="Traditional Arabic" w:hAnsi="Traditional Arabic" w:cs="Traditional Arabic" w:hint="cs"/>
          <w:sz w:val="32"/>
          <w:szCs w:val="32"/>
          <w:rtl/>
          <w:lang w:bidi="ar-IQ"/>
        </w:rPr>
        <w:t>هاء</w:t>
      </w:r>
      <w:r w:rsidR="001868D6" w:rsidRPr="00E20FEF">
        <w:rPr>
          <w:rFonts w:ascii="Traditional Arabic" w:hAnsi="Traditional Arabic" w:cs="Traditional Arabic" w:hint="cs"/>
          <w:sz w:val="32"/>
          <w:szCs w:val="32"/>
          <w:rtl/>
          <w:lang w:bidi="ar-IQ"/>
        </w:rPr>
        <w:t xml:space="preserve"> </w:t>
      </w:r>
      <w:r w:rsidR="001868D6" w:rsidRPr="00012564">
        <w:rPr>
          <w:rFonts w:ascii="Traditional Arabic" w:hAnsi="Traditional Arabic" w:cs="Traditional Arabic" w:hint="cs"/>
          <w:b/>
          <w:bCs/>
          <w:sz w:val="32"/>
          <w:szCs w:val="32"/>
          <w:rtl/>
          <w:lang w:bidi="ar-IQ"/>
        </w:rPr>
        <w:t>(رحم</w:t>
      </w:r>
      <w:r w:rsidR="00460C84">
        <w:rPr>
          <w:rFonts w:ascii="Traditional Arabic" w:hAnsi="Traditional Arabic" w:cs="Traditional Arabic" w:hint="cs"/>
          <w:b/>
          <w:bCs/>
          <w:sz w:val="32"/>
          <w:szCs w:val="32"/>
          <w:rtl/>
          <w:lang w:bidi="ar-IQ"/>
        </w:rPr>
        <w:t>ه</w:t>
      </w:r>
      <w:r w:rsidR="001868D6" w:rsidRPr="00012564">
        <w:rPr>
          <w:rFonts w:ascii="Traditional Arabic" w:hAnsi="Traditional Arabic" w:cs="Traditional Arabic" w:hint="cs"/>
          <w:b/>
          <w:bCs/>
          <w:sz w:val="32"/>
          <w:szCs w:val="32"/>
          <w:rtl/>
          <w:lang w:bidi="ar-IQ"/>
        </w:rPr>
        <w:t>)</w:t>
      </w:r>
      <w:r w:rsidR="00460C84">
        <w:rPr>
          <w:rFonts w:ascii="Traditional Arabic" w:hAnsi="Traditional Arabic" w:cs="Traditional Arabic" w:hint="cs"/>
          <w:sz w:val="32"/>
          <w:szCs w:val="32"/>
          <w:rtl/>
          <w:lang w:bidi="ar-IQ"/>
        </w:rPr>
        <w:t>.</w:t>
      </w:r>
      <w:r w:rsidR="001868D6" w:rsidRPr="00E20FEF">
        <w:rPr>
          <w:rFonts w:ascii="Traditional Arabic" w:hAnsi="Traditional Arabic" w:cs="Traditional Arabic" w:hint="cs"/>
          <w:sz w:val="32"/>
          <w:szCs w:val="32"/>
          <w:rtl/>
          <w:lang w:bidi="ar-IQ"/>
        </w:rPr>
        <w:t xml:space="preserve"> </w:t>
      </w:r>
      <w:r w:rsidR="00E20FEF" w:rsidRPr="00E20FEF">
        <w:rPr>
          <w:rFonts w:ascii="Traditional Arabic" w:hAnsi="Traditional Arabic" w:cs="Traditional Arabic"/>
          <w:sz w:val="32"/>
          <w:szCs w:val="32"/>
          <w:rtl/>
          <w:lang w:bidi="ar-IQ"/>
        </w:rPr>
        <w:t>﴿</w:t>
      </w:r>
      <w:r w:rsidR="00BA7472" w:rsidRPr="00E20FEF">
        <w:rPr>
          <w:rFonts w:ascii="Traditional Arabic" w:hAnsi="Traditional Arabic" w:cs="Traditional Arabic" w:hint="cs"/>
          <w:b/>
          <w:bCs/>
          <w:color w:val="FF0000"/>
          <w:sz w:val="32"/>
          <w:szCs w:val="32"/>
          <w:rtl/>
          <w:lang w:bidi="ar-IQ"/>
        </w:rPr>
        <w:t>وَهُوَ</w:t>
      </w:r>
      <w:r w:rsidR="003871C1" w:rsidRPr="00500D67">
        <w:rPr>
          <w:rFonts w:ascii="Traditional Arabic" w:hAnsi="Traditional Arabic" w:cs="Traditional Arabic"/>
          <w:sz w:val="32"/>
          <w:szCs w:val="32"/>
          <w:rtl/>
          <w:lang w:bidi="ar-IQ"/>
        </w:rPr>
        <w:t>﴾</w:t>
      </w:r>
      <w:r w:rsidR="00BA7472" w:rsidRPr="00E20FEF">
        <w:rPr>
          <w:rFonts w:ascii="Traditional Arabic" w:hAnsi="Traditional Arabic" w:cs="Traditional Arabic"/>
          <w:sz w:val="32"/>
          <w:szCs w:val="32"/>
          <w:rtl/>
          <w:lang w:bidi="ar-IQ"/>
        </w:rPr>
        <w:t xml:space="preserve">: </w:t>
      </w:r>
      <w:r w:rsidR="00460C84" w:rsidRPr="002C0A62">
        <w:rPr>
          <w:rFonts w:ascii="Traditional Arabic" w:hAnsi="Traditional Arabic" w:cs="Traditional Arabic"/>
          <w:sz w:val="32"/>
          <w:szCs w:val="32"/>
          <w:rtl/>
          <w:lang w:bidi="ar-IQ"/>
        </w:rPr>
        <w:t xml:space="preserve">وقف عليها </w:t>
      </w:r>
      <w:r w:rsidR="00460C84" w:rsidRPr="002C0A62">
        <w:rPr>
          <w:rFonts w:ascii="Traditional Arabic" w:hAnsi="Traditional Arabic" w:cs="Traditional Arabic"/>
          <w:b/>
          <w:bCs/>
          <w:color w:val="00B050"/>
          <w:sz w:val="32"/>
          <w:szCs w:val="32"/>
          <w:rtl/>
          <w:lang w:bidi="ar-IQ"/>
        </w:rPr>
        <w:t>يعقوب</w:t>
      </w:r>
      <w:r w:rsidR="00460C84" w:rsidRPr="002C0A62">
        <w:rPr>
          <w:rFonts w:ascii="Traditional Arabic" w:hAnsi="Traditional Arabic" w:cs="Traditional Arabic"/>
          <w:sz w:val="32"/>
          <w:szCs w:val="32"/>
          <w:rtl/>
          <w:lang w:bidi="ar-IQ"/>
        </w:rPr>
        <w:t xml:space="preserve"> بهاء السكت </w:t>
      </w:r>
      <w:r w:rsidR="00460C84">
        <w:rPr>
          <w:rFonts w:ascii="Traditional Arabic" w:hAnsi="Traditional Arabic" w:cs="Traditional Arabic" w:hint="cs"/>
          <w:b/>
          <w:bCs/>
          <w:sz w:val="32"/>
          <w:szCs w:val="32"/>
          <w:rtl/>
          <w:lang w:bidi="ar-IQ"/>
        </w:rPr>
        <w:t>(وَهُوَهْ</w:t>
      </w:r>
      <w:r w:rsidR="00460C84" w:rsidRPr="00012564">
        <w:rPr>
          <w:rFonts w:ascii="Traditional Arabic" w:hAnsi="Traditional Arabic" w:cs="Traditional Arabic" w:hint="cs"/>
          <w:b/>
          <w:bCs/>
          <w:sz w:val="32"/>
          <w:szCs w:val="32"/>
          <w:rtl/>
          <w:lang w:bidi="ar-IQ"/>
        </w:rPr>
        <w:t>)</w:t>
      </w:r>
      <w:r w:rsidR="00460C84" w:rsidRPr="00E20FEF">
        <w:rPr>
          <w:rFonts w:ascii="Traditional Arabic" w:hAnsi="Traditional Arabic" w:cs="Traditional Arabic" w:hint="cs"/>
          <w:sz w:val="32"/>
          <w:szCs w:val="32"/>
          <w:rtl/>
          <w:lang w:bidi="ar-IQ"/>
        </w:rPr>
        <w:t>.</w:t>
      </w:r>
    </w:p>
    <w:p w:rsidR="00CF7706" w:rsidRPr="00E20FEF" w:rsidRDefault="0038019E" w:rsidP="00D069B8">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BA7472" w:rsidRPr="00E20FEF">
        <w:rPr>
          <w:rFonts w:ascii="Traditional Arabic" w:hAnsi="Traditional Arabic" w:cs="Traditional Arabic"/>
          <w:b/>
          <w:bCs/>
          <w:sz w:val="32"/>
          <w:szCs w:val="32"/>
          <w:rtl/>
          <w:lang w:bidi="ar-IQ"/>
        </w:rPr>
        <w:t xml:space="preserve">(آية </w:t>
      </w:r>
      <w:r w:rsidR="00BA7472" w:rsidRPr="00E20FEF">
        <w:rPr>
          <w:rFonts w:ascii="Traditional Arabic" w:hAnsi="Traditional Arabic" w:cs="Traditional Arabic" w:hint="cs"/>
          <w:b/>
          <w:bCs/>
          <w:sz w:val="32"/>
          <w:szCs w:val="32"/>
          <w:rtl/>
          <w:lang w:bidi="ar-IQ"/>
        </w:rPr>
        <w:t>52</w:t>
      </w:r>
      <w:r w:rsidR="00BA7472"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D76B3F" w:rsidRPr="00E20FEF">
        <w:rPr>
          <w:rFonts w:ascii="Traditional Arabic" w:hAnsi="Traditional Arabic" w:cs="Traditional Arabic" w:hint="cs"/>
          <w:b/>
          <w:bCs/>
          <w:color w:val="FF0000"/>
          <w:sz w:val="32"/>
          <w:szCs w:val="32"/>
          <w:rtl/>
          <w:lang w:bidi="ar-IQ"/>
        </w:rPr>
        <w:t>الدُّعَاءَ إِذَا</w:t>
      </w:r>
      <w:r w:rsidR="003871C1" w:rsidRPr="00500D67">
        <w:rPr>
          <w:rFonts w:ascii="Traditional Arabic" w:hAnsi="Traditional Arabic" w:cs="Traditional Arabic"/>
          <w:sz w:val="32"/>
          <w:szCs w:val="32"/>
          <w:rtl/>
          <w:lang w:bidi="ar-IQ"/>
        </w:rPr>
        <w:t>﴾</w:t>
      </w:r>
      <w:r w:rsidR="00D76B3F" w:rsidRPr="00E20FEF">
        <w:rPr>
          <w:rFonts w:ascii="Traditional Arabic" w:hAnsi="Traditional Arabic" w:cs="Traditional Arabic"/>
          <w:sz w:val="32"/>
          <w:szCs w:val="32"/>
          <w:rtl/>
          <w:lang w:bidi="ar-IQ"/>
        </w:rPr>
        <w:t xml:space="preserve">: </w:t>
      </w:r>
      <w:r w:rsidR="00D76B3F" w:rsidRPr="00E20FEF">
        <w:rPr>
          <w:rFonts w:ascii="Traditional Arabic" w:hAnsi="Traditional Arabic" w:cs="Traditional Arabic" w:hint="cs"/>
          <w:sz w:val="32"/>
          <w:szCs w:val="32"/>
          <w:rtl/>
          <w:lang w:bidi="ar-IQ"/>
        </w:rPr>
        <w:t xml:space="preserve">قرأها </w:t>
      </w:r>
      <w:r w:rsidR="00460C84">
        <w:rPr>
          <w:rFonts w:ascii="Traditional Arabic" w:hAnsi="Traditional Arabic" w:cs="Traditional Arabic" w:hint="cs"/>
          <w:b/>
          <w:bCs/>
          <w:color w:val="7030A0"/>
          <w:sz w:val="32"/>
          <w:szCs w:val="32"/>
          <w:rtl/>
          <w:lang w:bidi="ar-IQ"/>
        </w:rPr>
        <w:t>رويس</w:t>
      </w:r>
      <w:r w:rsidR="00D76B3F" w:rsidRPr="00460C84">
        <w:rPr>
          <w:rFonts w:ascii="Traditional Arabic" w:hAnsi="Traditional Arabic" w:cs="Traditional Arabic" w:hint="cs"/>
          <w:color w:val="7030A0"/>
          <w:sz w:val="32"/>
          <w:szCs w:val="32"/>
          <w:rtl/>
          <w:lang w:bidi="ar-IQ"/>
        </w:rPr>
        <w:t xml:space="preserve"> </w:t>
      </w:r>
      <w:r w:rsidR="00D76B3F" w:rsidRPr="00E20FEF">
        <w:rPr>
          <w:rFonts w:ascii="Traditional Arabic" w:hAnsi="Traditional Arabic" w:cs="Traditional Arabic" w:hint="cs"/>
          <w:sz w:val="32"/>
          <w:szCs w:val="32"/>
          <w:rtl/>
          <w:lang w:bidi="ar-IQ"/>
        </w:rPr>
        <w:t>بتحقيق الهمزة الأولى وتسه</w:t>
      </w:r>
      <w:r w:rsidR="001C1454">
        <w:rPr>
          <w:rFonts w:ascii="Traditional Arabic" w:hAnsi="Traditional Arabic" w:cs="Traditional Arabic" w:hint="cs"/>
          <w:sz w:val="32"/>
          <w:szCs w:val="32"/>
          <w:rtl/>
          <w:lang w:bidi="ar-IQ"/>
        </w:rPr>
        <w:t xml:space="preserve">يل الثانية </w:t>
      </w:r>
      <w:r w:rsidR="00D069B8">
        <w:rPr>
          <w:rFonts w:ascii="Traditional Arabic" w:hAnsi="Traditional Arabic" w:cs="Traditional Arabic" w:hint="cs"/>
          <w:sz w:val="32"/>
          <w:szCs w:val="32"/>
          <w:rtl/>
          <w:lang w:bidi="ar-IQ"/>
        </w:rPr>
        <w:t>بين بين كالياء</w:t>
      </w:r>
      <w:r w:rsidR="00D76B3F" w:rsidRPr="00E20FEF">
        <w:rPr>
          <w:rFonts w:ascii="Traditional Arabic" w:hAnsi="Traditional Arabic" w:cs="Traditional Arabic" w:hint="cs"/>
          <w:sz w:val="32"/>
          <w:szCs w:val="32"/>
          <w:rtl/>
          <w:lang w:bidi="ar-IQ"/>
        </w:rPr>
        <w:t>.</w:t>
      </w:r>
      <w:r w:rsidR="00E20FEF" w:rsidRPr="00E20FEF">
        <w:rPr>
          <w:rFonts w:ascii="Traditional Arabic" w:hAnsi="Traditional Arabic" w:cs="Traditional Arabic" w:hint="cs"/>
          <w:sz w:val="32"/>
          <w:szCs w:val="32"/>
          <w:rtl/>
          <w:lang w:bidi="ar-IQ"/>
        </w:rPr>
        <w:t xml:space="preserve"> </w:t>
      </w:r>
    </w:p>
    <w:p w:rsidR="00F759E0" w:rsidRPr="00E20FEF" w:rsidRDefault="0038019E" w:rsidP="00460C84">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F759E0" w:rsidRPr="00E20FEF">
        <w:rPr>
          <w:rFonts w:ascii="Traditional Arabic" w:hAnsi="Traditional Arabic" w:cs="Traditional Arabic"/>
          <w:b/>
          <w:bCs/>
          <w:sz w:val="32"/>
          <w:szCs w:val="32"/>
          <w:rtl/>
          <w:lang w:bidi="ar-IQ"/>
        </w:rPr>
        <w:t xml:space="preserve">(آية </w:t>
      </w:r>
      <w:r w:rsidR="00F759E0" w:rsidRPr="00E20FEF">
        <w:rPr>
          <w:rFonts w:ascii="Traditional Arabic" w:hAnsi="Traditional Arabic" w:cs="Traditional Arabic" w:hint="cs"/>
          <w:b/>
          <w:bCs/>
          <w:sz w:val="32"/>
          <w:szCs w:val="32"/>
          <w:rtl/>
          <w:lang w:bidi="ar-IQ"/>
        </w:rPr>
        <w:t>53</w:t>
      </w:r>
      <w:r w:rsidR="00F759E0"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460C84">
        <w:rPr>
          <w:rFonts w:ascii="Traditional Arabic" w:hAnsi="Traditional Arabic" w:cs="Traditional Arabic" w:hint="cs"/>
          <w:b/>
          <w:bCs/>
          <w:color w:val="FF0000"/>
          <w:sz w:val="32"/>
          <w:szCs w:val="32"/>
          <w:rtl/>
          <w:lang w:bidi="ar-IQ"/>
        </w:rPr>
        <w:t>بِهَادِ</w:t>
      </w:r>
      <w:r w:rsidR="003871C1" w:rsidRPr="00500D67">
        <w:rPr>
          <w:rFonts w:ascii="Traditional Arabic" w:hAnsi="Traditional Arabic" w:cs="Traditional Arabic"/>
          <w:sz w:val="32"/>
          <w:szCs w:val="32"/>
          <w:rtl/>
          <w:lang w:bidi="ar-IQ"/>
        </w:rPr>
        <w:t>﴾</w:t>
      </w:r>
      <w:r w:rsidR="00F759E0" w:rsidRPr="00E20FEF">
        <w:rPr>
          <w:rFonts w:ascii="Traditional Arabic" w:hAnsi="Traditional Arabic" w:cs="Traditional Arabic"/>
          <w:sz w:val="32"/>
          <w:szCs w:val="32"/>
          <w:rtl/>
          <w:lang w:bidi="ar-IQ"/>
        </w:rPr>
        <w:t xml:space="preserve">: </w:t>
      </w:r>
      <w:r w:rsidR="00460C84" w:rsidRPr="00E20FEF">
        <w:rPr>
          <w:rFonts w:ascii="Traditional Arabic" w:hAnsi="Traditional Arabic" w:cs="Traditional Arabic" w:hint="cs"/>
          <w:sz w:val="32"/>
          <w:szCs w:val="32"/>
          <w:rtl/>
          <w:lang w:bidi="ar-IQ"/>
        </w:rPr>
        <w:t xml:space="preserve">قرأها </w:t>
      </w:r>
      <w:r w:rsidR="00460C84">
        <w:rPr>
          <w:rFonts w:ascii="Traditional Arabic" w:hAnsi="Traditional Arabic" w:cs="Traditional Arabic" w:hint="cs"/>
          <w:b/>
          <w:bCs/>
          <w:color w:val="00B050"/>
          <w:sz w:val="32"/>
          <w:szCs w:val="32"/>
          <w:rtl/>
          <w:lang w:bidi="ar-IQ"/>
        </w:rPr>
        <w:t>يعقوب</w:t>
      </w:r>
      <w:r w:rsidR="00460C84" w:rsidRPr="00025AD0">
        <w:rPr>
          <w:rFonts w:ascii="Traditional Arabic" w:hAnsi="Traditional Arabic" w:cs="Traditional Arabic" w:hint="cs"/>
          <w:color w:val="00B050"/>
          <w:sz w:val="32"/>
          <w:szCs w:val="32"/>
          <w:rtl/>
          <w:lang w:bidi="ar-IQ"/>
        </w:rPr>
        <w:t xml:space="preserve"> </w:t>
      </w:r>
      <w:r w:rsidR="00460C84" w:rsidRPr="00E20FEF">
        <w:rPr>
          <w:rFonts w:ascii="Traditional Arabic" w:hAnsi="Traditional Arabic" w:cs="Traditional Arabic" w:hint="cs"/>
          <w:sz w:val="32"/>
          <w:szCs w:val="32"/>
          <w:rtl/>
          <w:lang w:bidi="ar-IQ"/>
        </w:rPr>
        <w:t>ب</w:t>
      </w:r>
      <w:r w:rsidR="00460C84">
        <w:rPr>
          <w:rFonts w:ascii="Traditional Arabic" w:hAnsi="Traditional Arabic" w:cs="Traditional Arabic" w:hint="cs"/>
          <w:sz w:val="32"/>
          <w:szCs w:val="32"/>
          <w:rtl/>
          <w:lang w:bidi="ar-IQ"/>
        </w:rPr>
        <w:t>إثبات الياء وقفاً</w:t>
      </w:r>
      <w:r w:rsidR="00460C84" w:rsidRPr="00E20FEF">
        <w:rPr>
          <w:rFonts w:ascii="Traditional Arabic" w:hAnsi="Traditional Arabic" w:cs="Traditional Arabic" w:hint="cs"/>
          <w:sz w:val="32"/>
          <w:szCs w:val="32"/>
          <w:rtl/>
          <w:lang w:bidi="ar-IQ"/>
        </w:rPr>
        <w:t xml:space="preserve"> </w:t>
      </w:r>
      <w:r w:rsidR="00F759E0" w:rsidRPr="00012564">
        <w:rPr>
          <w:rFonts w:ascii="Traditional Arabic" w:hAnsi="Traditional Arabic" w:cs="Traditional Arabic" w:hint="cs"/>
          <w:b/>
          <w:bCs/>
          <w:sz w:val="32"/>
          <w:szCs w:val="32"/>
          <w:rtl/>
          <w:lang w:bidi="ar-IQ"/>
        </w:rPr>
        <w:t>(</w:t>
      </w:r>
      <w:r w:rsidR="00460C84">
        <w:rPr>
          <w:rFonts w:ascii="Traditional Arabic" w:hAnsi="Traditional Arabic" w:cs="Traditional Arabic" w:hint="cs"/>
          <w:b/>
          <w:bCs/>
          <w:sz w:val="32"/>
          <w:szCs w:val="32"/>
          <w:rtl/>
          <w:lang w:bidi="ar-IQ"/>
        </w:rPr>
        <w:t>بِهَادِي</w:t>
      </w:r>
      <w:r w:rsidR="00F759E0" w:rsidRPr="00012564">
        <w:rPr>
          <w:rFonts w:ascii="Traditional Arabic" w:hAnsi="Traditional Arabic" w:cs="Traditional Arabic" w:hint="cs"/>
          <w:b/>
          <w:bCs/>
          <w:sz w:val="32"/>
          <w:szCs w:val="32"/>
          <w:rtl/>
          <w:lang w:bidi="ar-IQ"/>
        </w:rPr>
        <w:t>)</w:t>
      </w:r>
      <w:r w:rsidR="00F759E0" w:rsidRPr="00E20FEF">
        <w:rPr>
          <w:rFonts w:ascii="Traditional Arabic" w:hAnsi="Traditional Arabic" w:cs="Traditional Arabic" w:hint="cs"/>
          <w:sz w:val="32"/>
          <w:szCs w:val="32"/>
          <w:rtl/>
          <w:lang w:bidi="ar-IQ"/>
        </w:rPr>
        <w:t>.</w:t>
      </w:r>
    </w:p>
    <w:p w:rsidR="00F759E0" w:rsidRPr="00E20FEF" w:rsidRDefault="0038019E" w:rsidP="00460C84">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F759E0" w:rsidRPr="00E20FEF">
        <w:rPr>
          <w:rFonts w:ascii="Traditional Arabic" w:hAnsi="Traditional Arabic" w:cs="Traditional Arabic"/>
          <w:b/>
          <w:bCs/>
          <w:sz w:val="32"/>
          <w:szCs w:val="32"/>
          <w:rtl/>
          <w:lang w:bidi="ar-IQ"/>
        </w:rPr>
        <w:t xml:space="preserve">(آية </w:t>
      </w:r>
      <w:r w:rsidR="00F759E0" w:rsidRPr="00E20FEF">
        <w:rPr>
          <w:rFonts w:ascii="Traditional Arabic" w:hAnsi="Traditional Arabic" w:cs="Traditional Arabic" w:hint="cs"/>
          <w:b/>
          <w:bCs/>
          <w:sz w:val="32"/>
          <w:szCs w:val="32"/>
          <w:rtl/>
          <w:lang w:bidi="ar-IQ"/>
        </w:rPr>
        <w:t>54</w:t>
      </w:r>
      <w:r w:rsidR="00F759E0"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F759E0" w:rsidRPr="00E20FEF">
        <w:rPr>
          <w:rFonts w:ascii="Traditional Arabic" w:hAnsi="Traditional Arabic" w:cs="Traditional Arabic" w:hint="cs"/>
          <w:b/>
          <w:bCs/>
          <w:color w:val="FF0000"/>
          <w:sz w:val="32"/>
          <w:szCs w:val="32"/>
          <w:rtl/>
          <w:lang w:bidi="ar-IQ"/>
        </w:rPr>
        <w:t>ضَعْفٍ</w:t>
      </w:r>
      <w:r w:rsidR="003871C1" w:rsidRPr="00500D67">
        <w:rPr>
          <w:rFonts w:ascii="Traditional Arabic" w:hAnsi="Traditional Arabic" w:cs="Traditional Arabic"/>
          <w:sz w:val="32"/>
          <w:szCs w:val="32"/>
          <w:rtl/>
          <w:lang w:bidi="ar-IQ"/>
        </w:rPr>
        <w:t>﴾</w:t>
      </w:r>
      <w:r w:rsidR="00F759E0" w:rsidRPr="00E20FEF">
        <w:rPr>
          <w:rFonts w:ascii="Traditional Arabic" w:hAnsi="Traditional Arabic" w:cs="Traditional Arabic" w:hint="cs"/>
          <w:sz w:val="32"/>
          <w:szCs w:val="32"/>
          <w:rtl/>
          <w:lang w:bidi="ar-IQ"/>
        </w:rPr>
        <w:t xml:space="preserve"> </w:t>
      </w:r>
      <w:r w:rsidR="00F759E0" w:rsidRPr="00D360E5">
        <w:rPr>
          <w:rFonts w:ascii="Traditional Arabic" w:hAnsi="Traditional Arabic" w:cs="Traditional Arabic" w:hint="cs"/>
          <w:b/>
          <w:bCs/>
          <w:sz w:val="32"/>
          <w:szCs w:val="32"/>
          <w:rtl/>
          <w:lang w:bidi="ar-IQ"/>
        </w:rPr>
        <w:t>(معاً)</w:t>
      </w:r>
      <w:r w:rsidR="00F759E0" w:rsidRPr="00E20FEF">
        <w:rPr>
          <w:rFonts w:ascii="Traditional Arabic" w:hAnsi="Traditional Arabic" w:cs="Traditional Arabic" w:hint="cs"/>
          <w:sz w:val="32"/>
          <w:szCs w:val="32"/>
          <w:rtl/>
          <w:lang w:bidi="ar-IQ"/>
        </w:rPr>
        <w:t xml:space="preserve"> </w:t>
      </w:r>
      <w:r w:rsidR="00E20FEF" w:rsidRPr="00E20FEF">
        <w:rPr>
          <w:rFonts w:ascii="Traditional Arabic" w:hAnsi="Traditional Arabic" w:cs="Traditional Arabic"/>
          <w:sz w:val="32"/>
          <w:szCs w:val="32"/>
          <w:rtl/>
          <w:lang w:bidi="ar-IQ"/>
        </w:rPr>
        <w:t>﴿</w:t>
      </w:r>
      <w:r w:rsidR="00F759E0" w:rsidRPr="00E20FEF">
        <w:rPr>
          <w:rFonts w:ascii="Traditional Arabic" w:hAnsi="Traditional Arabic" w:cs="Traditional Arabic" w:hint="cs"/>
          <w:b/>
          <w:bCs/>
          <w:color w:val="FF0000"/>
          <w:sz w:val="32"/>
          <w:szCs w:val="32"/>
          <w:rtl/>
          <w:lang w:bidi="ar-IQ"/>
        </w:rPr>
        <w:t>ضَعْفاً</w:t>
      </w:r>
      <w:r w:rsidR="003871C1" w:rsidRPr="00500D67">
        <w:rPr>
          <w:rFonts w:ascii="Traditional Arabic" w:hAnsi="Traditional Arabic" w:cs="Traditional Arabic"/>
          <w:sz w:val="32"/>
          <w:szCs w:val="32"/>
          <w:rtl/>
          <w:lang w:bidi="ar-IQ"/>
        </w:rPr>
        <w:t>﴾</w:t>
      </w:r>
      <w:r w:rsidR="00F759E0" w:rsidRPr="00E20FEF">
        <w:rPr>
          <w:rFonts w:ascii="Traditional Arabic" w:hAnsi="Traditional Arabic" w:cs="Traditional Arabic"/>
          <w:sz w:val="32"/>
          <w:szCs w:val="32"/>
          <w:rtl/>
          <w:lang w:bidi="ar-IQ"/>
        </w:rPr>
        <w:t xml:space="preserve">: </w:t>
      </w:r>
      <w:r w:rsidR="00F759E0" w:rsidRPr="00E20FEF">
        <w:rPr>
          <w:rFonts w:ascii="Traditional Arabic" w:hAnsi="Traditional Arabic" w:cs="Traditional Arabic" w:hint="cs"/>
          <w:sz w:val="32"/>
          <w:szCs w:val="32"/>
          <w:rtl/>
          <w:lang w:bidi="ar-IQ"/>
        </w:rPr>
        <w:t xml:space="preserve">قرأ </w:t>
      </w:r>
      <w:r w:rsidR="00460C84">
        <w:rPr>
          <w:rFonts w:ascii="Traditional Arabic" w:hAnsi="Traditional Arabic" w:cs="Traditional Arabic" w:hint="cs"/>
          <w:b/>
          <w:bCs/>
          <w:color w:val="00B050"/>
          <w:sz w:val="32"/>
          <w:szCs w:val="32"/>
          <w:rtl/>
          <w:lang w:bidi="ar-IQ"/>
        </w:rPr>
        <w:t>يعقوب</w:t>
      </w:r>
      <w:r w:rsidR="00F759E0" w:rsidRPr="00D360E5">
        <w:rPr>
          <w:rFonts w:ascii="Traditional Arabic" w:hAnsi="Traditional Arabic" w:cs="Traditional Arabic" w:hint="cs"/>
          <w:color w:val="00B050"/>
          <w:sz w:val="32"/>
          <w:szCs w:val="32"/>
          <w:rtl/>
          <w:lang w:bidi="ar-IQ"/>
        </w:rPr>
        <w:t xml:space="preserve"> </w:t>
      </w:r>
      <w:r w:rsidR="00460C84" w:rsidRPr="00460C84">
        <w:rPr>
          <w:rFonts w:ascii="Traditional Arabic" w:hAnsi="Traditional Arabic" w:cs="Traditional Arabic" w:hint="cs"/>
          <w:sz w:val="32"/>
          <w:szCs w:val="32"/>
          <w:rtl/>
          <w:lang w:bidi="ar-IQ"/>
        </w:rPr>
        <w:t>(</w:t>
      </w:r>
      <w:r w:rsidR="00F759E0" w:rsidRPr="00FA5E9A">
        <w:rPr>
          <w:rFonts w:ascii="Traditional Arabic" w:hAnsi="Traditional Arabic" w:cs="Traditional Arabic" w:hint="cs"/>
          <w:b/>
          <w:bCs/>
          <w:sz w:val="32"/>
          <w:szCs w:val="32"/>
          <w:rtl/>
          <w:lang w:bidi="ar-IQ"/>
        </w:rPr>
        <w:t>الثلاثة</w:t>
      </w:r>
      <w:r w:rsidR="00460C84" w:rsidRPr="00460C84">
        <w:rPr>
          <w:rFonts w:ascii="Traditional Arabic" w:hAnsi="Traditional Arabic" w:cs="Traditional Arabic" w:hint="cs"/>
          <w:sz w:val="32"/>
          <w:szCs w:val="32"/>
          <w:rtl/>
          <w:lang w:bidi="ar-IQ"/>
        </w:rPr>
        <w:t>)</w:t>
      </w:r>
      <w:r w:rsidR="00F759E0" w:rsidRPr="00460C84">
        <w:rPr>
          <w:rFonts w:ascii="Traditional Arabic" w:hAnsi="Traditional Arabic" w:cs="Traditional Arabic" w:hint="cs"/>
          <w:sz w:val="32"/>
          <w:szCs w:val="32"/>
          <w:rtl/>
          <w:lang w:bidi="ar-IQ"/>
        </w:rPr>
        <w:t xml:space="preserve"> </w:t>
      </w:r>
      <w:r w:rsidR="00F759E0" w:rsidRPr="00E20FEF">
        <w:rPr>
          <w:rFonts w:ascii="Traditional Arabic" w:hAnsi="Traditional Arabic" w:cs="Traditional Arabic" w:hint="cs"/>
          <w:sz w:val="32"/>
          <w:szCs w:val="32"/>
          <w:rtl/>
          <w:lang w:bidi="ar-IQ"/>
        </w:rPr>
        <w:t xml:space="preserve">بضم الضاد </w:t>
      </w:r>
      <w:r w:rsidR="00F759E0" w:rsidRPr="00D360E5">
        <w:rPr>
          <w:rFonts w:ascii="Traditional Arabic" w:hAnsi="Traditional Arabic" w:cs="Traditional Arabic" w:hint="cs"/>
          <w:b/>
          <w:bCs/>
          <w:sz w:val="32"/>
          <w:szCs w:val="32"/>
          <w:rtl/>
          <w:lang w:bidi="ar-IQ"/>
        </w:rPr>
        <w:t>(ضُعف) (ضُعفاً)</w:t>
      </w:r>
      <w:r w:rsidR="00F759E0" w:rsidRPr="00E20FEF">
        <w:rPr>
          <w:rFonts w:ascii="Traditional Arabic" w:hAnsi="Traditional Arabic" w:cs="Traditional Arabic" w:hint="cs"/>
          <w:sz w:val="32"/>
          <w:szCs w:val="32"/>
          <w:rtl/>
          <w:lang w:bidi="ar-IQ"/>
        </w:rPr>
        <w:t xml:space="preserve">. </w:t>
      </w:r>
      <w:r w:rsidR="00E20FEF" w:rsidRPr="00E20FEF">
        <w:rPr>
          <w:rFonts w:ascii="Traditional Arabic" w:hAnsi="Traditional Arabic" w:cs="Traditional Arabic"/>
          <w:sz w:val="32"/>
          <w:szCs w:val="32"/>
          <w:rtl/>
          <w:lang w:bidi="ar-IQ"/>
        </w:rPr>
        <w:t>﴿</w:t>
      </w:r>
      <w:r w:rsidR="00AB5AE9" w:rsidRPr="00E20FEF">
        <w:rPr>
          <w:rFonts w:ascii="Traditional Arabic" w:hAnsi="Traditional Arabic" w:cs="Traditional Arabic" w:hint="cs"/>
          <w:b/>
          <w:bCs/>
          <w:color w:val="FF0000"/>
          <w:sz w:val="32"/>
          <w:szCs w:val="32"/>
          <w:rtl/>
          <w:lang w:bidi="ar-IQ"/>
        </w:rPr>
        <w:t>وَهُوَ</w:t>
      </w:r>
      <w:r w:rsidR="003871C1" w:rsidRPr="00500D67">
        <w:rPr>
          <w:rFonts w:ascii="Traditional Arabic" w:hAnsi="Traditional Arabic" w:cs="Traditional Arabic"/>
          <w:sz w:val="32"/>
          <w:szCs w:val="32"/>
          <w:rtl/>
          <w:lang w:bidi="ar-IQ"/>
        </w:rPr>
        <w:t>﴾</w:t>
      </w:r>
      <w:r w:rsidR="00AB5AE9" w:rsidRPr="00E20FEF">
        <w:rPr>
          <w:rFonts w:ascii="Traditional Arabic" w:hAnsi="Traditional Arabic" w:cs="Traditional Arabic"/>
          <w:sz w:val="32"/>
          <w:szCs w:val="32"/>
          <w:rtl/>
          <w:lang w:bidi="ar-IQ"/>
        </w:rPr>
        <w:t xml:space="preserve">: </w:t>
      </w:r>
      <w:r w:rsidR="00460C84" w:rsidRPr="002C0A62">
        <w:rPr>
          <w:rFonts w:ascii="Traditional Arabic" w:hAnsi="Traditional Arabic" w:cs="Traditional Arabic"/>
          <w:sz w:val="32"/>
          <w:szCs w:val="32"/>
          <w:rtl/>
          <w:lang w:bidi="ar-IQ"/>
        </w:rPr>
        <w:t xml:space="preserve">وقف عليها </w:t>
      </w:r>
      <w:r w:rsidR="00460C84" w:rsidRPr="002C0A62">
        <w:rPr>
          <w:rFonts w:ascii="Traditional Arabic" w:hAnsi="Traditional Arabic" w:cs="Traditional Arabic"/>
          <w:b/>
          <w:bCs/>
          <w:color w:val="00B050"/>
          <w:sz w:val="32"/>
          <w:szCs w:val="32"/>
          <w:rtl/>
          <w:lang w:bidi="ar-IQ"/>
        </w:rPr>
        <w:t>يعقوب</w:t>
      </w:r>
      <w:r w:rsidR="00460C84" w:rsidRPr="002C0A62">
        <w:rPr>
          <w:rFonts w:ascii="Traditional Arabic" w:hAnsi="Traditional Arabic" w:cs="Traditional Arabic"/>
          <w:sz w:val="32"/>
          <w:szCs w:val="32"/>
          <w:rtl/>
          <w:lang w:bidi="ar-IQ"/>
        </w:rPr>
        <w:t xml:space="preserve"> بهاء السكت </w:t>
      </w:r>
      <w:r w:rsidR="00460C84">
        <w:rPr>
          <w:rFonts w:ascii="Traditional Arabic" w:hAnsi="Traditional Arabic" w:cs="Traditional Arabic" w:hint="cs"/>
          <w:b/>
          <w:bCs/>
          <w:sz w:val="32"/>
          <w:szCs w:val="32"/>
          <w:rtl/>
          <w:lang w:bidi="ar-IQ"/>
        </w:rPr>
        <w:t>(وَهُوَهْ</w:t>
      </w:r>
      <w:r w:rsidR="00460C84" w:rsidRPr="00012564">
        <w:rPr>
          <w:rFonts w:ascii="Traditional Arabic" w:hAnsi="Traditional Arabic" w:cs="Traditional Arabic" w:hint="cs"/>
          <w:b/>
          <w:bCs/>
          <w:sz w:val="32"/>
          <w:szCs w:val="32"/>
          <w:rtl/>
          <w:lang w:bidi="ar-IQ"/>
        </w:rPr>
        <w:t>)</w:t>
      </w:r>
      <w:r w:rsidR="00460C84" w:rsidRPr="00E20FEF">
        <w:rPr>
          <w:rFonts w:ascii="Traditional Arabic" w:hAnsi="Traditional Arabic" w:cs="Traditional Arabic" w:hint="cs"/>
          <w:sz w:val="32"/>
          <w:szCs w:val="32"/>
          <w:rtl/>
          <w:lang w:bidi="ar-IQ"/>
        </w:rPr>
        <w:t>.</w:t>
      </w:r>
    </w:p>
    <w:p w:rsidR="00CF7706" w:rsidRPr="00E20FEF" w:rsidRDefault="00460C84" w:rsidP="00460C84">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38019E" w:rsidRPr="00500D67">
        <w:rPr>
          <w:rFonts w:ascii="Traditional Arabic" w:hAnsi="Traditional Arabic" w:cs="Traditional Arabic"/>
          <w:b/>
          <w:bCs/>
          <w:sz w:val="32"/>
          <w:szCs w:val="32"/>
          <w:lang w:bidi="ar-IQ"/>
        </w:rPr>
        <w:sym w:font="Symbol" w:char="F0B7"/>
      </w:r>
      <w:r w:rsidR="00AB5AE9" w:rsidRPr="00E20FEF">
        <w:rPr>
          <w:rFonts w:ascii="Traditional Arabic" w:hAnsi="Traditional Arabic" w:cs="Traditional Arabic"/>
          <w:b/>
          <w:bCs/>
          <w:sz w:val="32"/>
          <w:szCs w:val="32"/>
          <w:rtl/>
          <w:lang w:bidi="ar-IQ"/>
        </w:rPr>
        <w:t xml:space="preserve">(آية </w:t>
      </w:r>
      <w:r w:rsidR="00AB5AE9" w:rsidRPr="00E20FEF">
        <w:rPr>
          <w:rFonts w:ascii="Traditional Arabic" w:hAnsi="Traditional Arabic" w:cs="Traditional Arabic" w:hint="cs"/>
          <w:b/>
          <w:bCs/>
          <w:sz w:val="32"/>
          <w:szCs w:val="32"/>
          <w:rtl/>
          <w:lang w:bidi="ar-IQ"/>
        </w:rPr>
        <w:t>57</w:t>
      </w:r>
      <w:r w:rsidR="00AB5AE9"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3B4C8D">
        <w:rPr>
          <w:rFonts w:ascii="Traditional Arabic" w:hAnsi="Traditional Arabic" w:cs="Traditional Arabic" w:hint="cs"/>
          <w:b/>
          <w:bCs/>
          <w:color w:val="FF0000"/>
          <w:sz w:val="32"/>
          <w:szCs w:val="32"/>
          <w:rtl/>
          <w:lang w:bidi="ar-IQ"/>
        </w:rPr>
        <w:t xml:space="preserve">لَا </w:t>
      </w:r>
      <w:r w:rsidR="00AB5AE9" w:rsidRPr="00E20FEF">
        <w:rPr>
          <w:rFonts w:ascii="Traditional Arabic" w:hAnsi="Traditional Arabic" w:cs="Traditional Arabic" w:hint="cs"/>
          <w:b/>
          <w:bCs/>
          <w:color w:val="FF0000"/>
          <w:sz w:val="32"/>
          <w:szCs w:val="32"/>
          <w:rtl/>
          <w:lang w:bidi="ar-IQ"/>
        </w:rPr>
        <w:t>يَنْفَعُ</w:t>
      </w:r>
      <w:r w:rsidR="003871C1" w:rsidRPr="00500D67">
        <w:rPr>
          <w:rFonts w:ascii="Traditional Arabic" w:hAnsi="Traditional Arabic" w:cs="Traditional Arabic"/>
          <w:sz w:val="32"/>
          <w:szCs w:val="32"/>
          <w:rtl/>
          <w:lang w:bidi="ar-IQ"/>
        </w:rPr>
        <w:t>﴾</w:t>
      </w:r>
      <w:r w:rsidR="00AB5AE9" w:rsidRPr="00E20FEF">
        <w:rPr>
          <w:rFonts w:ascii="Traditional Arabic" w:hAnsi="Traditional Arabic" w:cs="Traditional Arabic"/>
          <w:sz w:val="32"/>
          <w:szCs w:val="32"/>
          <w:rtl/>
          <w:lang w:bidi="ar-IQ"/>
        </w:rPr>
        <w:t xml:space="preserve">: </w:t>
      </w:r>
      <w:r w:rsidR="0084278D" w:rsidRPr="00E20FEF">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84278D" w:rsidRPr="00025AD0">
        <w:rPr>
          <w:rFonts w:ascii="Traditional Arabic" w:hAnsi="Traditional Arabic" w:cs="Traditional Arabic" w:hint="cs"/>
          <w:color w:val="00B050"/>
          <w:sz w:val="32"/>
          <w:szCs w:val="32"/>
          <w:rtl/>
          <w:lang w:bidi="ar-IQ"/>
        </w:rPr>
        <w:t xml:space="preserve"> </w:t>
      </w:r>
      <w:r w:rsidR="0084278D" w:rsidRPr="00E20FEF">
        <w:rPr>
          <w:rFonts w:ascii="Traditional Arabic" w:hAnsi="Traditional Arabic" w:cs="Traditional Arabic" w:hint="cs"/>
          <w:sz w:val="32"/>
          <w:szCs w:val="32"/>
          <w:rtl/>
          <w:lang w:bidi="ar-IQ"/>
        </w:rPr>
        <w:t>ب</w:t>
      </w:r>
      <w:r w:rsidR="00AB5AE9" w:rsidRPr="00E20FEF">
        <w:rPr>
          <w:rFonts w:ascii="Traditional Arabic" w:hAnsi="Traditional Arabic" w:cs="Traditional Arabic" w:hint="cs"/>
          <w:sz w:val="32"/>
          <w:szCs w:val="32"/>
          <w:rtl/>
          <w:lang w:bidi="ar-IQ"/>
        </w:rPr>
        <w:t xml:space="preserve">تاء </w:t>
      </w:r>
      <w:r w:rsidR="0084278D" w:rsidRPr="00E20FEF">
        <w:rPr>
          <w:rFonts w:ascii="Traditional Arabic" w:hAnsi="Traditional Arabic" w:cs="Traditional Arabic" w:hint="cs"/>
          <w:sz w:val="32"/>
          <w:szCs w:val="32"/>
          <w:rtl/>
          <w:lang w:bidi="ar-IQ"/>
        </w:rPr>
        <w:t>التأنيث</w:t>
      </w:r>
      <w:r w:rsidR="00FA5E9A">
        <w:rPr>
          <w:rFonts w:ascii="Traditional Arabic" w:hAnsi="Traditional Arabic" w:cs="Traditional Arabic" w:hint="cs"/>
          <w:sz w:val="32"/>
          <w:szCs w:val="32"/>
          <w:rtl/>
          <w:lang w:bidi="ar-IQ"/>
        </w:rPr>
        <w:t xml:space="preserve"> بدل الياء</w:t>
      </w:r>
      <w:r w:rsidR="0084278D" w:rsidRPr="00E20FEF">
        <w:rPr>
          <w:rFonts w:ascii="Traditional Arabic" w:hAnsi="Traditional Arabic" w:cs="Traditional Arabic" w:hint="cs"/>
          <w:sz w:val="32"/>
          <w:szCs w:val="32"/>
          <w:rtl/>
          <w:lang w:bidi="ar-IQ"/>
        </w:rPr>
        <w:t xml:space="preserve"> </w:t>
      </w:r>
      <w:r w:rsidR="00AB5AE9" w:rsidRPr="00D360E5">
        <w:rPr>
          <w:rFonts w:ascii="Traditional Arabic" w:hAnsi="Traditional Arabic" w:cs="Traditional Arabic" w:hint="cs"/>
          <w:b/>
          <w:bCs/>
          <w:sz w:val="32"/>
          <w:szCs w:val="32"/>
          <w:rtl/>
          <w:lang w:bidi="ar-IQ"/>
        </w:rPr>
        <w:t>(تنفع)</w:t>
      </w:r>
      <w:r w:rsidR="002A65E3">
        <w:rPr>
          <w:rFonts w:ascii="Traditional Arabic" w:hAnsi="Traditional Arabic" w:cs="Traditional Arabic" w:hint="cs"/>
          <w:b/>
          <w:bCs/>
          <w:sz w:val="32"/>
          <w:szCs w:val="32"/>
          <w:rtl/>
          <w:lang w:bidi="ar-IQ"/>
        </w:rPr>
        <w:t xml:space="preserve"> </w:t>
      </w:r>
      <w:r w:rsidR="00AB5AE9" w:rsidRPr="00E20FEF">
        <w:rPr>
          <w:rFonts w:ascii="Traditional Arabic" w:hAnsi="Traditional Arabic" w:cs="Traditional Arabic"/>
          <w:sz w:val="32"/>
          <w:szCs w:val="32"/>
          <w:vertAlign w:val="superscript"/>
          <w:rtl/>
          <w:lang w:eastAsia="ar-SY" w:bidi="ar-SY"/>
        </w:rPr>
        <w:t>(</w:t>
      </w:r>
      <w:r w:rsidR="00AB5AE9" w:rsidRPr="00E20FEF">
        <w:rPr>
          <w:rFonts w:ascii="Traditional Arabic" w:hAnsi="Traditional Arabic" w:cs="Traditional Arabic"/>
          <w:sz w:val="32"/>
          <w:szCs w:val="32"/>
          <w:vertAlign w:val="superscript"/>
          <w:rtl/>
          <w:lang w:eastAsia="ar-SY" w:bidi="ar-SY"/>
        </w:rPr>
        <w:footnoteReference w:id="306"/>
      </w:r>
      <w:r w:rsidR="00AB5AE9" w:rsidRPr="00E20FEF">
        <w:rPr>
          <w:rFonts w:ascii="Traditional Arabic" w:hAnsi="Traditional Arabic" w:cs="Traditional Arabic"/>
          <w:sz w:val="32"/>
          <w:szCs w:val="32"/>
          <w:vertAlign w:val="superscript"/>
          <w:rtl/>
          <w:lang w:eastAsia="ar-SY" w:bidi="ar-SY"/>
        </w:rPr>
        <w:t>)</w:t>
      </w:r>
      <w:r w:rsidR="00AB5AE9" w:rsidRPr="00E20FEF">
        <w:rPr>
          <w:rFonts w:ascii="Traditional Arabic" w:hAnsi="Traditional Arabic" w:cs="Traditional Arabic" w:hint="cs"/>
          <w:sz w:val="32"/>
          <w:szCs w:val="32"/>
          <w:rtl/>
          <w:lang w:bidi="ar-IQ"/>
        </w:rPr>
        <w:t>.</w:t>
      </w:r>
    </w:p>
    <w:p w:rsidR="00CF7706" w:rsidRDefault="0038019E" w:rsidP="00525F70">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lastRenderedPageBreak/>
        <w:t xml:space="preserve"> </w:t>
      </w:r>
      <w:r w:rsidRPr="00500D67">
        <w:rPr>
          <w:rFonts w:ascii="Traditional Arabic" w:hAnsi="Traditional Arabic" w:cs="Traditional Arabic"/>
          <w:b/>
          <w:bCs/>
          <w:sz w:val="32"/>
          <w:szCs w:val="32"/>
          <w:lang w:bidi="ar-IQ"/>
        </w:rPr>
        <w:sym w:font="Symbol" w:char="F0B7"/>
      </w:r>
      <w:r w:rsidR="006707FA" w:rsidRPr="00E20FEF">
        <w:rPr>
          <w:rFonts w:ascii="Traditional Arabic" w:hAnsi="Traditional Arabic" w:cs="Traditional Arabic"/>
          <w:b/>
          <w:bCs/>
          <w:sz w:val="32"/>
          <w:szCs w:val="32"/>
          <w:rtl/>
          <w:lang w:bidi="ar-IQ"/>
        </w:rPr>
        <w:t xml:space="preserve">(آية </w:t>
      </w:r>
      <w:r w:rsidR="00460C84">
        <w:rPr>
          <w:rFonts w:ascii="Traditional Arabic" w:hAnsi="Traditional Arabic" w:cs="Traditional Arabic" w:hint="cs"/>
          <w:b/>
          <w:bCs/>
          <w:sz w:val="32"/>
          <w:szCs w:val="32"/>
          <w:rtl/>
          <w:lang w:bidi="ar-IQ"/>
        </w:rPr>
        <w:t>60</w:t>
      </w:r>
      <w:r w:rsidR="006707FA"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460C84" w:rsidRPr="00460C84">
        <w:rPr>
          <w:rFonts w:ascii="Traditional Arabic" w:hAnsi="Traditional Arabic" w:cs="Traditional Arabic"/>
          <w:b/>
          <w:bCs/>
          <w:color w:val="FF0000"/>
          <w:sz w:val="32"/>
          <w:szCs w:val="32"/>
          <w:rtl/>
          <w:lang w:bidi="ar-IQ"/>
        </w:rPr>
        <w:t>وَلَا يَسْتَخِفَّنَّكَ</w:t>
      </w:r>
      <w:r w:rsidR="003871C1" w:rsidRPr="00500D67">
        <w:rPr>
          <w:rFonts w:ascii="Traditional Arabic" w:hAnsi="Traditional Arabic" w:cs="Traditional Arabic"/>
          <w:sz w:val="32"/>
          <w:szCs w:val="32"/>
          <w:rtl/>
          <w:lang w:bidi="ar-IQ"/>
        </w:rPr>
        <w:t>﴾</w:t>
      </w:r>
      <w:r w:rsidR="006707FA" w:rsidRPr="00E20FEF">
        <w:rPr>
          <w:rFonts w:ascii="Traditional Arabic" w:hAnsi="Traditional Arabic" w:cs="Traditional Arabic"/>
          <w:b/>
          <w:bCs/>
          <w:sz w:val="32"/>
          <w:szCs w:val="32"/>
          <w:rtl/>
          <w:lang w:bidi="ar-IQ"/>
        </w:rPr>
        <w:t xml:space="preserve">: </w:t>
      </w:r>
      <w:r w:rsidR="00460C84">
        <w:rPr>
          <w:rFonts w:ascii="Traditional Arabic" w:hAnsi="Traditional Arabic" w:cs="Traditional Arabic" w:hint="cs"/>
          <w:sz w:val="32"/>
          <w:szCs w:val="32"/>
          <w:rtl/>
          <w:lang w:bidi="ar-IQ"/>
        </w:rPr>
        <w:t>قرأها</w:t>
      </w:r>
      <w:r w:rsidR="00A97A51" w:rsidRPr="00E20FEF">
        <w:rPr>
          <w:rFonts w:ascii="Traditional Arabic" w:hAnsi="Traditional Arabic" w:cs="Traditional Arabic" w:hint="cs"/>
          <w:sz w:val="32"/>
          <w:szCs w:val="32"/>
          <w:rtl/>
          <w:lang w:bidi="ar-IQ"/>
        </w:rPr>
        <w:t xml:space="preserve"> </w:t>
      </w:r>
      <w:r w:rsidR="00460C84">
        <w:rPr>
          <w:rFonts w:ascii="Traditional Arabic" w:hAnsi="Traditional Arabic" w:cs="Traditional Arabic" w:hint="cs"/>
          <w:b/>
          <w:bCs/>
          <w:color w:val="7030A0"/>
          <w:sz w:val="32"/>
          <w:szCs w:val="32"/>
          <w:rtl/>
          <w:lang w:bidi="ar-IQ"/>
        </w:rPr>
        <w:t>رويس</w:t>
      </w:r>
      <w:r w:rsidR="00A97A51" w:rsidRPr="00460C84">
        <w:rPr>
          <w:rFonts w:ascii="Traditional Arabic" w:hAnsi="Traditional Arabic" w:cs="Traditional Arabic" w:hint="cs"/>
          <w:color w:val="7030A0"/>
          <w:sz w:val="32"/>
          <w:szCs w:val="32"/>
          <w:rtl/>
          <w:lang w:bidi="ar-IQ"/>
        </w:rPr>
        <w:t xml:space="preserve"> </w:t>
      </w:r>
      <w:r w:rsidR="00525F70">
        <w:rPr>
          <w:rFonts w:ascii="Traditional Arabic" w:hAnsi="Traditional Arabic" w:cs="Traditional Arabic" w:hint="cs"/>
          <w:sz w:val="32"/>
          <w:szCs w:val="32"/>
          <w:rtl/>
          <w:lang w:bidi="ar-IQ"/>
        </w:rPr>
        <w:t>بإسكان النون</w:t>
      </w:r>
      <w:r w:rsidR="00A97A51" w:rsidRPr="00E20FEF">
        <w:rPr>
          <w:rFonts w:ascii="Traditional Arabic" w:hAnsi="Traditional Arabic" w:cs="Traditional Arabic" w:hint="cs"/>
          <w:sz w:val="32"/>
          <w:szCs w:val="32"/>
          <w:rtl/>
          <w:lang w:bidi="ar-IQ"/>
        </w:rPr>
        <w:t xml:space="preserve"> </w:t>
      </w:r>
      <w:r w:rsidR="0084278D" w:rsidRPr="00D360E5">
        <w:rPr>
          <w:rFonts w:ascii="Traditional Arabic" w:hAnsi="Traditional Arabic" w:cs="Traditional Arabic" w:hint="cs"/>
          <w:b/>
          <w:bCs/>
          <w:sz w:val="32"/>
          <w:szCs w:val="32"/>
          <w:rtl/>
          <w:lang w:bidi="ar-IQ"/>
        </w:rPr>
        <w:t>(</w:t>
      </w:r>
      <w:r w:rsidR="00525F70">
        <w:rPr>
          <w:rFonts w:ascii="Traditional Arabic" w:hAnsi="Traditional Arabic" w:cs="Traditional Arabic" w:hint="cs"/>
          <w:b/>
          <w:bCs/>
          <w:sz w:val="32"/>
          <w:szCs w:val="32"/>
          <w:rtl/>
          <w:lang w:bidi="ar-IQ"/>
        </w:rPr>
        <w:t>يَسْتَخِفَّنْكَ</w:t>
      </w:r>
      <w:r w:rsidR="0084278D" w:rsidRPr="00D360E5">
        <w:rPr>
          <w:rFonts w:ascii="Traditional Arabic" w:hAnsi="Traditional Arabic" w:cs="Traditional Arabic" w:hint="cs"/>
          <w:b/>
          <w:bCs/>
          <w:sz w:val="32"/>
          <w:szCs w:val="32"/>
          <w:rtl/>
          <w:lang w:bidi="ar-IQ"/>
        </w:rPr>
        <w:t>)</w:t>
      </w:r>
      <w:r w:rsidR="00A97A51" w:rsidRPr="00E20FEF">
        <w:rPr>
          <w:rFonts w:ascii="Traditional Arabic" w:hAnsi="Traditional Arabic" w:cs="Traditional Arabic" w:hint="cs"/>
          <w:sz w:val="32"/>
          <w:szCs w:val="32"/>
          <w:rtl/>
          <w:lang w:bidi="ar-IQ"/>
        </w:rPr>
        <w:t xml:space="preserve">. </w:t>
      </w:r>
    </w:p>
    <w:p w:rsidR="00460C84" w:rsidRPr="00E20FEF" w:rsidRDefault="00460C84" w:rsidP="00345DF1">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A97A51" w:rsidRPr="00CC421D" w:rsidTr="00152E8B">
        <w:trPr>
          <w:jc w:val="center"/>
        </w:trPr>
        <w:tc>
          <w:tcPr>
            <w:tcW w:w="8856" w:type="dxa"/>
          </w:tcPr>
          <w:p w:rsidR="00A97A51" w:rsidRPr="00D762DA" w:rsidRDefault="00A97A51" w:rsidP="00D360E5">
            <w:pPr>
              <w:pStyle w:val="a3"/>
              <w:jc w:val="center"/>
              <w:rPr>
                <w:rFonts w:ascii="Calibri" w:hAnsi="Calibri" w:cs="Traditional Arabic"/>
                <w:sz w:val="28"/>
                <w:szCs w:val="28"/>
                <w:lang w:bidi="ar-SY"/>
              </w:rPr>
            </w:pPr>
            <w:r w:rsidRPr="00CC421D">
              <w:rPr>
                <w:rFonts w:ascii="Traditional Arabic" w:hAnsi="Traditional Arabic" w:cs="Traditional Arabic" w:hint="cs"/>
                <w:b/>
                <w:bCs/>
                <w:sz w:val="48"/>
                <w:szCs w:val="48"/>
                <w:rtl/>
                <w:lang w:bidi="ar-IQ"/>
              </w:rPr>
              <w:t xml:space="preserve">(31) </w:t>
            </w:r>
            <w:r w:rsidR="00E20FEF" w:rsidRPr="00E20FEF">
              <w:rPr>
                <w:rFonts w:ascii="Traditional Arabic" w:hAnsi="Traditional Arabic" w:cs="Traditional Arabic"/>
                <w:b/>
                <w:bCs/>
                <w:sz w:val="48"/>
                <w:szCs w:val="48"/>
                <w:rtl/>
                <w:lang w:bidi="ar-IQ"/>
              </w:rPr>
              <w:t>﴿</w:t>
            </w:r>
            <w:r w:rsidRPr="00525F70">
              <w:rPr>
                <w:rFonts w:ascii="Traditional Arabic" w:hAnsi="Traditional Arabic" w:cs="Traditional Arabic" w:hint="cs"/>
                <w:b/>
                <w:bCs/>
                <w:color w:val="FF0000"/>
                <w:sz w:val="48"/>
                <w:szCs w:val="48"/>
                <w:rtl/>
                <w:lang w:bidi="ar-IQ"/>
              </w:rPr>
              <w:t>سُورَةُ لُقْمَانَ مَكِيَّةٌ</w:t>
            </w:r>
            <w:r w:rsidR="00525F70" w:rsidRPr="00525F70">
              <w:rPr>
                <w:rFonts w:ascii="Traditional Arabic" w:hAnsi="Traditional Arabic" w:cs="Traditional Arabic" w:hint="cs"/>
                <w:color w:val="FF0000"/>
                <w:sz w:val="32"/>
                <w:szCs w:val="32"/>
                <w:vertAlign w:val="superscript"/>
                <w:rtl/>
                <w:lang w:eastAsia="ar-SY" w:bidi="ar-SY"/>
              </w:rPr>
              <w:t xml:space="preserve"> </w:t>
            </w:r>
            <w:r w:rsidR="00123991" w:rsidRPr="00D360E5">
              <w:rPr>
                <w:rFonts w:ascii="Traditional Arabic" w:hAnsi="Traditional Arabic" w:cs="Traditional Arabic"/>
                <w:sz w:val="32"/>
                <w:szCs w:val="32"/>
                <w:vertAlign w:val="superscript"/>
                <w:rtl/>
                <w:lang w:eastAsia="ar-SY" w:bidi="ar-SY"/>
              </w:rPr>
              <w:t>(</w:t>
            </w:r>
            <w:r w:rsidR="00123991" w:rsidRPr="00D360E5">
              <w:rPr>
                <w:rFonts w:ascii="Traditional Arabic" w:hAnsi="Traditional Arabic" w:cs="Traditional Arabic"/>
                <w:sz w:val="32"/>
                <w:szCs w:val="32"/>
                <w:vertAlign w:val="superscript"/>
                <w:rtl/>
                <w:lang w:eastAsia="ar-SY" w:bidi="ar-SY"/>
              </w:rPr>
              <w:footnoteReference w:id="307"/>
            </w:r>
            <w:r w:rsidR="00123991" w:rsidRPr="00D360E5">
              <w:rPr>
                <w:rFonts w:ascii="Traditional Arabic" w:hAnsi="Traditional Arabic" w:cs="Traditional Arabic"/>
                <w:sz w:val="32"/>
                <w:szCs w:val="32"/>
                <w:vertAlign w:val="superscript"/>
                <w:rtl/>
                <w:lang w:eastAsia="ar-SY" w:bidi="ar-SY"/>
              </w:rPr>
              <w:t>)</w:t>
            </w:r>
            <w:r w:rsidRPr="00CC421D">
              <w:rPr>
                <w:rFonts w:ascii="Traditional Arabic" w:hAnsi="Traditional Arabic" w:cs="Traditional Arabic" w:hint="cs"/>
                <w:b/>
                <w:bCs/>
                <w:sz w:val="48"/>
                <w:szCs w:val="48"/>
                <w:rtl/>
                <w:lang w:bidi="ar-IQ"/>
              </w:rPr>
              <w:t xml:space="preserve"> </w:t>
            </w:r>
            <w:r w:rsidRPr="00525F70">
              <w:rPr>
                <w:rFonts w:ascii="Traditional Arabic" w:hAnsi="Traditional Arabic" w:cs="Traditional Arabic" w:hint="cs"/>
                <w:b/>
                <w:bCs/>
                <w:color w:val="FF0000"/>
                <w:sz w:val="48"/>
                <w:szCs w:val="48"/>
                <w:rtl/>
                <w:lang w:bidi="ar-IQ"/>
              </w:rPr>
              <w:t>وَآيَاتُهَا أَرْبَعٌ وَثَلاثُونَ</w:t>
            </w:r>
            <w:r w:rsidR="00D360E5" w:rsidRPr="00D360E5">
              <w:rPr>
                <w:rFonts w:ascii="Traditional Arabic" w:hAnsi="Traditional Arabic" w:cs="Traditional Arabic"/>
                <w:b/>
                <w:bCs/>
                <w:sz w:val="48"/>
                <w:szCs w:val="48"/>
                <w:rtl/>
                <w:lang w:bidi="ar-IQ"/>
              </w:rPr>
              <w:t>﴾</w:t>
            </w:r>
            <w:r w:rsidR="00525F70">
              <w:rPr>
                <w:rFonts w:ascii="Traditional Arabic" w:hAnsi="Traditional Arabic" w:cs="Traditional Arabic" w:hint="cs"/>
                <w:b/>
                <w:bCs/>
                <w:sz w:val="48"/>
                <w:szCs w:val="48"/>
                <w:rtl/>
                <w:lang w:bidi="ar-IQ"/>
              </w:rPr>
              <w:t xml:space="preserve"> </w:t>
            </w:r>
            <w:r w:rsidR="00123991" w:rsidRPr="00D360E5">
              <w:rPr>
                <w:rFonts w:ascii="Traditional Arabic" w:hAnsi="Traditional Arabic" w:cs="Traditional Arabic"/>
                <w:sz w:val="32"/>
                <w:szCs w:val="32"/>
                <w:vertAlign w:val="superscript"/>
                <w:rtl/>
                <w:lang w:eastAsia="ar-SY" w:bidi="ar-SY"/>
              </w:rPr>
              <w:t>(</w:t>
            </w:r>
            <w:r w:rsidR="00123991" w:rsidRPr="00D360E5">
              <w:rPr>
                <w:rFonts w:ascii="Traditional Arabic" w:hAnsi="Traditional Arabic" w:cs="Traditional Arabic"/>
                <w:sz w:val="32"/>
                <w:szCs w:val="32"/>
                <w:vertAlign w:val="superscript"/>
                <w:rtl/>
                <w:lang w:eastAsia="ar-SY" w:bidi="ar-SY"/>
              </w:rPr>
              <w:footnoteReference w:id="308"/>
            </w:r>
            <w:r w:rsidR="00123991" w:rsidRPr="00D360E5">
              <w:rPr>
                <w:rFonts w:ascii="Traditional Arabic" w:hAnsi="Traditional Arabic" w:cs="Traditional Arabic"/>
                <w:sz w:val="32"/>
                <w:szCs w:val="32"/>
                <w:vertAlign w:val="superscript"/>
                <w:rtl/>
                <w:lang w:eastAsia="ar-SY" w:bidi="ar-SY"/>
              </w:rPr>
              <w:t>)</w:t>
            </w:r>
          </w:p>
        </w:tc>
      </w:tr>
    </w:tbl>
    <w:p w:rsidR="00CF7706" w:rsidRPr="00E20FEF" w:rsidRDefault="002A65E3" w:rsidP="002A65E3">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38019E" w:rsidRPr="00500D67">
        <w:rPr>
          <w:rFonts w:ascii="Traditional Arabic" w:hAnsi="Traditional Arabic" w:cs="Traditional Arabic"/>
          <w:b/>
          <w:bCs/>
          <w:sz w:val="32"/>
          <w:szCs w:val="32"/>
          <w:lang w:bidi="ar-IQ"/>
        </w:rPr>
        <w:sym w:font="Symbol" w:char="F0B7"/>
      </w:r>
      <w:r w:rsidR="00A97A51" w:rsidRPr="00E20FEF">
        <w:rPr>
          <w:rFonts w:ascii="Traditional Arabic" w:hAnsi="Traditional Arabic" w:cs="Traditional Arabic"/>
          <w:b/>
          <w:bCs/>
          <w:sz w:val="32"/>
          <w:szCs w:val="32"/>
          <w:rtl/>
          <w:lang w:bidi="ar-IQ"/>
        </w:rPr>
        <w:t xml:space="preserve">(آية </w:t>
      </w:r>
      <w:r w:rsidR="003B4C8D">
        <w:rPr>
          <w:rFonts w:ascii="Traditional Arabic" w:hAnsi="Traditional Arabic" w:cs="Traditional Arabic" w:hint="cs"/>
          <w:b/>
          <w:bCs/>
          <w:sz w:val="32"/>
          <w:szCs w:val="32"/>
          <w:rtl/>
          <w:lang w:bidi="ar-IQ"/>
        </w:rPr>
        <w:t>6</w:t>
      </w:r>
      <w:r w:rsidR="00A97A51"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0A32D1" w:rsidRPr="00E20FEF">
        <w:rPr>
          <w:rFonts w:ascii="Traditional Arabic" w:hAnsi="Traditional Arabic" w:cs="Traditional Arabic" w:hint="cs"/>
          <w:b/>
          <w:bCs/>
          <w:color w:val="FF0000"/>
          <w:sz w:val="32"/>
          <w:szCs w:val="32"/>
          <w:rtl/>
          <w:lang w:bidi="ar-IQ"/>
        </w:rPr>
        <w:t>هُزُواً</w:t>
      </w:r>
      <w:r w:rsidR="003871C1" w:rsidRPr="00500D67">
        <w:rPr>
          <w:rFonts w:ascii="Traditional Arabic" w:hAnsi="Traditional Arabic" w:cs="Traditional Arabic"/>
          <w:sz w:val="32"/>
          <w:szCs w:val="32"/>
          <w:rtl/>
          <w:lang w:bidi="ar-IQ"/>
        </w:rPr>
        <w:t>﴾</w:t>
      </w:r>
      <w:r w:rsidR="000A32D1" w:rsidRPr="00E20FEF">
        <w:rPr>
          <w:rFonts w:ascii="Traditional Arabic" w:hAnsi="Traditional Arabic" w:cs="Traditional Arabic" w:hint="cs"/>
          <w:sz w:val="32"/>
          <w:szCs w:val="32"/>
          <w:rtl/>
          <w:lang w:bidi="ar-IQ"/>
        </w:rPr>
        <w:t>: قرأ</w:t>
      </w:r>
      <w:r w:rsidR="0084278D" w:rsidRPr="00E20FEF">
        <w:rPr>
          <w:rFonts w:ascii="Traditional Arabic" w:hAnsi="Traditional Arabic" w:cs="Traditional Arabic" w:hint="cs"/>
          <w:sz w:val="32"/>
          <w:szCs w:val="32"/>
          <w:rtl/>
          <w:lang w:bidi="ar-IQ"/>
        </w:rPr>
        <w:t>ها</w:t>
      </w:r>
      <w:r w:rsidR="000A32D1" w:rsidRPr="00E20FEF">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000A32D1" w:rsidRPr="0038019E">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w:t>
      </w:r>
      <w:r w:rsidR="001C1454">
        <w:rPr>
          <w:rFonts w:ascii="Traditional Arabic" w:hAnsi="Traditional Arabic" w:cs="Traditional Arabic" w:hint="cs"/>
          <w:sz w:val="32"/>
          <w:szCs w:val="32"/>
          <w:rtl/>
          <w:lang w:bidi="ar-IQ"/>
        </w:rPr>
        <w:t xml:space="preserve">إبدال الواو </w:t>
      </w:r>
      <w:r w:rsidR="000A32D1" w:rsidRPr="00E20FEF">
        <w:rPr>
          <w:rFonts w:ascii="Traditional Arabic" w:hAnsi="Traditional Arabic" w:cs="Traditional Arabic" w:hint="cs"/>
          <w:sz w:val="32"/>
          <w:szCs w:val="32"/>
          <w:rtl/>
          <w:lang w:bidi="ar-IQ"/>
        </w:rPr>
        <w:t>همزة م</w:t>
      </w:r>
      <w:r>
        <w:rPr>
          <w:rFonts w:ascii="Traditional Arabic" w:hAnsi="Traditional Arabic" w:cs="Traditional Arabic" w:hint="cs"/>
          <w:sz w:val="32"/>
          <w:szCs w:val="32"/>
          <w:rtl/>
          <w:lang w:bidi="ar-IQ"/>
        </w:rPr>
        <w:t>منونة</w:t>
      </w:r>
      <w:r w:rsidR="000A32D1" w:rsidRPr="00E20FEF">
        <w:rPr>
          <w:rFonts w:ascii="Traditional Arabic" w:hAnsi="Traditional Arabic" w:cs="Traditional Arabic" w:hint="cs"/>
          <w:sz w:val="32"/>
          <w:szCs w:val="32"/>
          <w:rtl/>
          <w:lang w:bidi="ar-IQ"/>
        </w:rPr>
        <w:t xml:space="preserve"> وصلاً ووقفاً </w:t>
      </w:r>
      <w:r w:rsidR="0013022E" w:rsidRPr="0013022E">
        <w:rPr>
          <w:rFonts w:ascii="Traditional Arabic" w:hAnsi="Traditional Arabic" w:cs="Traditional Arabic" w:hint="cs"/>
          <w:b/>
          <w:bCs/>
          <w:sz w:val="32"/>
          <w:szCs w:val="32"/>
          <w:rtl/>
          <w:lang w:bidi="ar-IQ"/>
        </w:rPr>
        <w:t>(هُزؤاً)</w:t>
      </w:r>
      <w:r w:rsidR="000A32D1" w:rsidRPr="00E20FEF">
        <w:rPr>
          <w:rFonts w:ascii="Traditional Arabic" w:hAnsi="Traditional Arabic" w:cs="Traditional Arabic" w:hint="cs"/>
          <w:sz w:val="32"/>
          <w:szCs w:val="32"/>
          <w:rtl/>
          <w:lang w:bidi="ar-IQ"/>
        </w:rPr>
        <w:t>.</w:t>
      </w:r>
    </w:p>
    <w:p w:rsidR="000A32D1" w:rsidRPr="00E20FEF" w:rsidRDefault="0038019E" w:rsidP="002A65E3">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0A32D1" w:rsidRPr="00E20FEF">
        <w:rPr>
          <w:rFonts w:ascii="Traditional Arabic" w:hAnsi="Traditional Arabic" w:cs="Traditional Arabic"/>
          <w:b/>
          <w:bCs/>
          <w:sz w:val="32"/>
          <w:szCs w:val="32"/>
          <w:rtl/>
          <w:lang w:bidi="ar-IQ"/>
        </w:rPr>
        <w:t xml:space="preserve">(آية </w:t>
      </w:r>
      <w:r w:rsidR="00D0534F" w:rsidRPr="00E20FEF">
        <w:rPr>
          <w:rFonts w:ascii="Traditional Arabic" w:hAnsi="Traditional Arabic" w:cs="Traditional Arabic" w:hint="cs"/>
          <w:b/>
          <w:bCs/>
          <w:sz w:val="32"/>
          <w:szCs w:val="32"/>
          <w:rtl/>
          <w:lang w:bidi="ar-IQ"/>
        </w:rPr>
        <w:t>9</w:t>
      </w:r>
      <w:r w:rsidR="000A32D1"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0A32D1" w:rsidRPr="00E20FEF">
        <w:rPr>
          <w:rFonts w:ascii="Traditional Arabic" w:hAnsi="Traditional Arabic" w:cs="Traditional Arabic" w:hint="cs"/>
          <w:b/>
          <w:bCs/>
          <w:color w:val="FF0000"/>
          <w:sz w:val="32"/>
          <w:szCs w:val="32"/>
          <w:rtl/>
          <w:lang w:bidi="ar-IQ"/>
        </w:rPr>
        <w:t>وَهُوَ</w:t>
      </w:r>
      <w:r w:rsidR="003871C1" w:rsidRPr="00500D67">
        <w:rPr>
          <w:rFonts w:ascii="Traditional Arabic" w:hAnsi="Traditional Arabic" w:cs="Traditional Arabic"/>
          <w:sz w:val="32"/>
          <w:szCs w:val="32"/>
          <w:rtl/>
          <w:lang w:bidi="ar-IQ"/>
        </w:rPr>
        <w:t>﴾</w:t>
      </w:r>
      <w:r w:rsidR="000A32D1" w:rsidRPr="00E20FEF">
        <w:rPr>
          <w:rFonts w:ascii="Traditional Arabic" w:hAnsi="Traditional Arabic" w:cs="Traditional Arabic"/>
          <w:sz w:val="32"/>
          <w:szCs w:val="32"/>
          <w:rtl/>
          <w:lang w:bidi="ar-IQ"/>
        </w:rPr>
        <w:t xml:space="preserve">: </w:t>
      </w:r>
      <w:r w:rsidR="002A65E3" w:rsidRPr="002C0A62">
        <w:rPr>
          <w:rFonts w:ascii="Traditional Arabic" w:hAnsi="Traditional Arabic" w:cs="Traditional Arabic"/>
          <w:sz w:val="32"/>
          <w:szCs w:val="32"/>
          <w:rtl/>
          <w:lang w:bidi="ar-IQ"/>
        </w:rPr>
        <w:t xml:space="preserve">وقف عليها </w:t>
      </w:r>
      <w:r w:rsidR="002A65E3" w:rsidRPr="002C0A62">
        <w:rPr>
          <w:rFonts w:ascii="Traditional Arabic" w:hAnsi="Traditional Arabic" w:cs="Traditional Arabic"/>
          <w:b/>
          <w:bCs/>
          <w:color w:val="00B050"/>
          <w:sz w:val="32"/>
          <w:szCs w:val="32"/>
          <w:rtl/>
          <w:lang w:bidi="ar-IQ"/>
        </w:rPr>
        <w:t>يعقوب</w:t>
      </w:r>
      <w:r w:rsidR="002A65E3" w:rsidRPr="002C0A62">
        <w:rPr>
          <w:rFonts w:ascii="Traditional Arabic" w:hAnsi="Traditional Arabic" w:cs="Traditional Arabic"/>
          <w:sz w:val="32"/>
          <w:szCs w:val="32"/>
          <w:rtl/>
          <w:lang w:bidi="ar-IQ"/>
        </w:rPr>
        <w:t xml:space="preserve"> بهاء السكت </w:t>
      </w:r>
      <w:r w:rsidR="002A65E3">
        <w:rPr>
          <w:rFonts w:ascii="Traditional Arabic" w:hAnsi="Traditional Arabic" w:cs="Traditional Arabic" w:hint="cs"/>
          <w:b/>
          <w:bCs/>
          <w:sz w:val="32"/>
          <w:szCs w:val="32"/>
          <w:rtl/>
          <w:lang w:bidi="ar-IQ"/>
        </w:rPr>
        <w:t>(وَهُوَهْ</w:t>
      </w:r>
      <w:r w:rsidR="002A65E3" w:rsidRPr="00012564">
        <w:rPr>
          <w:rFonts w:ascii="Traditional Arabic" w:hAnsi="Traditional Arabic" w:cs="Traditional Arabic" w:hint="cs"/>
          <w:b/>
          <w:bCs/>
          <w:sz w:val="32"/>
          <w:szCs w:val="32"/>
          <w:rtl/>
          <w:lang w:bidi="ar-IQ"/>
        </w:rPr>
        <w:t>)</w:t>
      </w:r>
      <w:r w:rsidR="002A65E3" w:rsidRPr="00E20FEF">
        <w:rPr>
          <w:rFonts w:ascii="Traditional Arabic" w:hAnsi="Traditional Arabic" w:cs="Traditional Arabic" w:hint="cs"/>
          <w:sz w:val="32"/>
          <w:szCs w:val="32"/>
          <w:rtl/>
          <w:lang w:bidi="ar-IQ"/>
        </w:rPr>
        <w:t>.</w:t>
      </w:r>
    </w:p>
    <w:p w:rsidR="00CF7706" w:rsidRPr="00E20FEF" w:rsidRDefault="0038019E" w:rsidP="002A65E3">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sidR="002A65E3">
        <w:rPr>
          <w:rFonts w:ascii="Traditional Arabic" w:hAnsi="Traditional Arabic" w:cs="Traditional Arabic" w:hint="cs"/>
          <w:b/>
          <w:bCs/>
          <w:sz w:val="32"/>
          <w:szCs w:val="32"/>
          <w:rtl/>
          <w:lang w:bidi="ar-IQ"/>
        </w:rPr>
        <w:t xml:space="preserve"> </w:t>
      </w:r>
      <w:r w:rsidR="00CD0B5A" w:rsidRPr="00E20FEF">
        <w:rPr>
          <w:rFonts w:ascii="Traditional Arabic" w:hAnsi="Traditional Arabic" w:cs="Traditional Arabic"/>
          <w:b/>
          <w:bCs/>
          <w:sz w:val="32"/>
          <w:szCs w:val="32"/>
          <w:rtl/>
          <w:lang w:bidi="ar-IQ"/>
        </w:rPr>
        <w:t xml:space="preserve">(آية </w:t>
      </w:r>
      <w:r w:rsidR="00CD0B5A" w:rsidRPr="00E20FEF">
        <w:rPr>
          <w:rFonts w:ascii="Traditional Arabic" w:hAnsi="Traditional Arabic" w:cs="Traditional Arabic" w:hint="cs"/>
          <w:b/>
          <w:bCs/>
          <w:sz w:val="32"/>
          <w:szCs w:val="32"/>
          <w:rtl/>
          <w:lang w:bidi="ar-IQ"/>
        </w:rPr>
        <w:t>13</w:t>
      </w:r>
      <w:r w:rsidR="00CD0B5A"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CD0B5A" w:rsidRPr="00E20FEF">
        <w:rPr>
          <w:rFonts w:ascii="Traditional Arabic" w:hAnsi="Traditional Arabic" w:cs="Traditional Arabic" w:hint="cs"/>
          <w:b/>
          <w:bCs/>
          <w:color w:val="FF0000"/>
          <w:sz w:val="32"/>
          <w:szCs w:val="32"/>
          <w:rtl/>
          <w:lang w:bidi="ar-IQ"/>
        </w:rPr>
        <w:t>وَهُوَ</w:t>
      </w:r>
      <w:r w:rsidR="003871C1" w:rsidRPr="00500D67">
        <w:rPr>
          <w:rFonts w:ascii="Traditional Arabic" w:hAnsi="Traditional Arabic" w:cs="Traditional Arabic"/>
          <w:sz w:val="32"/>
          <w:szCs w:val="32"/>
          <w:rtl/>
          <w:lang w:bidi="ar-IQ"/>
        </w:rPr>
        <w:t>﴾</w:t>
      </w:r>
      <w:r w:rsidR="00CD0B5A" w:rsidRPr="00E20FEF">
        <w:rPr>
          <w:rFonts w:ascii="Traditional Arabic" w:hAnsi="Traditional Arabic" w:cs="Traditional Arabic"/>
          <w:sz w:val="32"/>
          <w:szCs w:val="32"/>
          <w:rtl/>
          <w:lang w:bidi="ar-IQ"/>
        </w:rPr>
        <w:t xml:space="preserve">: </w:t>
      </w:r>
      <w:r w:rsidR="002A65E3" w:rsidRPr="002C0A62">
        <w:rPr>
          <w:rFonts w:ascii="Traditional Arabic" w:hAnsi="Traditional Arabic" w:cs="Traditional Arabic"/>
          <w:sz w:val="32"/>
          <w:szCs w:val="32"/>
          <w:rtl/>
          <w:lang w:bidi="ar-IQ"/>
        </w:rPr>
        <w:t xml:space="preserve">وقف عليها </w:t>
      </w:r>
      <w:r w:rsidR="002A65E3" w:rsidRPr="002C0A62">
        <w:rPr>
          <w:rFonts w:ascii="Traditional Arabic" w:hAnsi="Traditional Arabic" w:cs="Traditional Arabic"/>
          <w:b/>
          <w:bCs/>
          <w:color w:val="00B050"/>
          <w:sz w:val="32"/>
          <w:szCs w:val="32"/>
          <w:rtl/>
          <w:lang w:bidi="ar-IQ"/>
        </w:rPr>
        <w:t>يعقوب</w:t>
      </w:r>
      <w:r w:rsidR="002A65E3" w:rsidRPr="002C0A62">
        <w:rPr>
          <w:rFonts w:ascii="Traditional Arabic" w:hAnsi="Traditional Arabic" w:cs="Traditional Arabic"/>
          <w:sz w:val="32"/>
          <w:szCs w:val="32"/>
          <w:rtl/>
          <w:lang w:bidi="ar-IQ"/>
        </w:rPr>
        <w:t xml:space="preserve"> بهاء السكت </w:t>
      </w:r>
      <w:r w:rsidR="002A65E3">
        <w:rPr>
          <w:rFonts w:ascii="Traditional Arabic" w:hAnsi="Traditional Arabic" w:cs="Traditional Arabic" w:hint="cs"/>
          <w:b/>
          <w:bCs/>
          <w:sz w:val="32"/>
          <w:szCs w:val="32"/>
          <w:rtl/>
          <w:lang w:bidi="ar-IQ"/>
        </w:rPr>
        <w:t>(وَهُوَهْ</w:t>
      </w:r>
      <w:r w:rsidR="002A65E3" w:rsidRPr="00012564">
        <w:rPr>
          <w:rFonts w:ascii="Traditional Arabic" w:hAnsi="Traditional Arabic" w:cs="Traditional Arabic" w:hint="cs"/>
          <w:b/>
          <w:bCs/>
          <w:sz w:val="32"/>
          <w:szCs w:val="32"/>
          <w:rtl/>
          <w:lang w:bidi="ar-IQ"/>
        </w:rPr>
        <w:t>)</w:t>
      </w:r>
      <w:r w:rsidR="002A65E3" w:rsidRPr="00E20FEF">
        <w:rPr>
          <w:rFonts w:ascii="Traditional Arabic" w:hAnsi="Traditional Arabic" w:cs="Traditional Arabic" w:hint="cs"/>
          <w:sz w:val="32"/>
          <w:szCs w:val="32"/>
          <w:rtl/>
          <w:lang w:bidi="ar-IQ"/>
        </w:rPr>
        <w:t>.</w:t>
      </w:r>
      <w:r w:rsidR="002A65E3">
        <w:rPr>
          <w:rFonts w:ascii="Traditional Arabic" w:hAnsi="Traditional Arabic" w:cs="Traditional Arabic" w:hint="cs"/>
          <w:sz w:val="32"/>
          <w:szCs w:val="32"/>
          <w:rtl/>
          <w:lang w:bidi="ar-IQ"/>
        </w:rPr>
        <w:t xml:space="preserve"> </w:t>
      </w:r>
      <w:r w:rsidR="00E20FEF" w:rsidRPr="00E20FEF">
        <w:rPr>
          <w:rFonts w:ascii="Traditional Arabic" w:hAnsi="Traditional Arabic" w:cs="Traditional Arabic"/>
          <w:sz w:val="32"/>
          <w:szCs w:val="32"/>
          <w:rtl/>
          <w:lang w:bidi="ar-IQ"/>
        </w:rPr>
        <w:t>﴿</w:t>
      </w:r>
      <w:r w:rsidR="00CD0B5A" w:rsidRPr="00E20FEF">
        <w:rPr>
          <w:rFonts w:ascii="Traditional Arabic" w:hAnsi="Traditional Arabic" w:cs="Traditional Arabic" w:hint="cs"/>
          <w:b/>
          <w:bCs/>
          <w:color w:val="FF0000"/>
          <w:sz w:val="32"/>
          <w:szCs w:val="32"/>
          <w:rtl/>
          <w:lang w:bidi="ar-IQ"/>
        </w:rPr>
        <w:t>يَا</w:t>
      </w:r>
      <w:r w:rsidR="001F56BD" w:rsidRPr="00E20FEF">
        <w:rPr>
          <w:rFonts w:ascii="Traditional Arabic" w:hAnsi="Traditional Arabic" w:cs="Traditional Arabic" w:hint="cs"/>
          <w:b/>
          <w:bCs/>
          <w:color w:val="FF0000"/>
          <w:sz w:val="32"/>
          <w:szCs w:val="32"/>
          <w:rtl/>
          <w:lang w:bidi="ar-IQ"/>
        </w:rPr>
        <w:t xml:space="preserve"> </w:t>
      </w:r>
      <w:r w:rsidR="00CD0B5A" w:rsidRPr="00E20FEF">
        <w:rPr>
          <w:rFonts w:ascii="Traditional Arabic" w:hAnsi="Traditional Arabic" w:cs="Traditional Arabic" w:hint="cs"/>
          <w:b/>
          <w:bCs/>
          <w:color w:val="FF0000"/>
          <w:sz w:val="32"/>
          <w:szCs w:val="32"/>
          <w:rtl/>
          <w:lang w:bidi="ar-IQ"/>
        </w:rPr>
        <w:t>بُنَيَّ</w:t>
      </w:r>
      <w:r w:rsidR="003871C1" w:rsidRPr="00500D67">
        <w:rPr>
          <w:rFonts w:ascii="Traditional Arabic" w:hAnsi="Traditional Arabic" w:cs="Traditional Arabic"/>
          <w:sz w:val="32"/>
          <w:szCs w:val="32"/>
          <w:rtl/>
          <w:lang w:bidi="ar-IQ"/>
        </w:rPr>
        <w:t>﴾</w:t>
      </w:r>
      <w:r w:rsidR="00CD0B5A" w:rsidRPr="00E20FEF">
        <w:rPr>
          <w:rFonts w:ascii="Traditional Arabic" w:hAnsi="Traditional Arabic" w:cs="Traditional Arabic" w:hint="cs"/>
          <w:sz w:val="32"/>
          <w:szCs w:val="32"/>
          <w:rtl/>
          <w:lang w:bidi="ar-IQ"/>
        </w:rPr>
        <w:t>: قرأ</w:t>
      </w:r>
      <w:r w:rsidR="00D360E5">
        <w:rPr>
          <w:rFonts w:ascii="Traditional Arabic" w:hAnsi="Traditional Arabic" w:cs="Traditional Arabic" w:hint="cs"/>
          <w:sz w:val="32"/>
          <w:szCs w:val="32"/>
          <w:rtl/>
          <w:lang w:bidi="ar-IQ"/>
        </w:rPr>
        <w:t>ها</w:t>
      </w:r>
      <w:r w:rsidR="00CD0B5A" w:rsidRPr="00E20FEF">
        <w:rPr>
          <w:rFonts w:ascii="Traditional Arabic" w:hAnsi="Traditional Arabic" w:cs="Traditional Arabic" w:hint="cs"/>
          <w:sz w:val="32"/>
          <w:szCs w:val="32"/>
          <w:rtl/>
          <w:lang w:bidi="ar-IQ"/>
        </w:rPr>
        <w:t xml:space="preserve"> </w:t>
      </w:r>
      <w:r w:rsidR="002A65E3">
        <w:rPr>
          <w:rFonts w:ascii="Traditional Arabic" w:hAnsi="Traditional Arabic" w:cs="Traditional Arabic" w:hint="cs"/>
          <w:b/>
          <w:bCs/>
          <w:color w:val="00B050"/>
          <w:sz w:val="32"/>
          <w:szCs w:val="32"/>
          <w:rtl/>
          <w:lang w:bidi="ar-IQ"/>
        </w:rPr>
        <w:t>يعقوب</w:t>
      </w:r>
      <w:r w:rsidR="00CD0B5A" w:rsidRPr="0038019E">
        <w:rPr>
          <w:rFonts w:ascii="Traditional Arabic" w:hAnsi="Traditional Arabic" w:cs="Traditional Arabic" w:hint="cs"/>
          <w:color w:val="00B050"/>
          <w:sz w:val="32"/>
          <w:szCs w:val="32"/>
          <w:rtl/>
          <w:lang w:bidi="ar-IQ"/>
        </w:rPr>
        <w:t xml:space="preserve"> </w:t>
      </w:r>
      <w:r w:rsidR="00CD0B5A" w:rsidRPr="00E20FEF">
        <w:rPr>
          <w:rFonts w:ascii="Traditional Arabic" w:hAnsi="Traditional Arabic" w:cs="Traditional Arabic" w:hint="cs"/>
          <w:sz w:val="32"/>
          <w:szCs w:val="32"/>
          <w:rtl/>
          <w:lang w:bidi="ar-IQ"/>
        </w:rPr>
        <w:t>بكسر الياء</w:t>
      </w:r>
      <w:r w:rsidR="00D360E5">
        <w:rPr>
          <w:rFonts w:ascii="Traditional Arabic" w:hAnsi="Traditional Arabic" w:cs="Traditional Arabic" w:hint="cs"/>
          <w:sz w:val="32"/>
          <w:szCs w:val="32"/>
          <w:rtl/>
          <w:lang w:bidi="ar-IQ"/>
        </w:rPr>
        <w:t xml:space="preserve"> وصلاً</w:t>
      </w:r>
      <w:r w:rsidR="00CD0B5A" w:rsidRPr="00E20FEF">
        <w:rPr>
          <w:rFonts w:ascii="Traditional Arabic" w:hAnsi="Traditional Arabic" w:cs="Traditional Arabic" w:hint="cs"/>
          <w:sz w:val="32"/>
          <w:szCs w:val="32"/>
          <w:rtl/>
          <w:lang w:bidi="ar-IQ"/>
        </w:rPr>
        <w:t xml:space="preserve"> </w:t>
      </w:r>
      <w:r w:rsidR="00CD0B5A" w:rsidRPr="00D360E5">
        <w:rPr>
          <w:rFonts w:ascii="Traditional Arabic" w:hAnsi="Traditional Arabic" w:cs="Traditional Arabic" w:hint="cs"/>
          <w:b/>
          <w:bCs/>
          <w:sz w:val="32"/>
          <w:szCs w:val="32"/>
          <w:rtl/>
          <w:lang w:bidi="ar-IQ"/>
        </w:rPr>
        <w:t>(يا</w:t>
      </w:r>
      <w:r w:rsidR="001F56BD" w:rsidRPr="00D360E5">
        <w:rPr>
          <w:rFonts w:ascii="Traditional Arabic" w:hAnsi="Traditional Arabic" w:cs="Traditional Arabic" w:hint="cs"/>
          <w:b/>
          <w:bCs/>
          <w:sz w:val="32"/>
          <w:szCs w:val="32"/>
          <w:rtl/>
          <w:lang w:bidi="ar-IQ"/>
        </w:rPr>
        <w:t xml:space="preserve"> </w:t>
      </w:r>
      <w:r w:rsidR="00CD0B5A" w:rsidRPr="00D360E5">
        <w:rPr>
          <w:rFonts w:ascii="Traditional Arabic" w:hAnsi="Traditional Arabic" w:cs="Traditional Arabic" w:hint="cs"/>
          <w:b/>
          <w:bCs/>
          <w:sz w:val="32"/>
          <w:szCs w:val="32"/>
          <w:rtl/>
          <w:lang w:bidi="ar-IQ"/>
        </w:rPr>
        <w:t>بنيِّ)</w:t>
      </w:r>
      <w:r w:rsidR="00CD0B5A" w:rsidRPr="00E20FEF">
        <w:rPr>
          <w:rFonts w:ascii="Traditional Arabic" w:hAnsi="Traditional Arabic" w:cs="Traditional Arabic" w:hint="cs"/>
          <w:sz w:val="32"/>
          <w:szCs w:val="32"/>
          <w:rtl/>
          <w:lang w:bidi="ar-IQ"/>
        </w:rPr>
        <w:t>.</w:t>
      </w:r>
    </w:p>
    <w:p w:rsidR="00CF7706" w:rsidRDefault="0038019E" w:rsidP="002A65E3">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CD0B5A" w:rsidRPr="00E20FEF">
        <w:rPr>
          <w:rFonts w:ascii="Traditional Arabic" w:hAnsi="Traditional Arabic" w:cs="Traditional Arabic"/>
          <w:b/>
          <w:bCs/>
          <w:sz w:val="32"/>
          <w:szCs w:val="32"/>
          <w:rtl/>
          <w:lang w:bidi="ar-IQ"/>
        </w:rPr>
        <w:t xml:space="preserve">(آية </w:t>
      </w:r>
      <w:r w:rsidR="00CD0B5A" w:rsidRPr="00E20FEF">
        <w:rPr>
          <w:rFonts w:ascii="Traditional Arabic" w:hAnsi="Traditional Arabic" w:cs="Traditional Arabic" w:hint="cs"/>
          <w:b/>
          <w:bCs/>
          <w:sz w:val="32"/>
          <w:szCs w:val="32"/>
          <w:rtl/>
          <w:lang w:bidi="ar-IQ"/>
        </w:rPr>
        <w:t>14</w:t>
      </w:r>
      <w:r w:rsidR="00CD0B5A"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2A65E3">
        <w:rPr>
          <w:rFonts w:ascii="Traditional Arabic" w:hAnsi="Traditional Arabic" w:cs="Traditional Arabic" w:hint="cs"/>
          <w:b/>
          <w:bCs/>
          <w:color w:val="FF0000"/>
          <w:sz w:val="32"/>
          <w:szCs w:val="32"/>
          <w:rtl/>
          <w:lang w:bidi="ar-IQ"/>
        </w:rPr>
        <w:t>إِلَيَّ</w:t>
      </w:r>
      <w:r w:rsidR="003871C1" w:rsidRPr="00500D67">
        <w:rPr>
          <w:rFonts w:ascii="Traditional Arabic" w:hAnsi="Traditional Arabic" w:cs="Traditional Arabic"/>
          <w:sz w:val="32"/>
          <w:szCs w:val="32"/>
          <w:rtl/>
          <w:lang w:bidi="ar-IQ"/>
        </w:rPr>
        <w:t>﴾</w:t>
      </w:r>
      <w:r w:rsidR="00CD0B5A" w:rsidRPr="00E20FEF">
        <w:rPr>
          <w:rFonts w:ascii="Traditional Arabic" w:hAnsi="Traditional Arabic" w:cs="Traditional Arabic"/>
          <w:b/>
          <w:bCs/>
          <w:sz w:val="32"/>
          <w:szCs w:val="32"/>
          <w:rtl/>
          <w:lang w:bidi="ar-IQ"/>
        </w:rPr>
        <w:t xml:space="preserve">: </w:t>
      </w:r>
      <w:r w:rsidR="002A65E3" w:rsidRPr="002C0A62">
        <w:rPr>
          <w:rFonts w:ascii="Traditional Arabic" w:hAnsi="Traditional Arabic" w:cs="Traditional Arabic"/>
          <w:sz w:val="32"/>
          <w:szCs w:val="32"/>
          <w:rtl/>
          <w:lang w:bidi="ar-IQ"/>
        </w:rPr>
        <w:t xml:space="preserve">وقف عليها </w:t>
      </w:r>
      <w:r w:rsidR="002A65E3" w:rsidRPr="002C0A62">
        <w:rPr>
          <w:rFonts w:ascii="Traditional Arabic" w:hAnsi="Traditional Arabic" w:cs="Traditional Arabic"/>
          <w:b/>
          <w:bCs/>
          <w:color w:val="00B050"/>
          <w:sz w:val="32"/>
          <w:szCs w:val="32"/>
          <w:rtl/>
          <w:lang w:bidi="ar-IQ"/>
        </w:rPr>
        <w:t>يعقوب</w:t>
      </w:r>
      <w:r w:rsidR="002A65E3" w:rsidRPr="002C0A62">
        <w:rPr>
          <w:rFonts w:ascii="Traditional Arabic" w:hAnsi="Traditional Arabic" w:cs="Traditional Arabic"/>
          <w:sz w:val="32"/>
          <w:szCs w:val="32"/>
          <w:rtl/>
          <w:lang w:bidi="ar-IQ"/>
        </w:rPr>
        <w:t xml:space="preserve"> بهاء السكت </w:t>
      </w:r>
      <w:r w:rsidR="002A65E3">
        <w:rPr>
          <w:rFonts w:ascii="Traditional Arabic" w:hAnsi="Traditional Arabic" w:cs="Traditional Arabic" w:hint="cs"/>
          <w:b/>
          <w:bCs/>
          <w:sz w:val="32"/>
          <w:szCs w:val="32"/>
          <w:rtl/>
          <w:lang w:bidi="ar-IQ"/>
        </w:rPr>
        <w:t>(إِلَيَّهْ</w:t>
      </w:r>
      <w:r w:rsidR="002A65E3" w:rsidRPr="00012564">
        <w:rPr>
          <w:rFonts w:ascii="Traditional Arabic" w:hAnsi="Traditional Arabic" w:cs="Traditional Arabic" w:hint="cs"/>
          <w:b/>
          <w:bCs/>
          <w:sz w:val="32"/>
          <w:szCs w:val="32"/>
          <w:rtl/>
          <w:lang w:bidi="ar-IQ"/>
        </w:rPr>
        <w:t>)</w:t>
      </w:r>
      <w:r w:rsidR="002A65E3" w:rsidRPr="00E20FEF">
        <w:rPr>
          <w:rFonts w:ascii="Traditional Arabic" w:hAnsi="Traditional Arabic" w:cs="Traditional Arabic" w:hint="cs"/>
          <w:sz w:val="32"/>
          <w:szCs w:val="32"/>
          <w:rtl/>
          <w:lang w:bidi="ar-IQ"/>
        </w:rPr>
        <w:t>.</w:t>
      </w:r>
    </w:p>
    <w:p w:rsidR="002A65E3" w:rsidRPr="00E20FEF" w:rsidRDefault="002A65E3" w:rsidP="002A65E3">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Pr="00E20FEF">
        <w:rPr>
          <w:rFonts w:ascii="Traditional Arabic" w:hAnsi="Traditional Arabic" w:cs="Traditional Arabic"/>
          <w:b/>
          <w:bCs/>
          <w:sz w:val="32"/>
          <w:szCs w:val="32"/>
          <w:rtl/>
          <w:lang w:bidi="ar-IQ"/>
        </w:rPr>
        <w:t xml:space="preserve">(آية </w:t>
      </w:r>
      <w:r w:rsidRPr="00E20FEF">
        <w:rPr>
          <w:rFonts w:ascii="Traditional Arabic" w:hAnsi="Traditional Arabic" w:cs="Traditional Arabic" w:hint="cs"/>
          <w:b/>
          <w:bCs/>
          <w:sz w:val="32"/>
          <w:szCs w:val="32"/>
          <w:rtl/>
          <w:lang w:bidi="ar-IQ"/>
        </w:rPr>
        <w:t>1</w:t>
      </w:r>
      <w:r>
        <w:rPr>
          <w:rFonts w:ascii="Traditional Arabic" w:hAnsi="Traditional Arabic" w:cs="Traditional Arabic" w:hint="cs"/>
          <w:b/>
          <w:bCs/>
          <w:sz w:val="32"/>
          <w:szCs w:val="32"/>
          <w:rtl/>
          <w:lang w:bidi="ar-IQ"/>
        </w:rPr>
        <w:t>5</w:t>
      </w:r>
      <w:r w:rsidRPr="00E20FEF">
        <w:rPr>
          <w:rFonts w:ascii="Traditional Arabic" w:hAnsi="Traditional Arabic" w:cs="Traditional Arabic"/>
          <w:b/>
          <w:bCs/>
          <w:sz w:val="32"/>
          <w:szCs w:val="32"/>
          <w:rtl/>
          <w:lang w:bidi="ar-IQ"/>
        </w:rPr>
        <w:t xml:space="preserve">) </w:t>
      </w:r>
      <w:r w:rsidRPr="00E20FEF">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إِلَيَّ</w:t>
      </w:r>
      <w:r w:rsidRPr="00500D67">
        <w:rPr>
          <w:rFonts w:ascii="Traditional Arabic" w:hAnsi="Traditional Arabic" w:cs="Traditional Arabic"/>
          <w:sz w:val="32"/>
          <w:szCs w:val="32"/>
          <w:rtl/>
          <w:lang w:bidi="ar-IQ"/>
        </w:rPr>
        <w:t>﴾</w:t>
      </w:r>
      <w:r w:rsidRPr="00E20FEF">
        <w:rPr>
          <w:rFonts w:ascii="Traditional Arabic" w:hAnsi="Traditional Arabic" w:cs="Traditional Arabic"/>
          <w:b/>
          <w:bCs/>
          <w:sz w:val="32"/>
          <w:szCs w:val="32"/>
          <w:rtl/>
          <w:lang w:bidi="ar-IQ"/>
        </w:rPr>
        <w:t xml:space="preserve">: </w:t>
      </w:r>
      <w:r w:rsidRPr="002C0A62">
        <w:rPr>
          <w:rFonts w:ascii="Traditional Arabic" w:hAnsi="Traditional Arabic" w:cs="Traditional Arabic"/>
          <w:sz w:val="32"/>
          <w:szCs w:val="32"/>
          <w:rtl/>
          <w:lang w:bidi="ar-IQ"/>
        </w:rPr>
        <w:t xml:space="preserve">وقف عليها </w:t>
      </w:r>
      <w:r w:rsidRPr="002C0A62">
        <w:rPr>
          <w:rFonts w:ascii="Traditional Arabic" w:hAnsi="Traditional Arabic" w:cs="Traditional Arabic"/>
          <w:b/>
          <w:bCs/>
          <w:color w:val="00B050"/>
          <w:sz w:val="32"/>
          <w:szCs w:val="32"/>
          <w:rtl/>
          <w:lang w:bidi="ar-IQ"/>
        </w:rPr>
        <w:t>يعقوب</w:t>
      </w:r>
      <w:r w:rsidRPr="002C0A62">
        <w:rPr>
          <w:rFonts w:ascii="Traditional Arabic" w:hAnsi="Traditional Arabic" w:cs="Traditional Arabic"/>
          <w:sz w:val="32"/>
          <w:szCs w:val="32"/>
          <w:rtl/>
          <w:lang w:bidi="ar-IQ"/>
        </w:rPr>
        <w:t xml:space="preserve"> بهاء السكت </w:t>
      </w:r>
      <w:r>
        <w:rPr>
          <w:rFonts w:ascii="Traditional Arabic" w:hAnsi="Traditional Arabic" w:cs="Traditional Arabic" w:hint="cs"/>
          <w:b/>
          <w:bCs/>
          <w:sz w:val="32"/>
          <w:szCs w:val="32"/>
          <w:rtl/>
          <w:lang w:bidi="ar-IQ"/>
        </w:rPr>
        <w:t>(إِلَيَّهْ</w:t>
      </w:r>
      <w:r w:rsidRPr="00012564">
        <w:rPr>
          <w:rFonts w:ascii="Traditional Arabic" w:hAnsi="Traditional Arabic" w:cs="Traditional Arabic" w:hint="cs"/>
          <w:b/>
          <w:bCs/>
          <w:sz w:val="32"/>
          <w:szCs w:val="32"/>
          <w:rtl/>
          <w:lang w:bidi="ar-IQ"/>
        </w:rPr>
        <w:t>)</w:t>
      </w:r>
      <w:r w:rsidRPr="00E20FEF">
        <w:rPr>
          <w:rFonts w:ascii="Traditional Arabic" w:hAnsi="Traditional Arabic" w:cs="Traditional Arabic" w:hint="cs"/>
          <w:sz w:val="32"/>
          <w:szCs w:val="32"/>
          <w:rtl/>
          <w:lang w:bidi="ar-IQ"/>
        </w:rPr>
        <w:t>.</w:t>
      </w:r>
    </w:p>
    <w:p w:rsidR="00CF7706" w:rsidRPr="00E20FEF" w:rsidRDefault="002A65E3" w:rsidP="002A65E3">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38019E" w:rsidRPr="00500D67">
        <w:rPr>
          <w:rFonts w:ascii="Traditional Arabic" w:hAnsi="Traditional Arabic" w:cs="Traditional Arabic"/>
          <w:b/>
          <w:bCs/>
          <w:sz w:val="32"/>
          <w:szCs w:val="32"/>
          <w:lang w:bidi="ar-IQ"/>
        </w:rPr>
        <w:sym w:font="Symbol" w:char="F0B7"/>
      </w:r>
      <w:r w:rsidR="001D2D8B" w:rsidRPr="00E20FEF">
        <w:rPr>
          <w:rFonts w:ascii="Traditional Arabic" w:hAnsi="Traditional Arabic" w:cs="Traditional Arabic"/>
          <w:b/>
          <w:bCs/>
          <w:sz w:val="32"/>
          <w:szCs w:val="32"/>
          <w:rtl/>
          <w:lang w:bidi="ar-IQ"/>
        </w:rPr>
        <w:t xml:space="preserve">(آية </w:t>
      </w:r>
      <w:r w:rsidR="00D0534F" w:rsidRPr="00E20FEF">
        <w:rPr>
          <w:rFonts w:ascii="Traditional Arabic" w:hAnsi="Traditional Arabic" w:cs="Traditional Arabic" w:hint="cs"/>
          <w:b/>
          <w:bCs/>
          <w:sz w:val="32"/>
          <w:szCs w:val="32"/>
          <w:rtl/>
          <w:lang w:bidi="ar-IQ"/>
        </w:rPr>
        <w:t>16</w:t>
      </w:r>
      <w:r w:rsidR="001D2D8B"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261B74" w:rsidRPr="00E20FEF">
        <w:rPr>
          <w:rFonts w:ascii="Traditional Arabic" w:hAnsi="Traditional Arabic" w:cs="Traditional Arabic" w:hint="cs"/>
          <w:b/>
          <w:bCs/>
          <w:color w:val="FF0000"/>
          <w:sz w:val="32"/>
          <w:szCs w:val="32"/>
          <w:rtl/>
          <w:lang w:bidi="ar-IQ"/>
        </w:rPr>
        <w:t>يَا</w:t>
      </w:r>
      <w:r w:rsidR="001F56BD" w:rsidRPr="00E20FEF">
        <w:rPr>
          <w:rFonts w:ascii="Traditional Arabic" w:hAnsi="Traditional Arabic" w:cs="Traditional Arabic" w:hint="cs"/>
          <w:b/>
          <w:bCs/>
          <w:color w:val="FF0000"/>
          <w:sz w:val="32"/>
          <w:szCs w:val="32"/>
          <w:rtl/>
          <w:lang w:bidi="ar-IQ"/>
        </w:rPr>
        <w:t xml:space="preserve"> </w:t>
      </w:r>
      <w:r w:rsidR="00261B74" w:rsidRPr="00E20FEF">
        <w:rPr>
          <w:rFonts w:ascii="Traditional Arabic" w:hAnsi="Traditional Arabic" w:cs="Traditional Arabic" w:hint="cs"/>
          <w:b/>
          <w:bCs/>
          <w:color w:val="FF0000"/>
          <w:sz w:val="32"/>
          <w:szCs w:val="32"/>
          <w:rtl/>
          <w:lang w:bidi="ar-IQ"/>
        </w:rPr>
        <w:t>بُنَيَّ</w:t>
      </w:r>
      <w:r w:rsidR="003871C1" w:rsidRPr="00500D67">
        <w:rPr>
          <w:rFonts w:ascii="Traditional Arabic" w:hAnsi="Traditional Arabic" w:cs="Traditional Arabic"/>
          <w:sz w:val="32"/>
          <w:szCs w:val="32"/>
          <w:rtl/>
          <w:lang w:bidi="ar-IQ"/>
        </w:rPr>
        <w:t>﴾</w:t>
      </w:r>
      <w:r w:rsidR="00261B74" w:rsidRPr="00E20FEF">
        <w:rPr>
          <w:rFonts w:ascii="Traditional Arabic" w:hAnsi="Traditional Arabic" w:cs="Traditional Arabic" w:hint="cs"/>
          <w:sz w:val="32"/>
          <w:szCs w:val="32"/>
          <w:rtl/>
          <w:lang w:bidi="ar-IQ"/>
        </w:rPr>
        <w:t>: قرأ</w:t>
      </w:r>
      <w:r>
        <w:rPr>
          <w:rFonts w:ascii="Traditional Arabic" w:hAnsi="Traditional Arabic" w:cs="Traditional Arabic" w:hint="cs"/>
          <w:sz w:val="32"/>
          <w:szCs w:val="32"/>
          <w:rtl/>
          <w:lang w:bidi="ar-IQ"/>
        </w:rPr>
        <w:t>ها</w:t>
      </w:r>
      <w:r w:rsidR="00261B74" w:rsidRPr="00E20FEF">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00261B74" w:rsidRPr="0038019E">
        <w:rPr>
          <w:rFonts w:ascii="Traditional Arabic" w:hAnsi="Traditional Arabic" w:cs="Traditional Arabic" w:hint="cs"/>
          <w:color w:val="00B050"/>
          <w:sz w:val="32"/>
          <w:szCs w:val="32"/>
          <w:rtl/>
          <w:lang w:bidi="ar-IQ"/>
        </w:rPr>
        <w:t xml:space="preserve"> </w:t>
      </w:r>
      <w:r w:rsidR="00261B74" w:rsidRPr="00E20FEF">
        <w:rPr>
          <w:rFonts w:ascii="Traditional Arabic" w:hAnsi="Traditional Arabic" w:cs="Traditional Arabic" w:hint="cs"/>
          <w:sz w:val="32"/>
          <w:szCs w:val="32"/>
          <w:rtl/>
          <w:lang w:bidi="ar-IQ"/>
        </w:rPr>
        <w:t xml:space="preserve">بكسر </w:t>
      </w:r>
      <w:r w:rsidR="00261B74" w:rsidRPr="00345DF1">
        <w:rPr>
          <w:rFonts w:ascii="Traditional Arabic" w:hAnsi="Traditional Arabic" w:cs="Traditional Arabic" w:hint="cs"/>
          <w:sz w:val="32"/>
          <w:szCs w:val="32"/>
          <w:rtl/>
          <w:lang w:bidi="ar-IQ"/>
        </w:rPr>
        <w:t xml:space="preserve">الياء </w:t>
      </w:r>
      <w:r w:rsidR="00345DF1" w:rsidRPr="00345DF1">
        <w:rPr>
          <w:rFonts w:ascii="Traditional Arabic" w:hAnsi="Traditional Arabic" w:cs="Traditional Arabic" w:hint="cs"/>
          <w:sz w:val="32"/>
          <w:szCs w:val="32"/>
          <w:rtl/>
          <w:lang w:bidi="ar-IQ"/>
        </w:rPr>
        <w:t>وصلاً</w:t>
      </w:r>
      <w:r w:rsidR="00345DF1">
        <w:rPr>
          <w:rFonts w:ascii="Traditional Arabic" w:hAnsi="Traditional Arabic" w:cs="Traditional Arabic" w:hint="cs"/>
          <w:b/>
          <w:bCs/>
          <w:sz w:val="32"/>
          <w:szCs w:val="32"/>
          <w:rtl/>
          <w:lang w:bidi="ar-IQ"/>
        </w:rPr>
        <w:t xml:space="preserve"> </w:t>
      </w:r>
      <w:r w:rsidR="00261B74" w:rsidRPr="00D360E5">
        <w:rPr>
          <w:rFonts w:ascii="Traditional Arabic" w:hAnsi="Traditional Arabic" w:cs="Traditional Arabic" w:hint="cs"/>
          <w:b/>
          <w:bCs/>
          <w:sz w:val="32"/>
          <w:szCs w:val="32"/>
          <w:rtl/>
          <w:lang w:bidi="ar-IQ"/>
        </w:rPr>
        <w:t>(يا</w:t>
      </w:r>
      <w:r w:rsidR="001F56BD" w:rsidRPr="00D360E5">
        <w:rPr>
          <w:rFonts w:ascii="Traditional Arabic" w:hAnsi="Traditional Arabic" w:cs="Traditional Arabic" w:hint="cs"/>
          <w:b/>
          <w:bCs/>
          <w:sz w:val="32"/>
          <w:szCs w:val="32"/>
          <w:rtl/>
          <w:lang w:bidi="ar-IQ"/>
        </w:rPr>
        <w:t xml:space="preserve"> </w:t>
      </w:r>
      <w:r w:rsidR="00261B74" w:rsidRPr="00D360E5">
        <w:rPr>
          <w:rFonts w:ascii="Traditional Arabic" w:hAnsi="Traditional Arabic" w:cs="Traditional Arabic" w:hint="cs"/>
          <w:b/>
          <w:bCs/>
          <w:sz w:val="32"/>
          <w:szCs w:val="32"/>
          <w:rtl/>
          <w:lang w:bidi="ar-IQ"/>
        </w:rPr>
        <w:t>بنيِّ)</w:t>
      </w:r>
      <w:r w:rsidR="00261B74" w:rsidRPr="00E20FEF">
        <w:rPr>
          <w:rFonts w:ascii="Traditional Arabic" w:hAnsi="Traditional Arabic" w:cs="Traditional Arabic" w:hint="cs"/>
          <w:sz w:val="32"/>
          <w:szCs w:val="32"/>
          <w:rtl/>
          <w:lang w:bidi="ar-IQ"/>
        </w:rPr>
        <w:t xml:space="preserve">. </w:t>
      </w:r>
    </w:p>
    <w:p w:rsidR="00CF7706" w:rsidRPr="00680616" w:rsidRDefault="0038019E" w:rsidP="002A65E3">
      <w:pPr>
        <w:pStyle w:val="a3"/>
        <w:jc w:val="both"/>
        <w:rPr>
          <w:rFonts w:ascii="Traditional Arabic" w:hAnsi="Traditional Arabic" w:cs="Traditional Arabic"/>
          <w:b/>
          <w:bCs/>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1D2D8B" w:rsidRPr="00E20FEF">
        <w:rPr>
          <w:rFonts w:ascii="Traditional Arabic" w:hAnsi="Traditional Arabic" w:cs="Traditional Arabic"/>
          <w:b/>
          <w:bCs/>
          <w:sz w:val="32"/>
          <w:szCs w:val="32"/>
          <w:rtl/>
          <w:lang w:bidi="ar-IQ"/>
        </w:rPr>
        <w:t xml:space="preserve">(آية </w:t>
      </w:r>
      <w:r w:rsidR="00D0534F" w:rsidRPr="00E20FEF">
        <w:rPr>
          <w:rFonts w:ascii="Traditional Arabic" w:hAnsi="Traditional Arabic" w:cs="Traditional Arabic" w:hint="cs"/>
          <w:b/>
          <w:bCs/>
          <w:sz w:val="32"/>
          <w:szCs w:val="32"/>
          <w:rtl/>
          <w:lang w:bidi="ar-IQ"/>
        </w:rPr>
        <w:t>17</w:t>
      </w:r>
      <w:r w:rsidR="001D2D8B" w:rsidRPr="00E20FEF">
        <w:rPr>
          <w:rFonts w:ascii="Traditional Arabic" w:hAnsi="Traditional Arabic" w:cs="Traditional Arabic"/>
          <w:b/>
          <w:bCs/>
          <w:sz w:val="32"/>
          <w:szCs w:val="32"/>
          <w:rtl/>
          <w:lang w:bidi="ar-IQ"/>
        </w:rPr>
        <w:t>)</w:t>
      </w:r>
      <w:r w:rsidR="00261B74" w:rsidRPr="00E20FEF">
        <w:rPr>
          <w:rFonts w:ascii="Traditional Arabic" w:hAnsi="Traditional Arabic" w:cs="Traditional Arabic" w:hint="cs"/>
          <w:b/>
          <w:bCs/>
          <w:sz w:val="32"/>
          <w:szCs w:val="32"/>
          <w:rtl/>
          <w:lang w:bidi="ar-IQ"/>
        </w:rPr>
        <w:t xml:space="preserve"> </w:t>
      </w:r>
      <w:r w:rsidR="00E20FEF" w:rsidRPr="00680616">
        <w:rPr>
          <w:rFonts w:ascii="Traditional Arabic" w:hAnsi="Traditional Arabic" w:cs="Traditional Arabic"/>
          <w:b/>
          <w:bCs/>
          <w:sz w:val="32"/>
          <w:szCs w:val="32"/>
          <w:rtl/>
          <w:lang w:bidi="ar-IQ"/>
        </w:rPr>
        <w:t>﴿</w:t>
      </w:r>
      <w:r w:rsidR="00261B74" w:rsidRPr="00680616">
        <w:rPr>
          <w:rFonts w:ascii="Traditional Arabic" w:hAnsi="Traditional Arabic" w:cs="Traditional Arabic" w:hint="cs"/>
          <w:b/>
          <w:bCs/>
          <w:color w:val="FF0000"/>
          <w:sz w:val="32"/>
          <w:szCs w:val="32"/>
          <w:rtl/>
          <w:lang w:bidi="ar-IQ"/>
        </w:rPr>
        <w:t>يَا</w:t>
      </w:r>
      <w:r w:rsidR="001F56BD" w:rsidRPr="00680616">
        <w:rPr>
          <w:rFonts w:ascii="Traditional Arabic" w:hAnsi="Traditional Arabic" w:cs="Traditional Arabic" w:hint="cs"/>
          <w:b/>
          <w:bCs/>
          <w:color w:val="FF0000"/>
          <w:sz w:val="32"/>
          <w:szCs w:val="32"/>
          <w:rtl/>
          <w:lang w:bidi="ar-IQ"/>
        </w:rPr>
        <w:t xml:space="preserve"> </w:t>
      </w:r>
      <w:r w:rsidR="00261B74" w:rsidRPr="00680616">
        <w:rPr>
          <w:rFonts w:ascii="Traditional Arabic" w:hAnsi="Traditional Arabic" w:cs="Traditional Arabic" w:hint="cs"/>
          <w:b/>
          <w:bCs/>
          <w:color w:val="FF0000"/>
          <w:sz w:val="32"/>
          <w:szCs w:val="32"/>
          <w:rtl/>
          <w:lang w:bidi="ar-IQ"/>
        </w:rPr>
        <w:t>بُنَيَّ</w:t>
      </w:r>
      <w:r w:rsidR="003871C1" w:rsidRPr="00680616">
        <w:rPr>
          <w:rFonts w:ascii="Traditional Arabic" w:hAnsi="Traditional Arabic" w:cs="Traditional Arabic"/>
          <w:b/>
          <w:bCs/>
          <w:sz w:val="32"/>
          <w:szCs w:val="32"/>
          <w:rtl/>
          <w:lang w:bidi="ar-IQ"/>
        </w:rPr>
        <w:t>﴾</w:t>
      </w:r>
      <w:r w:rsidR="00261B74" w:rsidRPr="00680616">
        <w:rPr>
          <w:rFonts w:ascii="Traditional Arabic" w:hAnsi="Traditional Arabic" w:cs="Traditional Arabic" w:hint="cs"/>
          <w:b/>
          <w:bCs/>
          <w:sz w:val="32"/>
          <w:szCs w:val="32"/>
          <w:rtl/>
          <w:lang w:bidi="ar-IQ"/>
        </w:rPr>
        <w:t xml:space="preserve">: </w:t>
      </w:r>
      <w:r w:rsidR="00261B74" w:rsidRPr="00680616">
        <w:rPr>
          <w:rFonts w:ascii="Traditional Arabic" w:hAnsi="Traditional Arabic" w:cs="Traditional Arabic" w:hint="cs"/>
          <w:sz w:val="32"/>
          <w:szCs w:val="32"/>
          <w:rtl/>
          <w:lang w:bidi="ar-IQ"/>
        </w:rPr>
        <w:t>قرأ</w:t>
      </w:r>
      <w:r w:rsidR="002A65E3" w:rsidRPr="00680616">
        <w:rPr>
          <w:rFonts w:ascii="Traditional Arabic" w:hAnsi="Traditional Arabic" w:cs="Traditional Arabic" w:hint="cs"/>
          <w:sz w:val="32"/>
          <w:szCs w:val="32"/>
          <w:rtl/>
          <w:lang w:bidi="ar-IQ"/>
        </w:rPr>
        <w:t>ها</w:t>
      </w:r>
      <w:r w:rsidR="00261B74" w:rsidRPr="00680616">
        <w:rPr>
          <w:rFonts w:ascii="Traditional Arabic" w:hAnsi="Traditional Arabic" w:cs="Traditional Arabic" w:hint="cs"/>
          <w:sz w:val="32"/>
          <w:szCs w:val="32"/>
          <w:rtl/>
          <w:lang w:bidi="ar-IQ"/>
        </w:rPr>
        <w:t xml:space="preserve"> </w:t>
      </w:r>
      <w:r w:rsidR="002A65E3" w:rsidRPr="00680616">
        <w:rPr>
          <w:rFonts w:ascii="Traditional Arabic" w:hAnsi="Traditional Arabic" w:cs="Traditional Arabic" w:hint="cs"/>
          <w:b/>
          <w:bCs/>
          <w:color w:val="00B050"/>
          <w:sz w:val="32"/>
          <w:szCs w:val="32"/>
          <w:rtl/>
          <w:lang w:bidi="ar-IQ"/>
        </w:rPr>
        <w:t>يعقوب</w:t>
      </w:r>
      <w:r w:rsidR="00261B74" w:rsidRPr="00680616">
        <w:rPr>
          <w:rFonts w:ascii="Traditional Arabic" w:hAnsi="Traditional Arabic" w:cs="Traditional Arabic" w:hint="cs"/>
          <w:sz w:val="32"/>
          <w:szCs w:val="32"/>
          <w:rtl/>
          <w:lang w:bidi="ar-IQ"/>
        </w:rPr>
        <w:t xml:space="preserve"> بكسر الياء</w:t>
      </w:r>
      <w:r w:rsidR="00345DF1" w:rsidRPr="00680616">
        <w:rPr>
          <w:rFonts w:ascii="Traditional Arabic" w:hAnsi="Traditional Arabic" w:cs="Traditional Arabic" w:hint="cs"/>
          <w:sz w:val="32"/>
          <w:szCs w:val="32"/>
          <w:rtl/>
          <w:lang w:bidi="ar-IQ"/>
        </w:rPr>
        <w:t xml:space="preserve"> وصلاً</w:t>
      </w:r>
      <w:r w:rsidR="00261B74" w:rsidRPr="00680616">
        <w:rPr>
          <w:rFonts w:ascii="Traditional Arabic" w:hAnsi="Traditional Arabic" w:cs="Traditional Arabic" w:hint="cs"/>
          <w:b/>
          <w:bCs/>
          <w:sz w:val="32"/>
          <w:szCs w:val="32"/>
          <w:rtl/>
          <w:lang w:bidi="ar-IQ"/>
        </w:rPr>
        <w:t xml:space="preserve"> </w:t>
      </w:r>
      <w:r w:rsidR="00261B74" w:rsidRPr="00D360E5">
        <w:rPr>
          <w:rFonts w:ascii="Traditional Arabic" w:hAnsi="Traditional Arabic" w:cs="Traditional Arabic" w:hint="cs"/>
          <w:b/>
          <w:bCs/>
          <w:sz w:val="32"/>
          <w:szCs w:val="32"/>
          <w:rtl/>
          <w:lang w:bidi="ar-IQ"/>
        </w:rPr>
        <w:t>(يا</w:t>
      </w:r>
      <w:r w:rsidR="001F56BD" w:rsidRPr="00D360E5">
        <w:rPr>
          <w:rFonts w:ascii="Traditional Arabic" w:hAnsi="Traditional Arabic" w:cs="Traditional Arabic" w:hint="cs"/>
          <w:b/>
          <w:bCs/>
          <w:sz w:val="32"/>
          <w:szCs w:val="32"/>
          <w:rtl/>
          <w:lang w:bidi="ar-IQ"/>
        </w:rPr>
        <w:t xml:space="preserve"> </w:t>
      </w:r>
      <w:r w:rsidR="00261B74" w:rsidRPr="00D360E5">
        <w:rPr>
          <w:rFonts w:ascii="Traditional Arabic" w:hAnsi="Traditional Arabic" w:cs="Traditional Arabic" w:hint="cs"/>
          <w:b/>
          <w:bCs/>
          <w:sz w:val="32"/>
          <w:szCs w:val="32"/>
          <w:rtl/>
          <w:lang w:bidi="ar-IQ"/>
        </w:rPr>
        <w:t>بنيِّ)</w:t>
      </w:r>
      <w:r w:rsidR="00261B74" w:rsidRPr="00680616">
        <w:rPr>
          <w:rFonts w:ascii="Traditional Arabic" w:hAnsi="Traditional Arabic" w:cs="Traditional Arabic" w:hint="cs"/>
          <w:b/>
          <w:bCs/>
          <w:sz w:val="32"/>
          <w:szCs w:val="32"/>
          <w:rtl/>
          <w:lang w:bidi="ar-IQ"/>
        </w:rPr>
        <w:t>.</w:t>
      </w:r>
      <w:r w:rsidR="001D2D8B" w:rsidRPr="00E20FEF">
        <w:rPr>
          <w:rFonts w:ascii="Traditional Arabic" w:hAnsi="Traditional Arabic" w:cs="Traditional Arabic"/>
          <w:b/>
          <w:bCs/>
          <w:sz w:val="32"/>
          <w:szCs w:val="32"/>
          <w:rtl/>
          <w:lang w:bidi="ar-IQ"/>
        </w:rPr>
        <w:t xml:space="preserve"> </w:t>
      </w:r>
    </w:p>
    <w:p w:rsidR="00CF7706" w:rsidRPr="00680616" w:rsidRDefault="002A65E3" w:rsidP="00680616">
      <w:pPr>
        <w:pStyle w:val="a3"/>
        <w:jc w:val="both"/>
        <w:rPr>
          <w:rFonts w:ascii="Traditional Arabic" w:hAnsi="Traditional Arabic" w:cs="Traditional Arabic"/>
          <w:sz w:val="32"/>
          <w:szCs w:val="32"/>
          <w:rtl/>
        </w:rPr>
      </w:pPr>
      <w:r w:rsidRPr="00680616">
        <w:rPr>
          <w:rFonts w:ascii="Traditional Arabic" w:hAnsi="Traditional Arabic" w:cs="Traditional Arabic"/>
          <w:b/>
          <w:bCs/>
          <w:sz w:val="32"/>
          <w:szCs w:val="32"/>
          <w:lang w:bidi="ar-IQ"/>
        </w:rPr>
        <w:t xml:space="preserve"> </w:t>
      </w:r>
      <w:r w:rsidR="0038019E" w:rsidRPr="00680616">
        <w:rPr>
          <w:rFonts w:ascii="Traditional Arabic" w:hAnsi="Traditional Arabic" w:cs="Traditional Arabic"/>
          <w:b/>
          <w:bCs/>
          <w:sz w:val="32"/>
          <w:szCs w:val="32"/>
          <w:lang w:bidi="ar-IQ"/>
        </w:rPr>
        <w:sym w:font="Symbol" w:char="F0B7"/>
      </w:r>
      <w:r w:rsidR="00261B74" w:rsidRPr="00680616">
        <w:rPr>
          <w:rFonts w:ascii="Traditional Arabic" w:hAnsi="Traditional Arabic" w:cs="Traditional Arabic"/>
          <w:b/>
          <w:bCs/>
          <w:sz w:val="32"/>
          <w:szCs w:val="32"/>
          <w:rtl/>
          <w:lang w:bidi="ar-IQ"/>
        </w:rPr>
        <w:t xml:space="preserve">(آية </w:t>
      </w:r>
      <w:r w:rsidR="00261B74" w:rsidRPr="00680616">
        <w:rPr>
          <w:rFonts w:ascii="Traditional Arabic" w:hAnsi="Traditional Arabic" w:cs="Traditional Arabic" w:hint="cs"/>
          <w:b/>
          <w:bCs/>
          <w:sz w:val="32"/>
          <w:szCs w:val="32"/>
          <w:rtl/>
          <w:lang w:bidi="ar-IQ"/>
        </w:rPr>
        <w:t>20</w:t>
      </w:r>
      <w:r w:rsidR="00261B74" w:rsidRPr="00680616">
        <w:rPr>
          <w:rFonts w:ascii="Traditional Arabic" w:hAnsi="Traditional Arabic" w:cs="Traditional Arabic"/>
          <w:b/>
          <w:bCs/>
          <w:sz w:val="32"/>
          <w:szCs w:val="32"/>
          <w:rtl/>
          <w:lang w:bidi="ar-IQ"/>
        </w:rPr>
        <w:t xml:space="preserve">) </w:t>
      </w:r>
      <w:r w:rsidR="00E20FEF" w:rsidRPr="00680616">
        <w:rPr>
          <w:rFonts w:ascii="Traditional Arabic" w:hAnsi="Traditional Arabic" w:cs="Traditional Arabic"/>
          <w:sz w:val="32"/>
          <w:szCs w:val="32"/>
          <w:rtl/>
          <w:lang w:bidi="ar-IQ"/>
        </w:rPr>
        <w:t>﴿</w:t>
      </w:r>
      <w:r w:rsidRPr="00680616">
        <w:rPr>
          <w:rFonts w:ascii="Traditional Arabic" w:hAnsi="Traditional Arabic" w:cs="Traditional Arabic"/>
          <w:b/>
          <w:bCs/>
          <w:color w:val="FF0000"/>
          <w:sz w:val="32"/>
          <w:szCs w:val="32"/>
          <w:rtl/>
          <w:lang w:bidi="ar-IQ"/>
        </w:rPr>
        <w:t>نِعَمَهُ</w:t>
      </w:r>
      <w:r w:rsidR="003871C1" w:rsidRPr="00680616">
        <w:rPr>
          <w:rFonts w:ascii="Traditional Arabic" w:hAnsi="Traditional Arabic" w:cs="Traditional Arabic"/>
          <w:sz w:val="32"/>
          <w:szCs w:val="32"/>
          <w:rtl/>
          <w:lang w:bidi="ar-IQ"/>
        </w:rPr>
        <w:t>﴾</w:t>
      </w:r>
      <w:r w:rsidR="00261B74" w:rsidRPr="00680616">
        <w:rPr>
          <w:rFonts w:ascii="Traditional Arabic" w:hAnsi="Traditional Arabic" w:cs="Traditional Arabic"/>
          <w:b/>
          <w:bCs/>
          <w:sz w:val="32"/>
          <w:szCs w:val="32"/>
          <w:rtl/>
          <w:lang w:bidi="ar-IQ"/>
        </w:rPr>
        <w:t xml:space="preserve">: </w:t>
      </w:r>
      <w:r w:rsidRPr="00680616">
        <w:rPr>
          <w:rFonts w:ascii="Traditional Arabic" w:hAnsi="Traditional Arabic" w:cs="Traditional Arabic" w:hint="cs"/>
          <w:sz w:val="32"/>
          <w:szCs w:val="32"/>
          <w:rtl/>
          <w:lang w:bidi="ar-IQ"/>
        </w:rPr>
        <w:t xml:space="preserve">قرأها </w:t>
      </w:r>
      <w:r w:rsidRPr="00680616">
        <w:rPr>
          <w:rFonts w:ascii="Traditional Arabic" w:hAnsi="Traditional Arabic" w:cs="Traditional Arabic" w:hint="cs"/>
          <w:b/>
          <w:bCs/>
          <w:color w:val="00B050"/>
          <w:sz w:val="32"/>
          <w:szCs w:val="32"/>
          <w:rtl/>
          <w:lang w:bidi="ar-IQ"/>
        </w:rPr>
        <w:t>يعقوب</w:t>
      </w:r>
      <w:r w:rsidRPr="00680616">
        <w:rPr>
          <w:rFonts w:ascii="Traditional Arabic" w:hAnsi="Traditional Arabic" w:cs="Traditional Arabic" w:hint="cs"/>
          <w:color w:val="00B050"/>
          <w:sz w:val="32"/>
          <w:szCs w:val="32"/>
          <w:rtl/>
          <w:lang w:bidi="ar-IQ"/>
        </w:rPr>
        <w:t xml:space="preserve"> </w:t>
      </w:r>
      <w:r w:rsidRPr="00680616">
        <w:rPr>
          <w:rFonts w:ascii="Traditional Arabic" w:hAnsi="Traditional Arabic" w:cs="Traditional Arabic" w:hint="cs"/>
          <w:sz w:val="32"/>
          <w:szCs w:val="32"/>
          <w:rtl/>
          <w:lang w:bidi="ar-IQ"/>
        </w:rPr>
        <w:t xml:space="preserve">بإسكان العين وإبدال الهاء تاءً منونة مفتوحة </w:t>
      </w:r>
      <w:r w:rsidR="00680616" w:rsidRPr="00680616">
        <w:rPr>
          <w:rFonts w:ascii="Traditional Arabic" w:hAnsi="Traditional Arabic" w:cs="Traditional Arabic"/>
          <w:sz w:val="32"/>
          <w:szCs w:val="32"/>
          <w:rtl/>
        </w:rPr>
        <w:t>على التأنيث والإفراد (</w:t>
      </w:r>
      <w:r w:rsidR="00680616" w:rsidRPr="00680616">
        <w:rPr>
          <w:rFonts w:ascii="Traditional Arabic" w:hAnsi="Traditional Arabic" w:cs="Traditional Arabic"/>
          <w:b/>
          <w:bCs/>
          <w:sz w:val="32"/>
          <w:szCs w:val="32"/>
          <w:rtl/>
        </w:rPr>
        <w:t>نِعْمَةً</w:t>
      </w:r>
      <w:r w:rsidR="00680616" w:rsidRPr="00680616">
        <w:rPr>
          <w:rFonts w:ascii="Traditional Arabic" w:hAnsi="Traditional Arabic" w:cs="Traditional Arabic"/>
          <w:b/>
          <w:bCs/>
          <w:sz w:val="32"/>
          <w:szCs w:val="32"/>
          <w:rtl/>
          <w:lang w:eastAsia="ar-SA"/>
        </w:rPr>
        <w:t>)</w:t>
      </w:r>
      <w:r w:rsidR="00680616" w:rsidRPr="00680616">
        <w:rPr>
          <w:rFonts w:cs="Traditional Arabic"/>
          <w:sz w:val="32"/>
          <w:szCs w:val="32"/>
          <w:vertAlign w:val="superscript"/>
          <w:rtl/>
          <w:lang w:eastAsia="ar-SA"/>
        </w:rPr>
        <w:t xml:space="preserve"> (</w:t>
      </w:r>
      <w:r w:rsidR="00680616" w:rsidRPr="00680616">
        <w:rPr>
          <w:rFonts w:cs="Traditional Arabic"/>
          <w:sz w:val="32"/>
          <w:szCs w:val="32"/>
          <w:vertAlign w:val="superscript"/>
          <w:rtl/>
          <w:lang w:eastAsia="ar-SA"/>
        </w:rPr>
        <w:footnoteReference w:id="309"/>
      </w:r>
      <w:r w:rsidR="00680616" w:rsidRPr="00680616">
        <w:rPr>
          <w:rFonts w:cs="Traditional Arabic"/>
          <w:sz w:val="32"/>
          <w:szCs w:val="32"/>
          <w:vertAlign w:val="superscript"/>
          <w:rtl/>
          <w:lang w:eastAsia="ar-SA"/>
        </w:rPr>
        <w:t>)</w:t>
      </w:r>
      <w:r w:rsidR="00680616" w:rsidRPr="00680616">
        <w:rPr>
          <w:rFonts w:ascii="Traditional Arabic" w:hAnsi="Traditional Arabic" w:cs="Traditional Arabic"/>
          <w:sz w:val="32"/>
          <w:szCs w:val="32"/>
          <w:rtl/>
        </w:rPr>
        <w:t>.</w:t>
      </w:r>
    </w:p>
    <w:p w:rsidR="00CF7706" w:rsidRPr="00E20FEF" w:rsidRDefault="0038019E" w:rsidP="00680616">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261B74" w:rsidRPr="00E20FEF">
        <w:rPr>
          <w:rFonts w:ascii="Traditional Arabic" w:hAnsi="Traditional Arabic" w:cs="Traditional Arabic"/>
          <w:b/>
          <w:bCs/>
          <w:sz w:val="32"/>
          <w:szCs w:val="32"/>
          <w:rtl/>
          <w:lang w:bidi="ar-IQ"/>
        </w:rPr>
        <w:t xml:space="preserve">(آية </w:t>
      </w:r>
      <w:r w:rsidR="00261B74" w:rsidRPr="00E20FEF">
        <w:rPr>
          <w:rFonts w:ascii="Traditional Arabic" w:hAnsi="Traditional Arabic" w:cs="Traditional Arabic" w:hint="cs"/>
          <w:b/>
          <w:bCs/>
          <w:sz w:val="32"/>
          <w:szCs w:val="32"/>
          <w:rtl/>
          <w:lang w:bidi="ar-IQ"/>
        </w:rPr>
        <w:t>21</w:t>
      </w:r>
      <w:r w:rsidR="00261B74"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261B74" w:rsidRPr="00E20FEF">
        <w:rPr>
          <w:rFonts w:ascii="Traditional Arabic" w:hAnsi="Traditional Arabic" w:cs="Traditional Arabic" w:hint="cs"/>
          <w:b/>
          <w:bCs/>
          <w:color w:val="FF0000"/>
          <w:sz w:val="32"/>
          <w:szCs w:val="32"/>
          <w:rtl/>
          <w:lang w:bidi="ar-IQ"/>
        </w:rPr>
        <w:t>قِيلَ</w:t>
      </w:r>
      <w:r w:rsidR="003871C1" w:rsidRPr="00500D67">
        <w:rPr>
          <w:rFonts w:ascii="Traditional Arabic" w:hAnsi="Traditional Arabic" w:cs="Traditional Arabic"/>
          <w:sz w:val="32"/>
          <w:szCs w:val="32"/>
          <w:rtl/>
          <w:lang w:bidi="ar-IQ"/>
        </w:rPr>
        <w:t>﴾</w:t>
      </w:r>
      <w:r w:rsidR="00261B74" w:rsidRPr="00E20FEF">
        <w:rPr>
          <w:rFonts w:ascii="Traditional Arabic" w:hAnsi="Traditional Arabic" w:cs="Traditional Arabic"/>
          <w:b/>
          <w:bCs/>
          <w:sz w:val="32"/>
          <w:szCs w:val="32"/>
          <w:rtl/>
          <w:lang w:bidi="ar-IQ"/>
        </w:rPr>
        <w:t xml:space="preserve">: </w:t>
      </w:r>
      <w:r w:rsidR="00680616">
        <w:rPr>
          <w:rFonts w:ascii="Traditional Arabic" w:hAnsi="Traditional Arabic" w:cs="Traditional Arabic" w:hint="cs"/>
          <w:sz w:val="32"/>
          <w:szCs w:val="32"/>
          <w:rtl/>
          <w:lang w:bidi="ar-IQ"/>
        </w:rPr>
        <w:t>قرأها</w:t>
      </w:r>
      <w:r w:rsidR="00261B74" w:rsidRPr="00E20FEF">
        <w:rPr>
          <w:rFonts w:ascii="Traditional Arabic" w:hAnsi="Traditional Arabic" w:cs="Traditional Arabic" w:hint="cs"/>
          <w:sz w:val="32"/>
          <w:szCs w:val="32"/>
          <w:rtl/>
          <w:lang w:bidi="ar-IQ"/>
        </w:rPr>
        <w:t xml:space="preserve"> </w:t>
      </w:r>
      <w:r w:rsidR="00680616">
        <w:rPr>
          <w:rFonts w:ascii="Traditional Arabic" w:hAnsi="Traditional Arabic" w:cs="Traditional Arabic" w:hint="cs"/>
          <w:b/>
          <w:bCs/>
          <w:color w:val="7030A0"/>
          <w:sz w:val="32"/>
          <w:szCs w:val="32"/>
          <w:rtl/>
          <w:lang w:bidi="ar-IQ"/>
        </w:rPr>
        <w:t>رويس</w:t>
      </w:r>
      <w:r w:rsidR="00261B74" w:rsidRPr="00E20FEF">
        <w:rPr>
          <w:rFonts w:ascii="Traditional Arabic" w:hAnsi="Traditional Arabic" w:cs="Traditional Arabic" w:hint="cs"/>
          <w:sz w:val="32"/>
          <w:szCs w:val="32"/>
          <w:rtl/>
          <w:lang w:bidi="ar-IQ"/>
        </w:rPr>
        <w:t xml:space="preserve"> </w:t>
      </w:r>
      <w:r w:rsidR="00680616">
        <w:rPr>
          <w:rFonts w:ascii="Traditional Arabic" w:hAnsi="Traditional Arabic" w:cs="Traditional Arabic" w:hint="cs"/>
          <w:sz w:val="32"/>
          <w:szCs w:val="32"/>
          <w:rtl/>
          <w:lang w:bidi="ar-IQ"/>
        </w:rPr>
        <w:t>بإشمام كسرة القاف الضم.</w:t>
      </w:r>
      <w:r w:rsidR="00261B74" w:rsidRPr="00E20FEF">
        <w:rPr>
          <w:rFonts w:ascii="Traditional Arabic" w:hAnsi="Traditional Arabic" w:cs="Traditional Arabic" w:hint="cs"/>
          <w:sz w:val="32"/>
          <w:szCs w:val="32"/>
          <w:rtl/>
          <w:lang w:bidi="ar-IQ"/>
        </w:rPr>
        <w:t xml:space="preserve"> </w:t>
      </w:r>
    </w:p>
    <w:p w:rsidR="00CF7706" w:rsidRPr="00E20FEF" w:rsidRDefault="0038019E" w:rsidP="00680616">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t xml:space="preserve"> </w:t>
      </w:r>
      <w:r w:rsidRPr="00500D67">
        <w:rPr>
          <w:rFonts w:ascii="Traditional Arabic" w:hAnsi="Traditional Arabic" w:cs="Traditional Arabic"/>
          <w:b/>
          <w:bCs/>
          <w:sz w:val="32"/>
          <w:szCs w:val="32"/>
          <w:lang w:bidi="ar-IQ"/>
        </w:rPr>
        <w:sym w:font="Symbol" w:char="F0B7"/>
      </w:r>
      <w:r w:rsidR="00261B74" w:rsidRPr="00E20FEF">
        <w:rPr>
          <w:rFonts w:ascii="Traditional Arabic" w:hAnsi="Traditional Arabic" w:cs="Traditional Arabic"/>
          <w:b/>
          <w:bCs/>
          <w:sz w:val="32"/>
          <w:szCs w:val="32"/>
          <w:rtl/>
          <w:lang w:bidi="ar-IQ"/>
        </w:rPr>
        <w:t xml:space="preserve">(آية </w:t>
      </w:r>
      <w:r w:rsidR="00DC2BFD" w:rsidRPr="00E20FEF">
        <w:rPr>
          <w:rFonts w:ascii="Traditional Arabic" w:hAnsi="Traditional Arabic" w:cs="Traditional Arabic" w:hint="cs"/>
          <w:b/>
          <w:bCs/>
          <w:sz w:val="32"/>
          <w:szCs w:val="32"/>
          <w:rtl/>
          <w:lang w:bidi="ar-IQ"/>
        </w:rPr>
        <w:t>22</w:t>
      </w:r>
      <w:r w:rsidR="00261B74"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261B74" w:rsidRPr="00E20FEF">
        <w:rPr>
          <w:rFonts w:ascii="Traditional Arabic" w:hAnsi="Traditional Arabic" w:cs="Traditional Arabic" w:hint="cs"/>
          <w:b/>
          <w:bCs/>
          <w:color w:val="FF0000"/>
          <w:sz w:val="32"/>
          <w:szCs w:val="32"/>
          <w:rtl/>
          <w:lang w:bidi="ar-IQ"/>
        </w:rPr>
        <w:t>وَهُوَ</w:t>
      </w:r>
      <w:r w:rsidR="003871C1" w:rsidRPr="00500D67">
        <w:rPr>
          <w:rFonts w:ascii="Traditional Arabic" w:hAnsi="Traditional Arabic" w:cs="Traditional Arabic"/>
          <w:sz w:val="32"/>
          <w:szCs w:val="32"/>
          <w:rtl/>
          <w:lang w:bidi="ar-IQ"/>
        </w:rPr>
        <w:t>﴾</w:t>
      </w:r>
      <w:r w:rsidR="00261B74" w:rsidRPr="00E20FEF">
        <w:rPr>
          <w:rFonts w:ascii="Traditional Arabic" w:hAnsi="Traditional Arabic" w:cs="Traditional Arabic"/>
          <w:sz w:val="32"/>
          <w:szCs w:val="32"/>
          <w:rtl/>
          <w:lang w:bidi="ar-IQ"/>
        </w:rPr>
        <w:t xml:space="preserve">: </w:t>
      </w:r>
      <w:r w:rsidR="00680616" w:rsidRPr="002C0A62">
        <w:rPr>
          <w:rFonts w:ascii="Traditional Arabic" w:hAnsi="Traditional Arabic" w:cs="Traditional Arabic"/>
          <w:sz w:val="32"/>
          <w:szCs w:val="32"/>
          <w:rtl/>
          <w:lang w:bidi="ar-IQ"/>
        </w:rPr>
        <w:t xml:space="preserve">وقف عليها </w:t>
      </w:r>
      <w:r w:rsidR="00680616" w:rsidRPr="002C0A62">
        <w:rPr>
          <w:rFonts w:ascii="Traditional Arabic" w:hAnsi="Traditional Arabic" w:cs="Traditional Arabic"/>
          <w:b/>
          <w:bCs/>
          <w:color w:val="00B050"/>
          <w:sz w:val="32"/>
          <w:szCs w:val="32"/>
          <w:rtl/>
          <w:lang w:bidi="ar-IQ"/>
        </w:rPr>
        <w:t>يعقوب</w:t>
      </w:r>
      <w:r w:rsidR="00680616" w:rsidRPr="002C0A62">
        <w:rPr>
          <w:rFonts w:ascii="Traditional Arabic" w:hAnsi="Traditional Arabic" w:cs="Traditional Arabic"/>
          <w:sz w:val="32"/>
          <w:szCs w:val="32"/>
          <w:rtl/>
          <w:lang w:bidi="ar-IQ"/>
        </w:rPr>
        <w:t xml:space="preserve"> بهاء السكت </w:t>
      </w:r>
      <w:r w:rsidR="00680616">
        <w:rPr>
          <w:rFonts w:ascii="Traditional Arabic" w:hAnsi="Traditional Arabic" w:cs="Traditional Arabic" w:hint="cs"/>
          <w:b/>
          <w:bCs/>
          <w:sz w:val="32"/>
          <w:szCs w:val="32"/>
          <w:rtl/>
          <w:lang w:bidi="ar-IQ"/>
        </w:rPr>
        <w:t>(وَهُوَهْ</w:t>
      </w:r>
      <w:r w:rsidR="00680616" w:rsidRPr="00012564">
        <w:rPr>
          <w:rFonts w:ascii="Traditional Arabic" w:hAnsi="Traditional Arabic" w:cs="Traditional Arabic" w:hint="cs"/>
          <w:b/>
          <w:bCs/>
          <w:sz w:val="32"/>
          <w:szCs w:val="32"/>
          <w:rtl/>
          <w:lang w:bidi="ar-IQ"/>
        </w:rPr>
        <w:t>)</w:t>
      </w:r>
      <w:r w:rsidR="00680616" w:rsidRPr="00E20FEF">
        <w:rPr>
          <w:rFonts w:ascii="Traditional Arabic" w:hAnsi="Traditional Arabic" w:cs="Traditional Arabic" w:hint="cs"/>
          <w:sz w:val="32"/>
          <w:szCs w:val="32"/>
          <w:rtl/>
          <w:lang w:bidi="ar-IQ"/>
        </w:rPr>
        <w:t>.</w:t>
      </w:r>
    </w:p>
    <w:p w:rsidR="00CF7706" w:rsidRPr="00E20FEF" w:rsidRDefault="0038019E" w:rsidP="00680616">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sym w:font="Symbol" w:char="F0B7"/>
      </w:r>
      <w:r w:rsidR="00680616">
        <w:rPr>
          <w:rFonts w:ascii="Traditional Arabic" w:hAnsi="Traditional Arabic" w:cs="Traditional Arabic" w:hint="cs"/>
          <w:b/>
          <w:bCs/>
          <w:sz w:val="32"/>
          <w:szCs w:val="32"/>
          <w:rtl/>
          <w:lang w:bidi="ar-IQ"/>
        </w:rPr>
        <w:t xml:space="preserve"> </w:t>
      </w:r>
      <w:r w:rsidR="00BC331B" w:rsidRPr="00E20FEF">
        <w:rPr>
          <w:rFonts w:ascii="Traditional Arabic" w:hAnsi="Traditional Arabic" w:cs="Traditional Arabic"/>
          <w:b/>
          <w:bCs/>
          <w:sz w:val="32"/>
          <w:szCs w:val="32"/>
          <w:rtl/>
          <w:lang w:bidi="ar-IQ"/>
        </w:rPr>
        <w:t xml:space="preserve">(آية </w:t>
      </w:r>
      <w:r w:rsidR="00BC331B" w:rsidRPr="00E20FEF">
        <w:rPr>
          <w:rFonts w:ascii="Traditional Arabic" w:hAnsi="Traditional Arabic" w:cs="Traditional Arabic" w:hint="cs"/>
          <w:b/>
          <w:bCs/>
          <w:sz w:val="32"/>
          <w:szCs w:val="32"/>
          <w:rtl/>
          <w:lang w:bidi="ar-IQ"/>
        </w:rPr>
        <w:t>26</w:t>
      </w:r>
      <w:r w:rsidR="00BC331B"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BC331B" w:rsidRPr="00E20FEF">
        <w:rPr>
          <w:rFonts w:ascii="Traditional Arabic" w:hAnsi="Traditional Arabic" w:cs="Traditional Arabic" w:hint="cs"/>
          <w:b/>
          <w:bCs/>
          <w:color w:val="FF0000"/>
          <w:sz w:val="32"/>
          <w:szCs w:val="32"/>
          <w:rtl/>
          <w:lang w:bidi="ar-IQ"/>
        </w:rPr>
        <w:t>وَالْبَحْرُ</w:t>
      </w:r>
      <w:r w:rsidR="003871C1" w:rsidRPr="00500D67">
        <w:rPr>
          <w:rFonts w:ascii="Traditional Arabic" w:hAnsi="Traditional Arabic" w:cs="Traditional Arabic"/>
          <w:sz w:val="32"/>
          <w:szCs w:val="32"/>
          <w:rtl/>
          <w:lang w:bidi="ar-IQ"/>
        </w:rPr>
        <w:t>﴾</w:t>
      </w:r>
      <w:r w:rsidR="00BC331B" w:rsidRPr="00E20FEF">
        <w:rPr>
          <w:rFonts w:ascii="Traditional Arabic" w:hAnsi="Traditional Arabic" w:cs="Traditional Arabic"/>
          <w:sz w:val="32"/>
          <w:szCs w:val="32"/>
          <w:rtl/>
          <w:lang w:bidi="ar-IQ"/>
        </w:rPr>
        <w:t xml:space="preserve">: </w:t>
      </w:r>
      <w:r w:rsidR="00BC331B" w:rsidRPr="00E20FEF">
        <w:rPr>
          <w:rFonts w:ascii="Traditional Arabic" w:hAnsi="Traditional Arabic" w:cs="Traditional Arabic" w:hint="cs"/>
          <w:sz w:val="32"/>
          <w:szCs w:val="32"/>
          <w:rtl/>
          <w:lang w:bidi="ar-IQ"/>
        </w:rPr>
        <w:t xml:space="preserve">قرأها </w:t>
      </w:r>
      <w:r w:rsidR="00680616">
        <w:rPr>
          <w:rFonts w:ascii="Traditional Arabic" w:hAnsi="Traditional Arabic" w:cs="Traditional Arabic" w:hint="cs"/>
          <w:b/>
          <w:bCs/>
          <w:color w:val="00B050"/>
          <w:sz w:val="32"/>
          <w:szCs w:val="32"/>
          <w:rtl/>
          <w:lang w:bidi="ar-IQ"/>
        </w:rPr>
        <w:t>يعقوب</w:t>
      </w:r>
      <w:r w:rsidR="00DC2BFD" w:rsidRPr="0038019E">
        <w:rPr>
          <w:rFonts w:ascii="Traditional Arabic" w:hAnsi="Traditional Arabic" w:cs="Traditional Arabic" w:hint="cs"/>
          <w:color w:val="00B050"/>
          <w:sz w:val="32"/>
          <w:szCs w:val="32"/>
          <w:rtl/>
          <w:lang w:bidi="ar-IQ"/>
        </w:rPr>
        <w:t xml:space="preserve"> </w:t>
      </w:r>
      <w:r w:rsidR="00FA5E9A">
        <w:rPr>
          <w:rFonts w:ascii="Traditional Arabic" w:hAnsi="Traditional Arabic" w:cs="Traditional Arabic" w:hint="cs"/>
          <w:sz w:val="32"/>
          <w:szCs w:val="32"/>
          <w:rtl/>
          <w:lang w:bidi="ar-IQ"/>
        </w:rPr>
        <w:t>ب</w:t>
      </w:r>
      <w:r w:rsidR="00BC331B" w:rsidRPr="00E20FEF">
        <w:rPr>
          <w:rFonts w:ascii="Traditional Arabic" w:hAnsi="Traditional Arabic" w:cs="Traditional Arabic" w:hint="cs"/>
          <w:sz w:val="32"/>
          <w:szCs w:val="32"/>
          <w:rtl/>
          <w:lang w:bidi="ar-IQ"/>
        </w:rPr>
        <w:t>نصب</w:t>
      </w:r>
      <w:r w:rsidR="00FA5E9A">
        <w:rPr>
          <w:rFonts w:ascii="Traditional Arabic" w:hAnsi="Traditional Arabic" w:cs="Traditional Arabic" w:hint="cs"/>
          <w:sz w:val="32"/>
          <w:szCs w:val="32"/>
          <w:rtl/>
          <w:lang w:bidi="ar-IQ"/>
        </w:rPr>
        <w:t xml:space="preserve"> الراء</w:t>
      </w:r>
      <w:r w:rsidR="00BC331B" w:rsidRPr="00E20FEF">
        <w:rPr>
          <w:rFonts w:ascii="Traditional Arabic" w:hAnsi="Traditional Arabic" w:cs="Traditional Arabic" w:hint="cs"/>
          <w:sz w:val="32"/>
          <w:szCs w:val="32"/>
          <w:rtl/>
          <w:lang w:bidi="ar-IQ"/>
        </w:rPr>
        <w:t xml:space="preserve"> </w:t>
      </w:r>
      <w:r w:rsidR="00BC331B" w:rsidRPr="00D360E5">
        <w:rPr>
          <w:rFonts w:ascii="Traditional Arabic" w:hAnsi="Traditional Arabic" w:cs="Traditional Arabic" w:hint="cs"/>
          <w:b/>
          <w:bCs/>
          <w:sz w:val="32"/>
          <w:szCs w:val="32"/>
          <w:rtl/>
          <w:lang w:bidi="ar-IQ"/>
        </w:rPr>
        <w:t>(والبحرَ)</w:t>
      </w:r>
      <w:r w:rsidR="00680616">
        <w:rPr>
          <w:rFonts w:ascii="Traditional Arabic" w:hAnsi="Traditional Arabic" w:cs="Traditional Arabic" w:hint="cs"/>
          <w:sz w:val="32"/>
          <w:szCs w:val="32"/>
          <w:vertAlign w:val="superscript"/>
          <w:rtl/>
          <w:lang w:eastAsia="ar-SY" w:bidi="ar-SY"/>
        </w:rPr>
        <w:t xml:space="preserve"> </w:t>
      </w:r>
      <w:r w:rsidR="00BC331B" w:rsidRPr="00E20FEF">
        <w:rPr>
          <w:rFonts w:ascii="Traditional Arabic" w:hAnsi="Traditional Arabic" w:cs="Traditional Arabic"/>
          <w:sz w:val="32"/>
          <w:szCs w:val="32"/>
          <w:vertAlign w:val="superscript"/>
          <w:rtl/>
          <w:lang w:eastAsia="ar-SY" w:bidi="ar-SY"/>
        </w:rPr>
        <w:t>(</w:t>
      </w:r>
      <w:r w:rsidR="00BC331B" w:rsidRPr="00E20FEF">
        <w:rPr>
          <w:rFonts w:ascii="Traditional Arabic" w:hAnsi="Traditional Arabic" w:cs="Traditional Arabic"/>
          <w:sz w:val="32"/>
          <w:szCs w:val="32"/>
          <w:vertAlign w:val="superscript"/>
          <w:rtl/>
          <w:lang w:eastAsia="ar-SY" w:bidi="ar-SY"/>
        </w:rPr>
        <w:footnoteReference w:id="310"/>
      </w:r>
      <w:r w:rsidR="00BC331B" w:rsidRPr="00E20FEF">
        <w:rPr>
          <w:rFonts w:ascii="Traditional Arabic" w:hAnsi="Traditional Arabic" w:cs="Traditional Arabic"/>
          <w:sz w:val="32"/>
          <w:szCs w:val="32"/>
          <w:vertAlign w:val="superscript"/>
          <w:rtl/>
          <w:lang w:eastAsia="ar-SY" w:bidi="ar-SY"/>
        </w:rPr>
        <w:t>)</w:t>
      </w:r>
      <w:r w:rsidR="00BC331B" w:rsidRPr="00E20FEF">
        <w:rPr>
          <w:rFonts w:ascii="Traditional Arabic" w:hAnsi="Traditional Arabic" w:cs="Traditional Arabic" w:hint="cs"/>
          <w:sz w:val="32"/>
          <w:szCs w:val="32"/>
          <w:rtl/>
          <w:lang w:bidi="ar-IQ"/>
        </w:rPr>
        <w:t>.</w:t>
      </w:r>
      <w:r w:rsidR="00B11786">
        <w:rPr>
          <w:rFonts w:ascii="Traditional Arabic" w:hAnsi="Traditional Arabic" w:cs="Traditional Arabic" w:hint="cs"/>
          <w:sz w:val="32"/>
          <w:szCs w:val="32"/>
          <w:rtl/>
          <w:lang w:bidi="ar-IQ"/>
        </w:rPr>
        <w:t xml:space="preserve"> </w:t>
      </w:r>
    </w:p>
    <w:p w:rsidR="009A1A9A" w:rsidRPr="00E20FEF" w:rsidRDefault="00680616" w:rsidP="0068061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38019E" w:rsidRPr="00500D67">
        <w:rPr>
          <w:rFonts w:ascii="Traditional Arabic" w:hAnsi="Traditional Arabic" w:cs="Traditional Arabic"/>
          <w:b/>
          <w:bCs/>
          <w:sz w:val="32"/>
          <w:szCs w:val="32"/>
          <w:lang w:bidi="ar-IQ"/>
        </w:rPr>
        <w:sym w:font="Symbol" w:char="F0B7"/>
      </w:r>
      <w:r w:rsidR="00FD1CB8" w:rsidRPr="00E20FEF">
        <w:rPr>
          <w:rFonts w:ascii="Traditional Arabic" w:hAnsi="Traditional Arabic" w:cs="Traditional Arabic"/>
          <w:b/>
          <w:bCs/>
          <w:sz w:val="32"/>
          <w:szCs w:val="32"/>
          <w:rtl/>
          <w:lang w:bidi="ar-IQ"/>
        </w:rPr>
        <w:t xml:space="preserve">(آية </w:t>
      </w:r>
      <w:r w:rsidR="00FD1CB8" w:rsidRPr="00E20FEF">
        <w:rPr>
          <w:rFonts w:ascii="Traditional Arabic" w:hAnsi="Traditional Arabic" w:cs="Traditional Arabic" w:hint="cs"/>
          <w:b/>
          <w:bCs/>
          <w:sz w:val="32"/>
          <w:szCs w:val="32"/>
          <w:rtl/>
          <w:lang w:bidi="ar-IQ"/>
        </w:rPr>
        <w:t>31</w:t>
      </w:r>
      <w:r w:rsidR="00FD1CB8"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FD1CB8" w:rsidRPr="00E20FEF">
        <w:rPr>
          <w:rFonts w:ascii="Traditional Arabic" w:hAnsi="Traditional Arabic" w:cs="Traditional Arabic" w:hint="cs"/>
          <w:b/>
          <w:bCs/>
          <w:color w:val="FF0000"/>
          <w:sz w:val="32"/>
          <w:szCs w:val="32"/>
          <w:rtl/>
          <w:lang w:bidi="ar-IQ"/>
        </w:rPr>
        <w:t>بِنَعْمِت</w:t>
      </w:r>
      <w:r w:rsidR="003871C1" w:rsidRPr="00500D67">
        <w:rPr>
          <w:rFonts w:ascii="Traditional Arabic" w:hAnsi="Traditional Arabic" w:cs="Traditional Arabic"/>
          <w:sz w:val="32"/>
          <w:szCs w:val="32"/>
          <w:rtl/>
          <w:lang w:bidi="ar-IQ"/>
        </w:rPr>
        <w:t>﴾</w:t>
      </w:r>
      <w:r w:rsidR="00FD1CB8" w:rsidRPr="00E20FEF">
        <w:rPr>
          <w:rFonts w:ascii="Traditional Arabic" w:hAnsi="Traditional Arabic" w:cs="Traditional Arabic"/>
          <w:b/>
          <w:bCs/>
          <w:sz w:val="32"/>
          <w:szCs w:val="32"/>
          <w:rtl/>
          <w:lang w:bidi="ar-IQ"/>
        </w:rPr>
        <w:t xml:space="preserve">: </w:t>
      </w:r>
      <w:r w:rsidR="00FD1CB8" w:rsidRPr="00E20FEF">
        <w:rPr>
          <w:rFonts w:ascii="Traditional Arabic" w:hAnsi="Traditional Arabic" w:cs="Traditional Arabic" w:hint="cs"/>
          <w:sz w:val="32"/>
          <w:szCs w:val="32"/>
          <w:rtl/>
          <w:lang w:bidi="ar-IQ"/>
        </w:rPr>
        <w:t>وقف</w:t>
      </w:r>
      <w:r>
        <w:rPr>
          <w:rFonts w:ascii="Traditional Arabic" w:hAnsi="Traditional Arabic" w:cs="Traditional Arabic" w:hint="cs"/>
          <w:sz w:val="32"/>
          <w:szCs w:val="32"/>
          <w:rtl/>
          <w:lang w:bidi="ar-IQ"/>
        </w:rPr>
        <w:t xml:space="preserve"> عليها</w:t>
      </w:r>
      <w:r w:rsidR="00FD1CB8" w:rsidRPr="00E20FEF">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00FD1CB8" w:rsidRPr="0038019E">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بال</w:t>
      </w:r>
      <w:r w:rsidR="00345DF1">
        <w:rPr>
          <w:rFonts w:ascii="Traditional Arabic" w:hAnsi="Traditional Arabic" w:cs="Traditional Arabic" w:hint="cs"/>
          <w:sz w:val="32"/>
          <w:szCs w:val="32"/>
          <w:rtl/>
          <w:lang w:bidi="ar-IQ"/>
        </w:rPr>
        <w:t>هاء</w:t>
      </w:r>
      <w:r w:rsidR="00FD1CB8" w:rsidRPr="00E20FEF">
        <w:rPr>
          <w:rFonts w:ascii="Traditional Arabic" w:hAnsi="Traditional Arabic" w:cs="Traditional Arabic" w:hint="cs"/>
          <w:sz w:val="32"/>
          <w:szCs w:val="32"/>
          <w:rtl/>
          <w:lang w:bidi="ar-IQ"/>
        </w:rPr>
        <w:t xml:space="preserve"> </w:t>
      </w:r>
      <w:r w:rsidR="00FD1CB8" w:rsidRPr="00D360E5">
        <w:rPr>
          <w:rFonts w:ascii="Traditional Arabic" w:hAnsi="Traditional Arabic" w:cs="Traditional Arabic" w:hint="cs"/>
          <w:b/>
          <w:bCs/>
          <w:sz w:val="32"/>
          <w:szCs w:val="32"/>
          <w:rtl/>
          <w:lang w:bidi="ar-IQ"/>
        </w:rPr>
        <w:t>(بنعمه)</w:t>
      </w:r>
      <w:r w:rsidR="00FD1CB8" w:rsidRPr="00E20FEF">
        <w:rPr>
          <w:rFonts w:ascii="Traditional Arabic" w:hAnsi="Traditional Arabic" w:cs="Traditional Arabic" w:hint="cs"/>
          <w:sz w:val="32"/>
          <w:szCs w:val="32"/>
          <w:rtl/>
          <w:lang w:bidi="ar-IQ"/>
        </w:rPr>
        <w:t xml:space="preserve">. </w:t>
      </w:r>
    </w:p>
    <w:p w:rsidR="00A967B5" w:rsidRDefault="0038019E" w:rsidP="00680616">
      <w:pPr>
        <w:pStyle w:val="a3"/>
        <w:jc w:val="both"/>
        <w:rPr>
          <w:rFonts w:ascii="Traditional Arabic" w:hAnsi="Traditional Arabic" w:cs="Traditional Arabic"/>
          <w:sz w:val="32"/>
          <w:szCs w:val="32"/>
          <w:rtl/>
          <w:lang w:bidi="ar-IQ"/>
        </w:rPr>
      </w:pPr>
      <w:r w:rsidRPr="00500D67">
        <w:rPr>
          <w:rFonts w:ascii="Traditional Arabic" w:hAnsi="Traditional Arabic" w:cs="Traditional Arabic"/>
          <w:b/>
          <w:bCs/>
          <w:sz w:val="32"/>
          <w:szCs w:val="32"/>
          <w:lang w:bidi="ar-IQ"/>
        </w:rPr>
        <w:lastRenderedPageBreak/>
        <w:t xml:space="preserve"> </w:t>
      </w:r>
      <w:r w:rsidRPr="00500D67">
        <w:rPr>
          <w:rFonts w:ascii="Traditional Arabic" w:hAnsi="Traditional Arabic" w:cs="Traditional Arabic"/>
          <w:b/>
          <w:bCs/>
          <w:sz w:val="32"/>
          <w:szCs w:val="32"/>
          <w:lang w:bidi="ar-IQ"/>
        </w:rPr>
        <w:sym w:font="Symbol" w:char="F0B7"/>
      </w:r>
      <w:r w:rsidR="009A1A9A" w:rsidRPr="00E20FEF">
        <w:rPr>
          <w:rFonts w:ascii="Traditional Arabic" w:hAnsi="Traditional Arabic" w:cs="Traditional Arabic"/>
          <w:b/>
          <w:bCs/>
          <w:sz w:val="32"/>
          <w:szCs w:val="32"/>
          <w:rtl/>
          <w:lang w:bidi="ar-IQ"/>
        </w:rPr>
        <w:t xml:space="preserve">(آية </w:t>
      </w:r>
      <w:r w:rsidR="009A1A9A" w:rsidRPr="00E20FEF">
        <w:rPr>
          <w:rFonts w:ascii="Traditional Arabic" w:hAnsi="Traditional Arabic" w:cs="Traditional Arabic" w:hint="cs"/>
          <w:b/>
          <w:bCs/>
          <w:sz w:val="32"/>
          <w:szCs w:val="32"/>
          <w:rtl/>
          <w:lang w:bidi="ar-IQ"/>
        </w:rPr>
        <w:t>34</w:t>
      </w:r>
      <w:r w:rsidR="009A1A9A" w:rsidRPr="00E20FEF">
        <w:rPr>
          <w:rFonts w:ascii="Traditional Arabic" w:hAnsi="Traditional Arabic" w:cs="Traditional Arabic"/>
          <w:b/>
          <w:bCs/>
          <w:sz w:val="32"/>
          <w:szCs w:val="32"/>
          <w:rtl/>
          <w:lang w:bidi="ar-IQ"/>
        </w:rPr>
        <w:t xml:space="preserve">) </w:t>
      </w:r>
      <w:r w:rsidR="00E20FEF" w:rsidRPr="00E20FEF">
        <w:rPr>
          <w:rFonts w:ascii="Traditional Arabic" w:hAnsi="Traditional Arabic" w:cs="Traditional Arabic"/>
          <w:sz w:val="32"/>
          <w:szCs w:val="32"/>
          <w:rtl/>
          <w:lang w:bidi="ar-IQ"/>
        </w:rPr>
        <w:t>﴿</w:t>
      </w:r>
      <w:r w:rsidR="009A1A9A" w:rsidRPr="00E20FEF">
        <w:rPr>
          <w:rFonts w:ascii="Traditional Arabic" w:hAnsi="Traditional Arabic" w:cs="Traditional Arabic" w:hint="cs"/>
          <w:b/>
          <w:bCs/>
          <w:color w:val="FF0000"/>
          <w:sz w:val="32"/>
          <w:szCs w:val="32"/>
          <w:rtl/>
          <w:lang w:bidi="ar-IQ"/>
        </w:rPr>
        <w:t>وَيُنَزِّلُ</w:t>
      </w:r>
      <w:r w:rsidR="003871C1" w:rsidRPr="00500D67">
        <w:rPr>
          <w:rFonts w:ascii="Traditional Arabic" w:hAnsi="Traditional Arabic" w:cs="Traditional Arabic"/>
          <w:sz w:val="32"/>
          <w:szCs w:val="32"/>
          <w:rtl/>
          <w:lang w:bidi="ar-IQ"/>
        </w:rPr>
        <w:t>﴾</w:t>
      </w:r>
      <w:r w:rsidR="009A1A9A" w:rsidRPr="00E20FEF">
        <w:rPr>
          <w:rFonts w:ascii="Traditional Arabic" w:hAnsi="Traditional Arabic" w:cs="Traditional Arabic"/>
          <w:sz w:val="32"/>
          <w:szCs w:val="32"/>
          <w:rtl/>
          <w:lang w:bidi="ar-IQ"/>
        </w:rPr>
        <w:t xml:space="preserve">: </w:t>
      </w:r>
      <w:r w:rsidR="009A1A9A" w:rsidRPr="00E20FEF">
        <w:rPr>
          <w:rFonts w:ascii="Traditional Arabic" w:hAnsi="Traditional Arabic" w:cs="Traditional Arabic" w:hint="cs"/>
          <w:sz w:val="32"/>
          <w:szCs w:val="32"/>
          <w:rtl/>
          <w:lang w:bidi="ar-IQ"/>
        </w:rPr>
        <w:t xml:space="preserve">قرأها </w:t>
      </w:r>
      <w:r w:rsidR="00680616">
        <w:rPr>
          <w:rFonts w:ascii="Traditional Arabic" w:hAnsi="Traditional Arabic" w:cs="Traditional Arabic" w:hint="cs"/>
          <w:b/>
          <w:bCs/>
          <w:color w:val="00B050"/>
          <w:sz w:val="32"/>
          <w:szCs w:val="32"/>
          <w:rtl/>
          <w:lang w:bidi="ar-IQ"/>
        </w:rPr>
        <w:t xml:space="preserve">يعقوب </w:t>
      </w:r>
      <w:r w:rsidR="009A1A9A" w:rsidRPr="00E20FEF">
        <w:rPr>
          <w:rFonts w:ascii="Traditional Arabic" w:hAnsi="Traditional Arabic" w:cs="Traditional Arabic" w:hint="cs"/>
          <w:sz w:val="32"/>
          <w:szCs w:val="32"/>
          <w:rtl/>
          <w:lang w:bidi="ar-IQ"/>
        </w:rPr>
        <w:t xml:space="preserve">بإسكان النون وتخفيف الزاي </w:t>
      </w:r>
      <w:r w:rsidR="009A1A9A" w:rsidRPr="00D360E5">
        <w:rPr>
          <w:rFonts w:ascii="Traditional Arabic" w:hAnsi="Traditional Arabic" w:cs="Traditional Arabic" w:hint="cs"/>
          <w:b/>
          <w:bCs/>
          <w:sz w:val="32"/>
          <w:szCs w:val="32"/>
          <w:rtl/>
          <w:lang w:bidi="ar-IQ"/>
        </w:rPr>
        <w:t>(ويُنْزِل)</w:t>
      </w:r>
      <w:r w:rsidR="009A1A9A" w:rsidRPr="00E20FEF">
        <w:rPr>
          <w:rFonts w:ascii="Traditional Arabic" w:hAnsi="Traditional Arabic" w:cs="Traditional Arabic" w:hint="cs"/>
          <w:sz w:val="32"/>
          <w:szCs w:val="32"/>
          <w:rtl/>
          <w:lang w:bidi="ar-IQ"/>
        </w:rPr>
        <w:t xml:space="preserve">. </w:t>
      </w:r>
    </w:p>
    <w:p w:rsidR="00680616" w:rsidRPr="00EF6D87" w:rsidRDefault="00680616" w:rsidP="00680616">
      <w:pPr>
        <w:pStyle w:val="a3"/>
        <w:jc w:val="both"/>
        <w:rPr>
          <w:rFonts w:ascii="Traditional Arabic" w:hAnsi="Traditional Arabic" w:cs="Traditional Arabic"/>
          <w:b/>
          <w:bCs/>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9A1A9A" w:rsidRPr="00CC421D" w:rsidTr="00152E8B">
        <w:trPr>
          <w:jc w:val="center"/>
        </w:trPr>
        <w:tc>
          <w:tcPr>
            <w:tcW w:w="8856" w:type="dxa"/>
          </w:tcPr>
          <w:p w:rsidR="009A1A9A" w:rsidRPr="00D762DA" w:rsidRDefault="008E503A" w:rsidP="00FD4419">
            <w:pPr>
              <w:pStyle w:val="a3"/>
              <w:jc w:val="center"/>
              <w:rPr>
                <w:rFonts w:ascii="Calibri" w:hAnsi="Calibri" w:cs="Traditional Arabic"/>
                <w:sz w:val="28"/>
                <w:szCs w:val="28"/>
                <w:lang w:bidi="ar-SY"/>
              </w:rPr>
            </w:pPr>
            <w:r w:rsidRPr="00CC421D">
              <w:rPr>
                <w:rFonts w:ascii="Traditional Arabic" w:hAnsi="Traditional Arabic" w:cs="Traditional Arabic" w:hint="cs"/>
                <w:b/>
                <w:bCs/>
                <w:sz w:val="48"/>
                <w:szCs w:val="48"/>
                <w:rtl/>
                <w:lang w:bidi="ar-IQ"/>
              </w:rPr>
              <w:t>(32</w:t>
            </w:r>
            <w:r w:rsidR="009A1A9A" w:rsidRPr="00CC421D">
              <w:rPr>
                <w:rFonts w:ascii="Traditional Arabic" w:hAnsi="Traditional Arabic" w:cs="Traditional Arabic" w:hint="cs"/>
                <w:b/>
                <w:bCs/>
                <w:sz w:val="48"/>
                <w:szCs w:val="48"/>
                <w:rtl/>
                <w:lang w:bidi="ar-IQ"/>
              </w:rPr>
              <w:t xml:space="preserve">) </w:t>
            </w:r>
            <w:r w:rsidR="00FD4419">
              <w:rPr>
                <w:rFonts w:ascii="Traditional Arabic" w:hAnsi="Traditional Arabic" w:cs="Traditional Arabic"/>
                <w:b/>
                <w:bCs/>
                <w:sz w:val="48"/>
                <w:szCs w:val="48"/>
                <w:rtl/>
                <w:lang w:bidi="ar-IQ"/>
              </w:rPr>
              <w:t>﴿</w:t>
            </w:r>
            <w:r w:rsidR="009A1A9A" w:rsidRPr="00680616">
              <w:rPr>
                <w:rFonts w:ascii="Traditional Arabic" w:hAnsi="Traditional Arabic" w:cs="Traditional Arabic" w:hint="cs"/>
                <w:b/>
                <w:bCs/>
                <w:color w:val="FF0000"/>
                <w:sz w:val="48"/>
                <w:szCs w:val="48"/>
                <w:rtl/>
                <w:lang w:bidi="ar-IQ"/>
              </w:rPr>
              <w:t>سُورَةُ السَّجْدَةِ</w:t>
            </w:r>
            <w:r w:rsidR="00FD4419" w:rsidRPr="00680616">
              <w:rPr>
                <w:rFonts w:ascii="Traditional Arabic" w:hAnsi="Traditional Arabic" w:cs="Traditional Arabic" w:hint="cs"/>
                <w:color w:val="FF0000"/>
                <w:sz w:val="28"/>
                <w:szCs w:val="28"/>
                <w:vertAlign w:val="superscript"/>
                <w:rtl/>
                <w:lang w:eastAsia="ar-SY" w:bidi="ar-SY"/>
              </w:rPr>
              <w:t xml:space="preserve"> </w:t>
            </w:r>
            <w:r w:rsidR="0017394B" w:rsidRPr="00FD4419">
              <w:rPr>
                <w:rFonts w:ascii="Traditional Arabic" w:hAnsi="Traditional Arabic" w:cs="Traditional Arabic"/>
                <w:sz w:val="32"/>
                <w:szCs w:val="32"/>
                <w:vertAlign w:val="superscript"/>
                <w:rtl/>
                <w:lang w:eastAsia="ar-SY" w:bidi="ar-SY"/>
              </w:rPr>
              <w:t>(</w:t>
            </w:r>
            <w:r w:rsidR="0017394B" w:rsidRPr="00FD4419">
              <w:rPr>
                <w:rFonts w:ascii="Traditional Arabic" w:hAnsi="Traditional Arabic" w:cs="Traditional Arabic"/>
                <w:sz w:val="32"/>
                <w:szCs w:val="32"/>
                <w:vertAlign w:val="superscript"/>
                <w:rtl/>
                <w:lang w:eastAsia="ar-SY" w:bidi="ar-SY"/>
              </w:rPr>
              <w:footnoteReference w:id="311"/>
            </w:r>
            <w:r w:rsidR="0017394B" w:rsidRPr="00FD4419">
              <w:rPr>
                <w:rFonts w:ascii="Traditional Arabic" w:hAnsi="Traditional Arabic" w:cs="Traditional Arabic"/>
                <w:sz w:val="32"/>
                <w:szCs w:val="32"/>
                <w:vertAlign w:val="superscript"/>
                <w:rtl/>
                <w:lang w:eastAsia="ar-SY" w:bidi="ar-SY"/>
              </w:rPr>
              <w:t>)</w:t>
            </w:r>
            <w:r w:rsidR="009A1A9A" w:rsidRPr="00CC421D">
              <w:rPr>
                <w:rFonts w:ascii="Traditional Arabic" w:hAnsi="Traditional Arabic" w:cs="Traditional Arabic" w:hint="cs"/>
                <w:b/>
                <w:bCs/>
                <w:sz w:val="48"/>
                <w:szCs w:val="48"/>
                <w:rtl/>
                <w:lang w:bidi="ar-IQ"/>
              </w:rPr>
              <w:t xml:space="preserve"> </w:t>
            </w:r>
            <w:r w:rsidR="009A1A9A" w:rsidRPr="00680616">
              <w:rPr>
                <w:rFonts w:ascii="Traditional Arabic" w:hAnsi="Traditional Arabic" w:cs="Traditional Arabic" w:hint="cs"/>
                <w:b/>
                <w:bCs/>
                <w:color w:val="FF0000"/>
                <w:sz w:val="48"/>
                <w:szCs w:val="48"/>
                <w:rtl/>
                <w:lang w:bidi="ar-IQ"/>
              </w:rPr>
              <w:t>مَكِيَّةٌ وَآيَاتُهَا ثَلاثُونَ</w:t>
            </w:r>
            <w:r w:rsidR="00FD4419">
              <w:rPr>
                <w:rFonts w:ascii="Traditional Arabic" w:hAnsi="Traditional Arabic" w:cs="Traditional Arabic"/>
                <w:b/>
                <w:bCs/>
                <w:sz w:val="48"/>
                <w:szCs w:val="48"/>
                <w:rtl/>
                <w:lang w:bidi="ar-IQ"/>
              </w:rPr>
              <w:t>﴾</w:t>
            </w:r>
            <w:r w:rsidR="00FD4419" w:rsidRPr="00FD4419">
              <w:rPr>
                <w:rFonts w:ascii="Traditional Arabic" w:hAnsi="Traditional Arabic" w:cs="Traditional Arabic" w:hint="cs"/>
                <w:sz w:val="32"/>
                <w:szCs w:val="32"/>
                <w:vertAlign w:val="superscript"/>
                <w:rtl/>
                <w:lang w:eastAsia="ar-SY" w:bidi="ar-SY"/>
              </w:rPr>
              <w:t xml:space="preserve"> </w:t>
            </w:r>
            <w:r w:rsidR="0017394B" w:rsidRPr="00FD4419">
              <w:rPr>
                <w:rFonts w:ascii="Traditional Arabic" w:hAnsi="Traditional Arabic" w:cs="Traditional Arabic"/>
                <w:sz w:val="32"/>
                <w:szCs w:val="32"/>
                <w:vertAlign w:val="superscript"/>
                <w:rtl/>
                <w:lang w:eastAsia="ar-SY" w:bidi="ar-SY"/>
              </w:rPr>
              <w:t>(</w:t>
            </w:r>
            <w:r w:rsidR="0017394B" w:rsidRPr="00FD4419">
              <w:rPr>
                <w:rFonts w:ascii="Traditional Arabic" w:hAnsi="Traditional Arabic" w:cs="Traditional Arabic"/>
                <w:sz w:val="32"/>
                <w:szCs w:val="32"/>
                <w:vertAlign w:val="superscript"/>
                <w:rtl/>
                <w:lang w:eastAsia="ar-SY" w:bidi="ar-SY"/>
              </w:rPr>
              <w:footnoteReference w:id="312"/>
            </w:r>
            <w:r w:rsidR="0017394B" w:rsidRPr="00FD4419">
              <w:rPr>
                <w:rFonts w:ascii="Traditional Arabic" w:hAnsi="Traditional Arabic" w:cs="Traditional Arabic"/>
                <w:sz w:val="32"/>
                <w:szCs w:val="32"/>
                <w:vertAlign w:val="superscript"/>
                <w:rtl/>
                <w:lang w:eastAsia="ar-SY" w:bidi="ar-SY"/>
              </w:rPr>
              <w:t>)</w:t>
            </w:r>
          </w:p>
        </w:tc>
      </w:tr>
    </w:tbl>
    <w:p w:rsidR="00CF7706" w:rsidRPr="00D94F47" w:rsidRDefault="00214028" w:rsidP="00214028">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803043" w:rsidRPr="00D94F47">
        <w:rPr>
          <w:rFonts w:ascii="Traditional Arabic" w:hAnsi="Traditional Arabic" w:cs="Traditional Arabic"/>
          <w:b/>
          <w:bCs/>
          <w:sz w:val="32"/>
          <w:szCs w:val="32"/>
          <w:lang w:bidi="ar-IQ"/>
        </w:rPr>
        <w:sym w:font="Symbol" w:char="F0B7"/>
      </w:r>
      <w:r w:rsidR="00051982" w:rsidRPr="00D94F47">
        <w:rPr>
          <w:rFonts w:ascii="Traditional Arabic" w:hAnsi="Traditional Arabic" w:cs="Traditional Arabic"/>
          <w:b/>
          <w:bCs/>
          <w:sz w:val="32"/>
          <w:szCs w:val="32"/>
          <w:rtl/>
          <w:lang w:bidi="ar-IQ"/>
        </w:rPr>
        <w:t xml:space="preserve">(آية </w:t>
      </w:r>
      <w:r w:rsidR="00051982" w:rsidRPr="00D94F47">
        <w:rPr>
          <w:rFonts w:ascii="Traditional Arabic" w:hAnsi="Traditional Arabic" w:cs="Traditional Arabic" w:hint="cs"/>
          <w:b/>
          <w:bCs/>
          <w:sz w:val="32"/>
          <w:szCs w:val="32"/>
          <w:rtl/>
          <w:lang w:bidi="ar-IQ"/>
        </w:rPr>
        <w:t>5</w:t>
      </w:r>
      <w:r w:rsidR="00051982" w:rsidRPr="00D94F47">
        <w:rPr>
          <w:rFonts w:ascii="Traditional Arabic" w:hAnsi="Traditional Arabic" w:cs="Traditional Arabic"/>
          <w:b/>
          <w:bCs/>
          <w:sz w:val="32"/>
          <w:szCs w:val="32"/>
          <w:rtl/>
          <w:lang w:bidi="ar-IQ"/>
        </w:rPr>
        <w:t xml:space="preserve">) </w:t>
      </w:r>
      <w:r w:rsidR="000F0DF0" w:rsidRPr="00D94F47">
        <w:rPr>
          <w:rFonts w:ascii="Traditional Arabic" w:hAnsi="Traditional Arabic" w:cs="Traditional Arabic"/>
          <w:sz w:val="32"/>
          <w:szCs w:val="32"/>
          <w:rtl/>
          <w:lang w:bidi="ar-IQ"/>
        </w:rPr>
        <w:t>﴿</w:t>
      </w:r>
      <w:r w:rsidR="00051982" w:rsidRPr="00D94F47">
        <w:rPr>
          <w:rFonts w:ascii="Traditional Arabic" w:hAnsi="Traditional Arabic" w:cs="Traditional Arabic" w:hint="cs"/>
          <w:b/>
          <w:bCs/>
          <w:color w:val="FF0000"/>
          <w:sz w:val="32"/>
          <w:szCs w:val="32"/>
          <w:rtl/>
          <w:lang w:bidi="ar-IQ"/>
        </w:rPr>
        <w:t>السَّمَاءِ إِلَى</w:t>
      </w:r>
      <w:r w:rsidR="00E23145" w:rsidRPr="00D94F47">
        <w:rPr>
          <w:rFonts w:ascii="Traditional Arabic" w:hAnsi="Traditional Arabic" w:cs="Traditional Arabic"/>
          <w:sz w:val="32"/>
          <w:szCs w:val="32"/>
          <w:rtl/>
          <w:lang w:bidi="ar-IQ"/>
        </w:rPr>
        <w:t>﴾</w:t>
      </w:r>
      <w:r w:rsidR="00051982" w:rsidRPr="00D94F47">
        <w:rPr>
          <w:rFonts w:ascii="Traditional Arabic" w:hAnsi="Traditional Arabic" w:cs="Traditional Arabic"/>
          <w:sz w:val="32"/>
          <w:szCs w:val="32"/>
          <w:rtl/>
          <w:lang w:bidi="ar-IQ"/>
        </w:rPr>
        <w:t xml:space="preserve">: </w:t>
      </w:r>
      <w:r w:rsidR="00051982" w:rsidRPr="00D94F47">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00051982" w:rsidRPr="00214028">
        <w:rPr>
          <w:rFonts w:ascii="Traditional Arabic" w:hAnsi="Traditional Arabic" w:cs="Traditional Arabic" w:hint="cs"/>
          <w:color w:val="7030A0"/>
          <w:sz w:val="32"/>
          <w:szCs w:val="32"/>
          <w:rtl/>
          <w:lang w:bidi="ar-IQ"/>
        </w:rPr>
        <w:t xml:space="preserve"> </w:t>
      </w:r>
      <w:r w:rsidR="00051982" w:rsidRPr="00D94F47">
        <w:rPr>
          <w:rFonts w:ascii="Traditional Arabic" w:hAnsi="Traditional Arabic" w:cs="Traditional Arabic" w:hint="cs"/>
          <w:sz w:val="32"/>
          <w:szCs w:val="32"/>
          <w:rtl/>
          <w:lang w:bidi="ar-IQ"/>
        </w:rPr>
        <w:t>ب</w:t>
      </w:r>
      <w:r>
        <w:rPr>
          <w:rFonts w:ascii="Traditional Arabic" w:hAnsi="Traditional Arabic" w:cs="Traditional Arabic" w:hint="cs"/>
          <w:sz w:val="32"/>
          <w:szCs w:val="32"/>
          <w:rtl/>
          <w:lang w:bidi="ar-IQ"/>
        </w:rPr>
        <w:t>تحقيق</w:t>
      </w:r>
      <w:r w:rsidR="00051982" w:rsidRPr="00D94F47">
        <w:rPr>
          <w:rFonts w:ascii="Traditional Arabic" w:hAnsi="Traditional Arabic" w:cs="Traditional Arabic" w:hint="cs"/>
          <w:sz w:val="32"/>
          <w:szCs w:val="32"/>
          <w:rtl/>
          <w:lang w:bidi="ar-IQ"/>
        </w:rPr>
        <w:t xml:space="preserve"> الهمزة الأولى </w:t>
      </w:r>
      <w:r>
        <w:rPr>
          <w:rFonts w:ascii="Traditional Arabic" w:hAnsi="Traditional Arabic" w:cs="Traditional Arabic" w:hint="cs"/>
          <w:sz w:val="32"/>
          <w:szCs w:val="32"/>
          <w:rtl/>
          <w:lang w:bidi="ar-IQ"/>
        </w:rPr>
        <w:t>وتسهيل الثانية بين بين كالياء.</w:t>
      </w:r>
      <w:r w:rsidR="00051982" w:rsidRPr="00D94F47">
        <w:rPr>
          <w:rFonts w:ascii="Traditional Arabic" w:hAnsi="Traditional Arabic" w:cs="Traditional Arabic" w:hint="cs"/>
          <w:sz w:val="32"/>
          <w:szCs w:val="32"/>
          <w:rtl/>
          <w:lang w:bidi="ar-IQ"/>
        </w:rPr>
        <w:t xml:space="preserve"> </w:t>
      </w:r>
    </w:p>
    <w:p w:rsidR="00CF7706" w:rsidRPr="00D94F47" w:rsidRDefault="00803043" w:rsidP="00214028">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051982" w:rsidRPr="00D94F47">
        <w:rPr>
          <w:rFonts w:ascii="Traditional Arabic" w:hAnsi="Traditional Arabic" w:cs="Traditional Arabic"/>
          <w:b/>
          <w:bCs/>
          <w:sz w:val="32"/>
          <w:szCs w:val="32"/>
          <w:rtl/>
          <w:lang w:bidi="ar-IQ"/>
        </w:rPr>
        <w:t xml:space="preserve">(آية </w:t>
      </w:r>
      <w:r w:rsidR="00051982" w:rsidRPr="00D94F47">
        <w:rPr>
          <w:rFonts w:ascii="Traditional Arabic" w:hAnsi="Traditional Arabic" w:cs="Traditional Arabic" w:hint="cs"/>
          <w:b/>
          <w:bCs/>
          <w:sz w:val="32"/>
          <w:szCs w:val="32"/>
          <w:rtl/>
          <w:lang w:bidi="ar-IQ"/>
        </w:rPr>
        <w:t>7</w:t>
      </w:r>
      <w:r w:rsidR="00051982" w:rsidRPr="00D94F47">
        <w:rPr>
          <w:rFonts w:ascii="Traditional Arabic" w:hAnsi="Traditional Arabic" w:cs="Traditional Arabic"/>
          <w:b/>
          <w:bCs/>
          <w:sz w:val="32"/>
          <w:szCs w:val="32"/>
          <w:rtl/>
          <w:lang w:bidi="ar-IQ"/>
        </w:rPr>
        <w:t xml:space="preserve">) </w:t>
      </w:r>
      <w:r w:rsidR="000F0DF0" w:rsidRPr="00D94F47">
        <w:rPr>
          <w:rFonts w:ascii="Traditional Arabic" w:hAnsi="Traditional Arabic" w:cs="Traditional Arabic"/>
          <w:sz w:val="32"/>
          <w:szCs w:val="32"/>
          <w:rtl/>
          <w:lang w:bidi="ar-IQ"/>
        </w:rPr>
        <w:t>﴿</w:t>
      </w:r>
      <w:r w:rsidR="00051982" w:rsidRPr="00D94F47">
        <w:rPr>
          <w:rFonts w:ascii="Traditional Arabic" w:hAnsi="Traditional Arabic" w:cs="Traditional Arabic" w:hint="cs"/>
          <w:b/>
          <w:bCs/>
          <w:color w:val="FF0000"/>
          <w:sz w:val="32"/>
          <w:szCs w:val="32"/>
          <w:rtl/>
          <w:lang w:bidi="ar-IQ"/>
        </w:rPr>
        <w:t>خَلَقَهُ</w:t>
      </w:r>
      <w:r w:rsidR="00E23145" w:rsidRPr="00D94F47">
        <w:rPr>
          <w:rFonts w:ascii="Traditional Arabic" w:hAnsi="Traditional Arabic" w:cs="Traditional Arabic"/>
          <w:sz w:val="32"/>
          <w:szCs w:val="32"/>
          <w:rtl/>
          <w:lang w:bidi="ar-IQ"/>
        </w:rPr>
        <w:t>﴾</w:t>
      </w:r>
      <w:r w:rsidR="00051982" w:rsidRPr="00D94F47">
        <w:rPr>
          <w:rFonts w:ascii="Traditional Arabic" w:hAnsi="Traditional Arabic" w:cs="Traditional Arabic"/>
          <w:sz w:val="32"/>
          <w:szCs w:val="32"/>
          <w:rtl/>
          <w:lang w:bidi="ar-IQ"/>
        </w:rPr>
        <w:t xml:space="preserve">: </w:t>
      </w:r>
      <w:r w:rsidR="00051982" w:rsidRPr="00D94F47">
        <w:rPr>
          <w:rFonts w:ascii="Traditional Arabic" w:hAnsi="Traditional Arabic" w:cs="Traditional Arabic" w:hint="cs"/>
          <w:sz w:val="32"/>
          <w:szCs w:val="32"/>
          <w:rtl/>
          <w:lang w:bidi="ar-IQ"/>
        </w:rPr>
        <w:t xml:space="preserve">قرأها </w:t>
      </w:r>
      <w:r w:rsidR="00214028">
        <w:rPr>
          <w:rFonts w:ascii="Traditional Arabic" w:hAnsi="Traditional Arabic" w:cs="Traditional Arabic" w:hint="cs"/>
          <w:b/>
          <w:bCs/>
          <w:color w:val="00B050"/>
          <w:sz w:val="32"/>
          <w:szCs w:val="32"/>
          <w:rtl/>
          <w:lang w:bidi="ar-IQ"/>
        </w:rPr>
        <w:t>يعقوب</w:t>
      </w:r>
      <w:r w:rsidR="00051982" w:rsidRPr="00D94F47">
        <w:rPr>
          <w:rFonts w:ascii="Traditional Arabic" w:hAnsi="Traditional Arabic" w:cs="Traditional Arabic" w:hint="cs"/>
          <w:color w:val="00B050"/>
          <w:sz w:val="32"/>
          <w:szCs w:val="32"/>
          <w:rtl/>
          <w:lang w:bidi="ar-IQ"/>
        </w:rPr>
        <w:t xml:space="preserve"> </w:t>
      </w:r>
      <w:r w:rsidR="00051982" w:rsidRPr="00D94F47">
        <w:rPr>
          <w:rFonts w:ascii="Traditional Arabic" w:hAnsi="Traditional Arabic" w:cs="Traditional Arabic" w:hint="cs"/>
          <w:sz w:val="32"/>
          <w:szCs w:val="32"/>
          <w:rtl/>
          <w:lang w:bidi="ar-IQ"/>
        </w:rPr>
        <w:t xml:space="preserve">بإسكان اللام </w:t>
      </w:r>
      <w:r w:rsidR="00051982" w:rsidRPr="00D94F47">
        <w:rPr>
          <w:rFonts w:ascii="Traditional Arabic" w:hAnsi="Traditional Arabic" w:cs="Traditional Arabic" w:hint="cs"/>
          <w:b/>
          <w:bCs/>
          <w:sz w:val="32"/>
          <w:szCs w:val="32"/>
          <w:rtl/>
          <w:lang w:bidi="ar-IQ"/>
        </w:rPr>
        <w:t>(خَلْقَهُ)</w:t>
      </w:r>
      <w:r w:rsidR="00051982" w:rsidRPr="00D94F47">
        <w:rPr>
          <w:rFonts w:ascii="Traditional Arabic" w:hAnsi="Traditional Arabic" w:cs="Traditional Arabic" w:hint="cs"/>
          <w:sz w:val="32"/>
          <w:szCs w:val="32"/>
          <w:rtl/>
          <w:lang w:bidi="ar-IQ"/>
        </w:rPr>
        <w:t>.</w:t>
      </w:r>
    </w:p>
    <w:p w:rsidR="00051982" w:rsidRPr="00D94F47" w:rsidRDefault="00214028" w:rsidP="00214028">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803043" w:rsidRPr="00D94F47">
        <w:rPr>
          <w:rFonts w:ascii="Traditional Arabic" w:hAnsi="Traditional Arabic" w:cs="Traditional Arabic"/>
          <w:b/>
          <w:bCs/>
          <w:sz w:val="32"/>
          <w:szCs w:val="32"/>
          <w:lang w:bidi="ar-IQ"/>
        </w:rPr>
        <w:sym w:font="Symbol" w:char="F0B7"/>
      </w:r>
      <w:r w:rsidR="00051982" w:rsidRPr="00D94F47">
        <w:rPr>
          <w:rFonts w:ascii="Traditional Arabic" w:hAnsi="Traditional Arabic" w:cs="Traditional Arabic"/>
          <w:b/>
          <w:bCs/>
          <w:sz w:val="32"/>
          <w:szCs w:val="32"/>
          <w:rtl/>
          <w:lang w:bidi="ar-IQ"/>
        </w:rPr>
        <w:t xml:space="preserve">(آية </w:t>
      </w:r>
      <w:r w:rsidR="00051982" w:rsidRPr="00D94F47">
        <w:rPr>
          <w:rFonts w:ascii="Traditional Arabic" w:hAnsi="Traditional Arabic" w:cs="Traditional Arabic" w:hint="cs"/>
          <w:b/>
          <w:bCs/>
          <w:sz w:val="32"/>
          <w:szCs w:val="32"/>
          <w:rtl/>
          <w:lang w:bidi="ar-IQ"/>
        </w:rPr>
        <w:t>10</w:t>
      </w:r>
      <w:r w:rsidR="00051982" w:rsidRPr="00D94F47">
        <w:rPr>
          <w:rFonts w:ascii="Traditional Arabic" w:hAnsi="Traditional Arabic" w:cs="Traditional Arabic"/>
          <w:b/>
          <w:bCs/>
          <w:sz w:val="32"/>
          <w:szCs w:val="32"/>
          <w:rtl/>
          <w:lang w:bidi="ar-IQ"/>
        </w:rPr>
        <w:t xml:space="preserve">) </w:t>
      </w:r>
      <w:r w:rsidR="000F0DF0" w:rsidRPr="00D94F47">
        <w:rPr>
          <w:rFonts w:ascii="Traditional Arabic" w:hAnsi="Traditional Arabic" w:cs="Traditional Arabic"/>
          <w:sz w:val="32"/>
          <w:szCs w:val="32"/>
          <w:rtl/>
          <w:lang w:bidi="ar-IQ"/>
        </w:rPr>
        <w:t>﴿</w:t>
      </w:r>
      <w:r w:rsidR="00051982" w:rsidRPr="00D94F47">
        <w:rPr>
          <w:rFonts w:ascii="Traditional Arabic" w:hAnsi="Traditional Arabic" w:cs="Traditional Arabic"/>
          <w:b/>
          <w:bCs/>
          <w:color w:val="FF0000"/>
          <w:sz w:val="32"/>
          <w:szCs w:val="32"/>
          <w:rtl/>
          <w:lang w:bidi="ar-IQ"/>
        </w:rPr>
        <w:t>أ</w:t>
      </w:r>
      <w:r>
        <w:rPr>
          <w:rFonts w:ascii="Traditional Arabic" w:hAnsi="Traditional Arabic" w:cs="Traditional Arabic" w:hint="cs"/>
          <w:b/>
          <w:bCs/>
          <w:color w:val="FF0000"/>
          <w:sz w:val="32"/>
          <w:szCs w:val="32"/>
          <w:rtl/>
          <w:lang w:bidi="ar-IQ"/>
        </w:rPr>
        <w:t>ئِ</w:t>
      </w:r>
      <w:r w:rsidR="00051982" w:rsidRPr="00D94F47">
        <w:rPr>
          <w:rFonts w:ascii="Traditional Arabic" w:hAnsi="Traditional Arabic" w:cs="Traditional Arabic"/>
          <w:b/>
          <w:bCs/>
          <w:color w:val="FF0000"/>
          <w:sz w:val="32"/>
          <w:szCs w:val="32"/>
          <w:rtl/>
          <w:lang w:bidi="ar-IQ"/>
        </w:rPr>
        <w:t>ذَا</w:t>
      </w:r>
      <w:r w:rsidR="00E23145" w:rsidRPr="00D94F47">
        <w:rPr>
          <w:rFonts w:ascii="Traditional Arabic" w:hAnsi="Traditional Arabic" w:cs="Traditional Arabic"/>
          <w:sz w:val="32"/>
          <w:szCs w:val="32"/>
          <w:rtl/>
          <w:lang w:bidi="ar-IQ"/>
        </w:rPr>
        <w:t>﴾</w:t>
      </w:r>
      <w:r w:rsidR="00051982" w:rsidRPr="00D94F47">
        <w:rPr>
          <w:rFonts w:ascii="Traditional Arabic" w:hAnsi="Traditional Arabic" w:cs="Traditional Arabic"/>
          <w:b/>
          <w:bCs/>
          <w:sz w:val="32"/>
          <w:szCs w:val="32"/>
          <w:rtl/>
          <w:lang w:bidi="ar-IQ"/>
        </w:rPr>
        <w:t xml:space="preserve"> </w:t>
      </w:r>
      <w:r w:rsidR="000F0DF0" w:rsidRPr="00D94F47">
        <w:rPr>
          <w:rFonts w:ascii="Traditional Arabic" w:hAnsi="Traditional Arabic" w:cs="Traditional Arabic"/>
          <w:sz w:val="32"/>
          <w:szCs w:val="32"/>
          <w:rtl/>
          <w:lang w:bidi="ar-IQ"/>
        </w:rPr>
        <w:t>﴿</w:t>
      </w:r>
      <w:r w:rsidR="00051982" w:rsidRPr="00D94F47">
        <w:rPr>
          <w:rFonts w:ascii="Traditional Arabic" w:hAnsi="Traditional Arabic" w:cs="Traditional Arabic"/>
          <w:b/>
          <w:bCs/>
          <w:color w:val="FF0000"/>
          <w:sz w:val="32"/>
          <w:szCs w:val="32"/>
          <w:rtl/>
          <w:lang w:bidi="ar-IQ"/>
        </w:rPr>
        <w:t>أَ</w:t>
      </w:r>
      <w:r>
        <w:rPr>
          <w:rFonts w:ascii="Traditional Arabic" w:hAnsi="Traditional Arabic" w:cs="Traditional Arabic" w:hint="cs"/>
          <w:b/>
          <w:bCs/>
          <w:color w:val="FF0000"/>
          <w:sz w:val="32"/>
          <w:szCs w:val="32"/>
          <w:rtl/>
          <w:lang w:bidi="ar-IQ"/>
        </w:rPr>
        <w:t>ئِ</w:t>
      </w:r>
      <w:r w:rsidR="00051982" w:rsidRPr="00D94F47">
        <w:rPr>
          <w:rFonts w:ascii="Traditional Arabic" w:hAnsi="Traditional Arabic" w:cs="Traditional Arabic"/>
          <w:b/>
          <w:bCs/>
          <w:color w:val="FF0000"/>
          <w:sz w:val="32"/>
          <w:szCs w:val="32"/>
          <w:rtl/>
          <w:lang w:bidi="ar-IQ"/>
        </w:rPr>
        <w:t>نَا</w:t>
      </w:r>
      <w:r w:rsidR="00E23145" w:rsidRPr="00D94F47">
        <w:rPr>
          <w:rFonts w:ascii="Traditional Arabic" w:hAnsi="Traditional Arabic" w:cs="Traditional Arabic"/>
          <w:sz w:val="32"/>
          <w:szCs w:val="32"/>
          <w:rtl/>
          <w:lang w:bidi="ar-IQ"/>
        </w:rPr>
        <w:t>﴾</w:t>
      </w:r>
      <w:r w:rsidR="00051982" w:rsidRPr="00D94F47">
        <w:rPr>
          <w:rFonts w:ascii="Traditional Arabic" w:hAnsi="Traditional Arabic" w:cs="Traditional Arabic"/>
          <w:b/>
          <w:bCs/>
          <w:sz w:val="32"/>
          <w:szCs w:val="32"/>
          <w:rtl/>
          <w:lang w:bidi="ar-IQ"/>
        </w:rPr>
        <w:t xml:space="preserve">: </w:t>
      </w:r>
      <w:r w:rsidR="00051982" w:rsidRPr="00D94F47">
        <w:rPr>
          <w:rFonts w:ascii="Traditional Arabic" w:hAnsi="Traditional Arabic" w:cs="Traditional Arabic"/>
          <w:sz w:val="32"/>
          <w:szCs w:val="32"/>
          <w:rtl/>
          <w:lang w:bidi="ar-IQ"/>
        </w:rPr>
        <w:t xml:space="preserve">قرأ </w:t>
      </w:r>
      <w:r>
        <w:rPr>
          <w:rFonts w:ascii="Traditional Arabic" w:hAnsi="Traditional Arabic" w:cs="Traditional Arabic" w:hint="cs"/>
          <w:b/>
          <w:bCs/>
          <w:color w:val="00B050"/>
          <w:sz w:val="32"/>
          <w:szCs w:val="32"/>
          <w:rtl/>
          <w:lang w:bidi="ar-IQ"/>
        </w:rPr>
        <w:t>يعقوب</w:t>
      </w:r>
      <w:r w:rsidR="00051982" w:rsidRPr="00D94F47">
        <w:rPr>
          <w:rFonts w:ascii="Traditional Arabic" w:hAnsi="Traditional Arabic" w:cs="Traditional Arabic"/>
          <w:color w:val="00B050"/>
          <w:sz w:val="32"/>
          <w:szCs w:val="32"/>
          <w:rtl/>
          <w:lang w:bidi="ar-IQ"/>
        </w:rPr>
        <w:t xml:space="preserve"> </w:t>
      </w:r>
      <w:r w:rsidR="00FA5E9A" w:rsidRPr="00FA5E9A">
        <w:rPr>
          <w:rFonts w:ascii="Traditional Arabic" w:hAnsi="Traditional Arabic" w:cs="Traditional Arabic" w:hint="cs"/>
          <w:b/>
          <w:bCs/>
          <w:sz w:val="32"/>
          <w:szCs w:val="32"/>
          <w:rtl/>
          <w:lang w:bidi="ar-IQ"/>
        </w:rPr>
        <w:t>(</w:t>
      </w:r>
      <w:r w:rsidRPr="00FA5E9A">
        <w:rPr>
          <w:rFonts w:ascii="Traditional Arabic" w:hAnsi="Traditional Arabic" w:cs="Traditional Arabic" w:hint="cs"/>
          <w:b/>
          <w:bCs/>
          <w:sz w:val="32"/>
          <w:szCs w:val="32"/>
          <w:rtl/>
          <w:lang w:bidi="ar-IQ"/>
        </w:rPr>
        <w:t>الأولى</w:t>
      </w:r>
      <w:r w:rsidR="00FA5E9A" w:rsidRPr="00FA5E9A">
        <w:rPr>
          <w:rFonts w:ascii="Traditional Arabic" w:hAnsi="Traditional Arabic" w:cs="Traditional Arabic" w:hint="cs"/>
          <w:b/>
          <w:bCs/>
          <w:sz w:val="32"/>
          <w:szCs w:val="32"/>
          <w:rtl/>
          <w:lang w:bidi="ar-IQ"/>
        </w:rPr>
        <w:t>)</w:t>
      </w:r>
      <w:r w:rsidRPr="00FA5E9A">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بالاستفهام و</w:t>
      </w:r>
      <w:r w:rsidR="00FA5E9A">
        <w:rPr>
          <w:rFonts w:ascii="Traditional Arabic" w:hAnsi="Traditional Arabic" w:cs="Traditional Arabic" w:hint="cs"/>
          <w:sz w:val="32"/>
          <w:szCs w:val="32"/>
          <w:rtl/>
          <w:lang w:bidi="ar-IQ"/>
        </w:rPr>
        <w:t>(</w:t>
      </w:r>
      <w:r w:rsidRPr="00FA5E9A">
        <w:rPr>
          <w:rFonts w:ascii="Traditional Arabic" w:hAnsi="Traditional Arabic" w:cs="Traditional Arabic" w:hint="cs"/>
          <w:b/>
          <w:bCs/>
          <w:sz w:val="32"/>
          <w:szCs w:val="32"/>
          <w:rtl/>
          <w:lang w:bidi="ar-IQ"/>
        </w:rPr>
        <w:t>الثانية</w:t>
      </w:r>
      <w:r w:rsidR="00FA5E9A">
        <w:rPr>
          <w:rFonts w:ascii="Traditional Arabic" w:hAnsi="Traditional Arabic" w:cs="Traditional Arabic" w:hint="cs"/>
          <w:sz w:val="32"/>
          <w:szCs w:val="32"/>
          <w:rtl/>
          <w:lang w:bidi="ar-IQ"/>
        </w:rPr>
        <w:t>)</w:t>
      </w:r>
      <w:r>
        <w:rPr>
          <w:rFonts w:ascii="Traditional Arabic" w:hAnsi="Traditional Arabic" w:cs="Traditional Arabic" w:hint="cs"/>
          <w:sz w:val="32"/>
          <w:szCs w:val="32"/>
          <w:rtl/>
          <w:lang w:bidi="ar-IQ"/>
        </w:rPr>
        <w:t xml:space="preserve"> بحذف الهمزة على الإخبار، </w:t>
      </w:r>
      <w:r w:rsidRPr="00FA5E9A">
        <w:rPr>
          <w:rFonts w:ascii="Traditional Arabic" w:hAnsi="Traditional Arabic" w:cs="Traditional Arabic" w:hint="cs"/>
          <w:sz w:val="32"/>
          <w:szCs w:val="32"/>
          <w:rtl/>
          <w:lang w:bidi="ar-IQ"/>
        </w:rPr>
        <w:t>و</w:t>
      </w:r>
      <w:r w:rsidRPr="00214028">
        <w:rPr>
          <w:rFonts w:ascii="Traditional Arabic" w:hAnsi="Traditional Arabic" w:cs="Traditional Arabic" w:hint="cs"/>
          <w:b/>
          <w:bCs/>
          <w:color w:val="7030A0"/>
          <w:sz w:val="32"/>
          <w:szCs w:val="32"/>
          <w:rtl/>
          <w:lang w:bidi="ar-IQ"/>
        </w:rPr>
        <w:t>لرويس</w:t>
      </w:r>
      <w:r>
        <w:rPr>
          <w:rFonts w:ascii="Traditional Arabic" w:hAnsi="Traditional Arabic" w:cs="Traditional Arabic" w:hint="cs"/>
          <w:sz w:val="32"/>
          <w:szCs w:val="32"/>
          <w:rtl/>
          <w:lang w:bidi="ar-IQ"/>
        </w:rPr>
        <w:t xml:space="preserve"> في </w:t>
      </w:r>
      <w:r w:rsidR="00FA5E9A">
        <w:rPr>
          <w:rFonts w:ascii="Traditional Arabic" w:hAnsi="Traditional Arabic" w:cs="Traditional Arabic" w:hint="cs"/>
          <w:sz w:val="32"/>
          <w:szCs w:val="32"/>
          <w:rtl/>
          <w:lang w:bidi="ar-IQ"/>
        </w:rPr>
        <w:t>(</w:t>
      </w:r>
      <w:r w:rsidRPr="00FA5E9A">
        <w:rPr>
          <w:rFonts w:ascii="Traditional Arabic" w:hAnsi="Traditional Arabic" w:cs="Traditional Arabic" w:hint="cs"/>
          <w:b/>
          <w:bCs/>
          <w:sz w:val="32"/>
          <w:szCs w:val="32"/>
          <w:rtl/>
          <w:lang w:bidi="ar-IQ"/>
        </w:rPr>
        <w:t>الأولى</w:t>
      </w:r>
      <w:r w:rsidR="00FA5E9A">
        <w:rPr>
          <w:rFonts w:ascii="Traditional Arabic" w:hAnsi="Traditional Arabic" w:cs="Traditional Arabic" w:hint="cs"/>
          <w:sz w:val="32"/>
          <w:szCs w:val="32"/>
          <w:rtl/>
          <w:lang w:bidi="ar-IQ"/>
        </w:rPr>
        <w:t>)</w:t>
      </w:r>
      <w:r>
        <w:rPr>
          <w:rFonts w:ascii="Traditional Arabic" w:hAnsi="Traditional Arabic" w:cs="Traditional Arabic" w:hint="cs"/>
          <w:sz w:val="32"/>
          <w:szCs w:val="32"/>
          <w:rtl/>
          <w:lang w:bidi="ar-IQ"/>
        </w:rPr>
        <w:t xml:space="preserve"> تحقيق</w:t>
      </w:r>
      <w:r w:rsidR="00051982" w:rsidRPr="00D94F47">
        <w:rPr>
          <w:rFonts w:ascii="Traditional Arabic" w:hAnsi="Traditional Arabic" w:cs="Traditional Arabic"/>
          <w:sz w:val="32"/>
          <w:szCs w:val="32"/>
          <w:rtl/>
          <w:lang w:bidi="ar-IQ"/>
        </w:rPr>
        <w:t xml:space="preserve"> الهمزة الأولى وتسهيل </w:t>
      </w:r>
      <w:r w:rsidR="005B0380">
        <w:rPr>
          <w:rFonts w:ascii="Traditional Arabic" w:hAnsi="Traditional Arabic" w:cs="Traditional Arabic"/>
          <w:sz w:val="32"/>
          <w:szCs w:val="32"/>
          <w:rtl/>
          <w:lang w:bidi="ar-IQ"/>
        </w:rPr>
        <w:t xml:space="preserve">الهمزة الثانية </w:t>
      </w:r>
      <w:r>
        <w:rPr>
          <w:rFonts w:ascii="Traditional Arabic" w:hAnsi="Traditional Arabic" w:cs="Traditional Arabic" w:hint="cs"/>
          <w:sz w:val="32"/>
          <w:szCs w:val="32"/>
          <w:rtl/>
          <w:lang w:bidi="ar-IQ"/>
        </w:rPr>
        <w:t>من غير</w:t>
      </w:r>
      <w:r>
        <w:rPr>
          <w:rFonts w:ascii="Traditional Arabic" w:hAnsi="Traditional Arabic" w:cs="Traditional Arabic"/>
          <w:sz w:val="32"/>
          <w:szCs w:val="32"/>
          <w:rtl/>
          <w:lang w:bidi="ar-IQ"/>
        </w:rPr>
        <w:t xml:space="preserve"> </w:t>
      </w:r>
      <w:r w:rsidR="005B0380">
        <w:rPr>
          <w:rFonts w:ascii="Traditional Arabic" w:hAnsi="Traditional Arabic" w:cs="Traditional Arabic"/>
          <w:sz w:val="32"/>
          <w:szCs w:val="32"/>
          <w:rtl/>
          <w:lang w:bidi="ar-IQ"/>
        </w:rPr>
        <w:t>إدخال</w:t>
      </w:r>
      <w:r w:rsidR="00051982" w:rsidRPr="00D94F47">
        <w:rPr>
          <w:rFonts w:ascii="Traditional Arabic" w:hAnsi="Traditional Arabic" w:cs="Traditional Arabic"/>
          <w:sz w:val="32"/>
          <w:szCs w:val="32"/>
          <w:rtl/>
          <w:lang w:bidi="ar-IQ"/>
        </w:rPr>
        <w:t>.</w:t>
      </w:r>
    </w:p>
    <w:p w:rsidR="00051982" w:rsidRPr="00D94F47" w:rsidRDefault="00803043" w:rsidP="00214028">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051982" w:rsidRPr="00D94F47">
        <w:rPr>
          <w:rFonts w:ascii="Traditional Arabic" w:hAnsi="Traditional Arabic" w:cs="Traditional Arabic"/>
          <w:b/>
          <w:bCs/>
          <w:sz w:val="32"/>
          <w:szCs w:val="32"/>
          <w:rtl/>
          <w:lang w:bidi="ar-IQ"/>
        </w:rPr>
        <w:t xml:space="preserve">(آية </w:t>
      </w:r>
      <w:r w:rsidR="00051982" w:rsidRPr="00D94F47">
        <w:rPr>
          <w:rFonts w:ascii="Traditional Arabic" w:hAnsi="Traditional Arabic" w:cs="Traditional Arabic" w:hint="cs"/>
          <w:b/>
          <w:bCs/>
          <w:sz w:val="32"/>
          <w:szCs w:val="32"/>
          <w:rtl/>
          <w:lang w:bidi="ar-IQ"/>
        </w:rPr>
        <w:t>1</w:t>
      </w:r>
      <w:r w:rsidR="00214028">
        <w:rPr>
          <w:rFonts w:ascii="Traditional Arabic" w:hAnsi="Traditional Arabic" w:cs="Traditional Arabic" w:hint="cs"/>
          <w:b/>
          <w:bCs/>
          <w:sz w:val="32"/>
          <w:szCs w:val="32"/>
          <w:rtl/>
          <w:lang w:bidi="ar-IQ"/>
        </w:rPr>
        <w:t>1</w:t>
      </w:r>
      <w:r w:rsidR="00051982" w:rsidRPr="00D94F47">
        <w:rPr>
          <w:rFonts w:ascii="Traditional Arabic" w:hAnsi="Traditional Arabic" w:cs="Traditional Arabic"/>
          <w:b/>
          <w:bCs/>
          <w:sz w:val="32"/>
          <w:szCs w:val="32"/>
          <w:rtl/>
          <w:lang w:bidi="ar-IQ"/>
        </w:rPr>
        <w:t>)</w:t>
      </w:r>
      <w:r w:rsidR="00051982" w:rsidRPr="00D94F47">
        <w:rPr>
          <w:rFonts w:ascii="Traditional Arabic" w:hAnsi="Traditional Arabic"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214028" w:rsidRPr="00214028">
        <w:rPr>
          <w:rFonts w:ascii="Traditional Arabic" w:hAnsi="Traditional Arabic" w:cs="Traditional Arabic"/>
          <w:b/>
          <w:bCs/>
          <w:color w:val="FF0000"/>
          <w:sz w:val="32"/>
          <w:szCs w:val="32"/>
          <w:rtl/>
          <w:lang w:bidi="ar-IQ"/>
        </w:rPr>
        <w:t>تُرْجَعُونَ</w:t>
      </w:r>
      <w:r w:rsidR="00E23145" w:rsidRPr="00D94F47">
        <w:rPr>
          <w:rFonts w:ascii="Traditional Arabic" w:hAnsi="Traditional Arabic" w:cs="Traditional Arabic"/>
          <w:sz w:val="32"/>
          <w:szCs w:val="32"/>
          <w:rtl/>
          <w:lang w:bidi="ar-IQ"/>
        </w:rPr>
        <w:t>﴾</w:t>
      </w:r>
      <w:r w:rsidR="00051982" w:rsidRPr="00D94F47">
        <w:rPr>
          <w:rFonts w:ascii="Traditional Arabic" w:hAnsi="Traditional Arabic" w:cs="Traditional Arabic"/>
          <w:sz w:val="32"/>
          <w:szCs w:val="32"/>
          <w:rtl/>
          <w:lang w:bidi="ar-IQ"/>
        </w:rPr>
        <w:t xml:space="preserve">: </w:t>
      </w:r>
      <w:r w:rsidR="00214028">
        <w:rPr>
          <w:rFonts w:ascii="Traditional Arabic" w:hAnsi="Traditional Arabic" w:cs="Traditional Arabic" w:hint="cs"/>
          <w:sz w:val="32"/>
          <w:szCs w:val="32"/>
          <w:rtl/>
          <w:lang w:bidi="ar-IQ"/>
        </w:rPr>
        <w:t>قرأها</w:t>
      </w:r>
      <w:r w:rsidR="00051982" w:rsidRPr="00D94F47">
        <w:rPr>
          <w:rFonts w:ascii="Traditional Arabic" w:hAnsi="Traditional Arabic" w:cs="Traditional Arabic" w:hint="cs"/>
          <w:sz w:val="32"/>
          <w:szCs w:val="32"/>
          <w:rtl/>
          <w:lang w:bidi="ar-IQ"/>
        </w:rPr>
        <w:t xml:space="preserve"> </w:t>
      </w:r>
      <w:r w:rsidR="00214028">
        <w:rPr>
          <w:rFonts w:ascii="Traditional Arabic" w:hAnsi="Traditional Arabic" w:cs="Traditional Arabic" w:hint="cs"/>
          <w:b/>
          <w:bCs/>
          <w:color w:val="00B050"/>
          <w:sz w:val="32"/>
          <w:szCs w:val="32"/>
          <w:rtl/>
          <w:lang w:bidi="ar-IQ"/>
        </w:rPr>
        <w:t>يعقوب</w:t>
      </w:r>
      <w:r w:rsidR="00051982" w:rsidRPr="00D94F47">
        <w:rPr>
          <w:rFonts w:ascii="Traditional Arabic" w:hAnsi="Traditional Arabic" w:cs="Traditional Arabic" w:hint="cs"/>
          <w:color w:val="00B050"/>
          <w:sz w:val="32"/>
          <w:szCs w:val="32"/>
          <w:rtl/>
          <w:lang w:bidi="ar-IQ"/>
        </w:rPr>
        <w:t xml:space="preserve"> </w:t>
      </w:r>
      <w:r w:rsidR="00214028">
        <w:rPr>
          <w:rFonts w:ascii="Traditional Arabic" w:hAnsi="Traditional Arabic" w:cs="Traditional Arabic" w:hint="cs"/>
          <w:sz w:val="32"/>
          <w:szCs w:val="32"/>
          <w:rtl/>
          <w:lang w:bidi="ar-IQ"/>
        </w:rPr>
        <w:t>بفتح التاء وكسر الجيم (</w:t>
      </w:r>
      <w:r w:rsidR="00214028" w:rsidRPr="00214028">
        <w:rPr>
          <w:rFonts w:ascii="Traditional Arabic" w:hAnsi="Traditional Arabic" w:cs="Traditional Arabic" w:hint="cs"/>
          <w:b/>
          <w:bCs/>
          <w:sz w:val="32"/>
          <w:szCs w:val="32"/>
          <w:rtl/>
          <w:lang w:bidi="ar-IQ"/>
        </w:rPr>
        <w:t>تَرْجِعُونَ</w:t>
      </w:r>
      <w:r w:rsidR="00214028">
        <w:rPr>
          <w:rFonts w:ascii="Traditional Arabic" w:hAnsi="Traditional Arabic" w:cs="Traditional Arabic" w:hint="cs"/>
          <w:sz w:val="32"/>
          <w:szCs w:val="32"/>
          <w:rtl/>
          <w:lang w:bidi="ar-IQ"/>
        </w:rPr>
        <w:t>)</w:t>
      </w:r>
      <w:r w:rsidR="00051982" w:rsidRPr="00D94F47">
        <w:rPr>
          <w:rFonts w:ascii="Traditional Arabic" w:hAnsi="Traditional Arabic" w:cs="Traditional Arabic" w:hint="cs"/>
          <w:sz w:val="32"/>
          <w:szCs w:val="32"/>
          <w:rtl/>
          <w:lang w:bidi="ar-IQ"/>
        </w:rPr>
        <w:t xml:space="preserve">. </w:t>
      </w:r>
    </w:p>
    <w:p w:rsidR="005D68F5" w:rsidRPr="00D94F47" w:rsidRDefault="00803043" w:rsidP="00214028">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sym w:font="Symbol" w:char="F0B7"/>
      </w:r>
      <w:r w:rsidR="00214028">
        <w:rPr>
          <w:rFonts w:ascii="Traditional Arabic" w:hAnsi="Traditional Arabic" w:cs="Traditional Arabic" w:hint="cs"/>
          <w:b/>
          <w:bCs/>
          <w:sz w:val="32"/>
          <w:szCs w:val="32"/>
          <w:rtl/>
          <w:lang w:bidi="ar-IQ"/>
        </w:rPr>
        <w:t xml:space="preserve"> </w:t>
      </w:r>
      <w:r w:rsidR="005D68F5" w:rsidRPr="00D94F47">
        <w:rPr>
          <w:rFonts w:ascii="Traditional Arabic" w:hAnsi="Traditional Arabic" w:cs="Traditional Arabic"/>
          <w:b/>
          <w:bCs/>
          <w:sz w:val="32"/>
          <w:szCs w:val="32"/>
          <w:rtl/>
          <w:lang w:bidi="ar-IQ"/>
        </w:rPr>
        <w:t xml:space="preserve">(آية </w:t>
      </w:r>
      <w:r w:rsidR="005D68F5" w:rsidRPr="00D94F47">
        <w:rPr>
          <w:rFonts w:ascii="Traditional Arabic" w:hAnsi="Traditional Arabic" w:cs="Traditional Arabic" w:hint="cs"/>
          <w:b/>
          <w:bCs/>
          <w:sz w:val="32"/>
          <w:szCs w:val="32"/>
          <w:rtl/>
          <w:lang w:bidi="ar-IQ"/>
        </w:rPr>
        <w:t>1</w:t>
      </w:r>
      <w:r w:rsidR="00214028">
        <w:rPr>
          <w:rFonts w:ascii="Traditional Arabic" w:hAnsi="Traditional Arabic" w:cs="Traditional Arabic" w:hint="cs"/>
          <w:b/>
          <w:bCs/>
          <w:sz w:val="32"/>
          <w:szCs w:val="32"/>
          <w:rtl/>
          <w:lang w:bidi="ar-IQ"/>
        </w:rPr>
        <w:t>7</w:t>
      </w:r>
      <w:r w:rsidR="005D68F5" w:rsidRPr="00D94F47">
        <w:rPr>
          <w:rFonts w:ascii="Traditional Arabic" w:hAnsi="Traditional Arabic" w:cs="Traditional Arabic"/>
          <w:b/>
          <w:bCs/>
          <w:sz w:val="32"/>
          <w:szCs w:val="32"/>
          <w:rtl/>
          <w:lang w:bidi="ar-IQ"/>
        </w:rPr>
        <w:t xml:space="preserve">) </w:t>
      </w:r>
      <w:r w:rsidR="000F0DF0" w:rsidRPr="00D94F47">
        <w:rPr>
          <w:rFonts w:ascii="Traditional Arabic" w:hAnsi="Traditional Arabic" w:cs="Traditional Arabic"/>
          <w:sz w:val="32"/>
          <w:szCs w:val="32"/>
          <w:rtl/>
          <w:lang w:bidi="ar-IQ"/>
        </w:rPr>
        <w:t>﴿</w:t>
      </w:r>
      <w:r w:rsidR="00214028" w:rsidRPr="00214028">
        <w:rPr>
          <w:rFonts w:ascii="Traditional Arabic" w:hAnsi="Traditional Arabic" w:cs="Traditional Arabic"/>
          <w:b/>
          <w:bCs/>
          <w:color w:val="FF0000"/>
          <w:sz w:val="32"/>
          <w:szCs w:val="32"/>
          <w:rtl/>
          <w:lang w:bidi="ar-IQ"/>
        </w:rPr>
        <w:t>مَا أُخْفِيَ</w:t>
      </w:r>
      <w:r w:rsidR="00214028">
        <w:rPr>
          <w:rFonts w:ascii="Traditional Arabic" w:hAnsi="Traditional Arabic" w:cs="Traditional Arabic" w:hint="cs"/>
          <w:b/>
          <w:bCs/>
          <w:color w:val="FF0000"/>
          <w:sz w:val="32"/>
          <w:szCs w:val="32"/>
          <w:rtl/>
          <w:lang w:bidi="ar-IQ"/>
        </w:rPr>
        <w:t xml:space="preserve"> لَهُمْ</w:t>
      </w:r>
      <w:r w:rsidR="00E23145" w:rsidRPr="00D94F47">
        <w:rPr>
          <w:rFonts w:ascii="Traditional Arabic" w:hAnsi="Traditional Arabic" w:cs="Traditional Arabic"/>
          <w:sz w:val="32"/>
          <w:szCs w:val="32"/>
          <w:rtl/>
          <w:lang w:bidi="ar-IQ"/>
        </w:rPr>
        <w:t>﴾</w:t>
      </w:r>
      <w:r w:rsidR="005D68F5" w:rsidRPr="00D94F47">
        <w:rPr>
          <w:rFonts w:ascii="Traditional Arabic" w:hAnsi="Traditional Arabic" w:cs="Traditional Arabic"/>
          <w:sz w:val="32"/>
          <w:szCs w:val="32"/>
          <w:rtl/>
          <w:lang w:bidi="ar-IQ"/>
        </w:rPr>
        <w:t xml:space="preserve">: </w:t>
      </w:r>
      <w:r w:rsidR="00214028">
        <w:rPr>
          <w:rFonts w:ascii="Traditional Arabic" w:hAnsi="Traditional Arabic" w:cs="Traditional Arabic" w:hint="cs"/>
          <w:sz w:val="32"/>
          <w:szCs w:val="32"/>
          <w:rtl/>
          <w:lang w:bidi="ar-IQ"/>
        </w:rPr>
        <w:t>قرأها</w:t>
      </w:r>
      <w:r w:rsidR="00214028" w:rsidRPr="00D94F47">
        <w:rPr>
          <w:rFonts w:ascii="Traditional Arabic" w:hAnsi="Traditional Arabic" w:cs="Traditional Arabic" w:hint="cs"/>
          <w:sz w:val="32"/>
          <w:szCs w:val="32"/>
          <w:rtl/>
          <w:lang w:bidi="ar-IQ"/>
        </w:rPr>
        <w:t xml:space="preserve"> </w:t>
      </w:r>
      <w:r w:rsidR="00214028">
        <w:rPr>
          <w:rFonts w:ascii="Traditional Arabic" w:hAnsi="Traditional Arabic" w:cs="Traditional Arabic" w:hint="cs"/>
          <w:b/>
          <w:bCs/>
          <w:color w:val="00B050"/>
          <w:sz w:val="32"/>
          <w:szCs w:val="32"/>
          <w:rtl/>
          <w:lang w:bidi="ar-IQ"/>
        </w:rPr>
        <w:t>يعقوب</w:t>
      </w:r>
      <w:r w:rsidR="00214028" w:rsidRPr="00D94F47">
        <w:rPr>
          <w:rFonts w:ascii="Traditional Arabic" w:hAnsi="Traditional Arabic" w:cs="Traditional Arabic" w:hint="cs"/>
          <w:color w:val="00B050"/>
          <w:sz w:val="32"/>
          <w:szCs w:val="32"/>
          <w:rtl/>
          <w:lang w:bidi="ar-IQ"/>
        </w:rPr>
        <w:t xml:space="preserve"> </w:t>
      </w:r>
      <w:r w:rsidR="00214028">
        <w:rPr>
          <w:rFonts w:ascii="Traditional Arabic" w:hAnsi="Traditional Arabic" w:cs="Traditional Arabic" w:hint="cs"/>
          <w:sz w:val="32"/>
          <w:szCs w:val="32"/>
          <w:rtl/>
          <w:lang w:bidi="ar-IQ"/>
        </w:rPr>
        <w:t>بإسكان الياء (</w:t>
      </w:r>
      <w:r w:rsidR="00214028" w:rsidRPr="00214028">
        <w:rPr>
          <w:rFonts w:ascii="Traditional Arabic" w:hAnsi="Traditional Arabic" w:cs="Traditional Arabic" w:hint="cs"/>
          <w:b/>
          <w:bCs/>
          <w:sz w:val="32"/>
          <w:szCs w:val="32"/>
          <w:rtl/>
          <w:lang w:bidi="ar-IQ"/>
        </w:rPr>
        <w:t>أُخْفِي</w:t>
      </w:r>
      <w:r w:rsidR="00214028">
        <w:rPr>
          <w:rFonts w:ascii="Traditional Arabic" w:hAnsi="Traditional Arabic" w:cs="Traditional Arabic" w:hint="cs"/>
          <w:sz w:val="32"/>
          <w:szCs w:val="32"/>
          <w:rtl/>
          <w:lang w:bidi="ar-IQ"/>
        </w:rPr>
        <w:t>).</w:t>
      </w:r>
    </w:p>
    <w:p w:rsidR="00CF7706" w:rsidRPr="00D94F47" w:rsidRDefault="00803043" w:rsidP="00214028">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sym w:font="Symbol" w:char="F0B7"/>
      </w:r>
      <w:r w:rsidR="00214028">
        <w:rPr>
          <w:rFonts w:ascii="Traditional Arabic" w:hAnsi="Traditional Arabic" w:cs="Traditional Arabic" w:hint="cs"/>
          <w:b/>
          <w:bCs/>
          <w:sz w:val="32"/>
          <w:szCs w:val="32"/>
          <w:rtl/>
          <w:lang w:bidi="ar-IQ"/>
        </w:rPr>
        <w:t xml:space="preserve"> </w:t>
      </w:r>
      <w:r w:rsidR="007A513A" w:rsidRPr="00D94F47">
        <w:rPr>
          <w:rFonts w:ascii="Traditional Arabic" w:hAnsi="Traditional Arabic" w:cs="Traditional Arabic"/>
          <w:b/>
          <w:bCs/>
          <w:sz w:val="32"/>
          <w:szCs w:val="32"/>
          <w:rtl/>
          <w:lang w:bidi="ar-IQ"/>
        </w:rPr>
        <w:t xml:space="preserve">(آية </w:t>
      </w:r>
      <w:r w:rsidR="007A513A" w:rsidRPr="00D94F47">
        <w:rPr>
          <w:rFonts w:ascii="Traditional Arabic" w:hAnsi="Traditional Arabic" w:cs="Traditional Arabic" w:hint="cs"/>
          <w:b/>
          <w:bCs/>
          <w:sz w:val="32"/>
          <w:szCs w:val="32"/>
          <w:rtl/>
          <w:lang w:bidi="ar-IQ"/>
        </w:rPr>
        <w:t>20</w:t>
      </w:r>
      <w:r w:rsidR="007A513A" w:rsidRPr="00D94F47">
        <w:rPr>
          <w:rFonts w:ascii="Traditional Arabic" w:hAnsi="Traditional Arabic" w:cs="Traditional Arabic"/>
          <w:b/>
          <w:bCs/>
          <w:sz w:val="32"/>
          <w:szCs w:val="32"/>
          <w:rtl/>
          <w:lang w:bidi="ar-IQ"/>
        </w:rPr>
        <w:t xml:space="preserve">) </w:t>
      </w:r>
      <w:r w:rsidR="000F0DF0" w:rsidRPr="00D94F47">
        <w:rPr>
          <w:rFonts w:ascii="Traditional Arabic" w:hAnsi="Traditional Arabic" w:cs="Traditional Arabic"/>
          <w:sz w:val="32"/>
          <w:szCs w:val="32"/>
          <w:rtl/>
          <w:lang w:bidi="ar-IQ"/>
        </w:rPr>
        <w:t>﴿</w:t>
      </w:r>
      <w:r w:rsidR="007A513A" w:rsidRPr="00D94F47">
        <w:rPr>
          <w:rFonts w:ascii="Traditional Arabic" w:hAnsi="Traditional Arabic" w:cs="Traditional Arabic" w:hint="cs"/>
          <w:b/>
          <w:bCs/>
          <w:color w:val="FF0000"/>
          <w:sz w:val="32"/>
          <w:szCs w:val="32"/>
          <w:rtl/>
          <w:lang w:bidi="ar-IQ"/>
        </w:rPr>
        <w:t>وَقِيلَ</w:t>
      </w:r>
      <w:r w:rsidR="00E23145" w:rsidRPr="00D94F47">
        <w:rPr>
          <w:rFonts w:ascii="Traditional Arabic" w:hAnsi="Traditional Arabic" w:cs="Traditional Arabic"/>
          <w:sz w:val="32"/>
          <w:szCs w:val="32"/>
          <w:rtl/>
          <w:lang w:bidi="ar-IQ"/>
        </w:rPr>
        <w:t>﴾</w:t>
      </w:r>
      <w:r w:rsidR="007A513A" w:rsidRPr="00D94F47">
        <w:rPr>
          <w:rFonts w:ascii="Traditional Arabic" w:hAnsi="Traditional Arabic" w:cs="Traditional Arabic"/>
          <w:b/>
          <w:bCs/>
          <w:sz w:val="32"/>
          <w:szCs w:val="32"/>
          <w:rtl/>
          <w:lang w:bidi="ar-IQ"/>
        </w:rPr>
        <w:t xml:space="preserve">: </w:t>
      </w:r>
      <w:r w:rsidR="00214028">
        <w:rPr>
          <w:rFonts w:ascii="Traditional Arabic" w:hAnsi="Traditional Arabic" w:cs="Traditional Arabic" w:hint="cs"/>
          <w:sz w:val="32"/>
          <w:szCs w:val="32"/>
          <w:rtl/>
          <w:lang w:bidi="ar-IQ"/>
        </w:rPr>
        <w:t>قرأها</w:t>
      </w:r>
      <w:r w:rsidR="00214028" w:rsidRPr="00E20FEF">
        <w:rPr>
          <w:rFonts w:ascii="Traditional Arabic" w:hAnsi="Traditional Arabic" w:cs="Traditional Arabic" w:hint="cs"/>
          <w:sz w:val="32"/>
          <w:szCs w:val="32"/>
          <w:rtl/>
          <w:lang w:bidi="ar-IQ"/>
        </w:rPr>
        <w:t xml:space="preserve"> </w:t>
      </w:r>
      <w:r w:rsidR="00214028">
        <w:rPr>
          <w:rFonts w:ascii="Traditional Arabic" w:hAnsi="Traditional Arabic" w:cs="Traditional Arabic" w:hint="cs"/>
          <w:b/>
          <w:bCs/>
          <w:color w:val="7030A0"/>
          <w:sz w:val="32"/>
          <w:szCs w:val="32"/>
          <w:rtl/>
          <w:lang w:bidi="ar-IQ"/>
        </w:rPr>
        <w:t>رويس</w:t>
      </w:r>
      <w:r w:rsidR="00214028" w:rsidRPr="00E20FEF">
        <w:rPr>
          <w:rFonts w:ascii="Traditional Arabic" w:hAnsi="Traditional Arabic" w:cs="Traditional Arabic" w:hint="cs"/>
          <w:sz w:val="32"/>
          <w:szCs w:val="32"/>
          <w:rtl/>
          <w:lang w:bidi="ar-IQ"/>
        </w:rPr>
        <w:t xml:space="preserve"> </w:t>
      </w:r>
      <w:r w:rsidR="00214028">
        <w:rPr>
          <w:rFonts w:ascii="Traditional Arabic" w:hAnsi="Traditional Arabic" w:cs="Traditional Arabic" w:hint="cs"/>
          <w:sz w:val="32"/>
          <w:szCs w:val="32"/>
          <w:rtl/>
          <w:lang w:bidi="ar-IQ"/>
        </w:rPr>
        <w:t>بإشمام كسرة القاف الضم.</w:t>
      </w:r>
    </w:p>
    <w:p w:rsidR="008B61E2" w:rsidRPr="00D94F47" w:rsidRDefault="00214028" w:rsidP="00C43483">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995710" w:rsidRPr="00D94F47">
        <w:rPr>
          <w:rFonts w:ascii="Traditional Arabic" w:hAnsi="Traditional Arabic" w:cs="Traditional Arabic"/>
          <w:b/>
          <w:bCs/>
          <w:sz w:val="32"/>
          <w:szCs w:val="32"/>
          <w:lang w:bidi="ar-IQ"/>
        </w:rPr>
        <w:sym w:font="Symbol" w:char="F0B7"/>
      </w:r>
      <w:r w:rsidR="008B61E2" w:rsidRPr="00D94F47">
        <w:rPr>
          <w:rFonts w:ascii="Traditional Arabic" w:hAnsi="Traditional Arabic" w:cs="Traditional Arabic"/>
          <w:b/>
          <w:bCs/>
          <w:sz w:val="32"/>
          <w:szCs w:val="32"/>
          <w:rtl/>
          <w:lang w:bidi="ar-IQ"/>
        </w:rPr>
        <w:t xml:space="preserve">(آية </w:t>
      </w:r>
      <w:r w:rsidR="008B61E2" w:rsidRPr="00D94F47">
        <w:rPr>
          <w:rFonts w:ascii="Traditional Arabic" w:hAnsi="Traditional Arabic" w:cs="Traditional Arabic" w:hint="cs"/>
          <w:b/>
          <w:bCs/>
          <w:sz w:val="32"/>
          <w:szCs w:val="32"/>
          <w:rtl/>
          <w:lang w:bidi="ar-IQ"/>
        </w:rPr>
        <w:t>24</w:t>
      </w:r>
      <w:r w:rsidR="008B61E2" w:rsidRPr="00D94F47">
        <w:rPr>
          <w:rFonts w:ascii="Traditional Arabic" w:hAnsi="Traditional Arabic" w:cs="Traditional Arabic"/>
          <w:b/>
          <w:bCs/>
          <w:sz w:val="32"/>
          <w:szCs w:val="32"/>
          <w:rtl/>
          <w:lang w:bidi="ar-IQ"/>
        </w:rPr>
        <w:t xml:space="preserve">) </w:t>
      </w:r>
      <w:r w:rsidR="000F0DF0" w:rsidRPr="00D94F47">
        <w:rPr>
          <w:rFonts w:ascii="Traditional Arabic" w:hAnsi="Traditional Arabic" w:cs="Traditional Arabic"/>
          <w:sz w:val="32"/>
          <w:szCs w:val="32"/>
          <w:rtl/>
          <w:lang w:bidi="ar-IQ"/>
        </w:rPr>
        <w:t>﴿</w:t>
      </w:r>
      <w:r w:rsidR="008B61E2" w:rsidRPr="00D94F47">
        <w:rPr>
          <w:rFonts w:ascii="Traditional Arabic" w:hAnsi="Traditional Arabic" w:cs="Traditional Arabic"/>
          <w:b/>
          <w:bCs/>
          <w:color w:val="FF0000"/>
          <w:sz w:val="32"/>
          <w:szCs w:val="32"/>
          <w:rtl/>
          <w:lang w:bidi="ar-IQ"/>
        </w:rPr>
        <w:t>أَئِمة</w:t>
      </w:r>
      <w:r w:rsidR="00E23145" w:rsidRPr="00D94F47">
        <w:rPr>
          <w:rFonts w:ascii="Traditional Arabic" w:hAnsi="Traditional Arabic" w:cs="Traditional Arabic"/>
          <w:sz w:val="32"/>
          <w:szCs w:val="32"/>
          <w:rtl/>
          <w:lang w:bidi="ar-IQ"/>
        </w:rPr>
        <w:t>﴾</w:t>
      </w:r>
      <w:r w:rsidR="008B61E2" w:rsidRPr="00D94F47">
        <w:rPr>
          <w:rFonts w:ascii="Traditional Arabic" w:hAnsi="Traditional Arabic" w:cs="Traditional Arabic"/>
          <w:b/>
          <w:bCs/>
          <w:sz w:val="32"/>
          <w:szCs w:val="32"/>
          <w:rtl/>
          <w:lang w:bidi="ar-IQ"/>
        </w:rPr>
        <w:t xml:space="preserve">: </w:t>
      </w:r>
      <w:r w:rsidR="008B61E2" w:rsidRPr="00D94F47">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008B61E2" w:rsidRPr="00214028">
        <w:rPr>
          <w:rFonts w:ascii="Traditional Arabic" w:hAnsi="Traditional Arabic" w:cs="Traditional Arabic"/>
          <w:color w:val="7030A0"/>
          <w:sz w:val="32"/>
          <w:szCs w:val="32"/>
          <w:rtl/>
          <w:lang w:bidi="ar-IQ"/>
        </w:rPr>
        <w:t xml:space="preserve"> </w:t>
      </w:r>
      <w:r w:rsidR="008B61E2" w:rsidRPr="00D94F47">
        <w:rPr>
          <w:rFonts w:ascii="Traditional Arabic" w:hAnsi="Traditional Arabic" w:cs="Traditional Arabic"/>
          <w:sz w:val="32"/>
          <w:szCs w:val="32"/>
          <w:rtl/>
          <w:lang w:bidi="ar-IQ"/>
        </w:rPr>
        <w:t>ب</w:t>
      </w:r>
      <w:r w:rsidR="0096459F" w:rsidRPr="00D94F47">
        <w:rPr>
          <w:rFonts w:ascii="Traditional Arabic" w:hAnsi="Traditional Arabic" w:cs="Traditional Arabic" w:hint="cs"/>
          <w:sz w:val="32"/>
          <w:szCs w:val="32"/>
          <w:rtl/>
          <w:lang w:bidi="ar-IQ"/>
        </w:rPr>
        <w:t>تحقيق الهمزة الأولى و</w:t>
      </w:r>
      <w:r w:rsidR="0096459F" w:rsidRPr="00D94F47">
        <w:rPr>
          <w:rFonts w:ascii="Traditional Arabic" w:hAnsi="Traditional Arabic" w:cs="Traditional Arabic"/>
          <w:sz w:val="32"/>
          <w:szCs w:val="32"/>
          <w:rtl/>
          <w:lang w:bidi="ar-IQ"/>
        </w:rPr>
        <w:t>تسهيل</w:t>
      </w:r>
      <w:r w:rsidR="00D152BF">
        <w:rPr>
          <w:rFonts w:ascii="Traditional Arabic" w:hAnsi="Traditional Arabic" w:cs="Traditional Arabic"/>
          <w:sz w:val="32"/>
          <w:szCs w:val="32"/>
          <w:rtl/>
          <w:lang w:bidi="ar-IQ"/>
        </w:rPr>
        <w:t xml:space="preserve"> الثانية من غير إدخال</w:t>
      </w:r>
      <w:r w:rsidR="008B61E2" w:rsidRPr="00D94F47">
        <w:rPr>
          <w:rFonts w:ascii="Traditional Arabic" w:hAnsi="Traditional Arabic" w:cs="Traditional Arabic"/>
          <w:sz w:val="32"/>
          <w:szCs w:val="32"/>
          <w:rtl/>
          <w:lang w:bidi="ar-IQ"/>
        </w:rPr>
        <w:t>.</w:t>
      </w:r>
      <w:r w:rsidR="00D069B8">
        <w:rPr>
          <w:rFonts w:ascii="Traditional Arabic" w:hAnsi="Traditional Arabic" w:cs="Traditional Arabic" w:hint="cs"/>
          <w:sz w:val="32"/>
          <w:szCs w:val="32"/>
          <w:rtl/>
          <w:lang w:bidi="ar-IQ"/>
        </w:rPr>
        <w:t xml:space="preserve"> </w:t>
      </w:r>
      <w:r w:rsidR="00D069B8" w:rsidRPr="00D94F47">
        <w:rPr>
          <w:rFonts w:ascii="Traditional Arabic" w:hAnsi="Traditional Arabic" w:cs="Traditional Arabic"/>
          <w:sz w:val="32"/>
          <w:szCs w:val="32"/>
          <w:rtl/>
          <w:lang w:bidi="ar-IQ"/>
        </w:rPr>
        <w:t>﴿</w:t>
      </w:r>
      <w:r w:rsidR="00D069B8" w:rsidRPr="00D069B8">
        <w:rPr>
          <w:rFonts w:ascii="Traditional Arabic" w:hAnsi="Traditional Arabic" w:cs="Traditional Arabic"/>
          <w:b/>
          <w:bCs/>
          <w:color w:val="FF0000"/>
          <w:sz w:val="32"/>
          <w:szCs w:val="32"/>
          <w:rtl/>
          <w:lang w:bidi="ar-IQ"/>
        </w:rPr>
        <w:t>لَمَّا</w:t>
      </w:r>
      <w:r w:rsidR="00D069B8" w:rsidRPr="00D94F47">
        <w:rPr>
          <w:rFonts w:ascii="Traditional Arabic" w:hAnsi="Traditional Arabic" w:cs="Traditional Arabic"/>
          <w:sz w:val="32"/>
          <w:szCs w:val="32"/>
          <w:rtl/>
          <w:lang w:bidi="ar-IQ"/>
        </w:rPr>
        <w:t>﴾</w:t>
      </w:r>
      <w:r w:rsidR="00D069B8" w:rsidRPr="00D94F47">
        <w:rPr>
          <w:rFonts w:ascii="Traditional Arabic" w:hAnsi="Traditional Arabic" w:cs="Traditional Arabic"/>
          <w:b/>
          <w:bCs/>
          <w:sz w:val="32"/>
          <w:szCs w:val="32"/>
          <w:rtl/>
          <w:lang w:bidi="ar-IQ"/>
        </w:rPr>
        <w:t xml:space="preserve">: </w:t>
      </w:r>
      <w:r w:rsidR="00D069B8">
        <w:rPr>
          <w:rFonts w:ascii="Traditional Arabic" w:hAnsi="Traditional Arabic" w:cs="Traditional Arabic" w:hint="cs"/>
          <w:sz w:val="32"/>
          <w:szCs w:val="32"/>
          <w:rtl/>
          <w:lang w:bidi="ar-IQ"/>
        </w:rPr>
        <w:t>قرأها</w:t>
      </w:r>
      <w:r w:rsidR="00D069B8" w:rsidRPr="00E20FEF">
        <w:rPr>
          <w:rFonts w:ascii="Traditional Arabic" w:hAnsi="Traditional Arabic" w:cs="Traditional Arabic" w:hint="cs"/>
          <w:sz w:val="32"/>
          <w:szCs w:val="32"/>
          <w:rtl/>
          <w:lang w:bidi="ar-IQ"/>
        </w:rPr>
        <w:t xml:space="preserve"> </w:t>
      </w:r>
      <w:r w:rsidR="00D069B8">
        <w:rPr>
          <w:rFonts w:ascii="Traditional Arabic" w:hAnsi="Traditional Arabic" w:cs="Traditional Arabic" w:hint="cs"/>
          <w:b/>
          <w:bCs/>
          <w:color w:val="7030A0"/>
          <w:sz w:val="32"/>
          <w:szCs w:val="32"/>
          <w:rtl/>
          <w:lang w:bidi="ar-IQ"/>
        </w:rPr>
        <w:t>رويس</w:t>
      </w:r>
      <w:r w:rsidR="00D069B8" w:rsidRPr="00E20FEF">
        <w:rPr>
          <w:rFonts w:ascii="Traditional Arabic" w:hAnsi="Traditional Arabic" w:cs="Traditional Arabic" w:hint="cs"/>
          <w:sz w:val="32"/>
          <w:szCs w:val="32"/>
          <w:rtl/>
          <w:lang w:bidi="ar-IQ"/>
        </w:rPr>
        <w:t xml:space="preserve"> </w:t>
      </w:r>
      <w:r w:rsidR="00D069B8">
        <w:rPr>
          <w:rFonts w:ascii="Traditional Arabic" w:hAnsi="Traditional Arabic" w:cs="Traditional Arabic" w:hint="cs"/>
          <w:sz w:val="32"/>
          <w:szCs w:val="32"/>
          <w:rtl/>
          <w:lang w:bidi="ar-IQ"/>
        </w:rPr>
        <w:t>بكسر اللام وتخفيف الميم (</w:t>
      </w:r>
      <w:r w:rsidR="00D069B8" w:rsidRPr="00D069B8">
        <w:rPr>
          <w:rFonts w:ascii="Traditional Arabic" w:hAnsi="Traditional Arabic" w:cs="Traditional Arabic" w:hint="cs"/>
          <w:b/>
          <w:bCs/>
          <w:sz w:val="32"/>
          <w:szCs w:val="32"/>
          <w:rtl/>
          <w:lang w:bidi="ar-IQ"/>
        </w:rPr>
        <w:t>لِمَا</w:t>
      </w:r>
      <w:r w:rsidR="00D069B8">
        <w:rPr>
          <w:rFonts w:ascii="Traditional Arabic" w:hAnsi="Traditional Arabic" w:cs="Traditional Arabic" w:hint="cs"/>
          <w:sz w:val="32"/>
          <w:szCs w:val="32"/>
          <w:rtl/>
          <w:lang w:bidi="ar-IQ"/>
        </w:rPr>
        <w:t xml:space="preserve">). </w:t>
      </w:r>
    </w:p>
    <w:p w:rsidR="00DC2BFD" w:rsidRDefault="00995710" w:rsidP="00D069B8">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8B61E2" w:rsidRPr="00D94F47">
        <w:rPr>
          <w:rFonts w:ascii="Traditional Arabic" w:hAnsi="Traditional Arabic" w:cs="Traditional Arabic"/>
          <w:b/>
          <w:bCs/>
          <w:sz w:val="32"/>
          <w:szCs w:val="32"/>
          <w:rtl/>
          <w:lang w:bidi="ar-IQ"/>
        </w:rPr>
        <w:t xml:space="preserve">(آية </w:t>
      </w:r>
      <w:r w:rsidR="008B61E2" w:rsidRPr="00D94F47">
        <w:rPr>
          <w:rFonts w:ascii="Traditional Arabic" w:hAnsi="Traditional Arabic" w:cs="Traditional Arabic" w:hint="cs"/>
          <w:b/>
          <w:bCs/>
          <w:sz w:val="32"/>
          <w:szCs w:val="32"/>
          <w:rtl/>
          <w:lang w:bidi="ar-IQ"/>
        </w:rPr>
        <w:t>27</w:t>
      </w:r>
      <w:r w:rsidR="008B61E2" w:rsidRPr="00D94F47">
        <w:rPr>
          <w:rFonts w:ascii="Traditional Arabic" w:hAnsi="Traditional Arabic" w:cs="Traditional Arabic"/>
          <w:b/>
          <w:bCs/>
          <w:sz w:val="32"/>
          <w:szCs w:val="32"/>
          <w:rtl/>
          <w:lang w:bidi="ar-IQ"/>
        </w:rPr>
        <w:t xml:space="preserve">) </w:t>
      </w:r>
      <w:r w:rsidR="000F0DF0" w:rsidRPr="00D94F47">
        <w:rPr>
          <w:rFonts w:ascii="Traditional Arabic" w:hAnsi="Traditional Arabic" w:cs="Traditional Arabic"/>
          <w:sz w:val="32"/>
          <w:szCs w:val="32"/>
          <w:rtl/>
          <w:lang w:bidi="ar-IQ"/>
        </w:rPr>
        <w:t>﴿</w:t>
      </w:r>
      <w:r w:rsidR="008B61E2" w:rsidRPr="00D94F47">
        <w:rPr>
          <w:rFonts w:ascii="Traditional Arabic" w:hAnsi="Traditional Arabic" w:cs="Traditional Arabic" w:hint="cs"/>
          <w:b/>
          <w:bCs/>
          <w:color w:val="FF0000"/>
          <w:sz w:val="32"/>
          <w:szCs w:val="32"/>
          <w:rtl/>
          <w:lang w:bidi="ar-IQ"/>
        </w:rPr>
        <w:t>الْمَاءَ إِلَى</w:t>
      </w:r>
      <w:r w:rsidR="00E23145" w:rsidRPr="00D94F47">
        <w:rPr>
          <w:rFonts w:ascii="Traditional Arabic" w:hAnsi="Traditional Arabic" w:cs="Traditional Arabic"/>
          <w:sz w:val="32"/>
          <w:szCs w:val="32"/>
          <w:rtl/>
          <w:lang w:bidi="ar-IQ"/>
        </w:rPr>
        <w:t>﴾</w:t>
      </w:r>
      <w:r w:rsidR="008B61E2" w:rsidRPr="00D94F47">
        <w:rPr>
          <w:rFonts w:ascii="Traditional Arabic" w:hAnsi="Traditional Arabic" w:cs="Traditional Arabic"/>
          <w:b/>
          <w:bCs/>
          <w:sz w:val="32"/>
          <w:szCs w:val="32"/>
          <w:rtl/>
          <w:lang w:bidi="ar-IQ"/>
        </w:rPr>
        <w:t xml:space="preserve">: </w:t>
      </w:r>
      <w:r w:rsidR="00D069B8" w:rsidRPr="00D94F47">
        <w:rPr>
          <w:rFonts w:ascii="Traditional Arabic" w:hAnsi="Traditional Arabic" w:cs="Traditional Arabic" w:hint="cs"/>
          <w:sz w:val="32"/>
          <w:szCs w:val="32"/>
          <w:rtl/>
          <w:lang w:bidi="ar-IQ"/>
        </w:rPr>
        <w:t xml:space="preserve">قرأها </w:t>
      </w:r>
      <w:r w:rsidR="00D069B8">
        <w:rPr>
          <w:rFonts w:ascii="Traditional Arabic" w:hAnsi="Traditional Arabic" w:cs="Traditional Arabic" w:hint="cs"/>
          <w:b/>
          <w:bCs/>
          <w:color w:val="7030A0"/>
          <w:sz w:val="32"/>
          <w:szCs w:val="32"/>
          <w:rtl/>
          <w:lang w:bidi="ar-IQ"/>
        </w:rPr>
        <w:t>رويس</w:t>
      </w:r>
      <w:r w:rsidR="00D069B8" w:rsidRPr="00214028">
        <w:rPr>
          <w:rFonts w:ascii="Traditional Arabic" w:hAnsi="Traditional Arabic" w:cs="Traditional Arabic" w:hint="cs"/>
          <w:color w:val="7030A0"/>
          <w:sz w:val="32"/>
          <w:szCs w:val="32"/>
          <w:rtl/>
          <w:lang w:bidi="ar-IQ"/>
        </w:rPr>
        <w:t xml:space="preserve"> </w:t>
      </w:r>
      <w:r w:rsidR="00D069B8" w:rsidRPr="00D94F47">
        <w:rPr>
          <w:rFonts w:ascii="Traditional Arabic" w:hAnsi="Traditional Arabic" w:cs="Traditional Arabic" w:hint="cs"/>
          <w:sz w:val="32"/>
          <w:szCs w:val="32"/>
          <w:rtl/>
          <w:lang w:bidi="ar-IQ"/>
        </w:rPr>
        <w:t>ب</w:t>
      </w:r>
      <w:r w:rsidR="00D069B8">
        <w:rPr>
          <w:rFonts w:ascii="Traditional Arabic" w:hAnsi="Traditional Arabic" w:cs="Traditional Arabic" w:hint="cs"/>
          <w:sz w:val="32"/>
          <w:szCs w:val="32"/>
          <w:rtl/>
          <w:lang w:bidi="ar-IQ"/>
        </w:rPr>
        <w:t>تحقيق</w:t>
      </w:r>
      <w:r w:rsidR="00D069B8" w:rsidRPr="00D94F47">
        <w:rPr>
          <w:rFonts w:ascii="Traditional Arabic" w:hAnsi="Traditional Arabic" w:cs="Traditional Arabic" w:hint="cs"/>
          <w:sz w:val="32"/>
          <w:szCs w:val="32"/>
          <w:rtl/>
          <w:lang w:bidi="ar-IQ"/>
        </w:rPr>
        <w:t xml:space="preserve"> الهمزة الأولى </w:t>
      </w:r>
      <w:r w:rsidR="00D069B8">
        <w:rPr>
          <w:rFonts w:ascii="Traditional Arabic" w:hAnsi="Traditional Arabic" w:cs="Traditional Arabic" w:hint="cs"/>
          <w:sz w:val="32"/>
          <w:szCs w:val="32"/>
          <w:rtl/>
          <w:lang w:bidi="ar-IQ"/>
        </w:rPr>
        <w:t>وتسهيل الثانية بين بين كالياء.</w:t>
      </w:r>
    </w:p>
    <w:p w:rsidR="00D069B8" w:rsidRPr="00FD4419" w:rsidRDefault="00D069B8" w:rsidP="00D069B8">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E33888" w:rsidRPr="00EC41FC" w:rsidTr="00152E8B">
        <w:trPr>
          <w:jc w:val="center"/>
        </w:trPr>
        <w:tc>
          <w:tcPr>
            <w:tcW w:w="8856" w:type="dxa"/>
          </w:tcPr>
          <w:p w:rsidR="00E33888" w:rsidRPr="00EC41FC" w:rsidRDefault="00E33888" w:rsidP="00FD4419">
            <w:pPr>
              <w:pStyle w:val="a3"/>
              <w:jc w:val="center"/>
              <w:rPr>
                <w:rFonts w:ascii="Calibri" w:hAnsi="Calibri" w:cs="Traditional Arabic"/>
                <w:sz w:val="28"/>
                <w:szCs w:val="28"/>
                <w:lang w:bidi="ar-SY"/>
              </w:rPr>
            </w:pPr>
            <w:r w:rsidRPr="00EC41FC">
              <w:rPr>
                <w:rFonts w:ascii="Traditional Arabic" w:hAnsi="Traditional Arabic" w:cs="Traditional Arabic" w:hint="cs"/>
                <w:b/>
                <w:bCs/>
                <w:sz w:val="48"/>
                <w:szCs w:val="48"/>
                <w:rtl/>
                <w:lang w:bidi="ar-IQ"/>
              </w:rPr>
              <w:t xml:space="preserve">(33) </w:t>
            </w:r>
            <w:r w:rsidR="00FD4419">
              <w:rPr>
                <w:rFonts w:ascii="Traditional Arabic" w:hAnsi="Traditional Arabic" w:cs="Traditional Arabic"/>
                <w:b/>
                <w:bCs/>
                <w:sz w:val="48"/>
                <w:szCs w:val="48"/>
                <w:rtl/>
                <w:lang w:bidi="ar-IQ"/>
              </w:rPr>
              <w:t>﴿</w:t>
            </w:r>
            <w:r w:rsidRPr="00D069B8">
              <w:rPr>
                <w:rFonts w:ascii="Traditional Arabic" w:hAnsi="Traditional Arabic" w:cs="Traditional Arabic" w:hint="cs"/>
                <w:b/>
                <w:bCs/>
                <w:color w:val="FF0000"/>
                <w:sz w:val="48"/>
                <w:szCs w:val="48"/>
                <w:rtl/>
                <w:lang w:bidi="ar-IQ"/>
              </w:rPr>
              <w:t>سُورَةُ الأَحْزَابِ مَدَنِّيِّةٌ وَآيَاتُهَا ثَلاثٌ وَسَبْعُونَ</w:t>
            </w:r>
            <w:r w:rsidR="00FD4419">
              <w:rPr>
                <w:rFonts w:ascii="Traditional Arabic" w:hAnsi="Traditional Arabic" w:cs="Traditional Arabic"/>
                <w:b/>
                <w:bCs/>
                <w:sz w:val="48"/>
                <w:szCs w:val="48"/>
                <w:rtl/>
                <w:lang w:bidi="ar-IQ"/>
              </w:rPr>
              <w:t>﴾</w:t>
            </w:r>
            <w:r w:rsidR="00E74800" w:rsidRPr="00FD4419">
              <w:rPr>
                <w:rFonts w:ascii="Traditional Arabic" w:hAnsi="Traditional Arabic" w:cs="Traditional Arabic"/>
                <w:sz w:val="32"/>
                <w:szCs w:val="32"/>
                <w:vertAlign w:val="superscript"/>
                <w:rtl/>
                <w:lang w:eastAsia="ar-SY" w:bidi="ar-SY"/>
              </w:rPr>
              <w:t>(</w:t>
            </w:r>
            <w:r w:rsidR="00E74800" w:rsidRPr="00FD4419">
              <w:rPr>
                <w:rFonts w:ascii="Traditional Arabic" w:hAnsi="Traditional Arabic" w:cs="Traditional Arabic"/>
                <w:sz w:val="32"/>
                <w:szCs w:val="32"/>
                <w:vertAlign w:val="superscript"/>
                <w:rtl/>
                <w:lang w:eastAsia="ar-SY" w:bidi="ar-SY"/>
              </w:rPr>
              <w:footnoteReference w:id="313"/>
            </w:r>
            <w:r w:rsidR="00E74800" w:rsidRPr="00FD4419">
              <w:rPr>
                <w:rFonts w:ascii="Traditional Arabic" w:hAnsi="Traditional Arabic" w:cs="Traditional Arabic"/>
                <w:sz w:val="32"/>
                <w:szCs w:val="32"/>
                <w:vertAlign w:val="superscript"/>
                <w:rtl/>
                <w:lang w:eastAsia="ar-SY" w:bidi="ar-SY"/>
              </w:rPr>
              <w:t>)</w:t>
            </w:r>
          </w:p>
        </w:tc>
      </w:tr>
    </w:tbl>
    <w:p w:rsidR="00E4230D" w:rsidRPr="00D94F47" w:rsidRDefault="00995710" w:rsidP="00C43483">
      <w:pPr>
        <w:pStyle w:val="a3"/>
        <w:jc w:val="both"/>
        <w:rPr>
          <w:rFonts w:ascii="Arabic Typesetting" w:hAnsi="Arabic Typesetting"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E33888" w:rsidRPr="00D94F47">
        <w:rPr>
          <w:rFonts w:ascii="Traditional Arabic" w:hAnsi="Traditional Arabic" w:cs="Traditional Arabic"/>
          <w:b/>
          <w:bCs/>
          <w:sz w:val="32"/>
          <w:szCs w:val="32"/>
          <w:rtl/>
          <w:lang w:bidi="ar-IQ"/>
        </w:rPr>
        <w:t xml:space="preserve">(آية </w:t>
      </w:r>
      <w:r w:rsidR="00E33888" w:rsidRPr="00D94F47">
        <w:rPr>
          <w:rFonts w:ascii="Traditional Arabic" w:hAnsi="Traditional Arabic" w:cs="Traditional Arabic" w:hint="cs"/>
          <w:b/>
          <w:bCs/>
          <w:sz w:val="32"/>
          <w:szCs w:val="32"/>
          <w:rtl/>
          <w:lang w:bidi="ar-IQ"/>
        </w:rPr>
        <w:t>1</w:t>
      </w:r>
      <w:r w:rsidR="00E33888" w:rsidRPr="00D94F47">
        <w:rPr>
          <w:rFonts w:ascii="Traditional Arabic" w:hAnsi="Traditional Arabic" w:cs="Traditional Arabic"/>
          <w:b/>
          <w:bCs/>
          <w:sz w:val="32"/>
          <w:szCs w:val="32"/>
          <w:rtl/>
          <w:lang w:bidi="ar-IQ"/>
        </w:rPr>
        <w:t>)</w:t>
      </w:r>
      <w:r w:rsidR="00E33888" w:rsidRPr="00D94F47">
        <w:rPr>
          <w:rFonts w:ascii="Traditional Arabic" w:hAnsi="Traditional Arabic"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E33888" w:rsidRPr="00D94F47">
        <w:rPr>
          <w:rFonts w:ascii="Traditional Arabic" w:hAnsi="Traditional Arabic" w:cs="Traditional Arabic" w:hint="cs"/>
          <w:b/>
          <w:bCs/>
          <w:color w:val="FF0000"/>
          <w:sz w:val="32"/>
          <w:szCs w:val="32"/>
          <w:rtl/>
          <w:lang w:bidi="ar-IQ"/>
        </w:rPr>
        <w:t>الْكَافِرينَ</w:t>
      </w:r>
      <w:r w:rsidR="00E23145" w:rsidRPr="00D94F47">
        <w:rPr>
          <w:rFonts w:ascii="Traditional Arabic" w:hAnsi="Traditional Arabic" w:cs="Traditional Arabic"/>
          <w:sz w:val="32"/>
          <w:szCs w:val="32"/>
          <w:rtl/>
          <w:lang w:bidi="ar-IQ"/>
        </w:rPr>
        <w:t>﴾</w:t>
      </w:r>
      <w:r w:rsidR="00E33888" w:rsidRPr="00D94F47">
        <w:rPr>
          <w:rFonts w:ascii="Traditional Arabic" w:hAnsi="Traditional Arabic" w:cs="Traditional Arabic"/>
          <w:sz w:val="32"/>
          <w:szCs w:val="32"/>
          <w:rtl/>
          <w:lang w:bidi="ar-IQ"/>
        </w:rPr>
        <w:t xml:space="preserve">: </w:t>
      </w:r>
      <w:r w:rsidR="00E33888" w:rsidRPr="00D94F47">
        <w:rPr>
          <w:rFonts w:ascii="Traditional Arabic" w:hAnsi="Traditional Arabic" w:cs="Traditional Arabic" w:hint="cs"/>
          <w:sz w:val="32"/>
          <w:szCs w:val="32"/>
          <w:rtl/>
          <w:lang w:bidi="ar-IQ"/>
        </w:rPr>
        <w:t>أمال</w:t>
      </w:r>
      <w:r w:rsidR="00FD4419">
        <w:rPr>
          <w:rFonts w:ascii="Traditional Arabic" w:hAnsi="Traditional Arabic" w:cs="Traditional Arabic" w:hint="cs"/>
          <w:sz w:val="32"/>
          <w:szCs w:val="32"/>
          <w:rtl/>
          <w:lang w:bidi="ar-IQ"/>
        </w:rPr>
        <w:t>ها</w:t>
      </w:r>
      <w:r w:rsidR="00E33888" w:rsidRPr="00D94F47">
        <w:rPr>
          <w:rFonts w:ascii="Traditional Arabic" w:hAnsi="Traditional Arabic" w:cs="Traditional Arabic" w:hint="cs"/>
          <w:sz w:val="32"/>
          <w:szCs w:val="32"/>
          <w:rtl/>
          <w:lang w:bidi="ar-IQ"/>
        </w:rPr>
        <w:t xml:space="preserve"> </w:t>
      </w:r>
      <w:r w:rsidR="00C43483">
        <w:rPr>
          <w:rFonts w:ascii="Traditional Arabic" w:hAnsi="Traditional Arabic" w:cs="Traditional Arabic" w:hint="cs"/>
          <w:b/>
          <w:bCs/>
          <w:color w:val="7030A0"/>
          <w:sz w:val="32"/>
          <w:szCs w:val="32"/>
          <w:rtl/>
          <w:lang w:bidi="ar-IQ"/>
        </w:rPr>
        <w:t>رويس</w:t>
      </w:r>
      <w:r w:rsidR="00E33888" w:rsidRPr="00C43483">
        <w:rPr>
          <w:rFonts w:ascii="Traditional Arabic" w:hAnsi="Traditional Arabic" w:cs="Traditional Arabic" w:hint="cs"/>
          <w:color w:val="7030A0"/>
          <w:sz w:val="32"/>
          <w:szCs w:val="32"/>
          <w:rtl/>
          <w:lang w:bidi="ar-IQ"/>
        </w:rPr>
        <w:t xml:space="preserve"> </w:t>
      </w:r>
      <w:r w:rsidR="00D152BF">
        <w:rPr>
          <w:rFonts w:ascii="Traditional Arabic" w:hAnsi="Traditional Arabic" w:cs="Traditional Arabic" w:hint="cs"/>
          <w:sz w:val="32"/>
          <w:szCs w:val="32"/>
          <w:rtl/>
          <w:lang w:bidi="ar-IQ"/>
        </w:rPr>
        <w:t>إمالة محضة</w:t>
      </w:r>
      <w:r w:rsidR="00E33888" w:rsidRPr="00D94F47">
        <w:rPr>
          <w:rFonts w:ascii="Traditional Arabic" w:hAnsi="Traditional Arabic" w:cs="Traditional Arabic" w:hint="cs"/>
          <w:sz w:val="32"/>
          <w:szCs w:val="32"/>
          <w:rtl/>
          <w:lang w:bidi="ar-IQ"/>
        </w:rPr>
        <w:t>.</w:t>
      </w:r>
      <w:r w:rsidR="00E4230D" w:rsidRPr="00D94F47">
        <w:rPr>
          <w:rFonts w:ascii="Arabic Typesetting" w:hAnsi="Arabic Typesetting" w:cs="Traditional Arabic"/>
          <w:b/>
          <w:bCs/>
          <w:sz w:val="32"/>
          <w:szCs w:val="32"/>
          <w:lang w:bidi="ar-IQ"/>
        </w:rPr>
        <w:t xml:space="preserve"> </w:t>
      </w:r>
      <w:r w:rsidR="00E4230D" w:rsidRPr="00D94F47">
        <w:rPr>
          <w:rFonts w:ascii="Arabic Typesetting" w:hAnsi="Arabic Typesetting" w:cs="Traditional Arabic" w:hint="cs"/>
          <w:sz w:val="32"/>
          <w:szCs w:val="32"/>
          <w:rtl/>
          <w:lang w:bidi="ar-IQ"/>
        </w:rPr>
        <w:t xml:space="preserve"> </w:t>
      </w:r>
    </w:p>
    <w:p w:rsidR="00E4230D" w:rsidRPr="00C43483" w:rsidRDefault="00995710" w:rsidP="00C43483">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E4230D" w:rsidRPr="00D94F47">
        <w:rPr>
          <w:rFonts w:ascii="Traditional Arabic" w:hAnsi="Traditional Arabic" w:cs="Traditional Arabic"/>
          <w:b/>
          <w:bCs/>
          <w:sz w:val="32"/>
          <w:szCs w:val="32"/>
          <w:rtl/>
          <w:lang w:bidi="ar-IQ"/>
        </w:rPr>
        <w:t xml:space="preserve">(آية </w:t>
      </w:r>
      <w:r w:rsidR="00E4230D" w:rsidRPr="00D94F47">
        <w:rPr>
          <w:rFonts w:ascii="Traditional Arabic" w:hAnsi="Traditional Arabic" w:cs="Traditional Arabic" w:hint="cs"/>
          <w:b/>
          <w:bCs/>
          <w:sz w:val="32"/>
          <w:szCs w:val="32"/>
          <w:rtl/>
          <w:lang w:bidi="ar-IQ"/>
        </w:rPr>
        <w:t>4</w:t>
      </w:r>
      <w:r w:rsidR="00E4230D" w:rsidRPr="00D94F47">
        <w:rPr>
          <w:rFonts w:ascii="Traditional Arabic" w:hAnsi="Traditional Arabic" w:cs="Traditional Arabic"/>
          <w:b/>
          <w:bCs/>
          <w:sz w:val="32"/>
          <w:szCs w:val="32"/>
          <w:rtl/>
          <w:lang w:bidi="ar-IQ"/>
        </w:rPr>
        <w:t>)</w:t>
      </w:r>
      <w:r w:rsidR="00E4230D" w:rsidRPr="00D94F47">
        <w:rPr>
          <w:rFonts w:ascii="Arabic Typesetting" w:hAnsi="Arabic Typesetting" w:cs="Traditional Arabic"/>
          <w:sz w:val="32"/>
          <w:szCs w:val="32"/>
          <w:rtl/>
          <w:lang w:bidi="ar-IQ"/>
        </w:rPr>
        <w:t xml:space="preserve"> </w:t>
      </w:r>
      <w:r w:rsidR="000F0DF0" w:rsidRPr="00D94F47">
        <w:rPr>
          <w:rFonts w:ascii="Traditional Arabic" w:hAnsi="Traditional Arabic" w:cs="Traditional Arabic"/>
          <w:sz w:val="32"/>
          <w:szCs w:val="32"/>
          <w:rtl/>
          <w:lang w:bidi="ar-IQ"/>
        </w:rPr>
        <w:t>﴿</w:t>
      </w:r>
      <w:r w:rsidR="00E4230D" w:rsidRPr="00D94F47">
        <w:rPr>
          <w:rFonts w:ascii="Traditional Arabic" w:hAnsi="Traditional Arabic" w:cs="Traditional Arabic" w:hint="cs"/>
          <w:b/>
          <w:bCs/>
          <w:color w:val="FF0000"/>
          <w:sz w:val="32"/>
          <w:szCs w:val="32"/>
          <w:rtl/>
          <w:lang w:bidi="ar-IQ"/>
        </w:rPr>
        <w:t>اللآئِي</w:t>
      </w:r>
      <w:r w:rsidR="00E23145" w:rsidRPr="00D94F47">
        <w:rPr>
          <w:rFonts w:ascii="Traditional Arabic" w:hAnsi="Traditional Arabic" w:cs="Traditional Arabic"/>
          <w:sz w:val="32"/>
          <w:szCs w:val="32"/>
          <w:rtl/>
          <w:lang w:bidi="ar-IQ"/>
        </w:rPr>
        <w:t>﴾</w:t>
      </w:r>
      <w:r w:rsidR="00E4230D" w:rsidRPr="00D94F47">
        <w:rPr>
          <w:rFonts w:ascii="Traditional Arabic" w:hAnsi="Traditional Arabic" w:cs="Traditional Arabic" w:hint="cs"/>
          <w:b/>
          <w:bCs/>
          <w:sz w:val="32"/>
          <w:szCs w:val="32"/>
          <w:rtl/>
          <w:lang w:bidi="ar-IQ"/>
        </w:rPr>
        <w:t xml:space="preserve">: </w:t>
      </w:r>
      <w:r w:rsidR="00C43483" w:rsidRPr="00D94F47">
        <w:rPr>
          <w:rFonts w:ascii="Traditional Arabic" w:hAnsi="Traditional Arabic" w:cs="Traditional Arabic"/>
          <w:sz w:val="32"/>
          <w:szCs w:val="32"/>
          <w:rtl/>
          <w:lang w:bidi="ar-IQ"/>
        </w:rPr>
        <w:t xml:space="preserve">قرأها </w:t>
      </w:r>
      <w:r w:rsidR="00C43483">
        <w:rPr>
          <w:rFonts w:ascii="Traditional Arabic" w:hAnsi="Traditional Arabic" w:cs="Traditional Arabic" w:hint="cs"/>
          <w:b/>
          <w:bCs/>
          <w:color w:val="00B050"/>
          <w:sz w:val="32"/>
          <w:szCs w:val="32"/>
          <w:rtl/>
          <w:lang w:bidi="ar-IQ"/>
        </w:rPr>
        <w:t>يعقوب</w:t>
      </w:r>
      <w:r w:rsidR="00C43483" w:rsidRPr="00214028">
        <w:rPr>
          <w:rFonts w:ascii="Traditional Arabic" w:hAnsi="Traditional Arabic" w:cs="Traditional Arabic"/>
          <w:color w:val="7030A0"/>
          <w:sz w:val="32"/>
          <w:szCs w:val="32"/>
          <w:rtl/>
          <w:lang w:bidi="ar-IQ"/>
        </w:rPr>
        <w:t xml:space="preserve"> </w:t>
      </w:r>
      <w:r w:rsidR="00C43483">
        <w:rPr>
          <w:rFonts w:ascii="Traditional Arabic" w:hAnsi="Traditional Arabic" w:cs="Traditional Arabic" w:hint="cs"/>
          <w:sz w:val="32"/>
          <w:szCs w:val="32"/>
          <w:rtl/>
          <w:lang w:bidi="ar-IQ"/>
        </w:rPr>
        <w:t>بحذف الياء في الحالين (</w:t>
      </w:r>
      <w:r w:rsidR="00C43483" w:rsidRPr="00C43483">
        <w:rPr>
          <w:rFonts w:ascii="Traditional Arabic" w:hAnsi="Traditional Arabic" w:cs="Traditional Arabic" w:hint="cs"/>
          <w:b/>
          <w:bCs/>
          <w:sz w:val="32"/>
          <w:szCs w:val="32"/>
          <w:rtl/>
          <w:lang w:bidi="ar-IQ"/>
        </w:rPr>
        <w:t>اللآء</w:t>
      </w:r>
      <w:r w:rsidR="00C43483">
        <w:rPr>
          <w:rFonts w:ascii="Traditional Arabic" w:hAnsi="Traditional Arabic" w:cs="Traditional Arabic" w:hint="cs"/>
          <w:sz w:val="32"/>
          <w:szCs w:val="32"/>
          <w:rtl/>
          <w:lang w:bidi="ar-IQ"/>
        </w:rPr>
        <w:t>).</w:t>
      </w:r>
      <w:r w:rsidR="00C43483">
        <w:rPr>
          <w:rFonts w:ascii="Arabic Typesetting" w:hAnsi="Arabic Typesetting"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807838" w:rsidRPr="00D94F47">
        <w:rPr>
          <w:rFonts w:ascii="Traditional Arabic" w:hAnsi="Traditional Arabic" w:cs="Traditional Arabic" w:hint="cs"/>
          <w:b/>
          <w:bCs/>
          <w:color w:val="FF0000"/>
          <w:sz w:val="32"/>
          <w:szCs w:val="32"/>
          <w:rtl/>
          <w:lang w:bidi="ar-IQ"/>
        </w:rPr>
        <w:t>تُظَاهِرونَ</w:t>
      </w:r>
      <w:r w:rsidR="00E23145" w:rsidRPr="00D94F47">
        <w:rPr>
          <w:rFonts w:ascii="Traditional Arabic" w:hAnsi="Traditional Arabic" w:cs="Traditional Arabic"/>
          <w:sz w:val="32"/>
          <w:szCs w:val="32"/>
          <w:rtl/>
          <w:lang w:bidi="ar-IQ"/>
        </w:rPr>
        <w:t>﴾</w:t>
      </w:r>
      <w:r w:rsidR="00807838" w:rsidRPr="00D94F47">
        <w:rPr>
          <w:rFonts w:ascii="Traditional Arabic" w:hAnsi="Traditional Arabic" w:cs="Traditional Arabic"/>
          <w:b/>
          <w:bCs/>
          <w:sz w:val="32"/>
          <w:szCs w:val="32"/>
          <w:rtl/>
          <w:lang w:bidi="ar-IQ"/>
        </w:rPr>
        <w:t xml:space="preserve">: </w:t>
      </w:r>
      <w:r w:rsidR="00807838" w:rsidRPr="00D94F47">
        <w:rPr>
          <w:rFonts w:ascii="Traditional Arabic" w:hAnsi="Traditional Arabic" w:cs="Traditional Arabic"/>
          <w:sz w:val="32"/>
          <w:szCs w:val="32"/>
          <w:rtl/>
          <w:lang w:bidi="ar-IQ"/>
        </w:rPr>
        <w:t xml:space="preserve">قرأها </w:t>
      </w:r>
      <w:r w:rsidR="00C43483">
        <w:rPr>
          <w:rFonts w:ascii="Traditional Arabic" w:hAnsi="Traditional Arabic" w:cs="Traditional Arabic" w:hint="cs"/>
          <w:b/>
          <w:bCs/>
          <w:color w:val="00B050"/>
          <w:sz w:val="32"/>
          <w:szCs w:val="32"/>
          <w:rtl/>
          <w:lang w:bidi="ar-IQ"/>
        </w:rPr>
        <w:t>يعقوب</w:t>
      </w:r>
      <w:r w:rsidR="00807838" w:rsidRPr="00D94F47">
        <w:rPr>
          <w:rFonts w:ascii="Arabic Typesetting" w:hAnsi="Arabic Typesetting" w:cs="Traditional Arabic" w:hint="cs"/>
          <w:color w:val="00B050"/>
          <w:sz w:val="32"/>
          <w:szCs w:val="32"/>
          <w:rtl/>
          <w:lang w:bidi="ar-IQ"/>
        </w:rPr>
        <w:t xml:space="preserve"> </w:t>
      </w:r>
      <w:r w:rsidR="00807838" w:rsidRPr="00D94F47">
        <w:rPr>
          <w:rFonts w:ascii="Arabic Typesetting" w:hAnsi="Arabic Typesetting" w:cs="Traditional Arabic" w:hint="cs"/>
          <w:sz w:val="32"/>
          <w:szCs w:val="32"/>
          <w:rtl/>
          <w:lang w:bidi="ar-IQ"/>
        </w:rPr>
        <w:t xml:space="preserve">بفتح التاء وتشديد الظاء والهاء مفتوحتين دون ألف بينهما </w:t>
      </w:r>
      <w:r w:rsidR="00807838" w:rsidRPr="00D94F47">
        <w:rPr>
          <w:rFonts w:ascii="Arabic Typesetting" w:hAnsi="Arabic Typesetting" w:cs="Traditional Arabic" w:hint="cs"/>
          <w:b/>
          <w:bCs/>
          <w:sz w:val="32"/>
          <w:szCs w:val="32"/>
          <w:rtl/>
          <w:lang w:bidi="ar-IQ"/>
        </w:rPr>
        <w:t>(تَظَّهَّرُون)</w:t>
      </w:r>
      <w:r w:rsidR="00C43483">
        <w:rPr>
          <w:rFonts w:ascii="Arabic Typesetting" w:hAnsi="Arabic Typesetting" w:cs="Traditional Arabic" w:hint="cs"/>
          <w:b/>
          <w:bCs/>
          <w:sz w:val="32"/>
          <w:szCs w:val="32"/>
          <w:rtl/>
          <w:lang w:bidi="ar-IQ"/>
        </w:rPr>
        <w:t xml:space="preserve"> </w:t>
      </w:r>
      <w:r w:rsidR="002A13BD" w:rsidRPr="005F57F6">
        <w:rPr>
          <w:rFonts w:ascii="Traditional Arabic" w:hAnsi="Traditional Arabic" w:cs="Traditional Arabic"/>
          <w:sz w:val="32"/>
          <w:szCs w:val="32"/>
          <w:vertAlign w:val="superscript"/>
          <w:rtl/>
          <w:lang w:eastAsia="ar-SY" w:bidi="ar-SY"/>
        </w:rPr>
        <w:t>(</w:t>
      </w:r>
      <w:r w:rsidR="002A13BD" w:rsidRPr="005F57F6">
        <w:rPr>
          <w:rFonts w:ascii="Traditional Arabic" w:hAnsi="Traditional Arabic" w:cs="Traditional Arabic"/>
          <w:sz w:val="32"/>
          <w:szCs w:val="32"/>
          <w:vertAlign w:val="superscript"/>
          <w:rtl/>
          <w:lang w:eastAsia="ar-SY" w:bidi="ar-SY"/>
        </w:rPr>
        <w:footnoteReference w:id="314"/>
      </w:r>
      <w:r w:rsidR="002A13BD" w:rsidRPr="005F57F6">
        <w:rPr>
          <w:rFonts w:ascii="Traditional Arabic" w:hAnsi="Traditional Arabic" w:cs="Traditional Arabic"/>
          <w:sz w:val="32"/>
          <w:szCs w:val="32"/>
          <w:vertAlign w:val="superscript"/>
          <w:rtl/>
          <w:lang w:eastAsia="ar-SY" w:bidi="ar-SY"/>
        </w:rPr>
        <w:t>)</w:t>
      </w:r>
      <w:r w:rsidR="00807838" w:rsidRPr="00D94F47">
        <w:rPr>
          <w:rFonts w:ascii="Arabic Typesetting" w:hAnsi="Arabic Typesetting" w:cs="Traditional Arabic" w:hint="cs"/>
          <w:sz w:val="32"/>
          <w:szCs w:val="32"/>
          <w:rtl/>
          <w:lang w:bidi="ar-IQ"/>
        </w:rPr>
        <w:t>.</w:t>
      </w:r>
      <w:r w:rsidR="00C43483">
        <w:rPr>
          <w:rFonts w:ascii="Traditional Arabic" w:hAnsi="Traditional Arabic" w:cs="Traditional Arabic" w:hint="cs"/>
          <w:sz w:val="32"/>
          <w:szCs w:val="32"/>
          <w:rtl/>
          <w:lang w:bidi="ar-IQ"/>
        </w:rPr>
        <w:t xml:space="preserve"> </w:t>
      </w:r>
      <w:r w:rsidR="00C43483" w:rsidRPr="00D94F47">
        <w:rPr>
          <w:rFonts w:ascii="Traditional Arabic" w:hAnsi="Traditional Arabic" w:cs="Traditional Arabic"/>
          <w:sz w:val="32"/>
          <w:szCs w:val="32"/>
          <w:rtl/>
          <w:lang w:bidi="ar-IQ"/>
        </w:rPr>
        <w:t>﴿</w:t>
      </w:r>
      <w:r w:rsidR="00C43483">
        <w:rPr>
          <w:rFonts w:ascii="Traditional Arabic" w:hAnsi="Traditional Arabic" w:cs="Traditional Arabic" w:hint="cs"/>
          <w:b/>
          <w:bCs/>
          <w:color w:val="FF0000"/>
          <w:sz w:val="32"/>
          <w:szCs w:val="32"/>
          <w:rtl/>
          <w:lang w:bidi="ar-IQ"/>
        </w:rPr>
        <w:t>مِنْهُنَّ</w:t>
      </w:r>
      <w:r w:rsidR="00C43483" w:rsidRPr="00D94F47">
        <w:rPr>
          <w:rFonts w:ascii="Traditional Arabic" w:hAnsi="Traditional Arabic" w:cs="Traditional Arabic"/>
          <w:sz w:val="32"/>
          <w:szCs w:val="32"/>
          <w:rtl/>
          <w:lang w:bidi="ar-IQ"/>
        </w:rPr>
        <w:t>﴾</w:t>
      </w:r>
      <w:r w:rsidR="00C43483">
        <w:rPr>
          <w:rFonts w:ascii="Traditional Arabic" w:hAnsi="Traditional Arabic"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807838" w:rsidRPr="00D94F47">
        <w:rPr>
          <w:rFonts w:ascii="Traditional Arabic" w:hAnsi="Traditional Arabic" w:cs="Traditional Arabic" w:hint="cs"/>
          <w:b/>
          <w:bCs/>
          <w:color w:val="FF0000"/>
          <w:sz w:val="32"/>
          <w:szCs w:val="32"/>
          <w:rtl/>
          <w:lang w:bidi="ar-IQ"/>
        </w:rPr>
        <w:t>وَهُوَ</w:t>
      </w:r>
      <w:r w:rsidR="00E23145" w:rsidRPr="00D94F47">
        <w:rPr>
          <w:rFonts w:ascii="Traditional Arabic" w:hAnsi="Traditional Arabic" w:cs="Traditional Arabic"/>
          <w:sz w:val="32"/>
          <w:szCs w:val="32"/>
          <w:rtl/>
          <w:lang w:bidi="ar-IQ"/>
        </w:rPr>
        <w:t>﴾</w:t>
      </w:r>
      <w:r w:rsidR="00C43483">
        <w:rPr>
          <w:rFonts w:ascii="Traditional Arabic" w:hAnsi="Traditional Arabic" w:cs="Traditional Arabic" w:hint="cs"/>
          <w:sz w:val="32"/>
          <w:szCs w:val="32"/>
          <w:rtl/>
          <w:lang w:bidi="ar-IQ"/>
        </w:rPr>
        <w:t xml:space="preserve"> </w:t>
      </w:r>
      <w:r w:rsidR="00807838" w:rsidRPr="00D94F47">
        <w:rPr>
          <w:rFonts w:ascii="Traditional Arabic" w:hAnsi="Traditional Arabic" w:cs="Traditional Arabic"/>
          <w:sz w:val="32"/>
          <w:szCs w:val="32"/>
          <w:rtl/>
          <w:lang w:bidi="ar-IQ"/>
        </w:rPr>
        <w:t xml:space="preserve">: </w:t>
      </w:r>
      <w:r w:rsidR="00C43483" w:rsidRPr="002C0A62">
        <w:rPr>
          <w:rFonts w:ascii="Traditional Arabic" w:hAnsi="Traditional Arabic" w:cs="Traditional Arabic"/>
          <w:sz w:val="32"/>
          <w:szCs w:val="32"/>
          <w:rtl/>
          <w:lang w:bidi="ar-IQ"/>
        </w:rPr>
        <w:t>وقف عليه</w:t>
      </w:r>
      <w:r w:rsidR="00C43483">
        <w:rPr>
          <w:rFonts w:ascii="Traditional Arabic" w:hAnsi="Traditional Arabic" w:cs="Traditional Arabic" w:hint="cs"/>
          <w:sz w:val="32"/>
          <w:szCs w:val="32"/>
          <w:rtl/>
          <w:lang w:bidi="ar-IQ"/>
        </w:rPr>
        <w:t>م</w:t>
      </w:r>
      <w:r w:rsidR="00C43483" w:rsidRPr="002C0A62">
        <w:rPr>
          <w:rFonts w:ascii="Traditional Arabic" w:hAnsi="Traditional Arabic" w:cs="Traditional Arabic"/>
          <w:sz w:val="32"/>
          <w:szCs w:val="32"/>
          <w:rtl/>
          <w:lang w:bidi="ar-IQ"/>
        </w:rPr>
        <w:t xml:space="preserve">ا </w:t>
      </w:r>
      <w:r w:rsidR="00C43483" w:rsidRPr="002C0A62">
        <w:rPr>
          <w:rFonts w:ascii="Traditional Arabic" w:hAnsi="Traditional Arabic" w:cs="Traditional Arabic"/>
          <w:b/>
          <w:bCs/>
          <w:color w:val="00B050"/>
          <w:sz w:val="32"/>
          <w:szCs w:val="32"/>
          <w:rtl/>
          <w:lang w:bidi="ar-IQ"/>
        </w:rPr>
        <w:t>يعقوب</w:t>
      </w:r>
      <w:r w:rsidR="00C43483" w:rsidRPr="002C0A62">
        <w:rPr>
          <w:rFonts w:ascii="Traditional Arabic" w:hAnsi="Traditional Arabic" w:cs="Traditional Arabic"/>
          <w:sz w:val="32"/>
          <w:szCs w:val="32"/>
          <w:rtl/>
          <w:lang w:bidi="ar-IQ"/>
        </w:rPr>
        <w:t xml:space="preserve"> بهاء السكت</w:t>
      </w:r>
      <w:r w:rsidR="00C43483">
        <w:rPr>
          <w:rFonts w:ascii="Traditional Arabic" w:hAnsi="Traditional Arabic" w:cs="Traditional Arabic" w:hint="cs"/>
          <w:sz w:val="32"/>
          <w:szCs w:val="32"/>
          <w:rtl/>
          <w:lang w:bidi="ar-IQ"/>
        </w:rPr>
        <w:t xml:space="preserve"> (</w:t>
      </w:r>
      <w:r w:rsidR="00C43483" w:rsidRPr="00C43483">
        <w:rPr>
          <w:rFonts w:ascii="Traditional Arabic" w:hAnsi="Traditional Arabic" w:cs="Traditional Arabic" w:hint="cs"/>
          <w:b/>
          <w:bCs/>
          <w:sz w:val="32"/>
          <w:szCs w:val="32"/>
          <w:rtl/>
          <w:lang w:bidi="ar-IQ"/>
        </w:rPr>
        <w:t>مِنْهُنَّهْ</w:t>
      </w:r>
      <w:r w:rsidR="00C43483">
        <w:rPr>
          <w:rFonts w:ascii="Traditional Arabic" w:hAnsi="Traditional Arabic" w:cs="Traditional Arabic" w:hint="cs"/>
          <w:sz w:val="32"/>
          <w:szCs w:val="32"/>
          <w:rtl/>
          <w:lang w:bidi="ar-IQ"/>
        </w:rPr>
        <w:t>)</w:t>
      </w:r>
      <w:r w:rsidR="00C43483" w:rsidRPr="002C0A62">
        <w:rPr>
          <w:rFonts w:ascii="Traditional Arabic" w:hAnsi="Traditional Arabic" w:cs="Traditional Arabic"/>
          <w:sz w:val="32"/>
          <w:szCs w:val="32"/>
          <w:rtl/>
          <w:lang w:bidi="ar-IQ"/>
        </w:rPr>
        <w:t xml:space="preserve"> </w:t>
      </w:r>
      <w:r w:rsidR="00C43483">
        <w:rPr>
          <w:rFonts w:ascii="Traditional Arabic" w:hAnsi="Traditional Arabic" w:cs="Traditional Arabic" w:hint="cs"/>
          <w:b/>
          <w:bCs/>
          <w:sz w:val="32"/>
          <w:szCs w:val="32"/>
          <w:rtl/>
          <w:lang w:bidi="ar-IQ"/>
        </w:rPr>
        <w:t>(وَهُوَهْ</w:t>
      </w:r>
      <w:r w:rsidR="00C43483" w:rsidRPr="00012564">
        <w:rPr>
          <w:rFonts w:ascii="Traditional Arabic" w:hAnsi="Traditional Arabic" w:cs="Traditional Arabic" w:hint="cs"/>
          <w:b/>
          <w:bCs/>
          <w:sz w:val="32"/>
          <w:szCs w:val="32"/>
          <w:rtl/>
          <w:lang w:bidi="ar-IQ"/>
        </w:rPr>
        <w:t>)</w:t>
      </w:r>
      <w:r w:rsidR="00C43483" w:rsidRPr="00E20FEF">
        <w:rPr>
          <w:rFonts w:ascii="Traditional Arabic" w:hAnsi="Traditional Arabic" w:cs="Traditional Arabic" w:hint="cs"/>
          <w:sz w:val="32"/>
          <w:szCs w:val="32"/>
          <w:rtl/>
          <w:lang w:bidi="ar-IQ"/>
        </w:rPr>
        <w:t>.</w:t>
      </w:r>
    </w:p>
    <w:p w:rsidR="006C6971" w:rsidRPr="00D94F47" w:rsidRDefault="00995710" w:rsidP="006E202A">
      <w:pPr>
        <w:pStyle w:val="a3"/>
        <w:jc w:val="both"/>
        <w:rPr>
          <w:rFonts w:ascii="Arabic Typesetting" w:hAnsi="Arabic Typesetting" w:cs="Traditional Arabic"/>
          <w:sz w:val="32"/>
          <w:szCs w:val="32"/>
          <w:rtl/>
          <w:lang w:bidi="ar-IQ"/>
        </w:rPr>
      </w:pPr>
      <w:r w:rsidRPr="00D94F47">
        <w:rPr>
          <w:rFonts w:ascii="Traditional Arabic" w:hAnsi="Traditional Arabic" w:cs="Traditional Arabic"/>
          <w:b/>
          <w:bCs/>
          <w:sz w:val="32"/>
          <w:szCs w:val="32"/>
          <w:lang w:bidi="ar-IQ"/>
        </w:rPr>
        <w:lastRenderedPageBreak/>
        <w:sym w:font="Symbol" w:char="F0B7"/>
      </w:r>
      <w:r w:rsidR="006C6971" w:rsidRPr="00D94F47">
        <w:rPr>
          <w:rFonts w:ascii="Traditional Arabic" w:hAnsi="Traditional Arabic" w:cs="Traditional Arabic"/>
          <w:b/>
          <w:bCs/>
          <w:sz w:val="32"/>
          <w:szCs w:val="32"/>
          <w:rtl/>
          <w:lang w:bidi="ar-IQ"/>
        </w:rPr>
        <w:t xml:space="preserve">(آية </w:t>
      </w:r>
      <w:r w:rsidR="006C6971" w:rsidRPr="00D94F47">
        <w:rPr>
          <w:rFonts w:ascii="Traditional Arabic" w:hAnsi="Traditional Arabic" w:cs="Traditional Arabic" w:hint="cs"/>
          <w:b/>
          <w:bCs/>
          <w:sz w:val="32"/>
          <w:szCs w:val="32"/>
          <w:rtl/>
          <w:lang w:bidi="ar-IQ"/>
        </w:rPr>
        <w:t>8</w:t>
      </w:r>
      <w:r w:rsidR="006C6971" w:rsidRPr="00D94F47">
        <w:rPr>
          <w:rFonts w:ascii="Traditional Arabic" w:hAnsi="Traditional Arabic" w:cs="Traditional Arabic"/>
          <w:b/>
          <w:bCs/>
          <w:sz w:val="32"/>
          <w:szCs w:val="32"/>
          <w:rtl/>
          <w:lang w:bidi="ar-IQ"/>
        </w:rPr>
        <w:t>)</w:t>
      </w:r>
      <w:r w:rsidR="006C6971" w:rsidRPr="00D94F47">
        <w:rPr>
          <w:rFonts w:ascii="Traditional Arabic" w:hAnsi="Traditional Arabic"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6C6971" w:rsidRPr="00D94F47">
        <w:rPr>
          <w:rFonts w:ascii="Traditional Arabic" w:hAnsi="Traditional Arabic" w:cs="Traditional Arabic" w:hint="cs"/>
          <w:b/>
          <w:bCs/>
          <w:color w:val="FF0000"/>
          <w:sz w:val="32"/>
          <w:szCs w:val="32"/>
          <w:rtl/>
          <w:lang w:bidi="ar-IQ"/>
        </w:rPr>
        <w:t>للْكَافِرينَ</w:t>
      </w:r>
      <w:r w:rsidR="00E23145" w:rsidRPr="00D94F47">
        <w:rPr>
          <w:rFonts w:ascii="Traditional Arabic" w:hAnsi="Traditional Arabic" w:cs="Traditional Arabic"/>
          <w:sz w:val="32"/>
          <w:szCs w:val="32"/>
          <w:rtl/>
          <w:lang w:bidi="ar-IQ"/>
        </w:rPr>
        <w:t>﴾</w:t>
      </w:r>
      <w:r w:rsidR="006C6971" w:rsidRPr="00D94F47">
        <w:rPr>
          <w:rFonts w:ascii="Traditional Arabic" w:hAnsi="Traditional Arabic" w:cs="Traditional Arabic"/>
          <w:sz w:val="32"/>
          <w:szCs w:val="32"/>
          <w:rtl/>
          <w:lang w:bidi="ar-IQ"/>
        </w:rPr>
        <w:t xml:space="preserve">: </w:t>
      </w:r>
      <w:r w:rsidR="006C6971" w:rsidRPr="00D94F47">
        <w:rPr>
          <w:rFonts w:ascii="Traditional Arabic" w:hAnsi="Traditional Arabic" w:cs="Traditional Arabic" w:hint="cs"/>
          <w:sz w:val="32"/>
          <w:szCs w:val="32"/>
          <w:rtl/>
          <w:lang w:bidi="ar-IQ"/>
        </w:rPr>
        <w:t>أمال</w:t>
      </w:r>
      <w:r w:rsidR="00FD4419">
        <w:rPr>
          <w:rFonts w:ascii="Traditional Arabic" w:hAnsi="Traditional Arabic" w:cs="Traditional Arabic" w:hint="cs"/>
          <w:sz w:val="32"/>
          <w:szCs w:val="32"/>
          <w:rtl/>
          <w:lang w:bidi="ar-IQ"/>
        </w:rPr>
        <w:t>ها</w:t>
      </w:r>
      <w:r w:rsidR="006C6971" w:rsidRPr="00D94F47">
        <w:rPr>
          <w:rFonts w:ascii="Traditional Arabic" w:hAnsi="Traditional Arabic" w:cs="Traditional Arabic" w:hint="cs"/>
          <w:sz w:val="32"/>
          <w:szCs w:val="32"/>
          <w:rtl/>
          <w:lang w:bidi="ar-IQ"/>
        </w:rPr>
        <w:t xml:space="preserve"> </w:t>
      </w:r>
      <w:r w:rsidR="006E202A">
        <w:rPr>
          <w:rFonts w:ascii="Traditional Arabic" w:hAnsi="Traditional Arabic" w:cs="Traditional Arabic" w:hint="cs"/>
          <w:b/>
          <w:bCs/>
          <w:color w:val="7030A0"/>
          <w:sz w:val="32"/>
          <w:szCs w:val="32"/>
          <w:rtl/>
          <w:lang w:bidi="ar-IQ"/>
        </w:rPr>
        <w:t>رويس</w:t>
      </w:r>
      <w:r w:rsidR="006C6971" w:rsidRPr="006E202A">
        <w:rPr>
          <w:rFonts w:ascii="Traditional Arabic" w:hAnsi="Traditional Arabic" w:cs="Traditional Arabic" w:hint="cs"/>
          <w:color w:val="7030A0"/>
          <w:sz w:val="32"/>
          <w:szCs w:val="32"/>
          <w:rtl/>
          <w:lang w:bidi="ar-IQ"/>
        </w:rPr>
        <w:t xml:space="preserve"> </w:t>
      </w:r>
      <w:r w:rsidR="00CE4624">
        <w:rPr>
          <w:rFonts w:ascii="Traditional Arabic" w:hAnsi="Traditional Arabic" w:cs="Traditional Arabic" w:hint="cs"/>
          <w:sz w:val="32"/>
          <w:szCs w:val="32"/>
          <w:rtl/>
          <w:lang w:bidi="ar-IQ"/>
        </w:rPr>
        <w:t>إمالة محضة</w:t>
      </w:r>
      <w:r w:rsidR="006C6971" w:rsidRPr="00D94F47">
        <w:rPr>
          <w:rFonts w:ascii="Traditional Arabic" w:hAnsi="Traditional Arabic" w:cs="Traditional Arabic" w:hint="cs"/>
          <w:sz w:val="32"/>
          <w:szCs w:val="32"/>
          <w:rtl/>
          <w:lang w:bidi="ar-IQ"/>
        </w:rPr>
        <w:t>.</w:t>
      </w:r>
      <w:r w:rsidR="006C6971" w:rsidRPr="00D94F47">
        <w:rPr>
          <w:rFonts w:ascii="Arabic Typesetting" w:hAnsi="Arabic Typesetting" w:cs="Traditional Arabic"/>
          <w:b/>
          <w:bCs/>
          <w:sz w:val="32"/>
          <w:szCs w:val="32"/>
          <w:lang w:bidi="ar-IQ"/>
        </w:rPr>
        <w:t xml:space="preserve"> </w:t>
      </w:r>
      <w:r w:rsidR="006C6971" w:rsidRPr="00D94F47">
        <w:rPr>
          <w:rFonts w:ascii="Arabic Typesetting" w:hAnsi="Arabic Typesetting" w:cs="Traditional Arabic" w:hint="cs"/>
          <w:sz w:val="32"/>
          <w:szCs w:val="32"/>
          <w:rtl/>
          <w:lang w:bidi="ar-IQ"/>
        </w:rPr>
        <w:t xml:space="preserve"> </w:t>
      </w:r>
    </w:p>
    <w:p w:rsidR="00E33888" w:rsidRPr="00D94F47" w:rsidRDefault="00995710" w:rsidP="006E202A">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6C6971" w:rsidRPr="00D94F47">
        <w:rPr>
          <w:rFonts w:ascii="Traditional Arabic" w:hAnsi="Traditional Arabic" w:cs="Traditional Arabic"/>
          <w:b/>
          <w:bCs/>
          <w:sz w:val="32"/>
          <w:szCs w:val="32"/>
          <w:rtl/>
          <w:lang w:bidi="ar-IQ"/>
        </w:rPr>
        <w:t xml:space="preserve">(آية </w:t>
      </w:r>
      <w:r w:rsidR="006C6971" w:rsidRPr="00D94F47">
        <w:rPr>
          <w:rFonts w:ascii="Traditional Arabic" w:hAnsi="Traditional Arabic" w:cs="Traditional Arabic" w:hint="cs"/>
          <w:b/>
          <w:bCs/>
          <w:sz w:val="32"/>
          <w:szCs w:val="32"/>
          <w:rtl/>
          <w:lang w:bidi="ar-IQ"/>
        </w:rPr>
        <w:t>9</w:t>
      </w:r>
      <w:r w:rsidR="006C6971" w:rsidRPr="00D94F47">
        <w:rPr>
          <w:rFonts w:ascii="Traditional Arabic" w:hAnsi="Traditional Arabic" w:cs="Traditional Arabic"/>
          <w:b/>
          <w:bCs/>
          <w:sz w:val="32"/>
          <w:szCs w:val="32"/>
          <w:rtl/>
          <w:lang w:bidi="ar-IQ"/>
        </w:rPr>
        <w:t xml:space="preserve">) </w:t>
      </w:r>
      <w:r w:rsidR="006E202A" w:rsidRPr="00500D67">
        <w:rPr>
          <w:rFonts w:ascii="Traditional Arabic" w:hAnsi="Traditional Arabic" w:cs="Traditional Arabic"/>
          <w:sz w:val="32"/>
          <w:szCs w:val="32"/>
          <w:rtl/>
          <w:lang w:bidi="ar-IQ"/>
        </w:rPr>
        <w:t>﴿</w:t>
      </w:r>
      <w:r w:rsidR="006E202A" w:rsidRPr="00500D67">
        <w:rPr>
          <w:rFonts w:ascii="Traditional Arabic" w:hAnsi="Traditional Arabic" w:cs="Traditional Arabic"/>
          <w:b/>
          <w:bCs/>
          <w:color w:val="FF0000"/>
          <w:sz w:val="32"/>
          <w:szCs w:val="32"/>
          <w:rtl/>
          <w:lang w:bidi="ar-IQ"/>
        </w:rPr>
        <w:t>عَلَيْهِم</w:t>
      </w:r>
      <w:r w:rsidR="006E202A">
        <w:rPr>
          <w:rFonts w:ascii="Traditional Arabic" w:hAnsi="Traditional Arabic" w:cs="Traditional Arabic" w:hint="cs"/>
          <w:b/>
          <w:bCs/>
          <w:color w:val="FF0000"/>
          <w:sz w:val="32"/>
          <w:szCs w:val="32"/>
          <w:rtl/>
          <w:lang w:bidi="ar-IQ"/>
        </w:rPr>
        <w:t>ْ</w:t>
      </w:r>
      <w:r w:rsidR="006E202A" w:rsidRPr="00500D67">
        <w:rPr>
          <w:rFonts w:ascii="Traditional Arabic" w:hAnsi="Traditional Arabic" w:cs="Traditional Arabic"/>
          <w:sz w:val="32"/>
          <w:szCs w:val="32"/>
          <w:rtl/>
          <w:lang w:bidi="ar-IQ"/>
        </w:rPr>
        <w:t>﴾</w:t>
      </w:r>
      <w:r w:rsidR="006E202A" w:rsidRPr="00500D67">
        <w:rPr>
          <w:rFonts w:ascii="Traditional Arabic" w:hAnsi="Traditional Arabic" w:cs="Traditional Arabic"/>
          <w:b/>
          <w:bCs/>
          <w:sz w:val="32"/>
          <w:szCs w:val="32"/>
          <w:rtl/>
          <w:lang w:bidi="ar-IQ"/>
        </w:rPr>
        <w:t xml:space="preserve">: </w:t>
      </w:r>
      <w:r w:rsidR="006E202A" w:rsidRPr="008E061E">
        <w:rPr>
          <w:rFonts w:ascii="Traditional Arabic" w:hAnsi="Traditional Arabic" w:cs="Traditional Arabic"/>
          <w:sz w:val="32"/>
          <w:szCs w:val="32"/>
          <w:rtl/>
          <w:lang w:bidi="ar-IQ"/>
        </w:rPr>
        <w:t xml:space="preserve">قرأها </w:t>
      </w:r>
      <w:r w:rsidR="006E202A">
        <w:rPr>
          <w:rFonts w:ascii="Traditional Arabic" w:hAnsi="Traditional Arabic" w:cs="Traditional Arabic" w:hint="cs"/>
          <w:b/>
          <w:bCs/>
          <w:color w:val="00B050"/>
          <w:sz w:val="32"/>
          <w:szCs w:val="32"/>
          <w:rtl/>
          <w:lang w:bidi="ar-IQ"/>
        </w:rPr>
        <w:t xml:space="preserve">يعقوب </w:t>
      </w:r>
      <w:r w:rsidR="006E202A" w:rsidRPr="008E061E">
        <w:rPr>
          <w:rFonts w:ascii="Traditional Arabic" w:hAnsi="Traditional Arabic" w:cs="Traditional Arabic"/>
          <w:sz w:val="32"/>
          <w:szCs w:val="32"/>
          <w:rtl/>
          <w:lang w:bidi="ar-IQ"/>
        </w:rPr>
        <w:t>ب</w:t>
      </w:r>
      <w:r w:rsidR="006E202A">
        <w:rPr>
          <w:rFonts w:ascii="Traditional Arabic" w:hAnsi="Traditional Arabic" w:cs="Traditional Arabic" w:hint="cs"/>
          <w:sz w:val="32"/>
          <w:szCs w:val="32"/>
          <w:rtl/>
          <w:lang w:bidi="ar-IQ"/>
        </w:rPr>
        <w:t>ضم</w:t>
      </w:r>
      <w:r w:rsidR="006E202A" w:rsidRPr="008E061E">
        <w:rPr>
          <w:rFonts w:ascii="Traditional Arabic" w:hAnsi="Traditional Arabic" w:cs="Traditional Arabic"/>
          <w:sz w:val="32"/>
          <w:szCs w:val="32"/>
          <w:rtl/>
          <w:lang w:bidi="ar-IQ"/>
        </w:rPr>
        <w:t xml:space="preserve"> الهاء</w:t>
      </w:r>
      <w:r w:rsidR="006E202A">
        <w:rPr>
          <w:rFonts w:ascii="Traditional Arabic" w:hAnsi="Traditional Arabic" w:cs="Traditional Arabic" w:hint="cs"/>
          <w:sz w:val="32"/>
          <w:szCs w:val="32"/>
          <w:rtl/>
          <w:lang w:bidi="ar-IQ"/>
        </w:rPr>
        <w:t xml:space="preserve"> في الحالين (</w:t>
      </w:r>
      <w:r w:rsidR="006E202A" w:rsidRPr="00F009C1">
        <w:rPr>
          <w:rFonts w:ascii="Traditional Arabic" w:hAnsi="Traditional Arabic" w:cs="Traditional Arabic" w:hint="cs"/>
          <w:b/>
          <w:bCs/>
          <w:sz w:val="32"/>
          <w:szCs w:val="32"/>
          <w:rtl/>
          <w:lang w:bidi="ar-IQ"/>
        </w:rPr>
        <w:t>عَلَيهُمْ).</w:t>
      </w:r>
    </w:p>
    <w:p w:rsidR="006C6971" w:rsidRPr="00D94F47" w:rsidRDefault="00995710" w:rsidP="006E202A">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6C6971" w:rsidRPr="00D94F47">
        <w:rPr>
          <w:rFonts w:ascii="Traditional Arabic" w:hAnsi="Traditional Arabic" w:cs="Traditional Arabic"/>
          <w:b/>
          <w:bCs/>
          <w:sz w:val="32"/>
          <w:szCs w:val="32"/>
          <w:rtl/>
          <w:lang w:bidi="ar-IQ"/>
        </w:rPr>
        <w:t xml:space="preserve">(آية </w:t>
      </w:r>
      <w:r w:rsidR="006C6971" w:rsidRPr="00D94F47">
        <w:rPr>
          <w:rFonts w:ascii="Traditional Arabic" w:hAnsi="Traditional Arabic" w:cs="Traditional Arabic" w:hint="cs"/>
          <w:b/>
          <w:bCs/>
          <w:sz w:val="32"/>
          <w:szCs w:val="32"/>
          <w:rtl/>
          <w:lang w:bidi="ar-IQ"/>
        </w:rPr>
        <w:t>10</w:t>
      </w:r>
      <w:r w:rsidR="006C6971" w:rsidRPr="00D94F47">
        <w:rPr>
          <w:rFonts w:ascii="Traditional Arabic" w:hAnsi="Traditional Arabic" w:cs="Traditional Arabic"/>
          <w:b/>
          <w:bCs/>
          <w:sz w:val="32"/>
          <w:szCs w:val="32"/>
          <w:rtl/>
          <w:lang w:bidi="ar-IQ"/>
        </w:rPr>
        <w:t>)</w:t>
      </w:r>
      <w:r w:rsidR="006C6971" w:rsidRPr="00D94F47">
        <w:rPr>
          <w:rFonts w:ascii="Arabic Typesetting" w:hAnsi="Arabic Typesetting" w:cs="Traditional Arabic"/>
          <w:sz w:val="32"/>
          <w:szCs w:val="32"/>
          <w:rtl/>
          <w:lang w:bidi="ar-IQ"/>
        </w:rPr>
        <w:t xml:space="preserve"> </w:t>
      </w:r>
      <w:r w:rsidR="000F0DF0" w:rsidRPr="00D94F47">
        <w:rPr>
          <w:rFonts w:ascii="Traditional Arabic" w:hAnsi="Traditional Arabic" w:cs="Traditional Arabic"/>
          <w:sz w:val="32"/>
          <w:szCs w:val="32"/>
          <w:rtl/>
          <w:lang w:bidi="ar-IQ"/>
        </w:rPr>
        <w:t>﴿</w:t>
      </w:r>
      <w:r w:rsidR="005A20A4" w:rsidRPr="00D94F47">
        <w:rPr>
          <w:rFonts w:ascii="Traditional Arabic" w:hAnsi="Traditional Arabic" w:cs="Traditional Arabic" w:hint="cs"/>
          <w:b/>
          <w:bCs/>
          <w:color w:val="FF0000"/>
          <w:sz w:val="32"/>
          <w:szCs w:val="32"/>
          <w:rtl/>
          <w:lang w:bidi="ar-IQ"/>
        </w:rPr>
        <w:t>الظُّنُونا</w:t>
      </w:r>
      <w:r w:rsidR="00E23145" w:rsidRPr="00D94F47">
        <w:rPr>
          <w:rFonts w:ascii="Traditional Arabic" w:hAnsi="Traditional Arabic" w:cs="Traditional Arabic"/>
          <w:sz w:val="32"/>
          <w:szCs w:val="32"/>
          <w:rtl/>
          <w:lang w:bidi="ar-IQ"/>
        </w:rPr>
        <w:t>﴾</w:t>
      </w:r>
      <w:r w:rsidR="005A20A4" w:rsidRPr="00D94F47">
        <w:rPr>
          <w:rFonts w:ascii="Traditional Arabic" w:hAnsi="Traditional Arabic" w:cs="Traditional Arabic" w:hint="cs"/>
          <w:b/>
          <w:bCs/>
          <w:sz w:val="32"/>
          <w:szCs w:val="32"/>
          <w:rtl/>
          <w:lang w:bidi="ar-IQ"/>
        </w:rPr>
        <w:t xml:space="preserve">: </w:t>
      </w:r>
      <w:r w:rsidR="005A20A4" w:rsidRPr="00D94F47">
        <w:rPr>
          <w:rFonts w:ascii="Arabic Typesetting" w:hAnsi="Arabic Typesetting" w:cs="Traditional Arabic" w:hint="cs"/>
          <w:sz w:val="32"/>
          <w:szCs w:val="32"/>
          <w:rtl/>
          <w:lang w:bidi="ar-IQ"/>
        </w:rPr>
        <w:t>قرأها</w:t>
      </w:r>
      <w:r w:rsidR="005A20A4" w:rsidRPr="00D94F47">
        <w:rPr>
          <w:rFonts w:ascii="Arabic Typesetting" w:hAnsi="Arabic Typesetting" w:cs="Traditional Arabic"/>
          <w:sz w:val="32"/>
          <w:szCs w:val="32"/>
          <w:rtl/>
          <w:lang w:bidi="ar-IQ"/>
        </w:rPr>
        <w:t xml:space="preserve"> </w:t>
      </w:r>
      <w:r w:rsidR="006E202A">
        <w:rPr>
          <w:rFonts w:ascii="Arabic Typesetting" w:hAnsi="Arabic Typesetting" w:cs="Traditional Arabic" w:hint="cs"/>
          <w:b/>
          <w:bCs/>
          <w:color w:val="00B050"/>
          <w:sz w:val="32"/>
          <w:szCs w:val="32"/>
          <w:rtl/>
          <w:lang w:bidi="ar-IQ"/>
        </w:rPr>
        <w:t>يعقوب</w:t>
      </w:r>
      <w:r w:rsidR="005A20A4" w:rsidRPr="00D94F47">
        <w:rPr>
          <w:rFonts w:ascii="Traditional Arabic" w:hAnsi="Traditional Arabic" w:cs="Traditional Arabic" w:hint="cs"/>
          <w:color w:val="00B050"/>
          <w:sz w:val="32"/>
          <w:szCs w:val="32"/>
          <w:rtl/>
          <w:lang w:bidi="ar-IQ"/>
        </w:rPr>
        <w:t xml:space="preserve"> </w:t>
      </w:r>
      <w:r w:rsidR="005A20A4" w:rsidRPr="00D94F47">
        <w:rPr>
          <w:rFonts w:ascii="Traditional Arabic" w:hAnsi="Traditional Arabic" w:cs="Traditional Arabic" w:hint="cs"/>
          <w:sz w:val="32"/>
          <w:szCs w:val="32"/>
          <w:rtl/>
          <w:lang w:bidi="ar-IQ"/>
        </w:rPr>
        <w:t>ب</w:t>
      </w:r>
      <w:r w:rsidR="00C130C6">
        <w:rPr>
          <w:rFonts w:ascii="Traditional Arabic" w:hAnsi="Traditional Arabic" w:cs="Traditional Arabic" w:hint="cs"/>
          <w:sz w:val="32"/>
          <w:szCs w:val="32"/>
          <w:rtl/>
          <w:lang w:bidi="ar-IQ"/>
        </w:rPr>
        <w:t>حذف</w:t>
      </w:r>
      <w:r w:rsidR="005A20A4" w:rsidRPr="00D94F47">
        <w:rPr>
          <w:rFonts w:ascii="Traditional Arabic" w:hAnsi="Traditional Arabic" w:cs="Traditional Arabic" w:hint="cs"/>
          <w:sz w:val="32"/>
          <w:szCs w:val="32"/>
          <w:rtl/>
          <w:lang w:bidi="ar-IQ"/>
        </w:rPr>
        <w:t xml:space="preserve"> </w:t>
      </w:r>
      <w:r w:rsidR="00C130C6">
        <w:rPr>
          <w:rFonts w:ascii="Traditional Arabic" w:hAnsi="Traditional Arabic" w:cs="Traditional Arabic" w:hint="cs"/>
          <w:sz w:val="32"/>
          <w:szCs w:val="32"/>
          <w:rtl/>
          <w:lang w:bidi="ar-IQ"/>
        </w:rPr>
        <w:t>ال</w:t>
      </w:r>
      <w:r w:rsidR="005A20A4" w:rsidRPr="00D94F47">
        <w:rPr>
          <w:rFonts w:ascii="Traditional Arabic" w:hAnsi="Traditional Arabic" w:cs="Traditional Arabic" w:hint="cs"/>
          <w:sz w:val="32"/>
          <w:szCs w:val="32"/>
          <w:rtl/>
          <w:lang w:bidi="ar-IQ"/>
        </w:rPr>
        <w:t xml:space="preserve">ألف وصلاً ووقفاً </w:t>
      </w:r>
      <w:r w:rsidR="00CE4624">
        <w:rPr>
          <w:rFonts w:ascii="Traditional Arabic" w:hAnsi="Traditional Arabic" w:cs="Traditional Arabic" w:hint="cs"/>
          <w:sz w:val="32"/>
          <w:szCs w:val="32"/>
          <w:rtl/>
          <w:lang w:bidi="ar-IQ"/>
        </w:rPr>
        <w:t>(</w:t>
      </w:r>
      <w:r w:rsidR="00CE4624" w:rsidRPr="00CE4624">
        <w:rPr>
          <w:rFonts w:ascii="Traditional Arabic" w:hAnsi="Traditional Arabic" w:cs="Traditional Arabic" w:hint="cs"/>
          <w:b/>
          <w:bCs/>
          <w:sz w:val="32"/>
          <w:szCs w:val="32"/>
          <w:rtl/>
          <w:lang w:bidi="ar-IQ"/>
        </w:rPr>
        <w:t>الظُّنُونَ</w:t>
      </w:r>
      <w:r w:rsidR="00CE4624">
        <w:rPr>
          <w:rFonts w:ascii="Traditional Arabic" w:hAnsi="Traditional Arabic" w:cs="Traditional Arabic" w:hint="cs"/>
          <w:sz w:val="32"/>
          <w:szCs w:val="32"/>
          <w:rtl/>
          <w:lang w:bidi="ar-IQ"/>
        </w:rPr>
        <w:t>)</w:t>
      </w:r>
      <w:r w:rsidR="005A20A4" w:rsidRPr="00D94F47">
        <w:rPr>
          <w:rFonts w:ascii="Traditional Arabic" w:hAnsi="Traditional Arabic" w:cs="Traditional Arabic" w:hint="cs"/>
          <w:sz w:val="32"/>
          <w:szCs w:val="32"/>
          <w:rtl/>
          <w:lang w:bidi="ar-IQ"/>
        </w:rPr>
        <w:t>.</w:t>
      </w:r>
    </w:p>
    <w:p w:rsidR="00CF7706" w:rsidRPr="00D94F47" w:rsidRDefault="00995710" w:rsidP="006E202A">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sym w:font="Symbol" w:char="F0B7"/>
      </w:r>
      <w:r w:rsidR="00035EFF" w:rsidRPr="00D94F47">
        <w:rPr>
          <w:rFonts w:ascii="Traditional Arabic" w:hAnsi="Traditional Arabic" w:cs="Traditional Arabic"/>
          <w:b/>
          <w:bCs/>
          <w:sz w:val="32"/>
          <w:szCs w:val="32"/>
          <w:rtl/>
          <w:lang w:bidi="ar-IQ"/>
        </w:rPr>
        <w:t xml:space="preserve">(آية </w:t>
      </w:r>
      <w:r w:rsidR="00035EFF" w:rsidRPr="00D94F47">
        <w:rPr>
          <w:rFonts w:ascii="Traditional Arabic" w:hAnsi="Traditional Arabic" w:cs="Traditional Arabic" w:hint="cs"/>
          <w:b/>
          <w:bCs/>
          <w:sz w:val="32"/>
          <w:szCs w:val="32"/>
          <w:rtl/>
          <w:lang w:bidi="ar-IQ"/>
        </w:rPr>
        <w:t>13</w:t>
      </w:r>
      <w:r w:rsidR="00035EFF" w:rsidRPr="00D94F47">
        <w:rPr>
          <w:rFonts w:ascii="Traditional Arabic" w:hAnsi="Traditional Arabic" w:cs="Traditional Arabic"/>
          <w:b/>
          <w:bCs/>
          <w:sz w:val="32"/>
          <w:szCs w:val="32"/>
          <w:rtl/>
          <w:lang w:bidi="ar-IQ"/>
        </w:rPr>
        <w:t>)</w:t>
      </w:r>
      <w:r w:rsidR="00035EFF" w:rsidRPr="00D94F47">
        <w:rPr>
          <w:rFonts w:ascii="Arabic Typesetting" w:hAnsi="Arabic Typesetting" w:cs="Traditional Arabic"/>
          <w:sz w:val="32"/>
          <w:szCs w:val="32"/>
          <w:rtl/>
          <w:lang w:bidi="ar-IQ"/>
        </w:rPr>
        <w:t xml:space="preserve"> </w:t>
      </w:r>
      <w:r w:rsidR="000F0DF0" w:rsidRPr="00D94F47">
        <w:rPr>
          <w:rFonts w:ascii="Traditional Arabic" w:hAnsi="Traditional Arabic" w:cs="Traditional Arabic"/>
          <w:sz w:val="32"/>
          <w:szCs w:val="32"/>
          <w:rtl/>
          <w:lang w:bidi="ar-IQ"/>
        </w:rPr>
        <w:t>﴿</w:t>
      </w:r>
      <w:r w:rsidR="00C130C6">
        <w:rPr>
          <w:rFonts w:ascii="Traditional Arabic" w:hAnsi="Traditional Arabic" w:cs="Traditional Arabic" w:hint="cs"/>
          <w:b/>
          <w:bCs/>
          <w:color w:val="FF0000"/>
          <w:sz w:val="32"/>
          <w:szCs w:val="32"/>
          <w:rtl/>
          <w:lang w:bidi="ar-IQ"/>
        </w:rPr>
        <w:t xml:space="preserve">لَا </w:t>
      </w:r>
      <w:r w:rsidR="00035EFF" w:rsidRPr="00D94F47">
        <w:rPr>
          <w:rFonts w:ascii="Traditional Arabic" w:hAnsi="Traditional Arabic" w:cs="Traditional Arabic" w:hint="cs"/>
          <w:b/>
          <w:bCs/>
          <w:color w:val="FF0000"/>
          <w:sz w:val="32"/>
          <w:szCs w:val="32"/>
          <w:rtl/>
          <w:lang w:bidi="ar-IQ"/>
        </w:rPr>
        <w:t>مُقَام</w:t>
      </w:r>
      <w:r w:rsidR="00E23145" w:rsidRPr="00D94F47">
        <w:rPr>
          <w:rFonts w:ascii="Traditional Arabic" w:hAnsi="Traditional Arabic" w:cs="Traditional Arabic"/>
          <w:sz w:val="32"/>
          <w:szCs w:val="32"/>
          <w:rtl/>
          <w:lang w:bidi="ar-IQ"/>
        </w:rPr>
        <w:t>﴾</w:t>
      </w:r>
      <w:r w:rsidR="00035EFF" w:rsidRPr="00D94F47">
        <w:rPr>
          <w:rFonts w:ascii="Traditional Arabic" w:hAnsi="Traditional Arabic" w:cs="Traditional Arabic" w:hint="cs"/>
          <w:b/>
          <w:bCs/>
          <w:sz w:val="32"/>
          <w:szCs w:val="32"/>
          <w:rtl/>
          <w:lang w:bidi="ar-IQ"/>
        </w:rPr>
        <w:t xml:space="preserve">: </w:t>
      </w:r>
      <w:r w:rsidR="00035EFF" w:rsidRPr="00D94F47">
        <w:rPr>
          <w:rFonts w:ascii="Arabic Typesetting" w:hAnsi="Arabic Typesetting" w:cs="Traditional Arabic" w:hint="cs"/>
          <w:sz w:val="32"/>
          <w:szCs w:val="32"/>
          <w:rtl/>
          <w:lang w:bidi="ar-IQ"/>
        </w:rPr>
        <w:t>قرأها</w:t>
      </w:r>
      <w:r w:rsidR="00035EFF" w:rsidRPr="00D94F47">
        <w:rPr>
          <w:rFonts w:ascii="Arabic Typesetting" w:hAnsi="Arabic Typesetting" w:cs="Traditional Arabic"/>
          <w:sz w:val="32"/>
          <w:szCs w:val="32"/>
          <w:rtl/>
          <w:lang w:bidi="ar-IQ"/>
        </w:rPr>
        <w:t xml:space="preserve"> </w:t>
      </w:r>
      <w:r w:rsidR="006E202A">
        <w:rPr>
          <w:rFonts w:ascii="Arabic Typesetting" w:hAnsi="Arabic Typesetting" w:cs="Traditional Arabic" w:hint="cs"/>
          <w:b/>
          <w:bCs/>
          <w:color w:val="00B050"/>
          <w:sz w:val="32"/>
          <w:szCs w:val="32"/>
          <w:rtl/>
          <w:lang w:bidi="ar-IQ"/>
        </w:rPr>
        <w:t>يعقوب</w:t>
      </w:r>
      <w:r w:rsidR="00035EFF" w:rsidRPr="00D94F47">
        <w:rPr>
          <w:rFonts w:ascii="Traditional Arabic" w:hAnsi="Traditional Arabic" w:cs="Traditional Arabic" w:hint="cs"/>
          <w:color w:val="00B050"/>
          <w:sz w:val="32"/>
          <w:szCs w:val="32"/>
          <w:rtl/>
          <w:lang w:bidi="ar-IQ"/>
        </w:rPr>
        <w:t xml:space="preserve"> </w:t>
      </w:r>
      <w:r w:rsidR="00035EFF" w:rsidRPr="00D94F47">
        <w:rPr>
          <w:rFonts w:ascii="Traditional Arabic" w:hAnsi="Traditional Arabic" w:cs="Traditional Arabic" w:hint="cs"/>
          <w:sz w:val="32"/>
          <w:szCs w:val="32"/>
          <w:rtl/>
          <w:lang w:bidi="ar-IQ"/>
        </w:rPr>
        <w:t xml:space="preserve">بفتح الميم </w:t>
      </w:r>
      <w:r w:rsidR="00035EFF" w:rsidRPr="00D94F47">
        <w:rPr>
          <w:rFonts w:ascii="Traditional Arabic" w:hAnsi="Traditional Arabic" w:cs="Traditional Arabic" w:hint="cs"/>
          <w:b/>
          <w:bCs/>
          <w:sz w:val="32"/>
          <w:szCs w:val="32"/>
          <w:rtl/>
          <w:lang w:bidi="ar-IQ"/>
        </w:rPr>
        <w:t>(مَقَام)</w:t>
      </w:r>
      <w:r w:rsidR="006E202A">
        <w:rPr>
          <w:rFonts w:ascii="Traditional Arabic" w:hAnsi="Traditional Arabic" w:cs="Traditional Arabic" w:hint="cs"/>
          <w:b/>
          <w:bCs/>
          <w:sz w:val="32"/>
          <w:szCs w:val="32"/>
          <w:rtl/>
          <w:lang w:bidi="ar-IQ"/>
        </w:rPr>
        <w:t xml:space="preserve"> </w:t>
      </w:r>
      <w:r w:rsidR="00C130C6" w:rsidRPr="00FD4419">
        <w:rPr>
          <w:rFonts w:ascii="Traditional Arabic" w:hAnsi="Traditional Arabic" w:cs="Traditional Arabic"/>
          <w:sz w:val="32"/>
          <w:szCs w:val="32"/>
          <w:vertAlign w:val="superscript"/>
          <w:rtl/>
          <w:lang w:eastAsia="ar-SY" w:bidi="ar-SY"/>
        </w:rPr>
        <w:t>(</w:t>
      </w:r>
      <w:r w:rsidR="00C130C6" w:rsidRPr="00FD4419">
        <w:rPr>
          <w:rFonts w:ascii="Traditional Arabic" w:hAnsi="Traditional Arabic" w:cs="Traditional Arabic"/>
          <w:sz w:val="32"/>
          <w:szCs w:val="32"/>
          <w:vertAlign w:val="superscript"/>
          <w:rtl/>
          <w:lang w:eastAsia="ar-SY" w:bidi="ar-SY"/>
        </w:rPr>
        <w:footnoteReference w:id="315"/>
      </w:r>
      <w:r w:rsidR="00C130C6" w:rsidRPr="00FD4419">
        <w:rPr>
          <w:rFonts w:ascii="Traditional Arabic" w:hAnsi="Traditional Arabic" w:cs="Traditional Arabic"/>
          <w:sz w:val="32"/>
          <w:szCs w:val="32"/>
          <w:vertAlign w:val="superscript"/>
          <w:rtl/>
          <w:lang w:eastAsia="ar-SY" w:bidi="ar-SY"/>
        </w:rPr>
        <w:t>)</w:t>
      </w:r>
      <w:r w:rsidR="00035EFF" w:rsidRPr="00D94F47">
        <w:rPr>
          <w:rFonts w:ascii="Traditional Arabic" w:hAnsi="Traditional Arabic" w:cs="Traditional Arabic" w:hint="cs"/>
          <w:sz w:val="32"/>
          <w:szCs w:val="32"/>
          <w:rtl/>
          <w:lang w:bidi="ar-IQ"/>
        </w:rPr>
        <w:t>.</w:t>
      </w:r>
      <w:r w:rsidR="007D5928" w:rsidRPr="00D94F47">
        <w:rPr>
          <w:rFonts w:ascii="Traditional Arabic" w:hAnsi="Traditional Arabic" w:cs="Traditional Arabic" w:hint="cs"/>
          <w:sz w:val="32"/>
          <w:szCs w:val="32"/>
          <w:rtl/>
          <w:lang w:bidi="ar-IQ"/>
        </w:rPr>
        <w:t xml:space="preserve"> </w:t>
      </w:r>
    </w:p>
    <w:p w:rsidR="00E04912" w:rsidRPr="00D94F47" w:rsidRDefault="00995710" w:rsidP="006E202A">
      <w:pPr>
        <w:pStyle w:val="a3"/>
        <w:jc w:val="both"/>
        <w:rPr>
          <w:rFonts w:ascii="Arabic Typesetting" w:hAnsi="Arabic Typesetting"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E04912" w:rsidRPr="00D94F47">
        <w:rPr>
          <w:rFonts w:ascii="Traditional Arabic" w:hAnsi="Traditional Arabic" w:cs="Traditional Arabic"/>
          <w:b/>
          <w:bCs/>
          <w:sz w:val="32"/>
          <w:szCs w:val="32"/>
          <w:rtl/>
          <w:lang w:bidi="ar-IQ"/>
        </w:rPr>
        <w:t xml:space="preserve">(آية </w:t>
      </w:r>
      <w:r w:rsidR="00E04912" w:rsidRPr="00D94F47">
        <w:rPr>
          <w:rFonts w:ascii="Traditional Arabic" w:hAnsi="Traditional Arabic" w:cs="Traditional Arabic" w:hint="cs"/>
          <w:b/>
          <w:bCs/>
          <w:sz w:val="32"/>
          <w:szCs w:val="32"/>
          <w:rtl/>
          <w:lang w:bidi="ar-IQ"/>
        </w:rPr>
        <w:t>14</w:t>
      </w:r>
      <w:r w:rsidR="00E04912" w:rsidRPr="00D94F47">
        <w:rPr>
          <w:rFonts w:ascii="Traditional Arabic" w:hAnsi="Traditional Arabic" w:cs="Traditional Arabic"/>
          <w:b/>
          <w:bCs/>
          <w:sz w:val="32"/>
          <w:szCs w:val="32"/>
          <w:rtl/>
          <w:lang w:bidi="ar-IQ"/>
        </w:rPr>
        <w:t>)</w:t>
      </w:r>
      <w:r w:rsidR="00E04912" w:rsidRPr="00D94F47">
        <w:rPr>
          <w:rFonts w:ascii="Traditional Arabic" w:hAnsi="Traditional Arabic" w:cs="Traditional Arabic" w:hint="cs"/>
          <w:sz w:val="32"/>
          <w:szCs w:val="32"/>
          <w:rtl/>
          <w:lang w:bidi="ar-IQ"/>
        </w:rPr>
        <w:t xml:space="preserve"> </w:t>
      </w:r>
      <w:r w:rsidR="006E202A" w:rsidRPr="00500D67">
        <w:rPr>
          <w:rFonts w:ascii="Traditional Arabic" w:hAnsi="Traditional Arabic" w:cs="Traditional Arabic"/>
          <w:sz w:val="32"/>
          <w:szCs w:val="32"/>
          <w:rtl/>
          <w:lang w:bidi="ar-IQ"/>
        </w:rPr>
        <w:t>﴿</w:t>
      </w:r>
      <w:r w:rsidR="006E202A" w:rsidRPr="00500D67">
        <w:rPr>
          <w:rFonts w:ascii="Traditional Arabic" w:hAnsi="Traditional Arabic" w:cs="Traditional Arabic"/>
          <w:b/>
          <w:bCs/>
          <w:color w:val="FF0000"/>
          <w:sz w:val="32"/>
          <w:szCs w:val="32"/>
          <w:rtl/>
          <w:lang w:bidi="ar-IQ"/>
        </w:rPr>
        <w:t>عَلَيْهِم</w:t>
      </w:r>
      <w:r w:rsidR="006E202A">
        <w:rPr>
          <w:rFonts w:ascii="Traditional Arabic" w:hAnsi="Traditional Arabic" w:cs="Traditional Arabic" w:hint="cs"/>
          <w:b/>
          <w:bCs/>
          <w:color w:val="FF0000"/>
          <w:sz w:val="32"/>
          <w:szCs w:val="32"/>
          <w:rtl/>
          <w:lang w:bidi="ar-IQ"/>
        </w:rPr>
        <w:t>ْ</w:t>
      </w:r>
      <w:r w:rsidR="006E202A" w:rsidRPr="00500D67">
        <w:rPr>
          <w:rFonts w:ascii="Traditional Arabic" w:hAnsi="Traditional Arabic" w:cs="Traditional Arabic"/>
          <w:sz w:val="32"/>
          <w:szCs w:val="32"/>
          <w:rtl/>
          <w:lang w:bidi="ar-IQ"/>
        </w:rPr>
        <w:t>﴾</w:t>
      </w:r>
      <w:r w:rsidR="006E202A" w:rsidRPr="00500D67">
        <w:rPr>
          <w:rFonts w:ascii="Traditional Arabic" w:hAnsi="Traditional Arabic" w:cs="Traditional Arabic"/>
          <w:b/>
          <w:bCs/>
          <w:sz w:val="32"/>
          <w:szCs w:val="32"/>
          <w:rtl/>
          <w:lang w:bidi="ar-IQ"/>
        </w:rPr>
        <w:t xml:space="preserve">: </w:t>
      </w:r>
      <w:r w:rsidR="006E202A" w:rsidRPr="008E061E">
        <w:rPr>
          <w:rFonts w:ascii="Traditional Arabic" w:hAnsi="Traditional Arabic" w:cs="Traditional Arabic"/>
          <w:sz w:val="32"/>
          <w:szCs w:val="32"/>
          <w:rtl/>
          <w:lang w:bidi="ar-IQ"/>
        </w:rPr>
        <w:t xml:space="preserve">قرأها </w:t>
      </w:r>
      <w:r w:rsidR="006E202A">
        <w:rPr>
          <w:rFonts w:ascii="Traditional Arabic" w:hAnsi="Traditional Arabic" w:cs="Traditional Arabic" w:hint="cs"/>
          <w:b/>
          <w:bCs/>
          <w:color w:val="00B050"/>
          <w:sz w:val="32"/>
          <w:szCs w:val="32"/>
          <w:rtl/>
          <w:lang w:bidi="ar-IQ"/>
        </w:rPr>
        <w:t xml:space="preserve">يعقوب </w:t>
      </w:r>
      <w:r w:rsidR="006E202A" w:rsidRPr="008E061E">
        <w:rPr>
          <w:rFonts w:ascii="Traditional Arabic" w:hAnsi="Traditional Arabic" w:cs="Traditional Arabic"/>
          <w:sz w:val="32"/>
          <w:szCs w:val="32"/>
          <w:rtl/>
          <w:lang w:bidi="ar-IQ"/>
        </w:rPr>
        <w:t>ب</w:t>
      </w:r>
      <w:r w:rsidR="006E202A">
        <w:rPr>
          <w:rFonts w:ascii="Traditional Arabic" w:hAnsi="Traditional Arabic" w:cs="Traditional Arabic" w:hint="cs"/>
          <w:sz w:val="32"/>
          <w:szCs w:val="32"/>
          <w:rtl/>
          <w:lang w:bidi="ar-IQ"/>
        </w:rPr>
        <w:t>ضم</w:t>
      </w:r>
      <w:r w:rsidR="006E202A" w:rsidRPr="008E061E">
        <w:rPr>
          <w:rFonts w:ascii="Traditional Arabic" w:hAnsi="Traditional Arabic" w:cs="Traditional Arabic"/>
          <w:sz w:val="32"/>
          <w:szCs w:val="32"/>
          <w:rtl/>
          <w:lang w:bidi="ar-IQ"/>
        </w:rPr>
        <w:t xml:space="preserve"> الهاء</w:t>
      </w:r>
      <w:r w:rsidR="006E202A">
        <w:rPr>
          <w:rFonts w:ascii="Traditional Arabic" w:hAnsi="Traditional Arabic" w:cs="Traditional Arabic" w:hint="cs"/>
          <w:sz w:val="32"/>
          <w:szCs w:val="32"/>
          <w:rtl/>
          <w:lang w:bidi="ar-IQ"/>
        </w:rPr>
        <w:t xml:space="preserve"> في الحالين (</w:t>
      </w:r>
      <w:r w:rsidR="006E202A" w:rsidRPr="00F009C1">
        <w:rPr>
          <w:rFonts w:ascii="Traditional Arabic" w:hAnsi="Traditional Arabic" w:cs="Traditional Arabic" w:hint="cs"/>
          <w:b/>
          <w:bCs/>
          <w:sz w:val="32"/>
          <w:szCs w:val="32"/>
          <w:rtl/>
          <w:lang w:bidi="ar-IQ"/>
        </w:rPr>
        <w:t>عَلَيهُمْ).</w:t>
      </w:r>
    </w:p>
    <w:p w:rsidR="00CF7706" w:rsidRPr="00D94F47" w:rsidRDefault="00995710" w:rsidP="006E202A">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sym w:font="Symbol" w:char="F0B7"/>
      </w:r>
      <w:r w:rsidR="005D0530" w:rsidRPr="00D94F47">
        <w:rPr>
          <w:rFonts w:ascii="Traditional Arabic" w:hAnsi="Traditional Arabic" w:cs="Traditional Arabic"/>
          <w:b/>
          <w:bCs/>
          <w:sz w:val="32"/>
          <w:szCs w:val="32"/>
          <w:rtl/>
          <w:lang w:bidi="ar-IQ"/>
        </w:rPr>
        <w:t xml:space="preserve">(آية </w:t>
      </w:r>
      <w:r w:rsidR="005D0530" w:rsidRPr="00D94F47">
        <w:rPr>
          <w:rFonts w:ascii="Traditional Arabic" w:hAnsi="Traditional Arabic" w:cs="Traditional Arabic" w:hint="cs"/>
          <w:b/>
          <w:bCs/>
          <w:sz w:val="32"/>
          <w:szCs w:val="32"/>
          <w:rtl/>
          <w:lang w:bidi="ar-IQ"/>
        </w:rPr>
        <w:t>20</w:t>
      </w:r>
      <w:r w:rsidR="005D0530" w:rsidRPr="00D94F47">
        <w:rPr>
          <w:rFonts w:ascii="Traditional Arabic" w:hAnsi="Traditional Arabic" w:cs="Traditional Arabic"/>
          <w:b/>
          <w:bCs/>
          <w:sz w:val="32"/>
          <w:szCs w:val="32"/>
          <w:rtl/>
          <w:lang w:bidi="ar-IQ"/>
        </w:rPr>
        <w:t>)</w:t>
      </w:r>
      <w:r w:rsidR="005D0530" w:rsidRPr="00D94F47">
        <w:rPr>
          <w:rFonts w:ascii="Arabic Typesetting" w:hAnsi="Arabic Typesetting" w:cs="Traditional Arabic"/>
          <w:sz w:val="32"/>
          <w:szCs w:val="32"/>
          <w:rtl/>
          <w:lang w:bidi="ar-IQ"/>
        </w:rPr>
        <w:t xml:space="preserve"> </w:t>
      </w:r>
      <w:r w:rsidR="000F0DF0" w:rsidRPr="00D94F47">
        <w:rPr>
          <w:rFonts w:ascii="Traditional Arabic" w:hAnsi="Traditional Arabic" w:cs="Traditional Arabic"/>
          <w:sz w:val="32"/>
          <w:szCs w:val="32"/>
          <w:rtl/>
          <w:lang w:bidi="ar-IQ"/>
        </w:rPr>
        <w:t>﴿</w:t>
      </w:r>
      <w:r w:rsidR="005D0530" w:rsidRPr="00D94F47">
        <w:rPr>
          <w:rFonts w:ascii="Traditional Arabic" w:hAnsi="Traditional Arabic" w:cs="Traditional Arabic" w:hint="cs"/>
          <w:b/>
          <w:bCs/>
          <w:color w:val="FF0000"/>
          <w:sz w:val="32"/>
          <w:szCs w:val="32"/>
          <w:rtl/>
          <w:lang w:bidi="ar-IQ"/>
        </w:rPr>
        <w:t>يَحْسَبُونَ</w:t>
      </w:r>
      <w:r w:rsidR="00E23145" w:rsidRPr="00D94F47">
        <w:rPr>
          <w:rFonts w:ascii="Traditional Arabic" w:hAnsi="Traditional Arabic" w:cs="Traditional Arabic"/>
          <w:sz w:val="32"/>
          <w:szCs w:val="32"/>
          <w:rtl/>
          <w:lang w:bidi="ar-IQ"/>
        </w:rPr>
        <w:t>﴾</w:t>
      </w:r>
      <w:r w:rsidR="005D0530" w:rsidRPr="00D94F47">
        <w:rPr>
          <w:rFonts w:ascii="Traditional Arabic" w:hAnsi="Traditional Arabic" w:cs="Traditional Arabic" w:hint="cs"/>
          <w:b/>
          <w:bCs/>
          <w:sz w:val="32"/>
          <w:szCs w:val="32"/>
          <w:rtl/>
          <w:lang w:bidi="ar-IQ"/>
        </w:rPr>
        <w:t xml:space="preserve">: </w:t>
      </w:r>
      <w:r w:rsidR="005D0530" w:rsidRPr="00D94F47">
        <w:rPr>
          <w:rFonts w:ascii="Arabic Typesetting" w:hAnsi="Arabic Typesetting" w:cs="Traditional Arabic" w:hint="cs"/>
          <w:sz w:val="32"/>
          <w:szCs w:val="32"/>
          <w:rtl/>
          <w:lang w:bidi="ar-IQ"/>
        </w:rPr>
        <w:t>قرأها</w:t>
      </w:r>
      <w:r w:rsidR="005D0530" w:rsidRPr="00D94F47">
        <w:rPr>
          <w:rFonts w:ascii="Arabic Typesetting" w:hAnsi="Arabic Typesetting" w:cs="Traditional Arabic"/>
          <w:sz w:val="32"/>
          <w:szCs w:val="32"/>
          <w:rtl/>
          <w:lang w:bidi="ar-IQ"/>
        </w:rPr>
        <w:t xml:space="preserve"> </w:t>
      </w:r>
      <w:r w:rsidR="006E202A">
        <w:rPr>
          <w:rFonts w:ascii="Arabic Typesetting" w:hAnsi="Arabic Typesetting" w:cs="Traditional Arabic" w:hint="cs"/>
          <w:b/>
          <w:bCs/>
          <w:color w:val="00B050"/>
          <w:sz w:val="32"/>
          <w:szCs w:val="32"/>
          <w:rtl/>
          <w:lang w:bidi="ar-IQ"/>
        </w:rPr>
        <w:t>يعقوب</w:t>
      </w:r>
      <w:r w:rsidR="005D0530" w:rsidRPr="00D94F47">
        <w:rPr>
          <w:rFonts w:ascii="Traditional Arabic" w:hAnsi="Traditional Arabic" w:cs="Traditional Arabic" w:hint="cs"/>
          <w:color w:val="00B050"/>
          <w:sz w:val="32"/>
          <w:szCs w:val="32"/>
          <w:rtl/>
          <w:lang w:bidi="ar-IQ"/>
        </w:rPr>
        <w:t xml:space="preserve"> </w:t>
      </w:r>
      <w:r w:rsidR="005D0530" w:rsidRPr="00D94F47">
        <w:rPr>
          <w:rFonts w:ascii="Traditional Arabic" w:hAnsi="Traditional Arabic" w:cs="Traditional Arabic" w:hint="cs"/>
          <w:sz w:val="32"/>
          <w:szCs w:val="32"/>
          <w:rtl/>
          <w:lang w:bidi="ar-IQ"/>
        </w:rPr>
        <w:t xml:space="preserve">بكسر السين </w:t>
      </w:r>
      <w:r w:rsidR="005D0530" w:rsidRPr="00D94F47">
        <w:rPr>
          <w:rFonts w:ascii="Traditional Arabic" w:hAnsi="Traditional Arabic" w:cs="Traditional Arabic" w:hint="cs"/>
          <w:b/>
          <w:bCs/>
          <w:sz w:val="32"/>
          <w:szCs w:val="32"/>
          <w:rtl/>
          <w:lang w:bidi="ar-IQ"/>
        </w:rPr>
        <w:t>(يحسِبون)</w:t>
      </w:r>
      <w:r w:rsidR="005D0530" w:rsidRPr="00D94F47">
        <w:rPr>
          <w:rFonts w:ascii="Traditional Arabic" w:hAnsi="Traditional Arabic" w:cs="Traditional Arabic" w:hint="cs"/>
          <w:sz w:val="32"/>
          <w:szCs w:val="32"/>
          <w:rtl/>
          <w:lang w:bidi="ar-IQ"/>
        </w:rPr>
        <w:t xml:space="preserve">. </w:t>
      </w:r>
      <w:r w:rsidR="006E202A" w:rsidRPr="00D94F47">
        <w:rPr>
          <w:rFonts w:ascii="Traditional Arabic" w:hAnsi="Traditional Arabic" w:cs="Traditional Arabic"/>
          <w:sz w:val="32"/>
          <w:szCs w:val="32"/>
          <w:rtl/>
          <w:lang w:bidi="ar-IQ"/>
        </w:rPr>
        <w:t>﴿</w:t>
      </w:r>
      <w:r w:rsidR="006E202A">
        <w:rPr>
          <w:rFonts w:ascii="Traditional Arabic" w:hAnsi="Traditional Arabic" w:cs="Traditional Arabic" w:hint="cs"/>
          <w:b/>
          <w:bCs/>
          <w:color w:val="FF0000"/>
          <w:sz w:val="32"/>
          <w:szCs w:val="32"/>
          <w:rtl/>
          <w:lang w:bidi="ar-IQ"/>
        </w:rPr>
        <w:t>يَسْأَلُونَ</w:t>
      </w:r>
      <w:r w:rsidR="006E202A" w:rsidRPr="00D94F47">
        <w:rPr>
          <w:rFonts w:ascii="Traditional Arabic" w:hAnsi="Traditional Arabic" w:cs="Traditional Arabic"/>
          <w:sz w:val="32"/>
          <w:szCs w:val="32"/>
          <w:rtl/>
          <w:lang w:bidi="ar-IQ"/>
        </w:rPr>
        <w:t>﴾</w:t>
      </w:r>
      <w:r w:rsidR="006E202A" w:rsidRPr="00D94F47">
        <w:rPr>
          <w:rFonts w:ascii="Traditional Arabic" w:hAnsi="Traditional Arabic" w:cs="Traditional Arabic" w:hint="cs"/>
          <w:b/>
          <w:bCs/>
          <w:sz w:val="32"/>
          <w:szCs w:val="32"/>
          <w:rtl/>
          <w:lang w:bidi="ar-IQ"/>
        </w:rPr>
        <w:t xml:space="preserve">: </w:t>
      </w:r>
      <w:r w:rsidR="006E202A" w:rsidRPr="00D94F47">
        <w:rPr>
          <w:rFonts w:ascii="Arabic Typesetting" w:hAnsi="Arabic Typesetting" w:cs="Traditional Arabic" w:hint="cs"/>
          <w:sz w:val="32"/>
          <w:szCs w:val="32"/>
          <w:rtl/>
          <w:lang w:bidi="ar-IQ"/>
        </w:rPr>
        <w:t>قرأها</w:t>
      </w:r>
      <w:r w:rsidR="006E202A" w:rsidRPr="00D94F47">
        <w:rPr>
          <w:rFonts w:ascii="Arabic Typesetting" w:hAnsi="Arabic Typesetting" w:cs="Traditional Arabic"/>
          <w:sz w:val="32"/>
          <w:szCs w:val="32"/>
          <w:rtl/>
          <w:lang w:bidi="ar-IQ"/>
        </w:rPr>
        <w:t xml:space="preserve"> </w:t>
      </w:r>
      <w:r w:rsidR="006E202A">
        <w:rPr>
          <w:rFonts w:ascii="Arabic Typesetting" w:hAnsi="Arabic Typesetting" w:cs="Traditional Arabic" w:hint="cs"/>
          <w:b/>
          <w:bCs/>
          <w:color w:val="7030A0"/>
          <w:sz w:val="32"/>
          <w:szCs w:val="32"/>
          <w:rtl/>
          <w:lang w:bidi="ar-IQ"/>
        </w:rPr>
        <w:t>رويس</w:t>
      </w:r>
      <w:r w:rsidR="006E202A" w:rsidRPr="00D94F47">
        <w:rPr>
          <w:rFonts w:ascii="Traditional Arabic" w:hAnsi="Traditional Arabic" w:cs="Traditional Arabic" w:hint="cs"/>
          <w:color w:val="00B050"/>
          <w:sz w:val="32"/>
          <w:szCs w:val="32"/>
          <w:rtl/>
          <w:lang w:bidi="ar-IQ"/>
        </w:rPr>
        <w:t xml:space="preserve"> </w:t>
      </w:r>
      <w:r w:rsidR="006E202A" w:rsidRPr="00D94F47">
        <w:rPr>
          <w:rFonts w:ascii="Traditional Arabic" w:hAnsi="Traditional Arabic" w:cs="Traditional Arabic" w:hint="cs"/>
          <w:sz w:val="32"/>
          <w:szCs w:val="32"/>
          <w:rtl/>
          <w:lang w:bidi="ar-IQ"/>
        </w:rPr>
        <w:t>ب</w:t>
      </w:r>
      <w:r w:rsidR="006E202A">
        <w:rPr>
          <w:rFonts w:ascii="Traditional Arabic" w:hAnsi="Traditional Arabic" w:cs="Traditional Arabic" w:hint="cs"/>
          <w:sz w:val="32"/>
          <w:szCs w:val="32"/>
          <w:rtl/>
          <w:lang w:bidi="ar-IQ"/>
        </w:rPr>
        <w:t>فتح</w:t>
      </w:r>
      <w:r w:rsidR="006E202A" w:rsidRPr="00D94F47">
        <w:rPr>
          <w:rFonts w:ascii="Traditional Arabic" w:hAnsi="Traditional Arabic" w:cs="Traditional Arabic" w:hint="cs"/>
          <w:sz w:val="32"/>
          <w:szCs w:val="32"/>
          <w:rtl/>
          <w:lang w:bidi="ar-IQ"/>
        </w:rPr>
        <w:t xml:space="preserve"> السين </w:t>
      </w:r>
      <w:r w:rsidR="006E202A">
        <w:rPr>
          <w:rFonts w:ascii="Traditional Arabic" w:hAnsi="Traditional Arabic" w:cs="Traditional Arabic" w:hint="cs"/>
          <w:sz w:val="32"/>
          <w:szCs w:val="32"/>
          <w:rtl/>
          <w:lang w:bidi="ar-IQ"/>
        </w:rPr>
        <w:t>مشددة ثم ألف ممدودة</w:t>
      </w:r>
      <w:r w:rsidR="00FA5E9A">
        <w:rPr>
          <w:rFonts w:ascii="Traditional Arabic" w:hAnsi="Traditional Arabic" w:cs="Traditional Arabic" w:hint="cs"/>
          <w:sz w:val="32"/>
          <w:szCs w:val="32"/>
          <w:rtl/>
          <w:lang w:bidi="ar-IQ"/>
        </w:rPr>
        <w:t xml:space="preserve"> بعدها</w:t>
      </w:r>
      <w:r w:rsidR="006E202A" w:rsidRPr="00D94F47">
        <w:rPr>
          <w:rFonts w:ascii="Traditional Arabic" w:hAnsi="Traditional Arabic" w:cs="Traditional Arabic" w:hint="cs"/>
          <w:sz w:val="32"/>
          <w:szCs w:val="32"/>
          <w:rtl/>
          <w:lang w:bidi="ar-IQ"/>
        </w:rPr>
        <w:t xml:space="preserve"> </w:t>
      </w:r>
      <w:r w:rsidR="006E202A" w:rsidRPr="00D94F47">
        <w:rPr>
          <w:rFonts w:ascii="Traditional Arabic" w:hAnsi="Traditional Arabic" w:cs="Traditional Arabic" w:hint="cs"/>
          <w:b/>
          <w:bCs/>
          <w:sz w:val="32"/>
          <w:szCs w:val="32"/>
          <w:rtl/>
          <w:lang w:bidi="ar-IQ"/>
        </w:rPr>
        <w:t>(</w:t>
      </w:r>
      <w:r w:rsidR="006E202A">
        <w:rPr>
          <w:rFonts w:ascii="Traditional Arabic" w:hAnsi="Traditional Arabic" w:cs="Traditional Arabic" w:hint="cs"/>
          <w:b/>
          <w:bCs/>
          <w:sz w:val="32"/>
          <w:szCs w:val="32"/>
          <w:rtl/>
          <w:lang w:bidi="ar-IQ"/>
        </w:rPr>
        <w:t>يَسَّآءَلُونَ</w:t>
      </w:r>
      <w:r w:rsidR="006E202A" w:rsidRPr="00D94F47">
        <w:rPr>
          <w:rFonts w:ascii="Traditional Arabic" w:hAnsi="Traditional Arabic" w:cs="Traditional Arabic" w:hint="cs"/>
          <w:b/>
          <w:bCs/>
          <w:sz w:val="32"/>
          <w:szCs w:val="32"/>
          <w:rtl/>
          <w:lang w:bidi="ar-IQ"/>
        </w:rPr>
        <w:t>)</w:t>
      </w:r>
      <w:r w:rsidR="006E202A" w:rsidRPr="00D94F47">
        <w:rPr>
          <w:rFonts w:ascii="Traditional Arabic" w:hAnsi="Traditional Arabic" w:cs="Traditional Arabic" w:hint="cs"/>
          <w:sz w:val="32"/>
          <w:szCs w:val="32"/>
          <w:rtl/>
          <w:lang w:bidi="ar-IQ"/>
        </w:rPr>
        <w:t>.</w:t>
      </w:r>
    </w:p>
    <w:p w:rsidR="00CF7706" w:rsidRPr="00D94F47" w:rsidRDefault="00995710" w:rsidP="006E202A">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5D0530" w:rsidRPr="00D94F47">
        <w:rPr>
          <w:rFonts w:ascii="Traditional Arabic" w:hAnsi="Traditional Arabic" w:cs="Traditional Arabic"/>
          <w:b/>
          <w:bCs/>
          <w:sz w:val="32"/>
          <w:szCs w:val="32"/>
          <w:rtl/>
          <w:lang w:bidi="ar-IQ"/>
        </w:rPr>
        <w:t xml:space="preserve">(آية </w:t>
      </w:r>
      <w:r w:rsidR="005D0530" w:rsidRPr="00D94F47">
        <w:rPr>
          <w:rFonts w:ascii="Traditional Arabic" w:hAnsi="Traditional Arabic" w:cs="Traditional Arabic" w:hint="cs"/>
          <w:b/>
          <w:bCs/>
          <w:sz w:val="32"/>
          <w:szCs w:val="32"/>
          <w:rtl/>
          <w:lang w:bidi="ar-IQ"/>
        </w:rPr>
        <w:t>21</w:t>
      </w:r>
      <w:r w:rsidR="005D0530" w:rsidRPr="00D94F47">
        <w:rPr>
          <w:rFonts w:ascii="Traditional Arabic" w:hAnsi="Traditional Arabic" w:cs="Traditional Arabic"/>
          <w:b/>
          <w:bCs/>
          <w:sz w:val="32"/>
          <w:szCs w:val="32"/>
          <w:rtl/>
          <w:lang w:bidi="ar-IQ"/>
        </w:rPr>
        <w:t>)</w:t>
      </w:r>
      <w:r w:rsidR="005D0530" w:rsidRPr="00D94F47">
        <w:rPr>
          <w:rFonts w:ascii="Arabic Typesetting" w:hAnsi="Arabic Typesetting" w:cs="Traditional Arabic"/>
          <w:sz w:val="32"/>
          <w:szCs w:val="32"/>
          <w:rtl/>
          <w:lang w:bidi="ar-IQ"/>
        </w:rPr>
        <w:t xml:space="preserve"> </w:t>
      </w:r>
      <w:r w:rsidR="000F0DF0" w:rsidRPr="00D94F47">
        <w:rPr>
          <w:rFonts w:ascii="Traditional Arabic" w:hAnsi="Traditional Arabic" w:cs="Traditional Arabic"/>
          <w:sz w:val="32"/>
          <w:szCs w:val="32"/>
          <w:rtl/>
          <w:lang w:bidi="ar-IQ"/>
        </w:rPr>
        <w:t>﴿</w:t>
      </w:r>
      <w:r w:rsidR="005D0530" w:rsidRPr="00D94F47">
        <w:rPr>
          <w:rFonts w:ascii="Traditional Arabic" w:hAnsi="Traditional Arabic" w:cs="Traditional Arabic" w:hint="cs"/>
          <w:b/>
          <w:bCs/>
          <w:color w:val="FF0000"/>
          <w:sz w:val="32"/>
          <w:szCs w:val="32"/>
          <w:rtl/>
          <w:lang w:bidi="ar-IQ"/>
        </w:rPr>
        <w:t>أُسْوَة</w:t>
      </w:r>
      <w:r w:rsidR="00E23145" w:rsidRPr="00D94F47">
        <w:rPr>
          <w:rFonts w:ascii="Traditional Arabic" w:hAnsi="Traditional Arabic" w:cs="Traditional Arabic"/>
          <w:sz w:val="32"/>
          <w:szCs w:val="32"/>
          <w:rtl/>
          <w:lang w:bidi="ar-IQ"/>
        </w:rPr>
        <w:t>﴾</w:t>
      </w:r>
      <w:r w:rsidR="005D0530" w:rsidRPr="00D94F47">
        <w:rPr>
          <w:rFonts w:ascii="Traditional Arabic" w:hAnsi="Traditional Arabic" w:cs="Traditional Arabic" w:hint="cs"/>
          <w:b/>
          <w:bCs/>
          <w:sz w:val="32"/>
          <w:szCs w:val="32"/>
          <w:rtl/>
          <w:lang w:bidi="ar-IQ"/>
        </w:rPr>
        <w:t xml:space="preserve">: </w:t>
      </w:r>
      <w:r w:rsidR="005D0530" w:rsidRPr="00D94F47">
        <w:rPr>
          <w:rFonts w:ascii="Arabic Typesetting" w:hAnsi="Arabic Typesetting" w:cs="Traditional Arabic" w:hint="cs"/>
          <w:sz w:val="32"/>
          <w:szCs w:val="32"/>
          <w:rtl/>
          <w:lang w:bidi="ar-IQ"/>
        </w:rPr>
        <w:t>قرأها</w:t>
      </w:r>
      <w:r w:rsidR="005D0530" w:rsidRPr="00D94F47">
        <w:rPr>
          <w:rFonts w:ascii="Arabic Typesetting" w:hAnsi="Arabic Typesetting" w:cs="Traditional Arabic"/>
          <w:sz w:val="32"/>
          <w:szCs w:val="32"/>
          <w:rtl/>
          <w:lang w:bidi="ar-IQ"/>
        </w:rPr>
        <w:t xml:space="preserve"> </w:t>
      </w:r>
      <w:r w:rsidR="006E202A">
        <w:rPr>
          <w:rFonts w:ascii="Arabic Typesetting" w:hAnsi="Arabic Typesetting" w:cs="Traditional Arabic" w:hint="cs"/>
          <w:b/>
          <w:bCs/>
          <w:color w:val="00B050"/>
          <w:sz w:val="32"/>
          <w:szCs w:val="32"/>
          <w:rtl/>
          <w:lang w:bidi="ar-IQ"/>
        </w:rPr>
        <w:t xml:space="preserve">يعقوب </w:t>
      </w:r>
      <w:r w:rsidR="005D0530" w:rsidRPr="00D94F47">
        <w:rPr>
          <w:rFonts w:ascii="Traditional Arabic" w:hAnsi="Traditional Arabic" w:cs="Traditional Arabic" w:hint="cs"/>
          <w:sz w:val="32"/>
          <w:szCs w:val="32"/>
          <w:rtl/>
          <w:lang w:bidi="ar-IQ"/>
        </w:rPr>
        <w:t xml:space="preserve">بكسر الهمزة </w:t>
      </w:r>
      <w:r w:rsidR="005D0530" w:rsidRPr="00D94F47">
        <w:rPr>
          <w:rFonts w:ascii="Traditional Arabic" w:hAnsi="Traditional Arabic" w:cs="Traditional Arabic" w:hint="cs"/>
          <w:b/>
          <w:bCs/>
          <w:sz w:val="32"/>
          <w:szCs w:val="32"/>
          <w:rtl/>
          <w:lang w:bidi="ar-IQ"/>
        </w:rPr>
        <w:t>(إِسوة)</w:t>
      </w:r>
      <w:r w:rsidR="006E202A">
        <w:rPr>
          <w:rFonts w:ascii="Traditional Arabic" w:hAnsi="Traditional Arabic" w:cs="Traditional Arabic" w:hint="cs"/>
          <w:b/>
          <w:bCs/>
          <w:sz w:val="32"/>
          <w:szCs w:val="32"/>
          <w:rtl/>
          <w:lang w:bidi="ar-IQ"/>
        </w:rPr>
        <w:t xml:space="preserve"> </w:t>
      </w:r>
      <w:r w:rsidR="00FB4AEE" w:rsidRPr="00FD4419">
        <w:rPr>
          <w:rFonts w:ascii="Traditional Arabic" w:hAnsi="Traditional Arabic" w:cs="Traditional Arabic"/>
          <w:sz w:val="32"/>
          <w:szCs w:val="32"/>
          <w:vertAlign w:val="superscript"/>
          <w:rtl/>
          <w:lang w:eastAsia="ar-SY" w:bidi="ar-SY"/>
        </w:rPr>
        <w:t>(</w:t>
      </w:r>
      <w:r w:rsidR="00FB4AEE" w:rsidRPr="00FD4419">
        <w:rPr>
          <w:rFonts w:ascii="Traditional Arabic" w:hAnsi="Traditional Arabic" w:cs="Traditional Arabic"/>
          <w:sz w:val="32"/>
          <w:szCs w:val="32"/>
          <w:vertAlign w:val="superscript"/>
          <w:rtl/>
          <w:lang w:eastAsia="ar-SY" w:bidi="ar-SY"/>
        </w:rPr>
        <w:footnoteReference w:id="316"/>
      </w:r>
      <w:r w:rsidR="00FB4AEE" w:rsidRPr="00FD4419">
        <w:rPr>
          <w:rFonts w:ascii="Traditional Arabic" w:hAnsi="Traditional Arabic" w:cs="Traditional Arabic"/>
          <w:sz w:val="32"/>
          <w:szCs w:val="32"/>
          <w:vertAlign w:val="superscript"/>
          <w:rtl/>
          <w:lang w:eastAsia="ar-SY" w:bidi="ar-SY"/>
        </w:rPr>
        <w:t>)</w:t>
      </w:r>
      <w:r w:rsidR="005D0530" w:rsidRPr="00D94F47">
        <w:rPr>
          <w:rFonts w:ascii="Traditional Arabic" w:hAnsi="Traditional Arabic" w:cs="Traditional Arabic" w:hint="cs"/>
          <w:sz w:val="32"/>
          <w:szCs w:val="32"/>
          <w:rtl/>
          <w:lang w:bidi="ar-IQ"/>
        </w:rPr>
        <w:t>.</w:t>
      </w:r>
    </w:p>
    <w:p w:rsidR="00CF7706" w:rsidRPr="00D94F47" w:rsidRDefault="00995710" w:rsidP="006E202A">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sym w:font="Symbol" w:char="F0B7"/>
      </w:r>
      <w:r w:rsidR="006263E4" w:rsidRPr="00D94F47">
        <w:rPr>
          <w:rFonts w:ascii="Traditional Arabic" w:hAnsi="Traditional Arabic" w:cs="Traditional Arabic"/>
          <w:b/>
          <w:bCs/>
          <w:sz w:val="32"/>
          <w:szCs w:val="32"/>
          <w:rtl/>
          <w:lang w:bidi="ar-IQ"/>
        </w:rPr>
        <w:t xml:space="preserve">(آية </w:t>
      </w:r>
      <w:r w:rsidR="006263E4" w:rsidRPr="00D94F47">
        <w:rPr>
          <w:rFonts w:ascii="Traditional Arabic" w:hAnsi="Traditional Arabic" w:cs="Traditional Arabic" w:hint="cs"/>
          <w:b/>
          <w:bCs/>
          <w:sz w:val="32"/>
          <w:szCs w:val="32"/>
          <w:rtl/>
          <w:lang w:bidi="ar-IQ"/>
        </w:rPr>
        <w:t>24</w:t>
      </w:r>
      <w:r w:rsidR="006263E4" w:rsidRPr="00D94F47">
        <w:rPr>
          <w:rFonts w:ascii="Traditional Arabic" w:hAnsi="Traditional Arabic" w:cs="Traditional Arabic"/>
          <w:b/>
          <w:bCs/>
          <w:sz w:val="32"/>
          <w:szCs w:val="32"/>
          <w:rtl/>
          <w:lang w:bidi="ar-IQ"/>
        </w:rPr>
        <w:t>)</w:t>
      </w:r>
      <w:r w:rsidR="006263E4" w:rsidRPr="00D94F47">
        <w:rPr>
          <w:rFonts w:ascii="Arabic Typesetting" w:hAnsi="Arabic Typesetting" w:cs="Traditional Arabic"/>
          <w:sz w:val="32"/>
          <w:szCs w:val="32"/>
          <w:rtl/>
          <w:lang w:bidi="ar-IQ"/>
        </w:rPr>
        <w:t xml:space="preserve"> </w:t>
      </w:r>
      <w:r w:rsidR="000F0DF0" w:rsidRPr="00D94F47">
        <w:rPr>
          <w:rFonts w:ascii="Traditional Arabic" w:hAnsi="Traditional Arabic" w:cs="Traditional Arabic"/>
          <w:sz w:val="32"/>
          <w:szCs w:val="32"/>
          <w:rtl/>
          <w:lang w:bidi="ar-IQ"/>
        </w:rPr>
        <w:t>﴿</w:t>
      </w:r>
      <w:r w:rsidR="006263E4" w:rsidRPr="00D94F47">
        <w:rPr>
          <w:rFonts w:ascii="Traditional Arabic" w:hAnsi="Traditional Arabic" w:cs="Traditional Arabic" w:hint="cs"/>
          <w:b/>
          <w:bCs/>
          <w:color w:val="FF0000"/>
          <w:sz w:val="32"/>
          <w:szCs w:val="32"/>
          <w:rtl/>
          <w:lang w:bidi="ar-IQ"/>
        </w:rPr>
        <w:t>شَاءَ أَوْ</w:t>
      </w:r>
      <w:r w:rsidR="00E23145" w:rsidRPr="00D94F47">
        <w:rPr>
          <w:rFonts w:ascii="Traditional Arabic" w:hAnsi="Traditional Arabic" w:cs="Traditional Arabic"/>
          <w:sz w:val="32"/>
          <w:szCs w:val="32"/>
          <w:rtl/>
          <w:lang w:bidi="ar-IQ"/>
        </w:rPr>
        <w:t>﴾</w:t>
      </w:r>
      <w:r w:rsidR="006263E4" w:rsidRPr="00D94F47">
        <w:rPr>
          <w:rFonts w:ascii="Traditional Arabic" w:hAnsi="Traditional Arabic" w:cs="Traditional Arabic" w:hint="cs"/>
          <w:b/>
          <w:bCs/>
          <w:sz w:val="32"/>
          <w:szCs w:val="32"/>
          <w:rtl/>
          <w:lang w:bidi="ar-IQ"/>
        </w:rPr>
        <w:t xml:space="preserve">: </w:t>
      </w:r>
      <w:r w:rsidR="006263E4" w:rsidRPr="00D94F47">
        <w:rPr>
          <w:rFonts w:ascii="Arabic Typesetting" w:hAnsi="Arabic Typesetting" w:cs="Traditional Arabic" w:hint="cs"/>
          <w:sz w:val="32"/>
          <w:szCs w:val="32"/>
          <w:rtl/>
          <w:lang w:bidi="ar-IQ"/>
        </w:rPr>
        <w:t>قرأها</w:t>
      </w:r>
      <w:r w:rsidR="006263E4" w:rsidRPr="00D94F47">
        <w:rPr>
          <w:rFonts w:ascii="Arabic Typesetting" w:hAnsi="Arabic Typesetting" w:cs="Traditional Arabic"/>
          <w:sz w:val="32"/>
          <w:szCs w:val="32"/>
          <w:rtl/>
          <w:lang w:bidi="ar-IQ"/>
        </w:rPr>
        <w:t xml:space="preserve"> </w:t>
      </w:r>
      <w:r w:rsidR="006E202A">
        <w:rPr>
          <w:rFonts w:ascii="Arabic Typesetting" w:hAnsi="Arabic Typesetting" w:cs="Traditional Arabic" w:hint="cs"/>
          <w:b/>
          <w:bCs/>
          <w:color w:val="7030A0"/>
          <w:sz w:val="32"/>
          <w:szCs w:val="32"/>
          <w:rtl/>
          <w:lang w:bidi="ar-IQ"/>
        </w:rPr>
        <w:t>رويس</w:t>
      </w:r>
      <w:r w:rsidR="006263E4" w:rsidRPr="006E202A">
        <w:rPr>
          <w:rFonts w:ascii="Traditional Arabic" w:hAnsi="Traditional Arabic" w:cs="Traditional Arabic" w:hint="cs"/>
          <w:color w:val="7030A0"/>
          <w:sz w:val="32"/>
          <w:szCs w:val="32"/>
          <w:rtl/>
          <w:lang w:bidi="ar-IQ"/>
        </w:rPr>
        <w:t xml:space="preserve"> </w:t>
      </w:r>
      <w:r w:rsidR="006263E4" w:rsidRPr="00D94F47">
        <w:rPr>
          <w:rFonts w:ascii="Traditional Arabic" w:hAnsi="Traditional Arabic" w:cs="Traditional Arabic" w:hint="cs"/>
          <w:sz w:val="32"/>
          <w:szCs w:val="32"/>
          <w:rtl/>
          <w:lang w:bidi="ar-IQ"/>
        </w:rPr>
        <w:t>ب</w:t>
      </w:r>
      <w:r w:rsidR="006E202A">
        <w:rPr>
          <w:rFonts w:ascii="Traditional Arabic" w:hAnsi="Traditional Arabic" w:cs="Traditional Arabic" w:hint="cs"/>
          <w:sz w:val="32"/>
          <w:szCs w:val="32"/>
          <w:rtl/>
          <w:lang w:bidi="ar-IQ"/>
        </w:rPr>
        <w:t>تحقيق</w:t>
      </w:r>
      <w:r w:rsidR="006263E4" w:rsidRPr="00D94F47">
        <w:rPr>
          <w:rFonts w:ascii="Traditional Arabic" w:hAnsi="Traditional Arabic" w:cs="Traditional Arabic" w:hint="cs"/>
          <w:sz w:val="32"/>
          <w:szCs w:val="32"/>
          <w:rtl/>
          <w:lang w:bidi="ar-IQ"/>
        </w:rPr>
        <w:t xml:space="preserve"> الهمزة الأولى </w:t>
      </w:r>
      <w:r w:rsidR="00C57CC0" w:rsidRPr="00D94F47">
        <w:rPr>
          <w:rFonts w:ascii="Traditional Arabic" w:hAnsi="Traditional Arabic" w:cs="Traditional Arabic" w:hint="cs"/>
          <w:sz w:val="32"/>
          <w:szCs w:val="32"/>
          <w:rtl/>
          <w:lang w:bidi="ar-IQ"/>
        </w:rPr>
        <w:t>و</w:t>
      </w:r>
      <w:r w:rsidR="006E202A">
        <w:rPr>
          <w:rFonts w:ascii="Traditional Arabic" w:hAnsi="Traditional Arabic" w:cs="Traditional Arabic" w:hint="cs"/>
          <w:sz w:val="32"/>
          <w:szCs w:val="32"/>
          <w:rtl/>
          <w:lang w:bidi="ar-IQ"/>
        </w:rPr>
        <w:t>تسهيل</w:t>
      </w:r>
      <w:r w:rsidR="00C57CC0" w:rsidRPr="00D94F47">
        <w:rPr>
          <w:rFonts w:ascii="Traditional Arabic" w:hAnsi="Traditional Arabic" w:cs="Traditional Arabic" w:hint="cs"/>
          <w:sz w:val="32"/>
          <w:szCs w:val="32"/>
          <w:rtl/>
          <w:lang w:bidi="ar-IQ"/>
        </w:rPr>
        <w:t xml:space="preserve"> الثانية </w:t>
      </w:r>
      <w:r w:rsidR="006E202A">
        <w:rPr>
          <w:rFonts w:ascii="Traditional Arabic" w:hAnsi="Traditional Arabic" w:cs="Traditional Arabic" w:hint="cs"/>
          <w:sz w:val="32"/>
          <w:szCs w:val="32"/>
          <w:rtl/>
          <w:lang w:bidi="ar-IQ"/>
        </w:rPr>
        <w:t xml:space="preserve">بين بين. </w:t>
      </w:r>
      <w:r w:rsidR="006E202A" w:rsidRPr="00500D67">
        <w:rPr>
          <w:rFonts w:ascii="Traditional Arabic" w:hAnsi="Traditional Arabic" w:cs="Traditional Arabic"/>
          <w:sz w:val="32"/>
          <w:szCs w:val="32"/>
          <w:rtl/>
          <w:lang w:bidi="ar-IQ"/>
        </w:rPr>
        <w:t>﴿</w:t>
      </w:r>
      <w:r w:rsidR="006E202A" w:rsidRPr="00500D67">
        <w:rPr>
          <w:rFonts w:ascii="Traditional Arabic" w:hAnsi="Traditional Arabic" w:cs="Traditional Arabic"/>
          <w:b/>
          <w:bCs/>
          <w:color w:val="FF0000"/>
          <w:sz w:val="32"/>
          <w:szCs w:val="32"/>
          <w:rtl/>
          <w:lang w:bidi="ar-IQ"/>
        </w:rPr>
        <w:t>عَلَيْهِم</w:t>
      </w:r>
      <w:r w:rsidR="006E202A">
        <w:rPr>
          <w:rFonts w:ascii="Traditional Arabic" w:hAnsi="Traditional Arabic" w:cs="Traditional Arabic" w:hint="cs"/>
          <w:b/>
          <w:bCs/>
          <w:color w:val="FF0000"/>
          <w:sz w:val="32"/>
          <w:szCs w:val="32"/>
          <w:rtl/>
          <w:lang w:bidi="ar-IQ"/>
        </w:rPr>
        <w:t>ْ</w:t>
      </w:r>
      <w:r w:rsidR="006E202A" w:rsidRPr="00500D67">
        <w:rPr>
          <w:rFonts w:ascii="Traditional Arabic" w:hAnsi="Traditional Arabic" w:cs="Traditional Arabic"/>
          <w:sz w:val="32"/>
          <w:szCs w:val="32"/>
          <w:rtl/>
          <w:lang w:bidi="ar-IQ"/>
        </w:rPr>
        <w:t>﴾</w:t>
      </w:r>
      <w:r w:rsidR="006E202A" w:rsidRPr="00500D67">
        <w:rPr>
          <w:rFonts w:ascii="Traditional Arabic" w:hAnsi="Traditional Arabic" w:cs="Traditional Arabic"/>
          <w:b/>
          <w:bCs/>
          <w:sz w:val="32"/>
          <w:szCs w:val="32"/>
          <w:rtl/>
          <w:lang w:bidi="ar-IQ"/>
        </w:rPr>
        <w:t xml:space="preserve">: </w:t>
      </w:r>
      <w:r w:rsidR="006E202A" w:rsidRPr="008E061E">
        <w:rPr>
          <w:rFonts w:ascii="Traditional Arabic" w:hAnsi="Traditional Arabic" w:cs="Traditional Arabic"/>
          <w:sz w:val="32"/>
          <w:szCs w:val="32"/>
          <w:rtl/>
          <w:lang w:bidi="ar-IQ"/>
        </w:rPr>
        <w:t xml:space="preserve">قرأها </w:t>
      </w:r>
      <w:r w:rsidR="006E202A">
        <w:rPr>
          <w:rFonts w:ascii="Traditional Arabic" w:hAnsi="Traditional Arabic" w:cs="Traditional Arabic" w:hint="cs"/>
          <w:b/>
          <w:bCs/>
          <w:color w:val="00B050"/>
          <w:sz w:val="32"/>
          <w:szCs w:val="32"/>
          <w:rtl/>
          <w:lang w:bidi="ar-IQ"/>
        </w:rPr>
        <w:t xml:space="preserve">يعقوب </w:t>
      </w:r>
      <w:r w:rsidR="006E202A" w:rsidRPr="008E061E">
        <w:rPr>
          <w:rFonts w:ascii="Traditional Arabic" w:hAnsi="Traditional Arabic" w:cs="Traditional Arabic"/>
          <w:sz w:val="32"/>
          <w:szCs w:val="32"/>
          <w:rtl/>
          <w:lang w:bidi="ar-IQ"/>
        </w:rPr>
        <w:t>ب</w:t>
      </w:r>
      <w:r w:rsidR="006E202A">
        <w:rPr>
          <w:rFonts w:ascii="Traditional Arabic" w:hAnsi="Traditional Arabic" w:cs="Traditional Arabic" w:hint="cs"/>
          <w:sz w:val="32"/>
          <w:szCs w:val="32"/>
          <w:rtl/>
          <w:lang w:bidi="ar-IQ"/>
        </w:rPr>
        <w:t>ضم</w:t>
      </w:r>
      <w:r w:rsidR="006E202A" w:rsidRPr="008E061E">
        <w:rPr>
          <w:rFonts w:ascii="Traditional Arabic" w:hAnsi="Traditional Arabic" w:cs="Traditional Arabic"/>
          <w:sz w:val="32"/>
          <w:szCs w:val="32"/>
          <w:rtl/>
          <w:lang w:bidi="ar-IQ"/>
        </w:rPr>
        <w:t xml:space="preserve"> الهاء</w:t>
      </w:r>
      <w:r w:rsidR="006E202A">
        <w:rPr>
          <w:rFonts w:ascii="Traditional Arabic" w:hAnsi="Traditional Arabic" w:cs="Traditional Arabic" w:hint="cs"/>
          <w:sz w:val="32"/>
          <w:szCs w:val="32"/>
          <w:rtl/>
          <w:lang w:bidi="ar-IQ"/>
        </w:rPr>
        <w:t xml:space="preserve"> في الحالين (</w:t>
      </w:r>
      <w:r w:rsidR="006E202A" w:rsidRPr="00F009C1">
        <w:rPr>
          <w:rFonts w:ascii="Traditional Arabic" w:hAnsi="Traditional Arabic" w:cs="Traditional Arabic" w:hint="cs"/>
          <w:b/>
          <w:bCs/>
          <w:sz w:val="32"/>
          <w:szCs w:val="32"/>
          <w:rtl/>
          <w:lang w:bidi="ar-IQ"/>
        </w:rPr>
        <w:t>عَلَيهُمْ).</w:t>
      </w:r>
    </w:p>
    <w:p w:rsidR="00FB1F6F" w:rsidRPr="00D94F47" w:rsidRDefault="00995710" w:rsidP="00127590">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sym w:font="Symbol" w:char="F0B7"/>
      </w:r>
      <w:r w:rsidR="00FB1F6F" w:rsidRPr="00D94F47">
        <w:rPr>
          <w:rFonts w:ascii="Traditional Arabic" w:hAnsi="Traditional Arabic" w:cs="Traditional Arabic"/>
          <w:b/>
          <w:bCs/>
          <w:sz w:val="32"/>
          <w:szCs w:val="32"/>
          <w:rtl/>
          <w:lang w:bidi="ar-IQ"/>
        </w:rPr>
        <w:t xml:space="preserve">(آية </w:t>
      </w:r>
      <w:r w:rsidR="00FB1F6F" w:rsidRPr="00D94F47">
        <w:rPr>
          <w:rFonts w:ascii="Traditional Arabic" w:hAnsi="Traditional Arabic" w:cs="Traditional Arabic" w:hint="cs"/>
          <w:b/>
          <w:bCs/>
          <w:sz w:val="32"/>
          <w:szCs w:val="32"/>
          <w:rtl/>
          <w:lang w:bidi="ar-IQ"/>
        </w:rPr>
        <w:t>26</w:t>
      </w:r>
      <w:r w:rsidR="00FB1F6F" w:rsidRPr="00D94F47">
        <w:rPr>
          <w:rFonts w:ascii="Traditional Arabic" w:hAnsi="Traditional Arabic" w:cs="Traditional Arabic"/>
          <w:b/>
          <w:bCs/>
          <w:sz w:val="32"/>
          <w:szCs w:val="32"/>
          <w:rtl/>
          <w:lang w:bidi="ar-IQ"/>
        </w:rPr>
        <w:t xml:space="preserve">) </w:t>
      </w:r>
      <w:r w:rsidR="000F0DF0" w:rsidRPr="00D94F47">
        <w:rPr>
          <w:rFonts w:ascii="Traditional Arabic" w:hAnsi="Traditional Arabic" w:cs="Traditional Arabic"/>
          <w:sz w:val="32"/>
          <w:szCs w:val="32"/>
          <w:rtl/>
          <w:lang w:bidi="ar-IQ"/>
        </w:rPr>
        <w:t>﴿</w:t>
      </w:r>
      <w:r w:rsidR="006E202A" w:rsidRPr="006E202A">
        <w:rPr>
          <w:rFonts w:ascii="Traditional Arabic" w:hAnsi="Traditional Arabic" w:cs="Traditional Arabic"/>
          <w:b/>
          <w:bCs/>
          <w:color w:val="FF0000"/>
          <w:sz w:val="32"/>
          <w:szCs w:val="32"/>
          <w:rtl/>
          <w:lang w:bidi="ar-IQ"/>
        </w:rPr>
        <w:t>صَيَاصِيهِمْ</w:t>
      </w:r>
      <w:r w:rsidR="00E23145" w:rsidRPr="00D94F47">
        <w:rPr>
          <w:rFonts w:ascii="Traditional Arabic" w:hAnsi="Traditional Arabic" w:cs="Traditional Arabic"/>
          <w:sz w:val="32"/>
          <w:szCs w:val="32"/>
          <w:rtl/>
          <w:lang w:bidi="ar-IQ"/>
        </w:rPr>
        <w:t>﴾</w:t>
      </w:r>
      <w:r w:rsidR="00FB1F6F" w:rsidRPr="00D94F47">
        <w:rPr>
          <w:rFonts w:ascii="Traditional Arabic" w:hAnsi="Traditional Arabic" w:cs="Traditional Arabic"/>
          <w:b/>
          <w:bCs/>
          <w:sz w:val="32"/>
          <w:szCs w:val="32"/>
          <w:rtl/>
          <w:lang w:bidi="ar-IQ"/>
        </w:rPr>
        <w:t xml:space="preserve">: </w:t>
      </w:r>
      <w:r w:rsidR="006E202A" w:rsidRPr="008E061E">
        <w:rPr>
          <w:rFonts w:ascii="Traditional Arabic" w:hAnsi="Traditional Arabic" w:cs="Traditional Arabic"/>
          <w:sz w:val="32"/>
          <w:szCs w:val="32"/>
          <w:rtl/>
          <w:lang w:bidi="ar-IQ"/>
        </w:rPr>
        <w:t xml:space="preserve">قرأها </w:t>
      </w:r>
      <w:r w:rsidR="006E202A">
        <w:rPr>
          <w:rFonts w:ascii="Traditional Arabic" w:hAnsi="Traditional Arabic" w:cs="Traditional Arabic" w:hint="cs"/>
          <w:b/>
          <w:bCs/>
          <w:color w:val="00B050"/>
          <w:sz w:val="32"/>
          <w:szCs w:val="32"/>
          <w:rtl/>
          <w:lang w:bidi="ar-IQ"/>
        </w:rPr>
        <w:t xml:space="preserve">يعقوب </w:t>
      </w:r>
      <w:r w:rsidR="006E202A" w:rsidRPr="008E061E">
        <w:rPr>
          <w:rFonts w:ascii="Traditional Arabic" w:hAnsi="Traditional Arabic" w:cs="Traditional Arabic"/>
          <w:sz w:val="32"/>
          <w:szCs w:val="32"/>
          <w:rtl/>
          <w:lang w:bidi="ar-IQ"/>
        </w:rPr>
        <w:t>ب</w:t>
      </w:r>
      <w:r w:rsidR="006E202A">
        <w:rPr>
          <w:rFonts w:ascii="Traditional Arabic" w:hAnsi="Traditional Arabic" w:cs="Traditional Arabic" w:hint="cs"/>
          <w:sz w:val="32"/>
          <w:szCs w:val="32"/>
          <w:rtl/>
          <w:lang w:bidi="ar-IQ"/>
        </w:rPr>
        <w:t>ضم</w:t>
      </w:r>
      <w:r w:rsidR="006E202A" w:rsidRPr="008E061E">
        <w:rPr>
          <w:rFonts w:ascii="Traditional Arabic" w:hAnsi="Traditional Arabic" w:cs="Traditional Arabic"/>
          <w:sz w:val="32"/>
          <w:szCs w:val="32"/>
          <w:rtl/>
          <w:lang w:bidi="ar-IQ"/>
        </w:rPr>
        <w:t xml:space="preserve"> الهاء</w:t>
      </w:r>
      <w:r w:rsidR="006E202A">
        <w:rPr>
          <w:rFonts w:ascii="Traditional Arabic" w:hAnsi="Traditional Arabic" w:cs="Traditional Arabic" w:hint="cs"/>
          <w:sz w:val="32"/>
          <w:szCs w:val="32"/>
          <w:rtl/>
          <w:lang w:bidi="ar-IQ"/>
        </w:rPr>
        <w:t xml:space="preserve"> في الحالين (</w:t>
      </w:r>
      <w:r w:rsidR="006E202A">
        <w:rPr>
          <w:rFonts w:ascii="Traditional Arabic" w:hAnsi="Traditional Arabic" w:cs="Traditional Arabic"/>
          <w:b/>
          <w:bCs/>
          <w:sz w:val="32"/>
          <w:szCs w:val="32"/>
          <w:rtl/>
          <w:lang w:bidi="ar-IQ"/>
        </w:rPr>
        <w:t>صَيَاصِيه</w:t>
      </w:r>
      <w:r w:rsidR="006E202A">
        <w:rPr>
          <w:rFonts w:ascii="Traditional Arabic" w:hAnsi="Traditional Arabic" w:cs="Traditional Arabic" w:hint="cs"/>
          <w:b/>
          <w:bCs/>
          <w:sz w:val="32"/>
          <w:szCs w:val="32"/>
          <w:rtl/>
          <w:lang w:bidi="ar-IQ"/>
        </w:rPr>
        <w:t>ُ</w:t>
      </w:r>
      <w:r w:rsidR="006E202A" w:rsidRPr="006E202A">
        <w:rPr>
          <w:rFonts w:ascii="Traditional Arabic" w:hAnsi="Traditional Arabic" w:cs="Traditional Arabic"/>
          <w:b/>
          <w:bCs/>
          <w:sz w:val="32"/>
          <w:szCs w:val="32"/>
          <w:rtl/>
          <w:lang w:bidi="ar-IQ"/>
        </w:rPr>
        <w:t>مْ</w:t>
      </w:r>
      <w:r w:rsidR="006E202A" w:rsidRPr="00F009C1">
        <w:rPr>
          <w:rFonts w:ascii="Traditional Arabic" w:hAnsi="Traditional Arabic" w:cs="Traditional Arabic" w:hint="cs"/>
          <w:b/>
          <w:bCs/>
          <w:sz w:val="32"/>
          <w:szCs w:val="32"/>
          <w:rtl/>
          <w:lang w:bidi="ar-IQ"/>
        </w:rPr>
        <w:t>).</w:t>
      </w:r>
      <w:r w:rsidR="006E202A">
        <w:rPr>
          <w:rFonts w:ascii="Traditional Arabic" w:hAnsi="Traditional Arabic"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FB1F6F" w:rsidRPr="00D94F47">
        <w:rPr>
          <w:rFonts w:ascii="Traditional Arabic" w:hAnsi="Traditional Arabic" w:cs="Traditional Arabic" w:hint="cs"/>
          <w:b/>
          <w:bCs/>
          <w:color w:val="FF0000"/>
          <w:sz w:val="32"/>
          <w:szCs w:val="32"/>
          <w:rtl/>
          <w:lang w:bidi="ar-IQ"/>
        </w:rPr>
        <w:t>قُلُوبِهِمُ الرُّعْبَ</w:t>
      </w:r>
      <w:r w:rsidR="00E23145" w:rsidRPr="00D94F47">
        <w:rPr>
          <w:rFonts w:ascii="Traditional Arabic" w:hAnsi="Traditional Arabic" w:cs="Traditional Arabic"/>
          <w:sz w:val="32"/>
          <w:szCs w:val="32"/>
          <w:rtl/>
          <w:lang w:bidi="ar-IQ"/>
        </w:rPr>
        <w:t>﴾</w:t>
      </w:r>
      <w:r w:rsidR="00FB1F6F" w:rsidRPr="00D94F47">
        <w:rPr>
          <w:rFonts w:ascii="Traditional Arabic" w:hAnsi="Traditional Arabic" w:cs="Traditional Arabic" w:hint="cs"/>
          <w:b/>
          <w:bCs/>
          <w:sz w:val="32"/>
          <w:szCs w:val="32"/>
          <w:rtl/>
          <w:lang w:bidi="ar-IQ"/>
        </w:rPr>
        <w:t xml:space="preserve">: </w:t>
      </w:r>
      <w:r w:rsidR="00FB1F6F" w:rsidRPr="00D94F47">
        <w:rPr>
          <w:rFonts w:ascii="Arabic Typesetting" w:hAnsi="Arabic Typesetting" w:cs="Traditional Arabic" w:hint="cs"/>
          <w:sz w:val="32"/>
          <w:szCs w:val="32"/>
          <w:rtl/>
          <w:lang w:bidi="ar-IQ"/>
        </w:rPr>
        <w:t>قرأها</w:t>
      </w:r>
      <w:r w:rsidR="00FB1F6F" w:rsidRPr="00D94F47">
        <w:rPr>
          <w:rFonts w:ascii="Arabic Typesetting" w:hAnsi="Arabic Typesetting" w:cs="Traditional Arabic"/>
          <w:sz w:val="32"/>
          <w:szCs w:val="32"/>
          <w:rtl/>
          <w:lang w:bidi="ar-IQ"/>
        </w:rPr>
        <w:t xml:space="preserve"> </w:t>
      </w:r>
      <w:r w:rsidR="006E202A">
        <w:rPr>
          <w:rFonts w:ascii="Arabic Typesetting" w:hAnsi="Arabic Typesetting" w:cs="Traditional Arabic" w:hint="cs"/>
          <w:b/>
          <w:bCs/>
          <w:color w:val="00B050"/>
          <w:sz w:val="32"/>
          <w:szCs w:val="32"/>
          <w:rtl/>
          <w:lang w:bidi="ar-IQ"/>
        </w:rPr>
        <w:t>يعقوب</w:t>
      </w:r>
      <w:r w:rsidR="00FB1F6F" w:rsidRPr="00B00238">
        <w:rPr>
          <w:rFonts w:ascii="Traditional Arabic" w:hAnsi="Traditional Arabic" w:cs="Traditional Arabic" w:hint="cs"/>
          <w:color w:val="00B050"/>
          <w:sz w:val="32"/>
          <w:szCs w:val="32"/>
          <w:rtl/>
          <w:lang w:bidi="ar-IQ"/>
        </w:rPr>
        <w:t xml:space="preserve"> </w:t>
      </w:r>
      <w:r w:rsidR="00FB1F6F" w:rsidRPr="00D94F47">
        <w:rPr>
          <w:rFonts w:ascii="Traditional Arabic" w:hAnsi="Traditional Arabic" w:cs="Traditional Arabic" w:hint="cs"/>
          <w:sz w:val="32"/>
          <w:szCs w:val="32"/>
          <w:rtl/>
          <w:lang w:bidi="ar-IQ"/>
        </w:rPr>
        <w:t xml:space="preserve">بكسر </w:t>
      </w:r>
      <w:r w:rsidR="00C57CC0" w:rsidRPr="00D94F47">
        <w:rPr>
          <w:rFonts w:ascii="Traditional Arabic" w:hAnsi="Traditional Arabic" w:cs="Traditional Arabic" w:hint="cs"/>
          <w:sz w:val="32"/>
          <w:szCs w:val="32"/>
          <w:rtl/>
          <w:lang w:bidi="ar-IQ"/>
        </w:rPr>
        <w:t>الهاء و</w:t>
      </w:r>
      <w:r w:rsidR="00FB1F6F" w:rsidRPr="00D94F47">
        <w:rPr>
          <w:rFonts w:ascii="Traditional Arabic" w:hAnsi="Traditional Arabic" w:cs="Traditional Arabic" w:hint="cs"/>
          <w:sz w:val="32"/>
          <w:szCs w:val="32"/>
          <w:rtl/>
          <w:lang w:bidi="ar-IQ"/>
        </w:rPr>
        <w:t>الميم</w:t>
      </w:r>
      <w:r w:rsidR="008841D9">
        <w:rPr>
          <w:rFonts w:ascii="Traditional Arabic" w:hAnsi="Traditional Arabic" w:cs="Traditional Arabic" w:hint="cs"/>
          <w:sz w:val="32"/>
          <w:szCs w:val="32"/>
          <w:rtl/>
          <w:lang w:bidi="ar-IQ"/>
        </w:rPr>
        <w:t xml:space="preserve"> وصلاً</w:t>
      </w:r>
      <w:r w:rsidR="00127590">
        <w:rPr>
          <w:rFonts w:ascii="Traditional Arabic" w:hAnsi="Traditional Arabic" w:cs="Traditional Arabic" w:hint="cs"/>
          <w:sz w:val="32"/>
          <w:szCs w:val="32"/>
          <w:rtl/>
          <w:lang w:bidi="ar-IQ"/>
        </w:rPr>
        <w:t xml:space="preserve"> وضم العين</w:t>
      </w:r>
      <w:r w:rsidR="00FB1F6F" w:rsidRPr="00D94F47">
        <w:rPr>
          <w:rFonts w:ascii="Traditional Arabic" w:hAnsi="Traditional Arabic" w:cs="Traditional Arabic" w:hint="cs"/>
          <w:sz w:val="32"/>
          <w:szCs w:val="32"/>
          <w:rtl/>
          <w:lang w:bidi="ar-IQ"/>
        </w:rPr>
        <w:t xml:space="preserve"> </w:t>
      </w:r>
      <w:r w:rsidR="00FB1F6F" w:rsidRPr="00D94F47">
        <w:rPr>
          <w:rFonts w:ascii="Traditional Arabic" w:hAnsi="Traditional Arabic" w:cs="Traditional Arabic" w:hint="cs"/>
          <w:b/>
          <w:bCs/>
          <w:sz w:val="32"/>
          <w:szCs w:val="32"/>
          <w:rtl/>
          <w:lang w:bidi="ar-IQ"/>
        </w:rPr>
        <w:t>(قلوبه</w:t>
      </w:r>
      <w:r w:rsidR="00127590">
        <w:rPr>
          <w:rFonts w:ascii="Traditional Arabic" w:hAnsi="Traditional Arabic" w:cs="Traditional Arabic" w:hint="cs"/>
          <w:b/>
          <w:bCs/>
          <w:sz w:val="32"/>
          <w:szCs w:val="32"/>
          <w:rtl/>
          <w:lang w:bidi="ar-IQ"/>
        </w:rPr>
        <w:t>ِ</w:t>
      </w:r>
      <w:r w:rsidR="00FB1F6F" w:rsidRPr="00D94F47">
        <w:rPr>
          <w:rFonts w:ascii="Traditional Arabic" w:hAnsi="Traditional Arabic" w:cs="Traditional Arabic" w:hint="cs"/>
          <w:b/>
          <w:bCs/>
          <w:sz w:val="32"/>
          <w:szCs w:val="32"/>
          <w:rtl/>
          <w:lang w:bidi="ar-IQ"/>
        </w:rPr>
        <w:t>مِ الر</w:t>
      </w:r>
      <w:r w:rsidR="00127590">
        <w:rPr>
          <w:rFonts w:ascii="Traditional Arabic" w:hAnsi="Traditional Arabic" w:cs="Traditional Arabic" w:hint="cs"/>
          <w:b/>
          <w:bCs/>
          <w:sz w:val="32"/>
          <w:szCs w:val="32"/>
          <w:rtl/>
          <w:lang w:bidi="ar-IQ"/>
        </w:rPr>
        <w:t>ُّ</w:t>
      </w:r>
      <w:r w:rsidR="00FB1F6F" w:rsidRPr="00D94F47">
        <w:rPr>
          <w:rFonts w:ascii="Traditional Arabic" w:hAnsi="Traditional Arabic" w:cs="Traditional Arabic" w:hint="cs"/>
          <w:b/>
          <w:bCs/>
          <w:sz w:val="32"/>
          <w:szCs w:val="32"/>
          <w:rtl/>
          <w:lang w:bidi="ar-IQ"/>
        </w:rPr>
        <w:t>ع</w:t>
      </w:r>
      <w:r w:rsidR="00127590">
        <w:rPr>
          <w:rFonts w:ascii="Traditional Arabic" w:hAnsi="Traditional Arabic" w:cs="Traditional Arabic" w:hint="cs"/>
          <w:b/>
          <w:bCs/>
          <w:sz w:val="32"/>
          <w:szCs w:val="32"/>
          <w:rtl/>
          <w:lang w:bidi="ar-IQ"/>
        </w:rPr>
        <w:t>ُ</w:t>
      </w:r>
      <w:r w:rsidR="00FB1F6F" w:rsidRPr="00D94F47">
        <w:rPr>
          <w:rFonts w:ascii="Traditional Arabic" w:hAnsi="Traditional Arabic" w:cs="Traditional Arabic" w:hint="cs"/>
          <w:b/>
          <w:bCs/>
          <w:sz w:val="32"/>
          <w:szCs w:val="32"/>
          <w:rtl/>
          <w:lang w:bidi="ar-IQ"/>
        </w:rPr>
        <w:t>ب</w:t>
      </w:r>
      <w:r w:rsidR="00127590">
        <w:rPr>
          <w:rFonts w:ascii="Traditional Arabic" w:hAnsi="Traditional Arabic" w:cs="Traditional Arabic" w:hint="cs"/>
          <w:b/>
          <w:bCs/>
          <w:sz w:val="32"/>
          <w:szCs w:val="32"/>
          <w:rtl/>
          <w:lang w:bidi="ar-IQ"/>
        </w:rPr>
        <w:t>َ</w:t>
      </w:r>
      <w:r w:rsidR="00FB1F6F" w:rsidRPr="00D94F47">
        <w:rPr>
          <w:rFonts w:ascii="Traditional Arabic" w:hAnsi="Traditional Arabic" w:cs="Traditional Arabic" w:hint="cs"/>
          <w:b/>
          <w:bCs/>
          <w:sz w:val="32"/>
          <w:szCs w:val="32"/>
          <w:rtl/>
          <w:lang w:bidi="ar-IQ"/>
        </w:rPr>
        <w:t>)</w:t>
      </w:r>
      <w:r w:rsidR="00EB6B5E" w:rsidRPr="00EB6B5E">
        <w:rPr>
          <w:rFonts w:ascii="Traditional Arabic" w:hAnsi="Traditional Arabic" w:cs="Traditional Arabic" w:hint="cs"/>
          <w:sz w:val="32"/>
          <w:szCs w:val="32"/>
          <w:rtl/>
          <w:lang w:bidi="ar-IQ"/>
        </w:rPr>
        <w:t xml:space="preserve"> وبكسر الهاء وإسكان الميم وقفاً</w:t>
      </w:r>
      <w:r w:rsidR="00FB1F6F" w:rsidRPr="00D94F47">
        <w:rPr>
          <w:rFonts w:ascii="Traditional Arabic" w:hAnsi="Traditional Arabic" w:cs="Traditional Arabic" w:hint="cs"/>
          <w:sz w:val="32"/>
          <w:szCs w:val="32"/>
          <w:rtl/>
          <w:lang w:bidi="ar-IQ"/>
        </w:rPr>
        <w:t xml:space="preserve">. </w:t>
      </w:r>
    </w:p>
    <w:p w:rsidR="00531A94" w:rsidRDefault="00995710" w:rsidP="00127590">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991059" w:rsidRPr="00D94F47">
        <w:rPr>
          <w:rFonts w:ascii="Traditional Arabic" w:hAnsi="Traditional Arabic" w:cs="Traditional Arabic"/>
          <w:b/>
          <w:bCs/>
          <w:sz w:val="32"/>
          <w:szCs w:val="32"/>
          <w:rtl/>
          <w:lang w:bidi="ar-IQ"/>
        </w:rPr>
        <w:t xml:space="preserve">(آية </w:t>
      </w:r>
      <w:r w:rsidR="00991059" w:rsidRPr="00D94F47">
        <w:rPr>
          <w:rFonts w:ascii="Traditional Arabic" w:hAnsi="Traditional Arabic" w:cs="Traditional Arabic" w:hint="cs"/>
          <w:b/>
          <w:bCs/>
          <w:sz w:val="32"/>
          <w:szCs w:val="32"/>
          <w:rtl/>
          <w:lang w:bidi="ar-IQ"/>
        </w:rPr>
        <w:t>30</w:t>
      </w:r>
      <w:r w:rsidR="00991059" w:rsidRPr="00D94F47">
        <w:rPr>
          <w:rFonts w:ascii="Traditional Arabic" w:hAnsi="Traditional Arabic" w:cs="Traditional Arabic"/>
          <w:b/>
          <w:bCs/>
          <w:sz w:val="32"/>
          <w:szCs w:val="32"/>
          <w:rtl/>
          <w:lang w:bidi="ar-IQ"/>
        </w:rPr>
        <w:t>)</w:t>
      </w:r>
      <w:r w:rsidR="00991059" w:rsidRPr="00D94F47">
        <w:rPr>
          <w:rFonts w:ascii="Arabic Typesetting" w:hAnsi="Arabic Typesetting" w:cs="Traditional Arabic"/>
          <w:sz w:val="32"/>
          <w:szCs w:val="32"/>
          <w:rtl/>
          <w:lang w:bidi="ar-IQ"/>
        </w:rPr>
        <w:t xml:space="preserve"> </w:t>
      </w:r>
      <w:r w:rsidR="000F0DF0" w:rsidRPr="00D94F47">
        <w:rPr>
          <w:rFonts w:ascii="Traditional Arabic" w:hAnsi="Traditional Arabic" w:cs="Traditional Arabic"/>
          <w:sz w:val="32"/>
          <w:szCs w:val="32"/>
          <w:rtl/>
          <w:lang w:bidi="ar-IQ"/>
        </w:rPr>
        <w:t>﴿</w:t>
      </w:r>
      <w:r w:rsidR="00991059" w:rsidRPr="00D94F47">
        <w:rPr>
          <w:rFonts w:ascii="Traditional Arabic" w:hAnsi="Traditional Arabic" w:cs="Traditional Arabic" w:hint="cs"/>
          <w:b/>
          <w:bCs/>
          <w:color w:val="FF0000"/>
          <w:sz w:val="32"/>
          <w:szCs w:val="32"/>
          <w:rtl/>
          <w:lang w:bidi="ar-IQ"/>
        </w:rPr>
        <w:t>يُضَاعَفُ</w:t>
      </w:r>
      <w:r w:rsidR="00E23145" w:rsidRPr="00D94F47">
        <w:rPr>
          <w:rFonts w:ascii="Traditional Arabic" w:hAnsi="Traditional Arabic" w:cs="Traditional Arabic"/>
          <w:sz w:val="32"/>
          <w:szCs w:val="32"/>
          <w:rtl/>
          <w:lang w:bidi="ar-IQ"/>
        </w:rPr>
        <w:t>﴾</w:t>
      </w:r>
      <w:r w:rsidR="00991059" w:rsidRPr="00D94F47">
        <w:rPr>
          <w:rFonts w:ascii="Traditional Arabic" w:hAnsi="Traditional Arabic" w:cs="Traditional Arabic" w:hint="cs"/>
          <w:b/>
          <w:bCs/>
          <w:sz w:val="32"/>
          <w:szCs w:val="32"/>
          <w:rtl/>
          <w:lang w:bidi="ar-IQ"/>
        </w:rPr>
        <w:t xml:space="preserve">: </w:t>
      </w:r>
      <w:r w:rsidR="00991059" w:rsidRPr="00D94F47">
        <w:rPr>
          <w:rFonts w:ascii="Arabic Typesetting" w:hAnsi="Arabic Typesetting" w:cs="Traditional Arabic" w:hint="cs"/>
          <w:sz w:val="32"/>
          <w:szCs w:val="32"/>
          <w:rtl/>
          <w:lang w:bidi="ar-IQ"/>
        </w:rPr>
        <w:t>قرأها</w:t>
      </w:r>
      <w:r w:rsidR="00991059" w:rsidRPr="00D94F47">
        <w:rPr>
          <w:rFonts w:ascii="Arabic Typesetting" w:hAnsi="Arabic Typesetting" w:cs="Traditional Arabic"/>
          <w:sz w:val="32"/>
          <w:szCs w:val="32"/>
          <w:rtl/>
          <w:lang w:bidi="ar-IQ"/>
        </w:rPr>
        <w:t xml:space="preserve"> </w:t>
      </w:r>
      <w:r w:rsidR="00127590">
        <w:rPr>
          <w:rFonts w:ascii="Arabic Typesetting" w:hAnsi="Arabic Typesetting" w:cs="Traditional Arabic" w:hint="cs"/>
          <w:b/>
          <w:bCs/>
          <w:color w:val="00B050"/>
          <w:sz w:val="32"/>
          <w:szCs w:val="32"/>
          <w:rtl/>
          <w:lang w:bidi="ar-IQ"/>
        </w:rPr>
        <w:t xml:space="preserve">يعقوب </w:t>
      </w:r>
      <w:r w:rsidR="00991059" w:rsidRPr="00D94F47">
        <w:rPr>
          <w:rFonts w:ascii="Traditional Arabic" w:hAnsi="Traditional Arabic" w:cs="Traditional Arabic" w:hint="cs"/>
          <w:sz w:val="32"/>
          <w:szCs w:val="32"/>
          <w:rtl/>
          <w:lang w:bidi="ar-IQ"/>
        </w:rPr>
        <w:t xml:space="preserve">من غير ألف </w:t>
      </w:r>
      <w:r w:rsidR="00B00238">
        <w:rPr>
          <w:rFonts w:ascii="Traditional Arabic" w:hAnsi="Traditional Arabic" w:cs="Traditional Arabic" w:hint="cs"/>
          <w:sz w:val="32"/>
          <w:szCs w:val="32"/>
          <w:rtl/>
          <w:lang w:bidi="ar-IQ"/>
        </w:rPr>
        <w:t xml:space="preserve">مع </w:t>
      </w:r>
      <w:r w:rsidR="00991059" w:rsidRPr="00D94F47">
        <w:rPr>
          <w:rFonts w:ascii="Traditional Arabic" w:hAnsi="Traditional Arabic" w:cs="Traditional Arabic" w:hint="cs"/>
          <w:sz w:val="32"/>
          <w:szCs w:val="32"/>
          <w:rtl/>
          <w:lang w:bidi="ar-IQ"/>
        </w:rPr>
        <w:t xml:space="preserve">تشديد العين </w:t>
      </w:r>
      <w:r w:rsidR="00991059" w:rsidRPr="00D94F47">
        <w:rPr>
          <w:rFonts w:ascii="Traditional Arabic" w:hAnsi="Traditional Arabic" w:cs="Traditional Arabic" w:hint="cs"/>
          <w:b/>
          <w:bCs/>
          <w:sz w:val="32"/>
          <w:szCs w:val="32"/>
          <w:rtl/>
          <w:lang w:bidi="ar-IQ"/>
        </w:rPr>
        <w:t>(يُضَعَّفُ)</w:t>
      </w:r>
      <w:r w:rsidR="00127590">
        <w:rPr>
          <w:rFonts w:ascii="Traditional Arabic" w:hAnsi="Traditional Arabic" w:cs="Traditional Arabic" w:hint="cs"/>
          <w:sz w:val="32"/>
          <w:szCs w:val="32"/>
          <w:vertAlign w:val="superscript"/>
          <w:rtl/>
          <w:lang w:eastAsia="ar-SY" w:bidi="ar-IQ"/>
        </w:rPr>
        <w:t xml:space="preserve"> </w:t>
      </w:r>
      <w:r w:rsidR="008841D9" w:rsidRPr="00FD4419">
        <w:rPr>
          <w:rFonts w:ascii="Traditional Arabic" w:hAnsi="Traditional Arabic" w:cs="Traditional Arabic"/>
          <w:sz w:val="32"/>
          <w:szCs w:val="32"/>
          <w:vertAlign w:val="superscript"/>
          <w:rtl/>
          <w:lang w:eastAsia="ar-SY" w:bidi="ar-SY"/>
        </w:rPr>
        <w:t>(</w:t>
      </w:r>
      <w:r w:rsidR="008841D9" w:rsidRPr="00FD4419">
        <w:rPr>
          <w:rFonts w:ascii="Traditional Arabic" w:hAnsi="Traditional Arabic" w:cs="Traditional Arabic"/>
          <w:sz w:val="32"/>
          <w:szCs w:val="32"/>
          <w:vertAlign w:val="superscript"/>
          <w:rtl/>
          <w:lang w:eastAsia="ar-SY" w:bidi="ar-SY"/>
        </w:rPr>
        <w:footnoteReference w:id="317"/>
      </w:r>
      <w:r w:rsidR="008841D9" w:rsidRPr="00FD4419">
        <w:rPr>
          <w:rFonts w:ascii="Traditional Arabic" w:hAnsi="Traditional Arabic" w:cs="Traditional Arabic"/>
          <w:sz w:val="32"/>
          <w:szCs w:val="32"/>
          <w:vertAlign w:val="superscript"/>
          <w:rtl/>
          <w:lang w:eastAsia="ar-SY" w:bidi="ar-SY"/>
        </w:rPr>
        <w:t>)</w:t>
      </w:r>
      <w:r w:rsidR="00991059" w:rsidRPr="00D94F47">
        <w:rPr>
          <w:rFonts w:ascii="Traditional Arabic" w:hAnsi="Traditional Arabic" w:cs="Traditional Arabic" w:hint="cs"/>
          <w:sz w:val="32"/>
          <w:szCs w:val="32"/>
          <w:rtl/>
          <w:lang w:bidi="ar-IQ"/>
        </w:rPr>
        <w:t>.</w:t>
      </w:r>
    </w:p>
    <w:p w:rsidR="00127590" w:rsidRPr="00D94F47" w:rsidRDefault="00127590" w:rsidP="00127590">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4E44C4" w:rsidRPr="00EC41FC" w:rsidTr="00152E8B">
        <w:trPr>
          <w:jc w:val="center"/>
        </w:trPr>
        <w:tc>
          <w:tcPr>
            <w:tcW w:w="8856" w:type="dxa"/>
          </w:tcPr>
          <w:p w:rsidR="004E44C4" w:rsidRPr="00EC41FC" w:rsidRDefault="00EB6B5E" w:rsidP="00EC41FC">
            <w:pPr>
              <w:pStyle w:val="a3"/>
              <w:jc w:val="center"/>
              <w:rPr>
                <w:rFonts w:ascii="Traditional Arabic" w:hAnsi="Traditional Arabic" w:cs="Traditional Arabic"/>
                <w:sz w:val="28"/>
                <w:szCs w:val="28"/>
                <w:rtl/>
                <w:lang w:bidi="ar-IQ"/>
              </w:rPr>
            </w:pPr>
            <w:r>
              <w:rPr>
                <w:rFonts w:ascii="Traditional Arabic" w:hAnsi="Traditional Arabic" w:cs="Traditional Arabic"/>
                <w:b/>
                <w:bCs/>
                <w:sz w:val="48"/>
                <w:szCs w:val="48"/>
                <w:rtl/>
                <w:lang w:bidi="ar-IQ"/>
              </w:rPr>
              <w:t>﴿</w:t>
            </w:r>
            <w:r w:rsidR="004E44C4" w:rsidRPr="00127590">
              <w:rPr>
                <w:rFonts w:ascii="Traditional Arabic" w:hAnsi="Traditional Arabic" w:cs="Traditional Arabic" w:hint="cs"/>
                <w:b/>
                <w:bCs/>
                <w:color w:val="FF0000"/>
                <w:sz w:val="48"/>
                <w:szCs w:val="48"/>
                <w:rtl/>
                <w:lang w:bidi="ar-IQ"/>
              </w:rPr>
              <w:t>الْجُزْءُ الثَّانِي وَالْعُشْرُونَ</w:t>
            </w:r>
            <w:r>
              <w:rPr>
                <w:rFonts w:ascii="Traditional Arabic" w:hAnsi="Traditional Arabic" w:cs="Traditional Arabic"/>
                <w:b/>
                <w:bCs/>
                <w:sz w:val="48"/>
                <w:szCs w:val="48"/>
                <w:rtl/>
                <w:lang w:bidi="ar-IQ"/>
              </w:rPr>
              <w:t>﴾</w:t>
            </w:r>
          </w:p>
        </w:tc>
      </w:tr>
    </w:tbl>
    <w:p w:rsidR="00AB4952" w:rsidRPr="00D94F47" w:rsidRDefault="00A12CA5" w:rsidP="00127590">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sym w:font="Symbol" w:char="F0B7"/>
      </w:r>
      <w:r w:rsidR="00AB4952" w:rsidRPr="00D94F47">
        <w:rPr>
          <w:rFonts w:ascii="Traditional Arabic" w:hAnsi="Traditional Arabic" w:cs="Traditional Arabic"/>
          <w:b/>
          <w:bCs/>
          <w:sz w:val="32"/>
          <w:szCs w:val="32"/>
          <w:rtl/>
          <w:lang w:bidi="ar-IQ"/>
        </w:rPr>
        <w:t xml:space="preserve">(آية </w:t>
      </w:r>
      <w:r w:rsidR="00AB4952" w:rsidRPr="00D94F47">
        <w:rPr>
          <w:rFonts w:ascii="Traditional Arabic" w:hAnsi="Traditional Arabic" w:cs="Traditional Arabic" w:hint="cs"/>
          <w:b/>
          <w:bCs/>
          <w:sz w:val="32"/>
          <w:szCs w:val="32"/>
          <w:rtl/>
          <w:lang w:bidi="ar-IQ"/>
        </w:rPr>
        <w:t>32</w:t>
      </w:r>
      <w:r w:rsidR="00AB4952" w:rsidRPr="00D94F47">
        <w:rPr>
          <w:rFonts w:ascii="Traditional Arabic" w:hAnsi="Traditional Arabic" w:cs="Traditional Arabic"/>
          <w:b/>
          <w:bCs/>
          <w:sz w:val="32"/>
          <w:szCs w:val="32"/>
          <w:rtl/>
          <w:lang w:bidi="ar-IQ"/>
        </w:rPr>
        <w:t>)</w:t>
      </w:r>
      <w:r w:rsidR="00AB4952" w:rsidRPr="00D94F47">
        <w:rPr>
          <w:rFonts w:ascii="Arabic Typesetting" w:hAnsi="Arabic Typesetting" w:cs="Traditional Arabic"/>
          <w:sz w:val="32"/>
          <w:szCs w:val="32"/>
          <w:rtl/>
          <w:lang w:bidi="ar-IQ"/>
        </w:rPr>
        <w:t xml:space="preserve"> </w:t>
      </w:r>
      <w:r w:rsidR="000F0DF0" w:rsidRPr="00D94F47">
        <w:rPr>
          <w:rFonts w:ascii="Traditional Arabic" w:hAnsi="Traditional Arabic" w:cs="Traditional Arabic"/>
          <w:sz w:val="32"/>
          <w:szCs w:val="32"/>
          <w:rtl/>
          <w:lang w:bidi="ar-IQ"/>
        </w:rPr>
        <w:t>﴿</w:t>
      </w:r>
      <w:r w:rsidR="00AB4952" w:rsidRPr="00D94F47">
        <w:rPr>
          <w:rFonts w:ascii="Traditional Arabic" w:hAnsi="Traditional Arabic" w:cs="Traditional Arabic" w:hint="cs"/>
          <w:b/>
          <w:bCs/>
          <w:color w:val="FF0000"/>
          <w:sz w:val="32"/>
          <w:szCs w:val="32"/>
          <w:rtl/>
          <w:lang w:bidi="ar-IQ"/>
        </w:rPr>
        <w:t>النَّسَاءِ إِن</w:t>
      </w:r>
      <w:r w:rsidR="007F4B57" w:rsidRPr="00D94F47">
        <w:rPr>
          <w:rFonts w:ascii="Traditional Arabic" w:hAnsi="Traditional Arabic" w:cs="Traditional Arabic"/>
          <w:sz w:val="32"/>
          <w:szCs w:val="32"/>
          <w:rtl/>
          <w:lang w:bidi="ar-IQ"/>
        </w:rPr>
        <w:t>﴾</w:t>
      </w:r>
      <w:r w:rsidR="00AB4952" w:rsidRPr="00D94F47">
        <w:rPr>
          <w:rFonts w:ascii="Traditional Arabic" w:hAnsi="Traditional Arabic" w:cs="Traditional Arabic" w:hint="cs"/>
          <w:b/>
          <w:bCs/>
          <w:sz w:val="32"/>
          <w:szCs w:val="32"/>
          <w:rtl/>
          <w:lang w:bidi="ar-IQ"/>
        </w:rPr>
        <w:t xml:space="preserve">: </w:t>
      </w:r>
      <w:r w:rsidR="00127590" w:rsidRPr="00D94F47">
        <w:rPr>
          <w:rFonts w:ascii="Arabic Typesetting" w:hAnsi="Arabic Typesetting" w:cs="Traditional Arabic" w:hint="cs"/>
          <w:sz w:val="32"/>
          <w:szCs w:val="32"/>
          <w:rtl/>
          <w:lang w:bidi="ar-IQ"/>
        </w:rPr>
        <w:t>قرأها</w:t>
      </w:r>
      <w:r w:rsidR="00127590" w:rsidRPr="00D94F47">
        <w:rPr>
          <w:rFonts w:ascii="Arabic Typesetting" w:hAnsi="Arabic Typesetting" w:cs="Traditional Arabic"/>
          <w:sz w:val="32"/>
          <w:szCs w:val="32"/>
          <w:rtl/>
          <w:lang w:bidi="ar-IQ"/>
        </w:rPr>
        <w:t xml:space="preserve"> </w:t>
      </w:r>
      <w:r w:rsidR="00127590">
        <w:rPr>
          <w:rFonts w:ascii="Arabic Typesetting" w:hAnsi="Arabic Typesetting" w:cs="Traditional Arabic" w:hint="cs"/>
          <w:b/>
          <w:bCs/>
          <w:color w:val="7030A0"/>
          <w:sz w:val="32"/>
          <w:szCs w:val="32"/>
          <w:rtl/>
          <w:lang w:bidi="ar-IQ"/>
        </w:rPr>
        <w:t>رويس</w:t>
      </w:r>
      <w:r w:rsidR="00127590" w:rsidRPr="006E202A">
        <w:rPr>
          <w:rFonts w:ascii="Traditional Arabic" w:hAnsi="Traditional Arabic" w:cs="Traditional Arabic" w:hint="cs"/>
          <w:color w:val="7030A0"/>
          <w:sz w:val="32"/>
          <w:szCs w:val="32"/>
          <w:rtl/>
          <w:lang w:bidi="ar-IQ"/>
        </w:rPr>
        <w:t xml:space="preserve"> </w:t>
      </w:r>
      <w:r w:rsidR="00127590" w:rsidRPr="00D94F47">
        <w:rPr>
          <w:rFonts w:ascii="Traditional Arabic" w:hAnsi="Traditional Arabic" w:cs="Traditional Arabic" w:hint="cs"/>
          <w:sz w:val="32"/>
          <w:szCs w:val="32"/>
          <w:rtl/>
          <w:lang w:bidi="ar-IQ"/>
        </w:rPr>
        <w:t>ب</w:t>
      </w:r>
      <w:r w:rsidR="00127590">
        <w:rPr>
          <w:rFonts w:ascii="Traditional Arabic" w:hAnsi="Traditional Arabic" w:cs="Traditional Arabic" w:hint="cs"/>
          <w:sz w:val="32"/>
          <w:szCs w:val="32"/>
          <w:rtl/>
          <w:lang w:bidi="ar-IQ"/>
        </w:rPr>
        <w:t>تحقيق</w:t>
      </w:r>
      <w:r w:rsidR="00127590" w:rsidRPr="00D94F47">
        <w:rPr>
          <w:rFonts w:ascii="Traditional Arabic" w:hAnsi="Traditional Arabic" w:cs="Traditional Arabic" w:hint="cs"/>
          <w:sz w:val="32"/>
          <w:szCs w:val="32"/>
          <w:rtl/>
          <w:lang w:bidi="ar-IQ"/>
        </w:rPr>
        <w:t xml:space="preserve"> الهمزة الأولى و</w:t>
      </w:r>
      <w:r w:rsidR="00127590">
        <w:rPr>
          <w:rFonts w:ascii="Traditional Arabic" w:hAnsi="Traditional Arabic" w:cs="Traditional Arabic" w:hint="cs"/>
          <w:sz w:val="32"/>
          <w:szCs w:val="32"/>
          <w:rtl/>
          <w:lang w:bidi="ar-IQ"/>
        </w:rPr>
        <w:t>تسهيل</w:t>
      </w:r>
      <w:r w:rsidR="00127590" w:rsidRPr="00D94F47">
        <w:rPr>
          <w:rFonts w:ascii="Traditional Arabic" w:hAnsi="Traditional Arabic" w:cs="Traditional Arabic" w:hint="cs"/>
          <w:sz w:val="32"/>
          <w:szCs w:val="32"/>
          <w:rtl/>
          <w:lang w:bidi="ar-IQ"/>
        </w:rPr>
        <w:t xml:space="preserve"> الثانية </w:t>
      </w:r>
      <w:r w:rsidR="00127590">
        <w:rPr>
          <w:rFonts w:ascii="Traditional Arabic" w:hAnsi="Traditional Arabic" w:cs="Traditional Arabic" w:hint="cs"/>
          <w:sz w:val="32"/>
          <w:szCs w:val="32"/>
          <w:rtl/>
          <w:lang w:bidi="ar-IQ"/>
        </w:rPr>
        <w:t>بين بين كالياء.</w:t>
      </w:r>
    </w:p>
    <w:p w:rsidR="001769AF" w:rsidRPr="00B00238" w:rsidRDefault="00A12CA5" w:rsidP="00127590">
      <w:pPr>
        <w:pStyle w:val="a3"/>
        <w:jc w:val="both"/>
        <w:rPr>
          <w:rFonts w:ascii="Traditional Arabic" w:hAnsi="Traditional Arabic" w:cs="Traditional Arabic"/>
          <w:b/>
          <w:bCs/>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1769AF" w:rsidRPr="00D94F47">
        <w:rPr>
          <w:rFonts w:ascii="Traditional Arabic" w:hAnsi="Traditional Arabic" w:cs="Traditional Arabic"/>
          <w:b/>
          <w:bCs/>
          <w:sz w:val="32"/>
          <w:szCs w:val="32"/>
          <w:rtl/>
          <w:lang w:bidi="ar-IQ"/>
        </w:rPr>
        <w:t xml:space="preserve">(آية </w:t>
      </w:r>
      <w:r w:rsidR="001769AF" w:rsidRPr="00D94F47">
        <w:rPr>
          <w:rFonts w:ascii="Traditional Arabic" w:hAnsi="Traditional Arabic" w:cs="Traditional Arabic" w:hint="cs"/>
          <w:b/>
          <w:bCs/>
          <w:sz w:val="32"/>
          <w:szCs w:val="32"/>
          <w:rtl/>
          <w:lang w:bidi="ar-IQ"/>
        </w:rPr>
        <w:t>33</w:t>
      </w:r>
      <w:r w:rsidR="001769AF" w:rsidRPr="00D94F47">
        <w:rPr>
          <w:rFonts w:ascii="Traditional Arabic" w:hAnsi="Traditional Arabic" w:cs="Traditional Arabic"/>
          <w:b/>
          <w:bCs/>
          <w:sz w:val="32"/>
          <w:szCs w:val="32"/>
          <w:rtl/>
          <w:lang w:bidi="ar-IQ"/>
        </w:rPr>
        <w:t>)</w:t>
      </w:r>
      <w:r w:rsidR="001769AF" w:rsidRPr="00D94F47">
        <w:rPr>
          <w:rFonts w:ascii="Arabic Typesetting" w:hAnsi="Arabic Typesetting" w:cs="Traditional Arabic"/>
          <w:sz w:val="32"/>
          <w:szCs w:val="32"/>
          <w:rtl/>
          <w:lang w:bidi="ar-IQ"/>
        </w:rPr>
        <w:t xml:space="preserve"> </w:t>
      </w:r>
      <w:r w:rsidR="000F0DF0" w:rsidRPr="00D94F47">
        <w:rPr>
          <w:rFonts w:ascii="Traditional Arabic" w:hAnsi="Traditional Arabic" w:cs="Traditional Arabic"/>
          <w:sz w:val="32"/>
          <w:szCs w:val="32"/>
          <w:rtl/>
          <w:lang w:bidi="ar-IQ"/>
        </w:rPr>
        <w:t>﴿</w:t>
      </w:r>
      <w:r w:rsidR="001769AF" w:rsidRPr="00D94F47">
        <w:rPr>
          <w:rFonts w:ascii="Traditional Arabic" w:hAnsi="Traditional Arabic" w:cs="Traditional Arabic" w:hint="cs"/>
          <w:b/>
          <w:bCs/>
          <w:color w:val="FF0000"/>
          <w:sz w:val="32"/>
          <w:szCs w:val="32"/>
          <w:rtl/>
          <w:lang w:bidi="ar-IQ"/>
        </w:rPr>
        <w:t>وَقَرْنَ</w:t>
      </w:r>
      <w:r w:rsidR="007F4B57" w:rsidRPr="00D94F47">
        <w:rPr>
          <w:rFonts w:ascii="Traditional Arabic" w:hAnsi="Traditional Arabic" w:cs="Traditional Arabic"/>
          <w:sz w:val="32"/>
          <w:szCs w:val="32"/>
          <w:rtl/>
          <w:lang w:bidi="ar-IQ"/>
        </w:rPr>
        <w:t>﴾</w:t>
      </w:r>
      <w:r w:rsidR="001769AF" w:rsidRPr="00D94F47">
        <w:rPr>
          <w:rFonts w:ascii="Traditional Arabic" w:hAnsi="Traditional Arabic" w:cs="Traditional Arabic" w:hint="cs"/>
          <w:b/>
          <w:bCs/>
          <w:sz w:val="32"/>
          <w:szCs w:val="32"/>
          <w:rtl/>
          <w:lang w:bidi="ar-IQ"/>
        </w:rPr>
        <w:t xml:space="preserve">: </w:t>
      </w:r>
      <w:r w:rsidR="001769AF" w:rsidRPr="00D94F47">
        <w:rPr>
          <w:rFonts w:ascii="Arabic Typesetting" w:hAnsi="Arabic Typesetting" w:cs="Traditional Arabic" w:hint="cs"/>
          <w:sz w:val="32"/>
          <w:szCs w:val="32"/>
          <w:rtl/>
          <w:lang w:bidi="ar-IQ"/>
        </w:rPr>
        <w:t>قرأها</w:t>
      </w:r>
      <w:r w:rsidR="001769AF" w:rsidRPr="00D94F47">
        <w:rPr>
          <w:rFonts w:ascii="Arabic Typesetting" w:hAnsi="Arabic Typesetting" w:cs="Traditional Arabic"/>
          <w:sz w:val="32"/>
          <w:szCs w:val="32"/>
          <w:rtl/>
          <w:lang w:bidi="ar-IQ"/>
        </w:rPr>
        <w:t xml:space="preserve"> </w:t>
      </w:r>
      <w:r w:rsidR="00127590">
        <w:rPr>
          <w:rFonts w:ascii="Arabic Typesetting" w:hAnsi="Arabic Typesetting" w:cs="Traditional Arabic" w:hint="cs"/>
          <w:b/>
          <w:bCs/>
          <w:color w:val="00B050"/>
          <w:sz w:val="32"/>
          <w:szCs w:val="32"/>
          <w:rtl/>
          <w:lang w:bidi="ar-IQ"/>
        </w:rPr>
        <w:t>يعقوب</w:t>
      </w:r>
      <w:r w:rsidR="001769AF" w:rsidRPr="00D94F47">
        <w:rPr>
          <w:rFonts w:ascii="Traditional Arabic" w:hAnsi="Traditional Arabic" w:cs="Traditional Arabic" w:hint="cs"/>
          <w:color w:val="00B050"/>
          <w:sz w:val="32"/>
          <w:szCs w:val="32"/>
          <w:rtl/>
          <w:lang w:bidi="ar-IQ"/>
        </w:rPr>
        <w:t xml:space="preserve"> </w:t>
      </w:r>
      <w:r w:rsidR="001769AF" w:rsidRPr="00D94F47">
        <w:rPr>
          <w:rFonts w:ascii="Traditional Arabic" w:hAnsi="Traditional Arabic" w:cs="Traditional Arabic" w:hint="cs"/>
          <w:sz w:val="32"/>
          <w:szCs w:val="32"/>
          <w:rtl/>
          <w:lang w:bidi="ar-IQ"/>
        </w:rPr>
        <w:t xml:space="preserve">بكسر القاف </w:t>
      </w:r>
      <w:r w:rsidR="001769AF" w:rsidRPr="00D94F47">
        <w:rPr>
          <w:rFonts w:ascii="Traditional Arabic" w:hAnsi="Traditional Arabic" w:cs="Traditional Arabic" w:hint="cs"/>
          <w:b/>
          <w:bCs/>
          <w:sz w:val="32"/>
          <w:szCs w:val="32"/>
          <w:rtl/>
          <w:lang w:bidi="ar-IQ"/>
        </w:rPr>
        <w:t>(وَقِرْنَ)</w:t>
      </w:r>
      <w:r w:rsidR="00127590">
        <w:rPr>
          <w:rFonts w:ascii="Traditional Arabic" w:hAnsi="Traditional Arabic" w:cs="Traditional Arabic" w:hint="cs"/>
          <w:b/>
          <w:bCs/>
          <w:sz w:val="32"/>
          <w:szCs w:val="32"/>
          <w:rtl/>
          <w:lang w:bidi="ar-IQ"/>
        </w:rPr>
        <w:t xml:space="preserve"> </w:t>
      </w:r>
      <w:r w:rsidR="007D4C90" w:rsidRPr="00FD4419">
        <w:rPr>
          <w:rFonts w:ascii="Traditional Arabic" w:hAnsi="Traditional Arabic" w:cs="Traditional Arabic"/>
          <w:sz w:val="32"/>
          <w:szCs w:val="32"/>
          <w:vertAlign w:val="superscript"/>
          <w:rtl/>
          <w:lang w:eastAsia="ar-SY" w:bidi="ar-SY"/>
        </w:rPr>
        <w:t>(</w:t>
      </w:r>
      <w:r w:rsidR="007D4C90" w:rsidRPr="00FD4419">
        <w:rPr>
          <w:rFonts w:ascii="Traditional Arabic" w:hAnsi="Traditional Arabic" w:cs="Traditional Arabic"/>
          <w:sz w:val="32"/>
          <w:szCs w:val="32"/>
          <w:vertAlign w:val="superscript"/>
          <w:rtl/>
          <w:lang w:eastAsia="ar-SY" w:bidi="ar-SY"/>
        </w:rPr>
        <w:footnoteReference w:id="318"/>
      </w:r>
      <w:r w:rsidR="007D4C90" w:rsidRPr="00FD4419">
        <w:rPr>
          <w:rFonts w:ascii="Traditional Arabic" w:hAnsi="Traditional Arabic" w:cs="Traditional Arabic"/>
          <w:sz w:val="32"/>
          <w:szCs w:val="32"/>
          <w:vertAlign w:val="superscript"/>
          <w:rtl/>
          <w:lang w:eastAsia="ar-SY" w:bidi="ar-SY"/>
        </w:rPr>
        <w:t>)</w:t>
      </w:r>
      <w:r w:rsidR="001769AF" w:rsidRPr="00D94F47">
        <w:rPr>
          <w:rFonts w:ascii="Traditional Arabic" w:hAnsi="Traditional Arabic" w:cs="Traditional Arabic" w:hint="cs"/>
          <w:sz w:val="32"/>
          <w:szCs w:val="32"/>
          <w:rtl/>
          <w:lang w:bidi="ar-IQ"/>
        </w:rPr>
        <w:t>.</w:t>
      </w:r>
    </w:p>
    <w:p w:rsidR="00416E61" w:rsidRPr="00D94F47" w:rsidRDefault="00A12CA5" w:rsidP="00127590">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lastRenderedPageBreak/>
        <w:t xml:space="preserve"> </w:t>
      </w:r>
      <w:r w:rsidRPr="00D94F47">
        <w:rPr>
          <w:rFonts w:ascii="Traditional Arabic" w:hAnsi="Traditional Arabic" w:cs="Traditional Arabic"/>
          <w:b/>
          <w:bCs/>
          <w:sz w:val="32"/>
          <w:szCs w:val="32"/>
          <w:lang w:bidi="ar-IQ"/>
        </w:rPr>
        <w:sym w:font="Symbol" w:char="F0B7"/>
      </w:r>
      <w:r w:rsidR="001769AF" w:rsidRPr="00D94F47">
        <w:rPr>
          <w:rFonts w:ascii="Traditional Arabic" w:hAnsi="Traditional Arabic" w:cs="Traditional Arabic"/>
          <w:b/>
          <w:bCs/>
          <w:sz w:val="32"/>
          <w:szCs w:val="32"/>
          <w:rtl/>
          <w:lang w:bidi="ar-IQ"/>
        </w:rPr>
        <w:t xml:space="preserve">(آية </w:t>
      </w:r>
      <w:r w:rsidR="001769AF" w:rsidRPr="00D94F47">
        <w:rPr>
          <w:rFonts w:ascii="Traditional Arabic" w:hAnsi="Traditional Arabic" w:cs="Traditional Arabic" w:hint="cs"/>
          <w:b/>
          <w:bCs/>
          <w:sz w:val="32"/>
          <w:szCs w:val="32"/>
          <w:rtl/>
          <w:lang w:bidi="ar-IQ"/>
        </w:rPr>
        <w:t>36</w:t>
      </w:r>
      <w:r w:rsidR="001769AF" w:rsidRPr="00D94F47">
        <w:rPr>
          <w:rFonts w:ascii="Traditional Arabic" w:hAnsi="Traditional Arabic" w:cs="Traditional Arabic"/>
          <w:b/>
          <w:bCs/>
          <w:sz w:val="32"/>
          <w:szCs w:val="32"/>
          <w:rtl/>
          <w:lang w:bidi="ar-IQ"/>
        </w:rPr>
        <w:t xml:space="preserve">) </w:t>
      </w:r>
      <w:r w:rsidR="000F0DF0" w:rsidRPr="00D94F47">
        <w:rPr>
          <w:rFonts w:ascii="Traditional Arabic" w:hAnsi="Traditional Arabic" w:cs="Traditional Arabic"/>
          <w:sz w:val="32"/>
          <w:szCs w:val="32"/>
          <w:rtl/>
          <w:lang w:bidi="ar-IQ"/>
        </w:rPr>
        <w:t>﴿</w:t>
      </w:r>
      <w:r w:rsidR="00543197" w:rsidRPr="00D94F47">
        <w:rPr>
          <w:rFonts w:ascii="Traditional Arabic" w:hAnsi="Traditional Arabic" w:cs="Traditional Arabic" w:hint="cs"/>
          <w:b/>
          <w:bCs/>
          <w:color w:val="FF0000"/>
          <w:sz w:val="32"/>
          <w:szCs w:val="32"/>
          <w:rtl/>
          <w:lang w:bidi="ar-IQ"/>
        </w:rPr>
        <w:t>يَكُونَ</w:t>
      </w:r>
      <w:r w:rsidR="007F4B57" w:rsidRPr="00D94F47">
        <w:rPr>
          <w:rFonts w:ascii="Traditional Arabic" w:hAnsi="Traditional Arabic" w:cs="Traditional Arabic"/>
          <w:sz w:val="32"/>
          <w:szCs w:val="32"/>
          <w:rtl/>
          <w:lang w:bidi="ar-IQ"/>
        </w:rPr>
        <w:t>﴾</w:t>
      </w:r>
      <w:r w:rsidR="00543197" w:rsidRPr="00D94F47">
        <w:rPr>
          <w:rFonts w:ascii="Traditional Arabic" w:hAnsi="Traditional Arabic" w:cs="Traditional Arabic" w:hint="cs"/>
          <w:b/>
          <w:bCs/>
          <w:sz w:val="32"/>
          <w:szCs w:val="32"/>
          <w:rtl/>
          <w:lang w:bidi="ar-IQ"/>
        </w:rPr>
        <w:t xml:space="preserve">: </w:t>
      </w:r>
      <w:r w:rsidR="00543197" w:rsidRPr="00D94F47">
        <w:rPr>
          <w:rFonts w:ascii="Arabic Typesetting" w:hAnsi="Arabic Typesetting" w:cs="Traditional Arabic" w:hint="cs"/>
          <w:sz w:val="32"/>
          <w:szCs w:val="32"/>
          <w:rtl/>
          <w:lang w:bidi="ar-IQ"/>
        </w:rPr>
        <w:t>قرأها</w:t>
      </w:r>
      <w:r w:rsidR="00543197" w:rsidRPr="00D94F47">
        <w:rPr>
          <w:rFonts w:ascii="Arabic Typesetting" w:hAnsi="Arabic Typesetting" w:cs="Traditional Arabic"/>
          <w:sz w:val="32"/>
          <w:szCs w:val="32"/>
          <w:rtl/>
          <w:lang w:bidi="ar-IQ"/>
        </w:rPr>
        <w:t xml:space="preserve"> </w:t>
      </w:r>
      <w:r w:rsidR="00127590">
        <w:rPr>
          <w:rFonts w:ascii="Arabic Typesetting" w:hAnsi="Arabic Typesetting" w:cs="Traditional Arabic" w:hint="cs"/>
          <w:b/>
          <w:bCs/>
          <w:color w:val="00B050"/>
          <w:sz w:val="32"/>
          <w:szCs w:val="32"/>
          <w:rtl/>
          <w:lang w:bidi="ar-IQ"/>
        </w:rPr>
        <w:t>يعقوب</w:t>
      </w:r>
      <w:r w:rsidR="00543197" w:rsidRPr="00D94F47">
        <w:rPr>
          <w:rFonts w:ascii="Calibri" w:hAnsi="Calibri" w:cs="Traditional Arabic" w:hint="cs"/>
          <w:color w:val="00B050"/>
          <w:sz w:val="32"/>
          <w:szCs w:val="32"/>
          <w:rtl/>
          <w:lang w:bidi="ar-IQ"/>
        </w:rPr>
        <w:t xml:space="preserve"> </w:t>
      </w:r>
      <w:r w:rsidR="00EB6B5E">
        <w:rPr>
          <w:rFonts w:ascii="Calibri" w:hAnsi="Calibri" w:cs="Traditional Arabic" w:hint="cs"/>
          <w:sz w:val="32"/>
          <w:szCs w:val="32"/>
          <w:rtl/>
          <w:lang w:bidi="ar-IQ"/>
        </w:rPr>
        <w:t>ب</w:t>
      </w:r>
      <w:r w:rsidR="00543197" w:rsidRPr="00D94F47">
        <w:rPr>
          <w:rFonts w:ascii="Calibri" w:hAnsi="Calibri" w:cs="Traditional Arabic" w:hint="cs"/>
          <w:sz w:val="32"/>
          <w:szCs w:val="32"/>
          <w:rtl/>
          <w:lang w:bidi="ar-IQ"/>
        </w:rPr>
        <w:t>تاء</w:t>
      </w:r>
      <w:r w:rsidR="00EB6B5E">
        <w:rPr>
          <w:rFonts w:ascii="Calibri" w:hAnsi="Calibri" w:cs="Traditional Arabic" w:hint="cs"/>
          <w:sz w:val="32"/>
          <w:szCs w:val="32"/>
          <w:rtl/>
          <w:lang w:bidi="ar-IQ"/>
        </w:rPr>
        <w:t xml:space="preserve"> التأنيث</w:t>
      </w:r>
      <w:r w:rsidR="00FA5E9A">
        <w:rPr>
          <w:rFonts w:ascii="Calibri" w:hAnsi="Calibri" w:cs="Traditional Arabic" w:hint="cs"/>
          <w:sz w:val="32"/>
          <w:szCs w:val="32"/>
          <w:rtl/>
          <w:lang w:bidi="ar-IQ"/>
        </w:rPr>
        <w:t xml:space="preserve"> بدل الياء</w:t>
      </w:r>
      <w:r w:rsidR="00543197" w:rsidRPr="00D94F47">
        <w:rPr>
          <w:rFonts w:ascii="Calibri" w:hAnsi="Calibri" w:cs="Traditional Arabic" w:hint="cs"/>
          <w:sz w:val="32"/>
          <w:szCs w:val="32"/>
          <w:rtl/>
          <w:lang w:bidi="ar-IQ"/>
        </w:rPr>
        <w:t xml:space="preserve"> </w:t>
      </w:r>
      <w:r w:rsidR="00543197" w:rsidRPr="00D94F47">
        <w:rPr>
          <w:rFonts w:ascii="Calibri" w:hAnsi="Calibri" w:cs="Traditional Arabic" w:hint="cs"/>
          <w:b/>
          <w:bCs/>
          <w:sz w:val="32"/>
          <w:szCs w:val="32"/>
          <w:rtl/>
          <w:lang w:bidi="ar-IQ"/>
        </w:rPr>
        <w:t>(تَكونَ)</w:t>
      </w:r>
      <w:r w:rsidR="00543197" w:rsidRPr="00D94F47">
        <w:rPr>
          <w:rFonts w:ascii="Calibri" w:hAnsi="Calibri" w:cs="Traditional Arabic" w:hint="cs"/>
          <w:sz w:val="32"/>
          <w:szCs w:val="32"/>
          <w:rtl/>
          <w:lang w:bidi="ar-IQ"/>
        </w:rPr>
        <w:t>.</w:t>
      </w:r>
      <w:r w:rsidR="00107529" w:rsidRPr="00D94F47">
        <w:rPr>
          <w:rFonts w:ascii="Calibri" w:hAnsi="Calibri" w:cs="Traditional Arabic" w:hint="cs"/>
          <w:sz w:val="32"/>
          <w:szCs w:val="32"/>
          <w:rtl/>
          <w:lang w:bidi="ar-IQ"/>
        </w:rPr>
        <w:t xml:space="preserve"> </w:t>
      </w:r>
    </w:p>
    <w:p w:rsidR="00D07D73" w:rsidRPr="00D94F47" w:rsidRDefault="00A12CA5" w:rsidP="0083119D">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9F3BB2" w:rsidRPr="00D94F47">
        <w:rPr>
          <w:rFonts w:ascii="Traditional Arabic" w:hAnsi="Traditional Arabic" w:cs="Traditional Arabic"/>
          <w:b/>
          <w:bCs/>
          <w:sz w:val="32"/>
          <w:szCs w:val="32"/>
          <w:rtl/>
          <w:lang w:bidi="ar-IQ"/>
        </w:rPr>
        <w:t xml:space="preserve">(آية </w:t>
      </w:r>
      <w:r w:rsidR="009F3BB2" w:rsidRPr="00D94F47">
        <w:rPr>
          <w:rFonts w:ascii="Traditional Arabic" w:hAnsi="Traditional Arabic" w:cs="Traditional Arabic" w:hint="cs"/>
          <w:b/>
          <w:bCs/>
          <w:sz w:val="32"/>
          <w:szCs w:val="32"/>
          <w:rtl/>
          <w:lang w:bidi="ar-IQ"/>
        </w:rPr>
        <w:t>37</w:t>
      </w:r>
      <w:r w:rsidR="009F3BB2" w:rsidRPr="00D94F47">
        <w:rPr>
          <w:rFonts w:ascii="Traditional Arabic" w:hAnsi="Traditional Arabic" w:cs="Traditional Arabic"/>
          <w:b/>
          <w:bCs/>
          <w:sz w:val="32"/>
          <w:szCs w:val="32"/>
          <w:rtl/>
          <w:lang w:bidi="ar-IQ"/>
        </w:rPr>
        <w:t xml:space="preserve">) </w:t>
      </w:r>
      <w:r w:rsidR="0083119D" w:rsidRPr="00D94F47">
        <w:rPr>
          <w:rFonts w:ascii="Traditional Arabic" w:hAnsi="Traditional Arabic" w:cs="Traditional Arabic"/>
          <w:sz w:val="32"/>
          <w:szCs w:val="32"/>
          <w:rtl/>
          <w:lang w:bidi="ar-IQ"/>
        </w:rPr>
        <w:t>﴿</w:t>
      </w:r>
      <w:r w:rsidR="0083119D">
        <w:rPr>
          <w:rFonts w:ascii="Traditional Arabic" w:hAnsi="Traditional Arabic" w:cs="Traditional Arabic" w:hint="cs"/>
          <w:b/>
          <w:bCs/>
          <w:color w:val="FF0000"/>
          <w:sz w:val="32"/>
          <w:szCs w:val="32"/>
          <w:rtl/>
          <w:lang w:bidi="ar-IQ"/>
        </w:rPr>
        <w:t>مِنْهُنَّ</w:t>
      </w:r>
      <w:r w:rsidR="0083119D" w:rsidRPr="00D94F47">
        <w:rPr>
          <w:rFonts w:ascii="Traditional Arabic" w:hAnsi="Traditional Arabic" w:cs="Traditional Arabic"/>
          <w:sz w:val="32"/>
          <w:szCs w:val="32"/>
          <w:rtl/>
          <w:lang w:bidi="ar-IQ"/>
        </w:rPr>
        <w:t xml:space="preserve">﴾: </w:t>
      </w:r>
      <w:r w:rsidR="0083119D" w:rsidRPr="002C0A62">
        <w:rPr>
          <w:rFonts w:ascii="Traditional Arabic" w:hAnsi="Traditional Arabic" w:cs="Traditional Arabic"/>
          <w:sz w:val="32"/>
          <w:szCs w:val="32"/>
          <w:rtl/>
          <w:lang w:bidi="ar-IQ"/>
        </w:rPr>
        <w:t xml:space="preserve">وقف عليها </w:t>
      </w:r>
      <w:r w:rsidR="0083119D" w:rsidRPr="002C0A62">
        <w:rPr>
          <w:rFonts w:ascii="Traditional Arabic" w:hAnsi="Traditional Arabic" w:cs="Traditional Arabic"/>
          <w:b/>
          <w:bCs/>
          <w:color w:val="00B050"/>
          <w:sz w:val="32"/>
          <w:szCs w:val="32"/>
          <w:rtl/>
          <w:lang w:bidi="ar-IQ"/>
        </w:rPr>
        <w:t>يعقوب</w:t>
      </w:r>
      <w:r w:rsidR="0083119D" w:rsidRPr="002C0A62">
        <w:rPr>
          <w:rFonts w:ascii="Traditional Arabic" w:hAnsi="Traditional Arabic" w:cs="Traditional Arabic"/>
          <w:sz w:val="32"/>
          <w:szCs w:val="32"/>
          <w:rtl/>
          <w:lang w:bidi="ar-IQ"/>
        </w:rPr>
        <w:t xml:space="preserve"> بهاء السكت</w:t>
      </w:r>
      <w:r w:rsidR="0083119D">
        <w:rPr>
          <w:rFonts w:ascii="Traditional Arabic" w:hAnsi="Traditional Arabic" w:cs="Traditional Arabic" w:hint="cs"/>
          <w:sz w:val="32"/>
          <w:szCs w:val="32"/>
          <w:rtl/>
          <w:lang w:bidi="ar-IQ"/>
        </w:rPr>
        <w:t xml:space="preserve"> (</w:t>
      </w:r>
      <w:r w:rsidR="0083119D" w:rsidRPr="00C43483">
        <w:rPr>
          <w:rFonts w:ascii="Traditional Arabic" w:hAnsi="Traditional Arabic" w:cs="Traditional Arabic" w:hint="cs"/>
          <w:b/>
          <w:bCs/>
          <w:sz w:val="32"/>
          <w:szCs w:val="32"/>
          <w:rtl/>
          <w:lang w:bidi="ar-IQ"/>
        </w:rPr>
        <w:t>مِنْهُنَّهْ</w:t>
      </w:r>
      <w:r w:rsidR="0083119D">
        <w:rPr>
          <w:rFonts w:ascii="Traditional Arabic" w:hAnsi="Traditional Arabic" w:cs="Traditional Arabic" w:hint="cs"/>
          <w:sz w:val="32"/>
          <w:szCs w:val="32"/>
          <w:rtl/>
          <w:lang w:bidi="ar-IQ"/>
        </w:rPr>
        <w:t>).</w:t>
      </w:r>
    </w:p>
    <w:p w:rsidR="00416E61" w:rsidRPr="00D94F47" w:rsidRDefault="00A12CA5" w:rsidP="0083119D">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D07D73" w:rsidRPr="00D94F47">
        <w:rPr>
          <w:rFonts w:ascii="Traditional Arabic" w:hAnsi="Traditional Arabic" w:cs="Traditional Arabic"/>
          <w:b/>
          <w:bCs/>
          <w:sz w:val="32"/>
          <w:szCs w:val="32"/>
          <w:rtl/>
          <w:lang w:bidi="ar-IQ"/>
        </w:rPr>
        <w:t xml:space="preserve">(آية </w:t>
      </w:r>
      <w:r w:rsidR="00D07D73" w:rsidRPr="00D94F47">
        <w:rPr>
          <w:rFonts w:ascii="Traditional Arabic" w:hAnsi="Traditional Arabic" w:cs="Traditional Arabic" w:hint="cs"/>
          <w:b/>
          <w:bCs/>
          <w:sz w:val="32"/>
          <w:szCs w:val="32"/>
          <w:rtl/>
          <w:lang w:bidi="ar-IQ"/>
        </w:rPr>
        <w:t>40</w:t>
      </w:r>
      <w:r w:rsidR="00D07D73" w:rsidRPr="00D94F47">
        <w:rPr>
          <w:rFonts w:ascii="Traditional Arabic" w:hAnsi="Traditional Arabic" w:cs="Traditional Arabic"/>
          <w:b/>
          <w:bCs/>
          <w:sz w:val="32"/>
          <w:szCs w:val="32"/>
          <w:rtl/>
          <w:lang w:bidi="ar-IQ"/>
        </w:rPr>
        <w:t>)</w:t>
      </w:r>
      <w:r w:rsidR="00D07D73" w:rsidRPr="00D94F47">
        <w:rPr>
          <w:rFonts w:ascii="Arabic Typesetting" w:hAnsi="Arabic Typesetting" w:cs="Traditional Arabic"/>
          <w:sz w:val="32"/>
          <w:szCs w:val="32"/>
          <w:rtl/>
          <w:lang w:bidi="ar-IQ"/>
        </w:rPr>
        <w:t xml:space="preserve"> </w:t>
      </w:r>
      <w:r w:rsidR="000F0DF0" w:rsidRPr="00D94F47">
        <w:rPr>
          <w:rFonts w:ascii="Traditional Arabic" w:hAnsi="Traditional Arabic" w:cs="Traditional Arabic"/>
          <w:sz w:val="32"/>
          <w:szCs w:val="32"/>
          <w:rtl/>
          <w:lang w:bidi="ar-IQ"/>
        </w:rPr>
        <w:t>﴿</w:t>
      </w:r>
      <w:r w:rsidR="00EB6B5E" w:rsidRPr="00EB6B5E">
        <w:rPr>
          <w:rFonts w:ascii="Traditional Arabic" w:hAnsi="Traditional Arabic" w:cs="Traditional Arabic" w:hint="cs"/>
          <w:b/>
          <w:bCs/>
          <w:color w:val="FF0000"/>
          <w:sz w:val="32"/>
          <w:szCs w:val="32"/>
          <w:rtl/>
          <w:lang w:bidi="ar-IQ"/>
        </w:rPr>
        <w:t>وَ</w:t>
      </w:r>
      <w:r w:rsidR="00D07D73" w:rsidRPr="00EB6B5E">
        <w:rPr>
          <w:rFonts w:ascii="Traditional Arabic" w:hAnsi="Traditional Arabic" w:cs="Traditional Arabic" w:hint="cs"/>
          <w:b/>
          <w:bCs/>
          <w:color w:val="FF0000"/>
          <w:sz w:val="32"/>
          <w:szCs w:val="32"/>
          <w:rtl/>
          <w:lang w:bidi="ar-IQ"/>
        </w:rPr>
        <w:t>خَاتَمَ</w:t>
      </w:r>
      <w:r w:rsidR="007F4B57" w:rsidRPr="00D94F47">
        <w:rPr>
          <w:rFonts w:ascii="Traditional Arabic" w:hAnsi="Traditional Arabic" w:cs="Traditional Arabic"/>
          <w:sz w:val="32"/>
          <w:szCs w:val="32"/>
          <w:rtl/>
          <w:lang w:bidi="ar-IQ"/>
        </w:rPr>
        <w:t>﴾</w:t>
      </w:r>
      <w:r w:rsidR="00D07D73" w:rsidRPr="00D94F47">
        <w:rPr>
          <w:rFonts w:ascii="Traditional Arabic" w:hAnsi="Traditional Arabic" w:cs="Traditional Arabic" w:hint="cs"/>
          <w:b/>
          <w:bCs/>
          <w:sz w:val="32"/>
          <w:szCs w:val="32"/>
          <w:rtl/>
          <w:lang w:bidi="ar-IQ"/>
        </w:rPr>
        <w:t xml:space="preserve">: </w:t>
      </w:r>
      <w:r w:rsidR="00D07D73" w:rsidRPr="00D94F47">
        <w:rPr>
          <w:rFonts w:ascii="Arabic Typesetting" w:hAnsi="Arabic Typesetting" w:cs="Traditional Arabic" w:hint="cs"/>
          <w:sz w:val="32"/>
          <w:szCs w:val="32"/>
          <w:rtl/>
          <w:lang w:bidi="ar-IQ"/>
        </w:rPr>
        <w:t>قرأها</w:t>
      </w:r>
      <w:r w:rsidR="00D07D73" w:rsidRPr="00D94F47">
        <w:rPr>
          <w:rFonts w:ascii="Arabic Typesetting" w:hAnsi="Arabic Typesetting" w:cs="Traditional Arabic"/>
          <w:sz w:val="32"/>
          <w:szCs w:val="32"/>
          <w:rtl/>
          <w:lang w:bidi="ar-IQ"/>
        </w:rPr>
        <w:t xml:space="preserve"> </w:t>
      </w:r>
      <w:r w:rsidR="0083119D">
        <w:rPr>
          <w:rFonts w:ascii="Arabic Typesetting" w:hAnsi="Arabic Typesetting" w:cs="Traditional Arabic" w:hint="cs"/>
          <w:b/>
          <w:bCs/>
          <w:color w:val="00B050"/>
          <w:sz w:val="32"/>
          <w:szCs w:val="32"/>
          <w:rtl/>
          <w:lang w:bidi="ar-IQ"/>
        </w:rPr>
        <w:t>يعقوب</w:t>
      </w:r>
      <w:r w:rsidR="00D07D73" w:rsidRPr="00D94F47">
        <w:rPr>
          <w:rFonts w:ascii="Traditional Arabic" w:hAnsi="Traditional Arabic" w:cs="Traditional Arabic" w:hint="cs"/>
          <w:color w:val="00B050"/>
          <w:sz w:val="32"/>
          <w:szCs w:val="32"/>
          <w:rtl/>
          <w:lang w:bidi="ar-IQ"/>
        </w:rPr>
        <w:t xml:space="preserve"> </w:t>
      </w:r>
      <w:r w:rsidR="00D07D73" w:rsidRPr="00D94F47">
        <w:rPr>
          <w:rFonts w:ascii="Traditional Arabic" w:hAnsi="Traditional Arabic" w:cs="Traditional Arabic" w:hint="cs"/>
          <w:sz w:val="32"/>
          <w:szCs w:val="32"/>
          <w:rtl/>
          <w:lang w:bidi="ar-IQ"/>
        </w:rPr>
        <w:t xml:space="preserve">بكسر التاء </w:t>
      </w:r>
      <w:r w:rsidR="00D07D73" w:rsidRPr="00D94F47">
        <w:rPr>
          <w:rFonts w:ascii="Traditional Arabic" w:hAnsi="Traditional Arabic" w:cs="Traditional Arabic" w:hint="cs"/>
          <w:b/>
          <w:bCs/>
          <w:sz w:val="32"/>
          <w:szCs w:val="32"/>
          <w:rtl/>
          <w:lang w:bidi="ar-IQ"/>
        </w:rPr>
        <w:t>(</w:t>
      </w:r>
      <w:r w:rsidR="00EB6B5E">
        <w:rPr>
          <w:rFonts w:ascii="Traditional Arabic" w:hAnsi="Traditional Arabic" w:cs="Traditional Arabic" w:hint="cs"/>
          <w:b/>
          <w:bCs/>
          <w:sz w:val="32"/>
          <w:szCs w:val="32"/>
          <w:rtl/>
          <w:lang w:bidi="ar-IQ"/>
        </w:rPr>
        <w:t>وَ</w:t>
      </w:r>
      <w:r w:rsidR="00D07D73" w:rsidRPr="00D94F47">
        <w:rPr>
          <w:rFonts w:ascii="Traditional Arabic" w:hAnsi="Traditional Arabic" w:cs="Traditional Arabic" w:hint="cs"/>
          <w:b/>
          <w:bCs/>
          <w:sz w:val="32"/>
          <w:szCs w:val="32"/>
          <w:rtl/>
          <w:lang w:bidi="ar-IQ"/>
        </w:rPr>
        <w:t>خَاتِم)</w:t>
      </w:r>
      <w:r w:rsidR="002B3A52">
        <w:rPr>
          <w:rFonts w:ascii="Traditional Arabic" w:hAnsi="Traditional Arabic" w:cs="Traditional Arabic" w:hint="cs"/>
          <w:sz w:val="32"/>
          <w:szCs w:val="32"/>
          <w:vertAlign w:val="superscript"/>
          <w:rtl/>
          <w:lang w:eastAsia="ar-SY" w:bidi="ar-SY"/>
        </w:rPr>
        <w:t xml:space="preserve"> </w:t>
      </w:r>
      <w:r w:rsidR="007D4C90" w:rsidRPr="00FD4419">
        <w:rPr>
          <w:rFonts w:ascii="Traditional Arabic" w:hAnsi="Traditional Arabic" w:cs="Traditional Arabic"/>
          <w:sz w:val="32"/>
          <w:szCs w:val="32"/>
          <w:vertAlign w:val="superscript"/>
          <w:rtl/>
          <w:lang w:eastAsia="ar-SY" w:bidi="ar-SY"/>
        </w:rPr>
        <w:t>(</w:t>
      </w:r>
      <w:r w:rsidR="007D4C90" w:rsidRPr="00FD4419">
        <w:rPr>
          <w:rFonts w:ascii="Traditional Arabic" w:hAnsi="Traditional Arabic" w:cs="Traditional Arabic"/>
          <w:sz w:val="32"/>
          <w:szCs w:val="32"/>
          <w:vertAlign w:val="superscript"/>
          <w:rtl/>
          <w:lang w:eastAsia="ar-SY" w:bidi="ar-SY"/>
        </w:rPr>
        <w:footnoteReference w:id="319"/>
      </w:r>
      <w:r w:rsidR="007D4C90" w:rsidRPr="00FD4419">
        <w:rPr>
          <w:rFonts w:ascii="Traditional Arabic" w:hAnsi="Traditional Arabic" w:cs="Traditional Arabic"/>
          <w:sz w:val="32"/>
          <w:szCs w:val="32"/>
          <w:vertAlign w:val="superscript"/>
          <w:rtl/>
          <w:lang w:eastAsia="ar-SY" w:bidi="ar-SY"/>
        </w:rPr>
        <w:t>)</w:t>
      </w:r>
      <w:r w:rsidR="00D07D73" w:rsidRPr="00D94F47">
        <w:rPr>
          <w:rFonts w:ascii="Traditional Arabic" w:hAnsi="Traditional Arabic" w:cs="Traditional Arabic" w:hint="cs"/>
          <w:sz w:val="32"/>
          <w:szCs w:val="32"/>
          <w:rtl/>
          <w:lang w:bidi="ar-IQ"/>
        </w:rPr>
        <w:t>.</w:t>
      </w:r>
    </w:p>
    <w:p w:rsidR="00D07D73" w:rsidRPr="00D94F47" w:rsidRDefault="0083119D" w:rsidP="0083119D">
      <w:pPr>
        <w:pStyle w:val="a3"/>
        <w:jc w:val="both"/>
        <w:rPr>
          <w:rFonts w:ascii="Arabic Typesetting" w:hAnsi="Arabic Typesetting" w:cs="Traditional Arabic"/>
          <w:sz w:val="32"/>
          <w:szCs w:val="32"/>
          <w:rtl/>
          <w:lang w:bidi="ar-IQ"/>
        </w:rPr>
      </w:pPr>
      <w:r>
        <w:rPr>
          <w:rFonts w:ascii="Traditional Arabic" w:hAnsi="Traditional Arabic" w:cs="Traditional Arabic"/>
          <w:b/>
          <w:bCs/>
          <w:sz w:val="32"/>
          <w:szCs w:val="32"/>
          <w:lang w:bidi="ar-IQ"/>
        </w:rPr>
        <w:t xml:space="preserve"> </w:t>
      </w:r>
      <w:r w:rsidR="00A12CA5" w:rsidRPr="00D94F47">
        <w:rPr>
          <w:rFonts w:ascii="Traditional Arabic" w:hAnsi="Traditional Arabic" w:cs="Traditional Arabic"/>
          <w:b/>
          <w:bCs/>
          <w:sz w:val="32"/>
          <w:szCs w:val="32"/>
          <w:lang w:bidi="ar-IQ"/>
        </w:rPr>
        <w:sym w:font="Symbol" w:char="F0B7"/>
      </w:r>
      <w:r w:rsidR="00D07D73" w:rsidRPr="00D94F47">
        <w:rPr>
          <w:rFonts w:ascii="Traditional Arabic" w:hAnsi="Traditional Arabic" w:cs="Traditional Arabic"/>
          <w:b/>
          <w:bCs/>
          <w:sz w:val="32"/>
          <w:szCs w:val="32"/>
          <w:rtl/>
          <w:lang w:bidi="ar-IQ"/>
        </w:rPr>
        <w:t xml:space="preserve">(آية </w:t>
      </w:r>
      <w:r w:rsidR="00D07D73" w:rsidRPr="00D94F47">
        <w:rPr>
          <w:rFonts w:ascii="Traditional Arabic" w:hAnsi="Traditional Arabic" w:cs="Traditional Arabic" w:hint="cs"/>
          <w:b/>
          <w:bCs/>
          <w:sz w:val="32"/>
          <w:szCs w:val="32"/>
          <w:rtl/>
          <w:lang w:bidi="ar-IQ"/>
        </w:rPr>
        <w:t>48</w:t>
      </w:r>
      <w:r w:rsidR="00D07D73" w:rsidRPr="00D94F47">
        <w:rPr>
          <w:rFonts w:ascii="Traditional Arabic" w:hAnsi="Traditional Arabic" w:cs="Traditional Arabic"/>
          <w:b/>
          <w:bCs/>
          <w:sz w:val="32"/>
          <w:szCs w:val="32"/>
          <w:rtl/>
          <w:lang w:bidi="ar-IQ"/>
        </w:rPr>
        <w:t>)</w:t>
      </w:r>
      <w:r w:rsidR="00D07D73" w:rsidRPr="00D94F47">
        <w:rPr>
          <w:rFonts w:ascii="Traditional Arabic" w:hAnsi="Traditional Arabic"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D07D73" w:rsidRPr="00D94F47">
        <w:rPr>
          <w:rFonts w:ascii="Traditional Arabic" w:hAnsi="Traditional Arabic" w:cs="Traditional Arabic" w:hint="cs"/>
          <w:b/>
          <w:bCs/>
          <w:color w:val="FF0000"/>
          <w:sz w:val="32"/>
          <w:szCs w:val="32"/>
          <w:rtl/>
          <w:lang w:bidi="ar-IQ"/>
        </w:rPr>
        <w:t>الْكَافِرينَ</w:t>
      </w:r>
      <w:r w:rsidR="007F4B57" w:rsidRPr="00D94F47">
        <w:rPr>
          <w:rFonts w:ascii="Traditional Arabic" w:hAnsi="Traditional Arabic" w:cs="Traditional Arabic"/>
          <w:sz w:val="32"/>
          <w:szCs w:val="32"/>
          <w:rtl/>
          <w:lang w:bidi="ar-IQ"/>
        </w:rPr>
        <w:t>﴾</w:t>
      </w:r>
      <w:r w:rsidR="00D07D73" w:rsidRPr="00D94F47">
        <w:rPr>
          <w:rFonts w:ascii="Traditional Arabic" w:hAnsi="Traditional Arabic" w:cs="Traditional Arabic"/>
          <w:sz w:val="32"/>
          <w:szCs w:val="32"/>
          <w:rtl/>
          <w:lang w:bidi="ar-IQ"/>
        </w:rPr>
        <w:t xml:space="preserve">: </w:t>
      </w:r>
      <w:r w:rsidR="00D07D73" w:rsidRPr="00D94F47">
        <w:rPr>
          <w:rFonts w:ascii="Traditional Arabic" w:hAnsi="Traditional Arabic" w:cs="Traditional Arabic" w:hint="cs"/>
          <w:sz w:val="32"/>
          <w:szCs w:val="32"/>
          <w:rtl/>
          <w:lang w:bidi="ar-IQ"/>
        </w:rPr>
        <w:t>أمال</w:t>
      </w:r>
      <w:r w:rsidR="00B00238">
        <w:rPr>
          <w:rFonts w:ascii="Traditional Arabic" w:hAnsi="Traditional Arabic" w:cs="Traditional Arabic" w:hint="cs"/>
          <w:sz w:val="32"/>
          <w:szCs w:val="32"/>
          <w:rtl/>
          <w:lang w:bidi="ar-IQ"/>
        </w:rPr>
        <w:t>ها</w:t>
      </w:r>
      <w:r w:rsidR="00D07D73" w:rsidRPr="00D94F47">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7030A0"/>
          <w:sz w:val="32"/>
          <w:szCs w:val="32"/>
          <w:rtl/>
          <w:lang w:bidi="ar-IQ"/>
        </w:rPr>
        <w:t>رويس</w:t>
      </w:r>
      <w:r w:rsidR="00D07D73" w:rsidRPr="0083119D">
        <w:rPr>
          <w:rFonts w:ascii="Traditional Arabic" w:hAnsi="Traditional Arabic" w:cs="Traditional Arabic" w:hint="cs"/>
          <w:color w:val="7030A0"/>
          <w:sz w:val="32"/>
          <w:szCs w:val="32"/>
          <w:rtl/>
          <w:lang w:bidi="ar-IQ"/>
        </w:rPr>
        <w:t xml:space="preserve"> </w:t>
      </w:r>
      <w:r w:rsidR="00EB6B5E">
        <w:rPr>
          <w:rFonts w:ascii="Traditional Arabic" w:hAnsi="Traditional Arabic" w:cs="Traditional Arabic" w:hint="cs"/>
          <w:sz w:val="32"/>
          <w:szCs w:val="32"/>
          <w:rtl/>
          <w:lang w:bidi="ar-IQ"/>
        </w:rPr>
        <w:t>إمالة محضة</w:t>
      </w:r>
      <w:r w:rsidR="00D07D73" w:rsidRPr="00D94F47">
        <w:rPr>
          <w:rFonts w:ascii="Traditional Arabic" w:hAnsi="Traditional Arabic" w:cs="Traditional Arabic" w:hint="cs"/>
          <w:sz w:val="32"/>
          <w:szCs w:val="32"/>
          <w:rtl/>
          <w:lang w:bidi="ar-IQ"/>
        </w:rPr>
        <w:t>.</w:t>
      </w:r>
      <w:r w:rsidR="00D07D73" w:rsidRPr="00D94F47">
        <w:rPr>
          <w:rFonts w:ascii="Arabic Typesetting" w:hAnsi="Arabic Typesetting" w:cs="Traditional Arabic"/>
          <w:b/>
          <w:bCs/>
          <w:sz w:val="32"/>
          <w:szCs w:val="32"/>
          <w:lang w:bidi="ar-IQ"/>
        </w:rPr>
        <w:t xml:space="preserve"> </w:t>
      </w:r>
      <w:r w:rsidR="00D07D73" w:rsidRPr="00D94F47">
        <w:rPr>
          <w:rFonts w:ascii="Arabic Typesetting" w:hAnsi="Arabic Typesetting" w:cs="Traditional Arabic" w:hint="cs"/>
          <w:sz w:val="32"/>
          <w:szCs w:val="32"/>
          <w:rtl/>
          <w:lang w:bidi="ar-IQ"/>
        </w:rPr>
        <w:t xml:space="preserve"> </w:t>
      </w:r>
    </w:p>
    <w:p w:rsidR="0083119D" w:rsidRDefault="00A12CA5" w:rsidP="001720C8">
      <w:pPr>
        <w:pStyle w:val="a3"/>
        <w:jc w:val="both"/>
        <w:rPr>
          <w:rFonts w:ascii="Traditional Arabic" w:hAnsi="Traditional Arabic" w:cs="Traditional Arabic"/>
          <w:b/>
          <w:bCs/>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D07D73" w:rsidRPr="00D94F47">
        <w:rPr>
          <w:rFonts w:ascii="Traditional Arabic" w:hAnsi="Traditional Arabic" w:cs="Traditional Arabic"/>
          <w:b/>
          <w:bCs/>
          <w:sz w:val="32"/>
          <w:szCs w:val="32"/>
          <w:rtl/>
          <w:lang w:bidi="ar-IQ"/>
        </w:rPr>
        <w:t xml:space="preserve">(آية </w:t>
      </w:r>
      <w:r w:rsidR="00D07D73" w:rsidRPr="00D94F47">
        <w:rPr>
          <w:rFonts w:ascii="Traditional Arabic" w:hAnsi="Traditional Arabic" w:cs="Traditional Arabic" w:hint="cs"/>
          <w:b/>
          <w:bCs/>
          <w:sz w:val="32"/>
          <w:szCs w:val="32"/>
          <w:rtl/>
          <w:lang w:bidi="ar-IQ"/>
        </w:rPr>
        <w:t>49</w:t>
      </w:r>
      <w:r w:rsidR="00D07D73" w:rsidRPr="00D94F47">
        <w:rPr>
          <w:rFonts w:ascii="Traditional Arabic" w:hAnsi="Traditional Arabic" w:cs="Traditional Arabic"/>
          <w:b/>
          <w:bCs/>
          <w:sz w:val="32"/>
          <w:szCs w:val="32"/>
          <w:rtl/>
          <w:lang w:bidi="ar-IQ"/>
        </w:rPr>
        <w:t xml:space="preserve">) </w:t>
      </w:r>
      <w:r w:rsidR="000F0DF0" w:rsidRPr="00D94F47">
        <w:rPr>
          <w:rFonts w:ascii="Traditional Arabic" w:hAnsi="Traditional Arabic" w:cs="Traditional Arabic"/>
          <w:sz w:val="32"/>
          <w:szCs w:val="32"/>
          <w:rtl/>
          <w:lang w:bidi="ar-IQ"/>
        </w:rPr>
        <w:t>﴿</w:t>
      </w:r>
      <w:r w:rsidR="0083119D" w:rsidRPr="0083119D">
        <w:rPr>
          <w:rFonts w:ascii="Traditional Arabic" w:hAnsi="Traditional Arabic" w:cs="Traditional Arabic"/>
          <w:b/>
          <w:bCs/>
          <w:color w:val="FF0000"/>
          <w:sz w:val="32"/>
          <w:szCs w:val="32"/>
          <w:rtl/>
          <w:lang w:bidi="ar-IQ"/>
        </w:rPr>
        <w:t>طَلَّقْتُمُوهُنَّ</w:t>
      </w:r>
      <w:r w:rsidR="0083119D" w:rsidRPr="00D94F47">
        <w:rPr>
          <w:rFonts w:ascii="Traditional Arabic" w:hAnsi="Traditional Arabic" w:cs="Traditional Arabic"/>
          <w:sz w:val="32"/>
          <w:szCs w:val="32"/>
          <w:rtl/>
          <w:lang w:bidi="ar-IQ"/>
        </w:rPr>
        <w:t>﴾</w:t>
      </w:r>
      <w:r w:rsidR="0083119D" w:rsidRPr="0083119D">
        <w:rPr>
          <w:rFonts w:ascii="Traditional Arabic" w:hAnsi="Traditional Arabic" w:cs="Traditional Arabic"/>
          <w:b/>
          <w:bCs/>
          <w:color w:val="FF0000"/>
          <w:sz w:val="32"/>
          <w:szCs w:val="32"/>
          <w:rtl/>
          <w:lang w:bidi="ar-IQ"/>
        </w:rPr>
        <w:t xml:space="preserve"> </w:t>
      </w:r>
      <w:r w:rsidR="0083119D" w:rsidRPr="00D94F47">
        <w:rPr>
          <w:rFonts w:ascii="Traditional Arabic" w:hAnsi="Traditional Arabic" w:cs="Traditional Arabic"/>
          <w:sz w:val="32"/>
          <w:szCs w:val="32"/>
          <w:rtl/>
          <w:lang w:bidi="ar-IQ"/>
        </w:rPr>
        <w:t>﴿</w:t>
      </w:r>
      <w:r w:rsidR="0083119D" w:rsidRPr="0083119D">
        <w:rPr>
          <w:rFonts w:ascii="Traditional Arabic" w:hAnsi="Traditional Arabic" w:cs="Traditional Arabic"/>
          <w:b/>
          <w:bCs/>
          <w:color w:val="FF0000"/>
          <w:sz w:val="32"/>
          <w:szCs w:val="32"/>
          <w:rtl/>
          <w:lang w:bidi="ar-IQ"/>
        </w:rPr>
        <w:t>تَمَسُّوهُنَّ</w:t>
      </w:r>
      <w:r w:rsidR="0083119D" w:rsidRPr="00D94F47">
        <w:rPr>
          <w:rFonts w:ascii="Traditional Arabic" w:hAnsi="Traditional Arabic" w:cs="Traditional Arabic"/>
          <w:sz w:val="32"/>
          <w:szCs w:val="32"/>
          <w:rtl/>
          <w:lang w:bidi="ar-IQ"/>
        </w:rPr>
        <w:t>﴾</w:t>
      </w:r>
      <w:r w:rsidR="0083119D" w:rsidRPr="0083119D">
        <w:rPr>
          <w:rFonts w:ascii="Traditional Arabic" w:hAnsi="Traditional Arabic" w:cs="Traditional Arabic"/>
          <w:b/>
          <w:bCs/>
          <w:color w:val="FF0000"/>
          <w:sz w:val="32"/>
          <w:szCs w:val="32"/>
          <w:rtl/>
          <w:lang w:bidi="ar-IQ"/>
        </w:rPr>
        <w:t xml:space="preserve"> </w:t>
      </w:r>
      <w:r w:rsidR="0083119D" w:rsidRPr="00D94F47">
        <w:rPr>
          <w:rFonts w:ascii="Traditional Arabic" w:hAnsi="Traditional Arabic" w:cs="Traditional Arabic"/>
          <w:sz w:val="32"/>
          <w:szCs w:val="32"/>
          <w:rtl/>
          <w:lang w:bidi="ar-IQ"/>
        </w:rPr>
        <w:t>﴿</w:t>
      </w:r>
      <w:r w:rsidR="0083119D" w:rsidRPr="0083119D">
        <w:rPr>
          <w:rFonts w:ascii="Traditional Arabic" w:hAnsi="Traditional Arabic" w:cs="Traditional Arabic"/>
          <w:b/>
          <w:bCs/>
          <w:color w:val="FF0000"/>
          <w:sz w:val="32"/>
          <w:szCs w:val="32"/>
          <w:rtl/>
          <w:lang w:bidi="ar-IQ"/>
        </w:rPr>
        <w:t>عَلَيْهِنَّ</w:t>
      </w:r>
      <w:r w:rsidR="0083119D" w:rsidRPr="00D94F47">
        <w:rPr>
          <w:rFonts w:ascii="Traditional Arabic" w:hAnsi="Traditional Arabic" w:cs="Traditional Arabic"/>
          <w:sz w:val="32"/>
          <w:szCs w:val="32"/>
          <w:rtl/>
          <w:lang w:bidi="ar-IQ"/>
        </w:rPr>
        <w:t>﴾</w:t>
      </w:r>
      <w:r w:rsidR="0083119D" w:rsidRPr="0083119D">
        <w:rPr>
          <w:rFonts w:ascii="Traditional Arabic" w:hAnsi="Traditional Arabic" w:cs="Traditional Arabic"/>
          <w:b/>
          <w:bCs/>
          <w:color w:val="FF0000"/>
          <w:sz w:val="32"/>
          <w:szCs w:val="32"/>
          <w:rtl/>
          <w:lang w:bidi="ar-IQ"/>
        </w:rPr>
        <w:t xml:space="preserve"> </w:t>
      </w:r>
      <w:r w:rsidR="0083119D" w:rsidRPr="00D94F47">
        <w:rPr>
          <w:rFonts w:ascii="Traditional Arabic" w:hAnsi="Traditional Arabic" w:cs="Traditional Arabic"/>
          <w:sz w:val="32"/>
          <w:szCs w:val="32"/>
          <w:rtl/>
          <w:lang w:bidi="ar-IQ"/>
        </w:rPr>
        <w:t>﴿</w:t>
      </w:r>
      <w:r w:rsidR="0083119D" w:rsidRPr="0083119D">
        <w:rPr>
          <w:rFonts w:ascii="Traditional Arabic" w:hAnsi="Traditional Arabic" w:cs="Traditional Arabic"/>
          <w:b/>
          <w:bCs/>
          <w:color w:val="FF0000"/>
          <w:sz w:val="32"/>
          <w:szCs w:val="32"/>
          <w:rtl/>
          <w:lang w:bidi="ar-IQ"/>
        </w:rPr>
        <w:t>فَمَتِّعُوهُنَّ</w:t>
      </w:r>
      <w:r w:rsidR="0083119D" w:rsidRPr="00D94F47">
        <w:rPr>
          <w:rFonts w:ascii="Traditional Arabic" w:hAnsi="Traditional Arabic" w:cs="Traditional Arabic"/>
          <w:sz w:val="32"/>
          <w:szCs w:val="32"/>
          <w:rtl/>
          <w:lang w:bidi="ar-IQ"/>
        </w:rPr>
        <w:t>﴾</w:t>
      </w:r>
      <w:r w:rsidR="0083119D" w:rsidRPr="0083119D">
        <w:rPr>
          <w:rFonts w:ascii="Traditional Arabic" w:hAnsi="Traditional Arabic" w:cs="Traditional Arabic"/>
          <w:b/>
          <w:bCs/>
          <w:color w:val="FF0000"/>
          <w:sz w:val="32"/>
          <w:szCs w:val="32"/>
          <w:rtl/>
          <w:lang w:bidi="ar-IQ"/>
        </w:rPr>
        <w:t xml:space="preserve"> </w:t>
      </w:r>
      <w:r w:rsidR="0083119D" w:rsidRPr="00D94F47">
        <w:rPr>
          <w:rFonts w:ascii="Traditional Arabic" w:hAnsi="Traditional Arabic" w:cs="Traditional Arabic"/>
          <w:sz w:val="32"/>
          <w:szCs w:val="32"/>
          <w:rtl/>
          <w:lang w:bidi="ar-IQ"/>
        </w:rPr>
        <w:t>﴿</w:t>
      </w:r>
      <w:r w:rsidR="0083119D" w:rsidRPr="0083119D">
        <w:rPr>
          <w:rFonts w:ascii="Traditional Arabic" w:hAnsi="Traditional Arabic" w:cs="Traditional Arabic"/>
          <w:b/>
          <w:bCs/>
          <w:color w:val="FF0000"/>
          <w:sz w:val="32"/>
          <w:szCs w:val="32"/>
          <w:rtl/>
          <w:lang w:bidi="ar-IQ"/>
        </w:rPr>
        <w:t>وَسَرِّحُوهُنَّ</w:t>
      </w:r>
      <w:r w:rsidR="007F4B57" w:rsidRPr="00D94F47">
        <w:rPr>
          <w:rFonts w:ascii="Traditional Arabic" w:hAnsi="Traditional Arabic" w:cs="Traditional Arabic"/>
          <w:sz w:val="32"/>
          <w:szCs w:val="32"/>
          <w:rtl/>
          <w:lang w:bidi="ar-IQ"/>
        </w:rPr>
        <w:t>﴾</w:t>
      </w:r>
      <w:r w:rsidR="00D07D73" w:rsidRPr="00D94F47">
        <w:rPr>
          <w:rFonts w:ascii="Traditional Arabic" w:hAnsi="Traditional Arabic" w:cs="Traditional Arabic"/>
          <w:sz w:val="32"/>
          <w:szCs w:val="32"/>
          <w:rtl/>
          <w:lang w:bidi="ar-IQ"/>
        </w:rPr>
        <w:t xml:space="preserve">: </w:t>
      </w:r>
      <w:r w:rsidR="007B3937" w:rsidRPr="008E061E">
        <w:rPr>
          <w:rFonts w:ascii="Traditional Arabic" w:hAnsi="Traditional Arabic" w:cs="Traditional Arabic"/>
          <w:sz w:val="32"/>
          <w:szCs w:val="32"/>
          <w:rtl/>
          <w:lang w:bidi="ar-IQ"/>
        </w:rPr>
        <w:t xml:space="preserve">قرأ </w:t>
      </w:r>
      <w:r w:rsidR="007B3937">
        <w:rPr>
          <w:rFonts w:ascii="Traditional Arabic" w:hAnsi="Traditional Arabic" w:cs="Traditional Arabic" w:hint="cs"/>
          <w:b/>
          <w:bCs/>
          <w:color w:val="00B050"/>
          <w:sz w:val="32"/>
          <w:szCs w:val="32"/>
          <w:rtl/>
          <w:lang w:bidi="ar-IQ"/>
        </w:rPr>
        <w:t xml:space="preserve">يعقوب </w:t>
      </w:r>
      <w:r w:rsidR="007B3937">
        <w:rPr>
          <w:rFonts w:ascii="Traditional Arabic" w:hAnsi="Traditional Arabic" w:cs="Traditional Arabic" w:hint="cs"/>
          <w:sz w:val="32"/>
          <w:szCs w:val="32"/>
          <w:rtl/>
          <w:lang w:bidi="ar-IQ"/>
        </w:rPr>
        <w:t>(</w:t>
      </w:r>
      <w:r w:rsidR="007B3937" w:rsidRPr="007B3937">
        <w:rPr>
          <w:rFonts w:ascii="Traditional Arabic" w:hAnsi="Traditional Arabic" w:cs="Traditional Arabic"/>
          <w:b/>
          <w:bCs/>
          <w:sz w:val="32"/>
          <w:szCs w:val="32"/>
          <w:rtl/>
          <w:lang w:bidi="ar-IQ"/>
        </w:rPr>
        <w:t>عَلَيْهِنَّ</w:t>
      </w:r>
      <w:r w:rsidR="007B3937">
        <w:rPr>
          <w:rFonts w:ascii="Traditional Arabic" w:hAnsi="Traditional Arabic" w:cs="Traditional Arabic" w:hint="cs"/>
          <w:sz w:val="32"/>
          <w:szCs w:val="32"/>
          <w:rtl/>
          <w:lang w:bidi="ar-IQ"/>
        </w:rPr>
        <w:t xml:space="preserve">) </w:t>
      </w:r>
      <w:r w:rsidR="007B3937" w:rsidRPr="008E061E">
        <w:rPr>
          <w:rFonts w:ascii="Traditional Arabic" w:hAnsi="Traditional Arabic" w:cs="Traditional Arabic"/>
          <w:sz w:val="32"/>
          <w:szCs w:val="32"/>
          <w:rtl/>
          <w:lang w:bidi="ar-IQ"/>
        </w:rPr>
        <w:t>ب</w:t>
      </w:r>
      <w:r w:rsidR="007B3937">
        <w:rPr>
          <w:rFonts w:ascii="Traditional Arabic" w:hAnsi="Traditional Arabic" w:cs="Traditional Arabic" w:hint="cs"/>
          <w:sz w:val="32"/>
          <w:szCs w:val="32"/>
          <w:rtl/>
          <w:lang w:bidi="ar-IQ"/>
        </w:rPr>
        <w:t>ضم</w:t>
      </w:r>
      <w:r w:rsidR="007B3937" w:rsidRPr="008E061E">
        <w:rPr>
          <w:rFonts w:ascii="Traditional Arabic" w:hAnsi="Traditional Arabic" w:cs="Traditional Arabic"/>
          <w:sz w:val="32"/>
          <w:szCs w:val="32"/>
          <w:rtl/>
          <w:lang w:bidi="ar-IQ"/>
        </w:rPr>
        <w:t xml:space="preserve"> الهاء</w:t>
      </w:r>
      <w:r w:rsidR="007B3937">
        <w:rPr>
          <w:rFonts w:ascii="Traditional Arabic" w:hAnsi="Traditional Arabic" w:cs="Traditional Arabic" w:hint="cs"/>
          <w:sz w:val="32"/>
          <w:szCs w:val="32"/>
          <w:rtl/>
          <w:lang w:bidi="ar-IQ"/>
        </w:rPr>
        <w:t xml:space="preserve"> في الحالين (</w:t>
      </w:r>
      <w:r w:rsidR="007B3937" w:rsidRPr="00F009C1">
        <w:rPr>
          <w:rFonts w:ascii="Traditional Arabic" w:hAnsi="Traditional Arabic" w:cs="Traditional Arabic" w:hint="cs"/>
          <w:b/>
          <w:bCs/>
          <w:sz w:val="32"/>
          <w:szCs w:val="32"/>
          <w:rtl/>
          <w:lang w:bidi="ar-IQ"/>
        </w:rPr>
        <w:t>عَلَيهُ</w:t>
      </w:r>
      <w:r w:rsidR="007B3937">
        <w:rPr>
          <w:rFonts w:ascii="Traditional Arabic" w:hAnsi="Traditional Arabic" w:cs="Traditional Arabic" w:hint="cs"/>
          <w:b/>
          <w:bCs/>
          <w:sz w:val="32"/>
          <w:szCs w:val="32"/>
          <w:rtl/>
          <w:lang w:bidi="ar-IQ"/>
        </w:rPr>
        <w:t>نَّ</w:t>
      </w:r>
      <w:r w:rsidR="007B3937" w:rsidRPr="00F009C1">
        <w:rPr>
          <w:rFonts w:ascii="Traditional Arabic" w:hAnsi="Traditional Arabic" w:cs="Traditional Arabic" w:hint="cs"/>
          <w:b/>
          <w:bCs/>
          <w:sz w:val="32"/>
          <w:szCs w:val="32"/>
          <w:rtl/>
          <w:lang w:bidi="ar-IQ"/>
        </w:rPr>
        <w:t>)</w:t>
      </w:r>
      <w:r w:rsidR="007B3937">
        <w:rPr>
          <w:rFonts w:ascii="Traditional Arabic" w:hAnsi="Traditional Arabic" w:cs="Traditional Arabic" w:hint="cs"/>
          <w:b/>
          <w:bCs/>
          <w:sz w:val="32"/>
          <w:szCs w:val="32"/>
          <w:rtl/>
          <w:lang w:bidi="ar-IQ"/>
        </w:rPr>
        <w:t xml:space="preserve">. </w:t>
      </w:r>
      <w:r w:rsidR="0083119D" w:rsidRPr="002B3A52">
        <w:rPr>
          <w:rFonts w:ascii="Traditional Arabic" w:hAnsi="Traditional Arabic" w:cs="Traditional Arabic" w:hint="cs"/>
          <w:sz w:val="32"/>
          <w:szCs w:val="32"/>
          <w:rtl/>
          <w:lang w:bidi="ar-IQ"/>
        </w:rPr>
        <w:t>و</w:t>
      </w:r>
      <w:r w:rsidR="0083119D" w:rsidRPr="002B3A52">
        <w:rPr>
          <w:rFonts w:ascii="Traditional Arabic" w:hAnsi="Traditional Arabic" w:cs="Traditional Arabic"/>
          <w:sz w:val="32"/>
          <w:szCs w:val="32"/>
          <w:rtl/>
          <w:lang w:bidi="ar-IQ"/>
        </w:rPr>
        <w:t>و</w:t>
      </w:r>
      <w:r w:rsidR="0083119D" w:rsidRPr="002C0A62">
        <w:rPr>
          <w:rFonts w:ascii="Traditional Arabic" w:hAnsi="Traditional Arabic" w:cs="Traditional Arabic"/>
          <w:sz w:val="32"/>
          <w:szCs w:val="32"/>
          <w:rtl/>
          <w:lang w:bidi="ar-IQ"/>
        </w:rPr>
        <w:t xml:space="preserve">قف </w:t>
      </w:r>
      <w:r w:rsidR="0083119D">
        <w:rPr>
          <w:rFonts w:ascii="Traditional Arabic" w:hAnsi="Traditional Arabic" w:cs="Traditional Arabic" w:hint="cs"/>
          <w:sz w:val="32"/>
          <w:szCs w:val="32"/>
          <w:rtl/>
          <w:lang w:bidi="ar-IQ"/>
        </w:rPr>
        <w:t xml:space="preserve">على </w:t>
      </w:r>
      <w:r w:rsidR="001720C8">
        <w:rPr>
          <w:rFonts w:ascii="Traditional Arabic" w:hAnsi="Traditional Arabic" w:cs="Traditional Arabic" w:hint="cs"/>
          <w:sz w:val="32"/>
          <w:szCs w:val="32"/>
          <w:rtl/>
          <w:lang w:bidi="ar-IQ"/>
        </w:rPr>
        <w:t>(</w:t>
      </w:r>
      <w:r w:rsidR="001720C8" w:rsidRPr="001720C8">
        <w:rPr>
          <w:rFonts w:ascii="Traditional Arabic" w:hAnsi="Traditional Arabic" w:cs="Traditional Arabic" w:hint="cs"/>
          <w:b/>
          <w:bCs/>
          <w:sz w:val="32"/>
          <w:szCs w:val="32"/>
          <w:rtl/>
          <w:lang w:bidi="ar-IQ"/>
        </w:rPr>
        <w:t>الخمسة</w:t>
      </w:r>
      <w:r w:rsidR="001720C8">
        <w:rPr>
          <w:rFonts w:ascii="Traditional Arabic" w:hAnsi="Traditional Arabic" w:cs="Traditional Arabic" w:hint="cs"/>
          <w:sz w:val="32"/>
          <w:szCs w:val="32"/>
          <w:rtl/>
          <w:lang w:bidi="ar-IQ"/>
        </w:rPr>
        <w:t>)</w:t>
      </w:r>
      <w:r w:rsidR="0083119D">
        <w:rPr>
          <w:rFonts w:ascii="Traditional Arabic" w:hAnsi="Traditional Arabic" w:cs="Traditional Arabic" w:hint="cs"/>
          <w:sz w:val="32"/>
          <w:szCs w:val="32"/>
          <w:rtl/>
          <w:lang w:bidi="ar-IQ"/>
        </w:rPr>
        <w:t xml:space="preserve"> </w:t>
      </w:r>
      <w:r w:rsidR="0083119D" w:rsidRPr="002C0A62">
        <w:rPr>
          <w:rFonts w:ascii="Traditional Arabic" w:hAnsi="Traditional Arabic" w:cs="Traditional Arabic"/>
          <w:sz w:val="32"/>
          <w:szCs w:val="32"/>
          <w:rtl/>
          <w:lang w:bidi="ar-IQ"/>
        </w:rPr>
        <w:t>بهاء السكت</w:t>
      </w:r>
      <w:r w:rsidR="0083119D">
        <w:rPr>
          <w:rFonts w:ascii="Traditional Arabic" w:hAnsi="Traditional Arabic" w:cs="Traditional Arabic" w:hint="cs"/>
          <w:b/>
          <w:bCs/>
          <w:sz w:val="32"/>
          <w:szCs w:val="32"/>
          <w:rtl/>
          <w:lang w:bidi="ar-IQ"/>
        </w:rPr>
        <w:t xml:space="preserve"> (</w:t>
      </w:r>
      <w:r w:rsidR="0083119D" w:rsidRPr="0083119D">
        <w:rPr>
          <w:rFonts w:ascii="Traditional Arabic" w:hAnsi="Traditional Arabic" w:cs="Traditional Arabic"/>
          <w:b/>
          <w:bCs/>
          <w:sz w:val="32"/>
          <w:szCs w:val="32"/>
          <w:rtl/>
          <w:lang w:bidi="ar-IQ"/>
        </w:rPr>
        <w:t>طَلَّقْتُمُوهُنَّ</w:t>
      </w:r>
      <w:r w:rsidR="0083119D">
        <w:rPr>
          <w:rFonts w:ascii="Traditional Arabic" w:hAnsi="Traditional Arabic" w:cs="Traditional Arabic" w:hint="cs"/>
          <w:b/>
          <w:bCs/>
          <w:sz w:val="32"/>
          <w:szCs w:val="32"/>
          <w:rtl/>
          <w:lang w:bidi="ar-IQ"/>
        </w:rPr>
        <w:t>هْ)</w:t>
      </w:r>
      <w:r w:rsidR="0083119D" w:rsidRPr="0083119D">
        <w:rPr>
          <w:rFonts w:ascii="Traditional Arabic" w:hAnsi="Traditional Arabic" w:cs="Traditional Arabic"/>
          <w:b/>
          <w:bCs/>
          <w:sz w:val="32"/>
          <w:szCs w:val="32"/>
          <w:rtl/>
          <w:lang w:bidi="ar-IQ"/>
        </w:rPr>
        <w:t xml:space="preserve"> </w:t>
      </w:r>
      <w:r w:rsidR="0083119D">
        <w:rPr>
          <w:rFonts w:ascii="Traditional Arabic" w:hAnsi="Traditional Arabic" w:cs="Traditional Arabic" w:hint="cs"/>
          <w:b/>
          <w:bCs/>
          <w:sz w:val="32"/>
          <w:szCs w:val="32"/>
          <w:rtl/>
          <w:lang w:bidi="ar-IQ"/>
        </w:rPr>
        <w:t>(</w:t>
      </w:r>
      <w:r w:rsidR="0083119D" w:rsidRPr="0083119D">
        <w:rPr>
          <w:rFonts w:ascii="Traditional Arabic" w:hAnsi="Traditional Arabic" w:cs="Traditional Arabic"/>
          <w:b/>
          <w:bCs/>
          <w:sz w:val="32"/>
          <w:szCs w:val="32"/>
          <w:rtl/>
          <w:lang w:bidi="ar-IQ"/>
        </w:rPr>
        <w:t>تَمَسُّوهُنَّ</w:t>
      </w:r>
      <w:r w:rsidR="0083119D">
        <w:rPr>
          <w:rFonts w:ascii="Traditional Arabic" w:hAnsi="Traditional Arabic" w:cs="Traditional Arabic" w:hint="cs"/>
          <w:b/>
          <w:bCs/>
          <w:sz w:val="32"/>
          <w:szCs w:val="32"/>
          <w:rtl/>
          <w:lang w:bidi="ar-IQ"/>
        </w:rPr>
        <w:t>هْ)</w:t>
      </w:r>
      <w:r w:rsidR="0083119D" w:rsidRPr="0083119D">
        <w:rPr>
          <w:rFonts w:ascii="Traditional Arabic" w:hAnsi="Traditional Arabic" w:cs="Traditional Arabic"/>
          <w:b/>
          <w:bCs/>
          <w:sz w:val="32"/>
          <w:szCs w:val="32"/>
          <w:rtl/>
          <w:lang w:bidi="ar-IQ"/>
        </w:rPr>
        <w:t xml:space="preserve"> </w:t>
      </w:r>
      <w:r w:rsidR="0083119D">
        <w:rPr>
          <w:rFonts w:ascii="Traditional Arabic" w:hAnsi="Traditional Arabic" w:cs="Traditional Arabic" w:hint="cs"/>
          <w:b/>
          <w:bCs/>
          <w:sz w:val="32"/>
          <w:szCs w:val="32"/>
          <w:rtl/>
          <w:lang w:bidi="ar-IQ"/>
        </w:rPr>
        <w:t>(</w:t>
      </w:r>
      <w:r w:rsidR="0083119D">
        <w:rPr>
          <w:rFonts w:ascii="Traditional Arabic" w:hAnsi="Traditional Arabic" w:cs="Traditional Arabic"/>
          <w:b/>
          <w:bCs/>
          <w:sz w:val="32"/>
          <w:szCs w:val="32"/>
          <w:rtl/>
          <w:lang w:bidi="ar-IQ"/>
        </w:rPr>
        <w:t>عَلَيْه</w:t>
      </w:r>
      <w:r w:rsidR="0083119D">
        <w:rPr>
          <w:rFonts w:ascii="Traditional Arabic" w:hAnsi="Traditional Arabic" w:cs="Traditional Arabic" w:hint="cs"/>
          <w:b/>
          <w:bCs/>
          <w:sz w:val="32"/>
          <w:szCs w:val="32"/>
          <w:rtl/>
          <w:lang w:bidi="ar-IQ"/>
        </w:rPr>
        <w:t>ُ</w:t>
      </w:r>
      <w:r w:rsidR="0083119D" w:rsidRPr="0083119D">
        <w:rPr>
          <w:rFonts w:ascii="Traditional Arabic" w:hAnsi="Traditional Arabic" w:cs="Traditional Arabic"/>
          <w:b/>
          <w:bCs/>
          <w:sz w:val="32"/>
          <w:szCs w:val="32"/>
          <w:rtl/>
          <w:lang w:bidi="ar-IQ"/>
        </w:rPr>
        <w:t>نَّ</w:t>
      </w:r>
      <w:r w:rsidR="0083119D">
        <w:rPr>
          <w:rFonts w:ascii="Traditional Arabic" w:hAnsi="Traditional Arabic" w:cs="Traditional Arabic" w:hint="cs"/>
          <w:b/>
          <w:bCs/>
          <w:sz w:val="32"/>
          <w:szCs w:val="32"/>
          <w:rtl/>
          <w:lang w:bidi="ar-IQ"/>
        </w:rPr>
        <w:t>هْ)</w:t>
      </w:r>
      <w:r w:rsidR="0083119D" w:rsidRPr="0083119D">
        <w:rPr>
          <w:rFonts w:ascii="Traditional Arabic" w:hAnsi="Traditional Arabic" w:cs="Traditional Arabic"/>
          <w:b/>
          <w:bCs/>
          <w:sz w:val="32"/>
          <w:szCs w:val="32"/>
          <w:rtl/>
          <w:lang w:bidi="ar-IQ"/>
        </w:rPr>
        <w:t xml:space="preserve"> </w:t>
      </w:r>
      <w:r w:rsidR="0083119D">
        <w:rPr>
          <w:rFonts w:ascii="Traditional Arabic" w:hAnsi="Traditional Arabic" w:cs="Traditional Arabic" w:hint="cs"/>
          <w:b/>
          <w:bCs/>
          <w:sz w:val="32"/>
          <w:szCs w:val="32"/>
          <w:rtl/>
          <w:lang w:bidi="ar-IQ"/>
        </w:rPr>
        <w:t>(</w:t>
      </w:r>
      <w:r w:rsidR="0083119D" w:rsidRPr="0083119D">
        <w:rPr>
          <w:rFonts w:ascii="Traditional Arabic" w:hAnsi="Traditional Arabic" w:cs="Traditional Arabic"/>
          <w:b/>
          <w:bCs/>
          <w:sz w:val="32"/>
          <w:szCs w:val="32"/>
          <w:rtl/>
          <w:lang w:bidi="ar-IQ"/>
        </w:rPr>
        <w:t>فَمَتِّعُوهُنَّ</w:t>
      </w:r>
      <w:r w:rsidR="0083119D">
        <w:rPr>
          <w:rFonts w:ascii="Traditional Arabic" w:hAnsi="Traditional Arabic" w:cs="Traditional Arabic" w:hint="cs"/>
          <w:b/>
          <w:bCs/>
          <w:sz w:val="32"/>
          <w:szCs w:val="32"/>
          <w:rtl/>
          <w:lang w:bidi="ar-IQ"/>
        </w:rPr>
        <w:t>هُ)</w:t>
      </w:r>
      <w:r w:rsidR="0083119D" w:rsidRPr="0083119D">
        <w:rPr>
          <w:rFonts w:ascii="Traditional Arabic" w:hAnsi="Traditional Arabic" w:cs="Traditional Arabic"/>
          <w:b/>
          <w:bCs/>
          <w:sz w:val="32"/>
          <w:szCs w:val="32"/>
          <w:rtl/>
          <w:lang w:bidi="ar-IQ"/>
        </w:rPr>
        <w:t xml:space="preserve"> </w:t>
      </w:r>
      <w:r w:rsidR="0083119D">
        <w:rPr>
          <w:rFonts w:ascii="Traditional Arabic" w:hAnsi="Traditional Arabic" w:cs="Traditional Arabic" w:hint="cs"/>
          <w:b/>
          <w:bCs/>
          <w:sz w:val="32"/>
          <w:szCs w:val="32"/>
          <w:rtl/>
          <w:lang w:bidi="ar-IQ"/>
        </w:rPr>
        <w:t>(</w:t>
      </w:r>
      <w:r w:rsidR="0083119D" w:rsidRPr="0083119D">
        <w:rPr>
          <w:rFonts w:ascii="Traditional Arabic" w:hAnsi="Traditional Arabic" w:cs="Traditional Arabic"/>
          <w:b/>
          <w:bCs/>
          <w:sz w:val="32"/>
          <w:szCs w:val="32"/>
          <w:rtl/>
          <w:lang w:bidi="ar-IQ"/>
        </w:rPr>
        <w:t>وَسَرِّحُوهُنَّ</w:t>
      </w:r>
      <w:r w:rsidR="0083119D">
        <w:rPr>
          <w:rFonts w:ascii="Traditional Arabic" w:hAnsi="Traditional Arabic" w:cs="Traditional Arabic" w:hint="cs"/>
          <w:b/>
          <w:bCs/>
          <w:sz w:val="32"/>
          <w:szCs w:val="32"/>
          <w:rtl/>
          <w:lang w:bidi="ar-IQ"/>
        </w:rPr>
        <w:t>هْ)</w:t>
      </w:r>
      <w:r w:rsidR="0083119D" w:rsidRPr="00F009C1">
        <w:rPr>
          <w:rFonts w:ascii="Traditional Arabic" w:hAnsi="Traditional Arabic" w:cs="Traditional Arabic" w:hint="cs"/>
          <w:b/>
          <w:bCs/>
          <w:sz w:val="32"/>
          <w:szCs w:val="32"/>
          <w:rtl/>
          <w:lang w:bidi="ar-IQ"/>
        </w:rPr>
        <w:t>.</w:t>
      </w:r>
    </w:p>
    <w:p w:rsidR="00416E61" w:rsidRPr="00D94F47" w:rsidRDefault="00A12CA5" w:rsidP="002B3A52">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7B3326" w:rsidRPr="00D94F47">
        <w:rPr>
          <w:rFonts w:ascii="Traditional Arabic" w:hAnsi="Traditional Arabic" w:cs="Traditional Arabic"/>
          <w:b/>
          <w:bCs/>
          <w:sz w:val="32"/>
          <w:szCs w:val="32"/>
          <w:rtl/>
          <w:lang w:bidi="ar-IQ"/>
        </w:rPr>
        <w:t xml:space="preserve">(آية </w:t>
      </w:r>
      <w:r w:rsidR="007B3326" w:rsidRPr="00D94F47">
        <w:rPr>
          <w:rFonts w:ascii="Traditional Arabic" w:hAnsi="Traditional Arabic" w:cs="Traditional Arabic" w:hint="cs"/>
          <w:b/>
          <w:bCs/>
          <w:sz w:val="32"/>
          <w:szCs w:val="32"/>
          <w:rtl/>
          <w:lang w:bidi="ar-IQ"/>
        </w:rPr>
        <w:t>50</w:t>
      </w:r>
      <w:r w:rsidR="007B3326" w:rsidRPr="00D94F47">
        <w:rPr>
          <w:rFonts w:ascii="Traditional Arabic" w:hAnsi="Traditional Arabic" w:cs="Traditional Arabic"/>
          <w:b/>
          <w:bCs/>
          <w:sz w:val="32"/>
          <w:szCs w:val="32"/>
          <w:rtl/>
          <w:lang w:bidi="ar-IQ"/>
        </w:rPr>
        <w:t xml:space="preserve">) </w:t>
      </w:r>
      <w:r w:rsidR="002B3A52" w:rsidRPr="00D94F47">
        <w:rPr>
          <w:rFonts w:ascii="Traditional Arabic" w:hAnsi="Traditional Arabic" w:cs="Traditional Arabic"/>
          <w:sz w:val="32"/>
          <w:szCs w:val="32"/>
          <w:rtl/>
          <w:lang w:bidi="ar-IQ"/>
        </w:rPr>
        <w:t>﴿</w:t>
      </w:r>
      <w:r w:rsidR="002B3A52" w:rsidRPr="002B3A52">
        <w:rPr>
          <w:rFonts w:ascii="Traditional Arabic" w:hAnsi="Traditional Arabic" w:cs="Traditional Arabic"/>
          <w:b/>
          <w:bCs/>
          <w:color w:val="FF0000"/>
          <w:sz w:val="32"/>
          <w:szCs w:val="32"/>
          <w:rtl/>
          <w:lang w:bidi="ar-IQ"/>
        </w:rPr>
        <w:t>أُجُورَهُنَّ</w:t>
      </w:r>
      <w:r w:rsidR="002B3A52" w:rsidRPr="00D94F47">
        <w:rPr>
          <w:rFonts w:ascii="Traditional Arabic" w:hAnsi="Traditional Arabic" w:cs="Traditional Arabic"/>
          <w:sz w:val="32"/>
          <w:szCs w:val="32"/>
          <w:rtl/>
          <w:lang w:bidi="ar-IQ"/>
        </w:rPr>
        <w:t xml:space="preserve">﴾: </w:t>
      </w:r>
      <w:r w:rsidR="002B3A52" w:rsidRPr="002C0A62">
        <w:rPr>
          <w:rFonts w:ascii="Traditional Arabic" w:hAnsi="Traditional Arabic" w:cs="Traditional Arabic"/>
          <w:sz w:val="32"/>
          <w:szCs w:val="32"/>
          <w:rtl/>
          <w:lang w:bidi="ar-IQ"/>
        </w:rPr>
        <w:t>وقف</w:t>
      </w:r>
      <w:r w:rsidR="002B3A52">
        <w:rPr>
          <w:rFonts w:ascii="Traditional Arabic" w:hAnsi="Traditional Arabic" w:cs="Traditional Arabic" w:hint="cs"/>
          <w:sz w:val="32"/>
          <w:szCs w:val="32"/>
          <w:rtl/>
          <w:lang w:bidi="ar-IQ"/>
        </w:rPr>
        <w:t xml:space="preserve"> عليها</w:t>
      </w:r>
      <w:r w:rsidR="002B3A52" w:rsidRPr="002C0A62">
        <w:rPr>
          <w:rFonts w:ascii="Traditional Arabic" w:hAnsi="Traditional Arabic" w:cs="Traditional Arabic"/>
          <w:sz w:val="32"/>
          <w:szCs w:val="32"/>
          <w:rtl/>
          <w:lang w:bidi="ar-IQ"/>
        </w:rPr>
        <w:t xml:space="preserve"> </w:t>
      </w:r>
      <w:r w:rsidR="002B3A52" w:rsidRPr="002C0A62">
        <w:rPr>
          <w:rFonts w:ascii="Traditional Arabic" w:hAnsi="Traditional Arabic" w:cs="Traditional Arabic"/>
          <w:b/>
          <w:bCs/>
          <w:color w:val="00B050"/>
          <w:sz w:val="32"/>
          <w:szCs w:val="32"/>
          <w:rtl/>
          <w:lang w:bidi="ar-IQ"/>
        </w:rPr>
        <w:t>يعقوب</w:t>
      </w:r>
      <w:r w:rsidR="002B3A52" w:rsidRPr="002C0A62">
        <w:rPr>
          <w:rFonts w:ascii="Traditional Arabic" w:hAnsi="Traditional Arabic" w:cs="Traditional Arabic"/>
          <w:sz w:val="32"/>
          <w:szCs w:val="32"/>
          <w:rtl/>
          <w:lang w:bidi="ar-IQ"/>
        </w:rPr>
        <w:t xml:space="preserve"> بهاء السكت</w:t>
      </w:r>
      <w:r w:rsidR="002B3A52">
        <w:rPr>
          <w:rFonts w:ascii="Traditional Arabic" w:hAnsi="Traditional Arabic" w:cs="Traditional Arabic" w:hint="cs"/>
          <w:b/>
          <w:bCs/>
          <w:sz w:val="32"/>
          <w:szCs w:val="32"/>
          <w:rtl/>
          <w:lang w:bidi="ar-IQ"/>
        </w:rPr>
        <w:t xml:space="preserve"> (</w:t>
      </w:r>
      <w:r w:rsidR="002B3A52" w:rsidRPr="002B3A52">
        <w:rPr>
          <w:rFonts w:ascii="Traditional Arabic" w:hAnsi="Traditional Arabic" w:cs="Traditional Arabic"/>
          <w:b/>
          <w:bCs/>
          <w:sz w:val="32"/>
          <w:szCs w:val="32"/>
          <w:rtl/>
          <w:lang w:bidi="ar-IQ"/>
        </w:rPr>
        <w:t>أُجُورَهُنَّ</w:t>
      </w:r>
      <w:r w:rsidR="002B3A52">
        <w:rPr>
          <w:rFonts w:ascii="Traditional Arabic" w:hAnsi="Traditional Arabic" w:cs="Traditional Arabic" w:hint="cs"/>
          <w:b/>
          <w:bCs/>
          <w:sz w:val="32"/>
          <w:szCs w:val="32"/>
          <w:rtl/>
          <w:lang w:bidi="ar-IQ"/>
        </w:rPr>
        <w:t>هْ).</w:t>
      </w:r>
      <w:r w:rsidR="002B3A52">
        <w:rPr>
          <w:rFonts w:ascii="Traditional Arabic" w:hAnsi="Traditional Arabic" w:cs="Traditional Arabic" w:hint="cs"/>
          <w:sz w:val="32"/>
          <w:szCs w:val="32"/>
          <w:rtl/>
          <w:lang w:bidi="ar-IQ"/>
        </w:rPr>
        <w:t xml:space="preserve"> </w:t>
      </w:r>
      <w:r w:rsidR="002B3A52" w:rsidRPr="00500D67">
        <w:rPr>
          <w:rFonts w:ascii="Traditional Arabic" w:hAnsi="Traditional Arabic" w:cs="Traditional Arabic"/>
          <w:sz w:val="32"/>
          <w:szCs w:val="32"/>
          <w:rtl/>
          <w:lang w:bidi="ar-IQ"/>
        </w:rPr>
        <w:t>﴿</w:t>
      </w:r>
      <w:r w:rsidR="002B3A52" w:rsidRPr="00500D67">
        <w:rPr>
          <w:rFonts w:ascii="Traditional Arabic" w:hAnsi="Traditional Arabic" w:cs="Traditional Arabic"/>
          <w:b/>
          <w:bCs/>
          <w:color w:val="FF0000"/>
          <w:sz w:val="32"/>
          <w:szCs w:val="32"/>
          <w:rtl/>
          <w:lang w:bidi="ar-IQ"/>
        </w:rPr>
        <w:t>عَلَيْهِم</w:t>
      </w:r>
      <w:r w:rsidR="002B3A52">
        <w:rPr>
          <w:rFonts w:ascii="Traditional Arabic" w:hAnsi="Traditional Arabic" w:cs="Traditional Arabic" w:hint="cs"/>
          <w:b/>
          <w:bCs/>
          <w:color w:val="FF0000"/>
          <w:sz w:val="32"/>
          <w:szCs w:val="32"/>
          <w:rtl/>
          <w:lang w:bidi="ar-IQ"/>
        </w:rPr>
        <w:t>ْ</w:t>
      </w:r>
      <w:r w:rsidR="002B3A52" w:rsidRPr="00500D67">
        <w:rPr>
          <w:rFonts w:ascii="Traditional Arabic" w:hAnsi="Traditional Arabic" w:cs="Traditional Arabic"/>
          <w:sz w:val="32"/>
          <w:szCs w:val="32"/>
          <w:rtl/>
          <w:lang w:bidi="ar-IQ"/>
        </w:rPr>
        <w:t>﴾</w:t>
      </w:r>
      <w:r w:rsidR="002B3A52" w:rsidRPr="00500D67">
        <w:rPr>
          <w:rFonts w:ascii="Traditional Arabic" w:hAnsi="Traditional Arabic" w:cs="Traditional Arabic"/>
          <w:b/>
          <w:bCs/>
          <w:sz w:val="32"/>
          <w:szCs w:val="32"/>
          <w:rtl/>
          <w:lang w:bidi="ar-IQ"/>
        </w:rPr>
        <w:t xml:space="preserve">: </w:t>
      </w:r>
      <w:r w:rsidR="002B3A52" w:rsidRPr="008E061E">
        <w:rPr>
          <w:rFonts w:ascii="Traditional Arabic" w:hAnsi="Traditional Arabic" w:cs="Traditional Arabic"/>
          <w:sz w:val="32"/>
          <w:szCs w:val="32"/>
          <w:rtl/>
          <w:lang w:bidi="ar-IQ"/>
        </w:rPr>
        <w:t xml:space="preserve">قرأها </w:t>
      </w:r>
      <w:r w:rsidR="002B3A52">
        <w:rPr>
          <w:rFonts w:ascii="Traditional Arabic" w:hAnsi="Traditional Arabic" w:cs="Traditional Arabic" w:hint="cs"/>
          <w:b/>
          <w:bCs/>
          <w:color w:val="00B050"/>
          <w:sz w:val="32"/>
          <w:szCs w:val="32"/>
          <w:rtl/>
          <w:lang w:bidi="ar-IQ"/>
        </w:rPr>
        <w:t xml:space="preserve">يعقوب </w:t>
      </w:r>
      <w:r w:rsidR="002B3A52" w:rsidRPr="008E061E">
        <w:rPr>
          <w:rFonts w:ascii="Traditional Arabic" w:hAnsi="Traditional Arabic" w:cs="Traditional Arabic"/>
          <w:sz w:val="32"/>
          <w:szCs w:val="32"/>
          <w:rtl/>
          <w:lang w:bidi="ar-IQ"/>
        </w:rPr>
        <w:t>ب</w:t>
      </w:r>
      <w:r w:rsidR="002B3A52">
        <w:rPr>
          <w:rFonts w:ascii="Traditional Arabic" w:hAnsi="Traditional Arabic" w:cs="Traditional Arabic" w:hint="cs"/>
          <w:sz w:val="32"/>
          <w:szCs w:val="32"/>
          <w:rtl/>
          <w:lang w:bidi="ar-IQ"/>
        </w:rPr>
        <w:t>ضم</w:t>
      </w:r>
      <w:r w:rsidR="002B3A52" w:rsidRPr="008E061E">
        <w:rPr>
          <w:rFonts w:ascii="Traditional Arabic" w:hAnsi="Traditional Arabic" w:cs="Traditional Arabic"/>
          <w:sz w:val="32"/>
          <w:szCs w:val="32"/>
          <w:rtl/>
          <w:lang w:bidi="ar-IQ"/>
        </w:rPr>
        <w:t xml:space="preserve"> الهاء</w:t>
      </w:r>
      <w:r w:rsidR="002B3A52">
        <w:rPr>
          <w:rFonts w:ascii="Traditional Arabic" w:hAnsi="Traditional Arabic" w:cs="Traditional Arabic" w:hint="cs"/>
          <w:sz w:val="32"/>
          <w:szCs w:val="32"/>
          <w:rtl/>
          <w:lang w:bidi="ar-IQ"/>
        </w:rPr>
        <w:t xml:space="preserve"> في الحالين (</w:t>
      </w:r>
      <w:r w:rsidR="002B3A52" w:rsidRPr="00F009C1">
        <w:rPr>
          <w:rFonts w:ascii="Traditional Arabic" w:hAnsi="Traditional Arabic" w:cs="Traditional Arabic" w:hint="cs"/>
          <w:b/>
          <w:bCs/>
          <w:sz w:val="32"/>
          <w:szCs w:val="32"/>
          <w:rtl/>
          <w:lang w:bidi="ar-IQ"/>
        </w:rPr>
        <w:t>عَلَيهُمْ).</w:t>
      </w:r>
      <w:r w:rsidR="002B3A52">
        <w:rPr>
          <w:rFonts w:ascii="Traditional Arabic" w:hAnsi="Traditional Arabic" w:cs="Traditional Arabic" w:hint="cs"/>
          <w:b/>
          <w:bCs/>
          <w:sz w:val="32"/>
          <w:szCs w:val="32"/>
          <w:rtl/>
          <w:lang w:bidi="ar-IQ"/>
        </w:rPr>
        <w:t xml:space="preserve"> </w:t>
      </w:r>
    </w:p>
    <w:p w:rsidR="00EA126E" w:rsidRPr="00EF6D87" w:rsidRDefault="00A12CA5" w:rsidP="002B3A52">
      <w:pPr>
        <w:pStyle w:val="a3"/>
        <w:jc w:val="both"/>
        <w:rPr>
          <w:rFonts w:ascii="Traditional Arabic" w:hAnsi="Traditional Arabic" w:cs="Traditional Arabic"/>
          <w:b/>
          <w:bCs/>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7B3326" w:rsidRPr="00D94F47">
        <w:rPr>
          <w:rFonts w:ascii="Traditional Arabic" w:hAnsi="Traditional Arabic" w:cs="Traditional Arabic"/>
          <w:b/>
          <w:bCs/>
          <w:sz w:val="32"/>
          <w:szCs w:val="32"/>
          <w:rtl/>
          <w:lang w:bidi="ar-IQ"/>
        </w:rPr>
        <w:t xml:space="preserve">(آية </w:t>
      </w:r>
      <w:r w:rsidR="007B3326" w:rsidRPr="00D94F47">
        <w:rPr>
          <w:rFonts w:ascii="Traditional Arabic" w:hAnsi="Traditional Arabic" w:cs="Traditional Arabic" w:hint="cs"/>
          <w:b/>
          <w:bCs/>
          <w:sz w:val="32"/>
          <w:szCs w:val="32"/>
          <w:rtl/>
          <w:lang w:bidi="ar-IQ"/>
        </w:rPr>
        <w:t>51</w:t>
      </w:r>
      <w:r w:rsidR="007B3326" w:rsidRPr="00D94F47">
        <w:rPr>
          <w:rFonts w:ascii="Traditional Arabic" w:hAnsi="Traditional Arabic" w:cs="Traditional Arabic"/>
          <w:b/>
          <w:bCs/>
          <w:sz w:val="32"/>
          <w:szCs w:val="32"/>
          <w:rtl/>
          <w:lang w:bidi="ar-IQ"/>
        </w:rPr>
        <w:t>)</w:t>
      </w:r>
      <w:r w:rsidR="007B3326" w:rsidRPr="00D94F47">
        <w:rPr>
          <w:rFonts w:ascii="Arabic Typesetting" w:hAnsi="Arabic Typesetting" w:cs="Traditional Arabic"/>
          <w:sz w:val="32"/>
          <w:szCs w:val="32"/>
          <w:rtl/>
          <w:lang w:bidi="ar-IQ"/>
        </w:rPr>
        <w:t xml:space="preserve"> </w:t>
      </w:r>
      <w:r w:rsidR="000F0DF0" w:rsidRPr="00D94F47">
        <w:rPr>
          <w:rFonts w:ascii="Traditional Arabic" w:hAnsi="Traditional Arabic" w:cs="Traditional Arabic"/>
          <w:sz w:val="32"/>
          <w:szCs w:val="32"/>
          <w:rtl/>
          <w:lang w:bidi="ar-IQ"/>
        </w:rPr>
        <w:t>﴿</w:t>
      </w:r>
      <w:r w:rsidR="007B3326" w:rsidRPr="00D94F47">
        <w:rPr>
          <w:rFonts w:ascii="Traditional Arabic" w:hAnsi="Traditional Arabic" w:cs="Traditional Arabic" w:hint="cs"/>
          <w:b/>
          <w:bCs/>
          <w:color w:val="FF0000"/>
          <w:sz w:val="32"/>
          <w:szCs w:val="32"/>
          <w:rtl/>
          <w:lang w:bidi="ar-IQ"/>
        </w:rPr>
        <w:t>تُرْجِي</w:t>
      </w:r>
      <w:r w:rsidR="007F4B57" w:rsidRPr="00D94F47">
        <w:rPr>
          <w:rFonts w:ascii="Traditional Arabic" w:hAnsi="Traditional Arabic" w:cs="Traditional Arabic"/>
          <w:sz w:val="32"/>
          <w:szCs w:val="32"/>
          <w:rtl/>
          <w:lang w:bidi="ar-IQ"/>
        </w:rPr>
        <w:t>﴾</w:t>
      </w:r>
      <w:r w:rsidR="007B3326" w:rsidRPr="00D94F47">
        <w:rPr>
          <w:rFonts w:ascii="Traditional Arabic" w:hAnsi="Traditional Arabic" w:cs="Traditional Arabic" w:hint="cs"/>
          <w:b/>
          <w:bCs/>
          <w:sz w:val="32"/>
          <w:szCs w:val="32"/>
          <w:rtl/>
          <w:lang w:bidi="ar-IQ"/>
        </w:rPr>
        <w:t xml:space="preserve">: </w:t>
      </w:r>
      <w:r w:rsidR="007B3326" w:rsidRPr="00D94F47">
        <w:rPr>
          <w:rFonts w:ascii="Arabic Typesetting" w:hAnsi="Arabic Typesetting" w:cs="Traditional Arabic" w:hint="cs"/>
          <w:sz w:val="32"/>
          <w:szCs w:val="32"/>
          <w:rtl/>
          <w:lang w:bidi="ar-IQ"/>
        </w:rPr>
        <w:t>قرأها</w:t>
      </w:r>
      <w:r w:rsidR="007B3326" w:rsidRPr="00D94F47">
        <w:rPr>
          <w:rFonts w:ascii="Arabic Typesetting" w:hAnsi="Arabic Typesetting" w:cs="Traditional Arabic"/>
          <w:sz w:val="32"/>
          <w:szCs w:val="32"/>
          <w:rtl/>
          <w:lang w:bidi="ar-IQ"/>
        </w:rPr>
        <w:t xml:space="preserve"> </w:t>
      </w:r>
      <w:r w:rsidR="002B3A52">
        <w:rPr>
          <w:rFonts w:ascii="Arabic Typesetting" w:hAnsi="Arabic Typesetting" w:cs="Traditional Arabic" w:hint="cs"/>
          <w:b/>
          <w:bCs/>
          <w:color w:val="00B050"/>
          <w:sz w:val="32"/>
          <w:szCs w:val="32"/>
          <w:rtl/>
          <w:lang w:bidi="ar-IQ"/>
        </w:rPr>
        <w:t>يعقوب</w:t>
      </w:r>
      <w:r w:rsidR="007B3326" w:rsidRPr="00D94F47">
        <w:rPr>
          <w:rFonts w:ascii="Traditional Arabic" w:hAnsi="Traditional Arabic" w:cs="Traditional Arabic" w:hint="cs"/>
          <w:color w:val="00B050"/>
          <w:sz w:val="32"/>
          <w:szCs w:val="32"/>
          <w:rtl/>
          <w:lang w:bidi="ar-IQ"/>
        </w:rPr>
        <w:t xml:space="preserve"> </w:t>
      </w:r>
      <w:r w:rsidR="007B3326" w:rsidRPr="00D94F47">
        <w:rPr>
          <w:rFonts w:ascii="Traditional Arabic" w:hAnsi="Traditional Arabic" w:cs="Traditional Arabic" w:hint="cs"/>
          <w:sz w:val="32"/>
          <w:szCs w:val="32"/>
          <w:rtl/>
          <w:lang w:bidi="ar-IQ"/>
        </w:rPr>
        <w:t>بهمزة م</w:t>
      </w:r>
      <w:r w:rsidR="00EB6B5E">
        <w:rPr>
          <w:rFonts w:ascii="Traditional Arabic" w:hAnsi="Traditional Arabic" w:cs="Traditional Arabic" w:hint="cs"/>
          <w:sz w:val="32"/>
          <w:szCs w:val="32"/>
          <w:rtl/>
          <w:lang w:bidi="ar-IQ"/>
        </w:rPr>
        <w:t>رفوعة</w:t>
      </w:r>
      <w:r w:rsidR="007B3326" w:rsidRPr="00D94F47">
        <w:rPr>
          <w:rFonts w:ascii="Traditional Arabic" w:hAnsi="Traditional Arabic" w:cs="Traditional Arabic" w:hint="cs"/>
          <w:sz w:val="32"/>
          <w:szCs w:val="32"/>
          <w:rtl/>
          <w:lang w:bidi="ar-IQ"/>
        </w:rPr>
        <w:t xml:space="preserve"> في آخره وصلاً </w:t>
      </w:r>
      <w:r w:rsidR="007B3326" w:rsidRPr="00D94F47">
        <w:rPr>
          <w:rFonts w:ascii="Traditional Arabic" w:hAnsi="Traditional Arabic" w:cs="Traditional Arabic" w:hint="cs"/>
          <w:b/>
          <w:bCs/>
          <w:sz w:val="32"/>
          <w:szCs w:val="32"/>
          <w:rtl/>
          <w:lang w:bidi="ar-IQ"/>
        </w:rPr>
        <w:t>(تُرْج</w:t>
      </w:r>
      <w:r w:rsidR="00F245F7">
        <w:rPr>
          <w:rFonts w:ascii="Traditional Arabic" w:hAnsi="Traditional Arabic" w:cs="Traditional Arabic" w:hint="cs"/>
          <w:b/>
          <w:bCs/>
          <w:sz w:val="32"/>
          <w:szCs w:val="32"/>
          <w:rtl/>
          <w:lang w:bidi="ar-IQ"/>
        </w:rPr>
        <w:t>ِ</w:t>
      </w:r>
      <w:r w:rsidR="007B3326" w:rsidRPr="00D94F47">
        <w:rPr>
          <w:rFonts w:ascii="Traditional Arabic" w:hAnsi="Traditional Arabic" w:cs="Traditional Arabic" w:hint="cs"/>
          <w:b/>
          <w:bCs/>
          <w:sz w:val="32"/>
          <w:szCs w:val="32"/>
          <w:rtl/>
          <w:lang w:bidi="ar-IQ"/>
        </w:rPr>
        <w:t>ئُ)</w:t>
      </w:r>
      <w:r w:rsidR="007B3326" w:rsidRPr="00D94F47">
        <w:rPr>
          <w:rFonts w:ascii="Traditional Arabic" w:hAnsi="Traditional Arabic" w:cs="Traditional Arabic" w:hint="cs"/>
          <w:sz w:val="32"/>
          <w:szCs w:val="32"/>
          <w:rtl/>
          <w:lang w:bidi="ar-IQ"/>
        </w:rPr>
        <w:t xml:space="preserve">. </w:t>
      </w:r>
      <w:r w:rsidR="002B3A52" w:rsidRPr="00D94F47">
        <w:rPr>
          <w:rFonts w:ascii="Traditional Arabic" w:hAnsi="Traditional Arabic" w:cs="Traditional Arabic"/>
          <w:sz w:val="32"/>
          <w:szCs w:val="32"/>
          <w:rtl/>
          <w:lang w:bidi="ar-IQ"/>
        </w:rPr>
        <w:t>﴿</w:t>
      </w:r>
      <w:r w:rsidR="002B3A52">
        <w:rPr>
          <w:rFonts w:ascii="Traditional Arabic" w:hAnsi="Traditional Arabic" w:cs="Traditional Arabic" w:hint="cs"/>
          <w:b/>
          <w:bCs/>
          <w:color w:val="FF0000"/>
          <w:sz w:val="32"/>
          <w:szCs w:val="32"/>
          <w:rtl/>
          <w:lang w:bidi="ar-IQ"/>
        </w:rPr>
        <w:t>مِنْهُنَّ</w:t>
      </w:r>
      <w:r w:rsidR="002B3A52" w:rsidRPr="00D94F47">
        <w:rPr>
          <w:rFonts w:ascii="Traditional Arabic" w:hAnsi="Traditional Arabic" w:cs="Traditional Arabic"/>
          <w:sz w:val="32"/>
          <w:szCs w:val="32"/>
          <w:rtl/>
          <w:lang w:bidi="ar-IQ"/>
        </w:rPr>
        <w:t>﴾</w:t>
      </w:r>
      <w:r w:rsidR="002B3A52">
        <w:rPr>
          <w:rFonts w:ascii="Traditional Arabic" w:hAnsi="Traditional Arabic" w:cs="Traditional Arabic" w:hint="cs"/>
          <w:sz w:val="32"/>
          <w:szCs w:val="32"/>
          <w:rtl/>
          <w:lang w:bidi="ar-IQ"/>
        </w:rPr>
        <w:t xml:space="preserve"> </w:t>
      </w:r>
      <w:r w:rsidR="002B3A52" w:rsidRPr="00D94F47">
        <w:rPr>
          <w:rFonts w:ascii="Traditional Arabic" w:hAnsi="Traditional Arabic" w:cs="Traditional Arabic"/>
          <w:sz w:val="32"/>
          <w:szCs w:val="32"/>
          <w:rtl/>
          <w:lang w:bidi="ar-IQ"/>
        </w:rPr>
        <w:t>﴿</w:t>
      </w:r>
      <w:r w:rsidR="002B3A52" w:rsidRPr="002B3A52">
        <w:rPr>
          <w:rFonts w:ascii="Traditional Arabic" w:hAnsi="Traditional Arabic" w:cs="Traditional Arabic"/>
          <w:b/>
          <w:bCs/>
          <w:color w:val="FF0000"/>
          <w:sz w:val="32"/>
          <w:szCs w:val="32"/>
          <w:rtl/>
          <w:lang w:bidi="ar-IQ"/>
        </w:rPr>
        <w:t>أَعْيُنُهُنَّ</w:t>
      </w:r>
      <w:r w:rsidR="002B3A52" w:rsidRPr="00D94F47">
        <w:rPr>
          <w:rFonts w:ascii="Traditional Arabic" w:hAnsi="Traditional Arabic" w:cs="Traditional Arabic"/>
          <w:sz w:val="32"/>
          <w:szCs w:val="32"/>
          <w:rtl/>
          <w:lang w:bidi="ar-IQ"/>
        </w:rPr>
        <w:t>﴾</w:t>
      </w:r>
      <w:r w:rsidR="002B3A52" w:rsidRPr="0083119D">
        <w:rPr>
          <w:rFonts w:ascii="Traditional Arabic" w:hAnsi="Traditional Arabic" w:cs="Traditional Arabic"/>
          <w:b/>
          <w:bCs/>
          <w:color w:val="FF0000"/>
          <w:sz w:val="32"/>
          <w:szCs w:val="32"/>
          <w:rtl/>
          <w:lang w:bidi="ar-IQ"/>
        </w:rPr>
        <w:t xml:space="preserve"> </w:t>
      </w:r>
      <w:r w:rsidR="002B3A52" w:rsidRPr="00D94F47">
        <w:rPr>
          <w:rFonts w:ascii="Traditional Arabic" w:hAnsi="Traditional Arabic" w:cs="Traditional Arabic"/>
          <w:sz w:val="32"/>
          <w:szCs w:val="32"/>
          <w:rtl/>
          <w:lang w:bidi="ar-IQ"/>
        </w:rPr>
        <w:t>﴿</w:t>
      </w:r>
      <w:r w:rsidR="002B3A52">
        <w:rPr>
          <w:rFonts w:ascii="Traditional Arabic" w:hAnsi="Traditional Arabic" w:cs="Traditional Arabic" w:hint="cs"/>
          <w:b/>
          <w:bCs/>
          <w:color w:val="FF0000"/>
          <w:sz w:val="32"/>
          <w:szCs w:val="32"/>
          <w:rtl/>
          <w:lang w:bidi="ar-IQ"/>
        </w:rPr>
        <w:t>ءَا</w:t>
      </w:r>
      <w:r w:rsidR="002B3A52" w:rsidRPr="002B3A52">
        <w:rPr>
          <w:rFonts w:ascii="Traditional Arabic" w:hAnsi="Traditional Arabic" w:cs="Traditional Arabic"/>
          <w:b/>
          <w:bCs/>
          <w:color w:val="FF0000"/>
          <w:sz w:val="32"/>
          <w:szCs w:val="32"/>
          <w:rtl/>
          <w:lang w:bidi="ar-IQ"/>
        </w:rPr>
        <w:t>تَيْتَهُنَّ</w:t>
      </w:r>
      <w:r w:rsidR="002B3A52" w:rsidRPr="00D94F47">
        <w:rPr>
          <w:rFonts w:ascii="Traditional Arabic" w:hAnsi="Traditional Arabic" w:cs="Traditional Arabic"/>
          <w:sz w:val="32"/>
          <w:szCs w:val="32"/>
          <w:rtl/>
          <w:lang w:bidi="ar-IQ"/>
        </w:rPr>
        <w:t>﴾</w:t>
      </w:r>
      <w:r w:rsidR="002B3A52" w:rsidRPr="0083119D">
        <w:rPr>
          <w:rFonts w:ascii="Traditional Arabic" w:hAnsi="Traditional Arabic" w:cs="Traditional Arabic"/>
          <w:b/>
          <w:bCs/>
          <w:color w:val="FF0000"/>
          <w:sz w:val="32"/>
          <w:szCs w:val="32"/>
          <w:rtl/>
          <w:lang w:bidi="ar-IQ"/>
        </w:rPr>
        <w:t xml:space="preserve"> </w:t>
      </w:r>
      <w:r w:rsidR="002B3A52" w:rsidRPr="00D94F47">
        <w:rPr>
          <w:rFonts w:ascii="Traditional Arabic" w:hAnsi="Traditional Arabic" w:cs="Traditional Arabic"/>
          <w:sz w:val="32"/>
          <w:szCs w:val="32"/>
          <w:rtl/>
          <w:lang w:bidi="ar-IQ"/>
        </w:rPr>
        <w:t>﴿</w:t>
      </w:r>
      <w:r w:rsidR="002B3A52" w:rsidRPr="002B3A52">
        <w:rPr>
          <w:rFonts w:ascii="Traditional Arabic" w:hAnsi="Traditional Arabic" w:cs="Traditional Arabic"/>
          <w:b/>
          <w:bCs/>
          <w:color w:val="FF0000"/>
          <w:sz w:val="32"/>
          <w:szCs w:val="32"/>
          <w:rtl/>
          <w:lang w:bidi="ar-IQ"/>
        </w:rPr>
        <w:t>كُلُّهُنَّ</w:t>
      </w:r>
      <w:r w:rsidR="002B3A52" w:rsidRPr="00D94F47">
        <w:rPr>
          <w:rFonts w:ascii="Traditional Arabic" w:hAnsi="Traditional Arabic" w:cs="Traditional Arabic"/>
          <w:sz w:val="32"/>
          <w:szCs w:val="32"/>
          <w:rtl/>
          <w:lang w:bidi="ar-IQ"/>
        </w:rPr>
        <w:t xml:space="preserve">﴾: </w:t>
      </w:r>
      <w:r w:rsidR="002B3A52">
        <w:rPr>
          <w:rFonts w:ascii="Traditional Arabic" w:hAnsi="Traditional Arabic" w:cs="Traditional Arabic" w:hint="cs"/>
          <w:sz w:val="32"/>
          <w:szCs w:val="32"/>
          <w:rtl/>
          <w:lang w:bidi="ar-IQ"/>
        </w:rPr>
        <w:t>وقف</w:t>
      </w:r>
      <w:r w:rsidR="002B3A52" w:rsidRPr="008E061E">
        <w:rPr>
          <w:rFonts w:ascii="Traditional Arabic" w:hAnsi="Traditional Arabic" w:cs="Traditional Arabic"/>
          <w:sz w:val="32"/>
          <w:szCs w:val="32"/>
          <w:rtl/>
          <w:lang w:bidi="ar-IQ"/>
        </w:rPr>
        <w:t xml:space="preserve"> </w:t>
      </w:r>
      <w:r w:rsidR="002B3A52">
        <w:rPr>
          <w:rFonts w:ascii="Traditional Arabic" w:hAnsi="Traditional Arabic" w:cs="Traditional Arabic" w:hint="cs"/>
          <w:b/>
          <w:bCs/>
          <w:color w:val="00B050"/>
          <w:sz w:val="32"/>
          <w:szCs w:val="32"/>
          <w:rtl/>
          <w:lang w:bidi="ar-IQ"/>
        </w:rPr>
        <w:t xml:space="preserve">يعقوب </w:t>
      </w:r>
      <w:r w:rsidR="002B3A52">
        <w:rPr>
          <w:rFonts w:ascii="Traditional Arabic" w:hAnsi="Traditional Arabic" w:cs="Traditional Arabic" w:hint="cs"/>
          <w:sz w:val="32"/>
          <w:szCs w:val="32"/>
          <w:rtl/>
          <w:lang w:bidi="ar-IQ"/>
        </w:rPr>
        <w:t xml:space="preserve">على الكل </w:t>
      </w:r>
      <w:r w:rsidR="002B3A52" w:rsidRPr="002C0A62">
        <w:rPr>
          <w:rFonts w:ascii="Traditional Arabic" w:hAnsi="Traditional Arabic" w:cs="Traditional Arabic"/>
          <w:sz w:val="32"/>
          <w:szCs w:val="32"/>
          <w:rtl/>
          <w:lang w:bidi="ar-IQ"/>
        </w:rPr>
        <w:t>بهاء السكت</w:t>
      </w:r>
      <w:r w:rsidR="002B3A52">
        <w:rPr>
          <w:rFonts w:ascii="Traditional Arabic" w:hAnsi="Traditional Arabic" w:cs="Traditional Arabic" w:hint="cs"/>
          <w:b/>
          <w:bCs/>
          <w:sz w:val="32"/>
          <w:szCs w:val="32"/>
          <w:rtl/>
          <w:lang w:bidi="ar-IQ"/>
        </w:rPr>
        <w:t xml:space="preserve"> (</w:t>
      </w:r>
      <w:r w:rsidR="002B3A52" w:rsidRPr="002B3A52">
        <w:rPr>
          <w:rFonts w:ascii="Traditional Arabic" w:hAnsi="Traditional Arabic" w:cs="Traditional Arabic"/>
          <w:b/>
          <w:bCs/>
          <w:sz w:val="32"/>
          <w:szCs w:val="32"/>
          <w:rtl/>
          <w:lang w:bidi="ar-IQ"/>
        </w:rPr>
        <w:t>مِنْهُنَّ</w:t>
      </w:r>
      <w:r w:rsidR="002B3A52">
        <w:rPr>
          <w:rFonts w:ascii="Traditional Arabic" w:hAnsi="Traditional Arabic" w:cs="Traditional Arabic" w:hint="cs"/>
          <w:b/>
          <w:bCs/>
          <w:sz w:val="32"/>
          <w:szCs w:val="32"/>
          <w:rtl/>
          <w:lang w:bidi="ar-IQ"/>
        </w:rPr>
        <w:t>هْ)</w:t>
      </w:r>
      <w:r w:rsidR="002B3A52" w:rsidRPr="0083119D">
        <w:rPr>
          <w:rFonts w:ascii="Traditional Arabic" w:hAnsi="Traditional Arabic" w:cs="Traditional Arabic"/>
          <w:b/>
          <w:bCs/>
          <w:sz w:val="32"/>
          <w:szCs w:val="32"/>
          <w:rtl/>
          <w:lang w:bidi="ar-IQ"/>
        </w:rPr>
        <w:t xml:space="preserve"> </w:t>
      </w:r>
      <w:r w:rsidR="002B3A52">
        <w:rPr>
          <w:rFonts w:ascii="Traditional Arabic" w:hAnsi="Traditional Arabic" w:cs="Traditional Arabic" w:hint="cs"/>
          <w:b/>
          <w:bCs/>
          <w:sz w:val="32"/>
          <w:szCs w:val="32"/>
          <w:rtl/>
          <w:lang w:bidi="ar-IQ"/>
        </w:rPr>
        <w:t>(</w:t>
      </w:r>
      <w:r w:rsidR="002B3A52" w:rsidRPr="002B3A52">
        <w:rPr>
          <w:rFonts w:ascii="Traditional Arabic" w:hAnsi="Traditional Arabic" w:cs="Traditional Arabic"/>
          <w:b/>
          <w:bCs/>
          <w:sz w:val="32"/>
          <w:szCs w:val="32"/>
          <w:rtl/>
          <w:lang w:bidi="ar-IQ"/>
        </w:rPr>
        <w:t>أَعْيُنُهُنَّ</w:t>
      </w:r>
      <w:r w:rsidR="002B3A52">
        <w:rPr>
          <w:rFonts w:ascii="Traditional Arabic" w:hAnsi="Traditional Arabic" w:cs="Traditional Arabic" w:hint="cs"/>
          <w:b/>
          <w:bCs/>
          <w:sz w:val="32"/>
          <w:szCs w:val="32"/>
          <w:rtl/>
          <w:lang w:bidi="ar-IQ"/>
        </w:rPr>
        <w:t>هْ)</w:t>
      </w:r>
      <w:r w:rsidR="002B3A52" w:rsidRPr="0083119D">
        <w:rPr>
          <w:rFonts w:ascii="Traditional Arabic" w:hAnsi="Traditional Arabic" w:cs="Traditional Arabic"/>
          <w:b/>
          <w:bCs/>
          <w:sz w:val="32"/>
          <w:szCs w:val="32"/>
          <w:rtl/>
          <w:lang w:bidi="ar-IQ"/>
        </w:rPr>
        <w:t xml:space="preserve"> </w:t>
      </w:r>
      <w:r w:rsidR="002B3A52">
        <w:rPr>
          <w:rFonts w:ascii="Traditional Arabic" w:hAnsi="Traditional Arabic" w:cs="Traditional Arabic" w:hint="cs"/>
          <w:b/>
          <w:bCs/>
          <w:sz w:val="32"/>
          <w:szCs w:val="32"/>
          <w:rtl/>
          <w:lang w:bidi="ar-IQ"/>
        </w:rPr>
        <w:t>(</w:t>
      </w:r>
      <w:r w:rsidR="002B3A52" w:rsidRPr="002B3A52">
        <w:rPr>
          <w:rFonts w:ascii="Traditional Arabic" w:hAnsi="Traditional Arabic" w:cs="Traditional Arabic"/>
          <w:b/>
          <w:bCs/>
          <w:sz w:val="32"/>
          <w:szCs w:val="32"/>
          <w:rtl/>
          <w:lang w:bidi="ar-IQ"/>
        </w:rPr>
        <w:t>ءَاتَيْتَهُنَّ</w:t>
      </w:r>
      <w:r w:rsidR="002B3A52">
        <w:rPr>
          <w:rFonts w:ascii="Traditional Arabic" w:hAnsi="Traditional Arabic" w:cs="Traditional Arabic" w:hint="cs"/>
          <w:b/>
          <w:bCs/>
          <w:sz w:val="32"/>
          <w:szCs w:val="32"/>
          <w:rtl/>
          <w:lang w:bidi="ar-IQ"/>
        </w:rPr>
        <w:t>هْ)</w:t>
      </w:r>
      <w:r w:rsidR="002B3A52" w:rsidRPr="0083119D">
        <w:rPr>
          <w:rFonts w:ascii="Traditional Arabic" w:hAnsi="Traditional Arabic" w:cs="Traditional Arabic"/>
          <w:b/>
          <w:bCs/>
          <w:sz w:val="32"/>
          <w:szCs w:val="32"/>
          <w:rtl/>
          <w:lang w:bidi="ar-IQ"/>
        </w:rPr>
        <w:t xml:space="preserve"> </w:t>
      </w:r>
      <w:r w:rsidR="002B3A52">
        <w:rPr>
          <w:rFonts w:ascii="Traditional Arabic" w:hAnsi="Traditional Arabic" w:cs="Traditional Arabic" w:hint="cs"/>
          <w:b/>
          <w:bCs/>
          <w:sz w:val="32"/>
          <w:szCs w:val="32"/>
          <w:rtl/>
          <w:lang w:bidi="ar-IQ"/>
        </w:rPr>
        <w:t>(</w:t>
      </w:r>
      <w:r w:rsidR="002B3A52" w:rsidRPr="002B3A52">
        <w:rPr>
          <w:rFonts w:ascii="Traditional Arabic" w:hAnsi="Traditional Arabic" w:cs="Traditional Arabic"/>
          <w:b/>
          <w:bCs/>
          <w:sz w:val="32"/>
          <w:szCs w:val="32"/>
          <w:rtl/>
          <w:lang w:bidi="ar-IQ"/>
        </w:rPr>
        <w:t>كُلُّهُنَّ</w:t>
      </w:r>
      <w:r w:rsidR="002B3A52">
        <w:rPr>
          <w:rFonts w:ascii="Traditional Arabic" w:hAnsi="Traditional Arabic" w:cs="Traditional Arabic" w:hint="cs"/>
          <w:b/>
          <w:bCs/>
          <w:sz w:val="32"/>
          <w:szCs w:val="32"/>
          <w:rtl/>
          <w:lang w:bidi="ar-IQ"/>
        </w:rPr>
        <w:t>هْ)</w:t>
      </w:r>
      <w:r w:rsidR="002B3A52" w:rsidRPr="00F009C1">
        <w:rPr>
          <w:rFonts w:ascii="Traditional Arabic" w:hAnsi="Traditional Arabic" w:cs="Traditional Arabic" w:hint="cs"/>
          <w:b/>
          <w:bCs/>
          <w:sz w:val="32"/>
          <w:szCs w:val="32"/>
          <w:rtl/>
          <w:lang w:bidi="ar-IQ"/>
        </w:rPr>
        <w:t>.</w:t>
      </w:r>
    </w:p>
    <w:p w:rsidR="00EA126E" w:rsidRPr="00D94F47" w:rsidRDefault="00A12CA5" w:rsidP="00BC0D47">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7B3326" w:rsidRPr="00D94F47">
        <w:rPr>
          <w:rFonts w:ascii="Traditional Arabic" w:hAnsi="Traditional Arabic" w:cs="Traditional Arabic"/>
          <w:b/>
          <w:bCs/>
          <w:sz w:val="32"/>
          <w:szCs w:val="32"/>
          <w:rtl/>
          <w:lang w:bidi="ar-IQ"/>
        </w:rPr>
        <w:t xml:space="preserve">(آية </w:t>
      </w:r>
      <w:r w:rsidR="007B3326" w:rsidRPr="00D94F47">
        <w:rPr>
          <w:rFonts w:ascii="Traditional Arabic" w:hAnsi="Traditional Arabic" w:cs="Traditional Arabic" w:hint="cs"/>
          <w:b/>
          <w:bCs/>
          <w:sz w:val="32"/>
          <w:szCs w:val="32"/>
          <w:rtl/>
          <w:lang w:bidi="ar-IQ"/>
        </w:rPr>
        <w:t>52</w:t>
      </w:r>
      <w:r w:rsidR="007B3326" w:rsidRPr="00D94F47">
        <w:rPr>
          <w:rFonts w:ascii="Traditional Arabic" w:hAnsi="Traditional Arabic" w:cs="Traditional Arabic"/>
          <w:b/>
          <w:bCs/>
          <w:sz w:val="32"/>
          <w:szCs w:val="32"/>
          <w:rtl/>
          <w:lang w:bidi="ar-IQ"/>
        </w:rPr>
        <w:t>)</w:t>
      </w:r>
      <w:r w:rsidR="007B3326" w:rsidRPr="00D94F47">
        <w:rPr>
          <w:rFonts w:ascii="Arabic Typesetting" w:hAnsi="Arabic Typesetting" w:cs="Traditional Arabic"/>
          <w:sz w:val="32"/>
          <w:szCs w:val="32"/>
          <w:rtl/>
          <w:lang w:bidi="ar-IQ"/>
        </w:rPr>
        <w:t xml:space="preserve"> </w:t>
      </w:r>
      <w:r w:rsidR="000F0DF0" w:rsidRPr="00D94F47">
        <w:rPr>
          <w:rFonts w:ascii="Traditional Arabic" w:hAnsi="Traditional Arabic" w:cs="Traditional Arabic"/>
          <w:sz w:val="32"/>
          <w:szCs w:val="32"/>
          <w:rtl/>
          <w:lang w:bidi="ar-IQ"/>
        </w:rPr>
        <w:t>﴿</w:t>
      </w:r>
      <w:r w:rsidR="000F2E34">
        <w:rPr>
          <w:rFonts w:ascii="Traditional Arabic" w:hAnsi="Traditional Arabic" w:cs="Traditional Arabic" w:hint="cs"/>
          <w:b/>
          <w:bCs/>
          <w:color w:val="FF0000"/>
          <w:sz w:val="32"/>
          <w:szCs w:val="32"/>
          <w:rtl/>
          <w:lang w:bidi="ar-IQ"/>
        </w:rPr>
        <w:t xml:space="preserve">لَا </w:t>
      </w:r>
      <w:r w:rsidR="007B3326" w:rsidRPr="00D94F47">
        <w:rPr>
          <w:rFonts w:ascii="Traditional Arabic" w:hAnsi="Traditional Arabic" w:cs="Traditional Arabic" w:hint="cs"/>
          <w:b/>
          <w:bCs/>
          <w:color w:val="FF0000"/>
          <w:sz w:val="32"/>
          <w:szCs w:val="32"/>
          <w:rtl/>
          <w:lang w:bidi="ar-IQ"/>
        </w:rPr>
        <w:t>يَحِل</w:t>
      </w:r>
      <w:r w:rsidR="00F245F7">
        <w:rPr>
          <w:rFonts w:ascii="Traditional Arabic" w:hAnsi="Traditional Arabic" w:cs="Traditional Arabic" w:hint="cs"/>
          <w:b/>
          <w:bCs/>
          <w:color w:val="FF0000"/>
          <w:sz w:val="32"/>
          <w:szCs w:val="32"/>
          <w:rtl/>
          <w:lang w:bidi="ar-IQ"/>
        </w:rPr>
        <w:t>ُّ</w:t>
      </w:r>
      <w:r w:rsidR="007F4B57" w:rsidRPr="00D94F47">
        <w:rPr>
          <w:rFonts w:ascii="Traditional Arabic" w:hAnsi="Traditional Arabic" w:cs="Traditional Arabic"/>
          <w:sz w:val="32"/>
          <w:szCs w:val="32"/>
          <w:rtl/>
          <w:lang w:bidi="ar-IQ"/>
        </w:rPr>
        <w:t>﴾</w:t>
      </w:r>
      <w:r w:rsidR="007B3326" w:rsidRPr="00D94F47">
        <w:rPr>
          <w:rFonts w:ascii="Traditional Arabic" w:hAnsi="Traditional Arabic" w:cs="Traditional Arabic" w:hint="cs"/>
          <w:b/>
          <w:bCs/>
          <w:sz w:val="32"/>
          <w:szCs w:val="32"/>
          <w:rtl/>
          <w:lang w:bidi="ar-IQ"/>
        </w:rPr>
        <w:t xml:space="preserve">: </w:t>
      </w:r>
      <w:r w:rsidR="007B3326" w:rsidRPr="00D94F47">
        <w:rPr>
          <w:rFonts w:ascii="Arabic Typesetting" w:hAnsi="Arabic Typesetting" w:cs="Traditional Arabic" w:hint="cs"/>
          <w:sz w:val="32"/>
          <w:szCs w:val="32"/>
          <w:rtl/>
          <w:lang w:bidi="ar-IQ"/>
        </w:rPr>
        <w:t>قرأها</w:t>
      </w:r>
      <w:r w:rsidR="007B3326" w:rsidRPr="00D94F47">
        <w:rPr>
          <w:rFonts w:ascii="Arabic Typesetting" w:hAnsi="Arabic Typesetting" w:cs="Traditional Arabic"/>
          <w:sz w:val="32"/>
          <w:szCs w:val="32"/>
          <w:rtl/>
          <w:lang w:bidi="ar-IQ"/>
        </w:rPr>
        <w:t xml:space="preserve"> </w:t>
      </w:r>
      <w:r w:rsidR="002B3A52">
        <w:rPr>
          <w:rFonts w:ascii="Arabic Typesetting" w:hAnsi="Arabic Typesetting" w:cs="Traditional Arabic" w:hint="cs"/>
          <w:b/>
          <w:bCs/>
          <w:color w:val="00B050"/>
          <w:sz w:val="32"/>
          <w:szCs w:val="32"/>
          <w:rtl/>
          <w:lang w:bidi="ar-IQ"/>
        </w:rPr>
        <w:t>يعقوب</w:t>
      </w:r>
      <w:r w:rsidR="007B3326" w:rsidRPr="00D94F47">
        <w:rPr>
          <w:rFonts w:ascii="Traditional Arabic" w:hAnsi="Traditional Arabic" w:cs="Traditional Arabic" w:hint="cs"/>
          <w:color w:val="00B050"/>
          <w:sz w:val="32"/>
          <w:szCs w:val="32"/>
          <w:rtl/>
          <w:lang w:bidi="ar-IQ"/>
        </w:rPr>
        <w:t xml:space="preserve"> </w:t>
      </w:r>
      <w:r w:rsidR="007B3326" w:rsidRPr="00D94F47">
        <w:rPr>
          <w:rFonts w:ascii="Traditional Arabic" w:hAnsi="Traditional Arabic" w:cs="Traditional Arabic" w:hint="cs"/>
          <w:sz w:val="32"/>
          <w:szCs w:val="32"/>
          <w:rtl/>
          <w:lang w:bidi="ar-IQ"/>
        </w:rPr>
        <w:t>بالتاء</w:t>
      </w:r>
      <w:r w:rsidR="00F245F7">
        <w:rPr>
          <w:rFonts w:ascii="Traditional Arabic" w:hAnsi="Traditional Arabic" w:cs="Traditional Arabic" w:hint="cs"/>
          <w:sz w:val="32"/>
          <w:szCs w:val="32"/>
          <w:rtl/>
          <w:lang w:bidi="ar-IQ"/>
        </w:rPr>
        <w:t xml:space="preserve"> بدل الياء</w:t>
      </w:r>
      <w:r w:rsidR="007B3326" w:rsidRPr="00D94F47">
        <w:rPr>
          <w:rFonts w:ascii="Traditional Arabic" w:hAnsi="Traditional Arabic" w:cs="Traditional Arabic" w:hint="cs"/>
          <w:sz w:val="32"/>
          <w:szCs w:val="32"/>
          <w:rtl/>
          <w:lang w:bidi="ar-IQ"/>
        </w:rPr>
        <w:t xml:space="preserve"> </w:t>
      </w:r>
      <w:r w:rsidR="007B3326" w:rsidRPr="00D94F47">
        <w:rPr>
          <w:rFonts w:ascii="Traditional Arabic" w:hAnsi="Traditional Arabic" w:cs="Traditional Arabic" w:hint="cs"/>
          <w:b/>
          <w:bCs/>
          <w:sz w:val="32"/>
          <w:szCs w:val="32"/>
          <w:rtl/>
          <w:lang w:bidi="ar-IQ"/>
        </w:rPr>
        <w:t>(ت</w:t>
      </w:r>
      <w:r w:rsidR="00F245F7">
        <w:rPr>
          <w:rFonts w:ascii="Traditional Arabic" w:hAnsi="Traditional Arabic" w:cs="Traditional Arabic" w:hint="cs"/>
          <w:b/>
          <w:bCs/>
          <w:sz w:val="32"/>
          <w:szCs w:val="32"/>
          <w:rtl/>
          <w:lang w:bidi="ar-IQ"/>
        </w:rPr>
        <w:t>َ</w:t>
      </w:r>
      <w:r w:rsidR="007B3326" w:rsidRPr="00D94F47">
        <w:rPr>
          <w:rFonts w:ascii="Traditional Arabic" w:hAnsi="Traditional Arabic" w:cs="Traditional Arabic" w:hint="cs"/>
          <w:b/>
          <w:bCs/>
          <w:sz w:val="32"/>
          <w:szCs w:val="32"/>
          <w:rtl/>
          <w:lang w:bidi="ar-IQ"/>
        </w:rPr>
        <w:t>ح</w:t>
      </w:r>
      <w:r w:rsidR="00F245F7">
        <w:rPr>
          <w:rFonts w:ascii="Traditional Arabic" w:hAnsi="Traditional Arabic" w:cs="Traditional Arabic" w:hint="cs"/>
          <w:b/>
          <w:bCs/>
          <w:sz w:val="32"/>
          <w:szCs w:val="32"/>
          <w:rtl/>
          <w:lang w:bidi="ar-IQ"/>
        </w:rPr>
        <w:t>ِ</w:t>
      </w:r>
      <w:r w:rsidR="007B3326" w:rsidRPr="00D94F47">
        <w:rPr>
          <w:rFonts w:ascii="Traditional Arabic" w:hAnsi="Traditional Arabic" w:cs="Traditional Arabic" w:hint="cs"/>
          <w:b/>
          <w:bCs/>
          <w:sz w:val="32"/>
          <w:szCs w:val="32"/>
          <w:rtl/>
          <w:lang w:bidi="ar-IQ"/>
        </w:rPr>
        <w:t>ل</w:t>
      </w:r>
      <w:r w:rsidR="00F245F7">
        <w:rPr>
          <w:rFonts w:ascii="Traditional Arabic" w:hAnsi="Traditional Arabic" w:cs="Traditional Arabic" w:hint="cs"/>
          <w:b/>
          <w:bCs/>
          <w:sz w:val="32"/>
          <w:szCs w:val="32"/>
          <w:rtl/>
          <w:lang w:bidi="ar-IQ"/>
        </w:rPr>
        <w:t>ُّ</w:t>
      </w:r>
      <w:r w:rsidR="007B3326" w:rsidRPr="00D94F47">
        <w:rPr>
          <w:rFonts w:ascii="Traditional Arabic" w:hAnsi="Traditional Arabic" w:cs="Traditional Arabic" w:hint="cs"/>
          <w:b/>
          <w:bCs/>
          <w:sz w:val="32"/>
          <w:szCs w:val="32"/>
          <w:rtl/>
          <w:lang w:bidi="ar-IQ"/>
        </w:rPr>
        <w:t>)</w:t>
      </w:r>
      <w:r w:rsidR="00BC0D47">
        <w:rPr>
          <w:rFonts w:ascii="Traditional Arabic" w:hAnsi="Traditional Arabic" w:cs="Traditional Arabic" w:hint="cs"/>
          <w:sz w:val="32"/>
          <w:szCs w:val="32"/>
          <w:vertAlign w:val="superscript"/>
          <w:rtl/>
          <w:lang w:eastAsia="ar-SY" w:bidi="ar-SY"/>
        </w:rPr>
        <w:t xml:space="preserve"> </w:t>
      </w:r>
      <w:r w:rsidR="000F2E34" w:rsidRPr="00FD4419">
        <w:rPr>
          <w:rFonts w:ascii="Traditional Arabic" w:hAnsi="Traditional Arabic" w:cs="Traditional Arabic"/>
          <w:sz w:val="32"/>
          <w:szCs w:val="32"/>
          <w:vertAlign w:val="superscript"/>
          <w:rtl/>
          <w:lang w:eastAsia="ar-SY" w:bidi="ar-SY"/>
        </w:rPr>
        <w:t>(</w:t>
      </w:r>
      <w:r w:rsidR="000F2E34" w:rsidRPr="00FD4419">
        <w:rPr>
          <w:rFonts w:ascii="Traditional Arabic" w:hAnsi="Traditional Arabic" w:cs="Traditional Arabic"/>
          <w:sz w:val="32"/>
          <w:szCs w:val="32"/>
          <w:vertAlign w:val="superscript"/>
          <w:rtl/>
          <w:lang w:eastAsia="ar-SY" w:bidi="ar-SY"/>
        </w:rPr>
        <w:footnoteReference w:id="320"/>
      </w:r>
      <w:r w:rsidR="000F2E34" w:rsidRPr="00FD4419">
        <w:rPr>
          <w:rFonts w:ascii="Traditional Arabic" w:hAnsi="Traditional Arabic" w:cs="Traditional Arabic"/>
          <w:sz w:val="32"/>
          <w:szCs w:val="32"/>
          <w:vertAlign w:val="superscript"/>
          <w:rtl/>
          <w:lang w:eastAsia="ar-SY" w:bidi="ar-SY"/>
        </w:rPr>
        <w:t>)</w:t>
      </w:r>
      <w:r w:rsidR="007B3326" w:rsidRPr="00D94F47">
        <w:rPr>
          <w:rFonts w:ascii="Traditional Arabic" w:hAnsi="Traditional Arabic" w:cs="Traditional Arabic" w:hint="cs"/>
          <w:sz w:val="32"/>
          <w:szCs w:val="32"/>
          <w:rtl/>
          <w:lang w:bidi="ar-IQ"/>
        </w:rPr>
        <w:t>.</w:t>
      </w:r>
      <w:r w:rsidR="00BC0D47">
        <w:rPr>
          <w:rFonts w:ascii="Traditional Arabic" w:hAnsi="Traditional Arabic" w:cs="Traditional Arabic" w:hint="cs"/>
          <w:sz w:val="32"/>
          <w:szCs w:val="32"/>
          <w:rtl/>
          <w:lang w:bidi="ar-IQ"/>
        </w:rPr>
        <w:t xml:space="preserve"> </w:t>
      </w:r>
      <w:r w:rsidR="00BC0D47" w:rsidRPr="00D94F47">
        <w:rPr>
          <w:rFonts w:ascii="Traditional Arabic" w:hAnsi="Traditional Arabic" w:cs="Traditional Arabic"/>
          <w:sz w:val="32"/>
          <w:szCs w:val="32"/>
          <w:rtl/>
          <w:lang w:bidi="ar-IQ"/>
        </w:rPr>
        <w:t>﴿</w:t>
      </w:r>
      <w:r w:rsidR="00BC0D47">
        <w:rPr>
          <w:rFonts w:ascii="Traditional Arabic" w:hAnsi="Traditional Arabic" w:cs="Traditional Arabic" w:hint="cs"/>
          <w:b/>
          <w:bCs/>
          <w:color w:val="FF0000"/>
          <w:sz w:val="32"/>
          <w:szCs w:val="32"/>
          <w:rtl/>
          <w:lang w:bidi="ar-IQ"/>
        </w:rPr>
        <w:t>بِ</w:t>
      </w:r>
      <w:r w:rsidR="00BC0D47">
        <w:rPr>
          <w:rFonts w:ascii="Traditional Arabic" w:hAnsi="Traditional Arabic" w:cs="Traditional Arabic"/>
          <w:b/>
          <w:bCs/>
          <w:color w:val="FF0000"/>
          <w:sz w:val="32"/>
          <w:szCs w:val="32"/>
          <w:rtl/>
          <w:lang w:bidi="ar-IQ"/>
        </w:rPr>
        <w:t>ه</w:t>
      </w:r>
      <w:r w:rsidR="00BC0D47">
        <w:rPr>
          <w:rFonts w:ascii="Traditional Arabic" w:hAnsi="Traditional Arabic" w:cs="Traditional Arabic" w:hint="cs"/>
          <w:b/>
          <w:bCs/>
          <w:color w:val="FF0000"/>
          <w:sz w:val="32"/>
          <w:szCs w:val="32"/>
          <w:rtl/>
          <w:lang w:bidi="ar-IQ"/>
        </w:rPr>
        <w:t>ِ</w:t>
      </w:r>
      <w:r w:rsidR="00BC0D47" w:rsidRPr="002B3A52">
        <w:rPr>
          <w:rFonts w:ascii="Traditional Arabic" w:hAnsi="Traditional Arabic" w:cs="Traditional Arabic"/>
          <w:b/>
          <w:bCs/>
          <w:color w:val="FF0000"/>
          <w:sz w:val="32"/>
          <w:szCs w:val="32"/>
          <w:rtl/>
          <w:lang w:bidi="ar-IQ"/>
        </w:rPr>
        <w:t>نَّ</w:t>
      </w:r>
      <w:r w:rsidR="00BC0D47" w:rsidRPr="00D94F47">
        <w:rPr>
          <w:rFonts w:ascii="Traditional Arabic" w:hAnsi="Traditional Arabic" w:cs="Traditional Arabic"/>
          <w:sz w:val="32"/>
          <w:szCs w:val="32"/>
          <w:rtl/>
          <w:lang w:bidi="ar-IQ"/>
        </w:rPr>
        <w:t>﴾</w:t>
      </w:r>
      <w:r w:rsidR="00BC0D47" w:rsidRPr="0083119D">
        <w:rPr>
          <w:rFonts w:ascii="Traditional Arabic" w:hAnsi="Traditional Arabic" w:cs="Traditional Arabic"/>
          <w:b/>
          <w:bCs/>
          <w:color w:val="FF0000"/>
          <w:sz w:val="32"/>
          <w:szCs w:val="32"/>
          <w:rtl/>
          <w:lang w:bidi="ar-IQ"/>
        </w:rPr>
        <w:t xml:space="preserve"> </w:t>
      </w:r>
      <w:r w:rsidR="00BC0D47" w:rsidRPr="00D94F47">
        <w:rPr>
          <w:rFonts w:ascii="Traditional Arabic" w:hAnsi="Traditional Arabic" w:cs="Traditional Arabic"/>
          <w:sz w:val="32"/>
          <w:szCs w:val="32"/>
          <w:rtl/>
          <w:lang w:bidi="ar-IQ"/>
        </w:rPr>
        <w:t>﴿</w:t>
      </w:r>
      <w:r w:rsidR="00BC0D47">
        <w:rPr>
          <w:rFonts w:ascii="Traditional Arabic" w:hAnsi="Traditional Arabic" w:cs="Traditional Arabic" w:hint="cs"/>
          <w:b/>
          <w:bCs/>
          <w:color w:val="FF0000"/>
          <w:sz w:val="32"/>
          <w:szCs w:val="32"/>
          <w:rtl/>
          <w:lang w:bidi="ar-IQ"/>
        </w:rPr>
        <w:t>حُسْنُهُنَّ</w:t>
      </w:r>
      <w:r w:rsidR="00BC0D47" w:rsidRPr="00D94F47">
        <w:rPr>
          <w:rFonts w:ascii="Traditional Arabic" w:hAnsi="Traditional Arabic" w:cs="Traditional Arabic"/>
          <w:sz w:val="32"/>
          <w:szCs w:val="32"/>
          <w:rtl/>
          <w:lang w:bidi="ar-IQ"/>
        </w:rPr>
        <w:t xml:space="preserve">﴾: </w:t>
      </w:r>
      <w:r w:rsidR="00BC0D47">
        <w:rPr>
          <w:rFonts w:ascii="Traditional Arabic" w:hAnsi="Traditional Arabic" w:cs="Traditional Arabic" w:hint="cs"/>
          <w:sz w:val="32"/>
          <w:szCs w:val="32"/>
          <w:rtl/>
          <w:lang w:bidi="ar-IQ"/>
        </w:rPr>
        <w:t>وقف عليهما</w:t>
      </w:r>
      <w:r w:rsidR="00BC0D47" w:rsidRPr="008E061E">
        <w:rPr>
          <w:rFonts w:ascii="Traditional Arabic" w:hAnsi="Traditional Arabic" w:cs="Traditional Arabic"/>
          <w:sz w:val="32"/>
          <w:szCs w:val="32"/>
          <w:rtl/>
          <w:lang w:bidi="ar-IQ"/>
        </w:rPr>
        <w:t xml:space="preserve"> </w:t>
      </w:r>
      <w:r w:rsidR="00BC0D47">
        <w:rPr>
          <w:rFonts w:ascii="Traditional Arabic" w:hAnsi="Traditional Arabic" w:cs="Traditional Arabic" w:hint="cs"/>
          <w:b/>
          <w:bCs/>
          <w:color w:val="00B050"/>
          <w:sz w:val="32"/>
          <w:szCs w:val="32"/>
          <w:rtl/>
          <w:lang w:bidi="ar-IQ"/>
        </w:rPr>
        <w:t xml:space="preserve">يعقوب </w:t>
      </w:r>
      <w:r w:rsidR="00BC0D47" w:rsidRPr="002C0A62">
        <w:rPr>
          <w:rFonts w:ascii="Traditional Arabic" w:hAnsi="Traditional Arabic" w:cs="Traditional Arabic"/>
          <w:sz w:val="32"/>
          <w:szCs w:val="32"/>
          <w:rtl/>
          <w:lang w:bidi="ar-IQ"/>
        </w:rPr>
        <w:t>بهاء السكت</w:t>
      </w:r>
      <w:r w:rsidR="00BC0D47">
        <w:rPr>
          <w:rFonts w:ascii="Traditional Arabic" w:hAnsi="Traditional Arabic" w:cs="Traditional Arabic" w:hint="cs"/>
          <w:b/>
          <w:bCs/>
          <w:sz w:val="32"/>
          <w:szCs w:val="32"/>
          <w:rtl/>
          <w:lang w:bidi="ar-IQ"/>
        </w:rPr>
        <w:t xml:space="preserve"> (بِ</w:t>
      </w:r>
      <w:r w:rsidR="00BC0D47">
        <w:rPr>
          <w:rFonts w:ascii="Traditional Arabic" w:hAnsi="Traditional Arabic" w:cs="Traditional Arabic"/>
          <w:b/>
          <w:bCs/>
          <w:sz w:val="32"/>
          <w:szCs w:val="32"/>
          <w:rtl/>
          <w:lang w:bidi="ar-IQ"/>
        </w:rPr>
        <w:t>ه</w:t>
      </w:r>
      <w:r w:rsidR="00BC0D47">
        <w:rPr>
          <w:rFonts w:ascii="Traditional Arabic" w:hAnsi="Traditional Arabic" w:cs="Traditional Arabic" w:hint="cs"/>
          <w:b/>
          <w:bCs/>
          <w:sz w:val="32"/>
          <w:szCs w:val="32"/>
          <w:rtl/>
          <w:lang w:bidi="ar-IQ"/>
        </w:rPr>
        <w:t>ِ</w:t>
      </w:r>
      <w:r w:rsidR="00BC0D47" w:rsidRPr="002B3A52">
        <w:rPr>
          <w:rFonts w:ascii="Traditional Arabic" w:hAnsi="Traditional Arabic" w:cs="Traditional Arabic"/>
          <w:b/>
          <w:bCs/>
          <w:sz w:val="32"/>
          <w:szCs w:val="32"/>
          <w:rtl/>
          <w:lang w:bidi="ar-IQ"/>
        </w:rPr>
        <w:t>نَّ</w:t>
      </w:r>
      <w:r w:rsidR="00BC0D47">
        <w:rPr>
          <w:rFonts w:ascii="Traditional Arabic" w:hAnsi="Traditional Arabic" w:cs="Traditional Arabic" w:hint="cs"/>
          <w:b/>
          <w:bCs/>
          <w:sz w:val="32"/>
          <w:szCs w:val="32"/>
          <w:rtl/>
          <w:lang w:bidi="ar-IQ"/>
        </w:rPr>
        <w:t>هْ)</w:t>
      </w:r>
      <w:r w:rsidR="00BC0D47" w:rsidRPr="0083119D">
        <w:rPr>
          <w:rFonts w:ascii="Traditional Arabic" w:hAnsi="Traditional Arabic" w:cs="Traditional Arabic"/>
          <w:b/>
          <w:bCs/>
          <w:sz w:val="32"/>
          <w:szCs w:val="32"/>
          <w:rtl/>
          <w:lang w:bidi="ar-IQ"/>
        </w:rPr>
        <w:t xml:space="preserve"> </w:t>
      </w:r>
      <w:r w:rsidR="00BC0D47">
        <w:rPr>
          <w:rFonts w:ascii="Traditional Arabic" w:hAnsi="Traditional Arabic" w:cs="Traditional Arabic" w:hint="cs"/>
          <w:b/>
          <w:bCs/>
          <w:sz w:val="32"/>
          <w:szCs w:val="32"/>
          <w:rtl/>
          <w:lang w:bidi="ar-IQ"/>
        </w:rPr>
        <w:t>(</w:t>
      </w:r>
      <w:r w:rsidR="00BC0D47" w:rsidRPr="00BC0D47">
        <w:rPr>
          <w:rFonts w:ascii="Traditional Arabic" w:hAnsi="Traditional Arabic" w:cs="Traditional Arabic"/>
          <w:b/>
          <w:bCs/>
          <w:sz w:val="32"/>
          <w:szCs w:val="32"/>
          <w:rtl/>
          <w:lang w:bidi="ar-IQ"/>
        </w:rPr>
        <w:t>حُسْنُهُنَّ</w:t>
      </w:r>
      <w:r w:rsidR="00BC0D47">
        <w:rPr>
          <w:rFonts w:ascii="Traditional Arabic" w:hAnsi="Traditional Arabic" w:cs="Traditional Arabic" w:hint="cs"/>
          <w:b/>
          <w:bCs/>
          <w:sz w:val="32"/>
          <w:szCs w:val="32"/>
          <w:rtl/>
          <w:lang w:bidi="ar-IQ"/>
        </w:rPr>
        <w:t>هْ)</w:t>
      </w:r>
      <w:r w:rsidR="00BC0D47">
        <w:rPr>
          <w:rFonts w:ascii="Traditional Arabic" w:hAnsi="Traditional Arabic" w:cs="Traditional Arabic" w:hint="cs"/>
          <w:sz w:val="32"/>
          <w:szCs w:val="32"/>
          <w:rtl/>
          <w:lang w:bidi="ar-IQ"/>
        </w:rPr>
        <w:t>.</w:t>
      </w:r>
    </w:p>
    <w:p w:rsidR="00BC331B" w:rsidRPr="00D94F47" w:rsidRDefault="00A12CA5" w:rsidP="00BC0D47">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7B3326" w:rsidRPr="00D94F47">
        <w:rPr>
          <w:rFonts w:ascii="Traditional Arabic" w:hAnsi="Traditional Arabic" w:cs="Traditional Arabic"/>
          <w:b/>
          <w:bCs/>
          <w:sz w:val="32"/>
          <w:szCs w:val="32"/>
          <w:rtl/>
          <w:lang w:bidi="ar-IQ"/>
        </w:rPr>
        <w:t xml:space="preserve">(آية </w:t>
      </w:r>
      <w:r w:rsidR="007B3326" w:rsidRPr="00D94F47">
        <w:rPr>
          <w:rFonts w:ascii="Traditional Arabic" w:hAnsi="Traditional Arabic" w:cs="Traditional Arabic" w:hint="cs"/>
          <w:b/>
          <w:bCs/>
          <w:sz w:val="32"/>
          <w:szCs w:val="32"/>
          <w:rtl/>
          <w:lang w:bidi="ar-IQ"/>
        </w:rPr>
        <w:t>53</w:t>
      </w:r>
      <w:r w:rsidR="007B3326" w:rsidRPr="00D94F47">
        <w:rPr>
          <w:rFonts w:ascii="Traditional Arabic" w:hAnsi="Traditional Arabic" w:cs="Traditional Arabic"/>
          <w:b/>
          <w:bCs/>
          <w:sz w:val="32"/>
          <w:szCs w:val="32"/>
          <w:rtl/>
          <w:lang w:bidi="ar-IQ"/>
        </w:rPr>
        <w:t xml:space="preserve">) </w:t>
      </w:r>
      <w:r w:rsidR="00BC0D47" w:rsidRPr="00D94F47">
        <w:rPr>
          <w:rFonts w:ascii="Traditional Arabic" w:hAnsi="Traditional Arabic" w:cs="Traditional Arabic"/>
          <w:sz w:val="32"/>
          <w:szCs w:val="32"/>
          <w:rtl/>
          <w:lang w:bidi="ar-IQ"/>
        </w:rPr>
        <w:t>﴿</w:t>
      </w:r>
      <w:r w:rsidR="00BC0D47" w:rsidRPr="00BC0D47">
        <w:rPr>
          <w:rFonts w:ascii="Traditional Arabic" w:hAnsi="Traditional Arabic" w:cs="Traditional Arabic"/>
          <w:b/>
          <w:bCs/>
          <w:color w:val="FF0000"/>
          <w:sz w:val="32"/>
          <w:szCs w:val="32"/>
          <w:rtl/>
          <w:lang w:bidi="ar-IQ"/>
        </w:rPr>
        <w:t>سَأَلْتُمُوهُنَّ</w:t>
      </w:r>
      <w:r w:rsidR="00BC0D47" w:rsidRPr="00D94F47">
        <w:rPr>
          <w:rFonts w:ascii="Traditional Arabic" w:hAnsi="Traditional Arabic" w:cs="Traditional Arabic"/>
          <w:sz w:val="32"/>
          <w:szCs w:val="32"/>
          <w:rtl/>
          <w:lang w:bidi="ar-IQ"/>
        </w:rPr>
        <w:t>﴾</w:t>
      </w:r>
      <w:r w:rsidR="00BC0D47" w:rsidRPr="0083119D">
        <w:rPr>
          <w:rFonts w:ascii="Traditional Arabic" w:hAnsi="Traditional Arabic" w:cs="Traditional Arabic"/>
          <w:b/>
          <w:bCs/>
          <w:color w:val="FF0000"/>
          <w:sz w:val="32"/>
          <w:szCs w:val="32"/>
          <w:rtl/>
          <w:lang w:bidi="ar-IQ"/>
        </w:rPr>
        <w:t xml:space="preserve"> </w:t>
      </w:r>
      <w:r w:rsidR="00BC0D47" w:rsidRPr="00D94F47">
        <w:rPr>
          <w:rFonts w:ascii="Traditional Arabic" w:hAnsi="Traditional Arabic" w:cs="Traditional Arabic"/>
          <w:sz w:val="32"/>
          <w:szCs w:val="32"/>
          <w:rtl/>
          <w:lang w:bidi="ar-IQ"/>
        </w:rPr>
        <w:t>﴿</w:t>
      </w:r>
      <w:r w:rsidR="00BC0D47" w:rsidRPr="00BC0D47">
        <w:rPr>
          <w:rFonts w:ascii="Traditional Arabic" w:hAnsi="Traditional Arabic" w:cs="Traditional Arabic"/>
          <w:b/>
          <w:bCs/>
          <w:color w:val="FF0000"/>
          <w:sz w:val="32"/>
          <w:szCs w:val="32"/>
          <w:rtl/>
          <w:lang w:bidi="ar-IQ"/>
        </w:rPr>
        <w:t>فَاسْأَلُوهُنَّ</w:t>
      </w:r>
      <w:r w:rsidR="00BC0D47" w:rsidRPr="00D94F47">
        <w:rPr>
          <w:rFonts w:ascii="Traditional Arabic" w:hAnsi="Traditional Arabic" w:cs="Traditional Arabic"/>
          <w:sz w:val="32"/>
          <w:szCs w:val="32"/>
          <w:rtl/>
          <w:lang w:bidi="ar-IQ"/>
        </w:rPr>
        <w:t>﴾</w:t>
      </w:r>
      <w:r w:rsidR="00BC0D47" w:rsidRPr="0083119D">
        <w:rPr>
          <w:rFonts w:ascii="Traditional Arabic" w:hAnsi="Traditional Arabic" w:cs="Traditional Arabic"/>
          <w:b/>
          <w:bCs/>
          <w:color w:val="FF0000"/>
          <w:sz w:val="32"/>
          <w:szCs w:val="32"/>
          <w:rtl/>
          <w:lang w:bidi="ar-IQ"/>
        </w:rPr>
        <w:t xml:space="preserve"> </w:t>
      </w:r>
      <w:r w:rsidR="00BC0D47" w:rsidRPr="00D94F47">
        <w:rPr>
          <w:rFonts w:ascii="Traditional Arabic" w:hAnsi="Traditional Arabic" w:cs="Traditional Arabic"/>
          <w:sz w:val="32"/>
          <w:szCs w:val="32"/>
          <w:rtl/>
          <w:lang w:bidi="ar-IQ"/>
        </w:rPr>
        <w:t>﴿</w:t>
      </w:r>
      <w:r w:rsidR="00BC0D47" w:rsidRPr="00BC0D47">
        <w:rPr>
          <w:rFonts w:ascii="Traditional Arabic" w:hAnsi="Traditional Arabic" w:cs="Traditional Arabic"/>
          <w:b/>
          <w:bCs/>
          <w:color w:val="FF0000"/>
          <w:sz w:val="32"/>
          <w:szCs w:val="32"/>
          <w:rtl/>
          <w:lang w:bidi="ar-IQ"/>
        </w:rPr>
        <w:t>وَقُلُوبِهِنَّ</w:t>
      </w:r>
      <w:r w:rsidR="00BC0D47" w:rsidRPr="00D94F47">
        <w:rPr>
          <w:rFonts w:ascii="Traditional Arabic" w:hAnsi="Traditional Arabic" w:cs="Traditional Arabic"/>
          <w:sz w:val="32"/>
          <w:szCs w:val="32"/>
          <w:rtl/>
          <w:lang w:bidi="ar-IQ"/>
        </w:rPr>
        <w:t xml:space="preserve">﴾: </w:t>
      </w:r>
      <w:r w:rsidR="00BC0D47">
        <w:rPr>
          <w:rFonts w:ascii="Traditional Arabic" w:hAnsi="Traditional Arabic" w:cs="Traditional Arabic" w:hint="cs"/>
          <w:sz w:val="32"/>
          <w:szCs w:val="32"/>
          <w:rtl/>
          <w:lang w:bidi="ar-IQ"/>
        </w:rPr>
        <w:t>وقف</w:t>
      </w:r>
      <w:r w:rsidR="00BC0D47" w:rsidRPr="008E061E">
        <w:rPr>
          <w:rFonts w:ascii="Traditional Arabic" w:hAnsi="Traditional Arabic" w:cs="Traditional Arabic"/>
          <w:sz w:val="32"/>
          <w:szCs w:val="32"/>
          <w:rtl/>
          <w:lang w:bidi="ar-IQ"/>
        </w:rPr>
        <w:t xml:space="preserve"> </w:t>
      </w:r>
      <w:r w:rsidR="00BC0D47">
        <w:rPr>
          <w:rFonts w:ascii="Traditional Arabic" w:hAnsi="Traditional Arabic" w:cs="Traditional Arabic" w:hint="cs"/>
          <w:b/>
          <w:bCs/>
          <w:color w:val="00B050"/>
          <w:sz w:val="32"/>
          <w:szCs w:val="32"/>
          <w:rtl/>
          <w:lang w:bidi="ar-IQ"/>
        </w:rPr>
        <w:t xml:space="preserve">يعقوب </w:t>
      </w:r>
      <w:r w:rsidR="00BC0D47">
        <w:rPr>
          <w:rFonts w:ascii="Traditional Arabic" w:hAnsi="Traditional Arabic" w:cs="Traditional Arabic" w:hint="cs"/>
          <w:sz w:val="32"/>
          <w:szCs w:val="32"/>
          <w:rtl/>
          <w:lang w:bidi="ar-IQ"/>
        </w:rPr>
        <w:t>على (</w:t>
      </w:r>
      <w:r w:rsidR="00BC0D47" w:rsidRPr="00BC0D47">
        <w:rPr>
          <w:rFonts w:ascii="Traditional Arabic" w:hAnsi="Traditional Arabic" w:cs="Traditional Arabic" w:hint="cs"/>
          <w:b/>
          <w:bCs/>
          <w:sz w:val="32"/>
          <w:szCs w:val="32"/>
          <w:rtl/>
          <w:lang w:bidi="ar-IQ"/>
        </w:rPr>
        <w:t>الثلاثة</w:t>
      </w:r>
      <w:r w:rsidR="00BC0D47">
        <w:rPr>
          <w:rFonts w:ascii="Traditional Arabic" w:hAnsi="Traditional Arabic" w:cs="Traditional Arabic" w:hint="cs"/>
          <w:sz w:val="32"/>
          <w:szCs w:val="32"/>
          <w:rtl/>
          <w:lang w:bidi="ar-IQ"/>
        </w:rPr>
        <w:t xml:space="preserve">) </w:t>
      </w:r>
      <w:r w:rsidR="00BC0D47" w:rsidRPr="002C0A62">
        <w:rPr>
          <w:rFonts w:ascii="Traditional Arabic" w:hAnsi="Traditional Arabic" w:cs="Traditional Arabic"/>
          <w:sz w:val="32"/>
          <w:szCs w:val="32"/>
          <w:rtl/>
          <w:lang w:bidi="ar-IQ"/>
        </w:rPr>
        <w:t>بهاء السكت</w:t>
      </w:r>
      <w:r w:rsidR="00BC0D47">
        <w:rPr>
          <w:rFonts w:ascii="Traditional Arabic" w:hAnsi="Traditional Arabic" w:cs="Traditional Arabic" w:hint="cs"/>
          <w:b/>
          <w:bCs/>
          <w:sz w:val="32"/>
          <w:szCs w:val="32"/>
          <w:rtl/>
          <w:lang w:bidi="ar-IQ"/>
        </w:rPr>
        <w:t xml:space="preserve"> (</w:t>
      </w:r>
      <w:r w:rsidR="00BC0D47" w:rsidRPr="00BC0D47">
        <w:rPr>
          <w:rFonts w:ascii="Traditional Arabic" w:hAnsi="Traditional Arabic" w:cs="Traditional Arabic"/>
          <w:b/>
          <w:bCs/>
          <w:sz w:val="32"/>
          <w:szCs w:val="32"/>
          <w:rtl/>
          <w:lang w:bidi="ar-IQ"/>
        </w:rPr>
        <w:t>سَأَلْتُمُوهُنَّ</w:t>
      </w:r>
      <w:r w:rsidR="00BC0D47">
        <w:rPr>
          <w:rFonts w:ascii="Traditional Arabic" w:hAnsi="Traditional Arabic" w:cs="Traditional Arabic" w:hint="cs"/>
          <w:b/>
          <w:bCs/>
          <w:sz w:val="32"/>
          <w:szCs w:val="32"/>
          <w:rtl/>
          <w:lang w:bidi="ar-IQ"/>
        </w:rPr>
        <w:t>هْ)</w:t>
      </w:r>
      <w:r w:rsidR="00BC0D47" w:rsidRPr="0083119D">
        <w:rPr>
          <w:rFonts w:ascii="Traditional Arabic" w:hAnsi="Traditional Arabic" w:cs="Traditional Arabic"/>
          <w:b/>
          <w:bCs/>
          <w:sz w:val="32"/>
          <w:szCs w:val="32"/>
          <w:rtl/>
          <w:lang w:bidi="ar-IQ"/>
        </w:rPr>
        <w:t xml:space="preserve"> </w:t>
      </w:r>
      <w:r w:rsidR="00BC0D47">
        <w:rPr>
          <w:rFonts w:ascii="Traditional Arabic" w:hAnsi="Traditional Arabic" w:cs="Traditional Arabic" w:hint="cs"/>
          <w:b/>
          <w:bCs/>
          <w:sz w:val="32"/>
          <w:szCs w:val="32"/>
          <w:rtl/>
          <w:lang w:bidi="ar-IQ"/>
        </w:rPr>
        <w:t>(</w:t>
      </w:r>
      <w:r w:rsidR="00BC0D47" w:rsidRPr="00BC0D47">
        <w:rPr>
          <w:rFonts w:ascii="Traditional Arabic" w:hAnsi="Traditional Arabic" w:cs="Traditional Arabic"/>
          <w:b/>
          <w:bCs/>
          <w:sz w:val="32"/>
          <w:szCs w:val="32"/>
          <w:rtl/>
          <w:lang w:bidi="ar-IQ"/>
        </w:rPr>
        <w:t>فَاسْأَلُوهُنَّ</w:t>
      </w:r>
      <w:r w:rsidR="00BC0D47">
        <w:rPr>
          <w:rFonts w:ascii="Traditional Arabic" w:hAnsi="Traditional Arabic" w:cs="Traditional Arabic" w:hint="cs"/>
          <w:b/>
          <w:bCs/>
          <w:sz w:val="32"/>
          <w:szCs w:val="32"/>
          <w:rtl/>
          <w:lang w:bidi="ar-IQ"/>
        </w:rPr>
        <w:t>هْ)</w:t>
      </w:r>
      <w:r w:rsidR="00BC0D47" w:rsidRPr="0083119D">
        <w:rPr>
          <w:rFonts w:ascii="Traditional Arabic" w:hAnsi="Traditional Arabic" w:cs="Traditional Arabic"/>
          <w:b/>
          <w:bCs/>
          <w:sz w:val="32"/>
          <w:szCs w:val="32"/>
          <w:rtl/>
          <w:lang w:bidi="ar-IQ"/>
        </w:rPr>
        <w:t xml:space="preserve"> </w:t>
      </w:r>
      <w:r w:rsidR="00BC0D47">
        <w:rPr>
          <w:rFonts w:ascii="Traditional Arabic" w:hAnsi="Traditional Arabic" w:cs="Traditional Arabic" w:hint="cs"/>
          <w:b/>
          <w:bCs/>
          <w:sz w:val="32"/>
          <w:szCs w:val="32"/>
          <w:rtl/>
          <w:lang w:bidi="ar-IQ"/>
        </w:rPr>
        <w:t>(</w:t>
      </w:r>
      <w:r w:rsidR="00BC0D47" w:rsidRPr="00BC0D47">
        <w:rPr>
          <w:rFonts w:ascii="Traditional Arabic" w:hAnsi="Traditional Arabic" w:cs="Traditional Arabic"/>
          <w:b/>
          <w:bCs/>
          <w:sz w:val="32"/>
          <w:szCs w:val="32"/>
          <w:rtl/>
          <w:lang w:bidi="ar-IQ"/>
        </w:rPr>
        <w:t>وَقُلُوبِهِنَّ</w:t>
      </w:r>
      <w:r w:rsidR="00BC0D47">
        <w:rPr>
          <w:rFonts w:ascii="Traditional Arabic" w:hAnsi="Traditional Arabic" w:cs="Traditional Arabic" w:hint="cs"/>
          <w:b/>
          <w:bCs/>
          <w:sz w:val="32"/>
          <w:szCs w:val="32"/>
          <w:rtl/>
          <w:lang w:bidi="ar-IQ"/>
        </w:rPr>
        <w:t>هْ)</w:t>
      </w:r>
      <w:r w:rsidR="00BC0D47">
        <w:rPr>
          <w:rFonts w:ascii="Traditional Arabic" w:hAnsi="Traditional Arabic" w:cs="Traditional Arabic" w:hint="cs"/>
          <w:sz w:val="32"/>
          <w:szCs w:val="32"/>
          <w:rtl/>
          <w:lang w:bidi="ar-IQ"/>
        </w:rPr>
        <w:t xml:space="preserve">. </w:t>
      </w:r>
    </w:p>
    <w:p w:rsidR="00BC0D47" w:rsidRPr="00D94F47" w:rsidRDefault="00A12CA5" w:rsidP="001720C8">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DB2614" w:rsidRPr="00D94F47">
        <w:rPr>
          <w:rFonts w:ascii="Traditional Arabic" w:hAnsi="Traditional Arabic" w:cs="Traditional Arabic"/>
          <w:b/>
          <w:bCs/>
          <w:sz w:val="32"/>
          <w:szCs w:val="32"/>
          <w:rtl/>
          <w:lang w:bidi="ar-IQ"/>
        </w:rPr>
        <w:t xml:space="preserve">(آية </w:t>
      </w:r>
      <w:r w:rsidR="00DB2614" w:rsidRPr="00D94F47">
        <w:rPr>
          <w:rFonts w:ascii="Traditional Arabic" w:hAnsi="Traditional Arabic" w:cs="Traditional Arabic" w:hint="cs"/>
          <w:b/>
          <w:bCs/>
          <w:sz w:val="32"/>
          <w:szCs w:val="32"/>
          <w:rtl/>
          <w:lang w:bidi="ar-IQ"/>
        </w:rPr>
        <w:t>55</w:t>
      </w:r>
      <w:r w:rsidR="00DB2614" w:rsidRPr="00D94F47">
        <w:rPr>
          <w:rFonts w:ascii="Traditional Arabic" w:hAnsi="Traditional Arabic" w:cs="Traditional Arabic"/>
          <w:b/>
          <w:bCs/>
          <w:sz w:val="32"/>
          <w:szCs w:val="32"/>
          <w:rtl/>
          <w:lang w:bidi="ar-IQ"/>
        </w:rPr>
        <w:t>)</w:t>
      </w:r>
      <w:r w:rsidR="00DB2614" w:rsidRPr="00D94F47">
        <w:rPr>
          <w:rFonts w:ascii="Arabic Typesetting" w:hAnsi="Arabic Typesetting" w:cs="Traditional Arabic"/>
          <w:sz w:val="32"/>
          <w:szCs w:val="32"/>
          <w:rtl/>
          <w:lang w:bidi="ar-IQ"/>
        </w:rPr>
        <w:t xml:space="preserve"> </w:t>
      </w:r>
      <w:r w:rsidR="00BC0D47" w:rsidRPr="00D94F47">
        <w:rPr>
          <w:rFonts w:ascii="Traditional Arabic" w:hAnsi="Traditional Arabic" w:cs="Traditional Arabic"/>
          <w:sz w:val="32"/>
          <w:szCs w:val="32"/>
          <w:rtl/>
          <w:lang w:bidi="ar-IQ"/>
        </w:rPr>
        <w:t>﴿</w:t>
      </w:r>
      <w:r w:rsidR="00BC0D47" w:rsidRPr="0083119D">
        <w:rPr>
          <w:rFonts w:ascii="Traditional Arabic" w:hAnsi="Traditional Arabic" w:cs="Traditional Arabic"/>
          <w:b/>
          <w:bCs/>
          <w:color w:val="FF0000"/>
          <w:sz w:val="32"/>
          <w:szCs w:val="32"/>
          <w:rtl/>
          <w:lang w:bidi="ar-IQ"/>
        </w:rPr>
        <w:t>عَلَيْهِنَّ</w:t>
      </w:r>
      <w:r w:rsidR="00BC0D47" w:rsidRPr="00D94F47">
        <w:rPr>
          <w:rFonts w:ascii="Traditional Arabic" w:hAnsi="Traditional Arabic" w:cs="Traditional Arabic"/>
          <w:sz w:val="32"/>
          <w:szCs w:val="32"/>
          <w:rtl/>
          <w:lang w:bidi="ar-IQ"/>
        </w:rPr>
        <w:t>﴾</w:t>
      </w:r>
      <w:r w:rsidR="00BC0D47" w:rsidRPr="0083119D">
        <w:rPr>
          <w:rFonts w:ascii="Traditional Arabic" w:hAnsi="Traditional Arabic" w:cs="Traditional Arabic"/>
          <w:b/>
          <w:bCs/>
          <w:color w:val="FF0000"/>
          <w:sz w:val="32"/>
          <w:szCs w:val="32"/>
          <w:rtl/>
          <w:lang w:bidi="ar-IQ"/>
        </w:rPr>
        <w:t xml:space="preserve"> </w:t>
      </w:r>
      <w:r w:rsidR="00BC0D47" w:rsidRPr="00D94F47">
        <w:rPr>
          <w:rFonts w:ascii="Traditional Arabic" w:hAnsi="Traditional Arabic" w:cs="Traditional Arabic"/>
          <w:sz w:val="32"/>
          <w:szCs w:val="32"/>
          <w:rtl/>
          <w:lang w:bidi="ar-IQ"/>
        </w:rPr>
        <w:t>﴿</w:t>
      </w:r>
      <w:r w:rsidR="007B3937">
        <w:rPr>
          <w:rFonts w:ascii="Traditional Arabic" w:hAnsi="Traditional Arabic" w:cs="Traditional Arabic" w:hint="cs"/>
          <w:b/>
          <w:bCs/>
          <w:color w:val="FF0000"/>
          <w:sz w:val="32"/>
          <w:szCs w:val="32"/>
          <w:rtl/>
          <w:lang w:bidi="ar-IQ"/>
        </w:rPr>
        <w:t>ءَا</w:t>
      </w:r>
      <w:r w:rsidR="00BC0D47" w:rsidRPr="00BC0D47">
        <w:rPr>
          <w:rFonts w:ascii="Traditional Arabic" w:hAnsi="Traditional Arabic" w:cs="Traditional Arabic"/>
          <w:b/>
          <w:bCs/>
          <w:color w:val="FF0000"/>
          <w:sz w:val="32"/>
          <w:szCs w:val="32"/>
          <w:rtl/>
          <w:lang w:bidi="ar-IQ"/>
        </w:rPr>
        <w:t>بَائِهِنَّ</w:t>
      </w:r>
      <w:r w:rsidR="00BC0D47" w:rsidRPr="00D94F47">
        <w:rPr>
          <w:rFonts w:ascii="Traditional Arabic" w:hAnsi="Traditional Arabic" w:cs="Traditional Arabic"/>
          <w:sz w:val="32"/>
          <w:szCs w:val="32"/>
          <w:rtl/>
          <w:lang w:bidi="ar-IQ"/>
        </w:rPr>
        <w:t>﴾</w:t>
      </w:r>
      <w:r w:rsidR="00BC0D47" w:rsidRPr="00BC0D47">
        <w:rPr>
          <w:rFonts w:ascii="Traditional Arabic" w:hAnsi="Traditional Arabic" w:cs="Traditional Arabic"/>
          <w:b/>
          <w:bCs/>
          <w:color w:val="FF0000"/>
          <w:sz w:val="32"/>
          <w:szCs w:val="32"/>
          <w:rtl/>
          <w:lang w:bidi="ar-IQ"/>
        </w:rPr>
        <w:t xml:space="preserve"> </w:t>
      </w:r>
      <w:r w:rsidR="007B3937" w:rsidRPr="00D94F47">
        <w:rPr>
          <w:rFonts w:ascii="Traditional Arabic" w:hAnsi="Traditional Arabic" w:cs="Traditional Arabic"/>
          <w:sz w:val="32"/>
          <w:szCs w:val="32"/>
          <w:rtl/>
          <w:lang w:bidi="ar-IQ"/>
        </w:rPr>
        <w:t>﴿</w:t>
      </w:r>
      <w:r w:rsidR="007B3937" w:rsidRPr="007B3937">
        <w:rPr>
          <w:rFonts w:ascii="Traditional Arabic" w:hAnsi="Traditional Arabic" w:cs="Traditional Arabic"/>
          <w:b/>
          <w:bCs/>
          <w:color w:val="FF0000"/>
          <w:sz w:val="32"/>
          <w:szCs w:val="32"/>
          <w:rtl/>
          <w:lang w:bidi="ar-IQ"/>
        </w:rPr>
        <w:t>أَبْنَائِهِنَّ</w:t>
      </w:r>
      <w:r w:rsidR="007B3937" w:rsidRPr="00D94F47">
        <w:rPr>
          <w:rFonts w:ascii="Traditional Arabic" w:hAnsi="Traditional Arabic" w:cs="Traditional Arabic"/>
          <w:sz w:val="32"/>
          <w:szCs w:val="32"/>
          <w:rtl/>
          <w:lang w:bidi="ar-IQ"/>
        </w:rPr>
        <w:t>﴾</w:t>
      </w:r>
      <w:r w:rsidR="007B3937" w:rsidRPr="00BC0D47">
        <w:rPr>
          <w:rFonts w:ascii="Traditional Arabic" w:hAnsi="Traditional Arabic" w:cs="Traditional Arabic"/>
          <w:b/>
          <w:bCs/>
          <w:color w:val="FF0000"/>
          <w:sz w:val="32"/>
          <w:szCs w:val="32"/>
          <w:rtl/>
          <w:lang w:bidi="ar-IQ"/>
        </w:rPr>
        <w:t xml:space="preserve"> </w:t>
      </w:r>
      <w:r w:rsidR="007B3937" w:rsidRPr="00D94F47">
        <w:rPr>
          <w:rFonts w:ascii="Traditional Arabic" w:hAnsi="Traditional Arabic" w:cs="Traditional Arabic"/>
          <w:sz w:val="32"/>
          <w:szCs w:val="32"/>
          <w:rtl/>
          <w:lang w:bidi="ar-IQ"/>
        </w:rPr>
        <w:t>﴿</w:t>
      </w:r>
      <w:r w:rsidR="00AA3F41">
        <w:rPr>
          <w:rFonts w:ascii="Traditional Arabic" w:hAnsi="Traditional Arabic" w:cs="Traditional Arabic"/>
          <w:b/>
          <w:bCs/>
          <w:color w:val="FF0000"/>
          <w:sz w:val="32"/>
          <w:szCs w:val="32"/>
          <w:rtl/>
          <w:lang w:bidi="ar-IQ"/>
        </w:rPr>
        <w:t>أَبْنَاءِ</w:t>
      </w:r>
      <w:r w:rsidR="00AA3F41" w:rsidRPr="007B3937">
        <w:rPr>
          <w:rFonts w:ascii="Traditional Arabic" w:hAnsi="Traditional Arabic" w:cs="Traditional Arabic"/>
          <w:b/>
          <w:bCs/>
          <w:color w:val="FF0000"/>
          <w:sz w:val="32"/>
          <w:szCs w:val="32"/>
          <w:rtl/>
          <w:lang w:bidi="ar-IQ"/>
        </w:rPr>
        <w:t xml:space="preserve"> </w:t>
      </w:r>
      <w:r w:rsidR="007B3937" w:rsidRPr="007B3937">
        <w:rPr>
          <w:rFonts w:ascii="Traditional Arabic" w:hAnsi="Traditional Arabic" w:cs="Traditional Arabic"/>
          <w:b/>
          <w:bCs/>
          <w:color w:val="FF0000"/>
          <w:sz w:val="32"/>
          <w:szCs w:val="32"/>
          <w:rtl/>
          <w:lang w:bidi="ar-IQ"/>
        </w:rPr>
        <w:t>إِخْوَانِهِنَّ</w:t>
      </w:r>
      <w:r w:rsidR="007B3937" w:rsidRPr="00D94F47">
        <w:rPr>
          <w:rFonts w:ascii="Traditional Arabic" w:hAnsi="Traditional Arabic" w:cs="Traditional Arabic"/>
          <w:sz w:val="32"/>
          <w:szCs w:val="32"/>
          <w:rtl/>
          <w:lang w:bidi="ar-IQ"/>
        </w:rPr>
        <w:t>﴾</w:t>
      </w:r>
      <w:r w:rsidR="007B3937" w:rsidRPr="00BC0D47">
        <w:rPr>
          <w:rFonts w:ascii="Traditional Arabic" w:hAnsi="Traditional Arabic" w:cs="Traditional Arabic"/>
          <w:b/>
          <w:bCs/>
          <w:color w:val="FF0000"/>
          <w:sz w:val="32"/>
          <w:szCs w:val="32"/>
          <w:rtl/>
          <w:lang w:bidi="ar-IQ"/>
        </w:rPr>
        <w:t xml:space="preserve"> </w:t>
      </w:r>
      <w:r w:rsidR="00BC0D47" w:rsidRPr="00D94F47">
        <w:rPr>
          <w:rFonts w:ascii="Traditional Arabic" w:hAnsi="Traditional Arabic" w:cs="Traditional Arabic"/>
          <w:sz w:val="32"/>
          <w:szCs w:val="32"/>
          <w:rtl/>
          <w:lang w:bidi="ar-IQ"/>
        </w:rPr>
        <w:t>﴿</w:t>
      </w:r>
      <w:r w:rsidR="00BC0D47">
        <w:rPr>
          <w:rFonts w:ascii="Traditional Arabic" w:hAnsi="Traditional Arabic" w:cs="Traditional Arabic"/>
          <w:b/>
          <w:bCs/>
          <w:color w:val="FF0000"/>
          <w:sz w:val="32"/>
          <w:szCs w:val="32"/>
          <w:rtl/>
          <w:lang w:bidi="ar-IQ"/>
        </w:rPr>
        <w:t>أَبْنَاءِ أَخَوَاتِهِنَّ</w:t>
      </w:r>
      <w:r w:rsidR="00BC0D47" w:rsidRPr="00D94F47">
        <w:rPr>
          <w:rFonts w:ascii="Traditional Arabic" w:hAnsi="Traditional Arabic" w:cs="Traditional Arabic"/>
          <w:sz w:val="32"/>
          <w:szCs w:val="32"/>
          <w:rtl/>
          <w:lang w:bidi="ar-IQ"/>
        </w:rPr>
        <w:t>﴾</w:t>
      </w:r>
      <w:r w:rsidR="00BC0D47" w:rsidRPr="0083119D">
        <w:rPr>
          <w:rFonts w:ascii="Traditional Arabic" w:hAnsi="Traditional Arabic" w:cs="Traditional Arabic"/>
          <w:b/>
          <w:bCs/>
          <w:color w:val="FF0000"/>
          <w:sz w:val="32"/>
          <w:szCs w:val="32"/>
          <w:rtl/>
          <w:lang w:bidi="ar-IQ"/>
        </w:rPr>
        <w:t xml:space="preserve"> </w:t>
      </w:r>
      <w:r w:rsidR="00BC0D47" w:rsidRPr="00D94F47">
        <w:rPr>
          <w:rFonts w:ascii="Traditional Arabic" w:hAnsi="Traditional Arabic" w:cs="Traditional Arabic"/>
          <w:sz w:val="32"/>
          <w:szCs w:val="32"/>
          <w:rtl/>
          <w:lang w:bidi="ar-IQ"/>
        </w:rPr>
        <w:t>﴿</w:t>
      </w:r>
      <w:r w:rsidR="00BC0D47">
        <w:rPr>
          <w:rFonts w:ascii="Traditional Arabic" w:hAnsi="Traditional Arabic" w:cs="Traditional Arabic"/>
          <w:b/>
          <w:bCs/>
          <w:color w:val="FF0000"/>
          <w:sz w:val="32"/>
          <w:szCs w:val="32"/>
          <w:rtl/>
          <w:lang w:bidi="ar-IQ"/>
        </w:rPr>
        <w:t>نِسَائِهِنَّ</w:t>
      </w:r>
      <w:r w:rsidR="00BC0D47" w:rsidRPr="00D94F47">
        <w:rPr>
          <w:rFonts w:ascii="Traditional Arabic" w:hAnsi="Traditional Arabic" w:cs="Traditional Arabic"/>
          <w:sz w:val="32"/>
          <w:szCs w:val="32"/>
          <w:rtl/>
          <w:lang w:bidi="ar-IQ"/>
        </w:rPr>
        <w:t>﴾</w:t>
      </w:r>
      <w:r w:rsidR="00BC0D47" w:rsidRPr="0083119D">
        <w:rPr>
          <w:rFonts w:ascii="Traditional Arabic" w:hAnsi="Traditional Arabic" w:cs="Traditional Arabic"/>
          <w:b/>
          <w:bCs/>
          <w:color w:val="FF0000"/>
          <w:sz w:val="32"/>
          <w:szCs w:val="32"/>
          <w:rtl/>
          <w:lang w:bidi="ar-IQ"/>
        </w:rPr>
        <w:t xml:space="preserve"> </w:t>
      </w:r>
      <w:r w:rsidR="00BC0D47" w:rsidRPr="00D94F47">
        <w:rPr>
          <w:rFonts w:ascii="Traditional Arabic" w:hAnsi="Traditional Arabic" w:cs="Traditional Arabic"/>
          <w:sz w:val="32"/>
          <w:szCs w:val="32"/>
          <w:rtl/>
          <w:lang w:bidi="ar-IQ"/>
        </w:rPr>
        <w:t>﴿</w:t>
      </w:r>
      <w:r w:rsidR="00BC0D47" w:rsidRPr="00BC0D47">
        <w:rPr>
          <w:rFonts w:ascii="Traditional Arabic" w:hAnsi="Traditional Arabic" w:cs="Traditional Arabic"/>
          <w:b/>
          <w:bCs/>
          <w:color w:val="FF0000"/>
          <w:sz w:val="32"/>
          <w:szCs w:val="32"/>
          <w:rtl/>
          <w:lang w:bidi="ar-IQ"/>
        </w:rPr>
        <w:t>أَيْمَانُهُنَّ</w:t>
      </w:r>
      <w:r w:rsidR="00BC0D47" w:rsidRPr="00D94F47">
        <w:rPr>
          <w:rFonts w:ascii="Traditional Arabic" w:hAnsi="Traditional Arabic" w:cs="Traditional Arabic"/>
          <w:sz w:val="32"/>
          <w:szCs w:val="32"/>
          <w:rtl/>
          <w:lang w:bidi="ar-IQ"/>
        </w:rPr>
        <w:t>﴾</w:t>
      </w:r>
      <w:r w:rsidR="00BC0D47" w:rsidRPr="0083119D">
        <w:rPr>
          <w:rFonts w:ascii="Traditional Arabic" w:hAnsi="Traditional Arabic" w:cs="Traditional Arabic"/>
          <w:b/>
          <w:bCs/>
          <w:color w:val="FF0000"/>
          <w:sz w:val="32"/>
          <w:szCs w:val="32"/>
          <w:rtl/>
          <w:lang w:bidi="ar-IQ"/>
        </w:rPr>
        <w:t xml:space="preserve"> </w:t>
      </w:r>
      <w:r w:rsidR="00BC0D47" w:rsidRPr="00D94F47">
        <w:rPr>
          <w:rFonts w:ascii="Traditional Arabic" w:hAnsi="Traditional Arabic" w:cs="Traditional Arabic"/>
          <w:sz w:val="32"/>
          <w:szCs w:val="32"/>
          <w:rtl/>
          <w:lang w:bidi="ar-IQ"/>
        </w:rPr>
        <w:t>﴿</w:t>
      </w:r>
      <w:r w:rsidR="00BC0D47" w:rsidRPr="0083119D">
        <w:rPr>
          <w:rFonts w:ascii="Traditional Arabic" w:hAnsi="Traditional Arabic" w:cs="Traditional Arabic"/>
          <w:b/>
          <w:bCs/>
          <w:color w:val="FF0000"/>
          <w:sz w:val="32"/>
          <w:szCs w:val="32"/>
          <w:rtl/>
          <w:lang w:bidi="ar-IQ"/>
        </w:rPr>
        <w:t>وَسَرِّحُوهُنَّ</w:t>
      </w:r>
      <w:r w:rsidR="00BC0D47" w:rsidRPr="00D94F47">
        <w:rPr>
          <w:rFonts w:ascii="Traditional Arabic" w:hAnsi="Traditional Arabic" w:cs="Traditional Arabic"/>
          <w:sz w:val="32"/>
          <w:szCs w:val="32"/>
          <w:rtl/>
          <w:lang w:bidi="ar-IQ"/>
        </w:rPr>
        <w:t xml:space="preserve">﴾: </w:t>
      </w:r>
      <w:r w:rsidR="00BC0D47" w:rsidRPr="008E061E">
        <w:rPr>
          <w:rFonts w:ascii="Traditional Arabic" w:hAnsi="Traditional Arabic" w:cs="Traditional Arabic"/>
          <w:sz w:val="32"/>
          <w:szCs w:val="32"/>
          <w:rtl/>
          <w:lang w:bidi="ar-IQ"/>
        </w:rPr>
        <w:t xml:space="preserve">قرأ </w:t>
      </w:r>
      <w:r w:rsidR="00BC0D47">
        <w:rPr>
          <w:rFonts w:ascii="Traditional Arabic" w:hAnsi="Traditional Arabic" w:cs="Traditional Arabic" w:hint="cs"/>
          <w:b/>
          <w:bCs/>
          <w:color w:val="00B050"/>
          <w:sz w:val="32"/>
          <w:szCs w:val="32"/>
          <w:rtl/>
          <w:lang w:bidi="ar-IQ"/>
        </w:rPr>
        <w:t xml:space="preserve">يعقوب </w:t>
      </w:r>
      <w:r w:rsidR="007B3937">
        <w:rPr>
          <w:rFonts w:ascii="Traditional Arabic" w:hAnsi="Traditional Arabic" w:cs="Traditional Arabic" w:hint="cs"/>
          <w:sz w:val="32"/>
          <w:szCs w:val="32"/>
          <w:rtl/>
          <w:lang w:bidi="ar-IQ"/>
        </w:rPr>
        <w:t>(</w:t>
      </w:r>
      <w:r w:rsidR="007B3937" w:rsidRPr="007B3937">
        <w:rPr>
          <w:rFonts w:ascii="Traditional Arabic" w:hAnsi="Traditional Arabic" w:cs="Traditional Arabic"/>
          <w:b/>
          <w:bCs/>
          <w:sz w:val="32"/>
          <w:szCs w:val="32"/>
          <w:rtl/>
          <w:lang w:bidi="ar-IQ"/>
        </w:rPr>
        <w:t>عَلَيْهِنَّ</w:t>
      </w:r>
      <w:r w:rsidR="007B3937">
        <w:rPr>
          <w:rFonts w:ascii="Traditional Arabic" w:hAnsi="Traditional Arabic" w:cs="Traditional Arabic" w:hint="cs"/>
          <w:sz w:val="32"/>
          <w:szCs w:val="32"/>
          <w:rtl/>
          <w:lang w:bidi="ar-IQ"/>
        </w:rPr>
        <w:t xml:space="preserve">) </w:t>
      </w:r>
      <w:r w:rsidR="00BC0D47" w:rsidRPr="008E061E">
        <w:rPr>
          <w:rFonts w:ascii="Traditional Arabic" w:hAnsi="Traditional Arabic" w:cs="Traditional Arabic"/>
          <w:sz w:val="32"/>
          <w:szCs w:val="32"/>
          <w:rtl/>
          <w:lang w:bidi="ar-IQ"/>
        </w:rPr>
        <w:t>ب</w:t>
      </w:r>
      <w:r w:rsidR="00BC0D47">
        <w:rPr>
          <w:rFonts w:ascii="Traditional Arabic" w:hAnsi="Traditional Arabic" w:cs="Traditional Arabic" w:hint="cs"/>
          <w:sz w:val="32"/>
          <w:szCs w:val="32"/>
          <w:rtl/>
          <w:lang w:bidi="ar-IQ"/>
        </w:rPr>
        <w:t>ضم</w:t>
      </w:r>
      <w:r w:rsidR="00BC0D47" w:rsidRPr="008E061E">
        <w:rPr>
          <w:rFonts w:ascii="Traditional Arabic" w:hAnsi="Traditional Arabic" w:cs="Traditional Arabic"/>
          <w:sz w:val="32"/>
          <w:szCs w:val="32"/>
          <w:rtl/>
          <w:lang w:bidi="ar-IQ"/>
        </w:rPr>
        <w:t xml:space="preserve"> الهاء</w:t>
      </w:r>
      <w:r w:rsidR="00BC0D47">
        <w:rPr>
          <w:rFonts w:ascii="Traditional Arabic" w:hAnsi="Traditional Arabic" w:cs="Traditional Arabic" w:hint="cs"/>
          <w:sz w:val="32"/>
          <w:szCs w:val="32"/>
          <w:rtl/>
          <w:lang w:bidi="ar-IQ"/>
        </w:rPr>
        <w:t xml:space="preserve"> في الحالين (</w:t>
      </w:r>
      <w:r w:rsidR="00BC0D47" w:rsidRPr="00F009C1">
        <w:rPr>
          <w:rFonts w:ascii="Traditional Arabic" w:hAnsi="Traditional Arabic" w:cs="Traditional Arabic" w:hint="cs"/>
          <w:b/>
          <w:bCs/>
          <w:sz w:val="32"/>
          <w:szCs w:val="32"/>
          <w:rtl/>
          <w:lang w:bidi="ar-IQ"/>
        </w:rPr>
        <w:t>عَلَيهُ</w:t>
      </w:r>
      <w:r w:rsidR="00BC0D47">
        <w:rPr>
          <w:rFonts w:ascii="Traditional Arabic" w:hAnsi="Traditional Arabic" w:cs="Traditional Arabic" w:hint="cs"/>
          <w:b/>
          <w:bCs/>
          <w:sz w:val="32"/>
          <w:szCs w:val="32"/>
          <w:rtl/>
          <w:lang w:bidi="ar-IQ"/>
        </w:rPr>
        <w:t>نَّ</w:t>
      </w:r>
      <w:r w:rsidR="00BC0D47" w:rsidRPr="007B3937">
        <w:rPr>
          <w:rFonts w:ascii="Traditional Arabic" w:hAnsi="Traditional Arabic" w:cs="Traditional Arabic" w:hint="cs"/>
          <w:sz w:val="32"/>
          <w:szCs w:val="32"/>
          <w:rtl/>
          <w:lang w:bidi="ar-IQ"/>
        </w:rPr>
        <w:t xml:space="preserve">). </w:t>
      </w:r>
      <w:r w:rsidR="00AA3F41">
        <w:rPr>
          <w:rFonts w:ascii="Traditional Arabic" w:hAnsi="Traditional Arabic" w:cs="Traditional Arabic" w:hint="cs"/>
          <w:sz w:val="32"/>
          <w:szCs w:val="32"/>
          <w:rtl/>
          <w:lang w:bidi="ar-IQ"/>
        </w:rPr>
        <w:t xml:space="preserve">وقرأ </w:t>
      </w:r>
      <w:r w:rsidR="00AA3F41" w:rsidRPr="00AA3F41">
        <w:rPr>
          <w:rFonts w:ascii="Traditional Arabic" w:hAnsi="Traditional Arabic" w:cs="Traditional Arabic" w:hint="cs"/>
          <w:b/>
          <w:bCs/>
          <w:color w:val="7030A0"/>
          <w:sz w:val="32"/>
          <w:szCs w:val="32"/>
          <w:rtl/>
          <w:lang w:bidi="ar-IQ"/>
        </w:rPr>
        <w:t>رويس</w:t>
      </w:r>
      <w:r w:rsidR="00AA3F41">
        <w:rPr>
          <w:rFonts w:ascii="Traditional Arabic" w:hAnsi="Traditional Arabic" w:cs="Traditional Arabic" w:hint="cs"/>
          <w:sz w:val="32"/>
          <w:szCs w:val="32"/>
          <w:rtl/>
          <w:lang w:bidi="ar-IQ"/>
        </w:rPr>
        <w:t xml:space="preserve"> (</w:t>
      </w:r>
      <w:r w:rsidR="00AA3F41" w:rsidRPr="00AA3F41">
        <w:rPr>
          <w:rFonts w:ascii="Traditional Arabic" w:hAnsi="Traditional Arabic" w:cs="Traditional Arabic"/>
          <w:b/>
          <w:bCs/>
          <w:sz w:val="32"/>
          <w:szCs w:val="32"/>
          <w:rtl/>
          <w:lang w:bidi="ar-IQ"/>
        </w:rPr>
        <w:t>أَبْنَاءِ إِخْوَانِهِنَّ</w:t>
      </w:r>
      <w:r w:rsidR="00AA3F41">
        <w:rPr>
          <w:rFonts w:ascii="Traditional Arabic" w:hAnsi="Traditional Arabic" w:cs="Traditional Arabic" w:hint="cs"/>
          <w:sz w:val="32"/>
          <w:szCs w:val="32"/>
          <w:rtl/>
          <w:lang w:bidi="ar-IQ"/>
        </w:rPr>
        <w:t xml:space="preserve">) بتحقيق الهمزة الأولى وتسهيل الثانية بين بين كالياء، </w:t>
      </w:r>
      <w:r w:rsidR="007B3937" w:rsidRPr="007B3937">
        <w:rPr>
          <w:rFonts w:ascii="Traditional Arabic" w:hAnsi="Traditional Arabic" w:cs="Traditional Arabic" w:hint="cs"/>
          <w:sz w:val="32"/>
          <w:szCs w:val="32"/>
          <w:rtl/>
          <w:lang w:bidi="ar-IQ"/>
        </w:rPr>
        <w:t>وَقَرأ</w:t>
      </w:r>
      <w:r w:rsidR="007B3937">
        <w:rPr>
          <w:rFonts w:ascii="Traditional Arabic" w:hAnsi="Traditional Arabic" w:cs="Traditional Arabic" w:hint="cs"/>
          <w:sz w:val="32"/>
          <w:szCs w:val="32"/>
          <w:rtl/>
          <w:lang w:bidi="ar-IQ"/>
        </w:rPr>
        <w:t xml:space="preserve"> (</w:t>
      </w:r>
      <w:r w:rsidR="007B3937" w:rsidRPr="007B3937">
        <w:rPr>
          <w:rFonts w:ascii="Traditional Arabic" w:hAnsi="Traditional Arabic" w:cs="Traditional Arabic"/>
          <w:b/>
          <w:bCs/>
          <w:sz w:val="32"/>
          <w:szCs w:val="32"/>
          <w:rtl/>
          <w:lang w:bidi="ar-IQ"/>
        </w:rPr>
        <w:t>أَبْنَاءِ أَخَوَاتِهِنَّ</w:t>
      </w:r>
      <w:r w:rsidR="007B3937">
        <w:rPr>
          <w:rFonts w:ascii="Traditional Arabic" w:hAnsi="Traditional Arabic" w:cs="Traditional Arabic" w:hint="cs"/>
          <w:sz w:val="32"/>
          <w:szCs w:val="32"/>
          <w:rtl/>
          <w:lang w:bidi="ar-IQ"/>
        </w:rPr>
        <w:t>) بتحقيق الهمزة الأولى وإبدال الثانية بياء خالصة مفتوحة (</w:t>
      </w:r>
      <w:r w:rsidR="007B3937" w:rsidRPr="007B3937">
        <w:rPr>
          <w:rFonts w:ascii="Traditional Arabic" w:hAnsi="Traditional Arabic" w:cs="Traditional Arabic"/>
          <w:b/>
          <w:bCs/>
          <w:sz w:val="32"/>
          <w:szCs w:val="32"/>
          <w:rtl/>
          <w:lang w:bidi="ar-IQ"/>
        </w:rPr>
        <w:t xml:space="preserve">أَبْنَاءِ </w:t>
      </w:r>
      <w:r w:rsidR="007B3937" w:rsidRPr="007B3937">
        <w:rPr>
          <w:rFonts w:ascii="Traditional Arabic" w:hAnsi="Traditional Arabic" w:cs="Traditional Arabic" w:hint="cs"/>
          <w:b/>
          <w:bCs/>
          <w:sz w:val="32"/>
          <w:szCs w:val="32"/>
          <w:rtl/>
          <w:lang w:bidi="ar-IQ"/>
        </w:rPr>
        <w:t>يَ</w:t>
      </w:r>
      <w:r w:rsidR="007B3937" w:rsidRPr="007B3937">
        <w:rPr>
          <w:rFonts w:ascii="Traditional Arabic" w:hAnsi="Traditional Arabic" w:cs="Traditional Arabic"/>
          <w:b/>
          <w:bCs/>
          <w:sz w:val="32"/>
          <w:szCs w:val="32"/>
          <w:rtl/>
          <w:lang w:bidi="ar-IQ"/>
        </w:rPr>
        <w:t>خَوَاتِهِنَّ</w:t>
      </w:r>
      <w:r w:rsidR="007B3937">
        <w:rPr>
          <w:rFonts w:ascii="Traditional Arabic" w:hAnsi="Traditional Arabic" w:cs="Traditional Arabic" w:hint="cs"/>
          <w:sz w:val="32"/>
          <w:szCs w:val="32"/>
          <w:rtl/>
          <w:lang w:bidi="ar-IQ"/>
        </w:rPr>
        <w:t xml:space="preserve">)، </w:t>
      </w:r>
      <w:r w:rsidR="00BC0D47" w:rsidRPr="007B3937">
        <w:rPr>
          <w:rFonts w:ascii="Traditional Arabic" w:hAnsi="Traditional Arabic" w:cs="Traditional Arabic" w:hint="cs"/>
          <w:sz w:val="32"/>
          <w:szCs w:val="32"/>
          <w:rtl/>
          <w:lang w:bidi="ar-IQ"/>
        </w:rPr>
        <w:t>و</w:t>
      </w:r>
      <w:r w:rsidR="00BC0D47" w:rsidRPr="007B3937">
        <w:rPr>
          <w:rFonts w:ascii="Traditional Arabic" w:hAnsi="Traditional Arabic" w:cs="Traditional Arabic"/>
          <w:sz w:val="32"/>
          <w:szCs w:val="32"/>
          <w:rtl/>
          <w:lang w:bidi="ar-IQ"/>
        </w:rPr>
        <w:t>وقف</w:t>
      </w:r>
      <w:r w:rsidR="00BC0D47" w:rsidRPr="002C0A62">
        <w:rPr>
          <w:rFonts w:ascii="Traditional Arabic" w:hAnsi="Traditional Arabic" w:cs="Traditional Arabic"/>
          <w:sz w:val="32"/>
          <w:szCs w:val="32"/>
          <w:rtl/>
          <w:lang w:bidi="ar-IQ"/>
        </w:rPr>
        <w:t xml:space="preserve"> </w:t>
      </w:r>
      <w:r w:rsidR="00AA3F41" w:rsidRPr="00AA3F41">
        <w:rPr>
          <w:rFonts w:ascii="Traditional Arabic" w:hAnsi="Traditional Arabic" w:cs="Traditional Arabic" w:hint="cs"/>
          <w:b/>
          <w:bCs/>
          <w:color w:val="00B050"/>
          <w:sz w:val="32"/>
          <w:szCs w:val="32"/>
          <w:rtl/>
          <w:lang w:bidi="ar-IQ"/>
        </w:rPr>
        <w:t>يعقوب</w:t>
      </w:r>
      <w:r w:rsidR="00AA3F41">
        <w:rPr>
          <w:rFonts w:ascii="Traditional Arabic" w:hAnsi="Traditional Arabic" w:cs="Traditional Arabic" w:hint="cs"/>
          <w:sz w:val="32"/>
          <w:szCs w:val="32"/>
          <w:rtl/>
          <w:lang w:bidi="ar-IQ"/>
        </w:rPr>
        <w:t xml:space="preserve"> </w:t>
      </w:r>
      <w:r w:rsidR="00BC0D47">
        <w:rPr>
          <w:rFonts w:ascii="Traditional Arabic" w:hAnsi="Traditional Arabic" w:cs="Traditional Arabic" w:hint="cs"/>
          <w:sz w:val="32"/>
          <w:szCs w:val="32"/>
          <w:rtl/>
          <w:lang w:bidi="ar-IQ"/>
        </w:rPr>
        <w:t xml:space="preserve">على </w:t>
      </w:r>
      <w:r w:rsidR="001720C8">
        <w:rPr>
          <w:rFonts w:ascii="Traditional Arabic" w:hAnsi="Traditional Arabic" w:cs="Traditional Arabic" w:hint="cs"/>
          <w:sz w:val="32"/>
          <w:szCs w:val="32"/>
          <w:rtl/>
          <w:lang w:bidi="ar-IQ"/>
        </w:rPr>
        <w:t>(</w:t>
      </w:r>
      <w:r w:rsidR="001720C8" w:rsidRPr="001720C8">
        <w:rPr>
          <w:rFonts w:ascii="Traditional Arabic" w:hAnsi="Traditional Arabic" w:cs="Traditional Arabic" w:hint="cs"/>
          <w:b/>
          <w:bCs/>
          <w:sz w:val="32"/>
          <w:szCs w:val="32"/>
          <w:rtl/>
          <w:lang w:bidi="ar-IQ"/>
        </w:rPr>
        <w:t>الثمانية</w:t>
      </w:r>
      <w:r w:rsidR="001720C8">
        <w:rPr>
          <w:rFonts w:ascii="Traditional Arabic" w:hAnsi="Traditional Arabic" w:cs="Traditional Arabic" w:hint="cs"/>
          <w:sz w:val="32"/>
          <w:szCs w:val="32"/>
          <w:rtl/>
          <w:lang w:bidi="ar-IQ"/>
        </w:rPr>
        <w:t>)</w:t>
      </w:r>
      <w:r w:rsidR="00BC0D47">
        <w:rPr>
          <w:rFonts w:ascii="Traditional Arabic" w:hAnsi="Traditional Arabic" w:cs="Traditional Arabic" w:hint="cs"/>
          <w:sz w:val="32"/>
          <w:szCs w:val="32"/>
          <w:rtl/>
          <w:lang w:bidi="ar-IQ"/>
        </w:rPr>
        <w:t xml:space="preserve"> </w:t>
      </w:r>
      <w:r w:rsidR="00BC0D47" w:rsidRPr="002C0A62">
        <w:rPr>
          <w:rFonts w:ascii="Traditional Arabic" w:hAnsi="Traditional Arabic" w:cs="Traditional Arabic"/>
          <w:sz w:val="32"/>
          <w:szCs w:val="32"/>
          <w:rtl/>
          <w:lang w:bidi="ar-IQ"/>
        </w:rPr>
        <w:t>بهاء السكت</w:t>
      </w:r>
      <w:r w:rsidR="00BC0D47">
        <w:rPr>
          <w:rFonts w:ascii="Traditional Arabic" w:hAnsi="Traditional Arabic" w:cs="Traditional Arabic" w:hint="cs"/>
          <w:b/>
          <w:bCs/>
          <w:sz w:val="32"/>
          <w:szCs w:val="32"/>
          <w:rtl/>
          <w:lang w:bidi="ar-IQ"/>
        </w:rPr>
        <w:t xml:space="preserve"> </w:t>
      </w:r>
      <w:r w:rsidR="007B3937">
        <w:rPr>
          <w:rFonts w:ascii="Traditional Arabic" w:hAnsi="Traditional Arabic" w:cs="Traditional Arabic" w:hint="cs"/>
          <w:b/>
          <w:bCs/>
          <w:sz w:val="32"/>
          <w:szCs w:val="32"/>
          <w:rtl/>
          <w:lang w:bidi="ar-IQ"/>
        </w:rPr>
        <w:t>(</w:t>
      </w:r>
      <w:r w:rsidR="007B3937">
        <w:rPr>
          <w:rFonts w:ascii="Traditional Arabic" w:hAnsi="Traditional Arabic" w:cs="Traditional Arabic"/>
          <w:b/>
          <w:bCs/>
          <w:sz w:val="32"/>
          <w:szCs w:val="32"/>
          <w:rtl/>
          <w:lang w:bidi="ar-IQ"/>
        </w:rPr>
        <w:t>عَلَيْه</w:t>
      </w:r>
      <w:r w:rsidR="007B3937">
        <w:rPr>
          <w:rFonts w:ascii="Traditional Arabic" w:hAnsi="Traditional Arabic" w:cs="Traditional Arabic" w:hint="cs"/>
          <w:b/>
          <w:bCs/>
          <w:sz w:val="32"/>
          <w:szCs w:val="32"/>
          <w:rtl/>
          <w:lang w:bidi="ar-IQ"/>
        </w:rPr>
        <w:t>ُ</w:t>
      </w:r>
      <w:r w:rsidR="007B3937" w:rsidRPr="0083119D">
        <w:rPr>
          <w:rFonts w:ascii="Traditional Arabic" w:hAnsi="Traditional Arabic" w:cs="Traditional Arabic"/>
          <w:b/>
          <w:bCs/>
          <w:sz w:val="32"/>
          <w:szCs w:val="32"/>
          <w:rtl/>
          <w:lang w:bidi="ar-IQ"/>
        </w:rPr>
        <w:t>نَّ</w:t>
      </w:r>
      <w:r w:rsidR="007B3937">
        <w:rPr>
          <w:rFonts w:ascii="Traditional Arabic" w:hAnsi="Traditional Arabic" w:cs="Traditional Arabic" w:hint="cs"/>
          <w:b/>
          <w:bCs/>
          <w:sz w:val="32"/>
          <w:szCs w:val="32"/>
          <w:rtl/>
          <w:lang w:bidi="ar-IQ"/>
        </w:rPr>
        <w:t>هْ)</w:t>
      </w:r>
      <w:r w:rsidR="007B3937" w:rsidRPr="0083119D">
        <w:rPr>
          <w:rFonts w:ascii="Traditional Arabic" w:hAnsi="Traditional Arabic" w:cs="Traditional Arabic"/>
          <w:b/>
          <w:bCs/>
          <w:sz w:val="32"/>
          <w:szCs w:val="32"/>
          <w:rtl/>
          <w:lang w:bidi="ar-IQ"/>
        </w:rPr>
        <w:t xml:space="preserve"> </w:t>
      </w:r>
      <w:r w:rsidR="00BC0D47">
        <w:rPr>
          <w:rFonts w:ascii="Traditional Arabic" w:hAnsi="Traditional Arabic" w:cs="Traditional Arabic" w:hint="cs"/>
          <w:b/>
          <w:bCs/>
          <w:sz w:val="32"/>
          <w:szCs w:val="32"/>
          <w:rtl/>
          <w:lang w:bidi="ar-IQ"/>
        </w:rPr>
        <w:t>(</w:t>
      </w:r>
      <w:r w:rsidR="007B3937" w:rsidRPr="007B3937">
        <w:rPr>
          <w:rFonts w:ascii="Traditional Arabic" w:hAnsi="Traditional Arabic" w:cs="Traditional Arabic"/>
          <w:b/>
          <w:bCs/>
          <w:sz w:val="32"/>
          <w:szCs w:val="32"/>
          <w:rtl/>
          <w:lang w:bidi="ar-IQ"/>
        </w:rPr>
        <w:t>ءَابَائِهِنَّ</w:t>
      </w:r>
      <w:r w:rsidR="007B3937">
        <w:rPr>
          <w:rFonts w:ascii="Traditional Arabic" w:hAnsi="Traditional Arabic" w:cs="Traditional Arabic" w:hint="cs"/>
          <w:b/>
          <w:bCs/>
          <w:sz w:val="32"/>
          <w:szCs w:val="32"/>
          <w:rtl/>
          <w:lang w:bidi="ar-IQ"/>
        </w:rPr>
        <w:t>هْ</w:t>
      </w:r>
      <w:r w:rsidR="00BC0D47">
        <w:rPr>
          <w:rFonts w:ascii="Traditional Arabic" w:hAnsi="Traditional Arabic" w:cs="Traditional Arabic" w:hint="cs"/>
          <w:b/>
          <w:bCs/>
          <w:sz w:val="32"/>
          <w:szCs w:val="32"/>
          <w:rtl/>
          <w:lang w:bidi="ar-IQ"/>
        </w:rPr>
        <w:t>)</w:t>
      </w:r>
      <w:r w:rsidR="00BC0D47" w:rsidRPr="0083119D">
        <w:rPr>
          <w:rFonts w:ascii="Traditional Arabic" w:hAnsi="Traditional Arabic" w:cs="Traditional Arabic"/>
          <w:b/>
          <w:bCs/>
          <w:sz w:val="32"/>
          <w:szCs w:val="32"/>
          <w:rtl/>
          <w:lang w:bidi="ar-IQ"/>
        </w:rPr>
        <w:t xml:space="preserve"> </w:t>
      </w:r>
      <w:r w:rsidR="00BC0D47">
        <w:rPr>
          <w:rFonts w:ascii="Traditional Arabic" w:hAnsi="Traditional Arabic" w:cs="Traditional Arabic" w:hint="cs"/>
          <w:b/>
          <w:bCs/>
          <w:sz w:val="32"/>
          <w:szCs w:val="32"/>
          <w:rtl/>
          <w:lang w:bidi="ar-IQ"/>
        </w:rPr>
        <w:t>(</w:t>
      </w:r>
      <w:r w:rsidR="007B3937" w:rsidRPr="007B3937">
        <w:rPr>
          <w:rFonts w:ascii="Traditional Arabic" w:hAnsi="Traditional Arabic" w:cs="Traditional Arabic"/>
          <w:b/>
          <w:bCs/>
          <w:sz w:val="32"/>
          <w:szCs w:val="32"/>
          <w:rtl/>
          <w:lang w:bidi="ar-IQ"/>
        </w:rPr>
        <w:t>أَبْنَائِهِنَّ</w:t>
      </w:r>
      <w:r w:rsidR="007B3937">
        <w:rPr>
          <w:rFonts w:ascii="Traditional Arabic" w:hAnsi="Traditional Arabic" w:cs="Traditional Arabic" w:hint="cs"/>
          <w:b/>
          <w:bCs/>
          <w:sz w:val="32"/>
          <w:szCs w:val="32"/>
          <w:rtl/>
          <w:lang w:bidi="ar-IQ"/>
        </w:rPr>
        <w:t>هْ</w:t>
      </w:r>
      <w:r w:rsidR="00BC0D47">
        <w:rPr>
          <w:rFonts w:ascii="Traditional Arabic" w:hAnsi="Traditional Arabic" w:cs="Traditional Arabic" w:hint="cs"/>
          <w:b/>
          <w:bCs/>
          <w:sz w:val="32"/>
          <w:szCs w:val="32"/>
          <w:rtl/>
          <w:lang w:bidi="ar-IQ"/>
        </w:rPr>
        <w:t>)</w:t>
      </w:r>
      <w:r w:rsidR="00BC0D47" w:rsidRPr="0083119D">
        <w:rPr>
          <w:rFonts w:ascii="Traditional Arabic" w:hAnsi="Traditional Arabic" w:cs="Traditional Arabic"/>
          <w:b/>
          <w:bCs/>
          <w:sz w:val="32"/>
          <w:szCs w:val="32"/>
          <w:rtl/>
          <w:lang w:bidi="ar-IQ"/>
        </w:rPr>
        <w:t xml:space="preserve"> </w:t>
      </w:r>
      <w:r w:rsidR="00BC0D47">
        <w:rPr>
          <w:rFonts w:ascii="Traditional Arabic" w:hAnsi="Traditional Arabic" w:cs="Traditional Arabic" w:hint="cs"/>
          <w:b/>
          <w:bCs/>
          <w:sz w:val="32"/>
          <w:szCs w:val="32"/>
          <w:rtl/>
          <w:lang w:bidi="ar-IQ"/>
        </w:rPr>
        <w:t>(</w:t>
      </w:r>
      <w:r w:rsidR="007B3937" w:rsidRPr="007B3937">
        <w:rPr>
          <w:rFonts w:ascii="Traditional Arabic" w:hAnsi="Traditional Arabic" w:cs="Traditional Arabic"/>
          <w:b/>
          <w:bCs/>
          <w:sz w:val="32"/>
          <w:szCs w:val="32"/>
          <w:rtl/>
          <w:lang w:bidi="ar-IQ"/>
        </w:rPr>
        <w:t>إِخْوَانِهِنَّ</w:t>
      </w:r>
      <w:r w:rsidR="007B3937">
        <w:rPr>
          <w:rFonts w:ascii="Traditional Arabic" w:hAnsi="Traditional Arabic" w:cs="Traditional Arabic" w:hint="cs"/>
          <w:b/>
          <w:bCs/>
          <w:sz w:val="32"/>
          <w:szCs w:val="32"/>
          <w:rtl/>
          <w:lang w:bidi="ar-IQ"/>
        </w:rPr>
        <w:t>هْ</w:t>
      </w:r>
      <w:r w:rsidR="00BC0D47">
        <w:rPr>
          <w:rFonts w:ascii="Traditional Arabic" w:hAnsi="Traditional Arabic" w:cs="Traditional Arabic" w:hint="cs"/>
          <w:b/>
          <w:bCs/>
          <w:sz w:val="32"/>
          <w:szCs w:val="32"/>
          <w:rtl/>
          <w:lang w:bidi="ar-IQ"/>
        </w:rPr>
        <w:t>)</w:t>
      </w:r>
      <w:r w:rsidR="00BC0D47" w:rsidRPr="0083119D">
        <w:rPr>
          <w:rFonts w:ascii="Traditional Arabic" w:hAnsi="Traditional Arabic" w:cs="Traditional Arabic"/>
          <w:b/>
          <w:bCs/>
          <w:sz w:val="32"/>
          <w:szCs w:val="32"/>
          <w:rtl/>
          <w:lang w:bidi="ar-IQ"/>
        </w:rPr>
        <w:t xml:space="preserve"> </w:t>
      </w:r>
      <w:r w:rsidR="00BC0D47">
        <w:rPr>
          <w:rFonts w:ascii="Traditional Arabic" w:hAnsi="Traditional Arabic" w:cs="Traditional Arabic" w:hint="cs"/>
          <w:b/>
          <w:bCs/>
          <w:sz w:val="32"/>
          <w:szCs w:val="32"/>
          <w:rtl/>
          <w:lang w:bidi="ar-IQ"/>
        </w:rPr>
        <w:t>(</w:t>
      </w:r>
      <w:r w:rsidR="007B3937" w:rsidRPr="007B3937">
        <w:rPr>
          <w:rFonts w:ascii="Traditional Arabic" w:hAnsi="Traditional Arabic" w:cs="Traditional Arabic"/>
          <w:b/>
          <w:bCs/>
          <w:sz w:val="32"/>
          <w:szCs w:val="32"/>
          <w:rtl/>
          <w:lang w:bidi="ar-IQ"/>
        </w:rPr>
        <w:t>أَخَوَاتِهِنَّ</w:t>
      </w:r>
      <w:r w:rsidR="007B3937">
        <w:rPr>
          <w:rFonts w:ascii="Traditional Arabic" w:hAnsi="Traditional Arabic" w:cs="Traditional Arabic" w:hint="cs"/>
          <w:b/>
          <w:bCs/>
          <w:sz w:val="32"/>
          <w:szCs w:val="32"/>
          <w:rtl/>
          <w:lang w:bidi="ar-IQ"/>
        </w:rPr>
        <w:t>هْ</w:t>
      </w:r>
      <w:r w:rsidR="00BC0D47">
        <w:rPr>
          <w:rFonts w:ascii="Traditional Arabic" w:hAnsi="Traditional Arabic" w:cs="Traditional Arabic" w:hint="cs"/>
          <w:b/>
          <w:bCs/>
          <w:sz w:val="32"/>
          <w:szCs w:val="32"/>
          <w:rtl/>
          <w:lang w:bidi="ar-IQ"/>
        </w:rPr>
        <w:t>)</w:t>
      </w:r>
      <w:r w:rsidR="007B3937">
        <w:rPr>
          <w:rFonts w:ascii="Traditional Arabic" w:hAnsi="Traditional Arabic" w:cs="Traditional Arabic" w:hint="cs"/>
          <w:b/>
          <w:bCs/>
          <w:sz w:val="32"/>
          <w:szCs w:val="32"/>
          <w:rtl/>
          <w:lang w:bidi="ar-IQ"/>
        </w:rPr>
        <w:t xml:space="preserve"> (</w:t>
      </w:r>
      <w:r w:rsidR="007B3937" w:rsidRPr="007B3937">
        <w:rPr>
          <w:rFonts w:ascii="Traditional Arabic" w:hAnsi="Traditional Arabic" w:cs="Traditional Arabic"/>
          <w:b/>
          <w:bCs/>
          <w:sz w:val="32"/>
          <w:szCs w:val="32"/>
          <w:rtl/>
          <w:lang w:bidi="ar-IQ"/>
        </w:rPr>
        <w:t>نِسَائِهِنَّ</w:t>
      </w:r>
      <w:r w:rsidR="007B3937">
        <w:rPr>
          <w:rFonts w:ascii="Traditional Arabic" w:hAnsi="Traditional Arabic" w:cs="Traditional Arabic" w:hint="cs"/>
          <w:b/>
          <w:bCs/>
          <w:sz w:val="32"/>
          <w:szCs w:val="32"/>
          <w:rtl/>
          <w:lang w:bidi="ar-IQ"/>
        </w:rPr>
        <w:t>هْ)</w:t>
      </w:r>
      <w:r w:rsidR="007B3937" w:rsidRPr="0083119D">
        <w:rPr>
          <w:rFonts w:ascii="Traditional Arabic" w:hAnsi="Traditional Arabic" w:cs="Traditional Arabic"/>
          <w:b/>
          <w:bCs/>
          <w:sz w:val="32"/>
          <w:szCs w:val="32"/>
          <w:rtl/>
          <w:lang w:bidi="ar-IQ"/>
        </w:rPr>
        <w:t xml:space="preserve"> </w:t>
      </w:r>
      <w:r w:rsidR="007B3937">
        <w:rPr>
          <w:rFonts w:ascii="Traditional Arabic" w:hAnsi="Traditional Arabic" w:cs="Traditional Arabic" w:hint="cs"/>
          <w:b/>
          <w:bCs/>
          <w:sz w:val="32"/>
          <w:szCs w:val="32"/>
          <w:rtl/>
          <w:lang w:bidi="ar-IQ"/>
        </w:rPr>
        <w:t>(</w:t>
      </w:r>
      <w:r w:rsidR="007B3937" w:rsidRPr="007B3937">
        <w:rPr>
          <w:rFonts w:ascii="Traditional Arabic" w:hAnsi="Traditional Arabic" w:cs="Traditional Arabic"/>
          <w:b/>
          <w:bCs/>
          <w:sz w:val="32"/>
          <w:szCs w:val="32"/>
          <w:rtl/>
          <w:lang w:bidi="ar-IQ"/>
        </w:rPr>
        <w:t>أَيْمَانُهُنَّ</w:t>
      </w:r>
      <w:r w:rsidR="007B3937">
        <w:rPr>
          <w:rFonts w:ascii="Traditional Arabic" w:hAnsi="Traditional Arabic" w:cs="Traditional Arabic" w:hint="cs"/>
          <w:b/>
          <w:bCs/>
          <w:sz w:val="32"/>
          <w:szCs w:val="32"/>
          <w:rtl/>
          <w:lang w:bidi="ar-IQ"/>
        </w:rPr>
        <w:t>هْ)</w:t>
      </w:r>
      <w:r w:rsidR="007B3937" w:rsidRPr="0083119D">
        <w:rPr>
          <w:rFonts w:ascii="Traditional Arabic" w:hAnsi="Traditional Arabic" w:cs="Traditional Arabic"/>
          <w:b/>
          <w:bCs/>
          <w:sz w:val="32"/>
          <w:szCs w:val="32"/>
          <w:rtl/>
          <w:lang w:bidi="ar-IQ"/>
        </w:rPr>
        <w:t xml:space="preserve"> </w:t>
      </w:r>
      <w:r w:rsidR="007B3937">
        <w:rPr>
          <w:rFonts w:ascii="Traditional Arabic" w:hAnsi="Traditional Arabic" w:cs="Traditional Arabic" w:hint="cs"/>
          <w:b/>
          <w:bCs/>
          <w:sz w:val="32"/>
          <w:szCs w:val="32"/>
          <w:rtl/>
          <w:lang w:bidi="ar-IQ"/>
        </w:rPr>
        <w:t>(</w:t>
      </w:r>
      <w:r w:rsidR="007B3937" w:rsidRPr="007B3937">
        <w:rPr>
          <w:rFonts w:ascii="Traditional Arabic" w:hAnsi="Traditional Arabic" w:cs="Traditional Arabic"/>
          <w:b/>
          <w:bCs/>
          <w:sz w:val="32"/>
          <w:szCs w:val="32"/>
          <w:rtl/>
          <w:lang w:bidi="ar-IQ"/>
        </w:rPr>
        <w:t>وَسَرِّحُوهُنَّ</w:t>
      </w:r>
      <w:r w:rsidR="007B3937">
        <w:rPr>
          <w:rFonts w:ascii="Traditional Arabic" w:hAnsi="Traditional Arabic" w:cs="Traditional Arabic" w:hint="cs"/>
          <w:b/>
          <w:bCs/>
          <w:sz w:val="32"/>
          <w:szCs w:val="32"/>
          <w:rtl/>
          <w:lang w:bidi="ar-IQ"/>
        </w:rPr>
        <w:t>هْ)</w:t>
      </w:r>
      <w:r w:rsidR="00BC0D47" w:rsidRPr="00F009C1">
        <w:rPr>
          <w:rFonts w:ascii="Traditional Arabic" w:hAnsi="Traditional Arabic" w:cs="Traditional Arabic" w:hint="cs"/>
          <w:b/>
          <w:bCs/>
          <w:sz w:val="32"/>
          <w:szCs w:val="32"/>
          <w:rtl/>
          <w:lang w:bidi="ar-IQ"/>
        </w:rPr>
        <w:t>.</w:t>
      </w:r>
      <w:r w:rsidR="00BC0D47">
        <w:rPr>
          <w:rFonts w:ascii="Traditional Arabic" w:hAnsi="Traditional Arabic" w:cs="Traditional Arabic" w:hint="cs"/>
          <w:sz w:val="32"/>
          <w:szCs w:val="32"/>
          <w:rtl/>
          <w:lang w:bidi="ar-IQ"/>
        </w:rPr>
        <w:t xml:space="preserve"> </w:t>
      </w:r>
    </w:p>
    <w:p w:rsidR="00F37371" w:rsidRPr="00D94F47" w:rsidRDefault="00AA3F41" w:rsidP="00AA3F41">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A12CA5" w:rsidRPr="00D94F47">
        <w:rPr>
          <w:rFonts w:ascii="Traditional Arabic" w:hAnsi="Traditional Arabic" w:cs="Traditional Arabic"/>
          <w:b/>
          <w:bCs/>
          <w:sz w:val="32"/>
          <w:szCs w:val="32"/>
          <w:lang w:bidi="ar-IQ"/>
        </w:rPr>
        <w:sym w:font="Symbol" w:char="F0B7"/>
      </w:r>
      <w:r w:rsidR="00F37371" w:rsidRPr="00D94F47">
        <w:rPr>
          <w:rFonts w:ascii="Traditional Arabic" w:hAnsi="Traditional Arabic" w:cs="Traditional Arabic"/>
          <w:b/>
          <w:bCs/>
          <w:sz w:val="32"/>
          <w:szCs w:val="32"/>
          <w:rtl/>
          <w:lang w:bidi="ar-IQ"/>
        </w:rPr>
        <w:t xml:space="preserve">(آية </w:t>
      </w:r>
      <w:r w:rsidR="00F37371" w:rsidRPr="00D94F47">
        <w:rPr>
          <w:rFonts w:ascii="Traditional Arabic" w:hAnsi="Traditional Arabic" w:cs="Traditional Arabic" w:hint="cs"/>
          <w:b/>
          <w:bCs/>
          <w:sz w:val="32"/>
          <w:szCs w:val="32"/>
          <w:rtl/>
          <w:lang w:bidi="ar-IQ"/>
        </w:rPr>
        <w:t>59</w:t>
      </w:r>
      <w:r w:rsidR="00F37371" w:rsidRPr="00D94F47">
        <w:rPr>
          <w:rFonts w:ascii="Traditional Arabic" w:hAnsi="Traditional Arabic" w:cs="Traditional Arabic"/>
          <w:b/>
          <w:bCs/>
          <w:sz w:val="32"/>
          <w:szCs w:val="32"/>
          <w:rtl/>
          <w:lang w:bidi="ar-IQ"/>
        </w:rPr>
        <w:t xml:space="preserve">) </w:t>
      </w:r>
      <w:r w:rsidRPr="00D94F47">
        <w:rPr>
          <w:rFonts w:ascii="Traditional Arabic" w:hAnsi="Traditional Arabic" w:cs="Traditional Arabic"/>
          <w:sz w:val="32"/>
          <w:szCs w:val="32"/>
          <w:rtl/>
          <w:lang w:bidi="ar-IQ"/>
        </w:rPr>
        <w:t>﴿</w:t>
      </w:r>
      <w:r w:rsidRPr="0083119D">
        <w:rPr>
          <w:rFonts w:ascii="Traditional Arabic" w:hAnsi="Traditional Arabic" w:cs="Traditional Arabic"/>
          <w:b/>
          <w:bCs/>
          <w:color w:val="FF0000"/>
          <w:sz w:val="32"/>
          <w:szCs w:val="32"/>
          <w:rtl/>
          <w:lang w:bidi="ar-IQ"/>
        </w:rPr>
        <w:t>عَلَيْهِنَّ</w:t>
      </w:r>
      <w:r w:rsidRPr="00D94F47">
        <w:rPr>
          <w:rFonts w:ascii="Traditional Arabic" w:hAnsi="Traditional Arabic" w:cs="Traditional Arabic"/>
          <w:sz w:val="32"/>
          <w:szCs w:val="32"/>
          <w:rtl/>
          <w:lang w:bidi="ar-IQ"/>
        </w:rPr>
        <w:t>﴾</w:t>
      </w:r>
      <w:r w:rsidRPr="0083119D">
        <w:rPr>
          <w:rFonts w:ascii="Traditional Arabic" w:hAnsi="Traditional Arabic" w:cs="Traditional Arabic"/>
          <w:b/>
          <w:bCs/>
          <w:color w:val="FF0000"/>
          <w:sz w:val="32"/>
          <w:szCs w:val="32"/>
          <w:rtl/>
          <w:lang w:bidi="ar-IQ"/>
        </w:rPr>
        <w:t xml:space="preserve"> </w:t>
      </w:r>
      <w:r w:rsidRPr="00D94F47">
        <w:rPr>
          <w:rFonts w:ascii="Traditional Arabic" w:hAnsi="Traditional Arabic" w:cs="Traditional Arabic"/>
          <w:sz w:val="32"/>
          <w:szCs w:val="32"/>
          <w:rtl/>
          <w:lang w:bidi="ar-IQ"/>
        </w:rPr>
        <w:t>﴿</w:t>
      </w:r>
      <w:r w:rsidRPr="00AA3F41">
        <w:rPr>
          <w:rFonts w:ascii="Traditional Arabic" w:hAnsi="Traditional Arabic" w:cs="Traditional Arabic"/>
          <w:b/>
          <w:bCs/>
          <w:color w:val="FF0000"/>
          <w:sz w:val="32"/>
          <w:szCs w:val="32"/>
          <w:rtl/>
          <w:lang w:bidi="ar-IQ"/>
        </w:rPr>
        <w:t>جَلَابِيبِهِنَّ</w:t>
      </w:r>
      <w:r w:rsidRPr="00D94F47">
        <w:rPr>
          <w:rFonts w:ascii="Traditional Arabic" w:hAnsi="Traditional Arabic" w:cs="Traditional Arabic"/>
          <w:sz w:val="32"/>
          <w:szCs w:val="32"/>
          <w:rtl/>
          <w:lang w:bidi="ar-IQ"/>
        </w:rPr>
        <w:t xml:space="preserve">﴾: </w:t>
      </w:r>
      <w:r w:rsidRPr="008E061E">
        <w:rPr>
          <w:rFonts w:ascii="Traditional Arabic" w:hAnsi="Traditional Arabic" w:cs="Traditional Arabic"/>
          <w:sz w:val="32"/>
          <w:szCs w:val="32"/>
          <w:rtl/>
          <w:lang w:bidi="ar-IQ"/>
        </w:rPr>
        <w:t xml:space="preserve">قرأ </w:t>
      </w:r>
      <w:r>
        <w:rPr>
          <w:rFonts w:ascii="Traditional Arabic" w:hAnsi="Traditional Arabic" w:cs="Traditional Arabic" w:hint="cs"/>
          <w:b/>
          <w:bCs/>
          <w:color w:val="00B050"/>
          <w:sz w:val="32"/>
          <w:szCs w:val="32"/>
          <w:rtl/>
          <w:lang w:bidi="ar-IQ"/>
        </w:rPr>
        <w:t xml:space="preserve">يعقوب </w:t>
      </w:r>
      <w:r>
        <w:rPr>
          <w:rFonts w:ascii="Traditional Arabic" w:hAnsi="Traditional Arabic" w:cs="Traditional Arabic" w:hint="cs"/>
          <w:sz w:val="32"/>
          <w:szCs w:val="32"/>
          <w:rtl/>
          <w:lang w:bidi="ar-IQ"/>
        </w:rPr>
        <w:t>(</w:t>
      </w:r>
      <w:r w:rsidRPr="007B3937">
        <w:rPr>
          <w:rFonts w:ascii="Traditional Arabic" w:hAnsi="Traditional Arabic" w:cs="Traditional Arabic"/>
          <w:b/>
          <w:bCs/>
          <w:sz w:val="32"/>
          <w:szCs w:val="32"/>
          <w:rtl/>
          <w:lang w:bidi="ar-IQ"/>
        </w:rPr>
        <w:t>عَلَيْهِنَّ</w:t>
      </w:r>
      <w:r>
        <w:rPr>
          <w:rFonts w:ascii="Traditional Arabic" w:hAnsi="Traditional Arabic" w:cs="Traditional Arabic" w:hint="cs"/>
          <w:sz w:val="32"/>
          <w:szCs w:val="32"/>
          <w:rtl/>
          <w:lang w:bidi="ar-IQ"/>
        </w:rPr>
        <w:t xml:space="preserve">) </w:t>
      </w:r>
      <w:r w:rsidRPr="008E061E">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ضم</w:t>
      </w:r>
      <w:r w:rsidRPr="008E061E">
        <w:rPr>
          <w:rFonts w:ascii="Traditional Arabic" w:hAnsi="Traditional Arabic" w:cs="Traditional Arabic"/>
          <w:sz w:val="32"/>
          <w:szCs w:val="32"/>
          <w:rtl/>
          <w:lang w:bidi="ar-IQ"/>
        </w:rPr>
        <w:t xml:space="preserve"> الهاء</w:t>
      </w:r>
      <w:r>
        <w:rPr>
          <w:rFonts w:ascii="Traditional Arabic" w:hAnsi="Traditional Arabic" w:cs="Traditional Arabic" w:hint="cs"/>
          <w:sz w:val="32"/>
          <w:szCs w:val="32"/>
          <w:rtl/>
          <w:lang w:bidi="ar-IQ"/>
        </w:rPr>
        <w:t xml:space="preserve"> في الحالين (</w:t>
      </w:r>
      <w:r w:rsidRPr="00F009C1">
        <w:rPr>
          <w:rFonts w:ascii="Traditional Arabic" w:hAnsi="Traditional Arabic" w:cs="Traditional Arabic" w:hint="cs"/>
          <w:b/>
          <w:bCs/>
          <w:sz w:val="32"/>
          <w:szCs w:val="32"/>
          <w:rtl/>
          <w:lang w:bidi="ar-IQ"/>
        </w:rPr>
        <w:t>عَلَيهُ</w:t>
      </w:r>
      <w:r>
        <w:rPr>
          <w:rFonts w:ascii="Traditional Arabic" w:hAnsi="Traditional Arabic" w:cs="Traditional Arabic" w:hint="cs"/>
          <w:b/>
          <w:bCs/>
          <w:sz w:val="32"/>
          <w:szCs w:val="32"/>
          <w:rtl/>
          <w:lang w:bidi="ar-IQ"/>
        </w:rPr>
        <w:t>نَّ</w:t>
      </w:r>
      <w:r w:rsidRPr="00F009C1">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 xml:space="preserve">. </w:t>
      </w:r>
      <w:r w:rsidRPr="002B3A52">
        <w:rPr>
          <w:rFonts w:ascii="Traditional Arabic" w:hAnsi="Traditional Arabic" w:cs="Traditional Arabic" w:hint="cs"/>
          <w:sz w:val="32"/>
          <w:szCs w:val="32"/>
          <w:rtl/>
          <w:lang w:bidi="ar-IQ"/>
        </w:rPr>
        <w:t>و</w:t>
      </w:r>
      <w:r w:rsidRPr="002B3A52">
        <w:rPr>
          <w:rFonts w:ascii="Traditional Arabic" w:hAnsi="Traditional Arabic" w:cs="Traditional Arabic"/>
          <w:sz w:val="32"/>
          <w:szCs w:val="32"/>
          <w:rtl/>
          <w:lang w:bidi="ar-IQ"/>
        </w:rPr>
        <w:t>و</w:t>
      </w:r>
      <w:r w:rsidRPr="002C0A62">
        <w:rPr>
          <w:rFonts w:ascii="Traditional Arabic" w:hAnsi="Traditional Arabic" w:cs="Traditional Arabic"/>
          <w:sz w:val="32"/>
          <w:szCs w:val="32"/>
          <w:rtl/>
          <w:lang w:bidi="ar-IQ"/>
        </w:rPr>
        <w:t xml:space="preserve">قف </w:t>
      </w:r>
      <w:r>
        <w:rPr>
          <w:rFonts w:ascii="Traditional Arabic" w:hAnsi="Traditional Arabic" w:cs="Traditional Arabic" w:hint="cs"/>
          <w:sz w:val="32"/>
          <w:szCs w:val="32"/>
          <w:rtl/>
          <w:lang w:bidi="ar-IQ"/>
        </w:rPr>
        <w:t xml:space="preserve">عليهما </w:t>
      </w:r>
      <w:r w:rsidRPr="002C0A62">
        <w:rPr>
          <w:rFonts w:ascii="Traditional Arabic" w:hAnsi="Traditional Arabic" w:cs="Traditional Arabic"/>
          <w:sz w:val="32"/>
          <w:szCs w:val="32"/>
          <w:rtl/>
          <w:lang w:bidi="ar-IQ"/>
        </w:rPr>
        <w:t>بهاء السكت</w:t>
      </w:r>
      <w:r>
        <w:rPr>
          <w:rFonts w:ascii="Traditional Arabic" w:hAnsi="Traditional Arabic" w:cs="Traditional Arabic" w:hint="cs"/>
          <w:b/>
          <w:bCs/>
          <w:sz w:val="32"/>
          <w:szCs w:val="32"/>
          <w:rtl/>
          <w:lang w:bidi="ar-IQ"/>
        </w:rPr>
        <w:t xml:space="preserve"> (</w:t>
      </w:r>
      <w:r w:rsidRPr="00AA3F41">
        <w:rPr>
          <w:rFonts w:ascii="Traditional Arabic" w:hAnsi="Traditional Arabic" w:cs="Traditional Arabic"/>
          <w:b/>
          <w:bCs/>
          <w:sz w:val="32"/>
          <w:szCs w:val="32"/>
          <w:rtl/>
          <w:lang w:bidi="ar-IQ"/>
        </w:rPr>
        <w:t>عَلَيهُنَّ</w:t>
      </w:r>
      <w:r>
        <w:rPr>
          <w:rFonts w:ascii="Traditional Arabic" w:hAnsi="Traditional Arabic" w:cs="Traditional Arabic" w:hint="cs"/>
          <w:b/>
          <w:bCs/>
          <w:sz w:val="32"/>
          <w:szCs w:val="32"/>
          <w:rtl/>
          <w:lang w:bidi="ar-IQ"/>
        </w:rPr>
        <w:t>هْ)</w:t>
      </w:r>
      <w:r w:rsidRPr="0083119D">
        <w:rPr>
          <w:rFonts w:ascii="Traditional Arabic" w:hAnsi="Traditional Arabic" w:cs="Traditional Arabic"/>
          <w:b/>
          <w:bCs/>
          <w:sz w:val="32"/>
          <w:szCs w:val="32"/>
          <w:rtl/>
          <w:lang w:bidi="ar-IQ"/>
        </w:rPr>
        <w:t xml:space="preserve"> </w:t>
      </w:r>
      <w:r>
        <w:rPr>
          <w:rFonts w:ascii="Traditional Arabic" w:hAnsi="Traditional Arabic" w:cs="Traditional Arabic" w:hint="cs"/>
          <w:b/>
          <w:bCs/>
          <w:sz w:val="32"/>
          <w:szCs w:val="32"/>
          <w:rtl/>
          <w:lang w:bidi="ar-IQ"/>
        </w:rPr>
        <w:t>(</w:t>
      </w:r>
      <w:r w:rsidRPr="00AA3F41">
        <w:rPr>
          <w:rFonts w:ascii="Traditional Arabic" w:hAnsi="Traditional Arabic" w:cs="Traditional Arabic"/>
          <w:b/>
          <w:bCs/>
          <w:sz w:val="32"/>
          <w:szCs w:val="32"/>
          <w:rtl/>
          <w:lang w:bidi="ar-IQ"/>
        </w:rPr>
        <w:t>جَلَابِيبِهِنَّ</w:t>
      </w:r>
      <w:r>
        <w:rPr>
          <w:rFonts w:ascii="Traditional Arabic" w:hAnsi="Traditional Arabic" w:cs="Traditional Arabic" w:hint="cs"/>
          <w:b/>
          <w:bCs/>
          <w:sz w:val="32"/>
          <w:szCs w:val="32"/>
          <w:rtl/>
          <w:lang w:bidi="ar-IQ"/>
        </w:rPr>
        <w:t>هْ)</w:t>
      </w:r>
      <w:r>
        <w:rPr>
          <w:rFonts w:ascii="Traditional Arabic" w:hAnsi="Traditional Arabic" w:cs="Traditional Arabic" w:hint="cs"/>
          <w:sz w:val="32"/>
          <w:szCs w:val="32"/>
          <w:rtl/>
          <w:lang w:bidi="ar-IQ"/>
        </w:rPr>
        <w:t>.</w:t>
      </w:r>
    </w:p>
    <w:p w:rsidR="002170F3" w:rsidRPr="00D94F47" w:rsidRDefault="00AA3F41" w:rsidP="00AA3F41">
      <w:pPr>
        <w:pStyle w:val="a3"/>
        <w:jc w:val="both"/>
        <w:rPr>
          <w:rFonts w:ascii="Arabic Typesetting" w:hAnsi="Arabic Typesetting" w:cs="Traditional Arabic"/>
          <w:sz w:val="32"/>
          <w:szCs w:val="32"/>
          <w:rtl/>
          <w:lang w:bidi="ar-IQ"/>
        </w:rPr>
      </w:pPr>
      <w:r>
        <w:rPr>
          <w:rFonts w:ascii="Traditional Arabic" w:hAnsi="Traditional Arabic" w:cs="Traditional Arabic"/>
          <w:b/>
          <w:bCs/>
          <w:sz w:val="32"/>
          <w:szCs w:val="32"/>
          <w:lang w:bidi="ar-IQ"/>
        </w:rPr>
        <w:t xml:space="preserve"> </w:t>
      </w:r>
      <w:r w:rsidR="00A12CA5" w:rsidRPr="00D94F47">
        <w:rPr>
          <w:rFonts w:ascii="Traditional Arabic" w:hAnsi="Traditional Arabic" w:cs="Traditional Arabic"/>
          <w:b/>
          <w:bCs/>
          <w:sz w:val="32"/>
          <w:szCs w:val="32"/>
          <w:lang w:bidi="ar-IQ"/>
        </w:rPr>
        <w:sym w:font="Symbol" w:char="F0B7"/>
      </w:r>
      <w:r w:rsidR="002170F3" w:rsidRPr="00D94F47">
        <w:rPr>
          <w:rFonts w:ascii="Traditional Arabic" w:hAnsi="Traditional Arabic" w:cs="Traditional Arabic"/>
          <w:b/>
          <w:bCs/>
          <w:sz w:val="32"/>
          <w:szCs w:val="32"/>
          <w:rtl/>
          <w:lang w:bidi="ar-IQ"/>
        </w:rPr>
        <w:t xml:space="preserve">(آية </w:t>
      </w:r>
      <w:r w:rsidR="002170F3" w:rsidRPr="00D94F47">
        <w:rPr>
          <w:rFonts w:ascii="Traditional Arabic" w:hAnsi="Traditional Arabic" w:cs="Traditional Arabic" w:hint="cs"/>
          <w:b/>
          <w:bCs/>
          <w:sz w:val="32"/>
          <w:szCs w:val="32"/>
          <w:rtl/>
          <w:lang w:bidi="ar-IQ"/>
        </w:rPr>
        <w:t>64</w:t>
      </w:r>
      <w:r w:rsidR="002170F3" w:rsidRPr="00D94F47">
        <w:rPr>
          <w:rFonts w:ascii="Traditional Arabic" w:hAnsi="Traditional Arabic" w:cs="Traditional Arabic"/>
          <w:b/>
          <w:bCs/>
          <w:sz w:val="32"/>
          <w:szCs w:val="32"/>
          <w:rtl/>
          <w:lang w:bidi="ar-IQ"/>
        </w:rPr>
        <w:t>)</w:t>
      </w:r>
      <w:r w:rsidR="002170F3" w:rsidRPr="00D94F47">
        <w:rPr>
          <w:rFonts w:ascii="Traditional Arabic" w:hAnsi="Traditional Arabic"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2170F3" w:rsidRPr="00D94F47">
        <w:rPr>
          <w:rFonts w:ascii="Traditional Arabic" w:hAnsi="Traditional Arabic" w:cs="Traditional Arabic" w:hint="cs"/>
          <w:b/>
          <w:bCs/>
          <w:color w:val="FF0000"/>
          <w:sz w:val="32"/>
          <w:szCs w:val="32"/>
          <w:rtl/>
          <w:lang w:bidi="ar-IQ"/>
        </w:rPr>
        <w:t>الْكَافِرينَ</w:t>
      </w:r>
      <w:r w:rsidR="007F4B57" w:rsidRPr="00D94F47">
        <w:rPr>
          <w:rFonts w:ascii="Traditional Arabic" w:hAnsi="Traditional Arabic" w:cs="Traditional Arabic"/>
          <w:sz w:val="32"/>
          <w:szCs w:val="32"/>
          <w:rtl/>
          <w:lang w:bidi="ar-IQ"/>
        </w:rPr>
        <w:t>﴾</w:t>
      </w:r>
      <w:r w:rsidR="002170F3" w:rsidRPr="00D94F47">
        <w:rPr>
          <w:rFonts w:ascii="Traditional Arabic" w:hAnsi="Traditional Arabic" w:cs="Traditional Arabic"/>
          <w:sz w:val="32"/>
          <w:szCs w:val="32"/>
          <w:rtl/>
          <w:lang w:bidi="ar-IQ"/>
        </w:rPr>
        <w:t xml:space="preserve">: </w:t>
      </w:r>
      <w:r w:rsidR="002170F3" w:rsidRPr="00D94F47">
        <w:rPr>
          <w:rFonts w:ascii="Traditional Arabic" w:hAnsi="Traditional Arabic" w:cs="Traditional Arabic" w:hint="cs"/>
          <w:sz w:val="32"/>
          <w:szCs w:val="32"/>
          <w:rtl/>
          <w:lang w:bidi="ar-IQ"/>
        </w:rPr>
        <w:t>أمال</w:t>
      </w:r>
      <w:r w:rsidR="00B00238">
        <w:rPr>
          <w:rFonts w:ascii="Traditional Arabic" w:hAnsi="Traditional Arabic" w:cs="Traditional Arabic" w:hint="cs"/>
          <w:sz w:val="32"/>
          <w:szCs w:val="32"/>
          <w:rtl/>
          <w:lang w:bidi="ar-IQ"/>
        </w:rPr>
        <w:t>ها</w:t>
      </w:r>
      <w:r w:rsidR="002170F3" w:rsidRPr="00D94F47">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7030A0"/>
          <w:sz w:val="32"/>
          <w:szCs w:val="32"/>
          <w:rtl/>
          <w:lang w:bidi="ar-IQ"/>
        </w:rPr>
        <w:t>رويس</w:t>
      </w:r>
      <w:r w:rsidR="002170F3" w:rsidRPr="00AA3F41">
        <w:rPr>
          <w:rFonts w:ascii="Traditional Arabic" w:hAnsi="Traditional Arabic" w:cs="Traditional Arabic" w:hint="cs"/>
          <w:color w:val="7030A0"/>
          <w:sz w:val="32"/>
          <w:szCs w:val="32"/>
          <w:rtl/>
          <w:lang w:bidi="ar-IQ"/>
        </w:rPr>
        <w:t xml:space="preserve"> </w:t>
      </w:r>
      <w:r w:rsidR="00654CB5">
        <w:rPr>
          <w:rFonts w:ascii="Traditional Arabic" w:hAnsi="Traditional Arabic" w:cs="Traditional Arabic" w:hint="cs"/>
          <w:sz w:val="32"/>
          <w:szCs w:val="32"/>
          <w:rtl/>
          <w:lang w:bidi="ar-IQ"/>
        </w:rPr>
        <w:t>إمالة محضة</w:t>
      </w:r>
      <w:r w:rsidR="002170F3" w:rsidRPr="00D94F47">
        <w:rPr>
          <w:rFonts w:ascii="Traditional Arabic" w:hAnsi="Traditional Arabic" w:cs="Traditional Arabic" w:hint="cs"/>
          <w:sz w:val="32"/>
          <w:szCs w:val="32"/>
          <w:rtl/>
          <w:lang w:bidi="ar-IQ"/>
        </w:rPr>
        <w:t>.</w:t>
      </w:r>
      <w:r w:rsidR="002170F3" w:rsidRPr="00D94F47">
        <w:rPr>
          <w:rFonts w:ascii="Arabic Typesetting" w:hAnsi="Arabic Typesetting" w:cs="Traditional Arabic"/>
          <w:b/>
          <w:bCs/>
          <w:sz w:val="32"/>
          <w:szCs w:val="32"/>
          <w:lang w:bidi="ar-IQ"/>
        </w:rPr>
        <w:t xml:space="preserve"> </w:t>
      </w:r>
      <w:r w:rsidR="002170F3" w:rsidRPr="00D94F47">
        <w:rPr>
          <w:rFonts w:ascii="Arabic Typesetting" w:hAnsi="Arabic Typesetting" w:cs="Traditional Arabic" w:hint="cs"/>
          <w:sz w:val="32"/>
          <w:szCs w:val="32"/>
          <w:rtl/>
          <w:lang w:bidi="ar-IQ"/>
        </w:rPr>
        <w:t xml:space="preserve"> </w:t>
      </w:r>
    </w:p>
    <w:p w:rsidR="002170F3" w:rsidRPr="00D94F47" w:rsidRDefault="00A12CA5" w:rsidP="00AA3F41">
      <w:pPr>
        <w:pStyle w:val="a3"/>
        <w:jc w:val="both"/>
        <w:rPr>
          <w:rFonts w:ascii="Arabic Typesetting" w:hAnsi="Arabic Typesetting"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2170F3" w:rsidRPr="00D94F47">
        <w:rPr>
          <w:rFonts w:ascii="Traditional Arabic" w:hAnsi="Traditional Arabic" w:cs="Traditional Arabic"/>
          <w:b/>
          <w:bCs/>
          <w:sz w:val="32"/>
          <w:szCs w:val="32"/>
          <w:rtl/>
          <w:lang w:bidi="ar-IQ"/>
        </w:rPr>
        <w:t xml:space="preserve">(آية </w:t>
      </w:r>
      <w:r w:rsidR="002170F3" w:rsidRPr="00D94F47">
        <w:rPr>
          <w:rFonts w:ascii="Traditional Arabic" w:hAnsi="Traditional Arabic" w:cs="Traditional Arabic" w:hint="cs"/>
          <w:b/>
          <w:bCs/>
          <w:sz w:val="32"/>
          <w:szCs w:val="32"/>
          <w:rtl/>
          <w:lang w:bidi="ar-IQ"/>
        </w:rPr>
        <w:t>6</w:t>
      </w:r>
      <w:r w:rsidR="00DC2BFD" w:rsidRPr="00D94F47">
        <w:rPr>
          <w:rFonts w:ascii="Traditional Arabic" w:hAnsi="Traditional Arabic" w:cs="Traditional Arabic" w:hint="cs"/>
          <w:b/>
          <w:bCs/>
          <w:sz w:val="32"/>
          <w:szCs w:val="32"/>
          <w:rtl/>
          <w:lang w:bidi="ar-IQ"/>
        </w:rPr>
        <w:t>6</w:t>
      </w:r>
      <w:r w:rsidR="002170F3" w:rsidRPr="00D94F47">
        <w:rPr>
          <w:rFonts w:ascii="Traditional Arabic" w:hAnsi="Traditional Arabic" w:cs="Traditional Arabic"/>
          <w:b/>
          <w:bCs/>
          <w:sz w:val="32"/>
          <w:szCs w:val="32"/>
          <w:rtl/>
          <w:lang w:bidi="ar-IQ"/>
        </w:rPr>
        <w:t>)</w:t>
      </w:r>
      <w:r w:rsidR="002170F3" w:rsidRPr="00D94F47">
        <w:rPr>
          <w:rFonts w:ascii="Traditional Arabic" w:hAnsi="Traditional Arabic"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2170F3" w:rsidRPr="00D94F47">
        <w:rPr>
          <w:rFonts w:ascii="Traditional Arabic" w:hAnsi="Traditional Arabic" w:cs="Traditional Arabic" w:hint="cs"/>
          <w:b/>
          <w:bCs/>
          <w:color w:val="FF0000"/>
          <w:sz w:val="32"/>
          <w:szCs w:val="32"/>
          <w:rtl/>
          <w:lang w:bidi="ar-IQ"/>
        </w:rPr>
        <w:t>الرَّسُولا</w:t>
      </w:r>
      <w:r w:rsidR="007F4B57" w:rsidRPr="00D94F47">
        <w:rPr>
          <w:rFonts w:ascii="Traditional Arabic" w:hAnsi="Traditional Arabic" w:cs="Traditional Arabic"/>
          <w:sz w:val="32"/>
          <w:szCs w:val="32"/>
          <w:rtl/>
          <w:lang w:bidi="ar-IQ"/>
        </w:rPr>
        <w:t>﴾</w:t>
      </w:r>
      <w:r w:rsidR="002170F3" w:rsidRPr="00D94F47">
        <w:rPr>
          <w:rFonts w:ascii="Traditional Arabic" w:hAnsi="Traditional Arabic" w:cs="Traditional Arabic" w:hint="cs"/>
          <w:b/>
          <w:bCs/>
          <w:sz w:val="32"/>
          <w:szCs w:val="32"/>
          <w:rtl/>
          <w:lang w:bidi="ar-IQ"/>
        </w:rPr>
        <w:t xml:space="preserve">: </w:t>
      </w:r>
      <w:r w:rsidR="002170F3" w:rsidRPr="00D94F47">
        <w:rPr>
          <w:rFonts w:ascii="Arabic Typesetting" w:hAnsi="Arabic Typesetting" w:cs="Traditional Arabic" w:hint="cs"/>
          <w:sz w:val="32"/>
          <w:szCs w:val="32"/>
          <w:rtl/>
          <w:lang w:bidi="ar-IQ"/>
        </w:rPr>
        <w:t>قرأها</w:t>
      </w:r>
      <w:r w:rsidR="002170F3" w:rsidRPr="00D94F47">
        <w:rPr>
          <w:rFonts w:ascii="Arabic Typesetting" w:hAnsi="Arabic Typesetting" w:cs="Traditional Arabic"/>
          <w:sz w:val="32"/>
          <w:szCs w:val="32"/>
          <w:rtl/>
          <w:lang w:bidi="ar-IQ"/>
        </w:rPr>
        <w:t xml:space="preserve"> </w:t>
      </w:r>
      <w:r w:rsidR="00AA3F41">
        <w:rPr>
          <w:rFonts w:ascii="Arabic Typesetting" w:hAnsi="Arabic Typesetting" w:cs="Traditional Arabic" w:hint="cs"/>
          <w:b/>
          <w:bCs/>
          <w:color w:val="00B050"/>
          <w:sz w:val="32"/>
          <w:szCs w:val="32"/>
          <w:rtl/>
          <w:lang w:bidi="ar-IQ"/>
        </w:rPr>
        <w:t xml:space="preserve">يعقوب </w:t>
      </w:r>
      <w:r w:rsidR="002170F3" w:rsidRPr="00D94F47">
        <w:rPr>
          <w:rFonts w:ascii="Arabic Typesetting" w:hAnsi="Arabic Typesetting" w:cs="Traditional Arabic" w:hint="cs"/>
          <w:sz w:val="32"/>
          <w:szCs w:val="32"/>
          <w:rtl/>
          <w:lang w:bidi="ar-IQ"/>
        </w:rPr>
        <w:t>ب</w:t>
      </w:r>
      <w:r w:rsidR="00AA3F41">
        <w:rPr>
          <w:rFonts w:ascii="Arabic Typesetting" w:hAnsi="Arabic Typesetting" w:cs="Traditional Arabic" w:hint="cs"/>
          <w:sz w:val="32"/>
          <w:szCs w:val="32"/>
          <w:rtl/>
          <w:lang w:bidi="ar-IQ"/>
        </w:rPr>
        <w:t>حذف</w:t>
      </w:r>
      <w:r w:rsidR="002170F3" w:rsidRPr="00D94F47">
        <w:rPr>
          <w:rFonts w:ascii="Arabic Typesetting" w:hAnsi="Arabic Typesetting" w:cs="Traditional Arabic" w:hint="cs"/>
          <w:sz w:val="32"/>
          <w:szCs w:val="32"/>
          <w:rtl/>
          <w:lang w:bidi="ar-IQ"/>
        </w:rPr>
        <w:t xml:space="preserve"> </w:t>
      </w:r>
      <w:r w:rsidR="00AA3F41">
        <w:rPr>
          <w:rFonts w:ascii="Arabic Typesetting" w:hAnsi="Arabic Typesetting" w:cs="Traditional Arabic" w:hint="cs"/>
          <w:sz w:val="32"/>
          <w:szCs w:val="32"/>
          <w:rtl/>
          <w:lang w:bidi="ar-IQ"/>
        </w:rPr>
        <w:t>ال</w:t>
      </w:r>
      <w:r w:rsidR="002170F3" w:rsidRPr="00D94F47">
        <w:rPr>
          <w:rFonts w:ascii="Arabic Typesetting" w:hAnsi="Arabic Typesetting" w:cs="Traditional Arabic" w:hint="cs"/>
          <w:sz w:val="32"/>
          <w:szCs w:val="32"/>
          <w:rtl/>
          <w:lang w:bidi="ar-IQ"/>
        </w:rPr>
        <w:t xml:space="preserve">ألف وقفاً ووصلاً </w:t>
      </w:r>
      <w:r w:rsidR="002170F3" w:rsidRPr="00D94F47">
        <w:rPr>
          <w:rFonts w:ascii="Arabic Typesetting" w:hAnsi="Arabic Typesetting" w:cs="Traditional Arabic" w:hint="cs"/>
          <w:b/>
          <w:bCs/>
          <w:sz w:val="32"/>
          <w:szCs w:val="32"/>
          <w:rtl/>
          <w:lang w:bidi="ar-IQ"/>
        </w:rPr>
        <w:t>(الر</w:t>
      </w:r>
      <w:r w:rsidR="00F245F7">
        <w:rPr>
          <w:rFonts w:ascii="Arabic Typesetting" w:hAnsi="Arabic Typesetting" w:cs="Traditional Arabic" w:hint="cs"/>
          <w:b/>
          <w:bCs/>
          <w:sz w:val="32"/>
          <w:szCs w:val="32"/>
          <w:rtl/>
          <w:lang w:bidi="ar-IQ"/>
        </w:rPr>
        <w:t>َّ</w:t>
      </w:r>
      <w:r w:rsidR="002170F3" w:rsidRPr="00D94F47">
        <w:rPr>
          <w:rFonts w:ascii="Arabic Typesetting" w:hAnsi="Arabic Typesetting" w:cs="Traditional Arabic" w:hint="cs"/>
          <w:b/>
          <w:bCs/>
          <w:sz w:val="32"/>
          <w:szCs w:val="32"/>
          <w:rtl/>
          <w:lang w:bidi="ar-IQ"/>
        </w:rPr>
        <w:t>س</w:t>
      </w:r>
      <w:r w:rsidR="00F245F7">
        <w:rPr>
          <w:rFonts w:ascii="Arabic Typesetting" w:hAnsi="Arabic Typesetting" w:cs="Traditional Arabic" w:hint="cs"/>
          <w:b/>
          <w:bCs/>
          <w:sz w:val="32"/>
          <w:szCs w:val="32"/>
          <w:rtl/>
          <w:lang w:bidi="ar-IQ"/>
        </w:rPr>
        <w:t>ُ</w:t>
      </w:r>
      <w:r w:rsidR="002170F3" w:rsidRPr="00D94F47">
        <w:rPr>
          <w:rFonts w:ascii="Arabic Typesetting" w:hAnsi="Arabic Typesetting" w:cs="Traditional Arabic" w:hint="cs"/>
          <w:b/>
          <w:bCs/>
          <w:sz w:val="32"/>
          <w:szCs w:val="32"/>
          <w:rtl/>
          <w:lang w:bidi="ar-IQ"/>
        </w:rPr>
        <w:t>ول</w:t>
      </w:r>
      <w:r w:rsidR="00F245F7">
        <w:rPr>
          <w:rFonts w:ascii="Arabic Typesetting" w:hAnsi="Arabic Typesetting" w:cs="Traditional Arabic" w:hint="cs"/>
          <w:b/>
          <w:bCs/>
          <w:sz w:val="32"/>
          <w:szCs w:val="32"/>
          <w:rtl/>
          <w:lang w:bidi="ar-IQ"/>
        </w:rPr>
        <w:t>َ</w:t>
      </w:r>
      <w:r w:rsidR="002170F3" w:rsidRPr="00D94F47">
        <w:rPr>
          <w:rFonts w:ascii="Arabic Typesetting" w:hAnsi="Arabic Typesetting" w:cs="Traditional Arabic" w:hint="cs"/>
          <w:b/>
          <w:bCs/>
          <w:sz w:val="32"/>
          <w:szCs w:val="32"/>
          <w:rtl/>
          <w:lang w:bidi="ar-IQ"/>
        </w:rPr>
        <w:t>)</w:t>
      </w:r>
      <w:r w:rsidR="002170F3" w:rsidRPr="00D94F47">
        <w:rPr>
          <w:rFonts w:ascii="Arabic Typesetting" w:hAnsi="Arabic Typesetting" w:cs="Traditional Arabic" w:hint="cs"/>
          <w:sz w:val="32"/>
          <w:szCs w:val="32"/>
          <w:rtl/>
          <w:lang w:bidi="ar-IQ"/>
        </w:rPr>
        <w:t>.</w:t>
      </w:r>
    </w:p>
    <w:p w:rsidR="002170F3" w:rsidRPr="00D94F47" w:rsidRDefault="00A12CA5" w:rsidP="004B2A4F">
      <w:pPr>
        <w:pStyle w:val="a3"/>
        <w:jc w:val="both"/>
        <w:rPr>
          <w:rFonts w:ascii="Arabic Typesetting" w:hAnsi="Arabic Typesetting" w:cs="Traditional Arabic"/>
          <w:sz w:val="32"/>
          <w:szCs w:val="32"/>
          <w:rtl/>
          <w:lang w:bidi="ar-IQ"/>
        </w:rPr>
      </w:pPr>
      <w:r w:rsidRPr="00D94F47">
        <w:rPr>
          <w:rFonts w:ascii="Traditional Arabic" w:hAnsi="Traditional Arabic" w:cs="Traditional Arabic"/>
          <w:b/>
          <w:bCs/>
          <w:sz w:val="32"/>
          <w:szCs w:val="32"/>
          <w:lang w:bidi="ar-IQ"/>
        </w:rPr>
        <w:lastRenderedPageBreak/>
        <w:t xml:space="preserve"> </w:t>
      </w:r>
      <w:r w:rsidRPr="00D94F47">
        <w:rPr>
          <w:rFonts w:ascii="Traditional Arabic" w:hAnsi="Traditional Arabic" w:cs="Traditional Arabic"/>
          <w:b/>
          <w:bCs/>
          <w:sz w:val="32"/>
          <w:szCs w:val="32"/>
          <w:lang w:bidi="ar-IQ"/>
        </w:rPr>
        <w:sym w:font="Symbol" w:char="F0B7"/>
      </w:r>
      <w:r w:rsidR="002170F3" w:rsidRPr="00D94F47">
        <w:rPr>
          <w:rFonts w:ascii="Traditional Arabic" w:hAnsi="Traditional Arabic" w:cs="Traditional Arabic"/>
          <w:b/>
          <w:bCs/>
          <w:sz w:val="32"/>
          <w:szCs w:val="32"/>
          <w:rtl/>
          <w:lang w:bidi="ar-IQ"/>
        </w:rPr>
        <w:t xml:space="preserve">(آية </w:t>
      </w:r>
      <w:r w:rsidR="00DC2BFD" w:rsidRPr="00D94F47">
        <w:rPr>
          <w:rFonts w:ascii="Traditional Arabic" w:hAnsi="Traditional Arabic" w:cs="Traditional Arabic" w:hint="cs"/>
          <w:b/>
          <w:bCs/>
          <w:sz w:val="32"/>
          <w:szCs w:val="32"/>
          <w:rtl/>
          <w:lang w:bidi="ar-IQ"/>
        </w:rPr>
        <w:t>67</w:t>
      </w:r>
      <w:r w:rsidR="002170F3" w:rsidRPr="00D94F47">
        <w:rPr>
          <w:rFonts w:ascii="Traditional Arabic" w:hAnsi="Traditional Arabic" w:cs="Traditional Arabic"/>
          <w:b/>
          <w:bCs/>
          <w:sz w:val="32"/>
          <w:szCs w:val="32"/>
          <w:rtl/>
          <w:lang w:bidi="ar-IQ"/>
        </w:rPr>
        <w:t>)</w:t>
      </w:r>
      <w:r w:rsidR="002170F3" w:rsidRPr="00D94F47">
        <w:rPr>
          <w:rFonts w:ascii="Traditional Arabic" w:hAnsi="Traditional Arabic" w:cs="Traditional Arabic" w:hint="cs"/>
          <w:sz w:val="32"/>
          <w:szCs w:val="32"/>
          <w:rtl/>
          <w:lang w:bidi="ar-IQ"/>
        </w:rPr>
        <w:t xml:space="preserve"> </w:t>
      </w:r>
      <w:r w:rsidR="004B2A4F" w:rsidRPr="00D94F47">
        <w:rPr>
          <w:rFonts w:ascii="Traditional Arabic" w:hAnsi="Traditional Arabic" w:cs="Traditional Arabic"/>
          <w:sz w:val="32"/>
          <w:szCs w:val="32"/>
          <w:rtl/>
          <w:lang w:bidi="ar-IQ"/>
        </w:rPr>
        <w:t>﴿</w:t>
      </w:r>
      <w:r w:rsidR="004B2A4F" w:rsidRPr="004B2A4F">
        <w:rPr>
          <w:rFonts w:ascii="Traditional Arabic" w:hAnsi="Traditional Arabic" w:cs="Traditional Arabic"/>
          <w:b/>
          <w:bCs/>
          <w:color w:val="FF0000"/>
          <w:sz w:val="32"/>
          <w:szCs w:val="32"/>
          <w:rtl/>
          <w:lang w:bidi="ar-IQ"/>
        </w:rPr>
        <w:t>سَادَتَنَا</w:t>
      </w:r>
      <w:r w:rsidR="004B2A4F" w:rsidRPr="00D94F47">
        <w:rPr>
          <w:rFonts w:ascii="Traditional Arabic" w:hAnsi="Traditional Arabic" w:cs="Traditional Arabic"/>
          <w:sz w:val="32"/>
          <w:szCs w:val="32"/>
          <w:rtl/>
          <w:lang w:bidi="ar-IQ"/>
        </w:rPr>
        <w:t>﴾</w:t>
      </w:r>
      <w:r w:rsidR="004B2A4F" w:rsidRPr="00D94F47">
        <w:rPr>
          <w:rFonts w:ascii="Traditional Arabic" w:hAnsi="Traditional Arabic" w:cs="Traditional Arabic" w:hint="cs"/>
          <w:b/>
          <w:bCs/>
          <w:sz w:val="32"/>
          <w:szCs w:val="32"/>
          <w:rtl/>
          <w:lang w:bidi="ar-IQ"/>
        </w:rPr>
        <w:t xml:space="preserve">: </w:t>
      </w:r>
      <w:r w:rsidR="004B2A4F" w:rsidRPr="00D94F47">
        <w:rPr>
          <w:rFonts w:ascii="Arabic Typesetting" w:hAnsi="Arabic Typesetting" w:cs="Traditional Arabic" w:hint="cs"/>
          <w:sz w:val="32"/>
          <w:szCs w:val="32"/>
          <w:rtl/>
          <w:lang w:bidi="ar-IQ"/>
        </w:rPr>
        <w:t>قرأها</w:t>
      </w:r>
      <w:r w:rsidR="004B2A4F" w:rsidRPr="00D94F47">
        <w:rPr>
          <w:rFonts w:ascii="Arabic Typesetting" w:hAnsi="Arabic Typesetting" w:cs="Traditional Arabic"/>
          <w:sz w:val="32"/>
          <w:szCs w:val="32"/>
          <w:rtl/>
          <w:lang w:bidi="ar-IQ"/>
        </w:rPr>
        <w:t xml:space="preserve"> </w:t>
      </w:r>
      <w:r w:rsidR="004B2A4F">
        <w:rPr>
          <w:rFonts w:ascii="Arabic Typesetting" w:hAnsi="Arabic Typesetting" w:cs="Traditional Arabic" w:hint="cs"/>
          <w:b/>
          <w:bCs/>
          <w:color w:val="00B050"/>
          <w:sz w:val="32"/>
          <w:szCs w:val="32"/>
          <w:rtl/>
          <w:lang w:bidi="ar-IQ"/>
        </w:rPr>
        <w:t xml:space="preserve">يعقوب </w:t>
      </w:r>
      <w:r w:rsidR="004B2A4F" w:rsidRPr="00D94F47">
        <w:rPr>
          <w:rFonts w:ascii="Arabic Typesetting" w:hAnsi="Arabic Typesetting" w:cs="Traditional Arabic" w:hint="cs"/>
          <w:sz w:val="32"/>
          <w:szCs w:val="32"/>
          <w:rtl/>
          <w:lang w:bidi="ar-IQ"/>
        </w:rPr>
        <w:t>ب</w:t>
      </w:r>
      <w:r w:rsidR="004B2A4F">
        <w:rPr>
          <w:rFonts w:ascii="Arabic Typesetting" w:hAnsi="Arabic Typesetting" w:cs="Traditional Arabic" w:hint="cs"/>
          <w:sz w:val="32"/>
          <w:szCs w:val="32"/>
          <w:rtl/>
          <w:lang w:bidi="ar-IQ"/>
        </w:rPr>
        <w:t xml:space="preserve">ألف بعد الدال وكسر التاء </w:t>
      </w:r>
      <w:r w:rsidR="004B2A4F" w:rsidRPr="00D94F47">
        <w:rPr>
          <w:rFonts w:ascii="Arabic Typesetting" w:hAnsi="Arabic Typesetting" w:cs="Traditional Arabic" w:hint="cs"/>
          <w:b/>
          <w:bCs/>
          <w:sz w:val="32"/>
          <w:szCs w:val="32"/>
          <w:rtl/>
          <w:lang w:bidi="ar-IQ"/>
        </w:rPr>
        <w:t>(</w:t>
      </w:r>
      <w:r w:rsidR="004B2A4F">
        <w:rPr>
          <w:rFonts w:ascii="Arabic Typesetting" w:hAnsi="Arabic Typesetting" w:cs="Traditional Arabic" w:hint="cs"/>
          <w:b/>
          <w:bCs/>
          <w:sz w:val="32"/>
          <w:szCs w:val="32"/>
          <w:rtl/>
          <w:lang w:bidi="ar-IQ"/>
        </w:rPr>
        <w:t>سَادَاتِنَا</w:t>
      </w:r>
      <w:r w:rsidR="004B2A4F" w:rsidRPr="00D94F47">
        <w:rPr>
          <w:rFonts w:ascii="Arabic Typesetting" w:hAnsi="Arabic Typesetting" w:cs="Traditional Arabic" w:hint="cs"/>
          <w:b/>
          <w:bCs/>
          <w:sz w:val="32"/>
          <w:szCs w:val="32"/>
          <w:rtl/>
          <w:lang w:bidi="ar-IQ"/>
        </w:rPr>
        <w:t>)</w:t>
      </w:r>
      <w:r w:rsidR="004B2A4F" w:rsidRPr="00D94F47">
        <w:rPr>
          <w:rFonts w:ascii="Arabic Typesetting" w:hAnsi="Arabic Typesetting" w:cs="Traditional Arabic" w:hint="cs"/>
          <w:sz w:val="32"/>
          <w:szCs w:val="32"/>
          <w:rtl/>
          <w:lang w:bidi="ar-IQ"/>
        </w:rPr>
        <w:t>.</w:t>
      </w:r>
      <w:r w:rsidR="004B2A4F">
        <w:rPr>
          <w:rFonts w:ascii="Traditional Arabic" w:hAnsi="Traditional Arabic"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2170F3" w:rsidRPr="00D94F47">
        <w:rPr>
          <w:rFonts w:ascii="Traditional Arabic" w:hAnsi="Traditional Arabic" w:cs="Traditional Arabic" w:hint="cs"/>
          <w:b/>
          <w:bCs/>
          <w:color w:val="FF0000"/>
          <w:sz w:val="32"/>
          <w:szCs w:val="32"/>
          <w:rtl/>
          <w:lang w:bidi="ar-IQ"/>
        </w:rPr>
        <w:t>السَّبِيلا</w:t>
      </w:r>
      <w:r w:rsidR="007F4B57" w:rsidRPr="00D94F47">
        <w:rPr>
          <w:rFonts w:ascii="Traditional Arabic" w:hAnsi="Traditional Arabic" w:cs="Traditional Arabic"/>
          <w:sz w:val="32"/>
          <w:szCs w:val="32"/>
          <w:rtl/>
          <w:lang w:bidi="ar-IQ"/>
        </w:rPr>
        <w:t>﴾</w:t>
      </w:r>
      <w:r w:rsidR="002170F3" w:rsidRPr="00D94F47">
        <w:rPr>
          <w:rFonts w:ascii="Traditional Arabic" w:hAnsi="Traditional Arabic" w:cs="Traditional Arabic" w:hint="cs"/>
          <w:b/>
          <w:bCs/>
          <w:sz w:val="32"/>
          <w:szCs w:val="32"/>
          <w:rtl/>
          <w:lang w:bidi="ar-IQ"/>
        </w:rPr>
        <w:t xml:space="preserve">: </w:t>
      </w:r>
      <w:r w:rsidR="002170F3" w:rsidRPr="00D94F47">
        <w:rPr>
          <w:rFonts w:ascii="Arabic Typesetting" w:hAnsi="Arabic Typesetting" w:cs="Traditional Arabic" w:hint="cs"/>
          <w:sz w:val="32"/>
          <w:szCs w:val="32"/>
          <w:rtl/>
          <w:lang w:bidi="ar-IQ"/>
        </w:rPr>
        <w:t>قرأها</w:t>
      </w:r>
      <w:r w:rsidR="002170F3" w:rsidRPr="00D94F47">
        <w:rPr>
          <w:rFonts w:ascii="Arabic Typesetting" w:hAnsi="Arabic Typesetting" w:cs="Traditional Arabic"/>
          <w:sz w:val="32"/>
          <w:szCs w:val="32"/>
          <w:rtl/>
          <w:lang w:bidi="ar-IQ"/>
        </w:rPr>
        <w:t xml:space="preserve"> </w:t>
      </w:r>
      <w:r w:rsidR="004B2A4F">
        <w:rPr>
          <w:rFonts w:ascii="Arabic Typesetting" w:hAnsi="Arabic Typesetting" w:cs="Traditional Arabic" w:hint="cs"/>
          <w:b/>
          <w:bCs/>
          <w:color w:val="00B050"/>
          <w:sz w:val="32"/>
          <w:szCs w:val="32"/>
          <w:rtl/>
          <w:lang w:bidi="ar-IQ"/>
        </w:rPr>
        <w:t xml:space="preserve">يعقوب </w:t>
      </w:r>
      <w:r w:rsidR="004B2A4F">
        <w:rPr>
          <w:rFonts w:ascii="Arabic Typesetting" w:hAnsi="Arabic Typesetting" w:cs="Traditional Arabic" w:hint="cs"/>
          <w:sz w:val="32"/>
          <w:szCs w:val="32"/>
          <w:rtl/>
          <w:lang w:bidi="ar-IQ"/>
        </w:rPr>
        <w:t>بحذف الألف</w:t>
      </w:r>
      <w:r w:rsidR="002170F3" w:rsidRPr="00D94F47">
        <w:rPr>
          <w:rFonts w:ascii="Arabic Typesetting" w:hAnsi="Arabic Typesetting" w:cs="Traditional Arabic" w:hint="cs"/>
          <w:sz w:val="32"/>
          <w:szCs w:val="32"/>
          <w:rtl/>
          <w:lang w:bidi="ar-IQ"/>
        </w:rPr>
        <w:t xml:space="preserve"> وقفاً ووصلاً </w:t>
      </w:r>
      <w:r w:rsidR="002170F3" w:rsidRPr="00D94F47">
        <w:rPr>
          <w:rFonts w:ascii="Arabic Typesetting" w:hAnsi="Arabic Typesetting" w:cs="Traditional Arabic" w:hint="cs"/>
          <w:b/>
          <w:bCs/>
          <w:sz w:val="32"/>
          <w:szCs w:val="32"/>
          <w:rtl/>
          <w:lang w:bidi="ar-IQ"/>
        </w:rPr>
        <w:t>(الس</w:t>
      </w:r>
      <w:r w:rsidR="00F245F7">
        <w:rPr>
          <w:rFonts w:ascii="Arabic Typesetting" w:hAnsi="Arabic Typesetting" w:cs="Traditional Arabic" w:hint="cs"/>
          <w:b/>
          <w:bCs/>
          <w:sz w:val="32"/>
          <w:szCs w:val="32"/>
          <w:rtl/>
          <w:lang w:bidi="ar-IQ"/>
        </w:rPr>
        <w:t>َّ</w:t>
      </w:r>
      <w:r w:rsidR="002170F3" w:rsidRPr="00D94F47">
        <w:rPr>
          <w:rFonts w:ascii="Arabic Typesetting" w:hAnsi="Arabic Typesetting" w:cs="Traditional Arabic" w:hint="cs"/>
          <w:b/>
          <w:bCs/>
          <w:sz w:val="32"/>
          <w:szCs w:val="32"/>
          <w:rtl/>
          <w:lang w:bidi="ar-IQ"/>
        </w:rPr>
        <w:t>ب</w:t>
      </w:r>
      <w:r w:rsidR="00F245F7">
        <w:rPr>
          <w:rFonts w:ascii="Arabic Typesetting" w:hAnsi="Arabic Typesetting" w:cs="Traditional Arabic" w:hint="cs"/>
          <w:b/>
          <w:bCs/>
          <w:sz w:val="32"/>
          <w:szCs w:val="32"/>
          <w:rtl/>
          <w:lang w:bidi="ar-IQ"/>
        </w:rPr>
        <w:t>ِ</w:t>
      </w:r>
      <w:r w:rsidR="002170F3" w:rsidRPr="00D94F47">
        <w:rPr>
          <w:rFonts w:ascii="Arabic Typesetting" w:hAnsi="Arabic Typesetting" w:cs="Traditional Arabic" w:hint="cs"/>
          <w:b/>
          <w:bCs/>
          <w:sz w:val="32"/>
          <w:szCs w:val="32"/>
          <w:rtl/>
          <w:lang w:bidi="ar-IQ"/>
        </w:rPr>
        <w:t>يل</w:t>
      </w:r>
      <w:r w:rsidR="00F245F7">
        <w:rPr>
          <w:rFonts w:ascii="Arabic Typesetting" w:hAnsi="Arabic Typesetting" w:cs="Traditional Arabic" w:hint="cs"/>
          <w:b/>
          <w:bCs/>
          <w:sz w:val="32"/>
          <w:szCs w:val="32"/>
          <w:rtl/>
          <w:lang w:bidi="ar-IQ"/>
        </w:rPr>
        <w:t>َ</w:t>
      </w:r>
      <w:r w:rsidR="002170F3" w:rsidRPr="00D94F47">
        <w:rPr>
          <w:rFonts w:ascii="Arabic Typesetting" w:hAnsi="Arabic Typesetting" w:cs="Traditional Arabic" w:hint="cs"/>
          <w:b/>
          <w:bCs/>
          <w:sz w:val="32"/>
          <w:szCs w:val="32"/>
          <w:rtl/>
          <w:lang w:bidi="ar-IQ"/>
        </w:rPr>
        <w:t>)</w:t>
      </w:r>
      <w:r w:rsidR="002170F3" w:rsidRPr="00D94F47">
        <w:rPr>
          <w:rFonts w:ascii="Arabic Typesetting" w:hAnsi="Arabic Typesetting" w:cs="Traditional Arabic" w:hint="cs"/>
          <w:sz w:val="32"/>
          <w:szCs w:val="32"/>
          <w:rtl/>
          <w:lang w:bidi="ar-IQ"/>
        </w:rPr>
        <w:t>.</w:t>
      </w:r>
    </w:p>
    <w:p w:rsidR="00044DAE" w:rsidRPr="00D94F47" w:rsidRDefault="00A12CA5" w:rsidP="00F245F7">
      <w:pPr>
        <w:pStyle w:val="a3"/>
        <w:jc w:val="both"/>
        <w:rPr>
          <w:rFonts w:ascii="Arabic Typesetting" w:hAnsi="Arabic Typesetting"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044DAE" w:rsidRPr="00D94F47">
        <w:rPr>
          <w:rFonts w:ascii="Traditional Arabic" w:hAnsi="Traditional Arabic" w:cs="Traditional Arabic"/>
          <w:b/>
          <w:bCs/>
          <w:sz w:val="32"/>
          <w:szCs w:val="32"/>
          <w:rtl/>
          <w:lang w:bidi="ar-IQ"/>
        </w:rPr>
        <w:t xml:space="preserve">(آية </w:t>
      </w:r>
      <w:r w:rsidR="00044DAE" w:rsidRPr="00D94F47">
        <w:rPr>
          <w:rFonts w:ascii="Traditional Arabic" w:hAnsi="Traditional Arabic" w:cs="Traditional Arabic" w:hint="cs"/>
          <w:b/>
          <w:bCs/>
          <w:sz w:val="32"/>
          <w:szCs w:val="32"/>
          <w:rtl/>
          <w:lang w:bidi="ar-IQ"/>
        </w:rPr>
        <w:t>68</w:t>
      </w:r>
      <w:r w:rsidR="00044DAE" w:rsidRPr="00D94F47">
        <w:rPr>
          <w:rFonts w:ascii="Traditional Arabic" w:hAnsi="Traditional Arabic" w:cs="Traditional Arabic"/>
          <w:b/>
          <w:bCs/>
          <w:sz w:val="32"/>
          <w:szCs w:val="32"/>
          <w:rtl/>
          <w:lang w:bidi="ar-IQ"/>
        </w:rPr>
        <w:t>)</w:t>
      </w:r>
      <w:r w:rsidR="00044DAE" w:rsidRPr="00D94F47">
        <w:rPr>
          <w:rFonts w:ascii="Traditional Arabic" w:hAnsi="Traditional Arabic" w:cs="Traditional Arabic" w:hint="cs"/>
          <w:sz w:val="32"/>
          <w:szCs w:val="32"/>
          <w:rtl/>
          <w:lang w:bidi="ar-IQ"/>
        </w:rPr>
        <w:t xml:space="preserve"> </w:t>
      </w:r>
      <w:r w:rsidR="004B2A4F" w:rsidRPr="00D94F47">
        <w:rPr>
          <w:rFonts w:ascii="Traditional Arabic" w:hAnsi="Traditional Arabic" w:cs="Traditional Arabic"/>
          <w:sz w:val="32"/>
          <w:szCs w:val="32"/>
          <w:rtl/>
          <w:lang w:bidi="ar-IQ"/>
        </w:rPr>
        <w:t>﴿</w:t>
      </w:r>
      <w:r w:rsidR="004B2A4F">
        <w:rPr>
          <w:rFonts w:ascii="Traditional Arabic" w:hAnsi="Traditional Arabic" w:cs="Traditional Arabic" w:hint="cs"/>
          <w:b/>
          <w:bCs/>
          <w:color w:val="FF0000"/>
          <w:sz w:val="32"/>
          <w:szCs w:val="32"/>
          <w:rtl/>
          <w:lang w:bidi="ar-IQ"/>
        </w:rPr>
        <w:t>ءَاتِهِمْ</w:t>
      </w:r>
      <w:r w:rsidR="004B2A4F" w:rsidRPr="00D94F47">
        <w:rPr>
          <w:rFonts w:ascii="Traditional Arabic" w:hAnsi="Traditional Arabic" w:cs="Traditional Arabic"/>
          <w:sz w:val="32"/>
          <w:szCs w:val="32"/>
          <w:rtl/>
          <w:lang w:bidi="ar-IQ"/>
        </w:rPr>
        <w:t xml:space="preserve">﴾: </w:t>
      </w:r>
      <w:r w:rsidR="004B2A4F">
        <w:rPr>
          <w:rFonts w:ascii="Traditional Arabic" w:hAnsi="Traditional Arabic" w:cs="Traditional Arabic" w:hint="cs"/>
          <w:sz w:val="32"/>
          <w:szCs w:val="32"/>
          <w:rtl/>
          <w:lang w:bidi="ar-IQ"/>
        </w:rPr>
        <w:t>قرأها</w:t>
      </w:r>
      <w:r w:rsidR="004B2A4F" w:rsidRPr="00D94F47">
        <w:rPr>
          <w:rFonts w:ascii="Traditional Arabic" w:hAnsi="Traditional Arabic" w:cs="Traditional Arabic" w:hint="cs"/>
          <w:sz w:val="32"/>
          <w:szCs w:val="32"/>
          <w:rtl/>
          <w:lang w:bidi="ar-IQ"/>
        </w:rPr>
        <w:t xml:space="preserve"> </w:t>
      </w:r>
      <w:r w:rsidR="004B2A4F">
        <w:rPr>
          <w:rFonts w:ascii="Traditional Arabic" w:hAnsi="Traditional Arabic" w:cs="Traditional Arabic" w:hint="cs"/>
          <w:b/>
          <w:bCs/>
          <w:color w:val="7030A0"/>
          <w:sz w:val="32"/>
          <w:szCs w:val="32"/>
          <w:rtl/>
          <w:lang w:bidi="ar-IQ"/>
        </w:rPr>
        <w:t>رويس</w:t>
      </w:r>
      <w:r w:rsidR="004B2A4F" w:rsidRPr="00AA3F41">
        <w:rPr>
          <w:rFonts w:ascii="Traditional Arabic" w:hAnsi="Traditional Arabic" w:cs="Traditional Arabic" w:hint="cs"/>
          <w:color w:val="7030A0"/>
          <w:sz w:val="32"/>
          <w:szCs w:val="32"/>
          <w:rtl/>
          <w:lang w:bidi="ar-IQ"/>
        </w:rPr>
        <w:t xml:space="preserve"> </w:t>
      </w:r>
      <w:r w:rsidR="004B2A4F">
        <w:rPr>
          <w:rFonts w:ascii="Traditional Arabic" w:hAnsi="Traditional Arabic" w:cs="Traditional Arabic" w:hint="cs"/>
          <w:sz w:val="32"/>
          <w:szCs w:val="32"/>
          <w:rtl/>
          <w:lang w:bidi="ar-IQ"/>
        </w:rPr>
        <w:t>بضم الهاء في الحالين (</w:t>
      </w:r>
      <w:r w:rsidR="004B2A4F" w:rsidRPr="004B2A4F">
        <w:rPr>
          <w:rFonts w:ascii="Traditional Arabic" w:hAnsi="Traditional Arabic" w:cs="Traditional Arabic" w:hint="cs"/>
          <w:b/>
          <w:bCs/>
          <w:sz w:val="32"/>
          <w:szCs w:val="32"/>
          <w:rtl/>
          <w:lang w:bidi="ar-IQ"/>
        </w:rPr>
        <w:t>ءَاتِهُمْ</w:t>
      </w:r>
      <w:r w:rsidR="004B2A4F">
        <w:rPr>
          <w:rFonts w:ascii="Traditional Arabic" w:hAnsi="Traditional Arabic" w:cs="Traditional Arabic" w:hint="cs"/>
          <w:sz w:val="32"/>
          <w:szCs w:val="32"/>
          <w:rtl/>
          <w:lang w:bidi="ar-IQ"/>
        </w:rPr>
        <w:t>)</w:t>
      </w:r>
      <w:r w:rsidR="004B2A4F" w:rsidRPr="00D94F47">
        <w:rPr>
          <w:rFonts w:ascii="Traditional Arabic" w:hAnsi="Traditional Arabic" w:cs="Traditional Arabic" w:hint="cs"/>
          <w:sz w:val="32"/>
          <w:szCs w:val="32"/>
          <w:rtl/>
          <w:lang w:bidi="ar-IQ"/>
        </w:rPr>
        <w:t>.</w:t>
      </w:r>
      <w:r w:rsidR="004B2A4F" w:rsidRPr="00D94F47">
        <w:rPr>
          <w:rFonts w:ascii="Arabic Typesetting" w:hAnsi="Arabic Typesetting" w:cs="Traditional Arabic"/>
          <w:b/>
          <w:bCs/>
          <w:sz w:val="32"/>
          <w:szCs w:val="32"/>
          <w:lang w:bidi="ar-IQ"/>
        </w:rPr>
        <w:t xml:space="preserve"> </w:t>
      </w:r>
      <w:r w:rsidR="004B2A4F" w:rsidRPr="00D94F47">
        <w:rPr>
          <w:rFonts w:ascii="Arabic Typesetting" w:hAnsi="Arabic Typesetting"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044DAE" w:rsidRPr="00D94F47">
        <w:rPr>
          <w:rFonts w:ascii="Traditional Arabic" w:hAnsi="Traditional Arabic" w:cs="Traditional Arabic" w:hint="cs"/>
          <w:b/>
          <w:bCs/>
          <w:color w:val="FF0000"/>
          <w:sz w:val="32"/>
          <w:szCs w:val="32"/>
          <w:rtl/>
          <w:lang w:bidi="ar-IQ"/>
        </w:rPr>
        <w:t>كَبِيراً</w:t>
      </w:r>
      <w:r w:rsidR="007F4B57" w:rsidRPr="00D94F47">
        <w:rPr>
          <w:rFonts w:ascii="Traditional Arabic" w:hAnsi="Traditional Arabic" w:cs="Traditional Arabic"/>
          <w:sz w:val="32"/>
          <w:szCs w:val="32"/>
          <w:rtl/>
          <w:lang w:bidi="ar-IQ"/>
        </w:rPr>
        <w:t>﴾</w:t>
      </w:r>
      <w:r w:rsidR="00044DAE" w:rsidRPr="00D94F47">
        <w:rPr>
          <w:rFonts w:ascii="Traditional Arabic" w:hAnsi="Traditional Arabic" w:cs="Traditional Arabic" w:hint="cs"/>
          <w:b/>
          <w:bCs/>
          <w:sz w:val="32"/>
          <w:szCs w:val="32"/>
          <w:rtl/>
          <w:lang w:bidi="ar-IQ"/>
        </w:rPr>
        <w:t xml:space="preserve">: </w:t>
      </w:r>
      <w:r w:rsidR="00044DAE" w:rsidRPr="00D94F47">
        <w:rPr>
          <w:rFonts w:ascii="Arabic Typesetting" w:hAnsi="Arabic Typesetting" w:cs="Traditional Arabic" w:hint="cs"/>
          <w:sz w:val="32"/>
          <w:szCs w:val="32"/>
          <w:rtl/>
          <w:lang w:bidi="ar-IQ"/>
        </w:rPr>
        <w:t>قرأها</w:t>
      </w:r>
      <w:r w:rsidR="00044DAE" w:rsidRPr="00D94F47">
        <w:rPr>
          <w:rFonts w:ascii="Arabic Typesetting" w:hAnsi="Arabic Typesetting" w:cs="Traditional Arabic"/>
          <w:sz w:val="32"/>
          <w:szCs w:val="32"/>
          <w:rtl/>
          <w:lang w:bidi="ar-IQ"/>
        </w:rPr>
        <w:t xml:space="preserve"> </w:t>
      </w:r>
      <w:r w:rsidR="004B2A4F">
        <w:rPr>
          <w:rFonts w:ascii="Arabic Typesetting" w:hAnsi="Arabic Typesetting" w:cs="Traditional Arabic" w:hint="cs"/>
          <w:b/>
          <w:bCs/>
          <w:color w:val="00B050"/>
          <w:sz w:val="32"/>
          <w:szCs w:val="32"/>
          <w:rtl/>
          <w:lang w:bidi="ar-IQ"/>
        </w:rPr>
        <w:t>يعقوب</w:t>
      </w:r>
      <w:r w:rsidR="00044DAE" w:rsidRPr="00D94F47">
        <w:rPr>
          <w:rFonts w:ascii="Arabic Typesetting" w:hAnsi="Arabic Typesetting" w:cs="Traditional Arabic" w:hint="cs"/>
          <w:color w:val="00B050"/>
          <w:sz w:val="32"/>
          <w:szCs w:val="32"/>
          <w:rtl/>
          <w:lang w:bidi="ar-IQ"/>
        </w:rPr>
        <w:t xml:space="preserve"> </w:t>
      </w:r>
      <w:r w:rsidR="00044DAE" w:rsidRPr="00D94F47">
        <w:rPr>
          <w:rFonts w:ascii="Arabic Typesetting" w:hAnsi="Arabic Typesetting" w:cs="Traditional Arabic" w:hint="cs"/>
          <w:sz w:val="32"/>
          <w:szCs w:val="32"/>
          <w:rtl/>
          <w:lang w:bidi="ar-IQ"/>
        </w:rPr>
        <w:t xml:space="preserve">بالثاء </w:t>
      </w:r>
      <w:r w:rsidR="00F245F7">
        <w:rPr>
          <w:rFonts w:ascii="Arabic Typesetting" w:hAnsi="Arabic Typesetting" w:cs="Traditional Arabic" w:hint="cs"/>
          <w:sz w:val="32"/>
          <w:szCs w:val="32"/>
          <w:rtl/>
          <w:lang w:bidi="ar-IQ"/>
        </w:rPr>
        <w:t xml:space="preserve">بدل الباء </w:t>
      </w:r>
      <w:r w:rsidR="00044DAE" w:rsidRPr="00D94F47">
        <w:rPr>
          <w:rFonts w:ascii="Arabic Typesetting" w:hAnsi="Arabic Typesetting" w:cs="Traditional Arabic" w:hint="cs"/>
          <w:b/>
          <w:bCs/>
          <w:sz w:val="32"/>
          <w:szCs w:val="32"/>
          <w:rtl/>
          <w:lang w:bidi="ar-IQ"/>
        </w:rPr>
        <w:t>(كثيراً)</w:t>
      </w:r>
      <w:r w:rsidR="004B2A4F">
        <w:rPr>
          <w:rFonts w:ascii="Arabic Typesetting" w:hAnsi="Arabic Typesetting" w:cs="Traditional Arabic" w:hint="cs"/>
          <w:b/>
          <w:bCs/>
          <w:sz w:val="32"/>
          <w:szCs w:val="32"/>
          <w:rtl/>
          <w:lang w:bidi="ar-IQ"/>
        </w:rPr>
        <w:t xml:space="preserve"> </w:t>
      </w:r>
      <w:r w:rsidR="000F2E34" w:rsidRPr="00FD4419">
        <w:rPr>
          <w:rFonts w:ascii="Traditional Arabic" w:hAnsi="Traditional Arabic" w:cs="Traditional Arabic"/>
          <w:sz w:val="32"/>
          <w:szCs w:val="32"/>
          <w:vertAlign w:val="superscript"/>
          <w:rtl/>
          <w:lang w:eastAsia="ar-SY" w:bidi="ar-SY"/>
        </w:rPr>
        <w:t>(</w:t>
      </w:r>
      <w:r w:rsidR="000F2E34" w:rsidRPr="00FD4419">
        <w:rPr>
          <w:rFonts w:ascii="Traditional Arabic" w:hAnsi="Traditional Arabic" w:cs="Traditional Arabic"/>
          <w:sz w:val="32"/>
          <w:szCs w:val="32"/>
          <w:vertAlign w:val="superscript"/>
          <w:rtl/>
          <w:lang w:eastAsia="ar-SY" w:bidi="ar-SY"/>
        </w:rPr>
        <w:footnoteReference w:id="321"/>
      </w:r>
      <w:r w:rsidR="000F2E34" w:rsidRPr="00FD4419">
        <w:rPr>
          <w:rFonts w:ascii="Traditional Arabic" w:hAnsi="Traditional Arabic" w:cs="Traditional Arabic"/>
          <w:sz w:val="32"/>
          <w:szCs w:val="32"/>
          <w:vertAlign w:val="superscript"/>
          <w:rtl/>
          <w:lang w:eastAsia="ar-SY" w:bidi="ar-SY"/>
        </w:rPr>
        <w:t>)</w:t>
      </w:r>
      <w:r w:rsidR="00044DAE" w:rsidRPr="00D94F47">
        <w:rPr>
          <w:rFonts w:ascii="Arabic Typesetting" w:hAnsi="Arabic Typesetting" w:cs="Traditional Arabic" w:hint="cs"/>
          <w:b/>
          <w:bCs/>
          <w:sz w:val="32"/>
          <w:szCs w:val="32"/>
          <w:rtl/>
          <w:lang w:bidi="ar-IQ"/>
        </w:rPr>
        <w:t>.</w:t>
      </w:r>
      <w:r w:rsidR="004B2A4F">
        <w:rPr>
          <w:rFonts w:ascii="Arabic Typesetting" w:hAnsi="Arabic Typesetting" w:cs="Traditional Arabic" w:hint="cs"/>
          <w:sz w:val="32"/>
          <w:szCs w:val="32"/>
          <w:rtl/>
          <w:lang w:bidi="ar-IQ"/>
        </w:rPr>
        <w:t xml:space="preserve"> </w:t>
      </w:r>
    </w:p>
    <w:p w:rsidR="00044DAE" w:rsidRPr="00D94F47" w:rsidRDefault="00044DAE" w:rsidP="007F4B57">
      <w:pPr>
        <w:pStyle w:val="a3"/>
        <w:jc w:val="both"/>
        <w:rPr>
          <w:rFonts w:ascii="Traditional Arabic" w:hAnsi="Traditional Arabic" w:cs="Traditional Arabic"/>
          <w:sz w:val="32"/>
          <w:szCs w:val="32"/>
          <w:rtl/>
          <w:lang w:bidi="ar-IQ"/>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044DAE" w:rsidRPr="00EC41FC" w:rsidTr="00152E8B">
        <w:trPr>
          <w:jc w:val="center"/>
        </w:trPr>
        <w:tc>
          <w:tcPr>
            <w:tcW w:w="8856" w:type="dxa"/>
          </w:tcPr>
          <w:p w:rsidR="00044DAE" w:rsidRPr="00D762DA" w:rsidRDefault="00044DAE" w:rsidP="00B00238">
            <w:pPr>
              <w:pStyle w:val="a3"/>
              <w:jc w:val="center"/>
              <w:rPr>
                <w:rFonts w:ascii="Calibri" w:hAnsi="Calibri" w:cs="Traditional Arabic"/>
                <w:sz w:val="28"/>
                <w:szCs w:val="28"/>
                <w:lang w:bidi="ar-SY"/>
              </w:rPr>
            </w:pPr>
            <w:r w:rsidRPr="00EC41FC">
              <w:rPr>
                <w:rFonts w:ascii="Traditional Arabic" w:hAnsi="Traditional Arabic" w:cs="Traditional Arabic" w:hint="cs"/>
                <w:b/>
                <w:bCs/>
                <w:sz w:val="48"/>
                <w:szCs w:val="48"/>
                <w:rtl/>
                <w:lang w:bidi="ar-IQ"/>
              </w:rPr>
              <w:t xml:space="preserve">(34) </w:t>
            </w:r>
            <w:r w:rsidR="00B00238">
              <w:rPr>
                <w:rFonts w:ascii="Traditional Arabic" w:hAnsi="Traditional Arabic" w:cs="Traditional Arabic"/>
                <w:b/>
                <w:bCs/>
                <w:sz w:val="48"/>
                <w:szCs w:val="48"/>
                <w:rtl/>
                <w:lang w:bidi="ar-IQ"/>
              </w:rPr>
              <w:t>﴿</w:t>
            </w:r>
            <w:r w:rsidRPr="004B2A4F">
              <w:rPr>
                <w:rFonts w:ascii="Traditional Arabic" w:hAnsi="Traditional Arabic" w:cs="Traditional Arabic" w:hint="cs"/>
                <w:b/>
                <w:bCs/>
                <w:color w:val="FF0000"/>
                <w:sz w:val="48"/>
                <w:szCs w:val="48"/>
                <w:rtl/>
                <w:lang w:bidi="ar-IQ"/>
              </w:rPr>
              <w:t>سُورَةُ سَبَأَ</w:t>
            </w:r>
            <w:r w:rsidR="004014B8" w:rsidRPr="004B2A4F">
              <w:rPr>
                <w:rFonts w:ascii="Traditional Arabic" w:hAnsi="Traditional Arabic" w:cs="Traditional Arabic" w:hint="cs"/>
                <w:b/>
                <w:bCs/>
                <w:color w:val="FF0000"/>
                <w:sz w:val="48"/>
                <w:szCs w:val="48"/>
                <w:rtl/>
                <w:lang w:bidi="ar-IQ"/>
              </w:rPr>
              <w:t xml:space="preserve"> مَكِيَّةٌ</w:t>
            </w:r>
            <w:r w:rsidR="004B2A4F" w:rsidRPr="004B2A4F">
              <w:rPr>
                <w:rFonts w:ascii="Traditional Arabic" w:hAnsi="Traditional Arabic" w:cs="Traditional Arabic" w:hint="cs"/>
                <w:b/>
                <w:bCs/>
                <w:color w:val="FF0000"/>
                <w:sz w:val="48"/>
                <w:szCs w:val="48"/>
                <w:rtl/>
                <w:lang w:bidi="ar-IQ"/>
              </w:rPr>
              <w:t xml:space="preserve"> </w:t>
            </w:r>
            <w:r w:rsidR="00E74800" w:rsidRPr="00B00238">
              <w:rPr>
                <w:rFonts w:ascii="Traditional Arabic" w:hAnsi="Traditional Arabic" w:cs="Traditional Arabic"/>
                <w:sz w:val="32"/>
                <w:szCs w:val="32"/>
                <w:vertAlign w:val="superscript"/>
                <w:rtl/>
                <w:lang w:eastAsia="ar-SY" w:bidi="ar-SY"/>
              </w:rPr>
              <w:t>(</w:t>
            </w:r>
            <w:r w:rsidR="00E74800" w:rsidRPr="00B00238">
              <w:rPr>
                <w:rFonts w:ascii="Traditional Arabic" w:hAnsi="Traditional Arabic" w:cs="Traditional Arabic"/>
                <w:sz w:val="32"/>
                <w:szCs w:val="32"/>
                <w:vertAlign w:val="superscript"/>
                <w:rtl/>
                <w:lang w:eastAsia="ar-SY" w:bidi="ar-SY"/>
              </w:rPr>
              <w:footnoteReference w:id="322"/>
            </w:r>
            <w:r w:rsidR="00E74800" w:rsidRPr="00B00238">
              <w:rPr>
                <w:rFonts w:ascii="Traditional Arabic" w:hAnsi="Traditional Arabic" w:cs="Traditional Arabic"/>
                <w:sz w:val="32"/>
                <w:szCs w:val="32"/>
                <w:vertAlign w:val="superscript"/>
                <w:rtl/>
                <w:lang w:eastAsia="ar-SY" w:bidi="ar-SY"/>
              </w:rPr>
              <w:t>)</w:t>
            </w:r>
            <w:r w:rsidR="004014B8" w:rsidRPr="00B00238">
              <w:rPr>
                <w:rFonts w:ascii="Traditional Arabic" w:hAnsi="Traditional Arabic" w:cs="Traditional Arabic" w:hint="cs"/>
                <w:b/>
                <w:bCs/>
                <w:sz w:val="32"/>
                <w:szCs w:val="32"/>
                <w:rtl/>
                <w:lang w:bidi="ar-IQ"/>
              </w:rPr>
              <w:t xml:space="preserve"> </w:t>
            </w:r>
            <w:r w:rsidR="004014B8" w:rsidRPr="004B2A4F">
              <w:rPr>
                <w:rFonts w:ascii="Traditional Arabic" w:hAnsi="Traditional Arabic" w:cs="Traditional Arabic" w:hint="cs"/>
                <w:b/>
                <w:bCs/>
                <w:color w:val="FF0000"/>
                <w:sz w:val="48"/>
                <w:szCs w:val="48"/>
                <w:rtl/>
                <w:lang w:bidi="ar-IQ"/>
              </w:rPr>
              <w:t>وَآيَاتُهَا أَرْبَعٌ وَخَمْسُونَ</w:t>
            </w:r>
            <w:r w:rsidR="00B00238">
              <w:rPr>
                <w:rFonts w:ascii="Traditional Arabic" w:hAnsi="Traditional Arabic" w:cs="Traditional Arabic"/>
                <w:b/>
                <w:bCs/>
                <w:sz w:val="48"/>
                <w:szCs w:val="48"/>
                <w:rtl/>
                <w:lang w:bidi="ar-IQ"/>
              </w:rPr>
              <w:t>﴾</w:t>
            </w:r>
            <w:r w:rsidR="00B00238" w:rsidRPr="00B00238">
              <w:rPr>
                <w:rFonts w:ascii="Traditional Arabic" w:hAnsi="Traditional Arabic" w:cs="Traditional Arabic"/>
                <w:sz w:val="32"/>
                <w:szCs w:val="32"/>
                <w:vertAlign w:val="superscript"/>
                <w:lang w:bidi="ar-IQ"/>
              </w:rPr>
              <w:t xml:space="preserve"> </w:t>
            </w:r>
            <w:r w:rsidR="00E74800" w:rsidRPr="00B00238">
              <w:rPr>
                <w:rFonts w:ascii="Traditional Arabic" w:hAnsi="Traditional Arabic" w:cs="Traditional Arabic"/>
                <w:sz w:val="32"/>
                <w:szCs w:val="32"/>
                <w:vertAlign w:val="superscript"/>
                <w:rtl/>
                <w:lang w:eastAsia="ar-SY" w:bidi="ar-SY"/>
              </w:rPr>
              <w:t>(</w:t>
            </w:r>
            <w:r w:rsidR="00E74800" w:rsidRPr="00B00238">
              <w:rPr>
                <w:rFonts w:ascii="Traditional Arabic" w:hAnsi="Traditional Arabic" w:cs="Traditional Arabic"/>
                <w:sz w:val="32"/>
                <w:szCs w:val="32"/>
                <w:vertAlign w:val="superscript"/>
                <w:rtl/>
                <w:lang w:eastAsia="ar-SY" w:bidi="ar-SY"/>
              </w:rPr>
              <w:footnoteReference w:id="323"/>
            </w:r>
            <w:r w:rsidR="00E74800" w:rsidRPr="00B00238">
              <w:rPr>
                <w:rFonts w:ascii="Traditional Arabic" w:hAnsi="Traditional Arabic" w:cs="Traditional Arabic"/>
                <w:sz w:val="32"/>
                <w:szCs w:val="32"/>
                <w:vertAlign w:val="superscript"/>
                <w:rtl/>
                <w:lang w:eastAsia="ar-SY" w:bidi="ar-SY"/>
              </w:rPr>
              <w:t>)</w:t>
            </w:r>
          </w:p>
        </w:tc>
      </w:tr>
    </w:tbl>
    <w:p w:rsidR="00BC331B" w:rsidRPr="00D94F47" w:rsidRDefault="00A12CA5" w:rsidP="00BD5FBC">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2534BD" w:rsidRPr="00D94F47">
        <w:rPr>
          <w:rFonts w:ascii="Traditional Arabic" w:hAnsi="Traditional Arabic" w:cs="Traditional Arabic"/>
          <w:b/>
          <w:bCs/>
          <w:sz w:val="32"/>
          <w:szCs w:val="32"/>
          <w:rtl/>
          <w:lang w:bidi="ar-IQ"/>
        </w:rPr>
        <w:t xml:space="preserve">(آية </w:t>
      </w:r>
      <w:r w:rsidR="002534BD" w:rsidRPr="00D94F47">
        <w:rPr>
          <w:rFonts w:ascii="Traditional Arabic" w:hAnsi="Traditional Arabic" w:cs="Traditional Arabic" w:hint="cs"/>
          <w:b/>
          <w:bCs/>
          <w:sz w:val="32"/>
          <w:szCs w:val="32"/>
          <w:rtl/>
          <w:lang w:bidi="ar-IQ"/>
        </w:rPr>
        <w:t>1</w:t>
      </w:r>
      <w:r w:rsidR="002534BD" w:rsidRPr="00D94F47">
        <w:rPr>
          <w:rFonts w:ascii="Traditional Arabic" w:hAnsi="Traditional Arabic" w:cs="Traditional Arabic"/>
          <w:b/>
          <w:bCs/>
          <w:sz w:val="32"/>
          <w:szCs w:val="32"/>
          <w:rtl/>
          <w:lang w:bidi="ar-IQ"/>
        </w:rPr>
        <w:t xml:space="preserve">) </w:t>
      </w:r>
      <w:r w:rsidR="000F0DF0" w:rsidRPr="00D94F47">
        <w:rPr>
          <w:rFonts w:ascii="Traditional Arabic" w:hAnsi="Traditional Arabic" w:cs="Traditional Arabic"/>
          <w:sz w:val="32"/>
          <w:szCs w:val="32"/>
          <w:rtl/>
          <w:lang w:bidi="ar-IQ"/>
        </w:rPr>
        <w:t>﴿</w:t>
      </w:r>
      <w:r w:rsidR="002534BD" w:rsidRPr="00D94F47">
        <w:rPr>
          <w:rFonts w:ascii="Traditional Arabic" w:hAnsi="Traditional Arabic" w:cs="Traditional Arabic" w:hint="cs"/>
          <w:b/>
          <w:bCs/>
          <w:color w:val="FF0000"/>
          <w:sz w:val="32"/>
          <w:szCs w:val="32"/>
          <w:rtl/>
          <w:lang w:bidi="ar-IQ"/>
        </w:rPr>
        <w:t>وَهُوَ</w:t>
      </w:r>
      <w:r w:rsidR="007F4B57" w:rsidRPr="00D94F47">
        <w:rPr>
          <w:rFonts w:ascii="Traditional Arabic" w:hAnsi="Traditional Arabic" w:cs="Traditional Arabic"/>
          <w:sz w:val="32"/>
          <w:szCs w:val="32"/>
          <w:rtl/>
          <w:lang w:bidi="ar-IQ"/>
        </w:rPr>
        <w:t>﴾</w:t>
      </w:r>
      <w:r w:rsidR="002534BD" w:rsidRPr="00D94F47">
        <w:rPr>
          <w:rFonts w:ascii="Traditional Arabic" w:hAnsi="Traditional Arabic" w:cs="Traditional Arabic"/>
          <w:sz w:val="32"/>
          <w:szCs w:val="32"/>
          <w:rtl/>
          <w:lang w:bidi="ar-IQ"/>
        </w:rPr>
        <w:t xml:space="preserve">: </w:t>
      </w:r>
      <w:r w:rsidR="00BD5FBC" w:rsidRPr="002C0A62">
        <w:rPr>
          <w:rFonts w:ascii="Traditional Arabic" w:hAnsi="Traditional Arabic" w:cs="Traditional Arabic"/>
          <w:sz w:val="32"/>
          <w:szCs w:val="32"/>
          <w:rtl/>
          <w:lang w:bidi="ar-IQ"/>
        </w:rPr>
        <w:t xml:space="preserve">وقف عليها </w:t>
      </w:r>
      <w:r w:rsidR="00BD5FBC" w:rsidRPr="002C0A62">
        <w:rPr>
          <w:rFonts w:ascii="Traditional Arabic" w:hAnsi="Traditional Arabic" w:cs="Traditional Arabic"/>
          <w:b/>
          <w:bCs/>
          <w:color w:val="00B050"/>
          <w:sz w:val="32"/>
          <w:szCs w:val="32"/>
          <w:rtl/>
          <w:lang w:bidi="ar-IQ"/>
        </w:rPr>
        <w:t>يعقوب</w:t>
      </w:r>
      <w:r w:rsidR="00BD5FBC" w:rsidRPr="002C0A62">
        <w:rPr>
          <w:rFonts w:ascii="Traditional Arabic" w:hAnsi="Traditional Arabic" w:cs="Traditional Arabic"/>
          <w:sz w:val="32"/>
          <w:szCs w:val="32"/>
          <w:rtl/>
          <w:lang w:bidi="ar-IQ"/>
        </w:rPr>
        <w:t xml:space="preserve"> بهاء السكت </w:t>
      </w:r>
      <w:r w:rsidR="00BD5FBC">
        <w:rPr>
          <w:rFonts w:ascii="Traditional Arabic" w:hAnsi="Traditional Arabic" w:cs="Traditional Arabic" w:hint="cs"/>
          <w:b/>
          <w:bCs/>
          <w:sz w:val="32"/>
          <w:szCs w:val="32"/>
          <w:rtl/>
          <w:lang w:bidi="ar-IQ"/>
        </w:rPr>
        <w:t>(وَهُوَهْ</w:t>
      </w:r>
      <w:r w:rsidR="00BD5FBC" w:rsidRPr="00012564">
        <w:rPr>
          <w:rFonts w:ascii="Traditional Arabic" w:hAnsi="Traditional Arabic" w:cs="Traditional Arabic" w:hint="cs"/>
          <w:b/>
          <w:bCs/>
          <w:sz w:val="32"/>
          <w:szCs w:val="32"/>
          <w:rtl/>
          <w:lang w:bidi="ar-IQ"/>
        </w:rPr>
        <w:t>)</w:t>
      </w:r>
      <w:r w:rsidR="00BD5FBC" w:rsidRPr="00E20FEF">
        <w:rPr>
          <w:rFonts w:ascii="Traditional Arabic" w:hAnsi="Traditional Arabic" w:cs="Traditional Arabic" w:hint="cs"/>
          <w:sz w:val="32"/>
          <w:szCs w:val="32"/>
          <w:rtl/>
          <w:lang w:bidi="ar-IQ"/>
        </w:rPr>
        <w:t>.</w:t>
      </w:r>
    </w:p>
    <w:p w:rsidR="002534BD" w:rsidRPr="00EF6D87" w:rsidRDefault="00A12CA5" w:rsidP="00BD5FBC">
      <w:pPr>
        <w:pStyle w:val="a3"/>
        <w:jc w:val="both"/>
        <w:rPr>
          <w:rFonts w:ascii="Traditional Arabic" w:hAnsi="Traditional Arabic" w:cs="Traditional Arabic"/>
          <w:b/>
          <w:bCs/>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2534BD" w:rsidRPr="00D94F47">
        <w:rPr>
          <w:rFonts w:ascii="Traditional Arabic" w:hAnsi="Traditional Arabic" w:cs="Traditional Arabic"/>
          <w:b/>
          <w:bCs/>
          <w:sz w:val="32"/>
          <w:szCs w:val="32"/>
          <w:rtl/>
          <w:lang w:bidi="ar-IQ"/>
        </w:rPr>
        <w:t xml:space="preserve">(آية </w:t>
      </w:r>
      <w:r w:rsidR="002534BD" w:rsidRPr="00D94F47">
        <w:rPr>
          <w:rFonts w:ascii="Traditional Arabic" w:hAnsi="Traditional Arabic" w:cs="Traditional Arabic" w:hint="cs"/>
          <w:b/>
          <w:bCs/>
          <w:sz w:val="32"/>
          <w:szCs w:val="32"/>
          <w:rtl/>
          <w:lang w:bidi="ar-IQ"/>
        </w:rPr>
        <w:t>2</w:t>
      </w:r>
      <w:r w:rsidR="002534BD" w:rsidRPr="00D94F47">
        <w:rPr>
          <w:rFonts w:ascii="Traditional Arabic" w:hAnsi="Traditional Arabic" w:cs="Traditional Arabic"/>
          <w:b/>
          <w:bCs/>
          <w:sz w:val="32"/>
          <w:szCs w:val="32"/>
          <w:rtl/>
          <w:lang w:bidi="ar-IQ"/>
        </w:rPr>
        <w:t>)</w:t>
      </w:r>
      <w:r w:rsidR="002534BD" w:rsidRPr="00D94F47">
        <w:rPr>
          <w:rFonts w:ascii="Arabic Typesetting" w:hAnsi="Arabic Typesetting" w:cs="Traditional Arabic"/>
          <w:sz w:val="32"/>
          <w:szCs w:val="32"/>
          <w:rtl/>
          <w:lang w:bidi="ar-IQ"/>
        </w:rPr>
        <w:t xml:space="preserve"> </w:t>
      </w:r>
      <w:r w:rsidR="000F0DF0" w:rsidRPr="00D94F47">
        <w:rPr>
          <w:rFonts w:ascii="Traditional Arabic" w:hAnsi="Traditional Arabic" w:cs="Traditional Arabic"/>
          <w:sz w:val="32"/>
          <w:szCs w:val="32"/>
          <w:rtl/>
          <w:lang w:bidi="ar-IQ"/>
        </w:rPr>
        <w:t>﴿</w:t>
      </w:r>
      <w:r w:rsidR="002534BD" w:rsidRPr="00D94F47">
        <w:rPr>
          <w:rFonts w:ascii="Traditional Arabic" w:hAnsi="Traditional Arabic" w:cs="Traditional Arabic" w:hint="cs"/>
          <w:b/>
          <w:bCs/>
          <w:color w:val="FF0000"/>
          <w:sz w:val="32"/>
          <w:szCs w:val="32"/>
          <w:rtl/>
          <w:lang w:bidi="ar-IQ"/>
        </w:rPr>
        <w:t>وَهُوَ</w:t>
      </w:r>
      <w:r w:rsidR="007F4B57" w:rsidRPr="00D94F47">
        <w:rPr>
          <w:rFonts w:ascii="Traditional Arabic" w:hAnsi="Traditional Arabic" w:cs="Traditional Arabic"/>
          <w:sz w:val="32"/>
          <w:szCs w:val="32"/>
          <w:rtl/>
          <w:lang w:bidi="ar-IQ"/>
        </w:rPr>
        <w:t>﴾</w:t>
      </w:r>
      <w:r w:rsidR="002534BD" w:rsidRPr="00D94F47">
        <w:rPr>
          <w:rFonts w:ascii="Traditional Arabic" w:hAnsi="Traditional Arabic" w:cs="Traditional Arabic"/>
          <w:sz w:val="32"/>
          <w:szCs w:val="32"/>
          <w:rtl/>
          <w:lang w:bidi="ar-IQ"/>
        </w:rPr>
        <w:t xml:space="preserve">: </w:t>
      </w:r>
      <w:r w:rsidR="00BD5FBC" w:rsidRPr="002C0A62">
        <w:rPr>
          <w:rFonts w:ascii="Traditional Arabic" w:hAnsi="Traditional Arabic" w:cs="Traditional Arabic"/>
          <w:sz w:val="32"/>
          <w:szCs w:val="32"/>
          <w:rtl/>
          <w:lang w:bidi="ar-IQ"/>
        </w:rPr>
        <w:t xml:space="preserve">وقف عليها </w:t>
      </w:r>
      <w:r w:rsidR="00BD5FBC" w:rsidRPr="002C0A62">
        <w:rPr>
          <w:rFonts w:ascii="Traditional Arabic" w:hAnsi="Traditional Arabic" w:cs="Traditional Arabic"/>
          <w:b/>
          <w:bCs/>
          <w:color w:val="00B050"/>
          <w:sz w:val="32"/>
          <w:szCs w:val="32"/>
          <w:rtl/>
          <w:lang w:bidi="ar-IQ"/>
        </w:rPr>
        <w:t>يعقوب</w:t>
      </w:r>
      <w:r w:rsidR="00BD5FBC" w:rsidRPr="002C0A62">
        <w:rPr>
          <w:rFonts w:ascii="Traditional Arabic" w:hAnsi="Traditional Arabic" w:cs="Traditional Arabic"/>
          <w:sz w:val="32"/>
          <w:szCs w:val="32"/>
          <w:rtl/>
          <w:lang w:bidi="ar-IQ"/>
        </w:rPr>
        <w:t xml:space="preserve"> بهاء السكت </w:t>
      </w:r>
      <w:r w:rsidR="00BD5FBC">
        <w:rPr>
          <w:rFonts w:ascii="Traditional Arabic" w:hAnsi="Traditional Arabic" w:cs="Traditional Arabic" w:hint="cs"/>
          <w:b/>
          <w:bCs/>
          <w:sz w:val="32"/>
          <w:szCs w:val="32"/>
          <w:rtl/>
          <w:lang w:bidi="ar-IQ"/>
        </w:rPr>
        <w:t>(وَهُوَهْ</w:t>
      </w:r>
      <w:r w:rsidR="00BD5FBC" w:rsidRPr="00012564">
        <w:rPr>
          <w:rFonts w:ascii="Traditional Arabic" w:hAnsi="Traditional Arabic" w:cs="Traditional Arabic" w:hint="cs"/>
          <w:b/>
          <w:bCs/>
          <w:sz w:val="32"/>
          <w:szCs w:val="32"/>
          <w:rtl/>
          <w:lang w:bidi="ar-IQ"/>
        </w:rPr>
        <w:t>)</w:t>
      </w:r>
      <w:r w:rsidR="00BD5FBC" w:rsidRPr="00E20FEF">
        <w:rPr>
          <w:rFonts w:ascii="Traditional Arabic" w:hAnsi="Traditional Arabic" w:cs="Traditional Arabic" w:hint="cs"/>
          <w:sz w:val="32"/>
          <w:szCs w:val="32"/>
          <w:rtl/>
          <w:lang w:bidi="ar-IQ"/>
        </w:rPr>
        <w:t>.</w:t>
      </w:r>
    </w:p>
    <w:p w:rsidR="00BC331B" w:rsidRPr="00D94F47" w:rsidRDefault="00A12CA5" w:rsidP="00BD5FBC">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2534BD" w:rsidRPr="00D94F47">
        <w:rPr>
          <w:rFonts w:ascii="Traditional Arabic" w:hAnsi="Traditional Arabic" w:cs="Traditional Arabic"/>
          <w:b/>
          <w:bCs/>
          <w:sz w:val="32"/>
          <w:szCs w:val="32"/>
          <w:rtl/>
          <w:lang w:bidi="ar-IQ"/>
        </w:rPr>
        <w:t xml:space="preserve">(آية </w:t>
      </w:r>
      <w:r w:rsidR="002534BD" w:rsidRPr="00D94F47">
        <w:rPr>
          <w:rFonts w:ascii="Traditional Arabic" w:hAnsi="Traditional Arabic" w:cs="Traditional Arabic" w:hint="cs"/>
          <w:b/>
          <w:bCs/>
          <w:sz w:val="32"/>
          <w:szCs w:val="32"/>
          <w:rtl/>
          <w:lang w:bidi="ar-IQ"/>
        </w:rPr>
        <w:t>3</w:t>
      </w:r>
      <w:r w:rsidR="002534BD" w:rsidRPr="00D94F47">
        <w:rPr>
          <w:rFonts w:ascii="Traditional Arabic" w:hAnsi="Traditional Arabic" w:cs="Traditional Arabic"/>
          <w:b/>
          <w:bCs/>
          <w:sz w:val="32"/>
          <w:szCs w:val="32"/>
          <w:rtl/>
          <w:lang w:bidi="ar-IQ"/>
        </w:rPr>
        <w:t>)</w:t>
      </w:r>
      <w:r w:rsidR="002534BD" w:rsidRPr="00D94F47">
        <w:rPr>
          <w:rFonts w:ascii="Arabic Typesetting" w:hAnsi="Arabic Typesetting" w:cs="Traditional Arabic"/>
          <w:sz w:val="32"/>
          <w:szCs w:val="32"/>
          <w:rtl/>
          <w:lang w:bidi="ar-IQ"/>
        </w:rPr>
        <w:t xml:space="preserve"> </w:t>
      </w:r>
      <w:r w:rsidR="000F0DF0" w:rsidRPr="00D94F47">
        <w:rPr>
          <w:rFonts w:ascii="Traditional Arabic" w:hAnsi="Traditional Arabic" w:cs="Traditional Arabic"/>
          <w:sz w:val="32"/>
          <w:szCs w:val="32"/>
          <w:rtl/>
          <w:lang w:bidi="ar-IQ"/>
        </w:rPr>
        <w:t>﴿</w:t>
      </w:r>
      <w:r w:rsidR="00BD5FBC" w:rsidRPr="00BD5FBC">
        <w:rPr>
          <w:rFonts w:ascii="Traditional Arabic" w:hAnsi="Traditional Arabic" w:cs="Traditional Arabic"/>
          <w:b/>
          <w:bCs/>
          <w:color w:val="FF0000"/>
          <w:sz w:val="32"/>
          <w:szCs w:val="32"/>
          <w:rtl/>
          <w:lang w:bidi="ar-IQ"/>
        </w:rPr>
        <w:t>عَالِمِ</w:t>
      </w:r>
      <w:r w:rsidR="007F4B57" w:rsidRPr="00D94F47">
        <w:rPr>
          <w:rFonts w:ascii="Traditional Arabic" w:hAnsi="Traditional Arabic" w:cs="Traditional Arabic"/>
          <w:sz w:val="32"/>
          <w:szCs w:val="32"/>
          <w:rtl/>
          <w:lang w:bidi="ar-IQ"/>
        </w:rPr>
        <w:t>﴾</w:t>
      </w:r>
      <w:r w:rsidR="002534BD" w:rsidRPr="00D94F47">
        <w:rPr>
          <w:rFonts w:ascii="Traditional Arabic" w:hAnsi="Traditional Arabic" w:cs="Traditional Arabic"/>
          <w:sz w:val="32"/>
          <w:szCs w:val="32"/>
          <w:rtl/>
          <w:lang w:bidi="ar-IQ"/>
        </w:rPr>
        <w:t xml:space="preserve">: </w:t>
      </w:r>
      <w:r w:rsidR="00BD5FBC">
        <w:rPr>
          <w:rFonts w:ascii="Traditional Arabic" w:hAnsi="Traditional Arabic" w:cs="Traditional Arabic" w:hint="cs"/>
          <w:sz w:val="32"/>
          <w:szCs w:val="32"/>
          <w:rtl/>
          <w:lang w:bidi="ar-IQ"/>
        </w:rPr>
        <w:t>قرأها</w:t>
      </w:r>
      <w:r w:rsidR="00BD5FBC" w:rsidRPr="00BD5FBC">
        <w:rPr>
          <w:rFonts w:ascii="Traditional Arabic" w:hAnsi="Traditional Arabic" w:cs="Traditional Arabic" w:hint="cs"/>
          <w:b/>
          <w:bCs/>
          <w:sz w:val="32"/>
          <w:szCs w:val="32"/>
          <w:rtl/>
          <w:lang w:bidi="ar-IQ"/>
        </w:rPr>
        <w:t xml:space="preserve"> </w:t>
      </w:r>
      <w:r w:rsidR="00BD5FBC" w:rsidRPr="00BD5FBC">
        <w:rPr>
          <w:rFonts w:ascii="Traditional Arabic" w:hAnsi="Traditional Arabic" w:cs="Traditional Arabic" w:hint="cs"/>
          <w:b/>
          <w:bCs/>
          <w:color w:val="7030A0"/>
          <w:sz w:val="32"/>
          <w:szCs w:val="32"/>
          <w:rtl/>
          <w:lang w:bidi="ar-IQ"/>
        </w:rPr>
        <w:t>رويس</w:t>
      </w:r>
      <w:r w:rsidR="002534BD" w:rsidRPr="00BD5FBC">
        <w:rPr>
          <w:rFonts w:ascii="Traditional Arabic" w:hAnsi="Traditional Arabic" w:cs="Traditional Arabic" w:hint="cs"/>
          <w:color w:val="7030A0"/>
          <w:sz w:val="32"/>
          <w:szCs w:val="32"/>
          <w:rtl/>
          <w:lang w:bidi="ar-IQ"/>
        </w:rPr>
        <w:t xml:space="preserve"> </w:t>
      </w:r>
      <w:r w:rsidR="00BD5FBC">
        <w:rPr>
          <w:rFonts w:ascii="Traditional Arabic" w:hAnsi="Traditional Arabic" w:cs="Traditional Arabic" w:hint="cs"/>
          <w:sz w:val="32"/>
          <w:szCs w:val="32"/>
          <w:rtl/>
          <w:lang w:bidi="ar-IQ"/>
        </w:rPr>
        <w:t>برفع الميم</w:t>
      </w:r>
      <w:r w:rsidR="00605056" w:rsidRPr="00D94F47">
        <w:rPr>
          <w:rFonts w:ascii="Traditional Arabic" w:hAnsi="Traditional Arabic" w:cs="Traditional Arabic" w:hint="cs"/>
          <w:sz w:val="32"/>
          <w:szCs w:val="32"/>
          <w:rtl/>
          <w:lang w:bidi="ar-IQ"/>
        </w:rPr>
        <w:t xml:space="preserve"> </w:t>
      </w:r>
      <w:r w:rsidR="002534BD" w:rsidRPr="00D94F47">
        <w:rPr>
          <w:rFonts w:ascii="Traditional Arabic" w:hAnsi="Traditional Arabic" w:cs="Traditional Arabic" w:hint="cs"/>
          <w:b/>
          <w:bCs/>
          <w:sz w:val="32"/>
          <w:szCs w:val="32"/>
          <w:rtl/>
          <w:lang w:bidi="ar-IQ"/>
        </w:rPr>
        <w:t>(</w:t>
      </w:r>
      <w:r w:rsidR="00BD5FBC">
        <w:rPr>
          <w:rFonts w:ascii="Traditional Arabic" w:hAnsi="Traditional Arabic" w:cs="Traditional Arabic"/>
          <w:b/>
          <w:bCs/>
          <w:sz w:val="32"/>
          <w:szCs w:val="32"/>
          <w:rtl/>
          <w:lang w:bidi="ar-IQ"/>
        </w:rPr>
        <w:t>عَالِم</w:t>
      </w:r>
      <w:r w:rsidR="00BD5FBC">
        <w:rPr>
          <w:rFonts w:ascii="Traditional Arabic" w:hAnsi="Traditional Arabic" w:cs="Traditional Arabic" w:hint="cs"/>
          <w:b/>
          <w:bCs/>
          <w:sz w:val="32"/>
          <w:szCs w:val="32"/>
          <w:rtl/>
          <w:lang w:bidi="ar-IQ"/>
        </w:rPr>
        <w:t>ُ</w:t>
      </w:r>
      <w:r w:rsidR="002534BD" w:rsidRPr="00D94F47">
        <w:rPr>
          <w:rFonts w:ascii="Traditional Arabic" w:hAnsi="Traditional Arabic" w:cs="Traditional Arabic" w:hint="cs"/>
          <w:b/>
          <w:bCs/>
          <w:sz w:val="32"/>
          <w:szCs w:val="32"/>
          <w:rtl/>
          <w:lang w:bidi="ar-IQ"/>
        </w:rPr>
        <w:t>)</w:t>
      </w:r>
      <w:r w:rsidR="00BD5FBC">
        <w:rPr>
          <w:rFonts w:ascii="Traditional Arabic" w:hAnsi="Traditional Arabic" w:cs="Traditional Arabic" w:hint="cs"/>
          <w:sz w:val="32"/>
          <w:szCs w:val="32"/>
          <w:rtl/>
          <w:lang w:bidi="ar-IQ"/>
        </w:rPr>
        <w:t xml:space="preserve"> </w:t>
      </w:r>
      <w:r w:rsidR="00BD5FBC" w:rsidRPr="00BD5FBC">
        <w:rPr>
          <w:rFonts w:ascii="Traditional Arabic" w:hAnsi="Traditional Arabic" w:cs="Traditional Arabic"/>
          <w:sz w:val="32"/>
          <w:szCs w:val="32"/>
          <w:vertAlign w:val="superscript"/>
          <w:rtl/>
          <w:lang w:eastAsia="ar-SY" w:bidi="ar-SY"/>
        </w:rPr>
        <w:t>(</w:t>
      </w:r>
      <w:r w:rsidR="00BD5FBC" w:rsidRPr="00BD5FBC">
        <w:rPr>
          <w:rFonts w:ascii="Traditional Arabic" w:hAnsi="Traditional Arabic" w:cs="Traditional Arabic"/>
          <w:sz w:val="32"/>
          <w:szCs w:val="32"/>
          <w:vertAlign w:val="superscript"/>
          <w:rtl/>
          <w:lang w:eastAsia="ar-SY" w:bidi="ar-SY"/>
        </w:rPr>
        <w:footnoteReference w:id="324"/>
      </w:r>
      <w:r w:rsidR="00BD5FBC" w:rsidRPr="00BD5FBC">
        <w:rPr>
          <w:rFonts w:ascii="Traditional Arabic" w:hAnsi="Traditional Arabic" w:cs="Traditional Arabic"/>
          <w:sz w:val="32"/>
          <w:szCs w:val="32"/>
          <w:vertAlign w:val="superscript"/>
          <w:rtl/>
          <w:lang w:eastAsia="ar-SY" w:bidi="ar-SY"/>
        </w:rPr>
        <w:t>)</w:t>
      </w:r>
      <w:r w:rsidR="002534BD" w:rsidRPr="00D94F47">
        <w:rPr>
          <w:rFonts w:ascii="Traditional Arabic" w:hAnsi="Traditional Arabic" w:cs="Traditional Arabic" w:hint="cs"/>
          <w:sz w:val="32"/>
          <w:szCs w:val="32"/>
          <w:rtl/>
          <w:lang w:bidi="ar-IQ"/>
        </w:rPr>
        <w:t>.</w:t>
      </w:r>
    </w:p>
    <w:p w:rsidR="00D762DA" w:rsidRPr="00D94F47" w:rsidRDefault="00A12CA5" w:rsidP="00FE1ABB">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sym w:font="Symbol" w:char="F0B7"/>
      </w:r>
      <w:r w:rsidR="00D762DA" w:rsidRPr="00D94F47">
        <w:rPr>
          <w:rFonts w:ascii="Traditional Arabic" w:hAnsi="Traditional Arabic" w:cs="Traditional Arabic"/>
          <w:b/>
          <w:bCs/>
          <w:sz w:val="32"/>
          <w:szCs w:val="32"/>
          <w:rtl/>
          <w:lang w:bidi="ar-IQ"/>
        </w:rPr>
        <w:t xml:space="preserve">(آية </w:t>
      </w:r>
      <w:r w:rsidR="00D762DA" w:rsidRPr="00D94F47">
        <w:rPr>
          <w:rFonts w:ascii="Traditional Arabic" w:hAnsi="Traditional Arabic" w:cs="Traditional Arabic" w:hint="cs"/>
          <w:b/>
          <w:bCs/>
          <w:sz w:val="32"/>
          <w:szCs w:val="32"/>
          <w:rtl/>
          <w:lang w:bidi="ar-IQ"/>
        </w:rPr>
        <w:t>6</w:t>
      </w:r>
      <w:r w:rsidR="00D762DA" w:rsidRPr="00D94F47">
        <w:rPr>
          <w:rFonts w:ascii="Traditional Arabic" w:hAnsi="Traditional Arabic" w:cs="Traditional Arabic"/>
          <w:b/>
          <w:bCs/>
          <w:sz w:val="32"/>
          <w:szCs w:val="32"/>
          <w:rtl/>
          <w:lang w:bidi="ar-IQ"/>
        </w:rPr>
        <w:t>)</w:t>
      </w:r>
      <w:r w:rsidR="00D762DA" w:rsidRPr="00D94F47">
        <w:rPr>
          <w:rFonts w:ascii="Traditional Arabic" w:hAnsi="Traditional Arabic"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BD5FBC" w:rsidRPr="00BD5FBC">
        <w:rPr>
          <w:rFonts w:ascii="Traditional Arabic" w:hAnsi="Traditional Arabic" w:cs="Traditional Arabic"/>
          <w:b/>
          <w:bCs/>
          <w:color w:val="FF0000"/>
          <w:sz w:val="32"/>
          <w:szCs w:val="32"/>
          <w:rtl/>
          <w:lang w:bidi="ar-IQ"/>
        </w:rPr>
        <w:t>صِرَاطِ</w:t>
      </w:r>
      <w:r w:rsidR="007F4B57" w:rsidRPr="00D94F47">
        <w:rPr>
          <w:rFonts w:ascii="Traditional Arabic" w:hAnsi="Traditional Arabic" w:cs="Traditional Arabic"/>
          <w:sz w:val="32"/>
          <w:szCs w:val="32"/>
          <w:rtl/>
          <w:lang w:bidi="ar-IQ"/>
        </w:rPr>
        <w:t>﴾</w:t>
      </w:r>
      <w:r w:rsidR="00D762DA" w:rsidRPr="00D94F47">
        <w:rPr>
          <w:rFonts w:ascii="Traditional Arabic" w:hAnsi="Traditional Arabic" w:cs="Traditional Arabic"/>
          <w:sz w:val="32"/>
          <w:szCs w:val="32"/>
          <w:rtl/>
          <w:lang w:bidi="ar-IQ"/>
        </w:rPr>
        <w:t xml:space="preserve">: </w:t>
      </w:r>
      <w:r w:rsidR="00FE1ABB">
        <w:rPr>
          <w:rFonts w:ascii="Traditional Arabic" w:hAnsi="Traditional Arabic" w:cs="Traditional Arabic" w:hint="cs"/>
          <w:sz w:val="32"/>
          <w:szCs w:val="32"/>
          <w:rtl/>
          <w:lang w:bidi="ar-IQ"/>
        </w:rPr>
        <w:t xml:space="preserve">قرأها </w:t>
      </w:r>
      <w:r w:rsidR="00FE1ABB">
        <w:rPr>
          <w:rFonts w:ascii="Traditional Arabic" w:hAnsi="Traditional Arabic" w:cs="Traditional Arabic" w:hint="cs"/>
          <w:b/>
          <w:bCs/>
          <w:color w:val="7030A0"/>
          <w:sz w:val="32"/>
          <w:szCs w:val="32"/>
          <w:rtl/>
          <w:lang w:bidi="ar-IQ"/>
        </w:rPr>
        <w:t>رويس</w:t>
      </w:r>
      <w:r w:rsidR="00FE1ABB">
        <w:rPr>
          <w:rFonts w:ascii="Traditional Arabic" w:hAnsi="Traditional Arabic" w:cs="Traditional Arabic" w:hint="cs"/>
          <w:sz w:val="32"/>
          <w:szCs w:val="32"/>
          <w:rtl/>
          <w:lang w:bidi="ar-IQ"/>
        </w:rPr>
        <w:t xml:space="preserve"> بالسين (</w:t>
      </w:r>
      <w:r w:rsidR="00FE1ABB" w:rsidRPr="009748DF">
        <w:rPr>
          <w:rFonts w:ascii="Traditional Arabic" w:hAnsi="Traditional Arabic" w:cs="Traditional Arabic" w:hint="cs"/>
          <w:b/>
          <w:bCs/>
          <w:sz w:val="32"/>
          <w:szCs w:val="32"/>
          <w:rtl/>
          <w:lang w:bidi="ar-IQ"/>
        </w:rPr>
        <w:t>سِرَاطِ</w:t>
      </w:r>
      <w:r w:rsidR="00FE1ABB">
        <w:rPr>
          <w:rFonts w:ascii="Traditional Arabic" w:hAnsi="Traditional Arabic" w:cs="Traditional Arabic" w:hint="cs"/>
          <w:sz w:val="32"/>
          <w:szCs w:val="32"/>
          <w:rtl/>
          <w:lang w:bidi="ar-IQ"/>
        </w:rPr>
        <w:t>)</w:t>
      </w:r>
      <w:r w:rsidR="00FE1ABB" w:rsidRPr="00206E85">
        <w:rPr>
          <w:rFonts w:ascii="Traditional Arabic" w:hAnsi="Traditional Arabic" w:cs="Traditional Arabic"/>
          <w:sz w:val="32"/>
          <w:szCs w:val="32"/>
          <w:rtl/>
          <w:lang w:bidi="ar-IQ"/>
        </w:rPr>
        <w:t>.</w:t>
      </w:r>
    </w:p>
    <w:p w:rsidR="00BC331B" w:rsidRDefault="00A12CA5" w:rsidP="00FE1ABB">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sym w:font="Symbol" w:char="F0B7"/>
      </w:r>
      <w:r w:rsidR="00772352" w:rsidRPr="00D94F47">
        <w:rPr>
          <w:rFonts w:ascii="Traditional Arabic" w:hAnsi="Traditional Arabic" w:cs="Traditional Arabic"/>
          <w:b/>
          <w:bCs/>
          <w:sz w:val="32"/>
          <w:szCs w:val="32"/>
          <w:rtl/>
          <w:lang w:bidi="ar-IQ"/>
        </w:rPr>
        <w:t xml:space="preserve">(آية </w:t>
      </w:r>
      <w:r w:rsidR="00772352" w:rsidRPr="00D94F47">
        <w:rPr>
          <w:rFonts w:ascii="Traditional Arabic" w:hAnsi="Traditional Arabic" w:cs="Traditional Arabic" w:hint="cs"/>
          <w:b/>
          <w:bCs/>
          <w:sz w:val="32"/>
          <w:szCs w:val="32"/>
          <w:rtl/>
          <w:lang w:bidi="ar-IQ"/>
        </w:rPr>
        <w:t>9</w:t>
      </w:r>
      <w:r w:rsidR="00772352" w:rsidRPr="00D94F47">
        <w:rPr>
          <w:rFonts w:ascii="Traditional Arabic" w:hAnsi="Traditional Arabic" w:cs="Traditional Arabic"/>
          <w:b/>
          <w:bCs/>
          <w:sz w:val="32"/>
          <w:szCs w:val="32"/>
          <w:rtl/>
          <w:lang w:bidi="ar-IQ"/>
        </w:rPr>
        <w:t xml:space="preserve">) </w:t>
      </w:r>
      <w:r w:rsidR="008D28FA" w:rsidRPr="00D94F47">
        <w:rPr>
          <w:rFonts w:ascii="Traditional Arabic" w:hAnsi="Traditional Arabic" w:cs="Traditional Arabic"/>
          <w:sz w:val="32"/>
          <w:szCs w:val="32"/>
          <w:rtl/>
          <w:lang w:bidi="ar-IQ"/>
        </w:rPr>
        <w:t>﴿</w:t>
      </w:r>
      <w:r w:rsidR="00FE1ABB" w:rsidRPr="00FE1ABB">
        <w:rPr>
          <w:rFonts w:ascii="Traditional Arabic" w:hAnsi="Traditional Arabic" w:cs="Traditional Arabic"/>
          <w:b/>
          <w:bCs/>
          <w:color w:val="FF0000"/>
          <w:sz w:val="32"/>
          <w:szCs w:val="32"/>
          <w:rtl/>
          <w:lang w:bidi="ar-IQ"/>
        </w:rPr>
        <w:t>أَيْدِيهِمْ</w:t>
      </w:r>
      <w:r w:rsidR="008D28FA" w:rsidRPr="00D94F47">
        <w:rPr>
          <w:rFonts w:ascii="Traditional Arabic" w:hAnsi="Traditional Arabic" w:cs="Traditional Arabic"/>
          <w:sz w:val="32"/>
          <w:szCs w:val="32"/>
          <w:rtl/>
          <w:lang w:bidi="ar-IQ"/>
        </w:rPr>
        <w:t>﴾</w:t>
      </w:r>
      <w:r w:rsidR="00FE1ABB">
        <w:rPr>
          <w:rFonts w:ascii="Traditional Arabic" w:hAnsi="Traditional Arabic" w:cs="Traditional Arabic" w:hint="cs"/>
          <w:b/>
          <w:bCs/>
          <w:sz w:val="32"/>
          <w:szCs w:val="32"/>
          <w:rtl/>
          <w:lang w:bidi="ar-IQ"/>
        </w:rPr>
        <w:t xml:space="preserve">: </w:t>
      </w:r>
      <w:r w:rsidR="00FE1ABB">
        <w:rPr>
          <w:rFonts w:ascii="Traditional Arabic" w:hAnsi="Traditional Arabic" w:cs="Traditional Arabic" w:hint="cs"/>
          <w:sz w:val="32"/>
          <w:szCs w:val="32"/>
          <w:rtl/>
          <w:lang w:bidi="ar-IQ"/>
        </w:rPr>
        <w:t>قرأها</w:t>
      </w:r>
      <w:r w:rsidR="00FE1ABB" w:rsidRPr="00D94F47">
        <w:rPr>
          <w:rFonts w:ascii="Traditional Arabic" w:hAnsi="Traditional Arabic" w:cs="Traditional Arabic" w:hint="cs"/>
          <w:sz w:val="32"/>
          <w:szCs w:val="32"/>
          <w:rtl/>
          <w:lang w:bidi="ar-IQ"/>
        </w:rPr>
        <w:t xml:space="preserve"> </w:t>
      </w:r>
      <w:r w:rsidR="00FE1ABB">
        <w:rPr>
          <w:rFonts w:ascii="Traditional Arabic" w:hAnsi="Traditional Arabic" w:cs="Traditional Arabic" w:hint="cs"/>
          <w:b/>
          <w:bCs/>
          <w:color w:val="00B050"/>
          <w:sz w:val="32"/>
          <w:szCs w:val="32"/>
          <w:rtl/>
          <w:lang w:bidi="ar-IQ"/>
        </w:rPr>
        <w:t>يعقوب</w:t>
      </w:r>
      <w:r w:rsidR="00FE1ABB" w:rsidRPr="00AA3F41">
        <w:rPr>
          <w:rFonts w:ascii="Traditional Arabic" w:hAnsi="Traditional Arabic" w:cs="Traditional Arabic" w:hint="cs"/>
          <w:color w:val="7030A0"/>
          <w:sz w:val="32"/>
          <w:szCs w:val="32"/>
          <w:rtl/>
          <w:lang w:bidi="ar-IQ"/>
        </w:rPr>
        <w:t xml:space="preserve"> </w:t>
      </w:r>
      <w:r w:rsidR="00FE1ABB">
        <w:rPr>
          <w:rFonts w:ascii="Traditional Arabic" w:hAnsi="Traditional Arabic" w:cs="Traditional Arabic" w:hint="cs"/>
          <w:sz w:val="32"/>
          <w:szCs w:val="32"/>
          <w:rtl/>
          <w:lang w:bidi="ar-IQ"/>
        </w:rPr>
        <w:t>بضم الهاء في الحالين (</w:t>
      </w:r>
      <w:r w:rsidR="00FE1ABB">
        <w:rPr>
          <w:rFonts w:ascii="Traditional Arabic" w:hAnsi="Traditional Arabic" w:cs="Traditional Arabic"/>
          <w:b/>
          <w:bCs/>
          <w:sz w:val="32"/>
          <w:szCs w:val="32"/>
          <w:rtl/>
          <w:lang w:bidi="ar-IQ"/>
        </w:rPr>
        <w:t>أَيْدِيه</w:t>
      </w:r>
      <w:r w:rsidR="00FE1ABB">
        <w:rPr>
          <w:rFonts w:ascii="Traditional Arabic" w:hAnsi="Traditional Arabic" w:cs="Traditional Arabic" w:hint="cs"/>
          <w:b/>
          <w:bCs/>
          <w:sz w:val="32"/>
          <w:szCs w:val="32"/>
          <w:rtl/>
          <w:lang w:bidi="ar-IQ"/>
        </w:rPr>
        <w:t>ُ</w:t>
      </w:r>
      <w:r w:rsidR="00FE1ABB" w:rsidRPr="00FE1ABB">
        <w:rPr>
          <w:rFonts w:ascii="Traditional Arabic" w:hAnsi="Traditional Arabic" w:cs="Traditional Arabic"/>
          <w:b/>
          <w:bCs/>
          <w:sz w:val="32"/>
          <w:szCs w:val="32"/>
          <w:rtl/>
          <w:lang w:bidi="ar-IQ"/>
        </w:rPr>
        <w:t>مْ</w:t>
      </w:r>
      <w:r w:rsidR="00FE1ABB">
        <w:rPr>
          <w:rFonts w:ascii="Traditional Arabic" w:hAnsi="Traditional Arabic" w:cs="Traditional Arabic" w:hint="cs"/>
          <w:sz w:val="32"/>
          <w:szCs w:val="32"/>
          <w:rtl/>
          <w:lang w:bidi="ar-IQ"/>
        </w:rPr>
        <w:t>)</w:t>
      </w:r>
      <w:r w:rsidR="00FE1ABB" w:rsidRPr="00D94F47">
        <w:rPr>
          <w:rFonts w:ascii="Traditional Arabic" w:hAnsi="Traditional Arabic" w:cs="Traditional Arabic" w:hint="cs"/>
          <w:sz w:val="32"/>
          <w:szCs w:val="32"/>
          <w:rtl/>
          <w:lang w:bidi="ar-IQ"/>
        </w:rPr>
        <w:t>.</w:t>
      </w:r>
      <w:r w:rsidR="00FE1ABB" w:rsidRPr="00D94F47">
        <w:rPr>
          <w:rFonts w:ascii="Arabic Typesetting" w:hAnsi="Arabic Typesetting" w:cs="Traditional Arabic"/>
          <w:b/>
          <w:bCs/>
          <w:sz w:val="32"/>
          <w:szCs w:val="32"/>
          <w:lang w:bidi="ar-IQ"/>
        </w:rPr>
        <w:t xml:space="preserve"> </w:t>
      </w:r>
      <w:r w:rsidR="000F0DF0" w:rsidRPr="00D94F47">
        <w:rPr>
          <w:rFonts w:ascii="Traditional Arabic" w:hAnsi="Traditional Arabic" w:cs="Traditional Arabic"/>
          <w:sz w:val="32"/>
          <w:szCs w:val="32"/>
          <w:rtl/>
          <w:lang w:bidi="ar-IQ"/>
        </w:rPr>
        <w:t>﴿</w:t>
      </w:r>
      <w:r w:rsidR="00772352" w:rsidRPr="00D94F47">
        <w:rPr>
          <w:rFonts w:ascii="Traditional Arabic" w:hAnsi="Traditional Arabic" w:cs="Traditional Arabic" w:hint="cs"/>
          <w:b/>
          <w:bCs/>
          <w:color w:val="FF0000"/>
          <w:sz w:val="32"/>
          <w:szCs w:val="32"/>
          <w:rtl/>
          <w:lang w:bidi="ar-IQ"/>
        </w:rPr>
        <w:t>بِهِمُ الأَرْض</w:t>
      </w:r>
      <w:r w:rsidR="007F4B57" w:rsidRPr="00D94F47">
        <w:rPr>
          <w:rFonts w:ascii="Traditional Arabic" w:hAnsi="Traditional Arabic" w:cs="Traditional Arabic"/>
          <w:sz w:val="32"/>
          <w:szCs w:val="32"/>
          <w:rtl/>
          <w:lang w:bidi="ar-IQ"/>
        </w:rPr>
        <w:t>﴾</w:t>
      </w:r>
      <w:r w:rsidR="00772352" w:rsidRPr="00D94F47">
        <w:rPr>
          <w:rFonts w:ascii="Traditional Arabic" w:hAnsi="Traditional Arabic" w:cs="Traditional Arabic"/>
          <w:sz w:val="32"/>
          <w:szCs w:val="32"/>
          <w:rtl/>
          <w:lang w:bidi="ar-IQ"/>
        </w:rPr>
        <w:t xml:space="preserve">: </w:t>
      </w:r>
      <w:r w:rsidR="00605056" w:rsidRPr="00D94F47">
        <w:rPr>
          <w:rFonts w:ascii="Traditional Arabic" w:hAnsi="Traditional Arabic" w:cs="Traditional Arabic" w:hint="cs"/>
          <w:sz w:val="32"/>
          <w:szCs w:val="32"/>
          <w:rtl/>
          <w:lang w:bidi="ar-IQ"/>
        </w:rPr>
        <w:t xml:space="preserve">قرأها </w:t>
      </w:r>
      <w:r w:rsidR="00FE1ABB">
        <w:rPr>
          <w:rFonts w:ascii="Traditional Arabic" w:hAnsi="Traditional Arabic" w:cs="Traditional Arabic" w:hint="cs"/>
          <w:b/>
          <w:bCs/>
          <w:color w:val="00B050"/>
          <w:sz w:val="32"/>
          <w:szCs w:val="32"/>
          <w:rtl/>
          <w:lang w:bidi="ar-IQ"/>
        </w:rPr>
        <w:t>يعقوب</w:t>
      </w:r>
      <w:r w:rsidR="00605056" w:rsidRPr="00D94F47">
        <w:rPr>
          <w:rFonts w:ascii="Traditional Arabic" w:hAnsi="Traditional Arabic" w:cs="Traditional Arabic" w:hint="cs"/>
          <w:color w:val="00B050"/>
          <w:sz w:val="32"/>
          <w:szCs w:val="32"/>
          <w:rtl/>
          <w:lang w:bidi="ar-IQ"/>
        </w:rPr>
        <w:t xml:space="preserve"> </w:t>
      </w:r>
      <w:r w:rsidR="00605056" w:rsidRPr="00D94F47">
        <w:rPr>
          <w:rFonts w:ascii="Traditional Arabic" w:hAnsi="Traditional Arabic" w:cs="Traditional Arabic" w:hint="cs"/>
          <w:sz w:val="32"/>
          <w:szCs w:val="32"/>
          <w:rtl/>
          <w:lang w:bidi="ar-IQ"/>
        </w:rPr>
        <w:t>بكسر الهاء والميم</w:t>
      </w:r>
      <w:r w:rsidR="00B00238">
        <w:rPr>
          <w:rFonts w:ascii="Traditional Arabic" w:hAnsi="Traditional Arabic" w:cs="Traditional Arabic" w:hint="cs"/>
          <w:sz w:val="32"/>
          <w:szCs w:val="32"/>
          <w:rtl/>
          <w:lang w:bidi="ar-IQ"/>
        </w:rPr>
        <w:t xml:space="preserve"> وصلاً</w:t>
      </w:r>
      <w:r w:rsidR="00605056" w:rsidRPr="00D94F47">
        <w:rPr>
          <w:rFonts w:ascii="Traditional Arabic" w:hAnsi="Traditional Arabic" w:cs="Traditional Arabic" w:hint="cs"/>
          <w:sz w:val="32"/>
          <w:szCs w:val="32"/>
          <w:rtl/>
          <w:lang w:bidi="ar-IQ"/>
        </w:rPr>
        <w:t xml:space="preserve"> </w:t>
      </w:r>
      <w:r w:rsidR="00605056" w:rsidRPr="00D94F47">
        <w:rPr>
          <w:rFonts w:ascii="Traditional Arabic" w:hAnsi="Traditional Arabic" w:cs="Traditional Arabic" w:hint="cs"/>
          <w:b/>
          <w:bCs/>
          <w:sz w:val="32"/>
          <w:szCs w:val="32"/>
          <w:rtl/>
          <w:lang w:bidi="ar-IQ"/>
        </w:rPr>
        <w:t>(بهِمِ</w:t>
      </w:r>
      <w:r w:rsidR="00772352" w:rsidRPr="00D94F47">
        <w:rPr>
          <w:rFonts w:ascii="Traditional Arabic" w:hAnsi="Traditional Arabic" w:cs="Traditional Arabic" w:hint="cs"/>
          <w:b/>
          <w:bCs/>
          <w:sz w:val="32"/>
          <w:szCs w:val="32"/>
          <w:rtl/>
          <w:lang w:bidi="ar-IQ"/>
        </w:rPr>
        <w:t xml:space="preserve"> الأرض)</w:t>
      </w:r>
      <w:r w:rsidR="00654CB5">
        <w:rPr>
          <w:rFonts w:ascii="Traditional Arabic" w:hAnsi="Traditional Arabic" w:cs="Traditional Arabic" w:hint="cs"/>
          <w:sz w:val="32"/>
          <w:szCs w:val="32"/>
          <w:rtl/>
          <w:lang w:bidi="ar-IQ"/>
        </w:rPr>
        <w:t xml:space="preserve"> وبكسر الهاء وإسكان الميم وقفاً</w:t>
      </w:r>
      <w:r w:rsidR="00772352" w:rsidRPr="00D94F47">
        <w:rPr>
          <w:rFonts w:ascii="Traditional Arabic" w:hAnsi="Traditional Arabic" w:cs="Traditional Arabic" w:hint="cs"/>
          <w:sz w:val="32"/>
          <w:szCs w:val="32"/>
          <w:rtl/>
          <w:lang w:bidi="ar-IQ"/>
        </w:rPr>
        <w:t xml:space="preserve">. </w:t>
      </w:r>
      <w:r w:rsidR="00FE1ABB" w:rsidRPr="00500D67">
        <w:rPr>
          <w:rFonts w:ascii="Traditional Arabic" w:hAnsi="Traditional Arabic" w:cs="Traditional Arabic"/>
          <w:sz w:val="32"/>
          <w:szCs w:val="32"/>
          <w:rtl/>
          <w:lang w:bidi="ar-IQ"/>
        </w:rPr>
        <w:t>﴿</w:t>
      </w:r>
      <w:r w:rsidR="00FE1ABB" w:rsidRPr="00500D67">
        <w:rPr>
          <w:rFonts w:ascii="Traditional Arabic" w:hAnsi="Traditional Arabic" w:cs="Traditional Arabic"/>
          <w:b/>
          <w:bCs/>
          <w:color w:val="FF0000"/>
          <w:sz w:val="32"/>
          <w:szCs w:val="32"/>
          <w:rtl/>
          <w:lang w:bidi="ar-IQ"/>
        </w:rPr>
        <w:t>عَلَيْهِم</w:t>
      </w:r>
      <w:r w:rsidR="00FE1ABB">
        <w:rPr>
          <w:rFonts w:ascii="Traditional Arabic" w:hAnsi="Traditional Arabic" w:cs="Traditional Arabic" w:hint="cs"/>
          <w:b/>
          <w:bCs/>
          <w:color w:val="FF0000"/>
          <w:sz w:val="32"/>
          <w:szCs w:val="32"/>
          <w:rtl/>
          <w:lang w:bidi="ar-IQ"/>
        </w:rPr>
        <w:t>ْ</w:t>
      </w:r>
      <w:r w:rsidR="00FE1ABB" w:rsidRPr="00500D67">
        <w:rPr>
          <w:rFonts w:ascii="Traditional Arabic" w:hAnsi="Traditional Arabic" w:cs="Traditional Arabic"/>
          <w:sz w:val="32"/>
          <w:szCs w:val="32"/>
          <w:rtl/>
          <w:lang w:bidi="ar-IQ"/>
        </w:rPr>
        <w:t>﴾</w:t>
      </w:r>
      <w:r w:rsidR="00FE1ABB" w:rsidRPr="00500D67">
        <w:rPr>
          <w:rFonts w:ascii="Traditional Arabic" w:hAnsi="Traditional Arabic" w:cs="Traditional Arabic"/>
          <w:b/>
          <w:bCs/>
          <w:sz w:val="32"/>
          <w:szCs w:val="32"/>
          <w:rtl/>
          <w:lang w:bidi="ar-IQ"/>
        </w:rPr>
        <w:t xml:space="preserve">: </w:t>
      </w:r>
      <w:r w:rsidR="00FE1ABB" w:rsidRPr="008E061E">
        <w:rPr>
          <w:rFonts w:ascii="Traditional Arabic" w:hAnsi="Traditional Arabic" w:cs="Traditional Arabic"/>
          <w:sz w:val="32"/>
          <w:szCs w:val="32"/>
          <w:rtl/>
          <w:lang w:bidi="ar-IQ"/>
        </w:rPr>
        <w:t xml:space="preserve">قرأها </w:t>
      </w:r>
      <w:r w:rsidR="00FE1ABB">
        <w:rPr>
          <w:rFonts w:ascii="Traditional Arabic" w:hAnsi="Traditional Arabic" w:cs="Traditional Arabic" w:hint="cs"/>
          <w:b/>
          <w:bCs/>
          <w:color w:val="00B050"/>
          <w:sz w:val="32"/>
          <w:szCs w:val="32"/>
          <w:rtl/>
          <w:lang w:bidi="ar-IQ"/>
        </w:rPr>
        <w:t xml:space="preserve">يعقوب </w:t>
      </w:r>
      <w:r w:rsidR="00FE1ABB" w:rsidRPr="008E061E">
        <w:rPr>
          <w:rFonts w:ascii="Traditional Arabic" w:hAnsi="Traditional Arabic" w:cs="Traditional Arabic"/>
          <w:sz w:val="32"/>
          <w:szCs w:val="32"/>
          <w:rtl/>
          <w:lang w:bidi="ar-IQ"/>
        </w:rPr>
        <w:t>ب</w:t>
      </w:r>
      <w:r w:rsidR="00FE1ABB">
        <w:rPr>
          <w:rFonts w:ascii="Traditional Arabic" w:hAnsi="Traditional Arabic" w:cs="Traditional Arabic" w:hint="cs"/>
          <w:sz w:val="32"/>
          <w:szCs w:val="32"/>
          <w:rtl/>
          <w:lang w:bidi="ar-IQ"/>
        </w:rPr>
        <w:t>ضم</w:t>
      </w:r>
      <w:r w:rsidR="00FE1ABB" w:rsidRPr="008E061E">
        <w:rPr>
          <w:rFonts w:ascii="Traditional Arabic" w:hAnsi="Traditional Arabic" w:cs="Traditional Arabic"/>
          <w:sz w:val="32"/>
          <w:szCs w:val="32"/>
          <w:rtl/>
          <w:lang w:bidi="ar-IQ"/>
        </w:rPr>
        <w:t xml:space="preserve"> الهاء</w:t>
      </w:r>
      <w:r w:rsidR="00FE1ABB">
        <w:rPr>
          <w:rFonts w:ascii="Traditional Arabic" w:hAnsi="Traditional Arabic" w:cs="Traditional Arabic" w:hint="cs"/>
          <w:sz w:val="32"/>
          <w:szCs w:val="32"/>
          <w:rtl/>
          <w:lang w:bidi="ar-IQ"/>
        </w:rPr>
        <w:t xml:space="preserve"> في الحالين (</w:t>
      </w:r>
      <w:r w:rsidR="00FE1ABB" w:rsidRPr="00F009C1">
        <w:rPr>
          <w:rFonts w:ascii="Traditional Arabic" w:hAnsi="Traditional Arabic" w:cs="Traditional Arabic" w:hint="cs"/>
          <w:b/>
          <w:bCs/>
          <w:sz w:val="32"/>
          <w:szCs w:val="32"/>
          <w:rtl/>
          <w:lang w:bidi="ar-IQ"/>
        </w:rPr>
        <w:t>عَلَيهُمْ).</w:t>
      </w:r>
      <w:r w:rsidR="00FE1ABB">
        <w:rPr>
          <w:rFonts w:ascii="Traditional Arabic" w:hAnsi="Traditional Arabic"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772352" w:rsidRPr="00D94F47">
        <w:rPr>
          <w:rFonts w:ascii="Traditional Arabic" w:hAnsi="Traditional Arabic" w:cs="Traditional Arabic" w:hint="cs"/>
          <w:b/>
          <w:bCs/>
          <w:color w:val="FF0000"/>
          <w:sz w:val="32"/>
          <w:szCs w:val="32"/>
          <w:rtl/>
          <w:lang w:bidi="ar-IQ"/>
        </w:rPr>
        <w:t>كِسَفاً</w:t>
      </w:r>
      <w:r w:rsidR="007F4B57" w:rsidRPr="00D94F47">
        <w:rPr>
          <w:rFonts w:ascii="Traditional Arabic" w:hAnsi="Traditional Arabic" w:cs="Traditional Arabic"/>
          <w:sz w:val="32"/>
          <w:szCs w:val="32"/>
          <w:rtl/>
          <w:lang w:bidi="ar-IQ"/>
        </w:rPr>
        <w:t>﴾</w:t>
      </w:r>
      <w:r w:rsidR="00772352" w:rsidRPr="00D94F47">
        <w:rPr>
          <w:rFonts w:ascii="Traditional Arabic" w:hAnsi="Traditional Arabic" w:cs="Traditional Arabic"/>
          <w:sz w:val="32"/>
          <w:szCs w:val="32"/>
          <w:rtl/>
          <w:lang w:bidi="ar-IQ"/>
        </w:rPr>
        <w:t xml:space="preserve">: </w:t>
      </w:r>
      <w:r w:rsidR="00772352" w:rsidRPr="00D94F47">
        <w:rPr>
          <w:rFonts w:ascii="Traditional Arabic" w:hAnsi="Traditional Arabic" w:cs="Traditional Arabic" w:hint="cs"/>
          <w:sz w:val="32"/>
          <w:szCs w:val="32"/>
          <w:rtl/>
          <w:lang w:bidi="ar-IQ"/>
        </w:rPr>
        <w:t xml:space="preserve">قرأها </w:t>
      </w:r>
      <w:r w:rsidR="00FE1ABB">
        <w:rPr>
          <w:rFonts w:ascii="Traditional Arabic" w:hAnsi="Traditional Arabic" w:cs="Traditional Arabic" w:hint="cs"/>
          <w:b/>
          <w:bCs/>
          <w:color w:val="00B050"/>
          <w:sz w:val="32"/>
          <w:szCs w:val="32"/>
          <w:rtl/>
          <w:lang w:bidi="ar-IQ"/>
        </w:rPr>
        <w:t>يعقوب</w:t>
      </w:r>
      <w:r w:rsidR="00772352" w:rsidRPr="00D94F47">
        <w:rPr>
          <w:rFonts w:ascii="Traditional Arabic" w:hAnsi="Traditional Arabic" w:cs="Traditional Arabic" w:hint="cs"/>
          <w:color w:val="00B050"/>
          <w:sz w:val="32"/>
          <w:szCs w:val="32"/>
          <w:rtl/>
          <w:lang w:bidi="ar-IQ"/>
        </w:rPr>
        <w:t xml:space="preserve"> </w:t>
      </w:r>
      <w:r w:rsidR="00772352" w:rsidRPr="00D94F47">
        <w:rPr>
          <w:rFonts w:ascii="Traditional Arabic" w:hAnsi="Traditional Arabic" w:cs="Traditional Arabic" w:hint="cs"/>
          <w:sz w:val="32"/>
          <w:szCs w:val="32"/>
          <w:rtl/>
          <w:lang w:bidi="ar-IQ"/>
        </w:rPr>
        <w:t xml:space="preserve">بإسكان السين </w:t>
      </w:r>
      <w:r w:rsidR="00772352" w:rsidRPr="00B00238">
        <w:rPr>
          <w:rFonts w:ascii="Traditional Arabic" w:hAnsi="Traditional Arabic" w:cs="Traditional Arabic" w:hint="cs"/>
          <w:b/>
          <w:bCs/>
          <w:sz w:val="32"/>
          <w:szCs w:val="32"/>
          <w:rtl/>
          <w:lang w:bidi="ar-IQ"/>
        </w:rPr>
        <w:t>(كِسْفاً)</w:t>
      </w:r>
      <w:r w:rsidR="00772352" w:rsidRPr="00D94F47">
        <w:rPr>
          <w:rFonts w:ascii="Traditional Arabic" w:hAnsi="Traditional Arabic"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772352" w:rsidRPr="00D94F47">
        <w:rPr>
          <w:rFonts w:ascii="Traditional Arabic" w:hAnsi="Traditional Arabic" w:cs="Traditional Arabic" w:hint="cs"/>
          <w:b/>
          <w:bCs/>
          <w:color w:val="FF0000"/>
          <w:sz w:val="32"/>
          <w:szCs w:val="32"/>
          <w:rtl/>
          <w:lang w:bidi="ar-IQ"/>
        </w:rPr>
        <w:t>السَّمَاءِ إِنَّ</w:t>
      </w:r>
      <w:r w:rsidR="007F4B57" w:rsidRPr="00D94F47">
        <w:rPr>
          <w:rFonts w:ascii="Traditional Arabic" w:hAnsi="Traditional Arabic" w:cs="Traditional Arabic"/>
          <w:sz w:val="32"/>
          <w:szCs w:val="32"/>
          <w:rtl/>
          <w:lang w:bidi="ar-IQ"/>
        </w:rPr>
        <w:t>﴾</w:t>
      </w:r>
      <w:r w:rsidR="00772352" w:rsidRPr="00D94F47">
        <w:rPr>
          <w:rFonts w:ascii="Traditional Arabic" w:hAnsi="Traditional Arabic" w:cs="Traditional Arabic"/>
          <w:sz w:val="32"/>
          <w:szCs w:val="32"/>
          <w:rtl/>
          <w:lang w:bidi="ar-IQ"/>
        </w:rPr>
        <w:t xml:space="preserve">: </w:t>
      </w:r>
      <w:r w:rsidR="00772352" w:rsidRPr="00D94F47">
        <w:rPr>
          <w:rFonts w:ascii="Traditional Arabic" w:hAnsi="Traditional Arabic" w:cs="Traditional Arabic" w:hint="cs"/>
          <w:sz w:val="32"/>
          <w:szCs w:val="32"/>
          <w:rtl/>
          <w:lang w:bidi="ar-IQ"/>
        </w:rPr>
        <w:t xml:space="preserve">قرأها </w:t>
      </w:r>
      <w:r w:rsidR="00FE1ABB">
        <w:rPr>
          <w:rFonts w:ascii="Traditional Arabic" w:hAnsi="Traditional Arabic" w:cs="Traditional Arabic" w:hint="cs"/>
          <w:b/>
          <w:bCs/>
          <w:color w:val="00B050"/>
          <w:sz w:val="32"/>
          <w:szCs w:val="32"/>
          <w:rtl/>
          <w:lang w:bidi="ar-IQ"/>
        </w:rPr>
        <w:t>يعقوب</w:t>
      </w:r>
      <w:r w:rsidR="00772352" w:rsidRPr="00D94F47">
        <w:rPr>
          <w:rFonts w:ascii="Traditional Arabic" w:hAnsi="Traditional Arabic" w:cs="Traditional Arabic" w:hint="cs"/>
          <w:color w:val="00B050"/>
          <w:sz w:val="32"/>
          <w:szCs w:val="32"/>
          <w:rtl/>
          <w:lang w:bidi="ar-IQ"/>
        </w:rPr>
        <w:t xml:space="preserve"> </w:t>
      </w:r>
      <w:r w:rsidR="00772352" w:rsidRPr="00D94F47">
        <w:rPr>
          <w:rFonts w:ascii="Traditional Arabic" w:hAnsi="Traditional Arabic" w:cs="Traditional Arabic" w:hint="cs"/>
          <w:sz w:val="32"/>
          <w:szCs w:val="32"/>
          <w:rtl/>
          <w:lang w:bidi="ar-IQ"/>
        </w:rPr>
        <w:t>ب</w:t>
      </w:r>
      <w:r w:rsidR="00FE1ABB">
        <w:rPr>
          <w:rFonts w:ascii="Traditional Arabic" w:hAnsi="Traditional Arabic" w:cs="Traditional Arabic" w:hint="cs"/>
          <w:sz w:val="32"/>
          <w:szCs w:val="32"/>
          <w:rtl/>
          <w:lang w:bidi="ar-IQ"/>
        </w:rPr>
        <w:t>تحقيق</w:t>
      </w:r>
      <w:r w:rsidR="00772352" w:rsidRPr="00D94F47">
        <w:rPr>
          <w:rFonts w:ascii="Traditional Arabic" w:hAnsi="Traditional Arabic" w:cs="Traditional Arabic" w:hint="cs"/>
          <w:sz w:val="32"/>
          <w:szCs w:val="32"/>
          <w:rtl/>
          <w:lang w:bidi="ar-IQ"/>
        </w:rPr>
        <w:t xml:space="preserve"> الهمزة الأولى </w:t>
      </w:r>
      <w:r w:rsidR="00605056" w:rsidRPr="00D94F47">
        <w:rPr>
          <w:rFonts w:ascii="Traditional Arabic" w:hAnsi="Traditional Arabic" w:cs="Traditional Arabic" w:hint="cs"/>
          <w:sz w:val="32"/>
          <w:szCs w:val="32"/>
          <w:rtl/>
          <w:lang w:bidi="ar-IQ"/>
        </w:rPr>
        <w:t>و</w:t>
      </w:r>
      <w:r w:rsidR="00FE1ABB">
        <w:rPr>
          <w:rFonts w:ascii="Traditional Arabic" w:hAnsi="Traditional Arabic" w:cs="Traditional Arabic" w:hint="cs"/>
          <w:sz w:val="32"/>
          <w:szCs w:val="32"/>
          <w:rtl/>
          <w:lang w:bidi="ar-IQ"/>
        </w:rPr>
        <w:t>تسهيل</w:t>
      </w:r>
      <w:r w:rsidR="00605056" w:rsidRPr="00D94F47">
        <w:rPr>
          <w:rFonts w:ascii="Traditional Arabic" w:hAnsi="Traditional Arabic" w:cs="Traditional Arabic" w:hint="cs"/>
          <w:sz w:val="32"/>
          <w:szCs w:val="32"/>
          <w:rtl/>
          <w:lang w:bidi="ar-IQ"/>
        </w:rPr>
        <w:t xml:space="preserve"> الثانية </w:t>
      </w:r>
      <w:r w:rsidR="00FE1ABB">
        <w:rPr>
          <w:rFonts w:ascii="Traditional Arabic" w:hAnsi="Traditional Arabic" w:cs="Traditional Arabic" w:hint="cs"/>
          <w:sz w:val="32"/>
          <w:szCs w:val="32"/>
          <w:rtl/>
          <w:lang w:bidi="ar-IQ"/>
        </w:rPr>
        <w:t>بين بين كالياء.</w:t>
      </w:r>
    </w:p>
    <w:p w:rsidR="001A413C" w:rsidRPr="00D94F47" w:rsidRDefault="001A413C" w:rsidP="00FE1ABB">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sym w:font="Symbol" w:char="F0B7"/>
      </w:r>
      <w:r w:rsidRPr="00D94F47">
        <w:rPr>
          <w:rFonts w:ascii="Traditional Arabic" w:hAnsi="Traditional Arabic" w:cs="Traditional Arabic"/>
          <w:b/>
          <w:bCs/>
          <w:sz w:val="32"/>
          <w:szCs w:val="32"/>
          <w:rtl/>
          <w:lang w:bidi="ar-IQ"/>
        </w:rPr>
        <w:t xml:space="preserve">(آية </w:t>
      </w:r>
      <w:r w:rsidRPr="00D94F47">
        <w:rPr>
          <w:rFonts w:ascii="Traditional Arabic" w:hAnsi="Traditional Arabic" w:cs="Traditional Arabic" w:hint="cs"/>
          <w:b/>
          <w:bCs/>
          <w:sz w:val="32"/>
          <w:szCs w:val="32"/>
          <w:rtl/>
          <w:lang w:bidi="ar-IQ"/>
        </w:rPr>
        <w:t>1</w:t>
      </w:r>
      <w:r>
        <w:rPr>
          <w:rFonts w:ascii="Traditional Arabic" w:hAnsi="Traditional Arabic" w:cs="Traditional Arabic" w:hint="cs"/>
          <w:b/>
          <w:bCs/>
          <w:sz w:val="32"/>
          <w:szCs w:val="32"/>
          <w:rtl/>
          <w:lang w:bidi="ar-IQ"/>
        </w:rPr>
        <w:t>2</w:t>
      </w:r>
      <w:r w:rsidRPr="00D94F47">
        <w:rPr>
          <w:rFonts w:ascii="Traditional Arabic" w:hAnsi="Traditional Arabic" w:cs="Traditional Arabic"/>
          <w:b/>
          <w:bCs/>
          <w:sz w:val="32"/>
          <w:szCs w:val="32"/>
          <w:rtl/>
          <w:lang w:bidi="ar-IQ"/>
        </w:rPr>
        <w:t xml:space="preserve">) </w:t>
      </w:r>
      <w:r w:rsidRPr="00D94F47">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الْقِطْرِ</w:t>
      </w:r>
      <w:r w:rsidRPr="00D94F47">
        <w:rPr>
          <w:rFonts w:ascii="Traditional Arabic" w:hAnsi="Traditional Arabic" w:cs="Traditional Arabic"/>
          <w:sz w:val="32"/>
          <w:szCs w:val="32"/>
          <w:rtl/>
          <w:lang w:bidi="ar-IQ"/>
        </w:rPr>
        <w:t xml:space="preserve">﴾: </w:t>
      </w:r>
      <w:r w:rsidRPr="00D94F47">
        <w:rPr>
          <w:rFonts w:ascii="Traditional Arabic" w:hAnsi="Traditional Arabic" w:cs="Traditional Arabic" w:hint="cs"/>
          <w:sz w:val="32"/>
          <w:szCs w:val="32"/>
          <w:rtl/>
          <w:lang w:bidi="ar-IQ"/>
        </w:rPr>
        <w:t xml:space="preserve">قرأها </w:t>
      </w:r>
      <w:r w:rsidR="00FE1ABB">
        <w:rPr>
          <w:rFonts w:ascii="Traditional Arabic" w:hAnsi="Traditional Arabic" w:cs="Traditional Arabic" w:hint="cs"/>
          <w:b/>
          <w:bCs/>
          <w:color w:val="00B050"/>
          <w:sz w:val="32"/>
          <w:szCs w:val="32"/>
          <w:rtl/>
          <w:lang w:bidi="ar-IQ"/>
        </w:rPr>
        <w:t>يعقوب</w:t>
      </w:r>
      <w:r>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كغيره من القر</w:t>
      </w:r>
      <w:r w:rsidR="00654CB5">
        <w:rPr>
          <w:rFonts w:ascii="Traditional Arabic" w:hAnsi="Traditional Arabic" w:cs="Traditional Arabic" w:hint="cs"/>
          <w:sz w:val="32"/>
          <w:szCs w:val="32"/>
          <w:rtl/>
          <w:lang w:bidi="ar-IQ"/>
        </w:rPr>
        <w:t>َّاء وصلاً بترقيق الراء. وأما وقفاً فله فيها وجهان</w:t>
      </w:r>
      <w:r>
        <w:rPr>
          <w:rFonts w:ascii="Traditional Arabic" w:hAnsi="Traditional Arabic" w:cs="Traditional Arabic" w:hint="cs"/>
          <w:sz w:val="32"/>
          <w:szCs w:val="32"/>
          <w:rtl/>
          <w:lang w:bidi="ar-IQ"/>
        </w:rPr>
        <w:t>: الترقي</w:t>
      </w:r>
      <w:r w:rsidR="00654CB5">
        <w:rPr>
          <w:rFonts w:ascii="Traditional Arabic" w:hAnsi="Traditional Arabic" w:cs="Traditional Arabic" w:hint="cs"/>
          <w:sz w:val="32"/>
          <w:szCs w:val="32"/>
          <w:rtl/>
          <w:lang w:bidi="ar-IQ"/>
        </w:rPr>
        <w:t>ق والتفخيم نظراً لحرف الاستعلاء</w:t>
      </w:r>
      <w:r>
        <w:rPr>
          <w:rFonts w:ascii="Traditional Arabic" w:hAnsi="Traditional Arabic" w:cs="Traditional Arabic" w:hint="cs"/>
          <w:sz w:val="32"/>
          <w:szCs w:val="32"/>
          <w:rtl/>
          <w:lang w:bidi="ar-IQ"/>
        </w:rPr>
        <w:t>، والترقيق مقدم وهو اختيار ابن ا</w:t>
      </w:r>
      <w:r w:rsidR="00654CB5">
        <w:rPr>
          <w:rFonts w:ascii="Traditional Arabic" w:hAnsi="Traditional Arabic" w:cs="Traditional Arabic" w:hint="cs"/>
          <w:sz w:val="32"/>
          <w:szCs w:val="32"/>
          <w:rtl/>
          <w:lang w:bidi="ar-IQ"/>
        </w:rPr>
        <w:t>لجزري نظراً للوصل وعملاً بالأصل</w:t>
      </w:r>
      <w:r w:rsidR="007960A0" w:rsidRPr="00D94F47">
        <w:rPr>
          <w:rFonts w:ascii="Traditional Arabic" w:hAnsi="Traditional Arabic" w:cs="Traditional Arabic"/>
          <w:sz w:val="32"/>
          <w:szCs w:val="32"/>
          <w:vertAlign w:val="superscript"/>
          <w:rtl/>
          <w:lang w:eastAsia="ar-SY" w:bidi="ar-SY"/>
        </w:rPr>
        <w:t>(</w:t>
      </w:r>
      <w:r w:rsidR="007960A0" w:rsidRPr="00D94F47">
        <w:rPr>
          <w:rFonts w:ascii="Traditional Arabic" w:hAnsi="Traditional Arabic" w:cs="Traditional Arabic"/>
          <w:sz w:val="32"/>
          <w:szCs w:val="32"/>
          <w:vertAlign w:val="superscript"/>
          <w:rtl/>
          <w:lang w:eastAsia="ar-SY" w:bidi="ar-SY"/>
        </w:rPr>
        <w:footnoteReference w:id="325"/>
      </w:r>
      <w:r w:rsidR="007960A0" w:rsidRPr="00D94F47">
        <w:rPr>
          <w:rFonts w:ascii="Traditional Arabic" w:hAnsi="Traditional Arabic" w:cs="Traditional Arabic"/>
          <w:sz w:val="32"/>
          <w:szCs w:val="32"/>
          <w:vertAlign w:val="superscript"/>
          <w:rtl/>
          <w:lang w:eastAsia="ar-SY" w:bidi="ar-SY"/>
        </w:rPr>
        <w:t>)</w:t>
      </w:r>
      <w:r>
        <w:rPr>
          <w:rFonts w:ascii="Traditional Arabic" w:hAnsi="Traditional Arabic" w:cs="Traditional Arabic" w:hint="cs"/>
          <w:sz w:val="32"/>
          <w:szCs w:val="32"/>
          <w:rtl/>
          <w:lang w:bidi="ar-IQ"/>
        </w:rPr>
        <w:t xml:space="preserve">. </w:t>
      </w:r>
    </w:p>
    <w:p w:rsidR="00BC331B" w:rsidRPr="00D94F47" w:rsidRDefault="00A12CA5" w:rsidP="00FE1ABB">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772352" w:rsidRPr="00D94F47">
        <w:rPr>
          <w:rFonts w:ascii="Traditional Arabic" w:hAnsi="Traditional Arabic" w:cs="Traditional Arabic"/>
          <w:b/>
          <w:bCs/>
          <w:sz w:val="32"/>
          <w:szCs w:val="32"/>
          <w:rtl/>
          <w:lang w:bidi="ar-IQ"/>
        </w:rPr>
        <w:t xml:space="preserve">(آية </w:t>
      </w:r>
      <w:r w:rsidR="00772352" w:rsidRPr="00D94F47">
        <w:rPr>
          <w:rFonts w:ascii="Traditional Arabic" w:hAnsi="Traditional Arabic" w:cs="Traditional Arabic" w:hint="cs"/>
          <w:b/>
          <w:bCs/>
          <w:sz w:val="32"/>
          <w:szCs w:val="32"/>
          <w:rtl/>
          <w:lang w:bidi="ar-IQ"/>
        </w:rPr>
        <w:t>13</w:t>
      </w:r>
      <w:r w:rsidR="00772352" w:rsidRPr="00D94F47">
        <w:rPr>
          <w:rFonts w:ascii="Traditional Arabic" w:hAnsi="Traditional Arabic" w:cs="Traditional Arabic"/>
          <w:b/>
          <w:bCs/>
          <w:sz w:val="32"/>
          <w:szCs w:val="32"/>
          <w:rtl/>
          <w:lang w:bidi="ar-IQ"/>
        </w:rPr>
        <w:t xml:space="preserve">) </w:t>
      </w:r>
      <w:r w:rsidR="000F0DF0" w:rsidRPr="00D94F47">
        <w:rPr>
          <w:rFonts w:ascii="Traditional Arabic" w:hAnsi="Traditional Arabic" w:cs="Traditional Arabic"/>
          <w:sz w:val="32"/>
          <w:szCs w:val="32"/>
          <w:rtl/>
          <w:lang w:bidi="ar-IQ"/>
        </w:rPr>
        <w:t>﴿</w:t>
      </w:r>
      <w:r w:rsidR="00772352" w:rsidRPr="00D94F47">
        <w:rPr>
          <w:rFonts w:ascii="Traditional Arabic" w:hAnsi="Traditional Arabic" w:cs="Traditional Arabic" w:hint="cs"/>
          <w:b/>
          <w:bCs/>
          <w:color w:val="FF0000"/>
          <w:sz w:val="32"/>
          <w:szCs w:val="32"/>
          <w:rtl/>
          <w:lang w:bidi="ar-IQ"/>
        </w:rPr>
        <w:t>كَالْجَوابِ</w:t>
      </w:r>
      <w:r w:rsidR="007F4B57" w:rsidRPr="00D94F47">
        <w:rPr>
          <w:rFonts w:ascii="Traditional Arabic" w:hAnsi="Traditional Arabic" w:cs="Traditional Arabic"/>
          <w:sz w:val="32"/>
          <w:szCs w:val="32"/>
          <w:rtl/>
          <w:lang w:bidi="ar-IQ"/>
        </w:rPr>
        <w:t>﴾</w:t>
      </w:r>
      <w:r w:rsidR="00772352" w:rsidRPr="00D94F47">
        <w:rPr>
          <w:rFonts w:ascii="Traditional Arabic" w:hAnsi="Traditional Arabic" w:cs="Traditional Arabic"/>
          <w:sz w:val="32"/>
          <w:szCs w:val="32"/>
          <w:rtl/>
          <w:lang w:bidi="ar-IQ"/>
        </w:rPr>
        <w:t xml:space="preserve">: </w:t>
      </w:r>
      <w:r w:rsidR="00772352" w:rsidRPr="00D94F47">
        <w:rPr>
          <w:rFonts w:ascii="Traditional Arabic" w:hAnsi="Traditional Arabic" w:cs="Traditional Arabic" w:hint="cs"/>
          <w:sz w:val="32"/>
          <w:szCs w:val="32"/>
          <w:rtl/>
          <w:lang w:bidi="ar-IQ"/>
        </w:rPr>
        <w:t xml:space="preserve">قرأها </w:t>
      </w:r>
      <w:r w:rsidR="00FE1ABB">
        <w:rPr>
          <w:rFonts w:ascii="Traditional Arabic" w:hAnsi="Traditional Arabic" w:cs="Traditional Arabic" w:hint="cs"/>
          <w:b/>
          <w:bCs/>
          <w:color w:val="00B050"/>
          <w:sz w:val="32"/>
          <w:szCs w:val="32"/>
          <w:rtl/>
          <w:lang w:bidi="ar-IQ"/>
        </w:rPr>
        <w:t>يعقوب</w:t>
      </w:r>
      <w:r w:rsidR="00772352" w:rsidRPr="00D94F47">
        <w:rPr>
          <w:rFonts w:ascii="Traditional Arabic" w:hAnsi="Traditional Arabic" w:cs="Traditional Arabic" w:hint="cs"/>
          <w:color w:val="00B050"/>
          <w:sz w:val="32"/>
          <w:szCs w:val="32"/>
          <w:rtl/>
          <w:lang w:bidi="ar-IQ"/>
        </w:rPr>
        <w:t xml:space="preserve"> </w:t>
      </w:r>
      <w:r w:rsidR="00772352" w:rsidRPr="00D94F47">
        <w:rPr>
          <w:rFonts w:ascii="Traditional Arabic" w:hAnsi="Traditional Arabic" w:cs="Traditional Arabic" w:hint="cs"/>
          <w:sz w:val="32"/>
          <w:szCs w:val="32"/>
          <w:rtl/>
          <w:lang w:bidi="ar-IQ"/>
        </w:rPr>
        <w:t>ب</w:t>
      </w:r>
      <w:r w:rsidR="00FE1ABB">
        <w:rPr>
          <w:rFonts w:ascii="Traditional Arabic" w:hAnsi="Traditional Arabic" w:cs="Traditional Arabic" w:hint="cs"/>
          <w:sz w:val="32"/>
          <w:szCs w:val="32"/>
          <w:rtl/>
          <w:lang w:bidi="ar-IQ"/>
        </w:rPr>
        <w:t xml:space="preserve">إثبات </w:t>
      </w:r>
      <w:r w:rsidR="00772352" w:rsidRPr="00D94F47">
        <w:rPr>
          <w:rFonts w:ascii="Traditional Arabic" w:hAnsi="Traditional Arabic" w:cs="Traditional Arabic" w:hint="cs"/>
          <w:sz w:val="32"/>
          <w:szCs w:val="32"/>
          <w:rtl/>
          <w:lang w:bidi="ar-IQ"/>
        </w:rPr>
        <w:t xml:space="preserve">الياء </w:t>
      </w:r>
      <w:r w:rsidR="00FE1ABB">
        <w:rPr>
          <w:rFonts w:ascii="Traditional Arabic" w:hAnsi="Traditional Arabic" w:cs="Traditional Arabic" w:hint="cs"/>
          <w:sz w:val="32"/>
          <w:szCs w:val="32"/>
          <w:rtl/>
          <w:lang w:bidi="ar-IQ"/>
        </w:rPr>
        <w:t>في الحالين</w:t>
      </w:r>
      <w:r w:rsidR="00772352" w:rsidRPr="00D94F47">
        <w:rPr>
          <w:rFonts w:ascii="Traditional Arabic" w:hAnsi="Traditional Arabic" w:cs="Traditional Arabic" w:hint="cs"/>
          <w:sz w:val="32"/>
          <w:szCs w:val="32"/>
          <w:rtl/>
          <w:lang w:bidi="ar-IQ"/>
        </w:rPr>
        <w:t xml:space="preserve"> </w:t>
      </w:r>
      <w:r w:rsidR="00772352" w:rsidRPr="00D94F47">
        <w:rPr>
          <w:rFonts w:ascii="Traditional Arabic" w:hAnsi="Traditional Arabic" w:cs="Traditional Arabic" w:hint="cs"/>
          <w:b/>
          <w:bCs/>
          <w:sz w:val="32"/>
          <w:szCs w:val="32"/>
          <w:rtl/>
          <w:lang w:bidi="ar-IQ"/>
        </w:rPr>
        <w:t>(كالجوابي)</w:t>
      </w:r>
      <w:r w:rsidR="00FE1ABB">
        <w:rPr>
          <w:rFonts w:ascii="Traditional Arabic" w:hAnsi="Traditional Arabic" w:cs="Traditional Arabic" w:hint="cs"/>
          <w:sz w:val="32"/>
          <w:szCs w:val="32"/>
          <w:rtl/>
          <w:lang w:bidi="ar-IQ"/>
        </w:rPr>
        <w:t>.</w:t>
      </w:r>
    </w:p>
    <w:p w:rsidR="00BC331B" w:rsidRPr="00D94F47" w:rsidRDefault="00A12CA5" w:rsidP="00FE1ABB">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772352" w:rsidRPr="00D94F47">
        <w:rPr>
          <w:rFonts w:ascii="Traditional Arabic" w:hAnsi="Traditional Arabic" w:cs="Traditional Arabic"/>
          <w:b/>
          <w:bCs/>
          <w:sz w:val="32"/>
          <w:szCs w:val="32"/>
          <w:rtl/>
          <w:lang w:bidi="ar-IQ"/>
        </w:rPr>
        <w:t xml:space="preserve">(آية </w:t>
      </w:r>
      <w:r w:rsidR="006836EB" w:rsidRPr="00D94F47">
        <w:rPr>
          <w:rFonts w:ascii="Traditional Arabic" w:hAnsi="Traditional Arabic" w:cs="Traditional Arabic" w:hint="cs"/>
          <w:b/>
          <w:bCs/>
          <w:sz w:val="32"/>
          <w:szCs w:val="32"/>
          <w:rtl/>
          <w:lang w:bidi="ar-IQ"/>
        </w:rPr>
        <w:t>14</w:t>
      </w:r>
      <w:r w:rsidR="00772352" w:rsidRPr="00D94F47">
        <w:rPr>
          <w:rFonts w:ascii="Traditional Arabic" w:hAnsi="Traditional Arabic" w:cs="Traditional Arabic"/>
          <w:b/>
          <w:bCs/>
          <w:sz w:val="32"/>
          <w:szCs w:val="32"/>
          <w:rtl/>
          <w:lang w:bidi="ar-IQ"/>
        </w:rPr>
        <w:t>)</w:t>
      </w:r>
      <w:r w:rsidR="00772352" w:rsidRPr="00D94F47">
        <w:rPr>
          <w:rFonts w:ascii="Arabic Typesetting" w:hAnsi="Arabic Typesetting" w:cs="Traditional Arabic"/>
          <w:sz w:val="32"/>
          <w:szCs w:val="32"/>
          <w:rtl/>
          <w:lang w:bidi="ar-IQ"/>
        </w:rPr>
        <w:t xml:space="preserve"> </w:t>
      </w:r>
      <w:r w:rsidR="007960A0" w:rsidRPr="00D94F47">
        <w:rPr>
          <w:rFonts w:ascii="Traditional Arabic" w:hAnsi="Traditional Arabic" w:cs="Traditional Arabic"/>
          <w:sz w:val="32"/>
          <w:szCs w:val="32"/>
          <w:rtl/>
          <w:lang w:bidi="ar-IQ"/>
        </w:rPr>
        <w:t>﴿</w:t>
      </w:r>
      <w:r w:rsidR="00FE1ABB" w:rsidRPr="00FE1ABB">
        <w:rPr>
          <w:rFonts w:ascii="Traditional Arabic" w:hAnsi="Traditional Arabic" w:cs="Traditional Arabic"/>
          <w:b/>
          <w:bCs/>
          <w:color w:val="FF0000"/>
          <w:sz w:val="32"/>
          <w:szCs w:val="32"/>
          <w:rtl/>
          <w:lang w:bidi="ar-IQ"/>
        </w:rPr>
        <w:t>تَبَيَّنَتِ</w:t>
      </w:r>
      <w:r w:rsidR="007960A0" w:rsidRPr="00D94F47">
        <w:rPr>
          <w:rFonts w:ascii="Traditional Arabic" w:hAnsi="Traditional Arabic" w:cs="Traditional Arabic"/>
          <w:sz w:val="32"/>
          <w:szCs w:val="32"/>
          <w:rtl/>
          <w:lang w:bidi="ar-IQ"/>
        </w:rPr>
        <w:t xml:space="preserve">﴾: </w:t>
      </w:r>
      <w:r w:rsidR="00FE1ABB">
        <w:rPr>
          <w:rFonts w:ascii="Traditional Arabic" w:hAnsi="Traditional Arabic" w:cs="Traditional Arabic" w:hint="cs"/>
          <w:sz w:val="32"/>
          <w:szCs w:val="32"/>
          <w:rtl/>
          <w:lang w:bidi="ar-IQ"/>
        </w:rPr>
        <w:t>قرأها</w:t>
      </w:r>
      <w:r w:rsidR="007960A0" w:rsidRPr="00D94F47">
        <w:rPr>
          <w:rFonts w:ascii="Traditional Arabic" w:hAnsi="Traditional Arabic" w:cs="Traditional Arabic" w:hint="cs"/>
          <w:sz w:val="32"/>
          <w:szCs w:val="32"/>
          <w:rtl/>
          <w:lang w:bidi="ar-IQ"/>
        </w:rPr>
        <w:t xml:space="preserve"> </w:t>
      </w:r>
      <w:r w:rsidR="00FE1ABB">
        <w:rPr>
          <w:rFonts w:ascii="Traditional Arabic" w:hAnsi="Traditional Arabic" w:cs="Traditional Arabic" w:hint="cs"/>
          <w:b/>
          <w:bCs/>
          <w:color w:val="7030A0"/>
          <w:sz w:val="32"/>
          <w:szCs w:val="32"/>
          <w:rtl/>
          <w:lang w:bidi="ar-IQ"/>
        </w:rPr>
        <w:t>رويس</w:t>
      </w:r>
      <w:r w:rsidR="007960A0" w:rsidRPr="00FE1ABB">
        <w:rPr>
          <w:rFonts w:ascii="Traditional Arabic" w:hAnsi="Traditional Arabic" w:cs="Traditional Arabic" w:hint="cs"/>
          <w:color w:val="7030A0"/>
          <w:sz w:val="32"/>
          <w:szCs w:val="32"/>
          <w:rtl/>
          <w:lang w:bidi="ar-IQ"/>
        </w:rPr>
        <w:t xml:space="preserve"> </w:t>
      </w:r>
      <w:r w:rsidR="00FE1ABB">
        <w:rPr>
          <w:rFonts w:ascii="Traditional Arabic" w:hAnsi="Traditional Arabic" w:cs="Traditional Arabic" w:hint="cs"/>
          <w:sz w:val="32"/>
          <w:szCs w:val="32"/>
          <w:rtl/>
          <w:lang w:bidi="ar-IQ"/>
        </w:rPr>
        <w:t>بضم التاء</w:t>
      </w:r>
      <w:r w:rsidR="009F4595">
        <w:rPr>
          <w:rFonts w:ascii="Traditional Arabic" w:hAnsi="Traditional Arabic" w:cs="Traditional Arabic" w:hint="cs"/>
          <w:sz w:val="32"/>
          <w:szCs w:val="32"/>
          <w:rtl/>
          <w:lang w:bidi="ar-IQ"/>
        </w:rPr>
        <w:t xml:space="preserve"> الأولى</w:t>
      </w:r>
      <w:r w:rsidR="00FE1ABB">
        <w:rPr>
          <w:rFonts w:ascii="Traditional Arabic" w:hAnsi="Traditional Arabic" w:cs="Traditional Arabic" w:hint="cs"/>
          <w:sz w:val="32"/>
          <w:szCs w:val="32"/>
          <w:rtl/>
          <w:lang w:bidi="ar-IQ"/>
        </w:rPr>
        <w:t xml:space="preserve"> والباء وكسر الياء</w:t>
      </w:r>
      <w:r w:rsidR="007960A0" w:rsidRPr="00D94F47">
        <w:rPr>
          <w:rFonts w:ascii="Traditional Arabic" w:hAnsi="Traditional Arabic" w:cs="Traditional Arabic" w:hint="cs"/>
          <w:sz w:val="32"/>
          <w:szCs w:val="32"/>
          <w:rtl/>
          <w:lang w:bidi="ar-IQ"/>
        </w:rPr>
        <w:t xml:space="preserve"> </w:t>
      </w:r>
      <w:r w:rsidR="007960A0" w:rsidRPr="00D94F47">
        <w:rPr>
          <w:rFonts w:ascii="Traditional Arabic" w:hAnsi="Traditional Arabic" w:cs="Traditional Arabic" w:hint="cs"/>
          <w:b/>
          <w:bCs/>
          <w:sz w:val="32"/>
          <w:szCs w:val="32"/>
          <w:rtl/>
          <w:lang w:bidi="ar-IQ"/>
        </w:rPr>
        <w:t>(</w:t>
      </w:r>
      <w:r w:rsidR="00FE1ABB">
        <w:rPr>
          <w:rFonts w:ascii="Traditional Arabic" w:hAnsi="Traditional Arabic" w:cs="Traditional Arabic" w:hint="cs"/>
          <w:b/>
          <w:bCs/>
          <w:sz w:val="32"/>
          <w:szCs w:val="32"/>
          <w:rtl/>
          <w:lang w:bidi="ar-IQ"/>
        </w:rPr>
        <w:t>تُبُيِّنَتِ</w:t>
      </w:r>
      <w:r w:rsidR="007960A0" w:rsidRPr="00D94F47">
        <w:rPr>
          <w:rFonts w:ascii="Traditional Arabic" w:hAnsi="Traditional Arabic" w:cs="Traditional Arabic" w:hint="cs"/>
          <w:b/>
          <w:bCs/>
          <w:sz w:val="32"/>
          <w:szCs w:val="32"/>
          <w:rtl/>
          <w:lang w:bidi="ar-IQ"/>
        </w:rPr>
        <w:t>)</w:t>
      </w:r>
      <w:r w:rsidR="009F4595" w:rsidRPr="009F4595">
        <w:rPr>
          <w:rFonts w:ascii="Traditional Arabic" w:hAnsi="Traditional Arabic" w:cs="Traditional Arabic"/>
          <w:sz w:val="32"/>
          <w:szCs w:val="32"/>
          <w:vertAlign w:val="superscript"/>
          <w:rtl/>
          <w:lang w:eastAsia="ar-SY" w:bidi="ar-SY"/>
        </w:rPr>
        <w:t xml:space="preserve"> </w:t>
      </w:r>
      <w:r w:rsidR="009F4595" w:rsidRPr="00D94F47">
        <w:rPr>
          <w:rFonts w:ascii="Traditional Arabic" w:hAnsi="Traditional Arabic" w:cs="Traditional Arabic"/>
          <w:sz w:val="32"/>
          <w:szCs w:val="32"/>
          <w:vertAlign w:val="superscript"/>
          <w:rtl/>
          <w:lang w:eastAsia="ar-SY" w:bidi="ar-SY"/>
        </w:rPr>
        <w:t>(</w:t>
      </w:r>
      <w:r w:rsidR="009F4595" w:rsidRPr="00D94F47">
        <w:rPr>
          <w:rFonts w:ascii="Traditional Arabic" w:hAnsi="Traditional Arabic" w:cs="Traditional Arabic"/>
          <w:sz w:val="32"/>
          <w:szCs w:val="32"/>
          <w:vertAlign w:val="superscript"/>
          <w:rtl/>
          <w:lang w:eastAsia="ar-SY" w:bidi="ar-SY"/>
        </w:rPr>
        <w:footnoteReference w:id="326"/>
      </w:r>
      <w:r w:rsidR="009F4595" w:rsidRPr="00D94F47">
        <w:rPr>
          <w:rFonts w:ascii="Traditional Arabic" w:hAnsi="Traditional Arabic" w:cs="Traditional Arabic"/>
          <w:sz w:val="32"/>
          <w:szCs w:val="32"/>
          <w:vertAlign w:val="superscript"/>
          <w:rtl/>
          <w:lang w:eastAsia="ar-SY" w:bidi="ar-SY"/>
        </w:rPr>
        <w:t>)</w:t>
      </w:r>
      <w:r w:rsidR="007960A0" w:rsidRPr="00D94F47">
        <w:rPr>
          <w:rFonts w:ascii="Traditional Arabic" w:hAnsi="Traditional Arabic" w:cs="Traditional Arabic" w:hint="cs"/>
          <w:sz w:val="32"/>
          <w:szCs w:val="32"/>
          <w:rtl/>
          <w:lang w:bidi="ar-IQ"/>
        </w:rPr>
        <w:t>.</w:t>
      </w:r>
    </w:p>
    <w:p w:rsidR="00BC331B" w:rsidRPr="00D94F47" w:rsidRDefault="00A12CA5" w:rsidP="009F4595">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6836EB" w:rsidRPr="00D94F47">
        <w:rPr>
          <w:rFonts w:ascii="Traditional Arabic" w:hAnsi="Traditional Arabic" w:cs="Traditional Arabic"/>
          <w:b/>
          <w:bCs/>
          <w:sz w:val="32"/>
          <w:szCs w:val="32"/>
          <w:rtl/>
          <w:lang w:bidi="ar-IQ"/>
        </w:rPr>
        <w:t xml:space="preserve">(آية </w:t>
      </w:r>
      <w:r w:rsidR="006836EB" w:rsidRPr="00D94F47">
        <w:rPr>
          <w:rFonts w:ascii="Traditional Arabic" w:hAnsi="Traditional Arabic" w:cs="Traditional Arabic" w:hint="cs"/>
          <w:b/>
          <w:bCs/>
          <w:sz w:val="32"/>
          <w:szCs w:val="32"/>
          <w:rtl/>
          <w:lang w:bidi="ar-IQ"/>
        </w:rPr>
        <w:t>15</w:t>
      </w:r>
      <w:r w:rsidR="006836EB" w:rsidRPr="00D94F47">
        <w:rPr>
          <w:rFonts w:ascii="Traditional Arabic" w:hAnsi="Traditional Arabic" w:cs="Traditional Arabic"/>
          <w:b/>
          <w:bCs/>
          <w:sz w:val="32"/>
          <w:szCs w:val="32"/>
          <w:rtl/>
          <w:lang w:bidi="ar-IQ"/>
        </w:rPr>
        <w:t xml:space="preserve">) </w:t>
      </w:r>
      <w:r w:rsidR="000F0DF0" w:rsidRPr="00D94F47">
        <w:rPr>
          <w:rFonts w:ascii="Traditional Arabic" w:hAnsi="Traditional Arabic" w:cs="Traditional Arabic"/>
          <w:sz w:val="32"/>
          <w:szCs w:val="32"/>
          <w:rtl/>
          <w:lang w:bidi="ar-IQ"/>
        </w:rPr>
        <w:t>﴿</w:t>
      </w:r>
      <w:r w:rsidR="006836EB" w:rsidRPr="00D94F47">
        <w:rPr>
          <w:rFonts w:ascii="Traditional Arabic" w:hAnsi="Traditional Arabic" w:cs="Traditional Arabic" w:hint="cs"/>
          <w:b/>
          <w:bCs/>
          <w:color w:val="FF0000"/>
          <w:sz w:val="32"/>
          <w:szCs w:val="32"/>
          <w:rtl/>
          <w:lang w:bidi="ar-IQ"/>
        </w:rPr>
        <w:t>مَسْكَنِهِمْ</w:t>
      </w:r>
      <w:r w:rsidR="007F4B57" w:rsidRPr="00D94F47">
        <w:rPr>
          <w:rFonts w:ascii="Traditional Arabic" w:hAnsi="Traditional Arabic" w:cs="Traditional Arabic"/>
          <w:sz w:val="32"/>
          <w:szCs w:val="32"/>
          <w:rtl/>
          <w:lang w:bidi="ar-IQ"/>
        </w:rPr>
        <w:t>﴾</w:t>
      </w:r>
      <w:r w:rsidR="006836EB" w:rsidRPr="00D94F47">
        <w:rPr>
          <w:rFonts w:ascii="Traditional Arabic" w:hAnsi="Traditional Arabic" w:cs="Traditional Arabic"/>
          <w:sz w:val="32"/>
          <w:szCs w:val="32"/>
          <w:rtl/>
          <w:lang w:bidi="ar-IQ"/>
        </w:rPr>
        <w:t xml:space="preserve">: </w:t>
      </w:r>
      <w:r w:rsidR="006836EB" w:rsidRPr="00D94F47">
        <w:rPr>
          <w:rFonts w:ascii="Traditional Arabic" w:hAnsi="Traditional Arabic" w:cs="Traditional Arabic" w:hint="cs"/>
          <w:sz w:val="32"/>
          <w:szCs w:val="32"/>
          <w:rtl/>
          <w:lang w:bidi="ar-IQ"/>
        </w:rPr>
        <w:t xml:space="preserve">قرأها </w:t>
      </w:r>
      <w:r w:rsidR="009F4595">
        <w:rPr>
          <w:rFonts w:ascii="Traditional Arabic" w:hAnsi="Traditional Arabic" w:cs="Traditional Arabic" w:hint="cs"/>
          <w:b/>
          <w:bCs/>
          <w:color w:val="00B050"/>
          <w:sz w:val="32"/>
          <w:szCs w:val="32"/>
          <w:rtl/>
          <w:lang w:bidi="ar-IQ"/>
        </w:rPr>
        <w:t>يعقوب</w:t>
      </w:r>
      <w:r w:rsidR="006836EB" w:rsidRPr="00D94F47">
        <w:rPr>
          <w:rFonts w:ascii="Traditional Arabic" w:hAnsi="Traditional Arabic" w:cs="Traditional Arabic" w:hint="cs"/>
          <w:color w:val="00B050"/>
          <w:sz w:val="32"/>
          <w:szCs w:val="32"/>
          <w:rtl/>
          <w:lang w:bidi="ar-IQ"/>
        </w:rPr>
        <w:t xml:space="preserve"> </w:t>
      </w:r>
      <w:r w:rsidR="006836EB" w:rsidRPr="00D94F47">
        <w:rPr>
          <w:rFonts w:ascii="Traditional Arabic" w:hAnsi="Traditional Arabic" w:cs="Traditional Arabic" w:hint="cs"/>
          <w:sz w:val="32"/>
          <w:szCs w:val="32"/>
          <w:rtl/>
          <w:lang w:bidi="ar-IQ"/>
        </w:rPr>
        <w:t>ب</w:t>
      </w:r>
      <w:r w:rsidR="009F4595">
        <w:rPr>
          <w:rFonts w:ascii="Traditional Arabic" w:hAnsi="Traditional Arabic" w:cs="Traditional Arabic" w:hint="cs"/>
          <w:sz w:val="32"/>
          <w:szCs w:val="32"/>
          <w:rtl/>
          <w:lang w:bidi="ar-IQ"/>
        </w:rPr>
        <w:t>فتح السين و</w:t>
      </w:r>
      <w:r w:rsidR="006836EB" w:rsidRPr="00D94F47">
        <w:rPr>
          <w:rFonts w:ascii="Traditional Arabic" w:hAnsi="Traditional Arabic" w:cs="Traditional Arabic" w:hint="cs"/>
          <w:sz w:val="32"/>
          <w:szCs w:val="32"/>
          <w:rtl/>
          <w:lang w:bidi="ar-IQ"/>
        </w:rPr>
        <w:t>ألف بعد</w:t>
      </w:r>
      <w:r w:rsidR="009F4595">
        <w:rPr>
          <w:rFonts w:ascii="Traditional Arabic" w:hAnsi="Traditional Arabic" w:cs="Traditional Arabic" w:hint="cs"/>
          <w:sz w:val="32"/>
          <w:szCs w:val="32"/>
          <w:rtl/>
          <w:lang w:bidi="ar-IQ"/>
        </w:rPr>
        <w:t>ها</w:t>
      </w:r>
      <w:r w:rsidR="006836EB" w:rsidRPr="00D94F47">
        <w:rPr>
          <w:rFonts w:ascii="Traditional Arabic" w:hAnsi="Traditional Arabic" w:cs="Traditional Arabic" w:hint="cs"/>
          <w:sz w:val="32"/>
          <w:szCs w:val="32"/>
          <w:rtl/>
          <w:lang w:bidi="ar-IQ"/>
        </w:rPr>
        <w:t xml:space="preserve"> </w:t>
      </w:r>
      <w:r w:rsidR="00A85A72" w:rsidRPr="00D94F47">
        <w:rPr>
          <w:rFonts w:ascii="Traditional Arabic" w:hAnsi="Traditional Arabic" w:cs="Traditional Arabic" w:hint="cs"/>
          <w:sz w:val="32"/>
          <w:szCs w:val="32"/>
          <w:rtl/>
          <w:lang w:bidi="ar-IQ"/>
        </w:rPr>
        <w:t xml:space="preserve">وكسر الكاف </w:t>
      </w:r>
      <w:r w:rsidR="006836EB" w:rsidRPr="00D94F47">
        <w:rPr>
          <w:rFonts w:ascii="Traditional Arabic" w:hAnsi="Traditional Arabic" w:cs="Traditional Arabic" w:hint="cs"/>
          <w:sz w:val="32"/>
          <w:szCs w:val="32"/>
          <w:rtl/>
          <w:lang w:bidi="ar-IQ"/>
        </w:rPr>
        <w:t xml:space="preserve">على الجمع </w:t>
      </w:r>
      <w:r w:rsidR="006836EB" w:rsidRPr="00D94F47">
        <w:rPr>
          <w:rFonts w:ascii="Traditional Arabic" w:hAnsi="Traditional Arabic" w:cs="Traditional Arabic" w:hint="cs"/>
          <w:b/>
          <w:bCs/>
          <w:sz w:val="32"/>
          <w:szCs w:val="32"/>
          <w:rtl/>
          <w:lang w:bidi="ar-IQ"/>
        </w:rPr>
        <w:t>(مسَاكِنِهم)</w:t>
      </w:r>
      <w:r w:rsidR="006836EB" w:rsidRPr="00D94F47">
        <w:rPr>
          <w:rFonts w:ascii="Traditional Arabic" w:hAnsi="Traditional Arabic" w:cs="Traditional Arabic"/>
          <w:sz w:val="32"/>
          <w:szCs w:val="32"/>
          <w:vertAlign w:val="superscript"/>
          <w:rtl/>
          <w:lang w:eastAsia="ar-SY" w:bidi="ar-SY"/>
        </w:rPr>
        <w:t>(</w:t>
      </w:r>
      <w:r w:rsidR="006836EB" w:rsidRPr="00D94F47">
        <w:rPr>
          <w:rFonts w:ascii="Traditional Arabic" w:hAnsi="Traditional Arabic" w:cs="Traditional Arabic"/>
          <w:sz w:val="32"/>
          <w:szCs w:val="32"/>
          <w:vertAlign w:val="superscript"/>
          <w:rtl/>
          <w:lang w:eastAsia="ar-SY" w:bidi="ar-SY"/>
        </w:rPr>
        <w:footnoteReference w:id="327"/>
      </w:r>
      <w:r w:rsidR="006836EB" w:rsidRPr="00D94F47">
        <w:rPr>
          <w:rFonts w:ascii="Traditional Arabic" w:hAnsi="Traditional Arabic" w:cs="Traditional Arabic"/>
          <w:sz w:val="32"/>
          <w:szCs w:val="32"/>
          <w:vertAlign w:val="superscript"/>
          <w:rtl/>
          <w:lang w:eastAsia="ar-SY" w:bidi="ar-SY"/>
        </w:rPr>
        <w:t>)</w:t>
      </w:r>
      <w:r w:rsidR="006836EB" w:rsidRPr="00D94F47">
        <w:rPr>
          <w:rFonts w:ascii="Traditional Arabic" w:hAnsi="Traditional Arabic" w:cs="Traditional Arabic" w:hint="cs"/>
          <w:sz w:val="32"/>
          <w:szCs w:val="32"/>
          <w:rtl/>
          <w:lang w:bidi="ar-IQ"/>
        </w:rPr>
        <w:t>.</w:t>
      </w:r>
    </w:p>
    <w:p w:rsidR="00BC331B" w:rsidRPr="00D94F47" w:rsidRDefault="00A12CA5" w:rsidP="009F4595">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lastRenderedPageBreak/>
        <w:t xml:space="preserve"> </w:t>
      </w:r>
      <w:r w:rsidRPr="00D94F47">
        <w:rPr>
          <w:rFonts w:ascii="Traditional Arabic" w:hAnsi="Traditional Arabic" w:cs="Traditional Arabic"/>
          <w:b/>
          <w:bCs/>
          <w:sz w:val="32"/>
          <w:szCs w:val="32"/>
          <w:lang w:bidi="ar-IQ"/>
        </w:rPr>
        <w:sym w:font="Symbol" w:char="F0B7"/>
      </w:r>
      <w:r w:rsidR="00A85A72" w:rsidRPr="00D94F47">
        <w:rPr>
          <w:rFonts w:ascii="Traditional Arabic" w:hAnsi="Traditional Arabic" w:cs="Traditional Arabic"/>
          <w:b/>
          <w:bCs/>
          <w:sz w:val="32"/>
          <w:szCs w:val="32"/>
          <w:rtl/>
          <w:lang w:bidi="ar-IQ"/>
        </w:rPr>
        <w:t xml:space="preserve">(آية </w:t>
      </w:r>
      <w:r w:rsidR="00A85A72" w:rsidRPr="00D94F47">
        <w:rPr>
          <w:rFonts w:ascii="Traditional Arabic" w:hAnsi="Traditional Arabic" w:cs="Traditional Arabic" w:hint="cs"/>
          <w:b/>
          <w:bCs/>
          <w:sz w:val="32"/>
          <w:szCs w:val="32"/>
          <w:rtl/>
          <w:lang w:bidi="ar-IQ"/>
        </w:rPr>
        <w:t>16</w:t>
      </w:r>
      <w:r w:rsidR="00A85A72" w:rsidRPr="00D94F47">
        <w:rPr>
          <w:rFonts w:ascii="Traditional Arabic" w:hAnsi="Traditional Arabic" w:cs="Traditional Arabic"/>
          <w:b/>
          <w:bCs/>
          <w:sz w:val="32"/>
          <w:szCs w:val="32"/>
          <w:rtl/>
          <w:lang w:bidi="ar-IQ"/>
        </w:rPr>
        <w:t xml:space="preserve">) </w:t>
      </w:r>
      <w:r w:rsidR="009F4595" w:rsidRPr="00500D67">
        <w:rPr>
          <w:rFonts w:ascii="Traditional Arabic" w:hAnsi="Traditional Arabic" w:cs="Traditional Arabic"/>
          <w:sz w:val="32"/>
          <w:szCs w:val="32"/>
          <w:rtl/>
          <w:lang w:bidi="ar-IQ"/>
        </w:rPr>
        <w:t>﴿</w:t>
      </w:r>
      <w:r w:rsidR="009F4595" w:rsidRPr="00500D67">
        <w:rPr>
          <w:rFonts w:ascii="Traditional Arabic" w:hAnsi="Traditional Arabic" w:cs="Traditional Arabic"/>
          <w:b/>
          <w:bCs/>
          <w:color w:val="FF0000"/>
          <w:sz w:val="32"/>
          <w:szCs w:val="32"/>
          <w:rtl/>
          <w:lang w:bidi="ar-IQ"/>
        </w:rPr>
        <w:t>عَلَيْهِم</w:t>
      </w:r>
      <w:r w:rsidR="009F4595">
        <w:rPr>
          <w:rFonts w:ascii="Traditional Arabic" w:hAnsi="Traditional Arabic" w:cs="Traditional Arabic" w:hint="cs"/>
          <w:b/>
          <w:bCs/>
          <w:color w:val="FF0000"/>
          <w:sz w:val="32"/>
          <w:szCs w:val="32"/>
          <w:rtl/>
          <w:lang w:bidi="ar-IQ"/>
        </w:rPr>
        <w:t>ْ</w:t>
      </w:r>
      <w:r w:rsidR="009F4595" w:rsidRPr="00500D67">
        <w:rPr>
          <w:rFonts w:ascii="Traditional Arabic" w:hAnsi="Traditional Arabic" w:cs="Traditional Arabic"/>
          <w:sz w:val="32"/>
          <w:szCs w:val="32"/>
          <w:rtl/>
          <w:lang w:bidi="ar-IQ"/>
        </w:rPr>
        <w:t>﴾</w:t>
      </w:r>
      <w:r w:rsidR="009F4595" w:rsidRPr="00500D67">
        <w:rPr>
          <w:rFonts w:ascii="Traditional Arabic" w:hAnsi="Traditional Arabic" w:cs="Traditional Arabic"/>
          <w:b/>
          <w:bCs/>
          <w:sz w:val="32"/>
          <w:szCs w:val="32"/>
          <w:rtl/>
          <w:lang w:bidi="ar-IQ"/>
        </w:rPr>
        <w:t xml:space="preserve">: </w:t>
      </w:r>
      <w:r w:rsidR="009F4595" w:rsidRPr="008E061E">
        <w:rPr>
          <w:rFonts w:ascii="Traditional Arabic" w:hAnsi="Traditional Arabic" w:cs="Traditional Arabic"/>
          <w:sz w:val="32"/>
          <w:szCs w:val="32"/>
          <w:rtl/>
          <w:lang w:bidi="ar-IQ"/>
        </w:rPr>
        <w:t xml:space="preserve">قرأها </w:t>
      </w:r>
      <w:r w:rsidR="009F4595">
        <w:rPr>
          <w:rFonts w:ascii="Traditional Arabic" w:hAnsi="Traditional Arabic" w:cs="Traditional Arabic" w:hint="cs"/>
          <w:b/>
          <w:bCs/>
          <w:color w:val="00B050"/>
          <w:sz w:val="32"/>
          <w:szCs w:val="32"/>
          <w:rtl/>
          <w:lang w:bidi="ar-IQ"/>
        </w:rPr>
        <w:t xml:space="preserve">يعقوب </w:t>
      </w:r>
      <w:r w:rsidR="009F4595" w:rsidRPr="008E061E">
        <w:rPr>
          <w:rFonts w:ascii="Traditional Arabic" w:hAnsi="Traditional Arabic" w:cs="Traditional Arabic"/>
          <w:sz w:val="32"/>
          <w:szCs w:val="32"/>
          <w:rtl/>
          <w:lang w:bidi="ar-IQ"/>
        </w:rPr>
        <w:t>ب</w:t>
      </w:r>
      <w:r w:rsidR="009F4595">
        <w:rPr>
          <w:rFonts w:ascii="Traditional Arabic" w:hAnsi="Traditional Arabic" w:cs="Traditional Arabic" w:hint="cs"/>
          <w:sz w:val="32"/>
          <w:szCs w:val="32"/>
          <w:rtl/>
          <w:lang w:bidi="ar-IQ"/>
        </w:rPr>
        <w:t>ضم</w:t>
      </w:r>
      <w:r w:rsidR="009F4595" w:rsidRPr="008E061E">
        <w:rPr>
          <w:rFonts w:ascii="Traditional Arabic" w:hAnsi="Traditional Arabic" w:cs="Traditional Arabic"/>
          <w:sz w:val="32"/>
          <w:szCs w:val="32"/>
          <w:rtl/>
          <w:lang w:bidi="ar-IQ"/>
        </w:rPr>
        <w:t xml:space="preserve"> الهاء</w:t>
      </w:r>
      <w:r w:rsidR="009F4595">
        <w:rPr>
          <w:rFonts w:ascii="Traditional Arabic" w:hAnsi="Traditional Arabic" w:cs="Traditional Arabic" w:hint="cs"/>
          <w:sz w:val="32"/>
          <w:szCs w:val="32"/>
          <w:rtl/>
          <w:lang w:bidi="ar-IQ"/>
        </w:rPr>
        <w:t xml:space="preserve"> في الحالين (</w:t>
      </w:r>
      <w:r w:rsidR="009F4595" w:rsidRPr="00F009C1">
        <w:rPr>
          <w:rFonts w:ascii="Traditional Arabic" w:hAnsi="Traditional Arabic" w:cs="Traditional Arabic" w:hint="cs"/>
          <w:b/>
          <w:bCs/>
          <w:sz w:val="32"/>
          <w:szCs w:val="32"/>
          <w:rtl/>
          <w:lang w:bidi="ar-IQ"/>
        </w:rPr>
        <w:t>عَلَيهُمْ).</w:t>
      </w:r>
      <w:r w:rsidR="009F4595">
        <w:rPr>
          <w:rFonts w:ascii="Traditional Arabic" w:hAnsi="Traditional Arabic"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C1054B" w:rsidRPr="00D94F47">
        <w:rPr>
          <w:rFonts w:ascii="Traditional Arabic" w:hAnsi="Traditional Arabic" w:cs="Traditional Arabic" w:hint="cs"/>
          <w:b/>
          <w:bCs/>
          <w:color w:val="FF0000"/>
          <w:sz w:val="32"/>
          <w:szCs w:val="32"/>
          <w:rtl/>
          <w:lang w:bidi="ar-IQ"/>
        </w:rPr>
        <w:t>أُكُلٍ</w:t>
      </w:r>
      <w:r w:rsidR="007F4B57" w:rsidRPr="00D94F47">
        <w:rPr>
          <w:rFonts w:ascii="Traditional Arabic" w:hAnsi="Traditional Arabic" w:cs="Traditional Arabic"/>
          <w:sz w:val="32"/>
          <w:szCs w:val="32"/>
          <w:rtl/>
          <w:lang w:bidi="ar-IQ"/>
        </w:rPr>
        <w:t>﴾</w:t>
      </w:r>
      <w:r w:rsidR="00A85A72" w:rsidRPr="00D94F47">
        <w:rPr>
          <w:rFonts w:ascii="Traditional Arabic" w:hAnsi="Traditional Arabic" w:cs="Traditional Arabic"/>
          <w:sz w:val="32"/>
          <w:szCs w:val="32"/>
          <w:rtl/>
          <w:lang w:bidi="ar-IQ"/>
        </w:rPr>
        <w:t xml:space="preserve">: </w:t>
      </w:r>
      <w:r w:rsidR="00A85A72" w:rsidRPr="00D94F47">
        <w:rPr>
          <w:rFonts w:ascii="Traditional Arabic" w:hAnsi="Traditional Arabic" w:cs="Traditional Arabic" w:hint="cs"/>
          <w:sz w:val="32"/>
          <w:szCs w:val="32"/>
          <w:rtl/>
          <w:lang w:bidi="ar-IQ"/>
        </w:rPr>
        <w:t xml:space="preserve">قرأها </w:t>
      </w:r>
      <w:r w:rsidR="009F4595">
        <w:rPr>
          <w:rFonts w:ascii="Traditional Arabic" w:hAnsi="Traditional Arabic" w:cs="Traditional Arabic" w:hint="cs"/>
          <w:b/>
          <w:bCs/>
          <w:color w:val="00B050"/>
          <w:sz w:val="32"/>
          <w:szCs w:val="32"/>
          <w:rtl/>
          <w:lang w:bidi="ar-IQ"/>
        </w:rPr>
        <w:t>يعقوب</w:t>
      </w:r>
      <w:r w:rsidR="00A85A72" w:rsidRPr="00D94F47">
        <w:rPr>
          <w:rFonts w:ascii="Traditional Arabic" w:hAnsi="Traditional Arabic" w:cs="Traditional Arabic" w:hint="cs"/>
          <w:color w:val="00B050"/>
          <w:sz w:val="32"/>
          <w:szCs w:val="32"/>
          <w:rtl/>
          <w:lang w:bidi="ar-IQ"/>
        </w:rPr>
        <w:t xml:space="preserve"> </w:t>
      </w:r>
      <w:r w:rsidR="00A85A72" w:rsidRPr="00D94F47">
        <w:rPr>
          <w:rFonts w:ascii="Traditional Arabic" w:hAnsi="Traditional Arabic" w:cs="Traditional Arabic" w:hint="cs"/>
          <w:sz w:val="32"/>
          <w:szCs w:val="32"/>
          <w:rtl/>
          <w:lang w:bidi="ar-IQ"/>
        </w:rPr>
        <w:t xml:space="preserve">بكسر اللام </w:t>
      </w:r>
      <w:r w:rsidR="009F4595">
        <w:rPr>
          <w:rFonts w:ascii="Traditional Arabic" w:hAnsi="Traditional Arabic" w:cs="Traditional Arabic" w:hint="cs"/>
          <w:sz w:val="32"/>
          <w:szCs w:val="32"/>
          <w:rtl/>
          <w:lang w:bidi="ar-IQ"/>
        </w:rPr>
        <w:t>من غير</w:t>
      </w:r>
      <w:r w:rsidR="00A85A72" w:rsidRPr="00D94F47">
        <w:rPr>
          <w:rFonts w:ascii="Traditional Arabic" w:hAnsi="Traditional Arabic" w:cs="Traditional Arabic" w:hint="cs"/>
          <w:sz w:val="32"/>
          <w:szCs w:val="32"/>
          <w:rtl/>
          <w:lang w:bidi="ar-IQ"/>
        </w:rPr>
        <w:t xml:space="preserve"> تنوين </w:t>
      </w:r>
      <w:r w:rsidR="00A85A72" w:rsidRPr="00D94F47">
        <w:rPr>
          <w:rFonts w:ascii="Traditional Arabic" w:hAnsi="Traditional Arabic" w:cs="Traditional Arabic" w:hint="cs"/>
          <w:b/>
          <w:bCs/>
          <w:sz w:val="32"/>
          <w:szCs w:val="32"/>
          <w:rtl/>
          <w:lang w:bidi="ar-IQ"/>
        </w:rPr>
        <w:t>(أُكُلِ)</w:t>
      </w:r>
      <w:r w:rsidR="009F4595">
        <w:rPr>
          <w:rFonts w:ascii="Traditional Arabic" w:hAnsi="Traditional Arabic" w:cs="Traditional Arabic" w:hint="cs"/>
          <w:b/>
          <w:bCs/>
          <w:sz w:val="32"/>
          <w:szCs w:val="32"/>
          <w:rtl/>
          <w:lang w:bidi="ar-IQ"/>
        </w:rPr>
        <w:t xml:space="preserve"> </w:t>
      </w:r>
      <w:r w:rsidR="00D24E5A" w:rsidRPr="00D94F47">
        <w:rPr>
          <w:rFonts w:ascii="Traditional Arabic" w:hAnsi="Traditional Arabic" w:cs="Traditional Arabic"/>
          <w:sz w:val="32"/>
          <w:szCs w:val="32"/>
          <w:vertAlign w:val="superscript"/>
          <w:rtl/>
          <w:lang w:eastAsia="ar-SY" w:bidi="ar-SY"/>
        </w:rPr>
        <w:t>(</w:t>
      </w:r>
      <w:r w:rsidR="00D24E5A" w:rsidRPr="00D94F47">
        <w:rPr>
          <w:rFonts w:ascii="Traditional Arabic" w:hAnsi="Traditional Arabic" w:cs="Traditional Arabic"/>
          <w:sz w:val="32"/>
          <w:szCs w:val="32"/>
          <w:vertAlign w:val="superscript"/>
          <w:rtl/>
          <w:lang w:eastAsia="ar-SY" w:bidi="ar-SY"/>
        </w:rPr>
        <w:footnoteReference w:id="328"/>
      </w:r>
      <w:r w:rsidR="00D24E5A" w:rsidRPr="00D94F47">
        <w:rPr>
          <w:rFonts w:ascii="Traditional Arabic" w:hAnsi="Traditional Arabic" w:cs="Traditional Arabic"/>
          <w:sz w:val="32"/>
          <w:szCs w:val="32"/>
          <w:vertAlign w:val="superscript"/>
          <w:rtl/>
          <w:lang w:eastAsia="ar-SY" w:bidi="ar-SY"/>
        </w:rPr>
        <w:t>)</w:t>
      </w:r>
      <w:r w:rsidR="00A85A72" w:rsidRPr="00D94F47">
        <w:rPr>
          <w:rFonts w:ascii="Traditional Arabic" w:hAnsi="Traditional Arabic" w:cs="Traditional Arabic" w:hint="cs"/>
          <w:sz w:val="32"/>
          <w:szCs w:val="32"/>
          <w:rtl/>
          <w:lang w:bidi="ar-IQ"/>
        </w:rPr>
        <w:t>.</w:t>
      </w:r>
    </w:p>
    <w:p w:rsidR="00BC331B" w:rsidRPr="00D94F47" w:rsidRDefault="009D5A8E" w:rsidP="009D5A8E">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A12CA5" w:rsidRPr="00D94F47">
        <w:rPr>
          <w:rFonts w:ascii="Traditional Arabic" w:hAnsi="Traditional Arabic" w:cs="Traditional Arabic"/>
          <w:b/>
          <w:bCs/>
          <w:sz w:val="32"/>
          <w:szCs w:val="32"/>
          <w:lang w:bidi="ar-IQ"/>
        </w:rPr>
        <w:sym w:font="Symbol" w:char="F0B7"/>
      </w:r>
      <w:r w:rsidR="00F63706" w:rsidRPr="00D94F47">
        <w:rPr>
          <w:rFonts w:ascii="Traditional Arabic" w:hAnsi="Traditional Arabic" w:cs="Traditional Arabic"/>
          <w:b/>
          <w:bCs/>
          <w:sz w:val="32"/>
          <w:szCs w:val="32"/>
          <w:rtl/>
          <w:lang w:bidi="ar-IQ"/>
        </w:rPr>
        <w:t xml:space="preserve">(آية </w:t>
      </w:r>
      <w:r w:rsidR="00F63706" w:rsidRPr="00D94F47">
        <w:rPr>
          <w:rFonts w:ascii="Traditional Arabic" w:hAnsi="Traditional Arabic" w:cs="Traditional Arabic" w:hint="cs"/>
          <w:b/>
          <w:bCs/>
          <w:sz w:val="32"/>
          <w:szCs w:val="32"/>
          <w:rtl/>
          <w:lang w:bidi="ar-IQ"/>
        </w:rPr>
        <w:t>19</w:t>
      </w:r>
      <w:r w:rsidR="00F63706" w:rsidRPr="00D94F47">
        <w:rPr>
          <w:rFonts w:ascii="Traditional Arabic" w:hAnsi="Traditional Arabic" w:cs="Traditional Arabic"/>
          <w:b/>
          <w:bCs/>
          <w:sz w:val="32"/>
          <w:szCs w:val="32"/>
          <w:rtl/>
          <w:lang w:bidi="ar-IQ"/>
        </w:rPr>
        <w:t xml:space="preserve">) </w:t>
      </w:r>
      <w:r w:rsidRPr="00D94F47">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رَبَّنَا</w:t>
      </w:r>
      <w:r w:rsidRPr="00D94F47">
        <w:rPr>
          <w:rFonts w:ascii="Traditional Arabic" w:hAnsi="Traditional Arabic" w:cs="Traditional Arabic"/>
          <w:sz w:val="32"/>
          <w:szCs w:val="32"/>
          <w:rtl/>
          <w:lang w:bidi="ar-IQ"/>
        </w:rPr>
        <w:t xml:space="preserve">﴾: </w:t>
      </w:r>
      <w:r w:rsidRPr="00D94F47">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D94F47">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برفع الباء (</w:t>
      </w:r>
      <w:r w:rsidRPr="009D5A8E">
        <w:rPr>
          <w:rFonts w:ascii="Traditional Arabic" w:hAnsi="Traditional Arabic" w:cs="Traditional Arabic" w:hint="cs"/>
          <w:b/>
          <w:bCs/>
          <w:sz w:val="32"/>
          <w:szCs w:val="32"/>
          <w:rtl/>
          <w:lang w:bidi="ar-IQ"/>
        </w:rPr>
        <w:t>رَبُّنَا</w:t>
      </w:r>
      <w:r>
        <w:rPr>
          <w:rFonts w:ascii="Traditional Arabic" w:hAnsi="Traditional Arabic" w:cs="Traditional Arabic" w:hint="cs"/>
          <w:sz w:val="32"/>
          <w:szCs w:val="32"/>
          <w:rtl/>
          <w:lang w:bidi="ar-IQ"/>
        </w:rPr>
        <w:t>).</w:t>
      </w:r>
      <w:r w:rsidRPr="00D94F47">
        <w:rPr>
          <w:rFonts w:ascii="Traditional Arabic" w:hAnsi="Traditional Arabic"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F63706" w:rsidRPr="00D94F47">
        <w:rPr>
          <w:rFonts w:ascii="Traditional Arabic" w:hAnsi="Traditional Arabic" w:cs="Traditional Arabic" w:hint="cs"/>
          <w:b/>
          <w:bCs/>
          <w:color w:val="FF0000"/>
          <w:sz w:val="32"/>
          <w:szCs w:val="32"/>
          <w:rtl/>
          <w:lang w:bidi="ar-IQ"/>
        </w:rPr>
        <w:t>بَاعِدْ</w:t>
      </w:r>
      <w:r w:rsidR="007F4B57" w:rsidRPr="00D94F47">
        <w:rPr>
          <w:rFonts w:ascii="Traditional Arabic" w:hAnsi="Traditional Arabic" w:cs="Traditional Arabic"/>
          <w:sz w:val="32"/>
          <w:szCs w:val="32"/>
          <w:rtl/>
          <w:lang w:bidi="ar-IQ"/>
        </w:rPr>
        <w:t>﴾</w:t>
      </w:r>
      <w:r w:rsidR="00F63706" w:rsidRPr="00D94F47">
        <w:rPr>
          <w:rFonts w:ascii="Traditional Arabic" w:hAnsi="Traditional Arabic" w:cs="Traditional Arabic"/>
          <w:sz w:val="32"/>
          <w:szCs w:val="32"/>
          <w:rtl/>
          <w:lang w:bidi="ar-IQ"/>
        </w:rPr>
        <w:t xml:space="preserve">: </w:t>
      </w:r>
      <w:r w:rsidR="00F63706" w:rsidRPr="00D94F47">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F63706" w:rsidRPr="00D94F47">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 xml:space="preserve">بفتح العين والدال </w:t>
      </w:r>
      <w:r w:rsidR="00F63706" w:rsidRPr="00D94F47">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بَاعَدَ</w:t>
      </w:r>
      <w:r w:rsidR="00F63706" w:rsidRPr="00D94F47">
        <w:rPr>
          <w:rFonts w:ascii="Traditional Arabic" w:hAnsi="Traditional Arabic" w:cs="Traditional Arabic" w:hint="cs"/>
          <w:b/>
          <w:bCs/>
          <w:sz w:val="32"/>
          <w:szCs w:val="32"/>
          <w:rtl/>
          <w:lang w:bidi="ar-IQ"/>
        </w:rPr>
        <w:t>)</w:t>
      </w:r>
      <w:r w:rsidRPr="00D94F47">
        <w:rPr>
          <w:rFonts w:ascii="Traditional Arabic" w:hAnsi="Traditional Arabic" w:cs="Traditional Arabic"/>
          <w:sz w:val="32"/>
          <w:szCs w:val="32"/>
          <w:vertAlign w:val="superscript"/>
          <w:rtl/>
          <w:lang w:eastAsia="ar-SY" w:bidi="ar-SY"/>
        </w:rPr>
        <w:t>(</w:t>
      </w:r>
      <w:r w:rsidRPr="00D94F47">
        <w:rPr>
          <w:rFonts w:ascii="Traditional Arabic" w:hAnsi="Traditional Arabic" w:cs="Traditional Arabic"/>
          <w:sz w:val="32"/>
          <w:szCs w:val="32"/>
          <w:vertAlign w:val="superscript"/>
          <w:rtl/>
          <w:lang w:eastAsia="ar-SY" w:bidi="ar-SY"/>
        </w:rPr>
        <w:footnoteReference w:id="329"/>
      </w:r>
      <w:r w:rsidRPr="00D94F47">
        <w:rPr>
          <w:rFonts w:ascii="Traditional Arabic" w:hAnsi="Traditional Arabic" w:cs="Traditional Arabic"/>
          <w:sz w:val="32"/>
          <w:szCs w:val="32"/>
          <w:vertAlign w:val="superscript"/>
          <w:rtl/>
          <w:lang w:eastAsia="ar-SY" w:bidi="ar-SY"/>
        </w:rPr>
        <w:t>)</w:t>
      </w:r>
      <w:r w:rsidR="00F63706" w:rsidRPr="00D94F47">
        <w:rPr>
          <w:rFonts w:ascii="Traditional Arabic" w:hAnsi="Traditional Arabic" w:cs="Traditional Arabic" w:hint="cs"/>
          <w:sz w:val="32"/>
          <w:szCs w:val="32"/>
          <w:rtl/>
          <w:lang w:bidi="ar-IQ"/>
        </w:rPr>
        <w:t xml:space="preserve">. </w:t>
      </w:r>
    </w:p>
    <w:p w:rsidR="00042753" w:rsidRPr="00D94F47" w:rsidRDefault="00A12CA5" w:rsidP="009D5A8E">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Pr="00D94F47">
        <w:rPr>
          <w:rFonts w:ascii="Traditional Arabic" w:hAnsi="Traditional Arabic" w:cs="Traditional Arabic" w:hint="cs"/>
          <w:b/>
          <w:bCs/>
          <w:sz w:val="32"/>
          <w:szCs w:val="32"/>
          <w:rtl/>
          <w:lang w:bidi="ar-IQ"/>
        </w:rPr>
        <w:t>(</w:t>
      </w:r>
      <w:r w:rsidR="00042753" w:rsidRPr="00D94F47">
        <w:rPr>
          <w:rFonts w:ascii="Traditional Arabic" w:hAnsi="Traditional Arabic" w:cs="Traditional Arabic"/>
          <w:b/>
          <w:bCs/>
          <w:sz w:val="32"/>
          <w:szCs w:val="32"/>
          <w:rtl/>
          <w:lang w:bidi="ar-IQ"/>
        </w:rPr>
        <w:t xml:space="preserve">آية </w:t>
      </w:r>
      <w:r w:rsidR="00042753" w:rsidRPr="00D94F47">
        <w:rPr>
          <w:rFonts w:ascii="Traditional Arabic" w:hAnsi="Traditional Arabic" w:cs="Traditional Arabic" w:hint="cs"/>
          <w:b/>
          <w:bCs/>
          <w:sz w:val="32"/>
          <w:szCs w:val="32"/>
          <w:rtl/>
          <w:lang w:bidi="ar-IQ"/>
        </w:rPr>
        <w:t>20</w:t>
      </w:r>
      <w:r w:rsidR="00042753" w:rsidRPr="00D94F47">
        <w:rPr>
          <w:rFonts w:ascii="Traditional Arabic" w:hAnsi="Traditional Arabic" w:cs="Traditional Arabic"/>
          <w:b/>
          <w:bCs/>
          <w:sz w:val="32"/>
          <w:szCs w:val="32"/>
          <w:rtl/>
          <w:lang w:bidi="ar-IQ"/>
        </w:rPr>
        <w:t>)</w:t>
      </w:r>
      <w:r w:rsidR="00042753" w:rsidRPr="00D94F47">
        <w:rPr>
          <w:rFonts w:ascii="Arabic Typesetting" w:hAnsi="Arabic Typesetting" w:cs="Traditional Arabic"/>
          <w:sz w:val="32"/>
          <w:szCs w:val="32"/>
          <w:rtl/>
          <w:lang w:bidi="ar-IQ"/>
        </w:rPr>
        <w:t xml:space="preserve"> </w:t>
      </w:r>
      <w:r w:rsidR="000F0DF0" w:rsidRPr="00D94F47">
        <w:rPr>
          <w:rFonts w:ascii="Traditional Arabic" w:hAnsi="Traditional Arabic" w:cs="Traditional Arabic"/>
          <w:sz w:val="32"/>
          <w:szCs w:val="32"/>
          <w:rtl/>
          <w:lang w:bidi="ar-IQ"/>
        </w:rPr>
        <w:t>﴿</w:t>
      </w:r>
      <w:r w:rsidR="00042753" w:rsidRPr="00D94F47">
        <w:rPr>
          <w:rFonts w:ascii="Traditional Arabic" w:hAnsi="Traditional Arabic" w:cs="Traditional Arabic" w:hint="cs"/>
          <w:b/>
          <w:bCs/>
          <w:color w:val="FF0000"/>
          <w:sz w:val="32"/>
          <w:szCs w:val="32"/>
          <w:rtl/>
          <w:lang w:bidi="ar-IQ"/>
        </w:rPr>
        <w:t>صَدَّقَ</w:t>
      </w:r>
      <w:r w:rsidR="007F4B57" w:rsidRPr="00D94F47">
        <w:rPr>
          <w:rFonts w:ascii="Traditional Arabic" w:hAnsi="Traditional Arabic" w:cs="Traditional Arabic"/>
          <w:sz w:val="32"/>
          <w:szCs w:val="32"/>
          <w:rtl/>
          <w:lang w:bidi="ar-IQ"/>
        </w:rPr>
        <w:t>﴾</w:t>
      </w:r>
      <w:r w:rsidR="00042753" w:rsidRPr="00D94F47">
        <w:rPr>
          <w:rFonts w:ascii="Traditional Arabic" w:hAnsi="Traditional Arabic" w:cs="Traditional Arabic"/>
          <w:b/>
          <w:bCs/>
          <w:sz w:val="32"/>
          <w:szCs w:val="32"/>
          <w:rtl/>
          <w:lang w:bidi="ar-IQ"/>
        </w:rPr>
        <w:t xml:space="preserve">: </w:t>
      </w:r>
      <w:r w:rsidR="009D5A8E">
        <w:rPr>
          <w:rFonts w:ascii="Traditional Arabic" w:hAnsi="Traditional Arabic" w:cs="Traditional Arabic" w:hint="cs"/>
          <w:sz w:val="32"/>
          <w:szCs w:val="32"/>
          <w:rtl/>
          <w:lang w:bidi="ar-IQ"/>
        </w:rPr>
        <w:t>قرأها</w:t>
      </w:r>
      <w:r w:rsidR="00042753" w:rsidRPr="00D94F47">
        <w:rPr>
          <w:rFonts w:ascii="Traditional Arabic" w:hAnsi="Traditional Arabic" w:cs="Traditional Arabic" w:hint="cs"/>
          <w:sz w:val="32"/>
          <w:szCs w:val="32"/>
          <w:rtl/>
          <w:lang w:bidi="ar-IQ"/>
        </w:rPr>
        <w:t xml:space="preserve"> </w:t>
      </w:r>
      <w:r w:rsidR="009D5A8E">
        <w:rPr>
          <w:rFonts w:ascii="Traditional Arabic" w:hAnsi="Traditional Arabic" w:cs="Traditional Arabic" w:hint="cs"/>
          <w:b/>
          <w:bCs/>
          <w:color w:val="00B050"/>
          <w:sz w:val="32"/>
          <w:szCs w:val="32"/>
          <w:rtl/>
          <w:lang w:bidi="ar-IQ"/>
        </w:rPr>
        <w:t>يعقوب</w:t>
      </w:r>
      <w:r w:rsidR="00042753" w:rsidRPr="00D94F47">
        <w:rPr>
          <w:rFonts w:ascii="Traditional Arabic" w:hAnsi="Traditional Arabic" w:cs="Traditional Arabic" w:hint="cs"/>
          <w:color w:val="00B050"/>
          <w:sz w:val="32"/>
          <w:szCs w:val="32"/>
          <w:rtl/>
          <w:lang w:bidi="ar-IQ"/>
        </w:rPr>
        <w:t xml:space="preserve"> </w:t>
      </w:r>
      <w:r w:rsidR="009D5A8E">
        <w:rPr>
          <w:rFonts w:ascii="Traditional Arabic" w:hAnsi="Traditional Arabic" w:cs="Traditional Arabic" w:hint="cs"/>
          <w:sz w:val="32"/>
          <w:szCs w:val="32"/>
          <w:rtl/>
          <w:lang w:bidi="ar-IQ"/>
        </w:rPr>
        <w:t>بتخفيف</w:t>
      </w:r>
      <w:r w:rsidR="00042753" w:rsidRPr="00D94F47">
        <w:rPr>
          <w:rFonts w:ascii="Traditional Arabic" w:hAnsi="Traditional Arabic" w:cs="Traditional Arabic" w:hint="cs"/>
          <w:sz w:val="32"/>
          <w:szCs w:val="32"/>
          <w:rtl/>
          <w:lang w:bidi="ar-IQ"/>
        </w:rPr>
        <w:t xml:space="preserve"> الدال </w:t>
      </w:r>
      <w:r w:rsidR="00042753" w:rsidRPr="00D94F47">
        <w:rPr>
          <w:rFonts w:ascii="Traditional Arabic" w:hAnsi="Traditional Arabic" w:cs="Traditional Arabic" w:hint="cs"/>
          <w:b/>
          <w:bCs/>
          <w:sz w:val="32"/>
          <w:szCs w:val="32"/>
          <w:rtl/>
          <w:lang w:bidi="ar-IQ"/>
        </w:rPr>
        <w:t>(</w:t>
      </w:r>
      <w:r w:rsidR="009D5A8E">
        <w:rPr>
          <w:rFonts w:ascii="Traditional Arabic" w:hAnsi="Traditional Arabic" w:cs="Traditional Arabic" w:hint="cs"/>
          <w:b/>
          <w:bCs/>
          <w:sz w:val="32"/>
          <w:szCs w:val="32"/>
          <w:rtl/>
          <w:lang w:bidi="ar-IQ"/>
        </w:rPr>
        <w:t>صَدَقَ</w:t>
      </w:r>
      <w:r w:rsidR="00042753" w:rsidRPr="00D94F47">
        <w:rPr>
          <w:rFonts w:ascii="Traditional Arabic" w:hAnsi="Traditional Arabic" w:cs="Traditional Arabic" w:hint="cs"/>
          <w:b/>
          <w:bCs/>
          <w:sz w:val="32"/>
          <w:szCs w:val="32"/>
          <w:rtl/>
          <w:lang w:bidi="ar-IQ"/>
        </w:rPr>
        <w:t>)</w:t>
      </w:r>
      <w:r w:rsidR="00042753" w:rsidRPr="00D94F47">
        <w:rPr>
          <w:rFonts w:ascii="Traditional Arabic" w:hAnsi="Traditional Arabic" w:cs="Traditional Arabic" w:hint="cs"/>
          <w:sz w:val="32"/>
          <w:szCs w:val="32"/>
          <w:rtl/>
          <w:lang w:bidi="ar-IQ"/>
        </w:rPr>
        <w:t xml:space="preserve">. </w:t>
      </w:r>
      <w:r w:rsidR="009D5A8E" w:rsidRPr="00500D67">
        <w:rPr>
          <w:rFonts w:ascii="Traditional Arabic" w:hAnsi="Traditional Arabic" w:cs="Traditional Arabic"/>
          <w:sz w:val="32"/>
          <w:szCs w:val="32"/>
          <w:rtl/>
          <w:lang w:bidi="ar-IQ"/>
        </w:rPr>
        <w:t>﴿</w:t>
      </w:r>
      <w:r w:rsidR="009D5A8E" w:rsidRPr="00500D67">
        <w:rPr>
          <w:rFonts w:ascii="Traditional Arabic" w:hAnsi="Traditional Arabic" w:cs="Traditional Arabic"/>
          <w:b/>
          <w:bCs/>
          <w:color w:val="FF0000"/>
          <w:sz w:val="32"/>
          <w:szCs w:val="32"/>
          <w:rtl/>
          <w:lang w:bidi="ar-IQ"/>
        </w:rPr>
        <w:t>عَلَيْهِم</w:t>
      </w:r>
      <w:r w:rsidR="009D5A8E">
        <w:rPr>
          <w:rFonts w:ascii="Traditional Arabic" w:hAnsi="Traditional Arabic" w:cs="Traditional Arabic" w:hint="cs"/>
          <w:b/>
          <w:bCs/>
          <w:color w:val="FF0000"/>
          <w:sz w:val="32"/>
          <w:szCs w:val="32"/>
          <w:rtl/>
          <w:lang w:bidi="ar-IQ"/>
        </w:rPr>
        <w:t>ْ</w:t>
      </w:r>
      <w:r w:rsidR="009D5A8E" w:rsidRPr="00500D67">
        <w:rPr>
          <w:rFonts w:ascii="Traditional Arabic" w:hAnsi="Traditional Arabic" w:cs="Traditional Arabic"/>
          <w:sz w:val="32"/>
          <w:szCs w:val="32"/>
          <w:rtl/>
          <w:lang w:bidi="ar-IQ"/>
        </w:rPr>
        <w:t>﴾</w:t>
      </w:r>
      <w:r w:rsidR="009D5A8E" w:rsidRPr="00500D67">
        <w:rPr>
          <w:rFonts w:ascii="Traditional Arabic" w:hAnsi="Traditional Arabic" w:cs="Traditional Arabic"/>
          <w:b/>
          <w:bCs/>
          <w:sz w:val="32"/>
          <w:szCs w:val="32"/>
          <w:rtl/>
          <w:lang w:bidi="ar-IQ"/>
        </w:rPr>
        <w:t xml:space="preserve">: </w:t>
      </w:r>
      <w:r w:rsidR="009D5A8E" w:rsidRPr="008E061E">
        <w:rPr>
          <w:rFonts w:ascii="Traditional Arabic" w:hAnsi="Traditional Arabic" w:cs="Traditional Arabic"/>
          <w:sz w:val="32"/>
          <w:szCs w:val="32"/>
          <w:rtl/>
          <w:lang w:bidi="ar-IQ"/>
        </w:rPr>
        <w:t xml:space="preserve">قرأها </w:t>
      </w:r>
      <w:r w:rsidR="009D5A8E">
        <w:rPr>
          <w:rFonts w:ascii="Traditional Arabic" w:hAnsi="Traditional Arabic" w:cs="Traditional Arabic" w:hint="cs"/>
          <w:b/>
          <w:bCs/>
          <w:color w:val="00B050"/>
          <w:sz w:val="32"/>
          <w:szCs w:val="32"/>
          <w:rtl/>
          <w:lang w:bidi="ar-IQ"/>
        </w:rPr>
        <w:t xml:space="preserve">يعقوب </w:t>
      </w:r>
      <w:r w:rsidR="009D5A8E" w:rsidRPr="008E061E">
        <w:rPr>
          <w:rFonts w:ascii="Traditional Arabic" w:hAnsi="Traditional Arabic" w:cs="Traditional Arabic"/>
          <w:sz w:val="32"/>
          <w:szCs w:val="32"/>
          <w:rtl/>
          <w:lang w:bidi="ar-IQ"/>
        </w:rPr>
        <w:t>ب</w:t>
      </w:r>
      <w:r w:rsidR="009D5A8E">
        <w:rPr>
          <w:rFonts w:ascii="Traditional Arabic" w:hAnsi="Traditional Arabic" w:cs="Traditional Arabic" w:hint="cs"/>
          <w:sz w:val="32"/>
          <w:szCs w:val="32"/>
          <w:rtl/>
          <w:lang w:bidi="ar-IQ"/>
        </w:rPr>
        <w:t>ضم</w:t>
      </w:r>
      <w:r w:rsidR="009D5A8E" w:rsidRPr="008E061E">
        <w:rPr>
          <w:rFonts w:ascii="Traditional Arabic" w:hAnsi="Traditional Arabic" w:cs="Traditional Arabic"/>
          <w:sz w:val="32"/>
          <w:szCs w:val="32"/>
          <w:rtl/>
          <w:lang w:bidi="ar-IQ"/>
        </w:rPr>
        <w:t xml:space="preserve"> الهاء</w:t>
      </w:r>
      <w:r w:rsidR="009D5A8E">
        <w:rPr>
          <w:rFonts w:ascii="Traditional Arabic" w:hAnsi="Traditional Arabic" w:cs="Traditional Arabic" w:hint="cs"/>
          <w:sz w:val="32"/>
          <w:szCs w:val="32"/>
          <w:rtl/>
          <w:lang w:bidi="ar-IQ"/>
        </w:rPr>
        <w:t xml:space="preserve"> في الحالين (</w:t>
      </w:r>
      <w:r w:rsidR="009D5A8E" w:rsidRPr="00F009C1">
        <w:rPr>
          <w:rFonts w:ascii="Traditional Arabic" w:hAnsi="Traditional Arabic" w:cs="Traditional Arabic" w:hint="cs"/>
          <w:b/>
          <w:bCs/>
          <w:sz w:val="32"/>
          <w:szCs w:val="32"/>
          <w:rtl/>
          <w:lang w:bidi="ar-IQ"/>
        </w:rPr>
        <w:t>عَلَيهُمْ).</w:t>
      </w:r>
    </w:p>
    <w:p w:rsidR="00BC331B" w:rsidRPr="00D94F47" w:rsidRDefault="00A12CA5" w:rsidP="009D5A8E">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592AF9" w:rsidRPr="00D94F47">
        <w:rPr>
          <w:rFonts w:ascii="Traditional Arabic" w:hAnsi="Traditional Arabic" w:cs="Traditional Arabic"/>
          <w:b/>
          <w:bCs/>
          <w:sz w:val="32"/>
          <w:szCs w:val="32"/>
          <w:rtl/>
          <w:lang w:bidi="ar-IQ"/>
        </w:rPr>
        <w:t xml:space="preserve">(آية </w:t>
      </w:r>
      <w:r w:rsidR="00592AF9" w:rsidRPr="00D94F47">
        <w:rPr>
          <w:rFonts w:ascii="Traditional Arabic" w:hAnsi="Traditional Arabic" w:cs="Traditional Arabic" w:hint="cs"/>
          <w:b/>
          <w:bCs/>
          <w:sz w:val="32"/>
          <w:szCs w:val="32"/>
          <w:rtl/>
          <w:lang w:bidi="ar-IQ"/>
        </w:rPr>
        <w:t>21</w:t>
      </w:r>
      <w:r w:rsidR="00592AF9" w:rsidRPr="00D94F47">
        <w:rPr>
          <w:rFonts w:ascii="Traditional Arabic" w:hAnsi="Traditional Arabic" w:cs="Traditional Arabic"/>
          <w:b/>
          <w:bCs/>
          <w:sz w:val="32"/>
          <w:szCs w:val="32"/>
          <w:rtl/>
          <w:lang w:bidi="ar-IQ"/>
        </w:rPr>
        <w:t>)</w:t>
      </w:r>
      <w:r w:rsidR="00592AF9" w:rsidRPr="00D94F47">
        <w:rPr>
          <w:rFonts w:ascii="Arabic Typesetting" w:hAnsi="Arabic Typesetting" w:cs="Traditional Arabic"/>
          <w:sz w:val="32"/>
          <w:szCs w:val="32"/>
          <w:rtl/>
          <w:lang w:bidi="ar-IQ"/>
        </w:rPr>
        <w:t xml:space="preserve"> </w:t>
      </w:r>
      <w:r w:rsidR="009D5A8E" w:rsidRPr="00500D67">
        <w:rPr>
          <w:rFonts w:ascii="Traditional Arabic" w:hAnsi="Traditional Arabic" w:cs="Traditional Arabic"/>
          <w:sz w:val="32"/>
          <w:szCs w:val="32"/>
          <w:rtl/>
          <w:lang w:bidi="ar-IQ"/>
        </w:rPr>
        <w:t>﴿</w:t>
      </w:r>
      <w:r w:rsidR="009D5A8E" w:rsidRPr="00500D67">
        <w:rPr>
          <w:rFonts w:ascii="Traditional Arabic" w:hAnsi="Traditional Arabic" w:cs="Traditional Arabic"/>
          <w:b/>
          <w:bCs/>
          <w:color w:val="FF0000"/>
          <w:sz w:val="32"/>
          <w:szCs w:val="32"/>
          <w:rtl/>
          <w:lang w:bidi="ar-IQ"/>
        </w:rPr>
        <w:t>عَلَيْهِم</w:t>
      </w:r>
      <w:r w:rsidR="009D5A8E">
        <w:rPr>
          <w:rFonts w:ascii="Traditional Arabic" w:hAnsi="Traditional Arabic" w:cs="Traditional Arabic" w:hint="cs"/>
          <w:b/>
          <w:bCs/>
          <w:color w:val="FF0000"/>
          <w:sz w:val="32"/>
          <w:szCs w:val="32"/>
          <w:rtl/>
          <w:lang w:bidi="ar-IQ"/>
        </w:rPr>
        <w:t>ْ</w:t>
      </w:r>
      <w:r w:rsidR="009D5A8E" w:rsidRPr="00500D67">
        <w:rPr>
          <w:rFonts w:ascii="Traditional Arabic" w:hAnsi="Traditional Arabic" w:cs="Traditional Arabic"/>
          <w:sz w:val="32"/>
          <w:szCs w:val="32"/>
          <w:rtl/>
          <w:lang w:bidi="ar-IQ"/>
        </w:rPr>
        <w:t>﴾</w:t>
      </w:r>
      <w:r w:rsidR="009D5A8E" w:rsidRPr="00500D67">
        <w:rPr>
          <w:rFonts w:ascii="Traditional Arabic" w:hAnsi="Traditional Arabic" w:cs="Traditional Arabic"/>
          <w:b/>
          <w:bCs/>
          <w:sz w:val="32"/>
          <w:szCs w:val="32"/>
          <w:rtl/>
          <w:lang w:bidi="ar-IQ"/>
        </w:rPr>
        <w:t xml:space="preserve">: </w:t>
      </w:r>
      <w:r w:rsidR="009D5A8E" w:rsidRPr="008E061E">
        <w:rPr>
          <w:rFonts w:ascii="Traditional Arabic" w:hAnsi="Traditional Arabic" w:cs="Traditional Arabic"/>
          <w:sz w:val="32"/>
          <w:szCs w:val="32"/>
          <w:rtl/>
          <w:lang w:bidi="ar-IQ"/>
        </w:rPr>
        <w:t xml:space="preserve">قرأها </w:t>
      </w:r>
      <w:r w:rsidR="009D5A8E">
        <w:rPr>
          <w:rFonts w:ascii="Traditional Arabic" w:hAnsi="Traditional Arabic" w:cs="Traditional Arabic" w:hint="cs"/>
          <w:b/>
          <w:bCs/>
          <w:color w:val="00B050"/>
          <w:sz w:val="32"/>
          <w:szCs w:val="32"/>
          <w:rtl/>
          <w:lang w:bidi="ar-IQ"/>
        </w:rPr>
        <w:t xml:space="preserve">يعقوب </w:t>
      </w:r>
      <w:r w:rsidR="009D5A8E" w:rsidRPr="008E061E">
        <w:rPr>
          <w:rFonts w:ascii="Traditional Arabic" w:hAnsi="Traditional Arabic" w:cs="Traditional Arabic"/>
          <w:sz w:val="32"/>
          <w:szCs w:val="32"/>
          <w:rtl/>
          <w:lang w:bidi="ar-IQ"/>
        </w:rPr>
        <w:t>ب</w:t>
      </w:r>
      <w:r w:rsidR="009D5A8E">
        <w:rPr>
          <w:rFonts w:ascii="Traditional Arabic" w:hAnsi="Traditional Arabic" w:cs="Traditional Arabic" w:hint="cs"/>
          <w:sz w:val="32"/>
          <w:szCs w:val="32"/>
          <w:rtl/>
          <w:lang w:bidi="ar-IQ"/>
        </w:rPr>
        <w:t>ضم</w:t>
      </w:r>
      <w:r w:rsidR="009D5A8E" w:rsidRPr="008E061E">
        <w:rPr>
          <w:rFonts w:ascii="Traditional Arabic" w:hAnsi="Traditional Arabic" w:cs="Traditional Arabic"/>
          <w:sz w:val="32"/>
          <w:szCs w:val="32"/>
          <w:rtl/>
          <w:lang w:bidi="ar-IQ"/>
        </w:rPr>
        <w:t xml:space="preserve"> الهاء</w:t>
      </w:r>
      <w:r w:rsidR="009D5A8E">
        <w:rPr>
          <w:rFonts w:ascii="Traditional Arabic" w:hAnsi="Traditional Arabic" w:cs="Traditional Arabic" w:hint="cs"/>
          <w:sz w:val="32"/>
          <w:szCs w:val="32"/>
          <w:rtl/>
          <w:lang w:bidi="ar-IQ"/>
        </w:rPr>
        <w:t xml:space="preserve"> في الحالين (</w:t>
      </w:r>
      <w:r w:rsidR="009D5A8E" w:rsidRPr="00F009C1">
        <w:rPr>
          <w:rFonts w:ascii="Traditional Arabic" w:hAnsi="Traditional Arabic" w:cs="Traditional Arabic" w:hint="cs"/>
          <w:b/>
          <w:bCs/>
          <w:sz w:val="32"/>
          <w:szCs w:val="32"/>
          <w:rtl/>
          <w:lang w:bidi="ar-IQ"/>
        </w:rPr>
        <w:t>عَلَيهُمْ).</w:t>
      </w:r>
    </w:p>
    <w:p w:rsidR="00BC331B" w:rsidRPr="00D94F47" w:rsidRDefault="00A12CA5" w:rsidP="004926DC">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3F4A83" w:rsidRPr="00D94F47">
        <w:rPr>
          <w:rFonts w:ascii="Traditional Arabic" w:hAnsi="Traditional Arabic" w:cs="Traditional Arabic"/>
          <w:b/>
          <w:bCs/>
          <w:sz w:val="32"/>
          <w:szCs w:val="32"/>
          <w:rtl/>
          <w:lang w:bidi="ar-IQ"/>
        </w:rPr>
        <w:t xml:space="preserve">(آية </w:t>
      </w:r>
      <w:r w:rsidR="003F4A83" w:rsidRPr="00D94F47">
        <w:rPr>
          <w:rFonts w:ascii="Traditional Arabic" w:hAnsi="Traditional Arabic" w:cs="Traditional Arabic" w:hint="cs"/>
          <w:b/>
          <w:bCs/>
          <w:sz w:val="32"/>
          <w:szCs w:val="32"/>
          <w:rtl/>
          <w:lang w:bidi="ar-IQ"/>
        </w:rPr>
        <w:t>22</w:t>
      </w:r>
      <w:r w:rsidR="003F4A83" w:rsidRPr="00D94F47">
        <w:rPr>
          <w:rFonts w:ascii="Traditional Arabic" w:hAnsi="Traditional Arabic" w:cs="Traditional Arabic"/>
          <w:b/>
          <w:bCs/>
          <w:sz w:val="32"/>
          <w:szCs w:val="32"/>
          <w:rtl/>
          <w:lang w:bidi="ar-IQ"/>
        </w:rPr>
        <w:t xml:space="preserve">) </w:t>
      </w:r>
      <w:r w:rsidR="000F0DF0" w:rsidRPr="00D94F47">
        <w:rPr>
          <w:rFonts w:ascii="Traditional Arabic" w:hAnsi="Traditional Arabic" w:cs="Traditional Arabic"/>
          <w:sz w:val="32"/>
          <w:szCs w:val="32"/>
          <w:rtl/>
          <w:lang w:bidi="ar-IQ"/>
        </w:rPr>
        <w:t>﴿</w:t>
      </w:r>
      <w:r w:rsidR="004926DC">
        <w:rPr>
          <w:rFonts w:ascii="Traditional Arabic" w:hAnsi="Traditional Arabic" w:cs="Traditional Arabic" w:hint="cs"/>
          <w:b/>
          <w:bCs/>
          <w:color w:val="FF0000"/>
          <w:sz w:val="32"/>
          <w:szCs w:val="32"/>
          <w:rtl/>
          <w:lang w:bidi="ar-IQ"/>
        </w:rPr>
        <w:t>فِيهِمَا</w:t>
      </w:r>
      <w:r w:rsidR="007F4B57" w:rsidRPr="00D94F47">
        <w:rPr>
          <w:rFonts w:ascii="Traditional Arabic" w:hAnsi="Traditional Arabic" w:cs="Traditional Arabic"/>
          <w:sz w:val="32"/>
          <w:szCs w:val="32"/>
          <w:rtl/>
          <w:lang w:bidi="ar-IQ"/>
        </w:rPr>
        <w:t>﴾</w:t>
      </w:r>
      <w:r w:rsidR="003F4A83" w:rsidRPr="00D94F47">
        <w:rPr>
          <w:rFonts w:ascii="Traditional Arabic" w:hAnsi="Traditional Arabic" w:cs="Traditional Arabic"/>
          <w:sz w:val="32"/>
          <w:szCs w:val="32"/>
          <w:rtl/>
          <w:lang w:bidi="ar-IQ"/>
        </w:rPr>
        <w:t xml:space="preserve">: </w:t>
      </w:r>
      <w:r w:rsidR="003F4A83" w:rsidRPr="00D94F47">
        <w:rPr>
          <w:rFonts w:ascii="Traditional Arabic" w:hAnsi="Traditional Arabic" w:cs="Traditional Arabic" w:hint="cs"/>
          <w:sz w:val="32"/>
          <w:szCs w:val="32"/>
          <w:rtl/>
          <w:lang w:bidi="ar-IQ"/>
        </w:rPr>
        <w:t xml:space="preserve">قرأها </w:t>
      </w:r>
      <w:r w:rsidR="004926DC">
        <w:rPr>
          <w:rFonts w:ascii="Traditional Arabic" w:hAnsi="Traditional Arabic" w:cs="Traditional Arabic" w:hint="cs"/>
          <w:b/>
          <w:bCs/>
          <w:color w:val="00B050"/>
          <w:sz w:val="32"/>
          <w:szCs w:val="32"/>
          <w:rtl/>
          <w:lang w:bidi="ar-IQ"/>
        </w:rPr>
        <w:t>يعقوب</w:t>
      </w:r>
      <w:r w:rsidR="003F4A83" w:rsidRPr="00D94F47">
        <w:rPr>
          <w:rFonts w:ascii="Traditional Arabic" w:hAnsi="Traditional Arabic" w:cs="Traditional Arabic" w:hint="cs"/>
          <w:color w:val="00B050"/>
          <w:sz w:val="32"/>
          <w:szCs w:val="32"/>
          <w:rtl/>
          <w:lang w:bidi="ar-IQ"/>
        </w:rPr>
        <w:t xml:space="preserve"> </w:t>
      </w:r>
      <w:r w:rsidR="003F4A83" w:rsidRPr="00D94F47">
        <w:rPr>
          <w:rFonts w:ascii="Traditional Arabic" w:hAnsi="Traditional Arabic" w:cs="Traditional Arabic" w:hint="cs"/>
          <w:sz w:val="32"/>
          <w:szCs w:val="32"/>
          <w:rtl/>
          <w:lang w:bidi="ar-IQ"/>
        </w:rPr>
        <w:t xml:space="preserve">بضم </w:t>
      </w:r>
      <w:r w:rsidR="004926DC">
        <w:rPr>
          <w:rFonts w:ascii="Traditional Arabic" w:hAnsi="Traditional Arabic" w:cs="Traditional Arabic" w:hint="cs"/>
          <w:sz w:val="32"/>
          <w:szCs w:val="32"/>
          <w:rtl/>
          <w:lang w:bidi="ar-IQ"/>
        </w:rPr>
        <w:t>الهاء</w:t>
      </w:r>
      <w:r w:rsidR="003F4A83" w:rsidRPr="00D94F47">
        <w:rPr>
          <w:rFonts w:ascii="Traditional Arabic" w:hAnsi="Traditional Arabic" w:cs="Traditional Arabic" w:hint="cs"/>
          <w:sz w:val="32"/>
          <w:szCs w:val="32"/>
          <w:rtl/>
          <w:lang w:bidi="ar-IQ"/>
        </w:rPr>
        <w:t xml:space="preserve"> </w:t>
      </w:r>
      <w:r w:rsidR="003F4A83" w:rsidRPr="00D94F47">
        <w:rPr>
          <w:rFonts w:ascii="Traditional Arabic" w:hAnsi="Traditional Arabic" w:cs="Traditional Arabic" w:hint="cs"/>
          <w:b/>
          <w:bCs/>
          <w:sz w:val="32"/>
          <w:szCs w:val="32"/>
          <w:rtl/>
          <w:lang w:bidi="ar-IQ"/>
        </w:rPr>
        <w:t>(</w:t>
      </w:r>
      <w:r w:rsidR="004926DC">
        <w:rPr>
          <w:rFonts w:ascii="Traditional Arabic" w:hAnsi="Traditional Arabic" w:cs="Traditional Arabic" w:hint="cs"/>
          <w:b/>
          <w:bCs/>
          <w:sz w:val="32"/>
          <w:szCs w:val="32"/>
          <w:rtl/>
          <w:lang w:bidi="ar-IQ"/>
        </w:rPr>
        <w:t>فيهُمَا</w:t>
      </w:r>
      <w:r w:rsidR="003F4A83" w:rsidRPr="00D94F47">
        <w:rPr>
          <w:rFonts w:ascii="Traditional Arabic" w:hAnsi="Traditional Arabic" w:cs="Traditional Arabic" w:hint="cs"/>
          <w:b/>
          <w:bCs/>
          <w:sz w:val="32"/>
          <w:szCs w:val="32"/>
          <w:rtl/>
          <w:lang w:bidi="ar-IQ"/>
        </w:rPr>
        <w:t>)</w:t>
      </w:r>
      <w:r w:rsidR="003F4A83" w:rsidRPr="00D94F47">
        <w:rPr>
          <w:rFonts w:ascii="Traditional Arabic" w:hAnsi="Traditional Arabic" w:cs="Traditional Arabic" w:hint="cs"/>
          <w:sz w:val="32"/>
          <w:szCs w:val="32"/>
          <w:rtl/>
          <w:lang w:bidi="ar-IQ"/>
        </w:rPr>
        <w:t>.</w:t>
      </w:r>
    </w:p>
    <w:p w:rsidR="004926DC" w:rsidRDefault="00A12CA5" w:rsidP="004926DC">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3F4A83" w:rsidRPr="00D94F47">
        <w:rPr>
          <w:rFonts w:ascii="Traditional Arabic" w:hAnsi="Traditional Arabic" w:cs="Traditional Arabic"/>
          <w:b/>
          <w:bCs/>
          <w:sz w:val="32"/>
          <w:szCs w:val="32"/>
          <w:rtl/>
          <w:lang w:bidi="ar-IQ"/>
        </w:rPr>
        <w:t xml:space="preserve">(آية </w:t>
      </w:r>
      <w:r w:rsidR="003F4A83" w:rsidRPr="00D94F47">
        <w:rPr>
          <w:rFonts w:ascii="Traditional Arabic" w:hAnsi="Traditional Arabic" w:cs="Traditional Arabic" w:hint="cs"/>
          <w:b/>
          <w:bCs/>
          <w:sz w:val="32"/>
          <w:szCs w:val="32"/>
          <w:rtl/>
          <w:lang w:bidi="ar-IQ"/>
        </w:rPr>
        <w:t>23</w:t>
      </w:r>
      <w:r w:rsidR="003F4A83" w:rsidRPr="00D94F47">
        <w:rPr>
          <w:rFonts w:ascii="Traditional Arabic" w:hAnsi="Traditional Arabic" w:cs="Traditional Arabic"/>
          <w:b/>
          <w:bCs/>
          <w:sz w:val="32"/>
          <w:szCs w:val="32"/>
          <w:rtl/>
          <w:lang w:bidi="ar-IQ"/>
        </w:rPr>
        <w:t>)</w:t>
      </w:r>
      <w:r w:rsidR="003F4A83" w:rsidRPr="00D94F47">
        <w:rPr>
          <w:rFonts w:ascii="Arabic Typesetting" w:hAnsi="Arabic Typesetting" w:cs="Traditional Arabic"/>
          <w:sz w:val="32"/>
          <w:szCs w:val="32"/>
          <w:rtl/>
          <w:lang w:bidi="ar-IQ"/>
        </w:rPr>
        <w:t xml:space="preserve"> </w:t>
      </w:r>
      <w:r w:rsidR="000F0DF0" w:rsidRPr="00D94F47">
        <w:rPr>
          <w:rFonts w:ascii="Traditional Arabic" w:hAnsi="Traditional Arabic" w:cs="Traditional Arabic"/>
          <w:sz w:val="32"/>
          <w:szCs w:val="32"/>
          <w:rtl/>
          <w:lang w:bidi="ar-IQ"/>
        </w:rPr>
        <w:t>﴿</w:t>
      </w:r>
      <w:r w:rsidR="003F4A83" w:rsidRPr="00D94F47">
        <w:rPr>
          <w:rFonts w:ascii="Traditional Arabic" w:hAnsi="Traditional Arabic" w:cs="Traditional Arabic" w:hint="cs"/>
          <w:b/>
          <w:bCs/>
          <w:color w:val="FF0000"/>
          <w:sz w:val="32"/>
          <w:szCs w:val="32"/>
          <w:rtl/>
          <w:lang w:bidi="ar-IQ"/>
        </w:rPr>
        <w:t>فُزِّعَ</w:t>
      </w:r>
      <w:r w:rsidR="007F4B57" w:rsidRPr="00D94F47">
        <w:rPr>
          <w:rFonts w:ascii="Traditional Arabic" w:hAnsi="Traditional Arabic" w:cs="Traditional Arabic"/>
          <w:sz w:val="32"/>
          <w:szCs w:val="32"/>
          <w:rtl/>
          <w:lang w:bidi="ar-IQ"/>
        </w:rPr>
        <w:t>﴾</w:t>
      </w:r>
      <w:r w:rsidR="003F4A83" w:rsidRPr="00D94F47">
        <w:rPr>
          <w:rFonts w:ascii="Traditional Arabic" w:hAnsi="Traditional Arabic" w:cs="Traditional Arabic"/>
          <w:b/>
          <w:bCs/>
          <w:sz w:val="32"/>
          <w:szCs w:val="32"/>
          <w:rtl/>
          <w:lang w:bidi="ar-IQ"/>
        </w:rPr>
        <w:t xml:space="preserve">: </w:t>
      </w:r>
      <w:r w:rsidR="004926DC">
        <w:rPr>
          <w:rFonts w:ascii="Traditional Arabic" w:hAnsi="Traditional Arabic" w:cs="Traditional Arabic" w:hint="cs"/>
          <w:sz w:val="32"/>
          <w:szCs w:val="32"/>
          <w:rtl/>
          <w:lang w:bidi="ar-IQ"/>
        </w:rPr>
        <w:t>قرأها</w:t>
      </w:r>
      <w:r w:rsidR="003F4A83" w:rsidRPr="00D94F47">
        <w:rPr>
          <w:rFonts w:ascii="Traditional Arabic" w:hAnsi="Traditional Arabic" w:cs="Traditional Arabic" w:hint="cs"/>
          <w:sz w:val="32"/>
          <w:szCs w:val="32"/>
          <w:rtl/>
          <w:lang w:bidi="ar-IQ"/>
        </w:rPr>
        <w:t xml:space="preserve"> </w:t>
      </w:r>
      <w:r w:rsidR="004926DC">
        <w:rPr>
          <w:rFonts w:ascii="Traditional Arabic" w:hAnsi="Traditional Arabic" w:cs="Traditional Arabic" w:hint="cs"/>
          <w:b/>
          <w:bCs/>
          <w:color w:val="00B050"/>
          <w:sz w:val="32"/>
          <w:szCs w:val="32"/>
          <w:rtl/>
          <w:lang w:bidi="ar-IQ"/>
        </w:rPr>
        <w:t>يعقوب</w:t>
      </w:r>
      <w:r w:rsidR="003F4A83" w:rsidRPr="00D94F47">
        <w:rPr>
          <w:rFonts w:ascii="Traditional Arabic" w:hAnsi="Traditional Arabic" w:cs="Traditional Arabic" w:hint="cs"/>
          <w:sz w:val="32"/>
          <w:szCs w:val="32"/>
          <w:rtl/>
          <w:lang w:bidi="ar-IQ"/>
        </w:rPr>
        <w:t xml:space="preserve"> </w:t>
      </w:r>
      <w:r w:rsidR="004926DC">
        <w:rPr>
          <w:rFonts w:ascii="Traditional Arabic" w:hAnsi="Traditional Arabic" w:cs="Traditional Arabic" w:hint="cs"/>
          <w:sz w:val="32"/>
          <w:szCs w:val="32"/>
          <w:rtl/>
          <w:lang w:bidi="ar-IQ"/>
        </w:rPr>
        <w:t>بفتح الفاء والزاي</w:t>
      </w:r>
      <w:r w:rsidR="003F4A83" w:rsidRPr="00D94F47">
        <w:rPr>
          <w:rFonts w:ascii="Traditional Arabic" w:hAnsi="Traditional Arabic" w:cs="Traditional Arabic" w:hint="cs"/>
          <w:sz w:val="32"/>
          <w:szCs w:val="32"/>
          <w:rtl/>
          <w:lang w:bidi="ar-IQ"/>
        </w:rPr>
        <w:t xml:space="preserve"> </w:t>
      </w:r>
      <w:r w:rsidR="003F4A83" w:rsidRPr="00D94F47">
        <w:rPr>
          <w:rFonts w:ascii="Traditional Arabic" w:hAnsi="Traditional Arabic" w:cs="Traditional Arabic" w:hint="cs"/>
          <w:b/>
          <w:bCs/>
          <w:sz w:val="32"/>
          <w:szCs w:val="32"/>
          <w:rtl/>
          <w:lang w:bidi="ar-IQ"/>
        </w:rPr>
        <w:t>(</w:t>
      </w:r>
      <w:r w:rsidR="004926DC">
        <w:rPr>
          <w:rFonts w:ascii="Traditional Arabic" w:hAnsi="Traditional Arabic" w:cs="Traditional Arabic" w:hint="cs"/>
          <w:b/>
          <w:bCs/>
          <w:sz w:val="32"/>
          <w:szCs w:val="32"/>
          <w:rtl/>
          <w:lang w:bidi="ar-IQ"/>
        </w:rPr>
        <w:t>فَزَّعَ</w:t>
      </w:r>
      <w:r w:rsidR="003F4A83" w:rsidRPr="00D94F47">
        <w:rPr>
          <w:rFonts w:ascii="Traditional Arabic" w:hAnsi="Traditional Arabic" w:cs="Traditional Arabic" w:hint="cs"/>
          <w:b/>
          <w:bCs/>
          <w:sz w:val="32"/>
          <w:szCs w:val="32"/>
          <w:rtl/>
          <w:lang w:bidi="ar-IQ"/>
        </w:rPr>
        <w:t>)</w:t>
      </w:r>
      <w:r w:rsidR="004926DC" w:rsidRPr="004926DC">
        <w:rPr>
          <w:rFonts w:ascii="Traditional Arabic" w:hAnsi="Traditional Arabic" w:cs="Traditional Arabic"/>
          <w:sz w:val="32"/>
          <w:szCs w:val="32"/>
          <w:vertAlign w:val="superscript"/>
          <w:rtl/>
          <w:lang w:eastAsia="ar-SY" w:bidi="ar-SY"/>
        </w:rPr>
        <w:t xml:space="preserve"> </w:t>
      </w:r>
      <w:r w:rsidR="004926DC" w:rsidRPr="00D94F47">
        <w:rPr>
          <w:rFonts w:ascii="Traditional Arabic" w:hAnsi="Traditional Arabic" w:cs="Traditional Arabic"/>
          <w:sz w:val="32"/>
          <w:szCs w:val="32"/>
          <w:vertAlign w:val="superscript"/>
          <w:rtl/>
          <w:lang w:eastAsia="ar-SY" w:bidi="ar-SY"/>
        </w:rPr>
        <w:t>(</w:t>
      </w:r>
      <w:r w:rsidR="004926DC" w:rsidRPr="00D94F47">
        <w:rPr>
          <w:rFonts w:ascii="Traditional Arabic" w:hAnsi="Traditional Arabic" w:cs="Traditional Arabic"/>
          <w:sz w:val="32"/>
          <w:szCs w:val="32"/>
          <w:vertAlign w:val="superscript"/>
          <w:rtl/>
          <w:lang w:eastAsia="ar-SY" w:bidi="ar-SY"/>
        </w:rPr>
        <w:footnoteReference w:id="330"/>
      </w:r>
      <w:r w:rsidR="004926DC" w:rsidRPr="00D94F47">
        <w:rPr>
          <w:rFonts w:ascii="Traditional Arabic" w:hAnsi="Traditional Arabic" w:cs="Traditional Arabic"/>
          <w:sz w:val="32"/>
          <w:szCs w:val="32"/>
          <w:vertAlign w:val="superscript"/>
          <w:rtl/>
          <w:lang w:eastAsia="ar-SY" w:bidi="ar-SY"/>
        </w:rPr>
        <w:t>)</w:t>
      </w:r>
      <w:r w:rsidR="003F4A83" w:rsidRPr="00D94F47">
        <w:rPr>
          <w:rFonts w:ascii="Traditional Arabic" w:hAnsi="Traditional Arabic" w:cs="Traditional Arabic" w:hint="cs"/>
          <w:sz w:val="32"/>
          <w:szCs w:val="32"/>
          <w:rtl/>
          <w:lang w:bidi="ar-IQ"/>
        </w:rPr>
        <w:t>.</w:t>
      </w:r>
      <w:r w:rsidR="003F4A83" w:rsidRPr="00D94F47">
        <w:rPr>
          <w:rFonts w:ascii="Arabic Typesetting" w:hAnsi="Arabic Typesetting" w:cs="Traditional Arabic"/>
          <w:sz w:val="32"/>
          <w:szCs w:val="32"/>
          <w:rtl/>
          <w:lang w:bidi="ar-IQ"/>
        </w:rPr>
        <w:t xml:space="preserve"> </w:t>
      </w:r>
      <w:r w:rsidR="000F0DF0" w:rsidRPr="00D94F47">
        <w:rPr>
          <w:rFonts w:ascii="Traditional Arabic" w:hAnsi="Traditional Arabic" w:cs="Traditional Arabic"/>
          <w:sz w:val="32"/>
          <w:szCs w:val="32"/>
          <w:rtl/>
          <w:lang w:bidi="ar-IQ"/>
        </w:rPr>
        <w:t>﴿</w:t>
      </w:r>
      <w:r w:rsidR="003F4A83" w:rsidRPr="00D94F47">
        <w:rPr>
          <w:rFonts w:ascii="Traditional Arabic" w:hAnsi="Traditional Arabic" w:cs="Traditional Arabic" w:hint="cs"/>
          <w:b/>
          <w:bCs/>
          <w:color w:val="FF0000"/>
          <w:sz w:val="32"/>
          <w:szCs w:val="32"/>
          <w:rtl/>
          <w:lang w:bidi="ar-IQ"/>
        </w:rPr>
        <w:t>وَهُو</w:t>
      </w:r>
      <w:r w:rsidR="003F4A83" w:rsidRPr="00D94F47">
        <w:rPr>
          <w:rFonts w:ascii="Traditional Arabic" w:hAnsi="Traditional Arabic" w:cs="Traditional Arabic" w:hint="cs"/>
          <w:b/>
          <w:bCs/>
          <w:sz w:val="32"/>
          <w:szCs w:val="32"/>
          <w:rtl/>
          <w:lang w:bidi="ar-IQ"/>
        </w:rPr>
        <w:t>َ</w:t>
      </w:r>
      <w:r w:rsidR="007F4B57" w:rsidRPr="00D94F47">
        <w:rPr>
          <w:rFonts w:ascii="Traditional Arabic" w:hAnsi="Traditional Arabic" w:cs="Traditional Arabic"/>
          <w:sz w:val="32"/>
          <w:szCs w:val="32"/>
          <w:rtl/>
          <w:lang w:bidi="ar-IQ"/>
        </w:rPr>
        <w:t>﴾</w:t>
      </w:r>
      <w:r w:rsidR="003F4A83" w:rsidRPr="00D94F47">
        <w:rPr>
          <w:rFonts w:ascii="Traditional Arabic" w:hAnsi="Traditional Arabic" w:cs="Traditional Arabic"/>
          <w:sz w:val="32"/>
          <w:szCs w:val="32"/>
          <w:rtl/>
          <w:lang w:bidi="ar-IQ"/>
        </w:rPr>
        <w:t xml:space="preserve">: </w:t>
      </w:r>
      <w:r w:rsidR="004926DC" w:rsidRPr="002C0A62">
        <w:rPr>
          <w:rFonts w:ascii="Traditional Arabic" w:hAnsi="Traditional Arabic" w:cs="Traditional Arabic"/>
          <w:sz w:val="32"/>
          <w:szCs w:val="32"/>
          <w:rtl/>
          <w:lang w:bidi="ar-IQ"/>
        </w:rPr>
        <w:t xml:space="preserve">وقف عليها </w:t>
      </w:r>
      <w:r w:rsidR="004926DC" w:rsidRPr="002C0A62">
        <w:rPr>
          <w:rFonts w:ascii="Traditional Arabic" w:hAnsi="Traditional Arabic" w:cs="Traditional Arabic"/>
          <w:b/>
          <w:bCs/>
          <w:color w:val="00B050"/>
          <w:sz w:val="32"/>
          <w:szCs w:val="32"/>
          <w:rtl/>
          <w:lang w:bidi="ar-IQ"/>
        </w:rPr>
        <w:t>يعقوب</w:t>
      </w:r>
      <w:r w:rsidR="004926DC" w:rsidRPr="002C0A62">
        <w:rPr>
          <w:rFonts w:ascii="Traditional Arabic" w:hAnsi="Traditional Arabic" w:cs="Traditional Arabic"/>
          <w:sz w:val="32"/>
          <w:szCs w:val="32"/>
          <w:rtl/>
          <w:lang w:bidi="ar-IQ"/>
        </w:rPr>
        <w:t xml:space="preserve"> بهاء السكت </w:t>
      </w:r>
      <w:r w:rsidR="004926DC">
        <w:rPr>
          <w:rFonts w:ascii="Traditional Arabic" w:hAnsi="Traditional Arabic" w:cs="Traditional Arabic" w:hint="cs"/>
          <w:b/>
          <w:bCs/>
          <w:sz w:val="32"/>
          <w:szCs w:val="32"/>
          <w:rtl/>
          <w:lang w:bidi="ar-IQ"/>
        </w:rPr>
        <w:t>(وَهُوَهْ</w:t>
      </w:r>
      <w:r w:rsidR="004926DC" w:rsidRPr="00012564">
        <w:rPr>
          <w:rFonts w:ascii="Traditional Arabic" w:hAnsi="Traditional Arabic" w:cs="Traditional Arabic" w:hint="cs"/>
          <w:b/>
          <w:bCs/>
          <w:sz w:val="32"/>
          <w:szCs w:val="32"/>
          <w:rtl/>
          <w:lang w:bidi="ar-IQ"/>
        </w:rPr>
        <w:t>)</w:t>
      </w:r>
      <w:r w:rsidR="004926DC" w:rsidRPr="00E20FEF">
        <w:rPr>
          <w:rFonts w:ascii="Traditional Arabic" w:hAnsi="Traditional Arabic" w:cs="Traditional Arabic" w:hint="cs"/>
          <w:sz w:val="32"/>
          <w:szCs w:val="32"/>
          <w:rtl/>
          <w:lang w:bidi="ar-IQ"/>
        </w:rPr>
        <w:t>.</w:t>
      </w:r>
    </w:p>
    <w:p w:rsidR="003F4A83" w:rsidRPr="00D94F47" w:rsidRDefault="00C70297" w:rsidP="00C70297">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A12CA5" w:rsidRPr="00D94F47">
        <w:rPr>
          <w:rFonts w:ascii="Traditional Arabic" w:hAnsi="Traditional Arabic" w:cs="Traditional Arabic"/>
          <w:b/>
          <w:bCs/>
          <w:sz w:val="32"/>
          <w:szCs w:val="32"/>
          <w:lang w:bidi="ar-IQ"/>
        </w:rPr>
        <w:sym w:font="Symbol" w:char="F0B7"/>
      </w:r>
      <w:r w:rsidR="003F4A83" w:rsidRPr="00D94F47">
        <w:rPr>
          <w:rFonts w:ascii="Traditional Arabic" w:hAnsi="Traditional Arabic" w:cs="Traditional Arabic"/>
          <w:b/>
          <w:bCs/>
          <w:sz w:val="32"/>
          <w:szCs w:val="32"/>
          <w:rtl/>
          <w:lang w:bidi="ar-IQ"/>
        </w:rPr>
        <w:t xml:space="preserve">(آية </w:t>
      </w:r>
      <w:r w:rsidR="003F4A83" w:rsidRPr="00D94F47">
        <w:rPr>
          <w:rFonts w:ascii="Traditional Arabic" w:hAnsi="Traditional Arabic" w:cs="Traditional Arabic" w:hint="cs"/>
          <w:b/>
          <w:bCs/>
          <w:sz w:val="32"/>
          <w:szCs w:val="32"/>
          <w:rtl/>
          <w:lang w:bidi="ar-IQ"/>
        </w:rPr>
        <w:t>26</w:t>
      </w:r>
      <w:r w:rsidR="003F4A83" w:rsidRPr="00D94F47">
        <w:rPr>
          <w:rFonts w:ascii="Traditional Arabic" w:hAnsi="Traditional Arabic" w:cs="Traditional Arabic"/>
          <w:b/>
          <w:bCs/>
          <w:sz w:val="32"/>
          <w:szCs w:val="32"/>
          <w:rtl/>
          <w:lang w:bidi="ar-IQ"/>
        </w:rPr>
        <w:t xml:space="preserve">) </w:t>
      </w:r>
      <w:r w:rsidR="000F0DF0" w:rsidRPr="00D94F47">
        <w:rPr>
          <w:rFonts w:ascii="Traditional Arabic" w:hAnsi="Traditional Arabic" w:cs="Traditional Arabic"/>
          <w:sz w:val="32"/>
          <w:szCs w:val="32"/>
          <w:rtl/>
          <w:lang w:bidi="ar-IQ"/>
        </w:rPr>
        <w:t>﴿</w:t>
      </w:r>
      <w:r w:rsidR="003F4A83" w:rsidRPr="00D94F47">
        <w:rPr>
          <w:rFonts w:ascii="Traditional Arabic" w:hAnsi="Traditional Arabic" w:cs="Traditional Arabic" w:hint="cs"/>
          <w:b/>
          <w:bCs/>
          <w:color w:val="FF0000"/>
          <w:sz w:val="32"/>
          <w:szCs w:val="32"/>
          <w:rtl/>
          <w:lang w:bidi="ar-IQ"/>
        </w:rPr>
        <w:t>وَهُوَ</w:t>
      </w:r>
      <w:r w:rsidR="007F4B57" w:rsidRPr="00D94F47">
        <w:rPr>
          <w:rFonts w:ascii="Traditional Arabic" w:hAnsi="Traditional Arabic" w:cs="Traditional Arabic"/>
          <w:sz w:val="32"/>
          <w:szCs w:val="32"/>
          <w:rtl/>
          <w:lang w:bidi="ar-IQ"/>
        </w:rPr>
        <w:t>﴾</w:t>
      </w:r>
      <w:r w:rsidR="003F4A83" w:rsidRPr="00D94F47">
        <w:rPr>
          <w:rFonts w:ascii="Traditional Arabic" w:hAnsi="Traditional Arabic" w:cs="Traditional Arabic"/>
          <w:sz w:val="32"/>
          <w:szCs w:val="32"/>
          <w:rtl/>
          <w:lang w:bidi="ar-IQ"/>
        </w:rPr>
        <w:t xml:space="preserve">: </w:t>
      </w:r>
      <w:r w:rsidRPr="002C0A62">
        <w:rPr>
          <w:rFonts w:ascii="Traditional Arabic" w:hAnsi="Traditional Arabic" w:cs="Traditional Arabic"/>
          <w:sz w:val="32"/>
          <w:szCs w:val="32"/>
          <w:rtl/>
          <w:lang w:bidi="ar-IQ"/>
        </w:rPr>
        <w:t xml:space="preserve">وقف عليها </w:t>
      </w:r>
      <w:r w:rsidRPr="002C0A62">
        <w:rPr>
          <w:rFonts w:ascii="Traditional Arabic" w:hAnsi="Traditional Arabic" w:cs="Traditional Arabic"/>
          <w:b/>
          <w:bCs/>
          <w:color w:val="00B050"/>
          <w:sz w:val="32"/>
          <w:szCs w:val="32"/>
          <w:rtl/>
          <w:lang w:bidi="ar-IQ"/>
        </w:rPr>
        <w:t>يعقوب</w:t>
      </w:r>
      <w:r w:rsidRPr="002C0A62">
        <w:rPr>
          <w:rFonts w:ascii="Traditional Arabic" w:hAnsi="Traditional Arabic" w:cs="Traditional Arabic"/>
          <w:sz w:val="32"/>
          <w:szCs w:val="32"/>
          <w:rtl/>
          <w:lang w:bidi="ar-IQ"/>
        </w:rPr>
        <w:t xml:space="preserve"> بهاء السكت </w:t>
      </w:r>
      <w:r>
        <w:rPr>
          <w:rFonts w:ascii="Traditional Arabic" w:hAnsi="Traditional Arabic" w:cs="Traditional Arabic" w:hint="cs"/>
          <w:b/>
          <w:bCs/>
          <w:sz w:val="32"/>
          <w:szCs w:val="32"/>
          <w:rtl/>
          <w:lang w:bidi="ar-IQ"/>
        </w:rPr>
        <w:t>(وَهُوَهْ</w:t>
      </w:r>
      <w:r w:rsidRPr="00012564">
        <w:rPr>
          <w:rFonts w:ascii="Traditional Arabic" w:hAnsi="Traditional Arabic" w:cs="Traditional Arabic" w:hint="cs"/>
          <w:b/>
          <w:bCs/>
          <w:sz w:val="32"/>
          <w:szCs w:val="32"/>
          <w:rtl/>
          <w:lang w:bidi="ar-IQ"/>
        </w:rPr>
        <w:t>)</w:t>
      </w:r>
      <w:r w:rsidRPr="00E20FEF">
        <w:rPr>
          <w:rFonts w:ascii="Traditional Arabic" w:hAnsi="Traditional Arabic" w:cs="Traditional Arabic" w:hint="cs"/>
          <w:sz w:val="32"/>
          <w:szCs w:val="32"/>
          <w:rtl/>
          <w:lang w:bidi="ar-IQ"/>
        </w:rPr>
        <w:t>.</w:t>
      </w:r>
    </w:p>
    <w:p w:rsidR="006E6722" w:rsidRDefault="000007E2" w:rsidP="00C70297">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sym w:font="Symbol" w:char="F0B7"/>
      </w:r>
      <w:r w:rsidR="00E61B75">
        <w:rPr>
          <w:rFonts w:ascii="Traditional Arabic" w:hAnsi="Traditional Arabic" w:cs="Traditional Arabic" w:hint="cs"/>
          <w:b/>
          <w:bCs/>
          <w:sz w:val="32"/>
          <w:szCs w:val="32"/>
          <w:rtl/>
          <w:lang w:bidi="ar-IQ"/>
        </w:rPr>
        <w:t xml:space="preserve"> </w:t>
      </w:r>
      <w:r w:rsidR="006E6722" w:rsidRPr="00D94F47">
        <w:rPr>
          <w:rFonts w:ascii="Traditional Arabic" w:hAnsi="Traditional Arabic" w:cs="Traditional Arabic"/>
          <w:b/>
          <w:bCs/>
          <w:sz w:val="32"/>
          <w:szCs w:val="32"/>
          <w:rtl/>
          <w:lang w:bidi="ar-IQ"/>
        </w:rPr>
        <w:t xml:space="preserve">(آية </w:t>
      </w:r>
      <w:r w:rsidR="006E6722" w:rsidRPr="00D94F47">
        <w:rPr>
          <w:rFonts w:ascii="Traditional Arabic" w:hAnsi="Traditional Arabic" w:cs="Traditional Arabic" w:hint="cs"/>
          <w:b/>
          <w:bCs/>
          <w:sz w:val="32"/>
          <w:szCs w:val="32"/>
          <w:rtl/>
          <w:lang w:bidi="ar-IQ"/>
        </w:rPr>
        <w:t>37</w:t>
      </w:r>
      <w:r w:rsidR="006E6722" w:rsidRPr="00D94F47">
        <w:rPr>
          <w:rFonts w:ascii="Traditional Arabic" w:hAnsi="Traditional Arabic" w:cs="Traditional Arabic"/>
          <w:b/>
          <w:bCs/>
          <w:sz w:val="32"/>
          <w:szCs w:val="32"/>
          <w:rtl/>
          <w:lang w:bidi="ar-IQ"/>
        </w:rPr>
        <w:t xml:space="preserve">) </w:t>
      </w:r>
      <w:r w:rsidR="000F0DF0" w:rsidRPr="00D94F47">
        <w:rPr>
          <w:rFonts w:ascii="Traditional Arabic" w:hAnsi="Traditional Arabic" w:cs="Traditional Arabic"/>
          <w:sz w:val="32"/>
          <w:szCs w:val="32"/>
          <w:rtl/>
          <w:lang w:bidi="ar-IQ"/>
        </w:rPr>
        <w:t>﴿</w:t>
      </w:r>
      <w:r w:rsidR="00C70297">
        <w:rPr>
          <w:rFonts w:ascii="Traditional Arabic" w:hAnsi="Traditional Arabic" w:cs="Traditional Arabic"/>
          <w:b/>
          <w:bCs/>
          <w:color w:val="FF0000"/>
          <w:sz w:val="32"/>
          <w:szCs w:val="32"/>
          <w:rtl/>
          <w:lang w:bidi="ar-IQ"/>
        </w:rPr>
        <w:t>جَزَاءُ الضِّعْفِ</w:t>
      </w:r>
      <w:r w:rsidR="007F4B57" w:rsidRPr="00D94F47">
        <w:rPr>
          <w:rFonts w:ascii="Traditional Arabic" w:hAnsi="Traditional Arabic" w:cs="Traditional Arabic"/>
          <w:sz w:val="32"/>
          <w:szCs w:val="32"/>
          <w:rtl/>
          <w:lang w:bidi="ar-IQ"/>
        </w:rPr>
        <w:t>﴾</w:t>
      </w:r>
      <w:r w:rsidR="006E6722" w:rsidRPr="00D94F47">
        <w:rPr>
          <w:rFonts w:ascii="Traditional Arabic" w:hAnsi="Traditional Arabic" w:cs="Traditional Arabic"/>
          <w:sz w:val="32"/>
          <w:szCs w:val="32"/>
          <w:rtl/>
          <w:lang w:bidi="ar-IQ"/>
        </w:rPr>
        <w:t>: ق</w:t>
      </w:r>
      <w:r w:rsidR="00E6706C">
        <w:rPr>
          <w:rFonts w:ascii="Traditional Arabic" w:hAnsi="Traditional Arabic" w:cs="Traditional Arabic" w:hint="cs"/>
          <w:sz w:val="32"/>
          <w:szCs w:val="32"/>
          <w:rtl/>
          <w:lang w:bidi="ar-IQ"/>
        </w:rPr>
        <w:t>رأها</w:t>
      </w:r>
      <w:r w:rsidR="006E6722" w:rsidRPr="00D94F47">
        <w:rPr>
          <w:rFonts w:ascii="Traditional Arabic" w:hAnsi="Traditional Arabic" w:cs="Traditional Arabic"/>
          <w:sz w:val="32"/>
          <w:szCs w:val="32"/>
          <w:rtl/>
          <w:lang w:bidi="ar-IQ"/>
        </w:rPr>
        <w:t xml:space="preserve"> </w:t>
      </w:r>
      <w:r w:rsidR="00C70297">
        <w:rPr>
          <w:rFonts w:ascii="Traditional Arabic" w:hAnsi="Traditional Arabic" w:cs="Traditional Arabic" w:hint="cs"/>
          <w:b/>
          <w:bCs/>
          <w:color w:val="7030A0"/>
          <w:sz w:val="32"/>
          <w:szCs w:val="32"/>
          <w:rtl/>
          <w:lang w:bidi="ar-IQ"/>
        </w:rPr>
        <w:t>رويس</w:t>
      </w:r>
      <w:r w:rsidR="006E6722" w:rsidRPr="00C70297">
        <w:rPr>
          <w:rFonts w:ascii="Traditional Arabic" w:hAnsi="Traditional Arabic" w:cs="Traditional Arabic"/>
          <w:color w:val="7030A0"/>
          <w:sz w:val="32"/>
          <w:szCs w:val="32"/>
          <w:rtl/>
          <w:lang w:bidi="ar-IQ"/>
        </w:rPr>
        <w:t xml:space="preserve"> </w:t>
      </w:r>
      <w:r w:rsidR="00C70297">
        <w:rPr>
          <w:rFonts w:ascii="Traditional Arabic" w:hAnsi="Traditional Arabic" w:cs="Traditional Arabic" w:hint="cs"/>
          <w:sz w:val="32"/>
          <w:szCs w:val="32"/>
          <w:rtl/>
          <w:lang w:bidi="ar-IQ"/>
        </w:rPr>
        <w:t>بتنوين الهمز مفتوحاً مع كسره لالتقاء الساكنين وصلاً مع رفع العين مضمومة (</w:t>
      </w:r>
      <w:r w:rsidR="00C70297" w:rsidRPr="00C70297">
        <w:rPr>
          <w:rFonts w:ascii="Traditional Arabic" w:hAnsi="Traditional Arabic" w:cs="Traditional Arabic" w:hint="cs"/>
          <w:b/>
          <w:bCs/>
          <w:sz w:val="32"/>
          <w:szCs w:val="32"/>
          <w:rtl/>
          <w:lang w:bidi="ar-IQ"/>
        </w:rPr>
        <w:t>جَزَاءً الضِّعْفُ</w:t>
      </w:r>
      <w:r w:rsidR="00C70297">
        <w:rPr>
          <w:rFonts w:ascii="Traditional Arabic" w:hAnsi="Traditional Arabic" w:cs="Traditional Arabic" w:hint="cs"/>
          <w:sz w:val="32"/>
          <w:szCs w:val="32"/>
          <w:rtl/>
          <w:lang w:bidi="ar-IQ"/>
        </w:rPr>
        <w:t>)</w:t>
      </w:r>
      <w:r w:rsidR="00C70297" w:rsidRPr="00C70297">
        <w:rPr>
          <w:rFonts w:ascii="Traditional Arabic" w:hAnsi="Traditional Arabic" w:cs="Traditional Arabic"/>
          <w:sz w:val="32"/>
          <w:szCs w:val="32"/>
          <w:vertAlign w:val="superscript"/>
          <w:rtl/>
          <w:lang w:eastAsia="ar-SY" w:bidi="ar-SY"/>
        </w:rPr>
        <w:t xml:space="preserve"> </w:t>
      </w:r>
      <w:r w:rsidR="00C70297" w:rsidRPr="00D94F47">
        <w:rPr>
          <w:rFonts w:ascii="Traditional Arabic" w:hAnsi="Traditional Arabic" w:cs="Traditional Arabic"/>
          <w:sz w:val="32"/>
          <w:szCs w:val="32"/>
          <w:vertAlign w:val="superscript"/>
          <w:rtl/>
          <w:lang w:eastAsia="ar-SY" w:bidi="ar-SY"/>
        </w:rPr>
        <w:t>(</w:t>
      </w:r>
      <w:r w:rsidR="00C70297" w:rsidRPr="00D94F47">
        <w:rPr>
          <w:rFonts w:ascii="Traditional Arabic" w:hAnsi="Traditional Arabic" w:cs="Traditional Arabic"/>
          <w:sz w:val="32"/>
          <w:szCs w:val="32"/>
          <w:vertAlign w:val="superscript"/>
          <w:rtl/>
          <w:lang w:eastAsia="ar-SY" w:bidi="ar-SY"/>
        </w:rPr>
        <w:footnoteReference w:id="331"/>
      </w:r>
      <w:r w:rsidR="00C70297" w:rsidRPr="00D94F47">
        <w:rPr>
          <w:rFonts w:ascii="Traditional Arabic" w:hAnsi="Traditional Arabic" w:cs="Traditional Arabic"/>
          <w:sz w:val="32"/>
          <w:szCs w:val="32"/>
          <w:vertAlign w:val="superscript"/>
          <w:rtl/>
          <w:lang w:eastAsia="ar-SY" w:bidi="ar-SY"/>
        </w:rPr>
        <w:t>)</w:t>
      </w:r>
      <w:r w:rsidR="00E6706C">
        <w:rPr>
          <w:rFonts w:ascii="Traditional Arabic" w:hAnsi="Traditional Arabic" w:cs="Traditional Arabic" w:hint="cs"/>
          <w:sz w:val="32"/>
          <w:szCs w:val="32"/>
          <w:rtl/>
          <w:lang w:bidi="ar-IQ"/>
        </w:rPr>
        <w:t>.</w:t>
      </w:r>
    </w:p>
    <w:p w:rsidR="006E6722" w:rsidRPr="00D94F47" w:rsidRDefault="00E61B75" w:rsidP="00E61B75">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007E2" w:rsidRPr="00D94F47">
        <w:rPr>
          <w:rFonts w:ascii="Traditional Arabic" w:hAnsi="Traditional Arabic" w:cs="Traditional Arabic"/>
          <w:b/>
          <w:bCs/>
          <w:sz w:val="32"/>
          <w:szCs w:val="32"/>
          <w:lang w:bidi="ar-IQ"/>
        </w:rPr>
        <w:sym w:font="Symbol" w:char="F0B7"/>
      </w:r>
      <w:r w:rsidR="006E6722" w:rsidRPr="00D94F47">
        <w:rPr>
          <w:rFonts w:ascii="Traditional Arabic" w:hAnsi="Traditional Arabic" w:cs="Traditional Arabic"/>
          <w:b/>
          <w:bCs/>
          <w:sz w:val="32"/>
          <w:szCs w:val="32"/>
          <w:rtl/>
          <w:lang w:bidi="ar-IQ"/>
        </w:rPr>
        <w:t xml:space="preserve">(آية </w:t>
      </w:r>
      <w:r w:rsidR="006E6722" w:rsidRPr="00D94F47">
        <w:rPr>
          <w:rFonts w:ascii="Traditional Arabic" w:hAnsi="Traditional Arabic" w:cs="Traditional Arabic" w:hint="cs"/>
          <w:b/>
          <w:bCs/>
          <w:sz w:val="32"/>
          <w:szCs w:val="32"/>
          <w:rtl/>
          <w:lang w:bidi="ar-IQ"/>
        </w:rPr>
        <w:t>39</w:t>
      </w:r>
      <w:r w:rsidR="006E6722" w:rsidRPr="00D94F47">
        <w:rPr>
          <w:rFonts w:ascii="Traditional Arabic" w:hAnsi="Traditional Arabic" w:cs="Traditional Arabic"/>
          <w:b/>
          <w:bCs/>
          <w:sz w:val="32"/>
          <w:szCs w:val="32"/>
          <w:rtl/>
          <w:lang w:bidi="ar-IQ"/>
        </w:rPr>
        <w:t>)</w:t>
      </w:r>
      <w:r w:rsidR="006E6722" w:rsidRPr="00D94F47">
        <w:rPr>
          <w:rFonts w:ascii="Traditional Arabic" w:hAnsi="Traditional Arabic"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6E6722" w:rsidRPr="00D94F47">
        <w:rPr>
          <w:rFonts w:ascii="Traditional Arabic" w:hAnsi="Traditional Arabic" w:cs="Traditional Arabic" w:hint="cs"/>
          <w:b/>
          <w:bCs/>
          <w:color w:val="FF0000"/>
          <w:sz w:val="32"/>
          <w:szCs w:val="32"/>
          <w:rtl/>
          <w:lang w:bidi="ar-IQ"/>
        </w:rPr>
        <w:t>فَهُوَ</w:t>
      </w:r>
      <w:r w:rsidR="007F4B57" w:rsidRPr="00D94F47">
        <w:rPr>
          <w:rFonts w:ascii="Traditional Arabic" w:hAnsi="Traditional Arabic" w:cs="Traditional Arabic"/>
          <w:sz w:val="32"/>
          <w:szCs w:val="32"/>
          <w:rtl/>
          <w:lang w:bidi="ar-IQ"/>
        </w:rPr>
        <w:t>﴾</w:t>
      </w:r>
      <w:r w:rsidR="006E6722" w:rsidRPr="00D94F47">
        <w:rPr>
          <w:rFonts w:ascii="Traditional Arabic" w:hAnsi="Traditional Arabic"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6E6722" w:rsidRPr="00D94F47">
        <w:rPr>
          <w:rFonts w:ascii="Traditional Arabic" w:hAnsi="Traditional Arabic" w:cs="Traditional Arabic" w:hint="cs"/>
          <w:b/>
          <w:bCs/>
          <w:color w:val="FF0000"/>
          <w:sz w:val="32"/>
          <w:szCs w:val="32"/>
          <w:rtl/>
          <w:lang w:bidi="ar-IQ"/>
        </w:rPr>
        <w:t>وَهُوَ</w:t>
      </w:r>
      <w:r w:rsidR="007F4B57" w:rsidRPr="00D94F47">
        <w:rPr>
          <w:rFonts w:ascii="Traditional Arabic" w:hAnsi="Traditional Arabic" w:cs="Traditional Arabic"/>
          <w:sz w:val="32"/>
          <w:szCs w:val="32"/>
          <w:rtl/>
          <w:lang w:bidi="ar-IQ"/>
        </w:rPr>
        <w:t>﴾</w:t>
      </w:r>
      <w:r w:rsidR="006E6722" w:rsidRPr="00D94F47">
        <w:rPr>
          <w:rFonts w:ascii="Traditional Arabic" w:hAnsi="Traditional Arabic" w:cs="Traditional Arabic"/>
          <w:sz w:val="32"/>
          <w:szCs w:val="32"/>
          <w:rtl/>
          <w:lang w:bidi="ar-IQ"/>
        </w:rPr>
        <w:t xml:space="preserve">: </w:t>
      </w:r>
      <w:r w:rsidR="006E6722" w:rsidRPr="00D94F47">
        <w:rPr>
          <w:rFonts w:ascii="Traditional Arabic" w:hAnsi="Traditional Arabic" w:cs="Traditional Arabic" w:hint="cs"/>
          <w:sz w:val="32"/>
          <w:szCs w:val="32"/>
          <w:rtl/>
          <w:lang w:bidi="ar-IQ"/>
        </w:rPr>
        <w:t>قرأه</w:t>
      </w:r>
      <w:r w:rsidR="00D961C7">
        <w:rPr>
          <w:rFonts w:ascii="Traditional Arabic" w:hAnsi="Traditional Arabic" w:cs="Traditional Arabic" w:hint="cs"/>
          <w:sz w:val="32"/>
          <w:szCs w:val="32"/>
          <w:rtl/>
          <w:lang w:bidi="ar-IQ"/>
        </w:rPr>
        <w:t>م</w:t>
      </w:r>
      <w:r w:rsidR="006E6722" w:rsidRPr="00D94F47">
        <w:rPr>
          <w:rFonts w:ascii="Traditional Arabic" w:hAnsi="Traditional Arabic" w:cs="Traditional Arabic" w:hint="cs"/>
          <w:sz w:val="32"/>
          <w:szCs w:val="32"/>
          <w:rtl/>
          <w:lang w:bidi="ar-IQ"/>
        </w:rPr>
        <w:t xml:space="preserve">ا </w:t>
      </w:r>
      <w:r>
        <w:rPr>
          <w:rFonts w:ascii="Traditional Arabic" w:hAnsi="Traditional Arabic" w:cs="Traditional Arabic" w:hint="cs"/>
          <w:b/>
          <w:bCs/>
          <w:color w:val="00B050"/>
          <w:sz w:val="32"/>
          <w:szCs w:val="32"/>
          <w:rtl/>
          <w:lang w:bidi="ar-IQ"/>
        </w:rPr>
        <w:t>يعقوب</w:t>
      </w:r>
      <w:r w:rsidR="006E6722" w:rsidRPr="00D94F47">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وقفاً بهاء السكت</w:t>
      </w:r>
      <w:r w:rsidR="006E6722" w:rsidRPr="00D94F47">
        <w:rPr>
          <w:rFonts w:ascii="Traditional Arabic" w:hAnsi="Traditional Arabic" w:cs="Traditional Arabic" w:hint="cs"/>
          <w:sz w:val="32"/>
          <w:szCs w:val="32"/>
          <w:rtl/>
          <w:lang w:bidi="ar-IQ"/>
        </w:rPr>
        <w:t xml:space="preserve"> </w:t>
      </w:r>
      <w:r>
        <w:rPr>
          <w:rFonts w:ascii="Traditional Arabic" w:hAnsi="Traditional Arabic" w:cs="Traditional Arabic" w:hint="cs"/>
          <w:b/>
          <w:bCs/>
          <w:sz w:val="32"/>
          <w:szCs w:val="32"/>
          <w:rtl/>
          <w:lang w:bidi="ar-IQ"/>
        </w:rPr>
        <w:t>(وَهُ</w:t>
      </w:r>
      <w:r w:rsidR="006E6722" w:rsidRPr="00D94F47">
        <w:rPr>
          <w:rFonts w:ascii="Traditional Arabic" w:hAnsi="Traditional Arabic" w:cs="Traditional Arabic" w:hint="cs"/>
          <w:b/>
          <w:bCs/>
          <w:sz w:val="32"/>
          <w:szCs w:val="32"/>
          <w:rtl/>
          <w:lang w:bidi="ar-IQ"/>
        </w:rPr>
        <w:t>وَ</w:t>
      </w:r>
      <w:r>
        <w:rPr>
          <w:rFonts w:ascii="Traditional Arabic" w:hAnsi="Traditional Arabic" w:cs="Traditional Arabic" w:hint="cs"/>
          <w:b/>
          <w:bCs/>
          <w:sz w:val="32"/>
          <w:szCs w:val="32"/>
          <w:rtl/>
          <w:lang w:bidi="ar-IQ"/>
        </w:rPr>
        <w:t>هْ</w:t>
      </w:r>
      <w:r w:rsidR="006E6722" w:rsidRPr="00D94F47">
        <w:rPr>
          <w:rFonts w:ascii="Traditional Arabic" w:hAnsi="Traditional Arabic" w:cs="Traditional Arabic" w:hint="cs"/>
          <w:b/>
          <w:bCs/>
          <w:sz w:val="32"/>
          <w:szCs w:val="32"/>
          <w:rtl/>
          <w:lang w:bidi="ar-IQ"/>
        </w:rPr>
        <w:t>) (ف</w:t>
      </w:r>
      <w:r>
        <w:rPr>
          <w:rFonts w:ascii="Traditional Arabic" w:hAnsi="Traditional Arabic" w:cs="Traditional Arabic" w:hint="cs"/>
          <w:b/>
          <w:bCs/>
          <w:sz w:val="32"/>
          <w:szCs w:val="32"/>
          <w:rtl/>
          <w:lang w:bidi="ar-IQ"/>
        </w:rPr>
        <w:t>َ</w:t>
      </w:r>
      <w:r w:rsidR="006E6722" w:rsidRPr="00D94F47">
        <w:rPr>
          <w:rFonts w:ascii="Traditional Arabic" w:hAnsi="Traditional Arabic" w:cs="Traditional Arabic" w:hint="cs"/>
          <w:b/>
          <w:bCs/>
          <w:sz w:val="32"/>
          <w:szCs w:val="32"/>
          <w:rtl/>
          <w:lang w:bidi="ar-IQ"/>
        </w:rPr>
        <w:t>ه</w:t>
      </w:r>
      <w:r>
        <w:rPr>
          <w:rFonts w:ascii="Traditional Arabic" w:hAnsi="Traditional Arabic" w:cs="Traditional Arabic" w:hint="cs"/>
          <w:b/>
          <w:bCs/>
          <w:sz w:val="32"/>
          <w:szCs w:val="32"/>
          <w:rtl/>
          <w:lang w:bidi="ar-IQ"/>
        </w:rPr>
        <w:t>ُ</w:t>
      </w:r>
      <w:r w:rsidR="006E6722" w:rsidRPr="00D94F47">
        <w:rPr>
          <w:rFonts w:ascii="Traditional Arabic" w:hAnsi="Traditional Arabic" w:cs="Traditional Arabic" w:hint="cs"/>
          <w:b/>
          <w:bCs/>
          <w:sz w:val="32"/>
          <w:szCs w:val="32"/>
          <w:rtl/>
          <w:lang w:bidi="ar-IQ"/>
        </w:rPr>
        <w:t>و</w:t>
      </w:r>
      <w:r>
        <w:rPr>
          <w:rFonts w:ascii="Traditional Arabic" w:hAnsi="Traditional Arabic" w:cs="Traditional Arabic" w:hint="cs"/>
          <w:b/>
          <w:bCs/>
          <w:sz w:val="32"/>
          <w:szCs w:val="32"/>
          <w:rtl/>
          <w:lang w:bidi="ar-IQ"/>
        </w:rPr>
        <w:t>هْ</w:t>
      </w:r>
      <w:r w:rsidR="006E6722" w:rsidRPr="00D94F47">
        <w:rPr>
          <w:rFonts w:ascii="Traditional Arabic" w:hAnsi="Traditional Arabic" w:cs="Traditional Arabic" w:hint="cs"/>
          <w:b/>
          <w:bCs/>
          <w:sz w:val="32"/>
          <w:szCs w:val="32"/>
          <w:rtl/>
          <w:lang w:bidi="ar-IQ"/>
        </w:rPr>
        <w:t>)</w:t>
      </w:r>
      <w:r w:rsidR="006E6722" w:rsidRPr="00D94F47">
        <w:rPr>
          <w:rFonts w:ascii="Traditional Arabic" w:hAnsi="Traditional Arabic" w:cs="Traditional Arabic" w:hint="cs"/>
          <w:sz w:val="32"/>
          <w:szCs w:val="32"/>
          <w:rtl/>
          <w:lang w:bidi="ar-IQ"/>
        </w:rPr>
        <w:t>.</w:t>
      </w:r>
    </w:p>
    <w:p w:rsidR="00BC331B" w:rsidRPr="00D94F47" w:rsidRDefault="000007E2" w:rsidP="00E61B75">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6E6722" w:rsidRPr="00D94F47">
        <w:rPr>
          <w:rFonts w:ascii="Traditional Arabic" w:hAnsi="Traditional Arabic" w:cs="Traditional Arabic"/>
          <w:b/>
          <w:bCs/>
          <w:sz w:val="32"/>
          <w:szCs w:val="32"/>
          <w:rtl/>
          <w:lang w:bidi="ar-IQ"/>
        </w:rPr>
        <w:t xml:space="preserve">(آية </w:t>
      </w:r>
      <w:r w:rsidR="006E6722" w:rsidRPr="00D94F47">
        <w:rPr>
          <w:rFonts w:ascii="Traditional Arabic" w:hAnsi="Traditional Arabic" w:cs="Traditional Arabic" w:hint="cs"/>
          <w:b/>
          <w:bCs/>
          <w:sz w:val="32"/>
          <w:szCs w:val="32"/>
          <w:rtl/>
          <w:lang w:bidi="ar-IQ"/>
        </w:rPr>
        <w:t>40</w:t>
      </w:r>
      <w:r w:rsidR="006E6722" w:rsidRPr="00D94F47">
        <w:rPr>
          <w:rFonts w:ascii="Traditional Arabic" w:hAnsi="Traditional Arabic" w:cs="Traditional Arabic"/>
          <w:b/>
          <w:bCs/>
          <w:sz w:val="32"/>
          <w:szCs w:val="32"/>
          <w:rtl/>
          <w:lang w:bidi="ar-IQ"/>
        </w:rPr>
        <w:t xml:space="preserve">) </w:t>
      </w:r>
      <w:r w:rsidR="000F0DF0" w:rsidRPr="00D94F47">
        <w:rPr>
          <w:rFonts w:ascii="Traditional Arabic" w:hAnsi="Traditional Arabic" w:cs="Traditional Arabic"/>
          <w:sz w:val="32"/>
          <w:szCs w:val="32"/>
          <w:rtl/>
          <w:lang w:bidi="ar-IQ"/>
        </w:rPr>
        <w:t>﴿</w:t>
      </w:r>
      <w:r w:rsidR="00F43276" w:rsidRPr="00D94F47">
        <w:rPr>
          <w:rFonts w:ascii="Traditional Arabic" w:hAnsi="Traditional Arabic" w:cs="Traditional Arabic" w:hint="cs"/>
          <w:b/>
          <w:bCs/>
          <w:color w:val="FF0000"/>
          <w:sz w:val="32"/>
          <w:szCs w:val="32"/>
          <w:rtl/>
          <w:lang w:bidi="ar-IQ"/>
        </w:rPr>
        <w:t>أَهَؤلاءِ إِيَّاكُمْ</w:t>
      </w:r>
      <w:r w:rsidR="007F4B57" w:rsidRPr="00D94F47">
        <w:rPr>
          <w:rFonts w:ascii="Traditional Arabic" w:hAnsi="Traditional Arabic" w:cs="Traditional Arabic"/>
          <w:sz w:val="32"/>
          <w:szCs w:val="32"/>
          <w:rtl/>
          <w:lang w:bidi="ar-IQ"/>
        </w:rPr>
        <w:t>﴾</w:t>
      </w:r>
      <w:r w:rsidR="00F43276" w:rsidRPr="00D94F47">
        <w:rPr>
          <w:rFonts w:ascii="Traditional Arabic" w:hAnsi="Traditional Arabic" w:cs="Traditional Arabic" w:hint="cs"/>
          <w:sz w:val="32"/>
          <w:szCs w:val="32"/>
          <w:rtl/>
          <w:lang w:bidi="ar-IQ"/>
        </w:rPr>
        <w:t xml:space="preserve">: قرأها </w:t>
      </w:r>
      <w:r w:rsidR="00E61B75">
        <w:rPr>
          <w:rFonts w:ascii="Traditional Arabic" w:hAnsi="Traditional Arabic" w:cs="Traditional Arabic" w:hint="cs"/>
          <w:b/>
          <w:bCs/>
          <w:color w:val="7030A0"/>
          <w:sz w:val="32"/>
          <w:szCs w:val="32"/>
          <w:rtl/>
          <w:lang w:bidi="ar-IQ"/>
        </w:rPr>
        <w:t>رويس</w:t>
      </w:r>
      <w:r w:rsidR="00F43276" w:rsidRPr="00E61B75">
        <w:rPr>
          <w:rFonts w:ascii="Traditional Arabic" w:hAnsi="Traditional Arabic" w:cs="Traditional Arabic" w:hint="cs"/>
          <w:color w:val="7030A0"/>
          <w:sz w:val="32"/>
          <w:szCs w:val="32"/>
          <w:rtl/>
          <w:lang w:bidi="ar-IQ"/>
        </w:rPr>
        <w:t xml:space="preserve"> </w:t>
      </w:r>
      <w:r w:rsidR="00F43276" w:rsidRPr="00D94F47">
        <w:rPr>
          <w:rFonts w:ascii="Traditional Arabic" w:hAnsi="Traditional Arabic" w:cs="Traditional Arabic" w:hint="cs"/>
          <w:sz w:val="32"/>
          <w:szCs w:val="32"/>
          <w:rtl/>
          <w:lang w:bidi="ar-IQ"/>
        </w:rPr>
        <w:t>ب</w:t>
      </w:r>
      <w:r w:rsidR="00E61B75">
        <w:rPr>
          <w:rFonts w:ascii="Traditional Arabic" w:hAnsi="Traditional Arabic" w:cs="Traditional Arabic" w:hint="cs"/>
          <w:sz w:val="32"/>
          <w:szCs w:val="32"/>
          <w:rtl/>
          <w:lang w:bidi="ar-IQ"/>
        </w:rPr>
        <w:t>تحقيق</w:t>
      </w:r>
      <w:r w:rsidR="00F43276" w:rsidRPr="00D94F47">
        <w:rPr>
          <w:rFonts w:ascii="Traditional Arabic" w:hAnsi="Traditional Arabic" w:cs="Traditional Arabic" w:hint="cs"/>
          <w:sz w:val="32"/>
          <w:szCs w:val="32"/>
          <w:rtl/>
          <w:lang w:bidi="ar-IQ"/>
        </w:rPr>
        <w:t xml:space="preserve"> الهمزة الأولى </w:t>
      </w:r>
      <w:r w:rsidR="00C14603" w:rsidRPr="00D94F47">
        <w:rPr>
          <w:rFonts w:ascii="Traditional Arabic" w:hAnsi="Traditional Arabic" w:cs="Traditional Arabic" w:hint="cs"/>
          <w:sz w:val="32"/>
          <w:szCs w:val="32"/>
          <w:rtl/>
          <w:lang w:bidi="ar-IQ"/>
        </w:rPr>
        <w:t>وت</w:t>
      </w:r>
      <w:r w:rsidR="00E61B75">
        <w:rPr>
          <w:rFonts w:ascii="Traditional Arabic" w:hAnsi="Traditional Arabic" w:cs="Traditional Arabic" w:hint="cs"/>
          <w:sz w:val="32"/>
          <w:szCs w:val="32"/>
          <w:rtl/>
          <w:lang w:bidi="ar-IQ"/>
        </w:rPr>
        <w:t>سهيل</w:t>
      </w:r>
      <w:r w:rsidR="00C14603" w:rsidRPr="00D94F47">
        <w:rPr>
          <w:rFonts w:ascii="Traditional Arabic" w:hAnsi="Traditional Arabic" w:cs="Traditional Arabic" w:hint="cs"/>
          <w:sz w:val="32"/>
          <w:szCs w:val="32"/>
          <w:rtl/>
          <w:lang w:bidi="ar-IQ"/>
        </w:rPr>
        <w:t xml:space="preserve"> الثانية </w:t>
      </w:r>
      <w:r w:rsidR="00E61B75">
        <w:rPr>
          <w:rFonts w:ascii="Traditional Arabic" w:hAnsi="Traditional Arabic" w:cs="Traditional Arabic" w:hint="cs"/>
          <w:sz w:val="32"/>
          <w:szCs w:val="32"/>
          <w:rtl/>
          <w:lang w:bidi="ar-IQ"/>
        </w:rPr>
        <w:t xml:space="preserve">بين بين كالياء. </w:t>
      </w:r>
      <w:r w:rsidR="00F43276" w:rsidRPr="00D94F47">
        <w:rPr>
          <w:rFonts w:ascii="Traditional Arabic" w:hAnsi="Traditional Arabic" w:cs="Traditional Arabic" w:hint="cs"/>
          <w:sz w:val="32"/>
          <w:szCs w:val="32"/>
          <w:rtl/>
          <w:lang w:bidi="ar-IQ"/>
        </w:rPr>
        <w:t xml:space="preserve"> </w:t>
      </w:r>
    </w:p>
    <w:p w:rsidR="00BC331B" w:rsidRDefault="00E61B75" w:rsidP="00E61B75">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007E2" w:rsidRPr="00D94F47">
        <w:rPr>
          <w:rFonts w:ascii="Traditional Arabic" w:hAnsi="Traditional Arabic" w:cs="Traditional Arabic"/>
          <w:b/>
          <w:bCs/>
          <w:sz w:val="32"/>
          <w:szCs w:val="32"/>
          <w:lang w:bidi="ar-IQ"/>
        </w:rPr>
        <w:sym w:font="Symbol" w:char="F0B7"/>
      </w:r>
      <w:r w:rsidR="00483F91" w:rsidRPr="00D94F47">
        <w:rPr>
          <w:rFonts w:ascii="Traditional Arabic" w:hAnsi="Traditional Arabic" w:cs="Traditional Arabic"/>
          <w:b/>
          <w:bCs/>
          <w:sz w:val="32"/>
          <w:szCs w:val="32"/>
          <w:rtl/>
          <w:lang w:bidi="ar-IQ"/>
        </w:rPr>
        <w:t xml:space="preserve">(آية </w:t>
      </w:r>
      <w:r w:rsidR="00483F91" w:rsidRPr="00D94F47">
        <w:rPr>
          <w:rFonts w:ascii="Traditional Arabic" w:hAnsi="Traditional Arabic" w:cs="Traditional Arabic" w:hint="cs"/>
          <w:b/>
          <w:bCs/>
          <w:sz w:val="32"/>
          <w:szCs w:val="32"/>
          <w:rtl/>
          <w:lang w:bidi="ar-IQ"/>
        </w:rPr>
        <w:t>43</w:t>
      </w:r>
      <w:r w:rsidR="00483F91" w:rsidRPr="00D94F47">
        <w:rPr>
          <w:rFonts w:ascii="Traditional Arabic" w:hAnsi="Traditional Arabic" w:cs="Traditional Arabic"/>
          <w:b/>
          <w:bCs/>
          <w:sz w:val="32"/>
          <w:szCs w:val="32"/>
          <w:rtl/>
          <w:lang w:bidi="ar-IQ"/>
        </w:rPr>
        <w:t>)</w:t>
      </w:r>
      <w:r w:rsidR="00483F91" w:rsidRPr="00D94F47">
        <w:rPr>
          <w:rFonts w:ascii="Arabic Typesetting" w:hAnsi="Arabic Typesetting" w:cs="Traditional Arabic"/>
          <w:sz w:val="32"/>
          <w:szCs w:val="32"/>
          <w:rtl/>
          <w:lang w:bidi="ar-IQ"/>
        </w:rPr>
        <w:t xml:space="preserve"> </w:t>
      </w:r>
      <w:r w:rsidRPr="00500D67">
        <w:rPr>
          <w:rFonts w:ascii="Traditional Arabic" w:hAnsi="Traditional Arabic" w:cs="Traditional Arabic"/>
          <w:sz w:val="32"/>
          <w:szCs w:val="32"/>
          <w:rtl/>
          <w:lang w:bidi="ar-IQ"/>
        </w:rPr>
        <w:t>﴿</w:t>
      </w:r>
      <w:r w:rsidRPr="00500D67">
        <w:rPr>
          <w:rFonts w:ascii="Traditional Arabic" w:hAnsi="Traditional Arabic" w:cs="Traditional Arabic"/>
          <w:b/>
          <w:bCs/>
          <w:color w:val="FF0000"/>
          <w:sz w:val="32"/>
          <w:szCs w:val="32"/>
          <w:rtl/>
          <w:lang w:bidi="ar-IQ"/>
        </w:rPr>
        <w:t>عَلَيْهِم</w:t>
      </w:r>
      <w:r>
        <w:rPr>
          <w:rFonts w:ascii="Traditional Arabic" w:hAnsi="Traditional Arabic" w:cs="Traditional Arabic" w:hint="cs"/>
          <w:b/>
          <w:bCs/>
          <w:color w:val="FF0000"/>
          <w:sz w:val="32"/>
          <w:szCs w:val="32"/>
          <w:rtl/>
          <w:lang w:bidi="ar-IQ"/>
        </w:rPr>
        <w:t>ْ</w:t>
      </w:r>
      <w:r w:rsidRPr="00500D67">
        <w:rPr>
          <w:rFonts w:ascii="Traditional Arabic" w:hAnsi="Traditional Arabic" w:cs="Traditional Arabic"/>
          <w:sz w:val="32"/>
          <w:szCs w:val="32"/>
          <w:rtl/>
          <w:lang w:bidi="ar-IQ"/>
        </w:rPr>
        <w:t>﴾</w:t>
      </w:r>
      <w:r w:rsidRPr="00500D67">
        <w:rPr>
          <w:rFonts w:ascii="Traditional Arabic" w:hAnsi="Traditional Arabic" w:cs="Traditional Arabic"/>
          <w:b/>
          <w:bCs/>
          <w:sz w:val="32"/>
          <w:szCs w:val="32"/>
          <w:rtl/>
          <w:lang w:bidi="ar-IQ"/>
        </w:rPr>
        <w:t xml:space="preserve">: </w:t>
      </w:r>
      <w:r w:rsidRPr="008E061E">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 xml:space="preserve">يعقوب </w:t>
      </w:r>
      <w:r w:rsidRPr="008E061E">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ضم</w:t>
      </w:r>
      <w:r w:rsidRPr="008E061E">
        <w:rPr>
          <w:rFonts w:ascii="Traditional Arabic" w:hAnsi="Traditional Arabic" w:cs="Traditional Arabic"/>
          <w:sz w:val="32"/>
          <w:szCs w:val="32"/>
          <w:rtl/>
          <w:lang w:bidi="ar-IQ"/>
        </w:rPr>
        <w:t xml:space="preserve"> الهاء</w:t>
      </w:r>
      <w:r>
        <w:rPr>
          <w:rFonts w:ascii="Traditional Arabic" w:hAnsi="Traditional Arabic" w:cs="Traditional Arabic" w:hint="cs"/>
          <w:sz w:val="32"/>
          <w:szCs w:val="32"/>
          <w:rtl/>
          <w:lang w:bidi="ar-IQ"/>
        </w:rPr>
        <w:t xml:space="preserve"> في الحالين (</w:t>
      </w:r>
      <w:r w:rsidRPr="00F009C1">
        <w:rPr>
          <w:rFonts w:ascii="Traditional Arabic" w:hAnsi="Traditional Arabic" w:cs="Traditional Arabic" w:hint="cs"/>
          <w:b/>
          <w:bCs/>
          <w:sz w:val="32"/>
          <w:szCs w:val="32"/>
          <w:rtl/>
          <w:lang w:bidi="ar-IQ"/>
        </w:rPr>
        <w:t>عَلَيهُمْ).</w:t>
      </w:r>
    </w:p>
    <w:p w:rsidR="00E61B75" w:rsidRPr="00D94F47" w:rsidRDefault="00E61B75" w:rsidP="00E61B75">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sym w:font="Symbol" w:char="F0B7"/>
      </w:r>
      <w:r w:rsidRPr="00D94F47">
        <w:rPr>
          <w:rFonts w:ascii="Traditional Arabic" w:hAnsi="Traditional Arabic" w:cs="Traditional Arabic"/>
          <w:b/>
          <w:bCs/>
          <w:sz w:val="32"/>
          <w:szCs w:val="32"/>
          <w:rtl/>
          <w:lang w:bidi="ar-IQ"/>
        </w:rPr>
        <w:t xml:space="preserve">(آية </w:t>
      </w:r>
      <w:r w:rsidRPr="00D94F47">
        <w:rPr>
          <w:rFonts w:ascii="Traditional Arabic" w:hAnsi="Traditional Arabic" w:cs="Traditional Arabic" w:hint="cs"/>
          <w:b/>
          <w:bCs/>
          <w:sz w:val="32"/>
          <w:szCs w:val="32"/>
          <w:rtl/>
          <w:lang w:bidi="ar-IQ"/>
        </w:rPr>
        <w:t>4</w:t>
      </w:r>
      <w:r>
        <w:rPr>
          <w:rFonts w:ascii="Traditional Arabic" w:hAnsi="Traditional Arabic" w:cs="Traditional Arabic" w:hint="cs"/>
          <w:b/>
          <w:bCs/>
          <w:sz w:val="32"/>
          <w:szCs w:val="32"/>
          <w:rtl/>
          <w:lang w:bidi="ar-IQ"/>
        </w:rPr>
        <w:t>4</w:t>
      </w:r>
      <w:r w:rsidRPr="00D94F47">
        <w:rPr>
          <w:rFonts w:ascii="Traditional Arabic" w:hAnsi="Traditional Arabic" w:cs="Traditional Arabic"/>
          <w:b/>
          <w:bCs/>
          <w:sz w:val="32"/>
          <w:szCs w:val="32"/>
          <w:rtl/>
          <w:lang w:bidi="ar-IQ"/>
        </w:rPr>
        <w:t>)</w:t>
      </w:r>
      <w:r w:rsidRPr="00D94F47">
        <w:rPr>
          <w:rFonts w:ascii="Arabic Typesetting" w:hAnsi="Arabic Typesetting" w:cs="Traditional Arabic"/>
          <w:sz w:val="32"/>
          <w:szCs w:val="32"/>
          <w:rtl/>
          <w:lang w:bidi="ar-IQ"/>
        </w:rPr>
        <w:t xml:space="preserve"> </w:t>
      </w:r>
      <w:r w:rsidRPr="00500D67">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إِ</w:t>
      </w:r>
      <w:r w:rsidRPr="00500D67">
        <w:rPr>
          <w:rFonts w:ascii="Traditional Arabic" w:hAnsi="Traditional Arabic" w:cs="Traditional Arabic"/>
          <w:b/>
          <w:bCs/>
          <w:color w:val="FF0000"/>
          <w:sz w:val="32"/>
          <w:szCs w:val="32"/>
          <w:rtl/>
          <w:lang w:bidi="ar-IQ"/>
        </w:rPr>
        <w:t>لَيْهِم</w:t>
      </w:r>
      <w:r>
        <w:rPr>
          <w:rFonts w:ascii="Traditional Arabic" w:hAnsi="Traditional Arabic" w:cs="Traditional Arabic" w:hint="cs"/>
          <w:b/>
          <w:bCs/>
          <w:color w:val="FF0000"/>
          <w:sz w:val="32"/>
          <w:szCs w:val="32"/>
          <w:rtl/>
          <w:lang w:bidi="ar-IQ"/>
        </w:rPr>
        <w:t>ْ</w:t>
      </w:r>
      <w:r w:rsidRPr="00500D67">
        <w:rPr>
          <w:rFonts w:ascii="Traditional Arabic" w:hAnsi="Traditional Arabic" w:cs="Traditional Arabic"/>
          <w:sz w:val="32"/>
          <w:szCs w:val="32"/>
          <w:rtl/>
          <w:lang w:bidi="ar-IQ"/>
        </w:rPr>
        <w:t>﴾</w:t>
      </w:r>
      <w:r w:rsidRPr="00500D67">
        <w:rPr>
          <w:rFonts w:ascii="Traditional Arabic" w:hAnsi="Traditional Arabic" w:cs="Traditional Arabic"/>
          <w:b/>
          <w:bCs/>
          <w:sz w:val="32"/>
          <w:szCs w:val="32"/>
          <w:rtl/>
          <w:lang w:bidi="ar-IQ"/>
        </w:rPr>
        <w:t xml:space="preserve">: </w:t>
      </w:r>
      <w:r w:rsidRPr="008E061E">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 xml:space="preserve">يعقوب </w:t>
      </w:r>
      <w:r w:rsidRPr="008E061E">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ضم</w:t>
      </w:r>
      <w:r w:rsidRPr="008E061E">
        <w:rPr>
          <w:rFonts w:ascii="Traditional Arabic" w:hAnsi="Traditional Arabic" w:cs="Traditional Arabic"/>
          <w:sz w:val="32"/>
          <w:szCs w:val="32"/>
          <w:rtl/>
          <w:lang w:bidi="ar-IQ"/>
        </w:rPr>
        <w:t xml:space="preserve"> الهاء</w:t>
      </w:r>
      <w:r>
        <w:rPr>
          <w:rFonts w:ascii="Traditional Arabic" w:hAnsi="Traditional Arabic" w:cs="Traditional Arabic" w:hint="cs"/>
          <w:sz w:val="32"/>
          <w:szCs w:val="32"/>
          <w:rtl/>
          <w:lang w:bidi="ar-IQ"/>
        </w:rPr>
        <w:t xml:space="preserve"> في الحالين (</w:t>
      </w:r>
      <w:r>
        <w:rPr>
          <w:rFonts w:ascii="Traditional Arabic" w:hAnsi="Traditional Arabic" w:cs="Traditional Arabic" w:hint="cs"/>
          <w:b/>
          <w:bCs/>
          <w:sz w:val="32"/>
          <w:szCs w:val="32"/>
          <w:rtl/>
          <w:lang w:bidi="ar-IQ"/>
        </w:rPr>
        <w:t>إِ</w:t>
      </w:r>
      <w:r w:rsidRPr="00F009C1">
        <w:rPr>
          <w:rFonts w:ascii="Traditional Arabic" w:hAnsi="Traditional Arabic" w:cs="Traditional Arabic" w:hint="cs"/>
          <w:b/>
          <w:bCs/>
          <w:sz w:val="32"/>
          <w:szCs w:val="32"/>
          <w:rtl/>
          <w:lang w:bidi="ar-IQ"/>
        </w:rPr>
        <w:t>لَيهُمْ).</w:t>
      </w:r>
    </w:p>
    <w:p w:rsidR="00BC331B" w:rsidRDefault="000007E2" w:rsidP="00E61B75">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483F91" w:rsidRPr="00D94F47">
        <w:rPr>
          <w:rFonts w:ascii="Traditional Arabic" w:hAnsi="Traditional Arabic" w:cs="Traditional Arabic"/>
          <w:b/>
          <w:bCs/>
          <w:sz w:val="32"/>
          <w:szCs w:val="32"/>
          <w:rtl/>
          <w:lang w:bidi="ar-IQ"/>
        </w:rPr>
        <w:t xml:space="preserve">(آية </w:t>
      </w:r>
      <w:r w:rsidR="00DC2BFD" w:rsidRPr="00D94F47">
        <w:rPr>
          <w:rFonts w:ascii="Traditional Arabic" w:hAnsi="Traditional Arabic" w:cs="Traditional Arabic" w:hint="cs"/>
          <w:b/>
          <w:bCs/>
          <w:sz w:val="32"/>
          <w:szCs w:val="32"/>
          <w:rtl/>
          <w:lang w:bidi="ar-IQ"/>
        </w:rPr>
        <w:t>45</w:t>
      </w:r>
      <w:r w:rsidR="00483F91" w:rsidRPr="00D94F47">
        <w:rPr>
          <w:rFonts w:ascii="Traditional Arabic" w:hAnsi="Traditional Arabic" w:cs="Traditional Arabic"/>
          <w:b/>
          <w:bCs/>
          <w:sz w:val="32"/>
          <w:szCs w:val="32"/>
          <w:rtl/>
          <w:lang w:bidi="ar-IQ"/>
        </w:rPr>
        <w:t>)</w:t>
      </w:r>
      <w:r w:rsidR="00483F91" w:rsidRPr="00D94F47">
        <w:rPr>
          <w:rFonts w:ascii="Arabic Typesetting" w:hAnsi="Arabic Typesetting" w:cs="Traditional Arabic"/>
          <w:sz w:val="32"/>
          <w:szCs w:val="32"/>
          <w:rtl/>
          <w:lang w:bidi="ar-IQ"/>
        </w:rPr>
        <w:t xml:space="preserve"> </w:t>
      </w:r>
      <w:r w:rsidR="000F0DF0" w:rsidRPr="00D94F47">
        <w:rPr>
          <w:rFonts w:ascii="Traditional Arabic" w:hAnsi="Traditional Arabic" w:cs="Traditional Arabic"/>
          <w:sz w:val="32"/>
          <w:szCs w:val="32"/>
          <w:rtl/>
          <w:lang w:bidi="ar-IQ"/>
        </w:rPr>
        <w:t>﴿</w:t>
      </w:r>
      <w:r w:rsidR="00483F91" w:rsidRPr="00D94F47">
        <w:rPr>
          <w:rFonts w:ascii="Traditional Arabic" w:hAnsi="Traditional Arabic" w:cs="Traditional Arabic" w:hint="cs"/>
          <w:b/>
          <w:bCs/>
          <w:color w:val="FF0000"/>
          <w:sz w:val="32"/>
          <w:szCs w:val="32"/>
          <w:rtl/>
          <w:lang w:bidi="ar-IQ"/>
        </w:rPr>
        <w:t>نَكِير</w:t>
      </w:r>
      <w:r w:rsidR="007F4B57" w:rsidRPr="00D94F47">
        <w:rPr>
          <w:rFonts w:ascii="Traditional Arabic" w:hAnsi="Traditional Arabic" w:cs="Traditional Arabic"/>
          <w:sz w:val="32"/>
          <w:szCs w:val="32"/>
          <w:rtl/>
          <w:lang w:bidi="ar-IQ"/>
        </w:rPr>
        <w:t>﴾</w:t>
      </w:r>
      <w:r w:rsidR="00483F91" w:rsidRPr="00D94F47">
        <w:rPr>
          <w:rFonts w:ascii="Traditional Arabic" w:hAnsi="Traditional Arabic" w:cs="Traditional Arabic"/>
          <w:b/>
          <w:bCs/>
          <w:sz w:val="32"/>
          <w:szCs w:val="32"/>
          <w:rtl/>
          <w:lang w:bidi="ar-IQ"/>
        </w:rPr>
        <w:t xml:space="preserve">: </w:t>
      </w:r>
      <w:r w:rsidR="00E61B75" w:rsidRPr="008E061E">
        <w:rPr>
          <w:rFonts w:ascii="Traditional Arabic" w:hAnsi="Traditional Arabic" w:cs="Traditional Arabic"/>
          <w:sz w:val="32"/>
          <w:szCs w:val="32"/>
          <w:rtl/>
          <w:lang w:bidi="ar-IQ"/>
        </w:rPr>
        <w:t xml:space="preserve">قرأها </w:t>
      </w:r>
      <w:r w:rsidR="00E61B75">
        <w:rPr>
          <w:rFonts w:ascii="Traditional Arabic" w:hAnsi="Traditional Arabic" w:cs="Traditional Arabic" w:hint="cs"/>
          <w:b/>
          <w:bCs/>
          <w:color w:val="00B050"/>
          <w:sz w:val="32"/>
          <w:szCs w:val="32"/>
          <w:rtl/>
          <w:lang w:bidi="ar-IQ"/>
        </w:rPr>
        <w:t xml:space="preserve">يعقوب </w:t>
      </w:r>
      <w:r w:rsidR="00E61B75" w:rsidRPr="008E061E">
        <w:rPr>
          <w:rFonts w:ascii="Traditional Arabic" w:hAnsi="Traditional Arabic" w:cs="Traditional Arabic"/>
          <w:sz w:val="32"/>
          <w:szCs w:val="32"/>
          <w:rtl/>
          <w:lang w:bidi="ar-IQ"/>
        </w:rPr>
        <w:t>ب</w:t>
      </w:r>
      <w:r w:rsidR="00E61B75">
        <w:rPr>
          <w:rFonts w:ascii="Traditional Arabic" w:hAnsi="Traditional Arabic" w:cs="Traditional Arabic" w:hint="cs"/>
          <w:sz w:val="32"/>
          <w:szCs w:val="32"/>
          <w:rtl/>
          <w:lang w:bidi="ar-IQ"/>
        </w:rPr>
        <w:t>إثبات الياء في الحالين</w:t>
      </w:r>
      <w:r w:rsidR="00E61B75" w:rsidRPr="008E061E">
        <w:rPr>
          <w:rFonts w:ascii="Traditional Arabic" w:hAnsi="Traditional Arabic" w:cs="Traditional Arabic"/>
          <w:sz w:val="32"/>
          <w:szCs w:val="32"/>
          <w:rtl/>
          <w:lang w:bidi="ar-IQ"/>
        </w:rPr>
        <w:t xml:space="preserve"> </w:t>
      </w:r>
      <w:r w:rsidR="00483F91" w:rsidRPr="00D94F47">
        <w:rPr>
          <w:rFonts w:ascii="Traditional Arabic" w:hAnsi="Traditional Arabic" w:cs="Traditional Arabic" w:hint="cs"/>
          <w:b/>
          <w:bCs/>
          <w:sz w:val="32"/>
          <w:szCs w:val="32"/>
          <w:rtl/>
          <w:lang w:bidi="ar-IQ"/>
        </w:rPr>
        <w:t>(</w:t>
      </w:r>
      <w:r w:rsidR="00E61B75">
        <w:rPr>
          <w:rFonts w:ascii="Traditional Arabic" w:hAnsi="Traditional Arabic" w:cs="Traditional Arabic" w:hint="cs"/>
          <w:b/>
          <w:bCs/>
          <w:sz w:val="32"/>
          <w:szCs w:val="32"/>
          <w:rtl/>
          <w:lang w:bidi="ar-IQ"/>
        </w:rPr>
        <w:t>نَكِيري</w:t>
      </w:r>
      <w:r w:rsidR="00483F91" w:rsidRPr="00D94F47">
        <w:rPr>
          <w:rFonts w:ascii="Traditional Arabic" w:hAnsi="Traditional Arabic" w:cs="Traditional Arabic" w:hint="cs"/>
          <w:b/>
          <w:bCs/>
          <w:sz w:val="32"/>
          <w:szCs w:val="32"/>
          <w:rtl/>
          <w:lang w:bidi="ar-IQ"/>
        </w:rPr>
        <w:t>)</w:t>
      </w:r>
      <w:r w:rsidR="00483F91" w:rsidRPr="00D94F47">
        <w:rPr>
          <w:rFonts w:ascii="Traditional Arabic" w:hAnsi="Traditional Arabic" w:cs="Traditional Arabic" w:hint="cs"/>
          <w:sz w:val="32"/>
          <w:szCs w:val="32"/>
          <w:rtl/>
          <w:lang w:bidi="ar-IQ"/>
        </w:rPr>
        <w:t>.</w:t>
      </w:r>
    </w:p>
    <w:p w:rsidR="00E61B75" w:rsidRPr="00D94F47" w:rsidRDefault="00E61B75" w:rsidP="00E61B75">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D94F47">
        <w:rPr>
          <w:rFonts w:ascii="Traditional Arabic" w:hAnsi="Traditional Arabic" w:cs="Traditional Arabic"/>
          <w:b/>
          <w:bCs/>
          <w:sz w:val="32"/>
          <w:szCs w:val="32"/>
          <w:rtl/>
          <w:lang w:bidi="ar-IQ"/>
        </w:rPr>
        <w:t xml:space="preserve">(آية </w:t>
      </w:r>
      <w:r w:rsidRPr="00D94F47">
        <w:rPr>
          <w:rFonts w:ascii="Traditional Arabic" w:hAnsi="Traditional Arabic" w:cs="Traditional Arabic" w:hint="cs"/>
          <w:b/>
          <w:bCs/>
          <w:sz w:val="32"/>
          <w:szCs w:val="32"/>
          <w:rtl/>
          <w:lang w:bidi="ar-IQ"/>
        </w:rPr>
        <w:t>4</w:t>
      </w:r>
      <w:r>
        <w:rPr>
          <w:rFonts w:ascii="Traditional Arabic" w:hAnsi="Traditional Arabic" w:cs="Traditional Arabic" w:hint="cs"/>
          <w:b/>
          <w:bCs/>
          <w:sz w:val="32"/>
          <w:szCs w:val="32"/>
          <w:rtl/>
          <w:lang w:bidi="ar-IQ"/>
        </w:rPr>
        <w:t>6</w:t>
      </w:r>
      <w:r w:rsidRPr="00D94F47">
        <w:rPr>
          <w:rFonts w:ascii="Traditional Arabic" w:hAnsi="Traditional Arabic" w:cs="Traditional Arabic"/>
          <w:b/>
          <w:bCs/>
          <w:sz w:val="32"/>
          <w:szCs w:val="32"/>
          <w:rtl/>
          <w:lang w:bidi="ar-IQ"/>
        </w:rPr>
        <w:t xml:space="preserve">) </w:t>
      </w:r>
      <w:r w:rsidRPr="00D94F47">
        <w:rPr>
          <w:rFonts w:ascii="Traditional Arabic" w:hAnsi="Traditional Arabic" w:cs="Traditional Arabic"/>
          <w:sz w:val="32"/>
          <w:szCs w:val="32"/>
          <w:rtl/>
          <w:lang w:bidi="ar-IQ"/>
        </w:rPr>
        <w:t>﴿</w:t>
      </w:r>
      <w:r w:rsidRPr="00E61B75">
        <w:rPr>
          <w:rFonts w:ascii="Traditional Arabic" w:hAnsi="Traditional Arabic" w:cs="Traditional Arabic"/>
          <w:b/>
          <w:bCs/>
          <w:color w:val="FF0000"/>
          <w:sz w:val="32"/>
          <w:szCs w:val="32"/>
          <w:rtl/>
          <w:lang w:bidi="ar-IQ"/>
        </w:rPr>
        <w:t>ثُمَّ تَتَفَكَّرُوا</w:t>
      </w:r>
      <w:r w:rsidRPr="00D94F47">
        <w:rPr>
          <w:rFonts w:ascii="Traditional Arabic" w:hAnsi="Traditional Arabic" w:cs="Traditional Arabic"/>
          <w:sz w:val="32"/>
          <w:szCs w:val="32"/>
          <w:rtl/>
          <w:lang w:bidi="ar-IQ"/>
        </w:rPr>
        <w:t>﴾</w:t>
      </w:r>
      <w:r w:rsidRPr="00D94F47">
        <w:rPr>
          <w:rFonts w:ascii="Traditional Arabic" w:hAnsi="Traditional Arabic" w:cs="Traditional Arabic" w:hint="cs"/>
          <w:sz w:val="32"/>
          <w:szCs w:val="32"/>
          <w:rtl/>
          <w:lang w:bidi="ar-IQ"/>
        </w:rPr>
        <w:t xml:space="preserve">: قرأها </w:t>
      </w:r>
      <w:r>
        <w:rPr>
          <w:rFonts w:ascii="Traditional Arabic" w:hAnsi="Traditional Arabic" w:cs="Traditional Arabic" w:hint="cs"/>
          <w:b/>
          <w:bCs/>
          <w:color w:val="7030A0"/>
          <w:sz w:val="32"/>
          <w:szCs w:val="32"/>
          <w:rtl/>
          <w:lang w:bidi="ar-IQ"/>
        </w:rPr>
        <w:t>رويس</w:t>
      </w:r>
      <w:r w:rsidRPr="00E61B75">
        <w:rPr>
          <w:rFonts w:ascii="Traditional Arabic" w:hAnsi="Traditional Arabic" w:cs="Traditional Arabic" w:hint="cs"/>
          <w:color w:val="7030A0"/>
          <w:sz w:val="32"/>
          <w:szCs w:val="32"/>
          <w:rtl/>
          <w:lang w:bidi="ar-IQ"/>
        </w:rPr>
        <w:t xml:space="preserve"> </w:t>
      </w:r>
      <w:r w:rsidRPr="00D94F47">
        <w:rPr>
          <w:rFonts w:ascii="Traditional Arabic" w:hAnsi="Traditional Arabic" w:cs="Traditional Arabic" w:hint="cs"/>
          <w:sz w:val="32"/>
          <w:szCs w:val="32"/>
          <w:rtl/>
          <w:lang w:bidi="ar-IQ"/>
        </w:rPr>
        <w:t>ب</w:t>
      </w:r>
      <w:r>
        <w:rPr>
          <w:rFonts w:ascii="Traditional Arabic" w:hAnsi="Traditional Arabic" w:cs="Traditional Arabic" w:hint="cs"/>
          <w:sz w:val="32"/>
          <w:szCs w:val="32"/>
          <w:rtl/>
          <w:lang w:bidi="ar-IQ"/>
        </w:rPr>
        <w:t>إدغام التاء في التاء وصلاً (</w:t>
      </w:r>
      <w:r w:rsidRPr="00E61B75">
        <w:rPr>
          <w:rFonts w:ascii="Traditional Arabic" w:hAnsi="Traditional Arabic" w:cs="Traditional Arabic" w:hint="cs"/>
          <w:b/>
          <w:bCs/>
          <w:sz w:val="32"/>
          <w:szCs w:val="32"/>
          <w:rtl/>
          <w:lang w:bidi="ar-IQ"/>
        </w:rPr>
        <w:t>ثُمَّ تَّفَكَّرُوا</w:t>
      </w:r>
      <w:r>
        <w:rPr>
          <w:rFonts w:ascii="Traditional Arabic" w:hAnsi="Traditional Arabic" w:cs="Traditional Arabic" w:hint="cs"/>
          <w:sz w:val="32"/>
          <w:szCs w:val="32"/>
          <w:rtl/>
          <w:lang w:bidi="ar-IQ"/>
        </w:rPr>
        <w:t xml:space="preserve">) وعند الابتداء بها </w:t>
      </w:r>
      <w:r w:rsidRPr="00E61B75">
        <w:rPr>
          <w:rFonts w:ascii="Traditional Arabic" w:hAnsi="Traditional Arabic" w:cs="Traditional Arabic" w:hint="cs"/>
          <w:b/>
          <w:bCs/>
          <w:sz w:val="32"/>
          <w:szCs w:val="32"/>
          <w:rtl/>
          <w:lang w:bidi="ar-IQ"/>
        </w:rPr>
        <w:t>كحفص</w:t>
      </w:r>
      <w:r>
        <w:rPr>
          <w:rFonts w:ascii="Traditional Arabic" w:hAnsi="Traditional Arabic" w:cs="Traditional Arabic" w:hint="cs"/>
          <w:sz w:val="32"/>
          <w:szCs w:val="32"/>
          <w:rtl/>
          <w:lang w:bidi="ar-IQ"/>
        </w:rPr>
        <w:t xml:space="preserve"> بتائين. </w:t>
      </w:r>
    </w:p>
    <w:p w:rsidR="00483F91" w:rsidRDefault="000007E2" w:rsidP="000D142A">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lastRenderedPageBreak/>
        <w:t xml:space="preserve"> </w:t>
      </w:r>
      <w:r w:rsidRPr="00D94F47">
        <w:rPr>
          <w:rFonts w:ascii="Traditional Arabic" w:hAnsi="Traditional Arabic" w:cs="Traditional Arabic"/>
          <w:b/>
          <w:bCs/>
          <w:sz w:val="32"/>
          <w:szCs w:val="32"/>
          <w:lang w:bidi="ar-IQ"/>
        </w:rPr>
        <w:sym w:font="Symbol" w:char="F0B7"/>
      </w:r>
      <w:r w:rsidR="00483F91" w:rsidRPr="00D94F47">
        <w:rPr>
          <w:rFonts w:ascii="Traditional Arabic" w:hAnsi="Traditional Arabic" w:cs="Traditional Arabic"/>
          <w:b/>
          <w:bCs/>
          <w:sz w:val="32"/>
          <w:szCs w:val="32"/>
          <w:rtl/>
          <w:lang w:bidi="ar-IQ"/>
        </w:rPr>
        <w:t xml:space="preserve">(آية </w:t>
      </w:r>
      <w:r w:rsidR="00DC2BFD" w:rsidRPr="00D94F47">
        <w:rPr>
          <w:rFonts w:ascii="Traditional Arabic" w:hAnsi="Traditional Arabic" w:cs="Traditional Arabic" w:hint="cs"/>
          <w:b/>
          <w:bCs/>
          <w:sz w:val="32"/>
          <w:szCs w:val="32"/>
          <w:rtl/>
          <w:lang w:bidi="ar-IQ"/>
        </w:rPr>
        <w:t>47</w:t>
      </w:r>
      <w:r w:rsidR="00483F91" w:rsidRPr="00D94F47">
        <w:rPr>
          <w:rFonts w:ascii="Traditional Arabic" w:hAnsi="Traditional Arabic" w:cs="Traditional Arabic"/>
          <w:b/>
          <w:bCs/>
          <w:sz w:val="32"/>
          <w:szCs w:val="32"/>
          <w:rtl/>
          <w:lang w:bidi="ar-IQ"/>
        </w:rPr>
        <w:t>)</w:t>
      </w:r>
      <w:r w:rsidR="00483F91" w:rsidRPr="00D94F47">
        <w:rPr>
          <w:rFonts w:ascii="Traditional Arabic" w:hAnsi="Traditional Arabic" w:cs="Traditional Arabic" w:hint="cs"/>
          <w:sz w:val="32"/>
          <w:szCs w:val="32"/>
          <w:rtl/>
          <w:lang w:bidi="ar-IQ"/>
        </w:rPr>
        <w:t xml:space="preserve"> </w:t>
      </w:r>
      <w:r w:rsidR="00525B87" w:rsidRPr="00D94F47">
        <w:rPr>
          <w:rFonts w:ascii="Traditional Arabic" w:hAnsi="Traditional Arabic" w:cs="Traditional Arabic"/>
          <w:sz w:val="32"/>
          <w:szCs w:val="32"/>
          <w:rtl/>
          <w:lang w:bidi="ar-IQ"/>
        </w:rPr>
        <w:t>﴿</w:t>
      </w:r>
      <w:r w:rsidR="00525B87" w:rsidRPr="00D94F47">
        <w:rPr>
          <w:rFonts w:ascii="Traditional Arabic" w:hAnsi="Traditional Arabic" w:cs="Traditional Arabic" w:hint="cs"/>
          <w:b/>
          <w:bCs/>
          <w:color w:val="FF0000"/>
          <w:sz w:val="32"/>
          <w:szCs w:val="32"/>
          <w:rtl/>
          <w:lang w:bidi="ar-IQ"/>
        </w:rPr>
        <w:t>فَهُوَ</w:t>
      </w:r>
      <w:r w:rsidR="00525B87" w:rsidRPr="00D94F47">
        <w:rPr>
          <w:rFonts w:ascii="Traditional Arabic" w:hAnsi="Traditional Arabic" w:cs="Traditional Arabic"/>
          <w:sz w:val="32"/>
          <w:szCs w:val="32"/>
          <w:rtl/>
          <w:lang w:bidi="ar-IQ"/>
        </w:rPr>
        <w:t>﴾</w:t>
      </w:r>
      <w:r w:rsidR="00525B87" w:rsidRPr="00D94F47">
        <w:rPr>
          <w:rFonts w:ascii="Traditional Arabic" w:hAnsi="Traditional Arabic" w:cs="Traditional Arabic" w:hint="cs"/>
          <w:sz w:val="32"/>
          <w:szCs w:val="32"/>
          <w:rtl/>
          <w:lang w:bidi="ar-IQ"/>
        </w:rPr>
        <w:t xml:space="preserve"> </w:t>
      </w:r>
      <w:r w:rsidR="00525B87" w:rsidRPr="00D94F47">
        <w:rPr>
          <w:rFonts w:ascii="Traditional Arabic" w:hAnsi="Traditional Arabic" w:cs="Traditional Arabic"/>
          <w:sz w:val="32"/>
          <w:szCs w:val="32"/>
          <w:rtl/>
          <w:lang w:bidi="ar-IQ"/>
        </w:rPr>
        <w:t>﴿</w:t>
      </w:r>
      <w:r w:rsidR="00525B87" w:rsidRPr="00D94F47">
        <w:rPr>
          <w:rFonts w:ascii="Traditional Arabic" w:hAnsi="Traditional Arabic" w:cs="Traditional Arabic" w:hint="cs"/>
          <w:b/>
          <w:bCs/>
          <w:color w:val="FF0000"/>
          <w:sz w:val="32"/>
          <w:szCs w:val="32"/>
          <w:rtl/>
          <w:lang w:bidi="ar-IQ"/>
        </w:rPr>
        <w:t>وَهُوَ</w:t>
      </w:r>
      <w:r w:rsidR="00525B87" w:rsidRPr="00D94F47">
        <w:rPr>
          <w:rFonts w:ascii="Traditional Arabic" w:hAnsi="Traditional Arabic" w:cs="Traditional Arabic"/>
          <w:sz w:val="32"/>
          <w:szCs w:val="32"/>
          <w:rtl/>
          <w:lang w:bidi="ar-IQ"/>
        </w:rPr>
        <w:t xml:space="preserve">﴾: </w:t>
      </w:r>
      <w:r w:rsidR="00525B87" w:rsidRPr="00D94F47">
        <w:rPr>
          <w:rFonts w:ascii="Traditional Arabic" w:hAnsi="Traditional Arabic" w:cs="Traditional Arabic" w:hint="cs"/>
          <w:sz w:val="32"/>
          <w:szCs w:val="32"/>
          <w:rtl/>
          <w:lang w:bidi="ar-IQ"/>
        </w:rPr>
        <w:t>قرأه</w:t>
      </w:r>
      <w:r w:rsidR="00525B87">
        <w:rPr>
          <w:rFonts w:ascii="Traditional Arabic" w:hAnsi="Traditional Arabic" w:cs="Traditional Arabic" w:hint="cs"/>
          <w:sz w:val="32"/>
          <w:szCs w:val="32"/>
          <w:rtl/>
          <w:lang w:bidi="ar-IQ"/>
        </w:rPr>
        <w:t>م</w:t>
      </w:r>
      <w:r w:rsidR="00525B87" w:rsidRPr="00D94F47">
        <w:rPr>
          <w:rFonts w:ascii="Traditional Arabic" w:hAnsi="Traditional Arabic" w:cs="Traditional Arabic" w:hint="cs"/>
          <w:sz w:val="32"/>
          <w:szCs w:val="32"/>
          <w:rtl/>
          <w:lang w:bidi="ar-IQ"/>
        </w:rPr>
        <w:t xml:space="preserve">ا </w:t>
      </w:r>
      <w:r w:rsidR="00525B87">
        <w:rPr>
          <w:rFonts w:ascii="Traditional Arabic" w:hAnsi="Traditional Arabic" w:cs="Traditional Arabic" w:hint="cs"/>
          <w:b/>
          <w:bCs/>
          <w:color w:val="00B050"/>
          <w:sz w:val="32"/>
          <w:szCs w:val="32"/>
          <w:rtl/>
          <w:lang w:bidi="ar-IQ"/>
        </w:rPr>
        <w:t>يعقوب</w:t>
      </w:r>
      <w:r w:rsidR="00525B87" w:rsidRPr="00D94F47">
        <w:rPr>
          <w:rFonts w:ascii="Traditional Arabic" w:hAnsi="Traditional Arabic" w:cs="Traditional Arabic" w:hint="cs"/>
          <w:color w:val="00B050"/>
          <w:sz w:val="32"/>
          <w:szCs w:val="32"/>
          <w:rtl/>
          <w:lang w:bidi="ar-IQ"/>
        </w:rPr>
        <w:t xml:space="preserve"> </w:t>
      </w:r>
      <w:r w:rsidR="00525B87">
        <w:rPr>
          <w:rFonts w:ascii="Traditional Arabic" w:hAnsi="Traditional Arabic" w:cs="Traditional Arabic" w:hint="cs"/>
          <w:sz w:val="32"/>
          <w:szCs w:val="32"/>
          <w:rtl/>
          <w:lang w:bidi="ar-IQ"/>
        </w:rPr>
        <w:t>وقفاً بهاء السكت</w:t>
      </w:r>
      <w:r w:rsidR="00525B87" w:rsidRPr="00D94F47">
        <w:rPr>
          <w:rFonts w:ascii="Traditional Arabic" w:hAnsi="Traditional Arabic" w:cs="Traditional Arabic" w:hint="cs"/>
          <w:sz w:val="32"/>
          <w:szCs w:val="32"/>
          <w:rtl/>
          <w:lang w:bidi="ar-IQ"/>
        </w:rPr>
        <w:t xml:space="preserve"> </w:t>
      </w:r>
      <w:r w:rsidR="000D142A" w:rsidRPr="00D94F47">
        <w:rPr>
          <w:rFonts w:ascii="Traditional Arabic" w:hAnsi="Traditional Arabic" w:cs="Traditional Arabic" w:hint="cs"/>
          <w:b/>
          <w:bCs/>
          <w:sz w:val="32"/>
          <w:szCs w:val="32"/>
          <w:rtl/>
          <w:lang w:bidi="ar-IQ"/>
        </w:rPr>
        <w:t>(ف</w:t>
      </w:r>
      <w:r w:rsidR="000D142A">
        <w:rPr>
          <w:rFonts w:ascii="Traditional Arabic" w:hAnsi="Traditional Arabic" w:cs="Traditional Arabic" w:hint="cs"/>
          <w:b/>
          <w:bCs/>
          <w:sz w:val="32"/>
          <w:szCs w:val="32"/>
          <w:rtl/>
          <w:lang w:bidi="ar-IQ"/>
        </w:rPr>
        <w:t>َ</w:t>
      </w:r>
      <w:r w:rsidR="000D142A" w:rsidRPr="00D94F47">
        <w:rPr>
          <w:rFonts w:ascii="Traditional Arabic" w:hAnsi="Traditional Arabic" w:cs="Traditional Arabic" w:hint="cs"/>
          <w:b/>
          <w:bCs/>
          <w:sz w:val="32"/>
          <w:szCs w:val="32"/>
          <w:rtl/>
          <w:lang w:bidi="ar-IQ"/>
        </w:rPr>
        <w:t>ه</w:t>
      </w:r>
      <w:r w:rsidR="000D142A">
        <w:rPr>
          <w:rFonts w:ascii="Traditional Arabic" w:hAnsi="Traditional Arabic" w:cs="Traditional Arabic" w:hint="cs"/>
          <w:b/>
          <w:bCs/>
          <w:sz w:val="32"/>
          <w:szCs w:val="32"/>
          <w:rtl/>
          <w:lang w:bidi="ar-IQ"/>
        </w:rPr>
        <w:t>ُ</w:t>
      </w:r>
      <w:r w:rsidR="000D142A" w:rsidRPr="00D94F47">
        <w:rPr>
          <w:rFonts w:ascii="Traditional Arabic" w:hAnsi="Traditional Arabic" w:cs="Traditional Arabic" w:hint="cs"/>
          <w:b/>
          <w:bCs/>
          <w:sz w:val="32"/>
          <w:szCs w:val="32"/>
          <w:rtl/>
          <w:lang w:bidi="ar-IQ"/>
        </w:rPr>
        <w:t>و</w:t>
      </w:r>
      <w:r w:rsidR="000D142A">
        <w:rPr>
          <w:rFonts w:ascii="Traditional Arabic" w:hAnsi="Traditional Arabic" w:cs="Traditional Arabic" w:hint="cs"/>
          <w:b/>
          <w:bCs/>
          <w:sz w:val="32"/>
          <w:szCs w:val="32"/>
          <w:rtl/>
          <w:lang w:bidi="ar-IQ"/>
        </w:rPr>
        <w:t>هْ</w:t>
      </w:r>
      <w:r w:rsidR="000D142A" w:rsidRPr="00D94F47">
        <w:rPr>
          <w:rFonts w:ascii="Traditional Arabic" w:hAnsi="Traditional Arabic" w:cs="Traditional Arabic" w:hint="cs"/>
          <w:b/>
          <w:bCs/>
          <w:sz w:val="32"/>
          <w:szCs w:val="32"/>
          <w:rtl/>
          <w:lang w:bidi="ar-IQ"/>
        </w:rPr>
        <w:t>)</w:t>
      </w:r>
      <w:r w:rsidR="000D142A">
        <w:rPr>
          <w:rFonts w:ascii="Traditional Arabic" w:hAnsi="Traditional Arabic" w:cs="Traditional Arabic" w:hint="cs"/>
          <w:b/>
          <w:bCs/>
          <w:sz w:val="32"/>
          <w:szCs w:val="32"/>
          <w:rtl/>
          <w:lang w:bidi="ar-IQ"/>
        </w:rPr>
        <w:t xml:space="preserve"> </w:t>
      </w:r>
      <w:r w:rsidR="00525B87">
        <w:rPr>
          <w:rFonts w:ascii="Traditional Arabic" w:hAnsi="Traditional Arabic" w:cs="Traditional Arabic" w:hint="cs"/>
          <w:b/>
          <w:bCs/>
          <w:sz w:val="32"/>
          <w:szCs w:val="32"/>
          <w:rtl/>
          <w:lang w:bidi="ar-IQ"/>
        </w:rPr>
        <w:t>(وَهُ</w:t>
      </w:r>
      <w:r w:rsidR="00525B87" w:rsidRPr="00D94F47">
        <w:rPr>
          <w:rFonts w:ascii="Traditional Arabic" w:hAnsi="Traditional Arabic" w:cs="Traditional Arabic" w:hint="cs"/>
          <w:b/>
          <w:bCs/>
          <w:sz w:val="32"/>
          <w:szCs w:val="32"/>
          <w:rtl/>
          <w:lang w:bidi="ar-IQ"/>
        </w:rPr>
        <w:t>وَ</w:t>
      </w:r>
      <w:r w:rsidR="00525B87">
        <w:rPr>
          <w:rFonts w:ascii="Traditional Arabic" w:hAnsi="Traditional Arabic" w:cs="Traditional Arabic" w:hint="cs"/>
          <w:b/>
          <w:bCs/>
          <w:sz w:val="32"/>
          <w:szCs w:val="32"/>
          <w:rtl/>
          <w:lang w:bidi="ar-IQ"/>
        </w:rPr>
        <w:t>هْ</w:t>
      </w:r>
      <w:r w:rsidR="00525B87" w:rsidRPr="00D94F47">
        <w:rPr>
          <w:rFonts w:ascii="Traditional Arabic" w:hAnsi="Traditional Arabic" w:cs="Traditional Arabic" w:hint="cs"/>
          <w:b/>
          <w:bCs/>
          <w:sz w:val="32"/>
          <w:szCs w:val="32"/>
          <w:rtl/>
          <w:lang w:bidi="ar-IQ"/>
        </w:rPr>
        <w:t>)</w:t>
      </w:r>
      <w:r w:rsidR="00525B87" w:rsidRPr="00D94F47">
        <w:rPr>
          <w:rFonts w:ascii="Traditional Arabic" w:hAnsi="Traditional Arabic" w:cs="Traditional Arabic" w:hint="cs"/>
          <w:sz w:val="32"/>
          <w:szCs w:val="32"/>
          <w:rtl/>
          <w:lang w:bidi="ar-IQ"/>
        </w:rPr>
        <w:t>.</w:t>
      </w:r>
      <w:r w:rsidR="00525B87">
        <w:rPr>
          <w:rFonts w:ascii="Traditional Arabic" w:hAnsi="Traditional Arabic" w:cs="Traditional Arabic" w:hint="cs"/>
          <w:sz w:val="32"/>
          <w:szCs w:val="32"/>
          <w:rtl/>
          <w:lang w:bidi="ar-IQ"/>
        </w:rPr>
        <w:t xml:space="preserve"> </w:t>
      </w:r>
      <w:r w:rsidR="00525B87" w:rsidRPr="00D94F47">
        <w:rPr>
          <w:rFonts w:ascii="Traditional Arabic" w:hAnsi="Traditional Arabic" w:cs="Traditional Arabic"/>
          <w:sz w:val="32"/>
          <w:szCs w:val="32"/>
          <w:rtl/>
          <w:lang w:bidi="ar-IQ"/>
        </w:rPr>
        <w:t>﴿</w:t>
      </w:r>
      <w:r w:rsidR="00525B87">
        <w:rPr>
          <w:rFonts w:ascii="Traditional Arabic" w:hAnsi="Traditional Arabic" w:cs="Traditional Arabic" w:hint="cs"/>
          <w:b/>
          <w:bCs/>
          <w:color w:val="FF0000"/>
          <w:sz w:val="32"/>
          <w:szCs w:val="32"/>
          <w:rtl/>
          <w:lang w:bidi="ar-IQ"/>
        </w:rPr>
        <w:t>أَجْرِيَ إِلَّا</w:t>
      </w:r>
      <w:r w:rsidR="00525B87" w:rsidRPr="00D94F47">
        <w:rPr>
          <w:rFonts w:ascii="Traditional Arabic" w:hAnsi="Traditional Arabic" w:cs="Traditional Arabic"/>
          <w:sz w:val="32"/>
          <w:szCs w:val="32"/>
          <w:rtl/>
          <w:lang w:bidi="ar-IQ"/>
        </w:rPr>
        <w:t>﴾</w:t>
      </w:r>
      <w:r w:rsidR="00525B87" w:rsidRPr="00D94F47">
        <w:rPr>
          <w:rFonts w:ascii="Traditional Arabic" w:hAnsi="Traditional Arabic" w:cs="Traditional Arabic"/>
          <w:b/>
          <w:bCs/>
          <w:sz w:val="32"/>
          <w:szCs w:val="32"/>
          <w:rtl/>
          <w:lang w:bidi="ar-IQ"/>
        </w:rPr>
        <w:t xml:space="preserve">: </w:t>
      </w:r>
      <w:r w:rsidR="00525B87" w:rsidRPr="008E061E">
        <w:rPr>
          <w:rFonts w:ascii="Traditional Arabic" w:hAnsi="Traditional Arabic" w:cs="Traditional Arabic"/>
          <w:sz w:val="32"/>
          <w:szCs w:val="32"/>
          <w:rtl/>
          <w:lang w:bidi="ar-IQ"/>
        </w:rPr>
        <w:t xml:space="preserve">قرأها </w:t>
      </w:r>
      <w:r w:rsidR="00525B87">
        <w:rPr>
          <w:rFonts w:ascii="Traditional Arabic" w:hAnsi="Traditional Arabic" w:cs="Traditional Arabic" w:hint="cs"/>
          <w:b/>
          <w:bCs/>
          <w:color w:val="00B050"/>
          <w:sz w:val="32"/>
          <w:szCs w:val="32"/>
          <w:rtl/>
          <w:lang w:bidi="ar-IQ"/>
        </w:rPr>
        <w:t xml:space="preserve">يعقوب </w:t>
      </w:r>
      <w:r w:rsidR="00525B87" w:rsidRPr="008E061E">
        <w:rPr>
          <w:rFonts w:ascii="Traditional Arabic" w:hAnsi="Traditional Arabic" w:cs="Traditional Arabic"/>
          <w:sz w:val="32"/>
          <w:szCs w:val="32"/>
          <w:rtl/>
          <w:lang w:bidi="ar-IQ"/>
        </w:rPr>
        <w:t>ب</w:t>
      </w:r>
      <w:r w:rsidR="00525B87">
        <w:rPr>
          <w:rFonts w:ascii="Traditional Arabic" w:hAnsi="Traditional Arabic" w:cs="Traditional Arabic" w:hint="cs"/>
          <w:sz w:val="32"/>
          <w:szCs w:val="32"/>
          <w:rtl/>
          <w:lang w:bidi="ar-IQ"/>
        </w:rPr>
        <w:t>إسكان الياء (</w:t>
      </w:r>
      <w:r w:rsidR="00525B87" w:rsidRPr="00525B87">
        <w:rPr>
          <w:rFonts w:ascii="Traditional Arabic" w:hAnsi="Traditional Arabic" w:cs="Traditional Arabic" w:hint="cs"/>
          <w:b/>
          <w:bCs/>
          <w:sz w:val="32"/>
          <w:szCs w:val="32"/>
          <w:rtl/>
          <w:lang w:bidi="ar-IQ"/>
        </w:rPr>
        <w:t>أَجْرِيْ</w:t>
      </w:r>
      <w:r w:rsidR="00525B87">
        <w:rPr>
          <w:rFonts w:ascii="Traditional Arabic" w:hAnsi="Traditional Arabic" w:cs="Traditional Arabic" w:hint="cs"/>
          <w:sz w:val="32"/>
          <w:szCs w:val="32"/>
          <w:rtl/>
          <w:lang w:bidi="ar-IQ"/>
        </w:rPr>
        <w:t>).</w:t>
      </w:r>
    </w:p>
    <w:p w:rsidR="00483F91" w:rsidRPr="00D94F47" w:rsidRDefault="000007E2" w:rsidP="00525B87">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sym w:font="Symbol" w:char="F0B7"/>
      </w:r>
      <w:r w:rsidR="00483F91" w:rsidRPr="00D94F47">
        <w:rPr>
          <w:rFonts w:ascii="Traditional Arabic" w:hAnsi="Traditional Arabic" w:cs="Traditional Arabic"/>
          <w:b/>
          <w:bCs/>
          <w:sz w:val="32"/>
          <w:szCs w:val="32"/>
          <w:rtl/>
          <w:lang w:bidi="ar-IQ"/>
        </w:rPr>
        <w:t xml:space="preserve">(آية </w:t>
      </w:r>
      <w:r w:rsidR="00B12203" w:rsidRPr="00D94F47">
        <w:rPr>
          <w:rFonts w:ascii="Traditional Arabic" w:hAnsi="Traditional Arabic" w:cs="Traditional Arabic" w:hint="cs"/>
          <w:b/>
          <w:bCs/>
          <w:sz w:val="32"/>
          <w:szCs w:val="32"/>
          <w:rtl/>
          <w:lang w:bidi="ar-IQ"/>
        </w:rPr>
        <w:t>50</w:t>
      </w:r>
      <w:r w:rsidR="00483F91" w:rsidRPr="00D94F47">
        <w:rPr>
          <w:rFonts w:ascii="Traditional Arabic" w:hAnsi="Traditional Arabic" w:cs="Traditional Arabic"/>
          <w:b/>
          <w:bCs/>
          <w:sz w:val="32"/>
          <w:szCs w:val="32"/>
          <w:rtl/>
          <w:lang w:bidi="ar-IQ"/>
        </w:rPr>
        <w:t>)</w:t>
      </w:r>
      <w:r w:rsidR="00483F91" w:rsidRPr="00D94F47">
        <w:rPr>
          <w:rFonts w:ascii="Traditional Arabic" w:hAnsi="Traditional Arabic" w:cs="Traditional Arabic" w:hint="cs"/>
          <w:sz w:val="32"/>
          <w:szCs w:val="32"/>
          <w:rtl/>
          <w:lang w:bidi="ar-IQ"/>
        </w:rPr>
        <w:t xml:space="preserve"> </w:t>
      </w:r>
      <w:r w:rsidR="00525B87" w:rsidRPr="00D94F47">
        <w:rPr>
          <w:rFonts w:ascii="Traditional Arabic" w:hAnsi="Traditional Arabic" w:cs="Traditional Arabic"/>
          <w:sz w:val="32"/>
          <w:szCs w:val="32"/>
          <w:rtl/>
          <w:lang w:bidi="ar-IQ"/>
        </w:rPr>
        <w:t>﴿</w:t>
      </w:r>
      <w:r w:rsidR="00525B87">
        <w:rPr>
          <w:rFonts w:ascii="Traditional Arabic" w:hAnsi="Traditional Arabic" w:cs="Traditional Arabic" w:hint="cs"/>
          <w:b/>
          <w:bCs/>
          <w:color w:val="FF0000"/>
          <w:sz w:val="32"/>
          <w:szCs w:val="32"/>
          <w:rtl/>
          <w:lang w:bidi="ar-IQ"/>
        </w:rPr>
        <w:t>إِلَيَّ</w:t>
      </w:r>
      <w:r w:rsidR="00525B87" w:rsidRPr="00D94F47">
        <w:rPr>
          <w:rFonts w:ascii="Traditional Arabic" w:hAnsi="Traditional Arabic" w:cs="Traditional Arabic"/>
          <w:sz w:val="32"/>
          <w:szCs w:val="32"/>
          <w:rtl/>
          <w:lang w:bidi="ar-IQ"/>
        </w:rPr>
        <w:t xml:space="preserve">﴾: </w:t>
      </w:r>
      <w:r w:rsidR="00525B87" w:rsidRPr="00D94F47">
        <w:rPr>
          <w:rFonts w:ascii="Traditional Arabic" w:hAnsi="Traditional Arabic" w:cs="Traditional Arabic" w:hint="cs"/>
          <w:sz w:val="32"/>
          <w:szCs w:val="32"/>
          <w:rtl/>
          <w:lang w:bidi="ar-IQ"/>
        </w:rPr>
        <w:t>قرأه</w:t>
      </w:r>
      <w:r w:rsidR="00525B87">
        <w:rPr>
          <w:rFonts w:ascii="Traditional Arabic" w:hAnsi="Traditional Arabic" w:cs="Traditional Arabic" w:hint="cs"/>
          <w:sz w:val="32"/>
          <w:szCs w:val="32"/>
          <w:rtl/>
          <w:lang w:bidi="ar-IQ"/>
        </w:rPr>
        <w:t>م</w:t>
      </w:r>
      <w:r w:rsidR="00525B87" w:rsidRPr="00D94F47">
        <w:rPr>
          <w:rFonts w:ascii="Traditional Arabic" w:hAnsi="Traditional Arabic" w:cs="Traditional Arabic" w:hint="cs"/>
          <w:sz w:val="32"/>
          <w:szCs w:val="32"/>
          <w:rtl/>
          <w:lang w:bidi="ar-IQ"/>
        </w:rPr>
        <w:t xml:space="preserve">ا </w:t>
      </w:r>
      <w:r w:rsidR="00525B87">
        <w:rPr>
          <w:rFonts w:ascii="Traditional Arabic" w:hAnsi="Traditional Arabic" w:cs="Traditional Arabic" w:hint="cs"/>
          <w:b/>
          <w:bCs/>
          <w:color w:val="00B050"/>
          <w:sz w:val="32"/>
          <w:szCs w:val="32"/>
          <w:rtl/>
          <w:lang w:bidi="ar-IQ"/>
        </w:rPr>
        <w:t>يعقوب</w:t>
      </w:r>
      <w:r w:rsidR="00525B87" w:rsidRPr="00D94F47">
        <w:rPr>
          <w:rFonts w:ascii="Traditional Arabic" w:hAnsi="Traditional Arabic" w:cs="Traditional Arabic" w:hint="cs"/>
          <w:color w:val="00B050"/>
          <w:sz w:val="32"/>
          <w:szCs w:val="32"/>
          <w:rtl/>
          <w:lang w:bidi="ar-IQ"/>
        </w:rPr>
        <w:t xml:space="preserve"> </w:t>
      </w:r>
      <w:r w:rsidR="00525B87">
        <w:rPr>
          <w:rFonts w:ascii="Traditional Arabic" w:hAnsi="Traditional Arabic" w:cs="Traditional Arabic" w:hint="cs"/>
          <w:sz w:val="32"/>
          <w:szCs w:val="32"/>
          <w:rtl/>
          <w:lang w:bidi="ar-IQ"/>
        </w:rPr>
        <w:t>وقفاً بهاء السكت</w:t>
      </w:r>
      <w:r w:rsidR="00525B87" w:rsidRPr="00D94F47">
        <w:rPr>
          <w:rFonts w:ascii="Traditional Arabic" w:hAnsi="Traditional Arabic" w:cs="Traditional Arabic" w:hint="cs"/>
          <w:sz w:val="32"/>
          <w:szCs w:val="32"/>
          <w:rtl/>
          <w:lang w:bidi="ar-IQ"/>
        </w:rPr>
        <w:t xml:space="preserve"> </w:t>
      </w:r>
      <w:r w:rsidR="00525B87">
        <w:rPr>
          <w:rFonts w:ascii="Traditional Arabic" w:hAnsi="Traditional Arabic" w:cs="Traditional Arabic" w:hint="cs"/>
          <w:b/>
          <w:bCs/>
          <w:sz w:val="32"/>
          <w:szCs w:val="32"/>
          <w:rtl/>
          <w:lang w:bidi="ar-IQ"/>
        </w:rPr>
        <w:t>(إِلَيَّهْ</w:t>
      </w:r>
      <w:r w:rsidR="00525B87" w:rsidRPr="00D94F47">
        <w:rPr>
          <w:rFonts w:ascii="Traditional Arabic" w:hAnsi="Traditional Arabic" w:cs="Traditional Arabic" w:hint="cs"/>
          <w:b/>
          <w:bCs/>
          <w:sz w:val="32"/>
          <w:szCs w:val="32"/>
          <w:rtl/>
          <w:lang w:bidi="ar-IQ"/>
        </w:rPr>
        <w:t>)</w:t>
      </w:r>
    </w:p>
    <w:p w:rsidR="000B5B10" w:rsidRDefault="000007E2" w:rsidP="000D142A">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B12203" w:rsidRPr="00D94F47">
        <w:rPr>
          <w:rFonts w:ascii="Traditional Arabic" w:hAnsi="Traditional Arabic" w:cs="Traditional Arabic"/>
          <w:b/>
          <w:bCs/>
          <w:sz w:val="32"/>
          <w:szCs w:val="32"/>
          <w:rtl/>
          <w:lang w:bidi="ar-IQ"/>
        </w:rPr>
        <w:t xml:space="preserve">(آية </w:t>
      </w:r>
      <w:r w:rsidR="00B12203" w:rsidRPr="00D94F47">
        <w:rPr>
          <w:rFonts w:ascii="Traditional Arabic" w:hAnsi="Traditional Arabic" w:cs="Traditional Arabic" w:hint="cs"/>
          <w:b/>
          <w:bCs/>
          <w:sz w:val="32"/>
          <w:szCs w:val="32"/>
          <w:rtl/>
          <w:lang w:bidi="ar-IQ"/>
        </w:rPr>
        <w:t>5</w:t>
      </w:r>
      <w:r w:rsidR="00525B87">
        <w:rPr>
          <w:rFonts w:ascii="Traditional Arabic" w:hAnsi="Traditional Arabic" w:cs="Traditional Arabic" w:hint="cs"/>
          <w:b/>
          <w:bCs/>
          <w:sz w:val="32"/>
          <w:szCs w:val="32"/>
          <w:rtl/>
          <w:lang w:bidi="ar-IQ"/>
        </w:rPr>
        <w:t>4</w:t>
      </w:r>
      <w:r w:rsidR="00B12203" w:rsidRPr="00D94F47">
        <w:rPr>
          <w:rFonts w:ascii="Traditional Arabic" w:hAnsi="Traditional Arabic" w:cs="Traditional Arabic"/>
          <w:b/>
          <w:bCs/>
          <w:sz w:val="32"/>
          <w:szCs w:val="32"/>
          <w:rtl/>
          <w:lang w:bidi="ar-IQ"/>
        </w:rPr>
        <w:t>)</w:t>
      </w:r>
      <w:r w:rsidR="00B12203" w:rsidRPr="00D94F47">
        <w:rPr>
          <w:rFonts w:ascii="Arabic Typesetting" w:hAnsi="Arabic Typesetting" w:cs="Traditional Arabic"/>
          <w:sz w:val="32"/>
          <w:szCs w:val="32"/>
          <w:rtl/>
          <w:lang w:bidi="ar-IQ"/>
        </w:rPr>
        <w:t xml:space="preserve"> </w:t>
      </w:r>
      <w:r w:rsidR="000F0DF0" w:rsidRPr="00D94F47">
        <w:rPr>
          <w:rFonts w:ascii="Traditional Arabic" w:hAnsi="Traditional Arabic" w:cs="Traditional Arabic"/>
          <w:sz w:val="32"/>
          <w:szCs w:val="32"/>
          <w:rtl/>
          <w:lang w:bidi="ar-IQ"/>
        </w:rPr>
        <w:t>﴿</w:t>
      </w:r>
      <w:r w:rsidR="00525B87">
        <w:rPr>
          <w:rFonts w:ascii="Traditional Arabic" w:hAnsi="Traditional Arabic" w:cs="Traditional Arabic" w:hint="cs"/>
          <w:b/>
          <w:bCs/>
          <w:color w:val="FF0000"/>
          <w:sz w:val="32"/>
          <w:szCs w:val="32"/>
          <w:rtl/>
          <w:lang w:bidi="ar-IQ"/>
        </w:rPr>
        <w:t>وَحِيلَ</w:t>
      </w:r>
      <w:r w:rsidR="007F4B57" w:rsidRPr="00D94F47">
        <w:rPr>
          <w:rFonts w:ascii="Traditional Arabic" w:hAnsi="Traditional Arabic" w:cs="Traditional Arabic"/>
          <w:sz w:val="32"/>
          <w:szCs w:val="32"/>
          <w:rtl/>
          <w:lang w:bidi="ar-IQ"/>
        </w:rPr>
        <w:t>﴾</w:t>
      </w:r>
      <w:r w:rsidR="00B12203" w:rsidRPr="00D94F47">
        <w:rPr>
          <w:rFonts w:ascii="Traditional Arabic" w:hAnsi="Traditional Arabic" w:cs="Traditional Arabic"/>
          <w:sz w:val="32"/>
          <w:szCs w:val="32"/>
          <w:rtl/>
          <w:lang w:bidi="ar-IQ"/>
        </w:rPr>
        <w:t xml:space="preserve">: </w:t>
      </w:r>
      <w:r w:rsidR="00525B87">
        <w:rPr>
          <w:rFonts w:ascii="Traditional Arabic" w:hAnsi="Traditional Arabic" w:cs="Traditional Arabic" w:hint="cs"/>
          <w:sz w:val="32"/>
          <w:szCs w:val="32"/>
          <w:rtl/>
          <w:lang w:bidi="ar-IQ"/>
        </w:rPr>
        <w:t>قرأها</w:t>
      </w:r>
      <w:r w:rsidR="00B12203" w:rsidRPr="00D94F47">
        <w:rPr>
          <w:rFonts w:ascii="Traditional Arabic" w:hAnsi="Traditional Arabic" w:cs="Traditional Arabic" w:hint="cs"/>
          <w:sz w:val="32"/>
          <w:szCs w:val="32"/>
          <w:rtl/>
          <w:lang w:bidi="ar-IQ"/>
        </w:rPr>
        <w:t xml:space="preserve"> </w:t>
      </w:r>
      <w:r w:rsidR="00525B87">
        <w:rPr>
          <w:rFonts w:ascii="Traditional Arabic" w:hAnsi="Traditional Arabic" w:cs="Traditional Arabic" w:hint="cs"/>
          <w:b/>
          <w:bCs/>
          <w:color w:val="7030A0"/>
          <w:sz w:val="32"/>
          <w:szCs w:val="32"/>
          <w:rtl/>
          <w:lang w:bidi="ar-IQ"/>
        </w:rPr>
        <w:t>رويس</w:t>
      </w:r>
      <w:r w:rsidR="00B12203" w:rsidRPr="00525B87">
        <w:rPr>
          <w:rFonts w:ascii="Traditional Arabic" w:hAnsi="Traditional Arabic" w:cs="Traditional Arabic" w:hint="cs"/>
          <w:color w:val="7030A0"/>
          <w:sz w:val="32"/>
          <w:szCs w:val="32"/>
          <w:rtl/>
          <w:lang w:bidi="ar-IQ"/>
        </w:rPr>
        <w:t xml:space="preserve"> </w:t>
      </w:r>
      <w:r w:rsidR="000D142A">
        <w:rPr>
          <w:rFonts w:ascii="Traditional Arabic" w:hAnsi="Traditional Arabic" w:cs="Traditional Arabic" w:hint="cs"/>
          <w:sz w:val="32"/>
          <w:szCs w:val="32"/>
          <w:rtl/>
          <w:lang w:bidi="ar-IQ"/>
        </w:rPr>
        <w:t>بإشمام كسرة الحاء الضم.</w:t>
      </w:r>
    </w:p>
    <w:p w:rsidR="005A3765" w:rsidRDefault="005A3765" w:rsidP="000D142A">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0D142A" w:rsidTr="00152E8B">
        <w:trPr>
          <w:jc w:val="center"/>
        </w:trPr>
        <w:tc>
          <w:tcPr>
            <w:tcW w:w="8856" w:type="dxa"/>
          </w:tcPr>
          <w:p w:rsidR="000D142A" w:rsidRDefault="000D142A" w:rsidP="000D142A">
            <w:pPr>
              <w:pStyle w:val="a3"/>
              <w:jc w:val="center"/>
              <w:rPr>
                <w:rFonts w:ascii="Traditional Arabic" w:hAnsi="Traditional Arabic" w:cs="Traditional Arabic"/>
                <w:sz w:val="32"/>
                <w:szCs w:val="32"/>
                <w:rtl/>
                <w:lang w:bidi="ar-SY"/>
              </w:rPr>
            </w:pPr>
            <w:r w:rsidRPr="000A3C9B">
              <w:rPr>
                <w:rFonts w:ascii="Traditional Arabic" w:hAnsi="Traditional Arabic" w:cs="Traditional Arabic"/>
                <w:b/>
                <w:bCs/>
                <w:sz w:val="48"/>
                <w:szCs w:val="48"/>
                <w:rtl/>
                <w:lang w:bidi="ar-IQ"/>
              </w:rPr>
              <w:t>(35) ﴿</w:t>
            </w:r>
            <w:r w:rsidRPr="00525B87">
              <w:rPr>
                <w:rFonts w:ascii="Traditional Arabic" w:hAnsi="Traditional Arabic" w:cs="Traditional Arabic"/>
                <w:b/>
                <w:bCs/>
                <w:color w:val="FF0000"/>
                <w:sz w:val="48"/>
                <w:szCs w:val="48"/>
                <w:rtl/>
                <w:lang w:bidi="ar-IQ"/>
              </w:rPr>
              <w:t>سُورَةُ فَاطِرٍ مَكِيَّةٌ وَآيَاتُهَا خَمْسٌ وَأَرْبَعُونَ</w:t>
            </w:r>
            <w:r w:rsidRPr="000A3C9B">
              <w:rPr>
                <w:rFonts w:ascii="Traditional Arabic" w:hAnsi="Traditional Arabic" w:cs="Traditional Arabic"/>
                <w:b/>
                <w:bCs/>
                <w:sz w:val="48"/>
                <w:szCs w:val="48"/>
                <w:rtl/>
                <w:lang w:bidi="ar-IQ"/>
              </w:rPr>
              <w:t>﴾</w:t>
            </w:r>
            <w:r>
              <w:rPr>
                <w:rFonts w:ascii="Traditional Arabic" w:hAnsi="Traditional Arabic" w:cs="Traditional Arabic" w:hint="cs"/>
                <w:b/>
                <w:bCs/>
                <w:sz w:val="48"/>
                <w:szCs w:val="48"/>
                <w:rtl/>
                <w:lang w:bidi="ar-IQ"/>
              </w:rPr>
              <w:t xml:space="preserve"> </w:t>
            </w:r>
            <w:r w:rsidRPr="000A3C9B">
              <w:rPr>
                <w:rFonts w:ascii="Traditional Arabic" w:hAnsi="Traditional Arabic" w:cs="Traditional Arabic"/>
                <w:sz w:val="32"/>
                <w:szCs w:val="32"/>
                <w:vertAlign w:val="superscript"/>
                <w:rtl/>
                <w:lang w:eastAsia="ar-SY" w:bidi="ar-SY"/>
              </w:rPr>
              <w:t>(</w:t>
            </w:r>
            <w:r w:rsidRPr="000A3C9B">
              <w:rPr>
                <w:rFonts w:ascii="Traditional Arabic" w:hAnsi="Traditional Arabic" w:cs="Traditional Arabic"/>
                <w:sz w:val="32"/>
                <w:szCs w:val="32"/>
                <w:vertAlign w:val="superscript"/>
                <w:rtl/>
                <w:lang w:eastAsia="ar-SY" w:bidi="ar-SY"/>
              </w:rPr>
              <w:footnoteReference w:id="332"/>
            </w:r>
            <w:r w:rsidRPr="000A3C9B">
              <w:rPr>
                <w:rFonts w:ascii="Traditional Arabic" w:hAnsi="Traditional Arabic" w:cs="Traditional Arabic"/>
                <w:sz w:val="32"/>
                <w:szCs w:val="32"/>
                <w:vertAlign w:val="superscript"/>
                <w:rtl/>
                <w:lang w:eastAsia="ar-SY" w:bidi="ar-SY"/>
              </w:rPr>
              <w:t>)</w:t>
            </w:r>
          </w:p>
        </w:tc>
      </w:tr>
    </w:tbl>
    <w:p w:rsidR="000F7816" w:rsidRDefault="000007E2" w:rsidP="000D142A">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sym w:font="Symbol" w:char="F0B7"/>
      </w:r>
      <w:r w:rsidR="00DA3E8E" w:rsidRPr="00D94F47">
        <w:rPr>
          <w:rFonts w:ascii="Traditional Arabic" w:hAnsi="Traditional Arabic" w:cs="Traditional Arabic"/>
          <w:b/>
          <w:bCs/>
          <w:sz w:val="32"/>
          <w:szCs w:val="32"/>
          <w:rtl/>
          <w:lang w:bidi="ar-IQ"/>
        </w:rPr>
        <w:t xml:space="preserve">(آية </w:t>
      </w:r>
      <w:r w:rsidR="00DA3E8E" w:rsidRPr="00D94F47">
        <w:rPr>
          <w:rFonts w:ascii="Traditional Arabic" w:hAnsi="Traditional Arabic" w:cs="Traditional Arabic" w:hint="cs"/>
          <w:b/>
          <w:bCs/>
          <w:sz w:val="32"/>
          <w:szCs w:val="32"/>
          <w:rtl/>
          <w:lang w:bidi="ar-IQ"/>
        </w:rPr>
        <w:t>1</w:t>
      </w:r>
      <w:r w:rsidR="00DA3E8E" w:rsidRPr="00D94F47">
        <w:rPr>
          <w:rFonts w:ascii="Traditional Arabic" w:hAnsi="Traditional Arabic" w:cs="Traditional Arabic"/>
          <w:b/>
          <w:bCs/>
          <w:sz w:val="32"/>
          <w:szCs w:val="32"/>
          <w:rtl/>
          <w:lang w:bidi="ar-IQ"/>
        </w:rPr>
        <w:t>)</w:t>
      </w:r>
      <w:r w:rsidR="00DA3E8E" w:rsidRPr="00D94F47">
        <w:rPr>
          <w:rFonts w:ascii="Traditional Arabic" w:hAnsi="Traditional Arabic"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DA3E8E" w:rsidRPr="00D94F47">
        <w:rPr>
          <w:rFonts w:ascii="Traditional Arabic" w:hAnsi="Traditional Arabic" w:cs="Traditional Arabic" w:hint="cs"/>
          <w:b/>
          <w:bCs/>
          <w:color w:val="FF0000"/>
          <w:sz w:val="32"/>
          <w:szCs w:val="32"/>
          <w:rtl/>
          <w:lang w:bidi="ar-IQ"/>
        </w:rPr>
        <w:t>يَشَاءُ إِلَى</w:t>
      </w:r>
      <w:r w:rsidR="007F4B57" w:rsidRPr="00D94F47">
        <w:rPr>
          <w:rFonts w:ascii="Traditional Arabic" w:hAnsi="Traditional Arabic" w:cs="Traditional Arabic"/>
          <w:sz w:val="32"/>
          <w:szCs w:val="32"/>
          <w:rtl/>
          <w:lang w:bidi="ar-IQ"/>
        </w:rPr>
        <w:t>﴾</w:t>
      </w:r>
      <w:r w:rsidR="00DA3E8E" w:rsidRPr="00D94F47">
        <w:rPr>
          <w:rFonts w:ascii="Traditional Arabic" w:hAnsi="Traditional Arabic" w:cs="Traditional Arabic"/>
          <w:sz w:val="32"/>
          <w:szCs w:val="32"/>
          <w:rtl/>
          <w:lang w:bidi="ar-IQ"/>
        </w:rPr>
        <w:t xml:space="preserve">: </w:t>
      </w:r>
      <w:r w:rsidR="00DA3E8E" w:rsidRPr="00D94F47">
        <w:rPr>
          <w:rFonts w:ascii="Traditional Arabic" w:hAnsi="Traditional Arabic" w:cs="Traditional Arabic" w:hint="cs"/>
          <w:sz w:val="32"/>
          <w:szCs w:val="32"/>
          <w:rtl/>
          <w:lang w:bidi="ar-IQ"/>
        </w:rPr>
        <w:t xml:space="preserve">قرأها </w:t>
      </w:r>
      <w:r w:rsidR="000D142A">
        <w:rPr>
          <w:rFonts w:ascii="Traditional Arabic" w:hAnsi="Traditional Arabic" w:cs="Traditional Arabic" w:hint="cs"/>
          <w:b/>
          <w:bCs/>
          <w:color w:val="7030A0"/>
          <w:sz w:val="32"/>
          <w:szCs w:val="32"/>
          <w:rtl/>
          <w:lang w:bidi="ar-IQ"/>
        </w:rPr>
        <w:t xml:space="preserve">رويس </w:t>
      </w:r>
      <w:r w:rsidR="000D142A">
        <w:rPr>
          <w:rFonts w:ascii="Traditional Arabic" w:hAnsi="Traditional Arabic" w:cs="Traditional Arabic" w:hint="cs"/>
          <w:sz w:val="32"/>
          <w:szCs w:val="32"/>
          <w:rtl/>
          <w:lang w:bidi="ar-IQ"/>
        </w:rPr>
        <w:t xml:space="preserve">وصلاً </w:t>
      </w:r>
      <w:r w:rsidR="00951285">
        <w:rPr>
          <w:rFonts w:ascii="Traditional Arabic" w:hAnsi="Traditional Arabic" w:cs="Traditional Arabic" w:hint="cs"/>
          <w:sz w:val="32"/>
          <w:szCs w:val="32"/>
          <w:rtl/>
          <w:lang w:bidi="ar-IQ"/>
        </w:rPr>
        <w:t>بوجهين</w:t>
      </w:r>
      <w:r w:rsidR="00DA3E8E" w:rsidRPr="00D94F47">
        <w:rPr>
          <w:rFonts w:ascii="Traditional Arabic" w:hAnsi="Traditional Arabic" w:cs="Traditional Arabic" w:hint="cs"/>
          <w:sz w:val="32"/>
          <w:szCs w:val="32"/>
          <w:rtl/>
          <w:lang w:bidi="ar-IQ"/>
        </w:rPr>
        <w:t xml:space="preserve">: </w:t>
      </w:r>
    </w:p>
    <w:p w:rsidR="000F7816" w:rsidRDefault="00DA3E8E" w:rsidP="000D142A">
      <w:pPr>
        <w:pStyle w:val="a3"/>
        <w:jc w:val="both"/>
        <w:rPr>
          <w:rFonts w:ascii="Traditional Arabic" w:hAnsi="Traditional Arabic" w:cs="Traditional Arabic"/>
          <w:sz w:val="32"/>
          <w:szCs w:val="32"/>
          <w:rtl/>
          <w:lang w:bidi="ar-IQ"/>
        </w:rPr>
      </w:pPr>
      <w:r w:rsidRPr="00D94F47">
        <w:rPr>
          <w:rFonts w:ascii="Arabic Typesetting" w:hAnsi="Arabic Typesetting" w:cs="Traditional Arabic"/>
          <w:b/>
          <w:bCs/>
          <w:sz w:val="32"/>
          <w:szCs w:val="32"/>
          <w:rtl/>
          <w:lang w:bidi="ar-IQ"/>
        </w:rPr>
        <w:t>الأول</w:t>
      </w:r>
      <w:r w:rsidR="00D961C7">
        <w:rPr>
          <w:rFonts w:ascii="Arabic Typesetting" w:hAnsi="Arabic Typesetting" w:cs="Traditional Arabic" w:hint="cs"/>
          <w:sz w:val="32"/>
          <w:szCs w:val="32"/>
          <w:rtl/>
          <w:lang w:bidi="ar-IQ"/>
        </w:rPr>
        <w:t>:</w:t>
      </w:r>
      <w:r w:rsidRPr="00D94F47">
        <w:rPr>
          <w:rFonts w:ascii="Arabic Typesetting" w:hAnsi="Arabic Typesetting" w:cs="Traditional Arabic"/>
          <w:sz w:val="32"/>
          <w:szCs w:val="32"/>
          <w:rtl/>
          <w:lang w:bidi="ar-IQ"/>
        </w:rPr>
        <w:t xml:space="preserve"> التسهيل بين </w:t>
      </w:r>
      <w:r w:rsidR="00951285">
        <w:rPr>
          <w:rFonts w:ascii="Arabic Typesetting" w:hAnsi="Arabic Typesetting" w:cs="Traditional Arabic" w:hint="cs"/>
          <w:sz w:val="32"/>
          <w:szCs w:val="32"/>
          <w:rtl/>
          <w:lang w:bidi="ar-IQ"/>
        </w:rPr>
        <w:t>بين</w:t>
      </w:r>
      <w:r w:rsidR="002D12E1">
        <w:rPr>
          <w:rFonts w:ascii="Arabic Typesetting" w:hAnsi="Arabic Typesetting" w:cs="Traditional Arabic"/>
          <w:sz w:val="32"/>
          <w:szCs w:val="32"/>
          <w:rtl/>
          <w:lang w:bidi="ar-IQ"/>
        </w:rPr>
        <w:t xml:space="preserve"> </w:t>
      </w:r>
      <w:r w:rsidR="00D069B8">
        <w:rPr>
          <w:rFonts w:ascii="Arabic Typesetting" w:hAnsi="Arabic Typesetting" w:cs="Traditional Arabic" w:hint="cs"/>
          <w:sz w:val="32"/>
          <w:szCs w:val="32"/>
          <w:rtl/>
          <w:lang w:bidi="ar-IQ"/>
        </w:rPr>
        <w:t>كالياء</w:t>
      </w:r>
      <w:r w:rsidRPr="00D94F47">
        <w:rPr>
          <w:rFonts w:ascii="Arabic Typesetting" w:hAnsi="Arabic Typesetting" w:cs="Traditional Arabic"/>
          <w:sz w:val="32"/>
          <w:szCs w:val="32"/>
          <w:rtl/>
          <w:lang w:bidi="ar-IQ"/>
        </w:rPr>
        <w:t>.</w:t>
      </w:r>
      <w:r w:rsidRPr="00D94F47">
        <w:rPr>
          <w:rFonts w:ascii="Traditional Arabic" w:hAnsi="Traditional Arabic" w:cs="Traditional Arabic" w:hint="cs"/>
          <w:sz w:val="32"/>
          <w:szCs w:val="32"/>
          <w:rtl/>
          <w:lang w:bidi="ar-IQ"/>
        </w:rPr>
        <w:t xml:space="preserve"> </w:t>
      </w:r>
    </w:p>
    <w:p w:rsidR="00DA3E8E" w:rsidRPr="00D94F47" w:rsidRDefault="00951285" w:rsidP="000D142A">
      <w:pPr>
        <w:pStyle w:val="a3"/>
        <w:jc w:val="both"/>
        <w:rPr>
          <w:rFonts w:ascii="Traditional Arabic" w:hAnsi="Traditional Arabic" w:cs="Traditional Arabic"/>
          <w:sz w:val="32"/>
          <w:szCs w:val="32"/>
          <w:lang w:bidi="ar-IQ"/>
        </w:rPr>
      </w:pPr>
      <w:r>
        <w:rPr>
          <w:rFonts w:ascii="Traditional Arabic" w:hAnsi="Traditional Arabic" w:cs="Traditional Arabic" w:hint="cs"/>
          <w:sz w:val="32"/>
          <w:szCs w:val="32"/>
          <w:rtl/>
          <w:lang w:bidi="ar-IQ"/>
        </w:rPr>
        <w:t>و</w:t>
      </w:r>
      <w:r w:rsidR="00DA3E8E" w:rsidRPr="00D94F47">
        <w:rPr>
          <w:rFonts w:ascii="Arabic Typesetting" w:hAnsi="Arabic Typesetting" w:cs="Traditional Arabic"/>
          <w:b/>
          <w:bCs/>
          <w:sz w:val="32"/>
          <w:szCs w:val="32"/>
          <w:rtl/>
          <w:lang w:bidi="ar-IQ"/>
        </w:rPr>
        <w:t>الثاني</w:t>
      </w:r>
      <w:r w:rsidR="00D961C7">
        <w:rPr>
          <w:rFonts w:ascii="Arabic Typesetting" w:hAnsi="Arabic Typesetting" w:cs="Traditional Arabic" w:hint="cs"/>
          <w:sz w:val="32"/>
          <w:szCs w:val="32"/>
          <w:rtl/>
          <w:lang w:bidi="ar-IQ"/>
        </w:rPr>
        <w:t xml:space="preserve">: </w:t>
      </w:r>
      <w:r w:rsidR="00DA3E8E" w:rsidRPr="00D94F47">
        <w:rPr>
          <w:rFonts w:ascii="Arabic Typesetting" w:hAnsi="Arabic Typesetting" w:cs="Traditional Arabic"/>
          <w:sz w:val="32"/>
          <w:szCs w:val="32"/>
          <w:rtl/>
          <w:lang w:bidi="ar-IQ"/>
        </w:rPr>
        <w:t xml:space="preserve">إبدال الهمزة الثانية واواً مكسورة </w:t>
      </w:r>
      <w:r w:rsidR="00DA3E8E" w:rsidRPr="00D94F47">
        <w:rPr>
          <w:rFonts w:ascii="Arabic Typesetting" w:hAnsi="Arabic Typesetting" w:cs="Traditional Arabic"/>
          <w:b/>
          <w:bCs/>
          <w:sz w:val="32"/>
          <w:szCs w:val="32"/>
          <w:rtl/>
          <w:lang w:bidi="ar-IQ"/>
        </w:rPr>
        <w:t>(يشاء وِلى)</w:t>
      </w:r>
      <w:r w:rsidR="00DA3E8E" w:rsidRPr="00D94F47">
        <w:rPr>
          <w:rFonts w:ascii="Arabic Typesetting" w:hAnsi="Arabic Typesetting" w:cs="Traditional Arabic"/>
          <w:sz w:val="32"/>
          <w:szCs w:val="32"/>
          <w:rtl/>
          <w:lang w:bidi="ar-IQ"/>
        </w:rPr>
        <w:t>.</w:t>
      </w:r>
      <w:r w:rsidR="00DA3E8E" w:rsidRPr="00D94F47">
        <w:rPr>
          <w:rFonts w:ascii="Traditional Arabic" w:hAnsi="Traditional Arabic" w:cs="Traditional Arabic" w:hint="cs"/>
          <w:sz w:val="32"/>
          <w:szCs w:val="32"/>
          <w:rtl/>
          <w:lang w:bidi="ar-IQ"/>
        </w:rPr>
        <w:t xml:space="preserve"> </w:t>
      </w:r>
    </w:p>
    <w:p w:rsidR="00BC331B" w:rsidRPr="00D94F47" w:rsidRDefault="000007E2" w:rsidP="000D142A">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DA3E8E" w:rsidRPr="00D94F47">
        <w:rPr>
          <w:rFonts w:ascii="Traditional Arabic" w:hAnsi="Traditional Arabic" w:cs="Traditional Arabic"/>
          <w:b/>
          <w:bCs/>
          <w:sz w:val="32"/>
          <w:szCs w:val="32"/>
          <w:rtl/>
          <w:lang w:bidi="ar-IQ"/>
        </w:rPr>
        <w:t xml:space="preserve">(آية </w:t>
      </w:r>
      <w:r w:rsidR="00DA3E8E" w:rsidRPr="00D94F47">
        <w:rPr>
          <w:rFonts w:ascii="Traditional Arabic" w:hAnsi="Traditional Arabic" w:cs="Traditional Arabic" w:hint="cs"/>
          <w:b/>
          <w:bCs/>
          <w:sz w:val="32"/>
          <w:szCs w:val="32"/>
          <w:rtl/>
          <w:lang w:bidi="ar-IQ"/>
        </w:rPr>
        <w:t>2</w:t>
      </w:r>
      <w:r w:rsidR="00DA3E8E" w:rsidRPr="00D94F47">
        <w:rPr>
          <w:rFonts w:ascii="Traditional Arabic" w:hAnsi="Traditional Arabic" w:cs="Traditional Arabic"/>
          <w:b/>
          <w:bCs/>
          <w:sz w:val="32"/>
          <w:szCs w:val="32"/>
          <w:rtl/>
          <w:lang w:bidi="ar-IQ"/>
        </w:rPr>
        <w:t>)</w:t>
      </w:r>
      <w:r w:rsidR="00DA3E8E" w:rsidRPr="00D94F47">
        <w:rPr>
          <w:rFonts w:ascii="Arabic Typesetting" w:hAnsi="Arabic Typesetting" w:cs="Traditional Arabic"/>
          <w:sz w:val="32"/>
          <w:szCs w:val="32"/>
          <w:rtl/>
          <w:lang w:bidi="ar-IQ"/>
        </w:rPr>
        <w:t xml:space="preserve"> </w:t>
      </w:r>
      <w:r w:rsidR="000F0DF0" w:rsidRPr="00D94F47">
        <w:rPr>
          <w:rFonts w:ascii="Traditional Arabic" w:hAnsi="Traditional Arabic" w:cs="Traditional Arabic"/>
          <w:sz w:val="32"/>
          <w:szCs w:val="32"/>
          <w:rtl/>
          <w:lang w:bidi="ar-IQ"/>
        </w:rPr>
        <w:t>﴿</w:t>
      </w:r>
      <w:r w:rsidR="00DA3E8E" w:rsidRPr="00D94F47">
        <w:rPr>
          <w:rFonts w:ascii="Traditional Arabic" w:hAnsi="Traditional Arabic" w:cs="Traditional Arabic" w:hint="cs"/>
          <w:b/>
          <w:bCs/>
          <w:color w:val="FF0000"/>
          <w:sz w:val="32"/>
          <w:szCs w:val="32"/>
          <w:rtl/>
          <w:lang w:bidi="ar-IQ"/>
        </w:rPr>
        <w:t>وَهُوَ</w:t>
      </w:r>
      <w:r w:rsidR="007F4B57" w:rsidRPr="00D94F47">
        <w:rPr>
          <w:rFonts w:ascii="Traditional Arabic" w:hAnsi="Traditional Arabic" w:cs="Traditional Arabic"/>
          <w:sz w:val="32"/>
          <w:szCs w:val="32"/>
          <w:rtl/>
          <w:lang w:bidi="ar-IQ"/>
        </w:rPr>
        <w:t>﴾</w:t>
      </w:r>
      <w:r w:rsidR="00DA3E8E" w:rsidRPr="00D94F47">
        <w:rPr>
          <w:rFonts w:ascii="Traditional Arabic" w:hAnsi="Traditional Arabic" w:cs="Traditional Arabic"/>
          <w:sz w:val="32"/>
          <w:szCs w:val="32"/>
          <w:rtl/>
          <w:lang w:bidi="ar-IQ"/>
        </w:rPr>
        <w:t xml:space="preserve">: </w:t>
      </w:r>
      <w:r w:rsidR="000D142A">
        <w:rPr>
          <w:rFonts w:ascii="Traditional Arabic" w:hAnsi="Traditional Arabic" w:cs="Traditional Arabic"/>
          <w:sz w:val="32"/>
          <w:szCs w:val="32"/>
          <w:rtl/>
          <w:lang w:bidi="ar-IQ"/>
        </w:rPr>
        <w:t>قرأه</w:t>
      </w:r>
      <w:r w:rsidR="000D142A" w:rsidRPr="000D142A">
        <w:rPr>
          <w:rFonts w:ascii="Traditional Arabic" w:hAnsi="Traditional Arabic" w:cs="Traditional Arabic"/>
          <w:sz w:val="32"/>
          <w:szCs w:val="32"/>
          <w:rtl/>
          <w:lang w:bidi="ar-IQ"/>
        </w:rPr>
        <w:t xml:space="preserve">ا </w:t>
      </w:r>
      <w:r w:rsidR="000D142A" w:rsidRPr="000D142A">
        <w:rPr>
          <w:rFonts w:ascii="Traditional Arabic" w:hAnsi="Traditional Arabic" w:cs="Traditional Arabic"/>
          <w:b/>
          <w:bCs/>
          <w:color w:val="00B050"/>
          <w:sz w:val="32"/>
          <w:szCs w:val="32"/>
          <w:rtl/>
          <w:lang w:bidi="ar-IQ"/>
        </w:rPr>
        <w:t>يعقوب</w:t>
      </w:r>
      <w:r w:rsidR="000D142A" w:rsidRPr="000D142A">
        <w:rPr>
          <w:rFonts w:ascii="Traditional Arabic" w:hAnsi="Traditional Arabic" w:cs="Traditional Arabic"/>
          <w:sz w:val="32"/>
          <w:szCs w:val="32"/>
          <w:rtl/>
          <w:lang w:bidi="ar-IQ"/>
        </w:rPr>
        <w:t xml:space="preserve"> وقفاً بهاء السكت (</w:t>
      </w:r>
      <w:r w:rsidR="000D142A" w:rsidRPr="000D142A">
        <w:rPr>
          <w:rFonts w:ascii="Traditional Arabic" w:hAnsi="Traditional Arabic" w:cs="Traditional Arabic"/>
          <w:b/>
          <w:bCs/>
          <w:sz w:val="32"/>
          <w:szCs w:val="32"/>
          <w:rtl/>
          <w:lang w:bidi="ar-IQ"/>
        </w:rPr>
        <w:t>وَهُوَهْ</w:t>
      </w:r>
      <w:r w:rsidR="000D142A" w:rsidRPr="000D142A">
        <w:rPr>
          <w:rFonts w:ascii="Traditional Arabic" w:hAnsi="Traditional Arabic" w:cs="Traditional Arabic"/>
          <w:sz w:val="32"/>
          <w:szCs w:val="32"/>
          <w:rtl/>
          <w:lang w:bidi="ar-IQ"/>
        </w:rPr>
        <w:t>)</w:t>
      </w:r>
      <w:r w:rsidR="000D142A">
        <w:rPr>
          <w:rFonts w:ascii="Traditional Arabic" w:hAnsi="Traditional Arabic" w:cs="Traditional Arabic" w:hint="cs"/>
          <w:sz w:val="32"/>
          <w:szCs w:val="32"/>
          <w:rtl/>
          <w:lang w:bidi="ar-IQ"/>
        </w:rPr>
        <w:t>.</w:t>
      </w:r>
    </w:p>
    <w:p w:rsidR="00C02BA3" w:rsidRDefault="000007E2" w:rsidP="00C02BA3">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032811" w:rsidRPr="00D94F47">
        <w:rPr>
          <w:rFonts w:ascii="Traditional Arabic" w:hAnsi="Traditional Arabic" w:cs="Traditional Arabic"/>
          <w:b/>
          <w:bCs/>
          <w:sz w:val="32"/>
          <w:szCs w:val="32"/>
          <w:rtl/>
          <w:lang w:bidi="ar-IQ"/>
        </w:rPr>
        <w:t xml:space="preserve">(آية </w:t>
      </w:r>
      <w:r w:rsidR="00032811" w:rsidRPr="00D94F47">
        <w:rPr>
          <w:rFonts w:ascii="Traditional Arabic" w:hAnsi="Traditional Arabic" w:cs="Traditional Arabic" w:hint="cs"/>
          <w:b/>
          <w:bCs/>
          <w:sz w:val="32"/>
          <w:szCs w:val="32"/>
          <w:rtl/>
          <w:lang w:bidi="ar-IQ"/>
        </w:rPr>
        <w:t>3</w:t>
      </w:r>
      <w:r w:rsidR="00032811" w:rsidRPr="00D94F47">
        <w:rPr>
          <w:rFonts w:ascii="Traditional Arabic" w:hAnsi="Traditional Arabic" w:cs="Traditional Arabic"/>
          <w:b/>
          <w:bCs/>
          <w:sz w:val="32"/>
          <w:szCs w:val="32"/>
          <w:rtl/>
          <w:lang w:bidi="ar-IQ"/>
        </w:rPr>
        <w:t>)</w:t>
      </w:r>
      <w:r w:rsidR="00032811" w:rsidRPr="00D94F47">
        <w:rPr>
          <w:rFonts w:ascii="Traditional Arabic" w:hAnsi="Traditional Arabic"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032811" w:rsidRPr="00D94F47">
        <w:rPr>
          <w:rFonts w:ascii="Traditional Arabic" w:hAnsi="Traditional Arabic" w:cs="Traditional Arabic" w:hint="cs"/>
          <w:b/>
          <w:bCs/>
          <w:color w:val="FF0000"/>
          <w:sz w:val="32"/>
          <w:szCs w:val="32"/>
          <w:rtl/>
          <w:lang w:bidi="ar-IQ"/>
        </w:rPr>
        <w:t>نِعْمَت</w:t>
      </w:r>
      <w:r w:rsidR="007F4B57" w:rsidRPr="00D94F47">
        <w:rPr>
          <w:rFonts w:ascii="Traditional Arabic" w:hAnsi="Traditional Arabic" w:cs="Traditional Arabic"/>
          <w:sz w:val="32"/>
          <w:szCs w:val="32"/>
          <w:rtl/>
          <w:lang w:bidi="ar-IQ"/>
        </w:rPr>
        <w:t>﴾</w:t>
      </w:r>
      <w:r w:rsidR="00032811" w:rsidRPr="00D94F47">
        <w:rPr>
          <w:rFonts w:ascii="Traditional Arabic" w:hAnsi="Traditional Arabic" w:cs="Traditional Arabic"/>
          <w:sz w:val="32"/>
          <w:szCs w:val="32"/>
          <w:rtl/>
          <w:lang w:bidi="ar-IQ"/>
        </w:rPr>
        <w:t xml:space="preserve">: </w:t>
      </w:r>
      <w:r w:rsidR="00032811" w:rsidRPr="00D94F47">
        <w:rPr>
          <w:rFonts w:ascii="Traditional Arabic" w:hAnsi="Traditional Arabic" w:cs="Traditional Arabic" w:hint="cs"/>
          <w:sz w:val="32"/>
          <w:szCs w:val="32"/>
          <w:rtl/>
          <w:lang w:bidi="ar-IQ"/>
        </w:rPr>
        <w:t xml:space="preserve">قرأها </w:t>
      </w:r>
      <w:r w:rsidR="00C02BA3">
        <w:rPr>
          <w:rFonts w:ascii="Traditional Arabic" w:hAnsi="Traditional Arabic" w:cs="Traditional Arabic" w:hint="cs"/>
          <w:b/>
          <w:bCs/>
          <w:color w:val="00B050"/>
          <w:sz w:val="32"/>
          <w:szCs w:val="32"/>
          <w:rtl/>
          <w:lang w:bidi="ar-IQ"/>
        </w:rPr>
        <w:t>يعقوب</w:t>
      </w:r>
      <w:r w:rsidR="00032811" w:rsidRPr="00D94F47">
        <w:rPr>
          <w:rFonts w:ascii="Traditional Arabic" w:hAnsi="Traditional Arabic" w:cs="Traditional Arabic" w:hint="cs"/>
          <w:color w:val="00B050"/>
          <w:sz w:val="32"/>
          <w:szCs w:val="32"/>
          <w:rtl/>
          <w:lang w:bidi="ar-IQ"/>
        </w:rPr>
        <w:t xml:space="preserve"> </w:t>
      </w:r>
      <w:r w:rsidR="00032811" w:rsidRPr="00D94F47">
        <w:rPr>
          <w:rFonts w:ascii="Traditional Arabic" w:hAnsi="Traditional Arabic" w:cs="Traditional Arabic" w:hint="cs"/>
          <w:sz w:val="32"/>
          <w:szCs w:val="32"/>
          <w:rtl/>
          <w:lang w:bidi="ar-IQ"/>
        </w:rPr>
        <w:t xml:space="preserve">بالهاء وقفاً </w:t>
      </w:r>
      <w:r w:rsidR="00032811" w:rsidRPr="00D94F47">
        <w:rPr>
          <w:rFonts w:ascii="Traditional Arabic" w:hAnsi="Traditional Arabic" w:cs="Traditional Arabic" w:hint="cs"/>
          <w:b/>
          <w:bCs/>
          <w:sz w:val="32"/>
          <w:szCs w:val="32"/>
          <w:rtl/>
          <w:lang w:bidi="ar-IQ"/>
        </w:rPr>
        <w:t>(نعمه)</w:t>
      </w:r>
      <w:r w:rsidR="00032811" w:rsidRPr="00D94F47">
        <w:rPr>
          <w:rFonts w:ascii="Traditional Arabic" w:hAnsi="Traditional Arabic" w:cs="Traditional Arabic" w:hint="cs"/>
          <w:sz w:val="32"/>
          <w:szCs w:val="32"/>
          <w:rtl/>
          <w:lang w:bidi="ar-IQ"/>
        </w:rPr>
        <w:t>.</w:t>
      </w:r>
    </w:p>
    <w:p w:rsidR="00BC331B" w:rsidRPr="00D94F47" w:rsidRDefault="00C02BA3" w:rsidP="00C02BA3">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Pr="00D94F47">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4</w:t>
      </w:r>
      <w:r w:rsidRPr="00D94F47">
        <w:rPr>
          <w:rFonts w:ascii="Traditional Arabic" w:hAnsi="Traditional Arabic" w:cs="Traditional Arabic"/>
          <w:b/>
          <w:bCs/>
          <w:sz w:val="32"/>
          <w:szCs w:val="32"/>
          <w:rtl/>
          <w:lang w:bidi="ar-IQ"/>
        </w:rPr>
        <w:t>)</w:t>
      </w:r>
      <w:r w:rsidRPr="00D94F47">
        <w:rPr>
          <w:rFonts w:ascii="Traditional Arabic" w:hAnsi="Traditional Arabic" w:cs="Traditional Arabic" w:hint="cs"/>
          <w:sz w:val="32"/>
          <w:szCs w:val="32"/>
          <w:rtl/>
          <w:lang w:bidi="ar-IQ"/>
        </w:rPr>
        <w:t xml:space="preserve"> </w:t>
      </w:r>
      <w:r w:rsidRPr="00D94F47">
        <w:rPr>
          <w:rFonts w:ascii="Traditional Arabic" w:hAnsi="Traditional Arabic" w:cs="Traditional Arabic"/>
          <w:sz w:val="32"/>
          <w:szCs w:val="32"/>
          <w:rtl/>
          <w:lang w:bidi="ar-IQ"/>
        </w:rPr>
        <w:t>﴿</w:t>
      </w:r>
      <w:r w:rsidRPr="00C02BA3">
        <w:rPr>
          <w:rFonts w:ascii="Traditional Arabic" w:hAnsi="Traditional Arabic" w:cs="Traditional Arabic"/>
          <w:b/>
          <w:bCs/>
          <w:color w:val="FF0000"/>
          <w:sz w:val="32"/>
          <w:szCs w:val="32"/>
          <w:rtl/>
          <w:lang w:bidi="ar-IQ"/>
        </w:rPr>
        <w:t>تُرْجَعُ</w:t>
      </w:r>
      <w:r w:rsidRPr="00D94F47">
        <w:rPr>
          <w:rFonts w:ascii="Traditional Arabic" w:hAnsi="Traditional Arabic" w:cs="Traditional Arabic"/>
          <w:sz w:val="32"/>
          <w:szCs w:val="32"/>
          <w:rtl/>
          <w:lang w:bidi="ar-IQ"/>
        </w:rPr>
        <w:t xml:space="preserve">﴾: </w:t>
      </w:r>
      <w:r w:rsidRPr="00D94F47">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D94F47">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بفتح التاء وكسر الجيم</w:t>
      </w:r>
      <w:r w:rsidRPr="00D94F47">
        <w:rPr>
          <w:rFonts w:ascii="Traditional Arabic" w:hAnsi="Traditional Arabic" w:cs="Traditional Arabic" w:hint="cs"/>
          <w:sz w:val="32"/>
          <w:szCs w:val="32"/>
          <w:rtl/>
          <w:lang w:bidi="ar-IQ"/>
        </w:rPr>
        <w:t xml:space="preserve"> </w:t>
      </w:r>
      <w:r w:rsidRPr="00D94F47">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تَرْجِعُ</w:t>
      </w:r>
      <w:r w:rsidRPr="00D94F47">
        <w:rPr>
          <w:rFonts w:ascii="Traditional Arabic" w:hAnsi="Traditional Arabic" w:cs="Traditional Arabic" w:hint="cs"/>
          <w:b/>
          <w:bCs/>
          <w:sz w:val="32"/>
          <w:szCs w:val="32"/>
          <w:rtl/>
          <w:lang w:bidi="ar-IQ"/>
        </w:rPr>
        <w:t>)</w:t>
      </w:r>
      <w:r w:rsidRPr="00D94F47">
        <w:rPr>
          <w:rFonts w:ascii="Traditional Arabic" w:hAnsi="Traditional Arabic" w:cs="Traditional Arabic" w:hint="cs"/>
          <w:sz w:val="32"/>
          <w:szCs w:val="32"/>
          <w:rtl/>
          <w:lang w:bidi="ar-IQ"/>
        </w:rPr>
        <w:t xml:space="preserve">. </w:t>
      </w:r>
    </w:p>
    <w:p w:rsidR="00065CED" w:rsidRPr="00D94F47" w:rsidRDefault="000007E2" w:rsidP="00C02BA3">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065CED" w:rsidRPr="00D94F47">
        <w:rPr>
          <w:rFonts w:ascii="Traditional Arabic" w:hAnsi="Traditional Arabic" w:cs="Traditional Arabic"/>
          <w:b/>
          <w:bCs/>
          <w:sz w:val="32"/>
          <w:szCs w:val="32"/>
          <w:rtl/>
          <w:lang w:bidi="ar-IQ"/>
        </w:rPr>
        <w:t xml:space="preserve">(آية </w:t>
      </w:r>
      <w:r w:rsidR="00C02BA3">
        <w:rPr>
          <w:rFonts w:ascii="Traditional Arabic" w:hAnsi="Traditional Arabic" w:cs="Traditional Arabic" w:hint="cs"/>
          <w:b/>
          <w:bCs/>
          <w:sz w:val="32"/>
          <w:szCs w:val="32"/>
          <w:rtl/>
          <w:lang w:bidi="ar-IQ"/>
        </w:rPr>
        <w:t>8</w:t>
      </w:r>
      <w:r w:rsidR="00065CED" w:rsidRPr="00D94F47">
        <w:rPr>
          <w:rFonts w:ascii="Traditional Arabic" w:hAnsi="Traditional Arabic" w:cs="Traditional Arabic"/>
          <w:b/>
          <w:bCs/>
          <w:sz w:val="32"/>
          <w:szCs w:val="32"/>
          <w:rtl/>
          <w:lang w:bidi="ar-IQ"/>
        </w:rPr>
        <w:t xml:space="preserve">) </w:t>
      </w:r>
      <w:r w:rsidR="00C02BA3" w:rsidRPr="00500D67">
        <w:rPr>
          <w:rFonts w:ascii="Traditional Arabic" w:hAnsi="Traditional Arabic" w:cs="Traditional Arabic"/>
          <w:sz w:val="32"/>
          <w:szCs w:val="32"/>
          <w:rtl/>
          <w:lang w:bidi="ar-IQ"/>
        </w:rPr>
        <w:t>﴿</w:t>
      </w:r>
      <w:r w:rsidR="00C02BA3" w:rsidRPr="00500D67">
        <w:rPr>
          <w:rFonts w:ascii="Traditional Arabic" w:hAnsi="Traditional Arabic" w:cs="Traditional Arabic"/>
          <w:b/>
          <w:bCs/>
          <w:color w:val="FF0000"/>
          <w:sz w:val="32"/>
          <w:szCs w:val="32"/>
          <w:rtl/>
          <w:lang w:bidi="ar-IQ"/>
        </w:rPr>
        <w:t>عَلَيْهِم</w:t>
      </w:r>
      <w:r w:rsidR="00C02BA3">
        <w:rPr>
          <w:rFonts w:ascii="Traditional Arabic" w:hAnsi="Traditional Arabic" w:cs="Traditional Arabic" w:hint="cs"/>
          <w:b/>
          <w:bCs/>
          <w:color w:val="FF0000"/>
          <w:sz w:val="32"/>
          <w:szCs w:val="32"/>
          <w:rtl/>
          <w:lang w:bidi="ar-IQ"/>
        </w:rPr>
        <w:t>ْ</w:t>
      </w:r>
      <w:r w:rsidR="00C02BA3" w:rsidRPr="00500D67">
        <w:rPr>
          <w:rFonts w:ascii="Traditional Arabic" w:hAnsi="Traditional Arabic" w:cs="Traditional Arabic"/>
          <w:sz w:val="32"/>
          <w:szCs w:val="32"/>
          <w:rtl/>
          <w:lang w:bidi="ar-IQ"/>
        </w:rPr>
        <w:t>﴾</w:t>
      </w:r>
      <w:r w:rsidR="00C02BA3" w:rsidRPr="00500D67">
        <w:rPr>
          <w:rFonts w:ascii="Traditional Arabic" w:hAnsi="Traditional Arabic" w:cs="Traditional Arabic"/>
          <w:b/>
          <w:bCs/>
          <w:sz w:val="32"/>
          <w:szCs w:val="32"/>
          <w:rtl/>
          <w:lang w:bidi="ar-IQ"/>
        </w:rPr>
        <w:t xml:space="preserve">: </w:t>
      </w:r>
      <w:r w:rsidR="00C02BA3" w:rsidRPr="008E061E">
        <w:rPr>
          <w:rFonts w:ascii="Traditional Arabic" w:hAnsi="Traditional Arabic" w:cs="Traditional Arabic"/>
          <w:sz w:val="32"/>
          <w:szCs w:val="32"/>
          <w:rtl/>
          <w:lang w:bidi="ar-IQ"/>
        </w:rPr>
        <w:t xml:space="preserve">قرأها </w:t>
      </w:r>
      <w:r w:rsidR="00C02BA3">
        <w:rPr>
          <w:rFonts w:ascii="Traditional Arabic" w:hAnsi="Traditional Arabic" w:cs="Traditional Arabic" w:hint="cs"/>
          <w:b/>
          <w:bCs/>
          <w:color w:val="00B050"/>
          <w:sz w:val="32"/>
          <w:szCs w:val="32"/>
          <w:rtl/>
          <w:lang w:bidi="ar-IQ"/>
        </w:rPr>
        <w:t xml:space="preserve">يعقوب </w:t>
      </w:r>
      <w:r w:rsidR="00C02BA3" w:rsidRPr="008E061E">
        <w:rPr>
          <w:rFonts w:ascii="Traditional Arabic" w:hAnsi="Traditional Arabic" w:cs="Traditional Arabic"/>
          <w:sz w:val="32"/>
          <w:szCs w:val="32"/>
          <w:rtl/>
          <w:lang w:bidi="ar-IQ"/>
        </w:rPr>
        <w:t>ب</w:t>
      </w:r>
      <w:r w:rsidR="00C02BA3">
        <w:rPr>
          <w:rFonts w:ascii="Traditional Arabic" w:hAnsi="Traditional Arabic" w:cs="Traditional Arabic" w:hint="cs"/>
          <w:sz w:val="32"/>
          <w:szCs w:val="32"/>
          <w:rtl/>
          <w:lang w:bidi="ar-IQ"/>
        </w:rPr>
        <w:t>ضم</w:t>
      </w:r>
      <w:r w:rsidR="00C02BA3" w:rsidRPr="008E061E">
        <w:rPr>
          <w:rFonts w:ascii="Traditional Arabic" w:hAnsi="Traditional Arabic" w:cs="Traditional Arabic"/>
          <w:sz w:val="32"/>
          <w:szCs w:val="32"/>
          <w:rtl/>
          <w:lang w:bidi="ar-IQ"/>
        </w:rPr>
        <w:t xml:space="preserve"> الهاء</w:t>
      </w:r>
      <w:r w:rsidR="00C02BA3">
        <w:rPr>
          <w:rFonts w:ascii="Traditional Arabic" w:hAnsi="Traditional Arabic" w:cs="Traditional Arabic" w:hint="cs"/>
          <w:sz w:val="32"/>
          <w:szCs w:val="32"/>
          <w:rtl/>
          <w:lang w:bidi="ar-IQ"/>
        </w:rPr>
        <w:t xml:space="preserve"> في الحالين (</w:t>
      </w:r>
      <w:r w:rsidR="00C02BA3" w:rsidRPr="00F009C1">
        <w:rPr>
          <w:rFonts w:ascii="Traditional Arabic" w:hAnsi="Traditional Arabic" w:cs="Traditional Arabic" w:hint="cs"/>
          <w:b/>
          <w:bCs/>
          <w:sz w:val="32"/>
          <w:szCs w:val="32"/>
          <w:rtl/>
          <w:lang w:bidi="ar-IQ"/>
        </w:rPr>
        <w:t>عَلَيهُمْ).</w:t>
      </w:r>
    </w:p>
    <w:p w:rsidR="00BC331B" w:rsidRPr="00D94F47" w:rsidRDefault="00C02BA3" w:rsidP="00C02BA3">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007E2" w:rsidRPr="00D94F47">
        <w:rPr>
          <w:rFonts w:ascii="Traditional Arabic" w:hAnsi="Traditional Arabic" w:cs="Traditional Arabic"/>
          <w:b/>
          <w:bCs/>
          <w:sz w:val="32"/>
          <w:szCs w:val="32"/>
          <w:lang w:bidi="ar-IQ"/>
        </w:rPr>
        <w:sym w:font="Symbol" w:char="F0B7"/>
      </w:r>
      <w:r w:rsidR="00A20801" w:rsidRPr="00D94F47">
        <w:rPr>
          <w:rFonts w:ascii="Traditional Arabic" w:hAnsi="Traditional Arabic" w:cs="Traditional Arabic"/>
          <w:b/>
          <w:bCs/>
          <w:sz w:val="32"/>
          <w:szCs w:val="32"/>
          <w:rtl/>
          <w:lang w:bidi="ar-IQ"/>
        </w:rPr>
        <w:t xml:space="preserve">(آية </w:t>
      </w:r>
      <w:r w:rsidR="00A20801" w:rsidRPr="00D94F47">
        <w:rPr>
          <w:rFonts w:ascii="Traditional Arabic" w:hAnsi="Traditional Arabic" w:cs="Traditional Arabic" w:hint="cs"/>
          <w:b/>
          <w:bCs/>
          <w:sz w:val="32"/>
          <w:szCs w:val="32"/>
          <w:rtl/>
          <w:lang w:bidi="ar-IQ"/>
        </w:rPr>
        <w:t>9</w:t>
      </w:r>
      <w:r w:rsidR="00A20801" w:rsidRPr="00D94F47">
        <w:rPr>
          <w:rFonts w:ascii="Traditional Arabic" w:hAnsi="Traditional Arabic" w:cs="Traditional Arabic"/>
          <w:b/>
          <w:bCs/>
          <w:sz w:val="32"/>
          <w:szCs w:val="32"/>
          <w:rtl/>
          <w:lang w:bidi="ar-IQ"/>
        </w:rPr>
        <w:t>)</w:t>
      </w:r>
      <w:r w:rsidR="00A20801" w:rsidRPr="00D94F47">
        <w:rPr>
          <w:rFonts w:ascii="Traditional Arabic" w:hAnsi="Traditional Arabic"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A20801" w:rsidRPr="00D94F47">
        <w:rPr>
          <w:rFonts w:ascii="Traditional Arabic" w:hAnsi="Traditional Arabic" w:cs="Traditional Arabic" w:hint="cs"/>
          <w:b/>
          <w:bCs/>
          <w:color w:val="FF0000"/>
          <w:sz w:val="32"/>
          <w:szCs w:val="32"/>
          <w:rtl/>
          <w:lang w:bidi="ar-IQ"/>
        </w:rPr>
        <w:t>مَيِّتٍ</w:t>
      </w:r>
      <w:r w:rsidR="007F4B57" w:rsidRPr="00D94F47">
        <w:rPr>
          <w:rFonts w:ascii="Traditional Arabic" w:hAnsi="Traditional Arabic" w:cs="Traditional Arabic"/>
          <w:sz w:val="32"/>
          <w:szCs w:val="32"/>
          <w:rtl/>
          <w:lang w:bidi="ar-IQ"/>
        </w:rPr>
        <w:t>﴾</w:t>
      </w:r>
      <w:r w:rsidR="00A20801" w:rsidRPr="00D94F47">
        <w:rPr>
          <w:rFonts w:ascii="Traditional Arabic" w:hAnsi="Traditional Arabic" w:cs="Traditional Arabic"/>
          <w:sz w:val="32"/>
          <w:szCs w:val="32"/>
          <w:rtl/>
          <w:lang w:bidi="ar-IQ"/>
        </w:rPr>
        <w:t xml:space="preserve">: </w:t>
      </w:r>
      <w:r w:rsidR="00A20801" w:rsidRPr="00D94F47">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A20801" w:rsidRPr="00D94F47">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بإسكان الياء</w:t>
      </w:r>
      <w:r w:rsidR="00A20801" w:rsidRPr="00D94F47">
        <w:rPr>
          <w:rFonts w:ascii="Traditional Arabic" w:hAnsi="Traditional Arabic" w:cs="Traditional Arabic" w:hint="cs"/>
          <w:sz w:val="32"/>
          <w:szCs w:val="32"/>
          <w:rtl/>
          <w:lang w:bidi="ar-IQ"/>
        </w:rPr>
        <w:t xml:space="preserve"> </w:t>
      </w:r>
      <w:r w:rsidR="00A20801" w:rsidRPr="00D94F47">
        <w:rPr>
          <w:rFonts w:ascii="Traditional Arabic" w:hAnsi="Traditional Arabic" w:cs="Traditional Arabic" w:hint="cs"/>
          <w:b/>
          <w:bCs/>
          <w:sz w:val="32"/>
          <w:szCs w:val="32"/>
          <w:rtl/>
          <w:lang w:bidi="ar-IQ"/>
        </w:rPr>
        <w:t>(مَيْتٍ)</w:t>
      </w:r>
      <w:r w:rsidR="00A20801" w:rsidRPr="00D94F47">
        <w:rPr>
          <w:rFonts w:ascii="Traditional Arabic" w:hAnsi="Traditional Arabic" w:cs="Traditional Arabic" w:hint="cs"/>
          <w:sz w:val="32"/>
          <w:szCs w:val="32"/>
          <w:rtl/>
          <w:lang w:bidi="ar-IQ"/>
        </w:rPr>
        <w:t>.</w:t>
      </w:r>
    </w:p>
    <w:p w:rsidR="00BC331B" w:rsidRPr="00D94F47" w:rsidRDefault="00C02BA3" w:rsidP="00C02BA3">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007E2" w:rsidRPr="00D94F47">
        <w:rPr>
          <w:rFonts w:ascii="Traditional Arabic" w:hAnsi="Traditional Arabic" w:cs="Traditional Arabic"/>
          <w:b/>
          <w:bCs/>
          <w:sz w:val="32"/>
          <w:szCs w:val="32"/>
          <w:lang w:bidi="ar-IQ"/>
        </w:rPr>
        <w:sym w:font="Symbol" w:char="F0B7"/>
      </w:r>
      <w:r w:rsidR="00A20801" w:rsidRPr="00D94F47">
        <w:rPr>
          <w:rFonts w:ascii="Traditional Arabic" w:hAnsi="Traditional Arabic" w:cs="Traditional Arabic"/>
          <w:b/>
          <w:bCs/>
          <w:sz w:val="32"/>
          <w:szCs w:val="32"/>
          <w:rtl/>
          <w:lang w:bidi="ar-IQ"/>
        </w:rPr>
        <w:t xml:space="preserve">(آية </w:t>
      </w:r>
      <w:r w:rsidR="00A20801" w:rsidRPr="00D94F47">
        <w:rPr>
          <w:rFonts w:ascii="Traditional Arabic" w:hAnsi="Traditional Arabic" w:cs="Traditional Arabic" w:hint="cs"/>
          <w:b/>
          <w:bCs/>
          <w:sz w:val="32"/>
          <w:szCs w:val="32"/>
          <w:rtl/>
          <w:lang w:bidi="ar-IQ"/>
        </w:rPr>
        <w:t>11</w:t>
      </w:r>
      <w:r w:rsidR="00A20801" w:rsidRPr="00D94F47">
        <w:rPr>
          <w:rFonts w:ascii="Traditional Arabic" w:hAnsi="Traditional Arabic" w:cs="Traditional Arabic"/>
          <w:b/>
          <w:bCs/>
          <w:sz w:val="32"/>
          <w:szCs w:val="32"/>
          <w:rtl/>
          <w:lang w:bidi="ar-IQ"/>
        </w:rPr>
        <w:t>)</w:t>
      </w:r>
      <w:r w:rsidR="00A20801" w:rsidRPr="00D94F47">
        <w:rPr>
          <w:rFonts w:ascii="Traditional Arabic" w:hAnsi="Traditional Arabic"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Pr="00C02BA3">
        <w:rPr>
          <w:rFonts w:ascii="Traditional Arabic" w:hAnsi="Traditional Arabic" w:cs="Traditional Arabic"/>
          <w:b/>
          <w:bCs/>
          <w:color w:val="FF0000"/>
          <w:sz w:val="32"/>
          <w:szCs w:val="32"/>
          <w:rtl/>
          <w:lang w:bidi="ar-IQ"/>
        </w:rPr>
        <w:t>يُنْقَصُ</w:t>
      </w:r>
      <w:r w:rsidR="007F4B57" w:rsidRPr="00D94F47">
        <w:rPr>
          <w:rFonts w:ascii="Traditional Arabic" w:hAnsi="Traditional Arabic" w:cs="Traditional Arabic"/>
          <w:sz w:val="32"/>
          <w:szCs w:val="32"/>
          <w:rtl/>
          <w:lang w:bidi="ar-IQ"/>
        </w:rPr>
        <w:t>﴾</w:t>
      </w:r>
      <w:r w:rsidR="00A20801" w:rsidRPr="00D94F47">
        <w:rPr>
          <w:rFonts w:ascii="Traditional Arabic" w:hAnsi="Traditional Arabic" w:cs="Traditional Arabic"/>
          <w:b/>
          <w:bCs/>
          <w:sz w:val="32"/>
          <w:szCs w:val="32"/>
          <w:rtl/>
          <w:lang w:bidi="ar-IQ"/>
        </w:rPr>
        <w:t xml:space="preserve">: </w:t>
      </w:r>
      <w:r w:rsidRPr="00D94F47">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D94F47">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بفتح الياء وضم القاف (</w:t>
      </w:r>
      <w:r w:rsidRPr="00C02BA3">
        <w:rPr>
          <w:rFonts w:ascii="Traditional Arabic" w:hAnsi="Traditional Arabic" w:cs="Traditional Arabic" w:hint="cs"/>
          <w:b/>
          <w:bCs/>
          <w:sz w:val="32"/>
          <w:szCs w:val="32"/>
          <w:rtl/>
          <w:lang w:bidi="ar-IQ"/>
        </w:rPr>
        <w:t>يَنْقُصُ</w:t>
      </w:r>
      <w:r>
        <w:rPr>
          <w:rFonts w:ascii="Traditional Arabic" w:hAnsi="Traditional Arabic" w:cs="Traditional Arabic" w:hint="cs"/>
          <w:sz w:val="32"/>
          <w:szCs w:val="32"/>
          <w:rtl/>
          <w:lang w:bidi="ar-IQ"/>
        </w:rPr>
        <w:t>).</w:t>
      </w:r>
    </w:p>
    <w:p w:rsidR="000F7816" w:rsidRDefault="00D511C1" w:rsidP="00FA0E20">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007E2" w:rsidRPr="00D94F47">
        <w:rPr>
          <w:rFonts w:ascii="Traditional Arabic" w:hAnsi="Traditional Arabic" w:cs="Traditional Arabic"/>
          <w:b/>
          <w:bCs/>
          <w:sz w:val="32"/>
          <w:szCs w:val="32"/>
          <w:lang w:bidi="ar-IQ"/>
        </w:rPr>
        <w:sym w:font="Symbol" w:char="F0B7"/>
      </w:r>
      <w:r w:rsidR="00767E63" w:rsidRPr="00D94F47">
        <w:rPr>
          <w:rFonts w:ascii="Traditional Arabic" w:hAnsi="Traditional Arabic" w:cs="Traditional Arabic"/>
          <w:b/>
          <w:bCs/>
          <w:sz w:val="32"/>
          <w:szCs w:val="32"/>
          <w:rtl/>
          <w:lang w:bidi="ar-IQ"/>
        </w:rPr>
        <w:t xml:space="preserve">(آية </w:t>
      </w:r>
      <w:r w:rsidR="00FD099D" w:rsidRPr="00D94F47">
        <w:rPr>
          <w:rFonts w:ascii="Traditional Arabic" w:hAnsi="Traditional Arabic" w:cs="Traditional Arabic" w:hint="cs"/>
          <w:b/>
          <w:bCs/>
          <w:sz w:val="32"/>
          <w:szCs w:val="32"/>
          <w:rtl/>
          <w:lang w:bidi="ar-IQ"/>
        </w:rPr>
        <w:t>15</w:t>
      </w:r>
      <w:r w:rsidR="00767E63" w:rsidRPr="00D94F47">
        <w:rPr>
          <w:rFonts w:ascii="Traditional Arabic" w:hAnsi="Traditional Arabic" w:cs="Traditional Arabic"/>
          <w:b/>
          <w:bCs/>
          <w:sz w:val="32"/>
          <w:szCs w:val="32"/>
          <w:rtl/>
          <w:lang w:bidi="ar-IQ"/>
        </w:rPr>
        <w:t>)</w:t>
      </w:r>
      <w:r w:rsidR="00767E63" w:rsidRPr="00D94F47">
        <w:rPr>
          <w:rFonts w:ascii="Traditional Arabic" w:hAnsi="Traditional Arabic"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767E63" w:rsidRPr="00D94F47">
        <w:rPr>
          <w:rFonts w:ascii="Traditional Arabic" w:hAnsi="Traditional Arabic" w:cs="Traditional Arabic" w:hint="cs"/>
          <w:b/>
          <w:bCs/>
          <w:color w:val="FF0000"/>
          <w:sz w:val="32"/>
          <w:szCs w:val="32"/>
          <w:rtl/>
          <w:lang w:bidi="ar-IQ"/>
        </w:rPr>
        <w:t>الْفُقَرَاءُ إِلَى</w:t>
      </w:r>
      <w:r w:rsidR="007F4B57" w:rsidRPr="00D94F47">
        <w:rPr>
          <w:rFonts w:ascii="Traditional Arabic" w:hAnsi="Traditional Arabic" w:cs="Traditional Arabic"/>
          <w:sz w:val="32"/>
          <w:szCs w:val="32"/>
          <w:rtl/>
          <w:lang w:bidi="ar-IQ"/>
        </w:rPr>
        <w:t>﴾</w:t>
      </w:r>
      <w:r w:rsidR="00767E63" w:rsidRPr="00D94F47">
        <w:rPr>
          <w:rFonts w:ascii="Traditional Arabic" w:hAnsi="Traditional Arabic" w:cs="Traditional Arabic"/>
          <w:sz w:val="32"/>
          <w:szCs w:val="32"/>
          <w:rtl/>
          <w:lang w:bidi="ar-IQ"/>
        </w:rPr>
        <w:t xml:space="preserve">: </w:t>
      </w:r>
      <w:r w:rsidR="00FA0E20" w:rsidRPr="00D94F47">
        <w:rPr>
          <w:rFonts w:ascii="Traditional Arabic" w:hAnsi="Traditional Arabic" w:cs="Traditional Arabic" w:hint="cs"/>
          <w:sz w:val="32"/>
          <w:szCs w:val="32"/>
          <w:rtl/>
          <w:lang w:bidi="ar-IQ"/>
        </w:rPr>
        <w:t xml:space="preserve">قرأها </w:t>
      </w:r>
      <w:r w:rsidR="00FA0E20">
        <w:rPr>
          <w:rFonts w:ascii="Traditional Arabic" w:hAnsi="Traditional Arabic" w:cs="Traditional Arabic" w:hint="cs"/>
          <w:b/>
          <w:bCs/>
          <w:color w:val="7030A0"/>
          <w:sz w:val="32"/>
          <w:szCs w:val="32"/>
          <w:rtl/>
          <w:lang w:bidi="ar-IQ"/>
        </w:rPr>
        <w:t xml:space="preserve">رويس </w:t>
      </w:r>
      <w:r w:rsidR="00FA0E20">
        <w:rPr>
          <w:rFonts w:ascii="Traditional Arabic" w:hAnsi="Traditional Arabic" w:cs="Traditional Arabic" w:hint="cs"/>
          <w:sz w:val="32"/>
          <w:szCs w:val="32"/>
          <w:rtl/>
          <w:lang w:bidi="ar-IQ"/>
        </w:rPr>
        <w:t>وصلاً بوجهين</w:t>
      </w:r>
      <w:r w:rsidR="00FA0E20" w:rsidRPr="00D94F47">
        <w:rPr>
          <w:rFonts w:ascii="Traditional Arabic" w:hAnsi="Traditional Arabic" w:cs="Traditional Arabic" w:hint="cs"/>
          <w:sz w:val="32"/>
          <w:szCs w:val="32"/>
          <w:rtl/>
          <w:lang w:bidi="ar-IQ"/>
        </w:rPr>
        <w:t xml:space="preserve">: </w:t>
      </w:r>
    </w:p>
    <w:p w:rsidR="000F7816" w:rsidRDefault="00FA0E20" w:rsidP="00FA0E20">
      <w:pPr>
        <w:pStyle w:val="a3"/>
        <w:jc w:val="both"/>
        <w:rPr>
          <w:rFonts w:ascii="Traditional Arabic" w:hAnsi="Traditional Arabic" w:cs="Traditional Arabic"/>
          <w:sz w:val="32"/>
          <w:szCs w:val="32"/>
          <w:rtl/>
          <w:lang w:bidi="ar-IQ"/>
        </w:rPr>
      </w:pPr>
      <w:r w:rsidRPr="00D94F47">
        <w:rPr>
          <w:rFonts w:ascii="Arabic Typesetting" w:hAnsi="Arabic Typesetting" w:cs="Traditional Arabic"/>
          <w:b/>
          <w:bCs/>
          <w:sz w:val="32"/>
          <w:szCs w:val="32"/>
          <w:rtl/>
          <w:lang w:bidi="ar-IQ"/>
        </w:rPr>
        <w:t>الأول</w:t>
      </w:r>
      <w:r>
        <w:rPr>
          <w:rFonts w:ascii="Arabic Typesetting" w:hAnsi="Arabic Typesetting" w:cs="Traditional Arabic" w:hint="cs"/>
          <w:sz w:val="32"/>
          <w:szCs w:val="32"/>
          <w:rtl/>
          <w:lang w:bidi="ar-IQ"/>
        </w:rPr>
        <w:t>:</w:t>
      </w:r>
      <w:r w:rsidRPr="00D94F47">
        <w:rPr>
          <w:rFonts w:ascii="Arabic Typesetting" w:hAnsi="Arabic Typesetting" w:cs="Traditional Arabic"/>
          <w:sz w:val="32"/>
          <w:szCs w:val="32"/>
          <w:rtl/>
          <w:lang w:bidi="ar-IQ"/>
        </w:rPr>
        <w:t xml:space="preserve"> التسهيل بين </w:t>
      </w:r>
      <w:r>
        <w:rPr>
          <w:rFonts w:ascii="Arabic Typesetting" w:hAnsi="Arabic Typesetting" w:cs="Traditional Arabic" w:hint="cs"/>
          <w:sz w:val="32"/>
          <w:szCs w:val="32"/>
          <w:rtl/>
          <w:lang w:bidi="ar-IQ"/>
        </w:rPr>
        <w:t>بين</w:t>
      </w:r>
      <w:r>
        <w:rPr>
          <w:rFonts w:ascii="Arabic Typesetting" w:hAnsi="Arabic Typesetting" w:cs="Traditional Arabic"/>
          <w:sz w:val="32"/>
          <w:szCs w:val="32"/>
          <w:rtl/>
          <w:lang w:bidi="ar-IQ"/>
        </w:rPr>
        <w:t xml:space="preserve"> </w:t>
      </w:r>
      <w:r>
        <w:rPr>
          <w:rFonts w:ascii="Arabic Typesetting" w:hAnsi="Arabic Typesetting" w:cs="Traditional Arabic" w:hint="cs"/>
          <w:sz w:val="32"/>
          <w:szCs w:val="32"/>
          <w:rtl/>
          <w:lang w:bidi="ar-IQ"/>
        </w:rPr>
        <w:t>كالياء</w:t>
      </w:r>
      <w:r w:rsidRPr="00D94F47">
        <w:rPr>
          <w:rFonts w:ascii="Arabic Typesetting" w:hAnsi="Arabic Typesetting" w:cs="Traditional Arabic"/>
          <w:sz w:val="32"/>
          <w:szCs w:val="32"/>
          <w:rtl/>
          <w:lang w:bidi="ar-IQ"/>
        </w:rPr>
        <w:t>.</w:t>
      </w:r>
      <w:r w:rsidRPr="00D94F47">
        <w:rPr>
          <w:rFonts w:ascii="Traditional Arabic" w:hAnsi="Traditional Arabic" w:cs="Traditional Arabic" w:hint="cs"/>
          <w:sz w:val="32"/>
          <w:szCs w:val="32"/>
          <w:rtl/>
          <w:lang w:bidi="ar-IQ"/>
        </w:rPr>
        <w:t xml:space="preserve"> </w:t>
      </w:r>
    </w:p>
    <w:p w:rsidR="00BC331B" w:rsidRPr="00D94F47" w:rsidRDefault="00FA0E20" w:rsidP="00FA0E20">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و</w:t>
      </w:r>
      <w:r w:rsidRPr="00D94F47">
        <w:rPr>
          <w:rFonts w:ascii="Arabic Typesetting" w:hAnsi="Arabic Typesetting" w:cs="Traditional Arabic"/>
          <w:b/>
          <w:bCs/>
          <w:sz w:val="32"/>
          <w:szCs w:val="32"/>
          <w:rtl/>
          <w:lang w:bidi="ar-IQ"/>
        </w:rPr>
        <w:t>الثاني</w:t>
      </w:r>
      <w:r>
        <w:rPr>
          <w:rFonts w:ascii="Arabic Typesetting" w:hAnsi="Arabic Typesetting" w:cs="Traditional Arabic" w:hint="cs"/>
          <w:sz w:val="32"/>
          <w:szCs w:val="32"/>
          <w:rtl/>
          <w:lang w:bidi="ar-IQ"/>
        </w:rPr>
        <w:t xml:space="preserve">: </w:t>
      </w:r>
      <w:r w:rsidRPr="00D94F47">
        <w:rPr>
          <w:rFonts w:ascii="Arabic Typesetting" w:hAnsi="Arabic Typesetting" w:cs="Traditional Arabic"/>
          <w:sz w:val="32"/>
          <w:szCs w:val="32"/>
          <w:rtl/>
          <w:lang w:bidi="ar-IQ"/>
        </w:rPr>
        <w:t xml:space="preserve">إبدال الهمزة الثانية واواً مكسورة </w:t>
      </w:r>
      <w:r w:rsidRPr="00D94F47">
        <w:rPr>
          <w:rFonts w:ascii="Arabic Typesetting" w:hAnsi="Arabic Typesetting" w:cs="Traditional Arabic"/>
          <w:b/>
          <w:bCs/>
          <w:sz w:val="32"/>
          <w:szCs w:val="32"/>
          <w:rtl/>
          <w:lang w:bidi="ar-IQ"/>
        </w:rPr>
        <w:t>(</w:t>
      </w:r>
      <w:r w:rsidRPr="00FA0E20">
        <w:rPr>
          <w:rFonts w:ascii="Arabic Typesetting" w:hAnsi="Arabic Typesetting" w:cs="Traditional Arabic"/>
          <w:b/>
          <w:bCs/>
          <w:sz w:val="32"/>
          <w:szCs w:val="32"/>
          <w:rtl/>
          <w:lang w:bidi="ar-IQ"/>
        </w:rPr>
        <w:t xml:space="preserve">الْفُقَرَاءُ </w:t>
      </w:r>
      <w:r>
        <w:rPr>
          <w:rFonts w:ascii="Arabic Typesetting" w:hAnsi="Arabic Typesetting" w:cs="Traditional Arabic" w:hint="cs"/>
          <w:b/>
          <w:bCs/>
          <w:sz w:val="32"/>
          <w:szCs w:val="32"/>
          <w:rtl/>
          <w:lang w:bidi="ar-IQ"/>
        </w:rPr>
        <w:t>وِ</w:t>
      </w:r>
      <w:r w:rsidRPr="00FA0E20">
        <w:rPr>
          <w:rFonts w:ascii="Arabic Typesetting" w:hAnsi="Arabic Typesetting" w:cs="Traditional Arabic"/>
          <w:b/>
          <w:bCs/>
          <w:sz w:val="32"/>
          <w:szCs w:val="32"/>
          <w:rtl/>
          <w:lang w:bidi="ar-IQ"/>
        </w:rPr>
        <w:t>لَى</w:t>
      </w:r>
      <w:r w:rsidRPr="00D94F47">
        <w:rPr>
          <w:rFonts w:ascii="Arabic Typesetting" w:hAnsi="Arabic Typesetting" w:cs="Traditional Arabic"/>
          <w:b/>
          <w:bCs/>
          <w:sz w:val="32"/>
          <w:szCs w:val="32"/>
          <w:rtl/>
          <w:lang w:bidi="ar-IQ"/>
        </w:rPr>
        <w:t>)</w:t>
      </w:r>
      <w:r w:rsidRPr="00D94F47">
        <w:rPr>
          <w:rFonts w:ascii="Arabic Typesetting" w:hAnsi="Arabic Typesetting" w:cs="Traditional Arabic"/>
          <w:sz w:val="32"/>
          <w:szCs w:val="32"/>
          <w:rtl/>
          <w:lang w:bidi="ar-IQ"/>
        </w:rPr>
        <w:t>.</w:t>
      </w:r>
      <w:r w:rsidRPr="00D94F47">
        <w:rPr>
          <w:rFonts w:ascii="Traditional Arabic" w:hAnsi="Traditional Arabic" w:cs="Traditional Arabic" w:hint="cs"/>
          <w:sz w:val="32"/>
          <w:szCs w:val="32"/>
          <w:rtl/>
          <w:lang w:bidi="ar-IQ"/>
        </w:rPr>
        <w:t xml:space="preserve"> </w:t>
      </w:r>
    </w:p>
    <w:p w:rsidR="00BC331B" w:rsidRPr="00D94F47" w:rsidRDefault="003331F3" w:rsidP="00FA0E20">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sym w:font="Symbol" w:char="F0B7"/>
      </w:r>
      <w:r w:rsidR="00D511C1">
        <w:rPr>
          <w:rFonts w:ascii="Traditional Arabic" w:hAnsi="Traditional Arabic" w:cs="Traditional Arabic" w:hint="cs"/>
          <w:b/>
          <w:bCs/>
          <w:sz w:val="32"/>
          <w:szCs w:val="32"/>
          <w:rtl/>
          <w:lang w:bidi="ar-IQ"/>
        </w:rPr>
        <w:t xml:space="preserve"> </w:t>
      </w:r>
      <w:r w:rsidR="00AD3348" w:rsidRPr="00D94F47">
        <w:rPr>
          <w:rFonts w:ascii="Traditional Arabic" w:hAnsi="Traditional Arabic" w:cs="Traditional Arabic"/>
          <w:b/>
          <w:bCs/>
          <w:sz w:val="32"/>
          <w:szCs w:val="32"/>
          <w:rtl/>
          <w:lang w:bidi="ar-IQ"/>
        </w:rPr>
        <w:t xml:space="preserve">(آية </w:t>
      </w:r>
      <w:r w:rsidR="00AD3348" w:rsidRPr="00D94F47">
        <w:rPr>
          <w:rFonts w:ascii="Traditional Arabic" w:hAnsi="Traditional Arabic" w:cs="Traditional Arabic" w:hint="cs"/>
          <w:b/>
          <w:bCs/>
          <w:sz w:val="32"/>
          <w:szCs w:val="32"/>
          <w:rtl/>
          <w:lang w:bidi="ar-IQ"/>
        </w:rPr>
        <w:t>26</w:t>
      </w:r>
      <w:r w:rsidR="00AD3348" w:rsidRPr="00D94F47">
        <w:rPr>
          <w:rFonts w:ascii="Traditional Arabic" w:hAnsi="Traditional Arabic" w:cs="Traditional Arabic"/>
          <w:b/>
          <w:bCs/>
          <w:sz w:val="32"/>
          <w:szCs w:val="32"/>
          <w:rtl/>
          <w:lang w:bidi="ar-IQ"/>
        </w:rPr>
        <w:t>)</w:t>
      </w:r>
      <w:r w:rsidR="00AD3348" w:rsidRPr="00D94F47">
        <w:rPr>
          <w:rFonts w:ascii="Traditional Arabic" w:hAnsi="Traditional Arabic"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AD3348" w:rsidRPr="00D94F47">
        <w:rPr>
          <w:rFonts w:ascii="Traditional Arabic" w:hAnsi="Traditional Arabic" w:cs="Traditional Arabic" w:hint="cs"/>
          <w:b/>
          <w:bCs/>
          <w:color w:val="FF0000"/>
          <w:sz w:val="32"/>
          <w:szCs w:val="32"/>
          <w:rtl/>
          <w:lang w:bidi="ar-IQ"/>
        </w:rPr>
        <w:t>أَخَذْتَ</w:t>
      </w:r>
      <w:r w:rsidR="009F4135" w:rsidRPr="00D94F47">
        <w:rPr>
          <w:rFonts w:ascii="Traditional Arabic" w:hAnsi="Traditional Arabic" w:cs="Traditional Arabic"/>
          <w:sz w:val="32"/>
          <w:szCs w:val="32"/>
          <w:rtl/>
          <w:lang w:bidi="ar-IQ"/>
        </w:rPr>
        <w:t>﴾</w:t>
      </w:r>
      <w:r w:rsidR="00AD3348" w:rsidRPr="00D94F47">
        <w:rPr>
          <w:rFonts w:ascii="Traditional Arabic" w:hAnsi="Traditional Arabic" w:cs="Traditional Arabic"/>
          <w:b/>
          <w:bCs/>
          <w:sz w:val="32"/>
          <w:szCs w:val="32"/>
          <w:rtl/>
          <w:lang w:bidi="ar-IQ"/>
        </w:rPr>
        <w:t xml:space="preserve">: </w:t>
      </w:r>
      <w:r w:rsidR="00AD3348" w:rsidRPr="00D94F47">
        <w:rPr>
          <w:rFonts w:ascii="Traditional Arabic" w:hAnsi="Traditional Arabic" w:cs="Traditional Arabic" w:hint="cs"/>
          <w:sz w:val="32"/>
          <w:szCs w:val="32"/>
          <w:rtl/>
          <w:lang w:bidi="ar-IQ"/>
        </w:rPr>
        <w:t xml:space="preserve">أدغم </w:t>
      </w:r>
      <w:r w:rsidR="00FA0E20">
        <w:rPr>
          <w:rFonts w:ascii="Traditional Arabic" w:hAnsi="Traditional Arabic" w:cs="Traditional Arabic" w:hint="cs"/>
          <w:b/>
          <w:bCs/>
          <w:color w:val="C00000"/>
          <w:sz w:val="32"/>
          <w:szCs w:val="32"/>
          <w:rtl/>
          <w:lang w:bidi="ar-IQ"/>
        </w:rPr>
        <w:t>روح</w:t>
      </w:r>
      <w:r w:rsidR="00AD3348" w:rsidRPr="00FA0E20">
        <w:rPr>
          <w:rFonts w:ascii="Traditional Arabic" w:hAnsi="Traditional Arabic" w:cs="Traditional Arabic" w:hint="cs"/>
          <w:color w:val="C00000"/>
          <w:sz w:val="32"/>
          <w:szCs w:val="32"/>
          <w:rtl/>
          <w:lang w:bidi="ar-IQ"/>
        </w:rPr>
        <w:t xml:space="preserve"> </w:t>
      </w:r>
      <w:r w:rsidR="00A12BB9">
        <w:rPr>
          <w:rFonts w:ascii="Traditional Arabic" w:hAnsi="Traditional Arabic" w:cs="Traditional Arabic" w:hint="cs"/>
          <w:sz w:val="32"/>
          <w:szCs w:val="32"/>
          <w:rtl/>
          <w:lang w:bidi="ar-IQ"/>
        </w:rPr>
        <w:t>الذال في التاء (</w:t>
      </w:r>
      <w:r w:rsidR="00A12BB9" w:rsidRPr="00FA0E20">
        <w:rPr>
          <w:rFonts w:ascii="Traditional Arabic" w:hAnsi="Traditional Arabic" w:cs="Traditional Arabic" w:hint="cs"/>
          <w:b/>
          <w:bCs/>
          <w:sz w:val="32"/>
          <w:szCs w:val="32"/>
          <w:rtl/>
          <w:lang w:bidi="ar-IQ"/>
        </w:rPr>
        <w:t>أختَّ</w:t>
      </w:r>
      <w:r w:rsidR="00A12BB9">
        <w:rPr>
          <w:rFonts w:ascii="Traditional Arabic" w:hAnsi="Traditional Arabic" w:cs="Traditional Arabic" w:hint="cs"/>
          <w:sz w:val="32"/>
          <w:szCs w:val="32"/>
          <w:rtl/>
          <w:lang w:bidi="ar-IQ"/>
        </w:rPr>
        <w:t>)</w:t>
      </w:r>
      <w:r w:rsidR="00AD3348" w:rsidRPr="00D94F47">
        <w:rPr>
          <w:rFonts w:ascii="Traditional Arabic" w:hAnsi="Traditional Arabic"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AD3348" w:rsidRPr="00D94F47">
        <w:rPr>
          <w:rFonts w:ascii="Traditional Arabic" w:hAnsi="Traditional Arabic" w:cs="Traditional Arabic" w:hint="cs"/>
          <w:b/>
          <w:bCs/>
          <w:color w:val="FF0000"/>
          <w:sz w:val="32"/>
          <w:szCs w:val="32"/>
          <w:rtl/>
          <w:lang w:bidi="ar-IQ"/>
        </w:rPr>
        <w:t>نَكِير</w:t>
      </w:r>
      <w:r w:rsidR="00FA0E20">
        <w:rPr>
          <w:rFonts w:ascii="Traditional Arabic" w:hAnsi="Traditional Arabic" w:cs="Traditional Arabic" w:hint="cs"/>
          <w:b/>
          <w:bCs/>
          <w:color w:val="FF0000"/>
          <w:sz w:val="32"/>
          <w:szCs w:val="32"/>
          <w:rtl/>
          <w:lang w:bidi="ar-IQ"/>
        </w:rPr>
        <w:t>ِ</w:t>
      </w:r>
      <w:r w:rsidR="009F4135" w:rsidRPr="00D94F47">
        <w:rPr>
          <w:rFonts w:ascii="Traditional Arabic" w:hAnsi="Traditional Arabic" w:cs="Traditional Arabic"/>
          <w:sz w:val="32"/>
          <w:szCs w:val="32"/>
          <w:rtl/>
          <w:lang w:bidi="ar-IQ"/>
        </w:rPr>
        <w:t>﴾</w:t>
      </w:r>
      <w:r w:rsidR="00AD3348" w:rsidRPr="00D94F47">
        <w:rPr>
          <w:rFonts w:ascii="Traditional Arabic" w:hAnsi="Traditional Arabic" w:cs="Traditional Arabic"/>
          <w:sz w:val="32"/>
          <w:szCs w:val="32"/>
          <w:rtl/>
          <w:lang w:bidi="ar-IQ"/>
        </w:rPr>
        <w:t xml:space="preserve">: </w:t>
      </w:r>
      <w:r w:rsidR="00FA0E20" w:rsidRPr="00D94F47">
        <w:rPr>
          <w:rFonts w:ascii="Traditional Arabic" w:hAnsi="Traditional Arabic" w:cs="Traditional Arabic" w:hint="cs"/>
          <w:sz w:val="32"/>
          <w:szCs w:val="32"/>
          <w:rtl/>
          <w:lang w:bidi="ar-IQ"/>
        </w:rPr>
        <w:t xml:space="preserve">قرأها </w:t>
      </w:r>
      <w:r w:rsidR="00FA0E20">
        <w:rPr>
          <w:rFonts w:ascii="Traditional Arabic" w:hAnsi="Traditional Arabic" w:cs="Traditional Arabic" w:hint="cs"/>
          <w:b/>
          <w:bCs/>
          <w:color w:val="00B050"/>
          <w:sz w:val="32"/>
          <w:szCs w:val="32"/>
          <w:rtl/>
          <w:lang w:bidi="ar-IQ"/>
        </w:rPr>
        <w:t>يعقوب</w:t>
      </w:r>
      <w:r w:rsidR="00FA0E20" w:rsidRPr="00D94F47">
        <w:rPr>
          <w:rFonts w:ascii="Traditional Arabic" w:hAnsi="Traditional Arabic" w:cs="Traditional Arabic" w:hint="cs"/>
          <w:color w:val="00B050"/>
          <w:sz w:val="32"/>
          <w:szCs w:val="32"/>
          <w:rtl/>
          <w:lang w:bidi="ar-IQ"/>
        </w:rPr>
        <w:t xml:space="preserve"> </w:t>
      </w:r>
      <w:r w:rsidR="00FA0E20">
        <w:rPr>
          <w:rFonts w:ascii="Traditional Arabic" w:hAnsi="Traditional Arabic" w:cs="Traditional Arabic" w:hint="cs"/>
          <w:sz w:val="32"/>
          <w:szCs w:val="32"/>
          <w:rtl/>
          <w:lang w:bidi="ar-IQ"/>
        </w:rPr>
        <w:t>بإثبات الياء في الحالين (</w:t>
      </w:r>
      <w:r w:rsidR="00FA0E20" w:rsidRPr="00FA0E20">
        <w:rPr>
          <w:rFonts w:ascii="Traditional Arabic" w:hAnsi="Traditional Arabic" w:cs="Traditional Arabic" w:hint="cs"/>
          <w:b/>
          <w:bCs/>
          <w:sz w:val="32"/>
          <w:szCs w:val="32"/>
          <w:rtl/>
          <w:lang w:bidi="ar-IQ"/>
        </w:rPr>
        <w:t>نَكِيرِي</w:t>
      </w:r>
      <w:r w:rsidR="00FA0E20">
        <w:rPr>
          <w:rFonts w:ascii="Traditional Arabic" w:hAnsi="Traditional Arabic" w:cs="Traditional Arabic" w:hint="cs"/>
          <w:sz w:val="32"/>
          <w:szCs w:val="32"/>
          <w:rtl/>
          <w:lang w:bidi="ar-IQ"/>
        </w:rPr>
        <w:t>).</w:t>
      </w:r>
    </w:p>
    <w:p w:rsidR="000F7816" w:rsidRDefault="003331F3" w:rsidP="00DA1BA3">
      <w:pPr>
        <w:pStyle w:val="a3"/>
        <w:jc w:val="both"/>
        <w:rPr>
          <w:rFonts w:ascii="Arabic Typesetting" w:hAnsi="Arabic Typesetting" w:cs="Traditional Arabic"/>
          <w:b/>
          <w:bCs/>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AD3348" w:rsidRPr="00D94F47">
        <w:rPr>
          <w:rFonts w:ascii="Traditional Arabic" w:hAnsi="Traditional Arabic" w:cs="Traditional Arabic"/>
          <w:b/>
          <w:bCs/>
          <w:sz w:val="32"/>
          <w:szCs w:val="32"/>
          <w:rtl/>
          <w:lang w:bidi="ar-IQ"/>
        </w:rPr>
        <w:t xml:space="preserve">(آية </w:t>
      </w:r>
      <w:r w:rsidR="00AD3348" w:rsidRPr="00D94F47">
        <w:rPr>
          <w:rFonts w:ascii="Traditional Arabic" w:hAnsi="Traditional Arabic" w:cs="Traditional Arabic" w:hint="cs"/>
          <w:b/>
          <w:bCs/>
          <w:sz w:val="32"/>
          <w:szCs w:val="32"/>
          <w:rtl/>
          <w:lang w:bidi="ar-IQ"/>
        </w:rPr>
        <w:t>28</w:t>
      </w:r>
      <w:r w:rsidR="00AD3348" w:rsidRPr="00D94F47">
        <w:rPr>
          <w:rFonts w:ascii="Traditional Arabic" w:hAnsi="Traditional Arabic" w:cs="Traditional Arabic"/>
          <w:b/>
          <w:bCs/>
          <w:sz w:val="32"/>
          <w:szCs w:val="32"/>
          <w:rtl/>
          <w:lang w:bidi="ar-IQ"/>
        </w:rPr>
        <w:t>)</w:t>
      </w:r>
      <w:r w:rsidR="00AD3348" w:rsidRPr="00D94F47">
        <w:rPr>
          <w:rFonts w:ascii="Traditional Arabic" w:hAnsi="Traditional Arabic"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AD3348" w:rsidRPr="00D94F47">
        <w:rPr>
          <w:rFonts w:ascii="Traditional Arabic" w:hAnsi="Traditional Arabic" w:cs="Traditional Arabic" w:hint="cs"/>
          <w:b/>
          <w:bCs/>
          <w:color w:val="FF0000"/>
          <w:sz w:val="32"/>
          <w:szCs w:val="32"/>
          <w:rtl/>
          <w:lang w:bidi="ar-IQ"/>
        </w:rPr>
        <w:t>الْعُلَماءُ إِنَّ</w:t>
      </w:r>
      <w:r w:rsidR="009F4135" w:rsidRPr="00D94F47">
        <w:rPr>
          <w:rFonts w:ascii="Traditional Arabic" w:hAnsi="Traditional Arabic" w:cs="Traditional Arabic"/>
          <w:sz w:val="32"/>
          <w:szCs w:val="32"/>
          <w:rtl/>
          <w:lang w:bidi="ar-IQ"/>
        </w:rPr>
        <w:t>﴾</w:t>
      </w:r>
      <w:r w:rsidR="00AD3348" w:rsidRPr="00D94F47">
        <w:rPr>
          <w:rFonts w:ascii="Traditional Arabic" w:hAnsi="Traditional Arabic" w:cs="Traditional Arabic"/>
          <w:sz w:val="32"/>
          <w:szCs w:val="32"/>
          <w:rtl/>
          <w:lang w:bidi="ar-IQ"/>
        </w:rPr>
        <w:t xml:space="preserve">: </w:t>
      </w:r>
      <w:r w:rsidR="00AD3348" w:rsidRPr="00D94F47">
        <w:rPr>
          <w:rFonts w:ascii="Traditional Arabic" w:hAnsi="Traditional Arabic" w:cs="Traditional Arabic" w:hint="cs"/>
          <w:sz w:val="32"/>
          <w:szCs w:val="32"/>
          <w:rtl/>
          <w:lang w:bidi="ar-IQ"/>
        </w:rPr>
        <w:t xml:space="preserve">قرأها </w:t>
      </w:r>
      <w:r w:rsidR="00FA0E20">
        <w:rPr>
          <w:rFonts w:ascii="Traditional Arabic" w:hAnsi="Traditional Arabic" w:cs="Traditional Arabic" w:hint="cs"/>
          <w:b/>
          <w:bCs/>
          <w:color w:val="7030A0"/>
          <w:sz w:val="32"/>
          <w:szCs w:val="32"/>
          <w:rtl/>
          <w:lang w:bidi="ar-IQ"/>
        </w:rPr>
        <w:t>رويس</w:t>
      </w:r>
      <w:r w:rsidR="00AD3348" w:rsidRPr="00FA0E20">
        <w:rPr>
          <w:rFonts w:ascii="Traditional Arabic" w:hAnsi="Traditional Arabic" w:cs="Traditional Arabic" w:hint="cs"/>
          <w:color w:val="7030A0"/>
          <w:sz w:val="32"/>
          <w:szCs w:val="32"/>
          <w:rtl/>
          <w:lang w:bidi="ar-IQ"/>
        </w:rPr>
        <w:t xml:space="preserve"> </w:t>
      </w:r>
      <w:r w:rsidR="00DA1BA3">
        <w:rPr>
          <w:rFonts w:ascii="Traditional Arabic" w:hAnsi="Traditional Arabic" w:cs="Traditional Arabic" w:hint="cs"/>
          <w:sz w:val="32"/>
          <w:szCs w:val="32"/>
          <w:rtl/>
          <w:lang w:bidi="ar-IQ"/>
        </w:rPr>
        <w:t xml:space="preserve">وصلاً </w:t>
      </w:r>
      <w:r w:rsidR="00053B99">
        <w:rPr>
          <w:rFonts w:ascii="Traditional Arabic" w:hAnsi="Traditional Arabic" w:cs="Traditional Arabic" w:hint="cs"/>
          <w:sz w:val="32"/>
          <w:szCs w:val="32"/>
          <w:rtl/>
          <w:lang w:bidi="ar-IQ"/>
        </w:rPr>
        <w:t>بوجهين</w:t>
      </w:r>
      <w:r w:rsidR="00AD3348" w:rsidRPr="00D94F47">
        <w:rPr>
          <w:rFonts w:ascii="Traditional Arabic" w:hAnsi="Traditional Arabic" w:cs="Traditional Arabic" w:hint="cs"/>
          <w:sz w:val="32"/>
          <w:szCs w:val="32"/>
          <w:rtl/>
          <w:lang w:bidi="ar-IQ"/>
        </w:rPr>
        <w:t xml:space="preserve">: </w:t>
      </w:r>
    </w:p>
    <w:p w:rsidR="000F7816" w:rsidRDefault="00AD3348" w:rsidP="00DA1BA3">
      <w:pPr>
        <w:pStyle w:val="a3"/>
        <w:jc w:val="both"/>
        <w:rPr>
          <w:rFonts w:ascii="Traditional Arabic" w:hAnsi="Traditional Arabic" w:cs="Traditional Arabic"/>
          <w:sz w:val="32"/>
          <w:szCs w:val="32"/>
          <w:rtl/>
          <w:lang w:bidi="ar-IQ"/>
        </w:rPr>
      </w:pPr>
      <w:r w:rsidRPr="00D94F47">
        <w:rPr>
          <w:rFonts w:ascii="Arabic Typesetting" w:hAnsi="Arabic Typesetting" w:cs="Traditional Arabic"/>
          <w:b/>
          <w:bCs/>
          <w:sz w:val="32"/>
          <w:szCs w:val="32"/>
          <w:rtl/>
          <w:lang w:bidi="ar-IQ"/>
        </w:rPr>
        <w:t>الأول</w:t>
      </w:r>
      <w:r w:rsidR="003B4346">
        <w:rPr>
          <w:rFonts w:ascii="Arabic Typesetting" w:hAnsi="Arabic Typesetting" w:cs="Traditional Arabic" w:hint="cs"/>
          <w:sz w:val="32"/>
          <w:szCs w:val="32"/>
          <w:rtl/>
          <w:lang w:bidi="ar-IQ"/>
        </w:rPr>
        <w:t>:</w:t>
      </w:r>
      <w:r w:rsidRPr="00D94F47">
        <w:rPr>
          <w:rFonts w:ascii="Arabic Typesetting" w:hAnsi="Arabic Typesetting" w:cs="Traditional Arabic"/>
          <w:sz w:val="32"/>
          <w:szCs w:val="32"/>
          <w:rtl/>
          <w:lang w:bidi="ar-IQ"/>
        </w:rPr>
        <w:t xml:space="preserve"> التسهيل بين </w:t>
      </w:r>
      <w:r w:rsidR="00053B99">
        <w:rPr>
          <w:rFonts w:ascii="Arabic Typesetting" w:hAnsi="Arabic Typesetting" w:cs="Traditional Arabic" w:hint="cs"/>
          <w:sz w:val="32"/>
          <w:szCs w:val="32"/>
          <w:rtl/>
          <w:lang w:bidi="ar-IQ"/>
        </w:rPr>
        <w:t>بين</w:t>
      </w:r>
      <w:r w:rsidR="00A12BB9">
        <w:rPr>
          <w:rFonts w:ascii="Arabic Typesetting" w:hAnsi="Arabic Typesetting" w:cs="Traditional Arabic"/>
          <w:sz w:val="32"/>
          <w:szCs w:val="32"/>
          <w:rtl/>
          <w:lang w:bidi="ar-IQ"/>
        </w:rPr>
        <w:t xml:space="preserve"> </w:t>
      </w:r>
      <w:r w:rsidR="00DA1BA3">
        <w:rPr>
          <w:rFonts w:ascii="Arabic Typesetting" w:hAnsi="Arabic Typesetting" w:cs="Traditional Arabic" w:hint="cs"/>
          <w:sz w:val="32"/>
          <w:szCs w:val="32"/>
          <w:rtl/>
          <w:lang w:bidi="ar-IQ"/>
        </w:rPr>
        <w:t>كالياء</w:t>
      </w:r>
      <w:r w:rsidRPr="00D94F47">
        <w:rPr>
          <w:rFonts w:ascii="Arabic Typesetting" w:hAnsi="Arabic Typesetting" w:cs="Traditional Arabic"/>
          <w:sz w:val="32"/>
          <w:szCs w:val="32"/>
          <w:rtl/>
          <w:lang w:bidi="ar-IQ"/>
        </w:rPr>
        <w:t>.</w:t>
      </w:r>
      <w:r w:rsidRPr="00D94F47">
        <w:rPr>
          <w:rFonts w:ascii="Traditional Arabic" w:hAnsi="Traditional Arabic" w:cs="Traditional Arabic" w:hint="cs"/>
          <w:sz w:val="32"/>
          <w:szCs w:val="32"/>
          <w:rtl/>
          <w:lang w:bidi="ar-IQ"/>
        </w:rPr>
        <w:t xml:space="preserve"> </w:t>
      </w:r>
    </w:p>
    <w:p w:rsidR="00634822" w:rsidRPr="00D94F47" w:rsidRDefault="00053B99" w:rsidP="00DA1BA3">
      <w:pPr>
        <w:pStyle w:val="a3"/>
        <w:jc w:val="both"/>
        <w:rPr>
          <w:rFonts w:ascii="Arabic Typesetting" w:hAnsi="Arabic Typesetting" w:cs="Traditional Arabic"/>
          <w:sz w:val="32"/>
          <w:szCs w:val="32"/>
          <w:rtl/>
          <w:lang w:bidi="ar-IQ"/>
        </w:rPr>
      </w:pPr>
      <w:r>
        <w:rPr>
          <w:rFonts w:ascii="Arabic Typesetting" w:hAnsi="Arabic Typesetting" w:cs="Traditional Arabic" w:hint="cs"/>
          <w:sz w:val="32"/>
          <w:szCs w:val="32"/>
          <w:rtl/>
          <w:lang w:bidi="ar-IQ"/>
        </w:rPr>
        <w:lastRenderedPageBreak/>
        <w:t>و</w:t>
      </w:r>
      <w:r w:rsidR="00AD3348" w:rsidRPr="00D94F47">
        <w:rPr>
          <w:rFonts w:ascii="Arabic Typesetting" w:hAnsi="Arabic Typesetting" w:cs="Traditional Arabic"/>
          <w:b/>
          <w:bCs/>
          <w:sz w:val="32"/>
          <w:szCs w:val="32"/>
          <w:rtl/>
          <w:lang w:bidi="ar-IQ"/>
        </w:rPr>
        <w:t>الثاني</w:t>
      </w:r>
      <w:r w:rsidR="003B4346">
        <w:rPr>
          <w:rFonts w:ascii="Arabic Typesetting" w:hAnsi="Arabic Typesetting" w:cs="Traditional Arabic" w:hint="cs"/>
          <w:sz w:val="32"/>
          <w:szCs w:val="32"/>
          <w:rtl/>
          <w:lang w:bidi="ar-IQ"/>
        </w:rPr>
        <w:t>:</w:t>
      </w:r>
      <w:r>
        <w:rPr>
          <w:rFonts w:ascii="Arabic Typesetting" w:hAnsi="Arabic Typesetting" w:cs="Traditional Arabic" w:hint="cs"/>
          <w:sz w:val="32"/>
          <w:szCs w:val="32"/>
          <w:rtl/>
          <w:lang w:bidi="ar-IQ"/>
        </w:rPr>
        <w:t xml:space="preserve"> </w:t>
      </w:r>
      <w:r w:rsidR="00AD3348" w:rsidRPr="00D94F47">
        <w:rPr>
          <w:rFonts w:ascii="Arabic Typesetting" w:hAnsi="Arabic Typesetting" w:cs="Traditional Arabic"/>
          <w:sz w:val="32"/>
          <w:szCs w:val="32"/>
          <w:rtl/>
          <w:lang w:bidi="ar-IQ"/>
        </w:rPr>
        <w:t xml:space="preserve">إبدال الهمزة الثانية واواً مكسورة </w:t>
      </w:r>
      <w:r w:rsidR="00AD3348" w:rsidRPr="00D94F47">
        <w:rPr>
          <w:rFonts w:ascii="Arabic Typesetting" w:hAnsi="Arabic Typesetting" w:cs="Traditional Arabic"/>
          <w:b/>
          <w:bCs/>
          <w:sz w:val="32"/>
          <w:szCs w:val="32"/>
          <w:rtl/>
          <w:lang w:bidi="ar-IQ"/>
        </w:rPr>
        <w:t>(</w:t>
      </w:r>
      <w:r w:rsidR="005C36E0" w:rsidRPr="00D94F47">
        <w:rPr>
          <w:rFonts w:ascii="Arabic Typesetting" w:hAnsi="Arabic Typesetting" w:cs="Traditional Arabic" w:hint="cs"/>
          <w:b/>
          <w:bCs/>
          <w:sz w:val="32"/>
          <w:szCs w:val="32"/>
          <w:rtl/>
          <w:lang w:bidi="ar-IQ"/>
        </w:rPr>
        <w:t>العلماءُوِنَّ</w:t>
      </w:r>
      <w:r w:rsidR="00AD3348" w:rsidRPr="00D94F47">
        <w:rPr>
          <w:rFonts w:ascii="Arabic Typesetting" w:hAnsi="Arabic Typesetting" w:cs="Traditional Arabic"/>
          <w:b/>
          <w:bCs/>
          <w:sz w:val="32"/>
          <w:szCs w:val="32"/>
          <w:rtl/>
          <w:lang w:bidi="ar-IQ"/>
        </w:rPr>
        <w:t>)</w:t>
      </w:r>
      <w:r w:rsidR="00AD3348" w:rsidRPr="00D94F47">
        <w:rPr>
          <w:rFonts w:ascii="Arabic Typesetting" w:hAnsi="Arabic Typesetting" w:cs="Traditional Arabic"/>
          <w:sz w:val="32"/>
          <w:szCs w:val="32"/>
          <w:rtl/>
          <w:lang w:bidi="ar-IQ"/>
        </w:rPr>
        <w:t>.</w:t>
      </w:r>
      <w:r w:rsidR="00AD3348" w:rsidRPr="00D94F47">
        <w:rPr>
          <w:rFonts w:ascii="Traditional Arabic" w:hAnsi="Traditional Arabic" w:cs="Traditional Arabic" w:hint="cs"/>
          <w:sz w:val="32"/>
          <w:szCs w:val="32"/>
          <w:rtl/>
          <w:lang w:bidi="ar-IQ"/>
        </w:rPr>
        <w:t xml:space="preserve"> </w:t>
      </w:r>
    </w:p>
    <w:p w:rsidR="00BC331B" w:rsidRPr="00D94F47" w:rsidRDefault="003331F3" w:rsidP="00DA1BA3">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sym w:font="Symbol" w:char="F0B7"/>
      </w:r>
      <w:r w:rsidR="00D511C1">
        <w:rPr>
          <w:rFonts w:ascii="Traditional Arabic" w:hAnsi="Traditional Arabic" w:cs="Traditional Arabic" w:hint="cs"/>
          <w:b/>
          <w:bCs/>
          <w:sz w:val="32"/>
          <w:szCs w:val="32"/>
          <w:rtl/>
          <w:lang w:bidi="ar-IQ"/>
        </w:rPr>
        <w:t xml:space="preserve"> </w:t>
      </w:r>
      <w:r w:rsidR="005C36E0" w:rsidRPr="00D94F47">
        <w:rPr>
          <w:rFonts w:ascii="Traditional Arabic" w:hAnsi="Traditional Arabic" w:cs="Traditional Arabic"/>
          <w:b/>
          <w:bCs/>
          <w:sz w:val="32"/>
          <w:szCs w:val="32"/>
          <w:rtl/>
          <w:lang w:bidi="ar-IQ"/>
        </w:rPr>
        <w:t xml:space="preserve">(آية </w:t>
      </w:r>
      <w:r w:rsidR="005C36E0" w:rsidRPr="00D94F47">
        <w:rPr>
          <w:rFonts w:ascii="Traditional Arabic" w:hAnsi="Traditional Arabic" w:cs="Traditional Arabic" w:hint="cs"/>
          <w:b/>
          <w:bCs/>
          <w:sz w:val="32"/>
          <w:szCs w:val="32"/>
          <w:rtl/>
          <w:lang w:bidi="ar-IQ"/>
        </w:rPr>
        <w:t>33</w:t>
      </w:r>
      <w:r w:rsidR="005C36E0" w:rsidRPr="00D94F47">
        <w:rPr>
          <w:rFonts w:ascii="Traditional Arabic" w:hAnsi="Traditional Arabic" w:cs="Traditional Arabic"/>
          <w:b/>
          <w:bCs/>
          <w:sz w:val="32"/>
          <w:szCs w:val="32"/>
          <w:rtl/>
          <w:lang w:bidi="ar-IQ"/>
        </w:rPr>
        <w:t>)</w:t>
      </w:r>
      <w:r w:rsidR="005C36E0" w:rsidRPr="00D94F47">
        <w:rPr>
          <w:rFonts w:ascii="Traditional Arabic" w:hAnsi="Traditional Arabic"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CD3AE5" w:rsidRPr="00D94F47">
        <w:rPr>
          <w:rFonts w:ascii="Traditional Arabic" w:hAnsi="Traditional Arabic" w:cs="Traditional Arabic" w:hint="cs"/>
          <w:b/>
          <w:bCs/>
          <w:color w:val="FF0000"/>
          <w:sz w:val="32"/>
          <w:szCs w:val="32"/>
          <w:rtl/>
          <w:lang w:bidi="ar-IQ"/>
        </w:rPr>
        <w:t>وَلُؤْلُؤاً</w:t>
      </w:r>
      <w:r w:rsidR="009F4135" w:rsidRPr="00D94F47">
        <w:rPr>
          <w:rFonts w:ascii="Traditional Arabic" w:hAnsi="Traditional Arabic" w:cs="Traditional Arabic"/>
          <w:sz w:val="32"/>
          <w:szCs w:val="32"/>
          <w:rtl/>
          <w:lang w:bidi="ar-IQ"/>
        </w:rPr>
        <w:t>﴾</w:t>
      </w:r>
      <w:r w:rsidR="00D35467" w:rsidRPr="00D94F47">
        <w:rPr>
          <w:rFonts w:ascii="Traditional Arabic" w:hAnsi="Traditional Arabic" w:cs="Traditional Arabic"/>
          <w:sz w:val="32"/>
          <w:szCs w:val="32"/>
          <w:rtl/>
          <w:lang w:bidi="ar-IQ"/>
        </w:rPr>
        <w:t xml:space="preserve">: </w:t>
      </w:r>
      <w:r w:rsidR="00D35467" w:rsidRPr="00D94F47">
        <w:rPr>
          <w:rFonts w:ascii="Traditional Arabic" w:hAnsi="Traditional Arabic" w:cs="Traditional Arabic" w:hint="cs"/>
          <w:sz w:val="32"/>
          <w:szCs w:val="32"/>
          <w:rtl/>
          <w:lang w:bidi="ar-IQ"/>
        </w:rPr>
        <w:t xml:space="preserve">قرأها </w:t>
      </w:r>
      <w:r w:rsidR="00DA1BA3">
        <w:rPr>
          <w:rFonts w:ascii="Traditional Arabic" w:hAnsi="Traditional Arabic" w:cs="Traditional Arabic" w:hint="cs"/>
          <w:b/>
          <w:bCs/>
          <w:color w:val="00B050"/>
          <w:sz w:val="32"/>
          <w:szCs w:val="32"/>
          <w:rtl/>
          <w:lang w:bidi="ar-IQ"/>
        </w:rPr>
        <w:t>يعقوب</w:t>
      </w:r>
      <w:r w:rsidR="00CD3AE5" w:rsidRPr="00D94F47">
        <w:rPr>
          <w:rFonts w:ascii="Traditional Arabic" w:hAnsi="Traditional Arabic" w:cs="Traditional Arabic" w:hint="cs"/>
          <w:color w:val="00B050"/>
          <w:sz w:val="32"/>
          <w:szCs w:val="32"/>
          <w:rtl/>
          <w:lang w:bidi="ar-IQ"/>
        </w:rPr>
        <w:t xml:space="preserve"> </w:t>
      </w:r>
      <w:r w:rsidR="00A12BB9">
        <w:rPr>
          <w:rFonts w:ascii="Traditional Arabic" w:hAnsi="Traditional Arabic" w:cs="Traditional Arabic" w:hint="cs"/>
          <w:sz w:val="32"/>
          <w:szCs w:val="32"/>
          <w:rtl/>
          <w:lang w:bidi="ar-IQ"/>
        </w:rPr>
        <w:t>بكسر التنوين</w:t>
      </w:r>
      <w:r w:rsidR="00CD3AE5" w:rsidRPr="00D94F47">
        <w:rPr>
          <w:rFonts w:ascii="Traditional Arabic" w:hAnsi="Traditional Arabic" w:cs="Traditional Arabic" w:hint="cs"/>
          <w:sz w:val="32"/>
          <w:szCs w:val="32"/>
          <w:rtl/>
          <w:lang w:bidi="ar-IQ"/>
        </w:rPr>
        <w:t xml:space="preserve"> </w:t>
      </w:r>
      <w:r w:rsidR="00DA1BA3">
        <w:rPr>
          <w:rFonts w:ascii="Traditional Arabic" w:hAnsi="Traditional Arabic" w:cs="Traditional Arabic" w:hint="cs"/>
          <w:b/>
          <w:bCs/>
          <w:sz w:val="32"/>
          <w:szCs w:val="32"/>
          <w:rtl/>
          <w:lang w:bidi="ar-IQ"/>
        </w:rPr>
        <w:t>(وَلُؤ</w:t>
      </w:r>
      <w:r w:rsidR="00CD3AE5" w:rsidRPr="00D94F47">
        <w:rPr>
          <w:rFonts w:ascii="Traditional Arabic" w:hAnsi="Traditional Arabic" w:cs="Traditional Arabic" w:hint="cs"/>
          <w:b/>
          <w:bCs/>
          <w:sz w:val="32"/>
          <w:szCs w:val="32"/>
          <w:rtl/>
          <w:lang w:bidi="ar-IQ"/>
        </w:rPr>
        <w:t>لُؤٍ)</w:t>
      </w:r>
      <w:r w:rsidR="00DA1BA3">
        <w:rPr>
          <w:rFonts w:ascii="Traditional Arabic" w:hAnsi="Traditional Arabic" w:cs="Traditional Arabic" w:hint="cs"/>
          <w:sz w:val="32"/>
          <w:szCs w:val="32"/>
          <w:vertAlign w:val="superscript"/>
          <w:rtl/>
          <w:lang w:eastAsia="ar-SY" w:bidi="ar-IQ"/>
        </w:rPr>
        <w:t xml:space="preserve"> </w:t>
      </w:r>
      <w:r w:rsidR="00CD3AE5" w:rsidRPr="00D94F47">
        <w:rPr>
          <w:rFonts w:ascii="Traditional Arabic" w:hAnsi="Traditional Arabic" w:cs="Traditional Arabic"/>
          <w:sz w:val="32"/>
          <w:szCs w:val="32"/>
          <w:vertAlign w:val="superscript"/>
          <w:rtl/>
          <w:lang w:eastAsia="ar-SY" w:bidi="ar-SY"/>
        </w:rPr>
        <w:t>(</w:t>
      </w:r>
      <w:r w:rsidR="00CD3AE5" w:rsidRPr="00D94F47">
        <w:rPr>
          <w:rFonts w:ascii="Traditional Arabic" w:hAnsi="Traditional Arabic" w:cs="Traditional Arabic"/>
          <w:sz w:val="32"/>
          <w:szCs w:val="32"/>
          <w:vertAlign w:val="superscript"/>
          <w:rtl/>
          <w:lang w:eastAsia="ar-SY" w:bidi="ar-SY"/>
        </w:rPr>
        <w:footnoteReference w:id="333"/>
      </w:r>
      <w:r w:rsidR="00CD3AE5" w:rsidRPr="00D94F47">
        <w:rPr>
          <w:rFonts w:ascii="Traditional Arabic" w:hAnsi="Traditional Arabic" w:cs="Traditional Arabic"/>
          <w:sz w:val="32"/>
          <w:szCs w:val="32"/>
          <w:vertAlign w:val="superscript"/>
          <w:rtl/>
          <w:lang w:eastAsia="ar-SY" w:bidi="ar-SY"/>
        </w:rPr>
        <w:t>)</w:t>
      </w:r>
      <w:r w:rsidR="00CD3AE5" w:rsidRPr="00D94F47">
        <w:rPr>
          <w:rFonts w:ascii="Traditional Arabic" w:hAnsi="Traditional Arabic" w:cs="Traditional Arabic" w:hint="cs"/>
          <w:sz w:val="32"/>
          <w:szCs w:val="32"/>
          <w:rtl/>
          <w:lang w:bidi="ar-IQ"/>
        </w:rPr>
        <w:t>.</w:t>
      </w:r>
    </w:p>
    <w:p w:rsidR="00BC331B" w:rsidRPr="00D94F47" w:rsidRDefault="003331F3" w:rsidP="00D511C1">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B85C3D" w:rsidRPr="00D94F47">
        <w:rPr>
          <w:rFonts w:ascii="Traditional Arabic" w:hAnsi="Traditional Arabic" w:cs="Traditional Arabic"/>
          <w:b/>
          <w:bCs/>
          <w:sz w:val="32"/>
          <w:szCs w:val="32"/>
          <w:rtl/>
          <w:lang w:bidi="ar-IQ"/>
        </w:rPr>
        <w:t xml:space="preserve">(آية </w:t>
      </w:r>
      <w:r w:rsidR="00B85C3D" w:rsidRPr="00D94F47">
        <w:rPr>
          <w:rFonts w:ascii="Traditional Arabic" w:hAnsi="Traditional Arabic" w:cs="Traditional Arabic" w:hint="cs"/>
          <w:b/>
          <w:bCs/>
          <w:sz w:val="32"/>
          <w:szCs w:val="32"/>
          <w:rtl/>
          <w:lang w:bidi="ar-IQ"/>
        </w:rPr>
        <w:t>36</w:t>
      </w:r>
      <w:r w:rsidR="00B85C3D" w:rsidRPr="00D94F47">
        <w:rPr>
          <w:rFonts w:ascii="Traditional Arabic" w:hAnsi="Traditional Arabic" w:cs="Traditional Arabic"/>
          <w:b/>
          <w:bCs/>
          <w:sz w:val="32"/>
          <w:szCs w:val="32"/>
          <w:rtl/>
          <w:lang w:bidi="ar-IQ"/>
        </w:rPr>
        <w:t>)</w:t>
      </w:r>
      <w:r w:rsidR="00B85C3D" w:rsidRPr="00D94F47">
        <w:rPr>
          <w:rFonts w:ascii="Traditional Arabic" w:hAnsi="Traditional Arabic" w:cs="Traditional Arabic" w:hint="cs"/>
          <w:sz w:val="32"/>
          <w:szCs w:val="32"/>
          <w:rtl/>
          <w:lang w:bidi="ar-IQ"/>
        </w:rPr>
        <w:t xml:space="preserve"> </w:t>
      </w:r>
      <w:r w:rsidR="00D511C1" w:rsidRPr="00500D67">
        <w:rPr>
          <w:rFonts w:ascii="Traditional Arabic" w:hAnsi="Traditional Arabic" w:cs="Traditional Arabic"/>
          <w:sz w:val="32"/>
          <w:szCs w:val="32"/>
          <w:rtl/>
          <w:lang w:bidi="ar-IQ"/>
        </w:rPr>
        <w:t>﴿</w:t>
      </w:r>
      <w:r w:rsidR="00D511C1" w:rsidRPr="00500D67">
        <w:rPr>
          <w:rFonts w:ascii="Traditional Arabic" w:hAnsi="Traditional Arabic" w:cs="Traditional Arabic"/>
          <w:b/>
          <w:bCs/>
          <w:color w:val="FF0000"/>
          <w:sz w:val="32"/>
          <w:szCs w:val="32"/>
          <w:rtl/>
          <w:lang w:bidi="ar-IQ"/>
        </w:rPr>
        <w:t>عَلَيْهِم</w:t>
      </w:r>
      <w:r w:rsidR="00D511C1">
        <w:rPr>
          <w:rFonts w:ascii="Traditional Arabic" w:hAnsi="Traditional Arabic" w:cs="Traditional Arabic" w:hint="cs"/>
          <w:b/>
          <w:bCs/>
          <w:color w:val="FF0000"/>
          <w:sz w:val="32"/>
          <w:szCs w:val="32"/>
          <w:rtl/>
          <w:lang w:bidi="ar-IQ"/>
        </w:rPr>
        <w:t>ْ</w:t>
      </w:r>
      <w:r w:rsidR="00D511C1" w:rsidRPr="00500D67">
        <w:rPr>
          <w:rFonts w:ascii="Traditional Arabic" w:hAnsi="Traditional Arabic" w:cs="Traditional Arabic"/>
          <w:sz w:val="32"/>
          <w:szCs w:val="32"/>
          <w:rtl/>
          <w:lang w:bidi="ar-IQ"/>
        </w:rPr>
        <w:t>﴾</w:t>
      </w:r>
      <w:r w:rsidR="00D511C1" w:rsidRPr="00500D67">
        <w:rPr>
          <w:rFonts w:ascii="Traditional Arabic" w:hAnsi="Traditional Arabic" w:cs="Traditional Arabic"/>
          <w:b/>
          <w:bCs/>
          <w:sz w:val="32"/>
          <w:szCs w:val="32"/>
          <w:rtl/>
          <w:lang w:bidi="ar-IQ"/>
        </w:rPr>
        <w:t xml:space="preserve">: </w:t>
      </w:r>
      <w:r w:rsidR="00D511C1" w:rsidRPr="008E061E">
        <w:rPr>
          <w:rFonts w:ascii="Traditional Arabic" w:hAnsi="Traditional Arabic" w:cs="Traditional Arabic"/>
          <w:sz w:val="32"/>
          <w:szCs w:val="32"/>
          <w:rtl/>
          <w:lang w:bidi="ar-IQ"/>
        </w:rPr>
        <w:t xml:space="preserve">قرأها </w:t>
      </w:r>
      <w:r w:rsidR="00D511C1">
        <w:rPr>
          <w:rFonts w:ascii="Traditional Arabic" w:hAnsi="Traditional Arabic" w:cs="Traditional Arabic" w:hint="cs"/>
          <w:b/>
          <w:bCs/>
          <w:color w:val="00B050"/>
          <w:sz w:val="32"/>
          <w:szCs w:val="32"/>
          <w:rtl/>
          <w:lang w:bidi="ar-IQ"/>
        </w:rPr>
        <w:t xml:space="preserve">يعقوب </w:t>
      </w:r>
      <w:r w:rsidR="00D511C1" w:rsidRPr="008E061E">
        <w:rPr>
          <w:rFonts w:ascii="Traditional Arabic" w:hAnsi="Traditional Arabic" w:cs="Traditional Arabic"/>
          <w:sz w:val="32"/>
          <w:szCs w:val="32"/>
          <w:rtl/>
          <w:lang w:bidi="ar-IQ"/>
        </w:rPr>
        <w:t>ب</w:t>
      </w:r>
      <w:r w:rsidR="00D511C1">
        <w:rPr>
          <w:rFonts w:ascii="Traditional Arabic" w:hAnsi="Traditional Arabic" w:cs="Traditional Arabic" w:hint="cs"/>
          <w:sz w:val="32"/>
          <w:szCs w:val="32"/>
          <w:rtl/>
          <w:lang w:bidi="ar-IQ"/>
        </w:rPr>
        <w:t>ضم</w:t>
      </w:r>
      <w:r w:rsidR="00D511C1" w:rsidRPr="008E061E">
        <w:rPr>
          <w:rFonts w:ascii="Traditional Arabic" w:hAnsi="Traditional Arabic" w:cs="Traditional Arabic"/>
          <w:sz w:val="32"/>
          <w:szCs w:val="32"/>
          <w:rtl/>
          <w:lang w:bidi="ar-IQ"/>
        </w:rPr>
        <w:t xml:space="preserve"> الهاء</w:t>
      </w:r>
      <w:r w:rsidR="00D511C1">
        <w:rPr>
          <w:rFonts w:ascii="Traditional Arabic" w:hAnsi="Traditional Arabic" w:cs="Traditional Arabic" w:hint="cs"/>
          <w:sz w:val="32"/>
          <w:szCs w:val="32"/>
          <w:rtl/>
          <w:lang w:bidi="ar-IQ"/>
        </w:rPr>
        <w:t xml:space="preserve"> في الحالين (</w:t>
      </w:r>
      <w:r w:rsidR="00D511C1" w:rsidRPr="00F009C1">
        <w:rPr>
          <w:rFonts w:ascii="Traditional Arabic" w:hAnsi="Traditional Arabic" w:cs="Traditional Arabic" w:hint="cs"/>
          <w:b/>
          <w:bCs/>
          <w:sz w:val="32"/>
          <w:szCs w:val="32"/>
          <w:rtl/>
          <w:lang w:bidi="ar-IQ"/>
        </w:rPr>
        <w:t>عَلَيهُمْ).</w:t>
      </w:r>
    </w:p>
    <w:p w:rsidR="00B73187" w:rsidRPr="00D94F47" w:rsidRDefault="003331F3" w:rsidP="00D511C1">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C447C3" w:rsidRPr="00D94F47">
        <w:rPr>
          <w:rFonts w:ascii="Traditional Arabic" w:hAnsi="Traditional Arabic" w:cs="Traditional Arabic"/>
          <w:b/>
          <w:bCs/>
          <w:sz w:val="32"/>
          <w:szCs w:val="32"/>
          <w:rtl/>
          <w:lang w:bidi="ar-IQ"/>
        </w:rPr>
        <w:t xml:space="preserve">(آية </w:t>
      </w:r>
      <w:r w:rsidR="00C447C3" w:rsidRPr="00D94F47">
        <w:rPr>
          <w:rFonts w:ascii="Traditional Arabic" w:hAnsi="Traditional Arabic" w:cs="Traditional Arabic" w:hint="cs"/>
          <w:b/>
          <w:bCs/>
          <w:sz w:val="32"/>
          <w:szCs w:val="32"/>
          <w:rtl/>
          <w:lang w:bidi="ar-IQ"/>
        </w:rPr>
        <w:t>39</w:t>
      </w:r>
      <w:r w:rsidR="00C447C3" w:rsidRPr="00D94F47">
        <w:rPr>
          <w:rFonts w:ascii="Traditional Arabic" w:hAnsi="Traditional Arabic" w:cs="Traditional Arabic"/>
          <w:b/>
          <w:bCs/>
          <w:sz w:val="32"/>
          <w:szCs w:val="32"/>
          <w:rtl/>
          <w:lang w:bidi="ar-IQ"/>
        </w:rPr>
        <w:t>)</w:t>
      </w:r>
      <w:r w:rsidR="00C447C3" w:rsidRPr="00D94F47">
        <w:rPr>
          <w:rFonts w:ascii="Traditional Arabic" w:hAnsi="Traditional Arabic"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C447C3" w:rsidRPr="00D94F47">
        <w:rPr>
          <w:rFonts w:ascii="Traditional Arabic" w:hAnsi="Traditional Arabic" w:cs="Traditional Arabic" w:hint="cs"/>
          <w:b/>
          <w:bCs/>
          <w:color w:val="FF0000"/>
          <w:sz w:val="32"/>
          <w:szCs w:val="32"/>
          <w:rtl/>
          <w:lang w:bidi="ar-IQ"/>
        </w:rPr>
        <w:t>الْكَافِرينَ</w:t>
      </w:r>
      <w:r w:rsidR="009F4135" w:rsidRPr="00D94F47">
        <w:rPr>
          <w:rFonts w:ascii="Traditional Arabic" w:hAnsi="Traditional Arabic" w:cs="Traditional Arabic"/>
          <w:sz w:val="32"/>
          <w:szCs w:val="32"/>
          <w:rtl/>
          <w:lang w:bidi="ar-IQ"/>
        </w:rPr>
        <w:t>﴾</w:t>
      </w:r>
      <w:r w:rsidR="00C447C3" w:rsidRPr="00D94F47">
        <w:rPr>
          <w:rFonts w:ascii="Traditional Arabic" w:hAnsi="Traditional Arabic" w:cs="Traditional Arabic" w:hint="cs"/>
          <w:b/>
          <w:bCs/>
          <w:sz w:val="32"/>
          <w:szCs w:val="32"/>
          <w:rtl/>
          <w:lang w:bidi="ar-IQ"/>
        </w:rPr>
        <w:t xml:space="preserve"> (معاً)</w:t>
      </w:r>
      <w:r w:rsidR="00C447C3" w:rsidRPr="00D94F47">
        <w:rPr>
          <w:rFonts w:ascii="Traditional Arabic" w:hAnsi="Traditional Arabic" w:cs="Traditional Arabic"/>
          <w:sz w:val="32"/>
          <w:szCs w:val="32"/>
          <w:rtl/>
          <w:lang w:bidi="ar-IQ"/>
        </w:rPr>
        <w:t xml:space="preserve">: </w:t>
      </w:r>
      <w:r w:rsidR="00C447C3" w:rsidRPr="00D94F47">
        <w:rPr>
          <w:rFonts w:ascii="Traditional Arabic" w:hAnsi="Traditional Arabic" w:cs="Traditional Arabic" w:hint="cs"/>
          <w:sz w:val="32"/>
          <w:szCs w:val="32"/>
          <w:rtl/>
          <w:lang w:bidi="ar-IQ"/>
        </w:rPr>
        <w:t>أمال</w:t>
      </w:r>
      <w:r w:rsidR="003B4346">
        <w:rPr>
          <w:rFonts w:ascii="Traditional Arabic" w:hAnsi="Traditional Arabic" w:cs="Traditional Arabic" w:hint="cs"/>
          <w:sz w:val="32"/>
          <w:szCs w:val="32"/>
          <w:rtl/>
          <w:lang w:bidi="ar-IQ"/>
        </w:rPr>
        <w:t>هما</w:t>
      </w:r>
      <w:r w:rsidR="00C447C3" w:rsidRPr="00D94F47">
        <w:rPr>
          <w:rFonts w:ascii="Traditional Arabic" w:hAnsi="Traditional Arabic" w:cs="Traditional Arabic" w:hint="cs"/>
          <w:sz w:val="32"/>
          <w:szCs w:val="32"/>
          <w:rtl/>
          <w:lang w:bidi="ar-IQ"/>
        </w:rPr>
        <w:t xml:space="preserve"> </w:t>
      </w:r>
      <w:r w:rsidR="00D511C1">
        <w:rPr>
          <w:rFonts w:ascii="Traditional Arabic" w:hAnsi="Traditional Arabic" w:cs="Traditional Arabic" w:hint="cs"/>
          <w:b/>
          <w:bCs/>
          <w:color w:val="7030A0"/>
          <w:sz w:val="32"/>
          <w:szCs w:val="32"/>
          <w:rtl/>
          <w:lang w:bidi="ar-IQ"/>
        </w:rPr>
        <w:t>رويس</w:t>
      </w:r>
      <w:r w:rsidR="00C447C3" w:rsidRPr="00D511C1">
        <w:rPr>
          <w:rFonts w:ascii="Traditional Arabic" w:hAnsi="Traditional Arabic" w:cs="Traditional Arabic" w:hint="cs"/>
          <w:color w:val="7030A0"/>
          <w:sz w:val="32"/>
          <w:szCs w:val="32"/>
          <w:rtl/>
          <w:lang w:bidi="ar-IQ"/>
        </w:rPr>
        <w:t xml:space="preserve"> </w:t>
      </w:r>
      <w:r w:rsidR="00603149">
        <w:rPr>
          <w:rFonts w:ascii="Traditional Arabic" w:hAnsi="Traditional Arabic" w:cs="Traditional Arabic" w:hint="cs"/>
          <w:sz w:val="32"/>
          <w:szCs w:val="32"/>
          <w:rtl/>
          <w:lang w:bidi="ar-IQ"/>
        </w:rPr>
        <w:t>إمالة محضة</w:t>
      </w:r>
      <w:r w:rsidR="00C447C3" w:rsidRPr="00D94F47">
        <w:rPr>
          <w:rFonts w:ascii="Traditional Arabic" w:hAnsi="Traditional Arabic" w:cs="Traditional Arabic" w:hint="cs"/>
          <w:sz w:val="32"/>
          <w:szCs w:val="32"/>
          <w:rtl/>
          <w:lang w:bidi="ar-IQ"/>
        </w:rPr>
        <w:t>.</w:t>
      </w:r>
    </w:p>
    <w:p w:rsidR="00BC331B" w:rsidRDefault="003331F3" w:rsidP="00D511C1">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00603149" w:rsidRPr="00D94F47">
        <w:rPr>
          <w:rFonts w:ascii="Traditional Arabic" w:hAnsi="Traditional Arabic" w:cs="Traditional Arabic"/>
          <w:b/>
          <w:bCs/>
          <w:sz w:val="32"/>
          <w:szCs w:val="32"/>
          <w:lang w:bidi="ar-IQ"/>
        </w:rPr>
        <w:sym w:font="Symbol" w:char="F0B7"/>
      </w:r>
      <w:r w:rsidR="00603149" w:rsidRPr="00D94F47">
        <w:rPr>
          <w:rFonts w:ascii="Traditional Arabic" w:hAnsi="Traditional Arabic" w:cs="Traditional Arabic"/>
          <w:b/>
          <w:bCs/>
          <w:sz w:val="32"/>
          <w:szCs w:val="32"/>
          <w:rtl/>
          <w:lang w:bidi="ar-IQ"/>
        </w:rPr>
        <w:t xml:space="preserve"> </w:t>
      </w:r>
      <w:r w:rsidR="00C447C3" w:rsidRPr="00D94F47">
        <w:rPr>
          <w:rFonts w:ascii="Traditional Arabic" w:hAnsi="Traditional Arabic" w:cs="Traditional Arabic"/>
          <w:b/>
          <w:bCs/>
          <w:sz w:val="32"/>
          <w:szCs w:val="32"/>
          <w:rtl/>
          <w:lang w:bidi="ar-IQ"/>
        </w:rPr>
        <w:t xml:space="preserve">(آية </w:t>
      </w:r>
      <w:r w:rsidR="00C447C3" w:rsidRPr="00D94F47">
        <w:rPr>
          <w:rFonts w:ascii="Traditional Arabic" w:hAnsi="Traditional Arabic" w:cs="Traditional Arabic" w:hint="cs"/>
          <w:b/>
          <w:bCs/>
          <w:sz w:val="32"/>
          <w:szCs w:val="32"/>
          <w:rtl/>
          <w:lang w:bidi="ar-IQ"/>
        </w:rPr>
        <w:t>40</w:t>
      </w:r>
      <w:r w:rsidR="00C447C3" w:rsidRPr="00D94F47">
        <w:rPr>
          <w:rFonts w:ascii="Traditional Arabic" w:hAnsi="Traditional Arabic" w:cs="Traditional Arabic"/>
          <w:b/>
          <w:bCs/>
          <w:sz w:val="32"/>
          <w:szCs w:val="32"/>
          <w:rtl/>
          <w:lang w:bidi="ar-IQ"/>
        </w:rPr>
        <w:t>)</w:t>
      </w:r>
      <w:r w:rsidR="00C447C3" w:rsidRPr="00D94F47">
        <w:rPr>
          <w:rFonts w:ascii="Traditional Arabic" w:hAnsi="Traditional Arabic"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C447C3" w:rsidRPr="00D94F47">
        <w:rPr>
          <w:rFonts w:ascii="Traditional Arabic" w:hAnsi="Traditional Arabic" w:cs="Traditional Arabic" w:hint="cs"/>
          <w:b/>
          <w:bCs/>
          <w:color w:val="FF0000"/>
          <w:sz w:val="32"/>
          <w:szCs w:val="32"/>
          <w:rtl/>
          <w:lang w:bidi="ar-IQ"/>
        </w:rPr>
        <w:t>بَيِّنَت</w:t>
      </w:r>
      <w:r w:rsidR="009F4135" w:rsidRPr="00D94F47">
        <w:rPr>
          <w:rFonts w:ascii="Traditional Arabic" w:hAnsi="Traditional Arabic" w:cs="Traditional Arabic"/>
          <w:sz w:val="32"/>
          <w:szCs w:val="32"/>
          <w:rtl/>
          <w:lang w:bidi="ar-IQ"/>
        </w:rPr>
        <w:t>﴾</w:t>
      </w:r>
      <w:r w:rsidR="00C447C3" w:rsidRPr="00D94F47">
        <w:rPr>
          <w:rFonts w:ascii="Traditional Arabic" w:hAnsi="Traditional Arabic" w:cs="Traditional Arabic"/>
          <w:sz w:val="32"/>
          <w:szCs w:val="32"/>
          <w:rtl/>
          <w:lang w:bidi="ar-IQ"/>
        </w:rPr>
        <w:t xml:space="preserve">: </w:t>
      </w:r>
      <w:r w:rsidR="00C447C3" w:rsidRPr="00D94F47">
        <w:rPr>
          <w:rFonts w:ascii="Traditional Arabic" w:hAnsi="Traditional Arabic" w:cs="Traditional Arabic" w:hint="cs"/>
          <w:sz w:val="32"/>
          <w:szCs w:val="32"/>
          <w:rtl/>
          <w:lang w:bidi="ar-IQ"/>
        </w:rPr>
        <w:t xml:space="preserve">قرأها </w:t>
      </w:r>
      <w:r w:rsidR="00D511C1">
        <w:rPr>
          <w:rFonts w:ascii="Traditional Arabic" w:hAnsi="Traditional Arabic" w:cs="Traditional Arabic" w:hint="cs"/>
          <w:b/>
          <w:bCs/>
          <w:color w:val="00B050"/>
          <w:sz w:val="32"/>
          <w:szCs w:val="32"/>
          <w:rtl/>
          <w:lang w:bidi="ar-IQ"/>
        </w:rPr>
        <w:t>يعقوب</w:t>
      </w:r>
      <w:r w:rsidR="00C447C3" w:rsidRPr="00D94F47">
        <w:rPr>
          <w:rFonts w:ascii="Traditional Arabic" w:hAnsi="Traditional Arabic" w:cs="Traditional Arabic" w:hint="cs"/>
          <w:color w:val="00B050"/>
          <w:sz w:val="32"/>
          <w:szCs w:val="32"/>
          <w:rtl/>
          <w:lang w:bidi="ar-IQ"/>
        </w:rPr>
        <w:t xml:space="preserve"> </w:t>
      </w:r>
      <w:r w:rsidR="00D511C1">
        <w:rPr>
          <w:rFonts w:ascii="Traditional Arabic" w:hAnsi="Traditional Arabic" w:cs="Traditional Arabic" w:hint="cs"/>
          <w:sz w:val="32"/>
          <w:szCs w:val="32"/>
          <w:rtl/>
          <w:lang w:bidi="ar-IQ"/>
        </w:rPr>
        <w:t>بألف بعد النون على الجمع</w:t>
      </w:r>
      <w:r w:rsidR="00C447C3" w:rsidRPr="00D94F47">
        <w:rPr>
          <w:rFonts w:ascii="Traditional Arabic" w:hAnsi="Traditional Arabic" w:cs="Traditional Arabic" w:hint="cs"/>
          <w:sz w:val="32"/>
          <w:szCs w:val="32"/>
          <w:rtl/>
          <w:lang w:bidi="ar-IQ"/>
        </w:rPr>
        <w:t xml:space="preserve"> </w:t>
      </w:r>
      <w:r w:rsidR="00C447C3" w:rsidRPr="00D94F47">
        <w:rPr>
          <w:rFonts w:ascii="Traditional Arabic" w:hAnsi="Traditional Arabic" w:cs="Traditional Arabic" w:hint="cs"/>
          <w:b/>
          <w:bCs/>
          <w:sz w:val="32"/>
          <w:szCs w:val="32"/>
          <w:rtl/>
          <w:lang w:bidi="ar-IQ"/>
        </w:rPr>
        <w:t>(</w:t>
      </w:r>
      <w:r w:rsidR="00D511C1">
        <w:rPr>
          <w:rFonts w:ascii="Traditional Arabic" w:hAnsi="Traditional Arabic" w:cs="Traditional Arabic" w:hint="cs"/>
          <w:b/>
          <w:bCs/>
          <w:sz w:val="32"/>
          <w:szCs w:val="32"/>
          <w:rtl/>
          <w:lang w:bidi="ar-IQ"/>
        </w:rPr>
        <w:t>بَيّنَات</w:t>
      </w:r>
      <w:r w:rsidR="00C447C3" w:rsidRPr="00D94F47">
        <w:rPr>
          <w:rFonts w:ascii="Traditional Arabic" w:hAnsi="Traditional Arabic" w:cs="Traditional Arabic" w:hint="cs"/>
          <w:b/>
          <w:bCs/>
          <w:sz w:val="32"/>
          <w:szCs w:val="32"/>
          <w:rtl/>
          <w:lang w:bidi="ar-IQ"/>
        </w:rPr>
        <w:t>)</w:t>
      </w:r>
      <w:r w:rsidR="00C447C3" w:rsidRPr="00D94F47">
        <w:rPr>
          <w:rFonts w:ascii="Traditional Arabic" w:hAnsi="Traditional Arabic" w:cs="Traditional Arabic" w:hint="cs"/>
          <w:sz w:val="32"/>
          <w:szCs w:val="32"/>
          <w:rtl/>
          <w:lang w:bidi="ar-IQ"/>
        </w:rPr>
        <w:t>.</w:t>
      </w:r>
    </w:p>
    <w:p w:rsidR="000F7816" w:rsidRDefault="009C1E6D" w:rsidP="00D511C1">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3331F3" w:rsidRPr="00D94F47">
        <w:rPr>
          <w:rFonts w:ascii="Traditional Arabic" w:hAnsi="Traditional Arabic" w:cs="Traditional Arabic"/>
          <w:b/>
          <w:bCs/>
          <w:sz w:val="32"/>
          <w:szCs w:val="32"/>
          <w:lang w:bidi="ar-IQ"/>
        </w:rPr>
        <w:sym w:font="Symbol" w:char="F0B7"/>
      </w:r>
      <w:r w:rsidR="00C447C3" w:rsidRPr="00D94F47">
        <w:rPr>
          <w:rFonts w:ascii="Traditional Arabic" w:hAnsi="Traditional Arabic" w:cs="Traditional Arabic"/>
          <w:b/>
          <w:bCs/>
          <w:sz w:val="32"/>
          <w:szCs w:val="32"/>
          <w:rtl/>
          <w:lang w:bidi="ar-IQ"/>
        </w:rPr>
        <w:t xml:space="preserve">(آية </w:t>
      </w:r>
      <w:r w:rsidR="00C447C3" w:rsidRPr="00D94F47">
        <w:rPr>
          <w:rFonts w:ascii="Traditional Arabic" w:hAnsi="Traditional Arabic" w:cs="Traditional Arabic" w:hint="cs"/>
          <w:b/>
          <w:bCs/>
          <w:sz w:val="32"/>
          <w:szCs w:val="32"/>
          <w:rtl/>
          <w:lang w:bidi="ar-IQ"/>
        </w:rPr>
        <w:t>43</w:t>
      </w:r>
      <w:r w:rsidR="00C447C3" w:rsidRPr="00D94F47">
        <w:rPr>
          <w:rFonts w:ascii="Traditional Arabic" w:hAnsi="Traditional Arabic" w:cs="Traditional Arabic"/>
          <w:b/>
          <w:bCs/>
          <w:sz w:val="32"/>
          <w:szCs w:val="32"/>
          <w:rtl/>
          <w:lang w:bidi="ar-IQ"/>
        </w:rPr>
        <w:t>)</w:t>
      </w:r>
      <w:r w:rsidR="00C447C3" w:rsidRPr="00D94F47">
        <w:rPr>
          <w:rFonts w:ascii="Traditional Arabic" w:hAnsi="Traditional Arabic"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C447C3" w:rsidRPr="00D94F47">
        <w:rPr>
          <w:rFonts w:ascii="Traditional Arabic" w:hAnsi="Traditional Arabic" w:cs="Traditional Arabic" w:hint="cs"/>
          <w:b/>
          <w:bCs/>
          <w:color w:val="FF0000"/>
          <w:sz w:val="32"/>
          <w:szCs w:val="32"/>
          <w:rtl/>
          <w:lang w:bidi="ar-IQ"/>
        </w:rPr>
        <w:t>السَّيْئُ إِل</w:t>
      </w:r>
      <w:r w:rsidR="00AF2593">
        <w:rPr>
          <w:rFonts w:ascii="Traditional Arabic" w:hAnsi="Traditional Arabic" w:cs="Traditional Arabic" w:hint="cs"/>
          <w:b/>
          <w:bCs/>
          <w:color w:val="FF0000"/>
          <w:sz w:val="32"/>
          <w:szCs w:val="32"/>
          <w:rtl/>
          <w:lang w:bidi="ar-IQ"/>
        </w:rPr>
        <w:t>َّ</w:t>
      </w:r>
      <w:r w:rsidR="00C447C3" w:rsidRPr="00D94F47">
        <w:rPr>
          <w:rFonts w:ascii="Traditional Arabic" w:hAnsi="Traditional Arabic" w:cs="Traditional Arabic" w:hint="cs"/>
          <w:b/>
          <w:bCs/>
          <w:color w:val="FF0000"/>
          <w:sz w:val="32"/>
          <w:szCs w:val="32"/>
          <w:rtl/>
          <w:lang w:bidi="ar-IQ"/>
        </w:rPr>
        <w:t>ا</w:t>
      </w:r>
      <w:r w:rsidR="009F4135" w:rsidRPr="00D94F47">
        <w:rPr>
          <w:rFonts w:ascii="Traditional Arabic" w:hAnsi="Traditional Arabic" w:cs="Traditional Arabic"/>
          <w:sz w:val="32"/>
          <w:szCs w:val="32"/>
          <w:rtl/>
          <w:lang w:bidi="ar-IQ"/>
        </w:rPr>
        <w:t>﴾</w:t>
      </w:r>
      <w:r w:rsidR="00C447C3" w:rsidRPr="00D94F47">
        <w:rPr>
          <w:rFonts w:ascii="Traditional Arabic" w:hAnsi="Traditional Arabic" w:cs="Traditional Arabic"/>
          <w:sz w:val="32"/>
          <w:szCs w:val="32"/>
          <w:rtl/>
          <w:lang w:bidi="ar-IQ"/>
        </w:rPr>
        <w:t xml:space="preserve">: </w:t>
      </w:r>
      <w:r w:rsidR="00C447C3" w:rsidRPr="00D94F47">
        <w:rPr>
          <w:rFonts w:ascii="Traditional Arabic" w:hAnsi="Traditional Arabic" w:cs="Traditional Arabic" w:hint="cs"/>
          <w:sz w:val="32"/>
          <w:szCs w:val="32"/>
          <w:rtl/>
          <w:lang w:bidi="ar-IQ"/>
        </w:rPr>
        <w:t xml:space="preserve">قرأها </w:t>
      </w:r>
      <w:r w:rsidR="00D511C1">
        <w:rPr>
          <w:rFonts w:ascii="Traditional Arabic" w:hAnsi="Traditional Arabic" w:cs="Traditional Arabic" w:hint="cs"/>
          <w:b/>
          <w:bCs/>
          <w:color w:val="7030A0"/>
          <w:sz w:val="32"/>
          <w:szCs w:val="32"/>
          <w:rtl/>
          <w:lang w:bidi="ar-IQ"/>
        </w:rPr>
        <w:t>رويس</w:t>
      </w:r>
      <w:r w:rsidR="00C447C3" w:rsidRPr="00D511C1">
        <w:rPr>
          <w:rFonts w:ascii="Traditional Arabic" w:hAnsi="Traditional Arabic" w:cs="Traditional Arabic" w:hint="cs"/>
          <w:color w:val="7030A0"/>
          <w:sz w:val="32"/>
          <w:szCs w:val="32"/>
          <w:rtl/>
          <w:lang w:bidi="ar-IQ"/>
        </w:rPr>
        <w:t xml:space="preserve"> </w:t>
      </w:r>
      <w:r w:rsidR="00D511C1">
        <w:rPr>
          <w:rFonts w:ascii="Traditional Arabic" w:hAnsi="Traditional Arabic" w:cs="Traditional Arabic" w:hint="cs"/>
          <w:sz w:val="32"/>
          <w:szCs w:val="32"/>
          <w:rtl/>
          <w:lang w:bidi="ar-IQ"/>
        </w:rPr>
        <w:t xml:space="preserve">وصلاً </w:t>
      </w:r>
      <w:r w:rsidR="00AD3585">
        <w:rPr>
          <w:rFonts w:ascii="Traditional Arabic" w:hAnsi="Traditional Arabic" w:cs="Traditional Arabic" w:hint="cs"/>
          <w:sz w:val="32"/>
          <w:szCs w:val="32"/>
          <w:rtl/>
          <w:lang w:bidi="ar-IQ"/>
        </w:rPr>
        <w:t>بوجهين</w:t>
      </w:r>
      <w:r w:rsidR="00C447C3" w:rsidRPr="00D94F47">
        <w:rPr>
          <w:rFonts w:ascii="Traditional Arabic" w:hAnsi="Traditional Arabic" w:cs="Traditional Arabic" w:hint="cs"/>
          <w:sz w:val="32"/>
          <w:szCs w:val="32"/>
          <w:rtl/>
          <w:lang w:bidi="ar-IQ"/>
        </w:rPr>
        <w:t xml:space="preserve">: </w:t>
      </w:r>
    </w:p>
    <w:p w:rsidR="000F7816" w:rsidRDefault="00C447C3" w:rsidP="00D511C1">
      <w:pPr>
        <w:pStyle w:val="a3"/>
        <w:jc w:val="both"/>
        <w:rPr>
          <w:rFonts w:ascii="Traditional Arabic" w:hAnsi="Traditional Arabic" w:cs="Traditional Arabic"/>
          <w:sz w:val="32"/>
          <w:szCs w:val="32"/>
          <w:rtl/>
          <w:lang w:bidi="ar-IQ"/>
        </w:rPr>
      </w:pPr>
      <w:r w:rsidRPr="00D94F47">
        <w:rPr>
          <w:rFonts w:ascii="Arabic Typesetting" w:hAnsi="Arabic Typesetting" w:cs="Traditional Arabic"/>
          <w:b/>
          <w:bCs/>
          <w:sz w:val="32"/>
          <w:szCs w:val="32"/>
          <w:rtl/>
          <w:lang w:bidi="ar-IQ"/>
        </w:rPr>
        <w:t>الأول</w:t>
      </w:r>
      <w:r w:rsidR="003B4346">
        <w:rPr>
          <w:rFonts w:ascii="Arabic Typesetting" w:hAnsi="Arabic Typesetting" w:cs="Traditional Arabic" w:hint="cs"/>
          <w:sz w:val="32"/>
          <w:szCs w:val="32"/>
          <w:rtl/>
          <w:lang w:bidi="ar-IQ"/>
        </w:rPr>
        <w:t>:</w:t>
      </w:r>
      <w:r w:rsidRPr="00D94F47">
        <w:rPr>
          <w:rFonts w:ascii="Arabic Typesetting" w:hAnsi="Arabic Typesetting" w:cs="Traditional Arabic"/>
          <w:sz w:val="32"/>
          <w:szCs w:val="32"/>
          <w:rtl/>
          <w:lang w:bidi="ar-IQ"/>
        </w:rPr>
        <w:t xml:space="preserve"> التسهيل بين </w:t>
      </w:r>
      <w:r w:rsidR="00AD3585">
        <w:rPr>
          <w:rFonts w:ascii="Arabic Typesetting" w:hAnsi="Arabic Typesetting" w:cs="Traditional Arabic" w:hint="cs"/>
          <w:sz w:val="32"/>
          <w:szCs w:val="32"/>
          <w:rtl/>
          <w:lang w:bidi="ar-IQ"/>
        </w:rPr>
        <w:t>بين</w:t>
      </w:r>
      <w:r w:rsidR="00603149">
        <w:rPr>
          <w:rFonts w:ascii="Arabic Typesetting" w:hAnsi="Arabic Typesetting" w:cs="Traditional Arabic"/>
          <w:sz w:val="32"/>
          <w:szCs w:val="32"/>
          <w:rtl/>
          <w:lang w:bidi="ar-IQ"/>
        </w:rPr>
        <w:t xml:space="preserve"> </w:t>
      </w:r>
      <w:r w:rsidR="00D511C1">
        <w:rPr>
          <w:rFonts w:ascii="Arabic Typesetting" w:hAnsi="Arabic Typesetting" w:cs="Traditional Arabic" w:hint="cs"/>
          <w:sz w:val="32"/>
          <w:szCs w:val="32"/>
          <w:rtl/>
          <w:lang w:bidi="ar-IQ"/>
        </w:rPr>
        <w:t>كالياء</w:t>
      </w:r>
      <w:r w:rsidRPr="00D94F47">
        <w:rPr>
          <w:rFonts w:ascii="Arabic Typesetting" w:hAnsi="Arabic Typesetting" w:cs="Traditional Arabic"/>
          <w:sz w:val="32"/>
          <w:szCs w:val="32"/>
          <w:rtl/>
          <w:lang w:bidi="ar-IQ"/>
        </w:rPr>
        <w:t>.</w:t>
      </w:r>
      <w:r w:rsidRPr="00D94F47">
        <w:rPr>
          <w:rFonts w:ascii="Traditional Arabic" w:hAnsi="Traditional Arabic" w:cs="Traditional Arabic" w:hint="cs"/>
          <w:sz w:val="32"/>
          <w:szCs w:val="32"/>
          <w:rtl/>
          <w:lang w:bidi="ar-IQ"/>
        </w:rPr>
        <w:t xml:space="preserve"> </w:t>
      </w:r>
    </w:p>
    <w:p w:rsidR="000F7816" w:rsidRDefault="00AD3585" w:rsidP="00D511C1">
      <w:pPr>
        <w:pStyle w:val="a3"/>
        <w:jc w:val="both"/>
        <w:rPr>
          <w:rFonts w:ascii="Traditional Arabic" w:hAnsi="Traditional Arabic" w:cs="Traditional Arabic"/>
          <w:sz w:val="32"/>
          <w:szCs w:val="32"/>
          <w:rtl/>
          <w:lang w:bidi="ar-IQ"/>
        </w:rPr>
      </w:pPr>
      <w:r>
        <w:rPr>
          <w:rFonts w:ascii="Arabic Typesetting" w:hAnsi="Arabic Typesetting" w:cs="Traditional Arabic" w:hint="cs"/>
          <w:b/>
          <w:bCs/>
          <w:sz w:val="32"/>
          <w:szCs w:val="32"/>
          <w:rtl/>
          <w:lang w:bidi="ar-IQ"/>
        </w:rPr>
        <w:t>و</w:t>
      </w:r>
      <w:r w:rsidR="00C447C3" w:rsidRPr="00D94F47">
        <w:rPr>
          <w:rFonts w:ascii="Arabic Typesetting" w:hAnsi="Arabic Typesetting" w:cs="Traditional Arabic"/>
          <w:b/>
          <w:bCs/>
          <w:sz w:val="32"/>
          <w:szCs w:val="32"/>
          <w:rtl/>
          <w:lang w:bidi="ar-IQ"/>
        </w:rPr>
        <w:t>الثاني</w:t>
      </w:r>
      <w:r w:rsidR="003B4346">
        <w:rPr>
          <w:rFonts w:ascii="Arabic Typesetting" w:hAnsi="Arabic Typesetting" w:cs="Traditional Arabic" w:hint="cs"/>
          <w:sz w:val="32"/>
          <w:szCs w:val="32"/>
          <w:rtl/>
          <w:lang w:bidi="ar-IQ"/>
        </w:rPr>
        <w:t>:</w:t>
      </w:r>
      <w:r w:rsidR="00C447C3" w:rsidRPr="00D94F47">
        <w:rPr>
          <w:rFonts w:ascii="Arabic Typesetting" w:hAnsi="Arabic Typesetting" w:cs="Traditional Arabic"/>
          <w:sz w:val="32"/>
          <w:szCs w:val="32"/>
          <w:rtl/>
          <w:lang w:bidi="ar-IQ"/>
        </w:rPr>
        <w:t xml:space="preserve"> إبدال الهمزة الثانية واواً مكسورة </w:t>
      </w:r>
      <w:r w:rsidR="00C447C3" w:rsidRPr="00D94F47">
        <w:rPr>
          <w:rFonts w:ascii="Arabic Typesetting" w:hAnsi="Arabic Typesetting" w:cs="Traditional Arabic"/>
          <w:b/>
          <w:bCs/>
          <w:sz w:val="32"/>
          <w:szCs w:val="32"/>
          <w:rtl/>
          <w:lang w:bidi="ar-IQ"/>
        </w:rPr>
        <w:t>(</w:t>
      </w:r>
      <w:r w:rsidR="00C447C3" w:rsidRPr="00D94F47">
        <w:rPr>
          <w:rFonts w:ascii="Arabic Typesetting" w:hAnsi="Arabic Typesetting" w:cs="Traditional Arabic" w:hint="cs"/>
          <w:b/>
          <w:bCs/>
          <w:sz w:val="32"/>
          <w:szCs w:val="32"/>
          <w:rtl/>
          <w:lang w:bidi="ar-IQ"/>
        </w:rPr>
        <w:t>السَّيئُ وِلاَّ</w:t>
      </w:r>
      <w:r w:rsidR="00C447C3" w:rsidRPr="00D94F47">
        <w:rPr>
          <w:rFonts w:ascii="Arabic Typesetting" w:hAnsi="Arabic Typesetting" w:cs="Traditional Arabic"/>
          <w:b/>
          <w:bCs/>
          <w:sz w:val="32"/>
          <w:szCs w:val="32"/>
          <w:rtl/>
          <w:lang w:bidi="ar-IQ"/>
        </w:rPr>
        <w:t>)</w:t>
      </w:r>
      <w:r w:rsidR="00C447C3" w:rsidRPr="00AD3585">
        <w:rPr>
          <w:rFonts w:ascii="Arabic Typesetting" w:hAnsi="Arabic Typesetting" w:cs="Traditional Arabic"/>
          <w:sz w:val="32"/>
          <w:szCs w:val="32"/>
          <w:rtl/>
          <w:lang w:bidi="ar-IQ"/>
        </w:rPr>
        <w:t>.</w:t>
      </w:r>
      <w:r w:rsidR="00C447C3" w:rsidRPr="00AD3585">
        <w:rPr>
          <w:rFonts w:ascii="Traditional Arabic" w:hAnsi="Traditional Arabic" w:cs="Traditional Arabic" w:hint="cs"/>
          <w:sz w:val="32"/>
          <w:szCs w:val="32"/>
          <w:rtl/>
          <w:lang w:bidi="ar-IQ"/>
        </w:rPr>
        <w:t xml:space="preserve"> </w:t>
      </w:r>
    </w:p>
    <w:p w:rsidR="00603149" w:rsidRDefault="000F0DF0" w:rsidP="00D511C1">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sz w:val="32"/>
          <w:szCs w:val="32"/>
          <w:rtl/>
          <w:lang w:bidi="ar-IQ"/>
        </w:rPr>
        <w:t>﴿</w:t>
      </w:r>
      <w:r w:rsidR="00C447C3" w:rsidRPr="00D94F47">
        <w:rPr>
          <w:rFonts w:ascii="Traditional Arabic" w:hAnsi="Traditional Arabic" w:cs="Traditional Arabic" w:hint="cs"/>
          <w:b/>
          <w:bCs/>
          <w:color w:val="FF0000"/>
          <w:sz w:val="32"/>
          <w:szCs w:val="32"/>
          <w:rtl/>
          <w:lang w:bidi="ar-IQ"/>
        </w:rPr>
        <w:t>سُنْتَ</w:t>
      </w:r>
      <w:r w:rsidR="009F4135" w:rsidRPr="00D94F47">
        <w:rPr>
          <w:rFonts w:ascii="Traditional Arabic" w:hAnsi="Traditional Arabic" w:cs="Traditional Arabic"/>
          <w:sz w:val="32"/>
          <w:szCs w:val="32"/>
          <w:rtl/>
          <w:lang w:bidi="ar-IQ"/>
        </w:rPr>
        <w:t>﴾</w:t>
      </w:r>
      <w:r w:rsidR="00C447C3" w:rsidRPr="00D94F47">
        <w:rPr>
          <w:rFonts w:ascii="Traditional Arabic" w:hAnsi="Traditional Arabic" w:cs="Traditional Arabic" w:hint="cs"/>
          <w:sz w:val="32"/>
          <w:szCs w:val="32"/>
          <w:rtl/>
          <w:lang w:bidi="ar-IQ"/>
        </w:rPr>
        <w:t xml:space="preserve"> </w:t>
      </w:r>
      <w:r w:rsidRPr="00D94F47">
        <w:rPr>
          <w:rFonts w:ascii="Traditional Arabic" w:hAnsi="Traditional Arabic" w:cs="Traditional Arabic"/>
          <w:sz w:val="32"/>
          <w:szCs w:val="32"/>
          <w:rtl/>
          <w:lang w:bidi="ar-IQ"/>
        </w:rPr>
        <w:t>﴿</w:t>
      </w:r>
      <w:r w:rsidR="00C447C3" w:rsidRPr="00D94F47">
        <w:rPr>
          <w:rFonts w:ascii="Traditional Arabic" w:hAnsi="Traditional Arabic" w:cs="Traditional Arabic" w:hint="cs"/>
          <w:b/>
          <w:bCs/>
          <w:color w:val="FF0000"/>
          <w:sz w:val="32"/>
          <w:szCs w:val="32"/>
          <w:rtl/>
          <w:lang w:bidi="ar-IQ"/>
        </w:rPr>
        <w:t>لِسُنْت</w:t>
      </w:r>
      <w:r w:rsidR="009F4135" w:rsidRPr="00D94F47">
        <w:rPr>
          <w:rFonts w:ascii="Traditional Arabic" w:hAnsi="Traditional Arabic" w:cs="Traditional Arabic"/>
          <w:sz w:val="32"/>
          <w:szCs w:val="32"/>
          <w:rtl/>
          <w:lang w:bidi="ar-IQ"/>
        </w:rPr>
        <w:t>﴾</w:t>
      </w:r>
      <w:r w:rsidR="00C447C3" w:rsidRPr="00D94F47">
        <w:rPr>
          <w:rFonts w:ascii="Traditional Arabic" w:hAnsi="Traditional Arabic" w:cs="Traditional Arabic" w:hint="cs"/>
          <w:b/>
          <w:bCs/>
          <w:sz w:val="32"/>
          <w:szCs w:val="32"/>
          <w:rtl/>
          <w:lang w:bidi="ar-IQ"/>
        </w:rPr>
        <w:t xml:space="preserve"> (معاً)</w:t>
      </w:r>
      <w:r w:rsidR="00C447C3" w:rsidRPr="00D94F47">
        <w:rPr>
          <w:rFonts w:ascii="Traditional Arabic" w:hAnsi="Traditional Arabic" w:cs="Traditional Arabic"/>
          <w:sz w:val="32"/>
          <w:szCs w:val="32"/>
          <w:rtl/>
          <w:lang w:bidi="ar-IQ"/>
        </w:rPr>
        <w:t xml:space="preserve">: </w:t>
      </w:r>
      <w:r w:rsidR="00C447C3" w:rsidRPr="00D94F47">
        <w:rPr>
          <w:rFonts w:ascii="Traditional Arabic" w:hAnsi="Traditional Arabic" w:cs="Traditional Arabic" w:hint="cs"/>
          <w:sz w:val="32"/>
          <w:szCs w:val="32"/>
          <w:rtl/>
          <w:lang w:bidi="ar-IQ"/>
        </w:rPr>
        <w:t xml:space="preserve">قرأ </w:t>
      </w:r>
      <w:r w:rsidR="00D511C1">
        <w:rPr>
          <w:rFonts w:ascii="Traditional Arabic" w:hAnsi="Traditional Arabic" w:cs="Traditional Arabic" w:hint="cs"/>
          <w:b/>
          <w:bCs/>
          <w:color w:val="00B050"/>
          <w:sz w:val="32"/>
          <w:szCs w:val="32"/>
          <w:rtl/>
          <w:lang w:bidi="ar-IQ"/>
        </w:rPr>
        <w:t>يعقوب</w:t>
      </w:r>
      <w:r w:rsidR="00C447C3" w:rsidRPr="00D94F47">
        <w:rPr>
          <w:rFonts w:ascii="Traditional Arabic" w:hAnsi="Traditional Arabic" w:cs="Traditional Arabic" w:hint="cs"/>
          <w:color w:val="00B050"/>
          <w:sz w:val="32"/>
          <w:szCs w:val="32"/>
          <w:rtl/>
          <w:lang w:bidi="ar-IQ"/>
        </w:rPr>
        <w:t xml:space="preserve"> </w:t>
      </w:r>
      <w:r w:rsidR="00D511C1" w:rsidRPr="00D511C1">
        <w:rPr>
          <w:rFonts w:ascii="Traditional Arabic" w:hAnsi="Traditional Arabic" w:cs="Traditional Arabic" w:hint="cs"/>
          <w:sz w:val="32"/>
          <w:szCs w:val="32"/>
          <w:rtl/>
          <w:lang w:bidi="ar-IQ"/>
        </w:rPr>
        <w:t>(</w:t>
      </w:r>
      <w:r w:rsidR="00603149" w:rsidRPr="00D511C1">
        <w:rPr>
          <w:rFonts w:ascii="Traditional Arabic" w:hAnsi="Traditional Arabic" w:cs="Traditional Arabic" w:hint="cs"/>
          <w:b/>
          <w:bCs/>
          <w:sz w:val="32"/>
          <w:szCs w:val="32"/>
          <w:rtl/>
          <w:lang w:bidi="ar-IQ"/>
        </w:rPr>
        <w:t>الثلاثة</w:t>
      </w:r>
      <w:r w:rsidR="00D511C1" w:rsidRPr="00D511C1">
        <w:rPr>
          <w:rFonts w:ascii="Traditional Arabic" w:hAnsi="Traditional Arabic" w:cs="Traditional Arabic" w:hint="cs"/>
          <w:sz w:val="32"/>
          <w:szCs w:val="32"/>
          <w:rtl/>
          <w:lang w:bidi="ar-IQ"/>
        </w:rPr>
        <w:t>)</w:t>
      </w:r>
      <w:r w:rsidR="00603149" w:rsidRPr="00D511C1">
        <w:rPr>
          <w:rFonts w:ascii="Traditional Arabic" w:hAnsi="Traditional Arabic" w:cs="Traditional Arabic" w:hint="cs"/>
          <w:sz w:val="32"/>
          <w:szCs w:val="32"/>
          <w:rtl/>
          <w:lang w:bidi="ar-IQ"/>
        </w:rPr>
        <w:t xml:space="preserve"> </w:t>
      </w:r>
      <w:r w:rsidR="00603149">
        <w:rPr>
          <w:rFonts w:ascii="Traditional Arabic" w:hAnsi="Traditional Arabic" w:cs="Traditional Arabic" w:hint="cs"/>
          <w:sz w:val="32"/>
          <w:szCs w:val="32"/>
          <w:rtl/>
          <w:lang w:bidi="ar-IQ"/>
        </w:rPr>
        <w:t>ب</w:t>
      </w:r>
      <w:r w:rsidR="00C447C3" w:rsidRPr="00D94F47">
        <w:rPr>
          <w:rFonts w:ascii="Traditional Arabic" w:hAnsi="Traditional Arabic" w:cs="Traditional Arabic" w:hint="cs"/>
          <w:sz w:val="32"/>
          <w:szCs w:val="32"/>
          <w:rtl/>
          <w:lang w:bidi="ar-IQ"/>
        </w:rPr>
        <w:t xml:space="preserve">الهاء وقفاً </w:t>
      </w:r>
      <w:r w:rsidR="00D511C1">
        <w:rPr>
          <w:rFonts w:ascii="Traditional Arabic" w:hAnsi="Traditional Arabic" w:cs="Traditional Arabic" w:hint="cs"/>
          <w:b/>
          <w:bCs/>
          <w:sz w:val="32"/>
          <w:szCs w:val="32"/>
          <w:rtl/>
          <w:lang w:bidi="ar-IQ"/>
        </w:rPr>
        <w:t>(سُنه</w:t>
      </w:r>
      <w:r w:rsidR="00C447C3" w:rsidRPr="00D94F47">
        <w:rPr>
          <w:rFonts w:ascii="Traditional Arabic" w:hAnsi="Traditional Arabic" w:cs="Traditional Arabic" w:hint="cs"/>
          <w:b/>
          <w:bCs/>
          <w:sz w:val="32"/>
          <w:szCs w:val="32"/>
          <w:rtl/>
          <w:lang w:bidi="ar-IQ"/>
        </w:rPr>
        <w:t xml:space="preserve">) </w:t>
      </w:r>
      <w:r w:rsidR="00D511C1">
        <w:rPr>
          <w:rFonts w:ascii="Traditional Arabic" w:hAnsi="Traditional Arabic" w:cs="Traditional Arabic" w:hint="cs"/>
          <w:b/>
          <w:bCs/>
          <w:sz w:val="32"/>
          <w:szCs w:val="32"/>
          <w:rtl/>
          <w:lang w:bidi="ar-IQ"/>
        </w:rPr>
        <w:t>(لِسُنْه</w:t>
      </w:r>
      <w:r w:rsidR="00A376DD" w:rsidRPr="00D94F47">
        <w:rPr>
          <w:rFonts w:ascii="Traditional Arabic" w:hAnsi="Traditional Arabic" w:cs="Traditional Arabic" w:hint="cs"/>
          <w:b/>
          <w:bCs/>
          <w:sz w:val="32"/>
          <w:szCs w:val="32"/>
          <w:rtl/>
          <w:lang w:bidi="ar-IQ"/>
        </w:rPr>
        <w:t>)</w:t>
      </w:r>
      <w:r w:rsidR="00C447C3" w:rsidRPr="00D94F47">
        <w:rPr>
          <w:rFonts w:ascii="Traditional Arabic" w:hAnsi="Traditional Arabic" w:cs="Traditional Arabic" w:hint="cs"/>
          <w:sz w:val="32"/>
          <w:szCs w:val="32"/>
          <w:rtl/>
          <w:lang w:bidi="ar-IQ"/>
        </w:rPr>
        <w:t>.</w:t>
      </w:r>
    </w:p>
    <w:p w:rsidR="00D3235F" w:rsidRDefault="00603149" w:rsidP="00D511C1">
      <w:pPr>
        <w:pStyle w:val="a3"/>
        <w:jc w:val="both"/>
        <w:rPr>
          <w:rFonts w:ascii="Traditional Arabic" w:hAnsi="Traditional Arabic" w:cs="Traditional Arabic"/>
          <w:b/>
          <w:bCs/>
          <w:sz w:val="32"/>
          <w:szCs w:val="32"/>
          <w:rtl/>
          <w:lang w:bidi="ar-IQ"/>
        </w:rPr>
      </w:pPr>
      <w:r w:rsidRPr="00D94F47">
        <w:rPr>
          <w:rFonts w:ascii="Traditional Arabic" w:hAnsi="Traditional Arabic" w:cs="Traditional Arabic"/>
          <w:b/>
          <w:bCs/>
          <w:sz w:val="32"/>
          <w:szCs w:val="32"/>
          <w:lang w:bidi="ar-IQ"/>
        </w:rPr>
        <w:sym w:font="Symbol" w:char="F0B7"/>
      </w:r>
      <w:r w:rsidR="009C1E6D">
        <w:rPr>
          <w:rFonts w:ascii="Traditional Arabic" w:hAnsi="Traditional Arabic" w:cs="Traditional Arabic" w:hint="cs"/>
          <w:b/>
          <w:bCs/>
          <w:sz w:val="32"/>
          <w:szCs w:val="32"/>
          <w:rtl/>
          <w:lang w:bidi="ar-IQ"/>
        </w:rPr>
        <w:t xml:space="preserve"> </w:t>
      </w:r>
      <w:r w:rsidRPr="00D94F47">
        <w:rPr>
          <w:rFonts w:ascii="Traditional Arabic" w:hAnsi="Traditional Arabic" w:cs="Traditional Arabic"/>
          <w:b/>
          <w:bCs/>
          <w:sz w:val="32"/>
          <w:szCs w:val="32"/>
          <w:rtl/>
          <w:lang w:bidi="ar-IQ"/>
        </w:rPr>
        <w:t xml:space="preserve">(آية </w:t>
      </w:r>
      <w:r w:rsidRPr="00D94F47">
        <w:rPr>
          <w:rFonts w:ascii="Traditional Arabic" w:hAnsi="Traditional Arabic" w:cs="Traditional Arabic" w:hint="cs"/>
          <w:b/>
          <w:bCs/>
          <w:sz w:val="32"/>
          <w:szCs w:val="32"/>
          <w:rtl/>
          <w:lang w:bidi="ar-IQ"/>
        </w:rPr>
        <w:t>4</w:t>
      </w:r>
      <w:r>
        <w:rPr>
          <w:rFonts w:ascii="Traditional Arabic" w:hAnsi="Traditional Arabic" w:cs="Traditional Arabic" w:hint="cs"/>
          <w:b/>
          <w:bCs/>
          <w:sz w:val="32"/>
          <w:szCs w:val="32"/>
          <w:rtl/>
          <w:lang w:bidi="ar-IQ"/>
        </w:rPr>
        <w:t>5</w:t>
      </w:r>
      <w:r w:rsidRPr="00D94F47">
        <w:rPr>
          <w:rFonts w:ascii="Traditional Arabic" w:hAnsi="Traditional Arabic" w:cs="Traditional Arabic"/>
          <w:b/>
          <w:bCs/>
          <w:sz w:val="32"/>
          <w:szCs w:val="32"/>
          <w:rtl/>
          <w:lang w:bidi="ar-IQ"/>
        </w:rPr>
        <w:t>)</w:t>
      </w:r>
      <w:r w:rsidRPr="00D94F47">
        <w:rPr>
          <w:rFonts w:ascii="Traditional Arabic" w:hAnsi="Traditional Arabic"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A376DD" w:rsidRPr="00D94F47">
        <w:rPr>
          <w:rFonts w:ascii="Traditional Arabic" w:hAnsi="Traditional Arabic" w:cs="Traditional Arabic" w:hint="cs"/>
          <w:b/>
          <w:bCs/>
          <w:color w:val="FF0000"/>
          <w:sz w:val="32"/>
          <w:szCs w:val="32"/>
          <w:rtl/>
          <w:lang w:bidi="ar-IQ"/>
        </w:rPr>
        <w:t>جَاءَ أَجَلُهُمْ</w:t>
      </w:r>
      <w:r w:rsidR="009F4135" w:rsidRPr="00D94F47">
        <w:rPr>
          <w:rFonts w:ascii="Traditional Arabic" w:hAnsi="Traditional Arabic" w:cs="Traditional Arabic"/>
          <w:sz w:val="32"/>
          <w:szCs w:val="32"/>
          <w:rtl/>
          <w:lang w:bidi="ar-IQ"/>
        </w:rPr>
        <w:t>﴾</w:t>
      </w:r>
      <w:r w:rsidR="00A376DD" w:rsidRPr="00D94F47">
        <w:rPr>
          <w:rFonts w:ascii="Traditional Arabic" w:hAnsi="Traditional Arabic" w:cs="Traditional Arabic"/>
          <w:sz w:val="32"/>
          <w:szCs w:val="32"/>
          <w:rtl/>
          <w:lang w:bidi="ar-IQ"/>
        </w:rPr>
        <w:t xml:space="preserve">: </w:t>
      </w:r>
      <w:r w:rsidR="00A376DD" w:rsidRPr="00D94F47">
        <w:rPr>
          <w:rFonts w:ascii="Traditional Arabic" w:hAnsi="Traditional Arabic" w:cs="Traditional Arabic" w:hint="cs"/>
          <w:sz w:val="32"/>
          <w:szCs w:val="32"/>
          <w:rtl/>
          <w:lang w:bidi="ar-IQ"/>
        </w:rPr>
        <w:t xml:space="preserve">قرأها </w:t>
      </w:r>
      <w:r w:rsidR="00D511C1">
        <w:rPr>
          <w:rFonts w:ascii="Traditional Arabic" w:hAnsi="Traditional Arabic" w:cs="Traditional Arabic" w:hint="cs"/>
          <w:b/>
          <w:bCs/>
          <w:color w:val="7030A0"/>
          <w:sz w:val="32"/>
          <w:szCs w:val="32"/>
          <w:rtl/>
          <w:lang w:bidi="ar-IQ"/>
        </w:rPr>
        <w:t xml:space="preserve">رويس </w:t>
      </w:r>
      <w:r w:rsidR="00A376DD" w:rsidRPr="00D94F47">
        <w:rPr>
          <w:rFonts w:ascii="Traditional Arabic" w:hAnsi="Traditional Arabic" w:cs="Traditional Arabic" w:hint="cs"/>
          <w:sz w:val="32"/>
          <w:szCs w:val="32"/>
          <w:rtl/>
          <w:lang w:bidi="ar-IQ"/>
        </w:rPr>
        <w:t>ب</w:t>
      </w:r>
      <w:r w:rsidR="00D511C1">
        <w:rPr>
          <w:rFonts w:ascii="Traditional Arabic" w:hAnsi="Traditional Arabic" w:cs="Traditional Arabic" w:hint="cs"/>
          <w:sz w:val="32"/>
          <w:szCs w:val="32"/>
          <w:rtl/>
          <w:lang w:bidi="ar-IQ"/>
        </w:rPr>
        <w:t>تحقيق</w:t>
      </w:r>
      <w:r w:rsidR="00A376DD" w:rsidRPr="00D94F47">
        <w:rPr>
          <w:rFonts w:ascii="Traditional Arabic" w:hAnsi="Traditional Arabic" w:cs="Traditional Arabic" w:hint="cs"/>
          <w:sz w:val="32"/>
          <w:szCs w:val="32"/>
          <w:rtl/>
          <w:lang w:bidi="ar-IQ"/>
        </w:rPr>
        <w:t xml:space="preserve"> الهمزة الأولى </w:t>
      </w:r>
      <w:r w:rsidR="00B73187" w:rsidRPr="00D94F47">
        <w:rPr>
          <w:rFonts w:ascii="Traditional Arabic" w:hAnsi="Traditional Arabic" w:cs="Traditional Arabic" w:hint="cs"/>
          <w:sz w:val="32"/>
          <w:szCs w:val="32"/>
          <w:rtl/>
          <w:lang w:bidi="ar-IQ"/>
        </w:rPr>
        <w:t>و</w:t>
      </w:r>
      <w:r w:rsidR="00D511C1">
        <w:rPr>
          <w:rFonts w:ascii="Traditional Arabic" w:hAnsi="Traditional Arabic" w:cs="Traditional Arabic" w:hint="cs"/>
          <w:sz w:val="32"/>
          <w:szCs w:val="32"/>
          <w:rtl/>
          <w:lang w:bidi="ar-IQ"/>
        </w:rPr>
        <w:t>تسهيل</w:t>
      </w:r>
      <w:r w:rsidR="00B73187" w:rsidRPr="00D94F47">
        <w:rPr>
          <w:rFonts w:ascii="Traditional Arabic" w:hAnsi="Traditional Arabic" w:cs="Traditional Arabic" w:hint="cs"/>
          <w:sz w:val="32"/>
          <w:szCs w:val="32"/>
          <w:rtl/>
          <w:lang w:bidi="ar-IQ"/>
        </w:rPr>
        <w:t xml:space="preserve"> الثانية </w:t>
      </w:r>
      <w:r w:rsidR="00D511C1">
        <w:rPr>
          <w:rFonts w:ascii="Traditional Arabic" w:hAnsi="Traditional Arabic" w:cs="Traditional Arabic" w:hint="cs"/>
          <w:sz w:val="32"/>
          <w:szCs w:val="32"/>
          <w:rtl/>
          <w:lang w:bidi="ar-IQ"/>
        </w:rPr>
        <w:t>بين بين.</w:t>
      </w:r>
      <w:r w:rsidR="00A376DD" w:rsidRPr="00D94F47">
        <w:rPr>
          <w:rFonts w:ascii="Traditional Arabic" w:hAnsi="Traditional Arabic" w:cs="Traditional Arabic" w:hint="cs"/>
          <w:sz w:val="32"/>
          <w:szCs w:val="32"/>
          <w:rtl/>
          <w:lang w:bidi="ar-IQ"/>
        </w:rPr>
        <w:t xml:space="preserve"> </w:t>
      </w:r>
    </w:p>
    <w:p w:rsidR="00D511C1" w:rsidRPr="00AD3585" w:rsidRDefault="00D511C1" w:rsidP="00D511C1">
      <w:pPr>
        <w:pStyle w:val="a3"/>
        <w:jc w:val="both"/>
        <w:rPr>
          <w:rFonts w:ascii="Arabic Typesetting" w:hAnsi="Arabic Typesetting" w:cs="Traditional Arabic"/>
          <w:b/>
          <w:bCs/>
          <w:sz w:val="32"/>
          <w:szCs w:val="32"/>
          <w:rtl/>
          <w:lang w:bidi="ar-IQ"/>
        </w:rPr>
      </w:pPr>
    </w:p>
    <w:tbl>
      <w:tblPr>
        <w:tblStyle w:val="a6"/>
        <w:bidiVisual/>
        <w:tblW w:w="0" w:type="auto"/>
        <w:jc w:val="center"/>
        <w:tblLook w:val="04A0" w:firstRow="1" w:lastRow="0" w:firstColumn="1" w:lastColumn="0" w:noHBand="0" w:noVBand="1"/>
      </w:tblPr>
      <w:tblGrid>
        <w:gridCol w:w="8856"/>
      </w:tblGrid>
      <w:tr w:rsidR="00A376DD" w:rsidTr="00152E8B">
        <w:trPr>
          <w:jc w:val="center"/>
        </w:trPr>
        <w:tc>
          <w:tcPr>
            <w:tcW w:w="8856" w:type="dxa"/>
          </w:tcPr>
          <w:p w:rsidR="00A376DD" w:rsidRPr="0089225A" w:rsidRDefault="00A376DD" w:rsidP="003B4346">
            <w:pPr>
              <w:pStyle w:val="a3"/>
              <w:jc w:val="center"/>
              <w:rPr>
                <w:rFonts w:ascii="Traditional Arabic" w:hAnsi="Traditional Arabic" w:cs="Traditional Arabic"/>
                <w:b/>
                <w:bCs/>
                <w:sz w:val="32"/>
                <w:szCs w:val="32"/>
                <w:lang w:bidi="ar-SY"/>
              </w:rPr>
            </w:pPr>
            <w:r w:rsidRPr="009B3B6A">
              <w:rPr>
                <w:rFonts w:ascii="Traditional Arabic" w:hAnsi="Traditional Arabic" w:cs="Traditional Arabic" w:hint="cs"/>
                <w:b/>
                <w:bCs/>
                <w:sz w:val="48"/>
                <w:szCs w:val="48"/>
                <w:rtl/>
                <w:lang w:bidi="ar-IQ"/>
              </w:rPr>
              <w:t>(3</w:t>
            </w:r>
            <w:r>
              <w:rPr>
                <w:rFonts w:ascii="Traditional Arabic" w:hAnsi="Traditional Arabic" w:cs="Traditional Arabic" w:hint="cs"/>
                <w:b/>
                <w:bCs/>
                <w:sz w:val="48"/>
                <w:szCs w:val="48"/>
                <w:rtl/>
                <w:lang w:bidi="ar-IQ"/>
              </w:rPr>
              <w:t>6</w:t>
            </w:r>
            <w:r w:rsidRPr="009B3B6A">
              <w:rPr>
                <w:rFonts w:ascii="Traditional Arabic" w:hAnsi="Traditional Arabic" w:cs="Traditional Arabic" w:hint="cs"/>
                <w:b/>
                <w:bCs/>
                <w:sz w:val="48"/>
                <w:szCs w:val="48"/>
                <w:rtl/>
                <w:lang w:bidi="ar-IQ"/>
              </w:rPr>
              <w:t xml:space="preserve">) </w:t>
            </w:r>
            <w:r w:rsidR="003B4346">
              <w:rPr>
                <w:rFonts w:ascii="Traditional Arabic" w:hAnsi="Traditional Arabic" w:cs="Traditional Arabic"/>
                <w:b/>
                <w:bCs/>
                <w:sz w:val="48"/>
                <w:szCs w:val="48"/>
                <w:rtl/>
                <w:lang w:bidi="ar-IQ"/>
              </w:rPr>
              <w:t>﴿</w:t>
            </w:r>
            <w:r w:rsidRPr="00D511C1">
              <w:rPr>
                <w:rFonts w:ascii="Traditional Arabic" w:hAnsi="Traditional Arabic" w:cs="Traditional Arabic" w:hint="cs"/>
                <w:b/>
                <w:bCs/>
                <w:color w:val="FF0000"/>
                <w:sz w:val="48"/>
                <w:szCs w:val="48"/>
                <w:rtl/>
                <w:lang w:bidi="ar-IQ"/>
              </w:rPr>
              <w:t>سُورَةُ يَس مَكِيَّةٌ</w:t>
            </w:r>
            <w:r w:rsidR="003B4346" w:rsidRPr="00D511C1">
              <w:rPr>
                <w:rFonts w:ascii="Traditional Arabic" w:hAnsi="Traditional Arabic" w:cs="Traditional Arabic" w:hint="cs"/>
                <w:color w:val="FF0000"/>
                <w:sz w:val="32"/>
                <w:szCs w:val="32"/>
                <w:vertAlign w:val="superscript"/>
                <w:rtl/>
                <w:lang w:eastAsia="ar-SY" w:bidi="ar-SY"/>
              </w:rPr>
              <w:t xml:space="preserve"> </w:t>
            </w:r>
            <w:r w:rsidR="0084306A" w:rsidRPr="003B4346">
              <w:rPr>
                <w:rFonts w:ascii="Traditional Arabic" w:hAnsi="Traditional Arabic" w:cs="Traditional Arabic"/>
                <w:sz w:val="32"/>
                <w:szCs w:val="32"/>
                <w:vertAlign w:val="superscript"/>
                <w:rtl/>
                <w:lang w:eastAsia="ar-SY" w:bidi="ar-SY"/>
              </w:rPr>
              <w:t>(</w:t>
            </w:r>
            <w:r w:rsidR="0084306A" w:rsidRPr="003B4346">
              <w:rPr>
                <w:rFonts w:ascii="Traditional Arabic" w:hAnsi="Traditional Arabic" w:cs="Traditional Arabic"/>
                <w:sz w:val="32"/>
                <w:szCs w:val="32"/>
                <w:vertAlign w:val="superscript"/>
                <w:rtl/>
                <w:lang w:eastAsia="ar-SY" w:bidi="ar-SY"/>
              </w:rPr>
              <w:footnoteReference w:id="334"/>
            </w:r>
            <w:r w:rsidR="0084306A" w:rsidRPr="003B4346">
              <w:rPr>
                <w:rFonts w:ascii="Traditional Arabic" w:hAnsi="Traditional Arabic" w:cs="Traditional Arabic"/>
                <w:sz w:val="32"/>
                <w:szCs w:val="32"/>
                <w:vertAlign w:val="superscript"/>
                <w:rtl/>
                <w:lang w:eastAsia="ar-SY" w:bidi="ar-SY"/>
              </w:rPr>
              <w:t>)</w:t>
            </w:r>
            <w:r w:rsidRPr="009B3B6A">
              <w:rPr>
                <w:rFonts w:ascii="Traditional Arabic" w:hAnsi="Traditional Arabic" w:cs="Traditional Arabic" w:hint="cs"/>
                <w:b/>
                <w:bCs/>
                <w:sz w:val="48"/>
                <w:szCs w:val="48"/>
                <w:rtl/>
                <w:lang w:bidi="ar-IQ"/>
              </w:rPr>
              <w:t xml:space="preserve"> </w:t>
            </w:r>
            <w:r w:rsidRPr="00D511C1">
              <w:rPr>
                <w:rFonts w:ascii="Traditional Arabic" w:hAnsi="Traditional Arabic" w:cs="Traditional Arabic" w:hint="cs"/>
                <w:b/>
                <w:bCs/>
                <w:color w:val="FF0000"/>
                <w:sz w:val="48"/>
                <w:szCs w:val="48"/>
                <w:rtl/>
                <w:lang w:bidi="ar-IQ"/>
              </w:rPr>
              <w:t>وَآيَاتُهَا ثَلاثٌ وَثَمَانُونَ</w:t>
            </w:r>
            <w:r w:rsidR="003B4346">
              <w:rPr>
                <w:rFonts w:ascii="Traditional Arabic" w:hAnsi="Traditional Arabic" w:cs="Traditional Arabic"/>
                <w:b/>
                <w:bCs/>
                <w:sz w:val="48"/>
                <w:szCs w:val="48"/>
                <w:rtl/>
                <w:lang w:bidi="ar-IQ"/>
              </w:rPr>
              <w:t>﴾</w:t>
            </w:r>
            <w:r w:rsidR="003B4346" w:rsidRPr="003B4346">
              <w:rPr>
                <w:rFonts w:ascii="Traditional Arabic" w:hAnsi="Traditional Arabic" w:cs="Traditional Arabic" w:hint="cs"/>
                <w:sz w:val="32"/>
                <w:szCs w:val="32"/>
                <w:vertAlign w:val="superscript"/>
                <w:rtl/>
                <w:lang w:eastAsia="ar-SY" w:bidi="ar-SY"/>
              </w:rPr>
              <w:t xml:space="preserve"> </w:t>
            </w:r>
            <w:r w:rsidR="0084306A" w:rsidRPr="003B4346">
              <w:rPr>
                <w:rFonts w:ascii="Traditional Arabic" w:hAnsi="Traditional Arabic" w:cs="Traditional Arabic"/>
                <w:sz w:val="32"/>
                <w:szCs w:val="32"/>
                <w:vertAlign w:val="superscript"/>
                <w:rtl/>
                <w:lang w:eastAsia="ar-SY" w:bidi="ar-SY"/>
              </w:rPr>
              <w:t>(</w:t>
            </w:r>
            <w:r w:rsidR="0084306A" w:rsidRPr="003B4346">
              <w:rPr>
                <w:rFonts w:ascii="Traditional Arabic" w:hAnsi="Traditional Arabic" w:cs="Traditional Arabic"/>
                <w:sz w:val="32"/>
                <w:szCs w:val="32"/>
                <w:vertAlign w:val="superscript"/>
                <w:rtl/>
                <w:lang w:eastAsia="ar-SY" w:bidi="ar-SY"/>
              </w:rPr>
              <w:footnoteReference w:id="335"/>
            </w:r>
            <w:r w:rsidR="0084306A" w:rsidRPr="003B4346">
              <w:rPr>
                <w:rFonts w:ascii="Traditional Arabic" w:hAnsi="Traditional Arabic" w:cs="Traditional Arabic"/>
                <w:sz w:val="32"/>
                <w:szCs w:val="32"/>
                <w:vertAlign w:val="superscript"/>
                <w:rtl/>
                <w:lang w:eastAsia="ar-SY" w:bidi="ar-SY"/>
              </w:rPr>
              <w:t>)</w:t>
            </w:r>
          </w:p>
        </w:tc>
      </w:tr>
    </w:tbl>
    <w:p w:rsidR="009C1E6D" w:rsidRDefault="009C1E6D" w:rsidP="00BB7D40">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D94F47">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الآيتان</w:t>
      </w:r>
      <w:r w:rsidRPr="00D94F47">
        <w:rPr>
          <w:rFonts w:ascii="Traditional Arabic" w:hAnsi="Traditional Arabic" w:cs="Traditional Arabic"/>
          <w:b/>
          <w:bCs/>
          <w:sz w:val="32"/>
          <w:szCs w:val="32"/>
          <w:rtl/>
          <w:lang w:bidi="ar-IQ"/>
        </w:rPr>
        <w:t xml:space="preserve"> </w:t>
      </w:r>
      <w:r>
        <w:rPr>
          <w:rFonts w:ascii="Traditional Arabic" w:hAnsi="Traditional Arabic" w:cs="Traditional Arabic" w:hint="cs"/>
          <w:b/>
          <w:bCs/>
          <w:sz w:val="32"/>
          <w:szCs w:val="32"/>
          <w:rtl/>
          <w:lang w:bidi="ar-IQ"/>
        </w:rPr>
        <w:t>1 و 2</w:t>
      </w:r>
      <w:r w:rsidRPr="00D94F47">
        <w:rPr>
          <w:rFonts w:ascii="Traditional Arabic" w:hAnsi="Traditional Arabic" w:cs="Traditional Arabic"/>
          <w:b/>
          <w:bCs/>
          <w:sz w:val="32"/>
          <w:szCs w:val="32"/>
          <w:rtl/>
          <w:lang w:bidi="ar-IQ"/>
        </w:rPr>
        <w:t>)</w:t>
      </w:r>
      <w:r w:rsidRPr="00D94F47">
        <w:rPr>
          <w:rFonts w:ascii="Traditional Arabic" w:hAnsi="Traditional Arabic" w:cs="Traditional Arabic" w:hint="cs"/>
          <w:sz w:val="32"/>
          <w:szCs w:val="32"/>
          <w:rtl/>
          <w:lang w:bidi="ar-IQ"/>
        </w:rPr>
        <w:t xml:space="preserve"> </w:t>
      </w:r>
      <w:r w:rsidRPr="00D94F47">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 xml:space="preserve">يس </w:t>
      </w:r>
      <w:r w:rsidRPr="009C1E6D">
        <w:rPr>
          <w:rFonts w:ascii="Traditional Arabic" w:hAnsi="Traditional Arabic" w:cs="Traditional Arabic" w:hint="cs"/>
          <w:b/>
          <w:bCs/>
          <w:sz w:val="32"/>
          <w:szCs w:val="32"/>
          <w:lang w:bidi="ar-IQ"/>
        </w:rPr>
        <w:sym w:font="AGA Arabesque" w:char="F02A"/>
      </w:r>
      <w:r>
        <w:rPr>
          <w:rFonts w:ascii="Traditional Arabic" w:hAnsi="Traditional Arabic" w:cs="Traditional Arabic" w:hint="cs"/>
          <w:b/>
          <w:bCs/>
          <w:color w:val="FF0000"/>
          <w:sz w:val="32"/>
          <w:szCs w:val="32"/>
          <w:rtl/>
          <w:lang w:bidi="ar-IQ"/>
        </w:rPr>
        <w:t xml:space="preserve"> وَالْقُرْءَانِ</w:t>
      </w:r>
      <w:r w:rsidRPr="00D94F47">
        <w:rPr>
          <w:rFonts w:ascii="Traditional Arabic" w:hAnsi="Traditional Arabic" w:cs="Traditional Arabic"/>
          <w:sz w:val="32"/>
          <w:szCs w:val="32"/>
          <w:rtl/>
          <w:lang w:bidi="ar-IQ"/>
        </w:rPr>
        <w:t xml:space="preserve">﴾: </w:t>
      </w:r>
      <w:r w:rsidRPr="00D94F47">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D94F47">
        <w:rPr>
          <w:rFonts w:ascii="Traditional Arabic" w:hAnsi="Traditional Arabic" w:cs="Traditional Arabic" w:hint="cs"/>
          <w:color w:val="00B050"/>
          <w:sz w:val="32"/>
          <w:szCs w:val="32"/>
          <w:rtl/>
          <w:lang w:bidi="ar-IQ"/>
        </w:rPr>
        <w:t xml:space="preserve"> </w:t>
      </w:r>
      <w:r w:rsidRPr="00D94F47">
        <w:rPr>
          <w:rFonts w:ascii="Traditional Arabic" w:hAnsi="Traditional Arabic" w:cs="Traditional Arabic" w:hint="cs"/>
          <w:sz w:val="32"/>
          <w:szCs w:val="32"/>
          <w:rtl/>
          <w:lang w:bidi="ar-IQ"/>
        </w:rPr>
        <w:t>ب</w:t>
      </w:r>
      <w:r>
        <w:rPr>
          <w:rFonts w:ascii="Traditional Arabic" w:hAnsi="Traditional Arabic" w:cs="Traditional Arabic" w:hint="cs"/>
          <w:sz w:val="32"/>
          <w:szCs w:val="32"/>
          <w:rtl/>
          <w:lang w:bidi="ar-IQ"/>
        </w:rPr>
        <w:t xml:space="preserve">إدغام النون الساكنة من هجاء النون في الواو. وأمال </w:t>
      </w:r>
      <w:r w:rsidRPr="009C1E6D">
        <w:rPr>
          <w:rFonts w:ascii="Traditional Arabic" w:hAnsi="Traditional Arabic" w:cs="Traditional Arabic" w:hint="cs"/>
          <w:b/>
          <w:bCs/>
          <w:color w:val="C00000"/>
          <w:sz w:val="32"/>
          <w:szCs w:val="32"/>
          <w:rtl/>
          <w:lang w:bidi="ar-IQ"/>
        </w:rPr>
        <w:t>روح</w:t>
      </w:r>
      <w:r>
        <w:rPr>
          <w:rFonts w:ascii="Traditional Arabic" w:hAnsi="Traditional Arabic" w:cs="Traditional Arabic" w:hint="cs"/>
          <w:sz w:val="32"/>
          <w:szCs w:val="32"/>
          <w:rtl/>
          <w:lang w:bidi="ar-IQ"/>
        </w:rPr>
        <w:t xml:space="preserve"> (</w:t>
      </w:r>
      <w:r w:rsidRPr="00BF2F25">
        <w:rPr>
          <w:rFonts w:ascii="Traditional Arabic" w:hAnsi="Traditional Arabic" w:cs="Traditional Arabic" w:hint="cs"/>
          <w:b/>
          <w:bCs/>
          <w:sz w:val="32"/>
          <w:szCs w:val="32"/>
          <w:rtl/>
          <w:lang w:bidi="ar-IQ"/>
        </w:rPr>
        <w:t>يا</w:t>
      </w:r>
      <w:r>
        <w:rPr>
          <w:rFonts w:ascii="Traditional Arabic" w:hAnsi="Traditional Arabic" w:cs="Traditional Arabic" w:hint="cs"/>
          <w:sz w:val="32"/>
          <w:szCs w:val="32"/>
          <w:rtl/>
          <w:lang w:bidi="ar-IQ"/>
        </w:rPr>
        <w:t>) إمالة محضة</w:t>
      </w:r>
      <w:r w:rsidR="00BB7D40">
        <w:rPr>
          <w:rFonts w:ascii="Traditional Arabic" w:hAnsi="Traditional Arabic" w:cs="Traditional Arabic" w:hint="cs"/>
          <w:sz w:val="32"/>
          <w:szCs w:val="32"/>
          <w:rtl/>
          <w:lang w:bidi="ar-IQ"/>
        </w:rPr>
        <w:t>.</w:t>
      </w:r>
    </w:p>
    <w:p w:rsidR="009C1E6D" w:rsidRPr="009C1E6D" w:rsidRDefault="009C1E6D" w:rsidP="009C1E6D">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D94F47">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4</w:t>
      </w:r>
      <w:r w:rsidRPr="00D94F47">
        <w:rPr>
          <w:rFonts w:ascii="Traditional Arabic" w:hAnsi="Traditional Arabic" w:cs="Traditional Arabic"/>
          <w:b/>
          <w:bCs/>
          <w:sz w:val="32"/>
          <w:szCs w:val="32"/>
          <w:rtl/>
          <w:lang w:bidi="ar-IQ"/>
        </w:rPr>
        <w:t>)</w:t>
      </w:r>
      <w:r w:rsidRPr="00D94F47">
        <w:rPr>
          <w:rFonts w:ascii="Traditional Arabic" w:hAnsi="Traditional Arabic" w:cs="Traditional Arabic" w:hint="cs"/>
          <w:sz w:val="32"/>
          <w:szCs w:val="32"/>
          <w:rtl/>
          <w:lang w:bidi="ar-IQ"/>
        </w:rPr>
        <w:t xml:space="preserve"> </w:t>
      </w:r>
      <w:r w:rsidRPr="00D94F47">
        <w:rPr>
          <w:rFonts w:ascii="Traditional Arabic" w:hAnsi="Traditional Arabic" w:cs="Traditional Arabic"/>
          <w:sz w:val="32"/>
          <w:szCs w:val="32"/>
          <w:rtl/>
          <w:lang w:bidi="ar-IQ"/>
        </w:rPr>
        <w:t>﴿</w:t>
      </w:r>
      <w:r w:rsidRPr="00BD5FBC">
        <w:rPr>
          <w:rFonts w:ascii="Traditional Arabic" w:hAnsi="Traditional Arabic" w:cs="Traditional Arabic"/>
          <w:b/>
          <w:bCs/>
          <w:color w:val="FF0000"/>
          <w:sz w:val="32"/>
          <w:szCs w:val="32"/>
          <w:rtl/>
          <w:lang w:bidi="ar-IQ"/>
        </w:rPr>
        <w:t>صِرَاط</w:t>
      </w:r>
      <w:r>
        <w:rPr>
          <w:rFonts w:ascii="Traditional Arabic" w:hAnsi="Traditional Arabic" w:cs="Traditional Arabic" w:hint="cs"/>
          <w:b/>
          <w:bCs/>
          <w:color w:val="FF0000"/>
          <w:sz w:val="32"/>
          <w:szCs w:val="32"/>
          <w:rtl/>
          <w:lang w:bidi="ar-IQ"/>
        </w:rPr>
        <w:t>ٍ</w:t>
      </w:r>
      <w:r w:rsidRPr="00D94F47">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Pr>
          <w:rFonts w:ascii="Traditional Arabic" w:hAnsi="Traditional Arabic" w:cs="Traditional Arabic" w:hint="cs"/>
          <w:sz w:val="32"/>
          <w:szCs w:val="32"/>
          <w:rtl/>
          <w:lang w:bidi="ar-IQ"/>
        </w:rPr>
        <w:t xml:space="preserve"> بالسين (</w:t>
      </w:r>
      <w:r w:rsidRPr="009748DF">
        <w:rPr>
          <w:rFonts w:ascii="Traditional Arabic" w:hAnsi="Traditional Arabic" w:cs="Traditional Arabic" w:hint="cs"/>
          <w:b/>
          <w:bCs/>
          <w:sz w:val="32"/>
          <w:szCs w:val="32"/>
          <w:rtl/>
          <w:lang w:bidi="ar-IQ"/>
        </w:rPr>
        <w:t>سِرَاط</w:t>
      </w:r>
      <w:r>
        <w:rPr>
          <w:rFonts w:ascii="Traditional Arabic" w:hAnsi="Traditional Arabic" w:cs="Traditional Arabic" w:hint="cs"/>
          <w:b/>
          <w:bCs/>
          <w:sz w:val="32"/>
          <w:szCs w:val="32"/>
          <w:rtl/>
          <w:lang w:bidi="ar-IQ"/>
        </w:rPr>
        <w:t>ٍ</w:t>
      </w:r>
      <w:r>
        <w:rPr>
          <w:rFonts w:ascii="Traditional Arabic" w:hAnsi="Traditional Arabic" w:cs="Traditional Arabic" w:hint="cs"/>
          <w:sz w:val="32"/>
          <w:szCs w:val="32"/>
          <w:rtl/>
          <w:lang w:bidi="ar-IQ"/>
        </w:rPr>
        <w:t>)</w:t>
      </w:r>
      <w:r w:rsidRPr="00206E85">
        <w:rPr>
          <w:rFonts w:ascii="Traditional Arabic" w:hAnsi="Traditional Arabic" w:cs="Traditional Arabic"/>
          <w:sz w:val="32"/>
          <w:szCs w:val="32"/>
          <w:rtl/>
          <w:lang w:bidi="ar-IQ"/>
        </w:rPr>
        <w:t>.</w:t>
      </w:r>
    </w:p>
    <w:p w:rsidR="00BC331B" w:rsidRPr="00D94F47" w:rsidRDefault="009C1E6D" w:rsidP="009C1E6D">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sym w:font="Symbol" w:char="F0B7"/>
      </w:r>
      <w:r w:rsidRPr="00D94F47">
        <w:rPr>
          <w:rFonts w:ascii="Traditional Arabic" w:hAnsi="Traditional Arabic" w:cs="Traditional Arabic"/>
          <w:b/>
          <w:bCs/>
          <w:sz w:val="32"/>
          <w:szCs w:val="32"/>
          <w:rtl/>
          <w:lang w:bidi="ar-IQ"/>
        </w:rPr>
        <w:t xml:space="preserve"> </w:t>
      </w:r>
      <w:r w:rsidR="00A6749C" w:rsidRPr="00D94F47">
        <w:rPr>
          <w:rFonts w:ascii="Traditional Arabic" w:hAnsi="Traditional Arabic" w:cs="Traditional Arabic"/>
          <w:b/>
          <w:bCs/>
          <w:sz w:val="32"/>
          <w:szCs w:val="32"/>
          <w:rtl/>
          <w:lang w:bidi="ar-IQ"/>
        </w:rPr>
        <w:t xml:space="preserve">(آية </w:t>
      </w:r>
      <w:r w:rsidR="00A6749C" w:rsidRPr="00D94F47">
        <w:rPr>
          <w:rFonts w:ascii="Traditional Arabic" w:hAnsi="Traditional Arabic" w:cs="Traditional Arabic" w:hint="cs"/>
          <w:b/>
          <w:bCs/>
          <w:sz w:val="32"/>
          <w:szCs w:val="32"/>
          <w:rtl/>
          <w:lang w:bidi="ar-IQ"/>
        </w:rPr>
        <w:t>5</w:t>
      </w:r>
      <w:r w:rsidR="00A6749C" w:rsidRPr="00D94F47">
        <w:rPr>
          <w:rFonts w:ascii="Traditional Arabic" w:hAnsi="Traditional Arabic" w:cs="Traditional Arabic"/>
          <w:b/>
          <w:bCs/>
          <w:sz w:val="32"/>
          <w:szCs w:val="32"/>
          <w:rtl/>
          <w:lang w:bidi="ar-IQ"/>
        </w:rPr>
        <w:t>)</w:t>
      </w:r>
      <w:r w:rsidR="00A6749C" w:rsidRPr="00D94F47">
        <w:rPr>
          <w:rFonts w:ascii="Traditional Arabic" w:hAnsi="Traditional Arabic"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A6749C" w:rsidRPr="00D94F47">
        <w:rPr>
          <w:rFonts w:ascii="Traditional Arabic" w:hAnsi="Traditional Arabic" w:cs="Traditional Arabic" w:hint="cs"/>
          <w:b/>
          <w:bCs/>
          <w:color w:val="FF0000"/>
          <w:sz w:val="32"/>
          <w:szCs w:val="32"/>
          <w:rtl/>
          <w:lang w:bidi="ar-IQ"/>
        </w:rPr>
        <w:t>تَنْزِيلَ</w:t>
      </w:r>
      <w:r w:rsidR="009F4135" w:rsidRPr="00D94F47">
        <w:rPr>
          <w:rFonts w:ascii="Traditional Arabic" w:hAnsi="Traditional Arabic" w:cs="Traditional Arabic"/>
          <w:sz w:val="32"/>
          <w:szCs w:val="32"/>
          <w:rtl/>
          <w:lang w:bidi="ar-IQ"/>
        </w:rPr>
        <w:t>﴾</w:t>
      </w:r>
      <w:r w:rsidR="00A6749C" w:rsidRPr="00D94F47">
        <w:rPr>
          <w:rFonts w:ascii="Traditional Arabic" w:hAnsi="Traditional Arabic" w:cs="Traditional Arabic"/>
          <w:sz w:val="32"/>
          <w:szCs w:val="32"/>
          <w:rtl/>
          <w:lang w:bidi="ar-IQ"/>
        </w:rPr>
        <w:t xml:space="preserve">: </w:t>
      </w:r>
      <w:r w:rsidR="00A6749C" w:rsidRPr="00D94F47">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A6749C" w:rsidRPr="00D94F47">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w:t>
      </w:r>
      <w:r w:rsidR="00A6749C" w:rsidRPr="00D94F47">
        <w:rPr>
          <w:rFonts w:ascii="Traditional Arabic" w:hAnsi="Traditional Arabic" w:cs="Traditional Arabic" w:hint="cs"/>
          <w:sz w:val="32"/>
          <w:szCs w:val="32"/>
          <w:rtl/>
          <w:lang w:bidi="ar-IQ"/>
        </w:rPr>
        <w:t>رفع</w:t>
      </w:r>
      <w:r>
        <w:rPr>
          <w:rFonts w:ascii="Traditional Arabic" w:hAnsi="Traditional Arabic" w:cs="Traditional Arabic" w:hint="cs"/>
          <w:sz w:val="32"/>
          <w:szCs w:val="32"/>
          <w:rtl/>
          <w:lang w:bidi="ar-IQ"/>
        </w:rPr>
        <w:t xml:space="preserve"> اللام</w:t>
      </w:r>
      <w:r w:rsidR="00A6749C" w:rsidRPr="00D94F47">
        <w:rPr>
          <w:rFonts w:ascii="Traditional Arabic" w:hAnsi="Traditional Arabic" w:cs="Traditional Arabic" w:hint="cs"/>
          <w:sz w:val="32"/>
          <w:szCs w:val="32"/>
          <w:rtl/>
          <w:lang w:bidi="ar-IQ"/>
        </w:rPr>
        <w:t xml:space="preserve"> </w:t>
      </w:r>
      <w:r w:rsidR="00A6749C" w:rsidRPr="00D94F47">
        <w:rPr>
          <w:rFonts w:ascii="Traditional Arabic" w:hAnsi="Traditional Arabic" w:cs="Traditional Arabic" w:hint="cs"/>
          <w:b/>
          <w:bCs/>
          <w:sz w:val="32"/>
          <w:szCs w:val="32"/>
          <w:rtl/>
          <w:lang w:bidi="ar-IQ"/>
        </w:rPr>
        <w:t>(تنزيلُ)</w:t>
      </w:r>
      <w:r w:rsidR="00D1319B">
        <w:rPr>
          <w:rFonts w:ascii="Traditional Arabic" w:hAnsi="Traditional Arabic" w:cs="Traditional Arabic" w:hint="cs"/>
          <w:sz w:val="32"/>
          <w:szCs w:val="32"/>
          <w:vertAlign w:val="superscript"/>
          <w:rtl/>
          <w:lang w:eastAsia="ar-SY" w:bidi="ar-SY"/>
        </w:rPr>
        <w:t xml:space="preserve"> </w:t>
      </w:r>
      <w:r w:rsidR="0040778E" w:rsidRPr="00D94F47">
        <w:rPr>
          <w:rFonts w:ascii="Traditional Arabic" w:hAnsi="Traditional Arabic" w:cs="Traditional Arabic"/>
          <w:sz w:val="32"/>
          <w:szCs w:val="32"/>
          <w:vertAlign w:val="superscript"/>
          <w:rtl/>
          <w:lang w:eastAsia="ar-SY" w:bidi="ar-SY"/>
        </w:rPr>
        <w:t>(</w:t>
      </w:r>
      <w:r w:rsidR="0040778E" w:rsidRPr="00D94F47">
        <w:rPr>
          <w:rFonts w:ascii="Traditional Arabic" w:hAnsi="Traditional Arabic" w:cs="Traditional Arabic"/>
          <w:sz w:val="32"/>
          <w:szCs w:val="32"/>
          <w:vertAlign w:val="superscript"/>
          <w:rtl/>
          <w:lang w:eastAsia="ar-SY" w:bidi="ar-SY"/>
        </w:rPr>
        <w:footnoteReference w:id="336"/>
      </w:r>
      <w:r w:rsidR="0040778E" w:rsidRPr="00D94F47">
        <w:rPr>
          <w:rFonts w:ascii="Traditional Arabic" w:hAnsi="Traditional Arabic" w:cs="Traditional Arabic"/>
          <w:sz w:val="32"/>
          <w:szCs w:val="32"/>
          <w:vertAlign w:val="superscript"/>
          <w:rtl/>
          <w:lang w:eastAsia="ar-SY" w:bidi="ar-SY"/>
        </w:rPr>
        <w:t>)</w:t>
      </w:r>
      <w:r w:rsidR="00A6749C" w:rsidRPr="00D94F47">
        <w:rPr>
          <w:rFonts w:ascii="Traditional Arabic" w:hAnsi="Traditional Arabic" w:cs="Traditional Arabic" w:hint="cs"/>
          <w:sz w:val="32"/>
          <w:szCs w:val="32"/>
          <w:rtl/>
          <w:lang w:bidi="ar-IQ"/>
        </w:rPr>
        <w:t>.</w:t>
      </w:r>
    </w:p>
    <w:p w:rsidR="002C2F1E" w:rsidRPr="00D94F47" w:rsidRDefault="003331F3" w:rsidP="009C1E6D">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sym w:font="Symbol" w:char="F0B7"/>
      </w:r>
      <w:r w:rsidR="004F5D31">
        <w:rPr>
          <w:rFonts w:ascii="Traditional Arabic" w:hAnsi="Traditional Arabic" w:cs="Traditional Arabic" w:hint="cs"/>
          <w:b/>
          <w:bCs/>
          <w:sz w:val="32"/>
          <w:szCs w:val="32"/>
          <w:rtl/>
          <w:lang w:bidi="ar-IQ"/>
        </w:rPr>
        <w:t xml:space="preserve"> </w:t>
      </w:r>
      <w:r w:rsidR="002C2F1E" w:rsidRPr="00D94F47">
        <w:rPr>
          <w:rFonts w:ascii="Traditional Arabic" w:hAnsi="Traditional Arabic" w:cs="Traditional Arabic"/>
          <w:b/>
          <w:bCs/>
          <w:sz w:val="32"/>
          <w:szCs w:val="32"/>
          <w:rtl/>
          <w:lang w:bidi="ar-IQ"/>
        </w:rPr>
        <w:t xml:space="preserve">(آية </w:t>
      </w:r>
      <w:r w:rsidR="002C2F1E" w:rsidRPr="00D94F47">
        <w:rPr>
          <w:rFonts w:ascii="Traditional Arabic" w:hAnsi="Traditional Arabic" w:cs="Traditional Arabic" w:hint="cs"/>
          <w:b/>
          <w:bCs/>
          <w:sz w:val="32"/>
          <w:szCs w:val="32"/>
          <w:rtl/>
          <w:lang w:bidi="ar-IQ"/>
        </w:rPr>
        <w:t>8</w:t>
      </w:r>
      <w:r w:rsidR="002C2F1E" w:rsidRPr="00D94F47">
        <w:rPr>
          <w:rFonts w:ascii="Traditional Arabic" w:hAnsi="Traditional Arabic" w:cs="Traditional Arabic"/>
          <w:b/>
          <w:bCs/>
          <w:sz w:val="32"/>
          <w:szCs w:val="32"/>
          <w:rtl/>
          <w:lang w:bidi="ar-IQ"/>
        </w:rPr>
        <w:t>)</w:t>
      </w:r>
      <w:r w:rsidR="002C2F1E" w:rsidRPr="00D94F47">
        <w:rPr>
          <w:rFonts w:ascii="Arabic Typesetting" w:hAnsi="Arabic Typesetting" w:cs="Traditional Arabic"/>
          <w:sz w:val="32"/>
          <w:szCs w:val="32"/>
          <w:rtl/>
          <w:lang w:bidi="ar-IQ"/>
        </w:rPr>
        <w:t xml:space="preserve"> </w:t>
      </w:r>
      <w:r w:rsidR="000F0DF0" w:rsidRPr="00D94F47">
        <w:rPr>
          <w:rFonts w:ascii="Traditional Arabic" w:hAnsi="Traditional Arabic" w:cs="Traditional Arabic"/>
          <w:sz w:val="32"/>
          <w:szCs w:val="32"/>
          <w:rtl/>
          <w:lang w:bidi="ar-IQ"/>
        </w:rPr>
        <w:t>﴿</w:t>
      </w:r>
      <w:r w:rsidR="002C2F1E" w:rsidRPr="00D94F47">
        <w:rPr>
          <w:rFonts w:ascii="Traditional Arabic" w:hAnsi="Traditional Arabic" w:cs="Traditional Arabic" w:hint="cs"/>
          <w:b/>
          <w:bCs/>
          <w:color w:val="FF0000"/>
          <w:sz w:val="32"/>
          <w:szCs w:val="32"/>
          <w:rtl/>
          <w:lang w:bidi="ar-IQ"/>
        </w:rPr>
        <w:t>فَهِيَ</w:t>
      </w:r>
      <w:r w:rsidR="009F4135" w:rsidRPr="00D94F47">
        <w:rPr>
          <w:rFonts w:ascii="Traditional Arabic" w:hAnsi="Traditional Arabic" w:cs="Traditional Arabic"/>
          <w:sz w:val="32"/>
          <w:szCs w:val="32"/>
          <w:rtl/>
          <w:lang w:bidi="ar-IQ"/>
        </w:rPr>
        <w:t>﴾</w:t>
      </w:r>
      <w:r w:rsidR="002C2F1E" w:rsidRPr="00D94F47">
        <w:rPr>
          <w:rFonts w:ascii="Traditional Arabic" w:hAnsi="Traditional Arabic" w:cs="Traditional Arabic"/>
          <w:sz w:val="32"/>
          <w:szCs w:val="32"/>
          <w:rtl/>
          <w:lang w:bidi="ar-IQ"/>
        </w:rPr>
        <w:t xml:space="preserve">: </w:t>
      </w:r>
      <w:r w:rsidR="009C1E6D">
        <w:rPr>
          <w:rFonts w:ascii="Traditional Arabic" w:hAnsi="Traditional Arabic" w:cs="Traditional Arabic" w:hint="cs"/>
          <w:sz w:val="32"/>
          <w:szCs w:val="32"/>
          <w:rtl/>
          <w:lang w:bidi="ar-IQ"/>
        </w:rPr>
        <w:t>وقف عليها</w:t>
      </w:r>
      <w:r w:rsidR="002C2F1E" w:rsidRPr="00D94F47">
        <w:rPr>
          <w:rFonts w:ascii="Traditional Arabic" w:hAnsi="Traditional Arabic" w:cs="Traditional Arabic" w:hint="cs"/>
          <w:sz w:val="32"/>
          <w:szCs w:val="32"/>
          <w:rtl/>
          <w:lang w:bidi="ar-IQ"/>
        </w:rPr>
        <w:t xml:space="preserve"> </w:t>
      </w:r>
      <w:r w:rsidR="009C1E6D">
        <w:rPr>
          <w:rFonts w:ascii="Traditional Arabic" w:hAnsi="Traditional Arabic" w:cs="Traditional Arabic" w:hint="cs"/>
          <w:b/>
          <w:bCs/>
          <w:color w:val="00B050"/>
          <w:sz w:val="32"/>
          <w:szCs w:val="32"/>
          <w:rtl/>
          <w:lang w:bidi="ar-IQ"/>
        </w:rPr>
        <w:t>يعقوب</w:t>
      </w:r>
      <w:r w:rsidR="002C2F1E" w:rsidRPr="00D94F47">
        <w:rPr>
          <w:rFonts w:ascii="Traditional Arabic" w:hAnsi="Traditional Arabic" w:cs="Traditional Arabic" w:hint="cs"/>
          <w:color w:val="00B050"/>
          <w:sz w:val="32"/>
          <w:szCs w:val="32"/>
          <w:rtl/>
          <w:lang w:bidi="ar-IQ"/>
        </w:rPr>
        <w:t xml:space="preserve"> </w:t>
      </w:r>
      <w:r w:rsidR="009C1E6D">
        <w:rPr>
          <w:rFonts w:ascii="Traditional Arabic" w:hAnsi="Traditional Arabic" w:cs="Traditional Arabic" w:hint="cs"/>
          <w:sz w:val="32"/>
          <w:szCs w:val="32"/>
          <w:rtl/>
          <w:lang w:bidi="ar-IQ"/>
        </w:rPr>
        <w:t>بهاء السكت</w:t>
      </w:r>
      <w:r w:rsidR="002C2F1E" w:rsidRPr="00D94F47">
        <w:rPr>
          <w:rFonts w:ascii="Traditional Arabic" w:hAnsi="Traditional Arabic" w:cs="Traditional Arabic" w:hint="cs"/>
          <w:sz w:val="32"/>
          <w:szCs w:val="32"/>
          <w:rtl/>
          <w:lang w:bidi="ar-IQ"/>
        </w:rPr>
        <w:t xml:space="preserve"> </w:t>
      </w:r>
      <w:r w:rsidR="009C1E6D">
        <w:rPr>
          <w:rFonts w:ascii="Traditional Arabic" w:hAnsi="Traditional Arabic" w:cs="Traditional Arabic" w:hint="cs"/>
          <w:b/>
          <w:bCs/>
          <w:sz w:val="32"/>
          <w:szCs w:val="32"/>
          <w:rtl/>
          <w:lang w:bidi="ar-IQ"/>
        </w:rPr>
        <w:t>(فَهِ</w:t>
      </w:r>
      <w:r w:rsidR="002C2F1E" w:rsidRPr="00D94F47">
        <w:rPr>
          <w:rFonts w:ascii="Traditional Arabic" w:hAnsi="Traditional Arabic" w:cs="Traditional Arabic" w:hint="cs"/>
          <w:b/>
          <w:bCs/>
          <w:sz w:val="32"/>
          <w:szCs w:val="32"/>
          <w:rtl/>
          <w:lang w:bidi="ar-IQ"/>
        </w:rPr>
        <w:t>يَ</w:t>
      </w:r>
      <w:r w:rsidR="009C1E6D">
        <w:rPr>
          <w:rFonts w:ascii="Traditional Arabic" w:hAnsi="Traditional Arabic" w:cs="Traditional Arabic" w:hint="cs"/>
          <w:b/>
          <w:bCs/>
          <w:sz w:val="32"/>
          <w:szCs w:val="32"/>
          <w:rtl/>
          <w:lang w:bidi="ar-IQ"/>
        </w:rPr>
        <w:t>هْ</w:t>
      </w:r>
      <w:r w:rsidR="002C2F1E" w:rsidRPr="00D94F47">
        <w:rPr>
          <w:rFonts w:ascii="Traditional Arabic" w:hAnsi="Traditional Arabic" w:cs="Traditional Arabic" w:hint="cs"/>
          <w:b/>
          <w:bCs/>
          <w:sz w:val="32"/>
          <w:szCs w:val="32"/>
          <w:rtl/>
          <w:lang w:bidi="ar-IQ"/>
        </w:rPr>
        <w:t>)</w:t>
      </w:r>
      <w:r w:rsidR="002C2F1E" w:rsidRPr="00D94F47">
        <w:rPr>
          <w:rFonts w:ascii="Traditional Arabic" w:hAnsi="Traditional Arabic" w:cs="Traditional Arabic" w:hint="cs"/>
          <w:sz w:val="32"/>
          <w:szCs w:val="32"/>
          <w:rtl/>
          <w:lang w:bidi="ar-IQ"/>
        </w:rPr>
        <w:t>.</w:t>
      </w:r>
    </w:p>
    <w:p w:rsidR="00BC331B" w:rsidRPr="00D94F47" w:rsidRDefault="003331F3" w:rsidP="004F5D31">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2C2F1E" w:rsidRPr="00D94F47">
        <w:rPr>
          <w:rFonts w:ascii="Traditional Arabic" w:hAnsi="Traditional Arabic" w:cs="Traditional Arabic"/>
          <w:b/>
          <w:bCs/>
          <w:sz w:val="32"/>
          <w:szCs w:val="32"/>
          <w:rtl/>
          <w:lang w:bidi="ar-IQ"/>
        </w:rPr>
        <w:t xml:space="preserve">(آية </w:t>
      </w:r>
      <w:r w:rsidR="00944B22" w:rsidRPr="00D94F47">
        <w:rPr>
          <w:rFonts w:ascii="Traditional Arabic" w:hAnsi="Traditional Arabic" w:cs="Traditional Arabic" w:hint="cs"/>
          <w:b/>
          <w:bCs/>
          <w:sz w:val="32"/>
          <w:szCs w:val="32"/>
          <w:rtl/>
          <w:lang w:bidi="ar-IQ"/>
        </w:rPr>
        <w:t>9</w:t>
      </w:r>
      <w:r w:rsidR="002C2F1E" w:rsidRPr="00D94F47">
        <w:rPr>
          <w:rFonts w:ascii="Traditional Arabic" w:hAnsi="Traditional Arabic" w:cs="Traditional Arabic"/>
          <w:b/>
          <w:bCs/>
          <w:sz w:val="32"/>
          <w:szCs w:val="32"/>
          <w:rtl/>
          <w:lang w:bidi="ar-IQ"/>
        </w:rPr>
        <w:t>)</w:t>
      </w:r>
      <w:r w:rsidR="002C2F1E" w:rsidRPr="00D94F47">
        <w:rPr>
          <w:rFonts w:ascii="Arabic Typesetting" w:hAnsi="Arabic Typesetting" w:cs="Traditional Arabic"/>
          <w:sz w:val="32"/>
          <w:szCs w:val="32"/>
          <w:rtl/>
          <w:lang w:bidi="ar-IQ"/>
        </w:rPr>
        <w:t xml:space="preserve"> </w:t>
      </w:r>
      <w:r w:rsidR="009C1E6D" w:rsidRPr="00D94F47">
        <w:rPr>
          <w:rFonts w:ascii="Traditional Arabic" w:hAnsi="Traditional Arabic" w:cs="Traditional Arabic"/>
          <w:sz w:val="32"/>
          <w:szCs w:val="32"/>
          <w:rtl/>
          <w:lang w:bidi="ar-IQ"/>
        </w:rPr>
        <w:t>﴿</w:t>
      </w:r>
      <w:r w:rsidR="00D1319B" w:rsidRPr="00D1319B">
        <w:rPr>
          <w:rFonts w:ascii="Traditional Arabic" w:hAnsi="Traditional Arabic" w:cs="Traditional Arabic"/>
          <w:b/>
          <w:bCs/>
          <w:color w:val="FF0000"/>
          <w:sz w:val="32"/>
          <w:szCs w:val="32"/>
          <w:rtl/>
          <w:lang w:bidi="ar-IQ"/>
        </w:rPr>
        <w:t>أَيْدِيهِمْ</w:t>
      </w:r>
      <w:r w:rsidR="009C1E6D" w:rsidRPr="00D94F47">
        <w:rPr>
          <w:rFonts w:ascii="Traditional Arabic" w:hAnsi="Traditional Arabic" w:cs="Traditional Arabic"/>
          <w:sz w:val="32"/>
          <w:szCs w:val="32"/>
          <w:rtl/>
          <w:lang w:bidi="ar-IQ"/>
        </w:rPr>
        <w:t xml:space="preserve">﴾: </w:t>
      </w:r>
      <w:r w:rsidR="00D1319B">
        <w:rPr>
          <w:rFonts w:ascii="Traditional Arabic" w:hAnsi="Traditional Arabic" w:cs="Traditional Arabic" w:hint="cs"/>
          <w:sz w:val="32"/>
          <w:szCs w:val="32"/>
          <w:rtl/>
          <w:lang w:bidi="ar-IQ"/>
        </w:rPr>
        <w:t>قرأها</w:t>
      </w:r>
      <w:r w:rsidR="009C1E6D" w:rsidRPr="00D94F47">
        <w:rPr>
          <w:rFonts w:ascii="Traditional Arabic" w:hAnsi="Traditional Arabic" w:cs="Traditional Arabic" w:hint="cs"/>
          <w:sz w:val="32"/>
          <w:szCs w:val="32"/>
          <w:rtl/>
          <w:lang w:bidi="ar-IQ"/>
        </w:rPr>
        <w:t xml:space="preserve"> </w:t>
      </w:r>
      <w:r w:rsidR="009C1E6D">
        <w:rPr>
          <w:rFonts w:ascii="Traditional Arabic" w:hAnsi="Traditional Arabic" w:cs="Traditional Arabic" w:hint="cs"/>
          <w:b/>
          <w:bCs/>
          <w:color w:val="00B050"/>
          <w:sz w:val="32"/>
          <w:szCs w:val="32"/>
          <w:rtl/>
          <w:lang w:bidi="ar-IQ"/>
        </w:rPr>
        <w:t>يعقوب</w:t>
      </w:r>
      <w:r w:rsidR="009C1E6D" w:rsidRPr="00D94F47">
        <w:rPr>
          <w:rFonts w:ascii="Traditional Arabic" w:hAnsi="Traditional Arabic" w:cs="Traditional Arabic" w:hint="cs"/>
          <w:color w:val="00B050"/>
          <w:sz w:val="32"/>
          <w:szCs w:val="32"/>
          <w:rtl/>
          <w:lang w:bidi="ar-IQ"/>
        </w:rPr>
        <w:t xml:space="preserve"> </w:t>
      </w:r>
      <w:r w:rsidR="00D1319B">
        <w:rPr>
          <w:rFonts w:ascii="Traditional Arabic" w:hAnsi="Traditional Arabic" w:cs="Traditional Arabic" w:hint="cs"/>
          <w:sz w:val="32"/>
          <w:szCs w:val="32"/>
          <w:rtl/>
          <w:lang w:bidi="ar-IQ"/>
        </w:rPr>
        <w:t>بضم اهاء في الحالين (</w:t>
      </w:r>
      <w:r w:rsidR="00D1319B" w:rsidRPr="00D1319B">
        <w:rPr>
          <w:rFonts w:ascii="Traditional Arabic" w:hAnsi="Traditional Arabic" w:cs="Traditional Arabic" w:hint="cs"/>
          <w:b/>
          <w:bCs/>
          <w:sz w:val="32"/>
          <w:szCs w:val="32"/>
          <w:rtl/>
          <w:lang w:bidi="ar-IQ"/>
        </w:rPr>
        <w:t>أَيْدِيهُمْ</w:t>
      </w:r>
      <w:r w:rsidR="00D1319B">
        <w:rPr>
          <w:rFonts w:ascii="Traditional Arabic" w:hAnsi="Traditional Arabic" w:cs="Traditional Arabic" w:hint="cs"/>
          <w:sz w:val="32"/>
          <w:szCs w:val="32"/>
          <w:rtl/>
          <w:lang w:bidi="ar-IQ"/>
        </w:rPr>
        <w:t>).</w:t>
      </w:r>
      <w:r w:rsidR="009C1E6D">
        <w:rPr>
          <w:rFonts w:ascii="Traditional Arabic" w:hAnsi="Traditional Arabic"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944B22" w:rsidRPr="00D94F47">
        <w:rPr>
          <w:rFonts w:ascii="Traditional Arabic" w:hAnsi="Traditional Arabic" w:cs="Traditional Arabic" w:hint="cs"/>
          <w:b/>
          <w:bCs/>
          <w:color w:val="FF0000"/>
          <w:sz w:val="32"/>
          <w:szCs w:val="32"/>
          <w:rtl/>
          <w:lang w:bidi="ar-IQ"/>
        </w:rPr>
        <w:t>سَدّاً</w:t>
      </w:r>
      <w:r w:rsidR="009F4135" w:rsidRPr="00D94F47">
        <w:rPr>
          <w:rFonts w:ascii="Traditional Arabic" w:hAnsi="Traditional Arabic" w:cs="Traditional Arabic"/>
          <w:sz w:val="32"/>
          <w:szCs w:val="32"/>
          <w:rtl/>
          <w:lang w:bidi="ar-IQ"/>
        </w:rPr>
        <w:t>﴾</w:t>
      </w:r>
      <w:r w:rsidR="002C2F1E" w:rsidRPr="00D94F47">
        <w:rPr>
          <w:rFonts w:ascii="Traditional Arabic" w:hAnsi="Traditional Arabic" w:cs="Traditional Arabic" w:hint="cs"/>
          <w:sz w:val="32"/>
          <w:szCs w:val="32"/>
          <w:rtl/>
          <w:lang w:bidi="ar-IQ"/>
        </w:rPr>
        <w:t xml:space="preserve"> </w:t>
      </w:r>
      <w:r w:rsidR="00944B22" w:rsidRPr="00D94F47">
        <w:rPr>
          <w:rFonts w:ascii="Traditional Arabic" w:hAnsi="Traditional Arabic" w:cs="Traditional Arabic" w:hint="cs"/>
          <w:b/>
          <w:bCs/>
          <w:sz w:val="32"/>
          <w:szCs w:val="32"/>
          <w:rtl/>
          <w:lang w:bidi="ar-IQ"/>
        </w:rPr>
        <w:t>(معاً)</w:t>
      </w:r>
      <w:r w:rsidR="002C2F1E" w:rsidRPr="00D94F47">
        <w:rPr>
          <w:rFonts w:ascii="Traditional Arabic" w:hAnsi="Traditional Arabic" w:cs="Traditional Arabic"/>
          <w:sz w:val="32"/>
          <w:szCs w:val="32"/>
          <w:rtl/>
          <w:lang w:bidi="ar-IQ"/>
        </w:rPr>
        <w:t xml:space="preserve">: </w:t>
      </w:r>
      <w:r w:rsidR="002C2F1E" w:rsidRPr="00D94F47">
        <w:rPr>
          <w:rFonts w:ascii="Traditional Arabic" w:hAnsi="Traditional Arabic" w:cs="Traditional Arabic" w:hint="cs"/>
          <w:sz w:val="32"/>
          <w:szCs w:val="32"/>
          <w:rtl/>
          <w:lang w:bidi="ar-IQ"/>
        </w:rPr>
        <w:t>قرأه</w:t>
      </w:r>
      <w:r w:rsidR="00D7417D">
        <w:rPr>
          <w:rFonts w:ascii="Traditional Arabic" w:hAnsi="Traditional Arabic" w:cs="Traditional Arabic" w:hint="cs"/>
          <w:sz w:val="32"/>
          <w:szCs w:val="32"/>
          <w:rtl/>
          <w:lang w:bidi="ar-IQ"/>
        </w:rPr>
        <w:t>م</w:t>
      </w:r>
      <w:r w:rsidR="002C2F1E" w:rsidRPr="00D94F47">
        <w:rPr>
          <w:rFonts w:ascii="Traditional Arabic" w:hAnsi="Traditional Arabic" w:cs="Traditional Arabic" w:hint="cs"/>
          <w:sz w:val="32"/>
          <w:szCs w:val="32"/>
          <w:rtl/>
          <w:lang w:bidi="ar-IQ"/>
        </w:rPr>
        <w:t xml:space="preserve">ا </w:t>
      </w:r>
      <w:r w:rsidR="009C1E6D">
        <w:rPr>
          <w:rFonts w:ascii="Traditional Arabic" w:hAnsi="Traditional Arabic" w:cs="Traditional Arabic" w:hint="cs"/>
          <w:b/>
          <w:bCs/>
          <w:color w:val="00B050"/>
          <w:sz w:val="32"/>
          <w:szCs w:val="32"/>
          <w:rtl/>
          <w:lang w:bidi="ar-IQ"/>
        </w:rPr>
        <w:t>يعقوب</w:t>
      </w:r>
      <w:r w:rsidR="00944B22" w:rsidRPr="00D94F47">
        <w:rPr>
          <w:rFonts w:ascii="Traditional Arabic" w:hAnsi="Traditional Arabic" w:cs="Traditional Arabic" w:hint="cs"/>
          <w:color w:val="00B050"/>
          <w:sz w:val="32"/>
          <w:szCs w:val="32"/>
          <w:rtl/>
          <w:lang w:bidi="ar-IQ"/>
        </w:rPr>
        <w:t xml:space="preserve"> </w:t>
      </w:r>
      <w:r w:rsidR="00944B22" w:rsidRPr="00D94F47">
        <w:rPr>
          <w:rFonts w:ascii="Traditional Arabic" w:hAnsi="Traditional Arabic" w:cs="Traditional Arabic" w:hint="cs"/>
          <w:sz w:val="32"/>
          <w:szCs w:val="32"/>
          <w:rtl/>
          <w:lang w:bidi="ar-IQ"/>
        </w:rPr>
        <w:t xml:space="preserve">بضم السين </w:t>
      </w:r>
      <w:r w:rsidR="00944B22" w:rsidRPr="00D94F47">
        <w:rPr>
          <w:rFonts w:ascii="Traditional Arabic" w:hAnsi="Traditional Arabic" w:cs="Traditional Arabic" w:hint="cs"/>
          <w:b/>
          <w:bCs/>
          <w:sz w:val="32"/>
          <w:szCs w:val="32"/>
          <w:rtl/>
          <w:lang w:bidi="ar-IQ"/>
        </w:rPr>
        <w:t>(سُدّاً)</w:t>
      </w:r>
      <w:r w:rsidR="00944B22" w:rsidRPr="00D94F47">
        <w:rPr>
          <w:rFonts w:ascii="Traditional Arabic" w:hAnsi="Traditional Arabic" w:cs="Traditional Arabic" w:hint="cs"/>
          <w:sz w:val="32"/>
          <w:szCs w:val="32"/>
          <w:rtl/>
          <w:lang w:bidi="ar-IQ"/>
        </w:rPr>
        <w:t>.</w:t>
      </w:r>
      <w:r w:rsidR="00D1319B">
        <w:rPr>
          <w:rFonts w:ascii="Traditional Arabic" w:hAnsi="Traditional Arabic" w:cs="Traditional Arabic" w:hint="cs"/>
          <w:sz w:val="32"/>
          <w:szCs w:val="32"/>
          <w:rtl/>
          <w:lang w:bidi="ar-IQ"/>
        </w:rPr>
        <w:t xml:space="preserve"> </w:t>
      </w:r>
    </w:p>
    <w:p w:rsidR="005D2CD9" w:rsidRPr="00D94F47" w:rsidRDefault="003331F3" w:rsidP="004F5D31">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5D2CD9" w:rsidRPr="00D94F47">
        <w:rPr>
          <w:rFonts w:ascii="Traditional Arabic" w:hAnsi="Traditional Arabic" w:cs="Traditional Arabic"/>
          <w:b/>
          <w:bCs/>
          <w:sz w:val="32"/>
          <w:szCs w:val="32"/>
          <w:rtl/>
          <w:lang w:bidi="ar-IQ"/>
        </w:rPr>
        <w:t xml:space="preserve">(آية </w:t>
      </w:r>
      <w:r w:rsidR="005D2CD9" w:rsidRPr="00D94F47">
        <w:rPr>
          <w:rFonts w:ascii="Traditional Arabic" w:hAnsi="Traditional Arabic" w:cs="Traditional Arabic" w:hint="cs"/>
          <w:b/>
          <w:bCs/>
          <w:sz w:val="32"/>
          <w:szCs w:val="32"/>
          <w:rtl/>
          <w:lang w:bidi="ar-IQ"/>
        </w:rPr>
        <w:t>10</w:t>
      </w:r>
      <w:r w:rsidR="005D2CD9" w:rsidRPr="00D94F47">
        <w:rPr>
          <w:rFonts w:ascii="Traditional Arabic" w:hAnsi="Traditional Arabic" w:cs="Traditional Arabic"/>
          <w:b/>
          <w:bCs/>
          <w:sz w:val="32"/>
          <w:szCs w:val="32"/>
          <w:rtl/>
          <w:lang w:bidi="ar-IQ"/>
        </w:rPr>
        <w:t xml:space="preserve">) </w:t>
      </w:r>
      <w:r w:rsidR="004F5D31" w:rsidRPr="00500D67">
        <w:rPr>
          <w:rFonts w:ascii="Traditional Arabic" w:hAnsi="Traditional Arabic" w:cs="Traditional Arabic"/>
          <w:sz w:val="32"/>
          <w:szCs w:val="32"/>
          <w:rtl/>
          <w:lang w:bidi="ar-IQ"/>
        </w:rPr>
        <w:t>﴿</w:t>
      </w:r>
      <w:r w:rsidR="004F5D31" w:rsidRPr="00500D67">
        <w:rPr>
          <w:rFonts w:ascii="Traditional Arabic" w:hAnsi="Traditional Arabic" w:cs="Traditional Arabic"/>
          <w:b/>
          <w:bCs/>
          <w:color w:val="FF0000"/>
          <w:sz w:val="32"/>
          <w:szCs w:val="32"/>
          <w:rtl/>
          <w:lang w:bidi="ar-IQ"/>
        </w:rPr>
        <w:t>عَلَيْهِم</w:t>
      </w:r>
      <w:r w:rsidR="004F5D31">
        <w:rPr>
          <w:rFonts w:ascii="Traditional Arabic" w:hAnsi="Traditional Arabic" w:cs="Traditional Arabic" w:hint="cs"/>
          <w:b/>
          <w:bCs/>
          <w:color w:val="FF0000"/>
          <w:sz w:val="32"/>
          <w:szCs w:val="32"/>
          <w:rtl/>
          <w:lang w:bidi="ar-IQ"/>
        </w:rPr>
        <w:t>ْ</w:t>
      </w:r>
      <w:r w:rsidR="004F5D31" w:rsidRPr="00500D67">
        <w:rPr>
          <w:rFonts w:ascii="Traditional Arabic" w:hAnsi="Traditional Arabic" w:cs="Traditional Arabic"/>
          <w:sz w:val="32"/>
          <w:szCs w:val="32"/>
          <w:rtl/>
          <w:lang w:bidi="ar-IQ"/>
        </w:rPr>
        <w:t>﴾</w:t>
      </w:r>
      <w:r w:rsidR="004F5D31" w:rsidRPr="00500D67">
        <w:rPr>
          <w:rFonts w:ascii="Traditional Arabic" w:hAnsi="Traditional Arabic" w:cs="Traditional Arabic"/>
          <w:b/>
          <w:bCs/>
          <w:sz w:val="32"/>
          <w:szCs w:val="32"/>
          <w:rtl/>
          <w:lang w:bidi="ar-IQ"/>
        </w:rPr>
        <w:t xml:space="preserve">: </w:t>
      </w:r>
      <w:r w:rsidR="004F5D31" w:rsidRPr="008E061E">
        <w:rPr>
          <w:rFonts w:ascii="Traditional Arabic" w:hAnsi="Traditional Arabic" w:cs="Traditional Arabic"/>
          <w:sz w:val="32"/>
          <w:szCs w:val="32"/>
          <w:rtl/>
          <w:lang w:bidi="ar-IQ"/>
        </w:rPr>
        <w:t xml:space="preserve">قرأها </w:t>
      </w:r>
      <w:r w:rsidR="004F5D31">
        <w:rPr>
          <w:rFonts w:ascii="Traditional Arabic" w:hAnsi="Traditional Arabic" w:cs="Traditional Arabic" w:hint="cs"/>
          <w:b/>
          <w:bCs/>
          <w:color w:val="00B050"/>
          <w:sz w:val="32"/>
          <w:szCs w:val="32"/>
          <w:rtl/>
          <w:lang w:bidi="ar-IQ"/>
        </w:rPr>
        <w:t xml:space="preserve">يعقوب </w:t>
      </w:r>
      <w:r w:rsidR="004F5D31" w:rsidRPr="008E061E">
        <w:rPr>
          <w:rFonts w:ascii="Traditional Arabic" w:hAnsi="Traditional Arabic" w:cs="Traditional Arabic"/>
          <w:sz w:val="32"/>
          <w:szCs w:val="32"/>
          <w:rtl/>
          <w:lang w:bidi="ar-IQ"/>
        </w:rPr>
        <w:t>ب</w:t>
      </w:r>
      <w:r w:rsidR="004F5D31">
        <w:rPr>
          <w:rFonts w:ascii="Traditional Arabic" w:hAnsi="Traditional Arabic" w:cs="Traditional Arabic" w:hint="cs"/>
          <w:sz w:val="32"/>
          <w:szCs w:val="32"/>
          <w:rtl/>
          <w:lang w:bidi="ar-IQ"/>
        </w:rPr>
        <w:t>ضم</w:t>
      </w:r>
      <w:r w:rsidR="004F5D31" w:rsidRPr="008E061E">
        <w:rPr>
          <w:rFonts w:ascii="Traditional Arabic" w:hAnsi="Traditional Arabic" w:cs="Traditional Arabic"/>
          <w:sz w:val="32"/>
          <w:szCs w:val="32"/>
          <w:rtl/>
          <w:lang w:bidi="ar-IQ"/>
        </w:rPr>
        <w:t xml:space="preserve"> الهاء</w:t>
      </w:r>
      <w:r w:rsidR="004F5D31">
        <w:rPr>
          <w:rFonts w:ascii="Traditional Arabic" w:hAnsi="Traditional Arabic" w:cs="Traditional Arabic" w:hint="cs"/>
          <w:sz w:val="32"/>
          <w:szCs w:val="32"/>
          <w:rtl/>
          <w:lang w:bidi="ar-IQ"/>
        </w:rPr>
        <w:t xml:space="preserve"> في الحالين (</w:t>
      </w:r>
      <w:r w:rsidR="004F5D31" w:rsidRPr="00F009C1">
        <w:rPr>
          <w:rFonts w:ascii="Traditional Arabic" w:hAnsi="Traditional Arabic" w:cs="Traditional Arabic" w:hint="cs"/>
          <w:b/>
          <w:bCs/>
          <w:sz w:val="32"/>
          <w:szCs w:val="32"/>
          <w:rtl/>
          <w:lang w:bidi="ar-IQ"/>
        </w:rPr>
        <w:t>عَلَيهُمْ).</w:t>
      </w:r>
      <w:r w:rsidR="004F5D31">
        <w:rPr>
          <w:rFonts w:ascii="Traditional Arabic" w:hAnsi="Traditional Arabic" w:cs="Traditional Arabic" w:hint="cs"/>
          <w:sz w:val="32"/>
          <w:szCs w:val="32"/>
          <w:rtl/>
          <w:lang w:bidi="ar-IQ"/>
        </w:rPr>
        <w:t xml:space="preserve"> </w:t>
      </w:r>
      <w:r w:rsidR="000F0DF0" w:rsidRPr="00D94F47">
        <w:rPr>
          <w:rFonts w:ascii="Traditional Arabic" w:hAnsi="Traditional Arabic" w:cs="Traditional Arabic"/>
          <w:sz w:val="32"/>
          <w:szCs w:val="32"/>
          <w:rtl/>
          <w:lang w:bidi="ar-IQ"/>
        </w:rPr>
        <w:t>﴿</w:t>
      </w:r>
      <w:r w:rsidR="005D2CD9" w:rsidRPr="00D94F47">
        <w:rPr>
          <w:rFonts w:ascii="Traditional Arabic" w:hAnsi="Traditional Arabic" w:cs="Traditional Arabic"/>
          <w:b/>
          <w:bCs/>
          <w:color w:val="FF0000"/>
          <w:sz w:val="32"/>
          <w:szCs w:val="32"/>
          <w:rtl/>
          <w:lang w:bidi="ar-IQ"/>
        </w:rPr>
        <w:t>أَأَنْذّرْتَهُمْ</w:t>
      </w:r>
      <w:r w:rsidR="009F4135" w:rsidRPr="00D94F47">
        <w:rPr>
          <w:rFonts w:ascii="Traditional Arabic" w:hAnsi="Traditional Arabic" w:cs="Traditional Arabic"/>
          <w:sz w:val="32"/>
          <w:szCs w:val="32"/>
          <w:rtl/>
          <w:lang w:bidi="ar-IQ"/>
        </w:rPr>
        <w:t>﴾</w:t>
      </w:r>
      <w:r w:rsidR="005D2CD9" w:rsidRPr="00D94F47">
        <w:rPr>
          <w:rFonts w:ascii="Traditional Arabic" w:hAnsi="Traditional Arabic" w:cs="Traditional Arabic"/>
          <w:b/>
          <w:bCs/>
          <w:sz w:val="32"/>
          <w:szCs w:val="32"/>
          <w:rtl/>
          <w:lang w:bidi="ar-IQ"/>
        </w:rPr>
        <w:t xml:space="preserve">: </w:t>
      </w:r>
      <w:r w:rsidR="005D2CD9" w:rsidRPr="00D94F47">
        <w:rPr>
          <w:rFonts w:ascii="Traditional Arabic" w:hAnsi="Traditional Arabic" w:cs="Traditional Arabic"/>
          <w:sz w:val="32"/>
          <w:szCs w:val="32"/>
          <w:rtl/>
          <w:lang w:bidi="ar-IQ"/>
        </w:rPr>
        <w:t xml:space="preserve">قرأها </w:t>
      </w:r>
      <w:r w:rsidR="004F5D31">
        <w:rPr>
          <w:rFonts w:ascii="Traditional Arabic" w:hAnsi="Traditional Arabic" w:cs="Traditional Arabic" w:hint="cs"/>
          <w:b/>
          <w:bCs/>
          <w:color w:val="7030A0"/>
          <w:sz w:val="32"/>
          <w:szCs w:val="32"/>
          <w:rtl/>
          <w:lang w:bidi="ar-IQ"/>
        </w:rPr>
        <w:t>رويس</w:t>
      </w:r>
      <w:r w:rsidR="005D2CD9" w:rsidRPr="004F5D31">
        <w:rPr>
          <w:rFonts w:ascii="Traditional Arabic" w:hAnsi="Traditional Arabic" w:cs="Traditional Arabic"/>
          <w:color w:val="7030A0"/>
          <w:sz w:val="32"/>
          <w:szCs w:val="32"/>
          <w:rtl/>
          <w:lang w:bidi="ar-IQ"/>
        </w:rPr>
        <w:t xml:space="preserve"> </w:t>
      </w:r>
      <w:r w:rsidR="005D2CD9" w:rsidRPr="00D94F47">
        <w:rPr>
          <w:rFonts w:ascii="Traditional Arabic" w:hAnsi="Traditional Arabic" w:cs="Traditional Arabic"/>
          <w:sz w:val="32"/>
          <w:szCs w:val="32"/>
          <w:rtl/>
          <w:lang w:bidi="ar-IQ"/>
        </w:rPr>
        <w:t>ب</w:t>
      </w:r>
      <w:r w:rsidR="00D7417D">
        <w:rPr>
          <w:rFonts w:ascii="Traditional Arabic" w:hAnsi="Traditional Arabic" w:cs="Traditional Arabic" w:hint="cs"/>
          <w:sz w:val="32"/>
          <w:szCs w:val="32"/>
          <w:rtl/>
          <w:lang w:bidi="ar-IQ"/>
        </w:rPr>
        <w:t>تحقيق</w:t>
      </w:r>
      <w:r w:rsidR="005D2CD9" w:rsidRPr="00D94F47">
        <w:rPr>
          <w:rFonts w:ascii="Traditional Arabic" w:hAnsi="Traditional Arabic" w:cs="Traditional Arabic"/>
          <w:sz w:val="32"/>
          <w:szCs w:val="32"/>
          <w:rtl/>
          <w:lang w:bidi="ar-IQ"/>
        </w:rPr>
        <w:t xml:space="preserve"> الهمزة الأولى وتسهيل الثانية م</w:t>
      </w:r>
      <w:r w:rsidR="004F5D31">
        <w:rPr>
          <w:rFonts w:ascii="Traditional Arabic" w:hAnsi="Traditional Arabic" w:cs="Traditional Arabic" w:hint="cs"/>
          <w:sz w:val="32"/>
          <w:szCs w:val="32"/>
          <w:rtl/>
          <w:lang w:bidi="ar-IQ"/>
        </w:rPr>
        <w:t>ن</w:t>
      </w:r>
      <w:r w:rsidR="005D2CD9" w:rsidRPr="00D94F47">
        <w:rPr>
          <w:rFonts w:ascii="Traditional Arabic" w:hAnsi="Traditional Arabic" w:cs="Traditional Arabic"/>
          <w:sz w:val="32"/>
          <w:szCs w:val="32"/>
          <w:rtl/>
          <w:lang w:bidi="ar-IQ"/>
        </w:rPr>
        <w:t xml:space="preserve"> </w:t>
      </w:r>
      <w:r w:rsidR="004F5D31">
        <w:rPr>
          <w:rFonts w:ascii="Traditional Arabic" w:hAnsi="Traditional Arabic" w:cs="Traditional Arabic" w:hint="cs"/>
          <w:sz w:val="32"/>
          <w:szCs w:val="32"/>
          <w:rtl/>
          <w:lang w:bidi="ar-IQ"/>
        </w:rPr>
        <w:t xml:space="preserve">غير </w:t>
      </w:r>
      <w:r w:rsidR="005D2CD9" w:rsidRPr="00D94F47">
        <w:rPr>
          <w:rFonts w:ascii="Traditional Arabic" w:hAnsi="Traditional Arabic" w:cs="Traditional Arabic"/>
          <w:sz w:val="32"/>
          <w:szCs w:val="32"/>
          <w:rtl/>
          <w:lang w:bidi="ar-IQ"/>
        </w:rPr>
        <w:t xml:space="preserve">إدخال. </w:t>
      </w:r>
    </w:p>
    <w:p w:rsidR="00BC331B" w:rsidRPr="00D94F47" w:rsidRDefault="003331F3" w:rsidP="004F5D31">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lastRenderedPageBreak/>
        <w:sym w:font="Symbol" w:char="F0B7"/>
      </w:r>
      <w:r w:rsidR="004F5D31">
        <w:rPr>
          <w:rFonts w:ascii="Traditional Arabic" w:hAnsi="Traditional Arabic" w:cs="Traditional Arabic" w:hint="cs"/>
          <w:b/>
          <w:bCs/>
          <w:sz w:val="32"/>
          <w:szCs w:val="32"/>
          <w:rtl/>
          <w:lang w:bidi="ar-IQ"/>
        </w:rPr>
        <w:t xml:space="preserve"> </w:t>
      </w:r>
      <w:r w:rsidR="003B6F78" w:rsidRPr="00D94F47">
        <w:rPr>
          <w:rFonts w:ascii="Traditional Arabic" w:hAnsi="Traditional Arabic" w:cs="Traditional Arabic"/>
          <w:b/>
          <w:bCs/>
          <w:sz w:val="32"/>
          <w:szCs w:val="32"/>
          <w:rtl/>
          <w:lang w:bidi="ar-IQ"/>
        </w:rPr>
        <w:t xml:space="preserve">(آية </w:t>
      </w:r>
      <w:r w:rsidR="003B6F78" w:rsidRPr="00D94F47">
        <w:rPr>
          <w:rFonts w:ascii="Traditional Arabic" w:hAnsi="Traditional Arabic" w:cs="Traditional Arabic" w:hint="cs"/>
          <w:b/>
          <w:bCs/>
          <w:sz w:val="32"/>
          <w:szCs w:val="32"/>
          <w:rtl/>
          <w:lang w:bidi="ar-IQ"/>
        </w:rPr>
        <w:t>14</w:t>
      </w:r>
      <w:r w:rsidR="003B6F78" w:rsidRPr="00D94F47">
        <w:rPr>
          <w:rFonts w:ascii="Traditional Arabic" w:hAnsi="Traditional Arabic" w:cs="Traditional Arabic"/>
          <w:b/>
          <w:bCs/>
          <w:sz w:val="32"/>
          <w:szCs w:val="32"/>
          <w:rtl/>
          <w:lang w:bidi="ar-IQ"/>
        </w:rPr>
        <w:t>)</w:t>
      </w:r>
      <w:r w:rsidR="003B6F78" w:rsidRPr="00D94F47">
        <w:rPr>
          <w:rFonts w:ascii="Arabic Typesetting" w:hAnsi="Arabic Typesetting" w:cs="Traditional Arabic"/>
          <w:sz w:val="32"/>
          <w:szCs w:val="32"/>
          <w:rtl/>
          <w:lang w:bidi="ar-IQ"/>
        </w:rPr>
        <w:t xml:space="preserve"> </w:t>
      </w:r>
      <w:r w:rsidR="00E23145" w:rsidRPr="00D94F47">
        <w:rPr>
          <w:rFonts w:ascii="Traditional Arabic" w:hAnsi="Traditional Arabic" w:cs="Traditional Arabic"/>
          <w:sz w:val="32"/>
          <w:szCs w:val="32"/>
          <w:rtl/>
          <w:lang w:bidi="ar-IQ"/>
        </w:rPr>
        <w:t>﴿</w:t>
      </w:r>
      <w:r w:rsidR="003B6F78" w:rsidRPr="00D94F47">
        <w:rPr>
          <w:rFonts w:ascii="Traditional Arabic" w:hAnsi="Traditional Arabic" w:cs="Traditional Arabic" w:hint="cs"/>
          <w:b/>
          <w:bCs/>
          <w:color w:val="FF0000"/>
          <w:sz w:val="32"/>
          <w:szCs w:val="32"/>
          <w:rtl/>
          <w:lang w:bidi="ar-IQ"/>
        </w:rPr>
        <w:t>إِلَيْهِمُ اثنَين</w:t>
      </w:r>
      <w:r w:rsidR="009F4135" w:rsidRPr="00D94F47">
        <w:rPr>
          <w:rFonts w:ascii="Traditional Arabic" w:hAnsi="Traditional Arabic" w:cs="Traditional Arabic"/>
          <w:sz w:val="32"/>
          <w:szCs w:val="32"/>
          <w:rtl/>
          <w:lang w:bidi="ar-IQ"/>
        </w:rPr>
        <w:t>﴾</w:t>
      </w:r>
      <w:r w:rsidR="003B6F78" w:rsidRPr="00D94F47">
        <w:rPr>
          <w:rFonts w:ascii="Traditional Arabic" w:hAnsi="Traditional Arabic" w:cs="Traditional Arabic"/>
          <w:sz w:val="32"/>
          <w:szCs w:val="32"/>
          <w:rtl/>
          <w:lang w:bidi="ar-IQ"/>
        </w:rPr>
        <w:t xml:space="preserve">: </w:t>
      </w:r>
      <w:r w:rsidR="003B6F78" w:rsidRPr="00D94F47">
        <w:rPr>
          <w:rFonts w:ascii="Traditional Arabic" w:hAnsi="Traditional Arabic" w:cs="Traditional Arabic" w:hint="cs"/>
          <w:sz w:val="32"/>
          <w:szCs w:val="32"/>
          <w:rtl/>
          <w:lang w:bidi="ar-IQ"/>
        </w:rPr>
        <w:t xml:space="preserve">قرأها </w:t>
      </w:r>
      <w:r w:rsidR="004F5D31">
        <w:rPr>
          <w:rFonts w:ascii="Traditional Arabic" w:hAnsi="Traditional Arabic" w:cs="Traditional Arabic" w:hint="cs"/>
          <w:b/>
          <w:bCs/>
          <w:color w:val="00B050"/>
          <w:sz w:val="32"/>
          <w:szCs w:val="32"/>
          <w:rtl/>
          <w:lang w:bidi="ar-IQ"/>
        </w:rPr>
        <w:t>يعقوب</w:t>
      </w:r>
      <w:r w:rsidR="003B6F78" w:rsidRPr="00D94F47">
        <w:rPr>
          <w:rFonts w:ascii="Traditional Arabic" w:hAnsi="Traditional Arabic" w:cs="Traditional Arabic" w:hint="cs"/>
          <w:color w:val="00B050"/>
          <w:sz w:val="32"/>
          <w:szCs w:val="32"/>
          <w:rtl/>
          <w:lang w:bidi="ar-IQ"/>
        </w:rPr>
        <w:t xml:space="preserve"> </w:t>
      </w:r>
      <w:r w:rsidR="003B6F78" w:rsidRPr="00D94F47">
        <w:rPr>
          <w:rFonts w:ascii="Traditional Arabic" w:hAnsi="Traditional Arabic" w:cs="Traditional Arabic" w:hint="cs"/>
          <w:sz w:val="32"/>
          <w:szCs w:val="32"/>
          <w:rtl/>
          <w:lang w:bidi="ar-IQ"/>
        </w:rPr>
        <w:t>ب</w:t>
      </w:r>
      <w:r w:rsidR="004F5D31">
        <w:rPr>
          <w:rFonts w:ascii="Traditional Arabic" w:hAnsi="Traditional Arabic" w:cs="Traditional Arabic" w:hint="cs"/>
          <w:sz w:val="32"/>
          <w:szCs w:val="32"/>
          <w:rtl/>
          <w:lang w:bidi="ar-IQ"/>
        </w:rPr>
        <w:t>ضم</w:t>
      </w:r>
      <w:r w:rsidR="003B6F78" w:rsidRPr="00D94F47">
        <w:rPr>
          <w:rFonts w:ascii="Traditional Arabic" w:hAnsi="Traditional Arabic" w:cs="Traditional Arabic" w:hint="cs"/>
          <w:sz w:val="32"/>
          <w:szCs w:val="32"/>
          <w:rtl/>
          <w:lang w:bidi="ar-IQ"/>
        </w:rPr>
        <w:t xml:space="preserve"> ا</w:t>
      </w:r>
      <w:r w:rsidR="00B73187" w:rsidRPr="00D94F47">
        <w:rPr>
          <w:rFonts w:ascii="Traditional Arabic" w:hAnsi="Traditional Arabic" w:cs="Traditional Arabic" w:hint="cs"/>
          <w:sz w:val="32"/>
          <w:szCs w:val="32"/>
          <w:rtl/>
          <w:lang w:bidi="ar-IQ"/>
        </w:rPr>
        <w:t>لهاء وا</w:t>
      </w:r>
      <w:r w:rsidR="003B6F78" w:rsidRPr="00D94F47">
        <w:rPr>
          <w:rFonts w:ascii="Traditional Arabic" w:hAnsi="Traditional Arabic" w:cs="Traditional Arabic" w:hint="cs"/>
          <w:sz w:val="32"/>
          <w:szCs w:val="32"/>
          <w:rtl/>
          <w:lang w:bidi="ar-IQ"/>
        </w:rPr>
        <w:t xml:space="preserve">لميم وصلاً </w:t>
      </w:r>
      <w:r w:rsidR="003B6F78" w:rsidRPr="00D94F47">
        <w:rPr>
          <w:rFonts w:ascii="Traditional Arabic" w:hAnsi="Traditional Arabic" w:cs="Traditional Arabic" w:hint="cs"/>
          <w:b/>
          <w:bCs/>
          <w:sz w:val="32"/>
          <w:szCs w:val="32"/>
          <w:rtl/>
          <w:lang w:bidi="ar-IQ"/>
        </w:rPr>
        <w:t>(إليه</w:t>
      </w:r>
      <w:r w:rsidR="00B73187" w:rsidRPr="00D94F47">
        <w:rPr>
          <w:rFonts w:ascii="Traditional Arabic" w:hAnsi="Traditional Arabic" w:cs="Traditional Arabic" w:hint="cs"/>
          <w:b/>
          <w:bCs/>
          <w:sz w:val="32"/>
          <w:szCs w:val="32"/>
          <w:rtl/>
          <w:lang w:bidi="ar-IQ"/>
        </w:rPr>
        <w:t>ِ</w:t>
      </w:r>
      <w:r w:rsidR="003B6F78" w:rsidRPr="00D94F47">
        <w:rPr>
          <w:rFonts w:ascii="Traditional Arabic" w:hAnsi="Traditional Arabic" w:cs="Traditional Arabic" w:hint="cs"/>
          <w:b/>
          <w:bCs/>
          <w:sz w:val="32"/>
          <w:szCs w:val="32"/>
          <w:rtl/>
          <w:lang w:bidi="ar-IQ"/>
        </w:rPr>
        <w:t>مِ)</w:t>
      </w:r>
      <w:r w:rsidR="00D7417D">
        <w:rPr>
          <w:rFonts w:ascii="Traditional Arabic" w:hAnsi="Traditional Arabic" w:cs="Traditional Arabic" w:hint="cs"/>
          <w:b/>
          <w:bCs/>
          <w:sz w:val="32"/>
          <w:szCs w:val="32"/>
          <w:rtl/>
          <w:lang w:bidi="ar-IQ"/>
        </w:rPr>
        <w:t xml:space="preserve"> </w:t>
      </w:r>
      <w:r w:rsidR="00D7417D" w:rsidRPr="00D7417D">
        <w:rPr>
          <w:rFonts w:ascii="Traditional Arabic" w:hAnsi="Traditional Arabic" w:cs="Traditional Arabic" w:hint="cs"/>
          <w:sz w:val="32"/>
          <w:szCs w:val="32"/>
          <w:rtl/>
          <w:lang w:bidi="ar-IQ"/>
        </w:rPr>
        <w:t>وب</w:t>
      </w:r>
      <w:r w:rsidR="004F5D31">
        <w:rPr>
          <w:rFonts w:ascii="Traditional Arabic" w:hAnsi="Traditional Arabic" w:cs="Traditional Arabic" w:hint="cs"/>
          <w:sz w:val="32"/>
          <w:szCs w:val="32"/>
          <w:rtl/>
          <w:lang w:bidi="ar-IQ"/>
        </w:rPr>
        <w:t>ضم</w:t>
      </w:r>
      <w:r w:rsidR="00D7417D" w:rsidRPr="00D7417D">
        <w:rPr>
          <w:rFonts w:ascii="Traditional Arabic" w:hAnsi="Traditional Arabic" w:cs="Traditional Arabic" w:hint="cs"/>
          <w:sz w:val="32"/>
          <w:szCs w:val="32"/>
          <w:rtl/>
          <w:lang w:bidi="ar-IQ"/>
        </w:rPr>
        <w:t xml:space="preserve"> الهاء وإسكان الميم وقفاً</w:t>
      </w:r>
      <w:r w:rsidR="003B6F78" w:rsidRPr="00D7417D">
        <w:rPr>
          <w:rFonts w:ascii="Traditional Arabic" w:hAnsi="Traditional Arabic" w:cs="Traditional Arabic" w:hint="cs"/>
          <w:sz w:val="32"/>
          <w:szCs w:val="32"/>
          <w:rtl/>
          <w:lang w:bidi="ar-IQ"/>
        </w:rPr>
        <w:t xml:space="preserve">. </w:t>
      </w:r>
    </w:p>
    <w:p w:rsidR="00BC331B" w:rsidRDefault="003331F3" w:rsidP="004F5D31">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3B6F78" w:rsidRPr="00D94F47">
        <w:rPr>
          <w:rFonts w:ascii="Traditional Arabic" w:hAnsi="Traditional Arabic" w:cs="Traditional Arabic"/>
          <w:b/>
          <w:bCs/>
          <w:sz w:val="32"/>
          <w:szCs w:val="32"/>
          <w:rtl/>
          <w:lang w:bidi="ar-IQ"/>
        </w:rPr>
        <w:t xml:space="preserve">(آية </w:t>
      </w:r>
      <w:r w:rsidR="003B6F78" w:rsidRPr="00D94F47">
        <w:rPr>
          <w:rFonts w:ascii="Traditional Arabic" w:hAnsi="Traditional Arabic" w:cs="Traditional Arabic" w:hint="cs"/>
          <w:b/>
          <w:bCs/>
          <w:sz w:val="32"/>
          <w:szCs w:val="32"/>
          <w:rtl/>
          <w:lang w:bidi="ar-IQ"/>
        </w:rPr>
        <w:t>19</w:t>
      </w:r>
      <w:r w:rsidR="003B6F78" w:rsidRPr="00D94F47">
        <w:rPr>
          <w:rFonts w:ascii="Traditional Arabic" w:hAnsi="Traditional Arabic" w:cs="Traditional Arabic"/>
          <w:b/>
          <w:bCs/>
          <w:sz w:val="32"/>
          <w:szCs w:val="32"/>
          <w:rtl/>
          <w:lang w:bidi="ar-IQ"/>
        </w:rPr>
        <w:t xml:space="preserve">) </w:t>
      </w:r>
      <w:r w:rsidR="00E23145" w:rsidRPr="00D94F47">
        <w:rPr>
          <w:rFonts w:ascii="Traditional Arabic" w:hAnsi="Traditional Arabic" w:cs="Traditional Arabic"/>
          <w:sz w:val="32"/>
          <w:szCs w:val="32"/>
          <w:rtl/>
          <w:lang w:bidi="ar-IQ"/>
        </w:rPr>
        <w:t>﴿</w:t>
      </w:r>
      <w:r w:rsidR="003B6F78" w:rsidRPr="00D94F47">
        <w:rPr>
          <w:rFonts w:ascii="Traditional Arabic" w:hAnsi="Traditional Arabic" w:cs="Traditional Arabic" w:hint="cs"/>
          <w:b/>
          <w:bCs/>
          <w:color w:val="FF0000"/>
          <w:sz w:val="32"/>
          <w:szCs w:val="32"/>
          <w:rtl/>
          <w:lang w:bidi="ar-IQ"/>
        </w:rPr>
        <w:t>أَئِنَّ</w:t>
      </w:r>
      <w:r w:rsidR="009F4135" w:rsidRPr="00D94F47">
        <w:rPr>
          <w:rFonts w:ascii="Traditional Arabic" w:hAnsi="Traditional Arabic" w:cs="Traditional Arabic"/>
          <w:sz w:val="32"/>
          <w:szCs w:val="32"/>
          <w:rtl/>
          <w:lang w:bidi="ar-IQ"/>
        </w:rPr>
        <w:t>﴾</w:t>
      </w:r>
      <w:r w:rsidR="003B6F78" w:rsidRPr="00D94F47">
        <w:rPr>
          <w:rFonts w:ascii="Traditional Arabic" w:hAnsi="Traditional Arabic" w:cs="Traditional Arabic"/>
          <w:b/>
          <w:bCs/>
          <w:sz w:val="32"/>
          <w:szCs w:val="32"/>
          <w:rtl/>
          <w:lang w:bidi="ar-IQ"/>
        </w:rPr>
        <w:t xml:space="preserve">: </w:t>
      </w:r>
      <w:r w:rsidR="003B6F78" w:rsidRPr="00D94F47">
        <w:rPr>
          <w:rFonts w:ascii="Traditional Arabic" w:hAnsi="Traditional Arabic" w:cs="Traditional Arabic" w:hint="cs"/>
          <w:sz w:val="32"/>
          <w:szCs w:val="32"/>
          <w:rtl/>
          <w:lang w:bidi="ar-IQ"/>
        </w:rPr>
        <w:t xml:space="preserve">قرأها </w:t>
      </w:r>
      <w:r w:rsidR="004F5D31">
        <w:rPr>
          <w:rFonts w:ascii="Traditional Arabic" w:hAnsi="Traditional Arabic" w:cs="Traditional Arabic" w:hint="cs"/>
          <w:b/>
          <w:bCs/>
          <w:color w:val="7030A0"/>
          <w:sz w:val="32"/>
          <w:szCs w:val="32"/>
          <w:rtl/>
          <w:lang w:bidi="ar-IQ"/>
        </w:rPr>
        <w:t>رويس</w:t>
      </w:r>
      <w:r w:rsidR="003B6F78" w:rsidRPr="004F5D31">
        <w:rPr>
          <w:rFonts w:ascii="Traditional Arabic" w:hAnsi="Traditional Arabic" w:cs="Traditional Arabic" w:hint="cs"/>
          <w:color w:val="7030A0"/>
          <w:sz w:val="32"/>
          <w:szCs w:val="32"/>
          <w:rtl/>
          <w:lang w:bidi="ar-IQ"/>
        </w:rPr>
        <w:t xml:space="preserve"> </w:t>
      </w:r>
      <w:r w:rsidR="003B6F78" w:rsidRPr="00D94F47">
        <w:rPr>
          <w:rFonts w:ascii="Traditional Arabic" w:hAnsi="Traditional Arabic" w:cs="Traditional Arabic" w:hint="cs"/>
          <w:sz w:val="32"/>
          <w:szCs w:val="32"/>
          <w:rtl/>
          <w:lang w:bidi="ar-IQ"/>
        </w:rPr>
        <w:t>ب</w:t>
      </w:r>
      <w:r w:rsidR="00B73187" w:rsidRPr="00D94F47">
        <w:rPr>
          <w:rFonts w:ascii="Traditional Arabic" w:hAnsi="Traditional Arabic" w:cs="Traditional Arabic" w:hint="cs"/>
          <w:sz w:val="32"/>
          <w:szCs w:val="32"/>
          <w:rtl/>
          <w:lang w:bidi="ar-IQ"/>
        </w:rPr>
        <w:t>تحقيق الهمزة الأولى و</w:t>
      </w:r>
      <w:r w:rsidR="003B6F78" w:rsidRPr="00D94F47">
        <w:rPr>
          <w:rFonts w:ascii="Traditional Arabic" w:hAnsi="Traditional Arabic" w:cs="Traditional Arabic" w:hint="cs"/>
          <w:sz w:val="32"/>
          <w:szCs w:val="32"/>
          <w:rtl/>
          <w:lang w:bidi="ar-IQ"/>
        </w:rPr>
        <w:t xml:space="preserve">تسهيل </w:t>
      </w:r>
      <w:r w:rsidR="00B73187" w:rsidRPr="00D94F47">
        <w:rPr>
          <w:rFonts w:ascii="Traditional Arabic" w:hAnsi="Traditional Arabic" w:cs="Traditional Arabic" w:hint="cs"/>
          <w:sz w:val="32"/>
          <w:szCs w:val="32"/>
          <w:rtl/>
          <w:lang w:bidi="ar-IQ"/>
        </w:rPr>
        <w:t>الثانية</w:t>
      </w:r>
      <w:r w:rsidR="003B6F78" w:rsidRPr="00D94F47">
        <w:rPr>
          <w:rFonts w:ascii="Traditional Arabic" w:hAnsi="Traditional Arabic" w:cs="Traditional Arabic" w:hint="cs"/>
          <w:sz w:val="32"/>
          <w:szCs w:val="32"/>
          <w:rtl/>
          <w:lang w:bidi="ar-IQ"/>
        </w:rPr>
        <w:t xml:space="preserve"> </w:t>
      </w:r>
      <w:r w:rsidR="004F5D31">
        <w:rPr>
          <w:rFonts w:ascii="Traditional Arabic" w:hAnsi="Traditional Arabic" w:cs="Traditional Arabic" w:hint="cs"/>
          <w:sz w:val="32"/>
          <w:szCs w:val="32"/>
          <w:rtl/>
          <w:lang w:bidi="ar-IQ"/>
        </w:rPr>
        <w:t>من غير</w:t>
      </w:r>
      <w:r w:rsidR="003B6F78" w:rsidRPr="00D94F47">
        <w:rPr>
          <w:rFonts w:ascii="Traditional Arabic" w:hAnsi="Traditional Arabic" w:cs="Traditional Arabic" w:hint="cs"/>
          <w:sz w:val="32"/>
          <w:szCs w:val="32"/>
          <w:rtl/>
          <w:lang w:bidi="ar-IQ"/>
        </w:rPr>
        <w:t xml:space="preserve"> إدخال.</w:t>
      </w:r>
    </w:p>
    <w:p w:rsidR="004F5D31" w:rsidRPr="00D94F47" w:rsidRDefault="004F5D31" w:rsidP="004F5D31">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sym w:font="Symbol" w:char="F0B7"/>
      </w:r>
      <w:r w:rsidR="00FA727C">
        <w:rPr>
          <w:rFonts w:ascii="Traditional Arabic" w:hAnsi="Traditional Arabic" w:cs="Traditional Arabic" w:hint="cs"/>
          <w:b/>
          <w:bCs/>
          <w:sz w:val="32"/>
          <w:szCs w:val="32"/>
          <w:rtl/>
          <w:lang w:bidi="ar-IQ"/>
        </w:rPr>
        <w:t xml:space="preserve"> </w:t>
      </w:r>
      <w:r w:rsidRPr="00D94F47">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22</w:t>
      </w:r>
      <w:r w:rsidRPr="00D94F47">
        <w:rPr>
          <w:rFonts w:ascii="Traditional Arabic" w:hAnsi="Traditional Arabic" w:cs="Traditional Arabic"/>
          <w:b/>
          <w:bCs/>
          <w:sz w:val="32"/>
          <w:szCs w:val="32"/>
          <w:rtl/>
          <w:lang w:bidi="ar-IQ"/>
        </w:rPr>
        <w:t>)</w:t>
      </w:r>
      <w:r w:rsidRPr="00D94F47">
        <w:rPr>
          <w:rFonts w:ascii="Traditional Arabic" w:hAnsi="Traditional Arabic" w:cs="Traditional Arabic" w:hint="cs"/>
          <w:sz w:val="32"/>
          <w:szCs w:val="32"/>
          <w:rtl/>
          <w:lang w:bidi="ar-IQ"/>
        </w:rPr>
        <w:t xml:space="preserve"> </w:t>
      </w:r>
      <w:r w:rsidRPr="00D94F47">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لِيَ لَا</w:t>
      </w:r>
      <w:r w:rsidRPr="00D94F47">
        <w:rPr>
          <w:rFonts w:ascii="Traditional Arabic" w:hAnsi="Traditional Arabic" w:cs="Traditional Arabic"/>
          <w:sz w:val="32"/>
          <w:szCs w:val="32"/>
          <w:rtl/>
          <w:lang w:bidi="ar-IQ"/>
        </w:rPr>
        <w:t xml:space="preserve">﴾: </w:t>
      </w:r>
      <w:r w:rsidRPr="00D94F47">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D94F47">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بإسكان الياء (</w:t>
      </w:r>
      <w:r w:rsidRPr="004F5D31">
        <w:rPr>
          <w:rFonts w:ascii="Traditional Arabic" w:hAnsi="Traditional Arabic" w:cs="Traditional Arabic" w:hint="cs"/>
          <w:b/>
          <w:bCs/>
          <w:sz w:val="32"/>
          <w:szCs w:val="32"/>
          <w:rtl/>
          <w:lang w:bidi="ar-IQ"/>
        </w:rPr>
        <w:t>لِيْ</w:t>
      </w:r>
      <w:r>
        <w:rPr>
          <w:rFonts w:ascii="Traditional Arabic" w:hAnsi="Traditional Arabic" w:cs="Traditional Arabic" w:hint="cs"/>
          <w:sz w:val="32"/>
          <w:szCs w:val="32"/>
          <w:rtl/>
          <w:lang w:bidi="ar-IQ"/>
        </w:rPr>
        <w:t xml:space="preserve">). </w:t>
      </w:r>
      <w:r w:rsidRPr="00D94F47">
        <w:rPr>
          <w:rFonts w:ascii="Traditional Arabic" w:hAnsi="Traditional Arabic" w:cs="Traditional Arabic"/>
          <w:sz w:val="32"/>
          <w:szCs w:val="32"/>
          <w:rtl/>
          <w:lang w:bidi="ar-IQ"/>
        </w:rPr>
        <w:t>﴿</w:t>
      </w:r>
      <w:r w:rsidRPr="004F5D31">
        <w:rPr>
          <w:rFonts w:ascii="Traditional Arabic" w:hAnsi="Traditional Arabic" w:cs="Traditional Arabic"/>
          <w:b/>
          <w:bCs/>
          <w:color w:val="FF0000"/>
          <w:sz w:val="32"/>
          <w:szCs w:val="32"/>
          <w:rtl/>
          <w:lang w:bidi="ar-IQ"/>
        </w:rPr>
        <w:t>تُرْجَعُونَ</w:t>
      </w:r>
      <w:r w:rsidRPr="00D94F47">
        <w:rPr>
          <w:rFonts w:ascii="Traditional Arabic" w:hAnsi="Traditional Arabic" w:cs="Traditional Arabic"/>
          <w:sz w:val="32"/>
          <w:szCs w:val="32"/>
          <w:rtl/>
          <w:lang w:bidi="ar-IQ"/>
        </w:rPr>
        <w:t xml:space="preserve">﴾: </w:t>
      </w:r>
      <w:r w:rsidRPr="00D94F47">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D94F47">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بفتح التاء وكسر الجيم</w:t>
      </w:r>
      <w:r w:rsidRPr="00D94F47">
        <w:rPr>
          <w:rFonts w:ascii="Traditional Arabic" w:hAnsi="Traditional Arabic" w:cs="Traditional Arabic" w:hint="cs"/>
          <w:sz w:val="32"/>
          <w:szCs w:val="32"/>
          <w:rtl/>
          <w:lang w:bidi="ar-IQ"/>
        </w:rPr>
        <w:t xml:space="preserve"> </w:t>
      </w:r>
      <w:r w:rsidRPr="00D94F47">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تَرْجِعُونَ</w:t>
      </w:r>
      <w:r w:rsidRPr="00D94F47">
        <w:rPr>
          <w:rFonts w:ascii="Traditional Arabic" w:hAnsi="Traditional Arabic" w:cs="Traditional Arabic" w:hint="cs"/>
          <w:b/>
          <w:bCs/>
          <w:sz w:val="32"/>
          <w:szCs w:val="32"/>
          <w:rtl/>
          <w:lang w:bidi="ar-IQ"/>
        </w:rPr>
        <w:t>)</w:t>
      </w:r>
      <w:r w:rsidRPr="00D94F47">
        <w:rPr>
          <w:rFonts w:ascii="Traditional Arabic" w:hAnsi="Traditional Arabic" w:cs="Traditional Arabic" w:hint="cs"/>
          <w:sz w:val="32"/>
          <w:szCs w:val="32"/>
          <w:rtl/>
          <w:lang w:bidi="ar-IQ"/>
        </w:rPr>
        <w:t xml:space="preserve">. </w:t>
      </w:r>
    </w:p>
    <w:p w:rsidR="00A83061" w:rsidRPr="00D94F47" w:rsidRDefault="003331F3" w:rsidP="00FA727C">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3B6F78" w:rsidRPr="00D94F47">
        <w:rPr>
          <w:rFonts w:ascii="Traditional Arabic" w:hAnsi="Traditional Arabic" w:cs="Traditional Arabic"/>
          <w:b/>
          <w:bCs/>
          <w:sz w:val="32"/>
          <w:szCs w:val="32"/>
          <w:rtl/>
          <w:lang w:bidi="ar-IQ"/>
        </w:rPr>
        <w:t xml:space="preserve">(آية </w:t>
      </w:r>
      <w:r w:rsidR="00B56B07" w:rsidRPr="00D94F47">
        <w:rPr>
          <w:rFonts w:ascii="Traditional Arabic" w:hAnsi="Traditional Arabic" w:cs="Traditional Arabic" w:hint="cs"/>
          <w:b/>
          <w:bCs/>
          <w:sz w:val="32"/>
          <w:szCs w:val="32"/>
          <w:rtl/>
          <w:lang w:bidi="ar-IQ"/>
        </w:rPr>
        <w:t>23</w:t>
      </w:r>
      <w:r w:rsidR="003B6F78" w:rsidRPr="00D94F47">
        <w:rPr>
          <w:rFonts w:ascii="Traditional Arabic" w:hAnsi="Traditional Arabic" w:cs="Traditional Arabic"/>
          <w:b/>
          <w:bCs/>
          <w:sz w:val="32"/>
          <w:szCs w:val="32"/>
          <w:rtl/>
          <w:lang w:bidi="ar-IQ"/>
        </w:rPr>
        <w:t xml:space="preserve">) </w:t>
      </w:r>
      <w:r w:rsidR="00E23145" w:rsidRPr="00D94F47">
        <w:rPr>
          <w:rFonts w:ascii="Traditional Arabic" w:hAnsi="Traditional Arabic" w:cs="Traditional Arabic"/>
          <w:sz w:val="32"/>
          <w:szCs w:val="32"/>
          <w:rtl/>
          <w:lang w:bidi="ar-IQ"/>
        </w:rPr>
        <w:t>﴿</w:t>
      </w:r>
      <w:r w:rsidR="003B6F78" w:rsidRPr="00D94F47">
        <w:rPr>
          <w:rFonts w:ascii="Traditional Arabic" w:hAnsi="Traditional Arabic" w:cs="Traditional Arabic" w:hint="cs"/>
          <w:b/>
          <w:bCs/>
          <w:color w:val="FF0000"/>
          <w:sz w:val="32"/>
          <w:szCs w:val="32"/>
          <w:rtl/>
          <w:lang w:bidi="ar-IQ"/>
        </w:rPr>
        <w:t>أَأَتِّ</w:t>
      </w:r>
      <w:r w:rsidR="00A83061" w:rsidRPr="00D94F47">
        <w:rPr>
          <w:rFonts w:ascii="Traditional Arabic" w:hAnsi="Traditional Arabic" w:cs="Traditional Arabic" w:hint="cs"/>
          <w:b/>
          <w:bCs/>
          <w:color w:val="FF0000"/>
          <w:sz w:val="32"/>
          <w:szCs w:val="32"/>
          <w:rtl/>
          <w:lang w:bidi="ar-IQ"/>
        </w:rPr>
        <w:t>خِذُ</w:t>
      </w:r>
      <w:r w:rsidR="009F4135" w:rsidRPr="00D94F47">
        <w:rPr>
          <w:rFonts w:ascii="Traditional Arabic" w:hAnsi="Traditional Arabic" w:cs="Traditional Arabic"/>
          <w:sz w:val="32"/>
          <w:szCs w:val="32"/>
          <w:rtl/>
          <w:lang w:bidi="ar-IQ"/>
        </w:rPr>
        <w:t>﴾</w:t>
      </w:r>
      <w:r w:rsidR="003B6F78" w:rsidRPr="00D94F47">
        <w:rPr>
          <w:rFonts w:ascii="Traditional Arabic" w:hAnsi="Traditional Arabic" w:cs="Traditional Arabic"/>
          <w:b/>
          <w:bCs/>
          <w:sz w:val="32"/>
          <w:szCs w:val="32"/>
          <w:rtl/>
          <w:lang w:bidi="ar-IQ"/>
        </w:rPr>
        <w:t xml:space="preserve">: </w:t>
      </w:r>
      <w:r w:rsidR="004F5D31" w:rsidRPr="00D94F47">
        <w:rPr>
          <w:rFonts w:ascii="Traditional Arabic" w:hAnsi="Traditional Arabic" w:cs="Traditional Arabic" w:hint="cs"/>
          <w:sz w:val="32"/>
          <w:szCs w:val="32"/>
          <w:rtl/>
          <w:lang w:bidi="ar-IQ"/>
        </w:rPr>
        <w:t xml:space="preserve">قرأها </w:t>
      </w:r>
      <w:r w:rsidR="004F5D31">
        <w:rPr>
          <w:rFonts w:ascii="Traditional Arabic" w:hAnsi="Traditional Arabic" w:cs="Traditional Arabic" w:hint="cs"/>
          <w:b/>
          <w:bCs/>
          <w:color w:val="7030A0"/>
          <w:sz w:val="32"/>
          <w:szCs w:val="32"/>
          <w:rtl/>
          <w:lang w:bidi="ar-IQ"/>
        </w:rPr>
        <w:t>رويس</w:t>
      </w:r>
      <w:r w:rsidR="004F5D31" w:rsidRPr="004F5D31">
        <w:rPr>
          <w:rFonts w:ascii="Traditional Arabic" w:hAnsi="Traditional Arabic" w:cs="Traditional Arabic" w:hint="cs"/>
          <w:color w:val="7030A0"/>
          <w:sz w:val="32"/>
          <w:szCs w:val="32"/>
          <w:rtl/>
          <w:lang w:bidi="ar-IQ"/>
        </w:rPr>
        <w:t xml:space="preserve"> </w:t>
      </w:r>
      <w:r w:rsidR="004F5D31" w:rsidRPr="00D94F47">
        <w:rPr>
          <w:rFonts w:ascii="Traditional Arabic" w:hAnsi="Traditional Arabic" w:cs="Traditional Arabic" w:hint="cs"/>
          <w:sz w:val="32"/>
          <w:szCs w:val="32"/>
          <w:rtl/>
          <w:lang w:bidi="ar-IQ"/>
        </w:rPr>
        <w:t xml:space="preserve">بتحقيق الهمزة الأولى وتسهيل الثانية </w:t>
      </w:r>
      <w:r w:rsidR="004F5D31">
        <w:rPr>
          <w:rFonts w:ascii="Traditional Arabic" w:hAnsi="Traditional Arabic" w:cs="Traditional Arabic" w:hint="cs"/>
          <w:sz w:val="32"/>
          <w:szCs w:val="32"/>
          <w:rtl/>
          <w:lang w:bidi="ar-IQ"/>
        </w:rPr>
        <w:t>من غير</w:t>
      </w:r>
      <w:r w:rsidR="004F5D31" w:rsidRPr="00D94F47">
        <w:rPr>
          <w:rFonts w:ascii="Traditional Arabic" w:hAnsi="Traditional Arabic" w:cs="Traditional Arabic" w:hint="cs"/>
          <w:sz w:val="32"/>
          <w:szCs w:val="32"/>
          <w:rtl/>
          <w:lang w:bidi="ar-IQ"/>
        </w:rPr>
        <w:t xml:space="preserve"> إدخال.</w:t>
      </w:r>
      <w:r w:rsidR="004F5D31" w:rsidRPr="004F5D31">
        <w:rPr>
          <w:rFonts w:ascii="Traditional Arabic" w:hAnsi="Traditional Arabic" w:cs="Traditional Arabic"/>
          <w:sz w:val="32"/>
          <w:szCs w:val="32"/>
          <w:rtl/>
          <w:lang w:bidi="ar-IQ"/>
        </w:rPr>
        <w:t xml:space="preserve"> </w:t>
      </w:r>
      <w:r w:rsidR="004F5D31" w:rsidRPr="00D94F47">
        <w:rPr>
          <w:rFonts w:ascii="Traditional Arabic" w:hAnsi="Traditional Arabic" w:cs="Traditional Arabic"/>
          <w:sz w:val="32"/>
          <w:szCs w:val="32"/>
          <w:rtl/>
          <w:lang w:bidi="ar-IQ"/>
        </w:rPr>
        <w:t>﴿</w:t>
      </w:r>
      <w:r w:rsidR="00FA727C" w:rsidRPr="00FA727C">
        <w:rPr>
          <w:rFonts w:ascii="Traditional Arabic" w:hAnsi="Traditional Arabic" w:cs="Traditional Arabic"/>
          <w:b/>
          <w:bCs/>
          <w:color w:val="FF0000"/>
          <w:sz w:val="32"/>
          <w:szCs w:val="32"/>
          <w:rtl/>
          <w:lang w:bidi="ar-IQ"/>
        </w:rPr>
        <w:t>يُرِدْنِ</w:t>
      </w:r>
      <w:r w:rsidR="004F5D31" w:rsidRPr="00D94F47">
        <w:rPr>
          <w:rFonts w:ascii="Traditional Arabic" w:hAnsi="Traditional Arabic" w:cs="Traditional Arabic"/>
          <w:sz w:val="32"/>
          <w:szCs w:val="32"/>
          <w:rtl/>
          <w:lang w:bidi="ar-IQ"/>
        </w:rPr>
        <w:t xml:space="preserve">﴾: </w:t>
      </w:r>
      <w:r w:rsidR="004F5D31" w:rsidRPr="00D94F47">
        <w:rPr>
          <w:rFonts w:ascii="Traditional Arabic" w:hAnsi="Traditional Arabic" w:cs="Traditional Arabic" w:hint="cs"/>
          <w:sz w:val="32"/>
          <w:szCs w:val="32"/>
          <w:rtl/>
          <w:lang w:bidi="ar-IQ"/>
        </w:rPr>
        <w:t xml:space="preserve">قرأها </w:t>
      </w:r>
      <w:r w:rsidR="004F5D31">
        <w:rPr>
          <w:rFonts w:ascii="Traditional Arabic" w:hAnsi="Traditional Arabic" w:cs="Traditional Arabic" w:hint="cs"/>
          <w:b/>
          <w:bCs/>
          <w:color w:val="00B050"/>
          <w:sz w:val="32"/>
          <w:szCs w:val="32"/>
          <w:rtl/>
          <w:lang w:bidi="ar-IQ"/>
        </w:rPr>
        <w:t>يعقوب</w:t>
      </w:r>
      <w:r w:rsidR="004F5D31" w:rsidRPr="00D94F47">
        <w:rPr>
          <w:rFonts w:ascii="Traditional Arabic" w:hAnsi="Traditional Arabic" w:cs="Traditional Arabic" w:hint="cs"/>
          <w:color w:val="00B050"/>
          <w:sz w:val="32"/>
          <w:szCs w:val="32"/>
          <w:rtl/>
          <w:lang w:bidi="ar-IQ"/>
        </w:rPr>
        <w:t xml:space="preserve"> </w:t>
      </w:r>
      <w:r w:rsidR="004F5D31">
        <w:rPr>
          <w:rFonts w:ascii="Traditional Arabic" w:hAnsi="Traditional Arabic" w:cs="Traditional Arabic" w:hint="cs"/>
          <w:sz w:val="32"/>
          <w:szCs w:val="32"/>
          <w:rtl/>
          <w:lang w:bidi="ar-IQ"/>
        </w:rPr>
        <w:t>بإ</w:t>
      </w:r>
      <w:r w:rsidR="00FA727C">
        <w:rPr>
          <w:rFonts w:ascii="Traditional Arabic" w:hAnsi="Traditional Arabic" w:cs="Traditional Arabic" w:hint="cs"/>
          <w:sz w:val="32"/>
          <w:szCs w:val="32"/>
          <w:rtl/>
          <w:lang w:bidi="ar-IQ"/>
        </w:rPr>
        <w:t>ثبات</w:t>
      </w:r>
      <w:r w:rsidR="004F5D31">
        <w:rPr>
          <w:rFonts w:ascii="Traditional Arabic" w:hAnsi="Traditional Arabic" w:cs="Traditional Arabic" w:hint="cs"/>
          <w:sz w:val="32"/>
          <w:szCs w:val="32"/>
          <w:rtl/>
          <w:lang w:bidi="ar-IQ"/>
        </w:rPr>
        <w:t xml:space="preserve"> الياء</w:t>
      </w:r>
      <w:r w:rsidR="00FA727C">
        <w:rPr>
          <w:rFonts w:ascii="Traditional Arabic" w:hAnsi="Traditional Arabic" w:cs="Traditional Arabic" w:hint="cs"/>
          <w:sz w:val="32"/>
          <w:szCs w:val="32"/>
          <w:rtl/>
          <w:lang w:bidi="ar-IQ"/>
        </w:rPr>
        <w:t xml:space="preserve"> وقفاً</w:t>
      </w:r>
      <w:r w:rsidR="004F5D31">
        <w:rPr>
          <w:rFonts w:ascii="Traditional Arabic" w:hAnsi="Traditional Arabic" w:cs="Traditional Arabic" w:hint="cs"/>
          <w:sz w:val="32"/>
          <w:szCs w:val="32"/>
          <w:rtl/>
          <w:lang w:bidi="ar-IQ"/>
        </w:rPr>
        <w:t xml:space="preserve"> (</w:t>
      </w:r>
      <w:r w:rsidR="00FA727C" w:rsidRPr="00FA727C">
        <w:rPr>
          <w:rFonts w:ascii="Traditional Arabic" w:hAnsi="Traditional Arabic" w:cs="Traditional Arabic"/>
          <w:b/>
          <w:bCs/>
          <w:sz w:val="32"/>
          <w:szCs w:val="32"/>
          <w:rtl/>
          <w:lang w:bidi="ar-IQ"/>
        </w:rPr>
        <w:t>يُرِدْنِ</w:t>
      </w:r>
      <w:r w:rsidR="00FA727C" w:rsidRPr="00FA727C">
        <w:rPr>
          <w:rFonts w:ascii="Traditional Arabic" w:hAnsi="Traditional Arabic" w:cs="Traditional Arabic" w:hint="cs"/>
          <w:b/>
          <w:bCs/>
          <w:sz w:val="32"/>
          <w:szCs w:val="32"/>
          <w:rtl/>
          <w:lang w:bidi="ar-IQ"/>
        </w:rPr>
        <w:t>ي</w:t>
      </w:r>
      <w:r w:rsidR="004F5D31">
        <w:rPr>
          <w:rFonts w:ascii="Traditional Arabic" w:hAnsi="Traditional Arabic" w:cs="Traditional Arabic" w:hint="cs"/>
          <w:sz w:val="32"/>
          <w:szCs w:val="32"/>
          <w:rtl/>
          <w:lang w:bidi="ar-IQ"/>
        </w:rPr>
        <w:t>)</w:t>
      </w:r>
      <w:r w:rsidR="00FA727C">
        <w:rPr>
          <w:rFonts w:ascii="Traditional Arabic" w:hAnsi="Traditional Arabic" w:cs="Traditional Arabic" w:hint="cs"/>
          <w:sz w:val="32"/>
          <w:szCs w:val="32"/>
          <w:rtl/>
          <w:lang w:bidi="ar-IQ"/>
        </w:rPr>
        <w:t xml:space="preserve"> وحذفها وصلاً</w:t>
      </w:r>
      <w:r w:rsidR="004F5D31">
        <w:rPr>
          <w:rFonts w:ascii="Traditional Arabic" w:hAnsi="Traditional Arabic" w:cs="Traditional Arabic" w:hint="cs"/>
          <w:sz w:val="32"/>
          <w:szCs w:val="32"/>
          <w:rtl/>
          <w:lang w:bidi="ar-IQ"/>
        </w:rPr>
        <w:t xml:space="preserve">. </w:t>
      </w:r>
      <w:r w:rsidR="004F5D31" w:rsidRPr="00D94F47">
        <w:rPr>
          <w:rFonts w:ascii="Traditional Arabic" w:hAnsi="Traditional Arabic" w:cs="Traditional Arabic"/>
          <w:sz w:val="32"/>
          <w:szCs w:val="32"/>
          <w:rtl/>
          <w:lang w:bidi="ar-IQ"/>
        </w:rPr>
        <w:t>﴿</w:t>
      </w:r>
      <w:r w:rsidR="00FA727C" w:rsidRPr="00FA727C">
        <w:rPr>
          <w:rFonts w:ascii="Traditional Arabic" w:hAnsi="Traditional Arabic" w:cs="Traditional Arabic"/>
          <w:b/>
          <w:bCs/>
          <w:color w:val="FF0000"/>
          <w:sz w:val="32"/>
          <w:szCs w:val="32"/>
          <w:rtl/>
          <w:lang w:bidi="ar-IQ"/>
        </w:rPr>
        <w:t>وَلَا يُنْقِذُونِ</w:t>
      </w:r>
      <w:r w:rsidR="004F5D31" w:rsidRPr="00D94F47">
        <w:rPr>
          <w:rFonts w:ascii="Traditional Arabic" w:hAnsi="Traditional Arabic" w:cs="Traditional Arabic"/>
          <w:sz w:val="32"/>
          <w:szCs w:val="32"/>
          <w:rtl/>
          <w:lang w:bidi="ar-IQ"/>
        </w:rPr>
        <w:t xml:space="preserve">﴾: </w:t>
      </w:r>
      <w:r w:rsidR="004F5D31" w:rsidRPr="00D94F47">
        <w:rPr>
          <w:rFonts w:ascii="Traditional Arabic" w:hAnsi="Traditional Arabic" w:cs="Traditional Arabic" w:hint="cs"/>
          <w:sz w:val="32"/>
          <w:szCs w:val="32"/>
          <w:rtl/>
          <w:lang w:bidi="ar-IQ"/>
        </w:rPr>
        <w:t xml:space="preserve">قرأها </w:t>
      </w:r>
      <w:r w:rsidR="004F5D31">
        <w:rPr>
          <w:rFonts w:ascii="Traditional Arabic" w:hAnsi="Traditional Arabic" w:cs="Traditional Arabic" w:hint="cs"/>
          <w:b/>
          <w:bCs/>
          <w:color w:val="00B050"/>
          <w:sz w:val="32"/>
          <w:szCs w:val="32"/>
          <w:rtl/>
          <w:lang w:bidi="ar-IQ"/>
        </w:rPr>
        <w:t>يعقوب</w:t>
      </w:r>
      <w:r w:rsidR="004F5D31" w:rsidRPr="00D94F47">
        <w:rPr>
          <w:rFonts w:ascii="Traditional Arabic" w:hAnsi="Traditional Arabic" w:cs="Traditional Arabic" w:hint="cs"/>
          <w:color w:val="00B050"/>
          <w:sz w:val="32"/>
          <w:szCs w:val="32"/>
          <w:rtl/>
          <w:lang w:bidi="ar-IQ"/>
        </w:rPr>
        <w:t xml:space="preserve"> </w:t>
      </w:r>
      <w:r w:rsidR="004F5D31">
        <w:rPr>
          <w:rFonts w:ascii="Traditional Arabic" w:hAnsi="Traditional Arabic" w:cs="Traditional Arabic" w:hint="cs"/>
          <w:sz w:val="32"/>
          <w:szCs w:val="32"/>
          <w:rtl/>
          <w:lang w:bidi="ar-IQ"/>
        </w:rPr>
        <w:t>بإ</w:t>
      </w:r>
      <w:r w:rsidR="00FA727C">
        <w:rPr>
          <w:rFonts w:ascii="Traditional Arabic" w:hAnsi="Traditional Arabic" w:cs="Traditional Arabic" w:hint="cs"/>
          <w:sz w:val="32"/>
          <w:szCs w:val="32"/>
          <w:rtl/>
          <w:lang w:bidi="ar-IQ"/>
        </w:rPr>
        <w:t>ثبات</w:t>
      </w:r>
      <w:r w:rsidR="004F5D31">
        <w:rPr>
          <w:rFonts w:ascii="Traditional Arabic" w:hAnsi="Traditional Arabic" w:cs="Traditional Arabic" w:hint="cs"/>
          <w:sz w:val="32"/>
          <w:szCs w:val="32"/>
          <w:rtl/>
          <w:lang w:bidi="ar-IQ"/>
        </w:rPr>
        <w:t xml:space="preserve"> الياء</w:t>
      </w:r>
      <w:r w:rsidR="00FA727C">
        <w:rPr>
          <w:rFonts w:ascii="Traditional Arabic" w:hAnsi="Traditional Arabic" w:cs="Traditional Arabic" w:hint="cs"/>
          <w:sz w:val="32"/>
          <w:szCs w:val="32"/>
          <w:rtl/>
          <w:lang w:bidi="ar-IQ"/>
        </w:rPr>
        <w:t xml:space="preserve"> في الحالين</w:t>
      </w:r>
      <w:r w:rsidR="004F5D31">
        <w:rPr>
          <w:rFonts w:ascii="Traditional Arabic" w:hAnsi="Traditional Arabic" w:cs="Traditional Arabic" w:hint="cs"/>
          <w:sz w:val="32"/>
          <w:szCs w:val="32"/>
          <w:rtl/>
          <w:lang w:bidi="ar-IQ"/>
        </w:rPr>
        <w:t xml:space="preserve"> (</w:t>
      </w:r>
      <w:r w:rsidR="00FA727C" w:rsidRPr="00FA727C">
        <w:rPr>
          <w:rFonts w:ascii="Traditional Arabic" w:hAnsi="Traditional Arabic" w:cs="Traditional Arabic"/>
          <w:b/>
          <w:bCs/>
          <w:sz w:val="32"/>
          <w:szCs w:val="32"/>
          <w:rtl/>
          <w:lang w:bidi="ar-IQ"/>
        </w:rPr>
        <w:t>وَلَا يُنْقِذُونِ</w:t>
      </w:r>
      <w:r w:rsidR="00FA727C" w:rsidRPr="00FA727C">
        <w:rPr>
          <w:rFonts w:ascii="Traditional Arabic" w:hAnsi="Traditional Arabic" w:cs="Traditional Arabic" w:hint="cs"/>
          <w:b/>
          <w:bCs/>
          <w:sz w:val="32"/>
          <w:szCs w:val="32"/>
          <w:rtl/>
          <w:lang w:bidi="ar-IQ"/>
        </w:rPr>
        <w:t>ي</w:t>
      </w:r>
      <w:r w:rsidR="004F5D31">
        <w:rPr>
          <w:rFonts w:ascii="Traditional Arabic" w:hAnsi="Traditional Arabic" w:cs="Traditional Arabic" w:hint="cs"/>
          <w:sz w:val="32"/>
          <w:szCs w:val="32"/>
          <w:rtl/>
          <w:lang w:bidi="ar-IQ"/>
        </w:rPr>
        <w:t xml:space="preserve">).  </w:t>
      </w:r>
    </w:p>
    <w:p w:rsidR="00A83061" w:rsidRPr="00D94F47" w:rsidRDefault="003331F3" w:rsidP="00FA727C">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A83061" w:rsidRPr="00D94F47">
        <w:rPr>
          <w:rFonts w:ascii="Traditional Arabic" w:hAnsi="Traditional Arabic" w:cs="Traditional Arabic"/>
          <w:b/>
          <w:bCs/>
          <w:sz w:val="32"/>
          <w:szCs w:val="32"/>
          <w:rtl/>
          <w:lang w:bidi="ar-IQ"/>
        </w:rPr>
        <w:t xml:space="preserve">(آية </w:t>
      </w:r>
      <w:r w:rsidR="00A83061" w:rsidRPr="00D94F47">
        <w:rPr>
          <w:rFonts w:ascii="Traditional Arabic" w:hAnsi="Traditional Arabic" w:cs="Traditional Arabic" w:hint="cs"/>
          <w:b/>
          <w:bCs/>
          <w:sz w:val="32"/>
          <w:szCs w:val="32"/>
          <w:rtl/>
          <w:lang w:bidi="ar-IQ"/>
        </w:rPr>
        <w:t>25</w:t>
      </w:r>
      <w:r w:rsidR="00A83061" w:rsidRPr="00D94F47">
        <w:rPr>
          <w:rFonts w:ascii="Traditional Arabic" w:hAnsi="Traditional Arabic" w:cs="Traditional Arabic"/>
          <w:b/>
          <w:bCs/>
          <w:sz w:val="32"/>
          <w:szCs w:val="32"/>
          <w:rtl/>
          <w:lang w:bidi="ar-IQ"/>
        </w:rPr>
        <w:t>)</w:t>
      </w:r>
      <w:r w:rsidR="00A83061" w:rsidRPr="00D94F47">
        <w:rPr>
          <w:rFonts w:ascii="Traditional Arabic" w:hAnsi="Traditional Arabic" w:cs="Traditional Arabic" w:hint="cs"/>
          <w:sz w:val="32"/>
          <w:szCs w:val="32"/>
          <w:rtl/>
          <w:lang w:bidi="ar-IQ"/>
        </w:rPr>
        <w:t xml:space="preserve"> </w:t>
      </w:r>
      <w:r w:rsidR="00FA727C" w:rsidRPr="00D94F47">
        <w:rPr>
          <w:rFonts w:ascii="Traditional Arabic" w:hAnsi="Traditional Arabic" w:cs="Traditional Arabic"/>
          <w:sz w:val="32"/>
          <w:szCs w:val="32"/>
          <w:rtl/>
          <w:lang w:bidi="ar-IQ"/>
        </w:rPr>
        <w:t>﴿</w:t>
      </w:r>
      <w:r w:rsidR="00FA727C" w:rsidRPr="00FA727C">
        <w:rPr>
          <w:rFonts w:ascii="Traditional Arabic" w:hAnsi="Traditional Arabic" w:cs="Traditional Arabic"/>
          <w:b/>
          <w:bCs/>
          <w:color w:val="FF0000"/>
          <w:sz w:val="32"/>
          <w:szCs w:val="32"/>
          <w:rtl/>
          <w:lang w:bidi="ar-IQ"/>
        </w:rPr>
        <w:t>فَاسْمَعُونِ</w:t>
      </w:r>
      <w:r w:rsidR="00FA727C" w:rsidRPr="00D94F47">
        <w:rPr>
          <w:rFonts w:ascii="Traditional Arabic" w:hAnsi="Traditional Arabic" w:cs="Traditional Arabic"/>
          <w:sz w:val="32"/>
          <w:szCs w:val="32"/>
          <w:rtl/>
          <w:lang w:bidi="ar-IQ"/>
        </w:rPr>
        <w:t xml:space="preserve">﴾: </w:t>
      </w:r>
      <w:r w:rsidR="00FA727C" w:rsidRPr="00D94F47">
        <w:rPr>
          <w:rFonts w:ascii="Traditional Arabic" w:hAnsi="Traditional Arabic" w:cs="Traditional Arabic" w:hint="cs"/>
          <w:sz w:val="32"/>
          <w:szCs w:val="32"/>
          <w:rtl/>
          <w:lang w:bidi="ar-IQ"/>
        </w:rPr>
        <w:t xml:space="preserve">قرأها </w:t>
      </w:r>
      <w:r w:rsidR="00FA727C">
        <w:rPr>
          <w:rFonts w:ascii="Traditional Arabic" w:hAnsi="Traditional Arabic" w:cs="Traditional Arabic" w:hint="cs"/>
          <w:b/>
          <w:bCs/>
          <w:color w:val="00B050"/>
          <w:sz w:val="32"/>
          <w:szCs w:val="32"/>
          <w:rtl/>
          <w:lang w:bidi="ar-IQ"/>
        </w:rPr>
        <w:t>يعقوب</w:t>
      </w:r>
      <w:r w:rsidR="00FA727C" w:rsidRPr="00D94F47">
        <w:rPr>
          <w:rFonts w:ascii="Traditional Arabic" w:hAnsi="Traditional Arabic" w:cs="Traditional Arabic" w:hint="cs"/>
          <w:color w:val="00B050"/>
          <w:sz w:val="32"/>
          <w:szCs w:val="32"/>
          <w:rtl/>
          <w:lang w:bidi="ar-IQ"/>
        </w:rPr>
        <w:t xml:space="preserve"> </w:t>
      </w:r>
      <w:r w:rsidR="00FA727C">
        <w:rPr>
          <w:rFonts w:ascii="Traditional Arabic" w:hAnsi="Traditional Arabic" w:cs="Traditional Arabic" w:hint="cs"/>
          <w:sz w:val="32"/>
          <w:szCs w:val="32"/>
          <w:rtl/>
          <w:lang w:bidi="ar-IQ"/>
        </w:rPr>
        <w:t>بإثبات الياء في الحالين (</w:t>
      </w:r>
      <w:r w:rsidR="00FA727C" w:rsidRPr="00FA727C">
        <w:rPr>
          <w:rFonts w:ascii="Traditional Arabic" w:hAnsi="Traditional Arabic" w:cs="Traditional Arabic"/>
          <w:b/>
          <w:bCs/>
          <w:sz w:val="32"/>
          <w:szCs w:val="32"/>
          <w:rtl/>
          <w:lang w:bidi="ar-IQ"/>
        </w:rPr>
        <w:t>فَاسْمَعُونِ</w:t>
      </w:r>
      <w:r w:rsidR="00FA727C">
        <w:rPr>
          <w:rFonts w:ascii="Traditional Arabic" w:hAnsi="Traditional Arabic" w:cs="Traditional Arabic" w:hint="cs"/>
          <w:b/>
          <w:bCs/>
          <w:sz w:val="32"/>
          <w:szCs w:val="32"/>
          <w:rtl/>
          <w:lang w:bidi="ar-IQ"/>
        </w:rPr>
        <w:t>ي</w:t>
      </w:r>
      <w:r w:rsidR="00FA727C">
        <w:rPr>
          <w:rFonts w:ascii="Traditional Arabic" w:hAnsi="Traditional Arabic" w:cs="Traditional Arabic" w:hint="cs"/>
          <w:sz w:val="32"/>
          <w:szCs w:val="32"/>
          <w:rtl/>
          <w:lang w:bidi="ar-IQ"/>
        </w:rPr>
        <w:t xml:space="preserve">).  </w:t>
      </w:r>
    </w:p>
    <w:p w:rsidR="00FA727C" w:rsidRDefault="003331F3" w:rsidP="00BB7D40">
      <w:pPr>
        <w:pStyle w:val="a3"/>
        <w:jc w:val="both"/>
        <w:rPr>
          <w:rFonts w:ascii="Traditional Arabic" w:hAnsi="Traditional Arabic" w:cs="Traditional Arabic"/>
          <w:b/>
          <w:bCs/>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A83061" w:rsidRPr="00D94F47">
        <w:rPr>
          <w:rFonts w:ascii="Traditional Arabic" w:hAnsi="Traditional Arabic" w:cs="Traditional Arabic"/>
          <w:b/>
          <w:bCs/>
          <w:sz w:val="32"/>
          <w:szCs w:val="32"/>
          <w:rtl/>
          <w:lang w:bidi="ar-IQ"/>
        </w:rPr>
        <w:t xml:space="preserve">(آية </w:t>
      </w:r>
      <w:r w:rsidR="00A83061" w:rsidRPr="00D94F47">
        <w:rPr>
          <w:rFonts w:ascii="Traditional Arabic" w:hAnsi="Traditional Arabic" w:cs="Traditional Arabic" w:hint="cs"/>
          <w:b/>
          <w:bCs/>
          <w:sz w:val="32"/>
          <w:szCs w:val="32"/>
          <w:rtl/>
          <w:lang w:bidi="ar-IQ"/>
        </w:rPr>
        <w:t>2</w:t>
      </w:r>
      <w:r w:rsidR="00FA727C">
        <w:rPr>
          <w:rFonts w:ascii="Traditional Arabic" w:hAnsi="Traditional Arabic" w:cs="Traditional Arabic" w:hint="cs"/>
          <w:b/>
          <w:bCs/>
          <w:sz w:val="32"/>
          <w:szCs w:val="32"/>
          <w:rtl/>
          <w:lang w:bidi="ar-IQ"/>
        </w:rPr>
        <w:t>6</w:t>
      </w:r>
      <w:r w:rsidR="00A83061" w:rsidRPr="00D94F47">
        <w:rPr>
          <w:rFonts w:ascii="Traditional Arabic" w:hAnsi="Traditional Arabic" w:cs="Traditional Arabic"/>
          <w:b/>
          <w:bCs/>
          <w:sz w:val="32"/>
          <w:szCs w:val="32"/>
          <w:rtl/>
          <w:lang w:bidi="ar-IQ"/>
        </w:rPr>
        <w:t>)</w:t>
      </w:r>
      <w:r w:rsidR="00A83061" w:rsidRPr="00D94F47">
        <w:rPr>
          <w:rFonts w:ascii="Traditional Arabic" w:hAnsi="Traditional Arabic" w:cs="Traditional Arabic" w:hint="cs"/>
          <w:sz w:val="32"/>
          <w:szCs w:val="32"/>
          <w:rtl/>
          <w:lang w:bidi="ar-IQ"/>
        </w:rPr>
        <w:t xml:space="preserve"> </w:t>
      </w:r>
      <w:r w:rsidR="00E23145" w:rsidRPr="00D94F47">
        <w:rPr>
          <w:rFonts w:ascii="Traditional Arabic" w:hAnsi="Traditional Arabic" w:cs="Traditional Arabic"/>
          <w:sz w:val="32"/>
          <w:szCs w:val="32"/>
          <w:rtl/>
          <w:lang w:bidi="ar-IQ"/>
        </w:rPr>
        <w:t>﴿</w:t>
      </w:r>
      <w:r w:rsidR="00FA727C">
        <w:rPr>
          <w:rFonts w:ascii="Traditional Arabic" w:hAnsi="Traditional Arabic" w:cs="Traditional Arabic" w:hint="cs"/>
          <w:b/>
          <w:bCs/>
          <w:color w:val="FF0000"/>
          <w:sz w:val="32"/>
          <w:szCs w:val="32"/>
          <w:rtl/>
          <w:lang w:bidi="ar-IQ"/>
        </w:rPr>
        <w:t>قِيلَ</w:t>
      </w:r>
      <w:r w:rsidR="009F4135" w:rsidRPr="00D94F47">
        <w:rPr>
          <w:rFonts w:ascii="Traditional Arabic" w:hAnsi="Traditional Arabic" w:cs="Traditional Arabic"/>
          <w:sz w:val="32"/>
          <w:szCs w:val="32"/>
          <w:rtl/>
          <w:lang w:bidi="ar-IQ"/>
        </w:rPr>
        <w:t>﴾</w:t>
      </w:r>
      <w:r w:rsidR="00A83061" w:rsidRPr="00D94F47">
        <w:rPr>
          <w:rFonts w:ascii="Traditional Arabic" w:hAnsi="Traditional Arabic" w:cs="Traditional Arabic" w:hint="cs"/>
          <w:sz w:val="32"/>
          <w:szCs w:val="32"/>
          <w:rtl/>
          <w:lang w:bidi="ar-IQ"/>
        </w:rPr>
        <w:t xml:space="preserve">: </w:t>
      </w:r>
      <w:r w:rsidR="00FA727C">
        <w:rPr>
          <w:rFonts w:ascii="Traditional Arabic" w:hAnsi="Traditional Arabic" w:cs="Traditional Arabic" w:hint="cs"/>
          <w:sz w:val="32"/>
          <w:szCs w:val="32"/>
          <w:rtl/>
          <w:lang w:bidi="ar-IQ"/>
        </w:rPr>
        <w:t>قرأها</w:t>
      </w:r>
      <w:r w:rsidR="00A83061" w:rsidRPr="00D94F47">
        <w:rPr>
          <w:rFonts w:ascii="Traditional Arabic" w:hAnsi="Traditional Arabic" w:cs="Traditional Arabic" w:hint="cs"/>
          <w:sz w:val="32"/>
          <w:szCs w:val="32"/>
          <w:rtl/>
          <w:lang w:bidi="ar-IQ"/>
        </w:rPr>
        <w:t xml:space="preserve"> </w:t>
      </w:r>
      <w:r w:rsidR="00FA727C">
        <w:rPr>
          <w:rFonts w:ascii="Traditional Arabic" w:hAnsi="Traditional Arabic" w:cs="Traditional Arabic" w:hint="cs"/>
          <w:b/>
          <w:bCs/>
          <w:color w:val="7030A0"/>
          <w:sz w:val="32"/>
          <w:szCs w:val="32"/>
          <w:rtl/>
          <w:lang w:bidi="ar-IQ"/>
        </w:rPr>
        <w:t>رويس</w:t>
      </w:r>
      <w:r w:rsidR="00A83061" w:rsidRPr="00D94F47">
        <w:rPr>
          <w:rFonts w:ascii="Traditional Arabic" w:hAnsi="Traditional Arabic" w:cs="Traditional Arabic" w:hint="cs"/>
          <w:sz w:val="32"/>
          <w:szCs w:val="32"/>
          <w:rtl/>
          <w:lang w:bidi="ar-IQ"/>
        </w:rPr>
        <w:t xml:space="preserve"> </w:t>
      </w:r>
      <w:r w:rsidR="00FA727C">
        <w:rPr>
          <w:rFonts w:ascii="Traditional Arabic" w:hAnsi="Traditional Arabic" w:cs="Traditional Arabic" w:hint="cs"/>
          <w:sz w:val="32"/>
          <w:szCs w:val="32"/>
          <w:rtl/>
          <w:lang w:bidi="ar-IQ"/>
        </w:rPr>
        <w:t>بإشمام كسر القاف الضم.</w:t>
      </w:r>
      <w:r w:rsidR="00A83061" w:rsidRPr="00D94F47">
        <w:rPr>
          <w:rFonts w:ascii="Traditional Arabic" w:hAnsi="Traditional Arabic" w:cs="Traditional Arabic" w:hint="cs"/>
          <w:sz w:val="32"/>
          <w:szCs w:val="32"/>
          <w:rtl/>
          <w:lang w:bidi="ar-IQ"/>
        </w:rPr>
        <w:t xml:space="preserve"> </w:t>
      </w:r>
    </w:p>
    <w:p w:rsidR="00BB7D40" w:rsidRPr="00BB7D40" w:rsidRDefault="00BB7D40" w:rsidP="00BB7D40">
      <w:pPr>
        <w:pStyle w:val="a3"/>
        <w:jc w:val="both"/>
        <w:rPr>
          <w:rFonts w:ascii="Traditional Arabic" w:hAnsi="Traditional Arabic" w:cs="Traditional Arabic"/>
          <w:b/>
          <w:bCs/>
          <w:sz w:val="32"/>
          <w:szCs w:val="32"/>
          <w:rtl/>
          <w:lang w:bidi="ar-IQ"/>
        </w:rPr>
      </w:pPr>
    </w:p>
    <w:tbl>
      <w:tblPr>
        <w:tblStyle w:val="a6"/>
        <w:bidiVisual/>
        <w:tblW w:w="0" w:type="auto"/>
        <w:jc w:val="center"/>
        <w:tblLook w:val="04A0" w:firstRow="1" w:lastRow="0" w:firstColumn="1" w:lastColumn="0" w:noHBand="0" w:noVBand="1"/>
      </w:tblPr>
      <w:tblGrid>
        <w:gridCol w:w="8856"/>
      </w:tblGrid>
      <w:tr w:rsidR="00A83061" w:rsidTr="00152E8B">
        <w:trPr>
          <w:jc w:val="center"/>
        </w:trPr>
        <w:tc>
          <w:tcPr>
            <w:tcW w:w="8856" w:type="dxa"/>
          </w:tcPr>
          <w:p w:rsidR="00A83061" w:rsidRPr="00A83061" w:rsidRDefault="00D7417D" w:rsidP="00A83061">
            <w:pPr>
              <w:pStyle w:val="a3"/>
              <w:jc w:val="center"/>
              <w:rPr>
                <w:rFonts w:ascii="Traditional Arabic" w:hAnsi="Traditional Arabic" w:cs="Traditional Arabic"/>
                <w:b/>
                <w:bCs/>
                <w:sz w:val="48"/>
                <w:szCs w:val="48"/>
                <w:rtl/>
                <w:lang w:bidi="ar-IQ"/>
              </w:rPr>
            </w:pPr>
            <w:r>
              <w:rPr>
                <w:rFonts w:ascii="Traditional Arabic" w:hAnsi="Traditional Arabic" w:cs="Traditional Arabic"/>
                <w:b/>
                <w:bCs/>
                <w:sz w:val="48"/>
                <w:szCs w:val="48"/>
                <w:rtl/>
                <w:lang w:bidi="ar-IQ"/>
              </w:rPr>
              <w:t>﴿</w:t>
            </w:r>
            <w:r w:rsidR="00A83061" w:rsidRPr="00FA727C">
              <w:rPr>
                <w:rFonts w:ascii="Traditional Arabic" w:hAnsi="Traditional Arabic" w:cs="Traditional Arabic" w:hint="cs"/>
                <w:b/>
                <w:bCs/>
                <w:color w:val="FF0000"/>
                <w:sz w:val="48"/>
                <w:szCs w:val="48"/>
                <w:rtl/>
                <w:lang w:bidi="ar-IQ"/>
              </w:rPr>
              <w:t>الْجُزْءُ الثَّالِثُ وَالْعِشْرُونَ</w:t>
            </w:r>
            <w:r>
              <w:rPr>
                <w:rFonts w:ascii="Traditional Arabic" w:hAnsi="Traditional Arabic" w:cs="Traditional Arabic"/>
                <w:b/>
                <w:bCs/>
                <w:sz w:val="48"/>
                <w:szCs w:val="48"/>
                <w:rtl/>
                <w:lang w:bidi="ar-IQ"/>
              </w:rPr>
              <w:t>﴾</w:t>
            </w:r>
          </w:p>
        </w:tc>
      </w:tr>
    </w:tbl>
    <w:p w:rsidR="00BC331B" w:rsidRDefault="003331F3" w:rsidP="00FA727C">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C36E2A" w:rsidRPr="00D94F47">
        <w:rPr>
          <w:rFonts w:ascii="Traditional Arabic" w:hAnsi="Traditional Arabic" w:cs="Traditional Arabic"/>
          <w:b/>
          <w:bCs/>
          <w:sz w:val="32"/>
          <w:szCs w:val="32"/>
          <w:rtl/>
          <w:lang w:bidi="ar-IQ"/>
        </w:rPr>
        <w:t xml:space="preserve">(آية </w:t>
      </w:r>
      <w:r w:rsidR="00C36E2A" w:rsidRPr="00D94F47">
        <w:rPr>
          <w:rFonts w:ascii="Traditional Arabic" w:hAnsi="Traditional Arabic" w:cs="Traditional Arabic" w:hint="cs"/>
          <w:b/>
          <w:bCs/>
          <w:sz w:val="32"/>
          <w:szCs w:val="32"/>
          <w:rtl/>
          <w:lang w:bidi="ar-IQ"/>
        </w:rPr>
        <w:t>30</w:t>
      </w:r>
      <w:r w:rsidR="00C36E2A" w:rsidRPr="00D94F47">
        <w:rPr>
          <w:rFonts w:ascii="Traditional Arabic" w:hAnsi="Traditional Arabic" w:cs="Traditional Arabic"/>
          <w:b/>
          <w:bCs/>
          <w:sz w:val="32"/>
          <w:szCs w:val="32"/>
          <w:rtl/>
          <w:lang w:bidi="ar-IQ"/>
        </w:rPr>
        <w:t>)</w:t>
      </w:r>
      <w:r w:rsidR="00C36E2A" w:rsidRPr="00D94F47">
        <w:rPr>
          <w:rFonts w:ascii="Arabic Typesetting" w:hAnsi="Arabic Typesetting" w:cs="Traditional Arabic"/>
          <w:sz w:val="32"/>
          <w:szCs w:val="32"/>
          <w:rtl/>
          <w:lang w:bidi="ar-IQ"/>
        </w:rPr>
        <w:t xml:space="preserve"> </w:t>
      </w:r>
      <w:r w:rsidR="00E23145" w:rsidRPr="00D94F47">
        <w:rPr>
          <w:rFonts w:ascii="Traditional Arabic" w:hAnsi="Traditional Arabic" w:cs="Traditional Arabic"/>
          <w:sz w:val="32"/>
          <w:szCs w:val="32"/>
          <w:rtl/>
          <w:lang w:bidi="ar-IQ"/>
        </w:rPr>
        <w:t>﴿</w:t>
      </w:r>
      <w:r w:rsidR="00FA727C">
        <w:rPr>
          <w:rFonts w:ascii="Traditional Arabic" w:hAnsi="Traditional Arabic" w:cs="Traditional Arabic" w:hint="cs"/>
          <w:b/>
          <w:bCs/>
          <w:color w:val="FF0000"/>
          <w:sz w:val="32"/>
          <w:szCs w:val="32"/>
          <w:rtl/>
          <w:lang w:bidi="ar-IQ"/>
        </w:rPr>
        <w:t xml:space="preserve">مَا </w:t>
      </w:r>
      <w:r w:rsidR="00C36E2A" w:rsidRPr="00D94F47">
        <w:rPr>
          <w:rFonts w:ascii="Traditional Arabic" w:hAnsi="Traditional Arabic" w:cs="Traditional Arabic" w:hint="cs"/>
          <w:b/>
          <w:bCs/>
          <w:color w:val="FF0000"/>
          <w:sz w:val="32"/>
          <w:szCs w:val="32"/>
          <w:rtl/>
          <w:lang w:bidi="ar-IQ"/>
        </w:rPr>
        <w:t>يَأْتِيهِمْ</w:t>
      </w:r>
      <w:r w:rsidR="009F4135" w:rsidRPr="00D94F47">
        <w:rPr>
          <w:rFonts w:ascii="Traditional Arabic" w:hAnsi="Traditional Arabic" w:cs="Traditional Arabic"/>
          <w:sz w:val="32"/>
          <w:szCs w:val="32"/>
          <w:rtl/>
          <w:lang w:bidi="ar-IQ"/>
        </w:rPr>
        <w:t>﴾</w:t>
      </w:r>
      <w:r w:rsidR="00C36E2A" w:rsidRPr="00D94F47">
        <w:rPr>
          <w:rFonts w:ascii="Traditional Arabic" w:hAnsi="Traditional Arabic" w:cs="Traditional Arabic"/>
          <w:sz w:val="32"/>
          <w:szCs w:val="32"/>
          <w:rtl/>
          <w:lang w:bidi="ar-IQ"/>
        </w:rPr>
        <w:t xml:space="preserve">: </w:t>
      </w:r>
      <w:r w:rsidR="00FA727C" w:rsidRPr="008E061E">
        <w:rPr>
          <w:rFonts w:ascii="Traditional Arabic" w:hAnsi="Traditional Arabic" w:cs="Traditional Arabic"/>
          <w:sz w:val="32"/>
          <w:szCs w:val="32"/>
          <w:rtl/>
          <w:lang w:bidi="ar-IQ"/>
        </w:rPr>
        <w:t xml:space="preserve">قرأها </w:t>
      </w:r>
      <w:r w:rsidR="00FA727C">
        <w:rPr>
          <w:rFonts w:ascii="Traditional Arabic" w:hAnsi="Traditional Arabic" w:cs="Traditional Arabic" w:hint="cs"/>
          <w:b/>
          <w:bCs/>
          <w:color w:val="00B050"/>
          <w:sz w:val="32"/>
          <w:szCs w:val="32"/>
          <w:rtl/>
          <w:lang w:bidi="ar-IQ"/>
        </w:rPr>
        <w:t xml:space="preserve">يعقوب </w:t>
      </w:r>
      <w:r w:rsidR="00FA727C" w:rsidRPr="008E061E">
        <w:rPr>
          <w:rFonts w:ascii="Traditional Arabic" w:hAnsi="Traditional Arabic" w:cs="Traditional Arabic"/>
          <w:sz w:val="32"/>
          <w:szCs w:val="32"/>
          <w:rtl/>
          <w:lang w:bidi="ar-IQ"/>
        </w:rPr>
        <w:t>ب</w:t>
      </w:r>
      <w:r w:rsidR="00FA727C">
        <w:rPr>
          <w:rFonts w:ascii="Traditional Arabic" w:hAnsi="Traditional Arabic" w:cs="Traditional Arabic" w:hint="cs"/>
          <w:sz w:val="32"/>
          <w:szCs w:val="32"/>
          <w:rtl/>
          <w:lang w:bidi="ar-IQ"/>
        </w:rPr>
        <w:t>ضم</w:t>
      </w:r>
      <w:r w:rsidR="00FA727C" w:rsidRPr="008E061E">
        <w:rPr>
          <w:rFonts w:ascii="Traditional Arabic" w:hAnsi="Traditional Arabic" w:cs="Traditional Arabic"/>
          <w:sz w:val="32"/>
          <w:szCs w:val="32"/>
          <w:rtl/>
          <w:lang w:bidi="ar-IQ"/>
        </w:rPr>
        <w:t xml:space="preserve"> الهاء</w:t>
      </w:r>
      <w:r w:rsidR="00FA727C">
        <w:rPr>
          <w:rFonts w:ascii="Traditional Arabic" w:hAnsi="Traditional Arabic" w:cs="Traditional Arabic" w:hint="cs"/>
          <w:sz w:val="32"/>
          <w:szCs w:val="32"/>
          <w:rtl/>
          <w:lang w:bidi="ar-IQ"/>
        </w:rPr>
        <w:t xml:space="preserve"> في الحالين (</w:t>
      </w:r>
      <w:r w:rsidR="00FA727C">
        <w:rPr>
          <w:rFonts w:ascii="Traditional Arabic" w:hAnsi="Traditional Arabic" w:cs="Traditional Arabic"/>
          <w:b/>
          <w:bCs/>
          <w:sz w:val="32"/>
          <w:szCs w:val="32"/>
          <w:rtl/>
          <w:lang w:bidi="ar-IQ"/>
        </w:rPr>
        <w:t>يَأْتِيه</w:t>
      </w:r>
      <w:r w:rsidR="00FA727C">
        <w:rPr>
          <w:rFonts w:ascii="Traditional Arabic" w:hAnsi="Traditional Arabic" w:cs="Traditional Arabic" w:hint="cs"/>
          <w:b/>
          <w:bCs/>
          <w:sz w:val="32"/>
          <w:szCs w:val="32"/>
          <w:rtl/>
          <w:lang w:bidi="ar-IQ"/>
        </w:rPr>
        <w:t>ُ</w:t>
      </w:r>
      <w:r w:rsidR="00FA727C" w:rsidRPr="00FA727C">
        <w:rPr>
          <w:rFonts w:ascii="Traditional Arabic" w:hAnsi="Traditional Arabic" w:cs="Traditional Arabic"/>
          <w:b/>
          <w:bCs/>
          <w:sz w:val="32"/>
          <w:szCs w:val="32"/>
          <w:rtl/>
          <w:lang w:bidi="ar-IQ"/>
        </w:rPr>
        <w:t>مْ</w:t>
      </w:r>
      <w:r w:rsidR="00FA727C" w:rsidRPr="00F009C1">
        <w:rPr>
          <w:rFonts w:ascii="Traditional Arabic" w:hAnsi="Traditional Arabic" w:cs="Traditional Arabic" w:hint="cs"/>
          <w:b/>
          <w:bCs/>
          <w:sz w:val="32"/>
          <w:szCs w:val="32"/>
          <w:rtl/>
          <w:lang w:bidi="ar-IQ"/>
        </w:rPr>
        <w:t>).</w:t>
      </w:r>
    </w:p>
    <w:p w:rsidR="00FA727C" w:rsidRPr="00D94F47" w:rsidRDefault="00FA727C" w:rsidP="00FA727C">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sym w:font="Symbol" w:char="F0B7"/>
      </w:r>
      <w:r w:rsidRPr="00D94F47">
        <w:rPr>
          <w:rFonts w:ascii="Traditional Arabic" w:hAnsi="Traditional Arabic" w:cs="Traditional Arabic"/>
          <w:b/>
          <w:bCs/>
          <w:sz w:val="32"/>
          <w:szCs w:val="32"/>
          <w:rtl/>
          <w:lang w:bidi="ar-IQ"/>
        </w:rPr>
        <w:t xml:space="preserve">(آية </w:t>
      </w:r>
      <w:r w:rsidRPr="00D94F47">
        <w:rPr>
          <w:rFonts w:ascii="Traditional Arabic" w:hAnsi="Traditional Arabic" w:cs="Traditional Arabic" w:hint="cs"/>
          <w:b/>
          <w:bCs/>
          <w:sz w:val="32"/>
          <w:szCs w:val="32"/>
          <w:rtl/>
          <w:lang w:bidi="ar-IQ"/>
        </w:rPr>
        <w:t>3</w:t>
      </w:r>
      <w:r>
        <w:rPr>
          <w:rFonts w:ascii="Traditional Arabic" w:hAnsi="Traditional Arabic" w:cs="Traditional Arabic" w:hint="cs"/>
          <w:b/>
          <w:bCs/>
          <w:sz w:val="32"/>
          <w:szCs w:val="32"/>
          <w:rtl/>
          <w:lang w:bidi="ar-IQ"/>
        </w:rPr>
        <w:t>1</w:t>
      </w:r>
      <w:r w:rsidRPr="00D94F47">
        <w:rPr>
          <w:rFonts w:ascii="Traditional Arabic" w:hAnsi="Traditional Arabic" w:cs="Traditional Arabic"/>
          <w:b/>
          <w:bCs/>
          <w:sz w:val="32"/>
          <w:szCs w:val="32"/>
          <w:rtl/>
          <w:lang w:bidi="ar-IQ"/>
        </w:rPr>
        <w:t>)</w:t>
      </w:r>
      <w:r w:rsidRPr="00D94F47">
        <w:rPr>
          <w:rFonts w:ascii="Arabic Typesetting" w:hAnsi="Arabic Typesetting" w:cs="Traditional Arabic"/>
          <w:sz w:val="32"/>
          <w:szCs w:val="32"/>
          <w:rtl/>
          <w:lang w:bidi="ar-IQ"/>
        </w:rPr>
        <w:t xml:space="preserve"> </w:t>
      </w:r>
      <w:r w:rsidRPr="00D94F47">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إِلَ</w:t>
      </w:r>
      <w:r w:rsidRPr="00D94F47">
        <w:rPr>
          <w:rFonts w:ascii="Traditional Arabic" w:hAnsi="Traditional Arabic" w:cs="Traditional Arabic" w:hint="cs"/>
          <w:b/>
          <w:bCs/>
          <w:color w:val="FF0000"/>
          <w:sz w:val="32"/>
          <w:szCs w:val="32"/>
          <w:rtl/>
          <w:lang w:bidi="ar-IQ"/>
        </w:rPr>
        <w:t>يهِمْ</w:t>
      </w:r>
      <w:r w:rsidRPr="00D94F47">
        <w:rPr>
          <w:rFonts w:ascii="Traditional Arabic" w:hAnsi="Traditional Arabic" w:cs="Traditional Arabic"/>
          <w:sz w:val="32"/>
          <w:szCs w:val="32"/>
          <w:rtl/>
          <w:lang w:bidi="ar-IQ"/>
        </w:rPr>
        <w:t xml:space="preserve">﴾: </w:t>
      </w:r>
      <w:r w:rsidRPr="008E061E">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 xml:space="preserve">يعقوب </w:t>
      </w:r>
      <w:r w:rsidRPr="008E061E">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ضم</w:t>
      </w:r>
      <w:r w:rsidRPr="008E061E">
        <w:rPr>
          <w:rFonts w:ascii="Traditional Arabic" w:hAnsi="Traditional Arabic" w:cs="Traditional Arabic"/>
          <w:sz w:val="32"/>
          <w:szCs w:val="32"/>
          <w:rtl/>
          <w:lang w:bidi="ar-IQ"/>
        </w:rPr>
        <w:t xml:space="preserve"> الهاء</w:t>
      </w:r>
      <w:r>
        <w:rPr>
          <w:rFonts w:ascii="Traditional Arabic" w:hAnsi="Traditional Arabic" w:cs="Traditional Arabic" w:hint="cs"/>
          <w:sz w:val="32"/>
          <w:szCs w:val="32"/>
          <w:rtl/>
          <w:lang w:bidi="ar-IQ"/>
        </w:rPr>
        <w:t xml:space="preserve"> في الحالين (</w:t>
      </w:r>
      <w:r>
        <w:rPr>
          <w:rFonts w:ascii="Traditional Arabic" w:hAnsi="Traditional Arabic" w:cs="Traditional Arabic" w:hint="cs"/>
          <w:b/>
          <w:bCs/>
          <w:sz w:val="32"/>
          <w:szCs w:val="32"/>
          <w:rtl/>
          <w:lang w:bidi="ar-IQ"/>
        </w:rPr>
        <w:t>إِلَ</w:t>
      </w:r>
      <w:r>
        <w:rPr>
          <w:rFonts w:ascii="Traditional Arabic" w:hAnsi="Traditional Arabic" w:cs="Traditional Arabic"/>
          <w:b/>
          <w:bCs/>
          <w:sz w:val="32"/>
          <w:szCs w:val="32"/>
          <w:rtl/>
          <w:lang w:bidi="ar-IQ"/>
        </w:rPr>
        <w:t>يه</w:t>
      </w:r>
      <w:r>
        <w:rPr>
          <w:rFonts w:ascii="Traditional Arabic" w:hAnsi="Traditional Arabic" w:cs="Traditional Arabic" w:hint="cs"/>
          <w:b/>
          <w:bCs/>
          <w:sz w:val="32"/>
          <w:szCs w:val="32"/>
          <w:rtl/>
          <w:lang w:bidi="ar-IQ"/>
        </w:rPr>
        <w:t>ُ</w:t>
      </w:r>
      <w:r w:rsidRPr="00FA727C">
        <w:rPr>
          <w:rFonts w:ascii="Traditional Arabic" w:hAnsi="Traditional Arabic" w:cs="Traditional Arabic"/>
          <w:b/>
          <w:bCs/>
          <w:sz w:val="32"/>
          <w:szCs w:val="32"/>
          <w:rtl/>
          <w:lang w:bidi="ar-IQ"/>
        </w:rPr>
        <w:t>مْ</w:t>
      </w:r>
      <w:r w:rsidRPr="00F009C1">
        <w:rPr>
          <w:rFonts w:ascii="Traditional Arabic" w:hAnsi="Traditional Arabic" w:cs="Traditional Arabic" w:hint="cs"/>
          <w:b/>
          <w:bCs/>
          <w:sz w:val="32"/>
          <w:szCs w:val="32"/>
          <w:rtl/>
          <w:lang w:bidi="ar-IQ"/>
        </w:rPr>
        <w:t>).</w:t>
      </w:r>
    </w:p>
    <w:p w:rsidR="00BC331B" w:rsidRPr="00D94F47" w:rsidRDefault="003331F3" w:rsidP="00FA727C">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C36E2A" w:rsidRPr="00D94F47">
        <w:rPr>
          <w:rFonts w:ascii="Traditional Arabic" w:hAnsi="Traditional Arabic" w:cs="Traditional Arabic"/>
          <w:b/>
          <w:bCs/>
          <w:sz w:val="32"/>
          <w:szCs w:val="32"/>
          <w:rtl/>
          <w:lang w:bidi="ar-IQ"/>
        </w:rPr>
        <w:t xml:space="preserve">(آية </w:t>
      </w:r>
      <w:r w:rsidR="00C36E2A" w:rsidRPr="00D94F47">
        <w:rPr>
          <w:rFonts w:ascii="Traditional Arabic" w:hAnsi="Traditional Arabic" w:cs="Traditional Arabic" w:hint="cs"/>
          <w:b/>
          <w:bCs/>
          <w:sz w:val="32"/>
          <w:szCs w:val="32"/>
          <w:rtl/>
          <w:lang w:bidi="ar-IQ"/>
        </w:rPr>
        <w:t>32</w:t>
      </w:r>
      <w:r w:rsidR="00C36E2A" w:rsidRPr="00D94F47">
        <w:rPr>
          <w:rFonts w:ascii="Traditional Arabic" w:hAnsi="Traditional Arabic" w:cs="Traditional Arabic"/>
          <w:b/>
          <w:bCs/>
          <w:sz w:val="32"/>
          <w:szCs w:val="32"/>
          <w:rtl/>
          <w:lang w:bidi="ar-IQ"/>
        </w:rPr>
        <w:t>)</w:t>
      </w:r>
      <w:r w:rsidR="00C36E2A" w:rsidRPr="00D94F47">
        <w:rPr>
          <w:rFonts w:ascii="Traditional Arabic" w:hAnsi="Traditional Arabic" w:cs="Traditional Arabic" w:hint="cs"/>
          <w:sz w:val="32"/>
          <w:szCs w:val="32"/>
          <w:rtl/>
          <w:lang w:bidi="ar-IQ"/>
        </w:rPr>
        <w:t xml:space="preserve"> </w:t>
      </w:r>
      <w:r w:rsidR="00E23145" w:rsidRPr="00D94F47">
        <w:rPr>
          <w:rFonts w:ascii="Traditional Arabic" w:hAnsi="Traditional Arabic" w:cs="Traditional Arabic"/>
          <w:sz w:val="32"/>
          <w:szCs w:val="32"/>
          <w:rtl/>
          <w:lang w:bidi="ar-IQ"/>
        </w:rPr>
        <w:t>﴿</w:t>
      </w:r>
      <w:r w:rsidR="00C36E2A" w:rsidRPr="00D94F47">
        <w:rPr>
          <w:rFonts w:ascii="Traditional Arabic" w:hAnsi="Traditional Arabic" w:cs="Traditional Arabic" w:hint="cs"/>
          <w:b/>
          <w:bCs/>
          <w:color w:val="FF0000"/>
          <w:sz w:val="32"/>
          <w:szCs w:val="32"/>
          <w:rtl/>
          <w:lang w:bidi="ar-IQ"/>
        </w:rPr>
        <w:t>لَمَّا</w:t>
      </w:r>
      <w:r w:rsidR="009F4135" w:rsidRPr="00D94F47">
        <w:rPr>
          <w:rFonts w:ascii="Traditional Arabic" w:hAnsi="Traditional Arabic" w:cs="Traditional Arabic"/>
          <w:sz w:val="32"/>
          <w:szCs w:val="32"/>
          <w:rtl/>
          <w:lang w:bidi="ar-IQ"/>
        </w:rPr>
        <w:t>﴾</w:t>
      </w:r>
      <w:r w:rsidR="00C36E2A" w:rsidRPr="00D94F47">
        <w:rPr>
          <w:rFonts w:ascii="Traditional Arabic" w:hAnsi="Traditional Arabic" w:cs="Traditional Arabic"/>
          <w:sz w:val="32"/>
          <w:szCs w:val="32"/>
          <w:rtl/>
          <w:lang w:bidi="ar-IQ"/>
        </w:rPr>
        <w:t xml:space="preserve">: </w:t>
      </w:r>
      <w:r w:rsidR="00C36E2A" w:rsidRPr="00D94F47">
        <w:rPr>
          <w:rFonts w:ascii="Traditional Arabic" w:hAnsi="Traditional Arabic" w:cs="Traditional Arabic" w:hint="cs"/>
          <w:sz w:val="32"/>
          <w:szCs w:val="32"/>
          <w:rtl/>
          <w:lang w:bidi="ar-IQ"/>
        </w:rPr>
        <w:t xml:space="preserve">قرأها </w:t>
      </w:r>
      <w:r w:rsidR="00FA727C">
        <w:rPr>
          <w:rFonts w:ascii="Traditional Arabic" w:hAnsi="Traditional Arabic" w:cs="Traditional Arabic" w:hint="cs"/>
          <w:b/>
          <w:bCs/>
          <w:color w:val="00B050"/>
          <w:sz w:val="32"/>
          <w:szCs w:val="32"/>
          <w:rtl/>
          <w:lang w:bidi="ar-IQ"/>
        </w:rPr>
        <w:t>يعقوب</w:t>
      </w:r>
      <w:r w:rsidR="00C36E2A" w:rsidRPr="00D94F47">
        <w:rPr>
          <w:rFonts w:ascii="Traditional Arabic" w:hAnsi="Traditional Arabic" w:cs="Traditional Arabic" w:hint="cs"/>
          <w:color w:val="00B050"/>
          <w:sz w:val="32"/>
          <w:szCs w:val="32"/>
          <w:rtl/>
          <w:lang w:bidi="ar-IQ"/>
        </w:rPr>
        <w:t xml:space="preserve"> </w:t>
      </w:r>
      <w:r w:rsidR="00C36E2A" w:rsidRPr="00D94F47">
        <w:rPr>
          <w:rFonts w:ascii="Traditional Arabic" w:hAnsi="Traditional Arabic" w:cs="Traditional Arabic" w:hint="cs"/>
          <w:sz w:val="32"/>
          <w:szCs w:val="32"/>
          <w:rtl/>
          <w:lang w:bidi="ar-IQ"/>
        </w:rPr>
        <w:t xml:space="preserve">بتخفيف الميم </w:t>
      </w:r>
      <w:r w:rsidR="00C36E2A" w:rsidRPr="00D94F47">
        <w:rPr>
          <w:rFonts w:ascii="Traditional Arabic" w:hAnsi="Traditional Arabic" w:cs="Traditional Arabic" w:hint="cs"/>
          <w:b/>
          <w:bCs/>
          <w:sz w:val="32"/>
          <w:szCs w:val="32"/>
          <w:rtl/>
          <w:lang w:bidi="ar-IQ"/>
        </w:rPr>
        <w:t>(لَمَا)</w:t>
      </w:r>
      <w:r w:rsidR="00C36E2A" w:rsidRPr="00D94F47">
        <w:rPr>
          <w:rFonts w:ascii="Traditional Arabic" w:hAnsi="Traditional Arabic" w:cs="Traditional Arabic" w:hint="cs"/>
          <w:sz w:val="32"/>
          <w:szCs w:val="32"/>
          <w:rtl/>
          <w:lang w:bidi="ar-IQ"/>
        </w:rPr>
        <w:t>.</w:t>
      </w:r>
    </w:p>
    <w:p w:rsidR="00FA727C" w:rsidRDefault="00FA727C" w:rsidP="00FA727C">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Pr="00D94F47">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35</w:t>
      </w:r>
      <w:r w:rsidRPr="00D94F47">
        <w:rPr>
          <w:rFonts w:ascii="Traditional Arabic" w:hAnsi="Traditional Arabic" w:cs="Traditional Arabic"/>
          <w:b/>
          <w:bCs/>
          <w:sz w:val="32"/>
          <w:szCs w:val="32"/>
          <w:rtl/>
          <w:lang w:bidi="ar-IQ"/>
        </w:rPr>
        <w:t>)</w:t>
      </w:r>
      <w:r w:rsidRPr="00D94F47">
        <w:rPr>
          <w:rFonts w:ascii="Arabic Typesetting" w:hAnsi="Arabic Typesetting" w:cs="Traditional Arabic"/>
          <w:sz w:val="32"/>
          <w:szCs w:val="32"/>
          <w:rtl/>
          <w:lang w:bidi="ar-IQ"/>
        </w:rPr>
        <w:t xml:space="preserve"> </w:t>
      </w:r>
      <w:r w:rsidRPr="00D94F47">
        <w:rPr>
          <w:rFonts w:ascii="Traditional Arabic" w:hAnsi="Traditional Arabic" w:cs="Traditional Arabic"/>
          <w:sz w:val="32"/>
          <w:szCs w:val="32"/>
          <w:rtl/>
          <w:lang w:bidi="ar-IQ"/>
        </w:rPr>
        <w:t>﴿</w:t>
      </w:r>
      <w:r w:rsidRPr="00D1319B">
        <w:rPr>
          <w:rFonts w:ascii="Traditional Arabic" w:hAnsi="Traditional Arabic" w:cs="Traditional Arabic"/>
          <w:b/>
          <w:bCs/>
          <w:color w:val="FF0000"/>
          <w:sz w:val="32"/>
          <w:szCs w:val="32"/>
          <w:rtl/>
          <w:lang w:bidi="ar-IQ"/>
        </w:rPr>
        <w:t>أَيْدِيهِمْ</w:t>
      </w:r>
      <w:r w:rsidRPr="00D94F47">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قرأها</w:t>
      </w:r>
      <w:r w:rsidRPr="00D94F47">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D94F47">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بضم اهاء في الحالين (</w:t>
      </w:r>
      <w:r w:rsidRPr="00D1319B">
        <w:rPr>
          <w:rFonts w:ascii="Traditional Arabic" w:hAnsi="Traditional Arabic" w:cs="Traditional Arabic" w:hint="cs"/>
          <w:b/>
          <w:bCs/>
          <w:sz w:val="32"/>
          <w:szCs w:val="32"/>
          <w:rtl/>
          <w:lang w:bidi="ar-IQ"/>
        </w:rPr>
        <w:t>أَيْدِيهُمْ</w:t>
      </w:r>
      <w:r>
        <w:rPr>
          <w:rFonts w:ascii="Traditional Arabic" w:hAnsi="Traditional Arabic" w:cs="Traditional Arabic" w:hint="cs"/>
          <w:sz w:val="32"/>
          <w:szCs w:val="32"/>
          <w:rtl/>
          <w:lang w:bidi="ar-IQ"/>
        </w:rPr>
        <w:t xml:space="preserve">). </w:t>
      </w:r>
    </w:p>
    <w:p w:rsidR="00BC331B" w:rsidRPr="00D94F47" w:rsidRDefault="003331F3" w:rsidP="0080236B">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2B4931" w:rsidRPr="00D94F47">
        <w:rPr>
          <w:rFonts w:ascii="Traditional Arabic" w:hAnsi="Traditional Arabic" w:cs="Traditional Arabic"/>
          <w:b/>
          <w:bCs/>
          <w:sz w:val="32"/>
          <w:szCs w:val="32"/>
          <w:rtl/>
          <w:lang w:bidi="ar-IQ"/>
        </w:rPr>
        <w:t xml:space="preserve">(آية </w:t>
      </w:r>
      <w:r w:rsidR="002B4931" w:rsidRPr="00D94F47">
        <w:rPr>
          <w:rFonts w:ascii="Traditional Arabic" w:hAnsi="Traditional Arabic" w:cs="Traditional Arabic" w:hint="cs"/>
          <w:b/>
          <w:bCs/>
          <w:sz w:val="32"/>
          <w:szCs w:val="32"/>
          <w:rtl/>
          <w:lang w:bidi="ar-IQ"/>
        </w:rPr>
        <w:t>39</w:t>
      </w:r>
      <w:r w:rsidR="002B4931" w:rsidRPr="00D94F47">
        <w:rPr>
          <w:rFonts w:ascii="Traditional Arabic" w:hAnsi="Traditional Arabic" w:cs="Traditional Arabic"/>
          <w:b/>
          <w:bCs/>
          <w:sz w:val="32"/>
          <w:szCs w:val="32"/>
          <w:rtl/>
          <w:lang w:bidi="ar-IQ"/>
        </w:rPr>
        <w:t>)</w:t>
      </w:r>
      <w:r w:rsidR="002B4931" w:rsidRPr="00D94F47">
        <w:rPr>
          <w:rFonts w:ascii="Traditional Arabic" w:hAnsi="Traditional Arabic" w:cs="Traditional Arabic" w:hint="cs"/>
          <w:sz w:val="32"/>
          <w:szCs w:val="32"/>
          <w:rtl/>
          <w:lang w:bidi="ar-IQ"/>
        </w:rPr>
        <w:t xml:space="preserve"> </w:t>
      </w:r>
      <w:r w:rsidR="00E23145" w:rsidRPr="00D94F47">
        <w:rPr>
          <w:rFonts w:ascii="Traditional Arabic" w:hAnsi="Traditional Arabic" w:cs="Traditional Arabic"/>
          <w:sz w:val="32"/>
          <w:szCs w:val="32"/>
          <w:rtl/>
          <w:lang w:bidi="ar-IQ"/>
        </w:rPr>
        <w:t>﴿</w:t>
      </w:r>
      <w:r w:rsidR="002B4931" w:rsidRPr="00D94F47">
        <w:rPr>
          <w:rFonts w:ascii="Traditional Arabic" w:hAnsi="Traditional Arabic" w:cs="Traditional Arabic" w:hint="cs"/>
          <w:b/>
          <w:bCs/>
          <w:color w:val="FF0000"/>
          <w:sz w:val="32"/>
          <w:szCs w:val="32"/>
          <w:rtl/>
          <w:lang w:bidi="ar-IQ"/>
        </w:rPr>
        <w:t>وَالْقَمَرَ</w:t>
      </w:r>
      <w:r w:rsidR="009F4135" w:rsidRPr="00D94F47">
        <w:rPr>
          <w:rFonts w:ascii="Traditional Arabic" w:hAnsi="Traditional Arabic" w:cs="Traditional Arabic"/>
          <w:sz w:val="32"/>
          <w:szCs w:val="32"/>
          <w:rtl/>
          <w:lang w:bidi="ar-IQ"/>
        </w:rPr>
        <w:t>﴾</w:t>
      </w:r>
      <w:r w:rsidR="002B4931" w:rsidRPr="00D94F47">
        <w:rPr>
          <w:rFonts w:ascii="Traditional Arabic" w:hAnsi="Traditional Arabic" w:cs="Traditional Arabic"/>
          <w:sz w:val="32"/>
          <w:szCs w:val="32"/>
          <w:rtl/>
          <w:lang w:bidi="ar-IQ"/>
        </w:rPr>
        <w:t xml:space="preserve">: </w:t>
      </w:r>
      <w:r w:rsidR="002B4931" w:rsidRPr="00D94F47">
        <w:rPr>
          <w:rFonts w:ascii="Traditional Arabic" w:hAnsi="Traditional Arabic" w:cs="Traditional Arabic" w:hint="cs"/>
          <w:sz w:val="32"/>
          <w:szCs w:val="32"/>
          <w:rtl/>
          <w:lang w:bidi="ar-IQ"/>
        </w:rPr>
        <w:t xml:space="preserve">قرأها </w:t>
      </w:r>
      <w:r w:rsidR="00FA727C">
        <w:rPr>
          <w:rFonts w:ascii="Traditional Arabic" w:hAnsi="Traditional Arabic" w:cs="Traditional Arabic" w:hint="cs"/>
          <w:b/>
          <w:bCs/>
          <w:color w:val="C00000"/>
          <w:sz w:val="32"/>
          <w:szCs w:val="32"/>
          <w:rtl/>
          <w:lang w:bidi="ar-IQ"/>
        </w:rPr>
        <w:t>روح</w:t>
      </w:r>
      <w:r w:rsidR="002B4931" w:rsidRPr="00FA727C">
        <w:rPr>
          <w:rFonts w:ascii="Traditional Arabic" w:hAnsi="Traditional Arabic" w:cs="Traditional Arabic" w:hint="cs"/>
          <w:color w:val="C00000"/>
          <w:sz w:val="32"/>
          <w:szCs w:val="32"/>
          <w:rtl/>
          <w:lang w:bidi="ar-IQ"/>
        </w:rPr>
        <w:t xml:space="preserve"> </w:t>
      </w:r>
      <w:r w:rsidR="00FA727C">
        <w:rPr>
          <w:rFonts w:ascii="Traditional Arabic" w:hAnsi="Traditional Arabic" w:cs="Traditional Arabic" w:hint="cs"/>
          <w:sz w:val="32"/>
          <w:szCs w:val="32"/>
          <w:rtl/>
          <w:lang w:bidi="ar-IQ"/>
        </w:rPr>
        <w:t>ب</w:t>
      </w:r>
      <w:r w:rsidR="002B4931" w:rsidRPr="00D94F47">
        <w:rPr>
          <w:rFonts w:ascii="Traditional Arabic" w:hAnsi="Traditional Arabic" w:cs="Traditional Arabic" w:hint="cs"/>
          <w:sz w:val="32"/>
          <w:szCs w:val="32"/>
          <w:rtl/>
          <w:lang w:bidi="ar-IQ"/>
        </w:rPr>
        <w:t>رفع</w:t>
      </w:r>
      <w:r w:rsidR="00FA727C">
        <w:rPr>
          <w:rFonts w:ascii="Traditional Arabic" w:hAnsi="Traditional Arabic" w:cs="Traditional Arabic" w:hint="cs"/>
          <w:sz w:val="32"/>
          <w:szCs w:val="32"/>
          <w:rtl/>
          <w:lang w:bidi="ar-IQ"/>
        </w:rPr>
        <w:t xml:space="preserve"> الراء</w:t>
      </w:r>
      <w:r w:rsidR="002B4931" w:rsidRPr="00D94F47">
        <w:rPr>
          <w:rFonts w:ascii="Traditional Arabic" w:hAnsi="Traditional Arabic" w:cs="Traditional Arabic" w:hint="cs"/>
          <w:sz w:val="32"/>
          <w:szCs w:val="32"/>
          <w:rtl/>
          <w:lang w:bidi="ar-IQ"/>
        </w:rPr>
        <w:t xml:space="preserve"> </w:t>
      </w:r>
      <w:r w:rsidR="002B4931" w:rsidRPr="00D94F47">
        <w:rPr>
          <w:rFonts w:ascii="Traditional Arabic" w:hAnsi="Traditional Arabic" w:cs="Traditional Arabic" w:hint="cs"/>
          <w:b/>
          <w:bCs/>
          <w:sz w:val="32"/>
          <w:szCs w:val="32"/>
          <w:rtl/>
          <w:lang w:bidi="ar-IQ"/>
        </w:rPr>
        <w:t>(وَالقمرُ)</w:t>
      </w:r>
      <w:r w:rsidR="00FA727C">
        <w:rPr>
          <w:rFonts w:ascii="Traditional Arabic" w:hAnsi="Traditional Arabic" w:cs="Traditional Arabic" w:hint="cs"/>
          <w:b/>
          <w:bCs/>
          <w:sz w:val="32"/>
          <w:szCs w:val="32"/>
          <w:rtl/>
          <w:lang w:bidi="ar-IQ"/>
        </w:rPr>
        <w:t xml:space="preserve"> </w:t>
      </w:r>
      <w:r w:rsidR="002B4931" w:rsidRPr="00D94F47">
        <w:rPr>
          <w:rFonts w:ascii="Traditional Arabic" w:hAnsi="Traditional Arabic" w:cs="Traditional Arabic"/>
          <w:sz w:val="32"/>
          <w:szCs w:val="32"/>
          <w:vertAlign w:val="superscript"/>
          <w:rtl/>
          <w:lang w:eastAsia="ar-SY" w:bidi="ar-SY"/>
        </w:rPr>
        <w:t>(</w:t>
      </w:r>
      <w:r w:rsidR="002B4931" w:rsidRPr="00D94F47">
        <w:rPr>
          <w:rFonts w:ascii="Traditional Arabic" w:hAnsi="Traditional Arabic" w:cs="Traditional Arabic"/>
          <w:sz w:val="32"/>
          <w:szCs w:val="32"/>
          <w:vertAlign w:val="superscript"/>
          <w:rtl/>
          <w:lang w:eastAsia="ar-SY" w:bidi="ar-SY"/>
        </w:rPr>
        <w:footnoteReference w:id="337"/>
      </w:r>
      <w:r w:rsidR="002B4931" w:rsidRPr="00D94F47">
        <w:rPr>
          <w:rFonts w:ascii="Traditional Arabic" w:hAnsi="Traditional Arabic" w:cs="Traditional Arabic"/>
          <w:sz w:val="32"/>
          <w:szCs w:val="32"/>
          <w:vertAlign w:val="superscript"/>
          <w:rtl/>
          <w:lang w:eastAsia="ar-SY" w:bidi="ar-SY"/>
        </w:rPr>
        <w:t>)</w:t>
      </w:r>
      <w:r w:rsidR="002B4931" w:rsidRPr="00D94F47">
        <w:rPr>
          <w:rFonts w:ascii="Traditional Arabic" w:hAnsi="Traditional Arabic" w:cs="Traditional Arabic" w:hint="cs"/>
          <w:sz w:val="32"/>
          <w:szCs w:val="32"/>
          <w:rtl/>
          <w:lang w:bidi="ar-IQ"/>
        </w:rPr>
        <w:t>.</w:t>
      </w:r>
    </w:p>
    <w:p w:rsidR="00BC331B" w:rsidRDefault="003331F3" w:rsidP="0080236B">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E83907" w:rsidRPr="00D94F47">
        <w:rPr>
          <w:rFonts w:ascii="Traditional Arabic" w:hAnsi="Traditional Arabic" w:cs="Traditional Arabic"/>
          <w:b/>
          <w:bCs/>
          <w:sz w:val="32"/>
          <w:szCs w:val="32"/>
          <w:rtl/>
          <w:lang w:bidi="ar-IQ"/>
        </w:rPr>
        <w:t xml:space="preserve">(آية </w:t>
      </w:r>
      <w:r w:rsidR="00E83907" w:rsidRPr="00D94F47">
        <w:rPr>
          <w:rFonts w:ascii="Traditional Arabic" w:hAnsi="Traditional Arabic" w:cs="Traditional Arabic" w:hint="cs"/>
          <w:b/>
          <w:bCs/>
          <w:sz w:val="32"/>
          <w:szCs w:val="32"/>
          <w:rtl/>
          <w:lang w:bidi="ar-IQ"/>
        </w:rPr>
        <w:t>4</w:t>
      </w:r>
      <w:r w:rsidR="0080236B">
        <w:rPr>
          <w:rFonts w:ascii="Traditional Arabic" w:hAnsi="Traditional Arabic" w:cs="Traditional Arabic" w:hint="cs"/>
          <w:b/>
          <w:bCs/>
          <w:sz w:val="32"/>
          <w:szCs w:val="32"/>
          <w:rtl/>
          <w:lang w:bidi="ar-IQ"/>
        </w:rPr>
        <w:t>1</w:t>
      </w:r>
      <w:r w:rsidR="00E83907" w:rsidRPr="00D94F47">
        <w:rPr>
          <w:rFonts w:ascii="Traditional Arabic" w:hAnsi="Traditional Arabic" w:cs="Traditional Arabic"/>
          <w:b/>
          <w:bCs/>
          <w:sz w:val="32"/>
          <w:szCs w:val="32"/>
          <w:rtl/>
          <w:lang w:bidi="ar-IQ"/>
        </w:rPr>
        <w:t>)</w:t>
      </w:r>
      <w:r w:rsidR="00E83907" w:rsidRPr="00D94F47">
        <w:rPr>
          <w:rFonts w:ascii="Arabic Typesetting" w:hAnsi="Arabic Typesetting" w:cs="Traditional Arabic"/>
          <w:sz w:val="32"/>
          <w:szCs w:val="32"/>
          <w:rtl/>
          <w:lang w:bidi="ar-IQ"/>
        </w:rPr>
        <w:t xml:space="preserve"> </w:t>
      </w:r>
      <w:r w:rsidR="00E23145" w:rsidRPr="00D94F47">
        <w:rPr>
          <w:rFonts w:ascii="Traditional Arabic" w:hAnsi="Traditional Arabic" w:cs="Traditional Arabic"/>
          <w:sz w:val="32"/>
          <w:szCs w:val="32"/>
          <w:rtl/>
          <w:lang w:bidi="ar-IQ"/>
        </w:rPr>
        <w:t>﴿</w:t>
      </w:r>
      <w:r w:rsidR="0080236B" w:rsidRPr="0080236B">
        <w:rPr>
          <w:rFonts w:ascii="Traditional Arabic" w:hAnsi="Traditional Arabic" w:cs="Traditional Arabic"/>
          <w:b/>
          <w:bCs/>
          <w:color w:val="FF0000"/>
          <w:sz w:val="32"/>
          <w:szCs w:val="32"/>
          <w:rtl/>
          <w:lang w:bidi="ar-IQ"/>
        </w:rPr>
        <w:t>ذُرِّيَّتَهُمْ</w:t>
      </w:r>
      <w:r w:rsidR="009F4135" w:rsidRPr="00D94F47">
        <w:rPr>
          <w:rFonts w:ascii="Traditional Arabic" w:hAnsi="Traditional Arabic" w:cs="Traditional Arabic"/>
          <w:sz w:val="32"/>
          <w:szCs w:val="32"/>
          <w:rtl/>
          <w:lang w:bidi="ar-IQ"/>
        </w:rPr>
        <w:t>﴾</w:t>
      </w:r>
      <w:r w:rsidR="00E83907" w:rsidRPr="00D94F47">
        <w:rPr>
          <w:rFonts w:ascii="Traditional Arabic" w:hAnsi="Traditional Arabic" w:cs="Traditional Arabic"/>
          <w:sz w:val="32"/>
          <w:szCs w:val="32"/>
          <w:rtl/>
          <w:lang w:bidi="ar-IQ"/>
        </w:rPr>
        <w:t xml:space="preserve">: </w:t>
      </w:r>
      <w:r w:rsidR="0080236B">
        <w:rPr>
          <w:rFonts w:ascii="Traditional Arabic" w:hAnsi="Traditional Arabic" w:cs="Traditional Arabic" w:hint="cs"/>
          <w:sz w:val="32"/>
          <w:szCs w:val="32"/>
          <w:rtl/>
          <w:lang w:bidi="ar-IQ"/>
        </w:rPr>
        <w:t>قرأها</w:t>
      </w:r>
      <w:r w:rsidR="00E83907" w:rsidRPr="00D94F47">
        <w:rPr>
          <w:rFonts w:ascii="Traditional Arabic" w:hAnsi="Traditional Arabic" w:cs="Traditional Arabic" w:hint="cs"/>
          <w:sz w:val="32"/>
          <w:szCs w:val="32"/>
          <w:rtl/>
          <w:lang w:bidi="ar-IQ"/>
        </w:rPr>
        <w:t xml:space="preserve"> </w:t>
      </w:r>
      <w:r w:rsidR="0080236B">
        <w:rPr>
          <w:rFonts w:ascii="Traditional Arabic" w:hAnsi="Traditional Arabic" w:cs="Traditional Arabic" w:hint="cs"/>
          <w:b/>
          <w:bCs/>
          <w:color w:val="00B050"/>
          <w:sz w:val="32"/>
          <w:szCs w:val="32"/>
          <w:rtl/>
          <w:lang w:bidi="ar-IQ"/>
        </w:rPr>
        <w:t>يعقوب</w:t>
      </w:r>
      <w:r w:rsidR="00E83907" w:rsidRPr="00D94F47">
        <w:rPr>
          <w:rFonts w:ascii="Traditional Arabic" w:hAnsi="Traditional Arabic" w:cs="Traditional Arabic" w:hint="cs"/>
          <w:color w:val="00B050"/>
          <w:sz w:val="32"/>
          <w:szCs w:val="32"/>
          <w:rtl/>
          <w:lang w:bidi="ar-IQ"/>
        </w:rPr>
        <w:t xml:space="preserve"> </w:t>
      </w:r>
      <w:r w:rsidR="0080236B">
        <w:rPr>
          <w:rFonts w:ascii="Traditional Arabic" w:hAnsi="Traditional Arabic" w:cs="Traditional Arabic" w:hint="cs"/>
          <w:sz w:val="32"/>
          <w:szCs w:val="32"/>
          <w:rtl/>
          <w:lang w:bidi="ar-IQ"/>
        </w:rPr>
        <w:t>بألف بعد الياء وكسر التاء والهاء على الجمع (</w:t>
      </w:r>
      <w:r w:rsidR="0080236B" w:rsidRPr="0080236B">
        <w:rPr>
          <w:rFonts w:ascii="Traditional Arabic" w:hAnsi="Traditional Arabic" w:cs="Traditional Arabic" w:hint="cs"/>
          <w:b/>
          <w:bCs/>
          <w:sz w:val="32"/>
          <w:szCs w:val="32"/>
          <w:rtl/>
          <w:lang w:bidi="ar-IQ"/>
        </w:rPr>
        <w:t>ذُرِّيَّاتِهِمْ</w:t>
      </w:r>
      <w:r w:rsidR="0080236B">
        <w:rPr>
          <w:rFonts w:ascii="Traditional Arabic" w:hAnsi="Traditional Arabic" w:cs="Traditional Arabic" w:hint="cs"/>
          <w:sz w:val="32"/>
          <w:szCs w:val="32"/>
          <w:rtl/>
          <w:lang w:bidi="ar-IQ"/>
        </w:rPr>
        <w:t>)</w:t>
      </w:r>
      <w:r w:rsidR="00E83907" w:rsidRPr="00D94F47">
        <w:rPr>
          <w:rFonts w:ascii="Traditional Arabic" w:hAnsi="Traditional Arabic" w:cs="Traditional Arabic" w:hint="cs"/>
          <w:sz w:val="32"/>
          <w:szCs w:val="32"/>
          <w:rtl/>
          <w:lang w:bidi="ar-IQ"/>
        </w:rPr>
        <w:t>.</w:t>
      </w:r>
    </w:p>
    <w:p w:rsidR="00BC331B" w:rsidRPr="00D94F47" w:rsidRDefault="0080236B" w:rsidP="0080236B">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3331F3" w:rsidRPr="00D94F47">
        <w:rPr>
          <w:rFonts w:ascii="Traditional Arabic" w:hAnsi="Traditional Arabic" w:cs="Traditional Arabic"/>
          <w:b/>
          <w:bCs/>
          <w:sz w:val="32"/>
          <w:szCs w:val="32"/>
          <w:lang w:bidi="ar-IQ"/>
        </w:rPr>
        <w:sym w:font="Symbol" w:char="F0B7"/>
      </w:r>
      <w:r w:rsidR="00E83907" w:rsidRPr="00D94F47">
        <w:rPr>
          <w:rFonts w:ascii="Traditional Arabic" w:hAnsi="Traditional Arabic" w:cs="Traditional Arabic"/>
          <w:b/>
          <w:bCs/>
          <w:sz w:val="32"/>
          <w:szCs w:val="32"/>
          <w:rtl/>
          <w:lang w:bidi="ar-IQ"/>
        </w:rPr>
        <w:t xml:space="preserve">(آية </w:t>
      </w:r>
      <w:r w:rsidR="00E83907" w:rsidRPr="00D94F47">
        <w:rPr>
          <w:rFonts w:ascii="Traditional Arabic" w:hAnsi="Traditional Arabic" w:cs="Traditional Arabic" w:hint="cs"/>
          <w:b/>
          <w:bCs/>
          <w:sz w:val="32"/>
          <w:szCs w:val="32"/>
          <w:rtl/>
          <w:lang w:bidi="ar-IQ"/>
        </w:rPr>
        <w:t>45</w:t>
      </w:r>
      <w:r w:rsidR="00E83907" w:rsidRPr="00D94F47">
        <w:rPr>
          <w:rFonts w:ascii="Traditional Arabic" w:hAnsi="Traditional Arabic" w:cs="Traditional Arabic"/>
          <w:b/>
          <w:bCs/>
          <w:sz w:val="32"/>
          <w:szCs w:val="32"/>
          <w:rtl/>
          <w:lang w:bidi="ar-IQ"/>
        </w:rPr>
        <w:t>)</w:t>
      </w:r>
      <w:r w:rsidR="00E83907" w:rsidRPr="00D94F47">
        <w:rPr>
          <w:rFonts w:ascii="Traditional Arabic" w:hAnsi="Traditional Arabic" w:cs="Traditional Arabic" w:hint="cs"/>
          <w:sz w:val="32"/>
          <w:szCs w:val="32"/>
          <w:rtl/>
          <w:lang w:bidi="ar-IQ"/>
        </w:rPr>
        <w:t xml:space="preserve"> </w:t>
      </w:r>
      <w:r w:rsidR="00E23145" w:rsidRPr="00D94F47">
        <w:rPr>
          <w:rFonts w:ascii="Traditional Arabic" w:hAnsi="Traditional Arabic" w:cs="Traditional Arabic"/>
          <w:sz w:val="32"/>
          <w:szCs w:val="32"/>
          <w:rtl/>
          <w:lang w:bidi="ar-IQ"/>
        </w:rPr>
        <w:t>﴿</w:t>
      </w:r>
      <w:r w:rsidR="00E83907" w:rsidRPr="00D94F47">
        <w:rPr>
          <w:rFonts w:ascii="Traditional Arabic" w:hAnsi="Traditional Arabic" w:cs="Traditional Arabic" w:hint="cs"/>
          <w:b/>
          <w:bCs/>
          <w:color w:val="FF0000"/>
          <w:sz w:val="32"/>
          <w:szCs w:val="32"/>
          <w:rtl/>
          <w:lang w:bidi="ar-IQ"/>
        </w:rPr>
        <w:t>قِيلَ</w:t>
      </w:r>
      <w:r w:rsidR="009F4135" w:rsidRPr="00D94F47">
        <w:rPr>
          <w:rFonts w:ascii="Traditional Arabic" w:hAnsi="Traditional Arabic" w:cs="Traditional Arabic"/>
          <w:sz w:val="32"/>
          <w:szCs w:val="32"/>
          <w:rtl/>
          <w:lang w:bidi="ar-IQ"/>
        </w:rPr>
        <w:t>﴾</w:t>
      </w:r>
      <w:r w:rsidR="00E83907" w:rsidRPr="00D94F47">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قرأها</w:t>
      </w:r>
      <w:r w:rsidR="00E83907" w:rsidRPr="00D94F47">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7030A0"/>
          <w:sz w:val="32"/>
          <w:szCs w:val="32"/>
          <w:rtl/>
          <w:lang w:bidi="ar-IQ"/>
        </w:rPr>
        <w:t>رويس</w:t>
      </w:r>
      <w:r w:rsidR="00E83907" w:rsidRPr="00D94F47">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بإشمام كسرة القاف الضم.</w:t>
      </w:r>
    </w:p>
    <w:p w:rsidR="00E83907" w:rsidRPr="00D94F47" w:rsidRDefault="003331F3" w:rsidP="0080236B">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E83907" w:rsidRPr="00D94F47">
        <w:rPr>
          <w:rFonts w:ascii="Traditional Arabic" w:hAnsi="Traditional Arabic" w:cs="Traditional Arabic"/>
          <w:b/>
          <w:bCs/>
          <w:sz w:val="32"/>
          <w:szCs w:val="32"/>
          <w:rtl/>
          <w:lang w:bidi="ar-IQ"/>
        </w:rPr>
        <w:t xml:space="preserve">(آية </w:t>
      </w:r>
      <w:r w:rsidR="00E83907" w:rsidRPr="00D94F47">
        <w:rPr>
          <w:rFonts w:ascii="Traditional Arabic" w:hAnsi="Traditional Arabic" w:cs="Traditional Arabic" w:hint="cs"/>
          <w:b/>
          <w:bCs/>
          <w:sz w:val="32"/>
          <w:szCs w:val="32"/>
          <w:rtl/>
          <w:lang w:bidi="ar-IQ"/>
        </w:rPr>
        <w:t>46</w:t>
      </w:r>
      <w:r w:rsidR="00E83907" w:rsidRPr="00D94F47">
        <w:rPr>
          <w:rFonts w:ascii="Traditional Arabic" w:hAnsi="Traditional Arabic" w:cs="Traditional Arabic"/>
          <w:b/>
          <w:bCs/>
          <w:sz w:val="32"/>
          <w:szCs w:val="32"/>
          <w:rtl/>
          <w:lang w:bidi="ar-IQ"/>
        </w:rPr>
        <w:t>)</w:t>
      </w:r>
      <w:r w:rsidR="00E83907" w:rsidRPr="00D94F47">
        <w:rPr>
          <w:rFonts w:ascii="Arabic Typesetting" w:hAnsi="Arabic Typesetting" w:cs="Traditional Arabic"/>
          <w:sz w:val="32"/>
          <w:szCs w:val="32"/>
          <w:rtl/>
          <w:lang w:bidi="ar-IQ"/>
        </w:rPr>
        <w:t xml:space="preserve"> </w:t>
      </w:r>
      <w:r w:rsidR="00E23145" w:rsidRPr="00D94F47">
        <w:rPr>
          <w:rFonts w:ascii="Traditional Arabic" w:hAnsi="Traditional Arabic" w:cs="Traditional Arabic"/>
          <w:sz w:val="32"/>
          <w:szCs w:val="32"/>
          <w:rtl/>
          <w:lang w:bidi="ar-IQ"/>
        </w:rPr>
        <w:t>﴿</w:t>
      </w:r>
      <w:r w:rsidR="00E83907" w:rsidRPr="00D94F47">
        <w:rPr>
          <w:rFonts w:ascii="Traditional Arabic" w:hAnsi="Traditional Arabic" w:cs="Traditional Arabic" w:hint="cs"/>
          <w:b/>
          <w:bCs/>
          <w:color w:val="FF0000"/>
          <w:sz w:val="32"/>
          <w:szCs w:val="32"/>
          <w:rtl/>
          <w:lang w:bidi="ar-IQ"/>
        </w:rPr>
        <w:t>تَأْتِيهِمْ</w:t>
      </w:r>
      <w:r w:rsidR="009F4135" w:rsidRPr="00D94F47">
        <w:rPr>
          <w:rFonts w:ascii="Traditional Arabic" w:hAnsi="Traditional Arabic" w:cs="Traditional Arabic"/>
          <w:sz w:val="32"/>
          <w:szCs w:val="32"/>
          <w:rtl/>
          <w:lang w:bidi="ar-IQ"/>
        </w:rPr>
        <w:t>﴾</w:t>
      </w:r>
      <w:r w:rsidR="00E83907" w:rsidRPr="00D94F47">
        <w:rPr>
          <w:rFonts w:ascii="Traditional Arabic" w:hAnsi="Traditional Arabic" w:cs="Traditional Arabic"/>
          <w:sz w:val="32"/>
          <w:szCs w:val="32"/>
          <w:rtl/>
          <w:lang w:bidi="ar-IQ"/>
        </w:rPr>
        <w:t xml:space="preserve">: </w:t>
      </w:r>
      <w:r w:rsidR="0080236B" w:rsidRPr="008E061E">
        <w:rPr>
          <w:rFonts w:ascii="Traditional Arabic" w:hAnsi="Traditional Arabic" w:cs="Traditional Arabic"/>
          <w:sz w:val="32"/>
          <w:szCs w:val="32"/>
          <w:rtl/>
          <w:lang w:bidi="ar-IQ"/>
        </w:rPr>
        <w:t xml:space="preserve">قرأها </w:t>
      </w:r>
      <w:r w:rsidR="0080236B">
        <w:rPr>
          <w:rFonts w:ascii="Traditional Arabic" w:hAnsi="Traditional Arabic" w:cs="Traditional Arabic" w:hint="cs"/>
          <w:b/>
          <w:bCs/>
          <w:color w:val="00B050"/>
          <w:sz w:val="32"/>
          <w:szCs w:val="32"/>
          <w:rtl/>
          <w:lang w:bidi="ar-IQ"/>
        </w:rPr>
        <w:t xml:space="preserve">يعقوب </w:t>
      </w:r>
      <w:r w:rsidR="0080236B" w:rsidRPr="008E061E">
        <w:rPr>
          <w:rFonts w:ascii="Traditional Arabic" w:hAnsi="Traditional Arabic" w:cs="Traditional Arabic"/>
          <w:sz w:val="32"/>
          <w:szCs w:val="32"/>
          <w:rtl/>
          <w:lang w:bidi="ar-IQ"/>
        </w:rPr>
        <w:t>ب</w:t>
      </w:r>
      <w:r w:rsidR="0080236B">
        <w:rPr>
          <w:rFonts w:ascii="Traditional Arabic" w:hAnsi="Traditional Arabic" w:cs="Traditional Arabic" w:hint="cs"/>
          <w:sz w:val="32"/>
          <w:szCs w:val="32"/>
          <w:rtl/>
          <w:lang w:bidi="ar-IQ"/>
        </w:rPr>
        <w:t>ضم</w:t>
      </w:r>
      <w:r w:rsidR="0080236B" w:rsidRPr="008E061E">
        <w:rPr>
          <w:rFonts w:ascii="Traditional Arabic" w:hAnsi="Traditional Arabic" w:cs="Traditional Arabic"/>
          <w:sz w:val="32"/>
          <w:szCs w:val="32"/>
          <w:rtl/>
          <w:lang w:bidi="ar-IQ"/>
        </w:rPr>
        <w:t xml:space="preserve"> الهاء</w:t>
      </w:r>
      <w:r w:rsidR="0080236B">
        <w:rPr>
          <w:rFonts w:ascii="Traditional Arabic" w:hAnsi="Traditional Arabic" w:cs="Traditional Arabic" w:hint="cs"/>
          <w:sz w:val="32"/>
          <w:szCs w:val="32"/>
          <w:rtl/>
          <w:lang w:bidi="ar-IQ"/>
        </w:rPr>
        <w:t xml:space="preserve"> في الحالين (</w:t>
      </w:r>
      <w:r w:rsidR="0080236B">
        <w:rPr>
          <w:rFonts w:ascii="Traditional Arabic" w:hAnsi="Traditional Arabic" w:cs="Traditional Arabic" w:hint="cs"/>
          <w:b/>
          <w:bCs/>
          <w:sz w:val="32"/>
          <w:szCs w:val="32"/>
          <w:rtl/>
          <w:lang w:bidi="ar-IQ"/>
        </w:rPr>
        <w:t>تَ</w:t>
      </w:r>
      <w:r w:rsidR="0080236B">
        <w:rPr>
          <w:rFonts w:ascii="Traditional Arabic" w:hAnsi="Traditional Arabic" w:cs="Traditional Arabic"/>
          <w:b/>
          <w:bCs/>
          <w:sz w:val="32"/>
          <w:szCs w:val="32"/>
          <w:rtl/>
          <w:lang w:bidi="ar-IQ"/>
        </w:rPr>
        <w:t>أْتِيه</w:t>
      </w:r>
      <w:r w:rsidR="0080236B">
        <w:rPr>
          <w:rFonts w:ascii="Traditional Arabic" w:hAnsi="Traditional Arabic" w:cs="Traditional Arabic" w:hint="cs"/>
          <w:b/>
          <w:bCs/>
          <w:sz w:val="32"/>
          <w:szCs w:val="32"/>
          <w:rtl/>
          <w:lang w:bidi="ar-IQ"/>
        </w:rPr>
        <w:t>ُ</w:t>
      </w:r>
      <w:r w:rsidR="0080236B" w:rsidRPr="00FA727C">
        <w:rPr>
          <w:rFonts w:ascii="Traditional Arabic" w:hAnsi="Traditional Arabic" w:cs="Traditional Arabic"/>
          <w:b/>
          <w:bCs/>
          <w:sz w:val="32"/>
          <w:szCs w:val="32"/>
          <w:rtl/>
          <w:lang w:bidi="ar-IQ"/>
        </w:rPr>
        <w:t>مْ</w:t>
      </w:r>
      <w:r w:rsidR="0080236B" w:rsidRPr="00F009C1">
        <w:rPr>
          <w:rFonts w:ascii="Traditional Arabic" w:hAnsi="Traditional Arabic" w:cs="Traditional Arabic" w:hint="cs"/>
          <w:b/>
          <w:bCs/>
          <w:sz w:val="32"/>
          <w:szCs w:val="32"/>
          <w:rtl/>
          <w:lang w:bidi="ar-IQ"/>
        </w:rPr>
        <w:t>).</w:t>
      </w:r>
    </w:p>
    <w:p w:rsidR="00CA637B" w:rsidRPr="00D94F47" w:rsidRDefault="00D94F47" w:rsidP="0080236B">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CA637B" w:rsidRPr="00D94F47">
        <w:rPr>
          <w:rFonts w:ascii="Traditional Arabic" w:hAnsi="Traditional Arabic" w:cs="Traditional Arabic"/>
          <w:b/>
          <w:bCs/>
          <w:sz w:val="32"/>
          <w:szCs w:val="32"/>
          <w:rtl/>
          <w:lang w:bidi="ar-IQ"/>
        </w:rPr>
        <w:t xml:space="preserve">(آية </w:t>
      </w:r>
      <w:r w:rsidR="00CA637B" w:rsidRPr="00D94F47">
        <w:rPr>
          <w:rFonts w:ascii="Traditional Arabic" w:hAnsi="Traditional Arabic" w:cs="Traditional Arabic" w:hint="cs"/>
          <w:b/>
          <w:bCs/>
          <w:sz w:val="32"/>
          <w:szCs w:val="32"/>
          <w:rtl/>
          <w:lang w:bidi="ar-IQ"/>
        </w:rPr>
        <w:t>47</w:t>
      </w:r>
      <w:r w:rsidR="00CA637B" w:rsidRPr="00D94F47">
        <w:rPr>
          <w:rFonts w:ascii="Traditional Arabic" w:hAnsi="Traditional Arabic" w:cs="Traditional Arabic"/>
          <w:b/>
          <w:bCs/>
          <w:sz w:val="32"/>
          <w:szCs w:val="32"/>
          <w:rtl/>
          <w:lang w:bidi="ar-IQ"/>
        </w:rPr>
        <w:t>)</w:t>
      </w:r>
      <w:r w:rsidR="00CA637B" w:rsidRPr="00D94F47">
        <w:rPr>
          <w:rFonts w:ascii="Traditional Arabic" w:hAnsi="Traditional Arabic" w:cs="Traditional Arabic" w:hint="cs"/>
          <w:sz w:val="32"/>
          <w:szCs w:val="32"/>
          <w:rtl/>
          <w:lang w:bidi="ar-IQ"/>
        </w:rPr>
        <w:t xml:space="preserve"> </w:t>
      </w:r>
      <w:r w:rsidR="0080236B" w:rsidRPr="00D94F47">
        <w:rPr>
          <w:rFonts w:ascii="Traditional Arabic" w:hAnsi="Traditional Arabic" w:cs="Traditional Arabic"/>
          <w:sz w:val="32"/>
          <w:szCs w:val="32"/>
          <w:rtl/>
          <w:lang w:bidi="ar-IQ"/>
        </w:rPr>
        <w:t>﴿</w:t>
      </w:r>
      <w:r w:rsidR="0080236B" w:rsidRPr="00D94F47">
        <w:rPr>
          <w:rFonts w:ascii="Traditional Arabic" w:hAnsi="Traditional Arabic" w:cs="Traditional Arabic" w:hint="cs"/>
          <w:b/>
          <w:bCs/>
          <w:color w:val="FF0000"/>
          <w:sz w:val="32"/>
          <w:szCs w:val="32"/>
          <w:rtl/>
          <w:lang w:bidi="ar-IQ"/>
        </w:rPr>
        <w:t>قِيلَ</w:t>
      </w:r>
      <w:r w:rsidR="0080236B" w:rsidRPr="00D94F47">
        <w:rPr>
          <w:rFonts w:ascii="Traditional Arabic" w:hAnsi="Traditional Arabic" w:cs="Traditional Arabic"/>
          <w:sz w:val="32"/>
          <w:szCs w:val="32"/>
          <w:rtl/>
          <w:lang w:bidi="ar-IQ"/>
        </w:rPr>
        <w:t>﴾</w:t>
      </w:r>
      <w:r w:rsidR="0080236B" w:rsidRPr="00D94F47">
        <w:rPr>
          <w:rFonts w:ascii="Traditional Arabic" w:hAnsi="Traditional Arabic" w:cs="Traditional Arabic" w:hint="cs"/>
          <w:sz w:val="32"/>
          <w:szCs w:val="32"/>
          <w:rtl/>
          <w:lang w:bidi="ar-IQ"/>
        </w:rPr>
        <w:t xml:space="preserve">: </w:t>
      </w:r>
      <w:r w:rsidR="0080236B">
        <w:rPr>
          <w:rFonts w:ascii="Traditional Arabic" w:hAnsi="Traditional Arabic" w:cs="Traditional Arabic" w:hint="cs"/>
          <w:sz w:val="32"/>
          <w:szCs w:val="32"/>
          <w:rtl/>
          <w:lang w:bidi="ar-IQ"/>
        </w:rPr>
        <w:t>قرأها</w:t>
      </w:r>
      <w:r w:rsidR="0080236B" w:rsidRPr="00D94F47">
        <w:rPr>
          <w:rFonts w:ascii="Traditional Arabic" w:hAnsi="Traditional Arabic" w:cs="Traditional Arabic" w:hint="cs"/>
          <w:sz w:val="32"/>
          <w:szCs w:val="32"/>
          <w:rtl/>
          <w:lang w:bidi="ar-IQ"/>
        </w:rPr>
        <w:t xml:space="preserve"> </w:t>
      </w:r>
      <w:r w:rsidR="0080236B">
        <w:rPr>
          <w:rFonts w:ascii="Traditional Arabic" w:hAnsi="Traditional Arabic" w:cs="Traditional Arabic" w:hint="cs"/>
          <w:b/>
          <w:bCs/>
          <w:color w:val="7030A0"/>
          <w:sz w:val="32"/>
          <w:szCs w:val="32"/>
          <w:rtl/>
          <w:lang w:bidi="ar-IQ"/>
        </w:rPr>
        <w:t>رويس</w:t>
      </w:r>
      <w:r w:rsidR="0080236B" w:rsidRPr="00D94F47">
        <w:rPr>
          <w:rFonts w:ascii="Traditional Arabic" w:hAnsi="Traditional Arabic" w:cs="Traditional Arabic" w:hint="cs"/>
          <w:sz w:val="32"/>
          <w:szCs w:val="32"/>
          <w:rtl/>
          <w:lang w:bidi="ar-IQ"/>
        </w:rPr>
        <w:t xml:space="preserve"> </w:t>
      </w:r>
      <w:r w:rsidR="0080236B">
        <w:rPr>
          <w:rFonts w:ascii="Traditional Arabic" w:hAnsi="Traditional Arabic" w:cs="Traditional Arabic" w:hint="cs"/>
          <w:sz w:val="32"/>
          <w:szCs w:val="32"/>
          <w:rtl/>
          <w:lang w:bidi="ar-IQ"/>
        </w:rPr>
        <w:t>بإشمام كسرة القاف الضم.</w:t>
      </w:r>
    </w:p>
    <w:p w:rsidR="00BC331B" w:rsidRPr="00D94F47" w:rsidRDefault="0080236B" w:rsidP="0080236B">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D94F47" w:rsidRPr="00D94F47">
        <w:rPr>
          <w:rFonts w:ascii="Traditional Arabic" w:hAnsi="Traditional Arabic" w:cs="Traditional Arabic"/>
          <w:b/>
          <w:bCs/>
          <w:sz w:val="32"/>
          <w:szCs w:val="32"/>
          <w:lang w:bidi="ar-IQ"/>
        </w:rPr>
        <w:sym w:font="Symbol" w:char="F0B7"/>
      </w:r>
      <w:r w:rsidR="00B65FE4" w:rsidRPr="00D94F47">
        <w:rPr>
          <w:rFonts w:ascii="Traditional Arabic" w:hAnsi="Traditional Arabic" w:cs="Traditional Arabic"/>
          <w:b/>
          <w:bCs/>
          <w:sz w:val="32"/>
          <w:szCs w:val="32"/>
          <w:rtl/>
          <w:lang w:bidi="ar-IQ"/>
        </w:rPr>
        <w:t xml:space="preserve">(آية </w:t>
      </w:r>
      <w:r w:rsidR="00B65FE4" w:rsidRPr="00D94F47">
        <w:rPr>
          <w:rFonts w:ascii="Traditional Arabic" w:hAnsi="Traditional Arabic" w:cs="Traditional Arabic" w:hint="cs"/>
          <w:b/>
          <w:bCs/>
          <w:sz w:val="32"/>
          <w:szCs w:val="32"/>
          <w:rtl/>
          <w:lang w:bidi="ar-IQ"/>
        </w:rPr>
        <w:t>52</w:t>
      </w:r>
      <w:r w:rsidR="00B65FE4" w:rsidRPr="00D94F47">
        <w:rPr>
          <w:rFonts w:ascii="Traditional Arabic" w:hAnsi="Traditional Arabic" w:cs="Traditional Arabic"/>
          <w:b/>
          <w:bCs/>
          <w:sz w:val="32"/>
          <w:szCs w:val="32"/>
          <w:rtl/>
          <w:lang w:bidi="ar-IQ"/>
        </w:rPr>
        <w:t>)</w:t>
      </w:r>
      <w:r w:rsidR="00B65FE4" w:rsidRPr="00D94F47">
        <w:rPr>
          <w:rFonts w:ascii="Traditional Arabic" w:hAnsi="Traditional Arabic" w:cs="Traditional Arabic" w:hint="cs"/>
          <w:sz w:val="32"/>
          <w:szCs w:val="32"/>
          <w:rtl/>
          <w:lang w:bidi="ar-IQ"/>
        </w:rPr>
        <w:t xml:space="preserve"> </w:t>
      </w:r>
      <w:r w:rsidR="00E23145" w:rsidRPr="00D94F47">
        <w:rPr>
          <w:rFonts w:ascii="Traditional Arabic" w:hAnsi="Traditional Arabic" w:cs="Traditional Arabic"/>
          <w:sz w:val="32"/>
          <w:szCs w:val="32"/>
          <w:rtl/>
          <w:lang w:bidi="ar-IQ"/>
        </w:rPr>
        <w:t>﴿</w:t>
      </w:r>
      <w:r w:rsidR="00B65FE4" w:rsidRPr="00D94F47">
        <w:rPr>
          <w:rFonts w:ascii="Traditional Arabic" w:hAnsi="Traditional Arabic" w:cs="Traditional Arabic" w:hint="cs"/>
          <w:b/>
          <w:bCs/>
          <w:color w:val="FF0000"/>
          <w:sz w:val="32"/>
          <w:szCs w:val="32"/>
          <w:rtl/>
          <w:lang w:bidi="ar-IQ"/>
        </w:rPr>
        <w:t xml:space="preserve">مَرْقَدِنَا </w:t>
      </w:r>
      <w:r w:rsidR="009D59A8" w:rsidRPr="008A18A6">
        <w:rPr>
          <w:rFonts w:ascii="Traditional Arabic" w:hAnsi="Traditional Arabic" w:cs="Traditional Arabic" w:hint="cs"/>
          <w:b/>
          <w:bCs/>
          <w:sz w:val="24"/>
          <w:szCs w:val="24"/>
          <w:vertAlign w:val="superscript"/>
          <w:rtl/>
          <w:lang w:bidi="ar-IQ"/>
        </w:rPr>
        <w:t>س</w:t>
      </w:r>
      <w:r w:rsidR="009D59A8">
        <w:rPr>
          <w:rFonts w:ascii="Traditional Arabic" w:hAnsi="Traditional Arabic" w:cs="Traditional Arabic" w:hint="cs"/>
          <w:b/>
          <w:bCs/>
          <w:color w:val="FF0000"/>
          <w:sz w:val="32"/>
          <w:szCs w:val="32"/>
          <w:rtl/>
          <w:lang w:bidi="ar-IQ"/>
        </w:rPr>
        <w:t xml:space="preserve"> </w:t>
      </w:r>
      <w:r w:rsidR="00B65FE4" w:rsidRPr="00D94F47">
        <w:rPr>
          <w:rFonts w:ascii="Traditional Arabic" w:hAnsi="Traditional Arabic" w:cs="Traditional Arabic" w:hint="cs"/>
          <w:b/>
          <w:bCs/>
          <w:color w:val="FF0000"/>
          <w:sz w:val="32"/>
          <w:szCs w:val="32"/>
          <w:rtl/>
          <w:lang w:bidi="ar-IQ"/>
        </w:rPr>
        <w:t>هذَا</w:t>
      </w:r>
      <w:r w:rsidR="009F4135" w:rsidRPr="00D94F47">
        <w:rPr>
          <w:rFonts w:ascii="Traditional Arabic" w:hAnsi="Traditional Arabic" w:cs="Traditional Arabic"/>
          <w:sz w:val="32"/>
          <w:szCs w:val="32"/>
          <w:rtl/>
          <w:lang w:bidi="ar-IQ"/>
        </w:rPr>
        <w:t>﴾</w:t>
      </w:r>
      <w:r w:rsidR="00B65FE4" w:rsidRPr="00D94F47">
        <w:rPr>
          <w:rFonts w:ascii="Traditional Arabic" w:hAnsi="Traditional Arabic" w:cs="Traditional Arabic"/>
          <w:sz w:val="32"/>
          <w:szCs w:val="32"/>
          <w:rtl/>
          <w:lang w:bidi="ar-IQ"/>
        </w:rPr>
        <w:t xml:space="preserve">: </w:t>
      </w:r>
      <w:r w:rsidR="00B65FE4" w:rsidRPr="00D94F47">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B65FE4" w:rsidRPr="00D94F47">
        <w:rPr>
          <w:rFonts w:ascii="Traditional Arabic" w:hAnsi="Traditional Arabic" w:cs="Traditional Arabic" w:hint="cs"/>
          <w:color w:val="00B050"/>
          <w:sz w:val="32"/>
          <w:szCs w:val="32"/>
          <w:rtl/>
          <w:lang w:bidi="ar-IQ"/>
        </w:rPr>
        <w:t xml:space="preserve"> </w:t>
      </w:r>
      <w:r w:rsidR="00B65FE4" w:rsidRPr="00D94F47">
        <w:rPr>
          <w:rFonts w:ascii="Traditional Arabic" w:hAnsi="Traditional Arabic" w:cs="Traditional Arabic" w:hint="cs"/>
          <w:sz w:val="32"/>
          <w:szCs w:val="32"/>
          <w:rtl/>
          <w:lang w:bidi="ar-IQ"/>
        </w:rPr>
        <w:t xml:space="preserve">من غير سكت </w:t>
      </w:r>
      <w:r w:rsidR="00B6502C">
        <w:rPr>
          <w:rFonts w:ascii="Traditional Arabic" w:hAnsi="Traditional Arabic" w:cs="Traditional Arabic" w:hint="cs"/>
          <w:sz w:val="32"/>
          <w:szCs w:val="32"/>
          <w:rtl/>
          <w:lang w:bidi="ar-IQ"/>
        </w:rPr>
        <w:t xml:space="preserve">خلافاً </w:t>
      </w:r>
      <w:r w:rsidR="00B6502C" w:rsidRPr="00B6502C">
        <w:rPr>
          <w:rFonts w:ascii="Traditional Arabic" w:hAnsi="Traditional Arabic" w:cs="Traditional Arabic" w:hint="cs"/>
          <w:b/>
          <w:bCs/>
          <w:sz w:val="32"/>
          <w:szCs w:val="32"/>
          <w:rtl/>
          <w:lang w:bidi="ar-IQ"/>
        </w:rPr>
        <w:t>لحفص</w:t>
      </w:r>
      <w:r w:rsidR="000F10D9" w:rsidRPr="00D94F47">
        <w:rPr>
          <w:rFonts w:ascii="Traditional Arabic" w:hAnsi="Traditional Arabic" w:cs="Traditional Arabic" w:hint="cs"/>
          <w:sz w:val="32"/>
          <w:szCs w:val="32"/>
          <w:rtl/>
          <w:lang w:bidi="ar-IQ"/>
        </w:rPr>
        <w:t>.</w:t>
      </w:r>
    </w:p>
    <w:p w:rsidR="00BC331B" w:rsidRPr="00D94F47" w:rsidRDefault="00D94F47" w:rsidP="0080236B">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0F10D9" w:rsidRPr="00D94F47">
        <w:rPr>
          <w:rFonts w:ascii="Traditional Arabic" w:hAnsi="Traditional Arabic" w:cs="Traditional Arabic"/>
          <w:b/>
          <w:bCs/>
          <w:sz w:val="32"/>
          <w:szCs w:val="32"/>
          <w:rtl/>
          <w:lang w:bidi="ar-IQ"/>
        </w:rPr>
        <w:t xml:space="preserve">(آية </w:t>
      </w:r>
      <w:r w:rsidR="0080236B">
        <w:rPr>
          <w:rFonts w:ascii="Traditional Arabic" w:hAnsi="Traditional Arabic" w:cs="Traditional Arabic" w:hint="cs"/>
          <w:b/>
          <w:bCs/>
          <w:sz w:val="32"/>
          <w:szCs w:val="32"/>
          <w:rtl/>
          <w:lang w:bidi="ar-IQ"/>
        </w:rPr>
        <w:t>61</w:t>
      </w:r>
      <w:r w:rsidR="000F10D9" w:rsidRPr="00D94F47">
        <w:rPr>
          <w:rFonts w:ascii="Traditional Arabic" w:hAnsi="Traditional Arabic" w:cs="Traditional Arabic"/>
          <w:b/>
          <w:bCs/>
          <w:sz w:val="32"/>
          <w:szCs w:val="32"/>
          <w:rtl/>
          <w:lang w:bidi="ar-IQ"/>
        </w:rPr>
        <w:t>)</w:t>
      </w:r>
      <w:r w:rsidR="000F10D9" w:rsidRPr="00D94F47">
        <w:rPr>
          <w:rFonts w:ascii="Traditional Arabic" w:hAnsi="Traditional Arabic" w:cs="Traditional Arabic" w:hint="cs"/>
          <w:sz w:val="32"/>
          <w:szCs w:val="32"/>
          <w:rtl/>
          <w:lang w:bidi="ar-IQ"/>
        </w:rPr>
        <w:t xml:space="preserve"> </w:t>
      </w:r>
      <w:r w:rsidR="00E23145" w:rsidRPr="00D94F47">
        <w:rPr>
          <w:rFonts w:ascii="Traditional Arabic" w:hAnsi="Traditional Arabic" w:cs="Traditional Arabic"/>
          <w:sz w:val="32"/>
          <w:szCs w:val="32"/>
          <w:rtl/>
          <w:lang w:bidi="ar-IQ"/>
        </w:rPr>
        <w:t>﴿</w:t>
      </w:r>
      <w:r w:rsidR="0080236B">
        <w:rPr>
          <w:rFonts w:ascii="Traditional Arabic" w:hAnsi="Traditional Arabic" w:cs="Traditional Arabic" w:hint="cs"/>
          <w:b/>
          <w:bCs/>
          <w:color w:val="FF0000"/>
          <w:sz w:val="32"/>
          <w:szCs w:val="32"/>
          <w:rtl/>
          <w:lang w:bidi="ar-IQ"/>
        </w:rPr>
        <w:t>صِرَاط</w:t>
      </w:r>
      <w:r w:rsidR="009F4135" w:rsidRPr="00D94F47">
        <w:rPr>
          <w:rFonts w:ascii="Traditional Arabic" w:hAnsi="Traditional Arabic" w:cs="Traditional Arabic"/>
          <w:sz w:val="32"/>
          <w:szCs w:val="32"/>
          <w:rtl/>
          <w:lang w:bidi="ar-IQ"/>
        </w:rPr>
        <w:t>﴾</w:t>
      </w:r>
      <w:r w:rsidR="000F10D9" w:rsidRPr="00D94F47">
        <w:rPr>
          <w:rFonts w:ascii="Traditional Arabic" w:hAnsi="Traditional Arabic" w:cs="Traditional Arabic"/>
          <w:sz w:val="32"/>
          <w:szCs w:val="32"/>
          <w:rtl/>
          <w:lang w:bidi="ar-IQ"/>
        </w:rPr>
        <w:t xml:space="preserve">: </w:t>
      </w:r>
      <w:r w:rsidR="000F10D9" w:rsidRPr="00D94F47">
        <w:rPr>
          <w:rFonts w:ascii="Traditional Arabic" w:hAnsi="Traditional Arabic" w:cs="Traditional Arabic" w:hint="cs"/>
          <w:sz w:val="32"/>
          <w:szCs w:val="32"/>
          <w:rtl/>
          <w:lang w:bidi="ar-IQ"/>
        </w:rPr>
        <w:t xml:space="preserve">قرأها </w:t>
      </w:r>
      <w:r w:rsidR="0080236B">
        <w:rPr>
          <w:rFonts w:ascii="Traditional Arabic" w:hAnsi="Traditional Arabic" w:cs="Traditional Arabic" w:hint="cs"/>
          <w:b/>
          <w:bCs/>
          <w:color w:val="7030A0"/>
          <w:sz w:val="32"/>
          <w:szCs w:val="32"/>
          <w:rtl/>
          <w:lang w:bidi="ar-IQ"/>
        </w:rPr>
        <w:t>رويس</w:t>
      </w:r>
      <w:r w:rsidR="000F10D9" w:rsidRPr="0080236B">
        <w:rPr>
          <w:rFonts w:ascii="Traditional Arabic" w:hAnsi="Traditional Arabic" w:cs="Traditional Arabic" w:hint="cs"/>
          <w:color w:val="7030A0"/>
          <w:sz w:val="32"/>
          <w:szCs w:val="32"/>
          <w:rtl/>
          <w:lang w:bidi="ar-IQ"/>
        </w:rPr>
        <w:t xml:space="preserve"> </w:t>
      </w:r>
      <w:r w:rsidR="0080236B">
        <w:rPr>
          <w:rFonts w:ascii="Traditional Arabic" w:hAnsi="Traditional Arabic" w:cs="Traditional Arabic" w:hint="cs"/>
          <w:sz w:val="32"/>
          <w:szCs w:val="32"/>
          <w:rtl/>
          <w:lang w:bidi="ar-IQ"/>
        </w:rPr>
        <w:t>بالسين بدل الصاد</w:t>
      </w:r>
      <w:r w:rsidR="000F10D9" w:rsidRPr="00D94F47">
        <w:rPr>
          <w:rFonts w:ascii="Traditional Arabic" w:hAnsi="Traditional Arabic" w:cs="Traditional Arabic" w:hint="cs"/>
          <w:sz w:val="32"/>
          <w:szCs w:val="32"/>
          <w:rtl/>
          <w:lang w:bidi="ar-IQ"/>
        </w:rPr>
        <w:t xml:space="preserve"> </w:t>
      </w:r>
      <w:r w:rsidR="000F10D9" w:rsidRPr="00D94F47">
        <w:rPr>
          <w:rFonts w:ascii="Traditional Arabic" w:hAnsi="Traditional Arabic" w:cs="Traditional Arabic" w:hint="cs"/>
          <w:b/>
          <w:bCs/>
          <w:sz w:val="32"/>
          <w:szCs w:val="32"/>
          <w:rtl/>
          <w:lang w:bidi="ar-IQ"/>
        </w:rPr>
        <w:t>(</w:t>
      </w:r>
      <w:r w:rsidR="0080236B">
        <w:rPr>
          <w:rFonts w:ascii="Traditional Arabic" w:hAnsi="Traditional Arabic" w:cs="Traditional Arabic" w:hint="cs"/>
          <w:b/>
          <w:bCs/>
          <w:sz w:val="32"/>
          <w:szCs w:val="32"/>
          <w:rtl/>
          <w:lang w:bidi="ar-IQ"/>
        </w:rPr>
        <w:t>سِرَاط</w:t>
      </w:r>
      <w:r w:rsidR="000F10D9" w:rsidRPr="00D94F47">
        <w:rPr>
          <w:rFonts w:ascii="Traditional Arabic" w:hAnsi="Traditional Arabic" w:cs="Traditional Arabic" w:hint="cs"/>
          <w:b/>
          <w:bCs/>
          <w:sz w:val="32"/>
          <w:szCs w:val="32"/>
          <w:rtl/>
          <w:lang w:bidi="ar-IQ"/>
        </w:rPr>
        <w:t>)</w:t>
      </w:r>
      <w:r w:rsidR="000F10D9" w:rsidRPr="00D94F47">
        <w:rPr>
          <w:rFonts w:ascii="Traditional Arabic" w:hAnsi="Traditional Arabic" w:cs="Traditional Arabic" w:hint="cs"/>
          <w:sz w:val="32"/>
          <w:szCs w:val="32"/>
          <w:rtl/>
          <w:lang w:bidi="ar-IQ"/>
        </w:rPr>
        <w:t>.</w:t>
      </w:r>
    </w:p>
    <w:p w:rsidR="00BC331B" w:rsidRPr="00D94F47" w:rsidRDefault="00D94F47" w:rsidP="0080236B">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0F10D9" w:rsidRPr="00D94F47">
        <w:rPr>
          <w:rFonts w:ascii="Traditional Arabic" w:hAnsi="Traditional Arabic" w:cs="Traditional Arabic"/>
          <w:b/>
          <w:bCs/>
          <w:sz w:val="32"/>
          <w:szCs w:val="32"/>
          <w:rtl/>
          <w:lang w:bidi="ar-IQ"/>
        </w:rPr>
        <w:t xml:space="preserve">(آية </w:t>
      </w:r>
      <w:r w:rsidR="000F10D9" w:rsidRPr="00D94F47">
        <w:rPr>
          <w:rFonts w:ascii="Traditional Arabic" w:hAnsi="Traditional Arabic" w:cs="Traditional Arabic" w:hint="cs"/>
          <w:b/>
          <w:bCs/>
          <w:sz w:val="32"/>
          <w:szCs w:val="32"/>
          <w:rtl/>
          <w:lang w:bidi="ar-IQ"/>
        </w:rPr>
        <w:t>62</w:t>
      </w:r>
      <w:r w:rsidR="000F10D9" w:rsidRPr="00D94F47">
        <w:rPr>
          <w:rFonts w:ascii="Traditional Arabic" w:hAnsi="Traditional Arabic" w:cs="Traditional Arabic"/>
          <w:b/>
          <w:bCs/>
          <w:sz w:val="32"/>
          <w:szCs w:val="32"/>
          <w:rtl/>
          <w:lang w:bidi="ar-IQ"/>
        </w:rPr>
        <w:t>)</w:t>
      </w:r>
      <w:r w:rsidR="000F10D9" w:rsidRPr="00D94F47">
        <w:rPr>
          <w:rFonts w:ascii="Traditional Arabic" w:hAnsi="Traditional Arabic" w:cs="Traditional Arabic" w:hint="cs"/>
          <w:sz w:val="32"/>
          <w:szCs w:val="32"/>
          <w:rtl/>
          <w:lang w:bidi="ar-IQ"/>
        </w:rPr>
        <w:t xml:space="preserve"> </w:t>
      </w:r>
      <w:r w:rsidR="00E23145" w:rsidRPr="00D94F47">
        <w:rPr>
          <w:rFonts w:ascii="Traditional Arabic" w:hAnsi="Traditional Arabic" w:cs="Traditional Arabic"/>
          <w:sz w:val="32"/>
          <w:szCs w:val="32"/>
          <w:rtl/>
          <w:lang w:bidi="ar-IQ"/>
        </w:rPr>
        <w:t>﴿</w:t>
      </w:r>
      <w:r w:rsidR="000F10D9" w:rsidRPr="00D94F47">
        <w:rPr>
          <w:rFonts w:ascii="Traditional Arabic" w:hAnsi="Traditional Arabic" w:cs="Traditional Arabic" w:hint="cs"/>
          <w:b/>
          <w:bCs/>
          <w:color w:val="FF0000"/>
          <w:sz w:val="32"/>
          <w:szCs w:val="32"/>
          <w:rtl/>
          <w:lang w:bidi="ar-IQ"/>
        </w:rPr>
        <w:t>جِبِلاً</w:t>
      </w:r>
      <w:r w:rsidR="009F4135" w:rsidRPr="00D94F47">
        <w:rPr>
          <w:rFonts w:ascii="Traditional Arabic" w:hAnsi="Traditional Arabic" w:cs="Traditional Arabic"/>
          <w:sz w:val="32"/>
          <w:szCs w:val="32"/>
          <w:rtl/>
          <w:lang w:bidi="ar-IQ"/>
        </w:rPr>
        <w:t>﴾</w:t>
      </w:r>
      <w:r w:rsidR="000F10D9" w:rsidRPr="00D94F47">
        <w:rPr>
          <w:rFonts w:ascii="Traditional Arabic" w:hAnsi="Traditional Arabic" w:cs="Traditional Arabic"/>
          <w:sz w:val="32"/>
          <w:szCs w:val="32"/>
          <w:rtl/>
          <w:lang w:bidi="ar-IQ"/>
        </w:rPr>
        <w:t xml:space="preserve">: </w:t>
      </w:r>
      <w:r w:rsidR="000F10D9" w:rsidRPr="00D94F47">
        <w:rPr>
          <w:rFonts w:ascii="Traditional Arabic" w:hAnsi="Traditional Arabic" w:cs="Traditional Arabic" w:hint="cs"/>
          <w:sz w:val="32"/>
          <w:szCs w:val="32"/>
          <w:rtl/>
          <w:lang w:bidi="ar-IQ"/>
        </w:rPr>
        <w:t xml:space="preserve">قرأها </w:t>
      </w:r>
      <w:r w:rsidR="0080236B">
        <w:rPr>
          <w:rFonts w:ascii="Traditional Arabic" w:hAnsi="Traditional Arabic" w:cs="Traditional Arabic" w:hint="cs"/>
          <w:b/>
          <w:bCs/>
          <w:color w:val="7030A0"/>
          <w:sz w:val="32"/>
          <w:szCs w:val="32"/>
          <w:rtl/>
          <w:lang w:bidi="ar-IQ"/>
        </w:rPr>
        <w:t>رويس</w:t>
      </w:r>
      <w:r w:rsidR="000F10D9" w:rsidRPr="0080236B">
        <w:rPr>
          <w:rFonts w:ascii="Traditional Arabic" w:hAnsi="Traditional Arabic" w:cs="Traditional Arabic" w:hint="cs"/>
          <w:color w:val="7030A0"/>
          <w:sz w:val="32"/>
          <w:szCs w:val="32"/>
          <w:rtl/>
          <w:lang w:bidi="ar-IQ"/>
        </w:rPr>
        <w:t xml:space="preserve"> </w:t>
      </w:r>
      <w:r w:rsidR="000F10D9" w:rsidRPr="00D94F47">
        <w:rPr>
          <w:rFonts w:ascii="Traditional Arabic" w:hAnsi="Traditional Arabic" w:cs="Traditional Arabic" w:hint="cs"/>
          <w:sz w:val="32"/>
          <w:szCs w:val="32"/>
          <w:rtl/>
          <w:lang w:bidi="ar-IQ"/>
        </w:rPr>
        <w:t>ب</w:t>
      </w:r>
      <w:r w:rsidR="00381CC0">
        <w:rPr>
          <w:rFonts w:ascii="Traditional Arabic" w:hAnsi="Traditional Arabic" w:cs="Traditional Arabic" w:hint="cs"/>
          <w:sz w:val="32"/>
          <w:szCs w:val="32"/>
          <w:rtl/>
          <w:lang w:bidi="ar-IQ"/>
        </w:rPr>
        <w:t>ضم الجيم و</w:t>
      </w:r>
      <w:r w:rsidR="000F10D9" w:rsidRPr="00D94F47">
        <w:rPr>
          <w:rFonts w:ascii="Traditional Arabic" w:hAnsi="Traditional Arabic" w:cs="Traditional Arabic" w:hint="cs"/>
          <w:sz w:val="32"/>
          <w:szCs w:val="32"/>
          <w:rtl/>
          <w:lang w:bidi="ar-IQ"/>
        </w:rPr>
        <w:t xml:space="preserve">الباء </w:t>
      </w:r>
      <w:r w:rsidR="00381CC0">
        <w:rPr>
          <w:rFonts w:ascii="Traditional Arabic" w:hAnsi="Traditional Arabic" w:cs="Traditional Arabic" w:hint="cs"/>
          <w:sz w:val="32"/>
          <w:szCs w:val="32"/>
          <w:rtl/>
          <w:lang w:bidi="ar-IQ"/>
        </w:rPr>
        <w:t>وتخفيف اللام</w:t>
      </w:r>
      <w:r w:rsidR="00DD24E4" w:rsidRPr="00D94F47">
        <w:rPr>
          <w:rFonts w:ascii="Traditional Arabic" w:hAnsi="Traditional Arabic" w:cs="Traditional Arabic" w:hint="cs"/>
          <w:sz w:val="32"/>
          <w:szCs w:val="32"/>
          <w:rtl/>
          <w:lang w:bidi="ar-IQ"/>
        </w:rPr>
        <w:t xml:space="preserve"> </w:t>
      </w:r>
      <w:r w:rsidR="00381CC0">
        <w:rPr>
          <w:rFonts w:ascii="Traditional Arabic" w:hAnsi="Traditional Arabic" w:cs="Traditional Arabic" w:hint="cs"/>
          <w:b/>
          <w:bCs/>
          <w:sz w:val="32"/>
          <w:szCs w:val="32"/>
          <w:rtl/>
          <w:lang w:bidi="ar-IQ"/>
        </w:rPr>
        <w:t>(جُ</w:t>
      </w:r>
      <w:r w:rsidR="0080236B">
        <w:rPr>
          <w:rFonts w:ascii="Traditional Arabic" w:hAnsi="Traditional Arabic" w:cs="Traditional Arabic" w:hint="cs"/>
          <w:b/>
          <w:bCs/>
          <w:sz w:val="32"/>
          <w:szCs w:val="32"/>
          <w:rtl/>
          <w:lang w:bidi="ar-IQ"/>
        </w:rPr>
        <w:t>بُ</w:t>
      </w:r>
      <w:r w:rsidR="000F10D9" w:rsidRPr="00D94F47">
        <w:rPr>
          <w:rFonts w:ascii="Traditional Arabic" w:hAnsi="Traditional Arabic" w:cs="Traditional Arabic" w:hint="cs"/>
          <w:b/>
          <w:bCs/>
          <w:sz w:val="32"/>
          <w:szCs w:val="32"/>
          <w:rtl/>
          <w:lang w:bidi="ar-IQ"/>
        </w:rPr>
        <w:t>لاً)</w:t>
      </w:r>
      <w:r w:rsidR="0080236B" w:rsidRPr="0080236B">
        <w:rPr>
          <w:rFonts w:ascii="Traditional Arabic" w:hAnsi="Traditional Arabic" w:cs="Traditional Arabic" w:hint="cs"/>
          <w:sz w:val="32"/>
          <w:szCs w:val="32"/>
          <w:rtl/>
          <w:lang w:bidi="ar-IQ"/>
        </w:rPr>
        <w:t xml:space="preserve">، وقرأها </w:t>
      </w:r>
      <w:r w:rsidR="0080236B" w:rsidRPr="0080236B">
        <w:rPr>
          <w:rFonts w:ascii="Traditional Arabic" w:hAnsi="Traditional Arabic" w:cs="Traditional Arabic" w:hint="cs"/>
          <w:b/>
          <w:bCs/>
          <w:color w:val="C00000"/>
          <w:sz w:val="32"/>
          <w:szCs w:val="32"/>
          <w:rtl/>
          <w:lang w:bidi="ar-IQ"/>
        </w:rPr>
        <w:t>روح</w:t>
      </w:r>
      <w:r w:rsidR="0080236B" w:rsidRPr="0080236B">
        <w:rPr>
          <w:rFonts w:ascii="Traditional Arabic" w:hAnsi="Traditional Arabic" w:cs="Traditional Arabic" w:hint="cs"/>
          <w:sz w:val="32"/>
          <w:szCs w:val="32"/>
          <w:rtl/>
          <w:lang w:bidi="ar-IQ"/>
        </w:rPr>
        <w:t xml:space="preserve"> بضم الجيم والباء وتشديد اللام </w:t>
      </w:r>
      <w:r w:rsidR="0080236B">
        <w:rPr>
          <w:rFonts w:ascii="Traditional Arabic" w:hAnsi="Traditional Arabic" w:cs="Traditional Arabic" w:hint="cs"/>
          <w:b/>
          <w:bCs/>
          <w:sz w:val="32"/>
          <w:szCs w:val="32"/>
          <w:rtl/>
          <w:lang w:bidi="ar-IQ"/>
        </w:rPr>
        <w:t xml:space="preserve">(جُبُلًّا) </w:t>
      </w:r>
      <w:r w:rsidR="000F10D9" w:rsidRPr="00D94F47">
        <w:rPr>
          <w:rFonts w:ascii="Traditional Arabic" w:hAnsi="Traditional Arabic" w:cs="Traditional Arabic"/>
          <w:sz w:val="32"/>
          <w:szCs w:val="32"/>
          <w:vertAlign w:val="superscript"/>
          <w:rtl/>
          <w:lang w:eastAsia="ar-SY" w:bidi="ar-SY"/>
        </w:rPr>
        <w:t>(</w:t>
      </w:r>
      <w:r w:rsidR="000F10D9" w:rsidRPr="00D94F47">
        <w:rPr>
          <w:rFonts w:ascii="Traditional Arabic" w:hAnsi="Traditional Arabic" w:cs="Traditional Arabic"/>
          <w:sz w:val="32"/>
          <w:szCs w:val="32"/>
          <w:vertAlign w:val="superscript"/>
          <w:rtl/>
          <w:lang w:eastAsia="ar-SY" w:bidi="ar-SY"/>
        </w:rPr>
        <w:footnoteReference w:id="338"/>
      </w:r>
      <w:r w:rsidR="000F10D9" w:rsidRPr="00D94F47">
        <w:rPr>
          <w:rFonts w:ascii="Traditional Arabic" w:hAnsi="Traditional Arabic" w:cs="Traditional Arabic"/>
          <w:sz w:val="32"/>
          <w:szCs w:val="32"/>
          <w:vertAlign w:val="superscript"/>
          <w:rtl/>
          <w:lang w:eastAsia="ar-SY" w:bidi="ar-SY"/>
        </w:rPr>
        <w:t>)</w:t>
      </w:r>
      <w:r w:rsidR="000F10D9" w:rsidRPr="00D94F47">
        <w:rPr>
          <w:rFonts w:ascii="Traditional Arabic" w:hAnsi="Traditional Arabic" w:cs="Traditional Arabic" w:hint="cs"/>
          <w:sz w:val="32"/>
          <w:szCs w:val="32"/>
          <w:rtl/>
          <w:lang w:bidi="ar-IQ"/>
        </w:rPr>
        <w:t>.</w:t>
      </w:r>
    </w:p>
    <w:p w:rsidR="00BB7D40" w:rsidRDefault="00D94F47" w:rsidP="009F5BB6">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067FBD" w:rsidRPr="00D94F47">
        <w:rPr>
          <w:rFonts w:ascii="Traditional Arabic" w:hAnsi="Traditional Arabic" w:cs="Traditional Arabic"/>
          <w:b/>
          <w:bCs/>
          <w:sz w:val="32"/>
          <w:szCs w:val="32"/>
          <w:rtl/>
          <w:lang w:bidi="ar-IQ"/>
        </w:rPr>
        <w:t xml:space="preserve">(آية </w:t>
      </w:r>
      <w:r w:rsidR="00067FBD" w:rsidRPr="00D94F47">
        <w:rPr>
          <w:rFonts w:ascii="Traditional Arabic" w:hAnsi="Traditional Arabic" w:cs="Traditional Arabic" w:hint="cs"/>
          <w:b/>
          <w:bCs/>
          <w:sz w:val="32"/>
          <w:szCs w:val="32"/>
          <w:rtl/>
          <w:lang w:bidi="ar-IQ"/>
        </w:rPr>
        <w:t>6</w:t>
      </w:r>
      <w:r w:rsidR="009F5BB6">
        <w:rPr>
          <w:rFonts w:ascii="Traditional Arabic" w:hAnsi="Traditional Arabic" w:cs="Traditional Arabic" w:hint="cs"/>
          <w:b/>
          <w:bCs/>
          <w:sz w:val="32"/>
          <w:szCs w:val="32"/>
          <w:rtl/>
          <w:lang w:bidi="ar-IQ"/>
        </w:rPr>
        <w:t>5</w:t>
      </w:r>
      <w:r w:rsidR="00067FBD" w:rsidRPr="00D94F47">
        <w:rPr>
          <w:rFonts w:ascii="Traditional Arabic" w:hAnsi="Traditional Arabic" w:cs="Traditional Arabic"/>
          <w:b/>
          <w:bCs/>
          <w:sz w:val="32"/>
          <w:szCs w:val="32"/>
          <w:rtl/>
          <w:lang w:bidi="ar-IQ"/>
        </w:rPr>
        <w:t>)</w:t>
      </w:r>
      <w:r w:rsidR="00067FBD" w:rsidRPr="00D94F47">
        <w:rPr>
          <w:rFonts w:ascii="Traditional Arabic" w:hAnsi="Traditional Arabic" w:cs="Traditional Arabic" w:hint="cs"/>
          <w:b/>
          <w:bCs/>
          <w:sz w:val="32"/>
          <w:szCs w:val="32"/>
          <w:rtl/>
          <w:lang w:bidi="ar-IQ"/>
        </w:rPr>
        <w:t xml:space="preserve"> </w:t>
      </w:r>
      <w:r w:rsidR="009F5BB6" w:rsidRPr="00D94F47">
        <w:rPr>
          <w:rFonts w:ascii="Traditional Arabic" w:hAnsi="Traditional Arabic" w:cs="Traditional Arabic"/>
          <w:sz w:val="32"/>
          <w:szCs w:val="32"/>
          <w:rtl/>
          <w:lang w:bidi="ar-IQ"/>
        </w:rPr>
        <w:t>﴿</w:t>
      </w:r>
      <w:r w:rsidR="009F5BB6" w:rsidRPr="00D1319B">
        <w:rPr>
          <w:rFonts w:ascii="Traditional Arabic" w:hAnsi="Traditional Arabic" w:cs="Traditional Arabic"/>
          <w:b/>
          <w:bCs/>
          <w:color w:val="FF0000"/>
          <w:sz w:val="32"/>
          <w:szCs w:val="32"/>
          <w:rtl/>
          <w:lang w:bidi="ar-IQ"/>
        </w:rPr>
        <w:t>أَيْدِيهِمْ</w:t>
      </w:r>
      <w:r w:rsidR="009F5BB6" w:rsidRPr="00D94F47">
        <w:rPr>
          <w:rFonts w:ascii="Traditional Arabic" w:hAnsi="Traditional Arabic" w:cs="Traditional Arabic"/>
          <w:sz w:val="32"/>
          <w:szCs w:val="32"/>
          <w:rtl/>
          <w:lang w:bidi="ar-IQ"/>
        </w:rPr>
        <w:t xml:space="preserve">﴾: </w:t>
      </w:r>
      <w:r w:rsidR="009F5BB6">
        <w:rPr>
          <w:rFonts w:ascii="Traditional Arabic" w:hAnsi="Traditional Arabic" w:cs="Traditional Arabic" w:hint="cs"/>
          <w:sz w:val="32"/>
          <w:szCs w:val="32"/>
          <w:rtl/>
          <w:lang w:bidi="ar-IQ"/>
        </w:rPr>
        <w:t>قرأها</w:t>
      </w:r>
      <w:r w:rsidR="009F5BB6" w:rsidRPr="00D94F47">
        <w:rPr>
          <w:rFonts w:ascii="Traditional Arabic" w:hAnsi="Traditional Arabic" w:cs="Traditional Arabic" w:hint="cs"/>
          <w:sz w:val="32"/>
          <w:szCs w:val="32"/>
          <w:rtl/>
          <w:lang w:bidi="ar-IQ"/>
        </w:rPr>
        <w:t xml:space="preserve"> </w:t>
      </w:r>
      <w:r w:rsidR="009F5BB6">
        <w:rPr>
          <w:rFonts w:ascii="Traditional Arabic" w:hAnsi="Traditional Arabic" w:cs="Traditional Arabic" w:hint="cs"/>
          <w:b/>
          <w:bCs/>
          <w:color w:val="00B050"/>
          <w:sz w:val="32"/>
          <w:szCs w:val="32"/>
          <w:rtl/>
          <w:lang w:bidi="ar-IQ"/>
        </w:rPr>
        <w:t>يعقوب</w:t>
      </w:r>
      <w:r w:rsidR="009F5BB6" w:rsidRPr="00D94F47">
        <w:rPr>
          <w:rFonts w:ascii="Traditional Arabic" w:hAnsi="Traditional Arabic" w:cs="Traditional Arabic" w:hint="cs"/>
          <w:color w:val="00B050"/>
          <w:sz w:val="32"/>
          <w:szCs w:val="32"/>
          <w:rtl/>
          <w:lang w:bidi="ar-IQ"/>
        </w:rPr>
        <w:t xml:space="preserve"> </w:t>
      </w:r>
      <w:r w:rsidR="009F5BB6">
        <w:rPr>
          <w:rFonts w:ascii="Traditional Arabic" w:hAnsi="Traditional Arabic" w:cs="Traditional Arabic" w:hint="cs"/>
          <w:sz w:val="32"/>
          <w:szCs w:val="32"/>
          <w:rtl/>
          <w:lang w:bidi="ar-IQ"/>
        </w:rPr>
        <w:t>بضم اهاء في الحالين (</w:t>
      </w:r>
      <w:r w:rsidR="009F5BB6" w:rsidRPr="00D1319B">
        <w:rPr>
          <w:rFonts w:ascii="Traditional Arabic" w:hAnsi="Traditional Arabic" w:cs="Traditional Arabic" w:hint="cs"/>
          <w:b/>
          <w:bCs/>
          <w:sz w:val="32"/>
          <w:szCs w:val="32"/>
          <w:rtl/>
          <w:lang w:bidi="ar-IQ"/>
        </w:rPr>
        <w:t>أَيْدِيهُمْ</w:t>
      </w:r>
      <w:r w:rsidR="009F5BB6">
        <w:rPr>
          <w:rFonts w:ascii="Traditional Arabic" w:hAnsi="Traditional Arabic" w:cs="Traditional Arabic" w:hint="cs"/>
          <w:sz w:val="32"/>
          <w:szCs w:val="32"/>
          <w:rtl/>
          <w:lang w:bidi="ar-IQ"/>
        </w:rPr>
        <w:t>).</w:t>
      </w:r>
    </w:p>
    <w:p w:rsidR="00067FBD" w:rsidRPr="00D94F47" w:rsidRDefault="00BB7D40" w:rsidP="00BB7D40">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sym w:font="Symbol" w:char="F0B7"/>
      </w:r>
      <w:r w:rsidRPr="00D94F47">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66</w:t>
      </w:r>
      <w:r w:rsidRPr="00D94F47">
        <w:rPr>
          <w:rFonts w:ascii="Traditional Arabic" w:hAnsi="Traditional Arabic" w:cs="Traditional Arabic"/>
          <w:b/>
          <w:bCs/>
          <w:sz w:val="32"/>
          <w:szCs w:val="32"/>
          <w:rtl/>
          <w:lang w:bidi="ar-IQ"/>
        </w:rPr>
        <w:t>)</w:t>
      </w:r>
      <w:r w:rsidRPr="00D94F47">
        <w:rPr>
          <w:rFonts w:ascii="Traditional Arabic" w:hAnsi="Traditional Arabic" w:cs="Traditional Arabic" w:hint="cs"/>
          <w:sz w:val="32"/>
          <w:szCs w:val="32"/>
          <w:rtl/>
          <w:lang w:bidi="ar-IQ"/>
        </w:rPr>
        <w:t xml:space="preserve"> </w:t>
      </w:r>
      <w:r w:rsidRPr="00D94F47">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الصِّرَاطَ</w:t>
      </w:r>
      <w:r w:rsidRPr="00D94F47">
        <w:rPr>
          <w:rFonts w:ascii="Traditional Arabic" w:hAnsi="Traditional Arabic" w:cs="Traditional Arabic"/>
          <w:sz w:val="32"/>
          <w:szCs w:val="32"/>
          <w:rtl/>
          <w:lang w:bidi="ar-IQ"/>
        </w:rPr>
        <w:t xml:space="preserve">﴾: </w:t>
      </w:r>
      <w:r w:rsidRPr="00D94F47">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Pr="0080236B">
        <w:rPr>
          <w:rFonts w:ascii="Traditional Arabic" w:hAnsi="Traditional Arabic" w:cs="Traditional Arabic" w:hint="cs"/>
          <w:color w:val="7030A0"/>
          <w:sz w:val="32"/>
          <w:szCs w:val="32"/>
          <w:rtl/>
          <w:lang w:bidi="ar-IQ"/>
        </w:rPr>
        <w:t xml:space="preserve"> </w:t>
      </w:r>
      <w:r>
        <w:rPr>
          <w:rFonts w:ascii="Traditional Arabic" w:hAnsi="Traditional Arabic" w:cs="Traditional Arabic" w:hint="cs"/>
          <w:sz w:val="32"/>
          <w:szCs w:val="32"/>
          <w:rtl/>
          <w:lang w:bidi="ar-IQ"/>
        </w:rPr>
        <w:t>بالسين بدل الصاد</w:t>
      </w:r>
      <w:r w:rsidRPr="00D94F47">
        <w:rPr>
          <w:rFonts w:ascii="Traditional Arabic" w:hAnsi="Traditional Arabic" w:cs="Traditional Arabic" w:hint="cs"/>
          <w:sz w:val="32"/>
          <w:szCs w:val="32"/>
          <w:rtl/>
          <w:lang w:bidi="ar-IQ"/>
        </w:rPr>
        <w:t xml:space="preserve"> </w:t>
      </w:r>
      <w:r w:rsidRPr="00D94F47">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السِّرَاطَ</w:t>
      </w:r>
      <w:r w:rsidRPr="00D94F47">
        <w:rPr>
          <w:rFonts w:ascii="Traditional Arabic" w:hAnsi="Traditional Arabic" w:cs="Traditional Arabic" w:hint="cs"/>
          <w:b/>
          <w:bCs/>
          <w:sz w:val="32"/>
          <w:szCs w:val="32"/>
          <w:rtl/>
          <w:lang w:bidi="ar-IQ"/>
        </w:rPr>
        <w:t>)</w:t>
      </w:r>
      <w:r w:rsidRPr="00D94F47">
        <w:rPr>
          <w:rFonts w:ascii="Traditional Arabic" w:hAnsi="Traditional Arabic" w:cs="Traditional Arabic" w:hint="cs"/>
          <w:sz w:val="32"/>
          <w:szCs w:val="32"/>
          <w:rtl/>
          <w:lang w:bidi="ar-IQ"/>
        </w:rPr>
        <w:t>.</w:t>
      </w:r>
      <w:r w:rsidR="009F5BB6">
        <w:rPr>
          <w:rFonts w:ascii="Traditional Arabic" w:hAnsi="Traditional Arabic" w:cs="Traditional Arabic" w:hint="cs"/>
          <w:sz w:val="32"/>
          <w:szCs w:val="32"/>
          <w:rtl/>
          <w:lang w:bidi="ar-IQ"/>
        </w:rPr>
        <w:t xml:space="preserve"> </w:t>
      </w:r>
    </w:p>
    <w:p w:rsidR="00067FBD" w:rsidRPr="00D94F47" w:rsidRDefault="00D94F47" w:rsidP="009F5BB6">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lastRenderedPageBreak/>
        <w:t xml:space="preserve"> </w:t>
      </w:r>
      <w:r w:rsidRPr="00D94F47">
        <w:rPr>
          <w:rFonts w:ascii="Traditional Arabic" w:hAnsi="Traditional Arabic" w:cs="Traditional Arabic"/>
          <w:b/>
          <w:bCs/>
          <w:sz w:val="32"/>
          <w:szCs w:val="32"/>
          <w:lang w:bidi="ar-IQ"/>
        </w:rPr>
        <w:sym w:font="Symbol" w:char="F0B7"/>
      </w:r>
      <w:r w:rsidR="00067FBD" w:rsidRPr="00D94F47">
        <w:rPr>
          <w:rFonts w:ascii="Traditional Arabic" w:hAnsi="Traditional Arabic" w:cs="Traditional Arabic"/>
          <w:b/>
          <w:bCs/>
          <w:sz w:val="32"/>
          <w:szCs w:val="32"/>
          <w:rtl/>
          <w:lang w:bidi="ar-IQ"/>
        </w:rPr>
        <w:t xml:space="preserve">(آية </w:t>
      </w:r>
      <w:r w:rsidR="00067FBD" w:rsidRPr="00D94F47">
        <w:rPr>
          <w:rFonts w:ascii="Traditional Arabic" w:hAnsi="Traditional Arabic" w:cs="Traditional Arabic" w:hint="cs"/>
          <w:b/>
          <w:bCs/>
          <w:sz w:val="32"/>
          <w:szCs w:val="32"/>
          <w:rtl/>
          <w:lang w:bidi="ar-IQ"/>
        </w:rPr>
        <w:t>6</w:t>
      </w:r>
      <w:r w:rsidR="00381CC0">
        <w:rPr>
          <w:rFonts w:ascii="Traditional Arabic" w:hAnsi="Traditional Arabic" w:cs="Traditional Arabic" w:hint="cs"/>
          <w:b/>
          <w:bCs/>
          <w:sz w:val="32"/>
          <w:szCs w:val="32"/>
          <w:rtl/>
          <w:lang w:bidi="ar-IQ"/>
        </w:rPr>
        <w:t>8</w:t>
      </w:r>
      <w:r w:rsidR="00067FBD" w:rsidRPr="00D94F47">
        <w:rPr>
          <w:rFonts w:ascii="Traditional Arabic" w:hAnsi="Traditional Arabic" w:cs="Traditional Arabic"/>
          <w:b/>
          <w:bCs/>
          <w:sz w:val="32"/>
          <w:szCs w:val="32"/>
          <w:rtl/>
          <w:lang w:bidi="ar-IQ"/>
        </w:rPr>
        <w:t>)</w:t>
      </w:r>
      <w:r w:rsidR="00067FBD" w:rsidRPr="00D94F47">
        <w:rPr>
          <w:rFonts w:ascii="Traditional Arabic" w:hAnsi="Traditional Arabic" w:cs="Traditional Arabic" w:hint="cs"/>
          <w:sz w:val="32"/>
          <w:szCs w:val="32"/>
          <w:rtl/>
          <w:lang w:bidi="ar-IQ"/>
        </w:rPr>
        <w:t xml:space="preserve"> </w:t>
      </w:r>
      <w:r w:rsidR="00E23145" w:rsidRPr="00D94F47">
        <w:rPr>
          <w:rFonts w:ascii="Traditional Arabic" w:hAnsi="Traditional Arabic" w:cs="Traditional Arabic"/>
          <w:sz w:val="32"/>
          <w:szCs w:val="32"/>
          <w:rtl/>
          <w:lang w:bidi="ar-IQ"/>
        </w:rPr>
        <w:t>﴿</w:t>
      </w:r>
      <w:r w:rsidR="00381CC0">
        <w:rPr>
          <w:rFonts w:ascii="Traditional Arabic" w:hAnsi="Traditional Arabic" w:cs="Traditional Arabic" w:hint="cs"/>
          <w:b/>
          <w:bCs/>
          <w:color w:val="FF0000"/>
          <w:sz w:val="32"/>
          <w:szCs w:val="32"/>
          <w:rtl/>
          <w:lang w:bidi="ar-IQ"/>
        </w:rPr>
        <w:t>نُنَكِّ</w:t>
      </w:r>
      <w:r w:rsidR="009B2376" w:rsidRPr="00D94F47">
        <w:rPr>
          <w:rFonts w:ascii="Traditional Arabic" w:hAnsi="Traditional Arabic" w:cs="Traditional Arabic" w:hint="cs"/>
          <w:b/>
          <w:bCs/>
          <w:color w:val="FF0000"/>
          <w:sz w:val="32"/>
          <w:szCs w:val="32"/>
          <w:rtl/>
          <w:lang w:bidi="ar-IQ"/>
        </w:rPr>
        <w:t>سْهُ</w:t>
      </w:r>
      <w:r w:rsidR="009F4135" w:rsidRPr="00D94F47">
        <w:rPr>
          <w:rFonts w:ascii="Traditional Arabic" w:hAnsi="Traditional Arabic" w:cs="Traditional Arabic"/>
          <w:sz w:val="32"/>
          <w:szCs w:val="32"/>
          <w:rtl/>
          <w:lang w:bidi="ar-IQ"/>
        </w:rPr>
        <w:t>﴾</w:t>
      </w:r>
      <w:r w:rsidR="00067FBD" w:rsidRPr="00D94F47">
        <w:rPr>
          <w:rFonts w:ascii="Traditional Arabic" w:hAnsi="Traditional Arabic" w:cs="Traditional Arabic"/>
          <w:sz w:val="32"/>
          <w:szCs w:val="32"/>
          <w:rtl/>
          <w:lang w:bidi="ar-IQ"/>
        </w:rPr>
        <w:t xml:space="preserve">: </w:t>
      </w:r>
      <w:r w:rsidR="00067FBD" w:rsidRPr="00D94F47">
        <w:rPr>
          <w:rFonts w:ascii="Traditional Arabic" w:hAnsi="Traditional Arabic" w:cs="Traditional Arabic" w:hint="cs"/>
          <w:sz w:val="32"/>
          <w:szCs w:val="32"/>
          <w:rtl/>
          <w:lang w:bidi="ar-IQ"/>
        </w:rPr>
        <w:t xml:space="preserve">قرأها </w:t>
      </w:r>
      <w:r w:rsidR="009F5BB6">
        <w:rPr>
          <w:rFonts w:ascii="Traditional Arabic" w:hAnsi="Traditional Arabic" w:cs="Traditional Arabic" w:hint="cs"/>
          <w:b/>
          <w:bCs/>
          <w:color w:val="00B050"/>
          <w:sz w:val="32"/>
          <w:szCs w:val="32"/>
          <w:rtl/>
          <w:lang w:bidi="ar-IQ"/>
        </w:rPr>
        <w:t>يعقوب</w:t>
      </w:r>
      <w:r w:rsidR="009B2376" w:rsidRPr="00D94F47">
        <w:rPr>
          <w:rFonts w:ascii="Traditional Arabic" w:hAnsi="Traditional Arabic" w:cs="Traditional Arabic" w:hint="cs"/>
          <w:color w:val="00B050"/>
          <w:sz w:val="32"/>
          <w:szCs w:val="32"/>
          <w:rtl/>
          <w:lang w:bidi="ar-IQ"/>
        </w:rPr>
        <w:t xml:space="preserve"> </w:t>
      </w:r>
      <w:r w:rsidR="009B2376" w:rsidRPr="00D94F47">
        <w:rPr>
          <w:rFonts w:ascii="Traditional Arabic" w:hAnsi="Traditional Arabic" w:cs="Traditional Arabic" w:hint="cs"/>
          <w:sz w:val="32"/>
          <w:szCs w:val="32"/>
          <w:rtl/>
          <w:lang w:bidi="ar-IQ"/>
        </w:rPr>
        <w:t>بفتح النون الأولى وإسكان الثانية</w:t>
      </w:r>
      <w:r w:rsidR="00D07BC2">
        <w:rPr>
          <w:rFonts w:ascii="Traditional Arabic" w:hAnsi="Traditional Arabic" w:cs="Traditional Arabic" w:hint="cs"/>
          <w:sz w:val="32"/>
          <w:szCs w:val="32"/>
          <w:rtl/>
          <w:lang w:bidi="ar-IQ"/>
        </w:rPr>
        <w:t xml:space="preserve"> مخفاة</w:t>
      </w:r>
      <w:r w:rsidR="009B2376" w:rsidRPr="00D94F47">
        <w:rPr>
          <w:rFonts w:ascii="Traditional Arabic" w:hAnsi="Traditional Arabic" w:cs="Traditional Arabic" w:hint="cs"/>
          <w:sz w:val="32"/>
          <w:szCs w:val="32"/>
          <w:rtl/>
          <w:lang w:bidi="ar-IQ"/>
        </w:rPr>
        <w:t xml:space="preserve"> وتخفيف الكاف مع ضمها </w:t>
      </w:r>
      <w:r w:rsidR="009B2376" w:rsidRPr="00D94F47">
        <w:rPr>
          <w:rFonts w:ascii="Traditional Arabic" w:hAnsi="Traditional Arabic" w:cs="Traditional Arabic" w:hint="cs"/>
          <w:b/>
          <w:bCs/>
          <w:sz w:val="32"/>
          <w:szCs w:val="32"/>
          <w:rtl/>
          <w:lang w:bidi="ar-IQ"/>
        </w:rPr>
        <w:t>(نَنْكُسْهُ)</w:t>
      </w:r>
      <w:r w:rsidR="009F5BB6">
        <w:rPr>
          <w:rFonts w:ascii="Traditional Arabic" w:hAnsi="Traditional Arabic" w:cs="Traditional Arabic" w:hint="cs"/>
          <w:b/>
          <w:bCs/>
          <w:sz w:val="32"/>
          <w:szCs w:val="32"/>
          <w:rtl/>
          <w:lang w:bidi="ar-IQ"/>
        </w:rPr>
        <w:t xml:space="preserve"> </w:t>
      </w:r>
      <w:r w:rsidR="009B2376" w:rsidRPr="00D94F47">
        <w:rPr>
          <w:rFonts w:ascii="Traditional Arabic" w:hAnsi="Traditional Arabic" w:cs="Traditional Arabic"/>
          <w:sz w:val="32"/>
          <w:szCs w:val="32"/>
          <w:vertAlign w:val="superscript"/>
          <w:rtl/>
          <w:lang w:eastAsia="ar-SY" w:bidi="ar-SY"/>
        </w:rPr>
        <w:t>(</w:t>
      </w:r>
      <w:r w:rsidR="009B2376" w:rsidRPr="00D94F47">
        <w:rPr>
          <w:rFonts w:ascii="Traditional Arabic" w:hAnsi="Traditional Arabic" w:cs="Traditional Arabic"/>
          <w:sz w:val="32"/>
          <w:szCs w:val="32"/>
          <w:vertAlign w:val="superscript"/>
          <w:rtl/>
          <w:lang w:eastAsia="ar-SY" w:bidi="ar-SY"/>
        </w:rPr>
        <w:footnoteReference w:id="339"/>
      </w:r>
      <w:r w:rsidR="009B2376" w:rsidRPr="00D94F47">
        <w:rPr>
          <w:rFonts w:ascii="Traditional Arabic" w:hAnsi="Traditional Arabic" w:cs="Traditional Arabic"/>
          <w:sz w:val="32"/>
          <w:szCs w:val="32"/>
          <w:vertAlign w:val="superscript"/>
          <w:rtl/>
          <w:lang w:eastAsia="ar-SY" w:bidi="ar-SY"/>
        </w:rPr>
        <w:t>)</w:t>
      </w:r>
      <w:r w:rsidR="009B2376" w:rsidRPr="00D94F47">
        <w:rPr>
          <w:rFonts w:ascii="Traditional Arabic" w:hAnsi="Traditional Arabic" w:cs="Traditional Arabic" w:hint="cs"/>
          <w:sz w:val="32"/>
          <w:szCs w:val="32"/>
          <w:rtl/>
          <w:lang w:bidi="ar-IQ"/>
        </w:rPr>
        <w:t>.</w:t>
      </w:r>
      <w:r w:rsidR="009F5BB6">
        <w:rPr>
          <w:rFonts w:ascii="Traditional Arabic" w:hAnsi="Traditional Arabic" w:cs="Traditional Arabic" w:hint="cs"/>
          <w:sz w:val="32"/>
          <w:szCs w:val="32"/>
          <w:rtl/>
          <w:lang w:bidi="ar-IQ"/>
        </w:rPr>
        <w:t xml:space="preserve"> </w:t>
      </w:r>
      <w:r w:rsidR="009F5BB6" w:rsidRPr="00D94F47">
        <w:rPr>
          <w:rFonts w:ascii="Traditional Arabic" w:hAnsi="Traditional Arabic" w:cs="Traditional Arabic"/>
          <w:sz w:val="32"/>
          <w:szCs w:val="32"/>
          <w:rtl/>
          <w:lang w:bidi="ar-IQ"/>
        </w:rPr>
        <w:t>﴿</w:t>
      </w:r>
      <w:r w:rsidR="009F5BB6">
        <w:rPr>
          <w:rFonts w:ascii="Traditional Arabic" w:hAnsi="Traditional Arabic" w:cs="Traditional Arabic" w:hint="cs"/>
          <w:b/>
          <w:bCs/>
          <w:color w:val="FF0000"/>
          <w:sz w:val="32"/>
          <w:szCs w:val="32"/>
          <w:rtl/>
          <w:lang w:bidi="ar-IQ"/>
        </w:rPr>
        <w:t>يَعْقِلُونَ</w:t>
      </w:r>
      <w:r w:rsidR="009F5BB6" w:rsidRPr="00D94F47">
        <w:rPr>
          <w:rFonts w:ascii="Traditional Arabic" w:hAnsi="Traditional Arabic" w:cs="Traditional Arabic"/>
          <w:sz w:val="32"/>
          <w:szCs w:val="32"/>
          <w:rtl/>
          <w:lang w:bidi="ar-IQ"/>
        </w:rPr>
        <w:t xml:space="preserve">﴾: </w:t>
      </w:r>
      <w:r w:rsidR="009F5BB6">
        <w:rPr>
          <w:rFonts w:ascii="Traditional Arabic" w:hAnsi="Traditional Arabic" w:cs="Traditional Arabic" w:hint="cs"/>
          <w:sz w:val="32"/>
          <w:szCs w:val="32"/>
          <w:rtl/>
          <w:lang w:bidi="ar-IQ"/>
        </w:rPr>
        <w:t>قرأها</w:t>
      </w:r>
      <w:r w:rsidR="009F5BB6" w:rsidRPr="00D94F47">
        <w:rPr>
          <w:rFonts w:ascii="Traditional Arabic" w:hAnsi="Traditional Arabic" w:cs="Traditional Arabic" w:hint="cs"/>
          <w:sz w:val="32"/>
          <w:szCs w:val="32"/>
          <w:rtl/>
          <w:lang w:bidi="ar-IQ"/>
        </w:rPr>
        <w:t xml:space="preserve"> </w:t>
      </w:r>
      <w:r w:rsidR="009F5BB6">
        <w:rPr>
          <w:rFonts w:ascii="Traditional Arabic" w:hAnsi="Traditional Arabic" w:cs="Traditional Arabic" w:hint="cs"/>
          <w:b/>
          <w:bCs/>
          <w:color w:val="00B050"/>
          <w:sz w:val="32"/>
          <w:szCs w:val="32"/>
          <w:rtl/>
          <w:lang w:bidi="ar-IQ"/>
        </w:rPr>
        <w:t>يعقوب</w:t>
      </w:r>
      <w:r w:rsidR="009F5BB6" w:rsidRPr="00D94F47">
        <w:rPr>
          <w:rFonts w:ascii="Traditional Arabic" w:hAnsi="Traditional Arabic" w:cs="Traditional Arabic" w:hint="cs"/>
          <w:color w:val="00B050"/>
          <w:sz w:val="32"/>
          <w:szCs w:val="32"/>
          <w:rtl/>
          <w:lang w:bidi="ar-IQ"/>
        </w:rPr>
        <w:t xml:space="preserve"> </w:t>
      </w:r>
      <w:r w:rsidR="009F5BB6">
        <w:rPr>
          <w:rFonts w:ascii="Traditional Arabic" w:hAnsi="Traditional Arabic" w:cs="Traditional Arabic" w:hint="cs"/>
          <w:sz w:val="32"/>
          <w:szCs w:val="32"/>
          <w:rtl/>
          <w:lang w:bidi="ar-IQ"/>
        </w:rPr>
        <w:t>بتاء الخطاب (</w:t>
      </w:r>
      <w:r w:rsidR="009F5BB6" w:rsidRPr="009F5BB6">
        <w:rPr>
          <w:rFonts w:ascii="Traditional Arabic" w:hAnsi="Traditional Arabic" w:cs="Traditional Arabic" w:hint="cs"/>
          <w:b/>
          <w:bCs/>
          <w:sz w:val="32"/>
          <w:szCs w:val="32"/>
          <w:rtl/>
          <w:lang w:bidi="ar-IQ"/>
        </w:rPr>
        <w:t>تَعْقِلُونَ</w:t>
      </w:r>
      <w:r w:rsidR="009F5BB6">
        <w:rPr>
          <w:rFonts w:ascii="Traditional Arabic" w:hAnsi="Traditional Arabic" w:cs="Traditional Arabic" w:hint="cs"/>
          <w:sz w:val="32"/>
          <w:szCs w:val="32"/>
          <w:rtl/>
          <w:lang w:bidi="ar-IQ"/>
        </w:rPr>
        <w:t>).</w:t>
      </w:r>
    </w:p>
    <w:p w:rsidR="00BC331B" w:rsidRPr="00D94F47" w:rsidRDefault="00D94F47" w:rsidP="009F5BB6">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FD309D" w:rsidRPr="00D94F47">
        <w:rPr>
          <w:rFonts w:ascii="Traditional Arabic" w:hAnsi="Traditional Arabic" w:cs="Traditional Arabic"/>
          <w:b/>
          <w:bCs/>
          <w:sz w:val="32"/>
          <w:szCs w:val="32"/>
          <w:rtl/>
          <w:lang w:bidi="ar-IQ"/>
        </w:rPr>
        <w:t xml:space="preserve">(آية </w:t>
      </w:r>
      <w:r w:rsidR="00FD309D" w:rsidRPr="00D94F47">
        <w:rPr>
          <w:rFonts w:ascii="Traditional Arabic" w:hAnsi="Traditional Arabic" w:cs="Traditional Arabic" w:hint="cs"/>
          <w:b/>
          <w:bCs/>
          <w:sz w:val="32"/>
          <w:szCs w:val="32"/>
          <w:rtl/>
          <w:lang w:bidi="ar-IQ"/>
        </w:rPr>
        <w:t>70</w:t>
      </w:r>
      <w:r w:rsidR="00FD309D" w:rsidRPr="00D94F47">
        <w:rPr>
          <w:rFonts w:ascii="Traditional Arabic" w:hAnsi="Traditional Arabic" w:cs="Traditional Arabic"/>
          <w:b/>
          <w:bCs/>
          <w:sz w:val="32"/>
          <w:szCs w:val="32"/>
          <w:rtl/>
          <w:lang w:bidi="ar-IQ"/>
        </w:rPr>
        <w:t>)</w:t>
      </w:r>
      <w:r w:rsidR="00FD309D" w:rsidRPr="00D94F47">
        <w:rPr>
          <w:rFonts w:ascii="Traditional Arabic" w:hAnsi="Traditional Arabic" w:cs="Traditional Arabic" w:hint="cs"/>
          <w:sz w:val="32"/>
          <w:szCs w:val="32"/>
          <w:rtl/>
          <w:lang w:bidi="ar-IQ"/>
        </w:rPr>
        <w:t xml:space="preserve"> </w:t>
      </w:r>
      <w:r w:rsidR="009F5BB6" w:rsidRPr="00D94F47">
        <w:rPr>
          <w:rFonts w:ascii="Traditional Arabic" w:hAnsi="Traditional Arabic" w:cs="Traditional Arabic"/>
          <w:sz w:val="32"/>
          <w:szCs w:val="32"/>
          <w:rtl/>
          <w:lang w:bidi="ar-IQ"/>
        </w:rPr>
        <w:t>﴿</w:t>
      </w:r>
      <w:r w:rsidR="009F5BB6">
        <w:rPr>
          <w:rFonts w:ascii="Traditional Arabic" w:hAnsi="Traditional Arabic" w:cs="Traditional Arabic"/>
          <w:b/>
          <w:bCs/>
          <w:color w:val="FF0000"/>
          <w:sz w:val="32"/>
          <w:szCs w:val="32"/>
          <w:rtl/>
          <w:lang w:bidi="ar-IQ"/>
        </w:rPr>
        <w:t>لِيُنْذِرَ</w:t>
      </w:r>
      <w:r w:rsidR="009F5BB6" w:rsidRPr="00D94F47">
        <w:rPr>
          <w:rFonts w:ascii="Traditional Arabic" w:hAnsi="Traditional Arabic" w:cs="Traditional Arabic"/>
          <w:sz w:val="32"/>
          <w:szCs w:val="32"/>
          <w:rtl/>
          <w:lang w:bidi="ar-IQ"/>
        </w:rPr>
        <w:t xml:space="preserve">﴾: </w:t>
      </w:r>
      <w:r w:rsidR="009F5BB6">
        <w:rPr>
          <w:rFonts w:ascii="Traditional Arabic" w:hAnsi="Traditional Arabic" w:cs="Traditional Arabic" w:hint="cs"/>
          <w:sz w:val="32"/>
          <w:szCs w:val="32"/>
          <w:rtl/>
          <w:lang w:bidi="ar-IQ"/>
        </w:rPr>
        <w:t>قرأها</w:t>
      </w:r>
      <w:r w:rsidR="009F5BB6" w:rsidRPr="00D94F47">
        <w:rPr>
          <w:rFonts w:ascii="Traditional Arabic" w:hAnsi="Traditional Arabic" w:cs="Traditional Arabic" w:hint="cs"/>
          <w:sz w:val="32"/>
          <w:szCs w:val="32"/>
          <w:rtl/>
          <w:lang w:bidi="ar-IQ"/>
        </w:rPr>
        <w:t xml:space="preserve"> </w:t>
      </w:r>
      <w:r w:rsidR="009F5BB6">
        <w:rPr>
          <w:rFonts w:ascii="Traditional Arabic" w:hAnsi="Traditional Arabic" w:cs="Traditional Arabic" w:hint="cs"/>
          <w:b/>
          <w:bCs/>
          <w:color w:val="00B050"/>
          <w:sz w:val="32"/>
          <w:szCs w:val="32"/>
          <w:rtl/>
          <w:lang w:bidi="ar-IQ"/>
        </w:rPr>
        <w:t>يعقوب</w:t>
      </w:r>
      <w:r w:rsidR="009F5BB6" w:rsidRPr="00D94F47">
        <w:rPr>
          <w:rFonts w:ascii="Traditional Arabic" w:hAnsi="Traditional Arabic" w:cs="Traditional Arabic" w:hint="cs"/>
          <w:color w:val="00B050"/>
          <w:sz w:val="32"/>
          <w:szCs w:val="32"/>
          <w:rtl/>
          <w:lang w:bidi="ar-IQ"/>
        </w:rPr>
        <w:t xml:space="preserve"> </w:t>
      </w:r>
      <w:r w:rsidR="009F5BB6">
        <w:rPr>
          <w:rFonts w:ascii="Traditional Arabic" w:hAnsi="Traditional Arabic" w:cs="Traditional Arabic" w:hint="cs"/>
          <w:sz w:val="32"/>
          <w:szCs w:val="32"/>
          <w:rtl/>
          <w:lang w:bidi="ar-IQ"/>
        </w:rPr>
        <w:t>بتاء الخطاب (</w:t>
      </w:r>
      <w:r w:rsidR="009F5BB6">
        <w:rPr>
          <w:rFonts w:ascii="Traditional Arabic" w:hAnsi="Traditional Arabic" w:cs="Traditional Arabic" w:hint="cs"/>
          <w:b/>
          <w:bCs/>
          <w:sz w:val="32"/>
          <w:szCs w:val="32"/>
          <w:rtl/>
          <w:lang w:bidi="ar-IQ"/>
        </w:rPr>
        <w:t>لِتُنْذِرَ</w:t>
      </w:r>
      <w:r w:rsidR="009F5BB6">
        <w:rPr>
          <w:rFonts w:ascii="Traditional Arabic" w:hAnsi="Traditional Arabic" w:cs="Traditional Arabic" w:hint="cs"/>
          <w:sz w:val="32"/>
          <w:szCs w:val="32"/>
          <w:rtl/>
          <w:lang w:bidi="ar-IQ"/>
        </w:rPr>
        <w:t xml:space="preserve">). </w:t>
      </w:r>
      <w:r w:rsidR="00E23145" w:rsidRPr="00D94F47">
        <w:rPr>
          <w:rFonts w:ascii="Traditional Arabic" w:hAnsi="Traditional Arabic" w:cs="Traditional Arabic"/>
          <w:sz w:val="32"/>
          <w:szCs w:val="32"/>
          <w:rtl/>
          <w:lang w:bidi="ar-IQ"/>
        </w:rPr>
        <w:t>﴿</w:t>
      </w:r>
      <w:r w:rsidR="00FD309D" w:rsidRPr="00D94F47">
        <w:rPr>
          <w:rFonts w:ascii="Traditional Arabic" w:hAnsi="Traditional Arabic" w:cs="Traditional Arabic" w:hint="cs"/>
          <w:b/>
          <w:bCs/>
          <w:color w:val="FF0000"/>
          <w:sz w:val="32"/>
          <w:szCs w:val="32"/>
          <w:rtl/>
          <w:lang w:bidi="ar-IQ"/>
        </w:rPr>
        <w:t>الْكَافِرينَ</w:t>
      </w:r>
      <w:r w:rsidR="009F4135" w:rsidRPr="00D94F47">
        <w:rPr>
          <w:rFonts w:ascii="Traditional Arabic" w:hAnsi="Traditional Arabic" w:cs="Traditional Arabic"/>
          <w:sz w:val="32"/>
          <w:szCs w:val="32"/>
          <w:rtl/>
          <w:lang w:bidi="ar-IQ"/>
        </w:rPr>
        <w:t>﴾</w:t>
      </w:r>
      <w:r w:rsidR="00FD309D" w:rsidRPr="00D94F47">
        <w:rPr>
          <w:rFonts w:ascii="Traditional Arabic" w:hAnsi="Traditional Arabic" w:cs="Traditional Arabic"/>
          <w:sz w:val="32"/>
          <w:szCs w:val="32"/>
          <w:rtl/>
          <w:lang w:bidi="ar-IQ"/>
        </w:rPr>
        <w:t xml:space="preserve">: </w:t>
      </w:r>
      <w:r w:rsidR="00FD309D" w:rsidRPr="00D94F47">
        <w:rPr>
          <w:rFonts w:ascii="Traditional Arabic" w:hAnsi="Traditional Arabic" w:cs="Traditional Arabic" w:hint="cs"/>
          <w:sz w:val="32"/>
          <w:szCs w:val="32"/>
          <w:rtl/>
          <w:lang w:bidi="ar-IQ"/>
        </w:rPr>
        <w:t>أمال</w:t>
      </w:r>
      <w:r w:rsidR="003B4346">
        <w:rPr>
          <w:rFonts w:ascii="Traditional Arabic" w:hAnsi="Traditional Arabic" w:cs="Traditional Arabic" w:hint="cs"/>
          <w:sz w:val="32"/>
          <w:szCs w:val="32"/>
          <w:rtl/>
          <w:lang w:bidi="ar-IQ"/>
        </w:rPr>
        <w:t>ها</w:t>
      </w:r>
      <w:r w:rsidR="00FD309D" w:rsidRPr="00D94F47">
        <w:rPr>
          <w:rFonts w:ascii="Traditional Arabic" w:hAnsi="Traditional Arabic" w:cs="Traditional Arabic" w:hint="cs"/>
          <w:sz w:val="32"/>
          <w:szCs w:val="32"/>
          <w:rtl/>
          <w:lang w:bidi="ar-IQ"/>
        </w:rPr>
        <w:t xml:space="preserve"> </w:t>
      </w:r>
      <w:r w:rsidR="009F5BB6">
        <w:rPr>
          <w:rFonts w:ascii="Traditional Arabic" w:hAnsi="Traditional Arabic" w:cs="Traditional Arabic" w:hint="cs"/>
          <w:b/>
          <w:bCs/>
          <w:color w:val="7030A0"/>
          <w:sz w:val="32"/>
          <w:szCs w:val="32"/>
          <w:rtl/>
          <w:lang w:bidi="ar-IQ"/>
        </w:rPr>
        <w:t>رويس</w:t>
      </w:r>
      <w:r w:rsidR="00FD309D" w:rsidRPr="009F5BB6">
        <w:rPr>
          <w:rFonts w:ascii="Traditional Arabic" w:hAnsi="Traditional Arabic" w:cs="Traditional Arabic" w:hint="cs"/>
          <w:color w:val="7030A0"/>
          <w:sz w:val="32"/>
          <w:szCs w:val="32"/>
          <w:rtl/>
          <w:lang w:bidi="ar-IQ"/>
        </w:rPr>
        <w:t xml:space="preserve"> </w:t>
      </w:r>
      <w:r w:rsidR="00D07BC2">
        <w:rPr>
          <w:rFonts w:ascii="Traditional Arabic" w:hAnsi="Traditional Arabic" w:cs="Traditional Arabic" w:hint="cs"/>
          <w:sz w:val="32"/>
          <w:szCs w:val="32"/>
          <w:rtl/>
          <w:lang w:bidi="ar-IQ"/>
        </w:rPr>
        <w:t>إمالة محضة</w:t>
      </w:r>
      <w:r w:rsidR="005F775B" w:rsidRPr="00D94F47">
        <w:rPr>
          <w:rFonts w:ascii="Traditional Arabic" w:hAnsi="Traditional Arabic" w:cs="Traditional Arabic" w:hint="cs"/>
          <w:sz w:val="32"/>
          <w:szCs w:val="32"/>
          <w:rtl/>
          <w:lang w:bidi="ar-IQ"/>
        </w:rPr>
        <w:t>.</w:t>
      </w:r>
    </w:p>
    <w:p w:rsidR="00AC440E" w:rsidRPr="00D94F47" w:rsidRDefault="00D94F47" w:rsidP="009F5BB6">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sym w:font="Symbol" w:char="F0B7"/>
      </w:r>
      <w:r w:rsidR="009F5BB6">
        <w:rPr>
          <w:rFonts w:ascii="Traditional Arabic" w:hAnsi="Traditional Arabic" w:cs="Traditional Arabic" w:hint="cs"/>
          <w:b/>
          <w:bCs/>
          <w:sz w:val="32"/>
          <w:szCs w:val="32"/>
          <w:rtl/>
          <w:lang w:bidi="ar-IQ"/>
        </w:rPr>
        <w:t xml:space="preserve"> </w:t>
      </w:r>
      <w:r w:rsidR="00AC440E" w:rsidRPr="00D94F47">
        <w:rPr>
          <w:rFonts w:ascii="Traditional Arabic" w:hAnsi="Traditional Arabic" w:cs="Traditional Arabic"/>
          <w:b/>
          <w:bCs/>
          <w:sz w:val="32"/>
          <w:szCs w:val="32"/>
          <w:rtl/>
          <w:lang w:bidi="ar-IQ"/>
        </w:rPr>
        <w:t xml:space="preserve">(آية </w:t>
      </w:r>
      <w:r w:rsidR="00AC440E" w:rsidRPr="00D94F47">
        <w:rPr>
          <w:rFonts w:ascii="Traditional Arabic" w:hAnsi="Traditional Arabic" w:cs="Traditional Arabic" w:hint="cs"/>
          <w:b/>
          <w:bCs/>
          <w:sz w:val="32"/>
          <w:szCs w:val="32"/>
          <w:rtl/>
          <w:lang w:bidi="ar-IQ"/>
        </w:rPr>
        <w:t>78</w:t>
      </w:r>
      <w:r w:rsidR="00AC440E" w:rsidRPr="00D94F47">
        <w:rPr>
          <w:rFonts w:ascii="Traditional Arabic" w:hAnsi="Traditional Arabic" w:cs="Traditional Arabic"/>
          <w:b/>
          <w:bCs/>
          <w:sz w:val="32"/>
          <w:szCs w:val="32"/>
          <w:rtl/>
          <w:lang w:bidi="ar-IQ"/>
        </w:rPr>
        <w:t>)</w:t>
      </w:r>
      <w:r w:rsidR="00AC440E" w:rsidRPr="00D94F47">
        <w:rPr>
          <w:rFonts w:ascii="Arabic Typesetting" w:hAnsi="Arabic Typesetting" w:cs="Traditional Arabic"/>
          <w:sz w:val="32"/>
          <w:szCs w:val="32"/>
          <w:rtl/>
          <w:lang w:bidi="ar-IQ"/>
        </w:rPr>
        <w:t xml:space="preserve"> </w:t>
      </w:r>
      <w:r w:rsidR="00E23145" w:rsidRPr="00D94F47">
        <w:rPr>
          <w:rFonts w:ascii="Traditional Arabic" w:hAnsi="Traditional Arabic" w:cs="Traditional Arabic"/>
          <w:sz w:val="32"/>
          <w:szCs w:val="32"/>
          <w:rtl/>
          <w:lang w:bidi="ar-IQ"/>
        </w:rPr>
        <w:t>﴿</w:t>
      </w:r>
      <w:r w:rsidR="00AC440E" w:rsidRPr="00D94F47">
        <w:rPr>
          <w:rFonts w:ascii="Traditional Arabic" w:hAnsi="Traditional Arabic" w:cs="Traditional Arabic" w:hint="cs"/>
          <w:b/>
          <w:bCs/>
          <w:color w:val="FF0000"/>
          <w:sz w:val="32"/>
          <w:szCs w:val="32"/>
          <w:rtl/>
          <w:lang w:bidi="ar-IQ"/>
        </w:rPr>
        <w:t>وَهِيَ</w:t>
      </w:r>
      <w:r w:rsidR="009F4135" w:rsidRPr="00D94F47">
        <w:rPr>
          <w:rFonts w:ascii="Traditional Arabic" w:hAnsi="Traditional Arabic" w:cs="Traditional Arabic"/>
          <w:sz w:val="32"/>
          <w:szCs w:val="32"/>
          <w:rtl/>
          <w:lang w:bidi="ar-IQ"/>
        </w:rPr>
        <w:t>﴾</w:t>
      </w:r>
      <w:r w:rsidR="00AC440E" w:rsidRPr="00D94F47">
        <w:rPr>
          <w:rFonts w:ascii="Traditional Arabic" w:hAnsi="Traditional Arabic" w:cs="Traditional Arabic"/>
          <w:sz w:val="32"/>
          <w:szCs w:val="32"/>
          <w:rtl/>
          <w:lang w:bidi="ar-IQ"/>
        </w:rPr>
        <w:t xml:space="preserve">: </w:t>
      </w:r>
      <w:r w:rsidR="009F5BB6">
        <w:rPr>
          <w:rFonts w:ascii="Traditional Arabic" w:hAnsi="Traditional Arabic" w:cs="Traditional Arabic" w:hint="cs"/>
          <w:sz w:val="32"/>
          <w:szCs w:val="32"/>
          <w:rtl/>
          <w:lang w:bidi="ar-IQ"/>
        </w:rPr>
        <w:t>وقف عليها</w:t>
      </w:r>
      <w:r w:rsidR="00AC440E" w:rsidRPr="00D94F47">
        <w:rPr>
          <w:rFonts w:ascii="Traditional Arabic" w:hAnsi="Traditional Arabic" w:cs="Traditional Arabic" w:hint="cs"/>
          <w:sz w:val="32"/>
          <w:szCs w:val="32"/>
          <w:rtl/>
          <w:lang w:bidi="ar-IQ"/>
        </w:rPr>
        <w:t xml:space="preserve"> </w:t>
      </w:r>
      <w:r w:rsidR="009F5BB6">
        <w:rPr>
          <w:rFonts w:ascii="Traditional Arabic" w:hAnsi="Traditional Arabic" w:cs="Traditional Arabic" w:hint="cs"/>
          <w:b/>
          <w:bCs/>
          <w:color w:val="00B050"/>
          <w:sz w:val="32"/>
          <w:szCs w:val="32"/>
          <w:rtl/>
          <w:lang w:bidi="ar-IQ"/>
        </w:rPr>
        <w:t>يعقوب</w:t>
      </w:r>
      <w:r w:rsidR="00AC440E" w:rsidRPr="00D94F47">
        <w:rPr>
          <w:rFonts w:ascii="Traditional Arabic" w:hAnsi="Traditional Arabic" w:cs="Traditional Arabic" w:hint="cs"/>
          <w:color w:val="00B050"/>
          <w:sz w:val="32"/>
          <w:szCs w:val="32"/>
          <w:rtl/>
          <w:lang w:bidi="ar-IQ"/>
        </w:rPr>
        <w:t xml:space="preserve"> </w:t>
      </w:r>
      <w:r w:rsidR="009F5BB6">
        <w:rPr>
          <w:rFonts w:ascii="Traditional Arabic" w:hAnsi="Traditional Arabic" w:cs="Traditional Arabic" w:hint="cs"/>
          <w:sz w:val="32"/>
          <w:szCs w:val="32"/>
          <w:rtl/>
          <w:lang w:bidi="ar-IQ"/>
        </w:rPr>
        <w:t>بهاء السكت</w:t>
      </w:r>
      <w:r w:rsidR="00AC440E" w:rsidRPr="00D94F47">
        <w:rPr>
          <w:rFonts w:ascii="Traditional Arabic" w:hAnsi="Traditional Arabic" w:cs="Traditional Arabic" w:hint="cs"/>
          <w:sz w:val="32"/>
          <w:szCs w:val="32"/>
          <w:rtl/>
          <w:lang w:bidi="ar-IQ"/>
        </w:rPr>
        <w:t xml:space="preserve"> </w:t>
      </w:r>
      <w:r w:rsidR="009F5BB6">
        <w:rPr>
          <w:rFonts w:ascii="Traditional Arabic" w:hAnsi="Traditional Arabic" w:cs="Traditional Arabic" w:hint="cs"/>
          <w:b/>
          <w:bCs/>
          <w:sz w:val="32"/>
          <w:szCs w:val="32"/>
          <w:rtl/>
          <w:lang w:bidi="ar-IQ"/>
        </w:rPr>
        <w:t>(وَهِ</w:t>
      </w:r>
      <w:r w:rsidR="00AC440E" w:rsidRPr="00D94F47">
        <w:rPr>
          <w:rFonts w:ascii="Traditional Arabic" w:hAnsi="Traditional Arabic" w:cs="Traditional Arabic" w:hint="cs"/>
          <w:b/>
          <w:bCs/>
          <w:sz w:val="32"/>
          <w:szCs w:val="32"/>
          <w:rtl/>
          <w:lang w:bidi="ar-IQ"/>
        </w:rPr>
        <w:t>يَ</w:t>
      </w:r>
      <w:r w:rsidR="009F5BB6">
        <w:rPr>
          <w:rFonts w:ascii="Traditional Arabic" w:hAnsi="Traditional Arabic" w:cs="Traditional Arabic" w:hint="cs"/>
          <w:b/>
          <w:bCs/>
          <w:sz w:val="32"/>
          <w:szCs w:val="32"/>
          <w:rtl/>
          <w:lang w:bidi="ar-IQ"/>
        </w:rPr>
        <w:t>هْ</w:t>
      </w:r>
      <w:r w:rsidR="00AC440E" w:rsidRPr="00D94F47">
        <w:rPr>
          <w:rFonts w:ascii="Traditional Arabic" w:hAnsi="Traditional Arabic" w:cs="Traditional Arabic" w:hint="cs"/>
          <w:b/>
          <w:bCs/>
          <w:sz w:val="32"/>
          <w:szCs w:val="32"/>
          <w:rtl/>
          <w:lang w:bidi="ar-IQ"/>
        </w:rPr>
        <w:t>)</w:t>
      </w:r>
      <w:r w:rsidR="00AC440E" w:rsidRPr="00D94F47">
        <w:rPr>
          <w:rFonts w:ascii="Traditional Arabic" w:hAnsi="Traditional Arabic" w:cs="Traditional Arabic" w:hint="cs"/>
          <w:sz w:val="32"/>
          <w:szCs w:val="32"/>
          <w:rtl/>
          <w:lang w:bidi="ar-IQ"/>
        </w:rPr>
        <w:t>.</w:t>
      </w:r>
    </w:p>
    <w:p w:rsidR="00AC440E" w:rsidRPr="00D94F47" w:rsidRDefault="00D94F47" w:rsidP="009F5BB6">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00AC440E" w:rsidRPr="00D94F47">
        <w:rPr>
          <w:rFonts w:ascii="Traditional Arabic" w:hAnsi="Traditional Arabic" w:cs="Traditional Arabic"/>
          <w:b/>
          <w:bCs/>
          <w:sz w:val="32"/>
          <w:szCs w:val="32"/>
          <w:rtl/>
          <w:lang w:bidi="ar-IQ"/>
        </w:rPr>
        <w:t xml:space="preserve">(آية </w:t>
      </w:r>
      <w:r w:rsidR="00AC440E" w:rsidRPr="00D94F47">
        <w:rPr>
          <w:rFonts w:ascii="Traditional Arabic" w:hAnsi="Traditional Arabic" w:cs="Traditional Arabic" w:hint="cs"/>
          <w:b/>
          <w:bCs/>
          <w:sz w:val="32"/>
          <w:szCs w:val="32"/>
          <w:rtl/>
          <w:lang w:bidi="ar-IQ"/>
        </w:rPr>
        <w:t>79</w:t>
      </w:r>
      <w:r w:rsidR="00AC440E" w:rsidRPr="00D94F47">
        <w:rPr>
          <w:rFonts w:ascii="Traditional Arabic" w:hAnsi="Traditional Arabic" w:cs="Traditional Arabic"/>
          <w:b/>
          <w:bCs/>
          <w:sz w:val="32"/>
          <w:szCs w:val="32"/>
          <w:rtl/>
          <w:lang w:bidi="ar-IQ"/>
        </w:rPr>
        <w:t>)</w:t>
      </w:r>
      <w:r w:rsidR="00AC440E" w:rsidRPr="00D94F47">
        <w:rPr>
          <w:rFonts w:ascii="Arabic Typesetting" w:hAnsi="Arabic Typesetting" w:cs="Traditional Arabic"/>
          <w:sz w:val="32"/>
          <w:szCs w:val="32"/>
          <w:rtl/>
          <w:lang w:bidi="ar-IQ"/>
        </w:rPr>
        <w:t xml:space="preserve"> </w:t>
      </w:r>
      <w:r w:rsidR="00E23145" w:rsidRPr="00D94F47">
        <w:rPr>
          <w:rFonts w:ascii="Traditional Arabic" w:hAnsi="Traditional Arabic" w:cs="Traditional Arabic"/>
          <w:sz w:val="32"/>
          <w:szCs w:val="32"/>
          <w:rtl/>
          <w:lang w:bidi="ar-IQ"/>
        </w:rPr>
        <w:t>﴿</w:t>
      </w:r>
      <w:r w:rsidR="00AC440E" w:rsidRPr="00D94F47">
        <w:rPr>
          <w:rFonts w:ascii="Traditional Arabic" w:hAnsi="Traditional Arabic" w:cs="Traditional Arabic" w:hint="cs"/>
          <w:b/>
          <w:bCs/>
          <w:color w:val="FF0000"/>
          <w:sz w:val="32"/>
          <w:szCs w:val="32"/>
          <w:rtl/>
          <w:lang w:bidi="ar-IQ"/>
        </w:rPr>
        <w:t>وَهُوَ</w:t>
      </w:r>
      <w:r w:rsidR="009F4135" w:rsidRPr="00D94F47">
        <w:rPr>
          <w:rFonts w:ascii="Traditional Arabic" w:hAnsi="Traditional Arabic" w:cs="Traditional Arabic"/>
          <w:sz w:val="32"/>
          <w:szCs w:val="32"/>
          <w:rtl/>
          <w:lang w:bidi="ar-IQ"/>
        </w:rPr>
        <w:t>﴾</w:t>
      </w:r>
      <w:r w:rsidR="00AC440E" w:rsidRPr="00D94F47">
        <w:rPr>
          <w:rFonts w:ascii="Traditional Arabic" w:hAnsi="Traditional Arabic" w:cs="Traditional Arabic"/>
          <w:sz w:val="32"/>
          <w:szCs w:val="32"/>
          <w:rtl/>
          <w:lang w:bidi="ar-IQ"/>
        </w:rPr>
        <w:t xml:space="preserve">: </w:t>
      </w:r>
      <w:r w:rsidR="009F5BB6" w:rsidRPr="009F5BB6">
        <w:rPr>
          <w:rFonts w:ascii="Traditional Arabic" w:hAnsi="Traditional Arabic" w:cs="Traditional Arabic"/>
          <w:sz w:val="32"/>
          <w:szCs w:val="32"/>
          <w:rtl/>
          <w:lang w:bidi="ar-IQ"/>
        </w:rPr>
        <w:t xml:space="preserve">وقف عليها </w:t>
      </w:r>
      <w:r w:rsidR="009F5BB6" w:rsidRPr="009F5BB6">
        <w:rPr>
          <w:rFonts w:ascii="Traditional Arabic" w:hAnsi="Traditional Arabic" w:cs="Traditional Arabic"/>
          <w:b/>
          <w:bCs/>
          <w:color w:val="00B050"/>
          <w:sz w:val="32"/>
          <w:szCs w:val="32"/>
          <w:rtl/>
          <w:lang w:bidi="ar-IQ"/>
        </w:rPr>
        <w:t>يعقوب</w:t>
      </w:r>
      <w:r w:rsidR="009F5BB6" w:rsidRPr="009F5BB6">
        <w:rPr>
          <w:rFonts w:ascii="Traditional Arabic" w:hAnsi="Traditional Arabic" w:cs="Traditional Arabic"/>
          <w:sz w:val="32"/>
          <w:szCs w:val="32"/>
          <w:rtl/>
          <w:lang w:bidi="ar-IQ"/>
        </w:rPr>
        <w:t xml:space="preserve"> بهاء السكت </w:t>
      </w:r>
      <w:r w:rsidR="009F5BB6">
        <w:rPr>
          <w:rFonts w:ascii="Traditional Arabic" w:hAnsi="Traditional Arabic" w:cs="Traditional Arabic" w:hint="cs"/>
          <w:b/>
          <w:bCs/>
          <w:sz w:val="32"/>
          <w:szCs w:val="32"/>
          <w:rtl/>
          <w:lang w:bidi="ar-IQ"/>
        </w:rPr>
        <w:t>(وَهُ</w:t>
      </w:r>
      <w:r w:rsidR="00AC440E" w:rsidRPr="00D94F47">
        <w:rPr>
          <w:rFonts w:ascii="Traditional Arabic" w:hAnsi="Traditional Arabic" w:cs="Traditional Arabic" w:hint="cs"/>
          <w:b/>
          <w:bCs/>
          <w:sz w:val="32"/>
          <w:szCs w:val="32"/>
          <w:rtl/>
          <w:lang w:bidi="ar-IQ"/>
        </w:rPr>
        <w:t>وَ</w:t>
      </w:r>
      <w:r w:rsidR="009F5BB6">
        <w:rPr>
          <w:rFonts w:ascii="Traditional Arabic" w:hAnsi="Traditional Arabic" w:cs="Traditional Arabic" w:hint="cs"/>
          <w:b/>
          <w:bCs/>
          <w:sz w:val="32"/>
          <w:szCs w:val="32"/>
          <w:rtl/>
          <w:lang w:bidi="ar-IQ"/>
        </w:rPr>
        <w:t>هْ</w:t>
      </w:r>
      <w:r w:rsidR="00AC440E" w:rsidRPr="00D94F47">
        <w:rPr>
          <w:rFonts w:ascii="Traditional Arabic" w:hAnsi="Traditional Arabic" w:cs="Traditional Arabic" w:hint="cs"/>
          <w:b/>
          <w:bCs/>
          <w:sz w:val="32"/>
          <w:szCs w:val="32"/>
          <w:rtl/>
          <w:lang w:bidi="ar-IQ"/>
        </w:rPr>
        <w:t>)</w:t>
      </w:r>
      <w:r w:rsidR="00AC440E" w:rsidRPr="00D94F47">
        <w:rPr>
          <w:rFonts w:ascii="Traditional Arabic" w:hAnsi="Traditional Arabic" w:cs="Traditional Arabic" w:hint="cs"/>
          <w:sz w:val="32"/>
          <w:szCs w:val="32"/>
          <w:rtl/>
          <w:lang w:bidi="ar-IQ"/>
        </w:rPr>
        <w:t>.</w:t>
      </w:r>
    </w:p>
    <w:p w:rsidR="00AC440E" w:rsidRPr="00D94F47" w:rsidRDefault="009F5BB6" w:rsidP="00A7286A">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D94F47" w:rsidRPr="00D94F47">
        <w:rPr>
          <w:rFonts w:ascii="Traditional Arabic" w:hAnsi="Traditional Arabic" w:cs="Traditional Arabic"/>
          <w:b/>
          <w:bCs/>
          <w:sz w:val="32"/>
          <w:szCs w:val="32"/>
          <w:lang w:bidi="ar-IQ"/>
        </w:rPr>
        <w:sym w:font="Symbol" w:char="F0B7"/>
      </w:r>
      <w:r w:rsidR="00AC440E" w:rsidRPr="00D94F47">
        <w:rPr>
          <w:rFonts w:ascii="Traditional Arabic" w:hAnsi="Traditional Arabic" w:cs="Traditional Arabic"/>
          <w:b/>
          <w:bCs/>
          <w:sz w:val="32"/>
          <w:szCs w:val="32"/>
          <w:rtl/>
          <w:lang w:bidi="ar-IQ"/>
        </w:rPr>
        <w:t xml:space="preserve">(آية </w:t>
      </w:r>
      <w:r w:rsidR="00AC440E" w:rsidRPr="00D94F47">
        <w:rPr>
          <w:rFonts w:ascii="Traditional Arabic" w:hAnsi="Traditional Arabic" w:cs="Traditional Arabic" w:hint="cs"/>
          <w:b/>
          <w:bCs/>
          <w:sz w:val="32"/>
          <w:szCs w:val="32"/>
          <w:rtl/>
          <w:lang w:bidi="ar-IQ"/>
        </w:rPr>
        <w:t>81</w:t>
      </w:r>
      <w:r w:rsidR="00AC440E" w:rsidRPr="00D94F47">
        <w:rPr>
          <w:rFonts w:ascii="Traditional Arabic" w:hAnsi="Traditional Arabic" w:cs="Traditional Arabic"/>
          <w:b/>
          <w:bCs/>
          <w:sz w:val="32"/>
          <w:szCs w:val="32"/>
          <w:rtl/>
          <w:lang w:bidi="ar-IQ"/>
        </w:rPr>
        <w:t>)</w:t>
      </w:r>
      <w:r w:rsidR="00AC440E" w:rsidRPr="00D94F47">
        <w:rPr>
          <w:rFonts w:ascii="Arabic Typesetting" w:hAnsi="Arabic Typesetting" w:cs="Traditional Arabic"/>
          <w:sz w:val="32"/>
          <w:szCs w:val="32"/>
          <w:rtl/>
          <w:lang w:bidi="ar-IQ"/>
        </w:rPr>
        <w:t xml:space="preserve"> </w:t>
      </w:r>
      <w:r w:rsidRPr="00D94F47">
        <w:rPr>
          <w:rFonts w:ascii="Traditional Arabic" w:hAnsi="Traditional Arabic" w:cs="Traditional Arabic"/>
          <w:sz w:val="32"/>
          <w:szCs w:val="32"/>
          <w:rtl/>
          <w:lang w:bidi="ar-IQ"/>
        </w:rPr>
        <w:t>﴿</w:t>
      </w:r>
      <w:r w:rsidRPr="009F5BB6">
        <w:rPr>
          <w:rFonts w:ascii="Traditional Arabic" w:hAnsi="Traditional Arabic" w:cs="Traditional Arabic"/>
          <w:b/>
          <w:bCs/>
          <w:color w:val="FF0000"/>
          <w:sz w:val="32"/>
          <w:szCs w:val="32"/>
          <w:rtl/>
          <w:lang w:bidi="ar-IQ"/>
        </w:rPr>
        <w:t>بِقَادِرٍ</w:t>
      </w:r>
      <w:r w:rsidRPr="00D94F47">
        <w:rPr>
          <w:rFonts w:ascii="Traditional Arabic" w:hAnsi="Traditional Arabic" w:cs="Traditional Arabic"/>
          <w:sz w:val="32"/>
          <w:szCs w:val="32"/>
          <w:rtl/>
          <w:lang w:bidi="ar-IQ"/>
        </w:rPr>
        <w:t xml:space="preserve">﴾: </w:t>
      </w:r>
      <w:r w:rsidRPr="00D94F47">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Pr="0080236B">
        <w:rPr>
          <w:rFonts w:ascii="Traditional Arabic" w:hAnsi="Traditional Arabic" w:cs="Traditional Arabic" w:hint="cs"/>
          <w:color w:val="7030A0"/>
          <w:sz w:val="32"/>
          <w:szCs w:val="32"/>
          <w:rtl/>
          <w:lang w:bidi="ar-IQ"/>
        </w:rPr>
        <w:t xml:space="preserve"> </w:t>
      </w:r>
      <w:r w:rsidRPr="00D94F47">
        <w:rPr>
          <w:rFonts w:ascii="Traditional Arabic" w:hAnsi="Traditional Arabic" w:cs="Traditional Arabic" w:hint="cs"/>
          <w:sz w:val="32"/>
          <w:szCs w:val="32"/>
          <w:rtl/>
          <w:lang w:bidi="ar-IQ"/>
        </w:rPr>
        <w:t>ب</w:t>
      </w:r>
      <w:r>
        <w:rPr>
          <w:rFonts w:ascii="Traditional Arabic" w:hAnsi="Traditional Arabic" w:cs="Traditional Arabic" w:hint="cs"/>
          <w:sz w:val="32"/>
          <w:szCs w:val="32"/>
          <w:rtl/>
          <w:lang w:bidi="ar-IQ"/>
        </w:rPr>
        <w:t>ياء مفتوحة وإسكان القاف وحذف الألف وضم الراء (</w:t>
      </w:r>
      <w:r w:rsidRPr="009F5BB6">
        <w:rPr>
          <w:rFonts w:ascii="Traditional Arabic" w:hAnsi="Traditional Arabic" w:cs="Traditional Arabic" w:hint="cs"/>
          <w:b/>
          <w:bCs/>
          <w:sz w:val="32"/>
          <w:szCs w:val="32"/>
          <w:rtl/>
          <w:lang w:bidi="ar-IQ"/>
        </w:rPr>
        <w:t>يَقْدِرُ</w:t>
      </w:r>
      <w:r>
        <w:rPr>
          <w:rFonts w:ascii="Traditional Arabic" w:hAnsi="Traditional Arabic" w:cs="Traditional Arabic" w:hint="cs"/>
          <w:sz w:val="32"/>
          <w:szCs w:val="32"/>
          <w:rtl/>
          <w:lang w:bidi="ar-IQ"/>
        </w:rPr>
        <w:t>)</w:t>
      </w:r>
      <w:r w:rsidR="004E7371" w:rsidRPr="004E7371">
        <w:rPr>
          <w:rFonts w:ascii="Traditional Arabic" w:hAnsi="Traditional Arabic" w:cs="Traditional Arabic"/>
          <w:sz w:val="32"/>
          <w:szCs w:val="32"/>
          <w:vertAlign w:val="superscript"/>
          <w:rtl/>
          <w:lang w:eastAsia="ar-SY" w:bidi="ar-SY"/>
        </w:rPr>
        <w:t xml:space="preserve"> </w:t>
      </w:r>
      <w:r w:rsidR="004E7371" w:rsidRPr="00D94F47">
        <w:rPr>
          <w:rFonts w:ascii="Traditional Arabic" w:hAnsi="Traditional Arabic" w:cs="Traditional Arabic"/>
          <w:sz w:val="32"/>
          <w:szCs w:val="32"/>
          <w:vertAlign w:val="superscript"/>
          <w:rtl/>
          <w:lang w:eastAsia="ar-SY" w:bidi="ar-SY"/>
        </w:rPr>
        <w:t>(</w:t>
      </w:r>
      <w:r w:rsidR="004E7371" w:rsidRPr="00D94F47">
        <w:rPr>
          <w:rFonts w:ascii="Traditional Arabic" w:hAnsi="Traditional Arabic" w:cs="Traditional Arabic"/>
          <w:sz w:val="32"/>
          <w:szCs w:val="32"/>
          <w:vertAlign w:val="superscript"/>
          <w:rtl/>
          <w:lang w:eastAsia="ar-SY" w:bidi="ar-SY"/>
        </w:rPr>
        <w:footnoteReference w:id="340"/>
      </w:r>
      <w:r w:rsidR="004E7371" w:rsidRPr="00D94F47">
        <w:rPr>
          <w:rFonts w:ascii="Traditional Arabic" w:hAnsi="Traditional Arabic" w:cs="Traditional Arabic"/>
          <w:sz w:val="32"/>
          <w:szCs w:val="32"/>
          <w:vertAlign w:val="superscript"/>
          <w:rtl/>
          <w:lang w:eastAsia="ar-SY" w:bidi="ar-SY"/>
        </w:rPr>
        <w:t>)</w:t>
      </w:r>
      <w:r>
        <w:rPr>
          <w:rFonts w:ascii="Traditional Arabic" w:hAnsi="Traditional Arabic" w:cs="Traditional Arabic" w:hint="cs"/>
          <w:sz w:val="32"/>
          <w:szCs w:val="32"/>
          <w:rtl/>
          <w:lang w:bidi="ar-IQ"/>
        </w:rPr>
        <w:t xml:space="preserve">. </w:t>
      </w:r>
      <w:r w:rsidR="00E23145" w:rsidRPr="00D94F47">
        <w:rPr>
          <w:rFonts w:ascii="Traditional Arabic" w:hAnsi="Traditional Arabic" w:cs="Traditional Arabic"/>
          <w:sz w:val="32"/>
          <w:szCs w:val="32"/>
          <w:rtl/>
          <w:lang w:bidi="ar-IQ"/>
        </w:rPr>
        <w:t>﴿</w:t>
      </w:r>
      <w:r w:rsidR="00AC440E" w:rsidRPr="00D94F47">
        <w:rPr>
          <w:rFonts w:ascii="Traditional Arabic" w:hAnsi="Traditional Arabic" w:cs="Traditional Arabic" w:hint="cs"/>
          <w:b/>
          <w:bCs/>
          <w:color w:val="FF0000"/>
          <w:sz w:val="32"/>
          <w:szCs w:val="32"/>
          <w:rtl/>
          <w:lang w:bidi="ar-IQ"/>
        </w:rPr>
        <w:t>وَهُوَ</w:t>
      </w:r>
      <w:r w:rsidR="009F4135" w:rsidRPr="00D94F47">
        <w:rPr>
          <w:rFonts w:ascii="Traditional Arabic" w:hAnsi="Traditional Arabic" w:cs="Traditional Arabic"/>
          <w:sz w:val="32"/>
          <w:szCs w:val="32"/>
          <w:rtl/>
          <w:lang w:bidi="ar-IQ"/>
        </w:rPr>
        <w:t>﴾</w:t>
      </w:r>
      <w:r w:rsidR="00AC440E" w:rsidRPr="00D94F47">
        <w:rPr>
          <w:rFonts w:ascii="Traditional Arabic" w:hAnsi="Traditional Arabic" w:cs="Traditional Arabic"/>
          <w:sz w:val="32"/>
          <w:szCs w:val="32"/>
          <w:rtl/>
          <w:lang w:bidi="ar-IQ"/>
        </w:rPr>
        <w:t xml:space="preserve">: </w:t>
      </w:r>
      <w:r w:rsidRPr="009F5BB6">
        <w:rPr>
          <w:rFonts w:ascii="Traditional Arabic" w:hAnsi="Traditional Arabic" w:cs="Traditional Arabic"/>
          <w:sz w:val="32"/>
          <w:szCs w:val="32"/>
          <w:rtl/>
          <w:lang w:bidi="ar-IQ"/>
        </w:rPr>
        <w:t xml:space="preserve">وقف عليها </w:t>
      </w:r>
      <w:r w:rsidRPr="009F5BB6">
        <w:rPr>
          <w:rFonts w:ascii="Traditional Arabic" w:hAnsi="Traditional Arabic" w:cs="Traditional Arabic"/>
          <w:b/>
          <w:bCs/>
          <w:color w:val="00B050"/>
          <w:sz w:val="32"/>
          <w:szCs w:val="32"/>
          <w:rtl/>
          <w:lang w:bidi="ar-IQ"/>
        </w:rPr>
        <w:t>يعقوب</w:t>
      </w:r>
      <w:r w:rsidRPr="009F5BB6">
        <w:rPr>
          <w:rFonts w:ascii="Traditional Arabic" w:hAnsi="Traditional Arabic" w:cs="Traditional Arabic"/>
          <w:sz w:val="32"/>
          <w:szCs w:val="32"/>
          <w:rtl/>
          <w:lang w:bidi="ar-IQ"/>
        </w:rPr>
        <w:t xml:space="preserve"> بهاء السكت </w:t>
      </w:r>
      <w:r>
        <w:rPr>
          <w:rFonts w:ascii="Traditional Arabic" w:hAnsi="Traditional Arabic" w:cs="Traditional Arabic" w:hint="cs"/>
          <w:b/>
          <w:bCs/>
          <w:sz w:val="32"/>
          <w:szCs w:val="32"/>
          <w:rtl/>
          <w:lang w:bidi="ar-IQ"/>
        </w:rPr>
        <w:t>(وَهُ</w:t>
      </w:r>
      <w:r w:rsidRPr="00D94F47">
        <w:rPr>
          <w:rFonts w:ascii="Traditional Arabic" w:hAnsi="Traditional Arabic" w:cs="Traditional Arabic" w:hint="cs"/>
          <w:b/>
          <w:bCs/>
          <w:sz w:val="32"/>
          <w:szCs w:val="32"/>
          <w:rtl/>
          <w:lang w:bidi="ar-IQ"/>
        </w:rPr>
        <w:t>وَ</w:t>
      </w:r>
      <w:r>
        <w:rPr>
          <w:rFonts w:ascii="Traditional Arabic" w:hAnsi="Traditional Arabic" w:cs="Traditional Arabic" w:hint="cs"/>
          <w:b/>
          <w:bCs/>
          <w:sz w:val="32"/>
          <w:szCs w:val="32"/>
          <w:rtl/>
          <w:lang w:bidi="ar-IQ"/>
        </w:rPr>
        <w:t>هْ</w:t>
      </w:r>
      <w:r w:rsidRPr="00D94F47">
        <w:rPr>
          <w:rFonts w:ascii="Traditional Arabic" w:hAnsi="Traditional Arabic" w:cs="Traditional Arabic" w:hint="cs"/>
          <w:b/>
          <w:bCs/>
          <w:sz w:val="32"/>
          <w:szCs w:val="32"/>
          <w:rtl/>
          <w:lang w:bidi="ar-IQ"/>
        </w:rPr>
        <w:t>)</w:t>
      </w:r>
      <w:r w:rsidRPr="00D94F47">
        <w:rPr>
          <w:rFonts w:ascii="Traditional Arabic" w:hAnsi="Traditional Arabic" w:cs="Traditional Arabic" w:hint="cs"/>
          <w:sz w:val="32"/>
          <w:szCs w:val="32"/>
          <w:rtl/>
          <w:lang w:bidi="ar-IQ"/>
        </w:rPr>
        <w:t>.</w:t>
      </w:r>
    </w:p>
    <w:p w:rsidR="00170C7F" w:rsidRDefault="00A7286A" w:rsidP="00A7286A">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Pr="00D94F47">
        <w:rPr>
          <w:rFonts w:ascii="Traditional Arabic" w:hAnsi="Traditional Arabic" w:cs="Traditional Arabic"/>
          <w:b/>
          <w:bCs/>
          <w:sz w:val="32"/>
          <w:szCs w:val="32"/>
          <w:lang w:bidi="ar-IQ"/>
        </w:rPr>
        <w:sym w:font="Symbol" w:char="F0B7"/>
      </w:r>
      <w:r w:rsidRPr="00D94F47">
        <w:rPr>
          <w:rFonts w:ascii="Traditional Arabic" w:hAnsi="Traditional Arabic" w:cs="Traditional Arabic"/>
          <w:b/>
          <w:bCs/>
          <w:sz w:val="32"/>
          <w:szCs w:val="32"/>
          <w:rtl/>
          <w:lang w:bidi="ar-IQ"/>
        </w:rPr>
        <w:t xml:space="preserve">(آية </w:t>
      </w:r>
      <w:r w:rsidRPr="00D94F47">
        <w:rPr>
          <w:rFonts w:ascii="Traditional Arabic" w:hAnsi="Traditional Arabic" w:cs="Traditional Arabic" w:hint="cs"/>
          <w:b/>
          <w:bCs/>
          <w:sz w:val="32"/>
          <w:szCs w:val="32"/>
          <w:rtl/>
          <w:lang w:bidi="ar-IQ"/>
        </w:rPr>
        <w:t>8</w:t>
      </w:r>
      <w:r>
        <w:rPr>
          <w:rFonts w:ascii="Traditional Arabic" w:hAnsi="Traditional Arabic" w:cs="Traditional Arabic" w:hint="cs"/>
          <w:b/>
          <w:bCs/>
          <w:sz w:val="32"/>
          <w:szCs w:val="32"/>
          <w:rtl/>
          <w:lang w:bidi="ar-IQ"/>
        </w:rPr>
        <w:t>3</w:t>
      </w:r>
      <w:r w:rsidRPr="00D94F47">
        <w:rPr>
          <w:rFonts w:ascii="Traditional Arabic" w:hAnsi="Traditional Arabic" w:cs="Traditional Arabic"/>
          <w:b/>
          <w:bCs/>
          <w:sz w:val="32"/>
          <w:szCs w:val="32"/>
          <w:rtl/>
          <w:lang w:bidi="ar-IQ"/>
        </w:rPr>
        <w:t>)</w:t>
      </w:r>
      <w:r w:rsidRPr="00D94F47">
        <w:rPr>
          <w:rFonts w:ascii="Arabic Typesetting" w:hAnsi="Arabic Typesetting" w:cs="Traditional Arabic"/>
          <w:sz w:val="32"/>
          <w:szCs w:val="32"/>
          <w:rtl/>
          <w:lang w:bidi="ar-IQ"/>
        </w:rPr>
        <w:t xml:space="preserve"> </w:t>
      </w:r>
      <w:r w:rsidRPr="00D94F47">
        <w:rPr>
          <w:rFonts w:ascii="Traditional Arabic" w:hAnsi="Traditional Arabic" w:cs="Traditional Arabic"/>
          <w:sz w:val="32"/>
          <w:szCs w:val="32"/>
          <w:rtl/>
          <w:lang w:bidi="ar-IQ"/>
        </w:rPr>
        <w:t>﴿</w:t>
      </w:r>
      <w:r w:rsidRPr="00A7286A">
        <w:rPr>
          <w:rFonts w:ascii="Traditional Arabic" w:hAnsi="Traditional Arabic" w:cs="Traditional Arabic"/>
          <w:b/>
          <w:bCs/>
          <w:color w:val="FF0000"/>
          <w:sz w:val="32"/>
          <w:szCs w:val="32"/>
          <w:rtl/>
          <w:lang w:bidi="ar-IQ"/>
        </w:rPr>
        <w:t>بِيَدِهِ</w:t>
      </w:r>
      <w:r w:rsidRPr="00D94F47">
        <w:rPr>
          <w:rFonts w:ascii="Traditional Arabic" w:hAnsi="Traditional Arabic" w:cs="Traditional Arabic"/>
          <w:sz w:val="32"/>
          <w:szCs w:val="32"/>
          <w:rtl/>
          <w:lang w:bidi="ar-IQ"/>
        </w:rPr>
        <w:t xml:space="preserve">﴾: </w:t>
      </w:r>
      <w:r w:rsidRPr="00D94F47">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Pr="0080236B">
        <w:rPr>
          <w:rFonts w:ascii="Traditional Arabic" w:hAnsi="Traditional Arabic" w:cs="Traditional Arabic" w:hint="cs"/>
          <w:color w:val="7030A0"/>
          <w:sz w:val="32"/>
          <w:szCs w:val="32"/>
          <w:rtl/>
          <w:lang w:bidi="ar-IQ"/>
        </w:rPr>
        <w:t xml:space="preserve"> </w:t>
      </w:r>
      <w:r>
        <w:rPr>
          <w:rFonts w:ascii="Traditional Arabic" w:hAnsi="Traditional Arabic" w:cs="Traditional Arabic" w:hint="cs"/>
          <w:sz w:val="32"/>
          <w:szCs w:val="32"/>
          <w:rtl/>
          <w:lang w:bidi="ar-IQ"/>
        </w:rPr>
        <w:t xml:space="preserve">من غير صلة. </w:t>
      </w:r>
      <w:r w:rsidRPr="00D94F47">
        <w:rPr>
          <w:rFonts w:ascii="Traditional Arabic" w:hAnsi="Traditional Arabic" w:cs="Traditional Arabic"/>
          <w:sz w:val="32"/>
          <w:szCs w:val="32"/>
          <w:rtl/>
          <w:lang w:bidi="ar-IQ"/>
        </w:rPr>
        <w:t>﴿</w:t>
      </w:r>
      <w:r w:rsidRPr="00A7286A">
        <w:rPr>
          <w:rFonts w:ascii="Traditional Arabic" w:hAnsi="Traditional Arabic" w:cs="Traditional Arabic"/>
          <w:b/>
          <w:bCs/>
          <w:color w:val="FF0000"/>
          <w:sz w:val="32"/>
          <w:szCs w:val="32"/>
          <w:rtl/>
          <w:lang w:bidi="ar-IQ"/>
        </w:rPr>
        <w:t>تُرْجَعُونَ</w:t>
      </w:r>
      <w:r w:rsidRPr="00D94F47">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قرأها</w:t>
      </w:r>
      <w:r w:rsidRPr="00D94F47">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D94F47">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بفتح الياء وكسر الجيم (</w:t>
      </w:r>
      <w:r w:rsidRPr="00A7286A">
        <w:rPr>
          <w:rFonts w:ascii="Traditional Arabic" w:hAnsi="Traditional Arabic" w:cs="Traditional Arabic" w:hint="cs"/>
          <w:b/>
          <w:bCs/>
          <w:sz w:val="32"/>
          <w:szCs w:val="32"/>
          <w:rtl/>
          <w:lang w:bidi="ar-IQ"/>
        </w:rPr>
        <w:t>تَرْجِعُونَ</w:t>
      </w:r>
      <w:r>
        <w:rPr>
          <w:rFonts w:ascii="Traditional Arabic" w:hAnsi="Traditional Arabic" w:cs="Traditional Arabic" w:hint="cs"/>
          <w:sz w:val="32"/>
          <w:szCs w:val="32"/>
          <w:rtl/>
          <w:lang w:bidi="ar-IQ"/>
        </w:rPr>
        <w:t>).</w:t>
      </w:r>
    </w:p>
    <w:p w:rsidR="00A7286A" w:rsidRPr="00D94F47" w:rsidRDefault="00A7286A" w:rsidP="00A7286A">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AC440E" w:rsidTr="00152E8B">
        <w:trPr>
          <w:jc w:val="center"/>
        </w:trPr>
        <w:tc>
          <w:tcPr>
            <w:tcW w:w="8856" w:type="dxa"/>
          </w:tcPr>
          <w:p w:rsidR="00AC440E" w:rsidRPr="00BB1532" w:rsidRDefault="00AC440E" w:rsidP="00E01643">
            <w:pPr>
              <w:pStyle w:val="a3"/>
              <w:jc w:val="center"/>
              <w:rPr>
                <w:rFonts w:ascii="Traditional Arabic" w:hAnsi="Traditional Arabic" w:cs="Traditional Arabic"/>
                <w:sz w:val="28"/>
                <w:szCs w:val="28"/>
                <w:rtl/>
                <w:lang w:bidi="ar-SY"/>
              </w:rPr>
            </w:pPr>
            <w:r w:rsidRPr="00BB1532">
              <w:rPr>
                <w:rFonts w:ascii="Traditional Arabic" w:hAnsi="Traditional Arabic" w:cs="Traditional Arabic" w:hint="cs"/>
                <w:b/>
                <w:bCs/>
                <w:sz w:val="48"/>
                <w:szCs w:val="48"/>
                <w:rtl/>
                <w:lang w:bidi="ar-IQ"/>
              </w:rPr>
              <w:t xml:space="preserve">(37) </w:t>
            </w:r>
            <w:r w:rsidR="0005135E" w:rsidRPr="0005135E">
              <w:rPr>
                <w:rFonts w:ascii="Traditional Arabic" w:hAnsi="Traditional Arabic" w:cs="Traditional Arabic"/>
                <w:b/>
                <w:bCs/>
                <w:sz w:val="48"/>
                <w:szCs w:val="48"/>
                <w:rtl/>
                <w:lang w:bidi="ar-IQ"/>
              </w:rPr>
              <w:t>﴿</w:t>
            </w:r>
            <w:r w:rsidRPr="00A7286A">
              <w:rPr>
                <w:rFonts w:ascii="Traditional Arabic" w:hAnsi="Traditional Arabic" w:cs="Traditional Arabic" w:hint="cs"/>
                <w:b/>
                <w:bCs/>
                <w:color w:val="FF0000"/>
                <w:sz w:val="48"/>
                <w:szCs w:val="48"/>
                <w:rtl/>
                <w:lang w:bidi="ar-IQ"/>
              </w:rPr>
              <w:t>سُورَةُ الصَّاف</w:t>
            </w:r>
            <w:r w:rsidR="00E01643" w:rsidRPr="00A7286A">
              <w:rPr>
                <w:rFonts w:ascii="Traditional Arabic" w:hAnsi="Traditional Arabic" w:cs="Traditional Arabic" w:hint="cs"/>
                <w:b/>
                <w:bCs/>
                <w:color w:val="FF0000"/>
                <w:sz w:val="48"/>
                <w:szCs w:val="48"/>
                <w:rtl/>
                <w:lang w:bidi="ar-IQ"/>
              </w:rPr>
              <w:t>َّ</w:t>
            </w:r>
            <w:r w:rsidRPr="00A7286A">
              <w:rPr>
                <w:rFonts w:ascii="Traditional Arabic" w:hAnsi="Traditional Arabic" w:cs="Traditional Arabic" w:hint="cs"/>
                <w:b/>
                <w:bCs/>
                <w:color w:val="FF0000"/>
                <w:sz w:val="48"/>
                <w:szCs w:val="48"/>
                <w:rtl/>
                <w:lang w:bidi="ar-IQ"/>
              </w:rPr>
              <w:t>ات</w:t>
            </w:r>
            <w:r w:rsidR="00E01643" w:rsidRPr="00A7286A">
              <w:rPr>
                <w:rFonts w:ascii="Traditional Arabic" w:hAnsi="Traditional Arabic" w:cs="Traditional Arabic" w:hint="cs"/>
                <w:b/>
                <w:bCs/>
                <w:color w:val="FF0000"/>
                <w:sz w:val="48"/>
                <w:szCs w:val="48"/>
                <w:rtl/>
                <w:lang w:bidi="ar-IQ"/>
              </w:rPr>
              <w:t>ِ</w:t>
            </w:r>
            <w:r w:rsidRPr="00A7286A">
              <w:rPr>
                <w:rFonts w:ascii="Traditional Arabic" w:hAnsi="Traditional Arabic" w:cs="Traditional Arabic" w:hint="cs"/>
                <w:b/>
                <w:bCs/>
                <w:color w:val="FF0000"/>
                <w:sz w:val="48"/>
                <w:szCs w:val="48"/>
                <w:rtl/>
                <w:lang w:bidi="ar-IQ"/>
              </w:rPr>
              <w:t xml:space="preserve"> مَكِيَّةٌ وَآيَاتُهَا </w:t>
            </w:r>
            <w:r w:rsidR="00E01643" w:rsidRPr="00A7286A">
              <w:rPr>
                <w:rFonts w:ascii="Traditional Arabic" w:hAnsi="Traditional Arabic" w:cs="Traditional Arabic" w:hint="cs"/>
                <w:b/>
                <w:bCs/>
                <w:color w:val="FF0000"/>
                <w:sz w:val="48"/>
                <w:szCs w:val="48"/>
                <w:rtl/>
                <w:lang w:bidi="ar-IQ"/>
              </w:rPr>
              <w:t>مِائَةٌ وَاثْنَانِ وَثَمَانُونَ</w:t>
            </w:r>
            <w:r w:rsidR="00C16EDA" w:rsidRPr="00C16EDA">
              <w:rPr>
                <w:rFonts w:ascii="Traditional Arabic" w:hAnsi="Traditional Arabic" w:cs="Traditional Arabic"/>
                <w:b/>
                <w:bCs/>
                <w:sz w:val="48"/>
                <w:szCs w:val="48"/>
                <w:rtl/>
                <w:lang w:bidi="ar-IQ"/>
              </w:rPr>
              <w:t>﴾</w:t>
            </w:r>
            <w:r w:rsidR="005B008A" w:rsidRPr="001C4DE4">
              <w:rPr>
                <w:rFonts w:ascii="Traditional Arabic" w:hAnsi="Traditional Arabic" w:cs="Traditional Arabic"/>
                <w:sz w:val="32"/>
                <w:szCs w:val="32"/>
                <w:vertAlign w:val="superscript"/>
                <w:rtl/>
                <w:lang w:eastAsia="ar-SY" w:bidi="ar-SY"/>
              </w:rPr>
              <w:t xml:space="preserve"> (</w:t>
            </w:r>
            <w:r w:rsidR="005B008A" w:rsidRPr="001C4DE4">
              <w:rPr>
                <w:rFonts w:ascii="Traditional Arabic" w:hAnsi="Traditional Arabic" w:cs="Traditional Arabic"/>
                <w:sz w:val="32"/>
                <w:szCs w:val="32"/>
                <w:vertAlign w:val="superscript"/>
                <w:rtl/>
                <w:lang w:eastAsia="ar-SY" w:bidi="ar-SY"/>
              </w:rPr>
              <w:footnoteReference w:id="341"/>
            </w:r>
            <w:r w:rsidR="005B008A" w:rsidRPr="001C4DE4">
              <w:rPr>
                <w:rFonts w:ascii="Traditional Arabic" w:hAnsi="Traditional Arabic" w:cs="Traditional Arabic"/>
                <w:sz w:val="32"/>
                <w:szCs w:val="32"/>
                <w:vertAlign w:val="superscript"/>
                <w:rtl/>
                <w:lang w:eastAsia="ar-SY" w:bidi="ar-SY"/>
              </w:rPr>
              <w:t>)</w:t>
            </w:r>
          </w:p>
        </w:tc>
      </w:tr>
    </w:tbl>
    <w:p w:rsidR="00BC331B" w:rsidRPr="00D55C64" w:rsidRDefault="00A7286A" w:rsidP="00A7286A">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5135E" w:rsidRPr="00D55C64">
        <w:rPr>
          <w:rFonts w:ascii="Traditional Arabic" w:hAnsi="Traditional Arabic" w:cs="Traditional Arabic"/>
          <w:b/>
          <w:bCs/>
          <w:sz w:val="32"/>
          <w:szCs w:val="32"/>
          <w:lang w:bidi="ar-IQ"/>
        </w:rPr>
        <w:sym w:font="Symbol" w:char="F0B7"/>
      </w:r>
      <w:r w:rsidR="003E2C3B" w:rsidRPr="00D55C64">
        <w:rPr>
          <w:rFonts w:ascii="Traditional Arabic" w:hAnsi="Traditional Arabic" w:cs="Traditional Arabic"/>
          <w:b/>
          <w:bCs/>
          <w:sz w:val="32"/>
          <w:szCs w:val="32"/>
          <w:rtl/>
          <w:lang w:bidi="ar-IQ"/>
        </w:rPr>
        <w:t xml:space="preserve">(آية </w:t>
      </w:r>
      <w:r w:rsidR="003E2C3B" w:rsidRPr="00D55C64">
        <w:rPr>
          <w:rFonts w:ascii="Traditional Arabic" w:hAnsi="Traditional Arabic" w:cs="Traditional Arabic" w:hint="cs"/>
          <w:b/>
          <w:bCs/>
          <w:sz w:val="32"/>
          <w:szCs w:val="32"/>
          <w:rtl/>
          <w:lang w:bidi="ar-IQ"/>
        </w:rPr>
        <w:t>6</w:t>
      </w:r>
      <w:r w:rsidR="003E2C3B" w:rsidRPr="00D55C64">
        <w:rPr>
          <w:rFonts w:ascii="Traditional Arabic" w:hAnsi="Traditional Arabic" w:cs="Traditional Arabic"/>
          <w:b/>
          <w:bCs/>
          <w:sz w:val="32"/>
          <w:szCs w:val="32"/>
          <w:rtl/>
          <w:lang w:bidi="ar-IQ"/>
        </w:rPr>
        <w:t>)</w:t>
      </w:r>
      <w:r w:rsidR="003E2C3B" w:rsidRPr="00D55C64">
        <w:rPr>
          <w:rFonts w:ascii="Arabic Typesetting" w:hAnsi="Arabic Typesetting" w:cs="Traditional Arabic"/>
          <w:sz w:val="32"/>
          <w:szCs w:val="32"/>
          <w:rtl/>
          <w:lang w:bidi="ar-IQ"/>
        </w:rPr>
        <w:t xml:space="preserve"> </w:t>
      </w:r>
      <w:r w:rsidR="0005135E" w:rsidRPr="00D55C64">
        <w:rPr>
          <w:rFonts w:ascii="Traditional Arabic" w:hAnsi="Traditional Arabic" w:cs="Traditional Arabic"/>
          <w:sz w:val="32"/>
          <w:szCs w:val="32"/>
          <w:rtl/>
          <w:lang w:bidi="ar-IQ"/>
        </w:rPr>
        <w:t>﴿</w:t>
      </w:r>
      <w:r w:rsidR="003E2C3B" w:rsidRPr="00D55C64">
        <w:rPr>
          <w:rFonts w:ascii="Traditional Arabic" w:hAnsi="Traditional Arabic" w:cs="Traditional Arabic" w:hint="cs"/>
          <w:b/>
          <w:bCs/>
          <w:color w:val="FF0000"/>
          <w:sz w:val="32"/>
          <w:szCs w:val="32"/>
          <w:rtl/>
          <w:lang w:bidi="ar-IQ"/>
        </w:rPr>
        <w:t>بِزِينَةٍ الْكَوَاكِبِ</w:t>
      </w:r>
      <w:r w:rsidR="00C16EDA" w:rsidRPr="00D55C64">
        <w:rPr>
          <w:rFonts w:ascii="Traditional Arabic" w:hAnsi="Traditional Arabic" w:cs="Traditional Arabic"/>
          <w:sz w:val="32"/>
          <w:szCs w:val="32"/>
          <w:rtl/>
          <w:lang w:bidi="ar-IQ"/>
        </w:rPr>
        <w:t>﴾</w:t>
      </w:r>
      <w:r w:rsidR="003E2C3B" w:rsidRPr="00D55C64">
        <w:rPr>
          <w:rFonts w:ascii="Traditional Arabic" w:hAnsi="Traditional Arabic" w:cs="Traditional Arabic"/>
          <w:sz w:val="32"/>
          <w:szCs w:val="32"/>
          <w:rtl/>
          <w:lang w:bidi="ar-IQ"/>
        </w:rPr>
        <w:t xml:space="preserve">: </w:t>
      </w:r>
      <w:r w:rsidR="003E2C3B" w:rsidRPr="00D55C64">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3E2C3B" w:rsidRPr="00D55C64">
        <w:rPr>
          <w:rFonts w:ascii="Traditional Arabic" w:hAnsi="Traditional Arabic" w:cs="Traditional Arabic" w:hint="cs"/>
          <w:color w:val="00B050"/>
          <w:sz w:val="32"/>
          <w:szCs w:val="32"/>
          <w:rtl/>
          <w:lang w:bidi="ar-IQ"/>
        </w:rPr>
        <w:t xml:space="preserve"> </w:t>
      </w:r>
      <w:r w:rsidR="003E2C3B" w:rsidRPr="00D55C64">
        <w:rPr>
          <w:rFonts w:ascii="Traditional Arabic" w:hAnsi="Traditional Arabic" w:cs="Traditional Arabic" w:hint="cs"/>
          <w:sz w:val="32"/>
          <w:szCs w:val="32"/>
          <w:rtl/>
          <w:lang w:bidi="ar-IQ"/>
        </w:rPr>
        <w:t xml:space="preserve">بكسر التاء بلا تنوين </w:t>
      </w:r>
      <w:r w:rsidR="003E2C3B" w:rsidRPr="00D55C64">
        <w:rPr>
          <w:rFonts w:ascii="Traditional Arabic" w:hAnsi="Traditional Arabic" w:cs="Traditional Arabic" w:hint="cs"/>
          <w:b/>
          <w:bCs/>
          <w:sz w:val="32"/>
          <w:szCs w:val="32"/>
          <w:rtl/>
          <w:lang w:bidi="ar-IQ"/>
        </w:rPr>
        <w:t>(ب</w:t>
      </w:r>
      <w:r w:rsidR="001C4DE4">
        <w:rPr>
          <w:rFonts w:ascii="Traditional Arabic" w:hAnsi="Traditional Arabic" w:cs="Traditional Arabic" w:hint="cs"/>
          <w:b/>
          <w:bCs/>
          <w:sz w:val="32"/>
          <w:szCs w:val="32"/>
          <w:rtl/>
          <w:lang w:bidi="ar-IQ"/>
        </w:rPr>
        <w:t>ِ</w:t>
      </w:r>
      <w:r w:rsidR="003E2C3B" w:rsidRPr="00D55C64">
        <w:rPr>
          <w:rFonts w:ascii="Traditional Arabic" w:hAnsi="Traditional Arabic" w:cs="Traditional Arabic" w:hint="cs"/>
          <w:b/>
          <w:bCs/>
          <w:sz w:val="32"/>
          <w:szCs w:val="32"/>
          <w:rtl/>
          <w:lang w:bidi="ar-IQ"/>
        </w:rPr>
        <w:t>ز</w:t>
      </w:r>
      <w:r w:rsidR="001C4DE4">
        <w:rPr>
          <w:rFonts w:ascii="Traditional Arabic" w:hAnsi="Traditional Arabic" w:cs="Traditional Arabic" w:hint="cs"/>
          <w:b/>
          <w:bCs/>
          <w:sz w:val="32"/>
          <w:szCs w:val="32"/>
          <w:rtl/>
          <w:lang w:bidi="ar-IQ"/>
        </w:rPr>
        <w:t>ِ</w:t>
      </w:r>
      <w:r w:rsidR="003E2C3B" w:rsidRPr="00D55C64">
        <w:rPr>
          <w:rFonts w:ascii="Traditional Arabic" w:hAnsi="Traditional Arabic" w:cs="Traditional Arabic" w:hint="cs"/>
          <w:b/>
          <w:bCs/>
          <w:sz w:val="32"/>
          <w:szCs w:val="32"/>
          <w:rtl/>
          <w:lang w:bidi="ar-IQ"/>
        </w:rPr>
        <w:t>ين</w:t>
      </w:r>
      <w:r w:rsidR="001C4DE4">
        <w:rPr>
          <w:rFonts w:ascii="Traditional Arabic" w:hAnsi="Traditional Arabic" w:cs="Traditional Arabic" w:hint="cs"/>
          <w:b/>
          <w:bCs/>
          <w:sz w:val="32"/>
          <w:szCs w:val="32"/>
          <w:rtl/>
          <w:lang w:bidi="ar-IQ"/>
        </w:rPr>
        <w:t>َ</w:t>
      </w:r>
      <w:r w:rsidR="003E2C3B" w:rsidRPr="00D55C64">
        <w:rPr>
          <w:rFonts w:ascii="Traditional Arabic" w:hAnsi="Traditional Arabic" w:cs="Traditional Arabic" w:hint="cs"/>
          <w:b/>
          <w:bCs/>
          <w:sz w:val="32"/>
          <w:szCs w:val="32"/>
          <w:rtl/>
          <w:lang w:bidi="ar-IQ"/>
        </w:rPr>
        <w:t>ةِ).</w:t>
      </w:r>
    </w:p>
    <w:p w:rsidR="00BC331B" w:rsidRDefault="0005135E" w:rsidP="00A7286A">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3E2C3B" w:rsidRPr="00D55C64">
        <w:rPr>
          <w:rFonts w:ascii="Traditional Arabic" w:hAnsi="Traditional Arabic" w:cs="Traditional Arabic"/>
          <w:b/>
          <w:bCs/>
          <w:sz w:val="32"/>
          <w:szCs w:val="32"/>
          <w:rtl/>
          <w:lang w:bidi="ar-IQ"/>
        </w:rPr>
        <w:t xml:space="preserve">(آية </w:t>
      </w:r>
      <w:r w:rsidR="003E2C3B" w:rsidRPr="00D55C64">
        <w:rPr>
          <w:rFonts w:ascii="Traditional Arabic" w:hAnsi="Traditional Arabic" w:cs="Traditional Arabic" w:hint="cs"/>
          <w:b/>
          <w:bCs/>
          <w:sz w:val="32"/>
          <w:szCs w:val="32"/>
          <w:rtl/>
          <w:lang w:bidi="ar-IQ"/>
        </w:rPr>
        <w:t>8</w:t>
      </w:r>
      <w:r w:rsidR="003E2C3B" w:rsidRPr="00D55C64">
        <w:rPr>
          <w:rFonts w:ascii="Traditional Arabic" w:hAnsi="Traditional Arabic" w:cs="Traditional Arabic"/>
          <w:b/>
          <w:bCs/>
          <w:sz w:val="32"/>
          <w:szCs w:val="32"/>
          <w:rtl/>
          <w:lang w:bidi="ar-IQ"/>
        </w:rPr>
        <w:t>)</w:t>
      </w:r>
      <w:r w:rsidR="003E2C3B" w:rsidRPr="00D55C64">
        <w:rPr>
          <w:rFonts w:ascii="Arabic Typesetting" w:hAnsi="Arabic Typesetting" w:cs="Traditional Arabic"/>
          <w:sz w:val="32"/>
          <w:szCs w:val="32"/>
          <w:rtl/>
          <w:lang w:bidi="ar-IQ"/>
        </w:rPr>
        <w:t xml:space="preserve"> </w:t>
      </w:r>
      <w:r w:rsidRPr="00D55C64">
        <w:rPr>
          <w:rFonts w:ascii="Traditional Arabic" w:hAnsi="Traditional Arabic" w:cs="Traditional Arabic"/>
          <w:sz w:val="32"/>
          <w:szCs w:val="32"/>
          <w:rtl/>
          <w:lang w:bidi="ar-IQ"/>
        </w:rPr>
        <w:t>﴿</w:t>
      </w:r>
      <w:r w:rsidR="00D5595D">
        <w:rPr>
          <w:rFonts w:ascii="Traditional Arabic" w:hAnsi="Traditional Arabic" w:cs="Traditional Arabic" w:hint="cs"/>
          <w:b/>
          <w:bCs/>
          <w:color w:val="FF0000"/>
          <w:sz w:val="32"/>
          <w:szCs w:val="32"/>
          <w:rtl/>
          <w:lang w:bidi="ar-IQ"/>
        </w:rPr>
        <w:t xml:space="preserve">لَا </w:t>
      </w:r>
      <w:r w:rsidR="003E2C3B" w:rsidRPr="00D55C64">
        <w:rPr>
          <w:rFonts w:ascii="Traditional Arabic" w:hAnsi="Traditional Arabic" w:cs="Traditional Arabic" w:hint="cs"/>
          <w:b/>
          <w:bCs/>
          <w:color w:val="FF0000"/>
          <w:sz w:val="32"/>
          <w:szCs w:val="32"/>
          <w:rtl/>
          <w:lang w:bidi="ar-IQ"/>
        </w:rPr>
        <w:t>يَسَّمَّعُونَ</w:t>
      </w:r>
      <w:r w:rsidR="00C16EDA" w:rsidRPr="00D55C64">
        <w:rPr>
          <w:rFonts w:ascii="Traditional Arabic" w:hAnsi="Traditional Arabic" w:cs="Traditional Arabic"/>
          <w:sz w:val="32"/>
          <w:szCs w:val="32"/>
          <w:rtl/>
          <w:lang w:bidi="ar-IQ"/>
        </w:rPr>
        <w:t>﴾</w:t>
      </w:r>
      <w:r w:rsidR="003E2C3B" w:rsidRPr="00D55C64">
        <w:rPr>
          <w:rFonts w:ascii="Traditional Arabic" w:hAnsi="Traditional Arabic" w:cs="Traditional Arabic"/>
          <w:sz w:val="32"/>
          <w:szCs w:val="32"/>
          <w:rtl/>
          <w:lang w:bidi="ar-IQ"/>
        </w:rPr>
        <w:t xml:space="preserve">: </w:t>
      </w:r>
      <w:r w:rsidR="003E2C3B" w:rsidRPr="00D55C64">
        <w:rPr>
          <w:rFonts w:ascii="Traditional Arabic" w:hAnsi="Traditional Arabic" w:cs="Traditional Arabic" w:hint="cs"/>
          <w:sz w:val="32"/>
          <w:szCs w:val="32"/>
          <w:rtl/>
          <w:lang w:bidi="ar-IQ"/>
        </w:rPr>
        <w:t xml:space="preserve">قرأها </w:t>
      </w:r>
      <w:r w:rsidR="00A7286A">
        <w:rPr>
          <w:rFonts w:ascii="Traditional Arabic" w:hAnsi="Traditional Arabic" w:cs="Traditional Arabic" w:hint="cs"/>
          <w:b/>
          <w:bCs/>
          <w:color w:val="00B050"/>
          <w:sz w:val="32"/>
          <w:szCs w:val="32"/>
          <w:rtl/>
          <w:lang w:bidi="ar-IQ"/>
        </w:rPr>
        <w:t>يعقوب</w:t>
      </w:r>
      <w:r w:rsidR="003E2C3B" w:rsidRPr="00D55C64">
        <w:rPr>
          <w:rFonts w:ascii="Traditional Arabic" w:hAnsi="Traditional Arabic" w:cs="Traditional Arabic" w:hint="cs"/>
          <w:color w:val="00B050"/>
          <w:sz w:val="32"/>
          <w:szCs w:val="32"/>
          <w:rtl/>
          <w:lang w:bidi="ar-IQ"/>
        </w:rPr>
        <w:t xml:space="preserve"> </w:t>
      </w:r>
      <w:r w:rsidR="003E2C3B" w:rsidRPr="00D55C64">
        <w:rPr>
          <w:rFonts w:ascii="Traditional Arabic" w:hAnsi="Traditional Arabic" w:cs="Traditional Arabic" w:hint="cs"/>
          <w:sz w:val="32"/>
          <w:szCs w:val="32"/>
          <w:rtl/>
          <w:lang w:bidi="ar-IQ"/>
        </w:rPr>
        <w:t xml:space="preserve">بتخفيف السين ساكنة وتخفيف الميم </w:t>
      </w:r>
      <w:r w:rsidR="003E2C3B" w:rsidRPr="00D55C64">
        <w:rPr>
          <w:rFonts w:ascii="Traditional Arabic" w:hAnsi="Traditional Arabic" w:cs="Traditional Arabic" w:hint="cs"/>
          <w:b/>
          <w:bCs/>
          <w:sz w:val="32"/>
          <w:szCs w:val="32"/>
          <w:rtl/>
          <w:lang w:bidi="ar-IQ"/>
        </w:rPr>
        <w:t>(يَسْمَعُون)</w:t>
      </w:r>
      <w:r w:rsidR="003E2C3B" w:rsidRPr="00D55C64">
        <w:rPr>
          <w:rFonts w:ascii="Traditional Arabic" w:hAnsi="Traditional Arabic" w:cs="Traditional Arabic" w:hint="cs"/>
          <w:sz w:val="32"/>
          <w:szCs w:val="32"/>
          <w:rtl/>
          <w:lang w:bidi="ar-IQ"/>
        </w:rPr>
        <w:t>.</w:t>
      </w:r>
    </w:p>
    <w:p w:rsidR="00A7286A" w:rsidRPr="00D55C64" w:rsidRDefault="00A7286A" w:rsidP="00A7286A">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sym w:font="Symbol" w:char="F0B7"/>
      </w:r>
      <w:r w:rsidR="008D2AF3">
        <w:rPr>
          <w:rFonts w:ascii="Traditional Arabic" w:hAnsi="Traditional Arabic" w:cs="Traditional Arabic" w:hint="cs"/>
          <w:b/>
          <w:bCs/>
          <w:sz w:val="32"/>
          <w:szCs w:val="32"/>
          <w:rtl/>
          <w:lang w:bidi="ar-IQ"/>
        </w:rPr>
        <w:t xml:space="preserve"> </w:t>
      </w:r>
      <w:r w:rsidRPr="00D94F47">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11</w:t>
      </w:r>
      <w:r w:rsidRPr="00D94F47">
        <w:rPr>
          <w:rFonts w:ascii="Traditional Arabic" w:hAnsi="Traditional Arabic" w:cs="Traditional Arabic"/>
          <w:b/>
          <w:bCs/>
          <w:sz w:val="32"/>
          <w:szCs w:val="32"/>
          <w:rtl/>
          <w:lang w:bidi="ar-IQ"/>
        </w:rPr>
        <w:t>)</w:t>
      </w:r>
      <w:r w:rsidRPr="00D94F47">
        <w:rPr>
          <w:rFonts w:ascii="Arabic Typesetting" w:hAnsi="Arabic Typesetting" w:cs="Traditional Arabic"/>
          <w:sz w:val="32"/>
          <w:szCs w:val="32"/>
          <w:rtl/>
          <w:lang w:bidi="ar-IQ"/>
        </w:rPr>
        <w:t xml:space="preserve"> </w:t>
      </w:r>
      <w:r w:rsidRPr="00D94F47">
        <w:rPr>
          <w:rFonts w:ascii="Traditional Arabic" w:hAnsi="Traditional Arabic" w:cs="Traditional Arabic"/>
          <w:sz w:val="32"/>
          <w:szCs w:val="32"/>
          <w:rtl/>
          <w:lang w:bidi="ar-IQ"/>
        </w:rPr>
        <w:t>﴿</w:t>
      </w:r>
      <w:r w:rsidRPr="00A7286A">
        <w:rPr>
          <w:rFonts w:ascii="Traditional Arabic" w:hAnsi="Traditional Arabic" w:cs="Traditional Arabic"/>
          <w:b/>
          <w:bCs/>
          <w:color w:val="FF0000"/>
          <w:sz w:val="32"/>
          <w:szCs w:val="32"/>
          <w:rtl/>
          <w:lang w:bidi="ar-IQ"/>
        </w:rPr>
        <w:t>فَاسْتَفْتِهِمْ</w:t>
      </w:r>
      <w:r w:rsidRPr="00D94F47">
        <w:rPr>
          <w:rFonts w:ascii="Traditional Arabic" w:hAnsi="Traditional Arabic" w:cs="Traditional Arabic"/>
          <w:sz w:val="32"/>
          <w:szCs w:val="32"/>
          <w:rtl/>
          <w:lang w:bidi="ar-IQ"/>
        </w:rPr>
        <w:t xml:space="preserve">﴾: </w:t>
      </w:r>
      <w:r w:rsidRPr="00D94F47">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Pr="0080236B">
        <w:rPr>
          <w:rFonts w:ascii="Traditional Arabic" w:hAnsi="Traditional Arabic" w:cs="Traditional Arabic" w:hint="cs"/>
          <w:color w:val="7030A0"/>
          <w:sz w:val="32"/>
          <w:szCs w:val="32"/>
          <w:rtl/>
          <w:lang w:bidi="ar-IQ"/>
        </w:rPr>
        <w:t xml:space="preserve"> </w:t>
      </w:r>
      <w:r>
        <w:rPr>
          <w:rFonts w:ascii="Traditional Arabic" w:hAnsi="Traditional Arabic" w:cs="Traditional Arabic" w:hint="cs"/>
          <w:sz w:val="32"/>
          <w:szCs w:val="32"/>
          <w:rtl/>
          <w:lang w:bidi="ar-IQ"/>
        </w:rPr>
        <w:t>بضم الهاء في الحالين (</w:t>
      </w:r>
      <w:r w:rsidRPr="00A7286A">
        <w:rPr>
          <w:rFonts w:ascii="Traditional Arabic" w:hAnsi="Traditional Arabic" w:cs="Traditional Arabic" w:hint="cs"/>
          <w:b/>
          <w:bCs/>
          <w:sz w:val="32"/>
          <w:szCs w:val="32"/>
          <w:rtl/>
          <w:lang w:bidi="ar-IQ"/>
        </w:rPr>
        <w:t>فَاسْتَفْتِهُمْ</w:t>
      </w:r>
      <w:r>
        <w:rPr>
          <w:rFonts w:ascii="Traditional Arabic" w:hAnsi="Traditional Arabic" w:cs="Traditional Arabic" w:hint="cs"/>
          <w:sz w:val="32"/>
          <w:szCs w:val="32"/>
          <w:rtl/>
          <w:lang w:bidi="ar-IQ"/>
        </w:rPr>
        <w:t>).</w:t>
      </w:r>
    </w:p>
    <w:p w:rsidR="003E2C3B" w:rsidRPr="00D55C64" w:rsidRDefault="0005135E" w:rsidP="008D2AF3">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3E2C3B" w:rsidRPr="00D55C64">
        <w:rPr>
          <w:rFonts w:ascii="Traditional Arabic" w:hAnsi="Traditional Arabic" w:cs="Traditional Arabic"/>
          <w:b/>
          <w:bCs/>
          <w:sz w:val="32"/>
          <w:szCs w:val="32"/>
          <w:rtl/>
          <w:lang w:bidi="ar-IQ"/>
        </w:rPr>
        <w:t xml:space="preserve">(آية </w:t>
      </w:r>
      <w:r w:rsidR="003E2C3B" w:rsidRPr="00D55C64">
        <w:rPr>
          <w:rFonts w:ascii="Traditional Arabic" w:hAnsi="Traditional Arabic" w:cs="Traditional Arabic" w:hint="cs"/>
          <w:b/>
          <w:bCs/>
          <w:sz w:val="32"/>
          <w:szCs w:val="32"/>
          <w:rtl/>
          <w:lang w:bidi="ar-IQ"/>
        </w:rPr>
        <w:t>16</w:t>
      </w:r>
      <w:r w:rsidR="003E2C3B" w:rsidRPr="00D55C64">
        <w:rPr>
          <w:rFonts w:ascii="Traditional Arabic" w:hAnsi="Traditional Arabic" w:cs="Traditional Arabic"/>
          <w:b/>
          <w:bCs/>
          <w:sz w:val="32"/>
          <w:szCs w:val="32"/>
          <w:rtl/>
          <w:lang w:bidi="ar-IQ"/>
        </w:rPr>
        <w:t xml:space="preserve">) </w:t>
      </w:r>
      <w:r w:rsidRPr="00D55C64">
        <w:rPr>
          <w:rFonts w:ascii="Traditional Arabic" w:hAnsi="Traditional Arabic" w:cs="Traditional Arabic"/>
          <w:sz w:val="32"/>
          <w:szCs w:val="32"/>
          <w:rtl/>
          <w:lang w:bidi="ar-IQ"/>
        </w:rPr>
        <w:t>﴿</w:t>
      </w:r>
      <w:r w:rsidR="007A443C" w:rsidRPr="00D55C64">
        <w:rPr>
          <w:rFonts w:ascii="Traditional Arabic" w:hAnsi="Traditional Arabic" w:cs="Traditional Arabic"/>
          <w:b/>
          <w:bCs/>
          <w:color w:val="FF0000"/>
          <w:sz w:val="32"/>
          <w:szCs w:val="32"/>
          <w:rtl/>
          <w:lang w:bidi="ar-IQ"/>
        </w:rPr>
        <w:t>أَ</w:t>
      </w:r>
      <w:r w:rsidR="007A443C" w:rsidRPr="00D55C64">
        <w:rPr>
          <w:rFonts w:ascii="Traditional Arabic" w:hAnsi="Traditional Arabic" w:cs="Traditional Arabic" w:hint="cs"/>
          <w:b/>
          <w:bCs/>
          <w:color w:val="FF0000"/>
          <w:sz w:val="32"/>
          <w:szCs w:val="32"/>
          <w:rtl/>
          <w:lang w:bidi="ar-IQ"/>
        </w:rPr>
        <w:t>إِ</w:t>
      </w:r>
      <w:r w:rsidR="003E2C3B" w:rsidRPr="00D55C64">
        <w:rPr>
          <w:rFonts w:ascii="Traditional Arabic" w:hAnsi="Traditional Arabic" w:cs="Traditional Arabic"/>
          <w:b/>
          <w:bCs/>
          <w:color w:val="FF0000"/>
          <w:sz w:val="32"/>
          <w:szCs w:val="32"/>
          <w:rtl/>
          <w:lang w:bidi="ar-IQ"/>
        </w:rPr>
        <w:t>ذَا</w:t>
      </w:r>
      <w:r w:rsidR="00C16EDA" w:rsidRPr="00D55C64">
        <w:rPr>
          <w:rFonts w:ascii="Traditional Arabic" w:hAnsi="Traditional Arabic" w:cs="Traditional Arabic"/>
          <w:sz w:val="32"/>
          <w:szCs w:val="32"/>
          <w:rtl/>
          <w:lang w:bidi="ar-IQ"/>
        </w:rPr>
        <w:t>﴾</w:t>
      </w:r>
      <w:r w:rsidR="003E2C3B" w:rsidRPr="00D55C64">
        <w:rPr>
          <w:rFonts w:ascii="Traditional Arabic" w:hAnsi="Traditional Arabic" w:cs="Traditional Arabic"/>
          <w:b/>
          <w:bCs/>
          <w:sz w:val="32"/>
          <w:szCs w:val="32"/>
          <w:rtl/>
          <w:lang w:bidi="ar-IQ"/>
        </w:rPr>
        <w:t xml:space="preserve"> </w:t>
      </w:r>
      <w:r w:rsidRPr="00D55C64">
        <w:rPr>
          <w:rFonts w:ascii="Traditional Arabic" w:hAnsi="Traditional Arabic" w:cs="Traditional Arabic"/>
          <w:sz w:val="32"/>
          <w:szCs w:val="32"/>
          <w:rtl/>
          <w:lang w:bidi="ar-IQ"/>
        </w:rPr>
        <w:t>﴿</w:t>
      </w:r>
      <w:r w:rsidR="003E2C3B" w:rsidRPr="00D55C64">
        <w:rPr>
          <w:rFonts w:ascii="Traditional Arabic" w:hAnsi="Traditional Arabic" w:cs="Traditional Arabic"/>
          <w:b/>
          <w:bCs/>
          <w:color w:val="FF0000"/>
          <w:sz w:val="32"/>
          <w:szCs w:val="32"/>
          <w:rtl/>
          <w:lang w:bidi="ar-IQ"/>
        </w:rPr>
        <w:t>أَ</w:t>
      </w:r>
      <w:r w:rsidR="007A443C" w:rsidRPr="00D55C64">
        <w:rPr>
          <w:rFonts w:ascii="Traditional Arabic" w:hAnsi="Traditional Arabic" w:cs="Traditional Arabic" w:hint="cs"/>
          <w:b/>
          <w:bCs/>
          <w:color w:val="FF0000"/>
          <w:sz w:val="32"/>
          <w:szCs w:val="32"/>
          <w:rtl/>
          <w:lang w:bidi="ar-IQ"/>
        </w:rPr>
        <w:t>إِ</w:t>
      </w:r>
      <w:r w:rsidR="003E2C3B" w:rsidRPr="00D55C64">
        <w:rPr>
          <w:rFonts w:ascii="Traditional Arabic" w:hAnsi="Traditional Arabic" w:cs="Traditional Arabic"/>
          <w:b/>
          <w:bCs/>
          <w:color w:val="FF0000"/>
          <w:sz w:val="32"/>
          <w:szCs w:val="32"/>
          <w:rtl/>
          <w:lang w:bidi="ar-IQ"/>
        </w:rPr>
        <w:t>ن</w:t>
      </w:r>
      <w:r w:rsidR="003E2C3B" w:rsidRPr="00D55C64">
        <w:rPr>
          <w:rFonts w:ascii="Traditional Arabic" w:hAnsi="Traditional Arabic" w:cs="Traditional Arabic" w:hint="cs"/>
          <w:b/>
          <w:bCs/>
          <w:color w:val="FF0000"/>
          <w:sz w:val="32"/>
          <w:szCs w:val="32"/>
          <w:rtl/>
          <w:lang w:bidi="ar-IQ"/>
        </w:rPr>
        <w:t>َّ</w:t>
      </w:r>
      <w:r w:rsidR="003E2C3B" w:rsidRPr="00D55C64">
        <w:rPr>
          <w:rFonts w:ascii="Traditional Arabic" w:hAnsi="Traditional Arabic" w:cs="Traditional Arabic"/>
          <w:b/>
          <w:bCs/>
          <w:color w:val="FF0000"/>
          <w:sz w:val="32"/>
          <w:szCs w:val="32"/>
          <w:rtl/>
          <w:lang w:bidi="ar-IQ"/>
        </w:rPr>
        <w:t>ا</w:t>
      </w:r>
      <w:r w:rsidR="00C16EDA" w:rsidRPr="00D55C64">
        <w:rPr>
          <w:rFonts w:ascii="Traditional Arabic" w:hAnsi="Traditional Arabic" w:cs="Traditional Arabic"/>
          <w:sz w:val="32"/>
          <w:szCs w:val="32"/>
          <w:rtl/>
          <w:lang w:bidi="ar-IQ"/>
        </w:rPr>
        <w:t>﴾</w:t>
      </w:r>
      <w:r w:rsidR="003E2C3B" w:rsidRPr="00D55C64">
        <w:rPr>
          <w:rFonts w:ascii="Traditional Arabic" w:hAnsi="Traditional Arabic" w:cs="Traditional Arabic"/>
          <w:b/>
          <w:bCs/>
          <w:sz w:val="32"/>
          <w:szCs w:val="32"/>
          <w:rtl/>
          <w:lang w:bidi="ar-IQ"/>
        </w:rPr>
        <w:t xml:space="preserve">: </w:t>
      </w:r>
      <w:r w:rsidR="003E2C3B" w:rsidRPr="00D55C64">
        <w:rPr>
          <w:rFonts w:ascii="Traditional Arabic" w:hAnsi="Traditional Arabic" w:cs="Traditional Arabic"/>
          <w:sz w:val="32"/>
          <w:szCs w:val="32"/>
          <w:rtl/>
          <w:lang w:bidi="ar-IQ"/>
        </w:rPr>
        <w:t xml:space="preserve">قرأ </w:t>
      </w:r>
      <w:r w:rsidR="00A7286A">
        <w:rPr>
          <w:rFonts w:ascii="Traditional Arabic" w:hAnsi="Traditional Arabic" w:cs="Traditional Arabic" w:hint="cs"/>
          <w:b/>
          <w:bCs/>
          <w:color w:val="00B050"/>
          <w:sz w:val="32"/>
          <w:szCs w:val="32"/>
          <w:rtl/>
          <w:lang w:bidi="ar-IQ"/>
        </w:rPr>
        <w:t>يعقوب</w:t>
      </w:r>
      <w:r w:rsidR="003E2C3B" w:rsidRPr="00D55C64">
        <w:rPr>
          <w:rFonts w:ascii="Traditional Arabic" w:hAnsi="Traditional Arabic" w:cs="Traditional Arabic"/>
          <w:color w:val="00B050"/>
          <w:sz w:val="32"/>
          <w:szCs w:val="32"/>
          <w:rtl/>
          <w:lang w:bidi="ar-IQ"/>
        </w:rPr>
        <w:t xml:space="preserve"> </w:t>
      </w:r>
      <w:r w:rsidR="00A7286A">
        <w:rPr>
          <w:rFonts w:ascii="Traditional Arabic" w:hAnsi="Traditional Arabic" w:cs="Traditional Arabic" w:hint="cs"/>
          <w:sz w:val="32"/>
          <w:szCs w:val="32"/>
          <w:rtl/>
          <w:lang w:bidi="ar-IQ"/>
        </w:rPr>
        <w:t>الأولى بهمزتين على الاستفهام</w:t>
      </w:r>
      <w:r w:rsidR="008D2AF3">
        <w:rPr>
          <w:rFonts w:ascii="Traditional Arabic" w:hAnsi="Traditional Arabic" w:cs="Traditional Arabic" w:hint="cs"/>
          <w:sz w:val="32"/>
          <w:szCs w:val="32"/>
          <w:rtl/>
          <w:lang w:bidi="ar-IQ"/>
        </w:rPr>
        <w:t>.</w:t>
      </w:r>
      <w:r w:rsidR="00A7286A">
        <w:rPr>
          <w:rFonts w:ascii="Traditional Arabic" w:hAnsi="Traditional Arabic" w:cs="Traditional Arabic" w:hint="cs"/>
          <w:sz w:val="32"/>
          <w:szCs w:val="32"/>
          <w:rtl/>
          <w:lang w:bidi="ar-IQ"/>
        </w:rPr>
        <w:t xml:space="preserve"> و</w:t>
      </w:r>
      <w:r w:rsidR="008D2AF3">
        <w:rPr>
          <w:rFonts w:ascii="Traditional Arabic" w:hAnsi="Traditional Arabic" w:cs="Traditional Arabic" w:hint="cs"/>
          <w:sz w:val="32"/>
          <w:szCs w:val="32"/>
          <w:rtl/>
          <w:lang w:bidi="ar-IQ"/>
        </w:rPr>
        <w:t xml:space="preserve">قرأ </w:t>
      </w:r>
      <w:r w:rsidR="00A7286A">
        <w:rPr>
          <w:rFonts w:ascii="Traditional Arabic" w:hAnsi="Traditional Arabic" w:cs="Traditional Arabic" w:hint="cs"/>
          <w:sz w:val="32"/>
          <w:szCs w:val="32"/>
          <w:rtl/>
          <w:lang w:bidi="ar-IQ"/>
        </w:rPr>
        <w:t>الثانية بحذف الهمزة الأولى على الإخبار (</w:t>
      </w:r>
      <w:r w:rsidR="00A7286A" w:rsidRPr="00A7286A">
        <w:rPr>
          <w:rFonts w:ascii="Traditional Arabic" w:hAnsi="Traditional Arabic" w:cs="Traditional Arabic" w:hint="cs"/>
          <w:b/>
          <w:bCs/>
          <w:sz w:val="32"/>
          <w:szCs w:val="32"/>
          <w:rtl/>
          <w:lang w:bidi="ar-IQ"/>
        </w:rPr>
        <w:t>إِنَّا</w:t>
      </w:r>
      <w:r w:rsidR="00A7286A">
        <w:rPr>
          <w:rFonts w:ascii="Traditional Arabic" w:hAnsi="Traditional Arabic" w:cs="Traditional Arabic" w:hint="cs"/>
          <w:sz w:val="32"/>
          <w:szCs w:val="32"/>
          <w:rtl/>
          <w:lang w:bidi="ar-IQ"/>
        </w:rPr>
        <w:t xml:space="preserve">)، </w:t>
      </w:r>
      <w:r w:rsidR="00A7286A" w:rsidRPr="008D2AF3">
        <w:rPr>
          <w:rFonts w:ascii="Traditional Arabic" w:hAnsi="Traditional Arabic" w:cs="Traditional Arabic" w:hint="cs"/>
          <w:b/>
          <w:bCs/>
          <w:color w:val="7030A0"/>
          <w:sz w:val="32"/>
          <w:szCs w:val="32"/>
          <w:rtl/>
          <w:lang w:bidi="ar-IQ"/>
        </w:rPr>
        <w:t>فرويس</w:t>
      </w:r>
      <w:r w:rsidR="00A7286A">
        <w:rPr>
          <w:rFonts w:ascii="Traditional Arabic" w:hAnsi="Traditional Arabic" w:cs="Traditional Arabic" w:hint="cs"/>
          <w:sz w:val="32"/>
          <w:szCs w:val="32"/>
          <w:rtl/>
          <w:lang w:bidi="ar-IQ"/>
        </w:rPr>
        <w:t xml:space="preserve"> له في الأولى</w:t>
      </w:r>
      <w:r w:rsidR="008D2AF3">
        <w:rPr>
          <w:rFonts w:ascii="Traditional Arabic" w:hAnsi="Traditional Arabic" w:cs="Traditional Arabic" w:hint="cs"/>
          <w:sz w:val="32"/>
          <w:szCs w:val="32"/>
          <w:rtl/>
          <w:lang w:bidi="ar-IQ"/>
        </w:rPr>
        <w:t xml:space="preserve"> (</w:t>
      </w:r>
      <w:r w:rsidR="008D2AF3" w:rsidRPr="008D2AF3">
        <w:rPr>
          <w:rFonts w:ascii="Traditional Arabic" w:hAnsi="Traditional Arabic" w:cs="Traditional Arabic" w:hint="cs"/>
          <w:b/>
          <w:bCs/>
          <w:sz w:val="32"/>
          <w:szCs w:val="32"/>
          <w:rtl/>
          <w:lang w:bidi="ar-IQ"/>
        </w:rPr>
        <w:t>الاستفهامية</w:t>
      </w:r>
      <w:r w:rsidR="008D2AF3">
        <w:rPr>
          <w:rFonts w:ascii="Traditional Arabic" w:hAnsi="Traditional Arabic" w:cs="Traditional Arabic" w:hint="cs"/>
          <w:sz w:val="32"/>
          <w:szCs w:val="32"/>
          <w:rtl/>
          <w:lang w:bidi="ar-IQ"/>
        </w:rPr>
        <w:t>)</w:t>
      </w:r>
      <w:r w:rsidR="00A7286A">
        <w:rPr>
          <w:rFonts w:ascii="Traditional Arabic" w:hAnsi="Traditional Arabic" w:cs="Traditional Arabic" w:hint="cs"/>
          <w:sz w:val="32"/>
          <w:szCs w:val="32"/>
          <w:rtl/>
          <w:lang w:bidi="ar-IQ"/>
        </w:rPr>
        <w:t xml:space="preserve"> تحقيق</w:t>
      </w:r>
      <w:r w:rsidR="003E2C3B" w:rsidRPr="00D55C64">
        <w:rPr>
          <w:rFonts w:ascii="Traditional Arabic" w:hAnsi="Traditional Arabic" w:cs="Traditional Arabic"/>
          <w:sz w:val="32"/>
          <w:szCs w:val="32"/>
          <w:rtl/>
          <w:lang w:bidi="ar-IQ"/>
        </w:rPr>
        <w:t xml:space="preserve"> الهمزة الأولى وتسهيل الثانية </w:t>
      </w:r>
      <w:r w:rsidR="00A7286A">
        <w:rPr>
          <w:rFonts w:ascii="Traditional Arabic" w:hAnsi="Traditional Arabic" w:cs="Traditional Arabic" w:hint="cs"/>
          <w:sz w:val="32"/>
          <w:szCs w:val="32"/>
          <w:rtl/>
          <w:lang w:bidi="ar-IQ"/>
        </w:rPr>
        <w:t>بين بين من غير إدخال</w:t>
      </w:r>
      <w:r w:rsidR="003E2C3B" w:rsidRPr="00D55C64">
        <w:rPr>
          <w:rFonts w:ascii="Traditional Arabic" w:hAnsi="Traditional Arabic" w:cs="Traditional Arabic"/>
          <w:sz w:val="32"/>
          <w:szCs w:val="32"/>
          <w:rtl/>
          <w:lang w:bidi="ar-IQ"/>
        </w:rPr>
        <w:t>.</w:t>
      </w:r>
      <w:r w:rsidR="003E2C3B" w:rsidRPr="00D55C64">
        <w:rPr>
          <w:rFonts w:ascii="Traditional Arabic" w:hAnsi="Traditional Arabic" w:cs="Traditional Arabic" w:hint="cs"/>
          <w:sz w:val="32"/>
          <w:szCs w:val="32"/>
          <w:rtl/>
          <w:lang w:bidi="ar-IQ"/>
        </w:rPr>
        <w:t xml:space="preserve"> </w:t>
      </w:r>
      <w:r w:rsidRPr="00D55C64">
        <w:rPr>
          <w:rFonts w:ascii="Traditional Arabic" w:hAnsi="Traditional Arabic" w:cs="Traditional Arabic"/>
          <w:sz w:val="32"/>
          <w:szCs w:val="32"/>
          <w:rtl/>
          <w:lang w:bidi="ar-IQ"/>
        </w:rPr>
        <w:t>﴿</w:t>
      </w:r>
      <w:r w:rsidR="003E2C3B" w:rsidRPr="00D55C64">
        <w:rPr>
          <w:rFonts w:ascii="Traditional Arabic" w:hAnsi="Traditional Arabic" w:cs="Traditional Arabic" w:hint="cs"/>
          <w:b/>
          <w:bCs/>
          <w:color w:val="FF0000"/>
          <w:sz w:val="32"/>
          <w:szCs w:val="32"/>
          <w:rtl/>
          <w:lang w:bidi="ar-IQ"/>
        </w:rPr>
        <w:t>مِتْنَا</w:t>
      </w:r>
      <w:r w:rsidR="00C16EDA" w:rsidRPr="00D55C64">
        <w:rPr>
          <w:rFonts w:ascii="Traditional Arabic" w:hAnsi="Traditional Arabic" w:cs="Traditional Arabic"/>
          <w:sz w:val="32"/>
          <w:szCs w:val="32"/>
          <w:rtl/>
          <w:lang w:bidi="ar-IQ"/>
        </w:rPr>
        <w:t>﴾</w:t>
      </w:r>
      <w:r w:rsidR="003E2C3B" w:rsidRPr="00D55C64">
        <w:rPr>
          <w:rFonts w:ascii="Traditional Arabic" w:hAnsi="Traditional Arabic" w:cs="Traditional Arabic"/>
          <w:sz w:val="32"/>
          <w:szCs w:val="32"/>
          <w:rtl/>
          <w:lang w:bidi="ar-IQ"/>
        </w:rPr>
        <w:t xml:space="preserve">: </w:t>
      </w:r>
      <w:r w:rsidR="003E2C3B" w:rsidRPr="00D55C64">
        <w:rPr>
          <w:rFonts w:ascii="Traditional Arabic" w:hAnsi="Traditional Arabic" w:cs="Traditional Arabic" w:hint="cs"/>
          <w:sz w:val="32"/>
          <w:szCs w:val="32"/>
          <w:rtl/>
          <w:lang w:bidi="ar-IQ"/>
        </w:rPr>
        <w:t xml:space="preserve">قرأها </w:t>
      </w:r>
      <w:r w:rsidR="008D2AF3">
        <w:rPr>
          <w:rFonts w:ascii="Traditional Arabic" w:hAnsi="Traditional Arabic" w:cs="Traditional Arabic" w:hint="cs"/>
          <w:b/>
          <w:bCs/>
          <w:color w:val="00B050"/>
          <w:sz w:val="32"/>
          <w:szCs w:val="32"/>
          <w:rtl/>
          <w:lang w:bidi="ar-IQ"/>
        </w:rPr>
        <w:t>يعقوب</w:t>
      </w:r>
      <w:r w:rsidR="003E2C3B" w:rsidRPr="00D55C64">
        <w:rPr>
          <w:rFonts w:ascii="Traditional Arabic" w:hAnsi="Traditional Arabic" w:cs="Traditional Arabic" w:hint="cs"/>
          <w:color w:val="00B050"/>
          <w:sz w:val="32"/>
          <w:szCs w:val="32"/>
          <w:rtl/>
          <w:lang w:bidi="ar-IQ"/>
        </w:rPr>
        <w:t xml:space="preserve"> </w:t>
      </w:r>
      <w:r w:rsidR="003E2C3B" w:rsidRPr="00D55C64">
        <w:rPr>
          <w:rFonts w:ascii="Traditional Arabic" w:hAnsi="Traditional Arabic" w:cs="Traditional Arabic" w:hint="cs"/>
          <w:sz w:val="32"/>
          <w:szCs w:val="32"/>
          <w:rtl/>
          <w:lang w:bidi="ar-IQ"/>
        </w:rPr>
        <w:t xml:space="preserve">بضم الميم </w:t>
      </w:r>
      <w:r w:rsidR="003E2C3B" w:rsidRPr="00D55C64">
        <w:rPr>
          <w:rFonts w:ascii="Traditional Arabic" w:hAnsi="Traditional Arabic" w:cs="Traditional Arabic" w:hint="cs"/>
          <w:b/>
          <w:bCs/>
          <w:sz w:val="32"/>
          <w:szCs w:val="32"/>
          <w:rtl/>
          <w:lang w:bidi="ar-IQ"/>
        </w:rPr>
        <w:t>(مُتْنَا)</w:t>
      </w:r>
      <w:r w:rsidR="003E2C3B" w:rsidRPr="00D55C64">
        <w:rPr>
          <w:rFonts w:ascii="Traditional Arabic" w:hAnsi="Traditional Arabic" w:cs="Traditional Arabic" w:hint="cs"/>
          <w:sz w:val="32"/>
          <w:szCs w:val="32"/>
          <w:rtl/>
          <w:lang w:bidi="ar-IQ"/>
        </w:rPr>
        <w:t>.</w:t>
      </w:r>
    </w:p>
    <w:p w:rsidR="00BC331B" w:rsidRPr="00D55C64" w:rsidRDefault="0005135E" w:rsidP="008D2AF3">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7F7E47" w:rsidRPr="00D55C64">
        <w:rPr>
          <w:rFonts w:ascii="Traditional Arabic" w:hAnsi="Traditional Arabic" w:cs="Traditional Arabic"/>
          <w:b/>
          <w:bCs/>
          <w:sz w:val="32"/>
          <w:szCs w:val="32"/>
          <w:rtl/>
          <w:lang w:bidi="ar-IQ"/>
        </w:rPr>
        <w:t xml:space="preserve">(آية </w:t>
      </w:r>
      <w:r w:rsidR="007F7E47" w:rsidRPr="00D55C64">
        <w:rPr>
          <w:rFonts w:ascii="Traditional Arabic" w:hAnsi="Traditional Arabic" w:cs="Traditional Arabic" w:hint="cs"/>
          <w:b/>
          <w:bCs/>
          <w:sz w:val="32"/>
          <w:szCs w:val="32"/>
          <w:rtl/>
          <w:lang w:bidi="ar-IQ"/>
        </w:rPr>
        <w:t>2</w:t>
      </w:r>
      <w:r w:rsidR="008D2AF3">
        <w:rPr>
          <w:rFonts w:ascii="Traditional Arabic" w:hAnsi="Traditional Arabic" w:cs="Traditional Arabic" w:hint="cs"/>
          <w:b/>
          <w:bCs/>
          <w:sz w:val="32"/>
          <w:szCs w:val="32"/>
          <w:rtl/>
          <w:lang w:bidi="ar-IQ"/>
        </w:rPr>
        <w:t>3</w:t>
      </w:r>
      <w:r w:rsidR="007F7E47" w:rsidRPr="00D55C64">
        <w:rPr>
          <w:rFonts w:ascii="Traditional Arabic" w:hAnsi="Traditional Arabic" w:cs="Traditional Arabic"/>
          <w:b/>
          <w:bCs/>
          <w:sz w:val="32"/>
          <w:szCs w:val="32"/>
          <w:rtl/>
          <w:lang w:bidi="ar-IQ"/>
        </w:rPr>
        <w:t>)</w:t>
      </w:r>
      <w:r w:rsidR="007F7E47" w:rsidRPr="00D55C64">
        <w:rPr>
          <w:rFonts w:ascii="Traditional Arabic" w:hAnsi="Traditional Arabic" w:cs="Traditional Arabic" w:hint="cs"/>
          <w:sz w:val="32"/>
          <w:szCs w:val="32"/>
          <w:rtl/>
          <w:lang w:bidi="ar-IQ"/>
        </w:rPr>
        <w:t xml:space="preserve"> </w:t>
      </w:r>
      <w:r w:rsidR="008D2AF3" w:rsidRPr="00D94F47">
        <w:rPr>
          <w:rFonts w:ascii="Traditional Arabic" w:hAnsi="Traditional Arabic" w:cs="Traditional Arabic"/>
          <w:sz w:val="32"/>
          <w:szCs w:val="32"/>
          <w:rtl/>
          <w:lang w:bidi="ar-IQ"/>
        </w:rPr>
        <w:t>﴿</w:t>
      </w:r>
      <w:r w:rsidR="008D2AF3">
        <w:rPr>
          <w:rFonts w:ascii="Traditional Arabic" w:hAnsi="Traditional Arabic" w:cs="Traditional Arabic" w:hint="cs"/>
          <w:b/>
          <w:bCs/>
          <w:color w:val="FF0000"/>
          <w:sz w:val="32"/>
          <w:szCs w:val="32"/>
          <w:rtl/>
          <w:lang w:bidi="ar-IQ"/>
        </w:rPr>
        <w:t>صِرَاطِ</w:t>
      </w:r>
      <w:r w:rsidR="008D2AF3" w:rsidRPr="00D94F47">
        <w:rPr>
          <w:rFonts w:ascii="Traditional Arabic" w:hAnsi="Traditional Arabic" w:cs="Traditional Arabic"/>
          <w:sz w:val="32"/>
          <w:szCs w:val="32"/>
          <w:rtl/>
          <w:lang w:bidi="ar-IQ"/>
        </w:rPr>
        <w:t xml:space="preserve">﴾: </w:t>
      </w:r>
      <w:r w:rsidR="008D2AF3" w:rsidRPr="00D94F47">
        <w:rPr>
          <w:rFonts w:ascii="Traditional Arabic" w:hAnsi="Traditional Arabic" w:cs="Traditional Arabic" w:hint="cs"/>
          <w:sz w:val="32"/>
          <w:szCs w:val="32"/>
          <w:rtl/>
          <w:lang w:bidi="ar-IQ"/>
        </w:rPr>
        <w:t xml:space="preserve">قرأها </w:t>
      </w:r>
      <w:r w:rsidR="008D2AF3">
        <w:rPr>
          <w:rFonts w:ascii="Traditional Arabic" w:hAnsi="Traditional Arabic" w:cs="Traditional Arabic" w:hint="cs"/>
          <w:b/>
          <w:bCs/>
          <w:color w:val="7030A0"/>
          <w:sz w:val="32"/>
          <w:szCs w:val="32"/>
          <w:rtl/>
          <w:lang w:bidi="ar-IQ"/>
        </w:rPr>
        <w:t>رويس</w:t>
      </w:r>
      <w:r w:rsidR="008D2AF3" w:rsidRPr="0080236B">
        <w:rPr>
          <w:rFonts w:ascii="Traditional Arabic" w:hAnsi="Traditional Arabic" w:cs="Traditional Arabic" w:hint="cs"/>
          <w:color w:val="7030A0"/>
          <w:sz w:val="32"/>
          <w:szCs w:val="32"/>
          <w:rtl/>
          <w:lang w:bidi="ar-IQ"/>
        </w:rPr>
        <w:t xml:space="preserve"> </w:t>
      </w:r>
      <w:r w:rsidR="008D2AF3">
        <w:rPr>
          <w:rFonts w:ascii="Traditional Arabic" w:hAnsi="Traditional Arabic" w:cs="Traditional Arabic" w:hint="cs"/>
          <w:sz w:val="32"/>
          <w:szCs w:val="32"/>
          <w:rtl/>
          <w:lang w:bidi="ar-IQ"/>
        </w:rPr>
        <w:t>بالسين بدل الصاد</w:t>
      </w:r>
      <w:r w:rsidR="008D2AF3" w:rsidRPr="00D94F47">
        <w:rPr>
          <w:rFonts w:ascii="Traditional Arabic" w:hAnsi="Traditional Arabic" w:cs="Traditional Arabic" w:hint="cs"/>
          <w:sz w:val="32"/>
          <w:szCs w:val="32"/>
          <w:rtl/>
          <w:lang w:bidi="ar-IQ"/>
        </w:rPr>
        <w:t xml:space="preserve"> </w:t>
      </w:r>
      <w:r w:rsidR="008D2AF3" w:rsidRPr="00D94F47">
        <w:rPr>
          <w:rFonts w:ascii="Traditional Arabic" w:hAnsi="Traditional Arabic" w:cs="Traditional Arabic" w:hint="cs"/>
          <w:b/>
          <w:bCs/>
          <w:sz w:val="32"/>
          <w:szCs w:val="32"/>
          <w:rtl/>
          <w:lang w:bidi="ar-IQ"/>
        </w:rPr>
        <w:t>(</w:t>
      </w:r>
      <w:r w:rsidR="008D2AF3">
        <w:rPr>
          <w:rFonts w:ascii="Traditional Arabic" w:hAnsi="Traditional Arabic" w:cs="Traditional Arabic" w:hint="cs"/>
          <w:b/>
          <w:bCs/>
          <w:sz w:val="32"/>
          <w:szCs w:val="32"/>
          <w:rtl/>
          <w:lang w:bidi="ar-IQ"/>
        </w:rPr>
        <w:t>سِرَاطِ</w:t>
      </w:r>
      <w:r w:rsidR="008D2AF3" w:rsidRPr="00D94F47">
        <w:rPr>
          <w:rFonts w:ascii="Traditional Arabic" w:hAnsi="Traditional Arabic" w:cs="Traditional Arabic" w:hint="cs"/>
          <w:b/>
          <w:bCs/>
          <w:sz w:val="32"/>
          <w:szCs w:val="32"/>
          <w:rtl/>
          <w:lang w:bidi="ar-IQ"/>
        </w:rPr>
        <w:t>)</w:t>
      </w:r>
      <w:r w:rsidR="008D2AF3" w:rsidRPr="00D94F47">
        <w:rPr>
          <w:rFonts w:ascii="Traditional Arabic" w:hAnsi="Traditional Arabic" w:cs="Traditional Arabic" w:hint="cs"/>
          <w:sz w:val="32"/>
          <w:szCs w:val="32"/>
          <w:rtl/>
          <w:lang w:bidi="ar-IQ"/>
        </w:rPr>
        <w:t>.</w:t>
      </w:r>
    </w:p>
    <w:p w:rsidR="00BA7956" w:rsidRPr="00D55C64" w:rsidRDefault="0005135E" w:rsidP="008D2AF3">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sym w:font="Symbol" w:char="F0B7"/>
      </w:r>
      <w:r w:rsidR="008D2AF3">
        <w:rPr>
          <w:rFonts w:ascii="Traditional Arabic" w:hAnsi="Traditional Arabic" w:cs="Traditional Arabic" w:hint="cs"/>
          <w:b/>
          <w:bCs/>
          <w:sz w:val="32"/>
          <w:szCs w:val="32"/>
          <w:rtl/>
          <w:lang w:bidi="ar-IQ"/>
        </w:rPr>
        <w:t xml:space="preserve"> </w:t>
      </w:r>
      <w:r w:rsidR="00BA7956" w:rsidRPr="00D55C64">
        <w:rPr>
          <w:rFonts w:ascii="Traditional Arabic" w:hAnsi="Traditional Arabic" w:cs="Traditional Arabic"/>
          <w:b/>
          <w:bCs/>
          <w:sz w:val="32"/>
          <w:szCs w:val="32"/>
          <w:rtl/>
          <w:lang w:bidi="ar-IQ"/>
        </w:rPr>
        <w:t xml:space="preserve">(آية </w:t>
      </w:r>
      <w:r w:rsidR="00BA7956" w:rsidRPr="00D55C64">
        <w:rPr>
          <w:rFonts w:ascii="Traditional Arabic" w:hAnsi="Traditional Arabic" w:cs="Traditional Arabic" w:hint="cs"/>
          <w:b/>
          <w:bCs/>
          <w:sz w:val="32"/>
          <w:szCs w:val="32"/>
          <w:rtl/>
          <w:lang w:bidi="ar-IQ"/>
        </w:rPr>
        <w:t>35</w:t>
      </w:r>
      <w:r w:rsidR="00BA7956" w:rsidRPr="00D55C64">
        <w:rPr>
          <w:rFonts w:ascii="Traditional Arabic" w:hAnsi="Traditional Arabic" w:cs="Traditional Arabic"/>
          <w:b/>
          <w:bCs/>
          <w:sz w:val="32"/>
          <w:szCs w:val="32"/>
          <w:rtl/>
          <w:lang w:bidi="ar-IQ"/>
        </w:rPr>
        <w:t>)</w:t>
      </w:r>
      <w:r w:rsidR="00BA7956" w:rsidRPr="00D55C64">
        <w:rPr>
          <w:rFonts w:ascii="Traditional Arabic" w:hAnsi="Traditional Arabic" w:cs="Traditional Arabic" w:hint="cs"/>
          <w:sz w:val="32"/>
          <w:szCs w:val="32"/>
          <w:rtl/>
          <w:lang w:bidi="ar-IQ"/>
        </w:rPr>
        <w:t xml:space="preserve"> </w:t>
      </w:r>
      <w:r w:rsidR="008D2AF3" w:rsidRPr="00D94F47">
        <w:rPr>
          <w:rFonts w:ascii="Traditional Arabic" w:hAnsi="Traditional Arabic" w:cs="Traditional Arabic"/>
          <w:sz w:val="32"/>
          <w:szCs w:val="32"/>
          <w:rtl/>
          <w:lang w:bidi="ar-IQ"/>
        </w:rPr>
        <w:t>﴿</w:t>
      </w:r>
      <w:r w:rsidR="008D2AF3" w:rsidRPr="00D94F47">
        <w:rPr>
          <w:rFonts w:ascii="Traditional Arabic" w:hAnsi="Traditional Arabic" w:cs="Traditional Arabic" w:hint="cs"/>
          <w:b/>
          <w:bCs/>
          <w:color w:val="FF0000"/>
          <w:sz w:val="32"/>
          <w:szCs w:val="32"/>
          <w:rtl/>
          <w:lang w:bidi="ar-IQ"/>
        </w:rPr>
        <w:t>قِيلَ</w:t>
      </w:r>
      <w:r w:rsidR="008D2AF3" w:rsidRPr="00D94F47">
        <w:rPr>
          <w:rFonts w:ascii="Traditional Arabic" w:hAnsi="Traditional Arabic" w:cs="Traditional Arabic"/>
          <w:sz w:val="32"/>
          <w:szCs w:val="32"/>
          <w:rtl/>
          <w:lang w:bidi="ar-IQ"/>
        </w:rPr>
        <w:t>﴾</w:t>
      </w:r>
      <w:r w:rsidR="008D2AF3" w:rsidRPr="00D94F47">
        <w:rPr>
          <w:rFonts w:ascii="Traditional Arabic" w:hAnsi="Traditional Arabic" w:cs="Traditional Arabic" w:hint="cs"/>
          <w:sz w:val="32"/>
          <w:szCs w:val="32"/>
          <w:rtl/>
          <w:lang w:bidi="ar-IQ"/>
        </w:rPr>
        <w:t xml:space="preserve">: </w:t>
      </w:r>
      <w:r w:rsidR="008D2AF3">
        <w:rPr>
          <w:rFonts w:ascii="Traditional Arabic" w:hAnsi="Traditional Arabic" w:cs="Traditional Arabic" w:hint="cs"/>
          <w:sz w:val="32"/>
          <w:szCs w:val="32"/>
          <w:rtl/>
          <w:lang w:bidi="ar-IQ"/>
        </w:rPr>
        <w:t>قرأها</w:t>
      </w:r>
      <w:r w:rsidR="008D2AF3" w:rsidRPr="00D94F47">
        <w:rPr>
          <w:rFonts w:ascii="Traditional Arabic" w:hAnsi="Traditional Arabic" w:cs="Traditional Arabic" w:hint="cs"/>
          <w:sz w:val="32"/>
          <w:szCs w:val="32"/>
          <w:rtl/>
          <w:lang w:bidi="ar-IQ"/>
        </w:rPr>
        <w:t xml:space="preserve"> </w:t>
      </w:r>
      <w:r w:rsidR="008D2AF3">
        <w:rPr>
          <w:rFonts w:ascii="Traditional Arabic" w:hAnsi="Traditional Arabic" w:cs="Traditional Arabic" w:hint="cs"/>
          <w:b/>
          <w:bCs/>
          <w:color w:val="7030A0"/>
          <w:sz w:val="32"/>
          <w:szCs w:val="32"/>
          <w:rtl/>
          <w:lang w:bidi="ar-IQ"/>
        </w:rPr>
        <w:t>رويس</w:t>
      </w:r>
      <w:r w:rsidR="008D2AF3" w:rsidRPr="00D94F47">
        <w:rPr>
          <w:rFonts w:ascii="Traditional Arabic" w:hAnsi="Traditional Arabic" w:cs="Traditional Arabic" w:hint="cs"/>
          <w:sz w:val="32"/>
          <w:szCs w:val="32"/>
          <w:rtl/>
          <w:lang w:bidi="ar-IQ"/>
        </w:rPr>
        <w:t xml:space="preserve"> </w:t>
      </w:r>
      <w:r w:rsidR="008D2AF3">
        <w:rPr>
          <w:rFonts w:ascii="Traditional Arabic" w:hAnsi="Traditional Arabic" w:cs="Traditional Arabic" w:hint="cs"/>
          <w:sz w:val="32"/>
          <w:szCs w:val="32"/>
          <w:rtl/>
          <w:lang w:bidi="ar-IQ"/>
        </w:rPr>
        <w:t>بإشمام كسرة القاف الضم.</w:t>
      </w:r>
    </w:p>
    <w:p w:rsidR="00BC331B" w:rsidRPr="00D55C64" w:rsidRDefault="0005135E" w:rsidP="008D2AF3">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BA7956" w:rsidRPr="00D55C64">
        <w:rPr>
          <w:rFonts w:ascii="Traditional Arabic" w:hAnsi="Traditional Arabic" w:cs="Traditional Arabic"/>
          <w:b/>
          <w:bCs/>
          <w:sz w:val="32"/>
          <w:szCs w:val="32"/>
          <w:rtl/>
          <w:lang w:bidi="ar-IQ"/>
        </w:rPr>
        <w:t xml:space="preserve">(آية </w:t>
      </w:r>
      <w:r w:rsidR="00BA7956" w:rsidRPr="00D55C64">
        <w:rPr>
          <w:rFonts w:ascii="Traditional Arabic" w:hAnsi="Traditional Arabic" w:cs="Traditional Arabic" w:hint="cs"/>
          <w:b/>
          <w:bCs/>
          <w:sz w:val="32"/>
          <w:szCs w:val="32"/>
          <w:rtl/>
          <w:lang w:bidi="ar-IQ"/>
        </w:rPr>
        <w:t>36</w:t>
      </w:r>
      <w:r w:rsidR="00BA7956" w:rsidRPr="00D55C64">
        <w:rPr>
          <w:rFonts w:ascii="Traditional Arabic" w:hAnsi="Traditional Arabic" w:cs="Traditional Arabic"/>
          <w:b/>
          <w:bCs/>
          <w:sz w:val="32"/>
          <w:szCs w:val="32"/>
          <w:rtl/>
          <w:lang w:bidi="ar-IQ"/>
        </w:rPr>
        <w:t xml:space="preserve">) </w:t>
      </w:r>
      <w:r w:rsidRPr="00D55C64">
        <w:rPr>
          <w:rFonts w:ascii="Traditional Arabic" w:hAnsi="Traditional Arabic" w:cs="Traditional Arabic"/>
          <w:sz w:val="32"/>
          <w:szCs w:val="32"/>
          <w:rtl/>
          <w:lang w:bidi="ar-IQ"/>
        </w:rPr>
        <w:t>﴿</w:t>
      </w:r>
      <w:r w:rsidR="00BA7956" w:rsidRPr="00D55C64">
        <w:rPr>
          <w:rFonts w:ascii="Traditional Arabic" w:hAnsi="Traditional Arabic" w:cs="Traditional Arabic"/>
          <w:b/>
          <w:bCs/>
          <w:color w:val="FF0000"/>
          <w:sz w:val="32"/>
          <w:szCs w:val="32"/>
          <w:rtl/>
          <w:lang w:bidi="ar-IQ"/>
        </w:rPr>
        <w:t>أَءِن</w:t>
      </w:r>
      <w:r w:rsidR="00BA7956" w:rsidRPr="00D55C64">
        <w:rPr>
          <w:rFonts w:ascii="Traditional Arabic" w:hAnsi="Traditional Arabic" w:cs="Traditional Arabic" w:hint="cs"/>
          <w:b/>
          <w:bCs/>
          <w:color w:val="FF0000"/>
          <w:sz w:val="32"/>
          <w:szCs w:val="32"/>
          <w:rtl/>
          <w:lang w:bidi="ar-IQ"/>
        </w:rPr>
        <w:t>َّ</w:t>
      </w:r>
      <w:r w:rsidR="00BA7956" w:rsidRPr="00D55C64">
        <w:rPr>
          <w:rFonts w:ascii="Traditional Arabic" w:hAnsi="Traditional Arabic" w:cs="Traditional Arabic"/>
          <w:b/>
          <w:bCs/>
          <w:color w:val="FF0000"/>
          <w:sz w:val="32"/>
          <w:szCs w:val="32"/>
          <w:rtl/>
          <w:lang w:bidi="ar-IQ"/>
        </w:rPr>
        <w:t>ا</w:t>
      </w:r>
      <w:r w:rsidR="00C16EDA" w:rsidRPr="00D55C64">
        <w:rPr>
          <w:rFonts w:ascii="Traditional Arabic" w:hAnsi="Traditional Arabic" w:cs="Traditional Arabic"/>
          <w:sz w:val="32"/>
          <w:szCs w:val="32"/>
          <w:rtl/>
          <w:lang w:bidi="ar-IQ"/>
        </w:rPr>
        <w:t>﴾</w:t>
      </w:r>
      <w:r w:rsidR="00BA7956" w:rsidRPr="00D55C64">
        <w:rPr>
          <w:rFonts w:ascii="Traditional Arabic" w:hAnsi="Traditional Arabic" w:cs="Traditional Arabic"/>
          <w:b/>
          <w:bCs/>
          <w:sz w:val="32"/>
          <w:szCs w:val="32"/>
          <w:rtl/>
          <w:lang w:bidi="ar-IQ"/>
        </w:rPr>
        <w:t xml:space="preserve">: </w:t>
      </w:r>
      <w:r w:rsidR="00BA7956" w:rsidRPr="00D55C64">
        <w:rPr>
          <w:rFonts w:ascii="Traditional Arabic" w:hAnsi="Traditional Arabic" w:cs="Traditional Arabic"/>
          <w:sz w:val="32"/>
          <w:szCs w:val="32"/>
          <w:rtl/>
          <w:lang w:bidi="ar-IQ"/>
        </w:rPr>
        <w:t xml:space="preserve">قرأها </w:t>
      </w:r>
      <w:r w:rsidR="008D2AF3">
        <w:rPr>
          <w:rFonts w:ascii="Traditional Arabic" w:hAnsi="Traditional Arabic" w:cs="Traditional Arabic" w:hint="cs"/>
          <w:b/>
          <w:bCs/>
          <w:color w:val="00B050"/>
          <w:sz w:val="32"/>
          <w:szCs w:val="32"/>
          <w:rtl/>
          <w:lang w:bidi="ar-IQ"/>
        </w:rPr>
        <w:t>يعقوب</w:t>
      </w:r>
      <w:r w:rsidR="00BA7956" w:rsidRPr="00D55C64">
        <w:rPr>
          <w:rFonts w:ascii="Traditional Arabic" w:hAnsi="Traditional Arabic" w:cs="Traditional Arabic"/>
          <w:color w:val="00B050"/>
          <w:sz w:val="32"/>
          <w:szCs w:val="32"/>
          <w:rtl/>
          <w:lang w:bidi="ar-IQ"/>
        </w:rPr>
        <w:t xml:space="preserve"> </w:t>
      </w:r>
      <w:r w:rsidR="00BA7956" w:rsidRPr="00D55C64">
        <w:rPr>
          <w:rFonts w:ascii="Traditional Arabic" w:hAnsi="Traditional Arabic" w:cs="Traditional Arabic"/>
          <w:sz w:val="32"/>
          <w:szCs w:val="32"/>
          <w:rtl/>
          <w:lang w:bidi="ar-IQ"/>
        </w:rPr>
        <w:t>ب</w:t>
      </w:r>
      <w:r w:rsidR="008D2AF3">
        <w:rPr>
          <w:rFonts w:ascii="Traditional Arabic" w:hAnsi="Traditional Arabic" w:cs="Traditional Arabic" w:hint="cs"/>
          <w:sz w:val="32"/>
          <w:szCs w:val="32"/>
          <w:rtl/>
          <w:lang w:bidi="ar-IQ"/>
        </w:rPr>
        <w:t xml:space="preserve">همزتين على الاستفهام. </w:t>
      </w:r>
      <w:r w:rsidR="008D2AF3" w:rsidRPr="008D2AF3">
        <w:rPr>
          <w:rFonts w:ascii="Traditional Arabic" w:hAnsi="Traditional Arabic" w:cs="Traditional Arabic" w:hint="cs"/>
          <w:b/>
          <w:bCs/>
          <w:color w:val="7030A0"/>
          <w:sz w:val="32"/>
          <w:szCs w:val="32"/>
          <w:rtl/>
          <w:lang w:bidi="ar-IQ"/>
        </w:rPr>
        <w:t>فرويس</w:t>
      </w:r>
      <w:r w:rsidR="008D2AF3">
        <w:rPr>
          <w:rFonts w:ascii="Traditional Arabic" w:hAnsi="Traditional Arabic" w:cs="Traditional Arabic" w:hint="cs"/>
          <w:sz w:val="32"/>
          <w:szCs w:val="32"/>
          <w:rtl/>
          <w:lang w:bidi="ar-IQ"/>
        </w:rPr>
        <w:t xml:space="preserve"> له فيها تحقيق</w:t>
      </w:r>
      <w:r w:rsidR="00BA7956" w:rsidRPr="00D55C64">
        <w:rPr>
          <w:rFonts w:ascii="Traditional Arabic" w:hAnsi="Traditional Arabic" w:cs="Traditional Arabic"/>
          <w:sz w:val="32"/>
          <w:szCs w:val="32"/>
          <w:rtl/>
          <w:lang w:bidi="ar-IQ"/>
        </w:rPr>
        <w:t xml:space="preserve"> الهمزة الأولى</w:t>
      </w:r>
      <w:r w:rsidR="001C4DE4">
        <w:rPr>
          <w:rFonts w:ascii="Traditional Arabic" w:hAnsi="Traditional Arabic" w:cs="Traditional Arabic"/>
          <w:sz w:val="32"/>
          <w:szCs w:val="32"/>
          <w:rtl/>
          <w:lang w:bidi="ar-IQ"/>
        </w:rPr>
        <w:t xml:space="preserve"> وتسهيل الثانية </w:t>
      </w:r>
      <w:r w:rsidR="008D2AF3">
        <w:rPr>
          <w:rFonts w:ascii="Traditional Arabic" w:hAnsi="Traditional Arabic" w:cs="Traditional Arabic" w:hint="cs"/>
          <w:sz w:val="32"/>
          <w:szCs w:val="32"/>
          <w:rtl/>
          <w:lang w:bidi="ar-IQ"/>
        </w:rPr>
        <w:t>بين بين من غير</w:t>
      </w:r>
      <w:r w:rsidR="001C4DE4">
        <w:rPr>
          <w:rFonts w:ascii="Traditional Arabic" w:hAnsi="Traditional Arabic" w:cs="Traditional Arabic"/>
          <w:sz w:val="32"/>
          <w:szCs w:val="32"/>
          <w:rtl/>
          <w:lang w:bidi="ar-IQ"/>
        </w:rPr>
        <w:t xml:space="preserve"> </w:t>
      </w:r>
      <w:r w:rsidR="008D2AF3">
        <w:rPr>
          <w:rFonts w:ascii="Traditional Arabic" w:hAnsi="Traditional Arabic" w:cs="Traditional Arabic" w:hint="cs"/>
          <w:sz w:val="32"/>
          <w:szCs w:val="32"/>
          <w:rtl/>
          <w:lang w:bidi="ar-IQ"/>
        </w:rPr>
        <w:t>إدخال</w:t>
      </w:r>
      <w:r w:rsidR="00BA7956" w:rsidRPr="00D55C64">
        <w:rPr>
          <w:rFonts w:ascii="Traditional Arabic" w:hAnsi="Traditional Arabic" w:cs="Traditional Arabic"/>
          <w:sz w:val="32"/>
          <w:szCs w:val="32"/>
          <w:rtl/>
          <w:lang w:bidi="ar-IQ"/>
        </w:rPr>
        <w:t>.</w:t>
      </w:r>
    </w:p>
    <w:p w:rsidR="00BC331B" w:rsidRPr="00D55C64" w:rsidRDefault="0005135E" w:rsidP="008D2AF3">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BA7956" w:rsidRPr="00D55C64">
        <w:rPr>
          <w:rFonts w:ascii="Traditional Arabic" w:hAnsi="Traditional Arabic" w:cs="Traditional Arabic"/>
          <w:b/>
          <w:bCs/>
          <w:sz w:val="32"/>
          <w:szCs w:val="32"/>
          <w:rtl/>
          <w:lang w:bidi="ar-IQ"/>
        </w:rPr>
        <w:t xml:space="preserve">(آية </w:t>
      </w:r>
      <w:r w:rsidR="00BA7956" w:rsidRPr="00D55C64">
        <w:rPr>
          <w:rFonts w:ascii="Traditional Arabic" w:hAnsi="Traditional Arabic" w:cs="Traditional Arabic" w:hint="cs"/>
          <w:b/>
          <w:bCs/>
          <w:sz w:val="32"/>
          <w:szCs w:val="32"/>
          <w:rtl/>
          <w:lang w:bidi="ar-IQ"/>
        </w:rPr>
        <w:t>40</w:t>
      </w:r>
      <w:r w:rsidR="00BA7956" w:rsidRPr="00D55C64">
        <w:rPr>
          <w:rFonts w:ascii="Traditional Arabic" w:hAnsi="Traditional Arabic" w:cs="Traditional Arabic"/>
          <w:b/>
          <w:bCs/>
          <w:sz w:val="32"/>
          <w:szCs w:val="32"/>
          <w:rtl/>
          <w:lang w:bidi="ar-IQ"/>
        </w:rPr>
        <w:t>)</w:t>
      </w:r>
      <w:r w:rsidR="00BA7956" w:rsidRPr="00D55C64">
        <w:rPr>
          <w:rFonts w:ascii="Arabic Typesetting" w:hAnsi="Arabic Typesetting" w:cs="Traditional Arabic"/>
          <w:sz w:val="32"/>
          <w:szCs w:val="32"/>
          <w:rtl/>
          <w:lang w:bidi="ar-IQ"/>
        </w:rPr>
        <w:t xml:space="preserve"> </w:t>
      </w:r>
      <w:r w:rsidRPr="00D55C64">
        <w:rPr>
          <w:rFonts w:ascii="Traditional Arabic" w:hAnsi="Traditional Arabic" w:cs="Traditional Arabic"/>
          <w:sz w:val="32"/>
          <w:szCs w:val="32"/>
          <w:rtl/>
          <w:lang w:bidi="ar-IQ"/>
        </w:rPr>
        <w:t>﴿</w:t>
      </w:r>
      <w:r w:rsidR="00BA7956" w:rsidRPr="00D55C64">
        <w:rPr>
          <w:rFonts w:ascii="Traditional Arabic" w:hAnsi="Traditional Arabic" w:cs="Traditional Arabic" w:hint="cs"/>
          <w:b/>
          <w:bCs/>
          <w:color w:val="FF0000"/>
          <w:sz w:val="32"/>
          <w:szCs w:val="32"/>
          <w:rtl/>
          <w:lang w:bidi="ar-IQ"/>
        </w:rPr>
        <w:t>الْمُخْلَصِينَ</w:t>
      </w:r>
      <w:r w:rsidR="00C16EDA" w:rsidRPr="00D55C64">
        <w:rPr>
          <w:rFonts w:ascii="Traditional Arabic" w:hAnsi="Traditional Arabic" w:cs="Traditional Arabic"/>
          <w:sz w:val="32"/>
          <w:szCs w:val="32"/>
          <w:rtl/>
          <w:lang w:bidi="ar-IQ"/>
        </w:rPr>
        <w:t>﴾</w:t>
      </w:r>
      <w:r w:rsidR="00BA7956" w:rsidRPr="00D55C64">
        <w:rPr>
          <w:rFonts w:ascii="Traditional Arabic" w:hAnsi="Traditional Arabic" w:cs="Traditional Arabic"/>
          <w:sz w:val="32"/>
          <w:szCs w:val="32"/>
          <w:rtl/>
          <w:lang w:bidi="ar-IQ"/>
        </w:rPr>
        <w:t xml:space="preserve">: </w:t>
      </w:r>
      <w:r w:rsidR="00BA7956" w:rsidRPr="00D55C64">
        <w:rPr>
          <w:rFonts w:ascii="Traditional Arabic" w:hAnsi="Traditional Arabic" w:cs="Traditional Arabic" w:hint="cs"/>
          <w:sz w:val="32"/>
          <w:szCs w:val="32"/>
          <w:rtl/>
          <w:lang w:bidi="ar-IQ"/>
        </w:rPr>
        <w:t xml:space="preserve">قرأها </w:t>
      </w:r>
      <w:r w:rsidR="008D2AF3">
        <w:rPr>
          <w:rFonts w:ascii="Traditional Arabic" w:hAnsi="Traditional Arabic" w:cs="Traditional Arabic" w:hint="cs"/>
          <w:b/>
          <w:bCs/>
          <w:color w:val="00B050"/>
          <w:sz w:val="32"/>
          <w:szCs w:val="32"/>
          <w:rtl/>
          <w:lang w:bidi="ar-IQ"/>
        </w:rPr>
        <w:t>يعقوب</w:t>
      </w:r>
      <w:r w:rsidR="00BA7956" w:rsidRPr="00D55C64">
        <w:rPr>
          <w:rFonts w:ascii="Traditional Arabic" w:hAnsi="Traditional Arabic" w:cs="Traditional Arabic" w:hint="cs"/>
          <w:color w:val="00B050"/>
          <w:sz w:val="32"/>
          <w:szCs w:val="32"/>
          <w:rtl/>
          <w:lang w:bidi="ar-IQ"/>
        </w:rPr>
        <w:t xml:space="preserve"> </w:t>
      </w:r>
      <w:r w:rsidR="00BA7956" w:rsidRPr="00D55C64">
        <w:rPr>
          <w:rFonts w:ascii="Traditional Arabic" w:hAnsi="Traditional Arabic" w:cs="Traditional Arabic" w:hint="cs"/>
          <w:sz w:val="32"/>
          <w:szCs w:val="32"/>
          <w:rtl/>
          <w:lang w:bidi="ar-IQ"/>
        </w:rPr>
        <w:t xml:space="preserve">بكسر اللام </w:t>
      </w:r>
      <w:r w:rsidR="00BA7956" w:rsidRPr="00D55C64">
        <w:rPr>
          <w:rFonts w:ascii="Traditional Arabic" w:hAnsi="Traditional Arabic" w:cs="Traditional Arabic" w:hint="cs"/>
          <w:b/>
          <w:bCs/>
          <w:sz w:val="32"/>
          <w:szCs w:val="32"/>
          <w:rtl/>
          <w:lang w:bidi="ar-IQ"/>
        </w:rPr>
        <w:t>(المخلِصين)</w:t>
      </w:r>
      <w:r w:rsidR="00BA7956" w:rsidRPr="00D55C64">
        <w:rPr>
          <w:rFonts w:ascii="Traditional Arabic" w:hAnsi="Traditional Arabic" w:cs="Traditional Arabic" w:hint="cs"/>
          <w:sz w:val="32"/>
          <w:szCs w:val="32"/>
          <w:rtl/>
          <w:lang w:bidi="ar-IQ"/>
        </w:rPr>
        <w:t>.</w:t>
      </w:r>
    </w:p>
    <w:p w:rsidR="00BA7956" w:rsidRDefault="0005135E" w:rsidP="008D2AF3">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lastRenderedPageBreak/>
        <w:t xml:space="preserve"> </w:t>
      </w:r>
      <w:r w:rsidRPr="00D55C64">
        <w:rPr>
          <w:rFonts w:ascii="Traditional Arabic" w:hAnsi="Traditional Arabic" w:cs="Traditional Arabic"/>
          <w:b/>
          <w:bCs/>
          <w:sz w:val="32"/>
          <w:szCs w:val="32"/>
          <w:lang w:bidi="ar-IQ"/>
        </w:rPr>
        <w:sym w:font="Symbol" w:char="F0B7"/>
      </w:r>
      <w:r w:rsidR="00BA7956" w:rsidRPr="00D55C64">
        <w:rPr>
          <w:rFonts w:ascii="Traditional Arabic" w:hAnsi="Traditional Arabic" w:cs="Traditional Arabic"/>
          <w:b/>
          <w:bCs/>
          <w:sz w:val="32"/>
          <w:szCs w:val="32"/>
          <w:rtl/>
          <w:lang w:bidi="ar-IQ"/>
        </w:rPr>
        <w:t xml:space="preserve">(آية </w:t>
      </w:r>
      <w:r w:rsidR="00BA7956" w:rsidRPr="00D55C64">
        <w:rPr>
          <w:rFonts w:ascii="Traditional Arabic" w:hAnsi="Traditional Arabic" w:cs="Traditional Arabic" w:hint="cs"/>
          <w:b/>
          <w:bCs/>
          <w:sz w:val="32"/>
          <w:szCs w:val="32"/>
          <w:rtl/>
          <w:lang w:bidi="ar-IQ"/>
        </w:rPr>
        <w:t>45</w:t>
      </w:r>
      <w:r w:rsidR="00BA7956" w:rsidRPr="00D55C64">
        <w:rPr>
          <w:rFonts w:ascii="Traditional Arabic" w:hAnsi="Traditional Arabic" w:cs="Traditional Arabic"/>
          <w:b/>
          <w:bCs/>
          <w:sz w:val="32"/>
          <w:szCs w:val="32"/>
          <w:rtl/>
          <w:lang w:bidi="ar-IQ"/>
        </w:rPr>
        <w:t>)</w:t>
      </w:r>
      <w:r w:rsidR="00BA7956" w:rsidRPr="00D55C64">
        <w:rPr>
          <w:rFonts w:ascii="Arabic Typesetting" w:hAnsi="Arabic Typesetting" w:cs="Traditional Arabic"/>
          <w:sz w:val="32"/>
          <w:szCs w:val="32"/>
          <w:rtl/>
          <w:lang w:bidi="ar-IQ"/>
        </w:rPr>
        <w:t xml:space="preserve"> </w:t>
      </w:r>
      <w:r w:rsidR="008D2AF3" w:rsidRPr="00500D67">
        <w:rPr>
          <w:rFonts w:ascii="Traditional Arabic" w:hAnsi="Traditional Arabic" w:cs="Traditional Arabic"/>
          <w:sz w:val="32"/>
          <w:szCs w:val="32"/>
          <w:rtl/>
          <w:lang w:bidi="ar-IQ"/>
        </w:rPr>
        <w:t>﴿</w:t>
      </w:r>
      <w:r w:rsidR="008D2AF3" w:rsidRPr="00500D67">
        <w:rPr>
          <w:rFonts w:ascii="Traditional Arabic" w:hAnsi="Traditional Arabic" w:cs="Traditional Arabic"/>
          <w:b/>
          <w:bCs/>
          <w:color w:val="FF0000"/>
          <w:sz w:val="32"/>
          <w:szCs w:val="32"/>
          <w:rtl/>
          <w:lang w:bidi="ar-IQ"/>
        </w:rPr>
        <w:t>عَلَيْهِم</w:t>
      </w:r>
      <w:r w:rsidR="008D2AF3">
        <w:rPr>
          <w:rFonts w:ascii="Traditional Arabic" w:hAnsi="Traditional Arabic" w:cs="Traditional Arabic" w:hint="cs"/>
          <w:b/>
          <w:bCs/>
          <w:color w:val="FF0000"/>
          <w:sz w:val="32"/>
          <w:szCs w:val="32"/>
          <w:rtl/>
          <w:lang w:bidi="ar-IQ"/>
        </w:rPr>
        <w:t>ْ</w:t>
      </w:r>
      <w:r w:rsidR="008D2AF3" w:rsidRPr="00500D67">
        <w:rPr>
          <w:rFonts w:ascii="Traditional Arabic" w:hAnsi="Traditional Arabic" w:cs="Traditional Arabic"/>
          <w:sz w:val="32"/>
          <w:szCs w:val="32"/>
          <w:rtl/>
          <w:lang w:bidi="ar-IQ"/>
        </w:rPr>
        <w:t>﴾</w:t>
      </w:r>
      <w:r w:rsidR="008D2AF3" w:rsidRPr="00500D67">
        <w:rPr>
          <w:rFonts w:ascii="Traditional Arabic" w:hAnsi="Traditional Arabic" w:cs="Traditional Arabic"/>
          <w:b/>
          <w:bCs/>
          <w:sz w:val="32"/>
          <w:szCs w:val="32"/>
          <w:rtl/>
          <w:lang w:bidi="ar-IQ"/>
        </w:rPr>
        <w:t xml:space="preserve">: </w:t>
      </w:r>
      <w:r w:rsidR="008D2AF3" w:rsidRPr="008E061E">
        <w:rPr>
          <w:rFonts w:ascii="Traditional Arabic" w:hAnsi="Traditional Arabic" w:cs="Traditional Arabic"/>
          <w:sz w:val="32"/>
          <w:szCs w:val="32"/>
          <w:rtl/>
          <w:lang w:bidi="ar-IQ"/>
        </w:rPr>
        <w:t xml:space="preserve">قرأها </w:t>
      </w:r>
      <w:r w:rsidR="008D2AF3">
        <w:rPr>
          <w:rFonts w:ascii="Traditional Arabic" w:hAnsi="Traditional Arabic" w:cs="Traditional Arabic" w:hint="cs"/>
          <w:b/>
          <w:bCs/>
          <w:color w:val="00B050"/>
          <w:sz w:val="32"/>
          <w:szCs w:val="32"/>
          <w:rtl/>
          <w:lang w:bidi="ar-IQ"/>
        </w:rPr>
        <w:t xml:space="preserve">يعقوب </w:t>
      </w:r>
      <w:r w:rsidR="008D2AF3" w:rsidRPr="008E061E">
        <w:rPr>
          <w:rFonts w:ascii="Traditional Arabic" w:hAnsi="Traditional Arabic" w:cs="Traditional Arabic"/>
          <w:sz w:val="32"/>
          <w:szCs w:val="32"/>
          <w:rtl/>
          <w:lang w:bidi="ar-IQ"/>
        </w:rPr>
        <w:t>ب</w:t>
      </w:r>
      <w:r w:rsidR="008D2AF3">
        <w:rPr>
          <w:rFonts w:ascii="Traditional Arabic" w:hAnsi="Traditional Arabic" w:cs="Traditional Arabic" w:hint="cs"/>
          <w:sz w:val="32"/>
          <w:szCs w:val="32"/>
          <w:rtl/>
          <w:lang w:bidi="ar-IQ"/>
        </w:rPr>
        <w:t>ضم</w:t>
      </w:r>
      <w:r w:rsidR="008D2AF3" w:rsidRPr="008E061E">
        <w:rPr>
          <w:rFonts w:ascii="Traditional Arabic" w:hAnsi="Traditional Arabic" w:cs="Traditional Arabic"/>
          <w:sz w:val="32"/>
          <w:szCs w:val="32"/>
          <w:rtl/>
          <w:lang w:bidi="ar-IQ"/>
        </w:rPr>
        <w:t xml:space="preserve"> الهاء</w:t>
      </w:r>
      <w:r w:rsidR="008D2AF3">
        <w:rPr>
          <w:rFonts w:ascii="Traditional Arabic" w:hAnsi="Traditional Arabic" w:cs="Traditional Arabic" w:hint="cs"/>
          <w:sz w:val="32"/>
          <w:szCs w:val="32"/>
          <w:rtl/>
          <w:lang w:bidi="ar-IQ"/>
        </w:rPr>
        <w:t xml:space="preserve"> في الحالين (</w:t>
      </w:r>
      <w:r w:rsidR="008D2AF3" w:rsidRPr="00F009C1">
        <w:rPr>
          <w:rFonts w:ascii="Traditional Arabic" w:hAnsi="Traditional Arabic" w:cs="Traditional Arabic" w:hint="cs"/>
          <w:b/>
          <w:bCs/>
          <w:sz w:val="32"/>
          <w:szCs w:val="32"/>
          <w:rtl/>
          <w:lang w:bidi="ar-IQ"/>
        </w:rPr>
        <w:t>عَلَيهُمْ).</w:t>
      </w:r>
    </w:p>
    <w:p w:rsidR="00440422" w:rsidRPr="00D55C64" w:rsidRDefault="00440422" w:rsidP="00440422">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D55C64">
        <w:rPr>
          <w:rFonts w:ascii="Traditional Arabic" w:hAnsi="Traditional Arabic" w:cs="Traditional Arabic"/>
          <w:b/>
          <w:bCs/>
          <w:sz w:val="32"/>
          <w:szCs w:val="32"/>
          <w:rtl/>
          <w:lang w:bidi="ar-IQ"/>
        </w:rPr>
        <w:t xml:space="preserve">(آية </w:t>
      </w:r>
      <w:r w:rsidRPr="00D55C64">
        <w:rPr>
          <w:rFonts w:ascii="Traditional Arabic" w:hAnsi="Traditional Arabic" w:cs="Traditional Arabic" w:hint="cs"/>
          <w:b/>
          <w:bCs/>
          <w:sz w:val="32"/>
          <w:szCs w:val="32"/>
          <w:rtl/>
          <w:lang w:bidi="ar-IQ"/>
        </w:rPr>
        <w:t>4</w:t>
      </w:r>
      <w:r>
        <w:rPr>
          <w:rFonts w:ascii="Traditional Arabic" w:hAnsi="Traditional Arabic" w:cs="Traditional Arabic" w:hint="cs"/>
          <w:b/>
          <w:bCs/>
          <w:sz w:val="32"/>
          <w:szCs w:val="32"/>
          <w:rtl/>
          <w:lang w:bidi="ar-IQ"/>
        </w:rPr>
        <w:t>9</w:t>
      </w:r>
      <w:r w:rsidRPr="00D55C64">
        <w:rPr>
          <w:rFonts w:ascii="Traditional Arabic" w:hAnsi="Traditional Arabic" w:cs="Traditional Arabic"/>
          <w:b/>
          <w:bCs/>
          <w:sz w:val="32"/>
          <w:szCs w:val="32"/>
          <w:rtl/>
          <w:lang w:bidi="ar-IQ"/>
        </w:rPr>
        <w:t>)</w:t>
      </w:r>
      <w:r w:rsidRPr="00D55C64">
        <w:rPr>
          <w:rFonts w:ascii="Arabic Typesetting" w:hAnsi="Arabic Typesetting" w:cs="Traditional Arabic"/>
          <w:sz w:val="32"/>
          <w:szCs w:val="32"/>
          <w:rtl/>
          <w:lang w:bidi="ar-IQ"/>
        </w:rPr>
        <w:t xml:space="preserve"> </w:t>
      </w:r>
      <w:r w:rsidRPr="00500D67">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كَأَنَّهُنَّ</w:t>
      </w:r>
      <w:r w:rsidRPr="00500D67">
        <w:rPr>
          <w:rFonts w:ascii="Traditional Arabic" w:hAnsi="Traditional Arabic" w:cs="Traditional Arabic"/>
          <w:sz w:val="32"/>
          <w:szCs w:val="32"/>
          <w:rtl/>
          <w:lang w:bidi="ar-IQ"/>
        </w:rPr>
        <w:t>﴾</w:t>
      </w:r>
      <w:r w:rsidRPr="00500D67">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وقف عليها</w:t>
      </w:r>
      <w:r w:rsidRPr="008E061E">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 xml:space="preserve">يعقوب </w:t>
      </w:r>
      <w:r>
        <w:rPr>
          <w:rFonts w:ascii="Traditional Arabic" w:hAnsi="Traditional Arabic" w:cs="Traditional Arabic" w:hint="cs"/>
          <w:sz w:val="32"/>
          <w:szCs w:val="32"/>
          <w:rtl/>
          <w:lang w:bidi="ar-IQ"/>
        </w:rPr>
        <w:t>بهاء السكت (</w:t>
      </w:r>
      <w:r>
        <w:rPr>
          <w:rFonts w:ascii="Traditional Arabic" w:hAnsi="Traditional Arabic" w:cs="Traditional Arabic" w:hint="cs"/>
          <w:b/>
          <w:bCs/>
          <w:sz w:val="32"/>
          <w:szCs w:val="32"/>
          <w:rtl/>
          <w:lang w:bidi="ar-IQ"/>
        </w:rPr>
        <w:t>كَأَنَّهُنَّهْ</w:t>
      </w:r>
      <w:r w:rsidRPr="00F009C1">
        <w:rPr>
          <w:rFonts w:ascii="Traditional Arabic" w:hAnsi="Traditional Arabic" w:cs="Traditional Arabic" w:hint="cs"/>
          <w:b/>
          <w:bCs/>
          <w:sz w:val="32"/>
          <w:szCs w:val="32"/>
          <w:rtl/>
          <w:lang w:bidi="ar-IQ"/>
        </w:rPr>
        <w:t>).</w:t>
      </w:r>
    </w:p>
    <w:p w:rsidR="00BA7956" w:rsidRPr="00D55C64" w:rsidRDefault="0005135E" w:rsidP="008D2AF3">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BA7956" w:rsidRPr="00D55C64">
        <w:rPr>
          <w:rFonts w:ascii="Traditional Arabic" w:hAnsi="Traditional Arabic" w:cs="Traditional Arabic"/>
          <w:b/>
          <w:bCs/>
          <w:sz w:val="32"/>
          <w:szCs w:val="32"/>
          <w:rtl/>
          <w:lang w:bidi="ar-IQ"/>
        </w:rPr>
        <w:t xml:space="preserve">(آية </w:t>
      </w:r>
      <w:r w:rsidR="00BA7956" w:rsidRPr="00D55C64">
        <w:rPr>
          <w:rFonts w:ascii="Traditional Arabic" w:hAnsi="Traditional Arabic" w:cs="Traditional Arabic" w:hint="cs"/>
          <w:b/>
          <w:bCs/>
          <w:sz w:val="32"/>
          <w:szCs w:val="32"/>
          <w:rtl/>
          <w:lang w:bidi="ar-IQ"/>
        </w:rPr>
        <w:t>52</w:t>
      </w:r>
      <w:r w:rsidR="00BA7956" w:rsidRPr="00D55C64">
        <w:rPr>
          <w:rFonts w:ascii="Traditional Arabic" w:hAnsi="Traditional Arabic" w:cs="Traditional Arabic"/>
          <w:b/>
          <w:bCs/>
          <w:sz w:val="32"/>
          <w:szCs w:val="32"/>
          <w:rtl/>
          <w:lang w:bidi="ar-IQ"/>
        </w:rPr>
        <w:t xml:space="preserve">) </w:t>
      </w:r>
      <w:r w:rsidRPr="00D55C64">
        <w:rPr>
          <w:rFonts w:ascii="Traditional Arabic" w:hAnsi="Traditional Arabic" w:cs="Traditional Arabic"/>
          <w:sz w:val="32"/>
          <w:szCs w:val="32"/>
          <w:rtl/>
          <w:lang w:bidi="ar-IQ"/>
        </w:rPr>
        <w:t>﴿</w:t>
      </w:r>
      <w:r w:rsidR="00BA7956" w:rsidRPr="00D55C64">
        <w:rPr>
          <w:rFonts w:ascii="Traditional Arabic" w:hAnsi="Traditional Arabic" w:cs="Traditional Arabic"/>
          <w:b/>
          <w:bCs/>
          <w:color w:val="FF0000"/>
          <w:sz w:val="32"/>
          <w:szCs w:val="32"/>
          <w:rtl/>
          <w:lang w:bidi="ar-IQ"/>
        </w:rPr>
        <w:t>أَءِن</w:t>
      </w:r>
      <w:r w:rsidR="00BA7956" w:rsidRPr="00D55C64">
        <w:rPr>
          <w:rFonts w:ascii="Traditional Arabic" w:hAnsi="Traditional Arabic" w:cs="Traditional Arabic" w:hint="cs"/>
          <w:b/>
          <w:bCs/>
          <w:color w:val="FF0000"/>
          <w:sz w:val="32"/>
          <w:szCs w:val="32"/>
          <w:rtl/>
          <w:lang w:bidi="ar-IQ"/>
        </w:rPr>
        <w:t>َّكَ</w:t>
      </w:r>
      <w:r w:rsidR="00C16EDA" w:rsidRPr="00D55C64">
        <w:rPr>
          <w:rFonts w:ascii="Traditional Arabic" w:hAnsi="Traditional Arabic" w:cs="Traditional Arabic"/>
          <w:sz w:val="32"/>
          <w:szCs w:val="32"/>
          <w:rtl/>
          <w:lang w:bidi="ar-IQ"/>
        </w:rPr>
        <w:t>﴾</w:t>
      </w:r>
      <w:r w:rsidR="00BA7956" w:rsidRPr="00D55C64">
        <w:rPr>
          <w:rFonts w:ascii="Traditional Arabic" w:hAnsi="Traditional Arabic" w:cs="Traditional Arabic"/>
          <w:b/>
          <w:bCs/>
          <w:sz w:val="32"/>
          <w:szCs w:val="32"/>
          <w:rtl/>
          <w:lang w:bidi="ar-IQ"/>
        </w:rPr>
        <w:t xml:space="preserve">: </w:t>
      </w:r>
      <w:r w:rsidR="00BA7956" w:rsidRPr="00D55C64">
        <w:rPr>
          <w:rFonts w:ascii="Traditional Arabic" w:hAnsi="Traditional Arabic" w:cs="Traditional Arabic"/>
          <w:sz w:val="32"/>
          <w:szCs w:val="32"/>
          <w:rtl/>
          <w:lang w:bidi="ar-IQ"/>
        </w:rPr>
        <w:t xml:space="preserve">قرأها </w:t>
      </w:r>
      <w:r w:rsidR="008D2AF3">
        <w:rPr>
          <w:rFonts w:ascii="Traditional Arabic" w:hAnsi="Traditional Arabic" w:cs="Traditional Arabic" w:hint="cs"/>
          <w:b/>
          <w:bCs/>
          <w:color w:val="7030A0"/>
          <w:sz w:val="32"/>
          <w:szCs w:val="32"/>
          <w:rtl/>
          <w:lang w:bidi="ar-IQ"/>
        </w:rPr>
        <w:t>رويس</w:t>
      </w:r>
      <w:r w:rsidR="00BA7956" w:rsidRPr="008D2AF3">
        <w:rPr>
          <w:rFonts w:ascii="Traditional Arabic" w:hAnsi="Traditional Arabic" w:cs="Traditional Arabic"/>
          <w:color w:val="7030A0"/>
          <w:sz w:val="32"/>
          <w:szCs w:val="32"/>
          <w:rtl/>
          <w:lang w:bidi="ar-IQ"/>
        </w:rPr>
        <w:t xml:space="preserve"> </w:t>
      </w:r>
      <w:r w:rsidR="00BA7956" w:rsidRPr="00D55C64">
        <w:rPr>
          <w:rFonts w:ascii="Traditional Arabic" w:hAnsi="Traditional Arabic" w:cs="Traditional Arabic"/>
          <w:sz w:val="32"/>
          <w:szCs w:val="32"/>
          <w:rtl/>
          <w:lang w:bidi="ar-IQ"/>
        </w:rPr>
        <w:t>ب</w:t>
      </w:r>
      <w:r w:rsidR="008D2AF3">
        <w:rPr>
          <w:rFonts w:ascii="Traditional Arabic" w:hAnsi="Traditional Arabic" w:cs="Traditional Arabic" w:hint="cs"/>
          <w:sz w:val="32"/>
          <w:szCs w:val="32"/>
          <w:rtl/>
          <w:lang w:bidi="ar-IQ"/>
        </w:rPr>
        <w:t>تحقيق</w:t>
      </w:r>
      <w:r w:rsidR="00BA7956" w:rsidRPr="00D55C64">
        <w:rPr>
          <w:rFonts w:ascii="Traditional Arabic" w:hAnsi="Traditional Arabic" w:cs="Traditional Arabic"/>
          <w:sz w:val="32"/>
          <w:szCs w:val="32"/>
          <w:rtl/>
          <w:lang w:bidi="ar-IQ"/>
        </w:rPr>
        <w:t xml:space="preserve"> الهمزة الأولى</w:t>
      </w:r>
      <w:r w:rsidR="00924709">
        <w:rPr>
          <w:rFonts w:ascii="Traditional Arabic" w:hAnsi="Traditional Arabic" w:cs="Traditional Arabic"/>
          <w:sz w:val="32"/>
          <w:szCs w:val="32"/>
          <w:rtl/>
          <w:lang w:bidi="ar-IQ"/>
        </w:rPr>
        <w:t xml:space="preserve"> وتسهيل الثانية </w:t>
      </w:r>
      <w:r w:rsidR="008D2AF3">
        <w:rPr>
          <w:rFonts w:ascii="Traditional Arabic" w:hAnsi="Traditional Arabic" w:cs="Traditional Arabic" w:hint="cs"/>
          <w:sz w:val="32"/>
          <w:szCs w:val="32"/>
          <w:rtl/>
          <w:lang w:bidi="ar-IQ"/>
        </w:rPr>
        <w:t>بين بين من غير إدخال</w:t>
      </w:r>
      <w:r w:rsidR="00BA7956" w:rsidRPr="00D55C64">
        <w:rPr>
          <w:rFonts w:ascii="Traditional Arabic" w:hAnsi="Traditional Arabic" w:cs="Traditional Arabic"/>
          <w:sz w:val="32"/>
          <w:szCs w:val="32"/>
          <w:rtl/>
          <w:lang w:bidi="ar-IQ"/>
        </w:rPr>
        <w:t>.</w:t>
      </w:r>
    </w:p>
    <w:p w:rsidR="00216499" w:rsidRPr="00D55C64" w:rsidRDefault="0005135E" w:rsidP="008D2AF3">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216499" w:rsidRPr="00D55C64">
        <w:rPr>
          <w:rFonts w:ascii="Traditional Arabic" w:hAnsi="Traditional Arabic" w:cs="Traditional Arabic"/>
          <w:b/>
          <w:bCs/>
          <w:sz w:val="32"/>
          <w:szCs w:val="32"/>
          <w:rtl/>
          <w:lang w:bidi="ar-IQ"/>
        </w:rPr>
        <w:t>(آية</w:t>
      </w:r>
      <w:r w:rsidR="00216499" w:rsidRPr="00D55C64">
        <w:rPr>
          <w:rFonts w:ascii="Traditional Arabic" w:hAnsi="Traditional Arabic" w:cs="Traditional Arabic" w:hint="cs"/>
          <w:b/>
          <w:bCs/>
          <w:sz w:val="32"/>
          <w:szCs w:val="32"/>
          <w:rtl/>
          <w:lang w:bidi="ar-IQ"/>
        </w:rPr>
        <w:t xml:space="preserve"> 53</w:t>
      </w:r>
      <w:r w:rsidR="00216499" w:rsidRPr="00D55C64">
        <w:rPr>
          <w:rFonts w:ascii="Traditional Arabic" w:hAnsi="Traditional Arabic" w:cs="Traditional Arabic"/>
          <w:b/>
          <w:bCs/>
          <w:sz w:val="32"/>
          <w:szCs w:val="32"/>
          <w:rtl/>
          <w:lang w:bidi="ar-IQ"/>
        </w:rPr>
        <w:t xml:space="preserve">) </w:t>
      </w:r>
      <w:r w:rsidRPr="00D55C64">
        <w:rPr>
          <w:rFonts w:ascii="Traditional Arabic" w:hAnsi="Traditional Arabic" w:cs="Traditional Arabic"/>
          <w:sz w:val="32"/>
          <w:szCs w:val="32"/>
          <w:rtl/>
          <w:lang w:bidi="ar-IQ"/>
        </w:rPr>
        <w:t>﴿</w:t>
      </w:r>
      <w:r w:rsidR="00216499" w:rsidRPr="00D55C64">
        <w:rPr>
          <w:rFonts w:ascii="Traditional Arabic" w:hAnsi="Traditional Arabic" w:cs="Traditional Arabic"/>
          <w:b/>
          <w:bCs/>
          <w:color w:val="FF0000"/>
          <w:sz w:val="32"/>
          <w:szCs w:val="32"/>
          <w:rtl/>
          <w:lang w:bidi="ar-IQ"/>
        </w:rPr>
        <w:t>أَ</w:t>
      </w:r>
      <w:r w:rsidR="007A443C" w:rsidRPr="00D55C64">
        <w:rPr>
          <w:rFonts w:ascii="Traditional Arabic" w:hAnsi="Traditional Arabic" w:cs="Traditional Arabic" w:hint="cs"/>
          <w:b/>
          <w:bCs/>
          <w:color w:val="FF0000"/>
          <w:sz w:val="32"/>
          <w:szCs w:val="32"/>
          <w:rtl/>
          <w:lang w:bidi="ar-IQ"/>
        </w:rPr>
        <w:t>إِ</w:t>
      </w:r>
      <w:r w:rsidR="00216499" w:rsidRPr="00D55C64">
        <w:rPr>
          <w:rFonts w:ascii="Traditional Arabic" w:hAnsi="Traditional Arabic" w:cs="Traditional Arabic"/>
          <w:b/>
          <w:bCs/>
          <w:color w:val="FF0000"/>
          <w:sz w:val="32"/>
          <w:szCs w:val="32"/>
          <w:rtl/>
          <w:lang w:bidi="ar-IQ"/>
        </w:rPr>
        <w:t>ذَا</w:t>
      </w:r>
      <w:r w:rsidR="00C16EDA" w:rsidRPr="00D55C64">
        <w:rPr>
          <w:rFonts w:ascii="Traditional Arabic" w:hAnsi="Traditional Arabic" w:cs="Traditional Arabic"/>
          <w:sz w:val="32"/>
          <w:szCs w:val="32"/>
          <w:rtl/>
          <w:lang w:bidi="ar-IQ"/>
        </w:rPr>
        <w:t>﴾</w:t>
      </w:r>
      <w:r w:rsidR="00216499" w:rsidRPr="00D55C64">
        <w:rPr>
          <w:rFonts w:ascii="Traditional Arabic" w:hAnsi="Traditional Arabic" w:cs="Traditional Arabic"/>
          <w:b/>
          <w:bCs/>
          <w:sz w:val="32"/>
          <w:szCs w:val="32"/>
          <w:rtl/>
          <w:lang w:bidi="ar-IQ"/>
        </w:rPr>
        <w:t xml:space="preserve"> </w:t>
      </w:r>
      <w:r w:rsidRPr="00D55C64">
        <w:rPr>
          <w:rFonts w:ascii="Traditional Arabic" w:hAnsi="Traditional Arabic" w:cs="Traditional Arabic"/>
          <w:sz w:val="32"/>
          <w:szCs w:val="32"/>
          <w:rtl/>
          <w:lang w:bidi="ar-IQ"/>
        </w:rPr>
        <w:t>﴿</w:t>
      </w:r>
      <w:r w:rsidR="00216499" w:rsidRPr="00D55C64">
        <w:rPr>
          <w:rFonts w:ascii="Traditional Arabic" w:hAnsi="Traditional Arabic" w:cs="Traditional Arabic"/>
          <w:b/>
          <w:bCs/>
          <w:color w:val="FF0000"/>
          <w:sz w:val="32"/>
          <w:szCs w:val="32"/>
          <w:rtl/>
          <w:lang w:bidi="ar-IQ"/>
        </w:rPr>
        <w:t>أَ</w:t>
      </w:r>
      <w:r w:rsidR="007A443C" w:rsidRPr="00D55C64">
        <w:rPr>
          <w:rFonts w:ascii="Traditional Arabic" w:hAnsi="Traditional Arabic" w:cs="Traditional Arabic" w:hint="cs"/>
          <w:b/>
          <w:bCs/>
          <w:color w:val="FF0000"/>
          <w:sz w:val="32"/>
          <w:szCs w:val="32"/>
          <w:rtl/>
          <w:lang w:bidi="ar-IQ"/>
        </w:rPr>
        <w:t>إِ</w:t>
      </w:r>
      <w:r w:rsidR="00216499" w:rsidRPr="00D55C64">
        <w:rPr>
          <w:rFonts w:ascii="Traditional Arabic" w:hAnsi="Traditional Arabic" w:cs="Traditional Arabic"/>
          <w:b/>
          <w:bCs/>
          <w:color w:val="FF0000"/>
          <w:sz w:val="32"/>
          <w:szCs w:val="32"/>
          <w:rtl/>
          <w:lang w:bidi="ar-IQ"/>
        </w:rPr>
        <w:t>ن</w:t>
      </w:r>
      <w:r w:rsidR="00216499" w:rsidRPr="00D55C64">
        <w:rPr>
          <w:rFonts w:ascii="Traditional Arabic" w:hAnsi="Traditional Arabic" w:cs="Traditional Arabic" w:hint="cs"/>
          <w:b/>
          <w:bCs/>
          <w:color w:val="FF0000"/>
          <w:sz w:val="32"/>
          <w:szCs w:val="32"/>
          <w:rtl/>
          <w:lang w:bidi="ar-IQ"/>
        </w:rPr>
        <w:t>َّ</w:t>
      </w:r>
      <w:r w:rsidR="00216499" w:rsidRPr="00D55C64">
        <w:rPr>
          <w:rFonts w:ascii="Traditional Arabic" w:hAnsi="Traditional Arabic" w:cs="Traditional Arabic"/>
          <w:b/>
          <w:bCs/>
          <w:color w:val="FF0000"/>
          <w:sz w:val="32"/>
          <w:szCs w:val="32"/>
          <w:rtl/>
          <w:lang w:bidi="ar-IQ"/>
        </w:rPr>
        <w:t>ا</w:t>
      </w:r>
      <w:r w:rsidR="00C16EDA" w:rsidRPr="00D55C64">
        <w:rPr>
          <w:rFonts w:ascii="Traditional Arabic" w:hAnsi="Traditional Arabic" w:cs="Traditional Arabic"/>
          <w:sz w:val="32"/>
          <w:szCs w:val="32"/>
          <w:rtl/>
          <w:lang w:bidi="ar-IQ"/>
        </w:rPr>
        <w:t>﴾</w:t>
      </w:r>
      <w:r w:rsidR="00216499" w:rsidRPr="00D55C64">
        <w:rPr>
          <w:rFonts w:ascii="Traditional Arabic" w:hAnsi="Traditional Arabic" w:cs="Traditional Arabic"/>
          <w:b/>
          <w:bCs/>
          <w:sz w:val="32"/>
          <w:szCs w:val="32"/>
          <w:rtl/>
          <w:lang w:bidi="ar-IQ"/>
        </w:rPr>
        <w:t xml:space="preserve">: </w:t>
      </w:r>
      <w:r w:rsidR="008D2AF3" w:rsidRPr="00D55C64">
        <w:rPr>
          <w:rFonts w:ascii="Traditional Arabic" w:hAnsi="Traditional Arabic" w:cs="Traditional Arabic"/>
          <w:sz w:val="32"/>
          <w:szCs w:val="32"/>
          <w:rtl/>
          <w:lang w:bidi="ar-IQ"/>
        </w:rPr>
        <w:t xml:space="preserve">قرأ </w:t>
      </w:r>
      <w:r w:rsidR="008D2AF3">
        <w:rPr>
          <w:rFonts w:ascii="Traditional Arabic" w:hAnsi="Traditional Arabic" w:cs="Traditional Arabic" w:hint="cs"/>
          <w:b/>
          <w:bCs/>
          <w:color w:val="00B050"/>
          <w:sz w:val="32"/>
          <w:szCs w:val="32"/>
          <w:rtl/>
          <w:lang w:bidi="ar-IQ"/>
        </w:rPr>
        <w:t>يعقوب</w:t>
      </w:r>
      <w:r w:rsidR="008D2AF3" w:rsidRPr="00D55C64">
        <w:rPr>
          <w:rFonts w:ascii="Traditional Arabic" w:hAnsi="Traditional Arabic" w:cs="Traditional Arabic"/>
          <w:color w:val="00B050"/>
          <w:sz w:val="32"/>
          <w:szCs w:val="32"/>
          <w:rtl/>
          <w:lang w:bidi="ar-IQ"/>
        </w:rPr>
        <w:t xml:space="preserve"> </w:t>
      </w:r>
      <w:r w:rsidR="008D2AF3">
        <w:rPr>
          <w:rFonts w:ascii="Traditional Arabic" w:hAnsi="Traditional Arabic" w:cs="Traditional Arabic" w:hint="cs"/>
          <w:sz w:val="32"/>
          <w:szCs w:val="32"/>
          <w:rtl/>
          <w:lang w:bidi="ar-IQ"/>
        </w:rPr>
        <w:t>الأولى بهمزتين على الاستفهام. وقرأ الثانية بحذف الهمزة الأولى على الإخبار (</w:t>
      </w:r>
      <w:r w:rsidR="008D2AF3" w:rsidRPr="00A7286A">
        <w:rPr>
          <w:rFonts w:ascii="Traditional Arabic" w:hAnsi="Traditional Arabic" w:cs="Traditional Arabic" w:hint="cs"/>
          <w:b/>
          <w:bCs/>
          <w:sz w:val="32"/>
          <w:szCs w:val="32"/>
          <w:rtl/>
          <w:lang w:bidi="ar-IQ"/>
        </w:rPr>
        <w:t>إِنَّا</w:t>
      </w:r>
      <w:r w:rsidR="008D2AF3">
        <w:rPr>
          <w:rFonts w:ascii="Traditional Arabic" w:hAnsi="Traditional Arabic" w:cs="Traditional Arabic" w:hint="cs"/>
          <w:sz w:val="32"/>
          <w:szCs w:val="32"/>
          <w:rtl/>
          <w:lang w:bidi="ar-IQ"/>
        </w:rPr>
        <w:t xml:space="preserve">)، </w:t>
      </w:r>
      <w:r w:rsidR="008D2AF3" w:rsidRPr="008D2AF3">
        <w:rPr>
          <w:rFonts w:ascii="Traditional Arabic" w:hAnsi="Traditional Arabic" w:cs="Traditional Arabic" w:hint="cs"/>
          <w:b/>
          <w:bCs/>
          <w:color w:val="7030A0"/>
          <w:sz w:val="32"/>
          <w:szCs w:val="32"/>
          <w:rtl/>
          <w:lang w:bidi="ar-IQ"/>
        </w:rPr>
        <w:t>فرويس</w:t>
      </w:r>
      <w:r w:rsidR="008D2AF3">
        <w:rPr>
          <w:rFonts w:ascii="Traditional Arabic" w:hAnsi="Traditional Arabic" w:cs="Traditional Arabic" w:hint="cs"/>
          <w:sz w:val="32"/>
          <w:szCs w:val="32"/>
          <w:rtl/>
          <w:lang w:bidi="ar-IQ"/>
        </w:rPr>
        <w:t xml:space="preserve"> له في الأولى (</w:t>
      </w:r>
      <w:r w:rsidR="008D2AF3" w:rsidRPr="008D2AF3">
        <w:rPr>
          <w:rFonts w:ascii="Traditional Arabic" w:hAnsi="Traditional Arabic" w:cs="Traditional Arabic" w:hint="cs"/>
          <w:b/>
          <w:bCs/>
          <w:sz w:val="32"/>
          <w:szCs w:val="32"/>
          <w:rtl/>
          <w:lang w:bidi="ar-IQ"/>
        </w:rPr>
        <w:t>الاستفهامية</w:t>
      </w:r>
      <w:r w:rsidR="008D2AF3">
        <w:rPr>
          <w:rFonts w:ascii="Traditional Arabic" w:hAnsi="Traditional Arabic" w:cs="Traditional Arabic" w:hint="cs"/>
          <w:sz w:val="32"/>
          <w:szCs w:val="32"/>
          <w:rtl/>
          <w:lang w:bidi="ar-IQ"/>
        </w:rPr>
        <w:t>) تحقيق</w:t>
      </w:r>
      <w:r w:rsidR="008D2AF3" w:rsidRPr="00D55C64">
        <w:rPr>
          <w:rFonts w:ascii="Traditional Arabic" w:hAnsi="Traditional Arabic" w:cs="Traditional Arabic"/>
          <w:sz w:val="32"/>
          <w:szCs w:val="32"/>
          <w:rtl/>
          <w:lang w:bidi="ar-IQ"/>
        </w:rPr>
        <w:t xml:space="preserve"> الهمزة الأولى وتسهيل الثانية </w:t>
      </w:r>
      <w:r w:rsidR="008D2AF3">
        <w:rPr>
          <w:rFonts w:ascii="Traditional Arabic" w:hAnsi="Traditional Arabic" w:cs="Traditional Arabic" w:hint="cs"/>
          <w:sz w:val="32"/>
          <w:szCs w:val="32"/>
          <w:rtl/>
          <w:lang w:bidi="ar-IQ"/>
        </w:rPr>
        <w:t>بين بين من غير إدخال</w:t>
      </w:r>
      <w:r w:rsidR="008D2AF3" w:rsidRPr="00D55C64">
        <w:rPr>
          <w:rFonts w:ascii="Traditional Arabic" w:hAnsi="Traditional Arabic" w:cs="Traditional Arabic"/>
          <w:sz w:val="32"/>
          <w:szCs w:val="32"/>
          <w:rtl/>
          <w:lang w:bidi="ar-IQ"/>
        </w:rPr>
        <w:t>.</w:t>
      </w:r>
      <w:r w:rsidR="008D2AF3" w:rsidRPr="00D55C64">
        <w:rPr>
          <w:rFonts w:ascii="Traditional Arabic" w:hAnsi="Traditional Arabic" w:cs="Traditional Arabic" w:hint="cs"/>
          <w:sz w:val="32"/>
          <w:szCs w:val="32"/>
          <w:rtl/>
          <w:lang w:bidi="ar-IQ"/>
        </w:rPr>
        <w:t xml:space="preserve"> </w:t>
      </w:r>
      <w:r w:rsidR="008D2AF3" w:rsidRPr="00D55C64">
        <w:rPr>
          <w:rFonts w:ascii="Traditional Arabic" w:hAnsi="Traditional Arabic" w:cs="Traditional Arabic"/>
          <w:sz w:val="32"/>
          <w:szCs w:val="32"/>
          <w:rtl/>
          <w:lang w:bidi="ar-IQ"/>
        </w:rPr>
        <w:t>﴿</w:t>
      </w:r>
      <w:r w:rsidR="008D2AF3" w:rsidRPr="00D55C64">
        <w:rPr>
          <w:rFonts w:ascii="Traditional Arabic" w:hAnsi="Traditional Arabic" w:cs="Traditional Arabic" w:hint="cs"/>
          <w:b/>
          <w:bCs/>
          <w:color w:val="FF0000"/>
          <w:sz w:val="32"/>
          <w:szCs w:val="32"/>
          <w:rtl/>
          <w:lang w:bidi="ar-IQ"/>
        </w:rPr>
        <w:t>مِتْنَا</w:t>
      </w:r>
      <w:r w:rsidR="008D2AF3" w:rsidRPr="00D55C64">
        <w:rPr>
          <w:rFonts w:ascii="Traditional Arabic" w:hAnsi="Traditional Arabic" w:cs="Traditional Arabic"/>
          <w:sz w:val="32"/>
          <w:szCs w:val="32"/>
          <w:rtl/>
          <w:lang w:bidi="ar-IQ"/>
        </w:rPr>
        <w:t xml:space="preserve">﴾: </w:t>
      </w:r>
      <w:r w:rsidR="008D2AF3" w:rsidRPr="00D55C64">
        <w:rPr>
          <w:rFonts w:ascii="Traditional Arabic" w:hAnsi="Traditional Arabic" w:cs="Traditional Arabic" w:hint="cs"/>
          <w:sz w:val="32"/>
          <w:szCs w:val="32"/>
          <w:rtl/>
          <w:lang w:bidi="ar-IQ"/>
        </w:rPr>
        <w:t xml:space="preserve">قرأها </w:t>
      </w:r>
      <w:r w:rsidR="008D2AF3">
        <w:rPr>
          <w:rFonts w:ascii="Traditional Arabic" w:hAnsi="Traditional Arabic" w:cs="Traditional Arabic" w:hint="cs"/>
          <w:b/>
          <w:bCs/>
          <w:color w:val="00B050"/>
          <w:sz w:val="32"/>
          <w:szCs w:val="32"/>
          <w:rtl/>
          <w:lang w:bidi="ar-IQ"/>
        </w:rPr>
        <w:t>يعقوب</w:t>
      </w:r>
      <w:r w:rsidR="008D2AF3" w:rsidRPr="00D55C64">
        <w:rPr>
          <w:rFonts w:ascii="Traditional Arabic" w:hAnsi="Traditional Arabic" w:cs="Traditional Arabic" w:hint="cs"/>
          <w:color w:val="00B050"/>
          <w:sz w:val="32"/>
          <w:szCs w:val="32"/>
          <w:rtl/>
          <w:lang w:bidi="ar-IQ"/>
        </w:rPr>
        <w:t xml:space="preserve"> </w:t>
      </w:r>
      <w:r w:rsidR="008D2AF3" w:rsidRPr="00D55C64">
        <w:rPr>
          <w:rFonts w:ascii="Traditional Arabic" w:hAnsi="Traditional Arabic" w:cs="Traditional Arabic" w:hint="cs"/>
          <w:sz w:val="32"/>
          <w:szCs w:val="32"/>
          <w:rtl/>
          <w:lang w:bidi="ar-IQ"/>
        </w:rPr>
        <w:t xml:space="preserve">بضم الميم </w:t>
      </w:r>
      <w:r w:rsidR="008D2AF3" w:rsidRPr="00D55C64">
        <w:rPr>
          <w:rFonts w:ascii="Traditional Arabic" w:hAnsi="Traditional Arabic" w:cs="Traditional Arabic" w:hint="cs"/>
          <w:b/>
          <w:bCs/>
          <w:sz w:val="32"/>
          <w:szCs w:val="32"/>
          <w:rtl/>
          <w:lang w:bidi="ar-IQ"/>
        </w:rPr>
        <w:t>(مُتْنَا)</w:t>
      </w:r>
      <w:r w:rsidR="008D2AF3" w:rsidRPr="00D55C64">
        <w:rPr>
          <w:rFonts w:ascii="Traditional Arabic" w:hAnsi="Traditional Arabic" w:cs="Traditional Arabic" w:hint="cs"/>
          <w:sz w:val="32"/>
          <w:szCs w:val="32"/>
          <w:rtl/>
          <w:lang w:bidi="ar-IQ"/>
        </w:rPr>
        <w:t>.</w:t>
      </w:r>
    </w:p>
    <w:p w:rsidR="00BC331B" w:rsidRPr="00D55C64" w:rsidRDefault="008D2AF3" w:rsidP="008D2AF3">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5135E" w:rsidRPr="00D55C64">
        <w:rPr>
          <w:rFonts w:ascii="Traditional Arabic" w:hAnsi="Traditional Arabic" w:cs="Traditional Arabic"/>
          <w:b/>
          <w:bCs/>
          <w:sz w:val="32"/>
          <w:szCs w:val="32"/>
          <w:lang w:bidi="ar-IQ"/>
        </w:rPr>
        <w:sym w:font="Symbol" w:char="F0B7"/>
      </w:r>
      <w:r w:rsidR="005F775B" w:rsidRPr="00D55C64">
        <w:rPr>
          <w:rFonts w:ascii="Traditional Arabic" w:hAnsi="Traditional Arabic" w:cs="Traditional Arabic"/>
          <w:b/>
          <w:bCs/>
          <w:sz w:val="32"/>
          <w:szCs w:val="32"/>
          <w:rtl/>
          <w:lang w:bidi="ar-IQ"/>
        </w:rPr>
        <w:t xml:space="preserve">(آية </w:t>
      </w:r>
      <w:r w:rsidR="005F775B" w:rsidRPr="00D55C64">
        <w:rPr>
          <w:rFonts w:ascii="Traditional Arabic" w:hAnsi="Traditional Arabic" w:cs="Traditional Arabic" w:hint="cs"/>
          <w:b/>
          <w:bCs/>
          <w:sz w:val="32"/>
          <w:szCs w:val="32"/>
          <w:rtl/>
          <w:lang w:bidi="ar-IQ"/>
        </w:rPr>
        <w:t>5</w:t>
      </w:r>
      <w:r>
        <w:rPr>
          <w:rFonts w:ascii="Traditional Arabic" w:hAnsi="Traditional Arabic" w:cs="Traditional Arabic" w:hint="cs"/>
          <w:b/>
          <w:bCs/>
          <w:sz w:val="32"/>
          <w:szCs w:val="32"/>
          <w:rtl/>
          <w:lang w:bidi="ar-IQ"/>
        </w:rPr>
        <w:t>6</w:t>
      </w:r>
      <w:r w:rsidR="005F775B" w:rsidRPr="00D55C64">
        <w:rPr>
          <w:rFonts w:ascii="Traditional Arabic" w:hAnsi="Traditional Arabic" w:cs="Traditional Arabic"/>
          <w:b/>
          <w:bCs/>
          <w:sz w:val="32"/>
          <w:szCs w:val="32"/>
          <w:rtl/>
          <w:lang w:bidi="ar-IQ"/>
        </w:rPr>
        <w:t>)</w:t>
      </w:r>
      <w:r w:rsidR="005F775B" w:rsidRPr="00D55C64">
        <w:rPr>
          <w:rFonts w:ascii="Arabic Typesetting" w:hAnsi="Arabic Typesetting" w:cs="Traditional Arabic"/>
          <w:sz w:val="32"/>
          <w:szCs w:val="32"/>
          <w:rtl/>
          <w:lang w:bidi="ar-IQ"/>
        </w:rPr>
        <w:t xml:space="preserve"> </w:t>
      </w:r>
      <w:r w:rsidR="0005135E" w:rsidRPr="00D55C64">
        <w:rPr>
          <w:rFonts w:ascii="Traditional Arabic" w:hAnsi="Traditional Arabic" w:cs="Traditional Arabic"/>
          <w:sz w:val="32"/>
          <w:szCs w:val="32"/>
          <w:rtl/>
          <w:lang w:bidi="ar-IQ"/>
        </w:rPr>
        <w:t>﴿</w:t>
      </w:r>
      <w:r>
        <w:rPr>
          <w:rFonts w:ascii="Traditional Arabic" w:hAnsi="Traditional Arabic" w:cs="Traditional Arabic"/>
          <w:b/>
          <w:bCs/>
          <w:color w:val="FF0000"/>
          <w:sz w:val="32"/>
          <w:szCs w:val="32"/>
          <w:rtl/>
          <w:lang w:bidi="ar-IQ"/>
        </w:rPr>
        <w:t>لَتُرْدِينِ</w:t>
      </w:r>
      <w:r w:rsidR="00C16EDA" w:rsidRPr="00D55C64">
        <w:rPr>
          <w:rFonts w:ascii="Traditional Arabic" w:hAnsi="Traditional Arabic" w:cs="Traditional Arabic"/>
          <w:sz w:val="32"/>
          <w:szCs w:val="32"/>
          <w:rtl/>
          <w:lang w:bidi="ar-IQ"/>
        </w:rPr>
        <w:t>﴾</w:t>
      </w:r>
      <w:r w:rsidR="005F775B" w:rsidRPr="00D55C64">
        <w:rPr>
          <w:rFonts w:ascii="Traditional Arabic" w:hAnsi="Traditional Arabic" w:cs="Traditional Arabic"/>
          <w:sz w:val="32"/>
          <w:szCs w:val="32"/>
          <w:rtl/>
          <w:lang w:bidi="ar-IQ"/>
        </w:rPr>
        <w:t xml:space="preserve">: </w:t>
      </w:r>
      <w:r w:rsidR="00E02250" w:rsidRPr="00D94F47">
        <w:rPr>
          <w:rFonts w:ascii="Traditional Arabic" w:hAnsi="Traditional Arabic" w:cs="Traditional Arabic"/>
          <w:sz w:val="32"/>
          <w:szCs w:val="32"/>
          <w:rtl/>
          <w:lang w:bidi="ar-IQ"/>
        </w:rPr>
        <w:t>ق</w:t>
      </w:r>
      <w:r w:rsidR="00E02250">
        <w:rPr>
          <w:rFonts w:ascii="Traditional Arabic" w:hAnsi="Traditional Arabic" w:cs="Traditional Arabic" w:hint="cs"/>
          <w:sz w:val="32"/>
          <w:szCs w:val="32"/>
          <w:rtl/>
          <w:lang w:bidi="ar-IQ"/>
        </w:rPr>
        <w:t>رأها</w:t>
      </w:r>
      <w:r w:rsidR="00E02250" w:rsidRPr="00D94F47">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00E02250" w:rsidRPr="00D94F47">
        <w:rPr>
          <w:rFonts w:ascii="Traditional Arabic" w:hAnsi="Traditional Arabic" w:cs="Traditional Arabic"/>
          <w:color w:val="00B050"/>
          <w:sz w:val="32"/>
          <w:szCs w:val="32"/>
          <w:rtl/>
          <w:lang w:bidi="ar-IQ"/>
        </w:rPr>
        <w:t xml:space="preserve"> </w:t>
      </w:r>
      <w:r w:rsidR="00924709">
        <w:rPr>
          <w:rFonts w:ascii="Traditional Arabic" w:hAnsi="Traditional Arabic" w:cs="Traditional Arabic" w:hint="cs"/>
          <w:sz w:val="32"/>
          <w:szCs w:val="32"/>
          <w:rtl/>
          <w:lang w:bidi="ar-IQ"/>
        </w:rPr>
        <w:t>ب</w:t>
      </w:r>
      <w:r>
        <w:rPr>
          <w:rFonts w:ascii="Traditional Arabic" w:hAnsi="Traditional Arabic" w:cs="Traditional Arabic" w:hint="cs"/>
          <w:sz w:val="32"/>
          <w:szCs w:val="32"/>
          <w:rtl/>
          <w:lang w:bidi="ar-IQ"/>
        </w:rPr>
        <w:t>إثبات الياء في الحالين (</w:t>
      </w:r>
      <w:r w:rsidRPr="008D2AF3">
        <w:rPr>
          <w:rFonts w:ascii="Traditional Arabic" w:hAnsi="Traditional Arabic" w:cs="Traditional Arabic"/>
          <w:b/>
          <w:bCs/>
          <w:sz w:val="32"/>
          <w:szCs w:val="32"/>
          <w:rtl/>
          <w:lang w:bidi="ar-IQ"/>
        </w:rPr>
        <w:t>لَتُرْدِينِ</w:t>
      </w:r>
      <w:r w:rsidRPr="008D2AF3">
        <w:rPr>
          <w:rFonts w:ascii="Traditional Arabic" w:hAnsi="Traditional Arabic" w:cs="Traditional Arabic" w:hint="cs"/>
          <w:b/>
          <w:bCs/>
          <w:sz w:val="32"/>
          <w:szCs w:val="32"/>
          <w:rtl/>
          <w:lang w:bidi="ar-IQ"/>
        </w:rPr>
        <w:t>ي</w:t>
      </w:r>
      <w:r>
        <w:rPr>
          <w:rFonts w:ascii="Traditional Arabic" w:hAnsi="Traditional Arabic" w:cs="Traditional Arabic" w:hint="cs"/>
          <w:sz w:val="32"/>
          <w:szCs w:val="32"/>
          <w:rtl/>
          <w:lang w:bidi="ar-IQ"/>
        </w:rPr>
        <w:t>)</w:t>
      </w:r>
      <w:r w:rsidR="00E02250">
        <w:rPr>
          <w:rFonts w:ascii="Traditional Arabic" w:hAnsi="Traditional Arabic" w:cs="Traditional Arabic" w:hint="cs"/>
          <w:sz w:val="32"/>
          <w:szCs w:val="32"/>
          <w:rtl/>
          <w:lang w:bidi="ar-IQ"/>
        </w:rPr>
        <w:t xml:space="preserve">. </w:t>
      </w:r>
    </w:p>
    <w:p w:rsidR="005F775B" w:rsidRPr="00D55C64" w:rsidRDefault="0005135E" w:rsidP="008D2AF3">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5F775B" w:rsidRPr="00D55C64">
        <w:rPr>
          <w:rFonts w:ascii="Traditional Arabic" w:hAnsi="Traditional Arabic" w:cs="Traditional Arabic"/>
          <w:b/>
          <w:bCs/>
          <w:sz w:val="32"/>
          <w:szCs w:val="32"/>
          <w:rtl/>
          <w:lang w:bidi="ar-IQ"/>
        </w:rPr>
        <w:t xml:space="preserve">(آية </w:t>
      </w:r>
      <w:r w:rsidR="005F775B" w:rsidRPr="00D55C64">
        <w:rPr>
          <w:rFonts w:ascii="Traditional Arabic" w:hAnsi="Traditional Arabic" w:cs="Traditional Arabic" w:hint="cs"/>
          <w:b/>
          <w:bCs/>
          <w:sz w:val="32"/>
          <w:szCs w:val="32"/>
          <w:rtl/>
          <w:lang w:bidi="ar-IQ"/>
        </w:rPr>
        <w:t>60</w:t>
      </w:r>
      <w:r w:rsidR="005F775B" w:rsidRPr="00D55C64">
        <w:rPr>
          <w:rFonts w:ascii="Traditional Arabic" w:hAnsi="Traditional Arabic" w:cs="Traditional Arabic"/>
          <w:b/>
          <w:bCs/>
          <w:sz w:val="32"/>
          <w:szCs w:val="32"/>
          <w:rtl/>
          <w:lang w:bidi="ar-IQ"/>
        </w:rPr>
        <w:t>)</w:t>
      </w:r>
      <w:r w:rsidR="005F775B" w:rsidRPr="00D55C64">
        <w:rPr>
          <w:rFonts w:ascii="Arabic Typesetting" w:hAnsi="Arabic Typesetting" w:cs="Traditional Arabic"/>
          <w:sz w:val="32"/>
          <w:szCs w:val="32"/>
          <w:rtl/>
          <w:lang w:bidi="ar-IQ"/>
        </w:rPr>
        <w:t xml:space="preserve"> </w:t>
      </w:r>
      <w:r w:rsidRPr="00D55C64">
        <w:rPr>
          <w:rFonts w:ascii="Traditional Arabic" w:hAnsi="Traditional Arabic" w:cs="Traditional Arabic"/>
          <w:sz w:val="32"/>
          <w:szCs w:val="32"/>
          <w:rtl/>
          <w:lang w:bidi="ar-IQ"/>
        </w:rPr>
        <w:t>﴿</w:t>
      </w:r>
      <w:r w:rsidR="005F775B" w:rsidRPr="00D55C64">
        <w:rPr>
          <w:rFonts w:ascii="Traditional Arabic" w:hAnsi="Traditional Arabic" w:cs="Traditional Arabic" w:hint="cs"/>
          <w:b/>
          <w:bCs/>
          <w:color w:val="FF0000"/>
          <w:sz w:val="32"/>
          <w:szCs w:val="32"/>
          <w:rtl/>
          <w:lang w:bidi="ar-IQ"/>
        </w:rPr>
        <w:t>لَهُوَ</w:t>
      </w:r>
      <w:r w:rsidR="00C16EDA" w:rsidRPr="00D55C64">
        <w:rPr>
          <w:rFonts w:ascii="Traditional Arabic" w:hAnsi="Traditional Arabic" w:cs="Traditional Arabic"/>
          <w:sz w:val="32"/>
          <w:szCs w:val="32"/>
          <w:rtl/>
          <w:lang w:bidi="ar-IQ"/>
        </w:rPr>
        <w:t>﴾</w:t>
      </w:r>
      <w:r w:rsidR="005F775B" w:rsidRPr="00D55C64">
        <w:rPr>
          <w:rFonts w:ascii="Traditional Arabic" w:hAnsi="Traditional Arabic" w:cs="Traditional Arabic"/>
          <w:sz w:val="32"/>
          <w:szCs w:val="32"/>
          <w:rtl/>
          <w:lang w:bidi="ar-IQ"/>
        </w:rPr>
        <w:t xml:space="preserve">: </w:t>
      </w:r>
      <w:r w:rsidR="008D2AF3" w:rsidRPr="009F5BB6">
        <w:rPr>
          <w:rFonts w:ascii="Traditional Arabic" w:hAnsi="Traditional Arabic" w:cs="Traditional Arabic"/>
          <w:sz w:val="32"/>
          <w:szCs w:val="32"/>
          <w:rtl/>
          <w:lang w:bidi="ar-IQ"/>
        </w:rPr>
        <w:t xml:space="preserve">وقف عليها </w:t>
      </w:r>
      <w:r w:rsidR="008D2AF3" w:rsidRPr="009F5BB6">
        <w:rPr>
          <w:rFonts w:ascii="Traditional Arabic" w:hAnsi="Traditional Arabic" w:cs="Traditional Arabic"/>
          <w:b/>
          <w:bCs/>
          <w:color w:val="00B050"/>
          <w:sz w:val="32"/>
          <w:szCs w:val="32"/>
          <w:rtl/>
          <w:lang w:bidi="ar-IQ"/>
        </w:rPr>
        <w:t>يعقوب</w:t>
      </w:r>
      <w:r w:rsidR="008D2AF3" w:rsidRPr="009F5BB6">
        <w:rPr>
          <w:rFonts w:ascii="Traditional Arabic" w:hAnsi="Traditional Arabic" w:cs="Traditional Arabic"/>
          <w:sz w:val="32"/>
          <w:szCs w:val="32"/>
          <w:rtl/>
          <w:lang w:bidi="ar-IQ"/>
        </w:rPr>
        <w:t xml:space="preserve"> بهاء السكت </w:t>
      </w:r>
      <w:r w:rsidR="008D2AF3">
        <w:rPr>
          <w:rFonts w:ascii="Traditional Arabic" w:hAnsi="Traditional Arabic" w:cs="Traditional Arabic" w:hint="cs"/>
          <w:b/>
          <w:bCs/>
          <w:sz w:val="32"/>
          <w:szCs w:val="32"/>
          <w:rtl/>
          <w:lang w:bidi="ar-IQ"/>
        </w:rPr>
        <w:t>(لَهُ</w:t>
      </w:r>
      <w:r w:rsidR="008D2AF3" w:rsidRPr="00D94F47">
        <w:rPr>
          <w:rFonts w:ascii="Traditional Arabic" w:hAnsi="Traditional Arabic" w:cs="Traditional Arabic" w:hint="cs"/>
          <w:b/>
          <w:bCs/>
          <w:sz w:val="32"/>
          <w:szCs w:val="32"/>
          <w:rtl/>
          <w:lang w:bidi="ar-IQ"/>
        </w:rPr>
        <w:t>وَ</w:t>
      </w:r>
      <w:r w:rsidR="008D2AF3">
        <w:rPr>
          <w:rFonts w:ascii="Traditional Arabic" w:hAnsi="Traditional Arabic" w:cs="Traditional Arabic" w:hint="cs"/>
          <w:b/>
          <w:bCs/>
          <w:sz w:val="32"/>
          <w:szCs w:val="32"/>
          <w:rtl/>
          <w:lang w:bidi="ar-IQ"/>
        </w:rPr>
        <w:t>هْ</w:t>
      </w:r>
      <w:r w:rsidR="008D2AF3" w:rsidRPr="00D94F47">
        <w:rPr>
          <w:rFonts w:ascii="Traditional Arabic" w:hAnsi="Traditional Arabic" w:cs="Traditional Arabic" w:hint="cs"/>
          <w:b/>
          <w:bCs/>
          <w:sz w:val="32"/>
          <w:szCs w:val="32"/>
          <w:rtl/>
          <w:lang w:bidi="ar-IQ"/>
        </w:rPr>
        <w:t>)</w:t>
      </w:r>
      <w:r w:rsidR="008D2AF3" w:rsidRPr="00D94F47">
        <w:rPr>
          <w:rFonts w:ascii="Traditional Arabic" w:hAnsi="Traditional Arabic" w:cs="Traditional Arabic" w:hint="cs"/>
          <w:sz w:val="32"/>
          <w:szCs w:val="32"/>
          <w:rtl/>
          <w:lang w:bidi="ar-IQ"/>
        </w:rPr>
        <w:t>.</w:t>
      </w:r>
    </w:p>
    <w:p w:rsidR="00C6738B" w:rsidRPr="00D55C64" w:rsidRDefault="00A61405" w:rsidP="00A61405">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t xml:space="preserve"> </w:t>
      </w:r>
      <w:r w:rsidR="0005135E" w:rsidRPr="00D55C64">
        <w:rPr>
          <w:rFonts w:ascii="Traditional Arabic" w:hAnsi="Traditional Arabic" w:cs="Traditional Arabic"/>
          <w:b/>
          <w:bCs/>
          <w:sz w:val="32"/>
          <w:szCs w:val="32"/>
          <w:lang w:bidi="ar-IQ"/>
        </w:rPr>
        <w:sym w:font="Symbol" w:char="F0B7"/>
      </w:r>
      <w:r w:rsidR="00C6738B" w:rsidRPr="00D55C64">
        <w:rPr>
          <w:rFonts w:ascii="Traditional Arabic" w:hAnsi="Traditional Arabic" w:cs="Traditional Arabic"/>
          <w:b/>
          <w:bCs/>
          <w:sz w:val="32"/>
          <w:szCs w:val="32"/>
          <w:rtl/>
          <w:lang w:bidi="ar-IQ"/>
        </w:rPr>
        <w:t xml:space="preserve">(آية </w:t>
      </w:r>
      <w:r w:rsidR="00C6738B" w:rsidRPr="00D55C64">
        <w:rPr>
          <w:rFonts w:ascii="Traditional Arabic" w:hAnsi="Traditional Arabic" w:cs="Traditional Arabic" w:hint="cs"/>
          <w:b/>
          <w:bCs/>
          <w:sz w:val="32"/>
          <w:szCs w:val="32"/>
          <w:rtl/>
          <w:lang w:bidi="ar-IQ"/>
        </w:rPr>
        <w:t>7</w:t>
      </w:r>
      <w:r>
        <w:rPr>
          <w:rFonts w:ascii="Traditional Arabic" w:hAnsi="Traditional Arabic" w:cs="Traditional Arabic" w:hint="cs"/>
          <w:b/>
          <w:bCs/>
          <w:sz w:val="32"/>
          <w:szCs w:val="32"/>
          <w:rtl/>
          <w:lang w:bidi="ar-IQ"/>
        </w:rPr>
        <w:t>2</w:t>
      </w:r>
      <w:r w:rsidR="00C6738B" w:rsidRPr="00D55C64">
        <w:rPr>
          <w:rFonts w:ascii="Traditional Arabic" w:hAnsi="Traditional Arabic" w:cs="Traditional Arabic"/>
          <w:b/>
          <w:bCs/>
          <w:sz w:val="32"/>
          <w:szCs w:val="32"/>
          <w:rtl/>
          <w:lang w:bidi="ar-IQ"/>
        </w:rPr>
        <w:t>)</w:t>
      </w:r>
      <w:r w:rsidR="00C6738B" w:rsidRPr="00D55C64">
        <w:rPr>
          <w:rFonts w:ascii="Traditional Arabic" w:hAnsi="Traditional Arabic" w:cs="Traditional Arabic" w:hint="cs"/>
          <w:sz w:val="32"/>
          <w:szCs w:val="32"/>
          <w:rtl/>
          <w:lang w:bidi="ar-IQ"/>
        </w:rPr>
        <w:t xml:space="preserve"> </w:t>
      </w:r>
      <w:r w:rsidR="0005135E" w:rsidRPr="00D55C64">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فِيْهِمْ</w:t>
      </w:r>
      <w:r w:rsidR="00C16EDA" w:rsidRPr="00D55C64">
        <w:rPr>
          <w:rFonts w:ascii="Traditional Arabic" w:hAnsi="Traditional Arabic" w:cs="Traditional Arabic"/>
          <w:sz w:val="32"/>
          <w:szCs w:val="32"/>
          <w:rtl/>
          <w:lang w:bidi="ar-IQ"/>
        </w:rPr>
        <w:t>﴾</w:t>
      </w:r>
      <w:r w:rsidR="00C6738B" w:rsidRPr="00D55C64">
        <w:rPr>
          <w:rFonts w:ascii="Traditional Arabic" w:hAnsi="Traditional Arabic" w:cs="Traditional Arabic" w:hint="cs"/>
          <w:b/>
          <w:bCs/>
          <w:sz w:val="32"/>
          <w:szCs w:val="32"/>
          <w:rtl/>
          <w:lang w:bidi="ar-IQ"/>
        </w:rPr>
        <w:t>:</w:t>
      </w:r>
      <w:r w:rsidR="00C6738B" w:rsidRPr="00D55C64">
        <w:rPr>
          <w:rFonts w:ascii="Traditional Arabic" w:hAnsi="Traditional Arabic" w:cs="Traditional Arabic" w:hint="cs"/>
          <w:sz w:val="32"/>
          <w:szCs w:val="32"/>
          <w:rtl/>
          <w:lang w:bidi="ar-IQ"/>
        </w:rPr>
        <w:t xml:space="preserve"> </w:t>
      </w:r>
      <w:r w:rsidRPr="008E061E">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 xml:space="preserve">يعقوب </w:t>
      </w:r>
      <w:r w:rsidRPr="008E061E">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ضم</w:t>
      </w:r>
      <w:r w:rsidRPr="008E061E">
        <w:rPr>
          <w:rFonts w:ascii="Traditional Arabic" w:hAnsi="Traditional Arabic" w:cs="Traditional Arabic"/>
          <w:sz w:val="32"/>
          <w:szCs w:val="32"/>
          <w:rtl/>
          <w:lang w:bidi="ar-IQ"/>
        </w:rPr>
        <w:t xml:space="preserve"> الهاء</w:t>
      </w:r>
      <w:r>
        <w:rPr>
          <w:rFonts w:ascii="Traditional Arabic" w:hAnsi="Traditional Arabic" w:cs="Traditional Arabic" w:hint="cs"/>
          <w:sz w:val="32"/>
          <w:szCs w:val="32"/>
          <w:rtl/>
          <w:lang w:bidi="ar-IQ"/>
        </w:rPr>
        <w:t xml:space="preserve"> في الحالين (</w:t>
      </w:r>
      <w:r>
        <w:rPr>
          <w:rFonts w:ascii="Traditional Arabic" w:hAnsi="Traditional Arabic" w:cs="Traditional Arabic" w:hint="cs"/>
          <w:b/>
          <w:bCs/>
          <w:sz w:val="32"/>
          <w:szCs w:val="32"/>
          <w:rtl/>
          <w:lang w:bidi="ar-IQ"/>
        </w:rPr>
        <w:t>فِ</w:t>
      </w:r>
      <w:r w:rsidRPr="00F009C1">
        <w:rPr>
          <w:rFonts w:ascii="Traditional Arabic" w:hAnsi="Traditional Arabic" w:cs="Traditional Arabic" w:hint="cs"/>
          <w:b/>
          <w:bCs/>
          <w:sz w:val="32"/>
          <w:szCs w:val="32"/>
          <w:rtl/>
          <w:lang w:bidi="ar-IQ"/>
        </w:rPr>
        <w:t>يهُمْ).</w:t>
      </w:r>
    </w:p>
    <w:p w:rsidR="00C6738B" w:rsidRPr="00D55C64" w:rsidRDefault="0005135E" w:rsidP="00882F67">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C6738B" w:rsidRPr="00D55C64">
        <w:rPr>
          <w:rFonts w:ascii="Traditional Arabic" w:hAnsi="Traditional Arabic" w:cs="Traditional Arabic"/>
          <w:b/>
          <w:bCs/>
          <w:sz w:val="32"/>
          <w:szCs w:val="32"/>
          <w:rtl/>
          <w:lang w:bidi="ar-IQ"/>
        </w:rPr>
        <w:t xml:space="preserve">(آية </w:t>
      </w:r>
      <w:r w:rsidR="00C6738B" w:rsidRPr="00D55C64">
        <w:rPr>
          <w:rFonts w:ascii="Traditional Arabic" w:hAnsi="Traditional Arabic" w:cs="Traditional Arabic" w:hint="cs"/>
          <w:b/>
          <w:bCs/>
          <w:sz w:val="32"/>
          <w:szCs w:val="32"/>
          <w:rtl/>
          <w:lang w:bidi="ar-IQ"/>
        </w:rPr>
        <w:t>74</w:t>
      </w:r>
      <w:r w:rsidR="00C6738B" w:rsidRPr="00D55C64">
        <w:rPr>
          <w:rFonts w:ascii="Traditional Arabic" w:hAnsi="Traditional Arabic" w:cs="Traditional Arabic"/>
          <w:b/>
          <w:bCs/>
          <w:sz w:val="32"/>
          <w:szCs w:val="32"/>
          <w:rtl/>
          <w:lang w:bidi="ar-IQ"/>
        </w:rPr>
        <w:t>)</w:t>
      </w:r>
      <w:r w:rsidR="00C6738B" w:rsidRPr="00D55C64">
        <w:rPr>
          <w:rFonts w:ascii="Arabic Typesetting" w:hAnsi="Arabic Typesetting" w:cs="Traditional Arabic"/>
          <w:sz w:val="32"/>
          <w:szCs w:val="32"/>
          <w:rtl/>
          <w:lang w:bidi="ar-IQ"/>
        </w:rPr>
        <w:t xml:space="preserve"> </w:t>
      </w:r>
      <w:r w:rsidRPr="00D55C64">
        <w:rPr>
          <w:rFonts w:ascii="Traditional Arabic" w:hAnsi="Traditional Arabic" w:cs="Traditional Arabic"/>
          <w:sz w:val="32"/>
          <w:szCs w:val="32"/>
          <w:rtl/>
          <w:lang w:bidi="ar-IQ"/>
        </w:rPr>
        <w:t>﴿</w:t>
      </w:r>
      <w:r w:rsidR="00C6738B" w:rsidRPr="00D55C64">
        <w:rPr>
          <w:rFonts w:ascii="Traditional Arabic" w:hAnsi="Traditional Arabic" w:cs="Traditional Arabic" w:hint="cs"/>
          <w:b/>
          <w:bCs/>
          <w:color w:val="FF0000"/>
          <w:sz w:val="32"/>
          <w:szCs w:val="32"/>
          <w:rtl/>
          <w:lang w:bidi="ar-IQ"/>
        </w:rPr>
        <w:t>الْمُخْلَصِينَ</w:t>
      </w:r>
      <w:r w:rsidR="00C16EDA" w:rsidRPr="00D55C64">
        <w:rPr>
          <w:rFonts w:ascii="Traditional Arabic" w:hAnsi="Traditional Arabic" w:cs="Traditional Arabic"/>
          <w:sz w:val="32"/>
          <w:szCs w:val="32"/>
          <w:rtl/>
          <w:lang w:bidi="ar-IQ"/>
        </w:rPr>
        <w:t>﴾</w:t>
      </w:r>
      <w:r w:rsidR="00C6738B" w:rsidRPr="00D55C64">
        <w:rPr>
          <w:rFonts w:ascii="Traditional Arabic" w:hAnsi="Traditional Arabic" w:cs="Traditional Arabic"/>
          <w:sz w:val="32"/>
          <w:szCs w:val="32"/>
          <w:rtl/>
          <w:lang w:bidi="ar-IQ"/>
        </w:rPr>
        <w:t xml:space="preserve">: </w:t>
      </w:r>
      <w:r w:rsidR="00C6738B" w:rsidRPr="00D55C64">
        <w:rPr>
          <w:rFonts w:ascii="Traditional Arabic" w:hAnsi="Traditional Arabic" w:cs="Traditional Arabic" w:hint="cs"/>
          <w:sz w:val="32"/>
          <w:szCs w:val="32"/>
          <w:rtl/>
          <w:lang w:bidi="ar-IQ"/>
        </w:rPr>
        <w:t xml:space="preserve">قرأها </w:t>
      </w:r>
      <w:r w:rsidR="00882F67">
        <w:rPr>
          <w:rFonts w:ascii="Traditional Arabic" w:hAnsi="Traditional Arabic" w:cs="Traditional Arabic" w:hint="cs"/>
          <w:b/>
          <w:bCs/>
          <w:color w:val="00B050"/>
          <w:sz w:val="32"/>
          <w:szCs w:val="32"/>
          <w:rtl/>
          <w:lang w:bidi="ar-IQ"/>
        </w:rPr>
        <w:t>يعقوب</w:t>
      </w:r>
      <w:r w:rsidR="00C6738B" w:rsidRPr="00D55C64">
        <w:rPr>
          <w:rFonts w:ascii="Traditional Arabic" w:hAnsi="Traditional Arabic" w:cs="Traditional Arabic" w:hint="cs"/>
          <w:color w:val="00B050"/>
          <w:sz w:val="32"/>
          <w:szCs w:val="32"/>
          <w:rtl/>
          <w:lang w:bidi="ar-IQ"/>
        </w:rPr>
        <w:t xml:space="preserve"> </w:t>
      </w:r>
      <w:r w:rsidR="00C6738B" w:rsidRPr="00D55C64">
        <w:rPr>
          <w:rFonts w:ascii="Traditional Arabic" w:hAnsi="Traditional Arabic" w:cs="Traditional Arabic" w:hint="cs"/>
          <w:sz w:val="32"/>
          <w:szCs w:val="32"/>
          <w:rtl/>
          <w:lang w:bidi="ar-IQ"/>
        </w:rPr>
        <w:t xml:space="preserve">بكسر اللام </w:t>
      </w:r>
      <w:r w:rsidR="00C6738B" w:rsidRPr="00D55C64">
        <w:rPr>
          <w:rFonts w:ascii="Traditional Arabic" w:hAnsi="Traditional Arabic" w:cs="Traditional Arabic" w:hint="cs"/>
          <w:b/>
          <w:bCs/>
          <w:sz w:val="32"/>
          <w:szCs w:val="32"/>
          <w:rtl/>
          <w:lang w:bidi="ar-IQ"/>
        </w:rPr>
        <w:t>(المخلِصين)</w:t>
      </w:r>
      <w:r w:rsidR="00C6738B" w:rsidRPr="00D55C64">
        <w:rPr>
          <w:rFonts w:ascii="Traditional Arabic" w:hAnsi="Traditional Arabic" w:cs="Traditional Arabic" w:hint="cs"/>
          <w:sz w:val="32"/>
          <w:szCs w:val="32"/>
          <w:rtl/>
          <w:lang w:bidi="ar-IQ"/>
        </w:rPr>
        <w:t>.</w:t>
      </w:r>
    </w:p>
    <w:p w:rsidR="00655F7C" w:rsidRPr="00D55C64" w:rsidRDefault="00A61405" w:rsidP="00A61405">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5135E" w:rsidRPr="00D55C64">
        <w:rPr>
          <w:rFonts w:ascii="Traditional Arabic" w:hAnsi="Traditional Arabic" w:cs="Traditional Arabic"/>
          <w:b/>
          <w:bCs/>
          <w:sz w:val="32"/>
          <w:szCs w:val="32"/>
          <w:lang w:bidi="ar-IQ"/>
        </w:rPr>
        <w:sym w:font="Symbol" w:char="F0B7"/>
      </w:r>
      <w:r w:rsidR="00655F7C" w:rsidRPr="00D55C64">
        <w:rPr>
          <w:rFonts w:ascii="Traditional Arabic" w:hAnsi="Traditional Arabic" w:cs="Traditional Arabic"/>
          <w:b/>
          <w:bCs/>
          <w:sz w:val="32"/>
          <w:szCs w:val="32"/>
          <w:rtl/>
          <w:lang w:bidi="ar-IQ"/>
        </w:rPr>
        <w:t xml:space="preserve">(آية </w:t>
      </w:r>
      <w:r w:rsidR="00655F7C" w:rsidRPr="00D55C64">
        <w:rPr>
          <w:rFonts w:ascii="Traditional Arabic" w:hAnsi="Traditional Arabic" w:cs="Traditional Arabic" w:hint="cs"/>
          <w:b/>
          <w:bCs/>
          <w:sz w:val="32"/>
          <w:szCs w:val="32"/>
          <w:rtl/>
          <w:lang w:bidi="ar-IQ"/>
        </w:rPr>
        <w:t>86</w:t>
      </w:r>
      <w:r w:rsidR="00655F7C" w:rsidRPr="00D55C64">
        <w:rPr>
          <w:rFonts w:ascii="Traditional Arabic" w:hAnsi="Traditional Arabic" w:cs="Traditional Arabic"/>
          <w:b/>
          <w:bCs/>
          <w:sz w:val="32"/>
          <w:szCs w:val="32"/>
          <w:rtl/>
          <w:lang w:bidi="ar-IQ"/>
        </w:rPr>
        <w:t xml:space="preserve">) </w:t>
      </w:r>
      <w:r w:rsidR="0005135E" w:rsidRPr="00D55C64">
        <w:rPr>
          <w:rFonts w:ascii="Traditional Arabic" w:hAnsi="Traditional Arabic" w:cs="Traditional Arabic"/>
          <w:sz w:val="32"/>
          <w:szCs w:val="32"/>
          <w:rtl/>
          <w:lang w:bidi="ar-IQ"/>
        </w:rPr>
        <w:t>﴿</w:t>
      </w:r>
      <w:r w:rsidR="00655F7C" w:rsidRPr="00D55C64">
        <w:rPr>
          <w:rFonts w:ascii="Traditional Arabic" w:hAnsi="Traditional Arabic" w:cs="Traditional Arabic"/>
          <w:b/>
          <w:bCs/>
          <w:color w:val="FF0000"/>
          <w:sz w:val="32"/>
          <w:szCs w:val="32"/>
          <w:rtl/>
          <w:lang w:bidi="ar-IQ"/>
        </w:rPr>
        <w:t>أَ</w:t>
      </w:r>
      <w:r w:rsidR="00E02250">
        <w:rPr>
          <w:rFonts w:ascii="Traditional Arabic" w:hAnsi="Traditional Arabic" w:cs="Traditional Arabic" w:hint="cs"/>
          <w:b/>
          <w:bCs/>
          <w:color w:val="FF0000"/>
          <w:sz w:val="32"/>
          <w:szCs w:val="32"/>
          <w:rtl/>
          <w:lang w:bidi="ar-IQ"/>
        </w:rPr>
        <w:t>ئِفْكاً</w:t>
      </w:r>
      <w:r w:rsidR="00C16EDA" w:rsidRPr="00D55C64">
        <w:rPr>
          <w:rFonts w:ascii="Traditional Arabic" w:hAnsi="Traditional Arabic" w:cs="Traditional Arabic"/>
          <w:sz w:val="32"/>
          <w:szCs w:val="32"/>
          <w:rtl/>
          <w:lang w:bidi="ar-IQ"/>
        </w:rPr>
        <w:t>﴾</w:t>
      </w:r>
      <w:r w:rsidR="00655F7C" w:rsidRPr="00D55C64">
        <w:rPr>
          <w:rFonts w:ascii="Traditional Arabic" w:hAnsi="Traditional Arabic" w:cs="Traditional Arabic"/>
          <w:b/>
          <w:bCs/>
          <w:sz w:val="32"/>
          <w:szCs w:val="32"/>
          <w:rtl/>
          <w:lang w:bidi="ar-IQ"/>
        </w:rPr>
        <w:t xml:space="preserve">: </w:t>
      </w:r>
      <w:r w:rsidR="00655F7C" w:rsidRPr="00D55C64">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00655F7C" w:rsidRPr="00A61405">
        <w:rPr>
          <w:rFonts w:ascii="Traditional Arabic" w:hAnsi="Traditional Arabic" w:cs="Traditional Arabic"/>
          <w:color w:val="7030A0"/>
          <w:sz w:val="32"/>
          <w:szCs w:val="32"/>
          <w:rtl/>
          <w:lang w:bidi="ar-IQ"/>
        </w:rPr>
        <w:t xml:space="preserve"> </w:t>
      </w:r>
      <w:r w:rsidR="00655F7C" w:rsidRPr="00D55C64">
        <w:rPr>
          <w:rFonts w:ascii="Traditional Arabic" w:hAnsi="Traditional Arabic" w:cs="Traditional Arabic"/>
          <w:sz w:val="32"/>
          <w:szCs w:val="32"/>
          <w:rtl/>
          <w:lang w:bidi="ar-IQ"/>
        </w:rPr>
        <w:t>ب</w:t>
      </w:r>
      <w:r w:rsidR="00E02250">
        <w:rPr>
          <w:rFonts w:ascii="Traditional Arabic" w:hAnsi="Traditional Arabic" w:cs="Traditional Arabic" w:hint="cs"/>
          <w:sz w:val="32"/>
          <w:szCs w:val="32"/>
          <w:rtl/>
          <w:lang w:bidi="ar-IQ"/>
        </w:rPr>
        <w:t>تحقيق</w:t>
      </w:r>
      <w:r w:rsidR="00655F7C" w:rsidRPr="00D55C64">
        <w:rPr>
          <w:rFonts w:ascii="Traditional Arabic" w:hAnsi="Traditional Arabic" w:cs="Traditional Arabic"/>
          <w:sz w:val="32"/>
          <w:szCs w:val="32"/>
          <w:rtl/>
          <w:lang w:bidi="ar-IQ"/>
        </w:rPr>
        <w:t xml:space="preserve"> الهمزة الأولى</w:t>
      </w:r>
      <w:r w:rsidR="00924709">
        <w:rPr>
          <w:rFonts w:ascii="Traditional Arabic" w:hAnsi="Traditional Arabic" w:cs="Traditional Arabic"/>
          <w:sz w:val="32"/>
          <w:szCs w:val="32"/>
          <w:rtl/>
          <w:lang w:bidi="ar-IQ"/>
        </w:rPr>
        <w:t xml:space="preserve"> وتسهيل الثانية </w:t>
      </w:r>
      <w:r>
        <w:rPr>
          <w:rFonts w:ascii="Traditional Arabic" w:hAnsi="Traditional Arabic" w:cs="Traditional Arabic" w:hint="cs"/>
          <w:sz w:val="32"/>
          <w:szCs w:val="32"/>
          <w:rtl/>
          <w:lang w:bidi="ar-IQ"/>
        </w:rPr>
        <w:t>بين بين من غير إدخال</w:t>
      </w:r>
      <w:r w:rsidR="00655F7C" w:rsidRPr="00D55C64">
        <w:rPr>
          <w:rFonts w:ascii="Traditional Arabic" w:hAnsi="Traditional Arabic" w:cs="Traditional Arabic"/>
          <w:sz w:val="32"/>
          <w:szCs w:val="32"/>
          <w:rtl/>
          <w:lang w:bidi="ar-IQ"/>
        </w:rPr>
        <w:t>.</w:t>
      </w:r>
    </w:p>
    <w:p w:rsidR="00A61405" w:rsidRPr="00D55C64" w:rsidRDefault="00A61405" w:rsidP="00A61405">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Pr="00D55C64">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93</w:t>
      </w:r>
      <w:r w:rsidRPr="00D55C64">
        <w:rPr>
          <w:rFonts w:ascii="Traditional Arabic" w:hAnsi="Traditional Arabic" w:cs="Traditional Arabic"/>
          <w:b/>
          <w:bCs/>
          <w:sz w:val="32"/>
          <w:szCs w:val="32"/>
          <w:rtl/>
          <w:lang w:bidi="ar-IQ"/>
        </w:rPr>
        <w:t>)</w:t>
      </w:r>
      <w:r w:rsidRPr="00D55C64">
        <w:rPr>
          <w:rFonts w:ascii="Arabic Typesetting" w:hAnsi="Arabic Typesetting" w:cs="Traditional Arabic"/>
          <w:sz w:val="32"/>
          <w:szCs w:val="32"/>
          <w:rtl/>
          <w:lang w:bidi="ar-IQ"/>
        </w:rPr>
        <w:t xml:space="preserve"> </w:t>
      </w:r>
      <w:r w:rsidRPr="00500D67">
        <w:rPr>
          <w:rFonts w:ascii="Traditional Arabic" w:hAnsi="Traditional Arabic" w:cs="Traditional Arabic"/>
          <w:sz w:val="32"/>
          <w:szCs w:val="32"/>
          <w:rtl/>
          <w:lang w:bidi="ar-IQ"/>
        </w:rPr>
        <w:t>﴿</w:t>
      </w:r>
      <w:r w:rsidRPr="00500D67">
        <w:rPr>
          <w:rFonts w:ascii="Traditional Arabic" w:hAnsi="Traditional Arabic" w:cs="Traditional Arabic"/>
          <w:b/>
          <w:bCs/>
          <w:color w:val="FF0000"/>
          <w:sz w:val="32"/>
          <w:szCs w:val="32"/>
          <w:rtl/>
          <w:lang w:bidi="ar-IQ"/>
        </w:rPr>
        <w:t>عَلَيْهِم</w:t>
      </w:r>
      <w:r>
        <w:rPr>
          <w:rFonts w:ascii="Traditional Arabic" w:hAnsi="Traditional Arabic" w:cs="Traditional Arabic" w:hint="cs"/>
          <w:b/>
          <w:bCs/>
          <w:color w:val="FF0000"/>
          <w:sz w:val="32"/>
          <w:szCs w:val="32"/>
          <w:rtl/>
          <w:lang w:bidi="ar-IQ"/>
        </w:rPr>
        <w:t>ْ</w:t>
      </w:r>
      <w:r w:rsidRPr="00500D67">
        <w:rPr>
          <w:rFonts w:ascii="Traditional Arabic" w:hAnsi="Traditional Arabic" w:cs="Traditional Arabic"/>
          <w:sz w:val="32"/>
          <w:szCs w:val="32"/>
          <w:rtl/>
          <w:lang w:bidi="ar-IQ"/>
        </w:rPr>
        <w:t>﴾</w:t>
      </w:r>
      <w:r w:rsidRPr="00500D67">
        <w:rPr>
          <w:rFonts w:ascii="Traditional Arabic" w:hAnsi="Traditional Arabic" w:cs="Traditional Arabic"/>
          <w:b/>
          <w:bCs/>
          <w:sz w:val="32"/>
          <w:szCs w:val="32"/>
          <w:rtl/>
          <w:lang w:bidi="ar-IQ"/>
        </w:rPr>
        <w:t xml:space="preserve">: </w:t>
      </w:r>
      <w:r w:rsidRPr="008E061E">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 xml:space="preserve">يعقوب </w:t>
      </w:r>
      <w:r w:rsidRPr="008E061E">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ضم</w:t>
      </w:r>
      <w:r w:rsidRPr="008E061E">
        <w:rPr>
          <w:rFonts w:ascii="Traditional Arabic" w:hAnsi="Traditional Arabic" w:cs="Traditional Arabic"/>
          <w:sz w:val="32"/>
          <w:szCs w:val="32"/>
          <w:rtl/>
          <w:lang w:bidi="ar-IQ"/>
        </w:rPr>
        <w:t xml:space="preserve"> الهاء</w:t>
      </w:r>
      <w:r>
        <w:rPr>
          <w:rFonts w:ascii="Traditional Arabic" w:hAnsi="Traditional Arabic" w:cs="Traditional Arabic" w:hint="cs"/>
          <w:sz w:val="32"/>
          <w:szCs w:val="32"/>
          <w:rtl/>
          <w:lang w:bidi="ar-IQ"/>
        </w:rPr>
        <w:t xml:space="preserve"> في الحالين (</w:t>
      </w:r>
      <w:r w:rsidRPr="00F009C1">
        <w:rPr>
          <w:rFonts w:ascii="Traditional Arabic" w:hAnsi="Traditional Arabic" w:cs="Traditional Arabic" w:hint="cs"/>
          <w:b/>
          <w:bCs/>
          <w:sz w:val="32"/>
          <w:szCs w:val="32"/>
          <w:rtl/>
          <w:lang w:bidi="ar-IQ"/>
        </w:rPr>
        <w:t>عَلَيهُمْ).</w:t>
      </w:r>
    </w:p>
    <w:p w:rsidR="00655F7C" w:rsidRPr="00D55C64" w:rsidRDefault="0005135E" w:rsidP="00A61405">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655F7C" w:rsidRPr="00D55C64">
        <w:rPr>
          <w:rFonts w:ascii="Traditional Arabic" w:hAnsi="Traditional Arabic" w:cs="Traditional Arabic"/>
          <w:b/>
          <w:bCs/>
          <w:sz w:val="32"/>
          <w:szCs w:val="32"/>
          <w:rtl/>
          <w:lang w:bidi="ar-IQ"/>
        </w:rPr>
        <w:t xml:space="preserve">(آية </w:t>
      </w:r>
      <w:r w:rsidR="00655F7C" w:rsidRPr="00D55C64">
        <w:rPr>
          <w:rFonts w:ascii="Traditional Arabic" w:hAnsi="Traditional Arabic" w:cs="Traditional Arabic" w:hint="cs"/>
          <w:b/>
          <w:bCs/>
          <w:sz w:val="32"/>
          <w:szCs w:val="32"/>
          <w:rtl/>
          <w:lang w:bidi="ar-IQ"/>
        </w:rPr>
        <w:t>9</w:t>
      </w:r>
      <w:r w:rsidR="00A61405">
        <w:rPr>
          <w:rFonts w:ascii="Traditional Arabic" w:hAnsi="Traditional Arabic" w:cs="Traditional Arabic" w:hint="cs"/>
          <w:b/>
          <w:bCs/>
          <w:sz w:val="32"/>
          <w:szCs w:val="32"/>
          <w:rtl/>
          <w:lang w:bidi="ar-IQ"/>
        </w:rPr>
        <w:t>9</w:t>
      </w:r>
      <w:r w:rsidR="00655F7C" w:rsidRPr="00D55C64">
        <w:rPr>
          <w:rFonts w:ascii="Traditional Arabic" w:hAnsi="Traditional Arabic" w:cs="Traditional Arabic"/>
          <w:b/>
          <w:bCs/>
          <w:sz w:val="32"/>
          <w:szCs w:val="32"/>
          <w:rtl/>
          <w:lang w:bidi="ar-IQ"/>
        </w:rPr>
        <w:t xml:space="preserve">) </w:t>
      </w:r>
      <w:r w:rsidR="00A61405" w:rsidRPr="00D55C64">
        <w:rPr>
          <w:rFonts w:ascii="Traditional Arabic" w:hAnsi="Traditional Arabic" w:cs="Traditional Arabic"/>
          <w:sz w:val="32"/>
          <w:szCs w:val="32"/>
          <w:rtl/>
          <w:lang w:bidi="ar-IQ"/>
        </w:rPr>
        <w:t>﴿</w:t>
      </w:r>
      <w:r w:rsidR="00A61405" w:rsidRPr="00A61405">
        <w:rPr>
          <w:rFonts w:ascii="Traditional Arabic" w:hAnsi="Traditional Arabic" w:cs="Traditional Arabic"/>
          <w:b/>
          <w:bCs/>
          <w:color w:val="FF0000"/>
          <w:sz w:val="32"/>
          <w:szCs w:val="32"/>
          <w:rtl/>
          <w:lang w:bidi="ar-IQ"/>
        </w:rPr>
        <w:t>سَيَهْدِينِ</w:t>
      </w:r>
      <w:r w:rsidR="00A61405" w:rsidRPr="00D55C64">
        <w:rPr>
          <w:rFonts w:ascii="Traditional Arabic" w:hAnsi="Traditional Arabic" w:cs="Traditional Arabic"/>
          <w:sz w:val="32"/>
          <w:szCs w:val="32"/>
          <w:rtl/>
          <w:lang w:bidi="ar-IQ"/>
        </w:rPr>
        <w:t xml:space="preserve">﴾: </w:t>
      </w:r>
      <w:r w:rsidR="00A61405" w:rsidRPr="00D94F47">
        <w:rPr>
          <w:rFonts w:ascii="Traditional Arabic" w:hAnsi="Traditional Arabic" w:cs="Traditional Arabic"/>
          <w:sz w:val="32"/>
          <w:szCs w:val="32"/>
          <w:rtl/>
          <w:lang w:bidi="ar-IQ"/>
        </w:rPr>
        <w:t>ق</w:t>
      </w:r>
      <w:r w:rsidR="00A61405">
        <w:rPr>
          <w:rFonts w:ascii="Traditional Arabic" w:hAnsi="Traditional Arabic" w:cs="Traditional Arabic" w:hint="cs"/>
          <w:sz w:val="32"/>
          <w:szCs w:val="32"/>
          <w:rtl/>
          <w:lang w:bidi="ar-IQ"/>
        </w:rPr>
        <w:t>رأها</w:t>
      </w:r>
      <w:r w:rsidR="00A61405" w:rsidRPr="00D94F47">
        <w:rPr>
          <w:rFonts w:ascii="Traditional Arabic" w:hAnsi="Traditional Arabic" w:cs="Traditional Arabic"/>
          <w:sz w:val="32"/>
          <w:szCs w:val="32"/>
          <w:rtl/>
          <w:lang w:bidi="ar-IQ"/>
        </w:rPr>
        <w:t xml:space="preserve"> </w:t>
      </w:r>
      <w:r w:rsidR="00A61405">
        <w:rPr>
          <w:rFonts w:ascii="Traditional Arabic" w:hAnsi="Traditional Arabic" w:cs="Traditional Arabic" w:hint="cs"/>
          <w:b/>
          <w:bCs/>
          <w:color w:val="00B050"/>
          <w:sz w:val="32"/>
          <w:szCs w:val="32"/>
          <w:rtl/>
          <w:lang w:bidi="ar-IQ"/>
        </w:rPr>
        <w:t>يعقوب</w:t>
      </w:r>
      <w:r w:rsidR="00A61405" w:rsidRPr="00D94F47">
        <w:rPr>
          <w:rFonts w:ascii="Traditional Arabic" w:hAnsi="Traditional Arabic" w:cs="Traditional Arabic"/>
          <w:color w:val="00B050"/>
          <w:sz w:val="32"/>
          <w:szCs w:val="32"/>
          <w:rtl/>
          <w:lang w:bidi="ar-IQ"/>
        </w:rPr>
        <w:t xml:space="preserve"> </w:t>
      </w:r>
      <w:r w:rsidR="00A61405">
        <w:rPr>
          <w:rFonts w:ascii="Traditional Arabic" w:hAnsi="Traditional Arabic" w:cs="Traditional Arabic" w:hint="cs"/>
          <w:sz w:val="32"/>
          <w:szCs w:val="32"/>
          <w:rtl/>
          <w:lang w:bidi="ar-IQ"/>
        </w:rPr>
        <w:t>بإثبات الياء في الحالين (</w:t>
      </w:r>
      <w:r w:rsidR="00A61405" w:rsidRPr="00A61405">
        <w:rPr>
          <w:rFonts w:ascii="Traditional Arabic" w:hAnsi="Traditional Arabic" w:cs="Traditional Arabic"/>
          <w:b/>
          <w:bCs/>
          <w:sz w:val="32"/>
          <w:szCs w:val="32"/>
          <w:rtl/>
          <w:lang w:bidi="ar-IQ"/>
        </w:rPr>
        <w:t>سَيَهْدِينِ</w:t>
      </w:r>
      <w:r w:rsidR="00A61405" w:rsidRPr="00A61405">
        <w:rPr>
          <w:rFonts w:ascii="Traditional Arabic" w:hAnsi="Traditional Arabic" w:cs="Traditional Arabic" w:hint="cs"/>
          <w:b/>
          <w:bCs/>
          <w:sz w:val="32"/>
          <w:szCs w:val="32"/>
          <w:rtl/>
          <w:lang w:bidi="ar-IQ"/>
        </w:rPr>
        <w:t>ي</w:t>
      </w:r>
      <w:r w:rsidR="00A61405">
        <w:rPr>
          <w:rFonts w:ascii="Traditional Arabic" w:hAnsi="Traditional Arabic" w:cs="Traditional Arabic" w:hint="cs"/>
          <w:sz w:val="32"/>
          <w:szCs w:val="32"/>
          <w:rtl/>
          <w:lang w:bidi="ar-IQ"/>
        </w:rPr>
        <w:t>).</w:t>
      </w:r>
    </w:p>
    <w:p w:rsidR="00BC331B" w:rsidRPr="00D55C64" w:rsidRDefault="0005135E" w:rsidP="00A61405">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655F7C" w:rsidRPr="00D55C64">
        <w:rPr>
          <w:rFonts w:ascii="Traditional Arabic" w:hAnsi="Traditional Arabic" w:cs="Traditional Arabic"/>
          <w:b/>
          <w:bCs/>
          <w:sz w:val="32"/>
          <w:szCs w:val="32"/>
          <w:rtl/>
          <w:lang w:bidi="ar-IQ"/>
        </w:rPr>
        <w:t xml:space="preserve">(آية </w:t>
      </w:r>
      <w:r w:rsidR="00655F7C" w:rsidRPr="00D55C64">
        <w:rPr>
          <w:rFonts w:ascii="Traditional Arabic" w:hAnsi="Traditional Arabic" w:cs="Traditional Arabic" w:hint="cs"/>
          <w:b/>
          <w:bCs/>
          <w:sz w:val="32"/>
          <w:szCs w:val="32"/>
          <w:rtl/>
          <w:lang w:bidi="ar-IQ"/>
        </w:rPr>
        <w:t>102</w:t>
      </w:r>
      <w:r w:rsidR="00655F7C" w:rsidRPr="00D55C64">
        <w:rPr>
          <w:rFonts w:ascii="Traditional Arabic" w:hAnsi="Traditional Arabic" w:cs="Traditional Arabic"/>
          <w:b/>
          <w:bCs/>
          <w:sz w:val="32"/>
          <w:szCs w:val="32"/>
          <w:rtl/>
          <w:lang w:bidi="ar-IQ"/>
        </w:rPr>
        <w:t xml:space="preserve">) </w:t>
      </w:r>
      <w:r w:rsidRPr="00D55C64">
        <w:rPr>
          <w:rFonts w:ascii="Traditional Arabic" w:hAnsi="Traditional Arabic" w:cs="Traditional Arabic"/>
          <w:sz w:val="32"/>
          <w:szCs w:val="32"/>
          <w:rtl/>
          <w:lang w:bidi="ar-IQ"/>
        </w:rPr>
        <w:t>﴿</w:t>
      </w:r>
      <w:r w:rsidR="00655F7C" w:rsidRPr="00D55C64">
        <w:rPr>
          <w:rFonts w:ascii="Traditional Arabic" w:hAnsi="Traditional Arabic" w:cs="Traditional Arabic" w:hint="cs"/>
          <w:b/>
          <w:bCs/>
          <w:color w:val="FF0000"/>
          <w:sz w:val="32"/>
          <w:szCs w:val="32"/>
          <w:rtl/>
          <w:lang w:bidi="ar-IQ"/>
        </w:rPr>
        <w:t>يَا بُنَيَّ</w:t>
      </w:r>
      <w:r w:rsidR="00C16EDA" w:rsidRPr="00D55C64">
        <w:rPr>
          <w:rFonts w:ascii="Traditional Arabic" w:hAnsi="Traditional Arabic" w:cs="Traditional Arabic"/>
          <w:sz w:val="32"/>
          <w:szCs w:val="32"/>
          <w:rtl/>
          <w:lang w:bidi="ar-IQ"/>
        </w:rPr>
        <w:t>﴾</w:t>
      </w:r>
      <w:r w:rsidR="00655F7C" w:rsidRPr="00D55C64">
        <w:rPr>
          <w:rFonts w:ascii="Traditional Arabic" w:hAnsi="Traditional Arabic" w:cs="Traditional Arabic"/>
          <w:b/>
          <w:bCs/>
          <w:sz w:val="32"/>
          <w:szCs w:val="32"/>
          <w:rtl/>
          <w:lang w:bidi="ar-IQ"/>
        </w:rPr>
        <w:t xml:space="preserve">: </w:t>
      </w:r>
      <w:r w:rsidR="00655F7C" w:rsidRPr="00D55C64">
        <w:rPr>
          <w:rFonts w:ascii="Traditional Arabic" w:hAnsi="Traditional Arabic" w:cs="Traditional Arabic" w:hint="cs"/>
          <w:sz w:val="32"/>
          <w:szCs w:val="32"/>
          <w:rtl/>
          <w:lang w:bidi="ar-IQ"/>
        </w:rPr>
        <w:t xml:space="preserve">قرأها </w:t>
      </w:r>
      <w:r w:rsidR="00A61405">
        <w:rPr>
          <w:rFonts w:ascii="Traditional Arabic" w:hAnsi="Traditional Arabic" w:cs="Traditional Arabic" w:hint="cs"/>
          <w:b/>
          <w:bCs/>
          <w:color w:val="00B050"/>
          <w:sz w:val="32"/>
          <w:szCs w:val="32"/>
          <w:rtl/>
          <w:lang w:bidi="ar-IQ"/>
        </w:rPr>
        <w:t xml:space="preserve">يعقوب </w:t>
      </w:r>
      <w:r w:rsidR="00655F7C" w:rsidRPr="00D55C64">
        <w:rPr>
          <w:rFonts w:ascii="Traditional Arabic" w:hAnsi="Traditional Arabic" w:cs="Traditional Arabic" w:hint="cs"/>
          <w:sz w:val="32"/>
          <w:szCs w:val="32"/>
          <w:rtl/>
          <w:lang w:bidi="ar-IQ"/>
        </w:rPr>
        <w:t xml:space="preserve">بكسر الياء المشددة </w:t>
      </w:r>
      <w:r w:rsidR="00924709">
        <w:rPr>
          <w:rFonts w:ascii="Traditional Arabic" w:hAnsi="Traditional Arabic" w:cs="Traditional Arabic" w:hint="cs"/>
          <w:b/>
          <w:bCs/>
          <w:sz w:val="32"/>
          <w:szCs w:val="32"/>
          <w:rtl/>
          <w:lang w:bidi="ar-IQ"/>
        </w:rPr>
        <w:t>(يا بنيِّ</w:t>
      </w:r>
      <w:r w:rsidR="00655F7C" w:rsidRPr="00D55C64">
        <w:rPr>
          <w:rFonts w:ascii="Traditional Arabic" w:hAnsi="Traditional Arabic" w:cs="Traditional Arabic" w:hint="cs"/>
          <w:b/>
          <w:bCs/>
          <w:sz w:val="32"/>
          <w:szCs w:val="32"/>
          <w:rtl/>
          <w:lang w:bidi="ar-IQ"/>
        </w:rPr>
        <w:t>)</w:t>
      </w:r>
      <w:r w:rsidR="00655F7C" w:rsidRPr="00D55C64">
        <w:rPr>
          <w:rFonts w:ascii="Traditional Arabic" w:hAnsi="Traditional Arabic" w:cs="Traditional Arabic" w:hint="cs"/>
          <w:sz w:val="32"/>
          <w:szCs w:val="32"/>
          <w:rtl/>
          <w:lang w:bidi="ar-IQ"/>
        </w:rPr>
        <w:t xml:space="preserve">. </w:t>
      </w:r>
      <w:r w:rsidRPr="00D55C64">
        <w:rPr>
          <w:rFonts w:ascii="Traditional Arabic" w:hAnsi="Traditional Arabic" w:cs="Traditional Arabic"/>
          <w:sz w:val="32"/>
          <w:szCs w:val="32"/>
          <w:rtl/>
          <w:lang w:bidi="ar-IQ"/>
        </w:rPr>
        <w:t>﴿</w:t>
      </w:r>
      <w:r w:rsidR="00A61405" w:rsidRPr="00A61405">
        <w:rPr>
          <w:rFonts w:ascii="Traditional Arabic" w:hAnsi="Traditional Arabic" w:cs="Traditional Arabic"/>
          <w:b/>
          <w:bCs/>
          <w:color w:val="FF0000"/>
          <w:sz w:val="32"/>
          <w:szCs w:val="32"/>
          <w:rtl/>
          <w:lang w:bidi="ar-IQ"/>
        </w:rPr>
        <w:t>يَا أَبَتِ</w:t>
      </w:r>
      <w:r w:rsidR="00C16EDA" w:rsidRPr="00D55C64">
        <w:rPr>
          <w:rFonts w:ascii="Traditional Arabic" w:hAnsi="Traditional Arabic" w:cs="Traditional Arabic"/>
          <w:sz w:val="32"/>
          <w:szCs w:val="32"/>
          <w:rtl/>
          <w:lang w:bidi="ar-IQ"/>
        </w:rPr>
        <w:t>﴾</w:t>
      </w:r>
      <w:r w:rsidR="00655F7C" w:rsidRPr="00D55C64">
        <w:rPr>
          <w:rFonts w:ascii="Traditional Arabic" w:hAnsi="Traditional Arabic" w:cs="Traditional Arabic"/>
          <w:sz w:val="32"/>
          <w:szCs w:val="32"/>
          <w:rtl/>
          <w:lang w:bidi="ar-IQ"/>
        </w:rPr>
        <w:t xml:space="preserve">: </w:t>
      </w:r>
      <w:r w:rsidR="00A61405">
        <w:rPr>
          <w:rFonts w:ascii="Traditional Arabic" w:hAnsi="Traditional Arabic" w:cs="Traditional Arabic" w:hint="cs"/>
          <w:sz w:val="32"/>
          <w:szCs w:val="32"/>
          <w:rtl/>
          <w:lang w:bidi="ar-IQ"/>
        </w:rPr>
        <w:t>وقف عليها</w:t>
      </w:r>
      <w:r w:rsidR="00655F7C" w:rsidRPr="00D55C64">
        <w:rPr>
          <w:rFonts w:ascii="Traditional Arabic" w:hAnsi="Traditional Arabic" w:cs="Traditional Arabic" w:hint="cs"/>
          <w:sz w:val="32"/>
          <w:szCs w:val="32"/>
          <w:rtl/>
          <w:lang w:bidi="ar-IQ"/>
        </w:rPr>
        <w:t xml:space="preserve"> </w:t>
      </w:r>
      <w:r w:rsidR="00A61405">
        <w:rPr>
          <w:rFonts w:ascii="Traditional Arabic" w:hAnsi="Traditional Arabic" w:cs="Traditional Arabic" w:hint="cs"/>
          <w:b/>
          <w:bCs/>
          <w:color w:val="00B050"/>
          <w:sz w:val="32"/>
          <w:szCs w:val="32"/>
          <w:rtl/>
          <w:lang w:bidi="ar-IQ"/>
        </w:rPr>
        <w:t xml:space="preserve">يعقوب </w:t>
      </w:r>
      <w:r w:rsidR="00A61405">
        <w:rPr>
          <w:rFonts w:ascii="Traditional Arabic" w:hAnsi="Traditional Arabic" w:cs="Traditional Arabic" w:hint="cs"/>
          <w:sz w:val="32"/>
          <w:szCs w:val="32"/>
          <w:rtl/>
          <w:lang w:bidi="ar-IQ"/>
        </w:rPr>
        <w:t>بهاء السكت (</w:t>
      </w:r>
      <w:r w:rsidR="00A61405" w:rsidRPr="00A61405">
        <w:rPr>
          <w:rFonts w:ascii="Traditional Arabic" w:hAnsi="Traditional Arabic" w:cs="Traditional Arabic" w:hint="cs"/>
          <w:b/>
          <w:bCs/>
          <w:sz w:val="32"/>
          <w:szCs w:val="32"/>
          <w:rtl/>
          <w:lang w:bidi="ar-IQ"/>
        </w:rPr>
        <w:t>يَا أَبَهْ</w:t>
      </w:r>
      <w:r w:rsidR="00A61405">
        <w:rPr>
          <w:rFonts w:ascii="Traditional Arabic" w:hAnsi="Traditional Arabic" w:cs="Traditional Arabic" w:hint="cs"/>
          <w:sz w:val="32"/>
          <w:szCs w:val="32"/>
          <w:rtl/>
          <w:lang w:bidi="ar-IQ"/>
        </w:rPr>
        <w:t>)</w:t>
      </w:r>
      <w:r w:rsidR="00655F7C" w:rsidRPr="00D55C64">
        <w:rPr>
          <w:rFonts w:ascii="Traditional Arabic" w:hAnsi="Traditional Arabic" w:cs="Traditional Arabic" w:hint="cs"/>
          <w:sz w:val="32"/>
          <w:szCs w:val="32"/>
          <w:rtl/>
          <w:lang w:bidi="ar-IQ"/>
        </w:rPr>
        <w:t>.</w:t>
      </w:r>
      <w:r w:rsidR="00D1279C" w:rsidRPr="00D55C64">
        <w:rPr>
          <w:rFonts w:ascii="Traditional Arabic" w:hAnsi="Traditional Arabic" w:cs="Traditional Arabic" w:hint="cs"/>
          <w:sz w:val="32"/>
          <w:szCs w:val="32"/>
          <w:rtl/>
          <w:lang w:bidi="ar-IQ"/>
        </w:rPr>
        <w:t xml:space="preserve"> </w:t>
      </w:r>
    </w:p>
    <w:p w:rsidR="00D1279C" w:rsidRPr="00D55C64" w:rsidRDefault="00A61405" w:rsidP="00A61405">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5135E" w:rsidRPr="00D55C64">
        <w:rPr>
          <w:rFonts w:ascii="Traditional Arabic" w:hAnsi="Traditional Arabic" w:cs="Traditional Arabic"/>
          <w:b/>
          <w:bCs/>
          <w:sz w:val="32"/>
          <w:szCs w:val="32"/>
          <w:lang w:bidi="ar-IQ"/>
        </w:rPr>
        <w:sym w:font="Symbol" w:char="F0B7"/>
      </w:r>
      <w:r w:rsidR="00D1279C" w:rsidRPr="00D55C64">
        <w:rPr>
          <w:rFonts w:ascii="Traditional Arabic" w:hAnsi="Traditional Arabic" w:cs="Traditional Arabic"/>
          <w:b/>
          <w:bCs/>
          <w:sz w:val="32"/>
          <w:szCs w:val="32"/>
          <w:rtl/>
          <w:lang w:bidi="ar-IQ"/>
        </w:rPr>
        <w:t xml:space="preserve">(آية </w:t>
      </w:r>
      <w:r w:rsidR="00D1279C" w:rsidRPr="00D55C64">
        <w:rPr>
          <w:rFonts w:ascii="Traditional Arabic" w:hAnsi="Traditional Arabic" w:cs="Traditional Arabic" w:hint="cs"/>
          <w:b/>
          <w:bCs/>
          <w:sz w:val="32"/>
          <w:szCs w:val="32"/>
          <w:rtl/>
          <w:lang w:bidi="ar-IQ"/>
        </w:rPr>
        <w:t>106</w:t>
      </w:r>
      <w:r w:rsidR="00D1279C" w:rsidRPr="00D55C64">
        <w:rPr>
          <w:rFonts w:ascii="Traditional Arabic" w:hAnsi="Traditional Arabic" w:cs="Traditional Arabic"/>
          <w:b/>
          <w:bCs/>
          <w:sz w:val="32"/>
          <w:szCs w:val="32"/>
          <w:rtl/>
          <w:lang w:bidi="ar-IQ"/>
        </w:rPr>
        <w:t>)</w:t>
      </w:r>
      <w:r w:rsidR="00D1279C" w:rsidRPr="00D55C64">
        <w:rPr>
          <w:rFonts w:ascii="Arabic Typesetting" w:hAnsi="Arabic Typesetting" w:cs="Traditional Arabic"/>
          <w:sz w:val="32"/>
          <w:szCs w:val="32"/>
          <w:rtl/>
          <w:lang w:bidi="ar-IQ"/>
        </w:rPr>
        <w:t xml:space="preserve"> </w:t>
      </w:r>
      <w:r w:rsidR="0005135E" w:rsidRPr="00D55C64">
        <w:rPr>
          <w:rFonts w:ascii="Traditional Arabic" w:hAnsi="Traditional Arabic" w:cs="Traditional Arabic"/>
          <w:sz w:val="32"/>
          <w:szCs w:val="32"/>
          <w:rtl/>
          <w:lang w:bidi="ar-IQ"/>
        </w:rPr>
        <w:t>﴿</w:t>
      </w:r>
      <w:r w:rsidR="00D1279C" w:rsidRPr="00D55C64">
        <w:rPr>
          <w:rFonts w:ascii="Traditional Arabic" w:hAnsi="Traditional Arabic" w:cs="Traditional Arabic" w:hint="cs"/>
          <w:b/>
          <w:bCs/>
          <w:color w:val="FF0000"/>
          <w:sz w:val="32"/>
          <w:szCs w:val="32"/>
          <w:rtl/>
          <w:lang w:bidi="ar-IQ"/>
        </w:rPr>
        <w:t>لَهُوَ</w:t>
      </w:r>
      <w:r w:rsidR="00C16EDA" w:rsidRPr="00D55C64">
        <w:rPr>
          <w:rFonts w:ascii="Traditional Arabic" w:hAnsi="Traditional Arabic" w:cs="Traditional Arabic"/>
          <w:sz w:val="32"/>
          <w:szCs w:val="32"/>
          <w:rtl/>
          <w:lang w:bidi="ar-IQ"/>
        </w:rPr>
        <w:t>﴾</w:t>
      </w:r>
      <w:r w:rsidR="00D1279C" w:rsidRPr="00D55C64">
        <w:rPr>
          <w:rFonts w:ascii="Traditional Arabic" w:hAnsi="Traditional Arabic" w:cs="Traditional Arabic"/>
          <w:sz w:val="32"/>
          <w:szCs w:val="32"/>
          <w:rtl/>
          <w:lang w:bidi="ar-IQ"/>
        </w:rPr>
        <w:t xml:space="preserve">: </w:t>
      </w:r>
      <w:r w:rsidRPr="009F5BB6">
        <w:rPr>
          <w:rFonts w:ascii="Traditional Arabic" w:hAnsi="Traditional Arabic" w:cs="Traditional Arabic"/>
          <w:sz w:val="32"/>
          <w:szCs w:val="32"/>
          <w:rtl/>
          <w:lang w:bidi="ar-IQ"/>
        </w:rPr>
        <w:t xml:space="preserve">وقف عليها </w:t>
      </w:r>
      <w:r w:rsidRPr="009F5BB6">
        <w:rPr>
          <w:rFonts w:ascii="Traditional Arabic" w:hAnsi="Traditional Arabic" w:cs="Traditional Arabic"/>
          <w:b/>
          <w:bCs/>
          <w:color w:val="00B050"/>
          <w:sz w:val="32"/>
          <w:szCs w:val="32"/>
          <w:rtl/>
          <w:lang w:bidi="ar-IQ"/>
        </w:rPr>
        <w:t>يعقوب</w:t>
      </w:r>
      <w:r w:rsidRPr="009F5BB6">
        <w:rPr>
          <w:rFonts w:ascii="Traditional Arabic" w:hAnsi="Traditional Arabic" w:cs="Traditional Arabic"/>
          <w:sz w:val="32"/>
          <w:szCs w:val="32"/>
          <w:rtl/>
          <w:lang w:bidi="ar-IQ"/>
        </w:rPr>
        <w:t xml:space="preserve"> بهاء السكت </w:t>
      </w:r>
      <w:r>
        <w:rPr>
          <w:rFonts w:ascii="Traditional Arabic" w:hAnsi="Traditional Arabic" w:cs="Traditional Arabic" w:hint="cs"/>
          <w:b/>
          <w:bCs/>
          <w:sz w:val="32"/>
          <w:szCs w:val="32"/>
          <w:rtl/>
          <w:lang w:bidi="ar-IQ"/>
        </w:rPr>
        <w:t>(لَهُ</w:t>
      </w:r>
      <w:r w:rsidRPr="00D94F47">
        <w:rPr>
          <w:rFonts w:ascii="Traditional Arabic" w:hAnsi="Traditional Arabic" w:cs="Traditional Arabic" w:hint="cs"/>
          <w:b/>
          <w:bCs/>
          <w:sz w:val="32"/>
          <w:szCs w:val="32"/>
          <w:rtl/>
          <w:lang w:bidi="ar-IQ"/>
        </w:rPr>
        <w:t>وَ</w:t>
      </w:r>
      <w:r>
        <w:rPr>
          <w:rFonts w:ascii="Traditional Arabic" w:hAnsi="Traditional Arabic" w:cs="Traditional Arabic" w:hint="cs"/>
          <w:b/>
          <w:bCs/>
          <w:sz w:val="32"/>
          <w:szCs w:val="32"/>
          <w:rtl/>
          <w:lang w:bidi="ar-IQ"/>
        </w:rPr>
        <w:t>هْ</w:t>
      </w:r>
      <w:r w:rsidRPr="00D94F47">
        <w:rPr>
          <w:rFonts w:ascii="Traditional Arabic" w:hAnsi="Traditional Arabic" w:cs="Traditional Arabic" w:hint="cs"/>
          <w:b/>
          <w:bCs/>
          <w:sz w:val="32"/>
          <w:szCs w:val="32"/>
          <w:rtl/>
          <w:lang w:bidi="ar-IQ"/>
        </w:rPr>
        <w:t>)</w:t>
      </w:r>
      <w:r w:rsidRPr="00D94F47">
        <w:rPr>
          <w:rFonts w:ascii="Traditional Arabic" w:hAnsi="Traditional Arabic" w:cs="Traditional Arabic" w:hint="cs"/>
          <w:sz w:val="32"/>
          <w:szCs w:val="32"/>
          <w:rtl/>
          <w:lang w:bidi="ar-IQ"/>
        </w:rPr>
        <w:t>.</w:t>
      </w:r>
    </w:p>
    <w:p w:rsidR="00A61405" w:rsidRDefault="00A61405" w:rsidP="00A61405">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D55C64">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118</w:t>
      </w:r>
      <w:r w:rsidRPr="00D55C64">
        <w:rPr>
          <w:rFonts w:ascii="Traditional Arabic" w:hAnsi="Traditional Arabic" w:cs="Traditional Arabic"/>
          <w:b/>
          <w:bCs/>
          <w:sz w:val="32"/>
          <w:szCs w:val="32"/>
          <w:rtl/>
          <w:lang w:bidi="ar-IQ"/>
        </w:rPr>
        <w:t>)</w:t>
      </w:r>
      <w:r w:rsidRPr="00D55C64">
        <w:rPr>
          <w:rFonts w:ascii="Traditional Arabic" w:hAnsi="Traditional Arabic" w:cs="Traditional Arabic" w:hint="cs"/>
          <w:sz w:val="32"/>
          <w:szCs w:val="32"/>
          <w:rtl/>
          <w:lang w:bidi="ar-IQ"/>
        </w:rPr>
        <w:t xml:space="preserve"> </w:t>
      </w:r>
      <w:r w:rsidRPr="00D94F47">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الصِّرَاطَ</w:t>
      </w:r>
      <w:r w:rsidRPr="00D94F47">
        <w:rPr>
          <w:rFonts w:ascii="Traditional Arabic" w:hAnsi="Traditional Arabic" w:cs="Traditional Arabic"/>
          <w:sz w:val="32"/>
          <w:szCs w:val="32"/>
          <w:rtl/>
          <w:lang w:bidi="ar-IQ"/>
        </w:rPr>
        <w:t xml:space="preserve">﴾: </w:t>
      </w:r>
      <w:r w:rsidRPr="00D94F47">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Pr="0080236B">
        <w:rPr>
          <w:rFonts w:ascii="Traditional Arabic" w:hAnsi="Traditional Arabic" w:cs="Traditional Arabic" w:hint="cs"/>
          <w:color w:val="7030A0"/>
          <w:sz w:val="32"/>
          <w:szCs w:val="32"/>
          <w:rtl/>
          <w:lang w:bidi="ar-IQ"/>
        </w:rPr>
        <w:t xml:space="preserve"> </w:t>
      </w:r>
      <w:r>
        <w:rPr>
          <w:rFonts w:ascii="Traditional Arabic" w:hAnsi="Traditional Arabic" w:cs="Traditional Arabic" w:hint="cs"/>
          <w:sz w:val="32"/>
          <w:szCs w:val="32"/>
          <w:rtl/>
          <w:lang w:bidi="ar-IQ"/>
        </w:rPr>
        <w:t>بالسين بدل الصاد</w:t>
      </w:r>
      <w:r w:rsidRPr="00D94F47">
        <w:rPr>
          <w:rFonts w:ascii="Traditional Arabic" w:hAnsi="Traditional Arabic" w:cs="Traditional Arabic" w:hint="cs"/>
          <w:sz w:val="32"/>
          <w:szCs w:val="32"/>
          <w:rtl/>
          <w:lang w:bidi="ar-IQ"/>
        </w:rPr>
        <w:t xml:space="preserve"> </w:t>
      </w:r>
      <w:r w:rsidRPr="00D94F47">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السِّرَاطَ</w:t>
      </w:r>
      <w:r w:rsidRPr="00D94F47">
        <w:rPr>
          <w:rFonts w:ascii="Traditional Arabic" w:hAnsi="Traditional Arabic" w:cs="Traditional Arabic" w:hint="cs"/>
          <w:b/>
          <w:bCs/>
          <w:sz w:val="32"/>
          <w:szCs w:val="32"/>
          <w:rtl/>
          <w:lang w:bidi="ar-IQ"/>
        </w:rPr>
        <w:t>)</w:t>
      </w:r>
      <w:r w:rsidRPr="00D94F47">
        <w:rPr>
          <w:rFonts w:ascii="Traditional Arabic" w:hAnsi="Traditional Arabic" w:cs="Traditional Arabic" w:hint="cs"/>
          <w:sz w:val="32"/>
          <w:szCs w:val="32"/>
          <w:rtl/>
          <w:lang w:bidi="ar-IQ"/>
        </w:rPr>
        <w:t>.</w:t>
      </w:r>
    </w:p>
    <w:p w:rsidR="00A61405" w:rsidRPr="00D55C64" w:rsidRDefault="00A61405" w:rsidP="00A61405">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D55C64">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119</w:t>
      </w:r>
      <w:r w:rsidRPr="00D55C64">
        <w:rPr>
          <w:rFonts w:ascii="Traditional Arabic" w:hAnsi="Traditional Arabic" w:cs="Traditional Arabic"/>
          <w:b/>
          <w:bCs/>
          <w:sz w:val="32"/>
          <w:szCs w:val="32"/>
          <w:rtl/>
          <w:lang w:bidi="ar-IQ"/>
        </w:rPr>
        <w:t>)</w:t>
      </w:r>
      <w:r w:rsidRPr="00D55C64">
        <w:rPr>
          <w:rFonts w:ascii="Arabic Typesetting" w:hAnsi="Arabic Typesetting" w:cs="Traditional Arabic"/>
          <w:sz w:val="32"/>
          <w:szCs w:val="32"/>
          <w:rtl/>
          <w:lang w:bidi="ar-IQ"/>
        </w:rPr>
        <w:t xml:space="preserve"> </w:t>
      </w:r>
      <w:r w:rsidRPr="00500D67">
        <w:rPr>
          <w:rFonts w:ascii="Traditional Arabic" w:hAnsi="Traditional Arabic" w:cs="Traditional Arabic"/>
          <w:sz w:val="32"/>
          <w:szCs w:val="32"/>
          <w:rtl/>
          <w:lang w:bidi="ar-IQ"/>
        </w:rPr>
        <w:t>﴿</w:t>
      </w:r>
      <w:r w:rsidRPr="00500D67">
        <w:rPr>
          <w:rFonts w:ascii="Traditional Arabic" w:hAnsi="Traditional Arabic" w:cs="Traditional Arabic"/>
          <w:b/>
          <w:bCs/>
          <w:color w:val="FF0000"/>
          <w:sz w:val="32"/>
          <w:szCs w:val="32"/>
          <w:rtl/>
          <w:lang w:bidi="ar-IQ"/>
        </w:rPr>
        <w:t>عَلَيْهِم</w:t>
      </w:r>
      <w:r>
        <w:rPr>
          <w:rFonts w:ascii="Traditional Arabic" w:hAnsi="Traditional Arabic" w:cs="Traditional Arabic" w:hint="cs"/>
          <w:b/>
          <w:bCs/>
          <w:color w:val="FF0000"/>
          <w:sz w:val="32"/>
          <w:szCs w:val="32"/>
          <w:rtl/>
          <w:lang w:bidi="ar-IQ"/>
        </w:rPr>
        <w:t>َا</w:t>
      </w:r>
      <w:r w:rsidRPr="00500D67">
        <w:rPr>
          <w:rFonts w:ascii="Traditional Arabic" w:hAnsi="Traditional Arabic" w:cs="Traditional Arabic"/>
          <w:sz w:val="32"/>
          <w:szCs w:val="32"/>
          <w:rtl/>
          <w:lang w:bidi="ar-IQ"/>
        </w:rPr>
        <w:t>﴾</w:t>
      </w:r>
      <w:r w:rsidRPr="00500D67">
        <w:rPr>
          <w:rFonts w:ascii="Traditional Arabic" w:hAnsi="Traditional Arabic" w:cs="Traditional Arabic"/>
          <w:b/>
          <w:bCs/>
          <w:sz w:val="32"/>
          <w:szCs w:val="32"/>
          <w:rtl/>
          <w:lang w:bidi="ar-IQ"/>
        </w:rPr>
        <w:t xml:space="preserve">: </w:t>
      </w:r>
      <w:r w:rsidRPr="008E061E">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 xml:space="preserve">يعقوب </w:t>
      </w:r>
      <w:r w:rsidRPr="008E061E">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ضم</w:t>
      </w:r>
      <w:r w:rsidRPr="008E061E">
        <w:rPr>
          <w:rFonts w:ascii="Traditional Arabic" w:hAnsi="Traditional Arabic" w:cs="Traditional Arabic"/>
          <w:sz w:val="32"/>
          <w:szCs w:val="32"/>
          <w:rtl/>
          <w:lang w:bidi="ar-IQ"/>
        </w:rPr>
        <w:t xml:space="preserve"> الهاء</w:t>
      </w:r>
      <w:r>
        <w:rPr>
          <w:rFonts w:ascii="Traditional Arabic" w:hAnsi="Traditional Arabic" w:cs="Traditional Arabic" w:hint="cs"/>
          <w:sz w:val="32"/>
          <w:szCs w:val="32"/>
          <w:rtl/>
          <w:lang w:bidi="ar-IQ"/>
        </w:rPr>
        <w:t xml:space="preserve"> في الحالين (</w:t>
      </w:r>
      <w:r>
        <w:rPr>
          <w:rFonts w:ascii="Traditional Arabic" w:hAnsi="Traditional Arabic" w:cs="Traditional Arabic" w:hint="cs"/>
          <w:b/>
          <w:bCs/>
          <w:sz w:val="32"/>
          <w:szCs w:val="32"/>
          <w:rtl/>
          <w:lang w:bidi="ar-IQ"/>
        </w:rPr>
        <w:t>عَلَيهُمَا</w:t>
      </w:r>
      <w:r w:rsidRPr="00F009C1">
        <w:rPr>
          <w:rFonts w:ascii="Traditional Arabic" w:hAnsi="Traditional Arabic" w:cs="Traditional Arabic" w:hint="cs"/>
          <w:b/>
          <w:bCs/>
          <w:sz w:val="32"/>
          <w:szCs w:val="32"/>
          <w:rtl/>
          <w:lang w:bidi="ar-IQ"/>
        </w:rPr>
        <w:t>).</w:t>
      </w:r>
    </w:p>
    <w:p w:rsidR="00E52D29" w:rsidRPr="00D55C64" w:rsidRDefault="00A61405" w:rsidP="00A61405">
      <w:pPr>
        <w:pStyle w:val="a3"/>
        <w:jc w:val="both"/>
        <w:rPr>
          <w:rFonts w:ascii="Traditional Arabic" w:hAnsi="Traditional Arabic" w:cs="Traditional Arabic"/>
          <w:sz w:val="32"/>
          <w:szCs w:val="32"/>
          <w:rtl/>
          <w:lang w:bidi="ar-IQ"/>
        </w:rPr>
      </w:pPr>
      <w:r>
        <w:rPr>
          <w:rFonts w:ascii="Traditional Arabic" w:hAnsi="Traditional Arabic" w:cs="Traditional Arabic"/>
          <w:sz w:val="32"/>
          <w:szCs w:val="32"/>
          <w:lang w:bidi="ar-IQ"/>
        </w:rPr>
        <w:t xml:space="preserve"> </w:t>
      </w:r>
      <w:r w:rsidR="0005135E" w:rsidRPr="00D55C64">
        <w:rPr>
          <w:rFonts w:ascii="Traditional Arabic" w:hAnsi="Traditional Arabic" w:cs="Traditional Arabic"/>
          <w:b/>
          <w:bCs/>
          <w:sz w:val="32"/>
          <w:szCs w:val="32"/>
          <w:lang w:bidi="ar-IQ"/>
        </w:rPr>
        <w:sym w:font="Symbol" w:char="F0B7"/>
      </w:r>
      <w:r w:rsidR="00E52D29" w:rsidRPr="00D55C64">
        <w:rPr>
          <w:rFonts w:ascii="Traditional Arabic" w:hAnsi="Traditional Arabic" w:cs="Traditional Arabic"/>
          <w:b/>
          <w:bCs/>
          <w:sz w:val="32"/>
          <w:szCs w:val="32"/>
          <w:rtl/>
          <w:lang w:bidi="ar-IQ"/>
        </w:rPr>
        <w:t xml:space="preserve">(آية </w:t>
      </w:r>
      <w:r w:rsidR="00E52D29" w:rsidRPr="00D55C64">
        <w:rPr>
          <w:rFonts w:ascii="Traditional Arabic" w:hAnsi="Traditional Arabic" w:cs="Traditional Arabic" w:hint="cs"/>
          <w:b/>
          <w:bCs/>
          <w:sz w:val="32"/>
          <w:szCs w:val="32"/>
          <w:rtl/>
          <w:lang w:bidi="ar-IQ"/>
        </w:rPr>
        <w:t>128</w:t>
      </w:r>
      <w:r w:rsidR="00E52D29" w:rsidRPr="00D55C64">
        <w:rPr>
          <w:rFonts w:ascii="Traditional Arabic" w:hAnsi="Traditional Arabic" w:cs="Traditional Arabic"/>
          <w:b/>
          <w:bCs/>
          <w:sz w:val="32"/>
          <w:szCs w:val="32"/>
          <w:rtl/>
          <w:lang w:bidi="ar-IQ"/>
        </w:rPr>
        <w:t>)</w:t>
      </w:r>
      <w:r w:rsidR="00E52D29" w:rsidRPr="00D55C64">
        <w:rPr>
          <w:rFonts w:ascii="Arabic Typesetting" w:hAnsi="Arabic Typesetting" w:cs="Traditional Arabic"/>
          <w:sz w:val="32"/>
          <w:szCs w:val="32"/>
          <w:rtl/>
          <w:lang w:bidi="ar-IQ"/>
        </w:rPr>
        <w:t xml:space="preserve"> </w:t>
      </w:r>
      <w:r w:rsidR="0005135E" w:rsidRPr="00D55C64">
        <w:rPr>
          <w:rFonts w:ascii="Traditional Arabic" w:hAnsi="Traditional Arabic" w:cs="Traditional Arabic"/>
          <w:sz w:val="32"/>
          <w:szCs w:val="32"/>
          <w:rtl/>
          <w:lang w:bidi="ar-IQ"/>
        </w:rPr>
        <w:t>﴿</w:t>
      </w:r>
      <w:r w:rsidR="00E52D29" w:rsidRPr="00D55C64">
        <w:rPr>
          <w:rFonts w:ascii="Traditional Arabic" w:hAnsi="Traditional Arabic" w:cs="Traditional Arabic" w:hint="cs"/>
          <w:b/>
          <w:bCs/>
          <w:color w:val="FF0000"/>
          <w:sz w:val="32"/>
          <w:szCs w:val="32"/>
          <w:rtl/>
          <w:lang w:bidi="ar-IQ"/>
        </w:rPr>
        <w:t>الْمُخْلَصِينَ</w:t>
      </w:r>
      <w:r w:rsidR="00C16EDA" w:rsidRPr="00D55C64">
        <w:rPr>
          <w:rFonts w:ascii="Traditional Arabic" w:hAnsi="Traditional Arabic" w:cs="Traditional Arabic"/>
          <w:sz w:val="32"/>
          <w:szCs w:val="32"/>
          <w:rtl/>
          <w:lang w:bidi="ar-IQ"/>
        </w:rPr>
        <w:t>﴾</w:t>
      </w:r>
      <w:r w:rsidR="00E52D29" w:rsidRPr="00D55C64">
        <w:rPr>
          <w:rFonts w:ascii="Traditional Arabic" w:hAnsi="Traditional Arabic" w:cs="Traditional Arabic"/>
          <w:sz w:val="32"/>
          <w:szCs w:val="32"/>
          <w:rtl/>
          <w:lang w:bidi="ar-IQ"/>
        </w:rPr>
        <w:t xml:space="preserve">: </w:t>
      </w:r>
      <w:r w:rsidR="00E52D29" w:rsidRPr="00D55C64">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E52D29" w:rsidRPr="00D55C64">
        <w:rPr>
          <w:rFonts w:ascii="Traditional Arabic" w:hAnsi="Traditional Arabic" w:cs="Traditional Arabic" w:hint="cs"/>
          <w:color w:val="00B050"/>
          <w:sz w:val="32"/>
          <w:szCs w:val="32"/>
          <w:rtl/>
          <w:lang w:bidi="ar-IQ"/>
        </w:rPr>
        <w:t xml:space="preserve"> </w:t>
      </w:r>
      <w:r w:rsidR="00E52D29" w:rsidRPr="00D55C64">
        <w:rPr>
          <w:rFonts w:ascii="Traditional Arabic" w:hAnsi="Traditional Arabic" w:cs="Traditional Arabic" w:hint="cs"/>
          <w:sz w:val="32"/>
          <w:szCs w:val="32"/>
          <w:rtl/>
          <w:lang w:bidi="ar-IQ"/>
        </w:rPr>
        <w:t xml:space="preserve">بكسر اللام </w:t>
      </w:r>
      <w:r w:rsidR="00E52D29" w:rsidRPr="00D55C64">
        <w:rPr>
          <w:rFonts w:ascii="Traditional Arabic" w:hAnsi="Traditional Arabic" w:cs="Traditional Arabic" w:hint="cs"/>
          <w:b/>
          <w:bCs/>
          <w:sz w:val="32"/>
          <w:szCs w:val="32"/>
          <w:rtl/>
          <w:lang w:bidi="ar-IQ"/>
        </w:rPr>
        <w:t>(المخلِصين)</w:t>
      </w:r>
      <w:r w:rsidR="00E52D29" w:rsidRPr="00D55C64">
        <w:rPr>
          <w:rFonts w:ascii="Traditional Arabic" w:hAnsi="Traditional Arabic" w:cs="Traditional Arabic" w:hint="cs"/>
          <w:sz w:val="32"/>
          <w:szCs w:val="32"/>
          <w:rtl/>
          <w:lang w:bidi="ar-IQ"/>
        </w:rPr>
        <w:t>.</w:t>
      </w:r>
    </w:p>
    <w:p w:rsidR="00497271" w:rsidRPr="00D55C64" w:rsidRDefault="0005135E" w:rsidP="00882F67">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497271" w:rsidRPr="00D55C64">
        <w:rPr>
          <w:rFonts w:ascii="Traditional Arabic" w:hAnsi="Traditional Arabic" w:cs="Traditional Arabic"/>
          <w:b/>
          <w:bCs/>
          <w:sz w:val="32"/>
          <w:szCs w:val="32"/>
          <w:rtl/>
          <w:lang w:bidi="ar-IQ"/>
        </w:rPr>
        <w:t xml:space="preserve">(آية </w:t>
      </w:r>
      <w:r w:rsidR="00497271" w:rsidRPr="00D55C64">
        <w:rPr>
          <w:rFonts w:ascii="Traditional Arabic" w:hAnsi="Traditional Arabic" w:cs="Traditional Arabic" w:hint="cs"/>
          <w:b/>
          <w:bCs/>
          <w:sz w:val="32"/>
          <w:szCs w:val="32"/>
          <w:rtl/>
          <w:lang w:bidi="ar-IQ"/>
        </w:rPr>
        <w:t>130</w:t>
      </w:r>
      <w:r w:rsidR="00497271" w:rsidRPr="00D55C64">
        <w:rPr>
          <w:rFonts w:ascii="Traditional Arabic" w:hAnsi="Traditional Arabic" w:cs="Traditional Arabic"/>
          <w:b/>
          <w:bCs/>
          <w:sz w:val="32"/>
          <w:szCs w:val="32"/>
          <w:rtl/>
          <w:lang w:bidi="ar-IQ"/>
        </w:rPr>
        <w:t>)</w:t>
      </w:r>
      <w:r w:rsidR="00497271" w:rsidRPr="00D55C64">
        <w:rPr>
          <w:rFonts w:ascii="Arabic Typesetting" w:hAnsi="Arabic Typesetting" w:cs="Traditional Arabic"/>
          <w:sz w:val="32"/>
          <w:szCs w:val="32"/>
          <w:rtl/>
          <w:lang w:bidi="ar-IQ"/>
        </w:rPr>
        <w:t xml:space="preserve"> </w:t>
      </w:r>
      <w:r w:rsidRPr="00D55C64">
        <w:rPr>
          <w:rFonts w:ascii="Traditional Arabic" w:hAnsi="Traditional Arabic" w:cs="Traditional Arabic"/>
          <w:sz w:val="32"/>
          <w:szCs w:val="32"/>
          <w:rtl/>
          <w:lang w:bidi="ar-IQ"/>
        </w:rPr>
        <w:t>﴿</w:t>
      </w:r>
      <w:r w:rsidR="00497271" w:rsidRPr="00D55C64">
        <w:rPr>
          <w:rFonts w:ascii="Traditional Arabic" w:hAnsi="Traditional Arabic" w:cs="Traditional Arabic" w:hint="cs"/>
          <w:b/>
          <w:bCs/>
          <w:color w:val="FF0000"/>
          <w:sz w:val="32"/>
          <w:szCs w:val="32"/>
          <w:rtl/>
          <w:lang w:bidi="ar-IQ"/>
        </w:rPr>
        <w:t>إلْ يَاسِين</w:t>
      </w:r>
      <w:r w:rsidR="00C16EDA" w:rsidRPr="00D55C64">
        <w:rPr>
          <w:rFonts w:ascii="Traditional Arabic" w:hAnsi="Traditional Arabic" w:cs="Traditional Arabic"/>
          <w:sz w:val="32"/>
          <w:szCs w:val="32"/>
          <w:rtl/>
          <w:lang w:bidi="ar-IQ"/>
        </w:rPr>
        <w:t>﴾</w:t>
      </w:r>
      <w:r w:rsidR="00A61405">
        <w:rPr>
          <w:rFonts w:ascii="Traditional Arabic" w:hAnsi="Traditional Arabic" w:cs="Traditional Arabic" w:hint="cs"/>
          <w:sz w:val="32"/>
          <w:szCs w:val="32"/>
          <w:rtl/>
          <w:lang w:bidi="ar-IQ"/>
        </w:rPr>
        <w:t>:</w:t>
      </w:r>
      <w:r w:rsidR="00497271" w:rsidRPr="00D55C64">
        <w:rPr>
          <w:rFonts w:ascii="Traditional Arabic" w:hAnsi="Traditional Arabic" w:cs="Traditional Arabic" w:hint="cs"/>
          <w:sz w:val="32"/>
          <w:szCs w:val="32"/>
          <w:rtl/>
          <w:lang w:bidi="ar-IQ"/>
        </w:rPr>
        <w:t xml:space="preserve"> قرأها </w:t>
      </w:r>
      <w:r w:rsidR="00A61405">
        <w:rPr>
          <w:rFonts w:ascii="Traditional Arabic" w:hAnsi="Traditional Arabic" w:cs="Traditional Arabic" w:hint="cs"/>
          <w:b/>
          <w:bCs/>
          <w:color w:val="00B050"/>
          <w:sz w:val="32"/>
          <w:szCs w:val="32"/>
          <w:rtl/>
          <w:lang w:bidi="ar-IQ"/>
        </w:rPr>
        <w:t>يعقوب</w:t>
      </w:r>
      <w:r w:rsidR="00497271" w:rsidRPr="00D55C64">
        <w:rPr>
          <w:rFonts w:ascii="Traditional Arabic" w:hAnsi="Traditional Arabic" w:cs="Traditional Arabic" w:hint="cs"/>
          <w:color w:val="00B050"/>
          <w:sz w:val="32"/>
          <w:szCs w:val="32"/>
          <w:rtl/>
          <w:lang w:bidi="ar-IQ"/>
        </w:rPr>
        <w:t xml:space="preserve"> </w:t>
      </w:r>
      <w:r w:rsidR="00497271" w:rsidRPr="00D55C64">
        <w:rPr>
          <w:rFonts w:ascii="Traditional Arabic" w:hAnsi="Traditional Arabic" w:cs="Traditional Arabic" w:hint="cs"/>
          <w:sz w:val="32"/>
          <w:szCs w:val="32"/>
          <w:rtl/>
          <w:lang w:bidi="ar-IQ"/>
        </w:rPr>
        <w:t>ب</w:t>
      </w:r>
      <w:r w:rsidR="00A61405">
        <w:rPr>
          <w:rFonts w:ascii="Traditional Arabic" w:hAnsi="Traditional Arabic" w:cs="Traditional Arabic" w:hint="cs"/>
          <w:sz w:val="32"/>
          <w:szCs w:val="32"/>
          <w:rtl/>
          <w:lang w:bidi="ar-IQ"/>
        </w:rPr>
        <w:t xml:space="preserve">همزة مفتوحة بعدها ألف ثم لام مكسورة مفصولة </w:t>
      </w:r>
      <w:r w:rsidR="00882F67">
        <w:rPr>
          <w:rFonts w:ascii="Traditional Arabic" w:hAnsi="Traditional Arabic" w:cs="Traditional Arabic" w:hint="cs"/>
          <w:sz w:val="32"/>
          <w:szCs w:val="32"/>
          <w:rtl/>
          <w:lang w:bidi="ar-IQ"/>
        </w:rPr>
        <w:t>يجوز الوقف عليها اختياراً واضطراراً (</w:t>
      </w:r>
      <w:r w:rsidR="00882F67" w:rsidRPr="00882F67">
        <w:rPr>
          <w:rFonts w:ascii="Traditional Arabic" w:hAnsi="Traditional Arabic" w:cs="Traditional Arabic" w:hint="cs"/>
          <w:b/>
          <w:bCs/>
          <w:sz w:val="32"/>
          <w:szCs w:val="32"/>
          <w:rtl/>
          <w:lang w:bidi="ar-IQ"/>
        </w:rPr>
        <w:t>ءَال يَاسين</w:t>
      </w:r>
      <w:r w:rsidR="00882F67">
        <w:rPr>
          <w:rFonts w:ascii="Traditional Arabic" w:hAnsi="Traditional Arabic" w:cs="Traditional Arabic" w:hint="cs"/>
          <w:sz w:val="32"/>
          <w:szCs w:val="32"/>
          <w:rtl/>
          <w:lang w:bidi="ar-IQ"/>
        </w:rPr>
        <w:t>)</w:t>
      </w:r>
      <w:r w:rsidR="008211D2" w:rsidRPr="00D55C64">
        <w:rPr>
          <w:rFonts w:ascii="Traditional Arabic" w:hAnsi="Traditional Arabic" w:cs="Traditional Arabic" w:hint="cs"/>
          <w:sz w:val="32"/>
          <w:szCs w:val="32"/>
          <w:rtl/>
          <w:lang w:bidi="ar-IQ"/>
        </w:rPr>
        <w:t>.</w:t>
      </w:r>
      <w:r w:rsidR="00497271" w:rsidRPr="00D55C64">
        <w:rPr>
          <w:rFonts w:ascii="Traditional Arabic" w:hAnsi="Traditional Arabic" w:cs="Traditional Arabic" w:hint="cs"/>
          <w:sz w:val="32"/>
          <w:szCs w:val="32"/>
          <w:rtl/>
          <w:lang w:bidi="ar-IQ"/>
        </w:rPr>
        <w:t xml:space="preserve"> </w:t>
      </w:r>
    </w:p>
    <w:p w:rsidR="00882F67" w:rsidRPr="00D55C64" w:rsidRDefault="00882F67" w:rsidP="00882F67">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D55C64">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137</w:t>
      </w:r>
      <w:r w:rsidRPr="00D55C64">
        <w:rPr>
          <w:rFonts w:ascii="Traditional Arabic" w:hAnsi="Traditional Arabic" w:cs="Traditional Arabic"/>
          <w:b/>
          <w:bCs/>
          <w:sz w:val="32"/>
          <w:szCs w:val="32"/>
          <w:rtl/>
          <w:lang w:bidi="ar-IQ"/>
        </w:rPr>
        <w:t>)</w:t>
      </w:r>
      <w:r w:rsidRPr="00D55C64">
        <w:rPr>
          <w:rFonts w:ascii="Arabic Typesetting" w:hAnsi="Arabic Typesetting" w:cs="Traditional Arabic"/>
          <w:sz w:val="32"/>
          <w:szCs w:val="32"/>
          <w:rtl/>
          <w:lang w:bidi="ar-IQ"/>
        </w:rPr>
        <w:t xml:space="preserve"> </w:t>
      </w:r>
      <w:r w:rsidRPr="00500D67">
        <w:rPr>
          <w:rFonts w:ascii="Traditional Arabic" w:hAnsi="Traditional Arabic" w:cs="Traditional Arabic"/>
          <w:sz w:val="32"/>
          <w:szCs w:val="32"/>
          <w:rtl/>
          <w:lang w:bidi="ar-IQ"/>
        </w:rPr>
        <w:t>﴿</w:t>
      </w:r>
      <w:r w:rsidRPr="00500D67">
        <w:rPr>
          <w:rFonts w:ascii="Traditional Arabic" w:hAnsi="Traditional Arabic" w:cs="Traditional Arabic"/>
          <w:b/>
          <w:bCs/>
          <w:color w:val="FF0000"/>
          <w:sz w:val="32"/>
          <w:szCs w:val="32"/>
          <w:rtl/>
          <w:lang w:bidi="ar-IQ"/>
        </w:rPr>
        <w:t>عَلَيْهِم</w:t>
      </w:r>
      <w:r>
        <w:rPr>
          <w:rFonts w:ascii="Traditional Arabic" w:hAnsi="Traditional Arabic" w:cs="Traditional Arabic" w:hint="cs"/>
          <w:b/>
          <w:bCs/>
          <w:color w:val="FF0000"/>
          <w:sz w:val="32"/>
          <w:szCs w:val="32"/>
          <w:rtl/>
          <w:lang w:bidi="ar-IQ"/>
        </w:rPr>
        <w:t>ْ</w:t>
      </w:r>
      <w:r w:rsidRPr="00500D67">
        <w:rPr>
          <w:rFonts w:ascii="Traditional Arabic" w:hAnsi="Traditional Arabic" w:cs="Traditional Arabic"/>
          <w:sz w:val="32"/>
          <w:szCs w:val="32"/>
          <w:rtl/>
          <w:lang w:bidi="ar-IQ"/>
        </w:rPr>
        <w:t>﴾</w:t>
      </w:r>
      <w:r w:rsidRPr="00500D67">
        <w:rPr>
          <w:rFonts w:ascii="Traditional Arabic" w:hAnsi="Traditional Arabic" w:cs="Traditional Arabic"/>
          <w:b/>
          <w:bCs/>
          <w:sz w:val="32"/>
          <w:szCs w:val="32"/>
          <w:rtl/>
          <w:lang w:bidi="ar-IQ"/>
        </w:rPr>
        <w:t xml:space="preserve">: </w:t>
      </w:r>
      <w:r w:rsidRPr="008E061E">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 xml:space="preserve">يعقوب </w:t>
      </w:r>
      <w:r w:rsidRPr="008E061E">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ضم</w:t>
      </w:r>
      <w:r w:rsidRPr="008E061E">
        <w:rPr>
          <w:rFonts w:ascii="Traditional Arabic" w:hAnsi="Traditional Arabic" w:cs="Traditional Arabic"/>
          <w:sz w:val="32"/>
          <w:szCs w:val="32"/>
          <w:rtl/>
          <w:lang w:bidi="ar-IQ"/>
        </w:rPr>
        <w:t xml:space="preserve"> الهاء</w:t>
      </w:r>
      <w:r>
        <w:rPr>
          <w:rFonts w:ascii="Traditional Arabic" w:hAnsi="Traditional Arabic" w:cs="Traditional Arabic" w:hint="cs"/>
          <w:sz w:val="32"/>
          <w:szCs w:val="32"/>
          <w:rtl/>
          <w:lang w:bidi="ar-IQ"/>
        </w:rPr>
        <w:t xml:space="preserve"> في الحالين (</w:t>
      </w:r>
      <w:r w:rsidRPr="00F009C1">
        <w:rPr>
          <w:rFonts w:ascii="Traditional Arabic" w:hAnsi="Traditional Arabic" w:cs="Traditional Arabic" w:hint="cs"/>
          <w:b/>
          <w:bCs/>
          <w:sz w:val="32"/>
          <w:szCs w:val="32"/>
          <w:rtl/>
          <w:lang w:bidi="ar-IQ"/>
        </w:rPr>
        <w:t>عَلَيهُمْ).</w:t>
      </w:r>
    </w:p>
    <w:p w:rsidR="00E52D29" w:rsidRPr="00D55C64" w:rsidRDefault="0005135E" w:rsidP="00882F67">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E52D29" w:rsidRPr="00D55C64">
        <w:rPr>
          <w:rFonts w:ascii="Traditional Arabic" w:hAnsi="Traditional Arabic" w:cs="Traditional Arabic"/>
          <w:b/>
          <w:bCs/>
          <w:sz w:val="32"/>
          <w:szCs w:val="32"/>
          <w:rtl/>
          <w:lang w:bidi="ar-IQ"/>
        </w:rPr>
        <w:t xml:space="preserve">(آية </w:t>
      </w:r>
      <w:r w:rsidR="00E52D29" w:rsidRPr="00D55C64">
        <w:rPr>
          <w:rFonts w:ascii="Traditional Arabic" w:hAnsi="Traditional Arabic" w:cs="Traditional Arabic" w:hint="cs"/>
          <w:b/>
          <w:bCs/>
          <w:sz w:val="32"/>
          <w:szCs w:val="32"/>
          <w:rtl/>
          <w:lang w:bidi="ar-IQ"/>
        </w:rPr>
        <w:t>142</w:t>
      </w:r>
      <w:r w:rsidR="00E52D29" w:rsidRPr="00D55C64">
        <w:rPr>
          <w:rFonts w:ascii="Traditional Arabic" w:hAnsi="Traditional Arabic" w:cs="Traditional Arabic"/>
          <w:b/>
          <w:bCs/>
          <w:sz w:val="32"/>
          <w:szCs w:val="32"/>
          <w:rtl/>
          <w:lang w:bidi="ar-IQ"/>
        </w:rPr>
        <w:t>)</w:t>
      </w:r>
      <w:r w:rsidR="00E52D29" w:rsidRPr="00D55C64">
        <w:rPr>
          <w:rFonts w:ascii="Arabic Typesetting" w:hAnsi="Arabic Typesetting" w:cs="Traditional Arabic"/>
          <w:sz w:val="32"/>
          <w:szCs w:val="32"/>
          <w:rtl/>
          <w:lang w:bidi="ar-IQ"/>
        </w:rPr>
        <w:t xml:space="preserve"> </w:t>
      </w:r>
      <w:r w:rsidRPr="00D55C64">
        <w:rPr>
          <w:rFonts w:ascii="Traditional Arabic" w:hAnsi="Traditional Arabic" w:cs="Traditional Arabic"/>
          <w:sz w:val="32"/>
          <w:szCs w:val="32"/>
          <w:rtl/>
          <w:lang w:bidi="ar-IQ"/>
        </w:rPr>
        <w:t>﴿</w:t>
      </w:r>
      <w:r w:rsidR="00E52D29" w:rsidRPr="00D55C64">
        <w:rPr>
          <w:rFonts w:ascii="Traditional Arabic" w:hAnsi="Traditional Arabic" w:cs="Traditional Arabic" w:hint="cs"/>
          <w:b/>
          <w:bCs/>
          <w:color w:val="FF0000"/>
          <w:sz w:val="32"/>
          <w:szCs w:val="32"/>
          <w:rtl/>
          <w:lang w:bidi="ar-IQ"/>
        </w:rPr>
        <w:t>وَهُوَ</w:t>
      </w:r>
      <w:r w:rsidR="00C16EDA" w:rsidRPr="00D55C64">
        <w:rPr>
          <w:rFonts w:ascii="Traditional Arabic" w:hAnsi="Traditional Arabic" w:cs="Traditional Arabic"/>
          <w:sz w:val="32"/>
          <w:szCs w:val="32"/>
          <w:rtl/>
          <w:lang w:bidi="ar-IQ"/>
        </w:rPr>
        <w:t>﴾</w:t>
      </w:r>
      <w:r w:rsidR="00E52D29" w:rsidRPr="00D55C64">
        <w:rPr>
          <w:rFonts w:ascii="Traditional Arabic" w:hAnsi="Traditional Arabic" w:cs="Traditional Arabic"/>
          <w:sz w:val="32"/>
          <w:szCs w:val="32"/>
          <w:rtl/>
          <w:lang w:bidi="ar-IQ"/>
        </w:rPr>
        <w:t xml:space="preserve">: </w:t>
      </w:r>
      <w:r w:rsidR="00882F67" w:rsidRPr="009F5BB6">
        <w:rPr>
          <w:rFonts w:ascii="Traditional Arabic" w:hAnsi="Traditional Arabic" w:cs="Traditional Arabic"/>
          <w:sz w:val="32"/>
          <w:szCs w:val="32"/>
          <w:rtl/>
          <w:lang w:bidi="ar-IQ"/>
        </w:rPr>
        <w:t xml:space="preserve">وقف عليها </w:t>
      </w:r>
      <w:r w:rsidR="00882F67" w:rsidRPr="009F5BB6">
        <w:rPr>
          <w:rFonts w:ascii="Traditional Arabic" w:hAnsi="Traditional Arabic" w:cs="Traditional Arabic"/>
          <w:b/>
          <w:bCs/>
          <w:color w:val="00B050"/>
          <w:sz w:val="32"/>
          <w:szCs w:val="32"/>
          <w:rtl/>
          <w:lang w:bidi="ar-IQ"/>
        </w:rPr>
        <w:t>يعقوب</w:t>
      </w:r>
      <w:r w:rsidR="00882F67" w:rsidRPr="009F5BB6">
        <w:rPr>
          <w:rFonts w:ascii="Traditional Arabic" w:hAnsi="Traditional Arabic" w:cs="Traditional Arabic"/>
          <w:sz w:val="32"/>
          <w:szCs w:val="32"/>
          <w:rtl/>
          <w:lang w:bidi="ar-IQ"/>
        </w:rPr>
        <w:t xml:space="preserve"> بهاء السكت </w:t>
      </w:r>
      <w:r w:rsidR="00882F67">
        <w:rPr>
          <w:rFonts w:ascii="Traditional Arabic" w:hAnsi="Traditional Arabic" w:cs="Traditional Arabic" w:hint="cs"/>
          <w:b/>
          <w:bCs/>
          <w:sz w:val="32"/>
          <w:szCs w:val="32"/>
          <w:rtl/>
          <w:lang w:bidi="ar-IQ"/>
        </w:rPr>
        <w:t>(وَهُ</w:t>
      </w:r>
      <w:r w:rsidR="00882F67" w:rsidRPr="00D94F47">
        <w:rPr>
          <w:rFonts w:ascii="Traditional Arabic" w:hAnsi="Traditional Arabic" w:cs="Traditional Arabic" w:hint="cs"/>
          <w:b/>
          <w:bCs/>
          <w:sz w:val="32"/>
          <w:szCs w:val="32"/>
          <w:rtl/>
          <w:lang w:bidi="ar-IQ"/>
        </w:rPr>
        <w:t>وَ</w:t>
      </w:r>
      <w:r w:rsidR="00882F67">
        <w:rPr>
          <w:rFonts w:ascii="Traditional Arabic" w:hAnsi="Traditional Arabic" w:cs="Traditional Arabic" w:hint="cs"/>
          <w:b/>
          <w:bCs/>
          <w:sz w:val="32"/>
          <w:szCs w:val="32"/>
          <w:rtl/>
          <w:lang w:bidi="ar-IQ"/>
        </w:rPr>
        <w:t>هْ</w:t>
      </w:r>
      <w:r w:rsidR="00882F67" w:rsidRPr="00D94F47">
        <w:rPr>
          <w:rFonts w:ascii="Traditional Arabic" w:hAnsi="Traditional Arabic" w:cs="Traditional Arabic" w:hint="cs"/>
          <w:b/>
          <w:bCs/>
          <w:sz w:val="32"/>
          <w:szCs w:val="32"/>
          <w:rtl/>
          <w:lang w:bidi="ar-IQ"/>
        </w:rPr>
        <w:t>)</w:t>
      </w:r>
      <w:r w:rsidR="00882F67" w:rsidRPr="00D94F47">
        <w:rPr>
          <w:rFonts w:ascii="Traditional Arabic" w:hAnsi="Traditional Arabic" w:cs="Traditional Arabic" w:hint="cs"/>
          <w:sz w:val="32"/>
          <w:szCs w:val="32"/>
          <w:rtl/>
          <w:lang w:bidi="ar-IQ"/>
        </w:rPr>
        <w:t>.</w:t>
      </w:r>
    </w:p>
    <w:p w:rsidR="00E52D29" w:rsidRDefault="0005135E" w:rsidP="00882F67">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E52D29" w:rsidRPr="00D55C64">
        <w:rPr>
          <w:rFonts w:ascii="Traditional Arabic" w:hAnsi="Traditional Arabic" w:cs="Traditional Arabic"/>
          <w:b/>
          <w:bCs/>
          <w:sz w:val="32"/>
          <w:szCs w:val="32"/>
          <w:rtl/>
          <w:lang w:bidi="ar-IQ"/>
        </w:rPr>
        <w:t xml:space="preserve">(آية </w:t>
      </w:r>
      <w:r w:rsidR="00E52D29" w:rsidRPr="00D55C64">
        <w:rPr>
          <w:rFonts w:ascii="Traditional Arabic" w:hAnsi="Traditional Arabic" w:cs="Traditional Arabic" w:hint="cs"/>
          <w:b/>
          <w:bCs/>
          <w:sz w:val="32"/>
          <w:szCs w:val="32"/>
          <w:rtl/>
          <w:lang w:bidi="ar-IQ"/>
        </w:rPr>
        <w:t>145</w:t>
      </w:r>
      <w:r w:rsidR="00E52D29" w:rsidRPr="00D55C64">
        <w:rPr>
          <w:rFonts w:ascii="Traditional Arabic" w:hAnsi="Traditional Arabic" w:cs="Traditional Arabic"/>
          <w:b/>
          <w:bCs/>
          <w:sz w:val="32"/>
          <w:szCs w:val="32"/>
          <w:rtl/>
          <w:lang w:bidi="ar-IQ"/>
        </w:rPr>
        <w:t>)</w:t>
      </w:r>
      <w:r w:rsidR="00E52D29" w:rsidRPr="00D55C64">
        <w:rPr>
          <w:rFonts w:ascii="Arabic Typesetting" w:hAnsi="Arabic Typesetting" w:cs="Traditional Arabic"/>
          <w:sz w:val="32"/>
          <w:szCs w:val="32"/>
          <w:rtl/>
          <w:lang w:bidi="ar-IQ"/>
        </w:rPr>
        <w:t xml:space="preserve"> </w:t>
      </w:r>
      <w:r w:rsidRPr="00D55C64">
        <w:rPr>
          <w:rFonts w:ascii="Traditional Arabic" w:hAnsi="Traditional Arabic" w:cs="Traditional Arabic"/>
          <w:sz w:val="32"/>
          <w:szCs w:val="32"/>
          <w:rtl/>
          <w:lang w:bidi="ar-IQ"/>
        </w:rPr>
        <w:t>﴿</w:t>
      </w:r>
      <w:r w:rsidR="00E52D29" w:rsidRPr="00D55C64">
        <w:rPr>
          <w:rFonts w:ascii="Traditional Arabic" w:hAnsi="Traditional Arabic" w:cs="Traditional Arabic" w:hint="cs"/>
          <w:b/>
          <w:bCs/>
          <w:color w:val="FF0000"/>
          <w:sz w:val="32"/>
          <w:szCs w:val="32"/>
          <w:rtl/>
          <w:lang w:bidi="ar-IQ"/>
        </w:rPr>
        <w:t>وَهُوَ</w:t>
      </w:r>
      <w:r w:rsidR="00C16EDA" w:rsidRPr="00D55C64">
        <w:rPr>
          <w:rFonts w:ascii="Traditional Arabic" w:hAnsi="Traditional Arabic" w:cs="Traditional Arabic"/>
          <w:sz w:val="32"/>
          <w:szCs w:val="32"/>
          <w:rtl/>
          <w:lang w:bidi="ar-IQ"/>
        </w:rPr>
        <w:t>﴾</w:t>
      </w:r>
      <w:r w:rsidR="00E52D29" w:rsidRPr="00D55C64">
        <w:rPr>
          <w:rFonts w:ascii="Traditional Arabic" w:hAnsi="Traditional Arabic" w:cs="Traditional Arabic"/>
          <w:sz w:val="32"/>
          <w:szCs w:val="32"/>
          <w:rtl/>
          <w:lang w:bidi="ar-IQ"/>
        </w:rPr>
        <w:t xml:space="preserve">: </w:t>
      </w:r>
      <w:r w:rsidR="00882F67" w:rsidRPr="009F5BB6">
        <w:rPr>
          <w:rFonts w:ascii="Traditional Arabic" w:hAnsi="Traditional Arabic" w:cs="Traditional Arabic"/>
          <w:sz w:val="32"/>
          <w:szCs w:val="32"/>
          <w:rtl/>
          <w:lang w:bidi="ar-IQ"/>
        </w:rPr>
        <w:t xml:space="preserve">وقف عليها </w:t>
      </w:r>
      <w:r w:rsidR="00882F67" w:rsidRPr="009F5BB6">
        <w:rPr>
          <w:rFonts w:ascii="Traditional Arabic" w:hAnsi="Traditional Arabic" w:cs="Traditional Arabic"/>
          <w:b/>
          <w:bCs/>
          <w:color w:val="00B050"/>
          <w:sz w:val="32"/>
          <w:szCs w:val="32"/>
          <w:rtl/>
          <w:lang w:bidi="ar-IQ"/>
        </w:rPr>
        <w:t>يعقوب</w:t>
      </w:r>
      <w:r w:rsidR="00882F67" w:rsidRPr="009F5BB6">
        <w:rPr>
          <w:rFonts w:ascii="Traditional Arabic" w:hAnsi="Traditional Arabic" w:cs="Traditional Arabic"/>
          <w:sz w:val="32"/>
          <w:szCs w:val="32"/>
          <w:rtl/>
          <w:lang w:bidi="ar-IQ"/>
        </w:rPr>
        <w:t xml:space="preserve"> بهاء السكت </w:t>
      </w:r>
      <w:r w:rsidR="00882F67">
        <w:rPr>
          <w:rFonts w:ascii="Traditional Arabic" w:hAnsi="Traditional Arabic" w:cs="Traditional Arabic" w:hint="cs"/>
          <w:b/>
          <w:bCs/>
          <w:sz w:val="32"/>
          <w:szCs w:val="32"/>
          <w:rtl/>
          <w:lang w:bidi="ar-IQ"/>
        </w:rPr>
        <w:t>(وَهُ</w:t>
      </w:r>
      <w:r w:rsidR="00882F67" w:rsidRPr="00D94F47">
        <w:rPr>
          <w:rFonts w:ascii="Traditional Arabic" w:hAnsi="Traditional Arabic" w:cs="Traditional Arabic" w:hint="cs"/>
          <w:b/>
          <w:bCs/>
          <w:sz w:val="32"/>
          <w:szCs w:val="32"/>
          <w:rtl/>
          <w:lang w:bidi="ar-IQ"/>
        </w:rPr>
        <w:t>وَ</w:t>
      </w:r>
      <w:r w:rsidR="00882F67">
        <w:rPr>
          <w:rFonts w:ascii="Traditional Arabic" w:hAnsi="Traditional Arabic" w:cs="Traditional Arabic" w:hint="cs"/>
          <w:b/>
          <w:bCs/>
          <w:sz w:val="32"/>
          <w:szCs w:val="32"/>
          <w:rtl/>
          <w:lang w:bidi="ar-IQ"/>
        </w:rPr>
        <w:t>هْ</w:t>
      </w:r>
      <w:r w:rsidR="00882F67" w:rsidRPr="00D94F47">
        <w:rPr>
          <w:rFonts w:ascii="Traditional Arabic" w:hAnsi="Traditional Arabic" w:cs="Traditional Arabic" w:hint="cs"/>
          <w:b/>
          <w:bCs/>
          <w:sz w:val="32"/>
          <w:szCs w:val="32"/>
          <w:rtl/>
          <w:lang w:bidi="ar-IQ"/>
        </w:rPr>
        <w:t>)</w:t>
      </w:r>
      <w:r w:rsidR="00882F67" w:rsidRPr="00D94F47">
        <w:rPr>
          <w:rFonts w:ascii="Traditional Arabic" w:hAnsi="Traditional Arabic" w:cs="Traditional Arabic" w:hint="cs"/>
          <w:sz w:val="32"/>
          <w:szCs w:val="32"/>
          <w:rtl/>
          <w:lang w:bidi="ar-IQ"/>
        </w:rPr>
        <w:t>.</w:t>
      </w:r>
    </w:p>
    <w:p w:rsidR="00882F67" w:rsidRPr="00D55C64" w:rsidRDefault="00882F67" w:rsidP="00882F67">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D94F47">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149</w:t>
      </w:r>
      <w:r w:rsidRPr="00D94F47">
        <w:rPr>
          <w:rFonts w:ascii="Traditional Arabic" w:hAnsi="Traditional Arabic" w:cs="Traditional Arabic"/>
          <w:b/>
          <w:bCs/>
          <w:sz w:val="32"/>
          <w:szCs w:val="32"/>
          <w:rtl/>
          <w:lang w:bidi="ar-IQ"/>
        </w:rPr>
        <w:t>)</w:t>
      </w:r>
      <w:r w:rsidRPr="00D94F47">
        <w:rPr>
          <w:rFonts w:ascii="Arabic Typesetting" w:hAnsi="Arabic Typesetting" w:cs="Traditional Arabic"/>
          <w:sz w:val="32"/>
          <w:szCs w:val="32"/>
          <w:rtl/>
          <w:lang w:bidi="ar-IQ"/>
        </w:rPr>
        <w:t xml:space="preserve"> </w:t>
      </w:r>
      <w:r w:rsidRPr="00D94F47">
        <w:rPr>
          <w:rFonts w:ascii="Traditional Arabic" w:hAnsi="Traditional Arabic" w:cs="Traditional Arabic"/>
          <w:sz w:val="32"/>
          <w:szCs w:val="32"/>
          <w:rtl/>
          <w:lang w:bidi="ar-IQ"/>
        </w:rPr>
        <w:t>﴿</w:t>
      </w:r>
      <w:r w:rsidRPr="00A7286A">
        <w:rPr>
          <w:rFonts w:ascii="Traditional Arabic" w:hAnsi="Traditional Arabic" w:cs="Traditional Arabic"/>
          <w:b/>
          <w:bCs/>
          <w:color w:val="FF0000"/>
          <w:sz w:val="32"/>
          <w:szCs w:val="32"/>
          <w:rtl/>
          <w:lang w:bidi="ar-IQ"/>
        </w:rPr>
        <w:t>فَاسْتَفْتِهِمْ</w:t>
      </w:r>
      <w:r w:rsidRPr="00D94F47">
        <w:rPr>
          <w:rFonts w:ascii="Traditional Arabic" w:hAnsi="Traditional Arabic" w:cs="Traditional Arabic"/>
          <w:sz w:val="32"/>
          <w:szCs w:val="32"/>
          <w:rtl/>
          <w:lang w:bidi="ar-IQ"/>
        </w:rPr>
        <w:t xml:space="preserve">﴾: </w:t>
      </w:r>
      <w:r w:rsidRPr="00D94F47">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Pr="0080236B">
        <w:rPr>
          <w:rFonts w:ascii="Traditional Arabic" w:hAnsi="Traditional Arabic" w:cs="Traditional Arabic" w:hint="cs"/>
          <w:color w:val="7030A0"/>
          <w:sz w:val="32"/>
          <w:szCs w:val="32"/>
          <w:rtl/>
          <w:lang w:bidi="ar-IQ"/>
        </w:rPr>
        <w:t xml:space="preserve"> </w:t>
      </w:r>
      <w:r>
        <w:rPr>
          <w:rFonts w:ascii="Traditional Arabic" w:hAnsi="Traditional Arabic" w:cs="Traditional Arabic" w:hint="cs"/>
          <w:sz w:val="32"/>
          <w:szCs w:val="32"/>
          <w:rtl/>
          <w:lang w:bidi="ar-IQ"/>
        </w:rPr>
        <w:t>بضم الهاء في الحالين (</w:t>
      </w:r>
      <w:r w:rsidRPr="00A7286A">
        <w:rPr>
          <w:rFonts w:ascii="Traditional Arabic" w:hAnsi="Traditional Arabic" w:cs="Traditional Arabic" w:hint="cs"/>
          <w:b/>
          <w:bCs/>
          <w:sz w:val="32"/>
          <w:szCs w:val="32"/>
          <w:rtl/>
          <w:lang w:bidi="ar-IQ"/>
        </w:rPr>
        <w:t>فَاسْتَفْتِهُمْ</w:t>
      </w:r>
      <w:r>
        <w:rPr>
          <w:rFonts w:ascii="Traditional Arabic" w:hAnsi="Traditional Arabic" w:cs="Traditional Arabic" w:hint="cs"/>
          <w:sz w:val="32"/>
          <w:szCs w:val="32"/>
          <w:rtl/>
          <w:lang w:bidi="ar-IQ"/>
        </w:rPr>
        <w:t>).</w:t>
      </w:r>
    </w:p>
    <w:p w:rsidR="00E52D29" w:rsidRPr="00D55C64" w:rsidRDefault="0005135E" w:rsidP="00882F67">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E52D29" w:rsidRPr="00D55C64">
        <w:rPr>
          <w:rFonts w:ascii="Traditional Arabic" w:hAnsi="Traditional Arabic" w:cs="Traditional Arabic"/>
          <w:b/>
          <w:bCs/>
          <w:sz w:val="32"/>
          <w:szCs w:val="32"/>
          <w:rtl/>
          <w:lang w:bidi="ar-IQ"/>
        </w:rPr>
        <w:t xml:space="preserve">(آية </w:t>
      </w:r>
      <w:r w:rsidR="00713EEE" w:rsidRPr="00D55C64">
        <w:rPr>
          <w:rFonts w:ascii="Traditional Arabic" w:hAnsi="Traditional Arabic" w:cs="Traditional Arabic" w:hint="cs"/>
          <w:b/>
          <w:bCs/>
          <w:sz w:val="32"/>
          <w:szCs w:val="32"/>
          <w:rtl/>
          <w:lang w:bidi="ar-IQ"/>
        </w:rPr>
        <w:t>155</w:t>
      </w:r>
      <w:r w:rsidR="00E52D29" w:rsidRPr="00D55C64">
        <w:rPr>
          <w:rFonts w:ascii="Traditional Arabic" w:hAnsi="Traditional Arabic" w:cs="Traditional Arabic"/>
          <w:b/>
          <w:bCs/>
          <w:sz w:val="32"/>
          <w:szCs w:val="32"/>
          <w:rtl/>
          <w:lang w:bidi="ar-IQ"/>
        </w:rPr>
        <w:t>)</w:t>
      </w:r>
      <w:r w:rsidR="00E52D29" w:rsidRPr="00D55C64">
        <w:rPr>
          <w:rFonts w:ascii="Traditional Arabic" w:hAnsi="Traditional Arabic" w:cs="Traditional Arabic" w:hint="cs"/>
          <w:sz w:val="32"/>
          <w:szCs w:val="32"/>
          <w:rtl/>
          <w:lang w:bidi="ar-IQ"/>
        </w:rPr>
        <w:t xml:space="preserve"> </w:t>
      </w:r>
      <w:r w:rsidRPr="00D55C64">
        <w:rPr>
          <w:rFonts w:ascii="Traditional Arabic" w:hAnsi="Traditional Arabic" w:cs="Traditional Arabic"/>
          <w:sz w:val="32"/>
          <w:szCs w:val="32"/>
          <w:rtl/>
          <w:lang w:bidi="ar-IQ"/>
        </w:rPr>
        <w:t>﴿</w:t>
      </w:r>
      <w:r w:rsidR="00E52D29" w:rsidRPr="00D55C64">
        <w:rPr>
          <w:rFonts w:ascii="Traditional Arabic" w:hAnsi="Traditional Arabic" w:cs="Traditional Arabic" w:hint="cs"/>
          <w:b/>
          <w:bCs/>
          <w:color w:val="FF0000"/>
          <w:sz w:val="32"/>
          <w:szCs w:val="32"/>
          <w:rtl/>
          <w:lang w:bidi="ar-IQ"/>
        </w:rPr>
        <w:t>تَذَكَّرُونَ</w:t>
      </w:r>
      <w:r w:rsidR="00C16EDA" w:rsidRPr="00D55C64">
        <w:rPr>
          <w:rFonts w:ascii="Traditional Arabic" w:hAnsi="Traditional Arabic" w:cs="Traditional Arabic"/>
          <w:sz w:val="32"/>
          <w:szCs w:val="32"/>
          <w:rtl/>
          <w:lang w:bidi="ar-IQ"/>
        </w:rPr>
        <w:t>﴾</w:t>
      </w:r>
      <w:r w:rsidR="00E52D29" w:rsidRPr="00D55C64">
        <w:rPr>
          <w:rFonts w:ascii="Traditional Arabic" w:hAnsi="Traditional Arabic" w:cs="Traditional Arabic"/>
          <w:sz w:val="32"/>
          <w:szCs w:val="32"/>
          <w:rtl/>
          <w:lang w:bidi="ar-IQ"/>
        </w:rPr>
        <w:t xml:space="preserve">: </w:t>
      </w:r>
      <w:r w:rsidR="007A2ADE" w:rsidRPr="00D55C64">
        <w:rPr>
          <w:rFonts w:ascii="Traditional Arabic" w:hAnsi="Traditional Arabic" w:cs="Traditional Arabic" w:hint="cs"/>
          <w:sz w:val="32"/>
          <w:szCs w:val="32"/>
          <w:rtl/>
          <w:lang w:bidi="ar-IQ"/>
        </w:rPr>
        <w:t xml:space="preserve">قرأها </w:t>
      </w:r>
      <w:r w:rsidR="00882F67">
        <w:rPr>
          <w:rFonts w:ascii="Traditional Arabic" w:hAnsi="Traditional Arabic" w:cs="Traditional Arabic" w:hint="cs"/>
          <w:b/>
          <w:bCs/>
          <w:color w:val="00B050"/>
          <w:sz w:val="32"/>
          <w:szCs w:val="32"/>
          <w:rtl/>
          <w:lang w:bidi="ar-IQ"/>
        </w:rPr>
        <w:t>يعقوب</w:t>
      </w:r>
      <w:r w:rsidR="007A2ADE" w:rsidRPr="00D55C64">
        <w:rPr>
          <w:rFonts w:ascii="Traditional Arabic" w:hAnsi="Traditional Arabic" w:cs="Traditional Arabic" w:hint="cs"/>
          <w:color w:val="00B050"/>
          <w:sz w:val="32"/>
          <w:szCs w:val="32"/>
          <w:rtl/>
          <w:lang w:bidi="ar-IQ"/>
        </w:rPr>
        <w:t xml:space="preserve"> </w:t>
      </w:r>
      <w:r w:rsidR="007A2ADE" w:rsidRPr="00D55C64">
        <w:rPr>
          <w:rFonts w:ascii="Traditional Arabic" w:hAnsi="Traditional Arabic" w:cs="Traditional Arabic" w:hint="cs"/>
          <w:sz w:val="32"/>
          <w:szCs w:val="32"/>
          <w:rtl/>
          <w:lang w:bidi="ar-IQ"/>
        </w:rPr>
        <w:t>ب</w:t>
      </w:r>
      <w:r w:rsidR="00E52D29" w:rsidRPr="00D55C64">
        <w:rPr>
          <w:rFonts w:ascii="Traditional Arabic" w:hAnsi="Traditional Arabic" w:cs="Traditional Arabic" w:hint="cs"/>
          <w:sz w:val="32"/>
          <w:szCs w:val="32"/>
          <w:rtl/>
          <w:lang w:bidi="ar-IQ"/>
        </w:rPr>
        <w:t xml:space="preserve">تشديد الذال </w:t>
      </w:r>
      <w:r w:rsidR="00A26F41">
        <w:rPr>
          <w:rFonts w:ascii="Traditional Arabic" w:hAnsi="Traditional Arabic" w:cs="Traditional Arabic" w:hint="cs"/>
          <w:sz w:val="32"/>
          <w:szCs w:val="32"/>
          <w:rtl/>
          <w:lang w:bidi="ar-IQ"/>
        </w:rPr>
        <w:t xml:space="preserve">والكاف </w:t>
      </w:r>
      <w:r w:rsidR="00E52D29" w:rsidRPr="00D55C64">
        <w:rPr>
          <w:rFonts w:ascii="Traditional Arabic" w:hAnsi="Traditional Arabic" w:cs="Traditional Arabic" w:hint="cs"/>
          <w:b/>
          <w:bCs/>
          <w:sz w:val="32"/>
          <w:szCs w:val="32"/>
          <w:rtl/>
          <w:lang w:bidi="ar-IQ"/>
        </w:rPr>
        <w:t>(تذَّكَّرُون)</w:t>
      </w:r>
      <w:r w:rsidR="00E52D29" w:rsidRPr="00D55C64">
        <w:rPr>
          <w:rFonts w:ascii="Traditional Arabic" w:hAnsi="Traditional Arabic" w:cs="Traditional Arabic" w:hint="cs"/>
          <w:sz w:val="32"/>
          <w:szCs w:val="32"/>
          <w:rtl/>
          <w:lang w:bidi="ar-IQ"/>
        </w:rPr>
        <w:t>.</w:t>
      </w:r>
    </w:p>
    <w:p w:rsidR="00713EEE" w:rsidRDefault="0005135E" w:rsidP="00882F67">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713EEE" w:rsidRPr="00D55C64">
        <w:rPr>
          <w:rFonts w:ascii="Traditional Arabic" w:hAnsi="Traditional Arabic" w:cs="Traditional Arabic"/>
          <w:b/>
          <w:bCs/>
          <w:sz w:val="32"/>
          <w:szCs w:val="32"/>
          <w:rtl/>
          <w:lang w:bidi="ar-IQ"/>
        </w:rPr>
        <w:t xml:space="preserve">(آية </w:t>
      </w:r>
      <w:r w:rsidR="00713EEE" w:rsidRPr="00D55C64">
        <w:rPr>
          <w:rFonts w:ascii="Traditional Arabic" w:hAnsi="Traditional Arabic" w:cs="Traditional Arabic" w:hint="cs"/>
          <w:b/>
          <w:bCs/>
          <w:sz w:val="32"/>
          <w:szCs w:val="32"/>
          <w:rtl/>
          <w:lang w:bidi="ar-IQ"/>
        </w:rPr>
        <w:t>160</w:t>
      </w:r>
      <w:r w:rsidR="00713EEE" w:rsidRPr="00D55C64">
        <w:rPr>
          <w:rFonts w:ascii="Traditional Arabic" w:hAnsi="Traditional Arabic" w:cs="Traditional Arabic"/>
          <w:b/>
          <w:bCs/>
          <w:sz w:val="32"/>
          <w:szCs w:val="32"/>
          <w:rtl/>
          <w:lang w:bidi="ar-IQ"/>
        </w:rPr>
        <w:t>)</w:t>
      </w:r>
      <w:r w:rsidR="00713EEE" w:rsidRPr="00D55C64">
        <w:rPr>
          <w:rFonts w:ascii="Arabic Typesetting" w:hAnsi="Arabic Typesetting" w:cs="Traditional Arabic"/>
          <w:sz w:val="32"/>
          <w:szCs w:val="32"/>
          <w:rtl/>
          <w:lang w:bidi="ar-IQ"/>
        </w:rPr>
        <w:t xml:space="preserve"> </w:t>
      </w:r>
      <w:r w:rsidRPr="00D55C64">
        <w:rPr>
          <w:rFonts w:ascii="Traditional Arabic" w:hAnsi="Traditional Arabic" w:cs="Traditional Arabic"/>
          <w:sz w:val="32"/>
          <w:szCs w:val="32"/>
          <w:rtl/>
          <w:lang w:bidi="ar-IQ"/>
        </w:rPr>
        <w:t>﴿</w:t>
      </w:r>
      <w:r w:rsidR="00713EEE" w:rsidRPr="00D55C64">
        <w:rPr>
          <w:rFonts w:ascii="Traditional Arabic" w:hAnsi="Traditional Arabic" w:cs="Traditional Arabic" w:hint="cs"/>
          <w:b/>
          <w:bCs/>
          <w:color w:val="FF0000"/>
          <w:sz w:val="32"/>
          <w:szCs w:val="32"/>
          <w:rtl/>
          <w:lang w:bidi="ar-IQ"/>
        </w:rPr>
        <w:t>الْمُخْلَصِينَ</w:t>
      </w:r>
      <w:r w:rsidR="00C16EDA" w:rsidRPr="00D55C64">
        <w:rPr>
          <w:rFonts w:ascii="Traditional Arabic" w:hAnsi="Traditional Arabic" w:cs="Traditional Arabic"/>
          <w:sz w:val="32"/>
          <w:szCs w:val="32"/>
          <w:rtl/>
          <w:lang w:bidi="ar-IQ"/>
        </w:rPr>
        <w:t>﴾</w:t>
      </w:r>
      <w:r w:rsidR="00713EEE" w:rsidRPr="00D55C64">
        <w:rPr>
          <w:rFonts w:ascii="Traditional Arabic" w:hAnsi="Traditional Arabic" w:cs="Traditional Arabic"/>
          <w:sz w:val="32"/>
          <w:szCs w:val="32"/>
          <w:rtl/>
          <w:lang w:bidi="ar-IQ"/>
        </w:rPr>
        <w:t xml:space="preserve">: </w:t>
      </w:r>
      <w:r w:rsidR="00713EEE" w:rsidRPr="00D55C64">
        <w:rPr>
          <w:rFonts w:ascii="Traditional Arabic" w:hAnsi="Traditional Arabic" w:cs="Traditional Arabic" w:hint="cs"/>
          <w:sz w:val="32"/>
          <w:szCs w:val="32"/>
          <w:rtl/>
          <w:lang w:bidi="ar-IQ"/>
        </w:rPr>
        <w:t xml:space="preserve">قرأها </w:t>
      </w:r>
      <w:r w:rsidR="00882F67">
        <w:rPr>
          <w:rFonts w:ascii="Traditional Arabic" w:hAnsi="Traditional Arabic" w:cs="Traditional Arabic" w:hint="cs"/>
          <w:b/>
          <w:bCs/>
          <w:color w:val="00B050"/>
          <w:sz w:val="32"/>
          <w:szCs w:val="32"/>
          <w:rtl/>
          <w:lang w:bidi="ar-IQ"/>
        </w:rPr>
        <w:t>يعقوب</w:t>
      </w:r>
      <w:r w:rsidR="00713EEE" w:rsidRPr="00D55C64">
        <w:rPr>
          <w:rFonts w:ascii="Traditional Arabic" w:hAnsi="Traditional Arabic" w:cs="Traditional Arabic" w:hint="cs"/>
          <w:color w:val="00B050"/>
          <w:sz w:val="32"/>
          <w:szCs w:val="32"/>
          <w:rtl/>
          <w:lang w:bidi="ar-IQ"/>
        </w:rPr>
        <w:t xml:space="preserve"> </w:t>
      </w:r>
      <w:r w:rsidR="00713EEE" w:rsidRPr="00D55C64">
        <w:rPr>
          <w:rFonts w:ascii="Traditional Arabic" w:hAnsi="Traditional Arabic" w:cs="Traditional Arabic" w:hint="cs"/>
          <w:sz w:val="32"/>
          <w:szCs w:val="32"/>
          <w:rtl/>
          <w:lang w:bidi="ar-IQ"/>
        </w:rPr>
        <w:t xml:space="preserve">بكسر اللام </w:t>
      </w:r>
      <w:r w:rsidR="00713EEE" w:rsidRPr="00D55C64">
        <w:rPr>
          <w:rFonts w:ascii="Traditional Arabic" w:hAnsi="Traditional Arabic" w:cs="Traditional Arabic" w:hint="cs"/>
          <w:b/>
          <w:bCs/>
          <w:sz w:val="32"/>
          <w:szCs w:val="32"/>
          <w:rtl/>
          <w:lang w:bidi="ar-IQ"/>
        </w:rPr>
        <w:t>(المخلِصين)</w:t>
      </w:r>
      <w:r w:rsidR="00713EEE" w:rsidRPr="00D55C64">
        <w:rPr>
          <w:rFonts w:ascii="Traditional Arabic" w:hAnsi="Traditional Arabic" w:cs="Traditional Arabic" w:hint="cs"/>
          <w:sz w:val="32"/>
          <w:szCs w:val="32"/>
          <w:rtl/>
          <w:lang w:bidi="ar-IQ"/>
        </w:rPr>
        <w:t>.</w:t>
      </w:r>
    </w:p>
    <w:p w:rsidR="00882F67" w:rsidRPr="00D55C64" w:rsidRDefault="00882F67" w:rsidP="00882F67">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lastRenderedPageBreak/>
        <w:sym w:font="Symbol" w:char="F0B7"/>
      </w:r>
      <w:r>
        <w:rPr>
          <w:rFonts w:ascii="Traditional Arabic" w:hAnsi="Traditional Arabic" w:cs="Traditional Arabic" w:hint="cs"/>
          <w:b/>
          <w:bCs/>
          <w:sz w:val="32"/>
          <w:szCs w:val="32"/>
          <w:rtl/>
          <w:lang w:bidi="ar-IQ"/>
        </w:rPr>
        <w:t xml:space="preserve"> </w:t>
      </w:r>
      <w:r w:rsidRPr="00D55C64">
        <w:rPr>
          <w:rFonts w:ascii="Traditional Arabic" w:hAnsi="Traditional Arabic" w:cs="Traditional Arabic"/>
          <w:b/>
          <w:bCs/>
          <w:sz w:val="32"/>
          <w:szCs w:val="32"/>
          <w:rtl/>
          <w:lang w:bidi="ar-IQ"/>
        </w:rPr>
        <w:t xml:space="preserve">(آية </w:t>
      </w:r>
      <w:r w:rsidRPr="00D55C64">
        <w:rPr>
          <w:rFonts w:ascii="Traditional Arabic" w:hAnsi="Traditional Arabic" w:cs="Traditional Arabic" w:hint="cs"/>
          <w:b/>
          <w:bCs/>
          <w:sz w:val="32"/>
          <w:szCs w:val="32"/>
          <w:rtl/>
          <w:lang w:bidi="ar-IQ"/>
        </w:rPr>
        <w:t>1</w:t>
      </w:r>
      <w:r>
        <w:rPr>
          <w:rFonts w:ascii="Traditional Arabic" w:hAnsi="Traditional Arabic" w:cs="Traditional Arabic" w:hint="cs"/>
          <w:b/>
          <w:bCs/>
          <w:sz w:val="32"/>
          <w:szCs w:val="32"/>
          <w:rtl/>
          <w:lang w:bidi="ar-IQ"/>
        </w:rPr>
        <w:t>63</w:t>
      </w:r>
      <w:r w:rsidRPr="00D55C64">
        <w:rPr>
          <w:rFonts w:ascii="Traditional Arabic" w:hAnsi="Traditional Arabic" w:cs="Traditional Arabic"/>
          <w:b/>
          <w:bCs/>
          <w:sz w:val="32"/>
          <w:szCs w:val="32"/>
          <w:rtl/>
          <w:lang w:bidi="ar-IQ"/>
        </w:rPr>
        <w:t>)</w:t>
      </w:r>
      <w:r w:rsidRPr="00D55C64">
        <w:rPr>
          <w:rFonts w:ascii="Traditional Arabic" w:hAnsi="Traditional Arabic" w:cs="Traditional Arabic" w:hint="cs"/>
          <w:sz w:val="32"/>
          <w:szCs w:val="32"/>
          <w:rtl/>
          <w:lang w:bidi="ar-IQ"/>
        </w:rPr>
        <w:t xml:space="preserve"> </w:t>
      </w:r>
      <w:r w:rsidRPr="00D55C64">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صَالِ</w:t>
      </w:r>
      <w:r w:rsidRPr="00D55C64">
        <w:rPr>
          <w:rFonts w:ascii="Traditional Arabic" w:hAnsi="Traditional Arabic" w:cs="Traditional Arabic"/>
          <w:sz w:val="32"/>
          <w:szCs w:val="32"/>
          <w:rtl/>
          <w:lang w:bidi="ar-IQ"/>
        </w:rPr>
        <w:t xml:space="preserve">﴾: </w:t>
      </w:r>
      <w:r w:rsidRPr="00D55C64">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D55C64">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بإثبات الياء وقفاً (</w:t>
      </w:r>
      <w:r w:rsidRPr="00882F67">
        <w:rPr>
          <w:rFonts w:ascii="Traditional Arabic" w:hAnsi="Traditional Arabic" w:cs="Traditional Arabic" w:hint="cs"/>
          <w:b/>
          <w:bCs/>
          <w:sz w:val="32"/>
          <w:szCs w:val="32"/>
          <w:rtl/>
          <w:lang w:bidi="ar-IQ"/>
        </w:rPr>
        <w:t>صَالِي</w:t>
      </w:r>
      <w:r>
        <w:rPr>
          <w:rFonts w:ascii="Traditional Arabic" w:hAnsi="Traditional Arabic" w:cs="Traditional Arabic" w:hint="cs"/>
          <w:sz w:val="32"/>
          <w:szCs w:val="32"/>
          <w:rtl/>
          <w:lang w:bidi="ar-IQ"/>
        </w:rPr>
        <w:t>).</w:t>
      </w:r>
    </w:p>
    <w:p w:rsidR="006426BA" w:rsidRPr="00D55C64" w:rsidRDefault="0005135E" w:rsidP="00882F67">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6426BA" w:rsidRPr="00D55C64">
        <w:rPr>
          <w:rFonts w:ascii="Traditional Arabic" w:hAnsi="Traditional Arabic" w:cs="Traditional Arabic"/>
          <w:b/>
          <w:bCs/>
          <w:sz w:val="32"/>
          <w:szCs w:val="32"/>
          <w:rtl/>
          <w:lang w:bidi="ar-IQ"/>
        </w:rPr>
        <w:t xml:space="preserve">(آية </w:t>
      </w:r>
      <w:r w:rsidR="006426BA" w:rsidRPr="00D55C64">
        <w:rPr>
          <w:rFonts w:ascii="Traditional Arabic" w:hAnsi="Traditional Arabic" w:cs="Traditional Arabic" w:hint="cs"/>
          <w:b/>
          <w:bCs/>
          <w:sz w:val="32"/>
          <w:szCs w:val="32"/>
          <w:rtl/>
          <w:lang w:bidi="ar-IQ"/>
        </w:rPr>
        <w:t>169</w:t>
      </w:r>
      <w:r w:rsidR="006426BA" w:rsidRPr="00D55C64">
        <w:rPr>
          <w:rFonts w:ascii="Traditional Arabic" w:hAnsi="Traditional Arabic" w:cs="Traditional Arabic"/>
          <w:b/>
          <w:bCs/>
          <w:sz w:val="32"/>
          <w:szCs w:val="32"/>
          <w:rtl/>
          <w:lang w:bidi="ar-IQ"/>
        </w:rPr>
        <w:t>)</w:t>
      </w:r>
      <w:r w:rsidR="006426BA" w:rsidRPr="00D55C64">
        <w:rPr>
          <w:rFonts w:ascii="Arabic Typesetting" w:hAnsi="Arabic Typesetting" w:cs="Traditional Arabic"/>
          <w:sz w:val="32"/>
          <w:szCs w:val="32"/>
          <w:rtl/>
          <w:lang w:bidi="ar-IQ"/>
        </w:rPr>
        <w:t xml:space="preserve"> </w:t>
      </w:r>
      <w:r w:rsidRPr="00D55C64">
        <w:rPr>
          <w:rFonts w:ascii="Traditional Arabic" w:hAnsi="Traditional Arabic" w:cs="Traditional Arabic"/>
          <w:sz w:val="32"/>
          <w:szCs w:val="32"/>
          <w:rtl/>
          <w:lang w:bidi="ar-IQ"/>
        </w:rPr>
        <w:t>﴿</w:t>
      </w:r>
      <w:r w:rsidR="006426BA" w:rsidRPr="00D55C64">
        <w:rPr>
          <w:rFonts w:ascii="Traditional Arabic" w:hAnsi="Traditional Arabic" w:cs="Traditional Arabic" w:hint="cs"/>
          <w:b/>
          <w:bCs/>
          <w:color w:val="FF0000"/>
          <w:sz w:val="32"/>
          <w:szCs w:val="32"/>
          <w:rtl/>
          <w:lang w:bidi="ar-IQ"/>
        </w:rPr>
        <w:t>الْمُخْلَصِينَ</w:t>
      </w:r>
      <w:r w:rsidR="00C16EDA" w:rsidRPr="00D55C64">
        <w:rPr>
          <w:rFonts w:ascii="Traditional Arabic" w:hAnsi="Traditional Arabic" w:cs="Traditional Arabic"/>
          <w:sz w:val="32"/>
          <w:szCs w:val="32"/>
          <w:rtl/>
          <w:lang w:bidi="ar-IQ"/>
        </w:rPr>
        <w:t>﴾</w:t>
      </w:r>
      <w:r w:rsidR="006426BA" w:rsidRPr="00D55C64">
        <w:rPr>
          <w:rFonts w:ascii="Traditional Arabic" w:hAnsi="Traditional Arabic" w:cs="Traditional Arabic"/>
          <w:sz w:val="32"/>
          <w:szCs w:val="32"/>
          <w:rtl/>
          <w:lang w:bidi="ar-IQ"/>
        </w:rPr>
        <w:t xml:space="preserve">: </w:t>
      </w:r>
      <w:r w:rsidR="006426BA" w:rsidRPr="00D55C64">
        <w:rPr>
          <w:rFonts w:ascii="Traditional Arabic" w:hAnsi="Traditional Arabic" w:cs="Traditional Arabic" w:hint="cs"/>
          <w:sz w:val="32"/>
          <w:szCs w:val="32"/>
          <w:rtl/>
          <w:lang w:bidi="ar-IQ"/>
        </w:rPr>
        <w:t xml:space="preserve">قرأها </w:t>
      </w:r>
      <w:r w:rsidR="00882F67">
        <w:rPr>
          <w:rFonts w:ascii="Traditional Arabic" w:hAnsi="Traditional Arabic" w:cs="Traditional Arabic" w:hint="cs"/>
          <w:b/>
          <w:bCs/>
          <w:color w:val="00B050"/>
          <w:sz w:val="32"/>
          <w:szCs w:val="32"/>
          <w:rtl/>
          <w:lang w:bidi="ar-IQ"/>
        </w:rPr>
        <w:t>يعقوب</w:t>
      </w:r>
      <w:r w:rsidR="006426BA" w:rsidRPr="00D55C64">
        <w:rPr>
          <w:rFonts w:ascii="Traditional Arabic" w:hAnsi="Traditional Arabic" w:cs="Traditional Arabic" w:hint="cs"/>
          <w:color w:val="00B050"/>
          <w:sz w:val="32"/>
          <w:szCs w:val="32"/>
          <w:rtl/>
          <w:lang w:bidi="ar-IQ"/>
        </w:rPr>
        <w:t xml:space="preserve"> </w:t>
      </w:r>
      <w:r w:rsidR="006426BA" w:rsidRPr="00D55C64">
        <w:rPr>
          <w:rFonts w:ascii="Traditional Arabic" w:hAnsi="Traditional Arabic" w:cs="Traditional Arabic" w:hint="cs"/>
          <w:sz w:val="32"/>
          <w:szCs w:val="32"/>
          <w:rtl/>
          <w:lang w:bidi="ar-IQ"/>
        </w:rPr>
        <w:t xml:space="preserve">بكسر اللام </w:t>
      </w:r>
      <w:r w:rsidR="006426BA" w:rsidRPr="00D55C64">
        <w:rPr>
          <w:rFonts w:ascii="Traditional Arabic" w:hAnsi="Traditional Arabic" w:cs="Traditional Arabic" w:hint="cs"/>
          <w:b/>
          <w:bCs/>
          <w:sz w:val="32"/>
          <w:szCs w:val="32"/>
          <w:rtl/>
          <w:lang w:bidi="ar-IQ"/>
        </w:rPr>
        <w:t>(المخلِصين)</w:t>
      </w:r>
      <w:r w:rsidR="006426BA" w:rsidRPr="00D55C64">
        <w:rPr>
          <w:rFonts w:ascii="Traditional Arabic" w:hAnsi="Traditional Arabic" w:cs="Traditional Arabic" w:hint="cs"/>
          <w:sz w:val="32"/>
          <w:szCs w:val="32"/>
          <w:rtl/>
          <w:lang w:bidi="ar-IQ"/>
        </w:rPr>
        <w:t>.</w:t>
      </w:r>
    </w:p>
    <w:p w:rsidR="00BC331B" w:rsidRPr="00D55C64" w:rsidRDefault="00BC331B" w:rsidP="00DB6744">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48222D" w:rsidTr="00152E8B">
        <w:trPr>
          <w:jc w:val="center"/>
        </w:trPr>
        <w:tc>
          <w:tcPr>
            <w:tcW w:w="8856" w:type="dxa"/>
          </w:tcPr>
          <w:p w:rsidR="0048222D" w:rsidRPr="00F65E51" w:rsidRDefault="0048222D" w:rsidP="0048222D">
            <w:pPr>
              <w:pStyle w:val="a3"/>
              <w:jc w:val="center"/>
              <w:rPr>
                <w:rFonts w:asciiTheme="minorHAnsi" w:hAnsiTheme="minorHAnsi" w:cs="Traditional Arabic"/>
                <w:sz w:val="28"/>
                <w:szCs w:val="28"/>
                <w:lang w:bidi="ar-SY"/>
              </w:rPr>
            </w:pPr>
            <w:r w:rsidRPr="009B3B6A">
              <w:rPr>
                <w:rFonts w:ascii="Traditional Arabic" w:hAnsi="Traditional Arabic" w:cs="Traditional Arabic" w:hint="cs"/>
                <w:b/>
                <w:bCs/>
                <w:sz w:val="48"/>
                <w:szCs w:val="48"/>
                <w:rtl/>
                <w:lang w:bidi="ar-IQ"/>
              </w:rPr>
              <w:t>(3</w:t>
            </w:r>
            <w:r>
              <w:rPr>
                <w:rFonts w:ascii="Traditional Arabic" w:hAnsi="Traditional Arabic" w:cs="Traditional Arabic" w:hint="cs"/>
                <w:b/>
                <w:bCs/>
                <w:sz w:val="48"/>
                <w:szCs w:val="48"/>
                <w:rtl/>
                <w:lang w:bidi="ar-IQ"/>
              </w:rPr>
              <w:t>8</w:t>
            </w:r>
            <w:r w:rsidRPr="009B3B6A">
              <w:rPr>
                <w:rFonts w:ascii="Traditional Arabic" w:hAnsi="Traditional Arabic" w:cs="Traditional Arabic" w:hint="cs"/>
                <w:b/>
                <w:bCs/>
                <w:sz w:val="48"/>
                <w:szCs w:val="48"/>
                <w:rtl/>
                <w:lang w:bidi="ar-IQ"/>
              </w:rPr>
              <w:t xml:space="preserve">) </w:t>
            </w:r>
            <w:r w:rsidR="0005135E" w:rsidRPr="00C16EDA">
              <w:rPr>
                <w:rFonts w:ascii="Traditional Arabic" w:hAnsi="Traditional Arabic" w:cs="Traditional Arabic"/>
                <w:sz w:val="48"/>
                <w:szCs w:val="48"/>
                <w:rtl/>
                <w:lang w:bidi="ar-IQ"/>
              </w:rPr>
              <w:t>﴿</w:t>
            </w:r>
            <w:r w:rsidRPr="00882F67">
              <w:rPr>
                <w:rFonts w:ascii="Traditional Arabic" w:hAnsi="Traditional Arabic" w:cs="Traditional Arabic" w:hint="cs"/>
                <w:b/>
                <w:bCs/>
                <w:color w:val="FF0000"/>
                <w:sz w:val="48"/>
                <w:szCs w:val="48"/>
                <w:rtl/>
                <w:lang w:bidi="ar-IQ"/>
              </w:rPr>
              <w:t>سُورَةُ ص مَكِيَّةٌ وَآيَاتُهَا ثمَانٍ وَثَمَانُونَ</w:t>
            </w:r>
            <w:r w:rsidR="00C16EDA" w:rsidRPr="00C16EDA">
              <w:rPr>
                <w:rFonts w:ascii="Traditional Arabic" w:hAnsi="Traditional Arabic" w:cs="Traditional Arabic"/>
                <w:b/>
                <w:bCs/>
                <w:sz w:val="48"/>
                <w:szCs w:val="48"/>
                <w:rtl/>
                <w:lang w:bidi="ar-IQ"/>
              </w:rPr>
              <w:t>﴾</w:t>
            </w:r>
            <w:r w:rsidR="006E08FA" w:rsidRPr="00C16EDA">
              <w:rPr>
                <w:rFonts w:ascii="Traditional Arabic" w:hAnsi="Traditional Arabic" w:cs="Traditional Arabic"/>
                <w:sz w:val="32"/>
                <w:szCs w:val="32"/>
                <w:vertAlign w:val="superscript"/>
                <w:rtl/>
                <w:lang w:eastAsia="ar-SY" w:bidi="ar-SY"/>
              </w:rPr>
              <w:t>(</w:t>
            </w:r>
            <w:r w:rsidR="006E08FA" w:rsidRPr="00C16EDA">
              <w:rPr>
                <w:rFonts w:ascii="Traditional Arabic" w:hAnsi="Traditional Arabic" w:cs="Traditional Arabic"/>
                <w:sz w:val="32"/>
                <w:szCs w:val="32"/>
                <w:vertAlign w:val="superscript"/>
                <w:rtl/>
                <w:lang w:eastAsia="ar-SY" w:bidi="ar-SY"/>
              </w:rPr>
              <w:footnoteReference w:id="342"/>
            </w:r>
            <w:r w:rsidR="006E08FA" w:rsidRPr="00C16EDA">
              <w:rPr>
                <w:rFonts w:ascii="Traditional Arabic" w:hAnsi="Traditional Arabic" w:cs="Traditional Arabic"/>
                <w:sz w:val="32"/>
                <w:szCs w:val="32"/>
                <w:vertAlign w:val="superscript"/>
                <w:rtl/>
                <w:lang w:eastAsia="ar-SY" w:bidi="ar-SY"/>
              </w:rPr>
              <w:t>)</w:t>
            </w:r>
          </w:p>
        </w:tc>
      </w:tr>
    </w:tbl>
    <w:p w:rsidR="00F65E51" w:rsidRDefault="0005135E" w:rsidP="00101C51">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F65E51" w:rsidRPr="00D55C64">
        <w:rPr>
          <w:rFonts w:ascii="Traditional Arabic" w:hAnsi="Traditional Arabic" w:cs="Traditional Arabic"/>
          <w:b/>
          <w:bCs/>
          <w:sz w:val="32"/>
          <w:szCs w:val="32"/>
          <w:rtl/>
          <w:lang w:bidi="ar-IQ"/>
        </w:rPr>
        <w:t xml:space="preserve">(آية </w:t>
      </w:r>
      <w:r w:rsidR="00F65E51" w:rsidRPr="00D55C64">
        <w:rPr>
          <w:rFonts w:ascii="Traditional Arabic" w:hAnsi="Traditional Arabic" w:cs="Traditional Arabic" w:hint="cs"/>
          <w:b/>
          <w:bCs/>
          <w:sz w:val="32"/>
          <w:szCs w:val="32"/>
          <w:rtl/>
          <w:lang w:bidi="ar-IQ"/>
        </w:rPr>
        <w:t>8</w:t>
      </w:r>
      <w:r w:rsidR="00F65E51" w:rsidRPr="00D55C64">
        <w:rPr>
          <w:rFonts w:ascii="Traditional Arabic" w:hAnsi="Traditional Arabic" w:cs="Traditional Arabic"/>
          <w:b/>
          <w:bCs/>
          <w:sz w:val="32"/>
          <w:szCs w:val="32"/>
          <w:rtl/>
          <w:lang w:bidi="ar-IQ"/>
        </w:rPr>
        <w:t xml:space="preserve">) </w:t>
      </w:r>
      <w:r w:rsidRPr="00D55C64">
        <w:rPr>
          <w:rFonts w:ascii="Traditional Arabic" w:hAnsi="Traditional Arabic" w:cs="Traditional Arabic"/>
          <w:sz w:val="32"/>
          <w:szCs w:val="32"/>
          <w:rtl/>
          <w:lang w:bidi="ar-IQ"/>
        </w:rPr>
        <w:t>﴿</w:t>
      </w:r>
      <w:r w:rsidR="00F65E51" w:rsidRPr="00D55C64">
        <w:rPr>
          <w:rFonts w:ascii="Traditional Arabic" w:hAnsi="Traditional Arabic" w:cs="Traditional Arabic"/>
          <w:b/>
          <w:bCs/>
          <w:color w:val="FF0000"/>
          <w:sz w:val="32"/>
          <w:szCs w:val="32"/>
          <w:rtl/>
          <w:lang w:bidi="ar-IQ"/>
        </w:rPr>
        <w:t>أَ</w:t>
      </w:r>
      <w:r w:rsidR="00F65E51" w:rsidRPr="00D55C64">
        <w:rPr>
          <w:rFonts w:ascii="Traditional Arabic" w:hAnsi="Traditional Arabic" w:cs="Traditional Arabic" w:hint="cs"/>
          <w:b/>
          <w:bCs/>
          <w:color w:val="FF0000"/>
          <w:sz w:val="32"/>
          <w:szCs w:val="32"/>
          <w:rtl/>
          <w:lang w:bidi="ar-IQ"/>
        </w:rPr>
        <w:t>ءُنزلَ</w:t>
      </w:r>
      <w:r w:rsidR="00C16EDA" w:rsidRPr="00D55C64">
        <w:rPr>
          <w:rFonts w:ascii="Traditional Arabic" w:hAnsi="Traditional Arabic" w:cs="Traditional Arabic"/>
          <w:sz w:val="32"/>
          <w:szCs w:val="32"/>
          <w:rtl/>
          <w:lang w:bidi="ar-IQ"/>
        </w:rPr>
        <w:t>﴾</w:t>
      </w:r>
      <w:r w:rsidR="00F65E51" w:rsidRPr="00D55C64">
        <w:rPr>
          <w:rFonts w:ascii="Traditional Arabic" w:hAnsi="Traditional Arabic" w:cs="Traditional Arabic"/>
          <w:b/>
          <w:bCs/>
          <w:sz w:val="32"/>
          <w:szCs w:val="32"/>
          <w:rtl/>
          <w:lang w:bidi="ar-IQ"/>
        </w:rPr>
        <w:t xml:space="preserve">: </w:t>
      </w:r>
      <w:r w:rsidR="00F65E51" w:rsidRPr="00D55C64">
        <w:rPr>
          <w:rFonts w:ascii="Traditional Arabic" w:hAnsi="Traditional Arabic" w:cs="Traditional Arabic"/>
          <w:sz w:val="32"/>
          <w:szCs w:val="32"/>
          <w:rtl/>
          <w:lang w:bidi="ar-IQ"/>
        </w:rPr>
        <w:t xml:space="preserve">قرأها </w:t>
      </w:r>
      <w:r w:rsidR="00101C51">
        <w:rPr>
          <w:rFonts w:ascii="Traditional Arabic" w:hAnsi="Traditional Arabic" w:cs="Traditional Arabic" w:hint="cs"/>
          <w:b/>
          <w:bCs/>
          <w:color w:val="7030A0"/>
          <w:sz w:val="32"/>
          <w:szCs w:val="32"/>
          <w:rtl/>
          <w:lang w:bidi="ar-IQ"/>
        </w:rPr>
        <w:t>رويس</w:t>
      </w:r>
      <w:r w:rsidR="00F65E51" w:rsidRPr="00101C51">
        <w:rPr>
          <w:rFonts w:ascii="Traditional Arabic" w:hAnsi="Traditional Arabic" w:cs="Traditional Arabic"/>
          <w:color w:val="7030A0"/>
          <w:sz w:val="32"/>
          <w:szCs w:val="32"/>
          <w:rtl/>
          <w:lang w:bidi="ar-IQ"/>
        </w:rPr>
        <w:t xml:space="preserve"> </w:t>
      </w:r>
      <w:r w:rsidR="00F65E51" w:rsidRPr="00D55C64">
        <w:rPr>
          <w:rFonts w:ascii="Traditional Arabic" w:hAnsi="Traditional Arabic" w:cs="Traditional Arabic"/>
          <w:sz w:val="32"/>
          <w:szCs w:val="32"/>
          <w:rtl/>
          <w:lang w:bidi="ar-IQ"/>
        </w:rPr>
        <w:t>ب</w:t>
      </w:r>
      <w:r w:rsidR="00F65E51" w:rsidRPr="00D55C64">
        <w:rPr>
          <w:rFonts w:ascii="Traditional Arabic" w:hAnsi="Traditional Arabic" w:cs="Traditional Arabic" w:hint="cs"/>
          <w:sz w:val="32"/>
          <w:szCs w:val="32"/>
          <w:rtl/>
          <w:lang w:bidi="ar-IQ"/>
        </w:rPr>
        <w:t>تحقيق</w:t>
      </w:r>
      <w:r w:rsidR="00F65E51" w:rsidRPr="00D55C64">
        <w:rPr>
          <w:rFonts w:ascii="Traditional Arabic" w:hAnsi="Traditional Arabic" w:cs="Traditional Arabic"/>
          <w:sz w:val="32"/>
          <w:szCs w:val="32"/>
          <w:rtl/>
          <w:lang w:bidi="ar-IQ"/>
        </w:rPr>
        <w:t xml:space="preserve"> الهمزة ا</w:t>
      </w:r>
      <w:r w:rsidR="00101C51">
        <w:rPr>
          <w:rFonts w:ascii="Traditional Arabic" w:hAnsi="Traditional Arabic" w:cs="Traditional Arabic"/>
          <w:sz w:val="32"/>
          <w:szCs w:val="32"/>
          <w:rtl/>
          <w:lang w:bidi="ar-IQ"/>
        </w:rPr>
        <w:t>لأولى وتسهيل الثانية م</w:t>
      </w:r>
      <w:r w:rsidR="00101C51">
        <w:rPr>
          <w:rFonts w:ascii="Traditional Arabic" w:hAnsi="Traditional Arabic" w:cs="Traditional Arabic" w:hint="cs"/>
          <w:sz w:val="32"/>
          <w:szCs w:val="32"/>
          <w:rtl/>
          <w:lang w:bidi="ar-IQ"/>
        </w:rPr>
        <w:t xml:space="preserve">ن غير </w:t>
      </w:r>
      <w:r w:rsidR="00DB6744">
        <w:rPr>
          <w:rFonts w:ascii="Traditional Arabic" w:hAnsi="Traditional Arabic" w:cs="Traditional Arabic"/>
          <w:sz w:val="32"/>
          <w:szCs w:val="32"/>
          <w:rtl/>
          <w:lang w:bidi="ar-IQ"/>
        </w:rPr>
        <w:t>إدخال</w:t>
      </w:r>
      <w:r w:rsidR="00F65E51" w:rsidRPr="00D55C64">
        <w:rPr>
          <w:rFonts w:ascii="Traditional Arabic" w:hAnsi="Traditional Arabic" w:cs="Traditional Arabic"/>
          <w:sz w:val="32"/>
          <w:szCs w:val="32"/>
          <w:rtl/>
          <w:lang w:bidi="ar-IQ"/>
        </w:rPr>
        <w:t>.</w:t>
      </w:r>
      <w:r w:rsidR="00101C51">
        <w:rPr>
          <w:rFonts w:ascii="Traditional Arabic" w:hAnsi="Traditional Arabic" w:cs="Traditional Arabic" w:hint="cs"/>
          <w:sz w:val="32"/>
          <w:szCs w:val="32"/>
          <w:rtl/>
          <w:lang w:bidi="ar-IQ"/>
        </w:rPr>
        <w:t xml:space="preserve"> </w:t>
      </w:r>
      <w:r w:rsidR="00101C51" w:rsidRPr="00D55C64">
        <w:rPr>
          <w:rFonts w:ascii="Traditional Arabic" w:hAnsi="Traditional Arabic" w:cs="Traditional Arabic"/>
          <w:sz w:val="32"/>
          <w:szCs w:val="32"/>
          <w:rtl/>
          <w:lang w:bidi="ar-IQ"/>
        </w:rPr>
        <w:t>﴿</w:t>
      </w:r>
      <w:r w:rsidR="00101C51">
        <w:rPr>
          <w:rFonts w:ascii="Traditional Arabic" w:hAnsi="Traditional Arabic" w:cs="Traditional Arabic" w:hint="cs"/>
          <w:b/>
          <w:bCs/>
          <w:color w:val="FF0000"/>
          <w:sz w:val="32"/>
          <w:szCs w:val="32"/>
          <w:rtl/>
          <w:lang w:bidi="ar-IQ"/>
        </w:rPr>
        <w:t>عَذَابِ</w:t>
      </w:r>
      <w:r w:rsidR="00101C51" w:rsidRPr="00D55C64">
        <w:rPr>
          <w:rFonts w:ascii="Traditional Arabic" w:hAnsi="Traditional Arabic" w:cs="Traditional Arabic"/>
          <w:sz w:val="32"/>
          <w:szCs w:val="32"/>
          <w:rtl/>
          <w:lang w:bidi="ar-IQ"/>
        </w:rPr>
        <w:t xml:space="preserve">﴾: </w:t>
      </w:r>
      <w:r w:rsidR="00101C51" w:rsidRPr="00D55C64">
        <w:rPr>
          <w:rFonts w:ascii="Traditional Arabic" w:hAnsi="Traditional Arabic" w:cs="Traditional Arabic" w:hint="cs"/>
          <w:sz w:val="32"/>
          <w:szCs w:val="32"/>
          <w:rtl/>
          <w:lang w:bidi="ar-IQ"/>
        </w:rPr>
        <w:t xml:space="preserve">قرأها </w:t>
      </w:r>
      <w:r w:rsidR="00101C51">
        <w:rPr>
          <w:rFonts w:ascii="Traditional Arabic" w:hAnsi="Traditional Arabic" w:cs="Traditional Arabic" w:hint="cs"/>
          <w:b/>
          <w:bCs/>
          <w:color w:val="00B050"/>
          <w:sz w:val="32"/>
          <w:szCs w:val="32"/>
          <w:rtl/>
          <w:lang w:bidi="ar-IQ"/>
        </w:rPr>
        <w:t>يعقوب</w:t>
      </w:r>
      <w:r w:rsidR="00101C51" w:rsidRPr="00D55C64">
        <w:rPr>
          <w:rFonts w:ascii="Traditional Arabic" w:hAnsi="Traditional Arabic" w:cs="Traditional Arabic" w:hint="cs"/>
          <w:color w:val="00B050"/>
          <w:sz w:val="32"/>
          <w:szCs w:val="32"/>
          <w:rtl/>
          <w:lang w:bidi="ar-IQ"/>
        </w:rPr>
        <w:t xml:space="preserve"> </w:t>
      </w:r>
      <w:r w:rsidR="00101C51">
        <w:rPr>
          <w:rFonts w:ascii="Traditional Arabic" w:hAnsi="Traditional Arabic" w:cs="Traditional Arabic" w:hint="cs"/>
          <w:sz w:val="32"/>
          <w:szCs w:val="32"/>
          <w:rtl/>
          <w:lang w:bidi="ar-IQ"/>
        </w:rPr>
        <w:t>بإثبات الياء وصلاً ووقفاً (</w:t>
      </w:r>
      <w:r w:rsidR="00101C51">
        <w:rPr>
          <w:rFonts w:ascii="Traditional Arabic" w:hAnsi="Traditional Arabic" w:cs="Traditional Arabic" w:hint="cs"/>
          <w:b/>
          <w:bCs/>
          <w:sz w:val="32"/>
          <w:szCs w:val="32"/>
          <w:rtl/>
          <w:lang w:bidi="ar-IQ"/>
        </w:rPr>
        <w:t>عَذَابِي</w:t>
      </w:r>
      <w:r w:rsidR="00101C51">
        <w:rPr>
          <w:rFonts w:ascii="Traditional Arabic" w:hAnsi="Traditional Arabic" w:cs="Traditional Arabic" w:hint="cs"/>
          <w:sz w:val="32"/>
          <w:szCs w:val="32"/>
          <w:rtl/>
          <w:lang w:bidi="ar-IQ"/>
        </w:rPr>
        <w:t>).</w:t>
      </w:r>
    </w:p>
    <w:p w:rsidR="00101C51" w:rsidRPr="00D55C64" w:rsidRDefault="00101C51" w:rsidP="00101C51">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D55C64">
        <w:rPr>
          <w:rFonts w:ascii="Traditional Arabic" w:hAnsi="Traditional Arabic" w:cs="Traditional Arabic"/>
          <w:b/>
          <w:bCs/>
          <w:sz w:val="32"/>
          <w:szCs w:val="32"/>
          <w:rtl/>
          <w:lang w:bidi="ar-IQ"/>
        </w:rPr>
        <w:t xml:space="preserve">(آية </w:t>
      </w:r>
      <w:r w:rsidRPr="00D55C64">
        <w:rPr>
          <w:rFonts w:ascii="Traditional Arabic" w:hAnsi="Traditional Arabic" w:cs="Traditional Arabic" w:hint="cs"/>
          <w:b/>
          <w:bCs/>
          <w:sz w:val="32"/>
          <w:szCs w:val="32"/>
          <w:rtl/>
          <w:lang w:bidi="ar-IQ"/>
        </w:rPr>
        <w:t>8</w:t>
      </w:r>
      <w:r w:rsidRPr="00D55C64">
        <w:rPr>
          <w:rFonts w:ascii="Traditional Arabic" w:hAnsi="Traditional Arabic" w:cs="Traditional Arabic"/>
          <w:b/>
          <w:bCs/>
          <w:sz w:val="32"/>
          <w:szCs w:val="32"/>
          <w:rtl/>
          <w:lang w:bidi="ar-IQ"/>
        </w:rPr>
        <w:t xml:space="preserve">) </w:t>
      </w:r>
      <w:r w:rsidRPr="00D55C64">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عِقَابِ</w:t>
      </w:r>
      <w:r w:rsidRPr="00D55C64">
        <w:rPr>
          <w:rFonts w:ascii="Traditional Arabic" w:hAnsi="Traditional Arabic" w:cs="Traditional Arabic"/>
          <w:sz w:val="32"/>
          <w:szCs w:val="32"/>
          <w:rtl/>
          <w:lang w:bidi="ar-IQ"/>
        </w:rPr>
        <w:t xml:space="preserve">﴾: </w:t>
      </w:r>
      <w:r w:rsidRPr="00D55C64">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D55C64">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بإثبات الياء وصلاً ووقفاً (</w:t>
      </w:r>
      <w:r>
        <w:rPr>
          <w:rFonts w:ascii="Traditional Arabic" w:hAnsi="Traditional Arabic" w:cs="Traditional Arabic" w:hint="cs"/>
          <w:b/>
          <w:bCs/>
          <w:sz w:val="32"/>
          <w:szCs w:val="32"/>
          <w:rtl/>
          <w:lang w:bidi="ar-IQ"/>
        </w:rPr>
        <w:t>عِقَابِي</w:t>
      </w:r>
      <w:r>
        <w:rPr>
          <w:rFonts w:ascii="Traditional Arabic" w:hAnsi="Traditional Arabic" w:cs="Traditional Arabic" w:hint="cs"/>
          <w:sz w:val="32"/>
          <w:szCs w:val="32"/>
          <w:rtl/>
          <w:lang w:bidi="ar-IQ"/>
        </w:rPr>
        <w:t>).</w:t>
      </w:r>
    </w:p>
    <w:p w:rsidR="00BC331B" w:rsidRDefault="00101C51" w:rsidP="00101C51">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5135E" w:rsidRPr="00D55C64">
        <w:rPr>
          <w:rFonts w:ascii="Traditional Arabic" w:hAnsi="Traditional Arabic" w:cs="Traditional Arabic"/>
          <w:b/>
          <w:bCs/>
          <w:sz w:val="32"/>
          <w:szCs w:val="32"/>
          <w:lang w:bidi="ar-IQ"/>
        </w:rPr>
        <w:sym w:font="Symbol" w:char="F0B7"/>
      </w:r>
      <w:r w:rsidR="00F65E51" w:rsidRPr="00D55C64">
        <w:rPr>
          <w:rFonts w:ascii="Traditional Arabic" w:hAnsi="Traditional Arabic" w:cs="Traditional Arabic"/>
          <w:b/>
          <w:bCs/>
          <w:sz w:val="32"/>
          <w:szCs w:val="32"/>
          <w:rtl/>
          <w:lang w:bidi="ar-IQ"/>
        </w:rPr>
        <w:t xml:space="preserve">(آية </w:t>
      </w:r>
      <w:r w:rsidR="00F65E51" w:rsidRPr="00D55C64">
        <w:rPr>
          <w:rFonts w:ascii="Traditional Arabic" w:hAnsi="Traditional Arabic" w:cs="Traditional Arabic" w:hint="cs"/>
          <w:b/>
          <w:bCs/>
          <w:sz w:val="32"/>
          <w:szCs w:val="32"/>
          <w:rtl/>
          <w:lang w:bidi="ar-IQ"/>
        </w:rPr>
        <w:t>15</w:t>
      </w:r>
      <w:r w:rsidR="00F65E51" w:rsidRPr="00D55C64">
        <w:rPr>
          <w:rFonts w:ascii="Traditional Arabic" w:hAnsi="Traditional Arabic" w:cs="Traditional Arabic"/>
          <w:b/>
          <w:bCs/>
          <w:sz w:val="32"/>
          <w:szCs w:val="32"/>
          <w:rtl/>
          <w:lang w:bidi="ar-IQ"/>
        </w:rPr>
        <w:t>)</w:t>
      </w:r>
      <w:r w:rsidR="00F65E51" w:rsidRPr="00D55C64">
        <w:rPr>
          <w:rFonts w:ascii="Arabic Typesetting" w:hAnsi="Arabic Typesetting" w:cs="Traditional Arabic"/>
          <w:sz w:val="32"/>
          <w:szCs w:val="32"/>
          <w:rtl/>
          <w:lang w:bidi="ar-IQ"/>
        </w:rPr>
        <w:t xml:space="preserve"> </w:t>
      </w:r>
      <w:r w:rsidR="0005135E" w:rsidRPr="00D55C64">
        <w:rPr>
          <w:rFonts w:ascii="Traditional Arabic" w:hAnsi="Traditional Arabic" w:cs="Traditional Arabic"/>
          <w:sz w:val="32"/>
          <w:szCs w:val="32"/>
          <w:rtl/>
          <w:lang w:bidi="ar-IQ"/>
        </w:rPr>
        <w:t>﴿</w:t>
      </w:r>
      <w:r w:rsidR="00F65E51" w:rsidRPr="00D55C64">
        <w:rPr>
          <w:rFonts w:ascii="Traditional Arabic" w:hAnsi="Traditional Arabic" w:cs="Traditional Arabic" w:hint="cs"/>
          <w:b/>
          <w:bCs/>
          <w:color w:val="FF0000"/>
          <w:sz w:val="32"/>
          <w:szCs w:val="32"/>
          <w:rtl/>
          <w:lang w:bidi="ar-IQ"/>
        </w:rPr>
        <w:t>هؤلاءِ إِل</w:t>
      </w:r>
      <w:r>
        <w:rPr>
          <w:rFonts w:ascii="Traditional Arabic" w:hAnsi="Traditional Arabic" w:cs="Traditional Arabic" w:hint="cs"/>
          <w:b/>
          <w:bCs/>
          <w:color w:val="FF0000"/>
          <w:sz w:val="32"/>
          <w:szCs w:val="32"/>
          <w:rtl/>
          <w:lang w:bidi="ar-IQ"/>
        </w:rPr>
        <w:t>َّ</w:t>
      </w:r>
      <w:r w:rsidR="00F65E51" w:rsidRPr="00D55C64">
        <w:rPr>
          <w:rFonts w:ascii="Traditional Arabic" w:hAnsi="Traditional Arabic" w:cs="Traditional Arabic" w:hint="cs"/>
          <w:b/>
          <w:bCs/>
          <w:color w:val="FF0000"/>
          <w:sz w:val="32"/>
          <w:szCs w:val="32"/>
          <w:rtl/>
          <w:lang w:bidi="ar-IQ"/>
        </w:rPr>
        <w:t>ا</w:t>
      </w:r>
      <w:r w:rsidR="00C16EDA" w:rsidRPr="00D55C64">
        <w:rPr>
          <w:rFonts w:ascii="Traditional Arabic" w:hAnsi="Traditional Arabic" w:cs="Traditional Arabic"/>
          <w:sz w:val="32"/>
          <w:szCs w:val="32"/>
          <w:rtl/>
          <w:lang w:bidi="ar-IQ"/>
        </w:rPr>
        <w:t>﴾</w:t>
      </w:r>
      <w:r w:rsidR="00F65E51" w:rsidRPr="00D55C64">
        <w:rPr>
          <w:rFonts w:ascii="Traditional Arabic" w:hAnsi="Traditional Arabic" w:cs="Traditional Arabic"/>
          <w:sz w:val="32"/>
          <w:szCs w:val="32"/>
          <w:rtl/>
          <w:lang w:bidi="ar-IQ"/>
        </w:rPr>
        <w:t xml:space="preserve">: </w:t>
      </w:r>
      <w:r w:rsidR="00F65E51" w:rsidRPr="00D55C64">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00F65E51" w:rsidRPr="00101C51">
        <w:rPr>
          <w:rFonts w:ascii="Traditional Arabic" w:hAnsi="Traditional Arabic" w:cs="Traditional Arabic" w:hint="cs"/>
          <w:color w:val="7030A0"/>
          <w:sz w:val="32"/>
          <w:szCs w:val="32"/>
          <w:rtl/>
          <w:lang w:bidi="ar-IQ"/>
        </w:rPr>
        <w:t xml:space="preserve"> </w:t>
      </w:r>
      <w:r w:rsidR="00F65E51" w:rsidRPr="00D55C64">
        <w:rPr>
          <w:rFonts w:ascii="Traditional Arabic" w:hAnsi="Traditional Arabic" w:cs="Traditional Arabic" w:hint="cs"/>
          <w:sz w:val="32"/>
          <w:szCs w:val="32"/>
          <w:rtl/>
          <w:lang w:bidi="ar-IQ"/>
        </w:rPr>
        <w:t>ب</w:t>
      </w:r>
      <w:r>
        <w:rPr>
          <w:rFonts w:ascii="Traditional Arabic" w:hAnsi="Traditional Arabic" w:cs="Traditional Arabic" w:hint="cs"/>
          <w:sz w:val="32"/>
          <w:szCs w:val="32"/>
          <w:rtl/>
          <w:lang w:bidi="ar-IQ"/>
        </w:rPr>
        <w:t>تحقيق</w:t>
      </w:r>
      <w:r w:rsidR="00F65E51" w:rsidRPr="00D55C64">
        <w:rPr>
          <w:rFonts w:ascii="Traditional Arabic" w:hAnsi="Traditional Arabic" w:cs="Traditional Arabic" w:hint="cs"/>
          <w:sz w:val="32"/>
          <w:szCs w:val="32"/>
          <w:rtl/>
          <w:lang w:bidi="ar-IQ"/>
        </w:rPr>
        <w:t xml:space="preserve"> الهمزة الأولى </w:t>
      </w:r>
      <w:r>
        <w:rPr>
          <w:rFonts w:ascii="Traditional Arabic" w:hAnsi="Traditional Arabic" w:cs="Traditional Arabic" w:hint="cs"/>
          <w:sz w:val="32"/>
          <w:szCs w:val="32"/>
          <w:rtl/>
          <w:lang w:bidi="ar-IQ"/>
        </w:rPr>
        <w:t>وتسهيل الثانية بين بين كالياء.</w:t>
      </w:r>
      <w:r w:rsidR="00F65E51" w:rsidRPr="00D55C64">
        <w:rPr>
          <w:rFonts w:ascii="Traditional Arabic" w:hAnsi="Traditional Arabic" w:cs="Traditional Arabic" w:hint="cs"/>
          <w:sz w:val="32"/>
          <w:szCs w:val="32"/>
          <w:rtl/>
          <w:lang w:bidi="ar-IQ"/>
        </w:rPr>
        <w:t xml:space="preserve"> </w:t>
      </w:r>
    </w:p>
    <w:p w:rsidR="00F65E51" w:rsidRPr="00D55C64" w:rsidRDefault="00101C51" w:rsidP="00101C51">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5135E" w:rsidRPr="00D55C64">
        <w:rPr>
          <w:rFonts w:ascii="Traditional Arabic" w:hAnsi="Traditional Arabic" w:cs="Traditional Arabic"/>
          <w:b/>
          <w:bCs/>
          <w:sz w:val="32"/>
          <w:szCs w:val="32"/>
          <w:lang w:bidi="ar-IQ"/>
        </w:rPr>
        <w:sym w:font="Symbol" w:char="F0B7"/>
      </w:r>
      <w:r w:rsidR="00F65E51" w:rsidRPr="00D55C64">
        <w:rPr>
          <w:rFonts w:ascii="Traditional Arabic" w:hAnsi="Traditional Arabic" w:cs="Traditional Arabic"/>
          <w:b/>
          <w:bCs/>
          <w:sz w:val="32"/>
          <w:szCs w:val="32"/>
          <w:rtl/>
          <w:lang w:bidi="ar-IQ"/>
        </w:rPr>
        <w:t xml:space="preserve">(آية </w:t>
      </w:r>
      <w:r w:rsidR="00B56B07" w:rsidRPr="00D55C64">
        <w:rPr>
          <w:rFonts w:ascii="Traditional Arabic" w:hAnsi="Traditional Arabic" w:cs="Traditional Arabic" w:hint="cs"/>
          <w:b/>
          <w:bCs/>
          <w:sz w:val="32"/>
          <w:szCs w:val="32"/>
          <w:rtl/>
          <w:lang w:bidi="ar-IQ"/>
        </w:rPr>
        <w:t>2</w:t>
      </w:r>
      <w:r w:rsidR="00F65E51" w:rsidRPr="00D55C64">
        <w:rPr>
          <w:rFonts w:ascii="Traditional Arabic" w:hAnsi="Traditional Arabic" w:cs="Traditional Arabic" w:hint="cs"/>
          <w:b/>
          <w:bCs/>
          <w:sz w:val="32"/>
          <w:szCs w:val="32"/>
          <w:rtl/>
          <w:lang w:bidi="ar-IQ"/>
        </w:rPr>
        <w:t>2</w:t>
      </w:r>
      <w:r w:rsidR="00F65E51" w:rsidRPr="00D55C64">
        <w:rPr>
          <w:rFonts w:ascii="Traditional Arabic" w:hAnsi="Traditional Arabic" w:cs="Traditional Arabic"/>
          <w:b/>
          <w:bCs/>
          <w:sz w:val="32"/>
          <w:szCs w:val="32"/>
          <w:rtl/>
          <w:lang w:bidi="ar-IQ"/>
        </w:rPr>
        <w:t>)</w:t>
      </w:r>
      <w:r w:rsidR="00F65E51" w:rsidRPr="00D55C64">
        <w:rPr>
          <w:rFonts w:ascii="Traditional Arabic" w:hAnsi="Traditional Arabic" w:cs="Traditional Arabic" w:hint="cs"/>
          <w:sz w:val="32"/>
          <w:szCs w:val="32"/>
          <w:rtl/>
          <w:lang w:bidi="ar-IQ"/>
        </w:rPr>
        <w:t xml:space="preserve"> </w:t>
      </w:r>
      <w:r w:rsidR="0005135E" w:rsidRPr="00D55C64">
        <w:rPr>
          <w:rFonts w:ascii="Traditional Arabic" w:hAnsi="Traditional Arabic" w:cs="Traditional Arabic"/>
          <w:sz w:val="32"/>
          <w:szCs w:val="32"/>
          <w:rtl/>
          <w:lang w:bidi="ar-IQ"/>
        </w:rPr>
        <w:t>﴿</w:t>
      </w:r>
      <w:r w:rsidRPr="00101C51">
        <w:rPr>
          <w:rFonts w:ascii="Traditional Arabic" w:hAnsi="Traditional Arabic" w:cs="Traditional Arabic"/>
          <w:b/>
          <w:bCs/>
          <w:color w:val="FF0000"/>
          <w:sz w:val="32"/>
          <w:szCs w:val="32"/>
          <w:rtl/>
          <w:lang w:bidi="ar-IQ"/>
        </w:rPr>
        <w:t>الصِّرَاطِ</w:t>
      </w:r>
      <w:r w:rsidR="00C16EDA" w:rsidRPr="00D55C64">
        <w:rPr>
          <w:rFonts w:ascii="Traditional Arabic" w:hAnsi="Traditional Arabic" w:cs="Traditional Arabic"/>
          <w:sz w:val="32"/>
          <w:szCs w:val="32"/>
          <w:rtl/>
          <w:lang w:bidi="ar-IQ"/>
        </w:rPr>
        <w:t>﴾</w:t>
      </w:r>
      <w:r w:rsidR="00F65E51" w:rsidRPr="00D55C64">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قرأها</w:t>
      </w:r>
      <w:r w:rsidR="00F65E51" w:rsidRPr="00D55C64">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7030A0"/>
          <w:sz w:val="32"/>
          <w:szCs w:val="32"/>
          <w:rtl/>
          <w:lang w:bidi="ar-IQ"/>
        </w:rPr>
        <w:t>رويس</w:t>
      </w:r>
      <w:r w:rsidR="00F65E51" w:rsidRPr="00101C51">
        <w:rPr>
          <w:rFonts w:ascii="Traditional Arabic" w:hAnsi="Traditional Arabic" w:cs="Traditional Arabic" w:hint="cs"/>
          <w:color w:val="7030A0"/>
          <w:sz w:val="32"/>
          <w:szCs w:val="32"/>
          <w:rtl/>
          <w:lang w:bidi="ar-IQ"/>
        </w:rPr>
        <w:t xml:space="preserve"> </w:t>
      </w:r>
      <w:r>
        <w:rPr>
          <w:rFonts w:ascii="Traditional Arabic" w:hAnsi="Traditional Arabic" w:cs="Traditional Arabic" w:hint="cs"/>
          <w:sz w:val="32"/>
          <w:szCs w:val="32"/>
          <w:rtl/>
          <w:lang w:bidi="ar-IQ"/>
        </w:rPr>
        <w:t>بالسين بدل من الصاد</w:t>
      </w:r>
      <w:r w:rsidR="009F4660" w:rsidRPr="00D55C64">
        <w:rPr>
          <w:rFonts w:ascii="Traditional Arabic" w:hAnsi="Traditional Arabic" w:cs="Traditional Arabic" w:hint="cs"/>
          <w:sz w:val="32"/>
          <w:szCs w:val="32"/>
          <w:rtl/>
          <w:lang w:bidi="ar-IQ"/>
        </w:rPr>
        <w:t xml:space="preserve"> </w:t>
      </w:r>
      <w:r w:rsidR="009F4660" w:rsidRPr="00D55C64">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السِّرَاطِ</w:t>
      </w:r>
      <w:r w:rsidR="009F4660" w:rsidRPr="00D55C64">
        <w:rPr>
          <w:rFonts w:ascii="Traditional Arabic" w:hAnsi="Traditional Arabic" w:cs="Traditional Arabic" w:hint="cs"/>
          <w:b/>
          <w:bCs/>
          <w:sz w:val="32"/>
          <w:szCs w:val="32"/>
          <w:rtl/>
          <w:lang w:bidi="ar-IQ"/>
        </w:rPr>
        <w:t>)</w:t>
      </w:r>
      <w:r w:rsidR="00F65E51" w:rsidRPr="00D55C64">
        <w:rPr>
          <w:rFonts w:ascii="Traditional Arabic" w:hAnsi="Traditional Arabic" w:cs="Traditional Arabic" w:hint="cs"/>
          <w:sz w:val="32"/>
          <w:szCs w:val="32"/>
          <w:rtl/>
          <w:lang w:bidi="ar-IQ"/>
        </w:rPr>
        <w:t>.</w:t>
      </w:r>
    </w:p>
    <w:p w:rsidR="00A517F6" w:rsidRDefault="0005135E" w:rsidP="00101C51">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9F4660" w:rsidRPr="00D55C64">
        <w:rPr>
          <w:rFonts w:ascii="Traditional Arabic" w:hAnsi="Traditional Arabic" w:cs="Traditional Arabic"/>
          <w:b/>
          <w:bCs/>
          <w:sz w:val="32"/>
          <w:szCs w:val="32"/>
          <w:rtl/>
          <w:lang w:bidi="ar-IQ"/>
        </w:rPr>
        <w:t xml:space="preserve">(آية </w:t>
      </w:r>
      <w:r w:rsidR="009F4660" w:rsidRPr="00D55C64">
        <w:rPr>
          <w:rFonts w:ascii="Traditional Arabic" w:hAnsi="Traditional Arabic" w:cs="Traditional Arabic" w:hint="cs"/>
          <w:b/>
          <w:bCs/>
          <w:sz w:val="32"/>
          <w:szCs w:val="32"/>
          <w:rtl/>
          <w:lang w:bidi="ar-IQ"/>
        </w:rPr>
        <w:t>23</w:t>
      </w:r>
      <w:r w:rsidR="009F4660" w:rsidRPr="00D55C64">
        <w:rPr>
          <w:rFonts w:ascii="Traditional Arabic" w:hAnsi="Traditional Arabic" w:cs="Traditional Arabic"/>
          <w:b/>
          <w:bCs/>
          <w:sz w:val="32"/>
          <w:szCs w:val="32"/>
          <w:rtl/>
          <w:lang w:bidi="ar-IQ"/>
        </w:rPr>
        <w:t>)</w:t>
      </w:r>
      <w:r w:rsidR="009F4660" w:rsidRPr="00D55C64">
        <w:rPr>
          <w:rFonts w:ascii="Traditional Arabic" w:hAnsi="Traditional Arabic" w:cs="Traditional Arabic" w:hint="cs"/>
          <w:sz w:val="32"/>
          <w:szCs w:val="32"/>
          <w:rtl/>
          <w:lang w:bidi="ar-IQ"/>
        </w:rPr>
        <w:t xml:space="preserve"> </w:t>
      </w:r>
      <w:r w:rsidRPr="00D55C64">
        <w:rPr>
          <w:rFonts w:ascii="Traditional Arabic" w:hAnsi="Traditional Arabic" w:cs="Traditional Arabic"/>
          <w:sz w:val="32"/>
          <w:szCs w:val="32"/>
          <w:rtl/>
          <w:lang w:bidi="ar-IQ"/>
        </w:rPr>
        <w:t>﴿</w:t>
      </w:r>
      <w:r w:rsidR="009F4660" w:rsidRPr="00D55C64">
        <w:rPr>
          <w:rFonts w:ascii="Traditional Arabic" w:hAnsi="Traditional Arabic" w:cs="Traditional Arabic" w:hint="cs"/>
          <w:b/>
          <w:bCs/>
          <w:color w:val="FF0000"/>
          <w:sz w:val="32"/>
          <w:szCs w:val="32"/>
          <w:rtl/>
          <w:lang w:bidi="ar-IQ"/>
        </w:rPr>
        <w:t>وَلِيَ</w:t>
      </w:r>
      <w:r w:rsidR="00C16EDA" w:rsidRPr="00D55C64">
        <w:rPr>
          <w:rFonts w:ascii="Traditional Arabic" w:hAnsi="Traditional Arabic" w:cs="Traditional Arabic"/>
          <w:sz w:val="32"/>
          <w:szCs w:val="32"/>
          <w:rtl/>
          <w:lang w:bidi="ar-IQ"/>
        </w:rPr>
        <w:t>﴾</w:t>
      </w:r>
      <w:r w:rsidR="009F4660" w:rsidRPr="00D55C64">
        <w:rPr>
          <w:rFonts w:ascii="Traditional Arabic" w:hAnsi="Traditional Arabic" w:cs="Traditional Arabic"/>
          <w:b/>
          <w:bCs/>
          <w:sz w:val="32"/>
          <w:szCs w:val="32"/>
          <w:rtl/>
          <w:lang w:bidi="ar-IQ"/>
        </w:rPr>
        <w:t xml:space="preserve">: </w:t>
      </w:r>
      <w:r w:rsidR="009F4660" w:rsidRPr="00D55C64">
        <w:rPr>
          <w:rFonts w:ascii="Traditional Arabic" w:hAnsi="Traditional Arabic" w:cs="Traditional Arabic"/>
          <w:sz w:val="32"/>
          <w:szCs w:val="32"/>
          <w:rtl/>
          <w:lang w:bidi="ar-IQ"/>
        </w:rPr>
        <w:t xml:space="preserve">قرأها </w:t>
      </w:r>
      <w:r w:rsidR="00101C51">
        <w:rPr>
          <w:rFonts w:ascii="Traditional Arabic" w:hAnsi="Traditional Arabic" w:cs="Traditional Arabic" w:hint="cs"/>
          <w:b/>
          <w:bCs/>
          <w:color w:val="00B050"/>
          <w:sz w:val="32"/>
          <w:szCs w:val="32"/>
          <w:rtl/>
          <w:lang w:bidi="ar-IQ"/>
        </w:rPr>
        <w:t>يعقوب</w:t>
      </w:r>
      <w:r w:rsidR="009F4660" w:rsidRPr="00D55C64">
        <w:rPr>
          <w:rFonts w:ascii="Traditional Arabic" w:hAnsi="Traditional Arabic" w:cs="Traditional Arabic" w:hint="cs"/>
          <w:sz w:val="32"/>
          <w:szCs w:val="32"/>
          <w:rtl/>
          <w:lang w:bidi="ar-IQ"/>
        </w:rPr>
        <w:t xml:space="preserve"> بإسكان الياء</w:t>
      </w:r>
      <w:r w:rsidR="00A517F6">
        <w:rPr>
          <w:rFonts w:ascii="Traditional Arabic" w:hAnsi="Traditional Arabic" w:cs="Traditional Arabic" w:hint="cs"/>
          <w:sz w:val="32"/>
          <w:szCs w:val="32"/>
          <w:rtl/>
          <w:lang w:bidi="ar-IQ"/>
        </w:rPr>
        <w:t xml:space="preserve"> </w:t>
      </w:r>
      <w:r w:rsidR="009F4660" w:rsidRPr="00D55C64">
        <w:rPr>
          <w:rFonts w:ascii="Traditional Arabic" w:hAnsi="Traditional Arabic" w:cs="Traditional Arabic" w:hint="cs"/>
          <w:b/>
          <w:bCs/>
          <w:sz w:val="32"/>
          <w:szCs w:val="32"/>
          <w:rtl/>
          <w:lang w:bidi="ar-IQ"/>
        </w:rPr>
        <w:t>(وليْ)</w:t>
      </w:r>
      <w:r w:rsidR="009F4660" w:rsidRPr="00D55C64">
        <w:rPr>
          <w:rFonts w:ascii="Traditional Arabic" w:hAnsi="Traditional Arabic" w:cs="Traditional Arabic" w:hint="cs"/>
          <w:sz w:val="32"/>
          <w:szCs w:val="32"/>
          <w:rtl/>
          <w:lang w:bidi="ar-IQ"/>
        </w:rPr>
        <w:t>.</w:t>
      </w:r>
      <w:r w:rsidR="00501B51" w:rsidRPr="00D55C64">
        <w:rPr>
          <w:rFonts w:ascii="Traditional Arabic" w:hAnsi="Traditional Arabic" w:cs="Traditional Arabic" w:hint="cs"/>
          <w:sz w:val="32"/>
          <w:szCs w:val="32"/>
          <w:rtl/>
          <w:lang w:bidi="ar-IQ"/>
        </w:rPr>
        <w:t xml:space="preserve"> </w:t>
      </w:r>
    </w:p>
    <w:p w:rsidR="00CF6905" w:rsidRDefault="00CF6905" w:rsidP="00CF6905">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D55C64">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3</w:t>
      </w:r>
      <w:r w:rsidRPr="00D55C64">
        <w:rPr>
          <w:rFonts w:ascii="Traditional Arabic" w:hAnsi="Traditional Arabic" w:cs="Traditional Arabic" w:hint="cs"/>
          <w:b/>
          <w:bCs/>
          <w:sz w:val="32"/>
          <w:szCs w:val="32"/>
          <w:rtl/>
          <w:lang w:bidi="ar-IQ"/>
        </w:rPr>
        <w:t>3</w:t>
      </w:r>
      <w:r w:rsidRPr="00D55C64">
        <w:rPr>
          <w:rFonts w:ascii="Traditional Arabic" w:hAnsi="Traditional Arabic" w:cs="Traditional Arabic"/>
          <w:b/>
          <w:bCs/>
          <w:sz w:val="32"/>
          <w:szCs w:val="32"/>
          <w:rtl/>
          <w:lang w:bidi="ar-IQ"/>
        </w:rPr>
        <w:t>)</w:t>
      </w:r>
      <w:r w:rsidRPr="00D55C64">
        <w:rPr>
          <w:rFonts w:ascii="Traditional Arabic" w:hAnsi="Traditional Arabic" w:cs="Traditional Arabic" w:hint="cs"/>
          <w:sz w:val="32"/>
          <w:szCs w:val="32"/>
          <w:rtl/>
          <w:lang w:bidi="ar-IQ"/>
        </w:rPr>
        <w:t xml:space="preserve"> </w:t>
      </w:r>
      <w:r w:rsidRPr="00D94F47">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إِلَيَّ</w:t>
      </w:r>
      <w:r w:rsidRPr="00D94F47">
        <w:rPr>
          <w:rFonts w:ascii="Traditional Arabic" w:hAnsi="Traditional Arabic" w:cs="Traditional Arabic"/>
          <w:sz w:val="32"/>
          <w:szCs w:val="32"/>
          <w:rtl/>
          <w:lang w:bidi="ar-IQ"/>
        </w:rPr>
        <w:t xml:space="preserve">﴾: </w:t>
      </w:r>
      <w:r w:rsidRPr="009F5BB6">
        <w:rPr>
          <w:rFonts w:ascii="Traditional Arabic" w:hAnsi="Traditional Arabic" w:cs="Traditional Arabic"/>
          <w:sz w:val="32"/>
          <w:szCs w:val="32"/>
          <w:rtl/>
          <w:lang w:bidi="ar-IQ"/>
        </w:rPr>
        <w:t xml:space="preserve">وقف عليها </w:t>
      </w:r>
      <w:r w:rsidRPr="009F5BB6">
        <w:rPr>
          <w:rFonts w:ascii="Traditional Arabic" w:hAnsi="Traditional Arabic" w:cs="Traditional Arabic"/>
          <w:b/>
          <w:bCs/>
          <w:color w:val="00B050"/>
          <w:sz w:val="32"/>
          <w:szCs w:val="32"/>
          <w:rtl/>
          <w:lang w:bidi="ar-IQ"/>
        </w:rPr>
        <w:t>يعقوب</w:t>
      </w:r>
      <w:r w:rsidRPr="009F5BB6">
        <w:rPr>
          <w:rFonts w:ascii="Traditional Arabic" w:hAnsi="Traditional Arabic" w:cs="Traditional Arabic"/>
          <w:sz w:val="32"/>
          <w:szCs w:val="32"/>
          <w:rtl/>
          <w:lang w:bidi="ar-IQ"/>
        </w:rPr>
        <w:t xml:space="preserve"> بهاء السكت </w:t>
      </w:r>
      <w:r>
        <w:rPr>
          <w:rFonts w:ascii="Traditional Arabic" w:hAnsi="Traditional Arabic" w:cs="Traditional Arabic" w:hint="cs"/>
          <w:b/>
          <w:bCs/>
          <w:sz w:val="32"/>
          <w:szCs w:val="32"/>
          <w:rtl/>
          <w:lang w:bidi="ar-IQ"/>
        </w:rPr>
        <w:t>(إِلَيَّهْ</w:t>
      </w:r>
      <w:r w:rsidRPr="00D94F47">
        <w:rPr>
          <w:rFonts w:ascii="Traditional Arabic" w:hAnsi="Traditional Arabic" w:cs="Traditional Arabic" w:hint="cs"/>
          <w:b/>
          <w:bCs/>
          <w:sz w:val="32"/>
          <w:szCs w:val="32"/>
          <w:rtl/>
          <w:lang w:bidi="ar-IQ"/>
        </w:rPr>
        <w:t>)</w:t>
      </w:r>
      <w:r w:rsidRPr="00D94F47">
        <w:rPr>
          <w:rFonts w:ascii="Traditional Arabic" w:hAnsi="Traditional Arabic" w:cs="Traditional Arabic" w:hint="cs"/>
          <w:sz w:val="32"/>
          <w:szCs w:val="32"/>
          <w:rtl/>
          <w:lang w:bidi="ar-IQ"/>
        </w:rPr>
        <w:t>.</w:t>
      </w:r>
    </w:p>
    <w:p w:rsidR="00163EBC" w:rsidRDefault="00CF6905" w:rsidP="00CF6905">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5135E" w:rsidRPr="00D55C64">
        <w:rPr>
          <w:rFonts w:ascii="Traditional Arabic" w:hAnsi="Traditional Arabic" w:cs="Traditional Arabic"/>
          <w:b/>
          <w:bCs/>
          <w:sz w:val="32"/>
          <w:szCs w:val="32"/>
          <w:lang w:bidi="ar-IQ"/>
        </w:rPr>
        <w:sym w:font="Symbol" w:char="F0B7"/>
      </w:r>
      <w:r w:rsidR="00163EBC" w:rsidRPr="00D55C64">
        <w:rPr>
          <w:rFonts w:ascii="Traditional Arabic" w:hAnsi="Traditional Arabic" w:cs="Traditional Arabic"/>
          <w:b/>
          <w:bCs/>
          <w:sz w:val="32"/>
          <w:szCs w:val="32"/>
          <w:rtl/>
          <w:lang w:bidi="ar-IQ"/>
        </w:rPr>
        <w:t xml:space="preserve">(آية </w:t>
      </w:r>
      <w:r w:rsidR="00163EBC" w:rsidRPr="00D55C64">
        <w:rPr>
          <w:rFonts w:ascii="Traditional Arabic" w:hAnsi="Traditional Arabic" w:cs="Traditional Arabic" w:hint="cs"/>
          <w:b/>
          <w:bCs/>
          <w:sz w:val="32"/>
          <w:szCs w:val="32"/>
          <w:rtl/>
          <w:lang w:bidi="ar-IQ"/>
        </w:rPr>
        <w:t>4</w:t>
      </w:r>
      <w:r>
        <w:rPr>
          <w:rFonts w:ascii="Traditional Arabic" w:hAnsi="Traditional Arabic" w:cs="Traditional Arabic" w:hint="cs"/>
          <w:b/>
          <w:bCs/>
          <w:sz w:val="32"/>
          <w:szCs w:val="32"/>
          <w:rtl/>
          <w:lang w:bidi="ar-IQ"/>
        </w:rPr>
        <w:t>1</w:t>
      </w:r>
      <w:r w:rsidR="00163EBC" w:rsidRPr="00D55C64">
        <w:rPr>
          <w:rFonts w:ascii="Traditional Arabic" w:hAnsi="Traditional Arabic" w:cs="Traditional Arabic"/>
          <w:b/>
          <w:bCs/>
          <w:sz w:val="32"/>
          <w:szCs w:val="32"/>
          <w:rtl/>
          <w:lang w:bidi="ar-IQ"/>
        </w:rPr>
        <w:t>)</w:t>
      </w:r>
      <w:r w:rsidR="00163EBC" w:rsidRPr="00D55C64">
        <w:rPr>
          <w:rFonts w:ascii="Traditional Arabic" w:hAnsi="Traditional Arabic" w:cs="Traditional Arabic" w:hint="cs"/>
          <w:sz w:val="32"/>
          <w:szCs w:val="32"/>
          <w:rtl/>
          <w:lang w:bidi="ar-IQ"/>
        </w:rPr>
        <w:t xml:space="preserve"> </w:t>
      </w:r>
      <w:r w:rsidR="0005135E" w:rsidRPr="00D55C64">
        <w:rPr>
          <w:rFonts w:ascii="Traditional Arabic" w:hAnsi="Traditional Arabic" w:cs="Traditional Arabic"/>
          <w:sz w:val="32"/>
          <w:szCs w:val="32"/>
          <w:rtl/>
          <w:lang w:bidi="ar-IQ"/>
        </w:rPr>
        <w:t>﴿</w:t>
      </w:r>
      <w:r w:rsidRPr="00CF6905">
        <w:rPr>
          <w:rFonts w:ascii="Traditional Arabic" w:hAnsi="Traditional Arabic" w:cs="Traditional Arabic"/>
          <w:b/>
          <w:bCs/>
          <w:color w:val="FF0000"/>
          <w:sz w:val="32"/>
          <w:szCs w:val="32"/>
          <w:rtl/>
          <w:lang w:bidi="ar-IQ"/>
        </w:rPr>
        <w:t>بِنُصْبٍ</w:t>
      </w:r>
      <w:r w:rsidR="00C16EDA" w:rsidRPr="00D55C64">
        <w:rPr>
          <w:rFonts w:ascii="Traditional Arabic" w:hAnsi="Traditional Arabic" w:cs="Traditional Arabic"/>
          <w:sz w:val="32"/>
          <w:szCs w:val="32"/>
          <w:rtl/>
          <w:lang w:bidi="ar-IQ"/>
        </w:rPr>
        <w:t>﴾</w:t>
      </w:r>
      <w:r w:rsidR="00163EBC" w:rsidRPr="00D55C64">
        <w:rPr>
          <w:rFonts w:ascii="Traditional Arabic" w:hAnsi="Traditional Arabic" w:cs="Traditional Arabic"/>
          <w:sz w:val="32"/>
          <w:szCs w:val="32"/>
          <w:rtl/>
          <w:lang w:bidi="ar-IQ"/>
        </w:rPr>
        <w:t xml:space="preserve">: </w:t>
      </w:r>
      <w:r w:rsidR="00C14CC8" w:rsidRPr="00D55C64">
        <w:rPr>
          <w:rFonts w:ascii="Traditional Arabic" w:hAnsi="Traditional Arabic" w:cs="Traditional Arabic" w:hint="cs"/>
          <w:sz w:val="32"/>
          <w:szCs w:val="32"/>
          <w:rtl/>
          <w:lang w:bidi="ar-IQ"/>
        </w:rPr>
        <w:t>ق</w:t>
      </w:r>
      <w:r w:rsidR="00C14CC8">
        <w:rPr>
          <w:rFonts w:ascii="Traditional Arabic" w:hAnsi="Traditional Arabic" w:cs="Traditional Arabic" w:hint="cs"/>
          <w:sz w:val="32"/>
          <w:szCs w:val="32"/>
          <w:rtl/>
          <w:lang w:bidi="ar-IQ"/>
        </w:rPr>
        <w:t>رأها</w:t>
      </w:r>
      <w:r w:rsidR="00C14CC8" w:rsidRPr="00D55C64">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00C14CC8" w:rsidRPr="00D55C64">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بفتح النون والصاد (</w:t>
      </w:r>
      <w:r w:rsidRPr="00CF6905">
        <w:rPr>
          <w:rFonts w:ascii="Traditional Arabic" w:hAnsi="Traditional Arabic" w:cs="Traditional Arabic" w:hint="cs"/>
          <w:b/>
          <w:bCs/>
          <w:sz w:val="32"/>
          <w:szCs w:val="32"/>
          <w:rtl/>
          <w:lang w:bidi="ar-IQ"/>
        </w:rPr>
        <w:t>بِنَصَبٍ</w:t>
      </w:r>
      <w:r>
        <w:rPr>
          <w:rFonts w:ascii="Traditional Arabic" w:hAnsi="Traditional Arabic" w:cs="Traditional Arabic" w:hint="cs"/>
          <w:sz w:val="32"/>
          <w:szCs w:val="32"/>
          <w:rtl/>
          <w:lang w:bidi="ar-IQ"/>
        </w:rPr>
        <w:t>)</w:t>
      </w:r>
      <w:r w:rsidR="00822C7A" w:rsidRPr="00822C7A">
        <w:rPr>
          <w:rFonts w:ascii="Traditional Arabic" w:hAnsi="Traditional Arabic" w:cs="Traditional Arabic"/>
          <w:sz w:val="32"/>
          <w:szCs w:val="32"/>
          <w:vertAlign w:val="superscript"/>
          <w:rtl/>
          <w:lang w:eastAsia="ar-SY" w:bidi="ar-SY"/>
        </w:rPr>
        <w:t xml:space="preserve"> </w:t>
      </w:r>
      <w:r w:rsidR="00822C7A" w:rsidRPr="00D94F47">
        <w:rPr>
          <w:rFonts w:ascii="Traditional Arabic" w:hAnsi="Traditional Arabic" w:cs="Traditional Arabic"/>
          <w:sz w:val="32"/>
          <w:szCs w:val="32"/>
          <w:vertAlign w:val="superscript"/>
          <w:rtl/>
          <w:lang w:eastAsia="ar-SY" w:bidi="ar-SY"/>
        </w:rPr>
        <w:t>(</w:t>
      </w:r>
      <w:r w:rsidR="00822C7A" w:rsidRPr="00D94F47">
        <w:rPr>
          <w:rFonts w:ascii="Traditional Arabic" w:hAnsi="Traditional Arabic" w:cs="Traditional Arabic"/>
          <w:sz w:val="32"/>
          <w:szCs w:val="32"/>
          <w:vertAlign w:val="superscript"/>
          <w:rtl/>
          <w:lang w:eastAsia="ar-SY" w:bidi="ar-SY"/>
        </w:rPr>
        <w:footnoteReference w:id="343"/>
      </w:r>
      <w:r w:rsidR="00822C7A" w:rsidRPr="00D94F47">
        <w:rPr>
          <w:rFonts w:ascii="Traditional Arabic" w:hAnsi="Traditional Arabic" w:cs="Traditional Arabic"/>
          <w:sz w:val="32"/>
          <w:szCs w:val="32"/>
          <w:vertAlign w:val="superscript"/>
          <w:rtl/>
          <w:lang w:eastAsia="ar-SY" w:bidi="ar-SY"/>
        </w:rPr>
        <w:t>)</w:t>
      </w:r>
      <w:r w:rsidR="00C14CC8">
        <w:rPr>
          <w:rFonts w:ascii="Traditional Arabic" w:hAnsi="Traditional Arabic" w:cs="Traditional Arabic" w:hint="cs"/>
          <w:sz w:val="32"/>
          <w:szCs w:val="32"/>
          <w:rtl/>
          <w:lang w:bidi="ar-IQ"/>
        </w:rPr>
        <w:t>.</w:t>
      </w:r>
    </w:p>
    <w:p w:rsidR="00BC331B" w:rsidRPr="00D55C64" w:rsidRDefault="00822C7A" w:rsidP="00822C7A">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5135E" w:rsidRPr="00D55C64">
        <w:rPr>
          <w:rFonts w:ascii="Traditional Arabic" w:hAnsi="Traditional Arabic" w:cs="Traditional Arabic"/>
          <w:b/>
          <w:bCs/>
          <w:sz w:val="32"/>
          <w:szCs w:val="32"/>
          <w:lang w:bidi="ar-IQ"/>
        </w:rPr>
        <w:sym w:font="Symbol" w:char="F0B7"/>
      </w:r>
      <w:r w:rsidR="00EA3508" w:rsidRPr="00D55C64">
        <w:rPr>
          <w:rFonts w:ascii="Traditional Arabic" w:hAnsi="Traditional Arabic" w:cs="Traditional Arabic"/>
          <w:b/>
          <w:bCs/>
          <w:sz w:val="32"/>
          <w:szCs w:val="32"/>
          <w:rtl/>
          <w:lang w:bidi="ar-IQ"/>
        </w:rPr>
        <w:t xml:space="preserve">(آية </w:t>
      </w:r>
      <w:r w:rsidR="00EA3508" w:rsidRPr="00D55C64">
        <w:rPr>
          <w:rFonts w:ascii="Traditional Arabic" w:hAnsi="Traditional Arabic" w:cs="Traditional Arabic" w:hint="cs"/>
          <w:b/>
          <w:bCs/>
          <w:sz w:val="32"/>
          <w:szCs w:val="32"/>
          <w:rtl/>
          <w:lang w:bidi="ar-IQ"/>
        </w:rPr>
        <w:t>57</w:t>
      </w:r>
      <w:r w:rsidR="00EA3508" w:rsidRPr="00D55C64">
        <w:rPr>
          <w:rFonts w:ascii="Traditional Arabic" w:hAnsi="Traditional Arabic" w:cs="Traditional Arabic"/>
          <w:b/>
          <w:bCs/>
          <w:sz w:val="32"/>
          <w:szCs w:val="32"/>
          <w:rtl/>
          <w:lang w:bidi="ar-IQ"/>
        </w:rPr>
        <w:t xml:space="preserve">) </w:t>
      </w:r>
      <w:r w:rsidR="0005135E" w:rsidRPr="00D55C64">
        <w:rPr>
          <w:rFonts w:ascii="Traditional Arabic" w:hAnsi="Traditional Arabic" w:cs="Traditional Arabic"/>
          <w:sz w:val="32"/>
          <w:szCs w:val="32"/>
          <w:rtl/>
          <w:lang w:bidi="ar-IQ"/>
        </w:rPr>
        <w:t>﴿</w:t>
      </w:r>
      <w:r w:rsidR="00EA3508" w:rsidRPr="00D55C64">
        <w:rPr>
          <w:rFonts w:ascii="Traditional Arabic" w:hAnsi="Traditional Arabic" w:cs="Traditional Arabic" w:hint="cs"/>
          <w:b/>
          <w:bCs/>
          <w:color w:val="FF0000"/>
          <w:sz w:val="32"/>
          <w:szCs w:val="32"/>
          <w:rtl/>
          <w:lang w:bidi="ar-IQ"/>
        </w:rPr>
        <w:t>وَغَسَّاق</w:t>
      </w:r>
      <w:r w:rsidR="00B81736">
        <w:rPr>
          <w:rFonts w:ascii="Traditional Arabic" w:hAnsi="Traditional Arabic" w:cs="Traditional Arabic" w:hint="cs"/>
          <w:b/>
          <w:bCs/>
          <w:color w:val="FF0000"/>
          <w:sz w:val="32"/>
          <w:szCs w:val="32"/>
          <w:rtl/>
          <w:lang w:bidi="ar-IQ"/>
        </w:rPr>
        <w:t>ٌ</w:t>
      </w:r>
      <w:r w:rsidR="00C16EDA" w:rsidRPr="00D55C64">
        <w:rPr>
          <w:rFonts w:ascii="Traditional Arabic" w:hAnsi="Traditional Arabic" w:cs="Traditional Arabic"/>
          <w:sz w:val="32"/>
          <w:szCs w:val="32"/>
          <w:rtl/>
          <w:lang w:bidi="ar-IQ"/>
        </w:rPr>
        <w:t>﴾</w:t>
      </w:r>
      <w:r w:rsidR="00EA3508" w:rsidRPr="00D55C64">
        <w:rPr>
          <w:rFonts w:ascii="Traditional Arabic" w:hAnsi="Traditional Arabic" w:cs="Traditional Arabic" w:hint="cs"/>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00EA3508" w:rsidRPr="00D55C64">
        <w:rPr>
          <w:rFonts w:ascii="Traditional Arabic" w:hAnsi="Traditional Arabic" w:cs="Traditional Arabic" w:hint="cs"/>
          <w:color w:val="00B050"/>
          <w:sz w:val="32"/>
          <w:szCs w:val="32"/>
          <w:rtl/>
          <w:lang w:bidi="ar-IQ"/>
        </w:rPr>
        <w:t xml:space="preserve"> </w:t>
      </w:r>
      <w:r w:rsidR="00EA3508" w:rsidRPr="00D55C64">
        <w:rPr>
          <w:rFonts w:ascii="Traditional Arabic" w:hAnsi="Traditional Arabic" w:cs="Traditional Arabic" w:hint="cs"/>
          <w:sz w:val="32"/>
          <w:szCs w:val="32"/>
          <w:rtl/>
          <w:lang w:bidi="ar-IQ"/>
        </w:rPr>
        <w:t xml:space="preserve">بتخفيف السين </w:t>
      </w:r>
      <w:r w:rsidR="00EA3508" w:rsidRPr="00D55C64">
        <w:rPr>
          <w:rFonts w:ascii="Traditional Arabic" w:hAnsi="Traditional Arabic" w:cs="Traditional Arabic" w:hint="cs"/>
          <w:b/>
          <w:bCs/>
          <w:sz w:val="32"/>
          <w:szCs w:val="32"/>
          <w:rtl/>
          <w:lang w:bidi="ar-IQ"/>
        </w:rPr>
        <w:t>(وغَسَاق</w:t>
      </w:r>
      <w:r w:rsidR="00B81736">
        <w:rPr>
          <w:rFonts w:ascii="Traditional Arabic" w:hAnsi="Traditional Arabic" w:cs="Traditional Arabic" w:hint="cs"/>
          <w:b/>
          <w:bCs/>
          <w:sz w:val="32"/>
          <w:szCs w:val="32"/>
          <w:rtl/>
          <w:lang w:bidi="ar-IQ"/>
        </w:rPr>
        <w:t>ٌ</w:t>
      </w:r>
      <w:r w:rsidR="00EA3508" w:rsidRPr="00D55C64">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 xml:space="preserve"> </w:t>
      </w:r>
      <w:r w:rsidR="00B81736" w:rsidRPr="00D55C64">
        <w:rPr>
          <w:rFonts w:ascii="Traditional Arabic" w:hAnsi="Traditional Arabic" w:cs="Traditional Arabic"/>
          <w:sz w:val="32"/>
          <w:szCs w:val="32"/>
          <w:vertAlign w:val="superscript"/>
          <w:rtl/>
          <w:lang w:eastAsia="ar-SY" w:bidi="ar-SY"/>
        </w:rPr>
        <w:t>(</w:t>
      </w:r>
      <w:r w:rsidR="00B81736" w:rsidRPr="00D55C64">
        <w:rPr>
          <w:rFonts w:ascii="Traditional Arabic" w:hAnsi="Traditional Arabic" w:cs="Traditional Arabic"/>
          <w:sz w:val="32"/>
          <w:szCs w:val="32"/>
          <w:vertAlign w:val="superscript"/>
          <w:rtl/>
          <w:lang w:eastAsia="ar-SY" w:bidi="ar-SY"/>
        </w:rPr>
        <w:footnoteReference w:id="344"/>
      </w:r>
      <w:r w:rsidR="00B81736" w:rsidRPr="00D55C64">
        <w:rPr>
          <w:rFonts w:ascii="Traditional Arabic" w:hAnsi="Traditional Arabic" w:cs="Traditional Arabic"/>
          <w:sz w:val="32"/>
          <w:szCs w:val="32"/>
          <w:vertAlign w:val="superscript"/>
          <w:rtl/>
          <w:lang w:eastAsia="ar-SY" w:bidi="ar-SY"/>
        </w:rPr>
        <w:t>)</w:t>
      </w:r>
      <w:r w:rsidR="00EA3508" w:rsidRPr="00D55C64">
        <w:rPr>
          <w:rFonts w:ascii="Traditional Arabic" w:hAnsi="Traditional Arabic" w:cs="Traditional Arabic" w:hint="cs"/>
          <w:sz w:val="32"/>
          <w:szCs w:val="32"/>
          <w:rtl/>
          <w:lang w:bidi="ar-IQ"/>
        </w:rPr>
        <w:t>.</w:t>
      </w:r>
    </w:p>
    <w:p w:rsidR="00BC331B" w:rsidRPr="00D55C64" w:rsidRDefault="0005135E" w:rsidP="008D561A">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EA3508" w:rsidRPr="00D55C64">
        <w:rPr>
          <w:rFonts w:ascii="Traditional Arabic" w:hAnsi="Traditional Arabic" w:cs="Traditional Arabic"/>
          <w:b/>
          <w:bCs/>
          <w:sz w:val="32"/>
          <w:szCs w:val="32"/>
          <w:rtl/>
          <w:lang w:bidi="ar-IQ"/>
        </w:rPr>
        <w:t xml:space="preserve">(آية </w:t>
      </w:r>
      <w:r w:rsidR="00EA3508" w:rsidRPr="00D55C64">
        <w:rPr>
          <w:rFonts w:ascii="Traditional Arabic" w:hAnsi="Traditional Arabic" w:cs="Traditional Arabic" w:hint="cs"/>
          <w:b/>
          <w:bCs/>
          <w:sz w:val="32"/>
          <w:szCs w:val="32"/>
          <w:rtl/>
          <w:lang w:bidi="ar-IQ"/>
        </w:rPr>
        <w:t>58</w:t>
      </w:r>
      <w:r w:rsidR="00EA3508" w:rsidRPr="00D55C64">
        <w:rPr>
          <w:rFonts w:ascii="Traditional Arabic" w:hAnsi="Traditional Arabic" w:cs="Traditional Arabic"/>
          <w:b/>
          <w:bCs/>
          <w:sz w:val="32"/>
          <w:szCs w:val="32"/>
          <w:rtl/>
          <w:lang w:bidi="ar-IQ"/>
        </w:rPr>
        <w:t xml:space="preserve">) </w:t>
      </w:r>
      <w:r w:rsidRPr="00D55C64">
        <w:rPr>
          <w:rFonts w:ascii="Traditional Arabic" w:hAnsi="Traditional Arabic" w:cs="Traditional Arabic"/>
          <w:sz w:val="32"/>
          <w:szCs w:val="32"/>
          <w:rtl/>
          <w:lang w:bidi="ar-IQ"/>
        </w:rPr>
        <w:t>﴿</w:t>
      </w:r>
      <w:r w:rsidR="00EA3508" w:rsidRPr="00D55C64">
        <w:rPr>
          <w:rFonts w:ascii="Traditional Arabic" w:hAnsi="Traditional Arabic" w:cs="Traditional Arabic" w:hint="cs"/>
          <w:b/>
          <w:bCs/>
          <w:color w:val="FF0000"/>
          <w:sz w:val="32"/>
          <w:szCs w:val="32"/>
          <w:rtl/>
          <w:lang w:bidi="ar-IQ"/>
        </w:rPr>
        <w:t>وَآخَر</w:t>
      </w:r>
      <w:r w:rsidR="00C16EDA" w:rsidRPr="00D55C64">
        <w:rPr>
          <w:rFonts w:ascii="Traditional Arabic" w:hAnsi="Traditional Arabic" w:cs="Traditional Arabic"/>
          <w:sz w:val="32"/>
          <w:szCs w:val="32"/>
          <w:rtl/>
          <w:lang w:bidi="ar-IQ"/>
        </w:rPr>
        <w:t>﴾</w:t>
      </w:r>
      <w:r w:rsidR="00EA3508" w:rsidRPr="00D55C64">
        <w:rPr>
          <w:rFonts w:ascii="Traditional Arabic" w:hAnsi="Traditional Arabic" w:cs="Traditional Arabic" w:hint="cs"/>
          <w:sz w:val="32"/>
          <w:szCs w:val="32"/>
          <w:rtl/>
          <w:lang w:bidi="ar-IQ"/>
        </w:rPr>
        <w:t xml:space="preserve">: قرأها </w:t>
      </w:r>
      <w:r w:rsidR="008D561A">
        <w:rPr>
          <w:rFonts w:ascii="Traditional Arabic" w:hAnsi="Traditional Arabic" w:cs="Traditional Arabic" w:hint="cs"/>
          <w:b/>
          <w:bCs/>
          <w:color w:val="00B050"/>
          <w:sz w:val="32"/>
          <w:szCs w:val="32"/>
          <w:rtl/>
          <w:lang w:bidi="ar-IQ"/>
        </w:rPr>
        <w:t>يعقوب</w:t>
      </w:r>
      <w:r w:rsidR="00EA3508" w:rsidRPr="00D55C64">
        <w:rPr>
          <w:rFonts w:ascii="Traditional Arabic" w:hAnsi="Traditional Arabic" w:cs="Traditional Arabic" w:hint="cs"/>
          <w:color w:val="00B050"/>
          <w:sz w:val="32"/>
          <w:szCs w:val="32"/>
          <w:rtl/>
          <w:lang w:bidi="ar-IQ"/>
        </w:rPr>
        <w:t xml:space="preserve"> </w:t>
      </w:r>
      <w:r w:rsidR="00EA3508" w:rsidRPr="00D55C64">
        <w:rPr>
          <w:rFonts w:ascii="Traditional Arabic" w:hAnsi="Traditional Arabic" w:cs="Traditional Arabic" w:hint="cs"/>
          <w:sz w:val="32"/>
          <w:szCs w:val="32"/>
          <w:rtl/>
          <w:lang w:bidi="ar-IQ"/>
        </w:rPr>
        <w:t xml:space="preserve">بضم الهمزة </w:t>
      </w:r>
      <w:r w:rsidR="008E3A9C" w:rsidRPr="00D55C64">
        <w:rPr>
          <w:rFonts w:ascii="Traditional Arabic" w:hAnsi="Traditional Arabic" w:cs="Traditional Arabic" w:hint="cs"/>
          <w:sz w:val="32"/>
          <w:szCs w:val="32"/>
          <w:rtl/>
          <w:lang w:bidi="ar-IQ"/>
        </w:rPr>
        <w:t xml:space="preserve">وحذف الألف من غير مد على الجمع </w:t>
      </w:r>
      <w:r w:rsidR="00EA3508" w:rsidRPr="00D55C64">
        <w:rPr>
          <w:rFonts w:ascii="Traditional Arabic" w:hAnsi="Traditional Arabic" w:cs="Traditional Arabic" w:hint="cs"/>
          <w:b/>
          <w:bCs/>
          <w:sz w:val="32"/>
          <w:szCs w:val="32"/>
          <w:rtl/>
          <w:lang w:bidi="ar-IQ"/>
        </w:rPr>
        <w:t>(وأُخَرُ)</w:t>
      </w:r>
      <w:r w:rsidR="008D561A">
        <w:rPr>
          <w:rFonts w:ascii="Traditional Arabic" w:hAnsi="Traditional Arabic" w:cs="Traditional Arabic" w:hint="cs"/>
          <w:b/>
          <w:bCs/>
          <w:sz w:val="32"/>
          <w:szCs w:val="32"/>
          <w:rtl/>
          <w:lang w:bidi="ar-IQ"/>
        </w:rPr>
        <w:t xml:space="preserve"> </w:t>
      </w:r>
      <w:r w:rsidR="00B81736" w:rsidRPr="00D55C64">
        <w:rPr>
          <w:rFonts w:ascii="Traditional Arabic" w:hAnsi="Traditional Arabic" w:cs="Traditional Arabic"/>
          <w:sz w:val="32"/>
          <w:szCs w:val="32"/>
          <w:vertAlign w:val="superscript"/>
          <w:rtl/>
          <w:lang w:eastAsia="ar-SY" w:bidi="ar-SY"/>
        </w:rPr>
        <w:t>(</w:t>
      </w:r>
      <w:r w:rsidR="00B81736" w:rsidRPr="00D55C64">
        <w:rPr>
          <w:rFonts w:ascii="Traditional Arabic" w:hAnsi="Traditional Arabic" w:cs="Traditional Arabic"/>
          <w:sz w:val="32"/>
          <w:szCs w:val="32"/>
          <w:vertAlign w:val="superscript"/>
          <w:rtl/>
          <w:lang w:eastAsia="ar-SY" w:bidi="ar-SY"/>
        </w:rPr>
        <w:footnoteReference w:id="345"/>
      </w:r>
      <w:r w:rsidR="00B81736" w:rsidRPr="00D55C64">
        <w:rPr>
          <w:rFonts w:ascii="Traditional Arabic" w:hAnsi="Traditional Arabic" w:cs="Traditional Arabic"/>
          <w:sz w:val="32"/>
          <w:szCs w:val="32"/>
          <w:vertAlign w:val="superscript"/>
          <w:rtl/>
          <w:lang w:eastAsia="ar-SY" w:bidi="ar-SY"/>
        </w:rPr>
        <w:t>)</w:t>
      </w:r>
      <w:r w:rsidR="00EA3508" w:rsidRPr="00D55C64">
        <w:rPr>
          <w:rFonts w:ascii="Traditional Arabic" w:hAnsi="Traditional Arabic" w:cs="Traditional Arabic" w:hint="cs"/>
          <w:sz w:val="32"/>
          <w:szCs w:val="32"/>
          <w:rtl/>
          <w:lang w:bidi="ar-IQ"/>
        </w:rPr>
        <w:t>.</w:t>
      </w:r>
    </w:p>
    <w:p w:rsidR="00BC331B" w:rsidRPr="00D55C64" w:rsidRDefault="0005135E" w:rsidP="008D561A">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lastRenderedPageBreak/>
        <w:sym w:font="Symbol" w:char="F0B7"/>
      </w:r>
      <w:r w:rsidR="008D561A">
        <w:rPr>
          <w:rFonts w:ascii="Traditional Arabic" w:hAnsi="Traditional Arabic" w:cs="Traditional Arabic" w:hint="cs"/>
          <w:b/>
          <w:bCs/>
          <w:sz w:val="32"/>
          <w:szCs w:val="32"/>
          <w:rtl/>
          <w:lang w:bidi="ar-IQ"/>
        </w:rPr>
        <w:t xml:space="preserve"> </w:t>
      </w:r>
      <w:r w:rsidR="00A03321" w:rsidRPr="00D55C64">
        <w:rPr>
          <w:rFonts w:ascii="Traditional Arabic" w:hAnsi="Traditional Arabic" w:cs="Traditional Arabic"/>
          <w:b/>
          <w:bCs/>
          <w:sz w:val="32"/>
          <w:szCs w:val="32"/>
          <w:rtl/>
          <w:lang w:bidi="ar-IQ"/>
        </w:rPr>
        <w:t xml:space="preserve">(آية </w:t>
      </w:r>
      <w:r w:rsidR="00A03321" w:rsidRPr="00D55C64">
        <w:rPr>
          <w:rFonts w:ascii="Traditional Arabic" w:hAnsi="Traditional Arabic" w:cs="Traditional Arabic" w:hint="cs"/>
          <w:b/>
          <w:bCs/>
          <w:sz w:val="32"/>
          <w:szCs w:val="32"/>
          <w:rtl/>
          <w:lang w:bidi="ar-IQ"/>
        </w:rPr>
        <w:t>63</w:t>
      </w:r>
      <w:r w:rsidR="00A03321" w:rsidRPr="00D55C64">
        <w:rPr>
          <w:rFonts w:ascii="Traditional Arabic" w:hAnsi="Traditional Arabic" w:cs="Traditional Arabic"/>
          <w:b/>
          <w:bCs/>
          <w:sz w:val="32"/>
          <w:szCs w:val="32"/>
          <w:rtl/>
          <w:lang w:bidi="ar-IQ"/>
        </w:rPr>
        <w:t xml:space="preserve">) </w:t>
      </w:r>
      <w:r w:rsidRPr="00D55C64">
        <w:rPr>
          <w:rFonts w:ascii="Traditional Arabic" w:hAnsi="Traditional Arabic" w:cs="Traditional Arabic"/>
          <w:sz w:val="32"/>
          <w:szCs w:val="32"/>
          <w:rtl/>
          <w:lang w:bidi="ar-IQ"/>
        </w:rPr>
        <w:t>﴿</w:t>
      </w:r>
      <w:r w:rsidR="00A03321" w:rsidRPr="00D55C64">
        <w:rPr>
          <w:rFonts w:ascii="Traditional Arabic" w:hAnsi="Traditional Arabic" w:cs="Traditional Arabic" w:hint="cs"/>
          <w:b/>
          <w:bCs/>
          <w:color w:val="FF0000"/>
          <w:sz w:val="32"/>
          <w:szCs w:val="32"/>
          <w:rtl/>
          <w:lang w:bidi="ar-IQ"/>
        </w:rPr>
        <w:t>أَتَّخذْنَاهُمْ</w:t>
      </w:r>
      <w:r w:rsidR="00C16EDA" w:rsidRPr="00D55C64">
        <w:rPr>
          <w:rFonts w:ascii="Traditional Arabic" w:hAnsi="Traditional Arabic" w:cs="Traditional Arabic"/>
          <w:sz w:val="32"/>
          <w:szCs w:val="32"/>
          <w:rtl/>
          <w:lang w:bidi="ar-IQ"/>
        </w:rPr>
        <w:t>﴾</w:t>
      </w:r>
      <w:r w:rsidR="00A03321" w:rsidRPr="00D55C64">
        <w:rPr>
          <w:rFonts w:ascii="Traditional Arabic" w:hAnsi="Traditional Arabic" w:cs="Traditional Arabic" w:hint="cs"/>
          <w:sz w:val="32"/>
          <w:szCs w:val="32"/>
          <w:rtl/>
          <w:lang w:bidi="ar-IQ"/>
        </w:rPr>
        <w:t xml:space="preserve">: قرأها </w:t>
      </w:r>
      <w:r w:rsidR="008D561A">
        <w:rPr>
          <w:rFonts w:ascii="Traditional Arabic" w:hAnsi="Traditional Arabic" w:cs="Traditional Arabic" w:hint="cs"/>
          <w:b/>
          <w:bCs/>
          <w:color w:val="00B050"/>
          <w:sz w:val="32"/>
          <w:szCs w:val="32"/>
          <w:rtl/>
          <w:lang w:bidi="ar-IQ"/>
        </w:rPr>
        <w:t>يعقوب</w:t>
      </w:r>
      <w:r w:rsidR="004F4A9A" w:rsidRPr="00D55C64">
        <w:rPr>
          <w:rFonts w:ascii="Traditional Arabic" w:hAnsi="Traditional Arabic" w:cs="Traditional Arabic" w:hint="cs"/>
          <w:color w:val="00B050"/>
          <w:sz w:val="32"/>
          <w:szCs w:val="32"/>
          <w:rtl/>
          <w:lang w:bidi="ar-IQ"/>
        </w:rPr>
        <w:t xml:space="preserve"> </w:t>
      </w:r>
      <w:r w:rsidR="004F4A9A" w:rsidRPr="00D55C64">
        <w:rPr>
          <w:rFonts w:ascii="Traditional Arabic" w:hAnsi="Traditional Arabic" w:cs="Traditional Arabic" w:hint="cs"/>
          <w:sz w:val="32"/>
          <w:szCs w:val="32"/>
          <w:rtl/>
          <w:lang w:bidi="ar-IQ"/>
        </w:rPr>
        <w:t xml:space="preserve">بإبدال همزة القطع </w:t>
      </w:r>
      <w:r w:rsidR="008D561A">
        <w:rPr>
          <w:rFonts w:ascii="Traditional Arabic" w:hAnsi="Traditional Arabic" w:cs="Traditional Arabic" w:hint="cs"/>
          <w:sz w:val="32"/>
          <w:szCs w:val="32"/>
          <w:rtl/>
          <w:lang w:bidi="ar-IQ"/>
        </w:rPr>
        <w:t>ب</w:t>
      </w:r>
      <w:r w:rsidR="004F4A9A" w:rsidRPr="00D55C64">
        <w:rPr>
          <w:rFonts w:ascii="Traditional Arabic" w:hAnsi="Traditional Arabic" w:cs="Traditional Arabic" w:hint="cs"/>
          <w:sz w:val="32"/>
          <w:szCs w:val="32"/>
          <w:rtl/>
          <w:lang w:bidi="ar-IQ"/>
        </w:rPr>
        <w:t>همزة وصل</w:t>
      </w:r>
      <w:r w:rsidR="00911964">
        <w:rPr>
          <w:rFonts w:ascii="Traditional Arabic" w:hAnsi="Traditional Arabic" w:cs="Traditional Arabic" w:hint="cs"/>
          <w:sz w:val="32"/>
          <w:szCs w:val="32"/>
          <w:rtl/>
          <w:lang w:bidi="ar-IQ"/>
        </w:rPr>
        <w:t xml:space="preserve"> تسقط وصلاً</w:t>
      </w:r>
      <w:r w:rsidR="00060E93">
        <w:rPr>
          <w:rFonts w:ascii="Traditional Arabic" w:hAnsi="Traditional Arabic" w:cs="Traditional Arabic" w:hint="cs"/>
          <w:sz w:val="32"/>
          <w:szCs w:val="32"/>
          <w:rtl/>
          <w:lang w:bidi="ar-IQ"/>
        </w:rPr>
        <w:t>،</w:t>
      </w:r>
      <w:r w:rsidR="004F4A9A" w:rsidRPr="00D55C64">
        <w:rPr>
          <w:rFonts w:ascii="Traditional Arabic" w:hAnsi="Traditional Arabic" w:cs="Traditional Arabic" w:hint="cs"/>
          <w:sz w:val="32"/>
          <w:szCs w:val="32"/>
          <w:rtl/>
          <w:lang w:bidi="ar-IQ"/>
        </w:rPr>
        <w:t xml:space="preserve"> وعند الابتداء بها </w:t>
      </w:r>
      <w:r w:rsidR="008D561A">
        <w:rPr>
          <w:rFonts w:ascii="Traditional Arabic" w:hAnsi="Traditional Arabic" w:cs="Traditional Arabic" w:hint="cs"/>
          <w:sz w:val="32"/>
          <w:szCs w:val="32"/>
          <w:rtl/>
          <w:lang w:bidi="ar-IQ"/>
        </w:rPr>
        <w:t>تكسر الهمزة</w:t>
      </w:r>
      <w:r w:rsidR="004F4A9A" w:rsidRPr="00D55C64">
        <w:rPr>
          <w:rFonts w:ascii="Traditional Arabic" w:hAnsi="Traditional Arabic" w:cs="Traditional Arabic" w:hint="cs"/>
          <w:sz w:val="32"/>
          <w:szCs w:val="32"/>
          <w:rtl/>
          <w:lang w:bidi="ar-IQ"/>
        </w:rPr>
        <w:t xml:space="preserve"> </w:t>
      </w:r>
      <w:r w:rsidR="004F4A9A" w:rsidRPr="00D55C64">
        <w:rPr>
          <w:rFonts w:ascii="Traditional Arabic" w:hAnsi="Traditional Arabic" w:cs="Traditional Arabic" w:hint="cs"/>
          <w:b/>
          <w:bCs/>
          <w:sz w:val="32"/>
          <w:szCs w:val="32"/>
          <w:rtl/>
          <w:lang w:bidi="ar-IQ"/>
        </w:rPr>
        <w:t>(اتَّخذناهم)</w:t>
      </w:r>
      <w:r w:rsidR="004F4A9A" w:rsidRPr="00D55C64">
        <w:rPr>
          <w:rFonts w:ascii="Traditional Arabic" w:hAnsi="Traditional Arabic" w:cs="Traditional Arabic" w:hint="cs"/>
          <w:sz w:val="32"/>
          <w:szCs w:val="32"/>
          <w:rtl/>
          <w:lang w:bidi="ar-IQ"/>
        </w:rPr>
        <w:t>.</w:t>
      </w:r>
    </w:p>
    <w:p w:rsidR="00BC331B" w:rsidRPr="00D55C64" w:rsidRDefault="0005135E" w:rsidP="008D561A">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sym w:font="Symbol" w:char="F0B7"/>
      </w:r>
      <w:r w:rsidR="008D561A">
        <w:rPr>
          <w:rFonts w:ascii="Traditional Arabic" w:hAnsi="Traditional Arabic" w:cs="Traditional Arabic" w:hint="cs"/>
          <w:b/>
          <w:bCs/>
          <w:sz w:val="32"/>
          <w:szCs w:val="32"/>
          <w:rtl/>
          <w:lang w:bidi="ar-IQ"/>
        </w:rPr>
        <w:t xml:space="preserve"> </w:t>
      </w:r>
      <w:r w:rsidR="004F4A9A" w:rsidRPr="00D55C64">
        <w:rPr>
          <w:rFonts w:ascii="Traditional Arabic" w:hAnsi="Traditional Arabic" w:cs="Traditional Arabic"/>
          <w:b/>
          <w:bCs/>
          <w:sz w:val="32"/>
          <w:szCs w:val="32"/>
          <w:rtl/>
          <w:lang w:bidi="ar-IQ"/>
        </w:rPr>
        <w:t xml:space="preserve">(آية </w:t>
      </w:r>
      <w:r w:rsidR="004F4A9A" w:rsidRPr="00D55C64">
        <w:rPr>
          <w:rFonts w:ascii="Traditional Arabic" w:hAnsi="Traditional Arabic" w:cs="Traditional Arabic" w:hint="cs"/>
          <w:b/>
          <w:bCs/>
          <w:sz w:val="32"/>
          <w:szCs w:val="32"/>
          <w:rtl/>
          <w:lang w:bidi="ar-IQ"/>
        </w:rPr>
        <w:t>69</w:t>
      </w:r>
      <w:r w:rsidR="004F4A9A" w:rsidRPr="00D55C64">
        <w:rPr>
          <w:rFonts w:ascii="Traditional Arabic" w:hAnsi="Traditional Arabic" w:cs="Traditional Arabic"/>
          <w:b/>
          <w:bCs/>
          <w:sz w:val="32"/>
          <w:szCs w:val="32"/>
          <w:rtl/>
          <w:lang w:bidi="ar-IQ"/>
        </w:rPr>
        <w:t>)</w:t>
      </w:r>
      <w:r w:rsidR="004F4A9A" w:rsidRPr="00D55C64">
        <w:rPr>
          <w:rFonts w:ascii="Traditional Arabic" w:hAnsi="Traditional Arabic" w:cs="Traditional Arabic" w:hint="cs"/>
          <w:sz w:val="32"/>
          <w:szCs w:val="32"/>
          <w:rtl/>
          <w:lang w:bidi="ar-IQ"/>
        </w:rPr>
        <w:t xml:space="preserve"> </w:t>
      </w:r>
      <w:r w:rsidR="00404B91" w:rsidRPr="00D55C64">
        <w:rPr>
          <w:rFonts w:ascii="Traditional Arabic" w:hAnsi="Traditional Arabic" w:cs="Traditional Arabic"/>
          <w:sz w:val="32"/>
          <w:szCs w:val="32"/>
          <w:rtl/>
          <w:lang w:bidi="ar-IQ"/>
        </w:rPr>
        <w:t>﴿</w:t>
      </w:r>
      <w:r w:rsidR="004F4A9A" w:rsidRPr="00D55C64">
        <w:rPr>
          <w:rFonts w:ascii="Traditional Arabic" w:hAnsi="Traditional Arabic" w:cs="Traditional Arabic" w:hint="cs"/>
          <w:b/>
          <w:bCs/>
          <w:color w:val="FF0000"/>
          <w:sz w:val="32"/>
          <w:szCs w:val="32"/>
          <w:rtl/>
          <w:lang w:bidi="ar-IQ"/>
        </w:rPr>
        <w:t>لِيَ</w:t>
      </w:r>
      <w:r w:rsidR="00C16EDA" w:rsidRPr="00D55C64">
        <w:rPr>
          <w:rFonts w:ascii="Traditional Arabic" w:hAnsi="Traditional Arabic" w:cs="Traditional Arabic"/>
          <w:sz w:val="32"/>
          <w:szCs w:val="32"/>
          <w:rtl/>
          <w:lang w:bidi="ar-IQ"/>
        </w:rPr>
        <w:t>﴾</w:t>
      </w:r>
      <w:r w:rsidR="004F4A9A" w:rsidRPr="00D55C64">
        <w:rPr>
          <w:rFonts w:ascii="Traditional Arabic" w:hAnsi="Traditional Arabic" w:cs="Traditional Arabic"/>
          <w:b/>
          <w:bCs/>
          <w:sz w:val="32"/>
          <w:szCs w:val="32"/>
          <w:rtl/>
          <w:lang w:bidi="ar-IQ"/>
        </w:rPr>
        <w:t xml:space="preserve">: </w:t>
      </w:r>
      <w:r w:rsidR="004F4A9A" w:rsidRPr="00D55C64">
        <w:rPr>
          <w:rFonts w:ascii="Traditional Arabic" w:hAnsi="Traditional Arabic" w:cs="Traditional Arabic"/>
          <w:sz w:val="32"/>
          <w:szCs w:val="32"/>
          <w:rtl/>
          <w:lang w:bidi="ar-IQ"/>
        </w:rPr>
        <w:t xml:space="preserve">قرأها </w:t>
      </w:r>
      <w:r w:rsidR="008D561A">
        <w:rPr>
          <w:rFonts w:ascii="Traditional Arabic" w:hAnsi="Traditional Arabic" w:cs="Traditional Arabic" w:hint="cs"/>
          <w:b/>
          <w:bCs/>
          <w:color w:val="00B050"/>
          <w:sz w:val="32"/>
          <w:szCs w:val="32"/>
          <w:rtl/>
          <w:lang w:bidi="ar-IQ"/>
        </w:rPr>
        <w:t>يعقوب</w:t>
      </w:r>
      <w:r w:rsidR="004F4A9A" w:rsidRPr="00D55C64">
        <w:rPr>
          <w:rFonts w:ascii="Traditional Arabic" w:hAnsi="Traditional Arabic" w:cs="Traditional Arabic" w:hint="cs"/>
          <w:color w:val="00B050"/>
          <w:sz w:val="32"/>
          <w:szCs w:val="32"/>
          <w:rtl/>
          <w:lang w:bidi="ar-IQ"/>
        </w:rPr>
        <w:t xml:space="preserve"> </w:t>
      </w:r>
      <w:r w:rsidR="004F4A9A" w:rsidRPr="00D55C64">
        <w:rPr>
          <w:rFonts w:ascii="Traditional Arabic" w:hAnsi="Traditional Arabic" w:cs="Traditional Arabic" w:hint="cs"/>
          <w:sz w:val="32"/>
          <w:szCs w:val="32"/>
          <w:rtl/>
          <w:lang w:bidi="ar-IQ"/>
        </w:rPr>
        <w:t xml:space="preserve">بإسكان الياء </w:t>
      </w:r>
      <w:r w:rsidR="009A5A93">
        <w:rPr>
          <w:rFonts w:ascii="Traditional Arabic" w:hAnsi="Traditional Arabic" w:cs="Traditional Arabic" w:hint="cs"/>
          <w:sz w:val="32"/>
          <w:szCs w:val="32"/>
          <w:rtl/>
          <w:lang w:bidi="ar-IQ"/>
        </w:rPr>
        <w:t xml:space="preserve">في الحالين </w:t>
      </w:r>
      <w:r w:rsidR="004F4A9A" w:rsidRPr="00D55C64">
        <w:rPr>
          <w:rFonts w:ascii="Traditional Arabic" w:hAnsi="Traditional Arabic" w:cs="Traditional Arabic" w:hint="cs"/>
          <w:b/>
          <w:bCs/>
          <w:sz w:val="32"/>
          <w:szCs w:val="32"/>
          <w:rtl/>
          <w:lang w:bidi="ar-IQ"/>
        </w:rPr>
        <w:t>(ليْ)</w:t>
      </w:r>
      <w:r w:rsidR="004F4A9A" w:rsidRPr="00D55C64">
        <w:rPr>
          <w:rFonts w:ascii="Traditional Arabic" w:hAnsi="Traditional Arabic" w:cs="Traditional Arabic" w:hint="cs"/>
          <w:sz w:val="32"/>
          <w:szCs w:val="32"/>
          <w:rtl/>
          <w:lang w:bidi="ar-IQ"/>
        </w:rPr>
        <w:t>.</w:t>
      </w:r>
    </w:p>
    <w:p w:rsidR="008D561A" w:rsidRDefault="0005135E" w:rsidP="008D561A">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4F4A9A" w:rsidRPr="00D55C64">
        <w:rPr>
          <w:rFonts w:ascii="Traditional Arabic" w:hAnsi="Traditional Arabic" w:cs="Traditional Arabic"/>
          <w:b/>
          <w:bCs/>
          <w:sz w:val="32"/>
          <w:szCs w:val="32"/>
          <w:rtl/>
          <w:lang w:bidi="ar-IQ"/>
        </w:rPr>
        <w:t xml:space="preserve">(آية </w:t>
      </w:r>
      <w:r w:rsidR="004F4A9A" w:rsidRPr="00D55C64">
        <w:rPr>
          <w:rFonts w:ascii="Traditional Arabic" w:hAnsi="Traditional Arabic" w:cs="Traditional Arabic" w:hint="cs"/>
          <w:b/>
          <w:bCs/>
          <w:sz w:val="32"/>
          <w:szCs w:val="32"/>
          <w:rtl/>
          <w:lang w:bidi="ar-IQ"/>
        </w:rPr>
        <w:t>7</w:t>
      </w:r>
      <w:r w:rsidR="008D561A">
        <w:rPr>
          <w:rFonts w:ascii="Traditional Arabic" w:hAnsi="Traditional Arabic" w:cs="Traditional Arabic" w:hint="cs"/>
          <w:b/>
          <w:bCs/>
          <w:sz w:val="32"/>
          <w:szCs w:val="32"/>
          <w:rtl/>
          <w:lang w:bidi="ar-IQ"/>
        </w:rPr>
        <w:t>0</w:t>
      </w:r>
      <w:r w:rsidR="004F4A9A" w:rsidRPr="00D55C64">
        <w:rPr>
          <w:rFonts w:ascii="Traditional Arabic" w:hAnsi="Traditional Arabic" w:cs="Traditional Arabic"/>
          <w:b/>
          <w:bCs/>
          <w:sz w:val="32"/>
          <w:szCs w:val="32"/>
          <w:rtl/>
          <w:lang w:bidi="ar-IQ"/>
        </w:rPr>
        <w:t>)</w:t>
      </w:r>
      <w:r w:rsidR="004F4A9A" w:rsidRPr="00D55C64">
        <w:rPr>
          <w:rFonts w:ascii="Traditional Arabic" w:hAnsi="Traditional Arabic" w:cs="Traditional Arabic" w:hint="cs"/>
          <w:sz w:val="32"/>
          <w:szCs w:val="32"/>
          <w:rtl/>
          <w:lang w:bidi="ar-IQ"/>
        </w:rPr>
        <w:t xml:space="preserve"> </w:t>
      </w:r>
      <w:r w:rsidR="008D561A" w:rsidRPr="00D94F47">
        <w:rPr>
          <w:rFonts w:ascii="Traditional Arabic" w:hAnsi="Traditional Arabic" w:cs="Traditional Arabic"/>
          <w:sz w:val="32"/>
          <w:szCs w:val="32"/>
          <w:rtl/>
          <w:lang w:bidi="ar-IQ"/>
        </w:rPr>
        <w:t>﴿</w:t>
      </w:r>
      <w:r w:rsidR="008D561A">
        <w:rPr>
          <w:rFonts w:ascii="Traditional Arabic" w:hAnsi="Traditional Arabic" w:cs="Traditional Arabic" w:hint="cs"/>
          <w:b/>
          <w:bCs/>
          <w:color w:val="FF0000"/>
          <w:sz w:val="32"/>
          <w:szCs w:val="32"/>
          <w:rtl/>
          <w:lang w:bidi="ar-IQ"/>
        </w:rPr>
        <w:t>إِلَيَّ</w:t>
      </w:r>
      <w:r w:rsidR="008D561A" w:rsidRPr="00D94F47">
        <w:rPr>
          <w:rFonts w:ascii="Traditional Arabic" w:hAnsi="Traditional Arabic" w:cs="Traditional Arabic"/>
          <w:sz w:val="32"/>
          <w:szCs w:val="32"/>
          <w:rtl/>
          <w:lang w:bidi="ar-IQ"/>
        </w:rPr>
        <w:t xml:space="preserve">﴾: </w:t>
      </w:r>
      <w:r w:rsidR="008D561A" w:rsidRPr="009F5BB6">
        <w:rPr>
          <w:rFonts w:ascii="Traditional Arabic" w:hAnsi="Traditional Arabic" w:cs="Traditional Arabic"/>
          <w:sz w:val="32"/>
          <w:szCs w:val="32"/>
          <w:rtl/>
          <w:lang w:bidi="ar-IQ"/>
        </w:rPr>
        <w:t xml:space="preserve">وقف عليها </w:t>
      </w:r>
      <w:r w:rsidR="008D561A" w:rsidRPr="009F5BB6">
        <w:rPr>
          <w:rFonts w:ascii="Traditional Arabic" w:hAnsi="Traditional Arabic" w:cs="Traditional Arabic"/>
          <w:b/>
          <w:bCs/>
          <w:color w:val="00B050"/>
          <w:sz w:val="32"/>
          <w:szCs w:val="32"/>
          <w:rtl/>
          <w:lang w:bidi="ar-IQ"/>
        </w:rPr>
        <w:t>يعقوب</w:t>
      </w:r>
      <w:r w:rsidR="008D561A" w:rsidRPr="009F5BB6">
        <w:rPr>
          <w:rFonts w:ascii="Traditional Arabic" w:hAnsi="Traditional Arabic" w:cs="Traditional Arabic"/>
          <w:sz w:val="32"/>
          <w:szCs w:val="32"/>
          <w:rtl/>
          <w:lang w:bidi="ar-IQ"/>
        </w:rPr>
        <w:t xml:space="preserve"> بهاء السكت </w:t>
      </w:r>
      <w:r w:rsidR="008D561A">
        <w:rPr>
          <w:rFonts w:ascii="Traditional Arabic" w:hAnsi="Traditional Arabic" w:cs="Traditional Arabic" w:hint="cs"/>
          <w:b/>
          <w:bCs/>
          <w:sz w:val="32"/>
          <w:szCs w:val="32"/>
          <w:rtl/>
          <w:lang w:bidi="ar-IQ"/>
        </w:rPr>
        <w:t>(إِلَيَّهْ</w:t>
      </w:r>
      <w:r w:rsidR="008D561A" w:rsidRPr="00D94F47">
        <w:rPr>
          <w:rFonts w:ascii="Traditional Arabic" w:hAnsi="Traditional Arabic" w:cs="Traditional Arabic" w:hint="cs"/>
          <w:b/>
          <w:bCs/>
          <w:sz w:val="32"/>
          <w:szCs w:val="32"/>
          <w:rtl/>
          <w:lang w:bidi="ar-IQ"/>
        </w:rPr>
        <w:t>)</w:t>
      </w:r>
      <w:r w:rsidR="008D561A" w:rsidRPr="00D94F47">
        <w:rPr>
          <w:rFonts w:ascii="Traditional Arabic" w:hAnsi="Traditional Arabic" w:cs="Traditional Arabic" w:hint="cs"/>
          <w:sz w:val="32"/>
          <w:szCs w:val="32"/>
          <w:rtl/>
          <w:lang w:bidi="ar-IQ"/>
        </w:rPr>
        <w:t>.</w:t>
      </w:r>
    </w:p>
    <w:p w:rsidR="004F4A9A" w:rsidRPr="00D55C64" w:rsidRDefault="0005135E" w:rsidP="008D561A">
      <w:pPr>
        <w:pStyle w:val="a3"/>
        <w:jc w:val="both"/>
        <w:rPr>
          <w:rFonts w:ascii="Traditional Arabic" w:hAnsi="Traditional Arabic" w:cs="Traditional Arabic"/>
          <w:b/>
          <w:bCs/>
          <w:sz w:val="32"/>
          <w:szCs w:val="32"/>
          <w:rtl/>
          <w:lang w:bidi="ar-IQ"/>
        </w:rPr>
      </w:pPr>
      <w:r w:rsidRPr="00D55C64">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4F4A9A" w:rsidRPr="00D55C64">
        <w:rPr>
          <w:rFonts w:ascii="Traditional Arabic" w:hAnsi="Traditional Arabic" w:cs="Traditional Arabic"/>
          <w:b/>
          <w:bCs/>
          <w:sz w:val="32"/>
          <w:szCs w:val="32"/>
          <w:rtl/>
          <w:lang w:bidi="ar-IQ"/>
        </w:rPr>
        <w:t xml:space="preserve">(آية </w:t>
      </w:r>
      <w:r w:rsidR="004F4A9A" w:rsidRPr="00D55C64">
        <w:rPr>
          <w:rFonts w:ascii="Traditional Arabic" w:hAnsi="Traditional Arabic" w:cs="Traditional Arabic" w:hint="cs"/>
          <w:b/>
          <w:bCs/>
          <w:sz w:val="32"/>
          <w:szCs w:val="32"/>
          <w:rtl/>
          <w:lang w:bidi="ar-IQ"/>
        </w:rPr>
        <w:t>74</w:t>
      </w:r>
      <w:r w:rsidR="004F4A9A" w:rsidRPr="00D55C64">
        <w:rPr>
          <w:rFonts w:ascii="Traditional Arabic" w:hAnsi="Traditional Arabic" w:cs="Traditional Arabic"/>
          <w:b/>
          <w:bCs/>
          <w:sz w:val="32"/>
          <w:szCs w:val="32"/>
          <w:rtl/>
          <w:lang w:bidi="ar-IQ"/>
        </w:rPr>
        <w:t>)</w:t>
      </w:r>
      <w:r w:rsidR="004F4A9A" w:rsidRPr="00D55C64">
        <w:rPr>
          <w:rFonts w:ascii="Traditional Arabic" w:hAnsi="Traditional Arabic" w:cs="Traditional Arabic" w:hint="cs"/>
          <w:sz w:val="32"/>
          <w:szCs w:val="32"/>
          <w:rtl/>
          <w:lang w:bidi="ar-IQ"/>
        </w:rPr>
        <w:t xml:space="preserve"> </w:t>
      </w:r>
      <w:r w:rsidR="00404B91" w:rsidRPr="00D55C64">
        <w:rPr>
          <w:rFonts w:ascii="Traditional Arabic" w:hAnsi="Traditional Arabic" w:cs="Traditional Arabic"/>
          <w:sz w:val="32"/>
          <w:szCs w:val="32"/>
          <w:rtl/>
          <w:lang w:bidi="ar-IQ"/>
        </w:rPr>
        <w:t>﴿</w:t>
      </w:r>
      <w:r w:rsidR="004F4A9A" w:rsidRPr="00D55C64">
        <w:rPr>
          <w:rFonts w:ascii="Traditional Arabic" w:hAnsi="Traditional Arabic" w:cs="Traditional Arabic" w:hint="cs"/>
          <w:b/>
          <w:bCs/>
          <w:color w:val="FF0000"/>
          <w:sz w:val="32"/>
          <w:szCs w:val="32"/>
          <w:rtl/>
          <w:lang w:bidi="ar-IQ"/>
        </w:rPr>
        <w:t>الْكَافِرينَ</w:t>
      </w:r>
      <w:r w:rsidR="00C16EDA" w:rsidRPr="00D55C64">
        <w:rPr>
          <w:rFonts w:ascii="Traditional Arabic" w:hAnsi="Traditional Arabic" w:cs="Traditional Arabic"/>
          <w:sz w:val="32"/>
          <w:szCs w:val="32"/>
          <w:rtl/>
          <w:lang w:bidi="ar-IQ"/>
        </w:rPr>
        <w:t>﴾</w:t>
      </w:r>
      <w:r w:rsidR="004F4A9A" w:rsidRPr="00D55C64">
        <w:rPr>
          <w:rFonts w:ascii="Traditional Arabic" w:hAnsi="Traditional Arabic" w:cs="Traditional Arabic"/>
          <w:sz w:val="32"/>
          <w:szCs w:val="32"/>
          <w:rtl/>
          <w:lang w:bidi="ar-IQ"/>
        </w:rPr>
        <w:t xml:space="preserve">: </w:t>
      </w:r>
      <w:r w:rsidR="004F4A9A" w:rsidRPr="00D55C64">
        <w:rPr>
          <w:rFonts w:ascii="Traditional Arabic" w:hAnsi="Traditional Arabic" w:cs="Traditional Arabic" w:hint="cs"/>
          <w:sz w:val="32"/>
          <w:szCs w:val="32"/>
          <w:rtl/>
          <w:lang w:bidi="ar-IQ"/>
        </w:rPr>
        <w:t>أمال</w:t>
      </w:r>
      <w:r w:rsidR="008D561A">
        <w:rPr>
          <w:rFonts w:ascii="Traditional Arabic" w:hAnsi="Traditional Arabic" w:cs="Traditional Arabic" w:hint="cs"/>
          <w:sz w:val="32"/>
          <w:szCs w:val="32"/>
          <w:rtl/>
          <w:lang w:bidi="ar-IQ"/>
        </w:rPr>
        <w:t>ها</w:t>
      </w:r>
      <w:r w:rsidR="004F4A9A" w:rsidRPr="00D55C64">
        <w:rPr>
          <w:rFonts w:ascii="Traditional Arabic" w:hAnsi="Traditional Arabic" w:cs="Traditional Arabic" w:hint="cs"/>
          <w:sz w:val="32"/>
          <w:szCs w:val="32"/>
          <w:rtl/>
          <w:lang w:bidi="ar-IQ"/>
        </w:rPr>
        <w:t xml:space="preserve"> </w:t>
      </w:r>
      <w:r w:rsidR="008D561A">
        <w:rPr>
          <w:rFonts w:ascii="Traditional Arabic" w:hAnsi="Traditional Arabic" w:cs="Traditional Arabic" w:hint="cs"/>
          <w:b/>
          <w:bCs/>
          <w:color w:val="7030A0"/>
          <w:sz w:val="32"/>
          <w:szCs w:val="32"/>
          <w:rtl/>
          <w:lang w:bidi="ar-IQ"/>
        </w:rPr>
        <w:t>رويس</w:t>
      </w:r>
      <w:r w:rsidR="004F4A9A" w:rsidRPr="008D561A">
        <w:rPr>
          <w:rFonts w:ascii="Traditional Arabic" w:hAnsi="Traditional Arabic" w:cs="Traditional Arabic" w:hint="cs"/>
          <w:color w:val="7030A0"/>
          <w:sz w:val="32"/>
          <w:szCs w:val="32"/>
          <w:rtl/>
          <w:lang w:bidi="ar-IQ"/>
        </w:rPr>
        <w:t xml:space="preserve"> </w:t>
      </w:r>
      <w:r w:rsidR="00911964">
        <w:rPr>
          <w:rFonts w:ascii="Traditional Arabic" w:hAnsi="Traditional Arabic" w:cs="Traditional Arabic" w:hint="cs"/>
          <w:sz w:val="32"/>
          <w:szCs w:val="32"/>
          <w:rtl/>
          <w:lang w:bidi="ar-IQ"/>
        </w:rPr>
        <w:t>إمالة محضة</w:t>
      </w:r>
      <w:r w:rsidR="004F4A9A" w:rsidRPr="00D55C64">
        <w:rPr>
          <w:rFonts w:ascii="Traditional Arabic" w:hAnsi="Traditional Arabic" w:cs="Traditional Arabic" w:hint="cs"/>
          <w:sz w:val="32"/>
          <w:szCs w:val="32"/>
          <w:rtl/>
          <w:lang w:bidi="ar-IQ"/>
        </w:rPr>
        <w:t xml:space="preserve">. </w:t>
      </w:r>
    </w:p>
    <w:p w:rsidR="000A2112" w:rsidRPr="00D55C64" w:rsidRDefault="0005135E" w:rsidP="008D561A">
      <w:pPr>
        <w:pStyle w:val="a3"/>
        <w:jc w:val="both"/>
        <w:rPr>
          <w:rFonts w:ascii="Traditional Arabic" w:hAnsi="Traditional Arabic" w:cs="Traditional Arabic"/>
          <w:b/>
          <w:bCs/>
          <w:sz w:val="32"/>
          <w:szCs w:val="32"/>
          <w:rtl/>
          <w:lang w:bidi="ar-IQ"/>
        </w:rPr>
      </w:pPr>
      <w:r w:rsidRPr="00D55C64">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0A2112" w:rsidRPr="00D55C64">
        <w:rPr>
          <w:rFonts w:ascii="Traditional Arabic" w:hAnsi="Traditional Arabic" w:cs="Traditional Arabic"/>
          <w:b/>
          <w:bCs/>
          <w:sz w:val="32"/>
          <w:szCs w:val="32"/>
          <w:rtl/>
          <w:lang w:bidi="ar-IQ"/>
        </w:rPr>
        <w:t xml:space="preserve">(آية </w:t>
      </w:r>
      <w:r w:rsidR="009A6636" w:rsidRPr="00D55C64">
        <w:rPr>
          <w:rFonts w:ascii="Traditional Arabic" w:hAnsi="Traditional Arabic" w:cs="Traditional Arabic" w:hint="cs"/>
          <w:b/>
          <w:bCs/>
          <w:sz w:val="32"/>
          <w:szCs w:val="32"/>
          <w:rtl/>
          <w:lang w:bidi="ar-IQ"/>
        </w:rPr>
        <w:t>7</w:t>
      </w:r>
      <w:r w:rsidR="008D561A">
        <w:rPr>
          <w:rFonts w:ascii="Traditional Arabic" w:hAnsi="Traditional Arabic" w:cs="Traditional Arabic" w:hint="cs"/>
          <w:b/>
          <w:bCs/>
          <w:sz w:val="32"/>
          <w:szCs w:val="32"/>
          <w:rtl/>
          <w:lang w:bidi="ar-IQ"/>
        </w:rPr>
        <w:t>5</w:t>
      </w:r>
      <w:r w:rsidR="000A2112" w:rsidRPr="00D55C64">
        <w:rPr>
          <w:rFonts w:ascii="Traditional Arabic" w:hAnsi="Traditional Arabic" w:cs="Traditional Arabic"/>
          <w:b/>
          <w:bCs/>
          <w:sz w:val="32"/>
          <w:szCs w:val="32"/>
          <w:rtl/>
          <w:lang w:bidi="ar-IQ"/>
        </w:rPr>
        <w:t>)</w:t>
      </w:r>
      <w:r w:rsidR="000A2112" w:rsidRPr="00D55C64">
        <w:rPr>
          <w:rFonts w:ascii="Traditional Arabic" w:hAnsi="Traditional Arabic" w:cs="Traditional Arabic" w:hint="cs"/>
          <w:sz w:val="32"/>
          <w:szCs w:val="32"/>
          <w:rtl/>
          <w:lang w:bidi="ar-IQ"/>
        </w:rPr>
        <w:t xml:space="preserve"> </w:t>
      </w:r>
      <w:r w:rsidR="00404B91" w:rsidRPr="00D55C64">
        <w:rPr>
          <w:rFonts w:ascii="Traditional Arabic" w:hAnsi="Traditional Arabic" w:cs="Traditional Arabic"/>
          <w:sz w:val="32"/>
          <w:szCs w:val="32"/>
          <w:rtl/>
          <w:lang w:bidi="ar-IQ"/>
        </w:rPr>
        <w:t>﴿</w:t>
      </w:r>
      <w:r w:rsidR="008D561A" w:rsidRPr="008D561A">
        <w:rPr>
          <w:rFonts w:ascii="Traditional Arabic" w:hAnsi="Traditional Arabic" w:cs="Traditional Arabic"/>
          <w:b/>
          <w:bCs/>
          <w:color w:val="FF0000"/>
          <w:sz w:val="32"/>
          <w:szCs w:val="32"/>
          <w:rtl/>
          <w:lang w:bidi="ar-IQ"/>
        </w:rPr>
        <w:t>بِيَدَيَّ</w:t>
      </w:r>
      <w:r w:rsidR="00C16EDA" w:rsidRPr="00D55C64">
        <w:rPr>
          <w:rFonts w:ascii="Traditional Arabic" w:hAnsi="Traditional Arabic" w:cs="Traditional Arabic"/>
          <w:sz w:val="32"/>
          <w:szCs w:val="32"/>
          <w:rtl/>
          <w:lang w:bidi="ar-IQ"/>
        </w:rPr>
        <w:t>﴾</w:t>
      </w:r>
      <w:r w:rsidR="000A2112" w:rsidRPr="00D55C64">
        <w:rPr>
          <w:rFonts w:ascii="Traditional Arabic" w:hAnsi="Traditional Arabic" w:cs="Traditional Arabic"/>
          <w:sz w:val="32"/>
          <w:szCs w:val="32"/>
          <w:rtl/>
          <w:lang w:bidi="ar-IQ"/>
        </w:rPr>
        <w:t xml:space="preserve">: </w:t>
      </w:r>
      <w:r w:rsidR="008D561A" w:rsidRPr="009F5BB6">
        <w:rPr>
          <w:rFonts w:ascii="Traditional Arabic" w:hAnsi="Traditional Arabic" w:cs="Traditional Arabic"/>
          <w:sz w:val="32"/>
          <w:szCs w:val="32"/>
          <w:rtl/>
          <w:lang w:bidi="ar-IQ"/>
        </w:rPr>
        <w:t xml:space="preserve">وقف عليها </w:t>
      </w:r>
      <w:r w:rsidR="008D561A" w:rsidRPr="009F5BB6">
        <w:rPr>
          <w:rFonts w:ascii="Traditional Arabic" w:hAnsi="Traditional Arabic" w:cs="Traditional Arabic"/>
          <w:b/>
          <w:bCs/>
          <w:color w:val="00B050"/>
          <w:sz w:val="32"/>
          <w:szCs w:val="32"/>
          <w:rtl/>
          <w:lang w:bidi="ar-IQ"/>
        </w:rPr>
        <w:t>يعقوب</w:t>
      </w:r>
      <w:r w:rsidR="008D561A" w:rsidRPr="009F5BB6">
        <w:rPr>
          <w:rFonts w:ascii="Traditional Arabic" w:hAnsi="Traditional Arabic" w:cs="Traditional Arabic"/>
          <w:sz w:val="32"/>
          <w:szCs w:val="32"/>
          <w:rtl/>
          <w:lang w:bidi="ar-IQ"/>
        </w:rPr>
        <w:t xml:space="preserve"> بهاء السكت </w:t>
      </w:r>
      <w:r w:rsidR="008D561A">
        <w:rPr>
          <w:rFonts w:ascii="Traditional Arabic" w:hAnsi="Traditional Arabic" w:cs="Traditional Arabic" w:hint="cs"/>
          <w:b/>
          <w:bCs/>
          <w:sz w:val="32"/>
          <w:szCs w:val="32"/>
          <w:rtl/>
          <w:lang w:bidi="ar-IQ"/>
        </w:rPr>
        <w:t>(</w:t>
      </w:r>
      <w:r w:rsidR="008D561A" w:rsidRPr="008D561A">
        <w:rPr>
          <w:rFonts w:ascii="Traditional Arabic" w:hAnsi="Traditional Arabic" w:cs="Traditional Arabic"/>
          <w:b/>
          <w:bCs/>
          <w:sz w:val="32"/>
          <w:szCs w:val="32"/>
          <w:rtl/>
          <w:lang w:bidi="ar-IQ"/>
        </w:rPr>
        <w:t>بِيَدَيَّ</w:t>
      </w:r>
      <w:r w:rsidR="008D561A">
        <w:rPr>
          <w:rFonts w:ascii="Traditional Arabic" w:hAnsi="Traditional Arabic" w:cs="Traditional Arabic" w:hint="cs"/>
          <w:b/>
          <w:bCs/>
          <w:sz w:val="32"/>
          <w:szCs w:val="32"/>
          <w:rtl/>
          <w:lang w:bidi="ar-IQ"/>
        </w:rPr>
        <w:t>هْ</w:t>
      </w:r>
      <w:r w:rsidR="008D561A" w:rsidRPr="00D94F47">
        <w:rPr>
          <w:rFonts w:ascii="Traditional Arabic" w:hAnsi="Traditional Arabic" w:cs="Traditional Arabic" w:hint="cs"/>
          <w:b/>
          <w:bCs/>
          <w:sz w:val="32"/>
          <w:szCs w:val="32"/>
          <w:rtl/>
          <w:lang w:bidi="ar-IQ"/>
        </w:rPr>
        <w:t>)</w:t>
      </w:r>
      <w:r w:rsidR="008D561A" w:rsidRPr="00D94F47">
        <w:rPr>
          <w:rFonts w:ascii="Traditional Arabic" w:hAnsi="Traditional Arabic" w:cs="Traditional Arabic" w:hint="cs"/>
          <w:sz w:val="32"/>
          <w:szCs w:val="32"/>
          <w:rtl/>
          <w:lang w:bidi="ar-IQ"/>
        </w:rPr>
        <w:t>.</w:t>
      </w:r>
    </w:p>
    <w:p w:rsidR="009A6636" w:rsidRPr="00D55C64" w:rsidRDefault="008D561A" w:rsidP="008D561A">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5135E" w:rsidRPr="00D55C64">
        <w:rPr>
          <w:rFonts w:ascii="Traditional Arabic" w:hAnsi="Traditional Arabic" w:cs="Traditional Arabic"/>
          <w:b/>
          <w:bCs/>
          <w:sz w:val="32"/>
          <w:szCs w:val="32"/>
          <w:lang w:bidi="ar-IQ"/>
        </w:rPr>
        <w:sym w:font="Symbol" w:char="F0B7"/>
      </w:r>
      <w:r w:rsidR="009A6636" w:rsidRPr="00D55C64">
        <w:rPr>
          <w:rFonts w:ascii="Traditional Arabic" w:hAnsi="Traditional Arabic" w:cs="Traditional Arabic"/>
          <w:b/>
          <w:bCs/>
          <w:sz w:val="32"/>
          <w:szCs w:val="32"/>
          <w:rtl/>
          <w:lang w:bidi="ar-IQ"/>
        </w:rPr>
        <w:t xml:space="preserve">(آية </w:t>
      </w:r>
      <w:r w:rsidR="009A6636" w:rsidRPr="00D55C64">
        <w:rPr>
          <w:rFonts w:ascii="Traditional Arabic" w:hAnsi="Traditional Arabic" w:cs="Traditional Arabic" w:hint="cs"/>
          <w:b/>
          <w:bCs/>
          <w:sz w:val="32"/>
          <w:szCs w:val="32"/>
          <w:rtl/>
          <w:lang w:bidi="ar-IQ"/>
        </w:rPr>
        <w:t>83</w:t>
      </w:r>
      <w:r w:rsidR="009A6636" w:rsidRPr="00D55C64">
        <w:rPr>
          <w:rFonts w:ascii="Traditional Arabic" w:hAnsi="Traditional Arabic" w:cs="Traditional Arabic"/>
          <w:b/>
          <w:bCs/>
          <w:sz w:val="32"/>
          <w:szCs w:val="32"/>
          <w:rtl/>
          <w:lang w:bidi="ar-IQ"/>
        </w:rPr>
        <w:t>)</w:t>
      </w:r>
      <w:r w:rsidR="009A6636" w:rsidRPr="00D55C64">
        <w:rPr>
          <w:rFonts w:ascii="Arabic Typesetting" w:hAnsi="Arabic Typesetting" w:cs="Traditional Arabic"/>
          <w:sz w:val="32"/>
          <w:szCs w:val="32"/>
          <w:rtl/>
          <w:lang w:bidi="ar-IQ"/>
        </w:rPr>
        <w:t xml:space="preserve"> </w:t>
      </w:r>
      <w:r w:rsidR="00404B91" w:rsidRPr="00D55C64">
        <w:rPr>
          <w:rFonts w:ascii="Traditional Arabic" w:hAnsi="Traditional Arabic" w:cs="Traditional Arabic"/>
          <w:sz w:val="32"/>
          <w:szCs w:val="32"/>
          <w:rtl/>
          <w:lang w:bidi="ar-IQ"/>
        </w:rPr>
        <w:t>﴿</w:t>
      </w:r>
      <w:r w:rsidR="009A6636" w:rsidRPr="00D55C64">
        <w:rPr>
          <w:rFonts w:ascii="Traditional Arabic" w:hAnsi="Traditional Arabic" w:cs="Traditional Arabic" w:hint="cs"/>
          <w:b/>
          <w:bCs/>
          <w:color w:val="FF0000"/>
          <w:sz w:val="32"/>
          <w:szCs w:val="32"/>
          <w:rtl/>
          <w:lang w:bidi="ar-IQ"/>
        </w:rPr>
        <w:t>الْمُخْلَصِينَ</w:t>
      </w:r>
      <w:r w:rsidR="00C16EDA" w:rsidRPr="00D55C64">
        <w:rPr>
          <w:rFonts w:ascii="Traditional Arabic" w:hAnsi="Traditional Arabic" w:cs="Traditional Arabic"/>
          <w:sz w:val="32"/>
          <w:szCs w:val="32"/>
          <w:rtl/>
          <w:lang w:bidi="ar-IQ"/>
        </w:rPr>
        <w:t>﴾</w:t>
      </w:r>
      <w:r w:rsidR="009A6636" w:rsidRPr="00D55C64">
        <w:rPr>
          <w:rFonts w:ascii="Traditional Arabic" w:hAnsi="Traditional Arabic" w:cs="Traditional Arabic"/>
          <w:sz w:val="32"/>
          <w:szCs w:val="32"/>
          <w:rtl/>
          <w:lang w:bidi="ar-IQ"/>
        </w:rPr>
        <w:t xml:space="preserve">: </w:t>
      </w:r>
      <w:r w:rsidR="009A6636" w:rsidRPr="00D55C64">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9A6636" w:rsidRPr="00D55C64">
        <w:rPr>
          <w:rFonts w:ascii="Traditional Arabic" w:hAnsi="Traditional Arabic" w:cs="Traditional Arabic" w:hint="cs"/>
          <w:color w:val="00B050"/>
          <w:sz w:val="32"/>
          <w:szCs w:val="32"/>
          <w:rtl/>
          <w:lang w:bidi="ar-IQ"/>
        </w:rPr>
        <w:t xml:space="preserve"> </w:t>
      </w:r>
      <w:r w:rsidR="009A6636" w:rsidRPr="00D55C64">
        <w:rPr>
          <w:rFonts w:ascii="Traditional Arabic" w:hAnsi="Traditional Arabic" w:cs="Traditional Arabic" w:hint="cs"/>
          <w:sz w:val="32"/>
          <w:szCs w:val="32"/>
          <w:rtl/>
          <w:lang w:bidi="ar-IQ"/>
        </w:rPr>
        <w:t xml:space="preserve">بكسر اللام </w:t>
      </w:r>
      <w:r w:rsidR="009A6636" w:rsidRPr="00D55C64">
        <w:rPr>
          <w:rFonts w:ascii="Traditional Arabic" w:hAnsi="Traditional Arabic" w:cs="Traditional Arabic" w:hint="cs"/>
          <w:b/>
          <w:bCs/>
          <w:sz w:val="32"/>
          <w:szCs w:val="32"/>
          <w:rtl/>
          <w:lang w:bidi="ar-IQ"/>
        </w:rPr>
        <w:t>(المخلِصين)</w:t>
      </w:r>
      <w:r w:rsidR="009A6636" w:rsidRPr="00D55C64">
        <w:rPr>
          <w:rFonts w:ascii="Traditional Arabic" w:hAnsi="Traditional Arabic" w:cs="Traditional Arabic" w:hint="cs"/>
          <w:sz w:val="32"/>
          <w:szCs w:val="32"/>
          <w:rtl/>
          <w:lang w:bidi="ar-IQ"/>
        </w:rPr>
        <w:t>.</w:t>
      </w:r>
    </w:p>
    <w:p w:rsidR="009A6636" w:rsidRPr="00D55C64" w:rsidRDefault="0005135E" w:rsidP="008D561A">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9A6636" w:rsidRPr="00D55C64">
        <w:rPr>
          <w:rFonts w:ascii="Traditional Arabic" w:hAnsi="Traditional Arabic" w:cs="Traditional Arabic"/>
          <w:b/>
          <w:bCs/>
          <w:sz w:val="32"/>
          <w:szCs w:val="32"/>
          <w:rtl/>
          <w:lang w:bidi="ar-IQ"/>
        </w:rPr>
        <w:t xml:space="preserve">(آية </w:t>
      </w:r>
      <w:r w:rsidR="009A6636" w:rsidRPr="00D55C64">
        <w:rPr>
          <w:rFonts w:ascii="Traditional Arabic" w:hAnsi="Traditional Arabic" w:cs="Traditional Arabic" w:hint="cs"/>
          <w:b/>
          <w:bCs/>
          <w:sz w:val="32"/>
          <w:szCs w:val="32"/>
          <w:rtl/>
          <w:lang w:bidi="ar-IQ"/>
        </w:rPr>
        <w:t>84</w:t>
      </w:r>
      <w:r w:rsidR="009A6636" w:rsidRPr="00D55C64">
        <w:rPr>
          <w:rFonts w:ascii="Traditional Arabic" w:hAnsi="Traditional Arabic" w:cs="Traditional Arabic"/>
          <w:b/>
          <w:bCs/>
          <w:sz w:val="32"/>
          <w:szCs w:val="32"/>
          <w:rtl/>
          <w:lang w:bidi="ar-IQ"/>
        </w:rPr>
        <w:t>)</w:t>
      </w:r>
      <w:r w:rsidR="009A6636" w:rsidRPr="00D55C64">
        <w:rPr>
          <w:rFonts w:ascii="Arabic Typesetting" w:hAnsi="Arabic Typesetting" w:cs="Traditional Arabic"/>
          <w:sz w:val="32"/>
          <w:szCs w:val="32"/>
          <w:rtl/>
          <w:lang w:bidi="ar-IQ"/>
        </w:rPr>
        <w:t xml:space="preserve"> </w:t>
      </w:r>
      <w:r w:rsidR="00404B91" w:rsidRPr="00D55C64">
        <w:rPr>
          <w:rFonts w:ascii="Traditional Arabic" w:hAnsi="Traditional Arabic" w:cs="Traditional Arabic"/>
          <w:sz w:val="32"/>
          <w:szCs w:val="32"/>
          <w:rtl/>
          <w:lang w:bidi="ar-IQ"/>
        </w:rPr>
        <w:t>﴿</w:t>
      </w:r>
      <w:r w:rsidR="009A6636" w:rsidRPr="00D55C64">
        <w:rPr>
          <w:rFonts w:ascii="Traditional Arabic" w:hAnsi="Traditional Arabic" w:cs="Traditional Arabic" w:hint="cs"/>
          <w:b/>
          <w:bCs/>
          <w:color w:val="FF0000"/>
          <w:sz w:val="32"/>
          <w:szCs w:val="32"/>
          <w:rtl/>
          <w:lang w:bidi="ar-IQ"/>
        </w:rPr>
        <w:t>فَالْحَقُّ</w:t>
      </w:r>
      <w:r w:rsidR="00C16EDA" w:rsidRPr="00D55C64">
        <w:rPr>
          <w:rFonts w:ascii="Traditional Arabic" w:hAnsi="Traditional Arabic" w:cs="Traditional Arabic"/>
          <w:sz w:val="32"/>
          <w:szCs w:val="32"/>
          <w:rtl/>
          <w:lang w:bidi="ar-IQ"/>
        </w:rPr>
        <w:t>﴾</w:t>
      </w:r>
      <w:r w:rsidR="009A6636" w:rsidRPr="00D55C64">
        <w:rPr>
          <w:rFonts w:ascii="Traditional Arabic" w:hAnsi="Traditional Arabic" w:cs="Traditional Arabic"/>
          <w:sz w:val="32"/>
          <w:szCs w:val="32"/>
          <w:rtl/>
          <w:lang w:bidi="ar-IQ"/>
        </w:rPr>
        <w:t xml:space="preserve">: </w:t>
      </w:r>
      <w:r w:rsidR="009A6636" w:rsidRPr="00D55C64">
        <w:rPr>
          <w:rFonts w:ascii="Traditional Arabic" w:hAnsi="Traditional Arabic" w:cs="Traditional Arabic" w:hint="cs"/>
          <w:sz w:val="32"/>
          <w:szCs w:val="32"/>
          <w:rtl/>
          <w:lang w:bidi="ar-IQ"/>
        </w:rPr>
        <w:t xml:space="preserve">قرأها </w:t>
      </w:r>
      <w:r w:rsidR="008D561A">
        <w:rPr>
          <w:rFonts w:ascii="Traditional Arabic" w:hAnsi="Traditional Arabic" w:cs="Traditional Arabic" w:hint="cs"/>
          <w:b/>
          <w:bCs/>
          <w:color w:val="00B050"/>
          <w:sz w:val="32"/>
          <w:szCs w:val="32"/>
          <w:rtl/>
          <w:lang w:bidi="ar-IQ"/>
        </w:rPr>
        <w:t>يعقوب</w:t>
      </w:r>
      <w:r w:rsidR="009A6636" w:rsidRPr="00D55C64">
        <w:rPr>
          <w:rFonts w:ascii="Traditional Arabic" w:hAnsi="Traditional Arabic" w:cs="Traditional Arabic" w:hint="cs"/>
          <w:color w:val="00B050"/>
          <w:sz w:val="32"/>
          <w:szCs w:val="32"/>
          <w:rtl/>
          <w:lang w:bidi="ar-IQ"/>
        </w:rPr>
        <w:t xml:space="preserve"> </w:t>
      </w:r>
      <w:r w:rsidR="008D561A">
        <w:rPr>
          <w:rFonts w:ascii="Traditional Arabic" w:hAnsi="Traditional Arabic" w:cs="Traditional Arabic" w:hint="cs"/>
          <w:sz w:val="32"/>
          <w:szCs w:val="32"/>
          <w:rtl/>
          <w:lang w:bidi="ar-IQ"/>
        </w:rPr>
        <w:t>ب</w:t>
      </w:r>
      <w:r w:rsidR="009A6636" w:rsidRPr="00D55C64">
        <w:rPr>
          <w:rFonts w:ascii="Traditional Arabic" w:hAnsi="Traditional Arabic" w:cs="Traditional Arabic" w:hint="cs"/>
          <w:sz w:val="32"/>
          <w:szCs w:val="32"/>
          <w:rtl/>
          <w:lang w:bidi="ar-IQ"/>
        </w:rPr>
        <w:t>نصب</w:t>
      </w:r>
      <w:r w:rsidR="008D561A">
        <w:rPr>
          <w:rFonts w:ascii="Traditional Arabic" w:hAnsi="Traditional Arabic" w:cs="Traditional Arabic" w:hint="cs"/>
          <w:sz w:val="32"/>
          <w:szCs w:val="32"/>
          <w:rtl/>
          <w:lang w:bidi="ar-IQ"/>
        </w:rPr>
        <w:t xml:space="preserve"> القاف</w:t>
      </w:r>
      <w:r w:rsidR="009A6636" w:rsidRPr="00D55C64">
        <w:rPr>
          <w:rFonts w:ascii="Traditional Arabic" w:hAnsi="Traditional Arabic" w:cs="Traditional Arabic" w:hint="cs"/>
          <w:sz w:val="32"/>
          <w:szCs w:val="32"/>
          <w:rtl/>
          <w:lang w:bidi="ar-IQ"/>
        </w:rPr>
        <w:t xml:space="preserve"> </w:t>
      </w:r>
      <w:r w:rsidR="009A6636" w:rsidRPr="00D55C64">
        <w:rPr>
          <w:rFonts w:ascii="Traditional Arabic" w:hAnsi="Traditional Arabic" w:cs="Traditional Arabic" w:hint="cs"/>
          <w:b/>
          <w:bCs/>
          <w:sz w:val="32"/>
          <w:szCs w:val="32"/>
          <w:rtl/>
          <w:lang w:bidi="ar-IQ"/>
        </w:rPr>
        <w:t>(فالحقَّ)</w:t>
      </w:r>
      <w:r w:rsidR="008D561A">
        <w:rPr>
          <w:rFonts w:ascii="Traditional Arabic" w:hAnsi="Traditional Arabic" w:cs="Traditional Arabic" w:hint="cs"/>
          <w:b/>
          <w:bCs/>
          <w:sz w:val="32"/>
          <w:szCs w:val="32"/>
          <w:rtl/>
          <w:lang w:bidi="ar-IQ"/>
        </w:rPr>
        <w:t xml:space="preserve"> </w:t>
      </w:r>
      <w:r w:rsidR="009A6636" w:rsidRPr="00D55C64">
        <w:rPr>
          <w:rFonts w:ascii="Traditional Arabic" w:hAnsi="Traditional Arabic" w:cs="Traditional Arabic"/>
          <w:sz w:val="32"/>
          <w:szCs w:val="32"/>
          <w:vertAlign w:val="superscript"/>
          <w:rtl/>
          <w:lang w:eastAsia="ar-SY" w:bidi="ar-SY"/>
        </w:rPr>
        <w:t>(</w:t>
      </w:r>
      <w:r w:rsidR="009A6636" w:rsidRPr="00D55C64">
        <w:rPr>
          <w:rFonts w:ascii="Traditional Arabic" w:hAnsi="Traditional Arabic" w:cs="Traditional Arabic"/>
          <w:sz w:val="32"/>
          <w:szCs w:val="32"/>
          <w:vertAlign w:val="superscript"/>
          <w:rtl/>
          <w:lang w:eastAsia="ar-SY" w:bidi="ar-SY"/>
        </w:rPr>
        <w:footnoteReference w:id="346"/>
      </w:r>
      <w:r w:rsidR="009A6636" w:rsidRPr="00D55C64">
        <w:rPr>
          <w:rFonts w:ascii="Traditional Arabic" w:hAnsi="Traditional Arabic" w:cs="Traditional Arabic"/>
          <w:sz w:val="32"/>
          <w:szCs w:val="32"/>
          <w:vertAlign w:val="superscript"/>
          <w:rtl/>
          <w:lang w:eastAsia="ar-SY" w:bidi="ar-SY"/>
        </w:rPr>
        <w:t>)</w:t>
      </w:r>
      <w:r w:rsidR="009A6636" w:rsidRPr="00D55C64">
        <w:rPr>
          <w:rFonts w:ascii="Traditional Arabic" w:hAnsi="Traditional Arabic" w:cs="Traditional Arabic" w:hint="cs"/>
          <w:sz w:val="32"/>
          <w:szCs w:val="32"/>
          <w:rtl/>
          <w:lang w:bidi="ar-IQ"/>
        </w:rPr>
        <w:t>.</w:t>
      </w:r>
    </w:p>
    <w:p w:rsidR="009A5A93" w:rsidRPr="00D55C64" w:rsidRDefault="009A5A93" w:rsidP="00911964">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1E2D18" w:rsidTr="00152E8B">
        <w:trPr>
          <w:jc w:val="center"/>
        </w:trPr>
        <w:tc>
          <w:tcPr>
            <w:tcW w:w="8856" w:type="dxa"/>
          </w:tcPr>
          <w:p w:rsidR="001E2D18" w:rsidRPr="00012FA5" w:rsidRDefault="001E2D18" w:rsidP="00FF1880">
            <w:pPr>
              <w:pStyle w:val="a3"/>
              <w:jc w:val="center"/>
              <w:rPr>
                <w:rFonts w:asciiTheme="minorHAnsi" w:hAnsiTheme="minorHAnsi" w:cs="Traditional Arabic"/>
                <w:sz w:val="28"/>
                <w:szCs w:val="28"/>
                <w:rtl/>
                <w:lang w:bidi="ar-SY"/>
              </w:rPr>
            </w:pPr>
            <w:r w:rsidRPr="009B3B6A">
              <w:rPr>
                <w:rFonts w:ascii="Traditional Arabic" w:hAnsi="Traditional Arabic" w:cs="Traditional Arabic" w:hint="cs"/>
                <w:b/>
                <w:bCs/>
                <w:sz w:val="48"/>
                <w:szCs w:val="48"/>
                <w:rtl/>
                <w:lang w:bidi="ar-IQ"/>
              </w:rPr>
              <w:t>(3</w:t>
            </w:r>
            <w:r>
              <w:rPr>
                <w:rFonts w:ascii="Traditional Arabic" w:hAnsi="Traditional Arabic" w:cs="Traditional Arabic" w:hint="cs"/>
                <w:b/>
                <w:bCs/>
                <w:sz w:val="48"/>
                <w:szCs w:val="48"/>
                <w:rtl/>
                <w:lang w:bidi="ar-IQ"/>
              </w:rPr>
              <w:t>9</w:t>
            </w:r>
            <w:r w:rsidRPr="009B3B6A">
              <w:rPr>
                <w:rFonts w:ascii="Traditional Arabic" w:hAnsi="Traditional Arabic" w:cs="Traditional Arabic" w:hint="cs"/>
                <w:b/>
                <w:bCs/>
                <w:sz w:val="48"/>
                <w:szCs w:val="48"/>
                <w:rtl/>
                <w:lang w:bidi="ar-IQ"/>
              </w:rPr>
              <w:t xml:space="preserve">) </w:t>
            </w:r>
            <w:r w:rsidR="00404B91" w:rsidRPr="00FF1880">
              <w:rPr>
                <w:rFonts w:ascii="Traditional Arabic" w:hAnsi="Traditional Arabic" w:cs="Traditional Arabic"/>
                <w:sz w:val="48"/>
                <w:szCs w:val="48"/>
                <w:rtl/>
                <w:lang w:bidi="ar-IQ"/>
              </w:rPr>
              <w:t>﴿</w:t>
            </w:r>
            <w:r w:rsidRPr="008D561A">
              <w:rPr>
                <w:rFonts w:ascii="Traditional Arabic" w:hAnsi="Traditional Arabic" w:cs="Traditional Arabic" w:hint="cs"/>
                <w:b/>
                <w:bCs/>
                <w:color w:val="FF0000"/>
                <w:sz w:val="48"/>
                <w:szCs w:val="48"/>
                <w:rtl/>
                <w:lang w:bidi="ar-IQ"/>
              </w:rPr>
              <w:t>سُورَةُ الزُّمَرِ مَكِيَّةٌ</w:t>
            </w:r>
            <w:r w:rsidR="008D561A" w:rsidRPr="008D561A">
              <w:rPr>
                <w:rFonts w:ascii="Traditional Arabic" w:hAnsi="Traditional Arabic" w:cs="Traditional Arabic" w:hint="cs"/>
                <w:b/>
                <w:bCs/>
                <w:color w:val="FF0000"/>
                <w:sz w:val="48"/>
                <w:szCs w:val="48"/>
                <w:rtl/>
                <w:lang w:bidi="ar-IQ"/>
              </w:rPr>
              <w:t xml:space="preserve"> </w:t>
            </w:r>
            <w:r w:rsidR="005542B8" w:rsidRPr="00FF1880">
              <w:rPr>
                <w:rFonts w:ascii="Traditional Arabic" w:hAnsi="Traditional Arabic" w:cs="Traditional Arabic"/>
                <w:sz w:val="32"/>
                <w:szCs w:val="32"/>
                <w:vertAlign w:val="superscript"/>
                <w:rtl/>
                <w:lang w:eastAsia="ar-SY" w:bidi="ar-SY"/>
              </w:rPr>
              <w:t>(</w:t>
            </w:r>
            <w:r w:rsidR="005542B8" w:rsidRPr="00FF1880">
              <w:rPr>
                <w:rFonts w:ascii="Traditional Arabic" w:hAnsi="Traditional Arabic" w:cs="Traditional Arabic"/>
                <w:sz w:val="32"/>
                <w:szCs w:val="32"/>
                <w:vertAlign w:val="superscript"/>
                <w:rtl/>
                <w:lang w:eastAsia="ar-SY" w:bidi="ar-SY"/>
              </w:rPr>
              <w:footnoteReference w:id="347"/>
            </w:r>
            <w:r w:rsidR="005542B8" w:rsidRPr="00FF1880">
              <w:rPr>
                <w:rFonts w:ascii="Traditional Arabic" w:hAnsi="Traditional Arabic" w:cs="Traditional Arabic"/>
                <w:sz w:val="32"/>
                <w:szCs w:val="32"/>
                <w:vertAlign w:val="superscript"/>
                <w:rtl/>
                <w:lang w:eastAsia="ar-SY" w:bidi="ar-SY"/>
              </w:rPr>
              <w:t>)</w:t>
            </w:r>
            <w:r w:rsidR="00FF1880">
              <w:rPr>
                <w:rFonts w:ascii="Traditional Arabic" w:hAnsi="Traditional Arabic" w:cs="Traditional Arabic" w:hint="cs"/>
                <w:b/>
                <w:bCs/>
                <w:sz w:val="48"/>
                <w:szCs w:val="48"/>
                <w:rtl/>
                <w:lang w:bidi="ar-IQ"/>
              </w:rPr>
              <w:t xml:space="preserve"> </w:t>
            </w:r>
            <w:r w:rsidRPr="008D561A">
              <w:rPr>
                <w:rFonts w:ascii="Traditional Arabic" w:hAnsi="Traditional Arabic" w:cs="Traditional Arabic" w:hint="cs"/>
                <w:b/>
                <w:bCs/>
                <w:color w:val="FF0000"/>
                <w:sz w:val="48"/>
                <w:szCs w:val="48"/>
                <w:rtl/>
                <w:lang w:bidi="ar-IQ"/>
              </w:rPr>
              <w:t>وَآيَاتُهَا خَمْسٌ وَسَبْعُونَ</w:t>
            </w:r>
            <w:r w:rsidR="00FF1880" w:rsidRPr="00FF1880">
              <w:rPr>
                <w:rFonts w:ascii="Traditional Arabic" w:hAnsi="Traditional Arabic" w:cs="Traditional Arabic"/>
                <w:sz w:val="48"/>
                <w:szCs w:val="48"/>
                <w:rtl/>
                <w:lang w:bidi="ar-IQ"/>
              </w:rPr>
              <w:t>﴾</w:t>
            </w:r>
            <w:r w:rsidR="008D561A">
              <w:rPr>
                <w:rFonts w:ascii="Traditional Arabic" w:hAnsi="Traditional Arabic" w:cs="Traditional Arabic" w:hint="cs"/>
                <w:sz w:val="48"/>
                <w:szCs w:val="48"/>
                <w:rtl/>
                <w:lang w:bidi="ar-IQ"/>
              </w:rPr>
              <w:t xml:space="preserve"> </w:t>
            </w:r>
            <w:r w:rsidR="00012FA5" w:rsidRPr="00FF1880">
              <w:rPr>
                <w:rFonts w:ascii="Traditional Arabic" w:hAnsi="Traditional Arabic" w:cs="Traditional Arabic"/>
                <w:sz w:val="32"/>
                <w:szCs w:val="32"/>
                <w:vertAlign w:val="superscript"/>
                <w:rtl/>
                <w:lang w:eastAsia="ar-SY" w:bidi="ar-SY"/>
              </w:rPr>
              <w:t>(</w:t>
            </w:r>
            <w:r w:rsidR="00012FA5" w:rsidRPr="00FF1880">
              <w:rPr>
                <w:rFonts w:ascii="Traditional Arabic" w:hAnsi="Traditional Arabic" w:cs="Traditional Arabic"/>
                <w:sz w:val="32"/>
                <w:szCs w:val="32"/>
                <w:vertAlign w:val="superscript"/>
                <w:rtl/>
                <w:lang w:eastAsia="ar-SY" w:bidi="ar-SY"/>
              </w:rPr>
              <w:footnoteReference w:id="348"/>
            </w:r>
            <w:r w:rsidR="00012FA5" w:rsidRPr="00FF1880">
              <w:rPr>
                <w:rFonts w:ascii="Traditional Arabic" w:hAnsi="Traditional Arabic" w:cs="Traditional Arabic"/>
                <w:sz w:val="32"/>
                <w:szCs w:val="32"/>
                <w:vertAlign w:val="superscript"/>
                <w:rtl/>
                <w:lang w:eastAsia="ar-SY" w:bidi="ar-SY"/>
              </w:rPr>
              <w:t>)</w:t>
            </w:r>
          </w:p>
        </w:tc>
      </w:tr>
    </w:tbl>
    <w:p w:rsidR="00BC331B" w:rsidRPr="00D55C64" w:rsidRDefault="0005135E" w:rsidP="00DE6847">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sym w:font="Symbol" w:char="F0B7"/>
      </w:r>
      <w:r w:rsidR="00DE6847">
        <w:rPr>
          <w:rFonts w:ascii="Traditional Arabic" w:hAnsi="Traditional Arabic" w:cs="Traditional Arabic" w:hint="cs"/>
          <w:b/>
          <w:bCs/>
          <w:sz w:val="32"/>
          <w:szCs w:val="32"/>
          <w:rtl/>
          <w:lang w:bidi="ar-IQ"/>
        </w:rPr>
        <w:t xml:space="preserve"> </w:t>
      </w:r>
      <w:r w:rsidR="00A62F1F" w:rsidRPr="00D55C64">
        <w:rPr>
          <w:rFonts w:ascii="Traditional Arabic" w:hAnsi="Traditional Arabic" w:cs="Traditional Arabic"/>
          <w:b/>
          <w:bCs/>
          <w:sz w:val="32"/>
          <w:szCs w:val="32"/>
          <w:rtl/>
          <w:lang w:bidi="ar-IQ"/>
        </w:rPr>
        <w:t xml:space="preserve">(آية </w:t>
      </w:r>
      <w:r w:rsidR="00A62F1F" w:rsidRPr="00D55C64">
        <w:rPr>
          <w:rFonts w:ascii="Traditional Arabic" w:hAnsi="Traditional Arabic" w:cs="Traditional Arabic" w:hint="cs"/>
          <w:b/>
          <w:bCs/>
          <w:sz w:val="32"/>
          <w:szCs w:val="32"/>
          <w:rtl/>
          <w:lang w:bidi="ar-IQ"/>
        </w:rPr>
        <w:t>8</w:t>
      </w:r>
      <w:r w:rsidR="00A62F1F" w:rsidRPr="00D55C64">
        <w:rPr>
          <w:rFonts w:ascii="Traditional Arabic" w:hAnsi="Traditional Arabic" w:cs="Traditional Arabic"/>
          <w:b/>
          <w:bCs/>
          <w:sz w:val="32"/>
          <w:szCs w:val="32"/>
          <w:rtl/>
          <w:lang w:bidi="ar-IQ"/>
        </w:rPr>
        <w:t xml:space="preserve">) </w:t>
      </w:r>
      <w:r w:rsidR="00404B91" w:rsidRPr="00D55C64">
        <w:rPr>
          <w:rFonts w:ascii="Traditional Arabic" w:hAnsi="Traditional Arabic" w:cs="Traditional Arabic"/>
          <w:sz w:val="32"/>
          <w:szCs w:val="32"/>
          <w:rtl/>
          <w:lang w:bidi="ar-IQ"/>
        </w:rPr>
        <w:t>﴿</w:t>
      </w:r>
      <w:r w:rsidR="00E328CF" w:rsidRPr="00D55C64">
        <w:rPr>
          <w:rFonts w:ascii="Traditional Arabic" w:hAnsi="Traditional Arabic" w:cs="Traditional Arabic" w:hint="cs"/>
          <w:b/>
          <w:bCs/>
          <w:color w:val="FF0000"/>
          <w:sz w:val="32"/>
          <w:szCs w:val="32"/>
          <w:rtl/>
          <w:lang w:bidi="ar-IQ"/>
        </w:rPr>
        <w:t>لِيُضِلَّ</w:t>
      </w:r>
      <w:r w:rsidR="00FF1880" w:rsidRPr="00D55C64">
        <w:rPr>
          <w:rFonts w:ascii="Traditional Arabic" w:hAnsi="Traditional Arabic" w:cs="Traditional Arabic"/>
          <w:sz w:val="32"/>
          <w:szCs w:val="32"/>
          <w:rtl/>
          <w:lang w:bidi="ar-IQ"/>
        </w:rPr>
        <w:t>﴾</w:t>
      </w:r>
      <w:r w:rsidR="00E328CF" w:rsidRPr="00D55C64">
        <w:rPr>
          <w:rFonts w:ascii="Traditional Arabic" w:hAnsi="Traditional Arabic" w:cs="Traditional Arabic"/>
          <w:sz w:val="32"/>
          <w:szCs w:val="32"/>
          <w:rtl/>
          <w:lang w:bidi="ar-IQ"/>
        </w:rPr>
        <w:t xml:space="preserve">: </w:t>
      </w:r>
      <w:r w:rsidR="00E328CF" w:rsidRPr="00D55C64">
        <w:rPr>
          <w:rFonts w:ascii="Traditional Arabic" w:hAnsi="Traditional Arabic" w:cs="Traditional Arabic" w:hint="cs"/>
          <w:sz w:val="32"/>
          <w:szCs w:val="32"/>
          <w:rtl/>
          <w:lang w:bidi="ar-IQ"/>
        </w:rPr>
        <w:t xml:space="preserve">قرأها </w:t>
      </w:r>
      <w:r w:rsidR="00DE6847">
        <w:rPr>
          <w:rFonts w:ascii="Traditional Arabic" w:hAnsi="Traditional Arabic" w:cs="Traditional Arabic" w:hint="cs"/>
          <w:b/>
          <w:bCs/>
          <w:color w:val="7030A0"/>
          <w:sz w:val="32"/>
          <w:szCs w:val="32"/>
          <w:rtl/>
          <w:lang w:bidi="ar-IQ"/>
        </w:rPr>
        <w:t>رويس</w:t>
      </w:r>
      <w:r w:rsidR="00E328CF" w:rsidRPr="00DE6847">
        <w:rPr>
          <w:rFonts w:ascii="Traditional Arabic" w:hAnsi="Traditional Arabic" w:cs="Traditional Arabic" w:hint="cs"/>
          <w:color w:val="7030A0"/>
          <w:sz w:val="32"/>
          <w:szCs w:val="32"/>
          <w:rtl/>
          <w:lang w:bidi="ar-IQ"/>
        </w:rPr>
        <w:t xml:space="preserve"> </w:t>
      </w:r>
      <w:r w:rsidR="00E328CF" w:rsidRPr="00D55C64">
        <w:rPr>
          <w:rFonts w:ascii="Traditional Arabic" w:hAnsi="Traditional Arabic" w:cs="Traditional Arabic" w:hint="cs"/>
          <w:sz w:val="32"/>
          <w:szCs w:val="32"/>
          <w:rtl/>
          <w:lang w:bidi="ar-IQ"/>
        </w:rPr>
        <w:t xml:space="preserve">بفتح الياء </w:t>
      </w:r>
      <w:r w:rsidR="00E328CF" w:rsidRPr="00D55C64">
        <w:rPr>
          <w:rFonts w:ascii="Traditional Arabic" w:hAnsi="Traditional Arabic" w:cs="Traditional Arabic" w:hint="cs"/>
          <w:b/>
          <w:bCs/>
          <w:sz w:val="32"/>
          <w:szCs w:val="32"/>
          <w:rtl/>
          <w:lang w:bidi="ar-IQ"/>
        </w:rPr>
        <w:t>(لِيَضِلَّ)</w:t>
      </w:r>
      <w:r w:rsidR="00E328CF" w:rsidRPr="00D55C64">
        <w:rPr>
          <w:rFonts w:ascii="Traditional Arabic" w:hAnsi="Traditional Arabic" w:cs="Traditional Arabic" w:hint="cs"/>
          <w:sz w:val="32"/>
          <w:szCs w:val="32"/>
          <w:rtl/>
          <w:lang w:bidi="ar-IQ"/>
        </w:rPr>
        <w:t xml:space="preserve">. </w:t>
      </w:r>
    </w:p>
    <w:p w:rsidR="00BC331B" w:rsidRPr="00D55C64" w:rsidRDefault="00DE6847" w:rsidP="00D02874">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5135E" w:rsidRPr="00D55C64">
        <w:rPr>
          <w:rFonts w:ascii="Traditional Arabic" w:hAnsi="Traditional Arabic" w:cs="Traditional Arabic"/>
          <w:b/>
          <w:bCs/>
          <w:sz w:val="32"/>
          <w:szCs w:val="32"/>
          <w:lang w:bidi="ar-IQ"/>
        </w:rPr>
        <w:sym w:font="Symbol" w:char="F0B7"/>
      </w:r>
      <w:r w:rsidR="00271065" w:rsidRPr="00D55C64">
        <w:rPr>
          <w:rFonts w:ascii="Traditional Arabic" w:hAnsi="Traditional Arabic" w:cs="Traditional Arabic"/>
          <w:b/>
          <w:bCs/>
          <w:sz w:val="32"/>
          <w:szCs w:val="32"/>
          <w:rtl/>
          <w:lang w:bidi="ar-IQ"/>
        </w:rPr>
        <w:t xml:space="preserve">(آية </w:t>
      </w:r>
      <w:r w:rsidR="00271065" w:rsidRPr="00D55C64">
        <w:rPr>
          <w:rFonts w:ascii="Traditional Arabic" w:hAnsi="Traditional Arabic" w:cs="Traditional Arabic" w:hint="cs"/>
          <w:b/>
          <w:bCs/>
          <w:sz w:val="32"/>
          <w:szCs w:val="32"/>
          <w:rtl/>
          <w:lang w:bidi="ar-IQ"/>
        </w:rPr>
        <w:t>15</w:t>
      </w:r>
      <w:r w:rsidR="00271065" w:rsidRPr="00D55C64">
        <w:rPr>
          <w:rFonts w:ascii="Traditional Arabic" w:hAnsi="Traditional Arabic" w:cs="Traditional Arabic"/>
          <w:b/>
          <w:bCs/>
          <w:sz w:val="32"/>
          <w:szCs w:val="32"/>
          <w:rtl/>
          <w:lang w:bidi="ar-IQ"/>
        </w:rPr>
        <w:t>)</w:t>
      </w:r>
      <w:r w:rsidR="00271065" w:rsidRPr="00D55C64">
        <w:rPr>
          <w:rFonts w:ascii="Traditional Arabic" w:hAnsi="Traditional Arabic" w:cs="Traditional Arabic" w:hint="cs"/>
          <w:b/>
          <w:bCs/>
          <w:sz w:val="32"/>
          <w:szCs w:val="32"/>
          <w:rtl/>
          <w:lang w:bidi="ar-IQ"/>
        </w:rPr>
        <w:t xml:space="preserve"> </w:t>
      </w:r>
      <w:r w:rsidR="00404B91" w:rsidRPr="00D55C64">
        <w:rPr>
          <w:rFonts w:ascii="Traditional Arabic" w:hAnsi="Traditional Arabic" w:cs="Traditional Arabic"/>
          <w:sz w:val="32"/>
          <w:szCs w:val="32"/>
          <w:rtl/>
          <w:lang w:bidi="ar-IQ"/>
        </w:rPr>
        <w:t>﴿</w:t>
      </w:r>
      <w:r w:rsidRPr="00DE6847">
        <w:rPr>
          <w:rFonts w:ascii="Traditional Arabic" w:hAnsi="Traditional Arabic" w:cs="Traditional Arabic"/>
          <w:b/>
          <w:bCs/>
          <w:color w:val="FF0000"/>
          <w:sz w:val="32"/>
          <w:szCs w:val="32"/>
          <w:rtl/>
          <w:lang w:bidi="ar-IQ"/>
        </w:rPr>
        <w:t>وَأَهْلِيهِمْ</w:t>
      </w:r>
      <w:r w:rsidR="00FF1880" w:rsidRPr="00D55C64">
        <w:rPr>
          <w:rFonts w:ascii="Traditional Arabic" w:hAnsi="Traditional Arabic" w:cs="Traditional Arabic"/>
          <w:sz w:val="32"/>
          <w:szCs w:val="32"/>
          <w:rtl/>
          <w:lang w:bidi="ar-IQ"/>
        </w:rPr>
        <w:t>﴾</w:t>
      </w:r>
      <w:r w:rsidR="00271065" w:rsidRPr="00D55C64">
        <w:rPr>
          <w:rFonts w:ascii="Traditional Arabic" w:hAnsi="Traditional Arabic" w:cs="Traditional Arabic"/>
          <w:sz w:val="32"/>
          <w:szCs w:val="32"/>
          <w:rtl/>
          <w:lang w:bidi="ar-IQ"/>
        </w:rPr>
        <w:t>:</w:t>
      </w:r>
      <w:r w:rsidR="00271065" w:rsidRPr="00D55C64">
        <w:rPr>
          <w:rFonts w:ascii="Traditional Arabic" w:hAnsi="Traditional Arabic" w:cs="Traditional Arabic" w:hint="cs"/>
          <w:sz w:val="32"/>
          <w:szCs w:val="32"/>
          <w:rtl/>
          <w:lang w:bidi="ar-IQ"/>
        </w:rPr>
        <w:t xml:space="preserve"> </w:t>
      </w:r>
      <w:r w:rsidRPr="00D55C64">
        <w:rPr>
          <w:rFonts w:ascii="Traditional Arabic" w:hAnsi="Traditional Arabic" w:cs="Traditional Arabic" w:hint="cs"/>
          <w:sz w:val="32"/>
          <w:szCs w:val="32"/>
          <w:rtl/>
          <w:lang w:bidi="ar-IQ"/>
        </w:rPr>
        <w:t xml:space="preserve">قرأها </w:t>
      </w:r>
      <w:r w:rsidR="00D02874">
        <w:rPr>
          <w:rFonts w:ascii="Traditional Arabic" w:hAnsi="Traditional Arabic" w:cs="Traditional Arabic" w:hint="cs"/>
          <w:b/>
          <w:bCs/>
          <w:color w:val="00B050"/>
          <w:sz w:val="32"/>
          <w:szCs w:val="32"/>
          <w:rtl/>
          <w:lang w:bidi="ar-IQ"/>
        </w:rPr>
        <w:t>يعقوب</w:t>
      </w:r>
      <w:r w:rsidRPr="00DE6847">
        <w:rPr>
          <w:rFonts w:ascii="Traditional Arabic" w:hAnsi="Traditional Arabic" w:cs="Traditional Arabic" w:hint="cs"/>
          <w:color w:val="7030A0"/>
          <w:sz w:val="32"/>
          <w:szCs w:val="32"/>
          <w:rtl/>
          <w:lang w:bidi="ar-IQ"/>
        </w:rPr>
        <w:t xml:space="preserve"> </w:t>
      </w:r>
      <w:r w:rsidRPr="00D55C64">
        <w:rPr>
          <w:rFonts w:ascii="Traditional Arabic" w:hAnsi="Traditional Arabic" w:cs="Traditional Arabic" w:hint="cs"/>
          <w:sz w:val="32"/>
          <w:szCs w:val="32"/>
          <w:rtl/>
          <w:lang w:bidi="ar-IQ"/>
        </w:rPr>
        <w:t>ب</w:t>
      </w:r>
      <w:r>
        <w:rPr>
          <w:rFonts w:ascii="Traditional Arabic" w:hAnsi="Traditional Arabic" w:cs="Traditional Arabic" w:hint="cs"/>
          <w:sz w:val="32"/>
          <w:szCs w:val="32"/>
          <w:rtl/>
          <w:lang w:bidi="ar-IQ"/>
        </w:rPr>
        <w:t xml:space="preserve">ضم الهاء في الحالين </w:t>
      </w:r>
      <w:r w:rsidRPr="00D55C64">
        <w:rPr>
          <w:rFonts w:ascii="Traditional Arabic" w:hAnsi="Traditional Arabic" w:cs="Traditional Arabic" w:hint="cs"/>
          <w:b/>
          <w:bCs/>
          <w:sz w:val="32"/>
          <w:szCs w:val="32"/>
          <w:rtl/>
          <w:lang w:bidi="ar-IQ"/>
        </w:rPr>
        <w:t>(</w:t>
      </w:r>
      <w:r>
        <w:rPr>
          <w:rFonts w:ascii="Traditional Arabic" w:hAnsi="Traditional Arabic" w:cs="Traditional Arabic"/>
          <w:b/>
          <w:bCs/>
          <w:sz w:val="32"/>
          <w:szCs w:val="32"/>
          <w:rtl/>
          <w:lang w:bidi="ar-IQ"/>
        </w:rPr>
        <w:t>وَأَهْلِيه</w:t>
      </w:r>
      <w:r>
        <w:rPr>
          <w:rFonts w:ascii="Traditional Arabic" w:hAnsi="Traditional Arabic" w:cs="Traditional Arabic" w:hint="cs"/>
          <w:b/>
          <w:bCs/>
          <w:sz w:val="32"/>
          <w:szCs w:val="32"/>
          <w:rtl/>
          <w:lang w:bidi="ar-IQ"/>
        </w:rPr>
        <w:t>ُ</w:t>
      </w:r>
      <w:r w:rsidRPr="00DE6847">
        <w:rPr>
          <w:rFonts w:ascii="Traditional Arabic" w:hAnsi="Traditional Arabic" w:cs="Traditional Arabic"/>
          <w:b/>
          <w:bCs/>
          <w:sz w:val="32"/>
          <w:szCs w:val="32"/>
          <w:rtl/>
          <w:lang w:bidi="ar-IQ"/>
        </w:rPr>
        <w:t>مْ</w:t>
      </w:r>
      <w:r w:rsidRPr="00D55C64">
        <w:rPr>
          <w:rFonts w:ascii="Traditional Arabic" w:hAnsi="Traditional Arabic" w:cs="Traditional Arabic" w:hint="cs"/>
          <w:b/>
          <w:bCs/>
          <w:sz w:val="32"/>
          <w:szCs w:val="32"/>
          <w:rtl/>
          <w:lang w:bidi="ar-IQ"/>
        </w:rPr>
        <w:t>)</w:t>
      </w:r>
      <w:r w:rsidRPr="00D55C64">
        <w:rPr>
          <w:rFonts w:ascii="Traditional Arabic" w:hAnsi="Traditional Arabic" w:cs="Traditional Arabic" w:hint="cs"/>
          <w:sz w:val="32"/>
          <w:szCs w:val="32"/>
          <w:rtl/>
          <w:lang w:bidi="ar-IQ"/>
        </w:rPr>
        <w:t>.</w:t>
      </w:r>
    </w:p>
    <w:p w:rsidR="00271065" w:rsidRPr="00D55C64" w:rsidRDefault="0005135E" w:rsidP="00DE6847">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271065" w:rsidRPr="00D55C64">
        <w:rPr>
          <w:rFonts w:ascii="Traditional Arabic" w:hAnsi="Traditional Arabic" w:cs="Traditional Arabic"/>
          <w:b/>
          <w:bCs/>
          <w:sz w:val="32"/>
          <w:szCs w:val="32"/>
          <w:rtl/>
          <w:lang w:bidi="ar-IQ"/>
        </w:rPr>
        <w:t xml:space="preserve">(آية </w:t>
      </w:r>
      <w:r w:rsidR="00271065" w:rsidRPr="00D55C64">
        <w:rPr>
          <w:rFonts w:ascii="Traditional Arabic" w:hAnsi="Traditional Arabic" w:cs="Traditional Arabic" w:hint="cs"/>
          <w:b/>
          <w:bCs/>
          <w:sz w:val="32"/>
          <w:szCs w:val="32"/>
          <w:rtl/>
          <w:lang w:bidi="ar-IQ"/>
        </w:rPr>
        <w:t>16</w:t>
      </w:r>
      <w:r w:rsidR="00271065" w:rsidRPr="00D55C64">
        <w:rPr>
          <w:rFonts w:ascii="Traditional Arabic" w:hAnsi="Traditional Arabic" w:cs="Traditional Arabic"/>
          <w:b/>
          <w:bCs/>
          <w:sz w:val="32"/>
          <w:szCs w:val="32"/>
          <w:rtl/>
          <w:lang w:bidi="ar-IQ"/>
        </w:rPr>
        <w:t xml:space="preserve">) </w:t>
      </w:r>
      <w:r w:rsidR="00404B91" w:rsidRPr="00D55C64">
        <w:rPr>
          <w:rFonts w:ascii="Traditional Arabic" w:hAnsi="Traditional Arabic" w:cs="Traditional Arabic"/>
          <w:sz w:val="32"/>
          <w:szCs w:val="32"/>
          <w:rtl/>
          <w:lang w:bidi="ar-IQ"/>
        </w:rPr>
        <w:t>﴿</w:t>
      </w:r>
      <w:r w:rsidR="00DE6847" w:rsidRPr="00DE6847">
        <w:rPr>
          <w:rFonts w:ascii="Traditional Arabic" w:hAnsi="Traditional Arabic" w:cs="Traditional Arabic"/>
          <w:b/>
          <w:bCs/>
          <w:color w:val="FF0000"/>
          <w:sz w:val="32"/>
          <w:szCs w:val="32"/>
          <w:rtl/>
          <w:lang w:bidi="ar-IQ"/>
        </w:rPr>
        <w:t>يَا عِبَادِ</w:t>
      </w:r>
      <w:r w:rsidR="00FF1880" w:rsidRPr="00D55C64">
        <w:rPr>
          <w:rFonts w:ascii="Traditional Arabic" w:hAnsi="Traditional Arabic" w:cs="Traditional Arabic"/>
          <w:sz w:val="32"/>
          <w:szCs w:val="32"/>
          <w:rtl/>
          <w:lang w:bidi="ar-IQ"/>
        </w:rPr>
        <w:t>﴾</w:t>
      </w:r>
      <w:r w:rsidR="00271065" w:rsidRPr="00D55C64">
        <w:rPr>
          <w:rFonts w:ascii="Traditional Arabic" w:hAnsi="Traditional Arabic" w:cs="Traditional Arabic"/>
          <w:sz w:val="32"/>
          <w:szCs w:val="32"/>
          <w:rtl/>
          <w:lang w:bidi="ar-IQ"/>
        </w:rPr>
        <w:t xml:space="preserve">: </w:t>
      </w:r>
      <w:r w:rsidR="00DE6847" w:rsidRPr="00D55C64">
        <w:rPr>
          <w:rFonts w:ascii="Traditional Arabic" w:hAnsi="Traditional Arabic" w:cs="Traditional Arabic" w:hint="cs"/>
          <w:sz w:val="32"/>
          <w:szCs w:val="32"/>
          <w:rtl/>
          <w:lang w:bidi="ar-IQ"/>
        </w:rPr>
        <w:t xml:space="preserve">قرأها </w:t>
      </w:r>
      <w:r w:rsidR="00DE6847">
        <w:rPr>
          <w:rFonts w:ascii="Traditional Arabic" w:hAnsi="Traditional Arabic" w:cs="Traditional Arabic" w:hint="cs"/>
          <w:b/>
          <w:bCs/>
          <w:color w:val="7030A0"/>
          <w:sz w:val="32"/>
          <w:szCs w:val="32"/>
          <w:rtl/>
          <w:lang w:bidi="ar-IQ"/>
        </w:rPr>
        <w:t>رويس</w:t>
      </w:r>
      <w:r w:rsidR="00DE6847" w:rsidRPr="00DE6847">
        <w:rPr>
          <w:rFonts w:ascii="Traditional Arabic" w:hAnsi="Traditional Arabic" w:cs="Traditional Arabic" w:hint="cs"/>
          <w:color w:val="7030A0"/>
          <w:sz w:val="32"/>
          <w:szCs w:val="32"/>
          <w:rtl/>
          <w:lang w:bidi="ar-IQ"/>
        </w:rPr>
        <w:t xml:space="preserve"> </w:t>
      </w:r>
      <w:r w:rsidR="00DE6847" w:rsidRPr="00D55C64">
        <w:rPr>
          <w:rFonts w:ascii="Traditional Arabic" w:hAnsi="Traditional Arabic" w:cs="Traditional Arabic" w:hint="cs"/>
          <w:sz w:val="32"/>
          <w:szCs w:val="32"/>
          <w:rtl/>
          <w:lang w:bidi="ar-IQ"/>
        </w:rPr>
        <w:t>ب</w:t>
      </w:r>
      <w:r w:rsidR="00DE6847">
        <w:rPr>
          <w:rFonts w:ascii="Traditional Arabic" w:hAnsi="Traditional Arabic" w:cs="Traditional Arabic" w:hint="cs"/>
          <w:sz w:val="32"/>
          <w:szCs w:val="32"/>
          <w:rtl/>
          <w:lang w:bidi="ar-IQ"/>
        </w:rPr>
        <w:t xml:space="preserve">إثبات الياء في الحالين </w:t>
      </w:r>
      <w:r w:rsidR="00DE6847" w:rsidRPr="00D55C64">
        <w:rPr>
          <w:rFonts w:ascii="Traditional Arabic" w:hAnsi="Traditional Arabic" w:cs="Traditional Arabic" w:hint="cs"/>
          <w:b/>
          <w:bCs/>
          <w:sz w:val="32"/>
          <w:szCs w:val="32"/>
          <w:rtl/>
          <w:lang w:bidi="ar-IQ"/>
        </w:rPr>
        <w:t>(</w:t>
      </w:r>
      <w:r w:rsidR="00DE6847">
        <w:rPr>
          <w:rFonts w:ascii="Traditional Arabic" w:hAnsi="Traditional Arabic" w:cs="Traditional Arabic" w:hint="cs"/>
          <w:b/>
          <w:bCs/>
          <w:sz w:val="32"/>
          <w:szCs w:val="32"/>
          <w:rtl/>
          <w:lang w:bidi="ar-IQ"/>
        </w:rPr>
        <w:t>يَا عِبَادِي</w:t>
      </w:r>
      <w:r w:rsidR="00DE6847" w:rsidRPr="00D55C64">
        <w:rPr>
          <w:rFonts w:ascii="Traditional Arabic" w:hAnsi="Traditional Arabic" w:cs="Traditional Arabic" w:hint="cs"/>
          <w:b/>
          <w:bCs/>
          <w:sz w:val="32"/>
          <w:szCs w:val="32"/>
          <w:rtl/>
          <w:lang w:bidi="ar-IQ"/>
        </w:rPr>
        <w:t>)</w:t>
      </w:r>
      <w:r w:rsidR="00DE6847" w:rsidRPr="00D55C64">
        <w:rPr>
          <w:rFonts w:ascii="Traditional Arabic" w:hAnsi="Traditional Arabic" w:cs="Traditional Arabic" w:hint="cs"/>
          <w:sz w:val="32"/>
          <w:szCs w:val="32"/>
          <w:rtl/>
          <w:lang w:bidi="ar-IQ"/>
        </w:rPr>
        <w:t>.</w:t>
      </w:r>
      <w:r w:rsidR="00DE6847">
        <w:rPr>
          <w:rFonts w:ascii="Traditional Arabic" w:hAnsi="Traditional Arabic" w:cs="Traditional Arabic" w:hint="cs"/>
          <w:sz w:val="32"/>
          <w:szCs w:val="32"/>
          <w:rtl/>
          <w:lang w:bidi="ar-IQ"/>
        </w:rPr>
        <w:t xml:space="preserve"> </w:t>
      </w:r>
      <w:r w:rsidR="00DE6847" w:rsidRPr="00D55C64">
        <w:rPr>
          <w:rFonts w:ascii="Traditional Arabic" w:hAnsi="Traditional Arabic" w:cs="Traditional Arabic"/>
          <w:sz w:val="32"/>
          <w:szCs w:val="32"/>
          <w:rtl/>
          <w:lang w:bidi="ar-IQ"/>
        </w:rPr>
        <w:t>﴿</w:t>
      </w:r>
      <w:r w:rsidR="00DE6847" w:rsidRPr="00DE6847">
        <w:rPr>
          <w:rFonts w:ascii="Traditional Arabic" w:hAnsi="Traditional Arabic" w:cs="Traditional Arabic"/>
          <w:b/>
          <w:bCs/>
          <w:color w:val="FF0000"/>
          <w:sz w:val="32"/>
          <w:szCs w:val="32"/>
          <w:rtl/>
          <w:lang w:bidi="ar-IQ"/>
        </w:rPr>
        <w:t>فَاتَّقُونِ</w:t>
      </w:r>
      <w:r w:rsidR="00DE6847" w:rsidRPr="00D55C64">
        <w:rPr>
          <w:rFonts w:ascii="Traditional Arabic" w:hAnsi="Traditional Arabic" w:cs="Traditional Arabic"/>
          <w:sz w:val="32"/>
          <w:szCs w:val="32"/>
          <w:rtl/>
          <w:lang w:bidi="ar-IQ"/>
        </w:rPr>
        <w:t xml:space="preserve">﴾: </w:t>
      </w:r>
      <w:r w:rsidR="00DE6847" w:rsidRPr="00D55C64">
        <w:rPr>
          <w:rFonts w:ascii="Traditional Arabic" w:hAnsi="Traditional Arabic" w:cs="Traditional Arabic" w:hint="cs"/>
          <w:sz w:val="32"/>
          <w:szCs w:val="32"/>
          <w:rtl/>
          <w:lang w:bidi="ar-IQ"/>
        </w:rPr>
        <w:t xml:space="preserve">قرأها </w:t>
      </w:r>
      <w:r w:rsidR="00DE6847">
        <w:rPr>
          <w:rFonts w:ascii="Traditional Arabic" w:hAnsi="Traditional Arabic" w:cs="Traditional Arabic" w:hint="cs"/>
          <w:b/>
          <w:bCs/>
          <w:color w:val="00B050"/>
          <w:sz w:val="32"/>
          <w:szCs w:val="32"/>
          <w:rtl/>
          <w:lang w:bidi="ar-IQ"/>
        </w:rPr>
        <w:t>يعقوب</w:t>
      </w:r>
      <w:r w:rsidR="00DE6847" w:rsidRPr="00DE6847">
        <w:rPr>
          <w:rFonts w:ascii="Traditional Arabic" w:hAnsi="Traditional Arabic" w:cs="Traditional Arabic" w:hint="cs"/>
          <w:color w:val="7030A0"/>
          <w:sz w:val="32"/>
          <w:szCs w:val="32"/>
          <w:rtl/>
          <w:lang w:bidi="ar-IQ"/>
        </w:rPr>
        <w:t xml:space="preserve"> </w:t>
      </w:r>
      <w:r w:rsidR="00DE6847" w:rsidRPr="00D55C64">
        <w:rPr>
          <w:rFonts w:ascii="Traditional Arabic" w:hAnsi="Traditional Arabic" w:cs="Traditional Arabic" w:hint="cs"/>
          <w:sz w:val="32"/>
          <w:szCs w:val="32"/>
          <w:rtl/>
          <w:lang w:bidi="ar-IQ"/>
        </w:rPr>
        <w:t>ب</w:t>
      </w:r>
      <w:r w:rsidR="00DE6847">
        <w:rPr>
          <w:rFonts w:ascii="Traditional Arabic" w:hAnsi="Traditional Arabic" w:cs="Traditional Arabic" w:hint="cs"/>
          <w:sz w:val="32"/>
          <w:szCs w:val="32"/>
          <w:rtl/>
          <w:lang w:bidi="ar-IQ"/>
        </w:rPr>
        <w:t xml:space="preserve">إثبات الياء في الحالين </w:t>
      </w:r>
      <w:r w:rsidR="00DE6847" w:rsidRPr="00D55C64">
        <w:rPr>
          <w:rFonts w:ascii="Traditional Arabic" w:hAnsi="Traditional Arabic" w:cs="Traditional Arabic" w:hint="cs"/>
          <w:b/>
          <w:bCs/>
          <w:sz w:val="32"/>
          <w:szCs w:val="32"/>
          <w:rtl/>
          <w:lang w:bidi="ar-IQ"/>
        </w:rPr>
        <w:t>(</w:t>
      </w:r>
      <w:r w:rsidR="00DE6847" w:rsidRPr="00DE6847">
        <w:rPr>
          <w:rFonts w:ascii="Traditional Arabic" w:hAnsi="Traditional Arabic" w:cs="Traditional Arabic"/>
          <w:b/>
          <w:bCs/>
          <w:sz w:val="32"/>
          <w:szCs w:val="32"/>
          <w:rtl/>
          <w:lang w:bidi="ar-IQ"/>
        </w:rPr>
        <w:t>فَاتَّقُونِ</w:t>
      </w:r>
      <w:r w:rsidR="00DE6847">
        <w:rPr>
          <w:rFonts w:ascii="Traditional Arabic" w:hAnsi="Traditional Arabic" w:cs="Traditional Arabic" w:hint="cs"/>
          <w:b/>
          <w:bCs/>
          <w:sz w:val="32"/>
          <w:szCs w:val="32"/>
          <w:rtl/>
          <w:lang w:bidi="ar-IQ"/>
        </w:rPr>
        <w:t>ي</w:t>
      </w:r>
      <w:r w:rsidR="00DE6847" w:rsidRPr="00D55C64">
        <w:rPr>
          <w:rFonts w:ascii="Traditional Arabic" w:hAnsi="Traditional Arabic" w:cs="Traditional Arabic" w:hint="cs"/>
          <w:b/>
          <w:bCs/>
          <w:sz w:val="32"/>
          <w:szCs w:val="32"/>
          <w:rtl/>
          <w:lang w:bidi="ar-IQ"/>
        </w:rPr>
        <w:t>)</w:t>
      </w:r>
      <w:r w:rsidR="00DE6847" w:rsidRPr="00D55C64">
        <w:rPr>
          <w:rFonts w:ascii="Traditional Arabic" w:hAnsi="Traditional Arabic" w:cs="Traditional Arabic" w:hint="cs"/>
          <w:sz w:val="32"/>
          <w:szCs w:val="32"/>
          <w:rtl/>
          <w:lang w:bidi="ar-IQ"/>
        </w:rPr>
        <w:t>.</w:t>
      </w:r>
    </w:p>
    <w:p w:rsidR="00330703" w:rsidRPr="00D55C64" w:rsidRDefault="0005135E" w:rsidP="00DE6847">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lastRenderedPageBreak/>
        <w:sym w:font="Symbol" w:char="F0B7"/>
      </w:r>
      <w:r w:rsidR="00330703" w:rsidRPr="00D55C64">
        <w:rPr>
          <w:rFonts w:ascii="Traditional Arabic" w:hAnsi="Traditional Arabic" w:cs="Traditional Arabic"/>
          <w:b/>
          <w:bCs/>
          <w:sz w:val="32"/>
          <w:szCs w:val="32"/>
          <w:rtl/>
          <w:lang w:bidi="ar-IQ"/>
        </w:rPr>
        <w:t xml:space="preserve">(آية </w:t>
      </w:r>
      <w:r w:rsidR="00330703" w:rsidRPr="00D55C64">
        <w:rPr>
          <w:rFonts w:ascii="Traditional Arabic" w:hAnsi="Traditional Arabic" w:cs="Traditional Arabic" w:hint="cs"/>
          <w:b/>
          <w:bCs/>
          <w:sz w:val="32"/>
          <w:szCs w:val="32"/>
          <w:rtl/>
          <w:lang w:bidi="ar-IQ"/>
        </w:rPr>
        <w:t>22</w:t>
      </w:r>
      <w:r w:rsidR="00330703" w:rsidRPr="00D55C64">
        <w:rPr>
          <w:rFonts w:ascii="Traditional Arabic" w:hAnsi="Traditional Arabic" w:cs="Traditional Arabic"/>
          <w:b/>
          <w:bCs/>
          <w:sz w:val="32"/>
          <w:szCs w:val="32"/>
          <w:rtl/>
          <w:lang w:bidi="ar-IQ"/>
        </w:rPr>
        <w:t>)</w:t>
      </w:r>
      <w:r w:rsidR="00330703" w:rsidRPr="00D55C64">
        <w:rPr>
          <w:rFonts w:ascii="Arabic Typesetting" w:hAnsi="Arabic Typesetting" w:cs="Traditional Arabic"/>
          <w:sz w:val="32"/>
          <w:szCs w:val="32"/>
          <w:rtl/>
          <w:lang w:bidi="ar-IQ"/>
        </w:rPr>
        <w:t xml:space="preserve"> </w:t>
      </w:r>
      <w:r w:rsidR="00404B91" w:rsidRPr="00D55C64">
        <w:rPr>
          <w:rFonts w:ascii="Traditional Arabic" w:hAnsi="Traditional Arabic" w:cs="Traditional Arabic"/>
          <w:sz w:val="32"/>
          <w:szCs w:val="32"/>
          <w:rtl/>
          <w:lang w:bidi="ar-IQ"/>
        </w:rPr>
        <w:t>﴿</w:t>
      </w:r>
      <w:r w:rsidR="00330703" w:rsidRPr="00D55C64">
        <w:rPr>
          <w:rFonts w:ascii="Traditional Arabic" w:hAnsi="Traditional Arabic" w:cs="Traditional Arabic" w:hint="cs"/>
          <w:b/>
          <w:bCs/>
          <w:color w:val="FF0000"/>
          <w:sz w:val="32"/>
          <w:szCs w:val="32"/>
          <w:rtl/>
          <w:lang w:bidi="ar-IQ"/>
        </w:rPr>
        <w:t>فَهُوَ</w:t>
      </w:r>
      <w:r w:rsidR="00FF1880" w:rsidRPr="00D55C64">
        <w:rPr>
          <w:rFonts w:ascii="Traditional Arabic" w:hAnsi="Traditional Arabic" w:cs="Traditional Arabic"/>
          <w:sz w:val="32"/>
          <w:szCs w:val="32"/>
          <w:rtl/>
          <w:lang w:bidi="ar-IQ"/>
        </w:rPr>
        <w:t>﴾</w:t>
      </w:r>
      <w:r w:rsidR="00330703" w:rsidRPr="00D55C64">
        <w:rPr>
          <w:rFonts w:ascii="Traditional Arabic" w:hAnsi="Traditional Arabic" w:cs="Traditional Arabic"/>
          <w:sz w:val="32"/>
          <w:szCs w:val="32"/>
          <w:rtl/>
          <w:lang w:bidi="ar-IQ"/>
        </w:rPr>
        <w:t xml:space="preserve">: </w:t>
      </w:r>
      <w:r w:rsidR="00DE6847">
        <w:rPr>
          <w:rFonts w:ascii="Traditional Arabic" w:hAnsi="Traditional Arabic" w:cs="Traditional Arabic" w:hint="cs"/>
          <w:sz w:val="32"/>
          <w:szCs w:val="32"/>
          <w:rtl/>
          <w:lang w:bidi="ar-IQ"/>
        </w:rPr>
        <w:t>وقف عليها</w:t>
      </w:r>
      <w:r w:rsidR="00330703" w:rsidRPr="00D55C64">
        <w:rPr>
          <w:rFonts w:ascii="Traditional Arabic" w:hAnsi="Traditional Arabic" w:cs="Traditional Arabic" w:hint="cs"/>
          <w:sz w:val="32"/>
          <w:szCs w:val="32"/>
          <w:rtl/>
          <w:lang w:bidi="ar-IQ"/>
        </w:rPr>
        <w:t xml:space="preserve"> </w:t>
      </w:r>
      <w:r w:rsidR="00DE6847">
        <w:rPr>
          <w:rFonts w:ascii="Traditional Arabic" w:hAnsi="Traditional Arabic" w:cs="Traditional Arabic" w:hint="cs"/>
          <w:b/>
          <w:bCs/>
          <w:color w:val="00B050"/>
          <w:sz w:val="32"/>
          <w:szCs w:val="32"/>
          <w:rtl/>
          <w:lang w:bidi="ar-IQ"/>
        </w:rPr>
        <w:t>يعقوب</w:t>
      </w:r>
      <w:r w:rsidR="00330703" w:rsidRPr="00D55C64">
        <w:rPr>
          <w:rFonts w:ascii="Traditional Arabic" w:hAnsi="Traditional Arabic" w:cs="Traditional Arabic" w:hint="cs"/>
          <w:color w:val="00B050"/>
          <w:sz w:val="32"/>
          <w:szCs w:val="32"/>
          <w:rtl/>
          <w:lang w:bidi="ar-IQ"/>
        </w:rPr>
        <w:t xml:space="preserve"> </w:t>
      </w:r>
      <w:r w:rsidR="00DE6847">
        <w:rPr>
          <w:rFonts w:ascii="Traditional Arabic" w:hAnsi="Traditional Arabic" w:cs="Traditional Arabic" w:hint="cs"/>
          <w:sz w:val="32"/>
          <w:szCs w:val="32"/>
          <w:rtl/>
          <w:lang w:bidi="ar-IQ"/>
        </w:rPr>
        <w:t>بهاء سكت</w:t>
      </w:r>
      <w:r w:rsidR="00330703" w:rsidRPr="00D55C64">
        <w:rPr>
          <w:rFonts w:ascii="Traditional Arabic" w:hAnsi="Traditional Arabic" w:cs="Traditional Arabic" w:hint="cs"/>
          <w:sz w:val="32"/>
          <w:szCs w:val="32"/>
          <w:rtl/>
          <w:lang w:bidi="ar-IQ"/>
        </w:rPr>
        <w:t xml:space="preserve"> </w:t>
      </w:r>
      <w:r w:rsidR="00DE6847">
        <w:rPr>
          <w:rFonts w:ascii="Traditional Arabic" w:hAnsi="Traditional Arabic" w:cs="Traditional Arabic" w:hint="cs"/>
          <w:b/>
          <w:bCs/>
          <w:sz w:val="32"/>
          <w:szCs w:val="32"/>
          <w:rtl/>
          <w:lang w:bidi="ar-IQ"/>
        </w:rPr>
        <w:t>(فَهُ</w:t>
      </w:r>
      <w:r w:rsidR="00330703" w:rsidRPr="00D55C64">
        <w:rPr>
          <w:rFonts w:ascii="Traditional Arabic" w:hAnsi="Traditional Arabic" w:cs="Traditional Arabic" w:hint="cs"/>
          <w:b/>
          <w:bCs/>
          <w:sz w:val="32"/>
          <w:szCs w:val="32"/>
          <w:rtl/>
          <w:lang w:bidi="ar-IQ"/>
        </w:rPr>
        <w:t>وَ</w:t>
      </w:r>
      <w:r w:rsidR="00DE6847">
        <w:rPr>
          <w:rFonts w:ascii="Traditional Arabic" w:hAnsi="Traditional Arabic" w:cs="Traditional Arabic" w:hint="cs"/>
          <w:b/>
          <w:bCs/>
          <w:sz w:val="32"/>
          <w:szCs w:val="32"/>
          <w:rtl/>
          <w:lang w:bidi="ar-IQ"/>
        </w:rPr>
        <w:t>هْ</w:t>
      </w:r>
      <w:r w:rsidR="00330703" w:rsidRPr="00D55C64">
        <w:rPr>
          <w:rFonts w:ascii="Traditional Arabic" w:hAnsi="Traditional Arabic" w:cs="Traditional Arabic" w:hint="cs"/>
          <w:b/>
          <w:bCs/>
          <w:sz w:val="32"/>
          <w:szCs w:val="32"/>
          <w:rtl/>
          <w:lang w:bidi="ar-IQ"/>
        </w:rPr>
        <w:t>)</w:t>
      </w:r>
      <w:r w:rsidR="00330703" w:rsidRPr="00D55C64">
        <w:rPr>
          <w:rFonts w:ascii="Traditional Arabic" w:hAnsi="Traditional Arabic" w:cs="Traditional Arabic" w:hint="cs"/>
          <w:sz w:val="32"/>
          <w:szCs w:val="32"/>
          <w:rtl/>
          <w:lang w:bidi="ar-IQ"/>
        </w:rPr>
        <w:t>.</w:t>
      </w:r>
    </w:p>
    <w:p w:rsidR="00A7664B" w:rsidRPr="00D55C64" w:rsidRDefault="0005135E" w:rsidP="00DE6847">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A7664B" w:rsidRPr="00D55C64">
        <w:rPr>
          <w:rFonts w:ascii="Traditional Arabic" w:hAnsi="Traditional Arabic" w:cs="Traditional Arabic"/>
          <w:b/>
          <w:bCs/>
          <w:sz w:val="32"/>
          <w:szCs w:val="32"/>
          <w:rtl/>
          <w:lang w:bidi="ar-IQ"/>
        </w:rPr>
        <w:t xml:space="preserve">(آية </w:t>
      </w:r>
      <w:r w:rsidR="0017067E" w:rsidRPr="00D55C64">
        <w:rPr>
          <w:rFonts w:ascii="Traditional Arabic" w:hAnsi="Traditional Arabic" w:cs="Traditional Arabic" w:hint="cs"/>
          <w:b/>
          <w:bCs/>
          <w:sz w:val="32"/>
          <w:szCs w:val="32"/>
          <w:rtl/>
          <w:lang w:bidi="ar-IQ"/>
        </w:rPr>
        <w:t>24</w:t>
      </w:r>
      <w:r w:rsidR="00A7664B" w:rsidRPr="00D55C64">
        <w:rPr>
          <w:rFonts w:ascii="Traditional Arabic" w:hAnsi="Traditional Arabic" w:cs="Traditional Arabic"/>
          <w:b/>
          <w:bCs/>
          <w:sz w:val="32"/>
          <w:szCs w:val="32"/>
          <w:rtl/>
          <w:lang w:bidi="ar-IQ"/>
        </w:rPr>
        <w:t>)</w:t>
      </w:r>
      <w:r w:rsidR="00A7664B" w:rsidRPr="00D55C64">
        <w:rPr>
          <w:rFonts w:ascii="Traditional Arabic" w:hAnsi="Traditional Arabic" w:cs="Traditional Arabic" w:hint="cs"/>
          <w:sz w:val="32"/>
          <w:szCs w:val="32"/>
          <w:rtl/>
          <w:lang w:bidi="ar-IQ"/>
        </w:rPr>
        <w:t xml:space="preserve"> </w:t>
      </w:r>
      <w:r w:rsidR="00404B91" w:rsidRPr="00D55C64">
        <w:rPr>
          <w:rFonts w:ascii="Traditional Arabic" w:hAnsi="Traditional Arabic" w:cs="Traditional Arabic"/>
          <w:sz w:val="32"/>
          <w:szCs w:val="32"/>
          <w:rtl/>
          <w:lang w:bidi="ar-IQ"/>
        </w:rPr>
        <w:t>﴿</w:t>
      </w:r>
      <w:r w:rsidR="0017067E" w:rsidRPr="00D55C64">
        <w:rPr>
          <w:rFonts w:ascii="Traditional Arabic" w:hAnsi="Traditional Arabic" w:cs="Traditional Arabic" w:hint="cs"/>
          <w:b/>
          <w:bCs/>
          <w:color w:val="FF0000"/>
          <w:sz w:val="32"/>
          <w:szCs w:val="32"/>
          <w:rtl/>
          <w:lang w:bidi="ar-IQ"/>
        </w:rPr>
        <w:t>وَقِيلَ</w:t>
      </w:r>
      <w:r w:rsidR="00FF1880" w:rsidRPr="00D55C64">
        <w:rPr>
          <w:rFonts w:ascii="Traditional Arabic" w:hAnsi="Traditional Arabic" w:cs="Traditional Arabic"/>
          <w:sz w:val="32"/>
          <w:szCs w:val="32"/>
          <w:rtl/>
          <w:lang w:bidi="ar-IQ"/>
        </w:rPr>
        <w:t>﴾</w:t>
      </w:r>
      <w:r w:rsidR="00A7664B" w:rsidRPr="00D55C64">
        <w:rPr>
          <w:rFonts w:ascii="Traditional Arabic" w:hAnsi="Traditional Arabic" w:cs="Traditional Arabic" w:hint="cs"/>
          <w:sz w:val="32"/>
          <w:szCs w:val="32"/>
          <w:rtl/>
          <w:lang w:bidi="ar-IQ"/>
        </w:rPr>
        <w:t xml:space="preserve">: </w:t>
      </w:r>
      <w:r w:rsidR="00DE6847" w:rsidRPr="00D55C64">
        <w:rPr>
          <w:rFonts w:ascii="Traditional Arabic" w:hAnsi="Traditional Arabic" w:cs="Traditional Arabic" w:hint="cs"/>
          <w:sz w:val="32"/>
          <w:szCs w:val="32"/>
          <w:rtl/>
          <w:lang w:bidi="ar-IQ"/>
        </w:rPr>
        <w:t xml:space="preserve">قرأها </w:t>
      </w:r>
      <w:r w:rsidR="00DE6847">
        <w:rPr>
          <w:rFonts w:ascii="Traditional Arabic" w:hAnsi="Traditional Arabic" w:cs="Traditional Arabic" w:hint="cs"/>
          <w:b/>
          <w:bCs/>
          <w:color w:val="7030A0"/>
          <w:sz w:val="32"/>
          <w:szCs w:val="32"/>
          <w:rtl/>
          <w:lang w:bidi="ar-IQ"/>
        </w:rPr>
        <w:t>رويس</w:t>
      </w:r>
      <w:r w:rsidR="00DE6847" w:rsidRPr="00DE6847">
        <w:rPr>
          <w:rFonts w:ascii="Traditional Arabic" w:hAnsi="Traditional Arabic" w:cs="Traditional Arabic" w:hint="cs"/>
          <w:color w:val="7030A0"/>
          <w:sz w:val="32"/>
          <w:szCs w:val="32"/>
          <w:rtl/>
          <w:lang w:bidi="ar-IQ"/>
        </w:rPr>
        <w:t xml:space="preserve"> </w:t>
      </w:r>
      <w:r w:rsidR="00DE6847" w:rsidRPr="00D55C64">
        <w:rPr>
          <w:rFonts w:ascii="Traditional Arabic" w:hAnsi="Traditional Arabic" w:cs="Traditional Arabic" w:hint="cs"/>
          <w:sz w:val="32"/>
          <w:szCs w:val="32"/>
          <w:rtl/>
          <w:lang w:bidi="ar-IQ"/>
        </w:rPr>
        <w:t>ب</w:t>
      </w:r>
      <w:r w:rsidR="00DE6847">
        <w:rPr>
          <w:rFonts w:ascii="Traditional Arabic" w:hAnsi="Traditional Arabic" w:cs="Traditional Arabic" w:hint="cs"/>
          <w:sz w:val="32"/>
          <w:szCs w:val="32"/>
          <w:rtl/>
          <w:lang w:bidi="ar-IQ"/>
        </w:rPr>
        <w:t>إشمام كسرة القاف الضم.</w:t>
      </w:r>
    </w:p>
    <w:p w:rsidR="00BC331B" w:rsidRDefault="0005135E" w:rsidP="00DE6847">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sym w:font="Symbol" w:char="F0B7"/>
      </w:r>
      <w:r w:rsidR="00DD4337" w:rsidRPr="00D55C64">
        <w:rPr>
          <w:rFonts w:ascii="Traditional Arabic" w:hAnsi="Traditional Arabic" w:cs="Traditional Arabic"/>
          <w:b/>
          <w:bCs/>
          <w:sz w:val="32"/>
          <w:szCs w:val="32"/>
          <w:rtl/>
          <w:lang w:bidi="ar-IQ"/>
        </w:rPr>
        <w:t xml:space="preserve">(آية </w:t>
      </w:r>
      <w:r w:rsidR="00DD4337" w:rsidRPr="00D55C64">
        <w:rPr>
          <w:rFonts w:ascii="Traditional Arabic" w:hAnsi="Traditional Arabic" w:cs="Traditional Arabic" w:hint="cs"/>
          <w:b/>
          <w:bCs/>
          <w:sz w:val="32"/>
          <w:szCs w:val="32"/>
          <w:rtl/>
          <w:lang w:bidi="ar-IQ"/>
        </w:rPr>
        <w:t>29</w:t>
      </w:r>
      <w:r w:rsidR="00DD4337" w:rsidRPr="00D55C64">
        <w:rPr>
          <w:rFonts w:ascii="Traditional Arabic" w:hAnsi="Traditional Arabic" w:cs="Traditional Arabic"/>
          <w:b/>
          <w:bCs/>
          <w:sz w:val="32"/>
          <w:szCs w:val="32"/>
          <w:rtl/>
          <w:lang w:bidi="ar-IQ"/>
        </w:rPr>
        <w:t>)</w:t>
      </w:r>
      <w:r w:rsidR="00DD4337" w:rsidRPr="00D55C64">
        <w:rPr>
          <w:rFonts w:ascii="Arabic Typesetting" w:hAnsi="Arabic Typesetting" w:cs="Traditional Arabic"/>
          <w:sz w:val="32"/>
          <w:szCs w:val="32"/>
          <w:rtl/>
          <w:lang w:bidi="ar-IQ"/>
        </w:rPr>
        <w:t xml:space="preserve"> </w:t>
      </w:r>
      <w:r w:rsidR="00404B91" w:rsidRPr="00D55C64">
        <w:rPr>
          <w:rFonts w:ascii="Traditional Arabic" w:hAnsi="Traditional Arabic" w:cs="Traditional Arabic"/>
          <w:sz w:val="32"/>
          <w:szCs w:val="32"/>
          <w:rtl/>
          <w:lang w:bidi="ar-IQ"/>
        </w:rPr>
        <w:t>﴿</w:t>
      </w:r>
      <w:r w:rsidR="00DD4337" w:rsidRPr="00D55C64">
        <w:rPr>
          <w:rFonts w:ascii="Traditional Arabic" w:hAnsi="Traditional Arabic" w:cs="Traditional Arabic" w:hint="cs"/>
          <w:b/>
          <w:bCs/>
          <w:color w:val="FF0000"/>
          <w:sz w:val="32"/>
          <w:szCs w:val="32"/>
          <w:rtl/>
          <w:lang w:bidi="ar-IQ"/>
        </w:rPr>
        <w:t>سَلَماً</w:t>
      </w:r>
      <w:r w:rsidR="00FF1880" w:rsidRPr="00D55C64">
        <w:rPr>
          <w:rFonts w:ascii="Traditional Arabic" w:hAnsi="Traditional Arabic" w:cs="Traditional Arabic"/>
          <w:sz w:val="32"/>
          <w:szCs w:val="32"/>
          <w:rtl/>
          <w:lang w:bidi="ar-IQ"/>
        </w:rPr>
        <w:t>﴾</w:t>
      </w:r>
      <w:r w:rsidR="00DD4337" w:rsidRPr="00D55C64">
        <w:rPr>
          <w:rFonts w:ascii="Traditional Arabic" w:hAnsi="Traditional Arabic" w:cs="Traditional Arabic"/>
          <w:sz w:val="32"/>
          <w:szCs w:val="32"/>
          <w:rtl/>
          <w:lang w:bidi="ar-IQ"/>
        </w:rPr>
        <w:t xml:space="preserve">: </w:t>
      </w:r>
      <w:r w:rsidR="00DD4337" w:rsidRPr="00D55C64">
        <w:rPr>
          <w:rFonts w:ascii="Traditional Arabic" w:hAnsi="Traditional Arabic" w:cs="Traditional Arabic" w:hint="cs"/>
          <w:sz w:val="32"/>
          <w:szCs w:val="32"/>
          <w:rtl/>
          <w:lang w:bidi="ar-IQ"/>
        </w:rPr>
        <w:t xml:space="preserve">قرأها </w:t>
      </w:r>
      <w:r w:rsidR="00DE6847">
        <w:rPr>
          <w:rFonts w:ascii="Traditional Arabic" w:hAnsi="Traditional Arabic" w:cs="Traditional Arabic" w:hint="cs"/>
          <w:b/>
          <w:bCs/>
          <w:color w:val="00B050"/>
          <w:sz w:val="32"/>
          <w:szCs w:val="32"/>
          <w:rtl/>
          <w:lang w:bidi="ar-IQ"/>
        </w:rPr>
        <w:t>يعقوب</w:t>
      </w:r>
      <w:r w:rsidR="00DD4337" w:rsidRPr="00D55C64">
        <w:rPr>
          <w:rFonts w:ascii="Traditional Arabic" w:hAnsi="Traditional Arabic" w:cs="Traditional Arabic" w:hint="cs"/>
          <w:color w:val="00B050"/>
          <w:sz w:val="32"/>
          <w:szCs w:val="32"/>
          <w:rtl/>
          <w:lang w:bidi="ar-IQ"/>
        </w:rPr>
        <w:t xml:space="preserve"> </w:t>
      </w:r>
      <w:r w:rsidR="00DD4337" w:rsidRPr="00D55C64">
        <w:rPr>
          <w:rFonts w:ascii="Traditional Arabic" w:hAnsi="Traditional Arabic" w:cs="Traditional Arabic" w:hint="cs"/>
          <w:sz w:val="32"/>
          <w:szCs w:val="32"/>
          <w:rtl/>
          <w:lang w:bidi="ar-IQ"/>
        </w:rPr>
        <w:t xml:space="preserve">بألف بعد السين وكسر اللام </w:t>
      </w:r>
      <w:r w:rsidR="00DD4337" w:rsidRPr="00D55C64">
        <w:rPr>
          <w:rFonts w:ascii="Traditional Arabic" w:hAnsi="Traditional Arabic" w:cs="Traditional Arabic" w:hint="cs"/>
          <w:b/>
          <w:bCs/>
          <w:sz w:val="32"/>
          <w:szCs w:val="32"/>
          <w:rtl/>
          <w:lang w:bidi="ar-IQ"/>
        </w:rPr>
        <w:t>(سَالِماً)</w:t>
      </w:r>
      <w:r w:rsidR="00DE6847">
        <w:rPr>
          <w:rFonts w:ascii="Traditional Arabic" w:hAnsi="Traditional Arabic" w:cs="Traditional Arabic" w:hint="cs"/>
          <w:b/>
          <w:bCs/>
          <w:sz w:val="32"/>
          <w:szCs w:val="32"/>
          <w:rtl/>
          <w:lang w:bidi="ar-IQ"/>
        </w:rPr>
        <w:t xml:space="preserve"> </w:t>
      </w:r>
      <w:r w:rsidR="00972A52" w:rsidRPr="00D55C64">
        <w:rPr>
          <w:rFonts w:ascii="Traditional Arabic" w:hAnsi="Traditional Arabic" w:cs="Traditional Arabic"/>
          <w:sz w:val="32"/>
          <w:szCs w:val="32"/>
          <w:vertAlign w:val="superscript"/>
          <w:rtl/>
          <w:lang w:eastAsia="ar-SY" w:bidi="ar-SY"/>
        </w:rPr>
        <w:t>(</w:t>
      </w:r>
      <w:r w:rsidR="00972A52" w:rsidRPr="00D55C64">
        <w:rPr>
          <w:rFonts w:ascii="Traditional Arabic" w:hAnsi="Traditional Arabic" w:cs="Traditional Arabic"/>
          <w:sz w:val="32"/>
          <w:szCs w:val="32"/>
          <w:vertAlign w:val="superscript"/>
          <w:rtl/>
          <w:lang w:eastAsia="ar-SY" w:bidi="ar-SY"/>
        </w:rPr>
        <w:footnoteReference w:id="349"/>
      </w:r>
      <w:r w:rsidR="00972A52" w:rsidRPr="00D55C64">
        <w:rPr>
          <w:rFonts w:ascii="Traditional Arabic" w:hAnsi="Traditional Arabic" w:cs="Traditional Arabic"/>
          <w:sz w:val="32"/>
          <w:szCs w:val="32"/>
          <w:vertAlign w:val="superscript"/>
          <w:rtl/>
          <w:lang w:eastAsia="ar-SY" w:bidi="ar-SY"/>
        </w:rPr>
        <w:t>)</w:t>
      </w:r>
      <w:r w:rsidR="00DD4337" w:rsidRPr="00D55C64">
        <w:rPr>
          <w:rFonts w:ascii="Traditional Arabic" w:hAnsi="Traditional Arabic" w:cs="Traditional Arabic" w:hint="cs"/>
          <w:sz w:val="32"/>
          <w:szCs w:val="32"/>
          <w:rtl/>
          <w:lang w:bidi="ar-IQ"/>
        </w:rPr>
        <w:t>.</w:t>
      </w:r>
    </w:p>
    <w:p w:rsidR="00DE6847" w:rsidRPr="00D55C64" w:rsidRDefault="00DE6847" w:rsidP="00DE6847">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D94F2F" w:rsidTr="00152E8B">
        <w:trPr>
          <w:jc w:val="center"/>
        </w:trPr>
        <w:tc>
          <w:tcPr>
            <w:tcW w:w="8856" w:type="dxa"/>
          </w:tcPr>
          <w:p w:rsidR="00D94F2F" w:rsidRPr="00D94F2F" w:rsidRDefault="009E16D3" w:rsidP="00D94F2F">
            <w:pPr>
              <w:pStyle w:val="a3"/>
              <w:jc w:val="center"/>
              <w:rPr>
                <w:rFonts w:ascii="Traditional Arabic" w:hAnsi="Traditional Arabic" w:cs="Traditional Arabic"/>
                <w:b/>
                <w:bCs/>
                <w:sz w:val="48"/>
                <w:szCs w:val="48"/>
                <w:rtl/>
                <w:lang w:bidi="ar-IQ"/>
              </w:rPr>
            </w:pPr>
            <w:r>
              <w:rPr>
                <w:rFonts w:ascii="Traditional Arabic" w:hAnsi="Traditional Arabic" w:cs="Traditional Arabic"/>
                <w:b/>
                <w:bCs/>
                <w:sz w:val="48"/>
                <w:szCs w:val="48"/>
                <w:rtl/>
                <w:lang w:bidi="ar-IQ"/>
              </w:rPr>
              <w:t>﴿</w:t>
            </w:r>
            <w:r w:rsidR="00D94F2F" w:rsidRPr="00DE6847">
              <w:rPr>
                <w:rFonts w:ascii="Traditional Arabic" w:hAnsi="Traditional Arabic" w:cs="Traditional Arabic" w:hint="cs"/>
                <w:b/>
                <w:bCs/>
                <w:color w:val="FF0000"/>
                <w:sz w:val="48"/>
                <w:szCs w:val="48"/>
                <w:rtl/>
                <w:lang w:bidi="ar-IQ"/>
              </w:rPr>
              <w:t>الْجُزْءُ الرَّابِعُ وَالْعِشْرُونَ</w:t>
            </w:r>
            <w:r>
              <w:rPr>
                <w:rFonts w:ascii="Traditional Arabic" w:hAnsi="Traditional Arabic" w:cs="Traditional Arabic"/>
                <w:b/>
                <w:bCs/>
                <w:sz w:val="48"/>
                <w:szCs w:val="48"/>
                <w:rtl/>
                <w:lang w:bidi="ar-IQ"/>
              </w:rPr>
              <w:t>﴾</w:t>
            </w:r>
          </w:p>
        </w:tc>
      </w:tr>
    </w:tbl>
    <w:p w:rsidR="00BC331B" w:rsidRPr="00D55C64" w:rsidRDefault="0005135E" w:rsidP="00635FEA">
      <w:pPr>
        <w:pStyle w:val="a3"/>
        <w:jc w:val="both"/>
        <w:rPr>
          <w:rFonts w:ascii="Traditional Arabic" w:hAnsi="Traditional Arabic" w:cs="Traditional Arabic"/>
          <w:sz w:val="32"/>
          <w:szCs w:val="32"/>
          <w:rtl/>
          <w:lang w:bidi="ar-IQ"/>
        </w:rPr>
      </w:pPr>
      <w:r w:rsidRPr="00D94F47">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DD4337" w:rsidRPr="00D55C64">
        <w:rPr>
          <w:rFonts w:ascii="Traditional Arabic" w:hAnsi="Traditional Arabic" w:cs="Traditional Arabic"/>
          <w:b/>
          <w:bCs/>
          <w:sz w:val="32"/>
          <w:szCs w:val="32"/>
          <w:rtl/>
          <w:lang w:bidi="ar-IQ"/>
        </w:rPr>
        <w:t xml:space="preserve">(آية </w:t>
      </w:r>
      <w:r w:rsidR="00DD4337" w:rsidRPr="00D55C64">
        <w:rPr>
          <w:rFonts w:ascii="Traditional Arabic" w:hAnsi="Traditional Arabic" w:cs="Traditional Arabic" w:hint="cs"/>
          <w:b/>
          <w:bCs/>
          <w:sz w:val="32"/>
          <w:szCs w:val="32"/>
          <w:rtl/>
          <w:lang w:bidi="ar-IQ"/>
        </w:rPr>
        <w:t>32</w:t>
      </w:r>
      <w:r w:rsidR="00DD4337" w:rsidRPr="00D55C64">
        <w:rPr>
          <w:rFonts w:ascii="Traditional Arabic" w:hAnsi="Traditional Arabic" w:cs="Traditional Arabic"/>
          <w:b/>
          <w:bCs/>
          <w:sz w:val="32"/>
          <w:szCs w:val="32"/>
          <w:rtl/>
          <w:lang w:bidi="ar-IQ"/>
        </w:rPr>
        <w:t xml:space="preserve">) </w:t>
      </w:r>
      <w:r w:rsidR="00404B91" w:rsidRPr="00D55C64">
        <w:rPr>
          <w:rFonts w:ascii="Traditional Arabic" w:hAnsi="Traditional Arabic" w:cs="Traditional Arabic"/>
          <w:sz w:val="32"/>
          <w:szCs w:val="32"/>
          <w:rtl/>
          <w:lang w:bidi="ar-IQ"/>
        </w:rPr>
        <w:t>﴿</w:t>
      </w:r>
      <w:r w:rsidR="00A06093" w:rsidRPr="00D55C64">
        <w:rPr>
          <w:rFonts w:ascii="Traditional Arabic" w:hAnsi="Traditional Arabic" w:cs="Traditional Arabic" w:hint="cs"/>
          <w:b/>
          <w:bCs/>
          <w:color w:val="FF0000"/>
          <w:sz w:val="32"/>
          <w:szCs w:val="32"/>
          <w:rtl/>
          <w:lang w:bidi="ar-IQ"/>
        </w:rPr>
        <w:t>لِلْكَافِرينَ</w:t>
      </w:r>
      <w:r w:rsidR="00FF1880" w:rsidRPr="00D55C64">
        <w:rPr>
          <w:rFonts w:ascii="Traditional Arabic" w:hAnsi="Traditional Arabic" w:cs="Traditional Arabic"/>
          <w:sz w:val="32"/>
          <w:szCs w:val="32"/>
          <w:rtl/>
          <w:lang w:bidi="ar-IQ"/>
        </w:rPr>
        <w:t>﴾</w:t>
      </w:r>
      <w:r w:rsidR="00A06093" w:rsidRPr="00D55C64">
        <w:rPr>
          <w:rFonts w:ascii="Traditional Arabic" w:hAnsi="Traditional Arabic" w:cs="Traditional Arabic"/>
          <w:sz w:val="32"/>
          <w:szCs w:val="32"/>
          <w:rtl/>
          <w:lang w:bidi="ar-IQ"/>
        </w:rPr>
        <w:t xml:space="preserve">: </w:t>
      </w:r>
      <w:r w:rsidR="00A06093" w:rsidRPr="00D55C64">
        <w:rPr>
          <w:rFonts w:ascii="Traditional Arabic" w:hAnsi="Traditional Arabic" w:cs="Traditional Arabic" w:hint="cs"/>
          <w:sz w:val="32"/>
          <w:szCs w:val="32"/>
          <w:rtl/>
          <w:lang w:bidi="ar-IQ"/>
        </w:rPr>
        <w:t>أمال</w:t>
      </w:r>
      <w:r w:rsidR="00006021">
        <w:rPr>
          <w:rFonts w:ascii="Traditional Arabic" w:hAnsi="Traditional Arabic" w:cs="Traditional Arabic" w:hint="cs"/>
          <w:sz w:val="32"/>
          <w:szCs w:val="32"/>
          <w:rtl/>
          <w:lang w:bidi="ar-IQ"/>
        </w:rPr>
        <w:t>ها</w:t>
      </w:r>
      <w:r w:rsidR="00A06093" w:rsidRPr="00D55C64">
        <w:rPr>
          <w:rFonts w:ascii="Traditional Arabic" w:hAnsi="Traditional Arabic" w:cs="Traditional Arabic" w:hint="cs"/>
          <w:sz w:val="32"/>
          <w:szCs w:val="32"/>
          <w:rtl/>
          <w:lang w:bidi="ar-IQ"/>
        </w:rPr>
        <w:t xml:space="preserve"> </w:t>
      </w:r>
      <w:r w:rsidR="00635FEA">
        <w:rPr>
          <w:rFonts w:ascii="Traditional Arabic" w:hAnsi="Traditional Arabic" w:cs="Traditional Arabic" w:hint="cs"/>
          <w:b/>
          <w:bCs/>
          <w:color w:val="00B050"/>
          <w:sz w:val="32"/>
          <w:szCs w:val="32"/>
          <w:rtl/>
          <w:lang w:bidi="ar-IQ"/>
        </w:rPr>
        <w:t>يعقوب</w:t>
      </w:r>
      <w:r w:rsidR="00A06093" w:rsidRPr="00D55C64">
        <w:rPr>
          <w:rFonts w:ascii="Traditional Arabic" w:hAnsi="Traditional Arabic" w:cs="Traditional Arabic" w:hint="cs"/>
          <w:color w:val="00B050"/>
          <w:sz w:val="32"/>
          <w:szCs w:val="32"/>
          <w:rtl/>
          <w:lang w:bidi="ar-IQ"/>
        </w:rPr>
        <w:t xml:space="preserve"> </w:t>
      </w:r>
      <w:r w:rsidR="009E16D3">
        <w:rPr>
          <w:rFonts w:ascii="Traditional Arabic" w:hAnsi="Traditional Arabic" w:cs="Traditional Arabic" w:hint="cs"/>
          <w:sz w:val="32"/>
          <w:szCs w:val="32"/>
          <w:rtl/>
          <w:lang w:bidi="ar-IQ"/>
        </w:rPr>
        <w:t>إمالة محضة</w:t>
      </w:r>
      <w:r w:rsidR="00A06093" w:rsidRPr="00D55C64">
        <w:rPr>
          <w:rFonts w:ascii="Traditional Arabic" w:hAnsi="Traditional Arabic" w:cs="Traditional Arabic" w:hint="cs"/>
          <w:sz w:val="32"/>
          <w:szCs w:val="32"/>
          <w:rtl/>
          <w:lang w:bidi="ar-IQ"/>
        </w:rPr>
        <w:t>.</w:t>
      </w:r>
    </w:p>
    <w:p w:rsidR="00BC331B" w:rsidRDefault="0005135E" w:rsidP="00CA0FA2">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972A52" w:rsidRPr="00D55C64">
        <w:rPr>
          <w:rFonts w:ascii="Traditional Arabic" w:hAnsi="Traditional Arabic" w:cs="Traditional Arabic"/>
          <w:b/>
          <w:bCs/>
          <w:sz w:val="32"/>
          <w:szCs w:val="32"/>
          <w:rtl/>
          <w:lang w:bidi="ar-IQ"/>
        </w:rPr>
        <w:t xml:space="preserve">(آية </w:t>
      </w:r>
      <w:r w:rsidR="00972A52" w:rsidRPr="00D55C64">
        <w:rPr>
          <w:rFonts w:ascii="Traditional Arabic" w:hAnsi="Traditional Arabic" w:cs="Traditional Arabic" w:hint="cs"/>
          <w:b/>
          <w:bCs/>
          <w:sz w:val="32"/>
          <w:szCs w:val="32"/>
          <w:rtl/>
          <w:lang w:bidi="ar-IQ"/>
        </w:rPr>
        <w:t>38</w:t>
      </w:r>
      <w:r w:rsidR="00972A52" w:rsidRPr="00D55C64">
        <w:rPr>
          <w:rFonts w:ascii="Traditional Arabic" w:hAnsi="Traditional Arabic" w:cs="Traditional Arabic"/>
          <w:b/>
          <w:bCs/>
          <w:sz w:val="32"/>
          <w:szCs w:val="32"/>
          <w:rtl/>
          <w:lang w:bidi="ar-IQ"/>
        </w:rPr>
        <w:t>)</w:t>
      </w:r>
      <w:r w:rsidR="00972A52" w:rsidRPr="00D55C64">
        <w:rPr>
          <w:rFonts w:ascii="Arabic Typesetting" w:hAnsi="Arabic Typesetting" w:cs="Traditional Arabic"/>
          <w:sz w:val="32"/>
          <w:szCs w:val="32"/>
          <w:rtl/>
          <w:lang w:bidi="ar-IQ"/>
        </w:rPr>
        <w:t xml:space="preserve"> </w:t>
      </w:r>
      <w:r w:rsidR="00635FEA" w:rsidRPr="00D55C64">
        <w:rPr>
          <w:rFonts w:ascii="Traditional Arabic" w:hAnsi="Traditional Arabic" w:cs="Traditional Arabic"/>
          <w:sz w:val="32"/>
          <w:szCs w:val="32"/>
          <w:rtl/>
          <w:lang w:bidi="ar-IQ"/>
        </w:rPr>
        <w:t>﴿</w:t>
      </w:r>
      <w:r w:rsidR="00635FEA">
        <w:rPr>
          <w:rFonts w:ascii="Traditional Arabic" w:hAnsi="Traditional Arabic" w:cs="Traditional Arabic" w:hint="cs"/>
          <w:b/>
          <w:bCs/>
          <w:color w:val="FF0000"/>
          <w:sz w:val="32"/>
          <w:szCs w:val="32"/>
          <w:rtl/>
          <w:lang w:bidi="ar-IQ"/>
        </w:rPr>
        <w:t>هُنَّ</w:t>
      </w:r>
      <w:r w:rsidR="00635FEA" w:rsidRPr="00D55C64">
        <w:rPr>
          <w:rFonts w:ascii="Traditional Arabic" w:hAnsi="Traditional Arabic" w:cs="Traditional Arabic"/>
          <w:sz w:val="32"/>
          <w:szCs w:val="32"/>
          <w:rtl/>
          <w:lang w:bidi="ar-IQ"/>
        </w:rPr>
        <w:t>﴾</w:t>
      </w:r>
      <w:r w:rsidR="00D02874">
        <w:rPr>
          <w:rFonts w:ascii="Traditional Arabic" w:hAnsi="Traditional Arabic" w:cs="Traditional Arabic" w:hint="cs"/>
          <w:sz w:val="32"/>
          <w:szCs w:val="32"/>
          <w:rtl/>
          <w:lang w:bidi="ar-IQ"/>
        </w:rPr>
        <w:t xml:space="preserve"> (</w:t>
      </w:r>
      <w:r w:rsidR="00D02874" w:rsidRPr="00D02874">
        <w:rPr>
          <w:rFonts w:ascii="Traditional Arabic" w:hAnsi="Traditional Arabic" w:cs="Traditional Arabic" w:hint="cs"/>
          <w:b/>
          <w:bCs/>
          <w:sz w:val="32"/>
          <w:szCs w:val="32"/>
          <w:rtl/>
          <w:lang w:bidi="ar-IQ"/>
        </w:rPr>
        <w:t>معاً</w:t>
      </w:r>
      <w:r w:rsidR="00D02874">
        <w:rPr>
          <w:rFonts w:ascii="Traditional Arabic" w:hAnsi="Traditional Arabic" w:cs="Traditional Arabic" w:hint="cs"/>
          <w:sz w:val="32"/>
          <w:szCs w:val="32"/>
          <w:rtl/>
          <w:lang w:bidi="ar-IQ"/>
        </w:rPr>
        <w:t>)</w:t>
      </w:r>
      <w:r w:rsidR="00635FEA" w:rsidRPr="00D55C64">
        <w:rPr>
          <w:rFonts w:ascii="Traditional Arabic" w:hAnsi="Traditional Arabic" w:cs="Traditional Arabic"/>
          <w:sz w:val="32"/>
          <w:szCs w:val="32"/>
          <w:rtl/>
          <w:lang w:bidi="ar-IQ"/>
        </w:rPr>
        <w:t xml:space="preserve">: </w:t>
      </w:r>
      <w:r w:rsidR="00635FEA">
        <w:rPr>
          <w:rFonts w:ascii="Traditional Arabic" w:hAnsi="Traditional Arabic" w:cs="Traditional Arabic" w:hint="cs"/>
          <w:sz w:val="32"/>
          <w:szCs w:val="32"/>
          <w:rtl/>
          <w:lang w:bidi="ar-IQ"/>
        </w:rPr>
        <w:t>وقف عليه</w:t>
      </w:r>
      <w:r w:rsidR="00D02874">
        <w:rPr>
          <w:rFonts w:ascii="Traditional Arabic" w:hAnsi="Traditional Arabic" w:cs="Traditional Arabic" w:hint="cs"/>
          <w:sz w:val="32"/>
          <w:szCs w:val="32"/>
          <w:rtl/>
          <w:lang w:bidi="ar-IQ"/>
        </w:rPr>
        <w:t>م</w:t>
      </w:r>
      <w:r w:rsidR="00635FEA">
        <w:rPr>
          <w:rFonts w:ascii="Traditional Arabic" w:hAnsi="Traditional Arabic" w:cs="Traditional Arabic" w:hint="cs"/>
          <w:sz w:val="32"/>
          <w:szCs w:val="32"/>
          <w:rtl/>
          <w:lang w:bidi="ar-IQ"/>
        </w:rPr>
        <w:t>ا</w:t>
      </w:r>
      <w:r w:rsidR="00635FEA" w:rsidRPr="00D55C64">
        <w:rPr>
          <w:rFonts w:ascii="Traditional Arabic" w:hAnsi="Traditional Arabic" w:cs="Traditional Arabic" w:hint="cs"/>
          <w:sz w:val="32"/>
          <w:szCs w:val="32"/>
          <w:rtl/>
          <w:lang w:bidi="ar-IQ"/>
        </w:rPr>
        <w:t xml:space="preserve"> </w:t>
      </w:r>
      <w:r w:rsidR="00635FEA">
        <w:rPr>
          <w:rFonts w:ascii="Traditional Arabic" w:hAnsi="Traditional Arabic" w:cs="Traditional Arabic" w:hint="cs"/>
          <w:b/>
          <w:bCs/>
          <w:color w:val="00B050"/>
          <w:sz w:val="32"/>
          <w:szCs w:val="32"/>
          <w:rtl/>
          <w:lang w:bidi="ar-IQ"/>
        </w:rPr>
        <w:t>يعقوب</w:t>
      </w:r>
      <w:r w:rsidR="00635FEA" w:rsidRPr="00D55C64">
        <w:rPr>
          <w:rFonts w:ascii="Traditional Arabic" w:hAnsi="Traditional Arabic" w:cs="Traditional Arabic" w:hint="cs"/>
          <w:color w:val="00B050"/>
          <w:sz w:val="32"/>
          <w:szCs w:val="32"/>
          <w:rtl/>
          <w:lang w:bidi="ar-IQ"/>
        </w:rPr>
        <w:t xml:space="preserve"> </w:t>
      </w:r>
      <w:r w:rsidR="00635FEA">
        <w:rPr>
          <w:rFonts w:ascii="Traditional Arabic" w:hAnsi="Traditional Arabic" w:cs="Traditional Arabic" w:hint="cs"/>
          <w:sz w:val="32"/>
          <w:szCs w:val="32"/>
          <w:rtl/>
          <w:lang w:bidi="ar-IQ"/>
        </w:rPr>
        <w:t>بهاء سكت</w:t>
      </w:r>
      <w:r w:rsidR="00635FEA" w:rsidRPr="00D55C64">
        <w:rPr>
          <w:rFonts w:ascii="Traditional Arabic" w:hAnsi="Traditional Arabic" w:cs="Traditional Arabic" w:hint="cs"/>
          <w:sz w:val="32"/>
          <w:szCs w:val="32"/>
          <w:rtl/>
          <w:lang w:bidi="ar-IQ"/>
        </w:rPr>
        <w:t xml:space="preserve"> </w:t>
      </w:r>
      <w:r w:rsidR="00635FEA">
        <w:rPr>
          <w:rFonts w:ascii="Traditional Arabic" w:hAnsi="Traditional Arabic" w:cs="Traditional Arabic" w:hint="cs"/>
          <w:b/>
          <w:bCs/>
          <w:sz w:val="32"/>
          <w:szCs w:val="32"/>
          <w:rtl/>
          <w:lang w:bidi="ar-IQ"/>
        </w:rPr>
        <w:t>(هُنَّهْ</w:t>
      </w:r>
      <w:r w:rsidR="00635FEA" w:rsidRPr="00D55C64">
        <w:rPr>
          <w:rFonts w:ascii="Traditional Arabic" w:hAnsi="Traditional Arabic" w:cs="Traditional Arabic" w:hint="cs"/>
          <w:b/>
          <w:bCs/>
          <w:sz w:val="32"/>
          <w:szCs w:val="32"/>
          <w:rtl/>
          <w:lang w:bidi="ar-IQ"/>
        </w:rPr>
        <w:t>)</w:t>
      </w:r>
      <w:r w:rsidR="00635FEA" w:rsidRPr="00D55C64">
        <w:rPr>
          <w:rFonts w:ascii="Traditional Arabic" w:hAnsi="Traditional Arabic" w:cs="Traditional Arabic" w:hint="cs"/>
          <w:sz w:val="32"/>
          <w:szCs w:val="32"/>
          <w:rtl/>
          <w:lang w:bidi="ar-IQ"/>
        </w:rPr>
        <w:t>.</w:t>
      </w:r>
      <w:r w:rsidR="00635FEA">
        <w:rPr>
          <w:rFonts w:ascii="Traditional Arabic" w:hAnsi="Traditional Arabic" w:cs="Traditional Arabic" w:hint="cs"/>
          <w:sz w:val="32"/>
          <w:szCs w:val="32"/>
          <w:rtl/>
          <w:lang w:bidi="ar-IQ"/>
        </w:rPr>
        <w:t xml:space="preserve"> </w:t>
      </w:r>
      <w:r w:rsidR="00404B91" w:rsidRPr="00D55C64">
        <w:rPr>
          <w:rFonts w:ascii="Traditional Arabic" w:hAnsi="Traditional Arabic" w:cs="Traditional Arabic"/>
          <w:sz w:val="32"/>
          <w:szCs w:val="32"/>
          <w:rtl/>
          <w:lang w:bidi="ar-IQ"/>
        </w:rPr>
        <w:t>﴿</w:t>
      </w:r>
      <w:r w:rsidR="00972A52" w:rsidRPr="00D55C64">
        <w:rPr>
          <w:rFonts w:ascii="Traditional Arabic" w:hAnsi="Traditional Arabic" w:cs="Traditional Arabic" w:hint="cs"/>
          <w:b/>
          <w:bCs/>
          <w:color w:val="FF0000"/>
          <w:sz w:val="32"/>
          <w:szCs w:val="32"/>
          <w:rtl/>
          <w:lang w:bidi="ar-IQ"/>
        </w:rPr>
        <w:t>كَاشِفَاتُ ضُرِّهِ</w:t>
      </w:r>
      <w:r w:rsidR="00FF1880" w:rsidRPr="00D55C64">
        <w:rPr>
          <w:rFonts w:ascii="Traditional Arabic" w:hAnsi="Traditional Arabic" w:cs="Traditional Arabic"/>
          <w:sz w:val="32"/>
          <w:szCs w:val="32"/>
          <w:rtl/>
          <w:lang w:bidi="ar-IQ"/>
        </w:rPr>
        <w:t>﴾</w:t>
      </w:r>
      <w:r w:rsidR="00972A52" w:rsidRPr="00D55C64">
        <w:rPr>
          <w:rFonts w:ascii="Traditional Arabic" w:hAnsi="Traditional Arabic" w:cs="Traditional Arabic" w:hint="cs"/>
          <w:sz w:val="32"/>
          <w:szCs w:val="32"/>
          <w:rtl/>
          <w:lang w:bidi="ar-IQ"/>
        </w:rPr>
        <w:t xml:space="preserve"> </w:t>
      </w:r>
      <w:r w:rsidR="00404B91" w:rsidRPr="00D55C64">
        <w:rPr>
          <w:rFonts w:ascii="Traditional Arabic" w:hAnsi="Traditional Arabic" w:cs="Traditional Arabic"/>
          <w:sz w:val="32"/>
          <w:szCs w:val="32"/>
          <w:rtl/>
          <w:lang w:bidi="ar-IQ"/>
        </w:rPr>
        <w:t>﴿</w:t>
      </w:r>
      <w:r w:rsidR="00913303" w:rsidRPr="00D55C64">
        <w:rPr>
          <w:rFonts w:ascii="Traditional Arabic" w:hAnsi="Traditional Arabic" w:cs="Traditional Arabic" w:hint="cs"/>
          <w:b/>
          <w:bCs/>
          <w:color w:val="FF0000"/>
          <w:sz w:val="32"/>
          <w:szCs w:val="32"/>
          <w:rtl/>
          <w:lang w:bidi="ar-IQ"/>
        </w:rPr>
        <w:t>مُمْسِكَاتُ رَحمَتِهِ</w:t>
      </w:r>
      <w:r w:rsidR="00FF1880" w:rsidRPr="00D55C64">
        <w:rPr>
          <w:rFonts w:ascii="Traditional Arabic" w:hAnsi="Traditional Arabic" w:cs="Traditional Arabic"/>
          <w:sz w:val="32"/>
          <w:szCs w:val="32"/>
          <w:rtl/>
          <w:lang w:bidi="ar-IQ"/>
        </w:rPr>
        <w:t>﴾</w:t>
      </w:r>
      <w:r w:rsidR="00972A52" w:rsidRPr="00D55C64">
        <w:rPr>
          <w:rFonts w:ascii="Traditional Arabic" w:hAnsi="Traditional Arabic" w:cs="Traditional Arabic"/>
          <w:sz w:val="32"/>
          <w:szCs w:val="32"/>
          <w:rtl/>
          <w:lang w:bidi="ar-IQ"/>
        </w:rPr>
        <w:t xml:space="preserve">: </w:t>
      </w:r>
      <w:r w:rsidR="00972A52" w:rsidRPr="00D55C64">
        <w:rPr>
          <w:rFonts w:ascii="Traditional Arabic" w:hAnsi="Traditional Arabic" w:cs="Traditional Arabic" w:hint="cs"/>
          <w:sz w:val="32"/>
          <w:szCs w:val="32"/>
          <w:rtl/>
          <w:lang w:bidi="ar-IQ"/>
        </w:rPr>
        <w:t>قرأه</w:t>
      </w:r>
      <w:r w:rsidR="00913303" w:rsidRPr="00D55C64">
        <w:rPr>
          <w:rFonts w:ascii="Traditional Arabic" w:hAnsi="Traditional Arabic" w:cs="Traditional Arabic" w:hint="cs"/>
          <w:sz w:val="32"/>
          <w:szCs w:val="32"/>
          <w:rtl/>
          <w:lang w:bidi="ar-IQ"/>
        </w:rPr>
        <w:t>م</w:t>
      </w:r>
      <w:r w:rsidR="00972A52" w:rsidRPr="00D55C64">
        <w:rPr>
          <w:rFonts w:ascii="Traditional Arabic" w:hAnsi="Traditional Arabic" w:cs="Traditional Arabic" w:hint="cs"/>
          <w:sz w:val="32"/>
          <w:szCs w:val="32"/>
          <w:rtl/>
          <w:lang w:bidi="ar-IQ"/>
        </w:rPr>
        <w:t xml:space="preserve">ا </w:t>
      </w:r>
      <w:r w:rsidR="00CA0FA2">
        <w:rPr>
          <w:rFonts w:ascii="Traditional Arabic" w:hAnsi="Traditional Arabic" w:cs="Traditional Arabic" w:hint="cs"/>
          <w:b/>
          <w:bCs/>
          <w:color w:val="00B050"/>
          <w:sz w:val="32"/>
          <w:szCs w:val="32"/>
          <w:rtl/>
          <w:lang w:bidi="ar-IQ"/>
        </w:rPr>
        <w:t>يعقوب</w:t>
      </w:r>
      <w:r w:rsidR="00972A52" w:rsidRPr="00D55C64">
        <w:rPr>
          <w:rFonts w:ascii="Traditional Arabic" w:hAnsi="Traditional Arabic" w:cs="Traditional Arabic" w:hint="cs"/>
          <w:color w:val="00B050"/>
          <w:sz w:val="32"/>
          <w:szCs w:val="32"/>
          <w:rtl/>
          <w:lang w:bidi="ar-IQ"/>
        </w:rPr>
        <w:t xml:space="preserve"> </w:t>
      </w:r>
      <w:r w:rsidR="00972A52" w:rsidRPr="00D55C64">
        <w:rPr>
          <w:rFonts w:ascii="Traditional Arabic" w:hAnsi="Traditional Arabic" w:cs="Traditional Arabic" w:hint="cs"/>
          <w:sz w:val="32"/>
          <w:szCs w:val="32"/>
          <w:rtl/>
          <w:lang w:bidi="ar-IQ"/>
        </w:rPr>
        <w:t xml:space="preserve">بتنوين التاء </w:t>
      </w:r>
      <w:r w:rsidR="00913303" w:rsidRPr="00D55C64">
        <w:rPr>
          <w:rFonts w:ascii="Traditional Arabic" w:hAnsi="Traditional Arabic" w:cs="Traditional Arabic" w:hint="cs"/>
          <w:sz w:val="32"/>
          <w:szCs w:val="32"/>
          <w:rtl/>
          <w:lang w:bidi="ar-IQ"/>
        </w:rPr>
        <w:t xml:space="preserve">فيهما </w:t>
      </w:r>
      <w:r w:rsidR="00972A52" w:rsidRPr="00D55C64">
        <w:rPr>
          <w:rFonts w:ascii="Traditional Arabic" w:hAnsi="Traditional Arabic" w:cs="Traditional Arabic" w:hint="cs"/>
          <w:sz w:val="32"/>
          <w:szCs w:val="32"/>
          <w:rtl/>
          <w:lang w:bidi="ar-IQ"/>
        </w:rPr>
        <w:t xml:space="preserve">وفتح الراء وضم الهاء </w:t>
      </w:r>
      <w:r w:rsidR="00913303" w:rsidRPr="00D55C64">
        <w:rPr>
          <w:rFonts w:ascii="Traditional Arabic" w:hAnsi="Traditional Arabic" w:cs="Traditional Arabic" w:hint="cs"/>
          <w:sz w:val="32"/>
          <w:szCs w:val="32"/>
          <w:rtl/>
          <w:lang w:bidi="ar-IQ"/>
        </w:rPr>
        <w:t>في الأولى و</w:t>
      </w:r>
      <w:r w:rsidR="00D02874">
        <w:rPr>
          <w:rFonts w:ascii="Traditional Arabic" w:hAnsi="Traditional Arabic" w:cs="Traditional Arabic" w:hint="cs"/>
          <w:sz w:val="32"/>
          <w:szCs w:val="32"/>
          <w:rtl/>
          <w:lang w:bidi="ar-IQ"/>
        </w:rPr>
        <w:t xml:space="preserve">فتح </w:t>
      </w:r>
      <w:r w:rsidR="00913303" w:rsidRPr="00D55C64">
        <w:rPr>
          <w:rFonts w:ascii="Traditional Arabic" w:hAnsi="Traditional Arabic" w:cs="Traditional Arabic" w:hint="cs"/>
          <w:sz w:val="32"/>
          <w:szCs w:val="32"/>
          <w:rtl/>
          <w:lang w:bidi="ar-IQ"/>
        </w:rPr>
        <w:t xml:space="preserve">التاء وضم الهاء في الثانية </w:t>
      </w:r>
      <w:r w:rsidR="00972A52" w:rsidRPr="00D55C64">
        <w:rPr>
          <w:rFonts w:ascii="Traditional Arabic" w:hAnsi="Traditional Arabic" w:cs="Traditional Arabic" w:hint="cs"/>
          <w:b/>
          <w:bCs/>
          <w:sz w:val="32"/>
          <w:szCs w:val="32"/>
          <w:rtl/>
          <w:lang w:bidi="ar-IQ"/>
        </w:rPr>
        <w:t>(كاشِفَاتٌ ضُرَّهُ)</w:t>
      </w:r>
      <w:r w:rsidR="00913303" w:rsidRPr="00D55C64">
        <w:rPr>
          <w:rFonts w:ascii="Traditional Arabic" w:hAnsi="Traditional Arabic" w:cs="Traditional Arabic" w:hint="cs"/>
          <w:b/>
          <w:bCs/>
          <w:sz w:val="32"/>
          <w:szCs w:val="32"/>
          <w:rtl/>
          <w:lang w:bidi="ar-IQ"/>
        </w:rPr>
        <w:t xml:space="preserve"> (م</w:t>
      </w:r>
      <w:r w:rsidR="00CA0FA2">
        <w:rPr>
          <w:rFonts w:ascii="Traditional Arabic" w:hAnsi="Traditional Arabic" w:cs="Traditional Arabic" w:hint="cs"/>
          <w:b/>
          <w:bCs/>
          <w:sz w:val="32"/>
          <w:szCs w:val="32"/>
          <w:rtl/>
          <w:lang w:bidi="ar-IQ"/>
        </w:rPr>
        <w:t>ُ</w:t>
      </w:r>
      <w:r w:rsidR="00913303" w:rsidRPr="00D55C64">
        <w:rPr>
          <w:rFonts w:ascii="Traditional Arabic" w:hAnsi="Traditional Arabic" w:cs="Traditional Arabic" w:hint="cs"/>
          <w:b/>
          <w:bCs/>
          <w:sz w:val="32"/>
          <w:szCs w:val="32"/>
          <w:rtl/>
          <w:lang w:bidi="ar-IQ"/>
        </w:rPr>
        <w:t>م</w:t>
      </w:r>
      <w:r w:rsidR="00CA0FA2">
        <w:rPr>
          <w:rFonts w:ascii="Traditional Arabic" w:hAnsi="Traditional Arabic" w:cs="Traditional Arabic" w:hint="cs"/>
          <w:b/>
          <w:bCs/>
          <w:sz w:val="32"/>
          <w:szCs w:val="32"/>
          <w:rtl/>
          <w:lang w:bidi="ar-IQ"/>
        </w:rPr>
        <w:t>ْ</w:t>
      </w:r>
      <w:r w:rsidR="00913303" w:rsidRPr="00D55C64">
        <w:rPr>
          <w:rFonts w:ascii="Traditional Arabic" w:hAnsi="Traditional Arabic" w:cs="Traditional Arabic" w:hint="cs"/>
          <w:b/>
          <w:bCs/>
          <w:sz w:val="32"/>
          <w:szCs w:val="32"/>
          <w:rtl/>
          <w:lang w:bidi="ar-IQ"/>
        </w:rPr>
        <w:t>س</w:t>
      </w:r>
      <w:r w:rsidR="00CA0FA2">
        <w:rPr>
          <w:rFonts w:ascii="Traditional Arabic" w:hAnsi="Traditional Arabic" w:cs="Traditional Arabic" w:hint="cs"/>
          <w:b/>
          <w:bCs/>
          <w:sz w:val="32"/>
          <w:szCs w:val="32"/>
          <w:rtl/>
          <w:lang w:bidi="ar-IQ"/>
        </w:rPr>
        <w:t>ِ</w:t>
      </w:r>
      <w:r w:rsidR="00913303" w:rsidRPr="00D55C64">
        <w:rPr>
          <w:rFonts w:ascii="Traditional Arabic" w:hAnsi="Traditional Arabic" w:cs="Traditional Arabic" w:hint="cs"/>
          <w:b/>
          <w:bCs/>
          <w:sz w:val="32"/>
          <w:szCs w:val="32"/>
          <w:rtl/>
          <w:lang w:bidi="ar-IQ"/>
        </w:rPr>
        <w:t>ك</w:t>
      </w:r>
      <w:r w:rsidR="00CA0FA2">
        <w:rPr>
          <w:rFonts w:ascii="Traditional Arabic" w:hAnsi="Traditional Arabic" w:cs="Traditional Arabic" w:hint="cs"/>
          <w:b/>
          <w:bCs/>
          <w:sz w:val="32"/>
          <w:szCs w:val="32"/>
          <w:rtl/>
          <w:lang w:bidi="ar-IQ"/>
        </w:rPr>
        <w:t>َ</w:t>
      </w:r>
      <w:r w:rsidR="00913303" w:rsidRPr="00D55C64">
        <w:rPr>
          <w:rFonts w:ascii="Traditional Arabic" w:hAnsi="Traditional Arabic" w:cs="Traditional Arabic" w:hint="cs"/>
          <w:b/>
          <w:bCs/>
          <w:sz w:val="32"/>
          <w:szCs w:val="32"/>
          <w:rtl/>
          <w:lang w:bidi="ar-IQ"/>
        </w:rPr>
        <w:t>اتٌ رَحمتَهُ)</w:t>
      </w:r>
      <w:r w:rsidR="00635FEA">
        <w:rPr>
          <w:rFonts w:ascii="Traditional Arabic" w:hAnsi="Traditional Arabic" w:cs="Traditional Arabic" w:hint="cs"/>
          <w:sz w:val="32"/>
          <w:szCs w:val="32"/>
          <w:vertAlign w:val="superscript"/>
          <w:rtl/>
          <w:lang w:eastAsia="ar-SY" w:bidi="ar-SY"/>
        </w:rPr>
        <w:t xml:space="preserve"> </w:t>
      </w:r>
      <w:r w:rsidR="00972A52" w:rsidRPr="00D55C64">
        <w:rPr>
          <w:rFonts w:ascii="Traditional Arabic" w:hAnsi="Traditional Arabic" w:cs="Traditional Arabic"/>
          <w:sz w:val="32"/>
          <w:szCs w:val="32"/>
          <w:vertAlign w:val="superscript"/>
          <w:rtl/>
          <w:lang w:eastAsia="ar-SY" w:bidi="ar-SY"/>
        </w:rPr>
        <w:t>(</w:t>
      </w:r>
      <w:r w:rsidR="00972A52" w:rsidRPr="00D55C64">
        <w:rPr>
          <w:rFonts w:ascii="Traditional Arabic" w:hAnsi="Traditional Arabic" w:cs="Traditional Arabic"/>
          <w:sz w:val="32"/>
          <w:szCs w:val="32"/>
          <w:vertAlign w:val="superscript"/>
          <w:rtl/>
          <w:lang w:eastAsia="ar-SY" w:bidi="ar-SY"/>
        </w:rPr>
        <w:footnoteReference w:id="350"/>
      </w:r>
      <w:r w:rsidR="00972A52" w:rsidRPr="00D55C64">
        <w:rPr>
          <w:rFonts w:ascii="Traditional Arabic" w:hAnsi="Traditional Arabic" w:cs="Traditional Arabic"/>
          <w:sz w:val="32"/>
          <w:szCs w:val="32"/>
          <w:vertAlign w:val="superscript"/>
          <w:rtl/>
          <w:lang w:eastAsia="ar-SY" w:bidi="ar-SY"/>
        </w:rPr>
        <w:t>)</w:t>
      </w:r>
      <w:r w:rsidR="00972A52" w:rsidRPr="00D55C64">
        <w:rPr>
          <w:rFonts w:ascii="Traditional Arabic" w:hAnsi="Traditional Arabic" w:cs="Traditional Arabic" w:hint="cs"/>
          <w:sz w:val="32"/>
          <w:szCs w:val="32"/>
          <w:rtl/>
          <w:lang w:bidi="ar-IQ"/>
        </w:rPr>
        <w:t>.</w:t>
      </w:r>
      <w:r w:rsidR="00913303" w:rsidRPr="00D55C64">
        <w:rPr>
          <w:rFonts w:ascii="Traditional Arabic" w:hAnsi="Traditional Arabic" w:cs="Traditional Arabic" w:hint="cs"/>
          <w:sz w:val="32"/>
          <w:szCs w:val="32"/>
          <w:rtl/>
          <w:lang w:bidi="ar-IQ"/>
        </w:rPr>
        <w:t xml:space="preserve"> </w:t>
      </w:r>
    </w:p>
    <w:p w:rsidR="00A9229C" w:rsidRPr="00D55C64" w:rsidRDefault="00635FEA" w:rsidP="00635FEA">
      <w:pPr>
        <w:pStyle w:val="a3"/>
        <w:ind w:left="720" w:hanging="720"/>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A9229C" w:rsidRPr="00D94F47">
        <w:rPr>
          <w:rFonts w:ascii="Traditional Arabic" w:hAnsi="Traditional Arabic" w:cs="Traditional Arabic"/>
          <w:b/>
          <w:bCs/>
          <w:sz w:val="32"/>
          <w:szCs w:val="32"/>
          <w:lang w:bidi="ar-IQ"/>
        </w:rPr>
        <w:sym w:font="Symbol" w:char="F0B7"/>
      </w:r>
      <w:r w:rsidR="00A9229C" w:rsidRPr="00D94F47">
        <w:rPr>
          <w:rFonts w:ascii="Traditional Arabic" w:hAnsi="Traditional Arabic" w:cs="Traditional Arabic"/>
          <w:b/>
          <w:bCs/>
          <w:sz w:val="32"/>
          <w:szCs w:val="32"/>
          <w:rtl/>
          <w:lang w:bidi="ar-IQ"/>
        </w:rPr>
        <w:t xml:space="preserve">(آية </w:t>
      </w:r>
      <w:r w:rsidR="00A9229C">
        <w:rPr>
          <w:rFonts w:ascii="Traditional Arabic" w:hAnsi="Traditional Arabic" w:cs="Traditional Arabic" w:hint="cs"/>
          <w:b/>
          <w:bCs/>
          <w:sz w:val="32"/>
          <w:szCs w:val="32"/>
          <w:rtl/>
          <w:lang w:bidi="ar-IQ"/>
        </w:rPr>
        <w:t>41</w:t>
      </w:r>
      <w:r w:rsidR="00A9229C" w:rsidRPr="00D94F47">
        <w:rPr>
          <w:rFonts w:ascii="Traditional Arabic" w:hAnsi="Traditional Arabic" w:cs="Traditional Arabic"/>
          <w:b/>
          <w:bCs/>
          <w:sz w:val="32"/>
          <w:szCs w:val="32"/>
          <w:rtl/>
          <w:lang w:bidi="ar-IQ"/>
        </w:rPr>
        <w:t>)</w:t>
      </w:r>
      <w:r w:rsidR="00A9229C" w:rsidRPr="00D94F47">
        <w:rPr>
          <w:rFonts w:ascii="Traditional Arabic" w:hAnsi="Traditional Arabic" w:cs="Traditional Arabic" w:hint="cs"/>
          <w:b/>
          <w:bCs/>
          <w:sz w:val="32"/>
          <w:szCs w:val="32"/>
          <w:rtl/>
          <w:lang w:bidi="ar-IQ"/>
        </w:rPr>
        <w:t xml:space="preserve"> </w:t>
      </w:r>
      <w:r w:rsidRPr="00500D67">
        <w:rPr>
          <w:rFonts w:ascii="Traditional Arabic" w:hAnsi="Traditional Arabic" w:cs="Traditional Arabic"/>
          <w:sz w:val="32"/>
          <w:szCs w:val="32"/>
          <w:rtl/>
          <w:lang w:bidi="ar-IQ"/>
        </w:rPr>
        <w:t>﴿</w:t>
      </w:r>
      <w:r w:rsidRPr="00500D67">
        <w:rPr>
          <w:rFonts w:ascii="Traditional Arabic" w:hAnsi="Traditional Arabic" w:cs="Traditional Arabic"/>
          <w:b/>
          <w:bCs/>
          <w:color w:val="FF0000"/>
          <w:sz w:val="32"/>
          <w:szCs w:val="32"/>
          <w:rtl/>
          <w:lang w:bidi="ar-IQ"/>
        </w:rPr>
        <w:t>عَلَيْهِم</w:t>
      </w:r>
      <w:r>
        <w:rPr>
          <w:rFonts w:ascii="Traditional Arabic" w:hAnsi="Traditional Arabic" w:cs="Traditional Arabic" w:hint="cs"/>
          <w:b/>
          <w:bCs/>
          <w:color w:val="FF0000"/>
          <w:sz w:val="32"/>
          <w:szCs w:val="32"/>
          <w:rtl/>
          <w:lang w:bidi="ar-IQ"/>
        </w:rPr>
        <w:t>ْ</w:t>
      </w:r>
      <w:r w:rsidRPr="00500D67">
        <w:rPr>
          <w:rFonts w:ascii="Traditional Arabic" w:hAnsi="Traditional Arabic" w:cs="Traditional Arabic"/>
          <w:sz w:val="32"/>
          <w:szCs w:val="32"/>
          <w:rtl/>
          <w:lang w:bidi="ar-IQ"/>
        </w:rPr>
        <w:t>﴾</w:t>
      </w:r>
      <w:r w:rsidRPr="00500D67">
        <w:rPr>
          <w:rFonts w:ascii="Traditional Arabic" w:hAnsi="Traditional Arabic" w:cs="Traditional Arabic"/>
          <w:b/>
          <w:bCs/>
          <w:sz w:val="32"/>
          <w:szCs w:val="32"/>
          <w:rtl/>
          <w:lang w:bidi="ar-IQ"/>
        </w:rPr>
        <w:t xml:space="preserve">: </w:t>
      </w:r>
      <w:r w:rsidRPr="008E061E">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 xml:space="preserve">يعقوب </w:t>
      </w:r>
      <w:r w:rsidRPr="008E061E">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ضم</w:t>
      </w:r>
      <w:r w:rsidRPr="008E061E">
        <w:rPr>
          <w:rFonts w:ascii="Traditional Arabic" w:hAnsi="Traditional Arabic" w:cs="Traditional Arabic"/>
          <w:sz w:val="32"/>
          <w:szCs w:val="32"/>
          <w:rtl/>
          <w:lang w:bidi="ar-IQ"/>
        </w:rPr>
        <w:t xml:space="preserve"> الهاء</w:t>
      </w:r>
      <w:r>
        <w:rPr>
          <w:rFonts w:ascii="Traditional Arabic" w:hAnsi="Traditional Arabic" w:cs="Traditional Arabic" w:hint="cs"/>
          <w:sz w:val="32"/>
          <w:szCs w:val="32"/>
          <w:rtl/>
          <w:lang w:bidi="ar-IQ"/>
        </w:rPr>
        <w:t xml:space="preserve"> في الحالين (</w:t>
      </w:r>
      <w:r w:rsidRPr="00F009C1">
        <w:rPr>
          <w:rFonts w:ascii="Traditional Arabic" w:hAnsi="Traditional Arabic" w:cs="Traditional Arabic" w:hint="cs"/>
          <w:b/>
          <w:bCs/>
          <w:sz w:val="32"/>
          <w:szCs w:val="32"/>
          <w:rtl/>
          <w:lang w:bidi="ar-IQ"/>
        </w:rPr>
        <w:t>عَلَيهُمْ).</w:t>
      </w:r>
    </w:p>
    <w:p w:rsidR="00BC331B" w:rsidRPr="00D55C64" w:rsidRDefault="00635FEA" w:rsidP="00635FEA">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5135E" w:rsidRPr="00D55C64">
        <w:rPr>
          <w:rFonts w:ascii="Traditional Arabic" w:hAnsi="Traditional Arabic" w:cs="Traditional Arabic"/>
          <w:b/>
          <w:bCs/>
          <w:sz w:val="32"/>
          <w:szCs w:val="32"/>
          <w:lang w:bidi="ar-IQ"/>
        </w:rPr>
        <w:sym w:font="Symbol" w:char="F0B7"/>
      </w:r>
      <w:r w:rsidR="000E5FA8" w:rsidRPr="00D55C64">
        <w:rPr>
          <w:rFonts w:ascii="Traditional Arabic" w:hAnsi="Traditional Arabic" w:cs="Traditional Arabic"/>
          <w:b/>
          <w:bCs/>
          <w:sz w:val="32"/>
          <w:szCs w:val="32"/>
          <w:rtl/>
          <w:lang w:bidi="ar-IQ"/>
        </w:rPr>
        <w:t xml:space="preserve">(آية </w:t>
      </w:r>
      <w:r w:rsidR="000E5FA8" w:rsidRPr="00D55C64">
        <w:rPr>
          <w:rFonts w:ascii="Traditional Arabic" w:hAnsi="Traditional Arabic" w:cs="Traditional Arabic" w:hint="cs"/>
          <w:b/>
          <w:bCs/>
          <w:sz w:val="32"/>
          <w:szCs w:val="32"/>
          <w:rtl/>
          <w:lang w:bidi="ar-IQ"/>
        </w:rPr>
        <w:t>44</w:t>
      </w:r>
      <w:r w:rsidR="000E5FA8" w:rsidRPr="00D55C64">
        <w:rPr>
          <w:rFonts w:ascii="Traditional Arabic" w:hAnsi="Traditional Arabic" w:cs="Traditional Arabic"/>
          <w:b/>
          <w:bCs/>
          <w:sz w:val="32"/>
          <w:szCs w:val="32"/>
          <w:rtl/>
          <w:lang w:bidi="ar-IQ"/>
        </w:rPr>
        <w:t xml:space="preserve">) </w:t>
      </w:r>
      <w:r w:rsidR="00404B91" w:rsidRPr="00D55C64">
        <w:rPr>
          <w:rFonts w:ascii="Traditional Arabic" w:hAnsi="Traditional Arabic" w:cs="Traditional Arabic"/>
          <w:sz w:val="32"/>
          <w:szCs w:val="32"/>
          <w:rtl/>
          <w:lang w:bidi="ar-IQ"/>
        </w:rPr>
        <w:t>﴿</w:t>
      </w:r>
      <w:r w:rsidRPr="00635FEA">
        <w:rPr>
          <w:rFonts w:ascii="Traditional Arabic" w:hAnsi="Traditional Arabic" w:cs="Traditional Arabic"/>
          <w:b/>
          <w:bCs/>
          <w:color w:val="FF0000"/>
          <w:sz w:val="32"/>
          <w:szCs w:val="32"/>
          <w:rtl/>
          <w:lang w:bidi="ar-IQ"/>
        </w:rPr>
        <w:t>تُرْجَعُونَ</w:t>
      </w:r>
      <w:r w:rsidR="00FF1880" w:rsidRPr="00D55C64">
        <w:rPr>
          <w:rFonts w:ascii="Traditional Arabic" w:hAnsi="Traditional Arabic" w:cs="Traditional Arabic"/>
          <w:sz w:val="32"/>
          <w:szCs w:val="32"/>
          <w:rtl/>
          <w:lang w:bidi="ar-IQ"/>
        </w:rPr>
        <w:t>﴾</w:t>
      </w:r>
      <w:r w:rsidR="000E5FA8" w:rsidRPr="00D55C64">
        <w:rPr>
          <w:rFonts w:ascii="Traditional Arabic" w:hAnsi="Traditional Arabic" w:cs="Traditional Arabic"/>
          <w:sz w:val="32"/>
          <w:szCs w:val="32"/>
          <w:rtl/>
          <w:lang w:bidi="ar-IQ"/>
        </w:rPr>
        <w:t>:</w:t>
      </w:r>
      <w:r w:rsidR="000E5FA8" w:rsidRPr="00D55C64">
        <w:rPr>
          <w:rFonts w:ascii="Traditional Arabic" w:hAnsi="Traditional Arabic" w:cs="Traditional Arabic" w:hint="cs"/>
          <w:sz w:val="32"/>
          <w:szCs w:val="32"/>
          <w:rtl/>
          <w:lang w:bidi="ar-IQ"/>
        </w:rPr>
        <w:t xml:space="preserve"> </w:t>
      </w:r>
      <w:r w:rsidRPr="008E061E">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 xml:space="preserve">يعقوب </w:t>
      </w:r>
      <w:r>
        <w:rPr>
          <w:rFonts w:ascii="Traditional Arabic" w:hAnsi="Traditional Arabic" w:cs="Traditional Arabic" w:hint="cs"/>
          <w:sz w:val="32"/>
          <w:szCs w:val="32"/>
          <w:rtl/>
          <w:lang w:bidi="ar-IQ"/>
        </w:rPr>
        <w:t>بفتح التاء وكسر الجيم (</w:t>
      </w:r>
      <w:r>
        <w:rPr>
          <w:rFonts w:ascii="Traditional Arabic" w:hAnsi="Traditional Arabic" w:cs="Traditional Arabic" w:hint="cs"/>
          <w:b/>
          <w:bCs/>
          <w:sz w:val="32"/>
          <w:szCs w:val="32"/>
          <w:rtl/>
          <w:lang w:bidi="ar-IQ"/>
        </w:rPr>
        <w:t>تَرْجِعُونَ</w:t>
      </w:r>
      <w:r w:rsidRPr="00F009C1">
        <w:rPr>
          <w:rFonts w:ascii="Traditional Arabic" w:hAnsi="Traditional Arabic" w:cs="Traditional Arabic" w:hint="cs"/>
          <w:b/>
          <w:bCs/>
          <w:sz w:val="32"/>
          <w:szCs w:val="32"/>
          <w:rtl/>
          <w:lang w:bidi="ar-IQ"/>
        </w:rPr>
        <w:t>).</w:t>
      </w:r>
    </w:p>
    <w:p w:rsidR="00BC331B" w:rsidRPr="00D55C64" w:rsidRDefault="00635FEA" w:rsidP="00635FEA">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5135E" w:rsidRPr="00D55C64">
        <w:rPr>
          <w:rFonts w:ascii="Traditional Arabic" w:hAnsi="Traditional Arabic" w:cs="Traditional Arabic"/>
          <w:b/>
          <w:bCs/>
          <w:sz w:val="32"/>
          <w:szCs w:val="32"/>
          <w:lang w:bidi="ar-IQ"/>
        </w:rPr>
        <w:sym w:font="Symbol" w:char="F0B7"/>
      </w:r>
      <w:r w:rsidR="000E5FA8" w:rsidRPr="00D55C64">
        <w:rPr>
          <w:rFonts w:ascii="Traditional Arabic" w:hAnsi="Traditional Arabic" w:cs="Traditional Arabic"/>
          <w:b/>
          <w:bCs/>
          <w:sz w:val="32"/>
          <w:szCs w:val="32"/>
          <w:rtl/>
          <w:lang w:bidi="ar-IQ"/>
        </w:rPr>
        <w:t xml:space="preserve">(آية </w:t>
      </w:r>
      <w:r w:rsidR="000E5FA8" w:rsidRPr="00D55C64">
        <w:rPr>
          <w:rFonts w:ascii="Traditional Arabic" w:hAnsi="Traditional Arabic" w:cs="Traditional Arabic" w:hint="cs"/>
          <w:b/>
          <w:bCs/>
          <w:sz w:val="32"/>
          <w:szCs w:val="32"/>
          <w:rtl/>
          <w:lang w:bidi="ar-IQ"/>
        </w:rPr>
        <w:t>53</w:t>
      </w:r>
      <w:r w:rsidR="000E5FA8" w:rsidRPr="00D55C64">
        <w:rPr>
          <w:rFonts w:ascii="Traditional Arabic" w:hAnsi="Traditional Arabic" w:cs="Traditional Arabic"/>
          <w:b/>
          <w:bCs/>
          <w:sz w:val="32"/>
          <w:szCs w:val="32"/>
          <w:rtl/>
          <w:lang w:bidi="ar-IQ"/>
        </w:rPr>
        <w:t>)</w:t>
      </w:r>
      <w:r w:rsidR="000E5FA8" w:rsidRPr="00D55C64">
        <w:rPr>
          <w:rFonts w:ascii="Traditional Arabic" w:hAnsi="Traditional Arabic" w:cs="Traditional Arabic" w:hint="cs"/>
          <w:sz w:val="32"/>
          <w:szCs w:val="32"/>
          <w:rtl/>
          <w:lang w:bidi="ar-IQ"/>
        </w:rPr>
        <w:t xml:space="preserve"> </w:t>
      </w:r>
      <w:r w:rsidR="00404B91" w:rsidRPr="00D55C64">
        <w:rPr>
          <w:rFonts w:ascii="Traditional Arabic" w:hAnsi="Traditional Arabic" w:cs="Traditional Arabic"/>
          <w:sz w:val="32"/>
          <w:szCs w:val="32"/>
          <w:rtl/>
          <w:lang w:bidi="ar-IQ"/>
        </w:rPr>
        <w:t>﴿</w:t>
      </w:r>
      <w:r w:rsidR="000E5FA8" w:rsidRPr="00D55C64">
        <w:rPr>
          <w:rFonts w:ascii="Traditional Arabic" w:hAnsi="Traditional Arabic" w:cs="Traditional Arabic" w:hint="cs"/>
          <w:b/>
          <w:bCs/>
          <w:color w:val="FF0000"/>
          <w:sz w:val="32"/>
          <w:szCs w:val="32"/>
          <w:rtl/>
          <w:lang w:bidi="ar-IQ"/>
        </w:rPr>
        <w:t>يَا عِبَادِيَ</w:t>
      </w:r>
      <w:r w:rsidR="00FF1880" w:rsidRPr="00D55C64">
        <w:rPr>
          <w:rFonts w:ascii="Traditional Arabic" w:hAnsi="Traditional Arabic" w:cs="Traditional Arabic"/>
          <w:sz w:val="32"/>
          <w:szCs w:val="32"/>
          <w:rtl/>
          <w:lang w:bidi="ar-IQ"/>
        </w:rPr>
        <w:t>﴾</w:t>
      </w:r>
      <w:r w:rsidR="000E5FA8" w:rsidRPr="00D55C64">
        <w:rPr>
          <w:rFonts w:ascii="Traditional Arabic" w:hAnsi="Traditional Arabic" w:cs="Traditional Arabic" w:hint="cs"/>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000E5FA8" w:rsidRPr="00D55C64">
        <w:rPr>
          <w:rFonts w:ascii="Traditional Arabic" w:hAnsi="Traditional Arabic" w:cs="Traditional Arabic" w:hint="cs"/>
          <w:color w:val="00B050"/>
          <w:sz w:val="32"/>
          <w:szCs w:val="32"/>
          <w:rtl/>
          <w:lang w:bidi="ar-IQ"/>
        </w:rPr>
        <w:t xml:space="preserve"> </w:t>
      </w:r>
      <w:r w:rsidR="000E5FA8" w:rsidRPr="00D55C64">
        <w:rPr>
          <w:rFonts w:ascii="Traditional Arabic" w:hAnsi="Traditional Arabic" w:cs="Traditional Arabic" w:hint="cs"/>
          <w:sz w:val="32"/>
          <w:szCs w:val="32"/>
          <w:rtl/>
          <w:lang w:bidi="ar-IQ"/>
        </w:rPr>
        <w:t xml:space="preserve">بإسكان الياء </w:t>
      </w:r>
      <w:r w:rsidR="000E5FA8" w:rsidRPr="00D55C64">
        <w:rPr>
          <w:rFonts w:ascii="Traditional Arabic" w:hAnsi="Traditional Arabic" w:cs="Traditional Arabic" w:hint="cs"/>
          <w:b/>
          <w:bCs/>
          <w:sz w:val="32"/>
          <w:szCs w:val="32"/>
          <w:rtl/>
          <w:lang w:bidi="ar-IQ"/>
        </w:rPr>
        <w:t>(يا عباديْ)</w:t>
      </w:r>
      <w:r w:rsidR="000E5FA8" w:rsidRPr="00D55C64">
        <w:rPr>
          <w:rFonts w:ascii="Traditional Arabic" w:hAnsi="Traditional Arabic" w:cs="Traditional Arabic" w:hint="cs"/>
          <w:sz w:val="32"/>
          <w:szCs w:val="32"/>
          <w:rtl/>
          <w:lang w:bidi="ar-IQ"/>
        </w:rPr>
        <w:t xml:space="preserve">. </w:t>
      </w:r>
      <w:r w:rsidR="00404B91" w:rsidRPr="00D55C64">
        <w:rPr>
          <w:rFonts w:ascii="Traditional Arabic" w:hAnsi="Traditional Arabic" w:cs="Traditional Arabic"/>
          <w:sz w:val="32"/>
          <w:szCs w:val="32"/>
          <w:rtl/>
          <w:lang w:bidi="ar-IQ"/>
        </w:rPr>
        <w:t>﴿</w:t>
      </w:r>
      <w:r w:rsidR="00F53354">
        <w:rPr>
          <w:rFonts w:ascii="Traditional Arabic" w:hAnsi="Traditional Arabic" w:cs="Traditional Arabic" w:hint="cs"/>
          <w:b/>
          <w:bCs/>
          <w:color w:val="FF0000"/>
          <w:sz w:val="32"/>
          <w:szCs w:val="32"/>
          <w:rtl/>
          <w:lang w:bidi="ar-IQ"/>
        </w:rPr>
        <w:t xml:space="preserve">لَا </w:t>
      </w:r>
      <w:r w:rsidR="000E5FA8" w:rsidRPr="00D55C64">
        <w:rPr>
          <w:rFonts w:ascii="Traditional Arabic" w:hAnsi="Traditional Arabic" w:cs="Traditional Arabic" w:hint="cs"/>
          <w:b/>
          <w:bCs/>
          <w:color w:val="FF0000"/>
          <w:sz w:val="32"/>
          <w:szCs w:val="32"/>
          <w:rtl/>
          <w:lang w:bidi="ar-IQ"/>
        </w:rPr>
        <w:t>تَقْنَطُوا</w:t>
      </w:r>
      <w:r w:rsidR="00FF1880" w:rsidRPr="00D55C64">
        <w:rPr>
          <w:rFonts w:ascii="Traditional Arabic" w:hAnsi="Traditional Arabic" w:cs="Traditional Arabic"/>
          <w:sz w:val="32"/>
          <w:szCs w:val="32"/>
          <w:rtl/>
          <w:lang w:bidi="ar-IQ"/>
        </w:rPr>
        <w:t>﴾</w:t>
      </w:r>
      <w:r w:rsidR="000E5FA8" w:rsidRPr="00D55C64">
        <w:rPr>
          <w:rFonts w:ascii="Traditional Arabic" w:hAnsi="Traditional Arabic" w:cs="Traditional Arabic" w:hint="cs"/>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00E334B8" w:rsidRPr="00D55C64">
        <w:rPr>
          <w:rFonts w:ascii="Traditional Arabic" w:hAnsi="Traditional Arabic" w:cs="Traditional Arabic" w:hint="cs"/>
          <w:color w:val="00B050"/>
          <w:sz w:val="32"/>
          <w:szCs w:val="32"/>
          <w:rtl/>
          <w:lang w:bidi="ar-IQ"/>
        </w:rPr>
        <w:t xml:space="preserve"> </w:t>
      </w:r>
      <w:r w:rsidR="00E334B8" w:rsidRPr="00D55C64">
        <w:rPr>
          <w:rFonts w:ascii="Traditional Arabic" w:hAnsi="Traditional Arabic" w:cs="Traditional Arabic" w:hint="cs"/>
          <w:sz w:val="32"/>
          <w:szCs w:val="32"/>
          <w:rtl/>
          <w:lang w:bidi="ar-IQ"/>
        </w:rPr>
        <w:t xml:space="preserve">بكسر النون </w:t>
      </w:r>
      <w:r w:rsidR="00E334B8" w:rsidRPr="00D55C64">
        <w:rPr>
          <w:rFonts w:ascii="Traditional Arabic" w:hAnsi="Traditional Arabic" w:cs="Traditional Arabic" w:hint="cs"/>
          <w:b/>
          <w:bCs/>
          <w:sz w:val="32"/>
          <w:szCs w:val="32"/>
          <w:rtl/>
          <w:lang w:bidi="ar-IQ"/>
        </w:rPr>
        <w:t>(تَقْنِطُوا)</w:t>
      </w:r>
      <w:r>
        <w:rPr>
          <w:rFonts w:ascii="Traditional Arabic" w:hAnsi="Traditional Arabic" w:cs="Traditional Arabic" w:hint="cs"/>
          <w:b/>
          <w:bCs/>
          <w:sz w:val="32"/>
          <w:szCs w:val="32"/>
          <w:rtl/>
          <w:lang w:bidi="ar-IQ"/>
        </w:rPr>
        <w:t xml:space="preserve"> </w:t>
      </w:r>
      <w:r w:rsidR="00E334B8" w:rsidRPr="00D55C64">
        <w:rPr>
          <w:rFonts w:ascii="Traditional Arabic" w:hAnsi="Traditional Arabic" w:cs="Traditional Arabic"/>
          <w:sz w:val="32"/>
          <w:szCs w:val="32"/>
          <w:vertAlign w:val="superscript"/>
          <w:rtl/>
          <w:lang w:eastAsia="ar-SY" w:bidi="ar-SY"/>
        </w:rPr>
        <w:t>(</w:t>
      </w:r>
      <w:r w:rsidR="00E334B8" w:rsidRPr="00D55C64">
        <w:rPr>
          <w:rFonts w:ascii="Traditional Arabic" w:hAnsi="Traditional Arabic" w:cs="Traditional Arabic"/>
          <w:sz w:val="32"/>
          <w:szCs w:val="32"/>
          <w:vertAlign w:val="superscript"/>
          <w:rtl/>
          <w:lang w:eastAsia="ar-SY" w:bidi="ar-SY"/>
        </w:rPr>
        <w:footnoteReference w:id="351"/>
      </w:r>
      <w:r w:rsidR="00E334B8" w:rsidRPr="00D55C64">
        <w:rPr>
          <w:rFonts w:ascii="Traditional Arabic" w:hAnsi="Traditional Arabic" w:cs="Traditional Arabic"/>
          <w:sz w:val="32"/>
          <w:szCs w:val="32"/>
          <w:vertAlign w:val="superscript"/>
          <w:rtl/>
          <w:lang w:eastAsia="ar-SY" w:bidi="ar-SY"/>
        </w:rPr>
        <w:t>)</w:t>
      </w:r>
      <w:r w:rsidR="00E334B8" w:rsidRPr="00D55C64">
        <w:rPr>
          <w:rFonts w:ascii="Traditional Arabic" w:hAnsi="Traditional Arabic" w:cs="Traditional Arabic" w:hint="cs"/>
          <w:sz w:val="32"/>
          <w:szCs w:val="32"/>
          <w:rtl/>
          <w:lang w:bidi="ar-IQ"/>
        </w:rPr>
        <w:t>.</w:t>
      </w:r>
      <w:r w:rsidR="00A41717" w:rsidRPr="00D55C64">
        <w:rPr>
          <w:rFonts w:ascii="Traditional Arabic" w:hAnsi="Traditional Arabic" w:cs="Traditional Arabic" w:hint="cs"/>
          <w:sz w:val="32"/>
          <w:szCs w:val="32"/>
          <w:rtl/>
          <w:lang w:bidi="ar-IQ"/>
        </w:rPr>
        <w:t xml:space="preserve"> </w:t>
      </w:r>
    </w:p>
    <w:p w:rsidR="00BC331B" w:rsidRPr="00D55C64" w:rsidRDefault="0005135E" w:rsidP="00D50FA5">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sym w:font="Symbol" w:char="F0B7"/>
      </w:r>
      <w:r w:rsidR="00A41717" w:rsidRPr="00D55C64">
        <w:rPr>
          <w:rFonts w:ascii="Traditional Arabic" w:hAnsi="Traditional Arabic" w:cs="Traditional Arabic"/>
          <w:b/>
          <w:bCs/>
          <w:sz w:val="32"/>
          <w:szCs w:val="32"/>
          <w:rtl/>
          <w:lang w:bidi="ar-IQ"/>
        </w:rPr>
        <w:t xml:space="preserve">(آية </w:t>
      </w:r>
      <w:r w:rsidR="00A41717" w:rsidRPr="00D55C64">
        <w:rPr>
          <w:rFonts w:ascii="Traditional Arabic" w:hAnsi="Traditional Arabic" w:cs="Traditional Arabic" w:hint="cs"/>
          <w:b/>
          <w:bCs/>
          <w:sz w:val="32"/>
          <w:szCs w:val="32"/>
          <w:rtl/>
          <w:lang w:bidi="ar-IQ"/>
        </w:rPr>
        <w:t>56</w:t>
      </w:r>
      <w:r w:rsidR="00A41717" w:rsidRPr="00D55C64">
        <w:rPr>
          <w:rFonts w:ascii="Traditional Arabic" w:hAnsi="Traditional Arabic" w:cs="Traditional Arabic"/>
          <w:b/>
          <w:bCs/>
          <w:sz w:val="32"/>
          <w:szCs w:val="32"/>
          <w:rtl/>
          <w:lang w:bidi="ar-IQ"/>
        </w:rPr>
        <w:t>)</w:t>
      </w:r>
      <w:r w:rsidR="00A41717" w:rsidRPr="00D55C64">
        <w:rPr>
          <w:rFonts w:ascii="Traditional Arabic" w:hAnsi="Traditional Arabic" w:cs="Traditional Arabic" w:hint="cs"/>
          <w:sz w:val="32"/>
          <w:szCs w:val="32"/>
          <w:rtl/>
          <w:lang w:bidi="ar-IQ"/>
        </w:rPr>
        <w:t xml:space="preserve"> </w:t>
      </w:r>
      <w:r w:rsidR="00404B91" w:rsidRPr="00D55C64">
        <w:rPr>
          <w:rFonts w:ascii="Traditional Arabic" w:hAnsi="Traditional Arabic" w:cs="Traditional Arabic"/>
          <w:sz w:val="32"/>
          <w:szCs w:val="32"/>
          <w:rtl/>
          <w:lang w:bidi="ar-IQ"/>
        </w:rPr>
        <w:t>﴿</w:t>
      </w:r>
      <w:r w:rsidR="00A41717" w:rsidRPr="00D55C64">
        <w:rPr>
          <w:rFonts w:ascii="Traditional Arabic" w:hAnsi="Traditional Arabic" w:cs="Traditional Arabic" w:hint="cs"/>
          <w:b/>
          <w:bCs/>
          <w:color w:val="FF0000"/>
          <w:sz w:val="32"/>
          <w:szCs w:val="32"/>
          <w:rtl/>
          <w:lang w:bidi="ar-IQ"/>
        </w:rPr>
        <w:t>يَا</w:t>
      </w:r>
      <w:r w:rsidR="00246AB7" w:rsidRPr="00D55C64">
        <w:rPr>
          <w:rFonts w:ascii="Traditional Arabic" w:hAnsi="Traditional Arabic" w:cs="Traditional Arabic" w:hint="cs"/>
          <w:b/>
          <w:bCs/>
          <w:color w:val="FF0000"/>
          <w:sz w:val="32"/>
          <w:szCs w:val="32"/>
          <w:rtl/>
          <w:lang w:bidi="ar-IQ"/>
        </w:rPr>
        <w:t xml:space="preserve"> </w:t>
      </w:r>
      <w:r w:rsidR="00A41717" w:rsidRPr="00D55C64">
        <w:rPr>
          <w:rFonts w:ascii="Traditional Arabic" w:hAnsi="Traditional Arabic" w:cs="Traditional Arabic" w:hint="cs"/>
          <w:b/>
          <w:bCs/>
          <w:color w:val="FF0000"/>
          <w:sz w:val="32"/>
          <w:szCs w:val="32"/>
          <w:rtl/>
          <w:lang w:bidi="ar-IQ"/>
        </w:rPr>
        <w:t>حسرَتى</w:t>
      </w:r>
      <w:r w:rsidR="00FF1880" w:rsidRPr="00D55C64">
        <w:rPr>
          <w:rFonts w:ascii="Traditional Arabic" w:hAnsi="Traditional Arabic" w:cs="Traditional Arabic"/>
          <w:sz w:val="32"/>
          <w:szCs w:val="32"/>
          <w:rtl/>
          <w:lang w:bidi="ar-IQ"/>
        </w:rPr>
        <w:t>﴾</w:t>
      </w:r>
      <w:r w:rsidR="00A41717" w:rsidRPr="00D55C64">
        <w:rPr>
          <w:rFonts w:ascii="Traditional Arabic" w:hAnsi="Traditional Arabic" w:cs="Traditional Arabic"/>
          <w:sz w:val="32"/>
          <w:szCs w:val="32"/>
          <w:rtl/>
          <w:lang w:bidi="ar-IQ"/>
        </w:rPr>
        <w:t xml:space="preserve">: </w:t>
      </w:r>
      <w:r w:rsidR="00635FEA">
        <w:rPr>
          <w:rFonts w:ascii="Traditional Arabic" w:hAnsi="Traditional Arabic" w:cs="Traditional Arabic" w:hint="cs"/>
          <w:sz w:val="32"/>
          <w:szCs w:val="32"/>
          <w:rtl/>
          <w:lang w:bidi="ar-IQ"/>
        </w:rPr>
        <w:t>قرأها</w:t>
      </w:r>
      <w:r w:rsidR="00A41717" w:rsidRPr="00D55C64">
        <w:rPr>
          <w:rFonts w:ascii="Traditional Arabic" w:hAnsi="Traditional Arabic" w:cs="Traditional Arabic" w:hint="cs"/>
          <w:sz w:val="32"/>
          <w:szCs w:val="32"/>
          <w:rtl/>
          <w:lang w:bidi="ar-IQ"/>
        </w:rPr>
        <w:t xml:space="preserve"> </w:t>
      </w:r>
      <w:r w:rsidR="00635FEA">
        <w:rPr>
          <w:rFonts w:ascii="Traditional Arabic" w:hAnsi="Traditional Arabic" w:cs="Traditional Arabic" w:hint="cs"/>
          <w:b/>
          <w:bCs/>
          <w:color w:val="7030A0"/>
          <w:sz w:val="32"/>
          <w:szCs w:val="32"/>
          <w:rtl/>
          <w:lang w:bidi="ar-IQ"/>
        </w:rPr>
        <w:t>رويس</w:t>
      </w:r>
      <w:r w:rsidR="00A41717" w:rsidRPr="00D55C64">
        <w:rPr>
          <w:rFonts w:ascii="Traditional Arabic" w:hAnsi="Traditional Arabic" w:cs="Traditional Arabic" w:hint="cs"/>
          <w:sz w:val="32"/>
          <w:szCs w:val="32"/>
          <w:rtl/>
          <w:lang w:bidi="ar-IQ"/>
        </w:rPr>
        <w:t xml:space="preserve"> </w:t>
      </w:r>
      <w:r w:rsidR="00635FEA">
        <w:rPr>
          <w:rFonts w:ascii="Traditional Arabic" w:hAnsi="Traditional Arabic" w:cs="Traditional Arabic" w:hint="cs"/>
          <w:sz w:val="32"/>
          <w:szCs w:val="32"/>
          <w:rtl/>
          <w:lang w:bidi="ar-IQ"/>
        </w:rPr>
        <w:t>بزيادة هاء السكت وقفاً بعد الألف مع المد ست حركات (</w:t>
      </w:r>
      <w:r w:rsidR="00635FEA" w:rsidRPr="00D50FA5">
        <w:rPr>
          <w:rFonts w:ascii="Traditional Arabic" w:hAnsi="Traditional Arabic" w:cs="Traditional Arabic" w:hint="cs"/>
          <w:b/>
          <w:bCs/>
          <w:sz w:val="32"/>
          <w:szCs w:val="32"/>
          <w:rtl/>
          <w:lang w:bidi="ar-IQ"/>
        </w:rPr>
        <w:t>يَاحَسْرَتَ</w:t>
      </w:r>
      <w:r w:rsidR="00D50FA5" w:rsidRPr="00D50FA5">
        <w:rPr>
          <w:rFonts w:ascii="Traditional Arabic" w:hAnsi="Traditional Arabic" w:cs="Traditional Arabic" w:hint="cs"/>
          <w:b/>
          <w:bCs/>
          <w:sz w:val="32"/>
          <w:szCs w:val="32"/>
          <w:rtl/>
          <w:lang w:bidi="ar-IQ"/>
        </w:rPr>
        <w:t>آ</w:t>
      </w:r>
      <w:r w:rsidR="00635FEA" w:rsidRPr="00D50FA5">
        <w:rPr>
          <w:rFonts w:ascii="Traditional Arabic" w:hAnsi="Traditional Arabic" w:cs="Traditional Arabic" w:hint="cs"/>
          <w:b/>
          <w:bCs/>
          <w:sz w:val="32"/>
          <w:szCs w:val="32"/>
          <w:rtl/>
          <w:lang w:bidi="ar-IQ"/>
        </w:rPr>
        <w:t>هْ</w:t>
      </w:r>
      <w:r w:rsidR="00635FEA">
        <w:rPr>
          <w:rFonts w:ascii="Traditional Arabic" w:hAnsi="Traditional Arabic" w:cs="Traditional Arabic" w:hint="cs"/>
          <w:sz w:val="32"/>
          <w:szCs w:val="32"/>
          <w:rtl/>
          <w:lang w:bidi="ar-IQ"/>
        </w:rPr>
        <w:t>)</w:t>
      </w:r>
      <w:r w:rsidR="004103E2" w:rsidRPr="00D55C64">
        <w:rPr>
          <w:rFonts w:ascii="Traditional Arabic" w:hAnsi="Traditional Arabic" w:cs="Traditional Arabic" w:hint="cs"/>
          <w:sz w:val="32"/>
          <w:szCs w:val="32"/>
          <w:rtl/>
          <w:lang w:bidi="ar-IQ"/>
        </w:rPr>
        <w:t>.</w:t>
      </w:r>
    </w:p>
    <w:p w:rsidR="00BC331B" w:rsidRPr="00D55C64" w:rsidRDefault="00D50FA5" w:rsidP="00D50FA5">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5135E" w:rsidRPr="00D55C64">
        <w:rPr>
          <w:rFonts w:ascii="Traditional Arabic" w:hAnsi="Traditional Arabic" w:cs="Traditional Arabic"/>
          <w:b/>
          <w:bCs/>
          <w:sz w:val="32"/>
          <w:szCs w:val="32"/>
          <w:lang w:bidi="ar-IQ"/>
        </w:rPr>
        <w:sym w:font="Symbol" w:char="F0B7"/>
      </w:r>
      <w:r w:rsidR="00AC1DE9" w:rsidRPr="00D55C64">
        <w:rPr>
          <w:rFonts w:ascii="Traditional Arabic" w:hAnsi="Traditional Arabic" w:cs="Traditional Arabic"/>
          <w:b/>
          <w:bCs/>
          <w:sz w:val="32"/>
          <w:szCs w:val="32"/>
          <w:rtl/>
          <w:lang w:bidi="ar-IQ"/>
        </w:rPr>
        <w:t xml:space="preserve">(آية </w:t>
      </w:r>
      <w:r w:rsidR="00AC1DE9" w:rsidRPr="00D55C64">
        <w:rPr>
          <w:rFonts w:ascii="Traditional Arabic" w:hAnsi="Traditional Arabic" w:cs="Traditional Arabic" w:hint="cs"/>
          <w:b/>
          <w:bCs/>
          <w:sz w:val="32"/>
          <w:szCs w:val="32"/>
          <w:rtl/>
          <w:lang w:bidi="ar-IQ"/>
        </w:rPr>
        <w:t>59</w:t>
      </w:r>
      <w:r w:rsidR="00AC1DE9" w:rsidRPr="00D55C64">
        <w:rPr>
          <w:rFonts w:ascii="Traditional Arabic" w:hAnsi="Traditional Arabic" w:cs="Traditional Arabic"/>
          <w:b/>
          <w:bCs/>
          <w:sz w:val="32"/>
          <w:szCs w:val="32"/>
          <w:rtl/>
          <w:lang w:bidi="ar-IQ"/>
        </w:rPr>
        <w:t xml:space="preserve">) </w:t>
      </w:r>
      <w:r w:rsidR="00404B91" w:rsidRPr="00D55C64">
        <w:rPr>
          <w:rFonts w:ascii="Traditional Arabic" w:hAnsi="Traditional Arabic" w:cs="Traditional Arabic"/>
          <w:sz w:val="32"/>
          <w:szCs w:val="32"/>
          <w:rtl/>
          <w:lang w:bidi="ar-IQ"/>
        </w:rPr>
        <w:t>﴿</w:t>
      </w:r>
      <w:r w:rsidR="003C79D4" w:rsidRPr="00D55C64">
        <w:rPr>
          <w:rFonts w:ascii="Traditional Arabic" w:hAnsi="Traditional Arabic" w:cs="Traditional Arabic" w:hint="cs"/>
          <w:b/>
          <w:bCs/>
          <w:color w:val="FF0000"/>
          <w:sz w:val="32"/>
          <w:szCs w:val="32"/>
          <w:rtl/>
          <w:lang w:bidi="ar-IQ"/>
        </w:rPr>
        <w:t>الْكَافِرينَ</w:t>
      </w:r>
      <w:r w:rsidR="00FF1880" w:rsidRPr="00D55C64">
        <w:rPr>
          <w:rFonts w:ascii="Traditional Arabic" w:hAnsi="Traditional Arabic" w:cs="Traditional Arabic"/>
          <w:sz w:val="32"/>
          <w:szCs w:val="32"/>
          <w:rtl/>
          <w:lang w:bidi="ar-IQ"/>
        </w:rPr>
        <w:t>﴾</w:t>
      </w:r>
      <w:r w:rsidR="003C79D4" w:rsidRPr="00D55C64">
        <w:rPr>
          <w:rFonts w:ascii="Traditional Arabic" w:hAnsi="Traditional Arabic" w:cs="Traditional Arabic"/>
          <w:sz w:val="32"/>
          <w:szCs w:val="32"/>
          <w:rtl/>
          <w:lang w:bidi="ar-IQ"/>
        </w:rPr>
        <w:t xml:space="preserve">: </w:t>
      </w:r>
      <w:r w:rsidR="003C79D4" w:rsidRPr="00D55C64">
        <w:rPr>
          <w:rFonts w:ascii="Traditional Arabic" w:hAnsi="Traditional Arabic" w:cs="Traditional Arabic" w:hint="cs"/>
          <w:sz w:val="32"/>
          <w:szCs w:val="32"/>
          <w:rtl/>
          <w:lang w:bidi="ar-IQ"/>
        </w:rPr>
        <w:t>أمال</w:t>
      </w:r>
      <w:r w:rsidR="00F63ABC">
        <w:rPr>
          <w:rFonts w:ascii="Traditional Arabic" w:hAnsi="Traditional Arabic" w:cs="Traditional Arabic" w:hint="cs"/>
          <w:sz w:val="32"/>
          <w:szCs w:val="32"/>
          <w:rtl/>
          <w:lang w:bidi="ar-IQ"/>
        </w:rPr>
        <w:t>ها</w:t>
      </w:r>
      <w:r w:rsidR="003C79D4" w:rsidRPr="00D55C64">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7030A0"/>
          <w:sz w:val="32"/>
          <w:szCs w:val="32"/>
          <w:rtl/>
          <w:lang w:bidi="ar-IQ"/>
        </w:rPr>
        <w:t xml:space="preserve">رويس </w:t>
      </w:r>
      <w:r w:rsidR="001F21CF">
        <w:rPr>
          <w:rFonts w:ascii="Traditional Arabic" w:hAnsi="Traditional Arabic" w:cs="Traditional Arabic" w:hint="cs"/>
          <w:sz w:val="32"/>
          <w:szCs w:val="32"/>
          <w:rtl/>
          <w:lang w:bidi="ar-IQ"/>
        </w:rPr>
        <w:t>إمالة محضة</w:t>
      </w:r>
      <w:r w:rsidR="003C79D4" w:rsidRPr="00D55C64">
        <w:rPr>
          <w:rFonts w:ascii="Traditional Arabic" w:hAnsi="Traditional Arabic" w:cs="Traditional Arabic" w:hint="cs"/>
          <w:sz w:val="32"/>
          <w:szCs w:val="32"/>
          <w:rtl/>
          <w:lang w:bidi="ar-IQ"/>
        </w:rPr>
        <w:t>.</w:t>
      </w:r>
    </w:p>
    <w:p w:rsidR="00BC331B" w:rsidRPr="00D55C64" w:rsidRDefault="0005135E" w:rsidP="00D50FA5">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3C79D4" w:rsidRPr="00D55C64">
        <w:rPr>
          <w:rFonts w:ascii="Traditional Arabic" w:hAnsi="Traditional Arabic" w:cs="Traditional Arabic"/>
          <w:b/>
          <w:bCs/>
          <w:sz w:val="32"/>
          <w:szCs w:val="32"/>
          <w:rtl/>
          <w:lang w:bidi="ar-IQ"/>
        </w:rPr>
        <w:t xml:space="preserve">(آية </w:t>
      </w:r>
      <w:r w:rsidR="003C79D4" w:rsidRPr="00D55C64">
        <w:rPr>
          <w:rFonts w:ascii="Traditional Arabic" w:hAnsi="Traditional Arabic" w:cs="Traditional Arabic" w:hint="cs"/>
          <w:b/>
          <w:bCs/>
          <w:sz w:val="32"/>
          <w:szCs w:val="32"/>
          <w:rtl/>
          <w:lang w:bidi="ar-IQ"/>
        </w:rPr>
        <w:t>6</w:t>
      </w:r>
      <w:r w:rsidR="00D50FA5">
        <w:rPr>
          <w:rFonts w:ascii="Traditional Arabic" w:hAnsi="Traditional Arabic" w:cs="Traditional Arabic" w:hint="cs"/>
          <w:b/>
          <w:bCs/>
          <w:sz w:val="32"/>
          <w:szCs w:val="32"/>
          <w:rtl/>
          <w:lang w:bidi="ar-IQ"/>
        </w:rPr>
        <w:t>1</w:t>
      </w:r>
      <w:r w:rsidR="003C79D4" w:rsidRPr="00D55C64">
        <w:rPr>
          <w:rFonts w:ascii="Traditional Arabic" w:hAnsi="Traditional Arabic" w:cs="Traditional Arabic"/>
          <w:b/>
          <w:bCs/>
          <w:sz w:val="32"/>
          <w:szCs w:val="32"/>
          <w:rtl/>
          <w:lang w:bidi="ar-IQ"/>
        </w:rPr>
        <w:t xml:space="preserve">) </w:t>
      </w:r>
      <w:r w:rsidR="00404B91" w:rsidRPr="00D55C64">
        <w:rPr>
          <w:rFonts w:ascii="Traditional Arabic" w:hAnsi="Traditional Arabic" w:cs="Traditional Arabic"/>
          <w:sz w:val="32"/>
          <w:szCs w:val="32"/>
          <w:rtl/>
          <w:lang w:bidi="ar-IQ"/>
        </w:rPr>
        <w:t>﴿</w:t>
      </w:r>
      <w:r w:rsidR="00D50FA5" w:rsidRPr="00D50FA5">
        <w:rPr>
          <w:rFonts w:ascii="Traditional Arabic" w:hAnsi="Traditional Arabic" w:cs="Traditional Arabic"/>
          <w:b/>
          <w:bCs/>
          <w:color w:val="FF0000"/>
          <w:sz w:val="32"/>
          <w:szCs w:val="32"/>
          <w:rtl/>
          <w:lang w:bidi="ar-IQ"/>
        </w:rPr>
        <w:t>وَيُنَجِّي</w:t>
      </w:r>
      <w:r w:rsidR="00FF1880" w:rsidRPr="00D55C64">
        <w:rPr>
          <w:rFonts w:ascii="Traditional Arabic" w:hAnsi="Traditional Arabic" w:cs="Traditional Arabic"/>
          <w:sz w:val="32"/>
          <w:szCs w:val="32"/>
          <w:rtl/>
          <w:lang w:bidi="ar-IQ"/>
        </w:rPr>
        <w:t>﴾</w:t>
      </w:r>
      <w:r w:rsidR="003C79D4" w:rsidRPr="00D55C64">
        <w:rPr>
          <w:rFonts w:ascii="Traditional Arabic" w:hAnsi="Traditional Arabic" w:cs="Traditional Arabic"/>
          <w:sz w:val="32"/>
          <w:szCs w:val="32"/>
          <w:rtl/>
          <w:lang w:bidi="ar-IQ"/>
        </w:rPr>
        <w:t>:</w:t>
      </w:r>
      <w:r w:rsidR="003C79D4" w:rsidRPr="00D55C64">
        <w:rPr>
          <w:rFonts w:ascii="Traditional Arabic" w:hAnsi="Traditional Arabic" w:cs="Traditional Arabic" w:hint="cs"/>
          <w:sz w:val="32"/>
          <w:szCs w:val="32"/>
          <w:rtl/>
          <w:lang w:bidi="ar-IQ"/>
        </w:rPr>
        <w:t xml:space="preserve"> </w:t>
      </w:r>
      <w:r w:rsidR="00D50FA5">
        <w:rPr>
          <w:rFonts w:ascii="Traditional Arabic" w:hAnsi="Traditional Arabic" w:cs="Traditional Arabic" w:hint="cs"/>
          <w:sz w:val="32"/>
          <w:szCs w:val="32"/>
          <w:rtl/>
          <w:lang w:bidi="ar-IQ"/>
        </w:rPr>
        <w:t>قرأها</w:t>
      </w:r>
      <w:r w:rsidR="003C79D4" w:rsidRPr="00D55C64">
        <w:rPr>
          <w:rFonts w:ascii="Traditional Arabic" w:hAnsi="Traditional Arabic" w:cs="Traditional Arabic" w:hint="cs"/>
          <w:sz w:val="32"/>
          <w:szCs w:val="32"/>
          <w:rtl/>
          <w:lang w:bidi="ar-IQ"/>
        </w:rPr>
        <w:t xml:space="preserve"> </w:t>
      </w:r>
      <w:r w:rsidR="00D50FA5">
        <w:rPr>
          <w:rFonts w:ascii="Traditional Arabic" w:hAnsi="Traditional Arabic" w:cs="Traditional Arabic" w:hint="cs"/>
          <w:b/>
          <w:bCs/>
          <w:color w:val="C00000"/>
          <w:sz w:val="32"/>
          <w:szCs w:val="32"/>
          <w:rtl/>
          <w:lang w:bidi="ar-IQ"/>
        </w:rPr>
        <w:t>روح</w:t>
      </w:r>
      <w:r w:rsidR="003C79D4" w:rsidRPr="00D55C64">
        <w:rPr>
          <w:rFonts w:ascii="Traditional Arabic" w:hAnsi="Traditional Arabic" w:cs="Traditional Arabic" w:hint="cs"/>
          <w:sz w:val="32"/>
          <w:szCs w:val="32"/>
          <w:rtl/>
          <w:lang w:bidi="ar-IQ"/>
        </w:rPr>
        <w:t xml:space="preserve"> </w:t>
      </w:r>
      <w:r w:rsidR="00D50FA5">
        <w:rPr>
          <w:rFonts w:ascii="Traditional Arabic" w:hAnsi="Traditional Arabic" w:cs="Traditional Arabic" w:hint="cs"/>
          <w:sz w:val="32"/>
          <w:szCs w:val="32"/>
          <w:rtl/>
          <w:lang w:bidi="ar-IQ"/>
        </w:rPr>
        <w:t>بإسكان النون وتخفيف الجيم</w:t>
      </w:r>
      <w:r w:rsidR="003C79D4" w:rsidRPr="00D55C64">
        <w:rPr>
          <w:rFonts w:ascii="Traditional Arabic" w:hAnsi="Traditional Arabic" w:cs="Traditional Arabic" w:hint="cs"/>
          <w:b/>
          <w:bCs/>
          <w:sz w:val="32"/>
          <w:szCs w:val="32"/>
          <w:rtl/>
          <w:lang w:bidi="ar-IQ"/>
        </w:rPr>
        <w:t xml:space="preserve"> (</w:t>
      </w:r>
      <w:r w:rsidR="00D50FA5">
        <w:rPr>
          <w:rFonts w:ascii="Traditional Arabic" w:hAnsi="Traditional Arabic" w:cs="Traditional Arabic" w:hint="cs"/>
          <w:b/>
          <w:bCs/>
          <w:sz w:val="32"/>
          <w:szCs w:val="32"/>
          <w:rtl/>
          <w:lang w:bidi="ar-IQ"/>
        </w:rPr>
        <w:t>وَيُنْجِي</w:t>
      </w:r>
      <w:r w:rsidR="003C79D4" w:rsidRPr="00D55C64">
        <w:rPr>
          <w:rFonts w:ascii="Traditional Arabic" w:hAnsi="Traditional Arabic" w:cs="Traditional Arabic" w:hint="cs"/>
          <w:b/>
          <w:bCs/>
          <w:sz w:val="32"/>
          <w:szCs w:val="32"/>
          <w:rtl/>
          <w:lang w:bidi="ar-IQ"/>
        </w:rPr>
        <w:t>)</w:t>
      </w:r>
      <w:r w:rsidR="003C79D4" w:rsidRPr="00D55C64">
        <w:rPr>
          <w:rFonts w:ascii="Traditional Arabic" w:hAnsi="Traditional Arabic" w:cs="Traditional Arabic" w:hint="cs"/>
          <w:sz w:val="32"/>
          <w:szCs w:val="32"/>
          <w:rtl/>
          <w:lang w:bidi="ar-IQ"/>
        </w:rPr>
        <w:t xml:space="preserve">. </w:t>
      </w:r>
    </w:p>
    <w:p w:rsidR="00BC331B" w:rsidRPr="00D55C64" w:rsidRDefault="0005135E" w:rsidP="00D50FA5">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3C79D4" w:rsidRPr="00D55C64">
        <w:rPr>
          <w:rFonts w:ascii="Traditional Arabic" w:hAnsi="Traditional Arabic" w:cs="Traditional Arabic"/>
          <w:b/>
          <w:bCs/>
          <w:sz w:val="32"/>
          <w:szCs w:val="32"/>
          <w:rtl/>
          <w:lang w:bidi="ar-IQ"/>
        </w:rPr>
        <w:t xml:space="preserve">(آية </w:t>
      </w:r>
      <w:r w:rsidR="003C79D4" w:rsidRPr="00D55C64">
        <w:rPr>
          <w:rFonts w:ascii="Traditional Arabic" w:hAnsi="Traditional Arabic" w:cs="Traditional Arabic" w:hint="cs"/>
          <w:b/>
          <w:bCs/>
          <w:sz w:val="32"/>
          <w:szCs w:val="32"/>
          <w:rtl/>
          <w:lang w:bidi="ar-IQ"/>
        </w:rPr>
        <w:t>62</w:t>
      </w:r>
      <w:r w:rsidR="003C79D4" w:rsidRPr="00D55C64">
        <w:rPr>
          <w:rFonts w:ascii="Traditional Arabic" w:hAnsi="Traditional Arabic" w:cs="Traditional Arabic"/>
          <w:b/>
          <w:bCs/>
          <w:sz w:val="32"/>
          <w:szCs w:val="32"/>
          <w:rtl/>
          <w:lang w:bidi="ar-IQ"/>
        </w:rPr>
        <w:t xml:space="preserve">) </w:t>
      </w:r>
      <w:r w:rsidR="00404B91" w:rsidRPr="00D55C64">
        <w:rPr>
          <w:rFonts w:ascii="Traditional Arabic" w:hAnsi="Traditional Arabic" w:cs="Traditional Arabic"/>
          <w:sz w:val="32"/>
          <w:szCs w:val="32"/>
          <w:rtl/>
          <w:lang w:bidi="ar-IQ"/>
        </w:rPr>
        <w:t>﴿</w:t>
      </w:r>
      <w:r w:rsidR="003C79D4" w:rsidRPr="00D55C64">
        <w:rPr>
          <w:rFonts w:ascii="Traditional Arabic" w:hAnsi="Traditional Arabic" w:cs="Traditional Arabic" w:hint="cs"/>
          <w:b/>
          <w:bCs/>
          <w:color w:val="FF0000"/>
          <w:sz w:val="32"/>
          <w:szCs w:val="32"/>
          <w:rtl/>
          <w:lang w:bidi="ar-IQ"/>
        </w:rPr>
        <w:t>وَهُوَ</w:t>
      </w:r>
      <w:r w:rsidR="00FF1880" w:rsidRPr="00D55C64">
        <w:rPr>
          <w:rFonts w:ascii="Traditional Arabic" w:hAnsi="Traditional Arabic" w:cs="Traditional Arabic"/>
          <w:sz w:val="32"/>
          <w:szCs w:val="32"/>
          <w:rtl/>
          <w:lang w:bidi="ar-IQ"/>
        </w:rPr>
        <w:t>﴾</w:t>
      </w:r>
      <w:r w:rsidR="003C79D4" w:rsidRPr="00D55C64">
        <w:rPr>
          <w:rFonts w:ascii="Traditional Arabic" w:hAnsi="Traditional Arabic" w:cs="Traditional Arabic"/>
          <w:sz w:val="32"/>
          <w:szCs w:val="32"/>
          <w:rtl/>
          <w:lang w:bidi="ar-IQ"/>
        </w:rPr>
        <w:t xml:space="preserve">: </w:t>
      </w:r>
      <w:r w:rsidR="00D50FA5">
        <w:rPr>
          <w:rFonts w:ascii="Traditional Arabic" w:hAnsi="Traditional Arabic" w:cs="Traditional Arabic" w:hint="cs"/>
          <w:sz w:val="32"/>
          <w:szCs w:val="32"/>
          <w:rtl/>
          <w:lang w:bidi="ar-IQ"/>
        </w:rPr>
        <w:t>وقف عليها</w:t>
      </w:r>
      <w:r w:rsidR="00D50FA5" w:rsidRPr="00D55C64">
        <w:rPr>
          <w:rFonts w:ascii="Traditional Arabic" w:hAnsi="Traditional Arabic" w:cs="Traditional Arabic" w:hint="cs"/>
          <w:sz w:val="32"/>
          <w:szCs w:val="32"/>
          <w:rtl/>
          <w:lang w:bidi="ar-IQ"/>
        </w:rPr>
        <w:t xml:space="preserve"> </w:t>
      </w:r>
      <w:r w:rsidR="00D50FA5">
        <w:rPr>
          <w:rFonts w:ascii="Traditional Arabic" w:hAnsi="Traditional Arabic" w:cs="Traditional Arabic" w:hint="cs"/>
          <w:b/>
          <w:bCs/>
          <w:color w:val="00B050"/>
          <w:sz w:val="32"/>
          <w:szCs w:val="32"/>
          <w:rtl/>
          <w:lang w:bidi="ar-IQ"/>
        </w:rPr>
        <w:t>يعقوب</w:t>
      </w:r>
      <w:r w:rsidR="00D50FA5" w:rsidRPr="00D55C64">
        <w:rPr>
          <w:rFonts w:ascii="Traditional Arabic" w:hAnsi="Traditional Arabic" w:cs="Traditional Arabic" w:hint="cs"/>
          <w:color w:val="00B050"/>
          <w:sz w:val="32"/>
          <w:szCs w:val="32"/>
          <w:rtl/>
          <w:lang w:bidi="ar-IQ"/>
        </w:rPr>
        <w:t xml:space="preserve"> </w:t>
      </w:r>
      <w:r w:rsidR="00D50FA5">
        <w:rPr>
          <w:rFonts w:ascii="Traditional Arabic" w:hAnsi="Traditional Arabic" w:cs="Traditional Arabic" w:hint="cs"/>
          <w:sz w:val="32"/>
          <w:szCs w:val="32"/>
          <w:rtl/>
          <w:lang w:bidi="ar-IQ"/>
        </w:rPr>
        <w:t>بهاء سكت</w:t>
      </w:r>
      <w:r w:rsidR="00D50FA5" w:rsidRPr="00D55C64">
        <w:rPr>
          <w:rFonts w:ascii="Traditional Arabic" w:hAnsi="Traditional Arabic" w:cs="Traditional Arabic" w:hint="cs"/>
          <w:sz w:val="32"/>
          <w:szCs w:val="32"/>
          <w:rtl/>
          <w:lang w:bidi="ar-IQ"/>
        </w:rPr>
        <w:t xml:space="preserve"> </w:t>
      </w:r>
      <w:r w:rsidR="00D50FA5">
        <w:rPr>
          <w:rFonts w:ascii="Traditional Arabic" w:hAnsi="Traditional Arabic" w:cs="Traditional Arabic" w:hint="cs"/>
          <w:b/>
          <w:bCs/>
          <w:sz w:val="32"/>
          <w:szCs w:val="32"/>
          <w:rtl/>
          <w:lang w:bidi="ar-IQ"/>
        </w:rPr>
        <w:t>(وَهُ</w:t>
      </w:r>
      <w:r w:rsidR="00D50FA5" w:rsidRPr="00D55C64">
        <w:rPr>
          <w:rFonts w:ascii="Traditional Arabic" w:hAnsi="Traditional Arabic" w:cs="Traditional Arabic" w:hint="cs"/>
          <w:b/>
          <w:bCs/>
          <w:sz w:val="32"/>
          <w:szCs w:val="32"/>
          <w:rtl/>
          <w:lang w:bidi="ar-IQ"/>
        </w:rPr>
        <w:t>وَ</w:t>
      </w:r>
      <w:r w:rsidR="00D50FA5">
        <w:rPr>
          <w:rFonts w:ascii="Traditional Arabic" w:hAnsi="Traditional Arabic" w:cs="Traditional Arabic" w:hint="cs"/>
          <w:b/>
          <w:bCs/>
          <w:sz w:val="32"/>
          <w:szCs w:val="32"/>
          <w:rtl/>
          <w:lang w:bidi="ar-IQ"/>
        </w:rPr>
        <w:t>هْ</w:t>
      </w:r>
      <w:r w:rsidR="00D50FA5" w:rsidRPr="00D55C64">
        <w:rPr>
          <w:rFonts w:ascii="Traditional Arabic" w:hAnsi="Traditional Arabic" w:cs="Traditional Arabic" w:hint="cs"/>
          <w:b/>
          <w:bCs/>
          <w:sz w:val="32"/>
          <w:szCs w:val="32"/>
          <w:rtl/>
          <w:lang w:bidi="ar-IQ"/>
        </w:rPr>
        <w:t>)</w:t>
      </w:r>
      <w:r w:rsidR="00D50FA5" w:rsidRPr="00D55C64">
        <w:rPr>
          <w:rFonts w:ascii="Traditional Arabic" w:hAnsi="Traditional Arabic" w:cs="Traditional Arabic" w:hint="cs"/>
          <w:sz w:val="32"/>
          <w:szCs w:val="32"/>
          <w:rtl/>
          <w:lang w:bidi="ar-IQ"/>
        </w:rPr>
        <w:t>.</w:t>
      </w:r>
    </w:p>
    <w:p w:rsidR="00BC331B" w:rsidRPr="00D55C64" w:rsidRDefault="00D50FA5" w:rsidP="00D50FA5">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5135E" w:rsidRPr="00D55C64">
        <w:rPr>
          <w:rFonts w:ascii="Traditional Arabic" w:hAnsi="Traditional Arabic" w:cs="Traditional Arabic"/>
          <w:b/>
          <w:bCs/>
          <w:sz w:val="32"/>
          <w:szCs w:val="32"/>
          <w:lang w:bidi="ar-IQ"/>
        </w:rPr>
        <w:sym w:font="Symbol" w:char="F0B7"/>
      </w:r>
      <w:r w:rsidR="003C79D4" w:rsidRPr="00D55C64">
        <w:rPr>
          <w:rFonts w:ascii="Traditional Arabic" w:hAnsi="Traditional Arabic" w:cs="Traditional Arabic"/>
          <w:b/>
          <w:bCs/>
          <w:sz w:val="32"/>
          <w:szCs w:val="32"/>
          <w:rtl/>
          <w:lang w:bidi="ar-IQ"/>
        </w:rPr>
        <w:t xml:space="preserve">(آية </w:t>
      </w:r>
      <w:r w:rsidR="003C79D4" w:rsidRPr="00D55C64">
        <w:rPr>
          <w:rFonts w:ascii="Traditional Arabic" w:hAnsi="Traditional Arabic" w:cs="Traditional Arabic" w:hint="cs"/>
          <w:b/>
          <w:bCs/>
          <w:sz w:val="32"/>
          <w:szCs w:val="32"/>
          <w:rtl/>
          <w:lang w:bidi="ar-IQ"/>
        </w:rPr>
        <w:t>69</w:t>
      </w:r>
      <w:r w:rsidR="003C79D4" w:rsidRPr="00D55C64">
        <w:rPr>
          <w:rFonts w:ascii="Traditional Arabic" w:hAnsi="Traditional Arabic" w:cs="Traditional Arabic"/>
          <w:b/>
          <w:bCs/>
          <w:sz w:val="32"/>
          <w:szCs w:val="32"/>
          <w:rtl/>
          <w:lang w:bidi="ar-IQ"/>
        </w:rPr>
        <w:t xml:space="preserve">) </w:t>
      </w:r>
      <w:r w:rsidR="00404B91" w:rsidRPr="00D55C64">
        <w:rPr>
          <w:rFonts w:ascii="Traditional Arabic" w:hAnsi="Traditional Arabic" w:cs="Traditional Arabic"/>
          <w:sz w:val="32"/>
          <w:szCs w:val="32"/>
          <w:rtl/>
          <w:lang w:bidi="ar-IQ"/>
        </w:rPr>
        <w:t>﴿</w:t>
      </w:r>
      <w:r w:rsidRPr="00D50FA5">
        <w:rPr>
          <w:rFonts w:ascii="Traditional Arabic" w:hAnsi="Traditional Arabic" w:cs="Traditional Arabic"/>
          <w:b/>
          <w:bCs/>
          <w:color w:val="FF0000"/>
          <w:sz w:val="32"/>
          <w:szCs w:val="32"/>
          <w:rtl/>
          <w:lang w:bidi="ar-IQ"/>
        </w:rPr>
        <w:t>وَجِيءَ</w:t>
      </w:r>
      <w:r w:rsidR="00FF1880" w:rsidRPr="00D55C64">
        <w:rPr>
          <w:rFonts w:ascii="Traditional Arabic" w:hAnsi="Traditional Arabic" w:cs="Traditional Arabic"/>
          <w:sz w:val="32"/>
          <w:szCs w:val="32"/>
          <w:rtl/>
          <w:lang w:bidi="ar-IQ"/>
        </w:rPr>
        <w:t>﴾</w:t>
      </w:r>
      <w:r w:rsidR="003C79D4" w:rsidRPr="00D55C64">
        <w:rPr>
          <w:rFonts w:ascii="Traditional Arabic" w:hAnsi="Traditional Arabic" w:cs="Traditional Arabic"/>
          <w:sz w:val="32"/>
          <w:szCs w:val="32"/>
          <w:rtl/>
          <w:lang w:bidi="ar-IQ"/>
        </w:rPr>
        <w:t>:</w:t>
      </w:r>
      <w:r w:rsidR="003C79D4" w:rsidRPr="00D55C64">
        <w:rPr>
          <w:rFonts w:ascii="Traditional Arabic" w:hAnsi="Traditional Arabic" w:cs="Traditional Arabic" w:hint="cs"/>
          <w:sz w:val="32"/>
          <w:szCs w:val="32"/>
          <w:rtl/>
          <w:lang w:bidi="ar-IQ"/>
        </w:rPr>
        <w:t xml:space="preserve"> </w:t>
      </w:r>
      <w:r w:rsidRPr="00D55C64">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Pr="00DE6847">
        <w:rPr>
          <w:rFonts w:ascii="Traditional Arabic" w:hAnsi="Traditional Arabic" w:cs="Traditional Arabic" w:hint="cs"/>
          <w:color w:val="7030A0"/>
          <w:sz w:val="32"/>
          <w:szCs w:val="32"/>
          <w:rtl/>
          <w:lang w:bidi="ar-IQ"/>
        </w:rPr>
        <w:t xml:space="preserve"> </w:t>
      </w:r>
      <w:r w:rsidRPr="00D55C64">
        <w:rPr>
          <w:rFonts w:ascii="Traditional Arabic" w:hAnsi="Traditional Arabic" w:cs="Traditional Arabic" w:hint="cs"/>
          <w:sz w:val="32"/>
          <w:szCs w:val="32"/>
          <w:rtl/>
          <w:lang w:bidi="ar-IQ"/>
        </w:rPr>
        <w:t>ب</w:t>
      </w:r>
      <w:r>
        <w:rPr>
          <w:rFonts w:ascii="Traditional Arabic" w:hAnsi="Traditional Arabic" w:cs="Traditional Arabic" w:hint="cs"/>
          <w:sz w:val="32"/>
          <w:szCs w:val="32"/>
          <w:rtl/>
          <w:lang w:bidi="ar-IQ"/>
        </w:rPr>
        <w:t>إشمام كسرة الجيم الضم.</w:t>
      </w:r>
    </w:p>
    <w:p w:rsidR="00FD4FD6" w:rsidRDefault="0005135E" w:rsidP="00D50FA5">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FD4FD6" w:rsidRPr="00D55C64">
        <w:rPr>
          <w:rFonts w:ascii="Traditional Arabic" w:hAnsi="Traditional Arabic" w:cs="Traditional Arabic"/>
          <w:b/>
          <w:bCs/>
          <w:sz w:val="32"/>
          <w:szCs w:val="32"/>
          <w:rtl/>
          <w:lang w:bidi="ar-IQ"/>
        </w:rPr>
        <w:t xml:space="preserve">(آية </w:t>
      </w:r>
      <w:r w:rsidR="00FD4FD6" w:rsidRPr="00D55C64">
        <w:rPr>
          <w:rFonts w:ascii="Traditional Arabic" w:hAnsi="Traditional Arabic" w:cs="Traditional Arabic" w:hint="cs"/>
          <w:b/>
          <w:bCs/>
          <w:sz w:val="32"/>
          <w:szCs w:val="32"/>
          <w:rtl/>
          <w:lang w:bidi="ar-IQ"/>
        </w:rPr>
        <w:t>70</w:t>
      </w:r>
      <w:r w:rsidR="00FD4FD6" w:rsidRPr="00D55C64">
        <w:rPr>
          <w:rFonts w:ascii="Traditional Arabic" w:hAnsi="Traditional Arabic" w:cs="Traditional Arabic"/>
          <w:b/>
          <w:bCs/>
          <w:sz w:val="32"/>
          <w:szCs w:val="32"/>
          <w:rtl/>
          <w:lang w:bidi="ar-IQ"/>
        </w:rPr>
        <w:t xml:space="preserve">) </w:t>
      </w:r>
      <w:r w:rsidR="00404B91" w:rsidRPr="00D55C64">
        <w:rPr>
          <w:rFonts w:ascii="Traditional Arabic" w:hAnsi="Traditional Arabic" w:cs="Traditional Arabic"/>
          <w:sz w:val="32"/>
          <w:szCs w:val="32"/>
          <w:rtl/>
          <w:lang w:bidi="ar-IQ"/>
        </w:rPr>
        <w:t>﴿</w:t>
      </w:r>
      <w:r w:rsidR="00FD4FD6" w:rsidRPr="00D55C64">
        <w:rPr>
          <w:rFonts w:ascii="Traditional Arabic" w:hAnsi="Traditional Arabic" w:cs="Traditional Arabic" w:hint="cs"/>
          <w:b/>
          <w:bCs/>
          <w:color w:val="FF0000"/>
          <w:sz w:val="32"/>
          <w:szCs w:val="32"/>
          <w:rtl/>
          <w:lang w:bidi="ar-IQ"/>
        </w:rPr>
        <w:t>وَهُوَ</w:t>
      </w:r>
      <w:r w:rsidR="00FF1880" w:rsidRPr="00D55C64">
        <w:rPr>
          <w:rFonts w:ascii="Traditional Arabic" w:hAnsi="Traditional Arabic" w:cs="Traditional Arabic"/>
          <w:sz w:val="32"/>
          <w:szCs w:val="32"/>
          <w:rtl/>
          <w:lang w:bidi="ar-IQ"/>
        </w:rPr>
        <w:t>﴾</w:t>
      </w:r>
      <w:r w:rsidR="00FD4FD6" w:rsidRPr="00D55C64">
        <w:rPr>
          <w:rFonts w:ascii="Traditional Arabic" w:hAnsi="Traditional Arabic" w:cs="Traditional Arabic"/>
          <w:sz w:val="32"/>
          <w:szCs w:val="32"/>
          <w:rtl/>
          <w:lang w:bidi="ar-IQ"/>
        </w:rPr>
        <w:t xml:space="preserve">: </w:t>
      </w:r>
      <w:r w:rsidR="00D50FA5">
        <w:rPr>
          <w:rFonts w:ascii="Traditional Arabic" w:hAnsi="Traditional Arabic" w:cs="Traditional Arabic" w:hint="cs"/>
          <w:sz w:val="32"/>
          <w:szCs w:val="32"/>
          <w:rtl/>
          <w:lang w:bidi="ar-IQ"/>
        </w:rPr>
        <w:t>وقف عليها</w:t>
      </w:r>
      <w:r w:rsidR="00D50FA5" w:rsidRPr="00D55C64">
        <w:rPr>
          <w:rFonts w:ascii="Traditional Arabic" w:hAnsi="Traditional Arabic" w:cs="Traditional Arabic" w:hint="cs"/>
          <w:sz w:val="32"/>
          <w:szCs w:val="32"/>
          <w:rtl/>
          <w:lang w:bidi="ar-IQ"/>
        </w:rPr>
        <w:t xml:space="preserve"> </w:t>
      </w:r>
      <w:r w:rsidR="00D50FA5">
        <w:rPr>
          <w:rFonts w:ascii="Traditional Arabic" w:hAnsi="Traditional Arabic" w:cs="Traditional Arabic" w:hint="cs"/>
          <w:b/>
          <w:bCs/>
          <w:color w:val="00B050"/>
          <w:sz w:val="32"/>
          <w:szCs w:val="32"/>
          <w:rtl/>
          <w:lang w:bidi="ar-IQ"/>
        </w:rPr>
        <w:t>يعقوب</w:t>
      </w:r>
      <w:r w:rsidR="00D50FA5" w:rsidRPr="00D55C64">
        <w:rPr>
          <w:rFonts w:ascii="Traditional Arabic" w:hAnsi="Traditional Arabic" w:cs="Traditional Arabic" w:hint="cs"/>
          <w:color w:val="00B050"/>
          <w:sz w:val="32"/>
          <w:szCs w:val="32"/>
          <w:rtl/>
          <w:lang w:bidi="ar-IQ"/>
        </w:rPr>
        <w:t xml:space="preserve"> </w:t>
      </w:r>
      <w:r w:rsidR="00D50FA5">
        <w:rPr>
          <w:rFonts w:ascii="Traditional Arabic" w:hAnsi="Traditional Arabic" w:cs="Traditional Arabic" w:hint="cs"/>
          <w:sz w:val="32"/>
          <w:szCs w:val="32"/>
          <w:rtl/>
          <w:lang w:bidi="ar-IQ"/>
        </w:rPr>
        <w:t>بهاء سكت</w:t>
      </w:r>
      <w:r w:rsidR="00D50FA5" w:rsidRPr="00D55C64">
        <w:rPr>
          <w:rFonts w:ascii="Traditional Arabic" w:hAnsi="Traditional Arabic" w:cs="Traditional Arabic" w:hint="cs"/>
          <w:sz w:val="32"/>
          <w:szCs w:val="32"/>
          <w:rtl/>
          <w:lang w:bidi="ar-IQ"/>
        </w:rPr>
        <w:t xml:space="preserve"> </w:t>
      </w:r>
      <w:r w:rsidR="00D50FA5">
        <w:rPr>
          <w:rFonts w:ascii="Traditional Arabic" w:hAnsi="Traditional Arabic" w:cs="Traditional Arabic" w:hint="cs"/>
          <w:b/>
          <w:bCs/>
          <w:sz w:val="32"/>
          <w:szCs w:val="32"/>
          <w:rtl/>
          <w:lang w:bidi="ar-IQ"/>
        </w:rPr>
        <w:t>(وَهُ</w:t>
      </w:r>
      <w:r w:rsidR="00D50FA5" w:rsidRPr="00D55C64">
        <w:rPr>
          <w:rFonts w:ascii="Traditional Arabic" w:hAnsi="Traditional Arabic" w:cs="Traditional Arabic" w:hint="cs"/>
          <w:b/>
          <w:bCs/>
          <w:sz w:val="32"/>
          <w:szCs w:val="32"/>
          <w:rtl/>
          <w:lang w:bidi="ar-IQ"/>
        </w:rPr>
        <w:t>وَ</w:t>
      </w:r>
      <w:r w:rsidR="00D50FA5">
        <w:rPr>
          <w:rFonts w:ascii="Traditional Arabic" w:hAnsi="Traditional Arabic" w:cs="Traditional Arabic" w:hint="cs"/>
          <w:b/>
          <w:bCs/>
          <w:sz w:val="32"/>
          <w:szCs w:val="32"/>
          <w:rtl/>
          <w:lang w:bidi="ar-IQ"/>
        </w:rPr>
        <w:t>هْ</w:t>
      </w:r>
      <w:r w:rsidR="00D50FA5" w:rsidRPr="00D55C64">
        <w:rPr>
          <w:rFonts w:ascii="Traditional Arabic" w:hAnsi="Traditional Arabic" w:cs="Traditional Arabic" w:hint="cs"/>
          <w:b/>
          <w:bCs/>
          <w:sz w:val="32"/>
          <w:szCs w:val="32"/>
          <w:rtl/>
          <w:lang w:bidi="ar-IQ"/>
        </w:rPr>
        <w:t>)</w:t>
      </w:r>
      <w:r w:rsidR="00D50FA5" w:rsidRPr="00D55C64">
        <w:rPr>
          <w:rFonts w:ascii="Traditional Arabic" w:hAnsi="Traditional Arabic" w:cs="Traditional Arabic" w:hint="cs"/>
          <w:sz w:val="32"/>
          <w:szCs w:val="32"/>
          <w:rtl/>
          <w:lang w:bidi="ar-IQ"/>
        </w:rPr>
        <w:t>.</w:t>
      </w:r>
    </w:p>
    <w:p w:rsidR="00BC331B" w:rsidRPr="00D55C64" w:rsidRDefault="00EA2C5B" w:rsidP="00842AE0">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5135E" w:rsidRPr="00D55C64">
        <w:rPr>
          <w:rFonts w:ascii="Traditional Arabic" w:hAnsi="Traditional Arabic" w:cs="Traditional Arabic"/>
          <w:b/>
          <w:bCs/>
          <w:sz w:val="32"/>
          <w:szCs w:val="32"/>
          <w:lang w:bidi="ar-IQ"/>
        </w:rPr>
        <w:sym w:font="Symbol" w:char="F0B7"/>
      </w:r>
      <w:r w:rsidR="00E62A21" w:rsidRPr="00D55C64">
        <w:rPr>
          <w:rFonts w:ascii="Traditional Arabic" w:hAnsi="Traditional Arabic" w:cs="Traditional Arabic"/>
          <w:b/>
          <w:bCs/>
          <w:sz w:val="32"/>
          <w:szCs w:val="32"/>
          <w:rtl/>
          <w:lang w:bidi="ar-IQ"/>
        </w:rPr>
        <w:t xml:space="preserve">(آية </w:t>
      </w:r>
      <w:r w:rsidR="00E62A21" w:rsidRPr="00D55C64">
        <w:rPr>
          <w:rFonts w:ascii="Traditional Arabic" w:hAnsi="Traditional Arabic" w:cs="Traditional Arabic" w:hint="cs"/>
          <w:b/>
          <w:bCs/>
          <w:sz w:val="32"/>
          <w:szCs w:val="32"/>
          <w:rtl/>
          <w:lang w:bidi="ar-IQ"/>
        </w:rPr>
        <w:t>71</w:t>
      </w:r>
      <w:r w:rsidR="00E62A21" w:rsidRPr="00D55C64">
        <w:rPr>
          <w:rFonts w:ascii="Traditional Arabic" w:hAnsi="Traditional Arabic" w:cs="Traditional Arabic"/>
          <w:b/>
          <w:bCs/>
          <w:sz w:val="32"/>
          <w:szCs w:val="32"/>
          <w:rtl/>
          <w:lang w:bidi="ar-IQ"/>
        </w:rPr>
        <w:t xml:space="preserve">) </w:t>
      </w:r>
      <w:r w:rsidR="00842AE0" w:rsidRPr="00D55C64">
        <w:rPr>
          <w:rFonts w:ascii="Traditional Arabic" w:hAnsi="Traditional Arabic" w:cs="Traditional Arabic"/>
          <w:sz w:val="32"/>
          <w:szCs w:val="32"/>
          <w:rtl/>
          <w:lang w:bidi="ar-IQ"/>
        </w:rPr>
        <w:t>﴿</w:t>
      </w:r>
      <w:r w:rsidR="00842AE0" w:rsidRPr="00842AE0">
        <w:rPr>
          <w:rFonts w:ascii="Traditional Arabic" w:hAnsi="Traditional Arabic" w:cs="Traditional Arabic"/>
          <w:b/>
          <w:bCs/>
          <w:color w:val="FF0000"/>
          <w:sz w:val="32"/>
          <w:szCs w:val="32"/>
          <w:rtl/>
          <w:lang w:bidi="ar-IQ"/>
        </w:rPr>
        <w:t>وَسِيقَ</w:t>
      </w:r>
      <w:r w:rsidR="00842AE0" w:rsidRPr="00D55C64">
        <w:rPr>
          <w:rFonts w:ascii="Traditional Arabic" w:hAnsi="Traditional Arabic" w:cs="Traditional Arabic"/>
          <w:sz w:val="32"/>
          <w:szCs w:val="32"/>
          <w:rtl/>
          <w:lang w:bidi="ar-IQ"/>
        </w:rPr>
        <w:t>﴾:</w:t>
      </w:r>
      <w:r w:rsidR="00842AE0" w:rsidRPr="00D55C64">
        <w:rPr>
          <w:rFonts w:ascii="Traditional Arabic" w:hAnsi="Traditional Arabic" w:cs="Traditional Arabic" w:hint="cs"/>
          <w:sz w:val="32"/>
          <w:szCs w:val="32"/>
          <w:rtl/>
          <w:lang w:bidi="ar-IQ"/>
        </w:rPr>
        <w:t xml:space="preserve"> قرأها </w:t>
      </w:r>
      <w:r w:rsidR="00842AE0">
        <w:rPr>
          <w:rFonts w:ascii="Traditional Arabic" w:hAnsi="Traditional Arabic" w:cs="Traditional Arabic" w:hint="cs"/>
          <w:b/>
          <w:bCs/>
          <w:color w:val="7030A0"/>
          <w:sz w:val="32"/>
          <w:szCs w:val="32"/>
          <w:rtl/>
          <w:lang w:bidi="ar-IQ"/>
        </w:rPr>
        <w:t>رويس</w:t>
      </w:r>
      <w:r w:rsidR="00842AE0" w:rsidRPr="00DE6847">
        <w:rPr>
          <w:rFonts w:ascii="Traditional Arabic" w:hAnsi="Traditional Arabic" w:cs="Traditional Arabic" w:hint="cs"/>
          <w:color w:val="7030A0"/>
          <w:sz w:val="32"/>
          <w:szCs w:val="32"/>
          <w:rtl/>
          <w:lang w:bidi="ar-IQ"/>
        </w:rPr>
        <w:t xml:space="preserve"> </w:t>
      </w:r>
      <w:r w:rsidR="00842AE0" w:rsidRPr="00D55C64">
        <w:rPr>
          <w:rFonts w:ascii="Traditional Arabic" w:hAnsi="Traditional Arabic" w:cs="Traditional Arabic" w:hint="cs"/>
          <w:sz w:val="32"/>
          <w:szCs w:val="32"/>
          <w:rtl/>
          <w:lang w:bidi="ar-IQ"/>
        </w:rPr>
        <w:t>ب</w:t>
      </w:r>
      <w:r w:rsidR="00842AE0">
        <w:rPr>
          <w:rFonts w:ascii="Traditional Arabic" w:hAnsi="Traditional Arabic" w:cs="Traditional Arabic" w:hint="cs"/>
          <w:sz w:val="32"/>
          <w:szCs w:val="32"/>
          <w:rtl/>
          <w:lang w:bidi="ar-IQ"/>
        </w:rPr>
        <w:t xml:space="preserve">إشمام كسرة السين الضم. </w:t>
      </w:r>
      <w:r w:rsidR="00404B91" w:rsidRPr="00D55C64">
        <w:rPr>
          <w:rFonts w:ascii="Traditional Arabic" w:hAnsi="Traditional Arabic" w:cs="Traditional Arabic"/>
          <w:sz w:val="32"/>
          <w:szCs w:val="32"/>
          <w:rtl/>
          <w:lang w:bidi="ar-IQ"/>
        </w:rPr>
        <w:t>﴿</w:t>
      </w:r>
      <w:r w:rsidR="00E62A21" w:rsidRPr="00D55C64">
        <w:rPr>
          <w:rFonts w:ascii="Traditional Arabic" w:hAnsi="Traditional Arabic" w:cs="Traditional Arabic" w:hint="cs"/>
          <w:b/>
          <w:bCs/>
          <w:color w:val="FF0000"/>
          <w:sz w:val="32"/>
          <w:szCs w:val="32"/>
          <w:rtl/>
          <w:lang w:bidi="ar-IQ"/>
        </w:rPr>
        <w:t>فُتِحَتْ</w:t>
      </w:r>
      <w:r w:rsidR="00FF1880" w:rsidRPr="00D55C64">
        <w:rPr>
          <w:rFonts w:ascii="Traditional Arabic" w:hAnsi="Traditional Arabic" w:cs="Traditional Arabic"/>
          <w:sz w:val="32"/>
          <w:szCs w:val="32"/>
          <w:rtl/>
          <w:lang w:bidi="ar-IQ"/>
        </w:rPr>
        <w:t>﴾</w:t>
      </w:r>
      <w:r w:rsidR="00E62A21" w:rsidRPr="00D55C64">
        <w:rPr>
          <w:rFonts w:ascii="Traditional Arabic" w:hAnsi="Traditional Arabic" w:cs="Traditional Arabic"/>
          <w:sz w:val="32"/>
          <w:szCs w:val="32"/>
          <w:rtl/>
          <w:lang w:bidi="ar-IQ"/>
        </w:rPr>
        <w:t xml:space="preserve">: </w:t>
      </w:r>
      <w:r w:rsidR="00E62A21" w:rsidRPr="00D55C64">
        <w:rPr>
          <w:rFonts w:ascii="Traditional Arabic" w:hAnsi="Traditional Arabic" w:cs="Traditional Arabic" w:hint="cs"/>
          <w:sz w:val="32"/>
          <w:szCs w:val="32"/>
          <w:rtl/>
          <w:lang w:bidi="ar-IQ"/>
        </w:rPr>
        <w:t xml:space="preserve">قرأها </w:t>
      </w:r>
      <w:r w:rsidR="00842AE0">
        <w:rPr>
          <w:rFonts w:ascii="Traditional Arabic" w:hAnsi="Traditional Arabic" w:cs="Traditional Arabic" w:hint="cs"/>
          <w:b/>
          <w:bCs/>
          <w:color w:val="00B050"/>
          <w:sz w:val="32"/>
          <w:szCs w:val="32"/>
          <w:rtl/>
          <w:lang w:bidi="ar-IQ"/>
        </w:rPr>
        <w:t>يعقوب</w:t>
      </w:r>
      <w:r w:rsidR="00E62A21" w:rsidRPr="00D55C64">
        <w:rPr>
          <w:rFonts w:ascii="Traditional Arabic" w:hAnsi="Traditional Arabic" w:cs="Traditional Arabic" w:hint="cs"/>
          <w:color w:val="00B050"/>
          <w:sz w:val="32"/>
          <w:szCs w:val="32"/>
          <w:rtl/>
          <w:lang w:bidi="ar-IQ"/>
        </w:rPr>
        <w:t xml:space="preserve"> </w:t>
      </w:r>
      <w:r w:rsidR="00E62A21" w:rsidRPr="00D55C64">
        <w:rPr>
          <w:rFonts w:ascii="Traditional Arabic" w:hAnsi="Traditional Arabic" w:cs="Traditional Arabic" w:hint="cs"/>
          <w:sz w:val="32"/>
          <w:szCs w:val="32"/>
          <w:rtl/>
          <w:lang w:bidi="ar-IQ"/>
        </w:rPr>
        <w:t xml:space="preserve">بتشديد التاء المكسورة </w:t>
      </w:r>
      <w:r w:rsidR="00E62A21" w:rsidRPr="00D55C64">
        <w:rPr>
          <w:rFonts w:ascii="Traditional Arabic" w:hAnsi="Traditional Arabic" w:cs="Traditional Arabic" w:hint="cs"/>
          <w:b/>
          <w:bCs/>
          <w:sz w:val="32"/>
          <w:szCs w:val="32"/>
          <w:rtl/>
          <w:lang w:bidi="ar-IQ"/>
        </w:rPr>
        <w:t>(فُتِّحَتْ)</w:t>
      </w:r>
      <w:r w:rsidR="00D50FA5">
        <w:rPr>
          <w:rFonts w:ascii="Traditional Arabic" w:hAnsi="Traditional Arabic" w:cs="Traditional Arabic" w:hint="cs"/>
          <w:sz w:val="32"/>
          <w:szCs w:val="32"/>
          <w:vertAlign w:val="superscript"/>
          <w:rtl/>
          <w:lang w:eastAsia="ar-SY" w:bidi="ar-SY"/>
        </w:rPr>
        <w:t xml:space="preserve"> </w:t>
      </w:r>
      <w:r w:rsidR="00C76BA4" w:rsidRPr="00654305">
        <w:rPr>
          <w:rFonts w:ascii="Traditional Arabic" w:hAnsi="Traditional Arabic" w:cs="Traditional Arabic"/>
          <w:sz w:val="32"/>
          <w:szCs w:val="32"/>
          <w:vertAlign w:val="superscript"/>
          <w:rtl/>
          <w:lang w:eastAsia="ar-SY" w:bidi="ar-SY"/>
        </w:rPr>
        <w:t>(</w:t>
      </w:r>
      <w:r w:rsidR="00C76BA4" w:rsidRPr="00654305">
        <w:rPr>
          <w:rFonts w:ascii="Traditional Arabic" w:hAnsi="Traditional Arabic" w:cs="Traditional Arabic"/>
          <w:sz w:val="32"/>
          <w:szCs w:val="32"/>
          <w:vertAlign w:val="superscript"/>
          <w:rtl/>
          <w:lang w:eastAsia="ar-SY" w:bidi="ar-SY"/>
        </w:rPr>
        <w:footnoteReference w:id="352"/>
      </w:r>
      <w:r w:rsidR="00C76BA4" w:rsidRPr="00654305">
        <w:rPr>
          <w:rFonts w:ascii="Traditional Arabic" w:hAnsi="Traditional Arabic" w:cs="Traditional Arabic"/>
          <w:sz w:val="32"/>
          <w:szCs w:val="32"/>
          <w:vertAlign w:val="superscript"/>
          <w:rtl/>
          <w:lang w:eastAsia="ar-SY" w:bidi="ar-SY"/>
        </w:rPr>
        <w:t>)</w:t>
      </w:r>
      <w:r w:rsidR="00E62A21" w:rsidRPr="00D55C64">
        <w:rPr>
          <w:rFonts w:ascii="Traditional Arabic" w:hAnsi="Traditional Arabic" w:cs="Traditional Arabic" w:hint="cs"/>
          <w:sz w:val="32"/>
          <w:szCs w:val="32"/>
          <w:rtl/>
          <w:lang w:bidi="ar-IQ"/>
        </w:rPr>
        <w:t>.</w:t>
      </w:r>
      <w:r>
        <w:rPr>
          <w:rFonts w:ascii="Traditional Arabic" w:hAnsi="Traditional Arabic" w:cs="Traditional Arabic" w:hint="cs"/>
          <w:sz w:val="32"/>
          <w:szCs w:val="32"/>
          <w:rtl/>
          <w:lang w:bidi="ar-IQ"/>
        </w:rPr>
        <w:t xml:space="preserve"> </w:t>
      </w:r>
      <w:r w:rsidR="00404B91" w:rsidRPr="00D55C64">
        <w:rPr>
          <w:rFonts w:ascii="Traditional Arabic" w:hAnsi="Traditional Arabic" w:cs="Traditional Arabic"/>
          <w:sz w:val="32"/>
          <w:szCs w:val="32"/>
          <w:rtl/>
          <w:lang w:bidi="ar-IQ"/>
        </w:rPr>
        <w:t>﴿</w:t>
      </w:r>
      <w:r w:rsidR="00E62A21" w:rsidRPr="00D55C64">
        <w:rPr>
          <w:rFonts w:ascii="Traditional Arabic" w:hAnsi="Traditional Arabic" w:cs="Traditional Arabic" w:hint="cs"/>
          <w:b/>
          <w:bCs/>
          <w:color w:val="FF0000"/>
          <w:sz w:val="32"/>
          <w:szCs w:val="32"/>
          <w:rtl/>
          <w:lang w:bidi="ar-IQ"/>
        </w:rPr>
        <w:t>الْكَافِرينَ</w:t>
      </w:r>
      <w:r w:rsidR="00FF1880" w:rsidRPr="00D55C64">
        <w:rPr>
          <w:rFonts w:ascii="Traditional Arabic" w:hAnsi="Traditional Arabic" w:cs="Traditional Arabic"/>
          <w:sz w:val="32"/>
          <w:szCs w:val="32"/>
          <w:rtl/>
          <w:lang w:bidi="ar-IQ"/>
        </w:rPr>
        <w:t>﴾</w:t>
      </w:r>
      <w:r w:rsidR="00E62A21" w:rsidRPr="00D55C64">
        <w:rPr>
          <w:rFonts w:ascii="Traditional Arabic" w:hAnsi="Traditional Arabic" w:cs="Traditional Arabic"/>
          <w:sz w:val="32"/>
          <w:szCs w:val="32"/>
          <w:rtl/>
          <w:lang w:bidi="ar-IQ"/>
        </w:rPr>
        <w:t xml:space="preserve">: </w:t>
      </w:r>
      <w:r w:rsidR="00E62A21" w:rsidRPr="00D55C64">
        <w:rPr>
          <w:rFonts w:ascii="Traditional Arabic" w:hAnsi="Traditional Arabic" w:cs="Traditional Arabic" w:hint="cs"/>
          <w:sz w:val="32"/>
          <w:szCs w:val="32"/>
          <w:rtl/>
          <w:lang w:bidi="ar-IQ"/>
        </w:rPr>
        <w:t>أمال</w:t>
      </w:r>
      <w:r w:rsidR="001508F8">
        <w:rPr>
          <w:rFonts w:ascii="Traditional Arabic" w:hAnsi="Traditional Arabic" w:cs="Traditional Arabic" w:hint="cs"/>
          <w:sz w:val="32"/>
          <w:szCs w:val="32"/>
          <w:rtl/>
          <w:lang w:bidi="ar-IQ"/>
        </w:rPr>
        <w:t>ها</w:t>
      </w:r>
      <w:r w:rsidR="00E62A21" w:rsidRPr="00D55C64">
        <w:rPr>
          <w:rFonts w:ascii="Traditional Arabic" w:hAnsi="Traditional Arabic" w:cs="Traditional Arabic" w:hint="cs"/>
          <w:sz w:val="32"/>
          <w:szCs w:val="32"/>
          <w:rtl/>
          <w:lang w:bidi="ar-IQ"/>
        </w:rPr>
        <w:t xml:space="preserve"> </w:t>
      </w:r>
      <w:r w:rsidR="00842AE0">
        <w:rPr>
          <w:rFonts w:ascii="Traditional Arabic" w:hAnsi="Traditional Arabic" w:cs="Traditional Arabic" w:hint="cs"/>
          <w:b/>
          <w:bCs/>
          <w:color w:val="7030A0"/>
          <w:sz w:val="32"/>
          <w:szCs w:val="32"/>
          <w:rtl/>
          <w:lang w:bidi="ar-IQ"/>
        </w:rPr>
        <w:t>رويس</w:t>
      </w:r>
      <w:r w:rsidR="00E62A21" w:rsidRPr="00D55C64">
        <w:rPr>
          <w:rFonts w:ascii="Traditional Arabic" w:hAnsi="Traditional Arabic" w:cs="Traditional Arabic" w:hint="cs"/>
          <w:color w:val="00B050"/>
          <w:sz w:val="32"/>
          <w:szCs w:val="32"/>
          <w:rtl/>
          <w:lang w:bidi="ar-IQ"/>
        </w:rPr>
        <w:t xml:space="preserve"> </w:t>
      </w:r>
      <w:r w:rsidR="00E916ED">
        <w:rPr>
          <w:rFonts w:ascii="Traditional Arabic" w:hAnsi="Traditional Arabic" w:cs="Traditional Arabic" w:hint="cs"/>
          <w:sz w:val="32"/>
          <w:szCs w:val="32"/>
          <w:rtl/>
          <w:lang w:bidi="ar-IQ"/>
        </w:rPr>
        <w:t>إمالة محضة</w:t>
      </w:r>
      <w:r w:rsidR="00E62A21" w:rsidRPr="00D55C64">
        <w:rPr>
          <w:rFonts w:ascii="Traditional Arabic" w:hAnsi="Traditional Arabic" w:cs="Traditional Arabic" w:hint="cs"/>
          <w:sz w:val="32"/>
          <w:szCs w:val="32"/>
          <w:rtl/>
          <w:lang w:bidi="ar-IQ"/>
        </w:rPr>
        <w:t>.</w:t>
      </w:r>
    </w:p>
    <w:p w:rsidR="00842AE0" w:rsidRDefault="0005135E" w:rsidP="00842AE0">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lastRenderedPageBreak/>
        <w:t xml:space="preserve"> </w:t>
      </w:r>
      <w:r w:rsidRPr="00D55C64">
        <w:rPr>
          <w:rFonts w:ascii="Traditional Arabic" w:hAnsi="Traditional Arabic" w:cs="Traditional Arabic"/>
          <w:b/>
          <w:bCs/>
          <w:sz w:val="32"/>
          <w:szCs w:val="32"/>
          <w:lang w:bidi="ar-IQ"/>
        </w:rPr>
        <w:sym w:font="Symbol" w:char="F0B7"/>
      </w:r>
      <w:r w:rsidR="00E62A21" w:rsidRPr="00D55C64">
        <w:rPr>
          <w:rFonts w:ascii="Traditional Arabic" w:hAnsi="Traditional Arabic" w:cs="Traditional Arabic"/>
          <w:b/>
          <w:bCs/>
          <w:sz w:val="32"/>
          <w:szCs w:val="32"/>
          <w:rtl/>
          <w:lang w:bidi="ar-IQ"/>
        </w:rPr>
        <w:t xml:space="preserve">(آية </w:t>
      </w:r>
      <w:r w:rsidR="00E62A21" w:rsidRPr="00D55C64">
        <w:rPr>
          <w:rFonts w:ascii="Traditional Arabic" w:hAnsi="Traditional Arabic" w:cs="Traditional Arabic" w:hint="cs"/>
          <w:b/>
          <w:bCs/>
          <w:sz w:val="32"/>
          <w:szCs w:val="32"/>
          <w:rtl/>
          <w:lang w:bidi="ar-IQ"/>
        </w:rPr>
        <w:t>72</w:t>
      </w:r>
      <w:r w:rsidR="00E62A21" w:rsidRPr="00D55C64">
        <w:rPr>
          <w:rFonts w:ascii="Traditional Arabic" w:hAnsi="Traditional Arabic" w:cs="Traditional Arabic"/>
          <w:b/>
          <w:bCs/>
          <w:sz w:val="32"/>
          <w:szCs w:val="32"/>
          <w:rtl/>
          <w:lang w:bidi="ar-IQ"/>
        </w:rPr>
        <w:t>)</w:t>
      </w:r>
      <w:r w:rsidR="00E62A21" w:rsidRPr="00D55C64">
        <w:rPr>
          <w:rFonts w:ascii="Arabic Typesetting" w:hAnsi="Arabic Typesetting" w:cs="Traditional Arabic"/>
          <w:sz w:val="32"/>
          <w:szCs w:val="32"/>
          <w:rtl/>
          <w:lang w:bidi="ar-IQ"/>
        </w:rPr>
        <w:t xml:space="preserve"> </w:t>
      </w:r>
      <w:r w:rsidR="00404B91" w:rsidRPr="00D55C64">
        <w:rPr>
          <w:rFonts w:ascii="Traditional Arabic" w:hAnsi="Traditional Arabic" w:cs="Traditional Arabic"/>
          <w:sz w:val="32"/>
          <w:szCs w:val="32"/>
          <w:rtl/>
          <w:lang w:bidi="ar-IQ"/>
        </w:rPr>
        <w:t>﴿</w:t>
      </w:r>
      <w:r w:rsidR="00842AE0">
        <w:rPr>
          <w:rFonts w:ascii="Traditional Arabic" w:hAnsi="Traditional Arabic" w:cs="Traditional Arabic" w:hint="cs"/>
          <w:b/>
          <w:bCs/>
          <w:color w:val="FF0000"/>
          <w:sz w:val="32"/>
          <w:szCs w:val="32"/>
          <w:rtl/>
          <w:lang w:bidi="ar-IQ"/>
        </w:rPr>
        <w:t>قِيلَ</w:t>
      </w:r>
      <w:r w:rsidR="00FF1880" w:rsidRPr="00D55C64">
        <w:rPr>
          <w:rFonts w:ascii="Traditional Arabic" w:hAnsi="Traditional Arabic" w:cs="Traditional Arabic"/>
          <w:sz w:val="32"/>
          <w:szCs w:val="32"/>
          <w:rtl/>
          <w:lang w:bidi="ar-IQ"/>
        </w:rPr>
        <w:t>﴾</w:t>
      </w:r>
      <w:r w:rsidR="00E62A21" w:rsidRPr="00D55C64">
        <w:rPr>
          <w:rFonts w:ascii="Traditional Arabic" w:hAnsi="Traditional Arabic" w:cs="Traditional Arabic"/>
          <w:sz w:val="32"/>
          <w:szCs w:val="32"/>
          <w:rtl/>
          <w:lang w:bidi="ar-IQ"/>
        </w:rPr>
        <w:t>:</w:t>
      </w:r>
      <w:r w:rsidR="00E62A21" w:rsidRPr="00D55C64">
        <w:rPr>
          <w:rFonts w:ascii="Traditional Arabic" w:hAnsi="Traditional Arabic" w:cs="Traditional Arabic" w:hint="cs"/>
          <w:sz w:val="32"/>
          <w:szCs w:val="32"/>
          <w:rtl/>
          <w:lang w:bidi="ar-IQ"/>
        </w:rPr>
        <w:t xml:space="preserve"> </w:t>
      </w:r>
      <w:r w:rsidR="00842AE0" w:rsidRPr="00D55C64">
        <w:rPr>
          <w:rFonts w:ascii="Traditional Arabic" w:hAnsi="Traditional Arabic" w:cs="Traditional Arabic" w:hint="cs"/>
          <w:sz w:val="32"/>
          <w:szCs w:val="32"/>
          <w:rtl/>
          <w:lang w:bidi="ar-IQ"/>
        </w:rPr>
        <w:t xml:space="preserve">قرأها </w:t>
      </w:r>
      <w:r w:rsidR="00842AE0">
        <w:rPr>
          <w:rFonts w:ascii="Traditional Arabic" w:hAnsi="Traditional Arabic" w:cs="Traditional Arabic" w:hint="cs"/>
          <w:b/>
          <w:bCs/>
          <w:color w:val="7030A0"/>
          <w:sz w:val="32"/>
          <w:szCs w:val="32"/>
          <w:rtl/>
          <w:lang w:bidi="ar-IQ"/>
        </w:rPr>
        <w:t>رويس</w:t>
      </w:r>
      <w:r w:rsidR="00842AE0" w:rsidRPr="00DE6847">
        <w:rPr>
          <w:rFonts w:ascii="Traditional Arabic" w:hAnsi="Traditional Arabic" w:cs="Traditional Arabic" w:hint="cs"/>
          <w:color w:val="7030A0"/>
          <w:sz w:val="32"/>
          <w:szCs w:val="32"/>
          <w:rtl/>
          <w:lang w:bidi="ar-IQ"/>
        </w:rPr>
        <w:t xml:space="preserve"> </w:t>
      </w:r>
      <w:r w:rsidR="00842AE0" w:rsidRPr="00D55C64">
        <w:rPr>
          <w:rFonts w:ascii="Traditional Arabic" w:hAnsi="Traditional Arabic" w:cs="Traditional Arabic" w:hint="cs"/>
          <w:sz w:val="32"/>
          <w:szCs w:val="32"/>
          <w:rtl/>
          <w:lang w:bidi="ar-IQ"/>
        </w:rPr>
        <w:t>ب</w:t>
      </w:r>
      <w:r w:rsidR="00842AE0">
        <w:rPr>
          <w:rFonts w:ascii="Traditional Arabic" w:hAnsi="Traditional Arabic" w:cs="Traditional Arabic" w:hint="cs"/>
          <w:sz w:val="32"/>
          <w:szCs w:val="32"/>
          <w:rtl/>
          <w:lang w:bidi="ar-IQ"/>
        </w:rPr>
        <w:t xml:space="preserve">إشمام كسرة القاف الضم. </w:t>
      </w:r>
    </w:p>
    <w:p w:rsidR="00BC331B" w:rsidRPr="00D55C64" w:rsidRDefault="0005135E" w:rsidP="00842AE0">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E62A21" w:rsidRPr="00D55C64">
        <w:rPr>
          <w:rFonts w:ascii="Traditional Arabic" w:hAnsi="Traditional Arabic" w:cs="Traditional Arabic"/>
          <w:b/>
          <w:bCs/>
          <w:sz w:val="32"/>
          <w:szCs w:val="32"/>
          <w:rtl/>
          <w:lang w:bidi="ar-IQ"/>
        </w:rPr>
        <w:t xml:space="preserve">(آية </w:t>
      </w:r>
      <w:r w:rsidR="00E62A21" w:rsidRPr="00D55C64">
        <w:rPr>
          <w:rFonts w:ascii="Traditional Arabic" w:hAnsi="Traditional Arabic" w:cs="Traditional Arabic" w:hint="cs"/>
          <w:b/>
          <w:bCs/>
          <w:sz w:val="32"/>
          <w:szCs w:val="32"/>
          <w:rtl/>
          <w:lang w:bidi="ar-IQ"/>
        </w:rPr>
        <w:t>73</w:t>
      </w:r>
      <w:r w:rsidR="00E62A21" w:rsidRPr="00D55C64">
        <w:rPr>
          <w:rFonts w:ascii="Traditional Arabic" w:hAnsi="Traditional Arabic" w:cs="Traditional Arabic"/>
          <w:b/>
          <w:bCs/>
          <w:sz w:val="32"/>
          <w:szCs w:val="32"/>
          <w:rtl/>
          <w:lang w:bidi="ar-IQ"/>
        </w:rPr>
        <w:t xml:space="preserve">) </w:t>
      </w:r>
      <w:r w:rsidR="00842AE0" w:rsidRPr="00D55C64">
        <w:rPr>
          <w:rFonts w:ascii="Traditional Arabic" w:hAnsi="Traditional Arabic" w:cs="Traditional Arabic"/>
          <w:sz w:val="32"/>
          <w:szCs w:val="32"/>
          <w:rtl/>
          <w:lang w:bidi="ar-IQ"/>
        </w:rPr>
        <w:t>﴿</w:t>
      </w:r>
      <w:r w:rsidR="00842AE0" w:rsidRPr="00842AE0">
        <w:rPr>
          <w:rFonts w:ascii="Traditional Arabic" w:hAnsi="Traditional Arabic" w:cs="Traditional Arabic"/>
          <w:b/>
          <w:bCs/>
          <w:color w:val="FF0000"/>
          <w:sz w:val="32"/>
          <w:szCs w:val="32"/>
          <w:rtl/>
          <w:lang w:bidi="ar-IQ"/>
        </w:rPr>
        <w:t>وَسِيقَ</w:t>
      </w:r>
      <w:r w:rsidR="00842AE0" w:rsidRPr="00D55C64">
        <w:rPr>
          <w:rFonts w:ascii="Traditional Arabic" w:hAnsi="Traditional Arabic" w:cs="Traditional Arabic"/>
          <w:sz w:val="32"/>
          <w:szCs w:val="32"/>
          <w:rtl/>
          <w:lang w:bidi="ar-IQ"/>
        </w:rPr>
        <w:t>﴾:</w:t>
      </w:r>
      <w:r w:rsidR="00842AE0" w:rsidRPr="00D55C64">
        <w:rPr>
          <w:rFonts w:ascii="Traditional Arabic" w:hAnsi="Traditional Arabic" w:cs="Traditional Arabic" w:hint="cs"/>
          <w:sz w:val="32"/>
          <w:szCs w:val="32"/>
          <w:rtl/>
          <w:lang w:bidi="ar-IQ"/>
        </w:rPr>
        <w:t xml:space="preserve"> قرأها </w:t>
      </w:r>
      <w:r w:rsidR="00842AE0">
        <w:rPr>
          <w:rFonts w:ascii="Traditional Arabic" w:hAnsi="Traditional Arabic" w:cs="Traditional Arabic" w:hint="cs"/>
          <w:b/>
          <w:bCs/>
          <w:color w:val="7030A0"/>
          <w:sz w:val="32"/>
          <w:szCs w:val="32"/>
          <w:rtl/>
          <w:lang w:bidi="ar-IQ"/>
        </w:rPr>
        <w:t>رويس</w:t>
      </w:r>
      <w:r w:rsidR="00842AE0" w:rsidRPr="00DE6847">
        <w:rPr>
          <w:rFonts w:ascii="Traditional Arabic" w:hAnsi="Traditional Arabic" w:cs="Traditional Arabic" w:hint="cs"/>
          <w:color w:val="7030A0"/>
          <w:sz w:val="32"/>
          <w:szCs w:val="32"/>
          <w:rtl/>
          <w:lang w:bidi="ar-IQ"/>
        </w:rPr>
        <w:t xml:space="preserve"> </w:t>
      </w:r>
      <w:r w:rsidR="00842AE0" w:rsidRPr="00D55C64">
        <w:rPr>
          <w:rFonts w:ascii="Traditional Arabic" w:hAnsi="Traditional Arabic" w:cs="Traditional Arabic" w:hint="cs"/>
          <w:sz w:val="32"/>
          <w:szCs w:val="32"/>
          <w:rtl/>
          <w:lang w:bidi="ar-IQ"/>
        </w:rPr>
        <w:t>ب</w:t>
      </w:r>
      <w:r w:rsidR="00842AE0">
        <w:rPr>
          <w:rFonts w:ascii="Traditional Arabic" w:hAnsi="Traditional Arabic" w:cs="Traditional Arabic" w:hint="cs"/>
          <w:sz w:val="32"/>
          <w:szCs w:val="32"/>
          <w:rtl/>
          <w:lang w:bidi="ar-IQ"/>
        </w:rPr>
        <w:t xml:space="preserve">إشمام كسرة السين الضم. </w:t>
      </w:r>
      <w:r w:rsidR="00404B91" w:rsidRPr="00D55C64">
        <w:rPr>
          <w:rFonts w:ascii="Traditional Arabic" w:hAnsi="Traditional Arabic" w:cs="Traditional Arabic"/>
          <w:sz w:val="32"/>
          <w:szCs w:val="32"/>
          <w:rtl/>
          <w:lang w:bidi="ar-IQ"/>
        </w:rPr>
        <w:t>﴿</w:t>
      </w:r>
      <w:r w:rsidR="00E62A21" w:rsidRPr="00D55C64">
        <w:rPr>
          <w:rFonts w:ascii="Traditional Arabic" w:hAnsi="Traditional Arabic" w:cs="Traditional Arabic" w:hint="cs"/>
          <w:b/>
          <w:bCs/>
          <w:color w:val="FF0000"/>
          <w:sz w:val="32"/>
          <w:szCs w:val="32"/>
          <w:rtl/>
          <w:lang w:bidi="ar-IQ"/>
        </w:rPr>
        <w:t>وَفُتِحَتْ</w:t>
      </w:r>
      <w:r w:rsidR="00FF1880" w:rsidRPr="00D55C64">
        <w:rPr>
          <w:rFonts w:ascii="Traditional Arabic" w:hAnsi="Traditional Arabic" w:cs="Traditional Arabic"/>
          <w:sz w:val="32"/>
          <w:szCs w:val="32"/>
          <w:rtl/>
          <w:lang w:bidi="ar-IQ"/>
        </w:rPr>
        <w:t>﴾</w:t>
      </w:r>
      <w:r w:rsidR="00E62A21" w:rsidRPr="00D55C64">
        <w:rPr>
          <w:rFonts w:ascii="Traditional Arabic" w:hAnsi="Traditional Arabic" w:cs="Traditional Arabic"/>
          <w:sz w:val="32"/>
          <w:szCs w:val="32"/>
          <w:rtl/>
          <w:lang w:bidi="ar-IQ"/>
        </w:rPr>
        <w:t xml:space="preserve">: </w:t>
      </w:r>
      <w:r w:rsidR="00E62A21" w:rsidRPr="00D55C64">
        <w:rPr>
          <w:rFonts w:ascii="Traditional Arabic" w:hAnsi="Traditional Arabic" w:cs="Traditional Arabic" w:hint="cs"/>
          <w:sz w:val="32"/>
          <w:szCs w:val="32"/>
          <w:rtl/>
          <w:lang w:bidi="ar-IQ"/>
        </w:rPr>
        <w:t xml:space="preserve">قرأها </w:t>
      </w:r>
      <w:r w:rsidR="00842AE0">
        <w:rPr>
          <w:rFonts w:ascii="Traditional Arabic" w:hAnsi="Traditional Arabic" w:cs="Traditional Arabic" w:hint="cs"/>
          <w:b/>
          <w:bCs/>
          <w:color w:val="00B050"/>
          <w:sz w:val="32"/>
          <w:szCs w:val="32"/>
          <w:rtl/>
          <w:lang w:bidi="ar-IQ"/>
        </w:rPr>
        <w:t>يعقوب</w:t>
      </w:r>
      <w:r w:rsidR="00E62A21" w:rsidRPr="00842AE0">
        <w:rPr>
          <w:rFonts w:ascii="Traditional Arabic" w:hAnsi="Traditional Arabic" w:cs="Traditional Arabic" w:hint="cs"/>
          <w:color w:val="00B050"/>
          <w:sz w:val="32"/>
          <w:szCs w:val="32"/>
          <w:rtl/>
          <w:lang w:bidi="ar-IQ"/>
        </w:rPr>
        <w:t xml:space="preserve"> </w:t>
      </w:r>
      <w:r w:rsidR="00E62A21" w:rsidRPr="00D55C64">
        <w:rPr>
          <w:rFonts w:ascii="Traditional Arabic" w:hAnsi="Traditional Arabic" w:cs="Traditional Arabic" w:hint="cs"/>
          <w:sz w:val="32"/>
          <w:szCs w:val="32"/>
          <w:rtl/>
          <w:lang w:bidi="ar-IQ"/>
        </w:rPr>
        <w:t xml:space="preserve">بتشديد التاء المكسورة </w:t>
      </w:r>
      <w:r w:rsidR="00E62A21" w:rsidRPr="00D55C64">
        <w:rPr>
          <w:rFonts w:ascii="Traditional Arabic" w:hAnsi="Traditional Arabic" w:cs="Traditional Arabic" w:hint="cs"/>
          <w:b/>
          <w:bCs/>
          <w:sz w:val="32"/>
          <w:szCs w:val="32"/>
          <w:rtl/>
          <w:lang w:bidi="ar-IQ"/>
        </w:rPr>
        <w:t>(وَفُتِّحَتْ)</w:t>
      </w:r>
      <w:r w:rsidR="00E62A21" w:rsidRPr="00D55C64">
        <w:rPr>
          <w:rFonts w:ascii="Traditional Arabic" w:hAnsi="Traditional Arabic" w:cs="Traditional Arabic" w:hint="cs"/>
          <w:sz w:val="32"/>
          <w:szCs w:val="32"/>
          <w:rtl/>
          <w:lang w:bidi="ar-IQ"/>
        </w:rPr>
        <w:t xml:space="preserve">. </w:t>
      </w:r>
    </w:p>
    <w:p w:rsidR="001508F8" w:rsidRDefault="0005135E" w:rsidP="00842AE0">
      <w:pPr>
        <w:pStyle w:val="a3"/>
        <w:jc w:val="both"/>
        <w:rPr>
          <w:rFonts w:ascii="Traditional Arabic" w:hAnsi="Traditional Arabic" w:cs="Traditional Arabic"/>
          <w:sz w:val="32"/>
          <w:szCs w:val="32"/>
          <w:rtl/>
          <w:lang w:bidi="ar-IQ"/>
        </w:rPr>
      </w:pPr>
      <w:r w:rsidRPr="00D55C64">
        <w:rPr>
          <w:rFonts w:ascii="Traditional Arabic" w:hAnsi="Traditional Arabic" w:cs="Traditional Arabic"/>
          <w:b/>
          <w:bCs/>
          <w:sz w:val="32"/>
          <w:szCs w:val="32"/>
          <w:lang w:bidi="ar-IQ"/>
        </w:rPr>
        <w:t xml:space="preserve"> </w:t>
      </w:r>
      <w:r w:rsidRPr="00D55C64">
        <w:rPr>
          <w:rFonts w:ascii="Traditional Arabic" w:hAnsi="Traditional Arabic" w:cs="Traditional Arabic"/>
          <w:b/>
          <w:bCs/>
          <w:sz w:val="32"/>
          <w:szCs w:val="32"/>
          <w:lang w:bidi="ar-IQ"/>
        </w:rPr>
        <w:sym w:font="Symbol" w:char="F0B7"/>
      </w:r>
      <w:r w:rsidR="00E62A21" w:rsidRPr="00D55C64">
        <w:rPr>
          <w:rFonts w:ascii="Traditional Arabic" w:hAnsi="Traditional Arabic" w:cs="Traditional Arabic"/>
          <w:b/>
          <w:bCs/>
          <w:sz w:val="32"/>
          <w:szCs w:val="32"/>
          <w:rtl/>
          <w:lang w:bidi="ar-IQ"/>
        </w:rPr>
        <w:t xml:space="preserve">(آية </w:t>
      </w:r>
      <w:r w:rsidR="00E62A21" w:rsidRPr="00D55C64">
        <w:rPr>
          <w:rFonts w:ascii="Traditional Arabic" w:hAnsi="Traditional Arabic" w:cs="Traditional Arabic" w:hint="cs"/>
          <w:b/>
          <w:bCs/>
          <w:sz w:val="32"/>
          <w:szCs w:val="32"/>
          <w:rtl/>
          <w:lang w:bidi="ar-IQ"/>
        </w:rPr>
        <w:t>75</w:t>
      </w:r>
      <w:r w:rsidR="00E62A21" w:rsidRPr="00D55C64">
        <w:rPr>
          <w:rFonts w:ascii="Traditional Arabic" w:hAnsi="Traditional Arabic" w:cs="Traditional Arabic"/>
          <w:b/>
          <w:bCs/>
          <w:sz w:val="32"/>
          <w:szCs w:val="32"/>
          <w:rtl/>
          <w:lang w:bidi="ar-IQ"/>
        </w:rPr>
        <w:t xml:space="preserve">) </w:t>
      </w:r>
      <w:r w:rsidR="00842AE0" w:rsidRPr="00D55C64">
        <w:rPr>
          <w:rFonts w:ascii="Traditional Arabic" w:hAnsi="Traditional Arabic" w:cs="Traditional Arabic"/>
          <w:sz w:val="32"/>
          <w:szCs w:val="32"/>
          <w:rtl/>
          <w:lang w:bidi="ar-IQ"/>
        </w:rPr>
        <w:t>﴿</w:t>
      </w:r>
      <w:r w:rsidR="00842AE0">
        <w:rPr>
          <w:rFonts w:ascii="Traditional Arabic" w:hAnsi="Traditional Arabic" w:cs="Traditional Arabic" w:hint="cs"/>
          <w:b/>
          <w:bCs/>
          <w:color w:val="FF0000"/>
          <w:sz w:val="32"/>
          <w:szCs w:val="32"/>
          <w:rtl/>
          <w:lang w:bidi="ar-IQ"/>
        </w:rPr>
        <w:t>وَقِيلَ</w:t>
      </w:r>
      <w:r w:rsidR="00842AE0" w:rsidRPr="00D55C64">
        <w:rPr>
          <w:rFonts w:ascii="Traditional Arabic" w:hAnsi="Traditional Arabic" w:cs="Traditional Arabic"/>
          <w:sz w:val="32"/>
          <w:szCs w:val="32"/>
          <w:rtl/>
          <w:lang w:bidi="ar-IQ"/>
        </w:rPr>
        <w:t>﴾:</w:t>
      </w:r>
      <w:r w:rsidR="00842AE0" w:rsidRPr="00D55C64">
        <w:rPr>
          <w:rFonts w:ascii="Traditional Arabic" w:hAnsi="Traditional Arabic" w:cs="Traditional Arabic" w:hint="cs"/>
          <w:sz w:val="32"/>
          <w:szCs w:val="32"/>
          <w:rtl/>
          <w:lang w:bidi="ar-IQ"/>
        </w:rPr>
        <w:t xml:space="preserve"> قرأها </w:t>
      </w:r>
      <w:r w:rsidR="00842AE0">
        <w:rPr>
          <w:rFonts w:ascii="Traditional Arabic" w:hAnsi="Traditional Arabic" w:cs="Traditional Arabic" w:hint="cs"/>
          <w:b/>
          <w:bCs/>
          <w:color w:val="7030A0"/>
          <w:sz w:val="32"/>
          <w:szCs w:val="32"/>
          <w:rtl/>
          <w:lang w:bidi="ar-IQ"/>
        </w:rPr>
        <w:t>رويس</w:t>
      </w:r>
      <w:r w:rsidR="00842AE0" w:rsidRPr="00DE6847">
        <w:rPr>
          <w:rFonts w:ascii="Traditional Arabic" w:hAnsi="Traditional Arabic" w:cs="Traditional Arabic" w:hint="cs"/>
          <w:color w:val="7030A0"/>
          <w:sz w:val="32"/>
          <w:szCs w:val="32"/>
          <w:rtl/>
          <w:lang w:bidi="ar-IQ"/>
        </w:rPr>
        <w:t xml:space="preserve"> </w:t>
      </w:r>
      <w:r w:rsidR="00842AE0" w:rsidRPr="00D55C64">
        <w:rPr>
          <w:rFonts w:ascii="Traditional Arabic" w:hAnsi="Traditional Arabic" w:cs="Traditional Arabic" w:hint="cs"/>
          <w:sz w:val="32"/>
          <w:szCs w:val="32"/>
          <w:rtl/>
          <w:lang w:bidi="ar-IQ"/>
        </w:rPr>
        <w:t>ب</w:t>
      </w:r>
      <w:r w:rsidR="00842AE0">
        <w:rPr>
          <w:rFonts w:ascii="Traditional Arabic" w:hAnsi="Traditional Arabic" w:cs="Traditional Arabic" w:hint="cs"/>
          <w:sz w:val="32"/>
          <w:szCs w:val="32"/>
          <w:rtl/>
          <w:lang w:bidi="ar-IQ"/>
        </w:rPr>
        <w:t>إشمام كسرة القاف الضم.</w:t>
      </w:r>
    </w:p>
    <w:p w:rsidR="00842AE0" w:rsidRPr="00D55C64" w:rsidRDefault="00842AE0" w:rsidP="00842AE0">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180D9B" w:rsidTr="00152E8B">
        <w:trPr>
          <w:jc w:val="center"/>
        </w:trPr>
        <w:tc>
          <w:tcPr>
            <w:tcW w:w="8856" w:type="dxa"/>
          </w:tcPr>
          <w:p w:rsidR="00180D9B" w:rsidRPr="00180D9B" w:rsidRDefault="00180D9B" w:rsidP="00180D9B">
            <w:pPr>
              <w:pStyle w:val="a3"/>
              <w:jc w:val="center"/>
              <w:rPr>
                <w:rFonts w:ascii="Traditional Arabic" w:hAnsi="Traditional Arabic" w:cs="Traditional Arabic"/>
                <w:sz w:val="28"/>
                <w:szCs w:val="28"/>
                <w:rtl/>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40</w:t>
            </w:r>
            <w:r w:rsidRPr="009B3B6A">
              <w:rPr>
                <w:rFonts w:ascii="Traditional Arabic" w:hAnsi="Traditional Arabic" w:cs="Traditional Arabic" w:hint="cs"/>
                <w:b/>
                <w:bCs/>
                <w:sz w:val="48"/>
                <w:szCs w:val="48"/>
                <w:rtl/>
                <w:lang w:bidi="ar-IQ"/>
              </w:rPr>
              <w:t xml:space="preserve">) </w:t>
            </w:r>
            <w:r w:rsidR="0072005A" w:rsidRPr="00846A36">
              <w:rPr>
                <w:rFonts w:ascii="Traditional Arabic" w:hAnsi="Traditional Arabic" w:cs="Traditional Arabic"/>
                <w:b/>
                <w:bCs/>
                <w:sz w:val="48"/>
                <w:szCs w:val="48"/>
                <w:rtl/>
                <w:lang w:bidi="ar-IQ"/>
              </w:rPr>
              <w:t>﴿</w:t>
            </w:r>
            <w:r w:rsidRPr="00842AE0">
              <w:rPr>
                <w:rFonts w:ascii="Traditional Arabic" w:hAnsi="Traditional Arabic" w:cs="Traditional Arabic" w:hint="cs"/>
                <w:b/>
                <w:bCs/>
                <w:color w:val="FF0000"/>
                <w:sz w:val="48"/>
                <w:szCs w:val="48"/>
                <w:rtl/>
                <w:lang w:bidi="ar-IQ"/>
              </w:rPr>
              <w:t>سُورَةُ غَافِرِ مَكِيَّةٌ</w:t>
            </w:r>
            <w:r w:rsidR="00842AE0" w:rsidRPr="00842AE0">
              <w:rPr>
                <w:rFonts w:ascii="Traditional Arabic" w:hAnsi="Traditional Arabic" w:cs="Traditional Arabic" w:hint="cs"/>
                <w:b/>
                <w:bCs/>
                <w:color w:val="FF0000"/>
                <w:sz w:val="48"/>
                <w:szCs w:val="48"/>
                <w:rtl/>
                <w:lang w:bidi="ar-IQ"/>
              </w:rPr>
              <w:t xml:space="preserve"> </w:t>
            </w:r>
            <w:r w:rsidR="00AA64BD" w:rsidRPr="00654305">
              <w:rPr>
                <w:rFonts w:ascii="Traditional Arabic" w:hAnsi="Traditional Arabic" w:cs="Traditional Arabic"/>
                <w:sz w:val="32"/>
                <w:szCs w:val="32"/>
                <w:vertAlign w:val="superscript"/>
                <w:rtl/>
                <w:lang w:eastAsia="ar-SY" w:bidi="ar-SY"/>
              </w:rPr>
              <w:t>(</w:t>
            </w:r>
            <w:r w:rsidR="00AA64BD" w:rsidRPr="00654305">
              <w:rPr>
                <w:rFonts w:ascii="Traditional Arabic" w:hAnsi="Traditional Arabic" w:cs="Traditional Arabic"/>
                <w:sz w:val="32"/>
                <w:szCs w:val="32"/>
                <w:vertAlign w:val="superscript"/>
                <w:rtl/>
                <w:lang w:eastAsia="ar-SY" w:bidi="ar-SY"/>
              </w:rPr>
              <w:footnoteReference w:id="353"/>
            </w:r>
            <w:r w:rsidR="00AA64BD" w:rsidRPr="00654305">
              <w:rPr>
                <w:rFonts w:ascii="Traditional Arabic" w:hAnsi="Traditional Arabic" w:cs="Traditional Arabic"/>
                <w:sz w:val="32"/>
                <w:szCs w:val="32"/>
                <w:vertAlign w:val="superscript"/>
                <w:rtl/>
                <w:lang w:eastAsia="ar-SY" w:bidi="ar-SY"/>
              </w:rPr>
              <w:t>)</w:t>
            </w:r>
            <w:r w:rsidRPr="00846A36">
              <w:rPr>
                <w:rFonts w:ascii="Traditional Arabic" w:hAnsi="Traditional Arabic" w:cs="Traditional Arabic" w:hint="cs"/>
                <w:b/>
                <w:bCs/>
                <w:sz w:val="48"/>
                <w:szCs w:val="48"/>
                <w:rtl/>
                <w:lang w:bidi="ar-IQ"/>
              </w:rPr>
              <w:t xml:space="preserve"> </w:t>
            </w:r>
            <w:r w:rsidRPr="00842AE0">
              <w:rPr>
                <w:rFonts w:ascii="Traditional Arabic" w:hAnsi="Traditional Arabic" w:cs="Traditional Arabic" w:hint="cs"/>
                <w:b/>
                <w:bCs/>
                <w:color w:val="FF0000"/>
                <w:sz w:val="48"/>
                <w:szCs w:val="48"/>
                <w:rtl/>
                <w:lang w:bidi="ar-IQ"/>
              </w:rPr>
              <w:t>وَآيَاتُهَا خَمْسٌ وَثَمَانُونَ</w:t>
            </w:r>
            <w:r w:rsidR="00773820" w:rsidRPr="00846A36">
              <w:rPr>
                <w:rFonts w:ascii="Traditional Arabic" w:hAnsi="Traditional Arabic" w:cs="Traditional Arabic"/>
                <w:sz w:val="48"/>
                <w:szCs w:val="48"/>
                <w:rtl/>
                <w:lang w:bidi="ar-IQ"/>
              </w:rPr>
              <w:t>﴾</w:t>
            </w:r>
            <w:r w:rsidRPr="00AA64BD">
              <w:rPr>
                <w:rFonts w:ascii="Traditional Arabic" w:hAnsi="Traditional Arabic" w:cs="Traditional Arabic"/>
                <w:sz w:val="32"/>
                <w:szCs w:val="32"/>
                <w:vertAlign w:val="superscript"/>
                <w:rtl/>
                <w:lang w:eastAsia="ar-SY" w:bidi="ar-SY"/>
              </w:rPr>
              <w:t xml:space="preserve"> (</w:t>
            </w:r>
            <w:r w:rsidRPr="00AA64BD">
              <w:rPr>
                <w:rFonts w:ascii="Traditional Arabic" w:hAnsi="Traditional Arabic" w:cs="Traditional Arabic"/>
                <w:sz w:val="32"/>
                <w:szCs w:val="32"/>
                <w:vertAlign w:val="superscript"/>
                <w:rtl/>
                <w:lang w:eastAsia="ar-SY" w:bidi="ar-SY"/>
              </w:rPr>
              <w:footnoteReference w:id="354"/>
            </w:r>
            <w:r w:rsidRPr="00AA64BD">
              <w:rPr>
                <w:rFonts w:ascii="Traditional Arabic" w:hAnsi="Traditional Arabic" w:cs="Traditional Arabic"/>
                <w:sz w:val="32"/>
                <w:szCs w:val="32"/>
                <w:vertAlign w:val="superscript"/>
                <w:rtl/>
                <w:lang w:eastAsia="ar-SY" w:bidi="ar-SY"/>
              </w:rPr>
              <w:t>)</w:t>
            </w:r>
          </w:p>
        </w:tc>
      </w:tr>
    </w:tbl>
    <w:p w:rsidR="00BC331B" w:rsidRPr="00846A36" w:rsidRDefault="00B2770A" w:rsidP="00842AE0">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sym w:font="Symbol" w:char="F0B7"/>
      </w:r>
      <w:r w:rsidR="00867A14" w:rsidRPr="00846A36">
        <w:rPr>
          <w:rFonts w:ascii="Traditional Arabic" w:hAnsi="Traditional Arabic" w:cs="Traditional Arabic"/>
          <w:b/>
          <w:bCs/>
          <w:sz w:val="32"/>
          <w:szCs w:val="32"/>
          <w:rtl/>
          <w:lang w:bidi="ar-IQ"/>
        </w:rPr>
        <w:t xml:space="preserve">(آية 5) </w:t>
      </w:r>
      <w:r w:rsidR="0072005A" w:rsidRPr="00846A36">
        <w:rPr>
          <w:rFonts w:ascii="Traditional Arabic" w:hAnsi="Traditional Arabic" w:cs="Traditional Arabic"/>
          <w:sz w:val="32"/>
          <w:szCs w:val="32"/>
          <w:rtl/>
          <w:lang w:bidi="ar-IQ"/>
        </w:rPr>
        <w:t>﴿</w:t>
      </w:r>
      <w:r w:rsidR="00867A14" w:rsidRPr="00846A36">
        <w:rPr>
          <w:rFonts w:ascii="Traditional Arabic" w:hAnsi="Traditional Arabic" w:cs="Traditional Arabic"/>
          <w:b/>
          <w:bCs/>
          <w:color w:val="FF0000"/>
          <w:sz w:val="32"/>
          <w:szCs w:val="32"/>
          <w:rtl/>
          <w:lang w:bidi="ar-IQ"/>
        </w:rPr>
        <w:t>فَأَخَذْتُهُمْ</w:t>
      </w:r>
      <w:r w:rsidR="003134D7" w:rsidRPr="00846A36">
        <w:rPr>
          <w:rFonts w:ascii="Traditional Arabic" w:hAnsi="Traditional Arabic" w:cs="Traditional Arabic"/>
          <w:sz w:val="32"/>
          <w:szCs w:val="32"/>
          <w:rtl/>
          <w:lang w:bidi="ar-IQ"/>
        </w:rPr>
        <w:t>﴾</w:t>
      </w:r>
      <w:r w:rsidR="00867A14" w:rsidRPr="00846A36">
        <w:rPr>
          <w:rFonts w:ascii="Traditional Arabic" w:hAnsi="Traditional Arabic" w:cs="Traditional Arabic"/>
          <w:sz w:val="32"/>
          <w:szCs w:val="32"/>
          <w:rtl/>
          <w:lang w:bidi="ar-IQ"/>
        </w:rPr>
        <w:t xml:space="preserve">: أدغم </w:t>
      </w:r>
      <w:r w:rsidR="00842AE0">
        <w:rPr>
          <w:rFonts w:ascii="Traditional Arabic" w:hAnsi="Traditional Arabic" w:cs="Traditional Arabic" w:hint="cs"/>
          <w:b/>
          <w:bCs/>
          <w:color w:val="C00000"/>
          <w:sz w:val="32"/>
          <w:szCs w:val="32"/>
          <w:rtl/>
          <w:lang w:bidi="ar-IQ"/>
        </w:rPr>
        <w:t>روح</w:t>
      </w:r>
      <w:r w:rsidR="00867A14" w:rsidRPr="00842AE0">
        <w:rPr>
          <w:rFonts w:ascii="Traditional Arabic" w:hAnsi="Traditional Arabic" w:cs="Traditional Arabic"/>
          <w:color w:val="C00000"/>
          <w:sz w:val="32"/>
          <w:szCs w:val="32"/>
          <w:rtl/>
          <w:lang w:bidi="ar-IQ"/>
        </w:rPr>
        <w:t xml:space="preserve"> </w:t>
      </w:r>
      <w:r w:rsidR="00867A14" w:rsidRPr="00846A36">
        <w:rPr>
          <w:rFonts w:ascii="Traditional Arabic" w:hAnsi="Traditional Arabic" w:cs="Traditional Arabic"/>
          <w:sz w:val="32"/>
          <w:szCs w:val="32"/>
          <w:rtl/>
          <w:lang w:bidi="ar-IQ"/>
        </w:rPr>
        <w:t xml:space="preserve">الذال في التاء </w:t>
      </w:r>
      <w:r w:rsidR="00867A14" w:rsidRPr="00846A36">
        <w:rPr>
          <w:rFonts w:ascii="Traditional Arabic" w:hAnsi="Traditional Arabic" w:cs="Traditional Arabic"/>
          <w:b/>
          <w:bCs/>
          <w:sz w:val="32"/>
          <w:szCs w:val="32"/>
          <w:rtl/>
          <w:lang w:bidi="ar-IQ"/>
        </w:rPr>
        <w:t>(فأختُّهم)</w:t>
      </w:r>
      <w:r w:rsidR="00867A14" w:rsidRPr="00846A36">
        <w:rPr>
          <w:rFonts w:ascii="Traditional Arabic" w:hAnsi="Traditional Arabic" w:cs="Traditional Arabic"/>
          <w:sz w:val="32"/>
          <w:szCs w:val="32"/>
          <w:rtl/>
          <w:lang w:bidi="ar-IQ"/>
        </w:rPr>
        <w:t>.</w:t>
      </w:r>
      <w:r w:rsidR="00842AE0">
        <w:rPr>
          <w:rFonts w:ascii="Traditional Arabic" w:hAnsi="Traditional Arabic" w:cs="Traditional Arabic" w:hint="cs"/>
          <w:sz w:val="32"/>
          <w:szCs w:val="32"/>
          <w:rtl/>
          <w:lang w:bidi="ar-IQ"/>
        </w:rPr>
        <w:t xml:space="preserve"> </w:t>
      </w:r>
      <w:r w:rsidR="00842AE0" w:rsidRPr="00D55C64">
        <w:rPr>
          <w:rFonts w:ascii="Traditional Arabic" w:hAnsi="Traditional Arabic" w:cs="Traditional Arabic"/>
          <w:sz w:val="32"/>
          <w:szCs w:val="32"/>
          <w:rtl/>
          <w:lang w:bidi="ar-IQ"/>
        </w:rPr>
        <w:t>﴿</w:t>
      </w:r>
      <w:r w:rsidR="00842AE0">
        <w:rPr>
          <w:rFonts w:ascii="Traditional Arabic" w:hAnsi="Traditional Arabic" w:cs="Traditional Arabic" w:hint="cs"/>
          <w:b/>
          <w:bCs/>
          <w:color w:val="FF0000"/>
          <w:sz w:val="32"/>
          <w:szCs w:val="32"/>
          <w:rtl/>
          <w:lang w:bidi="ar-IQ"/>
        </w:rPr>
        <w:t>عِقَابِ</w:t>
      </w:r>
      <w:r w:rsidR="00842AE0" w:rsidRPr="00D55C64">
        <w:rPr>
          <w:rFonts w:ascii="Traditional Arabic" w:hAnsi="Traditional Arabic" w:cs="Traditional Arabic"/>
          <w:sz w:val="32"/>
          <w:szCs w:val="32"/>
          <w:rtl/>
          <w:lang w:bidi="ar-IQ"/>
        </w:rPr>
        <w:t xml:space="preserve">﴾: </w:t>
      </w:r>
      <w:r w:rsidR="00842AE0" w:rsidRPr="00D55C64">
        <w:rPr>
          <w:rFonts w:ascii="Traditional Arabic" w:hAnsi="Traditional Arabic" w:cs="Traditional Arabic" w:hint="cs"/>
          <w:sz w:val="32"/>
          <w:szCs w:val="32"/>
          <w:rtl/>
          <w:lang w:bidi="ar-IQ"/>
        </w:rPr>
        <w:t xml:space="preserve">قرأها </w:t>
      </w:r>
      <w:r w:rsidR="00842AE0">
        <w:rPr>
          <w:rFonts w:ascii="Traditional Arabic" w:hAnsi="Traditional Arabic" w:cs="Traditional Arabic" w:hint="cs"/>
          <w:b/>
          <w:bCs/>
          <w:color w:val="00B050"/>
          <w:sz w:val="32"/>
          <w:szCs w:val="32"/>
          <w:rtl/>
          <w:lang w:bidi="ar-IQ"/>
        </w:rPr>
        <w:t>يعقوب</w:t>
      </w:r>
      <w:r w:rsidR="00842AE0" w:rsidRPr="00DE6847">
        <w:rPr>
          <w:rFonts w:ascii="Traditional Arabic" w:hAnsi="Traditional Arabic" w:cs="Traditional Arabic" w:hint="cs"/>
          <w:color w:val="7030A0"/>
          <w:sz w:val="32"/>
          <w:szCs w:val="32"/>
          <w:rtl/>
          <w:lang w:bidi="ar-IQ"/>
        </w:rPr>
        <w:t xml:space="preserve"> </w:t>
      </w:r>
      <w:r w:rsidR="00842AE0" w:rsidRPr="00D55C64">
        <w:rPr>
          <w:rFonts w:ascii="Traditional Arabic" w:hAnsi="Traditional Arabic" w:cs="Traditional Arabic" w:hint="cs"/>
          <w:sz w:val="32"/>
          <w:szCs w:val="32"/>
          <w:rtl/>
          <w:lang w:bidi="ar-IQ"/>
        </w:rPr>
        <w:t>ب</w:t>
      </w:r>
      <w:r w:rsidR="00842AE0">
        <w:rPr>
          <w:rFonts w:ascii="Traditional Arabic" w:hAnsi="Traditional Arabic" w:cs="Traditional Arabic" w:hint="cs"/>
          <w:sz w:val="32"/>
          <w:szCs w:val="32"/>
          <w:rtl/>
          <w:lang w:bidi="ar-IQ"/>
        </w:rPr>
        <w:t xml:space="preserve">إثبات الياء في الحالين </w:t>
      </w:r>
      <w:r w:rsidR="00842AE0" w:rsidRPr="00D55C64">
        <w:rPr>
          <w:rFonts w:ascii="Traditional Arabic" w:hAnsi="Traditional Arabic" w:cs="Traditional Arabic" w:hint="cs"/>
          <w:b/>
          <w:bCs/>
          <w:sz w:val="32"/>
          <w:szCs w:val="32"/>
          <w:rtl/>
          <w:lang w:bidi="ar-IQ"/>
        </w:rPr>
        <w:t>(</w:t>
      </w:r>
      <w:r w:rsidR="00842AE0">
        <w:rPr>
          <w:rFonts w:ascii="Traditional Arabic" w:hAnsi="Traditional Arabic" w:cs="Traditional Arabic" w:hint="cs"/>
          <w:b/>
          <w:bCs/>
          <w:sz w:val="32"/>
          <w:szCs w:val="32"/>
          <w:rtl/>
          <w:lang w:bidi="ar-IQ"/>
        </w:rPr>
        <w:t>عِقَابِي</w:t>
      </w:r>
      <w:r w:rsidR="00842AE0" w:rsidRPr="00D55C64">
        <w:rPr>
          <w:rFonts w:ascii="Traditional Arabic" w:hAnsi="Traditional Arabic" w:cs="Traditional Arabic" w:hint="cs"/>
          <w:b/>
          <w:bCs/>
          <w:sz w:val="32"/>
          <w:szCs w:val="32"/>
          <w:rtl/>
          <w:lang w:bidi="ar-IQ"/>
        </w:rPr>
        <w:t>)</w:t>
      </w:r>
      <w:r w:rsidR="00842AE0" w:rsidRPr="00D55C64">
        <w:rPr>
          <w:rFonts w:ascii="Traditional Arabic" w:hAnsi="Traditional Arabic" w:cs="Traditional Arabic" w:hint="cs"/>
          <w:sz w:val="32"/>
          <w:szCs w:val="32"/>
          <w:rtl/>
          <w:lang w:bidi="ar-IQ"/>
        </w:rPr>
        <w:t>.</w:t>
      </w:r>
    </w:p>
    <w:p w:rsidR="00BC331B" w:rsidRPr="00846A36" w:rsidRDefault="00B2770A" w:rsidP="00842AE0">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867A14" w:rsidRPr="00846A36">
        <w:rPr>
          <w:rFonts w:ascii="Traditional Arabic" w:hAnsi="Traditional Arabic" w:cs="Traditional Arabic"/>
          <w:b/>
          <w:bCs/>
          <w:sz w:val="32"/>
          <w:szCs w:val="32"/>
          <w:rtl/>
          <w:lang w:bidi="ar-IQ"/>
        </w:rPr>
        <w:t xml:space="preserve">(آية 6) </w:t>
      </w:r>
      <w:r w:rsidR="0072005A" w:rsidRPr="00846A36">
        <w:rPr>
          <w:rFonts w:ascii="Traditional Arabic" w:hAnsi="Traditional Arabic" w:cs="Traditional Arabic"/>
          <w:sz w:val="32"/>
          <w:szCs w:val="32"/>
          <w:rtl/>
          <w:lang w:bidi="ar-IQ"/>
        </w:rPr>
        <w:t>﴿</w:t>
      </w:r>
      <w:r w:rsidR="00867A14" w:rsidRPr="00846A36">
        <w:rPr>
          <w:rFonts w:ascii="Traditional Arabic" w:hAnsi="Traditional Arabic" w:cs="Traditional Arabic"/>
          <w:b/>
          <w:bCs/>
          <w:color w:val="FF0000"/>
          <w:sz w:val="32"/>
          <w:szCs w:val="32"/>
          <w:rtl/>
          <w:lang w:bidi="ar-IQ"/>
        </w:rPr>
        <w:t>كَلِمَت</w:t>
      </w:r>
      <w:r w:rsidR="003134D7" w:rsidRPr="00846A36">
        <w:rPr>
          <w:rFonts w:ascii="Traditional Arabic" w:hAnsi="Traditional Arabic" w:cs="Traditional Arabic"/>
          <w:sz w:val="32"/>
          <w:szCs w:val="32"/>
          <w:rtl/>
          <w:lang w:bidi="ar-IQ"/>
        </w:rPr>
        <w:t>﴾</w:t>
      </w:r>
      <w:r w:rsidR="00867A14" w:rsidRPr="00846A36">
        <w:rPr>
          <w:rFonts w:ascii="Traditional Arabic" w:hAnsi="Traditional Arabic" w:cs="Traditional Arabic"/>
          <w:sz w:val="32"/>
          <w:szCs w:val="32"/>
          <w:rtl/>
          <w:lang w:bidi="ar-IQ"/>
        </w:rPr>
        <w:t xml:space="preserve">: </w:t>
      </w:r>
      <w:r w:rsidR="00842AE0">
        <w:rPr>
          <w:rFonts w:ascii="Traditional Arabic" w:hAnsi="Traditional Arabic" w:cs="Traditional Arabic" w:hint="cs"/>
          <w:sz w:val="32"/>
          <w:szCs w:val="32"/>
          <w:rtl/>
          <w:lang w:bidi="ar-IQ"/>
        </w:rPr>
        <w:t>وقف عليها</w:t>
      </w:r>
      <w:r w:rsidR="00867A14" w:rsidRPr="00846A36">
        <w:rPr>
          <w:rFonts w:ascii="Traditional Arabic" w:hAnsi="Traditional Arabic" w:cs="Traditional Arabic"/>
          <w:sz w:val="32"/>
          <w:szCs w:val="32"/>
          <w:rtl/>
          <w:lang w:bidi="ar-IQ"/>
        </w:rPr>
        <w:t xml:space="preserve"> </w:t>
      </w:r>
      <w:r w:rsidR="00842AE0">
        <w:rPr>
          <w:rFonts w:ascii="Traditional Arabic" w:hAnsi="Traditional Arabic" w:cs="Traditional Arabic" w:hint="cs"/>
          <w:b/>
          <w:bCs/>
          <w:color w:val="00B050"/>
          <w:sz w:val="32"/>
          <w:szCs w:val="32"/>
          <w:rtl/>
          <w:lang w:bidi="ar-IQ"/>
        </w:rPr>
        <w:t>يعقوب</w:t>
      </w:r>
      <w:r w:rsidR="00867A14" w:rsidRPr="00846A36">
        <w:rPr>
          <w:rFonts w:ascii="Traditional Arabic" w:hAnsi="Traditional Arabic" w:cs="Traditional Arabic"/>
          <w:color w:val="00B050"/>
          <w:sz w:val="32"/>
          <w:szCs w:val="32"/>
          <w:rtl/>
          <w:lang w:bidi="ar-IQ"/>
        </w:rPr>
        <w:t xml:space="preserve"> </w:t>
      </w:r>
      <w:r w:rsidR="00867A14" w:rsidRPr="00846A36">
        <w:rPr>
          <w:rFonts w:ascii="Traditional Arabic" w:hAnsi="Traditional Arabic" w:cs="Traditional Arabic"/>
          <w:sz w:val="32"/>
          <w:szCs w:val="32"/>
          <w:rtl/>
          <w:lang w:bidi="ar-IQ"/>
        </w:rPr>
        <w:t xml:space="preserve">بالهاء </w:t>
      </w:r>
      <w:r w:rsidR="00867A14" w:rsidRPr="00846A36">
        <w:rPr>
          <w:rFonts w:ascii="Traditional Arabic" w:hAnsi="Traditional Arabic" w:cs="Traditional Arabic"/>
          <w:b/>
          <w:bCs/>
          <w:sz w:val="32"/>
          <w:szCs w:val="32"/>
          <w:rtl/>
          <w:lang w:bidi="ar-IQ"/>
        </w:rPr>
        <w:t>(كلمه)</w:t>
      </w:r>
      <w:r w:rsidR="00842AE0">
        <w:rPr>
          <w:rFonts w:ascii="Traditional Arabic" w:hAnsi="Traditional Arabic" w:cs="Traditional Arabic" w:hint="cs"/>
          <w:sz w:val="32"/>
          <w:szCs w:val="32"/>
          <w:rtl/>
          <w:lang w:bidi="ar-IQ"/>
        </w:rPr>
        <w:t>.</w:t>
      </w:r>
    </w:p>
    <w:p w:rsidR="00F02557" w:rsidRPr="00846A36" w:rsidRDefault="00B2770A" w:rsidP="00842AE0">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F02557" w:rsidRPr="00846A36">
        <w:rPr>
          <w:rFonts w:ascii="Traditional Arabic" w:hAnsi="Traditional Arabic" w:cs="Traditional Arabic"/>
          <w:b/>
          <w:bCs/>
          <w:sz w:val="32"/>
          <w:szCs w:val="32"/>
          <w:rtl/>
          <w:lang w:bidi="ar-IQ"/>
        </w:rPr>
        <w:t xml:space="preserve">(آية 7) </w:t>
      </w:r>
      <w:r w:rsidR="0072005A" w:rsidRPr="00846A36">
        <w:rPr>
          <w:rFonts w:ascii="Traditional Arabic" w:hAnsi="Traditional Arabic" w:cs="Traditional Arabic"/>
          <w:sz w:val="32"/>
          <w:szCs w:val="32"/>
          <w:rtl/>
          <w:lang w:bidi="ar-IQ"/>
        </w:rPr>
        <w:t>﴿</w:t>
      </w:r>
      <w:r w:rsidR="00842AE0" w:rsidRPr="00842AE0">
        <w:rPr>
          <w:rFonts w:ascii="Traditional Arabic" w:hAnsi="Traditional Arabic" w:cs="Traditional Arabic"/>
          <w:b/>
          <w:bCs/>
          <w:color w:val="FF0000"/>
          <w:sz w:val="32"/>
          <w:szCs w:val="32"/>
          <w:rtl/>
          <w:lang w:bidi="ar-IQ"/>
        </w:rPr>
        <w:t>وَقِهِمْ</w:t>
      </w:r>
      <w:r w:rsidR="003134D7" w:rsidRPr="00846A36">
        <w:rPr>
          <w:rFonts w:ascii="Traditional Arabic" w:hAnsi="Traditional Arabic" w:cs="Traditional Arabic"/>
          <w:sz w:val="32"/>
          <w:szCs w:val="32"/>
          <w:rtl/>
          <w:lang w:bidi="ar-IQ"/>
        </w:rPr>
        <w:t>﴾</w:t>
      </w:r>
      <w:r w:rsidR="00F02557" w:rsidRPr="00846A36">
        <w:rPr>
          <w:rFonts w:ascii="Traditional Arabic" w:hAnsi="Traditional Arabic" w:cs="Traditional Arabic"/>
          <w:b/>
          <w:bCs/>
          <w:sz w:val="32"/>
          <w:szCs w:val="32"/>
          <w:rtl/>
          <w:lang w:bidi="ar-IQ"/>
        </w:rPr>
        <w:t xml:space="preserve">: </w:t>
      </w:r>
      <w:r w:rsidR="00842AE0">
        <w:rPr>
          <w:rFonts w:ascii="Traditional Arabic" w:hAnsi="Traditional Arabic" w:cs="Traditional Arabic" w:hint="cs"/>
          <w:sz w:val="32"/>
          <w:szCs w:val="32"/>
          <w:rtl/>
          <w:lang w:bidi="ar-IQ"/>
        </w:rPr>
        <w:t>قرأها</w:t>
      </w:r>
      <w:r w:rsidR="00570BD7" w:rsidRPr="00846A36">
        <w:rPr>
          <w:rFonts w:ascii="Traditional Arabic" w:hAnsi="Traditional Arabic" w:cs="Traditional Arabic"/>
          <w:sz w:val="32"/>
          <w:szCs w:val="32"/>
          <w:rtl/>
          <w:lang w:bidi="ar-IQ"/>
        </w:rPr>
        <w:t xml:space="preserve"> </w:t>
      </w:r>
      <w:r w:rsidR="00842AE0">
        <w:rPr>
          <w:rFonts w:ascii="Traditional Arabic" w:hAnsi="Traditional Arabic" w:cs="Traditional Arabic" w:hint="cs"/>
          <w:b/>
          <w:bCs/>
          <w:color w:val="7030A0"/>
          <w:sz w:val="32"/>
          <w:szCs w:val="32"/>
          <w:rtl/>
          <w:lang w:bidi="ar-IQ"/>
        </w:rPr>
        <w:t>رويس</w:t>
      </w:r>
      <w:r w:rsidR="00F02557" w:rsidRPr="00846A36">
        <w:rPr>
          <w:rFonts w:ascii="Traditional Arabic" w:hAnsi="Traditional Arabic" w:cs="Traditional Arabic"/>
          <w:sz w:val="32"/>
          <w:szCs w:val="32"/>
          <w:rtl/>
          <w:lang w:bidi="ar-IQ"/>
        </w:rPr>
        <w:t xml:space="preserve"> </w:t>
      </w:r>
      <w:r w:rsidR="00842AE0" w:rsidRPr="00842AE0">
        <w:rPr>
          <w:rFonts w:ascii="Traditional Arabic" w:hAnsi="Traditional Arabic" w:cs="Traditional Arabic" w:hint="cs"/>
          <w:sz w:val="32"/>
          <w:szCs w:val="32"/>
          <w:rtl/>
          <w:lang w:bidi="ar-IQ"/>
        </w:rPr>
        <w:t>بضم الهاء في الحالين</w:t>
      </w:r>
      <w:r w:rsidR="00842AE0">
        <w:rPr>
          <w:rFonts w:ascii="Traditional Arabic" w:hAnsi="Traditional Arabic" w:cs="Traditional Arabic" w:hint="cs"/>
          <w:b/>
          <w:bCs/>
          <w:sz w:val="32"/>
          <w:szCs w:val="32"/>
          <w:rtl/>
          <w:lang w:bidi="ar-IQ"/>
        </w:rPr>
        <w:t xml:space="preserve"> </w:t>
      </w:r>
      <w:r w:rsidR="00F02557" w:rsidRPr="00846A36">
        <w:rPr>
          <w:rFonts w:ascii="Traditional Arabic" w:hAnsi="Traditional Arabic" w:cs="Traditional Arabic"/>
          <w:b/>
          <w:bCs/>
          <w:sz w:val="32"/>
          <w:szCs w:val="32"/>
          <w:rtl/>
          <w:lang w:bidi="ar-IQ"/>
        </w:rPr>
        <w:t>(</w:t>
      </w:r>
      <w:r w:rsidR="00842AE0">
        <w:rPr>
          <w:rFonts w:ascii="Traditional Arabic" w:hAnsi="Traditional Arabic" w:cs="Traditional Arabic" w:hint="cs"/>
          <w:b/>
          <w:bCs/>
          <w:sz w:val="32"/>
          <w:szCs w:val="32"/>
          <w:rtl/>
          <w:lang w:bidi="ar-IQ"/>
        </w:rPr>
        <w:t>وَقِهُمْ</w:t>
      </w:r>
      <w:r w:rsidR="00F02557" w:rsidRPr="00846A36">
        <w:rPr>
          <w:rFonts w:ascii="Traditional Arabic" w:hAnsi="Traditional Arabic" w:cs="Traditional Arabic"/>
          <w:b/>
          <w:bCs/>
          <w:sz w:val="32"/>
          <w:szCs w:val="32"/>
          <w:rtl/>
          <w:lang w:bidi="ar-IQ"/>
        </w:rPr>
        <w:t>)</w:t>
      </w:r>
      <w:r w:rsidR="00F02557" w:rsidRPr="00846A36">
        <w:rPr>
          <w:rFonts w:ascii="Traditional Arabic" w:hAnsi="Traditional Arabic" w:cs="Traditional Arabic"/>
          <w:sz w:val="32"/>
          <w:szCs w:val="32"/>
          <w:rtl/>
          <w:lang w:bidi="ar-IQ"/>
        </w:rPr>
        <w:t>.</w:t>
      </w:r>
    </w:p>
    <w:p w:rsidR="00BC331B" w:rsidRPr="00846A36" w:rsidRDefault="00B2770A" w:rsidP="00BD7245">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F02557" w:rsidRPr="00846A36">
        <w:rPr>
          <w:rFonts w:ascii="Traditional Arabic" w:hAnsi="Traditional Arabic" w:cs="Traditional Arabic"/>
          <w:b/>
          <w:bCs/>
          <w:sz w:val="32"/>
          <w:szCs w:val="32"/>
          <w:rtl/>
          <w:lang w:bidi="ar-IQ"/>
        </w:rPr>
        <w:t xml:space="preserve">(آية 9) </w:t>
      </w:r>
      <w:r w:rsidR="0072005A" w:rsidRPr="00846A36">
        <w:rPr>
          <w:rFonts w:ascii="Traditional Arabic" w:hAnsi="Traditional Arabic" w:cs="Traditional Arabic"/>
          <w:sz w:val="32"/>
          <w:szCs w:val="32"/>
          <w:rtl/>
          <w:lang w:bidi="ar-IQ"/>
        </w:rPr>
        <w:t>﴿</w:t>
      </w:r>
      <w:r w:rsidR="00F02557" w:rsidRPr="00846A36">
        <w:rPr>
          <w:rFonts w:ascii="Traditional Arabic" w:hAnsi="Traditional Arabic" w:cs="Traditional Arabic"/>
          <w:b/>
          <w:bCs/>
          <w:color w:val="FF0000"/>
          <w:sz w:val="32"/>
          <w:szCs w:val="32"/>
          <w:rtl/>
          <w:lang w:bidi="ar-IQ"/>
        </w:rPr>
        <w:t>وَقِهِمُ السَّيئَاتِ</w:t>
      </w:r>
      <w:r w:rsidR="003134D7" w:rsidRPr="00846A36">
        <w:rPr>
          <w:rFonts w:ascii="Traditional Arabic" w:hAnsi="Traditional Arabic" w:cs="Traditional Arabic"/>
          <w:sz w:val="32"/>
          <w:szCs w:val="32"/>
          <w:rtl/>
          <w:lang w:bidi="ar-IQ"/>
        </w:rPr>
        <w:t>﴾</w:t>
      </w:r>
      <w:r w:rsidR="00F02557" w:rsidRPr="00846A36">
        <w:rPr>
          <w:rFonts w:ascii="Traditional Arabic" w:hAnsi="Traditional Arabic" w:cs="Traditional Arabic"/>
          <w:sz w:val="32"/>
          <w:szCs w:val="32"/>
          <w:rtl/>
          <w:lang w:bidi="ar-IQ"/>
        </w:rPr>
        <w:t xml:space="preserve">: </w:t>
      </w:r>
      <w:r w:rsidR="006658AD">
        <w:rPr>
          <w:rFonts w:ascii="Traditional Arabic" w:hAnsi="Traditional Arabic" w:cs="Traditional Arabic" w:hint="cs"/>
          <w:sz w:val="32"/>
          <w:szCs w:val="32"/>
          <w:rtl/>
          <w:lang w:bidi="ar-IQ"/>
        </w:rPr>
        <w:t>قرأها</w:t>
      </w:r>
      <w:r w:rsidR="006658AD" w:rsidRPr="00846A36">
        <w:rPr>
          <w:rFonts w:ascii="Traditional Arabic" w:hAnsi="Traditional Arabic" w:cs="Traditional Arabic"/>
          <w:sz w:val="32"/>
          <w:szCs w:val="32"/>
          <w:rtl/>
          <w:lang w:bidi="ar-IQ"/>
        </w:rPr>
        <w:t xml:space="preserve"> </w:t>
      </w:r>
      <w:r w:rsidR="006658AD">
        <w:rPr>
          <w:rFonts w:ascii="Traditional Arabic" w:hAnsi="Traditional Arabic" w:cs="Traditional Arabic" w:hint="cs"/>
          <w:b/>
          <w:bCs/>
          <w:color w:val="7030A0"/>
          <w:sz w:val="32"/>
          <w:szCs w:val="32"/>
          <w:rtl/>
          <w:lang w:bidi="ar-IQ"/>
        </w:rPr>
        <w:t>رويس</w:t>
      </w:r>
      <w:r w:rsidR="006658AD" w:rsidRPr="00846A36">
        <w:rPr>
          <w:rFonts w:ascii="Traditional Arabic" w:hAnsi="Traditional Arabic" w:cs="Traditional Arabic"/>
          <w:sz w:val="32"/>
          <w:szCs w:val="32"/>
          <w:rtl/>
          <w:lang w:bidi="ar-IQ"/>
        </w:rPr>
        <w:t xml:space="preserve"> </w:t>
      </w:r>
      <w:r w:rsidR="006658AD" w:rsidRPr="00842AE0">
        <w:rPr>
          <w:rFonts w:ascii="Traditional Arabic" w:hAnsi="Traditional Arabic" w:cs="Traditional Arabic" w:hint="cs"/>
          <w:sz w:val="32"/>
          <w:szCs w:val="32"/>
          <w:rtl/>
          <w:lang w:bidi="ar-IQ"/>
        </w:rPr>
        <w:t>بضم الهاء في الحالين</w:t>
      </w:r>
      <w:r w:rsidR="006658AD">
        <w:rPr>
          <w:rFonts w:ascii="Traditional Arabic" w:hAnsi="Traditional Arabic" w:cs="Traditional Arabic" w:hint="cs"/>
          <w:b/>
          <w:bCs/>
          <w:sz w:val="32"/>
          <w:szCs w:val="32"/>
          <w:rtl/>
          <w:lang w:bidi="ar-IQ"/>
        </w:rPr>
        <w:t xml:space="preserve"> </w:t>
      </w:r>
      <w:r w:rsidR="006658AD" w:rsidRPr="00846A36">
        <w:rPr>
          <w:rFonts w:ascii="Traditional Arabic" w:hAnsi="Traditional Arabic" w:cs="Traditional Arabic"/>
          <w:b/>
          <w:bCs/>
          <w:sz w:val="32"/>
          <w:szCs w:val="32"/>
          <w:rtl/>
          <w:lang w:bidi="ar-IQ"/>
        </w:rPr>
        <w:t>(</w:t>
      </w:r>
      <w:r w:rsidR="006658AD">
        <w:rPr>
          <w:rFonts w:ascii="Traditional Arabic" w:hAnsi="Traditional Arabic" w:cs="Traditional Arabic" w:hint="cs"/>
          <w:b/>
          <w:bCs/>
          <w:sz w:val="32"/>
          <w:szCs w:val="32"/>
          <w:rtl/>
          <w:lang w:bidi="ar-IQ"/>
        </w:rPr>
        <w:t>وَقِهُمْ</w:t>
      </w:r>
      <w:r w:rsidR="006658AD" w:rsidRPr="006658AD">
        <w:rPr>
          <w:rFonts w:ascii="Traditional Arabic" w:hAnsi="Traditional Arabic" w:cs="Traditional Arabic"/>
          <w:sz w:val="32"/>
          <w:szCs w:val="32"/>
          <w:rtl/>
          <w:lang w:bidi="ar-IQ"/>
        </w:rPr>
        <w:t>).</w:t>
      </w:r>
      <w:r w:rsidR="006658AD" w:rsidRPr="006658AD">
        <w:rPr>
          <w:rFonts w:ascii="Traditional Arabic" w:hAnsi="Traditional Arabic" w:cs="Traditional Arabic" w:hint="cs"/>
          <w:sz w:val="32"/>
          <w:szCs w:val="32"/>
          <w:rtl/>
          <w:lang w:bidi="ar-IQ"/>
        </w:rPr>
        <w:t xml:space="preserve"> وقرأها </w:t>
      </w:r>
      <w:r w:rsidR="006658AD" w:rsidRPr="006658AD">
        <w:rPr>
          <w:rFonts w:ascii="Traditional Arabic" w:hAnsi="Traditional Arabic" w:cs="Traditional Arabic" w:hint="cs"/>
          <w:b/>
          <w:bCs/>
          <w:color w:val="C00000"/>
          <w:sz w:val="32"/>
          <w:szCs w:val="32"/>
          <w:rtl/>
          <w:lang w:bidi="ar-IQ"/>
        </w:rPr>
        <w:t>روح</w:t>
      </w:r>
      <w:r w:rsidR="006658AD" w:rsidRPr="00846A36">
        <w:rPr>
          <w:rFonts w:ascii="Traditional Arabic" w:hAnsi="Traditional Arabic" w:cs="Traditional Arabic"/>
          <w:b/>
          <w:bCs/>
          <w:sz w:val="32"/>
          <w:szCs w:val="32"/>
          <w:rtl/>
          <w:lang w:bidi="ar-IQ"/>
        </w:rPr>
        <w:t xml:space="preserve"> </w:t>
      </w:r>
      <w:r w:rsidR="00F42D63" w:rsidRPr="00F42D63">
        <w:rPr>
          <w:rFonts w:ascii="Traditional Arabic" w:hAnsi="Traditional Arabic" w:cs="Traditional Arabic" w:hint="cs"/>
          <w:sz w:val="32"/>
          <w:szCs w:val="32"/>
          <w:rtl/>
          <w:lang w:bidi="ar-IQ"/>
        </w:rPr>
        <w:t xml:space="preserve">بكسر الهاء </w:t>
      </w:r>
      <w:r w:rsidR="006658AD">
        <w:rPr>
          <w:rFonts w:ascii="Traditional Arabic" w:hAnsi="Traditional Arabic" w:cs="Traditional Arabic" w:hint="cs"/>
          <w:sz w:val="32"/>
          <w:szCs w:val="32"/>
          <w:rtl/>
          <w:lang w:bidi="ar-IQ"/>
        </w:rPr>
        <w:t>والميم وصلاً (</w:t>
      </w:r>
      <w:r w:rsidR="006658AD" w:rsidRPr="006658AD">
        <w:rPr>
          <w:rFonts w:ascii="Traditional Arabic" w:hAnsi="Traditional Arabic" w:cs="Traditional Arabic" w:hint="cs"/>
          <w:b/>
          <w:bCs/>
          <w:sz w:val="32"/>
          <w:szCs w:val="32"/>
          <w:rtl/>
          <w:lang w:bidi="ar-IQ"/>
        </w:rPr>
        <w:t>وَقِهِمِ</w:t>
      </w:r>
      <w:r w:rsidR="006658AD">
        <w:rPr>
          <w:rFonts w:ascii="Traditional Arabic" w:hAnsi="Traditional Arabic" w:cs="Traditional Arabic" w:hint="cs"/>
          <w:sz w:val="32"/>
          <w:szCs w:val="32"/>
          <w:rtl/>
          <w:lang w:bidi="ar-IQ"/>
        </w:rPr>
        <w:t xml:space="preserve">) وكسر الهاء </w:t>
      </w:r>
      <w:r w:rsidR="00F42D63" w:rsidRPr="00F42D63">
        <w:rPr>
          <w:rFonts w:ascii="Traditional Arabic" w:hAnsi="Traditional Arabic" w:cs="Traditional Arabic" w:hint="cs"/>
          <w:sz w:val="32"/>
          <w:szCs w:val="32"/>
          <w:rtl/>
          <w:lang w:bidi="ar-IQ"/>
        </w:rPr>
        <w:t>وإسكان الميم</w:t>
      </w:r>
      <w:r w:rsidR="00BD7245">
        <w:rPr>
          <w:rFonts w:ascii="Traditional Arabic" w:hAnsi="Traditional Arabic" w:cs="Traditional Arabic" w:hint="cs"/>
          <w:sz w:val="32"/>
          <w:szCs w:val="32"/>
          <w:rtl/>
          <w:lang w:bidi="ar-IQ"/>
        </w:rPr>
        <w:t xml:space="preserve"> وقفاً</w:t>
      </w:r>
      <w:r w:rsidR="00F02557" w:rsidRPr="00F42D63">
        <w:rPr>
          <w:rFonts w:ascii="Traditional Arabic" w:hAnsi="Traditional Arabic" w:cs="Traditional Arabic"/>
          <w:sz w:val="32"/>
          <w:szCs w:val="32"/>
          <w:rtl/>
          <w:lang w:bidi="ar-IQ"/>
        </w:rPr>
        <w:t>.</w:t>
      </w:r>
      <w:r w:rsidR="006658AD">
        <w:rPr>
          <w:rFonts w:ascii="Traditional Arabic" w:hAnsi="Traditional Arabic" w:cs="Traditional Arabic" w:hint="cs"/>
          <w:sz w:val="32"/>
          <w:szCs w:val="32"/>
          <w:rtl/>
          <w:lang w:bidi="ar-IQ"/>
        </w:rPr>
        <w:t xml:space="preserve"> </w:t>
      </w:r>
    </w:p>
    <w:p w:rsidR="00BC331B" w:rsidRPr="00846A36" w:rsidRDefault="00BD7245" w:rsidP="00BD7245">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B2770A" w:rsidRPr="00846A36">
        <w:rPr>
          <w:rFonts w:ascii="Traditional Arabic" w:hAnsi="Traditional Arabic" w:cs="Traditional Arabic"/>
          <w:b/>
          <w:bCs/>
          <w:sz w:val="32"/>
          <w:szCs w:val="32"/>
          <w:lang w:bidi="ar-IQ"/>
        </w:rPr>
        <w:sym w:font="Symbol" w:char="F0B7"/>
      </w:r>
      <w:r w:rsidR="00F02557" w:rsidRPr="00846A36">
        <w:rPr>
          <w:rFonts w:ascii="Traditional Arabic" w:hAnsi="Traditional Arabic" w:cs="Traditional Arabic"/>
          <w:b/>
          <w:bCs/>
          <w:sz w:val="32"/>
          <w:szCs w:val="32"/>
          <w:rtl/>
          <w:lang w:bidi="ar-IQ"/>
        </w:rPr>
        <w:t xml:space="preserve">(آية 13) </w:t>
      </w:r>
      <w:r w:rsidR="0072005A" w:rsidRPr="00846A36">
        <w:rPr>
          <w:rFonts w:ascii="Traditional Arabic" w:hAnsi="Traditional Arabic" w:cs="Traditional Arabic"/>
          <w:sz w:val="32"/>
          <w:szCs w:val="32"/>
          <w:rtl/>
          <w:lang w:bidi="ar-IQ"/>
        </w:rPr>
        <w:t>﴿</w:t>
      </w:r>
      <w:r w:rsidR="00F02557" w:rsidRPr="00846A36">
        <w:rPr>
          <w:rFonts w:ascii="Traditional Arabic" w:hAnsi="Traditional Arabic" w:cs="Traditional Arabic"/>
          <w:b/>
          <w:bCs/>
          <w:color w:val="FF0000"/>
          <w:sz w:val="32"/>
          <w:szCs w:val="32"/>
          <w:rtl/>
          <w:lang w:bidi="ar-IQ"/>
        </w:rPr>
        <w:t>وَيُنَزِّلُ</w:t>
      </w:r>
      <w:r w:rsidR="003134D7" w:rsidRPr="00846A36">
        <w:rPr>
          <w:rFonts w:ascii="Traditional Arabic" w:hAnsi="Traditional Arabic" w:cs="Traditional Arabic"/>
          <w:sz w:val="32"/>
          <w:szCs w:val="32"/>
          <w:rtl/>
          <w:lang w:bidi="ar-IQ"/>
        </w:rPr>
        <w:t>﴾</w:t>
      </w:r>
      <w:r w:rsidR="00F02557" w:rsidRPr="00846A36">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00F02557" w:rsidRPr="00846A36">
        <w:rPr>
          <w:rFonts w:ascii="Traditional Arabic" w:hAnsi="Traditional Arabic" w:cs="Traditional Arabic"/>
          <w:color w:val="00B050"/>
          <w:sz w:val="32"/>
          <w:szCs w:val="32"/>
          <w:rtl/>
          <w:lang w:bidi="ar-IQ"/>
        </w:rPr>
        <w:t xml:space="preserve"> </w:t>
      </w:r>
      <w:r w:rsidR="00F02557" w:rsidRPr="00846A36">
        <w:rPr>
          <w:rFonts w:ascii="Traditional Arabic" w:hAnsi="Traditional Arabic" w:cs="Traditional Arabic"/>
          <w:sz w:val="32"/>
          <w:szCs w:val="32"/>
          <w:rtl/>
          <w:lang w:bidi="ar-IQ"/>
        </w:rPr>
        <w:t xml:space="preserve">بإسكان النون وتخفيف الزاي </w:t>
      </w:r>
      <w:r w:rsidR="00F02557" w:rsidRPr="00846A36">
        <w:rPr>
          <w:rFonts w:ascii="Traditional Arabic" w:hAnsi="Traditional Arabic" w:cs="Traditional Arabic"/>
          <w:b/>
          <w:bCs/>
          <w:sz w:val="32"/>
          <w:szCs w:val="32"/>
          <w:rtl/>
          <w:lang w:bidi="ar-IQ"/>
        </w:rPr>
        <w:t>(ويُنْزِلُ)</w:t>
      </w:r>
      <w:r>
        <w:rPr>
          <w:rFonts w:ascii="Traditional Arabic" w:hAnsi="Traditional Arabic" w:cs="Traditional Arabic" w:hint="cs"/>
          <w:sz w:val="32"/>
          <w:szCs w:val="32"/>
          <w:rtl/>
          <w:lang w:bidi="ar-IQ"/>
        </w:rPr>
        <w:t>.</w:t>
      </w:r>
    </w:p>
    <w:p w:rsidR="00B706C9" w:rsidRPr="00846A36" w:rsidRDefault="00B2770A" w:rsidP="00BD7245">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B706C9" w:rsidRPr="00846A36">
        <w:rPr>
          <w:rFonts w:ascii="Traditional Arabic" w:hAnsi="Traditional Arabic" w:cs="Traditional Arabic"/>
          <w:b/>
          <w:bCs/>
          <w:sz w:val="32"/>
          <w:szCs w:val="32"/>
          <w:rtl/>
          <w:lang w:bidi="ar-IQ"/>
        </w:rPr>
        <w:t xml:space="preserve">(آية 15) </w:t>
      </w:r>
      <w:r w:rsidR="0072005A" w:rsidRPr="00846A36">
        <w:rPr>
          <w:rFonts w:ascii="Traditional Arabic" w:hAnsi="Traditional Arabic" w:cs="Traditional Arabic"/>
          <w:sz w:val="32"/>
          <w:szCs w:val="32"/>
          <w:rtl/>
          <w:lang w:bidi="ar-IQ"/>
        </w:rPr>
        <w:t>﴿</w:t>
      </w:r>
      <w:r w:rsidR="00BD7245">
        <w:rPr>
          <w:rFonts w:ascii="Traditional Arabic" w:hAnsi="Traditional Arabic" w:cs="Traditional Arabic" w:hint="cs"/>
          <w:b/>
          <w:bCs/>
          <w:color w:val="FF0000"/>
          <w:sz w:val="32"/>
          <w:szCs w:val="32"/>
          <w:rtl/>
          <w:lang w:bidi="ar-IQ"/>
        </w:rPr>
        <w:t>التَّلَاقِ</w:t>
      </w:r>
      <w:r w:rsidR="003134D7" w:rsidRPr="00846A36">
        <w:rPr>
          <w:rFonts w:ascii="Traditional Arabic" w:hAnsi="Traditional Arabic" w:cs="Traditional Arabic"/>
          <w:sz w:val="32"/>
          <w:szCs w:val="32"/>
          <w:rtl/>
          <w:lang w:bidi="ar-IQ"/>
        </w:rPr>
        <w:t>﴾</w:t>
      </w:r>
      <w:r w:rsidR="00B706C9" w:rsidRPr="00846A36">
        <w:rPr>
          <w:rFonts w:ascii="Traditional Arabic" w:hAnsi="Traditional Arabic" w:cs="Traditional Arabic"/>
          <w:sz w:val="32"/>
          <w:szCs w:val="32"/>
          <w:rtl/>
          <w:lang w:bidi="ar-IQ"/>
        </w:rPr>
        <w:t xml:space="preserve">: </w:t>
      </w:r>
      <w:r w:rsidR="00BD7245">
        <w:rPr>
          <w:rFonts w:ascii="Traditional Arabic" w:hAnsi="Traditional Arabic" w:cs="Traditional Arabic" w:hint="cs"/>
          <w:sz w:val="32"/>
          <w:szCs w:val="32"/>
          <w:rtl/>
          <w:lang w:bidi="ar-IQ"/>
        </w:rPr>
        <w:t>قرأها</w:t>
      </w:r>
      <w:r w:rsidR="00B706C9" w:rsidRPr="00846A36">
        <w:rPr>
          <w:rFonts w:ascii="Traditional Arabic" w:hAnsi="Traditional Arabic" w:cs="Traditional Arabic"/>
          <w:sz w:val="32"/>
          <w:szCs w:val="32"/>
          <w:rtl/>
          <w:lang w:bidi="ar-IQ"/>
        </w:rPr>
        <w:t xml:space="preserve"> </w:t>
      </w:r>
      <w:r w:rsidR="00BD7245">
        <w:rPr>
          <w:rFonts w:ascii="Traditional Arabic" w:hAnsi="Traditional Arabic" w:cs="Traditional Arabic" w:hint="cs"/>
          <w:b/>
          <w:bCs/>
          <w:color w:val="00B050"/>
          <w:sz w:val="32"/>
          <w:szCs w:val="32"/>
          <w:rtl/>
          <w:lang w:bidi="ar-IQ"/>
        </w:rPr>
        <w:t>يعقوب</w:t>
      </w:r>
      <w:r w:rsidR="00B706C9" w:rsidRPr="00846A36">
        <w:rPr>
          <w:rFonts w:ascii="Traditional Arabic" w:hAnsi="Traditional Arabic" w:cs="Traditional Arabic"/>
          <w:sz w:val="32"/>
          <w:szCs w:val="32"/>
          <w:rtl/>
          <w:lang w:bidi="ar-IQ"/>
        </w:rPr>
        <w:t xml:space="preserve"> </w:t>
      </w:r>
      <w:r w:rsidR="00BD7245">
        <w:rPr>
          <w:rFonts w:ascii="Traditional Arabic" w:hAnsi="Traditional Arabic" w:cs="Traditional Arabic" w:hint="cs"/>
          <w:sz w:val="32"/>
          <w:szCs w:val="32"/>
          <w:rtl/>
          <w:lang w:bidi="ar-IQ"/>
        </w:rPr>
        <w:t>بإثبات الياء في الحالين (</w:t>
      </w:r>
      <w:r w:rsidR="00BD7245" w:rsidRPr="00BD7245">
        <w:rPr>
          <w:rFonts w:ascii="Traditional Arabic" w:hAnsi="Traditional Arabic" w:cs="Traditional Arabic" w:hint="cs"/>
          <w:b/>
          <w:bCs/>
          <w:sz w:val="32"/>
          <w:szCs w:val="32"/>
          <w:rtl/>
          <w:lang w:bidi="ar-IQ"/>
        </w:rPr>
        <w:t>التَّلَاقِي</w:t>
      </w:r>
      <w:r w:rsidR="00BD7245">
        <w:rPr>
          <w:rFonts w:ascii="Traditional Arabic" w:hAnsi="Traditional Arabic" w:cs="Traditional Arabic" w:hint="cs"/>
          <w:sz w:val="32"/>
          <w:szCs w:val="32"/>
          <w:rtl/>
          <w:lang w:bidi="ar-IQ"/>
        </w:rPr>
        <w:t>)</w:t>
      </w:r>
      <w:r w:rsidR="00B706C9" w:rsidRPr="00846A36">
        <w:rPr>
          <w:rFonts w:ascii="Traditional Arabic" w:hAnsi="Traditional Arabic" w:cs="Traditional Arabic"/>
          <w:sz w:val="32"/>
          <w:szCs w:val="32"/>
          <w:rtl/>
          <w:lang w:bidi="ar-IQ"/>
        </w:rPr>
        <w:t>.</w:t>
      </w:r>
    </w:p>
    <w:p w:rsidR="00BF6300" w:rsidRPr="00846A36" w:rsidRDefault="00BD7245" w:rsidP="00BD7245">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B2770A" w:rsidRPr="00846A36">
        <w:rPr>
          <w:rFonts w:ascii="Traditional Arabic" w:hAnsi="Traditional Arabic" w:cs="Traditional Arabic"/>
          <w:b/>
          <w:bCs/>
          <w:sz w:val="32"/>
          <w:szCs w:val="32"/>
          <w:lang w:bidi="ar-IQ"/>
        </w:rPr>
        <w:sym w:font="Symbol" w:char="F0B7"/>
      </w:r>
      <w:r w:rsidR="00BF6300" w:rsidRPr="00846A36">
        <w:rPr>
          <w:rFonts w:ascii="Traditional Arabic" w:hAnsi="Traditional Arabic" w:cs="Traditional Arabic"/>
          <w:b/>
          <w:bCs/>
          <w:sz w:val="32"/>
          <w:szCs w:val="32"/>
          <w:rtl/>
          <w:lang w:bidi="ar-IQ"/>
        </w:rPr>
        <w:t>(آية 22)</w:t>
      </w:r>
      <w:r w:rsidR="00BF6300" w:rsidRPr="00846A36">
        <w:rPr>
          <w:rFonts w:ascii="Traditional Arabic" w:hAnsi="Traditional Arabic" w:cs="Traditional Arabic"/>
          <w:sz w:val="32"/>
          <w:szCs w:val="32"/>
          <w:rtl/>
          <w:lang w:bidi="ar-IQ"/>
        </w:rPr>
        <w:t xml:space="preserve"> </w:t>
      </w:r>
      <w:r w:rsidR="0072005A" w:rsidRPr="00846A36">
        <w:rPr>
          <w:rFonts w:ascii="Traditional Arabic" w:hAnsi="Traditional Arabic" w:cs="Traditional Arabic"/>
          <w:sz w:val="32"/>
          <w:szCs w:val="32"/>
          <w:rtl/>
          <w:lang w:bidi="ar-IQ"/>
        </w:rPr>
        <w:t>﴿</w:t>
      </w:r>
      <w:r w:rsidR="00BF6300" w:rsidRPr="00846A36">
        <w:rPr>
          <w:rFonts w:ascii="Traditional Arabic" w:hAnsi="Traditional Arabic" w:cs="Traditional Arabic"/>
          <w:b/>
          <w:bCs/>
          <w:color w:val="FF0000"/>
          <w:sz w:val="32"/>
          <w:szCs w:val="32"/>
          <w:rtl/>
          <w:lang w:bidi="ar-IQ"/>
        </w:rPr>
        <w:t>تَأْتِيهِمْ</w:t>
      </w:r>
      <w:r w:rsidR="003134D7" w:rsidRPr="00846A36">
        <w:rPr>
          <w:rFonts w:ascii="Traditional Arabic" w:hAnsi="Traditional Arabic" w:cs="Traditional Arabic"/>
          <w:sz w:val="32"/>
          <w:szCs w:val="32"/>
          <w:rtl/>
          <w:lang w:bidi="ar-IQ"/>
        </w:rPr>
        <w:t>﴾</w:t>
      </w:r>
      <w:r w:rsidR="00BF6300" w:rsidRPr="00846A36">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قرأها</w:t>
      </w:r>
      <w:r w:rsidRPr="00846A36">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46A36">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بضم الهاء في الحالين (</w:t>
      </w:r>
      <w:r>
        <w:rPr>
          <w:rFonts w:ascii="Traditional Arabic" w:hAnsi="Traditional Arabic" w:cs="Traditional Arabic" w:hint="cs"/>
          <w:b/>
          <w:bCs/>
          <w:sz w:val="32"/>
          <w:szCs w:val="32"/>
          <w:rtl/>
          <w:lang w:bidi="ar-IQ"/>
        </w:rPr>
        <w:t>تَأْتِيهُمْ</w:t>
      </w:r>
      <w:r>
        <w:rPr>
          <w:rFonts w:ascii="Traditional Arabic" w:hAnsi="Traditional Arabic" w:cs="Traditional Arabic" w:hint="cs"/>
          <w:sz w:val="32"/>
          <w:szCs w:val="32"/>
          <w:rtl/>
          <w:lang w:bidi="ar-IQ"/>
        </w:rPr>
        <w:t>)</w:t>
      </w:r>
      <w:r w:rsidRPr="00846A36">
        <w:rPr>
          <w:rFonts w:ascii="Traditional Arabic" w:hAnsi="Traditional Arabic" w:cs="Traditional Arabic"/>
          <w:sz w:val="32"/>
          <w:szCs w:val="32"/>
          <w:rtl/>
          <w:lang w:bidi="ar-IQ"/>
        </w:rPr>
        <w:t>.</w:t>
      </w:r>
    </w:p>
    <w:p w:rsidR="00BF6300" w:rsidRPr="00846A36" w:rsidRDefault="00BD7245" w:rsidP="00BD7245">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B2770A" w:rsidRPr="00846A36">
        <w:rPr>
          <w:rFonts w:ascii="Traditional Arabic" w:hAnsi="Traditional Arabic" w:cs="Traditional Arabic"/>
          <w:b/>
          <w:bCs/>
          <w:sz w:val="32"/>
          <w:szCs w:val="32"/>
          <w:lang w:bidi="ar-IQ"/>
        </w:rPr>
        <w:sym w:font="Symbol" w:char="F0B7"/>
      </w:r>
      <w:r w:rsidR="00BF6300" w:rsidRPr="00846A36">
        <w:rPr>
          <w:rFonts w:ascii="Traditional Arabic" w:hAnsi="Traditional Arabic" w:cs="Traditional Arabic"/>
          <w:b/>
          <w:bCs/>
          <w:sz w:val="32"/>
          <w:szCs w:val="32"/>
          <w:rtl/>
          <w:lang w:bidi="ar-IQ"/>
        </w:rPr>
        <w:t xml:space="preserve">(آية 25) </w:t>
      </w:r>
      <w:r w:rsidR="0072005A" w:rsidRPr="00846A36">
        <w:rPr>
          <w:rFonts w:ascii="Traditional Arabic" w:hAnsi="Traditional Arabic" w:cs="Traditional Arabic"/>
          <w:sz w:val="32"/>
          <w:szCs w:val="32"/>
          <w:rtl/>
          <w:lang w:bidi="ar-IQ"/>
        </w:rPr>
        <w:t>﴿</w:t>
      </w:r>
      <w:r w:rsidR="00BF6300" w:rsidRPr="00846A36">
        <w:rPr>
          <w:rFonts w:ascii="Traditional Arabic" w:hAnsi="Traditional Arabic" w:cs="Traditional Arabic"/>
          <w:b/>
          <w:bCs/>
          <w:color w:val="FF0000"/>
          <w:sz w:val="32"/>
          <w:szCs w:val="32"/>
          <w:rtl/>
          <w:lang w:bidi="ar-IQ"/>
        </w:rPr>
        <w:t>الْكَافِرينَ</w:t>
      </w:r>
      <w:r w:rsidR="003134D7" w:rsidRPr="00846A36">
        <w:rPr>
          <w:rFonts w:ascii="Traditional Arabic" w:hAnsi="Traditional Arabic" w:cs="Traditional Arabic"/>
          <w:sz w:val="32"/>
          <w:szCs w:val="32"/>
          <w:rtl/>
          <w:lang w:bidi="ar-IQ"/>
        </w:rPr>
        <w:t>﴾</w:t>
      </w:r>
      <w:r w:rsidR="00BF6300" w:rsidRPr="00846A36">
        <w:rPr>
          <w:rFonts w:ascii="Traditional Arabic" w:hAnsi="Traditional Arabic" w:cs="Traditional Arabic"/>
          <w:sz w:val="32"/>
          <w:szCs w:val="32"/>
          <w:rtl/>
          <w:lang w:bidi="ar-IQ"/>
        </w:rPr>
        <w:t>: أمال</w:t>
      </w:r>
      <w:r w:rsidR="008D1C44">
        <w:rPr>
          <w:rFonts w:ascii="Traditional Arabic" w:hAnsi="Traditional Arabic" w:cs="Traditional Arabic" w:hint="cs"/>
          <w:sz w:val="32"/>
          <w:szCs w:val="32"/>
          <w:rtl/>
          <w:lang w:bidi="ar-IQ"/>
        </w:rPr>
        <w:t>ها</w:t>
      </w:r>
      <w:r w:rsidR="00BF6300" w:rsidRPr="00846A36">
        <w:rPr>
          <w:rFonts w:ascii="Traditional Arabic" w:hAnsi="Traditional Arabic" w:cs="Traditional Arabic"/>
          <w:sz w:val="32"/>
          <w:szCs w:val="32"/>
          <w:rtl/>
          <w:lang w:bidi="ar-IQ"/>
        </w:rPr>
        <w:t xml:space="preserve"> </w:t>
      </w:r>
      <w:r>
        <w:rPr>
          <w:rFonts w:ascii="Traditional Arabic" w:hAnsi="Traditional Arabic" w:cs="Traditional Arabic" w:hint="cs"/>
          <w:b/>
          <w:bCs/>
          <w:color w:val="7030A0"/>
          <w:sz w:val="32"/>
          <w:szCs w:val="32"/>
          <w:rtl/>
          <w:lang w:bidi="ar-IQ"/>
        </w:rPr>
        <w:t>رويس</w:t>
      </w:r>
      <w:r w:rsidR="00BF6300" w:rsidRPr="00BD7245">
        <w:rPr>
          <w:rFonts w:ascii="Traditional Arabic" w:hAnsi="Traditional Arabic" w:cs="Traditional Arabic"/>
          <w:color w:val="7030A0"/>
          <w:sz w:val="32"/>
          <w:szCs w:val="32"/>
          <w:rtl/>
          <w:lang w:bidi="ar-IQ"/>
        </w:rPr>
        <w:t xml:space="preserve"> </w:t>
      </w:r>
      <w:r w:rsidR="00F42D63">
        <w:rPr>
          <w:rFonts w:ascii="Traditional Arabic" w:hAnsi="Traditional Arabic" w:cs="Traditional Arabic"/>
          <w:sz w:val="32"/>
          <w:szCs w:val="32"/>
          <w:rtl/>
          <w:lang w:bidi="ar-IQ"/>
        </w:rPr>
        <w:t>إمالة محضة</w:t>
      </w:r>
      <w:r w:rsidR="00BF6300" w:rsidRPr="00846A36">
        <w:rPr>
          <w:rFonts w:ascii="Traditional Arabic" w:hAnsi="Traditional Arabic" w:cs="Traditional Arabic"/>
          <w:sz w:val="32"/>
          <w:szCs w:val="32"/>
          <w:rtl/>
          <w:lang w:bidi="ar-IQ"/>
        </w:rPr>
        <w:t>.</w:t>
      </w:r>
    </w:p>
    <w:p w:rsidR="00D60BA8" w:rsidRDefault="00B2770A" w:rsidP="00BD7245">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sym w:font="Symbol" w:char="F0B7"/>
      </w:r>
      <w:r w:rsidR="00BD7245">
        <w:rPr>
          <w:rFonts w:ascii="Traditional Arabic" w:hAnsi="Traditional Arabic" w:cs="Traditional Arabic" w:hint="cs"/>
          <w:b/>
          <w:bCs/>
          <w:sz w:val="32"/>
          <w:szCs w:val="32"/>
          <w:rtl/>
          <w:lang w:bidi="ar-IQ"/>
        </w:rPr>
        <w:t xml:space="preserve"> </w:t>
      </w:r>
      <w:r w:rsidR="00D60BA8" w:rsidRPr="00846A36">
        <w:rPr>
          <w:rFonts w:ascii="Traditional Arabic" w:hAnsi="Traditional Arabic" w:cs="Traditional Arabic"/>
          <w:b/>
          <w:bCs/>
          <w:sz w:val="32"/>
          <w:szCs w:val="32"/>
          <w:rtl/>
          <w:lang w:bidi="ar-IQ"/>
        </w:rPr>
        <w:t>(آية 32)</w:t>
      </w:r>
      <w:r w:rsidR="00D60BA8" w:rsidRPr="00846A36">
        <w:rPr>
          <w:rFonts w:ascii="Traditional Arabic" w:hAnsi="Traditional Arabic" w:cs="Traditional Arabic"/>
          <w:sz w:val="32"/>
          <w:szCs w:val="32"/>
          <w:rtl/>
          <w:lang w:bidi="ar-IQ"/>
        </w:rPr>
        <w:t xml:space="preserve"> </w:t>
      </w:r>
      <w:r w:rsidR="0072005A" w:rsidRPr="00846A36">
        <w:rPr>
          <w:rFonts w:ascii="Traditional Arabic" w:hAnsi="Traditional Arabic" w:cs="Traditional Arabic"/>
          <w:sz w:val="32"/>
          <w:szCs w:val="32"/>
          <w:rtl/>
          <w:lang w:bidi="ar-IQ"/>
        </w:rPr>
        <w:t>﴿</w:t>
      </w:r>
      <w:r w:rsidR="00BD7245">
        <w:rPr>
          <w:rFonts w:ascii="Traditional Arabic" w:hAnsi="Traditional Arabic" w:cs="Traditional Arabic" w:hint="cs"/>
          <w:b/>
          <w:bCs/>
          <w:color w:val="FF0000"/>
          <w:sz w:val="32"/>
          <w:szCs w:val="32"/>
          <w:rtl/>
          <w:lang w:bidi="ar-IQ"/>
        </w:rPr>
        <w:t>التَّنَادِ</w:t>
      </w:r>
      <w:r w:rsidR="005635BE" w:rsidRPr="00846A36">
        <w:rPr>
          <w:rFonts w:ascii="Traditional Arabic" w:hAnsi="Traditional Arabic" w:cs="Traditional Arabic"/>
          <w:sz w:val="32"/>
          <w:szCs w:val="32"/>
          <w:rtl/>
          <w:lang w:bidi="ar-IQ"/>
        </w:rPr>
        <w:t>﴾</w:t>
      </w:r>
      <w:r w:rsidR="00D60BA8" w:rsidRPr="00846A36">
        <w:rPr>
          <w:rFonts w:ascii="Traditional Arabic" w:hAnsi="Traditional Arabic" w:cs="Traditional Arabic"/>
          <w:sz w:val="32"/>
          <w:szCs w:val="32"/>
          <w:rtl/>
          <w:lang w:bidi="ar-IQ"/>
        </w:rPr>
        <w:t xml:space="preserve">: </w:t>
      </w:r>
      <w:r w:rsidR="00BD7245">
        <w:rPr>
          <w:rFonts w:ascii="Traditional Arabic" w:hAnsi="Traditional Arabic" w:cs="Traditional Arabic" w:hint="cs"/>
          <w:sz w:val="32"/>
          <w:szCs w:val="32"/>
          <w:rtl/>
          <w:lang w:bidi="ar-IQ"/>
        </w:rPr>
        <w:t>قرأها</w:t>
      </w:r>
      <w:r w:rsidR="00BD7245" w:rsidRPr="00846A36">
        <w:rPr>
          <w:rFonts w:ascii="Traditional Arabic" w:hAnsi="Traditional Arabic" w:cs="Traditional Arabic"/>
          <w:sz w:val="32"/>
          <w:szCs w:val="32"/>
          <w:rtl/>
          <w:lang w:bidi="ar-IQ"/>
        </w:rPr>
        <w:t xml:space="preserve"> </w:t>
      </w:r>
      <w:r w:rsidR="00BD7245">
        <w:rPr>
          <w:rFonts w:ascii="Traditional Arabic" w:hAnsi="Traditional Arabic" w:cs="Traditional Arabic" w:hint="cs"/>
          <w:b/>
          <w:bCs/>
          <w:color w:val="00B050"/>
          <w:sz w:val="32"/>
          <w:szCs w:val="32"/>
          <w:rtl/>
          <w:lang w:bidi="ar-IQ"/>
        </w:rPr>
        <w:t>يعقوب</w:t>
      </w:r>
      <w:r w:rsidR="00BD7245" w:rsidRPr="00846A36">
        <w:rPr>
          <w:rFonts w:ascii="Traditional Arabic" w:hAnsi="Traditional Arabic" w:cs="Traditional Arabic"/>
          <w:sz w:val="32"/>
          <w:szCs w:val="32"/>
          <w:rtl/>
          <w:lang w:bidi="ar-IQ"/>
        </w:rPr>
        <w:t xml:space="preserve"> </w:t>
      </w:r>
      <w:r w:rsidR="00BD7245">
        <w:rPr>
          <w:rFonts w:ascii="Traditional Arabic" w:hAnsi="Traditional Arabic" w:cs="Traditional Arabic" w:hint="cs"/>
          <w:sz w:val="32"/>
          <w:szCs w:val="32"/>
          <w:rtl/>
          <w:lang w:bidi="ar-IQ"/>
        </w:rPr>
        <w:t>بإثبات الياء في الحالين (</w:t>
      </w:r>
      <w:r w:rsidR="00BD7245">
        <w:rPr>
          <w:rFonts w:ascii="Traditional Arabic" w:hAnsi="Traditional Arabic" w:cs="Traditional Arabic" w:hint="cs"/>
          <w:b/>
          <w:bCs/>
          <w:sz w:val="32"/>
          <w:szCs w:val="32"/>
          <w:rtl/>
          <w:lang w:bidi="ar-IQ"/>
        </w:rPr>
        <w:t>التَّنَادِي</w:t>
      </w:r>
      <w:r w:rsidR="00BD7245">
        <w:rPr>
          <w:rFonts w:ascii="Traditional Arabic" w:hAnsi="Traditional Arabic" w:cs="Traditional Arabic" w:hint="cs"/>
          <w:sz w:val="32"/>
          <w:szCs w:val="32"/>
          <w:rtl/>
          <w:lang w:bidi="ar-IQ"/>
        </w:rPr>
        <w:t>)</w:t>
      </w:r>
      <w:r w:rsidR="00BD7245" w:rsidRPr="00846A36">
        <w:rPr>
          <w:rFonts w:ascii="Traditional Arabic" w:hAnsi="Traditional Arabic" w:cs="Traditional Arabic"/>
          <w:sz w:val="32"/>
          <w:szCs w:val="32"/>
          <w:rtl/>
          <w:lang w:bidi="ar-IQ"/>
        </w:rPr>
        <w:t>.</w:t>
      </w:r>
    </w:p>
    <w:p w:rsidR="00D94F2F" w:rsidRPr="00846A36" w:rsidRDefault="00B2770A" w:rsidP="00CA0FA2">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sym w:font="Symbol" w:char="F0B7"/>
      </w:r>
      <w:r w:rsidR="00BD7245">
        <w:rPr>
          <w:rFonts w:ascii="Traditional Arabic" w:hAnsi="Traditional Arabic" w:cs="Traditional Arabic" w:hint="cs"/>
          <w:b/>
          <w:bCs/>
          <w:sz w:val="32"/>
          <w:szCs w:val="32"/>
          <w:rtl/>
          <w:lang w:bidi="ar-IQ"/>
        </w:rPr>
        <w:t xml:space="preserve"> </w:t>
      </w:r>
      <w:r w:rsidR="00D94F2F" w:rsidRPr="00846A36">
        <w:rPr>
          <w:rFonts w:ascii="Traditional Arabic" w:hAnsi="Traditional Arabic" w:cs="Traditional Arabic"/>
          <w:b/>
          <w:bCs/>
          <w:sz w:val="32"/>
          <w:szCs w:val="32"/>
          <w:rtl/>
          <w:lang w:bidi="ar-IQ"/>
        </w:rPr>
        <w:t>(آية 37)</w:t>
      </w:r>
      <w:r w:rsidR="00D94F2F" w:rsidRPr="00846A36">
        <w:rPr>
          <w:rFonts w:ascii="Traditional Arabic" w:hAnsi="Traditional Arabic" w:cs="Traditional Arabic"/>
          <w:sz w:val="32"/>
          <w:szCs w:val="32"/>
          <w:rtl/>
          <w:lang w:bidi="ar-IQ"/>
        </w:rPr>
        <w:t xml:space="preserve"> </w:t>
      </w:r>
      <w:r w:rsidR="0072005A" w:rsidRPr="00846A36">
        <w:rPr>
          <w:rFonts w:ascii="Traditional Arabic" w:hAnsi="Traditional Arabic" w:cs="Traditional Arabic"/>
          <w:sz w:val="32"/>
          <w:szCs w:val="32"/>
          <w:rtl/>
          <w:lang w:bidi="ar-IQ"/>
        </w:rPr>
        <w:t>﴿</w:t>
      </w:r>
      <w:r w:rsidR="00D94F2F" w:rsidRPr="00846A36">
        <w:rPr>
          <w:rFonts w:ascii="Traditional Arabic" w:hAnsi="Traditional Arabic" w:cs="Traditional Arabic"/>
          <w:b/>
          <w:bCs/>
          <w:color w:val="FF0000"/>
          <w:sz w:val="32"/>
          <w:szCs w:val="32"/>
          <w:rtl/>
          <w:lang w:bidi="ar-IQ"/>
        </w:rPr>
        <w:t>فَأَطَّلِعَ</w:t>
      </w:r>
      <w:r w:rsidR="005635BE" w:rsidRPr="00846A36">
        <w:rPr>
          <w:rFonts w:ascii="Traditional Arabic" w:hAnsi="Traditional Arabic" w:cs="Traditional Arabic"/>
          <w:sz w:val="32"/>
          <w:szCs w:val="32"/>
          <w:rtl/>
          <w:lang w:bidi="ar-IQ"/>
        </w:rPr>
        <w:t>﴾</w:t>
      </w:r>
      <w:r w:rsidR="00D94F2F" w:rsidRPr="00846A36">
        <w:rPr>
          <w:rFonts w:ascii="Traditional Arabic" w:hAnsi="Traditional Arabic" w:cs="Traditional Arabic"/>
          <w:sz w:val="32"/>
          <w:szCs w:val="32"/>
          <w:rtl/>
          <w:lang w:bidi="ar-IQ"/>
        </w:rPr>
        <w:t xml:space="preserve">: قرأها </w:t>
      </w:r>
      <w:r w:rsidR="00CA0FA2">
        <w:rPr>
          <w:rFonts w:ascii="Traditional Arabic" w:hAnsi="Traditional Arabic" w:cs="Traditional Arabic" w:hint="cs"/>
          <w:b/>
          <w:bCs/>
          <w:color w:val="00B050"/>
          <w:sz w:val="32"/>
          <w:szCs w:val="32"/>
          <w:rtl/>
          <w:lang w:bidi="ar-IQ"/>
        </w:rPr>
        <w:t>يعقوب</w:t>
      </w:r>
      <w:r w:rsidR="00D94F2F" w:rsidRPr="00846A36">
        <w:rPr>
          <w:rFonts w:ascii="Traditional Arabic" w:hAnsi="Traditional Arabic" w:cs="Traditional Arabic"/>
          <w:color w:val="00B050"/>
          <w:sz w:val="32"/>
          <w:szCs w:val="32"/>
          <w:rtl/>
          <w:lang w:bidi="ar-IQ"/>
        </w:rPr>
        <w:t xml:space="preserve"> </w:t>
      </w:r>
      <w:r w:rsidR="00BD7245">
        <w:rPr>
          <w:rFonts w:ascii="Traditional Arabic" w:hAnsi="Traditional Arabic" w:cs="Traditional Arabic"/>
          <w:sz w:val="32"/>
          <w:szCs w:val="32"/>
          <w:rtl/>
          <w:lang w:bidi="ar-IQ"/>
        </w:rPr>
        <w:t>ب</w:t>
      </w:r>
      <w:r w:rsidR="00D94F2F" w:rsidRPr="00846A36">
        <w:rPr>
          <w:rFonts w:ascii="Traditional Arabic" w:hAnsi="Traditional Arabic" w:cs="Traditional Arabic"/>
          <w:sz w:val="32"/>
          <w:szCs w:val="32"/>
          <w:rtl/>
          <w:lang w:bidi="ar-IQ"/>
        </w:rPr>
        <w:t>رفع</w:t>
      </w:r>
      <w:r w:rsidR="00BD7245">
        <w:rPr>
          <w:rFonts w:ascii="Traditional Arabic" w:hAnsi="Traditional Arabic" w:cs="Traditional Arabic" w:hint="cs"/>
          <w:sz w:val="32"/>
          <w:szCs w:val="32"/>
          <w:rtl/>
          <w:lang w:bidi="ar-IQ"/>
        </w:rPr>
        <w:t xml:space="preserve"> العين</w:t>
      </w:r>
      <w:r w:rsidR="00D94F2F" w:rsidRPr="00846A36">
        <w:rPr>
          <w:rFonts w:ascii="Traditional Arabic" w:hAnsi="Traditional Arabic" w:cs="Traditional Arabic"/>
          <w:sz w:val="32"/>
          <w:szCs w:val="32"/>
          <w:rtl/>
          <w:lang w:bidi="ar-IQ"/>
        </w:rPr>
        <w:t xml:space="preserve"> </w:t>
      </w:r>
      <w:r w:rsidR="00D94F2F" w:rsidRPr="00846A36">
        <w:rPr>
          <w:rFonts w:ascii="Traditional Arabic" w:hAnsi="Traditional Arabic" w:cs="Traditional Arabic"/>
          <w:b/>
          <w:bCs/>
          <w:sz w:val="32"/>
          <w:szCs w:val="32"/>
          <w:rtl/>
          <w:lang w:bidi="ar-IQ"/>
        </w:rPr>
        <w:t>(فَأَطَّلِعُ)</w:t>
      </w:r>
      <w:r w:rsidR="00BD7245">
        <w:rPr>
          <w:rFonts w:ascii="Traditional Arabic" w:hAnsi="Traditional Arabic" w:cs="Traditional Arabic" w:hint="cs"/>
          <w:b/>
          <w:bCs/>
          <w:sz w:val="32"/>
          <w:szCs w:val="32"/>
          <w:rtl/>
          <w:lang w:bidi="ar-IQ"/>
        </w:rPr>
        <w:t xml:space="preserve"> </w:t>
      </w:r>
      <w:r w:rsidR="004B1A1A" w:rsidRPr="00846A36">
        <w:rPr>
          <w:rFonts w:ascii="Traditional Arabic" w:hAnsi="Traditional Arabic" w:cs="Traditional Arabic"/>
          <w:sz w:val="32"/>
          <w:szCs w:val="32"/>
          <w:vertAlign w:val="superscript"/>
          <w:rtl/>
          <w:lang w:eastAsia="ar-SY" w:bidi="ar-SY"/>
        </w:rPr>
        <w:t>(</w:t>
      </w:r>
      <w:r w:rsidR="004B1A1A" w:rsidRPr="00846A36">
        <w:rPr>
          <w:rFonts w:ascii="Traditional Arabic" w:hAnsi="Traditional Arabic" w:cs="Traditional Arabic"/>
          <w:sz w:val="32"/>
          <w:szCs w:val="32"/>
          <w:vertAlign w:val="superscript"/>
          <w:rtl/>
          <w:lang w:eastAsia="ar-SY" w:bidi="ar-SY"/>
        </w:rPr>
        <w:footnoteReference w:id="355"/>
      </w:r>
      <w:r w:rsidR="004B1A1A" w:rsidRPr="00846A36">
        <w:rPr>
          <w:rFonts w:ascii="Traditional Arabic" w:hAnsi="Traditional Arabic" w:cs="Traditional Arabic"/>
          <w:sz w:val="32"/>
          <w:szCs w:val="32"/>
          <w:vertAlign w:val="superscript"/>
          <w:rtl/>
          <w:lang w:eastAsia="ar-SY" w:bidi="ar-SY"/>
        </w:rPr>
        <w:t>)</w:t>
      </w:r>
      <w:r w:rsidR="00D94F2F" w:rsidRPr="00846A36">
        <w:rPr>
          <w:rFonts w:ascii="Traditional Arabic" w:hAnsi="Traditional Arabic" w:cs="Traditional Arabic"/>
          <w:sz w:val="32"/>
          <w:szCs w:val="32"/>
          <w:rtl/>
          <w:lang w:bidi="ar-IQ"/>
        </w:rPr>
        <w:t>.</w:t>
      </w:r>
      <w:r w:rsidR="00E65CCB" w:rsidRPr="00846A36">
        <w:rPr>
          <w:rFonts w:ascii="Traditional Arabic" w:hAnsi="Traditional Arabic" w:cs="Traditional Arabic"/>
          <w:sz w:val="32"/>
          <w:szCs w:val="32"/>
          <w:rtl/>
          <w:lang w:bidi="ar-IQ"/>
        </w:rPr>
        <w:t xml:space="preserve"> </w:t>
      </w:r>
    </w:p>
    <w:p w:rsidR="00BC331B" w:rsidRPr="00846A36" w:rsidRDefault="00B2770A" w:rsidP="00BD7245">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lastRenderedPageBreak/>
        <w:t xml:space="preserve"> </w:t>
      </w:r>
      <w:r w:rsidRPr="00846A36">
        <w:rPr>
          <w:rFonts w:ascii="Traditional Arabic" w:hAnsi="Traditional Arabic" w:cs="Traditional Arabic"/>
          <w:b/>
          <w:bCs/>
          <w:sz w:val="32"/>
          <w:szCs w:val="32"/>
          <w:lang w:bidi="ar-IQ"/>
        </w:rPr>
        <w:sym w:font="Symbol" w:char="F0B7"/>
      </w:r>
      <w:r w:rsidR="00DC01ED" w:rsidRPr="00846A36">
        <w:rPr>
          <w:rFonts w:ascii="Traditional Arabic" w:hAnsi="Traditional Arabic" w:cs="Traditional Arabic"/>
          <w:b/>
          <w:bCs/>
          <w:sz w:val="32"/>
          <w:szCs w:val="32"/>
          <w:rtl/>
          <w:lang w:bidi="ar-IQ"/>
        </w:rPr>
        <w:t>(آية 38)</w:t>
      </w:r>
      <w:r w:rsidR="00DC01ED" w:rsidRPr="00846A36">
        <w:rPr>
          <w:rFonts w:ascii="Traditional Arabic" w:hAnsi="Traditional Arabic" w:cs="Traditional Arabic"/>
          <w:sz w:val="32"/>
          <w:szCs w:val="32"/>
          <w:rtl/>
          <w:lang w:bidi="ar-IQ"/>
        </w:rPr>
        <w:t xml:space="preserve"> </w:t>
      </w:r>
      <w:r w:rsidR="0072005A" w:rsidRPr="00846A36">
        <w:rPr>
          <w:rFonts w:ascii="Traditional Arabic" w:hAnsi="Traditional Arabic" w:cs="Traditional Arabic"/>
          <w:sz w:val="32"/>
          <w:szCs w:val="32"/>
          <w:rtl/>
          <w:lang w:bidi="ar-IQ"/>
        </w:rPr>
        <w:t>﴿</w:t>
      </w:r>
      <w:r w:rsidR="00DC01ED" w:rsidRPr="00846A36">
        <w:rPr>
          <w:rFonts w:ascii="Traditional Arabic" w:hAnsi="Traditional Arabic" w:cs="Traditional Arabic"/>
          <w:b/>
          <w:bCs/>
          <w:color w:val="FF0000"/>
          <w:sz w:val="32"/>
          <w:szCs w:val="32"/>
          <w:rtl/>
          <w:lang w:bidi="ar-IQ"/>
        </w:rPr>
        <w:t>اتَّبِعُونِ</w:t>
      </w:r>
      <w:r w:rsidR="005635BE" w:rsidRPr="00846A36">
        <w:rPr>
          <w:rFonts w:ascii="Traditional Arabic" w:hAnsi="Traditional Arabic" w:cs="Traditional Arabic"/>
          <w:sz w:val="32"/>
          <w:szCs w:val="32"/>
          <w:rtl/>
          <w:lang w:bidi="ar-IQ"/>
        </w:rPr>
        <w:t>﴾</w:t>
      </w:r>
      <w:r w:rsidR="00DC01ED" w:rsidRPr="00846A36">
        <w:rPr>
          <w:rFonts w:ascii="Traditional Arabic" w:hAnsi="Traditional Arabic" w:cs="Traditional Arabic"/>
          <w:sz w:val="32"/>
          <w:szCs w:val="32"/>
          <w:rtl/>
          <w:lang w:bidi="ar-IQ"/>
        </w:rPr>
        <w:t xml:space="preserve">: قرأها </w:t>
      </w:r>
      <w:r w:rsidR="00BD7245">
        <w:rPr>
          <w:rFonts w:ascii="Traditional Arabic" w:hAnsi="Traditional Arabic" w:cs="Traditional Arabic" w:hint="cs"/>
          <w:b/>
          <w:bCs/>
          <w:color w:val="00B050"/>
          <w:sz w:val="32"/>
          <w:szCs w:val="32"/>
          <w:rtl/>
          <w:lang w:bidi="ar-IQ"/>
        </w:rPr>
        <w:t>يعقوب</w:t>
      </w:r>
      <w:r w:rsidR="00DC01ED" w:rsidRPr="00846A36">
        <w:rPr>
          <w:rFonts w:ascii="Traditional Arabic" w:hAnsi="Traditional Arabic" w:cs="Traditional Arabic"/>
          <w:color w:val="00B050"/>
          <w:sz w:val="32"/>
          <w:szCs w:val="32"/>
          <w:rtl/>
          <w:lang w:bidi="ar-IQ"/>
        </w:rPr>
        <w:t xml:space="preserve"> </w:t>
      </w:r>
      <w:r w:rsidR="00DC01ED" w:rsidRPr="00846A36">
        <w:rPr>
          <w:rFonts w:ascii="Traditional Arabic" w:hAnsi="Traditional Arabic" w:cs="Traditional Arabic"/>
          <w:sz w:val="32"/>
          <w:szCs w:val="32"/>
          <w:rtl/>
          <w:lang w:bidi="ar-IQ"/>
        </w:rPr>
        <w:t>ب</w:t>
      </w:r>
      <w:r w:rsidR="00582363">
        <w:rPr>
          <w:rFonts w:ascii="Traditional Arabic" w:hAnsi="Traditional Arabic" w:cs="Traditional Arabic" w:hint="cs"/>
          <w:sz w:val="32"/>
          <w:szCs w:val="32"/>
          <w:rtl/>
          <w:lang w:bidi="ar-IQ"/>
        </w:rPr>
        <w:t xml:space="preserve">إثبات </w:t>
      </w:r>
      <w:r w:rsidR="00DC01ED" w:rsidRPr="00846A36">
        <w:rPr>
          <w:rFonts w:ascii="Traditional Arabic" w:hAnsi="Traditional Arabic" w:cs="Traditional Arabic"/>
          <w:sz w:val="32"/>
          <w:szCs w:val="32"/>
          <w:rtl/>
          <w:lang w:bidi="ar-IQ"/>
        </w:rPr>
        <w:t xml:space="preserve">الياء </w:t>
      </w:r>
      <w:r w:rsidR="00BD7245">
        <w:rPr>
          <w:rFonts w:ascii="Traditional Arabic" w:hAnsi="Traditional Arabic" w:cs="Traditional Arabic" w:hint="cs"/>
          <w:sz w:val="32"/>
          <w:szCs w:val="32"/>
          <w:rtl/>
          <w:lang w:bidi="ar-IQ"/>
        </w:rPr>
        <w:t>في الحالين</w:t>
      </w:r>
      <w:r w:rsidR="00DC01ED" w:rsidRPr="00846A36">
        <w:rPr>
          <w:rFonts w:ascii="Traditional Arabic" w:hAnsi="Traditional Arabic" w:cs="Traditional Arabic"/>
          <w:sz w:val="32"/>
          <w:szCs w:val="32"/>
          <w:rtl/>
          <w:lang w:bidi="ar-IQ"/>
        </w:rPr>
        <w:t xml:space="preserve"> </w:t>
      </w:r>
      <w:r w:rsidR="00DC01ED" w:rsidRPr="00846A36">
        <w:rPr>
          <w:rFonts w:ascii="Traditional Arabic" w:hAnsi="Traditional Arabic" w:cs="Traditional Arabic"/>
          <w:b/>
          <w:bCs/>
          <w:sz w:val="32"/>
          <w:szCs w:val="32"/>
          <w:rtl/>
          <w:lang w:bidi="ar-IQ"/>
        </w:rPr>
        <w:t>(اتبعوني)</w:t>
      </w:r>
      <w:r w:rsidR="00DC01ED" w:rsidRPr="00846A36">
        <w:rPr>
          <w:rFonts w:ascii="Traditional Arabic" w:hAnsi="Traditional Arabic" w:cs="Traditional Arabic"/>
          <w:sz w:val="32"/>
          <w:szCs w:val="32"/>
          <w:rtl/>
          <w:lang w:bidi="ar-IQ"/>
        </w:rPr>
        <w:t>.</w:t>
      </w:r>
    </w:p>
    <w:p w:rsidR="00BD7245" w:rsidRPr="00846A36" w:rsidRDefault="00B2770A" w:rsidP="00BD7245">
      <w:pPr>
        <w:pStyle w:val="a3"/>
        <w:jc w:val="both"/>
        <w:rPr>
          <w:rFonts w:ascii="Traditional Arabic" w:hAnsi="Traditional Arabic" w:cs="Traditional Arabic"/>
          <w:sz w:val="32"/>
          <w:szCs w:val="32"/>
          <w:lang w:bidi="ar-IQ"/>
        </w:rPr>
      </w:pPr>
      <w:r w:rsidRPr="00846A36">
        <w:rPr>
          <w:rFonts w:ascii="Traditional Arabic" w:hAnsi="Traditional Arabic" w:cs="Traditional Arabic"/>
          <w:b/>
          <w:bCs/>
          <w:sz w:val="32"/>
          <w:szCs w:val="32"/>
          <w:lang w:bidi="ar-IQ"/>
        </w:rPr>
        <w:sym w:font="Symbol" w:char="F0B7"/>
      </w:r>
      <w:r w:rsidR="00BD7245">
        <w:rPr>
          <w:rFonts w:ascii="Traditional Arabic" w:hAnsi="Traditional Arabic" w:cs="Traditional Arabic" w:hint="cs"/>
          <w:b/>
          <w:bCs/>
          <w:sz w:val="32"/>
          <w:szCs w:val="32"/>
          <w:rtl/>
          <w:lang w:bidi="ar-IQ"/>
        </w:rPr>
        <w:t xml:space="preserve"> </w:t>
      </w:r>
      <w:r w:rsidR="00DC01ED" w:rsidRPr="00846A36">
        <w:rPr>
          <w:rFonts w:ascii="Traditional Arabic" w:hAnsi="Traditional Arabic" w:cs="Traditional Arabic"/>
          <w:b/>
          <w:bCs/>
          <w:sz w:val="32"/>
          <w:szCs w:val="32"/>
          <w:rtl/>
          <w:lang w:bidi="ar-IQ"/>
        </w:rPr>
        <w:t>(آية 40)</w:t>
      </w:r>
      <w:r w:rsidR="00DC01ED" w:rsidRPr="00846A36">
        <w:rPr>
          <w:rFonts w:ascii="Traditional Arabic" w:hAnsi="Traditional Arabic" w:cs="Traditional Arabic"/>
          <w:sz w:val="32"/>
          <w:szCs w:val="32"/>
          <w:rtl/>
          <w:lang w:bidi="ar-IQ"/>
        </w:rPr>
        <w:t xml:space="preserve"> </w:t>
      </w:r>
      <w:r w:rsidR="0072005A" w:rsidRPr="00846A36">
        <w:rPr>
          <w:rFonts w:ascii="Traditional Arabic" w:hAnsi="Traditional Arabic" w:cs="Traditional Arabic"/>
          <w:sz w:val="32"/>
          <w:szCs w:val="32"/>
          <w:rtl/>
          <w:lang w:bidi="ar-IQ"/>
        </w:rPr>
        <w:t>﴿</w:t>
      </w:r>
      <w:r w:rsidR="00DC01ED" w:rsidRPr="00846A36">
        <w:rPr>
          <w:rFonts w:ascii="Traditional Arabic" w:hAnsi="Traditional Arabic" w:cs="Traditional Arabic"/>
          <w:b/>
          <w:bCs/>
          <w:color w:val="FF0000"/>
          <w:sz w:val="32"/>
          <w:szCs w:val="32"/>
          <w:rtl/>
          <w:lang w:bidi="ar-IQ"/>
        </w:rPr>
        <w:t>وَهُوَ</w:t>
      </w:r>
      <w:r w:rsidR="005635BE" w:rsidRPr="00846A36">
        <w:rPr>
          <w:rFonts w:ascii="Traditional Arabic" w:hAnsi="Traditional Arabic" w:cs="Traditional Arabic"/>
          <w:sz w:val="32"/>
          <w:szCs w:val="32"/>
          <w:rtl/>
          <w:lang w:bidi="ar-IQ"/>
        </w:rPr>
        <w:t>﴾</w:t>
      </w:r>
      <w:r w:rsidR="00DC01ED" w:rsidRPr="00846A36">
        <w:rPr>
          <w:rFonts w:ascii="Traditional Arabic" w:hAnsi="Traditional Arabic" w:cs="Traditional Arabic"/>
          <w:sz w:val="32"/>
          <w:szCs w:val="32"/>
          <w:rtl/>
          <w:lang w:bidi="ar-IQ"/>
        </w:rPr>
        <w:t xml:space="preserve">: </w:t>
      </w:r>
      <w:r w:rsidR="00BD7245">
        <w:rPr>
          <w:rFonts w:ascii="Traditional Arabic" w:hAnsi="Traditional Arabic" w:cs="Traditional Arabic" w:hint="cs"/>
          <w:sz w:val="32"/>
          <w:szCs w:val="32"/>
          <w:rtl/>
          <w:lang w:bidi="ar-IQ"/>
        </w:rPr>
        <w:t>وقف عليها</w:t>
      </w:r>
      <w:r w:rsidR="00BD7245" w:rsidRPr="00D55C64">
        <w:rPr>
          <w:rFonts w:ascii="Traditional Arabic" w:hAnsi="Traditional Arabic" w:cs="Traditional Arabic" w:hint="cs"/>
          <w:sz w:val="32"/>
          <w:szCs w:val="32"/>
          <w:rtl/>
          <w:lang w:bidi="ar-IQ"/>
        </w:rPr>
        <w:t xml:space="preserve"> </w:t>
      </w:r>
      <w:r w:rsidR="00BD7245">
        <w:rPr>
          <w:rFonts w:ascii="Traditional Arabic" w:hAnsi="Traditional Arabic" w:cs="Traditional Arabic" w:hint="cs"/>
          <w:b/>
          <w:bCs/>
          <w:color w:val="00B050"/>
          <w:sz w:val="32"/>
          <w:szCs w:val="32"/>
          <w:rtl/>
          <w:lang w:bidi="ar-IQ"/>
        </w:rPr>
        <w:t>يعقوب</w:t>
      </w:r>
      <w:r w:rsidR="00BD7245" w:rsidRPr="00D55C64">
        <w:rPr>
          <w:rFonts w:ascii="Traditional Arabic" w:hAnsi="Traditional Arabic" w:cs="Traditional Arabic" w:hint="cs"/>
          <w:color w:val="00B050"/>
          <w:sz w:val="32"/>
          <w:szCs w:val="32"/>
          <w:rtl/>
          <w:lang w:bidi="ar-IQ"/>
        </w:rPr>
        <w:t xml:space="preserve"> </w:t>
      </w:r>
      <w:r w:rsidR="00BD7245">
        <w:rPr>
          <w:rFonts w:ascii="Traditional Arabic" w:hAnsi="Traditional Arabic" w:cs="Traditional Arabic" w:hint="cs"/>
          <w:sz w:val="32"/>
          <w:szCs w:val="32"/>
          <w:rtl/>
          <w:lang w:bidi="ar-IQ"/>
        </w:rPr>
        <w:t>بهاء سكت</w:t>
      </w:r>
      <w:r w:rsidR="00BD7245" w:rsidRPr="00D55C64">
        <w:rPr>
          <w:rFonts w:ascii="Traditional Arabic" w:hAnsi="Traditional Arabic" w:cs="Traditional Arabic" w:hint="cs"/>
          <w:sz w:val="32"/>
          <w:szCs w:val="32"/>
          <w:rtl/>
          <w:lang w:bidi="ar-IQ"/>
        </w:rPr>
        <w:t xml:space="preserve"> </w:t>
      </w:r>
      <w:r w:rsidR="00BD7245">
        <w:rPr>
          <w:rFonts w:ascii="Traditional Arabic" w:hAnsi="Traditional Arabic" w:cs="Traditional Arabic" w:hint="cs"/>
          <w:b/>
          <w:bCs/>
          <w:sz w:val="32"/>
          <w:szCs w:val="32"/>
          <w:rtl/>
          <w:lang w:bidi="ar-IQ"/>
        </w:rPr>
        <w:t>(وَهُ</w:t>
      </w:r>
      <w:r w:rsidR="00BD7245" w:rsidRPr="00D55C64">
        <w:rPr>
          <w:rFonts w:ascii="Traditional Arabic" w:hAnsi="Traditional Arabic" w:cs="Traditional Arabic" w:hint="cs"/>
          <w:b/>
          <w:bCs/>
          <w:sz w:val="32"/>
          <w:szCs w:val="32"/>
          <w:rtl/>
          <w:lang w:bidi="ar-IQ"/>
        </w:rPr>
        <w:t>وَ</w:t>
      </w:r>
      <w:r w:rsidR="00BD7245">
        <w:rPr>
          <w:rFonts w:ascii="Traditional Arabic" w:hAnsi="Traditional Arabic" w:cs="Traditional Arabic" w:hint="cs"/>
          <w:b/>
          <w:bCs/>
          <w:sz w:val="32"/>
          <w:szCs w:val="32"/>
          <w:rtl/>
          <w:lang w:bidi="ar-IQ"/>
        </w:rPr>
        <w:t>هْ</w:t>
      </w:r>
      <w:r w:rsidR="00BD7245" w:rsidRPr="00D55C64">
        <w:rPr>
          <w:rFonts w:ascii="Traditional Arabic" w:hAnsi="Traditional Arabic" w:cs="Traditional Arabic" w:hint="cs"/>
          <w:b/>
          <w:bCs/>
          <w:sz w:val="32"/>
          <w:szCs w:val="32"/>
          <w:rtl/>
          <w:lang w:bidi="ar-IQ"/>
        </w:rPr>
        <w:t>)</w:t>
      </w:r>
      <w:r w:rsidR="00BD7245" w:rsidRPr="00D55C64">
        <w:rPr>
          <w:rFonts w:ascii="Traditional Arabic" w:hAnsi="Traditional Arabic" w:cs="Traditional Arabic" w:hint="cs"/>
          <w:sz w:val="32"/>
          <w:szCs w:val="32"/>
          <w:rtl/>
          <w:lang w:bidi="ar-IQ"/>
        </w:rPr>
        <w:t>.</w:t>
      </w:r>
      <w:r w:rsidR="00BD7245">
        <w:rPr>
          <w:rFonts w:ascii="Traditional Arabic" w:hAnsi="Traditional Arabic" w:cs="Traditional Arabic" w:hint="cs"/>
          <w:sz w:val="32"/>
          <w:szCs w:val="32"/>
          <w:rtl/>
          <w:lang w:bidi="ar-IQ"/>
        </w:rPr>
        <w:t xml:space="preserve"> </w:t>
      </w:r>
      <w:r w:rsidR="0072005A" w:rsidRPr="00846A36">
        <w:rPr>
          <w:rFonts w:ascii="Traditional Arabic" w:hAnsi="Traditional Arabic" w:cs="Traditional Arabic"/>
          <w:sz w:val="32"/>
          <w:szCs w:val="32"/>
          <w:rtl/>
          <w:lang w:bidi="ar-IQ"/>
        </w:rPr>
        <w:t>﴿</w:t>
      </w:r>
      <w:r w:rsidR="001B2DFD" w:rsidRPr="00846A36">
        <w:rPr>
          <w:rFonts w:ascii="Traditional Arabic" w:hAnsi="Traditional Arabic" w:cs="Traditional Arabic"/>
          <w:b/>
          <w:bCs/>
          <w:color w:val="FF0000"/>
          <w:sz w:val="32"/>
          <w:szCs w:val="32"/>
          <w:rtl/>
          <w:lang w:bidi="ar-IQ"/>
        </w:rPr>
        <w:t>يَدْخُلُونَ</w:t>
      </w:r>
      <w:r w:rsidR="005635BE" w:rsidRPr="00846A36">
        <w:rPr>
          <w:rFonts w:ascii="Traditional Arabic" w:hAnsi="Traditional Arabic" w:cs="Traditional Arabic"/>
          <w:sz w:val="32"/>
          <w:szCs w:val="32"/>
          <w:rtl/>
          <w:lang w:bidi="ar-IQ"/>
        </w:rPr>
        <w:t>﴾</w:t>
      </w:r>
      <w:r w:rsidR="001B2DFD" w:rsidRPr="00846A36">
        <w:rPr>
          <w:rFonts w:ascii="Traditional Arabic" w:hAnsi="Traditional Arabic" w:cs="Traditional Arabic"/>
          <w:sz w:val="32"/>
          <w:szCs w:val="32"/>
          <w:rtl/>
          <w:lang w:bidi="ar-IQ"/>
        </w:rPr>
        <w:t xml:space="preserve">: قرأها </w:t>
      </w:r>
      <w:r w:rsidR="00BD7245">
        <w:rPr>
          <w:rFonts w:ascii="Traditional Arabic" w:hAnsi="Traditional Arabic" w:cs="Traditional Arabic" w:hint="cs"/>
          <w:b/>
          <w:bCs/>
          <w:color w:val="00B050"/>
          <w:sz w:val="32"/>
          <w:szCs w:val="32"/>
          <w:rtl/>
          <w:lang w:bidi="ar-IQ"/>
        </w:rPr>
        <w:t>يعقوب</w:t>
      </w:r>
      <w:r w:rsidR="001B2DFD" w:rsidRPr="00846A36">
        <w:rPr>
          <w:rFonts w:ascii="Traditional Arabic" w:hAnsi="Traditional Arabic" w:cs="Traditional Arabic"/>
          <w:color w:val="00B050"/>
          <w:sz w:val="32"/>
          <w:szCs w:val="32"/>
          <w:rtl/>
          <w:lang w:bidi="ar-IQ"/>
        </w:rPr>
        <w:t xml:space="preserve"> </w:t>
      </w:r>
      <w:r w:rsidR="001B2DFD" w:rsidRPr="00846A36">
        <w:rPr>
          <w:rFonts w:ascii="Traditional Arabic" w:hAnsi="Traditional Arabic" w:cs="Traditional Arabic"/>
          <w:sz w:val="32"/>
          <w:szCs w:val="32"/>
          <w:rtl/>
          <w:lang w:bidi="ar-IQ"/>
        </w:rPr>
        <w:t xml:space="preserve">بضم الياء وفتح الخاء </w:t>
      </w:r>
      <w:r w:rsidR="001B2DFD" w:rsidRPr="00846A36">
        <w:rPr>
          <w:rFonts w:ascii="Traditional Arabic" w:hAnsi="Traditional Arabic" w:cs="Traditional Arabic"/>
          <w:b/>
          <w:bCs/>
          <w:sz w:val="32"/>
          <w:szCs w:val="32"/>
          <w:rtl/>
          <w:lang w:bidi="ar-IQ"/>
        </w:rPr>
        <w:t>(يُد</w:t>
      </w:r>
      <w:r w:rsidR="000E4945" w:rsidRPr="00846A36">
        <w:rPr>
          <w:rFonts w:ascii="Traditional Arabic" w:hAnsi="Traditional Arabic" w:cs="Traditional Arabic"/>
          <w:b/>
          <w:bCs/>
          <w:sz w:val="32"/>
          <w:szCs w:val="32"/>
          <w:rtl/>
          <w:lang w:bidi="ar-IQ"/>
        </w:rPr>
        <w:t>ْ</w:t>
      </w:r>
      <w:r w:rsidR="001B2DFD" w:rsidRPr="00846A36">
        <w:rPr>
          <w:rFonts w:ascii="Traditional Arabic" w:hAnsi="Traditional Arabic" w:cs="Traditional Arabic"/>
          <w:b/>
          <w:bCs/>
          <w:sz w:val="32"/>
          <w:szCs w:val="32"/>
          <w:rtl/>
          <w:lang w:bidi="ar-IQ"/>
        </w:rPr>
        <w:t>خَل</w:t>
      </w:r>
      <w:r w:rsidR="000E4945" w:rsidRPr="00846A36">
        <w:rPr>
          <w:rFonts w:ascii="Traditional Arabic" w:hAnsi="Traditional Arabic" w:cs="Traditional Arabic"/>
          <w:b/>
          <w:bCs/>
          <w:sz w:val="32"/>
          <w:szCs w:val="32"/>
          <w:rtl/>
          <w:lang w:bidi="ar-IQ"/>
        </w:rPr>
        <w:t>ُ</w:t>
      </w:r>
      <w:r w:rsidR="001B2DFD" w:rsidRPr="00846A36">
        <w:rPr>
          <w:rFonts w:ascii="Traditional Arabic" w:hAnsi="Traditional Arabic" w:cs="Traditional Arabic"/>
          <w:b/>
          <w:bCs/>
          <w:sz w:val="32"/>
          <w:szCs w:val="32"/>
          <w:rtl/>
          <w:lang w:bidi="ar-IQ"/>
        </w:rPr>
        <w:t>ون)</w:t>
      </w:r>
      <w:r w:rsidR="00BD7245">
        <w:rPr>
          <w:rFonts w:ascii="Traditional Arabic" w:hAnsi="Traditional Arabic" w:cs="Traditional Arabic" w:hint="cs"/>
          <w:sz w:val="32"/>
          <w:szCs w:val="32"/>
          <w:vertAlign w:val="superscript"/>
          <w:rtl/>
          <w:lang w:eastAsia="ar-SY" w:bidi="ar-IQ"/>
        </w:rPr>
        <w:t xml:space="preserve"> </w:t>
      </w:r>
      <w:r w:rsidR="001B2DFD" w:rsidRPr="00846A36">
        <w:rPr>
          <w:rFonts w:ascii="Traditional Arabic" w:hAnsi="Traditional Arabic" w:cs="Traditional Arabic"/>
          <w:sz w:val="32"/>
          <w:szCs w:val="32"/>
          <w:vertAlign w:val="superscript"/>
          <w:rtl/>
          <w:lang w:eastAsia="ar-SY" w:bidi="ar-SY"/>
        </w:rPr>
        <w:t>(</w:t>
      </w:r>
      <w:r w:rsidR="001B2DFD" w:rsidRPr="00846A36">
        <w:rPr>
          <w:rFonts w:ascii="Traditional Arabic" w:hAnsi="Traditional Arabic" w:cs="Traditional Arabic"/>
          <w:sz w:val="32"/>
          <w:szCs w:val="32"/>
          <w:vertAlign w:val="superscript"/>
          <w:rtl/>
          <w:lang w:eastAsia="ar-SY" w:bidi="ar-SY"/>
        </w:rPr>
        <w:footnoteReference w:id="356"/>
      </w:r>
      <w:r w:rsidR="001B2DFD" w:rsidRPr="00846A36">
        <w:rPr>
          <w:rFonts w:ascii="Traditional Arabic" w:hAnsi="Traditional Arabic" w:cs="Traditional Arabic"/>
          <w:sz w:val="32"/>
          <w:szCs w:val="32"/>
          <w:vertAlign w:val="superscript"/>
          <w:rtl/>
          <w:lang w:eastAsia="ar-SY" w:bidi="ar-SY"/>
        </w:rPr>
        <w:t>)</w:t>
      </w:r>
      <w:r w:rsidR="001B2DFD" w:rsidRPr="00846A36">
        <w:rPr>
          <w:rFonts w:ascii="Traditional Arabic" w:hAnsi="Traditional Arabic" w:cs="Traditional Arabic"/>
          <w:sz w:val="32"/>
          <w:szCs w:val="32"/>
          <w:rtl/>
          <w:lang w:bidi="ar-IQ"/>
        </w:rPr>
        <w:t>.</w:t>
      </w:r>
    </w:p>
    <w:p w:rsidR="006C3266" w:rsidRPr="00846A36" w:rsidRDefault="00BD7245" w:rsidP="00BD7245">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B2770A" w:rsidRPr="00846A36">
        <w:rPr>
          <w:rFonts w:ascii="Traditional Arabic" w:hAnsi="Traditional Arabic" w:cs="Traditional Arabic"/>
          <w:b/>
          <w:bCs/>
          <w:sz w:val="32"/>
          <w:szCs w:val="32"/>
          <w:lang w:bidi="ar-IQ"/>
        </w:rPr>
        <w:sym w:font="Symbol" w:char="F0B7"/>
      </w:r>
      <w:r w:rsidR="00B86E9A" w:rsidRPr="00846A36">
        <w:rPr>
          <w:rFonts w:ascii="Traditional Arabic" w:hAnsi="Traditional Arabic" w:cs="Traditional Arabic"/>
          <w:b/>
          <w:bCs/>
          <w:sz w:val="32"/>
          <w:szCs w:val="32"/>
          <w:rtl/>
          <w:lang w:bidi="ar-IQ"/>
        </w:rPr>
        <w:t>(آية 50)</w:t>
      </w:r>
      <w:r w:rsidR="00B86E9A" w:rsidRPr="00846A36">
        <w:rPr>
          <w:rFonts w:ascii="Traditional Arabic" w:hAnsi="Traditional Arabic" w:cs="Traditional Arabic"/>
          <w:sz w:val="32"/>
          <w:szCs w:val="32"/>
          <w:rtl/>
          <w:lang w:bidi="ar-IQ"/>
        </w:rPr>
        <w:t xml:space="preserve"> </w:t>
      </w:r>
      <w:r w:rsidR="0072005A" w:rsidRPr="00846A36">
        <w:rPr>
          <w:rFonts w:ascii="Traditional Arabic" w:hAnsi="Traditional Arabic" w:cs="Traditional Arabic"/>
          <w:sz w:val="32"/>
          <w:szCs w:val="32"/>
          <w:rtl/>
          <w:lang w:bidi="ar-IQ"/>
        </w:rPr>
        <w:t>﴿</w:t>
      </w:r>
      <w:r w:rsidR="006C3266" w:rsidRPr="00846A36">
        <w:rPr>
          <w:rFonts w:ascii="Traditional Arabic" w:hAnsi="Traditional Arabic" w:cs="Traditional Arabic"/>
          <w:b/>
          <w:bCs/>
          <w:color w:val="FF0000"/>
          <w:sz w:val="32"/>
          <w:szCs w:val="32"/>
          <w:rtl/>
          <w:lang w:bidi="ar-IQ"/>
        </w:rPr>
        <w:t>الْكَافِرينَ</w:t>
      </w:r>
      <w:r w:rsidR="00707970" w:rsidRPr="00846A36">
        <w:rPr>
          <w:rFonts w:ascii="Traditional Arabic" w:hAnsi="Traditional Arabic" w:cs="Traditional Arabic"/>
          <w:sz w:val="32"/>
          <w:szCs w:val="32"/>
          <w:rtl/>
          <w:lang w:bidi="ar-IQ"/>
        </w:rPr>
        <w:t>﴾</w:t>
      </w:r>
      <w:r w:rsidR="006C3266" w:rsidRPr="00846A36">
        <w:rPr>
          <w:rFonts w:ascii="Traditional Arabic" w:hAnsi="Traditional Arabic" w:cs="Traditional Arabic"/>
          <w:sz w:val="32"/>
          <w:szCs w:val="32"/>
          <w:rtl/>
          <w:lang w:bidi="ar-IQ"/>
        </w:rPr>
        <w:t>: أمال</w:t>
      </w:r>
      <w:r w:rsidR="007735DF">
        <w:rPr>
          <w:rFonts w:ascii="Traditional Arabic" w:hAnsi="Traditional Arabic" w:cs="Traditional Arabic" w:hint="cs"/>
          <w:sz w:val="32"/>
          <w:szCs w:val="32"/>
          <w:rtl/>
          <w:lang w:bidi="ar-IQ"/>
        </w:rPr>
        <w:t>ها</w:t>
      </w:r>
      <w:r w:rsidR="006C3266" w:rsidRPr="00846A36">
        <w:rPr>
          <w:rFonts w:ascii="Traditional Arabic" w:hAnsi="Traditional Arabic" w:cs="Traditional Arabic"/>
          <w:sz w:val="32"/>
          <w:szCs w:val="32"/>
          <w:rtl/>
          <w:lang w:bidi="ar-IQ"/>
        </w:rPr>
        <w:t xml:space="preserve"> </w:t>
      </w:r>
      <w:r>
        <w:rPr>
          <w:rFonts w:ascii="Traditional Arabic" w:hAnsi="Traditional Arabic" w:cs="Traditional Arabic" w:hint="cs"/>
          <w:b/>
          <w:bCs/>
          <w:color w:val="7030A0"/>
          <w:sz w:val="32"/>
          <w:szCs w:val="32"/>
          <w:rtl/>
          <w:lang w:bidi="ar-IQ"/>
        </w:rPr>
        <w:t>رويس</w:t>
      </w:r>
      <w:r w:rsidR="006C3266" w:rsidRPr="00BD7245">
        <w:rPr>
          <w:rFonts w:ascii="Traditional Arabic" w:hAnsi="Traditional Arabic" w:cs="Traditional Arabic"/>
          <w:color w:val="7030A0"/>
          <w:sz w:val="32"/>
          <w:szCs w:val="32"/>
          <w:rtl/>
          <w:lang w:bidi="ar-IQ"/>
        </w:rPr>
        <w:t xml:space="preserve"> </w:t>
      </w:r>
      <w:r w:rsidR="005C1914">
        <w:rPr>
          <w:rFonts w:ascii="Traditional Arabic" w:hAnsi="Traditional Arabic" w:cs="Traditional Arabic"/>
          <w:sz w:val="32"/>
          <w:szCs w:val="32"/>
          <w:rtl/>
          <w:lang w:bidi="ar-IQ"/>
        </w:rPr>
        <w:t>إمالة محضة</w:t>
      </w:r>
      <w:r w:rsidR="006C3266" w:rsidRPr="00846A36">
        <w:rPr>
          <w:rFonts w:ascii="Traditional Arabic" w:hAnsi="Traditional Arabic" w:cs="Traditional Arabic"/>
          <w:sz w:val="32"/>
          <w:szCs w:val="32"/>
          <w:rtl/>
          <w:lang w:bidi="ar-IQ"/>
        </w:rPr>
        <w:t>.</w:t>
      </w:r>
    </w:p>
    <w:p w:rsidR="00BC331B" w:rsidRPr="00846A36" w:rsidRDefault="00BD7245" w:rsidP="00BD7245">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B2770A" w:rsidRPr="00846A36">
        <w:rPr>
          <w:rFonts w:ascii="Traditional Arabic" w:hAnsi="Traditional Arabic" w:cs="Traditional Arabic"/>
          <w:b/>
          <w:bCs/>
          <w:sz w:val="32"/>
          <w:szCs w:val="32"/>
          <w:lang w:bidi="ar-IQ"/>
        </w:rPr>
        <w:sym w:font="Symbol" w:char="F0B7"/>
      </w:r>
      <w:r w:rsidR="00344060" w:rsidRPr="00846A36">
        <w:rPr>
          <w:rFonts w:ascii="Traditional Arabic" w:hAnsi="Traditional Arabic" w:cs="Traditional Arabic"/>
          <w:b/>
          <w:bCs/>
          <w:sz w:val="32"/>
          <w:szCs w:val="32"/>
          <w:rtl/>
          <w:lang w:bidi="ar-IQ"/>
        </w:rPr>
        <w:t>(آية 52)</w:t>
      </w:r>
      <w:r w:rsidR="00344060" w:rsidRPr="00846A36">
        <w:rPr>
          <w:rFonts w:ascii="Traditional Arabic" w:hAnsi="Traditional Arabic" w:cs="Traditional Arabic"/>
          <w:sz w:val="32"/>
          <w:szCs w:val="32"/>
          <w:rtl/>
          <w:lang w:bidi="ar-IQ"/>
        </w:rPr>
        <w:t xml:space="preserve"> </w:t>
      </w:r>
      <w:r w:rsidR="0072005A" w:rsidRPr="00846A36">
        <w:rPr>
          <w:rFonts w:ascii="Traditional Arabic" w:hAnsi="Traditional Arabic" w:cs="Traditional Arabic"/>
          <w:sz w:val="32"/>
          <w:szCs w:val="32"/>
          <w:rtl/>
          <w:lang w:bidi="ar-IQ"/>
        </w:rPr>
        <w:t>﴿</w:t>
      </w:r>
      <w:r w:rsidR="00A31F4D">
        <w:rPr>
          <w:rFonts w:ascii="Traditional Arabic" w:hAnsi="Traditional Arabic" w:cs="Traditional Arabic" w:hint="cs"/>
          <w:b/>
          <w:bCs/>
          <w:color w:val="FF0000"/>
          <w:sz w:val="32"/>
          <w:szCs w:val="32"/>
          <w:rtl/>
          <w:lang w:bidi="ar-IQ"/>
        </w:rPr>
        <w:t xml:space="preserve">لَا </w:t>
      </w:r>
      <w:r w:rsidR="00344060" w:rsidRPr="00846A36">
        <w:rPr>
          <w:rFonts w:ascii="Traditional Arabic" w:hAnsi="Traditional Arabic" w:cs="Traditional Arabic"/>
          <w:b/>
          <w:bCs/>
          <w:color w:val="FF0000"/>
          <w:sz w:val="32"/>
          <w:szCs w:val="32"/>
          <w:rtl/>
          <w:lang w:bidi="ar-IQ"/>
        </w:rPr>
        <w:t>يَنْفَعُ</w:t>
      </w:r>
      <w:r w:rsidR="00707970" w:rsidRPr="00846A36">
        <w:rPr>
          <w:rFonts w:ascii="Traditional Arabic" w:hAnsi="Traditional Arabic" w:cs="Traditional Arabic"/>
          <w:sz w:val="32"/>
          <w:szCs w:val="32"/>
          <w:rtl/>
          <w:lang w:bidi="ar-IQ"/>
        </w:rPr>
        <w:t>﴾</w:t>
      </w:r>
      <w:r w:rsidR="00344060" w:rsidRPr="00846A36">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00344060" w:rsidRPr="00846A36">
        <w:rPr>
          <w:rFonts w:ascii="Traditional Arabic" w:hAnsi="Traditional Arabic" w:cs="Traditional Arabic"/>
          <w:color w:val="00B050"/>
          <w:sz w:val="32"/>
          <w:szCs w:val="32"/>
          <w:rtl/>
          <w:lang w:bidi="ar-IQ"/>
        </w:rPr>
        <w:t xml:space="preserve"> </w:t>
      </w:r>
      <w:r w:rsidR="005C1914">
        <w:rPr>
          <w:rFonts w:ascii="Traditional Arabic" w:hAnsi="Traditional Arabic" w:cs="Traditional Arabic"/>
          <w:sz w:val="32"/>
          <w:szCs w:val="32"/>
          <w:rtl/>
          <w:lang w:bidi="ar-IQ"/>
        </w:rPr>
        <w:t>ب</w:t>
      </w:r>
      <w:r w:rsidR="00344060" w:rsidRPr="00846A36">
        <w:rPr>
          <w:rFonts w:ascii="Traditional Arabic" w:hAnsi="Traditional Arabic" w:cs="Traditional Arabic"/>
          <w:sz w:val="32"/>
          <w:szCs w:val="32"/>
          <w:rtl/>
          <w:lang w:bidi="ar-IQ"/>
        </w:rPr>
        <w:t>تاء</w:t>
      </w:r>
      <w:r w:rsidR="005C1914">
        <w:rPr>
          <w:rFonts w:ascii="Traditional Arabic" w:hAnsi="Traditional Arabic" w:cs="Traditional Arabic" w:hint="cs"/>
          <w:sz w:val="32"/>
          <w:szCs w:val="32"/>
          <w:rtl/>
          <w:lang w:bidi="ar-IQ"/>
        </w:rPr>
        <w:t xml:space="preserve"> التأنيث</w:t>
      </w:r>
      <w:r w:rsidR="00344060" w:rsidRPr="00846A36">
        <w:rPr>
          <w:rFonts w:ascii="Traditional Arabic" w:hAnsi="Traditional Arabic" w:cs="Traditional Arabic"/>
          <w:sz w:val="32"/>
          <w:szCs w:val="32"/>
          <w:rtl/>
          <w:lang w:bidi="ar-IQ"/>
        </w:rPr>
        <w:t xml:space="preserve"> </w:t>
      </w:r>
      <w:r w:rsidR="00344060" w:rsidRPr="00846A36">
        <w:rPr>
          <w:rFonts w:ascii="Traditional Arabic" w:hAnsi="Traditional Arabic" w:cs="Traditional Arabic"/>
          <w:b/>
          <w:bCs/>
          <w:sz w:val="32"/>
          <w:szCs w:val="32"/>
          <w:rtl/>
          <w:lang w:bidi="ar-IQ"/>
        </w:rPr>
        <w:t>(تَنْفَعُ)</w:t>
      </w:r>
      <w:r w:rsidR="00344060" w:rsidRPr="00846A36">
        <w:rPr>
          <w:rFonts w:ascii="Traditional Arabic" w:hAnsi="Traditional Arabic" w:cs="Traditional Arabic"/>
          <w:sz w:val="32"/>
          <w:szCs w:val="32"/>
          <w:rtl/>
          <w:lang w:bidi="ar-IQ"/>
        </w:rPr>
        <w:t xml:space="preserve">. </w:t>
      </w:r>
    </w:p>
    <w:p w:rsidR="00BC331B" w:rsidRPr="00846A36" w:rsidRDefault="00B2770A" w:rsidP="00723F25">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1C67CD" w:rsidRPr="00846A36">
        <w:rPr>
          <w:rFonts w:ascii="Traditional Arabic" w:hAnsi="Traditional Arabic" w:cs="Traditional Arabic"/>
          <w:b/>
          <w:bCs/>
          <w:sz w:val="32"/>
          <w:szCs w:val="32"/>
          <w:rtl/>
          <w:lang w:bidi="ar-IQ"/>
        </w:rPr>
        <w:t>(آية 58)</w:t>
      </w:r>
      <w:r w:rsidR="001C67CD" w:rsidRPr="00846A36">
        <w:rPr>
          <w:rFonts w:ascii="Traditional Arabic" w:hAnsi="Traditional Arabic" w:cs="Traditional Arabic"/>
          <w:sz w:val="32"/>
          <w:szCs w:val="32"/>
          <w:rtl/>
          <w:lang w:bidi="ar-IQ"/>
        </w:rPr>
        <w:t xml:space="preserve"> </w:t>
      </w:r>
      <w:r w:rsidR="0072005A" w:rsidRPr="00846A36">
        <w:rPr>
          <w:rFonts w:ascii="Traditional Arabic" w:hAnsi="Traditional Arabic" w:cs="Traditional Arabic"/>
          <w:sz w:val="32"/>
          <w:szCs w:val="32"/>
          <w:rtl/>
          <w:lang w:bidi="ar-IQ"/>
        </w:rPr>
        <w:t>﴿</w:t>
      </w:r>
      <w:r w:rsidR="001C67CD" w:rsidRPr="00846A36">
        <w:rPr>
          <w:rFonts w:ascii="Traditional Arabic" w:hAnsi="Traditional Arabic" w:cs="Traditional Arabic"/>
          <w:b/>
          <w:bCs/>
          <w:color w:val="FF0000"/>
          <w:sz w:val="32"/>
          <w:szCs w:val="32"/>
          <w:rtl/>
          <w:lang w:bidi="ar-IQ"/>
        </w:rPr>
        <w:t>تَتَذَكَّرُونَ</w:t>
      </w:r>
      <w:r w:rsidR="00707970" w:rsidRPr="00846A36">
        <w:rPr>
          <w:rFonts w:ascii="Traditional Arabic" w:hAnsi="Traditional Arabic" w:cs="Traditional Arabic"/>
          <w:sz w:val="32"/>
          <w:szCs w:val="32"/>
          <w:rtl/>
          <w:lang w:bidi="ar-IQ"/>
        </w:rPr>
        <w:t>﴾</w:t>
      </w:r>
      <w:r w:rsidR="001C67CD" w:rsidRPr="00846A36">
        <w:rPr>
          <w:rFonts w:ascii="Traditional Arabic" w:hAnsi="Traditional Arabic" w:cs="Traditional Arabic"/>
          <w:sz w:val="32"/>
          <w:szCs w:val="32"/>
          <w:rtl/>
          <w:lang w:bidi="ar-IQ"/>
        </w:rPr>
        <w:t xml:space="preserve">: قرأها </w:t>
      </w:r>
      <w:r w:rsidR="00723F25">
        <w:rPr>
          <w:rFonts w:ascii="Traditional Arabic" w:hAnsi="Traditional Arabic" w:cs="Traditional Arabic" w:hint="cs"/>
          <w:b/>
          <w:bCs/>
          <w:color w:val="00B050"/>
          <w:sz w:val="32"/>
          <w:szCs w:val="32"/>
          <w:rtl/>
          <w:lang w:bidi="ar-IQ"/>
        </w:rPr>
        <w:t>يعقوب</w:t>
      </w:r>
      <w:r w:rsidR="001C67CD" w:rsidRPr="00846A36">
        <w:rPr>
          <w:rFonts w:ascii="Traditional Arabic" w:hAnsi="Traditional Arabic" w:cs="Traditional Arabic"/>
          <w:color w:val="00B050"/>
          <w:sz w:val="32"/>
          <w:szCs w:val="32"/>
          <w:rtl/>
          <w:lang w:bidi="ar-IQ"/>
        </w:rPr>
        <w:t xml:space="preserve"> </w:t>
      </w:r>
      <w:r w:rsidR="001C67CD" w:rsidRPr="00846A36">
        <w:rPr>
          <w:rFonts w:ascii="Traditional Arabic" w:hAnsi="Traditional Arabic" w:cs="Traditional Arabic"/>
          <w:sz w:val="32"/>
          <w:szCs w:val="32"/>
          <w:rtl/>
          <w:lang w:bidi="ar-IQ"/>
        </w:rPr>
        <w:t xml:space="preserve">بياء الغيب </w:t>
      </w:r>
      <w:r w:rsidR="001C67CD" w:rsidRPr="00846A36">
        <w:rPr>
          <w:rFonts w:ascii="Traditional Arabic" w:hAnsi="Traditional Arabic" w:cs="Traditional Arabic"/>
          <w:b/>
          <w:bCs/>
          <w:sz w:val="32"/>
          <w:szCs w:val="32"/>
          <w:rtl/>
          <w:lang w:bidi="ar-IQ"/>
        </w:rPr>
        <w:t>(ي</w:t>
      </w:r>
      <w:r w:rsidR="00784E5A">
        <w:rPr>
          <w:rFonts w:ascii="Traditional Arabic" w:hAnsi="Traditional Arabic" w:cs="Traditional Arabic" w:hint="cs"/>
          <w:b/>
          <w:bCs/>
          <w:sz w:val="32"/>
          <w:szCs w:val="32"/>
          <w:rtl/>
          <w:lang w:bidi="ar-IQ"/>
        </w:rPr>
        <w:t>ِ</w:t>
      </w:r>
      <w:r w:rsidR="001C67CD" w:rsidRPr="00846A36">
        <w:rPr>
          <w:rFonts w:ascii="Traditional Arabic" w:hAnsi="Traditional Arabic" w:cs="Traditional Arabic"/>
          <w:b/>
          <w:bCs/>
          <w:sz w:val="32"/>
          <w:szCs w:val="32"/>
          <w:rtl/>
          <w:lang w:bidi="ar-IQ"/>
        </w:rPr>
        <w:t>ت</w:t>
      </w:r>
      <w:r w:rsidR="00784E5A">
        <w:rPr>
          <w:rFonts w:ascii="Traditional Arabic" w:hAnsi="Traditional Arabic" w:cs="Traditional Arabic" w:hint="cs"/>
          <w:b/>
          <w:bCs/>
          <w:sz w:val="32"/>
          <w:szCs w:val="32"/>
          <w:rtl/>
          <w:lang w:bidi="ar-IQ"/>
        </w:rPr>
        <w:t>َ</w:t>
      </w:r>
      <w:r w:rsidR="001C67CD" w:rsidRPr="00846A36">
        <w:rPr>
          <w:rFonts w:ascii="Traditional Arabic" w:hAnsi="Traditional Arabic" w:cs="Traditional Arabic"/>
          <w:b/>
          <w:bCs/>
          <w:sz w:val="32"/>
          <w:szCs w:val="32"/>
          <w:rtl/>
          <w:lang w:bidi="ar-IQ"/>
        </w:rPr>
        <w:t>ذ</w:t>
      </w:r>
      <w:r w:rsidR="00784E5A">
        <w:rPr>
          <w:rFonts w:ascii="Traditional Arabic" w:hAnsi="Traditional Arabic" w:cs="Traditional Arabic" w:hint="cs"/>
          <w:b/>
          <w:bCs/>
          <w:sz w:val="32"/>
          <w:szCs w:val="32"/>
          <w:rtl/>
          <w:lang w:bidi="ar-IQ"/>
        </w:rPr>
        <w:t>َ</w:t>
      </w:r>
      <w:r w:rsidR="001C67CD" w:rsidRPr="00846A36">
        <w:rPr>
          <w:rFonts w:ascii="Traditional Arabic" w:hAnsi="Traditional Arabic" w:cs="Traditional Arabic"/>
          <w:b/>
          <w:bCs/>
          <w:sz w:val="32"/>
          <w:szCs w:val="32"/>
          <w:rtl/>
          <w:lang w:bidi="ar-IQ"/>
        </w:rPr>
        <w:t>ك</w:t>
      </w:r>
      <w:r w:rsidR="00784E5A">
        <w:rPr>
          <w:rFonts w:ascii="Traditional Arabic" w:hAnsi="Traditional Arabic" w:cs="Traditional Arabic" w:hint="cs"/>
          <w:b/>
          <w:bCs/>
          <w:sz w:val="32"/>
          <w:szCs w:val="32"/>
          <w:rtl/>
          <w:lang w:bidi="ar-IQ"/>
        </w:rPr>
        <w:t>َّ</w:t>
      </w:r>
      <w:r w:rsidR="001C67CD" w:rsidRPr="00846A36">
        <w:rPr>
          <w:rFonts w:ascii="Traditional Arabic" w:hAnsi="Traditional Arabic" w:cs="Traditional Arabic"/>
          <w:b/>
          <w:bCs/>
          <w:sz w:val="32"/>
          <w:szCs w:val="32"/>
          <w:rtl/>
          <w:lang w:bidi="ar-IQ"/>
        </w:rPr>
        <w:t>ر</w:t>
      </w:r>
      <w:r w:rsidR="00784E5A">
        <w:rPr>
          <w:rFonts w:ascii="Traditional Arabic" w:hAnsi="Traditional Arabic" w:cs="Traditional Arabic" w:hint="cs"/>
          <w:b/>
          <w:bCs/>
          <w:sz w:val="32"/>
          <w:szCs w:val="32"/>
          <w:rtl/>
          <w:lang w:bidi="ar-IQ"/>
        </w:rPr>
        <w:t>ُ</w:t>
      </w:r>
      <w:r w:rsidR="001C67CD" w:rsidRPr="00846A36">
        <w:rPr>
          <w:rFonts w:ascii="Traditional Arabic" w:hAnsi="Traditional Arabic" w:cs="Traditional Arabic"/>
          <w:b/>
          <w:bCs/>
          <w:sz w:val="32"/>
          <w:szCs w:val="32"/>
          <w:rtl/>
          <w:lang w:bidi="ar-IQ"/>
        </w:rPr>
        <w:t>ون</w:t>
      </w:r>
      <w:r w:rsidR="00784E5A">
        <w:rPr>
          <w:rFonts w:ascii="Traditional Arabic" w:hAnsi="Traditional Arabic" w:cs="Traditional Arabic" w:hint="cs"/>
          <w:b/>
          <w:bCs/>
          <w:sz w:val="32"/>
          <w:szCs w:val="32"/>
          <w:rtl/>
          <w:lang w:bidi="ar-IQ"/>
        </w:rPr>
        <w:t>َ</w:t>
      </w:r>
      <w:r w:rsidR="001C67CD" w:rsidRPr="00846A36">
        <w:rPr>
          <w:rFonts w:ascii="Traditional Arabic" w:hAnsi="Traditional Arabic" w:cs="Traditional Arabic"/>
          <w:b/>
          <w:bCs/>
          <w:sz w:val="32"/>
          <w:szCs w:val="32"/>
          <w:rtl/>
          <w:lang w:bidi="ar-IQ"/>
        </w:rPr>
        <w:t>)</w:t>
      </w:r>
      <w:r w:rsidR="001C67CD" w:rsidRPr="00846A36">
        <w:rPr>
          <w:rFonts w:ascii="Traditional Arabic" w:hAnsi="Traditional Arabic" w:cs="Traditional Arabic"/>
          <w:sz w:val="32"/>
          <w:szCs w:val="32"/>
          <w:rtl/>
          <w:lang w:bidi="ar-IQ"/>
        </w:rPr>
        <w:t>.</w:t>
      </w:r>
    </w:p>
    <w:p w:rsidR="001C67CD" w:rsidRPr="00846A36" w:rsidRDefault="00B2770A" w:rsidP="00723F25">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1C67CD" w:rsidRPr="00846A36">
        <w:rPr>
          <w:rFonts w:ascii="Traditional Arabic" w:hAnsi="Traditional Arabic" w:cs="Traditional Arabic"/>
          <w:b/>
          <w:bCs/>
          <w:sz w:val="32"/>
          <w:szCs w:val="32"/>
          <w:rtl/>
          <w:lang w:bidi="ar-IQ"/>
        </w:rPr>
        <w:t xml:space="preserve">(آية </w:t>
      </w:r>
      <w:r w:rsidR="00723F25">
        <w:rPr>
          <w:rFonts w:ascii="Traditional Arabic" w:hAnsi="Traditional Arabic" w:cs="Traditional Arabic" w:hint="cs"/>
          <w:b/>
          <w:bCs/>
          <w:sz w:val="32"/>
          <w:szCs w:val="32"/>
          <w:rtl/>
          <w:lang w:bidi="ar-IQ"/>
        </w:rPr>
        <w:t>60</w:t>
      </w:r>
      <w:r w:rsidR="001C67CD" w:rsidRPr="00846A36">
        <w:rPr>
          <w:rFonts w:ascii="Traditional Arabic" w:hAnsi="Traditional Arabic" w:cs="Traditional Arabic"/>
          <w:b/>
          <w:bCs/>
          <w:sz w:val="32"/>
          <w:szCs w:val="32"/>
          <w:rtl/>
          <w:lang w:bidi="ar-IQ"/>
        </w:rPr>
        <w:t xml:space="preserve">) </w:t>
      </w:r>
      <w:r w:rsidR="0072005A" w:rsidRPr="00846A36">
        <w:rPr>
          <w:rFonts w:ascii="Traditional Arabic" w:hAnsi="Traditional Arabic" w:cs="Traditional Arabic"/>
          <w:sz w:val="32"/>
          <w:szCs w:val="32"/>
          <w:rtl/>
          <w:lang w:bidi="ar-IQ"/>
        </w:rPr>
        <w:t>﴿</w:t>
      </w:r>
      <w:r w:rsidR="00723F25" w:rsidRPr="00723F25">
        <w:rPr>
          <w:rFonts w:ascii="Traditional Arabic" w:hAnsi="Traditional Arabic" w:cs="Traditional Arabic"/>
          <w:b/>
          <w:bCs/>
          <w:color w:val="FF0000"/>
          <w:sz w:val="32"/>
          <w:szCs w:val="32"/>
          <w:rtl/>
          <w:lang w:bidi="ar-IQ"/>
        </w:rPr>
        <w:t>سَيَدْخُلُونَ</w:t>
      </w:r>
      <w:r w:rsidR="00707970" w:rsidRPr="00846A36">
        <w:rPr>
          <w:rFonts w:ascii="Traditional Arabic" w:hAnsi="Traditional Arabic" w:cs="Traditional Arabic"/>
          <w:sz w:val="32"/>
          <w:szCs w:val="32"/>
          <w:rtl/>
          <w:lang w:bidi="ar-IQ"/>
        </w:rPr>
        <w:t>﴾</w:t>
      </w:r>
      <w:r w:rsidR="001C67CD" w:rsidRPr="00846A36">
        <w:rPr>
          <w:rFonts w:ascii="Traditional Arabic" w:hAnsi="Traditional Arabic" w:cs="Traditional Arabic"/>
          <w:sz w:val="32"/>
          <w:szCs w:val="32"/>
          <w:rtl/>
          <w:lang w:bidi="ar-IQ"/>
        </w:rPr>
        <w:t xml:space="preserve">: </w:t>
      </w:r>
      <w:r w:rsidR="00723F25">
        <w:rPr>
          <w:rFonts w:ascii="Traditional Arabic" w:hAnsi="Traditional Arabic" w:cs="Traditional Arabic" w:hint="cs"/>
          <w:sz w:val="32"/>
          <w:szCs w:val="32"/>
          <w:rtl/>
          <w:lang w:bidi="ar-IQ"/>
        </w:rPr>
        <w:t>قرأها</w:t>
      </w:r>
      <w:r w:rsidR="001C67CD" w:rsidRPr="00846A36">
        <w:rPr>
          <w:rFonts w:ascii="Traditional Arabic" w:hAnsi="Traditional Arabic" w:cs="Traditional Arabic"/>
          <w:sz w:val="32"/>
          <w:szCs w:val="32"/>
          <w:rtl/>
          <w:lang w:bidi="ar-IQ"/>
        </w:rPr>
        <w:t xml:space="preserve"> </w:t>
      </w:r>
      <w:r w:rsidR="00723F25">
        <w:rPr>
          <w:rFonts w:ascii="Traditional Arabic" w:hAnsi="Traditional Arabic" w:cs="Traditional Arabic" w:hint="cs"/>
          <w:b/>
          <w:bCs/>
          <w:color w:val="7030A0"/>
          <w:sz w:val="32"/>
          <w:szCs w:val="32"/>
          <w:rtl/>
          <w:lang w:bidi="ar-IQ"/>
        </w:rPr>
        <w:t>رويس</w:t>
      </w:r>
      <w:r w:rsidR="001C67CD" w:rsidRPr="00846A36">
        <w:rPr>
          <w:rFonts w:ascii="Traditional Arabic" w:hAnsi="Traditional Arabic" w:cs="Traditional Arabic"/>
          <w:sz w:val="32"/>
          <w:szCs w:val="32"/>
          <w:rtl/>
          <w:lang w:bidi="ar-IQ"/>
        </w:rPr>
        <w:t xml:space="preserve"> </w:t>
      </w:r>
      <w:r w:rsidR="00723F25">
        <w:rPr>
          <w:rFonts w:ascii="Traditional Arabic" w:hAnsi="Traditional Arabic" w:cs="Traditional Arabic" w:hint="cs"/>
          <w:sz w:val="32"/>
          <w:szCs w:val="32"/>
          <w:rtl/>
          <w:lang w:bidi="ar-IQ"/>
        </w:rPr>
        <w:t>بضم الياء وفتح الخاء (</w:t>
      </w:r>
      <w:r w:rsidR="00723F25" w:rsidRPr="00723F25">
        <w:rPr>
          <w:rFonts w:ascii="Traditional Arabic" w:hAnsi="Traditional Arabic" w:cs="Traditional Arabic" w:hint="cs"/>
          <w:b/>
          <w:bCs/>
          <w:sz w:val="32"/>
          <w:szCs w:val="32"/>
          <w:rtl/>
          <w:lang w:bidi="ar-IQ"/>
        </w:rPr>
        <w:t>سَيُدْخَلُونَ</w:t>
      </w:r>
      <w:r w:rsidR="00723F25">
        <w:rPr>
          <w:rFonts w:ascii="Traditional Arabic" w:hAnsi="Traditional Arabic" w:cs="Traditional Arabic" w:hint="cs"/>
          <w:sz w:val="32"/>
          <w:szCs w:val="32"/>
          <w:rtl/>
          <w:lang w:bidi="ar-IQ"/>
        </w:rPr>
        <w:t xml:space="preserve">) </w:t>
      </w:r>
      <w:r w:rsidR="001C67CD" w:rsidRPr="00846A36">
        <w:rPr>
          <w:rFonts w:ascii="Traditional Arabic" w:hAnsi="Traditional Arabic" w:cs="Traditional Arabic"/>
          <w:sz w:val="32"/>
          <w:szCs w:val="32"/>
          <w:rtl/>
          <w:lang w:bidi="ar-IQ"/>
        </w:rPr>
        <w:t xml:space="preserve">. </w:t>
      </w:r>
    </w:p>
    <w:p w:rsidR="00DC4AEE" w:rsidRPr="00846A36" w:rsidRDefault="00723F25" w:rsidP="00723F25">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B2770A" w:rsidRPr="00846A36">
        <w:rPr>
          <w:rFonts w:ascii="Traditional Arabic" w:hAnsi="Traditional Arabic" w:cs="Traditional Arabic"/>
          <w:b/>
          <w:bCs/>
          <w:sz w:val="32"/>
          <w:szCs w:val="32"/>
          <w:lang w:bidi="ar-IQ"/>
        </w:rPr>
        <w:sym w:font="Symbol" w:char="F0B7"/>
      </w:r>
      <w:r w:rsidR="00DC4AEE" w:rsidRPr="00846A36">
        <w:rPr>
          <w:rFonts w:ascii="Traditional Arabic" w:hAnsi="Traditional Arabic" w:cs="Traditional Arabic"/>
          <w:b/>
          <w:bCs/>
          <w:sz w:val="32"/>
          <w:szCs w:val="32"/>
          <w:rtl/>
          <w:lang w:bidi="ar-IQ"/>
        </w:rPr>
        <w:t xml:space="preserve">(آية 73) </w:t>
      </w:r>
      <w:r w:rsidR="0072005A" w:rsidRPr="00846A36">
        <w:rPr>
          <w:rFonts w:ascii="Traditional Arabic" w:hAnsi="Traditional Arabic" w:cs="Traditional Arabic"/>
          <w:sz w:val="32"/>
          <w:szCs w:val="32"/>
          <w:rtl/>
          <w:lang w:bidi="ar-IQ"/>
        </w:rPr>
        <w:t>﴿</w:t>
      </w:r>
      <w:r w:rsidR="00DC4AEE" w:rsidRPr="00846A36">
        <w:rPr>
          <w:rFonts w:ascii="Traditional Arabic" w:hAnsi="Traditional Arabic" w:cs="Traditional Arabic"/>
          <w:b/>
          <w:bCs/>
          <w:color w:val="FF0000"/>
          <w:sz w:val="32"/>
          <w:szCs w:val="32"/>
          <w:rtl/>
          <w:lang w:bidi="ar-IQ"/>
        </w:rPr>
        <w:t>قِيْلَ</w:t>
      </w:r>
      <w:r w:rsidR="00780066" w:rsidRPr="00846A36">
        <w:rPr>
          <w:rFonts w:ascii="Traditional Arabic" w:hAnsi="Traditional Arabic" w:cs="Traditional Arabic"/>
          <w:sz w:val="32"/>
          <w:szCs w:val="32"/>
          <w:rtl/>
          <w:lang w:bidi="ar-IQ"/>
        </w:rPr>
        <w:t>﴾</w:t>
      </w:r>
      <w:r w:rsidR="00DC4AEE" w:rsidRPr="00846A36">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قرأها</w:t>
      </w:r>
      <w:r w:rsidRPr="00846A36">
        <w:rPr>
          <w:rFonts w:ascii="Traditional Arabic" w:hAnsi="Traditional Arabic" w:cs="Traditional Arabic"/>
          <w:sz w:val="32"/>
          <w:szCs w:val="32"/>
          <w:rtl/>
          <w:lang w:bidi="ar-IQ"/>
        </w:rPr>
        <w:t xml:space="preserve"> </w:t>
      </w:r>
      <w:r>
        <w:rPr>
          <w:rFonts w:ascii="Traditional Arabic" w:hAnsi="Traditional Arabic" w:cs="Traditional Arabic" w:hint="cs"/>
          <w:b/>
          <w:bCs/>
          <w:color w:val="7030A0"/>
          <w:sz w:val="32"/>
          <w:szCs w:val="32"/>
          <w:rtl/>
          <w:lang w:bidi="ar-IQ"/>
        </w:rPr>
        <w:t>رويس</w:t>
      </w:r>
      <w:r w:rsidRPr="00846A36">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بإشمام كسرة القاف الضم.</w:t>
      </w:r>
    </w:p>
    <w:p w:rsidR="00DC4AEE" w:rsidRPr="00846A36" w:rsidRDefault="00B2770A" w:rsidP="00723F25">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DC4AEE" w:rsidRPr="00846A36">
        <w:rPr>
          <w:rFonts w:ascii="Traditional Arabic" w:hAnsi="Traditional Arabic" w:cs="Traditional Arabic"/>
          <w:b/>
          <w:bCs/>
          <w:sz w:val="32"/>
          <w:szCs w:val="32"/>
          <w:rtl/>
          <w:lang w:bidi="ar-IQ"/>
        </w:rPr>
        <w:t>(آية 74)</w:t>
      </w:r>
      <w:r w:rsidR="00DC4AEE" w:rsidRPr="00846A36">
        <w:rPr>
          <w:rFonts w:ascii="Traditional Arabic" w:hAnsi="Traditional Arabic" w:cs="Traditional Arabic"/>
          <w:sz w:val="32"/>
          <w:szCs w:val="32"/>
          <w:rtl/>
          <w:lang w:bidi="ar-IQ"/>
        </w:rPr>
        <w:t xml:space="preserve"> </w:t>
      </w:r>
      <w:r w:rsidR="0072005A" w:rsidRPr="00846A36">
        <w:rPr>
          <w:rFonts w:ascii="Traditional Arabic" w:hAnsi="Traditional Arabic" w:cs="Traditional Arabic"/>
          <w:sz w:val="32"/>
          <w:szCs w:val="32"/>
          <w:rtl/>
          <w:lang w:bidi="ar-IQ"/>
        </w:rPr>
        <w:t>﴿</w:t>
      </w:r>
      <w:r w:rsidR="00DC4AEE" w:rsidRPr="00846A36">
        <w:rPr>
          <w:rFonts w:ascii="Traditional Arabic" w:hAnsi="Traditional Arabic" w:cs="Traditional Arabic"/>
          <w:b/>
          <w:bCs/>
          <w:color w:val="FF0000"/>
          <w:sz w:val="32"/>
          <w:szCs w:val="32"/>
          <w:rtl/>
          <w:lang w:bidi="ar-IQ"/>
        </w:rPr>
        <w:t>الْكَافِرينَ</w:t>
      </w:r>
      <w:r w:rsidR="00780066" w:rsidRPr="00846A36">
        <w:rPr>
          <w:rFonts w:ascii="Traditional Arabic" w:hAnsi="Traditional Arabic" w:cs="Traditional Arabic"/>
          <w:sz w:val="32"/>
          <w:szCs w:val="32"/>
          <w:rtl/>
          <w:lang w:bidi="ar-IQ"/>
        </w:rPr>
        <w:t>﴾</w:t>
      </w:r>
      <w:r w:rsidR="00DC4AEE" w:rsidRPr="00846A36">
        <w:rPr>
          <w:rFonts w:ascii="Traditional Arabic" w:hAnsi="Traditional Arabic" w:cs="Traditional Arabic"/>
          <w:sz w:val="32"/>
          <w:szCs w:val="32"/>
          <w:rtl/>
          <w:lang w:bidi="ar-IQ"/>
        </w:rPr>
        <w:t>: أمال</w:t>
      </w:r>
      <w:r w:rsidR="00535155">
        <w:rPr>
          <w:rFonts w:ascii="Traditional Arabic" w:hAnsi="Traditional Arabic" w:cs="Traditional Arabic" w:hint="cs"/>
          <w:sz w:val="32"/>
          <w:szCs w:val="32"/>
          <w:rtl/>
          <w:lang w:bidi="ar-IQ"/>
        </w:rPr>
        <w:t>ها</w:t>
      </w:r>
      <w:r w:rsidR="00DC4AEE" w:rsidRPr="00846A36">
        <w:rPr>
          <w:rFonts w:ascii="Traditional Arabic" w:hAnsi="Traditional Arabic" w:cs="Traditional Arabic"/>
          <w:sz w:val="32"/>
          <w:szCs w:val="32"/>
          <w:rtl/>
          <w:lang w:bidi="ar-IQ"/>
        </w:rPr>
        <w:t xml:space="preserve"> </w:t>
      </w:r>
      <w:r w:rsidR="00723F25">
        <w:rPr>
          <w:rFonts w:ascii="Traditional Arabic" w:hAnsi="Traditional Arabic" w:cs="Traditional Arabic" w:hint="cs"/>
          <w:b/>
          <w:bCs/>
          <w:color w:val="7030A0"/>
          <w:sz w:val="32"/>
          <w:szCs w:val="32"/>
          <w:rtl/>
          <w:lang w:bidi="ar-IQ"/>
        </w:rPr>
        <w:t>رويس</w:t>
      </w:r>
      <w:r w:rsidR="00DC4AEE" w:rsidRPr="00723F25">
        <w:rPr>
          <w:rFonts w:ascii="Traditional Arabic" w:hAnsi="Traditional Arabic" w:cs="Traditional Arabic"/>
          <w:color w:val="7030A0"/>
          <w:sz w:val="32"/>
          <w:szCs w:val="32"/>
          <w:rtl/>
          <w:lang w:bidi="ar-IQ"/>
        </w:rPr>
        <w:t xml:space="preserve"> </w:t>
      </w:r>
      <w:r w:rsidR="005245F5">
        <w:rPr>
          <w:rFonts w:ascii="Traditional Arabic" w:hAnsi="Traditional Arabic" w:cs="Traditional Arabic"/>
          <w:sz w:val="32"/>
          <w:szCs w:val="32"/>
          <w:rtl/>
          <w:lang w:bidi="ar-IQ"/>
        </w:rPr>
        <w:t>إمالة محضة</w:t>
      </w:r>
      <w:r w:rsidR="00DC4AEE" w:rsidRPr="00846A36">
        <w:rPr>
          <w:rFonts w:ascii="Traditional Arabic" w:hAnsi="Traditional Arabic" w:cs="Traditional Arabic"/>
          <w:sz w:val="32"/>
          <w:szCs w:val="32"/>
          <w:rtl/>
          <w:lang w:bidi="ar-IQ"/>
        </w:rPr>
        <w:t>.</w:t>
      </w:r>
    </w:p>
    <w:p w:rsidR="00DC4AEE" w:rsidRPr="00846A36" w:rsidRDefault="00B2770A" w:rsidP="00723F25">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DC4AEE" w:rsidRPr="00846A36">
        <w:rPr>
          <w:rFonts w:ascii="Traditional Arabic" w:hAnsi="Traditional Arabic" w:cs="Traditional Arabic"/>
          <w:b/>
          <w:bCs/>
          <w:sz w:val="32"/>
          <w:szCs w:val="32"/>
          <w:rtl/>
          <w:lang w:bidi="ar-IQ"/>
        </w:rPr>
        <w:t>(آية 7</w:t>
      </w:r>
      <w:r w:rsidR="00723F25">
        <w:rPr>
          <w:rFonts w:ascii="Traditional Arabic" w:hAnsi="Traditional Arabic" w:cs="Traditional Arabic" w:hint="cs"/>
          <w:b/>
          <w:bCs/>
          <w:sz w:val="32"/>
          <w:szCs w:val="32"/>
          <w:rtl/>
          <w:lang w:bidi="ar-IQ"/>
        </w:rPr>
        <w:t>7</w:t>
      </w:r>
      <w:r w:rsidR="00DC4AEE" w:rsidRPr="00846A36">
        <w:rPr>
          <w:rFonts w:ascii="Traditional Arabic" w:hAnsi="Traditional Arabic" w:cs="Traditional Arabic"/>
          <w:b/>
          <w:bCs/>
          <w:sz w:val="32"/>
          <w:szCs w:val="32"/>
          <w:rtl/>
          <w:lang w:bidi="ar-IQ"/>
        </w:rPr>
        <w:t>)</w:t>
      </w:r>
      <w:r w:rsidR="00DC4AEE" w:rsidRPr="00846A36">
        <w:rPr>
          <w:rFonts w:ascii="Traditional Arabic" w:hAnsi="Traditional Arabic" w:cs="Traditional Arabic"/>
          <w:sz w:val="32"/>
          <w:szCs w:val="32"/>
          <w:rtl/>
          <w:lang w:bidi="ar-IQ"/>
        </w:rPr>
        <w:t xml:space="preserve"> </w:t>
      </w:r>
      <w:r w:rsidR="0072005A" w:rsidRPr="00846A36">
        <w:rPr>
          <w:rFonts w:ascii="Traditional Arabic" w:hAnsi="Traditional Arabic" w:cs="Traditional Arabic"/>
          <w:sz w:val="32"/>
          <w:szCs w:val="32"/>
          <w:rtl/>
          <w:lang w:bidi="ar-IQ"/>
        </w:rPr>
        <w:t>﴿</w:t>
      </w:r>
      <w:r w:rsidR="00723F25" w:rsidRPr="00723F25">
        <w:rPr>
          <w:rFonts w:ascii="Traditional Arabic" w:hAnsi="Traditional Arabic" w:cs="Traditional Arabic"/>
          <w:b/>
          <w:bCs/>
          <w:color w:val="FF0000"/>
          <w:sz w:val="32"/>
          <w:szCs w:val="32"/>
          <w:rtl/>
          <w:lang w:bidi="ar-IQ"/>
        </w:rPr>
        <w:t>يُرْجَعُونَ</w:t>
      </w:r>
      <w:r w:rsidR="00780066" w:rsidRPr="00846A36">
        <w:rPr>
          <w:rFonts w:ascii="Traditional Arabic" w:hAnsi="Traditional Arabic" w:cs="Traditional Arabic"/>
          <w:sz w:val="32"/>
          <w:szCs w:val="32"/>
          <w:rtl/>
          <w:lang w:bidi="ar-IQ"/>
        </w:rPr>
        <w:t>﴾</w:t>
      </w:r>
      <w:r w:rsidR="00DC4AEE" w:rsidRPr="00846A36">
        <w:rPr>
          <w:rFonts w:ascii="Traditional Arabic" w:hAnsi="Traditional Arabic" w:cs="Traditional Arabic"/>
          <w:sz w:val="32"/>
          <w:szCs w:val="32"/>
          <w:rtl/>
          <w:lang w:bidi="ar-IQ"/>
        </w:rPr>
        <w:t xml:space="preserve">: </w:t>
      </w:r>
      <w:r w:rsidR="00723F25" w:rsidRPr="00846A36">
        <w:rPr>
          <w:rFonts w:ascii="Traditional Arabic" w:hAnsi="Traditional Arabic" w:cs="Traditional Arabic"/>
          <w:sz w:val="32"/>
          <w:szCs w:val="32"/>
          <w:rtl/>
          <w:lang w:bidi="ar-IQ"/>
        </w:rPr>
        <w:t xml:space="preserve">قرأها </w:t>
      </w:r>
      <w:r w:rsidR="00723F25">
        <w:rPr>
          <w:rFonts w:ascii="Traditional Arabic" w:hAnsi="Traditional Arabic" w:cs="Traditional Arabic" w:hint="cs"/>
          <w:b/>
          <w:bCs/>
          <w:color w:val="00B050"/>
          <w:sz w:val="32"/>
          <w:szCs w:val="32"/>
          <w:rtl/>
          <w:lang w:bidi="ar-IQ"/>
        </w:rPr>
        <w:t>يعقوب</w:t>
      </w:r>
      <w:r w:rsidR="00723F25" w:rsidRPr="00846A36">
        <w:rPr>
          <w:rFonts w:ascii="Traditional Arabic" w:hAnsi="Traditional Arabic" w:cs="Traditional Arabic"/>
          <w:color w:val="00B050"/>
          <w:sz w:val="32"/>
          <w:szCs w:val="32"/>
          <w:rtl/>
          <w:lang w:bidi="ar-IQ"/>
        </w:rPr>
        <w:t xml:space="preserve"> </w:t>
      </w:r>
      <w:r w:rsidR="00723F25" w:rsidRPr="00846A36">
        <w:rPr>
          <w:rFonts w:ascii="Traditional Arabic" w:hAnsi="Traditional Arabic" w:cs="Traditional Arabic"/>
          <w:sz w:val="32"/>
          <w:szCs w:val="32"/>
          <w:rtl/>
          <w:lang w:bidi="ar-IQ"/>
        </w:rPr>
        <w:t>ب</w:t>
      </w:r>
      <w:r w:rsidR="00723F25">
        <w:rPr>
          <w:rFonts w:ascii="Traditional Arabic" w:hAnsi="Traditional Arabic" w:cs="Traditional Arabic" w:hint="cs"/>
          <w:sz w:val="32"/>
          <w:szCs w:val="32"/>
          <w:rtl/>
          <w:lang w:bidi="ar-IQ"/>
        </w:rPr>
        <w:t>فتح الياء وكسر الجيم</w:t>
      </w:r>
      <w:r w:rsidR="00723F25" w:rsidRPr="00846A36">
        <w:rPr>
          <w:rFonts w:ascii="Traditional Arabic" w:hAnsi="Traditional Arabic" w:cs="Traditional Arabic"/>
          <w:sz w:val="32"/>
          <w:szCs w:val="32"/>
          <w:rtl/>
          <w:lang w:bidi="ar-IQ"/>
        </w:rPr>
        <w:t xml:space="preserve"> </w:t>
      </w:r>
      <w:r w:rsidR="00DC4AEE" w:rsidRPr="00846A36">
        <w:rPr>
          <w:rFonts w:ascii="Traditional Arabic" w:hAnsi="Traditional Arabic" w:cs="Traditional Arabic"/>
          <w:b/>
          <w:bCs/>
          <w:sz w:val="32"/>
          <w:szCs w:val="32"/>
          <w:rtl/>
          <w:lang w:bidi="ar-IQ"/>
        </w:rPr>
        <w:t>(</w:t>
      </w:r>
      <w:r w:rsidR="00723F25">
        <w:rPr>
          <w:rFonts w:ascii="Traditional Arabic" w:hAnsi="Traditional Arabic" w:cs="Traditional Arabic" w:hint="cs"/>
          <w:b/>
          <w:bCs/>
          <w:sz w:val="32"/>
          <w:szCs w:val="32"/>
          <w:rtl/>
          <w:lang w:bidi="ar-IQ"/>
        </w:rPr>
        <w:t>يَرْجِعُونَ</w:t>
      </w:r>
      <w:r w:rsidR="00DC4AEE" w:rsidRPr="00846A36">
        <w:rPr>
          <w:rFonts w:ascii="Traditional Arabic" w:hAnsi="Traditional Arabic" w:cs="Traditional Arabic"/>
          <w:b/>
          <w:bCs/>
          <w:sz w:val="32"/>
          <w:szCs w:val="32"/>
          <w:rtl/>
          <w:lang w:bidi="ar-IQ"/>
        </w:rPr>
        <w:t>)</w:t>
      </w:r>
      <w:r w:rsidR="00DC4AEE" w:rsidRPr="00846A36">
        <w:rPr>
          <w:rFonts w:ascii="Traditional Arabic" w:hAnsi="Traditional Arabic" w:cs="Traditional Arabic"/>
          <w:sz w:val="32"/>
          <w:szCs w:val="32"/>
          <w:rtl/>
          <w:lang w:bidi="ar-IQ"/>
        </w:rPr>
        <w:t>.</w:t>
      </w:r>
    </w:p>
    <w:p w:rsidR="00BC331B" w:rsidRPr="00846A36" w:rsidRDefault="00B2770A" w:rsidP="00723F25">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DC4AEE" w:rsidRPr="00846A36">
        <w:rPr>
          <w:rFonts w:ascii="Traditional Arabic" w:hAnsi="Traditional Arabic" w:cs="Traditional Arabic"/>
          <w:b/>
          <w:bCs/>
          <w:sz w:val="32"/>
          <w:szCs w:val="32"/>
          <w:rtl/>
          <w:lang w:bidi="ar-IQ"/>
        </w:rPr>
        <w:t>(آية 78)</w:t>
      </w:r>
      <w:r w:rsidR="00DC4AEE" w:rsidRPr="00846A36">
        <w:rPr>
          <w:rFonts w:ascii="Traditional Arabic" w:hAnsi="Traditional Arabic" w:cs="Traditional Arabic"/>
          <w:sz w:val="32"/>
          <w:szCs w:val="32"/>
          <w:rtl/>
          <w:lang w:bidi="ar-IQ"/>
        </w:rPr>
        <w:t xml:space="preserve"> </w:t>
      </w:r>
      <w:r w:rsidR="0072005A" w:rsidRPr="00846A36">
        <w:rPr>
          <w:rFonts w:ascii="Traditional Arabic" w:hAnsi="Traditional Arabic" w:cs="Traditional Arabic"/>
          <w:sz w:val="32"/>
          <w:szCs w:val="32"/>
          <w:rtl/>
          <w:lang w:bidi="ar-IQ"/>
        </w:rPr>
        <w:t>﴿</w:t>
      </w:r>
      <w:r w:rsidR="00DC4AEE" w:rsidRPr="00846A36">
        <w:rPr>
          <w:rFonts w:ascii="Traditional Arabic" w:hAnsi="Traditional Arabic" w:cs="Traditional Arabic"/>
          <w:b/>
          <w:bCs/>
          <w:color w:val="FF0000"/>
          <w:sz w:val="32"/>
          <w:szCs w:val="32"/>
          <w:rtl/>
          <w:lang w:bidi="ar-IQ"/>
        </w:rPr>
        <w:t>جَاءَ أَمْرُ</w:t>
      </w:r>
      <w:r w:rsidR="00780066" w:rsidRPr="00846A36">
        <w:rPr>
          <w:rFonts w:ascii="Traditional Arabic" w:hAnsi="Traditional Arabic" w:cs="Traditional Arabic"/>
          <w:sz w:val="32"/>
          <w:szCs w:val="32"/>
          <w:rtl/>
          <w:lang w:bidi="ar-IQ"/>
        </w:rPr>
        <w:t>﴾</w:t>
      </w:r>
      <w:r w:rsidR="00DC4AEE" w:rsidRPr="00846A36">
        <w:rPr>
          <w:rFonts w:ascii="Traditional Arabic" w:hAnsi="Traditional Arabic" w:cs="Traditional Arabic"/>
          <w:sz w:val="32"/>
          <w:szCs w:val="32"/>
          <w:rtl/>
          <w:lang w:bidi="ar-IQ"/>
        </w:rPr>
        <w:t xml:space="preserve">: قرأها </w:t>
      </w:r>
      <w:r w:rsidR="00723F25">
        <w:rPr>
          <w:rFonts w:ascii="Traditional Arabic" w:hAnsi="Traditional Arabic" w:cs="Traditional Arabic" w:hint="cs"/>
          <w:b/>
          <w:bCs/>
          <w:color w:val="7030A0"/>
          <w:sz w:val="32"/>
          <w:szCs w:val="32"/>
          <w:rtl/>
          <w:lang w:bidi="ar-IQ"/>
        </w:rPr>
        <w:t>رويس</w:t>
      </w:r>
      <w:r w:rsidR="00DC4AEE" w:rsidRPr="00723F25">
        <w:rPr>
          <w:rFonts w:ascii="Traditional Arabic" w:hAnsi="Traditional Arabic" w:cs="Traditional Arabic"/>
          <w:color w:val="7030A0"/>
          <w:sz w:val="32"/>
          <w:szCs w:val="32"/>
          <w:rtl/>
          <w:lang w:bidi="ar-IQ"/>
        </w:rPr>
        <w:t xml:space="preserve"> </w:t>
      </w:r>
      <w:r w:rsidR="00DC4AEE" w:rsidRPr="00846A36">
        <w:rPr>
          <w:rFonts w:ascii="Traditional Arabic" w:hAnsi="Traditional Arabic" w:cs="Traditional Arabic"/>
          <w:sz w:val="32"/>
          <w:szCs w:val="32"/>
          <w:rtl/>
          <w:lang w:bidi="ar-IQ"/>
        </w:rPr>
        <w:t>ب</w:t>
      </w:r>
      <w:r w:rsidR="00723F25">
        <w:rPr>
          <w:rFonts w:ascii="Traditional Arabic" w:hAnsi="Traditional Arabic" w:cs="Traditional Arabic" w:hint="cs"/>
          <w:sz w:val="32"/>
          <w:szCs w:val="32"/>
          <w:rtl/>
          <w:lang w:bidi="ar-IQ"/>
        </w:rPr>
        <w:t>تحقيق</w:t>
      </w:r>
      <w:r w:rsidR="00DC4AEE" w:rsidRPr="00846A36">
        <w:rPr>
          <w:rFonts w:ascii="Traditional Arabic" w:hAnsi="Traditional Arabic" w:cs="Traditional Arabic"/>
          <w:sz w:val="32"/>
          <w:szCs w:val="32"/>
          <w:rtl/>
          <w:lang w:bidi="ar-IQ"/>
        </w:rPr>
        <w:t xml:space="preserve"> الهمزة ال</w:t>
      </w:r>
      <w:r w:rsidR="00C43E86" w:rsidRPr="00846A36">
        <w:rPr>
          <w:rFonts w:ascii="Traditional Arabic" w:hAnsi="Traditional Arabic" w:cs="Traditional Arabic"/>
          <w:sz w:val="32"/>
          <w:szCs w:val="32"/>
          <w:rtl/>
          <w:lang w:bidi="ar-IQ"/>
        </w:rPr>
        <w:t xml:space="preserve">أولى </w:t>
      </w:r>
      <w:r w:rsidR="00780AE2" w:rsidRPr="00846A36">
        <w:rPr>
          <w:rFonts w:ascii="Traditional Arabic" w:hAnsi="Traditional Arabic" w:cs="Traditional Arabic"/>
          <w:sz w:val="32"/>
          <w:szCs w:val="32"/>
          <w:rtl/>
          <w:lang w:bidi="ar-IQ"/>
        </w:rPr>
        <w:t>و</w:t>
      </w:r>
      <w:r w:rsidR="00723F25">
        <w:rPr>
          <w:rFonts w:ascii="Traditional Arabic" w:hAnsi="Traditional Arabic" w:cs="Traditional Arabic" w:hint="cs"/>
          <w:sz w:val="32"/>
          <w:szCs w:val="32"/>
          <w:rtl/>
          <w:lang w:bidi="ar-IQ"/>
        </w:rPr>
        <w:t>تسهيل</w:t>
      </w:r>
      <w:r w:rsidR="00780AE2" w:rsidRPr="00846A36">
        <w:rPr>
          <w:rFonts w:ascii="Traditional Arabic" w:hAnsi="Traditional Arabic" w:cs="Traditional Arabic"/>
          <w:sz w:val="32"/>
          <w:szCs w:val="32"/>
          <w:rtl/>
          <w:lang w:bidi="ar-IQ"/>
        </w:rPr>
        <w:t xml:space="preserve"> الثانية </w:t>
      </w:r>
      <w:r w:rsidR="00723F25">
        <w:rPr>
          <w:rFonts w:ascii="Traditional Arabic" w:hAnsi="Traditional Arabic" w:cs="Traditional Arabic" w:hint="cs"/>
          <w:sz w:val="32"/>
          <w:szCs w:val="32"/>
          <w:rtl/>
          <w:lang w:bidi="ar-IQ"/>
        </w:rPr>
        <w:t>بين بين</w:t>
      </w:r>
      <w:r w:rsidR="00DC4AEE" w:rsidRPr="00846A36">
        <w:rPr>
          <w:rFonts w:ascii="Traditional Arabic" w:hAnsi="Traditional Arabic" w:cs="Traditional Arabic"/>
          <w:sz w:val="32"/>
          <w:szCs w:val="32"/>
          <w:rtl/>
          <w:lang w:bidi="ar-IQ"/>
        </w:rPr>
        <w:t>.</w:t>
      </w:r>
    </w:p>
    <w:p w:rsidR="003C0433" w:rsidRDefault="00B2770A" w:rsidP="00723F25">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sym w:font="Symbol" w:char="F0B7"/>
      </w:r>
      <w:r w:rsidR="00914F0A">
        <w:rPr>
          <w:rFonts w:ascii="Traditional Arabic" w:hAnsi="Traditional Arabic" w:cs="Traditional Arabic" w:hint="cs"/>
          <w:b/>
          <w:bCs/>
          <w:sz w:val="32"/>
          <w:szCs w:val="32"/>
          <w:rtl/>
          <w:lang w:bidi="ar-IQ"/>
        </w:rPr>
        <w:t xml:space="preserve"> </w:t>
      </w:r>
      <w:r w:rsidR="009901EE" w:rsidRPr="00846A36">
        <w:rPr>
          <w:rFonts w:ascii="Traditional Arabic" w:hAnsi="Traditional Arabic" w:cs="Traditional Arabic"/>
          <w:b/>
          <w:bCs/>
          <w:sz w:val="32"/>
          <w:szCs w:val="32"/>
          <w:rtl/>
          <w:lang w:bidi="ar-IQ"/>
        </w:rPr>
        <w:t xml:space="preserve">(آية 85) </w:t>
      </w:r>
      <w:r w:rsidR="0072005A" w:rsidRPr="00846A36">
        <w:rPr>
          <w:rFonts w:ascii="Traditional Arabic" w:hAnsi="Traditional Arabic" w:cs="Traditional Arabic"/>
          <w:sz w:val="32"/>
          <w:szCs w:val="32"/>
          <w:rtl/>
          <w:lang w:bidi="ar-IQ"/>
        </w:rPr>
        <w:t>﴿</w:t>
      </w:r>
      <w:r w:rsidR="009901EE" w:rsidRPr="00846A36">
        <w:rPr>
          <w:rFonts w:ascii="Traditional Arabic" w:hAnsi="Traditional Arabic" w:cs="Traditional Arabic"/>
          <w:b/>
          <w:bCs/>
          <w:color w:val="FF0000"/>
          <w:sz w:val="32"/>
          <w:szCs w:val="32"/>
          <w:rtl/>
          <w:lang w:bidi="ar-IQ"/>
        </w:rPr>
        <w:t>سُنَّتَ</w:t>
      </w:r>
      <w:r w:rsidR="00780066" w:rsidRPr="00846A36">
        <w:rPr>
          <w:rFonts w:ascii="Traditional Arabic" w:hAnsi="Traditional Arabic" w:cs="Traditional Arabic"/>
          <w:sz w:val="32"/>
          <w:szCs w:val="32"/>
          <w:rtl/>
          <w:lang w:bidi="ar-IQ"/>
        </w:rPr>
        <w:t>﴾</w:t>
      </w:r>
      <w:r w:rsidR="009901EE" w:rsidRPr="00846A36">
        <w:rPr>
          <w:rFonts w:ascii="Traditional Arabic" w:hAnsi="Traditional Arabic" w:cs="Traditional Arabic"/>
          <w:sz w:val="32"/>
          <w:szCs w:val="32"/>
          <w:rtl/>
          <w:lang w:bidi="ar-IQ"/>
        </w:rPr>
        <w:t>: وقف</w:t>
      </w:r>
      <w:r w:rsidR="00723F25">
        <w:rPr>
          <w:rFonts w:ascii="Traditional Arabic" w:hAnsi="Traditional Arabic" w:cs="Traditional Arabic" w:hint="cs"/>
          <w:sz w:val="32"/>
          <w:szCs w:val="32"/>
          <w:rtl/>
          <w:lang w:bidi="ar-IQ"/>
        </w:rPr>
        <w:t xml:space="preserve"> عليها</w:t>
      </w:r>
      <w:r w:rsidR="009901EE" w:rsidRPr="00846A36">
        <w:rPr>
          <w:rFonts w:ascii="Traditional Arabic" w:hAnsi="Traditional Arabic" w:cs="Traditional Arabic"/>
          <w:sz w:val="32"/>
          <w:szCs w:val="32"/>
          <w:rtl/>
          <w:lang w:bidi="ar-IQ"/>
        </w:rPr>
        <w:t xml:space="preserve"> </w:t>
      </w:r>
      <w:r w:rsidR="00723F25">
        <w:rPr>
          <w:rFonts w:ascii="Traditional Arabic" w:hAnsi="Traditional Arabic" w:cs="Traditional Arabic" w:hint="cs"/>
          <w:b/>
          <w:bCs/>
          <w:color w:val="00B050"/>
          <w:sz w:val="32"/>
          <w:szCs w:val="32"/>
          <w:rtl/>
          <w:lang w:bidi="ar-IQ"/>
        </w:rPr>
        <w:t>يعقوب</w:t>
      </w:r>
      <w:r w:rsidR="009901EE" w:rsidRPr="00846A36">
        <w:rPr>
          <w:rFonts w:ascii="Traditional Arabic" w:hAnsi="Traditional Arabic" w:cs="Traditional Arabic"/>
          <w:color w:val="00B050"/>
          <w:sz w:val="32"/>
          <w:szCs w:val="32"/>
          <w:rtl/>
          <w:lang w:bidi="ar-IQ"/>
        </w:rPr>
        <w:t xml:space="preserve"> </w:t>
      </w:r>
      <w:r w:rsidR="00723F25">
        <w:rPr>
          <w:rFonts w:ascii="Traditional Arabic" w:hAnsi="Traditional Arabic" w:cs="Traditional Arabic" w:hint="cs"/>
          <w:sz w:val="32"/>
          <w:szCs w:val="32"/>
          <w:rtl/>
          <w:lang w:bidi="ar-IQ"/>
        </w:rPr>
        <w:t>بال</w:t>
      </w:r>
      <w:r w:rsidR="009901EE" w:rsidRPr="00846A36">
        <w:rPr>
          <w:rFonts w:ascii="Traditional Arabic" w:hAnsi="Traditional Arabic" w:cs="Traditional Arabic"/>
          <w:sz w:val="32"/>
          <w:szCs w:val="32"/>
          <w:rtl/>
          <w:lang w:bidi="ar-IQ"/>
        </w:rPr>
        <w:t xml:space="preserve">هاء </w:t>
      </w:r>
      <w:r w:rsidR="009901EE" w:rsidRPr="00846A36">
        <w:rPr>
          <w:rFonts w:ascii="Traditional Arabic" w:hAnsi="Traditional Arabic" w:cs="Traditional Arabic"/>
          <w:b/>
          <w:bCs/>
          <w:sz w:val="32"/>
          <w:szCs w:val="32"/>
          <w:rtl/>
          <w:lang w:bidi="ar-IQ"/>
        </w:rPr>
        <w:t>(س</w:t>
      </w:r>
      <w:r w:rsidR="00723F25">
        <w:rPr>
          <w:rFonts w:ascii="Traditional Arabic" w:hAnsi="Traditional Arabic" w:cs="Traditional Arabic" w:hint="cs"/>
          <w:b/>
          <w:bCs/>
          <w:sz w:val="32"/>
          <w:szCs w:val="32"/>
          <w:rtl/>
          <w:lang w:bidi="ar-IQ"/>
        </w:rPr>
        <w:t>ُ</w:t>
      </w:r>
      <w:r w:rsidR="009901EE" w:rsidRPr="00846A36">
        <w:rPr>
          <w:rFonts w:ascii="Traditional Arabic" w:hAnsi="Traditional Arabic" w:cs="Traditional Arabic"/>
          <w:b/>
          <w:bCs/>
          <w:sz w:val="32"/>
          <w:szCs w:val="32"/>
          <w:rtl/>
          <w:lang w:bidi="ar-IQ"/>
        </w:rPr>
        <w:t>ن</w:t>
      </w:r>
      <w:r w:rsidR="00723F25">
        <w:rPr>
          <w:rFonts w:ascii="Traditional Arabic" w:hAnsi="Traditional Arabic" w:cs="Traditional Arabic" w:hint="cs"/>
          <w:b/>
          <w:bCs/>
          <w:sz w:val="32"/>
          <w:szCs w:val="32"/>
          <w:rtl/>
          <w:lang w:bidi="ar-IQ"/>
        </w:rPr>
        <w:t>َّ</w:t>
      </w:r>
      <w:r w:rsidR="009901EE" w:rsidRPr="00846A36">
        <w:rPr>
          <w:rFonts w:ascii="Traditional Arabic" w:hAnsi="Traditional Arabic" w:cs="Traditional Arabic"/>
          <w:b/>
          <w:bCs/>
          <w:sz w:val="32"/>
          <w:szCs w:val="32"/>
          <w:rtl/>
          <w:lang w:bidi="ar-IQ"/>
        </w:rPr>
        <w:t>ه)</w:t>
      </w:r>
      <w:r w:rsidR="009901EE" w:rsidRPr="005245F5">
        <w:rPr>
          <w:rFonts w:ascii="Traditional Arabic" w:hAnsi="Traditional Arabic" w:cs="Traditional Arabic"/>
          <w:sz w:val="32"/>
          <w:szCs w:val="32"/>
          <w:rtl/>
          <w:lang w:bidi="ar-IQ"/>
        </w:rPr>
        <w:t>.</w:t>
      </w:r>
    </w:p>
    <w:p w:rsidR="00723F25" w:rsidRPr="00846A36" w:rsidRDefault="00723F25" w:rsidP="00152E8B">
      <w:pPr>
        <w:pStyle w:val="a3"/>
        <w:jc w:val="center"/>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D87CAF" w:rsidTr="00152E8B">
        <w:trPr>
          <w:jc w:val="center"/>
        </w:trPr>
        <w:tc>
          <w:tcPr>
            <w:tcW w:w="8856" w:type="dxa"/>
          </w:tcPr>
          <w:p w:rsidR="00D87CAF" w:rsidRDefault="00D87CAF" w:rsidP="00D87CAF">
            <w:pPr>
              <w:pStyle w:val="a3"/>
              <w:jc w:val="center"/>
              <w:rPr>
                <w:rFonts w:ascii="Traditional Arabic" w:hAnsi="Traditional Arabic" w:cs="Traditional Arabic"/>
                <w:sz w:val="28"/>
                <w:szCs w:val="28"/>
                <w:rtl/>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41</w:t>
            </w:r>
            <w:r w:rsidRPr="009B3B6A">
              <w:rPr>
                <w:rFonts w:ascii="Traditional Arabic" w:hAnsi="Traditional Arabic" w:cs="Traditional Arabic" w:hint="cs"/>
                <w:b/>
                <w:bCs/>
                <w:sz w:val="48"/>
                <w:szCs w:val="48"/>
                <w:rtl/>
                <w:lang w:bidi="ar-IQ"/>
              </w:rPr>
              <w:t xml:space="preserve">) </w:t>
            </w:r>
            <w:r w:rsidR="0072005A" w:rsidRPr="00846A36">
              <w:rPr>
                <w:rFonts w:ascii="Traditional Arabic" w:hAnsi="Traditional Arabic" w:cs="Traditional Arabic"/>
                <w:sz w:val="48"/>
                <w:szCs w:val="48"/>
                <w:rtl/>
                <w:lang w:bidi="ar-IQ"/>
              </w:rPr>
              <w:t>﴿</w:t>
            </w:r>
            <w:r w:rsidRPr="00723F25">
              <w:rPr>
                <w:rFonts w:ascii="Traditional Arabic" w:hAnsi="Traditional Arabic" w:cs="Traditional Arabic" w:hint="cs"/>
                <w:b/>
                <w:bCs/>
                <w:color w:val="FF0000"/>
                <w:sz w:val="48"/>
                <w:szCs w:val="48"/>
                <w:rtl/>
                <w:lang w:bidi="ar-IQ"/>
              </w:rPr>
              <w:t>سُورَةُ فُصِلَتْ مَكِيَّةٌ وَآيَاتُهَا أرْبَعٌ وَخَمْسُونَ</w:t>
            </w:r>
            <w:r w:rsidR="00780066" w:rsidRPr="00846A36">
              <w:rPr>
                <w:rFonts w:ascii="Traditional Arabic" w:hAnsi="Traditional Arabic" w:cs="Traditional Arabic"/>
                <w:sz w:val="48"/>
                <w:szCs w:val="48"/>
                <w:rtl/>
                <w:lang w:bidi="ar-IQ"/>
              </w:rPr>
              <w:t>﴾</w:t>
            </w:r>
            <w:r w:rsidR="005B4B25">
              <w:rPr>
                <w:rFonts w:ascii="Traditional Arabic" w:hAnsi="Traditional Arabic" w:cs="Traditional Arabic" w:hint="cs"/>
                <w:sz w:val="32"/>
                <w:szCs w:val="32"/>
                <w:vertAlign w:val="superscript"/>
                <w:rtl/>
                <w:lang w:eastAsia="ar-SY" w:bidi="ar-SY"/>
              </w:rPr>
              <w:t xml:space="preserve"> </w:t>
            </w:r>
            <w:r w:rsidRPr="00846A36">
              <w:rPr>
                <w:rFonts w:ascii="Traditional Arabic" w:hAnsi="Traditional Arabic" w:cs="Traditional Arabic"/>
                <w:sz w:val="32"/>
                <w:szCs w:val="32"/>
                <w:vertAlign w:val="superscript"/>
                <w:rtl/>
                <w:lang w:eastAsia="ar-SY" w:bidi="ar-SY"/>
              </w:rPr>
              <w:t>(</w:t>
            </w:r>
            <w:r w:rsidRPr="00846A36">
              <w:rPr>
                <w:rFonts w:ascii="Traditional Arabic" w:hAnsi="Traditional Arabic" w:cs="Traditional Arabic"/>
                <w:sz w:val="32"/>
                <w:szCs w:val="32"/>
                <w:vertAlign w:val="superscript"/>
                <w:rtl/>
                <w:lang w:eastAsia="ar-SY" w:bidi="ar-SY"/>
              </w:rPr>
              <w:footnoteReference w:id="357"/>
            </w:r>
            <w:r w:rsidRPr="00846A36">
              <w:rPr>
                <w:rFonts w:ascii="Traditional Arabic" w:hAnsi="Traditional Arabic" w:cs="Traditional Arabic"/>
                <w:sz w:val="32"/>
                <w:szCs w:val="32"/>
                <w:vertAlign w:val="superscript"/>
                <w:rtl/>
                <w:lang w:eastAsia="ar-SY" w:bidi="ar-SY"/>
              </w:rPr>
              <w:t>)</w:t>
            </w:r>
          </w:p>
        </w:tc>
      </w:tr>
    </w:tbl>
    <w:p w:rsidR="00922ACE" w:rsidRPr="00846A36" w:rsidRDefault="00B2770A" w:rsidP="00BD3B27">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922ACE" w:rsidRPr="00846A36">
        <w:rPr>
          <w:rFonts w:ascii="Traditional Arabic" w:hAnsi="Traditional Arabic" w:cs="Traditional Arabic"/>
          <w:b/>
          <w:bCs/>
          <w:sz w:val="32"/>
          <w:szCs w:val="32"/>
          <w:rtl/>
          <w:lang w:bidi="ar-IQ"/>
        </w:rPr>
        <w:t xml:space="preserve">(آية </w:t>
      </w:r>
      <w:r w:rsidR="00914F0A">
        <w:rPr>
          <w:rFonts w:ascii="Traditional Arabic" w:hAnsi="Traditional Arabic" w:cs="Traditional Arabic" w:hint="cs"/>
          <w:b/>
          <w:bCs/>
          <w:sz w:val="32"/>
          <w:szCs w:val="32"/>
          <w:rtl/>
          <w:lang w:bidi="ar-IQ"/>
        </w:rPr>
        <w:t>6</w:t>
      </w:r>
      <w:r w:rsidR="00922ACE" w:rsidRPr="00846A36">
        <w:rPr>
          <w:rFonts w:ascii="Traditional Arabic" w:hAnsi="Traditional Arabic" w:cs="Traditional Arabic"/>
          <w:b/>
          <w:bCs/>
          <w:sz w:val="32"/>
          <w:szCs w:val="32"/>
          <w:rtl/>
          <w:lang w:bidi="ar-IQ"/>
        </w:rPr>
        <w:t>)</w:t>
      </w:r>
      <w:r w:rsidR="00922ACE" w:rsidRPr="00846A36">
        <w:rPr>
          <w:rFonts w:ascii="Traditional Arabic" w:hAnsi="Traditional Arabic" w:cs="Traditional Arabic"/>
          <w:sz w:val="32"/>
          <w:szCs w:val="32"/>
          <w:rtl/>
          <w:lang w:bidi="ar-IQ"/>
        </w:rPr>
        <w:t xml:space="preserve"> </w:t>
      </w:r>
      <w:r w:rsidR="0072005A" w:rsidRPr="00846A36">
        <w:rPr>
          <w:rFonts w:ascii="Traditional Arabic" w:hAnsi="Traditional Arabic" w:cs="Traditional Arabic"/>
          <w:sz w:val="32"/>
          <w:szCs w:val="32"/>
          <w:rtl/>
          <w:lang w:bidi="ar-IQ"/>
        </w:rPr>
        <w:t>﴿</w:t>
      </w:r>
      <w:r w:rsidR="00914F0A">
        <w:rPr>
          <w:rFonts w:ascii="Traditional Arabic" w:hAnsi="Traditional Arabic" w:cs="Traditional Arabic" w:hint="cs"/>
          <w:b/>
          <w:bCs/>
          <w:color w:val="FF0000"/>
          <w:sz w:val="32"/>
          <w:szCs w:val="32"/>
          <w:rtl/>
          <w:lang w:bidi="ar-IQ"/>
        </w:rPr>
        <w:t>إِلَيَّ</w:t>
      </w:r>
      <w:r w:rsidR="00780066" w:rsidRPr="00846A36">
        <w:rPr>
          <w:rFonts w:ascii="Traditional Arabic" w:hAnsi="Traditional Arabic" w:cs="Traditional Arabic"/>
          <w:sz w:val="32"/>
          <w:szCs w:val="32"/>
          <w:rtl/>
          <w:lang w:bidi="ar-IQ"/>
        </w:rPr>
        <w:t>﴾</w:t>
      </w:r>
      <w:r w:rsidR="00922ACE" w:rsidRPr="00846A36">
        <w:rPr>
          <w:rFonts w:ascii="Traditional Arabic" w:hAnsi="Traditional Arabic" w:cs="Traditional Arabic"/>
          <w:b/>
          <w:bCs/>
          <w:sz w:val="32"/>
          <w:szCs w:val="32"/>
          <w:rtl/>
          <w:lang w:bidi="ar-IQ"/>
        </w:rPr>
        <w:t xml:space="preserve">: </w:t>
      </w:r>
      <w:r w:rsidR="00914F0A">
        <w:rPr>
          <w:rFonts w:ascii="Traditional Arabic" w:hAnsi="Traditional Arabic" w:cs="Traditional Arabic" w:hint="cs"/>
          <w:sz w:val="32"/>
          <w:szCs w:val="32"/>
          <w:rtl/>
          <w:lang w:bidi="ar-IQ"/>
        </w:rPr>
        <w:t>وقف عليها</w:t>
      </w:r>
      <w:r w:rsidR="00535155" w:rsidRPr="00846A36">
        <w:rPr>
          <w:rFonts w:ascii="Traditional Arabic" w:hAnsi="Traditional Arabic" w:cs="Traditional Arabic"/>
          <w:sz w:val="32"/>
          <w:szCs w:val="32"/>
          <w:rtl/>
          <w:lang w:bidi="ar-IQ"/>
        </w:rPr>
        <w:t xml:space="preserve"> </w:t>
      </w:r>
      <w:r w:rsidR="00914F0A">
        <w:rPr>
          <w:rFonts w:ascii="Traditional Arabic" w:hAnsi="Traditional Arabic" w:cs="Traditional Arabic" w:hint="cs"/>
          <w:b/>
          <w:bCs/>
          <w:color w:val="00B050"/>
          <w:sz w:val="32"/>
          <w:szCs w:val="32"/>
          <w:rtl/>
          <w:lang w:bidi="ar-IQ"/>
        </w:rPr>
        <w:t>يعقوب</w:t>
      </w:r>
      <w:r w:rsidR="00535155" w:rsidRPr="00846A36">
        <w:rPr>
          <w:rFonts w:ascii="Traditional Arabic" w:hAnsi="Traditional Arabic" w:cs="Traditional Arabic"/>
          <w:color w:val="00B050"/>
          <w:sz w:val="32"/>
          <w:szCs w:val="32"/>
          <w:rtl/>
          <w:lang w:bidi="ar-IQ"/>
        </w:rPr>
        <w:t xml:space="preserve"> </w:t>
      </w:r>
      <w:r w:rsidR="00914F0A">
        <w:rPr>
          <w:rFonts w:ascii="Traditional Arabic" w:hAnsi="Traditional Arabic" w:cs="Traditional Arabic" w:hint="cs"/>
          <w:sz w:val="32"/>
          <w:szCs w:val="32"/>
          <w:rtl/>
          <w:lang w:bidi="ar-IQ"/>
        </w:rPr>
        <w:t>بهاء السكت (</w:t>
      </w:r>
      <w:r w:rsidR="00914F0A" w:rsidRPr="00914F0A">
        <w:rPr>
          <w:rFonts w:ascii="Traditional Arabic" w:hAnsi="Traditional Arabic" w:cs="Traditional Arabic" w:hint="cs"/>
          <w:b/>
          <w:bCs/>
          <w:sz w:val="32"/>
          <w:szCs w:val="32"/>
          <w:rtl/>
          <w:lang w:bidi="ar-IQ"/>
        </w:rPr>
        <w:t>إِلَيَّهْ</w:t>
      </w:r>
      <w:r w:rsidR="00914F0A">
        <w:rPr>
          <w:rFonts w:ascii="Traditional Arabic" w:hAnsi="Traditional Arabic" w:cs="Traditional Arabic" w:hint="cs"/>
          <w:sz w:val="32"/>
          <w:szCs w:val="32"/>
          <w:rtl/>
          <w:lang w:bidi="ar-IQ"/>
        </w:rPr>
        <w:t>)</w:t>
      </w:r>
      <w:r w:rsidR="00535155">
        <w:rPr>
          <w:rFonts w:ascii="Traditional Arabic" w:hAnsi="Traditional Arabic" w:cs="Traditional Arabic" w:hint="cs"/>
          <w:sz w:val="32"/>
          <w:szCs w:val="32"/>
          <w:rtl/>
          <w:lang w:bidi="ar-IQ"/>
        </w:rPr>
        <w:t>.</w:t>
      </w:r>
    </w:p>
    <w:p w:rsidR="00BC331B" w:rsidRDefault="00B2770A" w:rsidP="00914F0A">
      <w:pPr>
        <w:pStyle w:val="a3"/>
        <w:jc w:val="both"/>
        <w:rPr>
          <w:rFonts w:ascii="Traditional Arabic" w:hAnsi="Traditional Arabic" w:cs="Traditional Arabic"/>
          <w:b/>
          <w:bCs/>
          <w:sz w:val="32"/>
          <w:szCs w:val="32"/>
          <w:rtl/>
          <w:lang w:bidi="ar-IQ"/>
        </w:rPr>
      </w:pPr>
      <w:r w:rsidRPr="00846A36">
        <w:rPr>
          <w:rFonts w:ascii="Traditional Arabic" w:hAnsi="Traditional Arabic" w:cs="Traditional Arabic"/>
          <w:b/>
          <w:bCs/>
          <w:sz w:val="32"/>
          <w:szCs w:val="32"/>
          <w:lang w:bidi="ar-IQ"/>
        </w:rPr>
        <w:sym w:font="Symbol" w:char="F0B7"/>
      </w:r>
      <w:r w:rsidR="00BD3B27">
        <w:rPr>
          <w:rFonts w:ascii="Traditional Arabic" w:hAnsi="Traditional Arabic" w:cs="Traditional Arabic" w:hint="cs"/>
          <w:b/>
          <w:bCs/>
          <w:sz w:val="32"/>
          <w:szCs w:val="32"/>
          <w:rtl/>
          <w:lang w:bidi="ar-IQ"/>
        </w:rPr>
        <w:t xml:space="preserve"> </w:t>
      </w:r>
      <w:r w:rsidR="00922ACE" w:rsidRPr="00846A36">
        <w:rPr>
          <w:rFonts w:ascii="Traditional Arabic" w:hAnsi="Traditional Arabic" w:cs="Traditional Arabic"/>
          <w:b/>
          <w:bCs/>
          <w:sz w:val="32"/>
          <w:szCs w:val="32"/>
          <w:rtl/>
          <w:lang w:bidi="ar-IQ"/>
        </w:rPr>
        <w:t xml:space="preserve">(آية </w:t>
      </w:r>
      <w:r w:rsidR="00922ACE" w:rsidRPr="00846A36">
        <w:rPr>
          <w:rFonts w:ascii="Traditional Arabic" w:hAnsi="Traditional Arabic" w:cs="Traditional Arabic" w:hint="cs"/>
          <w:b/>
          <w:bCs/>
          <w:sz w:val="32"/>
          <w:szCs w:val="32"/>
          <w:rtl/>
          <w:lang w:bidi="ar-IQ"/>
        </w:rPr>
        <w:t>9</w:t>
      </w:r>
      <w:r w:rsidR="00922ACE" w:rsidRPr="00846A36">
        <w:rPr>
          <w:rFonts w:ascii="Traditional Arabic" w:hAnsi="Traditional Arabic" w:cs="Traditional Arabic"/>
          <w:b/>
          <w:bCs/>
          <w:sz w:val="32"/>
          <w:szCs w:val="32"/>
          <w:rtl/>
          <w:lang w:bidi="ar-IQ"/>
        </w:rPr>
        <w:t xml:space="preserve">) </w:t>
      </w:r>
      <w:r w:rsidR="0072005A" w:rsidRPr="00846A36">
        <w:rPr>
          <w:rFonts w:ascii="Traditional Arabic" w:hAnsi="Traditional Arabic" w:cs="Traditional Arabic"/>
          <w:sz w:val="32"/>
          <w:szCs w:val="32"/>
          <w:rtl/>
          <w:lang w:bidi="ar-IQ"/>
        </w:rPr>
        <w:t>﴿</w:t>
      </w:r>
      <w:r w:rsidR="00C43E86" w:rsidRPr="00846A36">
        <w:rPr>
          <w:rFonts w:ascii="Traditional Arabic" w:hAnsi="Traditional Arabic" w:cs="Traditional Arabic" w:hint="cs"/>
          <w:b/>
          <w:bCs/>
          <w:color w:val="FF0000"/>
          <w:sz w:val="32"/>
          <w:szCs w:val="32"/>
          <w:rtl/>
          <w:lang w:bidi="ar-IQ"/>
        </w:rPr>
        <w:t>أَئِ</w:t>
      </w:r>
      <w:r w:rsidR="00922ACE" w:rsidRPr="00846A36">
        <w:rPr>
          <w:rFonts w:ascii="Traditional Arabic" w:hAnsi="Traditional Arabic" w:cs="Traditional Arabic" w:hint="cs"/>
          <w:b/>
          <w:bCs/>
          <w:color w:val="FF0000"/>
          <w:sz w:val="32"/>
          <w:szCs w:val="32"/>
          <w:rtl/>
          <w:lang w:bidi="ar-IQ"/>
        </w:rPr>
        <w:t>نَّكُمْ</w:t>
      </w:r>
      <w:r w:rsidR="00780066" w:rsidRPr="00846A36">
        <w:rPr>
          <w:rFonts w:ascii="Traditional Arabic" w:hAnsi="Traditional Arabic" w:cs="Traditional Arabic"/>
          <w:sz w:val="32"/>
          <w:szCs w:val="32"/>
          <w:rtl/>
          <w:lang w:bidi="ar-IQ"/>
        </w:rPr>
        <w:t>﴾</w:t>
      </w:r>
      <w:r w:rsidR="00922ACE" w:rsidRPr="00846A36">
        <w:rPr>
          <w:rFonts w:ascii="Traditional Arabic" w:hAnsi="Traditional Arabic" w:cs="Traditional Arabic"/>
          <w:b/>
          <w:bCs/>
          <w:sz w:val="32"/>
          <w:szCs w:val="32"/>
          <w:rtl/>
          <w:lang w:bidi="ar-IQ"/>
        </w:rPr>
        <w:t xml:space="preserve">: </w:t>
      </w:r>
      <w:r w:rsidR="00922ACE" w:rsidRPr="00846A36">
        <w:rPr>
          <w:rFonts w:ascii="Traditional Arabic" w:hAnsi="Traditional Arabic" w:cs="Traditional Arabic" w:hint="cs"/>
          <w:sz w:val="32"/>
          <w:szCs w:val="32"/>
          <w:rtl/>
          <w:lang w:bidi="ar-IQ"/>
        </w:rPr>
        <w:t xml:space="preserve">قرأها </w:t>
      </w:r>
      <w:r w:rsidR="00914F0A">
        <w:rPr>
          <w:rFonts w:ascii="Traditional Arabic" w:hAnsi="Traditional Arabic" w:cs="Traditional Arabic" w:hint="cs"/>
          <w:b/>
          <w:bCs/>
          <w:color w:val="7030A0"/>
          <w:sz w:val="32"/>
          <w:szCs w:val="32"/>
          <w:rtl/>
          <w:lang w:bidi="ar-IQ"/>
        </w:rPr>
        <w:t>رويس</w:t>
      </w:r>
      <w:r w:rsidR="00922ACE" w:rsidRPr="00914F0A">
        <w:rPr>
          <w:rFonts w:ascii="Traditional Arabic" w:hAnsi="Traditional Arabic" w:cs="Traditional Arabic" w:hint="cs"/>
          <w:color w:val="7030A0"/>
          <w:sz w:val="32"/>
          <w:szCs w:val="32"/>
          <w:rtl/>
          <w:lang w:bidi="ar-IQ"/>
        </w:rPr>
        <w:t xml:space="preserve"> </w:t>
      </w:r>
      <w:r w:rsidR="00922ACE" w:rsidRPr="00846A36">
        <w:rPr>
          <w:rFonts w:ascii="Traditional Arabic" w:hAnsi="Traditional Arabic" w:cs="Traditional Arabic" w:hint="cs"/>
          <w:sz w:val="32"/>
          <w:szCs w:val="32"/>
          <w:rtl/>
          <w:lang w:bidi="ar-IQ"/>
        </w:rPr>
        <w:t>ب</w:t>
      </w:r>
      <w:r w:rsidR="00914F0A">
        <w:rPr>
          <w:rFonts w:ascii="Traditional Arabic" w:hAnsi="Traditional Arabic" w:cs="Traditional Arabic" w:hint="cs"/>
          <w:sz w:val="32"/>
          <w:szCs w:val="32"/>
          <w:rtl/>
          <w:lang w:bidi="ar-IQ"/>
        </w:rPr>
        <w:t>تحقيق الهمزة الأولى و</w:t>
      </w:r>
      <w:r w:rsidR="00922ACE" w:rsidRPr="00846A36">
        <w:rPr>
          <w:rFonts w:ascii="Traditional Arabic" w:hAnsi="Traditional Arabic" w:cs="Traditional Arabic" w:hint="cs"/>
          <w:sz w:val="32"/>
          <w:szCs w:val="32"/>
          <w:rtl/>
          <w:lang w:bidi="ar-IQ"/>
        </w:rPr>
        <w:t xml:space="preserve">تسهيل الثانية </w:t>
      </w:r>
      <w:r w:rsidR="00914F0A">
        <w:rPr>
          <w:rFonts w:ascii="Traditional Arabic" w:hAnsi="Traditional Arabic" w:cs="Traditional Arabic" w:hint="cs"/>
          <w:sz w:val="32"/>
          <w:szCs w:val="32"/>
          <w:rtl/>
          <w:lang w:bidi="ar-IQ"/>
        </w:rPr>
        <w:t>بين بين</w:t>
      </w:r>
      <w:r w:rsidR="005245F5">
        <w:rPr>
          <w:rFonts w:ascii="Traditional Arabic" w:hAnsi="Traditional Arabic" w:cs="Traditional Arabic" w:hint="cs"/>
          <w:sz w:val="32"/>
          <w:szCs w:val="32"/>
          <w:rtl/>
          <w:lang w:bidi="ar-IQ"/>
        </w:rPr>
        <w:t xml:space="preserve"> م</w:t>
      </w:r>
      <w:r w:rsidR="00914F0A">
        <w:rPr>
          <w:rFonts w:ascii="Traditional Arabic" w:hAnsi="Traditional Arabic" w:cs="Traditional Arabic" w:hint="cs"/>
          <w:sz w:val="32"/>
          <w:szCs w:val="32"/>
          <w:rtl/>
          <w:lang w:bidi="ar-IQ"/>
        </w:rPr>
        <w:t>ن غير</w:t>
      </w:r>
      <w:r w:rsidR="005245F5">
        <w:rPr>
          <w:rFonts w:ascii="Traditional Arabic" w:hAnsi="Traditional Arabic" w:cs="Traditional Arabic" w:hint="cs"/>
          <w:sz w:val="32"/>
          <w:szCs w:val="32"/>
          <w:rtl/>
          <w:lang w:bidi="ar-IQ"/>
        </w:rPr>
        <w:t xml:space="preserve"> إدخال</w:t>
      </w:r>
      <w:r w:rsidR="00922ACE" w:rsidRPr="00846A36">
        <w:rPr>
          <w:rFonts w:ascii="Traditional Arabic" w:hAnsi="Traditional Arabic" w:cs="Traditional Arabic" w:hint="cs"/>
          <w:sz w:val="32"/>
          <w:szCs w:val="32"/>
          <w:rtl/>
          <w:lang w:bidi="ar-IQ"/>
        </w:rPr>
        <w:t>.</w:t>
      </w:r>
    </w:p>
    <w:p w:rsidR="00BD3B27" w:rsidRPr="00BD3B27" w:rsidRDefault="00BD3B27" w:rsidP="00FD7D80">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Pr="00846A36">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10</w:t>
      </w:r>
      <w:r w:rsidRPr="00846A36">
        <w:rPr>
          <w:rFonts w:ascii="Traditional Arabic" w:hAnsi="Traditional Arabic" w:cs="Traditional Arabic"/>
          <w:b/>
          <w:bCs/>
          <w:sz w:val="32"/>
          <w:szCs w:val="32"/>
          <w:rtl/>
          <w:lang w:bidi="ar-IQ"/>
        </w:rPr>
        <w:t>)</w:t>
      </w:r>
      <w:r w:rsidRPr="00846A36">
        <w:rPr>
          <w:rFonts w:ascii="Traditional Arabic" w:hAnsi="Traditional Arabic" w:cs="Traditional Arabic"/>
          <w:sz w:val="32"/>
          <w:szCs w:val="32"/>
          <w:rtl/>
          <w:lang w:bidi="ar-IQ"/>
        </w:rPr>
        <w:t xml:space="preserve"> ﴿</w:t>
      </w:r>
      <w:r>
        <w:rPr>
          <w:rFonts w:ascii="Traditional Arabic" w:hAnsi="Traditional Arabic" w:cs="Traditional Arabic" w:hint="cs"/>
          <w:b/>
          <w:bCs/>
          <w:color w:val="FF0000"/>
          <w:sz w:val="32"/>
          <w:szCs w:val="32"/>
          <w:rtl/>
          <w:lang w:bidi="ar-IQ"/>
        </w:rPr>
        <w:t>سَوَاءً</w:t>
      </w:r>
      <w:r w:rsidRPr="00846A36">
        <w:rPr>
          <w:rFonts w:ascii="Traditional Arabic" w:hAnsi="Traditional Arabic" w:cs="Traditional Arabic"/>
          <w:sz w:val="32"/>
          <w:szCs w:val="32"/>
          <w:rtl/>
          <w:lang w:bidi="ar-IQ"/>
        </w:rPr>
        <w:t>﴾</w:t>
      </w:r>
      <w:r w:rsidRPr="00846A36">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Pr="00846A36">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46A36">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w:t>
      </w:r>
      <w:r w:rsidR="00FD7D80">
        <w:rPr>
          <w:rFonts w:ascii="Traditional Arabic" w:hAnsi="Traditional Arabic" w:cs="Traditional Arabic" w:hint="cs"/>
          <w:sz w:val="32"/>
          <w:szCs w:val="32"/>
          <w:rtl/>
          <w:lang w:bidi="ar-IQ"/>
        </w:rPr>
        <w:t>جَرِّ</w:t>
      </w:r>
      <w:r>
        <w:rPr>
          <w:rFonts w:ascii="Traditional Arabic" w:hAnsi="Traditional Arabic" w:cs="Traditional Arabic" w:hint="cs"/>
          <w:sz w:val="32"/>
          <w:szCs w:val="32"/>
          <w:rtl/>
          <w:lang w:bidi="ar-IQ"/>
        </w:rPr>
        <w:t xml:space="preserve"> التنوين (</w:t>
      </w:r>
      <w:r>
        <w:rPr>
          <w:rFonts w:ascii="Traditional Arabic" w:hAnsi="Traditional Arabic" w:cs="Traditional Arabic" w:hint="cs"/>
          <w:b/>
          <w:bCs/>
          <w:sz w:val="32"/>
          <w:szCs w:val="32"/>
          <w:rtl/>
          <w:lang w:bidi="ar-IQ"/>
        </w:rPr>
        <w:t>سَوَاءٍ</w:t>
      </w:r>
      <w:r>
        <w:rPr>
          <w:rFonts w:ascii="Traditional Arabic" w:hAnsi="Traditional Arabic" w:cs="Traditional Arabic" w:hint="cs"/>
          <w:sz w:val="32"/>
          <w:szCs w:val="32"/>
          <w:rtl/>
          <w:lang w:bidi="ar-IQ"/>
        </w:rPr>
        <w:t>).</w:t>
      </w:r>
    </w:p>
    <w:p w:rsidR="00BC331B" w:rsidRPr="00846A36" w:rsidRDefault="00B2770A" w:rsidP="00AF2593">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922ACE" w:rsidRPr="00846A36">
        <w:rPr>
          <w:rFonts w:ascii="Traditional Arabic" w:hAnsi="Traditional Arabic" w:cs="Traditional Arabic"/>
          <w:b/>
          <w:bCs/>
          <w:sz w:val="32"/>
          <w:szCs w:val="32"/>
          <w:rtl/>
          <w:lang w:bidi="ar-IQ"/>
        </w:rPr>
        <w:t xml:space="preserve">(آية </w:t>
      </w:r>
      <w:r w:rsidR="00922ACE" w:rsidRPr="00846A36">
        <w:rPr>
          <w:rFonts w:ascii="Traditional Arabic" w:hAnsi="Traditional Arabic" w:cs="Traditional Arabic" w:hint="cs"/>
          <w:b/>
          <w:bCs/>
          <w:sz w:val="32"/>
          <w:szCs w:val="32"/>
          <w:rtl/>
          <w:lang w:bidi="ar-IQ"/>
        </w:rPr>
        <w:t>11</w:t>
      </w:r>
      <w:r w:rsidR="00922ACE" w:rsidRPr="00846A36">
        <w:rPr>
          <w:rFonts w:ascii="Traditional Arabic" w:hAnsi="Traditional Arabic" w:cs="Traditional Arabic"/>
          <w:b/>
          <w:bCs/>
          <w:sz w:val="32"/>
          <w:szCs w:val="32"/>
          <w:rtl/>
          <w:lang w:bidi="ar-IQ"/>
        </w:rPr>
        <w:t xml:space="preserve">) </w:t>
      </w:r>
      <w:r w:rsidR="0072005A" w:rsidRPr="00846A36">
        <w:rPr>
          <w:rFonts w:ascii="Traditional Arabic" w:hAnsi="Traditional Arabic" w:cs="Traditional Arabic"/>
          <w:sz w:val="32"/>
          <w:szCs w:val="32"/>
          <w:rtl/>
          <w:lang w:bidi="ar-IQ"/>
        </w:rPr>
        <w:t>﴿</w:t>
      </w:r>
      <w:r w:rsidR="00922ACE" w:rsidRPr="00846A36">
        <w:rPr>
          <w:rFonts w:ascii="Traditional Arabic" w:hAnsi="Traditional Arabic" w:cs="Traditional Arabic" w:hint="cs"/>
          <w:b/>
          <w:bCs/>
          <w:color w:val="FF0000"/>
          <w:sz w:val="32"/>
          <w:szCs w:val="32"/>
          <w:rtl/>
          <w:lang w:bidi="ar-IQ"/>
        </w:rPr>
        <w:t>وَهِيَ</w:t>
      </w:r>
      <w:r w:rsidR="00780066" w:rsidRPr="00846A36">
        <w:rPr>
          <w:rFonts w:ascii="Traditional Arabic" w:hAnsi="Traditional Arabic" w:cs="Traditional Arabic"/>
          <w:sz w:val="32"/>
          <w:szCs w:val="32"/>
          <w:rtl/>
          <w:lang w:bidi="ar-IQ"/>
        </w:rPr>
        <w:t>﴾</w:t>
      </w:r>
      <w:r w:rsidR="00922ACE" w:rsidRPr="00846A36">
        <w:rPr>
          <w:rFonts w:ascii="Traditional Arabic" w:hAnsi="Traditional Arabic" w:cs="Traditional Arabic"/>
          <w:sz w:val="32"/>
          <w:szCs w:val="32"/>
          <w:rtl/>
          <w:lang w:bidi="ar-IQ"/>
        </w:rPr>
        <w:t>:</w:t>
      </w:r>
      <w:r w:rsidR="00B46BAA" w:rsidRPr="00846A36">
        <w:rPr>
          <w:rFonts w:ascii="Traditional Arabic" w:hAnsi="Traditional Arabic" w:cs="Traditional Arabic" w:hint="cs"/>
          <w:sz w:val="32"/>
          <w:szCs w:val="32"/>
          <w:rtl/>
          <w:lang w:bidi="ar-IQ"/>
        </w:rPr>
        <w:t xml:space="preserve"> </w:t>
      </w:r>
      <w:r w:rsidR="00BD3B27">
        <w:rPr>
          <w:rFonts w:ascii="Traditional Arabic" w:hAnsi="Traditional Arabic" w:cs="Traditional Arabic" w:hint="cs"/>
          <w:sz w:val="32"/>
          <w:szCs w:val="32"/>
          <w:rtl/>
          <w:lang w:bidi="ar-IQ"/>
        </w:rPr>
        <w:t>وقف عليها</w:t>
      </w:r>
      <w:r w:rsidR="00B46BAA" w:rsidRPr="00846A36">
        <w:rPr>
          <w:rFonts w:ascii="Traditional Arabic" w:hAnsi="Traditional Arabic" w:cs="Traditional Arabic" w:hint="cs"/>
          <w:sz w:val="32"/>
          <w:szCs w:val="32"/>
          <w:rtl/>
          <w:lang w:bidi="ar-IQ"/>
        </w:rPr>
        <w:t xml:space="preserve"> </w:t>
      </w:r>
      <w:r w:rsidR="00BD3B27">
        <w:rPr>
          <w:rFonts w:ascii="Traditional Arabic" w:hAnsi="Traditional Arabic" w:cs="Traditional Arabic" w:hint="cs"/>
          <w:b/>
          <w:bCs/>
          <w:color w:val="00B050"/>
          <w:sz w:val="32"/>
          <w:szCs w:val="32"/>
          <w:rtl/>
          <w:lang w:bidi="ar-IQ"/>
        </w:rPr>
        <w:t>يعقوب</w:t>
      </w:r>
      <w:r w:rsidR="00C43E86" w:rsidRPr="00846A36">
        <w:rPr>
          <w:rFonts w:ascii="Traditional Arabic" w:hAnsi="Traditional Arabic" w:cs="Traditional Arabic" w:hint="cs"/>
          <w:color w:val="00B050"/>
          <w:sz w:val="32"/>
          <w:szCs w:val="32"/>
          <w:rtl/>
          <w:lang w:bidi="ar-IQ"/>
        </w:rPr>
        <w:t xml:space="preserve"> </w:t>
      </w:r>
      <w:r w:rsidR="00BD3B27">
        <w:rPr>
          <w:rFonts w:ascii="Traditional Arabic" w:hAnsi="Traditional Arabic" w:cs="Traditional Arabic" w:hint="cs"/>
          <w:sz w:val="32"/>
          <w:szCs w:val="32"/>
          <w:rtl/>
          <w:lang w:bidi="ar-IQ"/>
        </w:rPr>
        <w:t>بهاء السكت</w:t>
      </w:r>
      <w:r w:rsidR="00922ACE" w:rsidRPr="00535155">
        <w:rPr>
          <w:rFonts w:ascii="Traditional Arabic" w:hAnsi="Traditional Arabic" w:cs="Traditional Arabic" w:hint="cs"/>
          <w:sz w:val="32"/>
          <w:szCs w:val="32"/>
          <w:rtl/>
          <w:lang w:bidi="ar-IQ"/>
        </w:rPr>
        <w:t xml:space="preserve"> </w:t>
      </w:r>
      <w:r w:rsidR="00BD3B27">
        <w:rPr>
          <w:rFonts w:ascii="Traditional Arabic" w:hAnsi="Traditional Arabic" w:cs="Traditional Arabic" w:hint="cs"/>
          <w:b/>
          <w:bCs/>
          <w:sz w:val="32"/>
          <w:szCs w:val="32"/>
          <w:rtl/>
          <w:lang w:bidi="ar-IQ"/>
        </w:rPr>
        <w:t>(وَهِ</w:t>
      </w:r>
      <w:r w:rsidR="00922ACE" w:rsidRPr="00846A36">
        <w:rPr>
          <w:rFonts w:ascii="Traditional Arabic" w:hAnsi="Traditional Arabic" w:cs="Traditional Arabic" w:hint="cs"/>
          <w:b/>
          <w:bCs/>
          <w:sz w:val="32"/>
          <w:szCs w:val="32"/>
          <w:rtl/>
          <w:lang w:bidi="ar-IQ"/>
        </w:rPr>
        <w:t>ي</w:t>
      </w:r>
      <w:r w:rsidR="00BD3B27">
        <w:rPr>
          <w:rFonts w:ascii="Traditional Arabic" w:hAnsi="Traditional Arabic" w:cs="Traditional Arabic" w:hint="cs"/>
          <w:b/>
          <w:bCs/>
          <w:sz w:val="32"/>
          <w:szCs w:val="32"/>
          <w:rtl/>
          <w:lang w:bidi="ar-IQ"/>
        </w:rPr>
        <w:t>َهْ</w:t>
      </w:r>
      <w:r w:rsidR="00922ACE" w:rsidRPr="00846A36">
        <w:rPr>
          <w:rFonts w:ascii="Traditional Arabic" w:hAnsi="Traditional Arabic" w:cs="Traditional Arabic" w:hint="cs"/>
          <w:b/>
          <w:bCs/>
          <w:sz w:val="32"/>
          <w:szCs w:val="32"/>
          <w:rtl/>
          <w:lang w:bidi="ar-IQ"/>
        </w:rPr>
        <w:t>)</w:t>
      </w:r>
      <w:r w:rsidR="00922ACE" w:rsidRPr="00846A36">
        <w:rPr>
          <w:rFonts w:ascii="Traditional Arabic" w:hAnsi="Traditional Arabic" w:cs="Traditional Arabic" w:hint="cs"/>
          <w:sz w:val="32"/>
          <w:szCs w:val="32"/>
          <w:rtl/>
          <w:lang w:bidi="ar-IQ"/>
        </w:rPr>
        <w:t>.</w:t>
      </w:r>
      <w:r w:rsidR="00480F4D" w:rsidRPr="00C0447D">
        <w:rPr>
          <w:rFonts w:ascii="Traditional Arabic" w:hAnsi="Traditional Arabic" w:cs="Traditional Arabic" w:hint="cs"/>
          <w:sz w:val="32"/>
          <w:szCs w:val="32"/>
          <w:rtl/>
          <w:lang w:bidi="ar-IQ"/>
        </w:rPr>
        <w:t xml:space="preserve"> </w:t>
      </w:r>
      <w:r w:rsidR="00C0447D" w:rsidRPr="00C0447D">
        <w:rPr>
          <w:rFonts w:ascii="Traditional Arabic" w:hAnsi="Traditional Arabic" w:cs="Traditional Arabic"/>
          <w:sz w:val="32"/>
          <w:szCs w:val="32"/>
          <w:rtl/>
          <w:lang w:bidi="ar-IQ"/>
        </w:rPr>
        <w:t>﴿</w:t>
      </w:r>
      <w:r w:rsidR="00C0447D" w:rsidRPr="00C0447D">
        <w:rPr>
          <w:rFonts w:ascii="Traditional Arabic" w:hAnsi="Traditional Arabic" w:cs="Traditional Arabic" w:hint="cs"/>
          <w:b/>
          <w:bCs/>
          <w:color w:val="FF0000"/>
          <w:sz w:val="32"/>
          <w:szCs w:val="32"/>
          <w:rtl/>
          <w:lang w:bidi="ar-IQ"/>
        </w:rPr>
        <w:t>ا</w:t>
      </w:r>
      <w:r w:rsidR="00C0447D" w:rsidRPr="00C0447D">
        <w:rPr>
          <w:rFonts w:ascii="Traditional Arabic" w:hAnsi="Traditional Arabic" w:cs="Traditional Arabic"/>
          <w:b/>
          <w:bCs/>
          <w:color w:val="FF0000"/>
          <w:sz w:val="32"/>
          <w:szCs w:val="32"/>
          <w:rtl/>
          <w:lang w:bidi="ar-IQ"/>
        </w:rPr>
        <w:t>ئْتِيَا</w:t>
      </w:r>
      <w:r w:rsidR="00C0447D" w:rsidRPr="00C0447D">
        <w:rPr>
          <w:rFonts w:ascii="Traditional Arabic" w:hAnsi="Traditional Arabic" w:cs="Traditional Arabic"/>
          <w:sz w:val="32"/>
          <w:szCs w:val="32"/>
          <w:rtl/>
          <w:lang w:bidi="ar-IQ"/>
        </w:rPr>
        <w:t>﴾</w:t>
      </w:r>
      <w:r w:rsidR="00C0447D" w:rsidRPr="00C0447D">
        <w:rPr>
          <w:rFonts w:ascii="Traditional Arabic" w:hAnsi="Traditional Arabic" w:cs="Traditional Arabic" w:hint="cs"/>
          <w:sz w:val="32"/>
          <w:szCs w:val="32"/>
          <w:rtl/>
          <w:lang w:bidi="ar-IQ"/>
        </w:rPr>
        <w:t>: عند الابتداء بـــ</w:t>
      </w:r>
      <w:r w:rsidR="00AF2593">
        <w:rPr>
          <w:rFonts w:ascii="Traditional Arabic" w:hAnsi="Traditional Arabic" w:cs="Traditional Arabic" w:hint="cs"/>
          <w:sz w:val="32"/>
          <w:szCs w:val="32"/>
          <w:rtl/>
          <w:lang w:bidi="ar-IQ"/>
        </w:rPr>
        <w:t>ها</w:t>
      </w:r>
      <w:r w:rsidR="00C0447D" w:rsidRPr="00C0447D">
        <w:rPr>
          <w:rFonts w:ascii="Traditional Arabic" w:hAnsi="Traditional Arabic" w:cs="Traditional Arabic" w:hint="cs"/>
          <w:sz w:val="32"/>
          <w:szCs w:val="32"/>
          <w:rtl/>
          <w:lang w:bidi="ar-IQ"/>
        </w:rPr>
        <w:t xml:space="preserve"> يب</w:t>
      </w:r>
      <w:r w:rsidR="00C0447D">
        <w:rPr>
          <w:rFonts w:ascii="Traditional Arabic" w:hAnsi="Traditional Arabic" w:cs="Traditional Arabic" w:hint="cs"/>
          <w:sz w:val="32"/>
          <w:szCs w:val="32"/>
          <w:rtl/>
          <w:lang w:bidi="ar-IQ"/>
        </w:rPr>
        <w:t>ت</w:t>
      </w:r>
      <w:r w:rsidR="00C0447D" w:rsidRPr="00C0447D">
        <w:rPr>
          <w:rFonts w:ascii="Traditional Arabic" w:hAnsi="Traditional Arabic" w:cs="Traditional Arabic" w:hint="cs"/>
          <w:sz w:val="32"/>
          <w:szCs w:val="32"/>
          <w:rtl/>
          <w:lang w:bidi="ar-IQ"/>
        </w:rPr>
        <w:t>دأ بهمزة مكسورة مع إبدال الهمزة الساكنة بعدها ياء ساكنة مدية (</w:t>
      </w:r>
      <w:r w:rsidR="00C0447D" w:rsidRPr="00C0447D">
        <w:rPr>
          <w:rFonts w:ascii="Traditional Arabic" w:hAnsi="Traditional Arabic" w:cs="Traditional Arabic" w:hint="cs"/>
          <w:b/>
          <w:bCs/>
          <w:sz w:val="32"/>
          <w:szCs w:val="32"/>
          <w:rtl/>
          <w:lang w:bidi="ar-IQ"/>
        </w:rPr>
        <w:t>اِيتنا</w:t>
      </w:r>
      <w:r w:rsidR="00C0447D">
        <w:rPr>
          <w:rFonts w:ascii="Traditional Arabic" w:hAnsi="Traditional Arabic" w:cs="Traditional Arabic" w:hint="cs"/>
          <w:sz w:val="32"/>
          <w:szCs w:val="32"/>
          <w:rtl/>
          <w:lang w:bidi="ar-IQ"/>
        </w:rPr>
        <w:t>)</w:t>
      </w:r>
      <w:r w:rsidR="00C0447D" w:rsidRPr="00C0447D">
        <w:rPr>
          <w:rFonts w:ascii="Traditional Arabic" w:hAnsi="Traditional Arabic" w:cs="Traditional Arabic" w:hint="cs"/>
          <w:sz w:val="32"/>
          <w:szCs w:val="32"/>
          <w:rtl/>
          <w:lang w:bidi="ar-IQ"/>
        </w:rPr>
        <w:t>.</w:t>
      </w:r>
    </w:p>
    <w:p w:rsidR="001B772F" w:rsidRPr="00846A36" w:rsidRDefault="00B2770A" w:rsidP="00BD3B27">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1B772F" w:rsidRPr="00846A36">
        <w:rPr>
          <w:rFonts w:ascii="Traditional Arabic" w:hAnsi="Traditional Arabic" w:cs="Traditional Arabic"/>
          <w:b/>
          <w:bCs/>
          <w:sz w:val="32"/>
          <w:szCs w:val="32"/>
          <w:rtl/>
          <w:lang w:bidi="ar-IQ"/>
        </w:rPr>
        <w:t xml:space="preserve">(آية </w:t>
      </w:r>
      <w:r w:rsidR="001B772F" w:rsidRPr="00846A36">
        <w:rPr>
          <w:rFonts w:ascii="Traditional Arabic" w:hAnsi="Traditional Arabic" w:cs="Traditional Arabic" w:hint="cs"/>
          <w:b/>
          <w:bCs/>
          <w:sz w:val="32"/>
          <w:szCs w:val="32"/>
          <w:rtl/>
          <w:lang w:bidi="ar-IQ"/>
        </w:rPr>
        <w:t>12</w:t>
      </w:r>
      <w:r w:rsidR="001B772F" w:rsidRPr="00846A36">
        <w:rPr>
          <w:rFonts w:ascii="Traditional Arabic" w:hAnsi="Traditional Arabic" w:cs="Traditional Arabic"/>
          <w:b/>
          <w:bCs/>
          <w:sz w:val="32"/>
          <w:szCs w:val="32"/>
          <w:rtl/>
          <w:lang w:bidi="ar-IQ"/>
        </w:rPr>
        <w:t>)</w:t>
      </w:r>
      <w:r w:rsidR="001B772F" w:rsidRPr="00846A36">
        <w:rPr>
          <w:rFonts w:ascii="Traditional Arabic" w:hAnsi="Traditional Arabic" w:cs="Traditional Arabic"/>
          <w:sz w:val="32"/>
          <w:szCs w:val="32"/>
          <w:rtl/>
          <w:lang w:bidi="ar-IQ"/>
        </w:rPr>
        <w:t xml:space="preserve"> </w:t>
      </w:r>
      <w:r w:rsidR="00BD3B27" w:rsidRPr="00846A36">
        <w:rPr>
          <w:rFonts w:ascii="Traditional Arabic" w:hAnsi="Traditional Arabic" w:cs="Traditional Arabic"/>
          <w:sz w:val="32"/>
          <w:szCs w:val="32"/>
          <w:rtl/>
          <w:lang w:bidi="ar-IQ"/>
        </w:rPr>
        <w:t>﴿</w:t>
      </w:r>
      <w:r w:rsidR="00BD3B27">
        <w:rPr>
          <w:rFonts w:ascii="Traditional Arabic" w:hAnsi="Traditional Arabic" w:cs="Traditional Arabic" w:hint="cs"/>
          <w:b/>
          <w:bCs/>
          <w:color w:val="FF0000"/>
          <w:sz w:val="32"/>
          <w:szCs w:val="32"/>
          <w:rtl/>
          <w:lang w:bidi="ar-IQ"/>
        </w:rPr>
        <w:t>فَقَضَاهُنَّ</w:t>
      </w:r>
      <w:r w:rsidR="00BD3B27" w:rsidRPr="00846A36">
        <w:rPr>
          <w:rFonts w:ascii="Traditional Arabic" w:hAnsi="Traditional Arabic" w:cs="Traditional Arabic"/>
          <w:sz w:val="32"/>
          <w:szCs w:val="32"/>
          <w:rtl/>
          <w:lang w:bidi="ar-IQ"/>
        </w:rPr>
        <w:t>﴾:</w:t>
      </w:r>
      <w:r w:rsidR="00BD3B27" w:rsidRPr="00846A36">
        <w:rPr>
          <w:rFonts w:ascii="Traditional Arabic" w:hAnsi="Traditional Arabic" w:cs="Traditional Arabic" w:hint="cs"/>
          <w:sz w:val="32"/>
          <w:szCs w:val="32"/>
          <w:rtl/>
          <w:lang w:bidi="ar-IQ"/>
        </w:rPr>
        <w:t xml:space="preserve"> </w:t>
      </w:r>
      <w:r w:rsidR="00BD3B27">
        <w:rPr>
          <w:rFonts w:ascii="Traditional Arabic" w:hAnsi="Traditional Arabic" w:cs="Traditional Arabic" w:hint="cs"/>
          <w:sz w:val="32"/>
          <w:szCs w:val="32"/>
          <w:rtl/>
          <w:lang w:bidi="ar-IQ"/>
        </w:rPr>
        <w:t>وقف عليها</w:t>
      </w:r>
      <w:r w:rsidR="00BD3B27" w:rsidRPr="00846A36">
        <w:rPr>
          <w:rFonts w:ascii="Traditional Arabic" w:hAnsi="Traditional Arabic" w:cs="Traditional Arabic" w:hint="cs"/>
          <w:sz w:val="32"/>
          <w:szCs w:val="32"/>
          <w:rtl/>
          <w:lang w:bidi="ar-IQ"/>
        </w:rPr>
        <w:t xml:space="preserve"> </w:t>
      </w:r>
      <w:r w:rsidR="00BD3B27">
        <w:rPr>
          <w:rFonts w:ascii="Traditional Arabic" w:hAnsi="Traditional Arabic" w:cs="Traditional Arabic" w:hint="cs"/>
          <w:b/>
          <w:bCs/>
          <w:color w:val="00B050"/>
          <w:sz w:val="32"/>
          <w:szCs w:val="32"/>
          <w:rtl/>
          <w:lang w:bidi="ar-IQ"/>
        </w:rPr>
        <w:t>يعقوب</w:t>
      </w:r>
      <w:r w:rsidR="00BD3B27" w:rsidRPr="00846A36">
        <w:rPr>
          <w:rFonts w:ascii="Traditional Arabic" w:hAnsi="Traditional Arabic" w:cs="Traditional Arabic" w:hint="cs"/>
          <w:color w:val="00B050"/>
          <w:sz w:val="32"/>
          <w:szCs w:val="32"/>
          <w:rtl/>
          <w:lang w:bidi="ar-IQ"/>
        </w:rPr>
        <w:t xml:space="preserve"> </w:t>
      </w:r>
      <w:r w:rsidR="00BD3B27">
        <w:rPr>
          <w:rFonts w:ascii="Traditional Arabic" w:hAnsi="Traditional Arabic" w:cs="Traditional Arabic" w:hint="cs"/>
          <w:sz w:val="32"/>
          <w:szCs w:val="32"/>
          <w:rtl/>
          <w:lang w:bidi="ar-IQ"/>
        </w:rPr>
        <w:t>بهاء السكت</w:t>
      </w:r>
      <w:r w:rsidR="00BD3B27" w:rsidRPr="00535155">
        <w:rPr>
          <w:rFonts w:ascii="Traditional Arabic" w:hAnsi="Traditional Arabic" w:cs="Traditional Arabic" w:hint="cs"/>
          <w:sz w:val="32"/>
          <w:szCs w:val="32"/>
          <w:rtl/>
          <w:lang w:bidi="ar-IQ"/>
        </w:rPr>
        <w:t xml:space="preserve"> </w:t>
      </w:r>
      <w:r w:rsidR="00BD3B27">
        <w:rPr>
          <w:rFonts w:ascii="Traditional Arabic" w:hAnsi="Traditional Arabic" w:cs="Traditional Arabic" w:hint="cs"/>
          <w:b/>
          <w:bCs/>
          <w:sz w:val="32"/>
          <w:szCs w:val="32"/>
          <w:rtl/>
          <w:lang w:bidi="ar-IQ"/>
        </w:rPr>
        <w:t>(فَقَضَاهُنَّهْ</w:t>
      </w:r>
      <w:r w:rsidR="00BD3B27" w:rsidRPr="00846A36">
        <w:rPr>
          <w:rFonts w:ascii="Traditional Arabic" w:hAnsi="Traditional Arabic" w:cs="Traditional Arabic" w:hint="cs"/>
          <w:b/>
          <w:bCs/>
          <w:sz w:val="32"/>
          <w:szCs w:val="32"/>
          <w:rtl/>
          <w:lang w:bidi="ar-IQ"/>
        </w:rPr>
        <w:t>)</w:t>
      </w:r>
      <w:r w:rsidR="00BD3B27" w:rsidRPr="00846A36">
        <w:rPr>
          <w:rFonts w:ascii="Traditional Arabic" w:hAnsi="Traditional Arabic" w:cs="Traditional Arabic" w:hint="cs"/>
          <w:sz w:val="32"/>
          <w:szCs w:val="32"/>
          <w:rtl/>
          <w:lang w:bidi="ar-IQ"/>
        </w:rPr>
        <w:t>.</w:t>
      </w:r>
    </w:p>
    <w:p w:rsidR="00BD3B27" w:rsidRDefault="00B2770A" w:rsidP="00BD3B27">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1B772F" w:rsidRPr="00846A36">
        <w:rPr>
          <w:rFonts w:ascii="Traditional Arabic" w:hAnsi="Traditional Arabic" w:cs="Traditional Arabic"/>
          <w:b/>
          <w:bCs/>
          <w:sz w:val="32"/>
          <w:szCs w:val="32"/>
          <w:rtl/>
          <w:lang w:bidi="ar-IQ"/>
        </w:rPr>
        <w:t xml:space="preserve">(آية </w:t>
      </w:r>
      <w:r w:rsidR="001B772F" w:rsidRPr="00846A36">
        <w:rPr>
          <w:rFonts w:ascii="Traditional Arabic" w:hAnsi="Traditional Arabic" w:cs="Traditional Arabic" w:hint="cs"/>
          <w:b/>
          <w:bCs/>
          <w:sz w:val="32"/>
          <w:szCs w:val="32"/>
          <w:rtl/>
          <w:lang w:bidi="ar-IQ"/>
        </w:rPr>
        <w:t>14</w:t>
      </w:r>
      <w:r w:rsidR="001B772F" w:rsidRPr="00846A36">
        <w:rPr>
          <w:rFonts w:ascii="Traditional Arabic" w:hAnsi="Traditional Arabic" w:cs="Traditional Arabic"/>
          <w:b/>
          <w:bCs/>
          <w:sz w:val="32"/>
          <w:szCs w:val="32"/>
          <w:rtl/>
          <w:lang w:bidi="ar-IQ"/>
        </w:rPr>
        <w:t xml:space="preserve">) </w:t>
      </w:r>
      <w:r w:rsidR="00BD3B27" w:rsidRPr="00846A36">
        <w:rPr>
          <w:rFonts w:ascii="Traditional Arabic" w:hAnsi="Traditional Arabic" w:cs="Traditional Arabic"/>
          <w:sz w:val="32"/>
          <w:szCs w:val="32"/>
          <w:rtl/>
          <w:lang w:bidi="ar-IQ"/>
        </w:rPr>
        <w:t>﴿</w:t>
      </w:r>
      <w:r w:rsidR="00BD3B27">
        <w:rPr>
          <w:rFonts w:ascii="Traditional Arabic" w:hAnsi="Traditional Arabic" w:cs="Traditional Arabic" w:hint="cs"/>
          <w:b/>
          <w:bCs/>
          <w:color w:val="FF0000"/>
          <w:sz w:val="32"/>
          <w:szCs w:val="32"/>
          <w:rtl/>
          <w:lang w:bidi="ar-IQ"/>
        </w:rPr>
        <w:t>أَيْدِ</w:t>
      </w:r>
      <w:r w:rsidR="00BD3B27" w:rsidRPr="00846A36">
        <w:rPr>
          <w:rFonts w:ascii="Traditional Arabic" w:hAnsi="Traditional Arabic" w:cs="Traditional Arabic"/>
          <w:b/>
          <w:bCs/>
          <w:color w:val="FF0000"/>
          <w:sz w:val="32"/>
          <w:szCs w:val="32"/>
          <w:rtl/>
          <w:lang w:bidi="ar-IQ"/>
        </w:rPr>
        <w:t>يهِمْ</w:t>
      </w:r>
      <w:r w:rsidR="00BD3B27" w:rsidRPr="00846A36">
        <w:rPr>
          <w:rFonts w:ascii="Traditional Arabic" w:hAnsi="Traditional Arabic" w:cs="Traditional Arabic"/>
          <w:sz w:val="32"/>
          <w:szCs w:val="32"/>
          <w:rtl/>
          <w:lang w:bidi="ar-IQ"/>
        </w:rPr>
        <w:t xml:space="preserve">﴾: </w:t>
      </w:r>
      <w:r w:rsidR="00BD3B27">
        <w:rPr>
          <w:rFonts w:ascii="Traditional Arabic" w:hAnsi="Traditional Arabic" w:cs="Traditional Arabic" w:hint="cs"/>
          <w:sz w:val="32"/>
          <w:szCs w:val="32"/>
          <w:rtl/>
          <w:lang w:bidi="ar-IQ"/>
        </w:rPr>
        <w:t>قرأها</w:t>
      </w:r>
      <w:r w:rsidR="00BD3B27" w:rsidRPr="00846A36">
        <w:rPr>
          <w:rFonts w:ascii="Traditional Arabic" w:hAnsi="Traditional Arabic" w:cs="Traditional Arabic"/>
          <w:sz w:val="32"/>
          <w:szCs w:val="32"/>
          <w:rtl/>
          <w:lang w:bidi="ar-IQ"/>
        </w:rPr>
        <w:t xml:space="preserve"> </w:t>
      </w:r>
      <w:r w:rsidR="00BD3B27">
        <w:rPr>
          <w:rFonts w:ascii="Traditional Arabic" w:hAnsi="Traditional Arabic" w:cs="Traditional Arabic" w:hint="cs"/>
          <w:b/>
          <w:bCs/>
          <w:color w:val="00B050"/>
          <w:sz w:val="32"/>
          <w:szCs w:val="32"/>
          <w:rtl/>
          <w:lang w:bidi="ar-IQ"/>
        </w:rPr>
        <w:t>يعقوب</w:t>
      </w:r>
      <w:r w:rsidR="00BD3B27" w:rsidRPr="00846A36">
        <w:rPr>
          <w:rFonts w:ascii="Traditional Arabic" w:hAnsi="Traditional Arabic" w:cs="Traditional Arabic"/>
          <w:sz w:val="32"/>
          <w:szCs w:val="32"/>
          <w:rtl/>
          <w:lang w:bidi="ar-IQ"/>
        </w:rPr>
        <w:t xml:space="preserve"> </w:t>
      </w:r>
      <w:r w:rsidR="00BD3B27">
        <w:rPr>
          <w:rFonts w:ascii="Traditional Arabic" w:hAnsi="Traditional Arabic" w:cs="Traditional Arabic" w:hint="cs"/>
          <w:sz w:val="32"/>
          <w:szCs w:val="32"/>
          <w:rtl/>
          <w:lang w:bidi="ar-IQ"/>
        </w:rPr>
        <w:t>بضم الهاء في الحالين (</w:t>
      </w:r>
      <w:r w:rsidR="00BD3B27">
        <w:rPr>
          <w:rFonts w:ascii="Traditional Arabic" w:hAnsi="Traditional Arabic" w:cs="Traditional Arabic" w:hint="cs"/>
          <w:b/>
          <w:bCs/>
          <w:sz w:val="32"/>
          <w:szCs w:val="32"/>
          <w:rtl/>
          <w:lang w:bidi="ar-IQ"/>
        </w:rPr>
        <w:t>أَيْدِيهُمْ</w:t>
      </w:r>
      <w:r w:rsidR="00BD3B27">
        <w:rPr>
          <w:rFonts w:ascii="Traditional Arabic" w:hAnsi="Traditional Arabic" w:cs="Traditional Arabic" w:hint="cs"/>
          <w:sz w:val="32"/>
          <w:szCs w:val="32"/>
          <w:rtl/>
          <w:lang w:bidi="ar-IQ"/>
        </w:rPr>
        <w:t>)</w:t>
      </w:r>
      <w:r w:rsidR="00BD3B27" w:rsidRPr="00846A36">
        <w:rPr>
          <w:rFonts w:ascii="Traditional Arabic" w:hAnsi="Traditional Arabic" w:cs="Traditional Arabic"/>
          <w:sz w:val="32"/>
          <w:szCs w:val="32"/>
          <w:rtl/>
          <w:lang w:bidi="ar-IQ"/>
        </w:rPr>
        <w:t>.</w:t>
      </w:r>
    </w:p>
    <w:p w:rsidR="00BC331B" w:rsidRPr="00846A36" w:rsidRDefault="00B2770A" w:rsidP="00BD3B27">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lastRenderedPageBreak/>
        <w:t xml:space="preserve"> </w:t>
      </w:r>
      <w:r w:rsidRPr="00846A36">
        <w:rPr>
          <w:rFonts w:ascii="Traditional Arabic" w:hAnsi="Traditional Arabic" w:cs="Traditional Arabic"/>
          <w:b/>
          <w:bCs/>
          <w:sz w:val="32"/>
          <w:szCs w:val="32"/>
          <w:lang w:bidi="ar-IQ"/>
        </w:rPr>
        <w:sym w:font="Symbol" w:char="F0B7"/>
      </w:r>
      <w:r w:rsidR="001B772F" w:rsidRPr="00846A36">
        <w:rPr>
          <w:rFonts w:ascii="Traditional Arabic" w:hAnsi="Traditional Arabic" w:cs="Traditional Arabic"/>
          <w:b/>
          <w:bCs/>
          <w:sz w:val="32"/>
          <w:szCs w:val="32"/>
          <w:rtl/>
          <w:lang w:bidi="ar-IQ"/>
        </w:rPr>
        <w:t xml:space="preserve">(آية </w:t>
      </w:r>
      <w:r w:rsidR="001B772F" w:rsidRPr="00846A36">
        <w:rPr>
          <w:rFonts w:ascii="Traditional Arabic" w:hAnsi="Traditional Arabic" w:cs="Traditional Arabic" w:hint="cs"/>
          <w:b/>
          <w:bCs/>
          <w:sz w:val="32"/>
          <w:szCs w:val="32"/>
          <w:rtl/>
          <w:lang w:bidi="ar-IQ"/>
        </w:rPr>
        <w:t>16</w:t>
      </w:r>
      <w:r w:rsidR="001B772F" w:rsidRPr="00846A36">
        <w:rPr>
          <w:rFonts w:ascii="Traditional Arabic" w:hAnsi="Traditional Arabic" w:cs="Traditional Arabic"/>
          <w:b/>
          <w:bCs/>
          <w:sz w:val="32"/>
          <w:szCs w:val="32"/>
          <w:rtl/>
          <w:lang w:bidi="ar-IQ"/>
        </w:rPr>
        <w:t xml:space="preserve">) </w:t>
      </w:r>
      <w:r w:rsidR="00BD3B27" w:rsidRPr="00846A36">
        <w:rPr>
          <w:rFonts w:ascii="Traditional Arabic" w:hAnsi="Traditional Arabic" w:cs="Traditional Arabic"/>
          <w:sz w:val="32"/>
          <w:szCs w:val="32"/>
          <w:rtl/>
          <w:lang w:bidi="ar-IQ"/>
        </w:rPr>
        <w:t>﴿</w:t>
      </w:r>
      <w:r w:rsidR="00BD3B27">
        <w:rPr>
          <w:rFonts w:ascii="Traditional Arabic" w:hAnsi="Traditional Arabic" w:cs="Traditional Arabic" w:hint="cs"/>
          <w:b/>
          <w:bCs/>
          <w:color w:val="FF0000"/>
          <w:sz w:val="32"/>
          <w:szCs w:val="32"/>
          <w:rtl/>
          <w:lang w:bidi="ar-IQ"/>
        </w:rPr>
        <w:t>عَلَ</w:t>
      </w:r>
      <w:r w:rsidR="00BD3B27" w:rsidRPr="00846A36">
        <w:rPr>
          <w:rFonts w:ascii="Traditional Arabic" w:hAnsi="Traditional Arabic" w:cs="Traditional Arabic"/>
          <w:b/>
          <w:bCs/>
          <w:color w:val="FF0000"/>
          <w:sz w:val="32"/>
          <w:szCs w:val="32"/>
          <w:rtl/>
          <w:lang w:bidi="ar-IQ"/>
        </w:rPr>
        <w:t>يهِمْ</w:t>
      </w:r>
      <w:r w:rsidR="00BD3B27" w:rsidRPr="00846A36">
        <w:rPr>
          <w:rFonts w:ascii="Traditional Arabic" w:hAnsi="Traditional Arabic" w:cs="Traditional Arabic"/>
          <w:sz w:val="32"/>
          <w:szCs w:val="32"/>
          <w:rtl/>
          <w:lang w:bidi="ar-IQ"/>
        </w:rPr>
        <w:t xml:space="preserve">﴾: </w:t>
      </w:r>
      <w:r w:rsidR="00BD3B27">
        <w:rPr>
          <w:rFonts w:ascii="Traditional Arabic" w:hAnsi="Traditional Arabic" w:cs="Traditional Arabic" w:hint="cs"/>
          <w:sz w:val="32"/>
          <w:szCs w:val="32"/>
          <w:rtl/>
          <w:lang w:bidi="ar-IQ"/>
        </w:rPr>
        <w:t>قرأها</w:t>
      </w:r>
      <w:r w:rsidR="00BD3B27" w:rsidRPr="00846A36">
        <w:rPr>
          <w:rFonts w:ascii="Traditional Arabic" w:hAnsi="Traditional Arabic" w:cs="Traditional Arabic"/>
          <w:sz w:val="32"/>
          <w:szCs w:val="32"/>
          <w:rtl/>
          <w:lang w:bidi="ar-IQ"/>
        </w:rPr>
        <w:t xml:space="preserve"> </w:t>
      </w:r>
      <w:r w:rsidR="00BD3B27">
        <w:rPr>
          <w:rFonts w:ascii="Traditional Arabic" w:hAnsi="Traditional Arabic" w:cs="Traditional Arabic" w:hint="cs"/>
          <w:b/>
          <w:bCs/>
          <w:color w:val="00B050"/>
          <w:sz w:val="32"/>
          <w:szCs w:val="32"/>
          <w:rtl/>
          <w:lang w:bidi="ar-IQ"/>
        </w:rPr>
        <w:t>يعقوب</w:t>
      </w:r>
      <w:r w:rsidR="00BD3B27" w:rsidRPr="00846A36">
        <w:rPr>
          <w:rFonts w:ascii="Traditional Arabic" w:hAnsi="Traditional Arabic" w:cs="Traditional Arabic"/>
          <w:sz w:val="32"/>
          <w:szCs w:val="32"/>
          <w:rtl/>
          <w:lang w:bidi="ar-IQ"/>
        </w:rPr>
        <w:t xml:space="preserve"> </w:t>
      </w:r>
      <w:r w:rsidR="00BD3B27">
        <w:rPr>
          <w:rFonts w:ascii="Traditional Arabic" w:hAnsi="Traditional Arabic" w:cs="Traditional Arabic" w:hint="cs"/>
          <w:sz w:val="32"/>
          <w:szCs w:val="32"/>
          <w:rtl/>
          <w:lang w:bidi="ar-IQ"/>
        </w:rPr>
        <w:t>بضم الهاء في الحالين (</w:t>
      </w:r>
      <w:r w:rsidR="00BD3B27">
        <w:rPr>
          <w:rFonts w:ascii="Traditional Arabic" w:hAnsi="Traditional Arabic" w:cs="Traditional Arabic" w:hint="cs"/>
          <w:b/>
          <w:bCs/>
          <w:sz w:val="32"/>
          <w:szCs w:val="32"/>
          <w:rtl/>
          <w:lang w:bidi="ar-IQ"/>
        </w:rPr>
        <w:t>عَلَيهُمْ</w:t>
      </w:r>
      <w:r w:rsidR="00BD3B27">
        <w:rPr>
          <w:rFonts w:ascii="Traditional Arabic" w:hAnsi="Traditional Arabic" w:cs="Traditional Arabic" w:hint="cs"/>
          <w:sz w:val="32"/>
          <w:szCs w:val="32"/>
          <w:rtl/>
          <w:lang w:bidi="ar-IQ"/>
        </w:rPr>
        <w:t>)</w:t>
      </w:r>
      <w:r w:rsidR="00BD3B27" w:rsidRPr="00846A36">
        <w:rPr>
          <w:rFonts w:ascii="Traditional Arabic" w:hAnsi="Traditional Arabic" w:cs="Traditional Arabic"/>
          <w:sz w:val="32"/>
          <w:szCs w:val="32"/>
          <w:rtl/>
          <w:lang w:bidi="ar-IQ"/>
        </w:rPr>
        <w:t>.</w:t>
      </w:r>
      <w:r w:rsidR="00BD3B27">
        <w:rPr>
          <w:rFonts w:ascii="Traditional Arabic" w:hAnsi="Traditional Arabic" w:cs="Traditional Arabic" w:hint="cs"/>
          <w:sz w:val="32"/>
          <w:szCs w:val="32"/>
          <w:rtl/>
          <w:lang w:bidi="ar-IQ"/>
        </w:rPr>
        <w:t xml:space="preserve"> </w:t>
      </w:r>
      <w:r w:rsidR="0072005A" w:rsidRPr="00846A36">
        <w:rPr>
          <w:rFonts w:ascii="Traditional Arabic" w:hAnsi="Traditional Arabic" w:cs="Traditional Arabic"/>
          <w:sz w:val="32"/>
          <w:szCs w:val="32"/>
          <w:rtl/>
          <w:lang w:bidi="ar-IQ"/>
        </w:rPr>
        <w:t>﴿</w:t>
      </w:r>
      <w:r w:rsidR="001B772F" w:rsidRPr="00846A36">
        <w:rPr>
          <w:rFonts w:ascii="Traditional Arabic" w:hAnsi="Traditional Arabic" w:cs="Traditional Arabic" w:hint="cs"/>
          <w:b/>
          <w:bCs/>
          <w:color w:val="FF0000"/>
          <w:sz w:val="32"/>
          <w:szCs w:val="32"/>
          <w:rtl/>
          <w:lang w:bidi="ar-IQ"/>
        </w:rPr>
        <w:t>نَحِسَاتٍ</w:t>
      </w:r>
      <w:r w:rsidR="00780066" w:rsidRPr="00846A36">
        <w:rPr>
          <w:rFonts w:ascii="Traditional Arabic" w:hAnsi="Traditional Arabic" w:cs="Traditional Arabic"/>
          <w:sz w:val="32"/>
          <w:szCs w:val="32"/>
          <w:rtl/>
          <w:lang w:bidi="ar-IQ"/>
        </w:rPr>
        <w:t>﴾</w:t>
      </w:r>
      <w:r w:rsidR="001B772F" w:rsidRPr="00846A36">
        <w:rPr>
          <w:rFonts w:ascii="Traditional Arabic" w:hAnsi="Traditional Arabic" w:cs="Traditional Arabic"/>
          <w:b/>
          <w:bCs/>
          <w:sz w:val="32"/>
          <w:szCs w:val="32"/>
          <w:rtl/>
          <w:lang w:bidi="ar-IQ"/>
        </w:rPr>
        <w:t xml:space="preserve">: </w:t>
      </w:r>
      <w:r w:rsidR="001B772F" w:rsidRPr="00846A36">
        <w:rPr>
          <w:rFonts w:ascii="Traditional Arabic" w:hAnsi="Traditional Arabic" w:cs="Traditional Arabic" w:hint="cs"/>
          <w:sz w:val="32"/>
          <w:szCs w:val="32"/>
          <w:rtl/>
          <w:lang w:bidi="ar-IQ"/>
        </w:rPr>
        <w:t xml:space="preserve">قرأها </w:t>
      </w:r>
      <w:r w:rsidR="00BD3B27">
        <w:rPr>
          <w:rFonts w:ascii="Traditional Arabic" w:hAnsi="Traditional Arabic" w:cs="Traditional Arabic" w:hint="cs"/>
          <w:b/>
          <w:bCs/>
          <w:color w:val="00B050"/>
          <w:sz w:val="32"/>
          <w:szCs w:val="32"/>
          <w:rtl/>
          <w:lang w:bidi="ar-IQ"/>
        </w:rPr>
        <w:t xml:space="preserve">يعقوب </w:t>
      </w:r>
      <w:r w:rsidR="001B772F" w:rsidRPr="00846A36">
        <w:rPr>
          <w:rFonts w:ascii="Traditional Arabic" w:hAnsi="Traditional Arabic" w:cs="Traditional Arabic" w:hint="cs"/>
          <w:sz w:val="32"/>
          <w:szCs w:val="32"/>
          <w:rtl/>
          <w:lang w:bidi="ar-IQ"/>
        </w:rPr>
        <w:t xml:space="preserve">بإسكان الحاء </w:t>
      </w:r>
      <w:r w:rsidR="001B772F" w:rsidRPr="00846A36">
        <w:rPr>
          <w:rFonts w:ascii="Traditional Arabic" w:hAnsi="Traditional Arabic" w:cs="Traditional Arabic" w:hint="cs"/>
          <w:b/>
          <w:bCs/>
          <w:sz w:val="32"/>
          <w:szCs w:val="32"/>
          <w:rtl/>
          <w:lang w:bidi="ar-IQ"/>
        </w:rPr>
        <w:t>(نَحْسَاتٍ)</w:t>
      </w:r>
      <w:r w:rsidR="00BD3B27">
        <w:rPr>
          <w:rFonts w:ascii="Traditional Arabic" w:hAnsi="Traditional Arabic" w:cs="Traditional Arabic" w:hint="cs"/>
          <w:b/>
          <w:bCs/>
          <w:sz w:val="32"/>
          <w:szCs w:val="32"/>
          <w:rtl/>
          <w:lang w:bidi="ar-IQ"/>
        </w:rPr>
        <w:t xml:space="preserve"> </w:t>
      </w:r>
      <w:r w:rsidR="006379C9" w:rsidRPr="00846A36">
        <w:rPr>
          <w:rFonts w:ascii="Traditional Arabic" w:hAnsi="Traditional Arabic" w:cs="Traditional Arabic"/>
          <w:sz w:val="32"/>
          <w:szCs w:val="32"/>
          <w:vertAlign w:val="superscript"/>
          <w:rtl/>
          <w:lang w:eastAsia="ar-SY" w:bidi="ar-SY"/>
        </w:rPr>
        <w:t>(</w:t>
      </w:r>
      <w:r w:rsidR="006379C9" w:rsidRPr="00846A36">
        <w:rPr>
          <w:rFonts w:ascii="Traditional Arabic" w:hAnsi="Traditional Arabic" w:cs="Traditional Arabic"/>
          <w:sz w:val="32"/>
          <w:szCs w:val="32"/>
          <w:vertAlign w:val="superscript"/>
          <w:rtl/>
          <w:lang w:eastAsia="ar-SY" w:bidi="ar-SY"/>
        </w:rPr>
        <w:footnoteReference w:id="358"/>
      </w:r>
      <w:r w:rsidR="006379C9" w:rsidRPr="00846A36">
        <w:rPr>
          <w:rFonts w:ascii="Traditional Arabic" w:hAnsi="Traditional Arabic" w:cs="Traditional Arabic"/>
          <w:sz w:val="32"/>
          <w:szCs w:val="32"/>
          <w:vertAlign w:val="superscript"/>
          <w:rtl/>
          <w:lang w:eastAsia="ar-SY" w:bidi="ar-SY"/>
        </w:rPr>
        <w:t>)</w:t>
      </w:r>
      <w:r w:rsidR="001B772F" w:rsidRPr="00846A36">
        <w:rPr>
          <w:rFonts w:ascii="Traditional Arabic" w:hAnsi="Traditional Arabic" w:cs="Traditional Arabic" w:hint="cs"/>
          <w:sz w:val="32"/>
          <w:szCs w:val="32"/>
          <w:rtl/>
          <w:lang w:bidi="ar-IQ"/>
        </w:rPr>
        <w:t>.</w:t>
      </w:r>
      <w:r w:rsidR="00FF0592" w:rsidRPr="00846A36">
        <w:rPr>
          <w:rFonts w:ascii="Traditional Arabic" w:hAnsi="Traditional Arabic" w:cs="Traditional Arabic" w:hint="cs"/>
          <w:sz w:val="32"/>
          <w:szCs w:val="32"/>
          <w:rtl/>
          <w:lang w:bidi="ar-IQ"/>
        </w:rPr>
        <w:t xml:space="preserve"> </w:t>
      </w:r>
    </w:p>
    <w:p w:rsidR="00FF0592" w:rsidRDefault="00B2770A" w:rsidP="00C0447D">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FF0592" w:rsidRPr="00846A36">
        <w:rPr>
          <w:rFonts w:ascii="Traditional Arabic" w:hAnsi="Traditional Arabic" w:cs="Traditional Arabic"/>
          <w:b/>
          <w:bCs/>
          <w:sz w:val="32"/>
          <w:szCs w:val="32"/>
          <w:rtl/>
          <w:lang w:bidi="ar-IQ"/>
        </w:rPr>
        <w:t xml:space="preserve">(آية </w:t>
      </w:r>
      <w:r w:rsidR="00FF0592" w:rsidRPr="00846A36">
        <w:rPr>
          <w:rFonts w:ascii="Traditional Arabic" w:hAnsi="Traditional Arabic" w:cs="Traditional Arabic" w:hint="cs"/>
          <w:b/>
          <w:bCs/>
          <w:sz w:val="32"/>
          <w:szCs w:val="32"/>
          <w:rtl/>
          <w:lang w:bidi="ar-IQ"/>
        </w:rPr>
        <w:t>19</w:t>
      </w:r>
      <w:r w:rsidR="00FF0592" w:rsidRPr="00846A36">
        <w:rPr>
          <w:rFonts w:ascii="Traditional Arabic" w:hAnsi="Traditional Arabic" w:cs="Traditional Arabic"/>
          <w:b/>
          <w:bCs/>
          <w:sz w:val="32"/>
          <w:szCs w:val="32"/>
          <w:rtl/>
          <w:lang w:bidi="ar-IQ"/>
        </w:rPr>
        <w:t>)</w:t>
      </w:r>
      <w:r w:rsidR="00FF0592" w:rsidRPr="00846A36">
        <w:rPr>
          <w:rFonts w:ascii="Traditional Arabic" w:hAnsi="Traditional Arabic" w:cs="Traditional Arabic" w:hint="cs"/>
          <w:sz w:val="32"/>
          <w:szCs w:val="32"/>
          <w:rtl/>
          <w:lang w:bidi="ar-IQ"/>
        </w:rPr>
        <w:t xml:space="preserve"> </w:t>
      </w:r>
      <w:r w:rsidR="0072005A" w:rsidRPr="00846A36">
        <w:rPr>
          <w:rFonts w:ascii="Traditional Arabic" w:hAnsi="Traditional Arabic" w:cs="Traditional Arabic"/>
          <w:sz w:val="32"/>
          <w:szCs w:val="32"/>
          <w:rtl/>
          <w:lang w:bidi="ar-IQ"/>
        </w:rPr>
        <w:t>﴿</w:t>
      </w:r>
      <w:r w:rsidR="00BD3B27" w:rsidRPr="00BD3B27">
        <w:rPr>
          <w:rFonts w:ascii="Traditional Arabic" w:hAnsi="Traditional Arabic" w:cs="Traditional Arabic"/>
          <w:b/>
          <w:bCs/>
          <w:color w:val="FF0000"/>
          <w:sz w:val="32"/>
          <w:szCs w:val="32"/>
          <w:rtl/>
          <w:lang w:bidi="ar-IQ"/>
        </w:rPr>
        <w:t>يُحْشَرُ</w:t>
      </w:r>
      <w:r w:rsidR="002C33BB" w:rsidRPr="00846A36">
        <w:rPr>
          <w:rFonts w:ascii="Traditional Arabic" w:hAnsi="Traditional Arabic" w:cs="Traditional Arabic"/>
          <w:sz w:val="32"/>
          <w:szCs w:val="32"/>
          <w:rtl/>
          <w:lang w:bidi="ar-IQ"/>
        </w:rPr>
        <w:t>﴾</w:t>
      </w:r>
      <w:r w:rsidR="00FF0592" w:rsidRPr="00846A36">
        <w:rPr>
          <w:rFonts w:ascii="Traditional Arabic" w:hAnsi="Traditional Arabic" w:cs="Traditional Arabic"/>
          <w:sz w:val="32"/>
          <w:szCs w:val="32"/>
          <w:rtl/>
          <w:lang w:bidi="ar-IQ"/>
        </w:rPr>
        <w:t xml:space="preserve">: </w:t>
      </w:r>
      <w:r w:rsidR="00BD3B27">
        <w:rPr>
          <w:rFonts w:ascii="Traditional Arabic" w:hAnsi="Traditional Arabic" w:cs="Traditional Arabic" w:hint="cs"/>
          <w:sz w:val="32"/>
          <w:szCs w:val="32"/>
          <w:rtl/>
          <w:lang w:bidi="ar-IQ"/>
        </w:rPr>
        <w:t>قرأها</w:t>
      </w:r>
      <w:r w:rsidR="00FF0592" w:rsidRPr="00846A36">
        <w:rPr>
          <w:rFonts w:ascii="Traditional Arabic" w:hAnsi="Traditional Arabic" w:cs="Traditional Arabic" w:hint="cs"/>
          <w:sz w:val="32"/>
          <w:szCs w:val="32"/>
          <w:rtl/>
          <w:lang w:bidi="ar-IQ"/>
        </w:rPr>
        <w:t xml:space="preserve"> </w:t>
      </w:r>
      <w:r w:rsidR="00BD3B27">
        <w:rPr>
          <w:rFonts w:ascii="Traditional Arabic" w:hAnsi="Traditional Arabic" w:cs="Traditional Arabic" w:hint="cs"/>
          <w:b/>
          <w:bCs/>
          <w:color w:val="00B050"/>
          <w:sz w:val="32"/>
          <w:szCs w:val="32"/>
          <w:rtl/>
          <w:lang w:bidi="ar-IQ"/>
        </w:rPr>
        <w:t>يعقوب</w:t>
      </w:r>
      <w:r w:rsidR="00FF0592" w:rsidRPr="00846A36">
        <w:rPr>
          <w:rFonts w:ascii="Traditional Arabic" w:hAnsi="Traditional Arabic" w:cs="Traditional Arabic" w:hint="cs"/>
          <w:color w:val="00B050"/>
          <w:sz w:val="32"/>
          <w:szCs w:val="32"/>
          <w:rtl/>
          <w:lang w:bidi="ar-IQ"/>
        </w:rPr>
        <w:t xml:space="preserve"> </w:t>
      </w:r>
      <w:r w:rsidR="00BD3B27">
        <w:rPr>
          <w:rFonts w:ascii="Traditional Arabic" w:hAnsi="Traditional Arabic" w:cs="Traditional Arabic" w:hint="cs"/>
          <w:sz w:val="32"/>
          <w:szCs w:val="32"/>
          <w:rtl/>
          <w:lang w:bidi="ar-IQ"/>
        </w:rPr>
        <w:t>بنون مفتوحة وشين مضمومة (</w:t>
      </w:r>
      <w:r w:rsidR="00BD3B27" w:rsidRPr="00BD3B27">
        <w:rPr>
          <w:rFonts w:ascii="Traditional Arabic" w:hAnsi="Traditional Arabic" w:cs="Traditional Arabic" w:hint="cs"/>
          <w:b/>
          <w:bCs/>
          <w:sz w:val="32"/>
          <w:szCs w:val="32"/>
          <w:rtl/>
          <w:lang w:bidi="ar-IQ"/>
        </w:rPr>
        <w:t>نَحْشُرُ</w:t>
      </w:r>
      <w:r w:rsidR="00BD3B27">
        <w:rPr>
          <w:rFonts w:ascii="Traditional Arabic" w:hAnsi="Traditional Arabic" w:cs="Traditional Arabic" w:hint="cs"/>
          <w:sz w:val="32"/>
          <w:szCs w:val="32"/>
          <w:rtl/>
          <w:lang w:bidi="ar-IQ"/>
        </w:rPr>
        <w:t>)</w:t>
      </w:r>
      <w:r w:rsidR="00FF0592" w:rsidRPr="00846A36">
        <w:rPr>
          <w:rFonts w:ascii="Traditional Arabic" w:hAnsi="Traditional Arabic" w:cs="Traditional Arabic" w:hint="cs"/>
          <w:sz w:val="32"/>
          <w:szCs w:val="32"/>
          <w:rtl/>
          <w:lang w:bidi="ar-IQ"/>
        </w:rPr>
        <w:t>.</w:t>
      </w:r>
      <w:r w:rsidR="00C0447D" w:rsidRPr="00C0447D">
        <w:rPr>
          <w:rFonts w:ascii="Traditional Arabic" w:hAnsi="Traditional Arabic" w:cs="Traditional Arabic"/>
          <w:sz w:val="32"/>
          <w:szCs w:val="32"/>
          <w:rtl/>
          <w:lang w:bidi="ar-IQ"/>
        </w:rPr>
        <w:t xml:space="preserve"> </w:t>
      </w:r>
      <w:r w:rsidR="00C0447D" w:rsidRPr="00846A36">
        <w:rPr>
          <w:rFonts w:ascii="Traditional Arabic" w:hAnsi="Traditional Arabic" w:cs="Traditional Arabic"/>
          <w:sz w:val="32"/>
          <w:szCs w:val="32"/>
          <w:rtl/>
          <w:lang w:bidi="ar-IQ"/>
        </w:rPr>
        <w:t>﴿</w:t>
      </w:r>
      <w:r w:rsidR="00C0447D">
        <w:rPr>
          <w:rFonts w:ascii="Traditional Arabic" w:hAnsi="Traditional Arabic" w:cs="Traditional Arabic" w:hint="cs"/>
          <w:b/>
          <w:bCs/>
          <w:color w:val="FF0000"/>
          <w:sz w:val="32"/>
          <w:szCs w:val="32"/>
          <w:rtl/>
          <w:lang w:bidi="ar-IQ"/>
        </w:rPr>
        <w:t>أَعْدَاءُ</w:t>
      </w:r>
      <w:r w:rsidR="00C0447D" w:rsidRPr="00846A36">
        <w:rPr>
          <w:rFonts w:ascii="Traditional Arabic" w:hAnsi="Traditional Arabic" w:cs="Traditional Arabic"/>
          <w:sz w:val="32"/>
          <w:szCs w:val="32"/>
          <w:rtl/>
          <w:lang w:bidi="ar-IQ"/>
        </w:rPr>
        <w:t xml:space="preserve">﴾: </w:t>
      </w:r>
      <w:r w:rsidR="00C0447D">
        <w:rPr>
          <w:rFonts w:ascii="Traditional Arabic" w:hAnsi="Traditional Arabic" w:cs="Traditional Arabic" w:hint="cs"/>
          <w:sz w:val="32"/>
          <w:szCs w:val="32"/>
          <w:rtl/>
          <w:lang w:bidi="ar-IQ"/>
        </w:rPr>
        <w:t>قرأها</w:t>
      </w:r>
      <w:r w:rsidR="00C0447D" w:rsidRPr="00846A36">
        <w:rPr>
          <w:rFonts w:ascii="Traditional Arabic" w:hAnsi="Traditional Arabic" w:cs="Traditional Arabic" w:hint="cs"/>
          <w:sz w:val="32"/>
          <w:szCs w:val="32"/>
          <w:rtl/>
          <w:lang w:bidi="ar-IQ"/>
        </w:rPr>
        <w:t xml:space="preserve"> </w:t>
      </w:r>
      <w:r w:rsidR="00C0447D">
        <w:rPr>
          <w:rFonts w:ascii="Traditional Arabic" w:hAnsi="Traditional Arabic" w:cs="Traditional Arabic" w:hint="cs"/>
          <w:b/>
          <w:bCs/>
          <w:color w:val="00B050"/>
          <w:sz w:val="32"/>
          <w:szCs w:val="32"/>
          <w:rtl/>
          <w:lang w:bidi="ar-IQ"/>
        </w:rPr>
        <w:t>يعقوب</w:t>
      </w:r>
      <w:r w:rsidR="00C0447D" w:rsidRPr="00846A36">
        <w:rPr>
          <w:rFonts w:ascii="Traditional Arabic" w:hAnsi="Traditional Arabic" w:cs="Traditional Arabic" w:hint="cs"/>
          <w:color w:val="00B050"/>
          <w:sz w:val="32"/>
          <w:szCs w:val="32"/>
          <w:rtl/>
          <w:lang w:bidi="ar-IQ"/>
        </w:rPr>
        <w:t xml:space="preserve"> </w:t>
      </w:r>
      <w:r w:rsidR="00C0447D">
        <w:rPr>
          <w:rFonts w:ascii="Traditional Arabic" w:hAnsi="Traditional Arabic" w:cs="Traditional Arabic" w:hint="cs"/>
          <w:sz w:val="32"/>
          <w:szCs w:val="32"/>
          <w:rtl/>
          <w:lang w:bidi="ar-IQ"/>
        </w:rPr>
        <w:t>بنصب الهمزة (</w:t>
      </w:r>
      <w:r w:rsidR="00C0447D">
        <w:rPr>
          <w:rFonts w:ascii="Traditional Arabic" w:hAnsi="Traditional Arabic" w:cs="Traditional Arabic" w:hint="cs"/>
          <w:b/>
          <w:bCs/>
          <w:sz w:val="32"/>
          <w:szCs w:val="32"/>
          <w:rtl/>
          <w:lang w:bidi="ar-IQ"/>
        </w:rPr>
        <w:t>أَعْدَاءَ</w:t>
      </w:r>
      <w:r w:rsidR="00C0447D">
        <w:rPr>
          <w:rFonts w:ascii="Traditional Arabic" w:hAnsi="Traditional Arabic" w:cs="Traditional Arabic" w:hint="cs"/>
          <w:sz w:val="32"/>
          <w:szCs w:val="32"/>
          <w:rtl/>
          <w:lang w:bidi="ar-IQ"/>
        </w:rPr>
        <w:t>)</w:t>
      </w:r>
      <w:r w:rsidR="00C0447D" w:rsidRPr="00846A36">
        <w:rPr>
          <w:rFonts w:ascii="Traditional Arabic" w:hAnsi="Traditional Arabic" w:cs="Traditional Arabic" w:hint="cs"/>
          <w:sz w:val="32"/>
          <w:szCs w:val="32"/>
          <w:rtl/>
          <w:lang w:bidi="ar-IQ"/>
        </w:rPr>
        <w:t>.</w:t>
      </w:r>
    </w:p>
    <w:p w:rsidR="00FD7D80" w:rsidRPr="00846A36" w:rsidRDefault="00FD7D80" w:rsidP="00FD7D80">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Pr="00846A36">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20</w:t>
      </w:r>
      <w:r w:rsidRPr="00846A36">
        <w:rPr>
          <w:rFonts w:ascii="Traditional Arabic" w:hAnsi="Traditional Arabic" w:cs="Traditional Arabic"/>
          <w:b/>
          <w:bCs/>
          <w:sz w:val="32"/>
          <w:szCs w:val="32"/>
          <w:rtl/>
          <w:lang w:bidi="ar-IQ"/>
        </w:rPr>
        <w:t xml:space="preserve">) </w:t>
      </w:r>
      <w:r w:rsidRPr="00846A36">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w:t>
      </w:r>
      <w:r w:rsidRPr="00846A36">
        <w:rPr>
          <w:rFonts w:ascii="Traditional Arabic" w:hAnsi="Traditional Arabic" w:cs="Traditional Arabic"/>
          <w:b/>
          <w:bCs/>
          <w:color w:val="FF0000"/>
          <w:sz w:val="32"/>
          <w:szCs w:val="32"/>
          <w:rtl/>
          <w:lang w:bidi="ar-IQ"/>
        </w:rPr>
        <w:t>يهِمْ</w:t>
      </w:r>
      <w:r w:rsidRPr="00846A36">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قرأها</w:t>
      </w:r>
      <w:r w:rsidRPr="00846A36">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46A36">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بضم الهاء في الحالين (</w:t>
      </w:r>
      <w:r>
        <w:rPr>
          <w:rFonts w:ascii="Traditional Arabic" w:hAnsi="Traditional Arabic" w:cs="Traditional Arabic" w:hint="cs"/>
          <w:b/>
          <w:bCs/>
          <w:sz w:val="32"/>
          <w:szCs w:val="32"/>
          <w:rtl/>
          <w:lang w:bidi="ar-IQ"/>
        </w:rPr>
        <w:t>عَلَيهُمْ</w:t>
      </w:r>
      <w:r>
        <w:rPr>
          <w:rFonts w:ascii="Traditional Arabic" w:hAnsi="Traditional Arabic" w:cs="Traditional Arabic" w:hint="cs"/>
          <w:sz w:val="32"/>
          <w:szCs w:val="32"/>
          <w:rtl/>
          <w:lang w:bidi="ar-IQ"/>
        </w:rPr>
        <w:t>)</w:t>
      </w:r>
      <w:r w:rsidRPr="00846A36">
        <w:rPr>
          <w:rFonts w:ascii="Traditional Arabic" w:hAnsi="Traditional Arabic" w:cs="Traditional Arabic"/>
          <w:sz w:val="32"/>
          <w:szCs w:val="32"/>
          <w:rtl/>
          <w:lang w:bidi="ar-IQ"/>
        </w:rPr>
        <w:t>.</w:t>
      </w:r>
    </w:p>
    <w:p w:rsidR="00FC5688" w:rsidRPr="00846A36" w:rsidRDefault="00B2770A" w:rsidP="00C0447D">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FC5688" w:rsidRPr="00846A36">
        <w:rPr>
          <w:rFonts w:ascii="Traditional Arabic" w:hAnsi="Traditional Arabic" w:cs="Traditional Arabic"/>
          <w:b/>
          <w:bCs/>
          <w:sz w:val="32"/>
          <w:szCs w:val="32"/>
          <w:rtl/>
          <w:lang w:bidi="ar-IQ"/>
        </w:rPr>
        <w:t xml:space="preserve">(آية </w:t>
      </w:r>
      <w:r w:rsidR="006C1C57" w:rsidRPr="00846A36">
        <w:rPr>
          <w:rFonts w:ascii="Traditional Arabic" w:hAnsi="Traditional Arabic" w:cs="Traditional Arabic" w:hint="cs"/>
          <w:b/>
          <w:bCs/>
          <w:sz w:val="32"/>
          <w:szCs w:val="32"/>
          <w:rtl/>
          <w:lang w:bidi="ar-IQ"/>
        </w:rPr>
        <w:t>21</w:t>
      </w:r>
      <w:r w:rsidR="00FC5688" w:rsidRPr="00846A36">
        <w:rPr>
          <w:rFonts w:ascii="Traditional Arabic" w:hAnsi="Traditional Arabic" w:cs="Traditional Arabic"/>
          <w:b/>
          <w:bCs/>
          <w:sz w:val="32"/>
          <w:szCs w:val="32"/>
          <w:rtl/>
          <w:lang w:bidi="ar-IQ"/>
        </w:rPr>
        <w:t xml:space="preserve">) </w:t>
      </w:r>
      <w:r w:rsidR="0072005A" w:rsidRPr="00846A36">
        <w:rPr>
          <w:rFonts w:ascii="Traditional Arabic" w:hAnsi="Traditional Arabic" w:cs="Traditional Arabic"/>
          <w:sz w:val="32"/>
          <w:szCs w:val="32"/>
          <w:rtl/>
          <w:lang w:bidi="ar-IQ"/>
        </w:rPr>
        <w:t>﴿</w:t>
      </w:r>
      <w:r w:rsidR="00C0447D">
        <w:rPr>
          <w:rFonts w:ascii="Traditional Arabic" w:hAnsi="Traditional Arabic" w:cs="Traditional Arabic" w:hint="cs"/>
          <w:b/>
          <w:bCs/>
          <w:color w:val="FF0000"/>
          <w:sz w:val="32"/>
          <w:szCs w:val="32"/>
          <w:rtl/>
          <w:lang w:bidi="ar-IQ"/>
        </w:rPr>
        <w:t>لِمَ</w:t>
      </w:r>
      <w:r w:rsidR="002C33BB" w:rsidRPr="00846A36">
        <w:rPr>
          <w:rFonts w:ascii="Traditional Arabic" w:hAnsi="Traditional Arabic" w:cs="Traditional Arabic"/>
          <w:sz w:val="32"/>
          <w:szCs w:val="32"/>
          <w:rtl/>
          <w:lang w:bidi="ar-IQ"/>
        </w:rPr>
        <w:t>﴾</w:t>
      </w:r>
      <w:r w:rsidR="00C0447D">
        <w:rPr>
          <w:rFonts w:ascii="Traditional Arabic" w:hAnsi="Traditional Arabic" w:cs="Traditional Arabic" w:hint="cs"/>
          <w:sz w:val="32"/>
          <w:szCs w:val="32"/>
          <w:rtl/>
          <w:lang w:bidi="ar-IQ"/>
        </w:rPr>
        <w:t xml:space="preserve"> </w:t>
      </w:r>
      <w:r w:rsidR="00C0447D" w:rsidRPr="00846A36">
        <w:rPr>
          <w:rFonts w:ascii="Traditional Arabic" w:hAnsi="Traditional Arabic" w:cs="Traditional Arabic"/>
          <w:sz w:val="32"/>
          <w:szCs w:val="32"/>
          <w:rtl/>
          <w:lang w:bidi="ar-IQ"/>
        </w:rPr>
        <w:t>﴿</w:t>
      </w:r>
      <w:r w:rsidR="00C0447D" w:rsidRPr="00846A36">
        <w:rPr>
          <w:rFonts w:ascii="Traditional Arabic" w:hAnsi="Traditional Arabic" w:cs="Traditional Arabic" w:hint="cs"/>
          <w:b/>
          <w:bCs/>
          <w:color w:val="FF0000"/>
          <w:sz w:val="32"/>
          <w:szCs w:val="32"/>
          <w:rtl/>
          <w:lang w:bidi="ar-IQ"/>
        </w:rPr>
        <w:t>وَهُوَ</w:t>
      </w:r>
      <w:r w:rsidR="00C0447D" w:rsidRPr="00846A36">
        <w:rPr>
          <w:rFonts w:ascii="Traditional Arabic" w:hAnsi="Traditional Arabic" w:cs="Traditional Arabic"/>
          <w:sz w:val="32"/>
          <w:szCs w:val="32"/>
          <w:rtl/>
          <w:lang w:bidi="ar-IQ"/>
        </w:rPr>
        <w:t>﴾</w:t>
      </w:r>
      <w:r w:rsidR="00C0447D">
        <w:rPr>
          <w:rFonts w:ascii="Traditional Arabic" w:hAnsi="Traditional Arabic" w:cs="Traditional Arabic"/>
          <w:sz w:val="32"/>
          <w:szCs w:val="32"/>
          <w:rtl/>
          <w:lang w:bidi="ar-IQ"/>
        </w:rPr>
        <w:t>:</w:t>
      </w:r>
      <w:r w:rsidR="00FC5688" w:rsidRPr="00846A36">
        <w:rPr>
          <w:rFonts w:ascii="Traditional Arabic" w:hAnsi="Traditional Arabic" w:cs="Traditional Arabic"/>
          <w:sz w:val="32"/>
          <w:szCs w:val="32"/>
          <w:rtl/>
          <w:lang w:bidi="ar-IQ"/>
        </w:rPr>
        <w:t xml:space="preserve"> </w:t>
      </w:r>
      <w:r w:rsidR="00C0447D">
        <w:rPr>
          <w:rFonts w:ascii="Traditional Arabic" w:hAnsi="Traditional Arabic" w:cs="Traditional Arabic" w:hint="cs"/>
          <w:sz w:val="32"/>
          <w:szCs w:val="32"/>
          <w:rtl/>
          <w:lang w:bidi="ar-IQ"/>
        </w:rPr>
        <w:t>وقف عليهما</w:t>
      </w:r>
      <w:r w:rsidR="00C0447D" w:rsidRPr="00846A36">
        <w:rPr>
          <w:rFonts w:ascii="Traditional Arabic" w:hAnsi="Traditional Arabic" w:cs="Traditional Arabic" w:hint="cs"/>
          <w:sz w:val="32"/>
          <w:szCs w:val="32"/>
          <w:rtl/>
          <w:lang w:bidi="ar-IQ"/>
        </w:rPr>
        <w:t xml:space="preserve"> </w:t>
      </w:r>
      <w:r w:rsidR="00C0447D">
        <w:rPr>
          <w:rFonts w:ascii="Traditional Arabic" w:hAnsi="Traditional Arabic" w:cs="Traditional Arabic" w:hint="cs"/>
          <w:b/>
          <w:bCs/>
          <w:color w:val="00B050"/>
          <w:sz w:val="32"/>
          <w:szCs w:val="32"/>
          <w:rtl/>
          <w:lang w:bidi="ar-IQ"/>
        </w:rPr>
        <w:t>يعقوب</w:t>
      </w:r>
      <w:r w:rsidR="00C0447D" w:rsidRPr="00846A36">
        <w:rPr>
          <w:rFonts w:ascii="Traditional Arabic" w:hAnsi="Traditional Arabic" w:cs="Traditional Arabic" w:hint="cs"/>
          <w:color w:val="00B050"/>
          <w:sz w:val="32"/>
          <w:szCs w:val="32"/>
          <w:rtl/>
          <w:lang w:bidi="ar-IQ"/>
        </w:rPr>
        <w:t xml:space="preserve"> </w:t>
      </w:r>
      <w:r w:rsidR="00C0447D">
        <w:rPr>
          <w:rFonts w:ascii="Traditional Arabic" w:hAnsi="Traditional Arabic" w:cs="Traditional Arabic" w:hint="cs"/>
          <w:sz w:val="32"/>
          <w:szCs w:val="32"/>
          <w:rtl/>
          <w:lang w:bidi="ar-IQ"/>
        </w:rPr>
        <w:t>بهاء السكت</w:t>
      </w:r>
      <w:r w:rsidR="00C0447D" w:rsidRPr="00535155">
        <w:rPr>
          <w:rFonts w:ascii="Traditional Arabic" w:hAnsi="Traditional Arabic" w:cs="Traditional Arabic" w:hint="cs"/>
          <w:sz w:val="32"/>
          <w:szCs w:val="32"/>
          <w:rtl/>
          <w:lang w:bidi="ar-IQ"/>
        </w:rPr>
        <w:t xml:space="preserve"> </w:t>
      </w:r>
      <w:r w:rsidR="00C0447D">
        <w:rPr>
          <w:rFonts w:ascii="Traditional Arabic" w:hAnsi="Traditional Arabic" w:cs="Traditional Arabic" w:hint="cs"/>
          <w:b/>
          <w:bCs/>
          <w:sz w:val="32"/>
          <w:szCs w:val="32"/>
          <w:rtl/>
          <w:lang w:bidi="ar-IQ"/>
        </w:rPr>
        <w:t>(لِمَهْ</w:t>
      </w:r>
      <w:r w:rsidR="00C0447D" w:rsidRPr="00846A36">
        <w:rPr>
          <w:rFonts w:ascii="Traditional Arabic" w:hAnsi="Traditional Arabic" w:cs="Traditional Arabic" w:hint="cs"/>
          <w:b/>
          <w:bCs/>
          <w:sz w:val="32"/>
          <w:szCs w:val="32"/>
          <w:rtl/>
          <w:lang w:bidi="ar-IQ"/>
        </w:rPr>
        <w:t>)</w:t>
      </w:r>
      <w:r w:rsidR="00C0447D">
        <w:rPr>
          <w:rFonts w:ascii="Traditional Arabic" w:hAnsi="Traditional Arabic" w:cs="Traditional Arabic" w:hint="cs"/>
          <w:sz w:val="32"/>
          <w:szCs w:val="32"/>
          <w:rtl/>
          <w:lang w:bidi="ar-IQ"/>
        </w:rPr>
        <w:t xml:space="preserve"> </w:t>
      </w:r>
      <w:r w:rsidR="00C0447D">
        <w:rPr>
          <w:rFonts w:ascii="Traditional Arabic" w:hAnsi="Traditional Arabic" w:cs="Traditional Arabic" w:hint="cs"/>
          <w:b/>
          <w:bCs/>
          <w:sz w:val="32"/>
          <w:szCs w:val="32"/>
          <w:rtl/>
          <w:lang w:bidi="ar-IQ"/>
        </w:rPr>
        <w:t>(وَهُ</w:t>
      </w:r>
      <w:r w:rsidR="0006430D" w:rsidRPr="00846A36">
        <w:rPr>
          <w:rFonts w:ascii="Traditional Arabic" w:hAnsi="Traditional Arabic" w:cs="Traditional Arabic" w:hint="cs"/>
          <w:b/>
          <w:bCs/>
          <w:sz w:val="32"/>
          <w:szCs w:val="32"/>
          <w:rtl/>
          <w:lang w:bidi="ar-IQ"/>
        </w:rPr>
        <w:t>وَ</w:t>
      </w:r>
      <w:r w:rsidR="00C0447D">
        <w:rPr>
          <w:rFonts w:ascii="Traditional Arabic" w:hAnsi="Traditional Arabic" w:cs="Traditional Arabic" w:hint="cs"/>
          <w:b/>
          <w:bCs/>
          <w:sz w:val="32"/>
          <w:szCs w:val="32"/>
          <w:rtl/>
          <w:lang w:bidi="ar-IQ"/>
        </w:rPr>
        <w:t>هْ</w:t>
      </w:r>
      <w:r w:rsidR="0006430D" w:rsidRPr="00846A36">
        <w:rPr>
          <w:rFonts w:ascii="Traditional Arabic" w:hAnsi="Traditional Arabic" w:cs="Traditional Arabic" w:hint="cs"/>
          <w:b/>
          <w:bCs/>
          <w:sz w:val="32"/>
          <w:szCs w:val="32"/>
          <w:rtl/>
          <w:lang w:bidi="ar-IQ"/>
        </w:rPr>
        <w:t>)</w:t>
      </w:r>
      <w:r w:rsidR="0006430D" w:rsidRPr="00846A36">
        <w:rPr>
          <w:rFonts w:ascii="Traditional Arabic" w:hAnsi="Traditional Arabic" w:cs="Traditional Arabic" w:hint="cs"/>
          <w:sz w:val="32"/>
          <w:szCs w:val="32"/>
          <w:rtl/>
          <w:lang w:bidi="ar-IQ"/>
        </w:rPr>
        <w:t>.</w:t>
      </w:r>
      <w:r w:rsidR="00C0447D">
        <w:rPr>
          <w:rFonts w:ascii="Traditional Arabic" w:hAnsi="Traditional Arabic" w:cs="Traditional Arabic" w:hint="cs"/>
          <w:sz w:val="32"/>
          <w:szCs w:val="32"/>
          <w:rtl/>
          <w:lang w:bidi="ar-IQ"/>
        </w:rPr>
        <w:t xml:space="preserve"> </w:t>
      </w:r>
      <w:r w:rsidR="00C0447D" w:rsidRPr="00846A36">
        <w:rPr>
          <w:rFonts w:ascii="Traditional Arabic" w:hAnsi="Traditional Arabic" w:cs="Traditional Arabic"/>
          <w:sz w:val="32"/>
          <w:szCs w:val="32"/>
          <w:rtl/>
          <w:lang w:bidi="ar-IQ"/>
        </w:rPr>
        <w:t>﴿</w:t>
      </w:r>
      <w:r w:rsidR="00C0447D" w:rsidRPr="00C0447D">
        <w:rPr>
          <w:rFonts w:ascii="Traditional Arabic" w:hAnsi="Traditional Arabic" w:cs="Traditional Arabic"/>
          <w:b/>
          <w:bCs/>
          <w:color w:val="FF0000"/>
          <w:sz w:val="32"/>
          <w:szCs w:val="32"/>
          <w:rtl/>
          <w:lang w:bidi="ar-IQ"/>
        </w:rPr>
        <w:t>تُرْجَعُونَ</w:t>
      </w:r>
      <w:r w:rsidR="00C0447D" w:rsidRPr="00846A36">
        <w:rPr>
          <w:rFonts w:ascii="Traditional Arabic" w:hAnsi="Traditional Arabic" w:cs="Traditional Arabic"/>
          <w:sz w:val="32"/>
          <w:szCs w:val="32"/>
          <w:rtl/>
          <w:lang w:bidi="ar-IQ"/>
        </w:rPr>
        <w:t xml:space="preserve">﴾: </w:t>
      </w:r>
      <w:r w:rsidR="00C0447D">
        <w:rPr>
          <w:rFonts w:ascii="Traditional Arabic" w:hAnsi="Traditional Arabic" w:cs="Traditional Arabic" w:hint="cs"/>
          <w:sz w:val="32"/>
          <w:szCs w:val="32"/>
          <w:rtl/>
          <w:lang w:bidi="ar-IQ"/>
        </w:rPr>
        <w:t>قرأها</w:t>
      </w:r>
      <w:r w:rsidR="00C0447D" w:rsidRPr="00846A36">
        <w:rPr>
          <w:rFonts w:ascii="Traditional Arabic" w:hAnsi="Traditional Arabic" w:cs="Traditional Arabic" w:hint="cs"/>
          <w:sz w:val="32"/>
          <w:szCs w:val="32"/>
          <w:rtl/>
          <w:lang w:bidi="ar-IQ"/>
        </w:rPr>
        <w:t xml:space="preserve"> </w:t>
      </w:r>
      <w:r w:rsidR="00C0447D">
        <w:rPr>
          <w:rFonts w:ascii="Traditional Arabic" w:hAnsi="Traditional Arabic" w:cs="Traditional Arabic" w:hint="cs"/>
          <w:b/>
          <w:bCs/>
          <w:color w:val="00B050"/>
          <w:sz w:val="32"/>
          <w:szCs w:val="32"/>
          <w:rtl/>
          <w:lang w:bidi="ar-IQ"/>
        </w:rPr>
        <w:t>يعقوب</w:t>
      </w:r>
      <w:r w:rsidR="00C0447D" w:rsidRPr="00846A36">
        <w:rPr>
          <w:rFonts w:ascii="Traditional Arabic" w:hAnsi="Traditional Arabic" w:cs="Traditional Arabic" w:hint="cs"/>
          <w:color w:val="00B050"/>
          <w:sz w:val="32"/>
          <w:szCs w:val="32"/>
          <w:rtl/>
          <w:lang w:bidi="ar-IQ"/>
        </w:rPr>
        <w:t xml:space="preserve"> </w:t>
      </w:r>
      <w:r w:rsidR="00C0447D">
        <w:rPr>
          <w:rFonts w:ascii="Traditional Arabic" w:hAnsi="Traditional Arabic" w:cs="Traditional Arabic" w:hint="cs"/>
          <w:sz w:val="32"/>
          <w:szCs w:val="32"/>
          <w:rtl/>
          <w:lang w:bidi="ar-IQ"/>
        </w:rPr>
        <w:t>بتاء مفتوحة وجيم مكسورة (</w:t>
      </w:r>
      <w:r w:rsidR="00C0447D" w:rsidRPr="00A61E23">
        <w:rPr>
          <w:rFonts w:ascii="Traditional Arabic" w:hAnsi="Traditional Arabic" w:cs="Traditional Arabic" w:hint="cs"/>
          <w:b/>
          <w:bCs/>
          <w:sz w:val="32"/>
          <w:szCs w:val="32"/>
          <w:rtl/>
          <w:lang w:bidi="ar-IQ"/>
        </w:rPr>
        <w:t>تَرْجِعُونَ</w:t>
      </w:r>
      <w:r w:rsidR="00C0447D">
        <w:rPr>
          <w:rFonts w:ascii="Traditional Arabic" w:hAnsi="Traditional Arabic" w:cs="Traditional Arabic" w:hint="cs"/>
          <w:sz w:val="32"/>
          <w:szCs w:val="32"/>
          <w:rtl/>
          <w:lang w:bidi="ar-IQ"/>
        </w:rPr>
        <w:t>).</w:t>
      </w:r>
    </w:p>
    <w:p w:rsidR="00BC331B" w:rsidRPr="00846A36" w:rsidRDefault="00B2770A" w:rsidP="00486E8D">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06430D" w:rsidRPr="00846A36">
        <w:rPr>
          <w:rFonts w:ascii="Traditional Arabic" w:hAnsi="Traditional Arabic" w:cs="Traditional Arabic"/>
          <w:b/>
          <w:bCs/>
          <w:sz w:val="32"/>
          <w:szCs w:val="32"/>
          <w:rtl/>
          <w:lang w:bidi="ar-IQ"/>
        </w:rPr>
        <w:t xml:space="preserve">(آية </w:t>
      </w:r>
      <w:r w:rsidR="0006430D" w:rsidRPr="00846A36">
        <w:rPr>
          <w:rFonts w:ascii="Traditional Arabic" w:hAnsi="Traditional Arabic" w:cs="Traditional Arabic" w:hint="cs"/>
          <w:b/>
          <w:bCs/>
          <w:sz w:val="32"/>
          <w:szCs w:val="32"/>
          <w:rtl/>
          <w:lang w:bidi="ar-IQ"/>
        </w:rPr>
        <w:t>25</w:t>
      </w:r>
      <w:r w:rsidR="0006430D" w:rsidRPr="00846A36">
        <w:rPr>
          <w:rFonts w:ascii="Traditional Arabic" w:hAnsi="Traditional Arabic" w:cs="Traditional Arabic"/>
          <w:b/>
          <w:bCs/>
          <w:sz w:val="32"/>
          <w:szCs w:val="32"/>
          <w:rtl/>
          <w:lang w:bidi="ar-IQ"/>
        </w:rPr>
        <w:t xml:space="preserve">) </w:t>
      </w:r>
      <w:r w:rsidR="00A61E23" w:rsidRPr="00846A36">
        <w:rPr>
          <w:rFonts w:ascii="Traditional Arabic" w:hAnsi="Traditional Arabic" w:cs="Traditional Arabic"/>
          <w:sz w:val="32"/>
          <w:szCs w:val="32"/>
          <w:rtl/>
          <w:lang w:bidi="ar-IQ"/>
        </w:rPr>
        <w:t>﴿</w:t>
      </w:r>
      <w:r w:rsidR="00A61E23">
        <w:rPr>
          <w:rFonts w:ascii="Traditional Arabic" w:hAnsi="Traditional Arabic" w:cs="Traditional Arabic" w:hint="cs"/>
          <w:b/>
          <w:bCs/>
          <w:color w:val="FF0000"/>
          <w:sz w:val="32"/>
          <w:szCs w:val="32"/>
          <w:rtl/>
          <w:lang w:bidi="ar-IQ"/>
        </w:rPr>
        <w:t>أَيْدِ</w:t>
      </w:r>
      <w:r w:rsidR="00A61E23" w:rsidRPr="00846A36">
        <w:rPr>
          <w:rFonts w:ascii="Traditional Arabic" w:hAnsi="Traditional Arabic" w:cs="Traditional Arabic"/>
          <w:b/>
          <w:bCs/>
          <w:color w:val="FF0000"/>
          <w:sz w:val="32"/>
          <w:szCs w:val="32"/>
          <w:rtl/>
          <w:lang w:bidi="ar-IQ"/>
        </w:rPr>
        <w:t>يهِمْ</w:t>
      </w:r>
      <w:r w:rsidR="00A61E23" w:rsidRPr="00846A36">
        <w:rPr>
          <w:rFonts w:ascii="Traditional Arabic" w:hAnsi="Traditional Arabic" w:cs="Traditional Arabic"/>
          <w:sz w:val="32"/>
          <w:szCs w:val="32"/>
          <w:rtl/>
          <w:lang w:bidi="ar-IQ"/>
        </w:rPr>
        <w:t xml:space="preserve">﴾: </w:t>
      </w:r>
      <w:r w:rsidR="00A61E23">
        <w:rPr>
          <w:rFonts w:ascii="Traditional Arabic" w:hAnsi="Traditional Arabic" w:cs="Traditional Arabic" w:hint="cs"/>
          <w:sz w:val="32"/>
          <w:szCs w:val="32"/>
          <w:rtl/>
          <w:lang w:bidi="ar-IQ"/>
        </w:rPr>
        <w:t>قرأها</w:t>
      </w:r>
      <w:r w:rsidR="00A61E23" w:rsidRPr="00846A36">
        <w:rPr>
          <w:rFonts w:ascii="Traditional Arabic" w:hAnsi="Traditional Arabic" w:cs="Traditional Arabic"/>
          <w:sz w:val="32"/>
          <w:szCs w:val="32"/>
          <w:rtl/>
          <w:lang w:bidi="ar-IQ"/>
        </w:rPr>
        <w:t xml:space="preserve"> </w:t>
      </w:r>
      <w:r w:rsidR="00A61E23">
        <w:rPr>
          <w:rFonts w:ascii="Traditional Arabic" w:hAnsi="Traditional Arabic" w:cs="Traditional Arabic" w:hint="cs"/>
          <w:b/>
          <w:bCs/>
          <w:color w:val="00B050"/>
          <w:sz w:val="32"/>
          <w:szCs w:val="32"/>
          <w:rtl/>
          <w:lang w:bidi="ar-IQ"/>
        </w:rPr>
        <w:t>يعقوب</w:t>
      </w:r>
      <w:r w:rsidR="00A61E23" w:rsidRPr="00846A36">
        <w:rPr>
          <w:rFonts w:ascii="Traditional Arabic" w:hAnsi="Traditional Arabic" w:cs="Traditional Arabic"/>
          <w:sz w:val="32"/>
          <w:szCs w:val="32"/>
          <w:rtl/>
          <w:lang w:bidi="ar-IQ"/>
        </w:rPr>
        <w:t xml:space="preserve"> </w:t>
      </w:r>
      <w:r w:rsidR="00A61E23">
        <w:rPr>
          <w:rFonts w:ascii="Traditional Arabic" w:hAnsi="Traditional Arabic" w:cs="Traditional Arabic" w:hint="cs"/>
          <w:sz w:val="32"/>
          <w:szCs w:val="32"/>
          <w:rtl/>
          <w:lang w:bidi="ar-IQ"/>
        </w:rPr>
        <w:t>بضم الهاء في الحالين (</w:t>
      </w:r>
      <w:r w:rsidR="00A61E23">
        <w:rPr>
          <w:rFonts w:ascii="Traditional Arabic" w:hAnsi="Traditional Arabic" w:cs="Traditional Arabic" w:hint="cs"/>
          <w:b/>
          <w:bCs/>
          <w:sz w:val="32"/>
          <w:szCs w:val="32"/>
          <w:rtl/>
          <w:lang w:bidi="ar-IQ"/>
        </w:rPr>
        <w:t>أَيْدِيهُمْ</w:t>
      </w:r>
      <w:r w:rsidR="00A61E23">
        <w:rPr>
          <w:rFonts w:ascii="Traditional Arabic" w:hAnsi="Traditional Arabic" w:cs="Traditional Arabic" w:hint="cs"/>
          <w:sz w:val="32"/>
          <w:szCs w:val="32"/>
          <w:rtl/>
          <w:lang w:bidi="ar-IQ"/>
        </w:rPr>
        <w:t>)</w:t>
      </w:r>
      <w:r w:rsidR="00A61E23" w:rsidRPr="00846A36">
        <w:rPr>
          <w:rFonts w:ascii="Traditional Arabic" w:hAnsi="Traditional Arabic" w:cs="Traditional Arabic"/>
          <w:sz w:val="32"/>
          <w:szCs w:val="32"/>
          <w:rtl/>
          <w:lang w:bidi="ar-IQ"/>
        </w:rPr>
        <w:t>.</w:t>
      </w:r>
      <w:r w:rsidR="00A61E23">
        <w:rPr>
          <w:rFonts w:ascii="Traditional Arabic" w:hAnsi="Traditional Arabic" w:cs="Traditional Arabic" w:hint="cs"/>
          <w:sz w:val="32"/>
          <w:szCs w:val="32"/>
          <w:rtl/>
          <w:lang w:bidi="ar-IQ"/>
        </w:rPr>
        <w:t xml:space="preserve"> </w:t>
      </w:r>
      <w:r w:rsidR="0072005A" w:rsidRPr="00846A36">
        <w:rPr>
          <w:rFonts w:ascii="Traditional Arabic" w:hAnsi="Traditional Arabic" w:cs="Traditional Arabic"/>
          <w:sz w:val="32"/>
          <w:szCs w:val="32"/>
          <w:rtl/>
          <w:lang w:bidi="ar-IQ"/>
        </w:rPr>
        <w:t>﴿</w:t>
      </w:r>
      <w:r w:rsidR="0006430D" w:rsidRPr="00846A36">
        <w:rPr>
          <w:rFonts w:ascii="Traditional Arabic" w:hAnsi="Traditional Arabic" w:cs="Traditional Arabic" w:hint="cs"/>
          <w:b/>
          <w:bCs/>
          <w:color w:val="FF0000"/>
          <w:sz w:val="32"/>
          <w:szCs w:val="32"/>
          <w:rtl/>
          <w:lang w:bidi="ar-IQ"/>
        </w:rPr>
        <w:t>عَلَيهِمُ الْقَوْل</w:t>
      </w:r>
      <w:r w:rsidR="002C33BB" w:rsidRPr="00846A36">
        <w:rPr>
          <w:rFonts w:ascii="Traditional Arabic" w:hAnsi="Traditional Arabic" w:cs="Traditional Arabic"/>
          <w:sz w:val="32"/>
          <w:szCs w:val="32"/>
          <w:rtl/>
          <w:lang w:bidi="ar-IQ"/>
        </w:rPr>
        <w:t>﴾</w:t>
      </w:r>
      <w:r w:rsidR="0006430D" w:rsidRPr="00846A36">
        <w:rPr>
          <w:rFonts w:ascii="Traditional Arabic" w:hAnsi="Traditional Arabic" w:cs="Traditional Arabic"/>
          <w:sz w:val="32"/>
          <w:szCs w:val="32"/>
          <w:rtl/>
          <w:lang w:bidi="ar-IQ"/>
        </w:rPr>
        <w:t xml:space="preserve">: </w:t>
      </w:r>
      <w:r w:rsidR="00486E8D" w:rsidRPr="008E061E">
        <w:rPr>
          <w:rFonts w:ascii="Traditional Arabic" w:hAnsi="Traditional Arabic" w:cs="Traditional Arabic"/>
          <w:sz w:val="32"/>
          <w:szCs w:val="32"/>
          <w:rtl/>
          <w:lang w:bidi="ar-IQ"/>
        </w:rPr>
        <w:t xml:space="preserve">قرأها </w:t>
      </w:r>
      <w:r w:rsidR="00486E8D">
        <w:rPr>
          <w:rFonts w:ascii="Traditional Arabic" w:hAnsi="Traditional Arabic" w:cs="Traditional Arabic" w:hint="cs"/>
          <w:b/>
          <w:bCs/>
          <w:color w:val="00B050"/>
          <w:sz w:val="32"/>
          <w:szCs w:val="32"/>
          <w:rtl/>
          <w:lang w:bidi="ar-IQ"/>
        </w:rPr>
        <w:t xml:space="preserve">يعقوب </w:t>
      </w:r>
      <w:r w:rsidR="00486E8D" w:rsidRPr="008E061E">
        <w:rPr>
          <w:rFonts w:ascii="Traditional Arabic" w:hAnsi="Traditional Arabic" w:cs="Traditional Arabic"/>
          <w:sz w:val="32"/>
          <w:szCs w:val="32"/>
          <w:rtl/>
          <w:lang w:bidi="ar-IQ"/>
        </w:rPr>
        <w:t>ب</w:t>
      </w:r>
      <w:r w:rsidR="00486E8D">
        <w:rPr>
          <w:rFonts w:ascii="Traditional Arabic" w:hAnsi="Traditional Arabic" w:cs="Traditional Arabic" w:hint="cs"/>
          <w:sz w:val="32"/>
          <w:szCs w:val="32"/>
          <w:rtl/>
          <w:lang w:bidi="ar-IQ"/>
        </w:rPr>
        <w:t>ضم</w:t>
      </w:r>
      <w:r w:rsidR="00486E8D" w:rsidRPr="008E061E">
        <w:rPr>
          <w:rFonts w:ascii="Traditional Arabic" w:hAnsi="Traditional Arabic" w:cs="Traditional Arabic"/>
          <w:sz w:val="32"/>
          <w:szCs w:val="32"/>
          <w:rtl/>
          <w:lang w:bidi="ar-IQ"/>
        </w:rPr>
        <w:t xml:space="preserve"> الهاء والميم وصلاً (</w:t>
      </w:r>
      <w:r w:rsidR="00486E8D" w:rsidRPr="008E061E">
        <w:rPr>
          <w:rFonts w:ascii="Traditional Arabic" w:hAnsi="Traditional Arabic" w:cs="Traditional Arabic"/>
          <w:b/>
          <w:bCs/>
          <w:sz w:val="32"/>
          <w:szCs w:val="32"/>
          <w:rtl/>
          <w:lang w:bidi="ar-IQ"/>
        </w:rPr>
        <w:t>عليه</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b/>
          <w:bCs/>
          <w:sz w:val="32"/>
          <w:szCs w:val="32"/>
          <w:rtl/>
          <w:lang w:bidi="ar-IQ"/>
        </w:rPr>
        <w:t>م</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sz w:val="32"/>
          <w:szCs w:val="32"/>
          <w:rtl/>
          <w:lang w:bidi="ar-IQ"/>
        </w:rPr>
        <w:t>)</w:t>
      </w:r>
      <w:r w:rsidR="00486E8D">
        <w:rPr>
          <w:rFonts w:ascii="Traditional Arabic" w:hAnsi="Traditional Arabic" w:cs="Traditional Arabic" w:hint="cs"/>
          <w:sz w:val="32"/>
          <w:szCs w:val="32"/>
          <w:rtl/>
          <w:lang w:bidi="ar-IQ"/>
        </w:rPr>
        <w:t>، وبضم الهاء وإسكان الميم وقفاً</w:t>
      </w:r>
      <w:r w:rsidR="00486E8D" w:rsidRPr="008E061E">
        <w:rPr>
          <w:rFonts w:ascii="Traditional Arabic" w:hAnsi="Traditional Arabic" w:cs="Traditional Arabic"/>
          <w:sz w:val="32"/>
          <w:szCs w:val="32"/>
          <w:rtl/>
          <w:lang w:bidi="ar-IQ"/>
        </w:rPr>
        <w:t>.</w:t>
      </w:r>
    </w:p>
    <w:p w:rsidR="00BC331B" w:rsidRPr="00846A36" w:rsidRDefault="00B2770A" w:rsidP="00A61E23">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9D5490" w:rsidRPr="00846A36">
        <w:rPr>
          <w:rFonts w:ascii="Traditional Arabic" w:hAnsi="Traditional Arabic" w:cs="Traditional Arabic"/>
          <w:b/>
          <w:bCs/>
          <w:sz w:val="32"/>
          <w:szCs w:val="32"/>
          <w:rtl/>
          <w:lang w:bidi="ar-IQ"/>
        </w:rPr>
        <w:t xml:space="preserve">(آية </w:t>
      </w:r>
      <w:r w:rsidR="009D5490" w:rsidRPr="00846A36">
        <w:rPr>
          <w:rFonts w:ascii="Traditional Arabic" w:hAnsi="Traditional Arabic" w:cs="Traditional Arabic" w:hint="cs"/>
          <w:b/>
          <w:bCs/>
          <w:sz w:val="32"/>
          <w:szCs w:val="32"/>
          <w:rtl/>
          <w:lang w:bidi="ar-IQ"/>
        </w:rPr>
        <w:t>28</w:t>
      </w:r>
      <w:r w:rsidR="009D5490" w:rsidRPr="00846A36">
        <w:rPr>
          <w:rFonts w:ascii="Traditional Arabic" w:hAnsi="Traditional Arabic" w:cs="Traditional Arabic"/>
          <w:b/>
          <w:bCs/>
          <w:sz w:val="32"/>
          <w:szCs w:val="32"/>
          <w:rtl/>
          <w:lang w:bidi="ar-IQ"/>
        </w:rPr>
        <w:t xml:space="preserve">) </w:t>
      </w:r>
      <w:r w:rsidR="0072005A" w:rsidRPr="00846A36">
        <w:rPr>
          <w:rFonts w:ascii="Traditional Arabic" w:hAnsi="Traditional Arabic" w:cs="Traditional Arabic"/>
          <w:sz w:val="32"/>
          <w:szCs w:val="32"/>
          <w:rtl/>
          <w:lang w:bidi="ar-IQ"/>
        </w:rPr>
        <w:t>﴿</w:t>
      </w:r>
      <w:r w:rsidR="009D5490" w:rsidRPr="00846A36">
        <w:rPr>
          <w:rFonts w:ascii="Traditional Arabic" w:hAnsi="Traditional Arabic" w:cs="Traditional Arabic" w:hint="cs"/>
          <w:b/>
          <w:bCs/>
          <w:color w:val="FF0000"/>
          <w:sz w:val="32"/>
          <w:szCs w:val="32"/>
          <w:rtl/>
          <w:lang w:bidi="ar-IQ"/>
        </w:rPr>
        <w:t>جَزَ</w:t>
      </w:r>
      <w:r w:rsidR="009D5490" w:rsidRPr="00846A36">
        <w:rPr>
          <w:rFonts w:ascii="Traditional Arabic" w:hAnsi="Traditional Arabic" w:cs="Traditional Arabic"/>
          <w:b/>
          <w:bCs/>
          <w:color w:val="FF0000"/>
          <w:sz w:val="32"/>
          <w:szCs w:val="32"/>
          <w:rtl/>
          <w:lang w:bidi="ar-IQ"/>
        </w:rPr>
        <w:t>اءُ أَ</w:t>
      </w:r>
      <w:r w:rsidR="009D5490" w:rsidRPr="00846A36">
        <w:rPr>
          <w:rFonts w:ascii="Traditional Arabic" w:hAnsi="Traditional Arabic" w:cs="Traditional Arabic" w:hint="cs"/>
          <w:b/>
          <w:bCs/>
          <w:color w:val="FF0000"/>
          <w:sz w:val="32"/>
          <w:szCs w:val="32"/>
          <w:rtl/>
          <w:lang w:bidi="ar-IQ"/>
        </w:rPr>
        <w:t>عْدَاءِ</w:t>
      </w:r>
      <w:r w:rsidR="002C33BB" w:rsidRPr="00846A36">
        <w:rPr>
          <w:rFonts w:ascii="Traditional Arabic" w:hAnsi="Traditional Arabic" w:cs="Traditional Arabic"/>
          <w:sz w:val="32"/>
          <w:szCs w:val="32"/>
          <w:rtl/>
          <w:lang w:bidi="ar-IQ"/>
        </w:rPr>
        <w:t>﴾</w:t>
      </w:r>
      <w:r w:rsidR="009D5490" w:rsidRPr="00846A36">
        <w:rPr>
          <w:rFonts w:ascii="Traditional Arabic" w:hAnsi="Traditional Arabic" w:cs="Traditional Arabic"/>
          <w:sz w:val="32"/>
          <w:szCs w:val="32"/>
          <w:rtl/>
          <w:lang w:bidi="ar-IQ"/>
        </w:rPr>
        <w:t xml:space="preserve">: قرأها </w:t>
      </w:r>
      <w:r w:rsidR="00A61E23">
        <w:rPr>
          <w:rFonts w:ascii="Traditional Arabic" w:hAnsi="Traditional Arabic" w:cs="Traditional Arabic" w:hint="cs"/>
          <w:b/>
          <w:bCs/>
          <w:color w:val="7030A0"/>
          <w:sz w:val="32"/>
          <w:szCs w:val="32"/>
          <w:rtl/>
          <w:lang w:bidi="ar-IQ"/>
        </w:rPr>
        <w:t xml:space="preserve">رويس </w:t>
      </w:r>
      <w:r w:rsidR="009D5490" w:rsidRPr="00846A36">
        <w:rPr>
          <w:rFonts w:ascii="Traditional Arabic" w:hAnsi="Traditional Arabic" w:cs="Traditional Arabic"/>
          <w:sz w:val="32"/>
          <w:szCs w:val="32"/>
          <w:rtl/>
          <w:lang w:bidi="ar-IQ"/>
        </w:rPr>
        <w:t>ب</w:t>
      </w:r>
      <w:r w:rsidR="007D3738">
        <w:rPr>
          <w:rFonts w:ascii="Traditional Arabic" w:hAnsi="Traditional Arabic" w:cs="Traditional Arabic" w:hint="cs"/>
          <w:sz w:val="32"/>
          <w:szCs w:val="32"/>
          <w:rtl/>
          <w:lang w:bidi="ar-IQ"/>
        </w:rPr>
        <w:t>تحقيق الهمزة الأولى وأ</w:t>
      </w:r>
      <w:r w:rsidR="007D3738">
        <w:rPr>
          <w:rFonts w:ascii="Traditional Arabic" w:hAnsi="Traditional Arabic" w:cs="Traditional Arabic"/>
          <w:sz w:val="32"/>
          <w:szCs w:val="32"/>
          <w:rtl/>
          <w:lang w:bidi="ar-IQ"/>
        </w:rPr>
        <w:t>بد</w:t>
      </w:r>
      <w:r w:rsidR="009D5490" w:rsidRPr="00846A36">
        <w:rPr>
          <w:rFonts w:ascii="Traditional Arabic" w:hAnsi="Traditional Arabic" w:cs="Traditional Arabic"/>
          <w:sz w:val="32"/>
          <w:szCs w:val="32"/>
          <w:rtl/>
          <w:lang w:bidi="ar-IQ"/>
        </w:rPr>
        <w:t xml:space="preserve">ل الثانية واواً </w:t>
      </w:r>
      <w:r w:rsidR="009D5490" w:rsidRPr="00846A36">
        <w:rPr>
          <w:rFonts w:ascii="Traditional Arabic" w:hAnsi="Traditional Arabic" w:cs="Traditional Arabic" w:hint="cs"/>
          <w:sz w:val="32"/>
          <w:szCs w:val="32"/>
          <w:rtl/>
          <w:lang w:bidi="ar-IQ"/>
        </w:rPr>
        <w:t xml:space="preserve">مفتوحة </w:t>
      </w:r>
      <w:r w:rsidR="009D5490" w:rsidRPr="00846A36">
        <w:rPr>
          <w:rFonts w:ascii="Traditional Arabic" w:hAnsi="Traditional Arabic" w:cs="Traditional Arabic"/>
          <w:sz w:val="32"/>
          <w:szCs w:val="32"/>
          <w:rtl/>
          <w:lang w:bidi="ar-IQ"/>
        </w:rPr>
        <w:t xml:space="preserve">وصلاً </w:t>
      </w:r>
      <w:r w:rsidR="009D5490" w:rsidRPr="00846A36">
        <w:rPr>
          <w:rFonts w:ascii="Traditional Arabic" w:hAnsi="Traditional Arabic" w:cs="Traditional Arabic"/>
          <w:b/>
          <w:bCs/>
          <w:sz w:val="32"/>
          <w:szCs w:val="32"/>
          <w:rtl/>
          <w:lang w:bidi="ar-IQ"/>
        </w:rPr>
        <w:t>(</w:t>
      </w:r>
      <w:r w:rsidR="009D5490" w:rsidRPr="00846A36">
        <w:rPr>
          <w:rFonts w:ascii="Traditional Arabic" w:hAnsi="Traditional Arabic" w:cs="Traditional Arabic" w:hint="cs"/>
          <w:b/>
          <w:bCs/>
          <w:sz w:val="32"/>
          <w:szCs w:val="32"/>
          <w:rtl/>
          <w:lang w:bidi="ar-IQ"/>
        </w:rPr>
        <w:t>جزاءُ وَعداء</w:t>
      </w:r>
      <w:r w:rsidR="009D5490" w:rsidRPr="00846A36">
        <w:rPr>
          <w:rFonts w:ascii="Traditional Arabic" w:hAnsi="Traditional Arabic" w:cs="Traditional Arabic"/>
          <w:b/>
          <w:bCs/>
          <w:sz w:val="32"/>
          <w:szCs w:val="32"/>
          <w:rtl/>
          <w:lang w:bidi="ar-IQ"/>
        </w:rPr>
        <w:t>)</w:t>
      </w:r>
      <w:r w:rsidR="009D5490" w:rsidRPr="00846A36">
        <w:rPr>
          <w:rFonts w:ascii="Traditional Arabic" w:hAnsi="Traditional Arabic" w:cs="Traditional Arabic"/>
          <w:sz w:val="32"/>
          <w:szCs w:val="32"/>
          <w:rtl/>
          <w:lang w:bidi="ar-IQ"/>
        </w:rPr>
        <w:t>.</w:t>
      </w:r>
      <w:r w:rsidR="007D3738">
        <w:rPr>
          <w:rFonts w:ascii="Traditional Arabic" w:hAnsi="Traditional Arabic" w:cs="Traditional Arabic" w:hint="cs"/>
          <w:sz w:val="32"/>
          <w:szCs w:val="32"/>
          <w:rtl/>
          <w:lang w:bidi="ar-IQ"/>
        </w:rPr>
        <w:t xml:space="preserve"> </w:t>
      </w:r>
    </w:p>
    <w:p w:rsidR="00001DBE" w:rsidRPr="00846A36" w:rsidRDefault="00B2770A" w:rsidP="00EE4BD7">
      <w:pPr>
        <w:pStyle w:val="a3"/>
        <w:jc w:val="both"/>
        <w:rPr>
          <w:rFonts w:ascii="Traditional Arabic" w:hAnsi="Traditional Arabic" w:cs="Traditional Arabic"/>
          <w:b/>
          <w:bCs/>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001DBE" w:rsidRPr="00846A36">
        <w:rPr>
          <w:rFonts w:ascii="Traditional Arabic" w:hAnsi="Traditional Arabic" w:cs="Traditional Arabic"/>
          <w:b/>
          <w:bCs/>
          <w:sz w:val="32"/>
          <w:szCs w:val="32"/>
          <w:rtl/>
          <w:lang w:bidi="ar-IQ"/>
        </w:rPr>
        <w:t xml:space="preserve">(آية </w:t>
      </w:r>
      <w:r w:rsidR="00001DBE" w:rsidRPr="00846A36">
        <w:rPr>
          <w:rFonts w:ascii="Traditional Arabic" w:hAnsi="Traditional Arabic" w:cs="Traditional Arabic" w:hint="cs"/>
          <w:b/>
          <w:bCs/>
          <w:sz w:val="32"/>
          <w:szCs w:val="32"/>
          <w:rtl/>
          <w:lang w:bidi="ar-IQ"/>
        </w:rPr>
        <w:t>29</w:t>
      </w:r>
      <w:r w:rsidR="00001DBE" w:rsidRPr="00846A36">
        <w:rPr>
          <w:rFonts w:ascii="Traditional Arabic" w:hAnsi="Traditional Arabic" w:cs="Traditional Arabic"/>
          <w:b/>
          <w:bCs/>
          <w:sz w:val="32"/>
          <w:szCs w:val="32"/>
          <w:rtl/>
          <w:lang w:bidi="ar-IQ"/>
        </w:rPr>
        <w:t xml:space="preserve">) </w:t>
      </w:r>
      <w:r w:rsidR="0072005A" w:rsidRPr="00846A36">
        <w:rPr>
          <w:rFonts w:ascii="Traditional Arabic" w:hAnsi="Traditional Arabic" w:cs="Traditional Arabic"/>
          <w:sz w:val="32"/>
          <w:szCs w:val="32"/>
          <w:rtl/>
          <w:lang w:bidi="ar-IQ"/>
        </w:rPr>
        <w:t>﴿</w:t>
      </w:r>
      <w:r w:rsidR="00001DBE" w:rsidRPr="00846A36">
        <w:rPr>
          <w:rFonts w:ascii="Traditional Arabic" w:hAnsi="Traditional Arabic" w:cs="Traditional Arabic" w:hint="cs"/>
          <w:b/>
          <w:bCs/>
          <w:color w:val="FF0000"/>
          <w:sz w:val="32"/>
          <w:szCs w:val="32"/>
          <w:rtl/>
          <w:lang w:bidi="ar-IQ"/>
        </w:rPr>
        <w:t>أَرِنَا</w:t>
      </w:r>
      <w:r w:rsidR="002C33BB" w:rsidRPr="00846A36">
        <w:rPr>
          <w:rFonts w:ascii="Traditional Arabic" w:hAnsi="Traditional Arabic" w:cs="Traditional Arabic"/>
          <w:sz w:val="32"/>
          <w:szCs w:val="32"/>
          <w:rtl/>
          <w:lang w:bidi="ar-IQ"/>
        </w:rPr>
        <w:t>﴾</w:t>
      </w:r>
      <w:r w:rsidR="00001DBE" w:rsidRPr="00846A36">
        <w:rPr>
          <w:rFonts w:ascii="Traditional Arabic" w:hAnsi="Traditional Arabic" w:cs="Traditional Arabic"/>
          <w:b/>
          <w:bCs/>
          <w:sz w:val="32"/>
          <w:szCs w:val="32"/>
          <w:rtl/>
          <w:lang w:bidi="ar-IQ"/>
        </w:rPr>
        <w:t xml:space="preserve">: </w:t>
      </w:r>
      <w:r w:rsidR="00001DBE" w:rsidRPr="00846A36">
        <w:rPr>
          <w:rFonts w:ascii="Traditional Arabic" w:hAnsi="Traditional Arabic" w:cs="Traditional Arabic" w:hint="cs"/>
          <w:sz w:val="32"/>
          <w:szCs w:val="32"/>
          <w:rtl/>
          <w:lang w:bidi="ar-IQ"/>
        </w:rPr>
        <w:t xml:space="preserve">قرأها </w:t>
      </w:r>
      <w:r w:rsidR="00A61E23">
        <w:rPr>
          <w:rFonts w:ascii="Traditional Arabic" w:hAnsi="Traditional Arabic" w:cs="Traditional Arabic" w:hint="cs"/>
          <w:b/>
          <w:bCs/>
          <w:color w:val="00B050"/>
          <w:sz w:val="32"/>
          <w:szCs w:val="32"/>
          <w:rtl/>
          <w:lang w:bidi="ar-IQ"/>
        </w:rPr>
        <w:t>يعقوب</w:t>
      </w:r>
      <w:r w:rsidR="00001DBE" w:rsidRPr="00846A36">
        <w:rPr>
          <w:rFonts w:ascii="Traditional Arabic" w:hAnsi="Traditional Arabic" w:cs="Traditional Arabic" w:hint="cs"/>
          <w:sz w:val="32"/>
          <w:szCs w:val="32"/>
          <w:rtl/>
          <w:lang w:bidi="ar-IQ"/>
        </w:rPr>
        <w:t xml:space="preserve"> بإسكان الراء </w:t>
      </w:r>
      <w:r w:rsidR="00001DBE" w:rsidRPr="00846A36">
        <w:rPr>
          <w:rFonts w:ascii="Traditional Arabic" w:hAnsi="Traditional Arabic" w:cs="Traditional Arabic" w:hint="cs"/>
          <w:b/>
          <w:bCs/>
          <w:sz w:val="32"/>
          <w:szCs w:val="32"/>
          <w:rtl/>
          <w:lang w:bidi="ar-IQ"/>
        </w:rPr>
        <w:t>(أرْنَا)</w:t>
      </w:r>
      <w:r w:rsidR="00001DBE" w:rsidRPr="00846A36">
        <w:rPr>
          <w:rFonts w:ascii="Traditional Arabic" w:hAnsi="Traditional Arabic" w:cs="Traditional Arabic" w:hint="cs"/>
          <w:sz w:val="32"/>
          <w:szCs w:val="32"/>
          <w:rtl/>
          <w:lang w:bidi="ar-IQ"/>
        </w:rPr>
        <w:t xml:space="preserve"> ويلزمه تفخيمها</w:t>
      </w:r>
      <w:r w:rsidR="00A61E23">
        <w:rPr>
          <w:rFonts w:ascii="Traditional Arabic" w:hAnsi="Traditional Arabic" w:cs="Traditional Arabic" w:hint="cs"/>
          <w:sz w:val="32"/>
          <w:szCs w:val="32"/>
          <w:rtl/>
          <w:lang w:bidi="ar-IQ"/>
        </w:rPr>
        <w:t>.</w:t>
      </w:r>
    </w:p>
    <w:p w:rsidR="00942E62" w:rsidRPr="00846A36" w:rsidRDefault="00B2770A" w:rsidP="00486E8D">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942E62" w:rsidRPr="00846A36">
        <w:rPr>
          <w:rFonts w:ascii="Traditional Arabic" w:hAnsi="Traditional Arabic" w:cs="Traditional Arabic"/>
          <w:b/>
          <w:bCs/>
          <w:sz w:val="32"/>
          <w:szCs w:val="32"/>
          <w:rtl/>
          <w:lang w:bidi="ar-IQ"/>
        </w:rPr>
        <w:t xml:space="preserve">(آية </w:t>
      </w:r>
      <w:r w:rsidR="00942E62" w:rsidRPr="00846A36">
        <w:rPr>
          <w:rFonts w:ascii="Traditional Arabic" w:hAnsi="Traditional Arabic" w:cs="Traditional Arabic" w:hint="cs"/>
          <w:b/>
          <w:bCs/>
          <w:sz w:val="32"/>
          <w:szCs w:val="32"/>
          <w:rtl/>
          <w:lang w:bidi="ar-IQ"/>
        </w:rPr>
        <w:t>30</w:t>
      </w:r>
      <w:r w:rsidR="00942E62" w:rsidRPr="00846A36">
        <w:rPr>
          <w:rFonts w:ascii="Traditional Arabic" w:hAnsi="Traditional Arabic" w:cs="Traditional Arabic"/>
          <w:b/>
          <w:bCs/>
          <w:sz w:val="32"/>
          <w:szCs w:val="32"/>
          <w:rtl/>
          <w:lang w:bidi="ar-IQ"/>
        </w:rPr>
        <w:t xml:space="preserve">) </w:t>
      </w:r>
      <w:r w:rsidR="0072005A" w:rsidRPr="00846A36">
        <w:rPr>
          <w:rFonts w:ascii="Traditional Arabic" w:hAnsi="Traditional Arabic" w:cs="Traditional Arabic"/>
          <w:sz w:val="32"/>
          <w:szCs w:val="32"/>
          <w:rtl/>
          <w:lang w:bidi="ar-IQ"/>
        </w:rPr>
        <w:t>﴿</w:t>
      </w:r>
      <w:r w:rsidR="00942E62" w:rsidRPr="00846A36">
        <w:rPr>
          <w:rFonts w:ascii="Traditional Arabic" w:hAnsi="Traditional Arabic" w:cs="Traditional Arabic" w:hint="cs"/>
          <w:b/>
          <w:bCs/>
          <w:color w:val="FF0000"/>
          <w:sz w:val="32"/>
          <w:szCs w:val="32"/>
          <w:rtl/>
          <w:lang w:bidi="ar-IQ"/>
        </w:rPr>
        <w:t>عَلَيهِمُ الْمَلائِكَةُ</w:t>
      </w:r>
      <w:r w:rsidR="002C33BB" w:rsidRPr="00846A36">
        <w:rPr>
          <w:rFonts w:ascii="Traditional Arabic" w:hAnsi="Traditional Arabic" w:cs="Traditional Arabic"/>
          <w:sz w:val="32"/>
          <w:szCs w:val="32"/>
          <w:rtl/>
          <w:lang w:bidi="ar-IQ"/>
        </w:rPr>
        <w:t>﴾</w:t>
      </w:r>
      <w:r w:rsidR="00942E62" w:rsidRPr="00846A36">
        <w:rPr>
          <w:rFonts w:ascii="Traditional Arabic" w:hAnsi="Traditional Arabic" w:cs="Traditional Arabic"/>
          <w:sz w:val="32"/>
          <w:szCs w:val="32"/>
          <w:rtl/>
          <w:lang w:bidi="ar-IQ"/>
        </w:rPr>
        <w:t xml:space="preserve">: </w:t>
      </w:r>
      <w:r w:rsidR="00486E8D" w:rsidRPr="008E061E">
        <w:rPr>
          <w:rFonts w:ascii="Traditional Arabic" w:hAnsi="Traditional Arabic" w:cs="Traditional Arabic"/>
          <w:sz w:val="32"/>
          <w:szCs w:val="32"/>
          <w:rtl/>
          <w:lang w:bidi="ar-IQ"/>
        </w:rPr>
        <w:t xml:space="preserve">قرأها </w:t>
      </w:r>
      <w:r w:rsidR="00486E8D">
        <w:rPr>
          <w:rFonts w:ascii="Traditional Arabic" w:hAnsi="Traditional Arabic" w:cs="Traditional Arabic" w:hint="cs"/>
          <w:b/>
          <w:bCs/>
          <w:color w:val="00B050"/>
          <w:sz w:val="32"/>
          <w:szCs w:val="32"/>
          <w:rtl/>
          <w:lang w:bidi="ar-IQ"/>
        </w:rPr>
        <w:t xml:space="preserve">يعقوب </w:t>
      </w:r>
      <w:r w:rsidR="00486E8D" w:rsidRPr="008E061E">
        <w:rPr>
          <w:rFonts w:ascii="Traditional Arabic" w:hAnsi="Traditional Arabic" w:cs="Traditional Arabic"/>
          <w:sz w:val="32"/>
          <w:szCs w:val="32"/>
          <w:rtl/>
          <w:lang w:bidi="ar-IQ"/>
        </w:rPr>
        <w:t>ب</w:t>
      </w:r>
      <w:r w:rsidR="00486E8D">
        <w:rPr>
          <w:rFonts w:ascii="Traditional Arabic" w:hAnsi="Traditional Arabic" w:cs="Traditional Arabic" w:hint="cs"/>
          <w:sz w:val="32"/>
          <w:szCs w:val="32"/>
          <w:rtl/>
          <w:lang w:bidi="ar-IQ"/>
        </w:rPr>
        <w:t>ضم</w:t>
      </w:r>
      <w:r w:rsidR="00486E8D" w:rsidRPr="008E061E">
        <w:rPr>
          <w:rFonts w:ascii="Traditional Arabic" w:hAnsi="Traditional Arabic" w:cs="Traditional Arabic"/>
          <w:sz w:val="32"/>
          <w:szCs w:val="32"/>
          <w:rtl/>
          <w:lang w:bidi="ar-IQ"/>
        </w:rPr>
        <w:t xml:space="preserve"> الهاء والميم وصلاً (</w:t>
      </w:r>
      <w:r w:rsidR="00486E8D" w:rsidRPr="008E061E">
        <w:rPr>
          <w:rFonts w:ascii="Traditional Arabic" w:hAnsi="Traditional Arabic" w:cs="Traditional Arabic"/>
          <w:b/>
          <w:bCs/>
          <w:sz w:val="32"/>
          <w:szCs w:val="32"/>
          <w:rtl/>
          <w:lang w:bidi="ar-IQ"/>
        </w:rPr>
        <w:t>عليه</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b/>
          <w:bCs/>
          <w:sz w:val="32"/>
          <w:szCs w:val="32"/>
          <w:rtl/>
          <w:lang w:bidi="ar-IQ"/>
        </w:rPr>
        <w:t>م</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sz w:val="32"/>
          <w:szCs w:val="32"/>
          <w:rtl/>
          <w:lang w:bidi="ar-IQ"/>
        </w:rPr>
        <w:t>)</w:t>
      </w:r>
      <w:r w:rsidR="00486E8D">
        <w:rPr>
          <w:rFonts w:ascii="Traditional Arabic" w:hAnsi="Traditional Arabic" w:cs="Traditional Arabic" w:hint="cs"/>
          <w:sz w:val="32"/>
          <w:szCs w:val="32"/>
          <w:rtl/>
          <w:lang w:bidi="ar-IQ"/>
        </w:rPr>
        <w:t>، وبضم الهاء وإسكان الميم وقفاً</w:t>
      </w:r>
      <w:r w:rsidR="00486E8D" w:rsidRPr="008E061E">
        <w:rPr>
          <w:rFonts w:ascii="Traditional Arabic" w:hAnsi="Traditional Arabic" w:cs="Traditional Arabic"/>
          <w:sz w:val="32"/>
          <w:szCs w:val="32"/>
          <w:rtl/>
          <w:lang w:bidi="ar-IQ"/>
        </w:rPr>
        <w:t>.</w:t>
      </w:r>
    </w:p>
    <w:p w:rsidR="00DE5690" w:rsidRPr="00846A36" w:rsidRDefault="00A61E23" w:rsidP="00A61E23">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B2770A" w:rsidRPr="00846A36">
        <w:rPr>
          <w:rFonts w:ascii="Traditional Arabic" w:hAnsi="Traditional Arabic" w:cs="Traditional Arabic"/>
          <w:b/>
          <w:bCs/>
          <w:sz w:val="32"/>
          <w:szCs w:val="32"/>
          <w:lang w:bidi="ar-IQ"/>
        </w:rPr>
        <w:sym w:font="Symbol" w:char="F0B7"/>
      </w:r>
      <w:r w:rsidR="00DE5690" w:rsidRPr="00846A36">
        <w:rPr>
          <w:rFonts w:ascii="Traditional Arabic" w:hAnsi="Traditional Arabic" w:cs="Traditional Arabic"/>
          <w:b/>
          <w:bCs/>
          <w:sz w:val="32"/>
          <w:szCs w:val="32"/>
          <w:rtl/>
          <w:lang w:bidi="ar-IQ"/>
        </w:rPr>
        <w:t xml:space="preserve">(آية </w:t>
      </w:r>
      <w:r w:rsidR="00DE5690" w:rsidRPr="00846A36">
        <w:rPr>
          <w:rFonts w:ascii="Traditional Arabic" w:hAnsi="Traditional Arabic" w:cs="Traditional Arabic" w:hint="cs"/>
          <w:b/>
          <w:bCs/>
          <w:sz w:val="32"/>
          <w:szCs w:val="32"/>
          <w:rtl/>
          <w:lang w:bidi="ar-IQ"/>
        </w:rPr>
        <w:t>37</w:t>
      </w:r>
      <w:r w:rsidR="00DE5690" w:rsidRPr="00846A36">
        <w:rPr>
          <w:rFonts w:ascii="Traditional Arabic" w:hAnsi="Traditional Arabic" w:cs="Traditional Arabic"/>
          <w:b/>
          <w:bCs/>
          <w:sz w:val="32"/>
          <w:szCs w:val="32"/>
          <w:rtl/>
          <w:lang w:bidi="ar-IQ"/>
        </w:rPr>
        <w:t>)</w:t>
      </w:r>
      <w:r w:rsidR="00DE5690" w:rsidRPr="00846A36">
        <w:rPr>
          <w:rFonts w:ascii="Traditional Arabic" w:hAnsi="Traditional Arabic" w:cs="Traditional Arabic" w:hint="cs"/>
          <w:b/>
          <w:bCs/>
          <w:sz w:val="32"/>
          <w:szCs w:val="32"/>
          <w:rtl/>
          <w:lang w:bidi="ar-IQ"/>
        </w:rPr>
        <w:t xml:space="preserve"> </w:t>
      </w:r>
      <w:r w:rsidRPr="00846A36">
        <w:rPr>
          <w:rFonts w:ascii="Traditional Arabic" w:hAnsi="Traditional Arabic" w:cs="Traditional Arabic"/>
          <w:sz w:val="32"/>
          <w:szCs w:val="32"/>
          <w:rtl/>
          <w:lang w:bidi="ar-IQ"/>
        </w:rPr>
        <w:t>﴿</w:t>
      </w:r>
      <w:r w:rsidRPr="00A61E23">
        <w:rPr>
          <w:rFonts w:ascii="Traditional Arabic" w:hAnsi="Traditional Arabic" w:cs="Traditional Arabic"/>
          <w:b/>
          <w:bCs/>
          <w:color w:val="FF0000"/>
          <w:sz w:val="32"/>
          <w:szCs w:val="32"/>
          <w:rtl/>
          <w:lang w:bidi="ar-IQ"/>
        </w:rPr>
        <w:t>خَلَقَهُنَّ</w:t>
      </w:r>
      <w:r w:rsidRPr="00846A36">
        <w:rPr>
          <w:rFonts w:ascii="Traditional Arabic" w:hAnsi="Traditional Arabic" w:cs="Traditional Arabic"/>
          <w:sz w:val="32"/>
          <w:szCs w:val="32"/>
          <w:rtl/>
          <w:lang w:bidi="ar-IQ"/>
        </w:rPr>
        <w:t>﴾:</w:t>
      </w:r>
      <w:r w:rsidRPr="00846A36">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وقف عليها</w:t>
      </w:r>
      <w:r w:rsidRPr="00846A36">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46A36">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بهاء السكت</w:t>
      </w:r>
      <w:r w:rsidRPr="00535155">
        <w:rPr>
          <w:rFonts w:ascii="Traditional Arabic" w:hAnsi="Traditional Arabic" w:cs="Traditional Arabic" w:hint="cs"/>
          <w:sz w:val="32"/>
          <w:szCs w:val="32"/>
          <w:rtl/>
          <w:lang w:bidi="ar-IQ"/>
        </w:rPr>
        <w:t xml:space="preserve"> </w:t>
      </w:r>
      <w:r>
        <w:rPr>
          <w:rFonts w:ascii="Traditional Arabic" w:hAnsi="Traditional Arabic" w:cs="Traditional Arabic" w:hint="cs"/>
          <w:b/>
          <w:bCs/>
          <w:sz w:val="32"/>
          <w:szCs w:val="32"/>
          <w:rtl/>
          <w:lang w:bidi="ar-IQ"/>
        </w:rPr>
        <w:t>(</w:t>
      </w:r>
      <w:r w:rsidRPr="00A61E23">
        <w:rPr>
          <w:rFonts w:ascii="Traditional Arabic" w:hAnsi="Traditional Arabic" w:cs="Traditional Arabic"/>
          <w:b/>
          <w:bCs/>
          <w:sz w:val="32"/>
          <w:szCs w:val="32"/>
          <w:rtl/>
          <w:lang w:bidi="ar-IQ"/>
        </w:rPr>
        <w:t>خَلَقَهُنَّ</w:t>
      </w:r>
      <w:r>
        <w:rPr>
          <w:rFonts w:ascii="Traditional Arabic" w:hAnsi="Traditional Arabic" w:cs="Traditional Arabic" w:hint="cs"/>
          <w:b/>
          <w:bCs/>
          <w:sz w:val="32"/>
          <w:szCs w:val="32"/>
          <w:rtl/>
          <w:lang w:bidi="ar-IQ"/>
        </w:rPr>
        <w:t>هْ</w:t>
      </w:r>
      <w:r w:rsidRPr="00846A36">
        <w:rPr>
          <w:rFonts w:ascii="Traditional Arabic" w:hAnsi="Traditional Arabic" w:cs="Traditional Arabic" w:hint="cs"/>
          <w:b/>
          <w:bCs/>
          <w:sz w:val="32"/>
          <w:szCs w:val="32"/>
          <w:rtl/>
          <w:lang w:bidi="ar-IQ"/>
        </w:rPr>
        <w:t>)</w:t>
      </w:r>
      <w:r w:rsidRPr="00846A36">
        <w:rPr>
          <w:rFonts w:ascii="Traditional Arabic" w:hAnsi="Traditional Arabic" w:cs="Traditional Arabic" w:hint="cs"/>
          <w:sz w:val="32"/>
          <w:szCs w:val="32"/>
          <w:rtl/>
          <w:lang w:bidi="ar-IQ"/>
        </w:rPr>
        <w:t>.</w:t>
      </w:r>
    </w:p>
    <w:p w:rsidR="00F20829" w:rsidRPr="00846A36" w:rsidRDefault="00A61E23" w:rsidP="00A61E23">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B2770A" w:rsidRPr="00846A36">
        <w:rPr>
          <w:rFonts w:ascii="Traditional Arabic" w:hAnsi="Traditional Arabic" w:cs="Traditional Arabic"/>
          <w:b/>
          <w:bCs/>
          <w:sz w:val="32"/>
          <w:szCs w:val="32"/>
          <w:lang w:bidi="ar-IQ"/>
        </w:rPr>
        <w:sym w:font="Symbol" w:char="F0B7"/>
      </w:r>
      <w:r w:rsidR="00F20829" w:rsidRPr="00846A36">
        <w:rPr>
          <w:rFonts w:ascii="Traditional Arabic" w:hAnsi="Traditional Arabic" w:cs="Traditional Arabic"/>
          <w:b/>
          <w:bCs/>
          <w:sz w:val="32"/>
          <w:szCs w:val="32"/>
          <w:rtl/>
          <w:lang w:bidi="ar-IQ"/>
        </w:rPr>
        <w:t xml:space="preserve">(آية </w:t>
      </w:r>
      <w:r w:rsidR="00F20829" w:rsidRPr="00846A36">
        <w:rPr>
          <w:rFonts w:ascii="Traditional Arabic" w:hAnsi="Traditional Arabic" w:cs="Traditional Arabic" w:hint="cs"/>
          <w:b/>
          <w:bCs/>
          <w:sz w:val="32"/>
          <w:szCs w:val="32"/>
          <w:rtl/>
          <w:lang w:bidi="ar-IQ"/>
        </w:rPr>
        <w:t>43</w:t>
      </w:r>
      <w:r w:rsidR="00F20829" w:rsidRPr="00846A36">
        <w:rPr>
          <w:rFonts w:ascii="Traditional Arabic" w:hAnsi="Traditional Arabic" w:cs="Traditional Arabic"/>
          <w:b/>
          <w:bCs/>
          <w:sz w:val="32"/>
          <w:szCs w:val="32"/>
          <w:rtl/>
          <w:lang w:bidi="ar-IQ"/>
        </w:rPr>
        <w:t xml:space="preserve">) </w:t>
      </w:r>
      <w:r w:rsidR="0072005A" w:rsidRPr="00846A36">
        <w:rPr>
          <w:rFonts w:ascii="Traditional Arabic" w:hAnsi="Traditional Arabic" w:cs="Traditional Arabic"/>
          <w:sz w:val="32"/>
          <w:szCs w:val="32"/>
          <w:rtl/>
          <w:lang w:bidi="ar-IQ"/>
        </w:rPr>
        <w:t>﴿</w:t>
      </w:r>
      <w:r w:rsidR="00923357" w:rsidRPr="00846A36">
        <w:rPr>
          <w:rFonts w:ascii="Traditional Arabic" w:hAnsi="Traditional Arabic" w:cs="Traditional Arabic" w:hint="cs"/>
          <w:b/>
          <w:bCs/>
          <w:color w:val="FF0000"/>
          <w:sz w:val="32"/>
          <w:szCs w:val="32"/>
          <w:rtl/>
          <w:lang w:bidi="ar-IQ"/>
        </w:rPr>
        <w:t>قِيلَ</w:t>
      </w:r>
      <w:r w:rsidR="005D59DA" w:rsidRPr="00846A36">
        <w:rPr>
          <w:rFonts w:ascii="Traditional Arabic" w:hAnsi="Traditional Arabic" w:cs="Traditional Arabic"/>
          <w:sz w:val="32"/>
          <w:szCs w:val="32"/>
          <w:rtl/>
          <w:lang w:bidi="ar-IQ"/>
        </w:rPr>
        <w:t>﴾</w:t>
      </w:r>
      <w:r w:rsidR="00923357" w:rsidRPr="00846A36">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قرأها</w:t>
      </w:r>
      <w:r w:rsidR="00923357" w:rsidRPr="00846A36">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7030A0"/>
          <w:sz w:val="32"/>
          <w:szCs w:val="32"/>
          <w:rtl/>
          <w:lang w:bidi="ar-IQ"/>
        </w:rPr>
        <w:t>رويس</w:t>
      </w:r>
      <w:r w:rsidR="00923357" w:rsidRPr="00846A36">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بإشمام كسرة القاف الضم.</w:t>
      </w:r>
    </w:p>
    <w:p w:rsidR="00C077A2" w:rsidRPr="00846A36" w:rsidRDefault="00B2770A" w:rsidP="00A61E23">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923357" w:rsidRPr="00846A36">
        <w:rPr>
          <w:rFonts w:ascii="Traditional Arabic" w:hAnsi="Traditional Arabic" w:cs="Traditional Arabic"/>
          <w:b/>
          <w:bCs/>
          <w:sz w:val="32"/>
          <w:szCs w:val="32"/>
          <w:rtl/>
          <w:lang w:bidi="ar-IQ"/>
        </w:rPr>
        <w:t xml:space="preserve">(آية </w:t>
      </w:r>
      <w:r w:rsidR="00923357" w:rsidRPr="00846A36">
        <w:rPr>
          <w:rFonts w:ascii="Traditional Arabic" w:hAnsi="Traditional Arabic" w:cs="Traditional Arabic" w:hint="cs"/>
          <w:b/>
          <w:bCs/>
          <w:sz w:val="32"/>
          <w:szCs w:val="32"/>
          <w:rtl/>
          <w:lang w:bidi="ar-IQ"/>
        </w:rPr>
        <w:t>44</w:t>
      </w:r>
      <w:r w:rsidR="00923357" w:rsidRPr="00846A36">
        <w:rPr>
          <w:rFonts w:ascii="Traditional Arabic" w:hAnsi="Traditional Arabic" w:cs="Traditional Arabic"/>
          <w:b/>
          <w:bCs/>
          <w:sz w:val="32"/>
          <w:szCs w:val="32"/>
          <w:rtl/>
          <w:lang w:bidi="ar-IQ"/>
        </w:rPr>
        <w:t xml:space="preserve">) </w:t>
      </w:r>
      <w:r w:rsidR="0072005A" w:rsidRPr="00846A36">
        <w:rPr>
          <w:rFonts w:ascii="Traditional Arabic" w:hAnsi="Traditional Arabic" w:cs="Traditional Arabic"/>
          <w:sz w:val="32"/>
          <w:szCs w:val="32"/>
          <w:rtl/>
          <w:lang w:bidi="ar-IQ"/>
        </w:rPr>
        <w:t>﴿</w:t>
      </w:r>
      <w:r w:rsidR="00923357" w:rsidRPr="00846A36">
        <w:rPr>
          <w:rFonts w:ascii="Traditional Arabic" w:hAnsi="Traditional Arabic" w:cs="Traditional Arabic" w:hint="cs"/>
          <w:b/>
          <w:bCs/>
          <w:color w:val="FF0000"/>
          <w:sz w:val="32"/>
          <w:szCs w:val="32"/>
          <w:rtl/>
          <w:lang w:bidi="ar-IQ"/>
        </w:rPr>
        <w:t>ءَاعْجَمِيٌّ</w:t>
      </w:r>
      <w:r w:rsidR="005D59DA" w:rsidRPr="00846A36">
        <w:rPr>
          <w:rFonts w:ascii="Traditional Arabic" w:hAnsi="Traditional Arabic" w:cs="Traditional Arabic"/>
          <w:sz w:val="32"/>
          <w:szCs w:val="32"/>
          <w:rtl/>
          <w:lang w:bidi="ar-IQ"/>
        </w:rPr>
        <w:t>﴾</w:t>
      </w:r>
      <w:r w:rsidR="00923357" w:rsidRPr="00846A36">
        <w:rPr>
          <w:rFonts w:ascii="Traditional Arabic" w:hAnsi="Traditional Arabic" w:cs="Traditional Arabic"/>
          <w:sz w:val="32"/>
          <w:szCs w:val="32"/>
          <w:rtl/>
          <w:lang w:bidi="ar-IQ"/>
        </w:rPr>
        <w:t xml:space="preserve">: </w:t>
      </w:r>
      <w:r w:rsidR="00923357" w:rsidRPr="00846A36">
        <w:rPr>
          <w:rFonts w:ascii="Traditional Arabic" w:hAnsi="Traditional Arabic" w:cs="Traditional Arabic" w:hint="cs"/>
          <w:sz w:val="32"/>
          <w:szCs w:val="32"/>
          <w:rtl/>
          <w:lang w:bidi="ar-IQ"/>
        </w:rPr>
        <w:t xml:space="preserve">قرأها </w:t>
      </w:r>
      <w:r w:rsidR="00A61E23">
        <w:rPr>
          <w:rFonts w:ascii="Traditional Arabic" w:hAnsi="Traditional Arabic" w:cs="Traditional Arabic" w:hint="cs"/>
          <w:b/>
          <w:bCs/>
          <w:color w:val="C00000"/>
          <w:sz w:val="32"/>
          <w:szCs w:val="32"/>
          <w:rtl/>
          <w:lang w:bidi="ar-IQ"/>
        </w:rPr>
        <w:t>روح</w:t>
      </w:r>
      <w:r w:rsidR="00923357" w:rsidRPr="00A61E23">
        <w:rPr>
          <w:rFonts w:ascii="Traditional Arabic" w:hAnsi="Traditional Arabic" w:cs="Traditional Arabic" w:hint="cs"/>
          <w:color w:val="C00000"/>
          <w:sz w:val="32"/>
          <w:szCs w:val="32"/>
          <w:rtl/>
          <w:lang w:bidi="ar-IQ"/>
        </w:rPr>
        <w:t xml:space="preserve"> </w:t>
      </w:r>
      <w:r w:rsidR="00A61E23">
        <w:rPr>
          <w:rFonts w:ascii="Traditional Arabic" w:hAnsi="Traditional Arabic" w:cs="Traditional Arabic" w:hint="cs"/>
          <w:sz w:val="32"/>
          <w:szCs w:val="32"/>
          <w:rtl/>
          <w:lang w:bidi="ar-IQ"/>
        </w:rPr>
        <w:t>بهمزتين محققتين (</w:t>
      </w:r>
      <w:r w:rsidR="00A61E23" w:rsidRPr="00A61E23">
        <w:rPr>
          <w:rFonts w:ascii="Traditional Arabic" w:hAnsi="Traditional Arabic" w:cs="Traditional Arabic" w:hint="cs"/>
          <w:b/>
          <w:bCs/>
          <w:sz w:val="32"/>
          <w:szCs w:val="32"/>
          <w:rtl/>
          <w:lang w:bidi="ar-IQ"/>
        </w:rPr>
        <w:t>أَأَعْجَمِيٌّ</w:t>
      </w:r>
      <w:r w:rsidR="00A61E23">
        <w:rPr>
          <w:rFonts w:ascii="Traditional Arabic" w:hAnsi="Traditional Arabic" w:cs="Traditional Arabic" w:hint="cs"/>
          <w:sz w:val="32"/>
          <w:szCs w:val="32"/>
          <w:rtl/>
          <w:lang w:bidi="ar-IQ"/>
        </w:rPr>
        <w:t xml:space="preserve">)، وقرأها </w:t>
      </w:r>
      <w:r w:rsidR="00A61E23" w:rsidRPr="00A61E23">
        <w:rPr>
          <w:rFonts w:ascii="Traditional Arabic" w:hAnsi="Traditional Arabic" w:cs="Traditional Arabic" w:hint="cs"/>
          <w:b/>
          <w:bCs/>
          <w:color w:val="7030A0"/>
          <w:sz w:val="32"/>
          <w:szCs w:val="32"/>
          <w:rtl/>
          <w:lang w:bidi="ar-IQ"/>
        </w:rPr>
        <w:t>رويس</w:t>
      </w:r>
      <w:r w:rsidR="00A61E23">
        <w:rPr>
          <w:rFonts w:ascii="Traditional Arabic" w:hAnsi="Traditional Arabic" w:cs="Traditional Arabic" w:hint="cs"/>
          <w:sz w:val="32"/>
          <w:szCs w:val="32"/>
          <w:rtl/>
          <w:lang w:bidi="ar-IQ"/>
        </w:rPr>
        <w:t xml:space="preserve"> بتحقيق الهمزة الأولى وتسهيل الثانية </w:t>
      </w:r>
      <w:r w:rsidR="00A61E23" w:rsidRPr="00A61E23">
        <w:rPr>
          <w:rFonts w:ascii="Traditional Arabic" w:hAnsi="Traditional Arabic" w:cs="Traditional Arabic" w:hint="cs"/>
          <w:b/>
          <w:bCs/>
          <w:sz w:val="32"/>
          <w:szCs w:val="32"/>
          <w:rtl/>
          <w:lang w:bidi="ar-IQ"/>
        </w:rPr>
        <w:t>كحفص</w:t>
      </w:r>
      <w:r w:rsidR="00923357" w:rsidRPr="00846A36">
        <w:rPr>
          <w:rFonts w:ascii="Traditional Arabic" w:hAnsi="Traditional Arabic" w:cs="Traditional Arabic" w:hint="cs"/>
          <w:sz w:val="32"/>
          <w:szCs w:val="32"/>
          <w:rtl/>
          <w:lang w:bidi="ar-IQ"/>
        </w:rPr>
        <w:t>.</w:t>
      </w:r>
      <w:r w:rsidR="00C077A2" w:rsidRPr="00846A36">
        <w:rPr>
          <w:rFonts w:ascii="Traditional Arabic" w:hAnsi="Traditional Arabic" w:cs="Traditional Arabic" w:hint="cs"/>
          <w:sz w:val="32"/>
          <w:szCs w:val="32"/>
          <w:rtl/>
          <w:lang w:bidi="ar-IQ"/>
        </w:rPr>
        <w:t xml:space="preserve"> </w:t>
      </w:r>
      <w:r w:rsidR="0072005A" w:rsidRPr="00846A36">
        <w:rPr>
          <w:rFonts w:ascii="Traditional Arabic" w:hAnsi="Traditional Arabic" w:cs="Traditional Arabic"/>
          <w:sz w:val="32"/>
          <w:szCs w:val="32"/>
          <w:rtl/>
          <w:lang w:bidi="ar-IQ"/>
        </w:rPr>
        <w:t>﴿</w:t>
      </w:r>
      <w:r w:rsidR="00C077A2" w:rsidRPr="00846A36">
        <w:rPr>
          <w:rFonts w:ascii="Traditional Arabic" w:hAnsi="Traditional Arabic" w:cs="Traditional Arabic" w:hint="cs"/>
          <w:b/>
          <w:bCs/>
          <w:color w:val="FF0000"/>
          <w:sz w:val="32"/>
          <w:szCs w:val="32"/>
          <w:rtl/>
          <w:lang w:bidi="ar-IQ"/>
        </w:rPr>
        <w:t>وَهُوَ</w:t>
      </w:r>
      <w:r w:rsidR="005D59DA" w:rsidRPr="00846A36">
        <w:rPr>
          <w:rFonts w:ascii="Traditional Arabic" w:hAnsi="Traditional Arabic" w:cs="Traditional Arabic"/>
          <w:sz w:val="32"/>
          <w:szCs w:val="32"/>
          <w:rtl/>
          <w:lang w:bidi="ar-IQ"/>
        </w:rPr>
        <w:t>﴾</w:t>
      </w:r>
      <w:r w:rsidR="00C077A2" w:rsidRPr="00846A36">
        <w:rPr>
          <w:rFonts w:ascii="Traditional Arabic" w:hAnsi="Traditional Arabic" w:cs="Traditional Arabic"/>
          <w:sz w:val="32"/>
          <w:szCs w:val="32"/>
          <w:rtl/>
          <w:lang w:bidi="ar-IQ"/>
        </w:rPr>
        <w:t xml:space="preserve">: </w:t>
      </w:r>
      <w:r w:rsidR="00A61E23">
        <w:rPr>
          <w:rFonts w:ascii="Traditional Arabic" w:hAnsi="Traditional Arabic" w:cs="Traditional Arabic" w:hint="cs"/>
          <w:sz w:val="32"/>
          <w:szCs w:val="32"/>
          <w:rtl/>
          <w:lang w:bidi="ar-IQ"/>
        </w:rPr>
        <w:t>وقف عليها</w:t>
      </w:r>
      <w:r w:rsidR="00A61E23" w:rsidRPr="00846A36">
        <w:rPr>
          <w:rFonts w:ascii="Traditional Arabic" w:hAnsi="Traditional Arabic" w:cs="Traditional Arabic" w:hint="cs"/>
          <w:sz w:val="32"/>
          <w:szCs w:val="32"/>
          <w:rtl/>
          <w:lang w:bidi="ar-IQ"/>
        </w:rPr>
        <w:t xml:space="preserve"> </w:t>
      </w:r>
      <w:r w:rsidR="00A61E23">
        <w:rPr>
          <w:rFonts w:ascii="Traditional Arabic" w:hAnsi="Traditional Arabic" w:cs="Traditional Arabic" w:hint="cs"/>
          <w:b/>
          <w:bCs/>
          <w:color w:val="00B050"/>
          <w:sz w:val="32"/>
          <w:szCs w:val="32"/>
          <w:rtl/>
          <w:lang w:bidi="ar-IQ"/>
        </w:rPr>
        <w:t>يعقوب</w:t>
      </w:r>
      <w:r w:rsidR="00A61E23" w:rsidRPr="00846A36">
        <w:rPr>
          <w:rFonts w:ascii="Traditional Arabic" w:hAnsi="Traditional Arabic" w:cs="Traditional Arabic" w:hint="cs"/>
          <w:color w:val="00B050"/>
          <w:sz w:val="32"/>
          <w:szCs w:val="32"/>
          <w:rtl/>
          <w:lang w:bidi="ar-IQ"/>
        </w:rPr>
        <w:t xml:space="preserve"> </w:t>
      </w:r>
      <w:r w:rsidR="00A61E23">
        <w:rPr>
          <w:rFonts w:ascii="Traditional Arabic" w:hAnsi="Traditional Arabic" w:cs="Traditional Arabic" w:hint="cs"/>
          <w:sz w:val="32"/>
          <w:szCs w:val="32"/>
          <w:rtl/>
          <w:lang w:bidi="ar-IQ"/>
        </w:rPr>
        <w:t>بهاء السكت</w:t>
      </w:r>
      <w:r w:rsidR="00A61E23" w:rsidRPr="00535155">
        <w:rPr>
          <w:rFonts w:ascii="Traditional Arabic" w:hAnsi="Traditional Arabic" w:cs="Traditional Arabic" w:hint="cs"/>
          <w:sz w:val="32"/>
          <w:szCs w:val="32"/>
          <w:rtl/>
          <w:lang w:bidi="ar-IQ"/>
        </w:rPr>
        <w:t xml:space="preserve"> </w:t>
      </w:r>
      <w:r w:rsidR="00A61E23">
        <w:rPr>
          <w:rFonts w:ascii="Traditional Arabic" w:hAnsi="Traditional Arabic" w:cs="Traditional Arabic" w:hint="cs"/>
          <w:b/>
          <w:bCs/>
          <w:sz w:val="32"/>
          <w:szCs w:val="32"/>
          <w:rtl/>
          <w:lang w:bidi="ar-IQ"/>
        </w:rPr>
        <w:t>(وَهُ</w:t>
      </w:r>
      <w:r w:rsidR="00A61E23" w:rsidRPr="00846A36">
        <w:rPr>
          <w:rFonts w:ascii="Traditional Arabic" w:hAnsi="Traditional Arabic" w:cs="Traditional Arabic" w:hint="cs"/>
          <w:b/>
          <w:bCs/>
          <w:sz w:val="32"/>
          <w:szCs w:val="32"/>
          <w:rtl/>
          <w:lang w:bidi="ar-IQ"/>
        </w:rPr>
        <w:t>وَ</w:t>
      </w:r>
      <w:r w:rsidR="00A61E23">
        <w:rPr>
          <w:rFonts w:ascii="Traditional Arabic" w:hAnsi="Traditional Arabic" w:cs="Traditional Arabic" w:hint="cs"/>
          <w:b/>
          <w:bCs/>
          <w:sz w:val="32"/>
          <w:szCs w:val="32"/>
          <w:rtl/>
          <w:lang w:bidi="ar-IQ"/>
        </w:rPr>
        <w:t>هْ</w:t>
      </w:r>
      <w:r w:rsidR="00A61E23" w:rsidRPr="00846A36">
        <w:rPr>
          <w:rFonts w:ascii="Traditional Arabic" w:hAnsi="Traditional Arabic" w:cs="Traditional Arabic" w:hint="cs"/>
          <w:b/>
          <w:bCs/>
          <w:sz w:val="32"/>
          <w:szCs w:val="32"/>
          <w:rtl/>
          <w:lang w:bidi="ar-IQ"/>
        </w:rPr>
        <w:t>)</w:t>
      </w:r>
      <w:r w:rsidR="00A61E23" w:rsidRPr="00846A36">
        <w:rPr>
          <w:rFonts w:ascii="Traditional Arabic" w:hAnsi="Traditional Arabic" w:cs="Traditional Arabic" w:hint="cs"/>
          <w:sz w:val="32"/>
          <w:szCs w:val="32"/>
          <w:rtl/>
          <w:lang w:bidi="ar-IQ"/>
        </w:rPr>
        <w:t>.</w:t>
      </w:r>
      <w:r w:rsidR="00A61E23">
        <w:rPr>
          <w:rFonts w:ascii="Traditional Arabic" w:hAnsi="Traditional Arabic" w:cs="Traditional Arabic" w:hint="cs"/>
          <w:sz w:val="32"/>
          <w:szCs w:val="32"/>
          <w:rtl/>
          <w:lang w:bidi="ar-IQ"/>
        </w:rPr>
        <w:t xml:space="preserve"> </w:t>
      </w:r>
      <w:r w:rsidR="00A61E23" w:rsidRPr="00846A36">
        <w:rPr>
          <w:rFonts w:ascii="Traditional Arabic" w:hAnsi="Traditional Arabic" w:cs="Traditional Arabic"/>
          <w:sz w:val="32"/>
          <w:szCs w:val="32"/>
          <w:rtl/>
          <w:lang w:bidi="ar-IQ"/>
        </w:rPr>
        <w:t>﴿</w:t>
      </w:r>
      <w:r w:rsidR="00A61E23">
        <w:rPr>
          <w:rFonts w:ascii="Traditional Arabic" w:hAnsi="Traditional Arabic" w:cs="Traditional Arabic" w:hint="cs"/>
          <w:b/>
          <w:bCs/>
          <w:color w:val="FF0000"/>
          <w:sz w:val="32"/>
          <w:szCs w:val="32"/>
          <w:rtl/>
          <w:lang w:bidi="ar-IQ"/>
        </w:rPr>
        <w:t>عَلَ</w:t>
      </w:r>
      <w:r w:rsidR="00A61E23" w:rsidRPr="00846A36">
        <w:rPr>
          <w:rFonts w:ascii="Traditional Arabic" w:hAnsi="Traditional Arabic" w:cs="Traditional Arabic"/>
          <w:b/>
          <w:bCs/>
          <w:color w:val="FF0000"/>
          <w:sz w:val="32"/>
          <w:szCs w:val="32"/>
          <w:rtl/>
          <w:lang w:bidi="ar-IQ"/>
        </w:rPr>
        <w:t>يهِمْ</w:t>
      </w:r>
      <w:r w:rsidR="00A61E23" w:rsidRPr="00846A36">
        <w:rPr>
          <w:rFonts w:ascii="Traditional Arabic" w:hAnsi="Traditional Arabic" w:cs="Traditional Arabic"/>
          <w:sz w:val="32"/>
          <w:szCs w:val="32"/>
          <w:rtl/>
          <w:lang w:bidi="ar-IQ"/>
        </w:rPr>
        <w:t xml:space="preserve">﴾: </w:t>
      </w:r>
      <w:r w:rsidR="00A61E23">
        <w:rPr>
          <w:rFonts w:ascii="Traditional Arabic" w:hAnsi="Traditional Arabic" w:cs="Traditional Arabic" w:hint="cs"/>
          <w:sz w:val="32"/>
          <w:szCs w:val="32"/>
          <w:rtl/>
          <w:lang w:bidi="ar-IQ"/>
        </w:rPr>
        <w:t>قرأها</w:t>
      </w:r>
      <w:r w:rsidR="00A61E23" w:rsidRPr="00846A36">
        <w:rPr>
          <w:rFonts w:ascii="Traditional Arabic" w:hAnsi="Traditional Arabic" w:cs="Traditional Arabic"/>
          <w:sz w:val="32"/>
          <w:szCs w:val="32"/>
          <w:rtl/>
          <w:lang w:bidi="ar-IQ"/>
        </w:rPr>
        <w:t xml:space="preserve"> </w:t>
      </w:r>
      <w:r w:rsidR="00A61E23">
        <w:rPr>
          <w:rFonts w:ascii="Traditional Arabic" w:hAnsi="Traditional Arabic" w:cs="Traditional Arabic" w:hint="cs"/>
          <w:b/>
          <w:bCs/>
          <w:color w:val="00B050"/>
          <w:sz w:val="32"/>
          <w:szCs w:val="32"/>
          <w:rtl/>
          <w:lang w:bidi="ar-IQ"/>
        </w:rPr>
        <w:t>يعقوب</w:t>
      </w:r>
      <w:r w:rsidR="00A61E23" w:rsidRPr="00846A36">
        <w:rPr>
          <w:rFonts w:ascii="Traditional Arabic" w:hAnsi="Traditional Arabic" w:cs="Traditional Arabic"/>
          <w:sz w:val="32"/>
          <w:szCs w:val="32"/>
          <w:rtl/>
          <w:lang w:bidi="ar-IQ"/>
        </w:rPr>
        <w:t xml:space="preserve"> </w:t>
      </w:r>
      <w:r w:rsidR="00A61E23">
        <w:rPr>
          <w:rFonts w:ascii="Traditional Arabic" w:hAnsi="Traditional Arabic" w:cs="Traditional Arabic" w:hint="cs"/>
          <w:sz w:val="32"/>
          <w:szCs w:val="32"/>
          <w:rtl/>
          <w:lang w:bidi="ar-IQ"/>
        </w:rPr>
        <w:t>بضم الهاء في الحالين (</w:t>
      </w:r>
      <w:r w:rsidR="00A61E23">
        <w:rPr>
          <w:rFonts w:ascii="Traditional Arabic" w:hAnsi="Traditional Arabic" w:cs="Traditional Arabic" w:hint="cs"/>
          <w:b/>
          <w:bCs/>
          <w:sz w:val="32"/>
          <w:szCs w:val="32"/>
          <w:rtl/>
          <w:lang w:bidi="ar-IQ"/>
        </w:rPr>
        <w:t>عَلَيهُمْ</w:t>
      </w:r>
      <w:r w:rsidR="00A61E23">
        <w:rPr>
          <w:rFonts w:ascii="Traditional Arabic" w:hAnsi="Traditional Arabic" w:cs="Traditional Arabic" w:hint="cs"/>
          <w:sz w:val="32"/>
          <w:szCs w:val="32"/>
          <w:rtl/>
          <w:lang w:bidi="ar-IQ"/>
        </w:rPr>
        <w:t>)</w:t>
      </w:r>
      <w:r w:rsidR="00A61E23" w:rsidRPr="00846A36">
        <w:rPr>
          <w:rFonts w:ascii="Traditional Arabic" w:hAnsi="Traditional Arabic" w:cs="Traditional Arabic"/>
          <w:sz w:val="32"/>
          <w:szCs w:val="32"/>
          <w:rtl/>
          <w:lang w:bidi="ar-IQ"/>
        </w:rPr>
        <w:t>.</w:t>
      </w:r>
    </w:p>
    <w:p w:rsidR="00152E8B" w:rsidRDefault="00152E8B">
      <w:pPr>
        <w:bidi w:val="0"/>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br w:type="page"/>
      </w:r>
    </w:p>
    <w:p w:rsidR="0095622A" w:rsidRPr="0095622A" w:rsidRDefault="0095622A" w:rsidP="0095622A">
      <w:pPr>
        <w:pStyle w:val="a3"/>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9180"/>
      </w:tblGrid>
      <w:tr w:rsidR="0095622A" w:rsidRPr="0095622A" w:rsidTr="00152E8B">
        <w:trPr>
          <w:jc w:val="center"/>
        </w:trPr>
        <w:tc>
          <w:tcPr>
            <w:tcW w:w="9180" w:type="dxa"/>
          </w:tcPr>
          <w:p w:rsidR="0095622A" w:rsidRPr="0095622A" w:rsidRDefault="0095622A" w:rsidP="0095622A">
            <w:pPr>
              <w:spacing w:line="240" w:lineRule="atLeast"/>
              <w:jc w:val="center"/>
              <w:rPr>
                <w:rFonts w:ascii="Traditional Arabic" w:hAnsi="Traditional Arabic" w:cs="Traditional Arabic"/>
                <w:b/>
                <w:bCs/>
                <w:sz w:val="48"/>
                <w:szCs w:val="48"/>
                <w:rtl/>
              </w:rPr>
            </w:pPr>
            <w:r w:rsidRPr="0095622A">
              <w:rPr>
                <w:rFonts w:ascii="Traditional Arabic" w:hAnsi="Traditional Arabic" w:cs="Traditional Arabic"/>
                <w:b/>
                <w:bCs/>
                <w:sz w:val="48"/>
                <w:szCs w:val="48"/>
                <w:rtl/>
              </w:rPr>
              <w:t>﴿</w:t>
            </w:r>
            <w:r w:rsidRPr="00EE4BD7">
              <w:rPr>
                <w:rFonts w:ascii="Traditional Arabic" w:hAnsi="Traditional Arabic" w:cs="Traditional Arabic"/>
                <w:b/>
                <w:bCs/>
                <w:color w:val="FF0000"/>
                <w:sz w:val="48"/>
                <w:szCs w:val="48"/>
                <w:rtl/>
              </w:rPr>
              <w:t>ال</w:t>
            </w:r>
            <w:r w:rsidRPr="00EE4BD7">
              <w:rPr>
                <w:rFonts w:ascii="Traditional Arabic" w:hAnsi="Traditional Arabic" w:cs="Traditional Arabic" w:hint="cs"/>
                <w:b/>
                <w:bCs/>
                <w:color w:val="FF0000"/>
                <w:sz w:val="48"/>
                <w:szCs w:val="48"/>
                <w:rtl/>
              </w:rPr>
              <w:t>ْ</w:t>
            </w:r>
            <w:r w:rsidRPr="00EE4BD7">
              <w:rPr>
                <w:rFonts w:ascii="Traditional Arabic" w:hAnsi="Traditional Arabic" w:cs="Traditional Arabic"/>
                <w:b/>
                <w:bCs/>
                <w:color w:val="FF0000"/>
                <w:sz w:val="48"/>
                <w:szCs w:val="48"/>
                <w:rtl/>
              </w:rPr>
              <w:t>ج</w:t>
            </w:r>
            <w:r w:rsidRPr="00EE4BD7">
              <w:rPr>
                <w:rFonts w:ascii="Traditional Arabic" w:hAnsi="Traditional Arabic" w:cs="Traditional Arabic" w:hint="cs"/>
                <w:b/>
                <w:bCs/>
                <w:color w:val="FF0000"/>
                <w:sz w:val="48"/>
                <w:szCs w:val="48"/>
                <w:rtl/>
              </w:rPr>
              <w:t>ُ</w:t>
            </w:r>
            <w:r w:rsidRPr="00EE4BD7">
              <w:rPr>
                <w:rFonts w:ascii="Traditional Arabic" w:hAnsi="Traditional Arabic" w:cs="Traditional Arabic"/>
                <w:b/>
                <w:bCs/>
                <w:color w:val="FF0000"/>
                <w:sz w:val="48"/>
                <w:szCs w:val="48"/>
                <w:rtl/>
              </w:rPr>
              <w:t>ز</w:t>
            </w:r>
            <w:r w:rsidRPr="00EE4BD7">
              <w:rPr>
                <w:rFonts w:ascii="Traditional Arabic" w:hAnsi="Traditional Arabic" w:cs="Traditional Arabic" w:hint="cs"/>
                <w:b/>
                <w:bCs/>
                <w:color w:val="FF0000"/>
                <w:sz w:val="48"/>
                <w:szCs w:val="48"/>
                <w:rtl/>
              </w:rPr>
              <w:t>ْ</w:t>
            </w:r>
            <w:r w:rsidRPr="00EE4BD7">
              <w:rPr>
                <w:rFonts w:ascii="Traditional Arabic" w:hAnsi="Traditional Arabic" w:cs="Traditional Arabic"/>
                <w:b/>
                <w:bCs/>
                <w:color w:val="FF0000"/>
                <w:sz w:val="48"/>
                <w:szCs w:val="48"/>
                <w:rtl/>
              </w:rPr>
              <w:t>ء</w:t>
            </w:r>
            <w:r w:rsidRPr="00EE4BD7">
              <w:rPr>
                <w:rFonts w:ascii="Traditional Arabic" w:hAnsi="Traditional Arabic" w:cs="Traditional Arabic" w:hint="cs"/>
                <w:b/>
                <w:bCs/>
                <w:color w:val="FF0000"/>
                <w:sz w:val="48"/>
                <w:szCs w:val="48"/>
                <w:rtl/>
              </w:rPr>
              <w:t>ُ</w:t>
            </w:r>
            <w:r w:rsidRPr="00EE4BD7">
              <w:rPr>
                <w:rFonts w:ascii="Traditional Arabic" w:hAnsi="Traditional Arabic" w:cs="Traditional Arabic"/>
                <w:b/>
                <w:bCs/>
                <w:color w:val="FF0000"/>
                <w:sz w:val="48"/>
                <w:szCs w:val="48"/>
                <w:rtl/>
              </w:rPr>
              <w:t xml:space="preserve"> ال</w:t>
            </w:r>
            <w:r w:rsidRPr="00EE4BD7">
              <w:rPr>
                <w:rFonts w:ascii="Traditional Arabic" w:hAnsi="Traditional Arabic" w:cs="Traditional Arabic" w:hint="cs"/>
                <w:b/>
                <w:bCs/>
                <w:color w:val="FF0000"/>
                <w:sz w:val="48"/>
                <w:szCs w:val="48"/>
                <w:rtl/>
              </w:rPr>
              <w:t>ْ</w:t>
            </w:r>
            <w:r w:rsidRPr="00EE4BD7">
              <w:rPr>
                <w:rFonts w:ascii="Traditional Arabic" w:hAnsi="Traditional Arabic" w:cs="Traditional Arabic"/>
                <w:b/>
                <w:bCs/>
                <w:color w:val="FF0000"/>
                <w:sz w:val="48"/>
                <w:szCs w:val="48"/>
                <w:rtl/>
              </w:rPr>
              <w:t>خ</w:t>
            </w:r>
            <w:r w:rsidRPr="00EE4BD7">
              <w:rPr>
                <w:rFonts w:ascii="Traditional Arabic" w:hAnsi="Traditional Arabic" w:cs="Traditional Arabic" w:hint="cs"/>
                <w:b/>
                <w:bCs/>
                <w:color w:val="FF0000"/>
                <w:sz w:val="48"/>
                <w:szCs w:val="48"/>
                <w:rtl/>
              </w:rPr>
              <w:t>َ</w:t>
            </w:r>
            <w:r w:rsidRPr="00EE4BD7">
              <w:rPr>
                <w:rFonts w:ascii="Traditional Arabic" w:hAnsi="Traditional Arabic" w:cs="Traditional Arabic"/>
                <w:b/>
                <w:bCs/>
                <w:color w:val="FF0000"/>
                <w:sz w:val="48"/>
                <w:szCs w:val="48"/>
                <w:rtl/>
              </w:rPr>
              <w:t>ام</w:t>
            </w:r>
            <w:r w:rsidRPr="00EE4BD7">
              <w:rPr>
                <w:rFonts w:ascii="Traditional Arabic" w:hAnsi="Traditional Arabic" w:cs="Traditional Arabic" w:hint="cs"/>
                <w:b/>
                <w:bCs/>
                <w:color w:val="FF0000"/>
                <w:sz w:val="48"/>
                <w:szCs w:val="48"/>
                <w:rtl/>
              </w:rPr>
              <w:t>ِ</w:t>
            </w:r>
            <w:r w:rsidRPr="00EE4BD7">
              <w:rPr>
                <w:rFonts w:ascii="Traditional Arabic" w:hAnsi="Traditional Arabic" w:cs="Traditional Arabic"/>
                <w:b/>
                <w:bCs/>
                <w:color w:val="FF0000"/>
                <w:sz w:val="48"/>
                <w:szCs w:val="48"/>
                <w:rtl/>
              </w:rPr>
              <w:t>س</w:t>
            </w:r>
            <w:r w:rsidRPr="00EE4BD7">
              <w:rPr>
                <w:rFonts w:ascii="Traditional Arabic" w:hAnsi="Traditional Arabic" w:cs="Traditional Arabic" w:hint="cs"/>
                <w:b/>
                <w:bCs/>
                <w:color w:val="FF0000"/>
                <w:sz w:val="48"/>
                <w:szCs w:val="48"/>
                <w:rtl/>
              </w:rPr>
              <w:t>ُ</w:t>
            </w:r>
            <w:r w:rsidRPr="00EE4BD7">
              <w:rPr>
                <w:rFonts w:ascii="Traditional Arabic" w:hAnsi="Traditional Arabic" w:cs="Traditional Arabic"/>
                <w:b/>
                <w:bCs/>
                <w:color w:val="FF0000"/>
                <w:sz w:val="48"/>
                <w:szCs w:val="48"/>
                <w:rtl/>
              </w:rPr>
              <w:t xml:space="preserve"> و</w:t>
            </w:r>
            <w:r w:rsidRPr="00EE4BD7">
              <w:rPr>
                <w:rFonts w:ascii="Traditional Arabic" w:hAnsi="Traditional Arabic" w:cs="Traditional Arabic" w:hint="cs"/>
                <w:b/>
                <w:bCs/>
                <w:color w:val="FF0000"/>
                <w:sz w:val="48"/>
                <w:szCs w:val="48"/>
                <w:rtl/>
              </w:rPr>
              <w:t>َ</w:t>
            </w:r>
            <w:r w:rsidRPr="00EE4BD7">
              <w:rPr>
                <w:rFonts w:ascii="Traditional Arabic" w:hAnsi="Traditional Arabic" w:cs="Traditional Arabic"/>
                <w:b/>
                <w:bCs/>
                <w:color w:val="FF0000"/>
                <w:sz w:val="48"/>
                <w:szCs w:val="48"/>
                <w:rtl/>
              </w:rPr>
              <w:t>ال</w:t>
            </w:r>
            <w:r w:rsidRPr="00EE4BD7">
              <w:rPr>
                <w:rFonts w:ascii="Traditional Arabic" w:hAnsi="Traditional Arabic" w:cs="Traditional Arabic" w:hint="cs"/>
                <w:b/>
                <w:bCs/>
                <w:color w:val="FF0000"/>
                <w:sz w:val="48"/>
                <w:szCs w:val="48"/>
                <w:rtl/>
              </w:rPr>
              <w:t>ْ</w:t>
            </w:r>
            <w:r w:rsidRPr="00EE4BD7">
              <w:rPr>
                <w:rFonts w:ascii="Traditional Arabic" w:hAnsi="Traditional Arabic" w:cs="Traditional Arabic"/>
                <w:b/>
                <w:bCs/>
                <w:color w:val="FF0000"/>
                <w:sz w:val="48"/>
                <w:szCs w:val="48"/>
                <w:rtl/>
              </w:rPr>
              <w:t>ع</w:t>
            </w:r>
            <w:r w:rsidRPr="00EE4BD7">
              <w:rPr>
                <w:rFonts w:ascii="Traditional Arabic" w:hAnsi="Traditional Arabic" w:cs="Traditional Arabic" w:hint="cs"/>
                <w:b/>
                <w:bCs/>
                <w:color w:val="FF0000"/>
                <w:sz w:val="48"/>
                <w:szCs w:val="48"/>
                <w:rtl/>
              </w:rPr>
              <w:t>ُ</w:t>
            </w:r>
            <w:r w:rsidRPr="00EE4BD7">
              <w:rPr>
                <w:rFonts w:ascii="Traditional Arabic" w:hAnsi="Traditional Arabic" w:cs="Traditional Arabic"/>
                <w:b/>
                <w:bCs/>
                <w:color w:val="FF0000"/>
                <w:sz w:val="48"/>
                <w:szCs w:val="48"/>
                <w:rtl/>
              </w:rPr>
              <w:t>ش</w:t>
            </w:r>
            <w:r w:rsidRPr="00EE4BD7">
              <w:rPr>
                <w:rFonts w:ascii="Traditional Arabic" w:hAnsi="Traditional Arabic" w:cs="Traditional Arabic" w:hint="cs"/>
                <w:b/>
                <w:bCs/>
                <w:color w:val="FF0000"/>
                <w:sz w:val="48"/>
                <w:szCs w:val="48"/>
                <w:rtl/>
              </w:rPr>
              <w:t>ْ</w:t>
            </w:r>
            <w:r w:rsidRPr="00EE4BD7">
              <w:rPr>
                <w:rFonts w:ascii="Traditional Arabic" w:hAnsi="Traditional Arabic" w:cs="Traditional Arabic"/>
                <w:b/>
                <w:bCs/>
                <w:color w:val="FF0000"/>
                <w:sz w:val="48"/>
                <w:szCs w:val="48"/>
                <w:rtl/>
              </w:rPr>
              <w:t>ر</w:t>
            </w:r>
            <w:r w:rsidRPr="00EE4BD7">
              <w:rPr>
                <w:rFonts w:ascii="Traditional Arabic" w:hAnsi="Traditional Arabic" w:cs="Traditional Arabic" w:hint="cs"/>
                <w:b/>
                <w:bCs/>
                <w:color w:val="FF0000"/>
                <w:sz w:val="48"/>
                <w:szCs w:val="48"/>
                <w:rtl/>
              </w:rPr>
              <w:t>َ</w:t>
            </w:r>
            <w:r w:rsidRPr="00EE4BD7">
              <w:rPr>
                <w:rFonts w:ascii="Traditional Arabic" w:hAnsi="Traditional Arabic" w:cs="Traditional Arabic"/>
                <w:b/>
                <w:bCs/>
                <w:color w:val="FF0000"/>
                <w:sz w:val="48"/>
                <w:szCs w:val="48"/>
                <w:rtl/>
              </w:rPr>
              <w:t>ون</w:t>
            </w:r>
            <w:r w:rsidRPr="00EE4BD7">
              <w:rPr>
                <w:rFonts w:ascii="Traditional Arabic" w:hAnsi="Traditional Arabic" w:cs="Traditional Arabic" w:hint="cs"/>
                <w:b/>
                <w:bCs/>
                <w:color w:val="FF0000"/>
                <w:sz w:val="48"/>
                <w:szCs w:val="48"/>
                <w:rtl/>
              </w:rPr>
              <w:t>َ</w:t>
            </w:r>
            <w:r w:rsidRPr="0095622A">
              <w:rPr>
                <w:rFonts w:ascii="Traditional Arabic" w:hAnsi="Traditional Arabic" w:cs="Traditional Arabic"/>
                <w:b/>
                <w:bCs/>
                <w:sz w:val="48"/>
                <w:szCs w:val="48"/>
                <w:rtl/>
              </w:rPr>
              <w:t>﴾</w:t>
            </w:r>
          </w:p>
        </w:tc>
      </w:tr>
    </w:tbl>
    <w:p w:rsidR="00C077A2" w:rsidRPr="00846A36" w:rsidRDefault="00B2770A" w:rsidP="005B4B25">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sym w:font="Symbol" w:char="F0B7"/>
      </w:r>
      <w:r w:rsidR="00EE4BD7">
        <w:rPr>
          <w:rFonts w:ascii="Traditional Arabic" w:hAnsi="Traditional Arabic" w:cs="Traditional Arabic" w:hint="cs"/>
          <w:b/>
          <w:bCs/>
          <w:sz w:val="32"/>
          <w:szCs w:val="32"/>
          <w:rtl/>
          <w:lang w:bidi="ar-IQ"/>
        </w:rPr>
        <w:t xml:space="preserve"> </w:t>
      </w:r>
      <w:r w:rsidR="00C077A2" w:rsidRPr="00846A36">
        <w:rPr>
          <w:rFonts w:ascii="Traditional Arabic" w:hAnsi="Traditional Arabic" w:cs="Traditional Arabic"/>
          <w:b/>
          <w:bCs/>
          <w:sz w:val="32"/>
          <w:szCs w:val="32"/>
          <w:rtl/>
          <w:lang w:bidi="ar-IQ"/>
        </w:rPr>
        <w:t xml:space="preserve">(آية </w:t>
      </w:r>
      <w:r w:rsidR="00C077A2" w:rsidRPr="00846A36">
        <w:rPr>
          <w:rFonts w:ascii="Traditional Arabic" w:hAnsi="Traditional Arabic" w:cs="Traditional Arabic" w:hint="cs"/>
          <w:b/>
          <w:bCs/>
          <w:sz w:val="32"/>
          <w:szCs w:val="32"/>
          <w:rtl/>
          <w:lang w:bidi="ar-IQ"/>
        </w:rPr>
        <w:t>47</w:t>
      </w:r>
      <w:r w:rsidR="00C077A2" w:rsidRPr="00846A36">
        <w:rPr>
          <w:rFonts w:ascii="Traditional Arabic" w:hAnsi="Traditional Arabic" w:cs="Traditional Arabic"/>
          <w:b/>
          <w:bCs/>
          <w:sz w:val="32"/>
          <w:szCs w:val="32"/>
          <w:rtl/>
          <w:lang w:bidi="ar-IQ"/>
        </w:rPr>
        <w:t xml:space="preserve">) </w:t>
      </w:r>
      <w:r w:rsidR="0072005A" w:rsidRPr="00846A36">
        <w:rPr>
          <w:rFonts w:ascii="Traditional Arabic" w:hAnsi="Traditional Arabic" w:cs="Traditional Arabic"/>
          <w:sz w:val="32"/>
          <w:szCs w:val="32"/>
          <w:rtl/>
          <w:lang w:bidi="ar-IQ"/>
        </w:rPr>
        <w:t>﴿</w:t>
      </w:r>
      <w:r w:rsidR="00C077A2" w:rsidRPr="00846A36">
        <w:rPr>
          <w:rFonts w:ascii="Traditional Arabic" w:hAnsi="Traditional Arabic" w:cs="Traditional Arabic" w:hint="cs"/>
          <w:b/>
          <w:bCs/>
          <w:color w:val="FF0000"/>
          <w:sz w:val="32"/>
          <w:szCs w:val="32"/>
          <w:rtl/>
          <w:lang w:bidi="ar-IQ"/>
        </w:rPr>
        <w:t>ثَمَرَاتِ</w:t>
      </w:r>
      <w:r w:rsidR="005D59DA" w:rsidRPr="00846A36">
        <w:rPr>
          <w:rFonts w:ascii="Traditional Arabic" w:hAnsi="Traditional Arabic" w:cs="Traditional Arabic"/>
          <w:sz w:val="32"/>
          <w:szCs w:val="32"/>
          <w:rtl/>
          <w:lang w:bidi="ar-IQ"/>
        </w:rPr>
        <w:t>﴾</w:t>
      </w:r>
      <w:r w:rsidR="00C077A2" w:rsidRPr="00846A36">
        <w:rPr>
          <w:rFonts w:ascii="Traditional Arabic" w:hAnsi="Traditional Arabic" w:cs="Traditional Arabic"/>
          <w:sz w:val="32"/>
          <w:szCs w:val="32"/>
          <w:rtl/>
          <w:lang w:bidi="ar-IQ"/>
        </w:rPr>
        <w:t xml:space="preserve">: </w:t>
      </w:r>
      <w:r w:rsidR="00C077A2" w:rsidRPr="00846A36">
        <w:rPr>
          <w:rFonts w:ascii="Traditional Arabic" w:hAnsi="Traditional Arabic" w:cs="Traditional Arabic" w:hint="cs"/>
          <w:sz w:val="32"/>
          <w:szCs w:val="32"/>
          <w:rtl/>
          <w:lang w:bidi="ar-IQ"/>
        </w:rPr>
        <w:t xml:space="preserve">قرأها </w:t>
      </w:r>
      <w:r w:rsidR="00EE4BD7">
        <w:rPr>
          <w:rFonts w:ascii="Traditional Arabic" w:hAnsi="Traditional Arabic" w:cs="Traditional Arabic" w:hint="cs"/>
          <w:b/>
          <w:bCs/>
          <w:color w:val="00B050"/>
          <w:sz w:val="32"/>
          <w:szCs w:val="32"/>
          <w:rtl/>
          <w:lang w:bidi="ar-IQ"/>
        </w:rPr>
        <w:t>يعقوب</w:t>
      </w:r>
      <w:r w:rsidR="00C077A2" w:rsidRPr="00846A36">
        <w:rPr>
          <w:rFonts w:ascii="Traditional Arabic" w:hAnsi="Traditional Arabic" w:cs="Traditional Arabic" w:hint="cs"/>
          <w:color w:val="00B050"/>
          <w:sz w:val="32"/>
          <w:szCs w:val="32"/>
          <w:rtl/>
          <w:lang w:bidi="ar-IQ"/>
        </w:rPr>
        <w:t xml:space="preserve"> </w:t>
      </w:r>
      <w:r w:rsidR="00C077A2" w:rsidRPr="00846A36">
        <w:rPr>
          <w:rFonts w:ascii="Traditional Arabic" w:hAnsi="Traditional Arabic" w:cs="Traditional Arabic" w:hint="cs"/>
          <w:sz w:val="32"/>
          <w:szCs w:val="32"/>
          <w:rtl/>
          <w:lang w:bidi="ar-IQ"/>
        </w:rPr>
        <w:t>ب</w:t>
      </w:r>
      <w:r w:rsidR="00FD7D80">
        <w:rPr>
          <w:rFonts w:ascii="Traditional Arabic" w:hAnsi="Traditional Arabic" w:cs="Traditional Arabic" w:hint="cs"/>
          <w:sz w:val="32"/>
          <w:szCs w:val="32"/>
          <w:rtl/>
          <w:lang w:bidi="ar-IQ"/>
        </w:rPr>
        <w:t xml:space="preserve">حذف الألف على </w:t>
      </w:r>
      <w:r w:rsidR="00C077A2" w:rsidRPr="00846A36">
        <w:rPr>
          <w:rFonts w:ascii="Traditional Arabic" w:hAnsi="Traditional Arabic" w:cs="Traditional Arabic" w:hint="cs"/>
          <w:sz w:val="32"/>
          <w:szCs w:val="32"/>
          <w:rtl/>
          <w:lang w:bidi="ar-IQ"/>
        </w:rPr>
        <w:t xml:space="preserve">الإفراد من غير ألف </w:t>
      </w:r>
      <w:r w:rsidR="00C077A2" w:rsidRPr="00846A36">
        <w:rPr>
          <w:rFonts w:ascii="Traditional Arabic" w:hAnsi="Traditional Arabic" w:cs="Traditional Arabic" w:hint="cs"/>
          <w:b/>
          <w:bCs/>
          <w:sz w:val="32"/>
          <w:szCs w:val="32"/>
          <w:rtl/>
          <w:lang w:bidi="ar-IQ"/>
        </w:rPr>
        <w:t>(ثمرت)</w:t>
      </w:r>
      <w:r w:rsidR="00903960">
        <w:rPr>
          <w:rFonts w:ascii="Traditional Arabic" w:hAnsi="Traditional Arabic" w:cs="Traditional Arabic" w:hint="cs"/>
          <w:sz w:val="32"/>
          <w:szCs w:val="32"/>
          <w:rtl/>
          <w:lang w:bidi="ar-IQ"/>
        </w:rPr>
        <w:t xml:space="preserve"> </w:t>
      </w:r>
      <w:r w:rsidR="005B4B25">
        <w:rPr>
          <w:rFonts w:ascii="Traditional Arabic" w:hAnsi="Traditional Arabic" w:cs="Traditional Arabic" w:hint="cs"/>
          <w:sz w:val="32"/>
          <w:szCs w:val="32"/>
          <w:rtl/>
          <w:lang w:bidi="ar-IQ"/>
        </w:rPr>
        <w:t xml:space="preserve">وإذا </w:t>
      </w:r>
      <w:r w:rsidR="00903960">
        <w:rPr>
          <w:rFonts w:ascii="Traditional Arabic" w:hAnsi="Traditional Arabic" w:cs="Traditional Arabic" w:hint="cs"/>
          <w:sz w:val="32"/>
          <w:szCs w:val="32"/>
          <w:rtl/>
          <w:lang w:bidi="ar-IQ"/>
        </w:rPr>
        <w:t>وقف عليها</w:t>
      </w:r>
      <w:r w:rsidR="005B4B25">
        <w:rPr>
          <w:rFonts w:ascii="Traditional Arabic" w:hAnsi="Traditional Arabic" w:cs="Traditional Arabic" w:hint="cs"/>
          <w:sz w:val="32"/>
          <w:szCs w:val="32"/>
          <w:rtl/>
          <w:lang w:bidi="ar-IQ"/>
        </w:rPr>
        <w:t xml:space="preserve"> وقف</w:t>
      </w:r>
      <w:r w:rsidR="00C077A2" w:rsidRPr="00846A36">
        <w:rPr>
          <w:rFonts w:ascii="Traditional Arabic" w:hAnsi="Traditional Arabic" w:cs="Traditional Arabic" w:hint="cs"/>
          <w:sz w:val="32"/>
          <w:szCs w:val="32"/>
          <w:rtl/>
          <w:lang w:bidi="ar-IQ"/>
        </w:rPr>
        <w:t xml:space="preserve"> </w:t>
      </w:r>
      <w:r w:rsidR="00903960">
        <w:rPr>
          <w:rFonts w:ascii="Traditional Arabic" w:hAnsi="Traditional Arabic" w:cs="Traditional Arabic" w:hint="cs"/>
          <w:sz w:val="32"/>
          <w:szCs w:val="32"/>
          <w:rtl/>
          <w:lang w:bidi="ar-IQ"/>
        </w:rPr>
        <w:t>ب</w:t>
      </w:r>
      <w:r w:rsidR="00C077A2" w:rsidRPr="00846A36">
        <w:rPr>
          <w:rFonts w:ascii="Traditional Arabic" w:hAnsi="Traditional Arabic" w:cs="Traditional Arabic" w:hint="cs"/>
          <w:sz w:val="32"/>
          <w:szCs w:val="32"/>
          <w:rtl/>
          <w:lang w:bidi="ar-IQ"/>
        </w:rPr>
        <w:t xml:space="preserve">الهاء </w:t>
      </w:r>
      <w:r w:rsidR="00C077A2" w:rsidRPr="00846A36">
        <w:rPr>
          <w:rFonts w:ascii="Traditional Arabic" w:hAnsi="Traditional Arabic" w:cs="Traditional Arabic" w:hint="cs"/>
          <w:b/>
          <w:bCs/>
          <w:sz w:val="32"/>
          <w:szCs w:val="32"/>
          <w:rtl/>
          <w:lang w:bidi="ar-IQ"/>
        </w:rPr>
        <w:t>(ثمره)</w:t>
      </w:r>
      <w:r w:rsidR="00C077A2" w:rsidRPr="00846A36">
        <w:rPr>
          <w:rFonts w:ascii="Traditional Arabic" w:hAnsi="Traditional Arabic" w:cs="Traditional Arabic" w:hint="cs"/>
          <w:sz w:val="32"/>
          <w:szCs w:val="32"/>
          <w:rtl/>
          <w:lang w:bidi="ar-IQ"/>
        </w:rPr>
        <w:t xml:space="preserve">. </w:t>
      </w:r>
      <w:r w:rsidR="00EE4BD7" w:rsidRPr="00846A36">
        <w:rPr>
          <w:rFonts w:ascii="Traditional Arabic" w:hAnsi="Traditional Arabic" w:cs="Traditional Arabic"/>
          <w:sz w:val="32"/>
          <w:szCs w:val="32"/>
          <w:rtl/>
          <w:lang w:bidi="ar-IQ"/>
        </w:rPr>
        <w:t>﴿</w:t>
      </w:r>
      <w:r w:rsidR="00EE4BD7" w:rsidRPr="00EE4BD7">
        <w:rPr>
          <w:rFonts w:ascii="Traditional Arabic" w:hAnsi="Traditional Arabic" w:cs="Traditional Arabic"/>
          <w:b/>
          <w:bCs/>
          <w:color w:val="FF0000"/>
          <w:sz w:val="32"/>
          <w:szCs w:val="32"/>
          <w:rtl/>
          <w:lang w:bidi="ar-IQ"/>
        </w:rPr>
        <w:t>يُنَادِيهِمْ</w:t>
      </w:r>
      <w:r w:rsidR="00EE4BD7" w:rsidRPr="00846A36">
        <w:rPr>
          <w:rFonts w:ascii="Traditional Arabic" w:hAnsi="Traditional Arabic" w:cs="Traditional Arabic"/>
          <w:sz w:val="32"/>
          <w:szCs w:val="32"/>
          <w:rtl/>
          <w:lang w:bidi="ar-IQ"/>
        </w:rPr>
        <w:t xml:space="preserve">﴾: </w:t>
      </w:r>
      <w:r w:rsidR="00EE4BD7">
        <w:rPr>
          <w:rFonts w:ascii="Traditional Arabic" w:hAnsi="Traditional Arabic" w:cs="Traditional Arabic" w:hint="cs"/>
          <w:sz w:val="32"/>
          <w:szCs w:val="32"/>
          <w:rtl/>
          <w:lang w:bidi="ar-IQ"/>
        </w:rPr>
        <w:t>قرأها</w:t>
      </w:r>
      <w:r w:rsidR="00EE4BD7" w:rsidRPr="00846A36">
        <w:rPr>
          <w:rFonts w:ascii="Traditional Arabic" w:hAnsi="Traditional Arabic" w:cs="Traditional Arabic"/>
          <w:sz w:val="32"/>
          <w:szCs w:val="32"/>
          <w:rtl/>
          <w:lang w:bidi="ar-IQ"/>
        </w:rPr>
        <w:t xml:space="preserve"> </w:t>
      </w:r>
      <w:r w:rsidR="00EE4BD7">
        <w:rPr>
          <w:rFonts w:ascii="Traditional Arabic" w:hAnsi="Traditional Arabic" w:cs="Traditional Arabic" w:hint="cs"/>
          <w:b/>
          <w:bCs/>
          <w:color w:val="00B050"/>
          <w:sz w:val="32"/>
          <w:szCs w:val="32"/>
          <w:rtl/>
          <w:lang w:bidi="ar-IQ"/>
        </w:rPr>
        <w:t>يعقوب</w:t>
      </w:r>
      <w:r w:rsidR="00EE4BD7" w:rsidRPr="00846A36">
        <w:rPr>
          <w:rFonts w:ascii="Traditional Arabic" w:hAnsi="Traditional Arabic" w:cs="Traditional Arabic"/>
          <w:sz w:val="32"/>
          <w:szCs w:val="32"/>
          <w:rtl/>
          <w:lang w:bidi="ar-IQ"/>
        </w:rPr>
        <w:t xml:space="preserve"> </w:t>
      </w:r>
      <w:r w:rsidR="00EE4BD7">
        <w:rPr>
          <w:rFonts w:ascii="Traditional Arabic" w:hAnsi="Traditional Arabic" w:cs="Traditional Arabic" w:hint="cs"/>
          <w:sz w:val="32"/>
          <w:szCs w:val="32"/>
          <w:rtl/>
          <w:lang w:bidi="ar-IQ"/>
        </w:rPr>
        <w:t>بضم الهاء في الحالين (</w:t>
      </w:r>
      <w:r w:rsidR="00EE4BD7">
        <w:rPr>
          <w:rFonts w:ascii="Traditional Arabic" w:hAnsi="Traditional Arabic" w:cs="Traditional Arabic"/>
          <w:b/>
          <w:bCs/>
          <w:sz w:val="32"/>
          <w:szCs w:val="32"/>
          <w:rtl/>
          <w:lang w:bidi="ar-IQ"/>
        </w:rPr>
        <w:t>يُنَادِيه</w:t>
      </w:r>
      <w:r w:rsidR="00EE4BD7">
        <w:rPr>
          <w:rFonts w:ascii="Traditional Arabic" w:hAnsi="Traditional Arabic" w:cs="Traditional Arabic" w:hint="cs"/>
          <w:b/>
          <w:bCs/>
          <w:sz w:val="32"/>
          <w:szCs w:val="32"/>
          <w:rtl/>
          <w:lang w:bidi="ar-IQ"/>
        </w:rPr>
        <w:t>ُ</w:t>
      </w:r>
      <w:r w:rsidR="00EE4BD7" w:rsidRPr="00EE4BD7">
        <w:rPr>
          <w:rFonts w:ascii="Traditional Arabic" w:hAnsi="Traditional Arabic" w:cs="Traditional Arabic"/>
          <w:b/>
          <w:bCs/>
          <w:sz w:val="32"/>
          <w:szCs w:val="32"/>
          <w:rtl/>
          <w:lang w:bidi="ar-IQ"/>
        </w:rPr>
        <w:t>مْ</w:t>
      </w:r>
      <w:r w:rsidR="00EE4BD7">
        <w:rPr>
          <w:rFonts w:ascii="Traditional Arabic" w:hAnsi="Traditional Arabic" w:cs="Traditional Arabic" w:hint="cs"/>
          <w:sz w:val="32"/>
          <w:szCs w:val="32"/>
          <w:rtl/>
          <w:lang w:bidi="ar-IQ"/>
        </w:rPr>
        <w:t>)</w:t>
      </w:r>
      <w:r w:rsidR="00EE4BD7" w:rsidRPr="00846A36">
        <w:rPr>
          <w:rFonts w:ascii="Traditional Arabic" w:hAnsi="Traditional Arabic" w:cs="Traditional Arabic"/>
          <w:sz w:val="32"/>
          <w:szCs w:val="32"/>
          <w:rtl/>
          <w:lang w:bidi="ar-IQ"/>
        </w:rPr>
        <w:t>.</w:t>
      </w:r>
    </w:p>
    <w:p w:rsidR="003E472B" w:rsidRDefault="00EE4BD7" w:rsidP="00EE4BD7">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B2770A" w:rsidRPr="00846A36">
        <w:rPr>
          <w:rFonts w:ascii="Traditional Arabic" w:hAnsi="Traditional Arabic" w:cs="Traditional Arabic"/>
          <w:b/>
          <w:bCs/>
          <w:sz w:val="32"/>
          <w:szCs w:val="32"/>
          <w:lang w:bidi="ar-IQ"/>
        </w:rPr>
        <w:sym w:font="Symbol" w:char="F0B7"/>
      </w:r>
      <w:r w:rsidR="001505A8" w:rsidRPr="00846A36">
        <w:rPr>
          <w:rFonts w:ascii="Traditional Arabic" w:hAnsi="Traditional Arabic" w:cs="Traditional Arabic"/>
          <w:b/>
          <w:bCs/>
          <w:sz w:val="32"/>
          <w:szCs w:val="32"/>
          <w:rtl/>
          <w:lang w:bidi="ar-IQ"/>
        </w:rPr>
        <w:t xml:space="preserve">(آية </w:t>
      </w:r>
      <w:r w:rsidR="001505A8" w:rsidRPr="00846A36">
        <w:rPr>
          <w:rFonts w:ascii="Traditional Arabic" w:hAnsi="Traditional Arabic" w:cs="Traditional Arabic" w:hint="cs"/>
          <w:b/>
          <w:bCs/>
          <w:sz w:val="32"/>
          <w:szCs w:val="32"/>
          <w:rtl/>
          <w:lang w:bidi="ar-IQ"/>
        </w:rPr>
        <w:t>53</w:t>
      </w:r>
      <w:r w:rsidR="001505A8" w:rsidRPr="00846A36">
        <w:rPr>
          <w:rFonts w:ascii="Traditional Arabic" w:hAnsi="Traditional Arabic" w:cs="Traditional Arabic"/>
          <w:b/>
          <w:bCs/>
          <w:sz w:val="32"/>
          <w:szCs w:val="32"/>
          <w:rtl/>
          <w:lang w:bidi="ar-IQ"/>
        </w:rPr>
        <w:t>)</w:t>
      </w:r>
      <w:r w:rsidR="001505A8" w:rsidRPr="00846A36">
        <w:rPr>
          <w:rFonts w:ascii="Traditional Arabic" w:hAnsi="Traditional Arabic" w:cs="Traditional Arabic" w:hint="cs"/>
          <w:b/>
          <w:bCs/>
          <w:sz w:val="32"/>
          <w:szCs w:val="32"/>
          <w:rtl/>
          <w:lang w:bidi="ar-IQ"/>
        </w:rPr>
        <w:t xml:space="preserve"> </w:t>
      </w:r>
      <w:r w:rsidR="0072005A" w:rsidRPr="00846A36">
        <w:rPr>
          <w:rFonts w:ascii="Traditional Arabic" w:hAnsi="Traditional Arabic" w:cs="Traditional Arabic"/>
          <w:sz w:val="32"/>
          <w:szCs w:val="32"/>
          <w:rtl/>
          <w:lang w:bidi="ar-IQ"/>
        </w:rPr>
        <w:t>﴿</w:t>
      </w:r>
      <w:r w:rsidRPr="00EE4BD7">
        <w:rPr>
          <w:rFonts w:ascii="Traditional Arabic" w:hAnsi="Traditional Arabic" w:cs="Traditional Arabic"/>
          <w:b/>
          <w:bCs/>
          <w:color w:val="FF0000"/>
          <w:sz w:val="32"/>
          <w:szCs w:val="32"/>
          <w:rtl/>
          <w:lang w:bidi="ar-IQ"/>
        </w:rPr>
        <w:t>سَنُرِيهِمْ</w:t>
      </w:r>
      <w:r w:rsidR="005D59DA" w:rsidRPr="00846A36">
        <w:rPr>
          <w:rFonts w:ascii="Traditional Arabic" w:hAnsi="Traditional Arabic" w:cs="Traditional Arabic"/>
          <w:sz w:val="32"/>
          <w:szCs w:val="32"/>
          <w:rtl/>
          <w:lang w:bidi="ar-IQ"/>
        </w:rPr>
        <w:t>﴾</w:t>
      </w:r>
      <w:r w:rsidR="001505A8" w:rsidRPr="00846A36">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Pr="00846A36">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46A36">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بضم الهاء في الحالين (</w:t>
      </w:r>
      <w:r>
        <w:rPr>
          <w:rFonts w:ascii="Traditional Arabic" w:hAnsi="Traditional Arabic" w:cs="Traditional Arabic"/>
          <w:b/>
          <w:bCs/>
          <w:sz w:val="32"/>
          <w:szCs w:val="32"/>
          <w:rtl/>
          <w:lang w:bidi="ar-IQ"/>
        </w:rPr>
        <w:t>سَنُرِيه</w:t>
      </w:r>
      <w:r>
        <w:rPr>
          <w:rFonts w:ascii="Traditional Arabic" w:hAnsi="Traditional Arabic" w:cs="Traditional Arabic" w:hint="cs"/>
          <w:b/>
          <w:bCs/>
          <w:sz w:val="32"/>
          <w:szCs w:val="32"/>
          <w:rtl/>
          <w:lang w:bidi="ar-IQ"/>
        </w:rPr>
        <w:t>ُ</w:t>
      </w:r>
      <w:r w:rsidRPr="00EE4BD7">
        <w:rPr>
          <w:rFonts w:ascii="Traditional Arabic" w:hAnsi="Traditional Arabic" w:cs="Traditional Arabic"/>
          <w:b/>
          <w:bCs/>
          <w:sz w:val="32"/>
          <w:szCs w:val="32"/>
          <w:rtl/>
          <w:lang w:bidi="ar-IQ"/>
        </w:rPr>
        <w:t>مْ</w:t>
      </w:r>
      <w:r>
        <w:rPr>
          <w:rFonts w:ascii="Traditional Arabic" w:hAnsi="Traditional Arabic" w:cs="Traditional Arabic" w:hint="cs"/>
          <w:sz w:val="32"/>
          <w:szCs w:val="32"/>
          <w:rtl/>
          <w:lang w:bidi="ar-IQ"/>
        </w:rPr>
        <w:t>)</w:t>
      </w:r>
      <w:r w:rsidRPr="00846A36">
        <w:rPr>
          <w:rFonts w:ascii="Traditional Arabic" w:hAnsi="Traditional Arabic" w:cs="Traditional Arabic"/>
          <w:sz w:val="32"/>
          <w:szCs w:val="32"/>
          <w:rtl/>
          <w:lang w:bidi="ar-IQ"/>
        </w:rPr>
        <w:t>.</w:t>
      </w:r>
    </w:p>
    <w:p w:rsidR="00EE4BD7" w:rsidRPr="00846A36" w:rsidRDefault="00EE4BD7" w:rsidP="00EE4BD7">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1505A8" w:rsidTr="00152E8B">
        <w:trPr>
          <w:jc w:val="center"/>
        </w:trPr>
        <w:tc>
          <w:tcPr>
            <w:tcW w:w="8856" w:type="dxa"/>
          </w:tcPr>
          <w:p w:rsidR="001505A8" w:rsidRDefault="001505A8" w:rsidP="001505A8">
            <w:pPr>
              <w:pStyle w:val="a3"/>
              <w:jc w:val="center"/>
              <w:rPr>
                <w:rFonts w:ascii="Traditional Arabic" w:hAnsi="Traditional Arabic" w:cs="Traditional Arabic"/>
                <w:sz w:val="28"/>
                <w:szCs w:val="28"/>
                <w:rtl/>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42</w:t>
            </w:r>
            <w:r w:rsidRPr="009B3B6A">
              <w:rPr>
                <w:rFonts w:ascii="Traditional Arabic" w:hAnsi="Traditional Arabic" w:cs="Traditional Arabic" w:hint="cs"/>
                <w:b/>
                <w:bCs/>
                <w:sz w:val="48"/>
                <w:szCs w:val="48"/>
                <w:rtl/>
                <w:lang w:bidi="ar-IQ"/>
              </w:rPr>
              <w:t xml:space="preserve">) </w:t>
            </w:r>
            <w:r w:rsidR="0072005A" w:rsidRPr="00846A36">
              <w:rPr>
                <w:rFonts w:ascii="Traditional Arabic" w:hAnsi="Traditional Arabic" w:cs="Traditional Arabic"/>
                <w:sz w:val="48"/>
                <w:szCs w:val="48"/>
                <w:rtl/>
                <w:lang w:bidi="ar-IQ"/>
              </w:rPr>
              <w:t>﴿</w:t>
            </w:r>
            <w:r w:rsidRPr="00EE4BD7">
              <w:rPr>
                <w:rFonts w:ascii="Traditional Arabic" w:hAnsi="Traditional Arabic" w:cs="Traditional Arabic" w:hint="cs"/>
                <w:b/>
                <w:bCs/>
                <w:color w:val="FF0000"/>
                <w:sz w:val="48"/>
                <w:szCs w:val="48"/>
                <w:rtl/>
                <w:lang w:bidi="ar-IQ"/>
              </w:rPr>
              <w:t>سُورَةُ الشُّورَى</w:t>
            </w:r>
            <w:r w:rsidR="00846A36" w:rsidRPr="00EE4BD7">
              <w:rPr>
                <w:rFonts w:ascii="Traditional Arabic" w:hAnsi="Traditional Arabic" w:cs="Traditional Arabic" w:hint="cs"/>
                <w:b/>
                <w:bCs/>
                <w:color w:val="FF0000"/>
                <w:sz w:val="32"/>
                <w:szCs w:val="32"/>
                <w:rtl/>
                <w:lang w:bidi="ar-IQ"/>
              </w:rPr>
              <w:t xml:space="preserve"> </w:t>
            </w:r>
            <w:r w:rsidR="00231BC5" w:rsidRPr="00846A36">
              <w:rPr>
                <w:rFonts w:ascii="Traditional Arabic" w:hAnsi="Traditional Arabic" w:cs="Traditional Arabic"/>
                <w:sz w:val="32"/>
                <w:szCs w:val="32"/>
                <w:vertAlign w:val="superscript"/>
                <w:rtl/>
                <w:lang w:eastAsia="ar-SY" w:bidi="ar-SY"/>
              </w:rPr>
              <w:t>(</w:t>
            </w:r>
            <w:r w:rsidR="00231BC5" w:rsidRPr="00846A36">
              <w:rPr>
                <w:rFonts w:ascii="Traditional Arabic" w:hAnsi="Traditional Arabic" w:cs="Traditional Arabic"/>
                <w:sz w:val="32"/>
                <w:szCs w:val="32"/>
                <w:vertAlign w:val="superscript"/>
                <w:rtl/>
                <w:lang w:eastAsia="ar-SY" w:bidi="ar-SY"/>
              </w:rPr>
              <w:footnoteReference w:id="359"/>
            </w:r>
            <w:r w:rsidR="00231BC5" w:rsidRPr="00846A36">
              <w:rPr>
                <w:rFonts w:ascii="Traditional Arabic" w:hAnsi="Traditional Arabic" w:cs="Traditional Arabic"/>
                <w:sz w:val="32"/>
                <w:szCs w:val="32"/>
                <w:vertAlign w:val="superscript"/>
                <w:rtl/>
                <w:lang w:eastAsia="ar-SY" w:bidi="ar-SY"/>
              </w:rPr>
              <w:t>)</w:t>
            </w:r>
            <w:r w:rsidR="00846A36">
              <w:rPr>
                <w:rFonts w:ascii="Traditional Arabic" w:hAnsi="Traditional Arabic" w:cs="Traditional Arabic" w:hint="cs"/>
                <w:b/>
                <w:bCs/>
                <w:sz w:val="48"/>
                <w:szCs w:val="48"/>
                <w:rtl/>
                <w:lang w:bidi="ar-IQ"/>
              </w:rPr>
              <w:t xml:space="preserve"> </w:t>
            </w:r>
            <w:r w:rsidRPr="00EE4BD7">
              <w:rPr>
                <w:rFonts w:ascii="Traditional Arabic" w:hAnsi="Traditional Arabic" w:cs="Traditional Arabic" w:hint="cs"/>
                <w:b/>
                <w:bCs/>
                <w:color w:val="FF0000"/>
                <w:sz w:val="48"/>
                <w:szCs w:val="48"/>
                <w:rtl/>
                <w:lang w:bidi="ar-IQ"/>
              </w:rPr>
              <w:t>مَكِيَّةٌ وَآيَاتُهَا ثلاثٌ وَخَمْسُونَ</w:t>
            </w:r>
            <w:r w:rsidR="005D59DA" w:rsidRPr="00846A36">
              <w:rPr>
                <w:rFonts w:ascii="Traditional Arabic" w:hAnsi="Traditional Arabic" w:cs="Traditional Arabic"/>
                <w:sz w:val="48"/>
                <w:szCs w:val="48"/>
                <w:rtl/>
                <w:lang w:bidi="ar-IQ"/>
              </w:rPr>
              <w:t>﴾</w:t>
            </w:r>
            <w:r w:rsidR="005D59DA" w:rsidRPr="00846A36">
              <w:rPr>
                <w:rFonts w:ascii="Traditional Arabic" w:hAnsi="Traditional Arabic" w:cs="Traditional Arabic"/>
                <w:sz w:val="32"/>
                <w:szCs w:val="32"/>
                <w:vertAlign w:val="superscript"/>
                <w:rtl/>
                <w:lang w:eastAsia="ar-SY" w:bidi="ar-SY"/>
              </w:rPr>
              <w:t xml:space="preserve"> </w:t>
            </w:r>
            <w:r w:rsidRPr="00846A36">
              <w:rPr>
                <w:rFonts w:ascii="Traditional Arabic" w:hAnsi="Traditional Arabic" w:cs="Traditional Arabic"/>
                <w:sz w:val="32"/>
                <w:szCs w:val="32"/>
                <w:vertAlign w:val="superscript"/>
                <w:rtl/>
                <w:lang w:eastAsia="ar-SY" w:bidi="ar-SY"/>
              </w:rPr>
              <w:t>(</w:t>
            </w:r>
            <w:r w:rsidRPr="00846A36">
              <w:rPr>
                <w:rFonts w:ascii="Traditional Arabic" w:hAnsi="Traditional Arabic" w:cs="Traditional Arabic"/>
                <w:sz w:val="32"/>
                <w:szCs w:val="32"/>
                <w:vertAlign w:val="superscript"/>
                <w:rtl/>
                <w:lang w:eastAsia="ar-SY" w:bidi="ar-SY"/>
              </w:rPr>
              <w:footnoteReference w:id="360"/>
            </w:r>
            <w:r w:rsidRPr="00846A36">
              <w:rPr>
                <w:rFonts w:ascii="Traditional Arabic" w:hAnsi="Traditional Arabic" w:cs="Traditional Arabic"/>
                <w:sz w:val="32"/>
                <w:szCs w:val="32"/>
                <w:vertAlign w:val="superscript"/>
                <w:rtl/>
                <w:lang w:eastAsia="ar-SY" w:bidi="ar-SY"/>
              </w:rPr>
              <w:t>)</w:t>
            </w:r>
          </w:p>
        </w:tc>
      </w:tr>
    </w:tbl>
    <w:p w:rsidR="00BC331B" w:rsidRPr="00846A36" w:rsidRDefault="00EE4BD7" w:rsidP="00EE4BD7">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B2770A" w:rsidRPr="00846A36">
        <w:rPr>
          <w:rFonts w:ascii="Traditional Arabic" w:hAnsi="Traditional Arabic" w:cs="Traditional Arabic"/>
          <w:b/>
          <w:bCs/>
          <w:sz w:val="32"/>
          <w:szCs w:val="32"/>
          <w:lang w:bidi="ar-IQ"/>
        </w:rPr>
        <w:sym w:font="Symbol" w:char="F0B7"/>
      </w:r>
      <w:r w:rsidR="0059562C" w:rsidRPr="00846A36">
        <w:rPr>
          <w:rFonts w:ascii="Traditional Arabic" w:hAnsi="Traditional Arabic" w:cs="Traditional Arabic"/>
          <w:b/>
          <w:bCs/>
          <w:sz w:val="32"/>
          <w:szCs w:val="32"/>
          <w:rtl/>
          <w:lang w:bidi="ar-IQ"/>
        </w:rPr>
        <w:t xml:space="preserve">(آية </w:t>
      </w:r>
      <w:r w:rsidR="0059562C" w:rsidRPr="00846A36">
        <w:rPr>
          <w:rFonts w:ascii="Traditional Arabic" w:hAnsi="Traditional Arabic" w:cs="Traditional Arabic" w:hint="cs"/>
          <w:b/>
          <w:bCs/>
          <w:sz w:val="32"/>
          <w:szCs w:val="32"/>
          <w:rtl/>
          <w:lang w:bidi="ar-IQ"/>
        </w:rPr>
        <w:t>2</w:t>
      </w:r>
      <w:r w:rsidR="0059562C" w:rsidRPr="00846A36">
        <w:rPr>
          <w:rFonts w:ascii="Traditional Arabic" w:hAnsi="Traditional Arabic" w:cs="Traditional Arabic"/>
          <w:b/>
          <w:bCs/>
          <w:sz w:val="32"/>
          <w:szCs w:val="32"/>
          <w:rtl/>
          <w:lang w:bidi="ar-IQ"/>
        </w:rPr>
        <w:t>)</w:t>
      </w:r>
      <w:r w:rsidR="0059562C" w:rsidRPr="00846A36">
        <w:rPr>
          <w:rFonts w:ascii="Traditional Arabic" w:hAnsi="Traditional Arabic" w:cs="Traditional Arabic"/>
          <w:sz w:val="32"/>
          <w:szCs w:val="32"/>
          <w:rtl/>
          <w:lang w:bidi="ar-IQ"/>
        </w:rPr>
        <w:t xml:space="preserve"> </w:t>
      </w:r>
      <w:r w:rsidR="0072005A" w:rsidRPr="00846A36">
        <w:rPr>
          <w:rFonts w:ascii="Traditional Arabic" w:hAnsi="Traditional Arabic" w:cs="Traditional Arabic"/>
          <w:sz w:val="32"/>
          <w:szCs w:val="32"/>
          <w:rtl/>
          <w:lang w:bidi="ar-IQ"/>
        </w:rPr>
        <w:t>﴿</w:t>
      </w:r>
      <w:r w:rsidR="0059562C" w:rsidRPr="00846A36">
        <w:rPr>
          <w:rFonts w:ascii="Traditional Arabic" w:hAnsi="Traditional Arabic" w:cs="Traditional Arabic" w:hint="cs"/>
          <w:b/>
          <w:bCs/>
          <w:color w:val="FF0000"/>
          <w:sz w:val="32"/>
          <w:szCs w:val="32"/>
          <w:rtl/>
          <w:lang w:bidi="ar-IQ"/>
        </w:rPr>
        <w:t>عسق</w:t>
      </w:r>
      <w:r w:rsidR="005D59DA" w:rsidRPr="00846A36">
        <w:rPr>
          <w:rFonts w:ascii="Traditional Arabic" w:hAnsi="Traditional Arabic" w:cs="Traditional Arabic"/>
          <w:sz w:val="32"/>
          <w:szCs w:val="32"/>
          <w:rtl/>
          <w:lang w:bidi="ar-IQ"/>
        </w:rPr>
        <w:t>﴾</w:t>
      </w:r>
      <w:r w:rsidR="0059562C" w:rsidRPr="00846A36">
        <w:rPr>
          <w:rFonts w:ascii="Traditional Arabic" w:hAnsi="Traditional Arabic" w:cs="Traditional Arabic"/>
          <w:b/>
          <w:bCs/>
          <w:sz w:val="32"/>
          <w:szCs w:val="32"/>
          <w:rtl/>
          <w:lang w:bidi="ar-IQ"/>
        </w:rPr>
        <w:t xml:space="preserve">: </w:t>
      </w:r>
      <w:r w:rsidR="00EB2399" w:rsidRPr="00846A36">
        <w:rPr>
          <w:rFonts w:ascii="Traditional Arabic" w:hAnsi="Traditional Arabic" w:cs="Traditional Arabic" w:hint="cs"/>
          <w:sz w:val="32"/>
          <w:szCs w:val="32"/>
          <w:rtl/>
          <w:lang w:bidi="ar-IQ"/>
        </w:rPr>
        <w:t xml:space="preserve">قرأ </w:t>
      </w:r>
      <w:r>
        <w:rPr>
          <w:rFonts w:ascii="Traditional Arabic" w:hAnsi="Traditional Arabic" w:cs="Traditional Arabic" w:hint="cs"/>
          <w:b/>
          <w:bCs/>
          <w:color w:val="00B050"/>
          <w:sz w:val="32"/>
          <w:szCs w:val="32"/>
          <w:rtl/>
          <w:lang w:bidi="ar-IQ"/>
        </w:rPr>
        <w:t>يعقوب</w:t>
      </w:r>
      <w:r w:rsidR="0059562C" w:rsidRPr="00846A36">
        <w:rPr>
          <w:rFonts w:ascii="Traditional Arabic" w:hAnsi="Traditional Arabic" w:cs="Traditional Arabic" w:hint="cs"/>
          <w:color w:val="00B050"/>
          <w:sz w:val="32"/>
          <w:szCs w:val="32"/>
          <w:rtl/>
          <w:lang w:bidi="ar-IQ"/>
        </w:rPr>
        <w:t xml:space="preserve"> </w:t>
      </w:r>
      <w:r w:rsidR="0059562C" w:rsidRPr="00846A36">
        <w:rPr>
          <w:rFonts w:ascii="Traditional Arabic" w:hAnsi="Traditional Arabic" w:cs="Traditional Arabic" w:hint="cs"/>
          <w:b/>
          <w:bCs/>
          <w:sz w:val="32"/>
          <w:szCs w:val="32"/>
          <w:rtl/>
          <w:lang w:bidi="ar-IQ"/>
        </w:rPr>
        <w:t>(عين)</w:t>
      </w:r>
      <w:r w:rsidR="0059562C" w:rsidRPr="00846A36">
        <w:rPr>
          <w:rFonts w:ascii="Traditional Arabic" w:hAnsi="Traditional Arabic" w:cs="Traditional Arabic" w:hint="cs"/>
          <w:sz w:val="32"/>
          <w:szCs w:val="32"/>
          <w:rtl/>
          <w:lang w:bidi="ar-IQ"/>
        </w:rPr>
        <w:t xml:space="preserve"> </w:t>
      </w:r>
      <w:r w:rsidR="00EB2399" w:rsidRPr="00846A36">
        <w:rPr>
          <w:rFonts w:ascii="Traditional Arabic" w:hAnsi="Traditional Arabic" w:cs="Traditional Arabic" w:hint="cs"/>
          <w:sz w:val="32"/>
          <w:szCs w:val="32"/>
          <w:rtl/>
          <w:lang w:bidi="ar-IQ"/>
        </w:rPr>
        <w:t>ب</w:t>
      </w:r>
      <w:r w:rsidR="0059562C" w:rsidRPr="00846A36">
        <w:rPr>
          <w:rFonts w:ascii="Traditional Arabic" w:hAnsi="Traditional Arabic" w:cs="Traditional Arabic" w:hint="cs"/>
          <w:sz w:val="32"/>
          <w:szCs w:val="32"/>
          <w:rtl/>
          <w:lang w:bidi="ar-IQ"/>
        </w:rPr>
        <w:t>الإشباع</w:t>
      </w:r>
      <w:r w:rsidR="00A803EC">
        <w:rPr>
          <w:rFonts w:ascii="Traditional Arabic" w:hAnsi="Traditional Arabic" w:cs="Traditional Arabic" w:hint="cs"/>
          <w:sz w:val="32"/>
          <w:szCs w:val="32"/>
          <w:rtl/>
          <w:lang w:bidi="ar-IQ"/>
        </w:rPr>
        <w:t xml:space="preserve"> ست حركات</w:t>
      </w:r>
      <w:r w:rsidR="0059562C" w:rsidRPr="00846A36">
        <w:rPr>
          <w:rFonts w:ascii="Traditional Arabic" w:hAnsi="Traditional Arabic" w:cs="Traditional Arabic" w:hint="cs"/>
          <w:sz w:val="32"/>
          <w:szCs w:val="32"/>
          <w:rtl/>
          <w:lang w:bidi="ar-IQ"/>
        </w:rPr>
        <w:t xml:space="preserve"> والتوسط</w:t>
      </w:r>
      <w:r w:rsidR="00A803EC">
        <w:rPr>
          <w:rFonts w:ascii="Traditional Arabic" w:hAnsi="Traditional Arabic" w:cs="Traditional Arabic" w:hint="cs"/>
          <w:sz w:val="32"/>
          <w:szCs w:val="32"/>
          <w:rtl/>
          <w:lang w:bidi="ar-IQ"/>
        </w:rPr>
        <w:t xml:space="preserve"> أربع حركات</w:t>
      </w:r>
      <w:r w:rsidR="0059562C" w:rsidRPr="00846A36">
        <w:rPr>
          <w:rFonts w:ascii="Traditional Arabic" w:hAnsi="Traditional Arabic" w:cs="Traditional Arabic" w:hint="cs"/>
          <w:sz w:val="32"/>
          <w:szCs w:val="32"/>
          <w:rtl/>
          <w:lang w:bidi="ar-IQ"/>
        </w:rPr>
        <w:t xml:space="preserve">، ولا </w:t>
      </w:r>
      <w:r>
        <w:rPr>
          <w:rFonts w:ascii="Traditional Arabic" w:hAnsi="Traditional Arabic" w:cs="Traditional Arabic" w:hint="cs"/>
          <w:sz w:val="32"/>
          <w:szCs w:val="32"/>
          <w:rtl/>
          <w:lang w:bidi="ar-IQ"/>
        </w:rPr>
        <w:t>يصح</w:t>
      </w:r>
      <w:r w:rsidR="00EB2399" w:rsidRPr="00846A36">
        <w:rPr>
          <w:rFonts w:ascii="Traditional Arabic" w:hAnsi="Traditional Arabic" w:cs="Traditional Arabic" w:hint="cs"/>
          <w:sz w:val="32"/>
          <w:szCs w:val="32"/>
          <w:rtl/>
          <w:lang w:bidi="ar-IQ"/>
        </w:rPr>
        <w:t xml:space="preserve"> </w:t>
      </w:r>
      <w:r w:rsidR="0059562C" w:rsidRPr="00846A36">
        <w:rPr>
          <w:rFonts w:ascii="Traditional Arabic" w:hAnsi="Traditional Arabic" w:cs="Traditional Arabic" w:hint="cs"/>
          <w:sz w:val="32"/>
          <w:szCs w:val="32"/>
          <w:rtl/>
          <w:lang w:bidi="ar-IQ"/>
        </w:rPr>
        <w:t xml:space="preserve">الوقف </w:t>
      </w:r>
      <w:r w:rsidR="00EB2399" w:rsidRPr="00846A36">
        <w:rPr>
          <w:rFonts w:ascii="Traditional Arabic" w:hAnsi="Traditional Arabic" w:cs="Traditional Arabic" w:hint="cs"/>
          <w:sz w:val="32"/>
          <w:szCs w:val="32"/>
          <w:rtl/>
          <w:lang w:bidi="ar-IQ"/>
        </w:rPr>
        <w:t xml:space="preserve">على </w:t>
      </w:r>
      <w:r w:rsidR="00EB2399" w:rsidRPr="00846A36">
        <w:rPr>
          <w:rFonts w:ascii="Traditional Arabic" w:hAnsi="Traditional Arabic" w:cs="Traditional Arabic" w:hint="cs"/>
          <w:b/>
          <w:bCs/>
          <w:sz w:val="32"/>
          <w:szCs w:val="32"/>
          <w:rtl/>
          <w:lang w:bidi="ar-IQ"/>
        </w:rPr>
        <w:t>(حم)</w:t>
      </w:r>
      <w:r w:rsidR="00EB2399" w:rsidRPr="00846A36">
        <w:rPr>
          <w:rFonts w:ascii="Traditional Arabic" w:hAnsi="Traditional Arabic" w:cs="Traditional Arabic" w:hint="cs"/>
          <w:sz w:val="32"/>
          <w:szCs w:val="32"/>
          <w:rtl/>
          <w:lang w:bidi="ar-IQ"/>
        </w:rPr>
        <w:t xml:space="preserve"> دون </w:t>
      </w:r>
      <w:r w:rsidR="00EB2399" w:rsidRPr="00846A36">
        <w:rPr>
          <w:rFonts w:ascii="Traditional Arabic" w:hAnsi="Traditional Arabic" w:cs="Traditional Arabic" w:hint="cs"/>
          <w:b/>
          <w:bCs/>
          <w:sz w:val="32"/>
          <w:szCs w:val="32"/>
          <w:rtl/>
          <w:lang w:bidi="ar-IQ"/>
        </w:rPr>
        <w:t>(عسق)</w:t>
      </w:r>
      <w:r w:rsidR="00EB2399" w:rsidRPr="00846A36">
        <w:rPr>
          <w:rFonts w:ascii="Traditional Arabic" w:hAnsi="Traditional Arabic" w:cs="Traditional Arabic" w:hint="cs"/>
          <w:sz w:val="32"/>
          <w:szCs w:val="32"/>
          <w:rtl/>
          <w:lang w:bidi="ar-IQ"/>
        </w:rPr>
        <w:t xml:space="preserve"> وإنما </w:t>
      </w:r>
      <w:r>
        <w:rPr>
          <w:rFonts w:ascii="Traditional Arabic" w:hAnsi="Traditional Arabic" w:cs="Traditional Arabic" w:hint="cs"/>
          <w:sz w:val="32"/>
          <w:szCs w:val="32"/>
          <w:rtl/>
          <w:lang w:bidi="ar-IQ"/>
        </w:rPr>
        <w:t>تقرأ</w:t>
      </w:r>
      <w:r w:rsidR="0059562C" w:rsidRPr="00846A36">
        <w:rPr>
          <w:rFonts w:ascii="Traditional Arabic" w:hAnsi="Traditional Arabic" w:cs="Traditional Arabic" w:hint="cs"/>
          <w:sz w:val="32"/>
          <w:szCs w:val="32"/>
          <w:rtl/>
          <w:lang w:bidi="ar-IQ"/>
        </w:rPr>
        <w:t xml:space="preserve"> </w:t>
      </w:r>
      <w:r w:rsidR="00F83DCA" w:rsidRPr="00846A36">
        <w:rPr>
          <w:rFonts w:ascii="Traditional Arabic" w:hAnsi="Traditional Arabic" w:cs="Traditional Arabic" w:hint="cs"/>
          <w:sz w:val="32"/>
          <w:szCs w:val="32"/>
          <w:rtl/>
          <w:lang w:bidi="ar-IQ"/>
        </w:rPr>
        <w:t xml:space="preserve">عبارة </w:t>
      </w:r>
      <w:r w:rsidR="0059562C" w:rsidRPr="00846A36">
        <w:rPr>
          <w:rFonts w:ascii="Traditional Arabic" w:hAnsi="Traditional Arabic" w:cs="Traditional Arabic" w:hint="cs"/>
          <w:sz w:val="32"/>
          <w:szCs w:val="32"/>
          <w:rtl/>
          <w:lang w:bidi="ar-IQ"/>
        </w:rPr>
        <w:t xml:space="preserve">واحدة </w:t>
      </w:r>
      <w:r w:rsidR="0059562C" w:rsidRPr="00846A36">
        <w:rPr>
          <w:rFonts w:ascii="Traditional Arabic" w:hAnsi="Traditional Arabic" w:cs="Traditional Arabic" w:hint="cs"/>
          <w:b/>
          <w:bCs/>
          <w:sz w:val="32"/>
          <w:szCs w:val="32"/>
          <w:rtl/>
          <w:lang w:bidi="ar-IQ"/>
        </w:rPr>
        <w:t>(حم عسق)</w:t>
      </w:r>
      <w:r>
        <w:rPr>
          <w:rFonts w:ascii="Traditional Arabic" w:hAnsi="Traditional Arabic" w:cs="Traditional Arabic" w:hint="cs"/>
          <w:b/>
          <w:bCs/>
          <w:sz w:val="32"/>
          <w:szCs w:val="32"/>
          <w:rtl/>
          <w:lang w:bidi="ar-IQ"/>
        </w:rPr>
        <w:t xml:space="preserve"> </w:t>
      </w:r>
      <w:r w:rsidR="0059562C" w:rsidRPr="00846A36">
        <w:rPr>
          <w:rFonts w:ascii="Traditional Arabic" w:hAnsi="Traditional Arabic" w:cs="Traditional Arabic"/>
          <w:sz w:val="32"/>
          <w:szCs w:val="32"/>
          <w:vertAlign w:val="superscript"/>
          <w:rtl/>
          <w:lang w:eastAsia="ar-SY" w:bidi="ar-SY"/>
        </w:rPr>
        <w:t>(</w:t>
      </w:r>
      <w:r w:rsidR="0059562C" w:rsidRPr="00846A36">
        <w:rPr>
          <w:rFonts w:ascii="Traditional Arabic" w:hAnsi="Traditional Arabic" w:cs="Traditional Arabic"/>
          <w:sz w:val="32"/>
          <w:szCs w:val="32"/>
          <w:vertAlign w:val="superscript"/>
          <w:rtl/>
          <w:lang w:eastAsia="ar-SY" w:bidi="ar-SY"/>
        </w:rPr>
        <w:footnoteReference w:id="361"/>
      </w:r>
      <w:r w:rsidR="0059562C" w:rsidRPr="00846A36">
        <w:rPr>
          <w:rFonts w:ascii="Traditional Arabic" w:hAnsi="Traditional Arabic" w:cs="Traditional Arabic"/>
          <w:sz w:val="32"/>
          <w:szCs w:val="32"/>
          <w:vertAlign w:val="superscript"/>
          <w:rtl/>
          <w:lang w:eastAsia="ar-SY" w:bidi="ar-SY"/>
        </w:rPr>
        <w:t>)</w:t>
      </w:r>
      <w:r w:rsidR="0059562C" w:rsidRPr="00846A36">
        <w:rPr>
          <w:rFonts w:ascii="Traditional Arabic" w:hAnsi="Traditional Arabic" w:cs="Traditional Arabic" w:hint="cs"/>
          <w:sz w:val="32"/>
          <w:szCs w:val="32"/>
          <w:rtl/>
          <w:lang w:bidi="ar-IQ"/>
        </w:rPr>
        <w:t>.</w:t>
      </w:r>
    </w:p>
    <w:p w:rsidR="0059562C" w:rsidRPr="00846A36" w:rsidRDefault="00B2770A" w:rsidP="005B4B25">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59562C" w:rsidRPr="00846A36">
        <w:rPr>
          <w:rFonts w:ascii="Traditional Arabic" w:hAnsi="Traditional Arabic" w:cs="Traditional Arabic"/>
          <w:b/>
          <w:bCs/>
          <w:sz w:val="32"/>
          <w:szCs w:val="32"/>
          <w:rtl/>
          <w:lang w:bidi="ar-IQ"/>
        </w:rPr>
        <w:t xml:space="preserve">(آية </w:t>
      </w:r>
      <w:r w:rsidR="0059562C" w:rsidRPr="00846A36">
        <w:rPr>
          <w:rFonts w:ascii="Traditional Arabic" w:hAnsi="Traditional Arabic" w:cs="Traditional Arabic" w:hint="cs"/>
          <w:b/>
          <w:bCs/>
          <w:sz w:val="32"/>
          <w:szCs w:val="32"/>
          <w:rtl/>
          <w:lang w:bidi="ar-IQ"/>
        </w:rPr>
        <w:t>4</w:t>
      </w:r>
      <w:r w:rsidR="0059562C" w:rsidRPr="00846A36">
        <w:rPr>
          <w:rFonts w:ascii="Traditional Arabic" w:hAnsi="Traditional Arabic" w:cs="Traditional Arabic"/>
          <w:b/>
          <w:bCs/>
          <w:sz w:val="32"/>
          <w:szCs w:val="32"/>
          <w:rtl/>
          <w:lang w:bidi="ar-IQ"/>
        </w:rPr>
        <w:t xml:space="preserve">) </w:t>
      </w:r>
      <w:r w:rsidR="0072005A" w:rsidRPr="00846A36">
        <w:rPr>
          <w:rFonts w:ascii="Traditional Arabic" w:hAnsi="Traditional Arabic" w:cs="Traditional Arabic"/>
          <w:sz w:val="32"/>
          <w:szCs w:val="32"/>
          <w:rtl/>
          <w:lang w:bidi="ar-IQ"/>
        </w:rPr>
        <w:t>﴿</w:t>
      </w:r>
      <w:r w:rsidR="0059562C" w:rsidRPr="00846A36">
        <w:rPr>
          <w:rFonts w:ascii="Traditional Arabic" w:hAnsi="Traditional Arabic" w:cs="Traditional Arabic" w:hint="cs"/>
          <w:b/>
          <w:bCs/>
          <w:color w:val="FF0000"/>
          <w:sz w:val="32"/>
          <w:szCs w:val="32"/>
          <w:rtl/>
          <w:lang w:bidi="ar-IQ"/>
        </w:rPr>
        <w:t>وَهُوَ</w:t>
      </w:r>
      <w:r w:rsidR="005D59DA" w:rsidRPr="00846A36">
        <w:rPr>
          <w:rFonts w:ascii="Traditional Arabic" w:hAnsi="Traditional Arabic" w:cs="Traditional Arabic"/>
          <w:sz w:val="32"/>
          <w:szCs w:val="32"/>
          <w:rtl/>
          <w:lang w:bidi="ar-IQ"/>
        </w:rPr>
        <w:t>﴾</w:t>
      </w:r>
      <w:r w:rsidR="0059562C" w:rsidRPr="00846A36">
        <w:rPr>
          <w:rFonts w:ascii="Traditional Arabic" w:hAnsi="Traditional Arabic" w:cs="Traditional Arabic"/>
          <w:sz w:val="32"/>
          <w:szCs w:val="32"/>
          <w:rtl/>
          <w:lang w:bidi="ar-IQ"/>
        </w:rPr>
        <w:t xml:space="preserve">: </w:t>
      </w:r>
      <w:r w:rsidR="00EE4BD7">
        <w:rPr>
          <w:rFonts w:ascii="Traditional Arabic" w:hAnsi="Traditional Arabic" w:cs="Traditional Arabic" w:hint="cs"/>
          <w:sz w:val="32"/>
          <w:szCs w:val="32"/>
          <w:rtl/>
          <w:lang w:bidi="ar-IQ"/>
        </w:rPr>
        <w:t>وقف عليها</w:t>
      </w:r>
      <w:r w:rsidR="00EE4BD7" w:rsidRPr="00846A36">
        <w:rPr>
          <w:rFonts w:ascii="Traditional Arabic" w:hAnsi="Traditional Arabic" w:cs="Traditional Arabic" w:hint="cs"/>
          <w:sz w:val="32"/>
          <w:szCs w:val="32"/>
          <w:rtl/>
          <w:lang w:bidi="ar-IQ"/>
        </w:rPr>
        <w:t xml:space="preserve"> </w:t>
      </w:r>
      <w:r w:rsidR="00EE4BD7">
        <w:rPr>
          <w:rFonts w:ascii="Traditional Arabic" w:hAnsi="Traditional Arabic" w:cs="Traditional Arabic" w:hint="cs"/>
          <w:b/>
          <w:bCs/>
          <w:color w:val="00B050"/>
          <w:sz w:val="32"/>
          <w:szCs w:val="32"/>
          <w:rtl/>
          <w:lang w:bidi="ar-IQ"/>
        </w:rPr>
        <w:t>يعقوب</w:t>
      </w:r>
      <w:r w:rsidR="00EE4BD7" w:rsidRPr="00846A36">
        <w:rPr>
          <w:rFonts w:ascii="Traditional Arabic" w:hAnsi="Traditional Arabic" w:cs="Traditional Arabic" w:hint="cs"/>
          <w:color w:val="00B050"/>
          <w:sz w:val="32"/>
          <w:szCs w:val="32"/>
          <w:rtl/>
          <w:lang w:bidi="ar-IQ"/>
        </w:rPr>
        <w:t xml:space="preserve"> </w:t>
      </w:r>
      <w:r w:rsidR="00EE4BD7">
        <w:rPr>
          <w:rFonts w:ascii="Traditional Arabic" w:hAnsi="Traditional Arabic" w:cs="Traditional Arabic" w:hint="cs"/>
          <w:sz w:val="32"/>
          <w:szCs w:val="32"/>
          <w:rtl/>
          <w:lang w:bidi="ar-IQ"/>
        </w:rPr>
        <w:t>بهاء السكت</w:t>
      </w:r>
      <w:r w:rsidR="00EE4BD7" w:rsidRPr="00535155">
        <w:rPr>
          <w:rFonts w:ascii="Traditional Arabic" w:hAnsi="Traditional Arabic" w:cs="Traditional Arabic" w:hint="cs"/>
          <w:sz w:val="32"/>
          <w:szCs w:val="32"/>
          <w:rtl/>
          <w:lang w:bidi="ar-IQ"/>
        </w:rPr>
        <w:t xml:space="preserve"> </w:t>
      </w:r>
      <w:r w:rsidR="00EE4BD7">
        <w:rPr>
          <w:rFonts w:ascii="Traditional Arabic" w:hAnsi="Traditional Arabic" w:cs="Traditional Arabic" w:hint="cs"/>
          <w:b/>
          <w:bCs/>
          <w:sz w:val="32"/>
          <w:szCs w:val="32"/>
          <w:rtl/>
          <w:lang w:bidi="ar-IQ"/>
        </w:rPr>
        <w:t>(وَهُ</w:t>
      </w:r>
      <w:r w:rsidR="00EE4BD7" w:rsidRPr="00846A36">
        <w:rPr>
          <w:rFonts w:ascii="Traditional Arabic" w:hAnsi="Traditional Arabic" w:cs="Traditional Arabic" w:hint="cs"/>
          <w:b/>
          <w:bCs/>
          <w:sz w:val="32"/>
          <w:szCs w:val="32"/>
          <w:rtl/>
          <w:lang w:bidi="ar-IQ"/>
        </w:rPr>
        <w:t>وَ</w:t>
      </w:r>
      <w:r w:rsidR="00EE4BD7">
        <w:rPr>
          <w:rFonts w:ascii="Traditional Arabic" w:hAnsi="Traditional Arabic" w:cs="Traditional Arabic" w:hint="cs"/>
          <w:b/>
          <w:bCs/>
          <w:sz w:val="32"/>
          <w:szCs w:val="32"/>
          <w:rtl/>
          <w:lang w:bidi="ar-IQ"/>
        </w:rPr>
        <w:t>هْ</w:t>
      </w:r>
      <w:r w:rsidR="00EE4BD7" w:rsidRPr="00846A36">
        <w:rPr>
          <w:rFonts w:ascii="Traditional Arabic" w:hAnsi="Traditional Arabic" w:cs="Traditional Arabic" w:hint="cs"/>
          <w:b/>
          <w:bCs/>
          <w:sz w:val="32"/>
          <w:szCs w:val="32"/>
          <w:rtl/>
          <w:lang w:bidi="ar-IQ"/>
        </w:rPr>
        <w:t>)</w:t>
      </w:r>
      <w:r w:rsidR="00EE4BD7" w:rsidRPr="00846A36">
        <w:rPr>
          <w:rFonts w:ascii="Traditional Arabic" w:hAnsi="Traditional Arabic" w:cs="Traditional Arabic" w:hint="cs"/>
          <w:sz w:val="32"/>
          <w:szCs w:val="32"/>
          <w:rtl/>
          <w:lang w:bidi="ar-IQ"/>
        </w:rPr>
        <w:t>.</w:t>
      </w:r>
    </w:p>
    <w:p w:rsidR="00BC331B" w:rsidRPr="00846A36" w:rsidRDefault="00B2770A" w:rsidP="005B4B25">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A60C0D" w:rsidRPr="00846A36">
        <w:rPr>
          <w:rFonts w:ascii="Traditional Arabic" w:hAnsi="Traditional Arabic" w:cs="Traditional Arabic"/>
          <w:b/>
          <w:bCs/>
          <w:sz w:val="32"/>
          <w:szCs w:val="32"/>
          <w:rtl/>
          <w:lang w:bidi="ar-IQ"/>
        </w:rPr>
        <w:t xml:space="preserve">(آية </w:t>
      </w:r>
      <w:r w:rsidR="00A60C0D" w:rsidRPr="00846A36">
        <w:rPr>
          <w:rFonts w:ascii="Traditional Arabic" w:hAnsi="Traditional Arabic" w:cs="Traditional Arabic" w:hint="cs"/>
          <w:b/>
          <w:bCs/>
          <w:sz w:val="32"/>
          <w:szCs w:val="32"/>
          <w:rtl/>
          <w:lang w:bidi="ar-IQ"/>
        </w:rPr>
        <w:t>5</w:t>
      </w:r>
      <w:r w:rsidR="00A60C0D" w:rsidRPr="00846A36">
        <w:rPr>
          <w:rFonts w:ascii="Traditional Arabic" w:hAnsi="Traditional Arabic" w:cs="Traditional Arabic"/>
          <w:b/>
          <w:bCs/>
          <w:sz w:val="32"/>
          <w:szCs w:val="32"/>
          <w:rtl/>
          <w:lang w:bidi="ar-IQ"/>
        </w:rPr>
        <w:t xml:space="preserve">) </w:t>
      </w:r>
      <w:r w:rsidR="0072005A" w:rsidRPr="00846A36">
        <w:rPr>
          <w:rFonts w:ascii="Traditional Arabic" w:hAnsi="Traditional Arabic" w:cs="Traditional Arabic"/>
          <w:sz w:val="32"/>
          <w:szCs w:val="32"/>
          <w:rtl/>
          <w:lang w:bidi="ar-IQ"/>
        </w:rPr>
        <w:t>﴿</w:t>
      </w:r>
      <w:r w:rsidR="00A60C0D" w:rsidRPr="00846A36">
        <w:rPr>
          <w:rFonts w:ascii="Traditional Arabic" w:hAnsi="Traditional Arabic" w:cs="Traditional Arabic" w:hint="cs"/>
          <w:b/>
          <w:bCs/>
          <w:color w:val="FF0000"/>
          <w:sz w:val="32"/>
          <w:szCs w:val="32"/>
          <w:rtl/>
          <w:lang w:bidi="ar-IQ"/>
        </w:rPr>
        <w:t>يَتَفَطَّرْنَ</w:t>
      </w:r>
      <w:r w:rsidR="005D59DA" w:rsidRPr="00846A36">
        <w:rPr>
          <w:rFonts w:ascii="Traditional Arabic" w:hAnsi="Traditional Arabic" w:cs="Traditional Arabic"/>
          <w:sz w:val="32"/>
          <w:szCs w:val="32"/>
          <w:rtl/>
          <w:lang w:bidi="ar-IQ"/>
        </w:rPr>
        <w:t>﴾</w:t>
      </w:r>
      <w:r w:rsidR="00A60C0D" w:rsidRPr="00846A36">
        <w:rPr>
          <w:rFonts w:ascii="Traditional Arabic" w:hAnsi="Traditional Arabic" w:cs="Traditional Arabic"/>
          <w:sz w:val="32"/>
          <w:szCs w:val="32"/>
          <w:rtl/>
          <w:lang w:bidi="ar-IQ"/>
        </w:rPr>
        <w:t xml:space="preserve">: </w:t>
      </w:r>
      <w:r w:rsidR="00A60C0D" w:rsidRPr="00846A36">
        <w:rPr>
          <w:rFonts w:ascii="Traditional Arabic" w:hAnsi="Traditional Arabic" w:cs="Traditional Arabic" w:hint="cs"/>
          <w:sz w:val="32"/>
          <w:szCs w:val="32"/>
          <w:rtl/>
          <w:lang w:bidi="ar-IQ"/>
        </w:rPr>
        <w:t xml:space="preserve">قرأها </w:t>
      </w:r>
      <w:r w:rsidR="005B4B25">
        <w:rPr>
          <w:rFonts w:ascii="Traditional Arabic" w:hAnsi="Traditional Arabic" w:cs="Traditional Arabic" w:hint="cs"/>
          <w:b/>
          <w:bCs/>
          <w:color w:val="00B050"/>
          <w:sz w:val="32"/>
          <w:szCs w:val="32"/>
          <w:rtl/>
          <w:lang w:bidi="ar-IQ"/>
        </w:rPr>
        <w:t>يعقوب</w:t>
      </w:r>
      <w:r w:rsidR="00A60C0D" w:rsidRPr="00846A36">
        <w:rPr>
          <w:rFonts w:ascii="Traditional Arabic" w:hAnsi="Traditional Arabic" w:cs="Traditional Arabic" w:hint="cs"/>
          <w:color w:val="00B050"/>
          <w:sz w:val="32"/>
          <w:szCs w:val="32"/>
          <w:rtl/>
          <w:lang w:bidi="ar-IQ"/>
        </w:rPr>
        <w:t xml:space="preserve"> </w:t>
      </w:r>
      <w:r w:rsidR="00A60C0D" w:rsidRPr="00846A36">
        <w:rPr>
          <w:rFonts w:ascii="Traditional Arabic" w:hAnsi="Traditional Arabic" w:cs="Traditional Arabic" w:hint="cs"/>
          <w:sz w:val="32"/>
          <w:szCs w:val="32"/>
          <w:rtl/>
          <w:lang w:bidi="ar-IQ"/>
        </w:rPr>
        <w:t xml:space="preserve">بنون ساكنة بعد الياء بدلاً من التاء وكسر الطاء مع تخفيفها </w:t>
      </w:r>
      <w:r w:rsidR="00A60C0D" w:rsidRPr="00846A36">
        <w:rPr>
          <w:rFonts w:ascii="Traditional Arabic" w:hAnsi="Traditional Arabic" w:cs="Traditional Arabic" w:hint="cs"/>
          <w:b/>
          <w:bCs/>
          <w:sz w:val="32"/>
          <w:szCs w:val="32"/>
          <w:rtl/>
          <w:lang w:bidi="ar-IQ"/>
        </w:rPr>
        <w:t>(يَنْفَطِرْنَ)</w:t>
      </w:r>
      <w:r w:rsidR="005B4B25" w:rsidRPr="005B4B25">
        <w:rPr>
          <w:rFonts w:ascii="Traditional Arabic" w:hAnsi="Traditional Arabic" w:cs="Traditional Arabic"/>
          <w:sz w:val="32"/>
          <w:szCs w:val="32"/>
          <w:vertAlign w:val="superscript"/>
          <w:rtl/>
          <w:lang w:eastAsia="ar-SY" w:bidi="ar-SY"/>
        </w:rPr>
        <w:t xml:space="preserve"> </w:t>
      </w:r>
      <w:r w:rsidR="005B4B25" w:rsidRPr="00846A36">
        <w:rPr>
          <w:rFonts w:ascii="Traditional Arabic" w:hAnsi="Traditional Arabic" w:cs="Traditional Arabic"/>
          <w:sz w:val="32"/>
          <w:szCs w:val="32"/>
          <w:vertAlign w:val="superscript"/>
          <w:rtl/>
          <w:lang w:eastAsia="ar-SY" w:bidi="ar-SY"/>
        </w:rPr>
        <w:t>(</w:t>
      </w:r>
      <w:r w:rsidR="005B4B25" w:rsidRPr="00846A36">
        <w:rPr>
          <w:rFonts w:ascii="Traditional Arabic" w:hAnsi="Traditional Arabic" w:cs="Traditional Arabic"/>
          <w:sz w:val="32"/>
          <w:szCs w:val="32"/>
          <w:vertAlign w:val="superscript"/>
          <w:rtl/>
          <w:lang w:eastAsia="ar-SY" w:bidi="ar-SY"/>
        </w:rPr>
        <w:footnoteReference w:id="362"/>
      </w:r>
      <w:r w:rsidR="005B4B25" w:rsidRPr="00846A36">
        <w:rPr>
          <w:rFonts w:ascii="Traditional Arabic" w:hAnsi="Traditional Arabic" w:cs="Traditional Arabic"/>
          <w:sz w:val="32"/>
          <w:szCs w:val="32"/>
          <w:vertAlign w:val="superscript"/>
          <w:rtl/>
          <w:lang w:eastAsia="ar-SY" w:bidi="ar-SY"/>
        </w:rPr>
        <w:t>)</w:t>
      </w:r>
      <w:r w:rsidR="00A60C0D" w:rsidRPr="00846A36">
        <w:rPr>
          <w:rFonts w:ascii="Traditional Arabic" w:hAnsi="Traditional Arabic" w:cs="Traditional Arabic" w:hint="cs"/>
          <w:sz w:val="32"/>
          <w:szCs w:val="32"/>
          <w:rtl/>
          <w:lang w:bidi="ar-IQ"/>
        </w:rPr>
        <w:t>.</w:t>
      </w:r>
      <w:r w:rsidR="005B4B25">
        <w:rPr>
          <w:rFonts w:ascii="Traditional Arabic" w:hAnsi="Traditional Arabic" w:cs="Traditional Arabic" w:hint="cs"/>
          <w:sz w:val="32"/>
          <w:szCs w:val="32"/>
          <w:rtl/>
          <w:lang w:bidi="ar-IQ"/>
        </w:rPr>
        <w:t xml:space="preserve"> </w:t>
      </w:r>
      <w:r w:rsidR="005B4B25" w:rsidRPr="00846A36">
        <w:rPr>
          <w:rFonts w:ascii="Traditional Arabic" w:hAnsi="Traditional Arabic" w:cs="Traditional Arabic"/>
          <w:sz w:val="32"/>
          <w:szCs w:val="32"/>
          <w:rtl/>
          <w:lang w:bidi="ar-IQ"/>
        </w:rPr>
        <w:t>﴿</w:t>
      </w:r>
      <w:r w:rsidR="005B4B25" w:rsidRPr="005B4B25">
        <w:rPr>
          <w:rFonts w:ascii="Traditional Arabic" w:hAnsi="Traditional Arabic" w:cs="Traditional Arabic"/>
          <w:b/>
          <w:bCs/>
          <w:color w:val="FF0000"/>
          <w:sz w:val="32"/>
          <w:szCs w:val="32"/>
          <w:rtl/>
          <w:lang w:bidi="ar-IQ"/>
        </w:rPr>
        <w:t>فَوْقِهِنَّ</w:t>
      </w:r>
      <w:r w:rsidR="005B4B25" w:rsidRPr="00846A36">
        <w:rPr>
          <w:rFonts w:ascii="Traditional Arabic" w:hAnsi="Traditional Arabic" w:cs="Traditional Arabic"/>
          <w:sz w:val="32"/>
          <w:szCs w:val="32"/>
          <w:rtl/>
          <w:lang w:bidi="ar-IQ"/>
        </w:rPr>
        <w:t xml:space="preserve">﴾: </w:t>
      </w:r>
      <w:r w:rsidR="005B4B25">
        <w:rPr>
          <w:rFonts w:ascii="Traditional Arabic" w:hAnsi="Traditional Arabic" w:cs="Traditional Arabic" w:hint="cs"/>
          <w:sz w:val="32"/>
          <w:szCs w:val="32"/>
          <w:rtl/>
          <w:lang w:bidi="ar-IQ"/>
        </w:rPr>
        <w:t>وقف عليها</w:t>
      </w:r>
      <w:r w:rsidR="005B4B25" w:rsidRPr="00846A36">
        <w:rPr>
          <w:rFonts w:ascii="Traditional Arabic" w:hAnsi="Traditional Arabic" w:cs="Traditional Arabic" w:hint="cs"/>
          <w:sz w:val="32"/>
          <w:szCs w:val="32"/>
          <w:rtl/>
          <w:lang w:bidi="ar-IQ"/>
        </w:rPr>
        <w:t xml:space="preserve"> </w:t>
      </w:r>
      <w:r w:rsidR="005B4B25">
        <w:rPr>
          <w:rFonts w:ascii="Traditional Arabic" w:hAnsi="Traditional Arabic" w:cs="Traditional Arabic" w:hint="cs"/>
          <w:b/>
          <w:bCs/>
          <w:color w:val="00B050"/>
          <w:sz w:val="32"/>
          <w:szCs w:val="32"/>
          <w:rtl/>
          <w:lang w:bidi="ar-IQ"/>
        </w:rPr>
        <w:t>يعقوب</w:t>
      </w:r>
      <w:r w:rsidR="005B4B25" w:rsidRPr="00846A36">
        <w:rPr>
          <w:rFonts w:ascii="Traditional Arabic" w:hAnsi="Traditional Arabic" w:cs="Traditional Arabic" w:hint="cs"/>
          <w:color w:val="00B050"/>
          <w:sz w:val="32"/>
          <w:szCs w:val="32"/>
          <w:rtl/>
          <w:lang w:bidi="ar-IQ"/>
        </w:rPr>
        <w:t xml:space="preserve"> </w:t>
      </w:r>
      <w:r w:rsidR="005B4B25">
        <w:rPr>
          <w:rFonts w:ascii="Traditional Arabic" w:hAnsi="Traditional Arabic" w:cs="Traditional Arabic" w:hint="cs"/>
          <w:sz w:val="32"/>
          <w:szCs w:val="32"/>
          <w:rtl/>
          <w:lang w:bidi="ar-IQ"/>
        </w:rPr>
        <w:t>بهاء السكت</w:t>
      </w:r>
      <w:r w:rsidR="005B4B25" w:rsidRPr="00535155">
        <w:rPr>
          <w:rFonts w:ascii="Traditional Arabic" w:hAnsi="Traditional Arabic" w:cs="Traditional Arabic" w:hint="cs"/>
          <w:sz w:val="32"/>
          <w:szCs w:val="32"/>
          <w:rtl/>
          <w:lang w:bidi="ar-IQ"/>
        </w:rPr>
        <w:t xml:space="preserve"> </w:t>
      </w:r>
      <w:r w:rsidR="005B4B25">
        <w:rPr>
          <w:rFonts w:ascii="Traditional Arabic" w:hAnsi="Traditional Arabic" w:cs="Traditional Arabic" w:hint="cs"/>
          <w:b/>
          <w:bCs/>
          <w:sz w:val="32"/>
          <w:szCs w:val="32"/>
          <w:rtl/>
          <w:lang w:bidi="ar-IQ"/>
        </w:rPr>
        <w:t>(</w:t>
      </w:r>
      <w:r w:rsidR="005B4B25" w:rsidRPr="005B4B25">
        <w:rPr>
          <w:rFonts w:ascii="Traditional Arabic" w:hAnsi="Traditional Arabic" w:cs="Traditional Arabic"/>
          <w:b/>
          <w:bCs/>
          <w:sz w:val="32"/>
          <w:szCs w:val="32"/>
          <w:rtl/>
          <w:lang w:bidi="ar-IQ"/>
        </w:rPr>
        <w:t>فَوْقِهِنَّ</w:t>
      </w:r>
      <w:r w:rsidR="005B4B25">
        <w:rPr>
          <w:rFonts w:ascii="Traditional Arabic" w:hAnsi="Traditional Arabic" w:cs="Traditional Arabic" w:hint="cs"/>
          <w:b/>
          <w:bCs/>
          <w:sz w:val="32"/>
          <w:szCs w:val="32"/>
          <w:rtl/>
          <w:lang w:bidi="ar-IQ"/>
        </w:rPr>
        <w:t>هْ</w:t>
      </w:r>
      <w:r w:rsidR="005B4B25" w:rsidRPr="00846A36">
        <w:rPr>
          <w:rFonts w:ascii="Traditional Arabic" w:hAnsi="Traditional Arabic" w:cs="Traditional Arabic" w:hint="cs"/>
          <w:b/>
          <w:bCs/>
          <w:sz w:val="32"/>
          <w:szCs w:val="32"/>
          <w:rtl/>
          <w:lang w:bidi="ar-IQ"/>
        </w:rPr>
        <w:t>)</w:t>
      </w:r>
      <w:r w:rsidR="005B4B25" w:rsidRPr="00846A36">
        <w:rPr>
          <w:rFonts w:ascii="Traditional Arabic" w:hAnsi="Traditional Arabic" w:cs="Traditional Arabic" w:hint="cs"/>
          <w:sz w:val="32"/>
          <w:szCs w:val="32"/>
          <w:rtl/>
          <w:lang w:bidi="ar-IQ"/>
        </w:rPr>
        <w:t>.</w:t>
      </w:r>
    </w:p>
    <w:p w:rsidR="00BC331B" w:rsidRPr="00846A36" w:rsidRDefault="00B2770A" w:rsidP="005B4B25">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321223" w:rsidRPr="00846A36">
        <w:rPr>
          <w:rFonts w:ascii="Traditional Arabic" w:hAnsi="Traditional Arabic" w:cs="Traditional Arabic"/>
          <w:b/>
          <w:bCs/>
          <w:sz w:val="32"/>
          <w:szCs w:val="32"/>
          <w:rtl/>
          <w:lang w:bidi="ar-IQ"/>
        </w:rPr>
        <w:t xml:space="preserve">(آية </w:t>
      </w:r>
      <w:r w:rsidR="005B4B25">
        <w:rPr>
          <w:rFonts w:ascii="Traditional Arabic" w:hAnsi="Traditional Arabic" w:cs="Traditional Arabic" w:hint="cs"/>
          <w:b/>
          <w:bCs/>
          <w:sz w:val="32"/>
          <w:szCs w:val="32"/>
          <w:rtl/>
          <w:lang w:bidi="ar-IQ"/>
        </w:rPr>
        <w:t>6</w:t>
      </w:r>
      <w:r w:rsidR="00321223" w:rsidRPr="00846A36">
        <w:rPr>
          <w:rFonts w:ascii="Traditional Arabic" w:hAnsi="Traditional Arabic" w:cs="Traditional Arabic"/>
          <w:b/>
          <w:bCs/>
          <w:sz w:val="32"/>
          <w:szCs w:val="32"/>
          <w:rtl/>
          <w:lang w:bidi="ar-IQ"/>
        </w:rPr>
        <w:t>)</w:t>
      </w:r>
      <w:r w:rsidR="00321223" w:rsidRPr="00846A36">
        <w:rPr>
          <w:rFonts w:ascii="Traditional Arabic" w:hAnsi="Traditional Arabic" w:cs="Traditional Arabic" w:hint="cs"/>
          <w:sz w:val="32"/>
          <w:szCs w:val="32"/>
          <w:rtl/>
          <w:lang w:bidi="ar-IQ"/>
        </w:rPr>
        <w:t xml:space="preserve"> </w:t>
      </w:r>
      <w:r w:rsidR="005B4B25" w:rsidRPr="00846A36">
        <w:rPr>
          <w:rFonts w:ascii="Traditional Arabic" w:hAnsi="Traditional Arabic" w:cs="Traditional Arabic"/>
          <w:sz w:val="32"/>
          <w:szCs w:val="32"/>
          <w:rtl/>
          <w:lang w:bidi="ar-IQ"/>
        </w:rPr>
        <w:t>﴿</w:t>
      </w:r>
      <w:r w:rsidR="005B4B25">
        <w:rPr>
          <w:rFonts w:ascii="Traditional Arabic" w:hAnsi="Traditional Arabic" w:cs="Traditional Arabic" w:hint="cs"/>
          <w:b/>
          <w:bCs/>
          <w:color w:val="FF0000"/>
          <w:sz w:val="32"/>
          <w:szCs w:val="32"/>
          <w:rtl/>
          <w:lang w:bidi="ar-IQ"/>
        </w:rPr>
        <w:t>عَلَ</w:t>
      </w:r>
      <w:r w:rsidR="005B4B25" w:rsidRPr="00846A36">
        <w:rPr>
          <w:rFonts w:ascii="Traditional Arabic" w:hAnsi="Traditional Arabic" w:cs="Traditional Arabic"/>
          <w:b/>
          <w:bCs/>
          <w:color w:val="FF0000"/>
          <w:sz w:val="32"/>
          <w:szCs w:val="32"/>
          <w:rtl/>
          <w:lang w:bidi="ar-IQ"/>
        </w:rPr>
        <w:t>يهِمْ</w:t>
      </w:r>
      <w:r w:rsidR="005B4B25" w:rsidRPr="00846A36">
        <w:rPr>
          <w:rFonts w:ascii="Traditional Arabic" w:hAnsi="Traditional Arabic" w:cs="Traditional Arabic"/>
          <w:sz w:val="32"/>
          <w:szCs w:val="32"/>
          <w:rtl/>
          <w:lang w:bidi="ar-IQ"/>
        </w:rPr>
        <w:t>﴾</w:t>
      </w:r>
      <w:r w:rsidR="00D5569A">
        <w:rPr>
          <w:rFonts w:ascii="Traditional Arabic" w:hAnsi="Traditional Arabic" w:cs="Traditional Arabic" w:hint="cs"/>
          <w:sz w:val="32"/>
          <w:szCs w:val="32"/>
          <w:rtl/>
          <w:lang w:bidi="ar-IQ"/>
        </w:rPr>
        <w:t xml:space="preserve"> (</w:t>
      </w:r>
      <w:r w:rsidR="00D5569A" w:rsidRPr="00D5569A">
        <w:rPr>
          <w:rFonts w:ascii="Traditional Arabic" w:hAnsi="Traditional Arabic" w:cs="Traditional Arabic" w:hint="cs"/>
          <w:b/>
          <w:bCs/>
          <w:sz w:val="32"/>
          <w:szCs w:val="32"/>
          <w:rtl/>
          <w:lang w:bidi="ar-IQ"/>
        </w:rPr>
        <w:t>معاً</w:t>
      </w:r>
      <w:r w:rsidR="00D5569A">
        <w:rPr>
          <w:rFonts w:ascii="Traditional Arabic" w:hAnsi="Traditional Arabic" w:cs="Traditional Arabic" w:hint="cs"/>
          <w:sz w:val="32"/>
          <w:szCs w:val="32"/>
          <w:rtl/>
          <w:lang w:bidi="ar-IQ"/>
        </w:rPr>
        <w:t>)</w:t>
      </w:r>
      <w:r w:rsidR="005B4B25" w:rsidRPr="00846A36">
        <w:rPr>
          <w:rFonts w:ascii="Traditional Arabic" w:hAnsi="Traditional Arabic" w:cs="Traditional Arabic"/>
          <w:sz w:val="32"/>
          <w:szCs w:val="32"/>
          <w:rtl/>
          <w:lang w:bidi="ar-IQ"/>
        </w:rPr>
        <w:t xml:space="preserve">: </w:t>
      </w:r>
      <w:r w:rsidR="005B4B25">
        <w:rPr>
          <w:rFonts w:ascii="Traditional Arabic" w:hAnsi="Traditional Arabic" w:cs="Traditional Arabic" w:hint="cs"/>
          <w:sz w:val="32"/>
          <w:szCs w:val="32"/>
          <w:rtl/>
          <w:lang w:bidi="ar-IQ"/>
        </w:rPr>
        <w:t>قرأه</w:t>
      </w:r>
      <w:r w:rsidR="00D5569A">
        <w:rPr>
          <w:rFonts w:ascii="Traditional Arabic" w:hAnsi="Traditional Arabic" w:cs="Traditional Arabic" w:hint="cs"/>
          <w:sz w:val="32"/>
          <w:szCs w:val="32"/>
          <w:rtl/>
          <w:lang w:bidi="ar-IQ"/>
        </w:rPr>
        <w:t>م</w:t>
      </w:r>
      <w:r w:rsidR="005B4B25">
        <w:rPr>
          <w:rFonts w:ascii="Traditional Arabic" w:hAnsi="Traditional Arabic" w:cs="Traditional Arabic" w:hint="cs"/>
          <w:sz w:val="32"/>
          <w:szCs w:val="32"/>
          <w:rtl/>
          <w:lang w:bidi="ar-IQ"/>
        </w:rPr>
        <w:t>ا</w:t>
      </w:r>
      <w:r w:rsidR="005B4B25" w:rsidRPr="00846A36">
        <w:rPr>
          <w:rFonts w:ascii="Traditional Arabic" w:hAnsi="Traditional Arabic" w:cs="Traditional Arabic"/>
          <w:sz w:val="32"/>
          <w:szCs w:val="32"/>
          <w:rtl/>
          <w:lang w:bidi="ar-IQ"/>
        </w:rPr>
        <w:t xml:space="preserve"> </w:t>
      </w:r>
      <w:r w:rsidR="005B4B25">
        <w:rPr>
          <w:rFonts w:ascii="Traditional Arabic" w:hAnsi="Traditional Arabic" w:cs="Traditional Arabic" w:hint="cs"/>
          <w:b/>
          <w:bCs/>
          <w:color w:val="00B050"/>
          <w:sz w:val="32"/>
          <w:szCs w:val="32"/>
          <w:rtl/>
          <w:lang w:bidi="ar-IQ"/>
        </w:rPr>
        <w:t>يعقوب</w:t>
      </w:r>
      <w:r w:rsidR="005B4B25" w:rsidRPr="00846A36">
        <w:rPr>
          <w:rFonts w:ascii="Traditional Arabic" w:hAnsi="Traditional Arabic" w:cs="Traditional Arabic"/>
          <w:sz w:val="32"/>
          <w:szCs w:val="32"/>
          <w:rtl/>
          <w:lang w:bidi="ar-IQ"/>
        </w:rPr>
        <w:t xml:space="preserve"> </w:t>
      </w:r>
      <w:r w:rsidR="005B4B25">
        <w:rPr>
          <w:rFonts w:ascii="Traditional Arabic" w:hAnsi="Traditional Arabic" w:cs="Traditional Arabic" w:hint="cs"/>
          <w:sz w:val="32"/>
          <w:szCs w:val="32"/>
          <w:rtl/>
          <w:lang w:bidi="ar-IQ"/>
        </w:rPr>
        <w:t>بضم الهاء في الحالين (</w:t>
      </w:r>
      <w:r w:rsidR="005B4B25">
        <w:rPr>
          <w:rFonts w:ascii="Traditional Arabic" w:hAnsi="Traditional Arabic" w:cs="Traditional Arabic" w:hint="cs"/>
          <w:b/>
          <w:bCs/>
          <w:sz w:val="32"/>
          <w:szCs w:val="32"/>
          <w:rtl/>
          <w:lang w:bidi="ar-IQ"/>
        </w:rPr>
        <w:t>عَلَيهُمْ</w:t>
      </w:r>
      <w:r w:rsidR="005B4B25">
        <w:rPr>
          <w:rFonts w:ascii="Traditional Arabic" w:hAnsi="Traditional Arabic" w:cs="Traditional Arabic" w:hint="cs"/>
          <w:sz w:val="32"/>
          <w:szCs w:val="32"/>
          <w:rtl/>
          <w:lang w:bidi="ar-IQ"/>
        </w:rPr>
        <w:t>)</w:t>
      </w:r>
      <w:r w:rsidR="005B4B25" w:rsidRPr="00846A36">
        <w:rPr>
          <w:rFonts w:ascii="Traditional Arabic" w:hAnsi="Traditional Arabic" w:cs="Traditional Arabic"/>
          <w:sz w:val="32"/>
          <w:szCs w:val="32"/>
          <w:rtl/>
          <w:lang w:bidi="ar-IQ"/>
        </w:rPr>
        <w:t>.</w:t>
      </w:r>
    </w:p>
    <w:p w:rsidR="00321223" w:rsidRPr="00846A36" w:rsidRDefault="00B2770A" w:rsidP="005B4B25">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321223" w:rsidRPr="00846A36">
        <w:rPr>
          <w:rFonts w:ascii="Traditional Arabic" w:hAnsi="Traditional Arabic" w:cs="Traditional Arabic"/>
          <w:b/>
          <w:bCs/>
          <w:sz w:val="32"/>
          <w:szCs w:val="32"/>
          <w:rtl/>
          <w:lang w:bidi="ar-IQ"/>
        </w:rPr>
        <w:t xml:space="preserve">(آية </w:t>
      </w:r>
      <w:r w:rsidR="00321223" w:rsidRPr="00846A36">
        <w:rPr>
          <w:rFonts w:ascii="Traditional Arabic" w:hAnsi="Traditional Arabic" w:cs="Traditional Arabic" w:hint="cs"/>
          <w:b/>
          <w:bCs/>
          <w:sz w:val="32"/>
          <w:szCs w:val="32"/>
          <w:rtl/>
          <w:lang w:bidi="ar-IQ"/>
        </w:rPr>
        <w:t>9</w:t>
      </w:r>
      <w:r w:rsidR="00321223" w:rsidRPr="00846A36">
        <w:rPr>
          <w:rFonts w:ascii="Traditional Arabic" w:hAnsi="Traditional Arabic" w:cs="Traditional Arabic"/>
          <w:b/>
          <w:bCs/>
          <w:sz w:val="32"/>
          <w:szCs w:val="32"/>
          <w:rtl/>
          <w:lang w:bidi="ar-IQ"/>
        </w:rPr>
        <w:t xml:space="preserve">) </w:t>
      </w:r>
      <w:r w:rsidR="00D92C0A" w:rsidRPr="00846A36">
        <w:rPr>
          <w:rFonts w:ascii="Traditional Arabic" w:hAnsi="Traditional Arabic" w:cs="Traditional Arabic"/>
          <w:sz w:val="32"/>
          <w:szCs w:val="32"/>
          <w:rtl/>
          <w:lang w:bidi="ar-IQ"/>
        </w:rPr>
        <w:t>﴿</w:t>
      </w:r>
      <w:r w:rsidR="00321223" w:rsidRPr="00846A36">
        <w:rPr>
          <w:rFonts w:ascii="Traditional Arabic" w:hAnsi="Traditional Arabic" w:cs="Traditional Arabic" w:hint="cs"/>
          <w:b/>
          <w:bCs/>
          <w:color w:val="FF0000"/>
          <w:sz w:val="32"/>
          <w:szCs w:val="32"/>
          <w:rtl/>
          <w:lang w:bidi="ar-IQ"/>
        </w:rPr>
        <w:t>وَهُوَ</w:t>
      </w:r>
      <w:r w:rsidR="00971E50" w:rsidRPr="00846A36">
        <w:rPr>
          <w:rFonts w:ascii="Traditional Arabic" w:hAnsi="Traditional Arabic" w:cs="Traditional Arabic"/>
          <w:sz w:val="32"/>
          <w:szCs w:val="32"/>
          <w:rtl/>
          <w:lang w:bidi="ar-IQ"/>
        </w:rPr>
        <w:t>﴾</w:t>
      </w:r>
      <w:r w:rsidR="00321223" w:rsidRPr="00846A36">
        <w:rPr>
          <w:rFonts w:ascii="Traditional Arabic" w:hAnsi="Traditional Arabic" w:cs="Traditional Arabic" w:hint="cs"/>
          <w:sz w:val="32"/>
          <w:szCs w:val="32"/>
          <w:rtl/>
          <w:lang w:bidi="ar-IQ"/>
        </w:rPr>
        <w:t xml:space="preserve"> </w:t>
      </w:r>
      <w:r w:rsidR="00321223" w:rsidRPr="00846A36">
        <w:rPr>
          <w:rFonts w:ascii="Traditional Arabic" w:hAnsi="Traditional Arabic" w:cs="Traditional Arabic" w:hint="cs"/>
          <w:b/>
          <w:bCs/>
          <w:sz w:val="32"/>
          <w:szCs w:val="32"/>
          <w:rtl/>
          <w:lang w:bidi="ar-IQ"/>
        </w:rPr>
        <w:t>(معاً)</w:t>
      </w:r>
      <w:r w:rsidR="00321223" w:rsidRPr="00846A36">
        <w:rPr>
          <w:rFonts w:ascii="Traditional Arabic" w:hAnsi="Traditional Arabic" w:cs="Traditional Arabic"/>
          <w:sz w:val="32"/>
          <w:szCs w:val="32"/>
          <w:rtl/>
          <w:lang w:bidi="ar-IQ"/>
        </w:rPr>
        <w:t xml:space="preserve">: </w:t>
      </w:r>
      <w:r w:rsidR="005B4B25">
        <w:rPr>
          <w:rFonts w:ascii="Traditional Arabic" w:hAnsi="Traditional Arabic" w:cs="Traditional Arabic" w:hint="cs"/>
          <w:sz w:val="32"/>
          <w:szCs w:val="32"/>
          <w:rtl/>
          <w:lang w:bidi="ar-IQ"/>
        </w:rPr>
        <w:t>وقف عليهما</w:t>
      </w:r>
      <w:r w:rsidR="005B4B25" w:rsidRPr="00846A36">
        <w:rPr>
          <w:rFonts w:ascii="Traditional Arabic" w:hAnsi="Traditional Arabic" w:cs="Traditional Arabic" w:hint="cs"/>
          <w:sz w:val="32"/>
          <w:szCs w:val="32"/>
          <w:rtl/>
          <w:lang w:bidi="ar-IQ"/>
        </w:rPr>
        <w:t xml:space="preserve"> </w:t>
      </w:r>
      <w:r w:rsidR="005B4B25">
        <w:rPr>
          <w:rFonts w:ascii="Traditional Arabic" w:hAnsi="Traditional Arabic" w:cs="Traditional Arabic" w:hint="cs"/>
          <w:b/>
          <w:bCs/>
          <w:color w:val="00B050"/>
          <w:sz w:val="32"/>
          <w:szCs w:val="32"/>
          <w:rtl/>
          <w:lang w:bidi="ar-IQ"/>
        </w:rPr>
        <w:t>يعقوب</w:t>
      </w:r>
      <w:r w:rsidR="005B4B25" w:rsidRPr="00846A36">
        <w:rPr>
          <w:rFonts w:ascii="Traditional Arabic" w:hAnsi="Traditional Arabic" w:cs="Traditional Arabic" w:hint="cs"/>
          <w:color w:val="00B050"/>
          <w:sz w:val="32"/>
          <w:szCs w:val="32"/>
          <w:rtl/>
          <w:lang w:bidi="ar-IQ"/>
        </w:rPr>
        <w:t xml:space="preserve"> </w:t>
      </w:r>
      <w:r w:rsidR="005B4B25">
        <w:rPr>
          <w:rFonts w:ascii="Traditional Arabic" w:hAnsi="Traditional Arabic" w:cs="Traditional Arabic" w:hint="cs"/>
          <w:sz w:val="32"/>
          <w:szCs w:val="32"/>
          <w:rtl/>
          <w:lang w:bidi="ar-IQ"/>
        </w:rPr>
        <w:t>بهاء السكت</w:t>
      </w:r>
      <w:r w:rsidR="005B4B25" w:rsidRPr="00535155">
        <w:rPr>
          <w:rFonts w:ascii="Traditional Arabic" w:hAnsi="Traditional Arabic" w:cs="Traditional Arabic" w:hint="cs"/>
          <w:sz w:val="32"/>
          <w:szCs w:val="32"/>
          <w:rtl/>
          <w:lang w:bidi="ar-IQ"/>
        </w:rPr>
        <w:t xml:space="preserve"> </w:t>
      </w:r>
      <w:r w:rsidR="005B4B25">
        <w:rPr>
          <w:rFonts w:ascii="Traditional Arabic" w:hAnsi="Traditional Arabic" w:cs="Traditional Arabic" w:hint="cs"/>
          <w:b/>
          <w:bCs/>
          <w:sz w:val="32"/>
          <w:szCs w:val="32"/>
          <w:rtl/>
          <w:lang w:bidi="ar-IQ"/>
        </w:rPr>
        <w:t>(وَهُ</w:t>
      </w:r>
      <w:r w:rsidR="005B4B25" w:rsidRPr="00846A36">
        <w:rPr>
          <w:rFonts w:ascii="Traditional Arabic" w:hAnsi="Traditional Arabic" w:cs="Traditional Arabic" w:hint="cs"/>
          <w:b/>
          <w:bCs/>
          <w:sz w:val="32"/>
          <w:szCs w:val="32"/>
          <w:rtl/>
          <w:lang w:bidi="ar-IQ"/>
        </w:rPr>
        <w:t>وَ</w:t>
      </w:r>
      <w:r w:rsidR="005B4B25">
        <w:rPr>
          <w:rFonts w:ascii="Traditional Arabic" w:hAnsi="Traditional Arabic" w:cs="Traditional Arabic" w:hint="cs"/>
          <w:b/>
          <w:bCs/>
          <w:sz w:val="32"/>
          <w:szCs w:val="32"/>
          <w:rtl/>
          <w:lang w:bidi="ar-IQ"/>
        </w:rPr>
        <w:t>هْ</w:t>
      </w:r>
      <w:r w:rsidR="005B4B25" w:rsidRPr="00846A36">
        <w:rPr>
          <w:rFonts w:ascii="Traditional Arabic" w:hAnsi="Traditional Arabic" w:cs="Traditional Arabic" w:hint="cs"/>
          <w:b/>
          <w:bCs/>
          <w:sz w:val="32"/>
          <w:szCs w:val="32"/>
          <w:rtl/>
          <w:lang w:bidi="ar-IQ"/>
        </w:rPr>
        <w:t>)</w:t>
      </w:r>
      <w:r w:rsidR="005B4B25" w:rsidRPr="00846A36">
        <w:rPr>
          <w:rFonts w:ascii="Traditional Arabic" w:hAnsi="Traditional Arabic" w:cs="Traditional Arabic" w:hint="cs"/>
          <w:sz w:val="32"/>
          <w:szCs w:val="32"/>
          <w:rtl/>
          <w:lang w:bidi="ar-IQ"/>
        </w:rPr>
        <w:t>.</w:t>
      </w:r>
    </w:p>
    <w:p w:rsidR="00BC331B" w:rsidRDefault="00B2770A" w:rsidP="005B4B25">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321223" w:rsidRPr="00846A36">
        <w:rPr>
          <w:rFonts w:ascii="Traditional Arabic" w:hAnsi="Traditional Arabic" w:cs="Traditional Arabic"/>
          <w:b/>
          <w:bCs/>
          <w:sz w:val="32"/>
          <w:szCs w:val="32"/>
          <w:rtl/>
          <w:lang w:bidi="ar-IQ"/>
        </w:rPr>
        <w:t xml:space="preserve">(آية </w:t>
      </w:r>
      <w:r w:rsidR="00321223" w:rsidRPr="00846A36">
        <w:rPr>
          <w:rFonts w:ascii="Traditional Arabic" w:hAnsi="Traditional Arabic" w:cs="Traditional Arabic" w:hint="cs"/>
          <w:b/>
          <w:bCs/>
          <w:sz w:val="32"/>
          <w:szCs w:val="32"/>
          <w:rtl/>
          <w:lang w:bidi="ar-IQ"/>
        </w:rPr>
        <w:t>11</w:t>
      </w:r>
      <w:r w:rsidR="00321223" w:rsidRPr="00846A36">
        <w:rPr>
          <w:rFonts w:ascii="Traditional Arabic" w:hAnsi="Traditional Arabic" w:cs="Traditional Arabic"/>
          <w:b/>
          <w:bCs/>
          <w:sz w:val="32"/>
          <w:szCs w:val="32"/>
          <w:rtl/>
          <w:lang w:bidi="ar-IQ"/>
        </w:rPr>
        <w:t xml:space="preserve">) </w:t>
      </w:r>
      <w:r w:rsidR="00D92C0A" w:rsidRPr="00846A36">
        <w:rPr>
          <w:rFonts w:ascii="Traditional Arabic" w:hAnsi="Traditional Arabic" w:cs="Traditional Arabic"/>
          <w:sz w:val="32"/>
          <w:szCs w:val="32"/>
          <w:rtl/>
          <w:lang w:bidi="ar-IQ"/>
        </w:rPr>
        <w:t>﴿</w:t>
      </w:r>
      <w:r w:rsidR="00321223" w:rsidRPr="00846A36">
        <w:rPr>
          <w:rFonts w:ascii="Traditional Arabic" w:hAnsi="Traditional Arabic" w:cs="Traditional Arabic" w:hint="cs"/>
          <w:b/>
          <w:bCs/>
          <w:color w:val="FF0000"/>
          <w:sz w:val="32"/>
          <w:szCs w:val="32"/>
          <w:rtl/>
          <w:lang w:bidi="ar-IQ"/>
        </w:rPr>
        <w:t>وَهُوَ</w:t>
      </w:r>
      <w:r w:rsidR="00971E50" w:rsidRPr="00846A36">
        <w:rPr>
          <w:rFonts w:ascii="Traditional Arabic" w:hAnsi="Traditional Arabic" w:cs="Traditional Arabic"/>
          <w:sz w:val="32"/>
          <w:szCs w:val="32"/>
          <w:rtl/>
          <w:lang w:bidi="ar-IQ"/>
        </w:rPr>
        <w:t>﴾</w:t>
      </w:r>
      <w:r w:rsidR="00321223" w:rsidRPr="00846A36">
        <w:rPr>
          <w:rFonts w:ascii="Traditional Arabic" w:hAnsi="Traditional Arabic" w:cs="Traditional Arabic"/>
          <w:sz w:val="32"/>
          <w:szCs w:val="32"/>
          <w:rtl/>
          <w:lang w:bidi="ar-IQ"/>
        </w:rPr>
        <w:t xml:space="preserve">: </w:t>
      </w:r>
      <w:r w:rsidR="005B4B25">
        <w:rPr>
          <w:rFonts w:ascii="Traditional Arabic" w:hAnsi="Traditional Arabic" w:cs="Traditional Arabic" w:hint="cs"/>
          <w:sz w:val="32"/>
          <w:szCs w:val="32"/>
          <w:rtl/>
          <w:lang w:bidi="ar-IQ"/>
        </w:rPr>
        <w:t>وقف عليها</w:t>
      </w:r>
      <w:r w:rsidR="005B4B25" w:rsidRPr="00846A36">
        <w:rPr>
          <w:rFonts w:ascii="Traditional Arabic" w:hAnsi="Traditional Arabic" w:cs="Traditional Arabic" w:hint="cs"/>
          <w:sz w:val="32"/>
          <w:szCs w:val="32"/>
          <w:rtl/>
          <w:lang w:bidi="ar-IQ"/>
        </w:rPr>
        <w:t xml:space="preserve"> </w:t>
      </w:r>
      <w:r w:rsidR="005B4B25">
        <w:rPr>
          <w:rFonts w:ascii="Traditional Arabic" w:hAnsi="Traditional Arabic" w:cs="Traditional Arabic" w:hint="cs"/>
          <w:b/>
          <w:bCs/>
          <w:color w:val="00B050"/>
          <w:sz w:val="32"/>
          <w:szCs w:val="32"/>
          <w:rtl/>
          <w:lang w:bidi="ar-IQ"/>
        </w:rPr>
        <w:t>يعقوب</w:t>
      </w:r>
      <w:r w:rsidR="005B4B25" w:rsidRPr="00846A36">
        <w:rPr>
          <w:rFonts w:ascii="Traditional Arabic" w:hAnsi="Traditional Arabic" w:cs="Traditional Arabic" w:hint="cs"/>
          <w:color w:val="00B050"/>
          <w:sz w:val="32"/>
          <w:szCs w:val="32"/>
          <w:rtl/>
          <w:lang w:bidi="ar-IQ"/>
        </w:rPr>
        <w:t xml:space="preserve"> </w:t>
      </w:r>
      <w:r w:rsidR="005B4B25">
        <w:rPr>
          <w:rFonts w:ascii="Traditional Arabic" w:hAnsi="Traditional Arabic" w:cs="Traditional Arabic" w:hint="cs"/>
          <w:sz w:val="32"/>
          <w:szCs w:val="32"/>
          <w:rtl/>
          <w:lang w:bidi="ar-IQ"/>
        </w:rPr>
        <w:t>بهاء السكت</w:t>
      </w:r>
      <w:r w:rsidR="005B4B25" w:rsidRPr="00535155">
        <w:rPr>
          <w:rFonts w:ascii="Traditional Arabic" w:hAnsi="Traditional Arabic" w:cs="Traditional Arabic" w:hint="cs"/>
          <w:sz w:val="32"/>
          <w:szCs w:val="32"/>
          <w:rtl/>
          <w:lang w:bidi="ar-IQ"/>
        </w:rPr>
        <w:t xml:space="preserve"> </w:t>
      </w:r>
      <w:r w:rsidR="005B4B25">
        <w:rPr>
          <w:rFonts w:ascii="Traditional Arabic" w:hAnsi="Traditional Arabic" w:cs="Traditional Arabic" w:hint="cs"/>
          <w:b/>
          <w:bCs/>
          <w:sz w:val="32"/>
          <w:szCs w:val="32"/>
          <w:rtl/>
          <w:lang w:bidi="ar-IQ"/>
        </w:rPr>
        <w:t>(وَهُ</w:t>
      </w:r>
      <w:r w:rsidR="005B4B25" w:rsidRPr="00846A36">
        <w:rPr>
          <w:rFonts w:ascii="Traditional Arabic" w:hAnsi="Traditional Arabic" w:cs="Traditional Arabic" w:hint="cs"/>
          <w:b/>
          <w:bCs/>
          <w:sz w:val="32"/>
          <w:szCs w:val="32"/>
          <w:rtl/>
          <w:lang w:bidi="ar-IQ"/>
        </w:rPr>
        <w:t>وَ</w:t>
      </w:r>
      <w:r w:rsidR="005B4B25">
        <w:rPr>
          <w:rFonts w:ascii="Traditional Arabic" w:hAnsi="Traditional Arabic" w:cs="Traditional Arabic" w:hint="cs"/>
          <w:b/>
          <w:bCs/>
          <w:sz w:val="32"/>
          <w:szCs w:val="32"/>
          <w:rtl/>
          <w:lang w:bidi="ar-IQ"/>
        </w:rPr>
        <w:t>هْ</w:t>
      </w:r>
      <w:r w:rsidR="005B4B25" w:rsidRPr="00846A36">
        <w:rPr>
          <w:rFonts w:ascii="Traditional Arabic" w:hAnsi="Traditional Arabic" w:cs="Traditional Arabic" w:hint="cs"/>
          <w:b/>
          <w:bCs/>
          <w:sz w:val="32"/>
          <w:szCs w:val="32"/>
          <w:rtl/>
          <w:lang w:bidi="ar-IQ"/>
        </w:rPr>
        <w:t>)</w:t>
      </w:r>
      <w:r w:rsidR="005B4B25" w:rsidRPr="00846A36">
        <w:rPr>
          <w:rFonts w:ascii="Traditional Arabic" w:hAnsi="Traditional Arabic" w:cs="Traditional Arabic" w:hint="cs"/>
          <w:sz w:val="32"/>
          <w:szCs w:val="32"/>
          <w:rtl/>
          <w:lang w:bidi="ar-IQ"/>
        </w:rPr>
        <w:t>.</w:t>
      </w:r>
    </w:p>
    <w:p w:rsidR="005B4B25" w:rsidRPr="00846A36" w:rsidRDefault="005B4B25" w:rsidP="005B4B25">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846A36">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16</w:t>
      </w:r>
      <w:r w:rsidRPr="00846A36">
        <w:rPr>
          <w:rFonts w:ascii="Traditional Arabic" w:hAnsi="Traditional Arabic" w:cs="Traditional Arabic"/>
          <w:b/>
          <w:bCs/>
          <w:sz w:val="32"/>
          <w:szCs w:val="32"/>
          <w:rtl/>
          <w:lang w:bidi="ar-IQ"/>
        </w:rPr>
        <w:t>)</w:t>
      </w:r>
      <w:r w:rsidRPr="00846A36">
        <w:rPr>
          <w:rFonts w:ascii="Traditional Arabic" w:hAnsi="Traditional Arabic" w:cs="Traditional Arabic" w:hint="cs"/>
          <w:sz w:val="32"/>
          <w:szCs w:val="32"/>
          <w:rtl/>
          <w:lang w:bidi="ar-IQ"/>
        </w:rPr>
        <w:t xml:space="preserve"> </w:t>
      </w:r>
      <w:r w:rsidRPr="00846A36">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وَعَلَ</w:t>
      </w:r>
      <w:r w:rsidRPr="00846A36">
        <w:rPr>
          <w:rFonts w:ascii="Traditional Arabic" w:hAnsi="Traditional Arabic" w:cs="Traditional Arabic"/>
          <w:b/>
          <w:bCs/>
          <w:color w:val="FF0000"/>
          <w:sz w:val="32"/>
          <w:szCs w:val="32"/>
          <w:rtl/>
          <w:lang w:bidi="ar-IQ"/>
        </w:rPr>
        <w:t>يهِمْ</w:t>
      </w:r>
      <w:r w:rsidRPr="00846A36">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قرأها</w:t>
      </w:r>
      <w:r w:rsidRPr="00846A36">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46A36">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بضم الهاء في الحالين (</w:t>
      </w:r>
      <w:r>
        <w:rPr>
          <w:rFonts w:ascii="Traditional Arabic" w:hAnsi="Traditional Arabic" w:cs="Traditional Arabic" w:hint="cs"/>
          <w:b/>
          <w:bCs/>
          <w:sz w:val="32"/>
          <w:szCs w:val="32"/>
          <w:rtl/>
          <w:lang w:bidi="ar-IQ"/>
        </w:rPr>
        <w:t>وَعَلَيهُمْ</w:t>
      </w:r>
      <w:r>
        <w:rPr>
          <w:rFonts w:ascii="Traditional Arabic" w:hAnsi="Traditional Arabic" w:cs="Traditional Arabic" w:hint="cs"/>
          <w:sz w:val="32"/>
          <w:szCs w:val="32"/>
          <w:rtl/>
          <w:lang w:bidi="ar-IQ"/>
        </w:rPr>
        <w:t>)</w:t>
      </w:r>
      <w:r w:rsidRPr="00846A36">
        <w:rPr>
          <w:rFonts w:ascii="Traditional Arabic" w:hAnsi="Traditional Arabic" w:cs="Traditional Arabic"/>
          <w:sz w:val="32"/>
          <w:szCs w:val="32"/>
          <w:rtl/>
          <w:lang w:bidi="ar-IQ"/>
        </w:rPr>
        <w:t>.</w:t>
      </w:r>
    </w:p>
    <w:p w:rsidR="00D823D4" w:rsidRPr="00846A36" w:rsidRDefault="005B4B25" w:rsidP="005B4B25">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B2770A" w:rsidRPr="00846A36">
        <w:rPr>
          <w:rFonts w:ascii="Traditional Arabic" w:hAnsi="Traditional Arabic" w:cs="Traditional Arabic"/>
          <w:b/>
          <w:bCs/>
          <w:sz w:val="32"/>
          <w:szCs w:val="32"/>
          <w:lang w:bidi="ar-IQ"/>
        </w:rPr>
        <w:sym w:font="Symbol" w:char="F0B7"/>
      </w:r>
      <w:r w:rsidR="00D823D4" w:rsidRPr="00846A36">
        <w:rPr>
          <w:rFonts w:ascii="Traditional Arabic" w:hAnsi="Traditional Arabic" w:cs="Traditional Arabic"/>
          <w:b/>
          <w:bCs/>
          <w:sz w:val="32"/>
          <w:szCs w:val="32"/>
          <w:rtl/>
          <w:lang w:bidi="ar-IQ"/>
        </w:rPr>
        <w:t xml:space="preserve">(آية </w:t>
      </w:r>
      <w:r w:rsidR="00D823D4" w:rsidRPr="00846A36">
        <w:rPr>
          <w:rFonts w:ascii="Traditional Arabic" w:hAnsi="Traditional Arabic" w:cs="Traditional Arabic" w:hint="cs"/>
          <w:b/>
          <w:bCs/>
          <w:sz w:val="32"/>
          <w:szCs w:val="32"/>
          <w:rtl/>
          <w:lang w:bidi="ar-IQ"/>
        </w:rPr>
        <w:t>19</w:t>
      </w:r>
      <w:r w:rsidR="00D823D4" w:rsidRPr="00846A36">
        <w:rPr>
          <w:rFonts w:ascii="Traditional Arabic" w:hAnsi="Traditional Arabic" w:cs="Traditional Arabic"/>
          <w:b/>
          <w:bCs/>
          <w:sz w:val="32"/>
          <w:szCs w:val="32"/>
          <w:rtl/>
          <w:lang w:bidi="ar-IQ"/>
        </w:rPr>
        <w:t xml:space="preserve">) </w:t>
      </w:r>
      <w:r w:rsidR="00D92C0A" w:rsidRPr="00846A36">
        <w:rPr>
          <w:rFonts w:ascii="Traditional Arabic" w:hAnsi="Traditional Arabic" w:cs="Traditional Arabic"/>
          <w:sz w:val="32"/>
          <w:szCs w:val="32"/>
          <w:rtl/>
          <w:lang w:bidi="ar-IQ"/>
        </w:rPr>
        <w:t>﴿</w:t>
      </w:r>
      <w:r w:rsidR="00D823D4" w:rsidRPr="00846A36">
        <w:rPr>
          <w:rFonts w:ascii="Traditional Arabic" w:hAnsi="Traditional Arabic" w:cs="Traditional Arabic" w:hint="cs"/>
          <w:b/>
          <w:bCs/>
          <w:color w:val="FF0000"/>
          <w:sz w:val="32"/>
          <w:szCs w:val="32"/>
          <w:rtl/>
          <w:lang w:bidi="ar-IQ"/>
        </w:rPr>
        <w:t>وَهُوَ</w:t>
      </w:r>
      <w:r w:rsidR="00971E50" w:rsidRPr="00846A36">
        <w:rPr>
          <w:rFonts w:ascii="Traditional Arabic" w:hAnsi="Traditional Arabic" w:cs="Traditional Arabic"/>
          <w:sz w:val="32"/>
          <w:szCs w:val="32"/>
          <w:rtl/>
          <w:lang w:bidi="ar-IQ"/>
        </w:rPr>
        <w:t>﴾</w:t>
      </w:r>
      <w:r w:rsidR="00D823D4" w:rsidRPr="00846A36">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846A36">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46A36">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بهاء السكت</w:t>
      </w:r>
      <w:r w:rsidRPr="00535155">
        <w:rPr>
          <w:rFonts w:ascii="Traditional Arabic" w:hAnsi="Traditional Arabic" w:cs="Traditional Arabic" w:hint="cs"/>
          <w:sz w:val="32"/>
          <w:szCs w:val="32"/>
          <w:rtl/>
          <w:lang w:bidi="ar-IQ"/>
        </w:rPr>
        <w:t xml:space="preserve"> </w:t>
      </w:r>
      <w:r>
        <w:rPr>
          <w:rFonts w:ascii="Traditional Arabic" w:hAnsi="Traditional Arabic" w:cs="Traditional Arabic" w:hint="cs"/>
          <w:b/>
          <w:bCs/>
          <w:sz w:val="32"/>
          <w:szCs w:val="32"/>
          <w:rtl/>
          <w:lang w:bidi="ar-IQ"/>
        </w:rPr>
        <w:t>(وَهُ</w:t>
      </w:r>
      <w:r w:rsidRPr="00846A36">
        <w:rPr>
          <w:rFonts w:ascii="Traditional Arabic" w:hAnsi="Traditional Arabic" w:cs="Traditional Arabic" w:hint="cs"/>
          <w:b/>
          <w:bCs/>
          <w:sz w:val="32"/>
          <w:szCs w:val="32"/>
          <w:rtl/>
          <w:lang w:bidi="ar-IQ"/>
        </w:rPr>
        <w:t>وَ</w:t>
      </w:r>
      <w:r>
        <w:rPr>
          <w:rFonts w:ascii="Traditional Arabic" w:hAnsi="Traditional Arabic" w:cs="Traditional Arabic" w:hint="cs"/>
          <w:b/>
          <w:bCs/>
          <w:sz w:val="32"/>
          <w:szCs w:val="32"/>
          <w:rtl/>
          <w:lang w:bidi="ar-IQ"/>
        </w:rPr>
        <w:t>هْ</w:t>
      </w:r>
      <w:r w:rsidRPr="00846A36">
        <w:rPr>
          <w:rFonts w:ascii="Traditional Arabic" w:hAnsi="Traditional Arabic" w:cs="Traditional Arabic" w:hint="cs"/>
          <w:b/>
          <w:bCs/>
          <w:sz w:val="32"/>
          <w:szCs w:val="32"/>
          <w:rtl/>
          <w:lang w:bidi="ar-IQ"/>
        </w:rPr>
        <w:t>)</w:t>
      </w:r>
      <w:r w:rsidRPr="00846A36">
        <w:rPr>
          <w:rFonts w:ascii="Traditional Arabic" w:hAnsi="Traditional Arabic" w:cs="Traditional Arabic" w:hint="cs"/>
          <w:sz w:val="32"/>
          <w:szCs w:val="32"/>
          <w:rtl/>
          <w:lang w:bidi="ar-IQ"/>
        </w:rPr>
        <w:t>.</w:t>
      </w:r>
    </w:p>
    <w:p w:rsidR="00D823D4" w:rsidRPr="00846A36" w:rsidRDefault="00B2770A" w:rsidP="005B4B25">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lastRenderedPageBreak/>
        <w:t xml:space="preserve"> </w:t>
      </w:r>
      <w:r w:rsidRPr="00846A36">
        <w:rPr>
          <w:rFonts w:ascii="Traditional Arabic" w:hAnsi="Traditional Arabic" w:cs="Traditional Arabic"/>
          <w:b/>
          <w:bCs/>
          <w:sz w:val="32"/>
          <w:szCs w:val="32"/>
          <w:lang w:bidi="ar-IQ"/>
        </w:rPr>
        <w:sym w:font="Symbol" w:char="F0B7"/>
      </w:r>
      <w:r w:rsidR="00D823D4" w:rsidRPr="00846A36">
        <w:rPr>
          <w:rFonts w:ascii="Traditional Arabic" w:hAnsi="Traditional Arabic" w:cs="Traditional Arabic"/>
          <w:b/>
          <w:bCs/>
          <w:sz w:val="32"/>
          <w:szCs w:val="32"/>
          <w:rtl/>
          <w:lang w:bidi="ar-IQ"/>
        </w:rPr>
        <w:t xml:space="preserve">(آية </w:t>
      </w:r>
      <w:r w:rsidR="00D823D4" w:rsidRPr="00846A36">
        <w:rPr>
          <w:rFonts w:ascii="Traditional Arabic" w:hAnsi="Traditional Arabic" w:cs="Traditional Arabic" w:hint="cs"/>
          <w:b/>
          <w:bCs/>
          <w:sz w:val="32"/>
          <w:szCs w:val="32"/>
          <w:rtl/>
          <w:lang w:bidi="ar-IQ"/>
        </w:rPr>
        <w:t>20</w:t>
      </w:r>
      <w:r w:rsidR="00D823D4" w:rsidRPr="00846A36">
        <w:rPr>
          <w:rFonts w:ascii="Traditional Arabic" w:hAnsi="Traditional Arabic" w:cs="Traditional Arabic"/>
          <w:b/>
          <w:bCs/>
          <w:sz w:val="32"/>
          <w:szCs w:val="32"/>
          <w:rtl/>
          <w:lang w:bidi="ar-IQ"/>
        </w:rPr>
        <w:t>)</w:t>
      </w:r>
      <w:r w:rsidR="00D823D4" w:rsidRPr="00846A36">
        <w:rPr>
          <w:rFonts w:ascii="Traditional Arabic" w:hAnsi="Traditional Arabic" w:cs="Traditional Arabic" w:hint="cs"/>
          <w:sz w:val="32"/>
          <w:szCs w:val="32"/>
          <w:rtl/>
          <w:lang w:bidi="ar-IQ"/>
        </w:rPr>
        <w:t xml:space="preserve"> </w:t>
      </w:r>
      <w:r w:rsidR="00D92C0A" w:rsidRPr="00846A36">
        <w:rPr>
          <w:rFonts w:ascii="Traditional Arabic" w:hAnsi="Traditional Arabic" w:cs="Traditional Arabic"/>
          <w:sz w:val="32"/>
          <w:szCs w:val="32"/>
          <w:rtl/>
          <w:lang w:bidi="ar-IQ"/>
        </w:rPr>
        <w:t>﴿</w:t>
      </w:r>
      <w:r w:rsidR="000D5083">
        <w:rPr>
          <w:rFonts w:ascii="Traditional Arabic" w:hAnsi="Traditional Arabic" w:cs="Traditional Arabic" w:hint="cs"/>
          <w:b/>
          <w:bCs/>
          <w:color w:val="FF0000"/>
          <w:sz w:val="32"/>
          <w:szCs w:val="32"/>
          <w:rtl/>
          <w:lang w:bidi="ar-IQ"/>
        </w:rPr>
        <w:t>نُ</w:t>
      </w:r>
      <w:r w:rsidR="00D823D4" w:rsidRPr="00846A36">
        <w:rPr>
          <w:rFonts w:ascii="Traditional Arabic" w:hAnsi="Traditional Arabic" w:cs="Traditional Arabic" w:hint="cs"/>
          <w:b/>
          <w:bCs/>
          <w:color w:val="FF0000"/>
          <w:sz w:val="32"/>
          <w:szCs w:val="32"/>
          <w:rtl/>
          <w:lang w:bidi="ar-IQ"/>
        </w:rPr>
        <w:t>ؤْتِهِ</w:t>
      </w:r>
      <w:r w:rsidR="005F7382" w:rsidRPr="005F7382">
        <w:rPr>
          <w:rFonts w:ascii="Traditional Arabic" w:hAnsi="Traditional Arabic" w:cs="Traditional Arabic" w:hint="cs"/>
          <w:b/>
          <w:bCs/>
          <w:color w:val="FF0000"/>
          <w:rtl/>
          <w:lang w:bidi="ar-IQ"/>
        </w:rPr>
        <w:t xml:space="preserve"> ي</w:t>
      </w:r>
      <w:r w:rsidR="00971E50" w:rsidRPr="00846A36">
        <w:rPr>
          <w:rFonts w:ascii="Traditional Arabic" w:hAnsi="Traditional Arabic" w:cs="Traditional Arabic"/>
          <w:sz w:val="32"/>
          <w:szCs w:val="32"/>
          <w:rtl/>
          <w:lang w:bidi="ar-IQ"/>
        </w:rPr>
        <w:t>﴾</w:t>
      </w:r>
      <w:r w:rsidR="00D823D4" w:rsidRPr="00846A36">
        <w:rPr>
          <w:rFonts w:ascii="Traditional Arabic" w:hAnsi="Traditional Arabic" w:cs="Traditional Arabic"/>
          <w:sz w:val="32"/>
          <w:szCs w:val="32"/>
          <w:rtl/>
          <w:lang w:bidi="ar-IQ"/>
        </w:rPr>
        <w:t xml:space="preserve">: </w:t>
      </w:r>
      <w:r w:rsidR="005B4B25">
        <w:rPr>
          <w:rFonts w:ascii="Traditional Arabic" w:hAnsi="Traditional Arabic" w:cs="Traditional Arabic" w:hint="cs"/>
          <w:sz w:val="32"/>
          <w:szCs w:val="32"/>
          <w:rtl/>
          <w:lang w:bidi="ar-IQ"/>
        </w:rPr>
        <w:t>قرأها</w:t>
      </w:r>
      <w:r w:rsidR="00E1412D" w:rsidRPr="00846A36">
        <w:rPr>
          <w:rFonts w:ascii="Traditional Arabic" w:hAnsi="Traditional Arabic" w:cs="Traditional Arabic" w:hint="cs"/>
          <w:sz w:val="32"/>
          <w:szCs w:val="32"/>
          <w:rtl/>
          <w:lang w:bidi="ar-IQ"/>
        </w:rPr>
        <w:t xml:space="preserve"> </w:t>
      </w:r>
      <w:r w:rsidR="005B4B25">
        <w:rPr>
          <w:rFonts w:ascii="Traditional Arabic" w:hAnsi="Traditional Arabic" w:cs="Traditional Arabic" w:hint="cs"/>
          <w:b/>
          <w:bCs/>
          <w:color w:val="00B050"/>
          <w:sz w:val="32"/>
          <w:szCs w:val="32"/>
          <w:rtl/>
          <w:lang w:bidi="ar-IQ"/>
        </w:rPr>
        <w:t>يعقوب</w:t>
      </w:r>
      <w:r w:rsidR="00E1412D" w:rsidRPr="00846A36">
        <w:rPr>
          <w:rFonts w:ascii="Traditional Arabic" w:hAnsi="Traditional Arabic" w:cs="Traditional Arabic" w:hint="cs"/>
          <w:color w:val="00B050"/>
          <w:sz w:val="32"/>
          <w:szCs w:val="32"/>
          <w:rtl/>
          <w:lang w:bidi="ar-IQ"/>
        </w:rPr>
        <w:t xml:space="preserve"> </w:t>
      </w:r>
      <w:r w:rsidR="005B4B25">
        <w:rPr>
          <w:rFonts w:ascii="Traditional Arabic" w:hAnsi="Traditional Arabic" w:cs="Traditional Arabic" w:hint="cs"/>
          <w:sz w:val="32"/>
          <w:szCs w:val="32"/>
          <w:rtl/>
          <w:lang w:bidi="ar-IQ"/>
        </w:rPr>
        <w:t>من غير صلة</w:t>
      </w:r>
      <w:r w:rsidR="005F7382">
        <w:rPr>
          <w:rFonts w:ascii="Traditional Arabic" w:hAnsi="Traditional Arabic" w:cs="Traditional Arabic" w:hint="cs"/>
          <w:sz w:val="32"/>
          <w:szCs w:val="32"/>
          <w:rtl/>
          <w:lang w:bidi="ar-IQ"/>
        </w:rPr>
        <w:t xml:space="preserve"> (</w:t>
      </w:r>
      <w:r w:rsidR="005F7382" w:rsidRPr="005F7382">
        <w:rPr>
          <w:rFonts w:ascii="Traditional Arabic" w:hAnsi="Traditional Arabic" w:cs="Traditional Arabic" w:hint="cs"/>
          <w:b/>
          <w:bCs/>
          <w:sz w:val="32"/>
          <w:szCs w:val="32"/>
          <w:rtl/>
          <w:lang w:bidi="ar-IQ"/>
        </w:rPr>
        <w:t>نُؤْتِهِ</w:t>
      </w:r>
      <w:r w:rsidR="005F7382">
        <w:rPr>
          <w:rFonts w:ascii="Traditional Arabic" w:hAnsi="Traditional Arabic" w:cs="Traditional Arabic" w:hint="cs"/>
          <w:sz w:val="32"/>
          <w:szCs w:val="32"/>
          <w:rtl/>
          <w:lang w:bidi="ar-IQ"/>
        </w:rPr>
        <w:t>)</w:t>
      </w:r>
      <w:r w:rsidR="005B4B25">
        <w:rPr>
          <w:rFonts w:ascii="Traditional Arabic" w:hAnsi="Traditional Arabic" w:cs="Traditional Arabic" w:hint="cs"/>
          <w:sz w:val="32"/>
          <w:szCs w:val="32"/>
          <w:rtl/>
          <w:lang w:bidi="ar-IQ"/>
        </w:rPr>
        <w:t>.</w:t>
      </w:r>
    </w:p>
    <w:p w:rsidR="00BC331B" w:rsidRPr="00846A36" w:rsidRDefault="005B4B25" w:rsidP="005B4B25">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B2770A" w:rsidRPr="00846A36">
        <w:rPr>
          <w:rFonts w:ascii="Traditional Arabic" w:hAnsi="Traditional Arabic" w:cs="Traditional Arabic"/>
          <w:b/>
          <w:bCs/>
          <w:sz w:val="32"/>
          <w:szCs w:val="32"/>
          <w:lang w:bidi="ar-IQ"/>
        </w:rPr>
        <w:sym w:font="Symbol" w:char="F0B7"/>
      </w:r>
      <w:r w:rsidR="009E4902" w:rsidRPr="00846A36">
        <w:rPr>
          <w:rFonts w:ascii="Traditional Arabic" w:hAnsi="Traditional Arabic" w:cs="Traditional Arabic"/>
          <w:b/>
          <w:bCs/>
          <w:sz w:val="32"/>
          <w:szCs w:val="32"/>
          <w:rtl/>
          <w:lang w:bidi="ar-IQ"/>
        </w:rPr>
        <w:t xml:space="preserve">(آية </w:t>
      </w:r>
      <w:r w:rsidR="009E4902" w:rsidRPr="00846A36">
        <w:rPr>
          <w:rFonts w:ascii="Traditional Arabic" w:hAnsi="Traditional Arabic" w:cs="Traditional Arabic" w:hint="cs"/>
          <w:b/>
          <w:bCs/>
          <w:sz w:val="32"/>
          <w:szCs w:val="32"/>
          <w:rtl/>
          <w:lang w:bidi="ar-IQ"/>
        </w:rPr>
        <w:t>22</w:t>
      </w:r>
      <w:r w:rsidR="009E4902" w:rsidRPr="00846A36">
        <w:rPr>
          <w:rFonts w:ascii="Traditional Arabic" w:hAnsi="Traditional Arabic" w:cs="Traditional Arabic"/>
          <w:b/>
          <w:bCs/>
          <w:sz w:val="32"/>
          <w:szCs w:val="32"/>
          <w:rtl/>
          <w:lang w:bidi="ar-IQ"/>
        </w:rPr>
        <w:t xml:space="preserve">) </w:t>
      </w:r>
      <w:r w:rsidRPr="00846A36">
        <w:rPr>
          <w:rFonts w:ascii="Traditional Arabic" w:hAnsi="Traditional Arabic" w:cs="Traditional Arabic"/>
          <w:sz w:val="32"/>
          <w:szCs w:val="32"/>
          <w:rtl/>
          <w:lang w:bidi="ar-IQ"/>
        </w:rPr>
        <w:t>﴿</w:t>
      </w:r>
      <w:r w:rsidRPr="00846A36">
        <w:rPr>
          <w:rFonts w:ascii="Traditional Arabic" w:hAnsi="Traditional Arabic" w:cs="Traditional Arabic" w:hint="cs"/>
          <w:b/>
          <w:bCs/>
          <w:color w:val="FF0000"/>
          <w:sz w:val="32"/>
          <w:szCs w:val="32"/>
          <w:rtl/>
          <w:lang w:bidi="ar-IQ"/>
        </w:rPr>
        <w:t>وَهُوَ</w:t>
      </w:r>
      <w:r w:rsidRPr="00846A36">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846A36">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46A36">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بهاء السكت</w:t>
      </w:r>
      <w:r w:rsidRPr="00535155">
        <w:rPr>
          <w:rFonts w:ascii="Traditional Arabic" w:hAnsi="Traditional Arabic" w:cs="Traditional Arabic" w:hint="cs"/>
          <w:sz w:val="32"/>
          <w:szCs w:val="32"/>
          <w:rtl/>
          <w:lang w:bidi="ar-IQ"/>
        </w:rPr>
        <w:t xml:space="preserve"> </w:t>
      </w:r>
      <w:r>
        <w:rPr>
          <w:rFonts w:ascii="Traditional Arabic" w:hAnsi="Traditional Arabic" w:cs="Traditional Arabic" w:hint="cs"/>
          <w:b/>
          <w:bCs/>
          <w:sz w:val="32"/>
          <w:szCs w:val="32"/>
          <w:rtl/>
          <w:lang w:bidi="ar-IQ"/>
        </w:rPr>
        <w:t>(وَهُ</w:t>
      </w:r>
      <w:r w:rsidRPr="00846A36">
        <w:rPr>
          <w:rFonts w:ascii="Traditional Arabic" w:hAnsi="Traditional Arabic" w:cs="Traditional Arabic" w:hint="cs"/>
          <w:b/>
          <w:bCs/>
          <w:sz w:val="32"/>
          <w:szCs w:val="32"/>
          <w:rtl/>
          <w:lang w:bidi="ar-IQ"/>
        </w:rPr>
        <w:t>وَ</w:t>
      </w:r>
      <w:r>
        <w:rPr>
          <w:rFonts w:ascii="Traditional Arabic" w:hAnsi="Traditional Arabic" w:cs="Traditional Arabic" w:hint="cs"/>
          <w:b/>
          <w:bCs/>
          <w:sz w:val="32"/>
          <w:szCs w:val="32"/>
          <w:rtl/>
          <w:lang w:bidi="ar-IQ"/>
        </w:rPr>
        <w:t>هْ</w:t>
      </w:r>
      <w:r w:rsidRPr="00846A36">
        <w:rPr>
          <w:rFonts w:ascii="Traditional Arabic" w:hAnsi="Traditional Arabic" w:cs="Traditional Arabic" w:hint="cs"/>
          <w:b/>
          <w:bCs/>
          <w:sz w:val="32"/>
          <w:szCs w:val="32"/>
          <w:rtl/>
          <w:lang w:bidi="ar-IQ"/>
        </w:rPr>
        <w:t>)</w:t>
      </w:r>
      <w:r w:rsidRPr="00846A36">
        <w:rPr>
          <w:rFonts w:ascii="Traditional Arabic" w:hAnsi="Traditional Arabic" w:cs="Traditional Arabic" w:hint="cs"/>
          <w:sz w:val="32"/>
          <w:szCs w:val="32"/>
          <w:rtl/>
          <w:lang w:bidi="ar-IQ"/>
        </w:rPr>
        <w:t>.</w:t>
      </w:r>
    </w:p>
    <w:p w:rsidR="00BC331B" w:rsidRPr="00EF6D87" w:rsidRDefault="005F7382" w:rsidP="005F7382">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t xml:space="preserve"> </w:t>
      </w:r>
      <w:r w:rsidR="00B2770A" w:rsidRPr="00846A36">
        <w:rPr>
          <w:rFonts w:ascii="Traditional Arabic" w:hAnsi="Traditional Arabic" w:cs="Traditional Arabic"/>
          <w:b/>
          <w:bCs/>
          <w:sz w:val="32"/>
          <w:szCs w:val="32"/>
          <w:lang w:bidi="ar-IQ"/>
        </w:rPr>
        <w:sym w:font="Symbol" w:char="F0B7"/>
      </w:r>
      <w:r w:rsidR="00560ABD" w:rsidRPr="00846A36">
        <w:rPr>
          <w:rFonts w:ascii="Traditional Arabic" w:hAnsi="Traditional Arabic" w:cs="Traditional Arabic"/>
          <w:b/>
          <w:bCs/>
          <w:sz w:val="32"/>
          <w:szCs w:val="32"/>
          <w:rtl/>
          <w:lang w:bidi="ar-IQ"/>
        </w:rPr>
        <w:t xml:space="preserve">(آية </w:t>
      </w:r>
      <w:r w:rsidR="00560ABD" w:rsidRPr="00846A36">
        <w:rPr>
          <w:rFonts w:ascii="Traditional Arabic" w:hAnsi="Traditional Arabic" w:cs="Traditional Arabic" w:hint="cs"/>
          <w:b/>
          <w:bCs/>
          <w:sz w:val="32"/>
          <w:szCs w:val="32"/>
          <w:rtl/>
          <w:lang w:bidi="ar-IQ"/>
        </w:rPr>
        <w:t>25</w:t>
      </w:r>
      <w:r w:rsidR="00560ABD" w:rsidRPr="00846A36">
        <w:rPr>
          <w:rFonts w:ascii="Traditional Arabic" w:hAnsi="Traditional Arabic" w:cs="Traditional Arabic"/>
          <w:b/>
          <w:bCs/>
          <w:sz w:val="32"/>
          <w:szCs w:val="32"/>
          <w:rtl/>
          <w:lang w:bidi="ar-IQ"/>
        </w:rPr>
        <w:t xml:space="preserve">) </w:t>
      </w:r>
      <w:r w:rsidR="00D92C0A" w:rsidRPr="00846A36">
        <w:rPr>
          <w:rFonts w:ascii="Traditional Arabic" w:hAnsi="Traditional Arabic" w:cs="Traditional Arabic"/>
          <w:sz w:val="32"/>
          <w:szCs w:val="32"/>
          <w:rtl/>
          <w:lang w:bidi="ar-IQ"/>
        </w:rPr>
        <w:t>﴿</w:t>
      </w:r>
      <w:r w:rsidR="00560ABD" w:rsidRPr="00846A36">
        <w:rPr>
          <w:rFonts w:ascii="Traditional Arabic" w:hAnsi="Traditional Arabic" w:cs="Traditional Arabic" w:hint="cs"/>
          <w:b/>
          <w:bCs/>
          <w:color w:val="FF0000"/>
          <w:sz w:val="32"/>
          <w:szCs w:val="32"/>
          <w:rtl/>
          <w:lang w:bidi="ar-IQ"/>
        </w:rPr>
        <w:t>وَهُوَ</w:t>
      </w:r>
      <w:r w:rsidR="00846A36" w:rsidRPr="00D55C64">
        <w:rPr>
          <w:rFonts w:ascii="Traditional Arabic" w:hAnsi="Traditional Arabic" w:cs="Traditional Arabic"/>
          <w:sz w:val="32"/>
          <w:szCs w:val="32"/>
          <w:rtl/>
          <w:lang w:bidi="ar-IQ"/>
        </w:rPr>
        <w:t>﴾</w:t>
      </w:r>
      <w:r w:rsidR="00560ABD" w:rsidRPr="00846A36">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846A36">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46A36">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بهاء السكت</w:t>
      </w:r>
      <w:r w:rsidRPr="00535155">
        <w:rPr>
          <w:rFonts w:ascii="Traditional Arabic" w:hAnsi="Traditional Arabic" w:cs="Traditional Arabic" w:hint="cs"/>
          <w:sz w:val="32"/>
          <w:szCs w:val="32"/>
          <w:rtl/>
          <w:lang w:bidi="ar-IQ"/>
        </w:rPr>
        <w:t xml:space="preserve"> </w:t>
      </w:r>
      <w:r>
        <w:rPr>
          <w:rFonts w:ascii="Traditional Arabic" w:hAnsi="Traditional Arabic" w:cs="Traditional Arabic" w:hint="cs"/>
          <w:b/>
          <w:bCs/>
          <w:sz w:val="32"/>
          <w:szCs w:val="32"/>
          <w:rtl/>
          <w:lang w:bidi="ar-IQ"/>
        </w:rPr>
        <w:t>(وَهُ</w:t>
      </w:r>
      <w:r w:rsidRPr="00846A36">
        <w:rPr>
          <w:rFonts w:ascii="Traditional Arabic" w:hAnsi="Traditional Arabic" w:cs="Traditional Arabic" w:hint="cs"/>
          <w:b/>
          <w:bCs/>
          <w:sz w:val="32"/>
          <w:szCs w:val="32"/>
          <w:rtl/>
          <w:lang w:bidi="ar-IQ"/>
        </w:rPr>
        <w:t>وَ</w:t>
      </w:r>
      <w:r>
        <w:rPr>
          <w:rFonts w:ascii="Traditional Arabic" w:hAnsi="Traditional Arabic" w:cs="Traditional Arabic" w:hint="cs"/>
          <w:b/>
          <w:bCs/>
          <w:sz w:val="32"/>
          <w:szCs w:val="32"/>
          <w:rtl/>
          <w:lang w:bidi="ar-IQ"/>
        </w:rPr>
        <w:t>هْ</w:t>
      </w:r>
      <w:r w:rsidRPr="00846A36">
        <w:rPr>
          <w:rFonts w:ascii="Traditional Arabic" w:hAnsi="Traditional Arabic" w:cs="Traditional Arabic" w:hint="cs"/>
          <w:b/>
          <w:bCs/>
          <w:sz w:val="32"/>
          <w:szCs w:val="32"/>
          <w:rtl/>
          <w:lang w:bidi="ar-IQ"/>
        </w:rPr>
        <w:t>)</w:t>
      </w:r>
      <w:r w:rsidRPr="00846A36">
        <w:rPr>
          <w:rFonts w:ascii="Traditional Arabic" w:hAnsi="Traditional Arabic" w:cs="Traditional Arabic" w:hint="cs"/>
          <w:sz w:val="32"/>
          <w:szCs w:val="32"/>
          <w:rtl/>
          <w:lang w:bidi="ar-IQ"/>
        </w:rPr>
        <w:t>.</w:t>
      </w:r>
      <w:r>
        <w:rPr>
          <w:rFonts w:ascii="Traditional Arabic" w:hAnsi="Traditional Arabic" w:cs="Traditional Arabic" w:hint="cs"/>
          <w:sz w:val="32"/>
          <w:szCs w:val="32"/>
          <w:rtl/>
          <w:lang w:bidi="ar-IQ"/>
        </w:rPr>
        <w:t xml:space="preserve"> </w:t>
      </w:r>
      <w:r w:rsidR="00D92C0A" w:rsidRPr="00846A36">
        <w:rPr>
          <w:rFonts w:ascii="Traditional Arabic" w:hAnsi="Traditional Arabic" w:cs="Traditional Arabic"/>
          <w:sz w:val="32"/>
          <w:szCs w:val="32"/>
          <w:rtl/>
          <w:lang w:bidi="ar-IQ"/>
        </w:rPr>
        <w:t>﴿</w:t>
      </w:r>
      <w:r w:rsidR="00560ABD" w:rsidRPr="00846A36">
        <w:rPr>
          <w:rFonts w:ascii="Traditional Arabic" w:hAnsi="Traditional Arabic" w:cs="Traditional Arabic" w:hint="cs"/>
          <w:b/>
          <w:bCs/>
          <w:color w:val="FF0000"/>
          <w:sz w:val="32"/>
          <w:szCs w:val="32"/>
          <w:rtl/>
          <w:lang w:bidi="ar-IQ"/>
        </w:rPr>
        <w:t>تَفْعَلُونَ</w:t>
      </w:r>
      <w:r w:rsidR="00971E50" w:rsidRPr="00846A36">
        <w:rPr>
          <w:rFonts w:ascii="Traditional Arabic" w:hAnsi="Traditional Arabic" w:cs="Traditional Arabic"/>
          <w:sz w:val="32"/>
          <w:szCs w:val="32"/>
          <w:rtl/>
          <w:lang w:bidi="ar-IQ"/>
        </w:rPr>
        <w:t>﴾</w:t>
      </w:r>
      <w:r w:rsidR="00560ABD" w:rsidRPr="00846A36">
        <w:rPr>
          <w:rFonts w:ascii="Traditional Arabic" w:hAnsi="Traditional Arabic" w:cs="Traditional Arabic"/>
          <w:sz w:val="32"/>
          <w:szCs w:val="32"/>
          <w:rtl/>
          <w:lang w:bidi="ar-IQ"/>
        </w:rPr>
        <w:t xml:space="preserve">: </w:t>
      </w:r>
      <w:r w:rsidR="00560ABD" w:rsidRPr="00846A36">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560ABD" w:rsidRPr="00846A36">
        <w:rPr>
          <w:rFonts w:ascii="Traditional Arabic" w:hAnsi="Traditional Arabic" w:cs="Traditional Arabic" w:hint="cs"/>
          <w:color w:val="00B050"/>
          <w:sz w:val="32"/>
          <w:szCs w:val="32"/>
          <w:rtl/>
          <w:lang w:bidi="ar-IQ"/>
        </w:rPr>
        <w:t xml:space="preserve"> </w:t>
      </w:r>
      <w:r w:rsidR="00560ABD" w:rsidRPr="00846A36">
        <w:rPr>
          <w:rFonts w:ascii="Traditional Arabic" w:hAnsi="Traditional Arabic" w:cs="Traditional Arabic" w:hint="cs"/>
          <w:sz w:val="32"/>
          <w:szCs w:val="32"/>
          <w:rtl/>
          <w:lang w:bidi="ar-IQ"/>
        </w:rPr>
        <w:t xml:space="preserve">بياء الغيب </w:t>
      </w:r>
      <w:r w:rsidR="00560ABD" w:rsidRPr="00846A36">
        <w:rPr>
          <w:rFonts w:ascii="Traditional Arabic" w:hAnsi="Traditional Arabic" w:cs="Traditional Arabic" w:hint="cs"/>
          <w:b/>
          <w:bCs/>
          <w:sz w:val="32"/>
          <w:szCs w:val="32"/>
          <w:rtl/>
          <w:lang w:bidi="ar-IQ"/>
        </w:rPr>
        <w:t>(ي</w:t>
      </w:r>
      <w:r>
        <w:rPr>
          <w:rFonts w:ascii="Traditional Arabic" w:hAnsi="Traditional Arabic" w:cs="Traditional Arabic" w:hint="cs"/>
          <w:b/>
          <w:bCs/>
          <w:sz w:val="32"/>
          <w:szCs w:val="32"/>
          <w:rtl/>
          <w:lang w:bidi="ar-IQ"/>
        </w:rPr>
        <w:t>َ</w:t>
      </w:r>
      <w:r w:rsidR="00560ABD" w:rsidRPr="00846A36">
        <w:rPr>
          <w:rFonts w:ascii="Traditional Arabic" w:hAnsi="Traditional Arabic" w:cs="Traditional Arabic" w:hint="cs"/>
          <w:b/>
          <w:bCs/>
          <w:sz w:val="32"/>
          <w:szCs w:val="32"/>
          <w:rtl/>
          <w:lang w:bidi="ar-IQ"/>
        </w:rPr>
        <w:t>ف</w:t>
      </w:r>
      <w:r>
        <w:rPr>
          <w:rFonts w:ascii="Traditional Arabic" w:hAnsi="Traditional Arabic" w:cs="Traditional Arabic" w:hint="cs"/>
          <w:b/>
          <w:bCs/>
          <w:sz w:val="32"/>
          <w:szCs w:val="32"/>
          <w:rtl/>
          <w:lang w:bidi="ar-IQ"/>
        </w:rPr>
        <w:t>ْ</w:t>
      </w:r>
      <w:r w:rsidR="00560ABD" w:rsidRPr="00846A36">
        <w:rPr>
          <w:rFonts w:ascii="Traditional Arabic" w:hAnsi="Traditional Arabic" w:cs="Traditional Arabic" w:hint="cs"/>
          <w:b/>
          <w:bCs/>
          <w:sz w:val="32"/>
          <w:szCs w:val="32"/>
          <w:rtl/>
          <w:lang w:bidi="ar-IQ"/>
        </w:rPr>
        <w:t>ع</w:t>
      </w:r>
      <w:r>
        <w:rPr>
          <w:rFonts w:ascii="Traditional Arabic" w:hAnsi="Traditional Arabic" w:cs="Traditional Arabic" w:hint="cs"/>
          <w:b/>
          <w:bCs/>
          <w:sz w:val="32"/>
          <w:szCs w:val="32"/>
          <w:rtl/>
          <w:lang w:bidi="ar-IQ"/>
        </w:rPr>
        <w:t>َ</w:t>
      </w:r>
      <w:r w:rsidR="00560ABD" w:rsidRPr="00846A36">
        <w:rPr>
          <w:rFonts w:ascii="Traditional Arabic" w:hAnsi="Traditional Arabic" w:cs="Traditional Arabic" w:hint="cs"/>
          <w:b/>
          <w:bCs/>
          <w:sz w:val="32"/>
          <w:szCs w:val="32"/>
          <w:rtl/>
          <w:lang w:bidi="ar-IQ"/>
        </w:rPr>
        <w:t>ل</w:t>
      </w:r>
      <w:r>
        <w:rPr>
          <w:rFonts w:ascii="Traditional Arabic" w:hAnsi="Traditional Arabic" w:cs="Traditional Arabic" w:hint="cs"/>
          <w:b/>
          <w:bCs/>
          <w:sz w:val="32"/>
          <w:szCs w:val="32"/>
          <w:rtl/>
          <w:lang w:bidi="ar-IQ"/>
        </w:rPr>
        <w:t>ُ</w:t>
      </w:r>
      <w:r w:rsidR="00560ABD" w:rsidRPr="00846A36">
        <w:rPr>
          <w:rFonts w:ascii="Traditional Arabic" w:hAnsi="Traditional Arabic" w:cs="Traditional Arabic" w:hint="cs"/>
          <w:b/>
          <w:bCs/>
          <w:sz w:val="32"/>
          <w:szCs w:val="32"/>
          <w:rtl/>
          <w:lang w:bidi="ar-IQ"/>
        </w:rPr>
        <w:t>ون</w:t>
      </w:r>
      <w:r>
        <w:rPr>
          <w:rFonts w:ascii="Traditional Arabic" w:hAnsi="Traditional Arabic" w:cs="Traditional Arabic" w:hint="cs"/>
          <w:b/>
          <w:bCs/>
          <w:sz w:val="32"/>
          <w:szCs w:val="32"/>
          <w:rtl/>
          <w:lang w:bidi="ar-IQ"/>
        </w:rPr>
        <w:t>َ</w:t>
      </w:r>
      <w:r w:rsidR="00560ABD" w:rsidRPr="00846A36">
        <w:rPr>
          <w:rFonts w:ascii="Traditional Arabic" w:hAnsi="Traditional Arabic" w:cs="Traditional Arabic" w:hint="cs"/>
          <w:b/>
          <w:bCs/>
          <w:sz w:val="32"/>
          <w:szCs w:val="32"/>
          <w:rtl/>
          <w:lang w:bidi="ar-IQ"/>
        </w:rPr>
        <w:t>)</w:t>
      </w:r>
      <w:r w:rsidR="00560ABD" w:rsidRPr="00846A36">
        <w:rPr>
          <w:rFonts w:ascii="Traditional Arabic" w:hAnsi="Traditional Arabic" w:cs="Traditional Arabic" w:hint="cs"/>
          <w:sz w:val="32"/>
          <w:szCs w:val="32"/>
          <w:rtl/>
          <w:lang w:bidi="ar-IQ"/>
        </w:rPr>
        <w:t>.</w:t>
      </w:r>
    </w:p>
    <w:p w:rsidR="00DF5F48" w:rsidRPr="00846A36" w:rsidRDefault="00B2770A" w:rsidP="005F7382">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560ABD" w:rsidRPr="00846A36">
        <w:rPr>
          <w:rFonts w:ascii="Traditional Arabic" w:hAnsi="Traditional Arabic" w:cs="Traditional Arabic"/>
          <w:b/>
          <w:bCs/>
          <w:sz w:val="32"/>
          <w:szCs w:val="32"/>
          <w:rtl/>
          <w:lang w:bidi="ar-IQ"/>
        </w:rPr>
        <w:t xml:space="preserve">(آية </w:t>
      </w:r>
      <w:r w:rsidR="004E12EA" w:rsidRPr="00846A36">
        <w:rPr>
          <w:rFonts w:ascii="Traditional Arabic" w:hAnsi="Traditional Arabic" w:cs="Traditional Arabic" w:hint="cs"/>
          <w:b/>
          <w:bCs/>
          <w:sz w:val="32"/>
          <w:szCs w:val="32"/>
          <w:rtl/>
          <w:lang w:bidi="ar-IQ"/>
        </w:rPr>
        <w:t>27</w:t>
      </w:r>
      <w:r w:rsidR="00560ABD" w:rsidRPr="00846A36">
        <w:rPr>
          <w:rFonts w:ascii="Traditional Arabic" w:hAnsi="Traditional Arabic" w:cs="Traditional Arabic"/>
          <w:b/>
          <w:bCs/>
          <w:sz w:val="32"/>
          <w:szCs w:val="32"/>
          <w:rtl/>
          <w:lang w:bidi="ar-IQ"/>
        </w:rPr>
        <w:t xml:space="preserve">) </w:t>
      </w:r>
      <w:r w:rsidR="00D92C0A" w:rsidRPr="00846A36">
        <w:rPr>
          <w:rFonts w:ascii="Traditional Arabic" w:hAnsi="Traditional Arabic" w:cs="Traditional Arabic"/>
          <w:sz w:val="32"/>
          <w:szCs w:val="32"/>
          <w:rtl/>
          <w:lang w:bidi="ar-IQ"/>
        </w:rPr>
        <w:t>﴿</w:t>
      </w:r>
      <w:r w:rsidR="00560ABD" w:rsidRPr="00846A36">
        <w:rPr>
          <w:rFonts w:ascii="Traditional Arabic" w:hAnsi="Traditional Arabic" w:cs="Traditional Arabic" w:hint="cs"/>
          <w:b/>
          <w:bCs/>
          <w:color w:val="FF0000"/>
          <w:sz w:val="32"/>
          <w:szCs w:val="32"/>
          <w:rtl/>
          <w:lang w:bidi="ar-IQ"/>
        </w:rPr>
        <w:t>يُنَزِّل</w:t>
      </w:r>
      <w:r w:rsidR="00971E50" w:rsidRPr="00846A36">
        <w:rPr>
          <w:rFonts w:ascii="Traditional Arabic" w:hAnsi="Traditional Arabic" w:cs="Traditional Arabic"/>
          <w:sz w:val="32"/>
          <w:szCs w:val="32"/>
          <w:rtl/>
          <w:lang w:bidi="ar-IQ"/>
        </w:rPr>
        <w:t>﴾</w:t>
      </w:r>
      <w:r w:rsidR="00560ABD" w:rsidRPr="00846A36">
        <w:rPr>
          <w:rFonts w:ascii="Traditional Arabic" w:hAnsi="Traditional Arabic" w:cs="Traditional Arabic" w:hint="cs"/>
          <w:sz w:val="32"/>
          <w:szCs w:val="32"/>
          <w:rtl/>
          <w:lang w:bidi="ar-IQ"/>
        </w:rPr>
        <w:t xml:space="preserve">: </w:t>
      </w:r>
      <w:r w:rsidR="005F7382">
        <w:rPr>
          <w:rFonts w:ascii="Traditional Arabic" w:hAnsi="Traditional Arabic" w:cs="Traditional Arabic" w:hint="cs"/>
          <w:sz w:val="32"/>
          <w:szCs w:val="32"/>
          <w:rtl/>
          <w:lang w:bidi="ar-IQ"/>
        </w:rPr>
        <w:t>قرأها</w:t>
      </w:r>
      <w:r w:rsidR="00560ABD" w:rsidRPr="00846A36">
        <w:rPr>
          <w:rFonts w:ascii="Traditional Arabic" w:hAnsi="Traditional Arabic" w:cs="Traditional Arabic" w:hint="cs"/>
          <w:sz w:val="32"/>
          <w:szCs w:val="32"/>
          <w:rtl/>
          <w:lang w:bidi="ar-IQ"/>
        </w:rPr>
        <w:t xml:space="preserve"> </w:t>
      </w:r>
      <w:r w:rsidR="005F7382">
        <w:rPr>
          <w:rFonts w:ascii="Traditional Arabic" w:hAnsi="Traditional Arabic" w:cs="Traditional Arabic" w:hint="cs"/>
          <w:b/>
          <w:bCs/>
          <w:color w:val="00B050"/>
          <w:sz w:val="32"/>
          <w:szCs w:val="32"/>
          <w:rtl/>
          <w:lang w:bidi="ar-IQ"/>
        </w:rPr>
        <w:t>يعقوب</w:t>
      </w:r>
      <w:r w:rsidR="00560ABD" w:rsidRPr="00846A36">
        <w:rPr>
          <w:rFonts w:ascii="Traditional Arabic" w:hAnsi="Traditional Arabic" w:cs="Traditional Arabic" w:hint="cs"/>
          <w:color w:val="00B050"/>
          <w:sz w:val="32"/>
          <w:szCs w:val="32"/>
          <w:rtl/>
          <w:lang w:bidi="ar-IQ"/>
        </w:rPr>
        <w:t xml:space="preserve"> </w:t>
      </w:r>
      <w:r w:rsidR="005F7382">
        <w:rPr>
          <w:rFonts w:ascii="Traditional Arabic" w:hAnsi="Traditional Arabic" w:cs="Traditional Arabic" w:hint="cs"/>
          <w:sz w:val="32"/>
          <w:szCs w:val="32"/>
          <w:rtl/>
          <w:lang w:bidi="ar-IQ"/>
        </w:rPr>
        <w:t xml:space="preserve">بِإسكان </w:t>
      </w:r>
      <w:r w:rsidR="00560ABD" w:rsidRPr="00846A36">
        <w:rPr>
          <w:rFonts w:ascii="Traditional Arabic" w:hAnsi="Traditional Arabic" w:cs="Traditional Arabic" w:hint="cs"/>
          <w:sz w:val="32"/>
          <w:szCs w:val="32"/>
          <w:rtl/>
          <w:lang w:bidi="ar-IQ"/>
        </w:rPr>
        <w:t>النون و</w:t>
      </w:r>
      <w:r w:rsidR="005F7382">
        <w:rPr>
          <w:rFonts w:ascii="Traditional Arabic" w:hAnsi="Traditional Arabic" w:cs="Traditional Arabic" w:hint="cs"/>
          <w:sz w:val="32"/>
          <w:szCs w:val="32"/>
          <w:rtl/>
          <w:lang w:bidi="ar-IQ"/>
        </w:rPr>
        <w:t>ت</w:t>
      </w:r>
      <w:r w:rsidR="00F569A3">
        <w:rPr>
          <w:rFonts w:ascii="Traditional Arabic" w:hAnsi="Traditional Arabic" w:cs="Traditional Arabic" w:hint="cs"/>
          <w:sz w:val="32"/>
          <w:szCs w:val="32"/>
          <w:rtl/>
          <w:lang w:bidi="ar-IQ"/>
        </w:rPr>
        <w:t>خف</w:t>
      </w:r>
      <w:r w:rsidR="005F7382">
        <w:rPr>
          <w:rFonts w:ascii="Traditional Arabic" w:hAnsi="Traditional Arabic" w:cs="Traditional Arabic" w:hint="cs"/>
          <w:sz w:val="32"/>
          <w:szCs w:val="32"/>
          <w:rtl/>
          <w:lang w:bidi="ar-IQ"/>
        </w:rPr>
        <w:t>ي</w:t>
      </w:r>
      <w:r w:rsidR="00F569A3">
        <w:rPr>
          <w:rFonts w:ascii="Traditional Arabic" w:hAnsi="Traditional Arabic" w:cs="Traditional Arabic" w:hint="cs"/>
          <w:sz w:val="32"/>
          <w:szCs w:val="32"/>
          <w:rtl/>
          <w:lang w:bidi="ar-IQ"/>
        </w:rPr>
        <w:t>ف</w:t>
      </w:r>
      <w:r w:rsidR="00560ABD" w:rsidRPr="00846A36">
        <w:rPr>
          <w:rFonts w:ascii="Traditional Arabic" w:hAnsi="Traditional Arabic" w:cs="Traditional Arabic" w:hint="cs"/>
          <w:sz w:val="32"/>
          <w:szCs w:val="32"/>
          <w:rtl/>
          <w:lang w:bidi="ar-IQ"/>
        </w:rPr>
        <w:t xml:space="preserve"> الزاي </w:t>
      </w:r>
      <w:r w:rsidR="00560ABD" w:rsidRPr="00846A36">
        <w:rPr>
          <w:rFonts w:ascii="Traditional Arabic" w:hAnsi="Traditional Arabic" w:cs="Traditional Arabic" w:hint="cs"/>
          <w:b/>
          <w:bCs/>
          <w:sz w:val="32"/>
          <w:szCs w:val="32"/>
          <w:rtl/>
          <w:lang w:bidi="ar-IQ"/>
        </w:rPr>
        <w:t>(يُنْزِل)</w:t>
      </w:r>
      <w:r w:rsidR="00560ABD" w:rsidRPr="00846A36">
        <w:rPr>
          <w:rFonts w:ascii="Traditional Arabic" w:hAnsi="Traditional Arabic" w:cs="Traditional Arabic" w:hint="cs"/>
          <w:sz w:val="32"/>
          <w:szCs w:val="32"/>
          <w:rtl/>
          <w:lang w:bidi="ar-IQ"/>
        </w:rPr>
        <w:t>.</w:t>
      </w:r>
      <w:r w:rsidR="00DF5F48" w:rsidRPr="00846A36">
        <w:rPr>
          <w:rFonts w:ascii="Traditional Arabic" w:hAnsi="Traditional Arabic" w:cs="Traditional Arabic" w:hint="cs"/>
          <w:sz w:val="32"/>
          <w:szCs w:val="32"/>
          <w:rtl/>
          <w:lang w:bidi="ar-IQ"/>
        </w:rPr>
        <w:t xml:space="preserve"> </w:t>
      </w:r>
      <w:r w:rsidR="00D92C0A" w:rsidRPr="00846A36">
        <w:rPr>
          <w:rFonts w:ascii="Traditional Arabic" w:hAnsi="Traditional Arabic" w:cs="Traditional Arabic"/>
          <w:sz w:val="32"/>
          <w:szCs w:val="32"/>
          <w:rtl/>
          <w:lang w:bidi="ar-IQ"/>
        </w:rPr>
        <w:t>﴿</w:t>
      </w:r>
      <w:r w:rsidR="00DF5F48" w:rsidRPr="00846A36">
        <w:rPr>
          <w:rFonts w:ascii="Traditional Arabic" w:hAnsi="Traditional Arabic" w:cs="Traditional Arabic" w:hint="cs"/>
          <w:b/>
          <w:bCs/>
          <w:color w:val="FF0000"/>
          <w:sz w:val="32"/>
          <w:szCs w:val="32"/>
          <w:rtl/>
          <w:lang w:bidi="ar-IQ"/>
        </w:rPr>
        <w:t>يَشَاءُ إِنَّهُ</w:t>
      </w:r>
      <w:r w:rsidR="00971E50" w:rsidRPr="00846A36">
        <w:rPr>
          <w:rFonts w:ascii="Traditional Arabic" w:hAnsi="Traditional Arabic" w:cs="Traditional Arabic"/>
          <w:sz w:val="32"/>
          <w:szCs w:val="32"/>
          <w:rtl/>
          <w:lang w:bidi="ar-IQ"/>
        </w:rPr>
        <w:t>﴾</w:t>
      </w:r>
      <w:r w:rsidR="00DF5F48" w:rsidRPr="00846A36">
        <w:rPr>
          <w:rFonts w:ascii="Traditional Arabic" w:hAnsi="Traditional Arabic" w:cs="Traditional Arabic"/>
          <w:sz w:val="32"/>
          <w:szCs w:val="32"/>
          <w:rtl/>
          <w:lang w:bidi="ar-IQ"/>
        </w:rPr>
        <w:t xml:space="preserve">: قرأها </w:t>
      </w:r>
      <w:r w:rsidR="005F7382">
        <w:rPr>
          <w:rFonts w:ascii="Traditional Arabic" w:hAnsi="Traditional Arabic" w:cs="Traditional Arabic" w:hint="cs"/>
          <w:b/>
          <w:bCs/>
          <w:color w:val="7030A0"/>
          <w:sz w:val="32"/>
          <w:szCs w:val="32"/>
          <w:rtl/>
          <w:lang w:bidi="ar-IQ"/>
        </w:rPr>
        <w:t xml:space="preserve">رويس </w:t>
      </w:r>
      <w:r w:rsidR="00DF5F48" w:rsidRPr="00846A36">
        <w:rPr>
          <w:rFonts w:ascii="Traditional Arabic" w:hAnsi="Traditional Arabic" w:cs="Traditional Arabic"/>
          <w:sz w:val="32"/>
          <w:szCs w:val="32"/>
          <w:rtl/>
          <w:lang w:bidi="ar-IQ"/>
        </w:rPr>
        <w:t>ب</w:t>
      </w:r>
      <w:r w:rsidR="00DF5F48" w:rsidRPr="00846A36">
        <w:rPr>
          <w:rFonts w:ascii="Traditional Arabic" w:hAnsi="Traditional Arabic" w:cs="Traditional Arabic" w:hint="cs"/>
          <w:sz w:val="32"/>
          <w:szCs w:val="32"/>
          <w:rtl/>
          <w:lang w:bidi="ar-IQ"/>
        </w:rPr>
        <w:t>تحقيق الهمزة الأولى و</w:t>
      </w:r>
      <w:r w:rsidR="00DF5F48" w:rsidRPr="00846A36">
        <w:rPr>
          <w:rFonts w:ascii="Traditional Arabic" w:hAnsi="Traditional Arabic" w:cs="Traditional Arabic"/>
          <w:sz w:val="32"/>
          <w:szCs w:val="32"/>
          <w:rtl/>
          <w:lang w:bidi="ar-IQ"/>
        </w:rPr>
        <w:t xml:space="preserve">إبدال الثانية واواً </w:t>
      </w:r>
      <w:r w:rsidR="00DF5F48" w:rsidRPr="00846A36">
        <w:rPr>
          <w:rFonts w:ascii="Traditional Arabic" w:hAnsi="Traditional Arabic" w:cs="Traditional Arabic" w:hint="cs"/>
          <w:sz w:val="32"/>
          <w:szCs w:val="32"/>
          <w:rtl/>
          <w:lang w:bidi="ar-IQ"/>
        </w:rPr>
        <w:t xml:space="preserve">مكسورة </w:t>
      </w:r>
      <w:r w:rsidR="00DF5F48" w:rsidRPr="00846A36">
        <w:rPr>
          <w:rFonts w:ascii="Traditional Arabic" w:hAnsi="Traditional Arabic" w:cs="Traditional Arabic"/>
          <w:sz w:val="32"/>
          <w:szCs w:val="32"/>
          <w:rtl/>
          <w:lang w:bidi="ar-IQ"/>
        </w:rPr>
        <w:t xml:space="preserve">وصلاً </w:t>
      </w:r>
      <w:r w:rsidR="00DF5F48" w:rsidRPr="00846A36">
        <w:rPr>
          <w:rFonts w:ascii="Traditional Arabic" w:hAnsi="Traditional Arabic" w:cs="Traditional Arabic"/>
          <w:b/>
          <w:bCs/>
          <w:sz w:val="32"/>
          <w:szCs w:val="32"/>
          <w:rtl/>
          <w:lang w:bidi="ar-IQ"/>
        </w:rPr>
        <w:t>(</w:t>
      </w:r>
      <w:r w:rsidR="00DF5F48" w:rsidRPr="00846A36">
        <w:rPr>
          <w:rFonts w:ascii="Traditional Arabic" w:hAnsi="Traditional Arabic" w:cs="Traditional Arabic" w:hint="cs"/>
          <w:b/>
          <w:bCs/>
          <w:sz w:val="32"/>
          <w:szCs w:val="32"/>
          <w:rtl/>
          <w:lang w:bidi="ar-IQ"/>
        </w:rPr>
        <w:t>يشاءُ وِنه</w:t>
      </w:r>
      <w:r w:rsidR="00DF5F48" w:rsidRPr="00846A36">
        <w:rPr>
          <w:rFonts w:ascii="Traditional Arabic" w:hAnsi="Traditional Arabic" w:cs="Traditional Arabic"/>
          <w:b/>
          <w:bCs/>
          <w:sz w:val="32"/>
          <w:szCs w:val="32"/>
          <w:rtl/>
          <w:lang w:bidi="ar-IQ"/>
        </w:rPr>
        <w:t>)</w:t>
      </w:r>
      <w:r w:rsidR="00DF5F48" w:rsidRPr="00846A36">
        <w:rPr>
          <w:rFonts w:ascii="Traditional Arabic" w:hAnsi="Traditional Arabic" w:cs="Traditional Arabic"/>
          <w:sz w:val="32"/>
          <w:szCs w:val="32"/>
          <w:rtl/>
          <w:lang w:bidi="ar-IQ"/>
        </w:rPr>
        <w:t xml:space="preserve"> </w:t>
      </w:r>
      <w:r w:rsidR="00087114">
        <w:rPr>
          <w:rFonts w:ascii="Traditional Arabic" w:hAnsi="Traditional Arabic" w:cs="Traditional Arabic" w:hint="cs"/>
          <w:sz w:val="32"/>
          <w:szCs w:val="32"/>
          <w:rtl/>
          <w:lang w:bidi="ar-IQ"/>
        </w:rPr>
        <w:t>أو تسهيلها</w:t>
      </w:r>
      <w:r w:rsidR="00E7136A">
        <w:rPr>
          <w:rFonts w:ascii="Traditional Arabic" w:hAnsi="Traditional Arabic" w:cs="Traditional Arabic" w:hint="cs"/>
          <w:sz w:val="32"/>
          <w:szCs w:val="32"/>
          <w:rtl/>
          <w:lang w:bidi="ar-IQ"/>
        </w:rPr>
        <w:t xml:space="preserve"> كالياء</w:t>
      </w:r>
      <w:r w:rsidR="00DF5F48" w:rsidRPr="00846A36">
        <w:rPr>
          <w:rFonts w:ascii="Traditional Arabic" w:hAnsi="Traditional Arabic" w:cs="Traditional Arabic"/>
          <w:sz w:val="32"/>
          <w:szCs w:val="32"/>
          <w:rtl/>
          <w:lang w:bidi="ar-IQ"/>
        </w:rPr>
        <w:t>.</w:t>
      </w:r>
      <w:r w:rsidR="00087114">
        <w:rPr>
          <w:rFonts w:ascii="Traditional Arabic" w:hAnsi="Traditional Arabic" w:cs="Traditional Arabic" w:hint="cs"/>
          <w:sz w:val="32"/>
          <w:szCs w:val="32"/>
          <w:rtl/>
          <w:lang w:bidi="ar-IQ"/>
        </w:rPr>
        <w:t xml:space="preserve"> </w:t>
      </w:r>
    </w:p>
    <w:p w:rsidR="00560ABD" w:rsidRPr="00846A36" w:rsidRDefault="00B2770A" w:rsidP="005F7382">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DF5F48" w:rsidRPr="00846A36">
        <w:rPr>
          <w:rFonts w:ascii="Traditional Arabic" w:hAnsi="Traditional Arabic" w:cs="Traditional Arabic"/>
          <w:b/>
          <w:bCs/>
          <w:sz w:val="32"/>
          <w:szCs w:val="32"/>
          <w:rtl/>
          <w:lang w:bidi="ar-IQ"/>
        </w:rPr>
        <w:t xml:space="preserve">(آية </w:t>
      </w:r>
      <w:r w:rsidR="00DF5F48" w:rsidRPr="00846A36">
        <w:rPr>
          <w:rFonts w:ascii="Traditional Arabic" w:hAnsi="Traditional Arabic" w:cs="Traditional Arabic" w:hint="cs"/>
          <w:b/>
          <w:bCs/>
          <w:sz w:val="32"/>
          <w:szCs w:val="32"/>
          <w:rtl/>
          <w:lang w:bidi="ar-IQ"/>
        </w:rPr>
        <w:t>28</w:t>
      </w:r>
      <w:r w:rsidR="00DF5F48" w:rsidRPr="00846A36">
        <w:rPr>
          <w:rFonts w:ascii="Traditional Arabic" w:hAnsi="Traditional Arabic" w:cs="Traditional Arabic"/>
          <w:b/>
          <w:bCs/>
          <w:sz w:val="32"/>
          <w:szCs w:val="32"/>
          <w:rtl/>
          <w:lang w:bidi="ar-IQ"/>
        </w:rPr>
        <w:t>)</w:t>
      </w:r>
      <w:r w:rsidR="00DF5F48" w:rsidRPr="00846A36">
        <w:rPr>
          <w:rFonts w:ascii="Traditional Arabic" w:hAnsi="Traditional Arabic" w:cs="Traditional Arabic" w:hint="cs"/>
          <w:b/>
          <w:bCs/>
          <w:sz w:val="32"/>
          <w:szCs w:val="32"/>
          <w:rtl/>
          <w:lang w:bidi="ar-IQ"/>
        </w:rPr>
        <w:t xml:space="preserve"> </w:t>
      </w:r>
      <w:r w:rsidR="00087114" w:rsidRPr="00846A36">
        <w:rPr>
          <w:rFonts w:ascii="Traditional Arabic" w:hAnsi="Traditional Arabic" w:cs="Traditional Arabic"/>
          <w:sz w:val="32"/>
          <w:szCs w:val="32"/>
          <w:rtl/>
          <w:lang w:bidi="ar-IQ"/>
        </w:rPr>
        <w:t>﴿</w:t>
      </w:r>
      <w:r w:rsidR="00087114" w:rsidRPr="00846A36">
        <w:rPr>
          <w:rFonts w:ascii="Traditional Arabic" w:hAnsi="Traditional Arabic" w:cs="Traditional Arabic" w:hint="cs"/>
          <w:b/>
          <w:bCs/>
          <w:color w:val="FF0000"/>
          <w:sz w:val="32"/>
          <w:szCs w:val="32"/>
          <w:rtl/>
          <w:lang w:bidi="ar-IQ"/>
        </w:rPr>
        <w:t>وَهُوَ</w:t>
      </w:r>
      <w:r w:rsidR="00087114" w:rsidRPr="00846A36">
        <w:rPr>
          <w:rFonts w:ascii="Traditional Arabic" w:hAnsi="Traditional Arabic" w:cs="Traditional Arabic"/>
          <w:sz w:val="32"/>
          <w:szCs w:val="32"/>
          <w:rtl/>
          <w:lang w:bidi="ar-IQ"/>
        </w:rPr>
        <w:t>﴾</w:t>
      </w:r>
      <w:r w:rsidR="00087114" w:rsidRPr="00846A36">
        <w:rPr>
          <w:rFonts w:ascii="Traditional Arabic" w:hAnsi="Traditional Arabic" w:cs="Traditional Arabic" w:hint="cs"/>
          <w:sz w:val="32"/>
          <w:szCs w:val="32"/>
          <w:rtl/>
          <w:lang w:bidi="ar-IQ"/>
        </w:rPr>
        <w:t xml:space="preserve"> </w:t>
      </w:r>
      <w:r w:rsidR="00087114" w:rsidRPr="00846A36">
        <w:rPr>
          <w:rFonts w:ascii="Traditional Arabic" w:hAnsi="Traditional Arabic" w:cs="Traditional Arabic" w:hint="cs"/>
          <w:b/>
          <w:bCs/>
          <w:sz w:val="32"/>
          <w:szCs w:val="32"/>
          <w:rtl/>
          <w:lang w:bidi="ar-IQ"/>
        </w:rPr>
        <w:t>(معاً)</w:t>
      </w:r>
      <w:r w:rsidR="00087114" w:rsidRPr="00846A36">
        <w:rPr>
          <w:rFonts w:ascii="Traditional Arabic" w:hAnsi="Traditional Arabic" w:cs="Traditional Arabic"/>
          <w:sz w:val="32"/>
          <w:szCs w:val="32"/>
          <w:rtl/>
          <w:lang w:bidi="ar-IQ"/>
        </w:rPr>
        <w:t xml:space="preserve">: </w:t>
      </w:r>
      <w:r w:rsidR="005F7382">
        <w:rPr>
          <w:rFonts w:ascii="Traditional Arabic" w:hAnsi="Traditional Arabic" w:cs="Traditional Arabic" w:hint="cs"/>
          <w:sz w:val="32"/>
          <w:szCs w:val="32"/>
          <w:rtl/>
          <w:lang w:bidi="ar-IQ"/>
        </w:rPr>
        <w:t>وقف عليهما</w:t>
      </w:r>
      <w:r w:rsidR="005F7382" w:rsidRPr="00846A36">
        <w:rPr>
          <w:rFonts w:ascii="Traditional Arabic" w:hAnsi="Traditional Arabic" w:cs="Traditional Arabic" w:hint="cs"/>
          <w:sz w:val="32"/>
          <w:szCs w:val="32"/>
          <w:rtl/>
          <w:lang w:bidi="ar-IQ"/>
        </w:rPr>
        <w:t xml:space="preserve"> </w:t>
      </w:r>
      <w:r w:rsidR="005F7382">
        <w:rPr>
          <w:rFonts w:ascii="Traditional Arabic" w:hAnsi="Traditional Arabic" w:cs="Traditional Arabic" w:hint="cs"/>
          <w:b/>
          <w:bCs/>
          <w:color w:val="00B050"/>
          <w:sz w:val="32"/>
          <w:szCs w:val="32"/>
          <w:rtl/>
          <w:lang w:bidi="ar-IQ"/>
        </w:rPr>
        <w:t>يعقوب</w:t>
      </w:r>
      <w:r w:rsidR="005F7382" w:rsidRPr="00846A36">
        <w:rPr>
          <w:rFonts w:ascii="Traditional Arabic" w:hAnsi="Traditional Arabic" w:cs="Traditional Arabic" w:hint="cs"/>
          <w:color w:val="00B050"/>
          <w:sz w:val="32"/>
          <w:szCs w:val="32"/>
          <w:rtl/>
          <w:lang w:bidi="ar-IQ"/>
        </w:rPr>
        <w:t xml:space="preserve"> </w:t>
      </w:r>
      <w:r w:rsidR="005F7382">
        <w:rPr>
          <w:rFonts w:ascii="Traditional Arabic" w:hAnsi="Traditional Arabic" w:cs="Traditional Arabic" w:hint="cs"/>
          <w:sz w:val="32"/>
          <w:szCs w:val="32"/>
          <w:rtl/>
          <w:lang w:bidi="ar-IQ"/>
        </w:rPr>
        <w:t>بهاء السكت</w:t>
      </w:r>
      <w:r w:rsidR="005F7382" w:rsidRPr="00535155">
        <w:rPr>
          <w:rFonts w:ascii="Traditional Arabic" w:hAnsi="Traditional Arabic" w:cs="Traditional Arabic" w:hint="cs"/>
          <w:sz w:val="32"/>
          <w:szCs w:val="32"/>
          <w:rtl/>
          <w:lang w:bidi="ar-IQ"/>
        </w:rPr>
        <w:t xml:space="preserve"> </w:t>
      </w:r>
      <w:r w:rsidR="005F7382">
        <w:rPr>
          <w:rFonts w:ascii="Traditional Arabic" w:hAnsi="Traditional Arabic" w:cs="Traditional Arabic" w:hint="cs"/>
          <w:b/>
          <w:bCs/>
          <w:sz w:val="32"/>
          <w:szCs w:val="32"/>
          <w:rtl/>
          <w:lang w:bidi="ar-IQ"/>
        </w:rPr>
        <w:t>(وَهُ</w:t>
      </w:r>
      <w:r w:rsidR="005F7382" w:rsidRPr="00846A36">
        <w:rPr>
          <w:rFonts w:ascii="Traditional Arabic" w:hAnsi="Traditional Arabic" w:cs="Traditional Arabic" w:hint="cs"/>
          <w:b/>
          <w:bCs/>
          <w:sz w:val="32"/>
          <w:szCs w:val="32"/>
          <w:rtl/>
          <w:lang w:bidi="ar-IQ"/>
        </w:rPr>
        <w:t>وَ</w:t>
      </w:r>
      <w:r w:rsidR="005F7382">
        <w:rPr>
          <w:rFonts w:ascii="Traditional Arabic" w:hAnsi="Traditional Arabic" w:cs="Traditional Arabic" w:hint="cs"/>
          <w:b/>
          <w:bCs/>
          <w:sz w:val="32"/>
          <w:szCs w:val="32"/>
          <w:rtl/>
          <w:lang w:bidi="ar-IQ"/>
        </w:rPr>
        <w:t>هْ</w:t>
      </w:r>
      <w:r w:rsidR="005F7382" w:rsidRPr="00846A36">
        <w:rPr>
          <w:rFonts w:ascii="Traditional Arabic" w:hAnsi="Traditional Arabic" w:cs="Traditional Arabic" w:hint="cs"/>
          <w:b/>
          <w:bCs/>
          <w:sz w:val="32"/>
          <w:szCs w:val="32"/>
          <w:rtl/>
          <w:lang w:bidi="ar-IQ"/>
        </w:rPr>
        <w:t>)</w:t>
      </w:r>
      <w:r w:rsidR="005F7382" w:rsidRPr="00846A36">
        <w:rPr>
          <w:rFonts w:ascii="Traditional Arabic" w:hAnsi="Traditional Arabic" w:cs="Traditional Arabic" w:hint="cs"/>
          <w:sz w:val="32"/>
          <w:szCs w:val="32"/>
          <w:rtl/>
          <w:lang w:bidi="ar-IQ"/>
        </w:rPr>
        <w:t>.</w:t>
      </w:r>
      <w:r w:rsidR="005F7382">
        <w:rPr>
          <w:rFonts w:ascii="Traditional Arabic" w:hAnsi="Traditional Arabic" w:cs="Traditional Arabic" w:hint="cs"/>
          <w:sz w:val="32"/>
          <w:szCs w:val="32"/>
          <w:rtl/>
          <w:lang w:bidi="ar-IQ"/>
        </w:rPr>
        <w:t xml:space="preserve"> </w:t>
      </w:r>
      <w:r w:rsidR="0031737E" w:rsidRPr="00846A36">
        <w:rPr>
          <w:rFonts w:ascii="Traditional Arabic" w:hAnsi="Traditional Arabic" w:cs="Traditional Arabic"/>
          <w:sz w:val="32"/>
          <w:szCs w:val="32"/>
          <w:rtl/>
          <w:lang w:bidi="ar-IQ"/>
        </w:rPr>
        <w:t>﴿</w:t>
      </w:r>
      <w:r w:rsidR="0031737E" w:rsidRPr="00846A36">
        <w:rPr>
          <w:rFonts w:ascii="Traditional Arabic" w:hAnsi="Traditional Arabic" w:cs="Traditional Arabic" w:hint="cs"/>
          <w:b/>
          <w:bCs/>
          <w:color w:val="FF0000"/>
          <w:sz w:val="32"/>
          <w:szCs w:val="32"/>
          <w:rtl/>
          <w:lang w:bidi="ar-IQ"/>
        </w:rPr>
        <w:t>يُنَزِّل</w:t>
      </w:r>
      <w:r w:rsidR="0031737E">
        <w:rPr>
          <w:rFonts w:ascii="Traditional Arabic" w:hAnsi="Traditional Arabic" w:cs="Traditional Arabic" w:hint="cs"/>
          <w:b/>
          <w:bCs/>
          <w:color w:val="FF0000"/>
          <w:sz w:val="32"/>
          <w:szCs w:val="32"/>
          <w:rtl/>
          <w:lang w:bidi="ar-IQ"/>
        </w:rPr>
        <w:t>ُ</w:t>
      </w:r>
      <w:r w:rsidR="0031737E" w:rsidRPr="00846A36">
        <w:rPr>
          <w:rFonts w:ascii="Traditional Arabic" w:hAnsi="Traditional Arabic" w:cs="Traditional Arabic"/>
          <w:sz w:val="32"/>
          <w:szCs w:val="32"/>
          <w:rtl/>
          <w:lang w:bidi="ar-IQ"/>
        </w:rPr>
        <w:t>﴾</w:t>
      </w:r>
      <w:r w:rsidR="0031737E" w:rsidRPr="00846A36">
        <w:rPr>
          <w:rFonts w:ascii="Traditional Arabic" w:hAnsi="Traditional Arabic" w:cs="Traditional Arabic" w:hint="cs"/>
          <w:sz w:val="32"/>
          <w:szCs w:val="32"/>
          <w:rtl/>
          <w:lang w:bidi="ar-IQ"/>
        </w:rPr>
        <w:t xml:space="preserve">: </w:t>
      </w:r>
      <w:r w:rsidR="005F7382">
        <w:rPr>
          <w:rFonts w:ascii="Traditional Arabic" w:hAnsi="Traditional Arabic" w:cs="Traditional Arabic" w:hint="cs"/>
          <w:sz w:val="32"/>
          <w:szCs w:val="32"/>
          <w:rtl/>
          <w:lang w:bidi="ar-IQ"/>
        </w:rPr>
        <w:t>قرأها</w:t>
      </w:r>
      <w:r w:rsidR="005F7382" w:rsidRPr="00846A36">
        <w:rPr>
          <w:rFonts w:ascii="Traditional Arabic" w:hAnsi="Traditional Arabic" w:cs="Traditional Arabic" w:hint="cs"/>
          <w:sz w:val="32"/>
          <w:szCs w:val="32"/>
          <w:rtl/>
          <w:lang w:bidi="ar-IQ"/>
        </w:rPr>
        <w:t xml:space="preserve"> </w:t>
      </w:r>
      <w:r w:rsidR="005F7382">
        <w:rPr>
          <w:rFonts w:ascii="Traditional Arabic" w:hAnsi="Traditional Arabic" w:cs="Traditional Arabic" w:hint="cs"/>
          <w:b/>
          <w:bCs/>
          <w:color w:val="00B050"/>
          <w:sz w:val="32"/>
          <w:szCs w:val="32"/>
          <w:rtl/>
          <w:lang w:bidi="ar-IQ"/>
        </w:rPr>
        <w:t>يعقوب</w:t>
      </w:r>
      <w:r w:rsidR="005F7382" w:rsidRPr="00846A36">
        <w:rPr>
          <w:rFonts w:ascii="Traditional Arabic" w:hAnsi="Traditional Arabic" w:cs="Traditional Arabic" w:hint="cs"/>
          <w:color w:val="00B050"/>
          <w:sz w:val="32"/>
          <w:szCs w:val="32"/>
          <w:rtl/>
          <w:lang w:bidi="ar-IQ"/>
        </w:rPr>
        <w:t xml:space="preserve"> </w:t>
      </w:r>
      <w:r w:rsidR="005F7382">
        <w:rPr>
          <w:rFonts w:ascii="Traditional Arabic" w:hAnsi="Traditional Arabic" w:cs="Traditional Arabic" w:hint="cs"/>
          <w:sz w:val="32"/>
          <w:szCs w:val="32"/>
          <w:rtl/>
          <w:lang w:bidi="ar-IQ"/>
        </w:rPr>
        <w:t xml:space="preserve">بِإسكان </w:t>
      </w:r>
      <w:r w:rsidR="005F7382" w:rsidRPr="00846A36">
        <w:rPr>
          <w:rFonts w:ascii="Traditional Arabic" w:hAnsi="Traditional Arabic" w:cs="Traditional Arabic" w:hint="cs"/>
          <w:sz w:val="32"/>
          <w:szCs w:val="32"/>
          <w:rtl/>
          <w:lang w:bidi="ar-IQ"/>
        </w:rPr>
        <w:t>النون و</w:t>
      </w:r>
      <w:r w:rsidR="005F7382">
        <w:rPr>
          <w:rFonts w:ascii="Traditional Arabic" w:hAnsi="Traditional Arabic" w:cs="Traditional Arabic" w:hint="cs"/>
          <w:sz w:val="32"/>
          <w:szCs w:val="32"/>
          <w:rtl/>
          <w:lang w:bidi="ar-IQ"/>
        </w:rPr>
        <w:t>تخفيف</w:t>
      </w:r>
      <w:r w:rsidR="005F7382" w:rsidRPr="00846A36">
        <w:rPr>
          <w:rFonts w:ascii="Traditional Arabic" w:hAnsi="Traditional Arabic" w:cs="Traditional Arabic" w:hint="cs"/>
          <w:sz w:val="32"/>
          <w:szCs w:val="32"/>
          <w:rtl/>
          <w:lang w:bidi="ar-IQ"/>
        </w:rPr>
        <w:t xml:space="preserve"> الزاي </w:t>
      </w:r>
      <w:r w:rsidR="005F7382" w:rsidRPr="00846A36">
        <w:rPr>
          <w:rFonts w:ascii="Traditional Arabic" w:hAnsi="Traditional Arabic" w:cs="Traditional Arabic" w:hint="cs"/>
          <w:b/>
          <w:bCs/>
          <w:sz w:val="32"/>
          <w:szCs w:val="32"/>
          <w:rtl/>
          <w:lang w:bidi="ar-IQ"/>
        </w:rPr>
        <w:t>(يُنْزِل)</w:t>
      </w:r>
      <w:r w:rsidR="005F7382" w:rsidRPr="00846A36">
        <w:rPr>
          <w:rFonts w:ascii="Traditional Arabic" w:hAnsi="Traditional Arabic" w:cs="Traditional Arabic" w:hint="cs"/>
          <w:sz w:val="32"/>
          <w:szCs w:val="32"/>
          <w:rtl/>
          <w:lang w:bidi="ar-IQ"/>
        </w:rPr>
        <w:t xml:space="preserve">. </w:t>
      </w:r>
    </w:p>
    <w:p w:rsidR="00BC331B" w:rsidRPr="00846A36" w:rsidRDefault="00B2770A" w:rsidP="005F7382">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DF5F48" w:rsidRPr="00846A36">
        <w:rPr>
          <w:rFonts w:ascii="Traditional Arabic" w:hAnsi="Traditional Arabic" w:cs="Traditional Arabic"/>
          <w:b/>
          <w:bCs/>
          <w:sz w:val="32"/>
          <w:szCs w:val="32"/>
          <w:rtl/>
          <w:lang w:bidi="ar-IQ"/>
        </w:rPr>
        <w:t xml:space="preserve">(آية </w:t>
      </w:r>
      <w:r w:rsidR="00DF5F48" w:rsidRPr="00846A36">
        <w:rPr>
          <w:rFonts w:ascii="Traditional Arabic" w:hAnsi="Traditional Arabic" w:cs="Traditional Arabic" w:hint="cs"/>
          <w:b/>
          <w:bCs/>
          <w:sz w:val="32"/>
          <w:szCs w:val="32"/>
          <w:rtl/>
          <w:lang w:bidi="ar-IQ"/>
        </w:rPr>
        <w:t>29</w:t>
      </w:r>
      <w:r w:rsidR="00DF5F48" w:rsidRPr="00846A36">
        <w:rPr>
          <w:rFonts w:ascii="Traditional Arabic" w:hAnsi="Traditional Arabic" w:cs="Traditional Arabic"/>
          <w:b/>
          <w:bCs/>
          <w:sz w:val="32"/>
          <w:szCs w:val="32"/>
          <w:rtl/>
          <w:lang w:bidi="ar-IQ"/>
        </w:rPr>
        <w:t xml:space="preserve">) </w:t>
      </w:r>
      <w:r w:rsidR="005F7382" w:rsidRPr="00846A36">
        <w:rPr>
          <w:rFonts w:ascii="Traditional Arabic" w:hAnsi="Traditional Arabic" w:cs="Traditional Arabic"/>
          <w:sz w:val="32"/>
          <w:szCs w:val="32"/>
          <w:rtl/>
          <w:lang w:bidi="ar-IQ"/>
        </w:rPr>
        <w:t>﴿</w:t>
      </w:r>
      <w:r w:rsidR="005F7382" w:rsidRPr="00846A36">
        <w:rPr>
          <w:rFonts w:ascii="Traditional Arabic" w:hAnsi="Traditional Arabic" w:cs="Traditional Arabic" w:hint="cs"/>
          <w:b/>
          <w:bCs/>
          <w:color w:val="FF0000"/>
          <w:sz w:val="32"/>
          <w:szCs w:val="32"/>
          <w:rtl/>
          <w:lang w:bidi="ar-IQ"/>
        </w:rPr>
        <w:t>وَهُوَ</w:t>
      </w:r>
      <w:r w:rsidR="005F7382" w:rsidRPr="00D55C64">
        <w:rPr>
          <w:rFonts w:ascii="Traditional Arabic" w:hAnsi="Traditional Arabic" w:cs="Traditional Arabic"/>
          <w:sz w:val="32"/>
          <w:szCs w:val="32"/>
          <w:rtl/>
          <w:lang w:bidi="ar-IQ"/>
        </w:rPr>
        <w:t>﴾</w:t>
      </w:r>
      <w:r w:rsidR="005F7382" w:rsidRPr="00846A36">
        <w:rPr>
          <w:rFonts w:ascii="Traditional Arabic" w:hAnsi="Traditional Arabic" w:cs="Traditional Arabic"/>
          <w:sz w:val="32"/>
          <w:szCs w:val="32"/>
          <w:rtl/>
          <w:lang w:bidi="ar-IQ"/>
        </w:rPr>
        <w:t xml:space="preserve">: </w:t>
      </w:r>
      <w:r w:rsidR="005F7382">
        <w:rPr>
          <w:rFonts w:ascii="Traditional Arabic" w:hAnsi="Traditional Arabic" w:cs="Traditional Arabic" w:hint="cs"/>
          <w:sz w:val="32"/>
          <w:szCs w:val="32"/>
          <w:rtl/>
          <w:lang w:bidi="ar-IQ"/>
        </w:rPr>
        <w:t>وقف عليها</w:t>
      </w:r>
      <w:r w:rsidR="005F7382" w:rsidRPr="00846A36">
        <w:rPr>
          <w:rFonts w:ascii="Traditional Arabic" w:hAnsi="Traditional Arabic" w:cs="Traditional Arabic" w:hint="cs"/>
          <w:sz w:val="32"/>
          <w:szCs w:val="32"/>
          <w:rtl/>
          <w:lang w:bidi="ar-IQ"/>
        </w:rPr>
        <w:t xml:space="preserve"> </w:t>
      </w:r>
      <w:r w:rsidR="005F7382">
        <w:rPr>
          <w:rFonts w:ascii="Traditional Arabic" w:hAnsi="Traditional Arabic" w:cs="Traditional Arabic" w:hint="cs"/>
          <w:b/>
          <w:bCs/>
          <w:color w:val="00B050"/>
          <w:sz w:val="32"/>
          <w:szCs w:val="32"/>
          <w:rtl/>
          <w:lang w:bidi="ar-IQ"/>
        </w:rPr>
        <w:t>يعقوب</w:t>
      </w:r>
      <w:r w:rsidR="005F7382" w:rsidRPr="00846A36">
        <w:rPr>
          <w:rFonts w:ascii="Traditional Arabic" w:hAnsi="Traditional Arabic" w:cs="Traditional Arabic" w:hint="cs"/>
          <w:color w:val="00B050"/>
          <w:sz w:val="32"/>
          <w:szCs w:val="32"/>
          <w:rtl/>
          <w:lang w:bidi="ar-IQ"/>
        </w:rPr>
        <w:t xml:space="preserve"> </w:t>
      </w:r>
      <w:r w:rsidR="005F7382">
        <w:rPr>
          <w:rFonts w:ascii="Traditional Arabic" w:hAnsi="Traditional Arabic" w:cs="Traditional Arabic" w:hint="cs"/>
          <w:sz w:val="32"/>
          <w:szCs w:val="32"/>
          <w:rtl/>
          <w:lang w:bidi="ar-IQ"/>
        </w:rPr>
        <w:t>بهاء السكت</w:t>
      </w:r>
      <w:r w:rsidR="005F7382" w:rsidRPr="00535155">
        <w:rPr>
          <w:rFonts w:ascii="Traditional Arabic" w:hAnsi="Traditional Arabic" w:cs="Traditional Arabic" w:hint="cs"/>
          <w:sz w:val="32"/>
          <w:szCs w:val="32"/>
          <w:rtl/>
          <w:lang w:bidi="ar-IQ"/>
        </w:rPr>
        <w:t xml:space="preserve"> </w:t>
      </w:r>
      <w:r w:rsidR="005F7382">
        <w:rPr>
          <w:rFonts w:ascii="Traditional Arabic" w:hAnsi="Traditional Arabic" w:cs="Traditional Arabic" w:hint="cs"/>
          <w:b/>
          <w:bCs/>
          <w:sz w:val="32"/>
          <w:szCs w:val="32"/>
          <w:rtl/>
          <w:lang w:bidi="ar-IQ"/>
        </w:rPr>
        <w:t>(وَهُ</w:t>
      </w:r>
      <w:r w:rsidR="005F7382" w:rsidRPr="00846A36">
        <w:rPr>
          <w:rFonts w:ascii="Traditional Arabic" w:hAnsi="Traditional Arabic" w:cs="Traditional Arabic" w:hint="cs"/>
          <w:b/>
          <w:bCs/>
          <w:sz w:val="32"/>
          <w:szCs w:val="32"/>
          <w:rtl/>
          <w:lang w:bidi="ar-IQ"/>
        </w:rPr>
        <w:t>وَ</w:t>
      </w:r>
      <w:r w:rsidR="005F7382">
        <w:rPr>
          <w:rFonts w:ascii="Traditional Arabic" w:hAnsi="Traditional Arabic" w:cs="Traditional Arabic" w:hint="cs"/>
          <w:b/>
          <w:bCs/>
          <w:sz w:val="32"/>
          <w:szCs w:val="32"/>
          <w:rtl/>
          <w:lang w:bidi="ar-IQ"/>
        </w:rPr>
        <w:t>هْ</w:t>
      </w:r>
      <w:r w:rsidR="005F7382" w:rsidRPr="00846A36">
        <w:rPr>
          <w:rFonts w:ascii="Traditional Arabic" w:hAnsi="Traditional Arabic" w:cs="Traditional Arabic" w:hint="cs"/>
          <w:b/>
          <w:bCs/>
          <w:sz w:val="32"/>
          <w:szCs w:val="32"/>
          <w:rtl/>
          <w:lang w:bidi="ar-IQ"/>
        </w:rPr>
        <w:t>)</w:t>
      </w:r>
      <w:r w:rsidR="005F7382" w:rsidRPr="00846A36">
        <w:rPr>
          <w:rFonts w:ascii="Traditional Arabic" w:hAnsi="Traditional Arabic" w:cs="Traditional Arabic" w:hint="cs"/>
          <w:sz w:val="32"/>
          <w:szCs w:val="32"/>
          <w:rtl/>
          <w:lang w:bidi="ar-IQ"/>
        </w:rPr>
        <w:t>.</w:t>
      </w:r>
      <w:r w:rsidR="005F7382" w:rsidRPr="005F7382">
        <w:rPr>
          <w:rFonts w:ascii="Traditional Arabic" w:hAnsi="Traditional Arabic" w:cs="Traditional Arabic"/>
          <w:sz w:val="32"/>
          <w:szCs w:val="32"/>
          <w:rtl/>
          <w:lang w:bidi="ar-IQ"/>
        </w:rPr>
        <w:t xml:space="preserve"> </w:t>
      </w:r>
      <w:r w:rsidR="005F7382" w:rsidRPr="00846A36">
        <w:rPr>
          <w:rFonts w:ascii="Traditional Arabic" w:hAnsi="Traditional Arabic" w:cs="Traditional Arabic"/>
          <w:sz w:val="32"/>
          <w:szCs w:val="32"/>
          <w:rtl/>
          <w:lang w:bidi="ar-IQ"/>
        </w:rPr>
        <w:t>﴿</w:t>
      </w:r>
      <w:r w:rsidR="005F7382">
        <w:rPr>
          <w:rFonts w:ascii="Traditional Arabic" w:hAnsi="Traditional Arabic" w:cs="Traditional Arabic" w:hint="cs"/>
          <w:b/>
          <w:bCs/>
          <w:color w:val="FF0000"/>
          <w:sz w:val="32"/>
          <w:szCs w:val="32"/>
          <w:rtl/>
          <w:lang w:bidi="ar-IQ"/>
        </w:rPr>
        <w:t>فِيهِمَا</w:t>
      </w:r>
      <w:r w:rsidR="005F7382" w:rsidRPr="00846A36">
        <w:rPr>
          <w:rFonts w:ascii="Traditional Arabic" w:hAnsi="Traditional Arabic" w:cs="Traditional Arabic"/>
          <w:sz w:val="32"/>
          <w:szCs w:val="32"/>
          <w:rtl/>
          <w:lang w:bidi="ar-IQ"/>
        </w:rPr>
        <w:t xml:space="preserve">﴾: </w:t>
      </w:r>
      <w:r w:rsidR="005F7382">
        <w:rPr>
          <w:rFonts w:ascii="Traditional Arabic" w:hAnsi="Traditional Arabic" w:cs="Traditional Arabic" w:hint="cs"/>
          <w:sz w:val="32"/>
          <w:szCs w:val="32"/>
          <w:rtl/>
          <w:lang w:bidi="ar-IQ"/>
        </w:rPr>
        <w:t>قرأها</w:t>
      </w:r>
      <w:r w:rsidR="005F7382" w:rsidRPr="00846A36">
        <w:rPr>
          <w:rFonts w:ascii="Traditional Arabic" w:hAnsi="Traditional Arabic" w:cs="Traditional Arabic"/>
          <w:sz w:val="32"/>
          <w:szCs w:val="32"/>
          <w:rtl/>
          <w:lang w:bidi="ar-IQ"/>
        </w:rPr>
        <w:t xml:space="preserve"> </w:t>
      </w:r>
      <w:r w:rsidR="005F7382">
        <w:rPr>
          <w:rFonts w:ascii="Traditional Arabic" w:hAnsi="Traditional Arabic" w:cs="Traditional Arabic" w:hint="cs"/>
          <w:b/>
          <w:bCs/>
          <w:color w:val="00B050"/>
          <w:sz w:val="32"/>
          <w:szCs w:val="32"/>
          <w:rtl/>
          <w:lang w:bidi="ar-IQ"/>
        </w:rPr>
        <w:t>يعقوب</w:t>
      </w:r>
      <w:r w:rsidR="005F7382" w:rsidRPr="00846A36">
        <w:rPr>
          <w:rFonts w:ascii="Traditional Arabic" w:hAnsi="Traditional Arabic" w:cs="Traditional Arabic"/>
          <w:sz w:val="32"/>
          <w:szCs w:val="32"/>
          <w:rtl/>
          <w:lang w:bidi="ar-IQ"/>
        </w:rPr>
        <w:t xml:space="preserve"> </w:t>
      </w:r>
      <w:r w:rsidR="005F7382">
        <w:rPr>
          <w:rFonts w:ascii="Traditional Arabic" w:hAnsi="Traditional Arabic" w:cs="Traditional Arabic" w:hint="cs"/>
          <w:sz w:val="32"/>
          <w:szCs w:val="32"/>
          <w:rtl/>
          <w:lang w:bidi="ar-IQ"/>
        </w:rPr>
        <w:t>بضم الهاء في الحالين (</w:t>
      </w:r>
      <w:r w:rsidR="005F7382">
        <w:rPr>
          <w:rFonts w:ascii="Traditional Arabic" w:hAnsi="Traditional Arabic" w:cs="Traditional Arabic" w:hint="cs"/>
          <w:b/>
          <w:bCs/>
          <w:sz w:val="32"/>
          <w:szCs w:val="32"/>
          <w:rtl/>
          <w:lang w:bidi="ar-IQ"/>
        </w:rPr>
        <w:t>فِيهُمَا</w:t>
      </w:r>
      <w:r w:rsidR="005F7382">
        <w:rPr>
          <w:rFonts w:ascii="Traditional Arabic" w:hAnsi="Traditional Arabic" w:cs="Traditional Arabic" w:hint="cs"/>
          <w:sz w:val="32"/>
          <w:szCs w:val="32"/>
          <w:rtl/>
          <w:lang w:bidi="ar-IQ"/>
        </w:rPr>
        <w:t>)</w:t>
      </w:r>
      <w:r w:rsidR="005F7382" w:rsidRPr="00846A36">
        <w:rPr>
          <w:rFonts w:ascii="Traditional Arabic" w:hAnsi="Traditional Arabic" w:cs="Traditional Arabic"/>
          <w:sz w:val="32"/>
          <w:szCs w:val="32"/>
          <w:rtl/>
          <w:lang w:bidi="ar-IQ"/>
        </w:rPr>
        <w:t>.</w:t>
      </w:r>
    </w:p>
    <w:p w:rsidR="00BC331B" w:rsidRPr="00846A36" w:rsidRDefault="00B2770A" w:rsidP="005F7382">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DF5F48" w:rsidRPr="00846A36">
        <w:rPr>
          <w:rFonts w:ascii="Traditional Arabic" w:hAnsi="Traditional Arabic" w:cs="Traditional Arabic"/>
          <w:b/>
          <w:bCs/>
          <w:sz w:val="32"/>
          <w:szCs w:val="32"/>
          <w:rtl/>
          <w:lang w:bidi="ar-IQ"/>
        </w:rPr>
        <w:t xml:space="preserve">(آية </w:t>
      </w:r>
      <w:r w:rsidR="00DF5F48" w:rsidRPr="00846A36">
        <w:rPr>
          <w:rFonts w:ascii="Traditional Arabic" w:hAnsi="Traditional Arabic" w:cs="Traditional Arabic" w:hint="cs"/>
          <w:b/>
          <w:bCs/>
          <w:sz w:val="32"/>
          <w:szCs w:val="32"/>
          <w:rtl/>
          <w:lang w:bidi="ar-IQ"/>
        </w:rPr>
        <w:t>3</w:t>
      </w:r>
      <w:r w:rsidR="002102EE">
        <w:rPr>
          <w:rFonts w:ascii="Traditional Arabic" w:hAnsi="Traditional Arabic" w:cs="Traditional Arabic" w:hint="cs"/>
          <w:b/>
          <w:bCs/>
          <w:sz w:val="32"/>
          <w:szCs w:val="32"/>
          <w:rtl/>
          <w:lang w:bidi="ar-IQ"/>
        </w:rPr>
        <w:t>2</w:t>
      </w:r>
      <w:r w:rsidR="00DF5F48" w:rsidRPr="00846A36">
        <w:rPr>
          <w:rFonts w:ascii="Traditional Arabic" w:hAnsi="Traditional Arabic" w:cs="Traditional Arabic"/>
          <w:b/>
          <w:bCs/>
          <w:sz w:val="32"/>
          <w:szCs w:val="32"/>
          <w:rtl/>
          <w:lang w:bidi="ar-IQ"/>
        </w:rPr>
        <w:t xml:space="preserve">) </w:t>
      </w:r>
      <w:r w:rsidR="00D92C0A" w:rsidRPr="00846A36">
        <w:rPr>
          <w:rFonts w:ascii="Traditional Arabic" w:hAnsi="Traditional Arabic" w:cs="Traditional Arabic"/>
          <w:sz w:val="32"/>
          <w:szCs w:val="32"/>
          <w:rtl/>
          <w:lang w:bidi="ar-IQ"/>
        </w:rPr>
        <w:t>﴿</w:t>
      </w:r>
      <w:r w:rsidR="00DF5F48" w:rsidRPr="00846A36">
        <w:rPr>
          <w:rFonts w:ascii="Traditional Arabic" w:hAnsi="Traditional Arabic" w:cs="Traditional Arabic" w:hint="cs"/>
          <w:b/>
          <w:bCs/>
          <w:color w:val="FF0000"/>
          <w:sz w:val="32"/>
          <w:szCs w:val="32"/>
          <w:rtl/>
          <w:lang w:bidi="ar-IQ"/>
        </w:rPr>
        <w:t>الْجَوَارِ</w:t>
      </w:r>
      <w:r w:rsidR="00971E50" w:rsidRPr="00846A36">
        <w:rPr>
          <w:rFonts w:ascii="Traditional Arabic" w:hAnsi="Traditional Arabic" w:cs="Traditional Arabic"/>
          <w:sz w:val="32"/>
          <w:szCs w:val="32"/>
          <w:rtl/>
          <w:lang w:bidi="ar-IQ"/>
        </w:rPr>
        <w:t>﴾</w:t>
      </w:r>
      <w:r w:rsidR="00DF5F48" w:rsidRPr="00846A36">
        <w:rPr>
          <w:rFonts w:ascii="Traditional Arabic" w:hAnsi="Traditional Arabic" w:cs="Traditional Arabic"/>
          <w:sz w:val="32"/>
          <w:szCs w:val="32"/>
          <w:rtl/>
          <w:lang w:bidi="ar-IQ"/>
        </w:rPr>
        <w:t xml:space="preserve">: </w:t>
      </w:r>
      <w:r w:rsidR="00DF5F48" w:rsidRPr="00846A36">
        <w:rPr>
          <w:rFonts w:ascii="Traditional Arabic" w:hAnsi="Traditional Arabic" w:cs="Traditional Arabic" w:hint="cs"/>
          <w:sz w:val="32"/>
          <w:szCs w:val="32"/>
          <w:rtl/>
          <w:lang w:bidi="ar-IQ"/>
        </w:rPr>
        <w:t xml:space="preserve">قرأها </w:t>
      </w:r>
      <w:r w:rsidR="005F7382">
        <w:rPr>
          <w:rFonts w:ascii="Traditional Arabic" w:hAnsi="Traditional Arabic" w:cs="Traditional Arabic" w:hint="cs"/>
          <w:b/>
          <w:bCs/>
          <w:color w:val="00B050"/>
          <w:sz w:val="32"/>
          <w:szCs w:val="32"/>
          <w:rtl/>
          <w:lang w:bidi="ar-IQ"/>
        </w:rPr>
        <w:t xml:space="preserve">يعقوب </w:t>
      </w:r>
      <w:r w:rsidR="00DF5F48" w:rsidRPr="00846A36">
        <w:rPr>
          <w:rFonts w:ascii="Traditional Arabic" w:hAnsi="Traditional Arabic" w:cs="Traditional Arabic" w:hint="cs"/>
          <w:sz w:val="32"/>
          <w:szCs w:val="32"/>
          <w:rtl/>
          <w:lang w:bidi="ar-IQ"/>
        </w:rPr>
        <w:t>ب</w:t>
      </w:r>
      <w:r w:rsidR="005F7382">
        <w:rPr>
          <w:rFonts w:ascii="Traditional Arabic" w:hAnsi="Traditional Arabic" w:cs="Traditional Arabic" w:hint="cs"/>
          <w:sz w:val="32"/>
          <w:szCs w:val="32"/>
          <w:rtl/>
          <w:lang w:bidi="ar-IQ"/>
        </w:rPr>
        <w:t xml:space="preserve">إثبات </w:t>
      </w:r>
      <w:r w:rsidR="00DF5F48" w:rsidRPr="00846A36">
        <w:rPr>
          <w:rFonts w:ascii="Traditional Arabic" w:hAnsi="Traditional Arabic" w:cs="Traditional Arabic" w:hint="cs"/>
          <w:sz w:val="32"/>
          <w:szCs w:val="32"/>
          <w:rtl/>
          <w:lang w:bidi="ar-IQ"/>
        </w:rPr>
        <w:t xml:space="preserve">الياء </w:t>
      </w:r>
      <w:r w:rsidR="005F7382">
        <w:rPr>
          <w:rFonts w:ascii="Traditional Arabic" w:hAnsi="Traditional Arabic" w:cs="Traditional Arabic" w:hint="cs"/>
          <w:sz w:val="32"/>
          <w:szCs w:val="32"/>
          <w:rtl/>
          <w:lang w:bidi="ar-IQ"/>
        </w:rPr>
        <w:t>في الحالين</w:t>
      </w:r>
      <w:r w:rsidR="00DF5F48" w:rsidRPr="00846A36">
        <w:rPr>
          <w:rFonts w:ascii="Traditional Arabic" w:hAnsi="Traditional Arabic" w:cs="Traditional Arabic" w:hint="cs"/>
          <w:sz w:val="32"/>
          <w:szCs w:val="32"/>
          <w:rtl/>
          <w:lang w:bidi="ar-IQ"/>
        </w:rPr>
        <w:t xml:space="preserve"> </w:t>
      </w:r>
      <w:r w:rsidR="00DF5F48" w:rsidRPr="00846A36">
        <w:rPr>
          <w:rFonts w:ascii="Traditional Arabic" w:hAnsi="Traditional Arabic" w:cs="Traditional Arabic" w:hint="cs"/>
          <w:b/>
          <w:bCs/>
          <w:sz w:val="32"/>
          <w:szCs w:val="32"/>
          <w:rtl/>
          <w:lang w:bidi="ar-IQ"/>
        </w:rPr>
        <w:t>(الجواري)</w:t>
      </w:r>
      <w:r w:rsidR="00DF5F48" w:rsidRPr="00846A36">
        <w:rPr>
          <w:rFonts w:ascii="Traditional Arabic" w:hAnsi="Traditional Arabic" w:cs="Traditional Arabic" w:hint="cs"/>
          <w:sz w:val="32"/>
          <w:szCs w:val="32"/>
          <w:rtl/>
          <w:lang w:bidi="ar-IQ"/>
        </w:rPr>
        <w:t>.</w:t>
      </w:r>
    </w:p>
    <w:p w:rsidR="002102EE" w:rsidRPr="00846A36" w:rsidRDefault="002102EE" w:rsidP="005F7382">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sym w:font="Symbol" w:char="F0B7"/>
      </w:r>
      <w:r w:rsidR="00CC28D4">
        <w:rPr>
          <w:rFonts w:ascii="Traditional Arabic" w:hAnsi="Traditional Arabic" w:cs="Traditional Arabic" w:hint="cs"/>
          <w:b/>
          <w:bCs/>
          <w:sz w:val="32"/>
          <w:szCs w:val="32"/>
          <w:rtl/>
          <w:lang w:bidi="ar-IQ"/>
        </w:rPr>
        <w:t xml:space="preserve"> </w:t>
      </w:r>
      <w:r w:rsidRPr="00846A36">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41</w:t>
      </w:r>
      <w:r w:rsidRPr="00846A36">
        <w:rPr>
          <w:rFonts w:ascii="Traditional Arabic" w:hAnsi="Traditional Arabic" w:cs="Traditional Arabic"/>
          <w:b/>
          <w:bCs/>
          <w:sz w:val="32"/>
          <w:szCs w:val="32"/>
          <w:rtl/>
          <w:lang w:bidi="ar-IQ"/>
        </w:rPr>
        <w:t xml:space="preserve">) </w:t>
      </w:r>
      <w:r w:rsidR="005F7382" w:rsidRPr="00846A36">
        <w:rPr>
          <w:rFonts w:ascii="Traditional Arabic" w:hAnsi="Traditional Arabic" w:cs="Traditional Arabic"/>
          <w:sz w:val="32"/>
          <w:szCs w:val="32"/>
          <w:rtl/>
          <w:lang w:bidi="ar-IQ"/>
        </w:rPr>
        <w:t>﴿</w:t>
      </w:r>
      <w:r w:rsidR="005F7382">
        <w:rPr>
          <w:rFonts w:ascii="Traditional Arabic" w:hAnsi="Traditional Arabic" w:cs="Traditional Arabic" w:hint="cs"/>
          <w:b/>
          <w:bCs/>
          <w:color w:val="FF0000"/>
          <w:sz w:val="32"/>
          <w:szCs w:val="32"/>
          <w:rtl/>
          <w:lang w:bidi="ar-IQ"/>
        </w:rPr>
        <w:t>عَلَ</w:t>
      </w:r>
      <w:r w:rsidR="005F7382" w:rsidRPr="00846A36">
        <w:rPr>
          <w:rFonts w:ascii="Traditional Arabic" w:hAnsi="Traditional Arabic" w:cs="Traditional Arabic"/>
          <w:b/>
          <w:bCs/>
          <w:color w:val="FF0000"/>
          <w:sz w:val="32"/>
          <w:szCs w:val="32"/>
          <w:rtl/>
          <w:lang w:bidi="ar-IQ"/>
        </w:rPr>
        <w:t>يهِمْ</w:t>
      </w:r>
      <w:r w:rsidR="005F7382" w:rsidRPr="00846A36">
        <w:rPr>
          <w:rFonts w:ascii="Traditional Arabic" w:hAnsi="Traditional Arabic" w:cs="Traditional Arabic"/>
          <w:sz w:val="32"/>
          <w:szCs w:val="32"/>
          <w:rtl/>
          <w:lang w:bidi="ar-IQ"/>
        </w:rPr>
        <w:t xml:space="preserve">﴾: </w:t>
      </w:r>
      <w:r w:rsidR="005F7382">
        <w:rPr>
          <w:rFonts w:ascii="Traditional Arabic" w:hAnsi="Traditional Arabic" w:cs="Traditional Arabic" w:hint="cs"/>
          <w:sz w:val="32"/>
          <w:szCs w:val="32"/>
          <w:rtl/>
          <w:lang w:bidi="ar-IQ"/>
        </w:rPr>
        <w:t>قرأها</w:t>
      </w:r>
      <w:r w:rsidR="005F7382" w:rsidRPr="00846A36">
        <w:rPr>
          <w:rFonts w:ascii="Traditional Arabic" w:hAnsi="Traditional Arabic" w:cs="Traditional Arabic"/>
          <w:sz w:val="32"/>
          <w:szCs w:val="32"/>
          <w:rtl/>
          <w:lang w:bidi="ar-IQ"/>
        </w:rPr>
        <w:t xml:space="preserve"> </w:t>
      </w:r>
      <w:r w:rsidR="005F7382">
        <w:rPr>
          <w:rFonts w:ascii="Traditional Arabic" w:hAnsi="Traditional Arabic" w:cs="Traditional Arabic" w:hint="cs"/>
          <w:b/>
          <w:bCs/>
          <w:color w:val="00B050"/>
          <w:sz w:val="32"/>
          <w:szCs w:val="32"/>
          <w:rtl/>
          <w:lang w:bidi="ar-IQ"/>
        </w:rPr>
        <w:t>يعقوب</w:t>
      </w:r>
      <w:r w:rsidR="005F7382" w:rsidRPr="00846A36">
        <w:rPr>
          <w:rFonts w:ascii="Traditional Arabic" w:hAnsi="Traditional Arabic" w:cs="Traditional Arabic"/>
          <w:sz w:val="32"/>
          <w:szCs w:val="32"/>
          <w:rtl/>
          <w:lang w:bidi="ar-IQ"/>
        </w:rPr>
        <w:t xml:space="preserve"> </w:t>
      </w:r>
      <w:r w:rsidR="005F7382">
        <w:rPr>
          <w:rFonts w:ascii="Traditional Arabic" w:hAnsi="Traditional Arabic" w:cs="Traditional Arabic" w:hint="cs"/>
          <w:sz w:val="32"/>
          <w:szCs w:val="32"/>
          <w:rtl/>
          <w:lang w:bidi="ar-IQ"/>
        </w:rPr>
        <w:t>بضم الهاء في الحالين (</w:t>
      </w:r>
      <w:r w:rsidR="005F7382">
        <w:rPr>
          <w:rFonts w:ascii="Traditional Arabic" w:hAnsi="Traditional Arabic" w:cs="Traditional Arabic" w:hint="cs"/>
          <w:b/>
          <w:bCs/>
          <w:sz w:val="32"/>
          <w:szCs w:val="32"/>
          <w:rtl/>
          <w:lang w:bidi="ar-IQ"/>
        </w:rPr>
        <w:t>عَلَيهُمْ</w:t>
      </w:r>
      <w:r w:rsidR="005F7382">
        <w:rPr>
          <w:rFonts w:ascii="Traditional Arabic" w:hAnsi="Traditional Arabic" w:cs="Traditional Arabic" w:hint="cs"/>
          <w:sz w:val="32"/>
          <w:szCs w:val="32"/>
          <w:rtl/>
          <w:lang w:bidi="ar-IQ"/>
        </w:rPr>
        <w:t>)</w:t>
      </w:r>
      <w:r w:rsidR="005F7382" w:rsidRPr="00846A36">
        <w:rPr>
          <w:rFonts w:ascii="Traditional Arabic" w:hAnsi="Traditional Arabic" w:cs="Traditional Arabic"/>
          <w:sz w:val="32"/>
          <w:szCs w:val="32"/>
          <w:rtl/>
          <w:lang w:bidi="ar-IQ"/>
        </w:rPr>
        <w:t>.</w:t>
      </w:r>
    </w:p>
    <w:p w:rsidR="000F7071" w:rsidRPr="00846A36" w:rsidRDefault="00CD1508" w:rsidP="00CD1508">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B2770A" w:rsidRPr="00846A36">
        <w:rPr>
          <w:rFonts w:ascii="Traditional Arabic" w:hAnsi="Traditional Arabic" w:cs="Traditional Arabic"/>
          <w:b/>
          <w:bCs/>
          <w:sz w:val="32"/>
          <w:szCs w:val="32"/>
          <w:lang w:bidi="ar-IQ"/>
        </w:rPr>
        <w:sym w:font="Symbol" w:char="F0B7"/>
      </w:r>
      <w:r w:rsidR="000F7071" w:rsidRPr="00846A36">
        <w:rPr>
          <w:rFonts w:ascii="Traditional Arabic" w:hAnsi="Traditional Arabic" w:cs="Traditional Arabic"/>
          <w:b/>
          <w:bCs/>
          <w:sz w:val="32"/>
          <w:szCs w:val="32"/>
          <w:rtl/>
          <w:lang w:bidi="ar-IQ"/>
        </w:rPr>
        <w:t xml:space="preserve">(آية </w:t>
      </w:r>
      <w:r w:rsidR="000F7071" w:rsidRPr="00846A36">
        <w:rPr>
          <w:rFonts w:ascii="Traditional Arabic" w:hAnsi="Traditional Arabic" w:cs="Traditional Arabic" w:hint="cs"/>
          <w:b/>
          <w:bCs/>
          <w:sz w:val="32"/>
          <w:szCs w:val="32"/>
          <w:rtl/>
          <w:lang w:bidi="ar-IQ"/>
        </w:rPr>
        <w:t>45</w:t>
      </w:r>
      <w:r w:rsidR="000F7071" w:rsidRPr="00846A36">
        <w:rPr>
          <w:rFonts w:ascii="Traditional Arabic" w:hAnsi="Traditional Arabic" w:cs="Traditional Arabic"/>
          <w:b/>
          <w:bCs/>
          <w:sz w:val="32"/>
          <w:szCs w:val="32"/>
          <w:rtl/>
          <w:lang w:bidi="ar-IQ"/>
        </w:rPr>
        <w:t xml:space="preserve">) </w:t>
      </w:r>
      <w:r w:rsidRPr="00846A36">
        <w:rPr>
          <w:rFonts w:ascii="Traditional Arabic" w:hAnsi="Traditional Arabic" w:cs="Traditional Arabic"/>
          <w:sz w:val="32"/>
          <w:szCs w:val="32"/>
          <w:rtl/>
          <w:lang w:bidi="ar-IQ"/>
        </w:rPr>
        <w:t>﴿</w:t>
      </w:r>
      <w:r w:rsidRPr="00CD1508">
        <w:rPr>
          <w:rFonts w:ascii="Traditional Arabic" w:hAnsi="Traditional Arabic" w:cs="Traditional Arabic"/>
          <w:b/>
          <w:bCs/>
          <w:color w:val="FF0000"/>
          <w:sz w:val="32"/>
          <w:szCs w:val="32"/>
          <w:rtl/>
          <w:lang w:bidi="ar-IQ"/>
        </w:rPr>
        <w:t>وَأَهْلِيهِمْ</w:t>
      </w:r>
      <w:r w:rsidRPr="00846A36">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قرأها</w:t>
      </w:r>
      <w:r w:rsidRPr="00846A36">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46A36">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بضم الهاء في الحالين (</w:t>
      </w:r>
      <w:r>
        <w:rPr>
          <w:rFonts w:ascii="Traditional Arabic" w:hAnsi="Traditional Arabic" w:cs="Traditional Arabic"/>
          <w:b/>
          <w:bCs/>
          <w:sz w:val="32"/>
          <w:szCs w:val="32"/>
          <w:rtl/>
          <w:lang w:bidi="ar-IQ"/>
        </w:rPr>
        <w:t>وَأَهْلِيه</w:t>
      </w:r>
      <w:r>
        <w:rPr>
          <w:rFonts w:ascii="Traditional Arabic" w:hAnsi="Traditional Arabic" w:cs="Traditional Arabic" w:hint="cs"/>
          <w:b/>
          <w:bCs/>
          <w:sz w:val="32"/>
          <w:szCs w:val="32"/>
          <w:rtl/>
          <w:lang w:bidi="ar-IQ"/>
        </w:rPr>
        <w:t>ُ</w:t>
      </w:r>
      <w:r w:rsidRPr="00CD1508">
        <w:rPr>
          <w:rFonts w:ascii="Traditional Arabic" w:hAnsi="Traditional Arabic" w:cs="Traditional Arabic"/>
          <w:b/>
          <w:bCs/>
          <w:sz w:val="32"/>
          <w:szCs w:val="32"/>
          <w:rtl/>
          <w:lang w:bidi="ar-IQ"/>
        </w:rPr>
        <w:t>مْ</w:t>
      </w:r>
      <w:r>
        <w:rPr>
          <w:rFonts w:ascii="Traditional Arabic" w:hAnsi="Traditional Arabic" w:cs="Traditional Arabic" w:hint="cs"/>
          <w:sz w:val="32"/>
          <w:szCs w:val="32"/>
          <w:rtl/>
          <w:lang w:bidi="ar-IQ"/>
        </w:rPr>
        <w:t>)</w:t>
      </w:r>
      <w:r w:rsidRPr="00846A36">
        <w:rPr>
          <w:rFonts w:ascii="Traditional Arabic" w:hAnsi="Traditional Arabic" w:cs="Traditional Arabic"/>
          <w:sz w:val="32"/>
          <w:szCs w:val="32"/>
          <w:rtl/>
          <w:lang w:bidi="ar-IQ"/>
        </w:rPr>
        <w:t>.</w:t>
      </w:r>
    </w:p>
    <w:p w:rsidR="00CD1508" w:rsidRDefault="00B2770A" w:rsidP="00E7136A">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0F7071" w:rsidRPr="00846A36">
        <w:rPr>
          <w:rFonts w:ascii="Traditional Arabic" w:hAnsi="Traditional Arabic" w:cs="Traditional Arabic"/>
          <w:b/>
          <w:bCs/>
          <w:sz w:val="32"/>
          <w:szCs w:val="32"/>
          <w:rtl/>
          <w:lang w:bidi="ar-IQ"/>
        </w:rPr>
        <w:t xml:space="preserve">(آية </w:t>
      </w:r>
      <w:r w:rsidR="000F7071" w:rsidRPr="00846A36">
        <w:rPr>
          <w:rFonts w:ascii="Traditional Arabic" w:hAnsi="Traditional Arabic" w:cs="Traditional Arabic" w:hint="cs"/>
          <w:b/>
          <w:bCs/>
          <w:sz w:val="32"/>
          <w:szCs w:val="32"/>
          <w:rtl/>
          <w:lang w:bidi="ar-IQ"/>
        </w:rPr>
        <w:t>4</w:t>
      </w:r>
      <w:r w:rsidR="00CD1508">
        <w:rPr>
          <w:rFonts w:ascii="Traditional Arabic" w:hAnsi="Traditional Arabic" w:cs="Traditional Arabic" w:hint="cs"/>
          <w:b/>
          <w:bCs/>
          <w:sz w:val="32"/>
          <w:szCs w:val="32"/>
          <w:rtl/>
          <w:lang w:bidi="ar-IQ"/>
        </w:rPr>
        <w:t>8</w:t>
      </w:r>
      <w:r w:rsidR="000F7071" w:rsidRPr="00846A36">
        <w:rPr>
          <w:rFonts w:ascii="Traditional Arabic" w:hAnsi="Traditional Arabic" w:cs="Traditional Arabic"/>
          <w:b/>
          <w:bCs/>
          <w:sz w:val="32"/>
          <w:szCs w:val="32"/>
          <w:rtl/>
          <w:lang w:bidi="ar-IQ"/>
        </w:rPr>
        <w:t>)</w:t>
      </w:r>
      <w:r w:rsidR="000F7071" w:rsidRPr="00846A36">
        <w:rPr>
          <w:rFonts w:ascii="Traditional Arabic" w:hAnsi="Traditional Arabic" w:cs="Traditional Arabic" w:hint="cs"/>
          <w:b/>
          <w:bCs/>
          <w:sz w:val="32"/>
          <w:szCs w:val="32"/>
          <w:rtl/>
          <w:lang w:bidi="ar-IQ"/>
        </w:rPr>
        <w:t xml:space="preserve"> </w:t>
      </w:r>
      <w:r w:rsidR="00CD1508" w:rsidRPr="00846A36">
        <w:rPr>
          <w:rFonts w:ascii="Traditional Arabic" w:hAnsi="Traditional Arabic" w:cs="Traditional Arabic"/>
          <w:sz w:val="32"/>
          <w:szCs w:val="32"/>
          <w:rtl/>
          <w:lang w:bidi="ar-IQ"/>
        </w:rPr>
        <w:t>﴿</w:t>
      </w:r>
      <w:r w:rsidR="00CD1508">
        <w:rPr>
          <w:rFonts w:ascii="Traditional Arabic" w:hAnsi="Traditional Arabic" w:cs="Traditional Arabic" w:hint="cs"/>
          <w:b/>
          <w:bCs/>
          <w:color w:val="FF0000"/>
          <w:sz w:val="32"/>
          <w:szCs w:val="32"/>
          <w:rtl/>
          <w:lang w:bidi="ar-IQ"/>
        </w:rPr>
        <w:t>عَلَ</w:t>
      </w:r>
      <w:r w:rsidR="00CD1508" w:rsidRPr="00846A36">
        <w:rPr>
          <w:rFonts w:ascii="Traditional Arabic" w:hAnsi="Traditional Arabic" w:cs="Traditional Arabic"/>
          <w:b/>
          <w:bCs/>
          <w:color w:val="FF0000"/>
          <w:sz w:val="32"/>
          <w:szCs w:val="32"/>
          <w:rtl/>
          <w:lang w:bidi="ar-IQ"/>
        </w:rPr>
        <w:t>يهِمْ</w:t>
      </w:r>
      <w:r w:rsidR="00CD1508" w:rsidRPr="00846A36">
        <w:rPr>
          <w:rFonts w:ascii="Traditional Arabic" w:hAnsi="Traditional Arabic" w:cs="Traditional Arabic"/>
          <w:sz w:val="32"/>
          <w:szCs w:val="32"/>
          <w:rtl/>
          <w:lang w:bidi="ar-IQ"/>
        </w:rPr>
        <w:t>﴾</w:t>
      </w:r>
      <w:r w:rsidR="00E7136A">
        <w:rPr>
          <w:rFonts w:ascii="Traditional Arabic" w:hAnsi="Traditional Arabic" w:cs="Traditional Arabic" w:hint="cs"/>
          <w:sz w:val="32"/>
          <w:szCs w:val="32"/>
          <w:rtl/>
          <w:lang w:bidi="ar-IQ"/>
        </w:rPr>
        <w:t xml:space="preserve"> </w:t>
      </w:r>
      <w:r w:rsidR="00E7136A" w:rsidRPr="00846A36">
        <w:rPr>
          <w:rFonts w:ascii="Traditional Arabic" w:hAnsi="Traditional Arabic" w:cs="Traditional Arabic"/>
          <w:sz w:val="32"/>
          <w:szCs w:val="32"/>
          <w:rtl/>
          <w:lang w:bidi="ar-IQ"/>
        </w:rPr>
        <w:t>﴿</w:t>
      </w:r>
      <w:r w:rsidR="00E7136A" w:rsidRPr="00E7136A">
        <w:rPr>
          <w:rFonts w:ascii="Traditional Arabic" w:hAnsi="Traditional Arabic" w:cs="Traditional Arabic"/>
          <w:b/>
          <w:bCs/>
          <w:color w:val="FF0000"/>
          <w:sz w:val="32"/>
          <w:szCs w:val="32"/>
          <w:rtl/>
          <w:lang w:bidi="ar-IQ"/>
        </w:rPr>
        <w:t>أَيْدِيهِمْ</w:t>
      </w:r>
      <w:r w:rsidR="00E7136A" w:rsidRPr="00846A36">
        <w:rPr>
          <w:rFonts w:ascii="Traditional Arabic" w:hAnsi="Traditional Arabic" w:cs="Traditional Arabic"/>
          <w:sz w:val="32"/>
          <w:szCs w:val="32"/>
          <w:rtl/>
          <w:lang w:bidi="ar-IQ"/>
        </w:rPr>
        <w:t>﴾</w:t>
      </w:r>
      <w:r w:rsidR="00CD1508" w:rsidRPr="00846A36">
        <w:rPr>
          <w:rFonts w:ascii="Traditional Arabic" w:hAnsi="Traditional Arabic" w:cs="Traditional Arabic"/>
          <w:sz w:val="32"/>
          <w:szCs w:val="32"/>
          <w:rtl/>
          <w:lang w:bidi="ar-IQ"/>
        </w:rPr>
        <w:t xml:space="preserve">: </w:t>
      </w:r>
      <w:r w:rsidR="00CD1508">
        <w:rPr>
          <w:rFonts w:ascii="Traditional Arabic" w:hAnsi="Traditional Arabic" w:cs="Traditional Arabic" w:hint="cs"/>
          <w:sz w:val="32"/>
          <w:szCs w:val="32"/>
          <w:rtl/>
          <w:lang w:bidi="ar-IQ"/>
        </w:rPr>
        <w:t>قرأه</w:t>
      </w:r>
      <w:r w:rsidR="00E7136A">
        <w:rPr>
          <w:rFonts w:ascii="Traditional Arabic" w:hAnsi="Traditional Arabic" w:cs="Traditional Arabic" w:hint="cs"/>
          <w:sz w:val="32"/>
          <w:szCs w:val="32"/>
          <w:rtl/>
          <w:lang w:bidi="ar-IQ"/>
        </w:rPr>
        <w:t>م</w:t>
      </w:r>
      <w:r w:rsidR="00CD1508">
        <w:rPr>
          <w:rFonts w:ascii="Traditional Arabic" w:hAnsi="Traditional Arabic" w:cs="Traditional Arabic" w:hint="cs"/>
          <w:sz w:val="32"/>
          <w:szCs w:val="32"/>
          <w:rtl/>
          <w:lang w:bidi="ar-IQ"/>
        </w:rPr>
        <w:t>ا</w:t>
      </w:r>
      <w:r w:rsidR="00CD1508" w:rsidRPr="00846A36">
        <w:rPr>
          <w:rFonts w:ascii="Traditional Arabic" w:hAnsi="Traditional Arabic" w:cs="Traditional Arabic"/>
          <w:sz w:val="32"/>
          <w:szCs w:val="32"/>
          <w:rtl/>
          <w:lang w:bidi="ar-IQ"/>
        </w:rPr>
        <w:t xml:space="preserve"> </w:t>
      </w:r>
      <w:r w:rsidR="00CD1508">
        <w:rPr>
          <w:rFonts w:ascii="Traditional Arabic" w:hAnsi="Traditional Arabic" w:cs="Traditional Arabic" w:hint="cs"/>
          <w:b/>
          <w:bCs/>
          <w:color w:val="00B050"/>
          <w:sz w:val="32"/>
          <w:szCs w:val="32"/>
          <w:rtl/>
          <w:lang w:bidi="ar-IQ"/>
        </w:rPr>
        <w:t>يعقوب</w:t>
      </w:r>
      <w:r w:rsidR="00CD1508" w:rsidRPr="00846A36">
        <w:rPr>
          <w:rFonts w:ascii="Traditional Arabic" w:hAnsi="Traditional Arabic" w:cs="Traditional Arabic"/>
          <w:sz w:val="32"/>
          <w:szCs w:val="32"/>
          <w:rtl/>
          <w:lang w:bidi="ar-IQ"/>
        </w:rPr>
        <w:t xml:space="preserve"> </w:t>
      </w:r>
      <w:r w:rsidR="00CD1508">
        <w:rPr>
          <w:rFonts w:ascii="Traditional Arabic" w:hAnsi="Traditional Arabic" w:cs="Traditional Arabic" w:hint="cs"/>
          <w:sz w:val="32"/>
          <w:szCs w:val="32"/>
          <w:rtl/>
          <w:lang w:bidi="ar-IQ"/>
        </w:rPr>
        <w:t>بضم الهاء في الحالين (</w:t>
      </w:r>
      <w:r w:rsidR="00CD1508">
        <w:rPr>
          <w:rFonts w:ascii="Traditional Arabic" w:hAnsi="Traditional Arabic" w:cs="Traditional Arabic" w:hint="cs"/>
          <w:b/>
          <w:bCs/>
          <w:sz w:val="32"/>
          <w:szCs w:val="32"/>
          <w:rtl/>
          <w:lang w:bidi="ar-IQ"/>
        </w:rPr>
        <w:t>عَلَيهُمْ</w:t>
      </w:r>
      <w:r w:rsidR="00CD1508">
        <w:rPr>
          <w:rFonts w:ascii="Traditional Arabic" w:hAnsi="Traditional Arabic" w:cs="Traditional Arabic" w:hint="cs"/>
          <w:sz w:val="32"/>
          <w:szCs w:val="32"/>
          <w:rtl/>
          <w:lang w:bidi="ar-IQ"/>
        </w:rPr>
        <w:t>)</w:t>
      </w:r>
      <w:r w:rsidR="00E7136A">
        <w:rPr>
          <w:rFonts w:ascii="Traditional Arabic" w:hAnsi="Traditional Arabic" w:cs="Traditional Arabic" w:hint="cs"/>
          <w:sz w:val="32"/>
          <w:szCs w:val="32"/>
          <w:rtl/>
          <w:lang w:bidi="ar-IQ"/>
        </w:rPr>
        <w:t xml:space="preserve"> (</w:t>
      </w:r>
      <w:r w:rsidR="00E7136A" w:rsidRPr="00E7136A">
        <w:rPr>
          <w:rFonts w:ascii="Traditional Arabic" w:hAnsi="Traditional Arabic" w:cs="Traditional Arabic"/>
          <w:b/>
          <w:bCs/>
          <w:sz w:val="32"/>
          <w:szCs w:val="32"/>
          <w:rtl/>
          <w:lang w:bidi="ar-IQ"/>
        </w:rPr>
        <w:t>أَيْدِيه</w:t>
      </w:r>
      <w:r w:rsidR="00E7136A" w:rsidRPr="00E7136A">
        <w:rPr>
          <w:rFonts w:ascii="Traditional Arabic" w:hAnsi="Traditional Arabic" w:cs="Traditional Arabic" w:hint="cs"/>
          <w:b/>
          <w:bCs/>
          <w:sz w:val="32"/>
          <w:szCs w:val="32"/>
          <w:rtl/>
          <w:lang w:bidi="ar-IQ"/>
        </w:rPr>
        <w:t>ُ</w:t>
      </w:r>
      <w:r w:rsidR="00E7136A" w:rsidRPr="00E7136A">
        <w:rPr>
          <w:rFonts w:ascii="Traditional Arabic" w:hAnsi="Traditional Arabic" w:cs="Traditional Arabic"/>
          <w:b/>
          <w:bCs/>
          <w:sz w:val="32"/>
          <w:szCs w:val="32"/>
          <w:rtl/>
          <w:lang w:bidi="ar-IQ"/>
        </w:rPr>
        <w:t>مْ</w:t>
      </w:r>
      <w:r w:rsidR="00E7136A">
        <w:rPr>
          <w:rFonts w:ascii="Traditional Arabic" w:hAnsi="Traditional Arabic" w:cs="Traditional Arabic" w:hint="cs"/>
          <w:sz w:val="32"/>
          <w:szCs w:val="32"/>
          <w:rtl/>
          <w:lang w:bidi="ar-IQ"/>
        </w:rPr>
        <w:t>)</w:t>
      </w:r>
      <w:r w:rsidR="00CD1508" w:rsidRPr="00846A36">
        <w:rPr>
          <w:rFonts w:ascii="Traditional Arabic" w:hAnsi="Traditional Arabic" w:cs="Traditional Arabic"/>
          <w:sz w:val="32"/>
          <w:szCs w:val="32"/>
          <w:rtl/>
          <w:lang w:bidi="ar-IQ"/>
        </w:rPr>
        <w:t>.</w:t>
      </w:r>
    </w:p>
    <w:p w:rsidR="000F7071" w:rsidRPr="00846A36" w:rsidRDefault="00B2770A" w:rsidP="00CD1508">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0F7071" w:rsidRPr="00846A36">
        <w:rPr>
          <w:rFonts w:ascii="Traditional Arabic" w:hAnsi="Traditional Arabic" w:cs="Traditional Arabic"/>
          <w:b/>
          <w:bCs/>
          <w:sz w:val="32"/>
          <w:szCs w:val="32"/>
          <w:rtl/>
          <w:lang w:bidi="ar-IQ"/>
        </w:rPr>
        <w:t xml:space="preserve">(آية </w:t>
      </w:r>
      <w:r w:rsidR="003E7F42" w:rsidRPr="00846A36">
        <w:rPr>
          <w:rFonts w:ascii="Traditional Arabic" w:hAnsi="Traditional Arabic" w:cs="Traditional Arabic" w:hint="cs"/>
          <w:b/>
          <w:bCs/>
          <w:sz w:val="32"/>
          <w:szCs w:val="32"/>
          <w:rtl/>
          <w:lang w:bidi="ar-IQ"/>
        </w:rPr>
        <w:t>49</w:t>
      </w:r>
      <w:r w:rsidR="000F7071" w:rsidRPr="00846A36">
        <w:rPr>
          <w:rFonts w:ascii="Traditional Arabic" w:hAnsi="Traditional Arabic" w:cs="Traditional Arabic"/>
          <w:b/>
          <w:bCs/>
          <w:sz w:val="32"/>
          <w:szCs w:val="32"/>
          <w:rtl/>
          <w:lang w:bidi="ar-IQ"/>
        </w:rPr>
        <w:t xml:space="preserve">) </w:t>
      </w:r>
      <w:r w:rsidR="00D92C0A" w:rsidRPr="00846A36">
        <w:rPr>
          <w:rFonts w:ascii="Traditional Arabic" w:hAnsi="Traditional Arabic" w:cs="Traditional Arabic"/>
          <w:sz w:val="32"/>
          <w:szCs w:val="32"/>
          <w:rtl/>
          <w:lang w:bidi="ar-IQ"/>
        </w:rPr>
        <w:t>﴿</w:t>
      </w:r>
      <w:r w:rsidR="000F7071" w:rsidRPr="00846A36">
        <w:rPr>
          <w:rFonts w:ascii="Traditional Arabic" w:hAnsi="Traditional Arabic" w:cs="Traditional Arabic" w:hint="cs"/>
          <w:b/>
          <w:bCs/>
          <w:color w:val="FF0000"/>
          <w:sz w:val="32"/>
          <w:szCs w:val="32"/>
          <w:rtl/>
          <w:lang w:bidi="ar-IQ"/>
        </w:rPr>
        <w:t>يَشَاءُ إِنَاثاً</w:t>
      </w:r>
      <w:r w:rsidR="000C6A70" w:rsidRPr="00846A36">
        <w:rPr>
          <w:rFonts w:ascii="Traditional Arabic" w:hAnsi="Traditional Arabic" w:cs="Traditional Arabic"/>
          <w:sz w:val="32"/>
          <w:szCs w:val="32"/>
          <w:rtl/>
          <w:lang w:bidi="ar-IQ"/>
        </w:rPr>
        <w:t>﴾</w:t>
      </w:r>
      <w:r w:rsidR="000F7071" w:rsidRPr="00846A36">
        <w:rPr>
          <w:rFonts w:ascii="Traditional Arabic" w:hAnsi="Traditional Arabic" w:cs="Traditional Arabic"/>
          <w:sz w:val="32"/>
          <w:szCs w:val="32"/>
          <w:rtl/>
          <w:lang w:bidi="ar-IQ"/>
        </w:rPr>
        <w:t xml:space="preserve">: قرأها </w:t>
      </w:r>
      <w:r w:rsidR="00CD1508">
        <w:rPr>
          <w:rFonts w:ascii="Traditional Arabic" w:hAnsi="Traditional Arabic" w:cs="Traditional Arabic" w:hint="cs"/>
          <w:b/>
          <w:bCs/>
          <w:color w:val="7030A0"/>
          <w:sz w:val="32"/>
          <w:szCs w:val="32"/>
          <w:rtl/>
          <w:lang w:bidi="ar-IQ"/>
        </w:rPr>
        <w:t>رويس</w:t>
      </w:r>
      <w:r w:rsidR="000F7071" w:rsidRPr="00CD1508">
        <w:rPr>
          <w:rFonts w:ascii="Traditional Arabic" w:hAnsi="Traditional Arabic" w:cs="Traditional Arabic"/>
          <w:color w:val="7030A0"/>
          <w:sz w:val="32"/>
          <w:szCs w:val="32"/>
          <w:rtl/>
          <w:lang w:bidi="ar-IQ"/>
        </w:rPr>
        <w:t xml:space="preserve"> </w:t>
      </w:r>
      <w:r w:rsidR="000F7071" w:rsidRPr="00846A36">
        <w:rPr>
          <w:rFonts w:ascii="Traditional Arabic" w:hAnsi="Traditional Arabic" w:cs="Traditional Arabic"/>
          <w:sz w:val="32"/>
          <w:szCs w:val="32"/>
          <w:rtl/>
          <w:lang w:bidi="ar-IQ"/>
        </w:rPr>
        <w:t>ب</w:t>
      </w:r>
      <w:r w:rsidR="000F7071" w:rsidRPr="00846A36">
        <w:rPr>
          <w:rFonts w:ascii="Traditional Arabic" w:hAnsi="Traditional Arabic" w:cs="Traditional Arabic" w:hint="cs"/>
          <w:sz w:val="32"/>
          <w:szCs w:val="32"/>
          <w:rtl/>
          <w:lang w:bidi="ar-IQ"/>
        </w:rPr>
        <w:t>تحقيق الهمزة الأولى و</w:t>
      </w:r>
      <w:r w:rsidR="000F7071" w:rsidRPr="00846A36">
        <w:rPr>
          <w:rFonts w:ascii="Traditional Arabic" w:hAnsi="Traditional Arabic" w:cs="Traditional Arabic"/>
          <w:sz w:val="32"/>
          <w:szCs w:val="32"/>
          <w:rtl/>
          <w:lang w:bidi="ar-IQ"/>
        </w:rPr>
        <w:t xml:space="preserve">إبدال الثانية واواً </w:t>
      </w:r>
      <w:r w:rsidR="000F7071" w:rsidRPr="00846A36">
        <w:rPr>
          <w:rFonts w:ascii="Traditional Arabic" w:hAnsi="Traditional Arabic" w:cs="Traditional Arabic" w:hint="cs"/>
          <w:sz w:val="32"/>
          <w:szCs w:val="32"/>
          <w:rtl/>
          <w:lang w:bidi="ar-IQ"/>
        </w:rPr>
        <w:t xml:space="preserve">مكسورة </w:t>
      </w:r>
      <w:r w:rsidR="000F7071" w:rsidRPr="00846A36">
        <w:rPr>
          <w:rFonts w:ascii="Traditional Arabic" w:hAnsi="Traditional Arabic" w:cs="Traditional Arabic"/>
          <w:sz w:val="32"/>
          <w:szCs w:val="32"/>
          <w:rtl/>
          <w:lang w:bidi="ar-IQ"/>
        </w:rPr>
        <w:t xml:space="preserve">وصلاً </w:t>
      </w:r>
      <w:r w:rsidR="000F7071" w:rsidRPr="00846A36">
        <w:rPr>
          <w:rFonts w:ascii="Traditional Arabic" w:hAnsi="Traditional Arabic" w:cs="Traditional Arabic"/>
          <w:b/>
          <w:bCs/>
          <w:sz w:val="32"/>
          <w:szCs w:val="32"/>
          <w:rtl/>
          <w:lang w:bidi="ar-IQ"/>
        </w:rPr>
        <w:t>(</w:t>
      </w:r>
      <w:r w:rsidR="000F7071" w:rsidRPr="00846A36">
        <w:rPr>
          <w:rFonts w:ascii="Traditional Arabic" w:hAnsi="Traditional Arabic" w:cs="Traditional Arabic" w:hint="cs"/>
          <w:b/>
          <w:bCs/>
          <w:sz w:val="32"/>
          <w:szCs w:val="32"/>
          <w:rtl/>
          <w:lang w:bidi="ar-IQ"/>
        </w:rPr>
        <w:t>يشاءُ وِناثاً</w:t>
      </w:r>
      <w:r w:rsidR="000F7071" w:rsidRPr="00846A36">
        <w:rPr>
          <w:rFonts w:ascii="Traditional Arabic" w:hAnsi="Traditional Arabic" w:cs="Traditional Arabic"/>
          <w:b/>
          <w:bCs/>
          <w:sz w:val="32"/>
          <w:szCs w:val="32"/>
          <w:rtl/>
          <w:lang w:bidi="ar-IQ"/>
        </w:rPr>
        <w:t xml:space="preserve">) </w:t>
      </w:r>
      <w:r w:rsidR="00CC28D4">
        <w:rPr>
          <w:rFonts w:ascii="Traditional Arabic" w:hAnsi="Traditional Arabic" w:cs="Traditional Arabic" w:hint="cs"/>
          <w:sz w:val="32"/>
          <w:szCs w:val="32"/>
          <w:rtl/>
          <w:lang w:bidi="ar-IQ"/>
        </w:rPr>
        <w:t>أو تسهيلها</w:t>
      </w:r>
      <w:r w:rsidR="00E7136A">
        <w:rPr>
          <w:rFonts w:ascii="Traditional Arabic" w:hAnsi="Traditional Arabic" w:cs="Traditional Arabic" w:hint="cs"/>
          <w:sz w:val="32"/>
          <w:szCs w:val="32"/>
          <w:rtl/>
          <w:lang w:bidi="ar-IQ"/>
        </w:rPr>
        <w:t xml:space="preserve"> كالياء</w:t>
      </w:r>
      <w:r w:rsidR="000F7071" w:rsidRPr="00846A36">
        <w:rPr>
          <w:rFonts w:ascii="Traditional Arabic" w:hAnsi="Traditional Arabic" w:cs="Traditional Arabic"/>
          <w:sz w:val="32"/>
          <w:szCs w:val="32"/>
          <w:rtl/>
          <w:lang w:bidi="ar-IQ"/>
        </w:rPr>
        <w:t>.</w:t>
      </w:r>
      <w:r w:rsidR="00CC28D4">
        <w:rPr>
          <w:rFonts w:ascii="Traditional Arabic" w:hAnsi="Traditional Arabic" w:cs="Traditional Arabic" w:hint="cs"/>
          <w:sz w:val="32"/>
          <w:szCs w:val="32"/>
          <w:rtl/>
          <w:lang w:bidi="ar-IQ"/>
        </w:rPr>
        <w:t xml:space="preserve"> </w:t>
      </w:r>
    </w:p>
    <w:p w:rsidR="00CD1508" w:rsidRDefault="00B2770A" w:rsidP="00CD1508">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0F7071" w:rsidRPr="00846A36">
        <w:rPr>
          <w:rFonts w:ascii="Traditional Arabic" w:hAnsi="Traditional Arabic" w:cs="Traditional Arabic"/>
          <w:b/>
          <w:bCs/>
          <w:sz w:val="32"/>
          <w:szCs w:val="32"/>
          <w:rtl/>
          <w:lang w:bidi="ar-IQ"/>
        </w:rPr>
        <w:t xml:space="preserve">(آية </w:t>
      </w:r>
      <w:r w:rsidR="000F7071" w:rsidRPr="00846A36">
        <w:rPr>
          <w:rFonts w:ascii="Traditional Arabic" w:hAnsi="Traditional Arabic" w:cs="Traditional Arabic" w:hint="cs"/>
          <w:b/>
          <w:bCs/>
          <w:sz w:val="32"/>
          <w:szCs w:val="32"/>
          <w:rtl/>
          <w:lang w:bidi="ar-IQ"/>
        </w:rPr>
        <w:t>51</w:t>
      </w:r>
      <w:r w:rsidR="000F7071" w:rsidRPr="00846A36">
        <w:rPr>
          <w:rFonts w:ascii="Traditional Arabic" w:hAnsi="Traditional Arabic" w:cs="Traditional Arabic"/>
          <w:b/>
          <w:bCs/>
          <w:sz w:val="32"/>
          <w:szCs w:val="32"/>
          <w:rtl/>
          <w:lang w:bidi="ar-IQ"/>
        </w:rPr>
        <w:t>)</w:t>
      </w:r>
      <w:r w:rsidR="000F7071" w:rsidRPr="00846A36">
        <w:rPr>
          <w:rFonts w:ascii="Traditional Arabic" w:hAnsi="Traditional Arabic" w:cs="Traditional Arabic" w:hint="cs"/>
          <w:b/>
          <w:bCs/>
          <w:sz w:val="32"/>
          <w:szCs w:val="32"/>
          <w:rtl/>
          <w:lang w:bidi="ar-IQ"/>
        </w:rPr>
        <w:t xml:space="preserve"> </w:t>
      </w:r>
      <w:r w:rsidR="00151173" w:rsidRPr="00846A36">
        <w:rPr>
          <w:rFonts w:ascii="Traditional Arabic" w:hAnsi="Traditional Arabic" w:cs="Traditional Arabic"/>
          <w:sz w:val="32"/>
          <w:szCs w:val="32"/>
          <w:rtl/>
          <w:lang w:bidi="ar-IQ"/>
        </w:rPr>
        <w:t>﴿</w:t>
      </w:r>
      <w:r w:rsidR="00151173" w:rsidRPr="00846A36">
        <w:rPr>
          <w:rFonts w:ascii="Traditional Arabic" w:hAnsi="Traditional Arabic" w:cs="Traditional Arabic" w:hint="cs"/>
          <w:b/>
          <w:bCs/>
          <w:color w:val="FF0000"/>
          <w:sz w:val="32"/>
          <w:szCs w:val="32"/>
          <w:rtl/>
          <w:lang w:bidi="ar-IQ"/>
        </w:rPr>
        <w:t>يَشَاءُ إِنَّهُ</w:t>
      </w:r>
      <w:r w:rsidR="00151173" w:rsidRPr="00846A36">
        <w:rPr>
          <w:rFonts w:ascii="Traditional Arabic" w:hAnsi="Traditional Arabic" w:cs="Traditional Arabic"/>
          <w:sz w:val="32"/>
          <w:szCs w:val="32"/>
          <w:rtl/>
          <w:lang w:bidi="ar-IQ"/>
        </w:rPr>
        <w:t xml:space="preserve">﴾: قرأها </w:t>
      </w:r>
      <w:r w:rsidR="00CD1508">
        <w:rPr>
          <w:rFonts w:ascii="Traditional Arabic" w:hAnsi="Traditional Arabic" w:cs="Traditional Arabic" w:hint="cs"/>
          <w:b/>
          <w:bCs/>
          <w:color w:val="7030A0"/>
          <w:sz w:val="32"/>
          <w:szCs w:val="32"/>
          <w:rtl/>
          <w:lang w:bidi="ar-IQ"/>
        </w:rPr>
        <w:t xml:space="preserve">رويس </w:t>
      </w:r>
      <w:r w:rsidR="00151173" w:rsidRPr="00846A36">
        <w:rPr>
          <w:rFonts w:ascii="Traditional Arabic" w:hAnsi="Traditional Arabic" w:cs="Traditional Arabic"/>
          <w:sz w:val="32"/>
          <w:szCs w:val="32"/>
          <w:rtl/>
          <w:lang w:bidi="ar-IQ"/>
        </w:rPr>
        <w:t>ب</w:t>
      </w:r>
      <w:r w:rsidR="00151173" w:rsidRPr="00846A36">
        <w:rPr>
          <w:rFonts w:ascii="Traditional Arabic" w:hAnsi="Traditional Arabic" w:cs="Traditional Arabic" w:hint="cs"/>
          <w:sz w:val="32"/>
          <w:szCs w:val="32"/>
          <w:rtl/>
          <w:lang w:bidi="ar-IQ"/>
        </w:rPr>
        <w:t>تحقيق الهمزة الأولى و</w:t>
      </w:r>
      <w:r w:rsidR="00151173" w:rsidRPr="00846A36">
        <w:rPr>
          <w:rFonts w:ascii="Traditional Arabic" w:hAnsi="Traditional Arabic" w:cs="Traditional Arabic"/>
          <w:sz w:val="32"/>
          <w:szCs w:val="32"/>
          <w:rtl/>
          <w:lang w:bidi="ar-IQ"/>
        </w:rPr>
        <w:t xml:space="preserve">إبدال الثانية واواً </w:t>
      </w:r>
      <w:r w:rsidR="00151173" w:rsidRPr="00846A36">
        <w:rPr>
          <w:rFonts w:ascii="Traditional Arabic" w:hAnsi="Traditional Arabic" w:cs="Traditional Arabic" w:hint="cs"/>
          <w:sz w:val="32"/>
          <w:szCs w:val="32"/>
          <w:rtl/>
          <w:lang w:bidi="ar-IQ"/>
        </w:rPr>
        <w:t xml:space="preserve">مكسورة </w:t>
      </w:r>
      <w:r w:rsidR="00151173" w:rsidRPr="00846A36">
        <w:rPr>
          <w:rFonts w:ascii="Traditional Arabic" w:hAnsi="Traditional Arabic" w:cs="Traditional Arabic"/>
          <w:sz w:val="32"/>
          <w:szCs w:val="32"/>
          <w:rtl/>
          <w:lang w:bidi="ar-IQ"/>
        </w:rPr>
        <w:t xml:space="preserve">وصلاً </w:t>
      </w:r>
      <w:r w:rsidR="00151173" w:rsidRPr="00846A36">
        <w:rPr>
          <w:rFonts w:ascii="Traditional Arabic" w:hAnsi="Traditional Arabic" w:cs="Traditional Arabic"/>
          <w:b/>
          <w:bCs/>
          <w:sz w:val="32"/>
          <w:szCs w:val="32"/>
          <w:rtl/>
          <w:lang w:bidi="ar-IQ"/>
        </w:rPr>
        <w:t>(</w:t>
      </w:r>
      <w:r w:rsidR="00151173" w:rsidRPr="00846A36">
        <w:rPr>
          <w:rFonts w:ascii="Traditional Arabic" w:hAnsi="Traditional Arabic" w:cs="Traditional Arabic" w:hint="cs"/>
          <w:b/>
          <w:bCs/>
          <w:sz w:val="32"/>
          <w:szCs w:val="32"/>
          <w:rtl/>
          <w:lang w:bidi="ar-IQ"/>
        </w:rPr>
        <w:t>يشاءُ وِنه</w:t>
      </w:r>
      <w:r w:rsidR="00151173" w:rsidRPr="00846A36">
        <w:rPr>
          <w:rFonts w:ascii="Traditional Arabic" w:hAnsi="Traditional Arabic" w:cs="Traditional Arabic"/>
          <w:b/>
          <w:bCs/>
          <w:sz w:val="32"/>
          <w:szCs w:val="32"/>
          <w:rtl/>
          <w:lang w:bidi="ar-IQ"/>
        </w:rPr>
        <w:t>)</w:t>
      </w:r>
      <w:r w:rsidR="00151173" w:rsidRPr="00846A36">
        <w:rPr>
          <w:rFonts w:ascii="Traditional Arabic" w:hAnsi="Traditional Arabic" w:cs="Traditional Arabic"/>
          <w:sz w:val="32"/>
          <w:szCs w:val="32"/>
          <w:rtl/>
          <w:lang w:bidi="ar-IQ"/>
        </w:rPr>
        <w:t xml:space="preserve"> </w:t>
      </w:r>
      <w:r w:rsidR="00CC28D4">
        <w:rPr>
          <w:rFonts w:ascii="Traditional Arabic" w:hAnsi="Traditional Arabic" w:cs="Traditional Arabic" w:hint="cs"/>
          <w:sz w:val="32"/>
          <w:szCs w:val="32"/>
          <w:rtl/>
          <w:lang w:bidi="ar-IQ"/>
        </w:rPr>
        <w:t>أو تسهيلها</w:t>
      </w:r>
      <w:r w:rsidR="00E7136A">
        <w:rPr>
          <w:rFonts w:ascii="Traditional Arabic" w:hAnsi="Traditional Arabic" w:cs="Traditional Arabic" w:hint="cs"/>
          <w:sz w:val="32"/>
          <w:szCs w:val="32"/>
          <w:rtl/>
          <w:lang w:bidi="ar-IQ"/>
        </w:rPr>
        <w:t xml:space="preserve"> كالياء</w:t>
      </w:r>
      <w:r w:rsidR="00151173" w:rsidRPr="00846A36">
        <w:rPr>
          <w:rFonts w:ascii="Traditional Arabic" w:hAnsi="Traditional Arabic" w:cs="Traditional Arabic"/>
          <w:sz w:val="32"/>
          <w:szCs w:val="32"/>
          <w:rtl/>
          <w:lang w:bidi="ar-IQ"/>
        </w:rPr>
        <w:t>.</w:t>
      </w:r>
    </w:p>
    <w:p w:rsidR="00BC331B" w:rsidRDefault="00CD1508" w:rsidP="00CD1508">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Pr="00846A36">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52</w:t>
      </w:r>
      <w:r w:rsidRPr="00846A36">
        <w:rPr>
          <w:rFonts w:ascii="Traditional Arabic" w:hAnsi="Traditional Arabic" w:cs="Traditional Arabic"/>
          <w:b/>
          <w:bCs/>
          <w:sz w:val="32"/>
          <w:szCs w:val="32"/>
          <w:rtl/>
          <w:lang w:bidi="ar-IQ"/>
        </w:rPr>
        <w:t xml:space="preserve">) </w:t>
      </w:r>
      <w:r w:rsidRPr="00846A36">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صِرَاطٍ</w:t>
      </w:r>
      <w:r w:rsidRPr="00846A36">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7030A0"/>
          <w:sz w:val="32"/>
          <w:szCs w:val="32"/>
          <w:rtl/>
          <w:lang w:bidi="ar-IQ"/>
        </w:rPr>
        <w:t>رويس</w:t>
      </w:r>
      <w:r w:rsidRPr="00CD1508">
        <w:rPr>
          <w:rFonts w:ascii="Traditional Arabic" w:hAnsi="Traditional Arabic" w:cs="Traditional Arabic"/>
          <w:color w:val="7030A0"/>
          <w:sz w:val="32"/>
          <w:szCs w:val="32"/>
          <w:rtl/>
          <w:lang w:bidi="ar-IQ"/>
        </w:rPr>
        <w:t xml:space="preserve"> </w:t>
      </w:r>
      <w:r>
        <w:rPr>
          <w:rFonts w:ascii="Traditional Arabic" w:hAnsi="Traditional Arabic" w:cs="Traditional Arabic" w:hint="cs"/>
          <w:sz w:val="32"/>
          <w:szCs w:val="32"/>
          <w:rtl/>
          <w:lang w:bidi="ar-IQ"/>
        </w:rPr>
        <w:t>بالسين بدل الصاد (</w:t>
      </w:r>
      <w:r w:rsidRPr="00CD1508">
        <w:rPr>
          <w:rFonts w:ascii="Traditional Arabic" w:hAnsi="Traditional Arabic" w:cs="Traditional Arabic" w:hint="cs"/>
          <w:b/>
          <w:bCs/>
          <w:sz w:val="32"/>
          <w:szCs w:val="32"/>
          <w:rtl/>
          <w:lang w:bidi="ar-IQ"/>
        </w:rPr>
        <w:t>سِرَاطٍ</w:t>
      </w:r>
      <w:r>
        <w:rPr>
          <w:rFonts w:ascii="Traditional Arabic" w:hAnsi="Traditional Arabic" w:cs="Traditional Arabic" w:hint="cs"/>
          <w:sz w:val="32"/>
          <w:szCs w:val="32"/>
          <w:rtl/>
          <w:lang w:bidi="ar-IQ"/>
        </w:rPr>
        <w:t>).</w:t>
      </w:r>
      <w:r w:rsidR="00CC28D4">
        <w:rPr>
          <w:rFonts w:ascii="Traditional Arabic" w:hAnsi="Traditional Arabic" w:cs="Traditional Arabic" w:hint="cs"/>
          <w:sz w:val="32"/>
          <w:szCs w:val="32"/>
          <w:rtl/>
          <w:lang w:bidi="ar-IQ"/>
        </w:rPr>
        <w:t xml:space="preserve"> </w:t>
      </w:r>
    </w:p>
    <w:p w:rsidR="00CD1508" w:rsidRDefault="00CD1508" w:rsidP="00CD1508">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Pr="00846A36">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53</w:t>
      </w:r>
      <w:r w:rsidRPr="00846A36">
        <w:rPr>
          <w:rFonts w:ascii="Traditional Arabic" w:hAnsi="Traditional Arabic" w:cs="Traditional Arabic"/>
          <w:b/>
          <w:bCs/>
          <w:sz w:val="32"/>
          <w:szCs w:val="32"/>
          <w:rtl/>
          <w:lang w:bidi="ar-IQ"/>
        </w:rPr>
        <w:t xml:space="preserve">) </w:t>
      </w:r>
      <w:r w:rsidRPr="00846A36">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صِرَاطِ</w:t>
      </w:r>
      <w:r w:rsidRPr="00846A36">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7030A0"/>
          <w:sz w:val="32"/>
          <w:szCs w:val="32"/>
          <w:rtl/>
          <w:lang w:bidi="ar-IQ"/>
        </w:rPr>
        <w:t>رويس</w:t>
      </w:r>
      <w:r w:rsidRPr="00CD1508">
        <w:rPr>
          <w:rFonts w:ascii="Traditional Arabic" w:hAnsi="Traditional Arabic" w:cs="Traditional Arabic"/>
          <w:color w:val="7030A0"/>
          <w:sz w:val="32"/>
          <w:szCs w:val="32"/>
          <w:rtl/>
          <w:lang w:bidi="ar-IQ"/>
        </w:rPr>
        <w:t xml:space="preserve"> </w:t>
      </w:r>
      <w:r>
        <w:rPr>
          <w:rFonts w:ascii="Traditional Arabic" w:hAnsi="Traditional Arabic" w:cs="Traditional Arabic" w:hint="cs"/>
          <w:sz w:val="32"/>
          <w:szCs w:val="32"/>
          <w:rtl/>
          <w:lang w:bidi="ar-IQ"/>
        </w:rPr>
        <w:t>بالسين بدل الصاد (</w:t>
      </w:r>
      <w:r w:rsidRPr="00CD1508">
        <w:rPr>
          <w:rFonts w:ascii="Traditional Arabic" w:hAnsi="Traditional Arabic" w:cs="Traditional Arabic" w:hint="cs"/>
          <w:b/>
          <w:bCs/>
          <w:sz w:val="32"/>
          <w:szCs w:val="32"/>
          <w:rtl/>
          <w:lang w:bidi="ar-IQ"/>
        </w:rPr>
        <w:t>سِرَاط</w:t>
      </w:r>
      <w:r>
        <w:rPr>
          <w:rFonts w:ascii="Traditional Arabic" w:hAnsi="Traditional Arabic" w:cs="Traditional Arabic" w:hint="cs"/>
          <w:b/>
          <w:bCs/>
          <w:sz w:val="32"/>
          <w:szCs w:val="32"/>
          <w:rtl/>
          <w:lang w:bidi="ar-IQ"/>
        </w:rPr>
        <w:t>ِ</w:t>
      </w:r>
      <w:r>
        <w:rPr>
          <w:rFonts w:ascii="Traditional Arabic" w:hAnsi="Traditional Arabic" w:cs="Traditional Arabic" w:hint="cs"/>
          <w:sz w:val="32"/>
          <w:szCs w:val="32"/>
          <w:rtl/>
          <w:lang w:bidi="ar-IQ"/>
        </w:rPr>
        <w:t>).</w:t>
      </w:r>
    </w:p>
    <w:p w:rsidR="00CD1508" w:rsidRPr="00846A36" w:rsidRDefault="00CD1508" w:rsidP="00CD1508">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0F7071" w:rsidTr="00152E8B">
        <w:trPr>
          <w:jc w:val="center"/>
        </w:trPr>
        <w:tc>
          <w:tcPr>
            <w:tcW w:w="8856" w:type="dxa"/>
          </w:tcPr>
          <w:p w:rsidR="000F7071" w:rsidRDefault="000F7071" w:rsidP="002C2E51">
            <w:pPr>
              <w:pStyle w:val="a3"/>
              <w:jc w:val="center"/>
              <w:rPr>
                <w:rFonts w:ascii="Traditional Arabic" w:hAnsi="Traditional Arabic" w:cs="Traditional Arabic"/>
                <w:sz w:val="28"/>
                <w:szCs w:val="28"/>
                <w:rtl/>
                <w:lang w:bidi="ar-SY"/>
              </w:rPr>
            </w:pPr>
            <w:r w:rsidRPr="009B3B6A">
              <w:rPr>
                <w:rFonts w:ascii="Traditional Arabic" w:hAnsi="Traditional Arabic" w:cs="Traditional Arabic" w:hint="cs"/>
                <w:b/>
                <w:bCs/>
                <w:sz w:val="48"/>
                <w:szCs w:val="48"/>
                <w:rtl/>
                <w:lang w:bidi="ar-IQ"/>
              </w:rPr>
              <w:t>(</w:t>
            </w:r>
            <w:r w:rsidR="002C2E51">
              <w:rPr>
                <w:rFonts w:ascii="Traditional Arabic" w:hAnsi="Traditional Arabic" w:cs="Traditional Arabic" w:hint="cs"/>
                <w:b/>
                <w:bCs/>
                <w:sz w:val="48"/>
                <w:szCs w:val="48"/>
                <w:rtl/>
                <w:lang w:bidi="ar-IQ"/>
              </w:rPr>
              <w:t>43</w:t>
            </w:r>
            <w:r w:rsidRPr="009B3B6A">
              <w:rPr>
                <w:rFonts w:ascii="Traditional Arabic" w:hAnsi="Traditional Arabic" w:cs="Traditional Arabic" w:hint="cs"/>
                <w:b/>
                <w:bCs/>
                <w:sz w:val="48"/>
                <w:szCs w:val="48"/>
                <w:rtl/>
                <w:lang w:bidi="ar-IQ"/>
              </w:rPr>
              <w:t xml:space="preserve">) </w:t>
            </w:r>
            <w:r w:rsidR="00D92C0A" w:rsidRPr="00846A36">
              <w:rPr>
                <w:rFonts w:ascii="Traditional Arabic" w:hAnsi="Traditional Arabic" w:cs="Traditional Arabic"/>
                <w:sz w:val="48"/>
                <w:szCs w:val="48"/>
                <w:rtl/>
                <w:lang w:bidi="ar-IQ"/>
              </w:rPr>
              <w:t>﴿</w:t>
            </w:r>
            <w:r w:rsidRPr="00CD1508">
              <w:rPr>
                <w:rFonts w:ascii="Traditional Arabic" w:hAnsi="Traditional Arabic" w:cs="Traditional Arabic" w:hint="cs"/>
                <w:b/>
                <w:bCs/>
                <w:color w:val="FF0000"/>
                <w:sz w:val="48"/>
                <w:szCs w:val="48"/>
                <w:rtl/>
                <w:lang w:bidi="ar-IQ"/>
              </w:rPr>
              <w:t>سُورَةُ الزُّخْرُفِ مَكِيَّةٌ وَآيَاتُهَا تِسْع</w:t>
            </w:r>
            <w:r w:rsidR="00A42601" w:rsidRPr="00CD1508">
              <w:rPr>
                <w:rFonts w:ascii="Traditional Arabic" w:hAnsi="Traditional Arabic" w:cs="Traditional Arabic" w:hint="cs"/>
                <w:b/>
                <w:bCs/>
                <w:color w:val="FF0000"/>
                <w:sz w:val="48"/>
                <w:szCs w:val="48"/>
                <w:rtl/>
                <w:lang w:bidi="ar-IQ"/>
              </w:rPr>
              <w:t>ٌ وَثَمَانُ</w:t>
            </w:r>
            <w:r w:rsidRPr="00CD1508">
              <w:rPr>
                <w:rFonts w:ascii="Traditional Arabic" w:hAnsi="Traditional Arabic" w:cs="Traditional Arabic" w:hint="cs"/>
                <w:b/>
                <w:bCs/>
                <w:color w:val="FF0000"/>
                <w:sz w:val="48"/>
                <w:szCs w:val="48"/>
                <w:rtl/>
                <w:lang w:bidi="ar-IQ"/>
              </w:rPr>
              <w:t>ونَ</w:t>
            </w:r>
            <w:r w:rsidR="000C6A70" w:rsidRPr="00846A36">
              <w:rPr>
                <w:rFonts w:ascii="Traditional Arabic" w:hAnsi="Traditional Arabic" w:cs="Traditional Arabic"/>
                <w:sz w:val="48"/>
                <w:szCs w:val="48"/>
                <w:rtl/>
                <w:lang w:bidi="ar-IQ"/>
              </w:rPr>
              <w:t>﴾</w:t>
            </w:r>
            <w:r w:rsidR="00CD1508">
              <w:rPr>
                <w:rFonts w:ascii="Traditional Arabic" w:hAnsi="Traditional Arabic" w:cs="Traditional Arabic" w:hint="cs"/>
                <w:sz w:val="48"/>
                <w:szCs w:val="48"/>
                <w:rtl/>
                <w:lang w:bidi="ar-IQ"/>
              </w:rPr>
              <w:t xml:space="preserve"> </w:t>
            </w:r>
            <w:r w:rsidRPr="00846A36">
              <w:rPr>
                <w:rFonts w:ascii="Traditional Arabic" w:hAnsi="Traditional Arabic" w:cs="Traditional Arabic"/>
                <w:sz w:val="32"/>
                <w:szCs w:val="32"/>
                <w:vertAlign w:val="superscript"/>
                <w:rtl/>
                <w:lang w:eastAsia="ar-SY" w:bidi="ar-SY"/>
              </w:rPr>
              <w:t>(</w:t>
            </w:r>
            <w:r w:rsidRPr="00846A36">
              <w:rPr>
                <w:rFonts w:ascii="Traditional Arabic" w:hAnsi="Traditional Arabic" w:cs="Traditional Arabic"/>
                <w:sz w:val="32"/>
                <w:szCs w:val="32"/>
                <w:vertAlign w:val="superscript"/>
                <w:rtl/>
                <w:lang w:eastAsia="ar-SY" w:bidi="ar-SY"/>
              </w:rPr>
              <w:footnoteReference w:id="363"/>
            </w:r>
            <w:r w:rsidRPr="00846A36">
              <w:rPr>
                <w:rFonts w:ascii="Traditional Arabic" w:hAnsi="Traditional Arabic" w:cs="Traditional Arabic"/>
                <w:sz w:val="32"/>
                <w:szCs w:val="32"/>
                <w:vertAlign w:val="superscript"/>
                <w:rtl/>
                <w:lang w:eastAsia="ar-SY" w:bidi="ar-SY"/>
              </w:rPr>
              <w:t>)</w:t>
            </w:r>
          </w:p>
        </w:tc>
      </w:tr>
    </w:tbl>
    <w:p w:rsidR="00BC331B" w:rsidRDefault="00CD1508" w:rsidP="005B61F2">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B2770A" w:rsidRPr="00846A36">
        <w:rPr>
          <w:rFonts w:ascii="Traditional Arabic" w:hAnsi="Traditional Arabic" w:cs="Traditional Arabic"/>
          <w:b/>
          <w:bCs/>
          <w:sz w:val="32"/>
          <w:szCs w:val="32"/>
          <w:lang w:bidi="ar-IQ"/>
        </w:rPr>
        <w:sym w:font="Symbol" w:char="F0B7"/>
      </w:r>
      <w:r w:rsidR="00701D7C" w:rsidRPr="00846A36">
        <w:rPr>
          <w:rFonts w:ascii="Traditional Arabic" w:hAnsi="Traditional Arabic" w:cs="Traditional Arabic"/>
          <w:b/>
          <w:bCs/>
          <w:sz w:val="32"/>
          <w:szCs w:val="32"/>
          <w:rtl/>
          <w:lang w:bidi="ar-IQ"/>
        </w:rPr>
        <w:t xml:space="preserve">(آية </w:t>
      </w:r>
      <w:r w:rsidR="00701D7C" w:rsidRPr="00846A36">
        <w:rPr>
          <w:rFonts w:ascii="Traditional Arabic" w:hAnsi="Traditional Arabic" w:cs="Traditional Arabic" w:hint="cs"/>
          <w:b/>
          <w:bCs/>
          <w:sz w:val="32"/>
          <w:szCs w:val="32"/>
          <w:rtl/>
          <w:lang w:bidi="ar-IQ"/>
        </w:rPr>
        <w:t>7</w:t>
      </w:r>
      <w:r w:rsidR="00701D7C" w:rsidRPr="00846A36">
        <w:rPr>
          <w:rFonts w:ascii="Traditional Arabic" w:hAnsi="Traditional Arabic" w:cs="Traditional Arabic"/>
          <w:b/>
          <w:bCs/>
          <w:sz w:val="32"/>
          <w:szCs w:val="32"/>
          <w:rtl/>
          <w:lang w:bidi="ar-IQ"/>
        </w:rPr>
        <w:t>)</w:t>
      </w:r>
      <w:r w:rsidR="00701D7C" w:rsidRPr="00846A36">
        <w:rPr>
          <w:rFonts w:ascii="Traditional Arabic" w:hAnsi="Traditional Arabic" w:cs="Traditional Arabic" w:hint="cs"/>
          <w:b/>
          <w:bCs/>
          <w:sz w:val="32"/>
          <w:szCs w:val="32"/>
          <w:rtl/>
          <w:lang w:bidi="ar-IQ"/>
        </w:rPr>
        <w:t xml:space="preserve"> </w:t>
      </w:r>
      <w:r w:rsidR="00D92C0A" w:rsidRPr="00846A36">
        <w:rPr>
          <w:rFonts w:ascii="Traditional Arabic" w:hAnsi="Traditional Arabic" w:cs="Traditional Arabic"/>
          <w:sz w:val="32"/>
          <w:szCs w:val="32"/>
          <w:rtl/>
          <w:lang w:bidi="ar-IQ"/>
        </w:rPr>
        <w:t>﴿</w:t>
      </w:r>
      <w:r w:rsidRPr="00CD1508">
        <w:rPr>
          <w:rFonts w:ascii="Traditional Arabic" w:hAnsi="Traditional Arabic" w:cs="Traditional Arabic"/>
          <w:b/>
          <w:bCs/>
          <w:color w:val="FF0000"/>
          <w:sz w:val="32"/>
          <w:szCs w:val="32"/>
          <w:rtl/>
          <w:lang w:bidi="ar-IQ"/>
        </w:rPr>
        <w:t>يَأْتِيهِمْ</w:t>
      </w:r>
      <w:r w:rsidR="000C6A70" w:rsidRPr="00846A36">
        <w:rPr>
          <w:rFonts w:ascii="Traditional Arabic" w:hAnsi="Traditional Arabic" w:cs="Traditional Arabic"/>
          <w:sz w:val="32"/>
          <w:szCs w:val="32"/>
          <w:rtl/>
          <w:lang w:bidi="ar-IQ"/>
        </w:rPr>
        <w:t>﴾</w:t>
      </w:r>
      <w:r w:rsidR="00701D7C" w:rsidRPr="00846A36">
        <w:rPr>
          <w:rFonts w:ascii="Traditional Arabic" w:hAnsi="Traditional Arabic" w:cs="Traditional Arabic"/>
          <w:sz w:val="32"/>
          <w:szCs w:val="32"/>
          <w:rtl/>
          <w:lang w:bidi="ar-IQ"/>
        </w:rPr>
        <w:t>:</w:t>
      </w:r>
      <w:r w:rsidR="00701D7C" w:rsidRPr="00846A36">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Pr="00846A36">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46A36">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بضم الهاء في الحالين (</w:t>
      </w:r>
      <w:r>
        <w:rPr>
          <w:rFonts w:ascii="Traditional Arabic" w:hAnsi="Traditional Arabic" w:cs="Traditional Arabic"/>
          <w:b/>
          <w:bCs/>
          <w:sz w:val="32"/>
          <w:szCs w:val="32"/>
          <w:rtl/>
          <w:lang w:bidi="ar-IQ"/>
        </w:rPr>
        <w:t>يَأْتِي</w:t>
      </w:r>
      <w:r w:rsidRPr="00CD1508">
        <w:rPr>
          <w:rFonts w:ascii="Traditional Arabic" w:hAnsi="Traditional Arabic" w:cs="Traditional Arabic"/>
          <w:b/>
          <w:bCs/>
          <w:sz w:val="32"/>
          <w:szCs w:val="32"/>
          <w:rtl/>
          <w:lang w:bidi="ar-IQ"/>
        </w:rPr>
        <w:t>هُمْ</w:t>
      </w:r>
      <w:r>
        <w:rPr>
          <w:rFonts w:ascii="Traditional Arabic" w:hAnsi="Traditional Arabic" w:cs="Traditional Arabic" w:hint="cs"/>
          <w:sz w:val="32"/>
          <w:szCs w:val="32"/>
          <w:rtl/>
          <w:lang w:bidi="ar-IQ"/>
        </w:rPr>
        <w:t>)</w:t>
      </w:r>
      <w:r w:rsidRPr="00846A36">
        <w:rPr>
          <w:rFonts w:ascii="Traditional Arabic" w:hAnsi="Traditional Arabic" w:cs="Traditional Arabic"/>
          <w:sz w:val="32"/>
          <w:szCs w:val="32"/>
          <w:rtl/>
          <w:lang w:bidi="ar-IQ"/>
        </w:rPr>
        <w:t>.</w:t>
      </w:r>
    </w:p>
    <w:p w:rsidR="005B61F2" w:rsidRPr="00846A36" w:rsidRDefault="005B61F2" w:rsidP="005B61F2">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846A36">
        <w:rPr>
          <w:rFonts w:ascii="Traditional Arabic" w:hAnsi="Traditional Arabic" w:cs="Traditional Arabic"/>
          <w:b/>
          <w:bCs/>
          <w:sz w:val="32"/>
          <w:szCs w:val="32"/>
          <w:rtl/>
          <w:lang w:bidi="ar-IQ"/>
        </w:rPr>
        <w:t xml:space="preserve">(آية </w:t>
      </w:r>
      <w:r w:rsidRPr="00846A36">
        <w:rPr>
          <w:rFonts w:ascii="Traditional Arabic" w:hAnsi="Traditional Arabic" w:cs="Traditional Arabic" w:hint="cs"/>
          <w:b/>
          <w:bCs/>
          <w:sz w:val="32"/>
          <w:szCs w:val="32"/>
          <w:rtl/>
          <w:lang w:bidi="ar-IQ"/>
        </w:rPr>
        <w:t>9</w:t>
      </w:r>
      <w:r w:rsidRPr="00846A36">
        <w:rPr>
          <w:rFonts w:ascii="Traditional Arabic" w:hAnsi="Traditional Arabic" w:cs="Traditional Arabic"/>
          <w:b/>
          <w:bCs/>
          <w:sz w:val="32"/>
          <w:szCs w:val="32"/>
          <w:rtl/>
          <w:lang w:bidi="ar-IQ"/>
        </w:rPr>
        <w:t xml:space="preserve">) </w:t>
      </w:r>
      <w:r w:rsidRPr="00846A36">
        <w:rPr>
          <w:rFonts w:ascii="Traditional Arabic" w:hAnsi="Traditional Arabic" w:cs="Traditional Arabic"/>
          <w:sz w:val="32"/>
          <w:szCs w:val="32"/>
          <w:rtl/>
          <w:lang w:bidi="ar-IQ"/>
        </w:rPr>
        <w:t>﴿</w:t>
      </w:r>
      <w:r w:rsidRPr="005B61F2">
        <w:rPr>
          <w:rFonts w:ascii="Traditional Arabic" w:hAnsi="Traditional Arabic" w:cs="Traditional Arabic"/>
          <w:b/>
          <w:bCs/>
          <w:color w:val="FF0000"/>
          <w:sz w:val="32"/>
          <w:szCs w:val="32"/>
          <w:rtl/>
          <w:lang w:bidi="ar-IQ"/>
        </w:rPr>
        <w:t>خَلَقَهُنَّ</w:t>
      </w:r>
      <w:r w:rsidRPr="00D55C64">
        <w:rPr>
          <w:rFonts w:ascii="Traditional Arabic" w:hAnsi="Traditional Arabic" w:cs="Traditional Arabic"/>
          <w:sz w:val="32"/>
          <w:szCs w:val="32"/>
          <w:rtl/>
          <w:lang w:bidi="ar-IQ"/>
        </w:rPr>
        <w:t>﴾</w:t>
      </w:r>
      <w:r w:rsidRPr="00846A36">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846A36">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46A36">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بهاء السكت</w:t>
      </w:r>
      <w:r w:rsidRPr="00535155">
        <w:rPr>
          <w:rFonts w:ascii="Traditional Arabic" w:hAnsi="Traditional Arabic" w:cs="Traditional Arabic" w:hint="cs"/>
          <w:sz w:val="32"/>
          <w:szCs w:val="32"/>
          <w:rtl/>
          <w:lang w:bidi="ar-IQ"/>
        </w:rPr>
        <w:t xml:space="preserve"> </w:t>
      </w:r>
      <w:r>
        <w:rPr>
          <w:rFonts w:ascii="Traditional Arabic" w:hAnsi="Traditional Arabic" w:cs="Traditional Arabic" w:hint="cs"/>
          <w:b/>
          <w:bCs/>
          <w:sz w:val="32"/>
          <w:szCs w:val="32"/>
          <w:rtl/>
          <w:lang w:bidi="ar-IQ"/>
        </w:rPr>
        <w:t>(</w:t>
      </w:r>
      <w:r w:rsidRPr="005B61F2">
        <w:rPr>
          <w:rFonts w:ascii="Traditional Arabic" w:hAnsi="Traditional Arabic" w:cs="Traditional Arabic"/>
          <w:b/>
          <w:bCs/>
          <w:sz w:val="32"/>
          <w:szCs w:val="32"/>
          <w:rtl/>
          <w:lang w:bidi="ar-IQ"/>
        </w:rPr>
        <w:t>خَلَقَهُنَّ</w:t>
      </w:r>
      <w:r>
        <w:rPr>
          <w:rFonts w:ascii="Traditional Arabic" w:hAnsi="Traditional Arabic" w:cs="Traditional Arabic" w:hint="cs"/>
          <w:b/>
          <w:bCs/>
          <w:sz w:val="32"/>
          <w:szCs w:val="32"/>
          <w:rtl/>
          <w:lang w:bidi="ar-IQ"/>
        </w:rPr>
        <w:t>هْ</w:t>
      </w:r>
      <w:r w:rsidRPr="00846A36">
        <w:rPr>
          <w:rFonts w:ascii="Traditional Arabic" w:hAnsi="Traditional Arabic" w:cs="Traditional Arabic" w:hint="cs"/>
          <w:b/>
          <w:bCs/>
          <w:sz w:val="32"/>
          <w:szCs w:val="32"/>
          <w:rtl/>
          <w:lang w:bidi="ar-IQ"/>
        </w:rPr>
        <w:t>)</w:t>
      </w:r>
      <w:r w:rsidRPr="00846A36">
        <w:rPr>
          <w:rFonts w:ascii="Traditional Arabic" w:hAnsi="Traditional Arabic" w:cs="Traditional Arabic" w:hint="cs"/>
          <w:sz w:val="32"/>
          <w:szCs w:val="32"/>
          <w:rtl/>
          <w:lang w:bidi="ar-IQ"/>
        </w:rPr>
        <w:t>.</w:t>
      </w:r>
    </w:p>
    <w:p w:rsidR="00BC331B" w:rsidRPr="00846A36" w:rsidRDefault="00B2770A" w:rsidP="005B61F2">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701D7C" w:rsidRPr="00846A36">
        <w:rPr>
          <w:rFonts w:ascii="Traditional Arabic" w:hAnsi="Traditional Arabic" w:cs="Traditional Arabic"/>
          <w:b/>
          <w:bCs/>
          <w:sz w:val="32"/>
          <w:szCs w:val="32"/>
          <w:rtl/>
          <w:lang w:bidi="ar-IQ"/>
        </w:rPr>
        <w:t xml:space="preserve">(آية </w:t>
      </w:r>
      <w:r w:rsidR="00701D7C" w:rsidRPr="00846A36">
        <w:rPr>
          <w:rFonts w:ascii="Traditional Arabic" w:hAnsi="Traditional Arabic" w:cs="Traditional Arabic" w:hint="cs"/>
          <w:b/>
          <w:bCs/>
          <w:sz w:val="32"/>
          <w:szCs w:val="32"/>
          <w:rtl/>
          <w:lang w:bidi="ar-IQ"/>
        </w:rPr>
        <w:t>10</w:t>
      </w:r>
      <w:r w:rsidR="00701D7C" w:rsidRPr="00846A36">
        <w:rPr>
          <w:rFonts w:ascii="Traditional Arabic" w:hAnsi="Traditional Arabic" w:cs="Traditional Arabic"/>
          <w:b/>
          <w:bCs/>
          <w:sz w:val="32"/>
          <w:szCs w:val="32"/>
          <w:rtl/>
          <w:lang w:bidi="ar-IQ"/>
        </w:rPr>
        <w:t xml:space="preserve">) </w:t>
      </w:r>
      <w:r w:rsidR="00D92C0A" w:rsidRPr="00846A36">
        <w:rPr>
          <w:rFonts w:ascii="Traditional Arabic" w:hAnsi="Traditional Arabic" w:cs="Traditional Arabic"/>
          <w:sz w:val="32"/>
          <w:szCs w:val="32"/>
          <w:rtl/>
          <w:lang w:bidi="ar-IQ"/>
        </w:rPr>
        <w:t>﴿</w:t>
      </w:r>
      <w:r w:rsidR="00701D7C" w:rsidRPr="00846A36">
        <w:rPr>
          <w:rFonts w:ascii="Traditional Arabic" w:hAnsi="Traditional Arabic" w:cs="Traditional Arabic" w:hint="cs"/>
          <w:b/>
          <w:bCs/>
          <w:color w:val="FF0000"/>
          <w:sz w:val="32"/>
          <w:szCs w:val="32"/>
          <w:rtl/>
          <w:lang w:bidi="ar-IQ"/>
        </w:rPr>
        <w:t>مَهْداً</w:t>
      </w:r>
      <w:r w:rsidR="000C6A70" w:rsidRPr="00846A36">
        <w:rPr>
          <w:rFonts w:ascii="Traditional Arabic" w:hAnsi="Traditional Arabic" w:cs="Traditional Arabic"/>
          <w:sz w:val="32"/>
          <w:szCs w:val="32"/>
          <w:rtl/>
          <w:lang w:bidi="ar-IQ"/>
        </w:rPr>
        <w:t>﴾</w:t>
      </w:r>
      <w:r w:rsidR="00701D7C" w:rsidRPr="00846A36">
        <w:rPr>
          <w:rFonts w:ascii="Traditional Arabic" w:hAnsi="Traditional Arabic" w:cs="Traditional Arabic" w:hint="cs"/>
          <w:b/>
          <w:bCs/>
          <w:sz w:val="32"/>
          <w:szCs w:val="32"/>
          <w:rtl/>
          <w:lang w:bidi="ar-IQ"/>
        </w:rPr>
        <w:t>:</w:t>
      </w:r>
      <w:r w:rsidR="00701D7C" w:rsidRPr="00846A36">
        <w:rPr>
          <w:rFonts w:ascii="Traditional Arabic" w:hAnsi="Traditional Arabic" w:cs="Traditional Arabic"/>
          <w:sz w:val="32"/>
          <w:szCs w:val="32"/>
          <w:rtl/>
          <w:lang w:bidi="ar-IQ"/>
        </w:rPr>
        <w:t xml:space="preserve"> </w:t>
      </w:r>
      <w:r w:rsidR="00701D7C" w:rsidRPr="00846A36">
        <w:rPr>
          <w:rFonts w:ascii="Traditional Arabic" w:hAnsi="Traditional Arabic" w:cs="Traditional Arabic" w:hint="cs"/>
          <w:sz w:val="32"/>
          <w:szCs w:val="32"/>
          <w:rtl/>
          <w:lang w:bidi="ar-IQ"/>
        </w:rPr>
        <w:t xml:space="preserve">قرأها </w:t>
      </w:r>
      <w:r w:rsidR="005B61F2">
        <w:rPr>
          <w:rFonts w:ascii="Traditional Arabic" w:hAnsi="Traditional Arabic" w:cs="Traditional Arabic" w:hint="cs"/>
          <w:b/>
          <w:bCs/>
          <w:color w:val="00B050"/>
          <w:sz w:val="32"/>
          <w:szCs w:val="32"/>
          <w:rtl/>
          <w:lang w:bidi="ar-IQ"/>
        </w:rPr>
        <w:t>يعقوب</w:t>
      </w:r>
      <w:r w:rsidR="00701D7C" w:rsidRPr="00846A36">
        <w:rPr>
          <w:rFonts w:ascii="Traditional Arabic" w:hAnsi="Traditional Arabic" w:cs="Traditional Arabic" w:hint="cs"/>
          <w:color w:val="00B050"/>
          <w:sz w:val="32"/>
          <w:szCs w:val="32"/>
          <w:rtl/>
          <w:lang w:bidi="ar-IQ"/>
        </w:rPr>
        <w:t xml:space="preserve"> </w:t>
      </w:r>
      <w:r w:rsidR="00701D7C" w:rsidRPr="00846A36">
        <w:rPr>
          <w:rFonts w:ascii="Traditional Arabic" w:hAnsi="Traditional Arabic" w:cs="Traditional Arabic" w:hint="cs"/>
          <w:sz w:val="32"/>
          <w:szCs w:val="32"/>
          <w:rtl/>
          <w:lang w:bidi="ar-IQ"/>
        </w:rPr>
        <w:t xml:space="preserve">بكسر الميم وألف بعد الهاء </w:t>
      </w:r>
      <w:r w:rsidR="00701D7C" w:rsidRPr="00846A36">
        <w:rPr>
          <w:rFonts w:ascii="Traditional Arabic" w:hAnsi="Traditional Arabic" w:cs="Traditional Arabic" w:hint="cs"/>
          <w:b/>
          <w:bCs/>
          <w:sz w:val="32"/>
          <w:szCs w:val="32"/>
          <w:rtl/>
          <w:lang w:bidi="ar-IQ"/>
        </w:rPr>
        <w:t>(مِهَاداً)</w:t>
      </w:r>
      <w:r w:rsidR="00E7136A">
        <w:rPr>
          <w:rFonts w:ascii="Traditional Arabic" w:hAnsi="Traditional Arabic" w:cs="Traditional Arabic" w:hint="cs"/>
          <w:sz w:val="32"/>
          <w:szCs w:val="32"/>
          <w:vertAlign w:val="superscript"/>
          <w:rtl/>
          <w:lang w:eastAsia="ar-SY" w:bidi="ar-SY"/>
        </w:rPr>
        <w:t xml:space="preserve"> </w:t>
      </w:r>
      <w:r w:rsidR="00DE1097" w:rsidRPr="00846A36">
        <w:rPr>
          <w:rFonts w:ascii="Traditional Arabic" w:hAnsi="Traditional Arabic" w:cs="Traditional Arabic"/>
          <w:sz w:val="32"/>
          <w:szCs w:val="32"/>
          <w:vertAlign w:val="superscript"/>
          <w:rtl/>
          <w:lang w:eastAsia="ar-SY" w:bidi="ar-SY"/>
        </w:rPr>
        <w:t>(</w:t>
      </w:r>
      <w:r w:rsidR="00DE1097" w:rsidRPr="00846A36">
        <w:rPr>
          <w:rFonts w:ascii="Traditional Arabic" w:hAnsi="Traditional Arabic" w:cs="Traditional Arabic"/>
          <w:sz w:val="32"/>
          <w:szCs w:val="32"/>
          <w:vertAlign w:val="superscript"/>
          <w:rtl/>
          <w:lang w:eastAsia="ar-SY" w:bidi="ar-SY"/>
        </w:rPr>
        <w:footnoteReference w:id="364"/>
      </w:r>
      <w:r w:rsidR="00DE1097" w:rsidRPr="00846A36">
        <w:rPr>
          <w:rFonts w:ascii="Traditional Arabic" w:hAnsi="Traditional Arabic" w:cs="Traditional Arabic"/>
          <w:sz w:val="32"/>
          <w:szCs w:val="32"/>
          <w:vertAlign w:val="superscript"/>
          <w:rtl/>
          <w:lang w:eastAsia="ar-SY" w:bidi="ar-SY"/>
        </w:rPr>
        <w:t>)</w:t>
      </w:r>
      <w:r w:rsidR="00701D7C" w:rsidRPr="00846A36">
        <w:rPr>
          <w:rFonts w:ascii="Traditional Arabic" w:hAnsi="Traditional Arabic" w:cs="Traditional Arabic" w:hint="cs"/>
          <w:sz w:val="32"/>
          <w:szCs w:val="32"/>
          <w:rtl/>
          <w:lang w:bidi="ar-IQ"/>
        </w:rPr>
        <w:t xml:space="preserve">. </w:t>
      </w:r>
    </w:p>
    <w:p w:rsidR="00972820" w:rsidRPr="00846A36" w:rsidRDefault="00E7136A" w:rsidP="005B61F2">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lastRenderedPageBreak/>
        <w:t xml:space="preserve"> </w:t>
      </w:r>
      <w:r w:rsidR="00B2770A" w:rsidRPr="00846A36">
        <w:rPr>
          <w:rFonts w:ascii="Traditional Arabic" w:hAnsi="Traditional Arabic" w:cs="Traditional Arabic"/>
          <w:b/>
          <w:bCs/>
          <w:sz w:val="32"/>
          <w:szCs w:val="32"/>
          <w:lang w:bidi="ar-IQ"/>
        </w:rPr>
        <w:sym w:font="Symbol" w:char="F0B7"/>
      </w:r>
      <w:r w:rsidR="00972820" w:rsidRPr="00846A36">
        <w:rPr>
          <w:rFonts w:ascii="Traditional Arabic" w:hAnsi="Traditional Arabic" w:cs="Traditional Arabic"/>
          <w:b/>
          <w:bCs/>
          <w:sz w:val="32"/>
          <w:szCs w:val="32"/>
          <w:rtl/>
          <w:lang w:bidi="ar-IQ"/>
        </w:rPr>
        <w:t xml:space="preserve">(آية </w:t>
      </w:r>
      <w:r w:rsidR="00972820" w:rsidRPr="00846A36">
        <w:rPr>
          <w:rFonts w:ascii="Traditional Arabic" w:hAnsi="Traditional Arabic" w:cs="Traditional Arabic" w:hint="cs"/>
          <w:b/>
          <w:bCs/>
          <w:sz w:val="32"/>
          <w:szCs w:val="32"/>
          <w:rtl/>
          <w:lang w:bidi="ar-IQ"/>
        </w:rPr>
        <w:t>17</w:t>
      </w:r>
      <w:r w:rsidR="00972820" w:rsidRPr="00846A36">
        <w:rPr>
          <w:rFonts w:ascii="Traditional Arabic" w:hAnsi="Traditional Arabic" w:cs="Traditional Arabic"/>
          <w:b/>
          <w:bCs/>
          <w:sz w:val="32"/>
          <w:szCs w:val="32"/>
          <w:rtl/>
          <w:lang w:bidi="ar-IQ"/>
        </w:rPr>
        <w:t xml:space="preserve">) </w:t>
      </w:r>
      <w:r w:rsidR="00D92C0A" w:rsidRPr="00846A36">
        <w:rPr>
          <w:rFonts w:ascii="Traditional Arabic" w:hAnsi="Traditional Arabic" w:cs="Traditional Arabic"/>
          <w:sz w:val="32"/>
          <w:szCs w:val="32"/>
          <w:rtl/>
          <w:lang w:bidi="ar-IQ"/>
        </w:rPr>
        <w:t>﴿</w:t>
      </w:r>
      <w:r w:rsidR="00972820" w:rsidRPr="00846A36">
        <w:rPr>
          <w:rFonts w:ascii="Traditional Arabic" w:hAnsi="Traditional Arabic" w:cs="Traditional Arabic" w:hint="cs"/>
          <w:b/>
          <w:bCs/>
          <w:color w:val="FF0000"/>
          <w:sz w:val="32"/>
          <w:szCs w:val="32"/>
          <w:rtl/>
          <w:lang w:bidi="ar-IQ"/>
        </w:rPr>
        <w:t>وَهُوَ</w:t>
      </w:r>
      <w:r w:rsidR="000C6A70" w:rsidRPr="00846A36">
        <w:rPr>
          <w:rFonts w:ascii="Traditional Arabic" w:hAnsi="Traditional Arabic" w:cs="Traditional Arabic"/>
          <w:sz w:val="32"/>
          <w:szCs w:val="32"/>
          <w:rtl/>
          <w:lang w:bidi="ar-IQ"/>
        </w:rPr>
        <w:t>﴾</w:t>
      </w:r>
      <w:r w:rsidR="00972820" w:rsidRPr="00846A36">
        <w:rPr>
          <w:rFonts w:ascii="Traditional Arabic" w:hAnsi="Traditional Arabic" w:cs="Traditional Arabic"/>
          <w:sz w:val="32"/>
          <w:szCs w:val="32"/>
          <w:rtl/>
          <w:lang w:bidi="ar-IQ"/>
        </w:rPr>
        <w:t xml:space="preserve">: </w:t>
      </w:r>
      <w:r w:rsidR="005B61F2">
        <w:rPr>
          <w:rFonts w:ascii="Traditional Arabic" w:hAnsi="Traditional Arabic" w:cs="Traditional Arabic" w:hint="cs"/>
          <w:sz w:val="32"/>
          <w:szCs w:val="32"/>
          <w:rtl/>
          <w:lang w:bidi="ar-IQ"/>
        </w:rPr>
        <w:t>وقف عليها</w:t>
      </w:r>
      <w:r w:rsidR="005B61F2" w:rsidRPr="00846A36">
        <w:rPr>
          <w:rFonts w:ascii="Traditional Arabic" w:hAnsi="Traditional Arabic" w:cs="Traditional Arabic" w:hint="cs"/>
          <w:sz w:val="32"/>
          <w:szCs w:val="32"/>
          <w:rtl/>
          <w:lang w:bidi="ar-IQ"/>
        </w:rPr>
        <w:t xml:space="preserve"> </w:t>
      </w:r>
      <w:r w:rsidR="005B61F2">
        <w:rPr>
          <w:rFonts w:ascii="Traditional Arabic" w:hAnsi="Traditional Arabic" w:cs="Traditional Arabic" w:hint="cs"/>
          <w:b/>
          <w:bCs/>
          <w:color w:val="00B050"/>
          <w:sz w:val="32"/>
          <w:szCs w:val="32"/>
          <w:rtl/>
          <w:lang w:bidi="ar-IQ"/>
        </w:rPr>
        <w:t>يعقوب</w:t>
      </w:r>
      <w:r w:rsidR="005B61F2" w:rsidRPr="00846A36">
        <w:rPr>
          <w:rFonts w:ascii="Traditional Arabic" w:hAnsi="Traditional Arabic" w:cs="Traditional Arabic" w:hint="cs"/>
          <w:color w:val="00B050"/>
          <w:sz w:val="32"/>
          <w:szCs w:val="32"/>
          <w:rtl/>
          <w:lang w:bidi="ar-IQ"/>
        </w:rPr>
        <w:t xml:space="preserve"> </w:t>
      </w:r>
      <w:r w:rsidR="005B61F2">
        <w:rPr>
          <w:rFonts w:ascii="Traditional Arabic" w:hAnsi="Traditional Arabic" w:cs="Traditional Arabic" w:hint="cs"/>
          <w:sz w:val="32"/>
          <w:szCs w:val="32"/>
          <w:rtl/>
          <w:lang w:bidi="ar-IQ"/>
        </w:rPr>
        <w:t>بهاء السكت</w:t>
      </w:r>
      <w:r w:rsidR="005B61F2" w:rsidRPr="00535155">
        <w:rPr>
          <w:rFonts w:ascii="Traditional Arabic" w:hAnsi="Traditional Arabic" w:cs="Traditional Arabic" w:hint="cs"/>
          <w:sz w:val="32"/>
          <w:szCs w:val="32"/>
          <w:rtl/>
          <w:lang w:bidi="ar-IQ"/>
        </w:rPr>
        <w:t xml:space="preserve"> </w:t>
      </w:r>
      <w:r w:rsidR="005B61F2">
        <w:rPr>
          <w:rFonts w:ascii="Traditional Arabic" w:hAnsi="Traditional Arabic" w:cs="Traditional Arabic" w:hint="cs"/>
          <w:b/>
          <w:bCs/>
          <w:sz w:val="32"/>
          <w:szCs w:val="32"/>
          <w:rtl/>
          <w:lang w:bidi="ar-IQ"/>
        </w:rPr>
        <w:t>(وَهُ</w:t>
      </w:r>
      <w:r w:rsidR="005B61F2" w:rsidRPr="00846A36">
        <w:rPr>
          <w:rFonts w:ascii="Traditional Arabic" w:hAnsi="Traditional Arabic" w:cs="Traditional Arabic" w:hint="cs"/>
          <w:b/>
          <w:bCs/>
          <w:sz w:val="32"/>
          <w:szCs w:val="32"/>
          <w:rtl/>
          <w:lang w:bidi="ar-IQ"/>
        </w:rPr>
        <w:t>وَ</w:t>
      </w:r>
      <w:r w:rsidR="005B61F2">
        <w:rPr>
          <w:rFonts w:ascii="Traditional Arabic" w:hAnsi="Traditional Arabic" w:cs="Traditional Arabic" w:hint="cs"/>
          <w:b/>
          <w:bCs/>
          <w:sz w:val="32"/>
          <w:szCs w:val="32"/>
          <w:rtl/>
          <w:lang w:bidi="ar-IQ"/>
        </w:rPr>
        <w:t>هْ</w:t>
      </w:r>
      <w:r w:rsidR="005B61F2" w:rsidRPr="00846A36">
        <w:rPr>
          <w:rFonts w:ascii="Traditional Arabic" w:hAnsi="Traditional Arabic" w:cs="Traditional Arabic" w:hint="cs"/>
          <w:b/>
          <w:bCs/>
          <w:sz w:val="32"/>
          <w:szCs w:val="32"/>
          <w:rtl/>
          <w:lang w:bidi="ar-IQ"/>
        </w:rPr>
        <w:t>)</w:t>
      </w:r>
      <w:r w:rsidR="005B61F2" w:rsidRPr="00846A36">
        <w:rPr>
          <w:rFonts w:ascii="Traditional Arabic" w:hAnsi="Traditional Arabic" w:cs="Traditional Arabic" w:hint="cs"/>
          <w:sz w:val="32"/>
          <w:szCs w:val="32"/>
          <w:rtl/>
          <w:lang w:bidi="ar-IQ"/>
        </w:rPr>
        <w:t>.</w:t>
      </w:r>
    </w:p>
    <w:p w:rsidR="00972820" w:rsidRDefault="00B2770A" w:rsidP="005B61F2">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972820" w:rsidRPr="00846A36">
        <w:rPr>
          <w:rFonts w:ascii="Traditional Arabic" w:hAnsi="Traditional Arabic" w:cs="Traditional Arabic"/>
          <w:b/>
          <w:bCs/>
          <w:sz w:val="32"/>
          <w:szCs w:val="32"/>
          <w:rtl/>
          <w:lang w:bidi="ar-IQ"/>
        </w:rPr>
        <w:t xml:space="preserve">(آية </w:t>
      </w:r>
      <w:r w:rsidR="00972820" w:rsidRPr="00846A36">
        <w:rPr>
          <w:rFonts w:ascii="Traditional Arabic" w:hAnsi="Traditional Arabic" w:cs="Traditional Arabic" w:hint="cs"/>
          <w:b/>
          <w:bCs/>
          <w:sz w:val="32"/>
          <w:szCs w:val="32"/>
          <w:rtl/>
          <w:lang w:bidi="ar-IQ"/>
        </w:rPr>
        <w:t>18</w:t>
      </w:r>
      <w:r w:rsidR="00972820" w:rsidRPr="00846A36">
        <w:rPr>
          <w:rFonts w:ascii="Traditional Arabic" w:hAnsi="Traditional Arabic" w:cs="Traditional Arabic"/>
          <w:b/>
          <w:bCs/>
          <w:sz w:val="32"/>
          <w:szCs w:val="32"/>
          <w:rtl/>
          <w:lang w:bidi="ar-IQ"/>
        </w:rPr>
        <w:t xml:space="preserve">) </w:t>
      </w:r>
      <w:r w:rsidR="00D92C0A" w:rsidRPr="00846A36">
        <w:rPr>
          <w:rFonts w:ascii="Traditional Arabic" w:hAnsi="Traditional Arabic" w:cs="Traditional Arabic"/>
          <w:sz w:val="32"/>
          <w:szCs w:val="32"/>
          <w:rtl/>
          <w:lang w:bidi="ar-IQ"/>
        </w:rPr>
        <w:t>﴿</w:t>
      </w:r>
      <w:r w:rsidR="00972820" w:rsidRPr="00846A36">
        <w:rPr>
          <w:rFonts w:ascii="Traditional Arabic" w:hAnsi="Traditional Arabic" w:cs="Traditional Arabic" w:hint="cs"/>
          <w:b/>
          <w:bCs/>
          <w:color w:val="FF0000"/>
          <w:sz w:val="32"/>
          <w:szCs w:val="32"/>
          <w:rtl/>
          <w:lang w:bidi="ar-IQ"/>
        </w:rPr>
        <w:t>يُنَشَّؤُ</w:t>
      </w:r>
      <w:r w:rsidR="000C6A70" w:rsidRPr="00846A36">
        <w:rPr>
          <w:rFonts w:ascii="Traditional Arabic" w:hAnsi="Traditional Arabic" w:cs="Traditional Arabic"/>
          <w:sz w:val="32"/>
          <w:szCs w:val="32"/>
          <w:rtl/>
          <w:lang w:bidi="ar-IQ"/>
        </w:rPr>
        <w:t>﴾</w:t>
      </w:r>
      <w:r w:rsidR="00972820" w:rsidRPr="00846A36">
        <w:rPr>
          <w:rFonts w:ascii="Traditional Arabic" w:hAnsi="Traditional Arabic" w:cs="Traditional Arabic"/>
          <w:sz w:val="32"/>
          <w:szCs w:val="32"/>
          <w:rtl/>
          <w:lang w:bidi="ar-IQ"/>
        </w:rPr>
        <w:t xml:space="preserve">: </w:t>
      </w:r>
      <w:r w:rsidR="00972820" w:rsidRPr="00846A36">
        <w:rPr>
          <w:rFonts w:ascii="Traditional Arabic" w:hAnsi="Traditional Arabic" w:cs="Traditional Arabic" w:hint="cs"/>
          <w:sz w:val="32"/>
          <w:szCs w:val="32"/>
          <w:rtl/>
          <w:lang w:bidi="ar-IQ"/>
        </w:rPr>
        <w:t xml:space="preserve">قرأها </w:t>
      </w:r>
      <w:r w:rsidR="005B61F2">
        <w:rPr>
          <w:rFonts w:ascii="Traditional Arabic" w:hAnsi="Traditional Arabic" w:cs="Traditional Arabic" w:hint="cs"/>
          <w:b/>
          <w:bCs/>
          <w:color w:val="00B050"/>
          <w:sz w:val="32"/>
          <w:szCs w:val="32"/>
          <w:rtl/>
          <w:lang w:bidi="ar-IQ"/>
        </w:rPr>
        <w:t>يعقوب</w:t>
      </w:r>
      <w:r w:rsidR="00370AF6" w:rsidRPr="00846A36">
        <w:rPr>
          <w:rFonts w:ascii="Traditional Arabic" w:hAnsi="Traditional Arabic" w:cs="Traditional Arabic" w:hint="cs"/>
          <w:color w:val="00B050"/>
          <w:sz w:val="32"/>
          <w:szCs w:val="32"/>
          <w:rtl/>
          <w:lang w:bidi="ar-IQ"/>
        </w:rPr>
        <w:t xml:space="preserve"> </w:t>
      </w:r>
      <w:r w:rsidR="00370AF6" w:rsidRPr="00846A36">
        <w:rPr>
          <w:rFonts w:ascii="Traditional Arabic" w:hAnsi="Traditional Arabic" w:cs="Traditional Arabic" w:hint="cs"/>
          <w:sz w:val="32"/>
          <w:szCs w:val="32"/>
          <w:rtl/>
          <w:lang w:bidi="ar-IQ"/>
        </w:rPr>
        <w:t>بفتح الياء و</w:t>
      </w:r>
      <w:r w:rsidR="00972820" w:rsidRPr="00846A36">
        <w:rPr>
          <w:rFonts w:ascii="Traditional Arabic" w:hAnsi="Traditional Arabic" w:cs="Traditional Arabic" w:hint="cs"/>
          <w:sz w:val="32"/>
          <w:szCs w:val="32"/>
          <w:rtl/>
          <w:lang w:bidi="ar-IQ"/>
        </w:rPr>
        <w:t xml:space="preserve">إسكان النون وتخفيف الشين </w:t>
      </w:r>
      <w:r w:rsidR="00972820" w:rsidRPr="00846A36">
        <w:rPr>
          <w:rFonts w:ascii="Traditional Arabic" w:hAnsi="Traditional Arabic" w:cs="Traditional Arabic" w:hint="cs"/>
          <w:b/>
          <w:bCs/>
          <w:sz w:val="32"/>
          <w:szCs w:val="32"/>
          <w:rtl/>
          <w:lang w:bidi="ar-IQ"/>
        </w:rPr>
        <w:t>(يَنْشَؤُ)</w:t>
      </w:r>
      <w:r w:rsidR="005B61F2">
        <w:rPr>
          <w:rFonts w:ascii="Traditional Arabic" w:hAnsi="Traditional Arabic" w:cs="Traditional Arabic" w:hint="cs"/>
          <w:b/>
          <w:bCs/>
          <w:sz w:val="32"/>
          <w:szCs w:val="32"/>
          <w:rtl/>
          <w:lang w:bidi="ar-IQ"/>
        </w:rPr>
        <w:t xml:space="preserve"> </w:t>
      </w:r>
      <w:r w:rsidR="00D83235" w:rsidRPr="00846A36">
        <w:rPr>
          <w:rFonts w:ascii="Traditional Arabic" w:hAnsi="Traditional Arabic" w:cs="Traditional Arabic"/>
          <w:sz w:val="32"/>
          <w:szCs w:val="32"/>
          <w:vertAlign w:val="superscript"/>
          <w:rtl/>
          <w:lang w:eastAsia="ar-SY" w:bidi="ar-SY"/>
        </w:rPr>
        <w:t>(</w:t>
      </w:r>
      <w:r w:rsidR="00D83235" w:rsidRPr="00846A36">
        <w:rPr>
          <w:rFonts w:ascii="Traditional Arabic" w:hAnsi="Traditional Arabic" w:cs="Traditional Arabic"/>
          <w:sz w:val="32"/>
          <w:szCs w:val="32"/>
          <w:vertAlign w:val="superscript"/>
          <w:rtl/>
          <w:lang w:eastAsia="ar-SY" w:bidi="ar-SY"/>
        </w:rPr>
        <w:footnoteReference w:id="365"/>
      </w:r>
      <w:r w:rsidR="00D83235" w:rsidRPr="00846A36">
        <w:rPr>
          <w:rFonts w:ascii="Traditional Arabic" w:hAnsi="Traditional Arabic" w:cs="Traditional Arabic"/>
          <w:sz w:val="32"/>
          <w:szCs w:val="32"/>
          <w:vertAlign w:val="superscript"/>
          <w:rtl/>
          <w:lang w:eastAsia="ar-SY" w:bidi="ar-SY"/>
        </w:rPr>
        <w:t>)</w:t>
      </w:r>
      <w:r w:rsidR="00972820" w:rsidRPr="00846A36">
        <w:rPr>
          <w:rFonts w:ascii="Traditional Arabic" w:hAnsi="Traditional Arabic" w:cs="Traditional Arabic" w:hint="cs"/>
          <w:sz w:val="32"/>
          <w:szCs w:val="32"/>
          <w:rtl/>
          <w:lang w:bidi="ar-IQ"/>
        </w:rPr>
        <w:t>.</w:t>
      </w:r>
      <w:r w:rsidR="005B61F2">
        <w:rPr>
          <w:rFonts w:ascii="Traditional Arabic" w:hAnsi="Traditional Arabic" w:cs="Traditional Arabic" w:hint="cs"/>
          <w:sz w:val="32"/>
          <w:szCs w:val="32"/>
          <w:rtl/>
          <w:lang w:bidi="ar-IQ"/>
        </w:rPr>
        <w:t xml:space="preserve"> </w:t>
      </w:r>
      <w:r w:rsidR="005B61F2" w:rsidRPr="00846A36">
        <w:rPr>
          <w:rFonts w:ascii="Traditional Arabic" w:hAnsi="Traditional Arabic" w:cs="Traditional Arabic"/>
          <w:sz w:val="32"/>
          <w:szCs w:val="32"/>
          <w:rtl/>
          <w:lang w:bidi="ar-IQ"/>
        </w:rPr>
        <w:t>﴿</w:t>
      </w:r>
      <w:r w:rsidR="005B61F2" w:rsidRPr="00846A36">
        <w:rPr>
          <w:rFonts w:ascii="Traditional Arabic" w:hAnsi="Traditional Arabic" w:cs="Traditional Arabic" w:hint="cs"/>
          <w:b/>
          <w:bCs/>
          <w:color w:val="FF0000"/>
          <w:sz w:val="32"/>
          <w:szCs w:val="32"/>
          <w:rtl/>
          <w:lang w:bidi="ar-IQ"/>
        </w:rPr>
        <w:t>وَهُوَ</w:t>
      </w:r>
      <w:r w:rsidR="005B61F2" w:rsidRPr="00846A36">
        <w:rPr>
          <w:rFonts w:ascii="Traditional Arabic" w:hAnsi="Traditional Arabic" w:cs="Traditional Arabic"/>
          <w:sz w:val="32"/>
          <w:szCs w:val="32"/>
          <w:rtl/>
          <w:lang w:bidi="ar-IQ"/>
        </w:rPr>
        <w:t xml:space="preserve">﴾: </w:t>
      </w:r>
      <w:r w:rsidR="005B61F2">
        <w:rPr>
          <w:rFonts w:ascii="Traditional Arabic" w:hAnsi="Traditional Arabic" w:cs="Traditional Arabic" w:hint="cs"/>
          <w:sz w:val="32"/>
          <w:szCs w:val="32"/>
          <w:rtl/>
          <w:lang w:bidi="ar-IQ"/>
        </w:rPr>
        <w:t>وقف عليها</w:t>
      </w:r>
      <w:r w:rsidR="005B61F2" w:rsidRPr="00846A36">
        <w:rPr>
          <w:rFonts w:ascii="Traditional Arabic" w:hAnsi="Traditional Arabic" w:cs="Traditional Arabic" w:hint="cs"/>
          <w:sz w:val="32"/>
          <w:szCs w:val="32"/>
          <w:rtl/>
          <w:lang w:bidi="ar-IQ"/>
        </w:rPr>
        <w:t xml:space="preserve"> </w:t>
      </w:r>
      <w:r w:rsidR="005B61F2">
        <w:rPr>
          <w:rFonts w:ascii="Traditional Arabic" w:hAnsi="Traditional Arabic" w:cs="Traditional Arabic" w:hint="cs"/>
          <w:b/>
          <w:bCs/>
          <w:color w:val="00B050"/>
          <w:sz w:val="32"/>
          <w:szCs w:val="32"/>
          <w:rtl/>
          <w:lang w:bidi="ar-IQ"/>
        </w:rPr>
        <w:t>يعقوب</w:t>
      </w:r>
      <w:r w:rsidR="005B61F2" w:rsidRPr="00846A36">
        <w:rPr>
          <w:rFonts w:ascii="Traditional Arabic" w:hAnsi="Traditional Arabic" w:cs="Traditional Arabic" w:hint="cs"/>
          <w:color w:val="00B050"/>
          <w:sz w:val="32"/>
          <w:szCs w:val="32"/>
          <w:rtl/>
          <w:lang w:bidi="ar-IQ"/>
        </w:rPr>
        <w:t xml:space="preserve"> </w:t>
      </w:r>
      <w:r w:rsidR="005B61F2">
        <w:rPr>
          <w:rFonts w:ascii="Traditional Arabic" w:hAnsi="Traditional Arabic" w:cs="Traditional Arabic" w:hint="cs"/>
          <w:sz w:val="32"/>
          <w:szCs w:val="32"/>
          <w:rtl/>
          <w:lang w:bidi="ar-IQ"/>
        </w:rPr>
        <w:t>بهاء السكت</w:t>
      </w:r>
      <w:r w:rsidR="005B61F2" w:rsidRPr="00535155">
        <w:rPr>
          <w:rFonts w:ascii="Traditional Arabic" w:hAnsi="Traditional Arabic" w:cs="Traditional Arabic" w:hint="cs"/>
          <w:sz w:val="32"/>
          <w:szCs w:val="32"/>
          <w:rtl/>
          <w:lang w:bidi="ar-IQ"/>
        </w:rPr>
        <w:t xml:space="preserve"> </w:t>
      </w:r>
      <w:r w:rsidR="005B61F2">
        <w:rPr>
          <w:rFonts w:ascii="Traditional Arabic" w:hAnsi="Traditional Arabic" w:cs="Traditional Arabic" w:hint="cs"/>
          <w:b/>
          <w:bCs/>
          <w:sz w:val="32"/>
          <w:szCs w:val="32"/>
          <w:rtl/>
          <w:lang w:bidi="ar-IQ"/>
        </w:rPr>
        <w:t>(وَهُ</w:t>
      </w:r>
      <w:r w:rsidR="005B61F2" w:rsidRPr="00846A36">
        <w:rPr>
          <w:rFonts w:ascii="Traditional Arabic" w:hAnsi="Traditional Arabic" w:cs="Traditional Arabic" w:hint="cs"/>
          <w:b/>
          <w:bCs/>
          <w:sz w:val="32"/>
          <w:szCs w:val="32"/>
          <w:rtl/>
          <w:lang w:bidi="ar-IQ"/>
        </w:rPr>
        <w:t>وَ</w:t>
      </w:r>
      <w:r w:rsidR="005B61F2">
        <w:rPr>
          <w:rFonts w:ascii="Traditional Arabic" w:hAnsi="Traditional Arabic" w:cs="Traditional Arabic" w:hint="cs"/>
          <w:b/>
          <w:bCs/>
          <w:sz w:val="32"/>
          <w:szCs w:val="32"/>
          <w:rtl/>
          <w:lang w:bidi="ar-IQ"/>
        </w:rPr>
        <w:t>هْ</w:t>
      </w:r>
      <w:r w:rsidR="005B61F2" w:rsidRPr="00846A36">
        <w:rPr>
          <w:rFonts w:ascii="Traditional Arabic" w:hAnsi="Traditional Arabic" w:cs="Traditional Arabic" w:hint="cs"/>
          <w:b/>
          <w:bCs/>
          <w:sz w:val="32"/>
          <w:szCs w:val="32"/>
          <w:rtl/>
          <w:lang w:bidi="ar-IQ"/>
        </w:rPr>
        <w:t>)</w:t>
      </w:r>
      <w:r w:rsidR="005B61F2" w:rsidRPr="00846A36">
        <w:rPr>
          <w:rFonts w:ascii="Traditional Arabic" w:hAnsi="Traditional Arabic" w:cs="Traditional Arabic" w:hint="cs"/>
          <w:sz w:val="32"/>
          <w:szCs w:val="32"/>
          <w:rtl/>
          <w:lang w:bidi="ar-IQ"/>
        </w:rPr>
        <w:t>.</w:t>
      </w:r>
    </w:p>
    <w:p w:rsidR="005B61F2" w:rsidRPr="00846A36" w:rsidRDefault="005B61F2" w:rsidP="005B61F2">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Pr="00846A36">
        <w:rPr>
          <w:rFonts w:ascii="Traditional Arabic" w:hAnsi="Traditional Arabic" w:cs="Traditional Arabic"/>
          <w:b/>
          <w:bCs/>
          <w:sz w:val="32"/>
          <w:szCs w:val="32"/>
          <w:rtl/>
          <w:lang w:bidi="ar-IQ"/>
        </w:rPr>
        <w:t>(آية</w:t>
      </w:r>
      <w:r>
        <w:rPr>
          <w:rFonts w:ascii="Traditional Arabic" w:hAnsi="Traditional Arabic" w:cs="Traditional Arabic" w:hint="cs"/>
          <w:b/>
          <w:bCs/>
          <w:sz w:val="32"/>
          <w:szCs w:val="32"/>
          <w:rtl/>
          <w:lang w:bidi="ar-IQ"/>
        </w:rPr>
        <w:t xml:space="preserve"> 19</w:t>
      </w:r>
      <w:r w:rsidRPr="00846A36">
        <w:rPr>
          <w:rFonts w:ascii="Traditional Arabic" w:hAnsi="Traditional Arabic" w:cs="Traditional Arabic"/>
          <w:b/>
          <w:bCs/>
          <w:sz w:val="32"/>
          <w:szCs w:val="32"/>
          <w:rtl/>
          <w:lang w:bidi="ar-IQ"/>
        </w:rPr>
        <w:t xml:space="preserve">) </w:t>
      </w:r>
      <w:r w:rsidRPr="00846A36">
        <w:rPr>
          <w:rFonts w:ascii="Traditional Arabic" w:hAnsi="Traditional Arabic" w:cs="Traditional Arabic"/>
          <w:sz w:val="32"/>
          <w:szCs w:val="32"/>
          <w:rtl/>
          <w:lang w:bidi="ar-IQ"/>
        </w:rPr>
        <w:t>﴿</w:t>
      </w:r>
      <w:r w:rsidRPr="005B61F2">
        <w:rPr>
          <w:rFonts w:ascii="Traditional Arabic" w:hAnsi="Traditional Arabic" w:cs="Traditional Arabic"/>
          <w:b/>
          <w:bCs/>
          <w:color w:val="FF0000"/>
          <w:sz w:val="32"/>
          <w:szCs w:val="32"/>
          <w:rtl/>
          <w:lang w:bidi="ar-IQ"/>
        </w:rPr>
        <w:t>عِبَادُ الرَّحْمَنِ</w:t>
      </w:r>
      <w:r w:rsidRPr="00846A36">
        <w:rPr>
          <w:rFonts w:ascii="Traditional Arabic" w:hAnsi="Traditional Arabic" w:cs="Traditional Arabic"/>
          <w:sz w:val="32"/>
          <w:szCs w:val="32"/>
          <w:rtl/>
          <w:lang w:bidi="ar-IQ"/>
        </w:rPr>
        <w:t xml:space="preserve">﴾: </w:t>
      </w:r>
      <w:r w:rsidRPr="005B61F2">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5B61F2">
        <w:rPr>
          <w:rFonts w:ascii="Traditional Arabic" w:hAnsi="Traditional Arabic" w:cs="Traditional Arabic" w:hint="cs"/>
          <w:sz w:val="32"/>
          <w:szCs w:val="32"/>
          <w:rtl/>
          <w:lang w:bidi="ar-IQ"/>
        </w:rPr>
        <w:t xml:space="preserve"> بنون ساكنة بعد العين وحذف الألف مع فتح الدال (</w:t>
      </w:r>
      <w:r w:rsidRPr="005B61F2">
        <w:rPr>
          <w:rFonts w:ascii="Traditional Arabic" w:hAnsi="Traditional Arabic" w:cs="Traditional Arabic" w:hint="cs"/>
          <w:b/>
          <w:bCs/>
          <w:sz w:val="32"/>
          <w:szCs w:val="32"/>
          <w:rtl/>
          <w:lang w:bidi="ar-IQ"/>
        </w:rPr>
        <w:t>عِنْدَ الرَّحمَنِ</w:t>
      </w:r>
      <w:r w:rsidRPr="005B61F2">
        <w:rPr>
          <w:rFonts w:ascii="Traditional Arabic" w:hAnsi="Traditional Arabic" w:cs="Traditional Arabic" w:hint="cs"/>
          <w:sz w:val="32"/>
          <w:szCs w:val="32"/>
          <w:rtl/>
          <w:lang w:bidi="ar-IQ"/>
        </w:rPr>
        <w:t>)</w:t>
      </w:r>
      <w:r w:rsidRPr="005B61F2">
        <w:rPr>
          <w:rFonts w:ascii="Traditional Arabic" w:hAnsi="Traditional Arabic" w:cs="Traditional Arabic"/>
          <w:sz w:val="32"/>
          <w:szCs w:val="32"/>
          <w:vertAlign w:val="superscript"/>
          <w:rtl/>
          <w:lang w:eastAsia="ar-SY" w:bidi="ar-SY"/>
        </w:rPr>
        <w:t xml:space="preserve"> (</w:t>
      </w:r>
      <w:r w:rsidRPr="005B61F2">
        <w:rPr>
          <w:rFonts w:ascii="Traditional Arabic" w:hAnsi="Traditional Arabic" w:cs="Traditional Arabic"/>
          <w:sz w:val="32"/>
          <w:szCs w:val="32"/>
          <w:vertAlign w:val="superscript"/>
          <w:rtl/>
          <w:lang w:eastAsia="ar-SY" w:bidi="ar-SY"/>
        </w:rPr>
        <w:footnoteReference w:id="366"/>
      </w:r>
      <w:r w:rsidRPr="005B61F2">
        <w:rPr>
          <w:rFonts w:ascii="Traditional Arabic" w:hAnsi="Traditional Arabic" w:cs="Traditional Arabic"/>
          <w:sz w:val="32"/>
          <w:szCs w:val="32"/>
          <w:vertAlign w:val="superscript"/>
          <w:rtl/>
          <w:lang w:eastAsia="ar-SY" w:bidi="ar-SY"/>
        </w:rPr>
        <w:t>)</w:t>
      </w:r>
      <w:r w:rsidRPr="005B61F2">
        <w:rPr>
          <w:rFonts w:ascii="Traditional Arabic" w:hAnsi="Traditional Arabic" w:cs="Traditional Arabic" w:hint="cs"/>
          <w:sz w:val="32"/>
          <w:szCs w:val="32"/>
          <w:rtl/>
          <w:lang w:bidi="ar-IQ"/>
        </w:rPr>
        <w:t>.</w:t>
      </w:r>
    </w:p>
    <w:p w:rsidR="005B61F2" w:rsidRDefault="005B61F2" w:rsidP="005B61F2">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B2770A" w:rsidRPr="00846A36">
        <w:rPr>
          <w:rFonts w:ascii="Traditional Arabic" w:hAnsi="Traditional Arabic" w:cs="Traditional Arabic"/>
          <w:b/>
          <w:bCs/>
          <w:sz w:val="32"/>
          <w:szCs w:val="32"/>
          <w:lang w:bidi="ar-IQ"/>
        </w:rPr>
        <w:sym w:font="Symbol" w:char="F0B7"/>
      </w:r>
      <w:r w:rsidR="00C4683D" w:rsidRPr="00846A36">
        <w:rPr>
          <w:rFonts w:ascii="Traditional Arabic" w:hAnsi="Traditional Arabic" w:cs="Traditional Arabic"/>
          <w:b/>
          <w:bCs/>
          <w:sz w:val="32"/>
          <w:szCs w:val="32"/>
          <w:rtl/>
          <w:lang w:bidi="ar-IQ"/>
        </w:rPr>
        <w:t xml:space="preserve">(آية </w:t>
      </w:r>
      <w:r w:rsidR="00C4683D" w:rsidRPr="00846A36">
        <w:rPr>
          <w:rFonts w:ascii="Traditional Arabic" w:hAnsi="Traditional Arabic" w:cs="Traditional Arabic" w:hint="cs"/>
          <w:b/>
          <w:bCs/>
          <w:sz w:val="32"/>
          <w:szCs w:val="32"/>
          <w:rtl/>
          <w:lang w:bidi="ar-IQ"/>
        </w:rPr>
        <w:t>24</w:t>
      </w:r>
      <w:r w:rsidR="00C4683D" w:rsidRPr="00846A36">
        <w:rPr>
          <w:rFonts w:ascii="Traditional Arabic" w:hAnsi="Traditional Arabic" w:cs="Traditional Arabic"/>
          <w:b/>
          <w:bCs/>
          <w:sz w:val="32"/>
          <w:szCs w:val="32"/>
          <w:rtl/>
          <w:lang w:bidi="ar-IQ"/>
        </w:rPr>
        <w:t xml:space="preserve">) </w:t>
      </w:r>
      <w:r w:rsidR="00D92C0A" w:rsidRPr="00846A36">
        <w:rPr>
          <w:rFonts w:ascii="Traditional Arabic" w:hAnsi="Traditional Arabic" w:cs="Traditional Arabic"/>
          <w:sz w:val="32"/>
          <w:szCs w:val="32"/>
          <w:rtl/>
          <w:lang w:bidi="ar-IQ"/>
        </w:rPr>
        <w:t>﴿</w:t>
      </w:r>
      <w:r w:rsidR="00C4683D" w:rsidRPr="00846A36">
        <w:rPr>
          <w:rFonts w:ascii="Traditional Arabic" w:hAnsi="Traditional Arabic" w:cs="Traditional Arabic" w:hint="cs"/>
          <w:b/>
          <w:bCs/>
          <w:color w:val="FF0000"/>
          <w:sz w:val="32"/>
          <w:szCs w:val="32"/>
          <w:rtl/>
          <w:lang w:bidi="ar-IQ"/>
        </w:rPr>
        <w:t>قَالَ</w:t>
      </w:r>
      <w:r w:rsidR="000C6A70" w:rsidRPr="00846A36">
        <w:rPr>
          <w:rFonts w:ascii="Traditional Arabic" w:hAnsi="Traditional Arabic" w:cs="Traditional Arabic"/>
          <w:sz w:val="32"/>
          <w:szCs w:val="32"/>
          <w:rtl/>
          <w:lang w:bidi="ar-IQ"/>
        </w:rPr>
        <w:t>﴾</w:t>
      </w:r>
      <w:r w:rsidR="00C4683D" w:rsidRPr="00846A36">
        <w:rPr>
          <w:rFonts w:ascii="Traditional Arabic" w:hAnsi="Traditional Arabic" w:cs="Traditional Arabic"/>
          <w:sz w:val="32"/>
          <w:szCs w:val="32"/>
          <w:rtl/>
          <w:lang w:bidi="ar-IQ"/>
        </w:rPr>
        <w:t xml:space="preserve">: </w:t>
      </w:r>
      <w:r w:rsidR="00C4683D" w:rsidRPr="00846A36">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C4683D" w:rsidRPr="00846A36">
        <w:rPr>
          <w:rFonts w:ascii="Traditional Arabic" w:hAnsi="Traditional Arabic" w:cs="Traditional Arabic" w:hint="cs"/>
          <w:color w:val="00B050"/>
          <w:sz w:val="32"/>
          <w:szCs w:val="32"/>
          <w:rtl/>
          <w:lang w:bidi="ar-IQ"/>
        </w:rPr>
        <w:t xml:space="preserve"> </w:t>
      </w:r>
      <w:r w:rsidR="00C4683D" w:rsidRPr="00846A36">
        <w:rPr>
          <w:rFonts w:ascii="Traditional Arabic" w:hAnsi="Traditional Arabic" w:cs="Traditional Arabic" w:hint="cs"/>
          <w:sz w:val="32"/>
          <w:szCs w:val="32"/>
          <w:rtl/>
          <w:lang w:bidi="ar-IQ"/>
        </w:rPr>
        <w:t>بضم القاف وحذف الألف وإسكان اللام</w:t>
      </w:r>
      <w:r>
        <w:rPr>
          <w:rFonts w:ascii="Traditional Arabic" w:hAnsi="Traditional Arabic" w:cs="Traditional Arabic" w:hint="cs"/>
          <w:sz w:val="32"/>
          <w:szCs w:val="32"/>
          <w:rtl/>
          <w:lang w:bidi="ar-IQ"/>
        </w:rPr>
        <w:t xml:space="preserve"> على الأمر</w:t>
      </w:r>
      <w:r w:rsidR="00C4683D" w:rsidRPr="00846A36">
        <w:rPr>
          <w:rFonts w:ascii="Traditional Arabic" w:hAnsi="Traditional Arabic" w:cs="Traditional Arabic" w:hint="cs"/>
          <w:sz w:val="32"/>
          <w:szCs w:val="32"/>
          <w:rtl/>
          <w:lang w:bidi="ar-IQ"/>
        </w:rPr>
        <w:t xml:space="preserve"> </w:t>
      </w:r>
      <w:r w:rsidR="00C4683D" w:rsidRPr="00846A36">
        <w:rPr>
          <w:rFonts w:ascii="Traditional Arabic" w:hAnsi="Traditional Arabic" w:cs="Traditional Arabic" w:hint="cs"/>
          <w:b/>
          <w:bCs/>
          <w:sz w:val="32"/>
          <w:szCs w:val="32"/>
          <w:rtl/>
          <w:lang w:bidi="ar-IQ"/>
        </w:rPr>
        <w:t>(قُلْ)</w:t>
      </w:r>
      <w:r w:rsidR="00C4683D" w:rsidRPr="00846A36">
        <w:rPr>
          <w:rFonts w:ascii="Traditional Arabic" w:hAnsi="Traditional Arabic" w:cs="Traditional Arabic" w:hint="cs"/>
          <w:sz w:val="32"/>
          <w:szCs w:val="32"/>
          <w:rtl/>
          <w:lang w:bidi="ar-IQ"/>
        </w:rPr>
        <w:t>.</w:t>
      </w:r>
    </w:p>
    <w:p w:rsidR="00701D7C" w:rsidRPr="00846A36" w:rsidRDefault="00BA422D" w:rsidP="003F7A2F">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3F7A2F" w:rsidRPr="00846A36">
        <w:rPr>
          <w:rFonts w:ascii="Traditional Arabic" w:hAnsi="Traditional Arabic" w:cs="Traditional Arabic"/>
          <w:b/>
          <w:bCs/>
          <w:sz w:val="32"/>
          <w:szCs w:val="32"/>
          <w:lang w:bidi="ar-IQ"/>
        </w:rPr>
        <w:sym w:font="Symbol" w:char="F0B7"/>
      </w:r>
      <w:r w:rsidR="003F7A2F" w:rsidRPr="00846A36">
        <w:rPr>
          <w:rFonts w:ascii="Traditional Arabic" w:hAnsi="Traditional Arabic" w:cs="Traditional Arabic"/>
          <w:b/>
          <w:bCs/>
          <w:sz w:val="32"/>
          <w:szCs w:val="32"/>
          <w:rtl/>
          <w:lang w:bidi="ar-IQ"/>
        </w:rPr>
        <w:t xml:space="preserve">(آية </w:t>
      </w:r>
      <w:r w:rsidR="003F7A2F">
        <w:rPr>
          <w:rFonts w:ascii="Traditional Arabic" w:hAnsi="Traditional Arabic" w:cs="Traditional Arabic" w:hint="cs"/>
          <w:b/>
          <w:bCs/>
          <w:sz w:val="32"/>
          <w:szCs w:val="32"/>
          <w:rtl/>
          <w:lang w:bidi="ar-IQ"/>
        </w:rPr>
        <w:t>27</w:t>
      </w:r>
      <w:r w:rsidR="003F7A2F" w:rsidRPr="00846A36">
        <w:rPr>
          <w:rFonts w:ascii="Traditional Arabic" w:hAnsi="Traditional Arabic" w:cs="Traditional Arabic"/>
          <w:b/>
          <w:bCs/>
          <w:sz w:val="32"/>
          <w:szCs w:val="32"/>
          <w:rtl/>
          <w:lang w:bidi="ar-IQ"/>
        </w:rPr>
        <w:t xml:space="preserve">) </w:t>
      </w:r>
      <w:r w:rsidR="003F7A2F" w:rsidRPr="00846A36">
        <w:rPr>
          <w:rFonts w:ascii="Traditional Arabic" w:hAnsi="Traditional Arabic" w:cs="Traditional Arabic"/>
          <w:sz w:val="32"/>
          <w:szCs w:val="32"/>
          <w:rtl/>
          <w:lang w:bidi="ar-IQ"/>
        </w:rPr>
        <w:t>﴿</w:t>
      </w:r>
      <w:r w:rsidR="003F7A2F" w:rsidRPr="003F7A2F">
        <w:rPr>
          <w:rFonts w:ascii="Traditional Arabic" w:hAnsi="Traditional Arabic" w:cs="Traditional Arabic"/>
          <w:b/>
          <w:bCs/>
          <w:color w:val="FF0000"/>
          <w:sz w:val="32"/>
          <w:szCs w:val="32"/>
          <w:rtl/>
          <w:lang w:bidi="ar-IQ"/>
        </w:rPr>
        <w:t>سَيَهْدِينِ</w:t>
      </w:r>
      <w:r w:rsidR="003F7A2F" w:rsidRPr="00846A36">
        <w:rPr>
          <w:rFonts w:ascii="Traditional Arabic" w:hAnsi="Traditional Arabic" w:cs="Traditional Arabic"/>
          <w:sz w:val="32"/>
          <w:szCs w:val="32"/>
          <w:rtl/>
          <w:lang w:bidi="ar-IQ"/>
        </w:rPr>
        <w:t xml:space="preserve">﴾: </w:t>
      </w:r>
      <w:r w:rsidR="003F7A2F" w:rsidRPr="00846A36">
        <w:rPr>
          <w:rFonts w:ascii="Traditional Arabic" w:hAnsi="Traditional Arabic" w:cs="Traditional Arabic" w:hint="cs"/>
          <w:sz w:val="32"/>
          <w:szCs w:val="32"/>
          <w:rtl/>
          <w:lang w:bidi="ar-IQ"/>
        </w:rPr>
        <w:t xml:space="preserve">قرأها </w:t>
      </w:r>
      <w:r w:rsidR="003F7A2F">
        <w:rPr>
          <w:rFonts w:ascii="Traditional Arabic" w:hAnsi="Traditional Arabic" w:cs="Traditional Arabic" w:hint="cs"/>
          <w:b/>
          <w:bCs/>
          <w:color w:val="00B050"/>
          <w:sz w:val="32"/>
          <w:szCs w:val="32"/>
          <w:rtl/>
          <w:lang w:bidi="ar-IQ"/>
        </w:rPr>
        <w:t xml:space="preserve">يعقوب </w:t>
      </w:r>
      <w:r w:rsidR="003F7A2F" w:rsidRPr="00846A36">
        <w:rPr>
          <w:rFonts w:ascii="Traditional Arabic" w:hAnsi="Traditional Arabic" w:cs="Traditional Arabic" w:hint="cs"/>
          <w:sz w:val="32"/>
          <w:szCs w:val="32"/>
          <w:rtl/>
          <w:lang w:bidi="ar-IQ"/>
        </w:rPr>
        <w:t>ب</w:t>
      </w:r>
      <w:r w:rsidR="003F7A2F">
        <w:rPr>
          <w:rFonts w:ascii="Traditional Arabic" w:hAnsi="Traditional Arabic" w:cs="Traditional Arabic" w:hint="cs"/>
          <w:sz w:val="32"/>
          <w:szCs w:val="32"/>
          <w:rtl/>
          <w:lang w:bidi="ar-IQ"/>
        </w:rPr>
        <w:t xml:space="preserve">إثبات </w:t>
      </w:r>
      <w:r w:rsidR="003F7A2F" w:rsidRPr="00846A36">
        <w:rPr>
          <w:rFonts w:ascii="Traditional Arabic" w:hAnsi="Traditional Arabic" w:cs="Traditional Arabic" w:hint="cs"/>
          <w:sz w:val="32"/>
          <w:szCs w:val="32"/>
          <w:rtl/>
          <w:lang w:bidi="ar-IQ"/>
        </w:rPr>
        <w:t xml:space="preserve">الياء </w:t>
      </w:r>
      <w:r w:rsidR="003F7A2F">
        <w:rPr>
          <w:rFonts w:ascii="Traditional Arabic" w:hAnsi="Traditional Arabic" w:cs="Traditional Arabic" w:hint="cs"/>
          <w:sz w:val="32"/>
          <w:szCs w:val="32"/>
          <w:rtl/>
          <w:lang w:bidi="ar-IQ"/>
        </w:rPr>
        <w:t>في الحالين</w:t>
      </w:r>
      <w:r w:rsidR="003F7A2F" w:rsidRPr="00846A36">
        <w:rPr>
          <w:rFonts w:ascii="Traditional Arabic" w:hAnsi="Traditional Arabic" w:cs="Traditional Arabic" w:hint="cs"/>
          <w:sz w:val="32"/>
          <w:szCs w:val="32"/>
          <w:rtl/>
          <w:lang w:bidi="ar-IQ"/>
        </w:rPr>
        <w:t xml:space="preserve"> </w:t>
      </w:r>
      <w:r w:rsidR="003F7A2F" w:rsidRPr="00846A36">
        <w:rPr>
          <w:rFonts w:ascii="Traditional Arabic" w:hAnsi="Traditional Arabic" w:cs="Traditional Arabic" w:hint="cs"/>
          <w:b/>
          <w:bCs/>
          <w:sz w:val="32"/>
          <w:szCs w:val="32"/>
          <w:rtl/>
          <w:lang w:bidi="ar-IQ"/>
        </w:rPr>
        <w:t>(</w:t>
      </w:r>
      <w:r w:rsidR="003F7A2F" w:rsidRPr="003F7A2F">
        <w:rPr>
          <w:rFonts w:ascii="Traditional Arabic" w:hAnsi="Traditional Arabic" w:cs="Traditional Arabic"/>
          <w:b/>
          <w:bCs/>
          <w:sz w:val="32"/>
          <w:szCs w:val="32"/>
          <w:rtl/>
          <w:lang w:bidi="ar-IQ"/>
        </w:rPr>
        <w:t>سَيَهْدِينِ</w:t>
      </w:r>
      <w:r w:rsidR="003F7A2F">
        <w:rPr>
          <w:rFonts w:ascii="Traditional Arabic" w:hAnsi="Traditional Arabic" w:cs="Traditional Arabic" w:hint="cs"/>
          <w:b/>
          <w:bCs/>
          <w:sz w:val="32"/>
          <w:szCs w:val="32"/>
          <w:rtl/>
          <w:lang w:bidi="ar-IQ"/>
        </w:rPr>
        <w:t>ي</w:t>
      </w:r>
      <w:r w:rsidR="003F7A2F" w:rsidRPr="00846A36">
        <w:rPr>
          <w:rFonts w:ascii="Traditional Arabic" w:hAnsi="Traditional Arabic" w:cs="Traditional Arabic" w:hint="cs"/>
          <w:b/>
          <w:bCs/>
          <w:sz w:val="32"/>
          <w:szCs w:val="32"/>
          <w:rtl/>
          <w:lang w:bidi="ar-IQ"/>
        </w:rPr>
        <w:t>)</w:t>
      </w:r>
      <w:r w:rsidR="003F7A2F" w:rsidRPr="00846A36">
        <w:rPr>
          <w:rFonts w:ascii="Traditional Arabic" w:hAnsi="Traditional Arabic" w:cs="Traditional Arabic" w:hint="cs"/>
          <w:sz w:val="32"/>
          <w:szCs w:val="32"/>
          <w:rtl/>
          <w:lang w:bidi="ar-IQ"/>
        </w:rPr>
        <w:t>.</w:t>
      </w:r>
    </w:p>
    <w:p w:rsidR="00F06B13" w:rsidRDefault="00B2770A" w:rsidP="003F7A2F">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F06B13" w:rsidRPr="00846A36">
        <w:rPr>
          <w:rFonts w:ascii="Traditional Arabic" w:hAnsi="Traditional Arabic" w:cs="Traditional Arabic"/>
          <w:b/>
          <w:bCs/>
          <w:sz w:val="32"/>
          <w:szCs w:val="32"/>
          <w:rtl/>
          <w:lang w:bidi="ar-IQ"/>
        </w:rPr>
        <w:t xml:space="preserve">(آية </w:t>
      </w:r>
      <w:r w:rsidR="00F06B13" w:rsidRPr="00846A36">
        <w:rPr>
          <w:rFonts w:ascii="Traditional Arabic" w:hAnsi="Traditional Arabic" w:cs="Traditional Arabic" w:hint="cs"/>
          <w:b/>
          <w:bCs/>
          <w:sz w:val="32"/>
          <w:szCs w:val="32"/>
          <w:rtl/>
          <w:lang w:bidi="ar-IQ"/>
        </w:rPr>
        <w:t>32</w:t>
      </w:r>
      <w:r w:rsidR="00F06B13" w:rsidRPr="00846A36">
        <w:rPr>
          <w:rFonts w:ascii="Traditional Arabic" w:hAnsi="Traditional Arabic" w:cs="Traditional Arabic"/>
          <w:b/>
          <w:bCs/>
          <w:sz w:val="32"/>
          <w:szCs w:val="32"/>
          <w:rtl/>
          <w:lang w:bidi="ar-IQ"/>
        </w:rPr>
        <w:t xml:space="preserve">) </w:t>
      </w:r>
      <w:r w:rsidR="00D92C0A" w:rsidRPr="00846A36">
        <w:rPr>
          <w:rFonts w:ascii="Traditional Arabic" w:hAnsi="Traditional Arabic" w:cs="Traditional Arabic"/>
          <w:sz w:val="32"/>
          <w:szCs w:val="32"/>
          <w:rtl/>
          <w:lang w:bidi="ar-IQ"/>
        </w:rPr>
        <w:t>﴿</w:t>
      </w:r>
      <w:r w:rsidR="00F06B13" w:rsidRPr="00846A36">
        <w:rPr>
          <w:rFonts w:ascii="Traditional Arabic" w:hAnsi="Traditional Arabic" w:cs="Traditional Arabic" w:hint="cs"/>
          <w:b/>
          <w:bCs/>
          <w:color w:val="FF0000"/>
          <w:sz w:val="32"/>
          <w:szCs w:val="32"/>
          <w:rtl/>
          <w:lang w:bidi="ar-IQ"/>
        </w:rPr>
        <w:t>رَحْمَت</w:t>
      </w:r>
      <w:r w:rsidR="000C6A70" w:rsidRPr="00846A36">
        <w:rPr>
          <w:rFonts w:ascii="Traditional Arabic" w:hAnsi="Traditional Arabic" w:cs="Traditional Arabic"/>
          <w:sz w:val="32"/>
          <w:szCs w:val="32"/>
          <w:rtl/>
          <w:lang w:bidi="ar-IQ"/>
        </w:rPr>
        <w:t>﴾</w:t>
      </w:r>
      <w:r w:rsidR="00881D17">
        <w:rPr>
          <w:rFonts w:ascii="Traditional Arabic" w:hAnsi="Traditional Arabic" w:cs="Traditional Arabic" w:hint="cs"/>
          <w:b/>
          <w:bCs/>
          <w:sz w:val="32"/>
          <w:szCs w:val="32"/>
          <w:rtl/>
          <w:lang w:bidi="ar-IQ"/>
        </w:rPr>
        <w:t xml:space="preserve"> </w:t>
      </w:r>
      <w:r w:rsidR="00F06B13" w:rsidRPr="00846A36">
        <w:rPr>
          <w:rFonts w:ascii="Traditional Arabic" w:hAnsi="Traditional Arabic" w:cs="Traditional Arabic" w:hint="cs"/>
          <w:b/>
          <w:bCs/>
          <w:sz w:val="32"/>
          <w:szCs w:val="32"/>
          <w:rtl/>
          <w:lang w:bidi="ar-IQ"/>
        </w:rPr>
        <w:t>(معاً)</w:t>
      </w:r>
      <w:r w:rsidR="00F06B13" w:rsidRPr="00846A36">
        <w:rPr>
          <w:rFonts w:ascii="Traditional Arabic" w:hAnsi="Traditional Arabic" w:cs="Traditional Arabic" w:hint="cs"/>
          <w:sz w:val="32"/>
          <w:szCs w:val="32"/>
          <w:rtl/>
          <w:lang w:bidi="ar-IQ"/>
        </w:rPr>
        <w:t xml:space="preserve">: </w:t>
      </w:r>
      <w:r w:rsidR="003F7A2F">
        <w:rPr>
          <w:rFonts w:ascii="Traditional Arabic" w:hAnsi="Traditional Arabic" w:cs="Traditional Arabic" w:hint="cs"/>
          <w:sz w:val="32"/>
          <w:szCs w:val="32"/>
          <w:rtl/>
          <w:lang w:bidi="ar-IQ"/>
        </w:rPr>
        <w:t>وقف عليهما</w:t>
      </w:r>
      <w:r w:rsidR="00F06B13" w:rsidRPr="00846A36">
        <w:rPr>
          <w:rFonts w:ascii="Traditional Arabic" w:hAnsi="Traditional Arabic" w:cs="Traditional Arabic" w:hint="cs"/>
          <w:sz w:val="32"/>
          <w:szCs w:val="32"/>
          <w:rtl/>
          <w:lang w:bidi="ar-IQ"/>
        </w:rPr>
        <w:t xml:space="preserve"> </w:t>
      </w:r>
      <w:r w:rsidR="003F7A2F">
        <w:rPr>
          <w:rFonts w:ascii="Traditional Arabic" w:hAnsi="Traditional Arabic" w:cs="Traditional Arabic" w:hint="cs"/>
          <w:b/>
          <w:bCs/>
          <w:color w:val="00B050"/>
          <w:sz w:val="32"/>
          <w:szCs w:val="32"/>
          <w:rtl/>
          <w:lang w:bidi="ar-IQ"/>
        </w:rPr>
        <w:t>يعقوب</w:t>
      </w:r>
      <w:r w:rsidR="00F06B13" w:rsidRPr="00846A36">
        <w:rPr>
          <w:rFonts w:ascii="Traditional Arabic" w:hAnsi="Traditional Arabic" w:cs="Traditional Arabic" w:hint="cs"/>
          <w:color w:val="00B050"/>
          <w:sz w:val="32"/>
          <w:szCs w:val="32"/>
          <w:rtl/>
          <w:lang w:bidi="ar-IQ"/>
        </w:rPr>
        <w:t xml:space="preserve"> </w:t>
      </w:r>
      <w:r w:rsidR="006A58BC">
        <w:rPr>
          <w:rFonts w:ascii="Traditional Arabic" w:hAnsi="Traditional Arabic" w:cs="Traditional Arabic" w:hint="cs"/>
          <w:sz w:val="32"/>
          <w:szCs w:val="32"/>
          <w:rtl/>
          <w:lang w:bidi="ar-IQ"/>
        </w:rPr>
        <w:t>ب</w:t>
      </w:r>
      <w:r w:rsidR="007631AC">
        <w:rPr>
          <w:rFonts w:ascii="Traditional Arabic" w:hAnsi="Traditional Arabic" w:cs="Traditional Arabic" w:hint="cs"/>
          <w:sz w:val="32"/>
          <w:szCs w:val="32"/>
          <w:rtl/>
          <w:lang w:bidi="ar-IQ"/>
        </w:rPr>
        <w:t>ال</w:t>
      </w:r>
      <w:r w:rsidR="00F569A3">
        <w:rPr>
          <w:rFonts w:ascii="Traditional Arabic" w:hAnsi="Traditional Arabic" w:cs="Traditional Arabic" w:hint="cs"/>
          <w:sz w:val="32"/>
          <w:szCs w:val="32"/>
          <w:rtl/>
          <w:lang w:bidi="ar-IQ"/>
        </w:rPr>
        <w:t>هاء</w:t>
      </w:r>
      <w:r w:rsidR="006A58BC">
        <w:rPr>
          <w:rFonts w:ascii="Traditional Arabic" w:hAnsi="Traditional Arabic" w:cs="Traditional Arabic" w:hint="cs"/>
          <w:sz w:val="32"/>
          <w:szCs w:val="32"/>
          <w:rtl/>
          <w:lang w:bidi="ar-IQ"/>
        </w:rPr>
        <w:t xml:space="preserve"> بدلاً من التاء</w:t>
      </w:r>
      <w:r w:rsidR="00F569A3">
        <w:rPr>
          <w:rFonts w:ascii="Traditional Arabic" w:hAnsi="Traditional Arabic" w:cs="Traditional Arabic" w:hint="cs"/>
          <w:sz w:val="32"/>
          <w:szCs w:val="32"/>
          <w:rtl/>
          <w:lang w:bidi="ar-IQ"/>
        </w:rPr>
        <w:t xml:space="preserve"> </w:t>
      </w:r>
      <w:r w:rsidR="003F7A2F">
        <w:rPr>
          <w:rFonts w:ascii="Traditional Arabic" w:hAnsi="Traditional Arabic" w:cs="Traditional Arabic" w:hint="cs"/>
          <w:sz w:val="32"/>
          <w:szCs w:val="32"/>
          <w:rtl/>
          <w:lang w:bidi="ar-IQ"/>
        </w:rPr>
        <w:t>(</w:t>
      </w:r>
      <w:r w:rsidR="003F7A2F" w:rsidRPr="003F7A2F">
        <w:rPr>
          <w:rFonts w:ascii="Traditional Arabic" w:hAnsi="Traditional Arabic" w:cs="Traditional Arabic" w:hint="cs"/>
          <w:b/>
          <w:bCs/>
          <w:sz w:val="32"/>
          <w:szCs w:val="32"/>
          <w:rtl/>
          <w:lang w:bidi="ar-IQ"/>
        </w:rPr>
        <w:t>رَحْمَه</w:t>
      </w:r>
      <w:r w:rsidR="003F7A2F">
        <w:rPr>
          <w:rFonts w:ascii="Traditional Arabic" w:hAnsi="Traditional Arabic" w:cs="Traditional Arabic" w:hint="cs"/>
          <w:sz w:val="32"/>
          <w:szCs w:val="32"/>
          <w:rtl/>
          <w:lang w:bidi="ar-IQ"/>
        </w:rPr>
        <w:t>)</w:t>
      </w:r>
      <w:r w:rsidR="006A58BC">
        <w:rPr>
          <w:rFonts w:ascii="Traditional Arabic" w:hAnsi="Traditional Arabic" w:cs="Traditional Arabic" w:hint="cs"/>
          <w:sz w:val="32"/>
          <w:szCs w:val="32"/>
          <w:rtl/>
          <w:lang w:bidi="ar-IQ"/>
        </w:rPr>
        <w:t>، وبالتاء وصلاً</w:t>
      </w:r>
      <w:r w:rsidR="00F06B13" w:rsidRPr="00846A36">
        <w:rPr>
          <w:rFonts w:ascii="Traditional Arabic" w:hAnsi="Traditional Arabic" w:cs="Traditional Arabic" w:hint="cs"/>
          <w:sz w:val="32"/>
          <w:szCs w:val="32"/>
          <w:rtl/>
          <w:lang w:bidi="ar-IQ"/>
        </w:rPr>
        <w:t xml:space="preserve">. </w:t>
      </w:r>
    </w:p>
    <w:p w:rsidR="00701D7C" w:rsidRPr="00846A36" w:rsidRDefault="003F7A2F" w:rsidP="003F7A2F">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B2770A" w:rsidRPr="00846A36">
        <w:rPr>
          <w:rFonts w:ascii="Traditional Arabic" w:hAnsi="Traditional Arabic" w:cs="Traditional Arabic"/>
          <w:b/>
          <w:bCs/>
          <w:sz w:val="32"/>
          <w:szCs w:val="32"/>
          <w:lang w:bidi="ar-IQ"/>
        </w:rPr>
        <w:sym w:font="Symbol" w:char="F0B7"/>
      </w:r>
      <w:r w:rsidR="00A8587A" w:rsidRPr="00846A36">
        <w:rPr>
          <w:rFonts w:ascii="Traditional Arabic" w:hAnsi="Traditional Arabic" w:cs="Traditional Arabic"/>
          <w:b/>
          <w:bCs/>
          <w:sz w:val="32"/>
          <w:szCs w:val="32"/>
          <w:rtl/>
          <w:lang w:bidi="ar-IQ"/>
        </w:rPr>
        <w:t xml:space="preserve">(آية </w:t>
      </w:r>
      <w:r w:rsidR="00A8587A" w:rsidRPr="00846A36">
        <w:rPr>
          <w:rFonts w:ascii="Traditional Arabic" w:hAnsi="Traditional Arabic" w:cs="Traditional Arabic" w:hint="cs"/>
          <w:b/>
          <w:bCs/>
          <w:sz w:val="32"/>
          <w:szCs w:val="32"/>
          <w:rtl/>
          <w:lang w:bidi="ar-IQ"/>
        </w:rPr>
        <w:t>35</w:t>
      </w:r>
      <w:r w:rsidR="00A8587A" w:rsidRPr="00846A36">
        <w:rPr>
          <w:rFonts w:ascii="Traditional Arabic" w:hAnsi="Traditional Arabic" w:cs="Traditional Arabic"/>
          <w:b/>
          <w:bCs/>
          <w:sz w:val="32"/>
          <w:szCs w:val="32"/>
          <w:rtl/>
          <w:lang w:bidi="ar-IQ"/>
        </w:rPr>
        <w:t xml:space="preserve">) </w:t>
      </w:r>
      <w:r w:rsidR="00D92C0A" w:rsidRPr="00846A36">
        <w:rPr>
          <w:rFonts w:ascii="Traditional Arabic" w:hAnsi="Traditional Arabic" w:cs="Traditional Arabic"/>
          <w:sz w:val="32"/>
          <w:szCs w:val="32"/>
          <w:rtl/>
          <w:lang w:bidi="ar-IQ"/>
        </w:rPr>
        <w:t>﴿</w:t>
      </w:r>
      <w:r w:rsidR="00A8587A" w:rsidRPr="00846A36">
        <w:rPr>
          <w:rFonts w:ascii="Traditional Arabic" w:hAnsi="Traditional Arabic" w:cs="Traditional Arabic" w:hint="cs"/>
          <w:b/>
          <w:bCs/>
          <w:color w:val="FF0000"/>
          <w:sz w:val="32"/>
          <w:szCs w:val="32"/>
          <w:rtl/>
          <w:lang w:bidi="ar-IQ"/>
        </w:rPr>
        <w:t>لَمَّا</w:t>
      </w:r>
      <w:r w:rsidR="007631AC">
        <w:rPr>
          <w:rFonts w:ascii="Traditional Arabic" w:hAnsi="Traditional Arabic" w:cs="Traditional Arabic" w:hint="cs"/>
          <w:b/>
          <w:bCs/>
          <w:color w:val="FF0000"/>
          <w:sz w:val="32"/>
          <w:szCs w:val="32"/>
          <w:rtl/>
          <w:lang w:bidi="ar-IQ"/>
        </w:rPr>
        <w:t xml:space="preserve"> مَتَاعُ</w:t>
      </w:r>
      <w:r w:rsidR="000C6A70" w:rsidRPr="00846A36">
        <w:rPr>
          <w:rFonts w:ascii="Traditional Arabic" w:hAnsi="Traditional Arabic" w:cs="Traditional Arabic"/>
          <w:sz w:val="32"/>
          <w:szCs w:val="32"/>
          <w:rtl/>
          <w:lang w:bidi="ar-IQ"/>
        </w:rPr>
        <w:t>﴾</w:t>
      </w:r>
      <w:r w:rsidR="00A8587A" w:rsidRPr="00846A36">
        <w:rPr>
          <w:rFonts w:ascii="Traditional Arabic" w:hAnsi="Traditional Arabic" w:cs="Traditional Arabic"/>
          <w:sz w:val="32"/>
          <w:szCs w:val="32"/>
          <w:rtl/>
          <w:lang w:bidi="ar-IQ"/>
        </w:rPr>
        <w:t xml:space="preserve">: </w:t>
      </w:r>
      <w:r w:rsidR="00A8587A" w:rsidRPr="00846A36">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A8587A" w:rsidRPr="00846A36">
        <w:rPr>
          <w:rFonts w:ascii="Traditional Arabic" w:hAnsi="Traditional Arabic" w:cs="Traditional Arabic" w:hint="cs"/>
          <w:color w:val="00B050"/>
          <w:sz w:val="32"/>
          <w:szCs w:val="32"/>
          <w:rtl/>
          <w:lang w:bidi="ar-IQ"/>
        </w:rPr>
        <w:t xml:space="preserve"> </w:t>
      </w:r>
      <w:r w:rsidR="00A8587A" w:rsidRPr="00846A36">
        <w:rPr>
          <w:rFonts w:ascii="Traditional Arabic" w:hAnsi="Traditional Arabic" w:cs="Traditional Arabic" w:hint="cs"/>
          <w:sz w:val="32"/>
          <w:szCs w:val="32"/>
          <w:rtl/>
          <w:lang w:bidi="ar-IQ"/>
        </w:rPr>
        <w:t xml:space="preserve">بتخفيف الميم </w:t>
      </w:r>
      <w:r w:rsidR="00A8587A" w:rsidRPr="00846A36">
        <w:rPr>
          <w:rFonts w:ascii="Traditional Arabic" w:hAnsi="Traditional Arabic" w:cs="Traditional Arabic" w:hint="cs"/>
          <w:b/>
          <w:bCs/>
          <w:sz w:val="32"/>
          <w:szCs w:val="32"/>
          <w:rtl/>
          <w:lang w:bidi="ar-IQ"/>
        </w:rPr>
        <w:t>(لَمَا)</w:t>
      </w:r>
      <w:r w:rsidR="00BA422D">
        <w:rPr>
          <w:rFonts w:ascii="Traditional Arabic" w:hAnsi="Traditional Arabic" w:cs="Traditional Arabic" w:hint="cs"/>
          <w:b/>
          <w:bCs/>
          <w:sz w:val="32"/>
          <w:szCs w:val="32"/>
          <w:rtl/>
          <w:lang w:bidi="ar-IQ"/>
        </w:rPr>
        <w:t xml:space="preserve"> </w:t>
      </w:r>
      <w:r w:rsidR="002D1BD2" w:rsidRPr="00846A36">
        <w:rPr>
          <w:rFonts w:ascii="Traditional Arabic" w:hAnsi="Traditional Arabic" w:cs="Traditional Arabic"/>
          <w:sz w:val="32"/>
          <w:szCs w:val="32"/>
          <w:vertAlign w:val="superscript"/>
          <w:rtl/>
          <w:lang w:eastAsia="ar-SY" w:bidi="ar-SY"/>
        </w:rPr>
        <w:t>(</w:t>
      </w:r>
      <w:r w:rsidR="002D1BD2" w:rsidRPr="00846A36">
        <w:rPr>
          <w:rFonts w:ascii="Traditional Arabic" w:hAnsi="Traditional Arabic" w:cs="Traditional Arabic"/>
          <w:sz w:val="32"/>
          <w:szCs w:val="32"/>
          <w:vertAlign w:val="superscript"/>
          <w:rtl/>
          <w:lang w:eastAsia="ar-SY" w:bidi="ar-SY"/>
        </w:rPr>
        <w:footnoteReference w:id="367"/>
      </w:r>
      <w:r w:rsidR="002D1BD2" w:rsidRPr="00846A36">
        <w:rPr>
          <w:rFonts w:ascii="Traditional Arabic" w:hAnsi="Traditional Arabic" w:cs="Traditional Arabic"/>
          <w:sz w:val="32"/>
          <w:szCs w:val="32"/>
          <w:vertAlign w:val="superscript"/>
          <w:rtl/>
          <w:lang w:eastAsia="ar-SY" w:bidi="ar-SY"/>
        </w:rPr>
        <w:t>)</w:t>
      </w:r>
      <w:r w:rsidR="00A8587A" w:rsidRPr="00846A36">
        <w:rPr>
          <w:rFonts w:ascii="Traditional Arabic" w:hAnsi="Traditional Arabic" w:cs="Traditional Arabic" w:hint="cs"/>
          <w:sz w:val="32"/>
          <w:szCs w:val="32"/>
          <w:rtl/>
          <w:lang w:bidi="ar-IQ"/>
        </w:rPr>
        <w:t xml:space="preserve">. </w:t>
      </w:r>
    </w:p>
    <w:p w:rsidR="00A8587A" w:rsidRPr="00846A36" w:rsidRDefault="00B2770A" w:rsidP="003F7A2F">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A8587A" w:rsidRPr="00846A36">
        <w:rPr>
          <w:rFonts w:ascii="Traditional Arabic" w:hAnsi="Traditional Arabic" w:cs="Traditional Arabic"/>
          <w:b/>
          <w:bCs/>
          <w:sz w:val="32"/>
          <w:szCs w:val="32"/>
          <w:rtl/>
          <w:lang w:bidi="ar-IQ"/>
        </w:rPr>
        <w:t xml:space="preserve">(آية </w:t>
      </w:r>
      <w:r w:rsidR="00122705" w:rsidRPr="00846A36">
        <w:rPr>
          <w:rFonts w:ascii="Traditional Arabic" w:hAnsi="Traditional Arabic" w:cs="Traditional Arabic" w:hint="cs"/>
          <w:b/>
          <w:bCs/>
          <w:sz w:val="32"/>
          <w:szCs w:val="32"/>
          <w:rtl/>
          <w:lang w:bidi="ar-IQ"/>
        </w:rPr>
        <w:t>36</w:t>
      </w:r>
      <w:r w:rsidR="00A8587A" w:rsidRPr="00846A36">
        <w:rPr>
          <w:rFonts w:ascii="Traditional Arabic" w:hAnsi="Traditional Arabic" w:cs="Traditional Arabic"/>
          <w:b/>
          <w:bCs/>
          <w:sz w:val="32"/>
          <w:szCs w:val="32"/>
          <w:rtl/>
          <w:lang w:bidi="ar-IQ"/>
        </w:rPr>
        <w:t xml:space="preserve">) </w:t>
      </w:r>
      <w:r w:rsidR="00D92C0A" w:rsidRPr="00846A36">
        <w:rPr>
          <w:rFonts w:ascii="Traditional Arabic" w:hAnsi="Traditional Arabic" w:cs="Traditional Arabic"/>
          <w:sz w:val="32"/>
          <w:szCs w:val="32"/>
          <w:rtl/>
          <w:lang w:bidi="ar-IQ"/>
        </w:rPr>
        <w:t>﴿</w:t>
      </w:r>
      <w:r w:rsidR="00881D17">
        <w:rPr>
          <w:rFonts w:ascii="Traditional Arabic" w:hAnsi="Traditional Arabic" w:cs="Traditional Arabic" w:hint="cs"/>
          <w:b/>
          <w:bCs/>
          <w:color w:val="FF0000"/>
          <w:sz w:val="32"/>
          <w:szCs w:val="32"/>
          <w:rtl/>
          <w:lang w:bidi="ar-IQ"/>
        </w:rPr>
        <w:t>نُقَيِّ</w:t>
      </w:r>
      <w:r w:rsidR="00A8587A" w:rsidRPr="00846A36">
        <w:rPr>
          <w:rFonts w:ascii="Traditional Arabic" w:hAnsi="Traditional Arabic" w:cs="Traditional Arabic" w:hint="cs"/>
          <w:b/>
          <w:bCs/>
          <w:color w:val="FF0000"/>
          <w:sz w:val="32"/>
          <w:szCs w:val="32"/>
          <w:rtl/>
          <w:lang w:bidi="ar-IQ"/>
        </w:rPr>
        <w:t>ض</w:t>
      </w:r>
      <w:r w:rsidR="00881D17">
        <w:rPr>
          <w:rFonts w:ascii="Traditional Arabic" w:hAnsi="Traditional Arabic" w:cs="Traditional Arabic" w:hint="cs"/>
          <w:b/>
          <w:bCs/>
          <w:color w:val="FF0000"/>
          <w:sz w:val="32"/>
          <w:szCs w:val="32"/>
          <w:rtl/>
          <w:lang w:bidi="ar-IQ"/>
        </w:rPr>
        <w:t>ْ</w:t>
      </w:r>
      <w:r w:rsidR="000C6A70" w:rsidRPr="00846A36">
        <w:rPr>
          <w:rFonts w:ascii="Traditional Arabic" w:hAnsi="Traditional Arabic" w:cs="Traditional Arabic"/>
          <w:sz w:val="32"/>
          <w:szCs w:val="32"/>
          <w:rtl/>
          <w:lang w:bidi="ar-IQ"/>
        </w:rPr>
        <w:t>﴾</w:t>
      </w:r>
      <w:r w:rsidR="00A8587A" w:rsidRPr="00846A36">
        <w:rPr>
          <w:rFonts w:ascii="Traditional Arabic" w:hAnsi="Traditional Arabic" w:cs="Traditional Arabic"/>
          <w:sz w:val="32"/>
          <w:szCs w:val="32"/>
          <w:rtl/>
          <w:lang w:bidi="ar-IQ"/>
        </w:rPr>
        <w:t xml:space="preserve">: </w:t>
      </w:r>
      <w:r w:rsidR="003F7A2F" w:rsidRPr="00846A36">
        <w:rPr>
          <w:rFonts w:ascii="Traditional Arabic" w:hAnsi="Traditional Arabic" w:cs="Traditional Arabic" w:hint="cs"/>
          <w:sz w:val="32"/>
          <w:szCs w:val="32"/>
          <w:rtl/>
          <w:lang w:bidi="ar-IQ"/>
        </w:rPr>
        <w:t xml:space="preserve">قرأها </w:t>
      </w:r>
      <w:r w:rsidR="003F7A2F">
        <w:rPr>
          <w:rFonts w:ascii="Traditional Arabic" w:hAnsi="Traditional Arabic" w:cs="Traditional Arabic" w:hint="cs"/>
          <w:b/>
          <w:bCs/>
          <w:color w:val="00B050"/>
          <w:sz w:val="32"/>
          <w:szCs w:val="32"/>
          <w:rtl/>
          <w:lang w:bidi="ar-IQ"/>
        </w:rPr>
        <w:t>يعقوب</w:t>
      </w:r>
      <w:r w:rsidR="003F7A2F" w:rsidRPr="00846A36">
        <w:rPr>
          <w:rFonts w:ascii="Traditional Arabic" w:hAnsi="Traditional Arabic" w:cs="Traditional Arabic" w:hint="cs"/>
          <w:color w:val="00B050"/>
          <w:sz w:val="32"/>
          <w:szCs w:val="32"/>
          <w:rtl/>
          <w:lang w:bidi="ar-IQ"/>
        </w:rPr>
        <w:t xml:space="preserve"> </w:t>
      </w:r>
      <w:r w:rsidR="003F7A2F" w:rsidRPr="00846A36">
        <w:rPr>
          <w:rFonts w:ascii="Traditional Arabic" w:hAnsi="Traditional Arabic" w:cs="Traditional Arabic" w:hint="cs"/>
          <w:sz w:val="32"/>
          <w:szCs w:val="32"/>
          <w:rtl/>
          <w:lang w:bidi="ar-IQ"/>
        </w:rPr>
        <w:t>ب</w:t>
      </w:r>
      <w:r w:rsidR="003F7A2F">
        <w:rPr>
          <w:rFonts w:ascii="Traditional Arabic" w:hAnsi="Traditional Arabic" w:cs="Traditional Arabic" w:hint="cs"/>
          <w:sz w:val="32"/>
          <w:szCs w:val="32"/>
          <w:rtl/>
          <w:lang w:bidi="ar-IQ"/>
        </w:rPr>
        <w:t>الياء بدل النون (</w:t>
      </w:r>
      <w:r w:rsidR="003F7A2F" w:rsidRPr="003F7A2F">
        <w:rPr>
          <w:rFonts w:ascii="Traditional Arabic" w:hAnsi="Traditional Arabic" w:cs="Traditional Arabic" w:hint="cs"/>
          <w:b/>
          <w:bCs/>
          <w:sz w:val="32"/>
          <w:szCs w:val="32"/>
          <w:rtl/>
          <w:lang w:bidi="ar-IQ"/>
        </w:rPr>
        <w:t>يُقَيِّضْ</w:t>
      </w:r>
      <w:r w:rsidR="003F7A2F">
        <w:rPr>
          <w:rFonts w:ascii="Traditional Arabic" w:hAnsi="Traditional Arabic" w:cs="Traditional Arabic" w:hint="cs"/>
          <w:sz w:val="32"/>
          <w:szCs w:val="32"/>
          <w:rtl/>
          <w:lang w:bidi="ar-IQ"/>
        </w:rPr>
        <w:t>).</w:t>
      </w:r>
      <w:r w:rsidR="003F7A2F" w:rsidRPr="00846A36">
        <w:rPr>
          <w:rFonts w:ascii="Traditional Arabic" w:hAnsi="Traditional Arabic" w:cs="Traditional Arabic" w:hint="cs"/>
          <w:sz w:val="32"/>
          <w:szCs w:val="32"/>
          <w:rtl/>
          <w:lang w:bidi="ar-IQ"/>
        </w:rPr>
        <w:t xml:space="preserve"> </w:t>
      </w:r>
      <w:r w:rsidR="00D92C0A" w:rsidRPr="00846A36">
        <w:rPr>
          <w:rFonts w:ascii="Traditional Arabic" w:hAnsi="Traditional Arabic" w:cs="Traditional Arabic"/>
          <w:sz w:val="32"/>
          <w:szCs w:val="32"/>
          <w:rtl/>
          <w:lang w:bidi="ar-IQ"/>
        </w:rPr>
        <w:t>﴿</w:t>
      </w:r>
      <w:r w:rsidR="00122705" w:rsidRPr="00846A36">
        <w:rPr>
          <w:rFonts w:ascii="Traditional Arabic" w:hAnsi="Traditional Arabic" w:cs="Traditional Arabic" w:hint="cs"/>
          <w:b/>
          <w:bCs/>
          <w:color w:val="FF0000"/>
          <w:sz w:val="32"/>
          <w:szCs w:val="32"/>
          <w:rtl/>
          <w:lang w:bidi="ar-IQ"/>
        </w:rPr>
        <w:t>فَهُوَ</w:t>
      </w:r>
      <w:r w:rsidR="000C6A70" w:rsidRPr="00846A36">
        <w:rPr>
          <w:rFonts w:ascii="Traditional Arabic" w:hAnsi="Traditional Arabic" w:cs="Traditional Arabic"/>
          <w:sz w:val="32"/>
          <w:szCs w:val="32"/>
          <w:rtl/>
          <w:lang w:bidi="ar-IQ"/>
        </w:rPr>
        <w:t>﴾</w:t>
      </w:r>
      <w:r w:rsidR="00122705" w:rsidRPr="00846A36">
        <w:rPr>
          <w:rFonts w:ascii="Traditional Arabic" w:hAnsi="Traditional Arabic" w:cs="Traditional Arabic"/>
          <w:sz w:val="32"/>
          <w:szCs w:val="32"/>
          <w:rtl/>
          <w:lang w:bidi="ar-IQ"/>
        </w:rPr>
        <w:t xml:space="preserve">: </w:t>
      </w:r>
      <w:r w:rsidR="003F7A2F">
        <w:rPr>
          <w:rFonts w:ascii="Traditional Arabic" w:hAnsi="Traditional Arabic" w:cs="Traditional Arabic" w:hint="cs"/>
          <w:sz w:val="32"/>
          <w:szCs w:val="32"/>
          <w:rtl/>
          <w:lang w:bidi="ar-IQ"/>
        </w:rPr>
        <w:t>وقف عليها</w:t>
      </w:r>
      <w:r w:rsidR="003F7A2F" w:rsidRPr="00846A36">
        <w:rPr>
          <w:rFonts w:ascii="Traditional Arabic" w:hAnsi="Traditional Arabic" w:cs="Traditional Arabic" w:hint="cs"/>
          <w:sz w:val="32"/>
          <w:szCs w:val="32"/>
          <w:rtl/>
          <w:lang w:bidi="ar-IQ"/>
        </w:rPr>
        <w:t xml:space="preserve"> </w:t>
      </w:r>
      <w:r w:rsidR="003F7A2F">
        <w:rPr>
          <w:rFonts w:ascii="Traditional Arabic" w:hAnsi="Traditional Arabic" w:cs="Traditional Arabic" w:hint="cs"/>
          <w:b/>
          <w:bCs/>
          <w:color w:val="00B050"/>
          <w:sz w:val="32"/>
          <w:szCs w:val="32"/>
          <w:rtl/>
          <w:lang w:bidi="ar-IQ"/>
        </w:rPr>
        <w:t>يعقوب</w:t>
      </w:r>
      <w:r w:rsidR="003F7A2F" w:rsidRPr="00846A36">
        <w:rPr>
          <w:rFonts w:ascii="Traditional Arabic" w:hAnsi="Traditional Arabic" w:cs="Traditional Arabic" w:hint="cs"/>
          <w:color w:val="00B050"/>
          <w:sz w:val="32"/>
          <w:szCs w:val="32"/>
          <w:rtl/>
          <w:lang w:bidi="ar-IQ"/>
        </w:rPr>
        <w:t xml:space="preserve"> </w:t>
      </w:r>
      <w:r w:rsidR="003F7A2F">
        <w:rPr>
          <w:rFonts w:ascii="Traditional Arabic" w:hAnsi="Traditional Arabic" w:cs="Traditional Arabic" w:hint="cs"/>
          <w:sz w:val="32"/>
          <w:szCs w:val="32"/>
          <w:rtl/>
          <w:lang w:bidi="ar-IQ"/>
        </w:rPr>
        <w:t>بهاء السكت</w:t>
      </w:r>
      <w:r w:rsidR="003F7A2F" w:rsidRPr="00535155">
        <w:rPr>
          <w:rFonts w:ascii="Traditional Arabic" w:hAnsi="Traditional Arabic" w:cs="Traditional Arabic" w:hint="cs"/>
          <w:sz w:val="32"/>
          <w:szCs w:val="32"/>
          <w:rtl/>
          <w:lang w:bidi="ar-IQ"/>
        </w:rPr>
        <w:t xml:space="preserve"> </w:t>
      </w:r>
      <w:r w:rsidR="003F7A2F">
        <w:rPr>
          <w:rFonts w:ascii="Traditional Arabic" w:hAnsi="Traditional Arabic" w:cs="Traditional Arabic" w:hint="cs"/>
          <w:b/>
          <w:bCs/>
          <w:sz w:val="32"/>
          <w:szCs w:val="32"/>
          <w:rtl/>
          <w:lang w:bidi="ar-IQ"/>
        </w:rPr>
        <w:t>(فَهُ</w:t>
      </w:r>
      <w:r w:rsidR="003F7A2F" w:rsidRPr="00846A36">
        <w:rPr>
          <w:rFonts w:ascii="Traditional Arabic" w:hAnsi="Traditional Arabic" w:cs="Traditional Arabic" w:hint="cs"/>
          <w:b/>
          <w:bCs/>
          <w:sz w:val="32"/>
          <w:szCs w:val="32"/>
          <w:rtl/>
          <w:lang w:bidi="ar-IQ"/>
        </w:rPr>
        <w:t>وَ</w:t>
      </w:r>
      <w:r w:rsidR="003F7A2F">
        <w:rPr>
          <w:rFonts w:ascii="Traditional Arabic" w:hAnsi="Traditional Arabic" w:cs="Traditional Arabic" w:hint="cs"/>
          <w:b/>
          <w:bCs/>
          <w:sz w:val="32"/>
          <w:szCs w:val="32"/>
          <w:rtl/>
          <w:lang w:bidi="ar-IQ"/>
        </w:rPr>
        <w:t>هْ</w:t>
      </w:r>
      <w:r w:rsidR="003F7A2F" w:rsidRPr="00846A36">
        <w:rPr>
          <w:rFonts w:ascii="Traditional Arabic" w:hAnsi="Traditional Arabic" w:cs="Traditional Arabic" w:hint="cs"/>
          <w:b/>
          <w:bCs/>
          <w:sz w:val="32"/>
          <w:szCs w:val="32"/>
          <w:rtl/>
          <w:lang w:bidi="ar-IQ"/>
        </w:rPr>
        <w:t>)</w:t>
      </w:r>
      <w:r w:rsidR="003F7A2F" w:rsidRPr="00846A36">
        <w:rPr>
          <w:rFonts w:ascii="Traditional Arabic" w:hAnsi="Traditional Arabic" w:cs="Traditional Arabic" w:hint="cs"/>
          <w:sz w:val="32"/>
          <w:szCs w:val="32"/>
          <w:rtl/>
          <w:lang w:bidi="ar-IQ"/>
        </w:rPr>
        <w:t>.</w:t>
      </w:r>
    </w:p>
    <w:p w:rsidR="00122705" w:rsidRDefault="00B2770A" w:rsidP="003F7A2F">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122705" w:rsidRPr="00846A36">
        <w:rPr>
          <w:rFonts w:ascii="Traditional Arabic" w:hAnsi="Traditional Arabic" w:cs="Traditional Arabic"/>
          <w:b/>
          <w:bCs/>
          <w:sz w:val="32"/>
          <w:szCs w:val="32"/>
          <w:rtl/>
          <w:lang w:bidi="ar-IQ"/>
        </w:rPr>
        <w:t xml:space="preserve">(آية </w:t>
      </w:r>
      <w:r w:rsidR="00DD4B90" w:rsidRPr="00846A36">
        <w:rPr>
          <w:rFonts w:ascii="Traditional Arabic" w:hAnsi="Traditional Arabic" w:cs="Traditional Arabic" w:hint="cs"/>
          <w:b/>
          <w:bCs/>
          <w:sz w:val="32"/>
          <w:szCs w:val="32"/>
          <w:rtl/>
          <w:lang w:bidi="ar-IQ"/>
        </w:rPr>
        <w:t>37</w:t>
      </w:r>
      <w:r w:rsidR="00122705" w:rsidRPr="00846A36">
        <w:rPr>
          <w:rFonts w:ascii="Traditional Arabic" w:hAnsi="Traditional Arabic" w:cs="Traditional Arabic"/>
          <w:b/>
          <w:bCs/>
          <w:sz w:val="32"/>
          <w:szCs w:val="32"/>
          <w:rtl/>
          <w:lang w:bidi="ar-IQ"/>
        </w:rPr>
        <w:t>)</w:t>
      </w:r>
      <w:r w:rsidR="00122705" w:rsidRPr="00846A36">
        <w:rPr>
          <w:rFonts w:ascii="Traditional Arabic" w:hAnsi="Traditional Arabic" w:cs="Traditional Arabic"/>
          <w:sz w:val="32"/>
          <w:szCs w:val="32"/>
          <w:rtl/>
          <w:lang w:bidi="ar-IQ"/>
        </w:rPr>
        <w:t xml:space="preserve"> </w:t>
      </w:r>
      <w:r w:rsidR="00D92C0A" w:rsidRPr="00846A36">
        <w:rPr>
          <w:rFonts w:ascii="Traditional Arabic" w:hAnsi="Traditional Arabic" w:cs="Traditional Arabic"/>
          <w:sz w:val="32"/>
          <w:szCs w:val="32"/>
          <w:rtl/>
          <w:lang w:bidi="ar-IQ"/>
        </w:rPr>
        <w:t>﴿</w:t>
      </w:r>
      <w:r w:rsidR="00122705" w:rsidRPr="00846A36">
        <w:rPr>
          <w:rFonts w:ascii="Traditional Arabic" w:hAnsi="Traditional Arabic" w:cs="Traditional Arabic"/>
          <w:b/>
          <w:bCs/>
          <w:color w:val="FF0000"/>
          <w:sz w:val="32"/>
          <w:szCs w:val="32"/>
          <w:rtl/>
          <w:lang w:bidi="ar-IQ"/>
        </w:rPr>
        <w:t>وَيَحْسَبُونَ</w:t>
      </w:r>
      <w:r w:rsidR="000C6A70" w:rsidRPr="00846A36">
        <w:rPr>
          <w:rFonts w:ascii="Traditional Arabic" w:hAnsi="Traditional Arabic" w:cs="Traditional Arabic"/>
          <w:sz w:val="32"/>
          <w:szCs w:val="32"/>
          <w:rtl/>
          <w:lang w:bidi="ar-IQ"/>
        </w:rPr>
        <w:t>﴾</w:t>
      </w:r>
      <w:r w:rsidR="00122705" w:rsidRPr="00846A36">
        <w:rPr>
          <w:rFonts w:ascii="Traditional Arabic" w:hAnsi="Traditional Arabic" w:cs="Traditional Arabic"/>
          <w:sz w:val="32"/>
          <w:szCs w:val="32"/>
          <w:rtl/>
          <w:lang w:bidi="ar-IQ"/>
        </w:rPr>
        <w:t xml:space="preserve">: قرأها </w:t>
      </w:r>
      <w:r w:rsidR="003F7A2F">
        <w:rPr>
          <w:rFonts w:ascii="Traditional Arabic" w:hAnsi="Traditional Arabic" w:cs="Traditional Arabic" w:hint="cs"/>
          <w:b/>
          <w:bCs/>
          <w:color w:val="00B050"/>
          <w:sz w:val="32"/>
          <w:szCs w:val="32"/>
          <w:rtl/>
          <w:lang w:bidi="ar-IQ"/>
        </w:rPr>
        <w:t>يعقوب</w:t>
      </w:r>
      <w:r w:rsidR="00122705" w:rsidRPr="00846A36">
        <w:rPr>
          <w:rFonts w:ascii="Traditional Arabic" w:hAnsi="Traditional Arabic" w:cs="Traditional Arabic"/>
          <w:color w:val="00B050"/>
          <w:sz w:val="32"/>
          <w:szCs w:val="32"/>
          <w:rtl/>
          <w:lang w:bidi="ar-IQ"/>
        </w:rPr>
        <w:t xml:space="preserve"> </w:t>
      </w:r>
      <w:r w:rsidR="00122705" w:rsidRPr="00846A36">
        <w:rPr>
          <w:rFonts w:ascii="Traditional Arabic" w:hAnsi="Traditional Arabic" w:cs="Traditional Arabic"/>
          <w:sz w:val="32"/>
          <w:szCs w:val="32"/>
          <w:rtl/>
          <w:lang w:bidi="ar-IQ"/>
        </w:rPr>
        <w:t xml:space="preserve">بكسر السين </w:t>
      </w:r>
      <w:r w:rsidR="00122705" w:rsidRPr="00846A36">
        <w:rPr>
          <w:rFonts w:ascii="Traditional Arabic" w:hAnsi="Traditional Arabic" w:cs="Traditional Arabic"/>
          <w:b/>
          <w:bCs/>
          <w:sz w:val="32"/>
          <w:szCs w:val="32"/>
          <w:rtl/>
          <w:lang w:bidi="ar-IQ"/>
        </w:rPr>
        <w:t>(ويحسِبون)</w:t>
      </w:r>
      <w:r w:rsidR="00122705" w:rsidRPr="00846A36">
        <w:rPr>
          <w:rFonts w:ascii="Traditional Arabic" w:hAnsi="Traditional Arabic" w:cs="Traditional Arabic"/>
          <w:sz w:val="32"/>
          <w:szCs w:val="32"/>
          <w:rtl/>
          <w:lang w:bidi="ar-IQ"/>
        </w:rPr>
        <w:t>.</w:t>
      </w:r>
    </w:p>
    <w:p w:rsidR="003F7A2F" w:rsidRPr="00846A36" w:rsidRDefault="003F7A2F" w:rsidP="003F7A2F">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846A36">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41</w:t>
      </w:r>
      <w:r w:rsidRPr="00846A36">
        <w:rPr>
          <w:rFonts w:ascii="Traditional Arabic" w:hAnsi="Traditional Arabic" w:cs="Traditional Arabic"/>
          <w:b/>
          <w:bCs/>
          <w:sz w:val="32"/>
          <w:szCs w:val="32"/>
          <w:rtl/>
          <w:lang w:bidi="ar-IQ"/>
        </w:rPr>
        <w:t>)</w:t>
      </w:r>
      <w:r w:rsidRPr="00846A36">
        <w:rPr>
          <w:rFonts w:ascii="Traditional Arabic" w:hAnsi="Traditional Arabic" w:cs="Traditional Arabic"/>
          <w:sz w:val="32"/>
          <w:szCs w:val="32"/>
          <w:rtl/>
          <w:lang w:bidi="ar-IQ"/>
        </w:rPr>
        <w:t xml:space="preserve"> ﴿</w:t>
      </w:r>
      <w:r w:rsidRPr="003F7A2F">
        <w:rPr>
          <w:rtl/>
        </w:rPr>
        <w:t xml:space="preserve"> </w:t>
      </w:r>
      <w:r w:rsidRPr="003F7A2F">
        <w:rPr>
          <w:rFonts w:ascii="Traditional Arabic" w:hAnsi="Traditional Arabic" w:cs="Traditional Arabic"/>
          <w:b/>
          <w:bCs/>
          <w:color w:val="FF0000"/>
          <w:sz w:val="32"/>
          <w:szCs w:val="32"/>
          <w:rtl/>
          <w:lang w:bidi="ar-IQ"/>
        </w:rPr>
        <w:t>نَذْهَبَنَّ بِكَ</w:t>
      </w:r>
      <w:r w:rsidRPr="00846A36">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7030A0"/>
          <w:sz w:val="32"/>
          <w:szCs w:val="32"/>
          <w:rtl/>
          <w:lang w:bidi="ar-IQ"/>
        </w:rPr>
        <w:t>رويس</w:t>
      </w:r>
      <w:r w:rsidRPr="00846A36">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بنون ساكنة مع قلبها ميماً</w:t>
      </w:r>
      <w:r w:rsidRPr="00846A36">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 xml:space="preserve">وصلاً </w:t>
      </w:r>
      <w:r w:rsidRPr="00846A36">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نَذْهَبَ</w:t>
      </w:r>
      <w:r w:rsidR="00E7136A">
        <w:rPr>
          <w:rFonts w:ascii="Traditional Arabic" w:hAnsi="Traditional Arabic" w:cs="Traditional Arabic" w:hint="cs"/>
          <w:b/>
          <w:bCs/>
          <w:sz w:val="32"/>
          <w:szCs w:val="32"/>
          <w:rtl/>
          <w:lang w:bidi="ar-IQ"/>
        </w:rPr>
        <w:t>ن</w:t>
      </w:r>
      <w:r w:rsidR="00E7136A" w:rsidRPr="00E7136A">
        <w:rPr>
          <w:rFonts w:ascii="Traditional Arabic" w:hAnsi="Traditional Arabic" w:cs="Traditional Arabic" w:hint="cs"/>
          <w:b/>
          <w:bCs/>
          <w:sz w:val="32"/>
          <w:szCs w:val="32"/>
          <w:vertAlign w:val="superscript"/>
          <w:rtl/>
          <w:lang w:bidi="ar-IQ"/>
        </w:rPr>
        <w:t>م</w:t>
      </w:r>
      <w:r>
        <w:rPr>
          <w:rFonts w:ascii="Traditional Arabic" w:hAnsi="Traditional Arabic" w:cs="Traditional Arabic" w:hint="cs"/>
          <w:b/>
          <w:bCs/>
          <w:sz w:val="32"/>
          <w:szCs w:val="32"/>
          <w:rtl/>
          <w:lang w:bidi="ar-IQ"/>
        </w:rPr>
        <w:t xml:space="preserve"> بِكَ</w:t>
      </w:r>
      <w:r w:rsidRPr="00846A36">
        <w:rPr>
          <w:rFonts w:ascii="Traditional Arabic" w:hAnsi="Traditional Arabic" w:cs="Traditional Arabic"/>
          <w:b/>
          <w:bCs/>
          <w:sz w:val="32"/>
          <w:szCs w:val="32"/>
          <w:rtl/>
          <w:lang w:bidi="ar-IQ"/>
        </w:rPr>
        <w:t>)</w:t>
      </w:r>
      <w:r w:rsidR="005B50C6">
        <w:rPr>
          <w:rFonts w:ascii="Traditional Arabic" w:hAnsi="Traditional Arabic" w:cs="Traditional Arabic" w:hint="cs"/>
          <w:b/>
          <w:bCs/>
          <w:sz w:val="32"/>
          <w:szCs w:val="32"/>
          <w:rtl/>
          <w:lang w:bidi="ar-IQ"/>
        </w:rPr>
        <w:t>،</w:t>
      </w:r>
      <w:r>
        <w:rPr>
          <w:rFonts w:ascii="Traditional Arabic" w:hAnsi="Traditional Arabic" w:cs="Traditional Arabic" w:hint="cs"/>
          <w:sz w:val="32"/>
          <w:szCs w:val="32"/>
          <w:rtl/>
          <w:lang w:bidi="ar-IQ"/>
        </w:rPr>
        <w:t xml:space="preserve"> ووقفاً </w:t>
      </w:r>
      <w:r w:rsidR="00BA422D">
        <w:rPr>
          <w:rFonts w:ascii="Traditional Arabic" w:hAnsi="Traditional Arabic" w:cs="Traditional Arabic" w:hint="cs"/>
          <w:sz w:val="32"/>
          <w:szCs w:val="32"/>
          <w:rtl/>
          <w:lang w:bidi="ar-IQ"/>
        </w:rPr>
        <w:t>بالألف (</w:t>
      </w:r>
      <w:r w:rsidR="00BA422D" w:rsidRPr="00BA422D">
        <w:rPr>
          <w:rFonts w:ascii="Traditional Arabic" w:hAnsi="Traditional Arabic" w:cs="Traditional Arabic" w:hint="cs"/>
          <w:b/>
          <w:bCs/>
          <w:sz w:val="32"/>
          <w:szCs w:val="32"/>
          <w:rtl/>
          <w:lang w:bidi="ar-IQ"/>
        </w:rPr>
        <w:t>نَذْهَبا</w:t>
      </w:r>
      <w:r w:rsidR="00BA422D">
        <w:rPr>
          <w:rFonts w:ascii="Traditional Arabic" w:hAnsi="Traditional Arabic" w:cs="Traditional Arabic" w:hint="cs"/>
          <w:sz w:val="32"/>
          <w:szCs w:val="32"/>
          <w:rtl/>
          <w:lang w:bidi="ar-IQ"/>
        </w:rPr>
        <w:t>)</w:t>
      </w:r>
      <w:r w:rsidRPr="00846A36">
        <w:rPr>
          <w:rFonts w:ascii="Traditional Arabic" w:hAnsi="Traditional Arabic" w:cs="Traditional Arabic"/>
          <w:sz w:val="32"/>
          <w:szCs w:val="32"/>
          <w:rtl/>
          <w:lang w:bidi="ar-IQ"/>
        </w:rPr>
        <w:t>.</w:t>
      </w:r>
    </w:p>
    <w:p w:rsidR="00DD4B90" w:rsidRDefault="00B2770A" w:rsidP="00BA422D">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DD4B90" w:rsidRPr="00846A36">
        <w:rPr>
          <w:rFonts w:ascii="Traditional Arabic" w:hAnsi="Traditional Arabic" w:cs="Traditional Arabic"/>
          <w:b/>
          <w:bCs/>
          <w:sz w:val="32"/>
          <w:szCs w:val="32"/>
          <w:rtl/>
          <w:lang w:bidi="ar-IQ"/>
        </w:rPr>
        <w:t xml:space="preserve">(آية </w:t>
      </w:r>
      <w:r w:rsidR="003F7A2F">
        <w:rPr>
          <w:rFonts w:ascii="Traditional Arabic" w:hAnsi="Traditional Arabic" w:cs="Traditional Arabic" w:hint="cs"/>
          <w:b/>
          <w:bCs/>
          <w:sz w:val="32"/>
          <w:szCs w:val="32"/>
          <w:rtl/>
          <w:lang w:bidi="ar-IQ"/>
        </w:rPr>
        <w:t>4</w:t>
      </w:r>
      <w:r w:rsidR="00BA422D">
        <w:rPr>
          <w:rFonts w:ascii="Traditional Arabic" w:hAnsi="Traditional Arabic" w:cs="Traditional Arabic" w:hint="cs"/>
          <w:b/>
          <w:bCs/>
          <w:sz w:val="32"/>
          <w:szCs w:val="32"/>
          <w:rtl/>
          <w:lang w:bidi="ar-IQ"/>
        </w:rPr>
        <w:t>2</w:t>
      </w:r>
      <w:r w:rsidR="00DD4B90" w:rsidRPr="00846A36">
        <w:rPr>
          <w:rFonts w:ascii="Traditional Arabic" w:hAnsi="Traditional Arabic" w:cs="Traditional Arabic"/>
          <w:b/>
          <w:bCs/>
          <w:sz w:val="32"/>
          <w:szCs w:val="32"/>
          <w:rtl/>
          <w:lang w:bidi="ar-IQ"/>
        </w:rPr>
        <w:t>)</w:t>
      </w:r>
      <w:r w:rsidR="00DD4B90" w:rsidRPr="00846A36">
        <w:rPr>
          <w:rFonts w:ascii="Arabic Typesetting" w:hAnsi="Arabic Typesetting" w:cs="Traditional Arabic"/>
          <w:sz w:val="32"/>
          <w:szCs w:val="32"/>
          <w:rtl/>
          <w:lang w:bidi="ar-IQ"/>
        </w:rPr>
        <w:t xml:space="preserve"> </w:t>
      </w:r>
      <w:r w:rsidR="00D92C0A" w:rsidRPr="00846A36">
        <w:rPr>
          <w:rFonts w:ascii="Traditional Arabic" w:hAnsi="Traditional Arabic" w:cs="Traditional Arabic"/>
          <w:sz w:val="32"/>
          <w:szCs w:val="32"/>
          <w:rtl/>
          <w:lang w:bidi="ar-IQ"/>
        </w:rPr>
        <w:t>﴿</w:t>
      </w:r>
      <w:r w:rsidR="00BA422D" w:rsidRPr="00BA422D">
        <w:rPr>
          <w:rFonts w:ascii="Traditional Arabic" w:hAnsi="Traditional Arabic" w:cs="Traditional Arabic"/>
          <w:b/>
          <w:bCs/>
          <w:color w:val="FF0000"/>
          <w:sz w:val="32"/>
          <w:szCs w:val="32"/>
          <w:rtl/>
          <w:lang w:bidi="ar-IQ"/>
        </w:rPr>
        <w:t>نُرِيَنَّكَ</w:t>
      </w:r>
      <w:r w:rsidR="006F5EA0" w:rsidRPr="00846A36">
        <w:rPr>
          <w:rFonts w:ascii="Traditional Arabic" w:hAnsi="Traditional Arabic" w:cs="Traditional Arabic"/>
          <w:sz w:val="32"/>
          <w:szCs w:val="32"/>
          <w:rtl/>
          <w:lang w:bidi="ar-IQ"/>
        </w:rPr>
        <w:t>﴾</w:t>
      </w:r>
      <w:r w:rsidR="00DD4B90" w:rsidRPr="00846A36">
        <w:rPr>
          <w:rFonts w:ascii="Traditional Arabic" w:hAnsi="Traditional Arabic" w:cs="Traditional Arabic"/>
          <w:sz w:val="32"/>
          <w:szCs w:val="32"/>
          <w:rtl/>
          <w:lang w:bidi="ar-IQ"/>
        </w:rPr>
        <w:t xml:space="preserve">: </w:t>
      </w:r>
      <w:r w:rsidR="00BA422D" w:rsidRPr="00846A36">
        <w:rPr>
          <w:rFonts w:ascii="Traditional Arabic" w:hAnsi="Traditional Arabic" w:cs="Traditional Arabic"/>
          <w:sz w:val="32"/>
          <w:szCs w:val="32"/>
          <w:rtl/>
          <w:lang w:bidi="ar-IQ"/>
        </w:rPr>
        <w:t xml:space="preserve">قرأها </w:t>
      </w:r>
      <w:r w:rsidR="00BA422D">
        <w:rPr>
          <w:rFonts w:ascii="Traditional Arabic" w:hAnsi="Traditional Arabic" w:cs="Traditional Arabic" w:hint="cs"/>
          <w:b/>
          <w:bCs/>
          <w:color w:val="7030A0"/>
          <w:sz w:val="32"/>
          <w:szCs w:val="32"/>
          <w:rtl/>
          <w:lang w:bidi="ar-IQ"/>
        </w:rPr>
        <w:t>رويس</w:t>
      </w:r>
      <w:r w:rsidR="00BA422D" w:rsidRPr="00846A36">
        <w:rPr>
          <w:rFonts w:ascii="Traditional Arabic" w:hAnsi="Traditional Arabic" w:cs="Traditional Arabic"/>
          <w:color w:val="00B050"/>
          <w:sz w:val="32"/>
          <w:szCs w:val="32"/>
          <w:rtl/>
          <w:lang w:bidi="ar-IQ"/>
        </w:rPr>
        <w:t xml:space="preserve"> </w:t>
      </w:r>
      <w:r w:rsidR="00BA422D">
        <w:rPr>
          <w:rFonts w:ascii="Traditional Arabic" w:hAnsi="Traditional Arabic" w:cs="Traditional Arabic" w:hint="cs"/>
          <w:sz w:val="32"/>
          <w:szCs w:val="32"/>
          <w:rtl/>
          <w:lang w:bidi="ar-IQ"/>
        </w:rPr>
        <w:t xml:space="preserve">بنون ساكنة </w:t>
      </w:r>
      <w:r w:rsidR="00BA422D" w:rsidRPr="00BA422D">
        <w:rPr>
          <w:rFonts w:ascii="Traditional Arabic" w:hAnsi="Traditional Arabic" w:cs="Traditional Arabic" w:hint="cs"/>
          <w:sz w:val="32"/>
          <w:szCs w:val="32"/>
          <w:rtl/>
          <w:lang w:bidi="ar-IQ"/>
        </w:rPr>
        <w:t>واخفاؤها بالكاف</w:t>
      </w:r>
      <w:r w:rsidR="00BA422D">
        <w:rPr>
          <w:rFonts w:ascii="Traditional Arabic" w:hAnsi="Traditional Arabic" w:cs="Traditional Arabic" w:hint="cs"/>
          <w:b/>
          <w:bCs/>
          <w:sz w:val="32"/>
          <w:szCs w:val="32"/>
          <w:rtl/>
          <w:lang w:bidi="ar-IQ"/>
        </w:rPr>
        <w:t xml:space="preserve"> </w:t>
      </w:r>
      <w:r w:rsidR="00DD4B90" w:rsidRPr="00846A36">
        <w:rPr>
          <w:rFonts w:ascii="Traditional Arabic" w:hAnsi="Traditional Arabic" w:cs="Traditional Arabic" w:hint="cs"/>
          <w:b/>
          <w:bCs/>
          <w:sz w:val="32"/>
          <w:szCs w:val="32"/>
          <w:rtl/>
          <w:lang w:bidi="ar-IQ"/>
        </w:rPr>
        <w:t>(</w:t>
      </w:r>
      <w:r w:rsidR="00BA422D" w:rsidRPr="00BA422D">
        <w:rPr>
          <w:rFonts w:ascii="Traditional Arabic" w:hAnsi="Traditional Arabic" w:cs="Traditional Arabic"/>
          <w:b/>
          <w:bCs/>
          <w:sz w:val="32"/>
          <w:szCs w:val="32"/>
          <w:rtl/>
          <w:lang w:bidi="ar-IQ"/>
        </w:rPr>
        <w:t>نُرِيَ</w:t>
      </w:r>
      <w:r w:rsidR="00BA422D">
        <w:rPr>
          <w:rFonts w:ascii="Traditional Arabic" w:hAnsi="Traditional Arabic" w:cs="Traditional Arabic" w:hint="cs"/>
          <w:b/>
          <w:bCs/>
          <w:sz w:val="32"/>
          <w:szCs w:val="32"/>
          <w:rtl/>
          <w:lang w:bidi="ar-IQ"/>
        </w:rPr>
        <w:t>نْ</w:t>
      </w:r>
      <w:r w:rsidR="00BA422D" w:rsidRPr="00BA422D">
        <w:rPr>
          <w:rFonts w:ascii="Traditional Arabic" w:hAnsi="Traditional Arabic" w:cs="Traditional Arabic"/>
          <w:b/>
          <w:bCs/>
          <w:sz w:val="32"/>
          <w:szCs w:val="32"/>
          <w:rtl/>
          <w:lang w:bidi="ar-IQ"/>
        </w:rPr>
        <w:t>كَ</w:t>
      </w:r>
      <w:r w:rsidR="00DD4B90" w:rsidRPr="00846A36">
        <w:rPr>
          <w:rFonts w:ascii="Traditional Arabic" w:hAnsi="Traditional Arabic" w:cs="Traditional Arabic" w:hint="cs"/>
          <w:b/>
          <w:bCs/>
          <w:sz w:val="32"/>
          <w:szCs w:val="32"/>
          <w:rtl/>
          <w:lang w:bidi="ar-IQ"/>
        </w:rPr>
        <w:t>)</w:t>
      </w:r>
      <w:r w:rsidR="00DD4B90" w:rsidRPr="00846A36">
        <w:rPr>
          <w:rFonts w:ascii="Traditional Arabic" w:hAnsi="Traditional Arabic" w:cs="Traditional Arabic" w:hint="cs"/>
          <w:sz w:val="32"/>
          <w:szCs w:val="32"/>
          <w:rtl/>
          <w:lang w:bidi="ar-IQ"/>
        </w:rPr>
        <w:t>.</w:t>
      </w:r>
      <w:r w:rsidR="00BA422D" w:rsidRPr="00BA422D">
        <w:rPr>
          <w:rFonts w:ascii="Traditional Arabic" w:hAnsi="Traditional Arabic" w:cs="Traditional Arabic"/>
          <w:sz w:val="32"/>
          <w:szCs w:val="32"/>
          <w:rtl/>
          <w:lang w:bidi="ar-IQ"/>
        </w:rPr>
        <w:t xml:space="preserve"> </w:t>
      </w:r>
      <w:r w:rsidR="00BA422D" w:rsidRPr="00846A36">
        <w:rPr>
          <w:rFonts w:ascii="Traditional Arabic" w:hAnsi="Traditional Arabic" w:cs="Traditional Arabic"/>
          <w:sz w:val="32"/>
          <w:szCs w:val="32"/>
          <w:rtl/>
          <w:lang w:bidi="ar-IQ"/>
        </w:rPr>
        <w:t>﴿</w:t>
      </w:r>
      <w:r w:rsidR="00BA422D">
        <w:rPr>
          <w:rFonts w:ascii="Traditional Arabic" w:hAnsi="Traditional Arabic" w:cs="Traditional Arabic" w:hint="cs"/>
          <w:b/>
          <w:bCs/>
          <w:color w:val="FF0000"/>
          <w:sz w:val="32"/>
          <w:szCs w:val="32"/>
          <w:rtl/>
          <w:lang w:bidi="ar-IQ"/>
        </w:rPr>
        <w:t>عَلَ</w:t>
      </w:r>
      <w:r w:rsidR="00BA422D" w:rsidRPr="00846A36">
        <w:rPr>
          <w:rFonts w:ascii="Traditional Arabic" w:hAnsi="Traditional Arabic" w:cs="Traditional Arabic"/>
          <w:b/>
          <w:bCs/>
          <w:color w:val="FF0000"/>
          <w:sz w:val="32"/>
          <w:szCs w:val="32"/>
          <w:rtl/>
          <w:lang w:bidi="ar-IQ"/>
        </w:rPr>
        <w:t>يهِمْ</w:t>
      </w:r>
      <w:r w:rsidR="00BA422D" w:rsidRPr="00846A36">
        <w:rPr>
          <w:rFonts w:ascii="Traditional Arabic" w:hAnsi="Traditional Arabic" w:cs="Traditional Arabic"/>
          <w:sz w:val="32"/>
          <w:szCs w:val="32"/>
          <w:rtl/>
          <w:lang w:bidi="ar-IQ"/>
        </w:rPr>
        <w:t xml:space="preserve">﴾: </w:t>
      </w:r>
      <w:r w:rsidR="00BA422D">
        <w:rPr>
          <w:rFonts w:ascii="Traditional Arabic" w:hAnsi="Traditional Arabic" w:cs="Traditional Arabic" w:hint="cs"/>
          <w:sz w:val="32"/>
          <w:szCs w:val="32"/>
          <w:rtl/>
          <w:lang w:bidi="ar-IQ"/>
        </w:rPr>
        <w:t>قرأها</w:t>
      </w:r>
      <w:r w:rsidR="00BA422D" w:rsidRPr="00846A36">
        <w:rPr>
          <w:rFonts w:ascii="Traditional Arabic" w:hAnsi="Traditional Arabic" w:cs="Traditional Arabic"/>
          <w:sz w:val="32"/>
          <w:szCs w:val="32"/>
          <w:rtl/>
          <w:lang w:bidi="ar-IQ"/>
        </w:rPr>
        <w:t xml:space="preserve"> </w:t>
      </w:r>
      <w:r w:rsidR="00BA422D">
        <w:rPr>
          <w:rFonts w:ascii="Traditional Arabic" w:hAnsi="Traditional Arabic" w:cs="Traditional Arabic" w:hint="cs"/>
          <w:b/>
          <w:bCs/>
          <w:color w:val="00B050"/>
          <w:sz w:val="32"/>
          <w:szCs w:val="32"/>
          <w:rtl/>
          <w:lang w:bidi="ar-IQ"/>
        </w:rPr>
        <w:t>يعقوب</w:t>
      </w:r>
      <w:r w:rsidR="00BA422D" w:rsidRPr="00846A36">
        <w:rPr>
          <w:rFonts w:ascii="Traditional Arabic" w:hAnsi="Traditional Arabic" w:cs="Traditional Arabic"/>
          <w:sz w:val="32"/>
          <w:szCs w:val="32"/>
          <w:rtl/>
          <w:lang w:bidi="ar-IQ"/>
        </w:rPr>
        <w:t xml:space="preserve"> </w:t>
      </w:r>
      <w:r w:rsidR="00BA422D">
        <w:rPr>
          <w:rFonts w:ascii="Traditional Arabic" w:hAnsi="Traditional Arabic" w:cs="Traditional Arabic" w:hint="cs"/>
          <w:sz w:val="32"/>
          <w:szCs w:val="32"/>
          <w:rtl/>
          <w:lang w:bidi="ar-IQ"/>
        </w:rPr>
        <w:t>بضم الهاء في الحالين (</w:t>
      </w:r>
      <w:r w:rsidR="00BA422D">
        <w:rPr>
          <w:rFonts w:ascii="Traditional Arabic" w:hAnsi="Traditional Arabic" w:cs="Traditional Arabic" w:hint="cs"/>
          <w:b/>
          <w:bCs/>
          <w:sz w:val="32"/>
          <w:szCs w:val="32"/>
          <w:rtl/>
          <w:lang w:bidi="ar-IQ"/>
        </w:rPr>
        <w:t>عَلَيهُمْ</w:t>
      </w:r>
      <w:r w:rsidR="00BA422D">
        <w:rPr>
          <w:rFonts w:ascii="Traditional Arabic" w:hAnsi="Traditional Arabic" w:cs="Traditional Arabic" w:hint="cs"/>
          <w:sz w:val="32"/>
          <w:szCs w:val="32"/>
          <w:rtl/>
          <w:lang w:bidi="ar-IQ"/>
        </w:rPr>
        <w:t>)</w:t>
      </w:r>
      <w:r w:rsidR="00BA422D" w:rsidRPr="00846A36">
        <w:rPr>
          <w:rFonts w:ascii="Traditional Arabic" w:hAnsi="Traditional Arabic" w:cs="Traditional Arabic"/>
          <w:sz w:val="32"/>
          <w:szCs w:val="32"/>
          <w:rtl/>
          <w:lang w:bidi="ar-IQ"/>
        </w:rPr>
        <w:t>.</w:t>
      </w:r>
    </w:p>
    <w:p w:rsidR="00BA422D" w:rsidRPr="00846A36" w:rsidRDefault="00BA422D" w:rsidP="00BA422D">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sym w:font="Symbol" w:char="F0B7"/>
      </w:r>
      <w:r w:rsidRPr="00846A36">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43</w:t>
      </w:r>
      <w:r w:rsidRPr="00846A36">
        <w:rPr>
          <w:rFonts w:ascii="Traditional Arabic" w:hAnsi="Traditional Arabic" w:cs="Traditional Arabic"/>
          <w:b/>
          <w:bCs/>
          <w:sz w:val="32"/>
          <w:szCs w:val="32"/>
          <w:rtl/>
          <w:lang w:bidi="ar-IQ"/>
        </w:rPr>
        <w:t xml:space="preserve">) </w:t>
      </w:r>
      <w:r w:rsidRPr="00846A36">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صِرَاطٍ</w:t>
      </w:r>
      <w:r w:rsidRPr="00846A36">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7030A0"/>
          <w:sz w:val="32"/>
          <w:szCs w:val="32"/>
          <w:rtl/>
          <w:lang w:bidi="ar-IQ"/>
        </w:rPr>
        <w:t>رويس</w:t>
      </w:r>
      <w:r w:rsidRPr="00CD1508">
        <w:rPr>
          <w:rFonts w:ascii="Traditional Arabic" w:hAnsi="Traditional Arabic" w:cs="Traditional Arabic"/>
          <w:color w:val="7030A0"/>
          <w:sz w:val="32"/>
          <w:szCs w:val="32"/>
          <w:rtl/>
          <w:lang w:bidi="ar-IQ"/>
        </w:rPr>
        <w:t xml:space="preserve"> </w:t>
      </w:r>
      <w:r>
        <w:rPr>
          <w:rFonts w:ascii="Traditional Arabic" w:hAnsi="Traditional Arabic" w:cs="Traditional Arabic" w:hint="cs"/>
          <w:sz w:val="32"/>
          <w:szCs w:val="32"/>
          <w:rtl/>
          <w:lang w:bidi="ar-IQ"/>
        </w:rPr>
        <w:t>بالسين بدل الصاد (</w:t>
      </w:r>
      <w:r w:rsidRPr="00CD1508">
        <w:rPr>
          <w:rFonts w:ascii="Traditional Arabic" w:hAnsi="Traditional Arabic" w:cs="Traditional Arabic" w:hint="cs"/>
          <w:b/>
          <w:bCs/>
          <w:sz w:val="32"/>
          <w:szCs w:val="32"/>
          <w:rtl/>
          <w:lang w:bidi="ar-IQ"/>
        </w:rPr>
        <w:t>سِرَاط</w:t>
      </w:r>
      <w:r>
        <w:rPr>
          <w:rFonts w:ascii="Traditional Arabic" w:hAnsi="Traditional Arabic" w:cs="Traditional Arabic" w:hint="cs"/>
          <w:b/>
          <w:bCs/>
          <w:sz w:val="32"/>
          <w:szCs w:val="32"/>
          <w:rtl/>
          <w:lang w:bidi="ar-IQ"/>
        </w:rPr>
        <w:t>ٍ</w:t>
      </w:r>
      <w:r>
        <w:rPr>
          <w:rFonts w:ascii="Traditional Arabic" w:hAnsi="Traditional Arabic" w:cs="Traditional Arabic" w:hint="cs"/>
          <w:sz w:val="32"/>
          <w:szCs w:val="32"/>
          <w:rtl/>
          <w:lang w:bidi="ar-IQ"/>
        </w:rPr>
        <w:t>).</w:t>
      </w:r>
    </w:p>
    <w:p w:rsidR="00701D7C" w:rsidRPr="00846A36" w:rsidRDefault="00B2770A" w:rsidP="00BA422D">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DD4B90" w:rsidRPr="00846A36">
        <w:rPr>
          <w:rFonts w:ascii="Traditional Arabic" w:hAnsi="Traditional Arabic" w:cs="Traditional Arabic"/>
          <w:b/>
          <w:bCs/>
          <w:sz w:val="32"/>
          <w:szCs w:val="32"/>
          <w:rtl/>
          <w:lang w:bidi="ar-IQ"/>
        </w:rPr>
        <w:t xml:space="preserve">(آية </w:t>
      </w:r>
      <w:r w:rsidR="00DD4B90" w:rsidRPr="00846A36">
        <w:rPr>
          <w:rFonts w:ascii="Traditional Arabic" w:hAnsi="Traditional Arabic" w:cs="Traditional Arabic" w:hint="cs"/>
          <w:b/>
          <w:bCs/>
          <w:sz w:val="32"/>
          <w:szCs w:val="32"/>
          <w:rtl/>
          <w:lang w:bidi="ar-IQ"/>
        </w:rPr>
        <w:t>4</w:t>
      </w:r>
      <w:r w:rsidR="00BA422D">
        <w:rPr>
          <w:rFonts w:ascii="Traditional Arabic" w:hAnsi="Traditional Arabic" w:cs="Traditional Arabic" w:hint="cs"/>
          <w:b/>
          <w:bCs/>
          <w:sz w:val="32"/>
          <w:szCs w:val="32"/>
          <w:rtl/>
          <w:lang w:bidi="ar-IQ"/>
        </w:rPr>
        <w:t>8</w:t>
      </w:r>
      <w:r w:rsidR="00DD4B90" w:rsidRPr="00846A36">
        <w:rPr>
          <w:rFonts w:ascii="Traditional Arabic" w:hAnsi="Traditional Arabic" w:cs="Traditional Arabic"/>
          <w:b/>
          <w:bCs/>
          <w:sz w:val="32"/>
          <w:szCs w:val="32"/>
          <w:rtl/>
          <w:lang w:bidi="ar-IQ"/>
        </w:rPr>
        <w:t xml:space="preserve">) </w:t>
      </w:r>
      <w:r w:rsidR="00BA422D" w:rsidRPr="00846A36">
        <w:rPr>
          <w:rFonts w:ascii="Traditional Arabic" w:hAnsi="Traditional Arabic" w:cs="Traditional Arabic"/>
          <w:sz w:val="32"/>
          <w:szCs w:val="32"/>
          <w:rtl/>
          <w:lang w:bidi="ar-IQ"/>
        </w:rPr>
        <w:t>﴿</w:t>
      </w:r>
      <w:r w:rsidR="00BA422D" w:rsidRPr="00BA422D">
        <w:rPr>
          <w:rFonts w:ascii="Traditional Arabic" w:hAnsi="Traditional Arabic" w:cs="Traditional Arabic"/>
          <w:b/>
          <w:bCs/>
          <w:color w:val="FF0000"/>
          <w:sz w:val="32"/>
          <w:szCs w:val="32"/>
          <w:rtl/>
          <w:lang w:bidi="ar-IQ"/>
        </w:rPr>
        <w:t>نُرِيهِمْ</w:t>
      </w:r>
      <w:r w:rsidR="00BA422D" w:rsidRPr="00846A36">
        <w:rPr>
          <w:rFonts w:ascii="Traditional Arabic" w:hAnsi="Traditional Arabic" w:cs="Traditional Arabic"/>
          <w:sz w:val="32"/>
          <w:szCs w:val="32"/>
          <w:rtl/>
          <w:lang w:bidi="ar-IQ"/>
        </w:rPr>
        <w:t xml:space="preserve">﴾: </w:t>
      </w:r>
      <w:r w:rsidR="00BA422D">
        <w:rPr>
          <w:rFonts w:ascii="Traditional Arabic" w:hAnsi="Traditional Arabic" w:cs="Traditional Arabic" w:hint="cs"/>
          <w:sz w:val="32"/>
          <w:szCs w:val="32"/>
          <w:rtl/>
          <w:lang w:bidi="ar-IQ"/>
        </w:rPr>
        <w:t>قرأها</w:t>
      </w:r>
      <w:r w:rsidR="00BA422D" w:rsidRPr="00846A36">
        <w:rPr>
          <w:rFonts w:ascii="Traditional Arabic" w:hAnsi="Traditional Arabic" w:cs="Traditional Arabic"/>
          <w:sz w:val="32"/>
          <w:szCs w:val="32"/>
          <w:rtl/>
          <w:lang w:bidi="ar-IQ"/>
        </w:rPr>
        <w:t xml:space="preserve"> </w:t>
      </w:r>
      <w:r w:rsidR="00BA422D">
        <w:rPr>
          <w:rFonts w:ascii="Traditional Arabic" w:hAnsi="Traditional Arabic" w:cs="Traditional Arabic" w:hint="cs"/>
          <w:b/>
          <w:bCs/>
          <w:color w:val="00B050"/>
          <w:sz w:val="32"/>
          <w:szCs w:val="32"/>
          <w:rtl/>
          <w:lang w:bidi="ar-IQ"/>
        </w:rPr>
        <w:t>يعقوب</w:t>
      </w:r>
      <w:r w:rsidR="00BA422D" w:rsidRPr="00846A36">
        <w:rPr>
          <w:rFonts w:ascii="Traditional Arabic" w:hAnsi="Traditional Arabic" w:cs="Traditional Arabic"/>
          <w:sz w:val="32"/>
          <w:szCs w:val="32"/>
          <w:rtl/>
          <w:lang w:bidi="ar-IQ"/>
        </w:rPr>
        <w:t xml:space="preserve"> </w:t>
      </w:r>
      <w:r w:rsidR="00BA422D">
        <w:rPr>
          <w:rFonts w:ascii="Traditional Arabic" w:hAnsi="Traditional Arabic" w:cs="Traditional Arabic" w:hint="cs"/>
          <w:sz w:val="32"/>
          <w:szCs w:val="32"/>
          <w:rtl/>
          <w:lang w:bidi="ar-IQ"/>
        </w:rPr>
        <w:t>بضم الهاء في الحالين (</w:t>
      </w:r>
      <w:r w:rsidR="00BA422D">
        <w:rPr>
          <w:rFonts w:ascii="Traditional Arabic" w:hAnsi="Traditional Arabic" w:cs="Traditional Arabic"/>
          <w:b/>
          <w:bCs/>
          <w:sz w:val="32"/>
          <w:szCs w:val="32"/>
          <w:rtl/>
          <w:lang w:bidi="ar-IQ"/>
        </w:rPr>
        <w:t>نُرِيه</w:t>
      </w:r>
      <w:r w:rsidR="00BA422D">
        <w:rPr>
          <w:rFonts w:ascii="Traditional Arabic" w:hAnsi="Traditional Arabic" w:cs="Traditional Arabic" w:hint="cs"/>
          <w:b/>
          <w:bCs/>
          <w:sz w:val="32"/>
          <w:szCs w:val="32"/>
          <w:rtl/>
          <w:lang w:bidi="ar-IQ"/>
        </w:rPr>
        <w:t>ُ</w:t>
      </w:r>
      <w:r w:rsidR="00BA422D" w:rsidRPr="00BA422D">
        <w:rPr>
          <w:rFonts w:ascii="Traditional Arabic" w:hAnsi="Traditional Arabic" w:cs="Traditional Arabic"/>
          <w:b/>
          <w:bCs/>
          <w:sz w:val="32"/>
          <w:szCs w:val="32"/>
          <w:rtl/>
          <w:lang w:bidi="ar-IQ"/>
        </w:rPr>
        <w:t>مْ</w:t>
      </w:r>
      <w:r w:rsidR="00BA422D">
        <w:rPr>
          <w:rFonts w:ascii="Traditional Arabic" w:hAnsi="Traditional Arabic" w:cs="Traditional Arabic" w:hint="cs"/>
          <w:sz w:val="32"/>
          <w:szCs w:val="32"/>
          <w:rtl/>
          <w:lang w:bidi="ar-IQ"/>
        </w:rPr>
        <w:t>)</w:t>
      </w:r>
      <w:r w:rsidR="00BA422D" w:rsidRPr="00846A36">
        <w:rPr>
          <w:rFonts w:ascii="Traditional Arabic" w:hAnsi="Traditional Arabic" w:cs="Traditional Arabic"/>
          <w:sz w:val="32"/>
          <w:szCs w:val="32"/>
          <w:rtl/>
          <w:lang w:bidi="ar-IQ"/>
        </w:rPr>
        <w:t>.</w:t>
      </w:r>
    </w:p>
    <w:p w:rsidR="00DD4B90" w:rsidRPr="00846A36" w:rsidRDefault="00BA422D" w:rsidP="00BA422D">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B2770A" w:rsidRPr="00846A36">
        <w:rPr>
          <w:rFonts w:ascii="Traditional Arabic" w:hAnsi="Traditional Arabic" w:cs="Traditional Arabic"/>
          <w:b/>
          <w:bCs/>
          <w:sz w:val="32"/>
          <w:szCs w:val="32"/>
          <w:lang w:bidi="ar-IQ"/>
        </w:rPr>
        <w:sym w:font="Symbol" w:char="F0B7"/>
      </w:r>
      <w:r w:rsidR="008C3DB0" w:rsidRPr="00846A36">
        <w:rPr>
          <w:rFonts w:ascii="Traditional Arabic" w:hAnsi="Traditional Arabic" w:cs="Traditional Arabic"/>
          <w:b/>
          <w:bCs/>
          <w:sz w:val="32"/>
          <w:szCs w:val="32"/>
          <w:rtl/>
          <w:lang w:bidi="ar-IQ"/>
        </w:rPr>
        <w:t xml:space="preserve">(آية </w:t>
      </w:r>
      <w:r w:rsidR="00E630B5" w:rsidRPr="00846A36">
        <w:rPr>
          <w:rFonts w:ascii="Traditional Arabic" w:hAnsi="Traditional Arabic" w:cs="Traditional Arabic" w:hint="cs"/>
          <w:b/>
          <w:bCs/>
          <w:sz w:val="32"/>
          <w:szCs w:val="32"/>
          <w:rtl/>
          <w:lang w:bidi="ar-IQ"/>
        </w:rPr>
        <w:t>49</w:t>
      </w:r>
      <w:r w:rsidR="008C3DB0" w:rsidRPr="00846A36">
        <w:rPr>
          <w:rFonts w:ascii="Traditional Arabic" w:hAnsi="Traditional Arabic" w:cs="Traditional Arabic"/>
          <w:b/>
          <w:bCs/>
          <w:sz w:val="32"/>
          <w:szCs w:val="32"/>
          <w:rtl/>
          <w:lang w:bidi="ar-IQ"/>
        </w:rPr>
        <w:t>)</w:t>
      </w:r>
      <w:r w:rsidR="008C3DB0" w:rsidRPr="00846A36">
        <w:rPr>
          <w:rFonts w:ascii="Traditional Arabic" w:hAnsi="Traditional Arabic" w:cs="Traditional Arabic"/>
          <w:sz w:val="32"/>
          <w:szCs w:val="32"/>
          <w:rtl/>
          <w:lang w:bidi="ar-IQ"/>
        </w:rPr>
        <w:t xml:space="preserve"> </w:t>
      </w:r>
      <w:r w:rsidR="00D92C0A" w:rsidRPr="00846A36">
        <w:rPr>
          <w:rFonts w:ascii="Traditional Arabic" w:hAnsi="Traditional Arabic" w:cs="Traditional Arabic"/>
          <w:sz w:val="32"/>
          <w:szCs w:val="32"/>
          <w:rtl/>
          <w:lang w:bidi="ar-IQ"/>
        </w:rPr>
        <w:t>﴿</w:t>
      </w:r>
      <w:r w:rsidR="008C3DB0" w:rsidRPr="00846A36">
        <w:rPr>
          <w:rFonts w:ascii="Traditional Arabic" w:hAnsi="Traditional Arabic" w:cs="Traditional Arabic" w:hint="cs"/>
          <w:b/>
          <w:bCs/>
          <w:color w:val="FF0000"/>
          <w:sz w:val="32"/>
          <w:szCs w:val="32"/>
          <w:rtl/>
          <w:lang w:bidi="ar-IQ"/>
        </w:rPr>
        <w:t>يَا أَي</w:t>
      </w:r>
      <w:r w:rsidR="00881D17">
        <w:rPr>
          <w:rFonts w:ascii="Traditional Arabic" w:hAnsi="Traditional Arabic" w:cs="Traditional Arabic" w:hint="cs"/>
          <w:b/>
          <w:bCs/>
          <w:color w:val="FF0000"/>
          <w:sz w:val="32"/>
          <w:szCs w:val="32"/>
          <w:rtl/>
          <w:lang w:bidi="ar-IQ"/>
        </w:rPr>
        <w:t>ُّ</w:t>
      </w:r>
      <w:r w:rsidR="008C3DB0" w:rsidRPr="00846A36">
        <w:rPr>
          <w:rFonts w:ascii="Traditional Arabic" w:hAnsi="Traditional Arabic" w:cs="Traditional Arabic" w:hint="cs"/>
          <w:b/>
          <w:bCs/>
          <w:color w:val="FF0000"/>
          <w:sz w:val="32"/>
          <w:szCs w:val="32"/>
          <w:rtl/>
          <w:lang w:bidi="ar-IQ"/>
        </w:rPr>
        <w:t>ه</w:t>
      </w:r>
      <w:r w:rsidR="00881D17">
        <w:rPr>
          <w:rFonts w:ascii="Traditional Arabic" w:hAnsi="Traditional Arabic" w:cs="Traditional Arabic" w:hint="cs"/>
          <w:b/>
          <w:bCs/>
          <w:color w:val="FF0000"/>
          <w:sz w:val="32"/>
          <w:szCs w:val="32"/>
          <w:rtl/>
          <w:lang w:bidi="ar-IQ"/>
        </w:rPr>
        <w:t>َ</w:t>
      </w:r>
      <w:r w:rsidR="006F5EA0" w:rsidRPr="00846A36">
        <w:rPr>
          <w:rFonts w:ascii="Traditional Arabic" w:hAnsi="Traditional Arabic" w:cs="Traditional Arabic"/>
          <w:sz w:val="32"/>
          <w:szCs w:val="32"/>
          <w:rtl/>
          <w:lang w:bidi="ar-IQ"/>
        </w:rPr>
        <w:t>﴾</w:t>
      </w:r>
      <w:r w:rsidR="008C3DB0" w:rsidRPr="00846A36">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008C3DB0" w:rsidRPr="00846A36">
        <w:rPr>
          <w:rFonts w:ascii="Traditional Arabic" w:hAnsi="Traditional Arabic" w:cs="Traditional Arabic" w:hint="cs"/>
          <w:color w:val="00B050"/>
          <w:sz w:val="32"/>
          <w:szCs w:val="32"/>
          <w:rtl/>
          <w:lang w:bidi="ar-IQ"/>
        </w:rPr>
        <w:t xml:space="preserve"> </w:t>
      </w:r>
      <w:r w:rsidR="008C3DB0" w:rsidRPr="00846A36">
        <w:rPr>
          <w:rFonts w:ascii="Traditional Arabic" w:hAnsi="Traditional Arabic" w:cs="Traditional Arabic" w:hint="cs"/>
          <w:sz w:val="32"/>
          <w:szCs w:val="32"/>
          <w:rtl/>
          <w:lang w:bidi="ar-IQ"/>
        </w:rPr>
        <w:t>ب</w:t>
      </w:r>
      <w:r w:rsidR="005B50C6">
        <w:rPr>
          <w:rFonts w:ascii="Traditional Arabic" w:hAnsi="Traditional Arabic" w:cs="Traditional Arabic" w:hint="cs"/>
          <w:sz w:val="32"/>
          <w:szCs w:val="32"/>
          <w:rtl/>
          <w:lang w:bidi="ar-IQ"/>
        </w:rPr>
        <w:t xml:space="preserve">إثبات </w:t>
      </w:r>
      <w:r w:rsidR="008C3DB0" w:rsidRPr="00846A36">
        <w:rPr>
          <w:rFonts w:ascii="Traditional Arabic" w:hAnsi="Traditional Arabic" w:cs="Traditional Arabic" w:hint="cs"/>
          <w:sz w:val="32"/>
          <w:szCs w:val="32"/>
          <w:rtl/>
          <w:lang w:bidi="ar-IQ"/>
        </w:rPr>
        <w:t>الألف وقفاً</w:t>
      </w:r>
      <w:r w:rsidR="007631AC">
        <w:rPr>
          <w:rFonts w:ascii="Traditional Arabic" w:hAnsi="Traditional Arabic" w:cs="Traditional Arabic" w:hint="cs"/>
          <w:sz w:val="32"/>
          <w:szCs w:val="32"/>
          <w:rtl/>
          <w:lang w:bidi="ar-IQ"/>
        </w:rPr>
        <w:t xml:space="preserve"> </w:t>
      </w:r>
      <w:r w:rsidR="008C3DB0" w:rsidRPr="00846A36">
        <w:rPr>
          <w:rFonts w:ascii="Traditional Arabic" w:hAnsi="Traditional Arabic" w:cs="Traditional Arabic" w:hint="cs"/>
          <w:b/>
          <w:bCs/>
          <w:sz w:val="32"/>
          <w:szCs w:val="32"/>
          <w:rtl/>
          <w:lang w:bidi="ar-IQ"/>
        </w:rPr>
        <w:t>(ي</w:t>
      </w:r>
      <w:r>
        <w:rPr>
          <w:rFonts w:ascii="Traditional Arabic" w:hAnsi="Traditional Arabic" w:cs="Traditional Arabic" w:hint="cs"/>
          <w:b/>
          <w:bCs/>
          <w:sz w:val="32"/>
          <w:szCs w:val="32"/>
          <w:rtl/>
          <w:lang w:bidi="ar-IQ"/>
        </w:rPr>
        <w:t>َ</w:t>
      </w:r>
      <w:r w:rsidR="008C3DB0" w:rsidRPr="00846A36">
        <w:rPr>
          <w:rFonts w:ascii="Traditional Arabic" w:hAnsi="Traditional Arabic" w:cs="Traditional Arabic" w:hint="cs"/>
          <w:b/>
          <w:bCs/>
          <w:sz w:val="32"/>
          <w:szCs w:val="32"/>
          <w:rtl/>
          <w:lang w:bidi="ar-IQ"/>
        </w:rPr>
        <w:t>ا أ</w:t>
      </w:r>
      <w:r>
        <w:rPr>
          <w:rFonts w:ascii="Traditional Arabic" w:hAnsi="Traditional Arabic" w:cs="Traditional Arabic" w:hint="cs"/>
          <w:b/>
          <w:bCs/>
          <w:sz w:val="32"/>
          <w:szCs w:val="32"/>
          <w:rtl/>
          <w:lang w:bidi="ar-IQ"/>
        </w:rPr>
        <w:t>َ</w:t>
      </w:r>
      <w:r w:rsidR="008C3DB0" w:rsidRPr="00846A36">
        <w:rPr>
          <w:rFonts w:ascii="Traditional Arabic" w:hAnsi="Traditional Arabic" w:cs="Traditional Arabic" w:hint="cs"/>
          <w:b/>
          <w:bCs/>
          <w:sz w:val="32"/>
          <w:szCs w:val="32"/>
          <w:rtl/>
          <w:lang w:bidi="ar-IQ"/>
        </w:rPr>
        <w:t>ي</w:t>
      </w:r>
      <w:r>
        <w:rPr>
          <w:rFonts w:ascii="Traditional Arabic" w:hAnsi="Traditional Arabic" w:cs="Traditional Arabic" w:hint="cs"/>
          <w:b/>
          <w:bCs/>
          <w:sz w:val="32"/>
          <w:szCs w:val="32"/>
          <w:rtl/>
          <w:lang w:bidi="ar-IQ"/>
        </w:rPr>
        <w:t>ُّ</w:t>
      </w:r>
      <w:r w:rsidR="008C3DB0" w:rsidRPr="00846A36">
        <w:rPr>
          <w:rFonts w:ascii="Traditional Arabic" w:hAnsi="Traditional Arabic" w:cs="Traditional Arabic" w:hint="cs"/>
          <w:b/>
          <w:bCs/>
          <w:sz w:val="32"/>
          <w:szCs w:val="32"/>
          <w:rtl/>
          <w:lang w:bidi="ar-IQ"/>
        </w:rPr>
        <w:t>ه</w:t>
      </w:r>
      <w:r>
        <w:rPr>
          <w:rFonts w:ascii="Traditional Arabic" w:hAnsi="Traditional Arabic" w:cs="Traditional Arabic" w:hint="cs"/>
          <w:b/>
          <w:bCs/>
          <w:sz w:val="32"/>
          <w:szCs w:val="32"/>
          <w:rtl/>
          <w:lang w:bidi="ar-IQ"/>
        </w:rPr>
        <w:t>َ</w:t>
      </w:r>
      <w:r w:rsidR="008C3DB0" w:rsidRPr="00846A36">
        <w:rPr>
          <w:rFonts w:ascii="Traditional Arabic" w:hAnsi="Traditional Arabic" w:cs="Traditional Arabic" w:hint="cs"/>
          <w:b/>
          <w:bCs/>
          <w:sz w:val="32"/>
          <w:szCs w:val="32"/>
          <w:rtl/>
          <w:lang w:bidi="ar-IQ"/>
        </w:rPr>
        <w:t>ا)</w:t>
      </w:r>
      <w:r w:rsidR="008C3DB0" w:rsidRPr="00846A36">
        <w:rPr>
          <w:rFonts w:ascii="Traditional Arabic" w:hAnsi="Traditional Arabic" w:cs="Traditional Arabic" w:hint="cs"/>
          <w:sz w:val="32"/>
          <w:szCs w:val="32"/>
          <w:rtl/>
          <w:lang w:bidi="ar-IQ"/>
        </w:rPr>
        <w:t>.</w:t>
      </w:r>
    </w:p>
    <w:p w:rsidR="00701D7C" w:rsidRPr="00846A36" w:rsidRDefault="005B50C6" w:rsidP="007045BF">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B2770A" w:rsidRPr="00846A36">
        <w:rPr>
          <w:rFonts w:ascii="Traditional Arabic" w:hAnsi="Traditional Arabic" w:cs="Traditional Arabic"/>
          <w:b/>
          <w:bCs/>
          <w:sz w:val="32"/>
          <w:szCs w:val="32"/>
          <w:lang w:bidi="ar-IQ"/>
        </w:rPr>
        <w:sym w:font="Symbol" w:char="F0B7"/>
      </w:r>
      <w:r w:rsidR="007A24B4" w:rsidRPr="00846A36">
        <w:rPr>
          <w:rFonts w:ascii="Traditional Arabic" w:hAnsi="Traditional Arabic" w:cs="Traditional Arabic"/>
          <w:b/>
          <w:bCs/>
          <w:sz w:val="32"/>
          <w:szCs w:val="32"/>
          <w:rtl/>
          <w:lang w:bidi="ar-IQ"/>
        </w:rPr>
        <w:t xml:space="preserve">(آية </w:t>
      </w:r>
      <w:r w:rsidR="007A24B4" w:rsidRPr="00846A36">
        <w:rPr>
          <w:rFonts w:ascii="Traditional Arabic" w:hAnsi="Traditional Arabic" w:cs="Traditional Arabic" w:hint="cs"/>
          <w:b/>
          <w:bCs/>
          <w:sz w:val="32"/>
          <w:szCs w:val="32"/>
          <w:rtl/>
          <w:lang w:bidi="ar-IQ"/>
        </w:rPr>
        <w:t>58</w:t>
      </w:r>
      <w:r w:rsidR="007A24B4" w:rsidRPr="00846A36">
        <w:rPr>
          <w:rFonts w:ascii="Traditional Arabic" w:hAnsi="Traditional Arabic" w:cs="Traditional Arabic"/>
          <w:b/>
          <w:bCs/>
          <w:sz w:val="32"/>
          <w:szCs w:val="32"/>
          <w:rtl/>
          <w:lang w:bidi="ar-IQ"/>
        </w:rPr>
        <w:t>)</w:t>
      </w:r>
      <w:r w:rsidR="007A24B4" w:rsidRPr="00846A36">
        <w:rPr>
          <w:rFonts w:ascii="Traditional Arabic" w:hAnsi="Traditional Arabic" w:cs="Traditional Arabic"/>
          <w:sz w:val="32"/>
          <w:szCs w:val="32"/>
          <w:rtl/>
          <w:lang w:bidi="ar-IQ"/>
        </w:rPr>
        <w:t xml:space="preserve"> </w:t>
      </w:r>
      <w:r w:rsidR="00D92C0A" w:rsidRPr="00846A36">
        <w:rPr>
          <w:rFonts w:ascii="Traditional Arabic" w:hAnsi="Traditional Arabic" w:cs="Traditional Arabic"/>
          <w:sz w:val="32"/>
          <w:szCs w:val="32"/>
          <w:rtl/>
          <w:lang w:bidi="ar-IQ"/>
        </w:rPr>
        <w:t>﴿</w:t>
      </w:r>
      <w:r w:rsidR="007A24B4" w:rsidRPr="00846A36">
        <w:rPr>
          <w:rFonts w:ascii="Traditional Arabic" w:hAnsi="Traditional Arabic" w:cs="Traditional Arabic" w:hint="cs"/>
          <w:b/>
          <w:bCs/>
          <w:color w:val="FF0000"/>
          <w:sz w:val="32"/>
          <w:szCs w:val="32"/>
          <w:rtl/>
          <w:lang w:bidi="ar-IQ"/>
        </w:rPr>
        <w:t>أ</w:t>
      </w:r>
      <w:r w:rsidR="00BA422D">
        <w:rPr>
          <w:rFonts w:ascii="Traditional Arabic" w:hAnsi="Traditional Arabic" w:cs="Traditional Arabic" w:hint="cs"/>
          <w:b/>
          <w:bCs/>
          <w:color w:val="FF0000"/>
          <w:sz w:val="32"/>
          <w:szCs w:val="32"/>
          <w:rtl/>
          <w:lang w:bidi="ar-IQ"/>
        </w:rPr>
        <w:t>َ</w:t>
      </w:r>
      <w:r w:rsidR="007A24B4" w:rsidRPr="00846A36">
        <w:rPr>
          <w:rFonts w:ascii="Traditional Arabic" w:hAnsi="Traditional Arabic" w:cs="Traditional Arabic" w:hint="cs"/>
          <w:b/>
          <w:bCs/>
          <w:color w:val="FF0000"/>
          <w:sz w:val="32"/>
          <w:szCs w:val="32"/>
          <w:rtl/>
          <w:lang w:bidi="ar-IQ"/>
        </w:rPr>
        <w:t>أ</w:t>
      </w:r>
      <w:r w:rsidR="00BA422D">
        <w:rPr>
          <w:rFonts w:ascii="Traditional Arabic" w:hAnsi="Traditional Arabic" w:cs="Traditional Arabic" w:hint="cs"/>
          <w:b/>
          <w:bCs/>
          <w:color w:val="FF0000"/>
          <w:sz w:val="32"/>
          <w:szCs w:val="32"/>
          <w:rtl/>
          <w:lang w:bidi="ar-IQ"/>
        </w:rPr>
        <w:t>َا</w:t>
      </w:r>
      <w:r w:rsidR="007A24B4" w:rsidRPr="00846A36">
        <w:rPr>
          <w:rFonts w:ascii="Traditional Arabic" w:hAnsi="Traditional Arabic" w:cs="Traditional Arabic" w:hint="cs"/>
          <w:b/>
          <w:bCs/>
          <w:color w:val="FF0000"/>
          <w:sz w:val="32"/>
          <w:szCs w:val="32"/>
          <w:rtl/>
          <w:lang w:bidi="ar-IQ"/>
        </w:rPr>
        <w:t>لهتِنَا</w:t>
      </w:r>
      <w:r w:rsidR="006F5EA0" w:rsidRPr="00846A36">
        <w:rPr>
          <w:rFonts w:ascii="Traditional Arabic" w:hAnsi="Traditional Arabic" w:cs="Traditional Arabic"/>
          <w:sz w:val="32"/>
          <w:szCs w:val="32"/>
          <w:rtl/>
          <w:lang w:bidi="ar-IQ"/>
        </w:rPr>
        <w:t>﴾</w:t>
      </w:r>
      <w:r w:rsidR="007A24B4" w:rsidRPr="00846A36">
        <w:rPr>
          <w:rFonts w:ascii="Traditional Arabic" w:hAnsi="Traditional Arabic" w:cs="Traditional Arabic"/>
          <w:sz w:val="32"/>
          <w:szCs w:val="32"/>
          <w:rtl/>
          <w:lang w:bidi="ar-IQ"/>
        </w:rPr>
        <w:t xml:space="preserve">: </w:t>
      </w:r>
      <w:r w:rsidR="00920B52">
        <w:rPr>
          <w:rFonts w:ascii="Traditional Arabic" w:hAnsi="Traditional Arabic" w:cs="Traditional Arabic" w:hint="cs"/>
          <w:sz w:val="32"/>
          <w:szCs w:val="32"/>
          <w:rtl/>
          <w:lang w:bidi="ar-IQ"/>
        </w:rPr>
        <w:t>أصل هذه الكلمة ثلاث همزات الأولى و</w:t>
      </w:r>
      <w:r w:rsidR="00881D17">
        <w:rPr>
          <w:rFonts w:ascii="Traditional Arabic" w:hAnsi="Traditional Arabic" w:cs="Traditional Arabic" w:hint="cs"/>
          <w:sz w:val="32"/>
          <w:szCs w:val="32"/>
          <w:rtl/>
          <w:lang w:bidi="ar-IQ"/>
        </w:rPr>
        <w:t>الثانية مفتوحتان والثالثة ساكنة</w:t>
      </w:r>
      <w:r w:rsidR="007045BF">
        <w:rPr>
          <w:rFonts w:ascii="Traditional Arabic" w:hAnsi="Traditional Arabic" w:cs="Traditional Arabic" w:hint="cs"/>
          <w:sz w:val="32"/>
          <w:szCs w:val="32"/>
          <w:rtl/>
          <w:lang w:bidi="ar-IQ"/>
        </w:rPr>
        <w:t>.</w:t>
      </w:r>
      <w:r w:rsidR="00920B52">
        <w:rPr>
          <w:rFonts w:ascii="Traditional Arabic" w:hAnsi="Traditional Arabic" w:cs="Traditional Arabic" w:hint="cs"/>
          <w:sz w:val="32"/>
          <w:szCs w:val="32"/>
          <w:rtl/>
          <w:lang w:bidi="ar-IQ"/>
        </w:rPr>
        <w:t xml:space="preserve"> </w:t>
      </w:r>
      <w:r w:rsidR="007045BF">
        <w:rPr>
          <w:rFonts w:ascii="Traditional Arabic" w:hAnsi="Traditional Arabic" w:cs="Traditional Arabic" w:hint="cs"/>
          <w:b/>
          <w:bCs/>
          <w:color w:val="7030A0"/>
          <w:sz w:val="32"/>
          <w:szCs w:val="32"/>
          <w:rtl/>
          <w:lang w:bidi="ar-IQ"/>
        </w:rPr>
        <w:t>فرويس</w:t>
      </w:r>
      <w:r w:rsidR="007A24B4" w:rsidRPr="00846A36">
        <w:rPr>
          <w:rFonts w:ascii="Traditional Arabic" w:hAnsi="Traditional Arabic" w:cs="Traditional Arabic" w:hint="cs"/>
          <w:color w:val="00B050"/>
          <w:sz w:val="32"/>
          <w:szCs w:val="32"/>
          <w:rtl/>
          <w:lang w:bidi="ar-IQ"/>
        </w:rPr>
        <w:t xml:space="preserve"> </w:t>
      </w:r>
      <w:r w:rsidR="007045BF">
        <w:rPr>
          <w:rFonts w:ascii="Traditional Arabic" w:hAnsi="Traditional Arabic" w:cs="Traditional Arabic" w:hint="cs"/>
          <w:sz w:val="32"/>
          <w:szCs w:val="32"/>
          <w:rtl/>
          <w:lang w:bidi="ar-IQ"/>
        </w:rPr>
        <w:t xml:space="preserve">قرأها بإثبات الهمزة </w:t>
      </w:r>
      <w:r w:rsidR="00920B52">
        <w:rPr>
          <w:rFonts w:ascii="Traditional Arabic" w:hAnsi="Traditional Arabic" w:cs="Traditional Arabic" w:hint="cs"/>
          <w:sz w:val="32"/>
          <w:szCs w:val="32"/>
          <w:rtl/>
          <w:lang w:bidi="ar-IQ"/>
        </w:rPr>
        <w:t xml:space="preserve">الأولى </w:t>
      </w:r>
      <w:r w:rsidR="007045BF">
        <w:rPr>
          <w:rFonts w:ascii="Traditional Arabic" w:hAnsi="Traditional Arabic" w:cs="Traditional Arabic" w:hint="cs"/>
          <w:sz w:val="32"/>
          <w:szCs w:val="32"/>
          <w:rtl/>
          <w:lang w:bidi="ar-IQ"/>
        </w:rPr>
        <w:t xml:space="preserve">وتسهيل الثانية بين بين </w:t>
      </w:r>
      <w:r w:rsidR="00920B52">
        <w:rPr>
          <w:rFonts w:ascii="Traditional Arabic" w:hAnsi="Traditional Arabic" w:cs="Traditional Arabic" w:hint="cs"/>
          <w:sz w:val="32"/>
          <w:szCs w:val="32"/>
          <w:rtl/>
          <w:lang w:bidi="ar-IQ"/>
        </w:rPr>
        <w:t>و</w:t>
      </w:r>
      <w:r w:rsidR="007045BF">
        <w:rPr>
          <w:rFonts w:ascii="Traditional Arabic" w:hAnsi="Traditional Arabic" w:cs="Traditional Arabic" w:hint="cs"/>
          <w:sz w:val="32"/>
          <w:szCs w:val="32"/>
          <w:rtl/>
          <w:lang w:bidi="ar-IQ"/>
        </w:rPr>
        <w:t>إ</w:t>
      </w:r>
      <w:r w:rsidR="00920B52">
        <w:rPr>
          <w:rFonts w:ascii="Traditional Arabic" w:hAnsi="Traditional Arabic" w:cs="Traditional Arabic" w:hint="cs"/>
          <w:sz w:val="32"/>
          <w:szCs w:val="32"/>
          <w:rtl/>
          <w:lang w:bidi="ar-IQ"/>
        </w:rPr>
        <w:t>بد</w:t>
      </w:r>
      <w:r w:rsidR="007045BF">
        <w:rPr>
          <w:rFonts w:ascii="Traditional Arabic" w:hAnsi="Traditional Arabic" w:cs="Traditional Arabic" w:hint="cs"/>
          <w:sz w:val="32"/>
          <w:szCs w:val="32"/>
          <w:rtl/>
          <w:lang w:bidi="ar-IQ"/>
        </w:rPr>
        <w:t>ا</w:t>
      </w:r>
      <w:r w:rsidR="00920B52">
        <w:rPr>
          <w:rFonts w:ascii="Traditional Arabic" w:hAnsi="Traditional Arabic" w:cs="Traditional Arabic" w:hint="cs"/>
          <w:sz w:val="32"/>
          <w:szCs w:val="32"/>
          <w:rtl/>
          <w:lang w:bidi="ar-IQ"/>
        </w:rPr>
        <w:t>ل الثالثة ألفاً مدي</w:t>
      </w:r>
      <w:r w:rsidR="00881D17">
        <w:rPr>
          <w:rFonts w:ascii="Traditional Arabic" w:hAnsi="Traditional Arabic" w:cs="Traditional Arabic" w:hint="cs"/>
          <w:sz w:val="32"/>
          <w:szCs w:val="32"/>
          <w:rtl/>
          <w:lang w:bidi="ar-IQ"/>
        </w:rPr>
        <w:t>ة من جنس حركة الهمزة التي قبلها</w:t>
      </w:r>
      <w:r w:rsidR="00920B52">
        <w:rPr>
          <w:rFonts w:ascii="Traditional Arabic" w:hAnsi="Traditional Arabic" w:cs="Traditional Arabic" w:hint="cs"/>
          <w:sz w:val="32"/>
          <w:szCs w:val="32"/>
          <w:rtl/>
          <w:lang w:bidi="ar-IQ"/>
        </w:rPr>
        <w:t xml:space="preserve"> من غير إدخال</w:t>
      </w:r>
      <w:r w:rsidR="007045BF">
        <w:rPr>
          <w:rFonts w:ascii="Traditional Arabic" w:hAnsi="Traditional Arabic" w:cs="Traditional Arabic" w:hint="cs"/>
          <w:sz w:val="32"/>
          <w:szCs w:val="32"/>
          <w:rtl/>
          <w:lang w:bidi="ar-IQ"/>
        </w:rPr>
        <w:t xml:space="preserve">. وقرأها </w:t>
      </w:r>
      <w:r w:rsidR="007045BF" w:rsidRPr="007045BF">
        <w:rPr>
          <w:rFonts w:ascii="Traditional Arabic" w:hAnsi="Traditional Arabic" w:cs="Traditional Arabic" w:hint="cs"/>
          <w:b/>
          <w:bCs/>
          <w:color w:val="C00000"/>
          <w:sz w:val="32"/>
          <w:szCs w:val="32"/>
          <w:rtl/>
          <w:lang w:bidi="ar-IQ"/>
        </w:rPr>
        <w:t>روح</w:t>
      </w:r>
      <w:r w:rsidR="007045BF">
        <w:rPr>
          <w:rFonts w:ascii="Traditional Arabic" w:hAnsi="Traditional Arabic" w:cs="Traditional Arabic" w:hint="cs"/>
          <w:sz w:val="32"/>
          <w:szCs w:val="32"/>
          <w:rtl/>
          <w:lang w:bidi="ar-IQ"/>
        </w:rPr>
        <w:t xml:space="preserve"> بتحقيق الهمزتين الأولى والثانية وإبدال الثالثة ألفاً مدية </w:t>
      </w:r>
      <w:r w:rsidR="007045BF" w:rsidRPr="007045BF">
        <w:rPr>
          <w:rFonts w:ascii="Traditional Arabic" w:hAnsi="Traditional Arabic" w:cs="Traditional Arabic" w:hint="cs"/>
          <w:b/>
          <w:bCs/>
          <w:sz w:val="32"/>
          <w:szCs w:val="32"/>
          <w:rtl/>
          <w:lang w:bidi="ar-IQ"/>
        </w:rPr>
        <w:t>كحفص</w:t>
      </w:r>
      <w:r w:rsidR="007A24B4" w:rsidRPr="00846A36">
        <w:rPr>
          <w:rFonts w:ascii="Traditional Arabic" w:hAnsi="Traditional Arabic" w:cs="Traditional Arabic" w:hint="cs"/>
          <w:sz w:val="32"/>
          <w:szCs w:val="32"/>
          <w:rtl/>
          <w:lang w:bidi="ar-IQ"/>
        </w:rPr>
        <w:t>.</w:t>
      </w:r>
    </w:p>
    <w:p w:rsidR="00701D7C" w:rsidRPr="00846A36" w:rsidRDefault="00B2770A" w:rsidP="00017616">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7A24B4" w:rsidRPr="00846A36">
        <w:rPr>
          <w:rFonts w:ascii="Traditional Arabic" w:hAnsi="Traditional Arabic" w:cs="Traditional Arabic"/>
          <w:b/>
          <w:bCs/>
          <w:sz w:val="32"/>
          <w:szCs w:val="32"/>
          <w:rtl/>
          <w:lang w:bidi="ar-IQ"/>
        </w:rPr>
        <w:t xml:space="preserve">(آية </w:t>
      </w:r>
      <w:r w:rsidR="007A24B4" w:rsidRPr="00846A36">
        <w:rPr>
          <w:rFonts w:ascii="Traditional Arabic" w:hAnsi="Traditional Arabic" w:cs="Traditional Arabic" w:hint="cs"/>
          <w:b/>
          <w:bCs/>
          <w:sz w:val="32"/>
          <w:szCs w:val="32"/>
          <w:rtl/>
          <w:lang w:bidi="ar-IQ"/>
        </w:rPr>
        <w:t>61</w:t>
      </w:r>
      <w:r w:rsidR="007A24B4" w:rsidRPr="00846A36">
        <w:rPr>
          <w:rFonts w:ascii="Traditional Arabic" w:hAnsi="Traditional Arabic" w:cs="Traditional Arabic"/>
          <w:b/>
          <w:bCs/>
          <w:sz w:val="32"/>
          <w:szCs w:val="32"/>
          <w:rtl/>
          <w:lang w:bidi="ar-IQ"/>
        </w:rPr>
        <w:t>)</w:t>
      </w:r>
      <w:r w:rsidR="007A24B4" w:rsidRPr="00846A36">
        <w:rPr>
          <w:rFonts w:ascii="Traditional Arabic" w:hAnsi="Traditional Arabic" w:cs="Traditional Arabic"/>
          <w:sz w:val="32"/>
          <w:szCs w:val="32"/>
          <w:rtl/>
          <w:lang w:bidi="ar-IQ"/>
        </w:rPr>
        <w:t xml:space="preserve"> </w:t>
      </w:r>
      <w:r w:rsidR="00D92C0A" w:rsidRPr="00846A36">
        <w:rPr>
          <w:rFonts w:ascii="Traditional Arabic" w:hAnsi="Traditional Arabic" w:cs="Traditional Arabic"/>
          <w:sz w:val="32"/>
          <w:szCs w:val="32"/>
          <w:rtl/>
          <w:lang w:bidi="ar-IQ"/>
        </w:rPr>
        <w:t>﴿</w:t>
      </w:r>
      <w:r w:rsidR="007A24B4" w:rsidRPr="00846A36">
        <w:rPr>
          <w:rFonts w:ascii="Traditional Arabic" w:hAnsi="Traditional Arabic" w:cs="Traditional Arabic" w:hint="cs"/>
          <w:b/>
          <w:bCs/>
          <w:color w:val="FF0000"/>
          <w:sz w:val="32"/>
          <w:szCs w:val="32"/>
          <w:rtl/>
          <w:lang w:bidi="ar-IQ"/>
        </w:rPr>
        <w:t>وَاتَّبِعُونِ</w:t>
      </w:r>
      <w:r w:rsidR="006F5EA0" w:rsidRPr="00846A36">
        <w:rPr>
          <w:rFonts w:ascii="Traditional Arabic" w:hAnsi="Traditional Arabic" w:cs="Traditional Arabic"/>
          <w:sz w:val="32"/>
          <w:szCs w:val="32"/>
          <w:rtl/>
          <w:lang w:bidi="ar-IQ"/>
        </w:rPr>
        <w:t>﴾</w:t>
      </w:r>
      <w:r w:rsidR="007A24B4" w:rsidRPr="00846A36">
        <w:rPr>
          <w:rFonts w:ascii="Traditional Arabic" w:hAnsi="Traditional Arabic" w:cs="Traditional Arabic"/>
          <w:sz w:val="32"/>
          <w:szCs w:val="32"/>
          <w:rtl/>
          <w:lang w:bidi="ar-IQ"/>
        </w:rPr>
        <w:t xml:space="preserve">: قرأها </w:t>
      </w:r>
      <w:r w:rsidR="007045BF">
        <w:rPr>
          <w:rFonts w:ascii="Traditional Arabic" w:hAnsi="Traditional Arabic" w:cs="Traditional Arabic" w:hint="cs"/>
          <w:b/>
          <w:bCs/>
          <w:color w:val="00B050"/>
          <w:sz w:val="32"/>
          <w:szCs w:val="32"/>
          <w:rtl/>
          <w:lang w:bidi="ar-IQ"/>
        </w:rPr>
        <w:t>يعقوب</w:t>
      </w:r>
      <w:r w:rsidR="007A24B4" w:rsidRPr="00846A36">
        <w:rPr>
          <w:rFonts w:ascii="Traditional Arabic" w:hAnsi="Traditional Arabic" w:cs="Traditional Arabic" w:hint="cs"/>
          <w:color w:val="00B050"/>
          <w:sz w:val="32"/>
          <w:szCs w:val="32"/>
          <w:rtl/>
          <w:lang w:bidi="ar-IQ"/>
        </w:rPr>
        <w:t xml:space="preserve"> </w:t>
      </w:r>
      <w:r w:rsidR="007A24B4" w:rsidRPr="00846A36">
        <w:rPr>
          <w:rFonts w:ascii="Traditional Arabic" w:hAnsi="Traditional Arabic" w:cs="Traditional Arabic" w:hint="cs"/>
          <w:sz w:val="32"/>
          <w:szCs w:val="32"/>
          <w:rtl/>
          <w:lang w:bidi="ar-IQ"/>
        </w:rPr>
        <w:t>ب</w:t>
      </w:r>
      <w:r w:rsidR="00DF5B69">
        <w:rPr>
          <w:rFonts w:ascii="Traditional Arabic" w:hAnsi="Traditional Arabic" w:cs="Traditional Arabic" w:hint="cs"/>
          <w:sz w:val="32"/>
          <w:szCs w:val="32"/>
          <w:rtl/>
          <w:lang w:bidi="ar-IQ"/>
        </w:rPr>
        <w:t xml:space="preserve">إثبات </w:t>
      </w:r>
      <w:r w:rsidR="007A24B4" w:rsidRPr="00846A36">
        <w:rPr>
          <w:rFonts w:ascii="Traditional Arabic" w:hAnsi="Traditional Arabic" w:cs="Traditional Arabic" w:hint="cs"/>
          <w:sz w:val="32"/>
          <w:szCs w:val="32"/>
          <w:rtl/>
          <w:lang w:bidi="ar-IQ"/>
        </w:rPr>
        <w:t xml:space="preserve">الياء </w:t>
      </w:r>
      <w:r w:rsidR="007045BF">
        <w:rPr>
          <w:rFonts w:ascii="Traditional Arabic" w:hAnsi="Traditional Arabic" w:cs="Traditional Arabic" w:hint="cs"/>
          <w:sz w:val="32"/>
          <w:szCs w:val="32"/>
          <w:rtl/>
          <w:lang w:bidi="ar-IQ"/>
        </w:rPr>
        <w:t xml:space="preserve">في الحالين </w:t>
      </w:r>
      <w:r w:rsidR="00881D17">
        <w:rPr>
          <w:rFonts w:ascii="Traditional Arabic" w:hAnsi="Traditional Arabic" w:cs="Traditional Arabic" w:hint="cs"/>
          <w:b/>
          <w:bCs/>
          <w:sz w:val="32"/>
          <w:szCs w:val="32"/>
          <w:rtl/>
          <w:lang w:bidi="ar-IQ"/>
        </w:rPr>
        <w:t>(واتبعوني)</w:t>
      </w:r>
      <w:r w:rsidR="007A24B4" w:rsidRPr="00846A36">
        <w:rPr>
          <w:rFonts w:ascii="Traditional Arabic" w:hAnsi="Traditional Arabic" w:cs="Traditional Arabic" w:hint="cs"/>
          <w:sz w:val="32"/>
          <w:szCs w:val="32"/>
          <w:rtl/>
          <w:lang w:bidi="ar-IQ"/>
        </w:rPr>
        <w:t>.</w:t>
      </w:r>
      <w:r w:rsidR="007045BF" w:rsidRPr="007045BF">
        <w:rPr>
          <w:rFonts w:ascii="Traditional Arabic" w:hAnsi="Traditional Arabic" w:cs="Traditional Arabic"/>
          <w:sz w:val="32"/>
          <w:szCs w:val="32"/>
          <w:rtl/>
          <w:lang w:bidi="ar-IQ"/>
        </w:rPr>
        <w:t xml:space="preserve"> </w:t>
      </w:r>
      <w:r w:rsidR="007045BF" w:rsidRPr="00846A36">
        <w:rPr>
          <w:rFonts w:ascii="Traditional Arabic" w:hAnsi="Traditional Arabic" w:cs="Traditional Arabic"/>
          <w:sz w:val="32"/>
          <w:szCs w:val="32"/>
          <w:rtl/>
          <w:lang w:bidi="ar-IQ"/>
        </w:rPr>
        <w:t>﴿</w:t>
      </w:r>
      <w:r w:rsidR="007045BF">
        <w:rPr>
          <w:rFonts w:ascii="Traditional Arabic" w:hAnsi="Traditional Arabic" w:cs="Traditional Arabic" w:hint="cs"/>
          <w:b/>
          <w:bCs/>
          <w:color w:val="FF0000"/>
          <w:sz w:val="32"/>
          <w:szCs w:val="32"/>
          <w:rtl/>
          <w:lang w:bidi="ar-IQ"/>
        </w:rPr>
        <w:t>صِرَاطٌ</w:t>
      </w:r>
      <w:r w:rsidR="007045BF" w:rsidRPr="00846A36">
        <w:rPr>
          <w:rFonts w:ascii="Traditional Arabic" w:hAnsi="Traditional Arabic" w:cs="Traditional Arabic"/>
          <w:sz w:val="32"/>
          <w:szCs w:val="32"/>
          <w:rtl/>
          <w:lang w:bidi="ar-IQ"/>
        </w:rPr>
        <w:t xml:space="preserve">﴾: قرأها </w:t>
      </w:r>
      <w:r w:rsidR="007045BF">
        <w:rPr>
          <w:rFonts w:ascii="Traditional Arabic" w:hAnsi="Traditional Arabic" w:cs="Traditional Arabic" w:hint="cs"/>
          <w:b/>
          <w:bCs/>
          <w:color w:val="7030A0"/>
          <w:sz w:val="32"/>
          <w:szCs w:val="32"/>
          <w:rtl/>
          <w:lang w:bidi="ar-IQ"/>
        </w:rPr>
        <w:t>رويس</w:t>
      </w:r>
      <w:r w:rsidR="007045BF" w:rsidRPr="00CD1508">
        <w:rPr>
          <w:rFonts w:ascii="Traditional Arabic" w:hAnsi="Traditional Arabic" w:cs="Traditional Arabic"/>
          <w:color w:val="7030A0"/>
          <w:sz w:val="32"/>
          <w:szCs w:val="32"/>
          <w:rtl/>
          <w:lang w:bidi="ar-IQ"/>
        </w:rPr>
        <w:t xml:space="preserve"> </w:t>
      </w:r>
      <w:r w:rsidR="007045BF">
        <w:rPr>
          <w:rFonts w:ascii="Traditional Arabic" w:hAnsi="Traditional Arabic" w:cs="Traditional Arabic" w:hint="cs"/>
          <w:sz w:val="32"/>
          <w:szCs w:val="32"/>
          <w:rtl/>
          <w:lang w:bidi="ar-IQ"/>
        </w:rPr>
        <w:t>بالسين بدل الصاد (</w:t>
      </w:r>
      <w:r w:rsidR="007045BF" w:rsidRPr="00CD1508">
        <w:rPr>
          <w:rFonts w:ascii="Traditional Arabic" w:hAnsi="Traditional Arabic" w:cs="Traditional Arabic" w:hint="cs"/>
          <w:b/>
          <w:bCs/>
          <w:sz w:val="32"/>
          <w:szCs w:val="32"/>
          <w:rtl/>
          <w:lang w:bidi="ar-IQ"/>
        </w:rPr>
        <w:t>سِرَاط</w:t>
      </w:r>
      <w:r w:rsidR="007045BF">
        <w:rPr>
          <w:rFonts w:ascii="Traditional Arabic" w:hAnsi="Traditional Arabic" w:cs="Traditional Arabic" w:hint="cs"/>
          <w:b/>
          <w:bCs/>
          <w:sz w:val="32"/>
          <w:szCs w:val="32"/>
          <w:rtl/>
          <w:lang w:bidi="ar-IQ"/>
        </w:rPr>
        <w:t>ٌ</w:t>
      </w:r>
      <w:r w:rsidR="007045BF">
        <w:rPr>
          <w:rFonts w:ascii="Traditional Arabic" w:hAnsi="Traditional Arabic" w:cs="Traditional Arabic" w:hint="cs"/>
          <w:sz w:val="32"/>
          <w:szCs w:val="32"/>
          <w:rtl/>
          <w:lang w:bidi="ar-IQ"/>
        </w:rPr>
        <w:t>).</w:t>
      </w:r>
      <w:r w:rsidR="00765C55">
        <w:rPr>
          <w:rFonts w:ascii="Traditional Arabic" w:hAnsi="Traditional Arabic" w:cs="Traditional Arabic" w:hint="cs"/>
          <w:sz w:val="32"/>
          <w:szCs w:val="32"/>
          <w:rtl/>
          <w:lang w:bidi="ar-IQ"/>
        </w:rPr>
        <w:t xml:space="preserve"> </w:t>
      </w:r>
    </w:p>
    <w:p w:rsidR="00205480" w:rsidRPr="00846A36" w:rsidRDefault="00B2770A" w:rsidP="00801856">
      <w:pPr>
        <w:pStyle w:val="a3"/>
        <w:jc w:val="both"/>
        <w:rPr>
          <w:rFonts w:ascii="Traditional Arabic" w:hAnsi="Traditional Arabic" w:cs="Traditional Arabic"/>
          <w:b/>
          <w:bCs/>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7A24B4" w:rsidRPr="00846A36">
        <w:rPr>
          <w:rFonts w:ascii="Traditional Arabic" w:hAnsi="Traditional Arabic" w:cs="Traditional Arabic"/>
          <w:b/>
          <w:bCs/>
          <w:sz w:val="32"/>
          <w:szCs w:val="32"/>
          <w:rtl/>
          <w:lang w:bidi="ar-IQ"/>
        </w:rPr>
        <w:t xml:space="preserve">(آية </w:t>
      </w:r>
      <w:r w:rsidR="007A24B4" w:rsidRPr="00846A36">
        <w:rPr>
          <w:rFonts w:ascii="Traditional Arabic" w:hAnsi="Traditional Arabic" w:cs="Traditional Arabic" w:hint="cs"/>
          <w:b/>
          <w:bCs/>
          <w:sz w:val="32"/>
          <w:szCs w:val="32"/>
          <w:rtl/>
          <w:lang w:bidi="ar-IQ"/>
        </w:rPr>
        <w:t>63</w:t>
      </w:r>
      <w:r w:rsidR="007A24B4" w:rsidRPr="00846A36">
        <w:rPr>
          <w:rFonts w:ascii="Traditional Arabic" w:hAnsi="Traditional Arabic" w:cs="Traditional Arabic"/>
          <w:b/>
          <w:bCs/>
          <w:sz w:val="32"/>
          <w:szCs w:val="32"/>
          <w:rtl/>
          <w:lang w:bidi="ar-IQ"/>
        </w:rPr>
        <w:t>)</w:t>
      </w:r>
      <w:r w:rsidR="007A24B4" w:rsidRPr="00846A36">
        <w:rPr>
          <w:rFonts w:ascii="Traditional Arabic" w:hAnsi="Traditional Arabic" w:cs="Traditional Arabic" w:hint="cs"/>
          <w:sz w:val="32"/>
          <w:szCs w:val="32"/>
          <w:rtl/>
          <w:lang w:bidi="ar-IQ"/>
        </w:rPr>
        <w:t xml:space="preserve"> </w:t>
      </w:r>
      <w:r w:rsidR="00801856" w:rsidRPr="00846A36">
        <w:rPr>
          <w:rFonts w:ascii="Traditional Arabic" w:hAnsi="Traditional Arabic" w:cs="Traditional Arabic"/>
          <w:sz w:val="32"/>
          <w:szCs w:val="32"/>
          <w:rtl/>
          <w:lang w:bidi="ar-IQ"/>
        </w:rPr>
        <w:t>﴿</w:t>
      </w:r>
      <w:r w:rsidR="00801856" w:rsidRPr="00801856">
        <w:rPr>
          <w:rFonts w:ascii="Traditional Arabic" w:hAnsi="Traditional Arabic" w:cs="Traditional Arabic"/>
          <w:b/>
          <w:bCs/>
          <w:color w:val="FF0000"/>
          <w:sz w:val="32"/>
          <w:szCs w:val="32"/>
          <w:rtl/>
          <w:lang w:bidi="ar-IQ"/>
        </w:rPr>
        <w:t>وَأَطِيعُونِ</w:t>
      </w:r>
      <w:r w:rsidR="00801856" w:rsidRPr="00846A36">
        <w:rPr>
          <w:rFonts w:ascii="Traditional Arabic" w:hAnsi="Traditional Arabic" w:cs="Traditional Arabic"/>
          <w:sz w:val="32"/>
          <w:szCs w:val="32"/>
          <w:rtl/>
          <w:lang w:bidi="ar-IQ"/>
        </w:rPr>
        <w:t xml:space="preserve">﴾: قرأها </w:t>
      </w:r>
      <w:r w:rsidR="00801856">
        <w:rPr>
          <w:rFonts w:ascii="Traditional Arabic" w:hAnsi="Traditional Arabic" w:cs="Traditional Arabic" w:hint="cs"/>
          <w:b/>
          <w:bCs/>
          <w:color w:val="00B050"/>
          <w:sz w:val="32"/>
          <w:szCs w:val="32"/>
          <w:rtl/>
          <w:lang w:bidi="ar-IQ"/>
        </w:rPr>
        <w:t>يعقوب</w:t>
      </w:r>
      <w:r w:rsidR="00801856" w:rsidRPr="00846A36">
        <w:rPr>
          <w:rFonts w:ascii="Traditional Arabic" w:hAnsi="Traditional Arabic" w:cs="Traditional Arabic" w:hint="cs"/>
          <w:color w:val="00B050"/>
          <w:sz w:val="32"/>
          <w:szCs w:val="32"/>
          <w:rtl/>
          <w:lang w:bidi="ar-IQ"/>
        </w:rPr>
        <w:t xml:space="preserve"> </w:t>
      </w:r>
      <w:r w:rsidR="00801856" w:rsidRPr="00846A36">
        <w:rPr>
          <w:rFonts w:ascii="Traditional Arabic" w:hAnsi="Traditional Arabic" w:cs="Traditional Arabic" w:hint="cs"/>
          <w:sz w:val="32"/>
          <w:szCs w:val="32"/>
          <w:rtl/>
          <w:lang w:bidi="ar-IQ"/>
        </w:rPr>
        <w:t>ب</w:t>
      </w:r>
      <w:r w:rsidR="00801856">
        <w:rPr>
          <w:rFonts w:ascii="Traditional Arabic" w:hAnsi="Traditional Arabic" w:cs="Traditional Arabic" w:hint="cs"/>
          <w:sz w:val="32"/>
          <w:szCs w:val="32"/>
          <w:rtl/>
          <w:lang w:bidi="ar-IQ"/>
        </w:rPr>
        <w:t xml:space="preserve">إثبات </w:t>
      </w:r>
      <w:r w:rsidR="00801856" w:rsidRPr="00846A36">
        <w:rPr>
          <w:rFonts w:ascii="Traditional Arabic" w:hAnsi="Traditional Arabic" w:cs="Traditional Arabic" w:hint="cs"/>
          <w:sz w:val="32"/>
          <w:szCs w:val="32"/>
          <w:rtl/>
          <w:lang w:bidi="ar-IQ"/>
        </w:rPr>
        <w:t xml:space="preserve">الياء </w:t>
      </w:r>
      <w:r w:rsidR="00801856">
        <w:rPr>
          <w:rFonts w:ascii="Traditional Arabic" w:hAnsi="Traditional Arabic" w:cs="Traditional Arabic" w:hint="cs"/>
          <w:sz w:val="32"/>
          <w:szCs w:val="32"/>
          <w:rtl/>
          <w:lang w:bidi="ar-IQ"/>
        </w:rPr>
        <w:t xml:space="preserve">في الحالين </w:t>
      </w:r>
      <w:r w:rsidR="00801856">
        <w:rPr>
          <w:rFonts w:ascii="Traditional Arabic" w:hAnsi="Traditional Arabic" w:cs="Traditional Arabic" w:hint="cs"/>
          <w:b/>
          <w:bCs/>
          <w:sz w:val="32"/>
          <w:szCs w:val="32"/>
          <w:rtl/>
          <w:lang w:bidi="ar-IQ"/>
        </w:rPr>
        <w:t>(</w:t>
      </w:r>
      <w:r w:rsidR="00801856" w:rsidRPr="00801856">
        <w:rPr>
          <w:rFonts w:ascii="Traditional Arabic" w:hAnsi="Traditional Arabic" w:cs="Traditional Arabic"/>
          <w:b/>
          <w:bCs/>
          <w:sz w:val="32"/>
          <w:szCs w:val="32"/>
          <w:rtl/>
          <w:lang w:bidi="ar-IQ"/>
        </w:rPr>
        <w:t>وَأَطِيعُونِ</w:t>
      </w:r>
      <w:r w:rsidR="00801856">
        <w:rPr>
          <w:rFonts w:ascii="Traditional Arabic" w:hAnsi="Traditional Arabic" w:cs="Traditional Arabic" w:hint="cs"/>
          <w:b/>
          <w:bCs/>
          <w:sz w:val="32"/>
          <w:szCs w:val="32"/>
          <w:rtl/>
          <w:lang w:bidi="ar-IQ"/>
        </w:rPr>
        <w:t>ي)</w:t>
      </w:r>
      <w:r w:rsidR="00801856" w:rsidRPr="00846A36">
        <w:rPr>
          <w:rFonts w:ascii="Traditional Arabic" w:hAnsi="Traditional Arabic" w:cs="Traditional Arabic" w:hint="cs"/>
          <w:sz w:val="32"/>
          <w:szCs w:val="32"/>
          <w:rtl/>
          <w:lang w:bidi="ar-IQ"/>
        </w:rPr>
        <w:t>.</w:t>
      </w:r>
    </w:p>
    <w:p w:rsidR="00701D7C" w:rsidRDefault="00B2770A" w:rsidP="00801856">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lastRenderedPageBreak/>
        <w:t xml:space="preserve"> </w:t>
      </w:r>
      <w:r w:rsidRPr="00846A36">
        <w:rPr>
          <w:rFonts w:ascii="Traditional Arabic" w:hAnsi="Traditional Arabic" w:cs="Traditional Arabic"/>
          <w:b/>
          <w:bCs/>
          <w:sz w:val="32"/>
          <w:szCs w:val="32"/>
          <w:lang w:bidi="ar-IQ"/>
        </w:rPr>
        <w:sym w:font="Symbol" w:char="F0B7"/>
      </w:r>
      <w:r w:rsidR="00DB4B3C" w:rsidRPr="00846A36">
        <w:rPr>
          <w:rFonts w:ascii="Traditional Arabic" w:hAnsi="Traditional Arabic" w:cs="Traditional Arabic"/>
          <w:b/>
          <w:bCs/>
          <w:sz w:val="32"/>
          <w:szCs w:val="32"/>
          <w:rtl/>
          <w:lang w:bidi="ar-IQ"/>
        </w:rPr>
        <w:t xml:space="preserve">(آية </w:t>
      </w:r>
      <w:r w:rsidR="00DB4B3C" w:rsidRPr="00846A36">
        <w:rPr>
          <w:rFonts w:ascii="Traditional Arabic" w:hAnsi="Traditional Arabic" w:cs="Traditional Arabic" w:hint="cs"/>
          <w:b/>
          <w:bCs/>
          <w:sz w:val="32"/>
          <w:szCs w:val="32"/>
          <w:rtl/>
          <w:lang w:bidi="ar-IQ"/>
        </w:rPr>
        <w:t>64</w:t>
      </w:r>
      <w:r w:rsidR="00DB4B3C" w:rsidRPr="00846A36">
        <w:rPr>
          <w:rFonts w:ascii="Traditional Arabic" w:hAnsi="Traditional Arabic" w:cs="Traditional Arabic"/>
          <w:b/>
          <w:bCs/>
          <w:sz w:val="32"/>
          <w:szCs w:val="32"/>
          <w:rtl/>
          <w:lang w:bidi="ar-IQ"/>
        </w:rPr>
        <w:t xml:space="preserve">) </w:t>
      </w:r>
      <w:r w:rsidR="00801856" w:rsidRPr="00846A36">
        <w:rPr>
          <w:rFonts w:ascii="Traditional Arabic" w:hAnsi="Traditional Arabic" w:cs="Traditional Arabic"/>
          <w:sz w:val="32"/>
          <w:szCs w:val="32"/>
          <w:rtl/>
          <w:lang w:bidi="ar-IQ"/>
        </w:rPr>
        <w:t>﴿</w:t>
      </w:r>
      <w:r w:rsidR="00801856">
        <w:rPr>
          <w:rFonts w:ascii="Traditional Arabic" w:hAnsi="Traditional Arabic" w:cs="Traditional Arabic" w:hint="cs"/>
          <w:b/>
          <w:bCs/>
          <w:color w:val="FF0000"/>
          <w:sz w:val="32"/>
          <w:szCs w:val="32"/>
          <w:rtl/>
          <w:lang w:bidi="ar-IQ"/>
        </w:rPr>
        <w:t>صِرَاطٌ</w:t>
      </w:r>
      <w:r w:rsidR="00801856" w:rsidRPr="00846A36">
        <w:rPr>
          <w:rFonts w:ascii="Traditional Arabic" w:hAnsi="Traditional Arabic" w:cs="Traditional Arabic"/>
          <w:sz w:val="32"/>
          <w:szCs w:val="32"/>
          <w:rtl/>
          <w:lang w:bidi="ar-IQ"/>
        </w:rPr>
        <w:t xml:space="preserve">﴾: قرأها </w:t>
      </w:r>
      <w:r w:rsidR="00801856">
        <w:rPr>
          <w:rFonts w:ascii="Traditional Arabic" w:hAnsi="Traditional Arabic" w:cs="Traditional Arabic" w:hint="cs"/>
          <w:b/>
          <w:bCs/>
          <w:color w:val="7030A0"/>
          <w:sz w:val="32"/>
          <w:szCs w:val="32"/>
          <w:rtl/>
          <w:lang w:bidi="ar-IQ"/>
        </w:rPr>
        <w:t>رويس</w:t>
      </w:r>
      <w:r w:rsidR="00801856" w:rsidRPr="00CD1508">
        <w:rPr>
          <w:rFonts w:ascii="Traditional Arabic" w:hAnsi="Traditional Arabic" w:cs="Traditional Arabic"/>
          <w:color w:val="7030A0"/>
          <w:sz w:val="32"/>
          <w:szCs w:val="32"/>
          <w:rtl/>
          <w:lang w:bidi="ar-IQ"/>
        </w:rPr>
        <w:t xml:space="preserve"> </w:t>
      </w:r>
      <w:r w:rsidR="00801856">
        <w:rPr>
          <w:rFonts w:ascii="Traditional Arabic" w:hAnsi="Traditional Arabic" w:cs="Traditional Arabic" w:hint="cs"/>
          <w:sz w:val="32"/>
          <w:szCs w:val="32"/>
          <w:rtl/>
          <w:lang w:bidi="ar-IQ"/>
        </w:rPr>
        <w:t>بالسين بدل الصاد (</w:t>
      </w:r>
      <w:r w:rsidR="00801856" w:rsidRPr="00CD1508">
        <w:rPr>
          <w:rFonts w:ascii="Traditional Arabic" w:hAnsi="Traditional Arabic" w:cs="Traditional Arabic" w:hint="cs"/>
          <w:b/>
          <w:bCs/>
          <w:sz w:val="32"/>
          <w:szCs w:val="32"/>
          <w:rtl/>
          <w:lang w:bidi="ar-IQ"/>
        </w:rPr>
        <w:t>سِرَاط</w:t>
      </w:r>
      <w:r w:rsidR="00801856">
        <w:rPr>
          <w:rFonts w:ascii="Traditional Arabic" w:hAnsi="Traditional Arabic" w:cs="Traditional Arabic" w:hint="cs"/>
          <w:b/>
          <w:bCs/>
          <w:sz w:val="32"/>
          <w:szCs w:val="32"/>
          <w:rtl/>
          <w:lang w:bidi="ar-IQ"/>
        </w:rPr>
        <w:t>ٌ</w:t>
      </w:r>
      <w:r w:rsidR="00801856">
        <w:rPr>
          <w:rFonts w:ascii="Traditional Arabic" w:hAnsi="Traditional Arabic" w:cs="Traditional Arabic" w:hint="cs"/>
          <w:sz w:val="32"/>
          <w:szCs w:val="32"/>
          <w:rtl/>
          <w:lang w:bidi="ar-IQ"/>
        </w:rPr>
        <w:t>).</w:t>
      </w:r>
    </w:p>
    <w:p w:rsidR="00DB4B3C" w:rsidRPr="00846A36" w:rsidRDefault="00801856" w:rsidP="005B50C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B2770A" w:rsidRPr="00846A36">
        <w:rPr>
          <w:rFonts w:ascii="Traditional Arabic" w:hAnsi="Traditional Arabic" w:cs="Traditional Arabic"/>
          <w:b/>
          <w:bCs/>
          <w:sz w:val="32"/>
          <w:szCs w:val="32"/>
          <w:lang w:bidi="ar-IQ"/>
        </w:rPr>
        <w:sym w:font="Symbol" w:char="F0B7"/>
      </w:r>
      <w:r w:rsidR="00DB4B3C" w:rsidRPr="00846A36">
        <w:rPr>
          <w:rFonts w:ascii="Traditional Arabic" w:hAnsi="Traditional Arabic" w:cs="Traditional Arabic"/>
          <w:b/>
          <w:bCs/>
          <w:sz w:val="32"/>
          <w:szCs w:val="32"/>
          <w:rtl/>
          <w:lang w:bidi="ar-IQ"/>
        </w:rPr>
        <w:t xml:space="preserve">(آية </w:t>
      </w:r>
      <w:r w:rsidR="00DB4B3C" w:rsidRPr="00846A36">
        <w:rPr>
          <w:rFonts w:ascii="Traditional Arabic" w:hAnsi="Traditional Arabic" w:cs="Traditional Arabic" w:hint="cs"/>
          <w:b/>
          <w:bCs/>
          <w:sz w:val="32"/>
          <w:szCs w:val="32"/>
          <w:rtl/>
          <w:lang w:bidi="ar-IQ"/>
        </w:rPr>
        <w:t>68</w:t>
      </w:r>
      <w:r w:rsidR="00DB4B3C" w:rsidRPr="00846A36">
        <w:rPr>
          <w:rFonts w:ascii="Traditional Arabic" w:hAnsi="Traditional Arabic" w:cs="Traditional Arabic"/>
          <w:b/>
          <w:bCs/>
          <w:sz w:val="32"/>
          <w:szCs w:val="32"/>
          <w:rtl/>
          <w:lang w:bidi="ar-IQ"/>
        </w:rPr>
        <w:t>)</w:t>
      </w:r>
      <w:r w:rsidR="00DB4B3C" w:rsidRPr="00846A36">
        <w:rPr>
          <w:rFonts w:ascii="Traditional Arabic" w:hAnsi="Traditional Arabic" w:cs="Traditional Arabic"/>
          <w:sz w:val="32"/>
          <w:szCs w:val="32"/>
          <w:rtl/>
          <w:lang w:bidi="ar-IQ"/>
        </w:rPr>
        <w:t xml:space="preserve"> </w:t>
      </w:r>
      <w:r w:rsidR="00D92C0A" w:rsidRPr="00846A36">
        <w:rPr>
          <w:rFonts w:ascii="Traditional Arabic" w:hAnsi="Traditional Arabic" w:cs="Traditional Arabic"/>
          <w:sz w:val="32"/>
          <w:szCs w:val="32"/>
          <w:rtl/>
          <w:lang w:bidi="ar-IQ"/>
        </w:rPr>
        <w:t>﴿</w:t>
      </w:r>
      <w:r w:rsidR="00DB4B3C" w:rsidRPr="00846A36">
        <w:rPr>
          <w:rFonts w:ascii="Traditional Arabic" w:hAnsi="Traditional Arabic" w:cs="Traditional Arabic" w:hint="cs"/>
          <w:b/>
          <w:bCs/>
          <w:color w:val="FF0000"/>
          <w:sz w:val="32"/>
          <w:szCs w:val="32"/>
          <w:rtl/>
          <w:lang w:bidi="ar-IQ"/>
        </w:rPr>
        <w:t>يَا عِبَادِ</w:t>
      </w:r>
      <w:r w:rsidR="006F5EA0" w:rsidRPr="00846A36">
        <w:rPr>
          <w:rFonts w:ascii="Traditional Arabic" w:hAnsi="Traditional Arabic" w:cs="Traditional Arabic"/>
          <w:sz w:val="32"/>
          <w:szCs w:val="32"/>
          <w:rtl/>
          <w:lang w:bidi="ar-IQ"/>
        </w:rPr>
        <w:t>﴾</w:t>
      </w:r>
      <w:r w:rsidR="00DB4B3C" w:rsidRPr="00846A36">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7030A0"/>
          <w:sz w:val="32"/>
          <w:szCs w:val="32"/>
          <w:rtl/>
          <w:lang w:bidi="ar-IQ"/>
        </w:rPr>
        <w:t>رويس</w:t>
      </w:r>
      <w:r w:rsidR="00DB4B3C" w:rsidRPr="00801856">
        <w:rPr>
          <w:rFonts w:ascii="Traditional Arabic" w:hAnsi="Traditional Arabic" w:cs="Traditional Arabic" w:hint="cs"/>
          <w:color w:val="7030A0"/>
          <w:sz w:val="32"/>
          <w:szCs w:val="32"/>
          <w:rtl/>
          <w:lang w:bidi="ar-IQ"/>
        </w:rPr>
        <w:t xml:space="preserve"> </w:t>
      </w:r>
      <w:r w:rsidR="00DB4B3C" w:rsidRPr="00846A36">
        <w:rPr>
          <w:rFonts w:ascii="Traditional Arabic" w:hAnsi="Traditional Arabic" w:cs="Traditional Arabic" w:hint="cs"/>
          <w:sz w:val="32"/>
          <w:szCs w:val="32"/>
          <w:rtl/>
          <w:lang w:bidi="ar-IQ"/>
        </w:rPr>
        <w:t>ب</w:t>
      </w:r>
      <w:r w:rsidR="00DF5B69">
        <w:rPr>
          <w:rFonts w:ascii="Traditional Arabic" w:hAnsi="Traditional Arabic" w:cs="Traditional Arabic" w:hint="cs"/>
          <w:sz w:val="32"/>
          <w:szCs w:val="32"/>
          <w:rtl/>
          <w:lang w:bidi="ar-IQ"/>
        </w:rPr>
        <w:t xml:space="preserve">إثبات </w:t>
      </w:r>
      <w:r w:rsidR="00DB4B3C" w:rsidRPr="00846A36">
        <w:rPr>
          <w:rFonts w:ascii="Traditional Arabic" w:hAnsi="Traditional Arabic" w:cs="Traditional Arabic" w:hint="cs"/>
          <w:sz w:val="32"/>
          <w:szCs w:val="32"/>
          <w:rtl/>
          <w:lang w:bidi="ar-IQ"/>
        </w:rPr>
        <w:t>ياء</w:t>
      </w:r>
      <w:r w:rsidR="005B50C6">
        <w:rPr>
          <w:rFonts w:ascii="Traditional Arabic" w:hAnsi="Traditional Arabic" w:cs="Traditional Arabic" w:hint="cs"/>
          <w:sz w:val="32"/>
          <w:szCs w:val="32"/>
          <w:rtl/>
          <w:lang w:bidi="ar-IQ"/>
        </w:rPr>
        <w:t xml:space="preserve"> ساكنة بعد الدال</w:t>
      </w:r>
      <w:r w:rsidR="00DB4B3C" w:rsidRPr="00846A36">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في الحالين</w:t>
      </w:r>
      <w:r w:rsidR="00DB4B3C" w:rsidRPr="00846A36">
        <w:rPr>
          <w:rFonts w:ascii="Traditional Arabic" w:hAnsi="Traditional Arabic" w:cs="Traditional Arabic" w:hint="cs"/>
          <w:sz w:val="32"/>
          <w:szCs w:val="32"/>
          <w:rtl/>
          <w:lang w:bidi="ar-IQ"/>
        </w:rPr>
        <w:t xml:space="preserve"> </w:t>
      </w:r>
      <w:r w:rsidR="00DB4B3C" w:rsidRPr="00846A36">
        <w:rPr>
          <w:rFonts w:ascii="Traditional Arabic" w:hAnsi="Traditional Arabic" w:cs="Traditional Arabic" w:hint="cs"/>
          <w:b/>
          <w:bCs/>
          <w:sz w:val="32"/>
          <w:szCs w:val="32"/>
          <w:rtl/>
          <w:lang w:bidi="ar-IQ"/>
        </w:rPr>
        <w:t>(ي</w:t>
      </w:r>
      <w:r>
        <w:rPr>
          <w:rFonts w:ascii="Traditional Arabic" w:hAnsi="Traditional Arabic" w:cs="Traditional Arabic" w:hint="cs"/>
          <w:b/>
          <w:bCs/>
          <w:sz w:val="32"/>
          <w:szCs w:val="32"/>
          <w:rtl/>
          <w:lang w:bidi="ar-IQ"/>
        </w:rPr>
        <w:t>َ</w:t>
      </w:r>
      <w:r w:rsidR="00DB4B3C" w:rsidRPr="00846A36">
        <w:rPr>
          <w:rFonts w:ascii="Traditional Arabic" w:hAnsi="Traditional Arabic" w:cs="Traditional Arabic" w:hint="cs"/>
          <w:b/>
          <w:bCs/>
          <w:sz w:val="32"/>
          <w:szCs w:val="32"/>
          <w:rtl/>
          <w:lang w:bidi="ar-IQ"/>
        </w:rPr>
        <w:t>ا ع</w:t>
      </w:r>
      <w:r>
        <w:rPr>
          <w:rFonts w:ascii="Traditional Arabic" w:hAnsi="Traditional Arabic" w:cs="Traditional Arabic" w:hint="cs"/>
          <w:b/>
          <w:bCs/>
          <w:sz w:val="32"/>
          <w:szCs w:val="32"/>
          <w:rtl/>
          <w:lang w:bidi="ar-IQ"/>
        </w:rPr>
        <w:t>ِ</w:t>
      </w:r>
      <w:r w:rsidR="00DB4B3C" w:rsidRPr="00846A36">
        <w:rPr>
          <w:rFonts w:ascii="Traditional Arabic" w:hAnsi="Traditional Arabic" w:cs="Traditional Arabic" w:hint="cs"/>
          <w:b/>
          <w:bCs/>
          <w:sz w:val="32"/>
          <w:szCs w:val="32"/>
          <w:rtl/>
          <w:lang w:bidi="ar-IQ"/>
        </w:rPr>
        <w:t>ب</w:t>
      </w:r>
      <w:r>
        <w:rPr>
          <w:rFonts w:ascii="Traditional Arabic" w:hAnsi="Traditional Arabic" w:cs="Traditional Arabic" w:hint="cs"/>
          <w:b/>
          <w:bCs/>
          <w:sz w:val="32"/>
          <w:szCs w:val="32"/>
          <w:rtl/>
          <w:lang w:bidi="ar-IQ"/>
        </w:rPr>
        <w:t>َ</w:t>
      </w:r>
      <w:r w:rsidR="00DB4B3C" w:rsidRPr="00846A36">
        <w:rPr>
          <w:rFonts w:ascii="Traditional Arabic" w:hAnsi="Traditional Arabic" w:cs="Traditional Arabic" w:hint="cs"/>
          <w:b/>
          <w:bCs/>
          <w:sz w:val="32"/>
          <w:szCs w:val="32"/>
          <w:rtl/>
          <w:lang w:bidi="ar-IQ"/>
        </w:rPr>
        <w:t>اد</w:t>
      </w:r>
      <w:r>
        <w:rPr>
          <w:rFonts w:ascii="Traditional Arabic" w:hAnsi="Traditional Arabic" w:cs="Traditional Arabic" w:hint="cs"/>
          <w:b/>
          <w:bCs/>
          <w:sz w:val="32"/>
          <w:szCs w:val="32"/>
          <w:rtl/>
          <w:lang w:bidi="ar-IQ"/>
        </w:rPr>
        <w:t>ِ</w:t>
      </w:r>
      <w:r w:rsidR="00DB4B3C" w:rsidRPr="00846A36">
        <w:rPr>
          <w:rFonts w:ascii="Traditional Arabic" w:hAnsi="Traditional Arabic" w:cs="Traditional Arabic" w:hint="cs"/>
          <w:b/>
          <w:bCs/>
          <w:sz w:val="32"/>
          <w:szCs w:val="32"/>
          <w:rtl/>
          <w:lang w:bidi="ar-IQ"/>
        </w:rPr>
        <w:t>ي</w:t>
      </w:r>
      <w:r>
        <w:rPr>
          <w:rFonts w:ascii="Traditional Arabic" w:hAnsi="Traditional Arabic" w:cs="Traditional Arabic" w:hint="cs"/>
          <w:b/>
          <w:bCs/>
          <w:sz w:val="32"/>
          <w:szCs w:val="32"/>
          <w:rtl/>
          <w:lang w:bidi="ar-IQ"/>
        </w:rPr>
        <w:t>ْ</w:t>
      </w:r>
      <w:r w:rsidR="00DB4B3C" w:rsidRPr="00846A36">
        <w:rPr>
          <w:rFonts w:ascii="Traditional Arabic" w:hAnsi="Traditional Arabic" w:cs="Traditional Arabic" w:hint="cs"/>
          <w:b/>
          <w:bCs/>
          <w:sz w:val="32"/>
          <w:szCs w:val="32"/>
          <w:rtl/>
          <w:lang w:bidi="ar-IQ"/>
        </w:rPr>
        <w:t>)</w:t>
      </w:r>
      <w:r w:rsidR="00DB4B3C" w:rsidRPr="00ED0814">
        <w:rPr>
          <w:rFonts w:ascii="Traditional Arabic" w:hAnsi="Traditional Arabic" w:cs="Traditional Arabic" w:hint="cs"/>
          <w:sz w:val="32"/>
          <w:szCs w:val="32"/>
          <w:rtl/>
          <w:lang w:bidi="ar-IQ"/>
        </w:rPr>
        <w:t>.</w:t>
      </w:r>
      <w:r>
        <w:rPr>
          <w:rFonts w:ascii="Traditional Arabic" w:hAnsi="Traditional Arabic" w:cs="Traditional Arabic" w:hint="cs"/>
          <w:sz w:val="32"/>
          <w:szCs w:val="32"/>
          <w:rtl/>
          <w:lang w:bidi="ar-IQ"/>
        </w:rPr>
        <w:t xml:space="preserve"> </w:t>
      </w:r>
      <w:r w:rsidRPr="00846A36">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لَا خَوْفٌ</w:t>
      </w:r>
      <w:r w:rsidRPr="00846A36">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 xml:space="preserve">يعقوب </w:t>
      </w:r>
      <w:r>
        <w:rPr>
          <w:rFonts w:ascii="Traditional Arabic" w:hAnsi="Traditional Arabic" w:cs="Traditional Arabic" w:hint="cs"/>
          <w:sz w:val="32"/>
          <w:szCs w:val="32"/>
          <w:rtl/>
          <w:lang w:bidi="ar-IQ"/>
        </w:rPr>
        <w:t>بنصب الفاء من غير تنوين</w:t>
      </w:r>
      <w:r w:rsidRPr="00846A36">
        <w:rPr>
          <w:rFonts w:ascii="Traditional Arabic" w:hAnsi="Traditional Arabic" w:cs="Traditional Arabic" w:hint="cs"/>
          <w:sz w:val="32"/>
          <w:szCs w:val="32"/>
          <w:rtl/>
          <w:lang w:bidi="ar-IQ"/>
        </w:rPr>
        <w:t xml:space="preserve"> </w:t>
      </w:r>
      <w:r w:rsidRPr="00846A36">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خَوْفَ</w:t>
      </w:r>
      <w:r w:rsidRPr="00846A36">
        <w:rPr>
          <w:rFonts w:ascii="Traditional Arabic" w:hAnsi="Traditional Arabic" w:cs="Traditional Arabic" w:hint="cs"/>
          <w:b/>
          <w:bCs/>
          <w:sz w:val="32"/>
          <w:szCs w:val="32"/>
          <w:rtl/>
          <w:lang w:bidi="ar-IQ"/>
        </w:rPr>
        <w:t>)</w:t>
      </w:r>
      <w:r w:rsidRPr="00846A36">
        <w:rPr>
          <w:rFonts w:ascii="Traditional Arabic" w:hAnsi="Traditional Arabic" w:cs="Traditional Arabic" w:hint="cs"/>
          <w:sz w:val="32"/>
          <w:szCs w:val="32"/>
          <w:rtl/>
          <w:lang w:bidi="ar-IQ"/>
        </w:rPr>
        <w:t>.</w:t>
      </w:r>
    </w:p>
    <w:p w:rsidR="00DB4B3C" w:rsidRPr="00846A36" w:rsidRDefault="00B2770A" w:rsidP="00801856">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DB4B3C" w:rsidRPr="00846A36">
        <w:rPr>
          <w:rFonts w:ascii="Traditional Arabic" w:hAnsi="Traditional Arabic" w:cs="Traditional Arabic"/>
          <w:b/>
          <w:bCs/>
          <w:sz w:val="32"/>
          <w:szCs w:val="32"/>
          <w:rtl/>
          <w:lang w:bidi="ar-IQ"/>
        </w:rPr>
        <w:t xml:space="preserve">(آية </w:t>
      </w:r>
      <w:r w:rsidR="00DB4B3C" w:rsidRPr="00846A36">
        <w:rPr>
          <w:rFonts w:ascii="Traditional Arabic" w:hAnsi="Traditional Arabic" w:cs="Traditional Arabic" w:hint="cs"/>
          <w:b/>
          <w:bCs/>
          <w:sz w:val="32"/>
          <w:szCs w:val="32"/>
          <w:rtl/>
          <w:lang w:bidi="ar-IQ"/>
        </w:rPr>
        <w:t>71</w:t>
      </w:r>
      <w:r w:rsidR="00DB4B3C" w:rsidRPr="00846A36">
        <w:rPr>
          <w:rFonts w:ascii="Traditional Arabic" w:hAnsi="Traditional Arabic" w:cs="Traditional Arabic"/>
          <w:b/>
          <w:bCs/>
          <w:sz w:val="32"/>
          <w:szCs w:val="32"/>
          <w:rtl/>
          <w:lang w:bidi="ar-IQ"/>
        </w:rPr>
        <w:t>)</w:t>
      </w:r>
      <w:r w:rsidR="00DB4B3C" w:rsidRPr="00846A36">
        <w:rPr>
          <w:rFonts w:ascii="Traditional Arabic" w:hAnsi="Traditional Arabic" w:cs="Traditional Arabic"/>
          <w:sz w:val="32"/>
          <w:szCs w:val="32"/>
          <w:rtl/>
          <w:lang w:bidi="ar-IQ"/>
        </w:rPr>
        <w:t xml:space="preserve"> </w:t>
      </w:r>
      <w:r w:rsidR="00801856" w:rsidRPr="00846A36">
        <w:rPr>
          <w:rFonts w:ascii="Traditional Arabic" w:hAnsi="Traditional Arabic" w:cs="Traditional Arabic"/>
          <w:sz w:val="32"/>
          <w:szCs w:val="32"/>
          <w:rtl/>
          <w:lang w:bidi="ar-IQ"/>
        </w:rPr>
        <w:t>﴿</w:t>
      </w:r>
      <w:r w:rsidR="00801856">
        <w:rPr>
          <w:rFonts w:ascii="Traditional Arabic" w:hAnsi="Traditional Arabic" w:cs="Traditional Arabic" w:hint="cs"/>
          <w:b/>
          <w:bCs/>
          <w:color w:val="FF0000"/>
          <w:sz w:val="32"/>
          <w:szCs w:val="32"/>
          <w:rtl/>
          <w:lang w:bidi="ar-IQ"/>
        </w:rPr>
        <w:t>عَلَ</w:t>
      </w:r>
      <w:r w:rsidR="00801856" w:rsidRPr="00846A36">
        <w:rPr>
          <w:rFonts w:ascii="Traditional Arabic" w:hAnsi="Traditional Arabic" w:cs="Traditional Arabic"/>
          <w:b/>
          <w:bCs/>
          <w:color w:val="FF0000"/>
          <w:sz w:val="32"/>
          <w:szCs w:val="32"/>
          <w:rtl/>
          <w:lang w:bidi="ar-IQ"/>
        </w:rPr>
        <w:t>يهِمْ</w:t>
      </w:r>
      <w:r w:rsidR="00801856" w:rsidRPr="00846A36">
        <w:rPr>
          <w:rFonts w:ascii="Traditional Arabic" w:hAnsi="Traditional Arabic" w:cs="Traditional Arabic"/>
          <w:sz w:val="32"/>
          <w:szCs w:val="32"/>
          <w:rtl/>
          <w:lang w:bidi="ar-IQ"/>
        </w:rPr>
        <w:t xml:space="preserve">﴾: </w:t>
      </w:r>
      <w:r w:rsidR="00801856">
        <w:rPr>
          <w:rFonts w:ascii="Traditional Arabic" w:hAnsi="Traditional Arabic" w:cs="Traditional Arabic" w:hint="cs"/>
          <w:sz w:val="32"/>
          <w:szCs w:val="32"/>
          <w:rtl/>
          <w:lang w:bidi="ar-IQ"/>
        </w:rPr>
        <w:t>قرأها</w:t>
      </w:r>
      <w:r w:rsidR="00801856" w:rsidRPr="00846A36">
        <w:rPr>
          <w:rFonts w:ascii="Traditional Arabic" w:hAnsi="Traditional Arabic" w:cs="Traditional Arabic"/>
          <w:sz w:val="32"/>
          <w:szCs w:val="32"/>
          <w:rtl/>
          <w:lang w:bidi="ar-IQ"/>
        </w:rPr>
        <w:t xml:space="preserve"> </w:t>
      </w:r>
      <w:r w:rsidR="00801856">
        <w:rPr>
          <w:rFonts w:ascii="Traditional Arabic" w:hAnsi="Traditional Arabic" w:cs="Traditional Arabic" w:hint="cs"/>
          <w:b/>
          <w:bCs/>
          <w:color w:val="00B050"/>
          <w:sz w:val="32"/>
          <w:szCs w:val="32"/>
          <w:rtl/>
          <w:lang w:bidi="ar-IQ"/>
        </w:rPr>
        <w:t>يعقوب</w:t>
      </w:r>
      <w:r w:rsidR="00801856" w:rsidRPr="00846A36">
        <w:rPr>
          <w:rFonts w:ascii="Traditional Arabic" w:hAnsi="Traditional Arabic" w:cs="Traditional Arabic"/>
          <w:sz w:val="32"/>
          <w:szCs w:val="32"/>
          <w:rtl/>
          <w:lang w:bidi="ar-IQ"/>
        </w:rPr>
        <w:t xml:space="preserve"> </w:t>
      </w:r>
      <w:r w:rsidR="00801856">
        <w:rPr>
          <w:rFonts w:ascii="Traditional Arabic" w:hAnsi="Traditional Arabic" w:cs="Traditional Arabic" w:hint="cs"/>
          <w:sz w:val="32"/>
          <w:szCs w:val="32"/>
          <w:rtl/>
          <w:lang w:bidi="ar-IQ"/>
        </w:rPr>
        <w:t>بضم الهاء في الحالين (</w:t>
      </w:r>
      <w:r w:rsidR="00801856">
        <w:rPr>
          <w:rFonts w:ascii="Traditional Arabic" w:hAnsi="Traditional Arabic" w:cs="Traditional Arabic" w:hint="cs"/>
          <w:b/>
          <w:bCs/>
          <w:sz w:val="32"/>
          <w:szCs w:val="32"/>
          <w:rtl/>
          <w:lang w:bidi="ar-IQ"/>
        </w:rPr>
        <w:t>عَلَيهُمْ</w:t>
      </w:r>
      <w:r w:rsidR="00801856">
        <w:rPr>
          <w:rFonts w:ascii="Traditional Arabic" w:hAnsi="Traditional Arabic" w:cs="Traditional Arabic" w:hint="cs"/>
          <w:sz w:val="32"/>
          <w:szCs w:val="32"/>
          <w:rtl/>
          <w:lang w:bidi="ar-IQ"/>
        </w:rPr>
        <w:t>)</w:t>
      </w:r>
      <w:r w:rsidR="00801856" w:rsidRPr="00846A36">
        <w:rPr>
          <w:rFonts w:ascii="Traditional Arabic" w:hAnsi="Traditional Arabic" w:cs="Traditional Arabic"/>
          <w:sz w:val="32"/>
          <w:szCs w:val="32"/>
          <w:rtl/>
          <w:lang w:bidi="ar-IQ"/>
        </w:rPr>
        <w:t>.</w:t>
      </w:r>
      <w:r w:rsidR="00801856">
        <w:rPr>
          <w:rFonts w:ascii="Traditional Arabic" w:hAnsi="Traditional Arabic" w:cs="Traditional Arabic" w:hint="cs"/>
          <w:sz w:val="32"/>
          <w:szCs w:val="32"/>
          <w:rtl/>
          <w:lang w:bidi="ar-IQ"/>
        </w:rPr>
        <w:t xml:space="preserve"> </w:t>
      </w:r>
      <w:r w:rsidR="00D92C0A" w:rsidRPr="00846A36">
        <w:rPr>
          <w:rFonts w:ascii="Traditional Arabic" w:hAnsi="Traditional Arabic" w:cs="Traditional Arabic"/>
          <w:sz w:val="32"/>
          <w:szCs w:val="32"/>
          <w:rtl/>
          <w:lang w:bidi="ar-IQ"/>
        </w:rPr>
        <w:t>﴿</w:t>
      </w:r>
      <w:r w:rsidR="00DB4B3C" w:rsidRPr="00846A36">
        <w:rPr>
          <w:rFonts w:ascii="Traditional Arabic" w:hAnsi="Traditional Arabic" w:cs="Traditional Arabic" w:hint="cs"/>
          <w:b/>
          <w:bCs/>
          <w:color w:val="FF0000"/>
          <w:sz w:val="32"/>
          <w:szCs w:val="32"/>
          <w:rtl/>
          <w:lang w:bidi="ar-IQ"/>
        </w:rPr>
        <w:t>تَشْتَهِيهِ</w:t>
      </w:r>
      <w:r w:rsidR="006F5EA0" w:rsidRPr="00846A36">
        <w:rPr>
          <w:rFonts w:ascii="Traditional Arabic" w:hAnsi="Traditional Arabic" w:cs="Traditional Arabic"/>
          <w:sz w:val="32"/>
          <w:szCs w:val="32"/>
          <w:rtl/>
          <w:lang w:bidi="ar-IQ"/>
        </w:rPr>
        <w:t>﴾</w:t>
      </w:r>
      <w:r w:rsidR="00DB4B3C" w:rsidRPr="00846A36">
        <w:rPr>
          <w:rFonts w:ascii="Traditional Arabic" w:hAnsi="Traditional Arabic" w:cs="Traditional Arabic"/>
          <w:sz w:val="32"/>
          <w:szCs w:val="32"/>
          <w:rtl/>
          <w:lang w:bidi="ar-IQ"/>
        </w:rPr>
        <w:t xml:space="preserve">: قرأها </w:t>
      </w:r>
      <w:r w:rsidR="00801856">
        <w:rPr>
          <w:rFonts w:ascii="Traditional Arabic" w:hAnsi="Traditional Arabic" w:cs="Traditional Arabic" w:hint="cs"/>
          <w:b/>
          <w:bCs/>
          <w:color w:val="00B050"/>
          <w:sz w:val="32"/>
          <w:szCs w:val="32"/>
          <w:rtl/>
          <w:lang w:bidi="ar-IQ"/>
        </w:rPr>
        <w:t>يعقوب</w:t>
      </w:r>
      <w:r w:rsidR="00DB4B3C" w:rsidRPr="00846A36">
        <w:rPr>
          <w:rFonts w:ascii="Traditional Arabic" w:hAnsi="Traditional Arabic" w:cs="Traditional Arabic" w:hint="cs"/>
          <w:color w:val="00B050"/>
          <w:sz w:val="32"/>
          <w:szCs w:val="32"/>
          <w:rtl/>
          <w:lang w:bidi="ar-IQ"/>
        </w:rPr>
        <w:t xml:space="preserve"> </w:t>
      </w:r>
      <w:r w:rsidR="00DB4B3C" w:rsidRPr="00846A36">
        <w:rPr>
          <w:rFonts w:ascii="Traditional Arabic" w:hAnsi="Traditional Arabic" w:cs="Traditional Arabic" w:hint="cs"/>
          <w:sz w:val="32"/>
          <w:szCs w:val="32"/>
          <w:rtl/>
          <w:lang w:bidi="ar-IQ"/>
        </w:rPr>
        <w:t xml:space="preserve">من غير هاء </w:t>
      </w:r>
      <w:r w:rsidR="00DB4B3C" w:rsidRPr="00846A36">
        <w:rPr>
          <w:rFonts w:ascii="Traditional Arabic" w:hAnsi="Traditional Arabic" w:cs="Traditional Arabic" w:hint="cs"/>
          <w:b/>
          <w:bCs/>
          <w:sz w:val="32"/>
          <w:szCs w:val="32"/>
          <w:rtl/>
          <w:lang w:bidi="ar-IQ"/>
        </w:rPr>
        <w:t>(تشتهي)</w:t>
      </w:r>
      <w:r w:rsidR="00801856" w:rsidRPr="00801856">
        <w:rPr>
          <w:rFonts w:ascii="Traditional Arabic" w:hAnsi="Traditional Arabic" w:cs="Traditional Arabic"/>
          <w:sz w:val="32"/>
          <w:szCs w:val="32"/>
          <w:vertAlign w:val="superscript"/>
          <w:rtl/>
          <w:lang w:eastAsia="ar-SY" w:bidi="ar-SY"/>
        </w:rPr>
        <w:t xml:space="preserve"> (</w:t>
      </w:r>
      <w:r w:rsidR="00801856" w:rsidRPr="00801856">
        <w:rPr>
          <w:rFonts w:ascii="Traditional Arabic" w:hAnsi="Traditional Arabic" w:cs="Traditional Arabic"/>
          <w:sz w:val="32"/>
          <w:szCs w:val="32"/>
          <w:vertAlign w:val="superscript"/>
          <w:rtl/>
          <w:lang w:eastAsia="ar-SY" w:bidi="ar-SY"/>
        </w:rPr>
        <w:footnoteReference w:id="368"/>
      </w:r>
      <w:r w:rsidR="00801856" w:rsidRPr="00801856">
        <w:rPr>
          <w:rFonts w:ascii="Traditional Arabic" w:hAnsi="Traditional Arabic" w:cs="Traditional Arabic"/>
          <w:sz w:val="32"/>
          <w:szCs w:val="32"/>
          <w:vertAlign w:val="superscript"/>
          <w:rtl/>
          <w:lang w:eastAsia="ar-SY" w:bidi="ar-SY"/>
        </w:rPr>
        <w:t>)</w:t>
      </w:r>
      <w:r w:rsidR="00DB4B3C" w:rsidRPr="00846A36">
        <w:rPr>
          <w:rFonts w:ascii="Traditional Arabic" w:hAnsi="Traditional Arabic" w:cs="Traditional Arabic" w:hint="cs"/>
          <w:sz w:val="32"/>
          <w:szCs w:val="32"/>
          <w:rtl/>
          <w:lang w:bidi="ar-IQ"/>
        </w:rPr>
        <w:t>.</w:t>
      </w:r>
    </w:p>
    <w:p w:rsidR="00701D7C" w:rsidRPr="00846A36" w:rsidRDefault="00801856" w:rsidP="0080185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B2770A" w:rsidRPr="00846A36">
        <w:rPr>
          <w:rFonts w:ascii="Traditional Arabic" w:hAnsi="Traditional Arabic" w:cs="Traditional Arabic"/>
          <w:b/>
          <w:bCs/>
          <w:sz w:val="32"/>
          <w:szCs w:val="32"/>
          <w:lang w:bidi="ar-IQ"/>
        </w:rPr>
        <w:sym w:font="Symbol" w:char="F0B7"/>
      </w:r>
      <w:r w:rsidR="001A6BF2" w:rsidRPr="00846A36">
        <w:rPr>
          <w:rFonts w:ascii="Traditional Arabic" w:hAnsi="Traditional Arabic" w:cs="Traditional Arabic"/>
          <w:b/>
          <w:bCs/>
          <w:sz w:val="32"/>
          <w:szCs w:val="32"/>
          <w:rtl/>
          <w:lang w:bidi="ar-IQ"/>
        </w:rPr>
        <w:t xml:space="preserve">(آية </w:t>
      </w:r>
      <w:r w:rsidR="001A6BF2" w:rsidRPr="00846A36">
        <w:rPr>
          <w:rFonts w:ascii="Traditional Arabic" w:hAnsi="Traditional Arabic" w:cs="Traditional Arabic" w:hint="cs"/>
          <w:b/>
          <w:bCs/>
          <w:sz w:val="32"/>
          <w:szCs w:val="32"/>
          <w:rtl/>
          <w:lang w:bidi="ar-IQ"/>
        </w:rPr>
        <w:t>80</w:t>
      </w:r>
      <w:r w:rsidR="001A6BF2" w:rsidRPr="00846A36">
        <w:rPr>
          <w:rFonts w:ascii="Traditional Arabic" w:hAnsi="Traditional Arabic" w:cs="Traditional Arabic"/>
          <w:b/>
          <w:bCs/>
          <w:sz w:val="32"/>
          <w:szCs w:val="32"/>
          <w:rtl/>
          <w:lang w:bidi="ar-IQ"/>
        </w:rPr>
        <w:t>)</w:t>
      </w:r>
      <w:r w:rsidR="001A6BF2" w:rsidRPr="00846A36">
        <w:rPr>
          <w:rFonts w:ascii="Traditional Arabic" w:hAnsi="Traditional Arabic" w:cs="Traditional Arabic"/>
          <w:sz w:val="32"/>
          <w:szCs w:val="32"/>
          <w:rtl/>
          <w:lang w:bidi="ar-IQ"/>
        </w:rPr>
        <w:t xml:space="preserve"> </w:t>
      </w:r>
      <w:r w:rsidR="00D92C0A" w:rsidRPr="00846A36">
        <w:rPr>
          <w:rFonts w:ascii="Traditional Arabic" w:hAnsi="Traditional Arabic" w:cs="Traditional Arabic"/>
          <w:sz w:val="32"/>
          <w:szCs w:val="32"/>
          <w:rtl/>
          <w:lang w:bidi="ar-IQ"/>
        </w:rPr>
        <w:t>﴿</w:t>
      </w:r>
      <w:r w:rsidR="00D65FEE">
        <w:rPr>
          <w:rFonts w:ascii="Traditional Arabic" w:hAnsi="Traditional Arabic" w:cs="Traditional Arabic" w:hint="cs"/>
          <w:b/>
          <w:bCs/>
          <w:color w:val="FF0000"/>
          <w:sz w:val="32"/>
          <w:szCs w:val="32"/>
          <w:rtl/>
          <w:lang w:bidi="ar-IQ"/>
        </w:rPr>
        <w:t xml:space="preserve">أَمْ </w:t>
      </w:r>
      <w:r w:rsidR="001A6BF2" w:rsidRPr="00846A36">
        <w:rPr>
          <w:rFonts w:ascii="Traditional Arabic" w:hAnsi="Traditional Arabic" w:cs="Traditional Arabic"/>
          <w:b/>
          <w:bCs/>
          <w:color w:val="FF0000"/>
          <w:sz w:val="32"/>
          <w:szCs w:val="32"/>
          <w:rtl/>
          <w:lang w:bidi="ar-IQ"/>
        </w:rPr>
        <w:t>يَحْسَبُونَ</w:t>
      </w:r>
      <w:r w:rsidR="006F5EA0" w:rsidRPr="00846A36">
        <w:rPr>
          <w:rFonts w:ascii="Traditional Arabic" w:hAnsi="Traditional Arabic" w:cs="Traditional Arabic"/>
          <w:sz w:val="32"/>
          <w:szCs w:val="32"/>
          <w:rtl/>
          <w:lang w:bidi="ar-IQ"/>
        </w:rPr>
        <w:t>﴾</w:t>
      </w:r>
      <w:r w:rsidR="001A6BF2" w:rsidRPr="00846A36">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001A6BF2" w:rsidRPr="00846A36">
        <w:rPr>
          <w:rFonts w:ascii="Traditional Arabic" w:hAnsi="Traditional Arabic" w:cs="Traditional Arabic"/>
          <w:color w:val="00B050"/>
          <w:sz w:val="32"/>
          <w:szCs w:val="32"/>
          <w:rtl/>
          <w:lang w:bidi="ar-IQ"/>
        </w:rPr>
        <w:t xml:space="preserve"> </w:t>
      </w:r>
      <w:r w:rsidR="001A6BF2" w:rsidRPr="00846A36">
        <w:rPr>
          <w:rFonts w:ascii="Traditional Arabic" w:hAnsi="Traditional Arabic" w:cs="Traditional Arabic"/>
          <w:sz w:val="32"/>
          <w:szCs w:val="32"/>
          <w:rtl/>
          <w:lang w:bidi="ar-IQ"/>
        </w:rPr>
        <w:t xml:space="preserve">بكسر السين </w:t>
      </w:r>
      <w:r w:rsidR="001A6BF2" w:rsidRPr="00846A36">
        <w:rPr>
          <w:rFonts w:ascii="Traditional Arabic" w:hAnsi="Traditional Arabic" w:cs="Traditional Arabic"/>
          <w:b/>
          <w:bCs/>
          <w:sz w:val="32"/>
          <w:szCs w:val="32"/>
          <w:rtl/>
          <w:lang w:bidi="ar-IQ"/>
        </w:rPr>
        <w:t>(ويحسِبون)</w:t>
      </w:r>
      <w:r w:rsidR="001A6BF2" w:rsidRPr="00846A36">
        <w:rPr>
          <w:rFonts w:ascii="Traditional Arabic" w:hAnsi="Traditional Arabic" w:cs="Traditional Arabic"/>
          <w:sz w:val="32"/>
          <w:szCs w:val="32"/>
          <w:rtl/>
          <w:lang w:bidi="ar-IQ"/>
        </w:rPr>
        <w:t>.</w:t>
      </w:r>
      <w:r w:rsidR="001A6BF2" w:rsidRPr="00846A36">
        <w:rPr>
          <w:rFonts w:ascii="Traditional Arabic" w:hAnsi="Traditional Arabic" w:cs="Traditional Arabic" w:hint="cs"/>
          <w:sz w:val="32"/>
          <w:szCs w:val="32"/>
          <w:rtl/>
          <w:lang w:bidi="ar-IQ"/>
        </w:rPr>
        <w:t xml:space="preserve"> </w:t>
      </w:r>
      <w:r w:rsidR="00D92C0A" w:rsidRPr="00846A36">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لَدَيهِمْ</w:t>
      </w:r>
      <w:r w:rsidR="006F5EA0" w:rsidRPr="00846A36">
        <w:rPr>
          <w:rFonts w:ascii="Traditional Arabic" w:hAnsi="Traditional Arabic" w:cs="Traditional Arabic"/>
          <w:sz w:val="32"/>
          <w:szCs w:val="32"/>
          <w:rtl/>
          <w:lang w:bidi="ar-IQ"/>
        </w:rPr>
        <w:t>﴾</w:t>
      </w:r>
      <w:r w:rsidR="001A6BF2" w:rsidRPr="00846A36">
        <w:rPr>
          <w:rFonts w:ascii="Traditional Arabic" w:hAnsi="Traditional Arabic" w:cs="Traditional Arabic"/>
          <w:sz w:val="32"/>
          <w:szCs w:val="32"/>
          <w:rtl/>
          <w:lang w:bidi="ar-IQ"/>
        </w:rPr>
        <w:t xml:space="preserve">: </w:t>
      </w:r>
      <w:r w:rsidR="00DF5B69" w:rsidRPr="00846A36">
        <w:rPr>
          <w:rFonts w:ascii="Traditional Arabic" w:hAnsi="Traditional Arabic" w:cs="Traditional Arabic"/>
          <w:sz w:val="32"/>
          <w:szCs w:val="32"/>
          <w:rtl/>
          <w:lang w:bidi="ar-IQ"/>
        </w:rPr>
        <w:t>ق</w:t>
      </w:r>
      <w:r w:rsidR="00DF5B69">
        <w:rPr>
          <w:rFonts w:ascii="Traditional Arabic" w:hAnsi="Traditional Arabic" w:cs="Traditional Arabic" w:hint="cs"/>
          <w:sz w:val="32"/>
          <w:szCs w:val="32"/>
          <w:rtl/>
          <w:lang w:bidi="ar-IQ"/>
        </w:rPr>
        <w:t>رأها</w:t>
      </w:r>
      <w:r w:rsidR="00DF5B69" w:rsidRPr="00846A36">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00DF5B69" w:rsidRPr="00846A36">
        <w:rPr>
          <w:rFonts w:ascii="Traditional Arabic" w:hAnsi="Traditional Arabic" w:cs="Traditional Arabic"/>
          <w:color w:val="00B050"/>
          <w:sz w:val="32"/>
          <w:szCs w:val="32"/>
          <w:rtl/>
          <w:lang w:bidi="ar-IQ"/>
        </w:rPr>
        <w:t xml:space="preserve"> </w:t>
      </w:r>
      <w:r w:rsidR="00D85197">
        <w:rPr>
          <w:rFonts w:ascii="Traditional Arabic" w:hAnsi="Traditional Arabic" w:cs="Traditional Arabic" w:hint="cs"/>
          <w:sz w:val="32"/>
          <w:szCs w:val="32"/>
          <w:rtl/>
          <w:lang w:bidi="ar-IQ"/>
        </w:rPr>
        <w:t>ب</w:t>
      </w:r>
      <w:r>
        <w:rPr>
          <w:rFonts w:ascii="Traditional Arabic" w:hAnsi="Traditional Arabic" w:cs="Traditional Arabic" w:hint="cs"/>
          <w:sz w:val="32"/>
          <w:szCs w:val="32"/>
          <w:rtl/>
          <w:lang w:bidi="ar-IQ"/>
        </w:rPr>
        <w:t xml:space="preserve">ضم الهاء في الحالين </w:t>
      </w:r>
      <w:r w:rsidR="001A6BF2" w:rsidRPr="00846A36">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لَدَيْهُمْ</w:t>
      </w:r>
      <w:r w:rsidR="001A6BF2" w:rsidRPr="00846A36">
        <w:rPr>
          <w:rFonts w:ascii="Traditional Arabic" w:hAnsi="Traditional Arabic" w:cs="Traditional Arabic" w:hint="cs"/>
          <w:b/>
          <w:bCs/>
          <w:sz w:val="32"/>
          <w:szCs w:val="32"/>
          <w:rtl/>
          <w:lang w:bidi="ar-IQ"/>
        </w:rPr>
        <w:t>)</w:t>
      </w:r>
      <w:r w:rsidR="001A6BF2" w:rsidRPr="00846A36">
        <w:rPr>
          <w:rFonts w:ascii="Traditional Arabic" w:hAnsi="Traditional Arabic" w:cs="Traditional Arabic" w:hint="cs"/>
          <w:sz w:val="32"/>
          <w:szCs w:val="32"/>
          <w:rtl/>
          <w:lang w:bidi="ar-IQ"/>
        </w:rPr>
        <w:t>.</w:t>
      </w:r>
    </w:p>
    <w:p w:rsidR="00091CFB" w:rsidRPr="00846A36" w:rsidRDefault="00B2770A" w:rsidP="0014106E">
      <w:pPr>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091CFB" w:rsidRPr="00846A36">
        <w:rPr>
          <w:rFonts w:ascii="Traditional Arabic" w:hAnsi="Traditional Arabic" w:cs="Traditional Arabic"/>
          <w:b/>
          <w:bCs/>
          <w:sz w:val="32"/>
          <w:szCs w:val="32"/>
          <w:rtl/>
          <w:lang w:bidi="ar-IQ"/>
        </w:rPr>
        <w:t xml:space="preserve">(آية </w:t>
      </w:r>
      <w:r w:rsidR="00091CFB" w:rsidRPr="00846A36">
        <w:rPr>
          <w:rFonts w:ascii="Traditional Arabic" w:hAnsi="Traditional Arabic" w:cs="Traditional Arabic" w:hint="cs"/>
          <w:b/>
          <w:bCs/>
          <w:sz w:val="32"/>
          <w:szCs w:val="32"/>
          <w:rtl/>
          <w:lang w:bidi="ar-IQ"/>
        </w:rPr>
        <w:t>84</w:t>
      </w:r>
      <w:r w:rsidR="00091CFB" w:rsidRPr="00846A36">
        <w:rPr>
          <w:rFonts w:ascii="Traditional Arabic" w:hAnsi="Traditional Arabic" w:cs="Traditional Arabic"/>
          <w:b/>
          <w:bCs/>
          <w:sz w:val="32"/>
          <w:szCs w:val="32"/>
          <w:rtl/>
          <w:lang w:bidi="ar-IQ"/>
        </w:rPr>
        <w:t xml:space="preserve">) </w:t>
      </w:r>
      <w:r w:rsidR="00D92C0A" w:rsidRPr="00846A36">
        <w:rPr>
          <w:rFonts w:ascii="Traditional Arabic" w:hAnsi="Traditional Arabic" w:cs="Traditional Arabic"/>
          <w:sz w:val="32"/>
          <w:szCs w:val="32"/>
          <w:rtl/>
          <w:lang w:bidi="ar-IQ"/>
        </w:rPr>
        <w:t>﴿</w:t>
      </w:r>
      <w:r w:rsidR="00091CFB" w:rsidRPr="00846A36">
        <w:rPr>
          <w:rFonts w:ascii="Traditional Arabic" w:hAnsi="Traditional Arabic" w:cs="Traditional Arabic" w:hint="cs"/>
          <w:b/>
          <w:bCs/>
          <w:color w:val="FF0000"/>
          <w:sz w:val="32"/>
          <w:szCs w:val="32"/>
          <w:rtl/>
          <w:lang w:bidi="ar-IQ"/>
        </w:rPr>
        <w:t>وَهُوَ</w:t>
      </w:r>
      <w:r w:rsidR="006F5EA0" w:rsidRPr="00846A36">
        <w:rPr>
          <w:rFonts w:ascii="Traditional Arabic" w:hAnsi="Traditional Arabic" w:cs="Traditional Arabic"/>
          <w:sz w:val="32"/>
          <w:szCs w:val="32"/>
          <w:rtl/>
          <w:lang w:bidi="ar-IQ"/>
        </w:rPr>
        <w:t>﴾</w:t>
      </w:r>
      <w:r w:rsidR="00091CFB" w:rsidRPr="00846A36">
        <w:rPr>
          <w:rFonts w:ascii="Traditional Arabic" w:hAnsi="Traditional Arabic" w:cs="Traditional Arabic" w:hint="cs"/>
          <w:sz w:val="32"/>
          <w:szCs w:val="32"/>
          <w:rtl/>
          <w:lang w:bidi="ar-IQ"/>
        </w:rPr>
        <w:t xml:space="preserve"> </w:t>
      </w:r>
      <w:r w:rsidR="00091CFB" w:rsidRPr="00846A36">
        <w:rPr>
          <w:rFonts w:ascii="Traditional Arabic" w:hAnsi="Traditional Arabic" w:cs="Traditional Arabic" w:hint="cs"/>
          <w:b/>
          <w:bCs/>
          <w:sz w:val="32"/>
          <w:szCs w:val="32"/>
          <w:rtl/>
          <w:lang w:bidi="ar-IQ"/>
        </w:rPr>
        <w:t>(معاً)</w:t>
      </w:r>
      <w:r w:rsidR="00091CFB" w:rsidRPr="00846A36">
        <w:rPr>
          <w:rFonts w:ascii="Traditional Arabic" w:hAnsi="Traditional Arabic" w:cs="Traditional Arabic"/>
          <w:sz w:val="32"/>
          <w:szCs w:val="32"/>
          <w:rtl/>
          <w:lang w:bidi="ar-IQ"/>
        </w:rPr>
        <w:t xml:space="preserve">: </w:t>
      </w:r>
      <w:r w:rsidR="0014106E">
        <w:rPr>
          <w:rFonts w:ascii="Traditional Arabic" w:hAnsi="Traditional Arabic" w:cs="Traditional Arabic" w:hint="cs"/>
          <w:sz w:val="32"/>
          <w:szCs w:val="32"/>
          <w:rtl/>
          <w:lang w:bidi="ar-IQ"/>
        </w:rPr>
        <w:t>وقف عليهما</w:t>
      </w:r>
      <w:r w:rsidR="0014106E" w:rsidRPr="00846A36">
        <w:rPr>
          <w:rFonts w:ascii="Traditional Arabic" w:hAnsi="Traditional Arabic" w:cs="Traditional Arabic" w:hint="cs"/>
          <w:sz w:val="32"/>
          <w:szCs w:val="32"/>
          <w:rtl/>
          <w:lang w:bidi="ar-IQ"/>
        </w:rPr>
        <w:t xml:space="preserve"> </w:t>
      </w:r>
      <w:r w:rsidR="0014106E">
        <w:rPr>
          <w:rFonts w:ascii="Traditional Arabic" w:hAnsi="Traditional Arabic" w:cs="Traditional Arabic" w:hint="cs"/>
          <w:b/>
          <w:bCs/>
          <w:color w:val="00B050"/>
          <w:sz w:val="32"/>
          <w:szCs w:val="32"/>
          <w:rtl/>
          <w:lang w:bidi="ar-IQ"/>
        </w:rPr>
        <w:t>يعقوب</w:t>
      </w:r>
      <w:r w:rsidR="0014106E" w:rsidRPr="00846A36">
        <w:rPr>
          <w:rFonts w:ascii="Traditional Arabic" w:hAnsi="Traditional Arabic" w:cs="Traditional Arabic" w:hint="cs"/>
          <w:color w:val="00B050"/>
          <w:sz w:val="32"/>
          <w:szCs w:val="32"/>
          <w:rtl/>
          <w:lang w:bidi="ar-IQ"/>
        </w:rPr>
        <w:t xml:space="preserve"> </w:t>
      </w:r>
      <w:r w:rsidR="0014106E">
        <w:rPr>
          <w:rFonts w:ascii="Traditional Arabic" w:hAnsi="Traditional Arabic" w:cs="Traditional Arabic" w:hint="cs"/>
          <w:sz w:val="32"/>
          <w:szCs w:val="32"/>
          <w:rtl/>
          <w:lang w:bidi="ar-IQ"/>
        </w:rPr>
        <w:t>بهاء السكت</w:t>
      </w:r>
      <w:r w:rsidR="0014106E" w:rsidRPr="00535155">
        <w:rPr>
          <w:rFonts w:ascii="Traditional Arabic" w:hAnsi="Traditional Arabic" w:cs="Traditional Arabic" w:hint="cs"/>
          <w:sz w:val="32"/>
          <w:szCs w:val="32"/>
          <w:rtl/>
          <w:lang w:bidi="ar-IQ"/>
        </w:rPr>
        <w:t xml:space="preserve"> </w:t>
      </w:r>
      <w:r w:rsidR="0014106E">
        <w:rPr>
          <w:rFonts w:ascii="Traditional Arabic" w:hAnsi="Traditional Arabic" w:cs="Traditional Arabic" w:hint="cs"/>
          <w:b/>
          <w:bCs/>
          <w:sz w:val="32"/>
          <w:szCs w:val="32"/>
          <w:rtl/>
          <w:lang w:bidi="ar-IQ"/>
        </w:rPr>
        <w:t>(وَهُ</w:t>
      </w:r>
      <w:r w:rsidR="0014106E" w:rsidRPr="00846A36">
        <w:rPr>
          <w:rFonts w:ascii="Traditional Arabic" w:hAnsi="Traditional Arabic" w:cs="Traditional Arabic" w:hint="cs"/>
          <w:b/>
          <w:bCs/>
          <w:sz w:val="32"/>
          <w:szCs w:val="32"/>
          <w:rtl/>
          <w:lang w:bidi="ar-IQ"/>
        </w:rPr>
        <w:t>وَ</w:t>
      </w:r>
      <w:r w:rsidR="0014106E">
        <w:rPr>
          <w:rFonts w:ascii="Traditional Arabic" w:hAnsi="Traditional Arabic" w:cs="Traditional Arabic" w:hint="cs"/>
          <w:b/>
          <w:bCs/>
          <w:sz w:val="32"/>
          <w:szCs w:val="32"/>
          <w:rtl/>
          <w:lang w:bidi="ar-IQ"/>
        </w:rPr>
        <w:t>هْ</w:t>
      </w:r>
      <w:r w:rsidR="0014106E" w:rsidRPr="00846A36">
        <w:rPr>
          <w:rFonts w:ascii="Traditional Arabic" w:hAnsi="Traditional Arabic" w:cs="Traditional Arabic" w:hint="cs"/>
          <w:b/>
          <w:bCs/>
          <w:sz w:val="32"/>
          <w:szCs w:val="32"/>
          <w:rtl/>
          <w:lang w:bidi="ar-IQ"/>
        </w:rPr>
        <w:t>)</w:t>
      </w:r>
      <w:r w:rsidR="0014106E" w:rsidRPr="00846A36">
        <w:rPr>
          <w:rFonts w:ascii="Traditional Arabic" w:hAnsi="Traditional Arabic" w:cs="Traditional Arabic" w:hint="cs"/>
          <w:sz w:val="32"/>
          <w:szCs w:val="32"/>
          <w:rtl/>
          <w:lang w:bidi="ar-IQ"/>
        </w:rPr>
        <w:t>.</w:t>
      </w:r>
      <w:r w:rsidR="0014106E">
        <w:rPr>
          <w:rFonts w:ascii="Traditional Arabic" w:hAnsi="Traditional Arabic" w:cs="Traditional Arabic" w:hint="cs"/>
          <w:sz w:val="32"/>
          <w:szCs w:val="32"/>
          <w:rtl/>
          <w:lang w:bidi="ar-IQ"/>
        </w:rPr>
        <w:t xml:space="preserve"> </w:t>
      </w:r>
      <w:r w:rsidR="00D92C0A" w:rsidRPr="00846A36">
        <w:rPr>
          <w:rFonts w:ascii="Traditional Arabic" w:hAnsi="Traditional Arabic" w:cs="Traditional Arabic"/>
          <w:sz w:val="32"/>
          <w:szCs w:val="32"/>
          <w:rtl/>
          <w:lang w:bidi="ar-IQ"/>
        </w:rPr>
        <w:t>﴿</w:t>
      </w:r>
      <w:r w:rsidR="00091CFB" w:rsidRPr="00846A36">
        <w:rPr>
          <w:rFonts w:ascii="Traditional Arabic" w:hAnsi="Traditional Arabic" w:cs="Traditional Arabic" w:hint="cs"/>
          <w:b/>
          <w:bCs/>
          <w:color w:val="FF0000"/>
          <w:sz w:val="32"/>
          <w:szCs w:val="32"/>
          <w:rtl/>
          <w:lang w:bidi="ar-IQ"/>
        </w:rPr>
        <w:t>السَّمَاءِ إِلَهُ</w:t>
      </w:r>
      <w:r w:rsidR="006F5EA0" w:rsidRPr="00846A36">
        <w:rPr>
          <w:rFonts w:ascii="Traditional Arabic" w:hAnsi="Traditional Arabic" w:cs="Traditional Arabic"/>
          <w:sz w:val="32"/>
          <w:szCs w:val="32"/>
          <w:rtl/>
          <w:lang w:bidi="ar-IQ"/>
        </w:rPr>
        <w:t>﴾</w:t>
      </w:r>
      <w:r w:rsidR="00091CFB" w:rsidRPr="00846A36">
        <w:rPr>
          <w:rFonts w:ascii="Traditional Arabic" w:hAnsi="Traditional Arabic" w:cs="Traditional Arabic"/>
          <w:sz w:val="32"/>
          <w:szCs w:val="32"/>
          <w:rtl/>
          <w:lang w:bidi="ar-IQ"/>
        </w:rPr>
        <w:t>:</w:t>
      </w:r>
      <w:r w:rsidR="00091CFB" w:rsidRPr="00846A36">
        <w:rPr>
          <w:rFonts w:ascii="Traditional Arabic" w:hAnsi="Traditional Arabic" w:cs="Traditional Arabic" w:hint="cs"/>
          <w:sz w:val="32"/>
          <w:szCs w:val="32"/>
          <w:rtl/>
          <w:lang w:bidi="ar-IQ"/>
        </w:rPr>
        <w:t xml:space="preserve"> قرأها </w:t>
      </w:r>
      <w:r w:rsidR="0014106E">
        <w:rPr>
          <w:rFonts w:ascii="Traditional Arabic" w:hAnsi="Traditional Arabic" w:cs="Traditional Arabic" w:hint="cs"/>
          <w:b/>
          <w:bCs/>
          <w:color w:val="7030A0"/>
          <w:sz w:val="32"/>
          <w:szCs w:val="32"/>
          <w:rtl/>
          <w:lang w:bidi="ar-IQ"/>
        </w:rPr>
        <w:t xml:space="preserve">رويس </w:t>
      </w:r>
      <w:r w:rsidR="00091CFB" w:rsidRPr="00846A36">
        <w:rPr>
          <w:rFonts w:ascii="Traditional Arabic" w:hAnsi="Traditional Arabic" w:cs="Traditional Arabic" w:hint="cs"/>
          <w:sz w:val="32"/>
          <w:szCs w:val="32"/>
          <w:rtl/>
          <w:lang w:bidi="ar-IQ"/>
        </w:rPr>
        <w:t>ب</w:t>
      </w:r>
      <w:r w:rsidR="0014106E">
        <w:rPr>
          <w:rFonts w:ascii="Traditional Arabic" w:hAnsi="Traditional Arabic" w:cs="Traditional Arabic" w:hint="cs"/>
          <w:sz w:val="32"/>
          <w:szCs w:val="32"/>
          <w:rtl/>
          <w:lang w:bidi="ar-IQ"/>
        </w:rPr>
        <w:t>تحقيق</w:t>
      </w:r>
      <w:r w:rsidR="00091CFB" w:rsidRPr="00846A36">
        <w:rPr>
          <w:rFonts w:ascii="Traditional Arabic" w:hAnsi="Traditional Arabic" w:cs="Traditional Arabic" w:hint="cs"/>
          <w:sz w:val="32"/>
          <w:szCs w:val="32"/>
          <w:rtl/>
          <w:lang w:bidi="ar-IQ"/>
        </w:rPr>
        <w:t xml:space="preserve"> الهمزة الأولى </w:t>
      </w:r>
      <w:r w:rsidR="0014106E">
        <w:rPr>
          <w:rFonts w:ascii="Traditional Arabic" w:hAnsi="Traditional Arabic" w:cs="Traditional Arabic" w:hint="cs"/>
          <w:sz w:val="32"/>
          <w:szCs w:val="32"/>
          <w:rtl/>
          <w:lang w:bidi="ar-IQ"/>
        </w:rPr>
        <w:t>وتسهيل الثانية بين بين كالياء</w:t>
      </w:r>
      <w:r w:rsidR="00091CFB" w:rsidRPr="00846A36">
        <w:rPr>
          <w:rFonts w:ascii="Traditional Arabic" w:hAnsi="Traditional Arabic" w:cs="Traditional Arabic" w:hint="cs"/>
          <w:sz w:val="32"/>
          <w:szCs w:val="32"/>
          <w:rtl/>
          <w:lang w:bidi="ar-IQ"/>
        </w:rPr>
        <w:t xml:space="preserve">. </w:t>
      </w:r>
    </w:p>
    <w:p w:rsidR="00701D7C" w:rsidRPr="00846A36" w:rsidRDefault="00B2770A" w:rsidP="0014106E">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091CFB" w:rsidRPr="00846A36">
        <w:rPr>
          <w:rFonts w:ascii="Traditional Arabic" w:hAnsi="Traditional Arabic" w:cs="Traditional Arabic"/>
          <w:b/>
          <w:bCs/>
          <w:sz w:val="32"/>
          <w:szCs w:val="32"/>
          <w:rtl/>
          <w:lang w:bidi="ar-IQ"/>
        </w:rPr>
        <w:t xml:space="preserve">(آية </w:t>
      </w:r>
      <w:r w:rsidR="00091CFB" w:rsidRPr="00846A36">
        <w:rPr>
          <w:rFonts w:ascii="Traditional Arabic" w:hAnsi="Traditional Arabic" w:cs="Traditional Arabic" w:hint="cs"/>
          <w:b/>
          <w:bCs/>
          <w:sz w:val="32"/>
          <w:szCs w:val="32"/>
          <w:rtl/>
          <w:lang w:bidi="ar-IQ"/>
        </w:rPr>
        <w:t>8</w:t>
      </w:r>
      <w:r w:rsidR="0014106E">
        <w:rPr>
          <w:rFonts w:ascii="Traditional Arabic" w:hAnsi="Traditional Arabic" w:cs="Traditional Arabic" w:hint="cs"/>
          <w:b/>
          <w:bCs/>
          <w:sz w:val="32"/>
          <w:szCs w:val="32"/>
          <w:rtl/>
          <w:lang w:bidi="ar-IQ"/>
        </w:rPr>
        <w:t>5</w:t>
      </w:r>
      <w:r w:rsidR="00091CFB" w:rsidRPr="00846A36">
        <w:rPr>
          <w:rFonts w:ascii="Traditional Arabic" w:hAnsi="Traditional Arabic" w:cs="Traditional Arabic"/>
          <w:b/>
          <w:bCs/>
          <w:sz w:val="32"/>
          <w:szCs w:val="32"/>
          <w:rtl/>
          <w:lang w:bidi="ar-IQ"/>
        </w:rPr>
        <w:t>)</w:t>
      </w:r>
      <w:r w:rsidR="00091CFB" w:rsidRPr="00846A36">
        <w:rPr>
          <w:rFonts w:ascii="Traditional Arabic" w:hAnsi="Traditional Arabic" w:cs="Traditional Arabic" w:hint="cs"/>
          <w:sz w:val="32"/>
          <w:szCs w:val="32"/>
          <w:rtl/>
          <w:lang w:bidi="ar-IQ"/>
        </w:rPr>
        <w:t xml:space="preserve"> </w:t>
      </w:r>
      <w:r w:rsidR="00D65FEE" w:rsidRPr="00846A36">
        <w:rPr>
          <w:rFonts w:ascii="Traditional Arabic" w:hAnsi="Traditional Arabic" w:cs="Traditional Arabic"/>
          <w:sz w:val="32"/>
          <w:szCs w:val="32"/>
          <w:rtl/>
          <w:lang w:bidi="ar-IQ"/>
        </w:rPr>
        <w:t>﴿</w:t>
      </w:r>
      <w:r w:rsidR="0014106E" w:rsidRPr="0014106E">
        <w:rPr>
          <w:rFonts w:ascii="Traditional Arabic" w:hAnsi="Traditional Arabic" w:cs="Traditional Arabic"/>
          <w:b/>
          <w:bCs/>
          <w:color w:val="FF0000"/>
          <w:sz w:val="32"/>
          <w:szCs w:val="32"/>
          <w:rtl/>
          <w:lang w:bidi="ar-IQ"/>
        </w:rPr>
        <w:t>تُرْجَعُونَ</w:t>
      </w:r>
      <w:r w:rsidR="00D65FEE" w:rsidRPr="00846A36">
        <w:rPr>
          <w:rFonts w:ascii="Traditional Arabic" w:hAnsi="Traditional Arabic" w:cs="Traditional Arabic"/>
          <w:sz w:val="32"/>
          <w:szCs w:val="32"/>
          <w:rtl/>
          <w:lang w:bidi="ar-IQ"/>
        </w:rPr>
        <w:t>﴾</w:t>
      </w:r>
      <w:r w:rsidR="00D65FEE" w:rsidRPr="00846A36">
        <w:rPr>
          <w:rFonts w:ascii="Traditional Arabic" w:hAnsi="Traditional Arabic" w:cs="Traditional Arabic"/>
          <w:b/>
          <w:bCs/>
          <w:sz w:val="32"/>
          <w:szCs w:val="32"/>
          <w:rtl/>
          <w:lang w:bidi="ar-IQ"/>
        </w:rPr>
        <w:t xml:space="preserve">: </w:t>
      </w:r>
      <w:r w:rsidR="00D65FEE" w:rsidRPr="00846A36">
        <w:rPr>
          <w:rFonts w:ascii="Traditional Arabic" w:hAnsi="Traditional Arabic" w:cs="Traditional Arabic" w:hint="cs"/>
          <w:sz w:val="32"/>
          <w:szCs w:val="32"/>
          <w:rtl/>
          <w:lang w:bidi="ar-IQ"/>
        </w:rPr>
        <w:t>ق</w:t>
      </w:r>
      <w:r w:rsidR="00D65FEE">
        <w:rPr>
          <w:rFonts w:ascii="Traditional Arabic" w:hAnsi="Traditional Arabic" w:cs="Traditional Arabic" w:hint="cs"/>
          <w:sz w:val="32"/>
          <w:szCs w:val="32"/>
          <w:rtl/>
          <w:lang w:bidi="ar-IQ"/>
        </w:rPr>
        <w:t>رأها</w:t>
      </w:r>
      <w:r w:rsidR="00D65FEE" w:rsidRPr="00846A36">
        <w:rPr>
          <w:rFonts w:ascii="Traditional Arabic" w:hAnsi="Traditional Arabic" w:cs="Traditional Arabic" w:hint="cs"/>
          <w:sz w:val="32"/>
          <w:szCs w:val="32"/>
          <w:rtl/>
          <w:lang w:bidi="ar-IQ"/>
        </w:rPr>
        <w:t xml:space="preserve"> </w:t>
      </w:r>
      <w:r w:rsidR="0014106E">
        <w:rPr>
          <w:rFonts w:ascii="Traditional Arabic" w:hAnsi="Traditional Arabic" w:cs="Traditional Arabic" w:hint="cs"/>
          <w:b/>
          <w:bCs/>
          <w:color w:val="7030A0"/>
          <w:sz w:val="32"/>
          <w:szCs w:val="32"/>
          <w:rtl/>
          <w:lang w:bidi="ar-IQ"/>
        </w:rPr>
        <w:t>رويس</w:t>
      </w:r>
      <w:r w:rsidR="00D65FEE" w:rsidRPr="00846A36">
        <w:rPr>
          <w:rFonts w:ascii="Traditional Arabic" w:hAnsi="Traditional Arabic" w:cs="Traditional Arabic" w:hint="cs"/>
          <w:sz w:val="32"/>
          <w:szCs w:val="32"/>
          <w:rtl/>
          <w:lang w:bidi="ar-IQ"/>
        </w:rPr>
        <w:t xml:space="preserve"> </w:t>
      </w:r>
      <w:r w:rsidR="0014106E">
        <w:rPr>
          <w:rFonts w:ascii="Traditional Arabic" w:hAnsi="Traditional Arabic" w:cs="Traditional Arabic" w:hint="cs"/>
          <w:sz w:val="32"/>
          <w:szCs w:val="32"/>
          <w:rtl/>
          <w:lang w:bidi="ar-IQ"/>
        </w:rPr>
        <w:t>بياء مفتوحة وكسر الجيم (</w:t>
      </w:r>
      <w:r w:rsidR="0014106E" w:rsidRPr="0014106E">
        <w:rPr>
          <w:rFonts w:ascii="Traditional Arabic" w:hAnsi="Traditional Arabic" w:cs="Traditional Arabic" w:hint="cs"/>
          <w:b/>
          <w:bCs/>
          <w:sz w:val="32"/>
          <w:szCs w:val="32"/>
          <w:rtl/>
          <w:lang w:bidi="ar-IQ"/>
        </w:rPr>
        <w:t>يَرْجِعُونَ</w:t>
      </w:r>
      <w:r w:rsidR="0014106E">
        <w:rPr>
          <w:rFonts w:ascii="Traditional Arabic" w:hAnsi="Traditional Arabic" w:cs="Traditional Arabic" w:hint="cs"/>
          <w:sz w:val="32"/>
          <w:szCs w:val="32"/>
          <w:rtl/>
          <w:lang w:bidi="ar-IQ"/>
        </w:rPr>
        <w:t xml:space="preserve">)، وقرأها </w:t>
      </w:r>
      <w:r w:rsidR="0014106E" w:rsidRPr="0014106E">
        <w:rPr>
          <w:rFonts w:ascii="Traditional Arabic" w:hAnsi="Traditional Arabic" w:cs="Traditional Arabic" w:hint="cs"/>
          <w:b/>
          <w:bCs/>
          <w:color w:val="C00000"/>
          <w:sz w:val="32"/>
          <w:szCs w:val="32"/>
          <w:rtl/>
          <w:lang w:bidi="ar-IQ"/>
        </w:rPr>
        <w:t>روح</w:t>
      </w:r>
      <w:r w:rsidR="0014106E">
        <w:rPr>
          <w:rFonts w:ascii="Traditional Arabic" w:hAnsi="Traditional Arabic" w:cs="Traditional Arabic" w:hint="cs"/>
          <w:sz w:val="32"/>
          <w:szCs w:val="32"/>
          <w:rtl/>
          <w:lang w:bidi="ar-IQ"/>
        </w:rPr>
        <w:t xml:space="preserve"> بتاء مفتوحة وكسر الجيم (</w:t>
      </w:r>
      <w:r w:rsidR="0014106E" w:rsidRPr="0014106E">
        <w:rPr>
          <w:rFonts w:ascii="Traditional Arabic" w:hAnsi="Traditional Arabic" w:cs="Traditional Arabic" w:hint="cs"/>
          <w:b/>
          <w:bCs/>
          <w:sz w:val="32"/>
          <w:szCs w:val="32"/>
          <w:rtl/>
          <w:lang w:bidi="ar-IQ"/>
        </w:rPr>
        <w:t>تَرْجِعُونَ</w:t>
      </w:r>
      <w:r w:rsidR="0014106E">
        <w:rPr>
          <w:rFonts w:ascii="Traditional Arabic" w:hAnsi="Traditional Arabic" w:cs="Traditional Arabic" w:hint="cs"/>
          <w:sz w:val="32"/>
          <w:szCs w:val="32"/>
          <w:rtl/>
          <w:lang w:bidi="ar-IQ"/>
        </w:rPr>
        <w:t>)</w:t>
      </w:r>
      <w:r w:rsidR="00D65FEE" w:rsidRPr="00846A36">
        <w:rPr>
          <w:rFonts w:ascii="Traditional Arabic" w:hAnsi="Traditional Arabic" w:cs="Traditional Arabic" w:hint="cs"/>
          <w:sz w:val="32"/>
          <w:szCs w:val="32"/>
          <w:rtl/>
          <w:lang w:bidi="ar-IQ"/>
        </w:rPr>
        <w:t>.</w:t>
      </w:r>
      <w:r w:rsidR="00D65FEE">
        <w:rPr>
          <w:rFonts w:ascii="Traditional Arabic" w:hAnsi="Traditional Arabic" w:cs="Traditional Arabic" w:hint="cs"/>
          <w:sz w:val="32"/>
          <w:szCs w:val="32"/>
          <w:rtl/>
          <w:lang w:bidi="ar-IQ"/>
        </w:rPr>
        <w:t xml:space="preserve"> </w:t>
      </w:r>
    </w:p>
    <w:p w:rsidR="00DF5B69" w:rsidRDefault="00B2770A" w:rsidP="0014106E">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BA3405" w:rsidRPr="00846A36">
        <w:rPr>
          <w:rFonts w:ascii="Traditional Arabic" w:hAnsi="Traditional Arabic" w:cs="Traditional Arabic"/>
          <w:b/>
          <w:bCs/>
          <w:sz w:val="32"/>
          <w:szCs w:val="32"/>
          <w:rtl/>
          <w:lang w:bidi="ar-IQ"/>
        </w:rPr>
        <w:t xml:space="preserve">(آية </w:t>
      </w:r>
      <w:r w:rsidR="00BA3405" w:rsidRPr="00846A36">
        <w:rPr>
          <w:rFonts w:ascii="Traditional Arabic" w:hAnsi="Traditional Arabic" w:cs="Traditional Arabic" w:hint="cs"/>
          <w:b/>
          <w:bCs/>
          <w:sz w:val="32"/>
          <w:szCs w:val="32"/>
          <w:rtl/>
          <w:lang w:bidi="ar-IQ"/>
        </w:rPr>
        <w:t>88</w:t>
      </w:r>
      <w:r w:rsidR="00BA3405" w:rsidRPr="00846A36">
        <w:rPr>
          <w:rFonts w:ascii="Traditional Arabic" w:hAnsi="Traditional Arabic" w:cs="Traditional Arabic"/>
          <w:b/>
          <w:bCs/>
          <w:sz w:val="32"/>
          <w:szCs w:val="32"/>
          <w:rtl/>
          <w:lang w:bidi="ar-IQ"/>
        </w:rPr>
        <w:t>)</w:t>
      </w:r>
      <w:r w:rsidR="00BA3405" w:rsidRPr="00846A36">
        <w:rPr>
          <w:rFonts w:ascii="Traditional Arabic" w:hAnsi="Traditional Arabic" w:cs="Traditional Arabic"/>
          <w:sz w:val="32"/>
          <w:szCs w:val="32"/>
          <w:rtl/>
          <w:lang w:bidi="ar-IQ"/>
        </w:rPr>
        <w:t xml:space="preserve"> </w:t>
      </w:r>
      <w:r w:rsidR="00D92C0A" w:rsidRPr="00846A36">
        <w:rPr>
          <w:rFonts w:ascii="Traditional Arabic" w:hAnsi="Traditional Arabic" w:cs="Traditional Arabic"/>
          <w:sz w:val="32"/>
          <w:szCs w:val="32"/>
          <w:rtl/>
          <w:lang w:bidi="ar-IQ"/>
        </w:rPr>
        <w:t>﴿</w:t>
      </w:r>
      <w:r w:rsidR="00BA3405" w:rsidRPr="00846A36">
        <w:rPr>
          <w:rFonts w:ascii="Traditional Arabic" w:hAnsi="Traditional Arabic" w:cs="Traditional Arabic" w:hint="cs"/>
          <w:b/>
          <w:bCs/>
          <w:color w:val="FF0000"/>
          <w:sz w:val="32"/>
          <w:szCs w:val="32"/>
          <w:rtl/>
          <w:lang w:bidi="ar-IQ"/>
        </w:rPr>
        <w:t>وَقِيلِهِ</w:t>
      </w:r>
      <w:r w:rsidR="0014106E">
        <w:rPr>
          <w:rFonts w:ascii="Traditional Arabic" w:hAnsi="Traditional Arabic" w:cs="Traditional Arabic" w:hint="cs"/>
          <w:b/>
          <w:bCs/>
          <w:color w:val="FF0000"/>
          <w:sz w:val="32"/>
          <w:szCs w:val="32"/>
          <w:rtl/>
          <w:lang w:bidi="ar-IQ"/>
        </w:rPr>
        <w:t xml:space="preserve"> </w:t>
      </w:r>
      <w:r w:rsidR="0014106E" w:rsidRPr="0014106E">
        <w:rPr>
          <w:rFonts w:ascii="Traditional Arabic" w:hAnsi="Traditional Arabic" w:cs="Traditional Arabic" w:hint="cs"/>
          <w:b/>
          <w:bCs/>
          <w:color w:val="FF0000"/>
          <w:rtl/>
          <w:lang w:bidi="ar-IQ"/>
        </w:rPr>
        <w:t>ي</w:t>
      </w:r>
      <w:r w:rsidR="00ED38AC" w:rsidRPr="00846A36">
        <w:rPr>
          <w:rFonts w:ascii="Traditional Arabic" w:hAnsi="Traditional Arabic" w:cs="Traditional Arabic"/>
          <w:sz w:val="32"/>
          <w:szCs w:val="32"/>
          <w:rtl/>
          <w:lang w:bidi="ar-IQ"/>
        </w:rPr>
        <w:t>﴾</w:t>
      </w:r>
      <w:r w:rsidR="00BA3405" w:rsidRPr="00846A36">
        <w:rPr>
          <w:rFonts w:ascii="Traditional Arabic" w:hAnsi="Traditional Arabic" w:cs="Traditional Arabic"/>
          <w:sz w:val="32"/>
          <w:szCs w:val="32"/>
          <w:rtl/>
          <w:lang w:bidi="ar-IQ"/>
        </w:rPr>
        <w:t xml:space="preserve">: قرأها </w:t>
      </w:r>
      <w:r w:rsidR="0014106E">
        <w:rPr>
          <w:rFonts w:ascii="Traditional Arabic" w:hAnsi="Traditional Arabic" w:cs="Traditional Arabic" w:hint="cs"/>
          <w:b/>
          <w:bCs/>
          <w:color w:val="00B050"/>
          <w:sz w:val="32"/>
          <w:szCs w:val="32"/>
          <w:rtl/>
          <w:lang w:bidi="ar-IQ"/>
        </w:rPr>
        <w:t>يعقوب</w:t>
      </w:r>
      <w:r w:rsidR="00BA3405" w:rsidRPr="00846A36">
        <w:rPr>
          <w:rFonts w:ascii="Traditional Arabic" w:hAnsi="Traditional Arabic" w:cs="Traditional Arabic" w:hint="cs"/>
          <w:color w:val="00B050"/>
          <w:sz w:val="32"/>
          <w:szCs w:val="32"/>
          <w:rtl/>
          <w:lang w:bidi="ar-IQ"/>
        </w:rPr>
        <w:t xml:space="preserve"> </w:t>
      </w:r>
      <w:r w:rsidR="00BA3405" w:rsidRPr="00846A36">
        <w:rPr>
          <w:rFonts w:ascii="Traditional Arabic" w:hAnsi="Traditional Arabic" w:cs="Traditional Arabic" w:hint="cs"/>
          <w:sz w:val="32"/>
          <w:szCs w:val="32"/>
          <w:rtl/>
          <w:lang w:bidi="ar-IQ"/>
        </w:rPr>
        <w:t>بفتح اللام وضم الهاء</w:t>
      </w:r>
      <w:r w:rsidR="0014106E">
        <w:rPr>
          <w:rFonts w:ascii="Traditional Arabic" w:hAnsi="Traditional Arabic" w:cs="Traditional Arabic" w:hint="cs"/>
          <w:sz w:val="32"/>
          <w:szCs w:val="32"/>
          <w:rtl/>
          <w:lang w:bidi="ar-IQ"/>
        </w:rPr>
        <w:t xml:space="preserve"> مع الصلة بواو</w:t>
      </w:r>
      <w:r w:rsidR="00BA3405" w:rsidRPr="00846A36">
        <w:rPr>
          <w:rFonts w:ascii="Traditional Arabic" w:hAnsi="Traditional Arabic" w:cs="Traditional Arabic" w:hint="cs"/>
          <w:sz w:val="32"/>
          <w:szCs w:val="32"/>
          <w:rtl/>
          <w:lang w:bidi="ar-IQ"/>
        </w:rPr>
        <w:t xml:space="preserve"> </w:t>
      </w:r>
      <w:r w:rsidR="00BA3405" w:rsidRPr="00846A36">
        <w:rPr>
          <w:rFonts w:ascii="Traditional Arabic" w:hAnsi="Traditional Arabic" w:cs="Traditional Arabic" w:hint="cs"/>
          <w:b/>
          <w:bCs/>
          <w:sz w:val="32"/>
          <w:szCs w:val="32"/>
          <w:rtl/>
          <w:lang w:bidi="ar-IQ"/>
        </w:rPr>
        <w:t>(وقيلَهُ</w:t>
      </w:r>
      <w:r w:rsidR="0014106E">
        <w:rPr>
          <w:rFonts w:ascii="Traditional Arabic" w:hAnsi="Traditional Arabic" w:cs="Traditional Arabic" w:hint="cs"/>
          <w:b/>
          <w:bCs/>
          <w:sz w:val="32"/>
          <w:szCs w:val="32"/>
          <w:rtl/>
          <w:lang w:bidi="ar-IQ"/>
        </w:rPr>
        <w:t xml:space="preserve"> </w:t>
      </w:r>
      <w:r w:rsidR="0014106E" w:rsidRPr="0014106E">
        <w:rPr>
          <w:rFonts w:ascii="Traditional Arabic" w:hAnsi="Traditional Arabic" w:cs="Traditional Arabic" w:hint="cs"/>
          <w:b/>
          <w:bCs/>
          <w:rtl/>
          <w:lang w:bidi="ar-IQ"/>
        </w:rPr>
        <w:t>و</w:t>
      </w:r>
      <w:r w:rsidR="00BA3405" w:rsidRPr="00846A36">
        <w:rPr>
          <w:rFonts w:ascii="Traditional Arabic" w:hAnsi="Traditional Arabic" w:cs="Traditional Arabic" w:hint="cs"/>
          <w:b/>
          <w:bCs/>
          <w:sz w:val="32"/>
          <w:szCs w:val="32"/>
          <w:rtl/>
          <w:lang w:bidi="ar-IQ"/>
        </w:rPr>
        <w:t>)</w:t>
      </w:r>
      <w:r w:rsidR="0014106E">
        <w:rPr>
          <w:rFonts w:ascii="Traditional Arabic" w:hAnsi="Traditional Arabic" w:cs="Traditional Arabic" w:hint="cs"/>
          <w:sz w:val="32"/>
          <w:szCs w:val="32"/>
          <w:vertAlign w:val="superscript"/>
          <w:rtl/>
          <w:lang w:eastAsia="ar-SY" w:bidi="ar-SY"/>
        </w:rPr>
        <w:t xml:space="preserve"> </w:t>
      </w:r>
      <w:r w:rsidR="008F6426" w:rsidRPr="00846A36">
        <w:rPr>
          <w:rFonts w:ascii="Traditional Arabic" w:hAnsi="Traditional Arabic" w:cs="Traditional Arabic"/>
          <w:sz w:val="32"/>
          <w:szCs w:val="32"/>
          <w:vertAlign w:val="superscript"/>
          <w:rtl/>
          <w:lang w:eastAsia="ar-SY" w:bidi="ar-SY"/>
        </w:rPr>
        <w:t>(</w:t>
      </w:r>
      <w:r w:rsidR="008F6426" w:rsidRPr="00846A36">
        <w:rPr>
          <w:rFonts w:ascii="Traditional Arabic" w:hAnsi="Traditional Arabic" w:cs="Traditional Arabic"/>
          <w:sz w:val="32"/>
          <w:szCs w:val="32"/>
          <w:vertAlign w:val="superscript"/>
          <w:rtl/>
          <w:lang w:eastAsia="ar-SY" w:bidi="ar-SY"/>
        </w:rPr>
        <w:footnoteReference w:id="369"/>
      </w:r>
      <w:r w:rsidR="008F6426" w:rsidRPr="00846A36">
        <w:rPr>
          <w:rFonts w:ascii="Traditional Arabic" w:hAnsi="Traditional Arabic" w:cs="Traditional Arabic"/>
          <w:sz w:val="32"/>
          <w:szCs w:val="32"/>
          <w:vertAlign w:val="superscript"/>
          <w:rtl/>
          <w:lang w:eastAsia="ar-SY" w:bidi="ar-SY"/>
        </w:rPr>
        <w:t>)</w:t>
      </w:r>
      <w:r w:rsidR="00BA3405" w:rsidRPr="00846A36">
        <w:rPr>
          <w:rFonts w:ascii="Traditional Arabic" w:hAnsi="Traditional Arabic" w:cs="Traditional Arabic" w:hint="cs"/>
          <w:sz w:val="32"/>
          <w:szCs w:val="32"/>
          <w:rtl/>
          <w:lang w:bidi="ar-IQ"/>
        </w:rPr>
        <w:t xml:space="preserve">. </w:t>
      </w:r>
    </w:p>
    <w:p w:rsidR="0014106E" w:rsidRPr="00846A36" w:rsidRDefault="0014106E" w:rsidP="0014106E">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BA3405" w:rsidTr="00152E8B">
        <w:trPr>
          <w:jc w:val="center"/>
        </w:trPr>
        <w:tc>
          <w:tcPr>
            <w:tcW w:w="8856" w:type="dxa"/>
          </w:tcPr>
          <w:p w:rsidR="00BA3405" w:rsidRDefault="00BA3405" w:rsidP="00674B35">
            <w:pPr>
              <w:pStyle w:val="a3"/>
              <w:jc w:val="center"/>
              <w:rPr>
                <w:rFonts w:ascii="Traditional Arabic" w:hAnsi="Traditional Arabic" w:cs="Traditional Arabic"/>
                <w:sz w:val="28"/>
                <w:szCs w:val="28"/>
                <w:rtl/>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44</w:t>
            </w:r>
            <w:r w:rsidRPr="009B3B6A">
              <w:rPr>
                <w:rFonts w:ascii="Traditional Arabic" w:hAnsi="Traditional Arabic" w:cs="Traditional Arabic" w:hint="cs"/>
                <w:b/>
                <w:bCs/>
                <w:sz w:val="48"/>
                <w:szCs w:val="48"/>
                <w:rtl/>
                <w:lang w:bidi="ar-IQ"/>
              </w:rPr>
              <w:t xml:space="preserve">) </w:t>
            </w:r>
            <w:r w:rsidR="00D92C0A" w:rsidRPr="00846A36">
              <w:rPr>
                <w:rFonts w:ascii="Traditional Arabic" w:hAnsi="Traditional Arabic" w:cs="Traditional Arabic"/>
                <w:sz w:val="48"/>
                <w:szCs w:val="48"/>
                <w:rtl/>
                <w:lang w:bidi="ar-IQ"/>
              </w:rPr>
              <w:t>﴿</w:t>
            </w:r>
            <w:r w:rsidRPr="007D58DF">
              <w:rPr>
                <w:rFonts w:ascii="Traditional Arabic" w:hAnsi="Traditional Arabic" w:cs="Traditional Arabic" w:hint="cs"/>
                <w:b/>
                <w:bCs/>
                <w:color w:val="FF0000"/>
                <w:sz w:val="48"/>
                <w:szCs w:val="48"/>
                <w:rtl/>
                <w:lang w:bidi="ar-IQ"/>
              </w:rPr>
              <w:t xml:space="preserve">سُورَةُ الدُّخَان مَكِيَّةٌ وَآيَاتُهَا </w:t>
            </w:r>
            <w:r w:rsidR="00674B35" w:rsidRPr="007D58DF">
              <w:rPr>
                <w:rFonts w:ascii="Traditional Arabic" w:hAnsi="Traditional Arabic" w:cs="Traditional Arabic" w:hint="cs"/>
                <w:b/>
                <w:bCs/>
                <w:color w:val="FF0000"/>
                <w:sz w:val="48"/>
                <w:szCs w:val="48"/>
                <w:rtl/>
                <w:lang w:bidi="ar-IQ"/>
              </w:rPr>
              <w:t>تِسْعٌ</w:t>
            </w:r>
            <w:r w:rsidRPr="007D58DF">
              <w:rPr>
                <w:rFonts w:ascii="Traditional Arabic" w:hAnsi="Traditional Arabic" w:cs="Traditional Arabic" w:hint="cs"/>
                <w:b/>
                <w:bCs/>
                <w:color w:val="FF0000"/>
                <w:sz w:val="48"/>
                <w:szCs w:val="48"/>
                <w:rtl/>
                <w:lang w:bidi="ar-IQ"/>
              </w:rPr>
              <w:t xml:space="preserve"> وَخَمْسُونَ</w:t>
            </w:r>
            <w:r w:rsidR="00ED38AC" w:rsidRPr="00846A36">
              <w:rPr>
                <w:rFonts w:ascii="Traditional Arabic" w:hAnsi="Traditional Arabic" w:cs="Traditional Arabic"/>
                <w:sz w:val="48"/>
                <w:szCs w:val="48"/>
                <w:rtl/>
                <w:lang w:bidi="ar-IQ"/>
              </w:rPr>
              <w:t>﴾</w:t>
            </w:r>
            <w:r w:rsidR="0014106E">
              <w:rPr>
                <w:rFonts w:ascii="Traditional Arabic" w:hAnsi="Traditional Arabic" w:cs="Traditional Arabic" w:hint="cs"/>
                <w:sz w:val="32"/>
                <w:szCs w:val="32"/>
                <w:vertAlign w:val="superscript"/>
                <w:rtl/>
                <w:lang w:eastAsia="ar-SY" w:bidi="ar-SY"/>
              </w:rPr>
              <w:t xml:space="preserve"> </w:t>
            </w:r>
            <w:r w:rsidRPr="00846A36">
              <w:rPr>
                <w:rFonts w:ascii="Traditional Arabic" w:hAnsi="Traditional Arabic" w:cs="Traditional Arabic"/>
                <w:sz w:val="32"/>
                <w:szCs w:val="32"/>
                <w:vertAlign w:val="superscript"/>
                <w:rtl/>
                <w:lang w:eastAsia="ar-SY" w:bidi="ar-SY"/>
              </w:rPr>
              <w:t>(</w:t>
            </w:r>
            <w:r w:rsidRPr="00846A36">
              <w:rPr>
                <w:rFonts w:ascii="Traditional Arabic" w:hAnsi="Traditional Arabic" w:cs="Traditional Arabic"/>
                <w:sz w:val="32"/>
                <w:szCs w:val="32"/>
                <w:vertAlign w:val="superscript"/>
                <w:rtl/>
                <w:lang w:eastAsia="ar-SY" w:bidi="ar-SY"/>
              </w:rPr>
              <w:footnoteReference w:id="370"/>
            </w:r>
            <w:r w:rsidRPr="00846A36">
              <w:rPr>
                <w:rFonts w:ascii="Traditional Arabic" w:hAnsi="Traditional Arabic" w:cs="Traditional Arabic"/>
                <w:sz w:val="32"/>
                <w:szCs w:val="32"/>
                <w:vertAlign w:val="superscript"/>
                <w:rtl/>
                <w:lang w:eastAsia="ar-SY" w:bidi="ar-SY"/>
              </w:rPr>
              <w:t>)</w:t>
            </w:r>
          </w:p>
        </w:tc>
      </w:tr>
    </w:tbl>
    <w:p w:rsidR="00674B35" w:rsidRPr="00846A36" w:rsidRDefault="0014106E" w:rsidP="0014106E">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B2770A" w:rsidRPr="00846A36">
        <w:rPr>
          <w:rFonts w:ascii="Traditional Arabic" w:hAnsi="Traditional Arabic" w:cs="Traditional Arabic"/>
          <w:b/>
          <w:bCs/>
          <w:sz w:val="32"/>
          <w:szCs w:val="32"/>
          <w:lang w:bidi="ar-IQ"/>
        </w:rPr>
        <w:sym w:font="Symbol" w:char="F0B7"/>
      </w:r>
      <w:r w:rsidR="00674B35" w:rsidRPr="00846A36">
        <w:rPr>
          <w:rFonts w:ascii="Traditional Arabic" w:hAnsi="Traditional Arabic" w:cs="Traditional Arabic"/>
          <w:b/>
          <w:bCs/>
          <w:sz w:val="32"/>
          <w:szCs w:val="32"/>
          <w:rtl/>
          <w:lang w:bidi="ar-IQ"/>
        </w:rPr>
        <w:t xml:space="preserve">(آية </w:t>
      </w:r>
      <w:r w:rsidR="00674B35" w:rsidRPr="00846A36">
        <w:rPr>
          <w:rFonts w:ascii="Traditional Arabic" w:hAnsi="Traditional Arabic" w:cs="Traditional Arabic" w:hint="cs"/>
          <w:b/>
          <w:bCs/>
          <w:sz w:val="32"/>
          <w:szCs w:val="32"/>
          <w:rtl/>
          <w:lang w:bidi="ar-IQ"/>
        </w:rPr>
        <w:t>7</w:t>
      </w:r>
      <w:r w:rsidR="00674B35" w:rsidRPr="00846A36">
        <w:rPr>
          <w:rFonts w:ascii="Traditional Arabic" w:hAnsi="Traditional Arabic" w:cs="Traditional Arabic"/>
          <w:b/>
          <w:bCs/>
          <w:sz w:val="32"/>
          <w:szCs w:val="32"/>
          <w:rtl/>
          <w:lang w:bidi="ar-IQ"/>
        </w:rPr>
        <w:t>)</w:t>
      </w:r>
      <w:r w:rsidR="00674B35" w:rsidRPr="00846A36">
        <w:rPr>
          <w:rFonts w:ascii="Traditional Arabic" w:hAnsi="Traditional Arabic" w:cs="Traditional Arabic"/>
          <w:sz w:val="32"/>
          <w:szCs w:val="32"/>
          <w:rtl/>
          <w:lang w:bidi="ar-IQ"/>
        </w:rPr>
        <w:t xml:space="preserve"> </w:t>
      </w:r>
      <w:r w:rsidR="00D92C0A" w:rsidRPr="00846A36">
        <w:rPr>
          <w:rFonts w:ascii="Traditional Arabic" w:hAnsi="Traditional Arabic" w:cs="Traditional Arabic"/>
          <w:sz w:val="32"/>
          <w:szCs w:val="32"/>
          <w:rtl/>
          <w:lang w:bidi="ar-IQ"/>
        </w:rPr>
        <w:t>﴿</w:t>
      </w:r>
      <w:r w:rsidR="00674B35" w:rsidRPr="00846A36">
        <w:rPr>
          <w:rFonts w:ascii="Traditional Arabic" w:hAnsi="Traditional Arabic" w:cs="Traditional Arabic" w:hint="cs"/>
          <w:b/>
          <w:bCs/>
          <w:color w:val="FF0000"/>
          <w:sz w:val="32"/>
          <w:szCs w:val="32"/>
          <w:rtl/>
          <w:lang w:bidi="ar-IQ"/>
        </w:rPr>
        <w:t>رَبِّ السَّمَوَات</w:t>
      </w:r>
      <w:r w:rsidR="00ED38AC" w:rsidRPr="00846A36">
        <w:rPr>
          <w:rFonts w:ascii="Traditional Arabic" w:hAnsi="Traditional Arabic" w:cs="Traditional Arabic"/>
          <w:sz w:val="32"/>
          <w:szCs w:val="32"/>
          <w:rtl/>
          <w:lang w:bidi="ar-IQ"/>
        </w:rPr>
        <w:t>﴾</w:t>
      </w:r>
      <w:r w:rsidR="00674B35" w:rsidRPr="00846A36">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00674B35" w:rsidRPr="00846A36">
        <w:rPr>
          <w:rFonts w:ascii="Traditional Arabic" w:hAnsi="Traditional Arabic" w:cs="Traditional Arabic" w:hint="cs"/>
          <w:color w:val="00B050"/>
          <w:sz w:val="32"/>
          <w:szCs w:val="32"/>
          <w:rtl/>
          <w:lang w:bidi="ar-IQ"/>
        </w:rPr>
        <w:t xml:space="preserve"> </w:t>
      </w:r>
      <w:r w:rsidR="00674B35" w:rsidRPr="00846A36">
        <w:rPr>
          <w:rFonts w:ascii="Traditional Arabic" w:hAnsi="Traditional Arabic" w:cs="Traditional Arabic" w:hint="cs"/>
          <w:sz w:val="32"/>
          <w:szCs w:val="32"/>
          <w:rtl/>
          <w:lang w:bidi="ar-IQ"/>
        </w:rPr>
        <w:t>ب</w:t>
      </w:r>
      <w:r>
        <w:rPr>
          <w:rFonts w:ascii="Traditional Arabic" w:hAnsi="Traditional Arabic" w:cs="Traditional Arabic" w:hint="cs"/>
          <w:sz w:val="32"/>
          <w:szCs w:val="32"/>
          <w:rtl/>
          <w:lang w:bidi="ar-IQ"/>
        </w:rPr>
        <w:t>رفع</w:t>
      </w:r>
      <w:r w:rsidR="00674B35" w:rsidRPr="00846A36">
        <w:rPr>
          <w:rFonts w:ascii="Traditional Arabic" w:hAnsi="Traditional Arabic" w:cs="Traditional Arabic" w:hint="cs"/>
          <w:sz w:val="32"/>
          <w:szCs w:val="32"/>
          <w:rtl/>
          <w:lang w:bidi="ar-IQ"/>
        </w:rPr>
        <w:t xml:space="preserve"> الباء </w:t>
      </w:r>
      <w:r w:rsidR="00674B35" w:rsidRPr="00846A36">
        <w:rPr>
          <w:rFonts w:ascii="Traditional Arabic" w:hAnsi="Traditional Arabic" w:cs="Traditional Arabic" w:hint="cs"/>
          <w:b/>
          <w:bCs/>
          <w:sz w:val="32"/>
          <w:szCs w:val="32"/>
          <w:rtl/>
          <w:lang w:bidi="ar-IQ"/>
        </w:rPr>
        <w:t>(ربُّ)</w:t>
      </w:r>
      <w:r>
        <w:rPr>
          <w:rFonts w:ascii="Traditional Arabic" w:hAnsi="Traditional Arabic" w:cs="Traditional Arabic" w:hint="cs"/>
          <w:sz w:val="32"/>
          <w:szCs w:val="32"/>
          <w:vertAlign w:val="superscript"/>
          <w:rtl/>
          <w:lang w:eastAsia="ar-SY" w:bidi="ar-SY"/>
        </w:rPr>
        <w:t xml:space="preserve"> </w:t>
      </w:r>
      <w:r w:rsidR="00D51D77" w:rsidRPr="00846A36">
        <w:rPr>
          <w:rFonts w:ascii="Traditional Arabic" w:hAnsi="Traditional Arabic" w:cs="Traditional Arabic"/>
          <w:sz w:val="32"/>
          <w:szCs w:val="32"/>
          <w:vertAlign w:val="superscript"/>
          <w:rtl/>
          <w:lang w:eastAsia="ar-SY" w:bidi="ar-SY"/>
        </w:rPr>
        <w:t>(</w:t>
      </w:r>
      <w:r w:rsidR="00D51D77" w:rsidRPr="00846A36">
        <w:rPr>
          <w:rFonts w:ascii="Traditional Arabic" w:hAnsi="Traditional Arabic" w:cs="Traditional Arabic"/>
          <w:sz w:val="32"/>
          <w:szCs w:val="32"/>
          <w:vertAlign w:val="superscript"/>
          <w:rtl/>
          <w:lang w:eastAsia="ar-SY" w:bidi="ar-SY"/>
        </w:rPr>
        <w:footnoteReference w:id="371"/>
      </w:r>
      <w:r w:rsidR="00D51D77" w:rsidRPr="00846A36">
        <w:rPr>
          <w:rFonts w:ascii="Traditional Arabic" w:hAnsi="Traditional Arabic" w:cs="Traditional Arabic"/>
          <w:sz w:val="32"/>
          <w:szCs w:val="32"/>
          <w:vertAlign w:val="superscript"/>
          <w:rtl/>
          <w:lang w:eastAsia="ar-SY" w:bidi="ar-SY"/>
        </w:rPr>
        <w:t>)</w:t>
      </w:r>
      <w:r w:rsidR="00674B35" w:rsidRPr="00846A36">
        <w:rPr>
          <w:rFonts w:ascii="Traditional Arabic" w:hAnsi="Traditional Arabic" w:cs="Traditional Arabic" w:hint="cs"/>
          <w:sz w:val="32"/>
          <w:szCs w:val="32"/>
          <w:rtl/>
          <w:lang w:bidi="ar-IQ"/>
        </w:rPr>
        <w:t>.</w:t>
      </w:r>
    </w:p>
    <w:p w:rsidR="00701D7C" w:rsidRPr="00846A36" w:rsidRDefault="00B2770A" w:rsidP="0014106E">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sym w:font="Symbol" w:char="F0B7"/>
      </w:r>
      <w:r w:rsidR="003215C2" w:rsidRPr="00846A36">
        <w:rPr>
          <w:rFonts w:ascii="Traditional Arabic" w:hAnsi="Traditional Arabic" w:cs="Traditional Arabic"/>
          <w:b/>
          <w:bCs/>
          <w:sz w:val="32"/>
          <w:szCs w:val="32"/>
          <w:rtl/>
          <w:lang w:bidi="ar-IQ"/>
        </w:rPr>
        <w:t xml:space="preserve">(آية </w:t>
      </w:r>
      <w:r w:rsidR="003215C2" w:rsidRPr="00846A36">
        <w:rPr>
          <w:rFonts w:ascii="Traditional Arabic" w:hAnsi="Traditional Arabic" w:cs="Traditional Arabic" w:hint="cs"/>
          <w:b/>
          <w:bCs/>
          <w:sz w:val="32"/>
          <w:szCs w:val="32"/>
          <w:rtl/>
          <w:lang w:bidi="ar-IQ"/>
        </w:rPr>
        <w:t>1</w:t>
      </w:r>
      <w:r w:rsidR="0014106E">
        <w:rPr>
          <w:rFonts w:ascii="Traditional Arabic" w:hAnsi="Traditional Arabic" w:cs="Traditional Arabic" w:hint="cs"/>
          <w:b/>
          <w:bCs/>
          <w:sz w:val="32"/>
          <w:szCs w:val="32"/>
          <w:rtl/>
          <w:lang w:bidi="ar-IQ"/>
        </w:rPr>
        <w:t>8</w:t>
      </w:r>
      <w:r w:rsidR="003215C2" w:rsidRPr="00846A36">
        <w:rPr>
          <w:rFonts w:ascii="Traditional Arabic" w:hAnsi="Traditional Arabic" w:cs="Traditional Arabic"/>
          <w:b/>
          <w:bCs/>
          <w:sz w:val="32"/>
          <w:szCs w:val="32"/>
          <w:rtl/>
          <w:lang w:bidi="ar-IQ"/>
        </w:rPr>
        <w:t>)</w:t>
      </w:r>
      <w:r w:rsidR="003215C2" w:rsidRPr="00846A36">
        <w:rPr>
          <w:rFonts w:ascii="Traditional Arabic" w:hAnsi="Traditional Arabic" w:cs="Traditional Arabic"/>
          <w:sz w:val="32"/>
          <w:szCs w:val="32"/>
          <w:rtl/>
          <w:lang w:bidi="ar-IQ"/>
        </w:rPr>
        <w:t xml:space="preserve"> </w:t>
      </w:r>
      <w:r w:rsidR="00D92C0A" w:rsidRPr="00846A36">
        <w:rPr>
          <w:rFonts w:ascii="Traditional Arabic" w:hAnsi="Traditional Arabic" w:cs="Traditional Arabic"/>
          <w:sz w:val="32"/>
          <w:szCs w:val="32"/>
          <w:rtl/>
          <w:lang w:bidi="ar-IQ"/>
        </w:rPr>
        <w:t>﴿</w:t>
      </w:r>
      <w:r w:rsidR="0014106E">
        <w:rPr>
          <w:rFonts w:ascii="Traditional Arabic" w:hAnsi="Traditional Arabic" w:cs="Traditional Arabic" w:hint="cs"/>
          <w:b/>
          <w:bCs/>
          <w:color w:val="FF0000"/>
          <w:sz w:val="32"/>
          <w:szCs w:val="32"/>
          <w:rtl/>
          <w:lang w:bidi="ar-IQ"/>
        </w:rPr>
        <w:t>إِلَيَّ</w:t>
      </w:r>
      <w:r w:rsidR="00ED38AC" w:rsidRPr="00846A36">
        <w:rPr>
          <w:rFonts w:ascii="Traditional Arabic" w:hAnsi="Traditional Arabic" w:cs="Traditional Arabic"/>
          <w:sz w:val="32"/>
          <w:szCs w:val="32"/>
          <w:rtl/>
          <w:lang w:bidi="ar-IQ"/>
        </w:rPr>
        <w:t>﴾</w:t>
      </w:r>
      <w:r w:rsidR="003215C2" w:rsidRPr="00846A36">
        <w:rPr>
          <w:rFonts w:ascii="Traditional Arabic" w:hAnsi="Traditional Arabic" w:cs="Traditional Arabic"/>
          <w:sz w:val="32"/>
          <w:szCs w:val="32"/>
          <w:rtl/>
          <w:lang w:bidi="ar-IQ"/>
        </w:rPr>
        <w:t xml:space="preserve">: </w:t>
      </w:r>
      <w:r w:rsidR="0014106E">
        <w:rPr>
          <w:rFonts w:ascii="Traditional Arabic" w:hAnsi="Traditional Arabic" w:cs="Traditional Arabic" w:hint="cs"/>
          <w:sz w:val="32"/>
          <w:szCs w:val="32"/>
          <w:rtl/>
          <w:lang w:bidi="ar-IQ"/>
        </w:rPr>
        <w:t>وقف عليها</w:t>
      </w:r>
      <w:r w:rsidR="003215C2" w:rsidRPr="00846A36">
        <w:rPr>
          <w:rFonts w:ascii="Traditional Arabic" w:hAnsi="Traditional Arabic" w:cs="Traditional Arabic"/>
          <w:sz w:val="32"/>
          <w:szCs w:val="32"/>
          <w:rtl/>
          <w:lang w:bidi="ar-IQ"/>
        </w:rPr>
        <w:t xml:space="preserve"> </w:t>
      </w:r>
      <w:r w:rsidR="0014106E">
        <w:rPr>
          <w:rFonts w:ascii="Traditional Arabic" w:hAnsi="Traditional Arabic" w:cs="Traditional Arabic" w:hint="cs"/>
          <w:b/>
          <w:bCs/>
          <w:color w:val="00B050"/>
          <w:sz w:val="32"/>
          <w:szCs w:val="32"/>
          <w:rtl/>
          <w:lang w:bidi="ar-IQ"/>
        </w:rPr>
        <w:t xml:space="preserve">يعقوب </w:t>
      </w:r>
      <w:r w:rsidR="0014106E">
        <w:rPr>
          <w:rFonts w:ascii="Traditional Arabic" w:hAnsi="Traditional Arabic" w:cs="Traditional Arabic" w:hint="cs"/>
          <w:sz w:val="32"/>
          <w:szCs w:val="32"/>
          <w:rtl/>
          <w:lang w:bidi="ar-IQ"/>
        </w:rPr>
        <w:t>بهاء السكت</w:t>
      </w:r>
      <w:r w:rsidR="003215C2" w:rsidRPr="00846A36">
        <w:rPr>
          <w:rFonts w:ascii="Traditional Arabic" w:hAnsi="Traditional Arabic" w:cs="Traditional Arabic" w:hint="cs"/>
          <w:sz w:val="32"/>
          <w:szCs w:val="32"/>
          <w:rtl/>
          <w:lang w:bidi="ar-IQ"/>
        </w:rPr>
        <w:t xml:space="preserve"> </w:t>
      </w:r>
      <w:r w:rsidR="003215C2" w:rsidRPr="00846A36">
        <w:rPr>
          <w:rFonts w:ascii="Traditional Arabic" w:hAnsi="Traditional Arabic" w:cs="Traditional Arabic" w:hint="cs"/>
          <w:b/>
          <w:bCs/>
          <w:sz w:val="32"/>
          <w:szCs w:val="32"/>
          <w:rtl/>
          <w:lang w:bidi="ar-IQ"/>
        </w:rPr>
        <w:t>(</w:t>
      </w:r>
      <w:r w:rsidR="0014106E">
        <w:rPr>
          <w:rFonts w:ascii="Traditional Arabic" w:hAnsi="Traditional Arabic" w:cs="Traditional Arabic" w:hint="cs"/>
          <w:b/>
          <w:bCs/>
          <w:sz w:val="32"/>
          <w:szCs w:val="32"/>
          <w:rtl/>
          <w:lang w:bidi="ar-IQ"/>
        </w:rPr>
        <w:t>إِلَيَّهْ</w:t>
      </w:r>
      <w:r w:rsidR="003215C2" w:rsidRPr="00846A36">
        <w:rPr>
          <w:rFonts w:ascii="Traditional Arabic" w:hAnsi="Traditional Arabic" w:cs="Traditional Arabic" w:hint="cs"/>
          <w:b/>
          <w:bCs/>
          <w:sz w:val="32"/>
          <w:szCs w:val="32"/>
          <w:rtl/>
          <w:lang w:bidi="ar-IQ"/>
        </w:rPr>
        <w:t>)</w:t>
      </w:r>
      <w:r w:rsidR="003215C2" w:rsidRPr="00846A36">
        <w:rPr>
          <w:rFonts w:ascii="Traditional Arabic" w:hAnsi="Traditional Arabic" w:cs="Traditional Arabic" w:hint="cs"/>
          <w:sz w:val="32"/>
          <w:szCs w:val="32"/>
          <w:rtl/>
          <w:lang w:bidi="ar-IQ"/>
        </w:rPr>
        <w:t>.</w:t>
      </w:r>
    </w:p>
    <w:p w:rsidR="00701D7C" w:rsidRPr="00846A36" w:rsidRDefault="00B2770A" w:rsidP="007D58DF">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3215C2" w:rsidRPr="00846A36">
        <w:rPr>
          <w:rFonts w:ascii="Traditional Arabic" w:hAnsi="Traditional Arabic" w:cs="Traditional Arabic"/>
          <w:b/>
          <w:bCs/>
          <w:sz w:val="32"/>
          <w:szCs w:val="32"/>
          <w:rtl/>
          <w:lang w:bidi="ar-IQ"/>
        </w:rPr>
        <w:t xml:space="preserve">(آية </w:t>
      </w:r>
      <w:r w:rsidR="003215C2" w:rsidRPr="00846A36">
        <w:rPr>
          <w:rFonts w:ascii="Traditional Arabic" w:hAnsi="Traditional Arabic" w:cs="Traditional Arabic" w:hint="cs"/>
          <w:b/>
          <w:bCs/>
          <w:sz w:val="32"/>
          <w:szCs w:val="32"/>
          <w:rtl/>
          <w:lang w:bidi="ar-IQ"/>
        </w:rPr>
        <w:t>20</w:t>
      </w:r>
      <w:r w:rsidR="003215C2" w:rsidRPr="00846A36">
        <w:rPr>
          <w:rFonts w:ascii="Traditional Arabic" w:hAnsi="Traditional Arabic" w:cs="Traditional Arabic"/>
          <w:b/>
          <w:bCs/>
          <w:sz w:val="32"/>
          <w:szCs w:val="32"/>
          <w:rtl/>
          <w:lang w:bidi="ar-IQ"/>
        </w:rPr>
        <w:t>)</w:t>
      </w:r>
      <w:r w:rsidR="003215C2" w:rsidRPr="00846A36">
        <w:rPr>
          <w:rFonts w:ascii="Traditional Arabic" w:hAnsi="Traditional Arabic" w:cs="Traditional Arabic"/>
          <w:sz w:val="32"/>
          <w:szCs w:val="32"/>
          <w:rtl/>
          <w:lang w:bidi="ar-IQ"/>
        </w:rPr>
        <w:t xml:space="preserve"> </w:t>
      </w:r>
      <w:r w:rsidR="0014106E" w:rsidRPr="00846A36">
        <w:rPr>
          <w:rFonts w:ascii="Traditional Arabic" w:hAnsi="Traditional Arabic" w:cs="Traditional Arabic"/>
          <w:sz w:val="32"/>
          <w:szCs w:val="32"/>
          <w:rtl/>
          <w:lang w:bidi="ar-IQ"/>
        </w:rPr>
        <w:t>﴿</w:t>
      </w:r>
      <w:r w:rsidR="007D58DF" w:rsidRPr="007D58DF">
        <w:rPr>
          <w:rFonts w:ascii="Traditional Arabic" w:hAnsi="Traditional Arabic" w:cs="Traditional Arabic"/>
          <w:b/>
          <w:bCs/>
          <w:color w:val="FF0000"/>
          <w:sz w:val="32"/>
          <w:szCs w:val="32"/>
          <w:rtl/>
          <w:lang w:bidi="ar-IQ"/>
        </w:rPr>
        <w:t>تَرْجُمُونِ</w:t>
      </w:r>
      <w:r w:rsidR="0014106E" w:rsidRPr="00846A36">
        <w:rPr>
          <w:rFonts w:ascii="Traditional Arabic" w:hAnsi="Traditional Arabic" w:cs="Traditional Arabic"/>
          <w:sz w:val="32"/>
          <w:szCs w:val="32"/>
          <w:rtl/>
          <w:lang w:bidi="ar-IQ"/>
        </w:rPr>
        <w:t xml:space="preserve">﴾: قرأها </w:t>
      </w:r>
      <w:r w:rsidR="0014106E">
        <w:rPr>
          <w:rFonts w:ascii="Traditional Arabic" w:hAnsi="Traditional Arabic" w:cs="Traditional Arabic" w:hint="cs"/>
          <w:b/>
          <w:bCs/>
          <w:color w:val="00B050"/>
          <w:sz w:val="32"/>
          <w:szCs w:val="32"/>
          <w:rtl/>
          <w:lang w:bidi="ar-IQ"/>
        </w:rPr>
        <w:t>يعقوب</w:t>
      </w:r>
      <w:r w:rsidR="0014106E" w:rsidRPr="00846A36">
        <w:rPr>
          <w:rFonts w:ascii="Traditional Arabic" w:hAnsi="Traditional Arabic" w:cs="Traditional Arabic" w:hint="cs"/>
          <w:color w:val="00B050"/>
          <w:sz w:val="32"/>
          <w:szCs w:val="32"/>
          <w:rtl/>
          <w:lang w:bidi="ar-IQ"/>
        </w:rPr>
        <w:t xml:space="preserve"> </w:t>
      </w:r>
      <w:r w:rsidR="0014106E" w:rsidRPr="00846A36">
        <w:rPr>
          <w:rFonts w:ascii="Traditional Arabic" w:hAnsi="Traditional Arabic" w:cs="Traditional Arabic" w:hint="cs"/>
          <w:sz w:val="32"/>
          <w:szCs w:val="32"/>
          <w:rtl/>
          <w:lang w:bidi="ar-IQ"/>
        </w:rPr>
        <w:t>ب</w:t>
      </w:r>
      <w:r w:rsidR="0014106E">
        <w:rPr>
          <w:rFonts w:ascii="Traditional Arabic" w:hAnsi="Traditional Arabic" w:cs="Traditional Arabic" w:hint="cs"/>
          <w:sz w:val="32"/>
          <w:szCs w:val="32"/>
          <w:rtl/>
          <w:lang w:bidi="ar-IQ"/>
        </w:rPr>
        <w:t xml:space="preserve">إثبات </w:t>
      </w:r>
      <w:r w:rsidR="0014106E" w:rsidRPr="00846A36">
        <w:rPr>
          <w:rFonts w:ascii="Traditional Arabic" w:hAnsi="Traditional Arabic" w:cs="Traditional Arabic" w:hint="cs"/>
          <w:sz w:val="32"/>
          <w:szCs w:val="32"/>
          <w:rtl/>
          <w:lang w:bidi="ar-IQ"/>
        </w:rPr>
        <w:t xml:space="preserve">الياء </w:t>
      </w:r>
      <w:r w:rsidR="0014106E">
        <w:rPr>
          <w:rFonts w:ascii="Traditional Arabic" w:hAnsi="Traditional Arabic" w:cs="Traditional Arabic" w:hint="cs"/>
          <w:sz w:val="32"/>
          <w:szCs w:val="32"/>
          <w:rtl/>
          <w:lang w:bidi="ar-IQ"/>
        </w:rPr>
        <w:t xml:space="preserve">في الحالين </w:t>
      </w:r>
      <w:r w:rsidR="0014106E">
        <w:rPr>
          <w:rFonts w:ascii="Traditional Arabic" w:hAnsi="Traditional Arabic" w:cs="Traditional Arabic" w:hint="cs"/>
          <w:b/>
          <w:bCs/>
          <w:sz w:val="32"/>
          <w:szCs w:val="32"/>
          <w:rtl/>
          <w:lang w:bidi="ar-IQ"/>
        </w:rPr>
        <w:t>(</w:t>
      </w:r>
      <w:r w:rsidR="007D58DF" w:rsidRPr="007D58DF">
        <w:rPr>
          <w:rFonts w:ascii="Traditional Arabic" w:hAnsi="Traditional Arabic" w:cs="Traditional Arabic"/>
          <w:b/>
          <w:bCs/>
          <w:sz w:val="32"/>
          <w:szCs w:val="32"/>
          <w:rtl/>
          <w:lang w:bidi="ar-IQ"/>
        </w:rPr>
        <w:t>تَرْجُمُونِ</w:t>
      </w:r>
      <w:r w:rsidR="007D58DF">
        <w:rPr>
          <w:rFonts w:ascii="Traditional Arabic" w:hAnsi="Traditional Arabic" w:cs="Traditional Arabic" w:hint="cs"/>
          <w:b/>
          <w:bCs/>
          <w:sz w:val="32"/>
          <w:szCs w:val="32"/>
          <w:rtl/>
          <w:lang w:bidi="ar-IQ"/>
        </w:rPr>
        <w:t>ي</w:t>
      </w:r>
      <w:r w:rsidR="0014106E">
        <w:rPr>
          <w:rFonts w:ascii="Traditional Arabic" w:hAnsi="Traditional Arabic" w:cs="Traditional Arabic" w:hint="cs"/>
          <w:b/>
          <w:bCs/>
          <w:sz w:val="32"/>
          <w:szCs w:val="32"/>
          <w:rtl/>
          <w:lang w:bidi="ar-IQ"/>
        </w:rPr>
        <w:t>)</w:t>
      </w:r>
      <w:r w:rsidR="0014106E" w:rsidRPr="00846A36">
        <w:rPr>
          <w:rFonts w:ascii="Traditional Arabic" w:hAnsi="Traditional Arabic" w:cs="Traditional Arabic" w:hint="cs"/>
          <w:sz w:val="32"/>
          <w:szCs w:val="32"/>
          <w:rtl/>
          <w:lang w:bidi="ar-IQ"/>
        </w:rPr>
        <w:t>.</w:t>
      </w:r>
    </w:p>
    <w:p w:rsidR="00701D7C" w:rsidRPr="00846A36" w:rsidRDefault="00B2770A" w:rsidP="007D58DF">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lastRenderedPageBreak/>
        <w:t xml:space="preserve"> </w:t>
      </w:r>
      <w:r w:rsidRPr="00846A36">
        <w:rPr>
          <w:rFonts w:ascii="Traditional Arabic" w:hAnsi="Traditional Arabic" w:cs="Traditional Arabic"/>
          <w:b/>
          <w:bCs/>
          <w:sz w:val="32"/>
          <w:szCs w:val="32"/>
          <w:lang w:bidi="ar-IQ"/>
        </w:rPr>
        <w:sym w:font="Symbol" w:char="F0B7"/>
      </w:r>
      <w:r w:rsidR="003215C2" w:rsidRPr="00846A36">
        <w:rPr>
          <w:rFonts w:ascii="Traditional Arabic" w:hAnsi="Traditional Arabic" w:cs="Traditional Arabic"/>
          <w:b/>
          <w:bCs/>
          <w:sz w:val="32"/>
          <w:szCs w:val="32"/>
          <w:rtl/>
          <w:lang w:bidi="ar-IQ"/>
        </w:rPr>
        <w:t xml:space="preserve">(آية </w:t>
      </w:r>
      <w:r w:rsidR="003215C2" w:rsidRPr="00846A36">
        <w:rPr>
          <w:rFonts w:ascii="Traditional Arabic" w:hAnsi="Traditional Arabic" w:cs="Traditional Arabic" w:hint="cs"/>
          <w:b/>
          <w:bCs/>
          <w:sz w:val="32"/>
          <w:szCs w:val="32"/>
          <w:rtl/>
          <w:lang w:bidi="ar-IQ"/>
        </w:rPr>
        <w:t>21</w:t>
      </w:r>
      <w:r w:rsidR="003215C2" w:rsidRPr="00846A36">
        <w:rPr>
          <w:rFonts w:ascii="Traditional Arabic" w:hAnsi="Traditional Arabic" w:cs="Traditional Arabic"/>
          <w:b/>
          <w:bCs/>
          <w:sz w:val="32"/>
          <w:szCs w:val="32"/>
          <w:rtl/>
          <w:lang w:bidi="ar-IQ"/>
        </w:rPr>
        <w:t>)</w:t>
      </w:r>
      <w:r w:rsidR="003215C2" w:rsidRPr="00846A36">
        <w:rPr>
          <w:rFonts w:ascii="Traditional Arabic" w:hAnsi="Traditional Arabic" w:cs="Traditional Arabic"/>
          <w:sz w:val="32"/>
          <w:szCs w:val="32"/>
          <w:rtl/>
          <w:lang w:bidi="ar-IQ"/>
        </w:rPr>
        <w:t xml:space="preserve"> </w:t>
      </w:r>
      <w:r w:rsidR="0014106E" w:rsidRPr="00846A36">
        <w:rPr>
          <w:rFonts w:ascii="Traditional Arabic" w:hAnsi="Traditional Arabic" w:cs="Traditional Arabic"/>
          <w:sz w:val="32"/>
          <w:szCs w:val="32"/>
          <w:rtl/>
          <w:lang w:bidi="ar-IQ"/>
        </w:rPr>
        <w:t>﴿</w:t>
      </w:r>
      <w:r w:rsidR="007D58DF" w:rsidRPr="007D58DF">
        <w:rPr>
          <w:rFonts w:ascii="Traditional Arabic" w:hAnsi="Traditional Arabic" w:cs="Traditional Arabic"/>
          <w:b/>
          <w:bCs/>
          <w:color w:val="FF0000"/>
          <w:sz w:val="32"/>
          <w:szCs w:val="32"/>
          <w:rtl/>
          <w:lang w:bidi="ar-IQ"/>
        </w:rPr>
        <w:t>فَاعْتَزِلُونِ</w:t>
      </w:r>
      <w:r w:rsidR="0014106E" w:rsidRPr="00846A36">
        <w:rPr>
          <w:rFonts w:ascii="Traditional Arabic" w:hAnsi="Traditional Arabic" w:cs="Traditional Arabic"/>
          <w:sz w:val="32"/>
          <w:szCs w:val="32"/>
          <w:rtl/>
          <w:lang w:bidi="ar-IQ"/>
        </w:rPr>
        <w:t xml:space="preserve">﴾: قرأها </w:t>
      </w:r>
      <w:r w:rsidR="0014106E">
        <w:rPr>
          <w:rFonts w:ascii="Traditional Arabic" w:hAnsi="Traditional Arabic" w:cs="Traditional Arabic" w:hint="cs"/>
          <w:b/>
          <w:bCs/>
          <w:color w:val="00B050"/>
          <w:sz w:val="32"/>
          <w:szCs w:val="32"/>
          <w:rtl/>
          <w:lang w:bidi="ar-IQ"/>
        </w:rPr>
        <w:t>يعقوب</w:t>
      </w:r>
      <w:r w:rsidR="0014106E" w:rsidRPr="00846A36">
        <w:rPr>
          <w:rFonts w:ascii="Traditional Arabic" w:hAnsi="Traditional Arabic" w:cs="Traditional Arabic" w:hint="cs"/>
          <w:color w:val="00B050"/>
          <w:sz w:val="32"/>
          <w:szCs w:val="32"/>
          <w:rtl/>
          <w:lang w:bidi="ar-IQ"/>
        </w:rPr>
        <w:t xml:space="preserve"> </w:t>
      </w:r>
      <w:r w:rsidR="0014106E" w:rsidRPr="00846A36">
        <w:rPr>
          <w:rFonts w:ascii="Traditional Arabic" w:hAnsi="Traditional Arabic" w:cs="Traditional Arabic" w:hint="cs"/>
          <w:sz w:val="32"/>
          <w:szCs w:val="32"/>
          <w:rtl/>
          <w:lang w:bidi="ar-IQ"/>
        </w:rPr>
        <w:t>ب</w:t>
      </w:r>
      <w:r w:rsidR="0014106E">
        <w:rPr>
          <w:rFonts w:ascii="Traditional Arabic" w:hAnsi="Traditional Arabic" w:cs="Traditional Arabic" w:hint="cs"/>
          <w:sz w:val="32"/>
          <w:szCs w:val="32"/>
          <w:rtl/>
          <w:lang w:bidi="ar-IQ"/>
        </w:rPr>
        <w:t xml:space="preserve">إثبات </w:t>
      </w:r>
      <w:r w:rsidR="0014106E" w:rsidRPr="00846A36">
        <w:rPr>
          <w:rFonts w:ascii="Traditional Arabic" w:hAnsi="Traditional Arabic" w:cs="Traditional Arabic" w:hint="cs"/>
          <w:sz w:val="32"/>
          <w:szCs w:val="32"/>
          <w:rtl/>
          <w:lang w:bidi="ar-IQ"/>
        </w:rPr>
        <w:t xml:space="preserve">الياء </w:t>
      </w:r>
      <w:r w:rsidR="0014106E">
        <w:rPr>
          <w:rFonts w:ascii="Traditional Arabic" w:hAnsi="Traditional Arabic" w:cs="Traditional Arabic" w:hint="cs"/>
          <w:sz w:val="32"/>
          <w:szCs w:val="32"/>
          <w:rtl/>
          <w:lang w:bidi="ar-IQ"/>
        </w:rPr>
        <w:t xml:space="preserve">في الحالين </w:t>
      </w:r>
      <w:r w:rsidR="0014106E">
        <w:rPr>
          <w:rFonts w:ascii="Traditional Arabic" w:hAnsi="Traditional Arabic" w:cs="Traditional Arabic" w:hint="cs"/>
          <w:b/>
          <w:bCs/>
          <w:sz w:val="32"/>
          <w:szCs w:val="32"/>
          <w:rtl/>
          <w:lang w:bidi="ar-IQ"/>
        </w:rPr>
        <w:t>(</w:t>
      </w:r>
      <w:r w:rsidR="007D58DF" w:rsidRPr="007D58DF">
        <w:rPr>
          <w:rFonts w:ascii="Traditional Arabic" w:hAnsi="Traditional Arabic" w:cs="Traditional Arabic"/>
          <w:b/>
          <w:bCs/>
          <w:sz w:val="32"/>
          <w:szCs w:val="32"/>
          <w:rtl/>
          <w:lang w:bidi="ar-IQ"/>
        </w:rPr>
        <w:t>فَاعْتَزِلُونِ</w:t>
      </w:r>
      <w:r w:rsidR="007D58DF">
        <w:rPr>
          <w:rFonts w:ascii="Traditional Arabic" w:hAnsi="Traditional Arabic" w:cs="Traditional Arabic" w:hint="cs"/>
          <w:b/>
          <w:bCs/>
          <w:sz w:val="32"/>
          <w:szCs w:val="32"/>
          <w:rtl/>
          <w:lang w:bidi="ar-IQ"/>
        </w:rPr>
        <w:t>ي</w:t>
      </w:r>
      <w:r w:rsidR="0014106E">
        <w:rPr>
          <w:rFonts w:ascii="Traditional Arabic" w:hAnsi="Traditional Arabic" w:cs="Traditional Arabic" w:hint="cs"/>
          <w:b/>
          <w:bCs/>
          <w:sz w:val="32"/>
          <w:szCs w:val="32"/>
          <w:rtl/>
          <w:lang w:bidi="ar-IQ"/>
        </w:rPr>
        <w:t>)</w:t>
      </w:r>
      <w:r w:rsidR="0014106E" w:rsidRPr="00846A36">
        <w:rPr>
          <w:rFonts w:ascii="Traditional Arabic" w:hAnsi="Traditional Arabic" w:cs="Traditional Arabic" w:hint="cs"/>
          <w:sz w:val="32"/>
          <w:szCs w:val="32"/>
          <w:rtl/>
          <w:lang w:bidi="ar-IQ"/>
        </w:rPr>
        <w:t>.</w:t>
      </w:r>
    </w:p>
    <w:p w:rsidR="002E6542" w:rsidRPr="00846A36" w:rsidRDefault="007D58DF" w:rsidP="00486E8D">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B2770A" w:rsidRPr="00846A36">
        <w:rPr>
          <w:rFonts w:ascii="Traditional Arabic" w:hAnsi="Traditional Arabic" w:cs="Traditional Arabic"/>
          <w:b/>
          <w:bCs/>
          <w:sz w:val="32"/>
          <w:szCs w:val="32"/>
          <w:lang w:bidi="ar-IQ"/>
        </w:rPr>
        <w:sym w:font="Symbol" w:char="F0B7"/>
      </w:r>
      <w:r w:rsidR="002E6542" w:rsidRPr="00846A36">
        <w:rPr>
          <w:rFonts w:ascii="Traditional Arabic" w:hAnsi="Traditional Arabic" w:cs="Traditional Arabic"/>
          <w:b/>
          <w:bCs/>
          <w:sz w:val="32"/>
          <w:szCs w:val="32"/>
          <w:rtl/>
          <w:lang w:bidi="ar-IQ"/>
        </w:rPr>
        <w:t xml:space="preserve">(آية </w:t>
      </w:r>
      <w:r w:rsidR="002E6542" w:rsidRPr="00846A36">
        <w:rPr>
          <w:rFonts w:ascii="Traditional Arabic" w:hAnsi="Traditional Arabic" w:cs="Traditional Arabic" w:hint="cs"/>
          <w:b/>
          <w:bCs/>
          <w:sz w:val="32"/>
          <w:szCs w:val="32"/>
          <w:rtl/>
          <w:lang w:bidi="ar-IQ"/>
        </w:rPr>
        <w:t>29</w:t>
      </w:r>
      <w:r w:rsidR="002E6542" w:rsidRPr="00846A36">
        <w:rPr>
          <w:rFonts w:ascii="Traditional Arabic" w:hAnsi="Traditional Arabic" w:cs="Traditional Arabic"/>
          <w:b/>
          <w:bCs/>
          <w:sz w:val="32"/>
          <w:szCs w:val="32"/>
          <w:rtl/>
          <w:lang w:bidi="ar-IQ"/>
        </w:rPr>
        <w:t xml:space="preserve">) </w:t>
      </w:r>
      <w:r w:rsidR="00D92C0A" w:rsidRPr="00846A36">
        <w:rPr>
          <w:rFonts w:ascii="Traditional Arabic" w:hAnsi="Traditional Arabic" w:cs="Traditional Arabic"/>
          <w:sz w:val="32"/>
          <w:szCs w:val="32"/>
          <w:rtl/>
          <w:lang w:bidi="ar-IQ"/>
        </w:rPr>
        <w:t>﴿</w:t>
      </w:r>
      <w:r w:rsidR="002E6542" w:rsidRPr="00846A36">
        <w:rPr>
          <w:rFonts w:ascii="Traditional Arabic" w:hAnsi="Traditional Arabic" w:cs="Traditional Arabic" w:hint="cs"/>
          <w:b/>
          <w:bCs/>
          <w:color w:val="FF0000"/>
          <w:sz w:val="32"/>
          <w:szCs w:val="32"/>
          <w:rtl/>
          <w:lang w:bidi="ar-IQ"/>
        </w:rPr>
        <w:t>عَلَيهِمُ السَّمَاء</w:t>
      </w:r>
      <w:r w:rsidR="00ED38AC" w:rsidRPr="00846A36">
        <w:rPr>
          <w:rFonts w:ascii="Traditional Arabic" w:hAnsi="Traditional Arabic" w:cs="Traditional Arabic"/>
          <w:sz w:val="32"/>
          <w:szCs w:val="32"/>
          <w:rtl/>
          <w:lang w:bidi="ar-IQ"/>
        </w:rPr>
        <w:t>﴾</w:t>
      </w:r>
      <w:r w:rsidR="002E6542" w:rsidRPr="00846A36">
        <w:rPr>
          <w:rFonts w:ascii="Traditional Arabic" w:hAnsi="Traditional Arabic" w:cs="Traditional Arabic"/>
          <w:sz w:val="32"/>
          <w:szCs w:val="32"/>
          <w:rtl/>
          <w:lang w:bidi="ar-IQ"/>
        </w:rPr>
        <w:t xml:space="preserve">: </w:t>
      </w:r>
      <w:r w:rsidR="00486E8D" w:rsidRPr="008E061E">
        <w:rPr>
          <w:rFonts w:ascii="Traditional Arabic" w:hAnsi="Traditional Arabic" w:cs="Traditional Arabic"/>
          <w:sz w:val="32"/>
          <w:szCs w:val="32"/>
          <w:rtl/>
          <w:lang w:bidi="ar-IQ"/>
        </w:rPr>
        <w:t xml:space="preserve">قرأها </w:t>
      </w:r>
      <w:r w:rsidR="00486E8D">
        <w:rPr>
          <w:rFonts w:ascii="Traditional Arabic" w:hAnsi="Traditional Arabic" w:cs="Traditional Arabic" w:hint="cs"/>
          <w:b/>
          <w:bCs/>
          <w:color w:val="00B050"/>
          <w:sz w:val="32"/>
          <w:szCs w:val="32"/>
          <w:rtl/>
          <w:lang w:bidi="ar-IQ"/>
        </w:rPr>
        <w:t xml:space="preserve">يعقوب </w:t>
      </w:r>
      <w:r w:rsidR="00486E8D" w:rsidRPr="008E061E">
        <w:rPr>
          <w:rFonts w:ascii="Traditional Arabic" w:hAnsi="Traditional Arabic" w:cs="Traditional Arabic"/>
          <w:sz w:val="32"/>
          <w:szCs w:val="32"/>
          <w:rtl/>
          <w:lang w:bidi="ar-IQ"/>
        </w:rPr>
        <w:t>ب</w:t>
      </w:r>
      <w:r w:rsidR="00486E8D">
        <w:rPr>
          <w:rFonts w:ascii="Traditional Arabic" w:hAnsi="Traditional Arabic" w:cs="Traditional Arabic" w:hint="cs"/>
          <w:sz w:val="32"/>
          <w:szCs w:val="32"/>
          <w:rtl/>
          <w:lang w:bidi="ar-IQ"/>
        </w:rPr>
        <w:t>ضم</w:t>
      </w:r>
      <w:r w:rsidR="00486E8D" w:rsidRPr="008E061E">
        <w:rPr>
          <w:rFonts w:ascii="Traditional Arabic" w:hAnsi="Traditional Arabic" w:cs="Traditional Arabic"/>
          <w:sz w:val="32"/>
          <w:szCs w:val="32"/>
          <w:rtl/>
          <w:lang w:bidi="ar-IQ"/>
        </w:rPr>
        <w:t xml:space="preserve"> الهاء والميم وصلاً (</w:t>
      </w:r>
      <w:r w:rsidR="00486E8D" w:rsidRPr="008E061E">
        <w:rPr>
          <w:rFonts w:ascii="Traditional Arabic" w:hAnsi="Traditional Arabic" w:cs="Traditional Arabic"/>
          <w:b/>
          <w:bCs/>
          <w:sz w:val="32"/>
          <w:szCs w:val="32"/>
          <w:rtl/>
          <w:lang w:bidi="ar-IQ"/>
        </w:rPr>
        <w:t>عليه</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b/>
          <w:bCs/>
          <w:sz w:val="32"/>
          <w:szCs w:val="32"/>
          <w:rtl/>
          <w:lang w:bidi="ar-IQ"/>
        </w:rPr>
        <w:t>م</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sz w:val="32"/>
          <w:szCs w:val="32"/>
          <w:rtl/>
          <w:lang w:bidi="ar-IQ"/>
        </w:rPr>
        <w:t>)</w:t>
      </w:r>
      <w:r w:rsidR="00486E8D">
        <w:rPr>
          <w:rFonts w:ascii="Traditional Arabic" w:hAnsi="Traditional Arabic" w:cs="Traditional Arabic" w:hint="cs"/>
          <w:sz w:val="32"/>
          <w:szCs w:val="32"/>
          <w:rtl/>
          <w:lang w:bidi="ar-IQ"/>
        </w:rPr>
        <w:t>، وبضم الهاء وإسكان الميم وقفاً</w:t>
      </w:r>
      <w:r w:rsidR="00486E8D" w:rsidRPr="008E061E">
        <w:rPr>
          <w:rFonts w:ascii="Traditional Arabic" w:hAnsi="Traditional Arabic" w:cs="Traditional Arabic"/>
          <w:sz w:val="32"/>
          <w:szCs w:val="32"/>
          <w:rtl/>
          <w:lang w:bidi="ar-IQ"/>
        </w:rPr>
        <w:t>.</w:t>
      </w:r>
    </w:p>
    <w:p w:rsidR="00701D7C" w:rsidRPr="00846A36" w:rsidRDefault="007D58DF" w:rsidP="007D58DF">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B2770A" w:rsidRPr="00846A36">
        <w:rPr>
          <w:rFonts w:ascii="Traditional Arabic" w:hAnsi="Traditional Arabic" w:cs="Traditional Arabic"/>
          <w:b/>
          <w:bCs/>
          <w:sz w:val="32"/>
          <w:szCs w:val="32"/>
          <w:lang w:bidi="ar-IQ"/>
        </w:rPr>
        <w:sym w:font="Symbol" w:char="F0B7"/>
      </w:r>
      <w:r w:rsidR="008C5766" w:rsidRPr="00846A36">
        <w:rPr>
          <w:rFonts w:ascii="Traditional Arabic" w:hAnsi="Traditional Arabic" w:cs="Traditional Arabic"/>
          <w:b/>
          <w:bCs/>
          <w:sz w:val="32"/>
          <w:szCs w:val="32"/>
          <w:rtl/>
          <w:lang w:bidi="ar-IQ"/>
        </w:rPr>
        <w:t xml:space="preserve">(آية </w:t>
      </w:r>
      <w:r w:rsidR="008C5766" w:rsidRPr="00846A36">
        <w:rPr>
          <w:rFonts w:ascii="Traditional Arabic" w:hAnsi="Traditional Arabic" w:cs="Traditional Arabic" w:hint="cs"/>
          <w:b/>
          <w:bCs/>
          <w:sz w:val="32"/>
          <w:szCs w:val="32"/>
          <w:rtl/>
          <w:lang w:bidi="ar-IQ"/>
        </w:rPr>
        <w:t>43</w:t>
      </w:r>
      <w:r w:rsidR="008C5766" w:rsidRPr="00846A36">
        <w:rPr>
          <w:rFonts w:ascii="Traditional Arabic" w:hAnsi="Traditional Arabic" w:cs="Traditional Arabic"/>
          <w:b/>
          <w:bCs/>
          <w:sz w:val="32"/>
          <w:szCs w:val="32"/>
          <w:rtl/>
          <w:lang w:bidi="ar-IQ"/>
        </w:rPr>
        <w:t>)</w:t>
      </w:r>
      <w:r w:rsidR="008C5766" w:rsidRPr="00846A36">
        <w:rPr>
          <w:rFonts w:ascii="Traditional Arabic" w:hAnsi="Traditional Arabic" w:cs="Traditional Arabic"/>
          <w:sz w:val="32"/>
          <w:szCs w:val="32"/>
          <w:rtl/>
          <w:lang w:bidi="ar-IQ"/>
        </w:rPr>
        <w:t xml:space="preserve"> </w:t>
      </w:r>
      <w:r w:rsidR="00D92C0A" w:rsidRPr="00846A36">
        <w:rPr>
          <w:rFonts w:ascii="Traditional Arabic" w:hAnsi="Traditional Arabic" w:cs="Traditional Arabic"/>
          <w:sz w:val="32"/>
          <w:szCs w:val="32"/>
          <w:rtl/>
          <w:lang w:bidi="ar-IQ"/>
        </w:rPr>
        <w:t>﴿</w:t>
      </w:r>
      <w:r w:rsidR="008C5766" w:rsidRPr="00846A36">
        <w:rPr>
          <w:rFonts w:ascii="Traditional Arabic" w:hAnsi="Traditional Arabic" w:cs="Traditional Arabic" w:hint="cs"/>
          <w:b/>
          <w:bCs/>
          <w:color w:val="FF0000"/>
          <w:sz w:val="32"/>
          <w:szCs w:val="32"/>
          <w:rtl/>
          <w:lang w:bidi="ar-IQ"/>
        </w:rPr>
        <w:t>شَجَرَتِ</w:t>
      </w:r>
      <w:r w:rsidR="00ED38AC" w:rsidRPr="00846A36">
        <w:rPr>
          <w:rFonts w:ascii="Traditional Arabic" w:hAnsi="Traditional Arabic" w:cs="Traditional Arabic"/>
          <w:sz w:val="32"/>
          <w:szCs w:val="32"/>
          <w:rtl/>
          <w:lang w:bidi="ar-IQ"/>
        </w:rPr>
        <w:t>﴾</w:t>
      </w:r>
      <w:r w:rsidR="008C5766" w:rsidRPr="00846A36">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008C5766" w:rsidRPr="00846A36">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008C5766" w:rsidRPr="00846A36">
        <w:rPr>
          <w:rFonts w:ascii="Traditional Arabic" w:hAnsi="Traditional Arabic" w:cs="Traditional Arabic" w:hint="cs"/>
          <w:color w:val="00B050"/>
          <w:sz w:val="32"/>
          <w:szCs w:val="32"/>
          <w:rtl/>
          <w:lang w:bidi="ar-IQ"/>
        </w:rPr>
        <w:t xml:space="preserve"> </w:t>
      </w:r>
      <w:r w:rsidR="008C5766" w:rsidRPr="00846A36">
        <w:rPr>
          <w:rFonts w:ascii="Traditional Arabic" w:hAnsi="Traditional Arabic" w:cs="Traditional Arabic" w:hint="cs"/>
          <w:sz w:val="32"/>
          <w:szCs w:val="32"/>
          <w:rtl/>
          <w:lang w:bidi="ar-IQ"/>
        </w:rPr>
        <w:t xml:space="preserve">بالهاء </w:t>
      </w:r>
      <w:r w:rsidR="008C5766" w:rsidRPr="00846A36">
        <w:rPr>
          <w:rFonts w:ascii="Traditional Arabic" w:hAnsi="Traditional Arabic" w:cs="Traditional Arabic" w:hint="cs"/>
          <w:b/>
          <w:bCs/>
          <w:sz w:val="32"/>
          <w:szCs w:val="32"/>
          <w:rtl/>
          <w:lang w:bidi="ar-IQ"/>
        </w:rPr>
        <w:t>(ش</w:t>
      </w:r>
      <w:r>
        <w:rPr>
          <w:rFonts w:ascii="Traditional Arabic" w:hAnsi="Traditional Arabic" w:cs="Traditional Arabic" w:hint="cs"/>
          <w:b/>
          <w:bCs/>
          <w:sz w:val="32"/>
          <w:szCs w:val="32"/>
          <w:rtl/>
          <w:lang w:bidi="ar-IQ"/>
        </w:rPr>
        <w:t>َ</w:t>
      </w:r>
      <w:r w:rsidR="008C5766" w:rsidRPr="00846A36">
        <w:rPr>
          <w:rFonts w:ascii="Traditional Arabic" w:hAnsi="Traditional Arabic" w:cs="Traditional Arabic" w:hint="cs"/>
          <w:b/>
          <w:bCs/>
          <w:sz w:val="32"/>
          <w:szCs w:val="32"/>
          <w:rtl/>
          <w:lang w:bidi="ar-IQ"/>
        </w:rPr>
        <w:t>ج</w:t>
      </w:r>
      <w:r>
        <w:rPr>
          <w:rFonts w:ascii="Traditional Arabic" w:hAnsi="Traditional Arabic" w:cs="Traditional Arabic" w:hint="cs"/>
          <w:b/>
          <w:bCs/>
          <w:sz w:val="32"/>
          <w:szCs w:val="32"/>
          <w:rtl/>
          <w:lang w:bidi="ar-IQ"/>
        </w:rPr>
        <w:t>َ</w:t>
      </w:r>
      <w:r w:rsidR="008C5766" w:rsidRPr="00846A36">
        <w:rPr>
          <w:rFonts w:ascii="Traditional Arabic" w:hAnsi="Traditional Arabic" w:cs="Traditional Arabic" w:hint="cs"/>
          <w:b/>
          <w:bCs/>
          <w:sz w:val="32"/>
          <w:szCs w:val="32"/>
          <w:rtl/>
          <w:lang w:bidi="ar-IQ"/>
        </w:rPr>
        <w:t>ر</w:t>
      </w:r>
      <w:r>
        <w:rPr>
          <w:rFonts w:ascii="Traditional Arabic" w:hAnsi="Traditional Arabic" w:cs="Traditional Arabic" w:hint="cs"/>
          <w:b/>
          <w:bCs/>
          <w:sz w:val="32"/>
          <w:szCs w:val="32"/>
          <w:rtl/>
          <w:lang w:bidi="ar-IQ"/>
        </w:rPr>
        <w:t>َ</w:t>
      </w:r>
      <w:r w:rsidR="008C5766" w:rsidRPr="00846A36">
        <w:rPr>
          <w:rFonts w:ascii="Traditional Arabic" w:hAnsi="Traditional Arabic" w:cs="Traditional Arabic" w:hint="cs"/>
          <w:b/>
          <w:bCs/>
          <w:sz w:val="32"/>
          <w:szCs w:val="32"/>
          <w:rtl/>
          <w:lang w:bidi="ar-IQ"/>
        </w:rPr>
        <w:t>ه)</w:t>
      </w:r>
      <w:r w:rsidR="006B60B2">
        <w:rPr>
          <w:rFonts w:ascii="Traditional Arabic" w:hAnsi="Traditional Arabic" w:cs="Traditional Arabic" w:hint="cs"/>
          <w:sz w:val="32"/>
          <w:szCs w:val="32"/>
          <w:rtl/>
          <w:lang w:bidi="ar-IQ"/>
        </w:rPr>
        <w:t>، وبالتاء وصلاً</w:t>
      </w:r>
      <w:r w:rsidR="008C5766" w:rsidRPr="00846A36">
        <w:rPr>
          <w:rFonts w:ascii="Traditional Arabic" w:hAnsi="Traditional Arabic" w:cs="Traditional Arabic" w:hint="cs"/>
          <w:sz w:val="32"/>
          <w:szCs w:val="32"/>
          <w:rtl/>
          <w:lang w:bidi="ar-IQ"/>
        </w:rPr>
        <w:t>.</w:t>
      </w:r>
    </w:p>
    <w:p w:rsidR="00701D7C" w:rsidRPr="00846A36" w:rsidRDefault="00B2770A" w:rsidP="007D58DF">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8C5766" w:rsidRPr="00846A36">
        <w:rPr>
          <w:rFonts w:ascii="Traditional Arabic" w:hAnsi="Traditional Arabic" w:cs="Traditional Arabic"/>
          <w:b/>
          <w:bCs/>
          <w:sz w:val="32"/>
          <w:szCs w:val="32"/>
          <w:rtl/>
          <w:lang w:bidi="ar-IQ"/>
        </w:rPr>
        <w:t xml:space="preserve">(آية </w:t>
      </w:r>
      <w:r w:rsidR="008C5766" w:rsidRPr="00846A36">
        <w:rPr>
          <w:rFonts w:ascii="Traditional Arabic" w:hAnsi="Traditional Arabic" w:cs="Traditional Arabic" w:hint="cs"/>
          <w:b/>
          <w:bCs/>
          <w:sz w:val="32"/>
          <w:szCs w:val="32"/>
          <w:rtl/>
          <w:lang w:bidi="ar-IQ"/>
        </w:rPr>
        <w:t>45</w:t>
      </w:r>
      <w:r w:rsidR="008C5766" w:rsidRPr="00846A36">
        <w:rPr>
          <w:rFonts w:ascii="Traditional Arabic" w:hAnsi="Traditional Arabic" w:cs="Traditional Arabic"/>
          <w:b/>
          <w:bCs/>
          <w:sz w:val="32"/>
          <w:szCs w:val="32"/>
          <w:rtl/>
          <w:lang w:bidi="ar-IQ"/>
        </w:rPr>
        <w:t>)</w:t>
      </w:r>
      <w:r w:rsidR="008C5766" w:rsidRPr="00846A36">
        <w:rPr>
          <w:rFonts w:ascii="Traditional Arabic" w:hAnsi="Traditional Arabic" w:cs="Traditional Arabic"/>
          <w:sz w:val="32"/>
          <w:szCs w:val="32"/>
          <w:rtl/>
          <w:lang w:bidi="ar-IQ"/>
        </w:rPr>
        <w:t xml:space="preserve"> </w:t>
      </w:r>
      <w:r w:rsidR="00D92C0A" w:rsidRPr="00846A36">
        <w:rPr>
          <w:rFonts w:ascii="Traditional Arabic" w:hAnsi="Traditional Arabic" w:cs="Traditional Arabic"/>
          <w:sz w:val="32"/>
          <w:szCs w:val="32"/>
          <w:rtl/>
          <w:lang w:bidi="ar-IQ"/>
        </w:rPr>
        <w:t>﴿</w:t>
      </w:r>
      <w:r w:rsidR="008C5766" w:rsidRPr="00846A36">
        <w:rPr>
          <w:rFonts w:ascii="Traditional Arabic" w:hAnsi="Traditional Arabic" w:cs="Traditional Arabic" w:hint="cs"/>
          <w:b/>
          <w:bCs/>
          <w:color w:val="FF0000"/>
          <w:sz w:val="32"/>
          <w:szCs w:val="32"/>
          <w:rtl/>
          <w:lang w:bidi="ar-IQ"/>
        </w:rPr>
        <w:t>يَغْلِي</w:t>
      </w:r>
      <w:r w:rsidR="001B6B65" w:rsidRPr="00846A36">
        <w:rPr>
          <w:rFonts w:ascii="Traditional Arabic" w:hAnsi="Traditional Arabic" w:cs="Traditional Arabic"/>
          <w:sz w:val="32"/>
          <w:szCs w:val="32"/>
          <w:rtl/>
          <w:lang w:bidi="ar-IQ"/>
        </w:rPr>
        <w:t>﴾</w:t>
      </w:r>
      <w:r w:rsidR="008C5766" w:rsidRPr="00846A36">
        <w:rPr>
          <w:rFonts w:ascii="Traditional Arabic" w:hAnsi="Traditional Arabic" w:cs="Traditional Arabic"/>
          <w:sz w:val="32"/>
          <w:szCs w:val="32"/>
          <w:rtl/>
          <w:lang w:bidi="ar-IQ"/>
        </w:rPr>
        <w:t xml:space="preserve">: قرأها </w:t>
      </w:r>
      <w:r w:rsidR="007D58DF">
        <w:rPr>
          <w:rFonts w:ascii="Traditional Arabic" w:hAnsi="Traditional Arabic" w:cs="Traditional Arabic" w:hint="cs"/>
          <w:b/>
          <w:bCs/>
          <w:color w:val="C00000"/>
          <w:sz w:val="32"/>
          <w:szCs w:val="32"/>
          <w:rtl/>
          <w:lang w:bidi="ar-IQ"/>
        </w:rPr>
        <w:t>روح</w:t>
      </w:r>
      <w:r w:rsidR="008C5766" w:rsidRPr="007D58DF">
        <w:rPr>
          <w:rFonts w:ascii="Traditional Arabic" w:hAnsi="Traditional Arabic" w:cs="Traditional Arabic" w:hint="cs"/>
          <w:color w:val="C00000"/>
          <w:sz w:val="32"/>
          <w:szCs w:val="32"/>
          <w:rtl/>
          <w:lang w:bidi="ar-IQ"/>
        </w:rPr>
        <w:t xml:space="preserve"> </w:t>
      </w:r>
      <w:r w:rsidR="008C5766" w:rsidRPr="00846A36">
        <w:rPr>
          <w:rFonts w:ascii="Traditional Arabic" w:hAnsi="Traditional Arabic" w:cs="Traditional Arabic" w:hint="cs"/>
          <w:sz w:val="32"/>
          <w:szCs w:val="32"/>
          <w:rtl/>
          <w:lang w:bidi="ar-IQ"/>
        </w:rPr>
        <w:t>بتاء</w:t>
      </w:r>
      <w:r w:rsidR="008A3812">
        <w:rPr>
          <w:rFonts w:ascii="Traditional Arabic" w:hAnsi="Traditional Arabic" w:cs="Traditional Arabic" w:hint="cs"/>
          <w:sz w:val="32"/>
          <w:szCs w:val="32"/>
          <w:rtl/>
          <w:lang w:bidi="ar-IQ"/>
        </w:rPr>
        <w:t xml:space="preserve"> التأنيث</w:t>
      </w:r>
      <w:r w:rsidR="008C5766" w:rsidRPr="00846A36">
        <w:rPr>
          <w:rFonts w:ascii="Traditional Arabic" w:hAnsi="Traditional Arabic" w:cs="Traditional Arabic" w:hint="cs"/>
          <w:sz w:val="32"/>
          <w:szCs w:val="32"/>
          <w:rtl/>
          <w:lang w:bidi="ar-IQ"/>
        </w:rPr>
        <w:t xml:space="preserve"> </w:t>
      </w:r>
      <w:r w:rsidR="008C5766" w:rsidRPr="00846A36">
        <w:rPr>
          <w:rFonts w:ascii="Traditional Arabic" w:hAnsi="Traditional Arabic" w:cs="Traditional Arabic" w:hint="cs"/>
          <w:b/>
          <w:bCs/>
          <w:sz w:val="32"/>
          <w:szCs w:val="32"/>
          <w:rtl/>
          <w:lang w:bidi="ar-IQ"/>
        </w:rPr>
        <w:t>(ت</w:t>
      </w:r>
      <w:r w:rsidR="007D58DF">
        <w:rPr>
          <w:rFonts w:ascii="Traditional Arabic" w:hAnsi="Traditional Arabic" w:cs="Traditional Arabic" w:hint="cs"/>
          <w:b/>
          <w:bCs/>
          <w:sz w:val="32"/>
          <w:szCs w:val="32"/>
          <w:rtl/>
          <w:lang w:bidi="ar-IQ"/>
        </w:rPr>
        <w:t>َ</w:t>
      </w:r>
      <w:r w:rsidR="008C5766" w:rsidRPr="00846A36">
        <w:rPr>
          <w:rFonts w:ascii="Traditional Arabic" w:hAnsi="Traditional Arabic" w:cs="Traditional Arabic" w:hint="cs"/>
          <w:b/>
          <w:bCs/>
          <w:sz w:val="32"/>
          <w:szCs w:val="32"/>
          <w:rtl/>
          <w:lang w:bidi="ar-IQ"/>
        </w:rPr>
        <w:t>غ</w:t>
      </w:r>
      <w:r w:rsidR="007D58DF">
        <w:rPr>
          <w:rFonts w:ascii="Traditional Arabic" w:hAnsi="Traditional Arabic" w:cs="Traditional Arabic" w:hint="cs"/>
          <w:b/>
          <w:bCs/>
          <w:sz w:val="32"/>
          <w:szCs w:val="32"/>
          <w:rtl/>
          <w:lang w:bidi="ar-IQ"/>
        </w:rPr>
        <w:t>ْ</w:t>
      </w:r>
      <w:r w:rsidR="008C5766" w:rsidRPr="00846A36">
        <w:rPr>
          <w:rFonts w:ascii="Traditional Arabic" w:hAnsi="Traditional Arabic" w:cs="Traditional Arabic" w:hint="cs"/>
          <w:b/>
          <w:bCs/>
          <w:sz w:val="32"/>
          <w:szCs w:val="32"/>
          <w:rtl/>
          <w:lang w:bidi="ar-IQ"/>
        </w:rPr>
        <w:t>ل</w:t>
      </w:r>
      <w:r w:rsidR="007D58DF">
        <w:rPr>
          <w:rFonts w:ascii="Traditional Arabic" w:hAnsi="Traditional Arabic" w:cs="Traditional Arabic" w:hint="cs"/>
          <w:b/>
          <w:bCs/>
          <w:sz w:val="32"/>
          <w:szCs w:val="32"/>
          <w:rtl/>
          <w:lang w:bidi="ar-IQ"/>
        </w:rPr>
        <w:t>ِ</w:t>
      </w:r>
      <w:r w:rsidR="008C5766" w:rsidRPr="00846A36">
        <w:rPr>
          <w:rFonts w:ascii="Traditional Arabic" w:hAnsi="Traditional Arabic" w:cs="Traditional Arabic" w:hint="cs"/>
          <w:b/>
          <w:bCs/>
          <w:sz w:val="32"/>
          <w:szCs w:val="32"/>
          <w:rtl/>
          <w:lang w:bidi="ar-IQ"/>
        </w:rPr>
        <w:t>ي)</w:t>
      </w:r>
      <w:r w:rsidR="007D58DF">
        <w:rPr>
          <w:rFonts w:ascii="Traditional Arabic" w:hAnsi="Traditional Arabic" w:cs="Traditional Arabic" w:hint="cs"/>
          <w:sz w:val="32"/>
          <w:szCs w:val="32"/>
          <w:vertAlign w:val="superscript"/>
          <w:rtl/>
          <w:lang w:eastAsia="ar-SY" w:bidi="ar-SY"/>
        </w:rPr>
        <w:t xml:space="preserve"> </w:t>
      </w:r>
      <w:r w:rsidR="00133372" w:rsidRPr="00846A36">
        <w:rPr>
          <w:rFonts w:ascii="Traditional Arabic" w:hAnsi="Traditional Arabic" w:cs="Traditional Arabic"/>
          <w:sz w:val="32"/>
          <w:szCs w:val="32"/>
          <w:vertAlign w:val="superscript"/>
          <w:rtl/>
          <w:lang w:eastAsia="ar-SY" w:bidi="ar-SY"/>
        </w:rPr>
        <w:t>(</w:t>
      </w:r>
      <w:r w:rsidR="00133372" w:rsidRPr="00846A36">
        <w:rPr>
          <w:rFonts w:ascii="Traditional Arabic" w:hAnsi="Traditional Arabic" w:cs="Traditional Arabic"/>
          <w:sz w:val="32"/>
          <w:szCs w:val="32"/>
          <w:vertAlign w:val="superscript"/>
          <w:rtl/>
          <w:lang w:eastAsia="ar-SY" w:bidi="ar-SY"/>
        </w:rPr>
        <w:footnoteReference w:id="372"/>
      </w:r>
      <w:r w:rsidR="00133372" w:rsidRPr="00846A36">
        <w:rPr>
          <w:rFonts w:ascii="Traditional Arabic" w:hAnsi="Traditional Arabic" w:cs="Traditional Arabic"/>
          <w:sz w:val="32"/>
          <w:szCs w:val="32"/>
          <w:vertAlign w:val="superscript"/>
          <w:rtl/>
          <w:lang w:eastAsia="ar-SY" w:bidi="ar-SY"/>
        </w:rPr>
        <w:t>)</w:t>
      </w:r>
      <w:r w:rsidR="008C5766" w:rsidRPr="00846A36">
        <w:rPr>
          <w:rFonts w:ascii="Traditional Arabic" w:hAnsi="Traditional Arabic" w:cs="Traditional Arabic" w:hint="cs"/>
          <w:sz w:val="32"/>
          <w:szCs w:val="32"/>
          <w:rtl/>
          <w:lang w:bidi="ar-IQ"/>
        </w:rPr>
        <w:t>.</w:t>
      </w:r>
    </w:p>
    <w:p w:rsidR="008C5766" w:rsidRDefault="007D58DF" w:rsidP="007D58DF">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B2770A" w:rsidRPr="00846A36">
        <w:rPr>
          <w:rFonts w:ascii="Traditional Arabic" w:hAnsi="Traditional Arabic" w:cs="Traditional Arabic"/>
          <w:b/>
          <w:bCs/>
          <w:sz w:val="32"/>
          <w:szCs w:val="32"/>
          <w:lang w:bidi="ar-IQ"/>
        </w:rPr>
        <w:sym w:font="Symbol" w:char="F0B7"/>
      </w:r>
      <w:r w:rsidR="008C5766" w:rsidRPr="00846A36">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47</w:t>
      </w:r>
      <w:r w:rsidR="008C5766" w:rsidRPr="00846A36">
        <w:rPr>
          <w:rFonts w:ascii="Traditional Arabic" w:hAnsi="Traditional Arabic" w:cs="Traditional Arabic"/>
          <w:b/>
          <w:bCs/>
          <w:sz w:val="32"/>
          <w:szCs w:val="32"/>
          <w:rtl/>
          <w:lang w:bidi="ar-IQ"/>
        </w:rPr>
        <w:t>)</w:t>
      </w:r>
      <w:r w:rsidR="008C5766" w:rsidRPr="00846A36">
        <w:rPr>
          <w:rFonts w:ascii="Traditional Arabic" w:hAnsi="Traditional Arabic" w:cs="Traditional Arabic" w:hint="cs"/>
          <w:sz w:val="32"/>
          <w:szCs w:val="32"/>
          <w:rtl/>
          <w:lang w:bidi="ar-IQ"/>
        </w:rPr>
        <w:t xml:space="preserve"> </w:t>
      </w:r>
      <w:r w:rsidR="00D92C0A" w:rsidRPr="00846A36">
        <w:rPr>
          <w:rFonts w:ascii="Traditional Arabic" w:hAnsi="Traditional Arabic" w:cs="Traditional Arabic"/>
          <w:sz w:val="32"/>
          <w:szCs w:val="32"/>
          <w:rtl/>
          <w:lang w:bidi="ar-IQ"/>
        </w:rPr>
        <w:t>﴿</w:t>
      </w:r>
      <w:r w:rsidRPr="007D58DF">
        <w:rPr>
          <w:rFonts w:ascii="Traditional Arabic" w:hAnsi="Traditional Arabic" w:cs="Traditional Arabic"/>
          <w:b/>
          <w:bCs/>
          <w:color w:val="FF0000"/>
          <w:sz w:val="32"/>
          <w:szCs w:val="32"/>
          <w:rtl/>
          <w:lang w:bidi="ar-IQ"/>
        </w:rPr>
        <w:t>فَاعْتِلُوهُ</w:t>
      </w:r>
      <w:r w:rsidR="001B6B65" w:rsidRPr="00846A36">
        <w:rPr>
          <w:rFonts w:ascii="Traditional Arabic" w:hAnsi="Traditional Arabic" w:cs="Traditional Arabic"/>
          <w:sz w:val="32"/>
          <w:szCs w:val="32"/>
          <w:rtl/>
          <w:lang w:bidi="ar-IQ"/>
        </w:rPr>
        <w:t>﴾</w:t>
      </w:r>
      <w:r w:rsidR="008C5766" w:rsidRPr="00846A36">
        <w:rPr>
          <w:rFonts w:ascii="Traditional Arabic" w:hAnsi="Traditional Arabic" w:cs="Traditional Arabic"/>
          <w:sz w:val="32"/>
          <w:szCs w:val="32"/>
          <w:rtl/>
          <w:lang w:bidi="ar-IQ"/>
        </w:rPr>
        <w:t xml:space="preserve">: </w:t>
      </w:r>
      <w:r w:rsidR="008A3812">
        <w:rPr>
          <w:rFonts w:ascii="Traditional Arabic" w:hAnsi="Traditional Arabic" w:cs="Traditional Arabic" w:hint="cs"/>
          <w:sz w:val="32"/>
          <w:szCs w:val="32"/>
          <w:rtl/>
          <w:lang w:bidi="ar-IQ"/>
        </w:rPr>
        <w:t>قرأها</w:t>
      </w:r>
      <w:r w:rsidR="008C5766" w:rsidRPr="00846A36">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008C5766" w:rsidRPr="00846A36">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بضم التاء (</w:t>
      </w:r>
      <w:r w:rsidRPr="007D58DF">
        <w:rPr>
          <w:rFonts w:ascii="Traditional Arabic" w:hAnsi="Traditional Arabic" w:cs="Traditional Arabic"/>
          <w:b/>
          <w:bCs/>
          <w:sz w:val="32"/>
          <w:szCs w:val="32"/>
          <w:rtl/>
          <w:lang w:bidi="ar-IQ"/>
        </w:rPr>
        <w:t>فَاعْت</w:t>
      </w:r>
      <w:r w:rsidRPr="007D58DF">
        <w:rPr>
          <w:rFonts w:ascii="Traditional Arabic" w:hAnsi="Traditional Arabic" w:cs="Traditional Arabic" w:hint="cs"/>
          <w:b/>
          <w:bCs/>
          <w:sz w:val="32"/>
          <w:szCs w:val="32"/>
          <w:rtl/>
          <w:lang w:bidi="ar-IQ"/>
        </w:rPr>
        <w:t>ُ</w:t>
      </w:r>
      <w:r w:rsidRPr="007D58DF">
        <w:rPr>
          <w:rFonts w:ascii="Traditional Arabic" w:hAnsi="Traditional Arabic" w:cs="Traditional Arabic"/>
          <w:b/>
          <w:bCs/>
          <w:sz w:val="32"/>
          <w:szCs w:val="32"/>
          <w:rtl/>
          <w:lang w:bidi="ar-IQ"/>
        </w:rPr>
        <w:t>لُوهُ</w:t>
      </w:r>
      <w:r>
        <w:rPr>
          <w:rFonts w:ascii="Traditional Arabic" w:hAnsi="Traditional Arabic" w:cs="Traditional Arabic" w:hint="cs"/>
          <w:sz w:val="32"/>
          <w:szCs w:val="32"/>
          <w:rtl/>
          <w:lang w:bidi="ar-IQ"/>
        </w:rPr>
        <w:t>)</w:t>
      </w:r>
      <w:r w:rsidRPr="007D58DF">
        <w:rPr>
          <w:rFonts w:ascii="Traditional Arabic" w:hAnsi="Traditional Arabic" w:cs="Traditional Arabic"/>
          <w:sz w:val="32"/>
          <w:szCs w:val="32"/>
          <w:vertAlign w:val="superscript"/>
          <w:rtl/>
          <w:lang w:eastAsia="ar-SY" w:bidi="ar-SY"/>
        </w:rPr>
        <w:t xml:space="preserve"> </w:t>
      </w:r>
      <w:r w:rsidRPr="00846A36">
        <w:rPr>
          <w:rFonts w:ascii="Traditional Arabic" w:hAnsi="Traditional Arabic" w:cs="Traditional Arabic"/>
          <w:sz w:val="32"/>
          <w:szCs w:val="32"/>
          <w:vertAlign w:val="superscript"/>
          <w:rtl/>
          <w:lang w:eastAsia="ar-SY" w:bidi="ar-SY"/>
        </w:rPr>
        <w:t>(</w:t>
      </w:r>
      <w:r w:rsidRPr="00846A36">
        <w:rPr>
          <w:rFonts w:ascii="Traditional Arabic" w:hAnsi="Traditional Arabic" w:cs="Traditional Arabic"/>
          <w:sz w:val="32"/>
          <w:szCs w:val="32"/>
          <w:vertAlign w:val="superscript"/>
          <w:rtl/>
          <w:lang w:eastAsia="ar-SY" w:bidi="ar-SY"/>
        </w:rPr>
        <w:footnoteReference w:id="373"/>
      </w:r>
      <w:r w:rsidRPr="00846A36">
        <w:rPr>
          <w:rFonts w:ascii="Traditional Arabic" w:hAnsi="Traditional Arabic" w:cs="Traditional Arabic"/>
          <w:sz w:val="32"/>
          <w:szCs w:val="32"/>
          <w:vertAlign w:val="superscript"/>
          <w:rtl/>
          <w:lang w:eastAsia="ar-SY" w:bidi="ar-SY"/>
        </w:rPr>
        <w:t>)</w:t>
      </w:r>
      <w:r w:rsidR="008C5766" w:rsidRPr="00846A36">
        <w:rPr>
          <w:rFonts w:ascii="Traditional Arabic" w:hAnsi="Traditional Arabic" w:cs="Traditional Arabic" w:hint="cs"/>
          <w:sz w:val="32"/>
          <w:szCs w:val="32"/>
          <w:rtl/>
          <w:lang w:bidi="ar-IQ"/>
        </w:rPr>
        <w:t>.</w:t>
      </w:r>
    </w:p>
    <w:p w:rsidR="007D58DF" w:rsidRPr="00846A36" w:rsidRDefault="007D58DF" w:rsidP="007D58DF">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8C5766" w:rsidTr="00152E8B">
        <w:trPr>
          <w:jc w:val="center"/>
        </w:trPr>
        <w:tc>
          <w:tcPr>
            <w:tcW w:w="8856" w:type="dxa"/>
          </w:tcPr>
          <w:p w:rsidR="008C5766" w:rsidRDefault="008C5766" w:rsidP="00B3689E">
            <w:pPr>
              <w:pStyle w:val="a3"/>
              <w:jc w:val="center"/>
              <w:rPr>
                <w:rFonts w:ascii="Traditional Arabic" w:hAnsi="Traditional Arabic" w:cs="Traditional Arabic"/>
                <w:sz w:val="28"/>
                <w:szCs w:val="28"/>
                <w:rtl/>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45</w:t>
            </w:r>
            <w:r w:rsidRPr="009B3B6A">
              <w:rPr>
                <w:rFonts w:ascii="Traditional Arabic" w:hAnsi="Traditional Arabic" w:cs="Traditional Arabic" w:hint="cs"/>
                <w:b/>
                <w:bCs/>
                <w:sz w:val="48"/>
                <w:szCs w:val="48"/>
                <w:rtl/>
                <w:lang w:bidi="ar-IQ"/>
              </w:rPr>
              <w:t xml:space="preserve">) </w:t>
            </w:r>
            <w:r w:rsidR="00D92C0A" w:rsidRPr="00846A36">
              <w:rPr>
                <w:rFonts w:ascii="Traditional Arabic" w:hAnsi="Traditional Arabic" w:cs="Traditional Arabic"/>
                <w:sz w:val="48"/>
                <w:szCs w:val="48"/>
                <w:rtl/>
                <w:lang w:bidi="ar-IQ"/>
              </w:rPr>
              <w:t>﴿</w:t>
            </w:r>
            <w:r w:rsidRPr="007D58DF">
              <w:rPr>
                <w:rFonts w:ascii="Traditional Arabic" w:hAnsi="Traditional Arabic" w:cs="Traditional Arabic" w:hint="cs"/>
                <w:b/>
                <w:bCs/>
                <w:color w:val="FF0000"/>
                <w:sz w:val="48"/>
                <w:szCs w:val="48"/>
                <w:rtl/>
                <w:lang w:bidi="ar-IQ"/>
              </w:rPr>
              <w:t>سُورَةُ الجَاثِيَةِ مَكِيَّةٌ</w:t>
            </w:r>
            <w:r w:rsidR="007D58DF" w:rsidRPr="007D58DF">
              <w:rPr>
                <w:rFonts w:ascii="Traditional Arabic" w:hAnsi="Traditional Arabic" w:cs="Traditional Arabic" w:hint="cs"/>
                <w:b/>
                <w:bCs/>
                <w:color w:val="FF0000"/>
                <w:sz w:val="48"/>
                <w:szCs w:val="48"/>
                <w:rtl/>
                <w:lang w:bidi="ar-IQ"/>
              </w:rPr>
              <w:t xml:space="preserve"> </w:t>
            </w:r>
            <w:r w:rsidR="00B3689E" w:rsidRPr="00846A36">
              <w:rPr>
                <w:rFonts w:ascii="Traditional Arabic" w:hAnsi="Traditional Arabic" w:cs="Traditional Arabic"/>
                <w:sz w:val="32"/>
                <w:szCs w:val="32"/>
                <w:vertAlign w:val="superscript"/>
                <w:rtl/>
                <w:lang w:eastAsia="ar-SY" w:bidi="ar-SY"/>
              </w:rPr>
              <w:t>(</w:t>
            </w:r>
            <w:r w:rsidR="00B3689E" w:rsidRPr="00846A36">
              <w:rPr>
                <w:rFonts w:ascii="Traditional Arabic" w:hAnsi="Traditional Arabic" w:cs="Traditional Arabic"/>
                <w:sz w:val="32"/>
                <w:szCs w:val="32"/>
                <w:vertAlign w:val="superscript"/>
                <w:rtl/>
                <w:lang w:eastAsia="ar-SY" w:bidi="ar-SY"/>
              </w:rPr>
              <w:footnoteReference w:id="374"/>
            </w:r>
            <w:r w:rsidR="00B3689E" w:rsidRPr="00846A36">
              <w:rPr>
                <w:rFonts w:ascii="Traditional Arabic" w:hAnsi="Traditional Arabic" w:cs="Traditional Arabic"/>
                <w:sz w:val="32"/>
                <w:szCs w:val="32"/>
                <w:vertAlign w:val="superscript"/>
                <w:rtl/>
                <w:lang w:eastAsia="ar-SY" w:bidi="ar-SY"/>
              </w:rPr>
              <w:t>)</w:t>
            </w:r>
            <w:r w:rsidR="00846A36">
              <w:rPr>
                <w:rFonts w:ascii="Traditional Arabic" w:hAnsi="Traditional Arabic" w:cs="Traditional Arabic" w:hint="cs"/>
                <w:b/>
                <w:bCs/>
                <w:sz w:val="48"/>
                <w:szCs w:val="48"/>
                <w:rtl/>
                <w:lang w:bidi="ar-IQ"/>
              </w:rPr>
              <w:t xml:space="preserve"> </w:t>
            </w:r>
            <w:r w:rsidRPr="007D58DF">
              <w:rPr>
                <w:rFonts w:ascii="Traditional Arabic" w:hAnsi="Traditional Arabic" w:cs="Traditional Arabic" w:hint="cs"/>
                <w:b/>
                <w:bCs/>
                <w:color w:val="FF0000"/>
                <w:sz w:val="48"/>
                <w:szCs w:val="48"/>
                <w:rtl/>
                <w:lang w:bidi="ar-IQ"/>
              </w:rPr>
              <w:t xml:space="preserve">وَآيَاتُهَا </w:t>
            </w:r>
            <w:r w:rsidR="00B3689E" w:rsidRPr="007D58DF">
              <w:rPr>
                <w:rFonts w:ascii="Traditional Arabic" w:hAnsi="Traditional Arabic" w:cs="Traditional Arabic" w:hint="cs"/>
                <w:b/>
                <w:bCs/>
                <w:color w:val="FF0000"/>
                <w:sz w:val="48"/>
                <w:szCs w:val="48"/>
                <w:rtl/>
                <w:lang w:bidi="ar-IQ"/>
              </w:rPr>
              <w:t>سَبْعٌ</w:t>
            </w:r>
            <w:r w:rsidRPr="007D58DF">
              <w:rPr>
                <w:rFonts w:ascii="Traditional Arabic" w:hAnsi="Traditional Arabic" w:cs="Traditional Arabic" w:hint="cs"/>
                <w:b/>
                <w:bCs/>
                <w:color w:val="FF0000"/>
                <w:sz w:val="48"/>
                <w:szCs w:val="48"/>
                <w:rtl/>
                <w:lang w:bidi="ar-IQ"/>
              </w:rPr>
              <w:t xml:space="preserve"> وَثَلاثُونَ</w:t>
            </w:r>
            <w:r w:rsidR="00846A36" w:rsidRPr="00846A36">
              <w:rPr>
                <w:rFonts w:ascii="Traditional Arabic" w:hAnsi="Traditional Arabic" w:cs="Traditional Arabic"/>
                <w:sz w:val="48"/>
                <w:szCs w:val="48"/>
                <w:rtl/>
                <w:lang w:bidi="ar-IQ"/>
              </w:rPr>
              <w:t>﴾</w:t>
            </w:r>
            <w:r w:rsidR="007D58DF">
              <w:rPr>
                <w:rFonts w:ascii="Traditional Arabic" w:hAnsi="Traditional Arabic" w:cs="Traditional Arabic" w:hint="cs"/>
                <w:sz w:val="48"/>
                <w:szCs w:val="48"/>
                <w:rtl/>
                <w:lang w:bidi="ar-IQ"/>
              </w:rPr>
              <w:t xml:space="preserve"> </w:t>
            </w:r>
            <w:r w:rsidRPr="00846A36">
              <w:rPr>
                <w:rFonts w:ascii="Traditional Arabic" w:hAnsi="Traditional Arabic" w:cs="Traditional Arabic"/>
                <w:sz w:val="32"/>
                <w:szCs w:val="32"/>
                <w:vertAlign w:val="superscript"/>
                <w:rtl/>
                <w:lang w:eastAsia="ar-SY" w:bidi="ar-SY"/>
              </w:rPr>
              <w:t>(</w:t>
            </w:r>
            <w:r w:rsidRPr="00846A36">
              <w:rPr>
                <w:rFonts w:ascii="Traditional Arabic" w:hAnsi="Traditional Arabic" w:cs="Traditional Arabic"/>
                <w:sz w:val="32"/>
                <w:szCs w:val="32"/>
                <w:vertAlign w:val="superscript"/>
                <w:rtl/>
                <w:lang w:eastAsia="ar-SY" w:bidi="ar-SY"/>
              </w:rPr>
              <w:footnoteReference w:id="375"/>
            </w:r>
            <w:r w:rsidRPr="00846A36">
              <w:rPr>
                <w:rFonts w:ascii="Traditional Arabic" w:hAnsi="Traditional Arabic" w:cs="Traditional Arabic"/>
                <w:sz w:val="32"/>
                <w:szCs w:val="32"/>
                <w:vertAlign w:val="superscript"/>
                <w:rtl/>
                <w:lang w:eastAsia="ar-SY" w:bidi="ar-SY"/>
              </w:rPr>
              <w:t>)</w:t>
            </w:r>
          </w:p>
        </w:tc>
      </w:tr>
    </w:tbl>
    <w:p w:rsidR="00761986" w:rsidRDefault="005D5872" w:rsidP="005D5872">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B2770A" w:rsidRPr="00846A36">
        <w:rPr>
          <w:rFonts w:ascii="Traditional Arabic" w:hAnsi="Traditional Arabic" w:cs="Traditional Arabic"/>
          <w:b/>
          <w:bCs/>
          <w:sz w:val="32"/>
          <w:szCs w:val="32"/>
          <w:lang w:bidi="ar-IQ"/>
        </w:rPr>
        <w:sym w:font="Symbol" w:char="F0B7"/>
      </w:r>
      <w:r w:rsidR="00761986" w:rsidRPr="00846A36">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4</w:t>
      </w:r>
      <w:r w:rsidR="00761986" w:rsidRPr="00846A36">
        <w:rPr>
          <w:rFonts w:ascii="Traditional Arabic" w:hAnsi="Traditional Arabic" w:cs="Traditional Arabic"/>
          <w:b/>
          <w:bCs/>
          <w:sz w:val="32"/>
          <w:szCs w:val="32"/>
          <w:rtl/>
          <w:lang w:bidi="ar-IQ"/>
        </w:rPr>
        <w:t xml:space="preserve">) </w:t>
      </w:r>
      <w:r w:rsidR="00D92C0A" w:rsidRPr="00846A36">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ءَايَاتٌ</w:t>
      </w:r>
      <w:r w:rsidR="001B6B65" w:rsidRPr="00846A36">
        <w:rPr>
          <w:rFonts w:ascii="Traditional Arabic" w:hAnsi="Traditional Arabic" w:cs="Traditional Arabic"/>
          <w:sz w:val="32"/>
          <w:szCs w:val="32"/>
          <w:rtl/>
          <w:lang w:bidi="ar-IQ"/>
        </w:rPr>
        <w:t>﴾</w:t>
      </w:r>
      <w:r w:rsidR="00761986" w:rsidRPr="00846A36">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قرأها</w:t>
      </w:r>
      <w:r w:rsidR="00761986" w:rsidRPr="00846A36">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00761986" w:rsidRPr="00846A36">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بكسر التنوين (</w:t>
      </w:r>
      <w:r w:rsidRPr="005D5872">
        <w:rPr>
          <w:rFonts w:ascii="Traditional Arabic" w:hAnsi="Traditional Arabic" w:cs="Traditional Arabic" w:hint="cs"/>
          <w:b/>
          <w:bCs/>
          <w:sz w:val="32"/>
          <w:szCs w:val="32"/>
          <w:rtl/>
          <w:lang w:bidi="ar-IQ"/>
        </w:rPr>
        <w:t>ءَايَاتٍ</w:t>
      </w:r>
      <w:r>
        <w:rPr>
          <w:rFonts w:ascii="Traditional Arabic" w:hAnsi="Traditional Arabic" w:cs="Traditional Arabic" w:hint="cs"/>
          <w:sz w:val="32"/>
          <w:szCs w:val="32"/>
          <w:rtl/>
          <w:lang w:bidi="ar-IQ"/>
        </w:rPr>
        <w:t>)</w:t>
      </w:r>
      <w:r w:rsidRPr="005D5872">
        <w:rPr>
          <w:rFonts w:ascii="Traditional Arabic" w:hAnsi="Traditional Arabic" w:cs="Traditional Arabic"/>
          <w:sz w:val="32"/>
          <w:szCs w:val="32"/>
          <w:vertAlign w:val="superscript"/>
          <w:rtl/>
          <w:lang w:eastAsia="ar-SY" w:bidi="ar-SY"/>
        </w:rPr>
        <w:t xml:space="preserve"> </w:t>
      </w:r>
      <w:r w:rsidRPr="00846A36">
        <w:rPr>
          <w:rFonts w:ascii="Traditional Arabic" w:hAnsi="Traditional Arabic" w:cs="Traditional Arabic"/>
          <w:sz w:val="32"/>
          <w:szCs w:val="32"/>
          <w:vertAlign w:val="superscript"/>
          <w:rtl/>
          <w:lang w:eastAsia="ar-SY" w:bidi="ar-SY"/>
        </w:rPr>
        <w:t>(</w:t>
      </w:r>
      <w:r w:rsidRPr="00846A36">
        <w:rPr>
          <w:rFonts w:ascii="Traditional Arabic" w:hAnsi="Traditional Arabic" w:cs="Traditional Arabic"/>
          <w:sz w:val="32"/>
          <w:szCs w:val="32"/>
          <w:vertAlign w:val="superscript"/>
          <w:rtl/>
          <w:lang w:eastAsia="ar-SY" w:bidi="ar-SY"/>
        </w:rPr>
        <w:footnoteReference w:id="376"/>
      </w:r>
      <w:r w:rsidRPr="00846A36">
        <w:rPr>
          <w:rFonts w:ascii="Traditional Arabic" w:hAnsi="Traditional Arabic" w:cs="Traditional Arabic"/>
          <w:sz w:val="32"/>
          <w:szCs w:val="32"/>
          <w:vertAlign w:val="superscript"/>
          <w:rtl/>
          <w:lang w:eastAsia="ar-SY" w:bidi="ar-SY"/>
        </w:rPr>
        <w:t>)</w:t>
      </w:r>
      <w:r w:rsidR="00761986" w:rsidRPr="00846A36">
        <w:rPr>
          <w:rFonts w:ascii="Traditional Arabic" w:hAnsi="Traditional Arabic" w:cs="Traditional Arabic" w:hint="cs"/>
          <w:sz w:val="32"/>
          <w:szCs w:val="32"/>
          <w:rtl/>
          <w:lang w:bidi="ar-IQ"/>
        </w:rPr>
        <w:t>.</w:t>
      </w:r>
    </w:p>
    <w:p w:rsidR="006A77BC" w:rsidRPr="00846A36" w:rsidRDefault="006A77BC" w:rsidP="006A77BC">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Pr="00846A36">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5</w:t>
      </w:r>
      <w:r w:rsidRPr="00846A36">
        <w:rPr>
          <w:rFonts w:ascii="Traditional Arabic" w:hAnsi="Traditional Arabic" w:cs="Traditional Arabic"/>
          <w:b/>
          <w:bCs/>
          <w:sz w:val="32"/>
          <w:szCs w:val="32"/>
          <w:rtl/>
          <w:lang w:bidi="ar-IQ"/>
        </w:rPr>
        <w:t xml:space="preserve">) </w:t>
      </w:r>
      <w:r w:rsidRPr="00846A36">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ءَايَاتٌ</w:t>
      </w:r>
      <w:r w:rsidRPr="00846A36">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قرأها</w:t>
      </w:r>
      <w:r w:rsidRPr="00846A36">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46A36">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بكسر التنوين (</w:t>
      </w:r>
      <w:r w:rsidRPr="005D5872">
        <w:rPr>
          <w:rFonts w:ascii="Traditional Arabic" w:hAnsi="Traditional Arabic" w:cs="Traditional Arabic" w:hint="cs"/>
          <w:b/>
          <w:bCs/>
          <w:sz w:val="32"/>
          <w:szCs w:val="32"/>
          <w:rtl/>
          <w:lang w:bidi="ar-IQ"/>
        </w:rPr>
        <w:t>ءَايَاتٍ</w:t>
      </w:r>
      <w:r>
        <w:rPr>
          <w:rFonts w:ascii="Traditional Arabic" w:hAnsi="Traditional Arabic" w:cs="Traditional Arabic" w:hint="cs"/>
          <w:sz w:val="32"/>
          <w:szCs w:val="32"/>
          <w:rtl/>
          <w:lang w:bidi="ar-IQ"/>
        </w:rPr>
        <w:t>).</w:t>
      </w:r>
    </w:p>
    <w:p w:rsidR="00761986" w:rsidRPr="00846A36" w:rsidRDefault="00B2770A" w:rsidP="00EE25B9">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761986" w:rsidRPr="00846A36">
        <w:rPr>
          <w:rFonts w:ascii="Traditional Arabic" w:hAnsi="Traditional Arabic" w:cs="Traditional Arabic"/>
          <w:b/>
          <w:bCs/>
          <w:sz w:val="32"/>
          <w:szCs w:val="32"/>
          <w:rtl/>
          <w:lang w:bidi="ar-IQ"/>
        </w:rPr>
        <w:t xml:space="preserve">(آية </w:t>
      </w:r>
      <w:r w:rsidR="00761986" w:rsidRPr="00846A36">
        <w:rPr>
          <w:rFonts w:ascii="Traditional Arabic" w:hAnsi="Traditional Arabic" w:cs="Traditional Arabic" w:hint="cs"/>
          <w:b/>
          <w:bCs/>
          <w:sz w:val="32"/>
          <w:szCs w:val="32"/>
          <w:rtl/>
          <w:lang w:bidi="ar-IQ"/>
        </w:rPr>
        <w:t>6</w:t>
      </w:r>
      <w:r w:rsidR="00761986" w:rsidRPr="00846A36">
        <w:rPr>
          <w:rFonts w:ascii="Traditional Arabic" w:hAnsi="Traditional Arabic" w:cs="Traditional Arabic"/>
          <w:b/>
          <w:bCs/>
          <w:sz w:val="32"/>
          <w:szCs w:val="32"/>
          <w:rtl/>
          <w:lang w:bidi="ar-IQ"/>
        </w:rPr>
        <w:t>)</w:t>
      </w:r>
      <w:r w:rsidR="00761986" w:rsidRPr="00846A36">
        <w:rPr>
          <w:rFonts w:ascii="Traditional Arabic" w:hAnsi="Traditional Arabic" w:cs="Traditional Arabic"/>
          <w:sz w:val="32"/>
          <w:szCs w:val="32"/>
          <w:rtl/>
          <w:lang w:bidi="ar-IQ"/>
        </w:rPr>
        <w:t xml:space="preserve"> </w:t>
      </w:r>
      <w:r w:rsidR="00D92C0A" w:rsidRPr="00846A36">
        <w:rPr>
          <w:rFonts w:ascii="Traditional Arabic" w:hAnsi="Traditional Arabic" w:cs="Traditional Arabic"/>
          <w:sz w:val="32"/>
          <w:szCs w:val="32"/>
          <w:rtl/>
          <w:lang w:bidi="ar-IQ"/>
        </w:rPr>
        <w:t>﴿</w:t>
      </w:r>
      <w:r w:rsidR="00761986" w:rsidRPr="00846A36">
        <w:rPr>
          <w:rFonts w:ascii="Traditional Arabic" w:hAnsi="Traditional Arabic" w:cs="Traditional Arabic" w:hint="cs"/>
          <w:b/>
          <w:bCs/>
          <w:color w:val="FF0000"/>
          <w:sz w:val="32"/>
          <w:szCs w:val="32"/>
          <w:rtl/>
          <w:lang w:bidi="ar-IQ"/>
        </w:rPr>
        <w:t>يُؤْمِنُون</w:t>
      </w:r>
      <w:r w:rsidR="001B6B65" w:rsidRPr="00846A36">
        <w:rPr>
          <w:rFonts w:ascii="Traditional Arabic" w:hAnsi="Traditional Arabic" w:cs="Traditional Arabic"/>
          <w:sz w:val="32"/>
          <w:szCs w:val="32"/>
          <w:rtl/>
          <w:lang w:bidi="ar-IQ"/>
        </w:rPr>
        <w:t>﴾</w:t>
      </w:r>
      <w:r w:rsidR="00761986" w:rsidRPr="00846A36">
        <w:rPr>
          <w:rFonts w:ascii="Traditional Arabic" w:hAnsi="Traditional Arabic" w:cs="Traditional Arabic"/>
          <w:b/>
          <w:bCs/>
          <w:sz w:val="32"/>
          <w:szCs w:val="32"/>
          <w:rtl/>
          <w:lang w:bidi="ar-IQ"/>
        </w:rPr>
        <w:t xml:space="preserve">: </w:t>
      </w:r>
      <w:r w:rsidR="00EE25B9">
        <w:rPr>
          <w:rFonts w:ascii="Traditional Arabic" w:hAnsi="Traditional Arabic" w:cs="Traditional Arabic" w:hint="cs"/>
          <w:sz w:val="32"/>
          <w:szCs w:val="32"/>
          <w:rtl/>
          <w:lang w:bidi="ar-IQ"/>
        </w:rPr>
        <w:t>قرأها</w:t>
      </w:r>
      <w:r w:rsidR="00761986" w:rsidRPr="00846A36">
        <w:rPr>
          <w:rFonts w:ascii="Traditional Arabic" w:hAnsi="Traditional Arabic" w:cs="Traditional Arabic" w:hint="cs"/>
          <w:sz w:val="32"/>
          <w:szCs w:val="32"/>
          <w:rtl/>
          <w:lang w:bidi="ar-IQ"/>
        </w:rPr>
        <w:t xml:space="preserve"> </w:t>
      </w:r>
      <w:r w:rsidR="00EE25B9">
        <w:rPr>
          <w:rFonts w:ascii="Traditional Arabic" w:hAnsi="Traditional Arabic" w:cs="Traditional Arabic" w:hint="cs"/>
          <w:b/>
          <w:bCs/>
          <w:color w:val="7030A0"/>
          <w:sz w:val="32"/>
          <w:szCs w:val="32"/>
          <w:rtl/>
          <w:lang w:bidi="ar-IQ"/>
        </w:rPr>
        <w:t>رويس</w:t>
      </w:r>
      <w:r w:rsidR="00470D41" w:rsidRPr="00846A36">
        <w:rPr>
          <w:rFonts w:ascii="Traditional Arabic" w:hAnsi="Traditional Arabic" w:cs="Traditional Arabic" w:hint="cs"/>
          <w:sz w:val="32"/>
          <w:szCs w:val="32"/>
          <w:rtl/>
          <w:lang w:bidi="ar-IQ"/>
        </w:rPr>
        <w:t xml:space="preserve"> </w:t>
      </w:r>
      <w:r w:rsidR="00EE25B9">
        <w:rPr>
          <w:rFonts w:ascii="Traditional Arabic" w:hAnsi="Traditional Arabic" w:cs="Traditional Arabic" w:hint="cs"/>
          <w:sz w:val="32"/>
          <w:szCs w:val="32"/>
          <w:rtl/>
          <w:lang w:bidi="ar-IQ"/>
        </w:rPr>
        <w:t>بتاء الخطاب</w:t>
      </w:r>
      <w:r w:rsidR="00761986" w:rsidRPr="00846A36">
        <w:rPr>
          <w:rFonts w:ascii="Traditional Arabic" w:hAnsi="Traditional Arabic" w:cs="Traditional Arabic" w:hint="cs"/>
          <w:sz w:val="32"/>
          <w:szCs w:val="32"/>
          <w:rtl/>
          <w:lang w:bidi="ar-IQ"/>
        </w:rPr>
        <w:t xml:space="preserve"> </w:t>
      </w:r>
      <w:r w:rsidR="00761986" w:rsidRPr="00846A36">
        <w:rPr>
          <w:rFonts w:ascii="Traditional Arabic" w:hAnsi="Traditional Arabic" w:cs="Traditional Arabic" w:hint="cs"/>
          <w:b/>
          <w:bCs/>
          <w:sz w:val="32"/>
          <w:szCs w:val="32"/>
          <w:rtl/>
          <w:lang w:bidi="ar-IQ"/>
        </w:rPr>
        <w:t>(</w:t>
      </w:r>
      <w:r w:rsidR="00EE25B9">
        <w:rPr>
          <w:rFonts w:ascii="Traditional Arabic" w:hAnsi="Traditional Arabic" w:cs="Traditional Arabic" w:hint="cs"/>
          <w:b/>
          <w:bCs/>
          <w:sz w:val="32"/>
          <w:szCs w:val="32"/>
          <w:rtl/>
          <w:lang w:bidi="ar-IQ"/>
        </w:rPr>
        <w:t>تُومِنُونَ</w:t>
      </w:r>
      <w:r w:rsidR="00761986" w:rsidRPr="00846A36">
        <w:rPr>
          <w:rFonts w:ascii="Traditional Arabic" w:hAnsi="Traditional Arabic" w:cs="Traditional Arabic" w:hint="cs"/>
          <w:b/>
          <w:bCs/>
          <w:sz w:val="32"/>
          <w:szCs w:val="32"/>
          <w:rtl/>
          <w:lang w:bidi="ar-IQ"/>
        </w:rPr>
        <w:t>)</w:t>
      </w:r>
      <w:r w:rsidR="00761986" w:rsidRPr="00846A36">
        <w:rPr>
          <w:rFonts w:ascii="Traditional Arabic" w:hAnsi="Traditional Arabic" w:cs="Traditional Arabic" w:hint="cs"/>
          <w:sz w:val="32"/>
          <w:szCs w:val="32"/>
          <w:rtl/>
          <w:lang w:bidi="ar-IQ"/>
        </w:rPr>
        <w:t>.</w:t>
      </w:r>
    </w:p>
    <w:p w:rsidR="00701D7C" w:rsidRPr="00846A36" w:rsidRDefault="00B2770A" w:rsidP="00EE25B9">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761986" w:rsidRPr="00846A36">
        <w:rPr>
          <w:rFonts w:ascii="Traditional Arabic" w:hAnsi="Traditional Arabic" w:cs="Traditional Arabic"/>
          <w:b/>
          <w:bCs/>
          <w:sz w:val="32"/>
          <w:szCs w:val="32"/>
          <w:rtl/>
          <w:lang w:bidi="ar-IQ"/>
        </w:rPr>
        <w:t xml:space="preserve">(آية </w:t>
      </w:r>
      <w:r w:rsidR="0008450E" w:rsidRPr="00846A36">
        <w:rPr>
          <w:rFonts w:ascii="Traditional Arabic" w:hAnsi="Traditional Arabic" w:cs="Traditional Arabic" w:hint="cs"/>
          <w:b/>
          <w:bCs/>
          <w:sz w:val="32"/>
          <w:szCs w:val="32"/>
          <w:rtl/>
          <w:lang w:bidi="ar-IQ"/>
        </w:rPr>
        <w:t>9</w:t>
      </w:r>
      <w:r w:rsidR="00761986" w:rsidRPr="00846A36">
        <w:rPr>
          <w:rFonts w:ascii="Traditional Arabic" w:hAnsi="Traditional Arabic" w:cs="Traditional Arabic"/>
          <w:b/>
          <w:bCs/>
          <w:sz w:val="32"/>
          <w:szCs w:val="32"/>
          <w:rtl/>
          <w:lang w:bidi="ar-IQ"/>
        </w:rPr>
        <w:t xml:space="preserve">) </w:t>
      </w:r>
      <w:r w:rsidR="00D92C0A" w:rsidRPr="00846A36">
        <w:rPr>
          <w:rFonts w:ascii="Traditional Arabic" w:hAnsi="Traditional Arabic" w:cs="Traditional Arabic"/>
          <w:sz w:val="32"/>
          <w:szCs w:val="32"/>
          <w:rtl/>
          <w:lang w:bidi="ar-IQ"/>
        </w:rPr>
        <w:t>﴿</w:t>
      </w:r>
      <w:r w:rsidR="00D925E4" w:rsidRPr="00846A36">
        <w:rPr>
          <w:rFonts w:ascii="Traditional Arabic" w:hAnsi="Traditional Arabic" w:cs="Traditional Arabic" w:hint="cs"/>
          <w:b/>
          <w:bCs/>
          <w:color w:val="FF0000"/>
          <w:sz w:val="32"/>
          <w:szCs w:val="32"/>
          <w:rtl/>
          <w:lang w:bidi="ar-IQ"/>
        </w:rPr>
        <w:t>هُزُواً</w:t>
      </w:r>
      <w:r w:rsidR="001B6B65" w:rsidRPr="00846A36">
        <w:rPr>
          <w:rFonts w:ascii="Traditional Arabic" w:hAnsi="Traditional Arabic" w:cs="Traditional Arabic"/>
          <w:sz w:val="32"/>
          <w:szCs w:val="32"/>
          <w:rtl/>
          <w:lang w:bidi="ar-IQ"/>
        </w:rPr>
        <w:t>﴾</w:t>
      </w:r>
      <w:r w:rsidR="00D925E4" w:rsidRPr="00846A36">
        <w:rPr>
          <w:rFonts w:ascii="Traditional Arabic" w:hAnsi="Traditional Arabic" w:cs="Traditional Arabic" w:hint="cs"/>
          <w:sz w:val="32"/>
          <w:szCs w:val="32"/>
          <w:rtl/>
          <w:lang w:bidi="ar-IQ"/>
        </w:rPr>
        <w:t xml:space="preserve">: قرأها </w:t>
      </w:r>
      <w:r w:rsidR="00EE25B9">
        <w:rPr>
          <w:rFonts w:ascii="Traditional Arabic" w:hAnsi="Traditional Arabic" w:cs="Traditional Arabic" w:hint="cs"/>
          <w:b/>
          <w:bCs/>
          <w:color w:val="00B050"/>
          <w:sz w:val="32"/>
          <w:szCs w:val="32"/>
          <w:rtl/>
          <w:lang w:bidi="ar-IQ"/>
        </w:rPr>
        <w:t>يعقوب</w:t>
      </w:r>
      <w:r w:rsidR="00D925E4" w:rsidRPr="00846A36">
        <w:rPr>
          <w:rFonts w:ascii="Traditional Arabic" w:hAnsi="Traditional Arabic" w:cs="Traditional Arabic" w:hint="cs"/>
          <w:color w:val="00B050"/>
          <w:sz w:val="32"/>
          <w:szCs w:val="32"/>
          <w:rtl/>
          <w:lang w:bidi="ar-IQ"/>
        </w:rPr>
        <w:t xml:space="preserve"> </w:t>
      </w:r>
      <w:r w:rsidR="00D925E4" w:rsidRPr="00846A36">
        <w:rPr>
          <w:rFonts w:ascii="Traditional Arabic" w:hAnsi="Traditional Arabic" w:cs="Traditional Arabic" w:hint="cs"/>
          <w:sz w:val="32"/>
          <w:szCs w:val="32"/>
          <w:rtl/>
          <w:lang w:bidi="ar-IQ"/>
        </w:rPr>
        <w:t>ب</w:t>
      </w:r>
      <w:r w:rsidR="00EE25B9">
        <w:rPr>
          <w:rFonts w:ascii="Traditional Arabic" w:hAnsi="Traditional Arabic" w:cs="Traditional Arabic" w:hint="cs"/>
          <w:sz w:val="32"/>
          <w:szCs w:val="32"/>
          <w:rtl/>
          <w:lang w:bidi="ar-IQ"/>
        </w:rPr>
        <w:t xml:space="preserve">إبدال </w:t>
      </w:r>
      <w:r w:rsidR="00D925E4" w:rsidRPr="00846A36">
        <w:rPr>
          <w:rFonts w:ascii="Traditional Arabic" w:hAnsi="Traditional Arabic" w:cs="Traditional Arabic" w:hint="cs"/>
          <w:sz w:val="32"/>
          <w:szCs w:val="32"/>
          <w:rtl/>
          <w:lang w:bidi="ar-IQ"/>
        </w:rPr>
        <w:t>الواو</w:t>
      </w:r>
      <w:r w:rsidR="006A77BC">
        <w:rPr>
          <w:rFonts w:ascii="Traditional Arabic" w:hAnsi="Traditional Arabic" w:cs="Traditional Arabic" w:hint="cs"/>
          <w:sz w:val="32"/>
          <w:szCs w:val="32"/>
          <w:rtl/>
          <w:lang w:bidi="ar-IQ"/>
        </w:rPr>
        <w:t xml:space="preserve"> ه</w:t>
      </w:r>
      <w:r w:rsidR="00EE25B9">
        <w:rPr>
          <w:rFonts w:ascii="Traditional Arabic" w:hAnsi="Traditional Arabic" w:cs="Traditional Arabic" w:hint="cs"/>
          <w:sz w:val="32"/>
          <w:szCs w:val="32"/>
          <w:rtl/>
          <w:lang w:bidi="ar-IQ"/>
        </w:rPr>
        <w:t>مزاً</w:t>
      </w:r>
      <w:r w:rsidR="00D925E4" w:rsidRPr="00846A36">
        <w:rPr>
          <w:rFonts w:ascii="Traditional Arabic" w:hAnsi="Traditional Arabic" w:cs="Traditional Arabic" w:hint="cs"/>
          <w:sz w:val="32"/>
          <w:szCs w:val="32"/>
          <w:rtl/>
          <w:lang w:bidi="ar-IQ"/>
        </w:rPr>
        <w:t xml:space="preserve"> </w:t>
      </w:r>
      <w:r w:rsidR="00D925E4" w:rsidRPr="00846A36">
        <w:rPr>
          <w:rFonts w:ascii="Traditional Arabic" w:hAnsi="Traditional Arabic" w:cs="Traditional Arabic" w:hint="cs"/>
          <w:b/>
          <w:bCs/>
          <w:sz w:val="32"/>
          <w:szCs w:val="32"/>
          <w:rtl/>
          <w:lang w:bidi="ar-IQ"/>
        </w:rPr>
        <w:t>(هُز</w:t>
      </w:r>
      <w:r w:rsidR="00EE25B9">
        <w:rPr>
          <w:rFonts w:ascii="Traditional Arabic" w:hAnsi="Traditional Arabic" w:cs="Traditional Arabic" w:hint="cs"/>
          <w:b/>
          <w:bCs/>
          <w:sz w:val="32"/>
          <w:szCs w:val="32"/>
          <w:rtl/>
          <w:lang w:bidi="ar-IQ"/>
        </w:rPr>
        <w:t>ُ</w:t>
      </w:r>
      <w:r w:rsidR="00D925E4" w:rsidRPr="00846A36">
        <w:rPr>
          <w:rFonts w:ascii="Traditional Arabic" w:hAnsi="Traditional Arabic" w:cs="Traditional Arabic" w:hint="cs"/>
          <w:b/>
          <w:bCs/>
          <w:sz w:val="32"/>
          <w:szCs w:val="32"/>
          <w:rtl/>
          <w:lang w:bidi="ar-IQ"/>
        </w:rPr>
        <w:t>ؤاً)</w:t>
      </w:r>
      <w:r w:rsidR="00D925E4" w:rsidRPr="00846A36">
        <w:rPr>
          <w:rFonts w:ascii="Traditional Arabic" w:hAnsi="Traditional Arabic" w:cs="Traditional Arabic" w:hint="cs"/>
          <w:sz w:val="32"/>
          <w:szCs w:val="32"/>
          <w:rtl/>
          <w:lang w:bidi="ar-IQ"/>
        </w:rPr>
        <w:t>.</w:t>
      </w:r>
    </w:p>
    <w:p w:rsidR="00701D7C" w:rsidRPr="00846A36" w:rsidRDefault="00B2770A" w:rsidP="00EE25B9">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D925E4" w:rsidRPr="00846A36">
        <w:rPr>
          <w:rFonts w:ascii="Traditional Arabic" w:hAnsi="Traditional Arabic" w:cs="Traditional Arabic"/>
          <w:b/>
          <w:bCs/>
          <w:sz w:val="32"/>
          <w:szCs w:val="32"/>
          <w:rtl/>
          <w:lang w:bidi="ar-IQ"/>
        </w:rPr>
        <w:t xml:space="preserve">(آية </w:t>
      </w:r>
      <w:r w:rsidR="00D925E4" w:rsidRPr="00846A36">
        <w:rPr>
          <w:rFonts w:ascii="Traditional Arabic" w:hAnsi="Traditional Arabic" w:cs="Traditional Arabic" w:hint="cs"/>
          <w:b/>
          <w:bCs/>
          <w:sz w:val="32"/>
          <w:szCs w:val="32"/>
          <w:rtl/>
          <w:lang w:bidi="ar-IQ"/>
        </w:rPr>
        <w:t>1</w:t>
      </w:r>
      <w:r w:rsidR="00EE25B9">
        <w:rPr>
          <w:rFonts w:ascii="Traditional Arabic" w:hAnsi="Traditional Arabic" w:cs="Traditional Arabic" w:hint="cs"/>
          <w:b/>
          <w:bCs/>
          <w:sz w:val="32"/>
          <w:szCs w:val="32"/>
          <w:rtl/>
          <w:lang w:bidi="ar-IQ"/>
        </w:rPr>
        <w:t>5</w:t>
      </w:r>
      <w:r w:rsidR="00D925E4" w:rsidRPr="00846A36">
        <w:rPr>
          <w:rFonts w:ascii="Traditional Arabic" w:hAnsi="Traditional Arabic" w:cs="Traditional Arabic"/>
          <w:b/>
          <w:bCs/>
          <w:sz w:val="32"/>
          <w:szCs w:val="32"/>
          <w:rtl/>
          <w:lang w:bidi="ar-IQ"/>
        </w:rPr>
        <w:t>)</w:t>
      </w:r>
      <w:r w:rsidR="00D925E4" w:rsidRPr="00846A36">
        <w:rPr>
          <w:rFonts w:ascii="Traditional Arabic" w:hAnsi="Traditional Arabic" w:cs="Traditional Arabic"/>
          <w:sz w:val="32"/>
          <w:szCs w:val="32"/>
          <w:rtl/>
          <w:lang w:bidi="ar-IQ"/>
        </w:rPr>
        <w:t xml:space="preserve"> </w:t>
      </w:r>
      <w:r w:rsidR="00D92C0A" w:rsidRPr="00846A36">
        <w:rPr>
          <w:rFonts w:ascii="Traditional Arabic" w:hAnsi="Traditional Arabic" w:cs="Traditional Arabic"/>
          <w:sz w:val="32"/>
          <w:szCs w:val="32"/>
          <w:rtl/>
          <w:lang w:bidi="ar-IQ"/>
        </w:rPr>
        <w:t>﴿</w:t>
      </w:r>
      <w:r w:rsidR="00EE25B9" w:rsidRPr="00EE25B9">
        <w:rPr>
          <w:rFonts w:ascii="Traditional Arabic" w:hAnsi="Traditional Arabic" w:cs="Traditional Arabic"/>
          <w:b/>
          <w:bCs/>
          <w:color w:val="FF0000"/>
          <w:sz w:val="32"/>
          <w:szCs w:val="32"/>
          <w:rtl/>
          <w:lang w:bidi="ar-IQ"/>
        </w:rPr>
        <w:t>تُرْجَعُونَ</w:t>
      </w:r>
      <w:r w:rsidR="001B6B65" w:rsidRPr="00846A36">
        <w:rPr>
          <w:rFonts w:ascii="Traditional Arabic" w:hAnsi="Traditional Arabic" w:cs="Traditional Arabic"/>
          <w:sz w:val="32"/>
          <w:szCs w:val="32"/>
          <w:rtl/>
          <w:lang w:bidi="ar-IQ"/>
        </w:rPr>
        <w:t>﴾</w:t>
      </w:r>
      <w:r w:rsidR="00D925E4" w:rsidRPr="00846A36">
        <w:rPr>
          <w:rFonts w:ascii="Traditional Arabic" w:hAnsi="Traditional Arabic" w:cs="Traditional Arabic"/>
          <w:sz w:val="32"/>
          <w:szCs w:val="32"/>
          <w:rtl/>
          <w:lang w:bidi="ar-IQ"/>
        </w:rPr>
        <w:t xml:space="preserve">: قرأها </w:t>
      </w:r>
      <w:r w:rsidR="00EE25B9">
        <w:rPr>
          <w:rFonts w:ascii="Traditional Arabic" w:hAnsi="Traditional Arabic" w:cs="Traditional Arabic" w:hint="cs"/>
          <w:b/>
          <w:bCs/>
          <w:color w:val="00B050"/>
          <w:sz w:val="32"/>
          <w:szCs w:val="32"/>
          <w:rtl/>
          <w:lang w:bidi="ar-IQ"/>
        </w:rPr>
        <w:t>يعقوب</w:t>
      </w:r>
      <w:r w:rsidR="0008450E" w:rsidRPr="00846A36">
        <w:rPr>
          <w:rFonts w:ascii="Traditional Arabic" w:hAnsi="Traditional Arabic" w:cs="Traditional Arabic" w:hint="cs"/>
          <w:color w:val="00B050"/>
          <w:sz w:val="32"/>
          <w:szCs w:val="32"/>
          <w:rtl/>
          <w:lang w:bidi="ar-IQ"/>
        </w:rPr>
        <w:t xml:space="preserve"> </w:t>
      </w:r>
      <w:r w:rsidR="00EE25B9">
        <w:rPr>
          <w:rFonts w:ascii="Traditional Arabic" w:hAnsi="Traditional Arabic" w:cs="Traditional Arabic" w:hint="cs"/>
          <w:sz w:val="32"/>
          <w:szCs w:val="32"/>
          <w:rtl/>
          <w:lang w:bidi="ar-IQ"/>
        </w:rPr>
        <w:t>بفتح التاء وكسر الجيم</w:t>
      </w:r>
      <w:r w:rsidR="0008450E" w:rsidRPr="00846A36">
        <w:rPr>
          <w:rFonts w:ascii="Traditional Arabic" w:hAnsi="Traditional Arabic" w:cs="Traditional Arabic" w:hint="cs"/>
          <w:sz w:val="32"/>
          <w:szCs w:val="32"/>
          <w:rtl/>
          <w:lang w:bidi="ar-IQ"/>
        </w:rPr>
        <w:t xml:space="preserve"> </w:t>
      </w:r>
      <w:r w:rsidR="0008450E" w:rsidRPr="00846A36">
        <w:rPr>
          <w:rFonts w:ascii="Traditional Arabic" w:hAnsi="Traditional Arabic" w:cs="Traditional Arabic" w:hint="cs"/>
          <w:b/>
          <w:bCs/>
          <w:sz w:val="32"/>
          <w:szCs w:val="32"/>
          <w:rtl/>
          <w:lang w:bidi="ar-IQ"/>
        </w:rPr>
        <w:t>(</w:t>
      </w:r>
      <w:r w:rsidR="00EE25B9">
        <w:rPr>
          <w:rFonts w:ascii="Traditional Arabic" w:hAnsi="Traditional Arabic" w:cs="Traditional Arabic" w:hint="cs"/>
          <w:b/>
          <w:bCs/>
          <w:sz w:val="32"/>
          <w:szCs w:val="32"/>
          <w:rtl/>
          <w:lang w:bidi="ar-IQ"/>
        </w:rPr>
        <w:t>تَرْجِعُونَ</w:t>
      </w:r>
      <w:r w:rsidR="0008450E" w:rsidRPr="00846A36">
        <w:rPr>
          <w:rFonts w:ascii="Traditional Arabic" w:hAnsi="Traditional Arabic" w:cs="Traditional Arabic" w:hint="cs"/>
          <w:b/>
          <w:bCs/>
          <w:sz w:val="32"/>
          <w:szCs w:val="32"/>
          <w:rtl/>
          <w:lang w:bidi="ar-IQ"/>
        </w:rPr>
        <w:t>)</w:t>
      </w:r>
      <w:r w:rsidR="0008450E" w:rsidRPr="00846A36">
        <w:rPr>
          <w:rFonts w:ascii="Traditional Arabic" w:hAnsi="Traditional Arabic" w:cs="Traditional Arabic" w:hint="cs"/>
          <w:sz w:val="32"/>
          <w:szCs w:val="32"/>
          <w:rtl/>
          <w:lang w:bidi="ar-IQ"/>
        </w:rPr>
        <w:t>.</w:t>
      </w:r>
    </w:p>
    <w:p w:rsidR="007C5CD7" w:rsidRPr="00846A36" w:rsidRDefault="00EE25B9" w:rsidP="00EE25B9">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B2770A" w:rsidRPr="00846A36">
        <w:rPr>
          <w:rFonts w:ascii="Traditional Arabic" w:hAnsi="Traditional Arabic" w:cs="Traditional Arabic"/>
          <w:b/>
          <w:bCs/>
          <w:sz w:val="32"/>
          <w:szCs w:val="32"/>
          <w:lang w:bidi="ar-IQ"/>
        </w:rPr>
        <w:sym w:font="Symbol" w:char="F0B7"/>
      </w:r>
      <w:r w:rsidR="007C5CD7" w:rsidRPr="00846A36">
        <w:rPr>
          <w:rFonts w:ascii="Traditional Arabic" w:hAnsi="Traditional Arabic" w:cs="Traditional Arabic"/>
          <w:b/>
          <w:bCs/>
          <w:sz w:val="32"/>
          <w:szCs w:val="32"/>
          <w:rtl/>
          <w:lang w:bidi="ar-IQ"/>
        </w:rPr>
        <w:t xml:space="preserve">(آية </w:t>
      </w:r>
      <w:r w:rsidR="007C5CD7" w:rsidRPr="00846A36">
        <w:rPr>
          <w:rFonts w:ascii="Traditional Arabic" w:hAnsi="Traditional Arabic" w:cs="Traditional Arabic" w:hint="cs"/>
          <w:b/>
          <w:bCs/>
          <w:sz w:val="32"/>
          <w:szCs w:val="32"/>
          <w:rtl/>
          <w:lang w:bidi="ar-IQ"/>
        </w:rPr>
        <w:t>21</w:t>
      </w:r>
      <w:r w:rsidR="007C5CD7" w:rsidRPr="00846A36">
        <w:rPr>
          <w:rFonts w:ascii="Traditional Arabic" w:hAnsi="Traditional Arabic" w:cs="Traditional Arabic"/>
          <w:b/>
          <w:bCs/>
          <w:sz w:val="32"/>
          <w:szCs w:val="32"/>
          <w:rtl/>
          <w:lang w:bidi="ar-IQ"/>
        </w:rPr>
        <w:t xml:space="preserve">) </w:t>
      </w:r>
      <w:r w:rsidR="00D92C0A" w:rsidRPr="00846A36">
        <w:rPr>
          <w:rFonts w:ascii="Traditional Arabic" w:hAnsi="Traditional Arabic" w:cs="Traditional Arabic"/>
          <w:sz w:val="32"/>
          <w:szCs w:val="32"/>
          <w:rtl/>
          <w:lang w:bidi="ar-IQ"/>
        </w:rPr>
        <w:t>﴿</w:t>
      </w:r>
      <w:r w:rsidR="007C5CD7" w:rsidRPr="00846A36">
        <w:rPr>
          <w:rFonts w:ascii="Traditional Arabic" w:hAnsi="Traditional Arabic" w:cs="Traditional Arabic" w:hint="cs"/>
          <w:b/>
          <w:bCs/>
          <w:color w:val="FF0000"/>
          <w:sz w:val="32"/>
          <w:szCs w:val="32"/>
          <w:rtl/>
          <w:lang w:bidi="ar-IQ"/>
        </w:rPr>
        <w:t>سَوَاءً</w:t>
      </w:r>
      <w:r w:rsidR="001B6B65" w:rsidRPr="00846A36">
        <w:rPr>
          <w:rFonts w:ascii="Traditional Arabic" w:hAnsi="Traditional Arabic" w:cs="Traditional Arabic"/>
          <w:sz w:val="32"/>
          <w:szCs w:val="32"/>
          <w:rtl/>
          <w:lang w:bidi="ar-IQ"/>
        </w:rPr>
        <w:t>﴾</w:t>
      </w:r>
      <w:r w:rsidR="007C5CD7" w:rsidRPr="00846A36">
        <w:rPr>
          <w:rFonts w:ascii="Traditional Arabic" w:hAnsi="Traditional Arabic" w:cs="Traditional Arabic"/>
          <w:sz w:val="32"/>
          <w:szCs w:val="32"/>
          <w:rtl/>
          <w:lang w:bidi="ar-IQ"/>
        </w:rPr>
        <w:t xml:space="preserve">: </w:t>
      </w:r>
      <w:r w:rsidR="00C40024">
        <w:rPr>
          <w:rFonts w:ascii="Traditional Arabic" w:hAnsi="Traditional Arabic" w:cs="Traditional Arabic" w:hint="cs"/>
          <w:sz w:val="32"/>
          <w:szCs w:val="32"/>
          <w:rtl/>
          <w:lang w:bidi="ar-IQ"/>
        </w:rPr>
        <w:t>قرأ</w:t>
      </w:r>
      <w:r>
        <w:rPr>
          <w:rFonts w:ascii="Traditional Arabic" w:hAnsi="Traditional Arabic" w:cs="Traditional Arabic" w:hint="cs"/>
          <w:sz w:val="32"/>
          <w:szCs w:val="32"/>
          <w:rtl/>
          <w:lang w:bidi="ar-IQ"/>
        </w:rPr>
        <w:t>ها</w:t>
      </w:r>
      <w:r w:rsidR="00C40024">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00C40024" w:rsidRPr="00C40024">
        <w:rPr>
          <w:rFonts w:ascii="Traditional Arabic" w:hAnsi="Traditional Arabic" w:cs="Traditional Arabic" w:hint="cs"/>
          <w:b/>
          <w:bCs/>
          <w:color w:val="00B050"/>
          <w:sz w:val="32"/>
          <w:szCs w:val="32"/>
          <w:rtl/>
          <w:lang w:bidi="ar-IQ"/>
        </w:rPr>
        <w:t xml:space="preserve"> </w:t>
      </w:r>
      <w:r w:rsidR="00C40024">
        <w:rPr>
          <w:rFonts w:ascii="Traditional Arabic" w:hAnsi="Traditional Arabic" w:cs="Traditional Arabic" w:hint="cs"/>
          <w:sz w:val="32"/>
          <w:szCs w:val="32"/>
          <w:rtl/>
          <w:lang w:bidi="ar-IQ"/>
        </w:rPr>
        <w:t xml:space="preserve">بالرفع </w:t>
      </w:r>
      <w:r w:rsidR="00C40024" w:rsidRPr="00C40024">
        <w:rPr>
          <w:rFonts w:ascii="Traditional Arabic" w:hAnsi="Traditional Arabic" w:cs="Traditional Arabic" w:hint="cs"/>
          <w:b/>
          <w:bCs/>
          <w:sz w:val="32"/>
          <w:szCs w:val="32"/>
          <w:rtl/>
          <w:lang w:bidi="ar-IQ"/>
        </w:rPr>
        <w:t>(سواءٌ)</w:t>
      </w:r>
      <w:r>
        <w:rPr>
          <w:rFonts w:ascii="Traditional Arabic" w:hAnsi="Traditional Arabic" w:cs="Traditional Arabic" w:hint="cs"/>
          <w:b/>
          <w:bCs/>
          <w:sz w:val="32"/>
          <w:szCs w:val="32"/>
          <w:rtl/>
          <w:lang w:bidi="ar-IQ"/>
        </w:rPr>
        <w:t xml:space="preserve"> </w:t>
      </w:r>
      <w:r w:rsidR="00AB384D" w:rsidRPr="00846A36">
        <w:rPr>
          <w:rFonts w:ascii="Traditional Arabic" w:hAnsi="Traditional Arabic" w:cs="Traditional Arabic"/>
          <w:sz w:val="32"/>
          <w:szCs w:val="32"/>
          <w:vertAlign w:val="superscript"/>
          <w:rtl/>
          <w:lang w:eastAsia="ar-SY" w:bidi="ar-SY"/>
        </w:rPr>
        <w:t>(</w:t>
      </w:r>
      <w:r w:rsidR="00AB384D" w:rsidRPr="00846A36">
        <w:rPr>
          <w:rFonts w:ascii="Traditional Arabic" w:hAnsi="Traditional Arabic" w:cs="Traditional Arabic"/>
          <w:sz w:val="32"/>
          <w:szCs w:val="32"/>
          <w:vertAlign w:val="superscript"/>
          <w:rtl/>
          <w:lang w:eastAsia="ar-SY" w:bidi="ar-SY"/>
        </w:rPr>
        <w:footnoteReference w:id="377"/>
      </w:r>
      <w:r w:rsidR="00AB384D" w:rsidRPr="00846A36">
        <w:rPr>
          <w:rFonts w:ascii="Traditional Arabic" w:hAnsi="Traditional Arabic" w:cs="Traditional Arabic"/>
          <w:sz w:val="32"/>
          <w:szCs w:val="32"/>
          <w:vertAlign w:val="superscript"/>
          <w:rtl/>
          <w:lang w:eastAsia="ar-SY" w:bidi="ar-SY"/>
        </w:rPr>
        <w:t>)</w:t>
      </w:r>
      <w:r w:rsidR="00C40024">
        <w:rPr>
          <w:rFonts w:ascii="Traditional Arabic" w:hAnsi="Traditional Arabic" w:cs="Traditional Arabic" w:hint="cs"/>
          <w:sz w:val="32"/>
          <w:szCs w:val="32"/>
          <w:rtl/>
          <w:lang w:bidi="ar-IQ"/>
        </w:rPr>
        <w:t xml:space="preserve">. </w:t>
      </w:r>
    </w:p>
    <w:p w:rsidR="00701D7C" w:rsidRPr="00846A36" w:rsidRDefault="00B2770A" w:rsidP="00EE25B9">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120ACF" w:rsidRPr="00846A36">
        <w:rPr>
          <w:rFonts w:ascii="Traditional Arabic" w:hAnsi="Traditional Arabic" w:cs="Traditional Arabic"/>
          <w:b/>
          <w:bCs/>
          <w:sz w:val="32"/>
          <w:szCs w:val="32"/>
          <w:rtl/>
          <w:lang w:bidi="ar-IQ"/>
        </w:rPr>
        <w:t xml:space="preserve">(آية </w:t>
      </w:r>
      <w:r w:rsidR="00120ACF" w:rsidRPr="00846A36">
        <w:rPr>
          <w:rFonts w:ascii="Traditional Arabic" w:hAnsi="Traditional Arabic" w:cs="Traditional Arabic" w:hint="cs"/>
          <w:b/>
          <w:bCs/>
          <w:sz w:val="32"/>
          <w:szCs w:val="32"/>
          <w:rtl/>
          <w:lang w:bidi="ar-IQ"/>
        </w:rPr>
        <w:t>23</w:t>
      </w:r>
      <w:r w:rsidR="00120ACF" w:rsidRPr="00846A36">
        <w:rPr>
          <w:rFonts w:ascii="Traditional Arabic" w:hAnsi="Traditional Arabic" w:cs="Traditional Arabic"/>
          <w:b/>
          <w:bCs/>
          <w:sz w:val="32"/>
          <w:szCs w:val="32"/>
          <w:rtl/>
          <w:lang w:bidi="ar-IQ"/>
        </w:rPr>
        <w:t xml:space="preserve">) </w:t>
      </w:r>
      <w:r w:rsidR="00D92C0A" w:rsidRPr="00846A36">
        <w:rPr>
          <w:rFonts w:ascii="Traditional Arabic" w:hAnsi="Traditional Arabic" w:cs="Traditional Arabic"/>
          <w:sz w:val="32"/>
          <w:szCs w:val="32"/>
          <w:rtl/>
          <w:lang w:bidi="ar-IQ"/>
        </w:rPr>
        <w:t>﴿</w:t>
      </w:r>
      <w:r w:rsidR="00120ACF" w:rsidRPr="00846A36">
        <w:rPr>
          <w:rFonts w:ascii="Traditional Arabic" w:hAnsi="Traditional Arabic" w:cs="Traditional Arabic" w:hint="cs"/>
          <w:b/>
          <w:bCs/>
          <w:color w:val="FF0000"/>
          <w:sz w:val="32"/>
          <w:szCs w:val="32"/>
          <w:rtl/>
          <w:lang w:bidi="ar-IQ"/>
        </w:rPr>
        <w:t>تَذَكَّرُونَ</w:t>
      </w:r>
      <w:r w:rsidR="001B6B65" w:rsidRPr="00846A36">
        <w:rPr>
          <w:rFonts w:ascii="Traditional Arabic" w:hAnsi="Traditional Arabic" w:cs="Traditional Arabic"/>
          <w:sz w:val="32"/>
          <w:szCs w:val="32"/>
          <w:rtl/>
          <w:lang w:bidi="ar-IQ"/>
        </w:rPr>
        <w:t>﴾</w:t>
      </w:r>
      <w:r w:rsidR="00120ACF" w:rsidRPr="00846A36">
        <w:rPr>
          <w:rFonts w:ascii="Traditional Arabic" w:hAnsi="Traditional Arabic" w:cs="Traditional Arabic"/>
          <w:sz w:val="32"/>
          <w:szCs w:val="32"/>
          <w:rtl/>
          <w:lang w:bidi="ar-IQ"/>
        </w:rPr>
        <w:t xml:space="preserve">: </w:t>
      </w:r>
      <w:r w:rsidR="00CE6ED6">
        <w:rPr>
          <w:rFonts w:ascii="Traditional Arabic" w:hAnsi="Traditional Arabic" w:cs="Traditional Arabic" w:hint="cs"/>
          <w:sz w:val="32"/>
          <w:szCs w:val="32"/>
          <w:rtl/>
          <w:lang w:bidi="ar-IQ"/>
        </w:rPr>
        <w:t xml:space="preserve">قرأها </w:t>
      </w:r>
      <w:r w:rsidR="00EE25B9">
        <w:rPr>
          <w:rFonts w:ascii="Traditional Arabic" w:hAnsi="Traditional Arabic" w:cs="Traditional Arabic" w:hint="cs"/>
          <w:b/>
          <w:bCs/>
          <w:color w:val="00B050"/>
          <w:sz w:val="32"/>
          <w:szCs w:val="32"/>
          <w:rtl/>
          <w:lang w:bidi="ar-IQ"/>
        </w:rPr>
        <w:t>يعقوب</w:t>
      </w:r>
      <w:r w:rsidR="00CE6ED6" w:rsidRPr="00CE6ED6">
        <w:rPr>
          <w:rFonts w:ascii="Traditional Arabic" w:hAnsi="Traditional Arabic" w:cs="Traditional Arabic" w:hint="cs"/>
          <w:color w:val="00B050"/>
          <w:sz w:val="32"/>
          <w:szCs w:val="32"/>
          <w:rtl/>
          <w:lang w:bidi="ar-IQ"/>
        </w:rPr>
        <w:t xml:space="preserve"> </w:t>
      </w:r>
      <w:r w:rsidR="00CE6ED6">
        <w:rPr>
          <w:rFonts w:ascii="Traditional Arabic" w:hAnsi="Traditional Arabic" w:cs="Traditional Arabic" w:hint="cs"/>
          <w:sz w:val="32"/>
          <w:szCs w:val="32"/>
          <w:rtl/>
          <w:lang w:bidi="ar-IQ"/>
        </w:rPr>
        <w:t>ب</w:t>
      </w:r>
      <w:r w:rsidR="00120ACF" w:rsidRPr="00846A36">
        <w:rPr>
          <w:rFonts w:ascii="Traditional Arabic" w:hAnsi="Traditional Arabic" w:cs="Traditional Arabic" w:hint="cs"/>
          <w:sz w:val="32"/>
          <w:szCs w:val="32"/>
          <w:rtl/>
          <w:lang w:bidi="ar-IQ"/>
        </w:rPr>
        <w:t>تشديد الذال</w:t>
      </w:r>
      <w:r w:rsidR="00CE6ED6">
        <w:rPr>
          <w:rFonts w:ascii="Traditional Arabic" w:hAnsi="Traditional Arabic" w:cs="Traditional Arabic" w:hint="cs"/>
          <w:sz w:val="32"/>
          <w:szCs w:val="32"/>
          <w:rtl/>
          <w:lang w:bidi="ar-IQ"/>
        </w:rPr>
        <w:t xml:space="preserve"> والكاف</w:t>
      </w:r>
      <w:r w:rsidR="00120ACF" w:rsidRPr="00846A36">
        <w:rPr>
          <w:rFonts w:ascii="Traditional Arabic" w:hAnsi="Traditional Arabic" w:cs="Traditional Arabic" w:hint="cs"/>
          <w:sz w:val="32"/>
          <w:szCs w:val="32"/>
          <w:rtl/>
          <w:lang w:bidi="ar-IQ"/>
        </w:rPr>
        <w:t xml:space="preserve"> </w:t>
      </w:r>
      <w:r w:rsidR="00120ACF" w:rsidRPr="00846A36">
        <w:rPr>
          <w:rFonts w:ascii="Traditional Arabic" w:hAnsi="Traditional Arabic" w:cs="Traditional Arabic" w:hint="cs"/>
          <w:b/>
          <w:bCs/>
          <w:sz w:val="32"/>
          <w:szCs w:val="32"/>
          <w:rtl/>
          <w:lang w:bidi="ar-IQ"/>
        </w:rPr>
        <w:t>(تذَّكَّرُون)</w:t>
      </w:r>
      <w:r w:rsidR="00120ACF" w:rsidRPr="00846A36">
        <w:rPr>
          <w:rFonts w:ascii="Traditional Arabic" w:hAnsi="Traditional Arabic" w:cs="Traditional Arabic" w:hint="cs"/>
          <w:sz w:val="32"/>
          <w:szCs w:val="32"/>
          <w:rtl/>
          <w:lang w:bidi="ar-IQ"/>
        </w:rPr>
        <w:t>.</w:t>
      </w:r>
    </w:p>
    <w:p w:rsidR="0037702E" w:rsidRPr="00846A36" w:rsidRDefault="00B2770A" w:rsidP="00EE25B9">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37702E" w:rsidRPr="00846A36">
        <w:rPr>
          <w:rFonts w:ascii="Traditional Arabic" w:hAnsi="Traditional Arabic" w:cs="Traditional Arabic"/>
          <w:b/>
          <w:bCs/>
          <w:sz w:val="32"/>
          <w:szCs w:val="32"/>
          <w:rtl/>
          <w:lang w:bidi="ar-IQ"/>
        </w:rPr>
        <w:t xml:space="preserve">(آية </w:t>
      </w:r>
      <w:r w:rsidR="0037702E" w:rsidRPr="00846A36">
        <w:rPr>
          <w:rFonts w:ascii="Traditional Arabic" w:hAnsi="Traditional Arabic" w:cs="Traditional Arabic" w:hint="cs"/>
          <w:b/>
          <w:bCs/>
          <w:sz w:val="32"/>
          <w:szCs w:val="32"/>
          <w:rtl/>
          <w:lang w:bidi="ar-IQ"/>
        </w:rPr>
        <w:t>2</w:t>
      </w:r>
      <w:r w:rsidR="00EE25B9">
        <w:rPr>
          <w:rFonts w:ascii="Traditional Arabic" w:hAnsi="Traditional Arabic" w:cs="Traditional Arabic" w:hint="cs"/>
          <w:b/>
          <w:bCs/>
          <w:sz w:val="32"/>
          <w:szCs w:val="32"/>
          <w:rtl/>
          <w:lang w:bidi="ar-IQ"/>
        </w:rPr>
        <w:t>5</w:t>
      </w:r>
      <w:r w:rsidR="0037702E" w:rsidRPr="00846A36">
        <w:rPr>
          <w:rFonts w:ascii="Traditional Arabic" w:hAnsi="Traditional Arabic" w:cs="Traditional Arabic"/>
          <w:b/>
          <w:bCs/>
          <w:sz w:val="32"/>
          <w:szCs w:val="32"/>
          <w:rtl/>
          <w:lang w:bidi="ar-IQ"/>
        </w:rPr>
        <w:t xml:space="preserve">) </w:t>
      </w:r>
      <w:r w:rsidR="00D92C0A" w:rsidRPr="00846A36">
        <w:rPr>
          <w:rFonts w:ascii="Traditional Arabic" w:hAnsi="Traditional Arabic" w:cs="Traditional Arabic"/>
          <w:sz w:val="32"/>
          <w:szCs w:val="32"/>
          <w:rtl/>
          <w:lang w:bidi="ar-IQ"/>
        </w:rPr>
        <w:t>﴿</w:t>
      </w:r>
      <w:r w:rsidR="00EE25B9">
        <w:rPr>
          <w:rFonts w:ascii="Traditional Arabic" w:hAnsi="Traditional Arabic" w:cs="Traditional Arabic" w:hint="cs"/>
          <w:b/>
          <w:bCs/>
          <w:color w:val="FF0000"/>
          <w:sz w:val="32"/>
          <w:szCs w:val="32"/>
          <w:rtl/>
          <w:lang w:bidi="ar-IQ"/>
        </w:rPr>
        <w:t>عَلَيْهِمْ</w:t>
      </w:r>
      <w:r w:rsidR="001B6B65" w:rsidRPr="00846A36">
        <w:rPr>
          <w:rFonts w:ascii="Traditional Arabic" w:hAnsi="Traditional Arabic" w:cs="Traditional Arabic"/>
          <w:sz w:val="32"/>
          <w:szCs w:val="32"/>
          <w:rtl/>
          <w:lang w:bidi="ar-IQ"/>
        </w:rPr>
        <w:t>﴾</w:t>
      </w:r>
      <w:r w:rsidR="0037702E" w:rsidRPr="00846A36">
        <w:rPr>
          <w:rFonts w:ascii="Traditional Arabic" w:hAnsi="Traditional Arabic" w:cs="Traditional Arabic"/>
          <w:sz w:val="32"/>
          <w:szCs w:val="32"/>
          <w:rtl/>
          <w:lang w:bidi="ar-IQ"/>
        </w:rPr>
        <w:t xml:space="preserve">: </w:t>
      </w:r>
      <w:r w:rsidR="0037702E" w:rsidRPr="00846A36">
        <w:rPr>
          <w:rFonts w:ascii="Traditional Arabic" w:hAnsi="Traditional Arabic" w:cs="Traditional Arabic" w:hint="cs"/>
          <w:sz w:val="32"/>
          <w:szCs w:val="32"/>
          <w:rtl/>
          <w:lang w:bidi="ar-IQ"/>
        </w:rPr>
        <w:t>ق</w:t>
      </w:r>
      <w:r w:rsidR="00CE6ED6">
        <w:rPr>
          <w:rFonts w:ascii="Traditional Arabic" w:hAnsi="Traditional Arabic" w:cs="Traditional Arabic" w:hint="cs"/>
          <w:sz w:val="32"/>
          <w:szCs w:val="32"/>
          <w:rtl/>
          <w:lang w:bidi="ar-IQ"/>
        </w:rPr>
        <w:t>رأها</w:t>
      </w:r>
      <w:r w:rsidR="0037702E" w:rsidRPr="00846A36">
        <w:rPr>
          <w:rFonts w:ascii="Traditional Arabic" w:hAnsi="Traditional Arabic" w:cs="Traditional Arabic" w:hint="cs"/>
          <w:sz w:val="32"/>
          <w:szCs w:val="32"/>
          <w:rtl/>
          <w:lang w:bidi="ar-IQ"/>
        </w:rPr>
        <w:t xml:space="preserve"> </w:t>
      </w:r>
      <w:r w:rsidR="00EE25B9">
        <w:rPr>
          <w:rFonts w:ascii="Traditional Arabic" w:hAnsi="Traditional Arabic" w:cs="Traditional Arabic" w:hint="cs"/>
          <w:b/>
          <w:bCs/>
          <w:color w:val="00B050"/>
          <w:sz w:val="32"/>
          <w:szCs w:val="32"/>
          <w:rtl/>
          <w:lang w:bidi="ar-IQ"/>
        </w:rPr>
        <w:t>يعقوب</w:t>
      </w:r>
      <w:r w:rsidR="0037702E" w:rsidRPr="00846A36">
        <w:rPr>
          <w:rFonts w:ascii="Traditional Arabic" w:hAnsi="Traditional Arabic" w:cs="Traditional Arabic" w:hint="cs"/>
          <w:color w:val="00B050"/>
          <w:sz w:val="32"/>
          <w:szCs w:val="32"/>
          <w:rtl/>
          <w:lang w:bidi="ar-IQ"/>
        </w:rPr>
        <w:t xml:space="preserve"> </w:t>
      </w:r>
      <w:r w:rsidR="00EE25B9">
        <w:rPr>
          <w:rFonts w:ascii="Traditional Arabic" w:hAnsi="Traditional Arabic" w:cs="Traditional Arabic" w:hint="cs"/>
          <w:sz w:val="32"/>
          <w:szCs w:val="32"/>
          <w:rtl/>
          <w:lang w:bidi="ar-IQ"/>
        </w:rPr>
        <w:t>بضم الهاء (</w:t>
      </w:r>
      <w:r w:rsidR="00EE25B9" w:rsidRPr="00D5694C">
        <w:rPr>
          <w:rFonts w:ascii="Traditional Arabic" w:hAnsi="Traditional Arabic" w:cs="Traditional Arabic" w:hint="cs"/>
          <w:b/>
          <w:bCs/>
          <w:sz w:val="32"/>
          <w:szCs w:val="32"/>
          <w:rtl/>
          <w:lang w:bidi="ar-IQ"/>
        </w:rPr>
        <w:t>عَلَيْهُمْ</w:t>
      </w:r>
      <w:r w:rsidR="00EE25B9">
        <w:rPr>
          <w:rFonts w:ascii="Traditional Arabic" w:hAnsi="Traditional Arabic" w:cs="Traditional Arabic" w:hint="cs"/>
          <w:sz w:val="32"/>
          <w:szCs w:val="32"/>
          <w:rtl/>
          <w:lang w:bidi="ar-IQ"/>
        </w:rPr>
        <w:t>)</w:t>
      </w:r>
      <w:r w:rsidR="0037702E" w:rsidRPr="00846A36">
        <w:rPr>
          <w:rFonts w:ascii="Traditional Arabic" w:hAnsi="Traditional Arabic" w:cs="Traditional Arabic" w:hint="cs"/>
          <w:sz w:val="32"/>
          <w:szCs w:val="32"/>
          <w:rtl/>
          <w:lang w:bidi="ar-IQ"/>
        </w:rPr>
        <w:t xml:space="preserve">. </w:t>
      </w:r>
    </w:p>
    <w:p w:rsidR="00CC2628" w:rsidRDefault="006A77BC" w:rsidP="00D5694C">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lastRenderedPageBreak/>
        <w:t xml:space="preserve"> </w:t>
      </w:r>
      <w:r w:rsidR="00B2770A" w:rsidRPr="00846A36">
        <w:rPr>
          <w:rFonts w:ascii="Traditional Arabic" w:hAnsi="Traditional Arabic" w:cs="Traditional Arabic"/>
          <w:b/>
          <w:bCs/>
          <w:sz w:val="32"/>
          <w:szCs w:val="32"/>
          <w:lang w:bidi="ar-IQ"/>
        </w:rPr>
        <w:sym w:font="Symbol" w:char="F0B7"/>
      </w:r>
      <w:r w:rsidR="00CC2628" w:rsidRPr="00846A36">
        <w:rPr>
          <w:rFonts w:ascii="Traditional Arabic" w:hAnsi="Traditional Arabic" w:cs="Traditional Arabic"/>
          <w:b/>
          <w:bCs/>
          <w:sz w:val="32"/>
          <w:szCs w:val="32"/>
          <w:rtl/>
          <w:lang w:bidi="ar-IQ"/>
        </w:rPr>
        <w:t xml:space="preserve">(آية </w:t>
      </w:r>
      <w:r w:rsidR="00CC2628" w:rsidRPr="00846A36">
        <w:rPr>
          <w:rFonts w:ascii="Traditional Arabic" w:hAnsi="Traditional Arabic" w:cs="Traditional Arabic" w:hint="cs"/>
          <w:b/>
          <w:bCs/>
          <w:sz w:val="32"/>
          <w:szCs w:val="32"/>
          <w:rtl/>
          <w:lang w:bidi="ar-IQ"/>
        </w:rPr>
        <w:t>28</w:t>
      </w:r>
      <w:r w:rsidR="00CC2628" w:rsidRPr="00846A36">
        <w:rPr>
          <w:rFonts w:ascii="Traditional Arabic" w:hAnsi="Traditional Arabic" w:cs="Traditional Arabic"/>
          <w:b/>
          <w:bCs/>
          <w:sz w:val="32"/>
          <w:szCs w:val="32"/>
          <w:rtl/>
          <w:lang w:bidi="ar-IQ"/>
        </w:rPr>
        <w:t xml:space="preserve">) </w:t>
      </w:r>
      <w:r w:rsidR="00D92C0A" w:rsidRPr="00846A36">
        <w:rPr>
          <w:rFonts w:ascii="Traditional Arabic" w:hAnsi="Traditional Arabic" w:cs="Traditional Arabic"/>
          <w:sz w:val="32"/>
          <w:szCs w:val="32"/>
          <w:rtl/>
          <w:lang w:bidi="ar-IQ"/>
        </w:rPr>
        <w:t>﴿</w:t>
      </w:r>
      <w:r w:rsidR="00D5694C" w:rsidRPr="00D5694C">
        <w:rPr>
          <w:rFonts w:ascii="Traditional Arabic" w:hAnsi="Traditional Arabic" w:cs="Traditional Arabic"/>
          <w:b/>
          <w:bCs/>
          <w:color w:val="FF0000"/>
          <w:sz w:val="32"/>
          <w:szCs w:val="32"/>
          <w:rtl/>
          <w:lang w:bidi="ar-IQ"/>
        </w:rPr>
        <w:t>كُلَّ أُمَّةٍ</w:t>
      </w:r>
      <w:r w:rsidR="001B6B65" w:rsidRPr="00846A36">
        <w:rPr>
          <w:rFonts w:ascii="Traditional Arabic" w:hAnsi="Traditional Arabic" w:cs="Traditional Arabic"/>
          <w:sz w:val="32"/>
          <w:szCs w:val="32"/>
          <w:rtl/>
          <w:lang w:bidi="ar-IQ"/>
        </w:rPr>
        <w:t>﴾</w:t>
      </w:r>
      <w:r w:rsidR="00CC2628" w:rsidRPr="00846A36">
        <w:rPr>
          <w:rFonts w:ascii="Traditional Arabic" w:hAnsi="Traditional Arabic" w:cs="Traditional Arabic"/>
          <w:sz w:val="32"/>
          <w:szCs w:val="32"/>
          <w:rtl/>
          <w:lang w:bidi="ar-IQ"/>
        </w:rPr>
        <w:t xml:space="preserve">: </w:t>
      </w:r>
      <w:r w:rsidR="00D5694C">
        <w:rPr>
          <w:rFonts w:ascii="Traditional Arabic" w:hAnsi="Traditional Arabic" w:cs="Traditional Arabic" w:hint="cs"/>
          <w:sz w:val="32"/>
          <w:szCs w:val="32"/>
          <w:rtl/>
          <w:lang w:bidi="ar-IQ"/>
        </w:rPr>
        <w:t>قرأها</w:t>
      </w:r>
      <w:r w:rsidR="00CC2628" w:rsidRPr="00846A36">
        <w:rPr>
          <w:rFonts w:ascii="Traditional Arabic" w:hAnsi="Traditional Arabic" w:cs="Traditional Arabic" w:hint="cs"/>
          <w:sz w:val="32"/>
          <w:szCs w:val="32"/>
          <w:rtl/>
          <w:lang w:bidi="ar-IQ"/>
        </w:rPr>
        <w:t xml:space="preserve"> </w:t>
      </w:r>
      <w:r w:rsidR="00D5694C">
        <w:rPr>
          <w:rFonts w:ascii="Traditional Arabic" w:hAnsi="Traditional Arabic" w:cs="Traditional Arabic" w:hint="cs"/>
          <w:b/>
          <w:bCs/>
          <w:color w:val="00B050"/>
          <w:sz w:val="32"/>
          <w:szCs w:val="32"/>
          <w:rtl/>
          <w:lang w:bidi="ar-IQ"/>
        </w:rPr>
        <w:t>يعقوب</w:t>
      </w:r>
      <w:r w:rsidR="00CC2628" w:rsidRPr="00846A36">
        <w:rPr>
          <w:rFonts w:ascii="Traditional Arabic" w:hAnsi="Traditional Arabic" w:cs="Traditional Arabic" w:hint="cs"/>
          <w:color w:val="00B050"/>
          <w:sz w:val="32"/>
          <w:szCs w:val="32"/>
          <w:rtl/>
          <w:lang w:bidi="ar-IQ"/>
        </w:rPr>
        <w:t xml:space="preserve"> </w:t>
      </w:r>
      <w:r w:rsidR="00D5694C">
        <w:rPr>
          <w:rFonts w:ascii="Traditional Arabic" w:hAnsi="Traditional Arabic" w:cs="Traditional Arabic" w:hint="cs"/>
          <w:sz w:val="32"/>
          <w:szCs w:val="32"/>
          <w:rtl/>
          <w:lang w:bidi="ar-IQ"/>
        </w:rPr>
        <w:t>برفع اللام (</w:t>
      </w:r>
      <w:r w:rsidR="00D5694C" w:rsidRPr="00D5694C">
        <w:rPr>
          <w:rFonts w:ascii="Traditional Arabic" w:hAnsi="Traditional Arabic" w:cs="Traditional Arabic" w:hint="cs"/>
          <w:b/>
          <w:bCs/>
          <w:sz w:val="32"/>
          <w:szCs w:val="32"/>
          <w:rtl/>
          <w:lang w:bidi="ar-IQ"/>
        </w:rPr>
        <w:t>كُلُّ</w:t>
      </w:r>
      <w:r w:rsidR="00D5694C">
        <w:rPr>
          <w:rFonts w:ascii="Traditional Arabic" w:hAnsi="Traditional Arabic" w:cs="Traditional Arabic" w:hint="cs"/>
          <w:sz w:val="32"/>
          <w:szCs w:val="32"/>
          <w:rtl/>
          <w:lang w:bidi="ar-IQ"/>
        </w:rPr>
        <w:t>)</w:t>
      </w:r>
      <w:r w:rsidR="00D5694C" w:rsidRPr="00D5694C">
        <w:rPr>
          <w:rFonts w:ascii="Traditional Arabic" w:hAnsi="Traditional Arabic" w:cs="Traditional Arabic"/>
          <w:sz w:val="32"/>
          <w:szCs w:val="32"/>
          <w:vertAlign w:val="superscript"/>
          <w:rtl/>
          <w:lang w:eastAsia="ar-SY" w:bidi="ar-SY"/>
        </w:rPr>
        <w:t xml:space="preserve"> </w:t>
      </w:r>
      <w:r w:rsidR="00D5694C" w:rsidRPr="00846A36">
        <w:rPr>
          <w:rFonts w:ascii="Traditional Arabic" w:hAnsi="Traditional Arabic" w:cs="Traditional Arabic"/>
          <w:sz w:val="32"/>
          <w:szCs w:val="32"/>
          <w:vertAlign w:val="superscript"/>
          <w:rtl/>
          <w:lang w:eastAsia="ar-SY" w:bidi="ar-SY"/>
        </w:rPr>
        <w:t>(</w:t>
      </w:r>
      <w:r w:rsidR="00D5694C" w:rsidRPr="00846A36">
        <w:rPr>
          <w:rFonts w:ascii="Traditional Arabic" w:hAnsi="Traditional Arabic" w:cs="Traditional Arabic"/>
          <w:sz w:val="32"/>
          <w:szCs w:val="32"/>
          <w:vertAlign w:val="superscript"/>
          <w:rtl/>
          <w:lang w:eastAsia="ar-SY" w:bidi="ar-SY"/>
        </w:rPr>
        <w:footnoteReference w:id="378"/>
      </w:r>
      <w:r w:rsidR="00D5694C" w:rsidRPr="00846A36">
        <w:rPr>
          <w:rFonts w:ascii="Traditional Arabic" w:hAnsi="Traditional Arabic" w:cs="Traditional Arabic"/>
          <w:sz w:val="32"/>
          <w:szCs w:val="32"/>
          <w:vertAlign w:val="superscript"/>
          <w:rtl/>
          <w:lang w:eastAsia="ar-SY" w:bidi="ar-SY"/>
        </w:rPr>
        <w:t>)</w:t>
      </w:r>
      <w:r w:rsidR="00CC2628" w:rsidRPr="00846A36">
        <w:rPr>
          <w:rFonts w:ascii="Traditional Arabic" w:hAnsi="Traditional Arabic" w:cs="Traditional Arabic" w:hint="cs"/>
          <w:sz w:val="32"/>
          <w:szCs w:val="32"/>
          <w:rtl/>
          <w:lang w:bidi="ar-IQ"/>
        </w:rPr>
        <w:t>.</w:t>
      </w:r>
    </w:p>
    <w:p w:rsidR="002E0E2F" w:rsidRPr="00846A36" w:rsidRDefault="006A77BC" w:rsidP="002E0E2F">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2E0E2F" w:rsidRPr="00846A36">
        <w:rPr>
          <w:rFonts w:ascii="Traditional Arabic" w:hAnsi="Traditional Arabic" w:cs="Traditional Arabic"/>
          <w:b/>
          <w:bCs/>
          <w:sz w:val="32"/>
          <w:szCs w:val="32"/>
          <w:lang w:bidi="ar-IQ"/>
        </w:rPr>
        <w:sym w:font="Symbol" w:char="F0B7"/>
      </w:r>
      <w:r w:rsidR="002E0E2F" w:rsidRPr="00846A36">
        <w:rPr>
          <w:rFonts w:ascii="Traditional Arabic" w:hAnsi="Traditional Arabic" w:cs="Traditional Arabic"/>
          <w:b/>
          <w:bCs/>
          <w:sz w:val="32"/>
          <w:szCs w:val="32"/>
          <w:rtl/>
          <w:lang w:bidi="ar-IQ"/>
        </w:rPr>
        <w:t xml:space="preserve">(آية </w:t>
      </w:r>
      <w:r w:rsidR="002E0E2F">
        <w:rPr>
          <w:rFonts w:ascii="Traditional Arabic" w:hAnsi="Traditional Arabic" w:cs="Traditional Arabic" w:hint="cs"/>
          <w:b/>
          <w:bCs/>
          <w:sz w:val="32"/>
          <w:szCs w:val="32"/>
          <w:rtl/>
          <w:lang w:bidi="ar-IQ"/>
        </w:rPr>
        <w:t>32</w:t>
      </w:r>
      <w:r w:rsidR="002E0E2F" w:rsidRPr="00846A36">
        <w:rPr>
          <w:rFonts w:ascii="Traditional Arabic" w:hAnsi="Traditional Arabic" w:cs="Traditional Arabic"/>
          <w:b/>
          <w:bCs/>
          <w:sz w:val="32"/>
          <w:szCs w:val="32"/>
          <w:rtl/>
          <w:lang w:bidi="ar-IQ"/>
        </w:rPr>
        <w:t>)</w:t>
      </w:r>
      <w:r w:rsidR="002E0E2F" w:rsidRPr="00846A36">
        <w:rPr>
          <w:rFonts w:ascii="Traditional Arabic" w:hAnsi="Traditional Arabic" w:cs="Traditional Arabic"/>
          <w:sz w:val="32"/>
          <w:szCs w:val="32"/>
          <w:rtl/>
          <w:lang w:bidi="ar-IQ"/>
        </w:rPr>
        <w:t xml:space="preserve"> ﴿</w:t>
      </w:r>
      <w:r w:rsidR="002E0E2F">
        <w:rPr>
          <w:rFonts w:ascii="Traditional Arabic" w:hAnsi="Traditional Arabic" w:cs="Traditional Arabic" w:hint="cs"/>
          <w:b/>
          <w:bCs/>
          <w:color w:val="FF0000"/>
          <w:sz w:val="32"/>
          <w:szCs w:val="32"/>
          <w:rtl/>
          <w:lang w:bidi="ar-IQ"/>
        </w:rPr>
        <w:t>قِيلَ</w:t>
      </w:r>
      <w:r w:rsidR="002E0E2F" w:rsidRPr="00846A36">
        <w:rPr>
          <w:rFonts w:ascii="Traditional Arabic" w:hAnsi="Traditional Arabic" w:cs="Traditional Arabic"/>
          <w:sz w:val="32"/>
          <w:szCs w:val="32"/>
          <w:rtl/>
          <w:lang w:bidi="ar-IQ"/>
        </w:rPr>
        <w:t>﴾</w:t>
      </w:r>
      <w:r w:rsidR="002E0E2F" w:rsidRPr="00846A36">
        <w:rPr>
          <w:rFonts w:ascii="Traditional Arabic" w:hAnsi="Traditional Arabic" w:cs="Traditional Arabic"/>
          <w:b/>
          <w:bCs/>
          <w:sz w:val="32"/>
          <w:szCs w:val="32"/>
          <w:rtl/>
          <w:lang w:bidi="ar-IQ"/>
        </w:rPr>
        <w:t xml:space="preserve">: </w:t>
      </w:r>
      <w:r w:rsidR="002E0E2F">
        <w:rPr>
          <w:rFonts w:ascii="Traditional Arabic" w:hAnsi="Traditional Arabic" w:cs="Traditional Arabic" w:hint="cs"/>
          <w:sz w:val="32"/>
          <w:szCs w:val="32"/>
          <w:rtl/>
          <w:lang w:bidi="ar-IQ"/>
        </w:rPr>
        <w:t>قرأها</w:t>
      </w:r>
      <w:r w:rsidR="002E0E2F" w:rsidRPr="00846A36">
        <w:rPr>
          <w:rFonts w:ascii="Traditional Arabic" w:hAnsi="Traditional Arabic" w:cs="Traditional Arabic" w:hint="cs"/>
          <w:sz w:val="32"/>
          <w:szCs w:val="32"/>
          <w:rtl/>
          <w:lang w:bidi="ar-IQ"/>
        </w:rPr>
        <w:t xml:space="preserve"> </w:t>
      </w:r>
      <w:r w:rsidR="002E0E2F">
        <w:rPr>
          <w:rFonts w:ascii="Traditional Arabic" w:hAnsi="Traditional Arabic" w:cs="Traditional Arabic" w:hint="cs"/>
          <w:b/>
          <w:bCs/>
          <w:color w:val="7030A0"/>
          <w:sz w:val="32"/>
          <w:szCs w:val="32"/>
          <w:rtl/>
          <w:lang w:bidi="ar-IQ"/>
        </w:rPr>
        <w:t>رويس</w:t>
      </w:r>
      <w:r w:rsidR="002E0E2F" w:rsidRPr="00846A36">
        <w:rPr>
          <w:rFonts w:ascii="Traditional Arabic" w:hAnsi="Traditional Arabic" w:cs="Traditional Arabic" w:hint="cs"/>
          <w:sz w:val="32"/>
          <w:szCs w:val="32"/>
          <w:rtl/>
          <w:lang w:bidi="ar-IQ"/>
        </w:rPr>
        <w:t xml:space="preserve"> </w:t>
      </w:r>
      <w:r w:rsidR="002E0E2F">
        <w:rPr>
          <w:rFonts w:ascii="Traditional Arabic" w:hAnsi="Traditional Arabic" w:cs="Traditional Arabic" w:hint="cs"/>
          <w:sz w:val="32"/>
          <w:szCs w:val="32"/>
          <w:rtl/>
          <w:lang w:bidi="ar-IQ"/>
        </w:rPr>
        <w:t>بإشمام كسرة القاف الضم</w:t>
      </w:r>
      <w:r w:rsidR="002E0E2F" w:rsidRPr="00846A36">
        <w:rPr>
          <w:rFonts w:ascii="Traditional Arabic" w:hAnsi="Traditional Arabic" w:cs="Traditional Arabic" w:hint="cs"/>
          <w:sz w:val="32"/>
          <w:szCs w:val="32"/>
          <w:rtl/>
          <w:lang w:bidi="ar-IQ"/>
        </w:rPr>
        <w:t>.</w:t>
      </w:r>
    </w:p>
    <w:p w:rsidR="00CC2628" w:rsidRPr="00846A36" w:rsidRDefault="00B2770A" w:rsidP="002E0E2F">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CC2628" w:rsidRPr="00846A36">
        <w:rPr>
          <w:rFonts w:ascii="Traditional Arabic" w:hAnsi="Traditional Arabic" w:cs="Traditional Arabic"/>
          <w:b/>
          <w:bCs/>
          <w:sz w:val="32"/>
          <w:szCs w:val="32"/>
          <w:rtl/>
          <w:lang w:bidi="ar-IQ"/>
        </w:rPr>
        <w:t xml:space="preserve">(آية </w:t>
      </w:r>
      <w:r w:rsidR="00B3689E" w:rsidRPr="00846A36">
        <w:rPr>
          <w:rFonts w:ascii="Traditional Arabic" w:hAnsi="Traditional Arabic" w:cs="Traditional Arabic" w:hint="cs"/>
          <w:b/>
          <w:bCs/>
          <w:sz w:val="32"/>
          <w:szCs w:val="32"/>
          <w:rtl/>
          <w:lang w:bidi="ar-IQ"/>
        </w:rPr>
        <w:t>34</w:t>
      </w:r>
      <w:r w:rsidR="00CC2628" w:rsidRPr="00846A36">
        <w:rPr>
          <w:rFonts w:ascii="Traditional Arabic" w:hAnsi="Traditional Arabic" w:cs="Traditional Arabic"/>
          <w:b/>
          <w:bCs/>
          <w:sz w:val="32"/>
          <w:szCs w:val="32"/>
          <w:rtl/>
          <w:lang w:bidi="ar-IQ"/>
        </w:rPr>
        <w:t xml:space="preserve">) </w:t>
      </w:r>
      <w:r w:rsidR="002E0E2F" w:rsidRPr="00846A36">
        <w:rPr>
          <w:rFonts w:ascii="Traditional Arabic" w:hAnsi="Traditional Arabic" w:cs="Traditional Arabic"/>
          <w:sz w:val="32"/>
          <w:szCs w:val="32"/>
          <w:rtl/>
          <w:lang w:bidi="ar-IQ"/>
        </w:rPr>
        <w:t>﴿</w:t>
      </w:r>
      <w:r w:rsidR="002E0E2F">
        <w:rPr>
          <w:rFonts w:ascii="Traditional Arabic" w:hAnsi="Traditional Arabic" w:cs="Traditional Arabic" w:hint="cs"/>
          <w:b/>
          <w:bCs/>
          <w:color w:val="FF0000"/>
          <w:sz w:val="32"/>
          <w:szCs w:val="32"/>
          <w:rtl/>
          <w:lang w:bidi="ar-IQ"/>
        </w:rPr>
        <w:t>وَقِيلَ</w:t>
      </w:r>
      <w:r w:rsidR="002E0E2F" w:rsidRPr="00846A36">
        <w:rPr>
          <w:rFonts w:ascii="Traditional Arabic" w:hAnsi="Traditional Arabic" w:cs="Traditional Arabic"/>
          <w:sz w:val="32"/>
          <w:szCs w:val="32"/>
          <w:rtl/>
          <w:lang w:bidi="ar-IQ"/>
        </w:rPr>
        <w:t>﴾</w:t>
      </w:r>
      <w:r w:rsidR="002E0E2F" w:rsidRPr="00846A36">
        <w:rPr>
          <w:rFonts w:ascii="Traditional Arabic" w:hAnsi="Traditional Arabic" w:cs="Traditional Arabic"/>
          <w:b/>
          <w:bCs/>
          <w:sz w:val="32"/>
          <w:szCs w:val="32"/>
          <w:rtl/>
          <w:lang w:bidi="ar-IQ"/>
        </w:rPr>
        <w:t xml:space="preserve">: </w:t>
      </w:r>
      <w:r w:rsidR="002E0E2F">
        <w:rPr>
          <w:rFonts w:ascii="Traditional Arabic" w:hAnsi="Traditional Arabic" w:cs="Traditional Arabic" w:hint="cs"/>
          <w:sz w:val="32"/>
          <w:szCs w:val="32"/>
          <w:rtl/>
          <w:lang w:bidi="ar-IQ"/>
        </w:rPr>
        <w:t>قرأها</w:t>
      </w:r>
      <w:r w:rsidR="002E0E2F" w:rsidRPr="00846A36">
        <w:rPr>
          <w:rFonts w:ascii="Traditional Arabic" w:hAnsi="Traditional Arabic" w:cs="Traditional Arabic" w:hint="cs"/>
          <w:sz w:val="32"/>
          <w:szCs w:val="32"/>
          <w:rtl/>
          <w:lang w:bidi="ar-IQ"/>
        </w:rPr>
        <w:t xml:space="preserve"> </w:t>
      </w:r>
      <w:r w:rsidR="002E0E2F">
        <w:rPr>
          <w:rFonts w:ascii="Traditional Arabic" w:hAnsi="Traditional Arabic" w:cs="Traditional Arabic" w:hint="cs"/>
          <w:b/>
          <w:bCs/>
          <w:color w:val="7030A0"/>
          <w:sz w:val="32"/>
          <w:szCs w:val="32"/>
          <w:rtl/>
          <w:lang w:bidi="ar-IQ"/>
        </w:rPr>
        <w:t>رويس</w:t>
      </w:r>
      <w:r w:rsidR="002E0E2F" w:rsidRPr="00846A36">
        <w:rPr>
          <w:rFonts w:ascii="Traditional Arabic" w:hAnsi="Traditional Arabic" w:cs="Traditional Arabic" w:hint="cs"/>
          <w:sz w:val="32"/>
          <w:szCs w:val="32"/>
          <w:rtl/>
          <w:lang w:bidi="ar-IQ"/>
        </w:rPr>
        <w:t xml:space="preserve"> </w:t>
      </w:r>
      <w:r w:rsidR="002E0E2F">
        <w:rPr>
          <w:rFonts w:ascii="Traditional Arabic" w:hAnsi="Traditional Arabic" w:cs="Traditional Arabic" w:hint="cs"/>
          <w:sz w:val="32"/>
          <w:szCs w:val="32"/>
          <w:rtl/>
          <w:lang w:bidi="ar-IQ"/>
        </w:rPr>
        <w:t>بإشمام كسرة القاف الضم</w:t>
      </w:r>
      <w:r w:rsidR="002E0E2F" w:rsidRPr="00846A36">
        <w:rPr>
          <w:rFonts w:ascii="Traditional Arabic" w:hAnsi="Traditional Arabic" w:cs="Traditional Arabic" w:hint="cs"/>
          <w:sz w:val="32"/>
          <w:szCs w:val="32"/>
          <w:rtl/>
          <w:lang w:bidi="ar-IQ"/>
        </w:rPr>
        <w:t>.</w:t>
      </w:r>
    </w:p>
    <w:p w:rsidR="00675188" w:rsidRPr="00846A36" w:rsidRDefault="00B2770A" w:rsidP="002E0E2F">
      <w:pPr>
        <w:pStyle w:val="a3"/>
        <w:jc w:val="both"/>
        <w:rPr>
          <w:rFonts w:ascii="Traditional Arabic" w:hAnsi="Traditional Arabic" w:cs="Traditional Arabic"/>
          <w:b/>
          <w:bCs/>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CC2628" w:rsidRPr="00846A36">
        <w:rPr>
          <w:rFonts w:ascii="Traditional Arabic" w:hAnsi="Traditional Arabic" w:cs="Traditional Arabic"/>
          <w:b/>
          <w:bCs/>
          <w:sz w:val="32"/>
          <w:szCs w:val="32"/>
          <w:rtl/>
          <w:lang w:bidi="ar-IQ"/>
        </w:rPr>
        <w:t xml:space="preserve">(آية </w:t>
      </w:r>
      <w:r w:rsidR="00B3689E" w:rsidRPr="00846A36">
        <w:rPr>
          <w:rFonts w:ascii="Traditional Arabic" w:hAnsi="Traditional Arabic" w:cs="Traditional Arabic" w:hint="cs"/>
          <w:b/>
          <w:bCs/>
          <w:sz w:val="32"/>
          <w:szCs w:val="32"/>
          <w:rtl/>
          <w:lang w:bidi="ar-IQ"/>
        </w:rPr>
        <w:t>35</w:t>
      </w:r>
      <w:r w:rsidR="00CC2628" w:rsidRPr="00846A36">
        <w:rPr>
          <w:rFonts w:ascii="Traditional Arabic" w:hAnsi="Traditional Arabic" w:cs="Traditional Arabic"/>
          <w:b/>
          <w:bCs/>
          <w:sz w:val="32"/>
          <w:szCs w:val="32"/>
          <w:rtl/>
          <w:lang w:bidi="ar-IQ"/>
        </w:rPr>
        <w:t xml:space="preserve">) </w:t>
      </w:r>
      <w:r w:rsidR="00D92C0A" w:rsidRPr="00846A36">
        <w:rPr>
          <w:rFonts w:ascii="Traditional Arabic" w:hAnsi="Traditional Arabic" w:cs="Traditional Arabic"/>
          <w:sz w:val="32"/>
          <w:szCs w:val="32"/>
          <w:rtl/>
          <w:lang w:bidi="ar-IQ"/>
        </w:rPr>
        <w:t>﴿</w:t>
      </w:r>
      <w:r w:rsidR="00CC2628" w:rsidRPr="00846A36">
        <w:rPr>
          <w:rFonts w:ascii="Traditional Arabic" w:hAnsi="Traditional Arabic" w:cs="Traditional Arabic" w:hint="cs"/>
          <w:b/>
          <w:bCs/>
          <w:color w:val="FF0000"/>
          <w:sz w:val="32"/>
          <w:szCs w:val="32"/>
          <w:rtl/>
          <w:lang w:bidi="ar-IQ"/>
        </w:rPr>
        <w:t>اتَّخَذْتُمُ</w:t>
      </w:r>
      <w:r w:rsidR="00CE188B" w:rsidRPr="00846A36">
        <w:rPr>
          <w:rFonts w:ascii="Traditional Arabic" w:hAnsi="Traditional Arabic" w:cs="Traditional Arabic"/>
          <w:sz w:val="32"/>
          <w:szCs w:val="32"/>
          <w:rtl/>
          <w:lang w:bidi="ar-IQ"/>
        </w:rPr>
        <w:t>﴾</w:t>
      </w:r>
      <w:r w:rsidR="00CC2628" w:rsidRPr="00846A36">
        <w:rPr>
          <w:rFonts w:ascii="Traditional Arabic" w:hAnsi="Traditional Arabic" w:cs="Traditional Arabic" w:hint="cs"/>
          <w:sz w:val="32"/>
          <w:szCs w:val="32"/>
          <w:rtl/>
          <w:lang w:bidi="ar-IQ"/>
        </w:rPr>
        <w:t xml:space="preserve">: أدغم </w:t>
      </w:r>
      <w:r w:rsidR="002E0E2F">
        <w:rPr>
          <w:rFonts w:ascii="Traditional Arabic" w:hAnsi="Traditional Arabic" w:cs="Traditional Arabic" w:hint="cs"/>
          <w:b/>
          <w:bCs/>
          <w:color w:val="C00000"/>
          <w:sz w:val="32"/>
          <w:szCs w:val="32"/>
          <w:rtl/>
          <w:lang w:bidi="ar-IQ"/>
        </w:rPr>
        <w:t>روح</w:t>
      </w:r>
      <w:r w:rsidR="00CC2628" w:rsidRPr="002E0E2F">
        <w:rPr>
          <w:rFonts w:ascii="Traditional Arabic" w:hAnsi="Traditional Arabic" w:cs="Traditional Arabic" w:hint="cs"/>
          <w:color w:val="C00000"/>
          <w:sz w:val="32"/>
          <w:szCs w:val="32"/>
          <w:rtl/>
          <w:lang w:bidi="ar-IQ"/>
        </w:rPr>
        <w:t xml:space="preserve"> </w:t>
      </w:r>
      <w:r w:rsidR="00CC2628" w:rsidRPr="00846A36">
        <w:rPr>
          <w:rFonts w:ascii="Traditional Arabic" w:hAnsi="Traditional Arabic" w:cs="Traditional Arabic" w:hint="cs"/>
          <w:sz w:val="32"/>
          <w:szCs w:val="32"/>
          <w:rtl/>
          <w:lang w:bidi="ar-IQ"/>
        </w:rPr>
        <w:t xml:space="preserve">الذال بالتاء </w:t>
      </w:r>
      <w:r w:rsidR="00CC2628" w:rsidRPr="00846A36">
        <w:rPr>
          <w:rFonts w:ascii="Traditional Arabic" w:hAnsi="Traditional Arabic" w:cs="Traditional Arabic" w:hint="cs"/>
          <w:b/>
          <w:bCs/>
          <w:sz w:val="32"/>
          <w:szCs w:val="32"/>
          <w:rtl/>
          <w:lang w:bidi="ar-IQ"/>
        </w:rPr>
        <w:t>(اتختُّم)</w:t>
      </w:r>
      <w:r w:rsidR="00CC2628" w:rsidRPr="00846A36">
        <w:rPr>
          <w:rFonts w:ascii="Traditional Arabic" w:hAnsi="Traditional Arabic" w:cs="Traditional Arabic" w:hint="cs"/>
          <w:sz w:val="32"/>
          <w:szCs w:val="32"/>
          <w:rtl/>
          <w:lang w:bidi="ar-IQ"/>
        </w:rPr>
        <w:t xml:space="preserve">. </w:t>
      </w:r>
      <w:r w:rsidR="00D92C0A" w:rsidRPr="00846A36">
        <w:rPr>
          <w:rFonts w:ascii="Traditional Arabic" w:hAnsi="Traditional Arabic" w:cs="Traditional Arabic"/>
          <w:sz w:val="32"/>
          <w:szCs w:val="32"/>
          <w:rtl/>
          <w:lang w:bidi="ar-IQ"/>
        </w:rPr>
        <w:t>﴿</w:t>
      </w:r>
      <w:r w:rsidR="00675188" w:rsidRPr="00846A36">
        <w:rPr>
          <w:rFonts w:ascii="Traditional Arabic" w:hAnsi="Traditional Arabic" w:cs="Traditional Arabic" w:hint="cs"/>
          <w:b/>
          <w:bCs/>
          <w:color w:val="FF0000"/>
          <w:sz w:val="32"/>
          <w:szCs w:val="32"/>
          <w:rtl/>
          <w:lang w:bidi="ar-IQ"/>
        </w:rPr>
        <w:t>هُزُواً</w:t>
      </w:r>
      <w:r w:rsidR="00CE188B" w:rsidRPr="00846A36">
        <w:rPr>
          <w:rFonts w:ascii="Traditional Arabic" w:hAnsi="Traditional Arabic" w:cs="Traditional Arabic"/>
          <w:sz w:val="32"/>
          <w:szCs w:val="32"/>
          <w:rtl/>
          <w:lang w:bidi="ar-IQ"/>
        </w:rPr>
        <w:t>﴾</w:t>
      </w:r>
      <w:r w:rsidR="00675188" w:rsidRPr="00846A36">
        <w:rPr>
          <w:rFonts w:ascii="Traditional Arabic" w:hAnsi="Traditional Arabic" w:cs="Traditional Arabic" w:hint="cs"/>
          <w:sz w:val="32"/>
          <w:szCs w:val="32"/>
          <w:rtl/>
          <w:lang w:bidi="ar-IQ"/>
        </w:rPr>
        <w:t xml:space="preserve">: </w:t>
      </w:r>
      <w:r w:rsidR="00F36388" w:rsidRPr="00846A36">
        <w:rPr>
          <w:rFonts w:ascii="Traditional Arabic" w:hAnsi="Traditional Arabic" w:cs="Traditional Arabic" w:hint="cs"/>
          <w:sz w:val="32"/>
          <w:szCs w:val="32"/>
          <w:rtl/>
          <w:lang w:bidi="ar-IQ"/>
        </w:rPr>
        <w:t>قرأ</w:t>
      </w:r>
      <w:r w:rsidR="002E0E2F">
        <w:rPr>
          <w:rFonts w:ascii="Traditional Arabic" w:hAnsi="Traditional Arabic" w:cs="Traditional Arabic" w:hint="cs"/>
          <w:sz w:val="32"/>
          <w:szCs w:val="32"/>
          <w:rtl/>
          <w:lang w:bidi="ar-IQ"/>
        </w:rPr>
        <w:t>ها</w:t>
      </w:r>
      <w:r w:rsidR="00F36388" w:rsidRPr="00846A36">
        <w:rPr>
          <w:rFonts w:ascii="Traditional Arabic" w:hAnsi="Traditional Arabic" w:cs="Traditional Arabic" w:hint="cs"/>
          <w:sz w:val="32"/>
          <w:szCs w:val="32"/>
          <w:rtl/>
          <w:lang w:bidi="ar-IQ"/>
        </w:rPr>
        <w:t xml:space="preserve"> </w:t>
      </w:r>
      <w:r w:rsidR="002E0E2F">
        <w:rPr>
          <w:rFonts w:ascii="Traditional Arabic" w:hAnsi="Traditional Arabic" w:cs="Traditional Arabic" w:hint="cs"/>
          <w:b/>
          <w:bCs/>
          <w:color w:val="00B050"/>
          <w:sz w:val="32"/>
          <w:szCs w:val="32"/>
          <w:rtl/>
          <w:lang w:bidi="ar-IQ"/>
        </w:rPr>
        <w:t xml:space="preserve">يعقوب </w:t>
      </w:r>
      <w:r w:rsidR="002E0E2F" w:rsidRPr="002E0E2F">
        <w:rPr>
          <w:rFonts w:ascii="Traditional Arabic" w:hAnsi="Traditional Arabic" w:cs="Traditional Arabic" w:hint="cs"/>
          <w:sz w:val="32"/>
          <w:szCs w:val="32"/>
          <w:rtl/>
          <w:lang w:bidi="ar-IQ"/>
        </w:rPr>
        <w:t>بإبدال</w:t>
      </w:r>
      <w:r w:rsidR="00F36388" w:rsidRPr="002E0E2F">
        <w:rPr>
          <w:rFonts w:ascii="Traditional Arabic" w:hAnsi="Traditional Arabic" w:cs="Traditional Arabic" w:hint="cs"/>
          <w:sz w:val="32"/>
          <w:szCs w:val="32"/>
          <w:rtl/>
          <w:lang w:bidi="ar-IQ"/>
        </w:rPr>
        <w:t xml:space="preserve"> </w:t>
      </w:r>
      <w:r w:rsidR="00F36388" w:rsidRPr="00846A36">
        <w:rPr>
          <w:rFonts w:ascii="Traditional Arabic" w:hAnsi="Traditional Arabic" w:cs="Traditional Arabic" w:hint="cs"/>
          <w:sz w:val="32"/>
          <w:szCs w:val="32"/>
          <w:rtl/>
          <w:lang w:bidi="ar-IQ"/>
        </w:rPr>
        <w:t>الواو</w:t>
      </w:r>
      <w:r w:rsidR="002E0E2F">
        <w:rPr>
          <w:rFonts w:ascii="Traditional Arabic" w:hAnsi="Traditional Arabic" w:cs="Traditional Arabic" w:hint="cs"/>
          <w:sz w:val="32"/>
          <w:szCs w:val="32"/>
          <w:rtl/>
          <w:lang w:bidi="ar-IQ"/>
        </w:rPr>
        <w:t xml:space="preserve"> همزاً</w:t>
      </w:r>
      <w:r w:rsidR="00F36388" w:rsidRPr="00846A36">
        <w:rPr>
          <w:rFonts w:ascii="Traditional Arabic" w:hAnsi="Traditional Arabic" w:cs="Traditional Arabic" w:hint="cs"/>
          <w:sz w:val="32"/>
          <w:szCs w:val="32"/>
          <w:rtl/>
          <w:lang w:bidi="ar-IQ"/>
        </w:rPr>
        <w:t xml:space="preserve"> </w:t>
      </w:r>
      <w:r w:rsidR="00F36388" w:rsidRPr="00846A36">
        <w:rPr>
          <w:rFonts w:ascii="Traditional Arabic" w:hAnsi="Traditional Arabic" w:cs="Traditional Arabic" w:hint="cs"/>
          <w:b/>
          <w:bCs/>
          <w:sz w:val="32"/>
          <w:szCs w:val="32"/>
          <w:rtl/>
          <w:lang w:bidi="ar-IQ"/>
        </w:rPr>
        <w:t>(هُز</w:t>
      </w:r>
      <w:r w:rsidR="002E0E2F">
        <w:rPr>
          <w:rFonts w:ascii="Traditional Arabic" w:hAnsi="Traditional Arabic" w:cs="Traditional Arabic" w:hint="cs"/>
          <w:b/>
          <w:bCs/>
          <w:sz w:val="32"/>
          <w:szCs w:val="32"/>
          <w:rtl/>
          <w:lang w:bidi="ar-IQ"/>
        </w:rPr>
        <w:t>ُ</w:t>
      </w:r>
      <w:r w:rsidR="00F36388" w:rsidRPr="00846A36">
        <w:rPr>
          <w:rFonts w:ascii="Traditional Arabic" w:hAnsi="Traditional Arabic" w:cs="Traditional Arabic" w:hint="cs"/>
          <w:b/>
          <w:bCs/>
          <w:sz w:val="32"/>
          <w:szCs w:val="32"/>
          <w:rtl/>
          <w:lang w:bidi="ar-IQ"/>
        </w:rPr>
        <w:t>ؤاً)</w:t>
      </w:r>
      <w:r w:rsidR="00CE6ED6">
        <w:rPr>
          <w:rFonts w:ascii="Traditional Arabic" w:hAnsi="Traditional Arabic" w:cs="Traditional Arabic" w:hint="cs"/>
          <w:sz w:val="32"/>
          <w:szCs w:val="32"/>
          <w:rtl/>
          <w:lang w:bidi="ar-IQ"/>
        </w:rPr>
        <w:t xml:space="preserve">. </w:t>
      </w:r>
    </w:p>
    <w:p w:rsidR="00A34501" w:rsidRDefault="00B2770A" w:rsidP="002E0E2F">
      <w:pPr>
        <w:pStyle w:val="a3"/>
        <w:jc w:val="both"/>
        <w:rPr>
          <w:rFonts w:ascii="Traditional Arabic" w:hAnsi="Traditional Arabic" w:cs="Traditional Arabic"/>
          <w:b/>
          <w:bCs/>
          <w:sz w:val="32"/>
          <w:szCs w:val="32"/>
          <w:rtl/>
          <w:lang w:bidi="ar-IQ"/>
        </w:rPr>
      </w:pPr>
      <w:r w:rsidRPr="00846A36">
        <w:rPr>
          <w:rFonts w:ascii="Traditional Arabic" w:hAnsi="Traditional Arabic" w:cs="Traditional Arabic"/>
          <w:b/>
          <w:bCs/>
          <w:sz w:val="32"/>
          <w:szCs w:val="32"/>
          <w:lang w:bidi="ar-IQ"/>
        </w:rPr>
        <w:t xml:space="preserve"> </w:t>
      </w:r>
      <w:r w:rsidRPr="00846A36">
        <w:rPr>
          <w:rFonts w:ascii="Traditional Arabic" w:hAnsi="Traditional Arabic" w:cs="Traditional Arabic"/>
          <w:b/>
          <w:bCs/>
          <w:sz w:val="32"/>
          <w:szCs w:val="32"/>
          <w:lang w:bidi="ar-IQ"/>
        </w:rPr>
        <w:sym w:font="Symbol" w:char="F0B7"/>
      </w:r>
      <w:r w:rsidR="00675188" w:rsidRPr="00846A36">
        <w:rPr>
          <w:rFonts w:ascii="Traditional Arabic" w:hAnsi="Traditional Arabic" w:cs="Traditional Arabic"/>
          <w:b/>
          <w:bCs/>
          <w:sz w:val="32"/>
          <w:szCs w:val="32"/>
          <w:rtl/>
          <w:lang w:bidi="ar-IQ"/>
        </w:rPr>
        <w:t xml:space="preserve">(آية </w:t>
      </w:r>
      <w:r w:rsidR="00B3689E" w:rsidRPr="00846A36">
        <w:rPr>
          <w:rFonts w:ascii="Traditional Arabic" w:hAnsi="Traditional Arabic" w:cs="Traditional Arabic" w:hint="cs"/>
          <w:b/>
          <w:bCs/>
          <w:sz w:val="32"/>
          <w:szCs w:val="32"/>
          <w:rtl/>
          <w:lang w:bidi="ar-IQ"/>
        </w:rPr>
        <w:t>37</w:t>
      </w:r>
      <w:r w:rsidR="00675188" w:rsidRPr="00846A36">
        <w:rPr>
          <w:rFonts w:ascii="Traditional Arabic" w:hAnsi="Traditional Arabic" w:cs="Traditional Arabic"/>
          <w:b/>
          <w:bCs/>
          <w:sz w:val="32"/>
          <w:szCs w:val="32"/>
          <w:rtl/>
          <w:lang w:bidi="ar-IQ"/>
        </w:rPr>
        <w:t xml:space="preserve">) </w:t>
      </w:r>
      <w:r w:rsidR="00D92C0A" w:rsidRPr="00846A36">
        <w:rPr>
          <w:rFonts w:ascii="Traditional Arabic" w:hAnsi="Traditional Arabic" w:cs="Traditional Arabic"/>
          <w:sz w:val="32"/>
          <w:szCs w:val="32"/>
          <w:rtl/>
          <w:lang w:bidi="ar-IQ"/>
        </w:rPr>
        <w:t>﴿</w:t>
      </w:r>
      <w:r w:rsidR="00675188" w:rsidRPr="00846A36">
        <w:rPr>
          <w:rFonts w:ascii="Traditional Arabic" w:hAnsi="Traditional Arabic" w:cs="Traditional Arabic" w:hint="cs"/>
          <w:b/>
          <w:bCs/>
          <w:color w:val="FF0000"/>
          <w:sz w:val="32"/>
          <w:szCs w:val="32"/>
          <w:rtl/>
          <w:lang w:bidi="ar-IQ"/>
        </w:rPr>
        <w:t>وَهُوَ</w:t>
      </w:r>
      <w:r w:rsidR="00CE188B" w:rsidRPr="00846A36">
        <w:rPr>
          <w:rFonts w:ascii="Traditional Arabic" w:hAnsi="Traditional Arabic" w:cs="Traditional Arabic"/>
          <w:sz w:val="32"/>
          <w:szCs w:val="32"/>
          <w:rtl/>
          <w:lang w:bidi="ar-IQ"/>
        </w:rPr>
        <w:t>﴾</w:t>
      </w:r>
      <w:r w:rsidR="00675188" w:rsidRPr="00846A36">
        <w:rPr>
          <w:rFonts w:ascii="Traditional Arabic" w:hAnsi="Traditional Arabic" w:cs="Traditional Arabic"/>
          <w:sz w:val="32"/>
          <w:szCs w:val="32"/>
          <w:rtl/>
          <w:lang w:bidi="ar-IQ"/>
        </w:rPr>
        <w:t xml:space="preserve">: </w:t>
      </w:r>
      <w:r w:rsidR="002E0E2F">
        <w:rPr>
          <w:rFonts w:ascii="Traditional Arabic" w:hAnsi="Traditional Arabic" w:cs="Traditional Arabic" w:hint="cs"/>
          <w:sz w:val="32"/>
          <w:szCs w:val="32"/>
          <w:rtl/>
          <w:lang w:bidi="ar-IQ"/>
        </w:rPr>
        <w:t>وقف عليها</w:t>
      </w:r>
      <w:r w:rsidR="00675188" w:rsidRPr="00846A36">
        <w:rPr>
          <w:rFonts w:ascii="Traditional Arabic" w:hAnsi="Traditional Arabic" w:cs="Traditional Arabic" w:hint="cs"/>
          <w:sz w:val="32"/>
          <w:szCs w:val="32"/>
          <w:rtl/>
          <w:lang w:bidi="ar-IQ"/>
        </w:rPr>
        <w:t xml:space="preserve"> </w:t>
      </w:r>
      <w:r w:rsidR="002E0E2F">
        <w:rPr>
          <w:rFonts w:ascii="Traditional Arabic" w:hAnsi="Traditional Arabic" w:cs="Traditional Arabic" w:hint="cs"/>
          <w:b/>
          <w:bCs/>
          <w:color w:val="00B050"/>
          <w:sz w:val="32"/>
          <w:szCs w:val="32"/>
          <w:rtl/>
          <w:lang w:bidi="ar-IQ"/>
        </w:rPr>
        <w:t>يعقوب</w:t>
      </w:r>
      <w:r w:rsidR="00675188" w:rsidRPr="00846A36">
        <w:rPr>
          <w:rFonts w:ascii="Traditional Arabic" w:hAnsi="Traditional Arabic" w:cs="Traditional Arabic" w:hint="cs"/>
          <w:color w:val="00B050"/>
          <w:sz w:val="32"/>
          <w:szCs w:val="32"/>
          <w:rtl/>
          <w:lang w:bidi="ar-IQ"/>
        </w:rPr>
        <w:t xml:space="preserve"> </w:t>
      </w:r>
      <w:r w:rsidR="00675188" w:rsidRPr="00846A36">
        <w:rPr>
          <w:rFonts w:ascii="Traditional Arabic" w:hAnsi="Traditional Arabic" w:cs="Traditional Arabic" w:hint="cs"/>
          <w:sz w:val="32"/>
          <w:szCs w:val="32"/>
          <w:rtl/>
          <w:lang w:bidi="ar-IQ"/>
        </w:rPr>
        <w:t xml:space="preserve">بالهاء </w:t>
      </w:r>
      <w:r w:rsidR="002E0E2F">
        <w:rPr>
          <w:rFonts w:ascii="Traditional Arabic" w:hAnsi="Traditional Arabic" w:cs="Traditional Arabic" w:hint="cs"/>
          <w:b/>
          <w:bCs/>
          <w:sz w:val="32"/>
          <w:szCs w:val="32"/>
          <w:rtl/>
          <w:lang w:bidi="ar-IQ"/>
        </w:rPr>
        <w:t>(وَهُ</w:t>
      </w:r>
      <w:r w:rsidR="00675188" w:rsidRPr="00846A36">
        <w:rPr>
          <w:rFonts w:ascii="Traditional Arabic" w:hAnsi="Traditional Arabic" w:cs="Traditional Arabic" w:hint="cs"/>
          <w:b/>
          <w:bCs/>
          <w:sz w:val="32"/>
          <w:szCs w:val="32"/>
          <w:rtl/>
          <w:lang w:bidi="ar-IQ"/>
        </w:rPr>
        <w:t>وَ</w:t>
      </w:r>
      <w:r w:rsidR="002E0E2F">
        <w:rPr>
          <w:rFonts w:ascii="Traditional Arabic" w:hAnsi="Traditional Arabic" w:cs="Traditional Arabic" w:hint="cs"/>
          <w:b/>
          <w:bCs/>
          <w:sz w:val="32"/>
          <w:szCs w:val="32"/>
          <w:rtl/>
          <w:lang w:bidi="ar-IQ"/>
        </w:rPr>
        <w:t>ه</w:t>
      </w:r>
      <w:r w:rsidR="00675188" w:rsidRPr="00846A36">
        <w:rPr>
          <w:rFonts w:ascii="Traditional Arabic" w:hAnsi="Traditional Arabic" w:cs="Traditional Arabic" w:hint="cs"/>
          <w:b/>
          <w:bCs/>
          <w:sz w:val="32"/>
          <w:szCs w:val="32"/>
          <w:rtl/>
          <w:lang w:bidi="ar-IQ"/>
        </w:rPr>
        <w:t>)</w:t>
      </w:r>
      <w:r w:rsidR="00675188" w:rsidRPr="00846A36">
        <w:rPr>
          <w:rFonts w:ascii="Traditional Arabic" w:hAnsi="Traditional Arabic" w:cs="Traditional Arabic" w:hint="cs"/>
          <w:sz w:val="32"/>
          <w:szCs w:val="32"/>
          <w:rtl/>
          <w:lang w:bidi="ar-IQ"/>
        </w:rPr>
        <w:t>.</w:t>
      </w:r>
    </w:p>
    <w:p w:rsidR="00152E8B" w:rsidRDefault="00152E8B">
      <w:pPr>
        <w:bidi w:val="0"/>
        <w:rPr>
          <w:rFonts w:ascii="Traditional Arabic" w:hAnsi="Traditional Arabic" w:cs="Traditional Arabic"/>
          <w:b/>
          <w:bCs/>
          <w:sz w:val="32"/>
          <w:szCs w:val="32"/>
          <w:rtl/>
          <w:lang w:bidi="ar-IQ"/>
        </w:rPr>
      </w:pPr>
      <w:r>
        <w:rPr>
          <w:rFonts w:ascii="Traditional Arabic" w:hAnsi="Traditional Arabic" w:cs="Traditional Arabic"/>
          <w:b/>
          <w:bCs/>
          <w:sz w:val="32"/>
          <w:szCs w:val="32"/>
          <w:rtl/>
          <w:lang w:bidi="ar-IQ"/>
        </w:rPr>
        <w:br w:type="page"/>
      </w:r>
    </w:p>
    <w:p w:rsidR="002E0E2F" w:rsidRPr="00846A36" w:rsidRDefault="002E0E2F" w:rsidP="002E0E2F">
      <w:pPr>
        <w:pStyle w:val="a3"/>
        <w:jc w:val="both"/>
        <w:rPr>
          <w:rFonts w:ascii="Traditional Arabic" w:hAnsi="Traditional Arabic" w:cs="Traditional Arabic"/>
          <w:b/>
          <w:bCs/>
          <w:sz w:val="32"/>
          <w:szCs w:val="32"/>
          <w:rtl/>
          <w:lang w:bidi="ar-IQ"/>
        </w:rPr>
      </w:pPr>
    </w:p>
    <w:tbl>
      <w:tblPr>
        <w:tblStyle w:val="a6"/>
        <w:bidiVisual/>
        <w:tblW w:w="0" w:type="auto"/>
        <w:jc w:val="center"/>
        <w:tblLook w:val="04A0" w:firstRow="1" w:lastRow="0" w:firstColumn="1" w:lastColumn="0" w:noHBand="0" w:noVBand="1"/>
      </w:tblPr>
      <w:tblGrid>
        <w:gridCol w:w="8856"/>
      </w:tblGrid>
      <w:tr w:rsidR="00675188" w:rsidTr="00152E8B">
        <w:trPr>
          <w:jc w:val="center"/>
        </w:trPr>
        <w:tc>
          <w:tcPr>
            <w:tcW w:w="8856" w:type="dxa"/>
          </w:tcPr>
          <w:p w:rsidR="00675188" w:rsidRPr="00675188" w:rsidRDefault="00AB384D" w:rsidP="00675188">
            <w:pPr>
              <w:pStyle w:val="a3"/>
              <w:jc w:val="center"/>
              <w:rPr>
                <w:rFonts w:ascii="Traditional Arabic" w:hAnsi="Traditional Arabic" w:cs="Traditional Arabic"/>
                <w:b/>
                <w:bCs/>
                <w:sz w:val="48"/>
                <w:szCs w:val="48"/>
                <w:rtl/>
                <w:lang w:bidi="ar-IQ"/>
              </w:rPr>
            </w:pPr>
            <w:r>
              <w:rPr>
                <w:rFonts w:ascii="Traditional Arabic" w:hAnsi="Traditional Arabic" w:cs="Traditional Arabic"/>
                <w:b/>
                <w:bCs/>
                <w:sz w:val="48"/>
                <w:szCs w:val="48"/>
                <w:rtl/>
                <w:lang w:bidi="ar-IQ"/>
              </w:rPr>
              <w:t>﴿</w:t>
            </w:r>
            <w:r w:rsidR="00675188" w:rsidRPr="002E0E2F">
              <w:rPr>
                <w:rFonts w:ascii="Traditional Arabic" w:hAnsi="Traditional Arabic" w:cs="Traditional Arabic" w:hint="cs"/>
                <w:b/>
                <w:bCs/>
                <w:color w:val="FF0000"/>
                <w:sz w:val="48"/>
                <w:szCs w:val="48"/>
                <w:rtl/>
                <w:lang w:bidi="ar-IQ"/>
              </w:rPr>
              <w:t>الْجُزْءُ السَّادِسُ وَالْعِشْرُونَ</w:t>
            </w:r>
            <w:r>
              <w:rPr>
                <w:rFonts w:ascii="Traditional Arabic" w:hAnsi="Traditional Arabic" w:cs="Traditional Arabic"/>
                <w:b/>
                <w:bCs/>
                <w:sz w:val="48"/>
                <w:szCs w:val="48"/>
                <w:rtl/>
                <w:lang w:bidi="ar-IQ"/>
              </w:rPr>
              <w:t>﴾</w:t>
            </w:r>
          </w:p>
        </w:tc>
      </w:tr>
    </w:tbl>
    <w:p w:rsidR="00701D7C" w:rsidRPr="00B64682" w:rsidRDefault="00701D7C" w:rsidP="004751E8">
      <w:pPr>
        <w:pStyle w:val="a3"/>
        <w:jc w:val="both"/>
        <w:rPr>
          <w:rFonts w:ascii="Traditional Arabic" w:hAnsi="Traditional Arabic" w:cs="Traditional Arabic"/>
          <w:sz w:val="28"/>
          <w:szCs w:val="28"/>
          <w:rtl/>
          <w:lang w:bidi="ar-IQ"/>
        </w:rPr>
      </w:pPr>
    </w:p>
    <w:tbl>
      <w:tblPr>
        <w:tblStyle w:val="a6"/>
        <w:bidiVisual/>
        <w:tblW w:w="0" w:type="auto"/>
        <w:jc w:val="center"/>
        <w:tblLook w:val="04A0" w:firstRow="1" w:lastRow="0" w:firstColumn="1" w:lastColumn="0" w:noHBand="0" w:noVBand="1"/>
      </w:tblPr>
      <w:tblGrid>
        <w:gridCol w:w="8856"/>
      </w:tblGrid>
      <w:tr w:rsidR="00675188" w:rsidRPr="00675188" w:rsidTr="00152E8B">
        <w:trPr>
          <w:jc w:val="center"/>
        </w:trPr>
        <w:tc>
          <w:tcPr>
            <w:tcW w:w="8856" w:type="dxa"/>
          </w:tcPr>
          <w:p w:rsidR="00675188" w:rsidRPr="00675188" w:rsidRDefault="00675188" w:rsidP="001826D5">
            <w:pPr>
              <w:pStyle w:val="a3"/>
              <w:jc w:val="center"/>
              <w:rPr>
                <w:rFonts w:ascii="Traditional Arabic" w:hAnsi="Traditional Arabic" w:cs="Traditional Arabic"/>
                <w:sz w:val="28"/>
                <w:szCs w:val="28"/>
                <w:rtl/>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46</w:t>
            </w:r>
            <w:r w:rsidRPr="009B3B6A">
              <w:rPr>
                <w:rFonts w:ascii="Traditional Arabic" w:hAnsi="Traditional Arabic" w:cs="Traditional Arabic" w:hint="cs"/>
                <w:b/>
                <w:bCs/>
                <w:sz w:val="48"/>
                <w:szCs w:val="48"/>
                <w:rtl/>
                <w:lang w:bidi="ar-IQ"/>
              </w:rPr>
              <w:t xml:space="preserve">) </w:t>
            </w:r>
            <w:r w:rsidR="00401D49" w:rsidRPr="002B581D">
              <w:rPr>
                <w:rFonts w:ascii="Traditional Arabic" w:hAnsi="Traditional Arabic" w:cs="Traditional Arabic"/>
                <w:sz w:val="48"/>
                <w:szCs w:val="48"/>
                <w:rtl/>
                <w:lang w:bidi="ar-IQ"/>
              </w:rPr>
              <w:t>﴿</w:t>
            </w:r>
            <w:r w:rsidRPr="002E0E2F">
              <w:rPr>
                <w:rFonts w:ascii="Traditional Arabic" w:hAnsi="Traditional Arabic" w:cs="Traditional Arabic" w:hint="cs"/>
                <w:b/>
                <w:bCs/>
                <w:color w:val="FF0000"/>
                <w:sz w:val="48"/>
                <w:szCs w:val="48"/>
                <w:rtl/>
                <w:lang w:bidi="ar-IQ"/>
              </w:rPr>
              <w:t>سُورَةُ الأَحْقَافِ مَكِيَّةٌ</w:t>
            </w:r>
            <w:r w:rsidR="002E0E2F" w:rsidRPr="002E0E2F">
              <w:rPr>
                <w:rFonts w:ascii="Traditional Arabic" w:hAnsi="Traditional Arabic" w:cs="Traditional Arabic" w:hint="cs"/>
                <w:b/>
                <w:bCs/>
                <w:color w:val="FF0000"/>
                <w:sz w:val="48"/>
                <w:szCs w:val="48"/>
                <w:rtl/>
                <w:lang w:bidi="ar-IQ"/>
              </w:rPr>
              <w:t xml:space="preserve"> </w:t>
            </w:r>
            <w:r w:rsidR="00A34501" w:rsidRPr="00846A36">
              <w:rPr>
                <w:rFonts w:ascii="Traditional Arabic" w:hAnsi="Traditional Arabic" w:cs="Traditional Arabic"/>
                <w:sz w:val="32"/>
                <w:szCs w:val="32"/>
                <w:vertAlign w:val="superscript"/>
                <w:rtl/>
                <w:lang w:eastAsia="ar-SY" w:bidi="ar-SY"/>
              </w:rPr>
              <w:t>(</w:t>
            </w:r>
            <w:r w:rsidR="00A34501" w:rsidRPr="00846A36">
              <w:rPr>
                <w:rFonts w:ascii="Traditional Arabic" w:hAnsi="Traditional Arabic" w:cs="Traditional Arabic"/>
                <w:sz w:val="32"/>
                <w:szCs w:val="32"/>
                <w:vertAlign w:val="superscript"/>
                <w:rtl/>
                <w:lang w:eastAsia="ar-SY" w:bidi="ar-SY"/>
              </w:rPr>
              <w:footnoteReference w:id="379"/>
            </w:r>
            <w:r w:rsidR="00A34501" w:rsidRPr="00846A36">
              <w:rPr>
                <w:rFonts w:ascii="Traditional Arabic" w:hAnsi="Traditional Arabic" w:cs="Traditional Arabic"/>
                <w:sz w:val="32"/>
                <w:szCs w:val="32"/>
                <w:vertAlign w:val="superscript"/>
                <w:rtl/>
                <w:lang w:eastAsia="ar-SY" w:bidi="ar-SY"/>
              </w:rPr>
              <w:t>)</w:t>
            </w:r>
            <w:r w:rsidR="00A34501">
              <w:rPr>
                <w:rFonts w:ascii="Traditional Arabic" w:hAnsi="Traditional Arabic" w:cs="Traditional Arabic" w:hint="cs"/>
                <w:b/>
                <w:bCs/>
                <w:sz w:val="48"/>
                <w:szCs w:val="48"/>
                <w:rtl/>
                <w:lang w:bidi="ar-IQ"/>
              </w:rPr>
              <w:t xml:space="preserve"> </w:t>
            </w:r>
            <w:r w:rsidRPr="002E0E2F">
              <w:rPr>
                <w:rFonts w:ascii="Traditional Arabic" w:hAnsi="Traditional Arabic" w:cs="Traditional Arabic" w:hint="cs"/>
                <w:b/>
                <w:bCs/>
                <w:color w:val="FF0000"/>
                <w:sz w:val="48"/>
                <w:szCs w:val="48"/>
                <w:rtl/>
                <w:lang w:bidi="ar-IQ"/>
              </w:rPr>
              <w:t xml:space="preserve">وَآيَاتُهَا </w:t>
            </w:r>
            <w:r w:rsidR="0049056B" w:rsidRPr="002E0E2F">
              <w:rPr>
                <w:rFonts w:ascii="Traditional Arabic" w:hAnsi="Traditional Arabic" w:cs="Traditional Arabic" w:hint="cs"/>
                <w:b/>
                <w:bCs/>
                <w:color w:val="FF0000"/>
                <w:sz w:val="48"/>
                <w:szCs w:val="48"/>
                <w:rtl/>
                <w:lang w:bidi="ar-IQ"/>
              </w:rPr>
              <w:t>خَمْسٌ</w:t>
            </w:r>
            <w:r w:rsidRPr="002E0E2F">
              <w:rPr>
                <w:rFonts w:ascii="Traditional Arabic" w:hAnsi="Traditional Arabic" w:cs="Traditional Arabic" w:hint="cs"/>
                <w:b/>
                <w:bCs/>
                <w:color w:val="FF0000"/>
                <w:sz w:val="48"/>
                <w:szCs w:val="48"/>
                <w:rtl/>
                <w:lang w:bidi="ar-IQ"/>
              </w:rPr>
              <w:t xml:space="preserve"> وَثَلاثُونَ</w:t>
            </w:r>
            <w:r w:rsidR="002B581D" w:rsidRPr="002B581D">
              <w:rPr>
                <w:rFonts w:ascii="Traditional Arabic" w:hAnsi="Traditional Arabic" w:cs="Traditional Arabic"/>
                <w:sz w:val="48"/>
                <w:szCs w:val="48"/>
                <w:rtl/>
                <w:lang w:bidi="ar-IQ"/>
              </w:rPr>
              <w:t>﴾</w:t>
            </w:r>
            <w:r w:rsidR="002E0E2F">
              <w:rPr>
                <w:rFonts w:ascii="Traditional Arabic" w:hAnsi="Traditional Arabic" w:cs="Traditional Arabic" w:hint="cs"/>
                <w:sz w:val="48"/>
                <w:szCs w:val="48"/>
                <w:rtl/>
                <w:lang w:bidi="ar-IQ"/>
              </w:rPr>
              <w:t xml:space="preserve"> </w:t>
            </w:r>
            <w:r w:rsidRPr="00AB384D">
              <w:rPr>
                <w:rFonts w:ascii="Traditional Arabic" w:hAnsi="Traditional Arabic" w:cs="Traditional Arabic"/>
                <w:sz w:val="32"/>
                <w:szCs w:val="32"/>
                <w:vertAlign w:val="superscript"/>
                <w:rtl/>
                <w:lang w:eastAsia="ar-SY" w:bidi="ar-SY"/>
              </w:rPr>
              <w:t>(</w:t>
            </w:r>
            <w:r w:rsidRPr="00AB384D">
              <w:rPr>
                <w:rFonts w:ascii="Traditional Arabic" w:hAnsi="Traditional Arabic" w:cs="Traditional Arabic"/>
                <w:sz w:val="32"/>
                <w:szCs w:val="32"/>
                <w:vertAlign w:val="superscript"/>
                <w:rtl/>
                <w:lang w:eastAsia="ar-SY" w:bidi="ar-SY"/>
              </w:rPr>
              <w:footnoteReference w:id="380"/>
            </w:r>
            <w:r w:rsidRPr="00AB384D">
              <w:rPr>
                <w:rFonts w:ascii="Traditional Arabic" w:hAnsi="Traditional Arabic" w:cs="Traditional Arabic"/>
                <w:sz w:val="32"/>
                <w:szCs w:val="32"/>
                <w:vertAlign w:val="superscript"/>
                <w:rtl/>
                <w:lang w:eastAsia="ar-SY" w:bidi="ar-SY"/>
              </w:rPr>
              <w:t>)</w:t>
            </w:r>
          </w:p>
        </w:tc>
      </w:tr>
    </w:tbl>
    <w:p w:rsidR="000E54C9" w:rsidRPr="00DF3CB8" w:rsidRDefault="00235613" w:rsidP="00235613">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DF3CB8" w:rsidRPr="00DF3CB8">
        <w:rPr>
          <w:rFonts w:ascii="Traditional Arabic" w:hAnsi="Traditional Arabic" w:cs="Traditional Arabic"/>
          <w:b/>
          <w:bCs/>
          <w:sz w:val="32"/>
          <w:szCs w:val="32"/>
          <w:lang w:bidi="ar-IQ"/>
        </w:rPr>
        <w:sym w:font="Symbol" w:char="F0B7"/>
      </w:r>
      <w:r w:rsidR="000E54C9" w:rsidRPr="00DF3CB8">
        <w:rPr>
          <w:rFonts w:ascii="Traditional Arabic" w:hAnsi="Traditional Arabic" w:cs="Traditional Arabic"/>
          <w:b/>
          <w:bCs/>
          <w:sz w:val="32"/>
          <w:szCs w:val="32"/>
          <w:rtl/>
          <w:lang w:bidi="ar-IQ"/>
        </w:rPr>
        <w:t xml:space="preserve">(آية </w:t>
      </w:r>
      <w:r w:rsidR="000E54C9" w:rsidRPr="00DF3CB8">
        <w:rPr>
          <w:rFonts w:ascii="Traditional Arabic" w:hAnsi="Traditional Arabic" w:cs="Traditional Arabic" w:hint="cs"/>
          <w:b/>
          <w:bCs/>
          <w:sz w:val="32"/>
          <w:szCs w:val="32"/>
          <w:rtl/>
          <w:lang w:bidi="ar-IQ"/>
        </w:rPr>
        <w:t>4</w:t>
      </w:r>
      <w:r w:rsidR="000E54C9" w:rsidRPr="00DF3CB8">
        <w:rPr>
          <w:rFonts w:ascii="Traditional Arabic" w:hAnsi="Traditional Arabic" w:cs="Traditional Arabic"/>
          <w:b/>
          <w:bCs/>
          <w:sz w:val="32"/>
          <w:szCs w:val="32"/>
          <w:rtl/>
          <w:lang w:bidi="ar-IQ"/>
        </w:rPr>
        <w:t xml:space="preserve">) </w:t>
      </w:r>
      <w:r w:rsidR="00E53503" w:rsidRPr="00DF3CB8">
        <w:rPr>
          <w:rFonts w:ascii="Traditional Arabic" w:hAnsi="Traditional Arabic" w:cs="Traditional Arabic"/>
          <w:sz w:val="32"/>
          <w:szCs w:val="32"/>
          <w:rtl/>
          <w:lang w:bidi="ar-IQ"/>
        </w:rPr>
        <w:t>﴿</w:t>
      </w:r>
      <w:r w:rsidR="000E54C9" w:rsidRPr="00DF3CB8">
        <w:rPr>
          <w:rFonts w:ascii="Traditional Arabic" w:hAnsi="Traditional Arabic" w:cs="Traditional Arabic" w:hint="cs"/>
          <w:b/>
          <w:bCs/>
          <w:color w:val="FF0000"/>
          <w:sz w:val="32"/>
          <w:szCs w:val="32"/>
          <w:rtl/>
          <w:lang w:bidi="ar-IQ"/>
        </w:rPr>
        <w:t>السَّمَوَاتِ ائْتُونِي</w:t>
      </w:r>
      <w:r w:rsidR="002B581D" w:rsidRPr="00DF3CB8">
        <w:rPr>
          <w:rFonts w:ascii="Traditional Arabic" w:hAnsi="Traditional Arabic" w:cs="Traditional Arabic"/>
          <w:sz w:val="32"/>
          <w:szCs w:val="32"/>
          <w:rtl/>
          <w:lang w:bidi="ar-IQ"/>
        </w:rPr>
        <w:t>﴾</w:t>
      </w:r>
      <w:r w:rsidR="000E54C9" w:rsidRPr="00DF3CB8">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 xml:space="preserve">عند الابتداء </w:t>
      </w:r>
      <w:r w:rsidR="008868E1">
        <w:rPr>
          <w:rFonts w:ascii="Traditional Arabic" w:hAnsi="Traditional Arabic" w:cs="Traditional Arabic" w:hint="cs"/>
          <w:sz w:val="32"/>
          <w:szCs w:val="32"/>
          <w:rtl/>
          <w:lang w:bidi="ar-IQ"/>
        </w:rPr>
        <w:t xml:space="preserve">بـــــ </w:t>
      </w:r>
      <w:r w:rsidR="008868E1" w:rsidRPr="008868E1">
        <w:rPr>
          <w:rFonts w:ascii="Traditional Arabic" w:hAnsi="Traditional Arabic" w:cs="Traditional Arabic" w:hint="cs"/>
          <w:b/>
          <w:bCs/>
          <w:sz w:val="32"/>
          <w:szCs w:val="32"/>
          <w:rtl/>
          <w:lang w:bidi="ar-IQ"/>
        </w:rPr>
        <w:t>(ائتُونِي)</w:t>
      </w:r>
      <w:r w:rsidR="008868E1">
        <w:rPr>
          <w:rFonts w:ascii="Traditional Arabic" w:hAnsi="Traditional Arabic" w:cs="Traditional Arabic" w:hint="cs"/>
          <w:sz w:val="32"/>
          <w:szCs w:val="32"/>
          <w:rtl/>
          <w:lang w:bidi="ar-IQ"/>
        </w:rPr>
        <w:t xml:space="preserve"> فإنه يكسر همزة الوصل ويبدل الهمزة الساكنة بياء مدية من جنس حركة الهمزة فتقرأ </w:t>
      </w:r>
      <w:r w:rsidR="008868E1" w:rsidRPr="008868E1">
        <w:rPr>
          <w:rFonts w:ascii="Traditional Arabic" w:hAnsi="Traditional Arabic" w:cs="Traditional Arabic" w:hint="cs"/>
          <w:b/>
          <w:bCs/>
          <w:sz w:val="32"/>
          <w:szCs w:val="32"/>
          <w:rtl/>
          <w:lang w:bidi="ar-IQ"/>
        </w:rPr>
        <w:t>(اِيتُونِي)</w:t>
      </w:r>
      <w:r w:rsidR="008868E1">
        <w:rPr>
          <w:rFonts w:ascii="Traditional Arabic" w:hAnsi="Traditional Arabic" w:cs="Traditional Arabic" w:hint="cs"/>
          <w:sz w:val="32"/>
          <w:szCs w:val="32"/>
          <w:rtl/>
          <w:lang w:bidi="ar-IQ"/>
        </w:rPr>
        <w:t>.</w:t>
      </w:r>
    </w:p>
    <w:p w:rsidR="00235613" w:rsidRDefault="00DF3CB8" w:rsidP="00235613">
      <w:pPr>
        <w:pStyle w:val="a3"/>
        <w:jc w:val="both"/>
        <w:rPr>
          <w:rFonts w:ascii="Traditional Arabic" w:hAnsi="Traditional Arabic" w:cs="Traditional Arabic"/>
          <w:sz w:val="32"/>
          <w:szCs w:val="32"/>
          <w:rtl/>
          <w:lang w:bidi="ar-IQ"/>
        </w:rPr>
      </w:pPr>
      <w:r w:rsidRPr="00DF3CB8">
        <w:rPr>
          <w:rFonts w:ascii="Traditional Arabic" w:hAnsi="Traditional Arabic" w:cs="Traditional Arabic"/>
          <w:b/>
          <w:bCs/>
          <w:sz w:val="32"/>
          <w:szCs w:val="32"/>
          <w:lang w:bidi="ar-IQ"/>
        </w:rPr>
        <w:t xml:space="preserve"> </w:t>
      </w:r>
      <w:r w:rsidRPr="00DF3CB8">
        <w:rPr>
          <w:rFonts w:ascii="Traditional Arabic" w:hAnsi="Traditional Arabic" w:cs="Traditional Arabic"/>
          <w:b/>
          <w:bCs/>
          <w:sz w:val="32"/>
          <w:szCs w:val="32"/>
          <w:lang w:bidi="ar-IQ"/>
        </w:rPr>
        <w:sym w:font="Symbol" w:char="F0B7"/>
      </w:r>
      <w:r w:rsidR="00DE6D83" w:rsidRPr="00DF3CB8">
        <w:rPr>
          <w:rFonts w:ascii="Traditional Arabic" w:hAnsi="Traditional Arabic" w:cs="Traditional Arabic"/>
          <w:b/>
          <w:bCs/>
          <w:sz w:val="32"/>
          <w:szCs w:val="32"/>
          <w:rtl/>
          <w:lang w:bidi="ar-IQ"/>
        </w:rPr>
        <w:t xml:space="preserve">(آية </w:t>
      </w:r>
      <w:r w:rsidR="00DE6D83" w:rsidRPr="00DF3CB8">
        <w:rPr>
          <w:rFonts w:ascii="Traditional Arabic" w:hAnsi="Traditional Arabic" w:cs="Traditional Arabic" w:hint="cs"/>
          <w:b/>
          <w:bCs/>
          <w:sz w:val="32"/>
          <w:szCs w:val="32"/>
          <w:rtl/>
          <w:lang w:bidi="ar-IQ"/>
        </w:rPr>
        <w:t>6</w:t>
      </w:r>
      <w:r w:rsidR="00DE6D83" w:rsidRPr="00DF3CB8">
        <w:rPr>
          <w:rFonts w:ascii="Traditional Arabic" w:hAnsi="Traditional Arabic" w:cs="Traditional Arabic"/>
          <w:b/>
          <w:bCs/>
          <w:sz w:val="32"/>
          <w:szCs w:val="32"/>
          <w:rtl/>
          <w:lang w:bidi="ar-IQ"/>
        </w:rPr>
        <w:t xml:space="preserve">) </w:t>
      </w:r>
      <w:r w:rsidR="00E53503" w:rsidRPr="00DF3CB8">
        <w:rPr>
          <w:rFonts w:ascii="Traditional Arabic" w:hAnsi="Traditional Arabic" w:cs="Traditional Arabic"/>
          <w:sz w:val="32"/>
          <w:szCs w:val="32"/>
          <w:rtl/>
          <w:lang w:bidi="ar-IQ"/>
        </w:rPr>
        <w:t>﴿</w:t>
      </w:r>
      <w:r w:rsidR="00DE6D83" w:rsidRPr="00DF3CB8">
        <w:rPr>
          <w:rFonts w:ascii="Traditional Arabic" w:hAnsi="Traditional Arabic" w:cs="Traditional Arabic" w:hint="cs"/>
          <w:b/>
          <w:bCs/>
          <w:color w:val="FF0000"/>
          <w:sz w:val="32"/>
          <w:szCs w:val="32"/>
          <w:rtl/>
          <w:lang w:bidi="ar-IQ"/>
        </w:rPr>
        <w:t>كَافِرينَ</w:t>
      </w:r>
      <w:r w:rsidR="002B581D" w:rsidRPr="00DF3CB8">
        <w:rPr>
          <w:rFonts w:ascii="Traditional Arabic" w:hAnsi="Traditional Arabic" w:cs="Traditional Arabic"/>
          <w:sz w:val="32"/>
          <w:szCs w:val="32"/>
          <w:rtl/>
          <w:lang w:bidi="ar-IQ"/>
        </w:rPr>
        <w:t>﴾</w:t>
      </w:r>
      <w:r w:rsidR="00DE6D83" w:rsidRPr="00DF3CB8">
        <w:rPr>
          <w:rFonts w:ascii="Traditional Arabic" w:hAnsi="Traditional Arabic" w:cs="Traditional Arabic"/>
          <w:sz w:val="32"/>
          <w:szCs w:val="32"/>
          <w:rtl/>
          <w:lang w:bidi="ar-IQ"/>
        </w:rPr>
        <w:t xml:space="preserve">: </w:t>
      </w:r>
      <w:r w:rsidR="00DE6D83" w:rsidRPr="00DF3CB8">
        <w:rPr>
          <w:rFonts w:ascii="Traditional Arabic" w:hAnsi="Traditional Arabic" w:cs="Traditional Arabic" w:hint="cs"/>
          <w:sz w:val="32"/>
          <w:szCs w:val="32"/>
          <w:rtl/>
          <w:lang w:bidi="ar-IQ"/>
        </w:rPr>
        <w:t>أمال</w:t>
      </w:r>
      <w:r w:rsidR="00D94FC1">
        <w:rPr>
          <w:rFonts w:ascii="Traditional Arabic" w:hAnsi="Traditional Arabic" w:cs="Traditional Arabic" w:hint="cs"/>
          <w:sz w:val="32"/>
          <w:szCs w:val="32"/>
          <w:rtl/>
          <w:lang w:bidi="ar-IQ"/>
        </w:rPr>
        <w:t>ها</w:t>
      </w:r>
      <w:r w:rsidR="00DE6D83" w:rsidRPr="00DF3CB8">
        <w:rPr>
          <w:rFonts w:ascii="Traditional Arabic" w:hAnsi="Traditional Arabic" w:cs="Traditional Arabic" w:hint="cs"/>
          <w:sz w:val="32"/>
          <w:szCs w:val="32"/>
          <w:rtl/>
          <w:lang w:bidi="ar-IQ"/>
        </w:rPr>
        <w:t xml:space="preserve"> </w:t>
      </w:r>
      <w:r w:rsidR="00235613">
        <w:rPr>
          <w:rFonts w:ascii="Traditional Arabic" w:hAnsi="Traditional Arabic" w:cs="Traditional Arabic" w:hint="cs"/>
          <w:b/>
          <w:bCs/>
          <w:color w:val="7030A0"/>
          <w:sz w:val="32"/>
          <w:szCs w:val="32"/>
          <w:rtl/>
          <w:lang w:bidi="ar-IQ"/>
        </w:rPr>
        <w:t>رويس</w:t>
      </w:r>
      <w:r w:rsidR="00DE6D83" w:rsidRPr="00235613">
        <w:rPr>
          <w:rFonts w:ascii="Traditional Arabic" w:hAnsi="Traditional Arabic" w:cs="Traditional Arabic" w:hint="cs"/>
          <w:b/>
          <w:bCs/>
          <w:color w:val="7030A0"/>
          <w:sz w:val="32"/>
          <w:szCs w:val="32"/>
          <w:rtl/>
          <w:lang w:bidi="ar-IQ"/>
        </w:rPr>
        <w:t xml:space="preserve"> </w:t>
      </w:r>
      <w:r w:rsidR="00235613">
        <w:rPr>
          <w:rFonts w:ascii="Traditional Arabic" w:hAnsi="Traditional Arabic" w:cs="Traditional Arabic" w:hint="cs"/>
          <w:sz w:val="32"/>
          <w:szCs w:val="32"/>
          <w:rtl/>
          <w:lang w:bidi="ar-IQ"/>
        </w:rPr>
        <w:t>إمالة محضة</w:t>
      </w:r>
      <w:r w:rsidR="00DE6D83" w:rsidRPr="00DF3CB8">
        <w:rPr>
          <w:rFonts w:ascii="Traditional Arabic" w:hAnsi="Traditional Arabic" w:cs="Traditional Arabic" w:hint="cs"/>
          <w:sz w:val="32"/>
          <w:szCs w:val="32"/>
          <w:rtl/>
          <w:lang w:bidi="ar-IQ"/>
        </w:rPr>
        <w:t>.</w:t>
      </w:r>
    </w:p>
    <w:p w:rsidR="00DE6D83" w:rsidRPr="00235613" w:rsidRDefault="00235613" w:rsidP="00235613">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846A36">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7</w:t>
      </w:r>
      <w:r w:rsidRPr="00846A36">
        <w:rPr>
          <w:rFonts w:ascii="Traditional Arabic" w:hAnsi="Traditional Arabic" w:cs="Traditional Arabic"/>
          <w:b/>
          <w:bCs/>
          <w:sz w:val="32"/>
          <w:szCs w:val="32"/>
          <w:rtl/>
          <w:lang w:bidi="ar-IQ"/>
        </w:rPr>
        <w:t xml:space="preserve">) </w:t>
      </w:r>
      <w:r w:rsidRPr="00846A36">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846A36">
        <w:rPr>
          <w:rFonts w:ascii="Traditional Arabic" w:hAnsi="Traditional Arabic" w:cs="Traditional Arabic"/>
          <w:sz w:val="32"/>
          <w:szCs w:val="32"/>
          <w:rtl/>
          <w:lang w:bidi="ar-IQ"/>
        </w:rPr>
        <w:t xml:space="preserve">﴾: </w:t>
      </w:r>
      <w:r w:rsidRPr="00846A36">
        <w:rPr>
          <w:rFonts w:ascii="Traditional Arabic" w:hAnsi="Traditional Arabic" w:cs="Traditional Arabic" w:hint="cs"/>
          <w:sz w:val="32"/>
          <w:szCs w:val="32"/>
          <w:rtl/>
          <w:lang w:bidi="ar-IQ"/>
        </w:rPr>
        <w:t>ق</w:t>
      </w:r>
      <w:r>
        <w:rPr>
          <w:rFonts w:ascii="Traditional Arabic" w:hAnsi="Traditional Arabic" w:cs="Traditional Arabic" w:hint="cs"/>
          <w:sz w:val="32"/>
          <w:szCs w:val="32"/>
          <w:rtl/>
          <w:lang w:bidi="ar-IQ"/>
        </w:rPr>
        <w:t>رأها</w:t>
      </w:r>
      <w:r w:rsidRPr="00846A36">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46A36">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بضم الهاء (</w:t>
      </w:r>
      <w:r w:rsidRPr="00D5694C">
        <w:rPr>
          <w:rFonts w:ascii="Traditional Arabic" w:hAnsi="Traditional Arabic" w:cs="Traditional Arabic" w:hint="cs"/>
          <w:b/>
          <w:bCs/>
          <w:sz w:val="32"/>
          <w:szCs w:val="32"/>
          <w:rtl/>
          <w:lang w:bidi="ar-IQ"/>
        </w:rPr>
        <w:t>عَلَيْهُمْ</w:t>
      </w:r>
      <w:r>
        <w:rPr>
          <w:rFonts w:ascii="Traditional Arabic" w:hAnsi="Traditional Arabic" w:cs="Traditional Arabic" w:hint="cs"/>
          <w:sz w:val="32"/>
          <w:szCs w:val="32"/>
          <w:rtl/>
          <w:lang w:bidi="ar-IQ"/>
        </w:rPr>
        <w:t>)</w:t>
      </w:r>
      <w:r w:rsidRPr="00846A36">
        <w:rPr>
          <w:rFonts w:ascii="Traditional Arabic" w:hAnsi="Traditional Arabic" w:cs="Traditional Arabic" w:hint="cs"/>
          <w:sz w:val="32"/>
          <w:szCs w:val="32"/>
          <w:rtl/>
          <w:lang w:bidi="ar-IQ"/>
        </w:rPr>
        <w:t xml:space="preserve">. </w:t>
      </w:r>
      <w:r w:rsidR="00DE6D83" w:rsidRPr="00DF3CB8">
        <w:rPr>
          <w:rFonts w:ascii="Traditional Arabic" w:hAnsi="Traditional Arabic" w:cs="Traditional Arabic" w:hint="cs"/>
          <w:b/>
          <w:bCs/>
          <w:sz w:val="32"/>
          <w:szCs w:val="32"/>
          <w:rtl/>
          <w:lang w:bidi="ar-IQ"/>
        </w:rPr>
        <w:t xml:space="preserve"> </w:t>
      </w:r>
    </w:p>
    <w:p w:rsidR="00DE6D83" w:rsidRDefault="00DF3CB8" w:rsidP="00235613">
      <w:pPr>
        <w:pStyle w:val="a3"/>
        <w:jc w:val="both"/>
        <w:rPr>
          <w:rFonts w:ascii="Traditional Arabic" w:hAnsi="Traditional Arabic" w:cs="Traditional Arabic"/>
          <w:sz w:val="32"/>
          <w:szCs w:val="32"/>
          <w:rtl/>
          <w:lang w:bidi="ar-IQ"/>
        </w:rPr>
      </w:pPr>
      <w:r w:rsidRPr="00DF3CB8">
        <w:rPr>
          <w:rFonts w:ascii="Traditional Arabic" w:hAnsi="Traditional Arabic" w:cs="Traditional Arabic"/>
          <w:b/>
          <w:bCs/>
          <w:sz w:val="32"/>
          <w:szCs w:val="32"/>
          <w:lang w:bidi="ar-IQ"/>
        </w:rPr>
        <w:t xml:space="preserve"> </w:t>
      </w:r>
      <w:r w:rsidRPr="00DF3CB8">
        <w:rPr>
          <w:rFonts w:ascii="Traditional Arabic" w:hAnsi="Traditional Arabic" w:cs="Traditional Arabic"/>
          <w:b/>
          <w:bCs/>
          <w:sz w:val="32"/>
          <w:szCs w:val="32"/>
          <w:lang w:bidi="ar-IQ"/>
        </w:rPr>
        <w:sym w:font="Symbol" w:char="F0B7"/>
      </w:r>
      <w:r w:rsidR="00DE6D83" w:rsidRPr="00DF3CB8">
        <w:rPr>
          <w:rFonts w:ascii="Traditional Arabic" w:hAnsi="Traditional Arabic" w:cs="Traditional Arabic"/>
          <w:b/>
          <w:bCs/>
          <w:sz w:val="32"/>
          <w:szCs w:val="32"/>
          <w:rtl/>
          <w:lang w:bidi="ar-IQ"/>
        </w:rPr>
        <w:t xml:space="preserve">(آية </w:t>
      </w:r>
      <w:r w:rsidR="00DE6D83" w:rsidRPr="00DF3CB8">
        <w:rPr>
          <w:rFonts w:ascii="Traditional Arabic" w:hAnsi="Traditional Arabic" w:cs="Traditional Arabic" w:hint="cs"/>
          <w:b/>
          <w:bCs/>
          <w:sz w:val="32"/>
          <w:szCs w:val="32"/>
          <w:rtl/>
          <w:lang w:bidi="ar-IQ"/>
        </w:rPr>
        <w:t>8</w:t>
      </w:r>
      <w:r w:rsidR="00DE6D83" w:rsidRPr="00DF3CB8">
        <w:rPr>
          <w:rFonts w:ascii="Traditional Arabic" w:hAnsi="Traditional Arabic" w:cs="Traditional Arabic"/>
          <w:b/>
          <w:bCs/>
          <w:sz w:val="32"/>
          <w:szCs w:val="32"/>
          <w:rtl/>
          <w:lang w:bidi="ar-IQ"/>
        </w:rPr>
        <w:t xml:space="preserve">) </w:t>
      </w:r>
      <w:r w:rsidR="00E53503" w:rsidRPr="00DF3CB8">
        <w:rPr>
          <w:rFonts w:ascii="Traditional Arabic" w:hAnsi="Traditional Arabic" w:cs="Traditional Arabic"/>
          <w:sz w:val="32"/>
          <w:szCs w:val="32"/>
          <w:rtl/>
          <w:lang w:bidi="ar-IQ"/>
        </w:rPr>
        <w:t>﴿</w:t>
      </w:r>
      <w:r w:rsidR="00B445AF" w:rsidRPr="00DF3CB8">
        <w:rPr>
          <w:rFonts w:ascii="Traditional Arabic" w:hAnsi="Traditional Arabic" w:cs="Traditional Arabic" w:hint="cs"/>
          <w:b/>
          <w:bCs/>
          <w:color w:val="FF0000"/>
          <w:sz w:val="32"/>
          <w:szCs w:val="32"/>
          <w:rtl/>
          <w:lang w:bidi="ar-IQ"/>
        </w:rPr>
        <w:t>وَهُوَ</w:t>
      </w:r>
      <w:r w:rsidR="002B581D" w:rsidRPr="00DF3CB8">
        <w:rPr>
          <w:rFonts w:ascii="Traditional Arabic" w:hAnsi="Traditional Arabic" w:cs="Traditional Arabic"/>
          <w:sz w:val="32"/>
          <w:szCs w:val="32"/>
          <w:rtl/>
          <w:lang w:bidi="ar-IQ"/>
        </w:rPr>
        <w:t>﴾</w:t>
      </w:r>
      <w:r w:rsidR="00B445AF" w:rsidRPr="00DF3CB8">
        <w:rPr>
          <w:rFonts w:ascii="Traditional Arabic" w:hAnsi="Traditional Arabic" w:cs="Traditional Arabic"/>
          <w:sz w:val="32"/>
          <w:szCs w:val="32"/>
          <w:rtl/>
          <w:lang w:bidi="ar-IQ"/>
        </w:rPr>
        <w:t xml:space="preserve">: </w:t>
      </w:r>
      <w:r w:rsidR="00235613">
        <w:rPr>
          <w:rFonts w:ascii="Traditional Arabic" w:hAnsi="Traditional Arabic" w:cs="Traditional Arabic" w:hint="cs"/>
          <w:sz w:val="32"/>
          <w:szCs w:val="32"/>
          <w:rtl/>
          <w:lang w:bidi="ar-IQ"/>
        </w:rPr>
        <w:t>وقف عليها</w:t>
      </w:r>
      <w:r w:rsidR="00235613" w:rsidRPr="00846A36">
        <w:rPr>
          <w:rFonts w:ascii="Traditional Arabic" w:hAnsi="Traditional Arabic" w:cs="Traditional Arabic" w:hint="cs"/>
          <w:sz w:val="32"/>
          <w:szCs w:val="32"/>
          <w:rtl/>
          <w:lang w:bidi="ar-IQ"/>
        </w:rPr>
        <w:t xml:space="preserve"> </w:t>
      </w:r>
      <w:r w:rsidR="00235613">
        <w:rPr>
          <w:rFonts w:ascii="Traditional Arabic" w:hAnsi="Traditional Arabic" w:cs="Traditional Arabic" w:hint="cs"/>
          <w:b/>
          <w:bCs/>
          <w:color w:val="00B050"/>
          <w:sz w:val="32"/>
          <w:szCs w:val="32"/>
          <w:rtl/>
          <w:lang w:bidi="ar-IQ"/>
        </w:rPr>
        <w:t>يعقوب</w:t>
      </w:r>
      <w:r w:rsidR="00235613" w:rsidRPr="00846A36">
        <w:rPr>
          <w:rFonts w:ascii="Traditional Arabic" w:hAnsi="Traditional Arabic" w:cs="Traditional Arabic" w:hint="cs"/>
          <w:color w:val="00B050"/>
          <w:sz w:val="32"/>
          <w:szCs w:val="32"/>
          <w:rtl/>
          <w:lang w:bidi="ar-IQ"/>
        </w:rPr>
        <w:t xml:space="preserve"> </w:t>
      </w:r>
      <w:r w:rsidR="00235613" w:rsidRPr="00846A36">
        <w:rPr>
          <w:rFonts w:ascii="Traditional Arabic" w:hAnsi="Traditional Arabic" w:cs="Traditional Arabic" w:hint="cs"/>
          <w:sz w:val="32"/>
          <w:szCs w:val="32"/>
          <w:rtl/>
          <w:lang w:bidi="ar-IQ"/>
        </w:rPr>
        <w:t xml:space="preserve">بالهاء </w:t>
      </w:r>
      <w:r w:rsidR="00235613">
        <w:rPr>
          <w:rFonts w:ascii="Traditional Arabic" w:hAnsi="Traditional Arabic" w:cs="Traditional Arabic" w:hint="cs"/>
          <w:b/>
          <w:bCs/>
          <w:sz w:val="32"/>
          <w:szCs w:val="32"/>
          <w:rtl/>
          <w:lang w:bidi="ar-IQ"/>
        </w:rPr>
        <w:t>(وَهُ</w:t>
      </w:r>
      <w:r w:rsidR="00235613" w:rsidRPr="00846A36">
        <w:rPr>
          <w:rFonts w:ascii="Traditional Arabic" w:hAnsi="Traditional Arabic" w:cs="Traditional Arabic" w:hint="cs"/>
          <w:b/>
          <w:bCs/>
          <w:sz w:val="32"/>
          <w:szCs w:val="32"/>
          <w:rtl/>
          <w:lang w:bidi="ar-IQ"/>
        </w:rPr>
        <w:t>وَ</w:t>
      </w:r>
      <w:r w:rsidR="00235613">
        <w:rPr>
          <w:rFonts w:ascii="Traditional Arabic" w:hAnsi="Traditional Arabic" w:cs="Traditional Arabic" w:hint="cs"/>
          <w:b/>
          <w:bCs/>
          <w:sz w:val="32"/>
          <w:szCs w:val="32"/>
          <w:rtl/>
          <w:lang w:bidi="ar-IQ"/>
        </w:rPr>
        <w:t>ه</w:t>
      </w:r>
      <w:r w:rsidR="00235613" w:rsidRPr="00846A36">
        <w:rPr>
          <w:rFonts w:ascii="Traditional Arabic" w:hAnsi="Traditional Arabic" w:cs="Traditional Arabic" w:hint="cs"/>
          <w:b/>
          <w:bCs/>
          <w:sz w:val="32"/>
          <w:szCs w:val="32"/>
          <w:rtl/>
          <w:lang w:bidi="ar-IQ"/>
        </w:rPr>
        <w:t>)</w:t>
      </w:r>
      <w:r w:rsidR="00235613" w:rsidRPr="00846A36">
        <w:rPr>
          <w:rFonts w:ascii="Traditional Arabic" w:hAnsi="Traditional Arabic" w:cs="Traditional Arabic" w:hint="cs"/>
          <w:sz w:val="32"/>
          <w:szCs w:val="32"/>
          <w:rtl/>
          <w:lang w:bidi="ar-IQ"/>
        </w:rPr>
        <w:t>.</w:t>
      </w:r>
    </w:p>
    <w:p w:rsidR="00235613" w:rsidRPr="00DF3CB8" w:rsidRDefault="00235613" w:rsidP="00235613">
      <w:pPr>
        <w:pStyle w:val="a3"/>
        <w:jc w:val="both"/>
        <w:rPr>
          <w:rFonts w:ascii="Traditional Arabic" w:hAnsi="Traditional Arabic" w:cs="Traditional Arabic"/>
          <w:sz w:val="32"/>
          <w:szCs w:val="32"/>
          <w:rtl/>
          <w:lang w:bidi="ar-IQ"/>
        </w:rPr>
      </w:pPr>
      <w:r w:rsidRPr="00DF3CB8">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DF3CB8">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9</w:t>
      </w:r>
      <w:r w:rsidRPr="00DF3CB8">
        <w:rPr>
          <w:rFonts w:ascii="Traditional Arabic" w:hAnsi="Traditional Arabic" w:cs="Traditional Arabic"/>
          <w:b/>
          <w:bCs/>
          <w:sz w:val="32"/>
          <w:szCs w:val="32"/>
          <w:rtl/>
          <w:lang w:bidi="ar-IQ"/>
        </w:rPr>
        <w:t xml:space="preserve">) </w:t>
      </w:r>
      <w:r w:rsidRPr="00DF3CB8">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إِلَيَّ</w:t>
      </w:r>
      <w:r w:rsidRPr="00DF3CB8">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846A36">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46A36">
        <w:rPr>
          <w:rFonts w:ascii="Traditional Arabic" w:hAnsi="Traditional Arabic" w:cs="Traditional Arabic" w:hint="cs"/>
          <w:color w:val="00B050"/>
          <w:sz w:val="32"/>
          <w:szCs w:val="32"/>
          <w:rtl/>
          <w:lang w:bidi="ar-IQ"/>
        </w:rPr>
        <w:t xml:space="preserve"> </w:t>
      </w:r>
      <w:r w:rsidRPr="00846A36">
        <w:rPr>
          <w:rFonts w:ascii="Traditional Arabic" w:hAnsi="Traditional Arabic" w:cs="Traditional Arabic" w:hint="cs"/>
          <w:sz w:val="32"/>
          <w:szCs w:val="32"/>
          <w:rtl/>
          <w:lang w:bidi="ar-IQ"/>
        </w:rPr>
        <w:t xml:space="preserve">بالهاء </w:t>
      </w:r>
      <w:r>
        <w:rPr>
          <w:rFonts w:ascii="Traditional Arabic" w:hAnsi="Traditional Arabic" w:cs="Traditional Arabic" w:hint="cs"/>
          <w:b/>
          <w:bCs/>
          <w:sz w:val="32"/>
          <w:szCs w:val="32"/>
          <w:rtl/>
          <w:lang w:bidi="ar-IQ"/>
        </w:rPr>
        <w:t>(إِلَيَّه</w:t>
      </w:r>
      <w:r w:rsidRPr="00846A36">
        <w:rPr>
          <w:rFonts w:ascii="Traditional Arabic" w:hAnsi="Traditional Arabic" w:cs="Traditional Arabic" w:hint="cs"/>
          <w:b/>
          <w:bCs/>
          <w:sz w:val="32"/>
          <w:szCs w:val="32"/>
          <w:rtl/>
          <w:lang w:bidi="ar-IQ"/>
        </w:rPr>
        <w:t>)</w:t>
      </w:r>
      <w:r w:rsidRPr="00846A36">
        <w:rPr>
          <w:rFonts w:ascii="Traditional Arabic" w:hAnsi="Traditional Arabic" w:cs="Traditional Arabic" w:hint="cs"/>
          <w:sz w:val="32"/>
          <w:szCs w:val="32"/>
          <w:rtl/>
          <w:lang w:bidi="ar-IQ"/>
        </w:rPr>
        <w:t>.</w:t>
      </w:r>
    </w:p>
    <w:p w:rsidR="000F3289" w:rsidRDefault="00235613" w:rsidP="00235613">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DF3CB8" w:rsidRPr="00DF3CB8">
        <w:rPr>
          <w:rFonts w:ascii="Traditional Arabic" w:hAnsi="Traditional Arabic" w:cs="Traditional Arabic"/>
          <w:b/>
          <w:bCs/>
          <w:sz w:val="32"/>
          <w:szCs w:val="32"/>
          <w:lang w:bidi="ar-IQ"/>
        </w:rPr>
        <w:sym w:font="Symbol" w:char="F0B7"/>
      </w:r>
      <w:r w:rsidR="00E267AD" w:rsidRPr="00DF3CB8">
        <w:rPr>
          <w:rFonts w:ascii="Traditional Arabic" w:hAnsi="Traditional Arabic" w:cs="Traditional Arabic"/>
          <w:b/>
          <w:bCs/>
          <w:sz w:val="32"/>
          <w:szCs w:val="32"/>
          <w:rtl/>
          <w:lang w:bidi="ar-IQ"/>
        </w:rPr>
        <w:t xml:space="preserve">(آية </w:t>
      </w:r>
      <w:r w:rsidR="00E267AD" w:rsidRPr="00DF3CB8">
        <w:rPr>
          <w:rFonts w:ascii="Traditional Arabic" w:hAnsi="Traditional Arabic" w:cs="Traditional Arabic" w:hint="cs"/>
          <w:b/>
          <w:bCs/>
          <w:sz w:val="32"/>
          <w:szCs w:val="32"/>
          <w:rtl/>
          <w:lang w:bidi="ar-IQ"/>
        </w:rPr>
        <w:t>1</w:t>
      </w:r>
      <w:r w:rsidR="00282337" w:rsidRPr="00DF3CB8">
        <w:rPr>
          <w:rFonts w:ascii="Traditional Arabic" w:hAnsi="Traditional Arabic" w:cs="Traditional Arabic" w:hint="cs"/>
          <w:b/>
          <w:bCs/>
          <w:sz w:val="32"/>
          <w:szCs w:val="32"/>
          <w:rtl/>
          <w:lang w:bidi="ar-IQ"/>
        </w:rPr>
        <w:t>2</w:t>
      </w:r>
      <w:r w:rsidR="00E267AD" w:rsidRPr="00DF3CB8">
        <w:rPr>
          <w:rFonts w:ascii="Traditional Arabic" w:hAnsi="Traditional Arabic" w:cs="Traditional Arabic"/>
          <w:b/>
          <w:bCs/>
          <w:sz w:val="32"/>
          <w:szCs w:val="32"/>
          <w:rtl/>
          <w:lang w:bidi="ar-IQ"/>
        </w:rPr>
        <w:t xml:space="preserve">) </w:t>
      </w:r>
      <w:r w:rsidR="00E53503" w:rsidRPr="00DF3CB8">
        <w:rPr>
          <w:rFonts w:ascii="Traditional Arabic" w:hAnsi="Traditional Arabic" w:cs="Traditional Arabic"/>
          <w:sz w:val="32"/>
          <w:szCs w:val="32"/>
          <w:rtl/>
          <w:lang w:bidi="ar-IQ"/>
        </w:rPr>
        <w:t>﴿</w:t>
      </w:r>
      <w:r w:rsidRPr="00235613">
        <w:rPr>
          <w:rFonts w:ascii="Traditional Arabic" w:hAnsi="Traditional Arabic" w:cs="Traditional Arabic"/>
          <w:b/>
          <w:bCs/>
          <w:color w:val="FF0000"/>
          <w:sz w:val="32"/>
          <w:szCs w:val="32"/>
          <w:rtl/>
          <w:lang w:bidi="ar-IQ"/>
        </w:rPr>
        <w:t>لِيُنْذِرَ</w:t>
      </w:r>
      <w:r w:rsidR="002B581D" w:rsidRPr="00DF3CB8">
        <w:rPr>
          <w:rFonts w:ascii="Traditional Arabic" w:hAnsi="Traditional Arabic" w:cs="Traditional Arabic"/>
          <w:sz w:val="32"/>
          <w:szCs w:val="32"/>
          <w:rtl/>
          <w:lang w:bidi="ar-IQ"/>
        </w:rPr>
        <w:t>﴾</w:t>
      </w:r>
      <w:r w:rsidR="00E267AD" w:rsidRPr="00DF3CB8">
        <w:rPr>
          <w:rFonts w:ascii="Traditional Arabic" w:hAnsi="Traditional Arabic" w:cs="Traditional Arabic"/>
          <w:sz w:val="32"/>
          <w:szCs w:val="32"/>
          <w:rtl/>
          <w:lang w:bidi="ar-IQ"/>
        </w:rPr>
        <w:t xml:space="preserve">: </w:t>
      </w:r>
      <w:r w:rsidR="00D94FC1">
        <w:rPr>
          <w:rFonts w:ascii="Traditional Arabic" w:hAnsi="Traditional Arabic" w:cs="Traditional Arabic" w:hint="cs"/>
          <w:sz w:val="32"/>
          <w:szCs w:val="32"/>
          <w:rtl/>
          <w:lang w:bidi="ar-IQ"/>
        </w:rPr>
        <w:t>قرأها</w:t>
      </w:r>
      <w:r w:rsidR="00D94FC1" w:rsidRPr="00846A36">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00D94FC1" w:rsidRPr="00846A36">
        <w:rPr>
          <w:rFonts w:ascii="Traditional Arabic" w:hAnsi="Traditional Arabic" w:cs="Traditional Arabic" w:hint="cs"/>
          <w:color w:val="00B050"/>
          <w:sz w:val="32"/>
          <w:szCs w:val="32"/>
          <w:rtl/>
          <w:lang w:bidi="ar-IQ"/>
        </w:rPr>
        <w:t xml:space="preserve"> </w:t>
      </w:r>
      <w:r w:rsidR="00D94FC1">
        <w:rPr>
          <w:rFonts w:ascii="Traditional Arabic" w:hAnsi="Traditional Arabic" w:cs="Traditional Arabic" w:hint="cs"/>
          <w:sz w:val="32"/>
          <w:szCs w:val="32"/>
          <w:rtl/>
          <w:lang w:bidi="ar-IQ"/>
        </w:rPr>
        <w:t>ب</w:t>
      </w:r>
      <w:r>
        <w:rPr>
          <w:rFonts w:ascii="Traditional Arabic" w:hAnsi="Traditional Arabic" w:cs="Traditional Arabic" w:hint="cs"/>
          <w:sz w:val="32"/>
          <w:szCs w:val="32"/>
          <w:rtl/>
          <w:lang w:bidi="ar-IQ"/>
        </w:rPr>
        <w:t>تاء الخطاب (</w:t>
      </w:r>
      <w:r w:rsidRPr="00235613">
        <w:rPr>
          <w:rFonts w:ascii="Traditional Arabic" w:hAnsi="Traditional Arabic" w:cs="Traditional Arabic" w:hint="cs"/>
          <w:b/>
          <w:bCs/>
          <w:sz w:val="32"/>
          <w:szCs w:val="32"/>
          <w:rtl/>
          <w:lang w:bidi="ar-IQ"/>
        </w:rPr>
        <w:t>لِتُنْذِرَ</w:t>
      </w:r>
      <w:r>
        <w:rPr>
          <w:rFonts w:ascii="Traditional Arabic" w:hAnsi="Traditional Arabic" w:cs="Traditional Arabic" w:hint="cs"/>
          <w:sz w:val="32"/>
          <w:szCs w:val="32"/>
          <w:rtl/>
          <w:lang w:bidi="ar-IQ"/>
        </w:rPr>
        <w:t>)</w:t>
      </w:r>
      <w:r w:rsidRPr="00235613">
        <w:rPr>
          <w:rFonts w:ascii="Traditional Arabic" w:hAnsi="Traditional Arabic" w:cs="Traditional Arabic"/>
          <w:sz w:val="32"/>
          <w:szCs w:val="32"/>
          <w:vertAlign w:val="superscript"/>
          <w:rtl/>
          <w:lang w:eastAsia="ar-SY" w:bidi="ar-SY"/>
        </w:rPr>
        <w:t xml:space="preserve"> </w:t>
      </w:r>
      <w:r w:rsidRPr="00AB384D">
        <w:rPr>
          <w:rFonts w:ascii="Traditional Arabic" w:hAnsi="Traditional Arabic" w:cs="Traditional Arabic"/>
          <w:sz w:val="32"/>
          <w:szCs w:val="32"/>
          <w:vertAlign w:val="superscript"/>
          <w:rtl/>
          <w:lang w:eastAsia="ar-SY" w:bidi="ar-SY"/>
        </w:rPr>
        <w:t>(</w:t>
      </w:r>
      <w:r w:rsidRPr="00AB384D">
        <w:rPr>
          <w:rFonts w:ascii="Traditional Arabic" w:hAnsi="Traditional Arabic" w:cs="Traditional Arabic"/>
          <w:sz w:val="32"/>
          <w:szCs w:val="32"/>
          <w:vertAlign w:val="superscript"/>
          <w:rtl/>
          <w:lang w:eastAsia="ar-SY" w:bidi="ar-SY"/>
        </w:rPr>
        <w:footnoteReference w:id="381"/>
      </w:r>
      <w:r w:rsidRPr="00AB384D">
        <w:rPr>
          <w:rFonts w:ascii="Traditional Arabic" w:hAnsi="Traditional Arabic" w:cs="Traditional Arabic"/>
          <w:sz w:val="32"/>
          <w:szCs w:val="32"/>
          <w:vertAlign w:val="superscript"/>
          <w:rtl/>
          <w:lang w:eastAsia="ar-SY" w:bidi="ar-SY"/>
        </w:rPr>
        <w:t>)</w:t>
      </w:r>
      <w:r w:rsidR="00D94FC1" w:rsidRPr="00846A36">
        <w:rPr>
          <w:rFonts w:ascii="Traditional Arabic" w:hAnsi="Traditional Arabic" w:cs="Traditional Arabic" w:hint="cs"/>
          <w:sz w:val="32"/>
          <w:szCs w:val="32"/>
          <w:rtl/>
          <w:lang w:bidi="ar-IQ"/>
        </w:rPr>
        <w:t>.</w:t>
      </w:r>
    </w:p>
    <w:p w:rsidR="00E267AD" w:rsidRPr="000F3289" w:rsidRDefault="000F3289" w:rsidP="000F3289">
      <w:pPr>
        <w:pStyle w:val="a3"/>
        <w:jc w:val="both"/>
        <w:rPr>
          <w:rFonts w:ascii="Traditional Arabic" w:hAnsi="Traditional Arabic" w:cs="Traditional Arabic"/>
          <w:sz w:val="32"/>
          <w:szCs w:val="32"/>
          <w:rtl/>
          <w:lang w:bidi="ar-IQ"/>
        </w:rPr>
      </w:pPr>
      <w:r w:rsidRPr="00DF3CB8">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DF3CB8">
        <w:rPr>
          <w:rFonts w:ascii="Traditional Arabic" w:hAnsi="Traditional Arabic" w:cs="Traditional Arabic"/>
          <w:b/>
          <w:bCs/>
          <w:sz w:val="32"/>
          <w:szCs w:val="32"/>
          <w:rtl/>
          <w:lang w:bidi="ar-IQ"/>
        </w:rPr>
        <w:t xml:space="preserve">(آية </w:t>
      </w:r>
      <w:r w:rsidRPr="00DF3CB8">
        <w:rPr>
          <w:rFonts w:ascii="Traditional Arabic" w:hAnsi="Traditional Arabic" w:cs="Traditional Arabic" w:hint="cs"/>
          <w:b/>
          <w:bCs/>
          <w:sz w:val="32"/>
          <w:szCs w:val="32"/>
          <w:rtl/>
          <w:lang w:bidi="ar-IQ"/>
        </w:rPr>
        <w:t>1</w:t>
      </w:r>
      <w:r>
        <w:rPr>
          <w:rFonts w:ascii="Traditional Arabic" w:hAnsi="Traditional Arabic" w:cs="Traditional Arabic" w:hint="cs"/>
          <w:b/>
          <w:bCs/>
          <w:sz w:val="32"/>
          <w:szCs w:val="32"/>
          <w:rtl/>
          <w:lang w:bidi="ar-IQ"/>
        </w:rPr>
        <w:t>3</w:t>
      </w:r>
      <w:r w:rsidRPr="00DF3CB8">
        <w:rPr>
          <w:rFonts w:ascii="Traditional Arabic" w:hAnsi="Traditional Arabic" w:cs="Traditional Arabic"/>
          <w:b/>
          <w:bCs/>
          <w:sz w:val="32"/>
          <w:szCs w:val="32"/>
          <w:rtl/>
          <w:lang w:bidi="ar-IQ"/>
        </w:rPr>
        <w:t xml:space="preserve">) </w:t>
      </w:r>
      <w:r w:rsidRPr="00DF3CB8">
        <w:rPr>
          <w:rFonts w:ascii="Traditional Arabic" w:hAnsi="Traditional Arabic" w:cs="Traditional Arabic"/>
          <w:sz w:val="32"/>
          <w:szCs w:val="32"/>
          <w:rtl/>
          <w:lang w:bidi="ar-IQ"/>
        </w:rPr>
        <w:t>﴿</w:t>
      </w:r>
      <w:r w:rsidRPr="000F3289">
        <w:rPr>
          <w:rFonts w:ascii="Traditional Arabic" w:hAnsi="Traditional Arabic" w:cs="Traditional Arabic"/>
          <w:b/>
          <w:bCs/>
          <w:color w:val="FF0000"/>
          <w:sz w:val="32"/>
          <w:szCs w:val="32"/>
          <w:rtl/>
          <w:lang w:bidi="ar-IQ"/>
        </w:rPr>
        <w:t>فَلَا خَوْفٌ</w:t>
      </w:r>
      <w:r w:rsidRPr="00DF3CB8">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قرأها</w:t>
      </w:r>
      <w:r w:rsidRPr="00846A36">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46A36">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بفتح الفاء بلا تنوين (</w:t>
      </w:r>
      <w:r>
        <w:rPr>
          <w:rFonts w:ascii="Traditional Arabic" w:hAnsi="Traditional Arabic" w:cs="Traditional Arabic" w:hint="cs"/>
          <w:b/>
          <w:bCs/>
          <w:sz w:val="32"/>
          <w:szCs w:val="32"/>
          <w:rtl/>
          <w:lang w:bidi="ar-IQ"/>
        </w:rPr>
        <w:t>خَوْفَ</w:t>
      </w:r>
      <w:r>
        <w:rPr>
          <w:rFonts w:ascii="Traditional Arabic" w:hAnsi="Traditional Arabic" w:cs="Traditional Arabic" w:hint="cs"/>
          <w:sz w:val="32"/>
          <w:szCs w:val="32"/>
          <w:rtl/>
          <w:lang w:bidi="ar-IQ"/>
        </w:rPr>
        <w:t>).</w:t>
      </w:r>
      <w:r w:rsidRPr="000F3289">
        <w:rPr>
          <w:rFonts w:ascii="Traditional Arabic" w:hAnsi="Traditional Arabic" w:cs="Traditional Arabic"/>
          <w:sz w:val="32"/>
          <w:szCs w:val="32"/>
          <w:rtl/>
          <w:lang w:bidi="ar-IQ"/>
        </w:rPr>
        <w:t xml:space="preserve"> </w:t>
      </w:r>
      <w:r w:rsidRPr="00846A36">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846A36">
        <w:rPr>
          <w:rFonts w:ascii="Traditional Arabic" w:hAnsi="Traditional Arabic" w:cs="Traditional Arabic"/>
          <w:sz w:val="32"/>
          <w:szCs w:val="32"/>
          <w:rtl/>
          <w:lang w:bidi="ar-IQ"/>
        </w:rPr>
        <w:t xml:space="preserve">﴾: </w:t>
      </w:r>
      <w:r w:rsidRPr="00846A36">
        <w:rPr>
          <w:rFonts w:ascii="Traditional Arabic" w:hAnsi="Traditional Arabic" w:cs="Traditional Arabic" w:hint="cs"/>
          <w:sz w:val="32"/>
          <w:szCs w:val="32"/>
          <w:rtl/>
          <w:lang w:bidi="ar-IQ"/>
        </w:rPr>
        <w:t>ق</w:t>
      </w:r>
      <w:r>
        <w:rPr>
          <w:rFonts w:ascii="Traditional Arabic" w:hAnsi="Traditional Arabic" w:cs="Traditional Arabic" w:hint="cs"/>
          <w:sz w:val="32"/>
          <w:szCs w:val="32"/>
          <w:rtl/>
          <w:lang w:bidi="ar-IQ"/>
        </w:rPr>
        <w:t>رأها</w:t>
      </w:r>
      <w:r w:rsidRPr="00846A36">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46A36">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بضم الهاء (</w:t>
      </w:r>
      <w:r w:rsidRPr="00D5694C">
        <w:rPr>
          <w:rFonts w:ascii="Traditional Arabic" w:hAnsi="Traditional Arabic" w:cs="Traditional Arabic" w:hint="cs"/>
          <w:b/>
          <w:bCs/>
          <w:sz w:val="32"/>
          <w:szCs w:val="32"/>
          <w:rtl/>
          <w:lang w:bidi="ar-IQ"/>
        </w:rPr>
        <w:t>عَلَيْهُمْ</w:t>
      </w:r>
      <w:r>
        <w:rPr>
          <w:rFonts w:ascii="Traditional Arabic" w:hAnsi="Traditional Arabic" w:cs="Traditional Arabic" w:hint="cs"/>
          <w:sz w:val="32"/>
          <w:szCs w:val="32"/>
          <w:rtl/>
          <w:lang w:bidi="ar-IQ"/>
        </w:rPr>
        <w:t>)</w:t>
      </w:r>
      <w:r w:rsidRPr="00846A36">
        <w:rPr>
          <w:rFonts w:ascii="Traditional Arabic" w:hAnsi="Traditional Arabic" w:cs="Traditional Arabic" w:hint="cs"/>
          <w:sz w:val="32"/>
          <w:szCs w:val="32"/>
          <w:rtl/>
          <w:lang w:bidi="ar-IQ"/>
        </w:rPr>
        <w:t xml:space="preserve">. </w:t>
      </w:r>
      <w:r w:rsidRPr="00DF3CB8">
        <w:rPr>
          <w:rFonts w:ascii="Traditional Arabic" w:hAnsi="Traditional Arabic" w:cs="Traditional Arabic" w:hint="cs"/>
          <w:b/>
          <w:bCs/>
          <w:sz w:val="32"/>
          <w:szCs w:val="32"/>
          <w:rtl/>
          <w:lang w:bidi="ar-IQ"/>
        </w:rPr>
        <w:t xml:space="preserve"> </w:t>
      </w:r>
      <w:r w:rsidRPr="00235613">
        <w:rPr>
          <w:rFonts w:ascii="Traditional Arabic" w:hAnsi="Traditional Arabic" w:cs="Traditional Arabic"/>
          <w:sz w:val="32"/>
          <w:szCs w:val="32"/>
          <w:vertAlign w:val="superscript"/>
          <w:rtl/>
          <w:lang w:eastAsia="ar-SY" w:bidi="ar-SY"/>
        </w:rPr>
        <w:t xml:space="preserve"> </w:t>
      </w:r>
      <w:r w:rsidR="00D94FC1">
        <w:rPr>
          <w:rFonts w:ascii="Traditional Arabic" w:hAnsi="Traditional Arabic" w:cs="Traditional Arabic" w:hint="cs"/>
          <w:sz w:val="32"/>
          <w:szCs w:val="32"/>
          <w:rtl/>
          <w:lang w:bidi="ar-IQ"/>
        </w:rPr>
        <w:t xml:space="preserve"> </w:t>
      </w:r>
    </w:p>
    <w:p w:rsidR="00701D7C" w:rsidRPr="00DF3CB8" w:rsidRDefault="00DF3CB8" w:rsidP="006970E2">
      <w:pPr>
        <w:pStyle w:val="a3"/>
        <w:jc w:val="both"/>
        <w:rPr>
          <w:rFonts w:ascii="Traditional Arabic" w:hAnsi="Traditional Arabic" w:cs="Traditional Arabic"/>
          <w:sz w:val="32"/>
          <w:szCs w:val="32"/>
          <w:rtl/>
          <w:lang w:bidi="ar-IQ"/>
        </w:rPr>
      </w:pPr>
      <w:r w:rsidRPr="00DF3CB8">
        <w:rPr>
          <w:rFonts w:ascii="Traditional Arabic" w:hAnsi="Traditional Arabic" w:cs="Traditional Arabic"/>
          <w:b/>
          <w:bCs/>
          <w:sz w:val="32"/>
          <w:szCs w:val="32"/>
          <w:lang w:bidi="ar-IQ"/>
        </w:rPr>
        <w:t xml:space="preserve"> </w:t>
      </w:r>
      <w:r w:rsidRPr="00DF3CB8">
        <w:rPr>
          <w:rFonts w:ascii="Traditional Arabic" w:hAnsi="Traditional Arabic" w:cs="Traditional Arabic"/>
          <w:b/>
          <w:bCs/>
          <w:sz w:val="32"/>
          <w:szCs w:val="32"/>
          <w:lang w:bidi="ar-IQ"/>
        </w:rPr>
        <w:sym w:font="Symbol" w:char="F0B7"/>
      </w:r>
      <w:r w:rsidR="00E267AD" w:rsidRPr="00DF3CB8">
        <w:rPr>
          <w:rFonts w:ascii="Traditional Arabic" w:hAnsi="Traditional Arabic" w:cs="Traditional Arabic"/>
          <w:b/>
          <w:bCs/>
          <w:sz w:val="32"/>
          <w:szCs w:val="32"/>
          <w:rtl/>
          <w:lang w:bidi="ar-IQ"/>
        </w:rPr>
        <w:t xml:space="preserve">(آية </w:t>
      </w:r>
      <w:r w:rsidR="00282337" w:rsidRPr="00DF3CB8">
        <w:rPr>
          <w:rFonts w:ascii="Traditional Arabic" w:hAnsi="Traditional Arabic" w:cs="Traditional Arabic" w:hint="cs"/>
          <w:b/>
          <w:bCs/>
          <w:sz w:val="32"/>
          <w:szCs w:val="32"/>
          <w:rtl/>
          <w:lang w:bidi="ar-IQ"/>
        </w:rPr>
        <w:t>15</w:t>
      </w:r>
      <w:r w:rsidR="00E267AD" w:rsidRPr="00DF3CB8">
        <w:rPr>
          <w:rFonts w:ascii="Traditional Arabic" w:hAnsi="Traditional Arabic" w:cs="Traditional Arabic"/>
          <w:b/>
          <w:bCs/>
          <w:sz w:val="32"/>
          <w:szCs w:val="32"/>
          <w:rtl/>
          <w:lang w:bidi="ar-IQ"/>
        </w:rPr>
        <w:t xml:space="preserve">) </w:t>
      </w:r>
      <w:r w:rsidR="00E53503" w:rsidRPr="00DF3CB8">
        <w:rPr>
          <w:rFonts w:ascii="Traditional Arabic" w:hAnsi="Traditional Arabic" w:cs="Traditional Arabic"/>
          <w:sz w:val="32"/>
          <w:szCs w:val="32"/>
          <w:rtl/>
          <w:lang w:bidi="ar-IQ"/>
        </w:rPr>
        <w:t>﴿</w:t>
      </w:r>
      <w:r w:rsidR="00282337" w:rsidRPr="00DF3CB8">
        <w:rPr>
          <w:rFonts w:ascii="Traditional Arabic" w:hAnsi="Traditional Arabic" w:cs="Traditional Arabic" w:hint="cs"/>
          <w:b/>
          <w:bCs/>
          <w:color w:val="FF0000"/>
          <w:sz w:val="32"/>
          <w:szCs w:val="32"/>
          <w:rtl/>
          <w:lang w:bidi="ar-IQ"/>
        </w:rPr>
        <w:t>إِحْسَاناً</w:t>
      </w:r>
      <w:r w:rsidR="002B581D" w:rsidRPr="00DF3CB8">
        <w:rPr>
          <w:rFonts w:ascii="Traditional Arabic" w:hAnsi="Traditional Arabic" w:cs="Traditional Arabic"/>
          <w:sz w:val="32"/>
          <w:szCs w:val="32"/>
          <w:rtl/>
          <w:lang w:bidi="ar-IQ"/>
        </w:rPr>
        <w:t>﴾</w:t>
      </w:r>
      <w:r w:rsidR="00E267AD" w:rsidRPr="00DF3CB8">
        <w:rPr>
          <w:rFonts w:ascii="Traditional Arabic" w:hAnsi="Traditional Arabic" w:cs="Traditional Arabic"/>
          <w:sz w:val="32"/>
          <w:szCs w:val="32"/>
          <w:rtl/>
          <w:lang w:bidi="ar-IQ"/>
        </w:rPr>
        <w:t xml:space="preserve">: </w:t>
      </w:r>
      <w:r w:rsidR="00E267AD" w:rsidRPr="00DF3CB8">
        <w:rPr>
          <w:rFonts w:ascii="Traditional Arabic" w:hAnsi="Traditional Arabic" w:cs="Traditional Arabic" w:hint="cs"/>
          <w:sz w:val="32"/>
          <w:szCs w:val="32"/>
          <w:rtl/>
          <w:lang w:bidi="ar-IQ"/>
        </w:rPr>
        <w:t xml:space="preserve">قرأها </w:t>
      </w:r>
      <w:r w:rsidR="000F3289">
        <w:rPr>
          <w:rFonts w:ascii="Traditional Arabic" w:hAnsi="Traditional Arabic" w:cs="Traditional Arabic" w:hint="cs"/>
          <w:b/>
          <w:bCs/>
          <w:color w:val="00B050"/>
          <w:sz w:val="32"/>
          <w:szCs w:val="32"/>
          <w:rtl/>
          <w:lang w:bidi="ar-IQ"/>
        </w:rPr>
        <w:t>يعقوب</w:t>
      </w:r>
      <w:r w:rsidR="00282337" w:rsidRPr="00DF3CB8">
        <w:rPr>
          <w:rFonts w:ascii="Traditional Arabic" w:hAnsi="Traditional Arabic" w:cs="Traditional Arabic" w:hint="cs"/>
          <w:b/>
          <w:bCs/>
          <w:color w:val="00B050"/>
          <w:sz w:val="32"/>
          <w:szCs w:val="32"/>
          <w:rtl/>
          <w:lang w:bidi="ar-IQ"/>
        </w:rPr>
        <w:t xml:space="preserve"> </w:t>
      </w:r>
      <w:r w:rsidR="00282337" w:rsidRPr="00DF3CB8">
        <w:rPr>
          <w:rFonts w:ascii="Traditional Arabic" w:hAnsi="Traditional Arabic" w:cs="Traditional Arabic" w:hint="cs"/>
          <w:sz w:val="32"/>
          <w:szCs w:val="32"/>
          <w:rtl/>
          <w:lang w:bidi="ar-IQ"/>
        </w:rPr>
        <w:t xml:space="preserve">من غير همزة وضم الحاء وإسكان السين وحذف الألف </w:t>
      </w:r>
      <w:r w:rsidR="00282337" w:rsidRPr="00DF3CB8">
        <w:rPr>
          <w:rFonts w:ascii="Traditional Arabic" w:hAnsi="Traditional Arabic" w:cs="Traditional Arabic" w:hint="cs"/>
          <w:b/>
          <w:bCs/>
          <w:sz w:val="32"/>
          <w:szCs w:val="32"/>
          <w:rtl/>
          <w:lang w:bidi="ar-IQ"/>
        </w:rPr>
        <w:t>(حُسْناً)</w:t>
      </w:r>
      <w:r w:rsidR="00282337" w:rsidRPr="00DF3CB8">
        <w:rPr>
          <w:rFonts w:ascii="Traditional Arabic" w:hAnsi="Traditional Arabic" w:cs="Traditional Arabic" w:hint="cs"/>
          <w:sz w:val="32"/>
          <w:szCs w:val="32"/>
          <w:rtl/>
          <w:lang w:bidi="ar-IQ"/>
        </w:rPr>
        <w:t xml:space="preserve">. </w:t>
      </w:r>
      <w:r w:rsidR="00E53503" w:rsidRPr="00DF3CB8">
        <w:rPr>
          <w:rFonts w:ascii="Traditional Arabic" w:hAnsi="Traditional Arabic" w:cs="Traditional Arabic"/>
          <w:sz w:val="32"/>
          <w:szCs w:val="32"/>
          <w:rtl/>
          <w:lang w:bidi="ar-IQ"/>
        </w:rPr>
        <w:t>﴿</w:t>
      </w:r>
      <w:r w:rsidR="000F3289" w:rsidRPr="000F3289">
        <w:rPr>
          <w:rFonts w:ascii="Traditional Arabic" w:hAnsi="Traditional Arabic" w:cs="Traditional Arabic"/>
          <w:b/>
          <w:bCs/>
          <w:color w:val="FF0000"/>
          <w:sz w:val="32"/>
          <w:szCs w:val="32"/>
          <w:rtl/>
          <w:lang w:bidi="ar-IQ"/>
        </w:rPr>
        <w:t>وَفِصَالُهُ</w:t>
      </w:r>
      <w:r w:rsidR="002B581D" w:rsidRPr="00DF3CB8">
        <w:rPr>
          <w:rFonts w:ascii="Traditional Arabic" w:hAnsi="Traditional Arabic" w:cs="Traditional Arabic"/>
          <w:sz w:val="32"/>
          <w:szCs w:val="32"/>
          <w:rtl/>
          <w:lang w:bidi="ar-IQ"/>
        </w:rPr>
        <w:t>﴾</w:t>
      </w:r>
      <w:r w:rsidR="00282337" w:rsidRPr="00DF3CB8">
        <w:rPr>
          <w:rFonts w:ascii="Traditional Arabic" w:hAnsi="Traditional Arabic" w:cs="Traditional Arabic"/>
          <w:sz w:val="32"/>
          <w:szCs w:val="32"/>
          <w:rtl/>
          <w:lang w:bidi="ar-IQ"/>
        </w:rPr>
        <w:t xml:space="preserve">: </w:t>
      </w:r>
      <w:r w:rsidR="00282337" w:rsidRPr="00DF3CB8">
        <w:rPr>
          <w:rFonts w:ascii="Traditional Arabic" w:hAnsi="Traditional Arabic" w:cs="Traditional Arabic" w:hint="cs"/>
          <w:sz w:val="32"/>
          <w:szCs w:val="32"/>
          <w:rtl/>
          <w:lang w:bidi="ar-IQ"/>
        </w:rPr>
        <w:t xml:space="preserve">قرأها </w:t>
      </w:r>
      <w:r w:rsidR="006970E2">
        <w:rPr>
          <w:rFonts w:ascii="Traditional Arabic" w:hAnsi="Traditional Arabic" w:cs="Traditional Arabic" w:hint="cs"/>
          <w:b/>
          <w:bCs/>
          <w:color w:val="00B050"/>
          <w:sz w:val="32"/>
          <w:szCs w:val="32"/>
          <w:rtl/>
          <w:lang w:bidi="ar-IQ"/>
        </w:rPr>
        <w:t>يعقوب</w:t>
      </w:r>
      <w:r w:rsidR="00282337" w:rsidRPr="00DF3CB8">
        <w:rPr>
          <w:rFonts w:ascii="Traditional Arabic" w:hAnsi="Traditional Arabic" w:cs="Traditional Arabic" w:hint="cs"/>
          <w:b/>
          <w:bCs/>
          <w:color w:val="00B050"/>
          <w:sz w:val="32"/>
          <w:szCs w:val="32"/>
          <w:rtl/>
          <w:lang w:bidi="ar-IQ"/>
        </w:rPr>
        <w:t xml:space="preserve"> </w:t>
      </w:r>
      <w:r w:rsidR="00282337" w:rsidRPr="00DF3CB8">
        <w:rPr>
          <w:rFonts w:ascii="Traditional Arabic" w:hAnsi="Traditional Arabic" w:cs="Traditional Arabic" w:hint="cs"/>
          <w:sz w:val="32"/>
          <w:szCs w:val="32"/>
          <w:rtl/>
          <w:lang w:bidi="ar-IQ"/>
        </w:rPr>
        <w:t xml:space="preserve">بفتح </w:t>
      </w:r>
      <w:r w:rsidR="000F3289">
        <w:rPr>
          <w:rFonts w:ascii="Traditional Arabic" w:hAnsi="Traditional Arabic" w:cs="Traditional Arabic" w:hint="cs"/>
          <w:sz w:val="32"/>
          <w:szCs w:val="32"/>
          <w:rtl/>
          <w:lang w:bidi="ar-IQ"/>
        </w:rPr>
        <w:t xml:space="preserve">الفاء وسكون الصاد من غير ألف </w:t>
      </w:r>
      <w:r w:rsidR="00282337" w:rsidRPr="00DF3CB8">
        <w:rPr>
          <w:rFonts w:ascii="Traditional Arabic" w:hAnsi="Traditional Arabic" w:cs="Traditional Arabic" w:hint="cs"/>
          <w:b/>
          <w:bCs/>
          <w:sz w:val="32"/>
          <w:szCs w:val="32"/>
          <w:rtl/>
          <w:lang w:bidi="ar-IQ"/>
        </w:rPr>
        <w:t>(</w:t>
      </w:r>
      <w:r w:rsidR="000F3289">
        <w:rPr>
          <w:rFonts w:ascii="Traditional Arabic" w:hAnsi="Traditional Arabic" w:cs="Traditional Arabic" w:hint="cs"/>
          <w:b/>
          <w:bCs/>
          <w:sz w:val="32"/>
          <w:szCs w:val="32"/>
          <w:rtl/>
          <w:lang w:bidi="ar-IQ"/>
        </w:rPr>
        <w:t>وَفَصْلُهُ</w:t>
      </w:r>
      <w:r w:rsidR="00282337" w:rsidRPr="00DF3CB8">
        <w:rPr>
          <w:rFonts w:ascii="Traditional Arabic" w:hAnsi="Traditional Arabic" w:cs="Traditional Arabic" w:hint="cs"/>
          <w:b/>
          <w:bCs/>
          <w:sz w:val="32"/>
          <w:szCs w:val="32"/>
          <w:rtl/>
          <w:lang w:bidi="ar-IQ"/>
        </w:rPr>
        <w:t>)</w:t>
      </w:r>
      <w:r w:rsidR="000F3289">
        <w:rPr>
          <w:rFonts w:ascii="Traditional Arabic" w:hAnsi="Traditional Arabic" w:cs="Traditional Arabic" w:hint="cs"/>
          <w:sz w:val="32"/>
          <w:szCs w:val="32"/>
          <w:vertAlign w:val="superscript"/>
          <w:rtl/>
          <w:lang w:eastAsia="ar-SY" w:bidi="ar-SY"/>
        </w:rPr>
        <w:t xml:space="preserve"> </w:t>
      </w:r>
      <w:r w:rsidR="00282337" w:rsidRPr="00DF3CB8">
        <w:rPr>
          <w:rFonts w:ascii="Traditional Arabic" w:hAnsi="Traditional Arabic" w:cs="Traditional Arabic"/>
          <w:sz w:val="32"/>
          <w:szCs w:val="32"/>
          <w:vertAlign w:val="superscript"/>
          <w:rtl/>
          <w:lang w:eastAsia="ar-SY" w:bidi="ar-SY"/>
        </w:rPr>
        <w:t>(</w:t>
      </w:r>
      <w:r w:rsidR="00282337" w:rsidRPr="00DF3CB8">
        <w:rPr>
          <w:rFonts w:ascii="Traditional Arabic" w:hAnsi="Traditional Arabic" w:cs="Traditional Arabic"/>
          <w:sz w:val="32"/>
          <w:szCs w:val="32"/>
          <w:vertAlign w:val="superscript"/>
          <w:rtl/>
          <w:lang w:eastAsia="ar-SY" w:bidi="ar-SY"/>
        </w:rPr>
        <w:footnoteReference w:id="382"/>
      </w:r>
      <w:r w:rsidR="00282337" w:rsidRPr="00DF3CB8">
        <w:rPr>
          <w:rFonts w:ascii="Traditional Arabic" w:hAnsi="Traditional Arabic" w:cs="Traditional Arabic"/>
          <w:sz w:val="32"/>
          <w:szCs w:val="32"/>
          <w:vertAlign w:val="superscript"/>
          <w:rtl/>
          <w:lang w:eastAsia="ar-SY" w:bidi="ar-SY"/>
        </w:rPr>
        <w:t>)</w:t>
      </w:r>
      <w:r w:rsidR="00282337" w:rsidRPr="00DF3CB8">
        <w:rPr>
          <w:rFonts w:ascii="Traditional Arabic" w:hAnsi="Traditional Arabic" w:cs="Traditional Arabic" w:hint="cs"/>
          <w:sz w:val="32"/>
          <w:szCs w:val="32"/>
          <w:rtl/>
          <w:lang w:bidi="ar-IQ"/>
        </w:rPr>
        <w:t>.</w:t>
      </w:r>
      <w:r w:rsidR="006970E2">
        <w:rPr>
          <w:rFonts w:ascii="Traditional Arabic" w:hAnsi="Traditional Arabic" w:cs="Traditional Arabic" w:hint="cs"/>
          <w:sz w:val="32"/>
          <w:szCs w:val="32"/>
          <w:rtl/>
          <w:lang w:bidi="ar-IQ"/>
        </w:rPr>
        <w:t xml:space="preserve"> </w:t>
      </w:r>
      <w:r w:rsidR="006970E2" w:rsidRPr="00DF3CB8">
        <w:rPr>
          <w:rFonts w:ascii="Traditional Arabic" w:hAnsi="Traditional Arabic" w:cs="Traditional Arabic"/>
          <w:sz w:val="32"/>
          <w:szCs w:val="32"/>
          <w:rtl/>
          <w:lang w:bidi="ar-IQ"/>
        </w:rPr>
        <w:t>﴿</w:t>
      </w:r>
      <w:r w:rsidR="006970E2">
        <w:rPr>
          <w:rFonts w:ascii="Traditional Arabic" w:hAnsi="Traditional Arabic" w:cs="Traditional Arabic" w:hint="cs"/>
          <w:b/>
          <w:bCs/>
          <w:color w:val="FF0000"/>
          <w:sz w:val="32"/>
          <w:szCs w:val="32"/>
          <w:rtl/>
          <w:lang w:bidi="ar-IQ"/>
        </w:rPr>
        <w:t>عَلَيَّ</w:t>
      </w:r>
      <w:r w:rsidR="006970E2" w:rsidRPr="00DF3CB8">
        <w:rPr>
          <w:rFonts w:ascii="Traditional Arabic" w:hAnsi="Traditional Arabic" w:cs="Traditional Arabic"/>
          <w:sz w:val="32"/>
          <w:szCs w:val="32"/>
          <w:rtl/>
          <w:lang w:bidi="ar-IQ"/>
        </w:rPr>
        <w:t>﴾</w:t>
      </w:r>
      <w:r w:rsidR="006970E2">
        <w:rPr>
          <w:rFonts w:ascii="Traditional Arabic" w:hAnsi="Traditional Arabic" w:cs="Traditional Arabic" w:hint="cs"/>
          <w:sz w:val="32"/>
          <w:szCs w:val="32"/>
          <w:rtl/>
          <w:lang w:bidi="ar-IQ"/>
        </w:rPr>
        <w:t xml:space="preserve"> </w:t>
      </w:r>
      <w:r w:rsidR="006970E2" w:rsidRPr="00DF3CB8">
        <w:rPr>
          <w:rFonts w:ascii="Traditional Arabic" w:hAnsi="Traditional Arabic" w:cs="Traditional Arabic"/>
          <w:sz w:val="32"/>
          <w:szCs w:val="32"/>
          <w:rtl/>
          <w:lang w:bidi="ar-IQ"/>
        </w:rPr>
        <w:t>﴿</w:t>
      </w:r>
      <w:r w:rsidR="006970E2">
        <w:rPr>
          <w:rFonts w:ascii="Traditional Arabic" w:hAnsi="Traditional Arabic" w:cs="Traditional Arabic" w:hint="cs"/>
          <w:b/>
          <w:bCs/>
          <w:color w:val="FF0000"/>
          <w:sz w:val="32"/>
          <w:szCs w:val="32"/>
          <w:rtl/>
          <w:lang w:bidi="ar-IQ"/>
        </w:rPr>
        <w:t>وَالِدَيَّ</w:t>
      </w:r>
      <w:r w:rsidR="006970E2" w:rsidRPr="00DF3CB8">
        <w:rPr>
          <w:rFonts w:ascii="Traditional Arabic" w:hAnsi="Traditional Arabic" w:cs="Traditional Arabic"/>
          <w:sz w:val="32"/>
          <w:szCs w:val="32"/>
          <w:rtl/>
          <w:lang w:bidi="ar-IQ"/>
        </w:rPr>
        <w:t xml:space="preserve">﴾: </w:t>
      </w:r>
      <w:r w:rsidR="006970E2">
        <w:rPr>
          <w:rFonts w:ascii="Traditional Arabic" w:hAnsi="Traditional Arabic" w:cs="Traditional Arabic" w:hint="cs"/>
          <w:sz w:val="32"/>
          <w:szCs w:val="32"/>
          <w:rtl/>
          <w:lang w:bidi="ar-IQ"/>
        </w:rPr>
        <w:t>وقف عليها</w:t>
      </w:r>
      <w:r w:rsidR="006970E2" w:rsidRPr="00846A36">
        <w:rPr>
          <w:rFonts w:ascii="Traditional Arabic" w:hAnsi="Traditional Arabic" w:cs="Traditional Arabic" w:hint="cs"/>
          <w:sz w:val="32"/>
          <w:szCs w:val="32"/>
          <w:rtl/>
          <w:lang w:bidi="ar-IQ"/>
        </w:rPr>
        <w:t xml:space="preserve"> </w:t>
      </w:r>
      <w:r w:rsidR="006970E2">
        <w:rPr>
          <w:rFonts w:ascii="Traditional Arabic" w:hAnsi="Traditional Arabic" w:cs="Traditional Arabic" w:hint="cs"/>
          <w:b/>
          <w:bCs/>
          <w:color w:val="00B050"/>
          <w:sz w:val="32"/>
          <w:szCs w:val="32"/>
          <w:rtl/>
          <w:lang w:bidi="ar-IQ"/>
        </w:rPr>
        <w:t>يعقوب</w:t>
      </w:r>
      <w:r w:rsidR="006970E2" w:rsidRPr="00846A36">
        <w:rPr>
          <w:rFonts w:ascii="Traditional Arabic" w:hAnsi="Traditional Arabic" w:cs="Traditional Arabic" w:hint="cs"/>
          <w:color w:val="00B050"/>
          <w:sz w:val="32"/>
          <w:szCs w:val="32"/>
          <w:rtl/>
          <w:lang w:bidi="ar-IQ"/>
        </w:rPr>
        <w:t xml:space="preserve"> </w:t>
      </w:r>
      <w:r w:rsidR="006970E2" w:rsidRPr="00846A36">
        <w:rPr>
          <w:rFonts w:ascii="Traditional Arabic" w:hAnsi="Traditional Arabic" w:cs="Traditional Arabic" w:hint="cs"/>
          <w:sz w:val="32"/>
          <w:szCs w:val="32"/>
          <w:rtl/>
          <w:lang w:bidi="ar-IQ"/>
        </w:rPr>
        <w:t xml:space="preserve">بالهاء </w:t>
      </w:r>
      <w:r w:rsidR="006970E2">
        <w:rPr>
          <w:rFonts w:ascii="Traditional Arabic" w:hAnsi="Traditional Arabic" w:cs="Traditional Arabic" w:hint="cs"/>
          <w:b/>
          <w:bCs/>
          <w:sz w:val="32"/>
          <w:szCs w:val="32"/>
          <w:rtl/>
          <w:lang w:bidi="ar-IQ"/>
        </w:rPr>
        <w:t>(عَلَيَّه</w:t>
      </w:r>
      <w:r w:rsidR="006970E2" w:rsidRPr="00846A36">
        <w:rPr>
          <w:rFonts w:ascii="Traditional Arabic" w:hAnsi="Traditional Arabic" w:cs="Traditional Arabic" w:hint="cs"/>
          <w:b/>
          <w:bCs/>
          <w:sz w:val="32"/>
          <w:szCs w:val="32"/>
          <w:rtl/>
          <w:lang w:bidi="ar-IQ"/>
        </w:rPr>
        <w:t>)</w:t>
      </w:r>
      <w:r w:rsidR="006970E2">
        <w:rPr>
          <w:rFonts w:ascii="Traditional Arabic" w:hAnsi="Traditional Arabic" w:cs="Traditional Arabic" w:hint="cs"/>
          <w:sz w:val="32"/>
          <w:szCs w:val="32"/>
          <w:rtl/>
          <w:lang w:bidi="ar-IQ"/>
        </w:rPr>
        <w:t xml:space="preserve"> (</w:t>
      </w:r>
      <w:r w:rsidR="006970E2" w:rsidRPr="006970E2">
        <w:rPr>
          <w:rFonts w:ascii="Traditional Arabic" w:hAnsi="Traditional Arabic" w:cs="Traditional Arabic" w:hint="cs"/>
          <w:b/>
          <w:bCs/>
          <w:sz w:val="32"/>
          <w:szCs w:val="32"/>
          <w:rtl/>
          <w:lang w:bidi="ar-IQ"/>
        </w:rPr>
        <w:t>وَالِدَيَّه</w:t>
      </w:r>
      <w:r w:rsidR="006970E2">
        <w:rPr>
          <w:rFonts w:ascii="Traditional Arabic" w:hAnsi="Traditional Arabic" w:cs="Traditional Arabic" w:hint="cs"/>
          <w:sz w:val="32"/>
          <w:szCs w:val="32"/>
          <w:rtl/>
          <w:lang w:bidi="ar-IQ"/>
        </w:rPr>
        <w:t>)</w:t>
      </w:r>
      <w:r w:rsidR="006970E2" w:rsidRPr="00846A36">
        <w:rPr>
          <w:rFonts w:ascii="Traditional Arabic" w:hAnsi="Traditional Arabic" w:cs="Traditional Arabic" w:hint="cs"/>
          <w:sz w:val="32"/>
          <w:szCs w:val="32"/>
          <w:rtl/>
          <w:lang w:bidi="ar-IQ"/>
        </w:rPr>
        <w:t>.</w:t>
      </w:r>
    </w:p>
    <w:p w:rsidR="00701D7C" w:rsidRPr="00DF3CB8" w:rsidRDefault="00DF3CB8" w:rsidP="006970E2">
      <w:pPr>
        <w:pStyle w:val="a3"/>
        <w:jc w:val="both"/>
        <w:rPr>
          <w:rFonts w:ascii="Traditional Arabic" w:hAnsi="Traditional Arabic" w:cs="Traditional Arabic"/>
          <w:sz w:val="32"/>
          <w:szCs w:val="32"/>
          <w:rtl/>
          <w:lang w:bidi="ar-IQ"/>
        </w:rPr>
      </w:pPr>
      <w:r w:rsidRPr="00DF3CB8">
        <w:rPr>
          <w:rFonts w:ascii="Traditional Arabic" w:hAnsi="Traditional Arabic" w:cs="Traditional Arabic"/>
          <w:b/>
          <w:bCs/>
          <w:sz w:val="32"/>
          <w:szCs w:val="32"/>
          <w:lang w:bidi="ar-IQ"/>
        </w:rPr>
        <w:t xml:space="preserve"> </w:t>
      </w:r>
      <w:r w:rsidRPr="00DF3CB8">
        <w:rPr>
          <w:rFonts w:ascii="Traditional Arabic" w:hAnsi="Traditional Arabic" w:cs="Traditional Arabic"/>
          <w:b/>
          <w:bCs/>
          <w:sz w:val="32"/>
          <w:szCs w:val="32"/>
          <w:lang w:bidi="ar-IQ"/>
        </w:rPr>
        <w:sym w:font="Symbol" w:char="F0B7"/>
      </w:r>
      <w:r w:rsidR="000E4A9E" w:rsidRPr="00DF3CB8">
        <w:rPr>
          <w:rFonts w:ascii="Traditional Arabic" w:hAnsi="Traditional Arabic" w:cs="Traditional Arabic"/>
          <w:b/>
          <w:bCs/>
          <w:sz w:val="32"/>
          <w:szCs w:val="32"/>
          <w:rtl/>
          <w:lang w:bidi="ar-IQ"/>
        </w:rPr>
        <w:t xml:space="preserve">(آية </w:t>
      </w:r>
      <w:r w:rsidR="000E4A9E" w:rsidRPr="00DF3CB8">
        <w:rPr>
          <w:rFonts w:ascii="Traditional Arabic" w:hAnsi="Traditional Arabic" w:cs="Traditional Arabic" w:hint="cs"/>
          <w:b/>
          <w:bCs/>
          <w:sz w:val="32"/>
          <w:szCs w:val="32"/>
          <w:rtl/>
          <w:lang w:bidi="ar-IQ"/>
        </w:rPr>
        <w:t>16</w:t>
      </w:r>
      <w:r w:rsidR="000E4A9E" w:rsidRPr="00DF3CB8">
        <w:rPr>
          <w:rFonts w:ascii="Traditional Arabic" w:hAnsi="Traditional Arabic" w:cs="Traditional Arabic"/>
          <w:b/>
          <w:bCs/>
          <w:sz w:val="32"/>
          <w:szCs w:val="32"/>
          <w:rtl/>
          <w:lang w:bidi="ar-IQ"/>
        </w:rPr>
        <w:t xml:space="preserve">) </w:t>
      </w:r>
      <w:r w:rsidR="00E53503" w:rsidRPr="00DF3CB8">
        <w:rPr>
          <w:rFonts w:ascii="Traditional Arabic" w:hAnsi="Traditional Arabic" w:cs="Traditional Arabic"/>
          <w:sz w:val="32"/>
          <w:szCs w:val="32"/>
          <w:rtl/>
          <w:lang w:bidi="ar-IQ"/>
        </w:rPr>
        <w:t>﴿</w:t>
      </w:r>
      <w:r w:rsidR="000E4A9E" w:rsidRPr="00DF3CB8">
        <w:rPr>
          <w:rFonts w:ascii="Traditional Arabic" w:hAnsi="Traditional Arabic" w:cs="Traditional Arabic" w:hint="cs"/>
          <w:b/>
          <w:bCs/>
          <w:color w:val="FF0000"/>
          <w:sz w:val="32"/>
          <w:szCs w:val="32"/>
          <w:rtl/>
          <w:lang w:bidi="ar-IQ"/>
        </w:rPr>
        <w:t>نَتَقَبَلُ</w:t>
      </w:r>
      <w:r w:rsidR="002B581D" w:rsidRPr="00DF3CB8">
        <w:rPr>
          <w:rFonts w:ascii="Traditional Arabic" w:hAnsi="Traditional Arabic" w:cs="Traditional Arabic"/>
          <w:sz w:val="32"/>
          <w:szCs w:val="32"/>
          <w:rtl/>
          <w:lang w:bidi="ar-IQ"/>
        </w:rPr>
        <w:t>﴾</w:t>
      </w:r>
      <w:r w:rsidR="000E4A9E" w:rsidRPr="00DF3CB8">
        <w:rPr>
          <w:rFonts w:ascii="Traditional Arabic" w:hAnsi="Traditional Arabic" w:cs="Traditional Arabic" w:hint="cs"/>
          <w:sz w:val="32"/>
          <w:szCs w:val="32"/>
          <w:rtl/>
          <w:lang w:bidi="ar-IQ"/>
        </w:rPr>
        <w:t xml:space="preserve"> </w:t>
      </w:r>
      <w:r w:rsidR="00E53503" w:rsidRPr="00DF3CB8">
        <w:rPr>
          <w:rFonts w:ascii="Traditional Arabic" w:hAnsi="Traditional Arabic" w:cs="Traditional Arabic"/>
          <w:sz w:val="32"/>
          <w:szCs w:val="32"/>
          <w:rtl/>
          <w:lang w:bidi="ar-IQ"/>
        </w:rPr>
        <w:t>﴿</w:t>
      </w:r>
      <w:r w:rsidR="000E4A9E" w:rsidRPr="00DF3CB8">
        <w:rPr>
          <w:rFonts w:ascii="Traditional Arabic" w:hAnsi="Traditional Arabic" w:cs="Traditional Arabic" w:hint="cs"/>
          <w:b/>
          <w:bCs/>
          <w:color w:val="FF0000"/>
          <w:sz w:val="32"/>
          <w:szCs w:val="32"/>
          <w:rtl/>
          <w:lang w:bidi="ar-IQ"/>
        </w:rPr>
        <w:t>وَنَتَجَاوَزُ</w:t>
      </w:r>
      <w:r w:rsidR="002B581D" w:rsidRPr="00DF3CB8">
        <w:rPr>
          <w:rFonts w:ascii="Traditional Arabic" w:hAnsi="Traditional Arabic" w:cs="Traditional Arabic"/>
          <w:sz w:val="32"/>
          <w:szCs w:val="32"/>
          <w:rtl/>
          <w:lang w:bidi="ar-IQ"/>
        </w:rPr>
        <w:t>﴾</w:t>
      </w:r>
      <w:r w:rsidR="000E4A9E" w:rsidRPr="00DF3CB8">
        <w:rPr>
          <w:rFonts w:ascii="Traditional Arabic" w:hAnsi="Traditional Arabic" w:cs="Traditional Arabic"/>
          <w:sz w:val="32"/>
          <w:szCs w:val="32"/>
          <w:rtl/>
          <w:lang w:bidi="ar-IQ"/>
        </w:rPr>
        <w:t xml:space="preserve">: </w:t>
      </w:r>
      <w:r w:rsidR="000E4A9E" w:rsidRPr="00DF3CB8">
        <w:rPr>
          <w:rFonts w:ascii="Traditional Arabic" w:hAnsi="Traditional Arabic" w:cs="Traditional Arabic" w:hint="cs"/>
          <w:sz w:val="32"/>
          <w:szCs w:val="32"/>
          <w:rtl/>
          <w:lang w:bidi="ar-IQ"/>
        </w:rPr>
        <w:t xml:space="preserve">قرأهما </w:t>
      </w:r>
      <w:r w:rsidR="006970E2">
        <w:rPr>
          <w:rFonts w:ascii="Traditional Arabic" w:hAnsi="Traditional Arabic" w:cs="Traditional Arabic" w:hint="cs"/>
          <w:b/>
          <w:bCs/>
          <w:color w:val="00B050"/>
          <w:sz w:val="32"/>
          <w:szCs w:val="32"/>
          <w:rtl/>
          <w:lang w:bidi="ar-IQ"/>
        </w:rPr>
        <w:t>يعقوب</w:t>
      </w:r>
      <w:r w:rsidR="000E4A9E" w:rsidRPr="00DF3CB8">
        <w:rPr>
          <w:rFonts w:ascii="Traditional Arabic" w:hAnsi="Traditional Arabic" w:cs="Traditional Arabic" w:hint="cs"/>
          <w:b/>
          <w:bCs/>
          <w:color w:val="00B050"/>
          <w:sz w:val="32"/>
          <w:szCs w:val="32"/>
          <w:rtl/>
          <w:lang w:bidi="ar-IQ"/>
        </w:rPr>
        <w:t xml:space="preserve"> </w:t>
      </w:r>
      <w:r w:rsidR="000E4A9E" w:rsidRPr="00DF3CB8">
        <w:rPr>
          <w:rFonts w:ascii="Traditional Arabic" w:hAnsi="Traditional Arabic" w:cs="Traditional Arabic" w:hint="cs"/>
          <w:sz w:val="32"/>
          <w:szCs w:val="32"/>
          <w:rtl/>
          <w:lang w:bidi="ar-IQ"/>
        </w:rPr>
        <w:t>بياء مضمومة</w:t>
      </w:r>
      <w:r w:rsidR="006970E2">
        <w:rPr>
          <w:rFonts w:ascii="Traditional Arabic" w:hAnsi="Traditional Arabic" w:cs="Traditional Arabic" w:hint="cs"/>
          <w:sz w:val="32"/>
          <w:szCs w:val="32"/>
          <w:rtl/>
          <w:lang w:bidi="ar-IQ"/>
        </w:rPr>
        <w:t xml:space="preserve"> في الفعلين</w:t>
      </w:r>
      <w:r w:rsidR="000E4A9E" w:rsidRPr="00DF3CB8">
        <w:rPr>
          <w:rFonts w:ascii="Traditional Arabic" w:hAnsi="Traditional Arabic" w:cs="Traditional Arabic" w:hint="cs"/>
          <w:sz w:val="32"/>
          <w:szCs w:val="32"/>
          <w:rtl/>
          <w:lang w:bidi="ar-IQ"/>
        </w:rPr>
        <w:t xml:space="preserve"> </w:t>
      </w:r>
      <w:r w:rsidR="000E4A9E" w:rsidRPr="00DF3CB8">
        <w:rPr>
          <w:rFonts w:ascii="Traditional Arabic" w:hAnsi="Traditional Arabic" w:cs="Traditional Arabic" w:hint="cs"/>
          <w:b/>
          <w:bCs/>
          <w:sz w:val="32"/>
          <w:szCs w:val="32"/>
          <w:rtl/>
          <w:lang w:bidi="ar-IQ"/>
        </w:rPr>
        <w:t>(يُتَقَبَلُ) (ويُتَجاوزُ)</w:t>
      </w:r>
      <w:r w:rsidR="000E4A9E" w:rsidRPr="00DF3CB8">
        <w:rPr>
          <w:rFonts w:ascii="Traditional Arabic" w:hAnsi="Traditional Arabic" w:cs="Traditional Arabic" w:hint="cs"/>
          <w:sz w:val="32"/>
          <w:szCs w:val="32"/>
          <w:rtl/>
          <w:lang w:bidi="ar-IQ"/>
        </w:rPr>
        <w:t xml:space="preserve">. </w:t>
      </w:r>
      <w:r w:rsidR="00E53503" w:rsidRPr="00DF3CB8">
        <w:rPr>
          <w:rFonts w:ascii="Traditional Arabic" w:hAnsi="Traditional Arabic" w:cs="Traditional Arabic"/>
          <w:sz w:val="32"/>
          <w:szCs w:val="32"/>
          <w:rtl/>
          <w:lang w:bidi="ar-IQ"/>
        </w:rPr>
        <w:t>﴿</w:t>
      </w:r>
      <w:r w:rsidR="000E4A9E" w:rsidRPr="00DF3CB8">
        <w:rPr>
          <w:rFonts w:ascii="Traditional Arabic" w:hAnsi="Traditional Arabic" w:cs="Traditional Arabic" w:hint="cs"/>
          <w:b/>
          <w:bCs/>
          <w:color w:val="FF0000"/>
          <w:sz w:val="32"/>
          <w:szCs w:val="32"/>
          <w:rtl/>
          <w:lang w:bidi="ar-IQ"/>
        </w:rPr>
        <w:t>أَحْسَنَ</w:t>
      </w:r>
      <w:r w:rsidR="002B581D" w:rsidRPr="00DF3CB8">
        <w:rPr>
          <w:rFonts w:ascii="Traditional Arabic" w:hAnsi="Traditional Arabic" w:cs="Traditional Arabic"/>
          <w:sz w:val="32"/>
          <w:szCs w:val="32"/>
          <w:rtl/>
          <w:lang w:bidi="ar-IQ"/>
        </w:rPr>
        <w:t>﴾</w:t>
      </w:r>
      <w:r w:rsidR="000E4A9E" w:rsidRPr="00DF3CB8">
        <w:rPr>
          <w:rFonts w:ascii="Traditional Arabic" w:hAnsi="Traditional Arabic" w:cs="Traditional Arabic"/>
          <w:sz w:val="32"/>
          <w:szCs w:val="32"/>
          <w:rtl/>
          <w:lang w:bidi="ar-IQ"/>
        </w:rPr>
        <w:t xml:space="preserve">: </w:t>
      </w:r>
      <w:r w:rsidR="000E4A9E" w:rsidRPr="00DF3CB8">
        <w:rPr>
          <w:rFonts w:ascii="Traditional Arabic" w:hAnsi="Traditional Arabic" w:cs="Traditional Arabic" w:hint="cs"/>
          <w:sz w:val="32"/>
          <w:szCs w:val="32"/>
          <w:rtl/>
          <w:lang w:bidi="ar-IQ"/>
        </w:rPr>
        <w:t xml:space="preserve">قرأها </w:t>
      </w:r>
      <w:r w:rsidR="006970E2">
        <w:rPr>
          <w:rFonts w:ascii="Traditional Arabic" w:hAnsi="Traditional Arabic" w:cs="Traditional Arabic" w:hint="cs"/>
          <w:b/>
          <w:bCs/>
          <w:color w:val="00B050"/>
          <w:sz w:val="32"/>
          <w:szCs w:val="32"/>
          <w:rtl/>
          <w:lang w:bidi="ar-IQ"/>
        </w:rPr>
        <w:t>يعقوب</w:t>
      </w:r>
      <w:r w:rsidR="000E4A9E" w:rsidRPr="00DF3CB8">
        <w:rPr>
          <w:rFonts w:ascii="Traditional Arabic" w:hAnsi="Traditional Arabic" w:cs="Traditional Arabic" w:hint="cs"/>
          <w:sz w:val="32"/>
          <w:szCs w:val="32"/>
          <w:rtl/>
          <w:lang w:bidi="ar-IQ"/>
        </w:rPr>
        <w:t xml:space="preserve"> برفع</w:t>
      </w:r>
      <w:r w:rsidR="006970E2">
        <w:rPr>
          <w:rFonts w:ascii="Traditional Arabic" w:hAnsi="Traditional Arabic" w:cs="Traditional Arabic" w:hint="cs"/>
          <w:sz w:val="32"/>
          <w:szCs w:val="32"/>
          <w:rtl/>
          <w:lang w:bidi="ar-IQ"/>
        </w:rPr>
        <w:t xml:space="preserve"> النون</w:t>
      </w:r>
      <w:r w:rsidR="00E5705A">
        <w:rPr>
          <w:rFonts w:ascii="Traditional Arabic" w:hAnsi="Traditional Arabic" w:cs="Traditional Arabic" w:hint="cs"/>
          <w:sz w:val="32"/>
          <w:szCs w:val="32"/>
          <w:rtl/>
          <w:lang w:bidi="ar-IQ"/>
        </w:rPr>
        <w:t xml:space="preserve"> </w:t>
      </w:r>
      <w:r w:rsidR="00E5705A" w:rsidRPr="00E5705A">
        <w:rPr>
          <w:rFonts w:ascii="Traditional Arabic" w:hAnsi="Traditional Arabic" w:cs="Traditional Arabic" w:hint="cs"/>
          <w:b/>
          <w:bCs/>
          <w:sz w:val="32"/>
          <w:szCs w:val="32"/>
          <w:rtl/>
          <w:lang w:bidi="ar-IQ"/>
        </w:rPr>
        <w:t>(أحْسَنُ)</w:t>
      </w:r>
      <w:r w:rsidR="006970E2">
        <w:rPr>
          <w:rFonts w:ascii="Traditional Arabic" w:hAnsi="Traditional Arabic" w:cs="Traditional Arabic" w:hint="cs"/>
          <w:b/>
          <w:bCs/>
          <w:sz w:val="32"/>
          <w:szCs w:val="32"/>
          <w:rtl/>
          <w:lang w:bidi="ar-IQ"/>
        </w:rPr>
        <w:t xml:space="preserve"> </w:t>
      </w:r>
      <w:r w:rsidR="000E4A9E" w:rsidRPr="00DF3CB8">
        <w:rPr>
          <w:rFonts w:ascii="Traditional Arabic" w:hAnsi="Traditional Arabic" w:cs="Traditional Arabic"/>
          <w:sz w:val="32"/>
          <w:szCs w:val="32"/>
          <w:vertAlign w:val="superscript"/>
          <w:rtl/>
          <w:lang w:eastAsia="ar-SY" w:bidi="ar-SY"/>
        </w:rPr>
        <w:t>(</w:t>
      </w:r>
      <w:r w:rsidR="000E4A9E" w:rsidRPr="00DF3CB8">
        <w:rPr>
          <w:rFonts w:ascii="Traditional Arabic" w:hAnsi="Traditional Arabic" w:cs="Traditional Arabic"/>
          <w:sz w:val="32"/>
          <w:szCs w:val="32"/>
          <w:vertAlign w:val="superscript"/>
          <w:rtl/>
          <w:lang w:eastAsia="ar-SY" w:bidi="ar-SY"/>
        </w:rPr>
        <w:footnoteReference w:id="383"/>
      </w:r>
      <w:r w:rsidR="000E4A9E" w:rsidRPr="00DF3CB8">
        <w:rPr>
          <w:rFonts w:ascii="Traditional Arabic" w:hAnsi="Traditional Arabic" w:cs="Traditional Arabic"/>
          <w:sz w:val="32"/>
          <w:szCs w:val="32"/>
          <w:vertAlign w:val="superscript"/>
          <w:rtl/>
          <w:lang w:eastAsia="ar-SY" w:bidi="ar-SY"/>
        </w:rPr>
        <w:t>)</w:t>
      </w:r>
      <w:r w:rsidR="000E4A9E" w:rsidRPr="00DF3CB8">
        <w:rPr>
          <w:rFonts w:ascii="Traditional Arabic" w:hAnsi="Traditional Arabic" w:cs="Traditional Arabic" w:hint="cs"/>
          <w:sz w:val="32"/>
          <w:szCs w:val="32"/>
          <w:rtl/>
          <w:lang w:bidi="ar-IQ"/>
        </w:rPr>
        <w:t xml:space="preserve">. </w:t>
      </w:r>
    </w:p>
    <w:p w:rsidR="0083730B" w:rsidRPr="00DF3CB8" w:rsidRDefault="00DF3CB8" w:rsidP="006970E2">
      <w:pPr>
        <w:pStyle w:val="a3"/>
        <w:jc w:val="both"/>
        <w:rPr>
          <w:rFonts w:ascii="Traditional Arabic" w:hAnsi="Traditional Arabic" w:cs="Traditional Arabic"/>
          <w:sz w:val="32"/>
          <w:szCs w:val="32"/>
          <w:rtl/>
          <w:lang w:bidi="ar-IQ"/>
        </w:rPr>
      </w:pPr>
      <w:r w:rsidRPr="00DF3CB8">
        <w:rPr>
          <w:rFonts w:ascii="Traditional Arabic" w:hAnsi="Traditional Arabic" w:cs="Traditional Arabic"/>
          <w:b/>
          <w:bCs/>
          <w:sz w:val="32"/>
          <w:szCs w:val="32"/>
          <w:lang w:bidi="ar-IQ"/>
        </w:rPr>
        <w:t xml:space="preserve"> </w:t>
      </w:r>
      <w:r w:rsidRPr="00DF3CB8">
        <w:rPr>
          <w:rFonts w:ascii="Traditional Arabic" w:hAnsi="Traditional Arabic" w:cs="Traditional Arabic"/>
          <w:b/>
          <w:bCs/>
          <w:sz w:val="32"/>
          <w:szCs w:val="32"/>
          <w:lang w:bidi="ar-IQ"/>
        </w:rPr>
        <w:sym w:font="Symbol" w:char="F0B7"/>
      </w:r>
      <w:r w:rsidR="0083730B" w:rsidRPr="00DF3CB8">
        <w:rPr>
          <w:rFonts w:ascii="Traditional Arabic" w:hAnsi="Traditional Arabic" w:cs="Traditional Arabic"/>
          <w:b/>
          <w:bCs/>
          <w:sz w:val="32"/>
          <w:szCs w:val="32"/>
          <w:rtl/>
          <w:lang w:bidi="ar-IQ"/>
        </w:rPr>
        <w:t xml:space="preserve">(آية </w:t>
      </w:r>
      <w:r w:rsidR="0049637C" w:rsidRPr="00DF3CB8">
        <w:rPr>
          <w:rFonts w:ascii="Traditional Arabic" w:hAnsi="Traditional Arabic" w:cs="Traditional Arabic" w:hint="cs"/>
          <w:b/>
          <w:bCs/>
          <w:sz w:val="32"/>
          <w:szCs w:val="32"/>
          <w:rtl/>
          <w:lang w:bidi="ar-IQ"/>
        </w:rPr>
        <w:t>17</w:t>
      </w:r>
      <w:r w:rsidR="0083730B" w:rsidRPr="00DF3CB8">
        <w:rPr>
          <w:rFonts w:ascii="Traditional Arabic" w:hAnsi="Traditional Arabic" w:cs="Traditional Arabic"/>
          <w:b/>
          <w:bCs/>
          <w:sz w:val="32"/>
          <w:szCs w:val="32"/>
          <w:rtl/>
          <w:lang w:bidi="ar-IQ"/>
        </w:rPr>
        <w:t xml:space="preserve">) </w:t>
      </w:r>
      <w:r w:rsidR="00E53503" w:rsidRPr="00DF3CB8">
        <w:rPr>
          <w:rFonts w:ascii="Traditional Arabic" w:hAnsi="Traditional Arabic" w:cs="Traditional Arabic"/>
          <w:sz w:val="32"/>
          <w:szCs w:val="32"/>
          <w:rtl/>
          <w:lang w:bidi="ar-IQ"/>
        </w:rPr>
        <w:t>﴿</w:t>
      </w:r>
      <w:r w:rsidR="0083730B" w:rsidRPr="00DF3CB8">
        <w:rPr>
          <w:rFonts w:ascii="Traditional Arabic" w:hAnsi="Traditional Arabic" w:cs="Traditional Arabic" w:hint="cs"/>
          <w:b/>
          <w:bCs/>
          <w:color w:val="FF0000"/>
          <w:sz w:val="32"/>
          <w:szCs w:val="32"/>
          <w:rtl/>
          <w:lang w:bidi="ar-IQ"/>
        </w:rPr>
        <w:t>أُفٍّ</w:t>
      </w:r>
      <w:r w:rsidR="002B581D" w:rsidRPr="00DF3CB8">
        <w:rPr>
          <w:rFonts w:ascii="Traditional Arabic" w:hAnsi="Traditional Arabic" w:cs="Traditional Arabic"/>
          <w:sz w:val="32"/>
          <w:szCs w:val="32"/>
          <w:rtl/>
          <w:lang w:bidi="ar-IQ"/>
        </w:rPr>
        <w:t>﴾</w:t>
      </w:r>
      <w:r w:rsidR="0083730B" w:rsidRPr="00DF3CB8">
        <w:rPr>
          <w:rFonts w:ascii="Traditional Arabic" w:hAnsi="Traditional Arabic" w:cs="Traditional Arabic"/>
          <w:sz w:val="32"/>
          <w:szCs w:val="32"/>
          <w:rtl/>
          <w:lang w:bidi="ar-IQ"/>
        </w:rPr>
        <w:t xml:space="preserve">: </w:t>
      </w:r>
      <w:r w:rsidR="0083730B" w:rsidRPr="00DF3CB8">
        <w:rPr>
          <w:rFonts w:ascii="Traditional Arabic" w:hAnsi="Traditional Arabic" w:cs="Traditional Arabic" w:hint="cs"/>
          <w:sz w:val="32"/>
          <w:szCs w:val="32"/>
          <w:rtl/>
          <w:lang w:bidi="ar-IQ"/>
        </w:rPr>
        <w:t xml:space="preserve">قرأها </w:t>
      </w:r>
      <w:r w:rsidR="006970E2">
        <w:rPr>
          <w:rFonts w:ascii="Traditional Arabic" w:hAnsi="Traditional Arabic" w:cs="Traditional Arabic" w:hint="cs"/>
          <w:b/>
          <w:bCs/>
          <w:color w:val="00B050"/>
          <w:sz w:val="32"/>
          <w:szCs w:val="32"/>
          <w:rtl/>
          <w:lang w:bidi="ar-IQ"/>
        </w:rPr>
        <w:t>يعقوب</w:t>
      </w:r>
      <w:r w:rsidR="0083730B" w:rsidRPr="00DF3CB8">
        <w:rPr>
          <w:rFonts w:ascii="Traditional Arabic" w:hAnsi="Traditional Arabic" w:cs="Traditional Arabic" w:hint="cs"/>
          <w:b/>
          <w:bCs/>
          <w:color w:val="00B050"/>
          <w:sz w:val="32"/>
          <w:szCs w:val="32"/>
          <w:rtl/>
          <w:lang w:bidi="ar-IQ"/>
        </w:rPr>
        <w:t xml:space="preserve"> </w:t>
      </w:r>
      <w:r w:rsidR="0083730B" w:rsidRPr="00DF3CB8">
        <w:rPr>
          <w:rFonts w:ascii="Traditional Arabic" w:hAnsi="Traditional Arabic" w:cs="Traditional Arabic" w:hint="cs"/>
          <w:sz w:val="32"/>
          <w:szCs w:val="32"/>
          <w:rtl/>
          <w:lang w:bidi="ar-IQ"/>
        </w:rPr>
        <w:t xml:space="preserve">بكسر الفاء من غير تنوين </w:t>
      </w:r>
      <w:r w:rsidR="0083730B" w:rsidRPr="00DF3CB8">
        <w:rPr>
          <w:rFonts w:ascii="Traditional Arabic" w:hAnsi="Traditional Arabic" w:cs="Traditional Arabic" w:hint="cs"/>
          <w:b/>
          <w:bCs/>
          <w:sz w:val="32"/>
          <w:szCs w:val="32"/>
          <w:rtl/>
          <w:lang w:bidi="ar-IQ"/>
        </w:rPr>
        <w:t>(أُفِ</w:t>
      </w:r>
      <w:r w:rsidR="00E5705A">
        <w:rPr>
          <w:rFonts w:ascii="Traditional Arabic" w:hAnsi="Traditional Arabic" w:cs="Traditional Arabic" w:hint="cs"/>
          <w:b/>
          <w:bCs/>
          <w:sz w:val="32"/>
          <w:szCs w:val="32"/>
          <w:rtl/>
          <w:lang w:bidi="ar-IQ"/>
        </w:rPr>
        <w:t>ّ</w:t>
      </w:r>
      <w:r w:rsidR="0083730B" w:rsidRPr="00DF3CB8">
        <w:rPr>
          <w:rFonts w:ascii="Traditional Arabic" w:hAnsi="Traditional Arabic" w:cs="Traditional Arabic" w:hint="cs"/>
          <w:b/>
          <w:bCs/>
          <w:sz w:val="32"/>
          <w:szCs w:val="32"/>
          <w:rtl/>
          <w:lang w:bidi="ar-IQ"/>
        </w:rPr>
        <w:t>)</w:t>
      </w:r>
      <w:r w:rsidR="0083730B" w:rsidRPr="00DF3CB8">
        <w:rPr>
          <w:rFonts w:ascii="Traditional Arabic" w:hAnsi="Traditional Arabic" w:cs="Traditional Arabic" w:hint="cs"/>
          <w:sz w:val="32"/>
          <w:szCs w:val="32"/>
          <w:rtl/>
          <w:lang w:bidi="ar-IQ"/>
        </w:rPr>
        <w:t>.</w:t>
      </w:r>
    </w:p>
    <w:p w:rsidR="00701D7C" w:rsidRPr="00DF3CB8" w:rsidRDefault="00DF3CB8" w:rsidP="00486E8D">
      <w:pPr>
        <w:pStyle w:val="a3"/>
        <w:jc w:val="both"/>
        <w:rPr>
          <w:rFonts w:ascii="Traditional Arabic" w:hAnsi="Traditional Arabic" w:cs="Traditional Arabic"/>
          <w:b/>
          <w:bCs/>
          <w:sz w:val="32"/>
          <w:szCs w:val="32"/>
          <w:rtl/>
          <w:lang w:bidi="ar-IQ"/>
        </w:rPr>
      </w:pPr>
      <w:r w:rsidRPr="00DF3CB8">
        <w:rPr>
          <w:rFonts w:ascii="Traditional Arabic" w:hAnsi="Traditional Arabic" w:cs="Traditional Arabic"/>
          <w:b/>
          <w:bCs/>
          <w:sz w:val="32"/>
          <w:szCs w:val="32"/>
          <w:lang w:bidi="ar-IQ"/>
        </w:rPr>
        <w:lastRenderedPageBreak/>
        <w:t xml:space="preserve"> </w:t>
      </w:r>
      <w:r w:rsidRPr="00DF3CB8">
        <w:rPr>
          <w:rFonts w:ascii="Traditional Arabic" w:hAnsi="Traditional Arabic" w:cs="Traditional Arabic"/>
          <w:b/>
          <w:bCs/>
          <w:sz w:val="32"/>
          <w:szCs w:val="32"/>
          <w:lang w:bidi="ar-IQ"/>
        </w:rPr>
        <w:sym w:font="Symbol" w:char="F0B7"/>
      </w:r>
      <w:r w:rsidR="0049637C" w:rsidRPr="00DF3CB8">
        <w:rPr>
          <w:rFonts w:ascii="Traditional Arabic" w:hAnsi="Traditional Arabic" w:cs="Traditional Arabic"/>
          <w:b/>
          <w:bCs/>
          <w:sz w:val="32"/>
          <w:szCs w:val="32"/>
          <w:rtl/>
          <w:lang w:bidi="ar-IQ"/>
        </w:rPr>
        <w:t xml:space="preserve">(آية </w:t>
      </w:r>
      <w:r w:rsidR="0049637C" w:rsidRPr="00DF3CB8">
        <w:rPr>
          <w:rFonts w:ascii="Traditional Arabic" w:hAnsi="Traditional Arabic" w:cs="Traditional Arabic" w:hint="cs"/>
          <w:b/>
          <w:bCs/>
          <w:sz w:val="32"/>
          <w:szCs w:val="32"/>
          <w:rtl/>
          <w:lang w:bidi="ar-IQ"/>
        </w:rPr>
        <w:t>18</w:t>
      </w:r>
      <w:r w:rsidR="0049637C" w:rsidRPr="00DF3CB8">
        <w:rPr>
          <w:rFonts w:ascii="Traditional Arabic" w:hAnsi="Traditional Arabic" w:cs="Traditional Arabic"/>
          <w:b/>
          <w:bCs/>
          <w:sz w:val="32"/>
          <w:szCs w:val="32"/>
          <w:rtl/>
          <w:lang w:bidi="ar-IQ"/>
        </w:rPr>
        <w:t xml:space="preserve">) </w:t>
      </w:r>
      <w:r w:rsidR="00E53503" w:rsidRPr="00DF3CB8">
        <w:rPr>
          <w:rFonts w:ascii="Traditional Arabic" w:hAnsi="Traditional Arabic" w:cs="Traditional Arabic"/>
          <w:sz w:val="32"/>
          <w:szCs w:val="32"/>
          <w:rtl/>
          <w:lang w:bidi="ar-IQ"/>
        </w:rPr>
        <w:t>﴿</w:t>
      </w:r>
      <w:r w:rsidR="0049637C" w:rsidRPr="00DF3CB8">
        <w:rPr>
          <w:rFonts w:ascii="Traditional Arabic" w:hAnsi="Traditional Arabic" w:cs="Traditional Arabic" w:hint="cs"/>
          <w:b/>
          <w:bCs/>
          <w:color w:val="FF0000"/>
          <w:sz w:val="32"/>
          <w:szCs w:val="32"/>
          <w:rtl/>
          <w:lang w:bidi="ar-IQ"/>
        </w:rPr>
        <w:t>عَلَيْهِمُ الْقَوْلُ</w:t>
      </w:r>
      <w:r w:rsidR="002B581D" w:rsidRPr="00DF3CB8">
        <w:rPr>
          <w:rFonts w:ascii="Traditional Arabic" w:hAnsi="Traditional Arabic" w:cs="Traditional Arabic"/>
          <w:sz w:val="32"/>
          <w:szCs w:val="32"/>
          <w:rtl/>
          <w:lang w:bidi="ar-IQ"/>
        </w:rPr>
        <w:t>﴾</w:t>
      </w:r>
      <w:r w:rsidR="0049637C" w:rsidRPr="00DF3CB8">
        <w:rPr>
          <w:rFonts w:ascii="Traditional Arabic" w:hAnsi="Traditional Arabic" w:cs="Traditional Arabic"/>
          <w:b/>
          <w:bCs/>
          <w:sz w:val="32"/>
          <w:szCs w:val="32"/>
          <w:rtl/>
          <w:lang w:bidi="ar-IQ"/>
        </w:rPr>
        <w:t xml:space="preserve">: </w:t>
      </w:r>
      <w:r w:rsidR="00486E8D" w:rsidRPr="008E061E">
        <w:rPr>
          <w:rFonts w:ascii="Traditional Arabic" w:hAnsi="Traditional Arabic" w:cs="Traditional Arabic"/>
          <w:sz w:val="32"/>
          <w:szCs w:val="32"/>
          <w:rtl/>
          <w:lang w:bidi="ar-IQ"/>
        </w:rPr>
        <w:t xml:space="preserve">قرأها </w:t>
      </w:r>
      <w:r w:rsidR="00486E8D">
        <w:rPr>
          <w:rFonts w:ascii="Traditional Arabic" w:hAnsi="Traditional Arabic" w:cs="Traditional Arabic" w:hint="cs"/>
          <w:b/>
          <w:bCs/>
          <w:color w:val="00B050"/>
          <w:sz w:val="32"/>
          <w:szCs w:val="32"/>
          <w:rtl/>
          <w:lang w:bidi="ar-IQ"/>
        </w:rPr>
        <w:t xml:space="preserve">يعقوب </w:t>
      </w:r>
      <w:r w:rsidR="00486E8D" w:rsidRPr="008E061E">
        <w:rPr>
          <w:rFonts w:ascii="Traditional Arabic" w:hAnsi="Traditional Arabic" w:cs="Traditional Arabic"/>
          <w:sz w:val="32"/>
          <w:szCs w:val="32"/>
          <w:rtl/>
          <w:lang w:bidi="ar-IQ"/>
        </w:rPr>
        <w:t>ب</w:t>
      </w:r>
      <w:r w:rsidR="00486E8D">
        <w:rPr>
          <w:rFonts w:ascii="Traditional Arabic" w:hAnsi="Traditional Arabic" w:cs="Traditional Arabic" w:hint="cs"/>
          <w:sz w:val="32"/>
          <w:szCs w:val="32"/>
          <w:rtl/>
          <w:lang w:bidi="ar-IQ"/>
        </w:rPr>
        <w:t>ضم</w:t>
      </w:r>
      <w:r w:rsidR="00486E8D" w:rsidRPr="008E061E">
        <w:rPr>
          <w:rFonts w:ascii="Traditional Arabic" w:hAnsi="Traditional Arabic" w:cs="Traditional Arabic"/>
          <w:sz w:val="32"/>
          <w:szCs w:val="32"/>
          <w:rtl/>
          <w:lang w:bidi="ar-IQ"/>
        </w:rPr>
        <w:t xml:space="preserve"> الهاء والميم وصلاً (</w:t>
      </w:r>
      <w:r w:rsidR="00486E8D" w:rsidRPr="008E061E">
        <w:rPr>
          <w:rFonts w:ascii="Traditional Arabic" w:hAnsi="Traditional Arabic" w:cs="Traditional Arabic"/>
          <w:b/>
          <w:bCs/>
          <w:sz w:val="32"/>
          <w:szCs w:val="32"/>
          <w:rtl/>
          <w:lang w:bidi="ar-IQ"/>
        </w:rPr>
        <w:t>عليه</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b/>
          <w:bCs/>
          <w:sz w:val="32"/>
          <w:szCs w:val="32"/>
          <w:rtl/>
          <w:lang w:bidi="ar-IQ"/>
        </w:rPr>
        <w:t>م</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sz w:val="32"/>
          <w:szCs w:val="32"/>
          <w:rtl/>
          <w:lang w:bidi="ar-IQ"/>
        </w:rPr>
        <w:t>)</w:t>
      </w:r>
      <w:r w:rsidR="00486E8D">
        <w:rPr>
          <w:rFonts w:ascii="Traditional Arabic" w:hAnsi="Traditional Arabic" w:cs="Traditional Arabic" w:hint="cs"/>
          <w:sz w:val="32"/>
          <w:szCs w:val="32"/>
          <w:rtl/>
          <w:lang w:bidi="ar-IQ"/>
        </w:rPr>
        <w:t>، وبضم الهاء وإسكان الميم وقفاً</w:t>
      </w:r>
      <w:r w:rsidR="00486E8D" w:rsidRPr="008E061E">
        <w:rPr>
          <w:rFonts w:ascii="Traditional Arabic" w:hAnsi="Traditional Arabic" w:cs="Traditional Arabic"/>
          <w:sz w:val="32"/>
          <w:szCs w:val="32"/>
          <w:rtl/>
          <w:lang w:bidi="ar-IQ"/>
        </w:rPr>
        <w:t>.</w:t>
      </w:r>
    </w:p>
    <w:p w:rsidR="002B281C" w:rsidRPr="00DF3CB8" w:rsidRDefault="006970E2" w:rsidP="006970E2">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DF3CB8" w:rsidRPr="00DF3CB8">
        <w:rPr>
          <w:rFonts w:ascii="Traditional Arabic" w:hAnsi="Traditional Arabic" w:cs="Traditional Arabic"/>
          <w:b/>
          <w:bCs/>
          <w:sz w:val="32"/>
          <w:szCs w:val="32"/>
          <w:lang w:bidi="ar-IQ"/>
        </w:rPr>
        <w:sym w:font="Symbol" w:char="F0B7"/>
      </w:r>
      <w:r w:rsidR="002B281C" w:rsidRPr="00DF3CB8">
        <w:rPr>
          <w:rFonts w:ascii="Traditional Arabic" w:hAnsi="Traditional Arabic" w:cs="Traditional Arabic"/>
          <w:b/>
          <w:bCs/>
          <w:sz w:val="32"/>
          <w:szCs w:val="32"/>
          <w:rtl/>
          <w:lang w:bidi="ar-IQ"/>
        </w:rPr>
        <w:t xml:space="preserve">(آية </w:t>
      </w:r>
      <w:r w:rsidR="002B281C" w:rsidRPr="00DF3CB8">
        <w:rPr>
          <w:rFonts w:ascii="Traditional Arabic" w:hAnsi="Traditional Arabic" w:cs="Traditional Arabic" w:hint="cs"/>
          <w:b/>
          <w:bCs/>
          <w:sz w:val="32"/>
          <w:szCs w:val="32"/>
          <w:rtl/>
          <w:lang w:bidi="ar-IQ"/>
        </w:rPr>
        <w:t>2</w:t>
      </w:r>
      <w:r>
        <w:rPr>
          <w:rFonts w:ascii="Traditional Arabic" w:hAnsi="Traditional Arabic" w:cs="Traditional Arabic" w:hint="cs"/>
          <w:b/>
          <w:bCs/>
          <w:sz w:val="32"/>
          <w:szCs w:val="32"/>
          <w:rtl/>
          <w:lang w:bidi="ar-IQ"/>
        </w:rPr>
        <w:t>0</w:t>
      </w:r>
      <w:r w:rsidR="002B281C" w:rsidRPr="00DF3CB8">
        <w:rPr>
          <w:rFonts w:ascii="Traditional Arabic" w:hAnsi="Traditional Arabic" w:cs="Traditional Arabic"/>
          <w:b/>
          <w:bCs/>
          <w:sz w:val="32"/>
          <w:szCs w:val="32"/>
          <w:rtl/>
          <w:lang w:bidi="ar-IQ"/>
        </w:rPr>
        <w:t>)</w:t>
      </w:r>
      <w:r w:rsidR="002B281C" w:rsidRPr="00DF3CB8">
        <w:rPr>
          <w:rFonts w:ascii="Traditional Arabic" w:hAnsi="Traditional Arabic" w:cs="Traditional Arabic"/>
          <w:sz w:val="32"/>
          <w:szCs w:val="32"/>
          <w:rtl/>
          <w:lang w:bidi="ar-IQ"/>
        </w:rPr>
        <w:t xml:space="preserve"> </w:t>
      </w:r>
      <w:r w:rsidR="00E53503" w:rsidRPr="00DF3CB8">
        <w:rPr>
          <w:rFonts w:ascii="Traditional Arabic" w:hAnsi="Traditional Arabic" w:cs="Traditional Arabic"/>
          <w:sz w:val="32"/>
          <w:szCs w:val="32"/>
          <w:rtl/>
          <w:lang w:bidi="ar-IQ"/>
        </w:rPr>
        <w:t>﴿</w:t>
      </w:r>
      <w:r w:rsidRPr="006970E2">
        <w:rPr>
          <w:rFonts w:ascii="Traditional Arabic" w:hAnsi="Traditional Arabic" w:cs="Traditional Arabic"/>
          <w:b/>
          <w:bCs/>
          <w:color w:val="FF0000"/>
          <w:sz w:val="32"/>
          <w:szCs w:val="32"/>
          <w:rtl/>
          <w:lang w:bidi="ar-IQ"/>
        </w:rPr>
        <w:t>أَذْهَبْتُمْ</w:t>
      </w:r>
      <w:r w:rsidR="002B581D" w:rsidRPr="00DF3CB8">
        <w:rPr>
          <w:rFonts w:ascii="Traditional Arabic" w:hAnsi="Traditional Arabic" w:cs="Traditional Arabic"/>
          <w:sz w:val="32"/>
          <w:szCs w:val="32"/>
          <w:rtl/>
          <w:lang w:bidi="ar-IQ"/>
        </w:rPr>
        <w:t>﴾</w:t>
      </w:r>
      <w:r w:rsidR="002B281C" w:rsidRPr="00DF3CB8">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C00000"/>
          <w:sz w:val="32"/>
          <w:szCs w:val="32"/>
          <w:rtl/>
          <w:lang w:bidi="ar-IQ"/>
        </w:rPr>
        <w:t>روح</w:t>
      </w:r>
      <w:r w:rsidR="002B281C" w:rsidRPr="006970E2">
        <w:rPr>
          <w:rFonts w:ascii="Traditional Arabic" w:hAnsi="Traditional Arabic" w:cs="Traditional Arabic" w:hint="cs"/>
          <w:b/>
          <w:bCs/>
          <w:color w:val="C00000"/>
          <w:sz w:val="32"/>
          <w:szCs w:val="32"/>
          <w:rtl/>
          <w:lang w:bidi="ar-IQ"/>
        </w:rPr>
        <w:t xml:space="preserve"> </w:t>
      </w:r>
      <w:r w:rsidR="002B281C" w:rsidRPr="00DF3CB8">
        <w:rPr>
          <w:rFonts w:ascii="Traditional Arabic" w:hAnsi="Traditional Arabic" w:cs="Traditional Arabic" w:hint="cs"/>
          <w:sz w:val="32"/>
          <w:szCs w:val="32"/>
          <w:rtl/>
          <w:lang w:bidi="ar-IQ"/>
        </w:rPr>
        <w:t>ب</w:t>
      </w:r>
      <w:r>
        <w:rPr>
          <w:rFonts w:ascii="Traditional Arabic" w:hAnsi="Traditional Arabic" w:cs="Traditional Arabic" w:hint="cs"/>
          <w:sz w:val="32"/>
          <w:szCs w:val="32"/>
          <w:rtl/>
          <w:lang w:bidi="ar-IQ"/>
        </w:rPr>
        <w:t>همزتين</w:t>
      </w:r>
      <w:r w:rsidR="00C91C91">
        <w:rPr>
          <w:rFonts w:ascii="Traditional Arabic" w:hAnsi="Traditional Arabic" w:cs="Traditional Arabic" w:hint="cs"/>
          <w:sz w:val="32"/>
          <w:szCs w:val="32"/>
          <w:rtl/>
          <w:lang w:bidi="ar-IQ"/>
        </w:rPr>
        <w:t xml:space="preserve"> محققتين</w:t>
      </w:r>
      <w:r>
        <w:rPr>
          <w:rFonts w:ascii="Traditional Arabic" w:hAnsi="Traditional Arabic" w:cs="Traditional Arabic" w:hint="cs"/>
          <w:sz w:val="32"/>
          <w:szCs w:val="32"/>
          <w:rtl/>
          <w:lang w:bidi="ar-IQ"/>
        </w:rPr>
        <w:t xml:space="preserve"> </w:t>
      </w:r>
      <w:r w:rsidR="002B281C" w:rsidRPr="00DF3CB8">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أَأَذْهَبْتُمْ</w:t>
      </w:r>
      <w:r w:rsidR="002B281C" w:rsidRPr="00DF3CB8">
        <w:rPr>
          <w:rFonts w:ascii="Traditional Arabic" w:hAnsi="Traditional Arabic" w:cs="Traditional Arabic" w:hint="cs"/>
          <w:b/>
          <w:bCs/>
          <w:sz w:val="32"/>
          <w:szCs w:val="32"/>
          <w:rtl/>
          <w:lang w:bidi="ar-IQ"/>
        </w:rPr>
        <w:t>)</w:t>
      </w:r>
      <w:r w:rsidR="002B281C" w:rsidRPr="00DF3CB8">
        <w:rPr>
          <w:rFonts w:ascii="Traditional Arabic" w:hAnsi="Traditional Arabic" w:cs="Traditional Arabic" w:hint="cs"/>
          <w:sz w:val="32"/>
          <w:szCs w:val="32"/>
          <w:rtl/>
          <w:lang w:bidi="ar-IQ"/>
        </w:rPr>
        <w:t>.</w:t>
      </w:r>
      <w:r w:rsidR="00C91C91">
        <w:rPr>
          <w:rFonts w:ascii="Traditional Arabic" w:hAnsi="Traditional Arabic" w:cs="Traditional Arabic" w:hint="cs"/>
          <w:sz w:val="32"/>
          <w:szCs w:val="32"/>
          <w:rtl/>
          <w:lang w:bidi="ar-IQ"/>
        </w:rPr>
        <w:t xml:space="preserve"> وقرأها </w:t>
      </w:r>
      <w:r w:rsidR="00C91C91" w:rsidRPr="00C91C91">
        <w:rPr>
          <w:rFonts w:ascii="Traditional Arabic" w:hAnsi="Traditional Arabic" w:cs="Traditional Arabic" w:hint="cs"/>
          <w:b/>
          <w:bCs/>
          <w:color w:val="7030A0"/>
          <w:sz w:val="32"/>
          <w:szCs w:val="32"/>
          <w:rtl/>
          <w:lang w:bidi="ar-IQ"/>
        </w:rPr>
        <w:t>رويس</w:t>
      </w:r>
      <w:r w:rsidR="00C91C91">
        <w:rPr>
          <w:rFonts w:ascii="Traditional Arabic" w:hAnsi="Traditional Arabic" w:cs="Traditional Arabic" w:hint="cs"/>
          <w:sz w:val="32"/>
          <w:szCs w:val="32"/>
          <w:rtl/>
          <w:lang w:bidi="ar-IQ"/>
        </w:rPr>
        <w:t xml:space="preserve"> بهمزتين الأولى محققة والثانية مسهلة من غير إدخال.</w:t>
      </w:r>
    </w:p>
    <w:p w:rsidR="00443C05" w:rsidRPr="00DF3CB8" w:rsidRDefault="00C91C91" w:rsidP="00C91C91">
      <w:pPr>
        <w:pStyle w:val="a3"/>
        <w:rPr>
          <w:rFonts w:ascii="Arabic Typesetting" w:hAnsi="Arabic Typesetting" w:cs="Traditional Arabic"/>
          <w:sz w:val="32"/>
          <w:szCs w:val="32"/>
          <w:rtl/>
          <w:lang w:bidi="ar-IQ"/>
        </w:rPr>
      </w:pPr>
      <w:r>
        <w:rPr>
          <w:rFonts w:ascii="Traditional Arabic" w:hAnsi="Traditional Arabic" w:cs="Traditional Arabic"/>
          <w:b/>
          <w:bCs/>
          <w:sz w:val="32"/>
          <w:szCs w:val="32"/>
          <w:lang w:bidi="ar-IQ"/>
        </w:rPr>
        <w:t xml:space="preserve"> </w:t>
      </w:r>
      <w:r w:rsidR="00DF3CB8" w:rsidRPr="00DF3CB8">
        <w:rPr>
          <w:rFonts w:ascii="Traditional Arabic" w:hAnsi="Traditional Arabic" w:cs="Traditional Arabic"/>
          <w:b/>
          <w:bCs/>
          <w:sz w:val="32"/>
          <w:szCs w:val="32"/>
          <w:lang w:bidi="ar-IQ"/>
        </w:rPr>
        <w:sym w:font="Symbol" w:char="F0B7"/>
      </w:r>
      <w:r w:rsidR="00443C05" w:rsidRPr="00DF3CB8">
        <w:rPr>
          <w:rFonts w:ascii="Traditional Arabic" w:hAnsi="Traditional Arabic" w:cs="Traditional Arabic"/>
          <w:b/>
          <w:bCs/>
          <w:sz w:val="32"/>
          <w:szCs w:val="32"/>
          <w:rtl/>
          <w:lang w:bidi="ar-IQ"/>
        </w:rPr>
        <w:t xml:space="preserve">(آية </w:t>
      </w:r>
      <w:r w:rsidR="00443C05" w:rsidRPr="00DF3CB8">
        <w:rPr>
          <w:rFonts w:ascii="Traditional Arabic" w:hAnsi="Traditional Arabic" w:cs="Traditional Arabic" w:hint="cs"/>
          <w:b/>
          <w:bCs/>
          <w:sz w:val="32"/>
          <w:szCs w:val="32"/>
          <w:rtl/>
          <w:lang w:bidi="ar-IQ"/>
        </w:rPr>
        <w:t>31</w:t>
      </w:r>
      <w:r w:rsidR="00443C05" w:rsidRPr="00DF3CB8">
        <w:rPr>
          <w:rFonts w:ascii="Traditional Arabic" w:hAnsi="Traditional Arabic" w:cs="Traditional Arabic"/>
          <w:b/>
          <w:bCs/>
          <w:sz w:val="32"/>
          <w:szCs w:val="32"/>
          <w:rtl/>
          <w:lang w:bidi="ar-IQ"/>
        </w:rPr>
        <w:t>)</w:t>
      </w:r>
      <w:r w:rsidR="00443C05" w:rsidRPr="00DF3CB8">
        <w:rPr>
          <w:rFonts w:ascii="Arabic Typesetting" w:hAnsi="Arabic Typesetting" w:cs="Traditional Arabic"/>
          <w:sz w:val="32"/>
          <w:szCs w:val="32"/>
          <w:rtl/>
          <w:lang w:bidi="ar-IQ"/>
        </w:rPr>
        <w:t xml:space="preserve"> </w:t>
      </w:r>
      <w:r w:rsidR="00E53503" w:rsidRPr="00DF3CB8">
        <w:rPr>
          <w:rFonts w:ascii="Traditional Arabic" w:hAnsi="Traditional Arabic" w:cs="Traditional Arabic"/>
          <w:sz w:val="32"/>
          <w:szCs w:val="32"/>
          <w:rtl/>
          <w:lang w:bidi="ar-IQ"/>
        </w:rPr>
        <w:t>﴿</w:t>
      </w:r>
      <w:r w:rsidR="00443C05" w:rsidRPr="00DF3CB8">
        <w:rPr>
          <w:rFonts w:ascii="Arabic Typesetting" w:hAnsi="Arabic Typesetting" w:cs="Traditional Arabic"/>
          <w:b/>
          <w:bCs/>
          <w:color w:val="FF0000"/>
          <w:sz w:val="32"/>
          <w:szCs w:val="32"/>
          <w:rtl/>
          <w:lang w:bidi="ar-IQ"/>
        </w:rPr>
        <w:t>أَوْلِيَاءُ أُوْلَئِكَ</w:t>
      </w:r>
      <w:r w:rsidR="002B581D" w:rsidRPr="00DF3CB8">
        <w:rPr>
          <w:rFonts w:ascii="Traditional Arabic" w:hAnsi="Traditional Arabic" w:cs="Traditional Arabic"/>
          <w:sz w:val="32"/>
          <w:szCs w:val="32"/>
          <w:rtl/>
          <w:lang w:bidi="ar-IQ"/>
        </w:rPr>
        <w:t>﴾</w:t>
      </w:r>
      <w:r w:rsidR="006A5E1F" w:rsidRPr="00DF3CB8">
        <w:rPr>
          <w:rFonts w:ascii="Arabic Typesetting" w:hAnsi="Arabic Typesetting" w:cs="Traditional Arabic" w:hint="cs"/>
          <w:sz w:val="32"/>
          <w:szCs w:val="32"/>
          <w:rtl/>
          <w:lang w:bidi="ar-IQ"/>
        </w:rPr>
        <w:t xml:space="preserve">: قرأها </w:t>
      </w:r>
      <w:r>
        <w:rPr>
          <w:rFonts w:ascii="Arabic Typesetting" w:hAnsi="Arabic Typesetting" w:cs="Traditional Arabic" w:hint="cs"/>
          <w:b/>
          <w:bCs/>
          <w:color w:val="7030A0"/>
          <w:sz w:val="32"/>
          <w:szCs w:val="32"/>
          <w:rtl/>
          <w:lang w:bidi="ar-IQ"/>
        </w:rPr>
        <w:t>رويس</w:t>
      </w:r>
      <w:r w:rsidR="006A5E1F" w:rsidRPr="00C91C91">
        <w:rPr>
          <w:rFonts w:ascii="Arabic Typesetting" w:hAnsi="Arabic Typesetting" w:cs="Traditional Arabic" w:hint="cs"/>
          <w:color w:val="7030A0"/>
          <w:sz w:val="32"/>
          <w:szCs w:val="32"/>
          <w:rtl/>
          <w:lang w:bidi="ar-IQ"/>
        </w:rPr>
        <w:t xml:space="preserve"> </w:t>
      </w:r>
      <w:r w:rsidR="00CE6DFE" w:rsidRPr="00DF3CB8">
        <w:rPr>
          <w:rFonts w:ascii="Arabic Typesetting" w:hAnsi="Arabic Typesetting" w:cs="Traditional Arabic" w:hint="cs"/>
          <w:sz w:val="32"/>
          <w:szCs w:val="32"/>
          <w:rtl/>
          <w:lang w:bidi="ar-IQ"/>
        </w:rPr>
        <w:t>ب</w:t>
      </w:r>
      <w:r>
        <w:rPr>
          <w:rFonts w:ascii="Arabic Typesetting" w:hAnsi="Arabic Typesetting" w:cs="Traditional Arabic" w:hint="cs"/>
          <w:sz w:val="32"/>
          <w:szCs w:val="32"/>
          <w:rtl/>
          <w:lang w:bidi="ar-IQ"/>
        </w:rPr>
        <w:t xml:space="preserve">تحقيق </w:t>
      </w:r>
      <w:r w:rsidR="00443C05" w:rsidRPr="00DF3CB8">
        <w:rPr>
          <w:rFonts w:ascii="Arabic Typesetting" w:hAnsi="Arabic Typesetting" w:cs="Traditional Arabic"/>
          <w:sz w:val="32"/>
          <w:szCs w:val="32"/>
          <w:rtl/>
          <w:lang w:bidi="ar-IQ"/>
        </w:rPr>
        <w:t>الهمزة الأولى و</w:t>
      </w:r>
      <w:r>
        <w:rPr>
          <w:rFonts w:ascii="Arabic Typesetting" w:hAnsi="Arabic Typesetting" w:cs="Traditional Arabic" w:hint="cs"/>
          <w:sz w:val="32"/>
          <w:szCs w:val="32"/>
          <w:rtl/>
          <w:lang w:bidi="ar-IQ"/>
        </w:rPr>
        <w:t>تسهيل</w:t>
      </w:r>
      <w:r w:rsidR="00443C05" w:rsidRPr="00DF3CB8">
        <w:rPr>
          <w:rFonts w:ascii="Arabic Typesetting" w:hAnsi="Arabic Typesetting" w:cs="Traditional Arabic"/>
          <w:sz w:val="32"/>
          <w:szCs w:val="32"/>
          <w:rtl/>
          <w:lang w:bidi="ar-IQ"/>
        </w:rPr>
        <w:t xml:space="preserve"> الثانية </w:t>
      </w:r>
      <w:r>
        <w:rPr>
          <w:rFonts w:ascii="Arabic Typesetting" w:hAnsi="Arabic Typesetting" w:cs="Traditional Arabic" w:hint="cs"/>
          <w:sz w:val="32"/>
          <w:szCs w:val="32"/>
          <w:rtl/>
          <w:lang w:bidi="ar-IQ"/>
        </w:rPr>
        <w:t xml:space="preserve">بين بين </w:t>
      </w:r>
      <w:r w:rsidR="006A5E1F" w:rsidRPr="00DF3CB8">
        <w:rPr>
          <w:rFonts w:ascii="Traditional Arabic" w:hAnsi="Traditional Arabic" w:cs="Traditional Arabic"/>
          <w:sz w:val="32"/>
          <w:szCs w:val="32"/>
          <w:vertAlign w:val="superscript"/>
          <w:rtl/>
          <w:lang w:eastAsia="ar-SY" w:bidi="ar-SY"/>
        </w:rPr>
        <w:t>(</w:t>
      </w:r>
      <w:r w:rsidR="006A5E1F" w:rsidRPr="00DF3CB8">
        <w:rPr>
          <w:rFonts w:ascii="Traditional Arabic" w:hAnsi="Traditional Arabic" w:cs="Traditional Arabic"/>
          <w:sz w:val="32"/>
          <w:szCs w:val="32"/>
          <w:vertAlign w:val="superscript"/>
          <w:rtl/>
          <w:lang w:eastAsia="ar-SY" w:bidi="ar-SY"/>
        </w:rPr>
        <w:footnoteReference w:id="384"/>
      </w:r>
      <w:r w:rsidR="006A5E1F" w:rsidRPr="00DF3CB8">
        <w:rPr>
          <w:rFonts w:ascii="Traditional Arabic" w:hAnsi="Traditional Arabic" w:cs="Traditional Arabic"/>
          <w:sz w:val="32"/>
          <w:szCs w:val="32"/>
          <w:vertAlign w:val="superscript"/>
          <w:rtl/>
          <w:lang w:eastAsia="ar-SY" w:bidi="ar-SY"/>
        </w:rPr>
        <w:t>)</w:t>
      </w:r>
      <w:r w:rsidR="00910576">
        <w:rPr>
          <w:rFonts w:ascii="Arabic Typesetting" w:hAnsi="Arabic Typesetting" w:cs="Traditional Arabic" w:hint="cs"/>
          <w:sz w:val="32"/>
          <w:szCs w:val="32"/>
          <w:rtl/>
          <w:lang w:bidi="ar-IQ"/>
        </w:rPr>
        <w:t xml:space="preserve">. </w:t>
      </w:r>
    </w:p>
    <w:p w:rsidR="00385C4B" w:rsidRDefault="00DF3CB8" w:rsidP="00C91C91">
      <w:pPr>
        <w:pStyle w:val="a3"/>
        <w:jc w:val="both"/>
        <w:rPr>
          <w:rFonts w:ascii="Traditional Arabic" w:hAnsi="Traditional Arabic" w:cs="Traditional Arabic"/>
          <w:sz w:val="32"/>
          <w:szCs w:val="32"/>
          <w:rtl/>
          <w:lang w:bidi="ar-IQ"/>
        </w:rPr>
      </w:pPr>
      <w:r w:rsidRPr="00DF3CB8">
        <w:rPr>
          <w:rFonts w:ascii="Traditional Arabic" w:hAnsi="Traditional Arabic" w:cs="Traditional Arabic"/>
          <w:b/>
          <w:bCs/>
          <w:sz w:val="32"/>
          <w:szCs w:val="32"/>
          <w:lang w:bidi="ar-IQ"/>
        </w:rPr>
        <w:t xml:space="preserve"> </w:t>
      </w:r>
      <w:r w:rsidRPr="00DF3CB8">
        <w:rPr>
          <w:rFonts w:ascii="Traditional Arabic" w:hAnsi="Traditional Arabic" w:cs="Traditional Arabic"/>
          <w:b/>
          <w:bCs/>
          <w:sz w:val="32"/>
          <w:szCs w:val="32"/>
          <w:lang w:bidi="ar-IQ"/>
        </w:rPr>
        <w:sym w:font="Symbol" w:char="F0B7"/>
      </w:r>
      <w:r w:rsidR="00385C4B" w:rsidRPr="00DF3CB8">
        <w:rPr>
          <w:rFonts w:ascii="Traditional Arabic" w:hAnsi="Traditional Arabic" w:cs="Traditional Arabic"/>
          <w:b/>
          <w:bCs/>
          <w:sz w:val="32"/>
          <w:szCs w:val="32"/>
          <w:rtl/>
          <w:lang w:bidi="ar-IQ"/>
        </w:rPr>
        <w:t xml:space="preserve">(آية </w:t>
      </w:r>
      <w:r w:rsidR="00385C4B" w:rsidRPr="00DF3CB8">
        <w:rPr>
          <w:rFonts w:ascii="Traditional Arabic" w:hAnsi="Traditional Arabic" w:cs="Traditional Arabic" w:hint="cs"/>
          <w:b/>
          <w:bCs/>
          <w:sz w:val="32"/>
          <w:szCs w:val="32"/>
          <w:rtl/>
          <w:lang w:bidi="ar-IQ"/>
        </w:rPr>
        <w:t>3</w:t>
      </w:r>
      <w:r w:rsidR="00A4289D">
        <w:rPr>
          <w:rFonts w:ascii="Traditional Arabic" w:hAnsi="Traditional Arabic" w:cs="Traditional Arabic" w:hint="cs"/>
          <w:b/>
          <w:bCs/>
          <w:sz w:val="32"/>
          <w:szCs w:val="32"/>
          <w:rtl/>
          <w:lang w:bidi="ar-IQ"/>
        </w:rPr>
        <w:t>3</w:t>
      </w:r>
      <w:r w:rsidR="00385C4B" w:rsidRPr="00DF3CB8">
        <w:rPr>
          <w:rFonts w:ascii="Traditional Arabic" w:hAnsi="Traditional Arabic" w:cs="Traditional Arabic"/>
          <w:b/>
          <w:bCs/>
          <w:sz w:val="32"/>
          <w:szCs w:val="32"/>
          <w:rtl/>
          <w:lang w:bidi="ar-IQ"/>
        </w:rPr>
        <w:t>)</w:t>
      </w:r>
      <w:r w:rsidR="00385C4B" w:rsidRPr="00DF3CB8">
        <w:rPr>
          <w:rFonts w:ascii="Traditional Arabic" w:hAnsi="Traditional Arabic" w:cs="Traditional Arabic" w:hint="cs"/>
          <w:sz w:val="32"/>
          <w:szCs w:val="32"/>
          <w:rtl/>
          <w:lang w:bidi="ar-IQ"/>
        </w:rPr>
        <w:t xml:space="preserve"> </w:t>
      </w:r>
      <w:r w:rsidR="00E53503" w:rsidRPr="00DF3CB8">
        <w:rPr>
          <w:rFonts w:ascii="Traditional Arabic" w:hAnsi="Traditional Arabic" w:cs="Traditional Arabic"/>
          <w:sz w:val="32"/>
          <w:szCs w:val="32"/>
          <w:rtl/>
          <w:lang w:bidi="ar-IQ"/>
        </w:rPr>
        <w:t>﴿</w:t>
      </w:r>
      <w:r w:rsidR="00C91C91" w:rsidRPr="00C91C91">
        <w:rPr>
          <w:rFonts w:ascii="Traditional Arabic" w:hAnsi="Traditional Arabic" w:cs="Traditional Arabic"/>
          <w:b/>
          <w:bCs/>
          <w:color w:val="FF0000"/>
          <w:sz w:val="32"/>
          <w:szCs w:val="32"/>
          <w:rtl/>
          <w:lang w:bidi="ar-IQ"/>
        </w:rPr>
        <w:t>بِخَلْقِهِنَّ</w:t>
      </w:r>
      <w:r w:rsidR="002B581D" w:rsidRPr="00DF3CB8">
        <w:rPr>
          <w:rFonts w:ascii="Traditional Arabic" w:hAnsi="Traditional Arabic" w:cs="Traditional Arabic"/>
          <w:sz w:val="32"/>
          <w:szCs w:val="32"/>
          <w:rtl/>
          <w:lang w:bidi="ar-IQ"/>
        </w:rPr>
        <w:t>﴾</w:t>
      </w:r>
      <w:r w:rsidR="00385C4B" w:rsidRPr="00DF3CB8">
        <w:rPr>
          <w:rFonts w:ascii="Traditional Arabic" w:hAnsi="Traditional Arabic" w:cs="Traditional Arabic"/>
          <w:sz w:val="32"/>
          <w:szCs w:val="32"/>
          <w:rtl/>
          <w:lang w:bidi="ar-IQ"/>
        </w:rPr>
        <w:t xml:space="preserve">: </w:t>
      </w:r>
      <w:r w:rsidR="00C91C91">
        <w:rPr>
          <w:rFonts w:ascii="Traditional Arabic" w:hAnsi="Traditional Arabic" w:cs="Traditional Arabic" w:hint="cs"/>
          <w:sz w:val="32"/>
          <w:szCs w:val="32"/>
          <w:rtl/>
          <w:lang w:bidi="ar-IQ"/>
        </w:rPr>
        <w:t>وقف عليها</w:t>
      </w:r>
      <w:r w:rsidR="00C91C91" w:rsidRPr="00846A36">
        <w:rPr>
          <w:rFonts w:ascii="Traditional Arabic" w:hAnsi="Traditional Arabic" w:cs="Traditional Arabic" w:hint="cs"/>
          <w:sz w:val="32"/>
          <w:szCs w:val="32"/>
          <w:rtl/>
          <w:lang w:bidi="ar-IQ"/>
        </w:rPr>
        <w:t xml:space="preserve"> </w:t>
      </w:r>
      <w:r w:rsidR="00C91C91">
        <w:rPr>
          <w:rFonts w:ascii="Traditional Arabic" w:hAnsi="Traditional Arabic" w:cs="Traditional Arabic" w:hint="cs"/>
          <w:b/>
          <w:bCs/>
          <w:color w:val="00B050"/>
          <w:sz w:val="32"/>
          <w:szCs w:val="32"/>
          <w:rtl/>
          <w:lang w:bidi="ar-IQ"/>
        </w:rPr>
        <w:t>يعقوب</w:t>
      </w:r>
      <w:r w:rsidR="00C91C91" w:rsidRPr="00846A36">
        <w:rPr>
          <w:rFonts w:ascii="Traditional Arabic" w:hAnsi="Traditional Arabic" w:cs="Traditional Arabic" w:hint="cs"/>
          <w:color w:val="00B050"/>
          <w:sz w:val="32"/>
          <w:szCs w:val="32"/>
          <w:rtl/>
          <w:lang w:bidi="ar-IQ"/>
        </w:rPr>
        <w:t xml:space="preserve"> </w:t>
      </w:r>
      <w:r w:rsidR="00C91C91" w:rsidRPr="00846A36">
        <w:rPr>
          <w:rFonts w:ascii="Traditional Arabic" w:hAnsi="Traditional Arabic" w:cs="Traditional Arabic" w:hint="cs"/>
          <w:sz w:val="32"/>
          <w:szCs w:val="32"/>
          <w:rtl/>
          <w:lang w:bidi="ar-IQ"/>
        </w:rPr>
        <w:t xml:space="preserve">بالهاء </w:t>
      </w:r>
      <w:r w:rsidR="00C91C91">
        <w:rPr>
          <w:rFonts w:ascii="Traditional Arabic" w:hAnsi="Traditional Arabic" w:cs="Traditional Arabic" w:hint="cs"/>
          <w:b/>
          <w:bCs/>
          <w:sz w:val="32"/>
          <w:szCs w:val="32"/>
          <w:rtl/>
          <w:lang w:bidi="ar-IQ"/>
        </w:rPr>
        <w:t>(</w:t>
      </w:r>
      <w:r w:rsidR="00C91C91" w:rsidRPr="00C91C91">
        <w:rPr>
          <w:rFonts w:ascii="Traditional Arabic" w:hAnsi="Traditional Arabic" w:cs="Traditional Arabic"/>
          <w:b/>
          <w:bCs/>
          <w:sz w:val="32"/>
          <w:szCs w:val="32"/>
          <w:rtl/>
          <w:lang w:bidi="ar-IQ"/>
        </w:rPr>
        <w:t>بِخَلْقِهِنَّ</w:t>
      </w:r>
      <w:r w:rsidR="00C91C91">
        <w:rPr>
          <w:rFonts w:ascii="Traditional Arabic" w:hAnsi="Traditional Arabic" w:cs="Traditional Arabic" w:hint="cs"/>
          <w:b/>
          <w:bCs/>
          <w:sz w:val="32"/>
          <w:szCs w:val="32"/>
          <w:rtl/>
          <w:lang w:bidi="ar-IQ"/>
        </w:rPr>
        <w:t>ه</w:t>
      </w:r>
      <w:r w:rsidR="00C91C91" w:rsidRPr="00846A36">
        <w:rPr>
          <w:rFonts w:ascii="Traditional Arabic" w:hAnsi="Traditional Arabic" w:cs="Traditional Arabic" w:hint="cs"/>
          <w:b/>
          <w:bCs/>
          <w:sz w:val="32"/>
          <w:szCs w:val="32"/>
          <w:rtl/>
          <w:lang w:bidi="ar-IQ"/>
        </w:rPr>
        <w:t>)</w:t>
      </w:r>
      <w:r w:rsidR="00C91C91" w:rsidRPr="00846A36">
        <w:rPr>
          <w:rFonts w:ascii="Traditional Arabic" w:hAnsi="Traditional Arabic" w:cs="Traditional Arabic" w:hint="cs"/>
          <w:sz w:val="32"/>
          <w:szCs w:val="32"/>
          <w:rtl/>
          <w:lang w:bidi="ar-IQ"/>
        </w:rPr>
        <w:t>.</w:t>
      </w:r>
      <w:r w:rsidR="00C91C91">
        <w:rPr>
          <w:rFonts w:ascii="Traditional Arabic" w:hAnsi="Traditional Arabic" w:cs="Traditional Arabic" w:hint="cs"/>
          <w:sz w:val="32"/>
          <w:szCs w:val="32"/>
          <w:rtl/>
          <w:lang w:bidi="ar-IQ"/>
        </w:rPr>
        <w:t xml:space="preserve"> </w:t>
      </w:r>
      <w:r w:rsidR="00C91C91" w:rsidRPr="00DF3CB8">
        <w:rPr>
          <w:rFonts w:ascii="Traditional Arabic" w:hAnsi="Traditional Arabic" w:cs="Traditional Arabic"/>
          <w:sz w:val="32"/>
          <w:szCs w:val="32"/>
          <w:rtl/>
          <w:lang w:bidi="ar-IQ"/>
        </w:rPr>
        <w:t>﴿</w:t>
      </w:r>
      <w:r w:rsidR="00C91C91" w:rsidRPr="00C91C91">
        <w:rPr>
          <w:rFonts w:ascii="Traditional Arabic" w:hAnsi="Traditional Arabic" w:cs="Traditional Arabic"/>
          <w:b/>
          <w:bCs/>
          <w:color w:val="FF0000"/>
          <w:sz w:val="32"/>
          <w:szCs w:val="32"/>
          <w:rtl/>
          <w:lang w:bidi="ar-IQ"/>
        </w:rPr>
        <w:t>بِقَادِرٍ</w:t>
      </w:r>
      <w:r w:rsidR="00C91C91" w:rsidRPr="00DF3CB8">
        <w:rPr>
          <w:rFonts w:ascii="Traditional Arabic" w:hAnsi="Traditional Arabic" w:cs="Traditional Arabic"/>
          <w:sz w:val="32"/>
          <w:szCs w:val="32"/>
          <w:rtl/>
          <w:lang w:bidi="ar-IQ"/>
        </w:rPr>
        <w:t>﴾</w:t>
      </w:r>
      <w:r w:rsidR="00C91C91" w:rsidRPr="00DF3CB8">
        <w:rPr>
          <w:rFonts w:ascii="Traditional Arabic" w:hAnsi="Traditional Arabic" w:cs="Traditional Arabic"/>
          <w:b/>
          <w:bCs/>
          <w:sz w:val="32"/>
          <w:szCs w:val="32"/>
          <w:rtl/>
          <w:lang w:bidi="ar-IQ"/>
        </w:rPr>
        <w:t xml:space="preserve">: </w:t>
      </w:r>
      <w:r w:rsidR="00C91C91" w:rsidRPr="008E061E">
        <w:rPr>
          <w:rFonts w:ascii="Traditional Arabic" w:hAnsi="Traditional Arabic" w:cs="Traditional Arabic"/>
          <w:sz w:val="32"/>
          <w:szCs w:val="32"/>
          <w:rtl/>
          <w:lang w:bidi="ar-IQ"/>
        </w:rPr>
        <w:t xml:space="preserve">قرأها </w:t>
      </w:r>
      <w:r w:rsidR="00C91C91">
        <w:rPr>
          <w:rFonts w:ascii="Traditional Arabic" w:hAnsi="Traditional Arabic" w:cs="Traditional Arabic" w:hint="cs"/>
          <w:b/>
          <w:bCs/>
          <w:color w:val="00B050"/>
          <w:sz w:val="32"/>
          <w:szCs w:val="32"/>
          <w:rtl/>
          <w:lang w:bidi="ar-IQ"/>
        </w:rPr>
        <w:t xml:space="preserve">يعقوب </w:t>
      </w:r>
      <w:r w:rsidR="00C91C91" w:rsidRPr="008E061E">
        <w:rPr>
          <w:rFonts w:ascii="Traditional Arabic" w:hAnsi="Traditional Arabic" w:cs="Traditional Arabic"/>
          <w:sz w:val="32"/>
          <w:szCs w:val="32"/>
          <w:rtl/>
          <w:lang w:bidi="ar-IQ"/>
        </w:rPr>
        <w:t>ب</w:t>
      </w:r>
      <w:r w:rsidR="00C91C91">
        <w:rPr>
          <w:rFonts w:ascii="Traditional Arabic" w:hAnsi="Traditional Arabic" w:cs="Traditional Arabic" w:hint="cs"/>
          <w:sz w:val="32"/>
          <w:szCs w:val="32"/>
          <w:rtl/>
          <w:lang w:bidi="ar-IQ"/>
        </w:rPr>
        <w:t xml:space="preserve">ياء مفتوحة وإسكان القاف من غير ألف مع ضم الراء </w:t>
      </w:r>
      <w:r w:rsidR="00C91C91" w:rsidRPr="008E061E">
        <w:rPr>
          <w:rFonts w:ascii="Traditional Arabic" w:hAnsi="Traditional Arabic" w:cs="Traditional Arabic"/>
          <w:sz w:val="32"/>
          <w:szCs w:val="32"/>
          <w:rtl/>
          <w:lang w:bidi="ar-IQ"/>
        </w:rPr>
        <w:t>(</w:t>
      </w:r>
      <w:r w:rsidR="00C91C91">
        <w:rPr>
          <w:rFonts w:ascii="Traditional Arabic" w:hAnsi="Traditional Arabic" w:cs="Traditional Arabic" w:hint="cs"/>
          <w:b/>
          <w:bCs/>
          <w:sz w:val="32"/>
          <w:szCs w:val="32"/>
          <w:rtl/>
          <w:lang w:bidi="ar-IQ"/>
        </w:rPr>
        <w:t>يَقْدِرُ</w:t>
      </w:r>
      <w:r w:rsidR="00C91C91">
        <w:rPr>
          <w:rFonts w:ascii="Traditional Arabic" w:hAnsi="Traditional Arabic" w:cs="Traditional Arabic"/>
          <w:sz w:val="32"/>
          <w:szCs w:val="32"/>
          <w:rtl/>
          <w:lang w:bidi="ar-IQ"/>
        </w:rPr>
        <w:t>)</w:t>
      </w:r>
      <w:r w:rsidR="00C91C91">
        <w:rPr>
          <w:rFonts w:ascii="Traditional Arabic" w:hAnsi="Traditional Arabic" w:cs="Traditional Arabic" w:hint="cs"/>
          <w:sz w:val="32"/>
          <w:szCs w:val="32"/>
          <w:rtl/>
          <w:lang w:bidi="ar-IQ"/>
        </w:rPr>
        <w:t xml:space="preserve"> </w:t>
      </w:r>
      <w:r w:rsidR="00C91C91" w:rsidRPr="00DF3CB8">
        <w:rPr>
          <w:rFonts w:ascii="Traditional Arabic" w:hAnsi="Traditional Arabic" w:cs="Traditional Arabic"/>
          <w:sz w:val="32"/>
          <w:szCs w:val="32"/>
          <w:vertAlign w:val="superscript"/>
          <w:rtl/>
          <w:lang w:eastAsia="ar-SY" w:bidi="ar-SY"/>
        </w:rPr>
        <w:t>(</w:t>
      </w:r>
      <w:r w:rsidR="00C91C91" w:rsidRPr="00DF3CB8">
        <w:rPr>
          <w:rFonts w:ascii="Traditional Arabic" w:hAnsi="Traditional Arabic" w:cs="Traditional Arabic"/>
          <w:sz w:val="32"/>
          <w:szCs w:val="32"/>
          <w:vertAlign w:val="superscript"/>
          <w:rtl/>
          <w:lang w:eastAsia="ar-SY" w:bidi="ar-SY"/>
        </w:rPr>
        <w:footnoteReference w:id="385"/>
      </w:r>
      <w:r w:rsidR="00C91C91" w:rsidRPr="00DF3CB8">
        <w:rPr>
          <w:rFonts w:ascii="Traditional Arabic" w:hAnsi="Traditional Arabic" w:cs="Traditional Arabic"/>
          <w:sz w:val="32"/>
          <w:szCs w:val="32"/>
          <w:vertAlign w:val="superscript"/>
          <w:rtl/>
          <w:lang w:eastAsia="ar-SY" w:bidi="ar-SY"/>
        </w:rPr>
        <w:t>)</w:t>
      </w:r>
      <w:r w:rsidR="00C91C91">
        <w:rPr>
          <w:rFonts w:ascii="Traditional Arabic" w:hAnsi="Traditional Arabic" w:cs="Traditional Arabic" w:hint="cs"/>
          <w:sz w:val="32"/>
          <w:szCs w:val="32"/>
          <w:rtl/>
          <w:lang w:bidi="ar-IQ"/>
        </w:rPr>
        <w:t>.</w:t>
      </w:r>
    </w:p>
    <w:p w:rsidR="00701D7C" w:rsidRPr="00DF3CB8" w:rsidRDefault="00701D7C" w:rsidP="00F86F84">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9130"/>
      </w:tblGrid>
      <w:tr w:rsidR="002A22D3" w:rsidTr="00152E8B">
        <w:trPr>
          <w:jc w:val="center"/>
        </w:trPr>
        <w:tc>
          <w:tcPr>
            <w:tcW w:w="9130" w:type="dxa"/>
          </w:tcPr>
          <w:p w:rsidR="002A22D3" w:rsidRDefault="002A22D3" w:rsidP="001A7E84">
            <w:pPr>
              <w:pStyle w:val="a3"/>
              <w:jc w:val="center"/>
              <w:rPr>
                <w:rFonts w:ascii="Traditional Arabic" w:hAnsi="Traditional Arabic" w:cs="Traditional Arabic"/>
                <w:b/>
                <w:bCs/>
                <w:sz w:val="28"/>
                <w:szCs w:val="28"/>
                <w:rtl/>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4</w:t>
            </w:r>
            <w:r w:rsidR="001A7E84">
              <w:rPr>
                <w:rFonts w:ascii="Traditional Arabic" w:hAnsi="Traditional Arabic" w:cs="Traditional Arabic" w:hint="cs"/>
                <w:b/>
                <w:bCs/>
                <w:sz w:val="48"/>
                <w:szCs w:val="48"/>
                <w:rtl/>
                <w:lang w:bidi="ar-IQ"/>
              </w:rPr>
              <w:t>7</w:t>
            </w:r>
            <w:r w:rsidRPr="009B3B6A">
              <w:rPr>
                <w:rFonts w:ascii="Traditional Arabic" w:hAnsi="Traditional Arabic" w:cs="Traditional Arabic" w:hint="cs"/>
                <w:b/>
                <w:bCs/>
                <w:sz w:val="48"/>
                <w:szCs w:val="48"/>
                <w:rtl/>
                <w:lang w:bidi="ar-IQ"/>
              </w:rPr>
              <w:t xml:space="preserve">) </w:t>
            </w:r>
            <w:r w:rsidR="00E53503" w:rsidRPr="002B581D">
              <w:rPr>
                <w:rFonts w:ascii="Traditional Arabic" w:hAnsi="Traditional Arabic" w:cs="Traditional Arabic"/>
                <w:sz w:val="48"/>
                <w:szCs w:val="48"/>
                <w:rtl/>
                <w:lang w:bidi="ar-IQ"/>
              </w:rPr>
              <w:t>﴿</w:t>
            </w:r>
            <w:r w:rsidRPr="004E7371">
              <w:rPr>
                <w:rFonts w:ascii="Traditional Arabic" w:hAnsi="Traditional Arabic" w:cs="Traditional Arabic" w:hint="cs"/>
                <w:b/>
                <w:bCs/>
                <w:color w:val="FF0000"/>
                <w:sz w:val="48"/>
                <w:szCs w:val="48"/>
                <w:rtl/>
                <w:lang w:bidi="ar-IQ"/>
              </w:rPr>
              <w:t xml:space="preserve">سُورَةُ مُحَمَّدٍ </w:t>
            </w:r>
            <w:r w:rsidR="006A77BC">
              <w:rPr>
                <w:rFonts w:ascii="Traditional Arabic" w:hAnsi="Traditional Arabic" w:cs="Traditional Arabic" w:hint="cs"/>
                <w:b/>
                <w:bCs/>
                <w:color w:val="FF0000"/>
                <w:sz w:val="48"/>
                <w:szCs w:val="48"/>
                <w:rtl/>
                <w:lang w:bidi="ar-IQ"/>
              </w:rPr>
              <w:t xml:space="preserve">صلى الله عليه وسلم </w:t>
            </w:r>
            <w:r w:rsidRPr="004E7371">
              <w:rPr>
                <w:rFonts w:ascii="Traditional Arabic" w:hAnsi="Traditional Arabic" w:cs="Traditional Arabic" w:hint="cs"/>
                <w:b/>
                <w:bCs/>
                <w:color w:val="FF0000"/>
                <w:sz w:val="48"/>
                <w:szCs w:val="48"/>
                <w:rtl/>
                <w:lang w:bidi="ar-IQ"/>
              </w:rPr>
              <w:t>مَدَنِيَّةٌ وَآيَاتُهَا ثَمَانٍ وَثَلاثُونَ</w:t>
            </w:r>
            <w:r w:rsidR="002B581D" w:rsidRPr="002B581D">
              <w:rPr>
                <w:rFonts w:ascii="Traditional Arabic" w:hAnsi="Traditional Arabic" w:cs="Traditional Arabic"/>
                <w:sz w:val="48"/>
                <w:szCs w:val="48"/>
                <w:rtl/>
                <w:lang w:bidi="ar-IQ"/>
              </w:rPr>
              <w:t>﴾</w:t>
            </w:r>
            <w:r w:rsidR="004E7371">
              <w:rPr>
                <w:rFonts w:ascii="Traditional Arabic" w:hAnsi="Traditional Arabic" w:cs="Traditional Arabic" w:hint="cs"/>
                <w:sz w:val="32"/>
                <w:szCs w:val="32"/>
                <w:vertAlign w:val="superscript"/>
                <w:rtl/>
                <w:lang w:eastAsia="ar-SY" w:bidi="ar-SY"/>
              </w:rPr>
              <w:t xml:space="preserve"> </w:t>
            </w:r>
            <w:r w:rsidRPr="002B581D">
              <w:rPr>
                <w:rFonts w:ascii="Traditional Arabic" w:hAnsi="Traditional Arabic" w:cs="Traditional Arabic"/>
                <w:sz w:val="32"/>
                <w:szCs w:val="32"/>
                <w:vertAlign w:val="superscript"/>
                <w:rtl/>
                <w:lang w:eastAsia="ar-SY" w:bidi="ar-SY"/>
              </w:rPr>
              <w:t>(</w:t>
            </w:r>
            <w:r w:rsidRPr="002B581D">
              <w:rPr>
                <w:rFonts w:ascii="Traditional Arabic" w:hAnsi="Traditional Arabic" w:cs="Traditional Arabic"/>
                <w:sz w:val="32"/>
                <w:szCs w:val="32"/>
                <w:vertAlign w:val="superscript"/>
                <w:rtl/>
                <w:lang w:eastAsia="ar-SY" w:bidi="ar-SY"/>
              </w:rPr>
              <w:footnoteReference w:id="386"/>
            </w:r>
            <w:r w:rsidRPr="002B581D">
              <w:rPr>
                <w:rFonts w:ascii="Traditional Arabic" w:hAnsi="Traditional Arabic" w:cs="Traditional Arabic"/>
                <w:sz w:val="32"/>
                <w:szCs w:val="32"/>
                <w:vertAlign w:val="superscript"/>
                <w:rtl/>
                <w:lang w:eastAsia="ar-SY" w:bidi="ar-SY"/>
              </w:rPr>
              <w:t>)</w:t>
            </w:r>
          </w:p>
        </w:tc>
      </w:tr>
    </w:tbl>
    <w:p w:rsidR="003D2D48" w:rsidRDefault="00DF3CB8" w:rsidP="004E7371">
      <w:pPr>
        <w:pStyle w:val="a3"/>
        <w:jc w:val="both"/>
        <w:rPr>
          <w:rFonts w:ascii="Traditional Arabic" w:hAnsi="Traditional Arabic" w:cs="Traditional Arabic"/>
          <w:b/>
          <w:bCs/>
          <w:sz w:val="32"/>
          <w:szCs w:val="32"/>
          <w:rtl/>
          <w:lang w:bidi="ar-IQ"/>
        </w:rPr>
      </w:pPr>
      <w:r w:rsidRPr="00DF3CB8">
        <w:rPr>
          <w:rFonts w:ascii="Traditional Arabic" w:hAnsi="Traditional Arabic" w:cs="Traditional Arabic"/>
          <w:b/>
          <w:bCs/>
          <w:sz w:val="32"/>
          <w:szCs w:val="32"/>
          <w:lang w:bidi="ar-IQ"/>
        </w:rPr>
        <w:t xml:space="preserve"> </w:t>
      </w:r>
      <w:r w:rsidRPr="00DF3CB8">
        <w:rPr>
          <w:rFonts w:ascii="Traditional Arabic" w:hAnsi="Traditional Arabic" w:cs="Traditional Arabic"/>
          <w:b/>
          <w:bCs/>
          <w:sz w:val="32"/>
          <w:szCs w:val="32"/>
          <w:lang w:bidi="ar-IQ"/>
        </w:rPr>
        <w:sym w:font="Symbol" w:char="F0B7"/>
      </w:r>
      <w:r w:rsidR="003D2D48" w:rsidRPr="00DF3CB8">
        <w:rPr>
          <w:rFonts w:ascii="Traditional Arabic" w:hAnsi="Traditional Arabic" w:cs="Traditional Arabic"/>
          <w:b/>
          <w:bCs/>
          <w:sz w:val="32"/>
          <w:szCs w:val="32"/>
          <w:rtl/>
          <w:lang w:bidi="ar-IQ"/>
        </w:rPr>
        <w:t xml:space="preserve">(آية </w:t>
      </w:r>
      <w:r w:rsidR="003D2D48" w:rsidRPr="00DF3CB8">
        <w:rPr>
          <w:rFonts w:ascii="Traditional Arabic" w:hAnsi="Traditional Arabic" w:cs="Traditional Arabic" w:hint="cs"/>
          <w:b/>
          <w:bCs/>
          <w:sz w:val="32"/>
          <w:szCs w:val="32"/>
          <w:rtl/>
          <w:lang w:bidi="ar-IQ"/>
        </w:rPr>
        <w:t>2</w:t>
      </w:r>
      <w:r w:rsidR="003D2D48" w:rsidRPr="00DF3CB8">
        <w:rPr>
          <w:rFonts w:ascii="Traditional Arabic" w:hAnsi="Traditional Arabic" w:cs="Traditional Arabic"/>
          <w:b/>
          <w:bCs/>
          <w:sz w:val="32"/>
          <w:szCs w:val="32"/>
          <w:rtl/>
          <w:lang w:bidi="ar-IQ"/>
        </w:rPr>
        <w:t xml:space="preserve">) </w:t>
      </w:r>
      <w:r w:rsidR="00E53503" w:rsidRPr="00DF3CB8">
        <w:rPr>
          <w:rFonts w:ascii="Traditional Arabic" w:hAnsi="Traditional Arabic" w:cs="Traditional Arabic"/>
          <w:sz w:val="32"/>
          <w:szCs w:val="32"/>
          <w:rtl/>
          <w:lang w:bidi="ar-IQ"/>
        </w:rPr>
        <w:t>﴿</w:t>
      </w:r>
      <w:r w:rsidR="003D2D48" w:rsidRPr="00DF3CB8">
        <w:rPr>
          <w:rFonts w:ascii="Traditional Arabic" w:hAnsi="Traditional Arabic" w:cs="Traditional Arabic" w:hint="cs"/>
          <w:b/>
          <w:bCs/>
          <w:color w:val="FF0000"/>
          <w:sz w:val="32"/>
          <w:szCs w:val="32"/>
          <w:rtl/>
          <w:lang w:bidi="ar-IQ"/>
        </w:rPr>
        <w:t>وَهُوَ</w:t>
      </w:r>
      <w:r w:rsidR="002B581D" w:rsidRPr="00DF3CB8">
        <w:rPr>
          <w:rFonts w:ascii="Traditional Arabic" w:hAnsi="Traditional Arabic" w:cs="Traditional Arabic"/>
          <w:sz w:val="32"/>
          <w:szCs w:val="32"/>
          <w:rtl/>
          <w:lang w:bidi="ar-IQ"/>
        </w:rPr>
        <w:t>﴾</w:t>
      </w:r>
      <w:r w:rsidR="003D2D48" w:rsidRPr="00DF3CB8">
        <w:rPr>
          <w:rFonts w:ascii="Traditional Arabic" w:hAnsi="Traditional Arabic" w:cs="Traditional Arabic"/>
          <w:sz w:val="32"/>
          <w:szCs w:val="32"/>
          <w:rtl/>
          <w:lang w:bidi="ar-IQ"/>
        </w:rPr>
        <w:t xml:space="preserve">: </w:t>
      </w:r>
      <w:r w:rsidR="004E7371">
        <w:rPr>
          <w:rFonts w:ascii="Traditional Arabic" w:hAnsi="Traditional Arabic" w:cs="Traditional Arabic" w:hint="cs"/>
          <w:sz w:val="32"/>
          <w:szCs w:val="32"/>
          <w:rtl/>
          <w:lang w:bidi="ar-IQ"/>
        </w:rPr>
        <w:t>وقف عليها</w:t>
      </w:r>
      <w:r w:rsidR="004E7371" w:rsidRPr="00846A36">
        <w:rPr>
          <w:rFonts w:ascii="Traditional Arabic" w:hAnsi="Traditional Arabic" w:cs="Traditional Arabic" w:hint="cs"/>
          <w:sz w:val="32"/>
          <w:szCs w:val="32"/>
          <w:rtl/>
          <w:lang w:bidi="ar-IQ"/>
        </w:rPr>
        <w:t xml:space="preserve"> </w:t>
      </w:r>
      <w:r w:rsidR="004E7371">
        <w:rPr>
          <w:rFonts w:ascii="Traditional Arabic" w:hAnsi="Traditional Arabic" w:cs="Traditional Arabic" w:hint="cs"/>
          <w:b/>
          <w:bCs/>
          <w:color w:val="00B050"/>
          <w:sz w:val="32"/>
          <w:szCs w:val="32"/>
          <w:rtl/>
          <w:lang w:bidi="ar-IQ"/>
        </w:rPr>
        <w:t>يعقوب</w:t>
      </w:r>
      <w:r w:rsidR="004E7371" w:rsidRPr="00846A36">
        <w:rPr>
          <w:rFonts w:ascii="Traditional Arabic" w:hAnsi="Traditional Arabic" w:cs="Traditional Arabic" w:hint="cs"/>
          <w:color w:val="00B050"/>
          <w:sz w:val="32"/>
          <w:szCs w:val="32"/>
          <w:rtl/>
          <w:lang w:bidi="ar-IQ"/>
        </w:rPr>
        <w:t xml:space="preserve"> </w:t>
      </w:r>
      <w:r w:rsidR="004E7371" w:rsidRPr="00846A36">
        <w:rPr>
          <w:rFonts w:ascii="Traditional Arabic" w:hAnsi="Traditional Arabic" w:cs="Traditional Arabic" w:hint="cs"/>
          <w:sz w:val="32"/>
          <w:szCs w:val="32"/>
          <w:rtl/>
          <w:lang w:bidi="ar-IQ"/>
        </w:rPr>
        <w:t xml:space="preserve">بالهاء </w:t>
      </w:r>
      <w:r w:rsidR="004E7371">
        <w:rPr>
          <w:rFonts w:ascii="Traditional Arabic" w:hAnsi="Traditional Arabic" w:cs="Traditional Arabic" w:hint="cs"/>
          <w:b/>
          <w:bCs/>
          <w:sz w:val="32"/>
          <w:szCs w:val="32"/>
          <w:rtl/>
          <w:lang w:bidi="ar-IQ"/>
        </w:rPr>
        <w:t>(وَهُ</w:t>
      </w:r>
      <w:r w:rsidR="004E7371" w:rsidRPr="00846A36">
        <w:rPr>
          <w:rFonts w:ascii="Traditional Arabic" w:hAnsi="Traditional Arabic" w:cs="Traditional Arabic" w:hint="cs"/>
          <w:b/>
          <w:bCs/>
          <w:sz w:val="32"/>
          <w:szCs w:val="32"/>
          <w:rtl/>
          <w:lang w:bidi="ar-IQ"/>
        </w:rPr>
        <w:t>وَ</w:t>
      </w:r>
      <w:r w:rsidR="004E7371">
        <w:rPr>
          <w:rFonts w:ascii="Traditional Arabic" w:hAnsi="Traditional Arabic" w:cs="Traditional Arabic" w:hint="cs"/>
          <w:b/>
          <w:bCs/>
          <w:sz w:val="32"/>
          <w:szCs w:val="32"/>
          <w:rtl/>
          <w:lang w:bidi="ar-IQ"/>
        </w:rPr>
        <w:t>ه</w:t>
      </w:r>
      <w:r w:rsidR="004E7371" w:rsidRPr="00846A36">
        <w:rPr>
          <w:rFonts w:ascii="Traditional Arabic" w:hAnsi="Traditional Arabic" w:cs="Traditional Arabic" w:hint="cs"/>
          <w:b/>
          <w:bCs/>
          <w:sz w:val="32"/>
          <w:szCs w:val="32"/>
          <w:rtl/>
          <w:lang w:bidi="ar-IQ"/>
        </w:rPr>
        <w:t>)</w:t>
      </w:r>
      <w:r w:rsidR="004E7371" w:rsidRPr="00846A36">
        <w:rPr>
          <w:rFonts w:ascii="Traditional Arabic" w:hAnsi="Traditional Arabic" w:cs="Traditional Arabic" w:hint="cs"/>
          <w:sz w:val="32"/>
          <w:szCs w:val="32"/>
          <w:rtl/>
          <w:lang w:bidi="ar-IQ"/>
        </w:rPr>
        <w:t>.</w:t>
      </w:r>
    </w:p>
    <w:p w:rsidR="004E7371" w:rsidRPr="00235613" w:rsidRDefault="004E7371" w:rsidP="004E7371">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846A36">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5</w:t>
      </w:r>
      <w:r w:rsidRPr="00846A36">
        <w:rPr>
          <w:rFonts w:ascii="Traditional Arabic" w:hAnsi="Traditional Arabic" w:cs="Traditional Arabic"/>
          <w:b/>
          <w:bCs/>
          <w:sz w:val="32"/>
          <w:szCs w:val="32"/>
          <w:rtl/>
          <w:lang w:bidi="ar-IQ"/>
        </w:rPr>
        <w:t xml:space="preserve">) </w:t>
      </w:r>
      <w:r w:rsidRPr="00846A36">
        <w:rPr>
          <w:rFonts w:ascii="Traditional Arabic" w:hAnsi="Traditional Arabic" w:cs="Traditional Arabic"/>
          <w:sz w:val="32"/>
          <w:szCs w:val="32"/>
          <w:rtl/>
          <w:lang w:bidi="ar-IQ"/>
        </w:rPr>
        <w:t>﴿</w:t>
      </w:r>
      <w:r w:rsidRPr="004E7371">
        <w:rPr>
          <w:rFonts w:ascii="Traditional Arabic" w:hAnsi="Traditional Arabic" w:cs="Traditional Arabic"/>
          <w:b/>
          <w:bCs/>
          <w:color w:val="FF0000"/>
          <w:sz w:val="32"/>
          <w:szCs w:val="32"/>
          <w:rtl/>
          <w:lang w:bidi="ar-IQ"/>
        </w:rPr>
        <w:t>سَيَهْدِيهِمْ</w:t>
      </w:r>
      <w:r w:rsidRPr="00846A36">
        <w:rPr>
          <w:rFonts w:ascii="Traditional Arabic" w:hAnsi="Traditional Arabic" w:cs="Traditional Arabic"/>
          <w:sz w:val="32"/>
          <w:szCs w:val="32"/>
          <w:rtl/>
          <w:lang w:bidi="ar-IQ"/>
        </w:rPr>
        <w:t xml:space="preserve">﴾: </w:t>
      </w:r>
      <w:r w:rsidRPr="00846A36">
        <w:rPr>
          <w:rFonts w:ascii="Traditional Arabic" w:hAnsi="Traditional Arabic" w:cs="Traditional Arabic" w:hint="cs"/>
          <w:sz w:val="32"/>
          <w:szCs w:val="32"/>
          <w:rtl/>
          <w:lang w:bidi="ar-IQ"/>
        </w:rPr>
        <w:t>ق</w:t>
      </w:r>
      <w:r>
        <w:rPr>
          <w:rFonts w:ascii="Traditional Arabic" w:hAnsi="Traditional Arabic" w:cs="Traditional Arabic" w:hint="cs"/>
          <w:sz w:val="32"/>
          <w:szCs w:val="32"/>
          <w:rtl/>
          <w:lang w:bidi="ar-IQ"/>
        </w:rPr>
        <w:t>رأها</w:t>
      </w:r>
      <w:r w:rsidRPr="00846A36">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46A36">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بضم الهاء (</w:t>
      </w:r>
      <w:r>
        <w:rPr>
          <w:rFonts w:ascii="Traditional Arabic" w:hAnsi="Traditional Arabic" w:cs="Traditional Arabic"/>
          <w:b/>
          <w:bCs/>
          <w:sz w:val="32"/>
          <w:szCs w:val="32"/>
          <w:rtl/>
          <w:lang w:bidi="ar-IQ"/>
        </w:rPr>
        <w:t>سَيَهْدِيه</w:t>
      </w:r>
      <w:r>
        <w:rPr>
          <w:rFonts w:ascii="Traditional Arabic" w:hAnsi="Traditional Arabic" w:cs="Traditional Arabic" w:hint="cs"/>
          <w:b/>
          <w:bCs/>
          <w:sz w:val="32"/>
          <w:szCs w:val="32"/>
          <w:rtl/>
          <w:lang w:bidi="ar-IQ"/>
        </w:rPr>
        <w:t>ُ</w:t>
      </w:r>
      <w:r w:rsidRPr="004E7371">
        <w:rPr>
          <w:rFonts w:ascii="Traditional Arabic" w:hAnsi="Traditional Arabic" w:cs="Traditional Arabic"/>
          <w:b/>
          <w:bCs/>
          <w:sz w:val="32"/>
          <w:szCs w:val="32"/>
          <w:rtl/>
          <w:lang w:bidi="ar-IQ"/>
        </w:rPr>
        <w:t>مْ</w:t>
      </w:r>
      <w:r>
        <w:rPr>
          <w:rFonts w:ascii="Traditional Arabic" w:hAnsi="Traditional Arabic" w:cs="Traditional Arabic" w:hint="cs"/>
          <w:sz w:val="32"/>
          <w:szCs w:val="32"/>
          <w:rtl/>
          <w:lang w:bidi="ar-IQ"/>
        </w:rPr>
        <w:t>)</w:t>
      </w:r>
      <w:r w:rsidRPr="00846A36">
        <w:rPr>
          <w:rFonts w:ascii="Traditional Arabic" w:hAnsi="Traditional Arabic" w:cs="Traditional Arabic" w:hint="cs"/>
          <w:sz w:val="32"/>
          <w:szCs w:val="32"/>
          <w:rtl/>
          <w:lang w:bidi="ar-IQ"/>
        </w:rPr>
        <w:t xml:space="preserve">. </w:t>
      </w:r>
      <w:r w:rsidRPr="00DF3CB8">
        <w:rPr>
          <w:rFonts w:ascii="Traditional Arabic" w:hAnsi="Traditional Arabic" w:cs="Traditional Arabic" w:hint="cs"/>
          <w:b/>
          <w:bCs/>
          <w:sz w:val="32"/>
          <w:szCs w:val="32"/>
          <w:rtl/>
          <w:lang w:bidi="ar-IQ"/>
        </w:rPr>
        <w:t xml:space="preserve"> </w:t>
      </w:r>
    </w:p>
    <w:p w:rsidR="00F003A9" w:rsidRPr="00DF3CB8" w:rsidRDefault="004E7371" w:rsidP="004E7371">
      <w:pPr>
        <w:pStyle w:val="a3"/>
        <w:jc w:val="both"/>
        <w:rPr>
          <w:rFonts w:ascii="Traditional Arabic" w:hAnsi="Traditional Arabic" w:cs="Traditional Arabic"/>
          <w:sz w:val="32"/>
          <w:szCs w:val="32"/>
          <w:rtl/>
          <w:lang w:bidi="ar-IQ"/>
        </w:rPr>
      </w:pPr>
      <w:r w:rsidRPr="00846A36">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846A36">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10</w:t>
      </w:r>
      <w:r w:rsidRPr="00846A36">
        <w:rPr>
          <w:rFonts w:ascii="Traditional Arabic" w:hAnsi="Traditional Arabic" w:cs="Traditional Arabic"/>
          <w:b/>
          <w:bCs/>
          <w:sz w:val="32"/>
          <w:szCs w:val="32"/>
          <w:rtl/>
          <w:lang w:bidi="ar-IQ"/>
        </w:rPr>
        <w:t xml:space="preserve">) </w:t>
      </w:r>
      <w:r w:rsidRPr="00846A36">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846A36">
        <w:rPr>
          <w:rFonts w:ascii="Traditional Arabic" w:hAnsi="Traditional Arabic" w:cs="Traditional Arabic"/>
          <w:sz w:val="32"/>
          <w:szCs w:val="32"/>
          <w:rtl/>
          <w:lang w:bidi="ar-IQ"/>
        </w:rPr>
        <w:t xml:space="preserve">﴾: </w:t>
      </w:r>
      <w:r w:rsidRPr="00846A36">
        <w:rPr>
          <w:rFonts w:ascii="Traditional Arabic" w:hAnsi="Traditional Arabic" w:cs="Traditional Arabic" w:hint="cs"/>
          <w:sz w:val="32"/>
          <w:szCs w:val="32"/>
          <w:rtl/>
          <w:lang w:bidi="ar-IQ"/>
        </w:rPr>
        <w:t>ق</w:t>
      </w:r>
      <w:r>
        <w:rPr>
          <w:rFonts w:ascii="Traditional Arabic" w:hAnsi="Traditional Arabic" w:cs="Traditional Arabic" w:hint="cs"/>
          <w:sz w:val="32"/>
          <w:szCs w:val="32"/>
          <w:rtl/>
          <w:lang w:bidi="ar-IQ"/>
        </w:rPr>
        <w:t>رأها</w:t>
      </w:r>
      <w:r w:rsidRPr="00846A36">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846A36">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بضم الهاء (</w:t>
      </w:r>
      <w:r w:rsidRPr="00D5694C">
        <w:rPr>
          <w:rFonts w:ascii="Traditional Arabic" w:hAnsi="Traditional Arabic" w:cs="Traditional Arabic" w:hint="cs"/>
          <w:b/>
          <w:bCs/>
          <w:sz w:val="32"/>
          <w:szCs w:val="32"/>
          <w:rtl/>
          <w:lang w:bidi="ar-IQ"/>
        </w:rPr>
        <w:t>عَلَيْهُمْ</w:t>
      </w:r>
      <w:r>
        <w:rPr>
          <w:rFonts w:ascii="Traditional Arabic" w:hAnsi="Traditional Arabic" w:cs="Traditional Arabic" w:hint="cs"/>
          <w:sz w:val="32"/>
          <w:szCs w:val="32"/>
          <w:rtl/>
          <w:lang w:bidi="ar-IQ"/>
        </w:rPr>
        <w:t>)</w:t>
      </w:r>
      <w:r w:rsidRPr="00846A36">
        <w:rPr>
          <w:rFonts w:ascii="Traditional Arabic" w:hAnsi="Traditional Arabic" w:cs="Traditional Arabic" w:hint="cs"/>
          <w:sz w:val="32"/>
          <w:szCs w:val="32"/>
          <w:rtl/>
          <w:lang w:bidi="ar-IQ"/>
        </w:rPr>
        <w:t xml:space="preserve">. </w:t>
      </w:r>
      <w:r w:rsidR="00E53503" w:rsidRPr="00DF3CB8">
        <w:rPr>
          <w:rFonts w:ascii="Traditional Arabic" w:hAnsi="Traditional Arabic" w:cs="Traditional Arabic"/>
          <w:sz w:val="32"/>
          <w:szCs w:val="32"/>
          <w:rtl/>
          <w:lang w:bidi="ar-IQ"/>
        </w:rPr>
        <w:t>﴿</w:t>
      </w:r>
      <w:r w:rsidR="00F003A9" w:rsidRPr="00DF3CB8">
        <w:rPr>
          <w:rFonts w:ascii="Traditional Arabic" w:hAnsi="Traditional Arabic" w:cs="Traditional Arabic" w:hint="cs"/>
          <w:b/>
          <w:bCs/>
          <w:color w:val="FF0000"/>
          <w:sz w:val="32"/>
          <w:szCs w:val="32"/>
          <w:rtl/>
          <w:lang w:bidi="ar-IQ"/>
        </w:rPr>
        <w:t>وللْكَافِرينَ</w:t>
      </w:r>
      <w:r w:rsidR="002B581D" w:rsidRPr="00DF3CB8">
        <w:rPr>
          <w:rFonts w:ascii="Traditional Arabic" w:hAnsi="Traditional Arabic" w:cs="Traditional Arabic"/>
          <w:sz w:val="32"/>
          <w:szCs w:val="32"/>
          <w:rtl/>
          <w:lang w:bidi="ar-IQ"/>
        </w:rPr>
        <w:t>﴾</w:t>
      </w:r>
      <w:r w:rsidR="00F003A9" w:rsidRPr="00DF3CB8">
        <w:rPr>
          <w:rFonts w:ascii="Traditional Arabic" w:hAnsi="Traditional Arabic" w:cs="Traditional Arabic"/>
          <w:sz w:val="32"/>
          <w:szCs w:val="32"/>
          <w:rtl/>
          <w:lang w:bidi="ar-IQ"/>
        </w:rPr>
        <w:t xml:space="preserve">: </w:t>
      </w:r>
      <w:r w:rsidR="00F003A9" w:rsidRPr="00DF3CB8">
        <w:rPr>
          <w:rFonts w:ascii="Traditional Arabic" w:hAnsi="Traditional Arabic" w:cs="Traditional Arabic" w:hint="cs"/>
          <w:sz w:val="32"/>
          <w:szCs w:val="32"/>
          <w:rtl/>
          <w:lang w:bidi="ar-IQ"/>
        </w:rPr>
        <w:t>أمال</w:t>
      </w:r>
      <w:r w:rsidR="00D94FC1">
        <w:rPr>
          <w:rFonts w:ascii="Traditional Arabic" w:hAnsi="Traditional Arabic" w:cs="Traditional Arabic" w:hint="cs"/>
          <w:sz w:val="32"/>
          <w:szCs w:val="32"/>
          <w:rtl/>
          <w:lang w:bidi="ar-IQ"/>
        </w:rPr>
        <w:t>ها</w:t>
      </w:r>
      <w:r w:rsidR="00F003A9" w:rsidRPr="00DF3CB8">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7030A0"/>
          <w:sz w:val="32"/>
          <w:szCs w:val="32"/>
          <w:rtl/>
          <w:lang w:bidi="ar-IQ"/>
        </w:rPr>
        <w:t>رويس</w:t>
      </w:r>
      <w:r w:rsidR="00F003A9" w:rsidRPr="004E7371">
        <w:rPr>
          <w:rFonts w:ascii="Traditional Arabic" w:hAnsi="Traditional Arabic" w:cs="Traditional Arabic" w:hint="cs"/>
          <w:color w:val="7030A0"/>
          <w:sz w:val="32"/>
          <w:szCs w:val="32"/>
          <w:rtl/>
          <w:lang w:bidi="ar-IQ"/>
        </w:rPr>
        <w:t xml:space="preserve"> </w:t>
      </w:r>
      <w:r w:rsidR="001643C7">
        <w:rPr>
          <w:rFonts w:ascii="Traditional Arabic" w:hAnsi="Traditional Arabic" w:cs="Traditional Arabic" w:hint="cs"/>
          <w:sz w:val="32"/>
          <w:szCs w:val="32"/>
          <w:rtl/>
          <w:lang w:bidi="ar-IQ"/>
        </w:rPr>
        <w:t>إمالة محضة</w:t>
      </w:r>
      <w:r w:rsidR="00F003A9" w:rsidRPr="00DF3CB8">
        <w:rPr>
          <w:rFonts w:ascii="Traditional Arabic" w:hAnsi="Traditional Arabic" w:cs="Traditional Arabic" w:hint="cs"/>
          <w:sz w:val="32"/>
          <w:szCs w:val="32"/>
          <w:rtl/>
          <w:lang w:bidi="ar-IQ"/>
        </w:rPr>
        <w:t>.</w:t>
      </w:r>
    </w:p>
    <w:p w:rsidR="00F003A9" w:rsidRPr="00DF3CB8" w:rsidRDefault="00DF3CB8" w:rsidP="004E7371">
      <w:pPr>
        <w:pStyle w:val="a3"/>
        <w:jc w:val="both"/>
        <w:rPr>
          <w:rFonts w:ascii="Traditional Arabic" w:hAnsi="Traditional Arabic" w:cs="Traditional Arabic"/>
          <w:sz w:val="32"/>
          <w:szCs w:val="32"/>
          <w:rtl/>
          <w:lang w:bidi="ar-IQ"/>
        </w:rPr>
      </w:pPr>
      <w:r w:rsidRPr="00DF3CB8">
        <w:rPr>
          <w:rFonts w:ascii="Traditional Arabic" w:hAnsi="Traditional Arabic" w:cs="Traditional Arabic"/>
          <w:b/>
          <w:bCs/>
          <w:sz w:val="32"/>
          <w:szCs w:val="32"/>
          <w:lang w:bidi="ar-IQ"/>
        </w:rPr>
        <w:t xml:space="preserve"> </w:t>
      </w:r>
      <w:r w:rsidRPr="00DF3CB8">
        <w:rPr>
          <w:rFonts w:ascii="Traditional Arabic" w:hAnsi="Traditional Arabic" w:cs="Traditional Arabic"/>
          <w:b/>
          <w:bCs/>
          <w:sz w:val="32"/>
          <w:szCs w:val="32"/>
          <w:lang w:bidi="ar-IQ"/>
        </w:rPr>
        <w:sym w:font="Symbol" w:char="F0B7"/>
      </w:r>
      <w:r w:rsidR="00F003A9" w:rsidRPr="00DF3CB8">
        <w:rPr>
          <w:rFonts w:ascii="Traditional Arabic" w:hAnsi="Traditional Arabic" w:cs="Traditional Arabic"/>
          <w:b/>
          <w:bCs/>
          <w:sz w:val="32"/>
          <w:szCs w:val="32"/>
          <w:rtl/>
          <w:lang w:bidi="ar-IQ"/>
        </w:rPr>
        <w:t xml:space="preserve">(آية </w:t>
      </w:r>
      <w:r w:rsidR="00F003A9" w:rsidRPr="00DF3CB8">
        <w:rPr>
          <w:rFonts w:ascii="Traditional Arabic" w:hAnsi="Traditional Arabic" w:cs="Traditional Arabic" w:hint="cs"/>
          <w:b/>
          <w:bCs/>
          <w:sz w:val="32"/>
          <w:szCs w:val="32"/>
          <w:rtl/>
          <w:lang w:bidi="ar-IQ"/>
        </w:rPr>
        <w:t>11</w:t>
      </w:r>
      <w:r w:rsidR="00F003A9" w:rsidRPr="00DF3CB8">
        <w:rPr>
          <w:rFonts w:ascii="Traditional Arabic" w:hAnsi="Traditional Arabic" w:cs="Traditional Arabic"/>
          <w:b/>
          <w:bCs/>
          <w:sz w:val="32"/>
          <w:szCs w:val="32"/>
          <w:rtl/>
          <w:lang w:bidi="ar-IQ"/>
        </w:rPr>
        <w:t xml:space="preserve">) </w:t>
      </w:r>
      <w:r w:rsidR="00E53503" w:rsidRPr="00DF3CB8">
        <w:rPr>
          <w:rFonts w:ascii="Traditional Arabic" w:hAnsi="Traditional Arabic" w:cs="Traditional Arabic"/>
          <w:sz w:val="32"/>
          <w:szCs w:val="32"/>
          <w:rtl/>
          <w:lang w:bidi="ar-IQ"/>
        </w:rPr>
        <w:t>﴿</w:t>
      </w:r>
      <w:r w:rsidR="00F003A9" w:rsidRPr="00DF3CB8">
        <w:rPr>
          <w:rFonts w:ascii="Traditional Arabic" w:hAnsi="Traditional Arabic" w:cs="Traditional Arabic" w:hint="cs"/>
          <w:b/>
          <w:bCs/>
          <w:color w:val="FF0000"/>
          <w:sz w:val="32"/>
          <w:szCs w:val="32"/>
          <w:rtl/>
          <w:lang w:bidi="ar-IQ"/>
        </w:rPr>
        <w:t>الْكَافِرينَ</w:t>
      </w:r>
      <w:r w:rsidR="002B581D" w:rsidRPr="00DF3CB8">
        <w:rPr>
          <w:rFonts w:ascii="Traditional Arabic" w:hAnsi="Traditional Arabic" w:cs="Traditional Arabic"/>
          <w:sz w:val="32"/>
          <w:szCs w:val="32"/>
          <w:rtl/>
          <w:lang w:bidi="ar-IQ"/>
        </w:rPr>
        <w:t>﴾</w:t>
      </w:r>
      <w:r w:rsidR="00F003A9" w:rsidRPr="00DF3CB8">
        <w:rPr>
          <w:rFonts w:ascii="Traditional Arabic" w:hAnsi="Traditional Arabic" w:cs="Traditional Arabic"/>
          <w:sz w:val="32"/>
          <w:szCs w:val="32"/>
          <w:rtl/>
          <w:lang w:bidi="ar-IQ"/>
        </w:rPr>
        <w:t xml:space="preserve">: </w:t>
      </w:r>
      <w:r w:rsidR="00F003A9" w:rsidRPr="00DF3CB8">
        <w:rPr>
          <w:rFonts w:ascii="Traditional Arabic" w:hAnsi="Traditional Arabic" w:cs="Traditional Arabic" w:hint="cs"/>
          <w:sz w:val="32"/>
          <w:szCs w:val="32"/>
          <w:rtl/>
          <w:lang w:bidi="ar-IQ"/>
        </w:rPr>
        <w:t>أمال</w:t>
      </w:r>
      <w:r w:rsidR="00D94FC1">
        <w:rPr>
          <w:rFonts w:ascii="Traditional Arabic" w:hAnsi="Traditional Arabic" w:cs="Traditional Arabic" w:hint="cs"/>
          <w:sz w:val="32"/>
          <w:szCs w:val="32"/>
          <w:rtl/>
          <w:lang w:bidi="ar-IQ"/>
        </w:rPr>
        <w:t>ها</w:t>
      </w:r>
      <w:r w:rsidR="00F003A9" w:rsidRPr="00DF3CB8">
        <w:rPr>
          <w:rFonts w:ascii="Traditional Arabic" w:hAnsi="Traditional Arabic" w:cs="Traditional Arabic" w:hint="cs"/>
          <w:sz w:val="32"/>
          <w:szCs w:val="32"/>
          <w:rtl/>
          <w:lang w:bidi="ar-IQ"/>
        </w:rPr>
        <w:t xml:space="preserve"> </w:t>
      </w:r>
      <w:r w:rsidR="004E7371">
        <w:rPr>
          <w:rFonts w:ascii="Traditional Arabic" w:hAnsi="Traditional Arabic" w:cs="Traditional Arabic" w:hint="cs"/>
          <w:b/>
          <w:bCs/>
          <w:color w:val="7030A0"/>
          <w:sz w:val="32"/>
          <w:szCs w:val="32"/>
          <w:rtl/>
          <w:lang w:bidi="ar-IQ"/>
        </w:rPr>
        <w:t>رويس</w:t>
      </w:r>
      <w:r w:rsidR="00F003A9" w:rsidRPr="004E7371">
        <w:rPr>
          <w:rFonts w:ascii="Traditional Arabic" w:hAnsi="Traditional Arabic" w:cs="Traditional Arabic" w:hint="cs"/>
          <w:color w:val="7030A0"/>
          <w:sz w:val="32"/>
          <w:szCs w:val="32"/>
          <w:rtl/>
          <w:lang w:bidi="ar-IQ"/>
        </w:rPr>
        <w:t xml:space="preserve"> </w:t>
      </w:r>
      <w:r w:rsidR="001643C7">
        <w:rPr>
          <w:rFonts w:ascii="Traditional Arabic" w:hAnsi="Traditional Arabic" w:cs="Traditional Arabic" w:hint="cs"/>
          <w:sz w:val="32"/>
          <w:szCs w:val="32"/>
          <w:rtl/>
          <w:lang w:bidi="ar-IQ"/>
        </w:rPr>
        <w:t>إمالة محضة</w:t>
      </w:r>
      <w:r w:rsidR="00F003A9" w:rsidRPr="00DF3CB8">
        <w:rPr>
          <w:rFonts w:ascii="Traditional Arabic" w:hAnsi="Traditional Arabic" w:cs="Traditional Arabic" w:hint="cs"/>
          <w:sz w:val="32"/>
          <w:szCs w:val="32"/>
          <w:rtl/>
          <w:lang w:bidi="ar-IQ"/>
        </w:rPr>
        <w:t>.</w:t>
      </w:r>
    </w:p>
    <w:p w:rsidR="00701D7C" w:rsidRPr="00DF3CB8" w:rsidRDefault="00DF3CB8" w:rsidP="001F368A">
      <w:pPr>
        <w:pStyle w:val="a3"/>
        <w:jc w:val="both"/>
        <w:rPr>
          <w:rFonts w:ascii="Traditional Arabic" w:hAnsi="Traditional Arabic" w:cs="Traditional Arabic"/>
          <w:b/>
          <w:bCs/>
          <w:sz w:val="32"/>
          <w:szCs w:val="32"/>
          <w:rtl/>
          <w:lang w:bidi="ar-IQ"/>
        </w:rPr>
      </w:pPr>
      <w:r w:rsidRPr="00DF3CB8">
        <w:rPr>
          <w:rFonts w:ascii="Traditional Arabic" w:hAnsi="Traditional Arabic" w:cs="Traditional Arabic"/>
          <w:b/>
          <w:bCs/>
          <w:sz w:val="32"/>
          <w:szCs w:val="32"/>
          <w:lang w:bidi="ar-IQ"/>
        </w:rPr>
        <w:sym w:font="Symbol" w:char="F0B7"/>
      </w:r>
      <w:r w:rsidR="001F368A">
        <w:rPr>
          <w:rFonts w:ascii="Traditional Arabic" w:hAnsi="Traditional Arabic" w:cs="Traditional Arabic" w:hint="cs"/>
          <w:b/>
          <w:bCs/>
          <w:sz w:val="32"/>
          <w:szCs w:val="32"/>
          <w:rtl/>
          <w:lang w:bidi="ar-IQ"/>
        </w:rPr>
        <w:t xml:space="preserve"> </w:t>
      </w:r>
      <w:r w:rsidR="00F52C93" w:rsidRPr="00DF3CB8">
        <w:rPr>
          <w:rFonts w:ascii="Traditional Arabic" w:hAnsi="Traditional Arabic" w:cs="Traditional Arabic"/>
          <w:b/>
          <w:bCs/>
          <w:sz w:val="32"/>
          <w:szCs w:val="32"/>
          <w:rtl/>
          <w:lang w:bidi="ar-IQ"/>
        </w:rPr>
        <w:t xml:space="preserve">(آية </w:t>
      </w:r>
      <w:r w:rsidR="00F52C93" w:rsidRPr="00DF3CB8">
        <w:rPr>
          <w:rFonts w:ascii="Traditional Arabic" w:hAnsi="Traditional Arabic" w:cs="Traditional Arabic" w:hint="cs"/>
          <w:b/>
          <w:bCs/>
          <w:sz w:val="32"/>
          <w:szCs w:val="32"/>
          <w:rtl/>
          <w:lang w:bidi="ar-IQ"/>
        </w:rPr>
        <w:t>13</w:t>
      </w:r>
      <w:r w:rsidR="00F52C93" w:rsidRPr="00DF3CB8">
        <w:rPr>
          <w:rFonts w:ascii="Traditional Arabic" w:hAnsi="Traditional Arabic" w:cs="Traditional Arabic"/>
          <w:b/>
          <w:bCs/>
          <w:sz w:val="32"/>
          <w:szCs w:val="32"/>
          <w:rtl/>
          <w:lang w:bidi="ar-IQ"/>
        </w:rPr>
        <w:t xml:space="preserve">) </w:t>
      </w:r>
      <w:r w:rsidR="00E53503" w:rsidRPr="00DF3CB8">
        <w:rPr>
          <w:rFonts w:ascii="Traditional Arabic" w:hAnsi="Traditional Arabic" w:cs="Traditional Arabic"/>
          <w:sz w:val="32"/>
          <w:szCs w:val="32"/>
          <w:rtl/>
          <w:lang w:bidi="ar-IQ"/>
        </w:rPr>
        <w:t>﴿</w:t>
      </w:r>
      <w:r w:rsidR="001F368A" w:rsidRPr="001F368A">
        <w:rPr>
          <w:rFonts w:ascii="Traditional Arabic" w:hAnsi="Traditional Arabic" w:cs="Traditional Arabic"/>
          <w:b/>
          <w:bCs/>
          <w:color w:val="FF0000"/>
          <w:sz w:val="32"/>
          <w:szCs w:val="32"/>
          <w:rtl/>
          <w:lang w:bidi="ar-IQ"/>
        </w:rPr>
        <w:t>وَكَأَيِّنْ</w:t>
      </w:r>
      <w:r w:rsidR="002B581D" w:rsidRPr="00DF3CB8">
        <w:rPr>
          <w:rFonts w:ascii="Traditional Arabic" w:hAnsi="Traditional Arabic" w:cs="Traditional Arabic"/>
          <w:sz w:val="32"/>
          <w:szCs w:val="32"/>
          <w:rtl/>
          <w:lang w:bidi="ar-IQ"/>
        </w:rPr>
        <w:t>﴾</w:t>
      </w:r>
      <w:r w:rsidR="00F52C93" w:rsidRPr="00DF3CB8">
        <w:rPr>
          <w:rFonts w:ascii="Traditional Arabic" w:hAnsi="Traditional Arabic" w:cs="Traditional Arabic" w:hint="cs"/>
          <w:sz w:val="32"/>
          <w:szCs w:val="32"/>
          <w:rtl/>
          <w:lang w:bidi="ar-IQ"/>
        </w:rPr>
        <w:t xml:space="preserve">: </w:t>
      </w:r>
      <w:r w:rsidR="00B40BF7">
        <w:rPr>
          <w:rFonts w:ascii="Traditional Arabic" w:hAnsi="Traditional Arabic" w:cs="Traditional Arabic" w:hint="cs"/>
          <w:sz w:val="32"/>
          <w:szCs w:val="32"/>
          <w:rtl/>
          <w:lang w:bidi="ar-IQ"/>
        </w:rPr>
        <w:t>وقف</w:t>
      </w:r>
      <w:r w:rsidR="00715B2E" w:rsidRPr="00DF3CB8">
        <w:rPr>
          <w:rFonts w:ascii="Traditional Arabic" w:hAnsi="Traditional Arabic" w:cs="Traditional Arabic" w:hint="cs"/>
          <w:sz w:val="32"/>
          <w:szCs w:val="32"/>
          <w:rtl/>
          <w:lang w:bidi="ar-IQ"/>
        </w:rPr>
        <w:t xml:space="preserve"> </w:t>
      </w:r>
      <w:r w:rsidR="001F368A">
        <w:rPr>
          <w:rFonts w:ascii="Traditional Arabic" w:hAnsi="Traditional Arabic" w:cs="Traditional Arabic" w:hint="cs"/>
          <w:b/>
          <w:bCs/>
          <w:color w:val="00B050"/>
          <w:sz w:val="32"/>
          <w:szCs w:val="32"/>
          <w:rtl/>
          <w:lang w:bidi="ar-IQ"/>
        </w:rPr>
        <w:t>يعقوب</w:t>
      </w:r>
      <w:r w:rsidR="00715B2E" w:rsidRPr="00DF3CB8">
        <w:rPr>
          <w:rFonts w:ascii="Traditional Arabic" w:hAnsi="Traditional Arabic" w:cs="Traditional Arabic" w:hint="cs"/>
          <w:color w:val="00B050"/>
          <w:sz w:val="32"/>
          <w:szCs w:val="32"/>
          <w:rtl/>
          <w:lang w:bidi="ar-IQ"/>
        </w:rPr>
        <w:t xml:space="preserve"> </w:t>
      </w:r>
      <w:r w:rsidR="00715B2E" w:rsidRPr="00DF3CB8">
        <w:rPr>
          <w:rFonts w:ascii="Traditional Arabic" w:hAnsi="Traditional Arabic" w:cs="Traditional Arabic" w:hint="cs"/>
          <w:sz w:val="32"/>
          <w:szCs w:val="32"/>
          <w:rtl/>
          <w:lang w:bidi="ar-IQ"/>
        </w:rPr>
        <w:t>على الياء</w:t>
      </w:r>
      <w:r w:rsidR="00733F3C">
        <w:rPr>
          <w:rFonts w:ascii="Traditional Arabic" w:hAnsi="Traditional Arabic" w:cs="Traditional Arabic" w:hint="cs"/>
          <w:sz w:val="32"/>
          <w:szCs w:val="32"/>
          <w:rtl/>
          <w:lang w:bidi="ar-IQ"/>
        </w:rPr>
        <w:t xml:space="preserve"> المشددة</w:t>
      </w:r>
      <w:r w:rsidR="00A4289D">
        <w:rPr>
          <w:rFonts w:ascii="Traditional Arabic" w:hAnsi="Traditional Arabic" w:cs="Traditional Arabic" w:hint="cs"/>
          <w:sz w:val="32"/>
          <w:szCs w:val="32"/>
          <w:rtl/>
          <w:lang w:bidi="ar-IQ"/>
        </w:rPr>
        <w:t xml:space="preserve"> </w:t>
      </w:r>
      <w:r w:rsidR="00F52C93" w:rsidRPr="00DF3CB8">
        <w:rPr>
          <w:rFonts w:ascii="Traditional Arabic" w:hAnsi="Traditional Arabic" w:cs="Traditional Arabic" w:hint="cs"/>
          <w:b/>
          <w:bCs/>
          <w:sz w:val="32"/>
          <w:szCs w:val="32"/>
          <w:rtl/>
          <w:lang w:bidi="ar-IQ"/>
        </w:rPr>
        <w:t>(و</w:t>
      </w:r>
      <w:r w:rsidR="001F368A">
        <w:rPr>
          <w:rFonts w:ascii="Traditional Arabic" w:hAnsi="Traditional Arabic" w:cs="Traditional Arabic" w:hint="cs"/>
          <w:b/>
          <w:bCs/>
          <w:sz w:val="32"/>
          <w:szCs w:val="32"/>
          <w:rtl/>
          <w:lang w:bidi="ar-IQ"/>
        </w:rPr>
        <w:t>َ</w:t>
      </w:r>
      <w:r w:rsidR="00F52C93" w:rsidRPr="00DF3CB8">
        <w:rPr>
          <w:rFonts w:ascii="Traditional Arabic" w:hAnsi="Traditional Arabic" w:cs="Traditional Arabic" w:hint="cs"/>
          <w:b/>
          <w:bCs/>
          <w:sz w:val="32"/>
          <w:szCs w:val="32"/>
          <w:rtl/>
          <w:lang w:bidi="ar-IQ"/>
        </w:rPr>
        <w:t>ك</w:t>
      </w:r>
      <w:r w:rsidR="001F368A">
        <w:rPr>
          <w:rFonts w:ascii="Traditional Arabic" w:hAnsi="Traditional Arabic" w:cs="Traditional Arabic" w:hint="cs"/>
          <w:b/>
          <w:bCs/>
          <w:sz w:val="32"/>
          <w:szCs w:val="32"/>
          <w:rtl/>
          <w:lang w:bidi="ar-IQ"/>
        </w:rPr>
        <w:t>َ</w:t>
      </w:r>
      <w:r w:rsidR="00F52C93" w:rsidRPr="00DF3CB8">
        <w:rPr>
          <w:rFonts w:ascii="Traditional Arabic" w:hAnsi="Traditional Arabic" w:cs="Traditional Arabic" w:hint="cs"/>
          <w:b/>
          <w:bCs/>
          <w:sz w:val="32"/>
          <w:szCs w:val="32"/>
          <w:rtl/>
          <w:lang w:bidi="ar-IQ"/>
        </w:rPr>
        <w:t>أ</w:t>
      </w:r>
      <w:r w:rsidR="001F368A">
        <w:rPr>
          <w:rFonts w:ascii="Traditional Arabic" w:hAnsi="Traditional Arabic" w:cs="Traditional Arabic" w:hint="cs"/>
          <w:b/>
          <w:bCs/>
          <w:sz w:val="32"/>
          <w:szCs w:val="32"/>
          <w:rtl/>
          <w:lang w:bidi="ar-IQ"/>
        </w:rPr>
        <w:t>َ</w:t>
      </w:r>
      <w:r w:rsidR="00F52C93" w:rsidRPr="00DF3CB8">
        <w:rPr>
          <w:rFonts w:ascii="Traditional Arabic" w:hAnsi="Traditional Arabic" w:cs="Traditional Arabic" w:hint="cs"/>
          <w:b/>
          <w:bCs/>
          <w:sz w:val="32"/>
          <w:szCs w:val="32"/>
          <w:rtl/>
          <w:lang w:bidi="ar-IQ"/>
        </w:rPr>
        <w:t>ي</w:t>
      </w:r>
      <w:r w:rsidR="001F368A">
        <w:rPr>
          <w:rFonts w:ascii="Traditional Arabic" w:hAnsi="Traditional Arabic" w:cs="Traditional Arabic" w:hint="cs"/>
          <w:b/>
          <w:bCs/>
          <w:sz w:val="32"/>
          <w:szCs w:val="32"/>
          <w:rtl/>
          <w:lang w:bidi="ar-IQ"/>
        </w:rPr>
        <w:t>ِّ</w:t>
      </w:r>
      <w:r w:rsidR="00F52C93" w:rsidRPr="00DF3CB8">
        <w:rPr>
          <w:rFonts w:ascii="Traditional Arabic" w:hAnsi="Traditional Arabic" w:cs="Traditional Arabic" w:hint="cs"/>
          <w:b/>
          <w:bCs/>
          <w:sz w:val="32"/>
          <w:szCs w:val="32"/>
          <w:rtl/>
          <w:lang w:bidi="ar-IQ"/>
        </w:rPr>
        <w:t>)</w:t>
      </w:r>
      <w:r w:rsidR="004E7371">
        <w:rPr>
          <w:rFonts w:ascii="Traditional Arabic" w:hAnsi="Traditional Arabic" w:cs="Traditional Arabic" w:hint="cs"/>
          <w:b/>
          <w:bCs/>
          <w:sz w:val="32"/>
          <w:szCs w:val="32"/>
          <w:rtl/>
          <w:lang w:bidi="ar-IQ"/>
        </w:rPr>
        <w:t xml:space="preserve"> </w:t>
      </w:r>
      <w:r w:rsidR="00CA28E1" w:rsidRPr="00DF3CB8">
        <w:rPr>
          <w:rFonts w:ascii="Traditional Arabic" w:hAnsi="Traditional Arabic" w:cs="Traditional Arabic"/>
          <w:sz w:val="32"/>
          <w:szCs w:val="32"/>
          <w:vertAlign w:val="superscript"/>
          <w:rtl/>
          <w:lang w:eastAsia="ar-SY" w:bidi="ar-SY"/>
        </w:rPr>
        <w:t>(</w:t>
      </w:r>
      <w:r w:rsidR="00CA28E1" w:rsidRPr="00DF3CB8">
        <w:rPr>
          <w:rFonts w:ascii="Traditional Arabic" w:hAnsi="Traditional Arabic" w:cs="Traditional Arabic"/>
          <w:sz w:val="32"/>
          <w:szCs w:val="32"/>
          <w:vertAlign w:val="superscript"/>
          <w:rtl/>
          <w:lang w:eastAsia="ar-SY" w:bidi="ar-SY"/>
        </w:rPr>
        <w:footnoteReference w:id="387"/>
      </w:r>
      <w:r w:rsidR="00CA28E1" w:rsidRPr="00DF3CB8">
        <w:rPr>
          <w:rFonts w:ascii="Traditional Arabic" w:hAnsi="Traditional Arabic" w:cs="Traditional Arabic"/>
          <w:sz w:val="32"/>
          <w:szCs w:val="32"/>
          <w:vertAlign w:val="superscript"/>
          <w:rtl/>
          <w:lang w:eastAsia="ar-SY" w:bidi="ar-SY"/>
        </w:rPr>
        <w:t>)</w:t>
      </w:r>
      <w:r w:rsidR="00F52C93" w:rsidRPr="00DF3CB8">
        <w:rPr>
          <w:rFonts w:ascii="Traditional Arabic" w:hAnsi="Traditional Arabic" w:cs="Traditional Arabic" w:hint="cs"/>
          <w:b/>
          <w:bCs/>
          <w:sz w:val="32"/>
          <w:szCs w:val="32"/>
          <w:rtl/>
          <w:lang w:bidi="ar-IQ"/>
        </w:rPr>
        <w:t>.</w:t>
      </w:r>
      <w:r w:rsidR="003567A9" w:rsidRPr="00DF3CB8">
        <w:rPr>
          <w:rFonts w:ascii="Traditional Arabic" w:hAnsi="Traditional Arabic" w:cs="Traditional Arabic" w:hint="cs"/>
          <w:b/>
          <w:bCs/>
          <w:sz w:val="32"/>
          <w:szCs w:val="32"/>
          <w:rtl/>
          <w:lang w:bidi="ar-IQ"/>
        </w:rPr>
        <w:t xml:space="preserve"> </w:t>
      </w:r>
    </w:p>
    <w:p w:rsidR="00DB19C8" w:rsidRPr="00E7100F" w:rsidRDefault="001F368A" w:rsidP="001F368A">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DF3CB8" w:rsidRPr="00DF3CB8">
        <w:rPr>
          <w:rFonts w:ascii="Traditional Arabic" w:hAnsi="Traditional Arabic" w:cs="Traditional Arabic"/>
          <w:b/>
          <w:bCs/>
          <w:sz w:val="32"/>
          <w:szCs w:val="32"/>
          <w:lang w:bidi="ar-IQ"/>
        </w:rPr>
        <w:sym w:font="Symbol" w:char="F0B7"/>
      </w:r>
      <w:r w:rsidR="003567A9" w:rsidRPr="00DF3CB8">
        <w:rPr>
          <w:rFonts w:ascii="Traditional Arabic" w:hAnsi="Traditional Arabic" w:cs="Traditional Arabic"/>
          <w:b/>
          <w:bCs/>
          <w:sz w:val="32"/>
          <w:szCs w:val="32"/>
          <w:rtl/>
          <w:lang w:bidi="ar-IQ"/>
        </w:rPr>
        <w:t xml:space="preserve">(آية </w:t>
      </w:r>
      <w:r w:rsidR="003567A9" w:rsidRPr="00DF3CB8">
        <w:rPr>
          <w:rFonts w:ascii="Traditional Arabic" w:hAnsi="Traditional Arabic" w:cs="Traditional Arabic" w:hint="cs"/>
          <w:b/>
          <w:bCs/>
          <w:sz w:val="32"/>
          <w:szCs w:val="32"/>
          <w:rtl/>
          <w:lang w:bidi="ar-IQ"/>
        </w:rPr>
        <w:t>18</w:t>
      </w:r>
      <w:r w:rsidR="003567A9" w:rsidRPr="00DF3CB8">
        <w:rPr>
          <w:rFonts w:ascii="Traditional Arabic" w:hAnsi="Traditional Arabic" w:cs="Traditional Arabic"/>
          <w:b/>
          <w:bCs/>
          <w:sz w:val="32"/>
          <w:szCs w:val="32"/>
          <w:rtl/>
          <w:lang w:bidi="ar-IQ"/>
        </w:rPr>
        <w:t>)</w:t>
      </w:r>
      <w:r w:rsidR="003567A9" w:rsidRPr="00DF3CB8">
        <w:rPr>
          <w:rFonts w:ascii="Traditional Arabic" w:hAnsi="Traditional Arabic" w:cs="Traditional Arabic"/>
          <w:sz w:val="32"/>
          <w:szCs w:val="32"/>
          <w:rtl/>
          <w:lang w:bidi="ar-IQ"/>
        </w:rPr>
        <w:t xml:space="preserve"> </w:t>
      </w:r>
      <w:r w:rsidR="00975C55" w:rsidRPr="00DF3CB8">
        <w:rPr>
          <w:rFonts w:ascii="Traditional Arabic" w:hAnsi="Traditional Arabic" w:cs="Traditional Arabic"/>
          <w:sz w:val="32"/>
          <w:szCs w:val="32"/>
          <w:rtl/>
          <w:lang w:bidi="ar-IQ"/>
        </w:rPr>
        <w:t>﴿</w:t>
      </w:r>
      <w:r w:rsidR="00975C55">
        <w:rPr>
          <w:rFonts w:ascii="Arabic Typesetting" w:hAnsi="Arabic Typesetting" w:cs="Traditional Arabic" w:hint="cs"/>
          <w:b/>
          <w:bCs/>
          <w:color w:val="FF0000"/>
          <w:sz w:val="32"/>
          <w:szCs w:val="32"/>
          <w:rtl/>
          <w:lang w:bidi="ar-IQ"/>
        </w:rPr>
        <w:t>جَاءَ أَشْرَاطُهَا</w:t>
      </w:r>
      <w:r w:rsidR="00975C55" w:rsidRPr="00DF3CB8">
        <w:rPr>
          <w:rFonts w:ascii="Traditional Arabic" w:hAnsi="Traditional Arabic" w:cs="Traditional Arabic"/>
          <w:sz w:val="32"/>
          <w:szCs w:val="32"/>
          <w:rtl/>
          <w:lang w:bidi="ar-IQ"/>
        </w:rPr>
        <w:t>﴾</w:t>
      </w:r>
      <w:r w:rsidR="00975C55" w:rsidRPr="00DF3CB8">
        <w:rPr>
          <w:rFonts w:ascii="Arabic Typesetting" w:hAnsi="Arabic Typesetting" w:cs="Traditional Arabic" w:hint="cs"/>
          <w:sz w:val="32"/>
          <w:szCs w:val="32"/>
          <w:rtl/>
          <w:lang w:bidi="ar-IQ"/>
        </w:rPr>
        <w:t xml:space="preserve">: قرأها </w:t>
      </w:r>
      <w:r>
        <w:rPr>
          <w:rFonts w:ascii="Arabic Typesetting" w:hAnsi="Arabic Typesetting" w:cs="Traditional Arabic" w:hint="cs"/>
          <w:b/>
          <w:bCs/>
          <w:color w:val="7030A0"/>
          <w:sz w:val="32"/>
          <w:szCs w:val="32"/>
          <w:rtl/>
          <w:lang w:bidi="ar-IQ"/>
        </w:rPr>
        <w:t>رويس</w:t>
      </w:r>
      <w:r w:rsidR="00975C55" w:rsidRPr="001F368A">
        <w:rPr>
          <w:rFonts w:ascii="Arabic Typesetting" w:hAnsi="Arabic Typesetting" w:cs="Traditional Arabic" w:hint="cs"/>
          <w:color w:val="7030A0"/>
          <w:sz w:val="32"/>
          <w:szCs w:val="32"/>
          <w:rtl/>
          <w:lang w:bidi="ar-IQ"/>
        </w:rPr>
        <w:t xml:space="preserve"> </w:t>
      </w:r>
      <w:r>
        <w:rPr>
          <w:rFonts w:ascii="Arabic Typesetting" w:hAnsi="Arabic Typesetting" w:cs="Traditional Arabic" w:hint="cs"/>
          <w:sz w:val="32"/>
          <w:szCs w:val="32"/>
          <w:rtl/>
          <w:lang w:bidi="ar-IQ"/>
        </w:rPr>
        <w:t>بتحقيق</w:t>
      </w:r>
      <w:r w:rsidR="00975C55" w:rsidRPr="00DF3CB8">
        <w:rPr>
          <w:rFonts w:ascii="Arabic Typesetting" w:hAnsi="Arabic Typesetting" w:cs="Traditional Arabic"/>
          <w:sz w:val="32"/>
          <w:szCs w:val="32"/>
          <w:rtl/>
          <w:lang w:bidi="ar-IQ"/>
        </w:rPr>
        <w:t xml:space="preserve"> الهمزة الأولى و</w:t>
      </w:r>
      <w:r>
        <w:rPr>
          <w:rFonts w:ascii="Arabic Typesetting" w:hAnsi="Arabic Typesetting" w:cs="Traditional Arabic" w:hint="cs"/>
          <w:sz w:val="32"/>
          <w:szCs w:val="32"/>
          <w:rtl/>
          <w:lang w:bidi="ar-IQ"/>
        </w:rPr>
        <w:t>تسهيل</w:t>
      </w:r>
      <w:r w:rsidR="00975C55" w:rsidRPr="00DF3CB8">
        <w:rPr>
          <w:rFonts w:ascii="Arabic Typesetting" w:hAnsi="Arabic Typesetting" w:cs="Traditional Arabic"/>
          <w:sz w:val="32"/>
          <w:szCs w:val="32"/>
          <w:rtl/>
          <w:lang w:bidi="ar-IQ"/>
        </w:rPr>
        <w:t xml:space="preserve"> الثانية </w:t>
      </w:r>
      <w:r>
        <w:rPr>
          <w:rFonts w:ascii="Arabic Typesetting" w:hAnsi="Arabic Typesetting" w:cs="Traditional Arabic" w:hint="cs"/>
          <w:sz w:val="32"/>
          <w:szCs w:val="32"/>
          <w:rtl/>
          <w:lang w:bidi="ar-IQ"/>
        </w:rPr>
        <w:t xml:space="preserve">بين بين. </w:t>
      </w:r>
    </w:p>
    <w:p w:rsidR="00DB19C8" w:rsidRPr="00DF3CB8" w:rsidRDefault="001F368A" w:rsidP="00AA0DEA">
      <w:pPr>
        <w:pStyle w:val="a3"/>
        <w:jc w:val="both"/>
        <w:rPr>
          <w:rFonts w:ascii="Traditional Arabic" w:hAnsi="Traditional Arabic" w:cs="Traditional Arabic"/>
          <w:sz w:val="32"/>
          <w:szCs w:val="32"/>
          <w:rtl/>
          <w:lang w:bidi="ar-IQ"/>
        </w:rPr>
      </w:pPr>
      <w:r>
        <w:rPr>
          <w:rFonts w:ascii="Traditional Arabic" w:hAnsi="Traditional Arabic" w:cs="Traditional Arabic"/>
          <w:sz w:val="32"/>
          <w:szCs w:val="32"/>
          <w:lang w:bidi="ar-IQ"/>
        </w:rPr>
        <w:t xml:space="preserve"> </w:t>
      </w:r>
      <w:r w:rsidR="00DF3CB8" w:rsidRPr="00DF3CB8">
        <w:rPr>
          <w:rFonts w:ascii="Traditional Arabic" w:hAnsi="Traditional Arabic" w:cs="Traditional Arabic"/>
          <w:b/>
          <w:bCs/>
          <w:sz w:val="32"/>
          <w:szCs w:val="32"/>
          <w:lang w:bidi="ar-IQ"/>
        </w:rPr>
        <w:sym w:font="Symbol" w:char="F0B7"/>
      </w:r>
      <w:r w:rsidR="00DB19C8" w:rsidRPr="00DF3CB8">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22</w:t>
      </w:r>
      <w:r w:rsidR="00DB19C8" w:rsidRPr="00DF3CB8">
        <w:rPr>
          <w:rFonts w:ascii="Traditional Arabic" w:hAnsi="Traditional Arabic" w:cs="Traditional Arabic"/>
          <w:b/>
          <w:bCs/>
          <w:sz w:val="32"/>
          <w:szCs w:val="32"/>
          <w:rtl/>
          <w:lang w:bidi="ar-IQ"/>
        </w:rPr>
        <w:t xml:space="preserve">) </w:t>
      </w:r>
      <w:r w:rsidR="00E53503" w:rsidRPr="00DF3CB8">
        <w:rPr>
          <w:rFonts w:ascii="Traditional Arabic" w:hAnsi="Traditional Arabic" w:cs="Traditional Arabic"/>
          <w:sz w:val="32"/>
          <w:szCs w:val="32"/>
          <w:rtl/>
          <w:lang w:bidi="ar-IQ"/>
        </w:rPr>
        <w:t>﴿</w:t>
      </w:r>
      <w:r w:rsidRPr="001F368A">
        <w:rPr>
          <w:rFonts w:ascii="Traditional Arabic" w:hAnsi="Traditional Arabic" w:cs="Traditional Arabic"/>
          <w:b/>
          <w:bCs/>
          <w:color w:val="FF0000"/>
          <w:sz w:val="32"/>
          <w:szCs w:val="32"/>
          <w:rtl/>
          <w:lang w:bidi="ar-IQ"/>
        </w:rPr>
        <w:t>تَوَلَّيْتُمْ</w:t>
      </w:r>
      <w:r w:rsidR="000600D9" w:rsidRPr="00DF3CB8">
        <w:rPr>
          <w:rFonts w:ascii="Traditional Arabic" w:hAnsi="Traditional Arabic" w:cs="Traditional Arabic"/>
          <w:sz w:val="32"/>
          <w:szCs w:val="32"/>
          <w:rtl/>
          <w:lang w:bidi="ar-IQ"/>
        </w:rPr>
        <w:t>﴾</w:t>
      </w:r>
      <w:r w:rsidR="00DB19C8" w:rsidRPr="00DF3CB8">
        <w:rPr>
          <w:rFonts w:ascii="Traditional Arabic" w:hAnsi="Traditional Arabic" w:cs="Traditional Arabic"/>
          <w:sz w:val="32"/>
          <w:szCs w:val="32"/>
          <w:rtl/>
          <w:lang w:bidi="ar-IQ"/>
        </w:rPr>
        <w:t>:</w:t>
      </w:r>
      <w:r w:rsidR="00DB19C8" w:rsidRPr="00DF3CB8">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قرأها</w:t>
      </w:r>
      <w:r w:rsidR="00DB19C8" w:rsidRPr="00DF3CB8">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7030A0"/>
          <w:sz w:val="32"/>
          <w:szCs w:val="32"/>
          <w:rtl/>
          <w:lang w:bidi="ar-IQ"/>
        </w:rPr>
        <w:t>رويس</w:t>
      </w:r>
      <w:r w:rsidR="00DB19C8" w:rsidRPr="001F368A">
        <w:rPr>
          <w:rFonts w:ascii="Traditional Arabic" w:hAnsi="Traditional Arabic" w:cs="Traditional Arabic" w:hint="cs"/>
          <w:color w:val="7030A0"/>
          <w:sz w:val="32"/>
          <w:szCs w:val="32"/>
          <w:rtl/>
          <w:lang w:bidi="ar-IQ"/>
        </w:rPr>
        <w:t xml:space="preserve"> </w:t>
      </w:r>
      <w:r>
        <w:rPr>
          <w:rFonts w:ascii="Traditional Arabic" w:hAnsi="Traditional Arabic" w:cs="Traditional Arabic" w:hint="cs"/>
          <w:sz w:val="32"/>
          <w:szCs w:val="32"/>
          <w:rtl/>
          <w:lang w:bidi="ar-IQ"/>
        </w:rPr>
        <w:t>بضم التاء والواو وكسر اللام</w:t>
      </w:r>
      <w:r w:rsidR="00E7100F">
        <w:rPr>
          <w:rFonts w:ascii="Traditional Arabic" w:hAnsi="Traditional Arabic" w:cs="Traditional Arabic" w:hint="cs"/>
          <w:sz w:val="32"/>
          <w:szCs w:val="32"/>
          <w:rtl/>
          <w:lang w:bidi="ar-IQ"/>
        </w:rPr>
        <w:t xml:space="preserve"> </w:t>
      </w:r>
      <w:r w:rsidR="00DB19C8" w:rsidRPr="00DF3CB8">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تُوُلِّيتُمْ</w:t>
      </w:r>
      <w:r w:rsidR="00DB19C8" w:rsidRPr="00DF3CB8">
        <w:rPr>
          <w:rFonts w:ascii="Traditional Arabic" w:hAnsi="Traditional Arabic" w:cs="Traditional Arabic" w:hint="cs"/>
          <w:b/>
          <w:bCs/>
          <w:sz w:val="32"/>
          <w:szCs w:val="32"/>
          <w:rtl/>
          <w:lang w:bidi="ar-IQ"/>
        </w:rPr>
        <w:t>)</w:t>
      </w:r>
      <w:r>
        <w:rPr>
          <w:rFonts w:ascii="Traditional Arabic" w:hAnsi="Traditional Arabic" w:cs="Traditional Arabic" w:hint="cs"/>
          <w:sz w:val="32"/>
          <w:szCs w:val="32"/>
          <w:rtl/>
          <w:lang w:bidi="ar-IQ"/>
        </w:rPr>
        <w:t xml:space="preserve"> </w:t>
      </w:r>
      <w:r w:rsidRPr="00DF3CB8">
        <w:rPr>
          <w:rFonts w:ascii="Traditional Arabic" w:hAnsi="Traditional Arabic" w:cs="Traditional Arabic"/>
          <w:sz w:val="32"/>
          <w:szCs w:val="32"/>
          <w:vertAlign w:val="superscript"/>
          <w:rtl/>
          <w:lang w:eastAsia="ar-SY" w:bidi="ar-SY"/>
        </w:rPr>
        <w:t>(</w:t>
      </w:r>
      <w:r w:rsidRPr="00DF3CB8">
        <w:rPr>
          <w:rFonts w:ascii="Traditional Arabic" w:hAnsi="Traditional Arabic" w:cs="Traditional Arabic"/>
          <w:sz w:val="32"/>
          <w:szCs w:val="32"/>
          <w:vertAlign w:val="superscript"/>
          <w:rtl/>
          <w:lang w:eastAsia="ar-SY" w:bidi="ar-SY"/>
        </w:rPr>
        <w:footnoteReference w:id="388"/>
      </w:r>
      <w:r w:rsidRPr="00DF3CB8">
        <w:rPr>
          <w:rFonts w:ascii="Traditional Arabic" w:hAnsi="Traditional Arabic" w:cs="Traditional Arabic"/>
          <w:sz w:val="32"/>
          <w:szCs w:val="32"/>
          <w:vertAlign w:val="superscript"/>
          <w:rtl/>
          <w:lang w:eastAsia="ar-SY" w:bidi="ar-SY"/>
        </w:rPr>
        <w:t>)</w:t>
      </w:r>
      <w:r w:rsidR="00DB19C8" w:rsidRPr="00DF3CB8">
        <w:rPr>
          <w:rFonts w:ascii="Traditional Arabic" w:hAnsi="Traditional Arabic" w:cs="Traditional Arabic" w:hint="cs"/>
          <w:sz w:val="32"/>
          <w:szCs w:val="32"/>
          <w:rtl/>
          <w:lang w:bidi="ar-IQ"/>
        </w:rPr>
        <w:t>.</w:t>
      </w:r>
      <w:r w:rsidR="00AA0DEA">
        <w:rPr>
          <w:rFonts w:ascii="Traditional Arabic" w:hAnsi="Traditional Arabic" w:cs="Traditional Arabic" w:hint="cs"/>
          <w:sz w:val="32"/>
          <w:szCs w:val="32"/>
          <w:rtl/>
          <w:lang w:bidi="ar-IQ"/>
        </w:rPr>
        <w:t xml:space="preserve"> </w:t>
      </w:r>
      <w:r w:rsidR="00AA0DEA" w:rsidRPr="00DF3CB8">
        <w:rPr>
          <w:rFonts w:ascii="Traditional Arabic" w:hAnsi="Traditional Arabic" w:cs="Traditional Arabic"/>
          <w:sz w:val="32"/>
          <w:szCs w:val="32"/>
          <w:rtl/>
          <w:lang w:bidi="ar-IQ"/>
        </w:rPr>
        <w:t>﴿</w:t>
      </w:r>
      <w:r w:rsidR="00AA0DEA" w:rsidRPr="00AA0DEA">
        <w:rPr>
          <w:rFonts w:ascii="Traditional Arabic" w:hAnsi="Traditional Arabic" w:cs="Traditional Arabic"/>
          <w:b/>
          <w:bCs/>
          <w:color w:val="FF0000"/>
          <w:sz w:val="32"/>
          <w:szCs w:val="32"/>
          <w:rtl/>
          <w:lang w:bidi="ar-IQ"/>
        </w:rPr>
        <w:t>وَتُقَطِّعُوا</w:t>
      </w:r>
      <w:r w:rsidR="00AA0DEA" w:rsidRPr="00DF3CB8">
        <w:rPr>
          <w:rFonts w:ascii="Traditional Arabic" w:hAnsi="Traditional Arabic" w:cs="Traditional Arabic"/>
          <w:sz w:val="32"/>
          <w:szCs w:val="32"/>
          <w:rtl/>
          <w:lang w:bidi="ar-IQ"/>
        </w:rPr>
        <w:t>﴾</w:t>
      </w:r>
      <w:r w:rsidR="00AA0DEA" w:rsidRPr="00DF3CB8">
        <w:rPr>
          <w:rFonts w:ascii="Traditional Arabic" w:hAnsi="Traditional Arabic" w:cs="Traditional Arabic"/>
          <w:b/>
          <w:bCs/>
          <w:sz w:val="32"/>
          <w:szCs w:val="32"/>
          <w:rtl/>
          <w:lang w:bidi="ar-IQ"/>
        </w:rPr>
        <w:t xml:space="preserve">: </w:t>
      </w:r>
      <w:r w:rsidR="00AA0DEA">
        <w:rPr>
          <w:rFonts w:ascii="Traditional Arabic" w:hAnsi="Traditional Arabic" w:cs="Traditional Arabic" w:hint="cs"/>
          <w:sz w:val="32"/>
          <w:szCs w:val="32"/>
          <w:rtl/>
          <w:lang w:bidi="ar-IQ"/>
        </w:rPr>
        <w:t>قرأها</w:t>
      </w:r>
      <w:r w:rsidR="00AA0DEA" w:rsidRPr="00DF3CB8">
        <w:rPr>
          <w:rFonts w:ascii="Traditional Arabic" w:hAnsi="Traditional Arabic" w:cs="Traditional Arabic"/>
          <w:sz w:val="32"/>
          <w:szCs w:val="32"/>
          <w:rtl/>
          <w:lang w:bidi="ar-IQ"/>
        </w:rPr>
        <w:t xml:space="preserve"> </w:t>
      </w:r>
      <w:r w:rsidR="00AA0DEA">
        <w:rPr>
          <w:rFonts w:ascii="Traditional Arabic" w:hAnsi="Traditional Arabic" w:cs="Traditional Arabic" w:hint="cs"/>
          <w:b/>
          <w:bCs/>
          <w:color w:val="00B050"/>
          <w:sz w:val="32"/>
          <w:szCs w:val="32"/>
          <w:rtl/>
          <w:lang w:bidi="ar-IQ"/>
        </w:rPr>
        <w:t xml:space="preserve">يعقوب </w:t>
      </w:r>
      <w:r w:rsidR="00AA0DEA">
        <w:rPr>
          <w:rFonts w:ascii="Traditional Arabic" w:hAnsi="Traditional Arabic" w:cs="Traditional Arabic" w:hint="cs"/>
          <w:sz w:val="32"/>
          <w:szCs w:val="32"/>
          <w:rtl/>
          <w:lang w:bidi="ar-IQ"/>
        </w:rPr>
        <w:t>بفتح التاء وإسكان القاف وفتح الطاء مخففة (</w:t>
      </w:r>
      <w:r w:rsidR="00AA0DEA" w:rsidRPr="00AA0DEA">
        <w:rPr>
          <w:rFonts w:ascii="Traditional Arabic" w:hAnsi="Traditional Arabic" w:cs="Traditional Arabic" w:hint="cs"/>
          <w:b/>
          <w:bCs/>
          <w:sz w:val="32"/>
          <w:szCs w:val="32"/>
          <w:rtl/>
          <w:lang w:bidi="ar-IQ"/>
        </w:rPr>
        <w:t>وَتَقْطَعُوا</w:t>
      </w:r>
      <w:r w:rsidR="00AA0DEA">
        <w:rPr>
          <w:rFonts w:ascii="Traditional Arabic" w:hAnsi="Traditional Arabic" w:cs="Traditional Arabic" w:hint="cs"/>
          <w:sz w:val="32"/>
          <w:szCs w:val="32"/>
          <w:rtl/>
          <w:lang w:bidi="ar-IQ"/>
        </w:rPr>
        <w:t>) على التقليل</w:t>
      </w:r>
      <w:r w:rsidR="00AA0DEA" w:rsidRPr="00DF3CB8">
        <w:rPr>
          <w:rFonts w:ascii="Traditional Arabic" w:hAnsi="Traditional Arabic" w:cs="Traditional Arabic"/>
          <w:sz w:val="32"/>
          <w:szCs w:val="32"/>
          <w:rtl/>
          <w:lang w:bidi="ar-IQ"/>
        </w:rPr>
        <w:t>.</w:t>
      </w:r>
    </w:p>
    <w:p w:rsidR="001B6B41" w:rsidRPr="00DF3CB8" w:rsidRDefault="00DF3CB8" w:rsidP="00AA0DEA">
      <w:pPr>
        <w:pStyle w:val="a3"/>
        <w:jc w:val="both"/>
        <w:rPr>
          <w:rFonts w:ascii="Traditional Arabic" w:hAnsi="Traditional Arabic" w:cs="Traditional Arabic"/>
          <w:sz w:val="32"/>
          <w:szCs w:val="32"/>
          <w:rtl/>
          <w:lang w:bidi="ar-IQ"/>
        </w:rPr>
      </w:pPr>
      <w:r w:rsidRPr="00DF3CB8">
        <w:rPr>
          <w:rFonts w:ascii="Traditional Arabic" w:hAnsi="Traditional Arabic" w:cs="Traditional Arabic"/>
          <w:b/>
          <w:bCs/>
          <w:sz w:val="32"/>
          <w:szCs w:val="32"/>
          <w:lang w:bidi="ar-IQ"/>
        </w:rPr>
        <w:lastRenderedPageBreak/>
        <w:sym w:font="Symbol" w:char="F0B7"/>
      </w:r>
      <w:r w:rsidR="001B6B41" w:rsidRPr="00DF3CB8">
        <w:rPr>
          <w:rFonts w:ascii="Traditional Arabic" w:hAnsi="Traditional Arabic" w:cs="Traditional Arabic"/>
          <w:b/>
          <w:bCs/>
          <w:sz w:val="32"/>
          <w:szCs w:val="32"/>
          <w:rtl/>
          <w:lang w:bidi="ar-IQ"/>
        </w:rPr>
        <w:t xml:space="preserve">(آية </w:t>
      </w:r>
      <w:r w:rsidR="001B6B41" w:rsidRPr="00DF3CB8">
        <w:rPr>
          <w:rFonts w:ascii="Traditional Arabic" w:hAnsi="Traditional Arabic" w:cs="Traditional Arabic" w:hint="cs"/>
          <w:b/>
          <w:bCs/>
          <w:sz w:val="32"/>
          <w:szCs w:val="32"/>
          <w:rtl/>
          <w:lang w:bidi="ar-IQ"/>
        </w:rPr>
        <w:t>25</w:t>
      </w:r>
      <w:r w:rsidR="001B6B41" w:rsidRPr="00DF3CB8">
        <w:rPr>
          <w:rFonts w:ascii="Traditional Arabic" w:hAnsi="Traditional Arabic" w:cs="Traditional Arabic"/>
          <w:b/>
          <w:bCs/>
          <w:sz w:val="32"/>
          <w:szCs w:val="32"/>
          <w:rtl/>
          <w:lang w:bidi="ar-IQ"/>
        </w:rPr>
        <w:t xml:space="preserve">) </w:t>
      </w:r>
      <w:r w:rsidR="00E53503" w:rsidRPr="00DF3CB8">
        <w:rPr>
          <w:rFonts w:ascii="Traditional Arabic" w:hAnsi="Traditional Arabic" w:cs="Traditional Arabic"/>
          <w:sz w:val="32"/>
          <w:szCs w:val="32"/>
          <w:rtl/>
          <w:lang w:bidi="ar-IQ"/>
        </w:rPr>
        <w:t>﴿</w:t>
      </w:r>
      <w:r w:rsidR="001B6B41" w:rsidRPr="00DF3CB8">
        <w:rPr>
          <w:rFonts w:ascii="Traditional Arabic" w:hAnsi="Traditional Arabic" w:cs="Traditional Arabic" w:hint="cs"/>
          <w:b/>
          <w:bCs/>
          <w:color w:val="FF0000"/>
          <w:sz w:val="32"/>
          <w:szCs w:val="32"/>
          <w:rtl/>
          <w:lang w:bidi="ar-IQ"/>
        </w:rPr>
        <w:t>وَأَمْلَى</w:t>
      </w:r>
      <w:r w:rsidR="000600D9" w:rsidRPr="00DF3CB8">
        <w:rPr>
          <w:rFonts w:ascii="Traditional Arabic" w:hAnsi="Traditional Arabic" w:cs="Traditional Arabic"/>
          <w:sz w:val="32"/>
          <w:szCs w:val="32"/>
          <w:rtl/>
          <w:lang w:bidi="ar-IQ"/>
        </w:rPr>
        <w:t>﴾</w:t>
      </w:r>
      <w:r w:rsidR="001B6B41" w:rsidRPr="00DF3CB8">
        <w:rPr>
          <w:rFonts w:ascii="Traditional Arabic" w:hAnsi="Traditional Arabic" w:cs="Traditional Arabic"/>
          <w:b/>
          <w:bCs/>
          <w:sz w:val="32"/>
          <w:szCs w:val="32"/>
          <w:rtl/>
          <w:lang w:bidi="ar-IQ"/>
        </w:rPr>
        <w:t xml:space="preserve">: </w:t>
      </w:r>
      <w:r w:rsidR="001B6B41" w:rsidRPr="00DF3CB8">
        <w:rPr>
          <w:rFonts w:ascii="Traditional Arabic" w:hAnsi="Traditional Arabic" w:cs="Traditional Arabic"/>
          <w:sz w:val="32"/>
          <w:szCs w:val="32"/>
          <w:rtl/>
          <w:lang w:bidi="ar-IQ"/>
        </w:rPr>
        <w:t xml:space="preserve">قرأها </w:t>
      </w:r>
      <w:r w:rsidR="00AA0DEA">
        <w:rPr>
          <w:rFonts w:ascii="Traditional Arabic" w:hAnsi="Traditional Arabic" w:cs="Traditional Arabic" w:hint="cs"/>
          <w:b/>
          <w:bCs/>
          <w:color w:val="00B050"/>
          <w:sz w:val="32"/>
          <w:szCs w:val="32"/>
          <w:rtl/>
          <w:lang w:bidi="ar-IQ"/>
        </w:rPr>
        <w:t>يعقوب</w:t>
      </w:r>
      <w:r w:rsidR="001B6B41" w:rsidRPr="00DF3CB8">
        <w:rPr>
          <w:rFonts w:ascii="Traditional Arabic" w:hAnsi="Traditional Arabic" w:cs="Traditional Arabic" w:hint="cs"/>
          <w:color w:val="00B050"/>
          <w:sz w:val="32"/>
          <w:szCs w:val="32"/>
          <w:rtl/>
          <w:lang w:bidi="ar-IQ"/>
        </w:rPr>
        <w:t xml:space="preserve"> </w:t>
      </w:r>
      <w:r w:rsidR="001B6B41" w:rsidRPr="00DF3CB8">
        <w:rPr>
          <w:rFonts w:ascii="Traditional Arabic" w:hAnsi="Traditional Arabic" w:cs="Traditional Arabic" w:hint="cs"/>
          <w:sz w:val="32"/>
          <w:szCs w:val="32"/>
          <w:rtl/>
          <w:lang w:bidi="ar-IQ"/>
        </w:rPr>
        <w:t xml:space="preserve">بضم الهمزة وكسر اللام وياء مفتوحة وصلاً </w:t>
      </w:r>
      <w:r w:rsidR="001B6B41" w:rsidRPr="00DF3CB8">
        <w:rPr>
          <w:rFonts w:ascii="Traditional Arabic" w:hAnsi="Traditional Arabic" w:cs="Traditional Arabic" w:hint="cs"/>
          <w:b/>
          <w:bCs/>
          <w:sz w:val="32"/>
          <w:szCs w:val="32"/>
          <w:rtl/>
          <w:lang w:bidi="ar-IQ"/>
        </w:rPr>
        <w:t>(وَأُملِيَ)</w:t>
      </w:r>
      <w:r w:rsidR="00AA0DEA">
        <w:rPr>
          <w:rFonts w:ascii="Traditional Arabic" w:hAnsi="Traditional Arabic" w:cs="Traditional Arabic" w:hint="cs"/>
          <w:b/>
          <w:bCs/>
          <w:sz w:val="32"/>
          <w:szCs w:val="32"/>
          <w:rtl/>
          <w:lang w:bidi="ar-IQ"/>
        </w:rPr>
        <w:t xml:space="preserve"> </w:t>
      </w:r>
      <w:r w:rsidR="00CE78EF" w:rsidRPr="00DF3CB8">
        <w:rPr>
          <w:rFonts w:ascii="Traditional Arabic" w:hAnsi="Traditional Arabic" w:cs="Traditional Arabic"/>
          <w:sz w:val="32"/>
          <w:szCs w:val="32"/>
          <w:vertAlign w:val="superscript"/>
          <w:rtl/>
          <w:lang w:eastAsia="ar-SY" w:bidi="ar-SY"/>
        </w:rPr>
        <w:t>(</w:t>
      </w:r>
      <w:r w:rsidR="00CE78EF" w:rsidRPr="00DF3CB8">
        <w:rPr>
          <w:rFonts w:ascii="Traditional Arabic" w:hAnsi="Traditional Arabic" w:cs="Traditional Arabic"/>
          <w:sz w:val="32"/>
          <w:szCs w:val="32"/>
          <w:vertAlign w:val="superscript"/>
          <w:rtl/>
          <w:lang w:eastAsia="ar-SY" w:bidi="ar-SY"/>
        </w:rPr>
        <w:footnoteReference w:id="389"/>
      </w:r>
      <w:r w:rsidR="00CE78EF" w:rsidRPr="00DF3CB8">
        <w:rPr>
          <w:rFonts w:ascii="Traditional Arabic" w:hAnsi="Traditional Arabic" w:cs="Traditional Arabic"/>
          <w:sz w:val="32"/>
          <w:szCs w:val="32"/>
          <w:vertAlign w:val="superscript"/>
          <w:rtl/>
          <w:lang w:eastAsia="ar-SY" w:bidi="ar-SY"/>
        </w:rPr>
        <w:t>)</w:t>
      </w:r>
      <w:r w:rsidR="001B6B41" w:rsidRPr="00DF3CB8">
        <w:rPr>
          <w:rFonts w:ascii="Traditional Arabic" w:hAnsi="Traditional Arabic" w:cs="Traditional Arabic" w:hint="cs"/>
          <w:sz w:val="32"/>
          <w:szCs w:val="32"/>
          <w:rtl/>
          <w:lang w:bidi="ar-IQ"/>
        </w:rPr>
        <w:t>.</w:t>
      </w:r>
    </w:p>
    <w:p w:rsidR="00701D7C" w:rsidRPr="00DF3CB8" w:rsidRDefault="00DF3CB8" w:rsidP="00AA0DEA">
      <w:pPr>
        <w:pStyle w:val="a3"/>
        <w:jc w:val="both"/>
        <w:rPr>
          <w:rFonts w:ascii="Traditional Arabic" w:hAnsi="Traditional Arabic" w:cs="Traditional Arabic"/>
          <w:b/>
          <w:bCs/>
          <w:sz w:val="32"/>
          <w:szCs w:val="32"/>
          <w:rtl/>
          <w:lang w:bidi="ar-IQ"/>
        </w:rPr>
      </w:pPr>
      <w:r w:rsidRPr="00DF3CB8">
        <w:rPr>
          <w:rFonts w:ascii="Traditional Arabic" w:hAnsi="Traditional Arabic" w:cs="Traditional Arabic"/>
          <w:b/>
          <w:bCs/>
          <w:sz w:val="32"/>
          <w:szCs w:val="32"/>
          <w:lang w:bidi="ar-IQ"/>
        </w:rPr>
        <w:t xml:space="preserve"> </w:t>
      </w:r>
      <w:r w:rsidRPr="00DF3CB8">
        <w:rPr>
          <w:rFonts w:ascii="Traditional Arabic" w:hAnsi="Traditional Arabic" w:cs="Traditional Arabic"/>
          <w:b/>
          <w:bCs/>
          <w:sz w:val="32"/>
          <w:szCs w:val="32"/>
          <w:lang w:bidi="ar-IQ"/>
        </w:rPr>
        <w:sym w:font="Symbol" w:char="F0B7"/>
      </w:r>
      <w:r w:rsidR="001B6B41" w:rsidRPr="00DF3CB8">
        <w:rPr>
          <w:rFonts w:ascii="Traditional Arabic" w:hAnsi="Traditional Arabic" w:cs="Traditional Arabic"/>
          <w:b/>
          <w:bCs/>
          <w:sz w:val="32"/>
          <w:szCs w:val="32"/>
          <w:rtl/>
          <w:lang w:bidi="ar-IQ"/>
        </w:rPr>
        <w:t xml:space="preserve">(آية </w:t>
      </w:r>
      <w:r w:rsidR="001B6B41" w:rsidRPr="00DF3CB8">
        <w:rPr>
          <w:rFonts w:ascii="Traditional Arabic" w:hAnsi="Traditional Arabic" w:cs="Traditional Arabic" w:hint="cs"/>
          <w:b/>
          <w:bCs/>
          <w:sz w:val="32"/>
          <w:szCs w:val="32"/>
          <w:rtl/>
          <w:lang w:bidi="ar-IQ"/>
        </w:rPr>
        <w:t>26</w:t>
      </w:r>
      <w:r w:rsidR="001B6B41" w:rsidRPr="00DF3CB8">
        <w:rPr>
          <w:rFonts w:ascii="Traditional Arabic" w:hAnsi="Traditional Arabic" w:cs="Traditional Arabic"/>
          <w:b/>
          <w:bCs/>
          <w:sz w:val="32"/>
          <w:szCs w:val="32"/>
          <w:rtl/>
          <w:lang w:bidi="ar-IQ"/>
        </w:rPr>
        <w:t xml:space="preserve">) </w:t>
      </w:r>
      <w:r w:rsidR="00E53503" w:rsidRPr="00DF3CB8">
        <w:rPr>
          <w:rFonts w:ascii="Traditional Arabic" w:hAnsi="Traditional Arabic" w:cs="Traditional Arabic"/>
          <w:sz w:val="32"/>
          <w:szCs w:val="32"/>
          <w:rtl/>
          <w:lang w:bidi="ar-IQ"/>
        </w:rPr>
        <w:t>﴿</w:t>
      </w:r>
      <w:r w:rsidR="001B6B41" w:rsidRPr="00DF3CB8">
        <w:rPr>
          <w:rFonts w:ascii="Traditional Arabic" w:hAnsi="Traditional Arabic" w:cs="Traditional Arabic" w:hint="cs"/>
          <w:b/>
          <w:bCs/>
          <w:color w:val="FF0000"/>
          <w:sz w:val="32"/>
          <w:szCs w:val="32"/>
          <w:rtl/>
          <w:lang w:bidi="ar-IQ"/>
        </w:rPr>
        <w:t>إِسْرَارَهُمْ</w:t>
      </w:r>
      <w:r w:rsidR="000600D9" w:rsidRPr="00DF3CB8">
        <w:rPr>
          <w:rFonts w:ascii="Traditional Arabic" w:hAnsi="Traditional Arabic" w:cs="Traditional Arabic"/>
          <w:sz w:val="32"/>
          <w:szCs w:val="32"/>
          <w:rtl/>
          <w:lang w:bidi="ar-IQ"/>
        </w:rPr>
        <w:t>﴾</w:t>
      </w:r>
      <w:r w:rsidR="001B6B41" w:rsidRPr="00DF3CB8">
        <w:rPr>
          <w:rFonts w:ascii="Traditional Arabic" w:hAnsi="Traditional Arabic" w:cs="Traditional Arabic"/>
          <w:b/>
          <w:bCs/>
          <w:sz w:val="32"/>
          <w:szCs w:val="32"/>
          <w:rtl/>
          <w:lang w:bidi="ar-IQ"/>
        </w:rPr>
        <w:t xml:space="preserve">: </w:t>
      </w:r>
      <w:r w:rsidR="001B6B41" w:rsidRPr="00DF3CB8">
        <w:rPr>
          <w:rFonts w:ascii="Traditional Arabic" w:hAnsi="Traditional Arabic" w:cs="Traditional Arabic"/>
          <w:sz w:val="32"/>
          <w:szCs w:val="32"/>
          <w:rtl/>
          <w:lang w:bidi="ar-IQ"/>
        </w:rPr>
        <w:t xml:space="preserve">قرأها </w:t>
      </w:r>
      <w:r w:rsidR="00AA0DEA">
        <w:rPr>
          <w:rFonts w:ascii="Traditional Arabic" w:hAnsi="Traditional Arabic" w:cs="Traditional Arabic" w:hint="cs"/>
          <w:b/>
          <w:bCs/>
          <w:color w:val="00B050"/>
          <w:sz w:val="32"/>
          <w:szCs w:val="32"/>
          <w:rtl/>
          <w:lang w:bidi="ar-IQ"/>
        </w:rPr>
        <w:t>يعقوب</w:t>
      </w:r>
      <w:r w:rsidR="001B6B41" w:rsidRPr="00DF3CB8">
        <w:rPr>
          <w:rFonts w:ascii="Traditional Arabic" w:hAnsi="Traditional Arabic" w:cs="Traditional Arabic" w:hint="cs"/>
          <w:color w:val="00B050"/>
          <w:sz w:val="32"/>
          <w:szCs w:val="32"/>
          <w:rtl/>
          <w:lang w:bidi="ar-IQ"/>
        </w:rPr>
        <w:t xml:space="preserve"> </w:t>
      </w:r>
      <w:r w:rsidR="001B6B41" w:rsidRPr="00DF3CB8">
        <w:rPr>
          <w:rFonts w:ascii="Traditional Arabic" w:hAnsi="Traditional Arabic" w:cs="Traditional Arabic" w:hint="cs"/>
          <w:sz w:val="32"/>
          <w:szCs w:val="32"/>
          <w:rtl/>
          <w:lang w:bidi="ar-IQ"/>
        </w:rPr>
        <w:t xml:space="preserve">بفتح </w:t>
      </w:r>
      <w:r w:rsidR="003F37FC" w:rsidRPr="00DF3CB8">
        <w:rPr>
          <w:rFonts w:ascii="Traditional Arabic" w:hAnsi="Traditional Arabic" w:cs="Traditional Arabic" w:hint="cs"/>
          <w:sz w:val="32"/>
          <w:szCs w:val="32"/>
          <w:rtl/>
          <w:lang w:bidi="ar-IQ"/>
        </w:rPr>
        <w:t xml:space="preserve">الهمزة </w:t>
      </w:r>
      <w:r w:rsidR="003F37FC" w:rsidRPr="00DF3CB8">
        <w:rPr>
          <w:rFonts w:ascii="Traditional Arabic" w:hAnsi="Traditional Arabic" w:cs="Traditional Arabic" w:hint="cs"/>
          <w:b/>
          <w:bCs/>
          <w:sz w:val="32"/>
          <w:szCs w:val="32"/>
          <w:rtl/>
          <w:lang w:bidi="ar-IQ"/>
        </w:rPr>
        <w:t>(أ</w:t>
      </w:r>
      <w:r w:rsidR="00733F3C">
        <w:rPr>
          <w:rFonts w:ascii="Traditional Arabic" w:hAnsi="Traditional Arabic" w:cs="Traditional Arabic" w:hint="cs"/>
          <w:b/>
          <w:bCs/>
          <w:sz w:val="32"/>
          <w:szCs w:val="32"/>
          <w:rtl/>
          <w:lang w:bidi="ar-IQ"/>
        </w:rPr>
        <w:t>َ</w:t>
      </w:r>
      <w:r w:rsidR="003F37FC" w:rsidRPr="00DF3CB8">
        <w:rPr>
          <w:rFonts w:ascii="Traditional Arabic" w:hAnsi="Traditional Arabic" w:cs="Traditional Arabic" w:hint="cs"/>
          <w:b/>
          <w:bCs/>
          <w:sz w:val="32"/>
          <w:szCs w:val="32"/>
          <w:rtl/>
          <w:lang w:bidi="ar-IQ"/>
        </w:rPr>
        <w:t>س</w:t>
      </w:r>
      <w:r w:rsidR="00733F3C">
        <w:rPr>
          <w:rFonts w:ascii="Traditional Arabic" w:hAnsi="Traditional Arabic" w:cs="Traditional Arabic" w:hint="cs"/>
          <w:b/>
          <w:bCs/>
          <w:sz w:val="32"/>
          <w:szCs w:val="32"/>
          <w:rtl/>
          <w:lang w:bidi="ar-IQ"/>
        </w:rPr>
        <w:t>ْ</w:t>
      </w:r>
      <w:r w:rsidR="003F37FC" w:rsidRPr="00DF3CB8">
        <w:rPr>
          <w:rFonts w:ascii="Traditional Arabic" w:hAnsi="Traditional Arabic" w:cs="Traditional Arabic" w:hint="cs"/>
          <w:b/>
          <w:bCs/>
          <w:sz w:val="32"/>
          <w:szCs w:val="32"/>
          <w:rtl/>
          <w:lang w:bidi="ar-IQ"/>
        </w:rPr>
        <w:t>ر</w:t>
      </w:r>
      <w:r w:rsidR="00733F3C">
        <w:rPr>
          <w:rFonts w:ascii="Traditional Arabic" w:hAnsi="Traditional Arabic" w:cs="Traditional Arabic" w:hint="cs"/>
          <w:b/>
          <w:bCs/>
          <w:sz w:val="32"/>
          <w:szCs w:val="32"/>
          <w:rtl/>
          <w:lang w:bidi="ar-IQ"/>
        </w:rPr>
        <w:t>َ</w:t>
      </w:r>
      <w:r w:rsidR="003F37FC" w:rsidRPr="00DF3CB8">
        <w:rPr>
          <w:rFonts w:ascii="Traditional Arabic" w:hAnsi="Traditional Arabic" w:cs="Traditional Arabic" w:hint="cs"/>
          <w:b/>
          <w:bCs/>
          <w:sz w:val="32"/>
          <w:szCs w:val="32"/>
          <w:rtl/>
          <w:lang w:bidi="ar-IQ"/>
        </w:rPr>
        <w:t>ار</w:t>
      </w:r>
      <w:r w:rsidR="00733F3C">
        <w:rPr>
          <w:rFonts w:ascii="Traditional Arabic" w:hAnsi="Traditional Arabic" w:cs="Traditional Arabic" w:hint="cs"/>
          <w:b/>
          <w:bCs/>
          <w:sz w:val="32"/>
          <w:szCs w:val="32"/>
          <w:rtl/>
          <w:lang w:bidi="ar-IQ"/>
        </w:rPr>
        <w:t>َ</w:t>
      </w:r>
      <w:r w:rsidR="003F37FC" w:rsidRPr="00DF3CB8">
        <w:rPr>
          <w:rFonts w:ascii="Traditional Arabic" w:hAnsi="Traditional Arabic" w:cs="Traditional Arabic" w:hint="cs"/>
          <w:b/>
          <w:bCs/>
          <w:sz w:val="32"/>
          <w:szCs w:val="32"/>
          <w:rtl/>
          <w:lang w:bidi="ar-IQ"/>
        </w:rPr>
        <w:t>ه</w:t>
      </w:r>
      <w:r w:rsidR="00733F3C">
        <w:rPr>
          <w:rFonts w:ascii="Traditional Arabic" w:hAnsi="Traditional Arabic" w:cs="Traditional Arabic" w:hint="cs"/>
          <w:b/>
          <w:bCs/>
          <w:sz w:val="32"/>
          <w:szCs w:val="32"/>
          <w:rtl/>
          <w:lang w:bidi="ar-IQ"/>
        </w:rPr>
        <w:t>ُ</w:t>
      </w:r>
      <w:r w:rsidR="003F37FC" w:rsidRPr="00DF3CB8">
        <w:rPr>
          <w:rFonts w:ascii="Traditional Arabic" w:hAnsi="Traditional Arabic" w:cs="Traditional Arabic" w:hint="cs"/>
          <w:b/>
          <w:bCs/>
          <w:sz w:val="32"/>
          <w:szCs w:val="32"/>
          <w:rtl/>
          <w:lang w:bidi="ar-IQ"/>
        </w:rPr>
        <w:t>م</w:t>
      </w:r>
      <w:r w:rsidR="00733F3C">
        <w:rPr>
          <w:rFonts w:ascii="Traditional Arabic" w:hAnsi="Traditional Arabic" w:cs="Traditional Arabic" w:hint="cs"/>
          <w:b/>
          <w:bCs/>
          <w:sz w:val="32"/>
          <w:szCs w:val="32"/>
          <w:rtl/>
          <w:lang w:bidi="ar-IQ"/>
        </w:rPr>
        <w:t>ْ</w:t>
      </w:r>
      <w:r w:rsidR="003F37FC" w:rsidRPr="00DF3CB8">
        <w:rPr>
          <w:rFonts w:ascii="Traditional Arabic" w:hAnsi="Traditional Arabic" w:cs="Traditional Arabic" w:hint="cs"/>
          <w:b/>
          <w:bCs/>
          <w:sz w:val="32"/>
          <w:szCs w:val="32"/>
          <w:rtl/>
          <w:lang w:bidi="ar-IQ"/>
        </w:rPr>
        <w:t>)</w:t>
      </w:r>
      <w:r w:rsidR="00AA0DEA">
        <w:rPr>
          <w:rFonts w:ascii="Traditional Arabic" w:hAnsi="Traditional Arabic" w:cs="Traditional Arabic" w:hint="cs"/>
          <w:sz w:val="32"/>
          <w:szCs w:val="32"/>
          <w:rtl/>
          <w:lang w:bidi="ar-IQ"/>
        </w:rPr>
        <w:t xml:space="preserve"> </w:t>
      </w:r>
      <w:r w:rsidR="00AA0DEA" w:rsidRPr="00DF3CB8">
        <w:rPr>
          <w:rFonts w:ascii="Traditional Arabic" w:hAnsi="Traditional Arabic" w:cs="Traditional Arabic"/>
          <w:sz w:val="32"/>
          <w:szCs w:val="32"/>
          <w:vertAlign w:val="superscript"/>
          <w:rtl/>
          <w:lang w:eastAsia="ar-SY" w:bidi="ar-SY"/>
        </w:rPr>
        <w:t>(</w:t>
      </w:r>
      <w:r w:rsidR="00AA0DEA" w:rsidRPr="00DF3CB8">
        <w:rPr>
          <w:rFonts w:ascii="Traditional Arabic" w:hAnsi="Traditional Arabic" w:cs="Traditional Arabic"/>
          <w:sz w:val="32"/>
          <w:szCs w:val="32"/>
          <w:vertAlign w:val="superscript"/>
          <w:rtl/>
          <w:lang w:eastAsia="ar-SY" w:bidi="ar-SY"/>
        </w:rPr>
        <w:footnoteReference w:id="390"/>
      </w:r>
      <w:r w:rsidR="00AA0DEA" w:rsidRPr="00DF3CB8">
        <w:rPr>
          <w:rFonts w:ascii="Traditional Arabic" w:hAnsi="Traditional Arabic" w:cs="Traditional Arabic"/>
          <w:sz w:val="32"/>
          <w:szCs w:val="32"/>
          <w:vertAlign w:val="superscript"/>
          <w:rtl/>
          <w:lang w:eastAsia="ar-SY" w:bidi="ar-SY"/>
        </w:rPr>
        <w:t>)</w:t>
      </w:r>
      <w:r w:rsidR="003F37FC" w:rsidRPr="00DF3CB8">
        <w:rPr>
          <w:rFonts w:ascii="Traditional Arabic" w:hAnsi="Traditional Arabic" w:cs="Traditional Arabic" w:hint="cs"/>
          <w:sz w:val="32"/>
          <w:szCs w:val="32"/>
          <w:rtl/>
          <w:lang w:bidi="ar-IQ"/>
        </w:rPr>
        <w:t>.</w:t>
      </w:r>
    </w:p>
    <w:p w:rsidR="005C3067" w:rsidRPr="00DF3CB8" w:rsidRDefault="00DF3CB8" w:rsidP="00FE41EE">
      <w:pPr>
        <w:pStyle w:val="a3"/>
        <w:jc w:val="both"/>
        <w:rPr>
          <w:rFonts w:ascii="Traditional Arabic" w:hAnsi="Traditional Arabic" w:cs="Traditional Arabic"/>
          <w:b/>
          <w:bCs/>
          <w:sz w:val="32"/>
          <w:szCs w:val="32"/>
          <w:rtl/>
          <w:lang w:bidi="ar-IQ"/>
        </w:rPr>
      </w:pPr>
      <w:r w:rsidRPr="00DF3CB8">
        <w:rPr>
          <w:rFonts w:ascii="Traditional Arabic" w:hAnsi="Traditional Arabic" w:cs="Traditional Arabic"/>
          <w:b/>
          <w:bCs/>
          <w:sz w:val="32"/>
          <w:szCs w:val="32"/>
          <w:lang w:bidi="ar-IQ"/>
        </w:rPr>
        <w:t xml:space="preserve"> </w:t>
      </w:r>
      <w:r w:rsidRPr="00DF3CB8">
        <w:rPr>
          <w:rFonts w:ascii="Traditional Arabic" w:hAnsi="Traditional Arabic" w:cs="Traditional Arabic"/>
          <w:b/>
          <w:bCs/>
          <w:sz w:val="32"/>
          <w:szCs w:val="32"/>
          <w:lang w:bidi="ar-IQ"/>
        </w:rPr>
        <w:sym w:font="Symbol" w:char="F0B7"/>
      </w:r>
      <w:r w:rsidR="005C3067" w:rsidRPr="00DF3CB8">
        <w:rPr>
          <w:rFonts w:ascii="Traditional Arabic" w:hAnsi="Traditional Arabic" w:cs="Traditional Arabic"/>
          <w:b/>
          <w:bCs/>
          <w:sz w:val="32"/>
          <w:szCs w:val="32"/>
          <w:rtl/>
          <w:lang w:bidi="ar-IQ"/>
        </w:rPr>
        <w:t xml:space="preserve">(آية </w:t>
      </w:r>
      <w:r w:rsidR="005C3067" w:rsidRPr="00DF3CB8">
        <w:rPr>
          <w:rFonts w:ascii="Traditional Arabic" w:hAnsi="Traditional Arabic" w:cs="Traditional Arabic" w:hint="cs"/>
          <w:b/>
          <w:bCs/>
          <w:sz w:val="32"/>
          <w:szCs w:val="32"/>
          <w:rtl/>
          <w:lang w:bidi="ar-IQ"/>
        </w:rPr>
        <w:t>3</w:t>
      </w:r>
      <w:r w:rsidR="00FE41EE">
        <w:rPr>
          <w:rFonts w:ascii="Traditional Arabic" w:hAnsi="Traditional Arabic" w:cs="Traditional Arabic" w:hint="cs"/>
          <w:b/>
          <w:bCs/>
          <w:sz w:val="32"/>
          <w:szCs w:val="32"/>
          <w:rtl/>
          <w:lang w:bidi="ar-IQ"/>
        </w:rPr>
        <w:t>1</w:t>
      </w:r>
      <w:r w:rsidR="005C3067" w:rsidRPr="00DF3CB8">
        <w:rPr>
          <w:rFonts w:ascii="Traditional Arabic" w:hAnsi="Traditional Arabic" w:cs="Traditional Arabic"/>
          <w:b/>
          <w:bCs/>
          <w:sz w:val="32"/>
          <w:szCs w:val="32"/>
          <w:rtl/>
          <w:lang w:bidi="ar-IQ"/>
        </w:rPr>
        <w:t>)</w:t>
      </w:r>
      <w:r w:rsidR="005C3067" w:rsidRPr="00DF3CB8">
        <w:rPr>
          <w:rFonts w:ascii="Traditional Arabic" w:hAnsi="Traditional Arabic" w:cs="Traditional Arabic" w:hint="cs"/>
          <w:sz w:val="32"/>
          <w:szCs w:val="32"/>
          <w:rtl/>
          <w:lang w:bidi="ar-IQ"/>
        </w:rPr>
        <w:t xml:space="preserve"> </w:t>
      </w:r>
      <w:r w:rsidR="00E53503" w:rsidRPr="00DF3CB8">
        <w:rPr>
          <w:rFonts w:ascii="Traditional Arabic" w:hAnsi="Traditional Arabic" w:cs="Traditional Arabic"/>
          <w:sz w:val="32"/>
          <w:szCs w:val="32"/>
          <w:rtl/>
          <w:lang w:bidi="ar-IQ"/>
        </w:rPr>
        <w:t>﴿</w:t>
      </w:r>
      <w:r w:rsidR="00FE41EE" w:rsidRPr="00FE41EE">
        <w:rPr>
          <w:rFonts w:ascii="Traditional Arabic" w:hAnsi="Traditional Arabic" w:cs="Traditional Arabic"/>
          <w:b/>
          <w:bCs/>
          <w:color w:val="FF0000"/>
          <w:sz w:val="32"/>
          <w:szCs w:val="32"/>
          <w:rtl/>
          <w:lang w:bidi="ar-IQ"/>
        </w:rPr>
        <w:t>وَنَبْلُوَ</w:t>
      </w:r>
      <w:r w:rsidR="00FE41EE">
        <w:rPr>
          <w:rFonts w:ascii="Traditional Arabic" w:hAnsi="Traditional Arabic" w:cs="Traditional Arabic" w:hint="cs"/>
          <w:b/>
          <w:bCs/>
          <w:color w:val="FF0000"/>
          <w:sz w:val="32"/>
          <w:szCs w:val="32"/>
          <w:rtl/>
          <w:lang w:bidi="ar-IQ"/>
        </w:rPr>
        <w:t>ا</w:t>
      </w:r>
      <w:r w:rsidR="000600D9" w:rsidRPr="00DF3CB8">
        <w:rPr>
          <w:rFonts w:ascii="Traditional Arabic" w:hAnsi="Traditional Arabic" w:cs="Traditional Arabic"/>
          <w:sz w:val="32"/>
          <w:szCs w:val="32"/>
          <w:rtl/>
          <w:lang w:bidi="ar-IQ"/>
        </w:rPr>
        <w:t>﴾</w:t>
      </w:r>
      <w:r w:rsidR="005C3067" w:rsidRPr="00DF3CB8">
        <w:rPr>
          <w:rFonts w:ascii="Traditional Arabic" w:hAnsi="Traditional Arabic" w:cs="Traditional Arabic"/>
          <w:sz w:val="32"/>
          <w:szCs w:val="32"/>
          <w:rtl/>
          <w:lang w:bidi="ar-IQ"/>
        </w:rPr>
        <w:t xml:space="preserve">: </w:t>
      </w:r>
      <w:r w:rsidR="00D94FC1">
        <w:rPr>
          <w:rFonts w:ascii="Traditional Arabic" w:hAnsi="Traditional Arabic" w:cs="Traditional Arabic" w:hint="cs"/>
          <w:sz w:val="32"/>
          <w:szCs w:val="32"/>
          <w:rtl/>
          <w:lang w:bidi="ar-IQ"/>
        </w:rPr>
        <w:t>قرأها</w:t>
      </w:r>
      <w:r w:rsidR="00D94FC1" w:rsidRPr="00846A36">
        <w:rPr>
          <w:rFonts w:ascii="Traditional Arabic" w:hAnsi="Traditional Arabic" w:cs="Traditional Arabic" w:hint="cs"/>
          <w:sz w:val="32"/>
          <w:szCs w:val="32"/>
          <w:rtl/>
          <w:lang w:bidi="ar-IQ"/>
        </w:rPr>
        <w:t xml:space="preserve"> </w:t>
      </w:r>
      <w:r w:rsidR="00FE41EE">
        <w:rPr>
          <w:rFonts w:ascii="Traditional Arabic" w:hAnsi="Traditional Arabic" w:cs="Traditional Arabic" w:hint="cs"/>
          <w:b/>
          <w:bCs/>
          <w:color w:val="7030A0"/>
          <w:sz w:val="32"/>
          <w:szCs w:val="32"/>
          <w:rtl/>
          <w:lang w:bidi="ar-IQ"/>
        </w:rPr>
        <w:t>رويس</w:t>
      </w:r>
      <w:r w:rsidR="00D94FC1" w:rsidRPr="00FE41EE">
        <w:rPr>
          <w:rFonts w:ascii="Traditional Arabic" w:hAnsi="Traditional Arabic" w:cs="Traditional Arabic" w:hint="cs"/>
          <w:color w:val="7030A0"/>
          <w:sz w:val="32"/>
          <w:szCs w:val="32"/>
          <w:rtl/>
          <w:lang w:bidi="ar-IQ"/>
        </w:rPr>
        <w:t xml:space="preserve"> </w:t>
      </w:r>
      <w:r w:rsidR="00D94FC1">
        <w:rPr>
          <w:rFonts w:ascii="Traditional Arabic" w:hAnsi="Traditional Arabic" w:cs="Traditional Arabic" w:hint="cs"/>
          <w:sz w:val="32"/>
          <w:szCs w:val="32"/>
          <w:rtl/>
          <w:lang w:bidi="ar-IQ"/>
        </w:rPr>
        <w:t>ب</w:t>
      </w:r>
      <w:r w:rsidR="00FE41EE">
        <w:rPr>
          <w:rFonts w:ascii="Traditional Arabic" w:hAnsi="Traditional Arabic" w:cs="Traditional Arabic" w:hint="cs"/>
          <w:sz w:val="32"/>
          <w:szCs w:val="32"/>
          <w:rtl/>
          <w:lang w:bidi="ar-IQ"/>
        </w:rPr>
        <w:t>إسكان الواو (</w:t>
      </w:r>
      <w:r w:rsidR="00FE41EE" w:rsidRPr="00FE41EE">
        <w:rPr>
          <w:rFonts w:ascii="Traditional Arabic" w:hAnsi="Traditional Arabic" w:cs="Traditional Arabic" w:hint="cs"/>
          <w:b/>
          <w:bCs/>
          <w:sz w:val="32"/>
          <w:szCs w:val="32"/>
          <w:rtl/>
          <w:lang w:bidi="ar-IQ"/>
        </w:rPr>
        <w:t>وَنَبْلُوا</w:t>
      </w:r>
      <w:r w:rsidR="00FE41EE">
        <w:rPr>
          <w:rFonts w:ascii="Traditional Arabic" w:hAnsi="Traditional Arabic" w:cs="Traditional Arabic" w:hint="cs"/>
          <w:sz w:val="32"/>
          <w:szCs w:val="32"/>
          <w:rtl/>
          <w:lang w:bidi="ar-IQ"/>
        </w:rPr>
        <w:t>)</w:t>
      </w:r>
      <w:r w:rsidR="00D94FC1" w:rsidRPr="00846A36">
        <w:rPr>
          <w:rFonts w:ascii="Traditional Arabic" w:hAnsi="Traditional Arabic" w:cs="Traditional Arabic" w:hint="cs"/>
          <w:sz w:val="32"/>
          <w:szCs w:val="32"/>
          <w:rtl/>
          <w:lang w:bidi="ar-IQ"/>
        </w:rPr>
        <w:t>.</w:t>
      </w:r>
    </w:p>
    <w:p w:rsidR="004D6B1D" w:rsidRPr="00DF3CB8" w:rsidRDefault="004D6B1D" w:rsidP="004D6B1D">
      <w:pPr>
        <w:pStyle w:val="a3"/>
        <w:jc w:val="both"/>
        <w:rPr>
          <w:rFonts w:ascii="Traditional Arabic" w:hAnsi="Traditional Arabic" w:cs="Traditional Arabic"/>
          <w:b/>
          <w:bCs/>
          <w:sz w:val="32"/>
          <w:szCs w:val="32"/>
          <w:rtl/>
          <w:lang w:bidi="ar-IQ"/>
        </w:rPr>
      </w:pPr>
    </w:p>
    <w:tbl>
      <w:tblPr>
        <w:tblStyle w:val="a6"/>
        <w:bidiVisual/>
        <w:tblW w:w="0" w:type="auto"/>
        <w:jc w:val="center"/>
        <w:tblLook w:val="04A0" w:firstRow="1" w:lastRow="0" w:firstColumn="1" w:lastColumn="0" w:noHBand="0" w:noVBand="1"/>
      </w:tblPr>
      <w:tblGrid>
        <w:gridCol w:w="8856"/>
      </w:tblGrid>
      <w:tr w:rsidR="001A7E84" w:rsidTr="00152E8B">
        <w:trPr>
          <w:jc w:val="center"/>
        </w:trPr>
        <w:tc>
          <w:tcPr>
            <w:tcW w:w="8856" w:type="dxa"/>
          </w:tcPr>
          <w:p w:rsidR="001A7E84" w:rsidRDefault="001A7E84" w:rsidP="001A7E84">
            <w:pPr>
              <w:pStyle w:val="a3"/>
              <w:jc w:val="center"/>
              <w:rPr>
                <w:rFonts w:ascii="Traditional Arabic" w:hAnsi="Traditional Arabic" w:cs="Traditional Arabic"/>
                <w:b/>
                <w:bCs/>
                <w:sz w:val="28"/>
                <w:szCs w:val="28"/>
                <w:rtl/>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48</w:t>
            </w:r>
            <w:r w:rsidRPr="009B3B6A">
              <w:rPr>
                <w:rFonts w:ascii="Traditional Arabic" w:hAnsi="Traditional Arabic" w:cs="Traditional Arabic" w:hint="cs"/>
                <w:b/>
                <w:bCs/>
                <w:sz w:val="48"/>
                <w:szCs w:val="48"/>
                <w:rtl/>
                <w:lang w:bidi="ar-IQ"/>
              </w:rPr>
              <w:t xml:space="preserve">) </w:t>
            </w:r>
            <w:r w:rsidR="00E53503" w:rsidRPr="000600D9">
              <w:rPr>
                <w:rFonts w:ascii="Traditional Arabic" w:hAnsi="Traditional Arabic" w:cs="Traditional Arabic"/>
                <w:sz w:val="48"/>
                <w:szCs w:val="48"/>
                <w:rtl/>
                <w:lang w:bidi="ar-IQ"/>
              </w:rPr>
              <w:t>﴿</w:t>
            </w:r>
            <w:r w:rsidRPr="00FE41EE">
              <w:rPr>
                <w:rFonts w:ascii="Traditional Arabic" w:hAnsi="Traditional Arabic" w:cs="Traditional Arabic" w:hint="cs"/>
                <w:b/>
                <w:bCs/>
                <w:color w:val="FF0000"/>
                <w:sz w:val="48"/>
                <w:szCs w:val="48"/>
                <w:rtl/>
                <w:lang w:bidi="ar-IQ"/>
              </w:rPr>
              <w:t>سُورَةُ الْفَتْحِ مَدَنِيَّةٌ</w:t>
            </w:r>
            <w:r w:rsidR="00FE41EE" w:rsidRPr="00FE41EE">
              <w:rPr>
                <w:rFonts w:ascii="Traditional Arabic" w:hAnsi="Traditional Arabic" w:cs="Traditional Arabic" w:hint="cs"/>
                <w:b/>
                <w:bCs/>
                <w:color w:val="FF0000"/>
                <w:sz w:val="48"/>
                <w:szCs w:val="48"/>
                <w:rtl/>
                <w:lang w:bidi="ar-IQ"/>
              </w:rPr>
              <w:t xml:space="preserve"> </w:t>
            </w:r>
            <w:r w:rsidR="00616E6F" w:rsidRPr="00777437">
              <w:rPr>
                <w:rFonts w:ascii="Traditional Arabic" w:hAnsi="Traditional Arabic" w:cs="Traditional Arabic"/>
                <w:sz w:val="32"/>
                <w:szCs w:val="32"/>
                <w:vertAlign w:val="superscript"/>
                <w:rtl/>
                <w:lang w:eastAsia="ar-SY" w:bidi="ar-SY"/>
              </w:rPr>
              <w:t>(</w:t>
            </w:r>
            <w:r w:rsidR="00616E6F" w:rsidRPr="00777437">
              <w:rPr>
                <w:rFonts w:ascii="Traditional Arabic" w:hAnsi="Traditional Arabic" w:cs="Traditional Arabic"/>
                <w:sz w:val="32"/>
                <w:szCs w:val="32"/>
                <w:vertAlign w:val="superscript"/>
                <w:rtl/>
                <w:lang w:eastAsia="ar-SY" w:bidi="ar-SY"/>
              </w:rPr>
              <w:footnoteReference w:id="391"/>
            </w:r>
            <w:r w:rsidR="00616E6F" w:rsidRPr="00777437">
              <w:rPr>
                <w:rFonts w:ascii="Traditional Arabic" w:hAnsi="Traditional Arabic" w:cs="Traditional Arabic"/>
                <w:sz w:val="32"/>
                <w:szCs w:val="32"/>
                <w:vertAlign w:val="superscript"/>
                <w:rtl/>
                <w:lang w:eastAsia="ar-SY" w:bidi="ar-SY"/>
              </w:rPr>
              <w:t>)</w:t>
            </w:r>
            <w:r w:rsidRPr="000600D9">
              <w:rPr>
                <w:rFonts w:ascii="Traditional Arabic" w:hAnsi="Traditional Arabic" w:cs="Traditional Arabic" w:hint="cs"/>
                <w:b/>
                <w:bCs/>
                <w:sz w:val="48"/>
                <w:szCs w:val="48"/>
                <w:rtl/>
                <w:lang w:bidi="ar-IQ"/>
              </w:rPr>
              <w:t xml:space="preserve"> </w:t>
            </w:r>
            <w:r w:rsidRPr="00FE41EE">
              <w:rPr>
                <w:rFonts w:ascii="Traditional Arabic" w:hAnsi="Traditional Arabic" w:cs="Traditional Arabic" w:hint="cs"/>
                <w:b/>
                <w:bCs/>
                <w:color w:val="FF0000"/>
                <w:sz w:val="48"/>
                <w:szCs w:val="48"/>
                <w:rtl/>
                <w:lang w:bidi="ar-IQ"/>
              </w:rPr>
              <w:t>وَآيَاتُهَا تِسْعٌ وَعِشْرُونَ</w:t>
            </w:r>
            <w:r w:rsidR="000600D9" w:rsidRPr="000600D9">
              <w:rPr>
                <w:rFonts w:ascii="Traditional Arabic" w:hAnsi="Traditional Arabic" w:cs="Traditional Arabic"/>
                <w:sz w:val="48"/>
                <w:szCs w:val="48"/>
                <w:rtl/>
                <w:lang w:bidi="ar-IQ"/>
              </w:rPr>
              <w:t>﴾</w:t>
            </w:r>
            <w:r w:rsidR="00FE41EE">
              <w:rPr>
                <w:rFonts w:ascii="Traditional Arabic" w:hAnsi="Traditional Arabic" w:cs="Traditional Arabic" w:hint="cs"/>
                <w:sz w:val="48"/>
                <w:szCs w:val="48"/>
                <w:rtl/>
                <w:lang w:bidi="ar-IQ"/>
              </w:rPr>
              <w:t xml:space="preserve"> </w:t>
            </w:r>
            <w:r w:rsidRPr="00777437">
              <w:rPr>
                <w:rFonts w:ascii="Traditional Arabic" w:hAnsi="Traditional Arabic" w:cs="Traditional Arabic"/>
                <w:sz w:val="32"/>
                <w:szCs w:val="32"/>
                <w:vertAlign w:val="superscript"/>
                <w:rtl/>
                <w:lang w:eastAsia="ar-SY" w:bidi="ar-SY"/>
              </w:rPr>
              <w:t>(</w:t>
            </w:r>
            <w:r w:rsidRPr="00777437">
              <w:rPr>
                <w:rFonts w:ascii="Traditional Arabic" w:hAnsi="Traditional Arabic" w:cs="Traditional Arabic"/>
                <w:sz w:val="32"/>
                <w:szCs w:val="32"/>
                <w:vertAlign w:val="superscript"/>
                <w:rtl/>
                <w:lang w:eastAsia="ar-SY" w:bidi="ar-SY"/>
              </w:rPr>
              <w:footnoteReference w:id="392"/>
            </w:r>
            <w:r w:rsidRPr="00777437">
              <w:rPr>
                <w:rFonts w:ascii="Traditional Arabic" w:hAnsi="Traditional Arabic" w:cs="Traditional Arabic"/>
                <w:sz w:val="32"/>
                <w:szCs w:val="32"/>
                <w:vertAlign w:val="superscript"/>
                <w:rtl/>
                <w:lang w:eastAsia="ar-SY" w:bidi="ar-SY"/>
              </w:rPr>
              <w:t>)</w:t>
            </w:r>
          </w:p>
        </w:tc>
      </w:tr>
    </w:tbl>
    <w:p w:rsidR="00AD32C8" w:rsidRPr="00DF3CB8" w:rsidRDefault="00DF3CB8" w:rsidP="00A9236D">
      <w:pPr>
        <w:pStyle w:val="a3"/>
        <w:jc w:val="both"/>
        <w:rPr>
          <w:rFonts w:ascii="Traditional Arabic" w:hAnsi="Traditional Arabic" w:cs="Traditional Arabic"/>
          <w:sz w:val="32"/>
          <w:szCs w:val="32"/>
          <w:rtl/>
          <w:lang w:bidi="ar-IQ"/>
        </w:rPr>
      </w:pPr>
      <w:r w:rsidRPr="00DF3CB8">
        <w:rPr>
          <w:rFonts w:ascii="Traditional Arabic" w:hAnsi="Traditional Arabic" w:cs="Traditional Arabic"/>
          <w:b/>
          <w:bCs/>
          <w:sz w:val="32"/>
          <w:szCs w:val="32"/>
          <w:lang w:bidi="ar-IQ"/>
        </w:rPr>
        <w:t xml:space="preserve"> </w:t>
      </w:r>
      <w:r w:rsidRPr="00DF3CB8">
        <w:rPr>
          <w:rFonts w:ascii="Traditional Arabic" w:hAnsi="Traditional Arabic" w:cs="Traditional Arabic"/>
          <w:b/>
          <w:bCs/>
          <w:sz w:val="32"/>
          <w:szCs w:val="32"/>
          <w:lang w:bidi="ar-IQ"/>
        </w:rPr>
        <w:sym w:font="Symbol" w:char="F0B7"/>
      </w:r>
      <w:r w:rsidR="001A7E84" w:rsidRPr="00DF3CB8">
        <w:rPr>
          <w:rFonts w:ascii="Traditional Arabic" w:hAnsi="Traditional Arabic" w:cs="Traditional Arabic"/>
          <w:b/>
          <w:bCs/>
          <w:sz w:val="32"/>
          <w:szCs w:val="32"/>
          <w:rtl/>
          <w:lang w:bidi="ar-IQ"/>
        </w:rPr>
        <w:t xml:space="preserve">(آية </w:t>
      </w:r>
      <w:r w:rsidR="001A7E84" w:rsidRPr="00DF3CB8">
        <w:rPr>
          <w:rFonts w:ascii="Traditional Arabic" w:hAnsi="Traditional Arabic" w:cs="Traditional Arabic" w:hint="cs"/>
          <w:b/>
          <w:bCs/>
          <w:sz w:val="32"/>
          <w:szCs w:val="32"/>
          <w:rtl/>
          <w:lang w:bidi="ar-IQ"/>
        </w:rPr>
        <w:t>2</w:t>
      </w:r>
      <w:r w:rsidR="001A7E84" w:rsidRPr="00DF3CB8">
        <w:rPr>
          <w:rFonts w:ascii="Traditional Arabic" w:hAnsi="Traditional Arabic" w:cs="Traditional Arabic"/>
          <w:b/>
          <w:bCs/>
          <w:sz w:val="32"/>
          <w:szCs w:val="32"/>
          <w:rtl/>
          <w:lang w:bidi="ar-IQ"/>
        </w:rPr>
        <w:t xml:space="preserve">) </w:t>
      </w:r>
      <w:r w:rsidR="00A9236D" w:rsidRPr="00846A36">
        <w:rPr>
          <w:rFonts w:ascii="Traditional Arabic" w:hAnsi="Traditional Arabic" w:cs="Traditional Arabic"/>
          <w:sz w:val="32"/>
          <w:szCs w:val="32"/>
          <w:rtl/>
          <w:lang w:bidi="ar-IQ"/>
        </w:rPr>
        <w:t>﴿</w:t>
      </w:r>
      <w:r w:rsidR="00A9236D">
        <w:rPr>
          <w:rFonts w:ascii="Traditional Arabic" w:hAnsi="Traditional Arabic" w:cs="Traditional Arabic" w:hint="cs"/>
          <w:b/>
          <w:bCs/>
          <w:color w:val="FF0000"/>
          <w:sz w:val="32"/>
          <w:szCs w:val="32"/>
          <w:rtl/>
          <w:lang w:bidi="ar-IQ"/>
        </w:rPr>
        <w:t>صِرَاطًا</w:t>
      </w:r>
      <w:r w:rsidR="00A9236D" w:rsidRPr="00846A36">
        <w:rPr>
          <w:rFonts w:ascii="Traditional Arabic" w:hAnsi="Traditional Arabic" w:cs="Traditional Arabic"/>
          <w:sz w:val="32"/>
          <w:szCs w:val="32"/>
          <w:rtl/>
          <w:lang w:bidi="ar-IQ"/>
        </w:rPr>
        <w:t xml:space="preserve">﴾: قرأها </w:t>
      </w:r>
      <w:r w:rsidR="00A9236D">
        <w:rPr>
          <w:rFonts w:ascii="Traditional Arabic" w:hAnsi="Traditional Arabic" w:cs="Traditional Arabic" w:hint="cs"/>
          <w:b/>
          <w:bCs/>
          <w:color w:val="7030A0"/>
          <w:sz w:val="32"/>
          <w:szCs w:val="32"/>
          <w:rtl/>
          <w:lang w:bidi="ar-IQ"/>
        </w:rPr>
        <w:t>رويس</w:t>
      </w:r>
      <w:r w:rsidR="00A9236D" w:rsidRPr="00CD1508">
        <w:rPr>
          <w:rFonts w:ascii="Traditional Arabic" w:hAnsi="Traditional Arabic" w:cs="Traditional Arabic"/>
          <w:color w:val="7030A0"/>
          <w:sz w:val="32"/>
          <w:szCs w:val="32"/>
          <w:rtl/>
          <w:lang w:bidi="ar-IQ"/>
        </w:rPr>
        <w:t xml:space="preserve"> </w:t>
      </w:r>
      <w:r w:rsidR="00A9236D">
        <w:rPr>
          <w:rFonts w:ascii="Traditional Arabic" w:hAnsi="Traditional Arabic" w:cs="Traditional Arabic" w:hint="cs"/>
          <w:sz w:val="32"/>
          <w:szCs w:val="32"/>
          <w:rtl/>
          <w:lang w:bidi="ar-IQ"/>
        </w:rPr>
        <w:t>بالسين بدل الصاد (</w:t>
      </w:r>
      <w:r w:rsidR="00A9236D" w:rsidRPr="00CD1508">
        <w:rPr>
          <w:rFonts w:ascii="Traditional Arabic" w:hAnsi="Traditional Arabic" w:cs="Traditional Arabic" w:hint="cs"/>
          <w:b/>
          <w:bCs/>
          <w:sz w:val="32"/>
          <w:szCs w:val="32"/>
          <w:rtl/>
          <w:lang w:bidi="ar-IQ"/>
        </w:rPr>
        <w:t>سِرَاط</w:t>
      </w:r>
      <w:r w:rsidR="00A9236D">
        <w:rPr>
          <w:rFonts w:ascii="Traditional Arabic" w:hAnsi="Traditional Arabic" w:cs="Traditional Arabic" w:hint="cs"/>
          <w:b/>
          <w:bCs/>
          <w:sz w:val="32"/>
          <w:szCs w:val="32"/>
          <w:rtl/>
          <w:lang w:bidi="ar-IQ"/>
        </w:rPr>
        <w:t>ًا</w:t>
      </w:r>
      <w:r w:rsidR="00A9236D">
        <w:rPr>
          <w:rFonts w:ascii="Traditional Arabic" w:hAnsi="Traditional Arabic" w:cs="Traditional Arabic" w:hint="cs"/>
          <w:sz w:val="32"/>
          <w:szCs w:val="32"/>
          <w:rtl/>
          <w:lang w:bidi="ar-IQ"/>
        </w:rPr>
        <w:t>).</w:t>
      </w:r>
    </w:p>
    <w:p w:rsidR="00AD32C8" w:rsidRDefault="00A9236D" w:rsidP="00A9236D">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DF3CB8" w:rsidRPr="00DF3CB8">
        <w:rPr>
          <w:rFonts w:ascii="Traditional Arabic" w:hAnsi="Traditional Arabic" w:cs="Traditional Arabic"/>
          <w:b/>
          <w:bCs/>
          <w:sz w:val="32"/>
          <w:szCs w:val="32"/>
          <w:lang w:bidi="ar-IQ"/>
        </w:rPr>
        <w:sym w:font="Symbol" w:char="F0B7"/>
      </w:r>
      <w:r w:rsidR="00AD32C8" w:rsidRPr="00DF3CB8">
        <w:rPr>
          <w:rFonts w:ascii="Traditional Arabic" w:hAnsi="Traditional Arabic" w:cs="Traditional Arabic"/>
          <w:b/>
          <w:bCs/>
          <w:sz w:val="32"/>
          <w:szCs w:val="32"/>
          <w:rtl/>
          <w:lang w:bidi="ar-IQ"/>
        </w:rPr>
        <w:t xml:space="preserve">(آية </w:t>
      </w:r>
      <w:r w:rsidR="00AD32C8" w:rsidRPr="00DF3CB8">
        <w:rPr>
          <w:rFonts w:ascii="Traditional Arabic" w:hAnsi="Traditional Arabic" w:cs="Traditional Arabic" w:hint="cs"/>
          <w:b/>
          <w:bCs/>
          <w:sz w:val="32"/>
          <w:szCs w:val="32"/>
          <w:rtl/>
          <w:lang w:bidi="ar-IQ"/>
        </w:rPr>
        <w:t>6</w:t>
      </w:r>
      <w:r w:rsidR="00AD32C8" w:rsidRPr="00DF3CB8">
        <w:rPr>
          <w:rFonts w:ascii="Traditional Arabic" w:hAnsi="Traditional Arabic" w:cs="Traditional Arabic"/>
          <w:b/>
          <w:bCs/>
          <w:sz w:val="32"/>
          <w:szCs w:val="32"/>
          <w:rtl/>
          <w:lang w:bidi="ar-IQ"/>
        </w:rPr>
        <w:t>)</w:t>
      </w:r>
      <w:r w:rsidR="00AD32C8" w:rsidRPr="00DF3CB8">
        <w:rPr>
          <w:rFonts w:ascii="Traditional Arabic" w:hAnsi="Traditional Arabic" w:cs="Traditional Arabic" w:hint="cs"/>
          <w:b/>
          <w:bCs/>
          <w:sz w:val="32"/>
          <w:szCs w:val="32"/>
          <w:rtl/>
          <w:lang w:bidi="ar-IQ"/>
        </w:rPr>
        <w:t xml:space="preserve"> </w:t>
      </w:r>
      <w:r w:rsidR="00E53503" w:rsidRPr="00DF3CB8">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000600D9" w:rsidRPr="00DF3CB8">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w:t>
      </w:r>
      <w:r w:rsidRPr="00A9236D">
        <w:rPr>
          <w:rFonts w:ascii="Traditional Arabic" w:hAnsi="Traditional Arabic" w:cs="Traditional Arabic" w:hint="cs"/>
          <w:b/>
          <w:bCs/>
          <w:sz w:val="32"/>
          <w:szCs w:val="32"/>
          <w:rtl/>
          <w:lang w:bidi="ar-IQ"/>
        </w:rPr>
        <w:t>مَعاً</w:t>
      </w:r>
      <w:r>
        <w:rPr>
          <w:rFonts w:ascii="Traditional Arabic" w:hAnsi="Traditional Arabic" w:cs="Traditional Arabic" w:hint="cs"/>
          <w:sz w:val="32"/>
          <w:szCs w:val="32"/>
          <w:rtl/>
          <w:lang w:bidi="ar-IQ"/>
        </w:rPr>
        <w:t>)</w:t>
      </w:r>
      <w:r w:rsidR="00AD32C8" w:rsidRPr="00DF3CB8">
        <w:rPr>
          <w:rFonts w:ascii="Traditional Arabic" w:hAnsi="Traditional Arabic" w:cs="Traditional Arabic"/>
          <w:b/>
          <w:bCs/>
          <w:sz w:val="32"/>
          <w:szCs w:val="32"/>
          <w:rtl/>
          <w:lang w:bidi="ar-IQ"/>
        </w:rPr>
        <w:t xml:space="preserve">: </w:t>
      </w:r>
      <w:r w:rsidR="00AD32C8" w:rsidRPr="00DF3CB8">
        <w:rPr>
          <w:rFonts w:ascii="Traditional Arabic" w:hAnsi="Traditional Arabic" w:cs="Traditional Arabic" w:hint="cs"/>
          <w:sz w:val="32"/>
          <w:szCs w:val="32"/>
          <w:rtl/>
          <w:lang w:bidi="ar-IQ"/>
        </w:rPr>
        <w:t>قرأ</w:t>
      </w:r>
      <w:r w:rsidR="000D1F5E" w:rsidRPr="00DF3CB8">
        <w:rPr>
          <w:rFonts w:ascii="Traditional Arabic" w:hAnsi="Traditional Arabic" w:cs="Traditional Arabic" w:hint="cs"/>
          <w:sz w:val="32"/>
          <w:szCs w:val="32"/>
          <w:rtl/>
          <w:lang w:bidi="ar-IQ"/>
        </w:rPr>
        <w:t>ه</w:t>
      </w:r>
      <w:r>
        <w:rPr>
          <w:rFonts w:ascii="Traditional Arabic" w:hAnsi="Traditional Arabic" w:cs="Traditional Arabic" w:hint="cs"/>
          <w:sz w:val="32"/>
          <w:szCs w:val="32"/>
          <w:rtl/>
          <w:lang w:bidi="ar-IQ"/>
        </w:rPr>
        <w:t>م</w:t>
      </w:r>
      <w:r w:rsidR="000D1F5E" w:rsidRPr="00DF3CB8">
        <w:rPr>
          <w:rFonts w:ascii="Traditional Arabic" w:hAnsi="Traditional Arabic" w:cs="Traditional Arabic" w:hint="cs"/>
          <w:sz w:val="32"/>
          <w:szCs w:val="32"/>
          <w:rtl/>
          <w:lang w:bidi="ar-IQ"/>
        </w:rPr>
        <w:t>ا</w:t>
      </w:r>
      <w:r w:rsidR="00AD32C8" w:rsidRPr="00DF3CB8">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00AD32C8" w:rsidRPr="00DF3CB8">
        <w:rPr>
          <w:rFonts w:ascii="Traditional Arabic" w:hAnsi="Traditional Arabic" w:cs="Traditional Arabic" w:hint="cs"/>
          <w:color w:val="00B050"/>
          <w:sz w:val="32"/>
          <w:szCs w:val="32"/>
          <w:rtl/>
          <w:lang w:bidi="ar-IQ"/>
        </w:rPr>
        <w:t xml:space="preserve"> </w:t>
      </w:r>
      <w:r w:rsidR="00AD32C8" w:rsidRPr="00DF3CB8">
        <w:rPr>
          <w:rFonts w:ascii="Traditional Arabic" w:hAnsi="Traditional Arabic" w:cs="Traditional Arabic" w:hint="cs"/>
          <w:sz w:val="32"/>
          <w:szCs w:val="32"/>
          <w:rtl/>
          <w:lang w:bidi="ar-IQ"/>
        </w:rPr>
        <w:t>بضم</w:t>
      </w:r>
      <w:r w:rsidR="00677CB3">
        <w:rPr>
          <w:rFonts w:ascii="Traditional Arabic" w:hAnsi="Traditional Arabic" w:cs="Traditional Arabic" w:hint="cs"/>
          <w:sz w:val="32"/>
          <w:szCs w:val="32"/>
          <w:rtl/>
          <w:lang w:bidi="ar-IQ"/>
        </w:rPr>
        <w:t xml:space="preserve"> ال</w:t>
      </w:r>
      <w:r>
        <w:rPr>
          <w:rFonts w:ascii="Traditional Arabic" w:hAnsi="Traditional Arabic" w:cs="Traditional Arabic" w:hint="cs"/>
          <w:sz w:val="32"/>
          <w:szCs w:val="32"/>
          <w:rtl/>
          <w:lang w:bidi="ar-IQ"/>
        </w:rPr>
        <w:t>هاء</w:t>
      </w:r>
      <w:r w:rsidR="00677CB3">
        <w:rPr>
          <w:rFonts w:ascii="Traditional Arabic" w:hAnsi="Traditional Arabic" w:cs="Traditional Arabic" w:hint="cs"/>
          <w:sz w:val="32"/>
          <w:szCs w:val="32"/>
          <w:rtl/>
          <w:lang w:bidi="ar-IQ"/>
        </w:rPr>
        <w:t xml:space="preserve"> في</w:t>
      </w:r>
      <w:r>
        <w:rPr>
          <w:rFonts w:ascii="Traditional Arabic" w:hAnsi="Traditional Arabic" w:cs="Traditional Arabic" w:hint="cs"/>
          <w:sz w:val="32"/>
          <w:szCs w:val="32"/>
          <w:rtl/>
          <w:lang w:bidi="ar-IQ"/>
        </w:rPr>
        <w:t xml:space="preserve"> الحالين</w:t>
      </w:r>
      <w:r w:rsidR="00AD32C8" w:rsidRPr="00DF3CB8">
        <w:rPr>
          <w:rFonts w:ascii="Traditional Arabic" w:hAnsi="Traditional Arabic" w:cs="Traditional Arabic" w:hint="cs"/>
          <w:sz w:val="32"/>
          <w:szCs w:val="32"/>
          <w:rtl/>
          <w:lang w:bidi="ar-IQ"/>
        </w:rPr>
        <w:t xml:space="preserve"> </w:t>
      </w:r>
      <w:r w:rsidR="00677CB3">
        <w:rPr>
          <w:rFonts w:ascii="Traditional Arabic" w:hAnsi="Traditional Arabic" w:cs="Traditional Arabic" w:hint="cs"/>
          <w:sz w:val="32"/>
          <w:szCs w:val="32"/>
          <w:rtl/>
          <w:lang w:bidi="ar-IQ"/>
        </w:rPr>
        <w:t>(</w:t>
      </w:r>
      <w:r>
        <w:rPr>
          <w:rFonts w:ascii="Traditional Arabic" w:hAnsi="Traditional Arabic" w:cs="Traditional Arabic" w:hint="cs"/>
          <w:b/>
          <w:bCs/>
          <w:sz w:val="32"/>
          <w:szCs w:val="32"/>
          <w:rtl/>
          <w:lang w:bidi="ar-IQ"/>
        </w:rPr>
        <w:t>عَلَيْهُمْ</w:t>
      </w:r>
      <w:r w:rsidR="00677CB3">
        <w:rPr>
          <w:rFonts w:ascii="Traditional Arabic" w:hAnsi="Traditional Arabic" w:cs="Traditional Arabic" w:hint="cs"/>
          <w:sz w:val="32"/>
          <w:szCs w:val="32"/>
          <w:rtl/>
          <w:lang w:bidi="ar-IQ"/>
        </w:rPr>
        <w:t>)</w:t>
      </w:r>
      <w:r>
        <w:rPr>
          <w:rFonts w:ascii="Traditional Arabic" w:hAnsi="Traditional Arabic" w:cs="Traditional Arabic" w:hint="cs"/>
          <w:sz w:val="32"/>
          <w:szCs w:val="32"/>
          <w:rtl/>
          <w:lang w:bidi="ar-IQ"/>
        </w:rPr>
        <w:t>.</w:t>
      </w:r>
    </w:p>
    <w:p w:rsidR="00701D7C" w:rsidRPr="00DF3CB8" w:rsidRDefault="00A9236D" w:rsidP="00A9236D">
      <w:pPr>
        <w:pStyle w:val="a3"/>
        <w:jc w:val="both"/>
        <w:rPr>
          <w:rFonts w:ascii="Traditional Arabic" w:hAnsi="Traditional Arabic" w:cs="Traditional Arabic"/>
          <w:sz w:val="32"/>
          <w:szCs w:val="32"/>
          <w:rtl/>
          <w:lang w:bidi="ar-IQ"/>
        </w:rPr>
      </w:pPr>
      <w:r w:rsidRPr="00DF3CB8">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DF3CB8">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10</w:t>
      </w:r>
      <w:r w:rsidRPr="00DF3CB8">
        <w:rPr>
          <w:rFonts w:ascii="Traditional Arabic" w:hAnsi="Traditional Arabic" w:cs="Traditional Arabic"/>
          <w:b/>
          <w:bCs/>
          <w:sz w:val="32"/>
          <w:szCs w:val="32"/>
          <w:rtl/>
          <w:lang w:bidi="ar-IQ"/>
        </w:rPr>
        <w:t>)</w:t>
      </w:r>
      <w:r w:rsidRPr="00DF3CB8">
        <w:rPr>
          <w:rFonts w:ascii="Traditional Arabic" w:hAnsi="Traditional Arabic" w:cs="Traditional Arabic" w:hint="cs"/>
          <w:b/>
          <w:bCs/>
          <w:sz w:val="32"/>
          <w:szCs w:val="32"/>
          <w:rtl/>
          <w:lang w:bidi="ar-IQ"/>
        </w:rPr>
        <w:t xml:space="preserve"> </w:t>
      </w:r>
      <w:r w:rsidRPr="00DF3CB8">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أَيْدِيهِمْ</w:t>
      </w:r>
      <w:r w:rsidRPr="00DF3CB8">
        <w:rPr>
          <w:rFonts w:ascii="Traditional Arabic" w:hAnsi="Traditional Arabic" w:cs="Traditional Arabic"/>
          <w:sz w:val="32"/>
          <w:szCs w:val="32"/>
          <w:rtl/>
          <w:lang w:bidi="ar-IQ"/>
        </w:rPr>
        <w:t>﴾</w:t>
      </w:r>
      <w:r w:rsidRPr="00DF3CB8">
        <w:rPr>
          <w:rFonts w:ascii="Traditional Arabic" w:hAnsi="Traditional Arabic" w:cs="Traditional Arabic"/>
          <w:b/>
          <w:bCs/>
          <w:sz w:val="32"/>
          <w:szCs w:val="32"/>
          <w:rtl/>
          <w:lang w:bidi="ar-IQ"/>
        </w:rPr>
        <w:t xml:space="preserve">: </w:t>
      </w:r>
      <w:r w:rsidRPr="00DF3CB8">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DF3CB8">
        <w:rPr>
          <w:rFonts w:ascii="Traditional Arabic" w:hAnsi="Traditional Arabic" w:cs="Traditional Arabic" w:hint="cs"/>
          <w:color w:val="00B050"/>
          <w:sz w:val="32"/>
          <w:szCs w:val="32"/>
          <w:rtl/>
          <w:lang w:bidi="ar-IQ"/>
        </w:rPr>
        <w:t xml:space="preserve"> </w:t>
      </w:r>
      <w:r w:rsidRPr="00DF3CB8">
        <w:rPr>
          <w:rFonts w:ascii="Traditional Arabic" w:hAnsi="Traditional Arabic" w:cs="Traditional Arabic" w:hint="cs"/>
          <w:sz w:val="32"/>
          <w:szCs w:val="32"/>
          <w:rtl/>
          <w:lang w:bidi="ar-IQ"/>
        </w:rPr>
        <w:t>بضم</w:t>
      </w:r>
      <w:r>
        <w:rPr>
          <w:rFonts w:ascii="Traditional Arabic" w:hAnsi="Traditional Arabic" w:cs="Traditional Arabic" w:hint="cs"/>
          <w:sz w:val="32"/>
          <w:szCs w:val="32"/>
          <w:rtl/>
          <w:lang w:bidi="ar-IQ"/>
        </w:rPr>
        <w:t xml:space="preserve"> الهاء في الحالين</w:t>
      </w:r>
      <w:r w:rsidRPr="00DF3CB8">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w:t>
      </w:r>
      <w:r>
        <w:rPr>
          <w:rFonts w:ascii="Traditional Arabic" w:hAnsi="Traditional Arabic" w:cs="Traditional Arabic" w:hint="cs"/>
          <w:b/>
          <w:bCs/>
          <w:sz w:val="32"/>
          <w:szCs w:val="32"/>
          <w:rtl/>
          <w:lang w:bidi="ar-IQ"/>
        </w:rPr>
        <w:t>أَيْدِيْهُمْ</w:t>
      </w:r>
      <w:r>
        <w:rPr>
          <w:rFonts w:ascii="Traditional Arabic" w:hAnsi="Traditional Arabic" w:cs="Traditional Arabic" w:hint="cs"/>
          <w:sz w:val="32"/>
          <w:szCs w:val="32"/>
          <w:rtl/>
          <w:lang w:bidi="ar-IQ"/>
        </w:rPr>
        <w:t xml:space="preserve">). </w:t>
      </w:r>
      <w:r w:rsidR="00E53503" w:rsidRPr="00DF3CB8">
        <w:rPr>
          <w:rFonts w:ascii="Traditional Arabic" w:hAnsi="Traditional Arabic" w:cs="Traditional Arabic"/>
          <w:sz w:val="32"/>
          <w:szCs w:val="32"/>
          <w:rtl/>
          <w:lang w:bidi="ar-IQ"/>
        </w:rPr>
        <w:t>﴿</w:t>
      </w:r>
      <w:r w:rsidR="00287ACC" w:rsidRPr="00DF3CB8">
        <w:rPr>
          <w:rFonts w:ascii="Traditional Arabic" w:hAnsi="Traditional Arabic" w:cs="Traditional Arabic" w:hint="cs"/>
          <w:b/>
          <w:bCs/>
          <w:color w:val="FF0000"/>
          <w:sz w:val="32"/>
          <w:szCs w:val="32"/>
          <w:rtl/>
          <w:lang w:bidi="ar-IQ"/>
        </w:rPr>
        <w:t>عَلَيْهُ الله</w:t>
      </w:r>
      <w:r w:rsidR="000600D9" w:rsidRPr="00DF3CB8">
        <w:rPr>
          <w:rFonts w:ascii="Traditional Arabic" w:hAnsi="Traditional Arabic" w:cs="Traditional Arabic"/>
          <w:sz w:val="32"/>
          <w:szCs w:val="32"/>
          <w:rtl/>
          <w:lang w:bidi="ar-IQ"/>
        </w:rPr>
        <w:t>﴾</w:t>
      </w:r>
      <w:r w:rsidR="00287ACC" w:rsidRPr="00DF3CB8">
        <w:rPr>
          <w:rFonts w:ascii="Traditional Arabic" w:hAnsi="Traditional Arabic" w:cs="Traditional Arabic"/>
          <w:sz w:val="32"/>
          <w:szCs w:val="32"/>
          <w:rtl/>
          <w:lang w:bidi="ar-IQ"/>
        </w:rPr>
        <w:t xml:space="preserve">: </w:t>
      </w:r>
      <w:r w:rsidR="00287ACC" w:rsidRPr="00DF3CB8">
        <w:rPr>
          <w:rFonts w:ascii="Traditional Arabic" w:hAnsi="Traditional Arabic" w:cs="Traditional Arabic" w:hint="cs"/>
          <w:sz w:val="32"/>
          <w:szCs w:val="32"/>
          <w:rtl/>
          <w:lang w:bidi="ar-IQ"/>
        </w:rPr>
        <w:t>قرأ</w:t>
      </w:r>
      <w:r>
        <w:rPr>
          <w:rFonts w:ascii="Traditional Arabic" w:hAnsi="Traditional Arabic" w:cs="Traditional Arabic" w:hint="cs"/>
          <w:sz w:val="32"/>
          <w:szCs w:val="32"/>
          <w:rtl/>
          <w:lang w:bidi="ar-IQ"/>
        </w:rPr>
        <w:t>ها</w:t>
      </w:r>
      <w:r w:rsidR="00287ACC" w:rsidRPr="00DF3CB8">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00287ACC" w:rsidRPr="00DF3CB8">
        <w:rPr>
          <w:rFonts w:ascii="Traditional Arabic" w:hAnsi="Traditional Arabic" w:cs="Traditional Arabic" w:hint="cs"/>
          <w:color w:val="00B050"/>
          <w:sz w:val="32"/>
          <w:szCs w:val="32"/>
          <w:rtl/>
          <w:lang w:bidi="ar-IQ"/>
        </w:rPr>
        <w:t xml:space="preserve"> </w:t>
      </w:r>
      <w:r w:rsidR="00287ACC" w:rsidRPr="00DF3CB8">
        <w:rPr>
          <w:rFonts w:ascii="Traditional Arabic" w:hAnsi="Traditional Arabic" w:cs="Traditional Arabic" w:hint="cs"/>
          <w:sz w:val="32"/>
          <w:szCs w:val="32"/>
          <w:rtl/>
          <w:lang w:bidi="ar-IQ"/>
        </w:rPr>
        <w:t xml:space="preserve">بكسر الهاء </w:t>
      </w:r>
      <w:r w:rsidR="00B01936" w:rsidRPr="00DF3CB8">
        <w:rPr>
          <w:rFonts w:ascii="Traditional Arabic" w:hAnsi="Traditional Arabic" w:cs="Traditional Arabic" w:hint="cs"/>
          <w:sz w:val="32"/>
          <w:szCs w:val="32"/>
          <w:rtl/>
          <w:lang w:bidi="ar-IQ"/>
        </w:rPr>
        <w:t xml:space="preserve">وصلاً </w:t>
      </w:r>
      <w:r w:rsidR="00287ACC" w:rsidRPr="00DF3CB8">
        <w:rPr>
          <w:rFonts w:ascii="Traditional Arabic" w:hAnsi="Traditional Arabic" w:cs="Traditional Arabic" w:hint="cs"/>
          <w:sz w:val="32"/>
          <w:szCs w:val="32"/>
          <w:rtl/>
          <w:lang w:bidi="ar-IQ"/>
        </w:rPr>
        <w:t xml:space="preserve">ويلزمه ترقيق لفظ الجلالة </w:t>
      </w:r>
      <w:r w:rsidR="00287ACC" w:rsidRPr="00DF3CB8">
        <w:rPr>
          <w:rFonts w:ascii="Traditional Arabic" w:hAnsi="Traditional Arabic" w:cs="Traditional Arabic" w:hint="cs"/>
          <w:b/>
          <w:bCs/>
          <w:sz w:val="32"/>
          <w:szCs w:val="32"/>
          <w:rtl/>
          <w:lang w:bidi="ar-IQ"/>
        </w:rPr>
        <w:t>(عليهِ)</w:t>
      </w:r>
      <w:r w:rsidR="00287ACC" w:rsidRPr="00DF3CB8">
        <w:rPr>
          <w:rFonts w:ascii="Traditional Arabic" w:hAnsi="Traditional Arabic" w:cs="Traditional Arabic" w:hint="cs"/>
          <w:sz w:val="32"/>
          <w:szCs w:val="32"/>
          <w:rtl/>
          <w:lang w:bidi="ar-IQ"/>
        </w:rPr>
        <w:t>.</w:t>
      </w:r>
      <w:r w:rsidR="00287ACC" w:rsidRPr="00DF3CB8">
        <w:rPr>
          <w:rFonts w:ascii="Traditional Arabic" w:hAnsi="Traditional Arabic" w:cs="Traditional Arabic"/>
          <w:b/>
          <w:bCs/>
          <w:sz w:val="32"/>
          <w:szCs w:val="32"/>
          <w:rtl/>
          <w:lang w:bidi="ar-IQ"/>
        </w:rPr>
        <w:t xml:space="preserve"> </w:t>
      </w:r>
      <w:r w:rsidRPr="00DF3CB8">
        <w:rPr>
          <w:rFonts w:ascii="Traditional Arabic" w:hAnsi="Traditional Arabic" w:cs="Traditional Arabic"/>
          <w:sz w:val="32"/>
          <w:szCs w:val="32"/>
          <w:rtl/>
          <w:lang w:bidi="ar-IQ"/>
        </w:rPr>
        <w:t>﴿</w:t>
      </w:r>
      <w:r w:rsidRPr="00A9236D">
        <w:rPr>
          <w:rFonts w:ascii="Traditional Arabic" w:hAnsi="Traditional Arabic" w:cs="Traditional Arabic" w:hint="cs"/>
          <w:b/>
          <w:bCs/>
          <w:color w:val="FF0000"/>
          <w:sz w:val="32"/>
          <w:szCs w:val="32"/>
          <w:rtl/>
          <w:lang w:bidi="ar-IQ"/>
        </w:rPr>
        <w:t>فَسَيُؤْتِيه</w:t>
      </w:r>
      <w:r>
        <w:rPr>
          <w:rFonts w:ascii="Traditional Arabic" w:hAnsi="Traditional Arabic" w:cs="Traditional Arabic" w:hint="cs"/>
          <w:b/>
          <w:bCs/>
          <w:color w:val="FF0000"/>
          <w:sz w:val="32"/>
          <w:szCs w:val="32"/>
          <w:rtl/>
          <w:lang w:bidi="ar-IQ"/>
        </w:rPr>
        <w:t>ِ</w:t>
      </w:r>
      <w:r w:rsidRPr="00DF3CB8">
        <w:rPr>
          <w:rFonts w:ascii="Traditional Arabic" w:hAnsi="Traditional Arabic" w:cs="Traditional Arabic"/>
          <w:sz w:val="32"/>
          <w:szCs w:val="32"/>
          <w:rtl/>
          <w:lang w:bidi="ar-IQ"/>
        </w:rPr>
        <w:t>﴾</w:t>
      </w:r>
      <w:r w:rsidRPr="00DF3CB8">
        <w:rPr>
          <w:rFonts w:ascii="Traditional Arabic" w:hAnsi="Traditional Arabic" w:cs="Traditional Arabic"/>
          <w:b/>
          <w:bCs/>
          <w:sz w:val="32"/>
          <w:szCs w:val="32"/>
          <w:rtl/>
          <w:lang w:bidi="ar-IQ"/>
        </w:rPr>
        <w:t xml:space="preserve">: </w:t>
      </w:r>
      <w:r w:rsidRPr="00DF3CB8">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C00000"/>
          <w:sz w:val="32"/>
          <w:szCs w:val="32"/>
          <w:rtl/>
          <w:lang w:bidi="ar-IQ"/>
        </w:rPr>
        <w:t>روح</w:t>
      </w:r>
      <w:r w:rsidRPr="00DF3CB8">
        <w:rPr>
          <w:rFonts w:ascii="Traditional Arabic" w:hAnsi="Traditional Arabic" w:cs="Traditional Arabic" w:hint="cs"/>
          <w:color w:val="00B050"/>
          <w:sz w:val="32"/>
          <w:szCs w:val="32"/>
          <w:rtl/>
          <w:lang w:bidi="ar-IQ"/>
        </w:rPr>
        <w:t xml:space="preserve"> </w:t>
      </w:r>
      <w:r w:rsidRPr="00DF3CB8">
        <w:rPr>
          <w:rFonts w:ascii="Traditional Arabic" w:hAnsi="Traditional Arabic" w:cs="Traditional Arabic" w:hint="cs"/>
          <w:sz w:val="32"/>
          <w:szCs w:val="32"/>
          <w:rtl/>
          <w:lang w:bidi="ar-IQ"/>
        </w:rPr>
        <w:t>ب</w:t>
      </w:r>
      <w:r>
        <w:rPr>
          <w:rFonts w:ascii="Traditional Arabic" w:hAnsi="Traditional Arabic" w:cs="Traditional Arabic" w:hint="cs"/>
          <w:sz w:val="32"/>
          <w:szCs w:val="32"/>
          <w:rtl/>
          <w:lang w:bidi="ar-IQ"/>
        </w:rPr>
        <w:t>نون العظمة (</w:t>
      </w:r>
      <w:r>
        <w:rPr>
          <w:rFonts w:ascii="Traditional Arabic" w:hAnsi="Traditional Arabic" w:cs="Traditional Arabic" w:hint="cs"/>
          <w:b/>
          <w:bCs/>
          <w:sz w:val="32"/>
          <w:szCs w:val="32"/>
          <w:rtl/>
          <w:lang w:bidi="ar-IQ"/>
        </w:rPr>
        <w:t>فَسَنُؤْتِيهِ</w:t>
      </w:r>
      <w:r>
        <w:rPr>
          <w:rFonts w:ascii="Traditional Arabic" w:hAnsi="Traditional Arabic" w:cs="Traditional Arabic" w:hint="cs"/>
          <w:sz w:val="32"/>
          <w:szCs w:val="32"/>
          <w:rtl/>
          <w:lang w:bidi="ar-IQ"/>
        </w:rPr>
        <w:t>).</w:t>
      </w:r>
    </w:p>
    <w:p w:rsidR="002C1EDA" w:rsidRPr="00DF3CB8" w:rsidRDefault="00DF3CB8" w:rsidP="00A9236D">
      <w:pPr>
        <w:pStyle w:val="a3"/>
        <w:jc w:val="both"/>
        <w:rPr>
          <w:rFonts w:ascii="Traditional Arabic" w:hAnsi="Traditional Arabic" w:cs="Traditional Arabic"/>
          <w:sz w:val="32"/>
          <w:szCs w:val="32"/>
          <w:rtl/>
          <w:lang w:bidi="ar-IQ"/>
        </w:rPr>
      </w:pPr>
      <w:r w:rsidRPr="00DF3CB8">
        <w:rPr>
          <w:rFonts w:ascii="Traditional Arabic" w:hAnsi="Traditional Arabic" w:cs="Traditional Arabic"/>
          <w:b/>
          <w:bCs/>
          <w:sz w:val="32"/>
          <w:szCs w:val="32"/>
          <w:lang w:bidi="ar-IQ"/>
        </w:rPr>
        <w:sym w:font="Symbol" w:char="F0B7"/>
      </w:r>
      <w:r w:rsidR="00A9236D">
        <w:rPr>
          <w:rFonts w:ascii="Traditional Arabic" w:hAnsi="Traditional Arabic" w:cs="Traditional Arabic" w:hint="cs"/>
          <w:b/>
          <w:bCs/>
          <w:sz w:val="32"/>
          <w:szCs w:val="32"/>
          <w:rtl/>
          <w:lang w:bidi="ar-IQ"/>
        </w:rPr>
        <w:t xml:space="preserve"> </w:t>
      </w:r>
      <w:r w:rsidR="002C1EDA" w:rsidRPr="00DF3CB8">
        <w:rPr>
          <w:rFonts w:ascii="Traditional Arabic" w:hAnsi="Traditional Arabic" w:cs="Traditional Arabic"/>
          <w:b/>
          <w:bCs/>
          <w:sz w:val="32"/>
          <w:szCs w:val="32"/>
          <w:rtl/>
          <w:lang w:bidi="ar-IQ"/>
        </w:rPr>
        <w:t xml:space="preserve">(آية </w:t>
      </w:r>
      <w:r w:rsidR="002C1EDA" w:rsidRPr="00DF3CB8">
        <w:rPr>
          <w:rFonts w:ascii="Traditional Arabic" w:hAnsi="Traditional Arabic" w:cs="Traditional Arabic" w:hint="cs"/>
          <w:b/>
          <w:bCs/>
          <w:sz w:val="32"/>
          <w:szCs w:val="32"/>
          <w:rtl/>
          <w:lang w:bidi="ar-IQ"/>
        </w:rPr>
        <w:t>12</w:t>
      </w:r>
      <w:r w:rsidR="002C1EDA" w:rsidRPr="00DF3CB8">
        <w:rPr>
          <w:rFonts w:ascii="Traditional Arabic" w:hAnsi="Traditional Arabic" w:cs="Traditional Arabic"/>
          <w:b/>
          <w:bCs/>
          <w:sz w:val="32"/>
          <w:szCs w:val="32"/>
          <w:rtl/>
          <w:lang w:bidi="ar-IQ"/>
        </w:rPr>
        <w:t>)</w:t>
      </w:r>
      <w:r w:rsidR="002C1EDA" w:rsidRPr="00DF3CB8">
        <w:rPr>
          <w:rFonts w:ascii="Traditional Arabic" w:hAnsi="Traditional Arabic" w:cs="Traditional Arabic" w:hint="cs"/>
          <w:b/>
          <w:bCs/>
          <w:sz w:val="32"/>
          <w:szCs w:val="32"/>
          <w:rtl/>
          <w:lang w:bidi="ar-IQ"/>
        </w:rPr>
        <w:t xml:space="preserve"> </w:t>
      </w:r>
      <w:r w:rsidR="00E53503" w:rsidRPr="00DF3CB8">
        <w:rPr>
          <w:rFonts w:ascii="Traditional Arabic" w:hAnsi="Traditional Arabic" w:cs="Traditional Arabic"/>
          <w:sz w:val="32"/>
          <w:szCs w:val="32"/>
          <w:rtl/>
          <w:lang w:bidi="ar-IQ"/>
        </w:rPr>
        <w:t>﴿</w:t>
      </w:r>
      <w:r w:rsidR="00A9236D" w:rsidRPr="00A9236D">
        <w:rPr>
          <w:rFonts w:ascii="Traditional Arabic" w:hAnsi="Traditional Arabic" w:cs="Traditional Arabic"/>
          <w:b/>
          <w:bCs/>
          <w:color w:val="FF0000"/>
          <w:sz w:val="32"/>
          <w:szCs w:val="32"/>
          <w:rtl/>
          <w:lang w:bidi="ar-IQ"/>
        </w:rPr>
        <w:t>أَهْلِيهِمْ</w:t>
      </w:r>
      <w:r w:rsidR="000600D9" w:rsidRPr="00DF3CB8">
        <w:rPr>
          <w:rFonts w:ascii="Traditional Arabic" w:hAnsi="Traditional Arabic" w:cs="Traditional Arabic"/>
          <w:sz w:val="32"/>
          <w:szCs w:val="32"/>
          <w:rtl/>
          <w:lang w:bidi="ar-IQ"/>
        </w:rPr>
        <w:t>﴾</w:t>
      </w:r>
      <w:r w:rsidR="002C1EDA" w:rsidRPr="00DF3CB8">
        <w:rPr>
          <w:rFonts w:ascii="Traditional Arabic" w:hAnsi="Traditional Arabic" w:cs="Traditional Arabic"/>
          <w:b/>
          <w:bCs/>
          <w:sz w:val="32"/>
          <w:szCs w:val="32"/>
          <w:rtl/>
          <w:lang w:bidi="ar-IQ"/>
        </w:rPr>
        <w:t xml:space="preserve">: </w:t>
      </w:r>
      <w:r w:rsidR="00A9236D" w:rsidRPr="00DF3CB8">
        <w:rPr>
          <w:rFonts w:ascii="Traditional Arabic" w:hAnsi="Traditional Arabic" w:cs="Traditional Arabic" w:hint="cs"/>
          <w:sz w:val="32"/>
          <w:szCs w:val="32"/>
          <w:rtl/>
          <w:lang w:bidi="ar-IQ"/>
        </w:rPr>
        <w:t xml:space="preserve">قرأها </w:t>
      </w:r>
      <w:r w:rsidR="00A9236D">
        <w:rPr>
          <w:rFonts w:ascii="Traditional Arabic" w:hAnsi="Traditional Arabic" w:cs="Traditional Arabic" w:hint="cs"/>
          <w:b/>
          <w:bCs/>
          <w:color w:val="00B050"/>
          <w:sz w:val="32"/>
          <w:szCs w:val="32"/>
          <w:rtl/>
          <w:lang w:bidi="ar-IQ"/>
        </w:rPr>
        <w:t>يعقوب</w:t>
      </w:r>
      <w:r w:rsidR="00A9236D" w:rsidRPr="00DF3CB8">
        <w:rPr>
          <w:rFonts w:ascii="Traditional Arabic" w:hAnsi="Traditional Arabic" w:cs="Traditional Arabic" w:hint="cs"/>
          <w:color w:val="00B050"/>
          <w:sz w:val="32"/>
          <w:szCs w:val="32"/>
          <w:rtl/>
          <w:lang w:bidi="ar-IQ"/>
        </w:rPr>
        <w:t xml:space="preserve"> </w:t>
      </w:r>
      <w:r w:rsidR="00A9236D" w:rsidRPr="00DF3CB8">
        <w:rPr>
          <w:rFonts w:ascii="Traditional Arabic" w:hAnsi="Traditional Arabic" w:cs="Traditional Arabic" w:hint="cs"/>
          <w:sz w:val="32"/>
          <w:szCs w:val="32"/>
          <w:rtl/>
          <w:lang w:bidi="ar-IQ"/>
        </w:rPr>
        <w:t>بضم</w:t>
      </w:r>
      <w:r w:rsidR="00A9236D">
        <w:rPr>
          <w:rFonts w:ascii="Traditional Arabic" w:hAnsi="Traditional Arabic" w:cs="Traditional Arabic" w:hint="cs"/>
          <w:sz w:val="32"/>
          <w:szCs w:val="32"/>
          <w:rtl/>
          <w:lang w:bidi="ar-IQ"/>
        </w:rPr>
        <w:t xml:space="preserve"> الهاء في الحالين</w:t>
      </w:r>
      <w:r w:rsidR="00A9236D" w:rsidRPr="00DF3CB8">
        <w:rPr>
          <w:rFonts w:ascii="Traditional Arabic" w:hAnsi="Traditional Arabic" w:cs="Traditional Arabic" w:hint="cs"/>
          <w:sz w:val="32"/>
          <w:szCs w:val="32"/>
          <w:rtl/>
          <w:lang w:bidi="ar-IQ"/>
        </w:rPr>
        <w:t xml:space="preserve"> </w:t>
      </w:r>
      <w:r w:rsidR="002C1EDA" w:rsidRPr="00DF3CB8">
        <w:rPr>
          <w:rFonts w:ascii="Traditional Arabic" w:hAnsi="Traditional Arabic" w:cs="Traditional Arabic" w:hint="cs"/>
          <w:b/>
          <w:bCs/>
          <w:sz w:val="32"/>
          <w:szCs w:val="32"/>
          <w:rtl/>
          <w:lang w:bidi="ar-IQ"/>
        </w:rPr>
        <w:t>(</w:t>
      </w:r>
      <w:r w:rsidR="00A9236D">
        <w:rPr>
          <w:rFonts w:ascii="Traditional Arabic" w:hAnsi="Traditional Arabic" w:cs="Traditional Arabic"/>
          <w:b/>
          <w:bCs/>
          <w:sz w:val="32"/>
          <w:szCs w:val="32"/>
          <w:rtl/>
          <w:lang w:bidi="ar-IQ"/>
        </w:rPr>
        <w:t>أَهْلِيه</w:t>
      </w:r>
      <w:r w:rsidR="00A9236D">
        <w:rPr>
          <w:rFonts w:ascii="Traditional Arabic" w:hAnsi="Traditional Arabic" w:cs="Traditional Arabic" w:hint="cs"/>
          <w:b/>
          <w:bCs/>
          <w:sz w:val="32"/>
          <w:szCs w:val="32"/>
          <w:rtl/>
          <w:lang w:bidi="ar-IQ"/>
        </w:rPr>
        <w:t>ُ</w:t>
      </w:r>
      <w:r w:rsidR="00A9236D" w:rsidRPr="00A9236D">
        <w:rPr>
          <w:rFonts w:ascii="Traditional Arabic" w:hAnsi="Traditional Arabic" w:cs="Traditional Arabic"/>
          <w:b/>
          <w:bCs/>
          <w:sz w:val="32"/>
          <w:szCs w:val="32"/>
          <w:rtl/>
          <w:lang w:bidi="ar-IQ"/>
        </w:rPr>
        <w:t>مْ</w:t>
      </w:r>
      <w:r w:rsidR="002C1EDA" w:rsidRPr="00DF3CB8">
        <w:rPr>
          <w:rFonts w:ascii="Traditional Arabic" w:hAnsi="Traditional Arabic" w:cs="Traditional Arabic" w:hint="cs"/>
          <w:b/>
          <w:bCs/>
          <w:sz w:val="32"/>
          <w:szCs w:val="32"/>
          <w:rtl/>
          <w:lang w:bidi="ar-IQ"/>
        </w:rPr>
        <w:t>)</w:t>
      </w:r>
      <w:r w:rsidR="002C1EDA" w:rsidRPr="00DF3CB8">
        <w:rPr>
          <w:rFonts w:ascii="Traditional Arabic" w:hAnsi="Traditional Arabic" w:cs="Traditional Arabic" w:hint="cs"/>
          <w:sz w:val="32"/>
          <w:szCs w:val="32"/>
          <w:rtl/>
          <w:lang w:bidi="ar-IQ"/>
        </w:rPr>
        <w:t>.</w:t>
      </w:r>
    </w:p>
    <w:p w:rsidR="002C1EDA" w:rsidRPr="00DF3CB8" w:rsidRDefault="00DF3CB8" w:rsidP="00A9236D">
      <w:pPr>
        <w:pStyle w:val="a3"/>
        <w:jc w:val="both"/>
        <w:rPr>
          <w:rFonts w:ascii="Traditional Arabic" w:hAnsi="Traditional Arabic" w:cs="Traditional Arabic"/>
          <w:sz w:val="32"/>
          <w:szCs w:val="32"/>
          <w:rtl/>
          <w:lang w:bidi="ar-IQ"/>
        </w:rPr>
      </w:pPr>
      <w:r w:rsidRPr="00DF3CB8">
        <w:rPr>
          <w:rFonts w:ascii="Traditional Arabic" w:hAnsi="Traditional Arabic" w:cs="Traditional Arabic"/>
          <w:b/>
          <w:bCs/>
          <w:sz w:val="32"/>
          <w:szCs w:val="32"/>
          <w:lang w:bidi="ar-IQ"/>
        </w:rPr>
        <w:t xml:space="preserve"> </w:t>
      </w:r>
      <w:r w:rsidRPr="00DF3CB8">
        <w:rPr>
          <w:rFonts w:ascii="Traditional Arabic" w:hAnsi="Traditional Arabic" w:cs="Traditional Arabic"/>
          <w:b/>
          <w:bCs/>
          <w:sz w:val="32"/>
          <w:szCs w:val="32"/>
          <w:lang w:bidi="ar-IQ"/>
        </w:rPr>
        <w:sym w:font="Symbol" w:char="F0B7"/>
      </w:r>
      <w:r w:rsidR="002C1EDA" w:rsidRPr="00DF3CB8">
        <w:rPr>
          <w:rFonts w:ascii="Traditional Arabic" w:hAnsi="Traditional Arabic" w:cs="Traditional Arabic"/>
          <w:b/>
          <w:bCs/>
          <w:sz w:val="32"/>
          <w:szCs w:val="32"/>
          <w:rtl/>
          <w:lang w:bidi="ar-IQ"/>
        </w:rPr>
        <w:t xml:space="preserve">(آية </w:t>
      </w:r>
      <w:r w:rsidR="002C1EDA" w:rsidRPr="00DF3CB8">
        <w:rPr>
          <w:rFonts w:ascii="Traditional Arabic" w:hAnsi="Traditional Arabic" w:cs="Traditional Arabic" w:hint="cs"/>
          <w:b/>
          <w:bCs/>
          <w:sz w:val="32"/>
          <w:szCs w:val="32"/>
          <w:rtl/>
          <w:lang w:bidi="ar-IQ"/>
        </w:rPr>
        <w:t>13</w:t>
      </w:r>
      <w:r w:rsidR="002C1EDA" w:rsidRPr="00DF3CB8">
        <w:rPr>
          <w:rFonts w:ascii="Traditional Arabic" w:hAnsi="Traditional Arabic" w:cs="Traditional Arabic"/>
          <w:b/>
          <w:bCs/>
          <w:sz w:val="32"/>
          <w:szCs w:val="32"/>
          <w:rtl/>
          <w:lang w:bidi="ar-IQ"/>
        </w:rPr>
        <w:t xml:space="preserve">) </w:t>
      </w:r>
      <w:r w:rsidR="00E53503" w:rsidRPr="00DF3CB8">
        <w:rPr>
          <w:rFonts w:ascii="Traditional Arabic" w:hAnsi="Traditional Arabic" w:cs="Traditional Arabic"/>
          <w:sz w:val="32"/>
          <w:szCs w:val="32"/>
          <w:rtl/>
          <w:lang w:bidi="ar-IQ"/>
        </w:rPr>
        <w:t>﴿</w:t>
      </w:r>
      <w:r w:rsidR="002C1EDA" w:rsidRPr="00DF3CB8">
        <w:rPr>
          <w:rFonts w:ascii="Traditional Arabic" w:hAnsi="Traditional Arabic" w:cs="Traditional Arabic" w:hint="cs"/>
          <w:b/>
          <w:bCs/>
          <w:color w:val="FF0000"/>
          <w:sz w:val="32"/>
          <w:szCs w:val="32"/>
          <w:rtl/>
          <w:lang w:bidi="ar-IQ"/>
        </w:rPr>
        <w:t>للِكَافِرينَ</w:t>
      </w:r>
      <w:r w:rsidR="000600D9" w:rsidRPr="00DF3CB8">
        <w:rPr>
          <w:rFonts w:ascii="Traditional Arabic" w:hAnsi="Traditional Arabic" w:cs="Traditional Arabic"/>
          <w:sz w:val="32"/>
          <w:szCs w:val="32"/>
          <w:rtl/>
          <w:lang w:bidi="ar-IQ"/>
        </w:rPr>
        <w:t>﴾</w:t>
      </w:r>
      <w:r w:rsidR="002C1EDA" w:rsidRPr="00DF3CB8">
        <w:rPr>
          <w:rFonts w:ascii="Traditional Arabic" w:hAnsi="Traditional Arabic" w:cs="Traditional Arabic"/>
          <w:sz w:val="32"/>
          <w:szCs w:val="32"/>
          <w:rtl/>
          <w:lang w:bidi="ar-IQ"/>
        </w:rPr>
        <w:t xml:space="preserve">: </w:t>
      </w:r>
      <w:r w:rsidR="002C1EDA" w:rsidRPr="00DF3CB8">
        <w:rPr>
          <w:rFonts w:ascii="Traditional Arabic" w:hAnsi="Traditional Arabic" w:cs="Traditional Arabic" w:hint="cs"/>
          <w:sz w:val="32"/>
          <w:szCs w:val="32"/>
          <w:rtl/>
          <w:lang w:bidi="ar-IQ"/>
        </w:rPr>
        <w:t>أمال</w:t>
      </w:r>
      <w:r w:rsidR="00D94FC1">
        <w:rPr>
          <w:rFonts w:ascii="Traditional Arabic" w:hAnsi="Traditional Arabic" w:cs="Traditional Arabic" w:hint="cs"/>
          <w:sz w:val="32"/>
          <w:szCs w:val="32"/>
          <w:rtl/>
          <w:lang w:bidi="ar-IQ"/>
        </w:rPr>
        <w:t>ها</w:t>
      </w:r>
      <w:r w:rsidR="002C1EDA" w:rsidRPr="00DF3CB8">
        <w:rPr>
          <w:rFonts w:ascii="Traditional Arabic" w:hAnsi="Traditional Arabic" w:cs="Traditional Arabic" w:hint="cs"/>
          <w:sz w:val="32"/>
          <w:szCs w:val="32"/>
          <w:rtl/>
          <w:lang w:bidi="ar-IQ"/>
        </w:rPr>
        <w:t xml:space="preserve"> </w:t>
      </w:r>
      <w:r w:rsidR="00A9236D">
        <w:rPr>
          <w:rFonts w:ascii="Traditional Arabic" w:hAnsi="Traditional Arabic" w:cs="Traditional Arabic" w:hint="cs"/>
          <w:b/>
          <w:bCs/>
          <w:color w:val="7030A0"/>
          <w:sz w:val="32"/>
          <w:szCs w:val="32"/>
          <w:rtl/>
          <w:lang w:bidi="ar-IQ"/>
        </w:rPr>
        <w:t>رويس</w:t>
      </w:r>
      <w:r w:rsidR="002C1EDA" w:rsidRPr="00A9236D">
        <w:rPr>
          <w:rFonts w:ascii="Traditional Arabic" w:hAnsi="Traditional Arabic" w:cs="Traditional Arabic" w:hint="cs"/>
          <w:color w:val="7030A0"/>
          <w:sz w:val="32"/>
          <w:szCs w:val="32"/>
          <w:rtl/>
          <w:lang w:bidi="ar-IQ"/>
        </w:rPr>
        <w:t xml:space="preserve"> </w:t>
      </w:r>
      <w:r w:rsidR="00057B59" w:rsidRPr="00DF3CB8">
        <w:rPr>
          <w:rFonts w:ascii="Traditional Arabic" w:hAnsi="Traditional Arabic" w:cs="Traditional Arabic" w:hint="cs"/>
          <w:sz w:val="32"/>
          <w:szCs w:val="32"/>
          <w:rtl/>
          <w:lang w:bidi="ar-IQ"/>
        </w:rPr>
        <w:t>إمالة محضة</w:t>
      </w:r>
      <w:r w:rsidR="002C1EDA" w:rsidRPr="00DF3CB8">
        <w:rPr>
          <w:rFonts w:ascii="Traditional Arabic" w:hAnsi="Traditional Arabic" w:cs="Traditional Arabic" w:hint="cs"/>
          <w:sz w:val="32"/>
          <w:szCs w:val="32"/>
          <w:rtl/>
          <w:lang w:bidi="ar-IQ"/>
        </w:rPr>
        <w:t>.</w:t>
      </w:r>
    </w:p>
    <w:p w:rsidR="00701D7C" w:rsidRPr="00DF3CB8" w:rsidRDefault="00DF3CB8" w:rsidP="00A9236D">
      <w:pPr>
        <w:pStyle w:val="a3"/>
        <w:jc w:val="both"/>
        <w:rPr>
          <w:rFonts w:ascii="Traditional Arabic" w:hAnsi="Traditional Arabic" w:cs="Traditional Arabic"/>
          <w:sz w:val="32"/>
          <w:szCs w:val="32"/>
          <w:rtl/>
          <w:lang w:bidi="ar-IQ"/>
        </w:rPr>
      </w:pPr>
      <w:r w:rsidRPr="00DF3CB8">
        <w:rPr>
          <w:rFonts w:ascii="Traditional Arabic" w:hAnsi="Traditional Arabic" w:cs="Traditional Arabic"/>
          <w:b/>
          <w:bCs/>
          <w:sz w:val="32"/>
          <w:szCs w:val="32"/>
          <w:lang w:bidi="ar-IQ"/>
        </w:rPr>
        <w:sym w:font="Symbol" w:char="F0B7"/>
      </w:r>
      <w:r w:rsidR="00A9236D">
        <w:rPr>
          <w:rFonts w:ascii="Traditional Arabic" w:hAnsi="Traditional Arabic" w:cs="Traditional Arabic" w:hint="cs"/>
          <w:b/>
          <w:bCs/>
          <w:sz w:val="32"/>
          <w:szCs w:val="32"/>
          <w:rtl/>
          <w:lang w:bidi="ar-IQ"/>
        </w:rPr>
        <w:t xml:space="preserve"> </w:t>
      </w:r>
      <w:r w:rsidR="00785454" w:rsidRPr="00DF3CB8">
        <w:rPr>
          <w:rFonts w:ascii="Traditional Arabic" w:hAnsi="Traditional Arabic" w:cs="Traditional Arabic"/>
          <w:b/>
          <w:bCs/>
          <w:sz w:val="32"/>
          <w:szCs w:val="32"/>
          <w:rtl/>
          <w:lang w:bidi="ar-IQ"/>
        </w:rPr>
        <w:t xml:space="preserve">(آية </w:t>
      </w:r>
      <w:r w:rsidR="00785454" w:rsidRPr="00DF3CB8">
        <w:rPr>
          <w:rFonts w:ascii="Traditional Arabic" w:hAnsi="Traditional Arabic" w:cs="Traditional Arabic" w:hint="cs"/>
          <w:b/>
          <w:bCs/>
          <w:sz w:val="32"/>
          <w:szCs w:val="32"/>
          <w:rtl/>
          <w:lang w:bidi="ar-IQ"/>
        </w:rPr>
        <w:t>18</w:t>
      </w:r>
      <w:r w:rsidR="00785454" w:rsidRPr="00DF3CB8">
        <w:rPr>
          <w:rFonts w:ascii="Traditional Arabic" w:hAnsi="Traditional Arabic" w:cs="Traditional Arabic"/>
          <w:b/>
          <w:bCs/>
          <w:sz w:val="32"/>
          <w:szCs w:val="32"/>
          <w:rtl/>
          <w:lang w:bidi="ar-IQ"/>
        </w:rPr>
        <w:t>)</w:t>
      </w:r>
      <w:r w:rsidR="00785454" w:rsidRPr="00DF3CB8">
        <w:rPr>
          <w:rFonts w:ascii="Traditional Arabic" w:hAnsi="Traditional Arabic" w:cs="Traditional Arabic" w:hint="cs"/>
          <w:b/>
          <w:bCs/>
          <w:sz w:val="32"/>
          <w:szCs w:val="32"/>
          <w:rtl/>
          <w:lang w:bidi="ar-IQ"/>
        </w:rPr>
        <w:t xml:space="preserve"> </w:t>
      </w:r>
      <w:r w:rsidR="00A9236D" w:rsidRPr="00DF3CB8">
        <w:rPr>
          <w:rFonts w:ascii="Traditional Arabic" w:hAnsi="Traditional Arabic" w:cs="Traditional Arabic"/>
          <w:sz w:val="32"/>
          <w:szCs w:val="32"/>
          <w:rtl/>
          <w:lang w:bidi="ar-IQ"/>
        </w:rPr>
        <w:t>﴿</w:t>
      </w:r>
      <w:r w:rsidR="00A9236D">
        <w:rPr>
          <w:rFonts w:ascii="Traditional Arabic" w:hAnsi="Traditional Arabic" w:cs="Traditional Arabic" w:hint="cs"/>
          <w:b/>
          <w:bCs/>
          <w:color w:val="FF0000"/>
          <w:sz w:val="32"/>
          <w:szCs w:val="32"/>
          <w:rtl/>
          <w:lang w:bidi="ar-IQ"/>
        </w:rPr>
        <w:t>عَلَيْهِمْ</w:t>
      </w:r>
      <w:r w:rsidR="00A9236D" w:rsidRPr="00DF3CB8">
        <w:rPr>
          <w:rFonts w:ascii="Traditional Arabic" w:hAnsi="Traditional Arabic" w:cs="Traditional Arabic"/>
          <w:sz w:val="32"/>
          <w:szCs w:val="32"/>
          <w:rtl/>
          <w:lang w:bidi="ar-IQ"/>
        </w:rPr>
        <w:t>﴾</w:t>
      </w:r>
      <w:r w:rsidR="00A9236D" w:rsidRPr="00DF3CB8">
        <w:rPr>
          <w:rFonts w:ascii="Traditional Arabic" w:hAnsi="Traditional Arabic" w:cs="Traditional Arabic"/>
          <w:b/>
          <w:bCs/>
          <w:sz w:val="32"/>
          <w:szCs w:val="32"/>
          <w:rtl/>
          <w:lang w:bidi="ar-IQ"/>
        </w:rPr>
        <w:t xml:space="preserve">: </w:t>
      </w:r>
      <w:r w:rsidR="00A9236D" w:rsidRPr="00DF3CB8">
        <w:rPr>
          <w:rFonts w:ascii="Traditional Arabic" w:hAnsi="Traditional Arabic" w:cs="Traditional Arabic" w:hint="cs"/>
          <w:sz w:val="32"/>
          <w:szCs w:val="32"/>
          <w:rtl/>
          <w:lang w:bidi="ar-IQ"/>
        </w:rPr>
        <w:t xml:space="preserve">قرأها </w:t>
      </w:r>
      <w:r w:rsidR="00A9236D">
        <w:rPr>
          <w:rFonts w:ascii="Traditional Arabic" w:hAnsi="Traditional Arabic" w:cs="Traditional Arabic" w:hint="cs"/>
          <w:b/>
          <w:bCs/>
          <w:color w:val="00B050"/>
          <w:sz w:val="32"/>
          <w:szCs w:val="32"/>
          <w:rtl/>
          <w:lang w:bidi="ar-IQ"/>
        </w:rPr>
        <w:t>يعقوب</w:t>
      </w:r>
      <w:r w:rsidR="00A9236D" w:rsidRPr="00DF3CB8">
        <w:rPr>
          <w:rFonts w:ascii="Traditional Arabic" w:hAnsi="Traditional Arabic" w:cs="Traditional Arabic" w:hint="cs"/>
          <w:color w:val="00B050"/>
          <w:sz w:val="32"/>
          <w:szCs w:val="32"/>
          <w:rtl/>
          <w:lang w:bidi="ar-IQ"/>
        </w:rPr>
        <w:t xml:space="preserve"> </w:t>
      </w:r>
      <w:r w:rsidR="00A9236D" w:rsidRPr="00DF3CB8">
        <w:rPr>
          <w:rFonts w:ascii="Traditional Arabic" w:hAnsi="Traditional Arabic" w:cs="Traditional Arabic" w:hint="cs"/>
          <w:sz w:val="32"/>
          <w:szCs w:val="32"/>
          <w:rtl/>
          <w:lang w:bidi="ar-IQ"/>
        </w:rPr>
        <w:t>بضم</w:t>
      </w:r>
      <w:r w:rsidR="00A9236D">
        <w:rPr>
          <w:rFonts w:ascii="Traditional Arabic" w:hAnsi="Traditional Arabic" w:cs="Traditional Arabic" w:hint="cs"/>
          <w:sz w:val="32"/>
          <w:szCs w:val="32"/>
          <w:rtl/>
          <w:lang w:bidi="ar-IQ"/>
        </w:rPr>
        <w:t xml:space="preserve"> الهاء في الحالين</w:t>
      </w:r>
      <w:r w:rsidR="00A9236D" w:rsidRPr="00DF3CB8">
        <w:rPr>
          <w:rFonts w:ascii="Traditional Arabic" w:hAnsi="Traditional Arabic" w:cs="Traditional Arabic" w:hint="cs"/>
          <w:sz w:val="32"/>
          <w:szCs w:val="32"/>
          <w:rtl/>
          <w:lang w:bidi="ar-IQ"/>
        </w:rPr>
        <w:t xml:space="preserve"> </w:t>
      </w:r>
      <w:r w:rsidR="00A9236D">
        <w:rPr>
          <w:rFonts w:ascii="Traditional Arabic" w:hAnsi="Traditional Arabic" w:cs="Traditional Arabic" w:hint="cs"/>
          <w:sz w:val="32"/>
          <w:szCs w:val="32"/>
          <w:rtl/>
          <w:lang w:bidi="ar-IQ"/>
        </w:rPr>
        <w:t>(</w:t>
      </w:r>
      <w:r w:rsidR="00A9236D">
        <w:rPr>
          <w:rFonts w:ascii="Traditional Arabic" w:hAnsi="Traditional Arabic" w:cs="Traditional Arabic" w:hint="cs"/>
          <w:b/>
          <w:bCs/>
          <w:sz w:val="32"/>
          <w:szCs w:val="32"/>
          <w:rtl/>
          <w:lang w:bidi="ar-IQ"/>
        </w:rPr>
        <w:t>عَلَيْهُمْ</w:t>
      </w:r>
      <w:r w:rsidR="00A9236D">
        <w:rPr>
          <w:rFonts w:ascii="Traditional Arabic" w:hAnsi="Traditional Arabic" w:cs="Traditional Arabic" w:hint="cs"/>
          <w:sz w:val="32"/>
          <w:szCs w:val="32"/>
          <w:rtl/>
          <w:lang w:bidi="ar-IQ"/>
        </w:rPr>
        <w:t>).</w:t>
      </w:r>
    </w:p>
    <w:p w:rsidR="00701D7C" w:rsidRPr="00DF3CB8" w:rsidRDefault="00EA06E6" w:rsidP="00A9236D">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DF3CB8" w:rsidRPr="00DF3CB8">
        <w:rPr>
          <w:rFonts w:ascii="Traditional Arabic" w:hAnsi="Traditional Arabic" w:cs="Traditional Arabic"/>
          <w:b/>
          <w:bCs/>
          <w:sz w:val="32"/>
          <w:szCs w:val="32"/>
          <w:lang w:bidi="ar-IQ"/>
        </w:rPr>
        <w:sym w:font="Symbol" w:char="F0B7"/>
      </w:r>
      <w:r w:rsidR="00BB5F71" w:rsidRPr="00DF3CB8">
        <w:rPr>
          <w:rFonts w:ascii="Traditional Arabic" w:hAnsi="Traditional Arabic" w:cs="Traditional Arabic"/>
          <w:b/>
          <w:bCs/>
          <w:sz w:val="32"/>
          <w:szCs w:val="32"/>
          <w:rtl/>
          <w:lang w:bidi="ar-IQ"/>
        </w:rPr>
        <w:t xml:space="preserve">(آية </w:t>
      </w:r>
      <w:r w:rsidR="00BB5F71" w:rsidRPr="00DF3CB8">
        <w:rPr>
          <w:rFonts w:ascii="Traditional Arabic" w:hAnsi="Traditional Arabic" w:cs="Traditional Arabic" w:hint="cs"/>
          <w:b/>
          <w:bCs/>
          <w:sz w:val="32"/>
          <w:szCs w:val="32"/>
          <w:rtl/>
          <w:lang w:bidi="ar-IQ"/>
        </w:rPr>
        <w:t>20</w:t>
      </w:r>
      <w:r w:rsidR="00BB5F71" w:rsidRPr="00DF3CB8">
        <w:rPr>
          <w:rFonts w:ascii="Traditional Arabic" w:hAnsi="Traditional Arabic" w:cs="Traditional Arabic"/>
          <w:b/>
          <w:bCs/>
          <w:sz w:val="32"/>
          <w:szCs w:val="32"/>
          <w:rtl/>
          <w:lang w:bidi="ar-IQ"/>
        </w:rPr>
        <w:t>)</w:t>
      </w:r>
      <w:r w:rsidR="00BB5F71" w:rsidRPr="00DF3CB8">
        <w:rPr>
          <w:rFonts w:ascii="Traditional Arabic" w:hAnsi="Traditional Arabic" w:cs="Traditional Arabic"/>
          <w:sz w:val="32"/>
          <w:szCs w:val="32"/>
          <w:rtl/>
          <w:lang w:bidi="ar-IQ"/>
        </w:rPr>
        <w:t xml:space="preserve"> </w:t>
      </w:r>
      <w:r w:rsidR="00A9236D" w:rsidRPr="00846A36">
        <w:rPr>
          <w:rFonts w:ascii="Traditional Arabic" w:hAnsi="Traditional Arabic" w:cs="Traditional Arabic"/>
          <w:sz w:val="32"/>
          <w:szCs w:val="32"/>
          <w:rtl/>
          <w:lang w:bidi="ar-IQ"/>
        </w:rPr>
        <w:t>﴿</w:t>
      </w:r>
      <w:r w:rsidR="00A9236D">
        <w:rPr>
          <w:rFonts w:ascii="Traditional Arabic" w:hAnsi="Traditional Arabic" w:cs="Traditional Arabic" w:hint="cs"/>
          <w:b/>
          <w:bCs/>
          <w:color w:val="FF0000"/>
          <w:sz w:val="32"/>
          <w:szCs w:val="32"/>
          <w:rtl/>
          <w:lang w:bidi="ar-IQ"/>
        </w:rPr>
        <w:t>صِرَاطًا</w:t>
      </w:r>
      <w:r w:rsidR="00A9236D" w:rsidRPr="00846A36">
        <w:rPr>
          <w:rFonts w:ascii="Traditional Arabic" w:hAnsi="Traditional Arabic" w:cs="Traditional Arabic"/>
          <w:sz w:val="32"/>
          <w:szCs w:val="32"/>
          <w:rtl/>
          <w:lang w:bidi="ar-IQ"/>
        </w:rPr>
        <w:t xml:space="preserve">﴾: قرأها </w:t>
      </w:r>
      <w:r w:rsidR="00A9236D">
        <w:rPr>
          <w:rFonts w:ascii="Traditional Arabic" w:hAnsi="Traditional Arabic" w:cs="Traditional Arabic" w:hint="cs"/>
          <w:b/>
          <w:bCs/>
          <w:color w:val="7030A0"/>
          <w:sz w:val="32"/>
          <w:szCs w:val="32"/>
          <w:rtl/>
          <w:lang w:bidi="ar-IQ"/>
        </w:rPr>
        <w:t>رويس</w:t>
      </w:r>
      <w:r w:rsidR="00A9236D" w:rsidRPr="00CD1508">
        <w:rPr>
          <w:rFonts w:ascii="Traditional Arabic" w:hAnsi="Traditional Arabic" w:cs="Traditional Arabic"/>
          <w:color w:val="7030A0"/>
          <w:sz w:val="32"/>
          <w:szCs w:val="32"/>
          <w:rtl/>
          <w:lang w:bidi="ar-IQ"/>
        </w:rPr>
        <w:t xml:space="preserve"> </w:t>
      </w:r>
      <w:r w:rsidR="00A9236D">
        <w:rPr>
          <w:rFonts w:ascii="Traditional Arabic" w:hAnsi="Traditional Arabic" w:cs="Traditional Arabic" w:hint="cs"/>
          <w:sz w:val="32"/>
          <w:szCs w:val="32"/>
          <w:rtl/>
          <w:lang w:bidi="ar-IQ"/>
        </w:rPr>
        <w:t>بالسين بدل الصاد (</w:t>
      </w:r>
      <w:r w:rsidR="00A9236D" w:rsidRPr="00CD1508">
        <w:rPr>
          <w:rFonts w:ascii="Traditional Arabic" w:hAnsi="Traditional Arabic" w:cs="Traditional Arabic" w:hint="cs"/>
          <w:b/>
          <w:bCs/>
          <w:sz w:val="32"/>
          <w:szCs w:val="32"/>
          <w:rtl/>
          <w:lang w:bidi="ar-IQ"/>
        </w:rPr>
        <w:t>سِرَاط</w:t>
      </w:r>
      <w:r w:rsidR="00A9236D">
        <w:rPr>
          <w:rFonts w:ascii="Traditional Arabic" w:hAnsi="Traditional Arabic" w:cs="Traditional Arabic" w:hint="cs"/>
          <w:b/>
          <w:bCs/>
          <w:sz w:val="32"/>
          <w:szCs w:val="32"/>
          <w:rtl/>
          <w:lang w:bidi="ar-IQ"/>
        </w:rPr>
        <w:t>ًا</w:t>
      </w:r>
      <w:r w:rsidR="00A9236D">
        <w:rPr>
          <w:rFonts w:ascii="Traditional Arabic" w:hAnsi="Traditional Arabic" w:cs="Traditional Arabic" w:hint="cs"/>
          <w:sz w:val="32"/>
          <w:szCs w:val="32"/>
          <w:rtl/>
          <w:lang w:bidi="ar-IQ"/>
        </w:rPr>
        <w:t>).</w:t>
      </w:r>
    </w:p>
    <w:p w:rsidR="004031AF" w:rsidRPr="00DF3CB8" w:rsidRDefault="008E7B05" w:rsidP="00A9236D">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t xml:space="preserve"> </w:t>
      </w:r>
      <w:r w:rsidR="00DF3CB8" w:rsidRPr="00DF3CB8">
        <w:rPr>
          <w:rFonts w:ascii="Traditional Arabic" w:hAnsi="Traditional Arabic" w:cs="Traditional Arabic"/>
          <w:b/>
          <w:bCs/>
          <w:sz w:val="32"/>
          <w:szCs w:val="32"/>
          <w:lang w:bidi="ar-IQ"/>
        </w:rPr>
        <w:sym w:font="Symbol" w:char="F0B7"/>
      </w:r>
      <w:r w:rsidR="004031AF" w:rsidRPr="00DF3CB8">
        <w:rPr>
          <w:rFonts w:ascii="Traditional Arabic" w:hAnsi="Traditional Arabic" w:cs="Traditional Arabic"/>
          <w:b/>
          <w:bCs/>
          <w:sz w:val="32"/>
          <w:szCs w:val="32"/>
          <w:rtl/>
          <w:lang w:bidi="ar-IQ"/>
        </w:rPr>
        <w:t xml:space="preserve">(آية </w:t>
      </w:r>
      <w:r w:rsidR="004031AF" w:rsidRPr="00DF3CB8">
        <w:rPr>
          <w:rFonts w:ascii="Traditional Arabic" w:hAnsi="Traditional Arabic" w:cs="Traditional Arabic" w:hint="cs"/>
          <w:b/>
          <w:bCs/>
          <w:sz w:val="32"/>
          <w:szCs w:val="32"/>
          <w:rtl/>
          <w:lang w:bidi="ar-IQ"/>
        </w:rPr>
        <w:t>24</w:t>
      </w:r>
      <w:r w:rsidR="004031AF" w:rsidRPr="00DF3CB8">
        <w:rPr>
          <w:rFonts w:ascii="Traditional Arabic" w:hAnsi="Traditional Arabic" w:cs="Traditional Arabic"/>
          <w:b/>
          <w:bCs/>
          <w:sz w:val="32"/>
          <w:szCs w:val="32"/>
          <w:rtl/>
          <w:lang w:bidi="ar-IQ"/>
        </w:rPr>
        <w:t xml:space="preserve">) </w:t>
      </w:r>
      <w:r w:rsidR="00E53503" w:rsidRPr="00DF3CB8">
        <w:rPr>
          <w:rFonts w:ascii="Traditional Arabic" w:hAnsi="Traditional Arabic" w:cs="Traditional Arabic"/>
          <w:sz w:val="32"/>
          <w:szCs w:val="32"/>
          <w:rtl/>
          <w:lang w:bidi="ar-IQ"/>
        </w:rPr>
        <w:t>﴿</w:t>
      </w:r>
      <w:r w:rsidR="004031AF" w:rsidRPr="00DF3CB8">
        <w:rPr>
          <w:rFonts w:ascii="Traditional Arabic" w:hAnsi="Traditional Arabic" w:cs="Traditional Arabic" w:hint="cs"/>
          <w:b/>
          <w:bCs/>
          <w:color w:val="FF0000"/>
          <w:sz w:val="32"/>
          <w:szCs w:val="32"/>
          <w:rtl/>
          <w:lang w:bidi="ar-IQ"/>
        </w:rPr>
        <w:t>وَهُوَ</w:t>
      </w:r>
      <w:r w:rsidR="000600D9" w:rsidRPr="00DF3CB8">
        <w:rPr>
          <w:rFonts w:ascii="Traditional Arabic" w:hAnsi="Traditional Arabic" w:cs="Traditional Arabic"/>
          <w:sz w:val="32"/>
          <w:szCs w:val="32"/>
          <w:rtl/>
          <w:lang w:bidi="ar-IQ"/>
        </w:rPr>
        <w:t>﴾</w:t>
      </w:r>
      <w:r w:rsidR="004031AF" w:rsidRPr="00DF3CB8">
        <w:rPr>
          <w:rFonts w:ascii="Traditional Arabic" w:hAnsi="Traditional Arabic" w:cs="Traditional Arabic"/>
          <w:sz w:val="32"/>
          <w:szCs w:val="32"/>
          <w:rtl/>
          <w:lang w:bidi="ar-IQ"/>
        </w:rPr>
        <w:t xml:space="preserve">: </w:t>
      </w:r>
      <w:r w:rsidR="00A9236D">
        <w:rPr>
          <w:rFonts w:ascii="Traditional Arabic" w:hAnsi="Traditional Arabic" w:cs="Traditional Arabic" w:hint="cs"/>
          <w:sz w:val="32"/>
          <w:szCs w:val="32"/>
          <w:rtl/>
          <w:lang w:bidi="ar-IQ"/>
        </w:rPr>
        <w:t>وقف عليها</w:t>
      </w:r>
      <w:r w:rsidR="004031AF" w:rsidRPr="00DF3CB8">
        <w:rPr>
          <w:rFonts w:ascii="Traditional Arabic" w:hAnsi="Traditional Arabic" w:cs="Traditional Arabic" w:hint="cs"/>
          <w:sz w:val="32"/>
          <w:szCs w:val="32"/>
          <w:rtl/>
          <w:lang w:bidi="ar-IQ"/>
        </w:rPr>
        <w:t xml:space="preserve"> </w:t>
      </w:r>
      <w:r w:rsidR="00A9236D">
        <w:rPr>
          <w:rFonts w:ascii="Traditional Arabic" w:hAnsi="Traditional Arabic" w:cs="Traditional Arabic" w:hint="cs"/>
          <w:b/>
          <w:bCs/>
          <w:color w:val="00B050"/>
          <w:sz w:val="32"/>
          <w:szCs w:val="32"/>
          <w:rtl/>
          <w:lang w:bidi="ar-IQ"/>
        </w:rPr>
        <w:t xml:space="preserve">يعقوب </w:t>
      </w:r>
      <w:r w:rsidR="00A9236D">
        <w:rPr>
          <w:rFonts w:ascii="Traditional Arabic" w:hAnsi="Traditional Arabic" w:cs="Traditional Arabic" w:hint="cs"/>
          <w:sz w:val="32"/>
          <w:szCs w:val="32"/>
          <w:rtl/>
          <w:lang w:bidi="ar-IQ"/>
        </w:rPr>
        <w:t>بهاء السكت</w:t>
      </w:r>
      <w:r w:rsidR="004031AF" w:rsidRPr="00DF3CB8">
        <w:rPr>
          <w:rFonts w:ascii="Traditional Arabic" w:hAnsi="Traditional Arabic" w:cs="Traditional Arabic" w:hint="cs"/>
          <w:sz w:val="32"/>
          <w:szCs w:val="32"/>
          <w:rtl/>
          <w:lang w:bidi="ar-IQ"/>
        </w:rPr>
        <w:t xml:space="preserve"> </w:t>
      </w:r>
      <w:r w:rsidR="00A9236D">
        <w:rPr>
          <w:rFonts w:ascii="Traditional Arabic" w:hAnsi="Traditional Arabic" w:cs="Traditional Arabic" w:hint="cs"/>
          <w:b/>
          <w:bCs/>
          <w:sz w:val="32"/>
          <w:szCs w:val="32"/>
          <w:rtl/>
          <w:lang w:bidi="ar-IQ"/>
        </w:rPr>
        <w:t>(وَهُ</w:t>
      </w:r>
      <w:r w:rsidR="004031AF" w:rsidRPr="00DF3CB8">
        <w:rPr>
          <w:rFonts w:ascii="Traditional Arabic" w:hAnsi="Traditional Arabic" w:cs="Traditional Arabic" w:hint="cs"/>
          <w:b/>
          <w:bCs/>
          <w:sz w:val="32"/>
          <w:szCs w:val="32"/>
          <w:rtl/>
          <w:lang w:bidi="ar-IQ"/>
        </w:rPr>
        <w:t>وَ</w:t>
      </w:r>
      <w:r w:rsidR="00A9236D">
        <w:rPr>
          <w:rFonts w:ascii="Traditional Arabic" w:hAnsi="Traditional Arabic" w:cs="Traditional Arabic" w:hint="cs"/>
          <w:b/>
          <w:bCs/>
          <w:sz w:val="32"/>
          <w:szCs w:val="32"/>
          <w:rtl/>
          <w:lang w:bidi="ar-IQ"/>
        </w:rPr>
        <w:t>هْ</w:t>
      </w:r>
      <w:r w:rsidR="004031AF" w:rsidRPr="00DF3CB8">
        <w:rPr>
          <w:rFonts w:ascii="Traditional Arabic" w:hAnsi="Traditional Arabic" w:cs="Traditional Arabic" w:hint="cs"/>
          <w:b/>
          <w:bCs/>
          <w:sz w:val="32"/>
          <w:szCs w:val="32"/>
          <w:rtl/>
          <w:lang w:bidi="ar-IQ"/>
        </w:rPr>
        <w:t>)</w:t>
      </w:r>
      <w:r w:rsidR="004031AF" w:rsidRPr="00DF3CB8">
        <w:rPr>
          <w:rFonts w:ascii="Traditional Arabic" w:hAnsi="Traditional Arabic" w:cs="Traditional Arabic" w:hint="cs"/>
          <w:sz w:val="32"/>
          <w:szCs w:val="32"/>
          <w:rtl/>
          <w:lang w:bidi="ar-IQ"/>
        </w:rPr>
        <w:t>.</w:t>
      </w:r>
      <w:r w:rsidR="004031AF" w:rsidRPr="00DF3CB8">
        <w:rPr>
          <w:rFonts w:ascii="Traditional Arabic" w:hAnsi="Traditional Arabic" w:cs="Traditional Arabic" w:hint="cs"/>
          <w:b/>
          <w:bCs/>
          <w:sz w:val="32"/>
          <w:szCs w:val="32"/>
          <w:rtl/>
          <w:lang w:bidi="ar-IQ"/>
        </w:rPr>
        <w:t xml:space="preserve"> </w:t>
      </w:r>
      <w:r w:rsidR="00A9236D" w:rsidRPr="00DF3CB8">
        <w:rPr>
          <w:rFonts w:ascii="Traditional Arabic" w:hAnsi="Traditional Arabic" w:cs="Traditional Arabic"/>
          <w:sz w:val="32"/>
          <w:szCs w:val="32"/>
          <w:rtl/>
          <w:lang w:bidi="ar-IQ"/>
        </w:rPr>
        <w:t>﴿</w:t>
      </w:r>
      <w:r w:rsidR="00A9236D">
        <w:rPr>
          <w:rFonts w:ascii="Traditional Arabic" w:hAnsi="Traditional Arabic" w:cs="Traditional Arabic" w:hint="cs"/>
          <w:b/>
          <w:bCs/>
          <w:color w:val="FF0000"/>
          <w:sz w:val="32"/>
          <w:szCs w:val="32"/>
          <w:rtl/>
          <w:lang w:bidi="ar-IQ"/>
        </w:rPr>
        <w:t>عَلَيْهِمْ</w:t>
      </w:r>
      <w:r w:rsidR="00A9236D" w:rsidRPr="00DF3CB8">
        <w:rPr>
          <w:rFonts w:ascii="Traditional Arabic" w:hAnsi="Traditional Arabic" w:cs="Traditional Arabic"/>
          <w:sz w:val="32"/>
          <w:szCs w:val="32"/>
          <w:rtl/>
          <w:lang w:bidi="ar-IQ"/>
        </w:rPr>
        <w:t>﴾</w:t>
      </w:r>
      <w:r w:rsidR="00A9236D" w:rsidRPr="00DF3CB8">
        <w:rPr>
          <w:rFonts w:ascii="Traditional Arabic" w:hAnsi="Traditional Arabic" w:cs="Traditional Arabic"/>
          <w:b/>
          <w:bCs/>
          <w:sz w:val="32"/>
          <w:szCs w:val="32"/>
          <w:rtl/>
          <w:lang w:bidi="ar-IQ"/>
        </w:rPr>
        <w:t xml:space="preserve">: </w:t>
      </w:r>
      <w:r w:rsidR="00A9236D" w:rsidRPr="00DF3CB8">
        <w:rPr>
          <w:rFonts w:ascii="Traditional Arabic" w:hAnsi="Traditional Arabic" w:cs="Traditional Arabic" w:hint="cs"/>
          <w:sz w:val="32"/>
          <w:szCs w:val="32"/>
          <w:rtl/>
          <w:lang w:bidi="ar-IQ"/>
        </w:rPr>
        <w:t xml:space="preserve">قرأها </w:t>
      </w:r>
      <w:r w:rsidR="00A9236D">
        <w:rPr>
          <w:rFonts w:ascii="Traditional Arabic" w:hAnsi="Traditional Arabic" w:cs="Traditional Arabic" w:hint="cs"/>
          <w:b/>
          <w:bCs/>
          <w:color w:val="00B050"/>
          <w:sz w:val="32"/>
          <w:szCs w:val="32"/>
          <w:rtl/>
          <w:lang w:bidi="ar-IQ"/>
        </w:rPr>
        <w:t>يعقوب</w:t>
      </w:r>
      <w:r w:rsidR="00A9236D" w:rsidRPr="00DF3CB8">
        <w:rPr>
          <w:rFonts w:ascii="Traditional Arabic" w:hAnsi="Traditional Arabic" w:cs="Traditional Arabic" w:hint="cs"/>
          <w:color w:val="00B050"/>
          <w:sz w:val="32"/>
          <w:szCs w:val="32"/>
          <w:rtl/>
          <w:lang w:bidi="ar-IQ"/>
        </w:rPr>
        <w:t xml:space="preserve"> </w:t>
      </w:r>
      <w:r w:rsidR="00A9236D" w:rsidRPr="00DF3CB8">
        <w:rPr>
          <w:rFonts w:ascii="Traditional Arabic" w:hAnsi="Traditional Arabic" w:cs="Traditional Arabic" w:hint="cs"/>
          <w:sz w:val="32"/>
          <w:szCs w:val="32"/>
          <w:rtl/>
          <w:lang w:bidi="ar-IQ"/>
        </w:rPr>
        <w:t>بضم</w:t>
      </w:r>
      <w:r w:rsidR="00A9236D">
        <w:rPr>
          <w:rFonts w:ascii="Traditional Arabic" w:hAnsi="Traditional Arabic" w:cs="Traditional Arabic" w:hint="cs"/>
          <w:sz w:val="32"/>
          <w:szCs w:val="32"/>
          <w:rtl/>
          <w:lang w:bidi="ar-IQ"/>
        </w:rPr>
        <w:t xml:space="preserve"> الهاء في الحالين</w:t>
      </w:r>
      <w:r w:rsidR="00A9236D" w:rsidRPr="00DF3CB8">
        <w:rPr>
          <w:rFonts w:ascii="Traditional Arabic" w:hAnsi="Traditional Arabic" w:cs="Traditional Arabic" w:hint="cs"/>
          <w:sz w:val="32"/>
          <w:szCs w:val="32"/>
          <w:rtl/>
          <w:lang w:bidi="ar-IQ"/>
        </w:rPr>
        <w:t xml:space="preserve"> </w:t>
      </w:r>
      <w:r w:rsidR="00A9236D">
        <w:rPr>
          <w:rFonts w:ascii="Traditional Arabic" w:hAnsi="Traditional Arabic" w:cs="Traditional Arabic" w:hint="cs"/>
          <w:sz w:val="32"/>
          <w:szCs w:val="32"/>
          <w:rtl/>
          <w:lang w:bidi="ar-IQ"/>
        </w:rPr>
        <w:t>(</w:t>
      </w:r>
      <w:r w:rsidR="00A9236D">
        <w:rPr>
          <w:rFonts w:ascii="Traditional Arabic" w:hAnsi="Traditional Arabic" w:cs="Traditional Arabic" w:hint="cs"/>
          <w:b/>
          <w:bCs/>
          <w:sz w:val="32"/>
          <w:szCs w:val="32"/>
          <w:rtl/>
          <w:lang w:bidi="ar-IQ"/>
        </w:rPr>
        <w:t>عَلَيْهُمْ</w:t>
      </w:r>
      <w:r w:rsidR="00A9236D">
        <w:rPr>
          <w:rFonts w:ascii="Traditional Arabic" w:hAnsi="Traditional Arabic" w:cs="Traditional Arabic" w:hint="cs"/>
          <w:sz w:val="32"/>
          <w:szCs w:val="32"/>
          <w:rtl/>
          <w:lang w:bidi="ar-IQ"/>
        </w:rPr>
        <w:t>).</w:t>
      </w:r>
    </w:p>
    <w:p w:rsidR="006F1199" w:rsidRPr="00DF3CB8" w:rsidRDefault="009E0A16" w:rsidP="009E0A1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DF3CB8" w:rsidRPr="00DF3CB8">
        <w:rPr>
          <w:rFonts w:ascii="Traditional Arabic" w:hAnsi="Traditional Arabic" w:cs="Traditional Arabic"/>
          <w:b/>
          <w:bCs/>
          <w:sz w:val="32"/>
          <w:szCs w:val="32"/>
          <w:lang w:bidi="ar-IQ"/>
        </w:rPr>
        <w:sym w:font="Symbol" w:char="F0B7"/>
      </w:r>
      <w:r w:rsidR="00A00EC0" w:rsidRPr="00DF3CB8">
        <w:rPr>
          <w:rFonts w:ascii="Traditional Arabic" w:hAnsi="Traditional Arabic" w:cs="Traditional Arabic"/>
          <w:b/>
          <w:bCs/>
          <w:sz w:val="32"/>
          <w:szCs w:val="32"/>
          <w:rtl/>
          <w:lang w:bidi="ar-IQ"/>
        </w:rPr>
        <w:t>(آية</w:t>
      </w:r>
      <w:r w:rsidR="00E86399" w:rsidRPr="00DF3CB8">
        <w:rPr>
          <w:rFonts w:ascii="Traditional Arabic" w:hAnsi="Traditional Arabic" w:cs="Traditional Arabic" w:hint="cs"/>
          <w:b/>
          <w:bCs/>
          <w:sz w:val="32"/>
          <w:szCs w:val="32"/>
          <w:rtl/>
          <w:lang w:bidi="ar-IQ"/>
        </w:rPr>
        <w:t xml:space="preserve"> 26</w:t>
      </w:r>
      <w:r w:rsidR="00A00EC0" w:rsidRPr="00DF3CB8">
        <w:rPr>
          <w:rFonts w:ascii="Traditional Arabic" w:hAnsi="Traditional Arabic" w:cs="Traditional Arabic"/>
          <w:b/>
          <w:bCs/>
          <w:sz w:val="32"/>
          <w:szCs w:val="32"/>
          <w:rtl/>
          <w:lang w:bidi="ar-IQ"/>
        </w:rPr>
        <w:t xml:space="preserve">) </w:t>
      </w:r>
      <w:r w:rsidR="00E53503" w:rsidRPr="00DF3CB8">
        <w:rPr>
          <w:rFonts w:ascii="Traditional Arabic" w:hAnsi="Traditional Arabic" w:cs="Traditional Arabic"/>
          <w:sz w:val="32"/>
          <w:szCs w:val="32"/>
          <w:rtl/>
          <w:lang w:bidi="ar-IQ"/>
        </w:rPr>
        <w:t>﴿</w:t>
      </w:r>
      <w:r w:rsidR="006F1199" w:rsidRPr="00DF3CB8">
        <w:rPr>
          <w:rFonts w:ascii="Traditional Arabic" w:hAnsi="Traditional Arabic" w:cs="Traditional Arabic" w:hint="cs"/>
          <w:b/>
          <w:bCs/>
          <w:color w:val="FF0000"/>
          <w:sz w:val="32"/>
          <w:szCs w:val="32"/>
          <w:rtl/>
          <w:lang w:bidi="ar-IQ"/>
        </w:rPr>
        <w:t>قُلُوبِهِمُ الْحَمِيَّة</w:t>
      </w:r>
      <w:r w:rsidR="000600D9" w:rsidRPr="00DF3CB8">
        <w:rPr>
          <w:rFonts w:ascii="Traditional Arabic" w:hAnsi="Traditional Arabic" w:cs="Traditional Arabic"/>
          <w:sz w:val="32"/>
          <w:szCs w:val="32"/>
          <w:rtl/>
          <w:lang w:bidi="ar-IQ"/>
        </w:rPr>
        <w:t>﴾</w:t>
      </w:r>
      <w:r w:rsidR="006F1199" w:rsidRPr="00DF3CB8">
        <w:rPr>
          <w:rFonts w:ascii="Traditional Arabic" w:hAnsi="Traditional Arabic" w:cs="Traditional Arabic"/>
          <w:sz w:val="32"/>
          <w:szCs w:val="32"/>
          <w:rtl/>
          <w:lang w:bidi="ar-IQ"/>
        </w:rPr>
        <w:t xml:space="preserve">: </w:t>
      </w:r>
      <w:r w:rsidR="006F1199" w:rsidRPr="00DF3CB8">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6F1199" w:rsidRPr="00DF3CB8">
        <w:rPr>
          <w:rFonts w:ascii="Traditional Arabic" w:hAnsi="Traditional Arabic" w:cs="Traditional Arabic" w:hint="cs"/>
          <w:color w:val="00B050"/>
          <w:sz w:val="32"/>
          <w:szCs w:val="32"/>
          <w:rtl/>
          <w:lang w:bidi="ar-IQ"/>
        </w:rPr>
        <w:t xml:space="preserve"> </w:t>
      </w:r>
      <w:r w:rsidR="006F1199" w:rsidRPr="00DF3CB8">
        <w:rPr>
          <w:rFonts w:ascii="Traditional Arabic" w:hAnsi="Traditional Arabic" w:cs="Traditional Arabic" w:hint="cs"/>
          <w:sz w:val="32"/>
          <w:szCs w:val="32"/>
          <w:rtl/>
          <w:lang w:bidi="ar-IQ"/>
        </w:rPr>
        <w:t>بكسر</w:t>
      </w:r>
      <w:r w:rsidR="00367290" w:rsidRPr="00DF3CB8">
        <w:rPr>
          <w:rFonts w:ascii="Traditional Arabic" w:hAnsi="Traditional Arabic" w:cs="Traditional Arabic" w:hint="cs"/>
          <w:sz w:val="32"/>
          <w:szCs w:val="32"/>
          <w:rtl/>
          <w:lang w:bidi="ar-IQ"/>
        </w:rPr>
        <w:t xml:space="preserve"> الهاء</w:t>
      </w:r>
      <w:r w:rsidR="006F1199" w:rsidRPr="00DF3CB8">
        <w:rPr>
          <w:rFonts w:ascii="Traditional Arabic" w:hAnsi="Traditional Arabic" w:cs="Traditional Arabic" w:hint="cs"/>
          <w:sz w:val="32"/>
          <w:szCs w:val="32"/>
          <w:rtl/>
          <w:lang w:bidi="ar-IQ"/>
        </w:rPr>
        <w:t xml:space="preserve"> </w:t>
      </w:r>
      <w:r w:rsidR="00367290" w:rsidRPr="00DF3CB8">
        <w:rPr>
          <w:rFonts w:ascii="Traditional Arabic" w:hAnsi="Traditional Arabic" w:cs="Traditional Arabic" w:hint="cs"/>
          <w:sz w:val="32"/>
          <w:szCs w:val="32"/>
          <w:rtl/>
          <w:lang w:bidi="ar-IQ"/>
        </w:rPr>
        <w:t>و</w:t>
      </w:r>
      <w:r w:rsidR="006F1199" w:rsidRPr="00DF3CB8">
        <w:rPr>
          <w:rFonts w:ascii="Traditional Arabic" w:hAnsi="Traditional Arabic" w:cs="Traditional Arabic" w:hint="cs"/>
          <w:sz w:val="32"/>
          <w:szCs w:val="32"/>
          <w:rtl/>
          <w:lang w:bidi="ar-IQ"/>
        </w:rPr>
        <w:t>الميم</w:t>
      </w:r>
      <w:r w:rsidR="00230798">
        <w:rPr>
          <w:rFonts w:ascii="Traditional Arabic" w:hAnsi="Traditional Arabic" w:cs="Traditional Arabic" w:hint="cs"/>
          <w:sz w:val="32"/>
          <w:szCs w:val="32"/>
          <w:rtl/>
          <w:lang w:bidi="ar-IQ"/>
        </w:rPr>
        <w:t xml:space="preserve"> وصلاً</w:t>
      </w:r>
      <w:r w:rsidR="006F1199" w:rsidRPr="00DF3CB8">
        <w:rPr>
          <w:rFonts w:ascii="Traditional Arabic" w:hAnsi="Traditional Arabic" w:cs="Traditional Arabic" w:hint="cs"/>
          <w:sz w:val="32"/>
          <w:szCs w:val="32"/>
          <w:rtl/>
          <w:lang w:bidi="ar-IQ"/>
        </w:rPr>
        <w:t xml:space="preserve"> </w:t>
      </w:r>
      <w:r w:rsidR="006F1199" w:rsidRPr="00DF3CB8">
        <w:rPr>
          <w:rFonts w:ascii="Traditional Arabic" w:hAnsi="Traditional Arabic" w:cs="Traditional Arabic" w:hint="cs"/>
          <w:b/>
          <w:bCs/>
          <w:sz w:val="32"/>
          <w:szCs w:val="32"/>
          <w:rtl/>
          <w:lang w:bidi="ar-IQ"/>
        </w:rPr>
        <w:t>(قلوبِهِمِ الحمية</w:t>
      </w:r>
      <w:r w:rsidR="006F1199" w:rsidRPr="00C123FC">
        <w:rPr>
          <w:rFonts w:ascii="Traditional Arabic" w:hAnsi="Traditional Arabic" w:cs="Traditional Arabic" w:hint="cs"/>
          <w:sz w:val="32"/>
          <w:szCs w:val="32"/>
          <w:rtl/>
          <w:lang w:bidi="ar-IQ"/>
        </w:rPr>
        <w:t>)</w:t>
      </w:r>
      <w:r w:rsidR="00733F3C">
        <w:rPr>
          <w:rFonts w:ascii="Traditional Arabic" w:hAnsi="Traditional Arabic" w:cs="Traditional Arabic" w:hint="cs"/>
          <w:sz w:val="32"/>
          <w:szCs w:val="32"/>
          <w:rtl/>
          <w:lang w:bidi="ar-IQ"/>
        </w:rPr>
        <w:t>،</w:t>
      </w:r>
      <w:r w:rsidR="00C123FC" w:rsidRPr="00C123FC">
        <w:rPr>
          <w:rFonts w:ascii="Traditional Arabic" w:hAnsi="Traditional Arabic" w:cs="Traditional Arabic" w:hint="cs"/>
          <w:sz w:val="32"/>
          <w:szCs w:val="32"/>
          <w:rtl/>
          <w:lang w:bidi="ar-IQ"/>
        </w:rPr>
        <w:t xml:space="preserve"> ووقفاً بكسر الهاء وإسكان الميم</w:t>
      </w:r>
      <w:r w:rsidR="006F1199" w:rsidRPr="00C123FC">
        <w:rPr>
          <w:rFonts w:ascii="Traditional Arabic" w:hAnsi="Traditional Arabic" w:cs="Traditional Arabic" w:hint="cs"/>
          <w:sz w:val="32"/>
          <w:szCs w:val="32"/>
          <w:rtl/>
          <w:lang w:bidi="ar-IQ"/>
        </w:rPr>
        <w:t>.</w:t>
      </w:r>
      <w:r w:rsidR="006F1199" w:rsidRPr="00DF3CB8">
        <w:rPr>
          <w:rFonts w:ascii="Traditional Arabic" w:hAnsi="Traditional Arabic" w:cs="Traditional Arabic" w:hint="cs"/>
          <w:b/>
          <w:bCs/>
          <w:sz w:val="32"/>
          <w:szCs w:val="32"/>
          <w:rtl/>
          <w:lang w:bidi="ar-IQ"/>
        </w:rPr>
        <w:t xml:space="preserve"> </w:t>
      </w:r>
    </w:p>
    <w:p w:rsidR="00C84C00" w:rsidRPr="00DF3CB8" w:rsidRDefault="009E0A16" w:rsidP="009E0A1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DF3CB8" w:rsidRPr="00DF3CB8">
        <w:rPr>
          <w:rFonts w:ascii="Traditional Arabic" w:hAnsi="Traditional Arabic" w:cs="Traditional Arabic"/>
          <w:b/>
          <w:bCs/>
          <w:sz w:val="32"/>
          <w:szCs w:val="32"/>
          <w:lang w:bidi="ar-IQ"/>
        </w:rPr>
        <w:sym w:font="Symbol" w:char="F0B7"/>
      </w:r>
      <w:r w:rsidR="00C24529" w:rsidRPr="00DF3CB8">
        <w:rPr>
          <w:rFonts w:ascii="Traditional Arabic" w:hAnsi="Traditional Arabic" w:cs="Traditional Arabic"/>
          <w:b/>
          <w:bCs/>
          <w:sz w:val="32"/>
          <w:szCs w:val="32"/>
          <w:rtl/>
          <w:lang w:bidi="ar-IQ"/>
        </w:rPr>
        <w:t xml:space="preserve">(آية </w:t>
      </w:r>
      <w:r w:rsidR="00C24529" w:rsidRPr="00DF3CB8">
        <w:rPr>
          <w:rFonts w:ascii="Traditional Arabic" w:hAnsi="Traditional Arabic" w:cs="Traditional Arabic" w:hint="cs"/>
          <w:b/>
          <w:bCs/>
          <w:sz w:val="32"/>
          <w:szCs w:val="32"/>
          <w:rtl/>
          <w:lang w:bidi="ar-IQ"/>
        </w:rPr>
        <w:t>29</w:t>
      </w:r>
      <w:r w:rsidR="00C24529" w:rsidRPr="00DF3CB8">
        <w:rPr>
          <w:rFonts w:ascii="Traditional Arabic" w:hAnsi="Traditional Arabic" w:cs="Traditional Arabic"/>
          <w:b/>
          <w:bCs/>
          <w:sz w:val="32"/>
          <w:szCs w:val="32"/>
          <w:rtl/>
          <w:lang w:bidi="ar-IQ"/>
        </w:rPr>
        <w:t>)</w:t>
      </w:r>
      <w:r w:rsidR="00C24529" w:rsidRPr="00DF3CB8">
        <w:rPr>
          <w:rFonts w:ascii="Traditional Arabic" w:hAnsi="Traditional Arabic" w:cs="Traditional Arabic"/>
          <w:sz w:val="32"/>
          <w:szCs w:val="32"/>
          <w:rtl/>
          <w:lang w:bidi="ar-IQ"/>
        </w:rPr>
        <w:t xml:space="preserve"> </w:t>
      </w:r>
      <w:r w:rsidR="005555A0" w:rsidRPr="00DF3CB8">
        <w:rPr>
          <w:rFonts w:ascii="Traditional Arabic" w:hAnsi="Traditional Arabic" w:cs="Traditional Arabic"/>
          <w:sz w:val="32"/>
          <w:szCs w:val="32"/>
          <w:rtl/>
          <w:lang w:bidi="ar-IQ"/>
        </w:rPr>
        <w:t>﴿</w:t>
      </w:r>
      <w:r w:rsidR="005555A0">
        <w:rPr>
          <w:rFonts w:ascii="Traditional Arabic" w:hAnsi="Traditional Arabic" w:cs="Traditional Arabic" w:hint="cs"/>
          <w:b/>
          <w:bCs/>
          <w:color w:val="FF0000"/>
          <w:sz w:val="32"/>
          <w:szCs w:val="32"/>
          <w:rtl/>
          <w:lang w:bidi="ar-IQ"/>
        </w:rPr>
        <w:t>بِهِمُ الْكُفَّارَ</w:t>
      </w:r>
      <w:r w:rsidR="005555A0" w:rsidRPr="00DF3CB8">
        <w:rPr>
          <w:rFonts w:ascii="Traditional Arabic" w:hAnsi="Traditional Arabic" w:cs="Traditional Arabic"/>
          <w:sz w:val="32"/>
          <w:szCs w:val="32"/>
          <w:rtl/>
          <w:lang w:bidi="ar-IQ"/>
        </w:rPr>
        <w:t xml:space="preserve">﴾: </w:t>
      </w:r>
      <w:r w:rsidR="005555A0" w:rsidRPr="00DF3CB8">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5555A0" w:rsidRPr="00DF3CB8">
        <w:rPr>
          <w:rFonts w:ascii="Traditional Arabic" w:hAnsi="Traditional Arabic" w:cs="Traditional Arabic" w:hint="cs"/>
          <w:color w:val="00B050"/>
          <w:sz w:val="32"/>
          <w:szCs w:val="32"/>
          <w:rtl/>
          <w:lang w:bidi="ar-IQ"/>
        </w:rPr>
        <w:t xml:space="preserve"> </w:t>
      </w:r>
      <w:r w:rsidR="005555A0" w:rsidRPr="00DF3CB8">
        <w:rPr>
          <w:rFonts w:ascii="Traditional Arabic" w:hAnsi="Traditional Arabic" w:cs="Traditional Arabic" w:hint="cs"/>
          <w:sz w:val="32"/>
          <w:szCs w:val="32"/>
          <w:rtl/>
          <w:lang w:bidi="ar-IQ"/>
        </w:rPr>
        <w:t>بكسر الهاء والميم</w:t>
      </w:r>
      <w:r w:rsidR="005555A0">
        <w:rPr>
          <w:rFonts w:ascii="Traditional Arabic" w:hAnsi="Traditional Arabic" w:cs="Traditional Arabic" w:hint="cs"/>
          <w:sz w:val="32"/>
          <w:szCs w:val="32"/>
          <w:rtl/>
          <w:lang w:bidi="ar-IQ"/>
        </w:rPr>
        <w:t xml:space="preserve"> وصلاً</w:t>
      </w:r>
      <w:r w:rsidR="005555A0" w:rsidRPr="00DF3CB8">
        <w:rPr>
          <w:rFonts w:ascii="Traditional Arabic" w:hAnsi="Traditional Arabic" w:cs="Traditional Arabic" w:hint="cs"/>
          <w:sz w:val="32"/>
          <w:szCs w:val="32"/>
          <w:rtl/>
          <w:lang w:bidi="ar-IQ"/>
        </w:rPr>
        <w:t xml:space="preserve"> </w:t>
      </w:r>
      <w:r w:rsidR="005555A0" w:rsidRPr="00DF3CB8">
        <w:rPr>
          <w:rFonts w:ascii="Traditional Arabic" w:hAnsi="Traditional Arabic" w:cs="Traditional Arabic" w:hint="cs"/>
          <w:b/>
          <w:bCs/>
          <w:sz w:val="32"/>
          <w:szCs w:val="32"/>
          <w:rtl/>
          <w:lang w:bidi="ar-IQ"/>
        </w:rPr>
        <w:t>(</w:t>
      </w:r>
      <w:r w:rsidR="005555A0">
        <w:rPr>
          <w:rFonts w:ascii="Traditional Arabic" w:hAnsi="Traditional Arabic" w:cs="Traditional Arabic" w:hint="cs"/>
          <w:b/>
          <w:bCs/>
          <w:sz w:val="32"/>
          <w:szCs w:val="32"/>
          <w:rtl/>
          <w:lang w:bidi="ar-IQ"/>
        </w:rPr>
        <w:t>بِهِمِ الْكُفَّارَ</w:t>
      </w:r>
      <w:r w:rsidR="005555A0" w:rsidRPr="00DF3CB8">
        <w:rPr>
          <w:rFonts w:ascii="Traditional Arabic" w:hAnsi="Traditional Arabic" w:cs="Traditional Arabic" w:hint="cs"/>
          <w:b/>
          <w:bCs/>
          <w:sz w:val="32"/>
          <w:szCs w:val="32"/>
          <w:rtl/>
          <w:lang w:bidi="ar-IQ"/>
        </w:rPr>
        <w:t>)</w:t>
      </w:r>
      <w:r w:rsidR="001E7D29" w:rsidRPr="001E7D29">
        <w:rPr>
          <w:rFonts w:ascii="Traditional Arabic" w:hAnsi="Traditional Arabic" w:cs="Traditional Arabic" w:hint="cs"/>
          <w:sz w:val="32"/>
          <w:szCs w:val="32"/>
          <w:rtl/>
          <w:lang w:bidi="ar-IQ"/>
        </w:rPr>
        <w:t xml:space="preserve"> </w:t>
      </w:r>
      <w:r w:rsidR="001E7D29" w:rsidRPr="00C123FC">
        <w:rPr>
          <w:rFonts w:ascii="Traditional Arabic" w:hAnsi="Traditional Arabic" w:cs="Traditional Arabic" w:hint="cs"/>
          <w:sz w:val="32"/>
          <w:szCs w:val="32"/>
          <w:rtl/>
          <w:lang w:bidi="ar-IQ"/>
        </w:rPr>
        <w:t>ووقفاً بكسر الهاء وإسكان الميم.</w:t>
      </w:r>
      <w:r w:rsidR="001E7D29" w:rsidRPr="00DF3CB8">
        <w:rPr>
          <w:rFonts w:ascii="Traditional Arabic" w:hAnsi="Traditional Arabic" w:cs="Traditional Arabic" w:hint="cs"/>
          <w:b/>
          <w:bCs/>
          <w:sz w:val="32"/>
          <w:szCs w:val="32"/>
          <w:rtl/>
          <w:lang w:bidi="ar-IQ"/>
        </w:rPr>
        <w:t xml:space="preserve"> </w:t>
      </w:r>
    </w:p>
    <w:tbl>
      <w:tblPr>
        <w:tblStyle w:val="a6"/>
        <w:bidiVisual/>
        <w:tblW w:w="0" w:type="auto"/>
        <w:jc w:val="center"/>
        <w:tblLook w:val="04A0" w:firstRow="1" w:lastRow="0" w:firstColumn="1" w:lastColumn="0" w:noHBand="0" w:noVBand="1"/>
      </w:tblPr>
      <w:tblGrid>
        <w:gridCol w:w="8856"/>
      </w:tblGrid>
      <w:tr w:rsidR="00C84C00" w:rsidTr="00152E8B">
        <w:trPr>
          <w:jc w:val="center"/>
        </w:trPr>
        <w:tc>
          <w:tcPr>
            <w:tcW w:w="8856" w:type="dxa"/>
          </w:tcPr>
          <w:p w:rsidR="00C84C00" w:rsidRDefault="00C84C00" w:rsidP="00C84C00">
            <w:pPr>
              <w:pStyle w:val="a3"/>
              <w:jc w:val="center"/>
              <w:rPr>
                <w:rFonts w:ascii="Traditional Arabic" w:hAnsi="Traditional Arabic" w:cs="Traditional Arabic"/>
                <w:sz w:val="28"/>
                <w:szCs w:val="28"/>
                <w:rtl/>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49</w:t>
            </w:r>
            <w:r w:rsidRPr="009B3B6A">
              <w:rPr>
                <w:rFonts w:ascii="Traditional Arabic" w:hAnsi="Traditional Arabic" w:cs="Traditional Arabic" w:hint="cs"/>
                <w:b/>
                <w:bCs/>
                <w:sz w:val="48"/>
                <w:szCs w:val="48"/>
                <w:rtl/>
                <w:lang w:bidi="ar-IQ"/>
              </w:rPr>
              <w:t xml:space="preserve">) </w:t>
            </w:r>
            <w:r w:rsidR="00E53503" w:rsidRPr="0056787F">
              <w:rPr>
                <w:rFonts w:ascii="Traditional Arabic" w:hAnsi="Traditional Arabic" w:cs="Traditional Arabic"/>
                <w:sz w:val="48"/>
                <w:szCs w:val="48"/>
                <w:rtl/>
                <w:lang w:bidi="ar-IQ"/>
              </w:rPr>
              <w:t>﴿</w:t>
            </w:r>
            <w:r w:rsidRPr="009E0A16">
              <w:rPr>
                <w:rFonts w:ascii="Traditional Arabic" w:hAnsi="Traditional Arabic" w:cs="Traditional Arabic" w:hint="cs"/>
                <w:b/>
                <w:bCs/>
                <w:color w:val="FF0000"/>
                <w:sz w:val="48"/>
                <w:szCs w:val="48"/>
                <w:rtl/>
                <w:lang w:bidi="ar-IQ"/>
              </w:rPr>
              <w:t>سُورَةُ الْحُجُرَاتِ مَدَنِيَّةٌ وَآيَاتُهَا ثَمَانِ عَشْرَة</w:t>
            </w:r>
            <w:r w:rsidR="009E0A16">
              <w:rPr>
                <w:rFonts w:ascii="Traditional Arabic" w:hAnsi="Traditional Arabic" w:cs="Traditional Arabic" w:hint="cs"/>
                <w:b/>
                <w:bCs/>
                <w:color w:val="FF0000"/>
                <w:sz w:val="48"/>
                <w:szCs w:val="48"/>
                <w:rtl/>
                <w:lang w:bidi="ar-IQ"/>
              </w:rPr>
              <w:t>َ</w:t>
            </w:r>
            <w:r w:rsidR="000600D9" w:rsidRPr="0056787F">
              <w:rPr>
                <w:rFonts w:ascii="Traditional Arabic" w:hAnsi="Traditional Arabic" w:cs="Traditional Arabic"/>
                <w:sz w:val="48"/>
                <w:szCs w:val="48"/>
                <w:rtl/>
                <w:lang w:bidi="ar-IQ"/>
              </w:rPr>
              <w:t>﴾</w:t>
            </w:r>
            <w:r w:rsidRPr="001E7D29">
              <w:rPr>
                <w:rFonts w:ascii="Traditional Arabic" w:hAnsi="Traditional Arabic" w:cs="Traditional Arabic"/>
                <w:sz w:val="32"/>
                <w:szCs w:val="32"/>
                <w:vertAlign w:val="superscript"/>
                <w:rtl/>
                <w:lang w:eastAsia="ar-SY" w:bidi="ar-SY"/>
              </w:rPr>
              <w:t xml:space="preserve"> </w:t>
            </w:r>
            <w:r w:rsidR="00E33EBA" w:rsidRPr="001E7D29">
              <w:rPr>
                <w:rFonts w:ascii="Traditional Arabic" w:hAnsi="Traditional Arabic" w:cs="Traditional Arabic"/>
                <w:sz w:val="32"/>
                <w:szCs w:val="32"/>
                <w:vertAlign w:val="superscript"/>
                <w:rtl/>
                <w:lang w:eastAsia="ar-SY" w:bidi="ar-SY"/>
              </w:rPr>
              <w:t>(</w:t>
            </w:r>
            <w:r w:rsidR="00E33EBA" w:rsidRPr="001E7D29">
              <w:rPr>
                <w:rFonts w:ascii="Traditional Arabic" w:hAnsi="Traditional Arabic" w:cs="Traditional Arabic"/>
                <w:sz w:val="32"/>
                <w:szCs w:val="32"/>
                <w:vertAlign w:val="superscript"/>
                <w:rtl/>
                <w:lang w:eastAsia="ar-SY" w:bidi="ar-SY"/>
              </w:rPr>
              <w:footnoteReference w:id="393"/>
            </w:r>
            <w:r w:rsidR="00E33EBA" w:rsidRPr="001E7D29">
              <w:rPr>
                <w:rFonts w:ascii="Traditional Arabic" w:hAnsi="Traditional Arabic" w:cs="Traditional Arabic"/>
                <w:sz w:val="32"/>
                <w:szCs w:val="32"/>
                <w:vertAlign w:val="superscript"/>
                <w:rtl/>
                <w:lang w:eastAsia="ar-SY" w:bidi="ar-SY"/>
              </w:rPr>
              <w:t>)</w:t>
            </w:r>
          </w:p>
        </w:tc>
      </w:tr>
    </w:tbl>
    <w:p w:rsidR="00C84C00" w:rsidRDefault="00DF3CB8" w:rsidP="009E0A16">
      <w:pPr>
        <w:pStyle w:val="a3"/>
        <w:jc w:val="both"/>
        <w:rPr>
          <w:rFonts w:ascii="Traditional Arabic" w:hAnsi="Traditional Arabic" w:cs="Traditional Arabic"/>
          <w:sz w:val="32"/>
          <w:szCs w:val="32"/>
          <w:rtl/>
          <w:lang w:bidi="ar-IQ"/>
        </w:rPr>
      </w:pPr>
      <w:r w:rsidRPr="00DF3CB8">
        <w:rPr>
          <w:rFonts w:ascii="Traditional Arabic" w:hAnsi="Traditional Arabic" w:cs="Traditional Arabic"/>
          <w:b/>
          <w:bCs/>
          <w:sz w:val="32"/>
          <w:szCs w:val="32"/>
          <w:lang w:bidi="ar-IQ"/>
        </w:rPr>
        <w:t xml:space="preserve"> </w:t>
      </w:r>
      <w:r w:rsidRPr="00DF3CB8">
        <w:rPr>
          <w:rFonts w:ascii="Traditional Arabic" w:hAnsi="Traditional Arabic" w:cs="Traditional Arabic"/>
          <w:b/>
          <w:bCs/>
          <w:sz w:val="32"/>
          <w:szCs w:val="32"/>
          <w:lang w:bidi="ar-IQ"/>
        </w:rPr>
        <w:sym w:font="Symbol" w:char="F0B7"/>
      </w:r>
      <w:r w:rsidR="00C84C00" w:rsidRPr="00DF3CB8">
        <w:rPr>
          <w:rFonts w:ascii="Traditional Arabic" w:hAnsi="Traditional Arabic" w:cs="Traditional Arabic"/>
          <w:b/>
          <w:bCs/>
          <w:sz w:val="32"/>
          <w:szCs w:val="32"/>
          <w:rtl/>
          <w:lang w:bidi="ar-IQ"/>
        </w:rPr>
        <w:t xml:space="preserve">(آية </w:t>
      </w:r>
      <w:r w:rsidR="009E0A16">
        <w:rPr>
          <w:rFonts w:ascii="Traditional Arabic" w:hAnsi="Traditional Arabic" w:cs="Traditional Arabic" w:hint="cs"/>
          <w:b/>
          <w:bCs/>
          <w:sz w:val="32"/>
          <w:szCs w:val="32"/>
          <w:rtl/>
          <w:lang w:bidi="ar-IQ"/>
        </w:rPr>
        <w:t>1</w:t>
      </w:r>
      <w:r w:rsidR="00C84C00" w:rsidRPr="00DF3CB8">
        <w:rPr>
          <w:rFonts w:ascii="Traditional Arabic" w:hAnsi="Traditional Arabic" w:cs="Traditional Arabic"/>
          <w:b/>
          <w:bCs/>
          <w:sz w:val="32"/>
          <w:szCs w:val="32"/>
          <w:rtl/>
          <w:lang w:bidi="ar-IQ"/>
        </w:rPr>
        <w:t>)</w:t>
      </w:r>
      <w:r w:rsidR="00C84C00" w:rsidRPr="00DF3CB8">
        <w:rPr>
          <w:rFonts w:ascii="Traditional Arabic" w:hAnsi="Traditional Arabic" w:cs="Traditional Arabic"/>
          <w:sz w:val="32"/>
          <w:szCs w:val="32"/>
          <w:rtl/>
          <w:lang w:bidi="ar-IQ"/>
        </w:rPr>
        <w:t xml:space="preserve"> </w:t>
      </w:r>
      <w:r w:rsidR="00E53503" w:rsidRPr="00DF3CB8">
        <w:rPr>
          <w:rFonts w:ascii="Traditional Arabic" w:hAnsi="Traditional Arabic" w:cs="Traditional Arabic"/>
          <w:sz w:val="32"/>
          <w:szCs w:val="32"/>
          <w:rtl/>
          <w:lang w:bidi="ar-IQ"/>
        </w:rPr>
        <w:t>﴿</w:t>
      </w:r>
      <w:r w:rsidR="009E0A16" w:rsidRPr="009E0A16">
        <w:rPr>
          <w:rFonts w:ascii="Traditional Arabic" w:hAnsi="Traditional Arabic" w:cs="Traditional Arabic"/>
          <w:b/>
          <w:bCs/>
          <w:color w:val="FF0000"/>
          <w:sz w:val="32"/>
          <w:szCs w:val="32"/>
          <w:rtl/>
          <w:lang w:bidi="ar-IQ"/>
        </w:rPr>
        <w:t>لَا تُقَدِّمُوا</w:t>
      </w:r>
      <w:r w:rsidR="000600D9" w:rsidRPr="00DF3CB8">
        <w:rPr>
          <w:rFonts w:ascii="Traditional Arabic" w:hAnsi="Traditional Arabic" w:cs="Traditional Arabic"/>
          <w:sz w:val="32"/>
          <w:szCs w:val="32"/>
          <w:rtl/>
          <w:lang w:bidi="ar-IQ"/>
        </w:rPr>
        <w:t>﴾</w:t>
      </w:r>
      <w:r w:rsidR="00C84C00" w:rsidRPr="00DF3CB8">
        <w:rPr>
          <w:rFonts w:ascii="Traditional Arabic" w:hAnsi="Traditional Arabic" w:cs="Traditional Arabic"/>
          <w:b/>
          <w:bCs/>
          <w:sz w:val="32"/>
          <w:szCs w:val="32"/>
          <w:rtl/>
          <w:lang w:bidi="ar-IQ"/>
        </w:rPr>
        <w:t xml:space="preserve">: </w:t>
      </w:r>
      <w:r w:rsidR="005555A0">
        <w:rPr>
          <w:rFonts w:ascii="Traditional Arabic" w:hAnsi="Traditional Arabic" w:cs="Traditional Arabic" w:hint="cs"/>
          <w:sz w:val="32"/>
          <w:szCs w:val="32"/>
          <w:rtl/>
          <w:lang w:bidi="ar-IQ"/>
        </w:rPr>
        <w:t>قرأها</w:t>
      </w:r>
      <w:r w:rsidR="00C84C00" w:rsidRPr="00DF3CB8">
        <w:rPr>
          <w:rFonts w:ascii="Traditional Arabic" w:hAnsi="Traditional Arabic" w:cs="Traditional Arabic" w:hint="cs"/>
          <w:sz w:val="32"/>
          <w:szCs w:val="32"/>
          <w:rtl/>
          <w:lang w:bidi="ar-IQ"/>
        </w:rPr>
        <w:t xml:space="preserve"> </w:t>
      </w:r>
      <w:r w:rsidR="009E0A16">
        <w:rPr>
          <w:rFonts w:ascii="Traditional Arabic" w:hAnsi="Traditional Arabic" w:cs="Traditional Arabic" w:hint="cs"/>
          <w:b/>
          <w:bCs/>
          <w:color w:val="00B050"/>
          <w:sz w:val="32"/>
          <w:szCs w:val="32"/>
          <w:rtl/>
          <w:lang w:bidi="ar-IQ"/>
        </w:rPr>
        <w:t xml:space="preserve">يعقوب </w:t>
      </w:r>
      <w:r w:rsidR="009E0A16">
        <w:rPr>
          <w:rFonts w:ascii="Traditional Arabic" w:hAnsi="Traditional Arabic" w:cs="Traditional Arabic" w:hint="cs"/>
          <w:sz w:val="32"/>
          <w:szCs w:val="32"/>
          <w:rtl/>
          <w:lang w:bidi="ar-IQ"/>
        </w:rPr>
        <w:t>بفتح التاء والدال</w:t>
      </w:r>
      <w:r w:rsidR="00733F3C">
        <w:rPr>
          <w:rFonts w:ascii="Traditional Arabic" w:hAnsi="Traditional Arabic" w:cs="Traditional Arabic" w:hint="cs"/>
          <w:sz w:val="32"/>
          <w:szCs w:val="32"/>
          <w:rtl/>
          <w:lang w:bidi="ar-IQ"/>
        </w:rPr>
        <w:t xml:space="preserve"> المشددة</w:t>
      </w:r>
      <w:r w:rsidR="009E0A16">
        <w:rPr>
          <w:rFonts w:ascii="Traditional Arabic" w:hAnsi="Traditional Arabic" w:cs="Traditional Arabic" w:hint="cs"/>
          <w:sz w:val="32"/>
          <w:szCs w:val="32"/>
          <w:rtl/>
          <w:lang w:bidi="ar-IQ"/>
        </w:rPr>
        <w:t xml:space="preserve"> (</w:t>
      </w:r>
      <w:r w:rsidR="009E0A16" w:rsidRPr="009E0A16">
        <w:rPr>
          <w:rFonts w:ascii="Traditional Arabic" w:hAnsi="Traditional Arabic" w:cs="Traditional Arabic" w:hint="cs"/>
          <w:b/>
          <w:bCs/>
          <w:sz w:val="32"/>
          <w:szCs w:val="32"/>
          <w:rtl/>
          <w:lang w:bidi="ar-IQ"/>
        </w:rPr>
        <w:t>تَقَدَّمُوا</w:t>
      </w:r>
      <w:r w:rsidR="009E0A16">
        <w:rPr>
          <w:rFonts w:ascii="Traditional Arabic" w:hAnsi="Traditional Arabic" w:cs="Traditional Arabic" w:hint="cs"/>
          <w:sz w:val="32"/>
          <w:szCs w:val="32"/>
          <w:rtl/>
          <w:lang w:bidi="ar-IQ"/>
        </w:rPr>
        <w:t xml:space="preserve">) </w:t>
      </w:r>
      <w:r w:rsidR="009E0A16" w:rsidRPr="001E7D29">
        <w:rPr>
          <w:rFonts w:ascii="Traditional Arabic" w:hAnsi="Traditional Arabic" w:cs="Traditional Arabic"/>
          <w:sz w:val="32"/>
          <w:szCs w:val="32"/>
          <w:vertAlign w:val="superscript"/>
          <w:rtl/>
          <w:lang w:eastAsia="ar-SY" w:bidi="ar-SY"/>
        </w:rPr>
        <w:t>(</w:t>
      </w:r>
      <w:r w:rsidR="009E0A16" w:rsidRPr="001E7D29">
        <w:rPr>
          <w:rFonts w:ascii="Traditional Arabic" w:hAnsi="Traditional Arabic" w:cs="Traditional Arabic"/>
          <w:sz w:val="32"/>
          <w:szCs w:val="32"/>
          <w:vertAlign w:val="superscript"/>
          <w:rtl/>
          <w:lang w:eastAsia="ar-SY" w:bidi="ar-SY"/>
        </w:rPr>
        <w:footnoteReference w:id="394"/>
      </w:r>
      <w:r w:rsidR="009E0A16" w:rsidRPr="001E7D29">
        <w:rPr>
          <w:rFonts w:ascii="Traditional Arabic" w:hAnsi="Traditional Arabic" w:cs="Traditional Arabic"/>
          <w:sz w:val="32"/>
          <w:szCs w:val="32"/>
          <w:vertAlign w:val="superscript"/>
          <w:rtl/>
          <w:lang w:eastAsia="ar-SY" w:bidi="ar-SY"/>
        </w:rPr>
        <w:t>)</w:t>
      </w:r>
      <w:r w:rsidR="00C84C00" w:rsidRPr="00DF3CB8">
        <w:rPr>
          <w:rFonts w:ascii="Traditional Arabic" w:hAnsi="Traditional Arabic" w:cs="Traditional Arabic" w:hint="cs"/>
          <w:sz w:val="32"/>
          <w:szCs w:val="32"/>
          <w:rtl/>
          <w:lang w:bidi="ar-IQ"/>
        </w:rPr>
        <w:t>.</w:t>
      </w:r>
    </w:p>
    <w:p w:rsidR="00EA06E6" w:rsidRPr="00DF3CB8" w:rsidRDefault="00EA06E6" w:rsidP="00EA06E6">
      <w:pPr>
        <w:pStyle w:val="a3"/>
        <w:jc w:val="both"/>
        <w:rPr>
          <w:rFonts w:ascii="Traditional Arabic" w:hAnsi="Traditional Arabic" w:cs="Traditional Arabic"/>
          <w:sz w:val="32"/>
          <w:szCs w:val="32"/>
          <w:rtl/>
          <w:lang w:bidi="ar-IQ"/>
        </w:rPr>
      </w:pPr>
      <w:r w:rsidRPr="00DF3CB8">
        <w:rPr>
          <w:rFonts w:ascii="Traditional Arabic" w:hAnsi="Traditional Arabic" w:cs="Traditional Arabic"/>
          <w:b/>
          <w:bCs/>
          <w:sz w:val="32"/>
          <w:szCs w:val="32"/>
          <w:lang w:bidi="ar-IQ"/>
        </w:rPr>
        <w:lastRenderedPageBreak/>
        <w:sym w:font="Symbol" w:char="F0B7"/>
      </w:r>
      <w:r>
        <w:rPr>
          <w:rFonts w:ascii="Traditional Arabic" w:hAnsi="Traditional Arabic" w:cs="Traditional Arabic" w:hint="cs"/>
          <w:b/>
          <w:bCs/>
          <w:sz w:val="32"/>
          <w:szCs w:val="32"/>
          <w:rtl/>
          <w:lang w:bidi="ar-IQ"/>
        </w:rPr>
        <w:t xml:space="preserve"> </w:t>
      </w:r>
      <w:r w:rsidRPr="00DF3CB8">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5</w:t>
      </w:r>
      <w:r w:rsidRPr="00DF3CB8">
        <w:rPr>
          <w:rFonts w:ascii="Traditional Arabic" w:hAnsi="Traditional Arabic" w:cs="Traditional Arabic"/>
          <w:b/>
          <w:bCs/>
          <w:sz w:val="32"/>
          <w:szCs w:val="32"/>
          <w:rtl/>
          <w:lang w:bidi="ar-IQ"/>
        </w:rPr>
        <w:t>)</w:t>
      </w:r>
      <w:r w:rsidRPr="00DF3CB8">
        <w:rPr>
          <w:rFonts w:ascii="Traditional Arabic" w:hAnsi="Traditional Arabic" w:cs="Traditional Arabic" w:hint="cs"/>
          <w:b/>
          <w:bCs/>
          <w:sz w:val="32"/>
          <w:szCs w:val="32"/>
          <w:rtl/>
          <w:lang w:bidi="ar-IQ"/>
        </w:rPr>
        <w:t xml:space="preserve"> </w:t>
      </w:r>
      <w:r w:rsidRPr="00DF3CB8">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إِلَيهِمْ</w:t>
      </w:r>
      <w:r w:rsidRPr="00DF3CB8">
        <w:rPr>
          <w:rFonts w:ascii="Traditional Arabic" w:hAnsi="Traditional Arabic" w:cs="Traditional Arabic"/>
          <w:sz w:val="32"/>
          <w:szCs w:val="32"/>
          <w:rtl/>
          <w:lang w:bidi="ar-IQ"/>
        </w:rPr>
        <w:t>﴾</w:t>
      </w:r>
      <w:r w:rsidRPr="00DF3CB8">
        <w:rPr>
          <w:rFonts w:ascii="Traditional Arabic" w:hAnsi="Traditional Arabic" w:cs="Traditional Arabic"/>
          <w:b/>
          <w:bCs/>
          <w:sz w:val="32"/>
          <w:szCs w:val="32"/>
          <w:rtl/>
          <w:lang w:bidi="ar-IQ"/>
        </w:rPr>
        <w:t xml:space="preserve">: </w:t>
      </w:r>
      <w:r w:rsidRPr="00DF3CB8">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DF3CB8">
        <w:rPr>
          <w:rFonts w:ascii="Traditional Arabic" w:hAnsi="Traditional Arabic" w:cs="Traditional Arabic" w:hint="cs"/>
          <w:color w:val="00B050"/>
          <w:sz w:val="32"/>
          <w:szCs w:val="32"/>
          <w:rtl/>
          <w:lang w:bidi="ar-IQ"/>
        </w:rPr>
        <w:t xml:space="preserve"> </w:t>
      </w:r>
      <w:r w:rsidRPr="00DF3CB8">
        <w:rPr>
          <w:rFonts w:ascii="Traditional Arabic" w:hAnsi="Traditional Arabic" w:cs="Traditional Arabic" w:hint="cs"/>
          <w:sz w:val="32"/>
          <w:szCs w:val="32"/>
          <w:rtl/>
          <w:lang w:bidi="ar-IQ"/>
        </w:rPr>
        <w:t>بضم</w:t>
      </w:r>
      <w:r>
        <w:rPr>
          <w:rFonts w:ascii="Traditional Arabic" w:hAnsi="Traditional Arabic" w:cs="Traditional Arabic" w:hint="cs"/>
          <w:sz w:val="32"/>
          <w:szCs w:val="32"/>
          <w:rtl/>
          <w:lang w:bidi="ar-IQ"/>
        </w:rPr>
        <w:t xml:space="preserve"> الهاء في الحالين</w:t>
      </w:r>
      <w:r w:rsidRPr="00DF3CB8">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w:t>
      </w:r>
      <w:r>
        <w:rPr>
          <w:rFonts w:ascii="Traditional Arabic" w:hAnsi="Traditional Arabic" w:cs="Traditional Arabic" w:hint="cs"/>
          <w:b/>
          <w:bCs/>
          <w:sz w:val="32"/>
          <w:szCs w:val="32"/>
          <w:rtl/>
          <w:lang w:bidi="ar-IQ"/>
        </w:rPr>
        <w:t>إِلَيْهُمْ</w:t>
      </w:r>
      <w:r>
        <w:rPr>
          <w:rFonts w:ascii="Traditional Arabic" w:hAnsi="Traditional Arabic" w:cs="Traditional Arabic" w:hint="cs"/>
          <w:sz w:val="32"/>
          <w:szCs w:val="32"/>
          <w:rtl/>
          <w:lang w:bidi="ar-IQ"/>
        </w:rPr>
        <w:t>).</w:t>
      </w:r>
    </w:p>
    <w:p w:rsidR="00701D7C" w:rsidRPr="00DF3CB8" w:rsidRDefault="00EA06E6" w:rsidP="00EA06E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DF3CB8" w:rsidRPr="00DF3CB8">
        <w:rPr>
          <w:rFonts w:ascii="Traditional Arabic" w:hAnsi="Traditional Arabic" w:cs="Traditional Arabic"/>
          <w:b/>
          <w:bCs/>
          <w:sz w:val="32"/>
          <w:szCs w:val="32"/>
          <w:lang w:bidi="ar-IQ"/>
        </w:rPr>
        <w:sym w:font="Symbol" w:char="F0B7"/>
      </w:r>
      <w:r w:rsidR="005D6BA7" w:rsidRPr="00DF3CB8">
        <w:rPr>
          <w:rFonts w:ascii="Traditional Arabic" w:hAnsi="Traditional Arabic" w:cs="Traditional Arabic"/>
          <w:b/>
          <w:bCs/>
          <w:sz w:val="32"/>
          <w:szCs w:val="32"/>
          <w:rtl/>
          <w:lang w:bidi="ar-IQ"/>
        </w:rPr>
        <w:t xml:space="preserve">(آية </w:t>
      </w:r>
      <w:r w:rsidR="005D6BA7" w:rsidRPr="00DF3CB8">
        <w:rPr>
          <w:rFonts w:ascii="Traditional Arabic" w:hAnsi="Traditional Arabic" w:cs="Traditional Arabic" w:hint="cs"/>
          <w:b/>
          <w:bCs/>
          <w:sz w:val="32"/>
          <w:szCs w:val="32"/>
          <w:rtl/>
          <w:lang w:bidi="ar-IQ"/>
        </w:rPr>
        <w:t>9</w:t>
      </w:r>
      <w:r w:rsidR="005D6BA7" w:rsidRPr="00DF3CB8">
        <w:rPr>
          <w:rFonts w:ascii="Traditional Arabic" w:hAnsi="Traditional Arabic" w:cs="Traditional Arabic"/>
          <w:b/>
          <w:bCs/>
          <w:sz w:val="32"/>
          <w:szCs w:val="32"/>
          <w:rtl/>
          <w:lang w:bidi="ar-IQ"/>
        </w:rPr>
        <w:t>)</w:t>
      </w:r>
      <w:r w:rsidR="005D6BA7" w:rsidRPr="00DF3CB8">
        <w:rPr>
          <w:rFonts w:ascii="Traditional Arabic" w:hAnsi="Traditional Arabic" w:cs="Traditional Arabic" w:hint="cs"/>
          <w:b/>
          <w:bCs/>
          <w:sz w:val="32"/>
          <w:szCs w:val="32"/>
          <w:rtl/>
          <w:lang w:bidi="ar-IQ"/>
        </w:rPr>
        <w:t xml:space="preserve"> </w:t>
      </w:r>
      <w:r w:rsidR="00E53503" w:rsidRPr="00DF3CB8">
        <w:rPr>
          <w:rFonts w:ascii="Traditional Arabic" w:hAnsi="Traditional Arabic" w:cs="Traditional Arabic"/>
          <w:sz w:val="32"/>
          <w:szCs w:val="32"/>
          <w:rtl/>
          <w:lang w:bidi="ar-IQ"/>
        </w:rPr>
        <w:t>﴿</w:t>
      </w:r>
      <w:r w:rsidR="00D745F3" w:rsidRPr="00DF3CB8">
        <w:rPr>
          <w:rFonts w:ascii="Traditional Arabic" w:hAnsi="Traditional Arabic" w:cs="Traditional Arabic" w:hint="cs"/>
          <w:b/>
          <w:bCs/>
          <w:color w:val="FF0000"/>
          <w:sz w:val="32"/>
          <w:szCs w:val="32"/>
          <w:rtl/>
          <w:lang w:bidi="ar-IQ"/>
        </w:rPr>
        <w:t>تَفِيءَ إِلَى</w:t>
      </w:r>
      <w:r w:rsidR="000600D9" w:rsidRPr="00DF3CB8">
        <w:rPr>
          <w:rFonts w:ascii="Traditional Arabic" w:hAnsi="Traditional Arabic" w:cs="Traditional Arabic"/>
          <w:sz w:val="32"/>
          <w:szCs w:val="32"/>
          <w:rtl/>
          <w:lang w:bidi="ar-IQ"/>
        </w:rPr>
        <w:t>﴾</w:t>
      </w:r>
      <w:r w:rsidR="00D745F3" w:rsidRPr="00DF3CB8">
        <w:rPr>
          <w:rFonts w:ascii="Traditional Arabic" w:hAnsi="Traditional Arabic" w:cs="Traditional Arabic"/>
          <w:sz w:val="32"/>
          <w:szCs w:val="32"/>
          <w:rtl/>
          <w:lang w:bidi="ar-IQ"/>
        </w:rPr>
        <w:t xml:space="preserve">: </w:t>
      </w:r>
      <w:r w:rsidR="00D745F3" w:rsidRPr="00DF3CB8">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00D745F3" w:rsidRPr="00EA06E6">
        <w:rPr>
          <w:rFonts w:ascii="Traditional Arabic" w:hAnsi="Traditional Arabic" w:cs="Traditional Arabic" w:hint="cs"/>
          <w:color w:val="7030A0"/>
          <w:sz w:val="32"/>
          <w:szCs w:val="32"/>
          <w:rtl/>
          <w:lang w:bidi="ar-IQ"/>
        </w:rPr>
        <w:t xml:space="preserve"> </w:t>
      </w:r>
      <w:r w:rsidR="00D745F3" w:rsidRPr="00DF3CB8">
        <w:rPr>
          <w:rFonts w:ascii="Traditional Arabic" w:hAnsi="Traditional Arabic" w:cs="Traditional Arabic" w:hint="cs"/>
          <w:sz w:val="32"/>
          <w:szCs w:val="32"/>
          <w:rtl/>
          <w:lang w:bidi="ar-IQ"/>
        </w:rPr>
        <w:t xml:space="preserve">بتحقيق الهمزة الأولى وتسهيل الثانية </w:t>
      </w:r>
      <w:r>
        <w:rPr>
          <w:rFonts w:ascii="Traditional Arabic" w:hAnsi="Traditional Arabic" w:cs="Traditional Arabic" w:hint="cs"/>
          <w:sz w:val="32"/>
          <w:szCs w:val="32"/>
          <w:rtl/>
          <w:lang w:bidi="ar-IQ"/>
        </w:rPr>
        <w:t>بين بين</w:t>
      </w:r>
      <w:r w:rsidR="00733F3C">
        <w:rPr>
          <w:rFonts w:ascii="Traditional Arabic" w:hAnsi="Traditional Arabic" w:cs="Traditional Arabic" w:hint="cs"/>
          <w:sz w:val="32"/>
          <w:szCs w:val="32"/>
          <w:rtl/>
          <w:lang w:bidi="ar-IQ"/>
        </w:rPr>
        <w:t xml:space="preserve"> كالياء</w:t>
      </w:r>
      <w:r w:rsidR="00D745F3" w:rsidRPr="00DF3CB8">
        <w:rPr>
          <w:rFonts w:ascii="Traditional Arabic" w:hAnsi="Traditional Arabic" w:cs="Traditional Arabic" w:hint="cs"/>
          <w:sz w:val="32"/>
          <w:szCs w:val="32"/>
          <w:rtl/>
          <w:lang w:bidi="ar-IQ"/>
        </w:rPr>
        <w:t>.</w:t>
      </w:r>
    </w:p>
    <w:p w:rsidR="00D745F3" w:rsidRPr="00DF3CB8" w:rsidRDefault="00DF3CB8" w:rsidP="00F371B1">
      <w:pPr>
        <w:pStyle w:val="a3"/>
        <w:jc w:val="both"/>
        <w:rPr>
          <w:rFonts w:ascii="Traditional Arabic" w:hAnsi="Traditional Arabic" w:cs="Traditional Arabic"/>
          <w:sz w:val="32"/>
          <w:szCs w:val="32"/>
          <w:rtl/>
          <w:lang w:bidi="ar-IQ"/>
        </w:rPr>
      </w:pPr>
      <w:r w:rsidRPr="00DF3CB8">
        <w:rPr>
          <w:rFonts w:ascii="Traditional Arabic" w:hAnsi="Traditional Arabic" w:cs="Traditional Arabic"/>
          <w:b/>
          <w:bCs/>
          <w:sz w:val="32"/>
          <w:szCs w:val="32"/>
          <w:lang w:bidi="ar-IQ"/>
        </w:rPr>
        <w:t xml:space="preserve"> </w:t>
      </w:r>
      <w:r w:rsidRPr="00DF3CB8">
        <w:rPr>
          <w:rFonts w:ascii="Traditional Arabic" w:hAnsi="Traditional Arabic" w:cs="Traditional Arabic"/>
          <w:b/>
          <w:bCs/>
          <w:sz w:val="32"/>
          <w:szCs w:val="32"/>
          <w:lang w:bidi="ar-IQ"/>
        </w:rPr>
        <w:sym w:font="Symbol" w:char="F0B7"/>
      </w:r>
      <w:r w:rsidR="00D745F3" w:rsidRPr="00DF3CB8">
        <w:rPr>
          <w:rFonts w:ascii="Traditional Arabic" w:hAnsi="Traditional Arabic" w:cs="Traditional Arabic"/>
          <w:b/>
          <w:bCs/>
          <w:sz w:val="32"/>
          <w:szCs w:val="32"/>
          <w:rtl/>
          <w:lang w:bidi="ar-IQ"/>
        </w:rPr>
        <w:t xml:space="preserve">(آية </w:t>
      </w:r>
      <w:r w:rsidR="00D745F3" w:rsidRPr="00DF3CB8">
        <w:rPr>
          <w:rFonts w:ascii="Traditional Arabic" w:hAnsi="Traditional Arabic" w:cs="Traditional Arabic" w:hint="cs"/>
          <w:b/>
          <w:bCs/>
          <w:sz w:val="32"/>
          <w:szCs w:val="32"/>
          <w:rtl/>
          <w:lang w:bidi="ar-IQ"/>
        </w:rPr>
        <w:t>10</w:t>
      </w:r>
      <w:r w:rsidR="00D745F3" w:rsidRPr="00DF3CB8">
        <w:rPr>
          <w:rFonts w:ascii="Traditional Arabic" w:hAnsi="Traditional Arabic" w:cs="Traditional Arabic"/>
          <w:b/>
          <w:bCs/>
          <w:sz w:val="32"/>
          <w:szCs w:val="32"/>
          <w:rtl/>
          <w:lang w:bidi="ar-IQ"/>
        </w:rPr>
        <w:t>)</w:t>
      </w:r>
      <w:r w:rsidR="00D745F3" w:rsidRPr="00DF3CB8">
        <w:rPr>
          <w:rFonts w:ascii="Traditional Arabic" w:hAnsi="Traditional Arabic" w:cs="Traditional Arabic" w:hint="cs"/>
          <w:b/>
          <w:bCs/>
          <w:sz w:val="32"/>
          <w:szCs w:val="32"/>
          <w:rtl/>
          <w:lang w:bidi="ar-IQ"/>
        </w:rPr>
        <w:t xml:space="preserve"> </w:t>
      </w:r>
      <w:r w:rsidR="00E53503" w:rsidRPr="00DF3CB8">
        <w:rPr>
          <w:rFonts w:ascii="Traditional Arabic" w:hAnsi="Traditional Arabic" w:cs="Traditional Arabic"/>
          <w:sz w:val="32"/>
          <w:szCs w:val="32"/>
          <w:rtl/>
          <w:lang w:bidi="ar-IQ"/>
        </w:rPr>
        <w:t>﴿</w:t>
      </w:r>
      <w:r w:rsidR="00EA06E6" w:rsidRPr="00EA06E6">
        <w:rPr>
          <w:rFonts w:ascii="Traditional Arabic" w:hAnsi="Traditional Arabic" w:cs="Traditional Arabic"/>
          <w:b/>
          <w:bCs/>
          <w:color w:val="FF0000"/>
          <w:sz w:val="32"/>
          <w:szCs w:val="32"/>
          <w:rtl/>
          <w:lang w:bidi="ar-IQ"/>
        </w:rPr>
        <w:t>أَخَوَيْكُمْ</w:t>
      </w:r>
      <w:r w:rsidR="000600D9" w:rsidRPr="00DF3CB8">
        <w:rPr>
          <w:rFonts w:ascii="Traditional Arabic" w:hAnsi="Traditional Arabic" w:cs="Traditional Arabic"/>
          <w:sz w:val="32"/>
          <w:szCs w:val="32"/>
          <w:rtl/>
          <w:lang w:bidi="ar-IQ"/>
        </w:rPr>
        <w:t>﴾</w:t>
      </w:r>
      <w:r w:rsidR="00D745F3" w:rsidRPr="00DF3CB8">
        <w:rPr>
          <w:rFonts w:ascii="Traditional Arabic" w:hAnsi="Traditional Arabic" w:cs="Traditional Arabic"/>
          <w:b/>
          <w:bCs/>
          <w:sz w:val="32"/>
          <w:szCs w:val="32"/>
          <w:rtl/>
          <w:lang w:bidi="ar-IQ"/>
        </w:rPr>
        <w:t xml:space="preserve">: </w:t>
      </w:r>
      <w:r w:rsidR="00EA06E6">
        <w:rPr>
          <w:rFonts w:ascii="Traditional Arabic" w:hAnsi="Traditional Arabic" w:cs="Traditional Arabic" w:hint="cs"/>
          <w:sz w:val="32"/>
          <w:szCs w:val="32"/>
          <w:rtl/>
          <w:lang w:bidi="ar-IQ"/>
        </w:rPr>
        <w:t>قرأها</w:t>
      </w:r>
      <w:r w:rsidR="00EA06E6" w:rsidRPr="00DF3CB8">
        <w:rPr>
          <w:rFonts w:ascii="Traditional Arabic" w:hAnsi="Traditional Arabic" w:cs="Traditional Arabic" w:hint="cs"/>
          <w:sz w:val="32"/>
          <w:szCs w:val="32"/>
          <w:rtl/>
          <w:lang w:bidi="ar-IQ"/>
        </w:rPr>
        <w:t xml:space="preserve"> </w:t>
      </w:r>
      <w:r w:rsidR="00EA06E6">
        <w:rPr>
          <w:rFonts w:ascii="Traditional Arabic" w:hAnsi="Traditional Arabic" w:cs="Traditional Arabic" w:hint="cs"/>
          <w:b/>
          <w:bCs/>
          <w:color w:val="00B050"/>
          <w:sz w:val="32"/>
          <w:szCs w:val="32"/>
          <w:rtl/>
          <w:lang w:bidi="ar-IQ"/>
        </w:rPr>
        <w:t xml:space="preserve">يعقوب </w:t>
      </w:r>
      <w:r w:rsidR="00F371B1">
        <w:rPr>
          <w:rFonts w:ascii="Traditional Arabic" w:hAnsi="Traditional Arabic" w:cs="Traditional Arabic" w:hint="cs"/>
          <w:sz w:val="32"/>
          <w:szCs w:val="32"/>
          <w:rtl/>
          <w:lang w:bidi="ar-IQ"/>
        </w:rPr>
        <w:t>بكسر الهمزة وإسكان الخاء وتاء مكسورة بعد الواو</w:t>
      </w:r>
      <w:r w:rsidR="00EA06E6">
        <w:rPr>
          <w:rFonts w:ascii="Traditional Arabic" w:hAnsi="Traditional Arabic" w:cs="Traditional Arabic" w:hint="cs"/>
          <w:sz w:val="32"/>
          <w:szCs w:val="32"/>
          <w:rtl/>
          <w:lang w:bidi="ar-IQ"/>
        </w:rPr>
        <w:t xml:space="preserve"> </w:t>
      </w:r>
      <w:r w:rsidR="00F371B1">
        <w:rPr>
          <w:rFonts w:ascii="Traditional Arabic" w:hAnsi="Traditional Arabic" w:cs="Traditional Arabic" w:hint="cs"/>
          <w:sz w:val="32"/>
          <w:szCs w:val="32"/>
          <w:rtl/>
          <w:lang w:bidi="ar-IQ"/>
        </w:rPr>
        <w:t xml:space="preserve">على الإضافة </w:t>
      </w:r>
      <w:r w:rsidR="00EA06E6">
        <w:rPr>
          <w:rFonts w:ascii="Traditional Arabic" w:hAnsi="Traditional Arabic" w:cs="Traditional Arabic" w:hint="cs"/>
          <w:sz w:val="32"/>
          <w:szCs w:val="32"/>
          <w:rtl/>
          <w:lang w:bidi="ar-IQ"/>
        </w:rPr>
        <w:t>(</w:t>
      </w:r>
      <w:r w:rsidR="00F371B1">
        <w:rPr>
          <w:rFonts w:ascii="Traditional Arabic" w:hAnsi="Traditional Arabic" w:cs="Traditional Arabic" w:hint="cs"/>
          <w:b/>
          <w:bCs/>
          <w:sz w:val="32"/>
          <w:szCs w:val="32"/>
          <w:rtl/>
          <w:lang w:bidi="ar-IQ"/>
        </w:rPr>
        <w:t>إِخْوَتِكُمْ</w:t>
      </w:r>
      <w:r w:rsidR="00EA06E6">
        <w:rPr>
          <w:rFonts w:ascii="Traditional Arabic" w:hAnsi="Traditional Arabic" w:cs="Traditional Arabic" w:hint="cs"/>
          <w:sz w:val="32"/>
          <w:szCs w:val="32"/>
          <w:rtl/>
          <w:lang w:bidi="ar-IQ"/>
        </w:rPr>
        <w:t>)</w:t>
      </w:r>
      <w:r w:rsidR="00F371B1">
        <w:rPr>
          <w:rFonts w:ascii="Traditional Arabic" w:hAnsi="Traditional Arabic" w:cs="Traditional Arabic" w:hint="cs"/>
          <w:sz w:val="32"/>
          <w:szCs w:val="32"/>
          <w:rtl/>
          <w:lang w:bidi="ar-IQ"/>
        </w:rPr>
        <w:t>.</w:t>
      </w:r>
    </w:p>
    <w:p w:rsidR="00701D7C" w:rsidRPr="00DF3CB8" w:rsidRDefault="00DF3CB8" w:rsidP="00F371B1">
      <w:pPr>
        <w:pStyle w:val="a3"/>
        <w:jc w:val="both"/>
        <w:rPr>
          <w:rFonts w:ascii="Traditional Arabic" w:hAnsi="Traditional Arabic" w:cs="Traditional Arabic"/>
          <w:sz w:val="32"/>
          <w:szCs w:val="32"/>
          <w:rtl/>
          <w:lang w:bidi="ar-IQ"/>
        </w:rPr>
      </w:pPr>
      <w:r w:rsidRPr="00DF3CB8">
        <w:rPr>
          <w:rFonts w:ascii="Traditional Arabic" w:hAnsi="Traditional Arabic" w:cs="Traditional Arabic"/>
          <w:b/>
          <w:bCs/>
          <w:sz w:val="32"/>
          <w:szCs w:val="32"/>
          <w:lang w:bidi="ar-IQ"/>
        </w:rPr>
        <w:t xml:space="preserve"> </w:t>
      </w:r>
      <w:r w:rsidRPr="00DF3CB8">
        <w:rPr>
          <w:rFonts w:ascii="Traditional Arabic" w:hAnsi="Traditional Arabic" w:cs="Traditional Arabic"/>
          <w:b/>
          <w:bCs/>
          <w:sz w:val="32"/>
          <w:szCs w:val="32"/>
          <w:lang w:bidi="ar-IQ"/>
        </w:rPr>
        <w:sym w:font="Symbol" w:char="F0B7"/>
      </w:r>
      <w:r w:rsidR="00D745F3" w:rsidRPr="00DF3CB8">
        <w:rPr>
          <w:rFonts w:ascii="Traditional Arabic" w:hAnsi="Traditional Arabic" w:cs="Traditional Arabic"/>
          <w:b/>
          <w:bCs/>
          <w:sz w:val="32"/>
          <w:szCs w:val="32"/>
          <w:rtl/>
          <w:lang w:bidi="ar-IQ"/>
        </w:rPr>
        <w:t xml:space="preserve">(آية </w:t>
      </w:r>
      <w:r w:rsidR="00D745F3" w:rsidRPr="00DF3CB8">
        <w:rPr>
          <w:rFonts w:ascii="Traditional Arabic" w:hAnsi="Traditional Arabic" w:cs="Traditional Arabic" w:hint="cs"/>
          <w:b/>
          <w:bCs/>
          <w:sz w:val="32"/>
          <w:szCs w:val="32"/>
          <w:rtl/>
          <w:lang w:bidi="ar-IQ"/>
        </w:rPr>
        <w:t>11</w:t>
      </w:r>
      <w:r w:rsidR="00D745F3" w:rsidRPr="00DF3CB8">
        <w:rPr>
          <w:rFonts w:ascii="Traditional Arabic" w:hAnsi="Traditional Arabic" w:cs="Traditional Arabic"/>
          <w:b/>
          <w:bCs/>
          <w:sz w:val="32"/>
          <w:szCs w:val="32"/>
          <w:rtl/>
          <w:lang w:bidi="ar-IQ"/>
        </w:rPr>
        <w:t>)</w:t>
      </w:r>
      <w:r w:rsidR="00D745F3" w:rsidRPr="00DF3CB8">
        <w:rPr>
          <w:rFonts w:ascii="Traditional Arabic" w:hAnsi="Traditional Arabic" w:cs="Traditional Arabic"/>
          <w:sz w:val="32"/>
          <w:szCs w:val="32"/>
          <w:rtl/>
          <w:lang w:bidi="ar-IQ"/>
        </w:rPr>
        <w:t xml:space="preserve"> </w:t>
      </w:r>
      <w:r w:rsidR="00F371B1" w:rsidRPr="00DF3CB8">
        <w:rPr>
          <w:rFonts w:ascii="Traditional Arabic" w:hAnsi="Traditional Arabic" w:cs="Traditional Arabic"/>
          <w:sz w:val="32"/>
          <w:szCs w:val="32"/>
          <w:rtl/>
          <w:lang w:bidi="ar-IQ"/>
        </w:rPr>
        <w:t>﴿</w:t>
      </w:r>
      <w:r w:rsidR="00F371B1">
        <w:rPr>
          <w:rFonts w:ascii="Traditional Arabic" w:hAnsi="Traditional Arabic" w:cs="Traditional Arabic" w:hint="cs"/>
          <w:b/>
          <w:bCs/>
          <w:color w:val="FF0000"/>
          <w:sz w:val="32"/>
          <w:szCs w:val="32"/>
          <w:rtl/>
          <w:lang w:bidi="ar-IQ"/>
        </w:rPr>
        <w:t>مِنْهُنَّ</w:t>
      </w:r>
      <w:r w:rsidR="00F371B1" w:rsidRPr="00DF3CB8">
        <w:rPr>
          <w:rFonts w:ascii="Traditional Arabic" w:hAnsi="Traditional Arabic" w:cs="Traditional Arabic"/>
          <w:sz w:val="32"/>
          <w:szCs w:val="32"/>
          <w:rtl/>
          <w:lang w:bidi="ar-IQ"/>
        </w:rPr>
        <w:t>﴾:</w:t>
      </w:r>
      <w:r w:rsidR="00F371B1">
        <w:rPr>
          <w:rFonts w:ascii="Traditional Arabic" w:hAnsi="Traditional Arabic" w:cs="Traditional Arabic" w:hint="cs"/>
          <w:sz w:val="32"/>
          <w:szCs w:val="32"/>
          <w:rtl/>
          <w:lang w:bidi="ar-IQ"/>
        </w:rPr>
        <w:t xml:space="preserve"> وقف عليها</w:t>
      </w:r>
      <w:r w:rsidR="00F371B1" w:rsidRPr="00DF3CB8">
        <w:rPr>
          <w:rFonts w:ascii="Traditional Arabic" w:hAnsi="Traditional Arabic" w:cs="Traditional Arabic" w:hint="cs"/>
          <w:sz w:val="32"/>
          <w:szCs w:val="32"/>
          <w:rtl/>
          <w:lang w:bidi="ar-IQ"/>
        </w:rPr>
        <w:t xml:space="preserve"> </w:t>
      </w:r>
      <w:r w:rsidR="00F371B1">
        <w:rPr>
          <w:rFonts w:ascii="Traditional Arabic" w:hAnsi="Traditional Arabic" w:cs="Traditional Arabic" w:hint="cs"/>
          <w:b/>
          <w:bCs/>
          <w:color w:val="00B050"/>
          <w:sz w:val="32"/>
          <w:szCs w:val="32"/>
          <w:rtl/>
          <w:lang w:bidi="ar-IQ"/>
        </w:rPr>
        <w:t xml:space="preserve">يعقوب </w:t>
      </w:r>
      <w:r w:rsidR="00F371B1">
        <w:rPr>
          <w:rFonts w:ascii="Traditional Arabic" w:hAnsi="Traditional Arabic" w:cs="Traditional Arabic" w:hint="cs"/>
          <w:sz w:val="32"/>
          <w:szCs w:val="32"/>
          <w:rtl/>
          <w:lang w:bidi="ar-IQ"/>
        </w:rPr>
        <w:t>بهاء السكت</w:t>
      </w:r>
      <w:r w:rsidR="00F371B1" w:rsidRPr="00DF3CB8">
        <w:rPr>
          <w:rFonts w:ascii="Traditional Arabic" w:hAnsi="Traditional Arabic" w:cs="Traditional Arabic" w:hint="cs"/>
          <w:sz w:val="32"/>
          <w:szCs w:val="32"/>
          <w:rtl/>
          <w:lang w:bidi="ar-IQ"/>
        </w:rPr>
        <w:t xml:space="preserve"> </w:t>
      </w:r>
      <w:r w:rsidR="00F371B1">
        <w:rPr>
          <w:rFonts w:ascii="Traditional Arabic" w:hAnsi="Traditional Arabic" w:cs="Traditional Arabic" w:hint="cs"/>
          <w:b/>
          <w:bCs/>
          <w:sz w:val="32"/>
          <w:szCs w:val="32"/>
          <w:rtl/>
          <w:lang w:bidi="ar-IQ"/>
        </w:rPr>
        <w:t>(مِنْهُنَّهْ</w:t>
      </w:r>
      <w:r w:rsidR="00F371B1" w:rsidRPr="00DF3CB8">
        <w:rPr>
          <w:rFonts w:ascii="Traditional Arabic" w:hAnsi="Traditional Arabic" w:cs="Traditional Arabic" w:hint="cs"/>
          <w:b/>
          <w:bCs/>
          <w:sz w:val="32"/>
          <w:szCs w:val="32"/>
          <w:rtl/>
          <w:lang w:bidi="ar-IQ"/>
        </w:rPr>
        <w:t>)</w:t>
      </w:r>
      <w:r w:rsidR="00F371B1" w:rsidRPr="00DF3CB8">
        <w:rPr>
          <w:rFonts w:ascii="Traditional Arabic" w:hAnsi="Traditional Arabic" w:cs="Traditional Arabic" w:hint="cs"/>
          <w:sz w:val="32"/>
          <w:szCs w:val="32"/>
          <w:rtl/>
          <w:lang w:bidi="ar-IQ"/>
        </w:rPr>
        <w:t>.</w:t>
      </w:r>
      <w:r w:rsidR="00F371B1">
        <w:rPr>
          <w:rFonts w:ascii="Traditional Arabic" w:hAnsi="Traditional Arabic" w:cs="Traditional Arabic" w:hint="cs"/>
          <w:sz w:val="32"/>
          <w:szCs w:val="32"/>
          <w:rtl/>
          <w:lang w:bidi="ar-IQ"/>
        </w:rPr>
        <w:t xml:space="preserve"> </w:t>
      </w:r>
      <w:r w:rsidR="00F371B1" w:rsidRPr="00DF3CB8">
        <w:rPr>
          <w:rFonts w:ascii="Traditional Arabic" w:hAnsi="Traditional Arabic" w:cs="Traditional Arabic"/>
          <w:sz w:val="32"/>
          <w:szCs w:val="32"/>
          <w:rtl/>
          <w:lang w:bidi="ar-IQ"/>
        </w:rPr>
        <w:t>﴿</w:t>
      </w:r>
      <w:r w:rsidR="00F371B1" w:rsidRPr="00F371B1">
        <w:rPr>
          <w:rtl/>
        </w:rPr>
        <w:t xml:space="preserve"> </w:t>
      </w:r>
      <w:r w:rsidR="00F371B1" w:rsidRPr="00F371B1">
        <w:rPr>
          <w:rFonts w:ascii="Traditional Arabic" w:hAnsi="Traditional Arabic" w:cs="Traditional Arabic"/>
          <w:b/>
          <w:bCs/>
          <w:color w:val="FF0000"/>
          <w:sz w:val="32"/>
          <w:szCs w:val="32"/>
          <w:rtl/>
          <w:lang w:bidi="ar-IQ"/>
        </w:rPr>
        <w:t>وَلَا تَلْمِزُوا</w:t>
      </w:r>
      <w:r w:rsidR="00F371B1" w:rsidRPr="00F371B1">
        <w:rPr>
          <w:rFonts w:ascii="Traditional Arabic" w:hAnsi="Traditional Arabic" w:cs="Traditional Arabic"/>
          <w:color w:val="FF0000"/>
          <w:sz w:val="32"/>
          <w:szCs w:val="32"/>
          <w:rtl/>
          <w:lang w:bidi="ar-IQ"/>
        </w:rPr>
        <w:t xml:space="preserve"> </w:t>
      </w:r>
      <w:r w:rsidR="00F371B1" w:rsidRPr="00DF3CB8">
        <w:rPr>
          <w:rFonts w:ascii="Traditional Arabic" w:hAnsi="Traditional Arabic" w:cs="Traditional Arabic"/>
          <w:sz w:val="32"/>
          <w:szCs w:val="32"/>
          <w:rtl/>
          <w:lang w:bidi="ar-IQ"/>
        </w:rPr>
        <w:t>﴾</w:t>
      </w:r>
      <w:r w:rsidR="00F371B1" w:rsidRPr="00DF3CB8">
        <w:rPr>
          <w:rFonts w:ascii="Traditional Arabic" w:hAnsi="Traditional Arabic" w:cs="Traditional Arabic"/>
          <w:b/>
          <w:bCs/>
          <w:sz w:val="32"/>
          <w:szCs w:val="32"/>
          <w:rtl/>
          <w:lang w:bidi="ar-IQ"/>
        </w:rPr>
        <w:t xml:space="preserve">: </w:t>
      </w:r>
      <w:r w:rsidR="00F371B1" w:rsidRPr="00DF3CB8">
        <w:rPr>
          <w:rFonts w:ascii="Traditional Arabic" w:hAnsi="Traditional Arabic" w:cs="Traditional Arabic" w:hint="cs"/>
          <w:sz w:val="32"/>
          <w:szCs w:val="32"/>
          <w:rtl/>
          <w:lang w:bidi="ar-IQ"/>
        </w:rPr>
        <w:t xml:space="preserve">قرأها </w:t>
      </w:r>
      <w:r w:rsidR="00F371B1">
        <w:rPr>
          <w:rFonts w:ascii="Traditional Arabic" w:hAnsi="Traditional Arabic" w:cs="Traditional Arabic" w:hint="cs"/>
          <w:b/>
          <w:bCs/>
          <w:color w:val="00B050"/>
          <w:sz w:val="32"/>
          <w:szCs w:val="32"/>
          <w:rtl/>
          <w:lang w:bidi="ar-IQ"/>
        </w:rPr>
        <w:t>يعقوب</w:t>
      </w:r>
      <w:r w:rsidR="00F371B1" w:rsidRPr="00DF3CB8">
        <w:rPr>
          <w:rFonts w:ascii="Traditional Arabic" w:hAnsi="Traditional Arabic" w:cs="Traditional Arabic" w:hint="cs"/>
          <w:color w:val="00B050"/>
          <w:sz w:val="32"/>
          <w:szCs w:val="32"/>
          <w:rtl/>
          <w:lang w:bidi="ar-IQ"/>
        </w:rPr>
        <w:t xml:space="preserve"> </w:t>
      </w:r>
      <w:r w:rsidR="00F371B1" w:rsidRPr="00DF3CB8">
        <w:rPr>
          <w:rFonts w:ascii="Traditional Arabic" w:hAnsi="Traditional Arabic" w:cs="Traditional Arabic" w:hint="cs"/>
          <w:sz w:val="32"/>
          <w:szCs w:val="32"/>
          <w:rtl/>
          <w:lang w:bidi="ar-IQ"/>
        </w:rPr>
        <w:t>بضم</w:t>
      </w:r>
      <w:r w:rsidR="00F371B1">
        <w:rPr>
          <w:rFonts w:ascii="Traditional Arabic" w:hAnsi="Traditional Arabic" w:cs="Traditional Arabic" w:hint="cs"/>
          <w:sz w:val="32"/>
          <w:szCs w:val="32"/>
          <w:rtl/>
          <w:lang w:bidi="ar-IQ"/>
        </w:rPr>
        <w:t xml:space="preserve"> الميم</w:t>
      </w:r>
      <w:r w:rsidR="00F371B1" w:rsidRPr="00DF3CB8">
        <w:rPr>
          <w:rFonts w:ascii="Traditional Arabic" w:hAnsi="Traditional Arabic" w:cs="Traditional Arabic" w:hint="cs"/>
          <w:sz w:val="32"/>
          <w:szCs w:val="32"/>
          <w:rtl/>
          <w:lang w:bidi="ar-IQ"/>
        </w:rPr>
        <w:t xml:space="preserve"> </w:t>
      </w:r>
      <w:r w:rsidR="00F371B1">
        <w:rPr>
          <w:rFonts w:ascii="Traditional Arabic" w:hAnsi="Traditional Arabic" w:cs="Traditional Arabic" w:hint="cs"/>
          <w:sz w:val="32"/>
          <w:szCs w:val="32"/>
          <w:rtl/>
          <w:lang w:bidi="ar-IQ"/>
        </w:rPr>
        <w:t>(</w:t>
      </w:r>
      <w:r w:rsidR="00F371B1">
        <w:rPr>
          <w:rFonts w:ascii="Traditional Arabic" w:hAnsi="Traditional Arabic" w:cs="Traditional Arabic"/>
          <w:b/>
          <w:bCs/>
          <w:sz w:val="32"/>
          <w:szCs w:val="32"/>
          <w:rtl/>
          <w:lang w:bidi="ar-IQ"/>
        </w:rPr>
        <w:t>وَلَا تَلْم</w:t>
      </w:r>
      <w:r w:rsidR="00F371B1">
        <w:rPr>
          <w:rFonts w:ascii="Traditional Arabic" w:hAnsi="Traditional Arabic" w:cs="Traditional Arabic" w:hint="cs"/>
          <w:b/>
          <w:bCs/>
          <w:sz w:val="32"/>
          <w:szCs w:val="32"/>
          <w:rtl/>
          <w:lang w:bidi="ar-IQ"/>
        </w:rPr>
        <w:t>ُ</w:t>
      </w:r>
      <w:r w:rsidR="00F371B1" w:rsidRPr="00F371B1">
        <w:rPr>
          <w:rFonts w:ascii="Traditional Arabic" w:hAnsi="Traditional Arabic" w:cs="Traditional Arabic"/>
          <w:b/>
          <w:bCs/>
          <w:sz w:val="32"/>
          <w:szCs w:val="32"/>
          <w:rtl/>
          <w:lang w:bidi="ar-IQ"/>
        </w:rPr>
        <w:t>زُوا</w:t>
      </w:r>
      <w:r w:rsidR="00F371B1">
        <w:rPr>
          <w:rFonts w:ascii="Traditional Arabic" w:hAnsi="Traditional Arabic" w:cs="Traditional Arabic" w:hint="cs"/>
          <w:sz w:val="32"/>
          <w:szCs w:val="32"/>
          <w:rtl/>
          <w:lang w:bidi="ar-IQ"/>
        </w:rPr>
        <w:t>)</w:t>
      </w:r>
      <w:r w:rsidR="00F371B1" w:rsidRPr="00F371B1">
        <w:rPr>
          <w:rFonts w:ascii="Traditional Arabic" w:hAnsi="Traditional Arabic" w:cs="Traditional Arabic"/>
          <w:sz w:val="32"/>
          <w:szCs w:val="32"/>
          <w:vertAlign w:val="superscript"/>
          <w:rtl/>
          <w:lang w:eastAsia="ar-SY" w:bidi="ar-SY"/>
        </w:rPr>
        <w:t xml:space="preserve"> </w:t>
      </w:r>
      <w:r w:rsidR="00F371B1" w:rsidRPr="001E7D29">
        <w:rPr>
          <w:rFonts w:ascii="Traditional Arabic" w:hAnsi="Traditional Arabic" w:cs="Traditional Arabic"/>
          <w:sz w:val="32"/>
          <w:szCs w:val="32"/>
          <w:vertAlign w:val="superscript"/>
          <w:rtl/>
          <w:lang w:eastAsia="ar-SY" w:bidi="ar-SY"/>
        </w:rPr>
        <w:t>(</w:t>
      </w:r>
      <w:r w:rsidR="00F371B1" w:rsidRPr="001E7D29">
        <w:rPr>
          <w:rFonts w:ascii="Traditional Arabic" w:hAnsi="Traditional Arabic" w:cs="Traditional Arabic"/>
          <w:sz w:val="32"/>
          <w:szCs w:val="32"/>
          <w:vertAlign w:val="superscript"/>
          <w:rtl/>
          <w:lang w:eastAsia="ar-SY" w:bidi="ar-SY"/>
        </w:rPr>
        <w:footnoteReference w:id="395"/>
      </w:r>
      <w:r w:rsidR="00F371B1" w:rsidRPr="001E7D29">
        <w:rPr>
          <w:rFonts w:ascii="Traditional Arabic" w:hAnsi="Traditional Arabic" w:cs="Traditional Arabic"/>
          <w:sz w:val="32"/>
          <w:szCs w:val="32"/>
          <w:vertAlign w:val="superscript"/>
          <w:rtl/>
          <w:lang w:eastAsia="ar-SY" w:bidi="ar-SY"/>
        </w:rPr>
        <w:t>)</w:t>
      </w:r>
      <w:r w:rsidR="00F371B1">
        <w:rPr>
          <w:rFonts w:ascii="Traditional Arabic" w:hAnsi="Traditional Arabic" w:cs="Traditional Arabic" w:hint="cs"/>
          <w:sz w:val="32"/>
          <w:szCs w:val="32"/>
          <w:rtl/>
          <w:lang w:bidi="ar-IQ"/>
        </w:rPr>
        <w:t>.</w:t>
      </w:r>
    </w:p>
    <w:p w:rsidR="00F27C11" w:rsidRPr="00DF3CB8" w:rsidRDefault="00DF3CB8" w:rsidP="00962D47">
      <w:pPr>
        <w:pStyle w:val="a3"/>
        <w:jc w:val="both"/>
        <w:rPr>
          <w:rFonts w:ascii="Traditional Arabic" w:hAnsi="Traditional Arabic" w:cs="Traditional Arabic"/>
          <w:sz w:val="32"/>
          <w:szCs w:val="32"/>
          <w:rtl/>
          <w:lang w:bidi="ar-IQ"/>
        </w:rPr>
      </w:pPr>
      <w:r w:rsidRPr="00DF3CB8">
        <w:rPr>
          <w:rFonts w:ascii="Traditional Arabic" w:hAnsi="Traditional Arabic" w:cs="Traditional Arabic"/>
          <w:b/>
          <w:bCs/>
          <w:sz w:val="32"/>
          <w:szCs w:val="32"/>
          <w:lang w:bidi="ar-IQ"/>
        </w:rPr>
        <w:t xml:space="preserve"> </w:t>
      </w:r>
      <w:r w:rsidRPr="00DF3CB8">
        <w:rPr>
          <w:rFonts w:ascii="Traditional Arabic" w:hAnsi="Traditional Arabic" w:cs="Traditional Arabic"/>
          <w:b/>
          <w:bCs/>
          <w:sz w:val="32"/>
          <w:szCs w:val="32"/>
          <w:lang w:bidi="ar-IQ"/>
        </w:rPr>
        <w:sym w:font="Symbol" w:char="F0B7"/>
      </w:r>
      <w:r w:rsidR="00F27C11" w:rsidRPr="00DF3CB8">
        <w:rPr>
          <w:rFonts w:ascii="Traditional Arabic" w:hAnsi="Traditional Arabic" w:cs="Traditional Arabic"/>
          <w:b/>
          <w:bCs/>
          <w:sz w:val="32"/>
          <w:szCs w:val="32"/>
          <w:rtl/>
          <w:lang w:bidi="ar-IQ"/>
        </w:rPr>
        <w:t xml:space="preserve">(آية </w:t>
      </w:r>
      <w:r w:rsidR="00F27C11" w:rsidRPr="00DF3CB8">
        <w:rPr>
          <w:rFonts w:ascii="Traditional Arabic" w:hAnsi="Traditional Arabic" w:cs="Traditional Arabic" w:hint="cs"/>
          <w:b/>
          <w:bCs/>
          <w:sz w:val="32"/>
          <w:szCs w:val="32"/>
          <w:rtl/>
          <w:lang w:bidi="ar-IQ"/>
        </w:rPr>
        <w:t>12</w:t>
      </w:r>
      <w:r w:rsidR="00F27C11" w:rsidRPr="00DF3CB8">
        <w:rPr>
          <w:rFonts w:ascii="Traditional Arabic" w:hAnsi="Traditional Arabic" w:cs="Traditional Arabic"/>
          <w:b/>
          <w:bCs/>
          <w:sz w:val="32"/>
          <w:szCs w:val="32"/>
          <w:rtl/>
          <w:lang w:bidi="ar-IQ"/>
        </w:rPr>
        <w:t>)</w:t>
      </w:r>
      <w:r w:rsidR="00F27C11" w:rsidRPr="00DF3CB8">
        <w:rPr>
          <w:rFonts w:ascii="Traditional Arabic" w:hAnsi="Traditional Arabic" w:cs="Traditional Arabic" w:hint="cs"/>
          <w:b/>
          <w:bCs/>
          <w:sz w:val="32"/>
          <w:szCs w:val="32"/>
          <w:rtl/>
          <w:lang w:bidi="ar-IQ"/>
        </w:rPr>
        <w:t xml:space="preserve"> </w:t>
      </w:r>
      <w:r w:rsidR="00E53503" w:rsidRPr="00DF3CB8">
        <w:rPr>
          <w:rFonts w:ascii="Traditional Arabic" w:hAnsi="Traditional Arabic" w:cs="Traditional Arabic"/>
          <w:sz w:val="32"/>
          <w:szCs w:val="32"/>
          <w:rtl/>
          <w:lang w:bidi="ar-IQ"/>
        </w:rPr>
        <w:t>﴿</w:t>
      </w:r>
      <w:r w:rsidR="00962D47">
        <w:rPr>
          <w:rFonts w:ascii="Traditional Arabic" w:hAnsi="Traditional Arabic" w:cs="Traditional Arabic" w:hint="cs"/>
          <w:b/>
          <w:bCs/>
          <w:color w:val="FF0000"/>
          <w:sz w:val="32"/>
          <w:szCs w:val="32"/>
          <w:rtl/>
          <w:lang w:bidi="ar-IQ"/>
        </w:rPr>
        <w:t>مَيْتاً</w:t>
      </w:r>
      <w:r w:rsidR="000600D9" w:rsidRPr="00DF3CB8">
        <w:rPr>
          <w:rFonts w:ascii="Traditional Arabic" w:hAnsi="Traditional Arabic" w:cs="Traditional Arabic"/>
          <w:sz w:val="32"/>
          <w:szCs w:val="32"/>
          <w:rtl/>
          <w:lang w:bidi="ar-IQ"/>
        </w:rPr>
        <w:t>﴾</w:t>
      </w:r>
      <w:r w:rsidR="00F27C11" w:rsidRPr="00DF3CB8">
        <w:rPr>
          <w:rFonts w:ascii="Traditional Arabic" w:hAnsi="Traditional Arabic" w:cs="Traditional Arabic"/>
          <w:b/>
          <w:bCs/>
          <w:sz w:val="32"/>
          <w:szCs w:val="32"/>
          <w:rtl/>
          <w:lang w:bidi="ar-IQ"/>
        </w:rPr>
        <w:t xml:space="preserve">: </w:t>
      </w:r>
      <w:r w:rsidR="00F27C11" w:rsidRPr="00DF3CB8">
        <w:rPr>
          <w:rFonts w:ascii="Traditional Arabic" w:hAnsi="Traditional Arabic" w:cs="Traditional Arabic" w:hint="cs"/>
          <w:sz w:val="32"/>
          <w:szCs w:val="32"/>
          <w:rtl/>
          <w:lang w:bidi="ar-IQ"/>
        </w:rPr>
        <w:t xml:space="preserve">قرأها </w:t>
      </w:r>
      <w:r w:rsidR="00962D47">
        <w:rPr>
          <w:rFonts w:ascii="Traditional Arabic" w:hAnsi="Traditional Arabic" w:cs="Traditional Arabic" w:hint="cs"/>
          <w:b/>
          <w:bCs/>
          <w:color w:val="7030A0"/>
          <w:sz w:val="32"/>
          <w:szCs w:val="32"/>
          <w:rtl/>
          <w:lang w:bidi="ar-IQ"/>
        </w:rPr>
        <w:t>رويس</w:t>
      </w:r>
      <w:r w:rsidR="00F27C11" w:rsidRPr="00DF3CB8">
        <w:rPr>
          <w:rFonts w:ascii="Traditional Arabic" w:hAnsi="Traditional Arabic" w:cs="Traditional Arabic" w:hint="cs"/>
          <w:sz w:val="32"/>
          <w:szCs w:val="32"/>
          <w:rtl/>
          <w:lang w:bidi="ar-IQ"/>
        </w:rPr>
        <w:t xml:space="preserve"> </w:t>
      </w:r>
      <w:r w:rsidR="00962D47">
        <w:rPr>
          <w:rFonts w:ascii="Traditional Arabic" w:hAnsi="Traditional Arabic" w:cs="Traditional Arabic" w:hint="cs"/>
          <w:sz w:val="32"/>
          <w:szCs w:val="32"/>
          <w:rtl/>
          <w:lang w:bidi="ar-IQ"/>
        </w:rPr>
        <w:t>بتشديد الياء مكسورة</w:t>
      </w:r>
      <w:r w:rsidR="00F27C11" w:rsidRPr="00DF3CB8">
        <w:rPr>
          <w:rFonts w:ascii="Traditional Arabic" w:hAnsi="Traditional Arabic" w:cs="Traditional Arabic" w:hint="cs"/>
          <w:sz w:val="32"/>
          <w:szCs w:val="32"/>
          <w:rtl/>
          <w:lang w:bidi="ar-IQ"/>
        </w:rPr>
        <w:t xml:space="preserve"> </w:t>
      </w:r>
      <w:r w:rsidR="00F27C11" w:rsidRPr="00DF3CB8">
        <w:rPr>
          <w:rFonts w:ascii="Traditional Arabic" w:hAnsi="Traditional Arabic" w:cs="Traditional Arabic" w:hint="cs"/>
          <w:b/>
          <w:bCs/>
          <w:sz w:val="32"/>
          <w:szCs w:val="32"/>
          <w:rtl/>
          <w:lang w:bidi="ar-IQ"/>
        </w:rPr>
        <w:t>(</w:t>
      </w:r>
      <w:r w:rsidR="00962D47">
        <w:rPr>
          <w:rFonts w:ascii="Traditional Arabic" w:hAnsi="Traditional Arabic" w:cs="Traditional Arabic" w:hint="cs"/>
          <w:b/>
          <w:bCs/>
          <w:sz w:val="32"/>
          <w:szCs w:val="32"/>
          <w:rtl/>
          <w:lang w:bidi="ar-IQ"/>
        </w:rPr>
        <w:t>مَيِّتاً</w:t>
      </w:r>
      <w:r w:rsidR="00F27C11" w:rsidRPr="00DF3CB8">
        <w:rPr>
          <w:rFonts w:ascii="Traditional Arabic" w:hAnsi="Traditional Arabic" w:cs="Traditional Arabic" w:hint="cs"/>
          <w:b/>
          <w:bCs/>
          <w:sz w:val="32"/>
          <w:szCs w:val="32"/>
          <w:rtl/>
          <w:lang w:bidi="ar-IQ"/>
        </w:rPr>
        <w:t>)</w:t>
      </w:r>
      <w:r w:rsidR="00F27C11" w:rsidRPr="00DF3CB8">
        <w:rPr>
          <w:rFonts w:ascii="Traditional Arabic" w:hAnsi="Traditional Arabic" w:cs="Traditional Arabic" w:hint="cs"/>
          <w:sz w:val="32"/>
          <w:szCs w:val="32"/>
          <w:rtl/>
          <w:lang w:bidi="ar-IQ"/>
        </w:rPr>
        <w:t>.</w:t>
      </w:r>
    </w:p>
    <w:p w:rsidR="00701D7C" w:rsidRPr="00DF3CB8" w:rsidRDefault="00962D47" w:rsidP="00962D47">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DF3CB8" w:rsidRPr="00DF3CB8">
        <w:rPr>
          <w:rFonts w:ascii="Traditional Arabic" w:hAnsi="Traditional Arabic" w:cs="Traditional Arabic"/>
          <w:b/>
          <w:bCs/>
          <w:sz w:val="32"/>
          <w:szCs w:val="32"/>
          <w:lang w:bidi="ar-IQ"/>
        </w:rPr>
        <w:sym w:font="Symbol" w:char="F0B7"/>
      </w:r>
      <w:r w:rsidR="000E575F" w:rsidRPr="00DF3CB8">
        <w:rPr>
          <w:rFonts w:ascii="Traditional Arabic" w:hAnsi="Traditional Arabic" w:cs="Traditional Arabic"/>
          <w:b/>
          <w:bCs/>
          <w:sz w:val="32"/>
          <w:szCs w:val="32"/>
          <w:rtl/>
          <w:lang w:bidi="ar-IQ"/>
        </w:rPr>
        <w:t xml:space="preserve">(آية </w:t>
      </w:r>
      <w:r w:rsidR="000E575F" w:rsidRPr="00DF3CB8">
        <w:rPr>
          <w:rFonts w:ascii="Traditional Arabic" w:hAnsi="Traditional Arabic" w:cs="Traditional Arabic" w:hint="cs"/>
          <w:b/>
          <w:bCs/>
          <w:sz w:val="32"/>
          <w:szCs w:val="32"/>
          <w:rtl/>
          <w:lang w:bidi="ar-IQ"/>
        </w:rPr>
        <w:t>14</w:t>
      </w:r>
      <w:r w:rsidR="000E575F" w:rsidRPr="00DF3CB8">
        <w:rPr>
          <w:rFonts w:ascii="Traditional Arabic" w:hAnsi="Traditional Arabic" w:cs="Traditional Arabic"/>
          <w:b/>
          <w:bCs/>
          <w:sz w:val="32"/>
          <w:szCs w:val="32"/>
          <w:rtl/>
          <w:lang w:bidi="ar-IQ"/>
        </w:rPr>
        <w:t>)</w:t>
      </w:r>
      <w:r w:rsidR="000E575F" w:rsidRPr="00DF3CB8">
        <w:rPr>
          <w:rFonts w:ascii="Traditional Arabic" w:hAnsi="Traditional Arabic" w:cs="Traditional Arabic" w:hint="cs"/>
          <w:b/>
          <w:bCs/>
          <w:sz w:val="32"/>
          <w:szCs w:val="32"/>
          <w:rtl/>
          <w:lang w:bidi="ar-IQ"/>
        </w:rPr>
        <w:t xml:space="preserve"> </w:t>
      </w:r>
      <w:r w:rsidR="00E53503" w:rsidRPr="00DF3CB8">
        <w:rPr>
          <w:rFonts w:ascii="Traditional Arabic" w:hAnsi="Traditional Arabic" w:cs="Traditional Arabic"/>
          <w:sz w:val="32"/>
          <w:szCs w:val="32"/>
          <w:rtl/>
          <w:lang w:bidi="ar-IQ"/>
        </w:rPr>
        <w:t>﴿</w:t>
      </w:r>
      <w:r w:rsidR="004E1B39">
        <w:rPr>
          <w:rFonts w:ascii="Traditional Arabic" w:hAnsi="Traditional Arabic" w:cs="Traditional Arabic" w:hint="cs"/>
          <w:b/>
          <w:bCs/>
          <w:color w:val="FF0000"/>
          <w:sz w:val="32"/>
          <w:szCs w:val="32"/>
          <w:rtl/>
          <w:lang w:bidi="ar-IQ"/>
        </w:rPr>
        <w:t xml:space="preserve">لَا </w:t>
      </w:r>
      <w:r w:rsidR="000E575F" w:rsidRPr="00DF3CB8">
        <w:rPr>
          <w:rFonts w:ascii="Traditional Arabic" w:hAnsi="Traditional Arabic" w:cs="Traditional Arabic" w:hint="cs"/>
          <w:b/>
          <w:bCs/>
          <w:color w:val="FF0000"/>
          <w:sz w:val="32"/>
          <w:szCs w:val="32"/>
          <w:rtl/>
          <w:lang w:bidi="ar-IQ"/>
        </w:rPr>
        <w:t>يَلِتْكُمْ</w:t>
      </w:r>
      <w:r w:rsidR="000600D9" w:rsidRPr="00DF3CB8">
        <w:rPr>
          <w:rFonts w:ascii="Traditional Arabic" w:hAnsi="Traditional Arabic" w:cs="Traditional Arabic"/>
          <w:sz w:val="32"/>
          <w:szCs w:val="32"/>
          <w:rtl/>
          <w:lang w:bidi="ar-IQ"/>
        </w:rPr>
        <w:t>﴾</w:t>
      </w:r>
      <w:r w:rsidR="000E575F" w:rsidRPr="00DF3CB8">
        <w:rPr>
          <w:rFonts w:ascii="Traditional Arabic" w:hAnsi="Traditional Arabic" w:cs="Traditional Arabic"/>
          <w:b/>
          <w:bCs/>
          <w:sz w:val="32"/>
          <w:szCs w:val="32"/>
          <w:rtl/>
          <w:lang w:bidi="ar-IQ"/>
        </w:rPr>
        <w:t xml:space="preserve">: </w:t>
      </w:r>
      <w:r w:rsidR="00E86399" w:rsidRPr="00DF3CB8">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E86399" w:rsidRPr="00DF3CB8">
        <w:rPr>
          <w:rFonts w:ascii="Traditional Arabic" w:hAnsi="Traditional Arabic" w:cs="Traditional Arabic" w:hint="cs"/>
          <w:color w:val="00B050"/>
          <w:sz w:val="32"/>
          <w:szCs w:val="32"/>
          <w:rtl/>
          <w:lang w:bidi="ar-IQ"/>
        </w:rPr>
        <w:t xml:space="preserve"> </w:t>
      </w:r>
      <w:r w:rsidR="000E575F" w:rsidRPr="00DF3CB8">
        <w:rPr>
          <w:rFonts w:ascii="Traditional Arabic" w:hAnsi="Traditional Arabic" w:cs="Traditional Arabic" w:hint="cs"/>
          <w:sz w:val="32"/>
          <w:szCs w:val="32"/>
          <w:rtl/>
          <w:lang w:bidi="ar-IQ"/>
        </w:rPr>
        <w:t xml:space="preserve">بهمزة ساكنة بعد الياء </w:t>
      </w:r>
      <w:r w:rsidR="006A1BB2" w:rsidRPr="00DF3CB8">
        <w:rPr>
          <w:rFonts w:ascii="Traditional Arabic" w:hAnsi="Traditional Arabic" w:cs="Traditional Arabic" w:hint="cs"/>
          <w:b/>
          <w:bCs/>
          <w:sz w:val="32"/>
          <w:szCs w:val="32"/>
          <w:rtl/>
          <w:lang w:bidi="ar-IQ"/>
        </w:rPr>
        <w:t>(يَأْلِتْكُم)</w:t>
      </w:r>
      <w:r>
        <w:rPr>
          <w:rFonts w:ascii="Traditional Arabic" w:hAnsi="Traditional Arabic" w:cs="Traditional Arabic" w:hint="cs"/>
          <w:b/>
          <w:bCs/>
          <w:sz w:val="32"/>
          <w:szCs w:val="32"/>
          <w:rtl/>
          <w:lang w:bidi="ar-IQ"/>
        </w:rPr>
        <w:t xml:space="preserve"> </w:t>
      </w:r>
      <w:r w:rsidR="00D247D4" w:rsidRPr="00DF3CB8">
        <w:rPr>
          <w:rFonts w:ascii="Traditional Arabic" w:hAnsi="Traditional Arabic" w:cs="Traditional Arabic"/>
          <w:sz w:val="32"/>
          <w:szCs w:val="32"/>
          <w:vertAlign w:val="superscript"/>
          <w:rtl/>
          <w:lang w:eastAsia="ar-SY" w:bidi="ar-SY"/>
        </w:rPr>
        <w:t>(</w:t>
      </w:r>
      <w:r w:rsidR="00D247D4" w:rsidRPr="00DF3CB8">
        <w:rPr>
          <w:rFonts w:ascii="Traditional Arabic" w:hAnsi="Traditional Arabic" w:cs="Traditional Arabic"/>
          <w:sz w:val="32"/>
          <w:szCs w:val="32"/>
          <w:vertAlign w:val="superscript"/>
          <w:rtl/>
          <w:lang w:eastAsia="ar-SY" w:bidi="ar-SY"/>
        </w:rPr>
        <w:footnoteReference w:id="396"/>
      </w:r>
      <w:r w:rsidR="00D247D4" w:rsidRPr="00DF3CB8">
        <w:rPr>
          <w:rFonts w:ascii="Traditional Arabic" w:hAnsi="Traditional Arabic" w:cs="Traditional Arabic"/>
          <w:sz w:val="32"/>
          <w:szCs w:val="32"/>
          <w:vertAlign w:val="superscript"/>
          <w:rtl/>
          <w:lang w:eastAsia="ar-SY" w:bidi="ar-SY"/>
        </w:rPr>
        <w:t>)</w:t>
      </w:r>
      <w:r w:rsidR="006A1BB2" w:rsidRPr="00DF3CB8">
        <w:rPr>
          <w:rFonts w:ascii="Traditional Arabic" w:hAnsi="Traditional Arabic" w:cs="Traditional Arabic" w:hint="cs"/>
          <w:sz w:val="32"/>
          <w:szCs w:val="32"/>
          <w:rtl/>
          <w:lang w:bidi="ar-IQ"/>
        </w:rPr>
        <w:t>.</w:t>
      </w:r>
    </w:p>
    <w:p w:rsidR="006A1BB2" w:rsidRDefault="00962D47" w:rsidP="00EF06BD">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t xml:space="preserve"> </w:t>
      </w:r>
      <w:r w:rsidRPr="00DF3CB8">
        <w:rPr>
          <w:rFonts w:ascii="Traditional Arabic" w:hAnsi="Traditional Arabic" w:cs="Traditional Arabic"/>
          <w:b/>
          <w:bCs/>
          <w:sz w:val="32"/>
          <w:szCs w:val="32"/>
          <w:lang w:bidi="ar-IQ"/>
        </w:rPr>
        <w:sym w:font="Symbol" w:char="F0B7"/>
      </w:r>
      <w:r w:rsidRPr="00DF3CB8">
        <w:rPr>
          <w:rFonts w:ascii="Traditional Arabic" w:hAnsi="Traditional Arabic" w:cs="Traditional Arabic"/>
          <w:b/>
          <w:bCs/>
          <w:sz w:val="32"/>
          <w:szCs w:val="32"/>
          <w:rtl/>
          <w:lang w:bidi="ar-IQ"/>
        </w:rPr>
        <w:t xml:space="preserve">(آية </w:t>
      </w:r>
      <w:r w:rsidRPr="00DF3CB8">
        <w:rPr>
          <w:rFonts w:ascii="Traditional Arabic" w:hAnsi="Traditional Arabic" w:cs="Traditional Arabic" w:hint="cs"/>
          <w:b/>
          <w:bCs/>
          <w:sz w:val="32"/>
          <w:szCs w:val="32"/>
          <w:rtl/>
          <w:lang w:bidi="ar-IQ"/>
        </w:rPr>
        <w:t>1</w:t>
      </w:r>
      <w:r>
        <w:rPr>
          <w:rFonts w:ascii="Traditional Arabic" w:hAnsi="Traditional Arabic" w:cs="Traditional Arabic" w:hint="cs"/>
          <w:b/>
          <w:bCs/>
          <w:sz w:val="32"/>
          <w:szCs w:val="32"/>
          <w:rtl/>
          <w:lang w:bidi="ar-IQ"/>
        </w:rPr>
        <w:t>7</w:t>
      </w:r>
      <w:r w:rsidRPr="00DF3CB8">
        <w:rPr>
          <w:rFonts w:ascii="Traditional Arabic" w:hAnsi="Traditional Arabic" w:cs="Traditional Arabic"/>
          <w:b/>
          <w:bCs/>
          <w:sz w:val="32"/>
          <w:szCs w:val="32"/>
          <w:rtl/>
          <w:lang w:bidi="ar-IQ"/>
        </w:rPr>
        <w:t>)</w:t>
      </w:r>
      <w:r w:rsidRPr="00DF3CB8">
        <w:rPr>
          <w:rFonts w:ascii="Traditional Arabic" w:hAnsi="Traditional Arabic" w:cs="Traditional Arabic"/>
          <w:sz w:val="32"/>
          <w:szCs w:val="32"/>
          <w:rtl/>
          <w:lang w:bidi="ar-IQ"/>
        </w:rPr>
        <w:t xml:space="preserve"> ﴿</w:t>
      </w:r>
      <w:r>
        <w:rPr>
          <w:rFonts w:ascii="Traditional Arabic" w:hAnsi="Traditional Arabic" w:cs="Traditional Arabic" w:hint="cs"/>
          <w:b/>
          <w:bCs/>
          <w:color w:val="FF0000"/>
          <w:sz w:val="32"/>
          <w:szCs w:val="32"/>
          <w:rtl/>
          <w:lang w:bidi="ar-IQ"/>
        </w:rPr>
        <w:t>عَلَيَّ</w:t>
      </w:r>
      <w:r w:rsidRPr="00DF3CB8">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وقف عليها</w:t>
      </w:r>
      <w:r w:rsidRPr="00DF3CB8">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 xml:space="preserve">يعقوب </w:t>
      </w:r>
      <w:r>
        <w:rPr>
          <w:rFonts w:ascii="Traditional Arabic" w:hAnsi="Traditional Arabic" w:cs="Traditional Arabic" w:hint="cs"/>
          <w:sz w:val="32"/>
          <w:szCs w:val="32"/>
          <w:rtl/>
          <w:lang w:bidi="ar-IQ"/>
        </w:rPr>
        <w:t>بهاء السكت</w:t>
      </w:r>
      <w:r w:rsidRPr="00DF3CB8">
        <w:rPr>
          <w:rFonts w:ascii="Traditional Arabic" w:hAnsi="Traditional Arabic" w:cs="Traditional Arabic" w:hint="cs"/>
          <w:sz w:val="32"/>
          <w:szCs w:val="32"/>
          <w:rtl/>
          <w:lang w:bidi="ar-IQ"/>
        </w:rPr>
        <w:t xml:space="preserve"> </w:t>
      </w:r>
      <w:r>
        <w:rPr>
          <w:rFonts w:ascii="Traditional Arabic" w:hAnsi="Traditional Arabic" w:cs="Traditional Arabic" w:hint="cs"/>
          <w:b/>
          <w:bCs/>
          <w:sz w:val="32"/>
          <w:szCs w:val="32"/>
          <w:rtl/>
          <w:lang w:bidi="ar-IQ"/>
        </w:rPr>
        <w:t>(عَلَيَّهْ</w:t>
      </w:r>
      <w:r w:rsidRPr="00DF3CB8">
        <w:rPr>
          <w:rFonts w:ascii="Traditional Arabic" w:hAnsi="Traditional Arabic" w:cs="Traditional Arabic" w:hint="cs"/>
          <w:b/>
          <w:bCs/>
          <w:sz w:val="32"/>
          <w:szCs w:val="32"/>
          <w:rtl/>
          <w:lang w:bidi="ar-IQ"/>
        </w:rPr>
        <w:t>)</w:t>
      </w:r>
      <w:r w:rsidRPr="00DF3CB8">
        <w:rPr>
          <w:rFonts w:ascii="Traditional Arabic" w:hAnsi="Traditional Arabic" w:cs="Traditional Arabic" w:hint="cs"/>
          <w:sz w:val="32"/>
          <w:szCs w:val="32"/>
          <w:rtl/>
          <w:lang w:bidi="ar-IQ"/>
        </w:rPr>
        <w:t>.</w:t>
      </w:r>
      <w:r>
        <w:rPr>
          <w:rFonts w:ascii="Traditional Arabic" w:hAnsi="Traditional Arabic" w:cs="Traditional Arabic" w:hint="cs"/>
          <w:b/>
          <w:bCs/>
          <w:sz w:val="32"/>
          <w:szCs w:val="32"/>
          <w:rtl/>
          <w:lang w:bidi="ar-IQ"/>
        </w:rPr>
        <w:t xml:space="preserve"> </w:t>
      </w:r>
    </w:p>
    <w:p w:rsidR="00962D47" w:rsidRPr="00EF6D87" w:rsidRDefault="00962D47" w:rsidP="0098631B">
      <w:pPr>
        <w:pStyle w:val="a3"/>
        <w:jc w:val="both"/>
        <w:rPr>
          <w:rFonts w:ascii="Traditional Arabic" w:hAnsi="Traditional Arabic" w:cs="Traditional Arabic"/>
          <w:b/>
          <w:bCs/>
          <w:sz w:val="32"/>
          <w:szCs w:val="32"/>
          <w:rtl/>
          <w:lang w:bidi="ar-IQ"/>
        </w:rPr>
      </w:pPr>
    </w:p>
    <w:tbl>
      <w:tblPr>
        <w:tblStyle w:val="a6"/>
        <w:bidiVisual/>
        <w:tblW w:w="0" w:type="auto"/>
        <w:jc w:val="center"/>
        <w:tblLook w:val="04A0" w:firstRow="1" w:lastRow="0" w:firstColumn="1" w:lastColumn="0" w:noHBand="0" w:noVBand="1"/>
      </w:tblPr>
      <w:tblGrid>
        <w:gridCol w:w="8856"/>
      </w:tblGrid>
      <w:tr w:rsidR="006A1BB2" w:rsidTr="00152E8B">
        <w:trPr>
          <w:jc w:val="center"/>
        </w:trPr>
        <w:tc>
          <w:tcPr>
            <w:tcW w:w="8856" w:type="dxa"/>
          </w:tcPr>
          <w:p w:rsidR="006A1BB2" w:rsidRDefault="006A1BB2" w:rsidP="00790A3D">
            <w:pPr>
              <w:pStyle w:val="a3"/>
              <w:jc w:val="center"/>
              <w:rPr>
                <w:rFonts w:ascii="Traditional Arabic" w:hAnsi="Traditional Arabic" w:cs="Traditional Arabic"/>
                <w:sz w:val="28"/>
                <w:szCs w:val="28"/>
                <w:rtl/>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50</w:t>
            </w:r>
            <w:r w:rsidRPr="009B3B6A">
              <w:rPr>
                <w:rFonts w:ascii="Traditional Arabic" w:hAnsi="Traditional Arabic" w:cs="Traditional Arabic" w:hint="cs"/>
                <w:b/>
                <w:bCs/>
                <w:sz w:val="48"/>
                <w:szCs w:val="48"/>
                <w:rtl/>
                <w:lang w:bidi="ar-IQ"/>
              </w:rPr>
              <w:t xml:space="preserve">) </w:t>
            </w:r>
            <w:r w:rsidR="00E53503" w:rsidRPr="0056787F">
              <w:rPr>
                <w:rFonts w:ascii="Traditional Arabic" w:hAnsi="Traditional Arabic" w:cs="Traditional Arabic"/>
                <w:sz w:val="48"/>
                <w:szCs w:val="48"/>
                <w:rtl/>
                <w:lang w:bidi="ar-IQ"/>
              </w:rPr>
              <w:t>﴿</w:t>
            </w:r>
            <w:r w:rsidRPr="00962D47">
              <w:rPr>
                <w:rFonts w:ascii="Traditional Arabic" w:hAnsi="Traditional Arabic" w:cs="Traditional Arabic" w:hint="cs"/>
                <w:b/>
                <w:bCs/>
                <w:color w:val="FF0000"/>
                <w:sz w:val="48"/>
                <w:szCs w:val="48"/>
                <w:rtl/>
                <w:lang w:bidi="ar-IQ"/>
              </w:rPr>
              <w:t>سُورَةُ ق مَكِيَّةٌ وَآيَاتُهَا خَمْسٌ وَأَرْبَعُونَ</w:t>
            </w:r>
            <w:r w:rsidR="000600D9" w:rsidRPr="0056787F">
              <w:rPr>
                <w:rFonts w:ascii="Traditional Arabic" w:hAnsi="Traditional Arabic" w:cs="Traditional Arabic"/>
                <w:sz w:val="48"/>
                <w:szCs w:val="48"/>
                <w:rtl/>
                <w:lang w:bidi="ar-IQ"/>
              </w:rPr>
              <w:t>﴾</w:t>
            </w:r>
            <w:r w:rsidRPr="005D03C0">
              <w:rPr>
                <w:rFonts w:ascii="Traditional Arabic" w:hAnsi="Traditional Arabic" w:cs="Traditional Arabic"/>
                <w:sz w:val="32"/>
                <w:szCs w:val="32"/>
                <w:vertAlign w:val="superscript"/>
                <w:rtl/>
                <w:lang w:eastAsia="ar-SY" w:bidi="ar-SY"/>
              </w:rPr>
              <w:t xml:space="preserve"> </w:t>
            </w:r>
            <w:r w:rsidR="00E33EBA" w:rsidRPr="005D03C0">
              <w:rPr>
                <w:rFonts w:ascii="Traditional Arabic" w:hAnsi="Traditional Arabic" w:cs="Traditional Arabic"/>
                <w:sz w:val="32"/>
                <w:szCs w:val="32"/>
                <w:vertAlign w:val="superscript"/>
                <w:rtl/>
                <w:lang w:eastAsia="ar-SY" w:bidi="ar-SY"/>
              </w:rPr>
              <w:t>(</w:t>
            </w:r>
            <w:r w:rsidR="00E33EBA" w:rsidRPr="005D03C0">
              <w:rPr>
                <w:rFonts w:ascii="Traditional Arabic" w:hAnsi="Traditional Arabic" w:cs="Traditional Arabic"/>
                <w:sz w:val="32"/>
                <w:szCs w:val="32"/>
                <w:vertAlign w:val="superscript"/>
                <w:rtl/>
                <w:lang w:eastAsia="ar-SY" w:bidi="ar-SY"/>
              </w:rPr>
              <w:footnoteReference w:id="397"/>
            </w:r>
            <w:r w:rsidR="00E33EBA" w:rsidRPr="005D03C0">
              <w:rPr>
                <w:rFonts w:ascii="Traditional Arabic" w:hAnsi="Traditional Arabic" w:cs="Traditional Arabic"/>
                <w:sz w:val="32"/>
                <w:szCs w:val="32"/>
                <w:vertAlign w:val="superscript"/>
                <w:rtl/>
                <w:lang w:eastAsia="ar-SY" w:bidi="ar-SY"/>
              </w:rPr>
              <w:t>)</w:t>
            </w:r>
          </w:p>
        </w:tc>
      </w:tr>
    </w:tbl>
    <w:p w:rsidR="00701D7C" w:rsidRPr="00DF3CB8" w:rsidRDefault="00DF3CB8" w:rsidP="00F70E7A">
      <w:pPr>
        <w:pStyle w:val="a3"/>
        <w:jc w:val="both"/>
        <w:rPr>
          <w:rFonts w:ascii="Traditional Arabic" w:hAnsi="Traditional Arabic" w:cs="Traditional Arabic"/>
          <w:sz w:val="32"/>
          <w:szCs w:val="32"/>
          <w:rtl/>
          <w:lang w:bidi="ar-IQ"/>
        </w:rPr>
      </w:pPr>
      <w:r w:rsidRPr="00DF3CB8">
        <w:rPr>
          <w:rFonts w:ascii="Traditional Arabic" w:hAnsi="Traditional Arabic" w:cs="Traditional Arabic"/>
          <w:b/>
          <w:bCs/>
          <w:sz w:val="32"/>
          <w:szCs w:val="32"/>
          <w:lang w:bidi="ar-IQ"/>
        </w:rPr>
        <w:t xml:space="preserve"> </w:t>
      </w:r>
      <w:r w:rsidRPr="00DF3CB8">
        <w:rPr>
          <w:rFonts w:ascii="Traditional Arabic" w:hAnsi="Traditional Arabic" w:cs="Traditional Arabic"/>
          <w:b/>
          <w:bCs/>
          <w:sz w:val="32"/>
          <w:szCs w:val="32"/>
          <w:lang w:bidi="ar-IQ"/>
        </w:rPr>
        <w:sym w:font="Symbol" w:char="F0B7"/>
      </w:r>
      <w:r w:rsidR="007A443C" w:rsidRPr="00DF3CB8">
        <w:rPr>
          <w:rFonts w:ascii="Traditional Arabic" w:hAnsi="Traditional Arabic" w:cs="Traditional Arabic"/>
          <w:b/>
          <w:bCs/>
          <w:sz w:val="32"/>
          <w:szCs w:val="32"/>
          <w:rtl/>
          <w:lang w:bidi="ar-IQ"/>
        </w:rPr>
        <w:t xml:space="preserve">(آية </w:t>
      </w:r>
      <w:r w:rsidR="007A443C" w:rsidRPr="00DF3CB8">
        <w:rPr>
          <w:rFonts w:ascii="Traditional Arabic" w:hAnsi="Traditional Arabic" w:cs="Traditional Arabic" w:hint="cs"/>
          <w:b/>
          <w:bCs/>
          <w:sz w:val="32"/>
          <w:szCs w:val="32"/>
          <w:rtl/>
          <w:lang w:bidi="ar-IQ"/>
        </w:rPr>
        <w:t>3</w:t>
      </w:r>
      <w:r w:rsidR="007A443C" w:rsidRPr="00DF3CB8">
        <w:rPr>
          <w:rFonts w:ascii="Traditional Arabic" w:hAnsi="Traditional Arabic" w:cs="Traditional Arabic"/>
          <w:b/>
          <w:bCs/>
          <w:sz w:val="32"/>
          <w:szCs w:val="32"/>
          <w:rtl/>
          <w:lang w:bidi="ar-IQ"/>
        </w:rPr>
        <w:t xml:space="preserve">) </w:t>
      </w:r>
      <w:r w:rsidR="00E53503" w:rsidRPr="00DF3CB8">
        <w:rPr>
          <w:rFonts w:ascii="Traditional Arabic" w:hAnsi="Traditional Arabic" w:cs="Traditional Arabic"/>
          <w:sz w:val="32"/>
          <w:szCs w:val="32"/>
          <w:rtl/>
          <w:lang w:bidi="ar-IQ"/>
        </w:rPr>
        <w:t>﴿</w:t>
      </w:r>
      <w:r w:rsidR="007A443C" w:rsidRPr="00DF3CB8">
        <w:rPr>
          <w:rFonts w:ascii="Traditional Arabic" w:hAnsi="Traditional Arabic" w:cs="Traditional Arabic" w:hint="cs"/>
          <w:b/>
          <w:bCs/>
          <w:color w:val="FF0000"/>
          <w:sz w:val="32"/>
          <w:szCs w:val="32"/>
          <w:rtl/>
          <w:lang w:bidi="ar-IQ"/>
        </w:rPr>
        <w:t>أَ</w:t>
      </w:r>
      <w:r w:rsidR="003F291C">
        <w:rPr>
          <w:rFonts w:ascii="Traditional Arabic" w:hAnsi="Traditional Arabic" w:cs="Traditional Arabic" w:hint="cs"/>
          <w:b/>
          <w:bCs/>
          <w:color w:val="FF0000"/>
          <w:sz w:val="32"/>
          <w:szCs w:val="32"/>
          <w:rtl/>
          <w:lang w:bidi="ar-IQ"/>
        </w:rPr>
        <w:t>ئِ</w:t>
      </w:r>
      <w:r w:rsidR="007A443C" w:rsidRPr="00DF3CB8">
        <w:rPr>
          <w:rFonts w:ascii="Traditional Arabic" w:hAnsi="Traditional Arabic" w:cs="Traditional Arabic" w:hint="cs"/>
          <w:b/>
          <w:bCs/>
          <w:color w:val="FF0000"/>
          <w:sz w:val="32"/>
          <w:szCs w:val="32"/>
          <w:rtl/>
          <w:lang w:bidi="ar-IQ"/>
        </w:rPr>
        <w:t>ذَا</w:t>
      </w:r>
      <w:r w:rsidR="000600D9" w:rsidRPr="00DF3CB8">
        <w:rPr>
          <w:rFonts w:ascii="Traditional Arabic" w:hAnsi="Traditional Arabic" w:cs="Traditional Arabic"/>
          <w:sz w:val="32"/>
          <w:szCs w:val="32"/>
          <w:rtl/>
          <w:lang w:bidi="ar-IQ"/>
        </w:rPr>
        <w:t>﴾</w:t>
      </w:r>
      <w:r w:rsidR="007A443C" w:rsidRPr="00DF3CB8">
        <w:rPr>
          <w:rFonts w:ascii="Traditional Arabic" w:hAnsi="Traditional Arabic" w:cs="Traditional Arabic"/>
          <w:b/>
          <w:bCs/>
          <w:sz w:val="32"/>
          <w:szCs w:val="32"/>
          <w:rtl/>
          <w:lang w:bidi="ar-IQ"/>
        </w:rPr>
        <w:t xml:space="preserve">: </w:t>
      </w:r>
      <w:r w:rsidR="007A443C" w:rsidRPr="00DF3CB8">
        <w:rPr>
          <w:rFonts w:ascii="Traditional Arabic" w:hAnsi="Traditional Arabic" w:cs="Traditional Arabic" w:hint="cs"/>
          <w:sz w:val="32"/>
          <w:szCs w:val="32"/>
          <w:rtl/>
          <w:lang w:bidi="ar-IQ"/>
        </w:rPr>
        <w:t xml:space="preserve">قرأها </w:t>
      </w:r>
      <w:r w:rsidR="00F70E7A">
        <w:rPr>
          <w:rFonts w:ascii="Traditional Arabic" w:hAnsi="Traditional Arabic" w:cs="Traditional Arabic" w:hint="cs"/>
          <w:b/>
          <w:bCs/>
          <w:color w:val="00B050"/>
          <w:sz w:val="32"/>
          <w:szCs w:val="32"/>
          <w:rtl/>
          <w:lang w:bidi="ar-IQ"/>
        </w:rPr>
        <w:t>يعقوب</w:t>
      </w:r>
      <w:r w:rsidR="007A443C" w:rsidRPr="00DF3CB8">
        <w:rPr>
          <w:rFonts w:ascii="Traditional Arabic" w:hAnsi="Traditional Arabic" w:cs="Traditional Arabic" w:hint="cs"/>
          <w:color w:val="00B050"/>
          <w:sz w:val="32"/>
          <w:szCs w:val="32"/>
          <w:rtl/>
          <w:lang w:bidi="ar-IQ"/>
        </w:rPr>
        <w:t xml:space="preserve"> </w:t>
      </w:r>
      <w:r w:rsidR="003F291C">
        <w:rPr>
          <w:rFonts w:ascii="Traditional Arabic" w:hAnsi="Traditional Arabic" w:cs="Traditional Arabic" w:hint="cs"/>
          <w:sz w:val="32"/>
          <w:szCs w:val="32"/>
          <w:rtl/>
          <w:lang w:bidi="ar-IQ"/>
        </w:rPr>
        <w:t>بتحقيق</w:t>
      </w:r>
      <w:r w:rsidR="007A443C" w:rsidRPr="00DF3CB8">
        <w:rPr>
          <w:rFonts w:ascii="Traditional Arabic" w:hAnsi="Traditional Arabic" w:cs="Traditional Arabic" w:hint="cs"/>
          <w:sz w:val="32"/>
          <w:szCs w:val="32"/>
          <w:rtl/>
          <w:lang w:bidi="ar-IQ"/>
        </w:rPr>
        <w:t xml:space="preserve"> الهمزة الأولى وتسهي</w:t>
      </w:r>
      <w:r w:rsidR="00BC56C5" w:rsidRPr="00DF3CB8">
        <w:rPr>
          <w:rFonts w:ascii="Traditional Arabic" w:hAnsi="Traditional Arabic" w:cs="Traditional Arabic" w:hint="cs"/>
          <w:sz w:val="32"/>
          <w:szCs w:val="32"/>
          <w:rtl/>
          <w:lang w:bidi="ar-IQ"/>
        </w:rPr>
        <w:t xml:space="preserve">ل </w:t>
      </w:r>
      <w:r w:rsidR="003F291C">
        <w:rPr>
          <w:rFonts w:ascii="Traditional Arabic" w:hAnsi="Traditional Arabic" w:cs="Traditional Arabic" w:hint="cs"/>
          <w:sz w:val="32"/>
          <w:szCs w:val="32"/>
          <w:rtl/>
          <w:lang w:bidi="ar-IQ"/>
        </w:rPr>
        <w:t xml:space="preserve">الثانية </w:t>
      </w:r>
      <w:r w:rsidR="00E86399" w:rsidRPr="00DF3CB8">
        <w:rPr>
          <w:rFonts w:ascii="Traditional Arabic" w:hAnsi="Traditional Arabic" w:cs="Traditional Arabic" w:hint="cs"/>
          <w:sz w:val="32"/>
          <w:szCs w:val="32"/>
          <w:rtl/>
          <w:lang w:bidi="ar-IQ"/>
        </w:rPr>
        <w:t>م</w:t>
      </w:r>
      <w:r w:rsidR="00F70E7A">
        <w:rPr>
          <w:rFonts w:ascii="Traditional Arabic" w:hAnsi="Traditional Arabic" w:cs="Traditional Arabic" w:hint="cs"/>
          <w:sz w:val="32"/>
          <w:szCs w:val="32"/>
          <w:rtl/>
          <w:lang w:bidi="ar-IQ"/>
        </w:rPr>
        <w:t>ن غير</w:t>
      </w:r>
      <w:r w:rsidR="00E86399" w:rsidRPr="00DF3CB8">
        <w:rPr>
          <w:rFonts w:ascii="Traditional Arabic" w:hAnsi="Traditional Arabic" w:cs="Traditional Arabic" w:hint="cs"/>
          <w:sz w:val="32"/>
          <w:szCs w:val="32"/>
          <w:rtl/>
          <w:lang w:bidi="ar-IQ"/>
        </w:rPr>
        <w:t xml:space="preserve"> إدخال</w:t>
      </w:r>
      <w:r w:rsidR="007A443C" w:rsidRPr="00DF3CB8">
        <w:rPr>
          <w:rFonts w:ascii="Traditional Arabic" w:hAnsi="Traditional Arabic" w:cs="Traditional Arabic" w:hint="cs"/>
          <w:sz w:val="32"/>
          <w:szCs w:val="32"/>
          <w:rtl/>
          <w:lang w:bidi="ar-IQ"/>
        </w:rPr>
        <w:t xml:space="preserve">. </w:t>
      </w:r>
      <w:r w:rsidR="00E53503" w:rsidRPr="00DF3CB8">
        <w:rPr>
          <w:rFonts w:ascii="Traditional Arabic" w:hAnsi="Traditional Arabic" w:cs="Traditional Arabic"/>
          <w:sz w:val="32"/>
          <w:szCs w:val="32"/>
          <w:rtl/>
          <w:lang w:bidi="ar-IQ"/>
        </w:rPr>
        <w:t>﴿</w:t>
      </w:r>
      <w:r w:rsidR="007A443C" w:rsidRPr="00DF3CB8">
        <w:rPr>
          <w:rFonts w:ascii="Traditional Arabic" w:hAnsi="Traditional Arabic" w:cs="Traditional Arabic" w:hint="cs"/>
          <w:b/>
          <w:bCs/>
          <w:color w:val="FF0000"/>
          <w:sz w:val="32"/>
          <w:szCs w:val="32"/>
          <w:rtl/>
          <w:lang w:bidi="ar-IQ"/>
        </w:rPr>
        <w:t>مِتْنَا</w:t>
      </w:r>
      <w:r w:rsidR="000600D9" w:rsidRPr="00DF3CB8">
        <w:rPr>
          <w:rFonts w:ascii="Traditional Arabic" w:hAnsi="Traditional Arabic" w:cs="Traditional Arabic"/>
          <w:sz w:val="32"/>
          <w:szCs w:val="32"/>
          <w:rtl/>
          <w:lang w:bidi="ar-IQ"/>
        </w:rPr>
        <w:t>﴾</w:t>
      </w:r>
      <w:r w:rsidR="007A443C" w:rsidRPr="00DF3CB8">
        <w:rPr>
          <w:rFonts w:ascii="Traditional Arabic" w:hAnsi="Traditional Arabic" w:cs="Traditional Arabic"/>
          <w:sz w:val="32"/>
          <w:szCs w:val="32"/>
          <w:rtl/>
          <w:lang w:bidi="ar-IQ"/>
        </w:rPr>
        <w:t xml:space="preserve">: </w:t>
      </w:r>
      <w:r w:rsidR="007A443C" w:rsidRPr="00DF3CB8">
        <w:rPr>
          <w:rFonts w:ascii="Traditional Arabic" w:hAnsi="Traditional Arabic" w:cs="Traditional Arabic" w:hint="cs"/>
          <w:sz w:val="32"/>
          <w:szCs w:val="32"/>
          <w:rtl/>
          <w:lang w:bidi="ar-IQ"/>
        </w:rPr>
        <w:t xml:space="preserve">قرأها </w:t>
      </w:r>
      <w:r w:rsidR="00F70E7A">
        <w:rPr>
          <w:rFonts w:ascii="Traditional Arabic" w:hAnsi="Traditional Arabic" w:cs="Traditional Arabic" w:hint="cs"/>
          <w:b/>
          <w:bCs/>
          <w:color w:val="00B050"/>
          <w:sz w:val="32"/>
          <w:szCs w:val="32"/>
          <w:rtl/>
          <w:lang w:bidi="ar-IQ"/>
        </w:rPr>
        <w:t>يعقوب</w:t>
      </w:r>
      <w:r w:rsidR="007A443C" w:rsidRPr="00DF3CB8">
        <w:rPr>
          <w:rFonts w:ascii="Traditional Arabic" w:hAnsi="Traditional Arabic" w:cs="Traditional Arabic" w:hint="cs"/>
          <w:color w:val="00B050"/>
          <w:sz w:val="32"/>
          <w:szCs w:val="32"/>
          <w:rtl/>
          <w:lang w:bidi="ar-IQ"/>
        </w:rPr>
        <w:t xml:space="preserve"> </w:t>
      </w:r>
      <w:r w:rsidR="007A443C" w:rsidRPr="00DF3CB8">
        <w:rPr>
          <w:rFonts w:ascii="Traditional Arabic" w:hAnsi="Traditional Arabic" w:cs="Traditional Arabic" w:hint="cs"/>
          <w:sz w:val="32"/>
          <w:szCs w:val="32"/>
          <w:rtl/>
          <w:lang w:bidi="ar-IQ"/>
        </w:rPr>
        <w:t xml:space="preserve">بضم الميم </w:t>
      </w:r>
      <w:r w:rsidR="007A443C" w:rsidRPr="00DF3CB8">
        <w:rPr>
          <w:rFonts w:ascii="Traditional Arabic" w:hAnsi="Traditional Arabic" w:cs="Traditional Arabic" w:hint="cs"/>
          <w:b/>
          <w:bCs/>
          <w:sz w:val="32"/>
          <w:szCs w:val="32"/>
          <w:rtl/>
          <w:lang w:bidi="ar-IQ"/>
        </w:rPr>
        <w:t>(مُتْنَا)</w:t>
      </w:r>
      <w:r w:rsidR="007A443C" w:rsidRPr="00DF3CB8">
        <w:rPr>
          <w:rFonts w:ascii="Traditional Arabic" w:hAnsi="Traditional Arabic" w:cs="Traditional Arabic" w:hint="cs"/>
          <w:sz w:val="32"/>
          <w:szCs w:val="32"/>
          <w:rtl/>
          <w:lang w:bidi="ar-IQ"/>
        </w:rPr>
        <w:t>.</w:t>
      </w:r>
    </w:p>
    <w:p w:rsidR="00701D7C" w:rsidRPr="00DF3CB8" w:rsidRDefault="00DF3CB8" w:rsidP="00F70E7A">
      <w:pPr>
        <w:pStyle w:val="a3"/>
        <w:jc w:val="both"/>
        <w:rPr>
          <w:rFonts w:ascii="Traditional Arabic" w:hAnsi="Traditional Arabic" w:cs="Traditional Arabic"/>
          <w:sz w:val="32"/>
          <w:szCs w:val="32"/>
          <w:rtl/>
          <w:lang w:bidi="ar-IQ"/>
        </w:rPr>
      </w:pPr>
      <w:r w:rsidRPr="00DF3CB8">
        <w:rPr>
          <w:rFonts w:ascii="Traditional Arabic" w:hAnsi="Traditional Arabic" w:cs="Traditional Arabic"/>
          <w:b/>
          <w:bCs/>
          <w:sz w:val="32"/>
          <w:szCs w:val="32"/>
          <w:lang w:bidi="ar-IQ"/>
        </w:rPr>
        <w:t xml:space="preserve"> </w:t>
      </w:r>
      <w:r w:rsidRPr="00DF3CB8">
        <w:rPr>
          <w:rFonts w:ascii="Traditional Arabic" w:hAnsi="Traditional Arabic" w:cs="Traditional Arabic"/>
          <w:b/>
          <w:bCs/>
          <w:sz w:val="32"/>
          <w:szCs w:val="32"/>
          <w:lang w:bidi="ar-IQ"/>
        </w:rPr>
        <w:sym w:font="Symbol" w:char="F0B7"/>
      </w:r>
      <w:r w:rsidR="009365CB" w:rsidRPr="00DF3CB8">
        <w:rPr>
          <w:rFonts w:ascii="Traditional Arabic" w:hAnsi="Traditional Arabic" w:cs="Traditional Arabic"/>
          <w:b/>
          <w:bCs/>
          <w:sz w:val="32"/>
          <w:szCs w:val="32"/>
          <w:rtl/>
          <w:lang w:bidi="ar-IQ"/>
        </w:rPr>
        <w:t xml:space="preserve">(آية </w:t>
      </w:r>
      <w:r w:rsidR="00F70E7A">
        <w:rPr>
          <w:rFonts w:ascii="Traditional Arabic" w:hAnsi="Traditional Arabic" w:cs="Traditional Arabic" w:hint="cs"/>
          <w:b/>
          <w:bCs/>
          <w:sz w:val="32"/>
          <w:szCs w:val="32"/>
          <w:rtl/>
          <w:lang w:bidi="ar-IQ"/>
        </w:rPr>
        <w:t>14</w:t>
      </w:r>
      <w:r w:rsidR="009365CB" w:rsidRPr="00DF3CB8">
        <w:rPr>
          <w:rFonts w:ascii="Traditional Arabic" w:hAnsi="Traditional Arabic" w:cs="Traditional Arabic"/>
          <w:b/>
          <w:bCs/>
          <w:sz w:val="32"/>
          <w:szCs w:val="32"/>
          <w:rtl/>
          <w:lang w:bidi="ar-IQ"/>
        </w:rPr>
        <w:t>)</w:t>
      </w:r>
      <w:r w:rsidR="009365CB" w:rsidRPr="00DF3CB8">
        <w:rPr>
          <w:rFonts w:ascii="Traditional Arabic" w:hAnsi="Traditional Arabic" w:cs="Traditional Arabic"/>
          <w:sz w:val="32"/>
          <w:szCs w:val="32"/>
          <w:rtl/>
          <w:lang w:bidi="ar-IQ"/>
        </w:rPr>
        <w:t xml:space="preserve"> </w:t>
      </w:r>
      <w:r w:rsidR="00E53503" w:rsidRPr="00DF3CB8">
        <w:rPr>
          <w:rFonts w:ascii="Traditional Arabic" w:hAnsi="Traditional Arabic" w:cs="Traditional Arabic"/>
          <w:sz w:val="32"/>
          <w:szCs w:val="32"/>
          <w:rtl/>
          <w:lang w:bidi="ar-IQ"/>
        </w:rPr>
        <w:t>﴿</w:t>
      </w:r>
      <w:r w:rsidR="009365CB" w:rsidRPr="00DF3CB8">
        <w:rPr>
          <w:rFonts w:ascii="Traditional Arabic" w:hAnsi="Traditional Arabic" w:cs="Traditional Arabic"/>
          <w:b/>
          <w:bCs/>
          <w:color w:val="FF0000"/>
          <w:sz w:val="32"/>
          <w:szCs w:val="32"/>
          <w:rtl/>
          <w:lang w:bidi="ar-IQ"/>
        </w:rPr>
        <w:t>وَ</w:t>
      </w:r>
      <w:r w:rsidR="00F70E7A">
        <w:rPr>
          <w:rFonts w:ascii="Traditional Arabic" w:hAnsi="Traditional Arabic" w:cs="Traditional Arabic" w:hint="cs"/>
          <w:b/>
          <w:bCs/>
          <w:color w:val="FF0000"/>
          <w:sz w:val="32"/>
          <w:szCs w:val="32"/>
          <w:rtl/>
          <w:lang w:bidi="ar-IQ"/>
        </w:rPr>
        <w:t>عِيدِ</w:t>
      </w:r>
      <w:r w:rsidR="000600D9" w:rsidRPr="00DF3CB8">
        <w:rPr>
          <w:rFonts w:ascii="Traditional Arabic" w:hAnsi="Traditional Arabic" w:cs="Traditional Arabic"/>
          <w:sz w:val="32"/>
          <w:szCs w:val="32"/>
          <w:rtl/>
          <w:lang w:bidi="ar-IQ"/>
        </w:rPr>
        <w:t>﴾</w:t>
      </w:r>
      <w:r w:rsidR="009365CB" w:rsidRPr="00DF3CB8">
        <w:rPr>
          <w:rFonts w:ascii="Traditional Arabic" w:hAnsi="Traditional Arabic" w:cs="Traditional Arabic"/>
          <w:sz w:val="32"/>
          <w:szCs w:val="32"/>
          <w:rtl/>
          <w:lang w:bidi="ar-IQ"/>
        </w:rPr>
        <w:t xml:space="preserve">: </w:t>
      </w:r>
      <w:r w:rsidR="00F70E7A">
        <w:rPr>
          <w:rFonts w:ascii="Traditional Arabic" w:hAnsi="Traditional Arabic" w:cs="Traditional Arabic" w:hint="cs"/>
          <w:sz w:val="32"/>
          <w:szCs w:val="32"/>
          <w:rtl/>
          <w:lang w:bidi="ar-IQ"/>
        </w:rPr>
        <w:t>قرأها</w:t>
      </w:r>
      <w:r w:rsidR="009365CB" w:rsidRPr="00DF3CB8">
        <w:rPr>
          <w:rFonts w:ascii="Traditional Arabic" w:hAnsi="Traditional Arabic" w:cs="Traditional Arabic"/>
          <w:sz w:val="32"/>
          <w:szCs w:val="32"/>
          <w:rtl/>
          <w:lang w:bidi="ar-IQ"/>
        </w:rPr>
        <w:t xml:space="preserve"> </w:t>
      </w:r>
      <w:r w:rsidR="00F70E7A">
        <w:rPr>
          <w:rFonts w:ascii="Traditional Arabic" w:hAnsi="Traditional Arabic" w:cs="Traditional Arabic" w:hint="cs"/>
          <w:b/>
          <w:bCs/>
          <w:color w:val="00B050"/>
          <w:sz w:val="32"/>
          <w:szCs w:val="32"/>
          <w:rtl/>
          <w:lang w:bidi="ar-IQ"/>
        </w:rPr>
        <w:t>يعقوب</w:t>
      </w:r>
      <w:r w:rsidR="009365CB" w:rsidRPr="00DF3CB8">
        <w:rPr>
          <w:rFonts w:ascii="Traditional Arabic" w:hAnsi="Traditional Arabic" w:cs="Traditional Arabic"/>
          <w:color w:val="00B050"/>
          <w:sz w:val="32"/>
          <w:szCs w:val="32"/>
          <w:rtl/>
          <w:lang w:bidi="ar-IQ"/>
        </w:rPr>
        <w:t xml:space="preserve"> </w:t>
      </w:r>
      <w:r w:rsidR="00F70E7A">
        <w:rPr>
          <w:rFonts w:ascii="Traditional Arabic" w:hAnsi="Traditional Arabic" w:cs="Traditional Arabic" w:hint="cs"/>
          <w:sz w:val="32"/>
          <w:szCs w:val="32"/>
          <w:rtl/>
          <w:lang w:bidi="ar-IQ"/>
        </w:rPr>
        <w:t>بإثبات الياء في الحالين (</w:t>
      </w:r>
      <w:r w:rsidR="00F70E7A" w:rsidRPr="00F70E7A">
        <w:rPr>
          <w:rFonts w:ascii="Traditional Arabic" w:hAnsi="Traditional Arabic" w:cs="Traditional Arabic" w:hint="cs"/>
          <w:b/>
          <w:bCs/>
          <w:sz w:val="32"/>
          <w:szCs w:val="32"/>
          <w:rtl/>
          <w:lang w:bidi="ar-IQ"/>
        </w:rPr>
        <w:t>وَعِيدِي</w:t>
      </w:r>
      <w:r w:rsidR="00F70E7A">
        <w:rPr>
          <w:rFonts w:ascii="Traditional Arabic" w:hAnsi="Traditional Arabic" w:cs="Traditional Arabic" w:hint="cs"/>
          <w:sz w:val="32"/>
          <w:szCs w:val="32"/>
          <w:rtl/>
          <w:lang w:bidi="ar-IQ"/>
        </w:rPr>
        <w:t>)</w:t>
      </w:r>
      <w:r w:rsidR="009365CB" w:rsidRPr="00DF3CB8">
        <w:rPr>
          <w:rFonts w:ascii="Traditional Arabic" w:hAnsi="Traditional Arabic" w:cs="Traditional Arabic"/>
          <w:sz w:val="32"/>
          <w:szCs w:val="32"/>
          <w:rtl/>
          <w:lang w:bidi="ar-IQ"/>
        </w:rPr>
        <w:t>.</w:t>
      </w:r>
    </w:p>
    <w:p w:rsidR="009365CB" w:rsidRPr="00DF3CB8" w:rsidRDefault="00F70E7A" w:rsidP="00F70E7A">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DF3CB8" w:rsidRPr="00DF3CB8">
        <w:rPr>
          <w:rFonts w:ascii="Traditional Arabic" w:hAnsi="Traditional Arabic" w:cs="Traditional Arabic"/>
          <w:b/>
          <w:bCs/>
          <w:sz w:val="32"/>
          <w:szCs w:val="32"/>
          <w:lang w:bidi="ar-IQ"/>
        </w:rPr>
        <w:sym w:font="Symbol" w:char="F0B7"/>
      </w:r>
      <w:r w:rsidR="009365CB" w:rsidRPr="00DF3CB8">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23</w:t>
      </w:r>
      <w:r w:rsidR="009365CB" w:rsidRPr="00DF3CB8">
        <w:rPr>
          <w:rFonts w:ascii="Traditional Arabic" w:hAnsi="Traditional Arabic" w:cs="Traditional Arabic"/>
          <w:b/>
          <w:bCs/>
          <w:sz w:val="32"/>
          <w:szCs w:val="32"/>
          <w:rtl/>
          <w:lang w:bidi="ar-IQ"/>
        </w:rPr>
        <w:t xml:space="preserve">) </w:t>
      </w:r>
      <w:r w:rsidR="00E53503" w:rsidRPr="00DF3CB8">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لَدَيَّ</w:t>
      </w:r>
      <w:r w:rsidR="000600D9" w:rsidRPr="00DF3CB8">
        <w:rPr>
          <w:rFonts w:ascii="Traditional Arabic" w:hAnsi="Traditional Arabic" w:cs="Traditional Arabic"/>
          <w:sz w:val="32"/>
          <w:szCs w:val="32"/>
          <w:rtl/>
          <w:lang w:bidi="ar-IQ"/>
        </w:rPr>
        <w:t>﴾</w:t>
      </w:r>
      <w:r w:rsidR="009365CB" w:rsidRPr="00DF3CB8">
        <w:rPr>
          <w:rFonts w:ascii="Traditional Arabic" w:hAnsi="Traditional Arabic" w:cs="Traditional Arabic" w:hint="cs"/>
          <w:b/>
          <w:bCs/>
          <w:sz w:val="32"/>
          <w:szCs w:val="32"/>
          <w:rtl/>
          <w:lang w:bidi="ar-IQ"/>
        </w:rPr>
        <w:t xml:space="preserve">: </w:t>
      </w:r>
      <w:r>
        <w:rPr>
          <w:rFonts w:ascii="Traditional Arabic" w:hAnsi="Traditional Arabic" w:cs="Traditional Arabic" w:hint="cs"/>
          <w:sz w:val="32"/>
          <w:szCs w:val="32"/>
          <w:rtl/>
          <w:lang w:bidi="ar-IQ"/>
        </w:rPr>
        <w:t>وقف عليها</w:t>
      </w:r>
      <w:r w:rsidR="00724144" w:rsidRPr="00DF3CB8">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009365CB" w:rsidRPr="00DF3CB8">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بهاء السكت</w:t>
      </w:r>
      <w:r w:rsidR="009365CB" w:rsidRPr="00DF3CB8">
        <w:rPr>
          <w:rFonts w:ascii="Traditional Arabic" w:hAnsi="Traditional Arabic" w:cs="Traditional Arabic" w:hint="cs"/>
          <w:sz w:val="32"/>
          <w:szCs w:val="32"/>
          <w:rtl/>
          <w:lang w:bidi="ar-IQ"/>
        </w:rPr>
        <w:t xml:space="preserve"> </w:t>
      </w:r>
      <w:r w:rsidR="009365CB" w:rsidRPr="00DF3CB8">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لَدَيَّهْ</w:t>
      </w:r>
      <w:r w:rsidR="009365CB" w:rsidRPr="00DF3CB8">
        <w:rPr>
          <w:rFonts w:ascii="Traditional Arabic" w:hAnsi="Traditional Arabic" w:cs="Traditional Arabic" w:hint="cs"/>
          <w:b/>
          <w:bCs/>
          <w:sz w:val="32"/>
          <w:szCs w:val="32"/>
          <w:rtl/>
          <w:lang w:bidi="ar-IQ"/>
        </w:rPr>
        <w:t>)</w:t>
      </w:r>
      <w:r w:rsidR="009365CB" w:rsidRPr="00DF3CB8">
        <w:rPr>
          <w:rFonts w:ascii="Traditional Arabic" w:hAnsi="Traditional Arabic" w:cs="Traditional Arabic" w:hint="cs"/>
          <w:sz w:val="32"/>
          <w:szCs w:val="32"/>
          <w:rtl/>
          <w:lang w:bidi="ar-IQ"/>
        </w:rPr>
        <w:t>.</w:t>
      </w:r>
    </w:p>
    <w:p w:rsidR="00F70E7A" w:rsidRPr="00DF3CB8" w:rsidRDefault="00F70E7A" w:rsidP="00F70E7A">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Pr="00DF3CB8">
        <w:rPr>
          <w:rFonts w:ascii="Traditional Arabic" w:hAnsi="Traditional Arabic" w:cs="Traditional Arabic"/>
          <w:b/>
          <w:bCs/>
          <w:sz w:val="32"/>
          <w:szCs w:val="32"/>
          <w:lang w:bidi="ar-IQ"/>
        </w:rPr>
        <w:sym w:font="Symbol" w:char="F0B7"/>
      </w:r>
      <w:r w:rsidRPr="00DF3CB8">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28</w:t>
      </w:r>
      <w:r w:rsidRPr="00DF3CB8">
        <w:rPr>
          <w:rFonts w:ascii="Traditional Arabic" w:hAnsi="Traditional Arabic" w:cs="Traditional Arabic"/>
          <w:b/>
          <w:bCs/>
          <w:sz w:val="32"/>
          <w:szCs w:val="32"/>
          <w:rtl/>
          <w:lang w:bidi="ar-IQ"/>
        </w:rPr>
        <w:t xml:space="preserve">) </w:t>
      </w:r>
      <w:r w:rsidRPr="00DF3CB8">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لَدَيَّ</w:t>
      </w:r>
      <w:r w:rsidRPr="00DF3CB8">
        <w:rPr>
          <w:rFonts w:ascii="Traditional Arabic" w:hAnsi="Traditional Arabic" w:cs="Traditional Arabic"/>
          <w:sz w:val="32"/>
          <w:szCs w:val="32"/>
          <w:rtl/>
          <w:lang w:bidi="ar-IQ"/>
        </w:rPr>
        <w:t>﴾</w:t>
      </w:r>
      <w:r w:rsidRPr="00DF3CB8">
        <w:rPr>
          <w:rFonts w:ascii="Traditional Arabic" w:hAnsi="Traditional Arabic" w:cs="Traditional Arabic" w:hint="cs"/>
          <w:b/>
          <w:bCs/>
          <w:sz w:val="32"/>
          <w:szCs w:val="32"/>
          <w:rtl/>
          <w:lang w:bidi="ar-IQ"/>
        </w:rPr>
        <w:t xml:space="preserve">: </w:t>
      </w:r>
      <w:r>
        <w:rPr>
          <w:rFonts w:ascii="Traditional Arabic" w:hAnsi="Traditional Arabic" w:cs="Traditional Arabic" w:hint="cs"/>
          <w:sz w:val="32"/>
          <w:szCs w:val="32"/>
          <w:rtl/>
          <w:lang w:bidi="ar-IQ"/>
        </w:rPr>
        <w:t>وقف عليها</w:t>
      </w:r>
      <w:r w:rsidRPr="00DF3CB8">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DF3CB8">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بهاء السكت</w:t>
      </w:r>
      <w:r w:rsidRPr="00DF3CB8">
        <w:rPr>
          <w:rFonts w:ascii="Traditional Arabic" w:hAnsi="Traditional Arabic" w:cs="Traditional Arabic" w:hint="cs"/>
          <w:sz w:val="32"/>
          <w:szCs w:val="32"/>
          <w:rtl/>
          <w:lang w:bidi="ar-IQ"/>
        </w:rPr>
        <w:t xml:space="preserve"> </w:t>
      </w:r>
      <w:r w:rsidRPr="00DF3CB8">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لَدَيَّهْ</w:t>
      </w:r>
      <w:r w:rsidRPr="00DF3CB8">
        <w:rPr>
          <w:rFonts w:ascii="Traditional Arabic" w:hAnsi="Traditional Arabic" w:cs="Traditional Arabic" w:hint="cs"/>
          <w:b/>
          <w:bCs/>
          <w:sz w:val="32"/>
          <w:szCs w:val="32"/>
          <w:rtl/>
          <w:lang w:bidi="ar-IQ"/>
        </w:rPr>
        <w:t>)</w:t>
      </w:r>
      <w:r w:rsidRPr="00DF3CB8">
        <w:rPr>
          <w:rFonts w:ascii="Traditional Arabic" w:hAnsi="Traditional Arabic" w:cs="Traditional Arabic" w:hint="cs"/>
          <w:sz w:val="32"/>
          <w:szCs w:val="32"/>
          <w:rtl/>
          <w:lang w:bidi="ar-IQ"/>
        </w:rPr>
        <w:t>.</w:t>
      </w:r>
    </w:p>
    <w:p w:rsidR="00F70E7A" w:rsidRPr="00DF3CB8" w:rsidRDefault="00F70E7A" w:rsidP="00F70E7A">
      <w:pPr>
        <w:pStyle w:val="a3"/>
        <w:jc w:val="both"/>
        <w:rPr>
          <w:rFonts w:ascii="Traditional Arabic" w:hAnsi="Traditional Arabic" w:cs="Traditional Arabic"/>
          <w:sz w:val="32"/>
          <w:szCs w:val="32"/>
          <w:rtl/>
          <w:lang w:bidi="ar-IQ"/>
        </w:rPr>
      </w:pPr>
      <w:r w:rsidRPr="00DF3CB8">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DF3CB8">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29</w:t>
      </w:r>
      <w:r w:rsidRPr="00DF3CB8">
        <w:rPr>
          <w:rFonts w:ascii="Traditional Arabic" w:hAnsi="Traditional Arabic" w:cs="Traditional Arabic"/>
          <w:b/>
          <w:bCs/>
          <w:sz w:val="32"/>
          <w:szCs w:val="32"/>
          <w:rtl/>
          <w:lang w:bidi="ar-IQ"/>
        </w:rPr>
        <w:t xml:space="preserve">) </w:t>
      </w:r>
      <w:r w:rsidRPr="00DF3CB8">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لَدَيَّ</w:t>
      </w:r>
      <w:r w:rsidRPr="00DF3CB8">
        <w:rPr>
          <w:rFonts w:ascii="Traditional Arabic" w:hAnsi="Traditional Arabic" w:cs="Traditional Arabic"/>
          <w:sz w:val="32"/>
          <w:szCs w:val="32"/>
          <w:rtl/>
          <w:lang w:bidi="ar-IQ"/>
        </w:rPr>
        <w:t>﴾</w:t>
      </w:r>
      <w:r w:rsidRPr="00DF3CB8">
        <w:rPr>
          <w:rFonts w:ascii="Traditional Arabic" w:hAnsi="Traditional Arabic" w:cs="Traditional Arabic" w:hint="cs"/>
          <w:b/>
          <w:bCs/>
          <w:sz w:val="32"/>
          <w:szCs w:val="32"/>
          <w:rtl/>
          <w:lang w:bidi="ar-IQ"/>
        </w:rPr>
        <w:t xml:space="preserve">: </w:t>
      </w:r>
      <w:r>
        <w:rPr>
          <w:rFonts w:ascii="Traditional Arabic" w:hAnsi="Traditional Arabic" w:cs="Traditional Arabic" w:hint="cs"/>
          <w:sz w:val="32"/>
          <w:szCs w:val="32"/>
          <w:rtl/>
          <w:lang w:bidi="ar-IQ"/>
        </w:rPr>
        <w:t>وقف عليها</w:t>
      </w:r>
      <w:r w:rsidRPr="00DF3CB8">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DF3CB8">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بهاء السكت</w:t>
      </w:r>
      <w:r w:rsidRPr="00DF3CB8">
        <w:rPr>
          <w:rFonts w:ascii="Traditional Arabic" w:hAnsi="Traditional Arabic" w:cs="Traditional Arabic" w:hint="cs"/>
          <w:sz w:val="32"/>
          <w:szCs w:val="32"/>
          <w:rtl/>
          <w:lang w:bidi="ar-IQ"/>
        </w:rPr>
        <w:t xml:space="preserve"> </w:t>
      </w:r>
      <w:r w:rsidRPr="00DF3CB8">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لَدَيَّهْ</w:t>
      </w:r>
      <w:r w:rsidRPr="00DF3CB8">
        <w:rPr>
          <w:rFonts w:ascii="Traditional Arabic" w:hAnsi="Traditional Arabic" w:cs="Traditional Arabic" w:hint="cs"/>
          <w:b/>
          <w:bCs/>
          <w:sz w:val="32"/>
          <w:szCs w:val="32"/>
          <w:rtl/>
          <w:lang w:bidi="ar-IQ"/>
        </w:rPr>
        <w:t>)</w:t>
      </w:r>
      <w:r w:rsidRPr="00DF3CB8">
        <w:rPr>
          <w:rFonts w:ascii="Traditional Arabic" w:hAnsi="Traditional Arabic" w:cs="Traditional Arabic" w:hint="cs"/>
          <w:sz w:val="32"/>
          <w:szCs w:val="32"/>
          <w:rtl/>
          <w:lang w:bidi="ar-IQ"/>
        </w:rPr>
        <w:t>.</w:t>
      </w:r>
    </w:p>
    <w:p w:rsidR="00B66061" w:rsidRPr="00DF3CB8" w:rsidRDefault="00F70E7A" w:rsidP="00F70E7A">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DF3CB8" w:rsidRPr="00DF3CB8">
        <w:rPr>
          <w:rFonts w:ascii="Traditional Arabic" w:hAnsi="Traditional Arabic" w:cs="Traditional Arabic"/>
          <w:b/>
          <w:bCs/>
          <w:sz w:val="32"/>
          <w:szCs w:val="32"/>
          <w:lang w:bidi="ar-IQ"/>
        </w:rPr>
        <w:sym w:font="Symbol" w:char="F0B7"/>
      </w:r>
      <w:r w:rsidR="00B66061" w:rsidRPr="00DF3CB8">
        <w:rPr>
          <w:rFonts w:ascii="Traditional Arabic" w:hAnsi="Traditional Arabic" w:cs="Traditional Arabic"/>
          <w:b/>
          <w:bCs/>
          <w:sz w:val="32"/>
          <w:szCs w:val="32"/>
          <w:rtl/>
          <w:lang w:bidi="ar-IQ"/>
        </w:rPr>
        <w:t xml:space="preserve">(آية </w:t>
      </w:r>
      <w:r w:rsidR="00B66061" w:rsidRPr="00DF3CB8">
        <w:rPr>
          <w:rFonts w:ascii="Traditional Arabic" w:hAnsi="Traditional Arabic" w:cs="Traditional Arabic" w:hint="cs"/>
          <w:b/>
          <w:bCs/>
          <w:sz w:val="32"/>
          <w:szCs w:val="32"/>
          <w:rtl/>
          <w:lang w:bidi="ar-IQ"/>
        </w:rPr>
        <w:t>37</w:t>
      </w:r>
      <w:r w:rsidR="00B66061" w:rsidRPr="00DF3CB8">
        <w:rPr>
          <w:rFonts w:ascii="Traditional Arabic" w:hAnsi="Traditional Arabic" w:cs="Traditional Arabic"/>
          <w:b/>
          <w:bCs/>
          <w:sz w:val="32"/>
          <w:szCs w:val="32"/>
          <w:rtl/>
          <w:lang w:bidi="ar-IQ"/>
        </w:rPr>
        <w:t>)</w:t>
      </w:r>
      <w:r w:rsidR="00B66061" w:rsidRPr="00DF3CB8">
        <w:rPr>
          <w:rFonts w:ascii="Traditional Arabic" w:hAnsi="Traditional Arabic" w:cs="Traditional Arabic"/>
          <w:sz w:val="32"/>
          <w:szCs w:val="32"/>
          <w:rtl/>
          <w:lang w:bidi="ar-IQ"/>
        </w:rPr>
        <w:t xml:space="preserve"> </w:t>
      </w:r>
      <w:r w:rsidR="00E53503" w:rsidRPr="00DF3CB8">
        <w:rPr>
          <w:rFonts w:ascii="Traditional Arabic" w:hAnsi="Traditional Arabic" w:cs="Traditional Arabic"/>
          <w:sz w:val="32"/>
          <w:szCs w:val="32"/>
          <w:rtl/>
          <w:lang w:bidi="ar-IQ"/>
        </w:rPr>
        <w:t>﴿</w:t>
      </w:r>
      <w:r w:rsidR="00B66061" w:rsidRPr="00DF3CB8">
        <w:rPr>
          <w:rFonts w:ascii="Traditional Arabic" w:hAnsi="Traditional Arabic" w:cs="Traditional Arabic" w:hint="cs"/>
          <w:b/>
          <w:bCs/>
          <w:color w:val="FF0000"/>
          <w:sz w:val="32"/>
          <w:szCs w:val="32"/>
          <w:rtl/>
          <w:lang w:bidi="ar-IQ"/>
        </w:rPr>
        <w:t>وَهُوَ</w:t>
      </w:r>
      <w:r w:rsidR="000600D9" w:rsidRPr="00DF3CB8">
        <w:rPr>
          <w:rFonts w:ascii="Traditional Arabic" w:hAnsi="Traditional Arabic" w:cs="Traditional Arabic"/>
          <w:sz w:val="32"/>
          <w:szCs w:val="32"/>
          <w:rtl/>
          <w:lang w:bidi="ar-IQ"/>
        </w:rPr>
        <w:t>﴾</w:t>
      </w:r>
      <w:r w:rsidR="00B66061" w:rsidRPr="00DF3CB8">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DF3CB8">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DF3CB8">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بهاء السكت</w:t>
      </w:r>
      <w:r w:rsidRPr="00DF3CB8">
        <w:rPr>
          <w:rFonts w:ascii="Traditional Arabic" w:hAnsi="Traditional Arabic" w:cs="Traditional Arabic" w:hint="cs"/>
          <w:sz w:val="32"/>
          <w:szCs w:val="32"/>
          <w:rtl/>
          <w:lang w:bidi="ar-IQ"/>
        </w:rPr>
        <w:t xml:space="preserve"> </w:t>
      </w:r>
      <w:r w:rsidRPr="00DF3CB8">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وَهُوَهْ</w:t>
      </w:r>
      <w:r w:rsidRPr="00DF3CB8">
        <w:rPr>
          <w:rFonts w:ascii="Traditional Arabic" w:hAnsi="Traditional Arabic" w:cs="Traditional Arabic" w:hint="cs"/>
          <w:b/>
          <w:bCs/>
          <w:sz w:val="32"/>
          <w:szCs w:val="32"/>
          <w:rtl/>
          <w:lang w:bidi="ar-IQ"/>
        </w:rPr>
        <w:t>)</w:t>
      </w:r>
      <w:r w:rsidRPr="00DF3CB8">
        <w:rPr>
          <w:rFonts w:ascii="Traditional Arabic" w:hAnsi="Traditional Arabic" w:cs="Traditional Arabic" w:hint="cs"/>
          <w:sz w:val="32"/>
          <w:szCs w:val="32"/>
          <w:rtl/>
          <w:lang w:bidi="ar-IQ"/>
        </w:rPr>
        <w:t>.</w:t>
      </w:r>
    </w:p>
    <w:p w:rsidR="00D8475D" w:rsidRPr="00DF3CB8" w:rsidRDefault="00D8475D" w:rsidP="00F70E7A">
      <w:pPr>
        <w:pStyle w:val="a3"/>
        <w:jc w:val="both"/>
        <w:rPr>
          <w:rFonts w:ascii="Traditional Arabic" w:hAnsi="Traditional Arabic" w:cs="Traditional Arabic"/>
          <w:sz w:val="32"/>
          <w:szCs w:val="32"/>
          <w:rtl/>
          <w:lang w:bidi="ar-IQ"/>
        </w:rPr>
      </w:pPr>
      <w:r w:rsidRPr="00DF3CB8">
        <w:rPr>
          <w:rFonts w:ascii="Traditional Arabic" w:hAnsi="Traditional Arabic" w:cs="Traditional Arabic"/>
          <w:b/>
          <w:bCs/>
          <w:sz w:val="32"/>
          <w:szCs w:val="32"/>
          <w:lang w:bidi="ar-IQ"/>
        </w:rPr>
        <w:lastRenderedPageBreak/>
        <w:sym w:font="Symbol" w:char="F0B7"/>
      </w:r>
      <w:r>
        <w:rPr>
          <w:rFonts w:ascii="Traditional Arabic" w:hAnsi="Traditional Arabic" w:cs="Traditional Arabic" w:hint="cs"/>
          <w:b/>
          <w:bCs/>
          <w:sz w:val="32"/>
          <w:szCs w:val="32"/>
          <w:rtl/>
          <w:lang w:bidi="ar-IQ"/>
        </w:rPr>
        <w:t xml:space="preserve"> </w:t>
      </w:r>
      <w:r w:rsidRPr="00DF3CB8">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41</w:t>
      </w:r>
      <w:r w:rsidRPr="00DF3CB8">
        <w:rPr>
          <w:rFonts w:ascii="Traditional Arabic" w:hAnsi="Traditional Arabic" w:cs="Traditional Arabic"/>
          <w:b/>
          <w:bCs/>
          <w:sz w:val="32"/>
          <w:szCs w:val="32"/>
          <w:rtl/>
          <w:lang w:bidi="ar-IQ"/>
        </w:rPr>
        <w:t xml:space="preserve">) </w:t>
      </w:r>
      <w:r w:rsidR="00F70E7A" w:rsidRPr="00DF3CB8">
        <w:rPr>
          <w:rFonts w:ascii="Traditional Arabic" w:hAnsi="Traditional Arabic" w:cs="Traditional Arabic"/>
          <w:sz w:val="32"/>
          <w:szCs w:val="32"/>
          <w:rtl/>
          <w:lang w:bidi="ar-IQ"/>
        </w:rPr>
        <w:t>﴿</w:t>
      </w:r>
      <w:r w:rsidR="00F70E7A">
        <w:rPr>
          <w:rFonts w:ascii="Traditional Arabic" w:hAnsi="Traditional Arabic" w:cs="Traditional Arabic" w:hint="cs"/>
          <w:b/>
          <w:bCs/>
          <w:color w:val="FF0000"/>
          <w:sz w:val="32"/>
          <w:szCs w:val="32"/>
          <w:rtl/>
          <w:lang w:bidi="ar-IQ"/>
        </w:rPr>
        <w:t>يُ</w:t>
      </w:r>
      <w:r w:rsidR="00F70E7A" w:rsidRPr="00DF3CB8">
        <w:rPr>
          <w:rFonts w:ascii="Traditional Arabic" w:hAnsi="Traditional Arabic" w:cs="Traditional Arabic" w:hint="cs"/>
          <w:b/>
          <w:bCs/>
          <w:color w:val="FF0000"/>
          <w:sz w:val="32"/>
          <w:szCs w:val="32"/>
          <w:rtl/>
          <w:lang w:bidi="ar-IQ"/>
        </w:rPr>
        <w:t>نَادِ</w:t>
      </w:r>
      <w:r w:rsidR="00F70E7A" w:rsidRPr="00DF3CB8">
        <w:rPr>
          <w:rFonts w:ascii="Traditional Arabic" w:hAnsi="Traditional Arabic" w:cs="Traditional Arabic"/>
          <w:sz w:val="32"/>
          <w:szCs w:val="32"/>
          <w:rtl/>
          <w:lang w:bidi="ar-IQ"/>
        </w:rPr>
        <w:t>﴾</w:t>
      </w:r>
      <w:r w:rsidR="00F70E7A" w:rsidRPr="00DF3CB8">
        <w:rPr>
          <w:rFonts w:ascii="Traditional Arabic" w:hAnsi="Traditional Arabic" w:cs="Traditional Arabic"/>
          <w:b/>
          <w:bCs/>
          <w:sz w:val="32"/>
          <w:szCs w:val="32"/>
          <w:rtl/>
          <w:lang w:bidi="ar-IQ"/>
        </w:rPr>
        <w:t xml:space="preserve">: </w:t>
      </w:r>
      <w:r w:rsidR="00F70E7A" w:rsidRPr="00DF3CB8">
        <w:rPr>
          <w:rFonts w:ascii="Traditional Arabic" w:hAnsi="Traditional Arabic" w:cs="Traditional Arabic" w:hint="cs"/>
          <w:sz w:val="32"/>
          <w:szCs w:val="32"/>
          <w:rtl/>
          <w:lang w:bidi="ar-IQ"/>
        </w:rPr>
        <w:t xml:space="preserve">قرأها </w:t>
      </w:r>
      <w:r w:rsidR="00F70E7A">
        <w:rPr>
          <w:rFonts w:ascii="Traditional Arabic" w:hAnsi="Traditional Arabic" w:cs="Traditional Arabic" w:hint="cs"/>
          <w:b/>
          <w:bCs/>
          <w:color w:val="00B050"/>
          <w:sz w:val="32"/>
          <w:szCs w:val="32"/>
          <w:rtl/>
          <w:lang w:bidi="ar-IQ"/>
        </w:rPr>
        <w:t>يعقوب</w:t>
      </w:r>
      <w:r w:rsidR="00F70E7A" w:rsidRPr="00DF3CB8">
        <w:rPr>
          <w:rFonts w:ascii="Traditional Arabic" w:hAnsi="Traditional Arabic" w:cs="Traditional Arabic" w:hint="cs"/>
          <w:color w:val="00B050"/>
          <w:sz w:val="32"/>
          <w:szCs w:val="32"/>
          <w:rtl/>
          <w:lang w:bidi="ar-IQ"/>
        </w:rPr>
        <w:t xml:space="preserve"> </w:t>
      </w:r>
      <w:r w:rsidR="00F70E7A" w:rsidRPr="00DF3CB8">
        <w:rPr>
          <w:rFonts w:ascii="Traditional Arabic" w:hAnsi="Traditional Arabic" w:cs="Traditional Arabic" w:hint="cs"/>
          <w:sz w:val="32"/>
          <w:szCs w:val="32"/>
          <w:rtl/>
          <w:lang w:bidi="ar-IQ"/>
        </w:rPr>
        <w:t>ب</w:t>
      </w:r>
      <w:r w:rsidR="00F70E7A">
        <w:rPr>
          <w:rFonts w:ascii="Traditional Arabic" w:hAnsi="Traditional Arabic" w:cs="Traditional Arabic" w:hint="cs"/>
          <w:sz w:val="32"/>
          <w:szCs w:val="32"/>
          <w:rtl/>
          <w:lang w:bidi="ar-IQ"/>
        </w:rPr>
        <w:t xml:space="preserve">إثبات </w:t>
      </w:r>
      <w:r w:rsidR="00F70E7A" w:rsidRPr="00DF3CB8">
        <w:rPr>
          <w:rFonts w:ascii="Traditional Arabic" w:hAnsi="Traditional Arabic" w:cs="Traditional Arabic" w:hint="cs"/>
          <w:sz w:val="32"/>
          <w:szCs w:val="32"/>
          <w:rtl/>
          <w:lang w:bidi="ar-IQ"/>
        </w:rPr>
        <w:t xml:space="preserve">الياء </w:t>
      </w:r>
      <w:r w:rsidR="00F70E7A">
        <w:rPr>
          <w:rFonts w:ascii="Traditional Arabic" w:hAnsi="Traditional Arabic" w:cs="Traditional Arabic" w:hint="cs"/>
          <w:sz w:val="32"/>
          <w:szCs w:val="32"/>
          <w:rtl/>
          <w:lang w:bidi="ar-IQ"/>
        </w:rPr>
        <w:t>وصلاً</w:t>
      </w:r>
      <w:r w:rsidR="00F70E7A" w:rsidRPr="00DF3CB8">
        <w:rPr>
          <w:rFonts w:ascii="Traditional Arabic" w:hAnsi="Traditional Arabic" w:cs="Traditional Arabic" w:hint="cs"/>
          <w:sz w:val="32"/>
          <w:szCs w:val="32"/>
          <w:rtl/>
          <w:lang w:bidi="ar-IQ"/>
        </w:rPr>
        <w:t xml:space="preserve"> </w:t>
      </w:r>
      <w:r w:rsidR="00F70E7A" w:rsidRPr="00DF3CB8">
        <w:rPr>
          <w:rFonts w:ascii="Traditional Arabic" w:hAnsi="Traditional Arabic" w:cs="Traditional Arabic" w:hint="cs"/>
          <w:b/>
          <w:bCs/>
          <w:sz w:val="32"/>
          <w:szCs w:val="32"/>
          <w:rtl/>
          <w:lang w:bidi="ar-IQ"/>
        </w:rPr>
        <w:t>(</w:t>
      </w:r>
      <w:r w:rsidR="00F70E7A">
        <w:rPr>
          <w:rFonts w:ascii="Traditional Arabic" w:hAnsi="Traditional Arabic" w:cs="Traditional Arabic" w:hint="cs"/>
          <w:b/>
          <w:bCs/>
          <w:sz w:val="32"/>
          <w:szCs w:val="32"/>
          <w:rtl/>
          <w:lang w:bidi="ar-IQ"/>
        </w:rPr>
        <w:t>ي</w:t>
      </w:r>
      <w:r w:rsidR="00F70E7A" w:rsidRPr="00DF3CB8">
        <w:rPr>
          <w:rFonts w:ascii="Traditional Arabic" w:hAnsi="Traditional Arabic" w:cs="Traditional Arabic" w:hint="cs"/>
          <w:b/>
          <w:bCs/>
          <w:sz w:val="32"/>
          <w:szCs w:val="32"/>
          <w:rtl/>
          <w:lang w:bidi="ar-IQ"/>
        </w:rPr>
        <w:t>نادي)</w:t>
      </w:r>
      <w:r w:rsidR="00F70E7A">
        <w:rPr>
          <w:rFonts w:ascii="Traditional Arabic" w:hAnsi="Traditional Arabic" w:cs="Traditional Arabic" w:hint="cs"/>
          <w:b/>
          <w:bCs/>
          <w:sz w:val="32"/>
          <w:szCs w:val="32"/>
          <w:rtl/>
          <w:lang w:bidi="ar-IQ"/>
        </w:rPr>
        <w:t xml:space="preserve"> </w:t>
      </w:r>
      <w:r w:rsidR="00F70E7A" w:rsidRPr="00F70E7A">
        <w:rPr>
          <w:rFonts w:ascii="Traditional Arabic" w:hAnsi="Traditional Arabic" w:cs="Traditional Arabic" w:hint="cs"/>
          <w:sz w:val="32"/>
          <w:szCs w:val="32"/>
          <w:rtl/>
          <w:lang w:bidi="ar-IQ"/>
        </w:rPr>
        <w:t>وحذفها وقفاً.</w:t>
      </w:r>
      <w:r w:rsidR="00F70E7A">
        <w:rPr>
          <w:rFonts w:ascii="Traditional Arabic" w:hAnsi="Traditional Arabic" w:cs="Traditional Arabic" w:hint="cs"/>
          <w:sz w:val="32"/>
          <w:szCs w:val="32"/>
          <w:rtl/>
          <w:lang w:bidi="ar-IQ"/>
        </w:rPr>
        <w:t xml:space="preserve"> </w:t>
      </w:r>
      <w:r w:rsidRPr="00DF3CB8">
        <w:rPr>
          <w:rFonts w:ascii="Traditional Arabic" w:hAnsi="Traditional Arabic" w:cs="Traditional Arabic"/>
          <w:sz w:val="32"/>
          <w:szCs w:val="32"/>
          <w:rtl/>
          <w:lang w:bidi="ar-IQ"/>
        </w:rPr>
        <w:t>﴿</w:t>
      </w:r>
      <w:r w:rsidRPr="00DF3CB8">
        <w:rPr>
          <w:rFonts w:ascii="Traditional Arabic" w:hAnsi="Traditional Arabic" w:cs="Traditional Arabic" w:hint="cs"/>
          <w:b/>
          <w:bCs/>
          <w:color w:val="FF0000"/>
          <w:sz w:val="32"/>
          <w:szCs w:val="32"/>
          <w:rtl/>
          <w:lang w:bidi="ar-IQ"/>
        </w:rPr>
        <w:t>الْمُنَادِ</w:t>
      </w:r>
      <w:r w:rsidRPr="00DF3CB8">
        <w:rPr>
          <w:rFonts w:ascii="Traditional Arabic" w:hAnsi="Traditional Arabic" w:cs="Traditional Arabic"/>
          <w:sz w:val="32"/>
          <w:szCs w:val="32"/>
          <w:rtl/>
          <w:lang w:bidi="ar-IQ"/>
        </w:rPr>
        <w:t>﴾</w:t>
      </w:r>
      <w:r w:rsidRPr="00DF3CB8">
        <w:rPr>
          <w:rFonts w:ascii="Traditional Arabic" w:hAnsi="Traditional Arabic" w:cs="Traditional Arabic"/>
          <w:b/>
          <w:bCs/>
          <w:sz w:val="32"/>
          <w:szCs w:val="32"/>
          <w:rtl/>
          <w:lang w:bidi="ar-IQ"/>
        </w:rPr>
        <w:t xml:space="preserve">: </w:t>
      </w:r>
      <w:r w:rsidRPr="00DF3CB8">
        <w:rPr>
          <w:rFonts w:ascii="Traditional Arabic" w:hAnsi="Traditional Arabic" w:cs="Traditional Arabic" w:hint="cs"/>
          <w:sz w:val="32"/>
          <w:szCs w:val="32"/>
          <w:rtl/>
          <w:lang w:bidi="ar-IQ"/>
        </w:rPr>
        <w:t xml:space="preserve">قرأها </w:t>
      </w:r>
      <w:r w:rsidR="00F70E7A">
        <w:rPr>
          <w:rFonts w:ascii="Traditional Arabic" w:hAnsi="Traditional Arabic" w:cs="Traditional Arabic" w:hint="cs"/>
          <w:b/>
          <w:bCs/>
          <w:color w:val="00B050"/>
          <w:sz w:val="32"/>
          <w:szCs w:val="32"/>
          <w:rtl/>
          <w:lang w:bidi="ar-IQ"/>
        </w:rPr>
        <w:t>يعقوب</w:t>
      </w:r>
      <w:r w:rsidRPr="00DF3CB8">
        <w:rPr>
          <w:rFonts w:ascii="Traditional Arabic" w:hAnsi="Traditional Arabic" w:cs="Traditional Arabic" w:hint="cs"/>
          <w:color w:val="00B050"/>
          <w:sz w:val="32"/>
          <w:szCs w:val="32"/>
          <w:rtl/>
          <w:lang w:bidi="ar-IQ"/>
        </w:rPr>
        <w:t xml:space="preserve"> </w:t>
      </w:r>
      <w:r w:rsidRPr="00DF3CB8">
        <w:rPr>
          <w:rFonts w:ascii="Traditional Arabic" w:hAnsi="Traditional Arabic" w:cs="Traditional Arabic" w:hint="cs"/>
          <w:sz w:val="32"/>
          <w:szCs w:val="32"/>
          <w:rtl/>
          <w:lang w:bidi="ar-IQ"/>
        </w:rPr>
        <w:t>ب</w:t>
      </w:r>
      <w:r w:rsidR="00F70E7A">
        <w:rPr>
          <w:rFonts w:ascii="Traditional Arabic" w:hAnsi="Traditional Arabic" w:cs="Traditional Arabic" w:hint="cs"/>
          <w:sz w:val="32"/>
          <w:szCs w:val="32"/>
          <w:rtl/>
          <w:lang w:bidi="ar-IQ"/>
        </w:rPr>
        <w:t xml:space="preserve">إثبات </w:t>
      </w:r>
      <w:r w:rsidRPr="00DF3CB8">
        <w:rPr>
          <w:rFonts w:ascii="Traditional Arabic" w:hAnsi="Traditional Arabic" w:cs="Traditional Arabic" w:hint="cs"/>
          <w:sz w:val="32"/>
          <w:szCs w:val="32"/>
          <w:rtl/>
          <w:lang w:bidi="ar-IQ"/>
        </w:rPr>
        <w:t xml:space="preserve">الياء </w:t>
      </w:r>
      <w:r w:rsidR="00F70E7A">
        <w:rPr>
          <w:rFonts w:ascii="Traditional Arabic" w:hAnsi="Traditional Arabic" w:cs="Traditional Arabic" w:hint="cs"/>
          <w:sz w:val="32"/>
          <w:szCs w:val="32"/>
          <w:rtl/>
          <w:lang w:bidi="ar-IQ"/>
        </w:rPr>
        <w:t>في الحالين</w:t>
      </w:r>
      <w:r w:rsidRPr="00DF3CB8">
        <w:rPr>
          <w:rFonts w:ascii="Traditional Arabic" w:hAnsi="Traditional Arabic" w:cs="Traditional Arabic" w:hint="cs"/>
          <w:sz w:val="32"/>
          <w:szCs w:val="32"/>
          <w:rtl/>
          <w:lang w:bidi="ar-IQ"/>
        </w:rPr>
        <w:t xml:space="preserve"> </w:t>
      </w:r>
      <w:r w:rsidRPr="00DF3CB8">
        <w:rPr>
          <w:rFonts w:ascii="Traditional Arabic" w:hAnsi="Traditional Arabic" w:cs="Traditional Arabic" w:hint="cs"/>
          <w:b/>
          <w:bCs/>
          <w:sz w:val="32"/>
          <w:szCs w:val="32"/>
          <w:rtl/>
          <w:lang w:bidi="ar-IQ"/>
        </w:rPr>
        <w:t>(المنادي)</w:t>
      </w:r>
      <w:r w:rsidRPr="00DF3CB8">
        <w:rPr>
          <w:rFonts w:ascii="Traditional Arabic" w:hAnsi="Traditional Arabic" w:cs="Traditional Arabic" w:hint="cs"/>
          <w:sz w:val="32"/>
          <w:szCs w:val="32"/>
          <w:rtl/>
          <w:lang w:bidi="ar-IQ"/>
        </w:rPr>
        <w:t>.</w:t>
      </w:r>
    </w:p>
    <w:p w:rsidR="008E7B05" w:rsidRDefault="008E7B05" w:rsidP="008E7B05">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DF3CB8" w:rsidRPr="00DF3CB8">
        <w:rPr>
          <w:rFonts w:ascii="Traditional Arabic" w:hAnsi="Traditional Arabic" w:cs="Traditional Arabic"/>
          <w:b/>
          <w:bCs/>
          <w:sz w:val="32"/>
          <w:szCs w:val="32"/>
          <w:lang w:bidi="ar-IQ"/>
        </w:rPr>
        <w:sym w:font="Symbol" w:char="F0B7"/>
      </w:r>
      <w:r w:rsidR="00BA5273" w:rsidRPr="00DF3CB8">
        <w:rPr>
          <w:rFonts w:ascii="Traditional Arabic" w:hAnsi="Traditional Arabic" w:cs="Traditional Arabic"/>
          <w:b/>
          <w:bCs/>
          <w:sz w:val="32"/>
          <w:szCs w:val="32"/>
          <w:rtl/>
          <w:lang w:bidi="ar-IQ"/>
        </w:rPr>
        <w:t xml:space="preserve">(آية </w:t>
      </w:r>
      <w:r w:rsidR="00BA5273" w:rsidRPr="00DF3CB8">
        <w:rPr>
          <w:rFonts w:ascii="Traditional Arabic" w:hAnsi="Traditional Arabic" w:cs="Traditional Arabic" w:hint="cs"/>
          <w:b/>
          <w:bCs/>
          <w:sz w:val="32"/>
          <w:szCs w:val="32"/>
          <w:rtl/>
          <w:lang w:bidi="ar-IQ"/>
        </w:rPr>
        <w:t>4</w:t>
      </w:r>
      <w:r w:rsidR="00F70E7A">
        <w:rPr>
          <w:rFonts w:ascii="Traditional Arabic" w:hAnsi="Traditional Arabic" w:cs="Traditional Arabic" w:hint="cs"/>
          <w:b/>
          <w:bCs/>
          <w:sz w:val="32"/>
          <w:szCs w:val="32"/>
          <w:rtl/>
          <w:lang w:bidi="ar-IQ"/>
        </w:rPr>
        <w:t>4</w:t>
      </w:r>
      <w:r w:rsidR="00BA5273" w:rsidRPr="00DF3CB8">
        <w:rPr>
          <w:rFonts w:ascii="Traditional Arabic" w:hAnsi="Traditional Arabic" w:cs="Traditional Arabic"/>
          <w:b/>
          <w:bCs/>
          <w:sz w:val="32"/>
          <w:szCs w:val="32"/>
          <w:rtl/>
          <w:lang w:bidi="ar-IQ"/>
        </w:rPr>
        <w:t xml:space="preserve">) </w:t>
      </w:r>
      <w:r w:rsidR="00E53503" w:rsidRPr="00DF3CB8">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تَشَقَّقُ</w:t>
      </w:r>
      <w:r w:rsidR="000600D9" w:rsidRPr="00DF3CB8">
        <w:rPr>
          <w:rFonts w:ascii="Traditional Arabic" w:hAnsi="Traditional Arabic" w:cs="Traditional Arabic"/>
          <w:sz w:val="32"/>
          <w:szCs w:val="32"/>
          <w:rtl/>
          <w:lang w:bidi="ar-IQ"/>
        </w:rPr>
        <w:t>﴾</w:t>
      </w:r>
      <w:r w:rsidR="00BA5273" w:rsidRPr="00DF3CB8">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قرأها</w:t>
      </w:r>
      <w:r w:rsidR="00BA5273" w:rsidRPr="00DF3CB8">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00BA5273" w:rsidRPr="00DF3CB8">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بتشديد الشين (</w:t>
      </w:r>
      <w:r w:rsidRPr="008E7B05">
        <w:rPr>
          <w:rFonts w:ascii="Traditional Arabic" w:hAnsi="Traditional Arabic" w:cs="Traditional Arabic" w:hint="cs"/>
          <w:b/>
          <w:bCs/>
          <w:sz w:val="32"/>
          <w:szCs w:val="32"/>
          <w:rtl/>
          <w:lang w:bidi="ar-IQ"/>
        </w:rPr>
        <w:t>تَشَّقَّقُ</w:t>
      </w:r>
      <w:r>
        <w:rPr>
          <w:rFonts w:ascii="Traditional Arabic" w:hAnsi="Traditional Arabic" w:cs="Traditional Arabic" w:hint="cs"/>
          <w:sz w:val="32"/>
          <w:szCs w:val="32"/>
          <w:rtl/>
          <w:lang w:bidi="ar-IQ"/>
        </w:rPr>
        <w:t>)</w:t>
      </w:r>
      <w:r w:rsidR="00BA5273" w:rsidRPr="00DF3CB8">
        <w:rPr>
          <w:rFonts w:ascii="Traditional Arabic" w:hAnsi="Traditional Arabic" w:cs="Traditional Arabic"/>
          <w:sz w:val="32"/>
          <w:szCs w:val="32"/>
          <w:rtl/>
          <w:lang w:bidi="ar-IQ"/>
        </w:rPr>
        <w:t>.</w:t>
      </w:r>
    </w:p>
    <w:p w:rsidR="008E7B05" w:rsidRDefault="008E7B05" w:rsidP="008E7B05">
      <w:pPr>
        <w:pStyle w:val="a3"/>
        <w:jc w:val="both"/>
        <w:rPr>
          <w:rFonts w:ascii="Traditional Arabic" w:hAnsi="Traditional Arabic" w:cs="Traditional Arabic"/>
          <w:sz w:val="32"/>
          <w:szCs w:val="32"/>
          <w:rtl/>
          <w:lang w:bidi="ar-IQ"/>
        </w:rPr>
      </w:pPr>
      <w:r w:rsidRPr="00DF3CB8">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DF3CB8">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45</w:t>
      </w:r>
      <w:r w:rsidRPr="00DF3CB8">
        <w:rPr>
          <w:rFonts w:ascii="Traditional Arabic" w:hAnsi="Traditional Arabic" w:cs="Traditional Arabic"/>
          <w:b/>
          <w:bCs/>
          <w:sz w:val="32"/>
          <w:szCs w:val="32"/>
          <w:rtl/>
          <w:lang w:bidi="ar-IQ"/>
        </w:rPr>
        <w:t>)</w:t>
      </w:r>
      <w:r w:rsidRPr="00DF3CB8">
        <w:rPr>
          <w:rFonts w:ascii="Traditional Arabic" w:hAnsi="Traditional Arabic" w:cs="Traditional Arabic" w:hint="cs"/>
          <w:b/>
          <w:bCs/>
          <w:sz w:val="32"/>
          <w:szCs w:val="32"/>
          <w:rtl/>
          <w:lang w:bidi="ar-IQ"/>
        </w:rPr>
        <w:t xml:space="preserve"> </w:t>
      </w:r>
      <w:r w:rsidRPr="00DF3CB8">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DF3CB8">
        <w:rPr>
          <w:rFonts w:ascii="Traditional Arabic" w:hAnsi="Traditional Arabic" w:cs="Traditional Arabic"/>
          <w:sz w:val="32"/>
          <w:szCs w:val="32"/>
          <w:rtl/>
          <w:lang w:bidi="ar-IQ"/>
        </w:rPr>
        <w:t>﴾</w:t>
      </w:r>
      <w:r w:rsidRPr="00DF3CB8">
        <w:rPr>
          <w:rFonts w:ascii="Traditional Arabic" w:hAnsi="Traditional Arabic" w:cs="Traditional Arabic"/>
          <w:b/>
          <w:bCs/>
          <w:sz w:val="32"/>
          <w:szCs w:val="32"/>
          <w:rtl/>
          <w:lang w:bidi="ar-IQ"/>
        </w:rPr>
        <w:t xml:space="preserve">: </w:t>
      </w:r>
      <w:r w:rsidRPr="00DF3CB8">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DF3CB8">
        <w:rPr>
          <w:rFonts w:ascii="Traditional Arabic" w:hAnsi="Traditional Arabic" w:cs="Traditional Arabic" w:hint="cs"/>
          <w:color w:val="00B050"/>
          <w:sz w:val="32"/>
          <w:szCs w:val="32"/>
          <w:rtl/>
          <w:lang w:bidi="ar-IQ"/>
        </w:rPr>
        <w:t xml:space="preserve"> </w:t>
      </w:r>
      <w:r w:rsidRPr="00DF3CB8">
        <w:rPr>
          <w:rFonts w:ascii="Traditional Arabic" w:hAnsi="Traditional Arabic" w:cs="Traditional Arabic" w:hint="cs"/>
          <w:sz w:val="32"/>
          <w:szCs w:val="32"/>
          <w:rtl/>
          <w:lang w:bidi="ar-IQ"/>
        </w:rPr>
        <w:t>بضم</w:t>
      </w:r>
      <w:r>
        <w:rPr>
          <w:rFonts w:ascii="Traditional Arabic" w:hAnsi="Traditional Arabic" w:cs="Traditional Arabic" w:hint="cs"/>
          <w:sz w:val="32"/>
          <w:szCs w:val="32"/>
          <w:rtl/>
          <w:lang w:bidi="ar-IQ"/>
        </w:rPr>
        <w:t xml:space="preserve"> الهاء في الحالين</w:t>
      </w:r>
      <w:r w:rsidRPr="00DF3CB8">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w:t>
      </w:r>
      <w:r>
        <w:rPr>
          <w:rFonts w:ascii="Traditional Arabic" w:hAnsi="Traditional Arabic" w:cs="Traditional Arabic" w:hint="cs"/>
          <w:b/>
          <w:bCs/>
          <w:sz w:val="32"/>
          <w:szCs w:val="32"/>
          <w:rtl/>
          <w:lang w:bidi="ar-IQ"/>
        </w:rPr>
        <w:t>عَلَيْهُمْ</w:t>
      </w:r>
      <w:r>
        <w:rPr>
          <w:rFonts w:ascii="Traditional Arabic" w:hAnsi="Traditional Arabic" w:cs="Traditional Arabic" w:hint="cs"/>
          <w:sz w:val="32"/>
          <w:szCs w:val="32"/>
          <w:rtl/>
          <w:lang w:bidi="ar-IQ"/>
        </w:rPr>
        <w:t>).</w:t>
      </w:r>
      <w:r w:rsidRPr="008E7B05">
        <w:rPr>
          <w:rFonts w:ascii="Traditional Arabic" w:hAnsi="Traditional Arabic" w:cs="Traditional Arabic"/>
          <w:sz w:val="32"/>
          <w:szCs w:val="32"/>
          <w:rtl/>
          <w:lang w:bidi="ar-IQ"/>
        </w:rPr>
        <w:t xml:space="preserve"> </w:t>
      </w:r>
      <w:r w:rsidRPr="00DF3CB8">
        <w:rPr>
          <w:rFonts w:ascii="Traditional Arabic" w:hAnsi="Traditional Arabic" w:cs="Traditional Arabic"/>
          <w:sz w:val="32"/>
          <w:szCs w:val="32"/>
          <w:rtl/>
          <w:lang w:bidi="ar-IQ"/>
        </w:rPr>
        <w:t>﴿</w:t>
      </w:r>
      <w:r w:rsidRPr="00DF3CB8">
        <w:rPr>
          <w:rFonts w:ascii="Traditional Arabic" w:hAnsi="Traditional Arabic" w:cs="Traditional Arabic"/>
          <w:b/>
          <w:bCs/>
          <w:color w:val="FF0000"/>
          <w:sz w:val="32"/>
          <w:szCs w:val="32"/>
          <w:rtl/>
          <w:lang w:bidi="ar-IQ"/>
        </w:rPr>
        <w:t>وَ</w:t>
      </w:r>
      <w:r>
        <w:rPr>
          <w:rFonts w:ascii="Traditional Arabic" w:hAnsi="Traditional Arabic" w:cs="Traditional Arabic" w:hint="cs"/>
          <w:b/>
          <w:bCs/>
          <w:color w:val="FF0000"/>
          <w:sz w:val="32"/>
          <w:szCs w:val="32"/>
          <w:rtl/>
          <w:lang w:bidi="ar-IQ"/>
        </w:rPr>
        <w:t>عِيدِ</w:t>
      </w:r>
      <w:r w:rsidRPr="00DF3CB8">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قرأها</w:t>
      </w:r>
      <w:r w:rsidRPr="00DF3CB8">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DF3CB8">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بإثبات الياء في الحالين (</w:t>
      </w:r>
      <w:r w:rsidRPr="00F70E7A">
        <w:rPr>
          <w:rFonts w:ascii="Traditional Arabic" w:hAnsi="Traditional Arabic" w:cs="Traditional Arabic" w:hint="cs"/>
          <w:b/>
          <w:bCs/>
          <w:sz w:val="32"/>
          <w:szCs w:val="32"/>
          <w:rtl/>
          <w:lang w:bidi="ar-IQ"/>
        </w:rPr>
        <w:t>وَعِيدِي</w:t>
      </w:r>
      <w:r>
        <w:rPr>
          <w:rFonts w:ascii="Traditional Arabic" w:hAnsi="Traditional Arabic" w:cs="Traditional Arabic" w:hint="cs"/>
          <w:sz w:val="32"/>
          <w:szCs w:val="32"/>
          <w:rtl/>
          <w:lang w:bidi="ar-IQ"/>
        </w:rPr>
        <w:t>)</w:t>
      </w:r>
      <w:r w:rsidRPr="00DF3CB8">
        <w:rPr>
          <w:rFonts w:ascii="Traditional Arabic" w:hAnsi="Traditional Arabic" w:cs="Traditional Arabic"/>
          <w:sz w:val="32"/>
          <w:szCs w:val="32"/>
          <w:rtl/>
          <w:lang w:bidi="ar-IQ"/>
        </w:rPr>
        <w:t>.</w:t>
      </w:r>
    </w:p>
    <w:p w:rsidR="00BA5273" w:rsidRPr="00DF3CB8" w:rsidRDefault="00BA5273" w:rsidP="008E7B05">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BA5273" w:rsidTr="00152E8B">
        <w:trPr>
          <w:jc w:val="center"/>
        </w:trPr>
        <w:tc>
          <w:tcPr>
            <w:tcW w:w="8856" w:type="dxa"/>
          </w:tcPr>
          <w:p w:rsidR="00BA5273" w:rsidRPr="00D0403A" w:rsidRDefault="00BA5273" w:rsidP="000600D9">
            <w:pPr>
              <w:pStyle w:val="a3"/>
              <w:jc w:val="center"/>
              <w:rPr>
                <w:rFonts w:asciiTheme="minorHAnsi" w:hAnsiTheme="minorHAnsi" w:cs="Traditional Arabic"/>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51</w:t>
            </w:r>
            <w:r w:rsidRPr="009B3B6A">
              <w:rPr>
                <w:rFonts w:ascii="Traditional Arabic" w:hAnsi="Traditional Arabic" w:cs="Traditional Arabic" w:hint="cs"/>
                <w:b/>
                <w:bCs/>
                <w:sz w:val="48"/>
                <w:szCs w:val="48"/>
                <w:rtl/>
                <w:lang w:bidi="ar-IQ"/>
              </w:rPr>
              <w:t xml:space="preserve">) </w:t>
            </w:r>
            <w:r w:rsidR="00E53503" w:rsidRPr="000600D9">
              <w:rPr>
                <w:rFonts w:ascii="Traditional Arabic" w:hAnsi="Traditional Arabic" w:cs="Traditional Arabic"/>
                <w:sz w:val="48"/>
                <w:szCs w:val="48"/>
                <w:rtl/>
                <w:lang w:bidi="ar-IQ"/>
              </w:rPr>
              <w:t>﴿</w:t>
            </w:r>
            <w:r w:rsidRPr="008E7B05">
              <w:rPr>
                <w:rFonts w:ascii="Traditional Arabic" w:hAnsi="Traditional Arabic" w:cs="Traditional Arabic" w:hint="cs"/>
                <w:b/>
                <w:bCs/>
                <w:color w:val="FF0000"/>
                <w:sz w:val="48"/>
                <w:szCs w:val="48"/>
                <w:rtl/>
                <w:lang w:bidi="ar-IQ"/>
              </w:rPr>
              <w:t>سُورَةُ الذَّارِيَاتِ مَكِيَّةٌ وَآيَاتُهَا سِتُونَ</w:t>
            </w:r>
            <w:r w:rsidR="000600D9" w:rsidRPr="000600D9">
              <w:rPr>
                <w:rFonts w:ascii="Traditional Arabic" w:hAnsi="Traditional Arabic" w:cs="Traditional Arabic"/>
                <w:sz w:val="48"/>
                <w:szCs w:val="48"/>
                <w:rtl/>
                <w:lang w:bidi="ar-IQ"/>
              </w:rPr>
              <w:t>﴾</w:t>
            </w:r>
            <w:r w:rsidR="008E7B05">
              <w:rPr>
                <w:rFonts w:ascii="Traditional Arabic" w:hAnsi="Traditional Arabic" w:cs="Traditional Arabic" w:hint="cs"/>
                <w:sz w:val="32"/>
                <w:szCs w:val="32"/>
                <w:vertAlign w:val="superscript"/>
                <w:rtl/>
                <w:lang w:eastAsia="ar-SY" w:bidi="ar-SY"/>
              </w:rPr>
              <w:t xml:space="preserve"> </w:t>
            </w:r>
            <w:r w:rsidR="00E33EBA" w:rsidRPr="000600D9">
              <w:rPr>
                <w:rFonts w:ascii="Traditional Arabic" w:hAnsi="Traditional Arabic" w:cs="Traditional Arabic"/>
                <w:sz w:val="32"/>
                <w:szCs w:val="32"/>
                <w:vertAlign w:val="superscript"/>
                <w:rtl/>
                <w:lang w:eastAsia="ar-SY" w:bidi="ar-SY"/>
              </w:rPr>
              <w:t>(</w:t>
            </w:r>
            <w:r w:rsidR="00E33EBA" w:rsidRPr="000600D9">
              <w:rPr>
                <w:rFonts w:ascii="Traditional Arabic" w:hAnsi="Traditional Arabic" w:cs="Traditional Arabic"/>
                <w:sz w:val="32"/>
                <w:szCs w:val="32"/>
                <w:vertAlign w:val="superscript"/>
                <w:rtl/>
                <w:lang w:eastAsia="ar-SY" w:bidi="ar-SY"/>
              </w:rPr>
              <w:footnoteReference w:id="398"/>
            </w:r>
            <w:r w:rsidR="00E33EBA" w:rsidRPr="000600D9">
              <w:rPr>
                <w:rFonts w:ascii="Traditional Arabic" w:hAnsi="Traditional Arabic" w:cs="Traditional Arabic"/>
                <w:sz w:val="32"/>
                <w:szCs w:val="32"/>
                <w:vertAlign w:val="superscript"/>
                <w:rtl/>
                <w:lang w:eastAsia="ar-SY" w:bidi="ar-SY"/>
              </w:rPr>
              <w:t>)</w:t>
            </w:r>
          </w:p>
        </w:tc>
      </w:tr>
    </w:tbl>
    <w:p w:rsidR="002E375E" w:rsidRPr="00DF3CB8" w:rsidRDefault="00184339" w:rsidP="00184339">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DF3CB8" w:rsidRPr="00DF3CB8">
        <w:rPr>
          <w:rFonts w:ascii="Traditional Arabic" w:hAnsi="Traditional Arabic" w:cs="Traditional Arabic"/>
          <w:b/>
          <w:bCs/>
          <w:sz w:val="32"/>
          <w:szCs w:val="32"/>
          <w:lang w:bidi="ar-IQ"/>
        </w:rPr>
        <w:sym w:font="Symbol" w:char="F0B7"/>
      </w:r>
      <w:r w:rsidR="002E375E" w:rsidRPr="00DF3CB8">
        <w:rPr>
          <w:rFonts w:ascii="Traditional Arabic" w:hAnsi="Traditional Arabic" w:cs="Traditional Arabic"/>
          <w:b/>
          <w:bCs/>
          <w:sz w:val="32"/>
          <w:szCs w:val="32"/>
          <w:rtl/>
          <w:lang w:bidi="ar-IQ"/>
        </w:rPr>
        <w:t xml:space="preserve">(آية </w:t>
      </w:r>
      <w:r w:rsidR="002E375E" w:rsidRPr="00DF3CB8">
        <w:rPr>
          <w:rFonts w:ascii="Traditional Arabic" w:hAnsi="Traditional Arabic" w:cs="Traditional Arabic" w:hint="cs"/>
          <w:b/>
          <w:bCs/>
          <w:sz w:val="32"/>
          <w:szCs w:val="32"/>
          <w:rtl/>
          <w:lang w:bidi="ar-IQ"/>
        </w:rPr>
        <w:t>27</w:t>
      </w:r>
      <w:r w:rsidR="002E375E" w:rsidRPr="00DF3CB8">
        <w:rPr>
          <w:rFonts w:ascii="Traditional Arabic" w:hAnsi="Traditional Arabic" w:cs="Traditional Arabic"/>
          <w:b/>
          <w:bCs/>
          <w:sz w:val="32"/>
          <w:szCs w:val="32"/>
          <w:rtl/>
          <w:lang w:bidi="ar-IQ"/>
        </w:rPr>
        <w:t xml:space="preserve">) </w:t>
      </w:r>
      <w:r w:rsidR="00E53503" w:rsidRPr="00DF3CB8">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إِلَيْهِمْ</w:t>
      </w:r>
      <w:r w:rsidR="000600D9" w:rsidRPr="00DF3CB8">
        <w:rPr>
          <w:rFonts w:ascii="Traditional Arabic" w:hAnsi="Traditional Arabic" w:cs="Traditional Arabic"/>
          <w:sz w:val="32"/>
          <w:szCs w:val="32"/>
          <w:rtl/>
          <w:lang w:bidi="ar-IQ"/>
        </w:rPr>
        <w:t>﴾</w:t>
      </w:r>
      <w:r w:rsidR="002E375E" w:rsidRPr="00DF3CB8">
        <w:rPr>
          <w:rFonts w:ascii="Traditional Arabic" w:hAnsi="Traditional Arabic" w:cs="Traditional Arabic"/>
          <w:b/>
          <w:bCs/>
          <w:sz w:val="32"/>
          <w:szCs w:val="32"/>
          <w:rtl/>
          <w:lang w:bidi="ar-IQ"/>
        </w:rPr>
        <w:t xml:space="preserve">: </w:t>
      </w:r>
      <w:r w:rsidRPr="00DF3CB8">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DF3CB8">
        <w:rPr>
          <w:rFonts w:ascii="Traditional Arabic" w:hAnsi="Traditional Arabic" w:cs="Traditional Arabic" w:hint="cs"/>
          <w:color w:val="00B050"/>
          <w:sz w:val="32"/>
          <w:szCs w:val="32"/>
          <w:rtl/>
          <w:lang w:bidi="ar-IQ"/>
        </w:rPr>
        <w:t xml:space="preserve"> </w:t>
      </w:r>
      <w:r w:rsidRPr="00DF3CB8">
        <w:rPr>
          <w:rFonts w:ascii="Traditional Arabic" w:hAnsi="Traditional Arabic" w:cs="Traditional Arabic" w:hint="cs"/>
          <w:sz w:val="32"/>
          <w:szCs w:val="32"/>
          <w:rtl/>
          <w:lang w:bidi="ar-IQ"/>
        </w:rPr>
        <w:t>بضم</w:t>
      </w:r>
      <w:r>
        <w:rPr>
          <w:rFonts w:ascii="Traditional Arabic" w:hAnsi="Traditional Arabic" w:cs="Traditional Arabic" w:hint="cs"/>
          <w:sz w:val="32"/>
          <w:szCs w:val="32"/>
          <w:rtl/>
          <w:lang w:bidi="ar-IQ"/>
        </w:rPr>
        <w:t xml:space="preserve"> الهاء في الحالين</w:t>
      </w:r>
      <w:r w:rsidRPr="00DF3CB8">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w:t>
      </w:r>
      <w:r>
        <w:rPr>
          <w:rFonts w:ascii="Traditional Arabic" w:hAnsi="Traditional Arabic" w:cs="Traditional Arabic" w:hint="cs"/>
          <w:b/>
          <w:bCs/>
          <w:sz w:val="32"/>
          <w:szCs w:val="32"/>
          <w:rtl/>
          <w:lang w:bidi="ar-IQ"/>
        </w:rPr>
        <w:t>إِلَيْهُمْ</w:t>
      </w:r>
      <w:r>
        <w:rPr>
          <w:rFonts w:ascii="Traditional Arabic" w:hAnsi="Traditional Arabic" w:cs="Traditional Arabic" w:hint="cs"/>
          <w:sz w:val="32"/>
          <w:szCs w:val="32"/>
          <w:rtl/>
          <w:lang w:bidi="ar-IQ"/>
        </w:rPr>
        <w:t>).</w:t>
      </w:r>
    </w:p>
    <w:p w:rsidR="00184339" w:rsidRPr="00DF3CB8" w:rsidRDefault="00184339" w:rsidP="00184339">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50273D" w:rsidTr="00152E8B">
        <w:trPr>
          <w:jc w:val="center"/>
        </w:trPr>
        <w:tc>
          <w:tcPr>
            <w:tcW w:w="8856" w:type="dxa"/>
          </w:tcPr>
          <w:p w:rsidR="0050273D" w:rsidRDefault="00380A06" w:rsidP="0050273D">
            <w:pPr>
              <w:pStyle w:val="a3"/>
              <w:jc w:val="center"/>
              <w:rPr>
                <w:rFonts w:ascii="Traditional Arabic" w:hAnsi="Traditional Arabic" w:cs="Traditional Arabic"/>
                <w:sz w:val="28"/>
                <w:szCs w:val="28"/>
                <w:rtl/>
                <w:lang w:bidi="ar-IQ"/>
              </w:rPr>
            </w:pPr>
            <w:r>
              <w:rPr>
                <w:rFonts w:ascii="Traditional Arabic" w:hAnsi="Traditional Arabic" w:cs="Traditional Arabic"/>
                <w:b/>
                <w:bCs/>
                <w:sz w:val="48"/>
                <w:szCs w:val="48"/>
                <w:rtl/>
                <w:lang w:bidi="ar-IQ"/>
              </w:rPr>
              <w:t>﴿</w:t>
            </w:r>
            <w:r w:rsidR="0050273D" w:rsidRPr="004E6268">
              <w:rPr>
                <w:rFonts w:ascii="Traditional Arabic" w:hAnsi="Traditional Arabic" w:cs="Traditional Arabic" w:hint="cs"/>
                <w:b/>
                <w:bCs/>
                <w:color w:val="FF0000"/>
                <w:sz w:val="48"/>
                <w:szCs w:val="48"/>
                <w:rtl/>
                <w:lang w:bidi="ar-IQ"/>
              </w:rPr>
              <w:t>الْجُزْءُ السَّابِعُ وَالْعِشْرُونَ</w:t>
            </w:r>
            <w:r>
              <w:rPr>
                <w:rFonts w:ascii="Traditional Arabic" w:hAnsi="Traditional Arabic" w:cs="Traditional Arabic"/>
                <w:b/>
                <w:bCs/>
                <w:sz w:val="48"/>
                <w:szCs w:val="48"/>
                <w:rtl/>
                <w:lang w:bidi="ar-IQ"/>
              </w:rPr>
              <w:t>﴾</w:t>
            </w:r>
          </w:p>
        </w:tc>
      </w:tr>
    </w:tbl>
    <w:p w:rsidR="00152B59" w:rsidRDefault="00152B59" w:rsidP="00152B59">
      <w:pPr>
        <w:pStyle w:val="a3"/>
        <w:jc w:val="both"/>
        <w:rPr>
          <w:rFonts w:ascii="Traditional Arabic" w:hAnsi="Traditional Arabic" w:cs="Traditional Arabic"/>
          <w:sz w:val="32"/>
          <w:szCs w:val="32"/>
          <w:rtl/>
          <w:lang w:bidi="ar-IQ"/>
        </w:rPr>
      </w:pPr>
      <w:r w:rsidRPr="00DF3CB8">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DF3CB8">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33</w:t>
      </w:r>
      <w:r w:rsidRPr="00DF3CB8">
        <w:rPr>
          <w:rFonts w:ascii="Traditional Arabic" w:hAnsi="Traditional Arabic" w:cs="Traditional Arabic"/>
          <w:b/>
          <w:bCs/>
          <w:sz w:val="32"/>
          <w:szCs w:val="32"/>
          <w:rtl/>
          <w:lang w:bidi="ar-IQ"/>
        </w:rPr>
        <w:t>)</w:t>
      </w:r>
      <w:r w:rsidRPr="00DF3CB8">
        <w:rPr>
          <w:rFonts w:ascii="Traditional Arabic" w:hAnsi="Traditional Arabic" w:cs="Traditional Arabic" w:hint="cs"/>
          <w:b/>
          <w:bCs/>
          <w:sz w:val="32"/>
          <w:szCs w:val="32"/>
          <w:rtl/>
          <w:lang w:bidi="ar-IQ"/>
        </w:rPr>
        <w:t xml:space="preserve"> </w:t>
      </w:r>
      <w:r w:rsidRPr="00DF3CB8">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DF3CB8">
        <w:rPr>
          <w:rFonts w:ascii="Traditional Arabic" w:hAnsi="Traditional Arabic" w:cs="Traditional Arabic"/>
          <w:sz w:val="32"/>
          <w:szCs w:val="32"/>
          <w:rtl/>
          <w:lang w:bidi="ar-IQ"/>
        </w:rPr>
        <w:t>﴾</w:t>
      </w:r>
      <w:r w:rsidRPr="00DF3CB8">
        <w:rPr>
          <w:rFonts w:ascii="Traditional Arabic" w:hAnsi="Traditional Arabic" w:cs="Traditional Arabic"/>
          <w:b/>
          <w:bCs/>
          <w:sz w:val="32"/>
          <w:szCs w:val="32"/>
          <w:rtl/>
          <w:lang w:bidi="ar-IQ"/>
        </w:rPr>
        <w:t xml:space="preserve">: </w:t>
      </w:r>
      <w:r w:rsidRPr="00DF3CB8">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DF3CB8">
        <w:rPr>
          <w:rFonts w:ascii="Traditional Arabic" w:hAnsi="Traditional Arabic" w:cs="Traditional Arabic" w:hint="cs"/>
          <w:color w:val="00B050"/>
          <w:sz w:val="32"/>
          <w:szCs w:val="32"/>
          <w:rtl/>
          <w:lang w:bidi="ar-IQ"/>
        </w:rPr>
        <w:t xml:space="preserve"> </w:t>
      </w:r>
      <w:r w:rsidRPr="00DF3CB8">
        <w:rPr>
          <w:rFonts w:ascii="Traditional Arabic" w:hAnsi="Traditional Arabic" w:cs="Traditional Arabic" w:hint="cs"/>
          <w:sz w:val="32"/>
          <w:szCs w:val="32"/>
          <w:rtl/>
          <w:lang w:bidi="ar-IQ"/>
        </w:rPr>
        <w:t>بضم</w:t>
      </w:r>
      <w:r>
        <w:rPr>
          <w:rFonts w:ascii="Traditional Arabic" w:hAnsi="Traditional Arabic" w:cs="Traditional Arabic" w:hint="cs"/>
          <w:sz w:val="32"/>
          <w:szCs w:val="32"/>
          <w:rtl/>
          <w:lang w:bidi="ar-IQ"/>
        </w:rPr>
        <w:t xml:space="preserve"> الهاء في الحالين</w:t>
      </w:r>
      <w:r w:rsidRPr="00DF3CB8">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w:t>
      </w:r>
      <w:r>
        <w:rPr>
          <w:rFonts w:ascii="Traditional Arabic" w:hAnsi="Traditional Arabic" w:cs="Traditional Arabic" w:hint="cs"/>
          <w:b/>
          <w:bCs/>
          <w:sz w:val="32"/>
          <w:szCs w:val="32"/>
          <w:rtl/>
          <w:lang w:bidi="ar-IQ"/>
        </w:rPr>
        <w:t>عَلَيْهُمْ</w:t>
      </w:r>
      <w:r>
        <w:rPr>
          <w:rFonts w:ascii="Traditional Arabic" w:hAnsi="Traditional Arabic" w:cs="Traditional Arabic" w:hint="cs"/>
          <w:sz w:val="32"/>
          <w:szCs w:val="32"/>
          <w:rtl/>
          <w:lang w:bidi="ar-IQ"/>
        </w:rPr>
        <w:t>).</w:t>
      </w:r>
    </w:p>
    <w:p w:rsidR="00152B59" w:rsidRPr="00152B59" w:rsidRDefault="004E6268" w:rsidP="00152B59">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t xml:space="preserve"> </w:t>
      </w:r>
      <w:r w:rsidR="006D0ADE" w:rsidRPr="00F54A81">
        <w:rPr>
          <w:rFonts w:ascii="Traditional Arabic" w:hAnsi="Traditional Arabic" w:cs="Traditional Arabic"/>
          <w:b/>
          <w:bCs/>
          <w:sz w:val="32"/>
          <w:szCs w:val="32"/>
          <w:lang w:bidi="ar-IQ"/>
        </w:rPr>
        <w:sym w:font="Symbol" w:char="F0B7"/>
      </w:r>
      <w:r w:rsidR="00D0403A" w:rsidRPr="00F54A81">
        <w:rPr>
          <w:rFonts w:ascii="Traditional Arabic" w:hAnsi="Traditional Arabic" w:cs="Traditional Arabic"/>
          <w:b/>
          <w:bCs/>
          <w:sz w:val="32"/>
          <w:szCs w:val="32"/>
          <w:rtl/>
          <w:lang w:bidi="ar-IQ"/>
        </w:rPr>
        <w:t xml:space="preserve">(آية </w:t>
      </w:r>
      <w:r w:rsidR="00D0403A" w:rsidRPr="00F54A81">
        <w:rPr>
          <w:rFonts w:ascii="Traditional Arabic" w:hAnsi="Traditional Arabic" w:cs="Traditional Arabic" w:hint="cs"/>
          <w:b/>
          <w:bCs/>
          <w:sz w:val="32"/>
          <w:szCs w:val="32"/>
          <w:rtl/>
          <w:lang w:bidi="ar-IQ"/>
        </w:rPr>
        <w:t>40</w:t>
      </w:r>
      <w:r w:rsidR="00D0403A" w:rsidRPr="00F54A81">
        <w:rPr>
          <w:rFonts w:ascii="Traditional Arabic" w:hAnsi="Traditional Arabic" w:cs="Traditional Arabic"/>
          <w:b/>
          <w:bCs/>
          <w:sz w:val="32"/>
          <w:szCs w:val="32"/>
          <w:rtl/>
          <w:lang w:bidi="ar-IQ"/>
        </w:rPr>
        <w:t>)</w:t>
      </w:r>
      <w:r w:rsidR="00D0403A" w:rsidRPr="00F54A81">
        <w:rPr>
          <w:rFonts w:ascii="Traditional Arabic" w:hAnsi="Traditional Arabic" w:cs="Traditional Arabic"/>
          <w:sz w:val="32"/>
          <w:szCs w:val="32"/>
          <w:rtl/>
          <w:lang w:bidi="ar-IQ"/>
        </w:rPr>
        <w:t xml:space="preserve"> </w:t>
      </w:r>
      <w:r w:rsidR="006D0ADE" w:rsidRPr="00F54A81">
        <w:rPr>
          <w:rFonts w:ascii="Traditional Arabic" w:hAnsi="Traditional Arabic" w:cs="Traditional Arabic"/>
          <w:sz w:val="32"/>
          <w:szCs w:val="32"/>
          <w:rtl/>
          <w:lang w:bidi="ar-IQ"/>
        </w:rPr>
        <w:t>﴿</w:t>
      </w:r>
      <w:r w:rsidR="00D0403A" w:rsidRPr="00F54A81">
        <w:rPr>
          <w:rFonts w:ascii="Traditional Arabic" w:hAnsi="Traditional Arabic" w:cs="Traditional Arabic" w:hint="cs"/>
          <w:b/>
          <w:bCs/>
          <w:color w:val="FF0000"/>
          <w:sz w:val="32"/>
          <w:szCs w:val="32"/>
          <w:rtl/>
          <w:lang w:bidi="ar-IQ"/>
        </w:rPr>
        <w:t>وَهُوَ</w:t>
      </w:r>
      <w:r w:rsidR="0097718C" w:rsidRPr="00F54A81">
        <w:rPr>
          <w:rFonts w:ascii="Traditional Arabic" w:hAnsi="Traditional Arabic" w:cs="Traditional Arabic"/>
          <w:sz w:val="32"/>
          <w:szCs w:val="32"/>
          <w:rtl/>
          <w:lang w:bidi="ar-IQ"/>
        </w:rPr>
        <w:t>﴾</w:t>
      </w:r>
      <w:r w:rsidR="00D0403A" w:rsidRPr="00F54A81">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DF3CB8">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DF3CB8">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بهاء السكت</w:t>
      </w:r>
      <w:r w:rsidRPr="00DF3CB8">
        <w:rPr>
          <w:rFonts w:ascii="Traditional Arabic" w:hAnsi="Traditional Arabic" w:cs="Traditional Arabic" w:hint="cs"/>
          <w:sz w:val="32"/>
          <w:szCs w:val="32"/>
          <w:rtl/>
          <w:lang w:bidi="ar-IQ"/>
        </w:rPr>
        <w:t xml:space="preserve"> </w:t>
      </w:r>
      <w:r w:rsidRPr="00DF3CB8">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وَهُوَهْ</w:t>
      </w:r>
      <w:r w:rsidRPr="00DF3CB8">
        <w:rPr>
          <w:rFonts w:ascii="Traditional Arabic" w:hAnsi="Traditional Arabic" w:cs="Traditional Arabic" w:hint="cs"/>
          <w:b/>
          <w:bCs/>
          <w:sz w:val="32"/>
          <w:szCs w:val="32"/>
          <w:rtl/>
          <w:lang w:bidi="ar-IQ"/>
        </w:rPr>
        <w:t>)</w:t>
      </w:r>
      <w:r w:rsidRPr="00DF3CB8">
        <w:rPr>
          <w:rFonts w:ascii="Traditional Arabic" w:hAnsi="Traditional Arabic" w:cs="Traditional Arabic" w:hint="cs"/>
          <w:sz w:val="32"/>
          <w:szCs w:val="32"/>
          <w:rtl/>
          <w:lang w:bidi="ar-IQ"/>
        </w:rPr>
        <w:t>.</w:t>
      </w:r>
    </w:p>
    <w:p w:rsidR="00701D7C" w:rsidRPr="00F54A81" w:rsidRDefault="006D0ADE" w:rsidP="00486E8D">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t xml:space="preserve"> </w:t>
      </w:r>
      <w:r w:rsidRPr="00F54A81">
        <w:rPr>
          <w:rFonts w:ascii="Traditional Arabic" w:hAnsi="Traditional Arabic" w:cs="Traditional Arabic"/>
          <w:b/>
          <w:bCs/>
          <w:sz w:val="32"/>
          <w:szCs w:val="32"/>
          <w:lang w:bidi="ar-IQ"/>
        </w:rPr>
        <w:sym w:font="Symbol" w:char="F0B7"/>
      </w:r>
      <w:r w:rsidR="00D0403A" w:rsidRPr="00F54A81">
        <w:rPr>
          <w:rFonts w:ascii="Traditional Arabic" w:hAnsi="Traditional Arabic" w:cs="Traditional Arabic"/>
          <w:b/>
          <w:bCs/>
          <w:sz w:val="32"/>
          <w:szCs w:val="32"/>
          <w:rtl/>
          <w:lang w:bidi="ar-IQ"/>
        </w:rPr>
        <w:t xml:space="preserve">(آية </w:t>
      </w:r>
      <w:r w:rsidR="003E7CA1" w:rsidRPr="00F54A81">
        <w:rPr>
          <w:rFonts w:ascii="Traditional Arabic" w:hAnsi="Traditional Arabic" w:cs="Traditional Arabic" w:hint="cs"/>
          <w:b/>
          <w:bCs/>
          <w:sz w:val="32"/>
          <w:szCs w:val="32"/>
          <w:rtl/>
          <w:lang w:bidi="ar-IQ"/>
        </w:rPr>
        <w:t>41</w:t>
      </w:r>
      <w:r w:rsidR="00D0403A" w:rsidRPr="00F54A81">
        <w:rPr>
          <w:rFonts w:ascii="Traditional Arabic" w:hAnsi="Traditional Arabic" w:cs="Traditional Arabic"/>
          <w:b/>
          <w:bCs/>
          <w:sz w:val="32"/>
          <w:szCs w:val="32"/>
          <w:rtl/>
          <w:lang w:bidi="ar-IQ"/>
        </w:rPr>
        <w:t>)</w:t>
      </w:r>
      <w:r w:rsidR="00D0403A" w:rsidRPr="00F54A81">
        <w:rPr>
          <w:rFonts w:ascii="Traditional Arabic" w:hAnsi="Traditional Arabic" w:cs="Traditional Arabic"/>
          <w:sz w:val="32"/>
          <w:szCs w:val="32"/>
          <w:rtl/>
          <w:lang w:bidi="ar-IQ"/>
        </w:rPr>
        <w:t xml:space="preserve"> </w:t>
      </w:r>
      <w:r w:rsidRPr="00F54A81">
        <w:rPr>
          <w:rFonts w:ascii="Traditional Arabic" w:hAnsi="Traditional Arabic" w:cs="Traditional Arabic"/>
          <w:sz w:val="32"/>
          <w:szCs w:val="32"/>
          <w:rtl/>
          <w:lang w:bidi="ar-IQ"/>
        </w:rPr>
        <w:t>﴿</w:t>
      </w:r>
      <w:r w:rsidR="00D0403A" w:rsidRPr="00F54A81">
        <w:rPr>
          <w:rFonts w:ascii="Traditional Arabic" w:hAnsi="Traditional Arabic" w:cs="Traditional Arabic"/>
          <w:b/>
          <w:bCs/>
          <w:color w:val="FF0000"/>
          <w:sz w:val="32"/>
          <w:szCs w:val="32"/>
          <w:rtl/>
          <w:lang w:bidi="ar-IQ"/>
        </w:rPr>
        <w:t>عَلَيْهِمُ ال</w:t>
      </w:r>
      <w:r w:rsidR="003E7CA1" w:rsidRPr="00F54A81">
        <w:rPr>
          <w:rFonts w:ascii="Traditional Arabic" w:hAnsi="Traditional Arabic" w:cs="Traditional Arabic" w:hint="cs"/>
          <w:b/>
          <w:bCs/>
          <w:color w:val="FF0000"/>
          <w:sz w:val="32"/>
          <w:szCs w:val="32"/>
          <w:rtl/>
          <w:lang w:bidi="ar-IQ"/>
        </w:rPr>
        <w:t>رِّيحَ</w:t>
      </w:r>
      <w:r w:rsidR="0097718C" w:rsidRPr="00F54A81">
        <w:rPr>
          <w:rFonts w:ascii="Traditional Arabic" w:hAnsi="Traditional Arabic" w:cs="Traditional Arabic"/>
          <w:sz w:val="32"/>
          <w:szCs w:val="32"/>
          <w:rtl/>
          <w:lang w:bidi="ar-IQ"/>
        </w:rPr>
        <w:t>﴾</w:t>
      </w:r>
      <w:r w:rsidR="00D0403A" w:rsidRPr="00F54A81">
        <w:rPr>
          <w:rFonts w:ascii="Traditional Arabic" w:hAnsi="Traditional Arabic" w:cs="Traditional Arabic"/>
          <w:sz w:val="32"/>
          <w:szCs w:val="32"/>
          <w:rtl/>
          <w:lang w:bidi="ar-IQ"/>
        </w:rPr>
        <w:t xml:space="preserve">: </w:t>
      </w:r>
      <w:r w:rsidR="00486E8D" w:rsidRPr="008E061E">
        <w:rPr>
          <w:rFonts w:ascii="Traditional Arabic" w:hAnsi="Traditional Arabic" w:cs="Traditional Arabic"/>
          <w:sz w:val="32"/>
          <w:szCs w:val="32"/>
          <w:rtl/>
          <w:lang w:bidi="ar-IQ"/>
        </w:rPr>
        <w:t xml:space="preserve">قرأها </w:t>
      </w:r>
      <w:r w:rsidR="00486E8D">
        <w:rPr>
          <w:rFonts w:ascii="Traditional Arabic" w:hAnsi="Traditional Arabic" w:cs="Traditional Arabic" w:hint="cs"/>
          <w:b/>
          <w:bCs/>
          <w:color w:val="00B050"/>
          <w:sz w:val="32"/>
          <w:szCs w:val="32"/>
          <w:rtl/>
          <w:lang w:bidi="ar-IQ"/>
        </w:rPr>
        <w:t xml:space="preserve">يعقوب </w:t>
      </w:r>
      <w:r w:rsidR="00486E8D" w:rsidRPr="008E061E">
        <w:rPr>
          <w:rFonts w:ascii="Traditional Arabic" w:hAnsi="Traditional Arabic" w:cs="Traditional Arabic"/>
          <w:sz w:val="32"/>
          <w:szCs w:val="32"/>
          <w:rtl/>
          <w:lang w:bidi="ar-IQ"/>
        </w:rPr>
        <w:t>ب</w:t>
      </w:r>
      <w:r w:rsidR="00486E8D">
        <w:rPr>
          <w:rFonts w:ascii="Traditional Arabic" w:hAnsi="Traditional Arabic" w:cs="Traditional Arabic" w:hint="cs"/>
          <w:sz w:val="32"/>
          <w:szCs w:val="32"/>
          <w:rtl/>
          <w:lang w:bidi="ar-IQ"/>
        </w:rPr>
        <w:t>ضم</w:t>
      </w:r>
      <w:r w:rsidR="00486E8D" w:rsidRPr="008E061E">
        <w:rPr>
          <w:rFonts w:ascii="Traditional Arabic" w:hAnsi="Traditional Arabic" w:cs="Traditional Arabic"/>
          <w:sz w:val="32"/>
          <w:szCs w:val="32"/>
          <w:rtl/>
          <w:lang w:bidi="ar-IQ"/>
        </w:rPr>
        <w:t xml:space="preserve"> الهاء والميم وصلاً (</w:t>
      </w:r>
      <w:r w:rsidR="00486E8D" w:rsidRPr="008E061E">
        <w:rPr>
          <w:rFonts w:ascii="Traditional Arabic" w:hAnsi="Traditional Arabic" w:cs="Traditional Arabic"/>
          <w:b/>
          <w:bCs/>
          <w:sz w:val="32"/>
          <w:szCs w:val="32"/>
          <w:rtl/>
          <w:lang w:bidi="ar-IQ"/>
        </w:rPr>
        <w:t>عليه</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b/>
          <w:bCs/>
          <w:sz w:val="32"/>
          <w:szCs w:val="32"/>
          <w:rtl/>
          <w:lang w:bidi="ar-IQ"/>
        </w:rPr>
        <w:t>م</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sz w:val="32"/>
          <w:szCs w:val="32"/>
          <w:rtl/>
          <w:lang w:bidi="ar-IQ"/>
        </w:rPr>
        <w:t>)</w:t>
      </w:r>
      <w:r w:rsidR="00486E8D">
        <w:rPr>
          <w:rFonts w:ascii="Traditional Arabic" w:hAnsi="Traditional Arabic" w:cs="Traditional Arabic" w:hint="cs"/>
          <w:sz w:val="32"/>
          <w:szCs w:val="32"/>
          <w:rtl/>
          <w:lang w:bidi="ar-IQ"/>
        </w:rPr>
        <w:t>، وبضم الهاء وإسكان الميم وقفاً</w:t>
      </w:r>
      <w:r w:rsidR="00486E8D" w:rsidRPr="008E061E">
        <w:rPr>
          <w:rFonts w:ascii="Traditional Arabic" w:hAnsi="Traditional Arabic" w:cs="Traditional Arabic"/>
          <w:sz w:val="32"/>
          <w:szCs w:val="32"/>
          <w:rtl/>
          <w:lang w:bidi="ar-IQ"/>
        </w:rPr>
        <w:t>.</w:t>
      </w:r>
    </w:p>
    <w:p w:rsidR="00652DA6" w:rsidRPr="00F54A81" w:rsidRDefault="004E6268" w:rsidP="004E6268">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t xml:space="preserve"> </w:t>
      </w:r>
      <w:r w:rsidR="006D0ADE" w:rsidRPr="00F54A81">
        <w:rPr>
          <w:rFonts w:ascii="Traditional Arabic" w:hAnsi="Traditional Arabic" w:cs="Traditional Arabic"/>
          <w:b/>
          <w:bCs/>
          <w:sz w:val="32"/>
          <w:szCs w:val="32"/>
          <w:lang w:bidi="ar-IQ"/>
        </w:rPr>
        <w:sym w:font="Symbol" w:char="F0B7"/>
      </w:r>
      <w:r w:rsidR="00652DA6" w:rsidRPr="00F54A81">
        <w:rPr>
          <w:rFonts w:ascii="Traditional Arabic" w:hAnsi="Traditional Arabic" w:cs="Traditional Arabic"/>
          <w:b/>
          <w:bCs/>
          <w:sz w:val="32"/>
          <w:szCs w:val="32"/>
          <w:rtl/>
          <w:lang w:bidi="ar-IQ"/>
        </w:rPr>
        <w:t xml:space="preserve">(آية </w:t>
      </w:r>
      <w:r w:rsidR="00652DA6" w:rsidRPr="00F54A81">
        <w:rPr>
          <w:rFonts w:ascii="Traditional Arabic" w:hAnsi="Traditional Arabic" w:cs="Traditional Arabic" w:hint="cs"/>
          <w:b/>
          <w:bCs/>
          <w:sz w:val="32"/>
          <w:szCs w:val="32"/>
          <w:rtl/>
          <w:lang w:bidi="ar-IQ"/>
        </w:rPr>
        <w:t>43</w:t>
      </w:r>
      <w:r w:rsidR="00652DA6" w:rsidRPr="00F54A81">
        <w:rPr>
          <w:rFonts w:ascii="Traditional Arabic" w:hAnsi="Traditional Arabic" w:cs="Traditional Arabic"/>
          <w:b/>
          <w:bCs/>
          <w:sz w:val="32"/>
          <w:szCs w:val="32"/>
          <w:rtl/>
          <w:lang w:bidi="ar-IQ"/>
        </w:rPr>
        <w:t xml:space="preserve">) </w:t>
      </w:r>
      <w:r w:rsidR="006D0ADE" w:rsidRPr="00F54A81">
        <w:rPr>
          <w:rFonts w:ascii="Traditional Arabic" w:hAnsi="Traditional Arabic" w:cs="Traditional Arabic"/>
          <w:sz w:val="32"/>
          <w:szCs w:val="32"/>
          <w:rtl/>
          <w:lang w:bidi="ar-IQ"/>
        </w:rPr>
        <w:t>﴿</w:t>
      </w:r>
      <w:r w:rsidR="00652DA6" w:rsidRPr="00F54A81">
        <w:rPr>
          <w:rFonts w:ascii="Traditional Arabic" w:hAnsi="Traditional Arabic" w:cs="Traditional Arabic"/>
          <w:b/>
          <w:bCs/>
          <w:color w:val="FF0000"/>
          <w:sz w:val="32"/>
          <w:szCs w:val="32"/>
          <w:rtl/>
          <w:lang w:bidi="ar-IQ"/>
        </w:rPr>
        <w:t>قِيْلَ</w:t>
      </w:r>
      <w:r w:rsidR="0097718C" w:rsidRPr="00F54A81">
        <w:rPr>
          <w:rFonts w:ascii="Traditional Arabic" w:hAnsi="Traditional Arabic" w:cs="Traditional Arabic"/>
          <w:sz w:val="32"/>
          <w:szCs w:val="32"/>
          <w:rtl/>
          <w:lang w:bidi="ar-IQ"/>
        </w:rPr>
        <w:t>﴾</w:t>
      </w:r>
      <w:r w:rsidR="00652DA6" w:rsidRPr="00F54A81">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قرأها</w:t>
      </w:r>
      <w:r w:rsidR="00652DA6" w:rsidRPr="00F54A81">
        <w:rPr>
          <w:rFonts w:ascii="Traditional Arabic" w:hAnsi="Traditional Arabic" w:cs="Traditional Arabic"/>
          <w:sz w:val="32"/>
          <w:szCs w:val="32"/>
          <w:rtl/>
          <w:lang w:bidi="ar-IQ"/>
        </w:rPr>
        <w:t xml:space="preserve"> </w:t>
      </w:r>
      <w:r>
        <w:rPr>
          <w:rFonts w:ascii="Traditional Arabic" w:hAnsi="Traditional Arabic" w:cs="Traditional Arabic" w:hint="cs"/>
          <w:b/>
          <w:bCs/>
          <w:color w:val="7030A0"/>
          <w:sz w:val="32"/>
          <w:szCs w:val="32"/>
          <w:rtl/>
          <w:lang w:bidi="ar-IQ"/>
        </w:rPr>
        <w:t>رويس</w:t>
      </w:r>
      <w:r w:rsidR="00652DA6" w:rsidRPr="00F54A81">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بِإشمام كسر</w:t>
      </w:r>
      <w:r w:rsidR="00733F3C">
        <w:rPr>
          <w:rFonts w:ascii="Traditional Arabic" w:hAnsi="Traditional Arabic" w:cs="Traditional Arabic" w:hint="cs"/>
          <w:sz w:val="32"/>
          <w:szCs w:val="32"/>
          <w:rtl/>
          <w:lang w:bidi="ar-IQ"/>
        </w:rPr>
        <w:t>ة</w:t>
      </w:r>
      <w:r>
        <w:rPr>
          <w:rFonts w:ascii="Traditional Arabic" w:hAnsi="Traditional Arabic" w:cs="Traditional Arabic" w:hint="cs"/>
          <w:sz w:val="32"/>
          <w:szCs w:val="32"/>
          <w:rtl/>
          <w:lang w:bidi="ar-IQ"/>
        </w:rPr>
        <w:t xml:space="preserve"> القاف الضم.</w:t>
      </w:r>
    </w:p>
    <w:p w:rsidR="0050273D" w:rsidRPr="00F54A81" w:rsidRDefault="006D0ADE" w:rsidP="004E6268">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sym w:font="Symbol" w:char="F0B7"/>
      </w:r>
      <w:r w:rsidR="004E6268">
        <w:rPr>
          <w:rFonts w:ascii="Traditional Arabic" w:hAnsi="Traditional Arabic" w:cs="Traditional Arabic" w:hint="cs"/>
          <w:b/>
          <w:bCs/>
          <w:sz w:val="32"/>
          <w:szCs w:val="32"/>
          <w:rtl/>
          <w:lang w:bidi="ar-IQ"/>
        </w:rPr>
        <w:t xml:space="preserve"> </w:t>
      </w:r>
      <w:r w:rsidR="0050273D" w:rsidRPr="00F54A81">
        <w:rPr>
          <w:rFonts w:ascii="Traditional Arabic" w:hAnsi="Traditional Arabic" w:cs="Traditional Arabic"/>
          <w:b/>
          <w:bCs/>
          <w:sz w:val="32"/>
          <w:szCs w:val="32"/>
          <w:rtl/>
          <w:lang w:bidi="ar-IQ"/>
        </w:rPr>
        <w:t xml:space="preserve">(آية </w:t>
      </w:r>
      <w:r w:rsidR="0050273D" w:rsidRPr="00F54A81">
        <w:rPr>
          <w:rFonts w:ascii="Traditional Arabic" w:hAnsi="Traditional Arabic" w:cs="Traditional Arabic" w:hint="cs"/>
          <w:b/>
          <w:bCs/>
          <w:sz w:val="32"/>
          <w:szCs w:val="32"/>
          <w:rtl/>
          <w:lang w:bidi="ar-IQ"/>
        </w:rPr>
        <w:t>49</w:t>
      </w:r>
      <w:r w:rsidR="0050273D"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sidR="0050273D" w:rsidRPr="00F54A81">
        <w:rPr>
          <w:rFonts w:ascii="Traditional Arabic" w:hAnsi="Traditional Arabic" w:cs="Traditional Arabic" w:hint="cs"/>
          <w:b/>
          <w:bCs/>
          <w:color w:val="FF0000"/>
          <w:sz w:val="32"/>
          <w:szCs w:val="32"/>
          <w:rtl/>
          <w:lang w:bidi="ar-IQ"/>
        </w:rPr>
        <w:t>تَذَكَّرُونَ</w:t>
      </w:r>
      <w:r w:rsidR="0097718C" w:rsidRPr="00F54A81">
        <w:rPr>
          <w:rFonts w:ascii="Traditional Arabic" w:hAnsi="Traditional Arabic" w:cs="Traditional Arabic"/>
          <w:sz w:val="32"/>
          <w:szCs w:val="32"/>
          <w:rtl/>
          <w:lang w:bidi="ar-IQ"/>
        </w:rPr>
        <w:t>﴾</w:t>
      </w:r>
      <w:r w:rsidR="0050273D" w:rsidRPr="00F54A81">
        <w:rPr>
          <w:rFonts w:ascii="Traditional Arabic" w:hAnsi="Traditional Arabic" w:cs="Traditional Arabic"/>
          <w:sz w:val="32"/>
          <w:szCs w:val="32"/>
          <w:rtl/>
          <w:lang w:bidi="ar-IQ"/>
        </w:rPr>
        <w:t xml:space="preserve">: </w:t>
      </w:r>
      <w:r w:rsidR="0050273D" w:rsidRPr="00F54A81">
        <w:rPr>
          <w:rFonts w:ascii="Traditional Arabic" w:hAnsi="Traditional Arabic" w:cs="Traditional Arabic" w:hint="cs"/>
          <w:sz w:val="32"/>
          <w:szCs w:val="32"/>
          <w:rtl/>
          <w:lang w:bidi="ar-IQ"/>
        </w:rPr>
        <w:t xml:space="preserve">قرأها </w:t>
      </w:r>
      <w:r w:rsidR="004E6268">
        <w:rPr>
          <w:rFonts w:ascii="Traditional Arabic" w:hAnsi="Traditional Arabic" w:cs="Traditional Arabic" w:hint="cs"/>
          <w:b/>
          <w:bCs/>
          <w:color w:val="00B050"/>
          <w:sz w:val="32"/>
          <w:szCs w:val="32"/>
          <w:rtl/>
          <w:lang w:bidi="ar-IQ"/>
        </w:rPr>
        <w:t>يعقوب</w:t>
      </w:r>
      <w:r w:rsidR="0050273D" w:rsidRPr="00F54A81">
        <w:rPr>
          <w:rFonts w:ascii="Traditional Arabic" w:hAnsi="Traditional Arabic" w:cs="Traditional Arabic" w:hint="cs"/>
          <w:color w:val="00B050"/>
          <w:sz w:val="32"/>
          <w:szCs w:val="32"/>
          <w:rtl/>
          <w:lang w:bidi="ar-IQ"/>
        </w:rPr>
        <w:t xml:space="preserve"> </w:t>
      </w:r>
      <w:r w:rsidR="0050273D" w:rsidRPr="00F54A81">
        <w:rPr>
          <w:rFonts w:ascii="Traditional Arabic" w:hAnsi="Traditional Arabic" w:cs="Traditional Arabic" w:hint="cs"/>
          <w:sz w:val="32"/>
          <w:szCs w:val="32"/>
          <w:rtl/>
          <w:lang w:bidi="ar-IQ"/>
        </w:rPr>
        <w:t>بتشديد الذال</w:t>
      </w:r>
      <w:r w:rsidR="00F54A81" w:rsidRPr="00F54A81">
        <w:rPr>
          <w:rFonts w:ascii="Traditional Arabic" w:hAnsi="Traditional Arabic" w:cs="Traditional Arabic" w:hint="cs"/>
          <w:sz w:val="32"/>
          <w:szCs w:val="32"/>
          <w:rtl/>
          <w:lang w:bidi="ar-IQ"/>
        </w:rPr>
        <w:t xml:space="preserve"> والكاف</w:t>
      </w:r>
      <w:r w:rsidR="0050273D" w:rsidRPr="00F54A81">
        <w:rPr>
          <w:rFonts w:ascii="Traditional Arabic" w:hAnsi="Traditional Arabic" w:cs="Traditional Arabic" w:hint="cs"/>
          <w:sz w:val="32"/>
          <w:szCs w:val="32"/>
          <w:rtl/>
          <w:lang w:bidi="ar-IQ"/>
        </w:rPr>
        <w:t xml:space="preserve"> </w:t>
      </w:r>
      <w:r w:rsidR="0050273D" w:rsidRPr="00F54A81">
        <w:rPr>
          <w:rFonts w:ascii="Traditional Arabic" w:hAnsi="Traditional Arabic" w:cs="Traditional Arabic" w:hint="cs"/>
          <w:b/>
          <w:bCs/>
          <w:sz w:val="32"/>
          <w:szCs w:val="32"/>
          <w:rtl/>
          <w:lang w:bidi="ar-IQ"/>
        </w:rPr>
        <w:t>(تذَّكَّرُون)</w:t>
      </w:r>
      <w:r w:rsidR="0050273D" w:rsidRPr="00F54A81">
        <w:rPr>
          <w:rFonts w:ascii="Traditional Arabic" w:hAnsi="Traditional Arabic" w:cs="Traditional Arabic" w:hint="cs"/>
          <w:sz w:val="32"/>
          <w:szCs w:val="32"/>
          <w:rtl/>
          <w:lang w:bidi="ar-IQ"/>
        </w:rPr>
        <w:t>.</w:t>
      </w:r>
    </w:p>
    <w:p w:rsidR="00701D7C" w:rsidRDefault="006D0ADE" w:rsidP="004E6268">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t xml:space="preserve"> </w:t>
      </w:r>
      <w:r w:rsidRPr="00F54A81">
        <w:rPr>
          <w:rFonts w:ascii="Traditional Arabic" w:hAnsi="Traditional Arabic" w:cs="Traditional Arabic"/>
          <w:b/>
          <w:bCs/>
          <w:sz w:val="32"/>
          <w:szCs w:val="32"/>
          <w:lang w:bidi="ar-IQ"/>
        </w:rPr>
        <w:sym w:font="Symbol" w:char="F0B7"/>
      </w:r>
      <w:r w:rsidR="0050273D" w:rsidRPr="00F54A81">
        <w:rPr>
          <w:rFonts w:ascii="Traditional Arabic" w:hAnsi="Traditional Arabic" w:cs="Traditional Arabic"/>
          <w:b/>
          <w:bCs/>
          <w:sz w:val="32"/>
          <w:szCs w:val="32"/>
          <w:rtl/>
          <w:lang w:bidi="ar-IQ"/>
        </w:rPr>
        <w:t xml:space="preserve">(آية </w:t>
      </w:r>
      <w:r w:rsidR="0050273D" w:rsidRPr="00F54A81">
        <w:rPr>
          <w:rFonts w:ascii="Traditional Arabic" w:hAnsi="Traditional Arabic" w:cs="Traditional Arabic" w:hint="cs"/>
          <w:b/>
          <w:bCs/>
          <w:sz w:val="32"/>
          <w:szCs w:val="32"/>
          <w:rtl/>
          <w:lang w:bidi="ar-IQ"/>
        </w:rPr>
        <w:t>5</w:t>
      </w:r>
      <w:r w:rsidR="004E6268">
        <w:rPr>
          <w:rFonts w:ascii="Traditional Arabic" w:hAnsi="Traditional Arabic" w:cs="Traditional Arabic" w:hint="cs"/>
          <w:b/>
          <w:bCs/>
          <w:sz w:val="32"/>
          <w:szCs w:val="32"/>
          <w:rtl/>
          <w:lang w:bidi="ar-IQ"/>
        </w:rPr>
        <w:t>6</w:t>
      </w:r>
      <w:r w:rsidR="0050273D" w:rsidRPr="00F54A81">
        <w:rPr>
          <w:rFonts w:ascii="Traditional Arabic" w:hAnsi="Traditional Arabic" w:cs="Traditional Arabic"/>
          <w:b/>
          <w:bCs/>
          <w:sz w:val="32"/>
          <w:szCs w:val="32"/>
          <w:rtl/>
          <w:lang w:bidi="ar-IQ"/>
        </w:rPr>
        <w:t>)</w:t>
      </w:r>
      <w:r w:rsidR="0050273D" w:rsidRPr="00F54A81">
        <w:rPr>
          <w:rFonts w:ascii="Traditional Arabic" w:hAnsi="Traditional Arabic" w:cs="Traditional Arabic"/>
          <w:sz w:val="32"/>
          <w:szCs w:val="32"/>
          <w:rtl/>
          <w:lang w:bidi="ar-IQ"/>
        </w:rPr>
        <w:t xml:space="preserve"> </w:t>
      </w:r>
      <w:r w:rsidRPr="00F54A81">
        <w:rPr>
          <w:rFonts w:ascii="Traditional Arabic" w:hAnsi="Traditional Arabic" w:cs="Traditional Arabic"/>
          <w:sz w:val="32"/>
          <w:szCs w:val="32"/>
          <w:rtl/>
          <w:lang w:bidi="ar-IQ"/>
        </w:rPr>
        <w:t>﴿</w:t>
      </w:r>
      <w:r w:rsidR="004E6268">
        <w:rPr>
          <w:rFonts w:ascii="Traditional Arabic" w:hAnsi="Traditional Arabic" w:cs="Traditional Arabic" w:hint="cs"/>
          <w:b/>
          <w:bCs/>
          <w:color w:val="FF0000"/>
          <w:sz w:val="32"/>
          <w:szCs w:val="32"/>
          <w:rtl/>
          <w:lang w:bidi="ar-IQ"/>
        </w:rPr>
        <w:t>لِيَعْبُدُونِ</w:t>
      </w:r>
      <w:r w:rsidR="0097718C" w:rsidRPr="00F54A81">
        <w:rPr>
          <w:rFonts w:ascii="Traditional Arabic" w:hAnsi="Traditional Arabic" w:cs="Traditional Arabic"/>
          <w:sz w:val="32"/>
          <w:szCs w:val="32"/>
          <w:rtl/>
          <w:lang w:bidi="ar-IQ"/>
        </w:rPr>
        <w:t>﴾</w:t>
      </w:r>
      <w:r w:rsidR="0050273D" w:rsidRPr="00F54A81">
        <w:rPr>
          <w:rFonts w:ascii="Traditional Arabic" w:hAnsi="Traditional Arabic" w:cs="Traditional Arabic"/>
          <w:sz w:val="32"/>
          <w:szCs w:val="32"/>
          <w:rtl/>
          <w:lang w:bidi="ar-IQ"/>
        </w:rPr>
        <w:t xml:space="preserve">: </w:t>
      </w:r>
      <w:r w:rsidR="004E6268">
        <w:rPr>
          <w:rFonts w:ascii="Traditional Arabic" w:hAnsi="Traditional Arabic" w:cs="Traditional Arabic" w:hint="cs"/>
          <w:sz w:val="32"/>
          <w:szCs w:val="32"/>
          <w:rtl/>
          <w:lang w:bidi="ar-IQ"/>
        </w:rPr>
        <w:t>قرأها</w:t>
      </w:r>
      <w:r w:rsidR="0050273D" w:rsidRPr="00F54A81">
        <w:rPr>
          <w:rFonts w:ascii="Traditional Arabic" w:hAnsi="Traditional Arabic" w:cs="Traditional Arabic"/>
          <w:sz w:val="32"/>
          <w:szCs w:val="32"/>
          <w:rtl/>
          <w:lang w:bidi="ar-IQ"/>
        </w:rPr>
        <w:t xml:space="preserve"> </w:t>
      </w:r>
      <w:r w:rsidR="004E6268">
        <w:rPr>
          <w:rFonts w:ascii="Traditional Arabic" w:hAnsi="Traditional Arabic" w:cs="Traditional Arabic" w:hint="cs"/>
          <w:b/>
          <w:bCs/>
          <w:color w:val="00B050"/>
          <w:sz w:val="32"/>
          <w:szCs w:val="32"/>
          <w:rtl/>
          <w:lang w:bidi="ar-IQ"/>
        </w:rPr>
        <w:t>يعقوب</w:t>
      </w:r>
      <w:r w:rsidR="0050273D" w:rsidRPr="00F54A81">
        <w:rPr>
          <w:rFonts w:ascii="Traditional Arabic" w:hAnsi="Traditional Arabic" w:cs="Traditional Arabic"/>
          <w:color w:val="00B050"/>
          <w:sz w:val="32"/>
          <w:szCs w:val="32"/>
          <w:rtl/>
          <w:lang w:bidi="ar-IQ"/>
        </w:rPr>
        <w:t xml:space="preserve"> </w:t>
      </w:r>
      <w:r w:rsidR="004E6268">
        <w:rPr>
          <w:rFonts w:ascii="Traditional Arabic" w:hAnsi="Traditional Arabic" w:cs="Traditional Arabic" w:hint="cs"/>
          <w:sz w:val="32"/>
          <w:szCs w:val="32"/>
          <w:rtl/>
          <w:lang w:bidi="ar-IQ"/>
        </w:rPr>
        <w:t>بإثبات الياء في الحالين (</w:t>
      </w:r>
      <w:r w:rsidR="004E6268" w:rsidRPr="004E6268">
        <w:rPr>
          <w:rFonts w:ascii="Traditional Arabic" w:hAnsi="Traditional Arabic" w:cs="Traditional Arabic"/>
          <w:b/>
          <w:bCs/>
          <w:sz w:val="32"/>
          <w:szCs w:val="32"/>
          <w:rtl/>
          <w:lang w:bidi="ar-IQ"/>
        </w:rPr>
        <w:t>لِيَعْبُدُونِ</w:t>
      </w:r>
      <w:r w:rsidR="004E6268" w:rsidRPr="004E6268">
        <w:rPr>
          <w:rFonts w:ascii="Traditional Arabic" w:hAnsi="Traditional Arabic" w:cs="Traditional Arabic" w:hint="cs"/>
          <w:b/>
          <w:bCs/>
          <w:sz w:val="32"/>
          <w:szCs w:val="32"/>
          <w:rtl/>
          <w:lang w:bidi="ar-IQ"/>
        </w:rPr>
        <w:t>ي</w:t>
      </w:r>
      <w:r w:rsidR="004E6268">
        <w:rPr>
          <w:rFonts w:ascii="Traditional Arabic" w:hAnsi="Traditional Arabic" w:cs="Traditional Arabic" w:hint="cs"/>
          <w:sz w:val="32"/>
          <w:szCs w:val="32"/>
          <w:rtl/>
          <w:lang w:bidi="ar-IQ"/>
        </w:rPr>
        <w:t>)</w:t>
      </w:r>
      <w:r w:rsidR="0050273D" w:rsidRPr="00F54A81">
        <w:rPr>
          <w:rFonts w:ascii="Traditional Arabic" w:hAnsi="Traditional Arabic" w:cs="Traditional Arabic"/>
          <w:sz w:val="32"/>
          <w:szCs w:val="32"/>
          <w:rtl/>
          <w:lang w:bidi="ar-IQ"/>
        </w:rPr>
        <w:t>.</w:t>
      </w:r>
      <w:r w:rsidR="0050273D" w:rsidRPr="00F54A81">
        <w:rPr>
          <w:rFonts w:ascii="Traditional Arabic" w:hAnsi="Traditional Arabic" w:cs="Traditional Arabic" w:hint="cs"/>
          <w:sz w:val="32"/>
          <w:szCs w:val="32"/>
          <w:rtl/>
          <w:lang w:bidi="ar-IQ"/>
        </w:rPr>
        <w:t xml:space="preserve"> </w:t>
      </w:r>
    </w:p>
    <w:p w:rsidR="004E6268" w:rsidRPr="00F54A81" w:rsidRDefault="004E6268" w:rsidP="004E6268">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F54A81">
        <w:rPr>
          <w:rFonts w:ascii="Traditional Arabic" w:hAnsi="Traditional Arabic" w:cs="Traditional Arabic"/>
          <w:b/>
          <w:bCs/>
          <w:sz w:val="32"/>
          <w:szCs w:val="32"/>
          <w:rtl/>
          <w:lang w:bidi="ar-IQ"/>
        </w:rPr>
        <w:t xml:space="preserve">(آية </w:t>
      </w:r>
      <w:r w:rsidRPr="00F54A81">
        <w:rPr>
          <w:rFonts w:ascii="Traditional Arabic" w:hAnsi="Traditional Arabic" w:cs="Traditional Arabic" w:hint="cs"/>
          <w:b/>
          <w:bCs/>
          <w:sz w:val="32"/>
          <w:szCs w:val="32"/>
          <w:rtl/>
          <w:lang w:bidi="ar-IQ"/>
        </w:rPr>
        <w:t>5</w:t>
      </w:r>
      <w:r>
        <w:rPr>
          <w:rFonts w:ascii="Traditional Arabic" w:hAnsi="Traditional Arabic" w:cs="Traditional Arabic" w:hint="cs"/>
          <w:b/>
          <w:bCs/>
          <w:sz w:val="32"/>
          <w:szCs w:val="32"/>
          <w:rtl/>
          <w:lang w:bidi="ar-IQ"/>
        </w:rPr>
        <w:t>7</w:t>
      </w:r>
      <w:r w:rsidRPr="00F54A81">
        <w:rPr>
          <w:rFonts w:ascii="Traditional Arabic" w:hAnsi="Traditional Arabic" w:cs="Traditional Arabic"/>
          <w:b/>
          <w:bCs/>
          <w:sz w:val="32"/>
          <w:szCs w:val="32"/>
          <w:rtl/>
          <w:lang w:bidi="ar-IQ"/>
        </w:rPr>
        <w:t>)</w:t>
      </w:r>
      <w:r w:rsidRPr="00F54A81">
        <w:rPr>
          <w:rFonts w:ascii="Traditional Arabic" w:hAnsi="Traditional Arabic" w:cs="Traditional Arabic"/>
          <w:sz w:val="32"/>
          <w:szCs w:val="32"/>
          <w:rtl/>
          <w:lang w:bidi="ar-IQ"/>
        </w:rPr>
        <w:t xml:space="preserve"> ﴿</w:t>
      </w:r>
      <w:r>
        <w:rPr>
          <w:rFonts w:ascii="Traditional Arabic" w:hAnsi="Traditional Arabic" w:cs="Traditional Arabic" w:hint="cs"/>
          <w:b/>
          <w:bCs/>
          <w:color w:val="FF0000"/>
          <w:sz w:val="32"/>
          <w:szCs w:val="32"/>
          <w:rtl/>
          <w:lang w:bidi="ar-IQ"/>
        </w:rPr>
        <w:t>يُطْعِمُونِ</w:t>
      </w:r>
      <w:r w:rsidRPr="00F54A81">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قرأها</w:t>
      </w:r>
      <w:r w:rsidRPr="00F54A81">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F54A81">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بإثبات الياء في الحالين (</w:t>
      </w:r>
      <w:r>
        <w:rPr>
          <w:rFonts w:ascii="Traditional Arabic" w:hAnsi="Traditional Arabic" w:cs="Traditional Arabic" w:hint="cs"/>
          <w:b/>
          <w:bCs/>
          <w:sz w:val="32"/>
          <w:szCs w:val="32"/>
          <w:rtl/>
          <w:lang w:bidi="ar-IQ"/>
        </w:rPr>
        <w:t>يُطْعِمُونِي</w:t>
      </w:r>
      <w:r>
        <w:rPr>
          <w:rFonts w:ascii="Traditional Arabic" w:hAnsi="Traditional Arabic" w:cs="Traditional Arabic" w:hint="cs"/>
          <w:sz w:val="32"/>
          <w:szCs w:val="32"/>
          <w:rtl/>
          <w:lang w:bidi="ar-IQ"/>
        </w:rPr>
        <w:t>)</w:t>
      </w:r>
      <w:r w:rsidRPr="00F54A81">
        <w:rPr>
          <w:rFonts w:ascii="Traditional Arabic" w:hAnsi="Traditional Arabic" w:cs="Traditional Arabic"/>
          <w:sz w:val="32"/>
          <w:szCs w:val="32"/>
          <w:rtl/>
          <w:lang w:bidi="ar-IQ"/>
        </w:rPr>
        <w:t>.</w:t>
      </w:r>
      <w:r w:rsidRPr="00F54A81">
        <w:rPr>
          <w:rFonts w:ascii="Traditional Arabic" w:hAnsi="Traditional Arabic" w:cs="Traditional Arabic" w:hint="cs"/>
          <w:sz w:val="32"/>
          <w:szCs w:val="32"/>
          <w:rtl/>
          <w:lang w:bidi="ar-IQ"/>
        </w:rPr>
        <w:t xml:space="preserve"> </w:t>
      </w:r>
    </w:p>
    <w:p w:rsidR="004E6268" w:rsidRPr="00F54A81" w:rsidRDefault="004E6268" w:rsidP="004E6268">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sym w:font="Symbol" w:char="F0B7"/>
      </w:r>
      <w:r w:rsidRPr="00F54A81">
        <w:rPr>
          <w:rFonts w:ascii="Traditional Arabic" w:hAnsi="Traditional Arabic" w:cs="Traditional Arabic"/>
          <w:b/>
          <w:bCs/>
          <w:sz w:val="32"/>
          <w:szCs w:val="32"/>
          <w:rtl/>
          <w:lang w:bidi="ar-IQ"/>
        </w:rPr>
        <w:t xml:space="preserve">(آية </w:t>
      </w:r>
      <w:r w:rsidRPr="00F54A81">
        <w:rPr>
          <w:rFonts w:ascii="Traditional Arabic" w:hAnsi="Traditional Arabic" w:cs="Traditional Arabic" w:hint="cs"/>
          <w:b/>
          <w:bCs/>
          <w:sz w:val="32"/>
          <w:szCs w:val="32"/>
          <w:rtl/>
          <w:lang w:bidi="ar-IQ"/>
        </w:rPr>
        <w:t>5</w:t>
      </w:r>
      <w:r>
        <w:rPr>
          <w:rFonts w:ascii="Traditional Arabic" w:hAnsi="Traditional Arabic" w:cs="Traditional Arabic" w:hint="cs"/>
          <w:b/>
          <w:bCs/>
          <w:sz w:val="32"/>
          <w:szCs w:val="32"/>
          <w:rtl/>
          <w:lang w:bidi="ar-IQ"/>
        </w:rPr>
        <w:t>9</w:t>
      </w:r>
      <w:r w:rsidRPr="00F54A81">
        <w:rPr>
          <w:rFonts w:ascii="Traditional Arabic" w:hAnsi="Traditional Arabic" w:cs="Traditional Arabic"/>
          <w:b/>
          <w:bCs/>
          <w:sz w:val="32"/>
          <w:szCs w:val="32"/>
          <w:rtl/>
          <w:lang w:bidi="ar-IQ"/>
        </w:rPr>
        <w:t>)</w:t>
      </w:r>
      <w:r w:rsidRPr="00F54A81">
        <w:rPr>
          <w:rFonts w:ascii="Traditional Arabic" w:hAnsi="Traditional Arabic" w:cs="Traditional Arabic"/>
          <w:sz w:val="32"/>
          <w:szCs w:val="32"/>
          <w:rtl/>
          <w:lang w:bidi="ar-IQ"/>
        </w:rPr>
        <w:t xml:space="preserve"> ﴿</w:t>
      </w:r>
      <w:r>
        <w:rPr>
          <w:rFonts w:ascii="Traditional Arabic" w:hAnsi="Traditional Arabic" w:cs="Traditional Arabic" w:hint="cs"/>
          <w:b/>
          <w:bCs/>
          <w:color w:val="FF0000"/>
          <w:sz w:val="32"/>
          <w:szCs w:val="32"/>
          <w:rtl/>
          <w:lang w:bidi="ar-IQ"/>
        </w:rPr>
        <w:t>يَسْتَعْجِلُونِ</w:t>
      </w:r>
      <w:r w:rsidRPr="00F54A81">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قرأها</w:t>
      </w:r>
      <w:r w:rsidRPr="00F54A81">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F54A81">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بإثبات الياء في الحالين (</w:t>
      </w:r>
      <w:r>
        <w:rPr>
          <w:rFonts w:ascii="Traditional Arabic" w:hAnsi="Traditional Arabic" w:cs="Traditional Arabic" w:hint="cs"/>
          <w:b/>
          <w:bCs/>
          <w:sz w:val="32"/>
          <w:szCs w:val="32"/>
          <w:rtl/>
          <w:lang w:bidi="ar-IQ"/>
        </w:rPr>
        <w:t>يَسْتَعْجِلُونِي</w:t>
      </w:r>
      <w:r>
        <w:rPr>
          <w:rFonts w:ascii="Traditional Arabic" w:hAnsi="Traditional Arabic" w:cs="Traditional Arabic" w:hint="cs"/>
          <w:sz w:val="32"/>
          <w:szCs w:val="32"/>
          <w:rtl/>
          <w:lang w:bidi="ar-IQ"/>
        </w:rPr>
        <w:t>)</w:t>
      </w:r>
      <w:r w:rsidRPr="00F54A81">
        <w:rPr>
          <w:rFonts w:ascii="Traditional Arabic" w:hAnsi="Traditional Arabic" w:cs="Traditional Arabic"/>
          <w:sz w:val="32"/>
          <w:szCs w:val="32"/>
          <w:rtl/>
          <w:lang w:bidi="ar-IQ"/>
        </w:rPr>
        <w:t>.</w:t>
      </w:r>
      <w:r w:rsidRPr="00F54A81">
        <w:rPr>
          <w:rFonts w:ascii="Traditional Arabic" w:hAnsi="Traditional Arabic" w:cs="Traditional Arabic" w:hint="cs"/>
          <w:sz w:val="32"/>
          <w:szCs w:val="32"/>
          <w:rtl/>
          <w:lang w:bidi="ar-IQ"/>
        </w:rPr>
        <w:t xml:space="preserve"> </w:t>
      </w:r>
    </w:p>
    <w:p w:rsidR="00701D7C" w:rsidRDefault="006D0ADE" w:rsidP="00CA0FA2">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t xml:space="preserve"> </w:t>
      </w:r>
      <w:r w:rsidRPr="00F54A81">
        <w:rPr>
          <w:rFonts w:ascii="Traditional Arabic" w:hAnsi="Traditional Arabic" w:cs="Traditional Arabic"/>
          <w:b/>
          <w:bCs/>
          <w:sz w:val="32"/>
          <w:szCs w:val="32"/>
          <w:lang w:bidi="ar-IQ"/>
        </w:rPr>
        <w:sym w:font="Symbol" w:char="F0B7"/>
      </w:r>
      <w:r w:rsidR="0050273D" w:rsidRPr="00F54A81">
        <w:rPr>
          <w:rFonts w:ascii="Traditional Arabic" w:hAnsi="Traditional Arabic" w:cs="Traditional Arabic"/>
          <w:b/>
          <w:bCs/>
          <w:sz w:val="32"/>
          <w:szCs w:val="32"/>
          <w:rtl/>
          <w:lang w:bidi="ar-IQ"/>
        </w:rPr>
        <w:t xml:space="preserve">(آية </w:t>
      </w:r>
      <w:r w:rsidR="0050273D" w:rsidRPr="00F54A81">
        <w:rPr>
          <w:rFonts w:ascii="Traditional Arabic" w:hAnsi="Traditional Arabic" w:cs="Traditional Arabic" w:hint="cs"/>
          <w:b/>
          <w:bCs/>
          <w:sz w:val="32"/>
          <w:szCs w:val="32"/>
          <w:rtl/>
          <w:lang w:bidi="ar-IQ"/>
        </w:rPr>
        <w:t>60</w:t>
      </w:r>
      <w:r w:rsidR="0050273D" w:rsidRPr="00F54A81">
        <w:rPr>
          <w:rFonts w:ascii="Traditional Arabic" w:hAnsi="Traditional Arabic" w:cs="Traditional Arabic"/>
          <w:b/>
          <w:bCs/>
          <w:sz w:val="32"/>
          <w:szCs w:val="32"/>
          <w:rtl/>
          <w:lang w:bidi="ar-IQ"/>
        </w:rPr>
        <w:t>)</w:t>
      </w:r>
      <w:r w:rsidR="0050273D" w:rsidRPr="00F54A81">
        <w:rPr>
          <w:rFonts w:ascii="Traditional Arabic" w:hAnsi="Traditional Arabic" w:cs="Traditional Arabic"/>
          <w:sz w:val="32"/>
          <w:szCs w:val="32"/>
          <w:rtl/>
          <w:lang w:bidi="ar-IQ"/>
        </w:rPr>
        <w:t xml:space="preserve"> </w:t>
      </w:r>
      <w:r w:rsidRPr="00F54A81">
        <w:rPr>
          <w:rFonts w:ascii="Traditional Arabic" w:hAnsi="Traditional Arabic" w:cs="Traditional Arabic"/>
          <w:sz w:val="32"/>
          <w:szCs w:val="32"/>
          <w:rtl/>
          <w:lang w:bidi="ar-IQ"/>
        </w:rPr>
        <w:t>﴿</w:t>
      </w:r>
      <w:r w:rsidR="0050273D" w:rsidRPr="00F54A81">
        <w:rPr>
          <w:rFonts w:ascii="Traditional Arabic" w:hAnsi="Traditional Arabic" w:cs="Traditional Arabic" w:hint="cs"/>
          <w:b/>
          <w:bCs/>
          <w:color w:val="FF0000"/>
          <w:sz w:val="32"/>
          <w:szCs w:val="32"/>
          <w:rtl/>
          <w:lang w:bidi="ar-IQ"/>
        </w:rPr>
        <w:t>يَوْمِهِمُ</w:t>
      </w:r>
      <w:r w:rsidR="00086297" w:rsidRPr="00F54A81">
        <w:rPr>
          <w:rFonts w:ascii="Traditional Arabic" w:hAnsi="Traditional Arabic" w:cs="Traditional Arabic" w:hint="cs"/>
          <w:b/>
          <w:bCs/>
          <w:color w:val="FF0000"/>
          <w:sz w:val="32"/>
          <w:szCs w:val="32"/>
          <w:rtl/>
          <w:lang w:bidi="ar-IQ"/>
        </w:rPr>
        <w:t xml:space="preserve"> الذِّي</w:t>
      </w:r>
      <w:r w:rsidR="0097718C" w:rsidRPr="00F54A81">
        <w:rPr>
          <w:rFonts w:ascii="Traditional Arabic" w:hAnsi="Traditional Arabic" w:cs="Traditional Arabic"/>
          <w:sz w:val="32"/>
          <w:szCs w:val="32"/>
          <w:rtl/>
          <w:lang w:bidi="ar-IQ"/>
        </w:rPr>
        <w:t>﴾</w:t>
      </w:r>
      <w:r w:rsidR="0050273D" w:rsidRPr="00F54A81">
        <w:rPr>
          <w:rFonts w:ascii="Traditional Arabic" w:hAnsi="Traditional Arabic" w:cs="Traditional Arabic"/>
          <w:sz w:val="32"/>
          <w:szCs w:val="32"/>
          <w:rtl/>
          <w:lang w:bidi="ar-IQ"/>
        </w:rPr>
        <w:t>: ق</w:t>
      </w:r>
      <w:r w:rsidR="002D0BE7" w:rsidRPr="00F54A81">
        <w:rPr>
          <w:rFonts w:ascii="Traditional Arabic" w:hAnsi="Traditional Arabic" w:cs="Traditional Arabic"/>
          <w:sz w:val="32"/>
          <w:szCs w:val="32"/>
          <w:rtl/>
          <w:lang w:bidi="ar-IQ"/>
        </w:rPr>
        <w:t xml:space="preserve">رأها </w:t>
      </w:r>
      <w:r w:rsidR="00CA0FA2">
        <w:rPr>
          <w:rFonts w:ascii="Traditional Arabic" w:hAnsi="Traditional Arabic" w:cs="Traditional Arabic" w:hint="cs"/>
          <w:b/>
          <w:bCs/>
          <w:color w:val="00B050"/>
          <w:sz w:val="32"/>
          <w:szCs w:val="32"/>
          <w:rtl/>
          <w:lang w:bidi="ar-IQ"/>
        </w:rPr>
        <w:t>يعقوب</w:t>
      </w:r>
      <w:r w:rsidR="002D0BE7" w:rsidRPr="00F54A81">
        <w:rPr>
          <w:rFonts w:ascii="Traditional Arabic" w:hAnsi="Traditional Arabic" w:cs="Traditional Arabic"/>
          <w:color w:val="00B050"/>
          <w:sz w:val="32"/>
          <w:szCs w:val="32"/>
          <w:rtl/>
          <w:lang w:bidi="ar-IQ"/>
        </w:rPr>
        <w:t xml:space="preserve"> </w:t>
      </w:r>
      <w:r w:rsidR="002D0BE7" w:rsidRPr="00F54A81">
        <w:rPr>
          <w:rFonts w:ascii="Traditional Arabic" w:hAnsi="Traditional Arabic" w:cs="Traditional Arabic"/>
          <w:sz w:val="32"/>
          <w:szCs w:val="32"/>
          <w:rtl/>
          <w:lang w:bidi="ar-IQ"/>
        </w:rPr>
        <w:t>بكسر</w:t>
      </w:r>
      <w:r w:rsidR="00BC56C5" w:rsidRPr="00F54A81">
        <w:rPr>
          <w:rFonts w:ascii="Traditional Arabic" w:hAnsi="Traditional Arabic" w:cs="Traditional Arabic" w:hint="cs"/>
          <w:sz w:val="32"/>
          <w:szCs w:val="32"/>
          <w:rtl/>
          <w:lang w:bidi="ar-IQ"/>
        </w:rPr>
        <w:t xml:space="preserve"> الهاء</w:t>
      </w:r>
      <w:r w:rsidR="002D0BE7" w:rsidRPr="00F54A81">
        <w:rPr>
          <w:rFonts w:ascii="Traditional Arabic" w:hAnsi="Traditional Arabic" w:cs="Traditional Arabic"/>
          <w:sz w:val="32"/>
          <w:szCs w:val="32"/>
          <w:rtl/>
          <w:lang w:bidi="ar-IQ"/>
        </w:rPr>
        <w:t xml:space="preserve"> </w:t>
      </w:r>
      <w:r w:rsidR="00BC56C5" w:rsidRPr="00F54A81">
        <w:rPr>
          <w:rFonts w:ascii="Traditional Arabic" w:hAnsi="Traditional Arabic" w:cs="Traditional Arabic" w:hint="cs"/>
          <w:sz w:val="32"/>
          <w:szCs w:val="32"/>
          <w:rtl/>
          <w:lang w:bidi="ar-IQ"/>
        </w:rPr>
        <w:t>و</w:t>
      </w:r>
      <w:r w:rsidR="002D0BE7" w:rsidRPr="00F54A81">
        <w:rPr>
          <w:rFonts w:ascii="Traditional Arabic" w:hAnsi="Traditional Arabic" w:cs="Traditional Arabic"/>
          <w:sz w:val="32"/>
          <w:szCs w:val="32"/>
          <w:rtl/>
          <w:lang w:bidi="ar-IQ"/>
        </w:rPr>
        <w:t>الميم</w:t>
      </w:r>
      <w:r w:rsidR="00F54A81" w:rsidRPr="00F54A81">
        <w:rPr>
          <w:rFonts w:ascii="Traditional Arabic" w:hAnsi="Traditional Arabic" w:cs="Traditional Arabic" w:hint="cs"/>
          <w:sz w:val="32"/>
          <w:szCs w:val="32"/>
          <w:rtl/>
          <w:lang w:bidi="ar-IQ"/>
        </w:rPr>
        <w:t xml:space="preserve"> وصلاً</w:t>
      </w:r>
      <w:r w:rsidR="002D0BE7" w:rsidRPr="00F54A81">
        <w:rPr>
          <w:rFonts w:ascii="Traditional Arabic" w:hAnsi="Traditional Arabic" w:cs="Traditional Arabic"/>
          <w:sz w:val="32"/>
          <w:szCs w:val="32"/>
          <w:rtl/>
          <w:lang w:bidi="ar-IQ"/>
        </w:rPr>
        <w:t xml:space="preserve"> </w:t>
      </w:r>
      <w:r w:rsidR="002D0BE7" w:rsidRPr="00F54A81">
        <w:rPr>
          <w:rFonts w:ascii="Traditional Arabic" w:hAnsi="Traditional Arabic" w:cs="Traditional Arabic"/>
          <w:b/>
          <w:bCs/>
          <w:sz w:val="32"/>
          <w:szCs w:val="32"/>
          <w:rtl/>
          <w:lang w:bidi="ar-IQ"/>
        </w:rPr>
        <w:t>(</w:t>
      </w:r>
      <w:r w:rsidR="002D0BE7" w:rsidRPr="00F54A81">
        <w:rPr>
          <w:rFonts w:ascii="Traditional Arabic" w:hAnsi="Traditional Arabic" w:cs="Traditional Arabic" w:hint="cs"/>
          <w:b/>
          <w:bCs/>
          <w:sz w:val="32"/>
          <w:szCs w:val="32"/>
          <w:rtl/>
          <w:lang w:bidi="ar-IQ"/>
        </w:rPr>
        <w:t>يومه</w:t>
      </w:r>
      <w:r w:rsidR="00733F3C">
        <w:rPr>
          <w:rFonts w:ascii="Traditional Arabic" w:hAnsi="Traditional Arabic" w:cs="Traditional Arabic" w:hint="cs"/>
          <w:b/>
          <w:bCs/>
          <w:sz w:val="32"/>
          <w:szCs w:val="32"/>
          <w:rtl/>
          <w:lang w:bidi="ar-IQ"/>
        </w:rPr>
        <w:t>ِ</w:t>
      </w:r>
      <w:r w:rsidR="002D0BE7" w:rsidRPr="00F54A81">
        <w:rPr>
          <w:rFonts w:ascii="Traditional Arabic" w:hAnsi="Traditional Arabic" w:cs="Traditional Arabic" w:hint="cs"/>
          <w:b/>
          <w:bCs/>
          <w:sz w:val="32"/>
          <w:szCs w:val="32"/>
          <w:rtl/>
          <w:lang w:bidi="ar-IQ"/>
        </w:rPr>
        <w:t>مِ</w:t>
      </w:r>
      <w:r w:rsidR="0050273D" w:rsidRPr="00F54A81">
        <w:rPr>
          <w:rFonts w:ascii="Traditional Arabic" w:hAnsi="Traditional Arabic" w:cs="Traditional Arabic"/>
          <w:b/>
          <w:bCs/>
          <w:sz w:val="32"/>
          <w:szCs w:val="32"/>
          <w:rtl/>
          <w:lang w:bidi="ar-IQ"/>
        </w:rPr>
        <w:t>)</w:t>
      </w:r>
      <w:r w:rsidR="00A3484A">
        <w:rPr>
          <w:rFonts w:ascii="Traditional Arabic" w:hAnsi="Traditional Arabic" w:cs="Traditional Arabic" w:hint="cs"/>
          <w:sz w:val="32"/>
          <w:szCs w:val="32"/>
          <w:rtl/>
          <w:lang w:bidi="ar-IQ"/>
        </w:rPr>
        <w:t>،</w:t>
      </w:r>
      <w:r w:rsidR="0050273D" w:rsidRPr="00F54A81">
        <w:rPr>
          <w:rFonts w:ascii="Traditional Arabic" w:hAnsi="Traditional Arabic" w:cs="Traditional Arabic"/>
          <w:sz w:val="32"/>
          <w:szCs w:val="32"/>
          <w:rtl/>
          <w:lang w:bidi="ar-IQ"/>
        </w:rPr>
        <w:t xml:space="preserve"> </w:t>
      </w:r>
      <w:r w:rsidR="00E142D4">
        <w:rPr>
          <w:rFonts w:ascii="Traditional Arabic" w:hAnsi="Traditional Arabic" w:cs="Traditional Arabic" w:hint="cs"/>
          <w:sz w:val="32"/>
          <w:szCs w:val="32"/>
          <w:rtl/>
          <w:lang w:bidi="ar-IQ"/>
        </w:rPr>
        <w:t>ووقفاً بكسر الهاء وإسكان الميم</w:t>
      </w:r>
      <w:r w:rsidR="0050273D" w:rsidRPr="00F54A81">
        <w:rPr>
          <w:rFonts w:ascii="Traditional Arabic" w:hAnsi="Traditional Arabic" w:cs="Traditional Arabic"/>
          <w:sz w:val="32"/>
          <w:szCs w:val="32"/>
          <w:rtl/>
          <w:lang w:bidi="ar-IQ"/>
        </w:rPr>
        <w:t>.</w:t>
      </w:r>
    </w:p>
    <w:p w:rsidR="00152E8B" w:rsidRDefault="00152E8B">
      <w:pPr>
        <w:bidi w:val="0"/>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br w:type="page"/>
      </w:r>
    </w:p>
    <w:tbl>
      <w:tblPr>
        <w:tblStyle w:val="a6"/>
        <w:bidiVisual/>
        <w:tblW w:w="0" w:type="auto"/>
        <w:jc w:val="center"/>
        <w:tblLook w:val="04A0" w:firstRow="1" w:lastRow="0" w:firstColumn="1" w:lastColumn="0" w:noHBand="0" w:noVBand="1"/>
      </w:tblPr>
      <w:tblGrid>
        <w:gridCol w:w="8856"/>
      </w:tblGrid>
      <w:tr w:rsidR="002D0BE7" w:rsidTr="00152E8B">
        <w:trPr>
          <w:jc w:val="center"/>
        </w:trPr>
        <w:tc>
          <w:tcPr>
            <w:tcW w:w="8856" w:type="dxa"/>
          </w:tcPr>
          <w:p w:rsidR="002D0BE7" w:rsidRPr="002D0BE7" w:rsidRDefault="002D0BE7" w:rsidP="002D0BE7">
            <w:pPr>
              <w:pStyle w:val="a3"/>
              <w:jc w:val="center"/>
              <w:rPr>
                <w:rFonts w:asciiTheme="minorHAnsi" w:hAnsiTheme="minorHAnsi" w:cs="Traditional Arabic"/>
                <w:sz w:val="28"/>
                <w:szCs w:val="28"/>
                <w:lang w:bidi="ar-SY"/>
              </w:rPr>
            </w:pPr>
            <w:r w:rsidRPr="009B3B6A">
              <w:rPr>
                <w:rFonts w:ascii="Traditional Arabic" w:hAnsi="Traditional Arabic" w:cs="Traditional Arabic" w:hint="cs"/>
                <w:b/>
                <w:bCs/>
                <w:sz w:val="48"/>
                <w:szCs w:val="48"/>
                <w:rtl/>
                <w:lang w:bidi="ar-IQ"/>
              </w:rPr>
              <w:lastRenderedPageBreak/>
              <w:t>(</w:t>
            </w:r>
            <w:r>
              <w:rPr>
                <w:rFonts w:ascii="Traditional Arabic" w:hAnsi="Traditional Arabic" w:cs="Traditional Arabic" w:hint="cs"/>
                <w:b/>
                <w:bCs/>
                <w:sz w:val="48"/>
                <w:szCs w:val="48"/>
                <w:rtl/>
                <w:lang w:bidi="ar-IQ"/>
              </w:rPr>
              <w:t>52</w:t>
            </w:r>
            <w:r w:rsidRPr="009B3B6A">
              <w:rPr>
                <w:rFonts w:ascii="Traditional Arabic" w:hAnsi="Traditional Arabic" w:cs="Traditional Arabic" w:hint="cs"/>
                <w:b/>
                <w:bCs/>
                <w:sz w:val="48"/>
                <w:szCs w:val="48"/>
                <w:rtl/>
                <w:lang w:bidi="ar-IQ"/>
              </w:rPr>
              <w:t xml:space="preserve">) </w:t>
            </w:r>
            <w:r w:rsidR="006D0ADE" w:rsidRPr="00F54A81">
              <w:rPr>
                <w:rFonts w:ascii="Traditional Arabic" w:hAnsi="Traditional Arabic" w:cs="Traditional Arabic"/>
                <w:sz w:val="48"/>
                <w:szCs w:val="48"/>
                <w:rtl/>
                <w:lang w:bidi="ar-IQ"/>
              </w:rPr>
              <w:t>﴿</w:t>
            </w:r>
            <w:r w:rsidRPr="004E6268">
              <w:rPr>
                <w:rFonts w:ascii="Traditional Arabic" w:hAnsi="Traditional Arabic" w:cs="Traditional Arabic" w:hint="cs"/>
                <w:b/>
                <w:bCs/>
                <w:color w:val="FF0000"/>
                <w:sz w:val="48"/>
                <w:szCs w:val="48"/>
                <w:rtl/>
                <w:lang w:bidi="ar-IQ"/>
              </w:rPr>
              <w:t>سُورَةُ الطُّورِ مَكِيَّةٌ وَآيَاتُهَا تِسعٌ وأَرْبَعُونَ</w:t>
            </w:r>
            <w:r w:rsidR="0097718C" w:rsidRPr="00F54A81">
              <w:rPr>
                <w:rFonts w:ascii="Traditional Arabic" w:hAnsi="Traditional Arabic" w:cs="Traditional Arabic"/>
                <w:sz w:val="48"/>
                <w:szCs w:val="48"/>
                <w:rtl/>
                <w:lang w:bidi="ar-IQ"/>
              </w:rPr>
              <w:t>﴾</w:t>
            </w:r>
            <w:r w:rsidR="004E6268">
              <w:rPr>
                <w:rFonts w:ascii="Traditional Arabic" w:hAnsi="Traditional Arabic" w:cs="Traditional Arabic" w:hint="cs"/>
                <w:sz w:val="48"/>
                <w:szCs w:val="48"/>
                <w:rtl/>
                <w:lang w:bidi="ar-IQ"/>
              </w:rPr>
              <w:t xml:space="preserve"> </w:t>
            </w:r>
            <w:r w:rsidRPr="00F54A81">
              <w:rPr>
                <w:rFonts w:ascii="Traditional Arabic" w:hAnsi="Traditional Arabic" w:cs="Traditional Arabic"/>
                <w:sz w:val="32"/>
                <w:szCs w:val="32"/>
                <w:vertAlign w:val="superscript"/>
                <w:rtl/>
                <w:lang w:eastAsia="ar-SY" w:bidi="ar-SY"/>
              </w:rPr>
              <w:t>(</w:t>
            </w:r>
            <w:r w:rsidRPr="00F54A81">
              <w:rPr>
                <w:rFonts w:ascii="Traditional Arabic" w:hAnsi="Traditional Arabic" w:cs="Traditional Arabic"/>
                <w:sz w:val="32"/>
                <w:szCs w:val="32"/>
                <w:vertAlign w:val="superscript"/>
                <w:rtl/>
                <w:lang w:eastAsia="ar-SY" w:bidi="ar-SY"/>
              </w:rPr>
              <w:footnoteReference w:id="399"/>
            </w:r>
            <w:r w:rsidRPr="00F54A81">
              <w:rPr>
                <w:rFonts w:ascii="Traditional Arabic" w:hAnsi="Traditional Arabic" w:cs="Traditional Arabic"/>
                <w:sz w:val="32"/>
                <w:szCs w:val="32"/>
                <w:vertAlign w:val="superscript"/>
                <w:rtl/>
                <w:lang w:eastAsia="ar-SY" w:bidi="ar-SY"/>
              </w:rPr>
              <w:t>)</w:t>
            </w:r>
          </w:p>
        </w:tc>
      </w:tr>
    </w:tbl>
    <w:p w:rsidR="00701D7C" w:rsidRPr="00F54A81" w:rsidRDefault="00152B59" w:rsidP="00A3484A">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D0ADE" w:rsidRPr="00F54A81">
        <w:rPr>
          <w:rFonts w:ascii="Traditional Arabic" w:hAnsi="Traditional Arabic" w:cs="Traditional Arabic"/>
          <w:b/>
          <w:bCs/>
          <w:sz w:val="32"/>
          <w:szCs w:val="32"/>
          <w:lang w:bidi="ar-IQ"/>
        </w:rPr>
        <w:sym w:font="Symbol" w:char="F0B7"/>
      </w:r>
      <w:r w:rsidR="00077C20" w:rsidRPr="00F54A81">
        <w:rPr>
          <w:rFonts w:ascii="Traditional Arabic" w:hAnsi="Traditional Arabic" w:cs="Traditional Arabic"/>
          <w:b/>
          <w:bCs/>
          <w:sz w:val="32"/>
          <w:szCs w:val="32"/>
          <w:rtl/>
          <w:lang w:bidi="ar-IQ"/>
        </w:rPr>
        <w:t xml:space="preserve">(آية </w:t>
      </w:r>
      <w:r w:rsidR="00077C20" w:rsidRPr="00F54A81">
        <w:rPr>
          <w:rFonts w:ascii="Traditional Arabic" w:hAnsi="Traditional Arabic" w:cs="Traditional Arabic" w:hint="cs"/>
          <w:b/>
          <w:bCs/>
          <w:sz w:val="32"/>
          <w:szCs w:val="32"/>
          <w:rtl/>
          <w:lang w:bidi="ar-IQ"/>
        </w:rPr>
        <w:t>21</w:t>
      </w:r>
      <w:r w:rsidR="00077C20" w:rsidRPr="00F54A81">
        <w:rPr>
          <w:rFonts w:ascii="Traditional Arabic" w:hAnsi="Traditional Arabic" w:cs="Traditional Arabic"/>
          <w:b/>
          <w:bCs/>
          <w:sz w:val="32"/>
          <w:szCs w:val="32"/>
          <w:rtl/>
          <w:lang w:bidi="ar-IQ"/>
        </w:rPr>
        <w:t xml:space="preserve">) </w:t>
      </w:r>
      <w:r w:rsidR="006D0ADE" w:rsidRPr="00F54A81">
        <w:rPr>
          <w:rFonts w:ascii="Traditional Arabic" w:hAnsi="Traditional Arabic" w:cs="Traditional Arabic"/>
          <w:sz w:val="32"/>
          <w:szCs w:val="32"/>
          <w:rtl/>
          <w:lang w:bidi="ar-IQ"/>
        </w:rPr>
        <w:t>﴿</w:t>
      </w:r>
      <w:r w:rsidR="00CB6C9E" w:rsidRPr="00F54A81">
        <w:rPr>
          <w:rFonts w:ascii="Traditional Arabic" w:hAnsi="Traditional Arabic" w:cs="Traditional Arabic"/>
          <w:b/>
          <w:bCs/>
          <w:color w:val="FF0000"/>
          <w:sz w:val="32"/>
          <w:szCs w:val="32"/>
          <w:rtl/>
          <w:lang w:bidi="ar-IQ"/>
        </w:rPr>
        <w:t>ذُرِّيَت</w:t>
      </w:r>
      <w:r w:rsidR="00CB6C9E" w:rsidRPr="00F54A81">
        <w:rPr>
          <w:rFonts w:ascii="Traditional Arabic" w:hAnsi="Traditional Arabic" w:cs="Traditional Arabic" w:hint="cs"/>
          <w:b/>
          <w:bCs/>
          <w:color w:val="FF0000"/>
          <w:sz w:val="32"/>
          <w:szCs w:val="32"/>
          <w:rtl/>
          <w:lang w:bidi="ar-IQ"/>
        </w:rPr>
        <w:t>ُ</w:t>
      </w:r>
      <w:r w:rsidR="00CB6C9E" w:rsidRPr="00F54A81">
        <w:rPr>
          <w:rFonts w:ascii="Traditional Arabic" w:hAnsi="Traditional Arabic" w:cs="Traditional Arabic"/>
          <w:b/>
          <w:bCs/>
          <w:color w:val="FF0000"/>
          <w:sz w:val="32"/>
          <w:szCs w:val="32"/>
          <w:rtl/>
          <w:lang w:bidi="ar-IQ"/>
        </w:rPr>
        <w:t>ه</w:t>
      </w:r>
      <w:r>
        <w:rPr>
          <w:rFonts w:ascii="Traditional Arabic" w:hAnsi="Traditional Arabic" w:cs="Traditional Arabic" w:hint="cs"/>
          <w:b/>
          <w:bCs/>
          <w:color w:val="FF0000"/>
          <w:sz w:val="32"/>
          <w:szCs w:val="32"/>
          <w:rtl/>
          <w:lang w:bidi="ar-IQ"/>
        </w:rPr>
        <w:t>ُ</w:t>
      </w:r>
      <w:r w:rsidR="00CB6C9E" w:rsidRPr="00F54A81">
        <w:rPr>
          <w:rFonts w:ascii="Traditional Arabic" w:hAnsi="Traditional Arabic" w:cs="Traditional Arabic"/>
          <w:b/>
          <w:bCs/>
          <w:color w:val="FF0000"/>
          <w:sz w:val="32"/>
          <w:szCs w:val="32"/>
          <w:rtl/>
          <w:lang w:bidi="ar-IQ"/>
        </w:rPr>
        <w:t>مْ</w:t>
      </w:r>
      <w:r w:rsidR="00D06D40">
        <w:rPr>
          <w:rFonts w:ascii="Traditional Arabic" w:hAnsi="Traditional Arabic" w:cs="Traditional Arabic" w:hint="cs"/>
          <w:b/>
          <w:bCs/>
          <w:color w:val="FF0000"/>
          <w:sz w:val="32"/>
          <w:szCs w:val="32"/>
          <w:rtl/>
          <w:lang w:bidi="ar-IQ"/>
        </w:rPr>
        <w:t xml:space="preserve"> بِإِيمانٍ</w:t>
      </w:r>
      <w:r w:rsidR="0097718C" w:rsidRPr="00F54A81">
        <w:rPr>
          <w:rFonts w:ascii="Traditional Arabic" w:hAnsi="Traditional Arabic" w:cs="Traditional Arabic"/>
          <w:sz w:val="32"/>
          <w:szCs w:val="32"/>
          <w:rtl/>
          <w:lang w:bidi="ar-IQ"/>
        </w:rPr>
        <w:t>﴾</w:t>
      </w:r>
      <w:r w:rsidR="00CB6C9E" w:rsidRPr="00F54A81">
        <w:rPr>
          <w:rFonts w:ascii="Traditional Arabic" w:hAnsi="Traditional Arabic" w:cs="Traditional Arabic"/>
          <w:b/>
          <w:bCs/>
          <w:sz w:val="32"/>
          <w:szCs w:val="32"/>
          <w:rtl/>
          <w:lang w:bidi="ar-IQ"/>
        </w:rPr>
        <w:t xml:space="preserve"> </w:t>
      </w:r>
      <w:r w:rsidR="006D0ADE" w:rsidRPr="00F54A81">
        <w:rPr>
          <w:rFonts w:ascii="Traditional Arabic" w:hAnsi="Traditional Arabic" w:cs="Traditional Arabic"/>
          <w:sz w:val="32"/>
          <w:szCs w:val="32"/>
          <w:rtl/>
          <w:lang w:bidi="ar-IQ"/>
        </w:rPr>
        <w:t>﴿</w:t>
      </w:r>
      <w:r w:rsidR="00CB6C9E" w:rsidRPr="00F54A81">
        <w:rPr>
          <w:rFonts w:ascii="Traditional Arabic" w:hAnsi="Traditional Arabic" w:cs="Traditional Arabic"/>
          <w:b/>
          <w:bCs/>
          <w:color w:val="FF0000"/>
          <w:sz w:val="32"/>
          <w:szCs w:val="32"/>
          <w:rtl/>
          <w:lang w:bidi="ar-IQ"/>
        </w:rPr>
        <w:t>ذُرِّيَت</w:t>
      </w:r>
      <w:r w:rsidR="00CB6C9E" w:rsidRPr="00F54A81">
        <w:rPr>
          <w:rFonts w:ascii="Traditional Arabic" w:hAnsi="Traditional Arabic" w:cs="Traditional Arabic" w:hint="cs"/>
          <w:b/>
          <w:bCs/>
          <w:color w:val="FF0000"/>
          <w:sz w:val="32"/>
          <w:szCs w:val="32"/>
          <w:rtl/>
          <w:lang w:bidi="ar-IQ"/>
        </w:rPr>
        <w:t>َ</w:t>
      </w:r>
      <w:r w:rsidR="00CB6C9E" w:rsidRPr="00F54A81">
        <w:rPr>
          <w:rFonts w:ascii="Traditional Arabic" w:hAnsi="Traditional Arabic" w:cs="Traditional Arabic"/>
          <w:b/>
          <w:bCs/>
          <w:color w:val="FF0000"/>
          <w:sz w:val="32"/>
          <w:szCs w:val="32"/>
          <w:rtl/>
          <w:lang w:bidi="ar-IQ"/>
        </w:rPr>
        <w:t>همْ</w:t>
      </w:r>
      <w:r w:rsidR="00D06D40">
        <w:rPr>
          <w:rFonts w:ascii="Traditional Arabic" w:hAnsi="Traditional Arabic" w:cs="Traditional Arabic" w:hint="cs"/>
          <w:sz w:val="32"/>
          <w:szCs w:val="32"/>
          <w:rtl/>
          <w:lang w:bidi="ar-IQ"/>
        </w:rPr>
        <w:t xml:space="preserve"> </w:t>
      </w:r>
      <w:r w:rsidR="00D06D40" w:rsidRPr="00D06D40">
        <w:rPr>
          <w:rFonts w:ascii="Traditional Arabic" w:hAnsi="Traditional Arabic" w:cs="Traditional Arabic" w:hint="cs"/>
          <w:b/>
          <w:bCs/>
          <w:color w:val="FF0000"/>
          <w:sz w:val="32"/>
          <w:szCs w:val="32"/>
          <w:rtl/>
          <w:lang w:bidi="ar-IQ"/>
        </w:rPr>
        <w:t>وَمَا</w:t>
      </w:r>
      <w:r w:rsidR="0097718C" w:rsidRPr="00F54A81">
        <w:rPr>
          <w:rFonts w:ascii="Traditional Arabic" w:hAnsi="Traditional Arabic" w:cs="Traditional Arabic"/>
          <w:sz w:val="32"/>
          <w:szCs w:val="32"/>
          <w:rtl/>
          <w:lang w:bidi="ar-IQ"/>
        </w:rPr>
        <w:t>﴾</w:t>
      </w:r>
      <w:r w:rsidR="00CB6C9E" w:rsidRPr="00F54A81">
        <w:rPr>
          <w:rFonts w:ascii="Traditional Arabic" w:hAnsi="Traditional Arabic" w:cs="Traditional Arabic"/>
          <w:sz w:val="32"/>
          <w:szCs w:val="32"/>
          <w:rtl/>
          <w:lang w:bidi="ar-IQ"/>
        </w:rPr>
        <w:t>: قرأ</w:t>
      </w:r>
      <w:r>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00CB6C9E" w:rsidRPr="00152B59">
        <w:rPr>
          <w:rFonts w:ascii="Traditional Arabic" w:hAnsi="Traditional Arabic" w:cs="Traditional Arabic"/>
          <w:sz w:val="32"/>
          <w:szCs w:val="32"/>
          <w:rtl/>
          <w:lang w:bidi="ar-IQ"/>
        </w:rPr>
        <w:t xml:space="preserve"> </w:t>
      </w:r>
      <w:r w:rsidR="00A3484A">
        <w:rPr>
          <w:rFonts w:ascii="Traditional Arabic" w:hAnsi="Traditional Arabic" w:cs="Traditional Arabic" w:hint="cs"/>
          <w:sz w:val="32"/>
          <w:szCs w:val="32"/>
          <w:rtl/>
          <w:lang w:bidi="ar-IQ"/>
        </w:rPr>
        <w:t>(</w:t>
      </w:r>
      <w:r w:rsidR="00A3484A" w:rsidRPr="00A3484A">
        <w:rPr>
          <w:rFonts w:ascii="Traditional Arabic" w:hAnsi="Traditional Arabic" w:cs="Traditional Arabic" w:hint="cs"/>
          <w:b/>
          <w:bCs/>
          <w:sz w:val="32"/>
          <w:szCs w:val="32"/>
          <w:rtl/>
          <w:lang w:bidi="ar-IQ"/>
        </w:rPr>
        <w:t>الأولى</w:t>
      </w:r>
      <w:r w:rsidR="00A3484A">
        <w:rPr>
          <w:rFonts w:ascii="Traditional Arabic" w:hAnsi="Traditional Arabic" w:cs="Traditional Arabic" w:hint="cs"/>
          <w:sz w:val="32"/>
          <w:szCs w:val="32"/>
          <w:rtl/>
          <w:lang w:bidi="ar-IQ"/>
        </w:rPr>
        <w:t xml:space="preserve">) </w:t>
      </w:r>
      <w:r w:rsidR="00CB6C9E" w:rsidRPr="00F54A81">
        <w:rPr>
          <w:rFonts w:ascii="Traditional Arabic" w:hAnsi="Traditional Arabic" w:cs="Traditional Arabic"/>
          <w:sz w:val="32"/>
          <w:szCs w:val="32"/>
          <w:rtl/>
          <w:lang w:bidi="ar-IQ"/>
        </w:rPr>
        <w:t>بألف بعد الياء</w:t>
      </w:r>
      <w:r w:rsidR="00A3484A">
        <w:rPr>
          <w:rFonts w:ascii="Traditional Arabic" w:hAnsi="Traditional Arabic" w:cs="Traditional Arabic" w:hint="cs"/>
          <w:sz w:val="32"/>
          <w:szCs w:val="32"/>
          <w:rtl/>
          <w:lang w:bidi="ar-IQ"/>
        </w:rPr>
        <w:t xml:space="preserve"> مع ضم التاء</w:t>
      </w:r>
      <w:r>
        <w:rPr>
          <w:rFonts w:ascii="Traditional Arabic" w:hAnsi="Traditional Arabic" w:cs="Traditional Arabic" w:hint="cs"/>
          <w:sz w:val="32"/>
          <w:szCs w:val="32"/>
          <w:rtl/>
          <w:lang w:bidi="ar-IQ"/>
        </w:rPr>
        <w:t xml:space="preserve"> على الجمع (</w:t>
      </w:r>
      <w:r w:rsidRPr="00152B59">
        <w:rPr>
          <w:rFonts w:ascii="Traditional Arabic" w:hAnsi="Traditional Arabic" w:cs="Traditional Arabic" w:hint="cs"/>
          <w:b/>
          <w:bCs/>
          <w:sz w:val="32"/>
          <w:szCs w:val="32"/>
          <w:rtl/>
          <w:lang w:bidi="ar-IQ"/>
        </w:rPr>
        <w:t>ذُرِّيَاتُه</w:t>
      </w:r>
      <w:r>
        <w:rPr>
          <w:rFonts w:ascii="Traditional Arabic" w:hAnsi="Traditional Arabic" w:cs="Traditional Arabic" w:hint="cs"/>
          <w:b/>
          <w:bCs/>
          <w:sz w:val="32"/>
          <w:szCs w:val="32"/>
          <w:rtl/>
          <w:lang w:bidi="ar-IQ"/>
        </w:rPr>
        <w:t>ُ</w:t>
      </w:r>
      <w:r w:rsidRPr="00152B59">
        <w:rPr>
          <w:rFonts w:ascii="Traditional Arabic" w:hAnsi="Traditional Arabic" w:cs="Traditional Arabic" w:hint="cs"/>
          <w:b/>
          <w:bCs/>
          <w:sz w:val="32"/>
          <w:szCs w:val="32"/>
          <w:rtl/>
          <w:lang w:bidi="ar-IQ"/>
        </w:rPr>
        <w:t>مْ</w:t>
      </w:r>
      <w:r>
        <w:rPr>
          <w:rFonts w:ascii="Traditional Arabic" w:hAnsi="Traditional Arabic" w:cs="Traditional Arabic" w:hint="cs"/>
          <w:sz w:val="32"/>
          <w:szCs w:val="32"/>
          <w:rtl/>
          <w:lang w:bidi="ar-IQ"/>
        </w:rPr>
        <w:t xml:space="preserve">)، </w:t>
      </w:r>
      <w:r w:rsidR="00A3484A">
        <w:rPr>
          <w:rFonts w:ascii="Traditional Arabic" w:hAnsi="Traditional Arabic" w:cs="Traditional Arabic" w:hint="cs"/>
          <w:sz w:val="32"/>
          <w:szCs w:val="32"/>
          <w:rtl/>
          <w:lang w:bidi="ar-IQ"/>
        </w:rPr>
        <w:t>وقرأ (</w:t>
      </w:r>
      <w:r w:rsidR="00A3484A" w:rsidRPr="00A3484A">
        <w:rPr>
          <w:rFonts w:ascii="Traditional Arabic" w:hAnsi="Traditional Arabic" w:cs="Traditional Arabic" w:hint="cs"/>
          <w:b/>
          <w:bCs/>
          <w:sz w:val="32"/>
          <w:szCs w:val="32"/>
          <w:rtl/>
          <w:lang w:bidi="ar-IQ"/>
        </w:rPr>
        <w:t>الثانية</w:t>
      </w:r>
      <w:r w:rsidR="00A3484A">
        <w:rPr>
          <w:rFonts w:ascii="Traditional Arabic" w:hAnsi="Traditional Arabic" w:cs="Traditional Arabic" w:hint="cs"/>
          <w:sz w:val="32"/>
          <w:szCs w:val="32"/>
          <w:rtl/>
          <w:lang w:bidi="ar-IQ"/>
        </w:rPr>
        <w:t xml:space="preserve">) بِأَلف بعد الياء مع كسر التاء على الجمع </w:t>
      </w:r>
      <w:r w:rsidR="00CB6C9E" w:rsidRPr="00F54A81">
        <w:rPr>
          <w:rFonts w:ascii="Traditional Arabic" w:hAnsi="Traditional Arabic" w:cs="Traditional Arabic"/>
          <w:b/>
          <w:bCs/>
          <w:sz w:val="32"/>
          <w:szCs w:val="32"/>
          <w:rtl/>
          <w:lang w:bidi="ar-IQ"/>
        </w:rPr>
        <w:t>(ذ</w:t>
      </w:r>
      <w:r w:rsidR="00A3484A">
        <w:rPr>
          <w:rFonts w:ascii="Traditional Arabic" w:hAnsi="Traditional Arabic" w:cs="Traditional Arabic" w:hint="cs"/>
          <w:b/>
          <w:bCs/>
          <w:sz w:val="32"/>
          <w:szCs w:val="32"/>
          <w:rtl/>
          <w:lang w:bidi="ar-IQ"/>
        </w:rPr>
        <w:t>ُ</w:t>
      </w:r>
      <w:r w:rsidR="00CB6C9E" w:rsidRPr="00F54A81">
        <w:rPr>
          <w:rFonts w:ascii="Traditional Arabic" w:hAnsi="Traditional Arabic" w:cs="Traditional Arabic"/>
          <w:b/>
          <w:bCs/>
          <w:sz w:val="32"/>
          <w:szCs w:val="32"/>
          <w:rtl/>
          <w:lang w:bidi="ar-IQ"/>
        </w:rPr>
        <w:t>ر</w:t>
      </w:r>
      <w:r w:rsidR="00A3484A">
        <w:rPr>
          <w:rFonts w:ascii="Traditional Arabic" w:hAnsi="Traditional Arabic" w:cs="Traditional Arabic" w:hint="cs"/>
          <w:b/>
          <w:bCs/>
          <w:sz w:val="32"/>
          <w:szCs w:val="32"/>
          <w:rtl/>
          <w:lang w:bidi="ar-IQ"/>
        </w:rPr>
        <w:t>ِّ</w:t>
      </w:r>
      <w:r w:rsidR="00CB6C9E" w:rsidRPr="00F54A81">
        <w:rPr>
          <w:rFonts w:ascii="Traditional Arabic" w:hAnsi="Traditional Arabic" w:cs="Traditional Arabic"/>
          <w:b/>
          <w:bCs/>
          <w:sz w:val="32"/>
          <w:szCs w:val="32"/>
          <w:rtl/>
          <w:lang w:bidi="ar-IQ"/>
        </w:rPr>
        <w:t>يَ</w:t>
      </w:r>
      <w:r w:rsidR="00D06D40">
        <w:rPr>
          <w:rFonts w:ascii="Traditional Arabic" w:hAnsi="Traditional Arabic" w:cs="Traditional Arabic" w:hint="cs"/>
          <w:b/>
          <w:bCs/>
          <w:sz w:val="32"/>
          <w:szCs w:val="32"/>
          <w:rtl/>
          <w:lang w:bidi="ar-IQ"/>
        </w:rPr>
        <w:t>ّ</w:t>
      </w:r>
      <w:r w:rsidR="00CB6C9E" w:rsidRPr="00F54A81">
        <w:rPr>
          <w:rFonts w:ascii="Traditional Arabic" w:hAnsi="Traditional Arabic" w:cs="Traditional Arabic"/>
          <w:b/>
          <w:bCs/>
          <w:sz w:val="32"/>
          <w:szCs w:val="32"/>
          <w:rtl/>
          <w:lang w:bidi="ar-IQ"/>
        </w:rPr>
        <w:t>اتِهم)</w:t>
      </w:r>
      <w:r w:rsidR="00CB6C9E" w:rsidRPr="00F54A81">
        <w:rPr>
          <w:rFonts w:ascii="Traditional Arabic" w:hAnsi="Traditional Arabic" w:cs="Traditional Arabic"/>
          <w:sz w:val="32"/>
          <w:szCs w:val="32"/>
          <w:rtl/>
          <w:lang w:bidi="ar-IQ"/>
        </w:rPr>
        <w:t>.</w:t>
      </w:r>
    </w:p>
    <w:p w:rsidR="00CB6C9E" w:rsidRPr="00F54A81" w:rsidRDefault="006D0ADE" w:rsidP="00FF48C6">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t xml:space="preserve"> </w:t>
      </w:r>
      <w:r w:rsidRPr="00F54A81">
        <w:rPr>
          <w:rFonts w:ascii="Traditional Arabic" w:hAnsi="Traditional Arabic" w:cs="Traditional Arabic"/>
          <w:b/>
          <w:bCs/>
          <w:sz w:val="32"/>
          <w:szCs w:val="32"/>
          <w:lang w:bidi="ar-IQ"/>
        </w:rPr>
        <w:sym w:font="Symbol" w:char="F0B7"/>
      </w:r>
      <w:r w:rsidR="00CB6C9E" w:rsidRPr="00F54A81">
        <w:rPr>
          <w:rFonts w:ascii="Traditional Arabic" w:hAnsi="Traditional Arabic" w:cs="Traditional Arabic"/>
          <w:b/>
          <w:bCs/>
          <w:sz w:val="32"/>
          <w:szCs w:val="32"/>
          <w:rtl/>
          <w:lang w:bidi="ar-IQ"/>
        </w:rPr>
        <w:t xml:space="preserve">(آية </w:t>
      </w:r>
      <w:r w:rsidR="00CB6C9E" w:rsidRPr="00F54A81">
        <w:rPr>
          <w:rFonts w:ascii="Traditional Arabic" w:hAnsi="Traditional Arabic" w:cs="Traditional Arabic" w:hint="cs"/>
          <w:b/>
          <w:bCs/>
          <w:sz w:val="32"/>
          <w:szCs w:val="32"/>
          <w:rtl/>
          <w:lang w:bidi="ar-IQ"/>
        </w:rPr>
        <w:t>23</w:t>
      </w:r>
      <w:r w:rsidR="00CB6C9E"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sidR="00CB6C9E" w:rsidRPr="00F54A81">
        <w:rPr>
          <w:rFonts w:ascii="Traditional Arabic" w:hAnsi="Traditional Arabic" w:cs="Traditional Arabic" w:hint="cs"/>
          <w:b/>
          <w:bCs/>
          <w:color w:val="FF0000"/>
          <w:sz w:val="32"/>
          <w:szCs w:val="32"/>
          <w:rtl/>
          <w:lang w:bidi="ar-IQ"/>
        </w:rPr>
        <w:t>لَغْوٌ</w:t>
      </w:r>
      <w:r w:rsidR="0097718C" w:rsidRPr="00F54A81">
        <w:rPr>
          <w:rFonts w:ascii="Traditional Arabic" w:hAnsi="Traditional Arabic" w:cs="Traditional Arabic"/>
          <w:sz w:val="32"/>
          <w:szCs w:val="32"/>
          <w:rtl/>
          <w:lang w:bidi="ar-IQ"/>
        </w:rPr>
        <w:t>﴾</w:t>
      </w:r>
      <w:r w:rsidR="00CB6C9E" w:rsidRPr="00F54A81">
        <w:rPr>
          <w:rFonts w:ascii="Traditional Arabic" w:hAnsi="Traditional Arabic" w:cs="Traditional Arabic"/>
          <w:sz w:val="32"/>
          <w:szCs w:val="32"/>
          <w:rtl/>
          <w:lang w:bidi="ar-IQ"/>
        </w:rPr>
        <w:t xml:space="preserve">: </w:t>
      </w:r>
      <w:r w:rsidR="00CB6C9E" w:rsidRPr="00F54A81">
        <w:rPr>
          <w:rFonts w:ascii="Traditional Arabic" w:hAnsi="Traditional Arabic" w:cs="Traditional Arabic" w:hint="cs"/>
          <w:sz w:val="32"/>
          <w:szCs w:val="32"/>
          <w:rtl/>
          <w:lang w:bidi="ar-IQ"/>
        </w:rPr>
        <w:t xml:space="preserve">قرأها </w:t>
      </w:r>
      <w:r w:rsidR="00FF48C6">
        <w:rPr>
          <w:rFonts w:ascii="Traditional Arabic" w:hAnsi="Traditional Arabic" w:cs="Traditional Arabic" w:hint="cs"/>
          <w:b/>
          <w:bCs/>
          <w:color w:val="00B050"/>
          <w:sz w:val="32"/>
          <w:szCs w:val="32"/>
          <w:rtl/>
          <w:lang w:bidi="ar-IQ"/>
        </w:rPr>
        <w:t>يعقوب</w:t>
      </w:r>
      <w:r w:rsidR="007033F5" w:rsidRPr="00F54A81">
        <w:rPr>
          <w:rFonts w:ascii="Traditional Arabic" w:hAnsi="Traditional Arabic" w:cs="Traditional Arabic" w:hint="cs"/>
          <w:color w:val="00B050"/>
          <w:sz w:val="32"/>
          <w:szCs w:val="32"/>
          <w:rtl/>
          <w:lang w:bidi="ar-IQ"/>
        </w:rPr>
        <w:t xml:space="preserve"> </w:t>
      </w:r>
      <w:r w:rsidR="007033F5" w:rsidRPr="00F54A81">
        <w:rPr>
          <w:rFonts w:ascii="Traditional Arabic" w:hAnsi="Traditional Arabic" w:cs="Traditional Arabic" w:hint="cs"/>
          <w:sz w:val="32"/>
          <w:szCs w:val="32"/>
          <w:rtl/>
          <w:lang w:bidi="ar-IQ"/>
        </w:rPr>
        <w:t xml:space="preserve">بفتح الواو </w:t>
      </w:r>
      <w:r w:rsidR="000828B1">
        <w:rPr>
          <w:rFonts w:ascii="Traditional Arabic" w:hAnsi="Traditional Arabic" w:cs="Traditional Arabic" w:hint="cs"/>
          <w:sz w:val="32"/>
          <w:szCs w:val="32"/>
          <w:rtl/>
          <w:lang w:bidi="ar-IQ"/>
        </w:rPr>
        <w:t xml:space="preserve">وصلاً </w:t>
      </w:r>
      <w:r w:rsidR="007033F5" w:rsidRPr="00F54A81">
        <w:rPr>
          <w:rFonts w:ascii="Traditional Arabic" w:hAnsi="Traditional Arabic" w:cs="Traditional Arabic" w:hint="cs"/>
          <w:sz w:val="32"/>
          <w:szCs w:val="32"/>
          <w:rtl/>
          <w:lang w:bidi="ar-IQ"/>
        </w:rPr>
        <w:t>من غير</w:t>
      </w:r>
      <w:r w:rsidR="00CB6C9E" w:rsidRPr="00F54A81">
        <w:rPr>
          <w:rFonts w:ascii="Traditional Arabic" w:hAnsi="Traditional Arabic" w:cs="Traditional Arabic" w:hint="cs"/>
          <w:sz w:val="32"/>
          <w:szCs w:val="32"/>
          <w:rtl/>
          <w:lang w:bidi="ar-IQ"/>
        </w:rPr>
        <w:t xml:space="preserve"> تنوين </w:t>
      </w:r>
      <w:r w:rsidR="00CB6C9E" w:rsidRPr="00F54A81">
        <w:rPr>
          <w:rFonts w:ascii="Traditional Arabic" w:hAnsi="Traditional Arabic" w:cs="Traditional Arabic" w:hint="cs"/>
          <w:b/>
          <w:bCs/>
          <w:sz w:val="32"/>
          <w:szCs w:val="32"/>
          <w:rtl/>
          <w:lang w:bidi="ar-IQ"/>
        </w:rPr>
        <w:t>(ل</w:t>
      </w:r>
      <w:r w:rsidR="00A3484A">
        <w:rPr>
          <w:rFonts w:ascii="Traditional Arabic" w:hAnsi="Traditional Arabic" w:cs="Traditional Arabic" w:hint="cs"/>
          <w:b/>
          <w:bCs/>
          <w:sz w:val="32"/>
          <w:szCs w:val="32"/>
          <w:rtl/>
          <w:lang w:bidi="ar-IQ"/>
        </w:rPr>
        <w:t>َ</w:t>
      </w:r>
      <w:r w:rsidR="00CB6C9E" w:rsidRPr="00F54A81">
        <w:rPr>
          <w:rFonts w:ascii="Traditional Arabic" w:hAnsi="Traditional Arabic" w:cs="Traditional Arabic" w:hint="cs"/>
          <w:b/>
          <w:bCs/>
          <w:sz w:val="32"/>
          <w:szCs w:val="32"/>
          <w:rtl/>
          <w:lang w:bidi="ar-IQ"/>
        </w:rPr>
        <w:t>غ</w:t>
      </w:r>
      <w:r w:rsidR="00A3484A">
        <w:rPr>
          <w:rFonts w:ascii="Traditional Arabic" w:hAnsi="Traditional Arabic" w:cs="Traditional Arabic" w:hint="cs"/>
          <w:b/>
          <w:bCs/>
          <w:sz w:val="32"/>
          <w:szCs w:val="32"/>
          <w:rtl/>
          <w:lang w:bidi="ar-IQ"/>
        </w:rPr>
        <w:t>ْ</w:t>
      </w:r>
      <w:r w:rsidR="00CB6C9E" w:rsidRPr="00F54A81">
        <w:rPr>
          <w:rFonts w:ascii="Traditional Arabic" w:hAnsi="Traditional Arabic" w:cs="Traditional Arabic" w:hint="cs"/>
          <w:b/>
          <w:bCs/>
          <w:sz w:val="32"/>
          <w:szCs w:val="32"/>
          <w:rtl/>
          <w:lang w:bidi="ar-IQ"/>
        </w:rPr>
        <w:t>وَ)</w:t>
      </w:r>
      <w:r w:rsidR="00CB6C9E" w:rsidRPr="00F54A81">
        <w:rPr>
          <w:rFonts w:ascii="Traditional Arabic" w:hAnsi="Traditional Arabic" w:cs="Traditional Arabic" w:hint="cs"/>
          <w:sz w:val="32"/>
          <w:szCs w:val="32"/>
          <w:rtl/>
          <w:lang w:bidi="ar-IQ"/>
        </w:rPr>
        <w:t xml:space="preserve">. </w:t>
      </w:r>
      <w:r w:rsidRPr="00F54A81">
        <w:rPr>
          <w:rFonts w:ascii="Traditional Arabic" w:hAnsi="Traditional Arabic" w:cs="Traditional Arabic"/>
          <w:sz w:val="32"/>
          <w:szCs w:val="32"/>
          <w:rtl/>
          <w:lang w:bidi="ar-IQ"/>
        </w:rPr>
        <w:t>﴿</w:t>
      </w:r>
      <w:r w:rsidR="00CB6C9E" w:rsidRPr="00F54A81">
        <w:rPr>
          <w:rFonts w:ascii="Traditional Arabic" w:hAnsi="Traditional Arabic" w:cs="Traditional Arabic" w:hint="cs"/>
          <w:b/>
          <w:bCs/>
          <w:color w:val="FF0000"/>
          <w:sz w:val="32"/>
          <w:szCs w:val="32"/>
          <w:rtl/>
          <w:lang w:bidi="ar-IQ"/>
        </w:rPr>
        <w:t>تَأْثِيمٌ</w:t>
      </w:r>
      <w:r w:rsidR="0097718C" w:rsidRPr="00F54A81">
        <w:rPr>
          <w:rFonts w:ascii="Traditional Arabic" w:hAnsi="Traditional Arabic" w:cs="Traditional Arabic"/>
          <w:sz w:val="32"/>
          <w:szCs w:val="32"/>
          <w:rtl/>
          <w:lang w:bidi="ar-IQ"/>
        </w:rPr>
        <w:t>﴾</w:t>
      </w:r>
      <w:r w:rsidR="00CB6C9E" w:rsidRPr="00F54A81">
        <w:rPr>
          <w:rFonts w:ascii="Traditional Arabic" w:hAnsi="Traditional Arabic" w:cs="Traditional Arabic"/>
          <w:sz w:val="32"/>
          <w:szCs w:val="32"/>
          <w:rtl/>
          <w:lang w:bidi="ar-IQ"/>
        </w:rPr>
        <w:t xml:space="preserve">: </w:t>
      </w:r>
      <w:r w:rsidR="00CB6C9E" w:rsidRPr="00F54A81">
        <w:rPr>
          <w:rFonts w:ascii="Traditional Arabic" w:hAnsi="Traditional Arabic" w:cs="Traditional Arabic" w:hint="cs"/>
          <w:sz w:val="32"/>
          <w:szCs w:val="32"/>
          <w:rtl/>
          <w:lang w:bidi="ar-IQ"/>
        </w:rPr>
        <w:t xml:space="preserve">قرأها </w:t>
      </w:r>
      <w:r w:rsidR="00FF48C6">
        <w:rPr>
          <w:rFonts w:ascii="Traditional Arabic" w:hAnsi="Traditional Arabic" w:cs="Traditional Arabic" w:hint="cs"/>
          <w:b/>
          <w:bCs/>
          <w:color w:val="00B050"/>
          <w:sz w:val="32"/>
          <w:szCs w:val="32"/>
          <w:rtl/>
          <w:lang w:bidi="ar-IQ"/>
        </w:rPr>
        <w:t>يعقوب</w:t>
      </w:r>
      <w:r w:rsidR="00CB6C9E" w:rsidRPr="00F54A81">
        <w:rPr>
          <w:rFonts w:ascii="Traditional Arabic" w:hAnsi="Traditional Arabic" w:cs="Traditional Arabic" w:hint="cs"/>
          <w:color w:val="00B050"/>
          <w:sz w:val="32"/>
          <w:szCs w:val="32"/>
          <w:rtl/>
          <w:lang w:bidi="ar-IQ"/>
        </w:rPr>
        <w:t xml:space="preserve"> </w:t>
      </w:r>
      <w:r w:rsidR="000828B1">
        <w:rPr>
          <w:rFonts w:ascii="Traditional Arabic" w:hAnsi="Traditional Arabic" w:cs="Traditional Arabic" w:hint="cs"/>
          <w:sz w:val="32"/>
          <w:szCs w:val="32"/>
          <w:rtl/>
          <w:lang w:bidi="ar-IQ"/>
        </w:rPr>
        <w:t>بنصب الميم من غير تنوين</w:t>
      </w:r>
      <w:r w:rsidR="00A3484A">
        <w:rPr>
          <w:rFonts w:ascii="Traditional Arabic" w:hAnsi="Traditional Arabic" w:cs="Traditional Arabic" w:hint="cs"/>
          <w:b/>
          <w:bCs/>
          <w:sz w:val="32"/>
          <w:szCs w:val="32"/>
          <w:rtl/>
          <w:lang w:bidi="ar-IQ"/>
        </w:rPr>
        <w:t xml:space="preserve"> (تَأْثِيمَ)</w:t>
      </w:r>
      <w:r w:rsidR="00FF48C6">
        <w:rPr>
          <w:rFonts w:ascii="Traditional Arabic" w:hAnsi="Traditional Arabic" w:cs="Traditional Arabic" w:hint="cs"/>
          <w:b/>
          <w:bCs/>
          <w:sz w:val="32"/>
          <w:szCs w:val="32"/>
          <w:rtl/>
          <w:lang w:bidi="ar-IQ"/>
        </w:rPr>
        <w:t xml:space="preserve"> </w:t>
      </w:r>
      <w:r w:rsidR="000828B1" w:rsidRPr="00F54A81">
        <w:rPr>
          <w:rFonts w:ascii="Traditional Arabic" w:hAnsi="Traditional Arabic" w:cs="Traditional Arabic"/>
          <w:sz w:val="32"/>
          <w:szCs w:val="32"/>
          <w:vertAlign w:val="superscript"/>
          <w:rtl/>
          <w:lang w:eastAsia="ar-SY" w:bidi="ar-SY"/>
        </w:rPr>
        <w:t>(</w:t>
      </w:r>
      <w:r w:rsidR="000828B1" w:rsidRPr="00F54A81">
        <w:rPr>
          <w:rFonts w:ascii="Traditional Arabic" w:hAnsi="Traditional Arabic" w:cs="Traditional Arabic"/>
          <w:sz w:val="32"/>
          <w:szCs w:val="32"/>
          <w:vertAlign w:val="superscript"/>
          <w:rtl/>
          <w:lang w:eastAsia="ar-SY" w:bidi="ar-SY"/>
        </w:rPr>
        <w:footnoteReference w:id="400"/>
      </w:r>
      <w:r w:rsidR="000828B1" w:rsidRPr="00F54A81">
        <w:rPr>
          <w:rFonts w:ascii="Traditional Arabic" w:hAnsi="Traditional Arabic" w:cs="Traditional Arabic"/>
          <w:sz w:val="32"/>
          <w:szCs w:val="32"/>
          <w:vertAlign w:val="superscript"/>
          <w:rtl/>
          <w:lang w:eastAsia="ar-SY" w:bidi="ar-SY"/>
        </w:rPr>
        <w:t>)</w:t>
      </w:r>
      <w:r w:rsidR="00CB6C9E" w:rsidRPr="00F54A81">
        <w:rPr>
          <w:rFonts w:ascii="Traditional Arabic" w:hAnsi="Traditional Arabic" w:cs="Traditional Arabic" w:hint="cs"/>
          <w:sz w:val="32"/>
          <w:szCs w:val="32"/>
          <w:rtl/>
          <w:lang w:bidi="ar-IQ"/>
        </w:rPr>
        <w:t>.</w:t>
      </w:r>
    </w:p>
    <w:p w:rsidR="0089225A" w:rsidRPr="00F54A81" w:rsidRDefault="006D0ADE" w:rsidP="00FF48C6">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t xml:space="preserve"> </w:t>
      </w:r>
      <w:r w:rsidRPr="00F54A81">
        <w:rPr>
          <w:rFonts w:ascii="Traditional Arabic" w:hAnsi="Traditional Arabic" w:cs="Traditional Arabic"/>
          <w:b/>
          <w:bCs/>
          <w:sz w:val="32"/>
          <w:szCs w:val="32"/>
          <w:lang w:bidi="ar-IQ"/>
        </w:rPr>
        <w:sym w:font="Symbol" w:char="F0B7"/>
      </w:r>
      <w:r w:rsidR="0089225A" w:rsidRPr="00F54A81">
        <w:rPr>
          <w:rFonts w:ascii="Traditional Arabic" w:hAnsi="Traditional Arabic" w:cs="Traditional Arabic"/>
          <w:b/>
          <w:bCs/>
          <w:sz w:val="32"/>
          <w:szCs w:val="32"/>
          <w:rtl/>
          <w:lang w:bidi="ar-IQ"/>
        </w:rPr>
        <w:t xml:space="preserve">(آية </w:t>
      </w:r>
      <w:r w:rsidR="0089225A" w:rsidRPr="00F54A81">
        <w:rPr>
          <w:rFonts w:ascii="Traditional Arabic" w:hAnsi="Traditional Arabic" w:cs="Traditional Arabic" w:hint="cs"/>
          <w:b/>
          <w:bCs/>
          <w:sz w:val="32"/>
          <w:szCs w:val="32"/>
          <w:rtl/>
          <w:lang w:bidi="ar-IQ"/>
        </w:rPr>
        <w:t>24</w:t>
      </w:r>
      <w:r w:rsidR="0089225A" w:rsidRPr="00F54A81">
        <w:rPr>
          <w:rFonts w:ascii="Traditional Arabic" w:hAnsi="Traditional Arabic" w:cs="Traditional Arabic"/>
          <w:b/>
          <w:bCs/>
          <w:sz w:val="32"/>
          <w:szCs w:val="32"/>
          <w:rtl/>
          <w:lang w:bidi="ar-IQ"/>
        </w:rPr>
        <w:t xml:space="preserve">) </w:t>
      </w:r>
      <w:r w:rsidR="00FF48C6" w:rsidRPr="00DF3CB8">
        <w:rPr>
          <w:rFonts w:ascii="Traditional Arabic" w:hAnsi="Traditional Arabic" w:cs="Traditional Arabic"/>
          <w:sz w:val="32"/>
          <w:szCs w:val="32"/>
          <w:rtl/>
          <w:lang w:bidi="ar-IQ"/>
        </w:rPr>
        <w:t>﴿</w:t>
      </w:r>
      <w:r w:rsidR="00FF48C6">
        <w:rPr>
          <w:rFonts w:ascii="Traditional Arabic" w:hAnsi="Traditional Arabic" w:cs="Traditional Arabic" w:hint="cs"/>
          <w:b/>
          <w:bCs/>
          <w:color w:val="FF0000"/>
          <w:sz w:val="32"/>
          <w:szCs w:val="32"/>
          <w:rtl/>
          <w:lang w:bidi="ar-IQ"/>
        </w:rPr>
        <w:t>عَلَيْهِمْ</w:t>
      </w:r>
      <w:r w:rsidR="00FF48C6" w:rsidRPr="00DF3CB8">
        <w:rPr>
          <w:rFonts w:ascii="Traditional Arabic" w:hAnsi="Traditional Arabic" w:cs="Traditional Arabic"/>
          <w:sz w:val="32"/>
          <w:szCs w:val="32"/>
          <w:rtl/>
          <w:lang w:bidi="ar-IQ"/>
        </w:rPr>
        <w:t>﴾</w:t>
      </w:r>
      <w:r w:rsidR="00FF48C6" w:rsidRPr="00DF3CB8">
        <w:rPr>
          <w:rFonts w:ascii="Traditional Arabic" w:hAnsi="Traditional Arabic" w:cs="Traditional Arabic"/>
          <w:b/>
          <w:bCs/>
          <w:sz w:val="32"/>
          <w:szCs w:val="32"/>
          <w:rtl/>
          <w:lang w:bidi="ar-IQ"/>
        </w:rPr>
        <w:t xml:space="preserve">: </w:t>
      </w:r>
      <w:r w:rsidR="00FF48C6" w:rsidRPr="00DF3CB8">
        <w:rPr>
          <w:rFonts w:ascii="Traditional Arabic" w:hAnsi="Traditional Arabic" w:cs="Traditional Arabic" w:hint="cs"/>
          <w:sz w:val="32"/>
          <w:szCs w:val="32"/>
          <w:rtl/>
          <w:lang w:bidi="ar-IQ"/>
        </w:rPr>
        <w:t xml:space="preserve">قرأها </w:t>
      </w:r>
      <w:r w:rsidR="00FF48C6">
        <w:rPr>
          <w:rFonts w:ascii="Traditional Arabic" w:hAnsi="Traditional Arabic" w:cs="Traditional Arabic" w:hint="cs"/>
          <w:b/>
          <w:bCs/>
          <w:color w:val="00B050"/>
          <w:sz w:val="32"/>
          <w:szCs w:val="32"/>
          <w:rtl/>
          <w:lang w:bidi="ar-IQ"/>
        </w:rPr>
        <w:t>يعقوب</w:t>
      </w:r>
      <w:r w:rsidR="00FF48C6" w:rsidRPr="00DF3CB8">
        <w:rPr>
          <w:rFonts w:ascii="Traditional Arabic" w:hAnsi="Traditional Arabic" w:cs="Traditional Arabic" w:hint="cs"/>
          <w:color w:val="00B050"/>
          <w:sz w:val="32"/>
          <w:szCs w:val="32"/>
          <w:rtl/>
          <w:lang w:bidi="ar-IQ"/>
        </w:rPr>
        <w:t xml:space="preserve"> </w:t>
      </w:r>
      <w:r w:rsidR="00FF48C6" w:rsidRPr="00DF3CB8">
        <w:rPr>
          <w:rFonts w:ascii="Traditional Arabic" w:hAnsi="Traditional Arabic" w:cs="Traditional Arabic" w:hint="cs"/>
          <w:sz w:val="32"/>
          <w:szCs w:val="32"/>
          <w:rtl/>
          <w:lang w:bidi="ar-IQ"/>
        </w:rPr>
        <w:t>بضم</w:t>
      </w:r>
      <w:r w:rsidR="00FF48C6">
        <w:rPr>
          <w:rFonts w:ascii="Traditional Arabic" w:hAnsi="Traditional Arabic" w:cs="Traditional Arabic" w:hint="cs"/>
          <w:sz w:val="32"/>
          <w:szCs w:val="32"/>
          <w:rtl/>
          <w:lang w:bidi="ar-IQ"/>
        </w:rPr>
        <w:t xml:space="preserve"> الهاء في الحالين</w:t>
      </w:r>
      <w:r w:rsidR="00FF48C6" w:rsidRPr="00DF3CB8">
        <w:rPr>
          <w:rFonts w:ascii="Traditional Arabic" w:hAnsi="Traditional Arabic" w:cs="Traditional Arabic" w:hint="cs"/>
          <w:sz w:val="32"/>
          <w:szCs w:val="32"/>
          <w:rtl/>
          <w:lang w:bidi="ar-IQ"/>
        </w:rPr>
        <w:t xml:space="preserve"> </w:t>
      </w:r>
      <w:r w:rsidR="00FF48C6">
        <w:rPr>
          <w:rFonts w:ascii="Traditional Arabic" w:hAnsi="Traditional Arabic" w:cs="Traditional Arabic" w:hint="cs"/>
          <w:sz w:val="32"/>
          <w:szCs w:val="32"/>
          <w:rtl/>
          <w:lang w:bidi="ar-IQ"/>
        </w:rPr>
        <w:t>(</w:t>
      </w:r>
      <w:r w:rsidR="00FF48C6">
        <w:rPr>
          <w:rFonts w:ascii="Traditional Arabic" w:hAnsi="Traditional Arabic" w:cs="Traditional Arabic" w:hint="cs"/>
          <w:b/>
          <w:bCs/>
          <w:sz w:val="32"/>
          <w:szCs w:val="32"/>
          <w:rtl/>
          <w:lang w:bidi="ar-IQ"/>
        </w:rPr>
        <w:t>عَلَيْهُمْ</w:t>
      </w:r>
      <w:r w:rsidR="00FF48C6">
        <w:rPr>
          <w:rFonts w:ascii="Traditional Arabic" w:hAnsi="Traditional Arabic" w:cs="Traditional Arabic" w:hint="cs"/>
          <w:sz w:val="32"/>
          <w:szCs w:val="32"/>
          <w:rtl/>
          <w:lang w:bidi="ar-IQ"/>
        </w:rPr>
        <w:t>).</w:t>
      </w:r>
    </w:p>
    <w:p w:rsidR="00701D7C" w:rsidRPr="00F54A81" w:rsidRDefault="00FF48C6" w:rsidP="00FF48C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D0ADE" w:rsidRPr="00F54A81">
        <w:rPr>
          <w:rFonts w:ascii="Traditional Arabic" w:hAnsi="Traditional Arabic" w:cs="Traditional Arabic"/>
          <w:b/>
          <w:bCs/>
          <w:sz w:val="32"/>
          <w:szCs w:val="32"/>
          <w:lang w:bidi="ar-IQ"/>
        </w:rPr>
        <w:sym w:font="Symbol" w:char="F0B7"/>
      </w:r>
      <w:r w:rsidR="007D3E87" w:rsidRPr="00F54A81">
        <w:rPr>
          <w:rFonts w:ascii="Traditional Arabic" w:hAnsi="Traditional Arabic" w:cs="Traditional Arabic"/>
          <w:b/>
          <w:bCs/>
          <w:sz w:val="32"/>
          <w:szCs w:val="32"/>
          <w:rtl/>
          <w:lang w:bidi="ar-IQ"/>
        </w:rPr>
        <w:t>(آية</w:t>
      </w:r>
      <w:r w:rsidR="007D3E87" w:rsidRPr="00F54A81">
        <w:rPr>
          <w:rFonts w:ascii="Traditional Arabic" w:hAnsi="Traditional Arabic" w:cs="Traditional Arabic" w:hint="cs"/>
          <w:b/>
          <w:bCs/>
          <w:sz w:val="32"/>
          <w:szCs w:val="32"/>
          <w:rtl/>
          <w:lang w:bidi="ar-IQ"/>
        </w:rPr>
        <w:t xml:space="preserve"> 29</w:t>
      </w:r>
      <w:r w:rsidR="007D3E87" w:rsidRPr="00F54A81">
        <w:rPr>
          <w:rFonts w:ascii="Traditional Arabic" w:hAnsi="Traditional Arabic" w:cs="Traditional Arabic"/>
          <w:b/>
          <w:bCs/>
          <w:sz w:val="32"/>
          <w:szCs w:val="32"/>
          <w:rtl/>
          <w:lang w:bidi="ar-IQ"/>
        </w:rPr>
        <w:t xml:space="preserve">) </w:t>
      </w:r>
      <w:r w:rsidR="006D0ADE" w:rsidRPr="00F54A81">
        <w:rPr>
          <w:rFonts w:ascii="Traditional Arabic" w:hAnsi="Traditional Arabic" w:cs="Traditional Arabic"/>
          <w:sz w:val="32"/>
          <w:szCs w:val="32"/>
          <w:rtl/>
          <w:lang w:bidi="ar-IQ"/>
        </w:rPr>
        <w:t>﴿</w:t>
      </w:r>
      <w:r w:rsidR="007D3E87" w:rsidRPr="00F54A81">
        <w:rPr>
          <w:rFonts w:ascii="Traditional Arabic" w:hAnsi="Traditional Arabic" w:cs="Traditional Arabic" w:hint="cs"/>
          <w:b/>
          <w:bCs/>
          <w:color w:val="FF0000"/>
          <w:sz w:val="32"/>
          <w:szCs w:val="32"/>
          <w:rtl/>
          <w:lang w:bidi="ar-IQ"/>
        </w:rPr>
        <w:t>بِنِعْمَت</w:t>
      </w:r>
      <w:r w:rsidR="0097718C" w:rsidRPr="00F54A81">
        <w:rPr>
          <w:rFonts w:ascii="Traditional Arabic" w:hAnsi="Traditional Arabic" w:cs="Traditional Arabic"/>
          <w:sz w:val="32"/>
          <w:szCs w:val="32"/>
          <w:rtl/>
          <w:lang w:bidi="ar-IQ"/>
        </w:rPr>
        <w:t>﴾</w:t>
      </w:r>
      <w:r w:rsidR="007D3E87" w:rsidRPr="00F54A81">
        <w:rPr>
          <w:rFonts w:ascii="Traditional Arabic" w:hAnsi="Traditional Arabic" w:cs="Traditional Arabic"/>
          <w:sz w:val="32"/>
          <w:szCs w:val="32"/>
          <w:rtl/>
          <w:lang w:bidi="ar-IQ"/>
        </w:rPr>
        <w:t xml:space="preserve">: </w:t>
      </w:r>
      <w:r w:rsidR="007D3E87" w:rsidRPr="00F54A81">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7D3E87" w:rsidRPr="00F54A81">
        <w:rPr>
          <w:rFonts w:ascii="Traditional Arabic" w:hAnsi="Traditional Arabic" w:cs="Traditional Arabic" w:hint="cs"/>
          <w:color w:val="00B050"/>
          <w:sz w:val="32"/>
          <w:szCs w:val="32"/>
          <w:rtl/>
          <w:lang w:bidi="ar-IQ"/>
        </w:rPr>
        <w:t xml:space="preserve"> </w:t>
      </w:r>
      <w:r w:rsidR="007D3E87" w:rsidRPr="00F54A81">
        <w:rPr>
          <w:rFonts w:ascii="Traditional Arabic" w:hAnsi="Traditional Arabic" w:cs="Traditional Arabic" w:hint="cs"/>
          <w:sz w:val="32"/>
          <w:szCs w:val="32"/>
          <w:rtl/>
          <w:lang w:bidi="ar-IQ"/>
        </w:rPr>
        <w:t xml:space="preserve">بالهاء وقفاً </w:t>
      </w:r>
      <w:r w:rsidR="007D3E87" w:rsidRPr="00F54A81">
        <w:rPr>
          <w:rFonts w:ascii="Traditional Arabic" w:hAnsi="Traditional Arabic" w:cs="Traditional Arabic" w:hint="cs"/>
          <w:b/>
          <w:bCs/>
          <w:sz w:val="32"/>
          <w:szCs w:val="32"/>
          <w:rtl/>
          <w:lang w:bidi="ar-IQ"/>
        </w:rPr>
        <w:t>(بنعمه)</w:t>
      </w:r>
      <w:r w:rsidR="007D3E87" w:rsidRPr="00F54A81">
        <w:rPr>
          <w:rFonts w:ascii="Traditional Arabic" w:hAnsi="Traditional Arabic" w:cs="Traditional Arabic" w:hint="cs"/>
          <w:sz w:val="32"/>
          <w:szCs w:val="32"/>
          <w:rtl/>
          <w:lang w:bidi="ar-IQ"/>
        </w:rPr>
        <w:t>.</w:t>
      </w:r>
    </w:p>
    <w:p w:rsidR="00701D7C" w:rsidRPr="00F54A81" w:rsidRDefault="00FF48C6" w:rsidP="00FF48C6">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t xml:space="preserve"> </w:t>
      </w:r>
      <w:r w:rsidR="006D0ADE" w:rsidRPr="00F54A81">
        <w:rPr>
          <w:rFonts w:ascii="Traditional Arabic" w:hAnsi="Traditional Arabic" w:cs="Traditional Arabic"/>
          <w:b/>
          <w:bCs/>
          <w:sz w:val="32"/>
          <w:szCs w:val="32"/>
          <w:lang w:bidi="ar-IQ"/>
        </w:rPr>
        <w:sym w:font="Symbol" w:char="F0B7"/>
      </w:r>
      <w:r w:rsidR="00A55D4C" w:rsidRPr="00F54A81">
        <w:rPr>
          <w:rFonts w:ascii="Traditional Arabic" w:hAnsi="Traditional Arabic" w:cs="Traditional Arabic"/>
          <w:b/>
          <w:bCs/>
          <w:sz w:val="32"/>
          <w:szCs w:val="32"/>
          <w:rtl/>
          <w:lang w:bidi="ar-IQ"/>
        </w:rPr>
        <w:t xml:space="preserve">(آية </w:t>
      </w:r>
      <w:r w:rsidR="00A55D4C" w:rsidRPr="00F54A81">
        <w:rPr>
          <w:rFonts w:ascii="Traditional Arabic" w:hAnsi="Traditional Arabic" w:cs="Traditional Arabic" w:hint="cs"/>
          <w:b/>
          <w:bCs/>
          <w:sz w:val="32"/>
          <w:szCs w:val="32"/>
          <w:rtl/>
          <w:lang w:bidi="ar-IQ"/>
        </w:rPr>
        <w:t>37</w:t>
      </w:r>
      <w:r w:rsidR="00A55D4C" w:rsidRPr="00F54A81">
        <w:rPr>
          <w:rFonts w:ascii="Traditional Arabic" w:hAnsi="Traditional Arabic" w:cs="Traditional Arabic"/>
          <w:b/>
          <w:bCs/>
          <w:sz w:val="32"/>
          <w:szCs w:val="32"/>
          <w:rtl/>
          <w:lang w:bidi="ar-IQ"/>
        </w:rPr>
        <w:t xml:space="preserve">) </w:t>
      </w:r>
      <w:r w:rsidR="006D0ADE" w:rsidRPr="00F54A81">
        <w:rPr>
          <w:rFonts w:ascii="Traditional Arabic" w:hAnsi="Traditional Arabic" w:cs="Traditional Arabic"/>
          <w:sz w:val="32"/>
          <w:szCs w:val="32"/>
          <w:rtl/>
          <w:lang w:bidi="ar-IQ"/>
        </w:rPr>
        <w:t>﴿</w:t>
      </w:r>
      <w:r w:rsidR="00911382" w:rsidRPr="00F54A81">
        <w:rPr>
          <w:rFonts w:ascii="Traditional Arabic" w:hAnsi="Traditional Arabic" w:cs="Traditional Arabic" w:hint="cs"/>
          <w:b/>
          <w:bCs/>
          <w:color w:val="FF0000"/>
          <w:sz w:val="32"/>
          <w:szCs w:val="32"/>
          <w:rtl/>
          <w:lang w:bidi="ar-IQ"/>
        </w:rPr>
        <w:t>الْمُسَيْطِرُونَ</w:t>
      </w:r>
      <w:r w:rsidR="0097718C" w:rsidRPr="00F54A81">
        <w:rPr>
          <w:rFonts w:ascii="Traditional Arabic" w:hAnsi="Traditional Arabic" w:cs="Traditional Arabic"/>
          <w:sz w:val="32"/>
          <w:szCs w:val="32"/>
          <w:rtl/>
          <w:lang w:bidi="ar-IQ"/>
        </w:rPr>
        <w:t>﴾</w:t>
      </w:r>
      <w:r w:rsidR="00911382" w:rsidRPr="00F54A81">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00911382" w:rsidRPr="00F54A81">
        <w:rPr>
          <w:rFonts w:ascii="Traditional Arabic" w:hAnsi="Traditional Arabic" w:cs="Traditional Arabic" w:hint="cs"/>
          <w:color w:val="00B050"/>
          <w:sz w:val="32"/>
          <w:szCs w:val="32"/>
          <w:rtl/>
          <w:lang w:bidi="ar-IQ"/>
        </w:rPr>
        <w:t xml:space="preserve"> </w:t>
      </w:r>
      <w:r w:rsidR="00911382" w:rsidRPr="00F54A81">
        <w:rPr>
          <w:rFonts w:ascii="Traditional Arabic" w:hAnsi="Traditional Arabic" w:cs="Traditional Arabic" w:hint="cs"/>
          <w:sz w:val="32"/>
          <w:szCs w:val="32"/>
          <w:rtl/>
          <w:lang w:bidi="ar-IQ"/>
        </w:rPr>
        <w:t xml:space="preserve">بالصاد </w:t>
      </w:r>
      <w:r w:rsidR="00911382" w:rsidRPr="00F54A81">
        <w:rPr>
          <w:rFonts w:ascii="Traditional Arabic" w:hAnsi="Traditional Arabic" w:cs="Traditional Arabic" w:hint="cs"/>
          <w:b/>
          <w:bCs/>
          <w:sz w:val="32"/>
          <w:szCs w:val="32"/>
          <w:rtl/>
          <w:lang w:bidi="ar-IQ"/>
        </w:rPr>
        <w:t>(</w:t>
      </w:r>
      <w:r w:rsidR="001517C4" w:rsidRPr="00F54A81">
        <w:rPr>
          <w:rFonts w:ascii="Traditional Arabic" w:hAnsi="Traditional Arabic" w:cs="Traditional Arabic" w:hint="cs"/>
          <w:b/>
          <w:bCs/>
          <w:sz w:val="32"/>
          <w:szCs w:val="32"/>
          <w:rtl/>
          <w:lang w:bidi="ar-IQ"/>
        </w:rPr>
        <w:t>المصيطرون)</w:t>
      </w:r>
      <w:r w:rsidR="001517C4" w:rsidRPr="00F54A81">
        <w:rPr>
          <w:rFonts w:ascii="Traditional Arabic" w:hAnsi="Traditional Arabic" w:cs="Traditional Arabic" w:hint="cs"/>
          <w:sz w:val="32"/>
          <w:szCs w:val="32"/>
          <w:rtl/>
          <w:lang w:bidi="ar-IQ"/>
        </w:rPr>
        <w:t>.</w:t>
      </w:r>
      <w:r w:rsidR="00911382" w:rsidRPr="00F54A81">
        <w:rPr>
          <w:rFonts w:ascii="Traditional Arabic" w:hAnsi="Traditional Arabic" w:cs="Traditional Arabic" w:hint="cs"/>
          <w:b/>
          <w:bCs/>
          <w:sz w:val="32"/>
          <w:szCs w:val="32"/>
          <w:rtl/>
          <w:lang w:bidi="ar-IQ"/>
        </w:rPr>
        <w:t xml:space="preserve"> </w:t>
      </w:r>
    </w:p>
    <w:p w:rsidR="00701D7C" w:rsidRPr="00F54A81" w:rsidRDefault="00FF48C6" w:rsidP="00FF48C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D0ADE" w:rsidRPr="00F54A81">
        <w:rPr>
          <w:rFonts w:ascii="Traditional Arabic" w:hAnsi="Traditional Arabic" w:cs="Traditional Arabic"/>
          <w:b/>
          <w:bCs/>
          <w:sz w:val="32"/>
          <w:szCs w:val="32"/>
          <w:lang w:bidi="ar-IQ"/>
        </w:rPr>
        <w:sym w:font="Symbol" w:char="F0B7"/>
      </w:r>
      <w:r w:rsidR="00FD5528" w:rsidRPr="00F54A81">
        <w:rPr>
          <w:rFonts w:ascii="Traditional Arabic" w:hAnsi="Traditional Arabic" w:cs="Traditional Arabic"/>
          <w:b/>
          <w:bCs/>
          <w:sz w:val="32"/>
          <w:szCs w:val="32"/>
          <w:rtl/>
          <w:lang w:bidi="ar-IQ"/>
        </w:rPr>
        <w:t xml:space="preserve">(آية </w:t>
      </w:r>
      <w:r w:rsidR="00FD5528" w:rsidRPr="00F54A81">
        <w:rPr>
          <w:rFonts w:ascii="Traditional Arabic" w:hAnsi="Traditional Arabic" w:cs="Traditional Arabic" w:hint="cs"/>
          <w:b/>
          <w:bCs/>
          <w:sz w:val="32"/>
          <w:szCs w:val="32"/>
          <w:rtl/>
          <w:lang w:bidi="ar-IQ"/>
        </w:rPr>
        <w:t>45</w:t>
      </w:r>
      <w:r w:rsidR="00FD5528" w:rsidRPr="00F54A81">
        <w:rPr>
          <w:rFonts w:ascii="Traditional Arabic" w:hAnsi="Traditional Arabic" w:cs="Traditional Arabic"/>
          <w:b/>
          <w:bCs/>
          <w:sz w:val="32"/>
          <w:szCs w:val="32"/>
          <w:rtl/>
          <w:lang w:bidi="ar-IQ"/>
        </w:rPr>
        <w:t xml:space="preserve">) </w:t>
      </w:r>
      <w:r w:rsidR="006D0ADE" w:rsidRPr="00F54A81">
        <w:rPr>
          <w:rFonts w:ascii="Traditional Arabic" w:hAnsi="Traditional Arabic" w:cs="Traditional Arabic"/>
          <w:sz w:val="32"/>
          <w:szCs w:val="32"/>
          <w:rtl/>
          <w:lang w:bidi="ar-IQ"/>
        </w:rPr>
        <w:t>﴿</w:t>
      </w:r>
      <w:r w:rsidR="00FD5528" w:rsidRPr="00F54A81">
        <w:rPr>
          <w:rFonts w:ascii="Traditional Arabic" w:hAnsi="Traditional Arabic" w:cs="Traditional Arabic" w:hint="cs"/>
          <w:b/>
          <w:bCs/>
          <w:color w:val="FF0000"/>
          <w:sz w:val="32"/>
          <w:szCs w:val="32"/>
          <w:rtl/>
          <w:lang w:bidi="ar-IQ"/>
        </w:rPr>
        <w:t>يُصْعَقُونَ</w:t>
      </w:r>
      <w:r w:rsidR="0097718C" w:rsidRPr="00F54A81">
        <w:rPr>
          <w:rFonts w:ascii="Traditional Arabic" w:hAnsi="Traditional Arabic" w:cs="Traditional Arabic"/>
          <w:sz w:val="32"/>
          <w:szCs w:val="32"/>
          <w:rtl/>
          <w:lang w:bidi="ar-IQ"/>
        </w:rPr>
        <w:t>﴾</w:t>
      </w:r>
      <w:r w:rsidR="00FD5528" w:rsidRPr="00F54A81">
        <w:rPr>
          <w:rFonts w:ascii="Traditional Arabic" w:hAnsi="Traditional Arabic" w:cs="Traditional Arabic"/>
          <w:sz w:val="32"/>
          <w:szCs w:val="32"/>
          <w:rtl/>
          <w:lang w:bidi="ar-IQ"/>
        </w:rPr>
        <w:t xml:space="preserve">: </w:t>
      </w:r>
      <w:r w:rsidR="00FD5528" w:rsidRPr="00F54A81">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FD5528" w:rsidRPr="00F54A81">
        <w:rPr>
          <w:rFonts w:ascii="Traditional Arabic" w:hAnsi="Traditional Arabic" w:cs="Traditional Arabic" w:hint="cs"/>
          <w:color w:val="00B050"/>
          <w:sz w:val="32"/>
          <w:szCs w:val="32"/>
          <w:rtl/>
          <w:lang w:bidi="ar-IQ"/>
        </w:rPr>
        <w:t xml:space="preserve"> </w:t>
      </w:r>
      <w:r w:rsidR="00FD5528" w:rsidRPr="00F54A81">
        <w:rPr>
          <w:rFonts w:ascii="Traditional Arabic" w:hAnsi="Traditional Arabic" w:cs="Traditional Arabic" w:hint="cs"/>
          <w:sz w:val="32"/>
          <w:szCs w:val="32"/>
          <w:rtl/>
          <w:lang w:bidi="ar-IQ"/>
        </w:rPr>
        <w:t xml:space="preserve">بفتح الياء </w:t>
      </w:r>
      <w:r w:rsidR="00FD5528" w:rsidRPr="00F54A81">
        <w:rPr>
          <w:rFonts w:ascii="Traditional Arabic" w:hAnsi="Traditional Arabic" w:cs="Traditional Arabic" w:hint="cs"/>
          <w:b/>
          <w:bCs/>
          <w:sz w:val="32"/>
          <w:szCs w:val="32"/>
          <w:rtl/>
          <w:lang w:bidi="ar-IQ"/>
        </w:rPr>
        <w:t>(يَصْعَقُون</w:t>
      </w:r>
      <w:r w:rsidR="00A3484A">
        <w:rPr>
          <w:rFonts w:ascii="Traditional Arabic" w:hAnsi="Traditional Arabic" w:cs="Traditional Arabic" w:hint="cs"/>
          <w:b/>
          <w:bCs/>
          <w:sz w:val="32"/>
          <w:szCs w:val="32"/>
          <w:rtl/>
          <w:lang w:bidi="ar-IQ"/>
        </w:rPr>
        <w:t>َ</w:t>
      </w:r>
      <w:r w:rsidR="00FD5528" w:rsidRPr="00F54A81">
        <w:rPr>
          <w:rFonts w:ascii="Traditional Arabic" w:hAnsi="Traditional Arabic" w:cs="Traditional Arabic" w:hint="cs"/>
          <w:b/>
          <w:bCs/>
          <w:sz w:val="32"/>
          <w:szCs w:val="32"/>
          <w:rtl/>
          <w:lang w:bidi="ar-IQ"/>
        </w:rPr>
        <w:t xml:space="preserve">) </w:t>
      </w:r>
      <w:r w:rsidRPr="00F54A81">
        <w:rPr>
          <w:rFonts w:ascii="Traditional Arabic" w:hAnsi="Traditional Arabic" w:cs="Traditional Arabic"/>
          <w:sz w:val="32"/>
          <w:szCs w:val="32"/>
          <w:vertAlign w:val="superscript"/>
          <w:rtl/>
          <w:lang w:eastAsia="ar-SY" w:bidi="ar-SY"/>
        </w:rPr>
        <w:t>(</w:t>
      </w:r>
      <w:r w:rsidRPr="00F54A81">
        <w:rPr>
          <w:rFonts w:ascii="Traditional Arabic" w:hAnsi="Traditional Arabic" w:cs="Traditional Arabic"/>
          <w:sz w:val="32"/>
          <w:szCs w:val="32"/>
          <w:vertAlign w:val="superscript"/>
          <w:rtl/>
          <w:lang w:eastAsia="ar-SY" w:bidi="ar-SY"/>
        </w:rPr>
        <w:footnoteReference w:id="401"/>
      </w:r>
      <w:r w:rsidRPr="00F54A81">
        <w:rPr>
          <w:rFonts w:ascii="Traditional Arabic" w:hAnsi="Traditional Arabic" w:cs="Traditional Arabic"/>
          <w:sz w:val="32"/>
          <w:szCs w:val="32"/>
          <w:vertAlign w:val="superscript"/>
          <w:rtl/>
          <w:lang w:eastAsia="ar-SY" w:bidi="ar-SY"/>
        </w:rPr>
        <w:t>)</w:t>
      </w:r>
      <w:r w:rsidR="00FD5528" w:rsidRPr="00F54A81">
        <w:rPr>
          <w:rFonts w:ascii="Traditional Arabic" w:hAnsi="Traditional Arabic" w:cs="Traditional Arabic" w:hint="cs"/>
          <w:sz w:val="32"/>
          <w:szCs w:val="32"/>
          <w:rtl/>
          <w:lang w:bidi="ar-IQ"/>
        </w:rPr>
        <w:t>.</w:t>
      </w:r>
    </w:p>
    <w:p w:rsidR="00A22118" w:rsidRPr="00F54A81" w:rsidRDefault="00A22118" w:rsidP="00A40815">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DB5E6A" w:rsidTr="00152E8B">
        <w:trPr>
          <w:jc w:val="center"/>
        </w:trPr>
        <w:tc>
          <w:tcPr>
            <w:tcW w:w="8856" w:type="dxa"/>
          </w:tcPr>
          <w:p w:rsidR="00FC2069" w:rsidRDefault="00DB5E6A" w:rsidP="00FC2069">
            <w:pPr>
              <w:pStyle w:val="a3"/>
              <w:jc w:val="center"/>
              <w:rPr>
                <w:rFonts w:ascii="Traditional Arabic" w:hAnsi="Traditional Arabic" w:cs="Traditional Arabic"/>
                <w:sz w:val="28"/>
                <w:szCs w:val="28"/>
                <w:rtl/>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53</w:t>
            </w:r>
            <w:r w:rsidRPr="009B3B6A">
              <w:rPr>
                <w:rFonts w:ascii="Traditional Arabic" w:hAnsi="Traditional Arabic" w:cs="Traditional Arabic" w:hint="cs"/>
                <w:b/>
                <w:bCs/>
                <w:sz w:val="48"/>
                <w:szCs w:val="48"/>
                <w:rtl/>
                <w:lang w:bidi="ar-IQ"/>
              </w:rPr>
              <w:t xml:space="preserve">) </w:t>
            </w:r>
            <w:r w:rsidR="006D0ADE" w:rsidRPr="00FB7D29">
              <w:rPr>
                <w:rFonts w:ascii="Traditional Arabic" w:hAnsi="Traditional Arabic" w:cs="Traditional Arabic"/>
                <w:sz w:val="48"/>
                <w:szCs w:val="48"/>
                <w:rtl/>
                <w:lang w:bidi="ar-IQ"/>
              </w:rPr>
              <w:t>﴿</w:t>
            </w:r>
            <w:r w:rsidRPr="00FF48C6">
              <w:rPr>
                <w:rFonts w:ascii="Traditional Arabic" w:hAnsi="Traditional Arabic" w:cs="Traditional Arabic" w:hint="cs"/>
                <w:b/>
                <w:bCs/>
                <w:color w:val="FF0000"/>
                <w:sz w:val="48"/>
                <w:szCs w:val="48"/>
                <w:rtl/>
                <w:lang w:bidi="ar-IQ"/>
              </w:rPr>
              <w:t>سُورَةُ النّجْ</w:t>
            </w:r>
            <w:r w:rsidR="009B40F8" w:rsidRPr="00FF48C6">
              <w:rPr>
                <w:rFonts w:ascii="Traditional Arabic" w:hAnsi="Traditional Arabic" w:cs="Traditional Arabic" w:hint="cs"/>
                <w:b/>
                <w:bCs/>
                <w:color w:val="FF0000"/>
                <w:sz w:val="48"/>
                <w:szCs w:val="48"/>
                <w:rtl/>
                <w:lang w:bidi="ar-IQ"/>
              </w:rPr>
              <w:t>مِ مَكِيَّةٌ</w:t>
            </w:r>
            <w:r w:rsidR="00FF48C6" w:rsidRPr="00FF48C6">
              <w:rPr>
                <w:rFonts w:ascii="Traditional Arabic" w:hAnsi="Traditional Arabic" w:cs="Traditional Arabic" w:hint="cs"/>
                <w:b/>
                <w:bCs/>
                <w:color w:val="FF0000"/>
                <w:sz w:val="48"/>
                <w:szCs w:val="48"/>
                <w:rtl/>
                <w:lang w:bidi="ar-IQ"/>
              </w:rPr>
              <w:t xml:space="preserve"> </w:t>
            </w:r>
            <w:r w:rsidR="00686D27" w:rsidRPr="000600D9">
              <w:rPr>
                <w:rFonts w:ascii="Traditional Arabic" w:hAnsi="Traditional Arabic" w:cs="Traditional Arabic"/>
                <w:sz w:val="32"/>
                <w:szCs w:val="32"/>
                <w:vertAlign w:val="superscript"/>
                <w:rtl/>
                <w:lang w:eastAsia="ar-SY" w:bidi="ar-SY"/>
              </w:rPr>
              <w:t>(</w:t>
            </w:r>
            <w:r w:rsidR="00686D27" w:rsidRPr="000600D9">
              <w:rPr>
                <w:rFonts w:ascii="Traditional Arabic" w:hAnsi="Traditional Arabic" w:cs="Traditional Arabic"/>
                <w:sz w:val="32"/>
                <w:szCs w:val="32"/>
                <w:vertAlign w:val="superscript"/>
                <w:rtl/>
                <w:lang w:eastAsia="ar-SY" w:bidi="ar-SY"/>
              </w:rPr>
              <w:footnoteReference w:id="402"/>
            </w:r>
            <w:r w:rsidR="00686D27" w:rsidRPr="000600D9">
              <w:rPr>
                <w:rFonts w:ascii="Traditional Arabic" w:hAnsi="Traditional Arabic" w:cs="Traditional Arabic"/>
                <w:sz w:val="32"/>
                <w:szCs w:val="32"/>
                <w:vertAlign w:val="superscript"/>
                <w:rtl/>
                <w:lang w:eastAsia="ar-SY" w:bidi="ar-SY"/>
              </w:rPr>
              <w:t>)</w:t>
            </w:r>
            <w:r w:rsidR="009B40F8" w:rsidRPr="00FB7D29">
              <w:rPr>
                <w:rFonts w:ascii="Traditional Arabic" w:hAnsi="Traditional Arabic" w:cs="Traditional Arabic" w:hint="cs"/>
                <w:b/>
                <w:bCs/>
                <w:sz w:val="48"/>
                <w:szCs w:val="48"/>
                <w:rtl/>
                <w:lang w:bidi="ar-IQ"/>
              </w:rPr>
              <w:t xml:space="preserve"> </w:t>
            </w:r>
            <w:r w:rsidR="009B40F8" w:rsidRPr="00FF48C6">
              <w:rPr>
                <w:rFonts w:ascii="Traditional Arabic" w:hAnsi="Traditional Arabic" w:cs="Traditional Arabic" w:hint="cs"/>
                <w:b/>
                <w:bCs/>
                <w:color w:val="FF0000"/>
                <w:sz w:val="48"/>
                <w:szCs w:val="48"/>
                <w:rtl/>
                <w:lang w:bidi="ar-IQ"/>
              </w:rPr>
              <w:t>وَآيَاتُهَا اثنَان</w:t>
            </w:r>
            <w:r w:rsidRPr="00FF48C6">
              <w:rPr>
                <w:rFonts w:ascii="Traditional Arabic" w:hAnsi="Traditional Arabic" w:cs="Traditional Arabic" w:hint="cs"/>
                <w:b/>
                <w:bCs/>
                <w:color w:val="FF0000"/>
                <w:sz w:val="48"/>
                <w:szCs w:val="48"/>
                <w:rtl/>
                <w:lang w:bidi="ar-IQ"/>
              </w:rPr>
              <w:t xml:space="preserve"> وَسِتُونَ</w:t>
            </w:r>
            <w:r w:rsidR="0097718C" w:rsidRPr="00FB7D29">
              <w:rPr>
                <w:rFonts w:ascii="Traditional Arabic" w:hAnsi="Traditional Arabic" w:cs="Traditional Arabic"/>
                <w:sz w:val="48"/>
                <w:szCs w:val="48"/>
                <w:rtl/>
                <w:lang w:bidi="ar-IQ"/>
              </w:rPr>
              <w:t>﴾</w:t>
            </w:r>
            <w:r w:rsidR="00FF48C6">
              <w:rPr>
                <w:rFonts w:ascii="Traditional Arabic" w:hAnsi="Traditional Arabic" w:cs="Traditional Arabic" w:hint="cs"/>
                <w:sz w:val="48"/>
                <w:szCs w:val="48"/>
                <w:rtl/>
                <w:lang w:bidi="ar-IQ"/>
              </w:rPr>
              <w:t xml:space="preserve"> </w:t>
            </w:r>
            <w:r w:rsidRPr="00FB7D29">
              <w:rPr>
                <w:rFonts w:ascii="Traditional Arabic" w:hAnsi="Traditional Arabic" w:cs="Traditional Arabic"/>
                <w:sz w:val="32"/>
                <w:szCs w:val="32"/>
                <w:vertAlign w:val="superscript"/>
                <w:rtl/>
                <w:lang w:eastAsia="ar-SY" w:bidi="ar-SY"/>
              </w:rPr>
              <w:t>(</w:t>
            </w:r>
            <w:r w:rsidRPr="00FB7D29">
              <w:rPr>
                <w:rFonts w:ascii="Traditional Arabic" w:hAnsi="Traditional Arabic" w:cs="Traditional Arabic"/>
                <w:sz w:val="32"/>
                <w:szCs w:val="32"/>
                <w:vertAlign w:val="superscript"/>
                <w:rtl/>
                <w:lang w:eastAsia="ar-SY" w:bidi="ar-SY"/>
              </w:rPr>
              <w:footnoteReference w:id="403"/>
            </w:r>
            <w:r w:rsidRPr="00FB7D29">
              <w:rPr>
                <w:rFonts w:ascii="Traditional Arabic" w:hAnsi="Traditional Arabic" w:cs="Traditional Arabic"/>
                <w:sz w:val="32"/>
                <w:szCs w:val="32"/>
                <w:vertAlign w:val="superscript"/>
                <w:rtl/>
                <w:lang w:eastAsia="ar-SY" w:bidi="ar-SY"/>
              </w:rPr>
              <w:t>)</w:t>
            </w:r>
          </w:p>
        </w:tc>
      </w:tr>
    </w:tbl>
    <w:p w:rsidR="00EF5D16" w:rsidRPr="00F54A81" w:rsidRDefault="00FF48C6" w:rsidP="00FF48C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D0ADE" w:rsidRPr="00F54A81">
        <w:rPr>
          <w:rFonts w:ascii="Traditional Arabic" w:hAnsi="Traditional Arabic" w:cs="Traditional Arabic"/>
          <w:b/>
          <w:bCs/>
          <w:sz w:val="32"/>
          <w:szCs w:val="32"/>
          <w:lang w:bidi="ar-IQ"/>
        </w:rPr>
        <w:sym w:font="Symbol" w:char="F0B7"/>
      </w:r>
      <w:r w:rsidR="00EF5D16" w:rsidRPr="00F54A81">
        <w:rPr>
          <w:rFonts w:ascii="Traditional Arabic" w:hAnsi="Traditional Arabic" w:cs="Traditional Arabic"/>
          <w:b/>
          <w:bCs/>
          <w:sz w:val="32"/>
          <w:szCs w:val="32"/>
          <w:rtl/>
          <w:lang w:bidi="ar-IQ"/>
        </w:rPr>
        <w:t xml:space="preserve">(آية 7) </w:t>
      </w:r>
      <w:r w:rsidR="006D0ADE" w:rsidRPr="00F54A81">
        <w:rPr>
          <w:rFonts w:ascii="Traditional Arabic" w:hAnsi="Traditional Arabic" w:cs="Traditional Arabic"/>
          <w:sz w:val="32"/>
          <w:szCs w:val="32"/>
          <w:rtl/>
          <w:lang w:bidi="ar-IQ"/>
        </w:rPr>
        <w:t>﴿</w:t>
      </w:r>
      <w:r w:rsidR="00EF5D16" w:rsidRPr="00F54A81">
        <w:rPr>
          <w:rFonts w:ascii="Traditional Arabic" w:hAnsi="Traditional Arabic" w:cs="Traditional Arabic"/>
          <w:b/>
          <w:bCs/>
          <w:color w:val="FF0000"/>
          <w:sz w:val="32"/>
          <w:szCs w:val="32"/>
          <w:rtl/>
          <w:lang w:bidi="ar-IQ"/>
        </w:rPr>
        <w:t>وَهُوَ</w:t>
      </w:r>
      <w:r w:rsidR="0097718C" w:rsidRPr="00F54A81">
        <w:rPr>
          <w:rFonts w:ascii="Traditional Arabic" w:hAnsi="Traditional Arabic" w:cs="Traditional Arabic"/>
          <w:sz w:val="32"/>
          <w:szCs w:val="32"/>
          <w:rtl/>
          <w:lang w:bidi="ar-IQ"/>
        </w:rPr>
        <w:t>﴾</w:t>
      </w:r>
      <w:r w:rsidR="00EF5D16" w:rsidRPr="00F54A81">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DF3CB8">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DF3CB8">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بهاء السكت</w:t>
      </w:r>
      <w:r w:rsidRPr="00DF3CB8">
        <w:rPr>
          <w:rFonts w:ascii="Traditional Arabic" w:hAnsi="Traditional Arabic" w:cs="Traditional Arabic" w:hint="cs"/>
          <w:sz w:val="32"/>
          <w:szCs w:val="32"/>
          <w:rtl/>
          <w:lang w:bidi="ar-IQ"/>
        </w:rPr>
        <w:t xml:space="preserve"> </w:t>
      </w:r>
      <w:r w:rsidRPr="00DF3CB8">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وَهُوَهْ</w:t>
      </w:r>
      <w:r w:rsidRPr="00DF3CB8">
        <w:rPr>
          <w:rFonts w:ascii="Traditional Arabic" w:hAnsi="Traditional Arabic" w:cs="Traditional Arabic" w:hint="cs"/>
          <w:b/>
          <w:bCs/>
          <w:sz w:val="32"/>
          <w:szCs w:val="32"/>
          <w:rtl/>
          <w:lang w:bidi="ar-IQ"/>
        </w:rPr>
        <w:t>)</w:t>
      </w:r>
      <w:r w:rsidRPr="00DF3CB8">
        <w:rPr>
          <w:rFonts w:ascii="Traditional Arabic" w:hAnsi="Traditional Arabic" w:cs="Traditional Arabic" w:hint="cs"/>
          <w:sz w:val="32"/>
          <w:szCs w:val="32"/>
          <w:rtl/>
          <w:lang w:bidi="ar-IQ"/>
        </w:rPr>
        <w:t>.</w:t>
      </w:r>
    </w:p>
    <w:p w:rsidR="008A6EFB" w:rsidRPr="00F54A81" w:rsidRDefault="00424D76" w:rsidP="00A3484A">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D0ADE" w:rsidRPr="00F54A81">
        <w:rPr>
          <w:rFonts w:ascii="Traditional Arabic" w:hAnsi="Traditional Arabic" w:cs="Traditional Arabic"/>
          <w:b/>
          <w:bCs/>
          <w:sz w:val="32"/>
          <w:szCs w:val="32"/>
          <w:lang w:bidi="ar-IQ"/>
        </w:rPr>
        <w:sym w:font="Symbol" w:char="F0B7"/>
      </w:r>
      <w:r w:rsidR="008A6EFB" w:rsidRPr="00F54A81">
        <w:rPr>
          <w:rFonts w:ascii="Traditional Arabic" w:hAnsi="Traditional Arabic" w:cs="Traditional Arabic"/>
          <w:b/>
          <w:bCs/>
          <w:sz w:val="32"/>
          <w:szCs w:val="32"/>
          <w:rtl/>
          <w:lang w:bidi="ar-IQ"/>
        </w:rPr>
        <w:t xml:space="preserve">(آية 12) </w:t>
      </w:r>
      <w:r w:rsidR="006D0ADE" w:rsidRPr="00F54A81">
        <w:rPr>
          <w:rFonts w:ascii="Traditional Arabic" w:hAnsi="Traditional Arabic" w:cs="Traditional Arabic"/>
          <w:sz w:val="32"/>
          <w:szCs w:val="32"/>
          <w:rtl/>
          <w:lang w:bidi="ar-IQ"/>
        </w:rPr>
        <w:t>﴿</w:t>
      </w:r>
      <w:r w:rsidRPr="00424D76">
        <w:rPr>
          <w:rFonts w:ascii="Traditional Arabic" w:hAnsi="Traditional Arabic" w:cs="Traditional Arabic"/>
          <w:b/>
          <w:bCs/>
          <w:color w:val="FF0000"/>
          <w:sz w:val="32"/>
          <w:szCs w:val="32"/>
          <w:rtl/>
          <w:lang w:bidi="ar-IQ"/>
        </w:rPr>
        <w:t>أَفَتُمَارُونَهُ</w:t>
      </w:r>
      <w:r w:rsidR="0097718C" w:rsidRPr="00F54A81">
        <w:rPr>
          <w:rFonts w:ascii="Traditional Arabic" w:hAnsi="Traditional Arabic" w:cs="Traditional Arabic"/>
          <w:sz w:val="32"/>
          <w:szCs w:val="32"/>
          <w:rtl/>
          <w:lang w:bidi="ar-IQ"/>
        </w:rPr>
        <w:t>﴾</w:t>
      </w:r>
      <w:r w:rsidR="008A6EFB" w:rsidRPr="00F54A81">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قرأها</w:t>
      </w:r>
      <w:r w:rsidR="008A6EFB" w:rsidRPr="00F54A81">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008A6EFB" w:rsidRPr="00F54A81">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 xml:space="preserve">بفتح التاء وإسكان الميم </w:t>
      </w:r>
      <w:r w:rsidR="00A3484A">
        <w:rPr>
          <w:rFonts w:ascii="Traditional Arabic" w:hAnsi="Traditional Arabic" w:cs="Traditional Arabic" w:hint="cs"/>
          <w:sz w:val="32"/>
          <w:szCs w:val="32"/>
          <w:rtl/>
          <w:lang w:bidi="ar-IQ"/>
        </w:rPr>
        <w:t xml:space="preserve">من غير </w:t>
      </w:r>
      <w:r>
        <w:rPr>
          <w:rFonts w:ascii="Traditional Arabic" w:hAnsi="Traditional Arabic" w:cs="Traditional Arabic" w:hint="cs"/>
          <w:sz w:val="32"/>
          <w:szCs w:val="32"/>
          <w:rtl/>
          <w:lang w:bidi="ar-IQ"/>
        </w:rPr>
        <w:t>ألف (</w:t>
      </w:r>
      <w:r w:rsidRPr="00424D76">
        <w:rPr>
          <w:rFonts w:ascii="Traditional Arabic" w:hAnsi="Traditional Arabic" w:cs="Traditional Arabic" w:hint="cs"/>
          <w:b/>
          <w:bCs/>
          <w:sz w:val="32"/>
          <w:szCs w:val="32"/>
          <w:rtl/>
          <w:lang w:bidi="ar-IQ"/>
        </w:rPr>
        <w:t>أَفَتَمْرُونَهُ</w:t>
      </w:r>
      <w:r>
        <w:rPr>
          <w:rFonts w:ascii="Traditional Arabic" w:hAnsi="Traditional Arabic" w:cs="Traditional Arabic" w:hint="cs"/>
          <w:sz w:val="32"/>
          <w:szCs w:val="32"/>
          <w:rtl/>
          <w:lang w:bidi="ar-IQ"/>
        </w:rPr>
        <w:t>)</w:t>
      </w:r>
      <w:r w:rsidR="008A6EFB" w:rsidRPr="00F54A81">
        <w:rPr>
          <w:rFonts w:ascii="Traditional Arabic" w:hAnsi="Traditional Arabic" w:cs="Traditional Arabic"/>
          <w:sz w:val="32"/>
          <w:szCs w:val="32"/>
          <w:rtl/>
          <w:lang w:bidi="ar-IQ"/>
        </w:rPr>
        <w:t>.</w:t>
      </w:r>
    </w:p>
    <w:p w:rsidR="00B613A0" w:rsidRPr="00F54A81" w:rsidRDefault="00424D76" w:rsidP="00424D7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D0ADE" w:rsidRPr="00F54A81">
        <w:rPr>
          <w:rFonts w:ascii="Traditional Arabic" w:hAnsi="Traditional Arabic" w:cs="Traditional Arabic"/>
          <w:b/>
          <w:bCs/>
          <w:sz w:val="32"/>
          <w:szCs w:val="32"/>
          <w:lang w:bidi="ar-IQ"/>
        </w:rPr>
        <w:sym w:font="Symbol" w:char="F0B7"/>
      </w:r>
      <w:r w:rsidR="00B613A0" w:rsidRPr="00F54A81">
        <w:rPr>
          <w:rFonts w:ascii="Traditional Arabic" w:hAnsi="Traditional Arabic" w:cs="Traditional Arabic"/>
          <w:b/>
          <w:bCs/>
          <w:sz w:val="32"/>
          <w:szCs w:val="32"/>
          <w:rtl/>
          <w:lang w:bidi="ar-IQ"/>
        </w:rPr>
        <w:t xml:space="preserve">(آية 19) </w:t>
      </w:r>
      <w:r w:rsidR="006D0ADE" w:rsidRPr="00F54A81">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اللَّاتَ</w:t>
      </w:r>
      <w:r w:rsidR="0097718C" w:rsidRPr="00F54A81">
        <w:rPr>
          <w:rFonts w:ascii="Traditional Arabic" w:hAnsi="Traditional Arabic" w:cs="Traditional Arabic"/>
          <w:sz w:val="32"/>
          <w:szCs w:val="32"/>
          <w:rtl/>
          <w:lang w:bidi="ar-IQ"/>
        </w:rPr>
        <w:t>﴾</w:t>
      </w:r>
      <w:r w:rsidR="00B613A0" w:rsidRPr="00F54A81">
        <w:rPr>
          <w:rFonts w:ascii="Traditional Arabic" w:hAnsi="Traditional Arabic" w:cs="Traditional Arabic"/>
          <w:sz w:val="32"/>
          <w:szCs w:val="32"/>
          <w:rtl/>
          <w:lang w:bidi="ar-IQ"/>
        </w:rPr>
        <w:t xml:space="preserve">: </w:t>
      </w:r>
      <w:r w:rsidR="00FB7D29" w:rsidRPr="00F54A81">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00FB7D29" w:rsidRPr="00424D76">
        <w:rPr>
          <w:rFonts w:ascii="Traditional Arabic" w:hAnsi="Traditional Arabic" w:cs="Traditional Arabic"/>
          <w:color w:val="7030A0"/>
          <w:sz w:val="32"/>
          <w:szCs w:val="32"/>
          <w:rtl/>
          <w:lang w:bidi="ar-IQ"/>
        </w:rPr>
        <w:t xml:space="preserve"> </w:t>
      </w:r>
      <w:r>
        <w:rPr>
          <w:rFonts w:ascii="Traditional Arabic" w:hAnsi="Traditional Arabic" w:cs="Traditional Arabic" w:hint="cs"/>
          <w:sz w:val="32"/>
          <w:szCs w:val="32"/>
          <w:rtl/>
          <w:lang w:bidi="ar-IQ"/>
        </w:rPr>
        <w:t>بتشديد التاء مع المد اللازم</w:t>
      </w:r>
      <w:r w:rsidR="00A3484A">
        <w:rPr>
          <w:rFonts w:ascii="Traditional Arabic" w:hAnsi="Traditional Arabic" w:cs="Traditional Arabic" w:hint="cs"/>
          <w:sz w:val="32"/>
          <w:szCs w:val="32"/>
          <w:rtl/>
          <w:lang w:bidi="ar-IQ"/>
        </w:rPr>
        <w:t xml:space="preserve"> ست حركات</w:t>
      </w:r>
      <w:r>
        <w:rPr>
          <w:rFonts w:ascii="Traditional Arabic" w:hAnsi="Traditional Arabic" w:cs="Traditional Arabic" w:hint="cs"/>
          <w:sz w:val="32"/>
          <w:szCs w:val="32"/>
          <w:rtl/>
          <w:lang w:bidi="ar-IQ"/>
        </w:rPr>
        <w:t xml:space="preserve"> (</w:t>
      </w:r>
      <w:r w:rsidRPr="00424D76">
        <w:rPr>
          <w:rFonts w:ascii="Traditional Arabic" w:hAnsi="Traditional Arabic" w:cs="Traditional Arabic" w:hint="cs"/>
          <w:b/>
          <w:bCs/>
          <w:sz w:val="32"/>
          <w:szCs w:val="32"/>
          <w:rtl/>
          <w:lang w:bidi="ar-IQ"/>
        </w:rPr>
        <w:t>اللَّ</w:t>
      </w:r>
      <w:r>
        <w:rPr>
          <w:rFonts w:ascii="Traditional Arabic" w:hAnsi="Traditional Arabic" w:cs="Traditional Arabic" w:hint="cs"/>
          <w:b/>
          <w:bCs/>
          <w:sz w:val="32"/>
          <w:szCs w:val="32"/>
          <w:rtl/>
          <w:lang w:bidi="ar-IQ"/>
        </w:rPr>
        <w:t>آ</w:t>
      </w:r>
      <w:r w:rsidRPr="00424D76">
        <w:rPr>
          <w:rFonts w:ascii="Traditional Arabic" w:hAnsi="Traditional Arabic" w:cs="Traditional Arabic" w:hint="cs"/>
          <w:b/>
          <w:bCs/>
          <w:sz w:val="32"/>
          <w:szCs w:val="32"/>
          <w:rtl/>
          <w:lang w:bidi="ar-IQ"/>
        </w:rPr>
        <w:t>تِّ</w:t>
      </w:r>
      <w:r>
        <w:rPr>
          <w:rFonts w:ascii="Traditional Arabic" w:hAnsi="Traditional Arabic" w:cs="Traditional Arabic" w:hint="cs"/>
          <w:sz w:val="32"/>
          <w:szCs w:val="32"/>
          <w:rtl/>
          <w:lang w:bidi="ar-IQ"/>
        </w:rPr>
        <w:t>)</w:t>
      </w:r>
      <w:r w:rsidR="00FB7D29" w:rsidRPr="00F54A81">
        <w:rPr>
          <w:rFonts w:ascii="Traditional Arabic" w:hAnsi="Traditional Arabic" w:cs="Traditional Arabic"/>
          <w:sz w:val="32"/>
          <w:szCs w:val="32"/>
          <w:rtl/>
          <w:lang w:bidi="ar-IQ"/>
        </w:rPr>
        <w:t>.</w:t>
      </w:r>
    </w:p>
    <w:p w:rsidR="00701D7C" w:rsidRPr="00F54A81" w:rsidRDefault="00424D76" w:rsidP="00424D7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D0ADE" w:rsidRPr="00F54A81">
        <w:rPr>
          <w:rFonts w:ascii="Traditional Arabic" w:hAnsi="Traditional Arabic" w:cs="Traditional Arabic"/>
          <w:b/>
          <w:bCs/>
          <w:sz w:val="32"/>
          <w:szCs w:val="32"/>
          <w:lang w:bidi="ar-IQ"/>
        </w:rPr>
        <w:sym w:font="Symbol" w:char="F0B7"/>
      </w:r>
      <w:r w:rsidR="00692078" w:rsidRPr="00F54A81">
        <w:rPr>
          <w:rFonts w:ascii="Traditional Arabic" w:hAnsi="Traditional Arabic" w:cs="Traditional Arabic"/>
          <w:b/>
          <w:bCs/>
          <w:sz w:val="32"/>
          <w:szCs w:val="32"/>
          <w:rtl/>
          <w:lang w:bidi="ar-IQ"/>
        </w:rPr>
        <w:t xml:space="preserve">(آية 23) </w:t>
      </w:r>
      <w:r w:rsidR="006D0ADE" w:rsidRPr="00F54A81">
        <w:rPr>
          <w:rFonts w:ascii="Traditional Arabic" w:hAnsi="Traditional Arabic" w:cs="Traditional Arabic"/>
          <w:sz w:val="32"/>
          <w:szCs w:val="32"/>
          <w:rtl/>
          <w:lang w:bidi="ar-IQ"/>
        </w:rPr>
        <w:t>﴿</w:t>
      </w:r>
      <w:r w:rsidR="00692078" w:rsidRPr="00F54A81">
        <w:rPr>
          <w:rFonts w:ascii="Traditional Arabic" w:hAnsi="Traditional Arabic" w:cs="Traditional Arabic"/>
          <w:b/>
          <w:bCs/>
          <w:color w:val="FF0000"/>
          <w:sz w:val="32"/>
          <w:szCs w:val="32"/>
          <w:rtl/>
          <w:lang w:bidi="ar-IQ"/>
        </w:rPr>
        <w:t>رَبِّهِمُ الُهُدَى</w:t>
      </w:r>
      <w:r w:rsidR="0097718C" w:rsidRPr="00F54A81">
        <w:rPr>
          <w:rFonts w:ascii="Traditional Arabic" w:hAnsi="Traditional Arabic" w:cs="Traditional Arabic"/>
          <w:sz w:val="32"/>
          <w:szCs w:val="32"/>
          <w:rtl/>
          <w:lang w:bidi="ar-IQ"/>
        </w:rPr>
        <w:t>﴾</w:t>
      </w:r>
      <w:r w:rsidR="00692078" w:rsidRPr="00F54A81">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00692078" w:rsidRPr="00F54A81">
        <w:rPr>
          <w:rFonts w:ascii="Traditional Arabic" w:hAnsi="Traditional Arabic" w:cs="Traditional Arabic"/>
          <w:color w:val="00B050"/>
          <w:sz w:val="32"/>
          <w:szCs w:val="32"/>
          <w:rtl/>
          <w:lang w:bidi="ar-IQ"/>
        </w:rPr>
        <w:t xml:space="preserve"> </w:t>
      </w:r>
      <w:r w:rsidR="00692078" w:rsidRPr="00F54A81">
        <w:rPr>
          <w:rFonts w:ascii="Traditional Arabic" w:hAnsi="Traditional Arabic" w:cs="Traditional Arabic"/>
          <w:sz w:val="32"/>
          <w:szCs w:val="32"/>
          <w:rtl/>
          <w:lang w:bidi="ar-IQ"/>
        </w:rPr>
        <w:t xml:space="preserve">بكسر </w:t>
      </w:r>
      <w:r w:rsidR="00A142A4" w:rsidRPr="00F54A81">
        <w:rPr>
          <w:rFonts w:ascii="Traditional Arabic" w:hAnsi="Traditional Arabic" w:cs="Traditional Arabic"/>
          <w:sz w:val="32"/>
          <w:szCs w:val="32"/>
          <w:rtl/>
          <w:lang w:bidi="ar-IQ"/>
        </w:rPr>
        <w:t>الهاء و</w:t>
      </w:r>
      <w:r w:rsidR="00692078" w:rsidRPr="00F54A81">
        <w:rPr>
          <w:rFonts w:ascii="Traditional Arabic" w:hAnsi="Traditional Arabic" w:cs="Traditional Arabic"/>
          <w:sz w:val="32"/>
          <w:szCs w:val="32"/>
          <w:rtl/>
          <w:lang w:bidi="ar-IQ"/>
        </w:rPr>
        <w:t>الميم</w:t>
      </w:r>
      <w:r w:rsidR="00FB7D29" w:rsidRPr="00F54A81">
        <w:rPr>
          <w:rFonts w:ascii="Traditional Arabic" w:hAnsi="Traditional Arabic" w:cs="Traditional Arabic"/>
          <w:sz w:val="32"/>
          <w:szCs w:val="32"/>
          <w:rtl/>
          <w:lang w:bidi="ar-IQ"/>
        </w:rPr>
        <w:t xml:space="preserve"> وصلاً</w:t>
      </w:r>
      <w:r w:rsidR="00692078" w:rsidRPr="00F54A81">
        <w:rPr>
          <w:rFonts w:ascii="Traditional Arabic" w:hAnsi="Traditional Arabic" w:cs="Traditional Arabic"/>
          <w:sz w:val="32"/>
          <w:szCs w:val="32"/>
          <w:rtl/>
          <w:lang w:bidi="ar-IQ"/>
        </w:rPr>
        <w:t xml:space="preserve"> </w:t>
      </w:r>
      <w:r w:rsidR="00692078" w:rsidRPr="00F54A81">
        <w:rPr>
          <w:rFonts w:ascii="Traditional Arabic" w:hAnsi="Traditional Arabic" w:cs="Traditional Arabic"/>
          <w:b/>
          <w:bCs/>
          <w:sz w:val="32"/>
          <w:szCs w:val="32"/>
          <w:rtl/>
          <w:lang w:bidi="ar-IQ"/>
        </w:rPr>
        <w:t>(رَبِّهمِ)</w:t>
      </w:r>
      <w:r w:rsidR="00B4264D">
        <w:rPr>
          <w:rFonts w:ascii="Traditional Arabic" w:hAnsi="Traditional Arabic" w:cs="Traditional Arabic" w:hint="cs"/>
          <w:b/>
          <w:bCs/>
          <w:sz w:val="32"/>
          <w:szCs w:val="32"/>
          <w:rtl/>
          <w:lang w:bidi="ar-IQ"/>
        </w:rPr>
        <w:t xml:space="preserve">، </w:t>
      </w:r>
      <w:r w:rsidR="00B4264D" w:rsidRPr="00B4264D">
        <w:rPr>
          <w:rFonts w:ascii="Traditional Arabic" w:hAnsi="Traditional Arabic" w:cs="Traditional Arabic" w:hint="cs"/>
          <w:sz w:val="32"/>
          <w:szCs w:val="32"/>
          <w:rtl/>
          <w:lang w:bidi="ar-IQ"/>
        </w:rPr>
        <w:t>ووقفاً بكسر الهاء وإسكان الميم</w:t>
      </w:r>
      <w:r w:rsidR="00692078" w:rsidRPr="00B4264D">
        <w:rPr>
          <w:rFonts w:ascii="Traditional Arabic" w:hAnsi="Traditional Arabic" w:cs="Traditional Arabic"/>
          <w:sz w:val="32"/>
          <w:szCs w:val="32"/>
          <w:rtl/>
          <w:lang w:bidi="ar-IQ"/>
        </w:rPr>
        <w:t>.</w:t>
      </w:r>
      <w:r w:rsidR="00692078" w:rsidRPr="00F54A81">
        <w:rPr>
          <w:rFonts w:ascii="Traditional Arabic" w:hAnsi="Traditional Arabic" w:cs="Traditional Arabic"/>
          <w:b/>
          <w:bCs/>
          <w:sz w:val="32"/>
          <w:szCs w:val="32"/>
          <w:rtl/>
          <w:lang w:bidi="ar-IQ"/>
        </w:rPr>
        <w:t xml:space="preserve"> </w:t>
      </w:r>
    </w:p>
    <w:p w:rsidR="00EE7F5E" w:rsidRPr="00F54A81" w:rsidRDefault="00424D76" w:rsidP="00424D7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D0ADE" w:rsidRPr="00F54A81">
        <w:rPr>
          <w:rFonts w:ascii="Traditional Arabic" w:hAnsi="Traditional Arabic" w:cs="Traditional Arabic"/>
          <w:b/>
          <w:bCs/>
          <w:sz w:val="32"/>
          <w:szCs w:val="32"/>
          <w:lang w:bidi="ar-IQ"/>
        </w:rPr>
        <w:sym w:font="Symbol" w:char="F0B7"/>
      </w:r>
      <w:r w:rsidR="00EE7F5E" w:rsidRPr="00F54A81">
        <w:rPr>
          <w:rFonts w:ascii="Traditional Arabic" w:hAnsi="Traditional Arabic" w:cs="Traditional Arabic"/>
          <w:b/>
          <w:bCs/>
          <w:sz w:val="32"/>
          <w:szCs w:val="32"/>
          <w:rtl/>
          <w:lang w:bidi="ar-IQ"/>
        </w:rPr>
        <w:t xml:space="preserve">(آية 30) </w:t>
      </w:r>
      <w:r w:rsidR="006D0ADE" w:rsidRPr="00F54A81">
        <w:rPr>
          <w:rFonts w:ascii="Traditional Arabic" w:hAnsi="Traditional Arabic" w:cs="Traditional Arabic"/>
          <w:sz w:val="32"/>
          <w:szCs w:val="32"/>
          <w:rtl/>
          <w:lang w:bidi="ar-IQ"/>
        </w:rPr>
        <w:t>﴿</w:t>
      </w:r>
      <w:r w:rsidR="00EE7F5E" w:rsidRPr="00F54A81">
        <w:rPr>
          <w:rFonts w:ascii="Traditional Arabic" w:hAnsi="Traditional Arabic" w:cs="Traditional Arabic"/>
          <w:b/>
          <w:bCs/>
          <w:color w:val="FF0000"/>
          <w:sz w:val="32"/>
          <w:szCs w:val="32"/>
          <w:rtl/>
          <w:lang w:bidi="ar-IQ"/>
        </w:rPr>
        <w:t>وَهُوَ</w:t>
      </w:r>
      <w:r w:rsidR="0097718C" w:rsidRPr="00F54A81">
        <w:rPr>
          <w:rFonts w:ascii="Traditional Arabic" w:hAnsi="Traditional Arabic" w:cs="Traditional Arabic"/>
          <w:sz w:val="32"/>
          <w:szCs w:val="32"/>
          <w:rtl/>
          <w:lang w:bidi="ar-IQ"/>
        </w:rPr>
        <w:t>﴾</w:t>
      </w:r>
      <w:r w:rsidR="00EE7F5E" w:rsidRPr="00F54A81">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DF3CB8">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DF3CB8">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بهاء السكت</w:t>
      </w:r>
      <w:r w:rsidRPr="00DF3CB8">
        <w:rPr>
          <w:rFonts w:ascii="Traditional Arabic" w:hAnsi="Traditional Arabic" w:cs="Traditional Arabic" w:hint="cs"/>
          <w:sz w:val="32"/>
          <w:szCs w:val="32"/>
          <w:rtl/>
          <w:lang w:bidi="ar-IQ"/>
        </w:rPr>
        <w:t xml:space="preserve"> </w:t>
      </w:r>
      <w:r w:rsidRPr="00DF3CB8">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وَهُوَهْ</w:t>
      </w:r>
      <w:r w:rsidRPr="00DF3CB8">
        <w:rPr>
          <w:rFonts w:ascii="Traditional Arabic" w:hAnsi="Traditional Arabic" w:cs="Traditional Arabic" w:hint="cs"/>
          <w:b/>
          <w:bCs/>
          <w:sz w:val="32"/>
          <w:szCs w:val="32"/>
          <w:rtl/>
          <w:lang w:bidi="ar-IQ"/>
        </w:rPr>
        <w:t>)</w:t>
      </w:r>
      <w:r w:rsidRPr="00DF3CB8">
        <w:rPr>
          <w:rFonts w:ascii="Traditional Arabic" w:hAnsi="Traditional Arabic" w:cs="Traditional Arabic" w:hint="cs"/>
          <w:sz w:val="32"/>
          <w:szCs w:val="32"/>
          <w:rtl/>
          <w:lang w:bidi="ar-IQ"/>
        </w:rPr>
        <w:t>.</w:t>
      </w:r>
    </w:p>
    <w:p w:rsidR="006D3A30" w:rsidRPr="00F54A81" w:rsidRDefault="00424D76" w:rsidP="00424D7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D0ADE" w:rsidRPr="00F54A81">
        <w:rPr>
          <w:rFonts w:ascii="Traditional Arabic" w:hAnsi="Traditional Arabic" w:cs="Traditional Arabic"/>
          <w:b/>
          <w:bCs/>
          <w:sz w:val="32"/>
          <w:szCs w:val="32"/>
          <w:lang w:bidi="ar-IQ"/>
        </w:rPr>
        <w:sym w:font="Symbol" w:char="F0B7"/>
      </w:r>
      <w:r w:rsidR="006D3A30" w:rsidRPr="00F54A81">
        <w:rPr>
          <w:rFonts w:ascii="Traditional Arabic" w:hAnsi="Traditional Arabic" w:cs="Traditional Arabic"/>
          <w:b/>
          <w:bCs/>
          <w:sz w:val="32"/>
          <w:szCs w:val="32"/>
          <w:rtl/>
          <w:lang w:bidi="ar-IQ"/>
        </w:rPr>
        <w:t xml:space="preserve">(آية 35) </w:t>
      </w:r>
      <w:r w:rsidR="00BC49A0" w:rsidRPr="00F54A81">
        <w:rPr>
          <w:rFonts w:ascii="Traditional Arabic" w:hAnsi="Traditional Arabic" w:cs="Traditional Arabic"/>
          <w:sz w:val="32"/>
          <w:szCs w:val="32"/>
          <w:rtl/>
          <w:lang w:bidi="ar-IQ"/>
        </w:rPr>
        <w:t>﴿</w:t>
      </w:r>
      <w:r w:rsidR="00BC49A0">
        <w:rPr>
          <w:rFonts w:ascii="Traditional Arabic" w:hAnsi="Traditional Arabic" w:cs="Traditional Arabic" w:hint="cs"/>
          <w:b/>
          <w:bCs/>
          <w:color w:val="FF0000"/>
          <w:sz w:val="32"/>
          <w:szCs w:val="32"/>
          <w:rtl/>
          <w:lang w:bidi="ar-IQ"/>
        </w:rPr>
        <w:t>فَ</w:t>
      </w:r>
      <w:r w:rsidR="00BC49A0" w:rsidRPr="00F54A81">
        <w:rPr>
          <w:rFonts w:ascii="Traditional Arabic" w:hAnsi="Traditional Arabic" w:cs="Traditional Arabic"/>
          <w:b/>
          <w:bCs/>
          <w:color w:val="FF0000"/>
          <w:sz w:val="32"/>
          <w:szCs w:val="32"/>
          <w:rtl/>
          <w:lang w:bidi="ar-IQ"/>
        </w:rPr>
        <w:t>هُوَ</w:t>
      </w:r>
      <w:r w:rsidR="0049112F">
        <w:rPr>
          <w:rFonts w:ascii="Traditional Arabic" w:hAnsi="Traditional Arabic" w:cs="Traditional Arabic"/>
          <w:sz w:val="32"/>
          <w:szCs w:val="32"/>
          <w:rtl/>
          <w:lang w:bidi="ar-IQ"/>
        </w:rPr>
        <w:t>﴾</w:t>
      </w:r>
      <w:r w:rsidR="00BC49A0" w:rsidRPr="00F54A81">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DF3CB8">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DF3CB8">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بهاء السكت</w:t>
      </w:r>
      <w:r w:rsidRPr="00DF3CB8">
        <w:rPr>
          <w:rFonts w:ascii="Traditional Arabic" w:hAnsi="Traditional Arabic" w:cs="Traditional Arabic" w:hint="cs"/>
          <w:sz w:val="32"/>
          <w:szCs w:val="32"/>
          <w:rtl/>
          <w:lang w:bidi="ar-IQ"/>
        </w:rPr>
        <w:t xml:space="preserve"> </w:t>
      </w:r>
      <w:r w:rsidRPr="00DF3CB8">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فَهُوَهْ</w:t>
      </w:r>
      <w:r w:rsidRPr="00DF3CB8">
        <w:rPr>
          <w:rFonts w:ascii="Traditional Arabic" w:hAnsi="Traditional Arabic" w:cs="Traditional Arabic" w:hint="cs"/>
          <w:b/>
          <w:bCs/>
          <w:sz w:val="32"/>
          <w:szCs w:val="32"/>
          <w:rtl/>
          <w:lang w:bidi="ar-IQ"/>
        </w:rPr>
        <w:t>)</w:t>
      </w:r>
      <w:r w:rsidRPr="00DF3CB8">
        <w:rPr>
          <w:rFonts w:ascii="Traditional Arabic" w:hAnsi="Traditional Arabic" w:cs="Traditional Arabic" w:hint="cs"/>
          <w:sz w:val="32"/>
          <w:szCs w:val="32"/>
          <w:rtl/>
          <w:lang w:bidi="ar-IQ"/>
        </w:rPr>
        <w:t>.</w:t>
      </w:r>
    </w:p>
    <w:p w:rsidR="002362C1" w:rsidRPr="00F54A81" w:rsidRDefault="00424D76" w:rsidP="00424D76">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lastRenderedPageBreak/>
        <w:t xml:space="preserve"> </w:t>
      </w:r>
      <w:r w:rsidR="006D0ADE" w:rsidRPr="00F54A81">
        <w:rPr>
          <w:rFonts w:ascii="Traditional Arabic" w:hAnsi="Traditional Arabic" w:cs="Traditional Arabic"/>
          <w:b/>
          <w:bCs/>
          <w:sz w:val="32"/>
          <w:szCs w:val="32"/>
          <w:lang w:bidi="ar-IQ"/>
        </w:rPr>
        <w:sym w:font="Symbol" w:char="F0B7"/>
      </w:r>
      <w:r w:rsidR="002362C1" w:rsidRPr="00F54A81">
        <w:rPr>
          <w:rFonts w:ascii="Traditional Arabic" w:hAnsi="Traditional Arabic" w:cs="Traditional Arabic"/>
          <w:b/>
          <w:bCs/>
          <w:sz w:val="32"/>
          <w:szCs w:val="32"/>
          <w:rtl/>
          <w:lang w:bidi="ar-IQ"/>
        </w:rPr>
        <w:t>(آية 43</w:t>
      </w:r>
      <w:r>
        <w:rPr>
          <w:rFonts w:ascii="Traditional Arabic" w:hAnsi="Traditional Arabic" w:cs="Traditional Arabic" w:hint="cs"/>
          <w:b/>
          <w:bCs/>
          <w:sz w:val="32"/>
          <w:szCs w:val="32"/>
          <w:rtl/>
          <w:lang w:bidi="ar-IQ"/>
        </w:rPr>
        <w:t xml:space="preserve"> و44 و48 و49)</w:t>
      </w:r>
      <w:r w:rsidR="002362C1" w:rsidRPr="00F54A81">
        <w:rPr>
          <w:rFonts w:ascii="Traditional Arabic" w:hAnsi="Traditional Arabic" w:cs="Traditional Arabic"/>
          <w:b/>
          <w:bCs/>
          <w:sz w:val="32"/>
          <w:szCs w:val="32"/>
          <w:rtl/>
          <w:lang w:bidi="ar-IQ"/>
        </w:rPr>
        <w:t xml:space="preserve"> </w:t>
      </w:r>
      <w:r w:rsidR="006D0ADE" w:rsidRPr="00F54A81">
        <w:rPr>
          <w:rFonts w:ascii="Traditional Arabic" w:hAnsi="Traditional Arabic" w:cs="Traditional Arabic"/>
          <w:sz w:val="32"/>
          <w:szCs w:val="32"/>
          <w:rtl/>
          <w:lang w:bidi="ar-IQ"/>
        </w:rPr>
        <w:t>﴿</w:t>
      </w:r>
      <w:r w:rsidR="002362C1" w:rsidRPr="00F54A81">
        <w:rPr>
          <w:rFonts w:ascii="Traditional Arabic" w:hAnsi="Traditional Arabic" w:cs="Traditional Arabic"/>
          <w:b/>
          <w:bCs/>
          <w:color w:val="FF0000"/>
          <w:sz w:val="32"/>
          <w:szCs w:val="32"/>
          <w:rtl/>
          <w:lang w:bidi="ar-IQ"/>
        </w:rPr>
        <w:t>وَأَنَّهُ هُوَ</w:t>
      </w:r>
      <w:r w:rsidR="0097718C" w:rsidRPr="00F54A81">
        <w:rPr>
          <w:rFonts w:ascii="Traditional Arabic" w:hAnsi="Traditional Arabic" w:cs="Traditional Arabic"/>
          <w:sz w:val="32"/>
          <w:szCs w:val="32"/>
          <w:rtl/>
          <w:lang w:bidi="ar-IQ"/>
        </w:rPr>
        <w:t>﴾</w:t>
      </w:r>
      <w:r w:rsidR="002362C1" w:rsidRPr="00F54A81">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 xml:space="preserve">قرأها </w:t>
      </w:r>
      <w:r w:rsidRPr="00185FA2">
        <w:rPr>
          <w:rFonts w:ascii="Traditional Arabic" w:hAnsi="Traditional Arabic" w:cs="Traditional Arabic" w:hint="cs"/>
          <w:b/>
          <w:bCs/>
          <w:color w:val="7030A0"/>
          <w:sz w:val="32"/>
          <w:szCs w:val="32"/>
          <w:rtl/>
          <w:lang w:bidi="ar-IQ"/>
        </w:rPr>
        <w:t>رويس</w:t>
      </w:r>
      <w:r>
        <w:rPr>
          <w:rFonts w:ascii="Traditional Arabic" w:hAnsi="Traditional Arabic" w:cs="Traditional Arabic" w:hint="cs"/>
          <w:sz w:val="32"/>
          <w:szCs w:val="32"/>
          <w:rtl/>
          <w:lang w:bidi="ar-IQ"/>
        </w:rPr>
        <w:t xml:space="preserve"> بوجهين</w:t>
      </w:r>
      <w:r w:rsidR="00185FA2">
        <w:rPr>
          <w:rFonts w:ascii="Traditional Arabic" w:hAnsi="Traditional Arabic" w:cs="Traditional Arabic" w:hint="cs"/>
          <w:sz w:val="32"/>
          <w:szCs w:val="32"/>
          <w:rtl/>
          <w:lang w:bidi="ar-IQ"/>
        </w:rPr>
        <w:t>:</w:t>
      </w:r>
      <w:r>
        <w:rPr>
          <w:rFonts w:ascii="Traditional Arabic" w:hAnsi="Traditional Arabic" w:cs="Traditional Arabic" w:hint="cs"/>
          <w:sz w:val="32"/>
          <w:szCs w:val="32"/>
          <w:rtl/>
          <w:lang w:bidi="ar-IQ"/>
        </w:rPr>
        <w:t xml:space="preserve"> </w:t>
      </w:r>
      <w:r w:rsidRPr="00185FA2">
        <w:rPr>
          <w:rFonts w:ascii="Traditional Arabic" w:hAnsi="Traditional Arabic" w:cs="Traditional Arabic" w:hint="cs"/>
          <w:b/>
          <w:bCs/>
          <w:sz w:val="32"/>
          <w:szCs w:val="32"/>
          <w:rtl/>
          <w:lang w:bidi="ar-IQ"/>
        </w:rPr>
        <w:t>الأول</w:t>
      </w:r>
      <w:r w:rsidR="00185FA2">
        <w:rPr>
          <w:rFonts w:ascii="Traditional Arabic" w:hAnsi="Traditional Arabic" w:cs="Traditional Arabic" w:hint="cs"/>
          <w:sz w:val="32"/>
          <w:szCs w:val="32"/>
          <w:rtl/>
          <w:lang w:bidi="ar-IQ"/>
        </w:rPr>
        <w:t>:</w:t>
      </w:r>
      <w:r>
        <w:rPr>
          <w:rFonts w:ascii="Traditional Arabic" w:hAnsi="Traditional Arabic" w:cs="Traditional Arabic" w:hint="cs"/>
          <w:sz w:val="32"/>
          <w:szCs w:val="32"/>
          <w:rtl/>
          <w:lang w:bidi="ar-IQ"/>
        </w:rPr>
        <w:t xml:space="preserve"> إدغام</w:t>
      </w:r>
      <w:r w:rsidR="002362C1" w:rsidRPr="00F54A81">
        <w:rPr>
          <w:rFonts w:ascii="Traditional Arabic" w:hAnsi="Traditional Arabic" w:cs="Traditional Arabic"/>
          <w:sz w:val="32"/>
          <w:szCs w:val="32"/>
          <w:rtl/>
          <w:lang w:bidi="ar-IQ"/>
        </w:rPr>
        <w:t xml:space="preserve"> الهاءين </w:t>
      </w:r>
      <w:r w:rsidR="00011731" w:rsidRPr="00F54A81">
        <w:rPr>
          <w:rFonts w:ascii="Traditional Arabic" w:hAnsi="Traditional Arabic" w:cs="Traditional Arabic"/>
          <w:b/>
          <w:bCs/>
          <w:sz w:val="32"/>
          <w:szCs w:val="32"/>
          <w:rtl/>
          <w:lang w:bidi="ar-IQ"/>
        </w:rPr>
        <w:t>(إنَّهُّوَ)</w:t>
      </w:r>
      <w:r>
        <w:rPr>
          <w:rFonts w:ascii="Traditional Arabic" w:hAnsi="Traditional Arabic" w:cs="Traditional Arabic" w:hint="cs"/>
          <w:sz w:val="32"/>
          <w:szCs w:val="32"/>
          <w:rtl/>
          <w:lang w:bidi="ar-IQ"/>
        </w:rPr>
        <w:t xml:space="preserve">، </w:t>
      </w:r>
      <w:r w:rsidRPr="00185FA2">
        <w:rPr>
          <w:rFonts w:ascii="Traditional Arabic" w:hAnsi="Traditional Arabic" w:cs="Traditional Arabic" w:hint="cs"/>
          <w:b/>
          <w:bCs/>
          <w:sz w:val="32"/>
          <w:szCs w:val="32"/>
          <w:rtl/>
          <w:lang w:bidi="ar-IQ"/>
        </w:rPr>
        <w:t>والثاني</w:t>
      </w:r>
      <w:r>
        <w:rPr>
          <w:rFonts w:ascii="Traditional Arabic" w:hAnsi="Traditional Arabic" w:cs="Traditional Arabic" w:hint="cs"/>
          <w:sz w:val="32"/>
          <w:szCs w:val="32"/>
          <w:rtl/>
          <w:lang w:bidi="ar-IQ"/>
        </w:rPr>
        <w:t xml:space="preserve">: الإظهار </w:t>
      </w:r>
      <w:r w:rsidRPr="00185FA2">
        <w:rPr>
          <w:rFonts w:ascii="Traditional Arabic" w:hAnsi="Traditional Arabic" w:cs="Traditional Arabic" w:hint="cs"/>
          <w:b/>
          <w:bCs/>
          <w:sz w:val="32"/>
          <w:szCs w:val="32"/>
          <w:rtl/>
          <w:lang w:bidi="ar-IQ"/>
        </w:rPr>
        <w:t>كحفص</w:t>
      </w:r>
      <w:r>
        <w:rPr>
          <w:rFonts w:ascii="Traditional Arabic" w:hAnsi="Traditional Arabic" w:cs="Traditional Arabic" w:hint="cs"/>
          <w:sz w:val="32"/>
          <w:szCs w:val="32"/>
          <w:rtl/>
          <w:lang w:bidi="ar-IQ"/>
        </w:rPr>
        <w:t>.</w:t>
      </w:r>
      <w:r w:rsidR="00011731" w:rsidRPr="00F54A81">
        <w:rPr>
          <w:rFonts w:ascii="Traditional Arabic" w:hAnsi="Traditional Arabic" w:cs="Traditional Arabic"/>
          <w:sz w:val="32"/>
          <w:szCs w:val="32"/>
          <w:rtl/>
          <w:lang w:bidi="ar-IQ"/>
        </w:rPr>
        <w:t xml:space="preserve"> </w:t>
      </w:r>
    </w:p>
    <w:p w:rsidR="00174BB8" w:rsidRPr="00F54A81" w:rsidRDefault="006D0ADE" w:rsidP="00185FA2">
      <w:pPr>
        <w:pStyle w:val="a3"/>
        <w:jc w:val="both"/>
        <w:rPr>
          <w:rFonts w:ascii="Traditional Arabic" w:hAnsi="Traditional Arabic" w:cs="Traditional Arabic"/>
          <w:sz w:val="32"/>
          <w:szCs w:val="32"/>
          <w:lang w:bidi="ar-IQ"/>
        </w:rPr>
      </w:pPr>
      <w:r w:rsidRPr="00F54A81">
        <w:rPr>
          <w:rFonts w:ascii="Traditional Arabic" w:hAnsi="Traditional Arabic" w:cs="Traditional Arabic"/>
          <w:b/>
          <w:bCs/>
          <w:sz w:val="32"/>
          <w:szCs w:val="32"/>
          <w:lang w:bidi="ar-IQ"/>
        </w:rPr>
        <w:sym w:font="Symbol" w:char="F0B7"/>
      </w:r>
      <w:r w:rsidR="009F318F" w:rsidRPr="00F54A81">
        <w:rPr>
          <w:rFonts w:ascii="Traditional Arabic" w:hAnsi="Traditional Arabic" w:cs="Traditional Arabic"/>
          <w:b/>
          <w:bCs/>
          <w:sz w:val="32"/>
          <w:szCs w:val="32"/>
          <w:rtl/>
          <w:lang w:bidi="ar-IQ"/>
        </w:rPr>
        <w:t xml:space="preserve">(آية </w:t>
      </w:r>
      <w:r w:rsidR="007916D6" w:rsidRPr="00F54A81">
        <w:rPr>
          <w:rFonts w:ascii="Traditional Arabic" w:hAnsi="Traditional Arabic" w:cs="Traditional Arabic"/>
          <w:b/>
          <w:bCs/>
          <w:sz w:val="32"/>
          <w:szCs w:val="32"/>
          <w:rtl/>
          <w:lang w:bidi="ar-IQ"/>
        </w:rPr>
        <w:t>50</w:t>
      </w:r>
      <w:r w:rsidR="009F318F"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sidR="009F318F" w:rsidRPr="00F54A81">
        <w:rPr>
          <w:rFonts w:ascii="Traditional Arabic" w:hAnsi="Traditional Arabic" w:cs="Traditional Arabic"/>
          <w:b/>
          <w:bCs/>
          <w:color w:val="FF0000"/>
          <w:sz w:val="32"/>
          <w:szCs w:val="32"/>
          <w:rtl/>
          <w:lang w:bidi="ar-IQ"/>
        </w:rPr>
        <w:t>عَاداً الأُولَى</w:t>
      </w:r>
      <w:r w:rsidR="00B44A56" w:rsidRPr="00F54A81">
        <w:rPr>
          <w:rFonts w:ascii="Traditional Arabic" w:hAnsi="Traditional Arabic" w:cs="Traditional Arabic"/>
          <w:sz w:val="32"/>
          <w:szCs w:val="32"/>
          <w:rtl/>
          <w:lang w:bidi="ar-IQ"/>
        </w:rPr>
        <w:t>﴾</w:t>
      </w:r>
      <w:r w:rsidR="009F318F" w:rsidRPr="00F54A81">
        <w:rPr>
          <w:rFonts w:ascii="Traditional Arabic" w:hAnsi="Traditional Arabic" w:cs="Traditional Arabic"/>
          <w:sz w:val="32"/>
          <w:szCs w:val="32"/>
          <w:rtl/>
          <w:lang w:bidi="ar-IQ"/>
        </w:rPr>
        <w:t>:</w:t>
      </w:r>
      <w:r w:rsidR="00174BB8" w:rsidRPr="00F54A81">
        <w:rPr>
          <w:rFonts w:ascii="Traditional Arabic" w:hAnsi="Traditional Arabic" w:cs="Traditional Arabic"/>
          <w:sz w:val="32"/>
          <w:szCs w:val="32"/>
          <w:rtl/>
          <w:lang w:bidi="ar-IQ"/>
        </w:rPr>
        <w:t xml:space="preserve"> </w:t>
      </w:r>
      <w:r w:rsidR="009B5CF7">
        <w:rPr>
          <w:rFonts w:ascii="Traditional Arabic" w:hAnsi="Traditional Arabic" w:cs="Traditional Arabic" w:hint="cs"/>
          <w:sz w:val="32"/>
          <w:szCs w:val="32"/>
          <w:rtl/>
          <w:lang w:bidi="ar-IQ"/>
        </w:rPr>
        <w:t>قرأها</w:t>
      </w:r>
      <w:r w:rsidR="00D57191">
        <w:rPr>
          <w:rFonts w:ascii="Traditional Arabic" w:hAnsi="Traditional Arabic" w:cs="Traditional Arabic" w:hint="cs"/>
          <w:sz w:val="32"/>
          <w:szCs w:val="32"/>
          <w:rtl/>
          <w:lang w:bidi="ar-IQ"/>
        </w:rPr>
        <w:t xml:space="preserve"> </w:t>
      </w:r>
      <w:r w:rsidR="00185FA2">
        <w:rPr>
          <w:rFonts w:ascii="Traditional Arabic" w:hAnsi="Traditional Arabic" w:cs="Traditional Arabic" w:hint="cs"/>
          <w:b/>
          <w:bCs/>
          <w:color w:val="00B050"/>
          <w:sz w:val="32"/>
          <w:szCs w:val="32"/>
          <w:rtl/>
          <w:lang w:bidi="ar-IQ"/>
        </w:rPr>
        <w:t>يعقوب</w:t>
      </w:r>
      <w:r w:rsidR="00D57191" w:rsidRPr="00D57191">
        <w:rPr>
          <w:rFonts w:ascii="Traditional Arabic" w:hAnsi="Traditional Arabic" w:cs="Traditional Arabic" w:hint="cs"/>
          <w:color w:val="00B050"/>
          <w:sz w:val="32"/>
          <w:szCs w:val="32"/>
          <w:rtl/>
          <w:lang w:bidi="ar-IQ"/>
        </w:rPr>
        <w:t xml:space="preserve"> </w:t>
      </w:r>
      <w:r w:rsidR="009B5CF7">
        <w:rPr>
          <w:rFonts w:ascii="Traditional Arabic" w:hAnsi="Traditional Arabic" w:cs="Traditional Arabic" w:hint="cs"/>
          <w:sz w:val="32"/>
          <w:szCs w:val="32"/>
          <w:rtl/>
          <w:lang w:bidi="ar-IQ"/>
        </w:rPr>
        <w:t xml:space="preserve">وصلاً </w:t>
      </w:r>
      <w:r w:rsidR="009B5CF7" w:rsidRPr="009B5CF7">
        <w:rPr>
          <w:rFonts w:ascii="Traditional Arabic" w:hAnsi="Traditional Arabic" w:cs="Traditional Arabic" w:hint="cs"/>
          <w:sz w:val="32"/>
          <w:szCs w:val="32"/>
          <w:rtl/>
          <w:lang w:bidi="ar-IQ"/>
        </w:rPr>
        <w:t xml:space="preserve">بنقل </w:t>
      </w:r>
      <w:r w:rsidR="00D57191" w:rsidRPr="009B5CF7">
        <w:rPr>
          <w:rFonts w:ascii="Traditional Arabic" w:hAnsi="Traditional Arabic" w:cs="Traditional Arabic" w:hint="cs"/>
          <w:sz w:val="32"/>
          <w:szCs w:val="32"/>
          <w:rtl/>
          <w:lang w:bidi="ar-IQ"/>
        </w:rPr>
        <w:t xml:space="preserve">حركة </w:t>
      </w:r>
      <w:r w:rsidR="00D57191">
        <w:rPr>
          <w:rFonts w:ascii="Traditional Arabic" w:hAnsi="Traditional Arabic" w:cs="Traditional Arabic" w:hint="cs"/>
          <w:sz w:val="32"/>
          <w:szCs w:val="32"/>
          <w:rtl/>
          <w:lang w:bidi="ar-IQ"/>
        </w:rPr>
        <w:t xml:space="preserve">همزة </w:t>
      </w:r>
      <w:r w:rsidR="00D57191" w:rsidRPr="00D57191">
        <w:rPr>
          <w:rFonts w:ascii="Traditional Arabic" w:hAnsi="Traditional Arabic" w:cs="Traditional Arabic" w:hint="cs"/>
          <w:b/>
          <w:bCs/>
          <w:sz w:val="32"/>
          <w:szCs w:val="32"/>
          <w:rtl/>
          <w:lang w:bidi="ar-IQ"/>
        </w:rPr>
        <w:t>(الأولى)</w:t>
      </w:r>
      <w:r w:rsidR="00D57191">
        <w:rPr>
          <w:rFonts w:ascii="Traditional Arabic" w:hAnsi="Traditional Arabic" w:cs="Traditional Arabic" w:hint="cs"/>
          <w:sz w:val="32"/>
          <w:szCs w:val="32"/>
          <w:rtl/>
          <w:lang w:bidi="ar-IQ"/>
        </w:rPr>
        <w:t xml:space="preserve"> إلى اللام قبلها وحذف الهمزة و</w:t>
      </w:r>
      <w:r w:rsidR="009F318F" w:rsidRPr="00F54A81">
        <w:rPr>
          <w:rFonts w:ascii="Traditional Arabic" w:hAnsi="Traditional Arabic" w:cs="Traditional Arabic"/>
          <w:sz w:val="32"/>
          <w:szCs w:val="32"/>
          <w:rtl/>
          <w:lang w:bidi="ar-IQ"/>
        </w:rPr>
        <w:t xml:space="preserve">أدغم </w:t>
      </w:r>
      <w:r w:rsidR="00174BB8" w:rsidRPr="00F54A81">
        <w:rPr>
          <w:rFonts w:ascii="Traditional Arabic" w:hAnsi="Traditional Arabic" w:cs="Traditional Arabic"/>
          <w:sz w:val="32"/>
          <w:szCs w:val="32"/>
          <w:rtl/>
          <w:lang w:bidi="ar-IQ"/>
        </w:rPr>
        <w:t>التنوين في</w:t>
      </w:r>
      <w:r w:rsidR="00D57191">
        <w:rPr>
          <w:rFonts w:ascii="Traditional Arabic" w:hAnsi="Traditional Arabic" w:cs="Traditional Arabic" w:hint="cs"/>
          <w:sz w:val="32"/>
          <w:szCs w:val="32"/>
          <w:rtl/>
          <w:lang w:bidi="ar-IQ"/>
        </w:rPr>
        <w:t xml:space="preserve"> </w:t>
      </w:r>
      <w:r w:rsidR="00D57191" w:rsidRPr="009B5CF7">
        <w:rPr>
          <w:rFonts w:ascii="Traditional Arabic" w:hAnsi="Traditional Arabic" w:cs="Traditional Arabic" w:hint="cs"/>
          <w:b/>
          <w:bCs/>
          <w:sz w:val="32"/>
          <w:szCs w:val="32"/>
          <w:rtl/>
          <w:lang w:bidi="ar-IQ"/>
        </w:rPr>
        <w:t>(عاداً)</w:t>
      </w:r>
      <w:r w:rsidR="00D57191">
        <w:rPr>
          <w:rFonts w:ascii="Traditional Arabic" w:hAnsi="Traditional Arabic" w:cs="Traditional Arabic" w:hint="cs"/>
          <w:sz w:val="32"/>
          <w:szCs w:val="32"/>
          <w:rtl/>
          <w:lang w:bidi="ar-IQ"/>
        </w:rPr>
        <w:t xml:space="preserve"> في</w:t>
      </w:r>
      <w:r w:rsidR="00174BB8" w:rsidRPr="00F54A81">
        <w:rPr>
          <w:rFonts w:ascii="Traditional Arabic" w:hAnsi="Traditional Arabic" w:cs="Traditional Arabic"/>
          <w:sz w:val="32"/>
          <w:szCs w:val="32"/>
          <w:rtl/>
          <w:lang w:bidi="ar-IQ"/>
        </w:rPr>
        <w:t xml:space="preserve"> لام </w:t>
      </w:r>
      <w:r w:rsidR="00D57191" w:rsidRPr="009B5CF7">
        <w:rPr>
          <w:rFonts w:ascii="Traditional Arabic" w:hAnsi="Traditional Arabic" w:cs="Traditional Arabic" w:hint="cs"/>
          <w:b/>
          <w:bCs/>
          <w:sz w:val="32"/>
          <w:szCs w:val="32"/>
          <w:rtl/>
          <w:lang w:bidi="ar-IQ"/>
        </w:rPr>
        <w:t>(الأولى)</w:t>
      </w:r>
      <w:r w:rsidR="00174BB8" w:rsidRPr="00F54A81">
        <w:rPr>
          <w:rFonts w:ascii="Traditional Arabic" w:hAnsi="Traditional Arabic" w:cs="Traditional Arabic"/>
          <w:sz w:val="32"/>
          <w:szCs w:val="32"/>
          <w:rtl/>
          <w:lang w:bidi="ar-IQ"/>
        </w:rPr>
        <w:t xml:space="preserve"> </w:t>
      </w:r>
      <w:r w:rsidR="00D57191">
        <w:rPr>
          <w:rFonts w:ascii="Traditional Arabic" w:hAnsi="Traditional Arabic" w:cs="Traditional Arabic" w:hint="cs"/>
          <w:sz w:val="32"/>
          <w:szCs w:val="32"/>
          <w:rtl/>
          <w:lang w:bidi="ar-IQ"/>
        </w:rPr>
        <w:t>فيكون النطق بها</w:t>
      </w:r>
      <w:r w:rsidR="00174BB8" w:rsidRPr="00F54A81">
        <w:rPr>
          <w:rFonts w:ascii="Traditional Arabic" w:hAnsi="Traditional Arabic" w:cs="Traditional Arabic"/>
          <w:sz w:val="32"/>
          <w:szCs w:val="32"/>
          <w:rtl/>
          <w:lang w:bidi="ar-IQ"/>
        </w:rPr>
        <w:t xml:space="preserve"> </w:t>
      </w:r>
      <w:r w:rsidR="00D57191">
        <w:rPr>
          <w:rFonts w:ascii="Traditional Arabic" w:hAnsi="Traditional Arabic" w:cs="Traditional Arabic"/>
          <w:b/>
          <w:bCs/>
          <w:sz w:val="32"/>
          <w:szCs w:val="32"/>
          <w:rtl/>
          <w:lang w:bidi="ar-IQ"/>
        </w:rPr>
        <w:t>(ع</w:t>
      </w:r>
      <w:r w:rsidR="0049112F">
        <w:rPr>
          <w:rFonts w:ascii="Traditional Arabic" w:hAnsi="Traditional Arabic" w:cs="Traditional Arabic" w:hint="cs"/>
          <w:b/>
          <w:bCs/>
          <w:sz w:val="32"/>
          <w:szCs w:val="32"/>
          <w:rtl/>
          <w:lang w:bidi="ar-IQ"/>
        </w:rPr>
        <w:t>َ</w:t>
      </w:r>
      <w:r w:rsidR="00D57191">
        <w:rPr>
          <w:rFonts w:ascii="Traditional Arabic" w:hAnsi="Traditional Arabic" w:cs="Traditional Arabic"/>
          <w:b/>
          <w:bCs/>
          <w:sz w:val="32"/>
          <w:szCs w:val="32"/>
          <w:rtl/>
          <w:lang w:bidi="ar-IQ"/>
        </w:rPr>
        <w:t>اد</w:t>
      </w:r>
      <w:r w:rsidR="00174BB8" w:rsidRPr="00F54A81">
        <w:rPr>
          <w:rFonts w:ascii="Traditional Arabic" w:hAnsi="Traditional Arabic" w:cs="Traditional Arabic"/>
          <w:b/>
          <w:bCs/>
          <w:sz w:val="32"/>
          <w:szCs w:val="32"/>
          <w:rtl/>
          <w:lang w:bidi="ar-IQ"/>
        </w:rPr>
        <w:t>لّ</w:t>
      </w:r>
      <w:r w:rsidR="00D57191">
        <w:rPr>
          <w:rFonts w:ascii="Traditional Arabic" w:hAnsi="Traditional Arabic" w:cs="Traditional Arabic" w:hint="cs"/>
          <w:b/>
          <w:bCs/>
          <w:sz w:val="32"/>
          <w:szCs w:val="32"/>
          <w:rtl/>
          <w:lang w:bidi="ar-IQ"/>
        </w:rPr>
        <w:t>ُ</w:t>
      </w:r>
      <w:r w:rsidR="00174BB8" w:rsidRPr="00F54A81">
        <w:rPr>
          <w:rFonts w:ascii="Traditional Arabic" w:hAnsi="Traditional Arabic" w:cs="Traditional Arabic"/>
          <w:b/>
          <w:bCs/>
          <w:sz w:val="32"/>
          <w:szCs w:val="32"/>
          <w:rtl/>
          <w:lang w:bidi="ar-IQ"/>
        </w:rPr>
        <w:t>ولى)</w:t>
      </w:r>
      <w:r w:rsidR="00D57191">
        <w:rPr>
          <w:rFonts w:ascii="Traditional Arabic" w:hAnsi="Traditional Arabic" w:cs="Traditional Arabic" w:hint="cs"/>
          <w:sz w:val="32"/>
          <w:szCs w:val="32"/>
          <w:rtl/>
          <w:lang w:bidi="ar-IQ"/>
        </w:rPr>
        <w:t xml:space="preserve">. </w:t>
      </w:r>
      <w:r w:rsidR="00174BB8" w:rsidRPr="00F54A81">
        <w:rPr>
          <w:rFonts w:ascii="Traditional Arabic" w:hAnsi="Traditional Arabic" w:cs="Traditional Arabic"/>
          <w:sz w:val="32"/>
          <w:szCs w:val="32"/>
          <w:rtl/>
          <w:lang w:bidi="ar-IQ"/>
        </w:rPr>
        <w:t>وعند الابتداء ب</w:t>
      </w:r>
      <w:r w:rsidR="00CB135D" w:rsidRPr="00F54A81">
        <w:rPr>
          <w:rFonts w:ascii="Traditional Arabic" w:hAnsi="Traditional Arabic" w:cs="Traditional Arabic"/>
          <w:sz w:val="32"/>
          <w:szCs w:val="32"/>
          <w:rtl/>
          <w:lang w:bidi="ar-IQ"/>
        </w:rPr>
        <w:t xml:space="preserve">ـ </w:t>
      </w:r>
      <w:r w:rsidR="00CB135D" w:rsidRPr="00F54A81">
        <w:rPr>
          <w:rFonts w:ascii="Traditional Arabic" w:hAnsi="Traditional Arabic" w:cs="Traditional Arabic"/>
          <w:b/>
          <w:bCs/>
          <w:sz w:val="32"/>
          <w:szCs w:val="32"/>
          <w:rtl/>
          <w:lang w:bidi="ar-IQ"/>
        </w:rPr>
        <w:t>(</w:t>
      </w:r>
      <w:r w:rsidR="00174BB8" w:rsidRPr="00F54A81">
        <w:rPr>
          <w:rFonts w:ascii="Traditional Arabic" w:hAnsi="Traditional Arabic" w:cs="Traditional Arabic"/>
          <w:b/>
          <w:bCs/>
          <w:sz w:val="32"/>
          <w:szCs w:val="32"/>
          <w:rtl/>
          <w:lang w:bidi="ar-IQ"/>
        </w:rPr>
        <w:t>الأولى</w:t>
      </w:r>
      <w:r w:rsidR="00CB135D" w:rsidRPr="00F54A81">
        <w:rPr>
          <w:rFonts w:ascii="Traditional Arabic" w:hAnsi="Traditional Arabic" w:cs="Traditional Arabic"/>
          <w:b/>
          <w:bCs/>
          <w:sz w:val="32"/>
          <w:szCs w:val="32"/>
          <w:rtl/>
          <w:lang w:bidi="ar-IQ"/>
        </w:rPr>
        <w:t>)</w:t>
      </w:r>
      <w:r w:rsidR="0049112F">
        <w:rPr>
          <w:rFonts w:ascii="Traditional Arabic" w:hAnsi="Traditional Arabic" w:cs="Traditional Arabic"/>
          <w:sz w:val="32"/>
          <w:szCs w:val="32"/>
          <w:rtl/>
          <w:lang w:bidi="ar-IQ"/>
        </w:rPr>
        <w:t xml:space="preserve"> فله ثلاثة أوجه</w:t>
      </w:r>
      <w:r w:rsidR="00174BB8" w:rsidRPr="00F54A81">
        <w:rPr>
          <w:rFonts w:ascii="Traditional Arabic" w:hAnsi="Traditional Arabic" w:cs="Traditional Arabic"/>
          <w:sz w:val="32"/>
          <w:szCs w:val="32"/>
          <w:rtl/>
          <w:lang w:bidi="ar-IQ"/>
        </w:rPr>
        <w:t xml:space="preserve">: </w:t>
      </w:r>
    </w:p>
    <w:p w:rsidR="00174BB8" w:rsidRPr="00F54A81" w:rsidRDefault="00174BB8" w:rsidP="009B5CF7">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rtl/>
          <w:lang w:bidi="ar-IQ"/>
        </w:rPr>
        <w:t>الأول</w:t>
      </w:r>
      <w:r w:rsidR="0049112F">
        <w:rPr>
          <w:rFonts w:ascii="Traditional Arabic" w:hAnsi="Traditional Arabic" w:cs="Traditional Arabic" w:hint="cs"/>
          <w:b/>
          <w:bCs/>
          <w:sz w:val="32"/>
          <w:szCs w:val="32"/>
          <w:rtl/>
          <w:lang w:bidi="ar-IQ"/>
        </w:rPr>
        <w:t xml:space="preserve">: </w:t>
      </w:r>
      <w:r w:rsidR="002A4A4A" w:rsidRPr="00F54A81">
        <w:rPr>
          <w:rFonts w:ascii="Traditional Arabic" w:hAnsi="Traditional Arabic" w:cs="Traditional Arabic"/>
          <w:sz w:val="32"/>
          <w:szCs w:val="32"/>
          <w:rtl/>
          <w:lang w:bidi="ar-IQ"/>
        </w:rPr>
        <w:t>بهمزة وصل مفتوحة و</w:t>
      </w:r>
      <w:r w:rsidR="009B5CF7">
        <w:rPr>
          <w:rFonts w:ascii="Traditional Arabic" w:hAnsi="Traditional Arabic" w:cs="Traditional Arabic" w:hint="cs"/>
          <w:sz w:val="32"/>
          <w:szCs w:val="32"/>
          <w:rtl/>
          <w:lang w:bidi="ar-IQ"/>
        </w:rPr>
        <w:t xml:space="preserve">بعدها </w:t>
      </w:r>
      <w:r w:rsidR="002A4A4A" w:rsidRPr="00F54A81">
        <w:rPr>
          <w:rFonts w:ascii="Traditional Arabic" w:hAnsi="Traditional Arabic" w:cs="Traditional Arabic"/>
          <w:sz w:val="32"/>
          <w:szCs w:val="32"/>
          <w:rtl/>
          <w:lang w:bidi="ar-IQ"/>
        </w:rPr>
        <w:t>لام ساكنة و</w:t>
      </w:r>
      <w:r w:rsidR="009B5CF7">
        <w:rPr>
          <w:rFonts w:ascii="Traditional Arabic" w:hAnsi="Traditional Arabic" w:cs="Traditional Arabic" w:hint="cs"/>
          <w:sz w:val="32"/>
          <w:szCs w:val="32"/>
          <w:rtl/>
          <w:lang w:bidi="ar-IQ"/>
        </w:rPr>
        <w:t xml:space="preserve">بعدها </w:t>
      </w:r>
      <w:r w:rsidR="002A4A4A" w:rsidRPr="00F54A81">
        <w:rPr>
          <w:rFonts w:ascii="Traditional Arabic" w:hAnsi="Traditional Arabic" w:cs="Traditional Arabic"/>
          <w:sz w:val="32"/>
          <w:szCs w:val="32"/>
          <w:rtl/>
          <w:lang w:bidi="ar-IQ"/>
        </w:rPr>
        <w:t>همزة مضمومة</w:t>
      </w:r>
      <w:r w:rsidR="009B5CF7">
        <w:rPr>
          <w:rFonts w:ascii="Traditional Arabic" w:hAnsi="Traditional Arabic" w:cs="Traditional Arabic" w:hint="cs"/>
          <w:sz w:val="32"/>
          <w:szCs w:val="32"/>
          <w:rtl/>
          <w:lang w:bidi="ar-IQ"/>
        </w:rPr>
        <w:t xml:space="preserve"> وبعدها واو ساكنة مدية </w:t>
      </w:r>
      <w:r w:rsidR="009B5CF7" w:rsidRPr="0049112F">
        <w:rPr>
          <w:rFonts w:ascii="Traditional Arabic" w:hAnsi="Traditional Arabic" w:cs="Traditional Arabic" w:hint="cs"/>
          <w:b/>
          <w:bCs/>
          <w:sz w:val="32"/>
          <w:szCs w:val="32"/>
          <w:rtl/>
          <w:lang w:bidi="ar-IQ"/>
        </w:rPr>
        <w:t xml:space="preserve">كحفص </w:t>
      </w:r>
      <w:r w:rsidR="009B5CF7" w:rsidRPr="00F54A81">
        <w:rPr>
          <w:rFonts w:ascii="Traditional Arabic" w:hAnsi="Traditional Arabic" w:cs="Traditional Arabic"/>
          <w:b/>
          <w:bCs/>
          <w:sz w:val="32"/>
          <w:szCs w:val="32"/>
          <w:rtl/>
          <w:lang w:bidi="ar-IQ"/>
        </w:rPr>
        <w:t>(</w:t>
      </w:r>
      <w:r w:rsidR="009B5CF7">
        <w:rPr>
          <w:rFonts w:ascii="Traditional Arabic" w:hAnsi="Traditional Arabic" w:cs="Traditional Arabic" w:hint="cs"/>
          <w:b/>
          <w:bCs/>
          <w:sz w:val="32"/>
          <w:szCs w:val="32"/>
          <w:rtl/>
          <w:lang w:bidi="ar-IQ"/>
        </w:rPr>
        <w:t>اَ</w:t>
      </w:r>
      <w:r w:rsidR="009B5CF7" w:rsidRPr="00F54A81">
        <w:rPr>
          <w:rFonts w:ascii="Traditional Arabic" w:hAnsi="Traditional Arabic" w:cs="Traditional Arabic"/>
          <w:b/>
          <w:bCs/>
          <w:sz w:val="32"/>
          <w:szCs w:val="32"/>
          <w:rtl/>
          <w:lang w:bidi="ar-IQ"/>
        </w:rPr>
        <w:t>ل</w:t>
      </w:r>
      <w:r w:rsidR="009B5CF7">
        <w:rPr>
          <w:rFonts w:ascii="Traditional Arabic" w:hAnsi="Traditional Arabic" w:cs="Traditional Arabic" w:hint="cs"/>
          <w:b/>
          <w:bCs/>
          <w:sz w:val="32"/>
          <w:szCs w:val="32"/>
          <w:rtl/>
          <w:lang w:bidi="ar-IQ"/>
        </w:rPr>
        <w:t>ْ</w:t>
      </w:r>
      <w:r w:rsidR="009B5CF7" w:rsidRPr="00F54A81">
        <w:rPr>
          <w:rFonts w:ascii="Traditional Arabic" w:hAnsi="Traditional Arabic" w:cs="Traditional Arabic"/>
          <w:b/>
          <w:bCs/>
          <w:sz w:val="32"/>
          <w:szCs w:val="32"/>
          <w:rtl/>
          <w:lang w:bidi="ar-IQ"/>
        </w:rPr>
        <w:t>أُولى)</w:t>
      </w:r>
      <w:r w:rsidR="0049112F">
        <w:rPr>
          <w:rFonts w:ascii="Traditional Arabic" w:hAnsi="Traditional Arabic" w:cs="Traditional Arabic" w:hint="cs"/>
          <w:sz w:val="32"/>
          <w:szCs w:val="32"/>
          <w:rtl/>
          <w:lang w:bidi="ar-IQ"/>
        </w:rPr>
        <w:t xml:space="preserve"> وهو المقدم</w:t>
      </w:r>
      <w:r w:rsidRPr="00F54A81">
        <w:rPr>
          <w:rFonts w:ascii="Traditional Arabic" w:hAnsi="Traditional Arabic" w:cs="Traditional Arabic"/>
          <w:sz w:val="32"/>
          <w:szCs w:val="32"/>
          <w:rtl/>
          <w:lang w:bidi="ar-IQ"/>
        </w:rPr>
        <w:t xml:space="preserve">. </w:t>
      </w:r>
    </w:p>
    <w:p w:rsidR="00174BB8" w:rsidRPr="00F54A81" w:rsidRDefault="00174BB8" w:rsidP="009B5CF7">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rtl/>
          <w:lang w:bidi="ar-IQ"/>
        </w:rPr>
        <w:t>الثاني</w:t>
      </w:r>
      <w:r w:rsidR="00A3484A">
        <w:rPr>
          <w:rFonts w:ascii="Traditional Arabic" w:hAnsi="Traditional Arabic" w:cs="Traditional Arabic" w:hint="cs"/>
          <w:b/>
          <w:bCs/>
          <w:sz w:val="32"/>
          <w:szCs w:val="32"/>
          <w:rtl/>
          <w:lang w:bidi="ar-IQ"/>
        </w:rPr>
        <w:t>:</w:t>
      </w:r>
      <w:r w:rsidRPr="00F54A81">
        <w:rPr>
          <w:rFonts w:ascii="Traditional Arabic" w:hAnsi="Traditional Arabic" w:cs="Traditional Arabic"/>
          <w:b/>
          <w:bCs/>
          <w:sz w:val="32"/>
          <w:szCs w:val="32"/>
          <w:rtl/>
          <w:lang w:bidi="ar-IQ"/>
        </w:rPr>
        <w:t xml:space="preserve"> </w:t>
      </w:r>
      <w:r w:rsidR="00142CB9" w:rsidRPr="00F54A81">
        <w:rPr>
          <w:rFonts w:ascii="Traditional Arabic" w:hAnsi="Traditional Arabic" w:cs="Traditional Arabic"/>
          <w:b/>
          <w:bCs/>
          <w:sz w:val="32"/>
          <w:szCs w:val="32"/>
          <w:rtl/>
          <w:lang w:bidi="ar-IQ"/>
        </w:rPr>
        <w:t xml:space="preserve"> </w:t>
      </w:r>
      <w:r w:rsidR="0085019F" w:rsidRPr="00F54A81">
        <w:rPr>
          <w:rFonts w:ascii="Traditional Arabic" w:hAnsi="Traditional Arabic" w:cs="Traditional Arabic"/>
          <w:sz w:val="32"/>
          <w:szCs w:val="32"/>
          <w:rtl/>
          <w:lang w:bidi="ar-IQ"/>
        </w:rPr>
        <w:t>بهمزة وصل مفتوحة ولام مضمومة و</w:t>
      </w:r>
      <w:r w:rsidR="00D57191">
        <w:rPr>
          <w:rFonts w:ascii="Traditional Arabic" w:hAnsi="Traditional Arabic" w:cs="Traditional Arabic" w:hint="cs"/>
          <w:sz w:val="32"/>
          <w:szCs w:val="32"/>
          <w:rtl/>
          <w:lang w:bidi="ar-IQ"/>
        </w:rPr>
        <w:t xml:space="preserve">بعدها </w:t>
      </w:r>
      <w:r w:rsidR="0085019F" w:rsidRPr="00F54A81">
        <w:rPr>
          <w:rFonts w:ascii="Traditional Arabic" w:hAnsi="Traditional Arabic" w:cs="Traditional Arabic"/>
          <w:sz w:val="32"/>
          <w:szCs w:val="32"/>
          <w:rtl/>
          <w:lang w:bidi="ar-IQ"/>
        </w:rPr>
        <w:t xml:space="preserve">واو ساكنة </w:t>
      </w:r>
      <w:r w:rsidR="00D57191">
        <w:rPr>
          <w:rFonts w:ascii="Traditional Arabic" w:hAnsi="Traditional Arabic" w:cs="Traditional Arabic" w:hint="cs"/>
          <w:sz w:val="32"/>
          <w:szCs w:val="32"/>
          <w:rtl/>
          <w:lang w:bidi="ar-IQ"/>
        </w:rPr>
        <w:t>مدية</w:t>
      </w:r>
      <w:r w:rsidR="009B5CF7">
        <w:rPr>
          <w:rFonts w:ascii="Traditional Arabic" w:hAnsi="Traditional Arabic" w:cs="Traditional Arabic" w:hint="cs"/>
          <w:sz w:val="32"/>
          <w:szCs w:val="32"/>
          <w:rtl/>
          <w:lang w:bidi="ar-IQ"/>
        </w:rPr>
        <w:t xml:space="preserve"> من غير همز</w:t>
      </w:r>
      <w:r w:rsidR="0085019F" w:rsidRPr="00F54A81">
        <w:rPr>
          <w:rFonts w:ascii="Traditional Arabic" w:hAnsi="Traditional Arabic" w:cs="Traditional Arabic"/>
          <w:sz w:val="32"/>
          <w:szCs w:val="32"/>
          <w:rtl/>
          <w:lang w:bidi="ar-IQ"/>
        </w:rPr>
        <w:t xml:space="preserve"> </w:t>
      </w:r>
      <w:r w:rsidR="009B5CF7" w:rsidRPr="00F54A81">
        <w:rPr>
          <w:rFonts w:ascii="Traditional Arabic" w:hAnsi="Traditional Arabic" w:cs="Traditional Arabic"/>
          <w:b/>
          <w:bCs/>
          <w:sz w:val="32"/>
          <w:szCs w:val="32"/>
          <w:rtl/>
          <w:lang w:bidi="ar-IQ"/>
        </w:rPr>
        <w:t>(</w:t>
      </w:r>
      <w:r w:rsidR="009B5CF7">
        <w:rPr>
          <w:rFonts w:ascii="Traditional Arabic" w:hAnsi="Traditional Arabic" w:cs="Traditional Arabic" w:hint="cs"/>
          <w:b/>
          <w:bCs/>
          <w:sz w:val="32"/>
          <w:szCs w:val="32"/>
          <w:rtl/>
          <w:lang w:bidi="ar-IQ"/>
        </w:rPr>
        <w:t>اَ</w:t>
      </w:r>
      <w:r w:rsidR="009B5CF7">
        <w:rPr>
          <w:rFonts w:ascii="Traditional Arabic" w:hAnsi="Traditional Arabic" w:cs="Traditional Arabic"/>
          <w:b/>
          <w:bCs/>
          <w:sz w:val="32"/>
          <w:szCs w:val="32"/>
          <w:rtl/>
          <w:lang w:bidi="ar-IQ"/>
        </w:rPr>
        <w:t>ل</w:t>
      </w:r>
      <w:r w:rsidR="009B5CF7">
        <w:rPr>
          <w:rFonts w:ascii="Traditional Arabic" w:hAnsi="Traditional Arabic" w:cs="Traditional Arabic" w:hint="cs"/>
          <w:b/>
          <w:bCs/>
          <w:sz w:val="32"/>
          <w:szCs w:val="32"/>
          <w:rtl/>
          <w:lang w:bidi="ar-IQ"/>
        </w:rPr>
        <w:t>ُ</w:t>
      </w:r>
      <w:r w:rsidR="009B5CF7">
        <w:rPr>
          <w:rFonts w:ascii="Traditional Arabic" w:hAnsi="Traditional Arabic" w:cs="Traditional Arabic"/>
          <w:b/>
          <w:bCs/>
          <w:sz w:val="32"/>
          <w:szCs w:val="32"/>
          <w:rtl/>
          <w:lang w:bidi="ar-IQ"/>
        </w:rPr>
        <w:t>و</w:t>
      </w:r>
      <w:r w:rsidR="009B5CF7" w:rsidRPr="00F54A81">
        <w:rPr>
          <w:rFonts w:ascii="Traditional Arabic" w:hAnsi="Traditional Arabic" w:cs="Traditional Arabic"/>
          <w:b/>
          <w:bCs/>
          <w:sz w:val="32"/>
          <w:szCs w:val="32"/>
          <w:rtl/>
          <w:lang w:bidi="ar-IQ"/>
        </w:rPr>
        <w:t>ل</w:t>
      </w:r>
      <w:r w:rsidR="009B5CF7">
        <w:rPr>
          <w:rFonts w:ascii="Traditional Arabic" w:hAnsi="Traditional Arabic" w:cs="Traditional Arabic" w:hint="cs"/>
          <w:b/>
          <w:bCs/>
          <w:sz w:val="32"/>
          <w:szCs w:val="32"/>
          <w:rtl/>
          <w:lang w:bidi="ar-IQ"/>
        </w:rPr>
        <w:t>َ</w:t>
      </w:r>
      <w:r w:rsidR="009B5CF7" w:rsidRPr="00F54A81">
        <w:rPr>
          <w:rFonts w:ascii="Traditional Arabic" w:hAnsi="Traditional Arabic" w:cs="Traditional Arabic"/>
          <w:b/>
          <w:bCs/>
          <w:sz w:val="32"/>
          <w:szCs w:val="32"/>
          <w:rtl/>
          <w:lang w:bidi="ar-IQ"/>
        </w:rPr>
        <w:t>ى)</w:t>
      </w:r>
      <w:r w:rsidRPr="00F54A81">
        <w:rPr>
          <w:rFonts w:ascii="Traditional Arabic" w:hAnsi="Traditional Arabic" w:cs="Traditional Arabic"/>
          <w:sz w:val="32"/>
          <w:szCs w:val="32"/>
          <w:rtl/>
          <w:lang w:bidi="ar-IQ"/>
        </w:rPr>
        <w:t xml:space="preserve">. </w:t>
      </w:r>
    </w:p>
    <w:p w:rsidR="007916D6" w:rsidRPr="00F54A81" w:rsidRDefault="0049112F" w:rsidP="00185FA2">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rtl/>
          <w:lang w:bidi="ar-IQ"/>
        </w:rPr>
        <w:t>الثالث</w:t>
      </w:r>
      <w:r w:rsidR="00142CB9" w:rsidRPr="00F54A81">
        <w:rPr>
          <w:rFonts w:ascii="Traditional Arabic" w:hAnsi="Traditional Arabic" w:cs="Traditional Arabic"/>
          <w:b/>
          <w:bCs/>
          <w:sz w:val="32"/>
          <w:szCs w:val="32"/>
          <w:rtl/>
          <w:lang w:bidi="ar-IQ"/>
        </w:rPr>
        <w:t xml:space="preserve">: </w:t>
      </w:r>
      <w:r w:rsidR="00D57191">
        <w:rPr>
          <w:rFonts w:ascii="Traditional Arabic" w:hAnsi="Traditional Arabic" w:cs="Traditional Arabic" w:hint="cs"/>
          <w:sz w:val="32"/>
          <w:szCs w:val="32"/>
          <w:rtl/>
          <w:lang w:bidi="ar-IQ"/>
        </w:rPr>
        <w:t xml:space="preserve">بلام مضمومة وبعدها واو ساكنة </w:t>
      </w:r>
      <w:r w:rsidR="0085019F" w:rsidRPr="00F54A81">
        <w:rPr>
          <w:rFonts w:ascii="Traditional Arabic" w:hAnsi="Traditional Arabic" w:cs="Traditional Arabic"/>
          <w:sz w:val="32"/>
          <w:szCs w:val="32"/>
          <w:rtl/>
          <w:lang w:bidi="ar-IQ"/>
        </w:rPr>
        <w:t xml:space="preserve">مدية </w:t>
      </w:r>
      <w:r w:rsidR="009B5CF7" w:rsidRPr="00F54A81">
        <w:rPr>
          <w:rFonts w:ascii="Traditional Arabic" w:hAnsi="Traditional Arabic" w:cs="Traditional Arabic"/>
          <w:b/>
          <w:bCs/>
          <w:sz w:val="32"/>
          <w:szCs w:val="32"/>
          <w:rtl/>
          <w:lang w:bidi="ar-IQ"/>
        </w:rPr>
        <w:t>(لُو</w:t>
      </w:r>
      <w:r w:rsidR="009B5CF7">
        <w:rPr>
          <w:rFonts w:ascii="Traditional Arabic" w:hAnsi="Traditional Arabic" w:cs="Traditional Arabic" w:hint="cs"/>
          <w:b/>
          <w:bCs/>
          <w:sz w:val="32"/>
          <w:szCs w:val="32"/>
          <w:rtl/>
          <w:lang w:bidi="ar-IQ"/>
        </w:rPr>
        <w:t>ْ</w:t>
      </w:r>
      <w:r w:rsidR="009B5CF7" w:rsidRPr="00F54A81">
        <w:rPr>
          <w:rFonts w:ascii="Traditional Arabic" w:hAnsi="Traditional Arabic" w:cs="Traditional Arabic"/>
          <w:b/>
          <w:bCs/>
          <w:sz w:val="32"/>
          <w:szCs w:val="32"/>
          <w:rtl/>
          <w:lang w:bidi="ar-IQ"/>
        </w:rPr>
        <w:t>لى)</w:t>
      </w:r>
      <w:r w:rsidR="00174BB8" w:rsidRPr="00F54A81">
        <w:rPr>
          <w:rFonts w:ascii="Traditional Arabic" w:hAnsi="Traditional Arabic" w:cs="Traditional Arabic"/>
          <w:sz w:val="32"/>
          <w:szCs w:val="32"/>
          <w:rtl/>
          <w:lang w:bidi="ar-IQ"/>
        </w:rPr>
        <w:t>.</w:t>
      </w:r>
    </w:p>
    <w:p w:rsidR="00AD004A" w:rsidRPr="00F54A81" w:rsidRDefault="006D0ADE" w:rsidP="00185FA2">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t xml:space="preserve"> </w:t>
      </w:r>
      <w:r w:rsidRPr="00F54A81">
        <w:rPr>
          <w:rFonts w:ascii="Traditional Arabic" w:hAnsi="Traditional Arabic" w:cs="Traditional Arabic"/>
          <w:b/>
          <w:bCs/>
          <w:sz w:val="32"/>
          <w:szCs w:val="32"/>
          <w:lang w:bidi="ar-IQ"/>
        </w:rPr>
        <w:sym w:font="Symbol" w:char="F0B7"/>
      </w:r>
      <w:r w:rsidR="00AD004A" w:rsidRPr="00F54A81">
        <w:rPr>
          <w:rFonts w:ascii="Traditional Arabic" w:hAnsi="Traditional Arabic" w:cs="Traditional Arabic"/>
          <w:b/>
          <w:bCs/>
          <w:sz w:val="32"/>
          <w:szCs w:val="32"/>
          <w:rtl/>
          <w:lang w:bidi="ar-IQ"/>
        </w:rPr>
        <w:t xml:space="preserve">(آية 55) </w:t>
      </w:r>
      <w:r w:rsidRPr="00F54A81">
        <w:rPr>
          <w:rFonts w:ascii="Traditional Arabic" w:hAnsi="Traditional Arabic" w:cs="Traditional Arabic"/>
          <w:sz w:val="32"/>
          <w:szCs w:val="32"/>
          <w:rtl/>
          <w:lang w:bidi="ar-IQ"/>
        </w:rPr>
        <w:t>﴿</w:t>
      </w:r>
      <w:r w:rsidR="00185FA2">
        <w:rPr>
          <w:rFonts w:ascii="Traditional Arabic" w:hAnsi="Traditional Arabic" w:cs="Traditional Arabic" w:hint="cs"/>
          <w:b/>
          <w:bCs/>
          <w:color w:val="FF0000"/>
          <w:sz w:val="32"/>
          <w:szCs w:val="32"/>
          <w:rtl/>
          <w:lang w:bidi="ar-IQ"/>
        </w:rPr>
        <w:t xml:space="preserve">رَبِّكَ </w:t>
      </w:r>
      <w:r w:rsidR="00AD004A" w:rsidRPr="00F54A81">
        <w:rPr>
          <w:rFonts w:ascii="Traditional Arabic" w:hAnsi="Traditional Arabic" w:cs="Traditional Arabic"/>
          <w:b/>
          <w:bCs/>
          <w:color w:val="FF0000"/>
          <w:sz w:val="32"/>
          <w:szCs w:val="32"/>
          <w:rtl/>
          <w:lang w:bidi="ar-IQ"/>
        </w:rPr>
        <w:t>تَتَمَارَى</w:t>
      </w:r>
      <w:r w:rsidR="00B44A56" w:rsidRPr="00F54A81">
        <w:rPr>
          <w:rFonts w:ascii="Traditional Arabic" w:hAnsi="Traditional Arabic" w:cs="Traditional Arabic"/>
          <w:sz w:val="32"/>
          <w:szCs w:val="32"/>
          <w:rtl/>
          <w:lang w:bidi="ar-IQ"/>
        </w:rPr>
        <w:t>﴾</w:t>
      </w:r>
      <w:r w:rsidR="00AD004A" w:rsidRPr="00F54A81">
        <w:rPr>
          <w:rFonts w:ascii="Traditional Arabic" w:hAnsi="Traditional Arabic" w:cs="Traditional Arabic"/>
          <w:sz w:val="32"/>
          <w:szCs w:val="32"/>
          <w:rtl/>
          <w:lang w:bidi="ar-IQ"/>
        </w:rPr>
        <w:t xml:space="preserve">: </w:t>
      </w:r>
      <w:r w:rsidR="00185FA2">
        <w:rPr>
          <w:rFonts w:ascii="Traditional Arabic" w:hAnsi="Traditional Arabic" w:cs="Traditional Arabic" w:hint="cs"/>
          <w:sz w:val="32"/>
          <w:szCs w:val="32"/>
          <w:rtl/>
          <w:lang w:bidi="ar-IQ"/>
        </w:rPr>
        <w:t>قرأها</w:t>
      </w:r>
      <w:r w:rsidR="00AD004A" w:rsidRPr="00F54A81">
        <w:rPr>
          <w:rFonts w:ascii="Traditional Arabic" w:hAnsi="Traditional Arabic" w:cs="Traditional Arabic"/>
          <w:sz w:val="32"/>
          <w:szCs w:val="32"/>
          <w:rtl/>
          <w:lang w:bidi="ar-IQ"/>
        </w:rPr>
        <w:t xml:space="preserve"> </w:t>
      </w:r>
      <w:r w:rsidR="00185FA2">
        <w:rPr>
          <w:rFonts w:ascii="Traditional Arabic" w:hAnsi="Traditional Arabic" w:cs="Traditional Arabic" w:hint="cs"/>
          <w:b/>
          <w:bCs/>
          <w:color w:val="00B050"/>
          <w:sz w:val="32"/>
          <w:szCs w:val="32"/>
          <w:rtl/>
          <w:lang w:bidi="ar-IQ"/>
        </w:rPr>
        <w:t>يعقوب</w:t>
      </w:r>
      <w:r w:rsidR="00AD004A" w:rsidRPr="00F54A81">
        <w:rPr>
          <w:rFonts w:ascii="Traditional Arabic" w:hAnsi="Traditional Arabic" w:cs="Traditional Arabic"/>
          <w:color w:val="00B050"/>
          <w:sz w:val="32"/>
          <w:szCs w:val="32"/>
          <w:rtl/>
          <w:lang w:bidi="ar-IQ"/>
        </w:rPr>
        <w:t xml:space="preserve"> </w:t>
      </w:r>
      <w:r w:rsidR="00185FA2">
        <w:rPr>
          <w:rFonts w:ascii="Traditional Arabic" w:hAnsi="Traditional Arabic" w:cs="Traditional Arabic" w:hint="cs"/>
          <w:sz w:val="32"/>
          <w:szCs w:val="32"/>
          <w:rtl/>
          <w:lang w:bidi="ar-IQ"/>
        </w:rPr>
        <w:t>بإدغام التاءين وصلاً (</w:t>
      </w:r>
      <w:r w:rsidR="00185FA2" w:rsidRPr="00185FA2">
        <w:rPr>
          <w:rFonts w:ascii="Traditional Arabic" w:hAnsi="Traditional Arabic" w:cs="Traditional Arabic" w:hint="cs"/>
          <w:b/>
          <w:bCs/>
          <w:sz w:val="32"/>
          <w:szCs w:val="32"/>
          <w:rtl/>
          <w:lang w:bidi="ar-IQ"/>
        </w:rPr>
        <w:t>رَبِّكَ تَّمَارَى</w:t>
      </w:r>
      <w:r w:rsidR="00185FA2">
        <w:rPr>
          <w:rFonts w:ascii="Traditional Arabic" w:hAnsi="Traditional Arabic" w:cs="Traditional Arabic" w:hint="cs"/>
          <w:sz w:val="32"/>
          <w:szCs w:val="32"/>
          <w:rtl/>
          <w:lang w:bidi="ar-IQ"/>
        </w:rPr>
        <w:t xml:space="preserve">). وعند الابتداء </w:t>
      </w:r>
      <w:r w:rsidR="00185FA2" w:rsidRPr="00185FA2">
        <w:rPr>
          <w:rFonts w:ascii="Traditional Arabic" w:hAnsi="Traditional Arabic" w:cs="Traditional Arabic" w:hint="cs"/>
          <w:b/>
          <w:bCs/>
          <w:sz w:val="32"/>
          <w:szCs w:val="32"/>
          <w:rtl/>
          <w:lang w:bidi="ar-IQ"/>
        </w:rPr>
        <w:t>كحفص</w:t>
      </w:r>
      <w:r w:rsidR="00AD004A" w:rsidRPr="00F54A81">
        <w:rPr>
          <w:rFonts w:ascii="Traditional Arabic" w:hAnsi="Traditional Arabic" w:cs="Traditional Arabic"/>
          <w:sz w:val="32"/>
          <w:szCs w:val="32"/>
          <w:rtl/>
          <w:lang w:bidi="ar-IQ"/>
        </w:rPr>
        <w:t>.</w:t>
      </w:r>
    </w:p>
    <w:p w:rsidR="00CA4D75" w:rsidRPr="00F54A81" w:rsidRDefault="00CA4D75" w:rsidP="00445DD1">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C94DCB" w:rsidTr="00152E8B">
        <w:trPr>
          <w:jc w:val="center"/>
        </w:trPr>
        <w:tc>
          <w:tcPr>
            <w:tcW w:w="8856" w:type="dxa"/>
          </w:tcPr>
          <w:p w:rsidR="00C94DCB" w:rsidRDefault="00C94DCB" w:rsidP="004D09EA">
            <w:pPr>
              <w:pStyle w:val="a3"/>
              <w:jc w:val="center"/>
              <w:rPr>
                <w:rFonts w:ascii="Traditional Arabic" w:hAnsi="Traditional Arabic" w:cs="Traditional Arabic"/>
                <w:b/>
                <w:bCs/>
                <w:sz w:val="28"/>
                <w:szCs w:val="28"/>
                <w:rtl/>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54</w:t>
            </w:r>
            <w:r w:rsidRPr="009B3B6A">
              <w:rPr>
                <w:rFonts w:ascii="Traditional Arabic" w:hAnsi="Traditional Arabic" w:cs="Traditional Arabic" w:hint="cs"/>
                <w:b/>
                <w:bCs/>
                <w:sz w:val="48"/>
                <w:szCs w:val="48"/>
                <w:rtl/>
                <w:lang w:bidi="ar-IQ"/>
              </w:rPr>
              <w:t xml:space="preserve">) </w:t>
            </w:r>
            <w:r w:rsidR="006D0ADE" w:rsidRPr="00F54A81">
              <w:rPr>
                <w:rFonts w:ascii="Traditional Arabic" w:hAnsi="Traditional Arabic" w:cs="Traditional Arabic"/>
                <w:sz w:val="48"/>
                <w:szCs w:val="48"/>
                <w:rtl/>
                <w:lang w:bidi="ar-IQ"/>
              </w:rPr>
              <w:t>﴿</w:t>
            </w:r>
            <w:r w:rsidRPr="00185FA2">
              <w:rPr>
                <w:rFonts w:ascii="Traditional Arabic" w:hAnsi="Traditional Arabic" w:cs="Traditional Arabic" w:hint="cs"/>
                <w:b/>
                <w:bCs/>
                <w:color w:val="FF0000"/>
                <w:sz w:val="48"/>
                <w:szCs w:val="48"/>
                <w:rtl/>
                <w:lang w:bidi="ar-IQ"/>
              </w:rPr>
              <w:t>سُورَةُ الْقَمَرِ</w:t>
            </w:r>
            <w:r w:rsidR="009B40F8" w:rsidRPr="00185FA2">
              <w:rPr>
                <w:rFonts w:ascii="Traditional Arabic" w:hAnsi="Traditional Arabic" w:cs="Traditional Arabic" w:hint="cs"/>
                <w:color w:val="FF0000"/>
                <w:sz w:val="48"/>
                <w:szCs w:val="48"/>
                <w:vertAlign w:val="superscript"/>
                <w:rtl/>
                <w:lang w:eastAsia="ar-SY" w:bidi="ar-SY"/>
              </w:rPr>
              <w:t xml:space="preserve"> </w:t>
            </w:r>
            <w:r w:rsidRPr="00185FA2">
              <w:rPr>
                <w:rFonts w:ascii="Traditional Arabic" w:hAnsi="Traditional Arabic" w:cs="Traditional Arabic" w:hint="cs"/>
                <w:b/>
                <w:bCs/>
                <w:color w:val="FF0000"/>
                <w:sz w:val="48"/>
                <w:szCs w:val="48"/>
                <w:rtl/>
                <w:lang w:bidi="ar-IQ"/>
              </w:rPr>
              <w:t>مَكِيَّةٌ</w:t>
            </w:r>
            <w:r w:rsidR="004D09EA" w:rsidRPr="00185FA2">
              <w:rPr>
                <w:rFonts w:ascii="Traditional Arabic" w:hAnsi="Traditional Arabic" w:cs="Traditional Arabic" w:hint="cs"/>
                <w:color w:val="FF0000"/>
                <w:sz w:val="48"/>
                <w:szCs w:val="48"/>
                <w:vertAlign w:val="superscript"/>
                <w:rtl/>
                <w:lang w:eastAsia="ar-SY" w:bidi="ar-SY"/>
              </w:rPr>
              <w:t xml:space="preserve"> </w:t>
            </w:r>
            <w:r w:rsidRPr="00185FA2">
              <w:rPr>
                <w:rFonts w:ascii="Traditional Arabic" w:hAnsi="Traditional Arabic" w:cs="Traditional Arabic" w:hint="cs"/>
                <w:b/>
                <w:bCs/>
                <w:color w:val="FF0000"/>
                <w:sz w:val="48"/>
                <w:szCs w:val="48"/>
                <w:rtl/>
                <w:lang w:bidi="ar-IQ"/>
              </w:rPr>
              <w:t>وَآيَاتُهَا خَمْسٌ وَخَمْسُونَ</w:t>
            </w:r>
            <w:r w:rsidR="00B44A56" w:rsidRPr="00F54A81">
              <w:rPr>
                <w:rFonts w:ascii="Traditional Arabic" w:hAnsi="Traditional Arabic" w:cs="Traditional Arabic"/>
                <w:sz w:val="48"/>
                <w:szCs w:val="48"/>
                <w:rtl/>
                <w:lang w:bidi="ar-IQ"/>
              </w:rPr>
              <w:t>﴾</w:t>
            </w:r>
            <w:r w:rsidR="00185FA2">
              <w:rPr>
                <w:rFonts w:ascii="Traditional Arabic" w:hAnsi="Traditional Arabic" w:cs="Traditional Arabic" w:hint="cs"/>
                <w:sz w:val="48"/>
                <w:szCs w:val="48"/>
                <w:rtl/>
                <w:lang w:bidi="ar-IQ"/>
              </w:rPr>
              <w:t xml:space="preserve"> </w:t>
            </w:r>
            <w:r w:rsidR="009B40F8" w:rsidRPr="00F54A81">
              <w:rPr>
                <w:rFonts w:ascii="Traditional Arabic" w:hAnsi="Traditional Arabic" w:cs="Traditional Arabic"/>
                <w:sz w:val="32"/>
                <w:szCs w:val="32"/>
                <w:vertAlign w:val="superscript"/>
                <w:rtl/>
                <w:lang w:eastAsia="ar-SY" w:bidi="ar-SY"/>
              </w:rPr>
              <w:t>(</w:t>
            </w:r>
            <w:r w:rsidR="009B40F8" w:rsidRPr="00F54A81">
              <w:rPr>
                <w:rFonts w:ascii="Traditional Arabic" w:hAnsi="Traditional Arabic" w:cs="Traditional Arabic"/>
                <w:sz w:val="32"/>
                <w:szCs w:val="32"/>
                <w:vertAlign w:val="superscript"/>
                <w:rtl/>
                <w:lang w:eastAsia="ar-SY" w:bidi="ar-SY"/>
              </w:rPr>
              <w:footnoteReference w:id="404"/>
            </w:r>
            <w:r w:rsidR="009B40F8" w:rsidRPr="00F54A81">
              <w:rPr>
                <w:rFonts w:ascii="Traditional Arabic" w:hAnsi="Traditional Arabic" w:cs="Traditional Arabic"/>
                <w:sz w:val="32"/>
                <w:szCs w:val="32"/>
                <w:vertAlign w:val="superscript"/>
                <w:rtl/>
                <w:lang w:eastAsia="ar-SY" w:bidi="ar-SY"/>
              </w:rPr>
              <w:t>)</w:t>
            </w:r>
          </w:p>
        </w:tc>
      </w:tr>
    </w:tbl>
    <w:p w:rsidR="00590BD0" w:rsidRPr="00F54A81" w:rsidRDefault="006D0ADE" w:rsidP="00445DD1">
      <w:pPr>
        <w:pStyle w:val="a3"/>
        <w:jc w:val="both"/>
        <w:rPr>
          <w:rFonts w:ascii="Traditional Arabic" w:hAnsi="Traditional Arabic" w:cs="Traditional Arabic"/>
          <w:b/>
          <w:bCs/>
          <w:sz w:val="32"/>
          <w:szCs w:val="32"/>
          <w:rtl/>
          <w:lang w:bidi="ar-IQ"/>
        </w:rPr>
      </w:pPr>
      <w:r w:rsidRPr="00DF3CB8">
        <w:rPr>
          <w:rFonts w:ascii="Traditional Arabic" w:hAnsi="Traditional Arabic" w:cs="Traditional Arabic"/>
          <w:b/>
          <w:bCs/>
          <w:sz w:val="32"/>
          <w:szCs w:val="32"/>
          <w:lang w:bidi="ar-IQ"/>
        </w:rPr>
        <w:t xml:space="preserve"> </w:t>
      </w:r>
      <w:r w:rsidRPr="00F54A81">
        <w:rPr>
          <w:rFonts w:ascii="Traditional Arabic" w:hAnsi="Traditional Arabic" w:cs="Traditional Arabic"/>
          <w:b/>
          <w:bCs/>
          <w:sz w:val="32"/>
          <w:szCs w:val="32"/>
          <w:lang w:bidi="ar-IQ"/>
        </w:rPr>
        <w:sym w:font="Symbol" w:char="F0B7"/>
      </w:r>
      <w:r w:rsidR="00590BD0" w:rsidRPr="00F54A81">
        <w:rPr>
          <w:rFonts w:ascii="Traditional Arabic" w:hAnsi="Traditional Arabic" w:cs="Traditional Arabic"/>
          <w:b/>
          <w:bCs/>
          <w:sz w:val="32"/>
          <w:szCs w:val="32"/>
          <w:rtl/>
          <w:lang w:bidi="ar-IQ"/>
        </w:rPr>
        <w:t xml:space="preserve">(آية </w:t>
      </w:r>
      <w:r w:rsidR="00445DD1">
        <w:rPr>
          <w:rFonts w:ascii="Traditional Arabic" w:hAnsi="Traditional Arabic" w:cs="Traditional Arabic" w:hint="cs"/>
          <w:b/>
          <w:bCs/>
          <w:sz w:val="32"/>
          <w:szCs w:val="32"/>
          <w:rtl/>
          <w:lang w:bidi="ar-IQ"/>
        </w:rPr>
        <w:t>5</w:t>
      </w:r>
      <w:r w:rsidR="00590BD0"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sidR="00445DD1">
        <w:rPr>
          <w:rFonts w:ascii="Traditional Arabic" w:hAnsi="Traditional Arabic" w:cs="Traditional Arabic" w:hint="cs"/>
          <w:b/>
          <w:bCs/>
          <w:color w:val="FF0000"/>
          <w:sz w:val="32"/>
          <w:szCs w:val="32"/>
          <w:rtl/>
          <w:lang w:bidi="ar-IQ"/>
        </w:rPr>
        <w:t>تُغْنِ</w:t>
      </w:r>
      <w:r w:rsidR="00B44A56" w:rsidRPr="00F54A81">
        <w:rPr>
          <w:rFonts w:ascii="Traditional Arabic" w:hAnsi="Traditional Arabic" w:cs="Traditional Arabic"/>
          <w:sz w:val="32"/>
          <w:szCs w:val="32"/>
          <w:rtl/>
          <w:lang w:bidi="ar-IQ"/>
        </w:rPr>
        <w:t>﴾</w:t>
      </w:r>
      <w:r w:rsidR="00590BD0" w:rsidRPr="00F54A81">
        <w:rPr>
          <w:rFonts w:ascii="Traditional Arabic" w:hAnsi="Traditional Arabic" w:cs="Traditional Arabic"/>
          <w:b/>
          <w:bCs/>
          <w:sz w:val="32"/>
          <w:szCs w:val="32"/>
          <w:rtl/>
          <w:lang w:bidi="ar-IQ"/>
        </w:rPr>
        <w:t xml:space="preserve">: </w:t>
      </w:r>
      <w:r w:rsidR="00445DD1">
        <w:rPr>
          <w:rFonts w:ascii="Traditional Arabic" w:hAnsi="Traditional Arabic" w:cs="Traditional Arabic" w:hint="cs"/>
          <w:sz w:val="32"/>
          <w:szCs w:val="32"/>
          <w:rtl/>
          <w:lang w:bidi="ar-IQ"/>
        </w:rPr>
        <w:t>قرأها</w:t>
      </w:r>
      <w:r w:rsidR="00590BD0" w:rsidRPr="00F54A81">
        <w:rPr>
          <w:rFonts w:ascii="Traditional Arabic" w:hAnsi="Traditional Arabic" w:cs="Traditional Arabic"/>
          <w:sz w:val="32"/>
          <w:szCs w:val="32"/>
          <w:rtl/>
          <w:lang w:bidi="ar-IQ"/>
        </w:rPr>
        <w:t xml:space="preserve"> </w:t>
      </w:r>
      <w:r w:rsidR="00445DD1">
        <w:rPr>
          <w:rFonts w:ascii="Traditional Arabic" w:hAnsi="Traditional Arabic" w:cs="Traditional Arabic" w:hint="cs"/>
          <w:b/>
          <w:bCs/>
          <w:color w:val="00B050"/>
          <w:sz w:val="32"/>
          <w:szCs w:val="32"/>
          <w:rtl/>
          <w:lang w:bidi="ar-IQ"/>
        </w:rPr>
        <w:t>يعقوب</w:t>
      </w:r>
      <w:r w:rsidR="00CB135D" w:rsidRPr="00F54A81">
        <w:rPr>
          <w:rFonts w:ascii="Traditional Arabic" w:hAnsi="Traditional Arabic" w:cs="Traditional Arabic" w:hint="cs"/>
          <w:color w:val="00B050"/>
          <w:sz w:val="32"/>
          <w:szCs w:val="32"/>
          <w:rtl/>
          <w:lang w:bidi="ar-IQ"/>
        </w:rPr>
        <w:t xml:space="preserve"> </w:t>
      </w:r>
      <w:r w:rsidR="00445DD1">
        <w:rPr>
          <w:rFonts w:ascii="Traditional Arabic" w:hAnsi="Traditional Arabic" w:cs="Traditional Arabic" w:hint="cs"/>
          <w:sz w:val="32"/>
          <w:szCs w:val="32"/>
          <w:rtl/>
          <w:lang w:bidi="ar-IQ"/>
        </w:rPr>
        <w:t>بإثبات الياء وقفاً</w:t>
      </w:r>
      <w:r w:rsidR="00590BD0" w:rsidRPr="00F54A81">
        <w:rPr>
          <w:rFonts w:ascii="Traditional Arabic" w:hAnsi="Traditional Arabic" w:cs="Traditional Arabic"/>
          <w:sz w:val="32"/>
          <w:szCs w:val="32"/>
          <w:rtl/>
          <w:lang w:bidi="ar-IQ"/>
        </w:rPr>
        <w:t xml:space="preserve"> </w:t>
      </w:r>
      <w:r w:rsidR="00590BD0" w:rsidRPr="00F54A81">
        <w:rPr>
          <w:rFonts w:ascii="Traditional Arabic" w:hAnsi="Traditional Arabic" w:cs="Traditional Arabic"/>
          <w:b/>
          <w:bCs/>
          <w:sz w:val="32"/>
          <w:szCs w:val="32"/>
          <w:rtl/>
          <w:lang w:bidi="ar-IQ"/>
        </w:rPr>
        <w:t>(</w:t>
      </w:r>
      <w:r w:rsidR="00445DD1">
        <w:rPr>
          <w:rFonts w:ascii="Traditional Arabic" w:hAnsi="Traditional Arabic" w:cs="Traditional Arabic" w:hint="cs"/>
          <w:b/>
          <w:bCs/>
          <w:sz w:val="32"/>
          <w:szCs w:val="32"/>
          <w:rtl/>
          <w:lang w:bidi="ar-IQ"/>
        </w:rPr>
        <w:t>تُغْنِي</w:t>
      </w:r>
      <w:r w:rsidR="00590BD0" w:rsidRPr="00F54A81">
        <w:rPr>
          <w:rFonts w:ascii="Traditional Arabic" w:hAnsi="Traditional Arabic" w:cs="Traditional Arabic"/>
          <w:b/>
          <w:bCs/>
          <w:sz w:val="32"/>
          <w:szCs w:val="32"/>
          <w:rtl/>
          <w:lang w:bidi="ar-IQ"/>
        </w:rPr>
        <w:t>)</w:t>
      </w:r>
      <w:r w:rsidR="00590BD0" w:rsidRPr="00F54A81">
        <w:rPr>
          <w:rFonts w:ascii="Traditional Arabic" w:hAnsi="Traditional Arabic" w:cs="Traditional Arabic"/>
          <w:sz w:val="32"/>
          <w:szCs w:val="32"/>
          <w:rtl/>
          <w:lang w:bidi="ar-IQ"/>
        </w:rPr>
        <w:t>.</w:t>
      </w:r>
      <w:r w:rsidR="00590BD0" w:rsidRPr="00F54A81">
        <w:rPr>
          <w:rFonts w:ascii="Traditional Arabic" w:hAnsi="Traditional Arabic" w:cs="Traditional Arabic"/>
          <w:b/>
          <w:bCs/>
          <w:sz w:val="32"/>
          <w:szCs w:val="32"/>
          <w:rtl/>
          <w:lang w:bidi="ar-IQ"/>
        </w:rPr>
        <w:t xml:space="preserve"> </w:t>
      </w:r>
    </w:p>
    <w:p w:rsidR="000C5C11" w:rsidRPr="00F54A81" w:rsidRDefault="006D0ADE" w:rsidP="00445DD1">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t xml:space="preserve"> </w:t>
      </w:r>
      <w:r w:rsidRPr="00F54A81">
        <w:rPr>
          <w:rFonts w:ascii="Traditional Arabic" w:hAnsi="Traditional Arabic" w:cs="Traditional Arabic"/>
          <w:b/>
          <w:bCs/>
          <w:sz w:val="32"/>
          <w:szCs w:val="32"/>
          <w:lang w:bidi="ar-IQ"/>
        </w:rPr>
        <w:sym w:font="Symbol" w:char="F0B7"/>
      </w:r>
      <w:r w:rsidR="000C5C11" w:rsidRPr="00F54A81">
        <w:rPr>
          <w:rFonts w:ascii="Traditional Arabic" w:hAnsi="Traditional Arabic" w:cs="Traditional Arabic"/>
          <w:b/>
          <w:bCs/>
          <w:sz w:val="32"/>
          <w:szCs w:val="32"/>
          <w:rtl/>
          <w:lang w:bidi="ar-IQ"/>
        </w:rPr>
        <w:t xml:space="preserve">(آية </w:t>
      </w:r>
      <w:r w:rsidR="000C5C11" w:rsidRPr="00F54A81">
        <w:rPr>
          <w:rFonts w:ascii="Traditional Arabic" w:hAnsi="Traditional Arabic" w:cs="Traditional Arabic" w:hint="cs"/>
          <w:b/>
          <w:bCs/>
          <w:sz w:val="32"/>
          <w:szCs w:val="32"/>
          <w:rtl/>
          <w:lang w:bidi="ar-IQ"/>
        </w:rPr>
        <w:t>6</w:t>
      </w:r>
      <w:r w:rsidR="000C5C11"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sidR="000C5C11" w:rsidRPr="00F54A81">
        <w:rPr>
          <w:rFonts w:ascii="Traditional Arabic" w:hAnsi="Traditional Arabic" w:cs="Traditional Arabic" w:hint="cs"/>
          <w:b/>
          <w:bCs/>
          <w:color w:val="FF0000"/>
          <w:sz w:val="32"/>
          <w:szCs w:val="32"/>
          <w:rtl/>
          <w:lang w:bidi="ar-IQ"/>
        </w:rPr>
        <w:t>الدَّاعِ</w:t>
      </w:r>
      <w:r w:rsidR="00B44A56" w:rsidRPr="00F54A81">
        <w:rPr>
          <w:rFonts w:ascii="Traditional Arabic" w:hAnsi="Traditional Arabic" w:cs="Traditional Arabic"/>
          <w:sz w:val="32"/>
          <w:szCs w:val="32"/>
          <w:rtl/>
          <w:lang w:bidi="ar-IQ"/>
        </w:rPr>
        <w:t>﴾</w:t>
      </w:r>
      <w:r w:rsidR="000C5C11" w:rsidRPr="00F54A81">
        <w:rPr>
          <w:rFonts w:ascii="Traditional Arabic" w:hAnsi="Traditional Arabic" w:cs="Traditional Arabic"/>
          <w:sz w:val="32"/>
          <w:szCs w:val="32"/>
          <w:rtl/>
          <w:lang w:bidi="ar-IQ"/>
        </w:rPr>
        <w:t xml:space="preserve">: </w:t>
      </w:r>
      <w:r w:rsidR="000C5C11" w:rsidRPr="00F54A81">
        <w:rPr>
          <w:rFonts w:ascii="Traditional Arabic" w:hAnsi="Traditional Arabic" w:cs="Traditional Arabic" w:hint="cs"/>
          <w:sz w:val="32"/>
          <w:szCs w:val="32"/>
          <w:rtl/>
          <w:lang w:bidi="ar-IQ"/>
        </w:rPr>
        <w:t xml:space="preserve">قرأها </w:t>
      </w:r>
      <w:r w:rsidR="00445DD1">
        <w:rPr>
          <w:rFonts w:ascii="Traditional Arabic" w:hAnsi="Traditional Arabic" w:cs="Traditional Arabic" w:hint="cs"/>
          <w:b/>
          <w:bCs/>
          <w:color w:val="00B050"/>
          <w:sz w:val="32"/>
          <w:szCs w:val="32"/>
          <w:rtl/>
          <w:lang w:bidi="ar-IQ"/>
        </w:rPr>
        <w:t>يعقوب</w:t>
      </w:r>
      <w:r w:rsidR="000C5C11" w:rsidRPr="00F54A81">
        <w:rPr>
          <w:rFonts w:ascii="Traditional Arabic" w:hAnsi="Traditional Arabic" w:cs="Traditional Arabic" w:hint="cs"/>
          <w:color w:val="00B050"/>
          <w:sz w:val="32"/>
          <w:szCs w:val="32"/>
          <w:rtl/>
          <w:lang w:bidi="ar-IQ"/>
        </w:rPr>
        <w:t xml:space="preserve"> </w:t>
      </w:r>
      <w:r w:rsidR="000C5C11" w:rsidRPr="00F54A81">
        <w:rPr>
          <w:rFonts w:ascii="Traditional Arabic" w:hAnsi="Traditional Arabic" w:cs="Traditional Arabic" w:hint="cs"/>
          <w:sz w:val="32"/>
          <w:szCs w:val="32"/>
          <w:rtl/>
          <w:lang w:bidi="ar-IQ"/>
        </w:rPr>
        <w:t>ب</w:t>
      </w:r>
      <w:r w:rsidR="00445DD1">
        <w:rPr>
          <w:rFonts w:ascii="Traditional Arabic" w:hAnsi="Traditional Arabic" w:cs="Traditional Arabic" w:hint="cs"/>
          <w:sz w:val="32"/>
          <w:szCs w:val="32"/>
          <w:rtl/>
          <w:lang w:bidi="ar-IQ"/>
        </w:rPr>
        <w:t xml:space="preserve">إثبات </w:t>
      </w:r>
      <w:r w:rsidR="000C5C11" w:rsidRPr="00F54A81">
        <w:rPr>
          <w:rFonts w:ascii="Traditional Arabic" w:hAnsi="Traditional Arabic" w:cs="Traditional Arabic" w:hint="cs"/>
          <w:sz w:val="32"/>
          <w:szCs w:val="32"/>
          <w:rtl/>
          <w:lang w:bidi="ar-IQ"/>
        </w:rPr>
        <w:t xml:space="preserve">الياء </w:t>
      </w:r>
      <w:r w:rsidR="00445DD1">
        <w:rPr>
          <w:rFonts w:ascii="Traditional Arabic" w:hAnsi="Traditional Arabic" w:cs="Traditional Arabic" w:hint="cs"/>
          <w:sz w:val="32"/>
          <w:szCs w:val="32"/>
          <w:rtl/>
          <w:lang w:bidi="ar-IQ"/>
        </w:rPr>
        <w:t>في الحالين</w:t>
      </w:r>
      <w:r w:rsidR="004D09EA" w:rsidRPr="00F54A81">
        <w:rPr>
          <w:rFonts w:ascii="Traditional Arabic" w:hAnsi="Traditional Arabic" w:cs="Traditional Arabic" w:hint="cs"/>
          <w:sz w:val="32"/>
          <w:szCs w:val="32"/>
          <w:rtl/>
          <w:lang w:bidi="ar-IQ"/>
        </w:rPr>
        <w:t xml:space="preserve"> </w:t>
      </w:r>
      <w:r w:rsidR="004D09EA" w:rsidRPr="00F54A81">
        <w:rPr>
          <w:rFonts w:ascii="Traditional Arabic" w:hAnsi="Traditional Arabic" w:cs="Traditional Arabic" w:hint="cs"/>
          <w:b/>
          <w:bCs/>
          <w:sz w:val="32"/>
          <w:szCs w:val="32"/>
          <w:rtl/>
          <w:lang w:bidi="ar-IQ"/>
        </w:rPr>
        <w:t>(الداعي)</w:t>
      </w:r>
      <w:r w:rsidR="000C5C11" w:rsidRPr="00F54A81">
        <w:rPr>
          <w:rFonts w:ascii="Traditional Arabic" w:hAnsi="Traditional Arabic" w:cs="Traditional Arabic" w:hint="cs"/>
          <w:sz w:val="32"/>
          <w:szCs w:val="32"/>
          <w:rtl/>
          <w:lang w:bidi="ar-IQ"/>
        </w:rPr>
        <w:t>.</w:t>
      </w:r>
    </w:p>
    <w:p w:rsidR="00445DD1" w:rsidRPr="00F54A81" w:rsidRDefault="006D0ADE" w:rsidP="00445DD1">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t xml:space="preserve"> </w:t>
      </w:r>
      <w:r w:rsidRPr="00F54A81">
        <w:rPr>
          <w:rFonts w:ascii="Traditional Arabic" w:hAnsi="Traditional Arabic" w:cs="Traditional Arabic"/>
          <w:b/>
          <w:bCs/>
          <w:sz w:val="32"/>
          <w:szCs w:val="32"/>
          <w:lang w:bidi="ar-IQ"/>
        </w:rPr>
        <w:sym w:font="Symbol" w:char="F0B7"/>
      </w:r>
      <w:r w:rsidR="000C5C11" w:rsidRPr="00F54A81">
        <w:rPr>
          <w:rFonts w:ascii="Traditional Arabic" w:hAnsi="Traditional Arabic" w:cs="Traditional Arabic"/>
          <w:b/>
          <w:bCs/>
          <w:sz w:val="32"/>
          <w:szCs w:val="32"/>
          <w:rtl/>
          <w:lang w:bidi="ar-IQ"/>
        </w:rPr>
        <w:t xml:space="preserve">(آية </w:t>
      </w:r>
      <w:r w:rsidR="000C5C11" w:rsidRPr="00F54A81">
        <w:rPr>
          <w:rFonts w:ascii="Traditional Arabic" w:hAnsi="Traditional Arabic" w:cs="Traditional Arabic" w:hint="cs"/>
          <w:b/>
          <w:bCs/>
          <w:sz w:val="32"/>
          <w:szCs w:val="32"/>
          <w:rtl/>
          <w:lang w:bidi="ar-IQ"/>
        </w:rPr>
        <w:t>7</w:t>
      </w:r>
      <w:r w:rsidR="000C5C11"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sidR="000C5C11" w:rsidRPr="00F54A81">
        <w:rPr>
          <w:rFonts w:ascii="Traditional Arabic" w:hAnsi="Traditional Arabic" w:cs="Traditional Arabic" w:hint="cs"/>
          <w:b/>
          <w:bCs/>
          <w:color w:val="FF0000"/>
          <w:sz w:val="32"/>
          <w:szCs w:val="32"/>
          <w:rtl/>
          <w:lang w:bidi="ar-IQ"/>
        </w:rPr>
        <w:t>خُشَّعاً</w:t>
      </w:r>
      <w:r w:rsidR="00B44A56" w:rsidRPr="00F54A81">
        <w:rPr>
          <w:rFonts w:ascii="Traditional Arabic" w:hAnsi="Traditional Arabic" w:cs="Traditional Arabic"/>
          <w:sz w:val="32"/>
          <w:szCs w:val="32"/>
          <w:rtl/>
          <w:lang w:bidi="ar-IQ"/>
        </w:rPr>
        <w:t>﴾</w:t>
      </w:r>
      <w:r w:rsidR="000C5C11" w:rsidRPr="00F54A81">
        <w:rPr>
          <w:rFonts w:ascii="Traditional Arabic" w:hAnsi="Traditional Arabic" w:cs="Traditional Arabic"/>
          <w:sz w:val="32"/>
          <w:szCs w:val="32"/>
          <w:rtl/>
          <w:lang w:bidi="ar-IQ"/>
        </w:rPr>
        <w:t xml:space="preserve">: </w:t>
      </w:r>
      <w:r w:rsidR="000C5C11" w:rsidRPr="00F54A81">
        <w:rPr>
          <w:rFonts w:ascii="Traditional Arabic" w:hAnsi="Traditional Arabic" w:cs="Traditional Arabic" w:hint="cs"/>
          <w:sz w:val="32"/>
          <w:szCs w:val="32"/>
          <w:rtl/>
          <w:lang w:bidi="ar-IQ"/>
        </w:rPr>
        <w:t xml:space="preserve">قرأها </w:t>
      </w:r>
      <w:r w:rsidR="00445DD1">
        <w:rPr>
          <w:rFonts w:ascii="Traditional Arabic" w:hAnsi="Traditional Arabic" w:cs="Traditional Arabic" w:hint="cs"/>
          <w:b/>
          <w:bCs/>
          <w:color w:val="00B050"/>
          <w:sz w:val="32"/>
          <w:szCs w:val="32"/>
          <w:rtl/>
          <w:lang w:bidi="ar-IQ"/>
        </w:rPr>
        <w:t>يعقوب</w:t>
      </w:r>
      <w:r w:rsidR="000C5C11" w:rsidRPr="00F54A81">
        <w:rPr>
          <w:rFonts w:ascii="Traditional Arabic" w:hAnsi="Traditional Arabic" w:cs="Traditional Arabic" w:hint="cs"/>
          <w:color w:val="00B050"/>
          <w:sz w:val="32"/>
          <w:szCs w:val="32"/>
          <w:rtl/>
          <w:lang w:bidi="ar-IQ"/>
        </w:rPr>
        <w:t xml:space="preserve"> </w:t>
      </w:r>
      <w:r w:rsidR="000C5C11" w:rsidRPr="00F54A81">
        <w:rPr>
          <w:rFonts w:ascii="Traditional Arabic" w:hAnsi="Traditional Arabic" w:cs="Traditional Arabic" w:hint="cs"/>
          <w:sz w:val="32"/>
          <w:szCs w:val="32"/>
          <w:rtl/>
          <w:lang w:bidi="ar-IQ"/>
        </w:rPr>
        <w:t xml:space="preserve">بفتح الخاء وألف بعدها وكسر الشين مخففة </w:t>
      </w:r>
      <w:r w:rsidR="000C5C11" w:rsidRPr="00F54A81">
        <w:rPr>
          <w:rFonts w:ascii="Traditional Arabic" w:hAnsi="Traditional Arabic" w:cs="Traditional Arabic" w:hint="cs"/>
          <w:b/>
          <w:bCs/>
          <w:sz w:val="32"/>
          <w:szCs w:val="32"/>
          <w:rtl/>
          <w:lang w:bidi="ar-IQ"/>
        </w:rPr>
        <w:t>(خَاشِعاً)</w:t>
      </w:r>
      <w:r w:rsidR="000C5C11" w:rsidRPr="00F54A81">
        <w:rPr>
          <w:rFonts w:ascii="Traditional Arabic" w:hAnsi="Traditional Arabic" w:cs="Traditional Arabic" w:hint="cs"/>
          <w:sz w:val="32"/>
          <w:szCs w:val="32"/>
          <w:rtl/>
          <w:lang w:bidi="ar-IQ"/>
        </w:rPr>
        <w:t>.</w:t>
      </w:r>
    </w:p>
    <w:p w:rsidR="00445DD1" w:rsidRDefault="006D0ADE" w:rsidP="00445DD1">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t xml:space="preserve"> </w:t>
      </w:r>
      <w:r w:rsidRPr="00F54A81">
        <w:rPr>
          <w:rFonts w:ascii="Traditional Arabic" w:hAnsi="Traditional Arabic" w:cs="Traditional Arabic"/>
          <w:b/>
          <w:bCs/>
          <w:sz w:val="32"/>
          <w:szCs w:val="32"/>
          <w:lang w:bidi="ar-IQ"/>
        </w:rPr>
        <w:sym w:font="Symbol" w:char="F0B7"/>
      </w:r>
      <w:r w:rsidR="000C5C11" w:rsidRPr="00F54A81">
        <w:rPr>
          <w:rFonts w:ascii="Traditional Arabic" w:hAnsi="Traditional Arabic" w:cs="Traditional Arabic"/>
          <w:b/>
          <w:bCs/>
          <w:sz w:val="32"/>
          <w:szCs w:val="32"/>
          <w:rtl/>
          <w:lang w:bidi="ar-IQ"/>
        </w:rPr>
        <w:t xml:space="preserve">(آية </w:t>
      </w:r>
      <w:r w:rsidR="000C5C11" w:rsidRPr="00F54A81">
        <w:rPr>
          <w:rFonts w:ascii="Traditional Arabic" w:hAnsi="Traditional Arabic" w:cs="Traditional Arabic" w:hint="cs"/>
          <w:b/>
          <w:bCs/>
          <w:sz w:val="32"/>
          <w:szCs w:val="32"/>
          <w:rtl/>
          <w:lang w:bidi="ar-IQ"/>
        </w:rPr>
        <w:t>8</w:t>
      </w:r>
      <w:r w:rsidR="000C5C11"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sidR="000C5C11" w:rsidRPr="00F54A81">
        <w:rPr>
          <w:rFonts w:ascii="Traditional Arabic" w:hAnsi="Traditional Arabic" w:cs="Traditional Arabic" w:hint="cs"/>
          <w:b/>
          <w:bCs/>
          <w:color w:val="FF0000"/>
          <w:sz w:val="32"/>
          <w:szCs w:val="32"/>
          <w:rtl/>
          <w:lang w:bidi="ar-IQ"/>
        </w:rPr>
        <w:t>الدَّاعِ</w:t>
      </w:r>
      <w:r w:rsidR="00B44A56" w:rsidRPr="00F54A81">
        <w:rPr>
          <w:rFonts w:ascii="Traditional Arabic" w:hAnsi="Traditional Arabic" w:cs="Traditional Arabic"/>
          <w:sz w:val="32"/>
          <w:szCs w:val="32"/>
          <w:rtl/>
          <w:lang w:bidi="ar-IQ"/>
        </w:rPr>
        <w:t>﴾</w:t>
      </w:r>
      <w:r w:rsidR="000C5C11" w:rsidRPr="00F54A81">
        <w:rPr>
          <w:rFonts w:ascii="Traditional Arabic" w:hAnsi="Traditional Arabic" w:cs="Traditional Arabic"/>
          <w:sz w:val="32"/>
          <w:szCs w:val="32"/>
          <w:rtl/>
          <w:lang w:bidi="ar-IQ"/>
        </w:rPr>
        <w:t xml:space="preserve">: </w:t>
      </w:r>
      <w:r w:rsidR="00445DD1" w:rsidRPr="00F54A81">
        <w:rPr>
          <w:rFonts w:ascii="Traditional Arabic" w:hAnsi="Traditional Arabic" w:cs="Traditional Arabic" w:hint="cs"/>
          <w:sz w:val="32"/>
          <w:szCs w:val="32"/>
          <w:rtl/>
          <w:lang w:bidi="ar-IQ"/>
        </w:rPr>
        <w:t xml:space="preserve">قرأها </w:t>
      </w:r>
      <w:r w:rsidR="00445DD1">
        <w:rPr>
          <w:rFonts w:ascii="Traditional Arabic" w:hAnsi="Traditional Arabic" w:cs="Traditional Arabic" w:hint="cs"/>
          <w:b/>
          <w:bCs/>
          <w:color w:val="00B050"/>
          <w:sz w:val="32"/>
          <w:szCs w:val="32"/>
          <w:rtl/>
          <w:lang w:bidi="ar-IQ"/>
        </w:rPr>
        <w:t>يعقوب</w:t>
      </w:r>
      <w:r w:rsidR="00445DD1" w:rsidRPr="00F54A81">
        <w:rPr>
          <w:rFonts w:ascii="Traditional Arabic" w:hAnsi="Traditional Arabic" w:cs="Traditional Arabic" w:hint="cs"/>
          <w:color w:val="00B050"/>
          <w:sz w:val="32"/>
          <w:szCs w:val="32"/>
          <w:rtl/>
          <w:lang w:bidi="ar-IQ"/>
        </w:rPr>
        <w:t xml:space="preserve"> </w:t>
      </w:r>
      <w:r w:rsidR="00445DD1" w:rsidRPr="00F54A81">
        <w:rPr>
          <w:rFonts w:ascii="Traditional Arabic" w:hAnsi="Traditional Arabic" w:cs="Traditional Arabic" w:hint="cs"/>
          <w:sz w:val="32"/>
          <w:szCs w:val="32"/>
          <w:rtl/>
          <w:lang w:bidi="ar-IQ"/>
        </w:rPr>
        <w:t>ب</w:t>
      </w:r>
      <w:r w:rsidR="00445DD1">
        <w:rPr>
          <w:rFonts w:ascii="Traditional Arabic" w:hAnsi="Traditional Arabic" w:cs="Traditional Arabic" w:hint="cs"/>
          <w:sz w:val="32"/>
          <w:szCs w:val="32"/>
          <w:rtl/>
          <w:lang w:bidi="ar-IQ"/>
        </w:rPr>
        <w:t xml:space="preserve">إثبات </w:t>
      </w:r>
      <w:r w:rsidR="00445DD1" w:rsidRPr="00F54A81">
        <w:rPr>
          <w:rFonts w:ascii="Traditional Arabic" w:hAnsi="Traditional Arabic" w:cs="Traditional Arabic" w:hint="cs"/>
          <w:sz w:val="32"/>
          <w:szCs w:val="32"/>
          <w:rtl/>
          <w:lang w:bidi="ar-IQ"/>
        </w:rPr>
        <w:t xml:space="preserve">الياء </w:t>
      </w:r>
      <w:r w:rsidR="00445DD1">
        <w:rPr>
          <w:rFonts w:ascii="Traditional Arabic" w:hAnsi="Traditional Arabic" w:cs="Traditional Arabic" w:hint="cs"/>
          <w:sz w:val="32"/>
          <w:szCs w:val="32"/>
          <w:rtl/>
          <w:lang w:bidi="ar-IQ"/>
        </w:rPr>
        <w:t>في الحالين</w:t>
      </w:r>
      <w:r w:rsidR="00445DD1" w:rsidRPr="00F54A81">
        <w:rPr>
          <w:rFonts w:ascii="Traditional Arabic" w:hAnsi="Traditional Arabic" w:cs="Traditional Arabic" w:hint="cs"/>
          <w:sz w:val="32"/>
          <w:szCs w:val="32"/>
          <w:rtl/>
          <w:lang w:bidi="ar-IQ"/>
        </w:rPr>
        <w:t xml:space="preserve"> </w:t>
      </w:r>
      <w:r w:rsidR="00445DD1" w:rsidRPr="00F54A81">
        <w:rPr>
          <w:rFonts w:ascii="Traditional Arabic" w:hAnsi="Traditional Arabic" w:cs="Traditional Arabic" w:hint="cs"/>
          <w:b/>
          <w:bCs/>
          <w:sz w:val="32"/>
          <w:szCs w:val="32"/>
          <w:rtl/>
          <w:lang w:bidi="ar-IQ"/>
        </w:rPr>
        <w:t>(الداعي)</w:t>
      </w:r>
      <w:r w:rsidR="00445DD1" w:rsidRPr="00F54A81">
        <w:rPr>
          <w:rFonts w:ascii="Traditional Arabic" w:hAnsi="Traditional Arabic" w:cs="Traditional Arabic" w:hint="cs"/>
          <w:sz w:val="32"/>
          <w:szCs w:val="32"/>
          <w:rtl/>
          <w:lang w:bidi="ar-IQ"/>
        </w:rPr>
        <w:t>.</w:t>
      </w:r>
    </w:p>
    <w:p w:rsidR="00445DD1" w:rsidRDefault="00445DD1" w:rsidP="00445DD1">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F54A81">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11</w:t>
      </w:r>
      <w:r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فَفَتَحْنَا</w:t>
      </w:r>
      <w:r w:rsidRPr="00F54A81">
        <w:rPr>
          <w:rFonts w:ascii="Traditional Arabic" w:hAnsi="Traditional Arabic" w:cs="Traditional Arabic"/>
          <w:sz w:val="32"/>
          <w:szCs w:val="32"/>
          <w:rtl/>
          <w:lang w:bidi="ar-IQ"/>
        </w:rPr>
        <w:t xml:space="preserve">﴾: </w:t>
      </w:r>
      <w:r w:rsidRPr="00F54A81">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F54A81">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بتشديد التاء</w:t>
      </w:r>
      <w:r w:rsidRPr="00F54A81">
        <w:rPr>
          <w:rFonts w:ascii="Traditional Arabic" w:hAnsi="Traditional Arabic" w:cs="Traditional Arabic" w:hint="cs"/>
          <w:sz w:val="32"/>
          <w:szCs w:val="32"/>
          <w:rtl/>
          <w:lang w:bidi="ar-IQ"/>
        </w:rPr>
        <w:t xml:space="preserve"> </w:t>
      </w:r>
      <w:r w:rsidRPr="00F54A81">
        <w:rPr>
          <w:rFonts w:ascii="Traditional Arabic" w:hAnsi="Traditional Arabic" w:cs="Traditional Arabic" w:hint="cs"/>
          <w:b/>
          <w:bCs/>
          <w:sz w:val="32"/>
          <w:szCs w:val="32"/>
          <w:rtl/>
          <w:lang w:bidi="ar-IQ"/>
        </w:rPr>
        <w:t>(</w:t>
      </w:r>
      <w:r w:rsidRPr="00445DD1">
        <w:rPr>
          <w:rFonts w:ascii="Traditional Arabic" w:hAnsi="Traditional Arabic" w:cs="Traditional Arabic"/>
          <w:b/>
          <w:bCs/>
          <w:sz w:val="32"/>
          <w:szCs w:val="32"/>
          <w:rtl/>
          <w:lang w:bidi="ar-IQ"/>
        </w:rPr>
        <w:t>فَفَتَ</w:t>
      </w:r>
      <w:r>
        <w:rPr>
          <w:rFonts w:ascii="Traditional Arabic" w:hAnsi="Traditional Arabic" w:cs="Traditional Arabic" w:hint="cs"/>
          <w:b/>
          <w:bCs/>
          <w:sz w:val="32"/>
          <w:szCs w:val="32"/>
          <w:rtl/>
          <w:lang w:bidi="ar-IQ"/>
        </w:rPr>
        <w:t>ّ</w:t>
      </w:r>
      <w:r w:rsidRPr="00445DD1">
        <w:rPr>
          <w:rFonts w:ascii="Traditional Arabic" w:hAnsi="Traditional Arabic" w:cs="Traditional Arabic"/>
          <w:b/>
          <w:bCs/>
          <w:sz w:val="32"/>
          <w:szCs w:val="32"/>
          <w:rtl/>
          <w:lang w:bidi="ar-IQ"/>
        </w:rPr>
        <w:t>حْنَا</w:t>
      </w:r>
      <w:r w:rsidRPr="00F54A81">
        <w:rPr>
          <w:rFonts w:ascii="Traditional Arabic" w:hAnsi="Traditional Arabic" w:cs="Traditional Arabic" w:hint="cs"/>
          <w:b/>
          <w:bCs/>
          <w:sz w:val="32"/>
          <w:szCs w:val="32"/>
          <w:rtl/>
          <w:lang w:bidi="ar-IQ"/>
        </w:rPr>
        <w:t>)</w:t>
      </w:r>
      <w:r w:rsidRPr="00F54A81">
        <w:rPr>
          <w:rFonts w:ascii="Traditional Arabic" w:hAnsi="Traditional Arabic" w:cs="Traditional Arabic" w:hint="cs"/>
          <w:sz w:val="32"/>
          <w:szCs w:val="32"/>
          <w:rtl/>
          <w:lang w:bidi="ar-IQ"/>
        </w:rPr>
        <w:t>.</w:t>
      </w:r>
    </w:p>
    <w:p w:rsidR="00445DD1" w:rsidRDefault="00445DD1" w:rsidP="00445DD1">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F54A81">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16</w:t>
      </w:r>
      <w:r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وَنُذُرِ</w:t>
      </w:r>
      <w:r w:rsidRPr="00F54A81">
        <w:rPr>
          <w:rFonts w:ascii="Traditional Arabic" w:hAnsi="Traditional Arabic" w:cs="Traditional Arabic"/>
          <w:sz w:val="32"/>
          <w:szCs w:val="32"/>
          <w:rtl/>
          <w:lang w:bidi="ar-IQ"/>
        </w:rPr>
        <w:t xml:space="preserve">﴾: </w:t>
      </w:r>
      <w:r w:rsidRPr="00F54A81">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F54A81">
        <w:rPr>
          <w:rFonts w:ascii="Traditional Arabic" w:hAnsi="Traditional Arabic" w:cs="Traditional Arabic" w:hint="cs"/>
          <w:color w:val="00B050"/>
          <w:sz w:val="32"/>
          <w:szCs w:val="32"/>
          <w:rtl/>
          <w:lang w:bidi="ar-IQ"/>
        </w:rPr>
        <w:t xml:space="preserve"> </w:t>
      </w:r>
      <w:r w:rsidRPr="00F54A81">
        <w:rPr>
          <w:rFonts w:ascii="Traditional Arabic" w:hAnsi="Traditional Arabic" w:cs="Traditional Arabic" w:hint="cs"/>
          <w:sz w:val="32"/>
          <w:szCs w:val="32"/>
          <w:rtl/>
          <w:lang w:bidi="ar-IQ"/>
        </w:rPr>
        <w:t>ب</w:t>
      </w:r>
      <w:r>
        <w:rPr>
          <w:rFonts w:ascii="Traditional Arabic" w:hAnsi="Traditional Arabic" w:cs="Traditional Arabic" w:hint="cs"/>
          <w:sz w:val="32"/>
          <w:szCs w:val="32"/>
          <w:rtl/>
          <w:lang w:bidi="ar-IQ"/>
        </w:rPr>
        <w:t xml:space="preserve">إثبات </w:t>
      </w:r>
      <w:r w:rsidRPr="00F54A81">
        <w:rPr>
          <w:rFonts w:ascii="Traditional Arabic" w:hAnsi="Traditional Arabic" w:cs="Traditional Arabic" w:hint="cs"/>
          <w:sz w:val="32"/>
          <w:szCs w:val="32"/>
          <w:rtl/>
          <w:lang w:bidi="ar-IQ"/>
        </w:rPr>
        <w:t xml:space="preserve">الياء </w:t>
      </w:r>
      <w:r>
        <w:rPr>
          <w:rFonts w:ascii="Traditional Arabic" w:hAnsi="Traditional Arabic" w:cs="Traditional Arabic" w:hint="cs"/>
          <w:sz w:val="32"/>
          <w:szCs w:val="32"/>
          <w:rtl/>
          <w:lang w:bidi="ar-IQ"/>
        </w:rPr>
        <w:t>في الحالين</w:t>
      </w:r>
      <w:r w:rsidRPr="00F54A81">
        <w:rPr>
          <w:rFonts w:ascii="Traditional Arabic" w:hAnsi="Traditional Arabic" w:cs="Traditional Arabic" w:hint="cs"/>
          <w:sz w:val="32"/>
          <w:szCs w:val="32"/>
          <w:rtl/>
          <w:lang w:bidi="ar-IQ"/>
        </w:rPr>
        <w:t xml:space="preserve"> </w:t>
      </w:r>
      <w:r w:rsidRPr="00F54A81">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وَنُذُرِي</w:t>
      </w:r>
      <w:r w:rsidRPr="00F54A81">
        <w:rPr>
          <w:rFonts w:ascii="Traditional Arabic" w:hAnsi="Traditional Arabic" w:cs="Traditional Arabic" w:hint="cs"/>
          <w:b/>
          <w:bCs/>
          <w:sz w:val="32"/>
          <w:szCs w:val="32"/>
          <w:rtl/>
          <w:lang w:bidi="ar-IQ"/>
        </w:rPr>
        <w:t>)</w:t>
      </w:r>
      <w:r w:rsidRPr="00F54A81">
        <w:rPr>
          <w:rFonts w:ascii="Traditional Arabic" w:hAnsi="Traditional Arabic" w:cs="Traditional Arabic" w:hint="cs"/>
          <w:sz w:val="32"/>
          <w:szCs w:val="32"/>
          <w:rtl/>
          <w:lang w:bidi="ar-IQ"/>
        </w:rPr>
        <w:t>.</w:t>
      </w:r>
    </w:p>
    <w:p w:rsidR="00445DD1" w:rsidRDefault="00445DD1" w:rsidP="00445DD1">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F54A81">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18</w:t>
      </w:r>
      <w:r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وَنُذُرِ</w:t>
      </w:r>
      <w:r w:rsidRPr="00F54A81">
        <w:rPr>
          <w:rFonts w:ascii="Traditional Arabic" w:hAnsi="Traditional Arabic" w:cs="Traditional Arabic"/>
          <w:sz w:val="32"/>
          <w:szCs w:val="32"/>
          <w:rtl/>
          <w:lang w:bidi="ar-IQ"/>
        </w:rPr>
        <w:t xml:space="preserve">﴾: </w:t>
      </w:r>
      <w:r w:rsidRPr="00F54A81">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F54A81">
        <w:rPr>
          <w:rFonts w:ascii="Traditional Arabic" w:hAnsi="Traditional Arabic" w:cs="Traditional Arabic" w:hint="cs"/>
          <w:color w:val="00B050"/>
          <w:sz w:val="32"/>
          <w:szCs w:val="32"/>
          <w:rtl/>
          <w:lang w:bidi="ar-IQ"/>
        </w:rPr>
        <w:t xml:space="preserve"> </w:t>
      </w:r>
      <w:r w:rsidRPr="00F54A81">
        <w:rPr>
          <w:rFonts w:ascii="Traditional Arabic" w:hAnsi="Traditional Arabic" w:cs="Traditional Arabic" w:hint="cs"/>
          <w:sz w:val="32"/>
          <w:szCs w:val="32"/>
          <w:rtl/>
          <w:lang w:bidi="ar-IQ"/>
        </w:rPr>
        <w:t>ب</w:t>
      </w:r>
      <w:r>
        <w:rPr>
          <w:rFonts w:ascii="Traditional Arabic" w:hAnsi="Traditional Arabic" w:cs="Traditional Arabic" w:hint="cs"/>
          <w:sz w:val="32"/>
          <w:szCs w:val="32"/>
          <w:rtl/>
          <w:lang w:bidi="ar-IQ"/>
        </w:rPr>
        <w:t xml:space="preserve">إثبات </w:t>
      </w:r>
      <w:r w:rsidRPr="00F54A81">
        <w:rPr>
          <w:rFonts w:ascii="Traditional Arabic" w:hAnsi="Traditional Arabic" w:cs="Traditional Arabic" w:hint="cs"/>
          <w:sz w:val="32"/>
          <w:szCs w:val="32"/>
          <w:rtl/>
          <w:lang w:bidi="ar-IQ"/>
        </w:rPr>
        <w:t xml:space="preserve">الياء </w:t>
      </w:r>
      <w:r>
        <w:rPr>
          <w:rFonts w:ascii="Traditional Arabic" w:hAnsi="Traditional Arabic" w:cs="Traditional Arabic" w:hint="cs"/>
          <w:sz w:val="32"/>
          <w:szCs w:val="32"/>
          <w:rtl/>
          <w:lang w:bidi="ar-IQ"/>
        </w:rPr>
        <w:t>في الحالين</w:t>
      </w:r>
      <w:r w:rsidRPr="00F54A81">
        <w:rPr>
          <w:rFonts w:ascii="Traditional Arabic" w:hAnsi="Traditional Arabic" w:cs="Traditional Arabic" w:hint="cs"/>
          <w:sz w:val="32"/>
          <w:szCs w:val="32"/>
          <w:rtl/>
          <w:lang w:bidi="ar-IQ"/>
        </w:rPr>
        <w:t xml:space="preserve"> </w:t>
      </w:r>
      <w:r w:rsidRPr="00F54A81">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وَنُذُرِي</w:t>
      </w:r>
      <w:r w:rsidRPr="00F54A81">
        <w:rPr>
          <w:rFonts w:ascii="Traditional Arabic" w:hAnsi="Traditional Arabic" w:cs="Traditional Arabic" w:hint="cs"/>
          <w:b/>
          <w:bCs/>
          <w:sz w:val="32"/>
          <w:szCs w:val="32"/>
          <w:rtl/>
          <w:lang w:bidi="ar-IQ"/>
        </w:rPr>
        <w:t>)</w:t>
      </w:r>
      <w:r w:rsidRPr="00F54A81">
        <w:rPr>
          <w:rFonts w:ascii="Traditional Arabic" w:hAnsi="Traditional Arabic" w:cs="Traditional Arabic" w:hint="cs"/>
          <w:sz w:val="32"/>
          <w:szCs w:val="32"/>
          <w:rtl/>
          <w:lang w:bidi="ar-IQ"/>
        </w:rPr>
        <w:t>.</w:t>
      </w:r>
    </w:p>
    <w:p w:rsidR="00445DD1" w:rsidRDefault="00445DD1" w:rsidP="00445DD1">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F54A81">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19</w:t>
      </w:r>
      <w:r w:rsidRPr="00F54A81">
        <w:rPr>
          <w:rFonts w:ascii="Traditional Arabic" w:hAnsi="Traditional Arabic" w:cs="Traditional Arabic"/>
          <w:b/>
          <w:bCs/>
          <w:sz w:val="32"/>
          <w:szCs w:val="32"/>
          <w:rtl/>
          <w:lang w:bidi="ar-IQ"/>
        </w:rPr>
        <w:t xml:space="preserve">) </w:t>
      </w:r>
      <w:r w:rsidRPr="00DF3CB8">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DF3CB8">
        <w:rPr>
          <w:rFonts w:ascii="Traditional Arabic" w:hAnsi="Traditional Arabic" w:cs="Traditional Arabic"/>
          <w:sz w:val="32"/>
          <w:szCs w:val="32"/>
          <w:rtl/>
          <w:lang w:bidi="ar-IQ"/>
        </w:rPr>
        <w:t>﴾</w:t>
      </w:r>
      <w:r w:rsidRPr="00DF3CB8">
        <w:rPr>
          <w:rFonts w:ascii="Traditional Arabic" w:hAnsi="Traditional Arabic" w:cs="Traditional Arabic"/>
          <w:b/>
          <w:bCs/>
          <w:sz w:val="32"/>
          <w:szCs w:val="32"/>
          <w:rtl/>
          <w:lang w:bidi="ar-IQ"/>
        </w:rPr>
        <w:t xml:space="preserve">: </w:t>
      </w:r>
      <w:r w:rsidRPr="00DF3CB8">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DF3CB8">
        <w:rPr>
          <w:rFonts w:ascii="Traditional Arabic" w:hAnsi="Traditional Arabic" w:cs="Traditional Arabic" w:hint="cs"/>
          <w:color w:val="00B050"/>
          <w:sz w:val="32"/>
          <w:szCs w:val="32"/>
          <w:rtl/>
          <w:lang w:bidi="ar-IQ"/>
        </w:rPr>
        <w:t xml:space="preserve"> </w:t>
      </w:r>
      <w:r w:rsidRPr="00DF3CB8">
        <w:rPr>
          <w:rFonts w:ascii="Traditional Arabic" w:hAnsi="Traditional Arabic" w:cs="Traditional Arabic" w:hint="cs"/>
          <w:sz w:val="32"/>
          <w:szCs w:val="32"/>
          <w:rtl/>
          <w:lang w:bidi="ar-IQ"/>
        </w:rPr>
        <w:t>بضم</w:t>
      </w:r>
      <w:r>
        <w:rPr>
          <w:rFonts w:ascii="Traditional Arabic" w:hAnsi="Traditional Arabic" w:cs="Traditional Arabic" w:hint="cs"/>
          <w:sz w:val="32"/>
          <w:szCs w:val="32"/>
          <w:rtl/>
          <w:lang w:bidi="ar-IQ"/>
        </w:rPr>
        <w:t xml:space="preserve"> الهاء في الحالين</w:t>
      </w:r>
      <w:r w:rsidRPr="00DF3CB8">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w:t>
      </w:r>
      <w:r>
        <w:rPr>
          <w:rFonts w:ascii="Traditional Arabic" w:hAnsi="Traditional Arabic" w:cs="Traditional Arabic" w:hint="cs"/>
          <w:b/>
          <w:bCs/>
          <w:sz w:val="32"/>
          <w:szCs w:val="32"/>
          <w:rtl/>
          <w:lang w:bidi="ar-IQ"/>
        </w:rPr>
        <w:t>عَلَيْهُمْ</w:t>
      </w:r>
      <w:r>
        <w:rPr>
          <w:rFonts w:ascii="Traditional Arabic" w:hAnsi="Traditional Arabic" w:cs="Traditional Arabic" w:hint="cs"/>
          <w:sz w:val="32"/>
          <w:szCs w:val="32"/>
          <w:rtl/>
          <w:lang w:bidi="ar-IQ"/>
        </w:rPr>
        <w:t>).</w:t>
      </w:r>
    </w:p>
    <w:p w:rsidR="00445DD1" w:rsidRDefault="00445DD1" w:rsidP="00445DD1">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F54A81">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21</w:t>
      </w:r>
      <w:r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وَنُذُرِ</w:t>
      </w:r>
      <w:r w:rsidRPr="00F54A81">
        <w:rPr>
          <w:rFonts w:ascii="Traditional Arabic" w:hAnsi="Traditional Arabic" w:cs="Traditional Arabic"/>
          <w:sz w:val="32"/>
          <w:szCs w:val="32"/>
          <w:rtl/>
          <w:lang w:bidi="ar-IQ"/>
        </w:rPr>
        <w:t xml:space="preserve">﴾: </w:t>
      </w:r>
      <w:r w:rsidRPr="00F54A81">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F54A81">
        <w:rPr>
          <w:rFonts w:ascii="Traditional Arabic" w:hAnsi="Traditional Arabic" w:cs="Traditional Arabic" w:hint="cs"/>
          <w:color w:val="00B050"/>
          <w:sz w:val="32"/>
          <w:szCs w:val="32"/>
          <w:rtl/>
          <w:lang w:bidi="ar-IQ"/>
        </w:rPr>
        <w:t xml:space="preserve"> </w:t>
      </w:r>
      <w:r w:rsidRPr="00F54A81">
        <w:rPr>
          <w:rFonts w:ascii="Traditional Arabic" w:hAnsi="Traditional Arabic" w:cs="Traditional Arabic" w:hint="cs"/>
          <w:sz w:val="32"/>
          <w:szCs w:val="32"/>
          <w:rtl/>
          <w:lang w:bidi="ar-IQ"/>
        </w:rPr>
        <w:t>ب</w:t>
      </w:r>
      <w:r>
        <w:rPr>
          <w:rFonts w:ascii="Traditional Arabic" w:hAnsi="Traditional Arabic" w:cs="Traditional Arabic" w:hint="cs"/>
          <w:sz w:val="32"/>
          <w:szCs w:val="32"/>
          <w:rtl/>
          <w:lang w:bidi="ar-IQ"/>
        </w:rPr>
        <w:t xml:space="preserve">إثبات </w:t>
      </w:r>
      <w:r w:rsidRPr="00F54A81">
        <w:rPr>
          <w:rFonts w:ascii="Traditional Arabic" w:hAnsi="Traditional Arabic" w:cs="Traditional Arabic" w:hint="cs"/>
          <w:sz w:val="32"/>
          <w:szCs w:val="32"/>
          <w:rtl/>
          <w:lang w:bidi="ar-IQ"/>
        </w:rPr>
        <w:t xml:space="preserve">الياء </w:t>
      </w:r>
      <w:r>
        <w:rPr>
          <w:rFonts w:ascii="Traditional Arabic" w:hAnsi="Traditional Arabic" w:cs="Traditional Arabic" w:hint="cs"/>
          <w:sz w:val="32"/>
          <w:szCs w:val="32"/>
          <w:rtl/>
          <w:lang w:bidi="ar-IQ"/>
        </w:rPr>
        <w:t>في الحالين</w:t>
      </w:r>
      <w:r w:rsidRPr="00F54A81">
        <w:rPr>
          <w:rFonts w:ascii="Traditional Arabic" w:hAnsi="Traditional Arabic" w:cs="Traditional Arabic" w:hint="cs"/>
          <w:sz w:val="32"/>
          <w:szCs w:val="32"/>
          <w:rtl/>
          <w:lang w:bidi="ar-IQ"/>
        </w:rPr>
        <w:t xml:space="preserve"> </w:t>
      </w:r>
      <w:r w:rsidRPr="00F54A81">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وَنُذُرِي</w:t>
      </w:r>
      <w:r w:rsidRPr="00F54A81">
        <w:rPr>
          <w:rFonts w:ascii="Traditional Arabic" w:hAnsi="Traditional Arabic" w:cs="Traditional Arabic" w:hint="cs"/>
          <w:b/>
          <w:bCs/>
          <w:sz w:val="32"/>
          <w:szCs w:val="32"/>
          <w:rtl/>
          <w:lang w:bidi="ar-IQ"/>
        </w:rPr>
        <w:t>)</w:t>
      </w:r>
      <w:r w:rsidRPr="00F54A81">
        <w:rPr>
          <w:rFonts w:ascii="Traditional Arabic" w:hAnsi="Traditional Arabic" w:cs="Traditional Arabic" w:hint="cs"/>
          <w:sz w:val="32"/>
          <w:szCs w:val="32"/>
          <w:rtl/>
          <w:lang w:bidi="ar-IQ"/>
        </w:rPr>
        <w:t>.</w:t>
      </w:r>
    </w:p>
    <w:p w:rsidR="00701D7C" w:rsidRDefault="00445DD1" w:rsidP="00445DD1">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D0ADE" w:rsidRPr="00F54A81">
        <w:rPr>
          <w:rFonts w:ascii="Traditional Arabic" w:hAnsi="Traditional Arabic" w:cs="Traditional Arabic"/>
          <w:b/>
          <w:bCs/>
          <w:sz w:val="32"/>
          <w:szCs w:val="32"/>
          <w:lang w:bidi="ar-IQ"/>
        </w:rPr>
        <w:sym w:font="Symbol" w:char="F0B7"/>
      </w:r>
      <w:r w:rsidR="000C5C11" w:rsidRPr="00F54A81">
        <w:rPr>
          <w:rFonts w:ascii="Traditional Arabic" w:hAnsi="Traditional Arabic" w:cs="Traditional Arabic"/>
          <w:b/>
          <w:bCs/>
          <w:sz w:val="32"/>
          <w:szCs w:val="32"/>
          <w:rtl/>
          <w:lang w:bidi="ar-IQ"/>
        </w:rPr>
        <w:t xml:space="preserve">(آية </w:t>
      </w:r>
      <w:r w:rsidR="000C5C11" w:rsidRPr="00F54A81">
        <w:rPr>
          <w:rFonts w:ascii="Traditional Arabic" w:hAnsi="Traditional Arabic" w:cs="Traditional Arabic" w:hint="cs"/>
          <w:b/>
          <w:bCs/>
          <w:sz w:val="32"/>
          <w:szCs w:val="32"/>
          <w:rtl/>
          <w:lang w:bidi="ar-IQ"/>
        </w:rPr>
        <w:t>25</w:t>
      </w:r>
      <w:r w:rsidR="000C5C11" w:rsidRPr="00F54A81">
        <w:rPr>
          <w:rFonts w:ascii="Traditional Arabic" w:hAnsi="Traditional Arabic" w:cs="Traditional Arabic"/>
          <w:b/>
          <w:bCs/>
          <w:sz w:val="32"/>
          <w:szCs w:val="32"/>
          <w:rtl/>
          <w:lang w:bidi="ar-IQ"/>
        </w:rPr>
        <w:t xml:space="preserve">) </w:t>
      </w:r>
      <w:r w:rsidR="006D0ADE" w:rsidRPr="00F54A81">
        <w:rPr>
          <w:rFonts w:ascii="Traditional Arabic" w:hAnsi="Traditional Arabic" w:cs="Traditional Arabic"/>
          <w:sz w:val="32"/>
          <w:szCs w:val="32"/>
          <w:rtl/>
          <w:lang w:bidi="ar-IQ"/>
        </w:rPr>
        <w:t>﴿</w:t>
      </w:r>
      <w:r w:rsidR="000C5C11" w:rsidRPr="00F54A81">
        <w:rPr>
          <w:rFonts w:ascii="Traditional Arabic" w:hAnsi="Traditional Arabic" w:cs="Traditional Arabic" w:hint="cs"/>
          <w:b/>
          <w:bCs/>
          <w:color w:val="FF0000"/>
          <w:sz w:val="32"/>
          <w:szCs w:val="32"/>
          <w:rtl/>
          <w:lang w:bidi="ar-IQ"/>
        </w:rPr>
        <w:t>أَءُلْقِيَ</w:t>
      </w:r>
      <w:r w:rsidR="00B44A56" w:rsidRPr="00F54A81">
        <w:rPr>
          <w:rFonts w:ascii="Traditional Arabic" w:hAnsi="Traditional Arabic" w:cs="Traditional Arabic"/>
          <w:sz w:val="32"/>
          <w:szCs w:val="32"/>
          <w:rtl/>
          <w:lang w:bidi="ar-IQ"/>
        </w:rPr>
        <w:t>﴾</w:t>
      </w:r>
      <w:r w:rsidR="000C5C11" w:rsidRPr="00F54A81">
        <w:rPr>
          <w:rFonts w:ascii="Traditional Arabic" w:hAnsi="Traditional Arabic" w:cs="Traditional Arabic"/>
          <w:sz w:val="32"/>
          <w:szCs w:val="32"/>
          <w:rtl/>
          <w:lang w:bidi="ar-IQ"/>
        </w:rPr>
        <w:t xml:space="preserve">: </w:t>
      </w:r>
      <w:r w:rsidR="000C5C11" w:rsidRPr="00F54A81">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000C5C11" w:rsidRPr="00445DD1">
        <w:rPr>
          <w:rFonts w:ascii="Traditional Arabic" w:hAnsi="Traditional Arabic" w:cs="Traditional Arabic" w:hint="cs"/>
          <w:color w:val="7030A0"/>
          <w:sz w:val="32"/>
          <w:szCs w:val="32"/>
          <w:rtl/>
          <w:lang w:bidi="ar-IQ"/>
        </w:rPr>
        <w:t xml:space="preserve"> </w:t>
      </w:r>
      <w:r w:rsidR="00CB135D" w:rsidRPr="00F54A81">
        <w:rPr>
          <w:rFonts w:ascii="Traditional Arabic" w:hAnsi="Traditional Arabic" w:cs="Traditional Arabic" w:hint="cs"/>
          <w:sz w:val="32"/>
          <w:szCs w:val="32"/>
          <w:rtl/>
          <w:lang w:bidi="ar-IQ"/>
        </w:rPr>
        <w:t>بتحقيق الهمزة الأولى وتسهيل</w:t>
      </w:r>
      <w:r w:rsidR="000C5C11" w:rsidRPr="00F54A81">
        <w:rPr>
          <w:rFonts w:ascii="Traditional Arabic" w:hAnsi="Traditional Arabic" w:cs="Traditional Arabic" w:hint="cs"/>
          <w:sz w:val="32"/>
          <w:szCs w:val="32"/>
          <w:rtl/>
          <w:lang w:bidi="ar-IQ"/>
        </w:rPr>
        <w:t xml:space="preserve"> الثانية </w:t>
      </w:r>
      <w:r>
        <w:rPr>
          <w:rFonts w:ascii="Traditional Arabic" w:hAnsi="Traditional Arabic" w:cs="Traditional Arabic" w:hint="cs"/>
          <w:sz w:val="32"/>
          <w:szCs w:val="32"/>
          <w:rtl/>
          <w:lang w:bidi="ar-IQ"/>
        </w:rPr>
        <w:t>من غير إدخال</w:t>
      </w:r>
      <w:r w:rsidR="003A19B8" w:rsidRPr="00F54A81">
        <w:rPr>
          <w:rFonts w:ascii="Traditional Arabic" w:hAnsi="Traditional Arabic" w:cs="Traditional Arabic" w:hint="cs"/>
          <w:sz w:val="32"/>
          <w:szCs w:val="32"/>
          <w:rtl/>
          <w:lang w:bidi="ar-IQ"/>
        </w:rPr>
        <w:t>.</w:t>
      </w:r>
    </w:p>
    <w:p w:rsidR="00AA54AD" w:rsidRDefault="00AA54AD" w:rsidP="00AA54AD">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F54A81">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30</w:t>
      </w:r>
      <w:r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وَنُذُرِ</w:t>
      </w:r>
      <w:r w:rsidRPr="00F54A81">
        <w:rPr>
          <w:rFonts w:ascii="Traditional Arabic" w:hAnsi="Traditional Arabic" w:cs="Traditional Arabic"/>
          <w:sz w:val="32"/>
          <w:szCs w:val="32"/>
          <w:rtl/>
          <w:lang w:bidi="ar-IQ"/>
        </w:rPr>
        <w:t xml:space="preserve">﴾: </w:t>
      </w:r>
      <w:r w:rsidRPr="00F54A81">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F54A81">
        <w:rPr>
          <w:rFonts w:ascii="Traditional Arabic" w:hAnsi="Traditional Arabic" w:cs="Traditional Arabic" w:hint="cs"/>
          <w:color w:val="00B050"/>
          <w:sz w:val="32"/>
          <w:szCs w:val="32"/>
          <w:rtl/>
          <w:lang w:bidi="ar-IQ"/>
        </w:rPr>
        <w:t xml:space="preserve"> </w:t>
      </w:r>
      <w:r w:rsidRPr="00F54A81">
        <w:rPr>
          <w:rFonts w:ascii="Traditional Arabic" w:hAnsi="Traditional Arabic" w:cs="Traditional Arabic" w:hint="cs"/>
          <w:sz w:val="32"/>
          <w:szCs w:val="32"/>
          <w:rtl/>
          <w:lang w:bidi="ar-IQ"/>
        </w:rPr>
        <w:t>ب</w:t>
      </w:r>
      <w:r>
        <w:rPr>
          <w:rFonts w:ascii="Traditional Arabic" w:hAnsi="Traditional Arabic" w:cs="Traditional Arabic" w:hint="cs"/>
          <w:sz w:val="32"/>
          <w:szCs w:val="32"/>
          <w:rtl/>
          <w:lang w:bidi="ar-IQ"/>
        </w:rPr>
        <w:t xml:space="preserve">إثبات </w:t>
      </w:r>
      <w:r w:rsidRPr="00F54A81">
        <w:rPr>
          <w:rFonts w:ascii="Traditional Arabic" w:hAnsi="Traditional Arabic" w:cs="Traditional Arabic" w:hint="cs"/>
          <w:sz w:val="32"/>
          <w:szCs w:val="32"/>
          <w:rtl/>
          <w:lang w:bidi="ar-IQ"/>
        </w:rPr>
        <w:t xml:space="preserve">الياء </w:t>
      </w:r>
      <w:r>
        <w:rPr>
          <w:rFonts w:ascii="Traditional Arabic" w:hAnsi="Traditional Arabic" w:cs="Traditional Arabic" w:hint="cs"/>
          <w:sz w:val="32"/>
          <w:szCs w:val="32"/>
          <w:rtl/>
          <w:lang w:bidi="ar-IQ"/>
        </w:rPr>
        <w:t>في الحالين</w:t>
      </w:r>
      <w:r w:rsidRPr="00F54A81">
        <w:rPr>
          <w:rFonts w:ascii="Traditional Arabic" w:hAnsi="Traditional Arabic" w:cs="Traditional Arabic" w:hint="cs"/>
          <w:sz w:val="32"/>
          <w:szCs w:val="32"/>
          <w:rtl/>
          <w:lang w:bidi="ar-IQ"/>
        </w:rPr>
        <w:t xml:space="preserve"> </w:t>
      </w:r>
      <w:r w:rsidRPr="00F54A81">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وَنُذُرِي</w:t>
      </w:r>
      <w:r w:rsidRPr="00F54A81">
        <w:rPr>
          <w:rFonts w:ascii="Traditional Arabic" w:hAnsi="Traditional Arabic" w:cs="Traditional Arabic" w:hint="cs"/>
          <w:b/>
          <w:bCs/>
          <w:sz w:val="32"/>
          <w:szCs w:val="32"/>
          <w:rtl/>
          <w:lang w:bidi="ar-IQ"/>
        </w:rPr>
        <w:t>)</w:t>
      </w:r>
      <w:r w:rsidRPr="00F54A81">
        <w:rPr>
          <w:rFonts w:ascii="Traditional Arabic" w:hAnsi="Traditional Arabic" w:cs="Traditional Arabic" w:hint="cs"/>
          <w:sz w:val="32"/>
          <w:szCs w:val="32"/>
          <w:rtl/>
          <w:lang w:bidi="ar-IQ"/>
        </w:rPr>
        <w:t>.</w:t>
      </w:r>
    </w:p>
    <w:p w:rsidR="00AA54AD" w:rsidRDefault="00AA54AD" w:rsidP="00AA54AD">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F54A81">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31</w:t>
      </w:r>
      <w:r w:rsidRPr="00F54A81">
        <w:rPr>
          <w:rFonts w:ascii="Traditional Arabic" w:hAnsi="Traditional Arabic" w:cs="Traditional Arabic"/>
          <w:b/>
          <w:bCs/>
          <w:sz w:val="32"/>
          <w:szCs w:val="32"/>
          <w:rtl/>
          <w:lang w:bidi="ar-IQ"/>
        </w:rPr>
        <w:t xml:space="preserve">) </w:t>
      </w:r>
      <w:r w:rsidRPr="00DF3CB8">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DF3CB8">
        <w:rPr>
          <w:rFonts w:ascii="Traditional Arabic" w:hAnsi="Traditional Arabic" w:cs="Traditional Arabic"/>
          <w:sz w:val="32"/>
          <w:szCs w:val="32"/>
          <w:rtl/>
          <w:lang w:bidi="ar-IQ"/>
        </w:rPr>
        <w:t>﴾</w:t>
      </w:r>
      <w:r w:rsidRPr="00DF3CB8">
        <w:rPr>
          <w:rFonts w:ascii="Traditional Arabic" w:hAnsi="Traditional Arabic" w:cs="Traditional Arabic"/>
          <w:b/>
          <w:bCs/>
          <w:sz w:val="32"/>
          <w:szCs w:val="32"/>
          <w:rtl/>
          <w:lang w:bidi="ar-IQ"/>
        </w:rPr>
        <w:t xml:space="preserve">: </w:t>
      </w:r>
      <w:r w:rsidRPr="00DF3CB8">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DF3CB8">
        <w:rPr>
          <w:rFonts w:ascii="Traditional Arabic" w:hAnsi="Traditional Arabic" w:cs="Traditional Arabic" w:hint="cs"/>
          <w:color w:val="00B050"/>
          <w:sz w:val="32"/>
          <w:szCs w:val="32"/>
          <w:rtl/>
          <w:lang w:bidi="ar-IQ"/>
        </w:rPr>
        <w:t xml:space="preserve"> </w:t>
      </w:r>
      <w:r w:rsidRPr="00DF3CB8">
        <w:rPr>
          <w:rFonts w:ascii="Traditional Arabic" w:hAnsi="Traditional Arabic" w:cs="Traditional Arabic" w:hint="cs"/>
          <w:sz w:val="32"/>
          <w:szCs w:val="32"/>
          <w:rtl/>
          <w:lang w:bidi="ar-IQ"/>
        </w:rPr>
        <w:t>بضم</w:t>
      </w:r>
      <w:r>
        <w:rPr>
          <w:rFonts w:ascii="Traditional Arabic" w:hAnsi="Traditional Arabic" w:cs="Traditional Arabic" w:hint="cs"/>
          <w:sz w:val="32"/>
          <w:szCs w:val="32"/>
          <w:rtl/>
          <w:lang w:bidi="ar-IQ"/>
        </w:rPr>
        <w:t xml:space="preserve"> الهاء في الحالين</w:t>
      </w:r>
      <w:r w:rsidRPr="00DF3CB8">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w:t>
      </w:r>
      <w:r>
        <w:rPr>
          <w:rFonts w:ascii="Traditional Arabic" w:hAnsi="Traditional Arabic" w:cs="Traditional Arabic" w:hint="cs"/>
          <w:b/>
          <w:bCs/>
          <w:sz w:val="32"/>
          <w:szCs w:val="32"/>
          <w:rtl/>
          <w:lang w:bidi="ar-IQ"/>
        </w:rPr>
        <w:t>عَلَيْهُمْ</w:t>
      </w:r>
      <w:r>
        <w:rPr>
          <w:rFonts w:ascii="Traditional Arabic" w:hAnsi="Traditional Arabic" w:cs="Traditional Arabic" w:hint="cs"/>
          <w:sz w:val="32"/>
          <w:szCs w:val="32"/>
          <w:rtl/>
          <w:lang w:bidi="ar-IQ"/>
        </w:rPr>
        <w:t>).</w:t>
      </w:r>
    </w:p>
    <w:p w:rsidR="00AA54AD" w:rsidRDefault="00AA54AD" w:rsidP="00AA54AD">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F54A81">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34</w:t>
      </w:r>
      <w:r w:rsidRPr="00F54A81">
        <w:rPr>
          <w:rFonts w:ascii="Traditional Arabic" w:hAnsi="Traditional Arabic" w:cs="Traditional Arabic"/>
          <w:b/>
          <w:bCs/>
          <w:sz w:val="32"/>
          <w:szCs w:val="32"/>
          <w:rtl/>
          <w:lang w:bidi="ar-IQ"/>
        </w:rPr>
        <w:t xml:space="preserve">) </w:t>
      </w:r>
      <w:r w:rsidRPr="00DF3CB8">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DF3CB8">
        <w:rPr>
          <w:rFonts w:ascii="Traditional Arabic" w:hAnsi="Traditional Arabic" w:cs="Traditional Arabic"/>
          <w:sz w:val="32"/>
          <w:szCs w:val="32"/>
          <w:rtl/>
          <w:lang w:bidi="ar-IQ"/>
        </w:rPr>
        <w:t>﴾</w:t>
      </w:r>
      <w:r w:rsidRPr="00DF3CB8">
        <w:rPr>
          <w:rFonts w:ascii="Traditional Arabic" w:hAnsi="Traditional Arabic" w:cs="Traditional Arabic"/>
          <w:b/>
          <w:bCs/>
          <w:sz w:val="32"/>
          <w:szCs w:val="32"/>
          <w:rtl/>
          <w:lang w:bidi="ar-IQ"/>
        </w:rPr>
        <w:t xml:space="preserve">: </w:t>
      </w:r>
      <w:r w:rsidRPr="00DF3CB8">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DF3CB8">
        <w:rPr>
          <w:rFonts w:ascii="Traditional Arabic" w:hAnsi="Traditional Arabic" w:cs="Traditional Arabic" w:hint="cs"/>
          <w:color w:val="00B050"/>
          <w:sz w:val="32"/>
          <w:szCs w:val="32"/>
          <w:rtl/>
          <w:lang w:bidi="ar-IQ"/>
        </w:rPr>
        <w:t xml:space="preserve"> </w:t>
      </w:r>
      <w:r w:rsidRPr="00DF3CB8">
        <w:rPr>
          <w:rFonts w:ascii="Traditional Arabic" w:hAnsi="Traditional Arabic" w:cs="Traditional Arabic" w:hint="cs"/>
          <w:sz w:val="32"/>
          <w:szCs w:val="32"/>
          <w:rtl/>
          <w:lang w:bidi="ar-IQ"/>
        </w:rPr>
        <w:t>بضم</w:t>
      </w:r>
      <w:r>
        <w:rPr>
          <w:rFonts w:ascii="Traditional Arabic" w:hAnsi="Traditional Arabic" w:cs="Traditional Arabic" w:hint="cs"/>
          <w:sz w:val="32"/>
          <w:szCs w:val="32"/>
          <w:rtl/>
          <w:lang w:bidi="ar-IQ"/>
        </w:rPr>
        <w:t xml:space="preserve"> الهاء في الحالين</w:t>
      </w:r>
      <w:r w:rsidRPr="00DF3CB8">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w:t>
      </w:r>
      <w:r>
        <w:rPr>
          <w:rFonts w:ascii="Traditional Arabic" w:hAnsi="Traditional Arabic" w:cs="Traditional Arabic" w:hint="cs"/>
          <w:b/>
          <w:bCs/>
          <w:sz w:val="32"/>
          <w:szCs w:val="32"/>
          <w:rtl/>
          <w:lang w:bidi="ar-IQ"/>
        </w:rPr>
        <w:t>عَلَيْهُمْ</w:t>
      </w:r>
      <w:r>
        <w:rPr>
          <w:rFonts w:ascii="Traditional Arabic" w:hAnsi="Traditional Arabic" w:cs="Traditional Arabic" w:hint="cs"/>
          <w:sz w:val="32"/>
          <w:szCs w:val="32"/>
          <w:rtl/>
          <w:lang w:bidi="ar-IQ"/>
        </w:rPr>
        <w:t>).</w:t>
      </w:r>
    </w:p>
    <w:p w:rsidR="00AA54AD" w:rsidRDefault="00AA54AD" w:rsidP="00AA54AD">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F54A81">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37</w:t>
      </w:r>
      <w:r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وَنُذُرِ</w:t>
      </w:r>
      <w:r w:rsidRPr="00F54A81">
        <w:rPr>
          <w:rFonts w:ascii="Traditional Arabic" w:hAnsi="Traditional Arabic" w:cs="Traditional Arabic"/>
          <w:sz w:val="32"/>
          <w:szCs w:val="32"/>
          <w:rtl/>
          <w:lang w:bidi="ar-IQ"/>
        </w:rPr>
        <w:t xml:space="preserve">﴾: </w:t>
      </w:r>
      <w:r w:rsidRPr="00F54A81">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F54A81">
        <w:rPr>
          <w:rFonts w:ascii="Traditional Arabic" w:hAnsi="Traditional Arabic" w:cs="Traditional Arabic" w:hint="cs"/>
          <w:color w:val="00B050"/>
          <w:sz w:val="32"/>
          <w:szCs w:val="32"/>
          <w:rtl/>
          <w:lang w:bidi="ar-IQ"/>
        </w:rPr>
        <w:t xml:space="preserve"> </w:t>
      </w:r>
      <w:r w:rsidRPr="00F54A81">
        <w:rPr>
          <w:rFonts w:ascii="Traditional Arabic" w:hAnsi="Traditional Arabic" w:cs="Traditional Arabic" w:hint="cs"/>
          <w:sz w:val="32"/>
          <w:szCs w:val="32"/>
          <w:rtl/>
          <w:lang w:bidi="ar-IQ"/>
        </w:rPr>
        <w:t>ب</w:t>
      </w:r>
      <w:r>
        <w:rPr>
          <w:rFonts w:ascii="Traditional Arabic" w:hAnsi="Traditional Arabic" w:cs="Traditional Arabic" w:hint="cs"/>
          <w:sz w:val="32"/>
          <w:szCs w:val="32"/>
          <w:rtl/>
          <w:lang w:bidi="ar-IQ"/>
        </w:rPr>
        <w:t xml:space="preserve">إثبات </w:t>
      </w:r>
      <w:r w:rsidRPr="00F54A81">
        <w:rPr>
          <w:rFonts w:ascii="Traditional Arabic" w:hAnsi="Traditional Arabic" w:cs="Traditional Arabic" w:hint="cs"/>
          <w:sz w:val="32"/>
          <w:szCs w:val="32"/>
          <w:rtl/>
          <w:lang w:bidi="ar-IQ"/>
        </w:rPr>
        <w:t xml:space="preserve">الياء </w:t>
      </w:r>
      <w:r>
        <w:rPr>
          <w:rFonts w:ascii="Traditional Arabic" w:hAnsi="Traditional Arabic" w:cs="Traditional Arabic" w:hint="cs"/>
          <w:sz w:val="32"/>
          <w:szCs w:val="32"/>
          <w:rtl/>
          <w:lang w:bidi="ar-IQ"/>
        </w:rPr>
        <w:t>في الحالين</w:t>
      </w:r>
      <w:r w:rsidRPr="00F54A81">
        <w:rPr>
          <w:rFonts w:ascii="Traditional Arabic" w:hAnsi="Traditional Arabic" w:cs="Traditional Arabic" w:hint="cs"/>
          <w:sz w:val="32"/>
          <w:szCs w:val="32"/>
          <w:rtl/>
          <w:lang w:bidi="ar-IQ"/>
        </w:rPr>
        <w:t xml:space="preserve"> </w:t>
      </w:r>
      <w:r w:rsidRPr="00F54A81">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وَنُذُرِي</w:t>
      </w:r>
      <w:r w:rsidRPr="00F54A81">
        <w:rPr>
          <w:rFonts w:ascii="Traditional Arabic" w:hAnsi="Traditional Arabic" w:cs="Traditional Arabic" w:hint="cs"/>
          <w:b/>
          <w:bCs/>
          <w:sz w:val="32"/>
          <w:szCs w:val="32"/>
          <w:rtl/>
          <w:lang w:bidi="ar-IQ"/>
        </w:rPr>
        <w:t>)</w:t>
      </w:r>
      <w:r w:rsidRPr="00F54A81">
        <w:rPr>
          <w:rFonts w:ascii="Traditional Arabic" w:hAnsi="Traditional Arabic" w:cs="Traditional Arabic" w:hint="cs"/>
          <w:sz w:val="32"/>
          <w:szCs w:val="32"/>
          <w:rtl/>
          <w:lang w:bidi="ar-IQ"/>
        </w:rPr>
        <w:t>.</w:t>
      </w:r>
    </w:p>
    <w:p w:rsidR="00AA54AD" w:rsidRDefault="00AA54AD" w:rsidP="00AA54AD">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F54A81">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39</w:t>
      </w:r>
      <w:r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وَنُذُرِ</w:t>
      </w:r>
      <w:r w:rsidRPr="00F54A81">
        <w:rPr>
          <w:rFonts w:ascii="Traditional Arabic" w:hAnsi="Traditional Arabic" w:cs="Traditional Arabic"/>
          <w:sz w:val="32"/>
          <w:szCs w:val="32"/>
          <w:rtl/>
          <w:lang w:bidi="ar-IQ"/>
        </w:rPr>
        <w:t xml:space="preserve">﴾: </w:t>
      </w:r>
      <w:r w:rsidRPr="00F54A81">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F54A81">
        <w:rPr>
          <w:rFonts w:ascii="Traditional Arabic" w:hAnsi="Traditional Arabic" w:cs="Traditional Arabic" w:hint="cs"/>
          <w:color w:val="00B050"/>
          <w:sz w:val="32"/>
          <w:szCs w:val="32"/>
          <w:rtl/>
          <w:lang w:bidi="ar-IQ"/>
        </w:rPr>
        <w:t xml:space="preserve"> </w:t>
      </w:r>
      <w:r w:rsidRPr="00F54A81">
        <w:rPr>
          <w:rFonts w:ascii="Traditional Arabic" w:hAnsi="Traditional Arabic" w:cs="Traditional Arabic" w:hint="cs"/>
          <w:sz w:val="32"/>
          <w:szCs w:val="32"/>
          <w:rtl/>
          <w:lang w:bidi="ar-IQ"/>
        </w:rPr>
        <w:t>ب</w:t>
      </w:r>
      <w:r>
        <w:rPr>
          <w:rFonts w:ascii="Traditional Arabic" w:hAnsi="Traditional Arabic" w:cs="Traditional Arabic" w:hint="cs"/>
          <w:sz w:val="32"/>
          <w:szCs w:val="32"/>
          <w:rtl/>
          <w:lang w:bidi="ar-IQ"/>
        </w:rPr>
        <w:t xml:space="preserve">إثبات </w:t>
      </w:r>
      <w:r w:rsidRPr="00F54A81">
        <w:rPr>
          <w:rFonts w:ascii="Traditional Arabic" w:hAnsi="Traditional Arabic" w:cs="Traditional Arabic" w:hint="cs"/>
          <w:sz w:val="32"/>
          <w:szCs w:val="32"/>
          <w:rtl/>
          <w:lang w:bidi="ar-IQ"/>
        </w:rPr>
        <w:t xml:space="preserve">الياء </w:t>
      </w:r>
      <w:r>
        <w:rPr>
          <w:rFonts w:ascii="Traditional Arabic" w:hAnsi="Traditional Arabic" w:cs="Traditional Arabic" w:hint="cs"/>
          <w:sz w:val="32"/>
          <w:szCs w:val="32"/>
          <w:rtl/>
          <w:lang w:bidi="ar-IQ"/>
        </w:rPr>
        <w:t>في الحالين</w:t>
      </w:r>
      <w:r w:rsidRPr="00F54A81">
        <w:rPr>
          <w:rFonts w:ascii="Traditional Arabic" w:hAnsi="Traditional Arabic" w:cs="Traditional Arabic" w:hint="cs"/>
          <w:sz w:val="32"/>
          <w:szCs w:val="32"/>
          <w:rtl/>
          <w:lang w:bidi="ar-IQ"/>
        </w:rPr>
        <w:t xml:space="preserve"> </w:t>
      </w:r>
      <w:r w:rsidRPr="00F54A81">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وَنُذُرِي</w:t>
      </w:r>
      <w:r w:rsidRPr="00F54A81">
        <w:rPr>
          <w:rFonts w:ascii="Traditional Arabic" w:hAnsi="Traditional Arabic" w:cs="Traditional Arabic" w:hint="cs"/>
          <w:b/>
          <w:bCs/>
          <w:sz w:val="32"/>
          <w:szCs w:val="32"/>
          <w:rtl/>
          <w:lang w:bidi="ar-IQ"/>
        </w:rPr>
        <w:t>)</w:t>
      </w:r>
      <w:r w:rsidRPr="00F54A81">
        <w:rPr>
          <w:rFonts w:ascii="Traditional Arabic" w:hAnsi="Traditional Arabic" w:cs="Traditional Arabic" w:hint="cs"/>
          <w:sz w:val="32"/>
          <w:szCs w:val="32"/>
          <w:rtl/>
          <w:lang w:bidi="ar-IQ"/>
        </w:rPr>
        <w:t>.</w:t>
      </w:r>
    </w:p>
    <w:p w:rsidR="004942C1" w:rsidRPr="00F54A81" w:rsidRDefault="00AA54AD" w:rsidP="00AA54AD">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lastRenderedPageBreak/>
        <w:t xml:space="preserve"> </w:t>
      </w:r>
      <w:r w:rsidR="006D0ADE" w:rsidRPr="00F54A81">
        <w:rPr>
          <w:rFonts w:ascii="Traditional Arabic" w:hAnsi="Traditional Arabic" w:cs="Traditional Arabic"/>
          <w:b/>
          <w:bCs/>
          <w:sz w:val="32"/>
          <w:szCs w:val="32"/>
          <w:lang w:bidi="ar-IQ"/>
        </w:rPr>
        <w:sym w:font="Symbol" w:char="F0B7"/>
      </w:r>
      <w:r w:rsidR="003A19B8" w:rsidRPr="00F54A81">
        <w:rPr>
          <w:rFonts w:ascii="Traditional Arabic" w:hAnsi="Traditional Arabic" w:cs="Traditional Arabic"/>
          <w:b/>
          <w:bCs/>
          <w:sz w:val="32"/>
          <w:szCs w:val="32"/>
          <w:rtl/>
          <w:lang w:bidi="ar-IQ"/>
        </w:rPr>
        <w:t xml:space="preserve">(آية </w:t>
      </w:r>
      <w:r w:rsidR="003A19B8" w:rsidRPr="00F54A81">
        <w:rPr>
          <w:rFonts w:ascii="Traditional Arabic" w:hAnsi="Traditional Arabic" w:cs="Traditional Arabic" w:hint="cs"/>
          <w:b/>
          <w:bCs/>
          <w:sz w:val="32"/>
          <w:szCs w:val="32"/>
          <w:rtl/>
          <w:lang w:bidi="ar-IQ"/>
        </w:rPr>
        <w:t>41</w:t>
      </w:r>
      <w:r w:rsidR="003A19B8" w:rsidRPr="00F54A81">
        <w:rPr>
          <w:rFonts w:ascii="Traditional Arabic" w:hAnsi="Traditional Arabic" w:cs="Traditional Arabic"/>
          <w:b/>
          <w:bCs/>
          <w:sz w:val="32"/>
          <w:szCs w:val="32"/>
          <w:rtl/>
          <w:lang w:bidi="ar-IQ"/>
        </w:rPr>
        <w:t xml:space="preserve">) </w:t>
      </w:r>
      <w:r w:rsidR="006D0ADE" w:rsidRPr="00F54A81">
        <w:rPr>
          <w:rFonts w:ascii="Traditional Arabic" w:hAnsi="Traditional Arabic" w:cs="Traditional Arabic"/>
          <w:sz w:val="32"/>
          <w:szCs w:val="32"/>
          <w:rtl/>
          <w:lang w:bidi="ar-IQ"/>
        </w:rPr>
        <w:t>﴿</w:t>
      </w:r>
      <w:r w:rsidR="004942C1" w:rsidRPr="00F54A81">
        <w:rPr>
          <w:rFonts w:ascii="Traditional Arabic" w:hAnsi="Traditional Arabic" w:cs="Traditional Arabic" w:hint="cs"/>
          <w:b/>
          <w:bCs/>
          <w:color w:val="FF0000"/>
          <w:sz w:val="32"/>
          <w:szCs w:val="32"/>
          <w:rtl/>
          <w:lang w:bidi="ar-IQ"/>
        </w:rPr>
        <w:t xml:space="preserve">جَاءَ </w:t>
      </w:r>
      <w:r w:rsidR="00142CB9" w:rsidRPr="00F54A81">
        <w:rPr>
          <w:rFonts w:ascii="Traditional Arabic" w:hAnsi="Traditional Arabic" w:cs="Traditional Arabic" w:hint="cs"/>
          <w:b/>
          <w:bCs/>
          <w:color w:val="FF0000"/>
          <w:sz w:val="32"/>
          <w:szCs w:val="32"/>
          <w:rtl/>
          <w:lang w:bidi="ar-IQ"/>
        </w:rPr>
        <w:t>ءَا</w:t>
      </w:r>
      <w:r w:rsidR="004942C1" w:rsidRPr="00F54A81">
        <w:rPr>
          <w:rFonts w:ascii="Traditional Arabic" w:hAnsi="Traditional Arabic" w:cs="Traditional Arabic" w:hint="cs"/>
          <w:b/>
          <w:bCs/>
          <w:color w:val="FF0000"/>
          <w:sz w:val="32"/>
          <w:szCs w:val="32"/>
          <w:rtl/>
          <w:lang w:bidi="ar-IQ"/>
        </w:rPr>
        <w:t>ل</w:t>
      </w:r>
      <w:r w:rsidR="00B44A56" w:rsidRPr="00F54A81">
        <w:rPr>
          <w:rFonts w:ascii="Traditional Arabic" w:hAnsi="Traditional Arabic" w:cs="Traditional Arabic"/>
          <w:sz w:val="32"/>
          <w:szCs w:val="32"/>
          <w:rtl/>
          <w:lang w:bidi="ar-IQ"/>
        </w:rPr>
        <w:t>﴾</w:t>
      </w:r>
      <w:r w:rsidR="004942C1" w:rsidRPr="00F54A81">
        <w:rPr>
          <w:rFonts w:ascii="Traditional Arabic" w:hAnsi="Traditional Arabic" w:cs="Traditional Arabic"/>
          <w:sz w:val="32"/>
          <w:szCs w:val="32"/>
          <w:rtl/>
          <w:lang w:bidi="ar-IQ"/>
        </w:rPr>
        <w:t>: قرأ</w:t>
      </w:r>
      <w:r w:rsidR="004942C1" w:rsidRPr="00F54A81">
        <w:rPr>
          <w:rFonts w:ascii="Traditional Arabic" w:hAnsi="Traditional Arabic" w:cs="Traditional Arabic" w:hint="cs"/>
          <w:sz w:val="32"/>
          <w:szCs w:val="32"/>
          <w:rtl/>
          <w:lang w:bidi="ar-IQ"/>
        </w:rPr>
        <w:t>ها</w:t>
      </w:r>
      <w:r w:rsidR="004942C1" w:rsidRPr="00F54A81">
        <w:rPr>
          <w:rFonts w:ascii="Traditional Arabic" w:hAnsi="Traditional Arabic" w:cs="Traditional Arabic"/>
          <w:sz w:val="32"/>
          <w:szCs w:val="32"/>
          <w:rtl/>
          <w:lang w:bidi="ar-IQ"/>
        </w:rPr>
        <w:t xml:space="preserve"> </w:t>
      </w:r>
      <w:r>
        <w:rPr>
          <w:rFonts w:ascii="Traditional Arabic" w:hAnsi="Traditional Arabic" w:cs="Traditional Arabic" w:hint="cs"/>
          <w:b/>
          <w:bCs/>
          <w:color w:val="7030A0"/>
          <w:sz w:val="32"/>
          <w:szCs w:val="32"/>
          <w:rtl/>
          <w:lang w:bidi="ar-IQ"/>
        </w:rPr>
        <w:t>رويس</w:t>
      </w:r>
      <w:r w:rsidR="004942C1" w:rsidRPr="00AA54AD">
        <w:rPr>
          <w:rFonts w:ascii="Traditional Arabic" w:hAnsi="Traditional Arabic" w:cs="Traditional Arabic"/>
          <w:color w:val="7030A0"/>
          <w:sz w:val="32"/>
          <w:szCs w:val="32"/>
          <w:rtl/>
          <w:lang w:bidi="ar-IQ"/>
        </w:rPr>
        <w:t xml:space="preserve"> </w:t>
      </w:r>
      <w:r w:rsidR="004942C1" w:rsidRPr="00F54A81">
        <w:rPr>
          <w:rFonts w:ascii="Traditional Arabic" w:hAnsi="Traditional Arabic" w:cs="Traditional Arabic" w:hint="cs"/>
          <w:sz w:val="32"/>
          <w:szCs w:val="32"/>
          <w:rtl/>
          <w:lang w:bidi="ar-IQ"/>
        </w:rPr>
        <w:t>ب</w:t>
      </w:r>
      <w:r>
        <w:rPr>
          <w:rFonts w:ascii="Traditional Arabic" w:hAnsi="Traditional Arabic" w:cs="Traditional Arabic" w:hint="cs"/>
          <w:sz w:val="32"/>
          <w:szCs w:val="32"/>
          <w:rtl/>
          <w:lang w:bidi="ar-IQ"/>
        </w:rPr>
        <w:t>تحقيق</w:t>
      </w:r>
      <w:r w:rsidR="004942C1" w:rsidRPr="00F54A81">
        <w:rPr>
          <w:rFonts w:ascii="Traditional Arabic" w:hAnsi="Traditional Arabic" w:cs="Traditional Arabic" w:hint="cs"/>
          <w:sz w:val="32"/>
          <w:szCs w:val="32"/>
          <w:rtl/>
          <w:lang w:bidi="ar-IQ"/>
        </w:rPr>
        <w:t xml:space="preserve"> الهمزة الأولى </w:t>
      </w:r>
      <w:r w:rsidR="004468FD">
        <w:rPr>
          <w:rFonts w:ascii="Traditional Arabic" w:hAnsi="Traditional Arabic" w:cs="Traditional Arabic" w:hint="cs"/>
          <w:sz w:val="32"/>
          <w:szCs w:val="32"/>
          <w:rtl/>
          <w:lang w:bidi="ar-IQ"/>
        </w:rPr>
        <w:t>و</w:t>
      </w:r>
      <w:r>
        <w:rPr>
          <w:rFonts w:ascii="Traditional Arabic" w:hAnsi="Traditional Arabic" w:cs="Traditional Arabic" w:hint="cs"/>
          <w:sz w:val="32"/>
          <w:szCs w:val="32"/>
          <w:rtl/>
          <w:lang w:bidi="ar-IQ"/>
        </w:rPr>
        <w:t>تسهيل</w:t>
      </w:r>
      <w:r w:rsidR="004468FD">
        <w:rPr>
          <w:rFonts w:ascii="Traditional Arabic" w:hAnsi="Traditional Arabic" w:cs="Traditional Arabic" w:hint="cs"/>
          <w:sz w:val="32"/>
          <w:szCs w:val="32"/>
          <w:rtl/>
          <w:lang w:bidi="ar-IQ"/>
        </w:rPr>
        <w:t xml:space="preserve"> الثانية </w:t>
      </w:r>
      <w:r>
        <w:rPr>
          <w:rFonts w:ascii="Traditional Arabic" w:hAnsi="Traditional Arabic" w:cs="Traditional Arabic" w:hint="cs"/>
          <w:sz w:val="32"/>
          <w:szCs w:val="32"/>
          <w:rtl/>
          <w:lang w:bidi="ar-IQ"/>
        </w:rPr>
        <w:t>بين بين</w:t>
      </w:r>
      <w:r w:rsidR="004942C1" w:rsidRPr="00F54A81">
        <w:rPr>
          <w:rFonts w:ascii="Traditional Arabic" w:hAnsi="Traditional Arabic" w:cs="Traditional Arabic"/>
          <w:sz w:val="32"/>
          <w:szCs w:val="32"/>
          <w:rtl/>
          <w:lang w:bidi="ar-IQ"/>
        </w:rPr>
        <w:t>.</w:t>
      </w:r>
      <w:r w:rsidR="004942C1" w:rsidRPr="00F54A81">
        <w:rPr>
          <w:rFonts w:ascii="Traditional Arabic" w:hAnsi="Traditional Arabic" w:cs="Traditional Arabic" w:hint="cs"/>
          <w:b/>
          <w:bCs/>
          <w:sz w:val="32"/>
          <w:szCs w:val="32"/>
          <w:rtl/>
          <w:lang w:bidi="ar-IQ"/>
        </w:rPr>
        <w:t xml:space="preserve"> </w:t>
      </w:r>
    </w:p>
    <w:p w:rsidR="00701D7C" w:rsidRPr="00F54A81" w:rsidRDefault="00701D7C" w:rsidP="00B44A56">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63014E" w:rsidTr="00152E8B">
        <w:trPr>
          <w:jc w:val="center"/>
        </w:trPr>
        <w:tc>
          <w:tcPr>
            <w:tcW w:w="8856" w:type="dxa"/>
          </w:tcPr>
          <w:p w:rsidR="0063014E" w:rsidRDefault="0063014E" w:rsidP="004468FD">
            <w:pPr>
              <w:pStyle w:val="a3"/>
              <w:jc w:val="center"/>
              <w:rPr>
                <w:rFonts w:ascii="Traditional Arabic" w:hAnsi="Traditional Arabic" w:cs="Traditional Arabic"/>
                <w:sz w:val="28"/>
                <w:szCs w:val="28"/>
                <w:rtl/>
                <w:lang w:bidi="ar-IQ"/>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55</w:t>
            </w:r>
            <w:r w:rsidRPr="009B3B6A">
              <w:rPr>
                <w:rFonts w:ascii="Traditional Arabic" w:hAnsi="Traditional Arabic" w:cs="Traditional Arabic" w:hint="cs"/>
                <w:b/>
                <w:bCs/>
                <w:sz w:val="48"/>
                <w:szCs w:val="48"/>
                <w:rtl/>
                <w:lang w:bidi="ar-IQ"/>
              </w:rPr>
              <w:t xml:space="preserve">) </w:t>
            </w:r>
            <w:r w:rsidR="006D0ADE" w:rsidRPr="00142CB9">
              <w:rPr>
                <w:rFonts w:ascii="Traditional Arabic" w:hAnsi="Traditional Arabic" w:cs="Traditional Arabic"/>
                <w:sz w:val="48"/>
                <w:szCs w:val="48"/>
                <w:rtl/>
                <w:lang w:bidi="ar-IQ"/>
              </w:rPr>
              <w:t>﴿</w:t>
            </w:r>
            <w:r w:rsidRPr="00AA54AD">
              <w:rPr>
                <w:rFonts w:ascii="Traditional Arabic" w:hAnsi="Traditional Arabic" w:cs="Traditional Arabic" w:hint="cs"/>
                <w:b/>
                <w:bCs/>
                <w:color w:val="FF0000"/>
                <w:sz w:val="48"/>
                <w:szCs w:val="48"/>
                <w:rtl/>
                <w:lang w:bidi="ar-IQ"/>
              </w:rPr>
              <w:t>سُورَةُ الرَّحْمَنِ مَكِيَّةٌ</w:t>
            </w:r>
            <w:r w:rsidR="00AA54AD" w:rsidRPr="00AA54AD">
              <w:rPr>
                <w:rFonts w:ascii="Traditional Arabic" w:hAnsi="Traditional Arabic" w:cs="Traditional Arabic" w:hint="cs"/>
                <w:b/>
                <w:bCs/>
                <w:color w:val="FF0000"/>
                <w:sz w:val="48"/>
                <w:szCs w:val="48"/>
                <w:rtl/>
                <w:lang w:bidi="ar-IQ"/>
              </w:rPr>
              <w:t xml:space="preserve"> </w:t>
            </w:r>
            <w:r w:rsidR="004468FD" w:rsidRPr="00F54A81">
              <w:rPr>
                <w:rFonts w:ascii="Traditional Arabic" w:hAnsi="Traditional Arabic" w:cs="Traditional Arabic"/>
                <w:sz w:val="32"/>
                <w:szCs w:val="32"/>
                <w:vertAlign w:val="superscript"/>
                <w:rtl/>
                <w:lang w:eastAsia="ar-SY" w:bidi="ar-SY"/>
              </w:rPr>
              <w:t>(</w:t>
            </w:r>
            <w:r w:rsidR="004468FD" w:rsidRPr="00F54A81">
              <w:rPr>
                <w:rFonts w:ascii="Traditional Arabic" w:hAnsi="Traditional Arabic" w:cs="Traditional Arabic"/>
                <w:sz w:val="32"/>
                <w:szCs w:val="32"/>
                <w:vertAlign w:val="superscript"/>
                <w:rtl/>
                <w:lang w:eastAsia="ar-SY" w:bidi="ar-SY"/>
              </w:rPr>
              <w:footnoteReference w:id="405"/>
            </w:r>
            <w:r w:rsidR="004468FD" w:rsidRPr="00F54A81">
              <w:rPr>
                <w:rFonts w:ascii="Traditional Arabic" w:hAnsi="Traditional Arabic" w:cs="Traditional Arabic"/>
                <w:sz w:val="32"/>
                <w:szCs w:val="32"/>
                <w:vertAlign w:val="superscript"/>
                <w:rtl/>
                <w:lang w:eastAsia="ar-SY" w:bidi="ar-SY"/>
              </w:rPr>
              <w:t>)</w:t>
            </w:r>
            <w:r w:rsidRPr="00142CB9">
              <w:rPr>
                <w:rFonts w:ascii="Traditional Arabic" w:hAnsi="Traditional Arabic" w:cs="Traditional Arabic" w:hint="cs"/>
                <w:b/>
                <w:bCs/>
                <w:sz w:val="48"/>
                <w:szCs w:val="48"/>
                <w:rtl/>
                <w:lang w:bidi="ar-IQ"/>
              </w:rPr>
              <w:t xml:space="preserve"> </w:t>
            </w:r>
            <w:r w:rsidRPr="00AA54AD">
              <w:rPr>
                <w:rFonts w:ascii="Traditional Arabic" w:hAnsi="Traditional Arabic" w:cs="Traditional Arabic" w:hint="cs"/>
                <w:b/>
                <w:bCs/>
                <w:color w:val="FF0000"/>
                <w:sz w:val="48"/>
                <w:szCs w:val="48"/>
                <w:rtl/>
                <w:lang w:bidi="ar-IQ"/>
              </w:rPr>
              <w:t>وَآيَاتُهَا ثَمَانٍ وَسَبْعُونَ</w:t>
            </w:r>
            <w:r w:rsidR="00B44A56" w:rsidRPr="00142CB9">
              <w:rPr>
                <w:rFonts w:ascii="Traditional Arabic" w:hAnsi="Traditional Arabic" w:cs="Traditional Arabic"/>
                <w:sz w:val="48"/>
                <w:szCs w:val="48"/>
                <w:rtl/>
                <w:lang w:bidi="ar-IQ"/>
              </w:rPr>
              <w:t>﴾</w:t>
            </w:r>
            <w:r w:rsidR="00AA54AD">
              <w:rPr>
                <w:rFonts w:ascii="Traditional Arabic" w:hAnsi="Traditional Arabic" w:cs="Traditional Arabic" w:hint="cs"/>
                <w:sz w:val="32"/>
                <w:szCs w:val="32"/>
                <w:vertAlign w:val="superscript"/>
                <w:rtl/>
                <w:lang w:eastAsia="ar-SY" w:bidi="ar-SY"/>
              </w:rPr>
              <w:t xml:space="preserve"> </w:t>
            </w:r>
            <w:r w:rsidRPr="00142CB9">
              <w:rPr>
                <w:rFonts w:ascii="Traditional Arabic" w:hAnsi="Traditional Arabic" w:cs="Traditional Arabic"/>
                <w:sz w:val="32"/>
                <w:szCs w:val="32"/>
                <w:vertAlign w:val="superscript"/>
                <w:rtl/>
                <w:lang w:eastAsia="ar-SY" w:bidi="ar-SY"/>
              </w:rPr>
              <w:t>(</w:t>
            </w:r>
            <w:r w:rsidRPr="00142CB9">
              <w:rPr>
                <w:rFonts w:ascii="Traditional Arabic" w:hAnsi="Traditional Arabic" w:cs="Traditional Arabic"/>
                <w:sz w:val="32"/>
                <w:szCs w:val="32"/>
                <w:vertAlign w:val="superscript"/>
                <w:rtl/>
                <w:lang w:eastAsia="ar-SY" w:bidi="ar-SY"/>
              </w:rPr>
              <w:footnoteReference w:id="406"/>
            </w:r>
            <w:r w:rsidRPr="00142CB9">
              <w:rPr>
                <w:rFonts w:ascii="Traditional Arabic" w:hAnsi="Traditional Arabic" w:cs="Traditional Arabic"/>
                <w:sz w:val="32"/>
                <w:szCs w:val="32"/>
                <w:vertAlign w:val="superscript"/>
                <w:rtl/>
                <w:lang w:eastAsia="ar-SY" w:bidi="ar-SY"/>
              </w:rPr>
              <w:t>)</w:t>
            </w:r>
          </w:p>
        </w:tc>
      </w:tr>
    </w:tbl>
    <w:p w:rsidR="00AA54AD" w:rsidRDefault="00AA54AD" w:rsidP="00AA54AD">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D0ADE" w:rsidRPr="00F54A81">
        <w:rPr>
          <w:rFonts w:ascii="Traditional Arabic" w:hAnsi="Traditional Arabic" w:cs="Traditional Arabic"/>
          <w:b/>
          <w:bCs/>
          <w:sz w:val="32"/>
          <w:szCs w:val="32"/>
          <w:lang w:bidi="ar-IQ"/>
        </w:rPr>
        <w:sym w:font="Symbol" w:char="F0B7"/>
      </w:r>
      <w:r w:rsidR="0063014E" w:rsidRPr="00F54A81">
        <w:rPr>
          <w:rFonts w:ascii="Traditional Arabic" w:hAnsi="Traditional Arabic" w:cs="Traditional Arabic"/>
          <w:b/>
          <w:bCs/>
          <w:sz w:val="32"/>
          <w:szCs w:val="32"/>
          <w:rtl/>
          <w:lang w:bidi="ar-IQ"/>
        </w:rPr>
        <w:t xml:space="preserve">(آية </w:t>
      </w:r>
      <w:r w:rsidR="0063014E" w:rsidRPr="00F54A81">
        <w:rPr>
          <w:rFonts w:ascii="Traditional Arabic" w:hAnsi="Traditional Arabic" w:cs="Traditional Arabic" w:hint="cs"/>
          <w:b/>
          <w:bCs/>
          <w:sz w:val="32"/>
          <w:szCs w:val="32"/>
          <w:rtl/>
          <w:lang w:bidi="ar-IQ"/>
        </w:rPr>
        <w:t>22</w:t>
      </w:r>
      <w:r w:rsidR="0063014E" w:rsidRPr="00F54A81">
        <w:rPr>
          <w:rFonts w:ascii="Traditional Arabic" w:hAnsi="Traditional Arabic" w:cs="Traditional Arabic"/>
          <w:b/>
          <w:bCs/>
          <w:sz w:val="32"/>
          <w:szCs w:val="32"/>
          <w:rtl/>
          <w:lang w:bidi="ar-IQ"/>
        </w:rPr>
        <w:t xml:space="preserve">) </w:t>
      </w:r>
      <w:r w:rsidR="006D0ADE" w:rsidRPr="00F54A81">
        <w:rPr>
          <w:rFonts w:ascii="Traditional Arabic" w:hAnsi="Traditional Arabic" w:cs="Traditional Arabic"/>
          <w:sz w:val="32"/>
          <w:szCs w:val="32"/>
          <w:rtl/>
          <w:lang w:bidi="ar-IQ"/>
        </w:rPr>
        <w:t>﴿</w:t>
      </w:r>
      <w:r w:rsidR="0063014E" w:rsidRPr="00F54A81">
        <w:rPr>
          <w:rFonts w:ascii="Traditional Arabic" w:hAnsi="Traditional Arabic" w:cs="Traditional Arabic" w:hint="cs"/>
          <w:b/>
          <w:bCs/>
          <w:color w:val="FF0000"/>
          <w:sz w:val="32"/>
          <w:szCs w:val="32"/>
          <w:rtl/>
          <w:lang w:bidi="ar-IQ"/>
        </w:rPr>
        <w:t>يَخْرُجُ</w:t>
      </w:r>
      <w:r w:rsidR="00B44A56" w:rsidRPr="00F54A81">
        <w:rPr>
          <w:rFonts w:ascii="Traditional Arabic" w:hAnsi="Traditional Arabic" w:cs="Traditional Arabic"/>
          <w:sz w:val="32"/>
          <w:szCs w:val="32"/>
          <w:rtl/>
          <w:lang w:bidi="ar-IQ"/>
        </w:rPr>
        <w:t>﴾</w:t>
      </w:r>
      <w:r w:rsidR="0063014E" w:rsidRPr="00F54A81">
        <w:rPr>
          <w:rFonts w:ascii="Traditional Arabic" w:hAnsi="Traditional Arabic" w:cs="Traditional Arabic"/>
          <w:sz w:val="32"/>
          <w:szCs w:val="32"/>
          <w:rtl/>
          <w:lang w:bidi="ar-IQ"/>
        </w:rPr>
        <w:t xml:space="preserve">: </w:t>
      </w:r>
      <w:r w:rsidR="0063014E" w:rsidRPr="00F54A81">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63014E" w:rsidRPr="00F54A81">
        <w:rPr>
          <w:rFonts w:ascii="Traditional Arabic" w:hAnsi="Traditional Arabic" w:cs="Traditional Arabic" w:hint="cs"/>
          <w:color w:val="00B050"/>
          <w:sz w:val="32"/>
          <w:szCs w:val="32"/>
          <w:rtl/>
          <w:lang w:bidi="ar-IQ"/>
        </w:rPr>
        <w:t xml:space="preserve"> </w:t>
      </w:r>
      <w:r w:rsidR="0063014E" w:rsidRPr="00F54A81">
        <w:rPr>
          <w:rFonts w:ascii="Traditional Arabic" w:hAnsi="Traditional Arabic" w:cs="Traditional Arabic" w:hint="cs"/>
          <w:sz w:val="32"/>
          <w:szCs w:val="32"/>
          <w:rtl/>
          <w:lang w:bidi="ar-IQ"/>
        </w:rPr>
        <w:t xml:space="preserve">بضم الياء وفتح الراء </w:t>
      </w:r>
      <w:r w:rsidR="0063014E" w:rsidRPr="00F54A81">
        <w:rPr>
          <w:rFonts w:ascii="Traditional Arabic" w:hAnsi="Traditional Arabic" w:cs="Traditional Arabic" w:hint="cs"/>
          <w:b/>
          <w:bCs/>
          <w:sz w:val="32"/>
          <w:szCs w:val="32"/>
          <w:rtl/>
          <w:lang w:bidi="ar-IQ"/>
        </w:rPr>
        <w:t>(يُخْرَجُ)</w:t>
      </w:r>
      <w:r w:rsidR="00B766C4" w:rsidRPr="00B766C4">
        <w:rPr>
          <w:rFonts w:ascii="Traditional Arabic" w:hAnsi="Traditional Arabic" w:cs="Traditional Arabic"/>
          <w:sz w:val="32"/>
          <w:szCs w:val="32"/>
          <w:vertAlign w:val="superscript"/>
          <w:rtl/>
          <w:lang w:eastAsia="ar-SY" w:bidi="ar-SY"/>
        </w:rPr>
        <w:t xml:space="preserve"> </w:t>
      </w:r>
      <w:r w:rsidR="00B766C4" w:rsidRPr="00F54A81">
        <w:rPr>
          <w:rFonts w:ascii="Traditional Arabic" w:hAnsi="Traditional Arabic" w:cs="Traditional Arabic"/>
          <w:sz w:val="32"/>
          <w:szCs w:val="32"/>
          <w:vertAlign w:val="superscript"/>
          <w:rtl/>
          <w:lang w:eastAsia="ar-SY" w:bidi="ar-SY"/>
        </w:rPr>
        <w:t>(</w:t>
      </w:r>
      <w:r w:rsidR="00B766C4" w:rsidRPr="00F54A81">
        <w:rPr>
          <w:rFonts w:ascii="Traditional Arabic" w:hAnsi="Traditional Arabic" w:cs="Traditional Arabic"/>
          <w:sz w:val="32"/>
          <w:szCs w:val="32"/>
          <w:vertAlign w:val="superscript"/>
          <w:rtl/>
          <w:lang w:eastAsia="ar-SY" w:bidi="ar-SY"/>
        </w:rPr>
        <w:footnoteReference w:id="407"/>
      </w:r>
      <w:r w:rsidR="00B766C4" w:rsidRPr="00F54A81">
        <w:rPr>
          <w:rFonts w:ascii="Traditional Arabic" w:hAnsi="Traditional Arabic" w:cs="Traditional Arabic"/>
          <w:sz w:val="32"/>
          <w:szCs w:val="32"/>
          <w:vertAlign w:val="superscript"/>
          <w:rtl/>
          <w:lang w:eastAsia="ar-SY" w:bidi="ar-SY"/>
        </w:rPr>
        <w:t>)</w:t>
      </w:r>
      <w:r w:rsidR="0063014E" w:rsidRPr="00F54A81">
        <w:rPr>
          <w:rFonts w:ascii="Traditional Arabic" w:hAnsi="Traditional Arabic" w:cs="Traditional Arabic" w:hint="cs"/>
          <w:sz w:val="32"/>
          <w:szCs w:val="32"/>
          <w:rtl/>
          <w:lang w:bidi="ar-IQ"/>
        </w:rPr>
        <w:t>.</w:t>
      </w:r>
    </w:p>
    <w:p w:rsidR="00AA54AD" w:rsidRPr="00F54A81" w:rsidRDefault="00170EBB" w:rsidP="00AA54AD">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t xml:space="preserve"> </w:t>
      </w:r>
      <w:r w:rsidR="00AA54AD" w:rsidRPr="00F54A81">
        <w:rPr>
          <w:rFonts w:ascii="Traditional Arabic" w:hAnsi="Traditional Arabic" w:cs="Traditional Arabic"/>
          <w:b/>
          <w:bCs/>
          <w:sz w:val="32"/>
          <w:szCs w:val="32"/>
          <w:lang w:bidi="ar-IQ"/>
        </w:rPr>
        <w:sym w:font="Symbol" w:char="F0B7"/>
      </w:r>
      <w:r w:rsidR="00AA54AD" w:rsidRPr="00F54A81">
        <w:rPr>
          <w:rFonts w:ascii="Traditional Arabic" w:hAnsi="Traditional Arabic" w:cs="Traditional Arabic"/>
          <w:b/>
          <w:bCs/>
          <w:sz w:val="32"/>
          <w:szCs w:val="32"/>
          <w:rtl/>
          <w:lang w:bidi="ar-IQ"/>
        </w:rPr>
        <w:t xml:space="preserve">(آية </w:t>
      </w:r>
      <w:r w:rsidR="00AA54AD">
        <w:rPr>
          <w:rFonts w:ascii="Traditional Arabic" w:hAnsi="Traditional Arabic" w:cs="Traditional Arabic" w:hint="cs"/>
          <w:b/>
          <w:bCs/>
          <w:sz w:val="32"/>
          <w:szCs w:val="32"/>
          <w:rtl/>
          <w:lang w:bidi="ar-IQ"/>
        </w:rPr>
        <w:t>5</w:t>
      </w:r>
      <w:r w:rsidR="00AA54AD" w:rsidRPr="00F54A81">
        <w:rPr>
          <w:rFonts w:ascii="Traditional Arabic" w:hAnsi="Traditional Arabic" w:cs="Traditional Arabic"/>
          <w:b/>
          <w:bCs/>
          <w:sz w:val="32"/>
          <w:szCs w:val="32"/>
          <w:rtl/>
          <w:lang w:bidi="ar-IQ"/>
        </w:rPr>
        <w:t xml:space="preserve">) </w:t>
      </w:r>
      <w:r w:rsidR="00AA54AD" w:rsidRPr="00F54A81">
        <w:rPr>
          <w:rFonts w:ascii="Traditional Arabic" w:hAnsi="Traditional Arabic" w:cs="Traditional Arabic"/>
          <w:sz w:val="32"/>
          <w:szCs w:val="32"/>
          <w:rtl/>
          <w:lang w:bidi="ar-IQ"/>
        </w:rPr>
        <w:t>﴿</w:t>
      </w:r>
      <w:r w:rsidR="00AA54AD">
        <w:rPr>
          <w:rFonts w:ascii="Traditional Arabic" w:hAnsi="Traditional Arabic" w:cs="Traditional Arabic" w:hint="cs"/>
          <w:b/>
          <w:bCs/>
          <w:color w:val="FF0000"/>
          <w:sz w:val="32"/>
          <w:szCs w:val="32"/>
          <w:rtl/>
          <w:lang w:bidi="ar-IQ"/>
        </w:rPr>
        <w:t>الْجَوَارِ</w:t>
      </w:r>
      <w:r w:rsidR="00AA54AD" w:rsidRPr="00F54A81">
        <w:rPr>
          <w:rFonts w:ascii="Traditional Arabic" w:hAnsi="Traditional Arabic" w:cs="Traditional Arabic"/>
          <w:sz w:val="32"/>
          <w:szCs w:val="32"/>
          <w:rtl/>
          <w:lang w:bidi="ar-IQ"/>
        </w:rPr>
        <w:t>﴾</w:t>
      </w:r>
      <w:r w:rsidR="00AA54AD" w:rsidRPr="00F54A81">
        <w:rPr>
          <w:rFonts w:ascii="Traditional Arabic" w:hAnsi="Traditional Arabic" w:cs="Traditional Arabic"/>
          <w:b/>
          <w:bCs/>
          <w:sz w:val="32"/>
          <w:szCs w:val="32"/>
          <w:rtl/>
          <w:lang w:bidi="ar-IQ"/>
        </w:rPr>
        <w:t xml:space="preserve">: </w:t>
      </w:r>
      <w:r w:rsidR="00AA54AD">
        <w:rPr>
          <w:rFonts w:ascii="Traditional Arabic" w:hAnsi="Traditional Arabic" w:cs="Traditional Arabic" w:hint="cs"/>
          <w:sz w:val="32"/>
          <w:szCs w:val="32"/>
          <w:rtl/>
          <w:lang w:bidi="ar-IQ"/>
        </w:rPr>
        <w:t>قرأها</w:t>
      </w:r>
      <w:r w:rsidR="00AA54AD" w:rsidRPr="00F54A81">
        <w:rPr>
          <w:rFonts w:ascii="Traditional Arabic" w:hAnsi="Traditional Arabic" w:cs="Traditional Arabic"/>
          <w:sz w:val="32"/>
          <w:szCs w:val="32"/>
          <w:rtl/>
          <w:lang w:bidi="ar-IQ"/>
        </w:rPr>
        <w:t xml:space="preserve"> </w:t>
      </w:r>
      <w:r w:rsidR="00AA54AD">
        <w:rPr>
          <w:rFonts w:ascii="Traditional Arabic" w:hAnsi="Traditional Arabic" w:cs="Traditional Arabic" w:hint="cs"/>
          <w:b/>
          <w:bCs/>
          <w:color w:val="00B050"/>
          <w:sz w:val="32"/>
          <w:szCs w:val="32"/>
          <w:rtl/>
          <w:lang w:bidi="ar-IQ"/>
        </w:rPr>
        <w:t>يعقوب</w:t>
      </w:r>
      <w:r w:rsidR="00AA54AD" w:rsidRPr="00F54A81">
        <w:rPr>
          <w:rFonts w:ascii="Traditional Arabic" w:hAnsi="Traditional Arabic" w:cs="Traditional Arabic" w:hint="cs"/>
          <w:color w:val="00B050"/>
          <w:sz w:val="32"/>
          <w:szCs w:val="32"/>
          <w:rtl/>
          <w:lang w:bidi="ar-IQ"/>
        </w:rPr>
        <w:t xml:space="preserve"> </w:t>
      </w:r>
      <w:r w:rsidR="00AA54AD">
        <w:rPr>
          <w:rFonts w:ascii="Traditional Arabic" w:hAnsi="Traditional Arabic" w:cs="Traditional Arabic" w:hint="cs"/>
          <w:sz w:val="32"/>
          <w:szCs w:val="32"/>
          <w:rtl/>
          <w:lang w:bidi="ar-IQ"/>
        </w:rPr>
        <w:t>بإثبات الياء وقفاً</w:t>
      </w:r>
      <w:r w:rsidR="00AA54AD" w:rsidRPr="00F54A81">
        <w:rPr>
          <w:rFonts w:ascii="Traditional Arabic" w:hAnsi="Traditional Arabic" w:cs="Traditional Arabic"/>
          <w:sz w:val="32"/>
          <w:szCs w:val="32"/>
          <w:rtl/>
          <w:lang w:bidi="ar-IQ"/>
        </w:rPr>
        <w:t xml:space="preserve"> </w:t>
      </w:r>
      <w:r w:rsidR="00AA54AD" w:rsidRPr="00F54A81">
        <w:rPr>
          <w:rFonts w:ascii="Traditional Arabic" w:hAnsi="Traditional Arabic" w:cs="Traditional Arabic"/>
          <w:b/>
          <w:bCs/>
          <w:sz w:val="32"/>
          <w:szCs w:val="32"/>
          <w:rtl/>
          <w:lang w:bidi="ar-IQ"/>
        </w:rPr>
        <w:t>(</w:t>
      </w:r>
      <w:r w:rsidR="00AA54AD">
        <w:rPr>
          <w:rFonts w:ascii="Traditional Arabic" w:hAnsi="Traditional Arabic" w:cs="Traditional Arabic" w:hint="cs"/>
          <w:b/>
          <w:bCs/>
          <w:sz w:val="32"/>
          <w:szCs w:val="32"/>
          <w:rtl/>
          <w:lang w:bidi="ar-IQ"/>
        </w:rPr>
        <w:t>تُغْنِي</w:t>
      </w:r>
      <w:r w:rsidR="00AA54AD" w:rsidRPr="00F54A81">
        <w:rPr>
          <w:rFonts w:ascii="Traditional Arabic" w:hAnsi="Traditional Arabic" w:cs="Traditional Arabic"/>
          <w:b/>
          <w:bCs/>
          <w:sz w:val="32"/>
          <w:szCs w:val="32"/>
          <w:rtl/>
          <w:lang w:bidi="ar-IQ"/>
        </w:rPr>
        <w:t>)</w:t>
      </w:r>
      <w:r w:rsidR="00AA54AD" w:rsidRPr="00F54A81">
        <w:rPr>
          <w:rFonts w:ascii="Traditional Arabic" w:hAnsi="Traditional Arabic" w:cs="Traditional Arabic"/>
          <w:sz w:val="32"/>
          <w:szCs w:val="32"/>
          <w:rtl/>
          <w:lang w:bidi="ar-IQ"/>
        </w:rPr>
        <w:t>.</w:t>
      </w:r>
      <w:r w:rsidR="00AA54AD" w:rsidRPr="00F54A81">
        <w:rPr>
          <w:rFonts w:ascii="Traditional Arabic" w:hAnsi="Traditional Arabic" w:cs="Traditional Arabic"/>
          <w:b/>
          <w:bCs/>
          <w:sz w:val="32"/>
          <w:szCs w:val="32"/>
          <w:rtl/>
          <w:lang w:bidi="ar-IQ"/>
        </w:rPr>
        <w:t xml:space="preserve"> </w:t>
      </w:r>
    </w:p>
    <w:p w:rsidR="00E03AA5" w:rsidRPr="00F54A81" w:rsidRDefault="00170EBB" w:rsidP="00AA54AD">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D0ADE" w:rsidRPr="00F54A81">
        <w:rPr>
          <w:rFonts w:ascii="Traditional Arabic" w:hAnsi="Traditional Arabic" w:cs="Traditional Arabic"/>
          <w:b/>
          <w:bCs/>
          <w:sz w:val="32"/>
          <w:szCs w:val="32"/>
          <w:lang w:bidi="ar-IQ"/>
        </w:rPr>
        <w:sym w:font="Symbol" w:char="F0B7"/>
      </w:r>
      <w:r w:rsidR="00E03AA5" w:rsidRPr="00F54A81">
        <w:rPr>
          <w:rFonts w:ascii="Traditional Arabic" w:hAnsi="Traditional Arabic" w:cs="Traditional Arabic"/>
          <w:b/>
          <w:bCs/>
          <w:sz w:val="32"/>
          <w:szCs w:val="32"/>
          <w:rtl/>
          <w:lang w:bidi="ar-IQ"/>
        </w:rPr>
        <w:t xml:space="preserve">(آية </w:t>
      </w:r>
      <w:r w:rsidR="00E03AA5" w:rsidRPr="00F54A81">
        <w:rPr>
          <w:rFonts w:ascii="Traditional Arabic" w:hAnsi="Traditional Arabic" w:cs="Traditional Arabic" w:hint="cs"/>
          <w:b/>
          <w:bCs/>
          <w:sz w:val="32"/>
          <w:szCs w:val="32"/>
          <w:rtl/>
          <w:lang w:bidi="ar-IQ"/>
        </w:rPr>
        <w:t>31</w:t>
      </w:r>
      <w:r w:rsidR="00E03AA5" w:rsidRPr="00F54A81">
        <w:rPr>
          <w:rFonts w:ascii="Traditional Arabic" w:hAnsi="Traditional Arabic" w:cs="Traditional Arabic"/>
          <w:b/>
          <w:bCs/>
          <w:sz w:val="32"/>
          <w:szCs w:val="32"/>
          <w:rtl/>
          <w:lang w:bidi="ar-IQ"/>
        </w:rPr>
        <w:t>)</w:t>
      </w:r>
      <w:r w:rsidR="00E03AA5" w:rsidRPr="00F54A81">
        <w:rPr>
          <w:rFonts w:ascii="Traditional Arabic" w:hAnsi="Traditional Arabic" w:cs="Traditional Arabic"/>
          <w:sz w:val="32"/>
          <w:szCs w:val="32"/>
          <w:rtl/>
          <w:lang w:bidi="ar-IQ"/>
        </w:rPr>
        <w:t xml:space="preserve"> </w:t>
      </w:r>
      <w:r w:rsidR="006D0ADE" w:rsidRPr="00F54A81">
        <w:rPr>
          <w:rFonts w:ascii="Traditional Arabic" w:hAnsi="Traditional Arabic" w:cs="Traditional Arabic"/>
          <w:sz w:val="32"/>
          <w:szCs w:val="32"/>
          <w:rtl/>
          <w:lang w:bidi="ar-IQ"/>
        </w:rPr>
        <w:t>﴿</w:t>
      </w:r>
      <w:r w:rsidR="00E03AA5" w:rsidRPr="00F54A81">
        <w:rPr>
          <w:rFonts w:ascii="Traditional Arabic" w:hAnsi="Traditional Arabic" w:cs="Traditional Arabic" w:hint="cs"/>
          <w:b/>
          <w:bCs/>
          <w:color w:val="FF0000"/>
          <w:sz w:val="32"/>
          <w:szCs w:val="32"/>
          <w:rtl/>
          <w:lang w:bidi="ar-IQ"/>
        </w:rPr>
        <w:t>أَي</w:t>
      </w:r>
      <w:r w:rsidR="009B5274" w:rsidRPr="00F54A81">
        <w:rPr>
          <w:rFonts w:ascii="Traditional Arabic" w:hAnsi="Traditional Arabic" w:cs="Traditional Arabic" w:hint="cs"/>
          <w:b/>
          <w:bCs/>
          <w:color w:val="FF0000"/>
          <w:sz w:val="32"/>
          <w:szCs w:val="32"/>
          <w:rtl/>
          <w:lang w:bidi="ar-IQ"/>
        </w:rPr>
        <w:t>ُّ</w:t>
      </w:r>
      <w:r w:rsidR="00E03AA5" w:rsidRPr="00F54A81">
        <w:rPr>
          <w:rFonts w:ascii="Traditional Arabic" w:hAnsi="Traditional Arabic" w:cs="Traditional Arabic" w:hint="cs"/>
          <w:b/>
          <w:bCs/>
          <w:color w:val="FF0000"/>
          <w:sz w:val="32"/>
          <w:szCs w:val="32"/>
          <w:rtl/>
          <w:lang w:bidi="ar-IQ"/>
        </w:rPr>
        <w:t>ه</w:t>
      </w:r>
      <w:r w:rsidR="009B5274" w:rsidRPr="00F54A81">
        <w:rPr>
          <w:rFonts w:ascii="Traditional Arabic" w:hAnsi="Traditional Arabic" w:cs="Traditional Arabic" w:hint="cs"/>
          <w:b/>
          <w:bCs/>
          <w:color w:val="FF0000"/>
          <w:sz w:val="32"/>
          <w:szCs w:val="32"/>
          <w:rtl/>
          <w:lang w:bidi="ar-IQ"/>
        </w:rPr>
        <w:t>َ</w:t>
      </w:r>
      <w:r w:rsidR="00B44A56" w:rsidRPr="00F54A81">
        <w:rPr>
          <w:rFonts w:ascii="Traditional Arabic" w:hAnsi="Traditional Arabic" w:cs="Traditional Arabic"/>
          <w:sz w:val="32"/>
          <w:szCs w:val="32"/>
          <w:rtl/>
          <w:lang w:bidi="ar-IQ"/>
        </w:rPr>
        <w:t>﴾</w:t>
      </w:r>
      <w:r w:rsidR="00E03AA5" w:rsidRPr="00F54A81">
        <w:rPr>
          <w:rFonts w:ascii="Traditional Arabic" w:hAnsi="Traditional Arabic" w:cs="Traditional Arabic"/>
          <w:sz w:val="32"/>
          <w:szCs w:val="32"/>
          <w:rtl/>
          <w:lang w:bidi="ar-IQ"/>
        </w:rPr>
        <w:t xml:space="preserve">: قرأها </w:t>
      </w:r>
      <w:r w:rsidR="00AA54AD">
        <w:rPr>
          <w:rFonts w:ascii="Traditional Arabic" w:hAnsi="Traditional Arabic" w:cs="Traditional Arabic" w:hint="cs"/>
          <w:b/>
          <w:bCs/>
          <w:color w:val="00B050"/>
          <w:sz w:val="32"/>
          <w:szCs w:val="32"/>
          <w:rtl/>
          <w:lang w:bidi="ar-IQ"/>
        </w:rPr>
        <w:t>يعقوب</w:t>
      </w:r>
      <w:r w:rsidR="00AA54AD" w:rsidRPr="00AA54AD">
        <w:rPr>
          <w:rFonts w:ascii="Traditional Arabic" w:hAnsi="Traditional Arabic" w:cs="Traditional Arabic" w:hint="cs"/>
          <w:sz w:val="32"/>
          <w:szCs w:val="32"/>
          <w:rtl/>
          <w:lang w:bidi="ar-IQ"/>
        </w:rPr>
        <w:t xml:space="preserve"> وقفاً</w:t>
      </w:r>
      <w:r w:rsidR="00AA54AD" w:rsidRPr="00AA54AD">
        <w:rPr>
          <w:rFonts w:ascii="Traditional Arabic" w:hAnsi="Traditional Arabic" w:cs="Traditional Arabic" w:hint="cs"/>
          <w:b/>
          <w:bCs/>
          <w:sz w:val="32"/>
          <w:szCs w:val="32"/>
          <w:rtl/>
          <w:lang w:bidi="ar-IQ"/>
        </w:rPr>
        <w:t xml:space="preserve"> </w:t>
      </w:r>
      <w:r w:rsidR="00E03AA5" w:rsidRPr="00F54A81">
        <w:rPr>
          <w:rFonts w:ascii="Traditional Arabic" w:hAnsi="Traditional Arabic" w:cs="Traditional Arabic" w:hint="cs"/>
          <w:sz w:val="32"/>
          <w:szCs w:val="32"/>
          <w:rtl/>
          <w:lang w:bidi="ar-IQ"/>
        </w:rPr>
        <w:t xml:space="preserve">بالألف </w:t>
      </w:r>
      <w:r w:rsidR="00E03AA5" w:rsidRPr="00D44EBC">
        <w:rPr>
          <w:rFonts w:ascii="Traditional Arabic" w:hAnsi="Traditional Arabic" w:cs="Traditional Arabic" w:hint="cs"/>
          <w:sz w:val="32"/>
          <w:szCs w:val="32"/>
          <w:rtl/>
          <w:lang w:bidi="ar-IQ"/>
        </w:rPr>
        <w:t>(</w:t>
      </w:r>
      <w:r w:rsidR="00E03AA5" w:rsidRPr="00F54A81">
        <w:rPr>
          <w:rFonts w:ascii="Traditional Arabic" w:hAnsi="Traditional Arabic" w:cs="Traditional Arabic" w:hint="cs"/>
          <w:b/>
          <w:bCs/>
          <w:sz w:val="32"/>
          <w:szCs w:val="32"/>
          <w:rtl/>
          <w:lang w:bidi="ar-IQ"/>
        </w:rPr>
        <w:t>أيها</w:t>
      </w:r>
      <w:r w:rsidR="00E03AA5" w:rsidRPr="00D44EBC">
        <w:rPr>
          <w:rFonts w:ascii="Traditional Arabic" w:hAnsi="Traditional Arabic" w:cs="Traditional Arabic" w:hint="cs"/>
          <w:sz w:val="32"/>
          <w:szCs w:val="32"/>
          <w:rtl/>
          <w:lang w:bidi="ar-IQ"/>
        </w:rPr>
        <w:t>)</w:t>
      </w:r>
      <w:r w:rsidR="00BC7CF1">
        <w:rPr>
          <w:rFonts w:ascii="Traditional Arabic" w:hAnsi="Traditional Arabic" w:cs="Traditional Arabic" w:hint="cs"/>
          <w:b/>
          <w:bCs/>
          <w:sz w:val="32"/>
          <w:szCs w:val="32"/>
          <w:rtl/>
          <w:lang w:bidi="ar-IQ"/>
        </w:rPr>
        <w:t>،</w:t>
      </w:r>
      <w:r w:rsidR="00E03AA5" w:rsidRPr="00F54A81">
        <w:rPr>
          <w:rFonts w:ascii="Traditional Arabic" w:hAnsi="Traditional Arabic" w:cs="Traditional Arabic" w:hint="cs"/>
          <w:b/>
          <w:bCs/>
          <w:sz w:val="32"/>
          <w:szCs w:val="32"/>
          <w:rtl/>
          <w:lang w:bidi="ar-IQ"/>
        </w:rPr>
        <w:t xml:space="preserve"> </w:t>
      </w:r>
      <w:r w:rsidR="00D44EBC" w:rsidRPr="00D44EBC">
        <w:rPr>
          <w:rFonts w:ascii="Traditional Arabic" w:hAnsi="Traditional Arabic" w:cs="Traditional Arabic" w:hint="cs"/>
          <w:sz w:val="32"/>
          <w:szCs w:val="32"/>
          <w:rtl/>
          <w:lang w:bidi="ar-IQ"/>
        </w:rPr>
        <w:t>وبالحذف وصلاً</w:t>
      </w:r>
      <w:r w:rsidR="00E03AA5" w:rsidRPr="00D44EBC">
        <w:rPr>
          <w:rFonts w:ascii="Traditional Arabic" w:hAnsi="Traditional Arabic" w:cs="Traditional Arabic" w:hint="cs"/>
          <w:sz w:val="32"/>
          <w:szCs w:val="32"/>
          <w:rtl/>
          <w:lang w:bidi="ar-IQ"/>
        </w:rPr>
        <w:t>.</w:t>
      </w:r>
    </w:p>
    <w:p w:rsidR="00E03AA5" w:rsidRPr="00F54A81" w:rsidRDefault="00AA54AD" w:rsidP="00AA54AD">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D0ADE" w:rsidRPr="00F54A81">
        <w:rPr>
          <w:rFonts w:ascii="Traditional Arabic" w:hAnsi="Traditional Arabic" w:cs="Traditional Arabic"/>
          <w:b/>
          <w:bCs/>
          <w:sz w:val="32"/>
          <w:szCs w:val="32"/>
          <w:lang w:bidi="ar-IQ"/>
        </w:rPr>
        <w:sym w:font="Symbol" w:char="F0B7"/>
      </w:r>
      <w:r w:rsidR="00E03AA5" w:rsidRPr="00F54A81">
        <w:rPr>
          <w:rFonts w:ascii="Traditional Arabic" w:hAnsi="Traditional Arabic" w:cs="Traditional Arabic"/>
          <w:b/>
          <w:bCs/>
          <w:sz w:val="32"/>
          <w:szCs w:val="32"/>
          <w:rtl/>
          <w:lang w:bidi="ar-IQ"/>
        </w:rPr>
        <w:t xml:space="preserve">(آية </w:t>
      </w:r>
      <w:r w:rsidR="00E03AA5" w:rsidRPr="00F54A81">
        <w:rPr>
          <w:rFonts w:ascii="Traditional Arabic" w:hAnsi="Traditional Arabic" w:cs="Traditional Arabic" w:hint="cs"/>
          <w:b/>
          <w:bCs/>
          <w:sz w:val="32"/>
          <w:szCs w:val="32"/>
          <w:rtl/>
          <w:lang w:bidi="ar-IQ"/>
        </w:rPr>
        <w:t>35</w:t>
      </w:r>
      <w:r w:rsidR="00E03AA5" w:rsidRPr="00F54A81">
        <w:rPr>
          <w:rFonts w:ascii="Traditional Arabic" w:hAnsi="Traditional Arabic" w:cs="Traditional Arabic"/>
          <w:b/>
          <w:bCs/>
          <w:sz w:val="32"/>
          <w:szCs w:val="32"/>
          <w:rtl/>
          <w:lang w:bidi="ar-IQ"/>
        </w:rPr>
        <w:t xml:space="preserve">) </w:t>
      </w:r>
      <w:r w:rsidR="006D0ADE" w:rsidRPr="00F54A81">
        <w:rPr>
          <w:rFonts w:ascii="Traditional Arabic" w:hAnsi="Traditional Arabic" w:cs="Traditional Arabic"/>
          <w:sz w:val="32"/>
          <w:szCs w:val="32"/>
          <w:rtl/>
          <w:lang w:bidi="ar-IQ"/>
        </w:rPr>
        <w:t>﴿</w:t>
      </w:r>
      <w:r w:rsidR="00E03AA5" w:rsidRPr="00F54A81">
        <w:rPr>
          <w:rFonts w:ascii="Traditional Arabic" w:hAnsi="Traditional Arabic" w:cs="Traditional Arabic" w:hint="cs"/>
          <w:b/>
          <w:bCs/>
          <w:color w:val="FF0000"/>
          <w:sz w:val="32"/>
          <w:szCs w:val="32"/>
          <w:rtl/>
          <w:lang w:bidi="ar-IQ"/>
        </w:rPr>
        <w:t>وَنُحَاسٌ</w:t>
      </w:r>
      <w:r w:rsidR="00B44A56" w:rsidRPr="00F54A81">
        <w:rPr>
          <w:rFonts w:ascii="Traditional Arabic" w:hAnsi="Traditional Arabic" w:cs="Traditional Arabic"/>
          <w:sz w:val="32"/>
          <w:szCs w:val="32"/>
          <w:rtl/>
          <w:lang w:bidi="ar-IQ"/>
        </w:rPr>
        <w:t>﴾</w:t>
      </w:r>
      <w:r w:rsidR="00E03AA5" w:rsidRPr="00F54A81">
        <w:rPr>
          <w:rFonts w:ascii="Traditional Arabic" w:hAnsi="Traditional Arabic" w:cs="Traditional Arabic"/>
          <w:sz w:val="32"/>
          <w:szCs w:val="32"/>
          <w:rtl/>
          <w:lang w:bidi="ar-IQ"/>
        </w:rPr>
        <w:t xml:space="preserve">: </w:t>
      </w:r>
      <w:r w:rsidR="00E03AA5" w:rsidRPr="00F54A81">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C00000"/>
          <w:sz w:val="32"/>
          <w:szCs w:val="32"/>
          <w:rtl/>
          <w:lang w:bidi="ar-IQ"/>
        </w:rPr>
        <w:t>روح</w:t>
      </w:r>
      <w:r>
        <w:rPr>
          <w:rFonts w:ascii="Traditional Arabic" w:hAnsi="Traditional Arabic" w:cs="Traditional Arabic" w:hint="cs"/>
          <w:b/>
          <w:bCs/>
          <w:color w:val="00B050"/>
          <w:sz w:val="32"/>
          <w:szCs w:val="32"/>
          <w:rtl/>
          <w:lang w:bidi="ar-IQ"/>
        </w:rPr>
        <w:t xml:space="preserve"> </w:t>
      </w:r>
      <w:r w:rsidR="00BC7CF1">
        <w:rPr>
          <w:rFonts w:ascii="Traditional Arabic" w:hAnsi="Traditional Arabic" w:cs="Traditional Arabic" w:hint="cs"/>
          <w:sz w:val="32"/>
          <w:szCs w:val="32"/>
          <w:rtl/>
          <w:lang w:bidi="ar-IQ"/>
        </w:rPr>
        <w:t>ب</w:t>
      </w:r>
      <w:r w:rsidR="00E03AA5" w:rsidRPr="00F54A81">
        <w:rPr>
          <w:rFonts w:ascii="Traditional Arabic" w:hAnsi="Traditional Arabic" w:cs="Traditional Arabic" w:hint="cs"/>
          <w:sz w:val="32"/>
          <w:szCs w:val="32"/>
          <w:rtl/>
          <w:lang w:bidi="ar-IQ"/>
        </w:rPr>
        <w:t>جر</w:t>
      </w:r>
      <w:r w:rsidR="00BC7CF1">
        <w:rPr>
          <w:rFonts w:ascii="Traditional Arabic" w:hAnsi="Traditional Arabic" w:cs="Traditional Arabic" w:hint="cs"/>
          <w:sz w:val="32"/>
          <w:szCs w:val="32"/>
          <w:rtl/>
          <w:lang w:bidi="ar-IQ"/>
        </w:rPr>
        <w:t xml:space="preserve"> السين</w:t>
      </w:r>
      <w:r w:rsidR="00E03AA5" w:rsidRPr="00F54A81">
        <w:rPr>
          <w:rFonts w:ascii="Traditional Arabic" w:hAnsi="Traditional Arabic" w:cs="Traditional Arabic" w:hint="cs"/>
          <w:sz w:val="32"/>
          <w:szCs w:val="32"/>
          <w:rtl/>
          <w:lang w:bidi="ar-IQ"/>
        </w:rPr>
        <w:t xml:space="preserve"> مع التنوين </w:t>
      </w:r>
      <w:r w:rsidR="00E03AA5" w:rsidRPr="00F54A81">
        <w:rPr>
          <w:rFonts w:ascii="Traditional Arabic" w:hAnsi="Traditional Arabic" w:cs="Traditional Arabic" w:hint="cs"/>
          <w:b/>
          <w:bCs/>
          <w:sz w:val="32"/>
          <w:szCs w:val="32"/>
          <w:rtl/>
          <w:lang w:bidi="ar-IQ"/>
        </w:rPr>
        <w:t>(ونحاسٍ)</w:t>
      </w:r>
      <w:r w:rsidR="00B766C4" w:rsidRPr="00B766C4">
        <w:rPr>
          <w:rFonts w:ascii="Traditional Arabic" w:hAnsi="Traditional Arabic" w:cs="Traditional Arabic"/>
          <w:sz w:val="32"/>
          <w:szCs w:val="32"/>
          <w:vertAlign w:val="superscript"/>
          <w:rtl/>
          <w:lang w:eastAsia="ar-SY" w:bidi="ar-SY"/>
        </w:rPr>
        <w:t xml:space="preserve"> </w:t>
      </w:r>
      <w:r w:rsidR="00B766C4" w:rsidRPr="00F54A81">
        <w:rPr>
          <w:rFonts w:ascii="Traditional Arabic" w:hAnsi="Traditional Arabic" w:cs="Traditional Arabic"/>
          <w:sz w:val="32"/>
          <w:szCs w:val="32"/>
          <w:vertAlign w:val="superscript"/>
          <w:rtl/>
          <w:lang w:eastAsia="ar-SY" w:bidi="ar-SY"/>
        </w:rPr>
        <w:t>(</w:t>
      </w:r>
      <w:r w:rsidR="00B766C4" w:rsidRPr="00F54A81">
        <w:rPr>
          <w:rFonts w:ascii="Traditional Arabic" w:hAnsi="Traditional Arabic" w:cs="Traditional Arabic"/>
          <w:sz w:val="32"/>
          <w:szCs w:val="32"/>
          <w:vertAlign w:val="superscript"/>
          <w:rtl/>
          <w:lang w:eastAsia="ar-SY" w:bidi="ar-SY"/>
        </w:rPr>
        <w:footnoteReference w:id="408"/>
      </w:r>
      <w:r w:rsidR="00B766C4" w:rsidRPr="00F54A81">
        <w:rPr>
          <w:rFonts w:ascii="Traditional Arabic" w:hAnsi="Traditional Arabic" w:cs="Traditional Arabic"/>
          <w:sz w:val="32"/>
          <w:szCs w:val="32"/>
          <w:vertAlign w:val="superscript"/>
          <w:rtl/>
          <w:lang w:eastAsia="ar-SY" w:bidi="ar-SY"/>
        </w:rPr>
        <w:t>)</w:t>
      </w:r>
      <w:r w:rsidR="00E03AA5" w:rsidRPr="00F54A81">
        <w:rPr>
          <w:rFonts w:ascii="Traditional Arabic" w:hAnsi="Traditional Arabic" w:cs="Traditional Arabic" w:hint="cs"/>
          <w:sz w:val="32"/>
          <w:szCs w:val="32"/>
          <w:rtl/>
          <w:lang w:bidi="ar-IQ"/>
        </w:rPr>
        <w:t>.</w:t>
      </w:r>
    </w:p>
    <w:p w:rsidR="00AA54AD" w:rsidRDefault="006D0ADE" w:rsidP="00AA54AD">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t xml:space="preserve"> </w:t>
      </w:r>
      <w:r w:rsidRPr="00F54A81">
        <w:rPr>
          <w:rFonts w:ascii="Traditional Arabic" w:hAnsi="Traditional Arabic" w:cs="Traditional Arabic"/>
          <w:b/>
          <w:bCs/>
          <w:sz w:val="32"/>
          <w:szCs w:val="32"/>
          <w:lang w:bidi="ar-IQ"/>
        </w:rPr>
        <w:sym w:font="Symbol" w:char="F0B7"/>
      </w:r>
      <w:r w:rsidR="00E03AA5" w:rsidRPr="00F54A81">
        <w:rPr>
          <w:rFonts w:ascii="Traditional Arabic" w:hAnsi="Traditional Arabic" w:cs="Traditional Arabic"/>
          <w:b/>
          <w:bCs/>
          <w:sz w:val="32"/>
          <w:szCs w:val="32"/>
          <w:rtl/>
          <w:lang w:bidi="ar-IQ"/>
        </w:rPr>
        <w:t xml:space="preserve">(آية </w:t>
      </w:r>
      <w:r w:rsidR="00AA54AD">
        <w:rPr>
          <w:rFonts w:ascii="Traditional Arabic" w:hAnsi="Traditional Arabic" w:cs="Traditional Arabic" w:hint="cs"/>
          <w:b/>
          <w:bCs/>
          <w:sz w:val="32"/>
          <w:szCs w:val="32"/>
          <w:rtl/>
          <w:lang w:bidi="ar-IQ"/>
        </w:rPr>
        <w:t>50</w:t>
      </w:r>
      <w:r w:rsidR="00E03AA5"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sidR="00AA54AD">
        <w:rPr>
          <w:rFonts w:ascii="Traditional Arabic" w:hAnsi="Traditional Arabic" w:cs="Traditional Arabic" w:hint="cs"/>
          <w:b/>
          <w:bCs/>
          <w:color w:val="FF0000"/>
          <w:sz w:val="32"/>
          <w:szCs w:val="32"/>
          <w:rtl/>
          <w:lang w:bidi="ar-IQ"/>
        </w:rPr>
        <w:t>فِيهِمَا</w:t>
      </w:r>
      <w:r w:rsidR="00B44A56" w:rsidRPr="00F54A81">
        <w:rPr>
          <w:rFonts w:ascii="Traditional Arabic" w:hAnsi="Traditional Arabic" w:cs="Traditional Arabic"/>
          <w:sz w:val="32"/>
          <w:szCs w:val="32"/>
          <w:rtl/>
          <w:lang w:bidi="ar-IQ"/>
        </w:rPr>
        <w:t>﴾</w:t>
      </w:r>
      <w:r w:rsidR="00E03AA5" w:rsidRPr="00F54A81">
        <w:rPr>
          <w:rFonts w:ascii="Traditional Arabic" w:hAnsi="Traditional Arabic" w:cs="Traditional Arabic"/>
          <w:sz w:val="32"/>
          <w:szCs w:val="32"/>
          <w:rtl/>
          <w:lang w:bidi="ar-IQ"/>
        </w:rPr>
        <w:t xml:space="preserve">: </w:t>
      </w:r>
      <w:r w:rsidR="00142CB9" w:rsidRPr="00F54A81">
        <w:rPr>
          <w:rFonts w:ascii="Traditional Arabic" w:hAnsi="Traditional Arabic" w:cs="Traditional Arabic" w:hint="cs"/>
          <w:sz w:val="32"/>
          <w:szCs w:val="32"/>
          <w:rtl/>
          <w:lang w:bidi="ar-IQ"/>
        </w:rPr>
        <w:t xml:space="preserve">قرأها </w:t>
      </w:r>
      <w:r w:rsidR="00AA54AD">
        <w:rPr>
          <w:rFonts w:ascii="Traditional Arabic" w:hAnsi="Traditional Arabic" w:cs="Traditional Arabic" w:hint="cs"/>
          <w:b/>
          <w:bCs/>
          <w:color w:val="00B050"/>
          <w:sz w:val="32"/>
          <w:szCs w:val="32"/>
          <w:rtl/>
          <w:lang w:bidi="ar-IQ"/>
        </w:rPr>
        <w:t>يعقوب</w:t>
      </w:r>
      <w:r w:rsidR="00142CB9" w:rsidRPr="00F54A81">
        <w:rPr>
          <w:rFonts w:ascii="Traditional Arabic" w:hAnsi="Traditional Arabic" w:cs="Traditional Arabic" w:hint="cs"/>
          <w:color w:val="00B050"/>
          <w:sz w:val="32"/>
          <w:szCs w:val="32"/>
          <w:rtl/>
          <w:lang w:bidi="ar-IQ"/>
        </w:rPr>
        <w:t xml:space="preserve"> </w:t>
      </w:r>
      <w:r w:rsidR="00AA54AD">
        <w:rPr>
          <w:rFonts w:ascii="Traditional Arabic" w:hAnsi="Traditional Arabic" w:cs="Traditional Arabic" w:hint="cs"/>
          <w:sz w:val="32"/>
          <w:szCs w:val="32"/>
          <w:rtl/>
          <w:lang w:bidi="ar-IQ"/>
        </w:rPr>
        <w:t>بضم الهاء (</w:t>
      </w:r>
      <w:r w:rsidR="00AA54AD" w:rsidRPr="00AA54AD">
        <w:rPr>
          <w:rFonts w:ascii="Traditional Arabic" w:hAnsi="Traditional Arabic" w:cs="Traditional Arabic" w:hint="cs"/>
          <w:b/>
          <w:bCs/>
          <w:sz w:val="32"/>
          <w:szCs w:val="32"/>
          <w:rtl/>
          <w:lang w:bidi="ar-IQ"/>
        </w:rPr>
        <w:t>فِيهُمَا</w:t>
      </w:r>
      <w:r w:rsidR="00AA54AD">
        <w:rPr>
          <w:rFonts w:ascii="Traditional Arabic" w:hAnsi="Traditional Arabic" w:cs="Traditional Arabic" w:hint="cs"/>
          <w:sz w:val="32"/>
          <w:szCs w:val="32"/>
          <w:rtl/>
          <w:lang w:bidi="ar-IQ"/>
        </w:rPr>
        <w:t>)</w:t>
      </w:r>
      <w:r w:rsidR="00142CB9" w:rsidRPr="00F54A81">
        <w:rPr>
          <w:rFonts w:ascii="Traditional Arabic" w:hAnsi="Traditional Arabic" w:cs="Traditional Arabic" w:hint="cs"/>
          <w:sz w:val="32"/>
          <w:szCs w:val="32"/>
          <w:rtl/>
          <w:lang w:bidi="ar-IQ"/>
        </w:rPr>
        <w:t xml:space="preserve">. </w:t>
      </w:r>
    </w:p>
    <w:p w:rsidR="00AA54AD" w:rsidRDefault="00AA54AD" w:rsidP="00A5126E">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F54A81">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5</w:t>
      </w:r>
      <w:r w:rsidR="00A5126E">
        <w:rPr>
          <w:rFonts w:ascii="Traditional Arabic" w:hAnsi="Traditional Arabic" w:cs="Traditional Arabic" w:hint="cs"/>
          <w:b/>
          <w:bCs/>
          <w:sz w:val="32"/>
          <w:szCs w:val="32"/>
          <w:rtl/>
          <w:lang w:bidi="ar-IQ"/>
        </w:rPr>
        <w:t>2</w:t>
      </w:r>
      <w:r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فِيهِمَا</w:t>
      </w:r>
      <w:r w:rsidRPr="00F54A81">
        <w:rPr>
          <w:rFonts w:ascii="Traditional Arabic" w:hAnsi="Traditional Arabic" w:cs="Traditional Arabic"/>
          <w:sz w:val="32"/>
          <w:szCs w:val="32"/>
          <w:rtl/>
          <w:lang w:bidi="ar-IQ"/>
        </w:rPr>
        <w:t xml:space="preserve">﴾: </w:t>
      </w:r>
      <w:r w:rsidRPr="00F54A81">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F54A81">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بضم الهاء (</w:t>
      </w:r>
      <w:r w:rsidRPr="00AA54AD">
        <w:rPr>
          <w:rFonts w:ascii="Traditional Arabic" w:hAnsi="Traditional Arabic" w:cs="Traditional Arabic" w:hint="cs"/>
          <w:b/>
          <w:bCs/>
          <w:sz w:val="32"/>
          <w:szCs w:val="32"/>
          <w:rtl/>
          <w:lang w:bidi="ar-IQ"/>
        </w:rPr>
        <w:t>فِيهُمَا</w:t>
      </w:r>
      <w:r>
        <w:rPr>
          <w:rFonts w:ascii="Traditional Arabic" w:hAnsi="Traditional Arabic" w:cs="Traditional Arabic" w:hint="cs"/>
          <w:sz w:val="32"/>
          <w:szCs w:val="32"/>
          <w:rtl/>
          <w:lang w:bidi="ar-IQ"/>
        </w:rPr>
        <w:t>)</w:t>
      </w:r>
      <w:r w:rsidRPr="00F54A81">
        <w:rPr>
          <w:rFonts w:ascii="Traditional Arabic" w:hAnsi="Traditional Arabic" w:cs="Traditional Arabic" w:hint="cs"/>
          <w:sz w:val="32"/>
          <w:szCs w:val="32"/>
          <w:rtl/>
          <w:lang w:bidi="ar-IQ"/>
        </w:rPr>
        <w:t xml:space="preserve">. </w:t>
      </w:r>
    </w:p>
    <w:p w:rsidR="00A5126E" w:rsidRDefault="00A5126E" w:rsidP="00A5126E">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F54A81">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54</w:t>
      </w:r>
      <w:r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sidRPr="00A5126E">
        <w:rPr>
          <w:rFonts w:ascii="Traditional Arabic" w:hAnsi="Traditional Arabic" w:cs="Traditional Arabic"/>
          <w:b/>
          <w:bCs/>
          <w:color w:val="FF0000"/>
          <w:sz w:val="32"/>
          <w:szCs w:val="32"/>
          <w:rtl/>
          <w:lang w:bidi="ar-IQ"/>
        </w:rPr>
        <w:t>مِنْ إِسْتَبْرَقٍ</w:t>
      </w:r>
      <w:r w:rsidRPr="00F54A81">
        <w:rPr>
          <w:rFonts w:ascii="Traditional Arabic" w:hAnsi="Traditional Arabic" w:cs="Traditional Arabic"/>
          <w:sz w:val="32"/>
          <w:szCs w:val="32"/>
          <w:rtl/>
          <w:lang w:bidi="ar-IQ"/>
        </w:rPr>
        <w:t xml:space="preserve">﴾: </w:t>
      </w:r>
      <w:r w:rsidRPr="00F54A81">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Pr="00F54A81">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بنقل حركة الهمزة إلى النون مع حذف الهمزة وصلاً (</w:t>
      </w:r>
      <w:r>
        <w:rPr>
          <w:rFonts w:ascii="Traditional Arabic" w:hAnsi="Traditional Arabic" w:cs="Traditional Arabic" w:hint="cs"/>
          <w:b/>
          <w:bCs/>
          <w:sz w:val="32"/>
          <w:szCs w:val="32"/>
          <w:rtl/>
          <w:lang w:bidi="ar-IQ"/>
        </w:rPr>
        <w:t>مِنِ اسْتَبْرَقٍ</w:t>
      </w:r>
      <w:r>
        <w:rPr>
          <w:rFonts w:ascii="Traditional Arabic" w:hAnsi="Traditional Arabic" w:cs="Traditional Arabic" w:hint="cs"/>
          <w:sz w:val="32"/>
          <w:szCs w:val="32"/>
          <w:rtl/>
          <w:lang w:bidi="ar-IQ"/>
        </w:rPr>
        <w:t>) وعند الابتداء بـــ (</w:t>
      </w:r>
      <w:r w:rsidRPr="00A5126E">
        <w:rPr>
          <w:rFonts w:ascii="Traditional Arabic" w:hAnsi="Traditional Arabic" w:cs="Traditional Arabic" w:hint="cs"/>
          <w:b/>
          <w:bCs/>
          <w:sz w:val="32"/>
          <w:szCs w:val="32"/>
          <w:rtl/>
          <w:lang w:bidi="ar-IQ"/>
        </w:rPr>
        <w:t>اسْتَبْرَقٍ</w:t>
      </w:r>
      <w:r>
        <w:rPr>
          <w:rFonts w:ascii="Traditional Arabic" w:hAnsi="Traditional Arabic" w:cs="Traditional Arabic" w:hint="cs"/>
          <w:sz w:val="32"/>
          <w:szCs w:val="32"/>
          <w:rtl/>
          <w:lang w:bidi="ar-IQ"/>
        </w:rPr>
        <w:t>) تحرك الهمزة بالكسر</w:t>
      </w:r>
      <w:r w:rsidRPr="00F54A81">
        <w:rPr>
          <w:rFonts w:ascii="Traditional Arabic" w:hAnsi="Traditional Arabic" w:cs="Traditional Arabic" w:hint="cs"/>
          <w:sz w:val="32"/>
          <w:szCs w:val="32"/>
          <w:rtl/>
          <w:lang w:bidi="ar-IQ"/>
        </w:rPr>
        <w:t xml:space="preserve">. </w:t>
      </w:r>
    </w:p>
    <w:p w:rsidR="00A5126E" w:rsidRDefault="00A5126E" w:rsidP="00BC7CF1">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sym w:font="Symbol" w:char="F0B7"/>
      </w:r>
      <w:r w:rsidR="00B80DA4">
        <w:rPr>
          <w:rFonts w:ascii="Traditional Arabic" w:hAnsi="Traditional Arabic" w:cs="Traditional Arabic" w:hint="cs"/>
          <w:b/>
          <w:bCs/>
          <w:sz w:val="32"/>
          <w:szCs w:val="32"/>
          <w:rtl/>
          <w:lang w:bidi="ar-IQ"/>
        </w:rPr>
        <w:t xml:space="preserve"> </w:t>
      </w:r>
      <w:r w:rsidRPr="00F54A81">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56</w:t>
      </w:r>
      <w:r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فِيهِنَّ</w:t>
      </w:r>
      <w:r w:rsidRPr="00F54A81">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w:t>
      </w:r>
      <w:r w:rsidRPr="00F54A81">
        <w:rPr>
          <w:rFonts w:ascii="Traditional Arabic" w:hAnsi="Traditional Arabic" w:cs="Traditional Arabic"/>
          <w:sz w:val="32"/>
          <w:szCs w:val="32"/>
          <w:rtl/>
          <w:lang w:bidi="ar-IQ"/>
        </w:rPr>
        <w:t>﴿</w:t>
      </w:r>
      <w:r w:rsidR="00BC7CF1" w:rsidRPr="00BC7CF1">
        <w:rPr>
          <w:rFonts w:ascii="Traditional Arabic" w:hAnsi="Traditional Arabic" w:cs="Traditional Arabic" w:hint="cs"/>
          <w:b/>
          <w:bCs/>
          <w:color w:val="FF0000"/>
          <w:sz w:val="32"/>
          <w:szCs w:val="32"/>
          <w:rtl/>
          <w:lang w:bidi="ar-IQ"/>
        </w:rPr>
        <w:t xml:space="preserve">لَمْ </w:t>
      </w:r>
      <w:r w:rsidR="00B80DA4" w:rsidRPr="00B80DA4">
        <w:rPr>
          <w:rFonts w:ascii="Traditional Arabic" w:hAnsi="Traditional Arabic" w:cs="Traditional Arabic"/>
          <w:b/>
          <w:bCs/>
          <w:color w:val="FF0000"/>
          <w:sz w:val="32"/>
          <w:szCs w:val="32"/>
          <w:rtl/>
          <w:lang w:bidi="ar-IQ"/>
        </w:rPr>
        <w:t>يَطْمِثْهُنَّ</w:t>
      </w:r>
      <w:r w:rsidRPr="00F54A81">
        <w:rPr>
          <w:rFonts w:ascii="Traditional Arabic" w:hAnsi="Traditional Arabic" w:cs="Traditional Arabic"/>
          <w:sz w:val="32"/>
          <w:szCs w:val="32"/>
          <w:rtl/>
          <w:lang w:bidi="ar-IQ"/>
        </w:rPr>
        <w:t xml:space="preserve">﴾: </w:t>
      </w:r>
      <w:r w:rsidRPr="00F54A81">
        <w:rPr>
          <w:rFonts w:ascii="Traditional Arabic" w:hAnsi="Traditional Arabic" w:cs="Traditional Arabic" w:hint="cs"/>
          <w:sz w:val="32"/>
          <w:szCs w:val="32"/>
          <w:rtl/>
          <w:lang w:bidi="ar-IQ"/>
        </w:rPr>
        <w:t xml:space="preserve">قرأ </w:t>
      </w:r>
      <w:r>
        <w:rPr>
          <w:rFonts w:ascii="Traditional Arabic" w:hAnsi="Traditional Arabic" w:cs="Traditional Arabic" w:hint="cs"/>
          <w:b/>
          <w:bCs/>
          <w:color w:val="00B050"/>
          <w:sz w:val="32"/>
          <w:szCs w:val="32"/>
          <w:rtl/>
          <w:lang w:bidi="ar-IQ"/>
        </w:rPr>
        <w:t>يعقوب</w:t>
      </w:r>
      <w:r w:rsidRPr="00F54A81">
        <w:rPr>
          <w:rFonts w:ascii="Traditional Arabic" w:hAnsi="Traditional Arabic" w:cs="Traditional Arabic" w:hint="cs"/>
          <w:color w:val="00B050"/>
          <w:sz w:val="32"/>
          <w:szCs w:val="32"/>
          <w:rtl/>
          <w:lang w:bidi="ar-IQ"/>
        </w:rPr>
        <w:t xml:space="preserve"> </w:t>
      </w:r>
      <w:r w:rsidR="00B80DA4">
        <w:rPr>
          <w:rFonts w:ascii="Traditional Arabic" w:hAnsi="Traditional Arabic" w:cs="Traditional Arabic" w:hint="cs"/>
          <w:sz w:val="32"/>
          <w:szCs w:val="32"/>
          <w:rtl/>
          <w:lang w:bidi="ar-IQ"/>
        </w:rPr>
        <w:t>(</w:t>
      </w:r>
      <w:r w:rsidR="00B80DA4" w:rsidRPr="00B80DA4">
        <w:rPr>
          <w:rFonts w:ascii="Traditional Arabic" w:hAnsi="Traditional Arabic" w:cs="Traditional Arabic" w:hint="cs"/>
          <w:b/>
          <w:bCs/>
          <w:sz w:val="32"/>
          <w:szCs w:val="32"/>
          <w:rtl/>
          <w:lang w:bidi="ar-IQ"/>
        </w:rPr>
        <w:t>فِيهِنَّ</w:t>
      </w:r>
      <w:r w:rsidR="00B80DA4">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بضم الهاء</w:t>
      </w:r>
      <w:r w:rsidR="00B80DA4">
        <w:rPr>
          <w:rFonts w:ascii="Traditional Arabic" w:hAnsi="Traditional Arabic" w:cs="Traditional Arabic" w:hint="cs"/>
          <w:sz w:val="32"/>
          <w:szCs w:val="32"/>
          <w:rtl/>
          <w:lang w:bidi="ar-IQ"/>
        </w:rPr>
        <w:t>.</w:t>
      </w:r>
      <w:r>
        <w:rPr>
          <w:rFonts w:ascii="Traditional Arabic" w:hAnsi="Traditional Arabic" w:cs="Traditional Arabic" w:hint="cs"/>
          <w:sz w:val="32"/>
          <w:szCs w:val="32"/>
          <w:rtl/>
          <w:lang w:bidi="ar-IQ"/>
        </w:rPr>
        <w:t xml:space="preserve"> </w:t>
      </w:r>
      <w:r w:rsidR="00BC7CF1">
        <w:rPr>
          <w:rFonts w:ascii="Traditional Arabic" w:hAnsi="Traditional Arabic" w:cs="Traditional Arabic" w:hint="cs"/>
          <w:sz w:val="32"/>
          <w:szCs w:val="32"/>
          <w:rtl/>
          <w:lang w:bidi="ar-IQ"/>
        </w:rPr>
        <w:t>والو</w:t>
      </w:r>
      <w:r w:rsidR="00B80DA4">
        <w:rPr>
          <w:rFonts w:ascii="Traditional Arabic" w:hAnsi="Traditional Arabic" w:cs="Traditional Arabic" w:hint="cs"/>
          <w:sz w:val="32"/>
          <w:szCs w:val="32"/>
          <w:rtl/>
          <w:lang w:bidi="ar-IQ"/>
        </w:rPr>
        <w:t>قف</w:t>
      </w:r>
      <w:r>
        <w:rPr>
          <w:rFonts w:ascii="Traditional Arabic" w:hAnsi="Traditional Arabic" w:cs="Traditional Arabic" w:hint="cs"/>
          <w:sz w:val="32"/>
          <w:szCs w:val="32"/>
          <w:rtl/>
          <w:lang w:bidi="ar-IQ"/>
        </w:rPr>
        <w:t xml:space="preserve"> عليه</w:t>
      </w:r>
      <w:r w:rsidR="00B80DA4">
        <w:rPr>
          <w:rFonts w:ascii="Traditional Arabic" w:hAnsi="Traditional Arabic" w:cs="Traditional Arabic" w:hint="cs"/>
          <w:sz w:val="32"/>
          <w:szCs w:val="32"/>
          <w:rtl/>
          <w:lang w:bidi="ar-IQ"/>
        </w:rPr>
        <w:t>م</w:t>
      </w:r>
      <w:r>
        <w:rPr>
          <w:rFonts w:ascii="Traditional Arabic" w:hAnsi="Traditional Arabic" w:cs="Traditional Arabic" w:hint="cs"/>
          <w:sz w:val="32"/>
          <w:szCs w:val="32"/>
          <w:rtl/>
          <w:lang w:bidi="ar-IQ"/>
        </w:rPr>
        <w:t>ا بهاء السكت (</w:t>
      </w:r>
      <w:r w:rsidRPr="00AA54AD">
        <w:rPr>
          <w:rFonts w:ascii="Traditional Arabic" w:hAnsi="Traditional Arabic" w:cs="Traditional Arabic" w:hint="cs"/>
          <w:b/>
          <w:bCs/>
          <w:sz w:val="32"/>
          <w:szCs w:val="32"/>
          <w:rtl/>
          <w:lang w:bidi="ar-IQ"/>
        </w:rPr>
        <w:t>فِيهُ</w:t>
      </w:r>
      <w:r>
        <w:rPr>
          <w:rFonts w:ascii="Traditional Arabic" w:hAnsi="Traditional Arabic" w:cs="Traditional Arabic" w:hint="cs"/>
          <w:b/>
          <w:bCs/>
          <w:sz w:val="32"/>
          <w:szCs w:val="32"/>
          <w:rtl/>
          <w:lang w:bidi="ar-IQ"/>
        </w:rPr>
        <w:t>نَّهْ</w:t>
      </w:r>
      <w:r>
        <w:rPr>
          <w:rFonts w:ascii="Traditional Arabic" w:hAnsi="Traditional Arabic" w:cs="Traditional Arabic" w:hint="cs"/>
          <w:sz w:val="32"/>
          <w:szCs w:val="32"/>
          <w:rtl/>
          <w:lang w:bidi="ar-IQ"/>
        </w:rPr>
        <w:t>)</w:t>
      </w:r>
      <w:r w:rsidR="00B80DA4">
        <w:rPr>
          <w:rFonts w:ascii="Traditional Arabic" w:hAnsi="Traditional Arabic" w:cs="Traditional Arabic" w:hint="cs"/>
          <w:sz w:val="32"/>
          <w:szCs w:val="32"/>
          <w:rtl/>
          <w:lang w:bidi="ar-IQ"/>
        </w:rPr>
        <w:t xml:space="preserve"> (</w:t>
      </w:r>
      <w:r w:rsidR="00B80DA4" w:rsidRPr="00B80DA4">
        <w:rPr>
          <w:rFonts w:ascii="Traditional Arabic" w:hAnsi="Traditional Arabic" w:cs="Traditional Arabic"/>
          <w:b/>
          <w:bCs/>
          <w:sz w:val="32"/>
          <w:szCs w:val="32"/>
          <w:rtl/>
          <w:lang w:bidi="ar-IQ"/>
        </w:rPr>
        <w:t>يَطْمِثْهُنَّ</w:t>
      </w:r>
      <w:r w:rsidR="00B80DA4" w:rsidRPr="00B80DA4">
        <w:rPr>
          <w:rFonts w:ascii="Traditional Arabic" w:hAnsi="Traditional Arabic" w:cs="Traditional Arabic" w:hint="cs"/>
          <w:b/>
          <w:bCs/>
          <w:sz w:val="32"/>
          <w:szCs w:val="32"/>
          <w:rtl/>
          <w:lang w:bidi="ar-IQ"/>
        </w:rPr>
        <w:t>ه</w:t>
      </w:r>
      <w:r w:rsidR="00B80DA4">
        <w:rPr>
          <w:rFonts w:ascii="Traditional Arabic" w:hAnsi="Traditional Arabic" w:cs="Traditional Arabic" w:hint="cs"/>
          <w:sz w:val="32"/>
          <w:szCs w:val="32"/>
          <w:rtl/>
          <w:lang w:bidi="ar-IQ"/>
        </w:rPr>
        <w:t>)</w:t>
      </w:r>
      <w:r w:rsidRPr="00F54A81">
        <w:rPr>
          <w:rFonts w:ascii="Traditional Arabic" w:hAnsi="Traditional Arabic" w:cs="Traditional Arabic" w:hint="cs"/>
          <w:sz w:val="32"/>
          <w:szCs w:val="32"/>
          <w:rtl/>
          <w:lang w:bidi="ar-IQ"/>
        </w:rPr>
        <w:t xml:space="preserve">. </w:t>
      </w:r>
    </w:p>
    <w:p w:rsidR="00B80DA4" w:rsidRDefault="00B80DA4" w:rsidP="00B80DA4">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F54A81">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58</w:t>
      </w:r>
      <w:r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كَأَنَّهُنَّ</w:t>
      </w:r>
      <w:r w:rsidRPr="00F54A81">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F54A81">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F54A81">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بهاء السكت (</w:t>
      </w:r>
      <w:r>
        <w:rPr>
          <w:rFonts w:ascii="Traditional Arabic" w:hAnsi="Traditional Arabic" w:cs="Traditional Arabic" w:hint="cs"/>
          <w:b/>
          <w:bCs/>
          <w:sz w:val="32"/>
          <w:szCs w:val="32"/>
          <w:rtl/>
          <w:lang w:bidi="ar-IQ"/>
        </w:rPr>
        <w:t>كَأَنَّ</w:t>
      </w:r>
      <w:r w:rsidRPr="00B80DA4">
        <w:rPr>
          <w:rFonts w:ascii="Traditional Arabic" w:hAnsi="Traditional Arabic" w:cs="Traditional Arabic"/>
          <w:b/>
          <w:bCs/>
          <w:sz w:val="32"/>
          <w:szCs w:val="32"/>
          <w:rtl/>
          <w:lang w:bidi="ar-IQ"/>
        </w:rPr>
        <w:t>هُنَّ</w:t>
      </w:r>
      <w:r w:rsidRPr="00B80DA4">
        <w:rPr>
          <w:rFonts w:ascii="Traditional Arabic" w:hAnsi="Traditional Arabic" w:cs="Traditional Arabic" w:hint="cs"/>
          <w:b/>
          <w:bCs/>
          <w:sz w:val="32"/>
          <w:szCs w:val="32"/>
          <w:rtl/>
          <w:lang w:bidi="ar-IQ"/>
        </w:rPr>
        <w:t>ه</w:t>
      </w:r>
      <w:r>
        <w:rPr>
          <w:rFonts w:ascii="Traditional Arabic" w:hAnsi="Traditional Arabic" w:cs="Traditional Arabic" w:hint="cs"/>
          <w:sz w:val="32"/>
          <w:szCs w:val="32"/>
          <w:rtl/>
          <w:lang w:bidi="ar-IQ"/>
        </w:rPr>
        <w:t>)</w:t>
      </w:r>
      <w:r w:rsidRPr="00F54A81">
        <w:rPr>
          <w:rFonts w:ascii="Traditional Arabic" w:hAnsi="Traditional Arabic" w:cs="Traditional Arabic" w:hint="cs"/>
          <w:sz w:val="32"/>
          <w:szCs w:val="32"/>
          <w:rtl/>
          <w:lang w:bidi="ar-IQ"/>
        </w:rPr>
        <w:t xml:space="preserve">. </w:t>
      </w:r>
    </w:p>
    <w:p w:rsidR="00A5126E" w:rsidRDefault="00A5126E" w:rsidP="00B80DA4">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F54A81">
        <w:rPr>
          <w:rFonts w:ascii="Traditional Arabic" w:hAnsi="Traditional Arabic" w:cs="Traditional Arabic"/>
          <w:b/>
          <w:bCs/>
          <w:sz w:val="32"/>
          <w:szCs w:val="32"/>
          <w:rtl/>
          <w:lang w:bidi="ar-IQ"/>
        </w:rPr>
        <w:t xml:space="preserve">(آية </w:t>
      </w:r>
      <w:r w:rsidR="00B80DA4">
        <w:rPr>
          <w:rFonts w:ascii="Traditional Arabic" w:hAnsi="Traditional Arabic" w:cs="Traditional Arabic" w:hint="cs"/>
          <w:b/>
          <w:bCs/>
          <w:sz w:val="32"/>
          <w:szCs w:val="32"/>
          <w:rtl/>
          <w:lang w:bidi="ar-IQ"/>
        </w:rPr>
        <w:t>66</w:t>
      </w:r>
      <w:r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فِيهِمَا</w:t>
      </w:r>
      <w:r w:rsidRPr="00F54A81">
        <w:rPr>
          <w:rFonts w:ascii="Traditional Arabic" w:hAnsi="Traditional Arabic" w:cs="Traditional Arabic"/>
          <w:sz w:val="32"/>
          <w:szCs w:val="32"/>
          <w:rtl/>
          <w:lang w:bidi="ar-IQ"/>
        </w:rPr>
        <w:t xml:space="preserve">﴾: </w:t>
      </w:r>
      <w:r w:rsidRPr="00F54A81">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F54A81">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بضم الهاء (</w:t>
      </w:r>
      <w:r w:rsidRPr="00AA54AD">
        <w:rPr>
          <w:rFonts w:ascii="Traditional Arabic" w:hAnsi="Traditional Arabic" w:cs="Traditional Arabic" w:hint="cs"/>
          <w:b/>
          <w:bCs/>
          <w:sz w:val="32"/>
          <w:szCs w:val="32"/>
          <w:rtl/>
          <w:lang w:bidi="ar-IQ"/>
        </w:rPr>
        <w:t>فِيهُمَا</w:t>
      </w:r>
      <w:r>
        <w:rPr>
          <w:rFonts w:ascii="Traditional Arabic" w:hAnsi="Traditional Arabic" w:cs="Traditional Arabic" w:hint="cs"/>
          <w:sz w:val="32"/>
          <w:szCs w:val="32"/>
          <w:rtl/>
          <w:lang w:bidi="ar-IQ"/>
        </w:rPr>
        <w:t>)</w:t>
      </w:r>
      <w:r w:rsidRPr="00F54A81">
        <w:rPr>
          <w:rFonts w:ascii="Traditional Arabic" w:hAnsi="Traditional Arabic" w:cs="Traditional Arabic" w:hint="cs"/>
          <w:sz w:val="32"/>
          <w:szCs w:val="32"/>
          <w:rtl/>
          <w:lang w:bidi="ar-IQ"/>
        </w:rPr>
        <w:t xml:space="preserve">. </w:t>
      </w:r>
    </w:p>
    <w:p w:rsidR="00B80DA4" w:rsidRDefault="00A5126E" w:rsidP="00B80DA4">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sym w:font="Symbol" w:char="F0B7"/>
      </w:r>
      <w:r w:rsidR="00B80DA4">
        <w:rPr>
          <w:rFonts w:ascii="Traditional Arabic" w:hAnsi="Traditional Arabic" w:cs="Traditional Arabic" w:hint="cs"/>
          <w:b/>
          <w:bCs/>
          <w:sz w:val="32"/>
          <w:szCs w:val="32"/>
          <w:rtl/>
          <w:lang w:bidi="ar-IQ"/>
        </w:rPr>
        <w:t xml:space="preserve"> </w:t>
      </w:r>
      <w:r w:rsidRPr="00F54A81">
        <w:rPr>
          <w:rFonts w:ascii="Traditional Arabic" w:hAnsi="Traditional Arabic" w:cs="Traditional Arabic"/>
          <w:b/>
          <w:bCs/>
          <w:sz w:val="32"/>
          <w:szCs w:val="32"/>
          <w:rtl/>
          <w:lang w:bidi="ar-IQ"/>
        </w:rPr>
        <w:t xml:space="preserve">(آية </w:t>
      </w:r>
      <w:r w:rsidR="00B80DA4">
        <w:rPr>
          <w:rFonts w:ascii="Traditional Arabic" w:hAnsi="Traditional Arabic" w:cs="Traditional Arabic" w:hint="cs"/>
          <w:b/>
          <w:bCs/>
          <w:sz w:val="32"/>
          <w:szCs w:val="32"/>
          <w:rtl/>
          <w:lang w:bidi="ar-IQ"/>
        </w:rPr>
        <w:t>68</w:t>
      </w:r>
      <w:r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فِيهِمَا</w:t>
      </w:r>
      <w:r w:rsidRPr="00F54A81">
        <w:rPr>
          <w:rFonts w:ascii="Traditional Arabic" w:hAnsi="Traditional Arabic" w:cs="Traditional Arabic"/>
          <w:sz w:val="32"/>
          <w:szCs w:val="32"/>
          <w:rtl/>
          <w:lang w:bidi="ar-IQ"/>
        </w:rPr>
        <w:t xml:space="preserve">﴾: </w:t>
      </w:r>
      <w:r w:rsidRPr="00F54A81">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F54A81">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بضم الهاء (</w:t>
      </w:r>
      <w:r w:rsidRPr="00AA54AD">
        <w:rPr>
          <w:rFonts w:ascii="Traditional Arabic" w:hAnsi="Traditional Arabic" w:cs="Traditional Arabic" w:hint="cs"/>
          <w:b/>
          <w:bCs/>
          <w:sz w:val="32"/>
          <w:szCs w:val="32"/>
          <w:rtl/>
          <w:lang w:bidi="ar-IQ"/>
        </w:rPr>
        <w:t>فِيهُمَا</w:t>
      </w:r>
      <w:r>
        <w:rPr>
          <w:rFonts w:ascii="Traditional Arabic" w:hAnsi="Traditional Arabic" w:cs="Traditional Arabic" w:hint="cs"/>
          <w:sz w:val="32"/>
          <w:szCs w:val="32"/>
          <w:rtl/>
          <w:lang w:bidi="ar-IQ"/>
        </w:rPr>
        <w:t>)</w:t>
      </w:r>
      <w:r w:rsidRPr="00F54A81">
        <w:rPr>
          <w:rFonts w:ascii="Traditional Arabic" w:hAnsi="Traditional Arabic" w:cs="Traditional Arabic" w:hint="cs"/>
          <w:sz w:val="32"/>
          <w:szCs w:val="32"/>
          <w:rtl/>
          <w:lang w:bidi="ar-IQ"/>
        </w:rPr>
        <w:t>.</w:t>
      </w:r>
    </w:p>
    <w:p w:rsidR="00B80DA4" w:rsidRDefault="00B80DA4" w:rsidP="00B80DA4">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F54A81">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70</w:t>
      </w:r>
      <w:r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فِيهِنَّ</w:t>
      </w:r>
      <w:r w:rsidRPr="00F54A81">
        <w:rPr>
          <w:rFonts w:ascii="Traditional Arabic" w:hAnsi="Traditional Arabic" w:cs="Traditional Arabic"/>
          <w:sz w:val="32"/>
          <w:szCs w:val="32"/>
          <w:rtl/>
          <w:lang w:bidi="ar-IQ"/>
        </w:rPr>
        <w:t xml:space="preserve">﴾: </w:t>
      </w:r>
      <w:r w:rsidRPr="00F54A81">
        <w:rPr>
          <w:rFonts w:ascii="Traditional Arabic" w:hAnsi="Traditional Arabic" w:cs="Traditional Arabic" w:hint="cs"/>
          <w:sz w:val="32"/>
          <w:szCs w:val="32"/>
          <w:rtl/>
          <w:lang w:bidi="ar-IQ"/>
        </w:rPr>
        <w:t xml:space="preserve">قرأ </w:t>
      </w:r>
      <w:r>
        <w:rPr>
          <w:rFonts w:ascii="Traditional Arabic" w:hAnsi="Traditional Arabic" w:cs="Traditional Arabic" w:hint="cs"/>
          <w:b/>
          <w:bCs/>
          <w:color w:val="00B050"/>
          <w:sz w:val="32"/>
          <w:szCs w:val="32"/>
          <w:rtl/>
          <w:lang w:bidi="ar-IQ"/>
        </w:rPr>
        <w:t>يعقوب</w:t>
      </w:r>
      <w:r w:rsidRPr="00F54A81">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بضم الهاء مع الوقف عليها بهاء السكت (</w:t>
      </w:r>
      <w:r w:rsidRPr="00AA54AD">
        <w:rPr>
          <w:rFonts w:ascii="Traditional Arabic" w:hAnsi="Traditional Arabic" w:cs="Traditional Arabic" w:hint="cs"/>
          <w:b/>
          <w:bCs/>
          <w:sz w:val="32"/>
          <w:szCs w:val="32"/>
          <w:rtl/>
          <w:lang w:bidi="ar-IQ"/>
        </w:rPr>
        <w:t>فِيهُ</w:t>
      </w:r>
      <w:r>
        <w:rPr>
          <w:rFonts w:ascii="Traditional Arabic" w:hAnsi="Traditional Arabic" w:cs="Traditional Arabic" w:hint="cs"/>
          <w:b/>
          <w:bCs/>
          <w:sz w:val="32"/>
          <w:szCs w:val="32"/>
          <w:rtl/>
          <w:lang w:bidi="ar-IQ"/>
        </w:rPr>
        <w:t>نَّهْ</w:t>
      </w:r>
      <w:r>
        <w:rPr>
          <w:rFonts w:ascii="Traditional Arabic" w:hAnsi="Traditional Arabic" w:cs="Traditional Arabic" w:hint="cs"/>
          <w:sz w:val="32"/>
          <w:szCs w:val="32"/>
          <w:rtl/>
          <w:lang w:bidi="ar-IQ"/>
        </w:rPr>
        <w:t>)</w:t>
      </w:r>
      <w:r w:rsidRPr="00F54A81">
        <w:rPr>
          <w:rFonts w:ascii="Traditional Arabic" w:hAnsi="Traditional Arabic" w:cs="Traditional Arabic" w:hint="cs"/>
          <w:sz w:val="32"/>
          <w:szCs w:val="32"/>
          <w:rtl/>
          <w:lang w:bidi="ar-IQ"/>
        </w:rPr>
        <w:t xml:space="preserve">. </w:t>
      </w:r>
    </w:p>
    <w:p w:rsidR="00B80DA4" w:rsidRDefault="00B80DA4" w:rsidP="00B80DA4">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F54A81">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74</w:t>
      </w:r>
      <w:r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sidRPr="00B80DA4">
        <w:rPr>
          <w:rFonts w:ascii="Traditional Arabic" w:hAnsi="Traditional Arabic" w:cs="Traditional Arabic"/>
          <w:b/>
          <w:bCs/>
          <w:color w:val="FF0000"/>
          <w:sz w:val="32"/>
          <w:szCs w:val="32"/>
          <w:rtl/>
          <w:lang w:bidi="ar-IQ"/>
        </w:rPr>
        <w:t>لَمْ يَطْمِثْهُنَّ</w:t>
      </w:r>
      <w:r w:rsidRPr="00F54A81">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F54A81">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F54A81">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بهاء السكت (</w:t>
      </w:r>
      <w:r w:rsidRPr="00B80DA4">
        <w:rPr>
          <w:rFonts w:ascii="Traditional Arabic" w:hAnsi="Traditional Arabic" w:cs="Traditional Arabic"/>
          <w:b/>
          <w:bCs/>
          <w:sz w:val="32"/>
          <w:szCs w:val="32"/>
          <w:rtl/>
          <w:lang w:bidi="ar-IQ"/>
        </w:rPr>
        <w:t>يَطْمِثْهُنَّ</w:t>
      </w:r>
      <w:r>
        <w:rPr>
          <w:rFonts w:ascii="Traditional Arabic" w:hAnsi="Traditional Arabic" w:cs="Traditional Arabic" w:hint="cs"/>
          <w:b/>
          <w:bCs/>
          <w:sz w:val="32"/>
          <w:szCs w:val="32"/>
          <w:rtl/>
          <w:lang w:bidi="ar-IQ"/>
        </w:rPr>
        <w:t>ه</w:t>
      </w:r>
      <w:r>
        <w:rPr>
          <w:rFonts w:ascii="Traditional Arabic" w:hAnsi="Traditional Arabic" w:cs="Traditional Arabic" w:hint="cs"/>
          <w:sz w:val="32"/>
          <w:szCs w:val="32"/>
          <w:rtl/>
          <w:lang w:bidi="ar-IQ"/>
        </w:rPr>
        <w:t>)</w:t>
      </w:r>
      <w:r w:rsidRPr="00F54A81">
        <w:rPr>
          <w:rFonts w:ascii="Traditional Arabic" w:hAnsi="Traditional Arabic" w:cs="Traditional Arabic" w:hint="cs"/>
          <w:sz w:val="32"/>
          <w:szCs w:val="32"/>
          <w:rtl/>
          <w:lang w:bidi="ar-IQ"/>
        </w:rPr>
        <w:t xml:space="preserve">. </w:t>
      </w:r>
    </w:p>
    <w:p w:rsidR="00E03AA5" w:rsidRPr="00F54A81" w:rsidRDefault="00E03AA5" w:rsidP="00B44A56">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C50C96" w:rsidTr="00152E8B">
        <w:trPr>
          <w:jc w:val="center"/>
        </w:trPr>
        <w:tc>
          <w:tcPr>
            <w:tcW w:w="8856" w:type="dxa"/>
          </w:tcPr>
          <w:p w:rsidR="00C50C96" w:rsidRDefault="00C50C96" w:rsidP="00C50C96">
            <w:pPr>
              <w:pStyle w:val="a3"/>
              <w:jc w:val="center"/>
              <w:rPr>
                <w:rFonts w:ascii="Traditional Arabic" w:hAnsi="Traditional Arabic" w:cs="Traditional Arabic"/>
                <w:sz w:val="28"/>
                <w:szCs w:val="28"/>
                <w:rtl/>
                <w:lang w:bidi="ar-IQ"/>
              </w:rPr>
            </w:pPr>
            <w:r w:rsidRPr="009B3B6A">
              <w:rPr>
                <w:rFonts w:ascii="Traditional Arabic" w:hAnsi="Traditional Arabic" w:cs="Traditional Arabic" w:hint="cs"/>
                <w:b/>
                <w:bCs/>
                <w:sz w:val="48"/>
                <w:szCs w:val="48"/>
                <w:rtl/>
                <w:lang w:bidi="ar-IQ"/>
              </w:rPr>
              <w:lastRenderedPageBreak/>
              <w:t>(</w:t>
            </w:r>
            <w:r>
              <w:rPr>
                <w:rFonts w:ascii="Traditional Arabic" w:hAnsi="Traditional Arabic" w:cs="Traditional Arabic" w:hint="cs"/>
                <w:b/>
                <w:bCs/>
                <w:sz w:val="48"/>
                <w:szCs w:val="48"/>
                <w:rtl/>
                <w:lang w:bidi="ar-IQ"/>
              </w:rPr>
              <w:t>56</w:t>
            </w:r>
            <w:r w:rsidRPr="009B3B6A">
              <w:rPr>
                <w:rFonts w:ascii="Traditional Arabic" w:hAnsi="Traditional Arabic" w:cs="Traditional Arabic" w:hint="cs"/>
                <w:b/>
                <w:bCs/>
                <w:sz w:val="48"/>
                <w:szCs w:val="48"/>
                <w:rtl/>
                <w:lang w:bidi="ar-IQ"/>
              </w:rPr>
              <w:t xml:space="preserve">) </w:t>
            </w:r>
            <w:r w:rsidR="006D0ADE" w:rsidRPr="00142CB9">
              <w:rPr>
                <w:rFonts w:ascii="Traditional Arabic" w:hAnsi="Traditional Arabic" w:cs="Traditional Arabic"/>
                <w:sz w:val="48"/>
                <w:szCs w:val="48"/>
                <w:rtl/>
                <w:lang w:bidi="ar-IQ"/>
              </w:rPr>
              <w:t>﴿</w:t>
            </w:r>
            <w:r w:rsidRPr="00B80DA4">
              <w:rPr>
                <w:rFonts w:ascii="Traditional Arabic" w:hAnsi="Traditional Arabic" w:cs="Traditional Arabic" w:hint="cs"/>
                <w:b/>
                <w:bCs/>
                <w:color w:val="FF0000"/>
                <w:sz w:val="48"/>
                <w:szCs w:val="48"/>
                <w:rtl/>
                <w:lang w:bidi="ar-IQ"/>
              </w:rPr>
              <w:t>سُورَةُ الْوَاقِعَةِ مَكِيَّةٌ</w:t>
            </w:r>
            <w:r w:rsidR="00B80DA4" w:rsidRPr="00B80DA4">
              <w:rPr>
                <w:rFonts w:ascii="Traditional Arabic" w:hAnsi="Traditional Arabic" w:cs="Traditional Arabic" w:hint="cs"/>
                <w:b/>
                <w:bCs/>
                <w:color w:val="FF0000"/>
                <w:sz w:val="48"/>
                <w:szCs w:val="48"/>
                <w:rtl/>
                <w:lang w:bidi="ar-IQ"/>
              </w:rPr>
              <w:t xml:space="preserve"> </w:t>
            </w:r>
            <w:r w:rsidR="00EB2398" w:rsidRPr="00F54A81">
              <w:rPr>
                <w:rFonts w:ascii="Traditional Arabic" w:hAnsi="Traditional Arabic" w:cs="Traditional Arabic"/>
                <w:sz w:val="32"/>
                <w:szCs w:val="32"/>
                <w:vertAlign w:val="superscript"/>
                <w:rtl/>
                <w:lang w:eastAsia="ar-SY" w:bidi="ar-SY"/>
              </w:rPr>
              <w:t>(</w:t>
            </w:r>
            <w:r w:rsidR="00EB2398" w:rsidRPr="00F54A81">
              <w:rPr>
                <w:rFonts w:ascii="Traditional Arabic" w:hAnsi="Traditional Arabic" w:cs="Traditional Arabic"/>
                <w:sz w:val="32"/>
                <w:szCs w:val="32"/>
                <w:vertAlign w:val="superscript"/>
                <w:rtl/>
                <w:lang w:eastAsia="ar-SY" w:bidi="ar-SY"/>
              </w:rPr>
              <w:footnoteReference w:id="409"/>
            </w:r>
            <w:r w:rsidR="00EB2398" w:rsidRPr="00F54A81">
              <w:rPr>
                <w:rFonts w:ascii="Traditional Arabic" w:hAnsi="Traditional Arabic" w:cs="Traditional Arabic"/>
                <w:sz w:val="32"/>
                <w:szCs w:val="32"/>
                <w:vertAlign w:val="superscript"/>
                <w:rtl/>
                <w:lang w:eastAsia="ar-SY" w:bidi="ar-SY"/>
              </w:rPr>
              <w:t>)</w:t>
            </w:r>
            <w:r w:rsidRPr="00142CB9">
              <w:rPr>
                <w:rFonts w:ascii="Traditional Arabic" w:hAnsi="Traditional Arabic" w:cs="Traditional Arabic" w:hint="cs"/>
                <w:b/>
                <w:bCs/>
                <w:sz w:val="48"/>
                <w:szCs w:val="48"/>
                <w:rtl/>
                <w:lang w:bidi="ar-IQ"/>
              </w:rPr>
              <w:t xml:space="preserve"> </w:t>
            </w:r>
            <w:r w:rsidRPr="00B80DA4">
              <w:rPr>
                <w:rFonts w:ascii="Traditional Arabic" w:hAnsi="Traditional Arabic" w:cs="Traditional Arabic" w:hint="cs"/>
                <w:b/>
                <w:bCs/>
                <w:color w:val="FF0000"/>
                <w:sz w:val="48"/>
                <w:szCs w:val="48"/>
                <w:rtl/>
                <w:lang w:bidi="ar-IQ"/>
              </w:rPr>
              <w:t>وَآيَاتُهَا سِتٌ وَتِسْعُون</w:t>
            </w:r>
            <w:r w:rsidR="00B44A56" w:rsidRPr="00142CB9">
              <w:rPr>
                <w:rFonts w:ascii="Traditional Arabic" w:hAnsi="Traditional Arabic" w:cs="Traditional Arabic"/>
                <w:sz w:val="48"/>
                <w:szCs w:val="48"/>
                <w:rtl/>
                <w:lang w:bidi="ar-IQ"/>
              </w:rPr>
              <w:t>﴾</w:t>
            </w:r>
            <w:r w:rsidR="00B80DA4">
              <w:rPr>
                <w:rFonts w:ascii="Traditional Arabic" w:hAnsi="Traditional Arabic" w:cs="Traditional Arabic" w:hint="cs"/>
                <w:sz w:val="48"/>
                <w:szCs w:val="48"/>
                <w:rtl/>
                <w:lang w:bidi="ar-IQ"/>
              </w:rPr>
              <w:t xml:space="preserve"> </w:t>
            </w:r>
            <w:r w:rsidRPr="00142CB9">
              <w:rPr>
                <w:rFonts w:ascii="Traditional Arabic" w:hAnsi="Traditional Arabic" w:cs="Traditional Arabic"/>
                <w:sz w:val="32"/>
                <w:szCs w:val="32"/>
                <w:vertAlign w:val="superscript"/>
                <w:rtl/>
                <w:lang w:eastAsia="ar-SY" w:bidi="ar-SY"/>
              </w:rPr>
              <w:t>(</w:t>
            </w:r>
            <w:r w:rsidRPr="00142CB9">
              <w:rPr>
                <w:rFonts w:ascii="Traditional Arabic" w:hAnsi="Traditional Arabic" w:cs="Traditional Arabic"/>
                <w:sz w:val="32"/>
                <w:szCs w:val="32"/>
                <w:vertAlign w:val="superscript"/>
                <w:rtl/>
                <w:lang w:eastAsia="ar-SY" w:bidi="ar-SY"/>
              </w:rPr>
              <w:footnoteReference w:id="410"/>
            </w:r>
            <w:r w:rsidRPr="00142CB9">
              <w:rPr>
                <w:rFonts w:ascii="Traditional Arabic" w:hAnsi="Traditional Arabic" w:cs="Traditional Arabic"/>
                <w:sz w:val="32"/>
                <w:szCs w:val="32"/>
                <w:vertAlign w:val="superscript"/>
                <w:rtl/>
                <w:lang w:eastAsia="ar-SY" w:bidi="ar-SY"/>
              </w:rPr>
              <w:t>)</w:t>
            </w:r>
          </w:p>
        </w:tc>
      </w:tr>
    </w:tbl>
    <w:p w:rsidR="00170EBB" w:rsidRDefault="00170EBB" w:rsidP="00170EBB">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F54A81">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17</w:t>
      </w:r>
      <w:r w:rsidRPr="00F54A81">
        <w:rPr>
          <w:rFonts w:ascii="Traditional Arabic" w:hAnsi="Traditional Arabic" w:cs="Traditional Arabic"/>
          <w:b/>
          <w:bCs/>
          <w:sz w:val="32"/>
          <w:szCs w:val="32"/>
          <w:rtl/>
          <w:lang w:bidi="ar-IQ"/>
        </w:rPr>
        <w:t xml:space="preserve">) </w:t>
      </w:r>
      <w:r w:rsidRPr="00DF3CB8">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DF3CB8">
        <w:rPr>
          <w:rFonts w:ascii="Traditional Arabic" w:hAnsi="Traditional Arabic" w:cs="Traditional Arabic"/>
          <w:sz w:val="32"/>
          <w:szCs w:val="32"/>
          <w:rtl/>
          <w:lang w:bidi="ar-IQ"/>
        </w:rPr>
        <w:t>﴾</w:t>
      </w:r>
      <w:r w:rsidRPr="00DF3CB8">
        <w:rPr>
          <w:rFonts w:ascii="Traditional Arabic" w:hAnsi="Traditional Arabic" w:cs="Traditional Arabic"/>
          <w:b/>
          <w:bCs/>
          <w:sz w:val="32"/>
          <w:szCs w:val="32"/>
          <w:rtl/>
          <w:lang w:bidi="ar-IQ"/>
        </w:rPr>
        <w:t xml:space="preserve">: </w:t>
      </w:r>
      <w:r w:rsidRPr="00DF3CB8">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DF3CB8">
        <w:rPr>
          <w:rFonts w:ascii="Traditional Arabic" w:hAnsi="Traditional Arabic" w:cs="Traditional Arabic" w:hint="cs"/>
          <w:color w:val="00B050"/>
          <w:sz w:val="32"/>
          <w:szCs w:val="32"/>
          <w:rtl/>
          <w:lang w:bidi="ar-IQ"/>
        </w:rPr>
        <w:t xml:space="preserve"> </w:t>
      </w:r>
      <w:r w:rsidRPr="00DF3CB8">
        <w:rPr>
          <w:rFonts w:ascii="Traditional Arabic" w:hAnsi="Traditional Arabic" w:cs="Traditional Arabic" w:hint="cs"/>
          <w:sz w:val="32"/>
          <w:szCs w:val="32"/>
          <w:rtl/>
          <w:lang w:bidi="ar-IQ"/>
        </w:rPr>
        <w:t>بضم</w:t>
      </w:r>
      <w:r>
        <w:rPr>
          <w:rFonts w:ascii="Traditional Arabic" w:hAnsi="Traditional Arabic" w:cs="Traditional Arabic" w:hint="cs"/>
          <w:sz w:val="32"/>
          <w:szCs w:val="32"/>
          <w:rtl/>
          <w:lang w:bidi="ar-IQ"/>
        </w:rPr>
        <w:t xml:space="preserve"> الهاء في الحالين</w:t>
      </w:r>
      <w:r w:rsidRPr="00DF3CB8">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w:t>
      </w:r>
      <w:r>
        <w:rPr>
          <w:rFonts w:ascii="Traditional Arabic" w:hAnsi="Traditional Arabic" w:cs="Traditional Arabic" w:hint="cs"/>
          <w:b/>
          <w:bCs/>
          <w:sz w:val="32"/>
          <w:szCs w:val="32"/>
          <w:rtl/>
          <w:lang w:bidi="ar-IQ"/>
        </w:rPr>
        <w:t>عَلَيْهُمْ</w:t>
      </w:r>
      <w:r>
        <w:rPr>
          <w:rFonts w:ascii="Traditional Arabic" w:hAnsi="Traditional Arabic" w:cs="Traditional Arabic" w:hint="cs"/>
          <w:sz w:val="32"/>
          <w:szCs w:val="32"/>
          <w:rtl/>
          <w:lang w:bidi="ar-IQ"/>
        </w:rPr>
        <w:t>).</w:t>
      </w:r>
    </w:p>
    <w:p w:rsidR="00701D7C" w:rsidRDefault="006D0ADE" w:rsidP="00170EBB">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t xml:space="preserve"> </w:t>
      </w:r>
      <w:r w:rsidRPr="00F54A81">
        <w:rPr>
          <w:rFonts w:ascii="Traditional Arabic" w:hAnsi="Traditional Arabic" w:cs="Traditional Arabic"/>
          <w:b/>
          <w:bCs/>
          <w:sz w:val="32"/>
          <w:szCs w:val="32"/>
          <w:lang w:bidi="ar-IQ"/>
        </w:rPr>
        <w:sym w:font="Symbol" w:char="F0B7"/>
      </w:r>
      <w:r w:rsidR="0085634C" w:rsidRPr="00F54A81">
        <w:rPr>
          <w:rFonts w:ascii="Traditional Arabic" w:hAnsi="Traditional Arabic" w:cs="Traditional Arabic"/>
          <w:b/>
          <w:bCs/>
          <w:sz w:val="32"/>
          <w:szCs w:val="32"/>
          <w:rtl/>
          <w:lang w:bidi="ar-IQ"/>
        </w:rPr>
        <w:t xml:space="preserve">(آية </w:t>
      </w:r>
      <w:r w:rsidR="0085634C" w:rsidRPr="00F54A81">
        <w:rPr>
          <w:rFonts w:ascii="Traditional Arabic" w:hAnsi="Traditional Arabic" w:cs="Traditional Arabic" w:hint="cs"/>
          <w:b/>
          <w:bCs/>
          <w:sz w:val="32"/>
          <w:szCs w:val="32"/>
          <w:rtl/>
          <w:lang w:bidi="ar-IQ"/>
        </w:rPr>
        <w:t>19</w:t>
      </w:r>
      <w:r w:rsidR="0085634C"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sidR="007830D0">
        <w:rPr>
          <w:rFonts w:ascii="Traditional Arabic" w:hAnsi="Traditional Arabic" w:cs="Traditional Arabic" w:hint="cs"/>
          <w:b/>
          <w:bCs/>
          <w:color w:val="FF0000"/>
          <w:sz w:val="32"/>
          <w:szCs w:val="32"/>
          <w:rtl/>
          <w:lang w:bidi="ar-IQ"/>
        </w:rPr>
        <w:t xml:space="preserve">وَلَا </w:t>
      </w:r>
      <w:r w:rsidR="0085634C" w:rsidRPr="00F54A81">
        <w:rPr>
          <w:rFonts w:ascii="Traditional Arabic" w:hAnsi="Traditional Arabic" w:cs="Traditional Arabic" w:hint="cs"/>
          <w:b/>
          <w:bCs/>
          <w:color w:val="FF0000"/>
          <w:sz w:val="32"/>
          <w:szCs w:val="32"/>
          <w:rtl/>
          <w:lang w:bidi="ar-IQ"/>
        </w:rPr>
        <w:t>يُنْزِفُون</w:t>
      </w:r>
      <w:r w:rsidR="00B44A56" w:rsidRPr="00F54A81">
        <w:rPr>
          <w:rFonts w:ascii="Traditional Arabic" w:hAnsi="Traditional Arabic" w:cs="Traditional Arabic"/>
          <w:sz w:val="32"/>
          <w:szCs w:val="32"/>
          <w:rtl/>
          <w:lang w:bidi="ar-IQ"/>
        </w:rPr>
        <w:t>﴾</w:t>
      </w:r>
      <w:r w:rsidR="0085634C" w:rsidRPr="00F54A81">
        <w:rPr>
          <w:rFonts w:ascii="Traditional Arabic" w:hAnsi="Traditional Arabic" w:cs="Traditional Arabic"/>
          <w:sz w:val="32"/>
          <w:szCs w:val="32"/>
          <w:rtl/>
          <w:lang w:bidi="ar-IQ"/>
        </w:rPr>
        <w:t xml:space="preserve">: </w:t>
      </w:r>
      <w:r w:rsidR="0085634C" w:rsidRPr="00F54A81">
        <w:rPr>
          <w:rFonts w:ascii="Traditional Arabic" w:hAnsi="Traditional Arabic" w:cs="Traditional Arabic" w:hint="cs"/>
          <w:sz w:val="32"/>
          <w:szCs w:val="32"/>
          <w:rtl/>
          <w:lang w:bidi="ar-IQ"/>
        </w:rPr>
        <w:t xml:space="preserve">قرأها </w:t>
      </w:r>
      <w:r w:rsidR="00170EBB">
        <w:rPr>
          <w:rFonts w:ascii="Traditional Arabic" w:hAnsi="Traditional Arabic" w:cs="Traditional Arabic" w:hint="cs"/>
          <w:b/>
          <w:bCs/>
          <w:color w:val="00B050"/>
          <w:sz w:val="32"/>
          <w:szCs w:val="32"/>
          <w:rtl/>
          <w:lang w:bidi="ar-IQ"/>
        </w:rPr>
        <w:t>يعقوب</w:t>
      </w:r>
      <w:r w:rsidR="0085634C" w:rsidRPr="00F54A81">
        <w:rPr>
          <w:rFonts w:ascii="Traditional Arabic" w:hAnsi="Traditional Arabic" w:cs="Traditional Arabic" w:hint="cs"/>
          <w:color w:val="00B050"/>
          <w:sz w:val="32"/>
          <w:szCs w:val="32"/>
          <w:rtl/>
          <w:lang w:bidi="ar-IQ"/>
        </w:rPr>
        <w:t xml:space="preserve"> </w:t>
      </w:r>
      <w:r w:rsidR="0085634C" w:rsidRPr="00F54A81">
        <w:rPr>
          <w:rFonts w:ascii="Traditional Arabic" w:hAnsi="Traditional Arabic" w:cs="Traditional Arabic" w:hint="cs"/>
          <w:sz w:val="32"/>
          <w:szCs w:val="32"/>
          <w:rtl/>
          <w:lang w:bidi="ar-IQ"/>
        </w:rPr>
        <w:t>بفتح الزاي</w:t>
      </w:r>
      <w:r w:rsidR="005A59A1" w:rsidRPr="00F54A81">
        <w:rPr>
          <w:rFonts w:ascii="Traditional Arabic" w:hAnsi="Traditional Arabic" w:cs="Traditional Arabic" w:hint="cs"/>
          <w:sz w:val="32"/>
          <w:szCs w:val="32"/>
          <w:rtl/>
          <w:lang w:bidi="ar-IQ"/>
        </w:rPr>
        <w:t xml:space="preserve"> </w:t>
      </w:r>
      <w:r w:rsidR="0085634C" w:rsidRPr="00F54A81">
        <w:rPr>
          <w:rFonts w:ascii="Traditional Arabic" w:hAnsi="Traditional Arabic" w:cs="Traditional Arabic" w:hint="cs"/>
          <w:b/>
          <w:bCs/>
          <w:sz w:val="32"/>
          <w:szCs w:val="32"/>
          <w:rtl/>
          <w:lang w:bidi="ar-IQ"/>
        </w:rPr>
        <w:t>(يُنْزَفُون)</w:t>
      </w:r>
      <w:r w:rsidR="0085634C" w:rsidRPr="00F54A81">
        <w:rPr>
          <w:rFonts w:ascii="Traditional Arabic" w:hAnsi="Traditional Arabic" w:cs="Traditional Arabic" w:hint="cs"/>
          <w:sz w:val="32"/>
          <w:szCs w:val="32"/>
          <w:rtl/>
          <w:lang w:bidi="ar-IQ"/>
        </w:rPr>
        <w:t>.</w:t>
      </w:r>
    </w:p>
    <w:p w:rsidR="00170EBB" w:rsidRDefault="00170EBB" w:rsidP="00170EBB">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F54A81">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35</w:t>
      </w:r>
      <w:r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sidRPr="00170EBB">
        <w:rPr>
          <w:rFonts w:ascii="Traditional Arabic" w:hAnsi="Traditional Arabic" w:cs="Traditional Arabic"/>
          <w:b/>
          <w:bCs/>
          <w:color w:val="FF0000"/>
          <w:sz w:val="32"/>
          <w:szCs w:val="32"/>
          <w:rtl/>
          <w:lang w:bidi="ar-IQ"/>
        </w:rPr>
        <w:t>أَنْشَأْنَاهُنّ</w:t>
      </w:r>
      <w:r w:rsidRPr="00F54A81">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F54A81">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F54A81">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بهاء السكت (</w:t>
      </w:r>
      <w:r w:rsidRPr="00170EBB">
        <w:rPr>
          <w:rFonts w:ascii="Traditional Arabic" w:hAnsi="Traditional Arabic" w:cs="Traditional Arabic"/>
          <w:b/>
          <w:bCs/>
          <w:sz w:val="32"/>
          <w:szCs w:val="32"/>
          <w:rtl/>
          <w:lang w:bidi="ar-IQ"/>
        </w:rPr>
        <w:t>أَنْشَأْنَاهُنّ</w:t>
      </w:r>
      <w:r>
        <w:rPr>
          <w:rFonts w:ascii="Traditional Arabic" w:hAnsi="Traditional Arabic" w:cs="Traditional Arabic" w:hint="cs"/>
          <w:b/>
          <w:bCs/>
          <w:sz w:val="32"/>
          <w:szCs w:val="32"/>
          <w:rtl/>
          <w:lang w:bidi="ar-IQ"/>
        </w:rPr>
        <w:t>ه</w:t>
      </w:r>
      <w:r>
        <w:rPr>
          <w:rFonts w:ascii="Traditional Arabic" w:hAnsi="Traditional Arabic" w:cs="Traditional Arabic" w:hint="cs"/>
          <w:sz w:val="32"/>
          <w:szCs w:val="32"/>
          <w:rtl/>
          <w:lang w:bidi="ar-IQ"/>
        </w:rPr>
        <w:t>)</w:t>
      </w:r>
      <w:r w:rsidRPr="00F54A81">
        <w:rPr>
          <w:rFonts w:ascii="Traditional Arabic" w:hAnsi="Traditional Arabic" w:cs="Traditional Arabic" w:hint="cs"/>
          <w:sz w:val="32"/>
          <w:szCs w:val="32"/>
          <w:rtl/>
          <w:lang w:bidi="ar-IQ"/>
        </w:rPr>
        <w:t xml:space="preserve">. </w:t>
      </w:r>
    </w:p>
    <w:p w:rsidR="00170EBB" w:rsidRDefault="00170EBB" w:rsidP="00170EBB">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F54A81">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36</w:t>
      </w:r>
      <w:r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sidRPr="00170EBB">
        <w:rPr>
          <w:rFonts w:ascii="Traditional Arabic" w:hAnsi="Traditional Arabic" w:cs="Traditional Arabic"/>
          <w:b/>
          <w:bCs/>
          <w:color w:val="FF0000"/>
          <w:sz w:val="32"/>
          <w:szCs w:val="32"/>
          <w:rtl/>
          <w:lang w:bidi="ar-IQ"/>
        </w:rPr>
        <w:t>فَجَعَلْنَاهُنَّ</w:t>
      </w:r>
      <w:r w:rsidRPr="00F54A81">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F54A81">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F54A81">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بهاء السكت (</w:t>
      </w:r>
      <w:r w:rsidRPr="00170EBB">
        <w:rPr>
          <w:rFonts w:ascii="Traditional Arabic" w:hAnsi="Traditional Arabic" w:cs="Traditional Arabic"/>
          <w:b/>
          <w:bCs/>
          <w:sz w:val="32"/>
          <w:szCs w:val="32"/>
          <w:rtl/>
          <w:lang w:bidi="ar-IQ"/>
        </w:rPr>
        <w:t>فَجَعَلْنَاهُنَّ</w:t>
      </w:r>
      <w:r>
        <w:rPr>
          <w:rFonts w:ascii="Traditional Arabic" w:hAnsi="Traditional Arabic" w:cs="Traditional Arabic" w:hint="cs"/>
          <w:b/>
          <w:bCs/>
          <w:sz w:val="32"/>
          <w:szCs w:val="32"/>
          <w:rtl/>
          <w:lang w:bidi="ar-IQ"/>
        </w:rPr>
        <w:t>ه</w:t>
      </w:r>
      <w:r>
        <w:rPr>
          <w:rFonts w:ascii="Traditional Arabic" w:hAnsi="Traditional Arabic" w:cs="Traditional Arabic" w:hint="cs"/>
          <w:sz w:val="32"/>
          <w:szCs w:val="32"/>
          <w:rtl/>
          <w:lang w:bidi="ar-IQ"/>
        </w:rPr>
        <w:t>)</w:t>
      </w:r>
      <w:r w:rsidRPr="00F54A81">
        <w:rPr>
          <w:rFonts w:ascii="Traditional Arabic" w:hAnsi="Traditional Arabic" w:cs="Traditional Arabic" w:hint="cs"/>
          <w:sz w:val="32"/>
          <w:szCs w:val="32"/>
          <w:rtl/>
          <w:lang w:bidi="ar-IQ"/>
        </w:rPr>
        <w:t xml:space="preserve">. </w:t>
      </w:r>
    </w:p>
    <w:p w:rsidR="00701D7C" w:rsidRPr="00F54A81" w:rsidRDefault="006D0ADE" w:rsidP="00BC7CF1">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sym w:font="Symbol" w:char="F0B7"/>
      </w:r>
      <w:r w:rsidR="00170EBB">
        <w:rPr>
          <w:rFonts w:ascii="Traditional Arabic" w:hAnsi="Traditional Arabic" w:cs="Traditional Arabic" w:hint="cs"/>
          <w:b/>
          <w:bCs/>
          <w:sz w:val="32"/>
          <w:szCs w:val="32"/>
          <w:rtl/>
          <w:lang w:bidi="ar-IQ"/>
        </w:rPr>
        <w:t xml:space="preserve"> </w:t>
      </w:r>
      <w:r w:rsidR="006A2329" w:rsidRPr="00F54A81">
        <w:rPr>
          <w:rFonts w:ascii="Traditional Arabic" w:hAnsi="Traditional Arabic" w:cs="Traditional Arabic"/>
          <w:b/>
          <w:bCs/>
          <w:sz w:val="32"/>
          <w:szCs w:val="32"/>
          <w:rtl/>
          <w:lang w:bidi="ar-IQ"/>
        </w:rPr>
        <w:t xml:space="preserve">(آية </w:t>
      </w:r>
      <w:r w:rsidR="00776D6B" w:rsidRPr="00F54A81">
        <w:rPr>
          <w:rFonts w:ascii="Traditional Arabic" w:hAnsi="Traditional Arabic" w:cs="Traditional Arabic" w:hint="cs"/>
          <w:b/>
          <w:bCs/>
          <w:sz w:val="32"/>
          <w:szCs w:val="32"/>
          <w:rtl/>
          <w:lang w:bidi="ar-IQ"/>
        </w:rPr>
        <w:t>47</w:t>
      </w:r>
      <w:r w:rsidR="006A2329"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sidR="006A2329" w:rsidRPr="00F54A81">
        <w:rPr>
          <w:rFonts w:ascii="Traditional Arabic" w:hAnsi="Traditional Arabic" w:cs="Traditional Arabic" w:hint="cs"/>
          <w:b/>
          <w:bCs/>
          <w:color w:val="FF0000"/>
          <w:sz w:val="32"/>
          <w:szCs w:val="32"/>
          <w:rtl/>
          <w:lang w:bidi="ar-IQ"/>
        </w:rPr>
        <w:t>أَإِذَا</w:t>
      </w:r>
      <w:r w:rsidR="00B44A56" w:rsidRPr="00F54A81">
        <w:rPr>
          <w:rFonts w:ascii="Traditional Arabic" w:hAnsi="Traditional Arabic" w:cs="Traditional Arabic"/>
          <w:sz w:val="32"/>
          <w:szCs w:val="32"/>
          <w:rtl/>
          <w:lang w:bidi="ar-IQ"/>
        </w:rPr>
        <w:t>﴾</w:t>
      </w:r>
      <w:r w:rsidR="006A2329" w:rsidRPr="00F54A81">
        <w:rPr>
          <w:rFonts w:ascii="Traditional Arabic" w:hAnsi="Traditional Arabic" w:cs="Traditional Arabic" w:hint="cs"/>
          <w:b/>
          <w:bCs/>
          <w:sz w:val="32"/>
          <w:szCs w:val="32"/>
          <w:rtl/>
          <w:lang w:bidi="ar-IQ"/>
        </w:rPr>
        <w:t xml:space="preserve"> </w:t>
      </w:r>
      <w:r w:rsidRPr="00F54A81">
        <w:rPr>
          <w:rFonts w:ascii="Traditional Arabic" w:hAnsi="Traditional Arabic" w:cs="Traditional Arabic"/>
          <w:sz w:val="32"/>
          <w:szCs w:val="32"/>
          <w:rtl/>
          <w:lang w:bidi="ar-IQ"/>
        </w:rPr>
        <w:t>﴿</w:t>
      </w:r>
      <w:r w:rsidR="006A2329" w:rsidRPr="00F54A81">
        <w:rPr>
          <w:rFonts w:ascii="Traditional Arabic" w:hAnsi="Traditional Arabic" w:cs="Traditional Arabic" w:hint="cs"/>
          <w:b/>
          <w:bCs/>
          <w:color w:val="FF0000"/>
          <w:sz w:val="32"/>
          <w:szCs w:val="32"/>
          <w:rtl/>
          <w:lang w:bidi="ar-IQ"/>
        </w:rPr>
        <w:t>أَإِنَّا</w:t>
      </w:r>
      <w:r w:rsidR="00B44A56" w:rsidRPr="00F54A81">
        <w:rPr>
          <w:rFonts w:ascii="Traditional Arabic" w:hAnsi="Traditional Arabic" w:cs="Traditional Arabic"/>
          <w:sz w:val="32"/>
          <w:szCs w:val="32"/>
          <w:rtl/>
          <w:lang w:bidi="ar-IQ"/>
        </w:rPr>
        <w:t>﴾</w:t>
      </w:r>
      <w:r w:rsidR="006A2329" w:rsidRPr="00F54A81">
        <w:rPr>
          <w:rFonts w:ascii="Traditional Arabic" w:hAnsi="Traditional Arabic" w:cs="Traditional Arabic"/>
          <w:b/>
          <w:bCs/>
          <w:sz w:val="32"/>
          <w:szCs w:val="32"/>
          <w:rtl/>
          <w:lang w:bidi="ar-IQ"/>
        </w:rPr>
        <w:t xml:space="preserve">: </w:t>
      </w:r>
      <w:r w:rsidR="006A2329" w:rsidRPr="00F54A81">
        <w:rPr>
          <w:rFonts w:ascii="Traditional Arabic" w:hAnsi="Traditional Arabic" w:cs="Traditional Arabic" w:hint="cs"/>
          <w:sz w:val="32"/>
          <w:szCs w:val="32"/>
          <w:rtl/>
          <w:lang w:bidi="ar-IQ"/>
        </w:rPr>
        <w:t>قرأ</w:t>
      </w:r>
      <w:r w:rsidR="00170EBB">
        <w:rPr>
          <w:rFonts w:ascii="Traditional Arabic" w:hAnsi="Traditional Arabic" w:cs="Traditional Arabic" w:hint="cs"/>
          <w:sz w:val="32"/>
          <w:szCs w:val="32"/>
          <w:rtl/>
          <w:lang w:bidi="ar-IQ"/>
        </w:rPr>
        <w:t xml:space="preserve"> </w:t>
      </w:r>
      <w:r w:rsidR="00170EBB" w:rsidRPr="00EA1A31">
        <w:rPr>
          <w:rFonts w:ascii="Traditional Arabic" w:hAnsi="Traditional Arabic" w:cs="Traditional Arabic" w:hint="cs"/>
          <w:b/>
          <w:bCs/>
          <w:color w:val="00B050"/>
          <w:sz w:val="32"/>
          <w:szCs w:val="32"/>
          <w:rtl/>
          <w:lang w:bidi="ar-IQ"/>
        </w:rPr>
        <w:t>يعقوب</w:t>
      </w:r>
      <w:r w:rsidR="00170EBB">
        <w:rPr>
          <w:rFonts w:ascii="Traditional Arabic" w:hAnsi="Traditional Arabic" w:cs="Traditional Arabic" w:hint="cs"/>
          <w:sz w:val="32"/>
          <w:szCs w:val="32"/>
          <w:rtl/>
          <w:lang w:bidi="ar-IQ"/>
        </w:rPr>
        <w:t xml:space="preserve"> </w:t>
      </w:r>
      <w:r w:rsidR="00BC7CF1">
        <w:rPr>
          <w:rFonts w:ascii="Traditional Arabic" w:hAnsi="Traditional Arabic" w:cs="Traditional Arabic" w:hint="cs"/>
          <w:sz w:val="32"/>
          <w:szCs w:val="32"/>
          <w:rtl/>
          <w:lang w:bidi="ar-IQ"/>
        </w:rPr>
        <w:t>(</w:t>
      </w:r>
      <w:r w:rsidR="00170EBB" w:rsidRPr="00BC7CF1">
        <w:rPr>
          <w:rFonts w:ascii="Traditional Arabic" w:hAnsi="Traditional Arabic" w:cs="Traditional Arabic" w:hint="cs"/>
          <w:b/>
          <w:bCs/>
          <w:sz w:val="32"/>
          <w:szCs w:val="32"/>
          <w:rtl/>
          <w:lang w:bidi="ar-IQ"/>
        </w:rPr>
        <w:t>الأولى</w:t>
      </w:r>
      <w:r w:rsidR="00BC7CF1">
        <w:rPr>
          <w:rFonts w:ascii="Traditional Arabic" w:hAnsi="Traditional Arabic" w:cs="Traditional Arabic" w:hint="cs"/>
          <w:sz w:val="32"/>
          <w:szCs w:val="32"/>
          <w:rtl/>
          <w:lang w:bidi="ar-IQ"/>
        </w:rPr>
        <w:t>)</w:t>
      </w:r>
      <w:r w:rsidR="00170EBB">
        <w:rPr>
          <w:rFonts w:ascii="Traditional Arabic" w:hAnsi="Traditional Arabic" w:cs="Traditional Arabic" w:hint="cs"/>
          <w:sz w:val="32"/>
          <w:szCs w:val="32"/>
          <w:rtl/>
          <w:lang w:bidi="ar-IQ"/>
        </w:rPr>
        <w:t xml:space="preserve"> بهمزتين على الاستفهام و</w:t>
      </w:r>
      <w:r w:rsidR="00BC7CF1">
        <w:rPr>
          <w:rFonts w:ascii="Traditional Arabic" w:hAnsi="Traditional Arabic" w:cs="Traditional Arabic" w:hint="cs"/>
          <w:sz w:val="32"/>
          <w:szCs w:val="32"/>
          <w:rtl/>
          <w:lang w:bidi="ar-IQ"/>
        </w:rPr>
        <w:t>(</w:t>
      </w:r>
      <w:r w:rsidR="00170EBB" w:rsidRPr="00BC7CF1">
        <w:rPr>
          <w:rFonts w:ascii="Traditional Arabic" w:hAnsi="Traditional Arabic" w:cs="Traditional Arabic" w:hint="cs"/>
          <w:b/>
          <w:bCs/>
          <w:sz w:val="32"/>
          <w:szCs w:val="32"/>
          <w:rtl/>
          <w:lang w:bidi="ar-IQ"/>
        </w:rPr>
        <w:t>الثانية</w:t>
      </w:r>
      <w:r w:rsidR="00BC7CF1">
        <w:rPr>
          <w:rFonts w:ascii="Traditional Arabic" w:hAnsi="Traditional Arabic" w:cs="Traditional Arabic" w:hint="cs"/>
          <w:sz w:val="32"/>
          <w:szCs w:val="32"/>
          <w:rtl/>
          <w:lang w:bidi="ar-IQ"/>
        </w:rPr>
        <w:t>)</w:t>
      </w:r>
      <w:r w:rsidR="00170EBB">
        <w:rPr>
          <w:rFonts w:ascii="Traditional Arabic" w:hAnsi="Traditional Arabic" w:cs="Traditional Arabic" w:hint="cs"/>
          <w:sz w:val="32"/>
          <w:szCs w:val="32"/>
          <w:rtl/>
          <w:lang w:bidi="ar-IQ"/>
        </w:rPr>
        <w:t xml:space="preserve"> بهمزة واحدة على الإخبار.</w:t>
      </w:r>
      <w:r w:rsidR="006A2329" w:rsidRPr="00F54A81">
        <w:rPr>
          <w:rFonts w:ascii="Traditional Arabic" w:hAnsi="Traditional Arabic" w:cs="Traditional Arabic" w:hint="cs"/>
          <w:sz w:val="32"/>
          <w:szCs w:val="32"/>
          <w:rtl/>
          <w:lang w:bidi="ar-IQ"/>
        </w:rPr>
        <w:t xml:space="preserve"> </w:t>
      </w:r>
      <w:r w:rsidR="00170EBB">
        <w:rPr>
          <w:rFonts w:ascii="Traditional Arabic" w:hAnsi="Traditional Arabic" w:cs="Traditional Arabic" w:hint="cs"/>
          <w:b/>
          <w:bCs/>
          <w:color w:val="7030A0"/>
          <w:sz w:val="32"/>
          <w:szCs w:val="32"/>
          <w:rtl/>
          <w:lang w:bidi="ar-IQ"/>
        </w:rPr>
        <w:t>ولرويس</w:t>
      </w:r>
      <w:r w:rsidR="006A2329" w:rsidRPr="00170EBB">
        <w:rPr>
          <w:rFonts w:ascii="Traditional Arabic" w:hAnsi="Traditional Arabic" w:cs="Traditional Arabic" w:hint="cs"/>
          <w:color w:val="7030A0"/>
          <w:sz w:val="32"/>
          <w:szCs w:val="32"/>
          <w:rtl/>
          <w:lang w:bidi="ar-IQ"/>
        </w:rPr>
        <w:t xml:space="preserve"> </w:t>
      </w:r>
      <w:r w:rsidR="00170EBB">
        <w:rPr>
          <w:rFonts w:ascii="Traditional Arabic" w:hAnsi="Traditional Arabic" w:cs="Traditional Arabic" w:hint="cs"/>
          <w:sz w:val="32"/>
          <w:szCs w:val="32"/>
          <w:rtl/>
          <w:lang w:bidi="ar-IQ"/>
        </w:rPr>
        <w:t xml:space="preserve">في </w:t>
      </w:r>
      <w:r w:rsidR="00C402BF">
        <w:rPr>
          <w:rFonts w:ascii="Traditional Arabic" w:hAnsi="Traditional Arabic" w:cs="Traditional Arabic" w:hint="cs"/>
          <w:sz w:val="32"/>
          <w:szCs w:val="32"/>
          <w:rtl/>
          <w:lang w:bidi="ar-IQ"/>
        </w:rPr>
        <w:t>(</w:t>
      </w:r>
      <w:r w:rsidR="00170EBB" w:rsidRPr="00C402BF">
        <w:rPr>
          <w:rFonts w:ascii="Traditional Arabic" w:hAnsi="Traditional Arabic" w:cs="Traditional Arabic" w:hint="cs"/>
          <w:b/>
          <w:bCs/>
          <w:sz w:val="32"/>
          <w:szCs w:val="32"/>
          <w:rtl/>
          <w:lang w:bidi="ar-IQ"/>
        </w:rPr>
        <w:t>الأولى</w:t>
      </w:r>
      <w:r w:rsidR="00C402BF">
        <w:rPr>
          <w:rFonts w:ascii="Traditional Arabic" w:hAnsi="Traditional Arabic" w:cs="Traditional Arabic" w:hint="cs"/>
          <w:sz w:val="32"/>
          <w:szCs w:val="32"/>
          <w:rtl/>
          <w:lang w:bidi="ar-IQ"/>
        </w:rPr>
        <w:t>)</w:t>
      </w:r>
      <w:r w:rsidR="00170EBB">
        <w:rPr>
          <w:rFonts w:ascii="Traditional Arabic" w:hAnsi="Traditional Arabic" w:cs="Traditional Arabic" w:hint="cs"/>
          <w:sz w:val="32"/>
          <w:szCs w:val="32"/>
          <w:rtl/>
          <w:lang w:bidi="ar-IQ"/>
        </w:rPr>
        <w:t xml:space="preserve"> </w:t>
      </w:r>
      <w:r w:rsidR="006A2329" w:rsidRPr="00F54A81">
        <w:rPr>
          <w:rFonts w:ascii="Traditional Arabic" w:hAnsi="Traditional Arabic" w:cs="Traditional Arabic" w:hint="cs"/>
          <w:sz w:val="32"/>
          <w:szCs w:val="32"/>
          <w:rtl/>
          <w:lang w:bidi="ar-IQ"/>
        </w:rPr>
        <w:t>تسهيل الهمزة الثانية وت</w:t>
      </w:r>
      <w:r w:rsidR="00EC518E">
        <w:rPr>
          <w:rFonts w:ascii="Traditional Arabic" w:hAnsi="Traditional Arabic" w:cs="Traditional Arabic" w:hint="cs"/>
          <w:sz w:val="32"/>
          <w:szCs w:val="32"/>
          <w:rtl/>
          <w:lang w:bidi="ar-IQ"/>
        </w:rPr>
        <w:t>حقيق الأولى م</w:t>
      </w:r>
      <w:r w:rsidR="00170EBB">
        <w:rPr>
          <w:rFonts w:ascii="Traditional Arabic" w:hAnsi="Traditional Arabic" w:cs="Traditional Arabic" w:hint="cs"/>
          <w:sz w:val="32"/>
          <w:szCs w:val="32"/>
          <w:rtl/>
          <w:lang w:bidi="ar-IQ"/>
        </w:rPr>
        <w:t>ن غير</w:t>
      </w:r>
      <w:r w:rsidR="00EC518E">
        <w:rPr>
          <w:rFonts w:ascii="Traditional Arabic" w:hAnsi="Traditional Arabic" w:cs="Traditional Arabic" w:hint="cs"/>
          <w:sz w:val="32"/>
          <w:szCs w:val="32"/>
          <w:rtl/>
          <w:lang w:bidi="ar-IQ"/>
        </w:rPr>
        <w:t xml:space="preserve"> إدخال</w:t>
      </w:r>
      <w:r w:rsidR="006A2329" w:rsidRPr="00F54A81">
        <w:rPr>
          <w:rFonts w:ascii="Traditional Arabic" w:hAnsi="Traditional Arabic" w:cs="Traditional Arabic" w:hint="cs"/>
          <w:sz w:val="32"/>
          <w:szCs w:val="32"/>
          <w:rtl/>
          <w:lang w:bidi="ar-IQ"/>
        </w:rPr>
        <w:t xml:space="preserve">. </w:t>
      </w:r>
      <w:r w:rsidRPr="00F54A81">
        <w:rPr>
          <w:rFonts w:ascii="Traditional Arabic" w:hAnsi="Traditional Arabic" w:cs="Traditional Arabic"/>
          <w:sz w:val="32"/>
          <w:szCs w:val="32"/>
          <w:rtl/>
          <w:lang w:bidi="ar-IQ"/>
        </w:rPr>
        <w:t>﴿</w:t>
      </w:r>
      <w:r w:rsidR="006A2329" w:rsidRPr="00F54A81">
        <w:rPr>
          <w:rFonts w:ascii="Traditional Arabic" w:hAnsi="Traditional Arabic" w:cs="Traditional Arabic" w:hint="cs"/>
          <w:b/>
          <w:bCs/>
          <w:color w:val="FF0000"/>
          <w:sz w:val="32"/>
          <w:szCs w:val="32"/>
          <w:rtl/>
          <w:lang w:bidi="ar-IQ"/>
        </w:rPr>
        <w:t>مِتنَا</w:t>
      </w:r>
      <w:r w:rsidR="00B44A56" w:rsidRPr="00F54A81">
        <w:rPr>
          <w:rFonts w:ascii="Traditional Arabic" w:hAnsi="Traditional Arabic" w:cs="Traditional Arabic"/>
          <w:sz w:val="32"/>
          <w:szCs w:val="32"/>
          <w:rtl/>
          <w:lang w:bidi="ar-IQ"/>
        </w:rPr>
        <w:t>﴾</w:t>
      </w:r>
      <w:r w:rsidR="006A2329" w:rsidRPr="00F54A81">
        <w:rPr>
          <w:rFonts w:ascii="Traditional Arabic" w:hAnsi="Traditional Arabic" w:cs="Traditional Arabic"/>
          <w:b/>
          <w:bCs/>
          <w:sz w:val="32"/>
          <w:szCs w:val="32"/>
          <w:rtl/>
          <w:lang w:bidi="ar-IQ"/>
        </w:rPr>
        <w:t xml:space="preserve">: </w:t>
      </w:r>
      <w:r w:rsidR="006A2329" w:rsidRPr="00F54A81">
        <w:rPr>
          <w:rFonts w:ascii="Traditional Arabic" w:hAnsi="Traditional Arabic" w:cs="Traditional Arabic" w:hint="cs"/>
          <w:sz w:val="32"/>
          <w:szCs w:val="32"/>
          <w:rtl/>
          <w:lang w:bidi="ar-IQ"/>
        </w:rPr>
        <w:t xml:space="preserve">قرأها </w:t>
      </w:r>
      <w:r w:rsidR="00170EBB">
        <w:rPr>
          <w:rFonts w:ascii="Traditional Arabic" w:hAnsi="Traditional Arabic" w:cs="Traditional Arabic" w:hint="cs"/>
          <w:b/>
          <w:bCs/>
          <w:color w:val="00B050"/>
          <w:sz w:val="32"/>
          <w:szCs w:val="32"/>
          <w:rtl/>
          <w:lang w:bidi="ar-IQ"/>
        </w:rPr>
        <w:t>يعقوب</w:t>
      </w:r>
      <w:r w:rsidR="006A2329" w:rsidRPr="00F54A81">
        <w:rPr>
          <w:rFonts w:ascii="Traditional Arabic" w:hAnsi="Traditional Arabic" w:cs="Traditional Arabic" w:hint="cs"/>
          <w:color w:val="00B050"/>
          <w:sz w:val="32"/>
          <w:szCs w:val="32"/>
          <w:rtl/>
          <w:lang w:bidi="ar-IQ"/>
        </w:rPr>
        <w:t xml:space="preserve"> </w:t>
      </w:r>
      <w:r w:rsidR="006A2329" w:rsidRPr="00F54A81">
        <w:rPr>
          <w:rFonts w:ascii="Traditional Arabic" w:hAnsi="Traditional Arabic" w:cs="Traditional Arabic" w:hint="cs"/>
          <w:sz w:val="32"/>
          <w:szCs w:val="32"/>
          <w:rtl/>
          <w:lang w:bidi="ar-IQ"/>
        </w:rPr>
        <w:t xml:space="preserve">بضم الميم </w:t>
      </w:r>
      <w:r w:rsidR="006A2329" w:rsidRPr="00F54A81">
        <w:rPr>
          <w:rFonts w:ascii="Traditional Arabic" w:hAnsi="Traditional Arabic" w:cs="Traditional Arabic" w:hint="cs"/>
          <w:b/>
          <w:bCs/>
          <w:sz w:val="32"/>
          <w:szCs w:val="32"/>
          <w:rtl/>
          <w:lang w:bidi="ar-IQ"/>
        </w:rPr>
        <w:t>(مُتنا)</w:t>
      </w:r>
      <w:r w:rsidR="006A2329" w:rsidRPr="00F54A81">
        <w:rPr>
          <w:rFonts w:ascii="Traditional Arabic" w:hAnsi="Traditional Arabic" w:cs="Traditional Arabic" w:hint="cs"/>
          <w:sz w:val="32"/>
          <w:szCs w:val="32"/>
          <w:rtl/>
          <w:lang w:bidi="ar-IQ"/>
        </w:rPr>
        <w:t>.</w:t>
      </w:r>
    </w:p>
    <w:p w:rsidR="00701D7C" w:rsidRPr="00F54A81" w:rsidRDefault="006D0ADE" w:rsidP="00170EBB">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t xml:space="preserve"> </w:t>
      </w:r>
      <w:r w:rsidRPr="00F54A81">
        <w:rPr>
          <w:rFonts w:ascii="Traditional Arabic" w:hAnsi="Traditional Arabic" w:cs="Traditional Arabic"/>
          <w:b/>
          <w:bCs/>
          <w:sz w:val="32"/>
          <w:szCs w:val="32"/>
          <w:lang w:bidi="ar-IQ"/>
        </w:rPr>
        <w:sym w:font="Symbol" w:char="F0B7"/>
      </w:r>
      <w:r w:rsidR="006A2329" w:rsidRPr="00F54A81">
        <w:rPr>
          <w:rFonts w:ascii="Traditional Arabic" w:hAnsi="Traditional Arabic" w:cs="Traditional Arabic"/>
          <w:b/>
          <w:bCs/>
          <w:sz w:val="32"/>
          <w:szCs w:val="32"/>
          <w:rtl/>
          <w:lang w:bidi="ar-IQ"/>
        </w:rPr>
        <w:t xml:space="preserve">(آية </w:t>
      </w:r>
      <w:r w:rsidR="006A2329" w:rsidRPr="00F54A81">
        <w:rPr>
          <w:rFonts w:ascii="Traditional Arabic" w:hAnsi="Traditional Arabic" w:cs="Traditional Arabic" w:hint="cs"/>
          <w:b/>
          <w:bCs/>
          <w:sz w:val="32"/>
          <w:szCs w:val="32"/>
          <w:rtl/>
          <w:lang w:bidi="ar-IQ"/>
        </w:rPr>
        <w:t>55</w:t>
      </w:r>
      <w:r w:rsidR="006A2329"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sidR="006A2329" w:rsidRPr="00F54A81">
        <w:rPr>
          <w:rFonts w:ascii="Traditional Arabic" w:hAnsi="Traditional Arabic" w:cs="Traditional Arabic" w:hint="cs"/>
          <w:b/>
          <w:bCs/>
          <w:color w:val="FF0000"/>
          <w:sz w:val="32"/>
          <w:szCs w:val="32"/>
          <w:rtl/>
          <w:lang w:bidi="ar-IQ"/>
        </w:rPr>
        <w:t>شُرْب</w:t>
      </w:r>
      <w:r w:rsidR="00EC518E">
        <w:rPr>
          <w:rFonts w:ascii="Traditional Arabic" w:hAnsi="Traditional Arabic" w:cs="Traditional Arabic" w:hint="cs"/>
          <w:b/>
          <w:bCs/>
          <w:color w:val="FF0000"/>
          <w:sz w:val="32"/>
          <w:szCs w:val="32"/>
          <w:rtl/>
          <w:lang w:bidi="ar-IQ"/>
        </w:rPr>
        <w:t>َ</w:t>
      </w:r>
      <w:r w:rsidR="00B44A56" w:rsidRPr="00F54A81">
        <w:rPr>
          <w:rFonts w:ascii="Traditional Arabic" w:hAnsi="Traditional Arabic" w:cs="Traditional Arabic"/>
          <w:sz w:val="32"/>
          <w:szCs w:val="32"/>
          <w:rtl/>
          <w:lang w:bidi="ar-IQ"/>
        </w:rPr>
        <w:t>﴾</w:t>
      </w:r>
      <w:r w:rsidR="006A2329" w:rsidRPr="00F54A81">
        <w:rPr>
          <w:rFonts w:ascii="Traditional Arabic" w:hAnsi="Traditional Arabic" w:cs="Traditional Arabic"/>
          <w:sz w:val="32"/>
          <w:szCs w:val="32"/>
          <w:rtl/>
          <w:lang w:bidi="ar-IQ"/>
        </w:rPr>
        <w:t xml:space="preserve">: </w:t>
      </w:r>
      <w:r w:rsidR="006A2329" w:rsidRPr="00F54A81">
        <w:rPr>
          <w:rFonts w:ascii="Traditional Arabic" w:hAnsi="Traditional Arabic" w:cs="Traditional Arabic" w:hint="cs"/>
          <w:sz w:val="32"/>
          <w:szCs w:val="32"/>
          <w:rtl/>
          <w:lang w:bidi="ar-IQ"/>
        </w:rPr>
        <w:t xml:space="preserve">قرأها </w:t>
      </w:r>
      <w:r w:rsidR="00170EBB">
        <w:rPr>
          <w:rFonts w:ascii="Traditional Arabic" w:hAnsi="Traditional Arabic" w:cs="Traditional Arabic" w:hint="cs"/>
          <w:b/>
          <w:bCs/>
          <w:color w:val="00B050"/>
          <w:sz w:val="32"/>
          <w:szCs w:val="32"/>
          <w:rtl/>
          <w:lang w:bidi="ar-IQ"/>
        </w:rPr>
        <w:t>يعقوب</w:t>
      </w:r>
      <w:r w:rsidR="006A2329" w:rsidRPr="00F54A81">
        <w:rPr>
          <w:rFonts w:ascii="Traditional Arabic" w:hAnsi="Traditional Arabic" w:cs="Traditional Arabic" w:hint="cs"/>
          <w:color w:val="00B050"/>
          <w:sz w:val="32"/>
          <w:szCs w:val="32"/>
          <w:rtl/>
          <w:lang w:bidi="ar-IQ"/>
        </w:rPr>
        <w:t xml:space="preserve"> </w:t>
      </w:r>
      <w:r w:rsidR="0037278A" w:rsidRPr="00F54A81">
        <w:rPr>
          <w:rFonts w:ascii="Traditional Arabic" w:hAnsi="Traditional Arabic" w:cs="Traditional Arabic" w:hint="cs"/>
          <w:sz w:val="32"/>
          <w:szCs w:val="32"/>
          <w:rtl/>
          <w:lang w:bidi="ar-IQ"/>
        </w:rPr>
        <w:t xml:space="preserve">بفتح الشين </w:t>
      </w:r>
      <w:r w:rsidR="0037278A" w:rsidRPr="00F54A81">
        <w:rPr>
          <w:rFonts w:ascii="Traditional Arabic" w:hAnsi="Traditional Arabic" w:cs="Traditional Arabic" w:hint="cs"/>
          <w:b/>
          <w:bCs/>
          <w:sz w:val="32"/>
          <w:szCs w:val="32"/>
          <w:rtl/>
          <w:lang w:bidi="ar-IQ"/>
        </w:rPr>
        <w:t>(شَرْب</w:t>
      </w:r>
      <w:r w:rsidR="00EC518E">
        <w:rPr>
          <w:rFonts w:ascii="Traditional Arabic" w:hAnsi="Traditional Arabic" w:cs="Traditional Arabic" w:hint="cs"/>
          <w:b/>
          <w:bCs/>
          <w:sz w:val="32"/>
          <w:szCs w:val="32"/>
          <w:rtl/>
          <w:lang w:bidi="ar-IQ"/>
        </w:rPr>
        <w:t>َ</w:t>
      </w:r>
      <w:r w:rsidR="0037278A" w:rsidRPr="00F54A81">
        <w:rPr>
          <w:rFonts w:ascii="Traditional Arabic" w:hAnsi="Traditional Arabic" w:cs="Traditional Arabic" w:hint="cs"/>
          <w:b/>
          <w:bCs/>
          <w:sz w:val="32"/>
          <w:szCs w:val="32"/>
          <w:rtl/>
          <w:lang w:bidi="ar-IQ"/>
        </w:rPr>
        <w:t>)</w:t>
      </w:r>
      <w:r w:rsidR="00170EBB">
        <w:rPr>
          <w:rFonts w:ascii="Traditional Arabic" w:hAnsi="Traditional Arabic" w:cs="Traditional Arabic" w:hint="cs"/>
          <w:b/>
          <w:bCs/>
          <w:sz w:val="32"/>
          <w:szCs w:val="32"/>
          <w:rtl/>
          <w:lang w:bidi="ar-IQ"/>
        </w:rPr>
        <w:t xml:space="preserve"> </w:t>
      </w:r>
      <w:r w:rsidR="0037278A" w:rsidRPr="00F54A81">
        <w:rPr>
          <w:rFonts w:ascii="Traditional Arabic" w:hAnsi="Traditional Arabic" w:cs="Traditional Arabic"/>
          <w:sz w:val="32"/>
          <w:szCs w:val="32"/>
          <w:vertAlign w:val="superscript"/>
          <w:rtl/>
          <w:lang w:eastAsia="ar-SY" w:bidi="ar-SY"/>
        </w:rPr>
        <w:t>(</w:t>
      </w:r>
      <w:r w:rsidR="0037278A" w:rsidRPr="00F54A81">
        <w:rPr>
          <w:rFonts w:ascii="Traditional Arabic" w:hAnsi="Traditional Arabic" w:cs="Traditional Arabic"/>
          <w:sz w:val="32"/>
          <w:szCs w:val="32"/>
          <w:vertAlign w:val="superscript"/>
          <w:rtl/>
          <w:lang w:eastAsia="ar-SY" w:bidi="ar-SY"/>
        </w:rPr>
        <w:footnoteReference w:id="411"/>
      </w:r>
      <w:r w:rsidR="0037278A" w:rsidRPr="00F54A81">
        <w:rPr>
          <w:rFonts w:ascii="Traditional Arabic" w:hAnsi="Traditional Arabic" w:cs="Traditional Arabic"/>
          <w:sz w:val="32"/>
          <w:szCs w:val="32"/>
          <w:vertAlign w:val="superscript"/>
          <w:rtl/>
          <w:lang w:eastAsia="ar-SY" w:bidi="ar-SY"/>
        </w:rPr>
        <w:t>)</w:t>
      </w:r>
      <w:r w:rsidR="0037278A" w:rsidRPr="00F54A81">
        <w:rPr>
          <w:rFonts w:ascii="Traditional Arabic" w:hAnsi="Traditional Arabic" w:cs="Traditional Arabic" w:hint="cs"/>
          <w:sz w:val="32"/>
          <w:szCs w:val="32"/>
          <w:rtl/>
          <w:lang w:bidi="ar-IQ"/>
        </w:rPr>
        <w:t>.</w:t>
      </w:r>
    </w:p>
    <w:p w:rsidR="00701D7C" w:rsidRDefault="003579CE" w:rsidP="003579CE">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D0ADE" w:rsidRPr="00F54A81">
        <w:rPr>
          <w:rFonts w:ascii="Traditional Arabic" w:hAnsi="Traditional Arabic" w:cs="Traditional Arabic"/>
          <w:b/>
          <w:bCs/>
          <w:sz w:val="32"/>
          <w:szCs w:val="32"/>
          <w:lang w:bidi="ar-IQ"/>
        </w:rPr>
        <w:sym w:font="Symbol" w:char="F0B7"/>
      </w:r>
      <w:r w:rsidR="00D538EE" w:rsidRPr="00F54A81">
        <w:rPr>
          <w:rFonts w:ascii="Traditional Arabic" w:hAnsi="Traditional Arabic" w:cs="Traditional Arabic"/>
          <w:b/>
          <w:bCs/>
          <w:sz w:val="32"/>
          <w:szCs w:val="32"/>
          <w:rtl/>
          <w:lang w:bidi="ar-IQ"/>
        </w:rPr>
        <w:t xml:space="preserve">(آية </w:t>
      </w:r>
      <w:r w:rsidR="00D538EE" w:rsidRPr="00F54A81">
        <w:rPr>
          <w:rFonts w:ascii="Traditional Arabic" w:hAnsi="Traditional Arabic" w:cs="Traditional Arabic" w:hint="cs"/>
          <w:b/>
          <w:bCs/>
          <w:sz w:val="32"/>
          <w:szCs w:val="32"/>
          <w:rtl/>
          <w:lang w:bidi="ar-IQ"/>
        </w:rPr>
        <w:t>59</w:t>
      </w:r>
      <w:r w:rsidR="00D538EE" w:rsidRPr="00F54A81">
        <w:rPr>
          <w:rFonts w:ascii="Traditional Arabic" w:hAnsi="Traditional Arabic" w:cs="Traditional Arabic"/>
          <w:b/>
          <w:bCs/>
          <w:sz w:val="32"/>
          <w:szCs w:val="32"/>
          <w:rtl/>
          <w:lang w:bidi="ar-IQ"/>
        </w:rPr>
        <w:t xml:space="preserve">) </w:t>
      </w:r>
      <w:r w:rsidR="006D0ADE" w:rsidRPr="00F54A81">
        <w:rPr>
          <w:rFonts w:ascii="Traditional Arabic" w:hAnsi="Traditional Arabic" w:cs="Traditional Arabic"/>
          <w:sz w:val="32"/>
          <w:szCs w:val="32"/>
          <w:rtl/>
          <w:lang w:bidi="ar-IQ"/>
        </w:rPr>
        <w:t>﴿</w:t>
      </w:r>
      <w:r w:rsidR="00D538EE" w:rsidRPr="00F54A81">
        <w:rPr>
          <w:rFonts w:ascii="Traditional Arabic" w:hAnsi="Traditional Arabic" w:cs="Traditional Arabic"/>
          <w:b/>
          <w:bCs/>
          <w:color w:val="FF0000"/>
          <w:sz w:val="32"/>
          <w:szCs w:val="32"/>
          <w:rtl/>
          <w:lang w:bidi="ar-IQ"/>
        </w:rPr>
        <w:t>أَأَنْ</w:t>
      </w:r>
      <w:r w:rsidR="00D538EE" w:rsidRPr="00F54A81">
        <w:rPr>
          <w:rFonts w:ascii="Traditional Arabic" w:hAnsi="Traditional Arabic" w:cs="Traditional Arabic" w:hint="cs"/>
          <w:b/>
          <w:bCs/>
          <w:color w:val="FF0000"/>
          <w:sz w:val="32"/>
          <w:szCs w:val="32"/>
          <w:rtl/>
          <w:lang w:bidi="ar-IQ"/>
        </w:rPr>
        <w:t>تُ</w:t>
      </w:r>
      <w:r w:rsidR="00D538EE" w:rsidRPr="00F54A81">
        <w:rPr>
          <w:rFonts w:ascii="Traditional Arabic" w:hAnsi="Traditional Arabic" w:cs="Traditional Arabic"/>
          <w:b/>
          <w:bCs/>
          <w:color w:val="FF0000"/>
          <w:sz w:val="32"/>
          <w:szCs w:val="32"/>
          <w:rtl/>
          <w:lang w:bidi="ar-IQ"/>
        </w:rPr>
        <w:t>مْ</w:t>
      </w:r>
      <w:r w:rsidR="00B44A56" w:rsidRPr="00F54A81">
        <w:rPr>
          <w:rFonts w:ascii="Traditional Arabic" w:hAnsi="Traditional Arabic" w:cs="Traditional Arabic"/>
          <w:sz w:val="32"/>
          <w:szCs w:val="32"/>
          <w:rtl/>
          <w:lang w:bidi="ar-IQ"/>
        </w:rPr>
        <w:t>﴾</w:t>
      </w:r>
      <w:r w:rsidR="00D538EE" w:rsidRPr="00F54A81">
        <w:rPr>
          <w:rFonts w:ascii="Traditional Arabic" w:hAnsi="Traditional Arabic" w:cs="Traditional Arabic"/>
          <w:b/>
          <w:bCs/>
          <w:sz w:val="32"/>
          <w:szCs w:val="32"/>
          <w:rtl/>
          <w:lang w:bidi="ar-IQ"/>
        </w:rPr>
        <w:t xml:space="preserve">: </w:t>
      </w:r>
      <w:r w:rsidR="00D538EE" w:rsidRPr="00F54A81">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00D538EE" w:rsidRPr="003579CE">
        <w:rPr>
          <w:rFonts w:ascii="Traditional Arabic" w:hAnsi="Traditional Arabic" w:cs="Traditional Arabic"/>
          <w:color w:val="7030A0"/>
          <w:sz w:val="32"/>
          <w:szCs w:val="32"/>
          <w:rtl/>
          <w:lang w:bidi="ar-IQ"/>
        </w:rPr>
        <w:t xml:space="preserve"> </w:t>
      </w:r>
      <w:r w:rsidR="00D538EE" w:rsidRPr="00F54A81">
        <w:rPr>
          <w:rFonts w:ascii="Traditional Arabic" w:hAnsi="Traditional Arabic" w:cs="Traditional Arabic"/>
          <w:sz w:val="32"/>
          <w:szCs w:val="32"/>
          <w:rtl/>
          <w:lang w:bidi="ar-IQ"/>
        </w:rPr>
        <w:t>ب</w:t>
      </w:r>
      <w:r w:rsidR="00776D6B" w:rsidRPr="00F54A81">
        <w:rPr>
          <w:rFonts w:ascii="Traditional Arabic" w:hAnsi="Traditional Arabic" w:cs="Traditional Arabic" w:hint="cs"/>
          <w:sz w:val="32"/>
          <w:szCs w:val="32"/>
          <w:rtl/>
          <w:lang w:bidi="ar-IQ"/>
        </w:rPr>
        <w:t>تحقيق</w:t>
      </w:r>
      <w:r w:rsidR="00D538EE" w:rsidRPr="00F54A81">
        <w:rPr>
          <w:rFonts w:ascii="Traditional Arabic" w:hAnsi="Traditional Arabic" w:cs="Traditional Arabic"/>
          <w:sz w:val="32"/>
          <w:szCs w:val="32"/>
          <w:rtl/>
          <w:lang w:bidi="ar-IQ"/>
        </w:rPr>
        <w:t xml:space="preserve"> الهمزة الأولى وتسهيل الثانية </w:t>
      </w:r>
      <w:r>
        <w:rPr>
          <w:rFonts w:ascii="Traditional Arabic" w:hAnsi="Traditional Arabic" w:cs="Traditional Arabic" w:hint="cs"/>
          <w:sz w:val="32"/>
          <w:szCs w:val="32"/>
          <w:rtl/>
          <w:lang w:bidi="ar-IQ"/>
        </w:rPr>
        <w:t>من غير</w:t>
      </w:r>
      <w:r w:rsidR="00D538EE" w:rsidRPr="00F54A81">
        <w:rPr>
          <w:rFonts w:ascii="Traditional Arabic" w:hAnsi="Traditional Arabic" w:cs="Traditional Arabic"/>
          <w:sz w:val="32"/>
          <w:szCs w:val="32"/>
          <w:rtl/>
          <w:lang w:bidi="ar-IQ"/>
        </w:rPr>
        <w:t xml:space="preserve"> إدخال.</w:t>
      </w:r>
    </w:p>
    <w:p w:rsidR="004B2F73" w:rsidRDefault="004B2F73" w:rsidP="00C402BF">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F54A81">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62</w:t>
      </w:r>
      <w:r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sidRPr="00F54A81">
        <w:rPr>
          <w:rFonts w:ascii="Traditional Arabic" w:hAnsi="Traditional Arabic" w:cs="Traditional Arabic" w:hint="cs"/>
          <w:b/>
          <w:bCs/>
          <w:color w:val="FF0000"/>
          <w:sz w:val="32"/>
          <w:szCs w:val="32"/>
          <w:rtl/>
          <w:lang w:bidi="ar-IQ"/>
        </w:rPr>
        <w:t>تَذَكَّرُونَ</w:t>
      </w:r>
      <w:r w:rsidRPr="00F54A81">
        <w:rPr>
          <w:rFonts w:ascii="Traditional Arabic" w:hAnsi="Traditional Arabic" w:cs="Traditional Arabic"/>
          <w:sz w:val="32"/>
          <w:szCs w:val="32"/>
          <w:rtl/>
          <w:lang w:bidi="ar-IQ"/>
        </w:rPr>
        <w:t xml:space="preserve">﴾: </w:t>
      </w:r>
      <w:r w:rsidRPr="00F54A81">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F54A81">
        <w:rPr>
          <w:rFonts w:ascii="Traditional Arabic" w:hAnsi="Traditional Arabic" w:cs="Traditional Arabic" w:hint="cs"/>
          <w:color w:val="00B050"/>
          <w:sz w:val="32"/>
          <w:szCs w:val="32"/>
          <w:rtl/>
          <w:lang w:bidi="ar-IQ"/>
        </w:rPr>
        <w:t xml:space="preserve"> </w:t>
      </w:r>
      <w:r w:rsidRPr="00F54A81">
        <w:rPr>
          <w:rFonts w:ascii="Traditional Arabic" w:hAnsi="Traditional Arabic" w:cs="Traditional Arabic" w:hint="cs"/>
          <w:sz w:val="32"/>
          <w:szCs w:val="32"/>
          <w:rtl/>
          <w:lang w:bidi="ar-IQ"/>
        </w:rPr>
        <w:t xml:space="preserve">بتشديد الذال </w:t>
      </w:r>
      <w:r w:rsidRPr="00F54A81">
        <w:rPr>
          <w:rFonts w:ascii="Traditional Arabic" w:hAnsi="Traditional Arabic" w:cs="Traditional Arabic" w:hint="cs"/>
          <w:b/>
          <w:bCs/>
          <w:sz w:val="32"/>
          <w:szCs w:val="32"/>
          <w:rtl/>
          <w:lang w:bidi="ar-IQ"/>
        </w:rPr>
        <w:t>(تذَّكَّرُون)</w:t>
      </w:r>
      <w:r w:rsidRPr="00F54A81">
        <w:rPr>
          <w:rFonts w:ascii="Traditional Arabic" w:hAnsi="Traditional Arabic" w:cs="Traditional Arabic" w:hint="cs"/>
          <w:sz w:val="32"/>
          <w:szCs w:val="32"/>
          <w:rtl/>
          <w:lang w:bidi="ar-IQ"/>
        </w:rPr>
        <w:t>.</w:t>
      </w:r>
    </w:p>
    <w:p w:rsidR="00C402BF" w:rsidRDefault="00C402BF" w:rsidP="00C402BF">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F54A81">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64</w:t>
      </w:r>
      <w:r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sidRPr="00F54A81">
        <w:rPr>
          <w:rFonts w:ascii="Traditional Arabic" w:hAnsi="Traditional Arabic" w:cs="Traditional Arabic"/>
          <w:b/>
          <w:bCs/>
          <w:color w:val="FF0000"/>
          <w:sz w:val="32"/>
          <w:szCs w:val="32"/>
          <w:rtl/>
          <w:lang w:bidi="ar-IQ"/>
        </w:rPr>
        <w:t>أَأَنْ</w:t>
      </w:r>
      <w:r w:rsidRPr="00F54A81">
        <w:rPr>
          <w:rFonts w:ascii="Traditional Arabic" w:hAnsi="Traditional Arabic" w:cs="Traditional Arabic" w:hint="cs"/>
          <w:b/>
          <w:bCs/>
          <w:color w:val="FF0000"/>
          <w:sz w:val="32"/>
          <w:szCs w:val="32"/>
          <w:rtl/>
          <w:lang w:bidi="ar-IQ"/>
        </w:rPr>
        <w:t>تُ</w:t>
      </w:r>
      <w:r w:rsidRPr="00F54A81">
        <w:rPr>
          <w:rFonts w:ascii="Traditional Arabic" w:hAnsi="Traditional Arabic" w:cs="Traditional Arabic"/>
          <w:b/>
          <w:bCs/>
          <w:color w:val="FF0000"/>
          <w:sz w:val="32"/>
          <w:szCs w:val="32"/>
          <w:rtl/>
          <w:lang w:bidi="ar-IQ"/>
        </w:rPr>
        <w:t>مْ</w:t>
      </w:r>
      <w:r w:rsidRPr="00F54A81">
        <w:rPr>
          <w:rFonts w:ascii="Traditional Arabic" w:hAnsi="Traditional Arabic" w:cs="Traditional Arabic"/>
          <w:sz w:val="32"/>
          <w:szCs w:val="32"/>
          <w:rtl/>
          <w:lang w:bidi="ar-IQ"/>
        </w:rPr>
        <w:t>﴾</w:t>
      </w:r>
      <w:r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Pr="003579CE">
        <w:rPr>
          <w:rFonts w:ascii="Traditional Arabic" w:hAnsi="Traditional Arabic" w:cs="Traditional Arabic"/>
          <w:color w:val="7030A0"/>
          <w:sz w:val="32"/>
          <w:szCs w:val="32"/>
          <w:rtl/>
          <w:lang w:bidi="ar-IQ"/>
        </w:rPr>
        <w:t xml:space="preserve"> </w:t>
      </w:r>
      <w:r w:rsidRPr="00F54A81">
        <w:rPr>
          <w:rFonts w:ascii="Traditional Arabic" w:hAnsi="Traditional Arabic" w:cs="Traditional Arabic"/>
          <w:sz w:val="32"/>
          <w:szCs w:val="32"/>
          <w:rtl/>
          <w:lang w:bidi="ar-IQ"/>
        </w:rPr>
        <w:t>ب</w:t>
      </w:r>
      <w:r w:rsidRPr="00F54A81">
        <w:rPr>
          <w:rFonts w:ascii="Traditional Arabic" w:hAnsi="Traditional Arabic" w:cs="Traditional Arabic" w:hint="cs"/>
          <w:sz w:val="32"/>
          <w:szCs w:val="32"/>
          <w:rtl/>
          <w:lang w:bidi="ar-IQ"/>
        </w:rPr>
        <w:t>تحقيق</w:t>
      </w:r>
      <w:r w:rsidRPr="00F54A81">
        <w:rPr>
          <w:rFonts w:ascii="Traditional Arabic" w:hAnsi="Traditional Arabic" w:cs="Traditional Arabic"/>
          <w:sz w:val="32"/>
          <w:szCs w:val="32"/>
          <w:rtl/>
          <w:lang w:bidi="ar-IQ"/>
        </w:rPr>
        <w:t xml:space="preserve"> الهمزة الأولى وتسهيل الثانية </w:t>
      </w:r>
      <w:r>
        <w:rPr>
          <w:rFonts w:ascii="Traditional Arabic" w:hAnsi="Traditional Arabic" w:cs="Traditional Arabic" w:hint="cs"/>
          <w:sz w:val="32"/>
          <w:szCs w:val="32"/>
          <w:rtl/>
          <w:lang w:bidi="ar-IQ"/>
        </w:rPr>
        <w:t>من غير</w:t>
      </w:r>
      <w:r w:rsidRPr="00F54A81">
        <w:rPr>
          <w:rFonts w:ascii="Traditional Arabic" w:hAnsi="Traditional Arabic" w:cs="Traditional Arabic"/>
          <w:sz w:val="32"/>
          <w:szCs w:val="32"/>
          <w:rtl/>
          <w:lang w:bidi="ar-IQ"/>
        </w:rPr>
        <w:t xml:space="preserve"> إدخال.</w:t>
      </w:r>
    </w:p>
    <w:p w:rsidR="00C402BF" w:rsidRPr="00F54A81" w:rsidRDefault="00C402BF" w:rsidP="00C402BF">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F54A81">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69</w:t>
      </w:r>
      <w:r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sidRPr="00F54A81">
        <w:rPr>
          <w:rFonts w:ascii="Traditional Arabic" w:hAnsi="Traditional Arabic" w:cs="Traditional Arabic"/>
          <w:b/>
          <w:bCs/>
          <w:color w:val="FF0000"/>
          <w:sz w:val="32"/>
          <w:szCs w:val="32"/>
          <w:rtl/>
          <w:lang w:bidi="ar-IQ"/>
        </w:rPr>
        <w:t>أَأَنْ</w:t>
      </w:r>
      <w:r w:rsidRPr="00F54A81">
        <w:rPr>
          <w:rFonts w:ascii="Traditional Arabic" w:hAnsi="Traditional Arabic" w:cs="Traditional Arabic" w:hint="cs"/>
          <w:b/>
          <w:bCs/>
          <w:color w:val="FF0000"/>
          <w:sz w:val="32"/>
          <w:szCs w:val="32"/>
          <w:rtl/>
          <w:lang w:bidi="ar-IQ"/>
        </w:rPr>
        <w:t>تُ</w:t>
      </w:r>
      <w:r w:rsidRPr="00F54A81">
        <w:rPr>
          <w:rFonts w:ascii="Traditional Arabic" w:hAnsi="Traditional Arabic" w:cs="Traditional Arabic"/>
          <w:b/>
          <w:bCs/>
          <w:color w:val="FF0000"/>
          <w:sz w:val="32"/>
          <w:szCs w:val="32"/>
          <w:rtl/>
          <w:lang w:bidi="ar-IQ"/>
        </w:rPr>
        <w:t>مْ</w:t>
      </w:r>
      <w:r w:rsidRPr="00F54A81">
        <w:rPr>
          <w:rFonts w:ascii="Traditional Arabic" w:hAnsi="Traditional Arabic" w:cs="Traditional Arabic"/>
          <w:sz w:val="32"/>
          <w:szCs w:val="32"/>
          <w:rtl/>
          <w:lang w:bidi="ar-IQ"/>
        </w:rPr>
        <w:t>﴾</w:t>
      </w:r>
      <w:r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Pr="003579CE">
        <w:rPr>
          <w:rFonts w:ascii="Traditional Arabic" w:hAnsi="Traditional Arabic" w:cs="Traditional Arabic"/>
          <w:color w:val="7030A0"/>
          <w:sz w:val="32"/>
          <w:szCs w:val="32"/>
          <w:rtl/>
          <w:lang w:bidi="ar-IQ"/>
        </w:rPr>
        <w:t xml:space="preserve"> </w:t>
      </w:r>
      <w:r w:rsidRPr="00F54A81">
        <w:rPr>
          <w:rFonts w:ascii="Traditional Arabic" w:hAnsi="Traditional Arabic" w:cs="Traditional Arabic"/>
          <w:sz w:val="32"/>
          <w:szCs w:val="32"/>
          <w:rtl/>
          <w:lang w:bidi="ar-IQ"/>
        </w:rPr>
        <w:t>ب</w:t>
      </w:r>
      <w:r w:rsidRPr="00F54A81">
        <w:rPr>
          <w:rFonts w:ascii="Traditional Arabic" w:hAnsi="Traditional Arabic" w:cs="Traditional Arabic" w:hint="cs"/>
          <w:sz w:val="32"/>
          <w:szCs w:val="32"/>
          <w:rtl/>
          <w:lang w:bidi="ar-IQ"/>
        </w:rPr>
        <w:t>تحقيق</w:t>
      </w:r>
      <w:r w:rsidRPr="00F54A81">
        <w:rPr>
          <w:rFonts w:ascii="Traditional Arabic" w:hAnsi="Traditional Arabic" w:cs="Traditional Arabic"/>
          <w:sz w:val="32"/>
          <w:szCs w:val="32"/>
          <w:rtl/>
          <w:lang w:bidi="ar-IQ"/>
        </w:rPr>
        <w:t xml:space="preserve"> الهمزة الأولى وتسهيل الثانية </w:t>
      </w:r>
      <w:r>
        <w:rPr>
          <w:rFonts w:ascii="Traditional Arabic" w:hAnsi="Traditional Arabic" w:cs="Traditional Arabic" w:hint="cs"/>
          <w:sz w:val="32"/>
          <w:szCs w:val="32"/>
          <w:rtl/>
          <w:lang w:bidi="ar-IQ"/>
        </w:rPr>
        <w:t>من غير</w:t>
      </w:r>
      <w:r w:rsidRPr="00F54A81">
        <w:rPr>
          <w:rFonts w:ascii="Traditional Arabic" w:hAnsi="Traditional Arabic" w:cs="Traditional Arabic"/>
          <w:sz w:val="32"/>
          <w:szCs w:val="32"/>
          <w:rtl/>
          <w:lang w:bidi="ar-IQ"/>
        </w:rPr>
        <w:t xml:space="preserve"> إدخال.</w:t>
      </w:r>
    </w:p>
    <w:p w:rsidR="00FB455A" w:rsidRPr="00F54A81" w:rsidRDefault="006D0ADE" w:rsidP="003579CE">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sym w:font="Symbol" w:char="F0B7"/>
      </w:r>
      <w:r w:rsidR="003579CE">
        <w:rPr>
          <w:rFonts w:ascii="Traditional Arabic" w:hAnsi="Traditional Arabic" w:cs="Traditional Arabic" w:hint="cs"/>
          <w:b/>
          <w:bCs/>
          <w:sz w:val="32"/>
          <w:szCs w:val="32"/>
          <w:rtl/>
          <w:lang w:bidi="ar-IQ"/>
        </w:rPr>
        <w:t xml:space="preserve"> </w:t>
      </w:r>
      <w:r w:rsidR="00FB455A" w:rsidRPr="00F54A81">
        <w:rPr>
          <w:rFonts w:ascii="Traditional Arabic" w:hAnsi="Traditional Arabic" w:cs="Traditional Arabic"/>
          <w:b/>
          <w:bCs/>
          <w:sz w:val="32"/>
          <w:szCs w:val="32"/>
          <w:rtl/>
          <w:lang w:bidi="ar-IQ"/>
        </w:rPr>
        <w:t xml:space="preserve">(آية </w:t>
      </w:r>
      <w:r w:rsidR="00FB455A" w:rsidRPr="00F54A81">
        <w:rPr>
          <w:rFonts w:ascii="Traditional Arabic" w:hAnsi="Traditional Arabic" w:cs="Traditional Arabic" w:hint="cs"/>
          <w:b/>
          <w:bCs/>
          <w:sz w:val="32"/>
          <w:szCs w:val="32"/>
          <w:rtl/>
          <w:lang w:bidi="ar-IQ"/>
        </w:rPr>
        <w:t>72</w:t>
      </w:r>
      <w:r w:rsidR="00FB455A" w:rsidRPr="00F54A81">
        <w:rPr>
          <w:rFonts w:ascii="Traditional Arabic" w:hAnsi="Traditional Arabic" w:cs="Traditional Arabic"/>
          <w:b/>
          <w:bCs/>
          <w:sz w:val="32"/>
          <w:szCs w:val="32"/>
          <w:rtl/>
          <w:lang w:bidi="ar-IQ"/>
        </w:rPr>
        <w:t xml:space="preserve">) </w:t>
      </w:r>
      <w:r w:rsidR="003579CE" w:rsidRPr="00F54A81">
        <w:rPr>
          <w:rFonts w:ascii="Traditional Arabic" w:hAnsi="Traditional Arabic" w:cs="Traditional Arabic"/>
          <w:sz w:val="32"/>
          <w:szCs w:val="32"/>
          <w:rtl/>
          <w:lang w:bidi="ar-IQ"/>
        </w:rPr>
        <w:t>﴿</w:t>
      </w:r>
      <w:r w:rsidR="003579CE" w:rsidRPr="00F54A81">
        <w:rPr>
          <w:rFonts w:ascii="Traditional Arabic" w:hAnsi="Traditional Arabic" w:cs="Traditional Arabic"/>
          <w:b/>
          <w:bCs/>
          <w:color w:val="FF0000"/>
          <w:sz w:val="32"/>
          <w:szCs w:val="32"/>
          <w:rtl/>
          <w:lang w:bidi="ar-IQ"/>
        </w:rPr>
        <w:t>أَأَنْ</w:t>
      </w:r>
      <w:r w:rsidR="003579CE" w:rsidRPr="00F54A81">
        <w:rPr>
          <w:rFonts w:ascii="Traditional Arabic" w:hAnsi="Traditional Arabic" w:cs="Traditional Arabic" w:hint="cs"/>
          <w:b/>
          <w:bCs/>
          <w:color w:val="FF0000"/>
          <w:sz w:val="32"/>
          <w:szCs w:val="32"/>
          <w:rtl/>
          <w:lang w:bidi="ar-IQ"/>
        </w:rPr>
        <w:t>تُ</w:t>
      </w:r>
      <w:r w:rsidR="003579CE" w:rsidRPr="00F54A81">
        <w:rPr>
          <w:rFonts w:ascii="Traditional Arabic" w:hAnsi="Traditional Arabic" w:cs="Traditional Arabic"/>
          <w:b/>
          <w:bCs/>
          <w:color w:val="FF0000"/>
          <w:sz w:val="32"/>
          <w:szCs w:val="32"/>
          <w:rtl/>
          <w:lang w:bidi="ar-IQ"/>
        </w:rPr>
        <w:t>مْ</w:t>
      </w:r>
      <w:r w:rsidR="003579CE" w:rsidRPr="00F54A81">
        <w:rPr>
          <w:rFonts w:ascii="Traditional Arabic" w:hAnsi="Traditional Arabic" w:cs="Traditional Arabic"/>
          <w:sz w:val="32"/>
          <w:szCs w:val="32"/>
          <w:rtl/>
          <w:lang w:bidi="ar-IQ"/>
        </w:rPr>
        <w:t>﴾</w:t>
      </w:r>
      <w:r w:rsidR="003579CE" w:rsidRPr="00F54A81">
        <w:rPr>
          <w:rFonts w:ascii="Traditional Arabic" w:hAnsi="Traditional Arabic" w:cs="Traditional Arabic"/>
          <w:b/>
          <w:bCs/>
          <w:sz w:val="32"/>
          <w:szCs w:val="32"/>
          <w:rtl/>
          <w:lang w:bidi="ar-IQ"/>
        </w:rPr>
        <w:t xml:space="preserve">: </w:t>
      </w:r>
      <w:r w:rsidR="003579CE" w:rsidRPr="00F54A81">
        <w:rPr>
          <w:rFonts w:ascii="Traditional Arabic" w:hAnsi="Traditional Arabic" w:cs="Traditional Arabic"/>
          <w:sz w:val="32"/>
          <w:szCs w:val="32"/>
          <w:rtl/>
          <w:lang w:bidi="ar-IQ"/>
        </w:rPr>
        <w:t xml:space="preserve">قرأها </w:t>
      </w:r>
      <w:r w:rsidR="003579CE">
        <w:rPr>
          <w:rFonts w:ascii="Traditional Arabic" w:hAnsi="Traditional Arabic" w:cs="Traditional Arabic" w:hint="cs"/>
          <w:b/>
          <w:bCs/>
          <w:color w:val="7030A0"/>
          <w:sz w:val="32"/>
          <w:szCs w:val="32"/>
          <w:rtl/>
          <w:lang w:bidi="ar-IQ"/>
        </w:rPr>
        <w:t>رويس</w:t>
      </w:r>
      <w:r w:rsidR="003579CE" w:rsidRPr="003579CE">
        <w:rPr>
          <w:rFonts w:ascii="Traditional Arabic" w:hAnsi="Traditional Arabic" w:cs="Traditional Arabic"/>
          <w:color w:val="7030A0"/>
          <w:sz w:val="32"/>
          <w:szCs w:val="32"/>
          <w:rtl/>
          <w:lang w:bidi="ar-IQ"/>
        </w:rPr>
        <w:t xml:space="preserve"> </w:t>
      </w:r>
      <w:r w:rsidR="003579CE" w:rsidRPr="00F54A81">
        <w:rPr>
          <w:rFonts w:ascii="Traditional Arabic" w:hAnsi="Traditional Arabic" w:cs="Traditional Arabic"/>
          <w:sz w:val="32"/>
          <w:szCs w:val="32"/>
          <w:rtl/>
          <w:lang w:bidi="ar-IQ"/>
        </w:rPr>
        <w:t>ب</w:t>
      </w:r>
      <w:r w:rsidR="003579CE" w:rsidRPr="00F54A81">
        <w:rPr>
          <w:rFonts w:ascii="Traditional Arabic" w:hAnsi="Traditional Arabic" w:cs="Traditional Arabic" w:hint="cs"/>
          <w:sz w:val="32"/>
          <w:szCs w:val="32"/>
          <w:rtl/>
          <w:lang w:bidi="ar-IQ"/>
        </w:rPr>
        <w:t>تحقيق</w:t>
      </w:r>
      <w:r w:rsidR="003579CE" w:rsidRPr="00F54A81">
        <w:rPr>
          <w:rFonts w:ascii="Traditional Arabic" w:hAnsi="Traditional Arabic" w:cs="Traditional Arabic"/>
          <w:sz w:val="32"/>
          <w:szCs w:val="32"/>
          <w:rtl/>
          <w:lang w:bidi="ar-IQ"/>
        </w:rPr>
        <w:t xml:space="preserve"> الهمزة الأولى وتسهيل الثانية </w:t>
      </w:r>
      <w:r w:rsidR="003579CE">
        <w:rPr>
          <w:rFonts w:ascii="Traditional Arabic" w:hAnsi="Traditional Arabic" w:cs="Traditional Arabic" w:hint="cs"/>
          <w:sz w:val="32"/>
          <w:szCs w:val="32"/>
          <w:rtl/>
          <w:lang w:bidi="ar-IQ"/>
        </w:rPr>
        <w:t>من غير</w:t>
      </w:r>
      <w:r w:rsidR="003579CE" w:rsidRPr="00F54A81">
        <w:rPr>
          <w:rFonts w:ascii="Traditional Arabic" w:hAnsi="Traditional Arabic" w:cs="Traditional Arabic"/>
          <w:sz w:val="32"/>
          <w:szCs w:val="32"/>
          <w:rtl/>
          <w:lang w:bidi="ar-IQ"/>
        </w:rPr>
        <w:t xml:space="preserve"> إدخال.</w:t>
      </w:r>
    </w:p>
    <w:p w:rsidR="00FB455A" w:rsidRPr="00F54A81" w:rsidRDefault="003579CE" w:rsidP="003579CE">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D0ADE" w:rsidRPr="00F54A81">
        <w:rPr>
          <w:rFonts w:ascii="Traditional Arabic" w:hAnsi="Traditional Arabic" w:cs="Traditional Arabic"/>
          <w:b/>
          <w:bCs/>
          <w:sz w:val="32"/>
          <w:szCs w:val="32"/>
          <w:lang w:bidi="ar-IQ"/>
        </w:rPr>
        <w:sym w:font="Symbol" w:char="F0B7"/>
      </w:r>
      <w:r w:rsidR="0094337E" w:rsidRPr="00F54A81">
        <w:rPr>
          <w:rFonts w:ascii="Traditional Arabic" w:hAnsi="Traditional Arabic" w:cs="Traditional Arabic"/>
          <w:b/>
          <w:bCs/>
          <w:sz w:val="32"/>
          <w:szCs w:val="32"/>
          <w:rtl/>
          <w:lang w:bidi="ar-IQ"/>
        </w:rPr>
        <w:t>(آية</w:t>
      </w:r>
      <w:r w:rsidR="0094337E" w:rsidRPr="00F54A81">
        <w:rPr>
          <w:rFonts w:ascii="Traditional Arabic" w:hAnsi="Traditional Arabic" w:cs="Traditional Arabic" w:hint="cs"/>
          <w:b/>
          <w:bCs/>
          <w:sz w:val="32"/>
          <w:szCs w:val="32"/>
          <w:rtl/>
          <w:lang w:bidi="ar-IQ"/>
        </w:rPr>
        <w:t xml:space="preserve"> 89</w:t>
      </w:r>
      <w:r w:rsidR="0094337E"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sidRPr="003579CE">
        <w:rPr>
          <w:rFonts w:ascii="Traditional Arabic" w:hAnsi="Traditional Arabic" w:cs="Traditional Arabic"/>
          <w:b/>
          <w:bCs/>
          <w:color w:val="FF0000"/>
          <w:sz w:val="32"/>
          <w:szCs w:val="32"/>
          <w:rtl/>
          <w:lang w:bidi="ar-IQ"/>
        </w:rPr>
        <w:t>فَرَوْحٌ</w:t>
      </w:r>
      <w:r w:rsidRPr="00F54A81">
        <w:rPr>
          <w:rFonts w:ascii="Traditional Arabic" w:hAnsi="Traditional Arabic" w:cs="Traditional Arabic"/>
          <w:sz w:val="32"/>
          <w:szCs w:val="32"/>
          <w:rtl/>
          <w:lang w:bidi="ar-IQ"/>
        </w:rPr>
        <w:t xml:space="preserve">﴾: </w:t>
      </w:r>
      <w:r w:rsidRPr="00F54A81">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Pr="003579CE">
        <w:rPr>
          <w:rFonts w:ascii="Traditional Arabic" w:hAnsi="Traditional Arabic" w:cs="Traditional Arabic" w:hint="cs"/>
          <w:color w:val="7030A0"/>
          <w:sz w:val="32"/>
          <w:szCs w:val="32"/>
          <w:rtl/>
          <w:lang w:bidi="ar-IQ"/>
        </w:rPr>
        <w:t xml:space="preserve"> </w:t>
      </w:r>
      <w:r w:rsidRPr="00F54A81">
        <w:rPr>
          <w:rFonts w:ascii="Traditional Arabic" w:hAnsi="Traditional Arabic" w:cs="Traditional Arabic" w:hint="cs"/>
          <w:sz w:val="32"/>
          <w:szCs w:val="32"/>
          <w:rtl/>
          <w:lang w:bidi="ar-IQ"/>
        </w:rPr>
        <w:t>ب</w:t>
      </w:r>
      <w:r>
        <w:rPr>
          <w:rFonts w:ascii="Traditional Arabic" w:hAnsi="Traditional Arabic" w:cs="Traditional Arabic" w:hint="cs"/>
          <w:sz w:val="32"/>
          <w:szCs w:val="32"/>
          <w:rtl/>
          <w:lang w:bidi="ar-IQ"/>
        </w:rPr>
        <w:t>ضم الراء (</w:t>
      </w:r>
      <w:r w:rsidRPr="003579CE">
        <w:rPr>
          <w:rFonts w:ascii="Traditional Arabic" w:hAnsi="Traditional Arabic" w:cs="Traditional Arabic" w:hint="cs"/>
          <w:b/>
          <w:bCs/>
          <w:sz w:val="32"/>
          <w:szCs w:val="32"/>
          <w:rtl/>
          <w:lang w:bidi="ar-IQ"/>
        </w:rPr>
        <w:t>فَرُوحٌ</w:t>
      </w:r>
      <w:r>
        <w:rPr>
          <w:rFonts w:ascii="Traditional Arabic" w:hAnsi="Traditional Arabic" w:cs="Traditional Arabic" w:hint="cs"/>
          <w:sz w:val="32"/>
          <w:szCs w:val="32"/>
          <w:rtl/>
          <w:lang w:bidi="ar-IQ"/>
        </w:rPr>
        <w:t>)</w:t>
      </w:r>
      <w:r w:rsidRPr="003579CE">
        <w:rPr>
          <w:rFonts w:ascii="Traditional Arabic" w:hAnsi="Traditional Arabic" w:cs="Traditional Arabic"/>
          <w:sz w:val="32"/>
          <w:szCs w:val="32"/>
          <w:vertAlign w:val="superscript"/>
          <w:rtl/>
          <w:lang w:eastAsia="ar-SY" w:bidi="ar-SY"/>
        </w:rPr>
        <w:t xml:space="preserve"> </w:t>
      </w:r>
      <w:r w:rsidRPr="00F54A81">
        <w:rPr>
          <w:rFonts w:ascii="Traditional Arabic" w:hAnsi="Traditional Arabic" w:cs="Traditional Arabic"/>
          <w:sz w:val="32"/>
          <w:szCs w:val="32"/>
          <w:vertAlign w:val="superscript"/>
          <w:rtl/>
          <w:lang w:eastAsia="ar-SY" w:bidi="ar-SY"/>
        </w:rPr>
        <w:t>(</w:t>
      </w:r>
      <w:r w:rsidRPr="00F54A81">
        <w:rPr>
          <w:rFonts w:ascii="Traditional Arabic" w:hAnsi="Traditional Arabic" w:cs="Traditional Arabic"/>
          <w:sz w:val="32"/>
          <w:szCs w:val="32"/>
          <w:vertAlign w:val="superscript"/>
          <w:rtl/>
          <w:lang w:eastAsia="ar-SY" w:bidi="ar-SY"/>
        </w:rPr>
        <w:footnoteReference w:id="412"/>
      </w:r>
      <w:r w:rsidRPr="00F54A81">
        <w:rPr>
          <w:rFonts w:ascii="Traditional Arabic" w:hAnsi="Traditional Arabic" w:cs="Traditional Arabic"/>
          <w:sz w:val="32"/>
          <w:szCs w:val="32"/>
          <w:vertAlign w:val="superscript"/>
          <w:rtl/>
          <w:lang w:eastAsia="ar-SY" w:bidi="ar-SY"/>
        </w:rPr>
        <w:t>)</w:t>
      </w:r>
      <w:r>
        <w:rPr>
          <w:rFonts w:ascii="Traditional Arabic" w:hAnsi="Traditional Arabic" w:cs="Traditional Arabic" w:hint="cs"/>
          <w:sz w:val="32"/>
          <w:szCs w:val="32"/>
          <w:rtl/>
          <w:lang w:bidi="ar-IQ"/>
        </w:rPr>
        <w:t>.</w:t>
      </w:r>
      <w:r w:rsidRPr="00F54A81">
        <w:rPr>
          <w:rFonts w:ascii="Traditional Arabic" w:hAnsi="Traditional Arabic" w:cs="Traditional Arabic" w:hint="cs"/>
          <w:sz w:val="32"/>
          <w:szCs w:val="32"/>
          <w:rtl/>
          <w:lang w:bidi="ar-IQ"/>
        </w:rPr>
        <w:t xml:space="preserve"> </w:t>
      </w:r>
      <w:r w:rsidR="006D0ADE" w:rsidRPr="00F54A81">
        <w:rPr>
          <w:rFonts w:ascii="Traditional Arabic" w:hAnsi="Traditional Arabic" w:cs="Traditional Arabic"/>
          <w:sz w:val="32"/>
          <w:szCs w:val="32"/>
          <w:rtl/>
          <w:lang w:bidi="ar-IQ"/>
        </w:rPr>
        <w:t>﴿</w:t>
      </w:r>
      <w:r w:rsidR="00302C00">
        <w:rPr>
          <w:rFonts w:ascii="Traditional Arabic" w:hAnsi="Traditional Arabic" w:cs="Traditional Arabic" w:hint="cs"/>
          <w:b/>
          <w:bCs/>
          <w:color w:val="FF0000"/>
          <w:sz w:val="32"/>
          <w:szCs w:val="32"/>
          <w:rtl/>
          <w:lang w:bidi="ar-IQ"/>
        </w:rPr>
        <w:t>وجَنَّ</w:t>
      </w:r>
      <w:r w:rsidR="0094337E" w:rsidRPr="00F54A81">
        <w:rPr>
          <w:rFonts w:ascii="Traditional Arabic" w:hAnsi="Traditional Arabic" w:cs="Traditional Arabic" w:hint="cs"/>
          <w:b/>
          <w:bCs/>
          <w:color w:val="FF0000"/>
          <w:sz w:val="32"/>
          <w:szCs w:val="32"/>
          <w:rtl/>
          <w:lang w:bidi="ar-IQ"/>
        </w:rPr>
        <w:t>ت</w:t>
      </w:r>
      <w:r w:rsidR="00B44A56" w:rsidRPr="00F54A81">
        <w:rPr>
          <w:rFonts w:ascii="Traditional Arabic" w:hAnsi="Traditional Arabic" w:cs="Traditional Arabic"/>
          <w:sz w:val="32"/>
          <w:szCs w:val="32"/>
          <w:rtl/>
          <w:lang w:bidi="ar-IQ"/>
        </w:rPr>
        <w:t>﴾</w:t>
      </w:r>
      <w:r w:rsidR="0094337E" w:rsidRPr="00F54A81">
        <w:rPr>
          <w:rFonts w:ascii="Traditional Arabic" w:hAnsi="Traditional Arabic" w:cs="Traditional Arabic"/>
          <w:sz w:val="32"/>
          <w:szCs w:val="32"/>
          <w:rtl/>
          <w:lang w:bidi="ar-IQ"/>
        </w:rPr>
        <w:t xml:space="preserve">: </w:t>
      </w:r>
      <w:r w:rsidR="0094337E" w:rsidRPr="00F54A81">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94337E" w:rsidRPr="00F54A81">
        <w:rPr>
          <w:rFonts w:ascii="Traditional Arabic" w:hAnsi="Traditional Arabic" w:cs="Traditional Arabic" w:hint="cs"/>
          <w:color w:val="00B050"/>
          <w:sz w:val="32"/>
          <w:szCs w:val="32"/>
          <w:rtl/>
          <w:lang w:bidi="ar-IQ"/>
        </w:rPr>
        <w:t xml:space="preserve"> </w:t>
      </w:r>
      <w:r w:rsidR="0094337E" w:rsidRPr="00F54A81">
        <w:rPr>
          <w:rFonts w:ascii="Traditional Arabic" w:hAnsi="Traditional Arabic" w:cs="Traditional Arabic" w:hint="cs"/>
          <w:sz w:val="32"/>
          <w:szCs w:val="32"/>
          <w:rtl/>
          <w:lang w:bidi="ar-IQ"/>
        </w:rPr>
        <w:t xml:space="preserve">بالهاء وقفاً </w:t>
      </w:r>
      <w:r w:rsidR="0094337E" w:rsidRPr="00F54A81">
        <w:rPr>
          <w:rFonts w:ascii="Traditional Arabic" w:hAnsi="Traditional Arabic" w:cs="Traditional Arabic" w:hint="cs"/>
          <w:b/>
          <w:bCs/>
          <w:sz w:val="32"/>
          <w:szCs w:val="32"/>
          <w:rtl/>
          <w:lang w:bidi="ar-IQ"/>
        </w:rPr>
        <w:t>(و</w:t>
      </w:r>
      <w:r>
        <w:rPr>
          <w:rFonts w:ascii="Traditional Arabic" w:hAnsi="Traditional Arabic" w:cs="Traditional Arabic" w:hint="cs"/>
          <w:b/>
          <w:bCs/>
          <w:sz w:val="32"/>
          <w:szCs w:val="32"/>
          <w:rtl/>
          <w:lang w:bidi="ar-IQ"/>
        </w:rPr>
        <w:t>َ</w:t>
      </w:r>
      <w:r w:rsidR="0094337E" w:rsidRPr="00F54A81">
        <w:rPr>
          <w:rFonts w:ascii="Traditional Arabic" w:hAnsi="Traditional Arabic" w:cs="Traditional Arabic" w:hint="cs"/>
          <w:b/>
          <w:bCs/>
          <w:sz w:val="32"/>
          <w:szCs w:val="32"/>
          <w:rtl/>
          <w:lang w:bidi="ar-IQ"/>
        </w:rPr>
        <w:t>ج</w:t>
      </w:r>
      <w:r>
        <w:rPr>
          <w:rFonts w:ascii="Traditional Arabic" w:hAnsi="Traditional Arabic" w:cs="Traditional Arabic" w:hint="cs"/>
          <w:b/>
          <w:bCs/>
          <w:sz w:val="32"/>
          <w:szCs w:val="32"/>
          <w:rtl/>
          <w:lang w:bidi="ar-IQ"/>
        </w:rPr>
        <w:t>َ</w:t>
      </w:r>
      <w:r w:rsidR="0094337E" w:rsidRPr="00F54A81">
        <w:rPr>
          <w:rFonts w:ascii="Traditional Arabic" w:hAnsi="Traditional Arabic" w:cs="Traditional Arabic" w:hint="cs"/>
          <w:b/>
          <w:bCs/>
          <w:sz w:val="32"/>
          <w:szCs w:val="32"/>
          <w:rtl/>
          <w:lang w:bidi="ar-IQ"/>
        </w:rPr>
        <w:t>ن</w:t>
      </w:r>
      <w:r>
        <w:rPr>
          <w:rFonts w:ascii="Traditional Arabic" w:hAnsi="Traditional Arabic" w:cs="Traditional Arabic" w:hint="cs"/>
          <w:b/>
          <w:bCs/>
          <w:sz w:val="32"/>
          <w:szCs w:val="32"/>
          <w:rtl/>
          <w:lang w:bidi="ar-IQ"/>
        </w:rPr>
        <w:t>َّ</w:t>
      </w:r>
      <w:r w:rsidR="0094337E" w:rsidRPr="00F54A81">
        <w:rPr>
          <w:rFonts w:ascii="Traditional Arabic" w:hAnsi="Traditional Arabic" w:cs="Traditional Arabic" w:hint="cs"/>
          <w:b/>
          <w:bCs/>
          <w:sz w:val="32"/>
          <w:szCs w:val="32"/>
          <w:rtl/>
          <w:lang w:bidi="ar-IQ"/>
        </w:rPr>
        <w:t>ه)</w:t>
      </w:r>
      <w:r w:rsidR="00EC518E">
        <w:rPr>
          <w:rFonts w:ascii="Traditional Arabic" w:hAnsi="Traditional Arabic" w:cs="Traditional Arabic" w:hint="cs"/>
          <w:sz w:val="32"/>
          <w:szCs w:val="32"/>
          <w:rtl/>
          <w:lang w:bidi="ar-IQ"/>
        </w:rPr>
        <w:t>، وبالتاء وصلاً</w:t>
      </w:r>
      <w:r w:rsidR="00302C00">
        <w:rPr>
          <w:rFonts w:ascii="Traditional Arabic" w:hAnsi="Traditional Arabic" w:cs="Traditional Arabic" w:hint="cs"/>
          <w:sz w:val="32"/>
          <w:szCs w:val="32"/>
          <w:rtl/>
          <w:lang w:bidi="ar-IQ"/>
        </w:rPr>
        <w:t>.</w:t>
      </w:r>
    </w:p>
    <w:p w:rsidR="004B2F73" w:rsidRDefault="004B2F73" w:rsidP="004B2F73">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D0ADE" w:rsidRPr="00F54A81">
        <w:rPr>
          <w:rFonts w:ascii="Traditional Arabic" w:hAnsi="Traditional Arabic" w:cs="Traditional Arabic"/>
          <w:b/>
          <w:bCs/>
          <w:sz w:val="32"/>
          <w:szCs w:val="32"/>
          <w:lang w:bidi="ar-IQ"/>
        </w:rPr>
        <w:sym w:font="Symbol" w:char="F0B7"/>
      </w:r>
      <w:r w:rsidR="00613A63" w:rsidRPr="00F54A81">
        <w:rPr>
          <w:rFonts w:ascii="Traditional Arabic" w:hAnsi="Traditional Arabic" w:cs="Traditional Arabic"/>
          <w:b/>
          <w:bCs/>
          <w:sz w:val="32"/>
          <w:szCs w:val="32"/>
          <w:rtl/>
          <w:lang w:bidi="ar-IQ"/>
        </w:rPr>
        <w:t xml:space="preserve">(آية </w:t>
      </w:r>
      <w:r w:rsidR="00613A63" w:rsidRPr="00F54A81">
        <w:rPr>
          <w:rFonts w:ascii="Traditional Arabic" w:hAnsi="Traditional Arabic" w:cs="Traditional Arabic" w:hint="cs"/>
          <w:b/>
          <w:bCs/>
          <w:sz w:val="32"/>
          <w:szCs w:val="32"/>
          <w:rtl/>
          <w:lang w:bidi="ar-IQ"/>
        </w:rPr>
        <w:t>95</w:t>
      </w:r>
      <w:r w:rsidR="00613A63" w:rsidRPr="00F54A81">
        <w:rPr>
          <w:rFonts w:ascii="Traditional Arabic" w:hAnsi="Traditional Arabic" w:cs="Traditional Arabic"/>
          <w:b/>
          <w:bCs/>
          <w:sz w:val="32"/>
          <w:szCs w:val="32"/>
          <w:rtl/>
          <w:lang w:bidi="ar-IQ"/>
        </w:rPr>
        <w:t xml:space="preserve">) </w:t>
      </w:r>
      <w:r w:rsidR="006D0ADE" w:rsidRPr="00F54A81">
        <w:rPr>
          <w:rFonts w:ascii="Traditional Arabic" w:hAnsi="Traditional Arabic" w:cs="Traditional Arabic"/>
          <w:sz w:val="32"/>
          <w:szCs w:val="32"/>
          <w:rtl/>
          <w:lang w:bidi="ar-IQ"/>
        </w:rPr>
        <w:t>﴿</w:t>
      </w:r>
      <w:r w:rsidR="00613A63" w:rsidRPr="00F54A81">
        <w:rPr>
          <w:rFonts w:ascii="Traditional Arabic" w:hAnsi="Traditional Arabic" w:cs="Traditional Arabic" w:hint="cs"/>
          <w:b/>
          <w:bCs/>
          <w:color w:val="FF0000"/>
          <w:sz w:val="32"/>
          <w:szCs w:val="32"/>
          <w:rtl/>
          <w:lang w:bidi="ar-IQ"/>
        </w:rPr>
        <w:t>لَهُوَ</w:t>
      </w:r>
      <w:r w:rsidR="00B44A56" w:rsidRPr="00F54A81">
        <w:rPr>
          <w:rFonts w:ascii="Traditional Arabic" w:hAnsi="Traditional Arabic" w:cs="Traditional Arabic"/>
          <w:sz w:val="32"/>
          <w:szCs w:val="32"/>
          <w:rtl/>
          <w:lang w:bidi="ar-IQ"/>
        </w:rPr>
        <w:t>﴾</w:t>
      </w:r>
      <w:r w:rsidR="00613A63" w:rsidRPr="00F54A81">
        <w:rPr>
          <w:rFonts w:ascii="Traditional Arabic" w:hAnsi="Traditional Arabic" w:cs="Traditional Arabic"/>
          <w:sz w:val="32"/>
          <w:szCs w:val="32"/>
          <w:rtl/>
          <w:lang w:bidi="ar-IQ"/>
        </w:rPr>
        <w:t>:</w:t>
      </w:r>
      <w:r w:rsidR="00613A63" w:rsidRPr="00F54A81">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وقف عليها</w:t>
      </w:r>
      <w:r w:rsidR="00613A63" w:rsidRPr="00F54A81">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00613A63" w:rsidRPr="00F54A81">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بهاء السكت</w:t>
      </w:r>
      <w:r w:rsidR="00613A63" w:rsidRPr="00F54A81">
        <w:rPr>
          <w:rFonts w:ascii="Traditional Arabic" w:hAnsi="Traditional Arabic" w:cs="Traditional Arabic" w:hint="cs"/>
          <w:sz w:val="32"/>
          <w:szCs w:val="32"/>
          <w:rtl/>
          <w:lang w:bidi="ar-IQ"/>
        </w:rPr>
        <w:t xml:space="preserve"> </w:t>
      </w:r>
      <w:r>
        <w:rPr>
          <w:rFonts w:ascii="Traditional Arabic" w:hAnsi="Traditional Arabic" w:cs="Traditional Arabic" w:hint="cs"/>
          <w:b/>
          <w:bCs/>
          <w:sz w:val="32"/>
          <w:szCs w:val="32"/>
          <w:rtl/>
          <w:lang w:bidi="ar-IQ"/>
        </w:rPr>
        <w:t>(لَهُ</w:t>
      </w:r>
      <w:r w:rsidR="00613A63" w:rsidRPr="00F54A81">
        <w:rPr>
          <w:rFonts w:ascii="Traditional Arabic" w:hAnsi="Traditional Arabic" w:cs="Traditional Arabic" w:hint="cs"/>
          <w:b/>
          <w:bCs/>
          <w:sz w:val="32"/>
          <w:szCs w:val="32"/>
          <w:rtl/>
          <w:lang w:bidi="ar-IQ"/>
        </w:rPr>
        <w:t>و</w:t>
      </w:r>
      <w:r>
        <w:rPr>
          <w:rFonts w:ascii="Traditional Arabic" w:hAnsi="Traditional Arabic" w:cs="Traditional Arabic" w:hint="cs"/>
          <w:b/>
          <w:bCs/>
          <w:sz w:val="32"/>
          <w:szCs w:val="32"/>
          <w:rtl/>
          <w:lang w:bidi="ar-IQ"/>
        </w:rPr>
        <w:t>ه</w:t>
      </w:r>
      <w:r w:rsidR="00613A63" w:rsidRPr="00F54A81">
        <w:rPr>
          <w:rFonts w:ascii="Traditional Arabic" w:hAnsi="Traditional Arabic" w:cs="Traditional Arabic" w:hint="cs"/>
          <w:b/>
          <w:bCs/>
          <w:sz w:val="32"/>
          <w:szCs w:val="32"/>
          <w:rtl/>
          <w:lang w:bidi="ar-IQ"/>
        </w:rPr>
        <w:t>)</w:t>
      </w:r>
      <w:r w:rsidR="00613A63" w:rsidRPr="00F54A81">
        <w:rPr>
          <w:rFonts w:ascii="Traditional Arabic" w:hAnsi="Traditional Arabic" w:cs="Traditional Arabic" w:hint="cs"/>
          <w:sz w:val="32"/>
          <w:szCs w:val="32"/>
          <w:rtl/>
          <w:lang w:bidi="ar-IQ"/>
        </w:rPr>
        <w:t>.</w:t>
      </w:r>
    </w:p>
    <w:p w:rsidR="00152E8B" w:rsidRDefault="00613A63" w:rsidP="004B2F73">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hint="cs"/>
          <w:sz w:val="32"/>
          <w:szCs w:val="32"/>
          <w:rtl/>
          <w:lang w:bidi="ar-IQ"/>
        </w:rPr>
        <w:t xml:space="preserve"> </w:t>
      </w:r>
    </w:p>
    <w:p w:rsidR="00152E8B" w:rsidRDefault="00152E8B">
      <w:pPr>
        <w:bidi w:val="0"/>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br w:type="page"/>
      </w:r>
    </w:p>
    <w:p w:rsidR="00701D7C" w:rsidRPr="00F54A81" w:rsidRDefault="00701D7C" w:rsidP="004B2F73">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B01331" w:rsidTr="00152E8B">
        <w:trPr>
          <w:jc w:val="center"/>
        </w:trPr>
        <w:tc>
          <w:tcPr>
            <w:tcW w:w="8856" w:type="dxa"/>
          </w:tcPr>
          <w:p w:rsidR="00B01331" w:rsidRDefault="00B01331" w:rsidP="003A4DE5">
            <w:pPr>
              <w:pStyle w:val="a3"/>
              <w:jc w:val="center"/>
              <w:rPr>
                <w:rFonts w:ascii="Traditional Arabic" w:hAnsi="Traditional Arabic" w:cs="Traditional Arabic"/>
                <w:sz w:val="28"/>
                <w:szCs w:val="28"/>
                <w:rtl/>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57</w:t>
            </w:r>
            <w:r w:rsidRPr="009B3B6A">
              <w:rPr>
                <w:rFonts w:ascii="Traditional Arabic" w:hAnsi="Traditional Arabic" w:cs="Traditional Arabic" w:hint="cs"/>
                <w:b/>
                <w:bCs/>
                <w:sz w:val="48"/>
                <w:szCs w:val="48"/>
                <w:rtl/>
                <w:lang w:bidi="ar-IQ"/>
              </w:rPr>
              <w:t xml:space="preserve">) </w:t>
            </w:r>
            <w:r w:rsidR="006D0ADE" w:rsidRPr="00FD0E78">
              <w:rPr>
                <w:rFonts w:ascii="Traditional Arabic" w:hAnsi="Traditional Arabic" w:cs="Traditional Arabic"/>
                <w:sz w:val="48"/>
                <w:szCs w:val="48"/>
                <w:rtl/>
                <w:lang w:bidi="ar-IQ"/>
              </w:rPr>
              <w:t>﴿</w:t>
            </w:r>
            <w:r w:rsidRPr="004B2F73">
              <w:rPr>
                <w:rFonts w:ascii="Traditional Arabic" w:hAnsi="Traditional Arabic" w:cs="Traditional Arabic" w:hint="cs"/>
                <w:b/>
                <w:bCs/>
                <w:color w:val="FF0000"/>
                <w:sz w:val="48"/>
                <w:szCs w:val="48"/>
                <w:rtl/>
                <w:lang w:bidi="ar-IQ"/>
              </w:rPr>
              <w:t xml:space="preserve">سُورَةُ الْحَدِيدِ </w:t>
            </w:r>
            <w:r w:rsidR="00A02039" w:rsidRPr="004B2F73">
              <w:rPr>
                <w:rFonts w:ascii="Traditional Arabic" w:hAnsi="Traditional Arabic" w:cs="Traditional Arabic" w:hint="cs"/>
                <w:b/>
                <w:bCs/>
                <w:color w:val="FF0000"/>
                <w:sz w:val="48"/>
                <w:szCs w:val="48"/>
                <w:rtl/>
                <w:lang w:bidi="ar-IQ"/>
              </w:rPr>
              <w:t>مَدَنِيةٌ</w:t>
            </w:r>
            <w:r w:rsidR="004B2F73" w:rsidRPr="004B2F73">
              <w:rPr>
                <w:rFonts w:ascii="Traditional Arabic" w:hAnsi="Traditional Arabic" w:cs="Traditional Arabic" w:hint="cs"/>
                <w:b/>
                <w:bCs/>
                <w:color w:val="FF0000"/>
                <w:sz w:val="48"/>
                <w:szCs w:val="48"/>
                <w:rtl/>
                <w:lang w:bidi="ar-IQ"/>
              </w:rPr>
              <w:t xml:space="preserve"> </w:t>
            </w:r>
            <w:r w:rsidR="00CB509D" w:rsidRPr="00FD0E78">
              <w:rPr>
                <w:rFonts w:ascii="Traditional Arabic" w:hAnsi="Traditional Arabic" w:cs="Traditional Arabic"/>
                <w:sz w:val="32"/>
                <w:szCs w:val="32"/>
                <w:vertAlign w:val="superscript"/>
                <w:rtl/>
                <w:lang w:eastAsia="ar-SY" w:bidi="ar-SY"/>
              </w:rPr>
              <w:t>(</w:t>
            </w:r>
            <w:r w:rsidR="00CB509D" w:rsidRPr="00FD0E78">
              <w:rPr>
                <w:rFonts w:ascii="Traditional Arabic" w:hAnsi="Traditional Arabic" w:cs="Traditional Arabic"/>
                <w:sz w:val="32"/>
                <w:szCs w:val="32"/>
                <w:vertAlign w:val="superscript"/>
                <w:rtl/>
                <w:lang w:eastAsia="ar-SY" w:bidi="ar-SY"/>
              </w:rPr>
              <w:footnoteReference w:id="413"/>
            </w:r>
            <w:r w:rsidR="00CB509D" w:rsidRPr="00FD0E78">
              <w:rPr>
                <w:rFonts w:ascii="Traditional Arabic" w:hAnsi="Traditional Arabic" w:cs="Traditional Arabic"/>
                <w:sz w:val="32"/>
                <w:szCs w:val="32"/>
                <w:vertAlign w:val="superscript"/>
                <w:rtl/>
                <w:lang w:eastAsia="ar-SY" w:bidi="ar-SY"/>
              </w:rPr>
              <w:t>)</w:t>
            </w:r>
            <w:r w:rsidR="00CB509D" w:rsidRPr="00513D36">
              <w:rPr>
                <w:rFonts w:ascii="Traditional Arabic" w:hAnsi="Traditional Arabic" w:cs="Traditional Arabic" w:hint="cs"/>
                <w:sz w:val="28"/>
                <w:szCs w:val="28"/>
                <w:rtl/>
                <w:lang w:bidi="ar-IQ"/>
              </w:rPr>
              <w:t xml:space="preserve"> </w:t>
            </w:r>
            <w:r w:rsidRPr="004B2F73">
              <w:rPr>
                <w:rFonts w:ascii="Traditional Arabic" w:hAnsi="Traditional Arabic" w:cs="Traditional Arabic" w:hint="cs"/>
                <w:b/>
                <w:bCs/>
                <w:color w:val="FF0000"/>
                <w:sz w:val="48"/>
                <w:szCs w:val="48"/>
                <w:rtl/>
                <w:lang w:bidi="ar-IQ"/>
              </w:rPr>
              <w:t>وَآيَاتُهَا تِسْعٌ وَعِشْرُونَ</w:t>
            </w:r>
            <w:r w:rsidR="00B44A56" w:rsidRPr="00FD0E78">
              <w:rPr>
                <w:rFonts w:ascii="Traditional Arabic" w:hAnsi="Traditional Arabic" w:cs="Traditional Arabic"/>
                <w:sz w:val="48"/>
                <w:szCs w:val="48"/>
                <w:rtl/>
                <w:lang w:bidi="ar-IQ"/>
              </w:rPr>
              <w:t>﴾</w:t>
            </w:r>
            <w:r w:rsidR="004B2F73">
              <w:rPr>
                <w:rFonts w:ascii="Traditional Arabic" w:hAnsi="Traditional Arabic" w:cs="Traditional Arabic" w:hint="cs"/>
                <w:sz w:val="48"/>
                <w:szCs w:val="48"/>
                <w:rtl/>
                <w:lang w:bidi="ar-IQ"/>
              </w:rPr>
              <w:t xml:space="preserve"> </w:t>
            </w:r>
            <w:r w:rsidRPr="00FD0E78">
              <w:rPr>
                <w:rFonts w:ascii="Traditional Arabic" w:hAnsi="Traditional Arabic" w:cs="Traditional Arabic"/>
                <w:sz w:val="32"/>
                <w:szCs w:val="32"/>
                <w:vertAlign w:val="superscript"/>
                <w:rtl/>
                <w:lang w:eastAsia="ar-SY" w:bidi="ar-SY"/>
              </w:rPr>
              <w:t>(</w:t>
            </w:r>
            <w:r w:rsidRPr="00FD0E78">
              <w:rPr>
                <w:rFonts w:ascii="Traditional Arabic" w:hAnsi="Traditional Arabic" w:cs="Traditional Arabic"/>
                <w:sz w:val="32"/>
                <w:szCs w:val="32"/>
                <w:vertAlign w:val="superscript"/>
                <w:rtl/>
                <w:lang w:eastAsia="ar-SY" w:bidi="ar-SY"/>
              </w:rPr>
              <w:footnoteReference w:id="414"/>
            </w:r>
            <w:r w:rsidRPr="00FD0E78">
              <w:rPr>
                <w:rFonts w:ascii="Traditional Arabic" w:hAnsi="Traditional Arabic" w:cs="Traditional Arabic"/>
                <w:sz w:val="32"/>
                <w:szCs w:val="32"/>
                <w:vertAlign w:val="superscript"/>
                <w:rtl/>
                <w:lang w:eastAsia="ar-SY" w:bidi="ar-SY"/>
              </w:rPr>
              <w:t>)</w:t>
            </w:r>
          </w:p>
        </w:tc>
      </w:tr>
    </w:tbl>
    <w:p w:rsidR="00701D7C" w:rsidRPr="00F54A81" w:rsidRDefault="006D0ADE" w:rsidP="00F7208D">
      <w:pPr>
        <w:pStyle w:val="a3"/>
        <w:jc w:val="both"/>
        <w:rPr>
          <w:rFonts w:ascii="Traditional Arabic" w:hAnsi="Traditional Arabic" w:cs="Traditional Arabic"/>
          <w:sz w:val="32"/>
          <w:szCs w:val="32"/>
          <w:rtl/>
          <w:lang w:bidi="ar-IQ"/>
        </w:rPr>
      </w:pPr>
      <w:r w:rsidRPr="00DF3CB8">
        <w:rPr>
          <w:rFonts w:ascii="Traditional Arabic" w:hAnsi="Traditional Arabic" w:cs="Traditional Arabic"/>
          <w:b/>
          <w:bCs/>
          <w:sz w:val="32"/>
          <w:szCs w:val="32"/>
          <w:lang w:bidi="ar-IQ"/>
        </w:rPr>
        <w:t xml:space="preserve"> </w:t>
      </w:r>
      <w:r w:rsidRPr="00F54A81">
        <w:rPr>
          <w:rFonts w:ascii="Traditional Arabic" w:hAnsi="Traditional Arabic" w:cs="Traditional Arabic"/>
          <w:b/>
          <w:bCs/>
          <w:sz w:val="32"/>
          <w:szCs w:val="32"/>
          <w:lang w:bidi="ar-IQ"/>
        </w:rPr>
        <w:sym w:font="Symbol" w:char="F0B7"/>
      </w:r>
      <w:r w:rsidR="003036A6" w:rsidRPr="00F54A81">
        <w:rPr>
          <w:rFonts w:ascii="Traditional Arabic" w:hAnsi="Traditional Arabic" w:cs="Traditional Arabic"/>
          <w:b/>
          <w:bCs/>
          <w:sz w:val="32"/>
          <w:szCs w:val="32"/>
          <w:rtl/>
          <w:lang w:bidi="ar-IQ"/>
        </w:rPr>
        <w:t xml:space="preserve">(آية </w:t>
      </w:r>
      <w:r w:rsidR="003036A6" w:rsidRPr="00F54A81">
        <w:rPr>
          <w:rFonts w:ascii="Traditional Arabic" w:hAnsi="Traditional Arabic" w:cs="Traditional Arabic" w:hint="cs"/>
          <w:b/>
          <w:bCs/>
          <w:sz w:val="32"/>
          <w:szCs w:val="32"/>
          <w:rtl/>
          <w:lang w:bidi="ar-IQ"/>
        </w:rPr>
        <w:t>1</w:t>
      </w:r>
      <w:r w:rsidR="003036A6"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sidR="003036A6" w:rsidRPr="00F54A81">
        <w:rPr>
          <w:rFonts w:ascii="Traditional Arabic" w:hAnsi="Traditional Arabic" w:cs="Traditional Arabic" w:hint="cs"/>
          <w:b/>
          <w:bCs/>
          <w:color w:val="FF0000"/>
          <w:sz w:val="32"/>
          <w:szCs w:val="32"/>
          <w:rtl/>
          <w:lang w:bidi="ar-IQ"/>
        </w:rPr>
        <w:t>وَهُوَ</w:t>
      </w:r>
      <w:r w:rsidR="00B44A56" w:rsidRPr="00F54A81">
        <w:rPr>
          <w:rFonts w:ascii="Traditional Arabic" w:hAnsi="Traditional Arabic" w:cs="Traditional Arabic"/>
          <w:sz w:val="32"/>
          <w:szCs w:val="32"/>
          <w:rtl/>
          <w:lang w:bidi="ar-IQ"/>
        </w:rPr>
        <w:t>﴾</w:t>
      </w:r>
      <w:r w:rsidR="003036A6" w:rsidRPr="00F54A81">
        <w:rPr>
          <w:rFonts w:ascii="Traditional Arabic" w:hAnsi="Traditional Arabic" w:cs="Traditional Arabic"/>
          <w:sz w:val="32"/>
          <w:szCs w:val="32"/>
          <w:rtl/>
          <w:lang w:bidi="ar-IQ"/>
        </w:rPr>
        <w:t xml:space="preserve">: </w:t>
      </w:r>
      <w:r w:rsidR="00F7208D">
        <w:rPr>
          <w:rFonts w:ascii="Traditional Arabic" w:hAnsi="Traditional Arabic" w:cs="Traditional Arabic" w:hint="cs"/>
          <w:sz w:val="32"/>
          <w:szCs w:val="32"/>
          <w:rtl/>
          <w:lang w:bidi="ar-IQ"/>
        </w:rPr>
        <w:t>وقف عليها</w:t>
      </w:r>
      <w:r w:rsidR="003036A6" w:rsidRPr="00F54A81">
        <w:rPr>
          <w:rFonts w:ascii="Traditional Arabic" w:hAnsi="Traditional Arabic" w:cs="Traditional Arabic" w:hint="cs"/>
          <w:sz w:val="32"/>
          <w:szCs w:val="32"/>
          <w:rtl/>
          <w:lang w:bidi="ar-IQ"/>
        </w:rPr>
        <w:t xml:space="preserve"> </w:t>
      </w:r>
      <w:r w:rsidR="00F7208D">
        <w:rPr>
          <w:rFonts w:ascii="Traditional Arabic" w:hAnsi="Traditional Arabic" w:cs="Traditional Arabic" w:hint="cs"/>
          <w:b/>
          <w:bCs/>
          <w:color w:val="00B050"/>
          <w:sz w:val="32"/>
          <w:szCs w:val="32"/>
          <w:rtl/>
          <w:lang w:bidi="ar-IQ"/>
        </w:rPr>
        <w:t>يعقوب</w:t>
      </w:r>
      <w:r w:rsidR="003036A6" w:rsidRPr="00F54A81">
        <w:rPr>
          <w:rFonts w:ascii="Traditional Arabic" w:hAnsi="Traditional Arabic" w:cs="Traditional Arabic" w:hint="cs"/>
          <w:color w:val="00B050"/>
          <w:sz w:val="32"/>
          <w:szCs w:val="32"/>
          <w:rtl/>
          <w:lang w:bidi="ar-IQ"/>
        </w:rPr>
        <w:t xml:space="preserve"> </w:t>
      </w:r>
      <w:r w:rsidR="00F7208D">
        <w:rPr>
          <w:rFonts w:ascii="Traditional Arabic" w:hAnsi="Traditional Arabic" w:cs="Traditional Arabic" w:hint="cs"/>
          <w:sz w:val="32"/>
          <w:szCs w:val="32"/>
          <w:rtl/>
          <w:lang w:bidi="ar-IQ"/>
        </w:rPr>
        <w:t>بهاء السكت</w:t>
      </w:r>
      <w:r w:rsidR="003036A6" w:rsidRPr="00F54A81">
        <w:rPr>
          <w:rFonts w:ascii="Traditional Arabic" w:hAnsi="Traditional Arabic" w:cs="Traditional Arabic" w:hint="cs"/>
          <w:sz w:val="32"/>
          <w:szCs w:val="32"/>
          <w:rtl/>
          <w:lang w:bidi="ar-IQ"/>
        </w:rPr>
        <w:t xml:space="preserve"> </w:t>
      </w:r>
      <w:r w:rsidR="00F7208D">
        <w:rPr>
          <w:rFonts w:ascii="Traditional Arabic" w:hAnsi="Traditional Arabic" w:cs="Traditional Arabic" w:hint="cs"/>
          <w:b/>
          <w:bCs/>
          <w:sz w:val="32"/>
          <w:szCs w:val="32"/>
          <w:rtl/>
          <w:lang w:bidi="ar-IQ"/>
        </w:rPr>
        <w:t>(وَهُ</w:t>
      </w:r>
      <w:r w:rsidR="003036A6" w:rsidRPr="00F54A81">
        <w:rPr>
          <w:rFonts w:ascii="Traditional Arabic" w:hAnsi="Traditional Arabic" w:cs="Traditional Arabic" w:hint="cs"/>
          <w:b/>
          <w:bCs/>
          <w:sz w:val="32"/>
          <w:szCs w:val="32"/>
          <w:rtl/>
          <w:lang w:bidi="ar-IQ"/>
        </w:rPr>
        <w:t>وَ</w:t>
      </w:r>
      <w:r w:rsidR="00F7208D">
        <w:rPr>
          <w:rFonts w:ascii="Traditional Arabic" w:hAnsi="Traditional Arabic" w:cs="Traditional Arabic" w:hint="cs"/>
          <w:b/>
          <w:bCs/>
          <w:sz w:val="32"/>
          <w:szCs w:val="32"/>
          <w:rtl/>
          <w:lang w:bidi="ar-IQ"/>
        </w:rPr>
        <w:t>ه</w:t>
      </w:r>
      <w:r w:rsidR="003036A6" w:rsidRPr="00F54A81">
        <w:rPr>
          <w:rFonts w:ascii="Traditional Arabic" w:hAnsi="Traditional Arabic" w:cs="Traditional Arabic" w:hint="cs"/>
          <w:b/>
          <w:bCs/>
          <w:sz w:val="32"/>
          <w:szCs w:val="32"/>
          <w:rtl/>
          <w:lang w:bidi="ar-IQ"/>
        </w:rPr>
        <w:t>)</w:t>
      </w:r>
      <w:r w:rsidR="003036A6" w:rsidRPr="00F54A81">
        <w:rPr>
          <w:rFonts w:ascii="Traditional Arabic" w:hAnsi="Traditional Arabic" w:cs="Traditional Arabic" w:hint="cs"/>
          <w:sz w:val="32"/>
          <w:szCs w:val="32"/>
          <w:rtl/>
          <w:lang w:bidi="ar-IQ"/>
        </w:rPr>
        <w:t>.</w:t>
      </w:r>
    </w:p>
    <w:p w:rsidR="00701D7C" w:rsidRPr="00F54A81" w:rsidRDefault="006D0ADE" w:rsidP="00F7208D">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t xml:space="preserve"> </w:t>
      </w:r>
      <w:r w:rsidRPr="00F54A81">
        <w:rPr>
          <w:rFonts w:ascii="Traditional Arabic" w:hAnsi="Traditional Arabic" w:cs="Traditional Arabic"/>
          <w:b/>
          <w:bCs/>
          <w:sz w:val="32"/>
          <w:szCs w:val="32"/>
          <w:lang w:bidi="ar-IQ"/>
        </w:rPr>
        <w:sym w:font="Symbol" w:char="F0B7"/>
      </w:r>
      <w:r w:rsidR="003036A6" w:rsidRPr="00F54A81">
        <w:rPr>
          <w:rFonts w:ascii="Traditional Arabic" w:hAnsi="Traditional Arabic" w:cs="Traditional Arabic"/>
          <w:b/>
          <w:bCs/>
          <w:sz w:val="32"/>
          <w:szCs w:val="32"/>
          <w:rtl/>
          <w:lang w:bidi="ar-IQ"/>
        </w:rPr>
        <w:t xml:space="preserve">(آية </w:t>
      </w:r>
      <w:r w:rsidR="003036A6" w:rsidRPr="00F54A81">
        <w:rPr>
          <w:rFonts w:ascii="Traditional Arabic" w:hAnsi="Traditional Arabic" w:cs="Traditional Arabic" w:hint="cs"/>
          <w:b/>
          <w:bCs/>
          <w:sz w:val="32"/>
          <w:szCs w:val="32"/>
          <w:rtl/>
          <w:lang w:bidi="ar-IQ"/>
        </w:rPr>
        <w:t>2</w:t>
      </w:r>
      <w:r w:rsidR="003036A6"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sidR="003036A6" w:rsidRPr="00F54A81">
        <w:rPr>
          <w:rFonts w:ascii="Traditional Arabic" w:hAnsi="Traditional Arabic" w:cs="Traditional Arabic" w:hint="cs"/>
          <w:b/>
          <w:bCs/>
          <w:color w:val="FF0000"/>
          <w:sz w:val="32"/>
          <w:szCs w:val="32"/>
          <w:rtl/>
          <w:lang w:bidi="ar-IQ"/>
        </w:rPr>
        <w:t>وَهُوَ</w:t>
      </w:r>
      <w:r w:rsidR="00B44A56" w:rsidRPr="00F54A81">
        <w:rPr>
          <w:rFonts w:ascii="Traditional Arabic" w:hAnsi="Traditional Arabic" w:cs="Traditional Arabic"/>
          <w:sz w:val="32"/>
          <w:szCs w:val="32"/>
          <w:rtl/>
          <w:lang w:bidi="ar-IQ"/>
        </w:rPr>
        <w:t>﴾</w:t>
      </w:r>
      <w:r w:rsidR="003036A6" w:rsidRPr="00F54A81">
        <w:rPr>
          <w:rFonts w:ascii="Traditional Arabic" w:hAnsi="Traditional Arabic" w:cs="Traditional Arabic"/>
          <w:sz w:val="32"/>
          <w:szCs w:val="32"/>
          <w:rtl/>
          <w:lang w:bidi="ar-IQ"/>
        </w:rPr>
        <w:t xml:space="preserve">: </w:t>
      </w:r>
      <w:r w:rsidR="00F7208D">
        <w:rPr>
          <w:rFonts w:ascii="Traditional Arabic" w:hAnsi="Traditional Arabic" w:cs="Traditional Arabic" w:hint="cs"/>
          <w:sz w:val="32"/>
          <w:szCs w:val="32"/>
          <w:rtl/>
          <w:lang w:bidi="ar-IQ"/>
        </w:rPr>
        <w:t>وقف عليها</w:t>
      </w:r>
      <w:r w:rsidR="00F7208D" w:rsidRPr="00F54A81">
        <w:rPr>
          <w:rFonts w:ascii="Traditional Arabic" w:hAnsi="Traditional Arabic" w:cs="Traditional Arabic" w:hint="cs"/>
          <w:sz w:val="32"/>
          <w:szCs w:val="32"/>
          <w:rtl/>
          <w:lang w:bidi="ar-IQ"/>
        </w:rPr>
        <w:t xml:space="preserve"> </w:t>
      </w:r>
      <w:r w:rsidR="00F7208D">
        <w:rPr>
          <w:rFonts w:ascii="Traditional Arabic" w:hAnsi="Traditional Arabic" w:cs="Traditional Arabic" w:hint="cs"/>
          <w:b/>
          <w:bCs/>
          <w:color w:val="00B050"/>
          <w:sz w:val="32"/>
          <w:szCs w:val="32"/>
          <w:rtl/>
          <w:lang w:bidi="ar-IQ"/>
        </w:rPr>
        <w:t>يعقوب</w:t>
      </w:r>
      <w:r w:rsidR="00F7208D" w:rsidRPr="00F54A81">
        <w:rPr>
          <w:rFonts w:ascii="Traditional Arabic" w:hAnsi="Traditional Arabic" w:cs="Traditional Arabic" w:hint="cs"/>
          <w:color w:val="00B050"/>
          <w:sz w:val="32"/>
          <w:szCs w:val="32"/>
          <w:rtl/>
          <w:lang w:bidi="ar-IQ"/>
        </w:rPr>
        <w:t xml:space="preserve"> </w:t>
      </w:r>
      <w:r w:rsidR="00F7208D">
        <w:rPr>
          <w:rFonts w:ascii="Traditional Arabic" w:hAnsi="Traditional Arabic" w:cs="Traditional Arabic" w:hint="cs"/>
          <w:sz w:val="32"/>
          <w:szCs w:val="32"/>
          <w:rtl/>
          <w:lang w:bidi="ar-IQ"/>
        </w:rPr>
        <w:t>بهاء السكت</w:t>
      </w:r>
      <w:r w:rsidR="00F7208D" w:rsidRPr="00F54A81">
        <w:rPr>
          <w:rFonts w:ascii="Traditional Arabic" w:hAnsi="Traditional Arabic" w:cs="Traditional Arabic" w:hint="cs"/>
          <w:sz w:val="32"/>
          <w:szCs w:val="32"/>
          <w:rtl/>
          <w:lang w:bidi="ar-IQ"/>
        </w:rPr>
        <w:t xml:space="preserve"> </w:t>
      </w:r>
      <w:r w:rsidR="00F7208D">
        <w:rPr>
          <w:rFonts w:ascii="Traditional Arabic" w:hAnsi="Traditional Arabic" w:cs="Traditional Arabic" w:hint="cs"/>
          <w:b/>
          <w:bCs/>
          <w:sz w:val="32"/>
          <w:szCs w:val="32"/>
          <w:rtl/>
          <w:lang w:bidi="ar-IQ"/>
        </w:rPr>
        <w:t>(وَهُ</w:t>
      </w:r>
      <w:r w:rsidR="00F7208D" w:rsidRPr="00F54A81">
        <w:rPr>
          <w:rFonts w:ascii="Traditional Arabic" w:hAnsi="Traditional Arabic" w:cs="Traditional Arabic" w:hint="cs"/>
          <w:b/>
          <w:bCs/>
          <w:sz w:val="32"/>
          <w:szCs w:val="32"/>
          <w:rtl/>
          <w:lang w:bidi="ar-IQ"/>
        </w:rPr>
        <w:t>وَ</w:t>
      </w:r>
      <w:r w:rsidR="00F7208D">
        <w:rPr>
          <w:rFonts w:ascii="Traditional Arabic" w:hAnsi="Traditional Arabic" w:cs="Traditional Arabic" w:hint="cs"/>
          <w:b/>
          <w:bCs/>
          <w:sz w:val="32"/>
          <w:szCs w:val="32"/>
          <w:rtl/>
          <w:lang w:bidi="ar-IQ"/>
        </w:rPr>
        <w:t>ه</w:t>
      </w:r>
      <w:r w:rsidR="00F7208D" w:rsidRPr="00F54A81">
        <w:rPr>
          <w:rFonts w:ascii="Traditional Arabic" w:hAnsi="Traditional Arabic" w:cs="Traditional Arabic" w:hint="cs"/>
          <w:b/>
          <w:bCs/>
          <w:sz w:val="32"/>
          <w:szCs w:val="32"/>
          <w:rtl/>
          <w:lang w:bidi="ar-IQ"/>
        </w:rPr>
        <w:t>)</w:t>
      </w:r>
      <w:r w:rsidR="00F7208D" w:rsidRPr="00F54A81">
        <w:rPr>
          <w:rFonts w:ascii="Traditional Arabic" w:hAnsi="Traditional Arabic" w:cs="Traditional Arabic" w:hint="cs"/>
          <w:sz w:val="32"/>
          <w:szCs w:val="32"/>
          <w:rtl/>
          <w:lang w:bidi="ar-IQ"/>
        </w:rPr>
        <w:t>.</w:t>
      </w:r>
    </w:p>
    <w:p w:rsidR="00701D7C" w:rsidRPr="00F54A81" w:rsidRDefault="006D0ADE" w:rsidP="00F7208D">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t xml:space="preserve"> </w:t>
      </w:r>
      <w:r w:rsidRPr="00F54A81">
        <w:rPr>
          <w:rFonts w:ascii="Traditional Arabic" w:hAnsi="Traditional Arabic" w:cs="Traditional Arabic"/>
          <w:b/>
          <w:bCs/>
          <w:sz w:val="32"/>
          <w:szCs w:val="32"/>
          <w:lang w:bidi="ar-IQ"/>
        </w:rPr>
        <w:sym w:font="Symbol" w:char="F0B7"/>
      </w:r>
      <w:r w:rsidR="003036A6" w:rsidRPr="00F54A81">
        <w:rPr>
          <w:rFonts w:ascii="Traditional Arabic" w:hAnsi="Traditional Arabic" w:cs="Traditional Arabic"/>
          <w:b/>
          <w:bCs/>
          <w:sz w:val="32"/>
          <w:szCs w:val="32"/>
          <w:rtl/>
          <w:lang w:bidi="ar-IQ"/>
        </w:rPr>
        <w:t xml:space="preserve">(آية </w:t>
      </w:r>
      <w:r w:rsidR="003036A6" w:rsidRPr="00F54A81">
        <w:rPr>
          <w:rFonts w:ascii="Traditional Arabic" w:hAnsi="Traditional Arabic" w:cs="Traditional Arabic" w:hint="cs"/>
          <w:b/>
          <w:bCs/>
          <w:sz w:val="32"/>
          <w:szCs w:val="32"/>
          <w:rtl/>
          <w:lang w:bidi="ar-IQ"/>
        </w:rPr>
        <w:t>3</w:t>
      </w:r>
      <w:r w:rsidR="003036A6"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sidR="003036A6" w:rsidRPr="00F54A81">
        <w:rPr>
          <w:rFonts w:ascii="Traditional Arabic" w:hAnsi="Traditional Arabic" w:cs="Traditional Arabic" w:hint="cs"/>
          <w:b/>
          <w:bCs/>
          <w:color w:val="FF0000"/>
          <w:sz w:val="32"/>
          <w:szCs w:val="32"/>
          <w:rtl/>
          <w:lang w:bidi="ar-IQ"/>
        </w:rPr>
        <w:t>وَهُوَ</w:t>
      </w:r>
      <w:r w:rsidR="00B44A56" w:rsidRPr="00F54A81">
        <w:rPr>
          <w:rFonts w:ascii="Traditional Arabic" w:hAnsi="Traditional Arabic" w:cs="Traditional Arabic"/>
          <w:sz w:val="32"/>
          <w:szCs w:val="32"/>
          <w:rtl/>
          <w:lang w:bidi="ar-IQ"/>
        </w:rPr>
        <w:t>﴾</w:t>
      </w:r>
      <w:r w:rsidR="003036A6" w:rsidRPr="00F54A81">
        <w:rPr>
          <w:rFonts w:ascii="Traditional Arabic" w:hAnsi="Traditional Arabic" w:cs="Traditional Arabic"/>
          <w:sz w:val="32"/>
          <w:szCs w:val="32"/>
          <w:rtl/>
          <w:lang w:bidi="ar-IQ"/>
        </w:rPr>
        <w:t xml:space="preserve">: </w:t>
      </w:r>
      <w:r w:rsidR="00F7208D">
        <w:rPr>
          <w:rFonts w:ascii="Traditional Arabic" w:hAnsi="Traditional Arabic" w:cs="Traditional Arabic" w:hint="cs"/>
          <w:sz w:val="32"/>
          <w:szCs w:val="32"/>
          <w:rtl/>
          <w:lang w:bidi="ar-IQ"/>
        </w:rPr>
        <w:t>وقف عليها</w:t>
      </w:r>
      <w:r w:rsidR="00F7208D" w:rsidRPr="00F54A81">
        <w:rPr>
          <w:rFonts w:ascii="Traditional Arabic" w:hAnsi="Traditional Arabic" w:cs="Traditional Arabic" w:hint="cs"/>
          <w:sz w:val="32"/>
          <w:szCs w:val="32"/>
          <w:rtl/>
          <w:lang w:bidi="ar-IQ"/>
        </w:rPr>
        <w:t xml:space="preserve"> </w:t>
      </w:r>
      <w:r w:rsidR="00F7208D">
        <w:rPr>
          <w:rFonts w:ascii="Traditional Arabic" w:hAnsi="Traditional Arabic" w:cs="Traditional Arabic" w:hint="cs"/>
          <w:b/>
          <w:bCs/>
          <w:color w:val="00B050"/>
          <w:sz w:val="32"/>
          <w:szCs w:val="32"/>
          <w:rtl/>
          <w:lang w:bidi="ar-IQ"/>
        </w:rPr>
        <w:t>يعقوب</w:t>
      </w:r>
      <w:r w:rsidR="00F7208D" w:rsidRPr="00F54A81">
        <w:rPr>
          <w:rFonts w:ascii="Traditional Arabic" w:hAnsi="Traditional Arabic" w:cs="Traditional Arabic" w:hint="cs"/>
          <w:color w:val="00B050"/>
          <w:sz w:val="32"/>
          <w:szCs w:val="32"/>
          <w:rtl/>
          <w:lang w:bidi="ar-IQ"/>
        </w:rPr>
        <w:t xml:space="preserve"> </w:t>
      </w:r>
      <w:r w:rsidR="00F7208D">
        <w:rPr>
          <w:rFonts w:ascii="Traditional Arabic" w:hAnsi="Traditional Arabic" w:cs="Traditional Arabic" w:hint="cs"/>
          <w:sz w:val="32"/>
          <w:szCs w:val="32"/>
          <w:rtl/>
          <w:lang w:bidi="ar-IQ"/>
        </w:rPr>
        <w:t>بهاء السكت</w:t>
      </w:r>
      <w:r w:rsidR="00F7208D" w:rsidRPr="00F54A81">
        <w:rPr>
          <w:rFonts w:ascii="Traditional Arabic" w:hAnsi="Traditional Arabic" w:cs="Traditional Arabic" w:hint="cs"/>
          <w:sz w:val="32"/>
          <w:szCs w:val="32"/>
          <w:rtl/>
          <w:lang w:bidi="ar-IQ"/>
        </w:rPr>
        <w:t xml:space="preserve"> </w:t>
      </w:r>
      <w:r w:rsidR="00F7208D">
        <w:rPr>
          <w:rFonts w:ascii="Traditional Arabic" w:hAnsi="Traditional Arabic" w:cs="Traditional Arabic" w:hint="cs"/>
          <w:b/>
          <w:bCs/>
          <w:sz w:val="32"/>
          <w:szCs w:val="32"/>
          <w:rtl/>
          <w:lang w:bidi="ar-IQ"/>
        </w:rPr>
        <w:t>(وَهُ</w:t>
      </w:r>
      <w:r w:rsidR="00F7208D" w:rsidRPr="00F54A81">
        <w:rPr>
          <w:rFonts w:ascii="Traditional Arabic" w:hAnsi="Traditional Arabic" w:cs="Traditional Arabic" w:hint="cs"/>
          <w:b/>
          <w:bCs/>
          <w:sz w:val="32"/>
          <w:szCs w:val="32"/>
          <w:rtl/>
          <w:lang w:bidi="ar-IQ"/>
        </w:rPr>
        <w:t>وَ</w:t>
      </w:r>
      <w:r w:rsidR="00F7208D">
        <w:rPr>
          <w:rFonts w:ascii="Traditional Arabic" w:hAnsi="Traditional Arabic" w:cs="Traditional Arabic" w:hint="cs"/>
          <w:b/>
          <w:bCs/>
          <w:sz w:val="32"/>
          <w:szCs w:val="32"/>
          <w:rtl/>
          <w:lang w:bidi="ar-IQ"/>
        </w:rPr>
        <w:t>ه</w:t>
      </w:r>
      <w:r w:rsidR="00F7208D" w:rsidRPr="00F54A81">
        <w:rPr>
          <w:rFonts w:ascii="Traditional Arabic" w:hAnsi="Traditional Arabic" w:cs="Traditional Arabic" w:hint="cs"/>
          <w:b/>
          <w:bCs/>
          <w:sz w:val="32"/>
          <w:szCs w:val="32"/>
          <w:rtl/>
          <w:lang w:bidi="ar-IQ"/>
        </w:rPr>
        <w:t>)</w:t>
      </w:r>
      <w:r w:rsidR="00F7208D" w:rsidRPr="00F54A81">
        <w:rPr>
          <w:rFonts w:ascii="Traditional Arabic" w:hAnsi="Traditional Arabic" w:cs="Traditional Arabic" w:hint="cs"/>
          <w:sz w:val="32"/>
          <w:szCs w:val="32"/>
          <w:rtl/>
          <w:lang w:bidi="ar-IQ"/>
        </w:rPr>
        <w:t>.</w:t>
      </w:r>
    </w:p>
    <w:p w:rsidR="003036A6" w:rsidRDefault="006D0ADE" w:rsidP="00F7208D">
      <w:pPr>
        <w:pStyle w:val="a3"/>
        <w:jc w:val="both"/>
        <w:rPr>
          <w:rFonts w:ascii="Traditional Arabic" w:hAnsi="Traditional Arabic" w:cs="Traditional Arabic"/>
          <w:b/>
          <w:bCs/>
          <w:sz w:val="32"/>
          <w:szCs w:val="32"/>
          <w:rtl/>
          <w:lang w:bidi="ar-IQ"/>
        </w:rPr>
      </w:pPr>
      <w:r w:rsidRPr="00F54A81">
        <w:rPr>
          <w:rFonts w:ascii="Traditional Arabic" w:hAnsi="Traditional Arabic" w:cs="Traditional Arabic"/>
          <w:b/>
          <w:bCs/>
          <w:sz w:val="32"/>
          <w:szCs w:val="32"/>
          <w:lang w:bidi="ar-IQ"/>
        </w:rPr>
        <w:t xml:space="preserve"> </w:t>
      </w:r>
      <w:r w:rsidRPr="00F54A81">
        <w:rPr>
          <w:rFonts w:ascii="Traditional Arabic" w:hAnsi="Traditional Arabic" w:cs="Traditional Arabic"/>
          <w:b/>
          <w:bCs/>
          <w:sz w:val="32"/>
          <w:szCs w:val="32"/>
          <w:lang w:bidi="ar-IQ"/>
        </w:rPr>
        <w:sym w:font="Symbol" w:char="F0B7"/>
      </w:r>
      <w:r w:rsidR="003036A6" w:rsidRPr="00F54A81">
        <w:rPr>
          <w:rFonts w:ascii="Traditional Arabic" w:hAnsi="Traditional Arabic" w:cs="Traditional Arabic"/>
          <w:b/>
          <w:bCs/>
          <w:sz w:val="32"/>
          <w:szCs w:val="32"/>
          <w:rtl/>
          <w:lang w:bidi="ar-IQ"/>
        </w:rPr>
        <w:t xml:space="preserve">(آية </w:t>
      </w:r>
      <w:r w:rsidR="003036A6" w:rsidRPr="00F54A81">
        <w:rPr>
          <w:rFonts w:ascii="Traditional Arabic" w:hAnsi="Traditional Arabic" w:cs="Traditional Arabic" w:hint="cs"/>
          <w:b/>
          <w:bCs/>
          <w:sz w:val="32"/>
          <w:szCs w:val="32"/>
          <w:rtl/>
          <w:lang w:bidi="ar-IQ"/>
        </w:rPr>
        <w:t>4</w:t>
      </w:r>
      <w:r w:rsidR="003036A6" w:rsidRPr="00F54A81">
        <w:rPr>
          <w:rFonts w:ascii="Traditional Arabic" w:hAnsi="Traditional Arabic" w:cs="Traditional Arabic"/>
          <w:b/>
          <w:bCs/>
          <w:sz w:val="32"/>
          <w:szCs w:val="32"/>
          <w:rtl/>
          <w:lang w:bidi="ar-IQ"/>
        </w:rPr>
        <w:t>)</w:t>
      </w:r>
      <w:r w:rsidR="003036A6" w:rsidRPr="00F54A81">
        <w:rPr>
          <w:rFonts w:ascii="Traditional Arabic" w:hAnsi="Traditional Arabic" w:cs="Traditional Arabic" w:hint="cs"/>
          <w:b/>
          <w:bCs/>
          <w:sz w:val="32"/>
          <w:szCs w:val="32"/>
          <w:rtl/>
          <w:lang w:bidi="ar-IQ"/>
        </w:rPr>
        <w:t xml:space="preserve"> </w:t>
      </w:r>
      <w:r w:rsidRPr="00F54A81">
        <w:rPr>
          <w:rFonts w:ascii="Traditional Arabic" w:hAnsi="Traditional Arabic" w:cs="Traditional Arabic"/>
          <w:sz w:val="32"/>
          <w:szCs w:val="32"/>
          <w:rtl/>
          <w:lang w:bidi="ar-IQ"/>
        </w:rPr>
        <w:t>﴿</w:t>
      </w:r>
      <w:r w:rsidR="003036A6" w:rsidRPr="00F54A81">
        <w:rPr>
          <w:rFonts w:ascii="Traditional Arabic" w:hAnsi="Traditional Arabic" w:cs="Traditional Arabic" w:hint="cs"/>
          <w:b/>
          <w:bCs/>
          <w:color w:val="FF0000"/>
          <w:sz w:val="32"/>
          <w:szCs w:val="32"/>
          <w:rtl/>
          <w:lang w:bidi="ar-IQ"/>
        </w:rPr>
        <w:t>وَهُوَ</w:t>
      </w:r>
      <w:r w:rsidR="00B44A56" w:rsidRPr="00F54A81">
        <w:rPr>
          <w:rFonts w:ascii="Traditional Arabic" w:hAnsi="Traditional Arabic" w:cs="Traditional Arabic"/>
          <w:sz w:val="32"/>
          <w:szCs w:val="32"/>
          <w:rtl/>
          <w:lang w:bidi="ar-IQ"/>
        </w:rPr>
        <w:t>﴾</w:t>
      </w:r>
      <w:r w:rsidR="003036A6" w:rsidRPr="00F54A81">
        <w:rPr>
          <w:rFonts w:ascii="Traditional Arabic" w:hAnsi="Traditional Arabic" w:cs="Traditional Arabic"/>
          <w:sz w:val="32"/>
          <w:szCs w:val="32"/>
          <w:rtl/>
          <w:lang w:bidi="ar-IQ"/>
        </w:rPr>
        <w:t xml:space="preserve">: </w:t>
      </w:r>
      <w:r w:rsidR="00F7208D">
        <w:rPr>
          <w:rFonts w:ascii="Traditional Arabic" w:hAnsi="Traditional Arabic" w:cs="Traditional Arabic" w:hint="cs"/>
          <w:sz w:val="32"/>
          <w:szCs w:val="32"/>
          <w:rtl/>
          <w:lang w:bidi="ar-IQ"/>
        </w:rPr>
        <w:t>وقف عليها</w:t>
      </w:r>
      <w:r w:rsidR="00F7208D" w:rsidRPr="00F54A81">
        <w:rPr>
          <w:rFonts w:ascii="Traditional Arabic" w:hAnsi="Traditional Arabic" w:cs="Traditional Arabic" w:hint="cs"/>
          <w:sz w:val="32"/>
          <w:szCs w:val="32"/>
          <w:rtl/>
          <w:lang w:bidi="ar-IQ"/>
        </w:rPr>
        <w:t xml:space="preserve"> </w:t>
      </w:r>
      <w:r w:rsidR="00F7208D">
        <w:rPr>
          <w:rFonts w:ascii="Traditional Arabic" w:hAnsi="Traditional Arabic" w:cs="Traditional Arabic" w:hint="cs"/>
          <w:b/>
          <w:bCs/>
          <w:color w:val="00B050"/>
          <w:sz w:val="32"/>
          <w:szCs w:val="32"/>
          <w:rtl/>
          <w:lang w:bidi="ar-IQ"/>
        </w:rPr>
        <w:t>يعقوب</w:t>
      </w:r>
      <w:r w:rsidR="00F7208D" w:rsidRPr="00F54A81">
        <w:rPr>
          <w:rFonts w:ascii="Traditional Arabic" w:hAnsi="Traditional Arabic" w:cs="Traditional Arabic" w:hint="cs"/>
          <w:color w:val="00B050"/>
          <w:sz w:val="32"/>
          <w:szCs w:val="32"/>
          <w:rtl/>
          <w:lang w:bidi="ar-IQ"/>
        </w:rPr>
        <w:t xml:space="preserve"> </w:t>
      </w:r>
      <w:r w:rsidR="00F7208D">
        <w:rPr>
          <w:rFonts w:ascii="Traditional Arabic" w:hAnsi="Traditional Arabic" w:cs="Traditional Arabic" w:hint="cs"/>
          <w:sz w:val="32"/>
          <w:szCs w:val="32"/>
          <w:rtl/>
          <w:lang w:bidi="ar-IQ"/>
        </w:rPr>
        <w:t>بهاء السكت</w:t>
      </w:r>
      <w:r w:rsidR="00F7208D" w:rsidRPr="00F54A81">
        <w:rPr>
          <w:rFonts w:ascii="Traditional Arabic" w:hAnsi="Traditional Arabic" w:cs="Traditional Arabic" w:hint="cs"/>
          <w:sz w:val="32"/>
          <w:szCs w:val="32"/>
          <w:rtl/>
          <w:lang w:bidi="ar-IQ"/>
        </w:rPr>
        <w:t xml:space="preserve"> </w:t>
      </w:r>
      <w:r w:rsidR="00F7208D">
        <w:rPr>
          <w:rFonts w:ascii="Traditional Arabic" w:hAnsi="Traditional Arabic" w:cs="Traditional Arabic" w:hint="cs"/>
          <w:b/>
          <w:bCs/>
          <w:sz w:val="32"/>
          <w:szCs w:val="32"/>
          <w:rtl/>
          <w:lang w:bidi="ar-IQ"/>
        </w:rPr>
        <w:t>(وَهُ</w:t>
      </w:r>
      <w:r w:rsidR="00F7208D" w:rsidRPr="00F54A81">
        <w:rPr>
          <w:rFonts w:ascii="Traditional Arabic" w:hAnsi="Traditional Arabic" w:cs="Traditional Arabic" w:hint="cs"/>
          <w:b/>
          <w:bCs/>
          <w:sz w:val="32"/>
          <w:szCs w:val="32"/>
          <w:rtl/>
          <w:lang w:bidi="ar-IQ"/>
        </w:rPr>
        <w:t>وَ</w:t>
      </w:r>
      <w:r w:rsidR="00F7208D">
        <w:rPr>
          <w:rFonts w:ascii="Traditional Arabic" w:hAnsi="Traditional Arabic" w:cs="Traditional Arabic" w:hint="cs"/>
          <w:b/>
          <w:bCs/>
          <w:sz w:val="32"/>
          <w:szCs w:val="32"/>
          <w:rtl/>
          <w:lang w:bidi="ar-IQ"/>
        </w:rPr>
        <w:t>ه</w:t>
      </w:r>
      <w:r w:rsidR="00F7208D" w:rsidRPr="00F54A81">
        <w:rPr>
          <w:rFonts w:ascii="Traditional Arabic" w:hAnsi="Traditional Arabic" w:cs="Traditional Arabic" w:hint="cs"/>
          <w:b/>
          <w:bCs/>
          <w:sz w:val="32"/>
          <w:szCs w:val="32"/>
          <w:rtl/>
          <w:lang w:bidi="ar-IQ"/>
        </w:rPr>
        <w:t>)</w:t>
      </w:r>
      <w:r w:rsidR="00F7208D" w:rsidRPr="00F54A81">
        <w:rPr>
          <w:rFonts w:ascii="Traditional Arabic" w:hAnsi="Traditional Arabic" w:cs="Traditional Arabic" w:hint="cs"/>
          <w:sz w:val="32"/>
          <w:szCs w:val="32"/>
          <w:rtl/>
          <w:lang w:bidi="ar-IQ"/>
        </w:rPr>
        <w:t>.</w:t>
      </w:r>
    </w:p>
    <w:p w:rsidR="00F7208D" w:rsidRPr="00F7208D" w:rsidRDefault="00F7208D" w:rsidP="00F7208D">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F54A81">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5</w:t>
      </w:r>
      <w:r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sidRPr="00F7208D">
        <w:rPr>
          <w:rFonts w:ascii="Traditional Arabic" w:hAnsi="Traditional Arabic" w:cs="Traditional Arabic"/>
          <w:b/>
          <w:bCs/>
          <w:color w:val="FF0000"/>
          <w:sz w:val="32"/>
          <w:szCs w:val="32"/>
          <w:rtl/>
          <w:lang w:bidi="ar-IQ"/>
        </w:rPr>
        <w:t>تُرْجَعُ</w:t>
      </w:r>
      <w:r w:rsidRPr="00F54A81">
        <w:rPr>
          <w:rFonts w:ascii="Traditional Arabic" w:hAnsi="Traditional Arabic" w:cs="Traditional Arabic"/>
          <w:sz w:val="32"/>
          <w:szCs w:val="32"/>
          <w:rtl/>
          <w:lang w:bidi="ar-IQ"/>
        </w:rPr>
        <w:t xml:space="preserve">﴾: </w:t>
      </w:r>
      <w:r w:rsidRPr="00F54A81">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F54A81">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بفتح التاء وكسر الجيم</w:t>
      </w:r>
      <w:r w:rsidRPr="00F54A81">
        <w:rPr>
          <w:rFonts w:ascii="Traditional Arabic" w:hAnsi="Traditional Arabic" w:cs="Traditional Arabic" w:hint="cs"/>
          <w:sz w:val="32"/>
          <w:szCs w:val="32"/>
          <w:rtl/>
          <w:lang w:bidi="ar-IQ"/>
        </w:rPr>
        <w:t xml:space="preserve"> </w:t>
      </w:r>
      <w:r w:rsidRPr="00F54A81">
        <w:rPr>
          <w:rFonts w:ascii="Traditional Arabic" w:hAnsi="Traditional Arabic" w:cs="Traditional Arabic" w:hint="cs"/>
          <w:b/>
          <w:bCs/>
          <w:sz w:val="32"/>
          <w:szCs w:val="32"/>
          <w:rtl/>
          <w:lang w:bidi="ar-IQ"/>
        </w:rPr>
        <w:t>(ت</w:t>
      </w:r>
      <w:r>
        <w:rPr>
          <w:rFonts w:ascii="Traditional Arabic" w:hAnsi="Traditional Arabic" w:cs="Traditional Arabic" w:hint="cs"/>
          <w:b/>
          <w:bCs/>
          <w:sz w:val="32"/>
          <w:szCs w:val="32"/>
          <w:rtl/>
          <w:lang w:bidi="ar-IQ"/>
        </w:rPr>
        <w:t>َرْجِعُ</w:t>
      </w:r>
      <w:r w:rsidRPr="00F54A81">
        <w:rPr>
          <w:rFonts w:ascii="Traditional Arabic" w:hAnsi="Traditional Arabic" w:cs="Traditional Arabic" w:hint="cs"/>
          <w:b/>
          <w:bCs/>
          <w:sz w:val="32"/>
          <w:szCs w:val="32"/>
          <w:rtl/>
          <w:lang w:bidi="ar-IQ"/>
        </w:rPr>
        <w:t>)</w:t>
      </w:r>
      <w:r w:rsidRPr="00F54A81">
        <w:rPr>
          <w:rFonts w:ascii="Traditional Arabic" w:hAnsi="Traditional Arabic" w:cs="Traditional Arabic" w:hint="cs"/>
          <w:sz w:val="32"/>
          <w:szCs w:val="32"/>
          <w:rtl/>
          <w:lang w:bidi="ar-IQ"/>
        </w:rPr>
        <w:t>.</w:t>
      </w:r>
    </w:p>
    <w:p w:rsidR="00505032" w:rsidRPr="00F54A81" w:rsidRDefault="006D0ADE" w:rsidP="00F7208D">
      <w:pPr>
        <w:pStyle w:val="a3"/>
        <w:jc w:val="both"/>
        <w:rPr>
          <w:rFonts w:ascii="Traditional Arabic" w:hAnsi="Traditional Arabic" w:cs="Traditional Arabic"/>
          <w:b/>
          <w:bCs/>
          <w:sz w:val="32"/>
          <w:szCs w:val="32"/>
          <w:rtl/>
          <w:lang w:bidi="ar-IQ"/>
        </w:rPr>
      </w:pPr>
      <w:r w:rsidRPr="00F54A81">
        <w:rPr>
          <w:rFonts w:ascii="Traditional Arabic" w:hAnsi="Traditional Arabic" w:cs="Traditional Arabic"/>
          <w:b/>
          <w:bCs/>
          <w:sz w:val="32"/>
          <w:szCs w:val="32"/>
          <w:lang w:bidi="ar-IQ"/>
        </w:rPr>
        <w:t xml:space="preserve"> </w:t>
      </w:r>
      <w:r w:rsidRPr="00F54A81">
        <w:rPr>
          <w:rFonts w:ascii="Traditional Arabic" w:hAnsi="Traditional Arabic" w:cs="Traditional Arabic"/>
          <w:b/>
          <w:bCs/>
          <w:sz w:val="32"/>
          <w:szCs w:val="32"/>
          <w:lang w:bidi="ar-IQ"/>
        </w:rPr>
        <w:sym w:font="Symbol" w:char="F0B7"/>
      </w:r>
      <w:r w:rsidR="00505032" w:rsidRPr="00F54A81">
        <w:rPr>
          <w:rFonts w:ascii="Traditional Arabic" w:hAnsi="Traditional Arabic" w:cs="Traditional Arabic"/>
          <w:b/>
          <w:bCs/>
          <w:sz w:val="32"/>
          <w:szCs w:val="32"/>
          <w:rtl/>
          <w:lang w:bidi="ar-IQ"/>
        </w:rPr>
        <w:t xml:space="preserve">(آية </w:t>
      </w:r>
      <w:r w:rsidR="00505032" w:rsidRPr="00F54A81">
        <w:rPr>
          <w:rFonts w:ascii="Traditional Arabic" w:hAnsi="Traditional Arabic" w:cs="Traditional Arabic" w:hint="cs"/>
          <w:b/>
          <w:bCs/>
          <w:sz w:val="32"/>
          <w:szCs w:val="32"/>
          <w:rtl/>
          <w:lang w:bidi="ar-IQ"/>
        </w:rPr>
        <w:t>6</w:t>
      </w:r>
      <w:r w:rsidR="00505032" w:rsidRPr="00F54A81">
        <w:rPr>
          <w:rFonts w:ascii="Traditional Arabic" w:hAnsi="Traditional Arabic" w:cs="Traditional Arabic"/>
          <w:b/>
          <w:bCs/>
          <w:sz w:val="32"/>
          <w:szCs w:val="32"/>
          <w:rtl/>
          <w:lang w:bidi="ar-IQ"/>
        </w:rPr>
        <w:t xml:space="preserve">) </w:t>
      </w:r>
      <w:r w:rsidR="00F7208D" w:rsidRPr="00F54A81">
        <w:rPr>
          <w:rFonts w:ascii="Traditional Arabic" w:hAnsi="Traditional Arabic" w:cs="Traditional Arabic"/>
          <w:sz w:val="32"/>
          <w:szCs w:val="32"/>
          <w:rtl/>
          <w:lang w:bidi="ar-IQ"/>
        </w:rPr>
        <w:t>﴿</w:t>
      </w:r>
      <w:r w:rsidR="00F7208D" w:rsidRPr="00F54A81">
        <w:rPr>
          <w:rFonts w:ascii="Traditional Arabic" w:hAnsi="Traditional Arabic" w:cs="Traditional Arabic" w:hint="cs"/>
          <w:b/>
          <w:bCs/>
          <w:color w:val="FF0000"/>
          <w:sz w:val="32"/>
          <w:szCs w:val="32"/>
          <w:rtl/>
          <w:lang w:bidi="ar-IQ"/>
        </w:rPr>
        <w:t>وَهُوَ</w:t>
      </w:r>
      <w:r w:rsidR="00F7208D" w:rsidRPr="00F54A81">
        <w:rPr>
          <w:rFonts w:ascii="Traditional Arabic" w:hAnsi="Traditional Arabic" w:cs="Traditional Arabic"/>
          <w:sz w:val="32"/>
          <w:szCs w:val="32"/>
          <w:rtl/>
          <w:lang w:bidi="ar-IQ"/>
        </w:rPr>
        <w:t xml:space="preserve">﴾: </w:t>
      </w:r>
      <w:r w:rsidR="00F7208D">
        <w:rPr>
          <w:rFonts w:ascii="Traditional Arabic" w:hAnsi="Traditional Arabic" w:cs="Traditional Arabic" w:hint="cs"/>
          <w:sz w:val="32"/>
          <w:szCs w:val="32"/>
          <w:rtl/>
          <w:lang w:bidi="ar-IQ"/>
        </w:rPr>
        <w:t>وقف عليها</w:t>
      </w:r>
      <w:r w:rsidR="00F7208D" w:rsidRPr="00F54A81">
        <w:rPr>
          <w:rFonts w:ascii="Traditional Arabic" w:hAnsi="Traditional Arabic" w:cs="Traditional Arabic" w:hint="cs"/>
          <w:sz w:val="32"/>
          <w:szCs w:val="32"/>
          <w:rtl/>
          <w:lang w:bidi="ar-IQ"/>
        </w:rPr>
        <w:t xml:space="preserve"> </w:t>
      </w:r>
      <w:r w:rsidR="00F7208D">
        <w:rPr>
          <w:rFonts w:ascii="Traditional Arabic" w:hAnsi="Traditional Arabic" w:cs="Traditional Arabic" w:hint="cs"/>
          <w:b/>
          <w:bCs/>
          <w:color w:val="00B050"/>
          <w:sz w:val="32"/>
          <w:szCs w:val="32"/>
          <w:rtl/>
          <w:lang w:bidi="ar-IQ"/>
        </w:rPr>
        <w:t>يعقوب</w:t>
      </w:r>
      <w:r w:rsidR="00F7208D" w:rsidRPr="00F54A81">
        <w:rPr>
          <w:rFonts w:ascii="Traditional Arabic" w:hAnsi="Traditional Arabic" w:cs="Traditional Arabic" w:hint="cs"/>
          <w:color w:val="00B050"/>
          <w:sz w:val="32"/>
          <w:szCs w:val="32"/>
          <w:rtl/>
          <w:lang w:bidi="ar-IQ"/>
        </w:rPr>
        <w:t xml:space="preserve"> </w:t>
      </w:r>
      <w:r w:rsidR="00F7208D">
        <w:rPr>
          <w:rFonts w:ascii="Traditional Arabic" w:hAnsi="Traditional Arabic" w:cs="Traditional Arabic" w:hint="cs"/>
          <w:sz w:val="32"/>
          <w:szCs w:val="32"/>
          <w:rtl/>
          <w:lang w:bidi="ar-IQ"/>
        </w:rPr>
        <w:t>بهاء السكت</w:t>
      </w:r>
      <w:r w:rsidR="00F7208D" w:rsidRPr="00F54A81">
        <w:rPr>
          <w:rFonts w:ascii="Traditional Arabic" w:hAnsi="Traditional Arabic" w:cs="Traditional Arabic" w:hint="cs"/>
          <w:sz w:val="32"/>
          <w:szCs w:val="32"/>
          <w:rtl/>
          <w:lang w:bidi="ar-IQ"/>
        </w:rPr>
        <w:t xml:space="preserve"> </w:t>
      </w:r>
      <w:r w:rsidR="00F7208D">
        <w:rPr>
          <w:rFonts w:ascii="Traditional Arabic" w:hAnsi="Traditional Arabic" w:cs="Traditional Arabic" w:hint="cs"/>
          <w:b/>
          <w:bCs/>
          <w:sz w:val="32"/>
          <w:szCs w:val="32"/>
          <w:rtl/>
          <w:lang w:bidi="ar-IQ"/>
        </w:rPr>
        <w:t>(وَهُ</w:t>
      </w:r>
      <w:r w:rsidR="00F7208D" w:rsidRPr="00F54A81">
        <w:rPr>
          <w:rFonts w:ascii="Traditional Arabic" w:hAnsi="Traditional Arabic" w:cs="Traditional Arabic" w:hint="cs"/>
          <w:b/>
          <w:bCs/>
          <w:sz w:val="32"/>
          <w:szCs w:val="32"/>
          <w:rtl/>
          <w:lang w:bidi="ar-IQ"/>
        </w:rPr>
        <w:t>وَ</w:t>
      </w:r>
      <w:r w:rsidR="00F7208D">
        <w:rPr>
          <w:rFonts w:ascii="Traditional Arabic" w:hAnsi="Traditional Arabic" w:cs="Traditional Arabic" w:hint="cs"/>
          <w:b/>
          <w:bCs/>
          <w:sz w:val="32"/>
          <w:szCs w:val="32"/>
          <w:rtl/>
          <w:lang w:bidi="ar-IQ"/>
        </w:rPr>
        <w:t>ه</w:t>
      </w:r>
      <w:r w:rsidR="00F7208D" w:rsidRPr="00F54A81">
        <w:rPr>
          <w:rFonts w:ascii="Traditional Arabic" w:hAnsi="Traditional Arabic" w:cs="Traditional Arabic" w:hint="cs"/>
          <w:b/>
          <w:bCs/>
          <w:sz w:val="32"/>
          <w:szCs w:val="32"/>
          <w:rtl/>
          <w:lang w:bidi="ar-IQ"/>
        </w:rPr>
        <w:t>)</w:t>
      </w:r>
      <w:r w:rsidR="00F7208D" w:rsidRPr="00F54A81">
        <w:rPr>
          <w:rFonts w:ascii="Traditional Arabic" w:hAnsi="Traditional Arabic" w:cs="Traditional Arabic" w:hint="cs"/>
          <w:sz w:val="32"/>
          <w:szCs w:val="32"/>
          <w:rtl/>
          <w:lang w:bidi="ar-IQ"/>
        </w:rPr>
        <w:t>.</w:t>
      </w:r>
    </w:p>
    <w:p w:rsidR="00E3275F" w:rsidRPr="00F54A81" w:rsidRDefault="00F7208D" w:rsidP="00F7208D">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D0ADE" w:rsidRPr="00F54A81">
        <w:rPr>
          <w:rFonts w:ascii="Traditional Arabic" w:hAnsi="Traditional Arabic" w:cs="Traditional Arabic"/>
          <w:b/>
          <w:bCs/>
          <w:sz w:val="32"/>
          <w:szCs w:val="32"/>
          <w:lang w:bidi="ar-IQ"/>
        </w:rPr>
        <w:sym w:font="Symbol" w:char="F0B7"/>
      </w:r>
      <w:r w:rsidR="00E3275F" w:rsidRPr="00F54A81">
        <w:rPr>
          <w:rFonts w:ascii="Traditional Arabic" w:hAnsi="Traditional Arabic" w:cs="Traditional Arabic"/>
          <w:b/>
          <w:bCs/>
          <w:sz w:val="32"/>
          <w:szCs w:val="32"/>
          <w:rtl/>
          <w:lang w:bidi="ar-IQ"/>
        </w:rPr>
        <w:t xml:space="preserve">(آية </w:t>
      </w:r>
      <w:r w:rsidR="00E3275F" w:rsidRPr="00F54A81">
        <w:rPr>
          <w:rFonts w:ascii="Traditional Arabic" w:hAnsi="Traditional Arabic" w:cs="Traditional Arabic" w:hint="cs"/>
          <w:b/>
          <w:bCs/>
          <w:sz w:val="32"/>
          <w:szCs w:val="32"/>
          <w:rtl/>
          <w:lang w:bidi="ar-IQ"/>
        </w:rPr>
        <w:t>9</w:t>
      </w:r>
      <w:r w:rsidR="00E3275F" w:rsidRPr="00F54A81">
        <w:rPr>
          <w:rFonts w:ascii="Traditional Arabic" w:hAnsi="Traditional Arabic" w:cs="Traditional Arabic"/>
          <w:b/>
          <w:bCs/>
          <w:sz w:val="32"/>
          <w:szCs w:val="32"/>
          <w:rtl/>
          <w:lang w:bidi="ar-IQ"/>
        </w:rPr>
        <w:t>)</w:t>
      </w:r>
      <w:r w:rsidR="00E3275F" w:rsidRPr="00F54A81">
        <w:rPr>
          <w:rFonts w:ascii="Traditional Arabic" w:hAnsi="Traditional Arabic" w:cs="Traditional Arabic"/>
          <w:sz w:val="32"/>
          <w:szCs w:val="32"/>
          <w:rtl/>
          <w:lang w:bidi="ar-IQ"/>
        </w:rPr>
        <w:t xml:space="preserve"> </w:t>
      </w:r>
      <w:r w:rsidR="006D0ADE" w:rsidRPr="00F54A81">
        <w:rPr>
          <w:rFonts w:ascii="Traditional Arabic" w:hAnsi="Traditional Arabic" w:cs="Traditional Arabic"/>
          <w:sz w:val="32"/>
          <w:szCs w:val="32"/>
          <w:rtl/>
          <w:lang w:bidi="ar-IQ"/>
        </w:rPr>
        <w:t>﴿</w:t>
      </w:r>
      <w:r w:rsidR="00E3275F" w:rsidRPr="00F54A81">
        <w:rPr>
          <w:rFonts w:ascii="Traditional Arabic" w:hAnsi="Traditional Arabic" w:cs="Traditional Arabic"/>
          <w:b/>
          <w:bCs/>
          <w:color w:val="FF0000"/>
          <w:sz w:val="32"/>
          <w:szCs w:val="32"/>
          <w:rtl/>
          <w:lang w:bidi="ar-IQ"/>
        </w:rPr>
        <w:t>يُنَزِّل</w:t>
      </w:r>
      <w:r w:rsidR="00B44A56" w:rsidRPr="00F54A81">
        <w:rPr>
          <w:rFonts w:ascii="Traditional Arabic" w:hAnsi="Traditional Arabic" w:cs="Traditional Arabic"/>
          <w:sz w:val="32"/>
          <w:szCs w:val="32"/>
          <w:rtl/>
          <w:lang w:bidi="ar-IQ"/>
        </w:rPr>
        <w:t>﴾</w:t>
      </w:r>
      <w:r w:rsidR="00E3275F" w:rsidRPr="00F54A81">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00E3275F" w:rsidRPr="00F54A81">
        <w:rPr>
          <w:rFonts w:ascii="Traditional Arabic" w:hAnsi="Traditional Arabic" w:cs="Traditional Arabic"/>
          <w:color w:val="00B050"/>
          <w:sz w:val="32"/>
          <w:szCs w:val="32"/>
          <w:rtl/>
          <w:lang w:bidi="ar-IQ"/>
        </w:rPr>
        <w:t xml:space="preserve"> </w:t>
      </w:r>
      <w:r w:rsidR="00E3275F" w:rsidRPr="00F54A81">
        <w:rPr>
          <w:rFonts w:ascii="Traditional Arabic" w:hAnsi="Traditional Arabic" w:cs="Traditional Arabic"/>
          <w:sz w:val="32"/>
          <w:szCs w:val="32"/>
          <w:rtl/>
          <w:lang w:bidi="ar-IQ"/>
        </w:rPr>
        <w:t xml:space="preserve">بإسكان النون وتخفيف الزاي </w:t>
      </w:r>
      <w:r w:rsidR="00E3275F" w:rsidRPr="00F54A81">
        <w:rPr>
          <w:rFonts w:ascii="Traditional Arabic" w:hAnsi="Traditional Arabic" w:cs="Traditional Arabic"/>
          <w:b/>
          <w:bCs/>
          <w:sz w:val="32"/>
          <w:szCs w:val="32"/>
          <w:rtl/>
          <w:lang w:bidi="ar-IQ"/>
        </w:rPr>
        <w:t>(يُنْزِل)</w:t>
      </w:r>
      <w:r w:rsidR="00E3275F" w:rsidRPr="00F54A81">
        <w:rPr>
          <w:rFonts w:ascii="Traditional Arabic" w:hAnsi="Traditional Arabic" w:cs="Traditional Arabic"/>
          <w:sz w:val="32"/>
          <w:szCs w:val="32"/>
          <w:rtl/>
          <w:lang w:bidi="ar-IQ"/>
        </w:rPr>
        <w:t>.</w:t>
      </w:r>
      <w:r w:rsidR="00E3275F" w:rsidRPr="00F54A81">
        <w:rPr>
          <w:rFonts w:ascii="Traditional Arabic" w:hAnsi="Traditional Arabic" w:cs="Traditional Arabic" w:hint="cs"/>
          <w:sz w:val="32"/>
          <w:szCs w:val="32"/>
          <w:rtl/>
          <w:lang w:bidi="ar-IQ"/>
        </w:rPr>
        <w:t xml:space="preserve"> </w:t>
      </w:r>
      <w:r w:rsidR="006D0ADE" w:rsidRPr="00F54A81">
        <w:rPr>
          <w:rFonts w:ascii="Traditional Arabic" w:hAnsi="Traditional Arabic" w:cs="Traditional Arabic"/>
          <w:sz w:val="32"/>
          <w:szCs w:val="32"/>
          <w:rtl/>
          <w:lang w:bidi="ar-IQ"/>
        </w:rPr>
        <w:t>﴿</w:t>
      </w:r>
      <w:r w:rsidR="00E3275F" w:rsidRPr="00F54A81">
        <w:rPr>
          <w:rFonts w:ascii="Traditional Arabic" w:hAnsi="Traditional Arabic" w:cs="Traditional Arabic"/>
          <w:b/>
          <w:bCs/>
          <w:color w:val="FF0000"/>
          <w:sz w:val="32"/>
          <w:szCs w:val="32"/>
          <w:rtl/>
          <w:lang w:bidi="ar-IQ"/>
        </w:rPr>
        <w:t>لَرَؤوفٍ</w:t>
      </w:r>
      <w:r w:rsidR="00B44A56" w:rsidRPr="00F54A81">
        <w:rPr>
          <w:rFonts w:ascii="Traditional Arabic" w:hAnsi="Traditional Arabic" w:cs="Traditional Arabic"/>
          <w:sz w:val="32"/>
          <w:szCs w:val="32"/>
          <w:rtl/>
          <w:lang w:bidi="ar-IQ"/>
        </w:rPr>
        <w:t>﴾</w:t>
      </w:r>
      <w:r w:rsidR="00E3275F" w:rsidRPr="00F54A81">
        <w:rPr>
          <w:rFonts w:ascii="Traditional Arabic" w:hAnsi="Traditional Arabic" w:cs="Traditional Arabic"/>
          <w:b/>
          <w:bCs/>
          <w:sz w:val="32"/>
          <w:szCs w:val="32"/>
          <w:rtl/>
          <w:lang w:bidi="ar-IQ"/>
        </w:rPr>
        <w:t xml:space="preserve">: </w:t>
      </w:r>
      <w:r w:rsidR="002D6B9F" w:rsidRPr="00F54A81">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2D6B9F" w:rsidRPr="00F54A81">
        <w:rPr>
          <w:rFonts w:ascii="Traditional Arabic" w:hAnsi="Traditional Arabic" w:cs="Traditional Arabic"/>
          <w:color w:val="00B050"/>
          <w:sz w:val="32"/>
          <w:szCs w:val="32"/>
          <w:rtl/>
          <w:lang w:bidi="ar-IQ"/>
        </w:rPr>
        <w:t xml:space="preserve"> </w:t>
      </w:r>
      <w:r w:rsidR="002D6B9F" w:rsidRPr="00F54A81">
        <w:rPr>
          <w:rFonts w:ascii="Traditional Arabic" w:hAnsi="Traditional Arabic" w:cs="Traditional Arabic"/>
          <w:sz w:val="32"/>
          <w:szCs w:val="32"/>
          <w:rtl/>
          <w:lang w:bidi="ar-IQ"/>
        </w:rPr>
        <w:t>ب</w:t>
      </w:r>
      <w:r w:rsidR="002D6B9F" w:rsidRPr="00F54A81">
        <w:rPr>
          <w:rFonts w:ascii="Traditional Arabic" w:hAnsi="Traditional Arabic" w:cs="Traditional Arabic" w:hint="cs"/>
          <w:sz w:val="32"/>
          <w:szCs w:val="32"/>
          <w:rtl/>
          <w:lang w:bidi="ar-IQ"/>
        </w:rPr>
        <w:t>حذف الواو بعد</w:t>
      </w:r>
      <w:r w:rsidR="00E3275F" w:rsidRPr="00F54A81">
        <w:rPr>
          <w:rFonts w:ascii="Traditional Arabic" w:hAnsi="Traditional Arabic" w:cs="Traditional Arabic"/>
          <w:sz w:val="32"/>
          <w:szCs w:val="32"/>
          <w:rtl/>
          <w:lang w:bidi="ar-IQ"/>
        </w:rPr>
        <w:t xml:space="preserve"> الهمزة </w:t>
      </w:r>
      <w:r w:rsidR="00E3275F" w:rsidRPr="00F54A81">
        <w:rPr>
          <w:rFonts w:ascii="Traditional Arabic" w:hAnsi="Traditional Arabic" w:cs="Traditional Arabic"/>
          <w:b/>
          <w:bCs/>
          <w:sz w:val="32"/>
          <w:szCs w:val="32"/>
          <w:rtl/>
          <w:lang w:bidi="ar-IQ"/>
        </w:rPr>
        <w:t>(لرؤفٍ)</w:t>
      </w:r>
      <w:r w:rsidR="00E3275F" w:rsidRPr="00F54A81">
        <w:rPr>
          <w:rFonts w:ascii="Traditional Arabic" w:hAnsi="Traditional Arabic" w:cs="Traditional Arabic"/>
          <w:sz w:val="32"/>
          <w:szCs w:val="32"/>
          <w:rtl/>
          <w:lang w:bidi="ar-IQ"/>
        </w:rPr>
        <w:t>.</w:t>
      </w:r>
    </w:p>
    <w:p w:rsidR="00E63923" w:rsidRPr="00F54A81" w:rsidRDefault="001759D7" w:rsidP="00F7208D">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6D0ADE" w:rsidRPr="00F54A81">
        <w:rPr>
          <w:rFonts w:ascii="Traditional Arabic" w:hAnsi="Traditional Arabic" w:cs="Traditional Arabic"/>
          <w:b/>
          <w:bCs/>
          <w:sz w:val="32"/>
          <w:szCs w:val="32"/>
          <w:lang w:bidi="ar-IQ"/>
        </w:rPr>
        <w:sym w:font="Symbol" w:char="F0B7"/>
      </w:r>
      <w:r w:rsidR="00E63923" w:rsidRPr="00F54A81">
        <w:rPr>
          <w:rFonts w:ascii="Traditional Arabic" w:hAnsi="Traditional Arabic" w:cs="Traditional Arabic"/>
          <w:b/>
          <w:bCs/>
          <w:sz w:val="32"/>
          <w:szCs w:val="32"/>
          <w:rtl/>
          <w:lang w:bidi="ar-IQ"/>
        </w:rPr>
        <w:t xml:space="preserve">(آية </w:t>
      </w:r>
      <w:r w:rsidR="00E63923" w:rsidRPr="00F54A81">
        <w:rPr>
          <w:rFonts w:ascii="Traditional Arabic" w:hAnsi="Traditional Arabic" w:cs="Traditional Arabic" w:hint="cs"/>
          <w:b/>
          <w:bCs/>
          <w:sz w:val="32"/>
          <w:szCs w:val="32"/>
          <w:rtl/>
          <w:lang w:bidi="ar-IQ"/>
        </w:rPr>
        <w:t>11</w:t>
      </w:r>
      <w:r w:rsidR="00E63923" w:rsidRPr="00F54A81">
        <w:rPr>
          <w:rFonts w:ascii="Traditional Arabic" w:hAnsi="Traditional Arabic" w:cs="Traditional Arabic"/>
          <w:b/>
          <w:bCs/>
          <w:sz w:val="32"/>
          <w:szCs w:val="32"/>
          <w:rtl/>
          <w:lang w:bidi="ar-IQ"/>
        </w:rPr>
        <w:t xml:space="preserve">) </w:t>
      </w:r>
      <w:r w:rsidR="006D0ADE" w:rsidRPr="00F54A81">
        <w:rPr>
          <w:rFonts w:ascii="Traditional Arabic" w:hAnsi="Traditional Arabic" w:cs="Traditional Arabic"/>
          <w:sz w:val="32"/>
          <w:szCs w:val="32"/>
          <w:rtl/>
          <w:lang w:bidi="ar-IQ"/>
        </w:rPr>
        <w:t>﴿</w:t>
      </w:r>
      <w:r w:rsidR="00E63923" w:rsidRPr="00F54A81">
        <w:rPr>
          <w:rFonts w:ascii="Traditional Arabic" w:hAnsi="Traditional Arabic" w:cs="Traditional Arabic" w:hint="cs"/>
          <w:b/>
          <w:bCs/>
          <w:color w:val="FF0000"/>
          <w:sz w:val="32"/>
          <w:szCs w:val="32"/>
          <w:rtl/>
          <w:lang w:bidi="ar-IQ"/>
        </w:rPr>
        <w:t>فَيُضَاعِفَهُ</w:t>
      </w:r>
      <w:r w:rsidR="00B44A56" w:rsidRPr="00F54A81">
        <w:rPr>
          <w:rFonts w:ascii="Traditional Arabic" w:hAnsi="Traditional Arabic" w:cs="Traditional Arabic"/>
          <w:sz w:val="32"/>
          <w:szCs w:val="32"/>
          <w:rtl/>
          <w:lang w:bidi="ar-IQ"/>
        </w:rPr>
        <w:t>﴾</w:t>
      </w:r>
      <w:r w:rsidR="00E63923" w:rsidRPr="00F54A81">
        <w:rPr>
          <w:rFonts w:ascii="Traditional Arabic" w:hAnsi="Traditional Arabic" w:cs="Traditional Arabic" w:hint="cs"/>
          <w:b/>
          <w:bCs/>
          <w:sz w:val="32"/>
          <w:szCs w:val="32"/>
          <w:rtl/>
          <w:lang w:bidi="ar-IQ"/>
        </w:rPr>
        <w:t>:</w:t>
      </w:r>
      <w:r w:rsidR="00E63923" w:rsidRPr="00F54A81">
        <w:rPr>
          <w:rFonts w:ascii="Traditional Arabic" w:hAnsi="Traditional Arabic" w:cs="Traditional Arabic" w:hint="cs"/>
          <w:sz w:val="32"/>
          <w:szCs w:val="32"/>
          <w:rtl/>
          <w:lang w:bidi="ar-IQ"/>
        </w:rPr>
        <w:t xml:space="preserve"> قرأ</w:t>
      </w:r>
      <w:r w:rsidR="00F7208D">
        <w:rPr>
          <w:rFonts w:ascii="Traditional Arabic" w:hAnsi="Traditional Arabic" w:cs="Traditional Arabic" w:hint="cs"/>
          <w:sz w:val="32"/>
          <w:szCs w:val="32"/>
          <w:rtl/>
          <w:lang w:bidi="ar-IQ"/>
        </w:rPr>
        <w:t>ها</w:t>
      </w:r>
      <w:r w:rsidR="00E63923" w:rsidRPr="00F54A81">
        <w:rPr>
          <w:rFonts w:ascii="Traditional Arabic" w:hAnsi="Traditional Arabic" w:cs="Traditional Arabic" w:hint="cs"/>
          <w:sz w:val="32"/>
          <w:szCs w:val="32"/>
          <w:rtl/>
          <w:lang w:bidi="ar-IQ"/>
        </w:rPr>
        <w:t xml:space="preserve"> </w:t>
      </w:r>
      <w:r w:rsidR="00F7208D">
        <w:rPr>
          <w:rFonts w:ascii="Traditional Arabic" w:hAnsi="Traditional Arabic" w:cs="Traditional Arabic" w:hint="cs"/>
          <w:b/>
          <w:bCs/>
          <w:color w:val="00B050"/>
          <w:sz w:val="32"/>
          <w:szCs w:val="32"/>
          <w:rtl/>
          <w:lang w:bidi="ar-IQ"/>
        </w:rPr>
        <w:t>يعقوب</w:t>
      </w:r>
      <w:r w:rsidR="00E63923" w:rsidRPr="00F54A81">
        <w:rPr>
          <w:rFonts w:ascii="Traditional Arabic" w:hAnsi="Traditional Arabic" w:cs="Traditional Arabic" w:hint="cs"/>
          <w:color w:val="00B050"/>
          <w:sz w:val="32"/>
          <w:szCs w:val="32"/>
          <w:rtl/>
          <w:lang w:bidi="ar-IQ"/>
        </w:rPr>
        <w:t xml:space="preserve"> </w:t>
      </w:r>
      <w:r w:rsidR="00F7208D">
        <w:rPr>
          <w:rFonts w:ascii="Traditional Arabic" w:hAnsi="Traditional Arabic" w:cs="Traditional Arabic" w:hint="cs"/>
          <w:sz w:val="32"/>
          <w:szCs w:val="32"/>
          <w:rtl/>
          <w:lang w:bidi="ar-IQ"/>
        </w:rPr>
        <w:t>بحذف الألف وتشديد العين</w:t>
      </w:r>
      <w:r w:rsidR="00E63923" w:rsidRPr="00F54A81">
        <w:rPr>
          <w:rFonts w:ascii="Traditional Arabic" w:hAnsi="Traditional Arabic" w:cs="Traditional Arabic" w:hint="cs"/>
          <w:sz w:val="32"/>
          <w:szCs w:val="32"/>
          <w:rtl/>
          <w:lang w:bidi="ar-IQ"/>
        </w:rPr>
        <w:t xml:space="preserve"> </w:t>
      </w:r>
      <w:r w:rsidR="00E63923" w:rsidRPr="00F54A81">
        <w:rPr>
          <w:rFonts w:ascii="Traditional Arabic" w:hAnsi="Traditional Arabic" w:cs="Traditional Arabic" w:hint="cs"/>
          <w:b/>
          <w:bCs/>
          <w:sz w:val="32"/>
          <w:szCs w:val="32"/>
          <w:rtl/>
          <w:lang w:bidi="ar-IQ"/>
        </w:rPr>
        <w:t>(فَيُضَعِ</w:t>
      </w:r>
      <w:r w:rsidR="00F7208D">
        <w:rPr>
          <w:rFonts w:ascii="Traditional Arabic" w:hAnsi="Traditional Arabic" w:cs="Traditional Arabic" w:hint="cs"/>
          <w:b/>
          <w:bCs/>
          <w:sz w:val="32"/>
          <w:szCs w:val="32"/>
          <w:rtl/>
          <w:lang w:bidi="ar-IQ"/>
        </w:rPr>
        <w:t>ّ</w:t>
      </w:r>
      <w:r w:rsidR="00EA1A31">
        <w:rPr>
          <w:rFonts w:ascii="Traditional Arabic" w:hAnsi="Traditional Arabic" w:cs="Traditional Arabic" w:hint="cs"/>
          <w:b/>
          <w:bCs/>
          <w:sz w:val="32"/>
          <w:szCs w:val="32"/>
          <w:rtl/>
          <w:lang w:bidi="ar-IQ"/>
        </w:rPr>
        <w:t>فَ</w:t>
      </w:r>
      <w:r w:rsidR="00E63923" w:rsidRPr="00F54A81">
        <w:rPr>
          <w:rFonts w:ascii="Traditional Arabic" w:hAnsi="Traditional Arabic" w:cs="Traditional Arabic" w:hint="cs"/>
          <w:b/>
          <w:bCs/>
          <w:sz w:val="32"/>
          <w:szCs w:val="32"/>
          <w:rtl/>
          <w:lang w:bidi="ar-IQ"/>
        </w:rPr>
        <w:t>هُ)</w:t>
      </w:r>
      <w:r w:rsidR="00F7208D">
        <w:rPr>
          <w:rFonts w:ascii="Traditional Arabic" w:hAnsi="Traditional Arabic" w:cs="Traditional Arabic" w:hint="cs"/>
          <w:b/>
          <w:bCs/>
          <w:sz w:val="32"/>
          <w:szCs w:val="32"/>
          <w:rtl/>
          <w:lang w:bidi="ar-IQ"/>
        </w:rPr>
        <w:t xml:space="preserve"> </w:t>
      </w:r>
      <w:r w:rsidR="00E63923" w:rsidRPr="00F54A81">
        <w:rPr>
          <w:rFonts w:ascii="Traditional Arabic" w:hAnsi="Traditional Arabic" w:cs="Traditional Arabic"/>
          <w:sz w:val="32"/>
          <w:szCs w:val="32"/>
          <w:vertAlign w:val="superscript"/>
          <w:rtl/>
          <w:lang w:eastAsia="ar-SY" w:bidi="ar-SY"/>
        </w:rPr>
        <w:t>(</w:t>
      </w:r>
      <w:r w:rsidR="00E63923" w:rsidRPr="00F54A81">
        <w:rPr>
          <w:rFonts w:ascii="Traditional Arabic" w:hAnsi="Traditional Arabic" w:cs="Traditional Arabic"/>
          <w:sz w:val="32"/>
          <w:szCs w:val="32"/>
          <w:vertAlign w:val="superscript"/>
          <w:rtl/>
          <w:lang w:eastAsia="ar-SY" w:bidi="ar-SY"/>
        </w:rPr>
        <w:footnoteReference w:id="415"/>
      </w:r>
      <w:r w:rsidR="00E63923" w:rsidRPr="00F54A81">
        <w:rPr>
          <w:rFonts w:ascii="Traditional Arabic" w:hAnsi="Traditional Arabic" w:cs="Traditional Arabic"/>
          <w:sz w:val="32"/>
          <w:szCs w:val="32"/>
          <w:vertAlign w:val="superscript"/>
          <w:rtl/>
          <w:lang w:eastAsia="ar-SY" w:bidi="ar-SY"/>
        </w:rPr>
        <w:t>)</w:t>
      </w:r>
      <w:r w:rsidR="00E63923" w:rsidRPr="00F54A81">
        <w:rPr>
          <w:rFonts w:ascii="Traditional Arabic" w:hAnsi="Traditional Arabic" w:cs="Traditional Arabic" w:hint="cs"/>
          <w:sz w:val="32"/>
          <w:szCs w:val="32"/>
          <w:rtl/>
          <w:lang w:bidi="ar-IQ"/>
        </w:rPr>
        <w:t>.</w:t>
      </w:r>
    </w:p>
    <w:p w:rsidR="00CD2247" w:rsidRPr="00F54A81" w:rsidRDefault="006D0ADE" w:rsidP="00EA1A31">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t xml:space="preserve"> </w:t>
      </w:r>
      <w:r w:rsidRPr="00F54A81">
        <w:rPr>
          <w:rFonts w:ascii="Traditional Arabic" w:hAnsi="Traditional Arabic" w:cs="Traditional Arabic"/>
          <w:b/>
          <w:bCs/>
          <w:sz w:val="32"/>
          <w:szCs w:val="32"/>
          <w:lang w:bidi="ar-IQ"/>
        </w:rPr>
        <w:sym w:font="Symbol" w:char="F0B7"/>
      </w:r>
      <w:r w:rsidR="008615D7" w:rsidRPr="00F54A81">
        <w:rPr>
          <w:rFonts w:ascii="Traditional Arabic" w:hAnsi="Traditional Arabic" w:cs="Traditional Arabic"/>
          <w:b/>
          <w:bCs/>
          <w:sz w:val="32"/>
          <w:szCs w:val="32"/>
          <w:rtl/>
          <w:lang w:bidi="ar-IQ"/>
        </w:rPr>
        <w:t xml:space="preserve">(آية </w:t>
      </w:r>
      <w:r w:rsidR="008615D7" w:rsidRPr="00F54A81">
        <w:rPr>
          <w:rFonts w:ascii="Traditional Arabic" w:hAnsi="Traditional Arabic" w:cs="Traditional Arabic" w:hint="cs"/>
          <w:b/>
          <w:bCs/>
          <w:sz w:val="32"/>
          <w:szCs w:val="32"/>
          <w:rtl/>
          <w:lang w:bidi="ar-IQ"/>
        </w:rPr>
        <w:t>12</w:t>
      </w:r>
      <w:r w:rsidR="008615D7" w:rsidRPr="00F54A81">
        <w:rPr>
          <w:rFonts w:ascii="Traditional Arabic" w:hAnsi="Traditional Arabic" w:cs="Traditional Arabic"/>
          <w:b/>
          <w:bCs/>
          <w:sz w:val="32"/>
          <w:szCs w:val="32"/>
          <w:rtl/>
          <w:lang w:bidi="ar-IQ"/>
        </w:rPr>
        <w:t>)</w:t>
      </w:r>
      <w:r w:rsidR="008615D7" w:rsidRPr="00F54A81">
        <w:rPr>
          <w:rFonts w:ascii="Traditional Arabic" w:hAnsi="Traditional Arabic" w:cs="Traditional Arabic" w:hint="cs"/>
          <w:b/>
          <w:bCs/>
          <w:sz w:val="32"/>
          <w:szCs w:val="32"/>
          <w:rtl/>
          <w:lang w:bidi="ar-IQ"/>
        </w:rPr>
        <w:t xml:space="preserve"> </w:t>
      </w:r>
      <w:r w:rsidR="00EA1A31" w:rsidRPr="00DF3CB8">
        <w:rPr>
          <w:rFonts w:ascii="Traditional Arabic" w:hAnsi="Traditional Arabic" w:cs="Traditional Arabic"/>
          <w:sz w:val="32"/>
          <w:szCs w:val="32"/>
          <w:rtl/>
          <w:lang w:bidi="ar-IQ"/>
        </w:rPr>
        <w:t>﴿</w:t>
      </w:r>
      <w:r w:rsidR="00EA1A31" w:rsidRPr="00EA1A31">
        <w:rPr>
          <w:rFonts w:ascii="Traditional Arabic" w:hAnsi="Traditional Arabic" w:cs="Traditional Arabic"/>
          <w:b/>
          <w:bCs/>
          <w:color w:val="FF0000"/>
          <w:sz w:val="32"/>
          <w:szCs w:val="32"/>
          <w:rtl/>
          <w:lang w:bidi="ar-IQ"/>
        </w:rPr>
        <w:t>أَيْدِيهِمْ</w:t>
      </w:r>
      <w:r w:rsidR="00EA1A31" w:rsidRPr="00DF3CB8">
        <w:rPr>
          <w:rFonts w:ascii="Traditional Arabic" w:hAnsi="Traditional Arabic" w:cs="Traditional Arabic"/>
          <w:sz w:val="32"/>
          <w:szCs w:val="32"/>
          <w:rtl/>
          <w:lang w:bidi="ar-IQ"/>
        </w:rPr>
        <w:t>﴾</w:t>
      </w:r>
      <w:r w:rsidR="00EA1A31" w:rsidRPr="00DF3CB8">
        <w:rPr>
          <w:rFonts w:ascii="Traditional Arabic" w:hAnsi="Traditional Arabic" w:cs="Traditional Arabic"/>
          <w:b/>
          <w:bCs/>
          <w:sz w:val="32"/>
          <w:szCs w:val="32"/>
          <w:rtl/>
          <w:lang w:bidi="ar-IQ"/>
        </w:rPr>
        <w:t xml:space="preserve">: </w:t>
      </w:r>
      <w:r w:rsidR="00EA1A31" w:rsidRPr="00DF3CB8">
        <w:rPr>
          <w:rFonts w:ascii="Traditional Arabic" w:hAnsi="Traditional Arabic" w:cs="Traditional Arabic" w:hint="cs"/>
          <w:sz w:val="32"/>
          <w:szCs w:val="32"/>
          <w:rtl/>
          <w:lang w:bidi="ar-IQ"/>
        </w:rPr>
        <w:t xml:space="preserve">قرأها </w:t>
      </w:r>
      <w:r w:rsidR="00EA1A31">
        <w:rPr>
          <w:rFonts w:ascii="Traditional Arabic" w:hAnsi="Traditional Arabic" w:cs="Traditional Arabic" w:hint="cs"/>
          <w:b/>
          <w:bCs/>
          <w:color w:val="00B050"/>
          <w:sz w:val="32"/>
          <w:szCs w:val="32"/>
          <w:rtl/>
          <w:lang w:bidi="ar-IQ"/>
        </w:rPr>
        <w:t>يعقوب</w:t>
      </w:r>
      <w:r w:rsidR="00EA1A31" w:rsidRPr="00DF3CB8">
        <w:rPr>
          <w:rFonts w:ascii="Traditional Arabic" w:hAnsi="Traditional Arabic" w:cs="Traditional Arabic" w:hint="cs"/>
          <w:color w:val="00B050"/>
          <w:sz w:val="32"/>
          <w:szCs w:val="32"/>
          <w:rtl/>
          <w:lang w:bidi="ar-IQ"/>
        </w:rPr>
        <w:t xml:space="preserve"> </w:t>
      </w:r>
      <w:r w:rsidR="00EA1A31" w:rsidRPr="00DF3CB8">
        <w:rPr>
          <w:rFonts w:ascii="Traditional Arabic" w:hAnsi="Traditional Arabic" w:cs="Traditional Arabic" w:hint="cs"/>
          <w:sz w:val="32"/>
          <w:szCs w:val="32"/>
          <w:rtl/>
          <w:lang w:bidi="ar-IQ"/>
        </w:rPr>
        <w:t>بضم</w:t>
      </w:r>
      <w:r w:rsidR="00EA1A31">
        <w:rPr>
          <w:rFonts w:ascii="Traditional Arabic" w:hAnsi="Traditional Arabic" w:cs="Traditional Arabic" w:hint="cs"/>
          <w:sz w:val="32"/>
          <w:szCs w:val="32"/>
          <w:rtl/>
          <w:lang w:bidi="ar-IQ"/>
        </w:rPr>
        <w:t xml:space="preserve"> الهاء في الحالين</w:t>
      </w:r>
      <w:r w:rsidR="00EA1A31" w:rsidRPr="00DF3CB8">
        <w:rPr>
          <w:rFonts w:ascii="Traditional Arabic" w:hAnsi="Traditional Arabic" w:cs="Traditional Arabic" w:hint="cs"/>
          <w:sz w:val="32"/>
          <w:szCs w:val="32"/>
          <w:rtl/>
          <w:lang w:bidi="ar-IQ"/>
        </w:rPr>
        <w:t xml:space="preserve"> </w:t>
      </w:r>
      <w:r w:rsidR="00EA1A31">
        <w:rPr>
          <w:rFonts w:ascii="Traditional Arabic" w:hAnsi="Traditional Arabic" w:cs="Traditional Arabic" w:hint="cs"/>
          <w:sz w:val="32"/>
          <w:szCs w:val="32"/>
          <w:rtl/>
          <w:lang w:bidi="ar-IQ"/>
        </w:rPr>
        <w:t>(</w:t>
      </w:r>
      <w:r w:rsidR="00EA1A31">
        <w:rPr>
          <w:rFonts w:ascii="Traditional Arabic" w:hAnsi="Traditional Arabic" w:cs="Traditional Arabic"/>
          <w:b/>
          <w:bCs/>
          <w:sz w:val="32"/>
          <w:szCs w:val="32"/>
          <w:rtl/>
          <w:lang w:bidi="ar-IQ"/>
        </w:rPr>
        <w:t>أَيْدِيه</w:t>
      </w:r>
      <w:r w:rsidR="00EA1A31">
        <w:rPr>
          <w:rFonts w:ascii="Traditional Arabic" w:hAnsi="Traditional Arabic" w:cs="Traditional Arabic" w:hint="cs"/>
          <w:b/>
          <w:bCs/>
          <w:sz w:val="32"/>
          <w:szCs w:val="32"/>
          <w:rtl/>
          <w:lang w:bidi="ar-IQ"/>
        </w:rPr>
        <w:t>ُ</w:t>
      </w:r>
      <w:r w:rsidR="00EA1A31" w:rsidRPr="00EA1A31">
        <w:rPr>
          <w:rFonts w:ascii="Traditional Arabic" w:hAnsi="Traditional Arabic" w:cs="Traditional Arabic"/>
          <w:b/>
          <w:bCs/>
          <w:sz w:val="32"/>
          <w:szCs w:val="32"/>
          <w:rtl/>
          <w:lang w:bidi="ar-IQ"/>
        </w:rPr>
        <w:t>مْ</w:t>
      </w:r>
      <w:r w:rsidR="00EA1A31">
        <w:rPr>
          <w:rFonts w:ascii="Traditional Arabic" w:hAnsi="Traditional Arabic" w:cs="Traditional Arabic" w:hint="cs"/>
          <w:sz w:val="32"/>
          <w:szCs w:val="32"/>
          <w:rtl/>
          <w:lang w:bidi="ar-IQ"/>
        </w:rPr>
        <w:t>).</w:t>
      </w:r>
    </w:p>
    <w:p w:rsidR="008615D7" w:rsidRPr="00F54A81" w:rsidRDefault="006D0ADE" w:rsidP="00EA1A31">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t xml:space="preserve"> </w:t>
      </w:r>
      <w:r w:rsidRPr="00F54A81">
        <w:rPr>
          <w:rFonts w:ascii="Traditional Arabic" w:hAnsi="Traditional Arabic" w:cs="Traditional Arabic"/>
          <w:b/>
          <w:bCs/>
          <w:sz w:val="32"/>
          <w:szCs w:val="32"/>
          <w:lang w:bidi="ar-IQ"/>
        </w:rPr>
        <w:sym w:font="Symbol" w:char="F0B7"/>
      </w:r>
      <w:r w:rsidR="00CD2247" w:rsidRPr="00F54A81">
        <w:rPr>
          <w:rFonts w:ascii="Traditional Arabic" w:hAnsi="Traditional Arabic" w:cs="Traditional Arabic"/>
          <w:b/>
          <w:bCs/>
          <w:sz w:val="32"/>
          <w:szCs w:val="32"/>
          <w:rtl/>
          <w:lang w:bidi="ar-IQ"/>
        </w:rPr>
        <w:t xml:space="preserve">(آية </w:t>
      </w:r>
      <w:r w:rsidR="00CD2247" w:rsidRPr="00F54A81">
        <w:rPr>
          <w:rFonts w:ascii="Traditional Arabic" w:hAnsi="Traditional Arabic" w:cs="Traditional Arabic" w:hint="cs"/>
          <w:b/>
          <w:bCs/>
          <w:sz w:val="32"/>
          <w:szCs w:val="32"/>
          <w:rtl/>
          <w:lang w:bidi="ar-IQ"/>
        </w:rPr>
        <w:t>13</w:t>
      </w:r>
      <w:r w:rsidR="00CD2247" w:rsidRPr="00F54A81">
        <w:rPr>
          <w:rFonts w:ascii="Traditional Arabic" w:hAnsi="Traditional Arabic" w:cs="Traditional Arabic"/>
          <w:b/>
          <w:bCs/>
          <w:sz w:val="32"/>
          <w:szCs w:val="32"/>
          <w:rtl/>
          <w:lang w:bidi="ar-IQ"/>
        </w:rPr>
        <w:t>)</w:t>
      </w:r>
      <w:r w:rsidR="00CD2247" w:rsidRPr="00F54A81">
        <w:rPr>
          <w:rFonts w:ascii="Traditional Arabic" w:hAnsi="Traditional Arabic" w:cs="Traditional Arabic" w:hint="cs"/>
          <w:b/>
          <w:bCs/>
          <w:sz w:val="32"/>
          <w:szCs w:val="32"/>
          <w:rtl/>
          <w:lang w:bidi="ar-IQ"/>
        </w:rPr>
        <w:t xml:space="preserve"> </w:t>
      </w:r>
      <w:r w:rsidRPr="00F54A81">
        <w:rPr>
          <w:rFonts w:ascii="Traditional Arabic" w:hAnsi="Traditional Arabic" w:cs="Traditional Arabic"/>
          <w:sz w:val="32"/>
          <w:szCs w:val="32"/>
          <w:rtl/>
          <w:lang w:bidi="ar-IQ"/>
        </w:rPr>
        <w:t>﴿</w:t>
      </w:r>
      <w:r w:rsidR="00EA1A31">
        <w:rPr>
          <w:rFonts w:ascii="Traditional Arabic" w:hAnsi="Traditional Arabic" w:cs="Traditional Arabic" w:hint="cs"/>
          <w:b/>
          <w:bCs/>
          <w:color w:val="FF0000"/>
          <w:sz w:val="32"/>
          <w:szCs w:val="32"/>
          <w:rtl/>
          <w:lang w:bidi="ar-IQ"/>
        </w:rPr>
        <w:t>قِيلَ</w:t>
      </w:r>
      <w:r w:rsidR="00B44A56" w:rsidRPr="00F54A81">
        <w:rPr>
          <w:rFonts w:ascii="Traditional Arabic" w:hAnsi="Traditional Arabic" w:cs="Traditional Arabic"/>
          <w:sz w:val="32"/>
          <w:szCs w:val="32"/>
          <w:rtl/>
          <w:lang w:bidi="ar-IQ"/>
        </w:rPr>
        <w:t>﴾</w:t>
      </w:r>
      <w:r w:rsidR="00CD2247" w:rsidRPr="00F54A81">
        <w:rPr>
          <w:rFonts w:ascii="Traditional Arabic" w:hAnsi="Traditional Arabic" w:cs="Traditional Arabic" w:hint="cs"/>
          <w:b/>
          <w:bCs/>
          <w:sz w:val="32"/>
          <w:szCs w:val="32"/>
          <w:rtl/>
          <w:lang w:bidi="ar-IQ"/>
        </w:rPr>
        <w:t xml:space="preserve">: </w:t>
      </w:r>
      <w:r w:rsidR="00EA1A31">
        <w:rPr>
          <w:rFonts w:ascii="Traditional Arabic" w:hAnsi="Traditional Arabic" w:cs="Traditional Arabic" w:hint="cs"/>
          <w:sz w:val="32"/>
          <w:szCs w:val="32"/>
          <w:rtl/>
          <w:lang w:bidi="ar-IQ"/>
        </w:rPr>
        <w:t>قرأها</w:t>
      </w:r>
      <w:r w:rsidR="00CD2247" w:rsidRPr="00F54A81">
        <w:rPr>
          <w:rFonts w:ascii="Traditional Arabic" w:hAnsi="Traditional Arabic" w:cs="Traditional Arabic" w:hint="cs"/>
          <w:sz w:val="32"/>
          <w:szCs w:val="32"/>
          <w:rtl/>
          <w:lang w:bidi="ar-IQ"/>
        </w:rPr>
        <w:t xml:space="preserve"> </w:t>
      </w:r>
      <w:r w:rsidR="00EA1A31">
        <w:rPr>
          <w:rFonts w:ascii="Traditional Arabic" w:hAnsi="Traditional Arabic" w:cs="Traditional Arabic" w:hint="cs"/>
          <w:b/>
          <w:bCs/>
          <w:color w:val="7030A0"/>
          <w:sz w:val="32"/>
          <w:szCs w:val="32"/>
          <w:rtl/>
          <w:lang w:bidi="ar-IQ"/>
        </w:rPr>
        <w:t>رويس</w:t>
      </w:r>
      <w:r w:rsidR="00CD2247" w:rsidRPr="00F54A81">
        <w:rPr>
          <w:rFonts w:ascii="Traditional Arabic" w:hAnsi="Traditional Arabic" w:cs="Traditional Arabic" w:hint="cs"/>
          <w:sz w:val="32"/>
          <w:szCs w:val="32"/>
          <w:rtl/>
          <w:lang w:bidi="ar-IQ"/>
        </w:rPr>
        <w:t xml:space="preserve"> </w:t>
      </w:r>
      <w:r w:rsidR="00EA1A31">
        <w:rPr>
          <w:rFonts w:ascii="Traditional Arabic" w:hAnsi="Traditional Arabic" w:cs="Traditional Arabic" w:hint="cs"/>
          <w:sz w:val="32"/>
          <w:szCs w:val="32"/>
          <w:rtl/>
          <w:lang w:bidi="ar-IQ"/>
        </w:rPr>
        <w:t>بإشمام كسر القاف الضم</w:t>
      </w:r>
      <w:r w:rsidR="00CD2247" w:rsidRPr="00F54A81">
        <w:rPr>
          <w:rFonts w:ascii="Traditional Arabic" w:hAnsi="Traditional Arabic" w:cs="Traditional Arabic" w:hint="cs"/>
          <w:sz w:val="32"/>
          <w:szCs w:val="32"/>
          <w:rtl/>
          <w:lang w:bidi="ar-IQ"/>
        </w:rPr>
        <w:t>.</w:t>
      </w:r>
    </w:p>
    <w:p w:rsidR="00E3275F" w:rsidRPr="00F54A81" w:rsidRDefault="006D0ADE" w:rsidP="00EA1A31">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t xml:space="preserve"> </w:t>
      </w:r>
      <w:r w:rsidRPr="00F54A81">
        <w:rPr>
          <w:rFonts w:ascii="Traditional Arabic" w:hAnsi="Traditional Arabic" w:cs="Traditional Arabic"/>
          <w:b/>
          <w:bCs/>
          <w:sz w:val="32"/>
          <w:szCs w:val="32"/>
          <w:lang w:bidi="ar-IQ"/>
        </w:rPr>
        <w:sym w:font="Symbol" w:char="F0B7"/>
      </w:r>
      <w:r w:rsidR="00CD2247" w:rsidRPr="00F54A81">
        <w:rPr>
          <w:rFonts w:ascii="Traditional Arabic" w:hAnsi="Traditional Arabic" w:cs="Traditional Arabic"/>
          <w:b/>
          <w:bCs/>
          <w:sz w:val="32"/>
          <w:szCs w:val="32"/>
          <w:rtl/>
          <w:lang w:bidi="ar-IQ"/>
        </w:rPr>
        <w:t xml:space="preserve">(آية </w:t>
      </w:r>
      <w:r w:rsidR="00CD2247" w:rsidRPr="00F54A81">
        <w:rPr>
          <w:rFonts w:ascii="Traditional Arabic" w:hAnsi="Traditional Arabic" w:cs="Traditional Arabic" w:hint="cs"/>
          <w:b/>
          <w:bCs/>
          <w:sz w:val="32"/>
          <w:szCs w:val="32"/>
          <w:rtl/>
          <w:lang w:bidi="ar-IQ"/>
        </w:rPr>
        <w:t>14</w:t>
      </w:r>
      <w:r w:rsidR="00CD2247"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sidR="00CD2247" w:rsidRPr="00F54A81">
        <w:rPr>
          <w:rFonts w:ascii="Traditional Arabic" w:hAnsi="Traditional Arabic" w:cs="Traditional Arabic" w:hint="cs"/>
          <w:b/>
          <w:bCs/>
          <w:color w:val="FF0000"/>
          <w:sz w:val="32"/>
          <w:szCs w:val="32"/>
          <w:rtl/>
          <w:lang w:bidi="ar-IQ"/>
        </w:rPr>
        <w:t>جَاءَ أَمْرُ</w:t>
      </w:r>
      <w:r w:rsidR="00B44A56" w:rsidRPr="00F54A81">
        <w:rPr>
          <w:rFonts w:ascii="Traditional Arabic" w:hAnsi="Traditional Arabic" w:cs="Traditional Arabic"/>
          <w:sz w:val="32"/>
          <w:szCs w:val="32"/>
          <w:rtl/>
          <w:lang w:bidi="ar-IQ"/>
        </w:rPr>
        <w:t>﴾</w:t>
      </w:r>
      <w:r w:rsidR="00CD2247" w:rsidRPr="00F54A81">
        <w:rPr>
          <w:rFonts w:ascii="Traditional Arabic" w:hAnsi="Traditional Arabic" w:cs="Traditional Arabic"/>
          <w:sz w:val="32"/>
          <w:szCs w:val="32"/>
          <w:rtl/>
          <w:lang w:bidi="ar-IQ"/>
        </w:rPr>
        <w:t>:</w:t>
      </w:r>
      <w:r w:rsidR="00CD2247" w:rsidRPr="00F54A81">
        <w:rPr>
          <w:rFonts w:ascii="Traditional Arabic" w:hAnsi="Traditional Arabic" w:cs="Traditional Arabic" w:hint="cs"/>
          <w:sz w:val="32"/>
          <w:szCs w:val="32"/>
          <w:rtl/>
          <w:lang w:bidi="ar-IQ"/>
        </w:rPr>
        <w:t xml:space="preserve"> قرأها </w:t>
      </w:r>
      <w:r w:rsidR="00EA1A31">
        <w:rPr>
          <w:rFonts w:ascii="Traditional Arabic" w:hAnsi="Traditional Arabic" w:cs="Traditional Arabic" w:hint="cs"/>
          <w:b/>
          <w:bCs/>
          <w:color w:val="7030A0"/>
          <w:sz w:val="32"/>
          <w:szCs w:val="32"/>
          <w:rtl/>
          <w:lang w:bidi="ar-IQ"/>
        </w:rPr>
        <w:t>رويس</w:t>
      </w:r>
      <w:r w:rsidR="00CD2247" w:rsidRPr="00EA1A31">
        <w:rPr>
          <w:rFonts w:ascii="Traditional Arabic" w:hAnsi="Traditional Arabic" w:cs="Traditional Arabic" w:hint="cs"/>
          <w:color w:val="7030A0"/>
          <w:sz w:val="32"/>
          <w:szCs w:val="32"/>
          <w:rtl/>
          <w:lang w:bidi="ar-IQ"/>
        </w:rPr>
        <w:t xml:space="preserve"> </w:t>
      </w:r>
      <w:r w:rsidR="00CD2247" w:rsidRPr="00F54A81">
        <w:rPr>
          <w:rFonts w:ascii="Traditional Arabic" w:hAnsi="Traditional Arabic" w:cs="Traditional Arabic" w:hint="cs"/>
          <w:sz w:val="32"/>
          <w:szCs w:val="32"/>
          <w:rtl/>
          <w:lang w:bidi="ar-IQ"/>
        </w:rPr>
        <w:t>ب</w:t>
      </w:r>
      <w:r w:rsidR="00EA1A31">
        <w:rPr>
          <w:rFonts w:ascii="Traditional Arabic" w:hAnsi="Traditional Arabic" w:cs="Traditional Arabic" w:hint="cs"/>
          <w:sz w:val="32"/>
          <w:szCs w:val="32"/>
          <w:rtl/>
          <w:lang w:bidi="ar-IQ"/>
        </w:rPr>
        <w:t>تحقيق</w:t>
      </w:r>
      <w:r w:rsidR="00CD2247" w:rsidRPr="00F54A81">
        <w:rPr>
          <w:rFonts w:ascii="Traditional Arabic" w:hAnsi="Traditional Arabic" w:cs="Traditional Arabic" w:hint="cs"/>
          <w:sz w:val="32"/>
          <w:szCs w:val="32"/>
          <w:rtl/>
          <w:lang w:bidi="ar-IQ"/>
        </w:rPr>
        <w:t xml:space="preserve"> الهمزة الأولى </w:t>
      </w:r>
      <w:r w:rsidR="00372BD8" w:rsidRPr="00F54A81">
        <w:rPr>
          <w:rFonts w:ascii="Traditional Arabic" w:hAnsi="Traditional Arabic" w:cs="Traditional Arabic" w:hint="cs"/>
          <w:sz w:val="32"/>
          <w:szCs w:val="32"/>
          <w:rtl/>
          <w:lang w:bidi="ar-IQ"/>
        </w:rPr>
        <w:t>و</w:t>
      </w:r>
      <w:r w:rsidR="00EA1A31">
        <w:rPr>
          <w:rFonts w:ascii="Traditional Arabic" w:hAnsi="Traditional Arabic" w:cs="Traditional Arabic" w:hint="cs"/>
          <w:sz w:val="32"/>
          <w:szCs w:val="32"/>
          <w:rtl/>
          <w:lang w:bidi="ar-IQ"/>
        </w:rPr>
        <w:t>تسهيل</w:t>
      </w:r>
      <w:r w:rsidR="00372BD8" w:rsidRPr="00F54A81">
        <w:rPr>
          <w:rFonts w:ascii="Traditional Arabic" w:hAnsi="Traditional Arabic" w:cs="Traditional Arabic" w:hint="cs"/>
          <w:sz w:val="32"/>
          <w:szCs w:val="32"/>
          <w:rtl/>
          <w:lang w:bidi="ar-IQ"/>
        </w:rPr>
        <w:t xml:space="preserve"> الثانية</w:t>
      </w:r>
      <w:r w:rsidR="00EA1A31">
        <w:rPr>
          <w:rFonts w:ascii="Traditional Arabic" w:hAnsi="Traditional Arabic" w:cs="Traditional Arabic" w:hint="cs"/>
          <w:sz w:val="32"/>
          <w:szCs w:val="32"/>
          <w:rtl/>
          <w:lang w:bidi="ar-IQ"/>
        </w:rPr>
        <w:t xml:space="preserve"> بين بين</w:t>
      </w:r>
      <w:r w:rsidR="00CD2247" w:rsidRPr="00F54A81">
        <w:rPr>
          <w:rFonts w:ascii="Traditional Arabic" w:hAnsi="Traditional Arabic" w:cs="Traditional Arabic" w:hint="cs"/>
          <w:sz w:val="32"/>
          <w:szCs w:val="32"/>
          <w:rtl/>
          <w:lang w:bidi="ar-IQ"/>
        </w:rPr>
        <w:t>.</w:t>
      </w:r>
    </w:p>
    <w:p w:rsidR="00E15B0E" w:rsidRPr="00F54A81" w:rsidRDefault="006D0ADE" w:rsidP="00EA1A31">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t xml:space="preserve"> </w:t>
      </w:r>
      <w:r w:rsidRPr="00F54A81">
        <w:rPr>
          <w:rFonts w:ascii="Traditional Arabic" w:hAnsi="Traditional Arabic" w:cs="Traditional Arabic"/>
          <w:b/>
          <w:bCs/>
          <w:sz w:val="32"/>
          <w:szCs w:val="32"/>
          <w:lang w:bidi="ar-IQ"/>
        </w:rPr>
        <w:sym w:font="Symbol" w:char="F0B7"/>
      </w:r>
      <w:r w:rsidR="00E15B0E" w:rsidRPr="00F54A81">
        <w:rPr>
          <w:rFonts w:ascii="Traditional Arabic" w:hAnsi="Traditional Arabic" w:cs="Traditional Arabic"/>
          <w:b/>
          <w:bCs/>
          <w:sz w:val="32"/>
          <w:szCs w:val="32"/>
          <w:rtl/>
          <w:lang w:bidi="ar-IQ"/>
        </w:rPr>
        <w:t xml:space="preserve">(آية </w:t>
      </w:r>
      <w:r w:rsidR="00E15B0E" w:rsidRPr="00F54A81">
        <w:rPr>
          <w:rFonts w:ascii="Traditional Arabic" w:hAnsi="Traditional Arabic" w:cs="Traditional Arabic" w:hint="cs"/>
          <w:b/>
          <w:bCs/>
          <w:sz w:val="32"/>
          <w:szCs w:val="32"/>
          <w:rtl/>
          <w:lang w:bidi="ar-IQ"/>
        </w:rPr>
        <w:t>15</w:t>
      </w:r>
      <w:r w:rsidR="00E15B0E"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sidR="00D97CC1">
        <w:rPr>
          <w:rFonts w:ascii="Traditional Arabic" w:hAnsi="Traditional Arabic" w:cs="Traditional Arabic" w:hint="cs"/>
          <w:b/>
          <w:bCs/>
          <w:color w:val="FF0000"/>
          <w:sz w:val="32"/>
          <w:szCs w:val="32"/>
          <w:rtl/>
          <w:lang w:bidi="ar-IQ"/>
        </w:rPr>
        <w:t xml:space="preserve">لَا </w:t>
      </w:r>
      <w:r w:rsidR="00E15B0E" w:rsidRPr="00F54A81">
        <w:rPr>
          <w:rFonts w:ascii="Traditional Arabic" w:hAnsi="Traditional Arabic" w:cs="Traditional Arabic"/>
          <w:b/>
          <w:bCs/>
          <w:color w:val="FF0000"/>
          <w:sz w:val="32"/>
          <w:szCs w:val="32"/>
          <w:rtl/>
          <w:lang w:bidi="ar-IQ"/>
        </w:rPr>
        <w:t>يُؤخَذ</w:t>
      </w:r>
      <w:r w:rsidR="00EA1A31">
        <w:rPr>
          <w:rFonts w:ascii="Traditional Arabic" w:hAnsi="Traditional Arabic" w:cs="Traditional Arabic" w:hint="cs"/>
          <w:b/>
          <w:bCs/>
          <w:color w:val="FF0000"/>
          <w:sz w:val="32"/>
          <w:szCs w:val="32"/>
          <w:rtl/>
          <w:lang w:bidi="ar-IQ"/>
        </w:rPr>
        <w:t>ُ</w:t>
      </w:r>
      <w:r w:rsidR="00B44A56" w:rsidRPr="00F54A81">
        <w:rPr>
          <w:rFonts w:ascii="Traditional Arabic" w:hAnsi="Traditional Arabic" w:cs="Traditional Arabic"/>
          <w:sz w:val="32"/>
          <w:szCs w:val="32"/>
          <w:rtl/>
          <w:lang w:bidi="ar-IQ"/>
        </w:rPr>
        <w:t>﴾</w:t>
      </w:r>
      <w:r w:rsidR="00E15B0E" w:rsidRPr="00F54A81">
        <w:rPr>
          <w:rFonts w:ascii="Traditional Arabic" w:hAnsi="Traditional Arabic" w:cs="Traditional Arabic"/>
          <w:b/>
          <w:bCs/>
          <w:sz w:val="32"/>
          <w:szCs w:val="32"/>
          <w:rtl/>
          <w:lang w:bidi="ar-IQ"/>
        </w:rPr>
        <w:t xml:space="preserve">: </w:t>
      </w:r>
      <w:r w:rsidR="00EA1A31" w:rsidRPr="00DF3CB8">
        <w:rPr>
          <w:rFonts w:ascii="Traditional Arabic" w:hAnsi="Traditional Arabic" w:cs="Traditional Arabic" w:hint="cs"/>
          <w:sz w:val="32"/>
          <w:szCs w:val="32"/>
          <w:rtl/>
          <w:lang w:bidi="ar-IQ"/>
        </w:rPr>
        <w:t xml:space="preserve">قرأها </w:t>
      </w:r>
      <w:r w:rsidR="00EA1A31">
        <w:rPr>
          <w:rFonts w:ascii="Traditional Arabic" w:hAnsi="Traditional Arabic" w:cs="Traditional Arabic" w:hint="cs"/>
          <w:b/>
          <w:bCs/>
          <w:color w:val="00B050"/>
          <w:sz w:val="32"/>
          <w:szCs w:val="32"/>
          <w:rtl/>
          <w:lang w:bidi="ar-IQ"/>
        </w:rPr>
        <w:t>يعقوب</w:t>
      </w:r>
      <w:r w:rsidR="00EA1A31" w:rsidRPr="00DF3CB8">
        <w:rPr>
          <w:rFonts w:ascii="Traditional Arabic" w:hAnsi="Traditional Arabic" w:cs="Traditional Arabic" w:hint="cs"/>
          <w:color w:val="00B050"/>
          <w:sz w:val="32"/>
          <w:szCs w:val="32"/>
          <w:rtl/>
          <w:lang w:bidi="ar-IQ"/>
        </w:rPr>
        <w:t xml:space="preserve"> </w:t>
      </w:r>
      <w:r w:rsidR="00EA1A31">
        <w:rPr>
          <w:rFonts w:ascii="Traditional Arabic" w:hAnsi="Traditional Arabic" w:cs="Traditional Arabic" w:hint="cs"/>
          <w:sz w:val="32"/>
          <w:szCs w:val="32"/>
          <w:rtl/>
          <w:lang w:bidi="ar-IQ"/>
        </w:rPr>
        <w:t>بتاء التأنيث</w:t>
      </w:r>
      <w:r w:rsidR="00EA1A31" w:rsidRPr="00DF3CB8">
        <w:rPr>
          <w:rFonts w:ascii="Traditional Arabic" w:hAnsi="Traditional Arabic" w:cs="Traditional Arabic" w:hint="cs"/>
          <w:sz w:val="32"/>
          <w:szCs w:val="32"/>
          <w:rtl/>
          <w:lang w:bidi="ar-IQ"/>
        </w:rPr>
        <w:t xml:space="preserve"> </w:t>
      </w:r>
      <w:r w:rsidR="00EA1A31">
        <w:rPr>
          <w:rFonts w:ascii="Traditional Arabic" w:hAnsi="Traditional Arabic" w:cs="Traditional Arabic" w:hint="cs"/>
          <w:sz w:val="32"/>
          <w:szCs w:val="32"/>
          <w:rtl/>
          <w:lang w:bidi="ar-IQ"/>
        </w:rPr>
        <w:t>(</w:t>
      </w:r>
      <w:r w:rsidR="00EA1A31" w:rsidRPr="00EA1A31">
        <w:rPr>
          <w:rFonts w:ascii="Traditional Arabic" w:hAnsi="Traditional Arabic" w:cs="Traditional Arabic" w:hint="cs"/>
          <w:b/>
          <w:bCs/>
          <w:sz w:val="32"/>
          <w:szCs w:val="32"/>
          <w:rtl/>
          <w:lang w:bidi="ar-IQ"/>
        </w:rPr>
        <w:t>تُؤْخَذُ</w:t>
      </w:r>
      <w:r w:rsidR="00EA1A31">
        <w:rPr>
          <w:rFonts w:ascii="Traditional Arabic" w:hAnsi="Traditional Arabic" w:cs="Traditional Arabic" w:hint="cs"/>
          <w:sz w:val="32"/>
          <w:szCs w:val="32"/>
          <w:rtl/>
          <w:lang w:bidi="ar-IQ"/>
        </w:rPr>
        <w:t>).</w:t>
      </w:r>
    </w:p>
    <w:p w:rsidR="004A2039" w:rsidRDefault="006D0ADE" w:rsidP="001759D7">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t xml:space="preserve"> </w:t>
      </w:r>
      <w:r w:rsidRPr="00F54A81">
        <w:rPr>
          <w:rFonts w:ascii="Traditional Arabic" w:hAnsi="Traditional Arabic" w:cs="Traditional Arabic"/>
          <w:b/>
          <w:bCs/>
          <w:sz w:val="32"/>
          <w:szCs w:val="32"/>
          <w:lang w:bidi="ar-IQ"/>
        </w:rPr>
        <w:sym w:font="Symbol" w:char="F0B7"/>
      </w:r>
      <w:r w:rsidR="00E15B0E" w:rsidRPr="00F54A81">
        <w:rPr>
          <w:rFonts w:ascii="Traditional Arabic" w:hAnsi="Traditional Arabic" w:cs="Traditional Arabic"/>
          <w:b/>
          <w:bCs/>
          <w:sz w:val="32"/>
          <w:szCs w:val="32"/>
          <w:rtl/>
          <w:lang w:bidi="ar-IQ"/>
        </w:rPr>
        <w:t xml:space="preserve">(آية </w:t>
      </w:r>
      <w:r w:rsidR="00E15B0E" w:rsidRPr="00F54A81">
        <w:rPr>
          <w:rFonts w:ascii="Traditional Arabic" w:hAnsi="Traditional Arabic" w:cs="Traditional Arabic" w:hint="cs"/>
          <w:b/>
          <w:bCs/>
          <w:sz w:val="32"/>
          <w:szCs w:val="32"/>
          <w:rtl/>
          <w:lang w:bidi="ar-IQ"/>
        </w:rPr>
        <w:t>16</w:t>
      </w:r>
      <w:r w:rsidR="00E15B0E"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sidR="00E15B0E" w:rsidRPr="00F54A81">
        <w:rPr>
          <w:rFonts w:ascii="Traditional Arabic" w:hAnsi="Traditional Arabic" w:cs="Traditional Arabic" w:hint="cs"/>
          <w:b/>
          <w:bCs/>
          <w:color w:val="FF0000"/>
          <w:sz w:val="32"/>
          <w:szCs w:val="32"/>
          <w:rtl/>
          <w:lang w:bidi="ar-IQ"/>
        </w:rPr>
        <w:t>نَزَ</w:t>
      </w:r>
      <w:r w:rsidR="00E15B0E" w:rsidRPr="00F54A81">
        <w:rPr>
          <w:rFonts w:ascii="Traditional Arabic" w:hAnsi="Traditional Arabic" w:cs="Traditional Arabic"/>
          <w:b/>
          <w:bCs/>
          <w:color w:val="FF0000"/>
          <w:sz w:val="32"/>
          <w:szCs w:val="32"/>
          <w:rtl/>
          <w:lang w:bidi="ar-IQ"/>
        </w:rPr>
        <w:t>ل</w:t>
      </w:r>
      <w:r w:rsidR="00E15B0E" w:rsidRPr="00F54A81">
        <w:rPr>
          <w:rFonts w:ascii="Traditional Arabic" w:hAnsi="Traditional Arabic" w:cs="Traditional Arabic" w:hint="cs"/>
          <w:b/>
          <w:bCs/>
          <w:color w:val="FF0000"/>
          <w:sz w:val="32"/>
          <w:szCs w:val="32"/>
          <w:rtl/>
          <w:lang w:bidi="ar-IQ"/>
        </w:rPr>
        <w:t>َ</w:t>
      </w:r>
      <w:r w:rsidR="00B44A56" w:rsidRPr="00F54A81">
        <w:rPr>
          <w:rFonts w:ascii="Traditional Arabic" w:hAnsi="Traditional Arabic" w:cs="Traditional Arabic"/>
          <w:sz w:val="32"/>
          <w:szCs w:val="32"/>
          <w:rtl/>
          <w:lang w:bidi="ar-IQ"/>
        </w:rPr>
        <w:t>﴾</w:t>
      </w:r>
      <w:r w:rsidR="00E15B0E" w:rsidRPr="00F54A81">
        <w:rPr>
          <w:rFonts w:ascii="Traditional Arabic" w:hAnsi="Traditional Arabic" w:cs="Traditional Arabic"/>
          <w:sz w:val="32"/>
          <w:szCs w:val="32"/>
          <w:rtl/>
          <w:lang w:bidi="ar-IQ"/>
        </w:rPr>
        <w:t xml:space="preserve">: قرأها </w:t>
      </w:r>
      <w:r w:rsidR="00EA1A31">
        <w:rPr>
          <w:rFonts w:ascii="Traditional Arabic" w:hAnsi="Traditional Arabic" w:cs="Traditional Arabic" w:hint="cs"/>
          <w:b/>
          <w:bCs/>
          <w:color w:val="00B050"/>
          <w:sz w:val="32"/>
          <w:szCs w:val="32"/>
          <w:rtl/>
          <w:lang w:bidi="ar-IQ"/>
        </w:rPr>
        <w:t xml:space="preserve">يعقوب </w:t>
      </w:r>
      <w:r w:rsidR="00E15B0E" w:rsidRPr="00F54A81">
        <w:rPr>
          <w:rFonts w:ascii="Traditional Arabic" w:hAnsi="Traditional Arabic" w:cs="Traditional Arabic" w:hint="cs"/>
          <w:sz w:val="32"/>
          <w:szCs w:val="32"/>
          <w:rtl/>
          <w:lang w:bidi="ar-IQ"/>
        </w:rPr>
        <w:t>بتشديد</w:t>
      </w:r>
      <w:r w:rsidR="0032661D">
        <w:rPr>
          <w:rFonts w:ascii="Traditional Arabic" w:hAnsi="Traditional Arabic" w:cs="Traditional Arabic" w:hint="cs"/>
          <w:sz w:val="32"/>
          <w:szCs w:val="32"/>
          <w:rtl/>
          <w:lang w:bidi="ar-IQ"/>
        </w:rPr>
        <w:t xml:space="preserve"> الزاي</w:t>
      </w:r>
      <w:r w:rsidR="00E15B0E" w:rsidRPr="00F54A81">
        <w:rPr>
          <w:rFonts w:ascii="Traditional Arabic" w:hAnsi="Traditional Arabic" w:cs="Traditional Arabic" w:hint="cs"/>
          <w:sz w:val="32"/>
          <w:szCs w:val="32"/>
          <w:rtl/>
          <w:lang w:bidi="ar-IQ"/>
        </w:rPr>
        <w:t xml:space="preserve"> </w:t>
      </w:r>
      <w:r w:rsidR="00E15B0E" w:rsidRPr="00F54A81">
        <w:rPr>
          <w:rFonts w:ascii="Traditional Arabic" w:hAnsi="Traditional Arabic" w:cs="Traditional Arabic" w:hint="cs"/>
          <w:b/>
          <w:bCs/>
          <w:sz w:val="32"/>
          <w:szCs w:val="32"/>
          <w:rtl/>
          <w:lang w:bidi="ar-IQ"/>
        </w:rPr>
        <w:t>(نَزَّلَ)</w:t>
      </w:r>
      <w:r w:rsidR="00E15B0E" w:rsidRPr="00F54A81">
        <w:rPr>
          <w:rFonts w:ascii="Traditional Arabic" w:hAnsi="Traditional Arabic" w:cs="Traditional Arabic" w:hint="cs"/>
          <w:sz w:val="32"/>
          <w:szCs w:val="32"/>
          <w:rtl/>
          <w:lang w:bidi="ar-IQ"/>
        </w:rPr>
        <w:t>.</w:t>
      </w:r>
      <w:r w:rsidR="004A2039" w:rsidRPr="00F54A81">
        <w:rPr>
          <w:rFonts w:ascii="Traditional Arabic" w:hAnsi="Traditional Arabic" w:cs="Traditional Arabic" w:hint="cs"/>
          <w:b/>
          <w:bCs/>
          <w:sz w:val="32"/>
          <w:szCs w:val="32"/>
          <w:rtl/>
          <w:lang w:bidi="ar-IQ"/>
        </w:rPr>
        <w:t xml:space="preserve"> </w:t>
      </w:r>
      <w:r w:rsidR="00EA1A31" w:rsidRPr="00F54A81">
        <w:rPr>
          <w:rFonts w:ascii="Traditional Arabic" w:hAnsi="Traditional Arabic" w:cs="Traditional Arabic"/>
          <w:sz w:val="32"/>
          <w:szCs w:val="32"/>
          <w:rtl/>
          <w:lang w:bidi="ar-IQ"/>
        </w:rPr>
        <w:t>﴿</w:t>
      </w:r>
      <w:r w:rsidR="001759D7" w:rsidRPr="001759D7">
        <w:rPr>
          <w:rFonts w:ascii="Traditional Arabic" w:hAnsi="Traditional Arabic" w:cs="Traditional Arabic"/>
          <w:b/>
          <w:bCs/>
          <w:color w:val="FF0000"/>
          <w:sz w:val="32"/>
          <w:szCs w:val="32"/>
          <w:rtl/>
          <w:lang w:bidi="ar-IQ"/>
        </w:rPr>
        <w:t>وَلَا يَكُونُوا</w:t>
      </w:r>
      <w:r w:rsidR="00EA1A31" w:rsidRPr="00F54A81">
        <w:rPr>
          <w:rFonts w:ascii="Traditional Arabic" w:hAnsi="Traditional Arabic" w:cs="Traditional Arabic"/>
          <w:sz w:val="32"/>
          <w:szCs w:val="32"/>
          <w:rtl/>
          <w:lang w:bidi="ar-IQ"/>
        </w:rPr>
        <w:t>﴾</w:t>
      </w:r>
      <w:r w:rsidR="00EA1A31" w:rsidRPr="00F54A81">
        <w:rPr>
          <w:rFonts w:ascii="Traditional Arabic" w:hAnsi="Traditional Arabic" w:cs="Traditional Arabic"/>
          <w:b/>
          <w:bCs/>
          <w:sz w:val="32"/>
          <w:szCs w:val="32"/>
          <w:rtl/>
          <w:lang w:bidi="ar-IQ"/>
        </w:rPr>
        <w:t xml:space="preserve">: </w:t>
      </w:r>
      <w:r w:rsidR="00EA1A31" w:rsidRPr="00DF3CB8">
        <w:rPr>
          <w:rFonts w:ascii="Traditional Arabic" w:hAnsi="Traditional Arabic" w:cs="Traditional Arabic" w:hint="cs"/>
          <w:sz w:val="32"/>
          <w:szCs w:val="32"/>
          <w:rtl/>
          <w:lang w:bidi="ar-IQ"/>
        </w:rPr>
        <w:t xml:space="preserve">قرأها </w:t>
      </w:r>
      <w:r w:rsidR="001759D7">
        <w:rPr>
          <w:rFonts w:ascii="Traditional Arabic" w:hAnsi="Traditional Arabic" w:cs="Traditional Arabic" w:hint="cs"/>
          <w:b/>
          <w:bCs/>
          <w:color w:val="7030A0"/>
          <w:sz w:val="32"/>
          <w:szCs w:val="32"/>
          <w:rtl/>
          <w:lang w:bidi="ar-IQ"/>
        </w:rPr>
        <w:t>رويس</w:t>
      </w:r>
      <w:r w:rsidR="00EA1A31" w:rsidRPr="00DF3CB8">
        <w:rPr>
          <w:rFonts w:ascii="Traditional Arabic" w:hAnsi="Traditional Arabic" w:cs="Traditional Arabic" w:hint="cs"/>
          <w:color w:val="00B050"/>
          <w:sz w:val="32"/>
          <w:szCs w:val="32"/>
          <w:rtl/>
          <w:lang w:bidi="ar-IQ"/>
        </w:rPr>
        <w:t xml:space="preserve"> </w:t>
      </w:r>
      <w:r w:rsidR="00EA1A31">
        <w:rPr>
          <w:rFonts w:ascii="Traditional Arabic" w:hAnsi="Traditional Arabic" w:cs="Traditional Arabic" w:hint="cs"/>
          <w:sz w:val="32"/>
          <w:szCs w:val="32"/>
          <w:rtl/>
          <w:lang w:bidi="ar-IQ"/>
        </w:rPr>
        <w:t>بتاء ال</w:t>
      </w:r>
      <w:r w:rsidR="001759D7">
        <w:rPr>
          <w:rFonts w:ascii="Traditional Arabic" w:hAnsi="Traditional Arabic" w:cs="Traditional Arabic" w:hint="cs"/>
          <w:sz w:val="32"/>
          <w:szCs w:val="32"/>
          <w:rtl/>
          <w:lang w:bidi="ar-IQ"/>
        </w:rPr>
        <w:t>خطاب</w:t>
      </w:r>
      <w:r w:rsidR="00EA1A31" w:rsidRPr="00DF3CB8">
        <w:rPr>
          <w:rFonts w:ascii="Traditional Arabic" w:hAnsi="Traditional Arabic" w:cs="Traditional Arabic" w:hint="cs"/>
          <w:sz w:val="32"/>
          <w:szCs w:val="32"/>
          <w:rtl/>
          <w:lang w:bidi="ar-IQ"/>
        </w:rPr>
        <w:t xml:space="preserve"> </w:t>
      </w:r>
      <w:r w:rsidR="00EA1A31">
        <w:rPr>
          <w:rFonts w:ascii="Traditional Arabic" w:hAnsi="Traditional Arabic" w:cs="Traditional Arabic" w:hint="cs"/>
          <w:sz w:val="32"/>
          <w:szCs w:val="32"/>
          <w:rtl/>
          <w:lang w:bidi="ar-IQ"/>
        </w:rPr>
        <w:t>(</w:t>
      </w:r>
      <w:r w:rsidR="001759D7">
        <w:rPr>
          <w:rFonts w:ascii="Traditional Arabic" w:hAnsi="Traditional Arabic" w:cs="Traditional Arabic" w:hint="cs"/>
          <w:b/>
          <w:bCs/>
          <w:sz w:val="32"/>
          <w:szCs w:val="32"/>
          <w:rtl/>
          <w:lang w:bidi="ar-IQ"/>
        </w:rPr>
        <w:t>تَكُونُوا</w:t>
      </w:r>
      <w:r w:rsidR="00EA1A31">
        <w:rPr>
          <w:rFonts w:ascii="Traditional Arabic" w:hAnsi="Traditional Arabic" w:cs="Traditional Arabic" w:hint="cs"/>
          <w:sz w:val="32"/>
          <w:szCs w:val="32"/>
          <w:rtl/>
          <w:lang w:bidi="ar-IQ"/>
        </w:rPr>
        <w:t xml:space="preserve">). </w:t>
      </w:r>
      <w:r w:rsidRPr="00F54A81">
        <w:rPr>
          <w:rFonts w:ascii="Traditional Arabic" w:hAnsi="Traditional Arabic" w:cs="Traditional Arabic"/>
          <w:sz w:val="32"/>
          <w:szCs w:val="32"/>
          <w:rtl/>
          <w:lang w:bidi="ar-IQ"/>
        </w:rPr>
        <w:t>﴿</w:t>
      </w:r>
      <w:r w:rsidR="004A2039" w:rsidRPr="00F54A81">
        <w:rPr>
          <w:rFonts w:ascii="Traditional Arabic" w:hAnsi="Traditional Arabic" w:cs="Traditional Arabic" w:hint="cs"/>
          <w:b/>
          <w:bCs/>
          <w:color w:val="FF0000"/>
          <w:sz w:val="32"/>
          <w:szCs w:val="32"/>
          <w:rtl/>
          <w:lang w:bidi="ar-IQ"/>
        </w:rPr>
        <w:t>عَلَيْهِمُ الأَمَدُ</w:t>
      </w:r>
      <w:r w:rsidR="00B44A56" w:rsidRPr="00F54A81">
        <w:rPr>
          <w:rFonts w:ascii="Traditional Arabic" w:hAnsi="Traditional Arabic" w:cs="Traditional Arabic"/>
          <w:sz w:val="32"/>
          <w:szCs w:val="32"/>
          <w:rtl/>
          <w:lang w:bidi="ar-IQ"/>
        </w:rPr>
        <w:t>﴾</w:t>
      </w:r>
      <w:r w:rsidR="004A2039" w:rsidRPr="00F54A81">
        <w:rPr>
          <w:rFonts w:ascii="Traditional Arabic" w:hAnsi="Traditional Arabic" w:cs="Traditional Arabic"/>
          <w:sz w:val="32"/>
          <w:szCs w:val="32"/>
          <w:rtl/>
          <w:lang w:bidi="ar-IQ"/>
        </w:rPr>
        <w:t>:</w:t>
      </w:r>
      <w:r w:rsidR="004A2039" w:rsidRPr="00F54A81">
        <w:rPr>
          <w:rFonts w:ascii="Traditional Arabic" w:hAnsi="Traditional Arabic" w:cs="Traditional Arabic" w:hint="cs"/>
          <w:sz w:val="32"/>
          <w:szCs w:val="32"/>
          <w:rtl/>
          <w:lang w:bidi="ar-IQ"/>
        </w:rPr>
        <w:t xml:space="preserve"> </w:t>
      </w:r>
      <w:r w:rsidR="00486E8D" w:rsidRPr="008E061E">
        <w:rPr>
          <w:rFonts w:ascii="Traditional Arabic" w:hAnsi="Traditional Arabic" w:cs="Traditional Arabic"/>
          <w:sz w:val="32"/>
          <w:szCs w:val="32"/>
          <w:rtl/>
          <w:lang w:bidi="ar-IQ"/>
        </w:rPr>
        <w:t xml:space="preserve">قرأها </w:t>
      </w:r>
      <w:r w:rsidR="00486E8D">
        <w:rPr>
          <w:rFonts w:ascii="Traditional Arabic" w:hAnsi="Traditional Arabic" w:cs="Traditional Arabic" w:hint="cs"/>
          <w:b/>
          <w:bCs/>
          <w:color w:val="00B050"/>
          <w:sz w:val="32"/>
          <w:szCs w:val="32"/>
          <w:rtl/>
          <w:lang w:bidi="ar-IQ"/>
        </w:rPr>
        <w:t xml:space="preserve">يعقوب </w:t>
      </w:r>
      <w:r w:rsidR="00486E8D" w:rsidRPr="008E061E">
        <w:rPr>
          <w:rFonts w:ascii="Traditional Arabic" w:hAnsi="Traditional Arabic" w:cs="Traditional Arabic"/>
          <w:sz w:val="32"/>
          <w:szCs w:val="32"/>
          <w:rtl/>
          <w:lang w:bidi="ar-IQ"/>
        </w:rPr>
        <w:t>ب</w:t>
      </w:r>
      <w:r w:rsidR="00486E8D">
        <w:rPr>
          <w:rFonts w:ascii="Traditional Arabic" w:hAnsi="Traditional Arabic" w:cs="Traditional Arabic" w:hint="cs"/>
          <w:sz w:val="32"/>
          <w:szCs w:val="32"/>
          <w:rtl/>
          <w:lang w:bidi="ar-IQ"/>
        </w:rPr>
        <w:t>ضم</w:t>
      </w:r>
      <w:r w:rsidR="00486E8D" w:rsidRPr="008E061E">
        <w:rPr>
          <w:rFonts w:ascii="Traditional Arabic" w:hAnsi="Traditional Arabic" w:cs="Traditional Arabic"/>
          <w:sz w:val="32"/>
          <w:szCs w:val="32"/>
          <w:rtl/>
          <w:lang w:bidi="ar-IQ"/>
        </w:rPr>
        <w:t xml:space="preserve"> الهاء والميم وصلاً (</w:t>
      </w:r>
      <w:r w:rsidR="00486E8D" w:rsidRPr="008E061E">
        <w:rPr>
          <w:rFonts w:ascii="Traditional Arabic" w:hAnsi="Traditional Arabic" w:cs="Traditional Arabic"/>
          <w:b/>
          <w:bCs/>
          <w:sz w:val="32"/>
          <w:szCs w:val="32"/>
          <w:rtl/>
          <w:lang w:bidi="ar-IQ"/>
        </w:rPr>
        <w:t>عليه</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b/>
          <w:bCs/>
          <w:sz w:val="32"/>
          <w:szCs w:val="32"/>
          <w:rtl/>
          <w:lang w:bidi="ar-IQ"/>
        </w:rPr>
        <w:t>م</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sz w:val="32"/>
          <w:szCs w:val="32"/>
          <w:rtl/>
          <w:lang w:bidi="ar-IQ"/>
        </w:rPr>
        <w:t>)</w:t>
      </w:r>
      <w:r w:rsidR="00486E8D">
        <w:rPr>
          <w:rFonts w:ascii="Traditional Arabic" w:hAnsi="Traditional Arabic" w:cs="Traditional Arabic" w:hint="cs"/>
          <w:sz w:val="32"/>
          <w:szCs w:val="32"/>
          <w:rtl/>
          <w:lang w:bidi="ar-IQ"/>
        </w:rPr>
        <w:t>، وبضم الهاء وإسكان الميم وقفاً</w:t>
      </w:r>
      <w:r w:rsidR="00486E8D" w:rsidRPr="008E061E">
        <w:rPr>
          <w:rFonts w:ascii="Traditional Arabic" w:hAnsi="Traditional Arabic" w:cs="Traditional Arabic"/>
          <w:sz w:val="32"/>
          <w:szCs w:val="32"/>
          <w:rtl/>
          <w:lang w:bidi="ar-IQ"/>
        </w:rPr>
        <w:t>.</w:t>
      </w:r>
    </w:p>
    <w:p w:rsidR="001759D7" w:rsidRDefault="001759D7" w:rsidP="001759D7">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F54A81">
        <w:rPr>
          <w:rFonts w:ascii="Traditional Arabic" w:hAnsi="Traditional Arabic" w:cs="Traditional Arabic"/>
          <w:b/>
          <w:bCs/>
          <w:sz w:val="32"/>
          <w:szCs w:val="32"/>
          <w:rtl/>
          <w:lang w:bidi="ar-IQ"/>
        </w:rPr>
        <w:t xml:space="preserve">(آية </w:t>
      </w:r>
      <w:r w:rsidRPr="00F54A81">
        <w:rPr>
          <w:rFonts w:ascii="Traditional Arabic" w:hAnsi="Traditional Arabic" w:cs="Traditional Arabic" w:hint="cs"/>
          <w:b/>
          <w:bCs/>
          <w:sz w:val="32"/>
          <w:szCs w:val="32"/>
          <w:rtl/>
          <w:lang w:bidi="ar-IQ"/>
        </w:rPr>
        <w:t>1</w:t>
      </w:r>
      <w:r>
        <w:rPr>
          <w:rFonts w:ascii="Traditional Arabic" w:hAnsi="Traditional Arabic" w:cs="Traditional Arabic" w:hint="cs"/>
          <w:b/>
          <w:bCs/>
          <w:sz w:val="32"/>
          <w:szCs w:val="32"/>
          <w:rtl/>
          <w:lang w:bidi="ar-IQ"/>
        </w:rPr>
        <w:t>8</w:t>
      </w:r>
      <w:r w:rsidRPr="00F54A81">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sidRPr="001759D7">
        <w:rPr>
          <w:rFonts w:ascii="Traditional Arabic" w:hAnsi="Traditional Arabic" w:cs="Traditional Arabic"/>
          <w:b/>
          <w:bCs/>
          <w:color w:val="FF0000"/>
          <w:sz w:val="32"/>
          <w:szCs w:val="32"/>
          <w:rtl/>
          <w:lang w:bidi="ar-IQ"/>
        </w:rPr>
        <w:t>يُضَاعَفُ</w:t>
      </w:r>
      <w:r w:rsidRPr="00F54A81">
        <w:rPr>
          <w:rFonts w:ascii="Traditional Arabic" w:hAnsi="Traditional Arabic" w:cs="Traditional Arabic"/>
          <w:sz w:val="32"/>
          <w:szCs w:val="32"/>
          <w:rtl/>
          <w:lang w:bidi="ar-IQ"/>
        </w:rPr>
        <w:t>﴾</w:t>
      </w:r>
      <w:r w:rsidRPr="00F54A81">
        <w:rPr>
          <w:rFonts w:ascii="Traditional Arabic" w:hAnsi="Traditional Arabic" w:cs="Traditional Arabic" w:hint="cs"/>
          <w:b/>
          <w:bCs/>
          <w:sz w:val="32"/>
          <w:szCs w:val="32"/>
          <w:rtl/>
          <w:lang w:bidi="ar-IQ"/>
        </w:rPr>
        <w:t>:</w:t>
      </w:r>
      <w:r w:rsidRPr="00F54A81">
        <w:rPr>
          <w:rFonts w:ascii="Traditional Arabic" w:hAnsi="Traditional Arabic" w:cs="Traditional Arabic" w:hint="cs"/>
          <w:sz w:val="32"/>
          <w:szCs w:val="32"/>
          <w:rtl/>
          <w:lang w:bidi="ar-IQ"/>
        </w:rPr>
        <w:t xml:space="preserve"> قرأ</w:t>
      </w:r>
      <w:r>
        <w:rPr>
          <w:rFonts w:ascii="Traditional Arabic" w:hAnsi="Traditional Arabic" w:cs="Traditional Arabic" w:hint="cs"/>
          <w:sz w:val="32"/>
          <w:szCs w:val="32"/>
          <w:rtl/>
          <w:lang w:bidi="ar-IQ"/>
        </w:rPr>
        <w:t>ها</w:t>
      </w:r>
      <w:r w:rsidRPr="00F54A81">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F54A81">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بحذف الألف وتشديد العين</w:t>
      </w:r>
      <w:r w:rsidRPr="00F54A81">
        <w:rPr>
          <w:rFonts w:ascii="Traditional Arabic" w:hAnsi="Traditional Arabic" w:cs="Traditional Arabic" w:hint="cs"/>
          <w:sz w:val="32"/>
          <w:szCs w:val="32"/>
          <w:rtl/>
          <w:lang w:bidi="ar-IQ"/>
        </w:rPr>
        <w:t xml:space="preserve"> </w:t>
      </w:r>
      <w:r w:rsidR="00C402BF">
        <w:rPr>
          <w:rFonts w:ascii="Traditional Arabic" w:hAnsi="Traditional Arabic" w:cs="Traditional Arabic" w:hint="cs"/>
          <w:b/>
          <w:bCs/>
          <w:sz w:val="32"/>
          <w:szCs w:val="32"/>
          <w:rtl/>
          <w:lang w:bidi="ar-IQ"/>
        </w:rPr>
        <w:t>(يُضَعَّفَ</w:t>
      </w:r>
      <w:r w:rsidRPr="00F54A81">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w:t>
      </w:r>
    </w:p>
    <w:p w:rsidR="002D4AD0" w:rsidRDefault="001759D7" w:rsidP="00AB6D51">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F54A81">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27</w:t>
      </w:r>
      <w:r w:rsidRPr="00F54A81">
        <w:rPr>
          <w:rFonts w:ascii="Traditional Arabic" w:hAnsi="Traditional Arabic" w:cs="Traditional Arabic"/>
          <w:b/>
          <w:bCs/>
          <w:sz w:val="32"/>
          <w:szCs w:val="32"/>
          <w:rtl/>
          <w:lang w:bidi="ar-IQ"/>
        </w:rPr>
        <w:t xml:space="preserve">) </w:t>
      </w:r>
      <w:r w:rsidRPr="00DF3CB8">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DF3CB8">
        <w:rPr>
          <w:rFonts w:ascii="Traditional Arabic" w:hAnsi="Traditional Arabic" w:cs="Traditional Arabic"/>
          <w:sz w:val="32"/>
          <w:szCs w:val="32"/>
          <w:rtl/>
          <w:lang w:bidi="ar-IQ"/>
        </w:rPr>
        <w:t>﴾</w:t>
      </w:r>
      <w:r w:rsidRPr="00DF3CB8">
        <w:rPr>
          <w:rFonts w:ascii="Traditional Arabic" w:hAnsi="Traditional Arabic" w:cs="Traditional Arabic"/>
          <w:b/>
          <w:bCs/>
          <w:sz w:val="32"/>
          <w:szCs w:val="32"/>
          <w:rtl/>
          <w:lang w:bidi="ar-IQ"/>
        </w:rPr>
        <w:t xml:space="preserve">: </w:t>
      </w:r>
      <w:r w:rsidRPr="00DF3CB8">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DF3CB8">
        <w:rPr>
          <w:rFonts w:ascii="Traditional Arabic" w:hAnsi="Traditional Arabic" w:cs="Traditional Arabic" w:hint="cs"/>
          <w:color w:val="00B050"/>
          <w:sz w:val="32"/>
          <w:szCs w:val="32"/>
          <w:rtl/>
          <w:lang w:bidi="ar-IQ"/>
        </w:rPr>
        <w:t xml:space="preserve"> </w:t>
      </w:r>
      <w:r w:rsidRPr="00DF3CB8">
        <w:rPr>
          <w:rFonts w:ascii="Traditional Arabic" w:hAnsi="Traditional Arabic" w:cs="Traditional Arabic" w:hint="cs"/>
          <w:sz w:val="32"/>
          <w:szCs w:val="32"/>
          <w:rtl/>
          <w:lang w:bidi="ar-IQ"/>
        </w:rPr>
        <w:t>بضم</w:t>
      </w:r>
      <w:r>
        <w:rPr>
          <w:rFonts w:ascii="Traditional Arabic" w:hAnsi="Traditional Arabic" w:cs="Traditional Arabic" w:hint="cs"/>
          <w:sz w:val="32"/>
          <w:szCs w:val="32"/>
          <w:rtl/>
          <w:lang w:bidi="ar-IQ"/>
        </w:rPr>
        <w:t xml:space="preserve"> الهاء في الحالين</w:t>
      </w:r>
      <w:r w:rsidRPr="00DF3CB8">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w:t>
      </w:r>
      <w:r>
        <w:rPr>
          <w:rFonts w:ascii="Traditional Arabic" w:hAnsi="Traditional Arabic" w:cs="Traditional Arabic" w:hint="cs"/>
          <w:b/>
          <w:bCs/>
          <w:sz w:val="32"/>
          <w:szCs w:val="32"/>
          <w:rtl/>
          <w:lang w:bidi="ar-IQ"/>
        </w:rPr>
        <w:t>عَلَيْهُمْ</w:t>
      </w:r>
      <w:r>
        <w:rPr>
          <w:rFonts w:ascii="Traditional Arabic" w:hAnsi="Traditional Arabic" w:cs="Traditional Arabic" w:hint="cs"/>
          <w:sz w:val="32"/>
          <w:szCs w:val="32"/>
          <w:rtl/>
          <w:lang w:bidi="ar-IQ"/>
        </w:rPr>
        <w:t>).</w:t>
      </w:r>
    </w:p>
    <w:p w:rsidR="00AB6D51" w:rsidRPr="00F54A81" w:rsidRDefault="00AB6D51" w:rsidP="00AB6D51">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D068B3" w:rsidTr="00152E8B">
        <w:trPr>
          <w:jc w:val="center"/>
        </w:trPr>
        <w:tc>
          <w:tcPr>
            <w:tcW w:w="8856" w:type="dxa"/>
          </w:tcPr>
          <w:p w:rsidR="00D068B3" w:rsidRDefault="006C6F0B" w:rsidP="00D068B3">
            <w:pPr>
              <w:pStyle w:val="a3"/>
              <w:jc w:val="center"/>
              <w:rPr>
                <w:rFonts w:ascii="Traditional Arabic" w:hAnsi="Traditional Arabic" w:cs="Traditional Arabic"/>
                <w:b/>
                <w:bCs/>
                <w:sz w:val="28"/>
                <w:szCs w:val="28"/>
                <w:rtl/>
                <w:lang w:bidi="ar-IQ"/>
              </w:rPr>
            </w:pPr>
            <w:r>
              <w:rPr>
                <w:rFonts w:ascii="Traditional Arabic" w:hAnsi="Traditional Arabic" w:cs="Traditional Arabic"/>
                <w:b/>
                <w:bCs/>
                <w:sz w:val="48"/>
                <w:szCs w:val="48"/>
                <w:rtl/>
                <w:lang w:bidi="ar-IQ"/>
              </w:rPr>
              <w:t>﴿</w:t>
            </w:r>
            <w:r w:rsidR="00D068B3" w:rsidRPr="001759D7">
              <w:rPr>
                <w:rFonts w:ascii="Traditional Arabic" w:hAnsi="Traditional Arabic" w:cs="Traditional Arabic" w:hint="cs"/>
                <w:b/>
                <w:bCs/>
                <w:color w:val="FF0000"/>
                <w:sz w:val="48"/>
                <w:szCs w:val="48"/>
                <w:rtl/>
                <w:lang w:bidi="ar-IQ"/>
              </w:rPr>
              <w:t>الْجُزْءُ الثَّامِنُ وَالْعِشْرُونَ</w:t>
            </w:r>
            <w:r>
              <w:rPr>
                <w:rFonts w:ascii="Traditional Arabic" w:hAnsi="Traditional Arabic" w:cs="Traditional Arabic"/>
                <w:b/>
                <w:bCs/>
                <w:sz w:val="48"/>
                <w:szCs w:val="48"/>
                <w:rtl/>
                <w:lang w:bidi="ar-IQ"/>
              </w:rPr>
              <w:t>﴾</w:t>
            </w:r>
          </w:p>
        </w:tc>
      </w:tr>
    </w:tbl>
    <w:p w:rsidR="00701D7C" w:rsidRPr="003F37FC" w:rsidRDefault="00701D7C" w:rsidP="004751E8">
      <w:pPr>
        <w:pStyle w:val="a3"/>
        <w:jc w:val="both"/>
        <w:rPr>
          <w:rFonts w:ascii="Traditional Arabic" w:hAnsi="Traditional Arabic" w:cs="Traditional Arabic"/>
          <w:b/>
          <w:bCs/>
          <w:sz w:val="28"/>
          <w:szCs w:val="28"/>
          <w:rtl/>
          <w:lang w:bidi="ar-IQ"/>
        </w:rPr>
      </w:pPr>
    </w:p>
    <w:tbl>
      <w:tblPr>
        <w:tblStyle w:val="a6"/>
        <w:bidiVisual/>
        <w:tblW w:w="0" w:type="auto"/>
        <w:jc w:val="center"/>
        <w:tblLook w:val="04A0" w:firstRow="1" w:lastRow="0" w:firstColumn="1" w:lastColumn="0" w:noHBand="0" w:noVBand="1"/>
      </w:tblPr>
      <w:tblGrid>
        <w:gridCol w:w="8856"/>
      </w:tblGrid>
      <w:tr w:rsidR="00D068B3" w:rsidTr="00152E8B">
        <w:trPr>
          <w:jc w:val="center"/>
        </w:trPr>
        <w:tc>
          <w:tcPr>
            <w:tcW w:w="8856" w:type="dxa"/>
          </w:tcPr>
          <w:p w:rsidR="00D068B3" w:rsidRDefault="00D068B3" w:rsidP="00A02039">
            <w:pPr>
              <w:pStyle w:val="a3"/>
              <w:jc w:val="center"/>
              <w:rPr>
                <w:rFonts w:ascii="Traditional Arabic" w:hAnsi="Traditional Arabic" w:cs="Traditional Arabic"/>
                <w:b/>
                <w:bCs/>
                <w:sz w:val="28"/>
                <w:szCs w:val="28"/>
                <w:rtl/>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58</w:t>
            </w:r>
            <w:r w:rsidRPr="009B3B6A">
              <w:rPr>
                <w:rFonts w:ascii="Traditional Arabic" w:hAnsi="Traditional Arabic" w:cs="Traditional Arabic" w:hint="cs"/>
                <w:b/>
                <w:bCs/>
                <w:sz w:val="48"/>
                <w:szCs w:val="48"/>
                <w:rtl/>
                <w:lang w:bidi="ar-IQ"/>
              </w:rPr>
              <w:t xml:space="preserve">) </w:t>
            </w:r>
            <w:r w:rsidR="00FC2FA1" w:rsidRPr="005F57F6">
              <w:rPr>
                <w:rFonts w:ascii="Traditional Arabic" w:hAnsi="Traditional Arabic" w:cs="Traditional Arabic"/>
                <w:sz w:val="48"/>
                <w:szCs w:val="48"/>
                <w:rtl/>
                <w:lang w:bidi="ar-IQ"/>
              </w:rPr>
              <w:t>﴿</w:t>
            </w:r>
            <w:r w:rsidRPr="001759D7">
              <w:rPr>
                <w:rFonts w:ascii="Traditional Arabic" w:hAnsi="Traditional Arabic" w:cs="Traditional Arabic" w:hint="cs"/>
                <w:b/>
                <w:bCs/>
                <w:color w:val="FF0000"/>
                <w:sz w:val="48"/>
                <w:szCs w:val="48"/>
                <w:rtl/>
                <w:lang w:bidi="ar-IQ"/>
              </w:rPr>
              <w:t xml:space="preserve">سُورَةُ الْمُجادَلَةِ </w:t>
            </w:r>
            <w:r w:rsidR="00A02039" w:rsidRPr="001759D7">
              <w:rPr>
                <w:rFonts w:ascii="Traditional Arabic" w:hAnsi="Traditional Arabic" w:cs="Traditional Arabic" w:hint="cs"/>
                <w:b/>
                <w:bCs/>
                <w:color w:val="FF0000"/>
                <w:sz w:val="48"/>
                <w:szCs w:val="48"/>
                <w:rtl/>
                <w:lang w:bidi="ar-IQ"/>
              </w:rPr>
              <w:t>مَدَنِيةٌ</w:t>
            </w:r>
            <w:r w:rsidR="001759D7" w:rsidRPr="001759D7">
              <w:rPr>
                <w:rFonts w:ascii="Traditional Arabic" w:hAnsi="Traditional Arabic" w:cs="Traditional Arabic" w:hint="cs"/>
                <w:b/>
                <w:bCs/>
                <w:color w:val="FF0000"/>
                <w:sz w:val="48"/>
                <w:szCs w:val="48"/>
                <w:rtl/>
                <w:lang w:bidi="ar-IQ"/>
              </w:rPr>
              <w:t xml:space="preserve"> </w:t>
            </w:r>
            <w:r w:rsidR="003A4DE5" w:rsidRPr="005F57F6">
              <w:rPr>
                <w:rFonts w:ascii="Traditional Arabic" w:hAnsi="Traditional Arabic" w:cs="Traditional Arabic"/>
                <w:sz w:val="32"/>
                <w:szCs w:val="32"/>
                <w:vertAlign w:val="superscript"/>
                <w:rtl/>
                <w:lang w:eastAsia="ar-SY" w:bidi="ar-SY"/>
              </w:rPr>
              <w:t>(</w:t>
            </w:r>
            <w:r w:rsidR="003A4DE5" w:rsidRPr="005F57F6">
              <w:rPr>
                <w:rFonts w:ascii="Traditional Arabic" w:hAnsi="Traditional Arabic" w:cs="Traditional Arabic"/>
                <w:sz w:val="32"/>
                <w:szCs w:val="32"/>
                <w:vertAlign w:val="superscript"/>
                <w:rtl/>
                <w:lang w:eastAsia="ar-SY" w:bidi="ar-SY"/>
              </w:rPr>
              <w:footnoteReference w:id="416"/>
            </w:r>
            <w:r w:rsidR="003A4DE5" w:rsidRPr="005F57F6">
              <w:rPr>
                <w:rFonts w:ascii="Traditional Arabic" w:hAnsi="Traditional Arabic" w:cs="Traditional Arabic"/>
                <w:sz w:val="32"/>
                <w:szCs w:val="32"/>
                <w:vertAlign w:val="superscript"/>
                <w:rtl/>
                <w:lang w:eastAsia="ar-SY" w:bidi="ar-SY"/>
              </w:rPr>
              <w:t>)</w:t>
            </w:r>
            <w:r w:rsidR="003A4DE5" w:rsidRPr="00513D36">
              <w:rPr>
                <w:rFonts w:ascii="Traditional Arabic" w:hAnsi="Traditional Arabic" w:cs="Traditional Arabic" w:hint="cs"/>
                <w:sz w:val="28"/>
                <w:szCs w:val="28"/>
                <w:rtl/>
                <w:lang w:bidi="ar-IQ"/>
              </w:rPr>
              <w:t xml:space="preserve"> </w:t>
            </w:r>
            <w:r w:rsidRPr="001759D7">
              <w:rPr>
                <w:rFonts w:ascii="Traditional Arabic" w:hAnsi="Traditional Arabic" w:cs="Traditional Arabic" w:hint="cs"/>
                <w:b/>
                <w:bCs/>
                <w:color w:val="FF0000"/>
                <w:sz w:val="48"/>
                <w:szCs w:val="48"/>
                <w:rtl/>
                <w:lang w:bidi="ar-IQ"/>
              </w:rPr>
              <w:t>وَآيَاتُهَا اثْنَانِ وَعِشْرُونَ</w:t>
            </w:r>
            <w:r w:rsidR="00297C63" w:rsidRPr="005F57F6">
              <w:rPr>
                <w:rFonts w:ascii="Traditional Arabic" w:hAnsi="Traditional Arabic" w:cs="Traditional Arabic"/>
                <w:sz w:val="48"/>
                <w:szCs w:val="48"/>
                <w:rtl/>
                <w:lang w:bidi="ar-IQ"/>
              </w:rPr>
              <w:t>﴾</w:t>
            </w:r>
            <w:r w:rsidR="001759D7">
              <w:rPr>
                <w:rFonts w:ascii="Traditional Arabic" w:hAnsi="Traditional Arabic" w:cs="Traditional Arabic" w:hint="cs"/>
                <w:sz w:val="32"/>
                <w:szCs w:val="32"/>
                <w:vertAlign w:val="superscript"/>
                <w:rtl/>
                <w:lang w:eastAsia="ar-SY" w:bidi="ar-SY"/>
              </w:rPr>
              <w:t xml:space="preserve"> </w:t>
            </w:r>
            <w:r w:rsidR="003A4DE5" w:rsidRPr="005F57F6">
              <w:rPr>
                <w:rFonts w:ascii="Traditional Arabic" w:hAnsi="Traditional Arabic" w:cs="Traditional Arabic"/>
                <w:sz w:val="32"/>
                <w:szCs w:val="32"/>
                <w:vertAlign w:val="superscript"/>
                <w:rtl/>
                <w:lang w:eastAsia="ar-SY" w:bidi="ar-SY"/>
              </w:rPr>
              <w:t>(</w:t>
            </w:r>
            <w:r w:rsidR="003A4DE5" w:rsidRPr="005F57F6">
              <w:rPr>
                <w:rFonts w:ascii="Traditional Arabic" w:hAnsi="Traditional Arabic" w:cs="Traditional Arabic"/>
                <w:sz w:val="32"/>
                <w:szCs w:val="32"/>
                <w:vertAlign w:val="superscript"/>
                <w:rtl/>
                <w:lang w:eastAsia="ar-SY" w:bidi="ar-SY"/>
              </w:rPr>
              <w:footnoteReference w:id="417"/>
            </w:r>
            <w:r w:rsidR="003A4DE5" w:rsidRPr="005F57F6">
              <w:rPr>
                <w:rFonts w:ascii="Traditional Arabic" w:hAnsi="Traditional Arabic" w:cs="Traditional Arabic"/>
                <w:sz w:val="32"/>
                <w:szCs w:val="32"/>
                <w:vertAlign w:val="superscript"/>
                <w:rtl/>
                <w:lang w:eastAsia="ar-SY" w:bidi="ar-SY"/>
              </w:rPr>
              <w:t>)</w:t>
            </w:r>
          </w:p>
        </w:tc>
      </w:tr>
    </w:tbl>
    <w:p w:rsidR="00AD0C98" w:rsidRPr="00D94F47" w:rsidRDefault="00AB6D51" w:rsidP="00AB6D51">
      <w:pPr>
        <w:pStyle w:val="a3"/>
        <w:jc w:val="both"/>
        <w:rPr>
          <w:rFonts w:ascii="Arabic Typesetting" w:hAnsi="Arabic Typesetting" w:cs="Traditional Arabic"/>
          <w:sz w:val="32"/>
          <w:szCs w:val="32"/>
          <w:rtl/>
          <w:lang w:bidi="ar-IQ"/>
        </w:rPr>
      </w:pPr>
      <w:r>
        <w:rPr>
          <w:rFonts w:ascii="Traditional Arabic" w:hAnsi="Traditional Arabic" w:cs="Traditional Arabic"/>
          <w:b/>
          <w:bCs/>
          <w:sz w:val="32"/>
          <w:szCs w:val="32"/>
          <w:lang w:bidi="ar-IQ"/>
        </w:rPr>
        <w:t xml:space="preserve"> </w:t>
      </w:r>
      <w:r w:rsidR="00297C63" w:rsidRPr="004570F3">
        <w:rPr>
          <w:rFonts w:ascii="Traditional Arabic" w:hAnsi="Traditional Arabic" w:cs="Traditional Arabic"/>
          <w:b/>
          <w:bCs/>
          <w:sz w:val="32"/>
          <w:szCs w:val="32"/>
          <w:lang w:bidi="ar-IQ"/>
        </w:rPr>
        <w:sym w:font="Symbol" w:char="F0B7"/>
      </w:r>
      <w:r w:rsidR="004F5A0D" w:rsidRPr="004570F3">
        <w:rPr>
          <w:rFonts w:ascii="Traditional Arabic" w:hAnsi="Traditional Arabic" w:cs="Traditional Arabic"/>
          <w:b/>
          <w:bCs/>
          <w:sz w:val="32"/>
          <w:szCs w:val="32"/>
          <w:rtl/>
          <w:lang w:bidi="ar-IQ"/>
        </w:rPr>
        <w:t xml:space="preserve">(آية </w:t>
      </w:r>
      <w:r w:rsidR="004F5A0D" w:rsidRPr="004570F3">
        <w:rPr>
          <w:rFonts w:ascii="Traditional Arabic" w:hAnsi="Traditional Arabic" w:cs="Traditional Arabic" w:hint="cs"/>
          <w:b/>
          <w:bCs/>
          <w:sz w:val="32"/>
          <w:szCs w:val="32"/>
          <w:rtl/>
          <w:lang w:bidi="ar-IQ"/>
        </w:rPr>
        <w:t>2</w:t>
      </w:r>
      <w:r w:rsidR="004F5A0D" w:rsidRPr="004570F3">
        <w:rPr>
          <w:rFonts w:ascii="Traditional Arabic" w:hAnsi="Traditional Arabic" w:cs="Traditional Arabic"/>
          <w:b/>
          <w:bCs/>
          <w:sz w:val="32"/>
          <w:szCs w:val="32"/>
          <w:rtl/>
          <w:lang w:bidi="ar-IQ"/>
        </w:rPr>
        <w:t xml:space="preserve">) </w:t>
      </w:r>
      <w:r w:rsidR="00FC2FA1" w:rsidRPr="004570F3">
        <w:rPr>
          <w:rFonts w:ascii="Traditional Arabic" w:hAnsi="Traditional Arabic" w:cs="Traditional Arabic"/>
          <w:sz w:val="32"/>
          <w:szCs w:val="32"/>
          <w:rtl/>
          <w:lang w:bidi="ar-IQ"/>
        </w:rPr>
        <w:t>﴿</w:t>
      </w:r>
      <w:r w:rsidR="004F5A0D" w:rsidRPr="004570F3">
        <w:rPr>
          <w:rFonts w:ascii="Traditional Arabic" w:hAnsi="Traditional Arabic" w:cs="Traditional Arabic" w:hint="cs"/>
          <w:b/>
          <w:bCs/>
          <w:color w:val="FF0000"/>
          <w:sz w:val="32"/>
          <w:szCs w:val="32"/>
          <w:rtl/>
          <w:lang w:bidi="ar-IQ"/>
        </w:rPr>
        <w:t>يُظَاهِرُونَ</w:t>
      </w:r>
      <w:r w:rsidR="00297C63" w:rsidRPr="004570F3">
        <w:rPr>
          <w:rFonts w:ascii="Traditional Arabic" w:hAnsi="Traditional Arabic" w:cs="Traditional Arabic"/>
          <w:sz w:val="32"/>
          <w:szCs w:val="32"/>
          <w:rtl/>
          <w:lang w:bidi="ar-IQ"/>
        </w:rPr>
        <w:t>﴾</w:t>
      </w:r>
      <w:r w:rsidR="004F5A0D" w:rsidRPr="004570F3">
        <w:rPr>
          <w:rFonts w:ascii="Traditional Arabic" w:hAnsi="Traditional Arabic" w:cs="Traditional Arabic" w:hint="cs"/>
          <w:b/>
          <w:bCs/>
          <w:sz w:val="32"/>
          <w:szCs w:val="32"/>
          <w:rtl/>
          <w:lang w:bidi="ar-IQ"/>
        </w:rPr>
        <w:t xml:space="preserve">: </w:t>
      </w:r>
      <w:r w:rsidR="004F5A0D" w:rsidRPr="004570F3">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4F5A0D" w:rsidRPr="004570F3">
        <w:rPr>
          <w:rFonts w:ascii="Traditional Arabic" w:hAnsi="Traditional Arabic" w:cs="Traditional Arabic" w:hint="cs"/>
          <w:color w:val="00B050"/>
          <w:sz w:val="32"/>
          <w:szCs w:val="32"/>
          <w:rtl/>
          <w:lang w:bidi="ar-IQ"/>
        </w:rPr>
        <w:t xml:space="preserve"> </w:t>
      </w:r>
      <w:r w:rsidR="004F5A0D" w:rsidRPr="004570F3">
        <w:rPr>
          <w:rFonts w:ascii="Traditional Arabic" w:hAnsi="Traditional Arabic" w:cs="Traditional Arabic" w:hint="cs"/>
          <w:sz w:val="32"/>
          <w:szCs w:val="32"/>
          <w:rtl/>
          <w:lang w:bidi="ar-IQ"/>
        </w:rPr>
        <w:t>بفتح الياء وتشديد الظاء والهاء</w:t>
      </w:r>
      <w:r>
        <w:rPr>
          <w:rFonts w:ascii="Traditional Arabic" w:hAnsi="Traditional Arabic" w:cs="Traditional Arabic" w:hint="cs"/>
          <w:sz w:val="32"/>
          <w:szCs w:val="32"/>
          <w:rtl/>
          <w:lang w:bidi="ar-IQ"/>
        </w:rPr>
        <w:t xml:space="preserve"> مفتوحتين</w:t>
      </w:r>
      <w:r w:rsidR="004F5A0D" w:rsidRPr="004570F3">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من غير</w:t>
      </w:r>
      <w:r w:rsidR="004F5A0D" w:rsidRPr="004570F3">
        <w:rPr>
          <w:rFonts w:ascii="Traditional Arabic" w:hAnsi="Traditional Arabic" w:cs="Traditional Arabic" w:hint="cs"/>
          <w:sz w:val="32"/>
          <w:szCs w:val="32"/>
          <w:rtl/>
          <w:lang w:bidi="ar-IQ"/>
        </w:rPr>
        <w:t xml:space="preserve"> ألف</w:t>
      </w:r>
      <w:r>
        <w:rPr>
          <w:rFonts w:ascii="Traditional Arabic" w:hAnsi="Traditional Arabic" w:cs="Traditional Arabic" w:hint="cs"/>
          <w:sz w:val="32"/>
          <w:szCs w:val="32"/>
          <w:rtl/>
          <w:lang w:bidi="ar-IQ"/>
        </w:rPr>
        <w:t xml:space="preserve"> بينهما</w:t>
      </w:r>
      <w:r w:rsidR="004F5A0D" w:rsidRPr="004570F3">
        <w:rPr>
          <w:rFonts w:ascii="Traditional Arabic" w:hAnsi="Traditional Arabic" w:cs="Traditional Arabic" w:hint="cs"/>
          <w:sz w:val="32"/>
          <w:szCs w:val="32"/>
          <w:rtl/>
          <w:lang w:bidi="ar-IQ"/>
        </w:rPr>
        <w:t xml:space="preserve"> </w:t>
      </w:r>
      <w:r w:rsidR="004F5A0D" w:rsidRPr="004570F3">
        <w:rPr>
          <w:rFonts w:ascii="Traditional Arabic" w:hAnsi="Traditional Arabic" w:cs="Traditional Arabic" w:hint="cs"/>
          <w:b/>
          <w:bCs/>
          <w:sz w:val="32"/>
          <w:szCs w:val="32"/>
          <w:rtl/>
          <w:lang w:bidi="ar-IQ"/>
        </w:rPr>
        <w:t>(يَظَّهَّرُون)</w:t>
      </w:r>
      <w:r>
        <w:rPr>
          <w:rFonts w:ascii="Traditional Arabic" w:hAnsi="Traditional Arabic" w:cs="Traditional Arabic" w:hint="cs"/>
          <w:b/>
          <w:bCs/>
          <w:sz w:val="32"/>
          <w:szCs w:val="32"/>
          <w:rtl/>
          <w:lang w:bidi="ar-IQ"/>
        </w:rPr>
        <w:t xml:space="preserve"> </w:t>
      </w:r>
      <w:r w:rsidR="00CF0BD6" w:rsidRPr="005F57F6">
        <w:rPr>
          <w:rFonts w:ascii="Traditional Arabic" w:hAnsi="Traditional Arabic" w:cs="Traditional Arabic"/>
          <w:sz w:val="32"/>
          <w:szCs w:val="32"/>
          <w:vertAlign w:val="superscript"/>
          <w:rtl/>
          <w:lang w:eastAsia="ar-SY" w:bidi="ar-SY"/>
        </w:rPr>
        <w:t>(</w:t>
      </w:r>
      <w:r w:rsidR="00CF0BD6" w:rsidRPr="005F57F6">
        <w:rPr>
          <w:rFonts w:ascii="Traditional Arabic" w:hAnsi="Traditional Arabic" w:cs="Traditional Arabic"/>
          <w:sz w:val="32"/>
          <w:szCs w:val="32"/>
          <w:vertAlign w:val="superscript"/>
          <w:rtl/>
          <w:lang w:eastAsia="ar-SY" w:bidi="ar-SY"/>
        </w:rPr>
        <w:footnoteReference w:id="418"/>
      </w:r>
      <w:r w:rsidR="00CF0BD6" w:rsidRPr="005F57F6">
        <w:rPr>
          <w:rFonts w:ascii="Traditional Arabic" w:hAnsi="Traditional Arabic" w:cs="Traditional Arabic"/>
          <w:sz w:val="32"/>
          <w:szCs w:val="32"/>
          <w:vertAlign w:val="superscript"/>
          <w:rtl/>
          <w:lang w:eastAsia="ar-SY" w:bidi="ar-SY"/>
        </w:rPr>
        <w:t>)</w:t>
      </w:r>
      <w:r w:rsidR="004F5A0D" w:rsidRPr="004570F3">
        <w:rPr>
          <w:rFonts w:ascii="Traditional Arabic" w:hAnsi="Traditional Arabic" w:cs="Traditional Arabic" w:hint="cs"/>
          <w:sz w:val="32"/>
          <w:szCs w:val="32"/>
          <w:rtl/>
          <w:lang w:bidi="ar-IQ"/>
        </w:rPr>
        <w:t>.</w:t>
      </w:r>
      <w:r w:rsidR="00971807" w:rsidRPr="004570F3">
        <w:rPr>
          <w:rFonts w:ascii="Traditional Arabic" w:hAnsi="Traditional Arabic" w:cs="Traditional Arabic" w:hint="cs"/>
          <w:sz w:val="32"/>
          <w:szCs w:val="32"/>
          <w:rtl/>
          <w:lang w:bidi="ar-IQ"/>
        </w:rPr>
        <w:t xml:space="preserve"> </w:t>
      </w:r>
      <w:r w:rsidRPr="00F54A81">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مَ</w:t>
      </w:r>
      <w:r w:rsidRPr="00170EBB">
        <w:rPr>
          <w:rFonts w:ascii="Traditional Arabic" w:hAnsi="Traditional Arabic" w:cs="Traditional Arabic"/>
          <w:b/>
          <w:bCs/>
          <w:color w:val="FF0000"/>
          <w:sz w:val="32"/>
          <w:szCs w:val="32"/>
          <w:rtl/>
          <w:lang w:bidi="ar-IQ"/>
        </w:rPr>
        <w:t>ا</w:t>
      </w:r>
      <w:r>
        <w:rPr>
          <w:rFonts w:ascii="Traditional Arabic" w:hAnsi="Traditional Arabic" w:cs="Traditional Arabic" w:hint="cs"/>
          <w:b/>
          <w:bCs/>
          <w:color w:val="FF0000"/>
          <w:sz w:val="32"/>
          <w:szCs w:val="32"/>
          <w:rtl/>
          <w:lang w:bidi="ar-IQ"/>
        </w:rPr>
        <w:t xml:space="preserve"> </w:t>
      </w:r>
      <w:r w:rsidRPr="00170EBB">
        <w:rPr>
          <w:rFonts w:ascii="Traditional Arabic" w:hAnsi="Traditional Arabic" w:cs="Traditional Arabic"/>
          <w:b/>
          <w:bCs/>
          <w:color w:val="FF0000"/>
          <w:sz w:val="32"/>
          <w:szCs w:val="32"/>
          <w:rtl/>
          <w:lang w:bidi="ar-IQ"/>
        </w:rPr>
        <w:t>هُنَّ</w:t>
      </w:r>
      <w:r w:rsidRPr="00F54A81">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F54A81">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F54A81">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بهاء السكت (</w:t>
      </w:r>
      <w:r>
        <w:rPr>
          <w:rFonts w:ascii="Traditional Arabic" w:hAnsi="Traditional Arabic" w:cs="Traditional Arabic" w:hint="cs"/>
          <w:b/>
          <w:bCs/>
          <w:sz w:val="32"/>
          <w:szCs w:val="32"/>
          <w:rtl/>
          <w:lang w:bidi="ar-IQ"/>
        </w:rPr>
        <w:t>مَا</w:t>
      </w:r>
      <w:r w:rsidRPr="00170EBB">
        <w:rPr>
          <w:rFonts w:ascii="Traditional Arabic" w:hAnsi="Traditional Arabic" w:cs="Traditional Arabic"/>
          <w:b/>
          <w:bCs/>
          <w:sz w:val="32"/>
          <w:szCs w:val="32"/>
          <w:rtl/>
          <w:lang w:bidi="ar-IQ"/>
        </w:rPr>
        <w:t>هُنَّ</w:t>
      </w:r>
      <w:r>
        <w:rPr>
          <w:rFonts w:ascii="Traditional Arabic" w:hAnsi="Traditional Arabic" w:cs="Traditional Arabic" w:hint="cs"/>
          <w:b/>
          <w:bCs/>
          <w:sz w:val="32"/>
          <w:szCs w:val="32"/>
          <w:rtl/>
          <w:lang w:bidi="ar-IQ"/>
        </w:rPr>
        <w:t>ه</w:t>
      </w:r>
      <w:r>
        <w:rPr>
          <w:rFonts w:ascii="Traditional Arabic" w:hAnsi="Traditional Arabic" w:cs="Traditional Arabic" w:hint="cs"/>
          <w:sz w:val="32"/>
          <w:szCs w:val="32"/>
          <w:rtl/>
          <w:lang w:bidi="ar-IQ"/>
        </w:rPr>
        <w:t>)</w:t>
      </w:r>
      <w:r w:rsidRPr="00F54A81">
        <w:rPr>
          <w:rFonts w:ascii="Traditional Arabic" w:hAnsi="Traditional Arabic" w:cs="Traditional Arabic" w:hint="cs"/>
          <w:sz w:val="32"/>
          <w:szCs w:val="32"/>
          <w:rtl/>
          <w:lang w:bidi="ar-IQ"/>
        </w:rPr>
        <w:t>.</w:t>
      </w:r>
      <w:r>
        <w:rPr>
          <w:rFonts w:ascii="Arabic Typesetting" w:hAnsi="Arabic Typesetting" w:cs="Traditional Arabic" w:hint="cs"/>
          <w:sz w:val="32"/>
          <w:szCs w:val="32"/>
          <w:rtl/>
          <w:lang w:bidi="ar-IQ"/>
        </w:rPr>
        <w:t xml:space="preserve"> </w:t>
      </w:r>
      <w:r w:rsidRPr="004570F3">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اللَّائِي</w:t>
      </w:r>
      <w:r w:rsidRPr="004570F3">
        <w:rPr>
          <w:rFonts w:ascii="Traditional Arabic" w:hAnsi="Traditional Arabic" w:cs="Traditional Arabic"/>
          <w:sz w:val="32"/>
          <w:szCs w:val="32"/>
          <w:rtl/>
          <w:lang w:bidi="ar-IQ"/>
        </w:rPr>
        <w:t>﴾</w:t>
      </w:r>
      <w:r w:rsidRPr="004570F3">
        <w:rPr>
          <w:rFonts w:ascii="Traditional Arabic" w:hAnsi="Traditional Arabic" w:cs="Traditional Arabic" w:hint="cs"/>
          <w:b/>
          <w:bCs/>
          <w:sz w:val="32"/>
          <w:szCs w:val="32"/>
          <w:rtl/>
          <w:lang w:bidi="ar-IQ"/>
        </w:rPr>
        <w:t xml:space="preserve">: </w:t>
      </w:r>
      <w:r w:rsidRPr="004570F3">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4570F3">
        <w:rPr>
          <w:rFonts w:ascii="Traditional Arabic" w:hAnsi="Traditional Arabic" w:cs="Traditional Arabic" w:hint="cs"/>
          <w:color w:val="00B050"/>
          <w:sz w:val="32"/>
          <w:szCs w:val="32"/>
          <w:rtl/>
          <w:lang w:bidi="ar-IQ"/>
        </w:rPr>
        <w:t xml:space="preserve"> </w:t>
      </w:r>
      <w:r w:rsidRPr="004570F3">
        <w:rPr>
          <w:rFonts w:ascii="Traditional Arabic" w:hAnsi="Traditional Arabic" w:cs="Traditional Arabic" w:hint="cs"/>
          <w:sz w:val="32"/>
          <w:szCs w:val="32"/>
          <w:rtl/>
          <w:lang w:bidi="ar-IQ"/>
        </w:rPr>
        <w:t>ب</w:t>
      </w:r>
      <w:r>
        <w:rPr>
          <w:rFonts w:ascii="Traditional Arabic" w:hAnsi="Traditional Arabic" w:cs="Traditional Arabic" w:hint="cs"/>
          <w:sz w:val="32"/>
          <w:szCs w:val="32"/>
          <w:rtl/>
          <w:lang w:bidi="ar-IQ"/>
        </w:rPr>
        <w:t>حذف</w:t>
      </w:r>
      <w:r w:rsidRPr="004570F3">
        <w:rPr>
          <w:rFonts w:ascii="Traditional Arabic" w:hAnsi="Traditional Arabic" w:cs="Traditional Arabic" w:hint="cs"/>
          <w:sz w:val="32"/>
          <w:szCs w:val="32"/>
          <w:rtl/>
          <w:lang w:bidi="ar-IQ"/>
        </w:rPr>
        <w:t xml:space="preserve"> الياء</w:t>
      </w:r>
      <w:r>
        <w:rPr>
          <w:rFonts w:ascii="Arabic Typesetting" w:hAnsi="Arabic Typesetting" w:cs="Traditional Arabic" w:hint="cs"/>
          <w:sz w:val="32"/>
          <w:szCs w:val="32"/>
          <w:rtl/>
          <w:lang w:bidi="ar-IQ"/>
        </w:rPr>
        <w:t xml:space="preserve"> في الحالين (</w:t>
      </w:r>
      <w:r w:rsidRPr="00AB6D51">
        <w:rPr>
          <w:rFonts w:ascii="Arabic Typesetting" w:hAnsi="Arabic Typesetting" w:cs="Traditional Arabic" w:hint="cs"/>
          <w:b/>
          <w:bCs/>
          <w:sz w:val="32"/>
          <w:szCs w:val="32"/>
          <w:rtl/>
          <w:lang w:bidi="ar-IQ"/>
        </w:rPr>
        <w:t>اللَّاءِ</w:t>
      </w:r>
      <w:r>
        <w:rPr>
          <w:rFonts w:ascii="Arabic Typesetting" w:hAnsi="Arabic Typesetting" w:cs="Traditional Arabic" w:hint="cs"/>
          <w:sz w:val="32"/>
          <w:szCs w:val="32"/>
          <w:rtl/>
          <w:lang w:bidi="ar-IQ"/>
        </w:rPr>
        <w:t>).</w:t>
      </w:r>
    </w:p>
    <w:p w:rsidR="00701D7C" w:rsidRPr="004570F3" w:rsidRDefault="00297C63" w:rsidP="00AB6D51">
      <w:pPr>
        <w:pStyle w:val="a3"/>
        <w:jc w:val="both"/>
        <w:rPr>
          <w:rFonts w:ascii="Traditional Arabic" w:hAnsi="Traditional Arabic" w:cs="Traditional Arabic"/>
          <w:b/>
          <w:bCs/>
          <w:sz w:val="32"/>
          <w:szCs w:val="32"/>
          <w:rtl/>
          <w:lang w:bidi="ar-IQ"/>
        </w:rPr>
      </w:pPr>
      <w:r w:rsidRPr="004570F3">
        <w:rPr>
          <w:rFonts w:ascii="Traditional Arabic" w:hAnsi="Traditional Arabic" w:cs="Traditional Arabic"/>
          <w:b/>
          <w:bCs/>
          <w:sz w:val="32"/>
          <w:szCs w:val="32"/>
          <w:lang w:bidi="ar-IQ"/>
        </w:rPr>
        <w:sym w:font="Symbol" w:char="F0B7"/>
      </w:r>
      <w:r w:rsidR="0075372B">
        <w:rPr>
          <w:rFonts w:ascii="Traditional Arabic" w:hAnsi="Traditional Arabic" w:cs="Traditional Arabic" w:hint="cs"/>
          <w:b/>
          <w:bCs/>
          <w:sz w:val="32"/>
          <w:szCs w:val="32"/>
          <w:rtl/>
          <w:lang w:bidi="ar-IQ"/>
        </w:rPr>
        <w:t xml:space="preserve"> </w:t>
      </w:r>
      <w:r w:rsidR="001E19E6" w:rsidRPr="004570F3">
        <w:rPr>
          <w:rFonts w:ascii="Traditional Arabic" w:hAnsi="Traditional Arabic" w:cs="Traditional Arabic"/>
          <w:b/>
          <w:bCs/>
          <w:sz w:val="32"/>
          <w:szCs w:val="32"/>
          <w:rtl/>
          <w:lang w:bidi="ar-IQ"/>
        </w:rPr>
        <w:t xml:space="preserve">(آية </w:t>
      </w:r>
      <w:r w:rsidR="001E19E6" w:rsidRPr="004570F3">
        <w:rPr>
          <w:rFonts w:ascii="Traditional Arabic" w:hAnsi="Traditional Arabic" w:cs="Traditional Arabic" w:hint="cs"/>
          <w:b/>
          <w:bCs/>
          <w:sz w:val="32"/>
          <w:szCs w:val="32"/>
          <w:rtl/>
          <w:lang w:bidi="ar-IQ"/>
        </w:rPr>
        <w:t>3</w:t>
      </w:r>
      <w:r w:rsidR="001E19E6" w:rsidRPr="004570F3">
        <w:rPr>
          <w:rFonts w:ascii="Traditional Arabic" w:hAnsi="Traditional Arabic" w:cs="Traditional Arabic"/>
          <w:b/>
          <w:bCs/>
          <w:sz w:val="32"/>
          <w:szCs w:val="32"/>
          <w:rtl/>
          <w:lang w:bidi="ar-IQ"/>
        </w:rPr>
        <w:t xml:space="preserve">) </w:t>
      </w:r>
      <w:r w:rsidR="00FC2FA1" w:rsidRPr="004570F3">
        <w:rPr>
          <w:rFonts w:ascii="Traditional Arabic" w:hAnsi="Traditional Arabic" w:cs="Traditional Arabic"/>
          <w:sz w:val="32"/>
          <w:szCs w:val="32"/>
          <w:rtl/>
          <w:lang w:bidi="ar-IQ"/>
        </w:rPr>
        <w:t>﴿</w:t>
      </w:r>
      <w:r w:rsidR="001E19E6" w:rsidRPr="004570F3">
        <w:rPr>
          <w:rFonts w:ascii="Traditional Arabic" w:hAnsi="Traditional Arabic" w:cs="Traditional Arabic" w:hint="cs"/>
          <w:b/>
          <w:bCs/>
          <w:color w:val="FF0000"/>
          <w:sz w:val="32"/>
          <w:szCs w:val="32"/>
          <w:rtl/>
          <w:lang w:bidi="ar-IQ"/>
        </w:rPr>
        <w:t>يُظَاهِرُونَ</w:t>
      </w:r>
      <w:r w:rsidRPr="004570F3">
        <w:rPr>
          <w:rFonts w:ascii="Traditional Arabic" w:hAnsi="Traditional Arabic" w:cs="Traditional Arabic"/>
          <w:sz w:val="32"/>
          <w:szCs w:val="32"/>
          <w:rtl/>
          <w:lang w:bidi="ar-IQ"/>
        </w:rPr>
        <w:t>﴾</w:t>
      </w:r>
      <w:r w:rsidR="001E19E6" w:rsidRPr="004570F3">
        <w:rPr>
          <w:rFonts w:ascii="Traditional Arabic" w:hAnsi="Traditional Arabic" w:cs="Traditional Arabic" w:hint="cs"/>
          <w:b/>
          <w:bCs/>
          <w:sz w:val="32"/>
          <w:szCs w:val="32"/>
          <w:rtl/>
          <w:lang w:bidi="ar-IQ"/>
        </w:rPr>
        <w:t xml:space="preserve">: </w:t>
      </w:r>
      <w:r w:rsidR="00AB6D51" w:rsidRPr="004570F3">
        <w:rPr>
          <w:rFonts w:ascii="Traditional Arabic" w:hAnsi="Traditional Arabic" w:cs="Traditional Arabic" w:hint="cs"/>
          <w:sz w:val="32"/>
          <w:szCs w:val="32"/>
          <w:rtl/>
          <w:lang w:bidi="ar-IQ"/>
        </w:rPr>
        <w:t xml:space="preserve">قرأها </w:t>
      </w:r>
      <w:r w:rsidR="00AB6D51">
        <w:rPr>
          <w:rFonts w:ascii="Traditional Arabic" w:hAnsi="Traditional Arabic" w:cs="Traditional Arabic" w:hint="cs"/>
          <w:b/>
          <w:bCs/>
          <w:color w:val="00B050"/>
          <w:sz w:val="32"/>
          <w:szCs w:val="32"/>
          <w:rtl/>
          <w:lang w:bidi="ar-IQ"/>
        </w:rPr>
        <w:t>يعقوب</w:t>
      </w:r>
      <w:r w:rsidR="00AB6D51" w:rsidRPr="004570F3">
        <w:rPr>
          <w:rFonts w:ascii="Traditional Arabic" w:hAnsi="Traditional Arabic" w:cs="Traditional Arabic" w:hint="cs"/>
          <w:color w:val="00B050"/>
          <w:sz w:val="32"/>
          <w:szCs w:val="32"/>
          <w:rtl/>
          <w:lang w:bidi="ar-IQ"/>
        </w:rPr>
        <w:t xml:space="preserve"> </w:t>
      </w:r>
      <w:r w:rsidR="00AB6D51" w:rsidRPr="004570F3">
        <w:rPr>
          <w:rFonts w:ascii="Traditional Arabic" w:hAnsi="Traditional Arabic" w:cs="Traditional Arabic" w:hint="cs"/>
          <w:sz w:val="32"/>
          <w:szCs w:val="32"/>
          <w:rtl/>
          <w:lang w:bidi="ar-IQ"/>
        </w:rPr>
        <w:t>بفتح الياء وتشديد الظاء والهاء</w:t>
      </w:r>
      <w:r w:rsidR="00AB6D51">
        <w:rPr>
          <w:rFonts w:ascii="Traditional Arabic" w:hAnsi="Traditional Arabic" w:cs="Traditional Arabic" w:hint="cs"/>
          <w:sz w:val="32"/>
          <w:szCs w:val="32"/>
          <w:rtl/>
          <w:lang w:bidi="ar-IQ"/>
        </w:rPr>
        <w:t xml:space="preserve"> مفتوحتين</w:t>
      </w:r>
      <w:r w:rsidR="00AB6D51" w:rsidRPr="004570F3">
        <w:rPr>
          <w:rFonts w:ascii="Traditional Arabic" w:hAnsi="Traditional Arabic" w:cs="Traditional Arabic" w:hint="cs"/>
          <w:sz w:val="32"/>
          <w:szCs w:val="32"/>
          <w:rtl/>
          <w:lang w:bidi="ar-IQ"/>
        </w:rPr>
        <w:t xml:space="preserve"> </w:t>
      </w:r>
      <w:r w:rsidR="00AB6D51">
        <w:rPr>
          <w:rFonts w:ascii="Traditional Arabic" w:hAnsi="Traditional Arabic" w:cs="Traditional Arabic" w:hint="cs"/>
          <w:sz w:val="32"/>
          <w:szCs w:val="32"/>
          <w:rtl/>
          <w:lang w:bidi="ar-IQ"/>
        </w:rPr>
        <w:t>من غير</w:t>
      </w:r>
      <w:r w:rsidR="00AB6D51" w:rsidRPr="004570F3">
        <w:rPr>
          <w:rFonts w:ascii="Traditional Arabic" w:hAnsi="Traditional Arabic" w:cs="Traditional Arabic" w:hint="cs"/>
          <w:sz w:val="32"/>
          <w:szCs w:val="32"/>
          <w:rtl/>
          <w:lang w:bidi="ar-IQ"/>
        </w:rPr>
        <w:t xml:space="preserve"> ألف</w:t>
      </w:r>
      <w:r w:rsidR="00AB6D51">
        <w:rPr>
          <w:rFonts w:ascii="Traditional Arabic" w:hAnsi="Traditional Arabic" w:cs="Traditional Arabic" w:hint="cs"/>
          <w:sz w:val="32"/>
          <w:szCs w:val="32"/>
          <w:rtl/>
          <w:lang w:bidi="ar-IQ"/>
        </w:rPr>
        <w:t xml:space="preserve"> بينهما</w:t>
      </w:r>
      <w:r w:rsidR="00AB6D51" w:rsidRPr="004570F3">
        <w:rPr>
          <w:rFonts w:ascii="Traditional Arabic" w:hAnsi="Traditional Arabic" w:cs="Traditional Arabic" w:hint="cs"/>
          <w:sz w:val="32"/>
          <w:szCs w:val="32"/>
          <w:rtl/>
          <w:lang w:bidi="ar-IQ"/>
        </w:rPr>
        <w:t xml:space="preserve"> </w:t>
      </w:r>
      <w:r w:rsidR="001E19E6" w:rsidRPr="004570F3">
        <w:rPr>
          <w:rFonts w:ascii="Traditional Arabic" w:hAnsi="Traditional Arabic" w:cs="Traditional Arabic" w:hint="cs"/>
          <w:b/>
          <w:bCs/>
          <w:sz w:val="32"/>
          <w:szCs w:val="32"/>
          <w:rtl/>
          <w:lang w:bidi="ar-IQ"/>
        </w:rPr>
        <w:t>(يَظَّهَّرُون)</w:t>
      </w:r>
      <w:r w:rsidR="001E19E6" w:rsidRPr="004570F3">
        <w:rPr>
          <w:rFonts w:ascii="Traditional Arabic" w:hAnsi="Traditional Arabic" w:cs="Traditional Arabic" w:hint="cs"/>
          <w:sz w:val="32"/>
          <w:szCs w:val="32"/>
          <w:rtl/>
          <w:lang w:bidi="ar-IQ"/>
        </w:rPr>
        <w:t xml:space="preserve">. </w:t>
      </w:r>
    </w:p>
    <w:p w:rsidR="00E56375" w:rsidRPr="004570F3" w:rsidRDefault="00297C63" w:rsidP="00AB6D51">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1E19E6" w:rsidRPr="004570F3">
        <w:rPr>
          <w:rFonts w:ascii="Traditional Arabic" w:hAnsi="Traditional Arabic" w:cs="Traditional Arabic"/>
          <w:b/>
          <w:bCs/>
          <w:sz w:val="32"/>
          <w:szCs w:val="32"/>
          <w:rtl/>
          <w:lang w:bidi="ar-IQ"/>
        </w:rPr>
        <w:t xml:space="preserve">(آية </w:t>
      </w:r>
      <w:r w:rsidR="001E19E6" w:rsidRPr="004570F3">
        <w:rPr>
          <w:rFonts w:ascii="Traditional Arabic" w:hAnsi="Traditional Arabic" w:cs="Traditional Arabic" w:hint="cs"/>
          <w:b/>
          <w:bCs/>
          <w:sz w:val="32"/>
          <w:szCs w:val="32"/>
          <w:rtl/>
          <w:lang w:bidi="ar-IQ"/>
        </w:rPr>
        <w:t>4</w:t>
      </w:r>
      <w:r w:rsidR="001E19E6" w:rsidRPr="004570F3">
        <w:rPr>
          <w:rFonts w:ascii="Traditional Arabic" w:hAnsi="Traditional Arabic" w:cs="Traditional Arabic"/>
          <w:b/>
          <w:bCs/>
          <w:sz w:val="32"/>
          <w:szCs w:val="32"/>
          <w:rtl/>
          <w:lang w:bidi="ar-IQ"/>
        </w:rPr>
        <w:t xml:space="preserve">) </w:t>
      </w:r>
      <w:r w:rsidR="00FC2FA1" w:rsidRPr="004570F3">
        <w:rPr>
          <w:rFonts w:ascii="Traditional Arabic" w:hAnsi="Traditional Arabic" w:cs="Traditional Arabic"/>
          <w:sz w:val="32"/>
          <w:szCs w:val="32"/>
          <w:rtl/>
          <w:lang w:bidi="ar-IQ"/>
        </w:rPr>
        <w:t>﴿</w:t>
      </w:r>
      <w:r w:rsidR="00E56375" w:rsidRPr="004570F3">
        <w:rPr>
          <w:rFonts w:ascii="Traditional Arabic" w:hAnsi="Traditional Arabic" w:cs="Traditional Arabic" w:hint="cs"/>
          <w:b/>
          <w:bCs/>
          <w:color w:val="FF0000"/>
          <w:sz w:val="32"/>
          <w:szCs w:val="32"/>
          <w:rtl/>
          <w:lang w:bidi="ar-IQ"/>
        </w:rPr>
        <w:t>وللْكَافِرينَ</w:t>
      </w:r>
      <w:r w:rsidRPr="004570F3">
        <w:rPr>
          <w:rFonts w:ascii="Traditional Arabic" w:hAnsi="Traditional Arabic" w:cs="Traditional Arabic"/>
          <w:sz w:val="32"/>
          <w:szCs w:val="32"/>
          <w:rtl/>
          <w:lang w:bidi="ar-IQ"/>
        </w:rPr>
        <w:t>﴾</w:t>
      </w:r>
      <w:r w:rsidR="00E56375" w:rsidRPr="004570F3">
        <w:rPr>
          <w:rFonts w:ascii="Traditional Arabic" w:hAnsi="Traditional Arabic" w:cs="Traditional Arabic"/>
          <w:sz w:val="32"/>
          <w:szCs w:val="32"/>
          <w:rtl/>
          <w:lang w:bidi="ar-IQ"/>
        </w:rPr>
        <w:t xml:space="preserve">: </w:t>
      </w:r>
      <w:r w:rsidR="00E56375" w:rsidRPr="004570F3">
        <w:rPr>
          <w:rFonts w:ascii="Traditional Arabic" w:hAnsi="Traditional Arabic" w:cs="Traditional Arabic" w:hint="cs"/>
          <w:sz w:val="32"/>
          <w:szCs w:val="32"/>
          <w:rtl/>
          <w:lang w:bidi="ar-IQ"/>
        </w:rPr>
        <w:t>أمال</w:t>
      </w:r>
      <w:r w:rsidR="005F57F6">
        <w:rPr>
          <w:rFonts w:ascii="Traditional Arabic" w:hAnsi="Traditional Arabic" w:cs="Traditional Arabic" w:hint="cs"/>
          <w:sz w:val="32"/>
          <w:szCs w:val="32"/>
          <w:rtl/>
          <w:lang w:bidi="ar-IQ"/>
        </w:rPr>
        <w:t>ها</w:t>
      </w:r>
      <w:r w:rsidR="00E56375" w:rsidRPr="004570F3">
        <w:rPr>
          <w:rFonts w:ascii="Traditional Arabic" w:hAnsi="Traditional Arabic" w:cs="Traditional Arabic" w:hint="cs"/>
          <w:sz w:val="32"/>
          <w:szCs w:val="32"/>
          <w:rtl/>
          <w:lang w:bidi="ar-IQ"/>
        </w:rPr>
        <w:t xml:space="preserve"> </w:t>
      </w:r>
      <w:r w:rsidR="00AB6D51">
        <w:rPr>
          <w:rFonts w:ascii="Traditional Arabic" w:hAnsi="Traditional Arabic" w:cs="Traditional Arabic" w:hint="cs"/>
          <w:b/>
          <w:bCs/>
          <w:color w:val="7030A0"/>
          <w:sz w:val="32"/>
          <w:szCs w:val="32"/>
          <w:rtl/>
          <w:lang w:bidi="ar-IQ"/>
        </w:rPr>
        <w:t>رويس</w:t>
      </w:r>
      <w:r w:rsidR="00E56375" w:rsidRPr="00AB6D51">
        <w:rPr>
          <w:rFonts w:ascii="Traditional Arabic" w:hAnsi="Traditional Arabic" w:cs="Traditional Arabic" w:hint="cs"/>
          <w:color w:val="7030A0"/>
          <w:sz w:val="32"/>
          <w:szCs w:val="32"/>
          <w:rtl/>
          <w:lang w:bidi="ar-IQ"/>
        </w:rPr>
        <w:t xml:space="preserve"> </w:t>
      </w:r>
      <w:r w:rsidR="0075372B">
        <w:rPr>
          <w:rFonts w:ascii="Traditional Arabic" w:hAnsi="Traditional Arabic" w:cs="Traditional Arabic" w:hint="cs"/>
          <w:sz w:val="32"/>
          <w:szCs w:val="32"/>
          <w:rtl/>
          <w:lang w:bidi="ar-IQ"/>
        </w:rPr>
        <w:t>إمالة محضة</w:t>
      </w:r>
      <w:r w:rsidR="00E56375" w:rsidRPr="004570F3">
        <w:rPr>
          <w:rFonts w:ascii="Traditional Arabic" w:hAnsi="Traditional Arabic" w:cs="Traditional Arabic" w:hint="cs"/>
          <w:sz w:val="32"/>
          <w:szCs w:val="32"/>
          <w:rtl/>
          <w:lang w:bidi="ar-IQ"/>
        </w:rPr>
        <w:t>.</w:t>
      </w:r>
    </w:p>
    <w:p w:rsidR="00E56375" w:rsidRPr="004570F3" w:rsidRDefault="00297C63" w:rsidP="00AB6D51">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E56375" w:rsidRPr="004570F3">
        <w:rPr>
          <w:rFonts w:ascii="Traditional Arabic" w:hAnsi="Traditional Arabic" w:cs="Traditional Arabic"/>
          <w:b/>
          <w:bCs/>
          <w:sz w:val="32"/>
          <w:szCs w:val="32"/>
          <w:rtl/>
          <w:lang w:bidi="ar-IQ"/>
        </w:rPr>
        <w:t>(آية</w:t>
      </w:r>
      <w:r w:rsidR="004570F3">
        <w:rPr>
          <w:rFonts w:ascii="Traditional Arabic" w:hAnsi="Traditional Arabic" w:cs="Traditional Arabic" w:hint="cs"/>
          <w:b/>
          <w:bCs/>
          <w:sz w:val="32"/>
          <w:szCs w:val="32"/>
          <w:rtl/>
          <w:lang w:bidi="ar-IQ"/>
        </w:rPr>
        <w:t xml:space="preserve"> 5</w:t>
      </w:r>
      <w:r w:rsidR="00E56375" w:rsidRPr="004570F3">
        <w:rPr>
          <w:rFonts w:ascii="Traditional Arabic" w:hAnsi="Traditional Arabic" w:cs="Traditional Arabic"/>
          <w:b/>
          <w:bCs/>
          <w:sz w:val="32"/>
          <w:szCs w:val="32"/>
          <w:rtl/>
          <w:lang w:bidi="ar-IQ"/>
        </w:rPr>
        <w:t xml:space="preserve">) </w:t>
      </w:r>
      <w:r w:rsidR="00FC2FA1" w:rsidRPr="004570F3">
        <w:rPr>
          <w:rFonts w:ascii="Traditional Arabic" w:hAnsi="Traditional Arabic" w:cs="Traditional Arabic"/>
          <w:sz w:val="32"/>
          <w:szCs w:val="32"/>
          <w:rtl/>
          <w:lang w:bidi="ar-IQ"/>
        </w:rPr>
        <w:t>﴿</w:t>
      </w:r>
      <w:r w:rsidR="00E56375" w:rsidRPr="004570F3">
        <w:rPr>
          <w:rFonts w:ascii="Traditional Arabic" w:hAnsi="Traditional Arabic" w:cs="Traditional Arabic" w:hint="cs"/>
          <w:b/>
          <w:bCs/>
          <w:color w:val="FF0000"/>
          <w:sz w:val="32"/>
          <w:szCs w:val="32"/>
          <w:rtl/>
          <w:lang w:bidi="ar-IQ"/>
        </w:rPr>
        <w:t>وللْكَافِرينَ</w:t>
      </w:r>
      <w:r w:rsidRPr="004570F3">
        <w:rPr>
          <w:rFonts w:ascii="Traditional Arabic" w:hAnsi="Traditional Arabic" w:cs="Traditional Arabic"/>
          <w:sz w:val="32"/>
          <w:szCs w:val="32"/>
          <w:rtl/>
          <w:lang w:bidi="ar-IQ"/>
        </w:rPr>
        <w:t>﴾</w:t>
      </w:r>
      <w:r w:rsidR="00E56375" w:rsidRPr="004570F3">
        <w:rPr>
          <w:rFonts w:ascii="Traditional Arabic" w:hAnsi="Traditional Arabic" w:cs="Traditional Arabic"/>
          <w:sz w:val="32"/>
          <w:szCs w:val="32"/>
          <w:rtl/>
          <w:lang w:bidi="ar-IQ"/>
        </w:rPr>
        <w:t xml:space="preserve">: </w:t>
      </w:r>
      <w:r w:rsidR="00E56375" w:rsidRPr="004570F3">
        <w:rPr>
          <w:rFonts w:ascii="Traditional Arabic" w:hAnsi="Traditional Arabic" w:cs="Traditional Arabic" w:hint="cs"/>
          <w:sz w:val="32"/>
          <w:szCs w:val="32"/>
          <w:rtl/>
          <w:lang w:bidi="ar-IQ"/>
        </w:rPr>
        <w:t>أمال</w:t>
      </w:r>
      <w:r w:rsidR="005F57F6">
        <w:rPr>
          <w:rFonts w:ascii="Traditional Arabic" w:hAnsi="Traditional Arabic" w:cs="Traditional Arabic" w:hint="cs"/>
          <w:sz w:val="32"/>
          <w:szCs w:val="32"/>
          <w:rtl/>
          <w:lang w:bidi="ar-IQ"/>
        </w:rPr>
        <w:t>ها</w:t>
      </w:r>
      <w:r w:rsidR="00E56375" w:rsidRPr="004570F3">
        <w:rPr>
          <w:rFonts w:ascii="Traditional Arabic" w:hAnsi="Traditional Arabic" w:cs="Traditional Arabic" w:hint="cs"/>
          <w:sz w:val="32"/>
          <w:szCs w:val="32"/>
          <w:rtl/>
          <w:lang w:bidi="ar-IQ"/>
        </w:rPr>
        <w:t xml:space="preserve"> </w:t>
      </w:r>
      <w:r w:rsidR="00AB6D51">
        <w:rPr>
          <w:rFonts w:ascii="Traditional Arabic" w:hAnsi="Traditional Arabic" w:cs="Traditional Arabic" w:hint="cs"/>
          <w:b/>
          <w:bCs/>
          <w:color w:val="7030A0"/>
          <w:sz w:val="32"/>
          <w:szCs w:val="32"/>
          <w:rtl/>
          <w:lang w:bidi="ar-IQ"/>
        </w:rPr>
        <w:t>رويس</w:t>
      </w:r>
      <w:r w:rsidR="00E56375" w:rsidRPr="00AB6D51">
        <w:rPr>
          <w:rFonts w:ascii="Traditional Arabic" w:hAnsi="Traditional Arabic" w:cs="Traditional Arabic" w:hint="cs"/>
          <w:color w:val="7030A0"/>
          <w:sz w:val="32"/>
          <w:szCs w:val="32"/>
          <w:rtl/>
          <w:lang w:bidi="ar-IQ"/>
        </w:rPr>
        <w:t xml:space="preserve"> </w:t>
      </w:r>
      <w:r w:rsidR="0075372B">
        <w:rPr>
          <w:rFonts w:ascii="Traditional Arabic" w:hAnsi="Traditional Arabic" w:cs="Traditional Arabic" w:hint="cs"/>
          <w:sz w:val="32"/>
          <w:szCs w:val="32"/>
          <w:rtl/>
          <w:lang w:bidi="ar-IQ"/>
        </w:rPr>
        <w:t>إمالة محضة</w:t>
      </w:r>
      <w:r w:rsidR="00E56375" w:rsidRPr="004570F3">
        <w:rPr>
          <w:rFonts w:ascii="Traditional Arabic" w:hAnsi="Traditional Arabic" w:cs="Traditional Arabic" w:hint="cs"/>
          <w:sz w:val="32"/>
          <w:szCs w:val="32"/>
          <w:rtl/>
          <w:lang w:bidi="ar-IQ"/>
        </w:rPr>
        <w:t>.</w:t>
      </w:r>
    </w:p>
    <w:p w:rsidR="00E56375" w:rsidRPr="004570F3" w:rsidRDefault="00297C63" w:rsidP="00AB6D51">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E56375" w:rsidRPr="004570F3">
        <w:rPr>
          <w:rFonts w:ascii="Traditional Arabic" w:hAnsi="Traditional Arabic" w:cs="Traditional Arabic"/>
          <w:b/>
          <w:bCs/>
          <w:sz w:val="32"/>
          <w:szCs w:val="32"/>
          <w:rtl/>
          <w:lang w:bidi="ar-IQ"/>
        </w:rPr>
        <w:t xml:space="preserve">(آية </w:t>
      </w:r>
      <w:r w:rsidR="00E56375" w:rsidRPr="004570F3">
        <w:rPr>
          <w:rFonts w:ascii="Traditional Arabic" w:hAnsi="Traditional Arabic" w:cs="Traditional Arabic" w:hint="cs"/>
          <w:b/>
          <w:bCs/>
          <w:sz w:val="32"/>
          <w:szCs w:val="32"/>
          <w:rtl/>
          <w:lang w:bidi="ar-IQ"/>
        </w:rPr>
        <w:t>7</w:t>
      </w:r>
      <w:r w:rsidR="00E56375" w:rsidRPr="004570F3">
        <w:rPr>
          <w:rFonts w:ascii="Traditional Arabic" w:hAnsi="Traditional Arabic" w:cs="Traditional Arabic"/>
          <w:b/>
          <w:bCs/>
          <w:sz w:val="32"/>
          <w:szCs w:val="32"/>
          <w:rtl/>
          <w:lang w:bidi="ar-IQ"/>
        </w:rPr>
        <w:t>)</w:t>
      </w:r>
      <w:r w:rsidR="00E56375" w:rsidRPr="004570F3">
        <w:rPr>
          <w:rFonts w:ascii="Traditional Arabic" w:hAnsi="Traditional Arabic" w:cs="Traditional Arabic" w:hint="cs"/>
          <w:b/>
          <w:bCs/>
          <w:sz w:val="32"/>
          <w:szCs w:val="32"/>
          <w:rtl/>
          <w:lang w:bidi="ar-IQ"/>
        </w:rPr>
        <w:t xml:space="preserve"> </w:t>
      </w:r>
      <w:r w:rsidR="00FC2FA1" w:rsidRPr="004570F3">
        <w:rPr>
          <w:rFonts w:ascii="Traditional Arabic" w:hAnsi="Traditional Arabic" w:cs="Traditional Arabic"/>
          <w:sz w:val="32"/>
          <w:szCs w:val="32"/>
          <w:rtl/>
          <w:lang w:bidi="ar-IQ"/>
        </w:rPr>
        <w:t>﴿</w:t>
      </w:r>
      <w:r w:rsidR="00AB6D51">
        <w:rPr>
          <w:rFonts w:ascii="Traditional Arabic" w:hAnsi="Traditional Arabic" w:cs="Traditional Arabic" w:hint="cs"/>
          <w:b/>
          <w:bCs/>
          <w:color w:val="FF0000"/>
          <w:sz w:val="32"/>
          <w:szCs w:val="32"/>
          <w:rtl/>
          <w:lang w:bidi="ar-IQ"/>
        </w:rPr>
        <w:t>وَلَا أَكْثَرَ</w:t>
      </w:r>
      <w:r w:rsidRPr="004570F3">
        <w:rPr>
          <w:rFonts w:ascii="Traditional Arabic" w:hAnsi="Traditional Arabic" w:cs="Traditional Arabic"/>
          <w:sz w:val="32"/>
          <w:szCs w:val="32"/>
          <w:rtl/>
          <w:lang w:bidi="ar-IQ"/>
        </w:rPr>
        <w:t>﴾</w:t>
      </w:r>
      <w:r w:rsidR="00E56375" w:rsidRPr="004570F3">
        <w:rPr>
          <w:rFonts w:ascii="Traditional Arabic" w:hAnsi="Traditional Arabic" w:cs="Traditional Arabic" w:hint="cs"/>
          <w:b/>
          <w:bCs/>
          <w:sz w:val="32"/>
          <w:szCs w:val="32"/>
          <w:rtl/>
          <w:lang w:bidi="ar-IQ"/>
        </w:rPr>
        <w:t xml:space="preserve">: </w:t>
      </w:r>
      <w:r w:rsidR="005F57F6" w:rsidRPr="004570F3">
        <w:rPr>
          <w:rFonts w:ascii="Traditional Arabic" w:hAnsi="Traditional Arabic" w:cs="Traditional Arabic" w:hint="cs"/>
          <w:sz w:val="32"/>
          <w:szCs w:val="32"/>
          <w:rtl/>
          <w:lang w:bidi="ar-IQ"/>
        </w:rPr>
        <w:t>ق</w:t>
      </w:r>
      <w:r w:rsidR="005F57F6">
        <w:rPr>
          <w:rFonts w:ascii="Traditional Arabic" w:hAnsi="Traditional Arabic" w:cs="Traditional Arabic" w:hint="cs"/>
          <w:sz w:val="32"/>
          <w:szCs w:val="32"/>
          <w:rtl/>
          <w:lang w:bidi="ar-IQ"/>
        </w:rPr>
        <w:t>رأها</w:t>
      </w:r>
      <w:r w:rsidR="005F57F6" w:rsidRPr="004570F3">
        <w:rPr>
          <w:rFonts w:ascii="Traditional Arabic" w:hAnsi="Traditional Arabic" w:cs="Traditional Arabic" w:hint="cs"/>
          <w:sz w:val="32"/>
          <w:szCs w:val="32"/>
          <w:rtl/>
          <w:lang w:bidi="ar-IQ"/>
        </w:rPr>
        <w:t xml:space="preserve"> </w:t>
      </w:r>
      <w:r w:rsidR="00AB6D51">
        <w:rPr>
          <w:rFonts w:ascii="Traditional Arabic" w:hAnsi="Traditional Arabic" w:cs="Traditional Arabic" w:hint="cs"/>
          <w:b/>
          <w:bCs/>
          <w:color w:val="00B050"/>
          <w:sz w:val="32"/>
          <w:szCs w:val="32"/>
          <w:rtl/>
          <w:lang w:bidi="ar-IQ"/>
        </w:rPr>
        <w:t>يعقوب</w:t>
      </w:r>
      <w:r w:rsidR="005F57F6" w:rsidRPr="004570F3">
        <w:rPr>
          <w:rFonts w:ascii="Traditional Arabic" w:hAnsi="Traditional Arabic" w:cs="Traditional Arabic" w:hint="cs"/>
          <w:color w:val="00B050"/>
          <w:sz w:val="32"/>
          <w:szCs w:val="32"/>
          <w:rtl/>
          <w:lang w:bidi="ar-IQ"/>
        </w:rPr>
        <w:t xml:space="preserve"> </w:t>
      </w:r>
      <w:r w:rsidR="005F57F6">
        <w:rPr>
          <w:rFonts w:ascii="Traditional Arabic" w:hAnsi="Traditional Arabic" w:cs="Traditional Arabic" w:hint="cs"/>
          <w:sz w:val="32"/>
          <w:szCs w:val="32"/>
          <w:rtl/>
          <w:lang w:bidi="ar-IQ"/>
        </w:rPr>
        <w:t>ب</w:t>
      </w:r>
      <w:r w:rsidR="00AB6D51">
        <w:rPr>
          <w:rFonts w:ascii="Traditional Arabic" w:hAnsi="Traditional Arabic" w:cs="Traditional Arabic" w:hint="cs"/>
          <w:sz w:val="32"/>
          <w:szCs w:val="32"/>
          <w:rtl/>
          <w:lang w:bidi="ar-IQ"/>
        </w:rPr>
        <w:t>رفع الراء (</w:t>
      </w:r>
      <w:r w:rsidR="00AB6D51" w:rsidRPr="005351C7">
        <w:rPr>
          <w:rFonts w:ascii="Traditional Arabic" w:hAnsi="Traditional Arabic" w:cs="Traditional Arabic" w:hint="cs"/>
          <w:b/>
          <w:bCs/>
          <w:sz w:val="32"/>
          <w:szCs w:val="32"/>
          <w:rtl/>
          <w:lang w:bidi="ar-IQ"/>
        </w:rPr>
        <w:t>أَكْثَرُ</w:t>
      </w:r>
      <w:r w:rsidR="00AB6D51">
        <w:rPr>
          <w:rFonts w:ascii="Traditional Arabic" w:hAnsi="Traditional Arabic" w:cs="Traditional Arabic" w:hint="cs"/>
          <w:sz w:val="32"/>
          <w:szCs w:val="32"/>
          <w:rtl/>
          <w:lang w:bidi="ar-IQ"/>
        </w:rPr>
        <w:t>)</w:t>
      </w:r>
      <w:r w:rsidR="005351C7" w:rsidRPr="005351C7">
        <w:rPr>
          <w:rFonts w:ascii="Traditional Arabic" w:hAnsi="Traditional Arabic" w:cs="Traditional Arabic"/>
          <w:sz w:val="32"/>
          <w:szCs w:val="32"/>
          <w:vertAlign w:val="superscript"/>
          <w:rtl/>
          <w:lang w:eastAsia="ar-SY" w:bidi="ar-SY"/>
        </w:rPr>
        <w:t xml:space="preserve"> </w:t>
      </w:r>
      <w:r w:rsidR="005351C7" w:rsidRPr="005F57F6">
        <w:rPr>
          <w:rFonts w:ascii="Traditional Arabic" w:hAnsi="Traditional Arabic" w:cs="Traditional Arabic"/>
          <w:sz w:val="32"/>
          <w:szCs w:val="32"/>
          <w:vertAlign w:val="superscript"/>
          <w:rtl/>
          <w:lang w:eastAsia="ar-SY" w:bidi="ar-SY"/>
        </w:rPr>
        <w:t>(</w:t>
      </w:r>
      <w:r w:rsidR="005351C7" w:rsidRPr="005F57F6">
        <w:rPr>
          <w:rFonts w:ascii="Traditional Arabic" w:hAnsi="Traditional Arabic" w:cs="Traditional Arabic"/>
          <w:sz w:val="32"/>
          <w:szCs w:val="32"/>
          <w:vertAlign w:val="superscript"/>
          <w:rtl/>
          <w:lang w:eastAsia="ar-SY" w:bidi="ar-SY"/>
        </w:rPr>
        <w:footnoteReference w:id="419"/>
      </w:r>
      <w:r w:rsidR="005351C7" w:rsidRPr="005F57F6">
        <w:rPr>
          <w:rFonts w:ascii="Traditional Arabic" w:hAnsi="Traditional Arabic" w:cs="Traditional Arabic"/>
          <w:sz w:val="32"/>
          <w:szCs w:val="32"/>
          <w:vertAlign w:val="superscript"/>
          <w:rtl/>
          <w:lang w:eastAsia="ar-SY" w:bidi="ar-SY"/>
        </w:rPr>
        <w:t>)</w:t>
      </w:r>
      <w:r w:rsidR="005F57F6" w:rsidRPr="004570F3">
        <w:rPr>
          <w:rFonts w:ascii="Traditional Arabic" w:hAnsi="Traditional Arabic" w:cs="Traditional Arabic" w:hint="cs"/>
          <w:sz w:val="32"/>
          <w:szCs w:val="32"/>
          <w:rtl/>
          <w:lang w:bidi="ar-IQ"/>
        </w:rPr>
        <w:t>.</w:t>
      </w:r>
    </w:p>
    <w:p w:rsidR="000C020F" w:rsidRPr="004570F3" w:rsidRDefault="00297C63" w:rsidP="00E423A0">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0C020F" w:rsidRPr="004570F3">
        <w:rPr>
          <w:rFonts w:ascii="Traditional Arabic" w:hAnsi="Traditional Arabic" w:cs="Traditional Arabic"/>
          <w:b/>
          <w:bCs/>
          <w:sz w:val="32"/>
          <w:szCs w:val="32"/>
          <w:rtl/>
          <w:lang w:bidi="ar-IQ"/>
        </w:rPr>
        <w:t xml:space="preserve">(آية </w:t>
      </w:r>
      <w:r w:rsidR="000C020F" w:rsidRPr="004570F3">
        <w:rPr>
          <w:rFonts w:ascii="Traditional Arabic" w:hAnsi="Traditional Arabic" w:cs="Traditional Arabic" w:hint="cs"/>
          <w:b/>
          <w:bCs/>
          <w:sz w:val="32"/>
          <w:szCs w:val="32"/>
          <w:rtl/>
          <w:lang w:bidi="ar-IQ"/>
        </w:rPr>
        <w:t>8</w:t>
      </w:r>
      <w:r w:rsidR="000C020F" w:rsidRPr="004570F3">
        <w:rPr>
          <w:rFonts w:ascii="Traditional Arabic" w:hAnsi="Traditional Arabic" w:cs="Traditional Arabic"/>
          <w:b/>
          <w:bCs/>
          <w:sz w:val="32"/>
          <w:szCs w:val="32"/>
          <w:rtl/>
          <w:lang w:bidi="ar-IQ"/>
        </w:rPr>
        <w:t xml:space="preserve">) </w:t>
      </w:r>
      <w:r w:rsidR="00FC2FA1" w:rsidRPr="004570F3">
        <w:rPr>
          <w:rFonts w:ascii="Traditional Arabic" w:hAnsi="Traditional Arabic" w:cs="Traditional Arabic"/>
          <w:sz w:val="32"/>
          <w:szCs w:val="32"/>
          <w:rtl/>
          <w:lang w:bidi="ar-IQ"/>
        </w:rPr>
        <w:t>﴿</w:t>
      </w:r>
      <w:r w:rsidR="005351C7" w:rsidRPr="005351C7">
        <w:rPr>
          <w:rFonts w:ascii="Traditional Arabic" w:hAnsi="Traditional Arabic" w:cs="Traditional Arabic"/>
          <w:b/>
          <w:bCs/>
          <w:color w:val="FF0000"/>
          <w:sz w:val="32"/>
          <w:szCs w:val="32"/>
          <w:rtl/>
          <w:lang w:bidi="ar-IQ"/>
        </w:rPr>
        <w:t>وَيَتَنَاجَوْنَ</w:t>
      </w:r>
      <w:r w:rsidRPr="004570F3">
        <w:rPr>
          <w:rFonts w:ascii="Traditional Arabic" w:hAnsi="Traditional Arabic" w:cs="Traditional Arabic"/>
          <w:sz w:val="32"/>
          <w:szCs w:val="32"/>
          <w:rtl/>
          <w:lang w:bidi="ar-IQ"/>
        </w:rPr>
        <w:t>﴾</w:t>
      </w:r>
      <w:r w:rsidR="000C020F" w:rsidRPr="004570F3">
        <w:rPr>
          <w:rFonts w:ascii="Traditional Arabic" w:hAnsi="Traditional Arabic" w:cs="Traditional Arabic"/>
          <w:b/>
          <w:bCs/>
          <w:sz w:val="32"/>
          <w:szCs w:val="32"/>
          <w:rtl/>
          <w:lang w:bidi="ar-IQ"/>
        </w:rPr>
        <w:t xml:space="preserve">: </w:t>
      </w:r>
      <w:r w:rsidR="005F57F6" w:rsidRPr="004570F3">
        <w:rPr>
          <w:rFonts w:ascii="Traditional Arabic" w:hAnsi="Traditional Arabic" w:cs="Traditional Arabic" w:hint="cs"/>
          <w:sz w:val="32"/>
          <w:szCs w:val="32"/>
          <w:rtl/>
          <w:lang w:bidi="ar-IQ"/>
        </w:rPr>
        <w:t>ق</w:t>
      </w:r>
      <w:r w:rsidR="005F57F6">
        <w:rPr>
          <w:rFonts w:ascii="Traditional Arabic" w:hAnsi="Traditional Arabic" w:cs="Traditional Arabic" w:hint="cs"/>
          <w:sz w:val="32"/>
          <w:szCs w:val="32"/>
          <w:rtl/>
          <w:lang w:bidi="ar-IQ"/>
        </w:rPr>
        <w:t>رأها</w:t>
      </w:r>
      <w:r w:rsidR="005F57F6" w:rsidRPr="004570F3">
        <w:rPr>
          <w:rFonts w:ascii="Traditional Arabic" w:hAnsi="Traditional Arabic" w:cs="Traditional Arabic" w:hint="cs"/>
          <w:sz w:val="32"/>
          <w:szCs w:val="32"/>
          <w:rtl/>
          <w:lang w:bidi="ar-IQ"/>
        </w:rPr>
        <w:t xml:space="preserve"> </w:t>
      </w:r>
      <w:r w:rsidR="005351C7">
        <w:rPr>
          <w:rFonts w:ascii="Traditional Arabic" w:hAnsi="Traditional Arabic" w:cs="Traditional Arabic" w:hint="cs"/>
          <w:b/>
          <w:bCs/>
          <w:color w:val="7030A0"/>
          <w:sz w:val="32"/>
          <w:szCs w:val="32"/>
          <w:rtl/>
          <w:lang w:bidi="ar-IQ"/>
        </w:rPr>
        <w:t>رويس</w:t>
      </w:r>
      <w:r w:rsidR="005F57F6" w:rsidRPr="005351C7">
        <w:rPr>
          <w:rFonts w:ascii="Traditional Arabic" w:hAnsi="Traditional Arabic" w:cs="Traditional Arabic" w:hint="cs"/>
          <w:color w:val="7030A0"/>
          <w:sz w:val="32"/>
          <w:szCs w:val="32"/>
          <w:rtl/>
          <w:lang w:bidi="ar-IQ"/>
        </w:rPr>
        <w:t xml:space="preserve"> </w:t>
      </w:r>
      <w:r w:rsidR="005F57F6">
        <w:rPr>
          <w:rFonts w:ascii="Traditional Arabic" w:hAnsi="Traditional Arabic" w:cs="Traditional Arabic" w:hint="cs"/>
          <w:sz w:val="32"/>
          <w:szCs w:val="32"/>
          <w:rtl/>
          <w:lang w:bidi="ar-IQ"/>
        </w:rPr>
        <w:t>ب</w:t>
      </w:r>
      <w:r w:rsidR="00E423A0">
        <w:rPr>
          <w:rFonts w:ascii="Traditional Arabic" w:hAnsi="Traditional Arabic" w:cs="Traditional Arabic" w:hint="cs"/>
          <w:sz w:val="32"/>
          <w:szCs w:val="32"/>
          <w:rtl/>
          <w:lang w:bidi="ar-IQ"/>
        </w:rPr>
        <w:t>تقديم ال</w:t>
      </w:r>
      <w:r w:rsidR="005351C7">
        <w:rPr>
          <w:rFonts w:ascii="Traditional Arabic" w:hAnsi="Traditional Arabic" w:cs="Traditional Arabic" w:hint="cs"/>
          <w:sz w:val="32"/>
          <w:szCs w:val="32"/>
          <w:rtl/>
          <w:lang w:bidi="ar-IQ"/>
        </w:rPr>
        <w:t xml:space="preserve">نون </w:t>
      </w:r>
      <w:r w:rsidR="00E423A0">
        <w:rPr>
          <w:rFonts w:ascii="Traditional Arabic" w:hAnsi="Traditional Arabic" w:cs="Traditional Arabic" w:hint="cs"/>
          <w:sz w:val="32"/>
          <w:szCs w:val="32"/>
          <w:rtl/>
          <w:lang w:bidi="ar-IQ"/>
        </w:rPr>
        <w:t>ال</w:t>
      </w:r>
      <w:r w:rsidR="005351C7">
        <w:rPr>
          <w:rFonts w:ascii="Traditional Arabic" w:hAnsi="Traditional Arabic" w:cs="Traditional Arabic" w:hint="cs"/>
          <w:sz w:val="32"/>
          <w:szCs w:val="32"/>
          <w:rtl/>
          <w:lang w:bidi="ar-IQ"/>
        </w:rPr>
        <w:t xml:space="preserve">ساكنة </w:t>
      </w:r>
      <w:r w:rsidR="00E423A0">
        <w:rPr>
          <w:rFonts w:ascii="Traditional Arabic" w:hAnsi="Traditional Arabic" w:cs="Traditional Arabic" w:hint="cs"/>
          <w:sz w:val="32"/>
          <w:szCs w:val="32"/>
          <w:rtl/>
          <w:lang w:bidi="ar-IQ"/>
        </w:rPr>
        <w:t>على ال</w:t>
      </w:r>
      <w:r w:rsidR="005351C7">
        <w:rPr>
          <w:rFonts w:ascii="Traditional Arabic" w:hAnsi="Traditional Arabic" w:cs="Traditional Arabic" w:hint="cs"/>
          <w:sz w:val="32"/>
          <w:szCs w:val="32"/>
          <w:rtl/>
          <w:lang w:bidi="ar-IQ"/>
        </w:rPr>
        <w:t xml:space="preserve">تاء </w:t>
      </w:r>
      <w:r w:rsidR="00E423A0">
        <w:rPr>
          <w:rFonts w:ascii="Traditional Arabic" w:hAnsi="Traditional Arabic" w:cs="Traditional Arabic" w:hint="cs"/>
          <w:sz w:val="32"/>
          <w:szCs w:val="32"/>
          <w:rtl/>
          <w:lang w:bidi="ar-IQ"/>
        </w:rPr>
        <w:t>ال</w:t>
      </w:r>
      <w:r w:rsidR="005351C7">
        <w:rPr>
          <w:rFonts w:ascii="Traditional Arabic" w:hAnsi="Traditional Arabic" w:cs="Traditional Arabic" w:hint="cs"/>
          <w:sz w:val="32"/>
          <w:szCs w:val="32"/>
          <w:rtl/>
          <w:lang w:bidi="ar-IQ"/>
        </w:rPr>
        <w:t>مفتوحة</w:t>
      </w:r>
      <w:r w:rsidR="00E423A0">
        <w:rPr>
          <w:rFonts w:ascii="Traditional Arabic" w:hAnsi="Traditional Arabic" w:cs="Traditional Arabic" w:hint="cs"/>
          <w:sz w:val="32"/>
          <w:szCs w:val="32"/>
          <w:rtl/>
          <w:lang w:bidi="ar-IQ"/>
        </w:rPr>
        <w:t xml:space="preserve"> واخفاؤها فيه</w:t>
      </w:r>
      <w:r w:rsidR="005351C7">
        <w:rPr>
          <w:rFonts w:ascii="Traditional Arabic" w:hAnsi="Traditional Arabic" w:cs="Traditional Arabic" w:hint="cs"/>
          <w:sz w:val="32"/>
          <w:szCs w:val="32"/>
          <w:rtl/>
          <w:lang w:bidi="ar-IQ"/>
        </w:rPr>
        <w:t xml:space="preserve"> مع حذف الألف وضم الجيم (</w:t>
      </w:r>
      <w:r w:rsidR="005351C7" w:rsidRPr="005351C7">
        <w:rPr>
          <w:rFonts w:ascii="Traditional Arabic" w:hAnsi="Traditional Arabic" w:cs="Traditional Arabic" w:hint="cs"/>
          <w:b/>
          <w:bCs/>
          <w:sz w:val="32"/>
          <w:szCs w:val="32"/>
          <w:rtl/>
          <w:lang w:bidi="ar-IQ"/>
        </w:rPr>
        <w:t>وَيَنْتَج</w:t>
      </w:r>
      <w:r w:rsidR="005351C7">
        <w:rPr>
          <w:rFonts w:ascii="Traditional Arabic" w:hAnsi="Traditional Arabic" w:cs="Traditional Arabic" w:hint="cs"/>
          <w:b/>
          <w:bCs/>
          <w:sz w:val="32"/>
          <w:szCs w:val="32"/>
          <w:rtl/>
          <w:lang w:bidi="ar-IQ"/>
        </w:rPr>
        <w:t>ُ</w:t>
      </w:r>
      <w:r w:rsidR="005351C7" w:rsidRPr="005351C7">
        <w:rPr>
          <w:rFonts w:ascii="Traditional Arabic" w:hAnsi="Traditional Arabic" w:cs="Traditional Arabic" w:hint="cs"/>
          <w:b/>
          <w:bCs/>
          <w:sz w:val="32"/>
          <w:szCs w:val="32"/>
          <w:rtl/>
          <w:lang w:bidi="ar-IQ"/>
        </w:rPr>
        <w:t>ونَ</w:t>
      </w:r>
      <w:r w:rsidR="005351C7">
        <w:rPr>
          <w:rFonts w:ascii="Traditional Arabic" w:hAnsi="Traditional Arabic" w:cs="Traditional Arabic" w:hint="cs"/>
          <w:sz w:val="32"/>
          <w:szCs w:val="32"/>
          <w:rtl/>
          <w:lang w:bidi="ar-IQ"/>
        </w:rPr>
        <w:t>)</w:t>
      </w:r>
      <w:r w:rsidR="00E423A0" w:rsidRPr="00E423A0">
        <w:rPr>
          <w:rFonts w:ascii="Traditional Arabic" w:hAnsi="Traditional Arabic" w:cs="Traditional Arabic"/>
          <w:sz w:val="32"/>
          <w:szCs w:val="32"/>
          <w:vertAlign w:val="superscript"/>
          <w:rtl/>
          <w:lang w:eastAsia="ar-SY" w:bidi="ar-SY"/>
        </w:rPr>
        <w:t xml:space="preserve"> </w:t>
      </w:r>
      <w:r w:rsidR="00E423A0" w:rsidRPr="005F57F6">
        <w:rPr>
          <w:rFonts w:ascii="Traditional Arabic" w:hAnsi="Traditional Arabic" w:cs="Traditional Arabic"/>
          <w:sz w:val="32"/>
          <w:szCs w:val="32"/>
          <w:vertAlign w:val="superscript"/>
          <w:rtl/>
          <w:lang w:eastAsia="ar-SY" w:bidi="ar-SY"/>
        </w:rPr>
        <w:t>(</w:t>
      </w:r>
      <w:r w:rsidR="00E423A0" w:rsidRPr="005F57F6">
        <w:rPr>
          <w:rFonts w:ascii="Traditional Arabic" w:hAnsi="Traditional Arabic" w:cs="Traditional Arabic"/>
          <w:sz w:val="32"/>
          <w:szCs w:val="32"/>
          <w:vertAlign w:val="superscript"/>
          <w:rtl/>
          <w:lang w:eastAsia="ar-SY" w:bidi="ar-SY"/>
        </w:rPr>
        <w:footnoteReference w:id="420"/>
      </w:r>
      <w:r w:rsidR="00E423A0" w:rsidRPr="005F57F6">
        <w:rPr>
          <w:rFonts w:ascii="Traditional Arabic" w:hAnsi="Traditional Arabic" w:cs="Traditional Arabic"/>
          <w:sz w:val="32"/>
          <w:szCs w:val="32"/>
          <w:vertAlign w:val="superscript"/>
          <w:rtl/>
          <w:lang w:eastAsia="ar-SY" w:bidi="ar-SY"/>
        </w:rPr>
        <w:t>)</w:t>
      </w:r>
      <w:r w:rsidR="005F57F6" w:rsidRPr="004570F3">
        <w:rPr>
          <w:rFonts w:ascii="Traditional Arabic" w:hAnsi="Traditional Arabic" w:cs="Traditional Arabic" w:hint="cs"/>
          <w:sz w:val="32"/>
          <w:szCs w:val="32"/>
          <w:rtl/>
          <w:lang w:bidi="ar-IQ"/>
        </w:rPr>
        <w:t>.</w:t>
      </w:r>
      <w:r w:rsidR="00EA1728">
        <w:rPr>
          <w:rFonts w:ascii="Traditional Arabic" w:hAnsi="Traditional Arabic" w:cs="Traditional Arabic" w:hint="cs"/>
          <w:sz w:val="32"/>
          <w:szCs w:val="32"/>
          <w:rtl/>
          <w:lang w:bidi="ar-IQ"/>
        </w:rPr>
        <w:t xml:space="preserve"> </w:t>
      </w:r>
      <w:r w:rsidR="00EA1728" w:rsidRPr="004570F3">
        <w:rPr>
          <w:rFonts w:ascii="Traditional Arabic" w:hAnsi="Traditional Arabic" w:cs="Traditional Arabic"/>
          <w:sz w:val="32"/>
          <w:szCs w:val="32"/>
          <w:rtl/>
          <w:lang w:bidi="ar-IQ"/>
        </w:rPr>
        <w:t>﴿</w:t>
      </w:r>
      <w:r w:rsidR="00EA1728" w:rsidRPr="004570F3">
        <w:rPr>
          <w:rFonts w:ascii="Traditional Arabic" w:hAnsi="Traditional Arabic" w:cs="Traditional Arabic" w:hint="cs"/>
          <w:b/>
          <w:bCs/>
          <w:color w:val="FF0000"/>
          <w:sz w:val="32"/>
          <w:szCs w:val="32"/>
          <w:rtl/>
          <w:lang w:bidi="ar-IQ"/>
        </w:rPr>
        <w:t>وَمَعْصِي</w:t>
      </w:r>
      <w:r w:rsidR="00E423A0">
        <w:rPr>
          <w:rFonts w:ascii="Traditional Arabic" w:hAnsi="Traditional Arabic" w:cs="Traditional Arabic" w:hint="cs"/>
          <w:b/>
          <w:bCs/>
          <w:color w:val="FF0000"/>
          <w:sz w:val="32"/>
          <w:szCs w:val="32"/>
          <w:rtl/>
          <w:lang w:bidi="ar-IQ"/>
        </w:rPr>
        <w:t>َ</w:t>
      </w:r>
      <w:r w:rsidR="00EA1728" w:rsidRPr="004570F3">
        <w:rPr>
          <w:rFonts w:ascii="Traditional Arabic" w:hAnsi="Traditional Arabic" w:cs="Traditional Arabic" w:hint="cs"/>
          <w:b/>
          <w:bCs/>
          <w:color w:val="FF0000"/>
          <w:sz w:val="32"/>
          <w:szCs w:val="32"/>
          <w:rtl/>
          <w:lang w:bidi="ar-IQ"/>
        </w:rPr>
        <w:t>تِ</w:t>
      </w:r>
      <w:r w:rsidR="00EA1728" w:rsidRPr="004570F3">
        <w:rPr>
          <w:rFonts w:ascii="Traditional Arabic" w:hAnsi="Traditional Arabic" w:cs="Traditional Arabic"/>
          <w:sz w:val="32"/>
          <w:szCs w:val="32"/>
          <w:rtl/>
          <w:lang w:bidi="ar-IQ"/>
        </w:rPr>
        <w:t>﴾</w:t>
      </w:r>
      <w:r w:rsidR="00EA1728" w:rsidRPr="004570F3">
        <w:rPr>
          <w:rFonts w:ascii="Traditional Arabic" w:hAnsi="Traditional Arabic" w:cs="Traditional Arabic" w:hint="cs"/>
          <w:b/>
          <w:bCs/>
          <w:sz w:val="32"/>
          <w:szCs w:val="32"/>
          <w:rtl/>
          <w:lang w:bidi="ar-IQ"/>
        </w:rPr>
        <w:t xml:space="preserve">: </w:t>
      </w:r>
      <w:r w:rsidR="00EA1728" w:rsidRPr="004570F3">
        <w:rPr>
          <w:rFonts w:ascii="Traditional Arabic" w:hAnsi="Traditional Arabic" w:cs="Traditional Arabic" w:hint="cs"/>
          <w:sz w:val="32"/>
          <w:szCs w:val="32"/>
          <w:rtl/>
          <w:lang w:bidi="ar-IQ"/>
        </w:rPr>
        <w:t xml:space="preserve">قرأها </w:t>
      </w:r>
      <w:r w:rsidR="005351C7">
        <w:rPr>
          <w:rFonts w:ascii="Traditional Arabic" w:hAnsi="Traditional Arabic" w:cs="Traditional Arabic" w:hint="cs"/>
          <w:b/>
          <w:bCs/>
          <w:color w:val="00B050"/>
          <w:sz w:val="32"/>
          <w:szCs w:val="32"/>
          <w:rtl/>
          <w:lang w:bidi="ar-IQ"/>
        </w:rPr>
        <w:t>يعقوب</w:t>
      </w:r>
      <w:r w:rsidR="00EA1728" w:rsidRPr="004570F3">
        <w:rPr>
          <w:rFonts w:ascii="Traditional Arabic" w:hAnsi="Traditional Arabic" w:cs="Traditional Arabic" w:hint="cs"/>
          <w:b/>
          <w:bCs/>
          <w:color w:val="00B050"/>
          <w:sz w:val="32"/>
          <w:szCs w:val="32"/>
          <w:rtl/>
          <w:lang w:bidi="ar-IQ"/>
        </w:rPr>
        <w:t xml:space="preserve"> </w:t>
      </w:r>
      <w:r w:rsidR="00EA1728" w:rsidRPr="004570F3">
        <w:rPr>
          <w:rFonts w:ascii="Traditional Arabic" w:hAnsi="Traditional Arabic" w:cs="Traditional Arabic" w:hint="cs"/>
          <w:sz w:val="32"/>
          <w:szCs w:val="32"/>
          <w:rtl/>
          <w:lang w:bidi="ar-IQ"/>
        </w:rPr>
        <w:t xml:space="preserve">بالهاء وقفاً </w:t>
      </w:r>
      <w:r w:rsidR="00EA1728" w:rsidRPr="004570F3">
        <w:rPr>
          <w:rFonts w:ascii="Traditional Arabic" w:hAnsi="Traditional Arabic" w:cs="Traditional Arabic" w:hint="cs"/>
          <w:b/>
          <w:bCs/>
          <w:sz w:val="32"/>
          <w:szCs w:val="32"/>
          <w:rtl/>
          <w:lang w:bidi="ar-IQ"/>
        </w:rPr>
        <w:t>(و</w:t>
      </w:r>
      <w:r w:rsidR="005351C7">
        <w:rPr>
          <w:rFonts w:ascii="Traditional Arabic" w:hAnsi="Traditional Arabic" w:cs="Traditional Arabic" w:hint="cs"/>
          <w:b/>
          <w:bCs/>
          <w:sz w:val="32"/>
          <w:szCs w:val="32"/>
          <w:rtl/>
          <w:lang w:bidi="ar-IQ"/>
        </w:rPr>
        <w:t>َ</w:t>
      </w:r>
      <w:r w:rsidR="00EA1728" w:rsidRPr="004570F3">
        <w:rPr>
          <w:rFonts w:ascii="Traditional Arabic" w:hAnsi="Traditional Arabic" w:cs="Traditional Arabic" w:hint="cs"/>
          <w:b/>
          <w:bCs/>
          <w:sz w:val="32"/>
          <w:szCs w:val="32"/>
          <w:rtl/>
          <w:lang w:bidi="ar-IQ"/>
        </w:rPr>
        <w:t>م</w:t>
      </w:r>
      <w:r w:rsidR="005351C7">
        <w:rPr>
          <w:rFonts w:ascii="Traditional Arabic" w:hAnsi="Traditional Arabic" w:cs="Traditional Arabic" w:hint="cs"/>
          <w:b/>
          <w:bCs/>
          <w:sz w:val="32"/>
          <w:szCs w:val="32"/>
          <w:rtl/>
          <w:lang w:bidi="ar-IQ"/>
        </w:rPr>
        <w:t>َ</w:t>
      </w:r>
      <w:r w:rsidR="00EA1728" w:rsidRPr="004570F3">
        <w:rPr>
          <w:rFonts w:ascii="Traditional Arabic" w:hAnsi="Traditional Arabic" w:cs="Traditional Arabic" w:hint="cs"/>
          <w:b/>
          <w:bCs/>
          <w:sz w:val="32"/>
          <w:szCs w:val="32"/>
          <w:rtl/>
          <w:lang w:bidi="ar-IQ"/>
        </w:rPr>
        <w:t>ع</w:t>
      </w:r>
      <w:r w:rsidR="005351C7">
        <w:rPr>
          <w:rFonts w:ascii="Traditional Arabic" w:hAnsi="Traditional Arabic" w:cs="Traditional Arabic" w:hint="cs"/>
          <w:b/>
          <w:bCs/>
          <w:sz w:val="32"/>
          <w:szCs w:val="32"/>
          <w:rtl/>
          <w:lang w:bidi="ar-IQ"/>
        </w:rPr>
        <w:t>ْ</w:t>
      </w:r>
      <w:r w:rsidR="00EA1728" w:rsidRPr="004570F3">
        <w:rPr>
          <w:rFonts w:ascii="Traditional Arabic" w:hAnsi="Traditional Arabic" w:cs="Traditional Arabic" w:hint="cs"/>
          <w:b/>
          <w:bCs/>
          <w:sz w:val="32"/>
          <w:szCs w:val="32"/>
          <w:rtl/>
          <w:lang w:bidi="ar-IQ"/>
        </w:rPr>
        <w:t>ص</w:t>
      </w:r>
      <w:r w:rsidR="005351C7">
        <w:rPr>
          <w:rFonts w:ascii="Traditional Arabic" w:hAnsi="Traditional Arabic" w:cs="Traditional Arabic" w:hint="cs"/>
          <w:b/>
          <w:bCs/>
          <w:sz w:val="32"/>
          <w:szCs w:val="32"/>
          <w:rtl/>
          <w:lang w:bidi="ar-IQ"/>
        </w:rPr>
        <w:t>ِ</w:t>
      </w:r>
      <w:r w:rsidR="00EA1728" w:rsidRPr="004570F3">
        <w:rPr>
          <w:rFonts w:ascii="Traditional Arabic" w:hAnsi="Traditional Arabic" w:cs="Traditional Arabic" w:hint="cs"/>
          <w:b/>
          <w:bCs/>
          <w:sz w:val="32"/>
          <w:szCs w:val="32"/>
          <w:rtl/>
          <w:lang w:bidi="ar-IQ"/>
        </w:rPr>
        <w:t>ي</w:t>
      </w:r>
      <w:r w:rsidR="00E423A0">
        <w:rPr>
          <w:rFonts w:ascii="Traditional Arabic" w:hAnsi="Traditional Arabic" w:cs="Traditional Arabic" w:hint="cs"/>
          <w:b/>
          <w:bCs/>
          <w:sz w:val="32"/>
          <w:szCs w:val="32"/>
          <w:rtl/>
          <w:lang w:bidi="ar-IQ"/>
        </w:rPr>
        <w:t>َ</w:t>
      </w:r>
      <w:r w:rsidR="00EA1728" w:rsidRPr="004570F3">
        <w:rPr>
          <w:rFonts w:ascii="Traditional Arabic" w:hAnsi="Traditional Arabic" w:cs="Traditional Arabic" w:hint="cs"/>
          <w:b/>
          <w:bCs/>
          <w:sz w:val="32"/>
          <w:szCs w:val="32"/>
          <w:rtl/>
          <w:lang w:bidi="ar-IQ"/>
        </w:rPr>
        <w:t>ه)</w:t>
      </w:r>
      <w:r w:rsidR="00A508E1">
        <w:rPr>
          <w:rFonts w:ascii="Traditional Arabic" w:hAnsi="Traditional Arabic" w:cs="Traditional Arabic" w:hint="cs"/>
          <w:sz w:val="32"/>
          <w:szCs w:val="32"/>
          <w:rtl/>
          <w:lang w:bidi="ar-IQ"/>
        </w:rPr>
        <w:t>،</w:t>
      </w:r>
      <w:r w:rsidR="00EA1728" w:rsidRPr="004570F3">
        <w:rPr>
          <w:rFonts w:ascii="Traditional Arabic" w:hAnsi="Traditional Arabic" w:cs="Traditional Arabic" w:hint="cs"/>
          <w:sz w:val="32"/>
          <w:szCs w:val="32"/>
          <w:rtl/>
          <w:lang w:bidi="ar-IQ"/>
        </w:rPr>
        <w:t xml:space="preserve"> </w:t>
      </w:r>
      <w:r w:rsidR="0075372B">
        <w:rPr>
          <w:rFonts w:ascii="Traditional Arabic" w:hAnsi="Traditional Arabic" w:cs="Traditional Arabic" w:hint="cs"/>
          <w:sz w:val="32"/>
          <w:szCs w:val="32"/>
          <w:rtl/>
          <w:lang w:bidi="ar-IQ"/>
        </w:rPr>
        <w:t>وبالتاء وصلاً</w:t>
      </w:r>
      <w:r w:rsidR="00EA1728" w:rsidRPr="004570F3">
        <w:rPr>
          <w:rFonts w:ascii="Traditional Arabic" w:hAnsi="Traditional Arabic" w:cs="Traditional Arabic" w:hint="cs"/>
          <w:sz w:val="32"/>
          <w:szCs w:val="32"/>
          <w:rtl/>
          <w:lang w:bidi="ar-IQ"/>
        </w:rPr>
        <w:t>.</w:t>
      </w:r>
    </w:p>
    <w:p w:rsidR="00E56375" w:rsidRPr="004570F3" w:rsidRDefault="00297C63" w:rsidP="00A508E1">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0C020F" w:rsidRPr="004570F3">
        <w:rPr>
          <w:rFonts w:ascii="Traditional Arabic" w:hAnsi="Traditional Arabic" w:cs="Traditional Arabic"/>
          <w:b/>
          <w:bCs/>
          <w:sz w:val="32"/>
          <w:szCs w:val="32"/>
          <w:rtl/>
          <w:lang w:bidi="ar-IQ"/>
        </w:rPr>
        <w:t xml:space="preserve">(آية </w:t>
      </w:r>
      <w:r w:rsidR="000C020F" w:rsidRPr="004570F3">
        <w:rPr>
          <w:rFonts w:ascii="Traditional Arabic" w:hAnsi="Traditional Arabic" w:cs="Traditional Arabic" w:hint="cs"/>
          <w:b/>
          <w:bCs/>
          <w:sz w:val="32"/>
          <w:szCs w:val="32"/>
          <w:rtl/>
          <w:lang w:bidi="ar-IQ"/>
        </w:rPr>
        <w:t>9</w:t>
      </w:r>
      <w:r w:rsidR="000C020F" w:rsidRPr="004570F3">
        <w:rPr>
          <w:rFonts w:ascii="Traditional Arabic" w:hAnsi="Traditional Arabic" w:cs="Traditional Arabic"/>
          <w:b/>
          <w:bCs/>
          <w:sz w:val="32"/>
          <w:szCs w:val="32"/>
          <w:rtl/>
          <w:lang w:bidi="ar-IQ"/>
        </w:rPr>
        <w:t xml:space="preserve">) </w:t>
      </w:r>
      <w:r w:rsidR="00E423A0" w:rsidRPr="004570F3">
        <w:rPr>
          <w:rFonts w:ascii="Traditional Arabic" w:hAnsi="Traditional Arabic" w:cs="Traditional Arabic"/>
          <w:sz w:val="32"/>
          <w:szCs w:val="32"/>
          <w:rtl/>
          <w:lang w:bidi="ar-IQ"/>
        </w:rPr>
        <w:t>﴿</w:t>
      </w:r>
      <w:r w:rsidR="00E423A0" w:rsidRPr="00E423A0">
        <w:rPr>
          <w:rFonts w:ascii="Traditional Arabic" w:hAnsi="Traditional Arabic" w:cs="Traditional Arabic"/>
          <w:b/>
          <w:bCs/>
          <w:color w:val="FF0000"/>
          <w:sz w:val="32"/>
          <w:szCs w:val="32"/>
          <w:rtl/>
          <w:lang w:bidi="ar-IQ"/>
        </w:rPr>
        <w:t>فَلَا تَتَنَاجَوْا</w:t>
      </w:r>
      <w:r w:rsidR="00E423A0" w:rsidRPr="004570F3">
        <w:rPr>
          <w:rFonts w:ascii="Traditional Arabic" w:hAnsi="Traditional Arabic" w:cs="Traditional Arabic"/>
          <w:sz w:val="32"/>
          <w:szCs w:val="32"/>
          <w:rtl/>
          <w:lang w:bidi="ar-IQ"/>
        </w:rPr>
        <w:t>﴾</w:t>
      </w:r>
      <w:r w:rsidR="00E423A0" w:rsidRPr="004570F3">
        <w:rPr>
          <w:rFonts w:ascii="Traditional Arabic" w:hAnsi="Traditional Arabic" w:cs="Traditional Arabic"/>
          <w:b/>
          <w:bCs/>
          <w:sz w:val="32"/>
          <w:szCs w:val="32"/>
          <w:rtl/>
          <w:lang w:bidi="ar-IQ"/>
        </w:rPr>
        <w:t xml:space="preserve">: </w:t>
      </w:r>
      <w:r w:rsidR="00E423A0" w:rsidRPr="004570F3">
        <w:rPr>
          <w:rFonts w:ascii="Traditional Arabic" w:hAnsi="Traditional Arabic" w:cs="Traditional Arabic" w:hint="cs"/>
          <w:sz w:val="32"/>
          <w:szCs w:val="32"/>
          <w:rtl/>
          <w:lang w:bidi="ar-IQ"/>
        </w:rPr>
        <w:t>ق</w:t>
      </w:r>
      <w:r w:rsidR="00E423A0">
        <w:rPr>
          <w:rFonts w:ascii="Traditional Arabic" w:hAnsi="Traditional Arabic" w:cs="Traditional Arabic" w:hint="cs"/>
          <w:sz w:val="32"/>
          <w:szCs w:val="32"/>
          <w:rtl/>
          <w:lang w:bidi="ar-IQ"/>
        </w:rPr>
        <w:t>رأها</w:t>
      </w:r>
      <w:r w:rsidR="00E423A0" w:rsidRPr="004570F3">
        <w:rPr>
          <w:rFonts w:ascii="Traditional Arabic" w:hAnsi="Traditional Arabic" w:cs="Traditional Arabic" w:hint="cs"/>
          <w:sz w:val="32"/>
          <w:szCs w:val="32"/>
          <w:rtl/>
          <w:lang w:bidi="ar-IQ"/>
        </w:rPr>
        <w:t xml:space="preserve"> </w:t>
      </w:r>
      <w:r w:rsidR="00E423A0">
        <w:rPr>
          <w:rFonts w:ascii="Traditional Arabic" w:hAnsi="Traditional Arabic" w:cs="Traditional Arabic" w:hint="cs"/>
          <w:b/>
          <w:bCs/>
          <w:color w:val="7030A0"/>
          <w:sz w:val="32"/>
          <w:szCs w:val="32"/>
          <w:rtl/>
          <w:lang w:bidi="ar-IQ"/>
        </w:rPr>
        <w:t>رويس</w:t>
      </w:r>
      <w:r w:rsidR="00E423A0" w:rsidRPr="005351C7">
        <w:rPr>
          <w:rFonts w:ascii="Traditional Arabic" w:hAnsi="Traditional Arabic" w:cs="Traditional Arabic" w:hint="cs"/>
          <w:color w:val="7030A0"/>
          <w:sz w:val="32"/>
          <w:szCs w:val="32"/>
          <w:rtl/>
          <w:lang w:bidi="ar-IQ"/>
        </w:rPr>
        <w:t xml:space="preserve"> </w:t>
      </w:r>
      <w:r w:rsidR="00E423A0">
        <w:rPr>
          <w:rFonts w:ascii="Traditional Arabic" w:hAnsi="Traditional Arabic" w:cs="Traditional Arabic" w:hint="cs"/>
          <w:sz w:val="32"/>
          <w:szCs w:val="32"/>
          <w:rtl/>
          <w:lang w:bidi="ar-IQ"/>
        </w:rPr>
        <w:t>بتقديم النون الساكنة على التاء المفتوحة واخفاؤها فيه مع حذف الألف وضم الجيم (</w:t>
      </w:r>
      <w:r w:rsidR="00E423A0">
        <w:rPr>
          <w:rFonts w:ascii="Traditional Arabic" w:hAnsi="Traditional Arabic" w:cs="Traditional Arabic" w:hint="cs"/>
          <w:b/>
          <w:bCs/>
          <w:sz w:val="32"/>
          <w:szCs w:val="32"/>
          <w:rtl/>
          <w:lang w:bidi="ar-IQ"/>
        </w:rPr>
        <w:t>تَ</w:t>
      </w:r>
      <w:r w:rsidR="00E423A0" w:rsidRPr="005351C7">
        <w:rPr>
          <w:rFonts w:ascii="Traditional Arabic" w:hAnsi="Traditional Arabic" w:cs="Traditional Arabic" w:hint="cs"/>
          <w:b/>
          <w:bCs/>
          <w:sz w:val="32"/>
          <w:szCs w:val="32"/>
          <w:rtl/>
          <w:lang w:bidi="ar-IQ"/>
        </w:rPr>
        <w:t>نْ</w:t>
      </w:r>
      <w:r w:rsidR="00E423A0">
        <w:rPr>
          <w:rFonts w:ascii="Traditional Arabic" w:hAnsi="Traditional Arabic" w:cs="Traditional Arabic" w:hint="cs"/>
          <w:b/>
          <w:bCs/>
          <w:sz w:val="32"/>
          <w:szCs w:val="32"/>
          <w:rtl/>
          <w:lang w:bidi="ar-IQ"/>
        </w:rPr>
        <w:t>تَ</w:t>
      </w:r>
      <w:r w:rsidR="00E423A0" w:rsidRPr="005351C7">
        <w:rPr>
          <w:rFonts w:ascii="Traditional Arabic" w:hAnsi="Traditional Arabic" w:cs="Traditional Arabic" w:hint="cs"/>
          <w:b/>
          <w:bCs/>
          <w:sz w:val="32"/>
          <w:szCs w:val="32"/>
          <w:rtl/>
          <w:lang w:bidi="ar-IQ"/>
        </w:rPr>
        <w:t>ج</w:t>
      </w:r>
      <w:r w:rsidR="00E423A0">
        <w:rPr>
          <w:rFonts w:ascii="Traditional Arabic" w:hAnsi="Traditional Arabic" w:cs="Traditional Arabic" w:hint="cs"/>
          <w:b/>
          <w:bCs/>
          <w:sz w:val="32"/>
          <w:szCs w:val="32"/>
          <w:rtl/>
          <w:lang w:bidi="ar-IQ"/>
        </w:rPr>
        <w:t>ُ</w:t>
      </w:r>
      <w:r w:rsidR="00E423A0" w:rsidRPr="005351C7">
        <w:rPr>
          <w:rFonts w:ascii="Traditional Arabic" w:hAnsi="Traditional Arabic" w:cs="Traditional Arabic" w:hint="cs"/>
          <w:b/>
          <w:bCs/>
          <w:sz w:val="32"/>
          <w:szCs w:val="32"/>
          <w:rtl/>
          <w:lang w:bidi="ar-IQ"/>
        </w:rPr>
        <w:t>و</w:t>
      </w:r>
      <w:r w:rsidR="00E423A0">
        <w:rPr>
          <w:rFonts w:ascii="Traditional Arabic" w:hAnsi="Traditional Arabic" w:cs="Traditional Arabic" w:hint="cs"/>
          <w:b/>
          <w:bCs/>
          <w:sz w:val="32"/>
          <w:szCs w:val="32"/>
          <w:rtl/>
          <w:lang w:bidi="ar-IQ"/>
        </w:rPr>
        <w:t>ا</w:t>
      </w:r>
      <w:r w:rsidR="00E423A0">
        <w:rPr>
          <w:rFonts w:ascii="Traditional Arabic" w:hAnsi="Traditional Arabic" w:cs="Traditional Arabic" w:hint="cs"/>
          <w:sz w:val="32"/>
          <w:szCs w:val="32"/>
          <w:rtl/>
          <w:lang w:bidi="ar-IQ"/>
        </w:rPr>
        <w:t>)</w:t>
      </w:r>
      <w:r w:rsidR="00E423A0" w:rsidRPr="004570F3">
        <w:rPr>
          <w:rFonts w:ascii="Traditional Arabic" w:hAnsi="Traditional Arabic" w:cs="Traditional Arabic" w:hint="cs"/>
          <w:sz w:val="32"/>
          <w:szCs w:val="32"/>
          <w:rtl/>
          <w:lang w:bidi="ar-IQ"/>
        </w:rPr>
        <w:t>.</w:t>
      </w:r>
      <w:r w:rsidR="00A508E1" w:rsidRPr="00A508E1">
        <w:rPr>
          <w:rFonts w:ascii="Traditional Arabic" w:hAnsi="Traditional Arabic" w:cs="Traditional Arabic"/>
          <w:sz w:val="32"/>
          <w:szCs w:val="32"/>
          <w:rtl/>
          <w:lang w:bidi="ar-IQ"/>
        </w:rPr>
        <w:t xml:space="preserve"> </w:t>
      </w:r>
      <w:r w:rsidR="00A508E1" w:rsidRPr="004570F3">
        <w:rPr>
          <w:rFonts w:ascii="Traditional Arabic" w:hAnsi="Traditional Arabic" w:cs="Traditional Arabic"/>
          <w:sz w:val="32"/>
          <w:szCs w:val="32"/>
          <w:rtl/>
          <w:lang w:bidi="ar-IQ"/>
        </w:rPr>
        <w:t>﴿</w:t>
      </w:r>
      <w:r w:rsidR="00A508E1" w:rsidRPr="004570F3">
        <w:rPr>
          <w:rFonts w:ascii="Traditional Arabic" w:hAnsi="Traditional Arabic" w:cs="Traditional Arabic" w:hint="cs"/>
          <w:b/>
          <w:bCs/>
          <w:color w:val="FF0000"/>
          <w:sz w:val="32"/>
          <w:szCs w:val="32"/>
          <w:rtl/>
          <w:lang w:bidi="ar-IQ"/>
        </w:rPr>
        <w:t>وَمَعْصِي</w:t>
      </w:r>
      <w:r w:rsidR="00A508E1">
        <w:rPr>
          <w:rFonts w:ascii="Traditional Arabic" w:hAnsi="Traditional Arabic" w:cs="Traditional Arabic" w:hint="cs"/>
          <w:b/>
          <w:bCs/>
          <w:color w:val="FF0000"/>
          <w:sz w:val="32"/>
          <w:szCs w:val="32"/>
          <w:rtl/>
          <w:lang w:bidi="ar-IQ"/>
        </w:rPr>
        <w:t>َ</w:t>
      </w:r>
      <w:r w:rsidR="00A508E1" w:rsidRPr="004570F3">
        <w:rPr>
          <w:rFonts w:ascii="Traditional Arabic" w:hAnsi="Traditional Arabic" w:cs="Traditional Arabic" w:hint="cs"/>
          <w:b/>
          <w:bCs/>
          <w:color w:val="FF0000"/>
          <w:sz w:val="32"/>
          <w:szCs w:val="32"/>
          <w:rtl/>
          <w:lang w:bidi="ar-IQ"/>
        </w:rPr>
        <w:t>تِ</w:t>
      </w:r>
      <w:r w:rsidR="00A508E1" w:rsidRPr="004570F3">
        <w:rPr>
          <w:rFonts w:ascii="Traditional Arabic" w:hAnsi="Traditional Arabic" w:cs="Traditional Arabic"/>
          <w:sz w:val="32"/>
          <w:szCs w:val="32"/>
          <w:rtl/>
          <w:lang w:bidi="ar-IQ"/>
        </w:rPr>
        <w:t>﴾</w:t>
      </w:r>
      <w:r w:rsidR="00A508E1" w:rsidRPr="004570F3">
        <w:rPr>
          <w:rFonts w:ascii="Traditional Arabic" w:hAnsi="Traditional Arabic" w:cs="Traditional Arabic" w:hint="cs"/>
          <w:b/>
          <w:bCs/>
          <w:sz w:val="32"/>
          <w:szCs w:val="32"/>
          <w:rtl/>
          <w:lang w:bidi="ar-IQ"/>
        </w:rPr>
        <w:t xml:space="preserve">: </w:t>
      </w:r>
      <w:r w:rsidR="00A508E1" w:rsidRPr="004570F3">
        <w:rPr>
          <w:rFonts w:ascii="Traditional Arabic" w:hAnsi="Traditional Arabic" w:cs="Traditional Arabic" w:hint="cs"/>
          <w:sz w:val="32"/>
          <w:szCs w:val="32"/>
          <w:rtl/>
          <w:lang w:bidi="ar-IQ"/>
        </w:rPr>
        <w:t xml:space="preserve">قرأها </w:t>
      </w:r>
      <w:r w:rsidR="00A508E1">
        <w:rPr>
          <w:rFonts w:ascii="Traditional Arabic" w:hAnsi="Traditional Arabic" w:cs="Traditional Arabic" w:hint="cs"/>
          <w:b/>
          <w:bCs/>
          <w:color w:val="00B050"/>
          <w:sz w:val="32"/>
          <w:szCs w:val="32"/>
          <w:rtl/>
          <w:lang w:bidi="ar-IQ"/>
        </w:rPr>
        <w:t>يعقوب</w:t>
      </w:r>
      <w:r w:rsidR="00A508E1" w:rsidRPr="004570F3">
        <w:rPr>
          <w:rFonts w:ascii="Traditional Arabic" w:hAnsi="Traditional Arabic" w:cs="Traditional Arabic" w:hint="cs"/>
          <w:b/>
          <w:bCs/>
          <w:color w:val="00B050"/>
          <w:sz w:val="32"/>
          <w:szCs w:val="32"/>
          <w:rtl/>
          <w:lang w:bidi="ar-IQ"/>
        </w:rPr>
        <w:t xml:space="preserve"> </w:t>
      </w:r>
      <w:r w:rsidR="00A508E1" w:rsidRPr="004570F3">
        <w:rPr>
          <w:rFonts w:ascii="Traditional Arabic" w:hAnsi="Traditional Arabic" w:cs="Traditional Arabic" w:hint="cs"/>
          <w:sz w:val="32"/>
          <w:szCs w:val="32"/>
          <w:rtl/>
          <w:lang w:bidi="ar-IQ"/>
        </w:rPr>
        <w:t xml:space="preserve">بالهاء وقفاً </w:t>
      </w:r>
      <w:r w:rsidR="00A508E1" w:rsidRPr="004570F3">
        <w:rPr>
          <w:rFonts w:ascii="Traditional Arabic" w:hAnsi="Traditional Arabic" w:cs="Traditional Arabic" w:hint="cs"/>
          <w:b/>
          <w:bCs/>
          <w:sz w:val="32"/>
          <w:szCs w:val="32"/>
          <w:rtl/>
          <w:lang w:bidi="ar-IQ"/>
        </w:rPr>
        <w:t>(و</w:t>
      </w:r>
      <w:r w:rsidR="00A508E1">
        <w:rPr>
          <w:rFonts w:ascii="Traditional Arabic" w:hAnsi="Traditional Arabic" w:cs="Traditional Arabic" w:hint="cs"/>
          <w:b/>
          <w:bCs/>
          <w:sz w:val="32"/>
          <w:szCs w:val="32"/>
          <w:rtl/>
          <w:lang w:bidi="ar-IQ"/>
        </w:rPr>
        <w:t>َ</w:t>
      </w:r>
      <w:r w:rsidR="00A508E1" w:rsidRPr="004570F3">
        <w:rPr>
          <w:rFonts w:ascii="Traditional Arabic" w:hAnsi="Traditional Arabic" w:cs="Traditional Arabic" w:hint="cs"/>
          <w:b/>
          <w:bCs/>
          <w:sz w:val="32"/>
          <w:szCs w:val="32"/>
          <w:rtl/>
          <w:lang w:bidi="ar-IQ"/>
        </w:rPr>
        <w:t>م</w:t>
      </w:r>
      <w:r w:rsidR="00A508E1">
        <w:rPr>
          <w:rFonts w:ascii="Traditional Arabic" w:hAnsi="Traditional Arabic" w:cs="Traditional Arabic" w:hint="cs"/>
          <w:b/>
          <w:bCs/>
          <w:sz w:val="32"/>
          <w:szCs w:val="32"/>
          <w:rtl/>
          <w:lang w:bidi="ar-IQ"/>
        </w:rPr>
        <w:t>َ</w:t>
      </w:r>
      <w:r w:rsidR="00A508E1" w:rsidRPr="004570F3">
        <w:rPr>
          <w:rFonts w:ascii="Traditional Arabic" w:hAnsi="Traditional Arabic" w:cs="Traditional Arabic" w:hint="cs"/>
          <w:b/>
          <w:bCs/>
          <w:sz w:val="32"/>
          <w:szCs w:val="32"/>
          <w:rtl/>
          <w:lang w:bidi="ar-IQ"/>
        </w:rPr>
        <w:t>ع</w:t>
      </w:r>
      <w:r w:rsidR="00A508E1">
        <w:rPr>
          <w:rFonts w:ascii="Traditional Arabic" w:hAnsi="Traditional Arabic" w:cs="Traditional Arabic" w:hint="cs"/>
          <w:b/>
          <w:bCs/>
          <w:sz w:val="32"/>
          <w:szCs w:val="32"/>
          <w:rtl/>
          <w:lang w:bidi="ar-IQ"/>
        </w:rPr>
        <w:t>ْ</w:t>
      </w:r>
      <w:r w:rsidR="00A508E1" w:rsidRPr="004570F3">
        <w:rPr>
          <w:rFonts w:ascii="Traditional Arabic" w:hAnsi="Traditional Arabic" w:cs="Traditional Arabic" w:hint="cs"/>
          <w:b/>
          <w:bCs/>
          <w:sz w:val="32"/>
          <w:szCs w:val="32"/>
          <w:rtl/>
          <w:lang w:bidi="ar-IQ"/>
        </w:rPr>
        <w:t>ص</w:t>
      </w:r>
      <w:r w:rsidR="00A508E1">
        <w:rPr>
          <w:rFonts w:ascii="Traditional Arabic" w:hAnsi="Traditional Arabic" w:cs="Traditional Arabic" w:hint="cs"/>
          <w:b/>
          <w:bCs/>
          <w:sz w:val="32"/>
          <w:szCs w:val="32"/>
          <w:rtl/>
          <w:lang w:bidi="ar-IQ"/>
        </w:rPr>
        <w:t>ِ</w:t>
      </w:r>
      <w:r w:rsidR="00A508E1" w:rsidRPr="004570F3">
        <w:rPr>
          <w:rFonts w:ascii="Traditional Arabic" w:hAnsi="Traditional Arabic" w:cs="Traditional Arabic" w:hint="cs"/>
          <w:b/>
          <w:bCs/>
          <w:sz w:val="32"/>
          <w:szCs w:val="32"/>
          <w:rtl/>
          <w:lang w:bidi="ar-IQ"/>
        </w:rPr>
        <w:t>ي</w:t>
      </w:r>
      <w:r w:rsidR="00A508E1">
        <w:rPr>
          <w:rFonts w:ascii="Traditional Arabic" w:hAnsi="Traditional Arabic" w:cs="Traditional Arabic" w:hint="cs"/>
          <w:b/>
          <w:bCs/>
          <w:sz w:val="32"/>
          <w:szCs w:val="32"/>
          <w:rtl/>
          <w:lang w:bidi="ar-IQ"/>
        </w:rPr>
        <w:t>َ</w:t>
      </w:r>
      <w:r w:rsidR="00A508E1" w:rsidRPr="004570F3">
        <w:rPr>
          <w:rFonts w:ascii="Traditional Arabic" w:hAnsi="Traditional Arabic" w:cs="Traditional Arabic" w:hint="cs"/>
          <w:b/>
          <w:bCs/>
          <w:sz w:val="32"/>
          <w:szCs w:val="32"/>
          <w:rtl/>
          <w:lang w:bidi="ar-IQ"/>
        </w:rPr>
        <w:t>ه)</w:t>
      </w:r>
      <w:r w:rsidR="00A508E1">
        <w:rPr>
          <w:rFonts w:ascii="Traditional Arabic" w:hAnsi="Traditional Arabic" w:cs="Traditional Arabic" w:hint="cs"/>
          <w:b/>
          <w:bCs/>
          <w:sz w:val="32"/>
          <w:szCs w:val="32"/>
          <w:rtl/>
          <w:lang w:bidi="ar-IQ"/>
        </w:rPr>
        <w:t>،</w:t>
      </w:r>
      <w:r w:rsidR="00A508E1" w:rsidRPr="004570F3">
        <w:rPr>
          <w:rFonts w:ascii="Traditional Arabic" w:hAnsi="Traditional Arabic" w:cs="Traditional Arabic" w:hint="cs"/>
          <w:sz w:val="32"/>
          <w:szCs w:val="32"/>
          <w:rtl/>
          <w:lang w:bidi="ar-IQ"/>
        </w:rPr>
        <w:t xml:space="preserve"> </w:t>
      </w:r>
      <w:r w:rsidR="00A508E1">
        <w:rPr>
          <w:rFonts w:ascii="Traditional Arabic" w:hAnsi="Traditional Arabic" w:cs="Traditional Arabic" w:hint="cs"/>
          <w:sz w:val="32"/>
          <w:szCs w:val="32"/>
          <w:rtl/>
          <w:lang w:bidi="ar-IQ"/>
        </w:rPr>
        <w:t>وبالتاء وصلاً</w:t>
      </w:r>
      <w:r w:rsidR="00A508E1" w:rsidRPr="004570F3">
        <w:rPr>
          <w:rFonts w:ascii="Traditional Arabic" w:hAnsi="Traditional Arabic" w:cs="Traditional Arabic" w:hint="cs"/>
          <w:sz w:val="32"/>
          <w:szCs w:val="32"/>
          <w:rtl/>
          <w:lang w:bidi="ar-IQ"/>
        </w:rPr>
        <w:t>.</w:t>
      </w:r>
    </w:p>
    <w:p w:rsidR="001E19E6" w:rsidRPr="004570F3" w:rsidRDefault="004807E1" w:rsidP="004807E1">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297C63" w:rsidRPr="004570F3">
        <w:rPr>
          <w:rFonts w:ascii="Traditional Arabic" w:hAnsi="Traditional Arabic" w:cs="Traditional Arabic"/>
          <w:b/>
          <w:bCs/>
          <w:sz w:val="32"/>
          <w:szCs w:val="32"/>
          <w:lang w:bidi="ar-IQ"/>
        </w:rPr>
        <w:sym w:font="Symbol" w:char="F0B7"/>
      </w:r>
      <w:r w:rsidR="005B5393" w:rsidRPr="004570F3">
        <w:rPr>
          <w:rFonts w:ascii="Traditional Arabic" w:hAnsi="Traditional Arabic" w:cs="Traditional Arabic"/>
          <w:b/>
          <w:bCs/>
          <w:sz w:val="32"/>
          <w:szCs w:val="32"/>
          <w:rtl/>
          <w:lang w:bidi="ar-IQ"/>
        </w:rPr>
        <w:t xml:space="preserve">(آية </w:t>
      </w:r>
      <w:r w:rsidR="005B5393" w:rsidRPr="004570F3">
        <w:rPr>
          <w:rFonts w:ascii="Traditional Arabic" w:hAnsi="Traditional Arabic" w:cs="Traditional Arabic" w:hint="cs"/>
          <w:b/>
          <w:bCs/>
          <w:sz w:val="32"/>
          <w:szCs w:val="32"/>
          <w:rtl/>
          <w:lang w:bidi="ar-IQ"/>
        </w:rPr>
        <w:t>11</w:t>
      </w:r>
      <w:r w:rsidR="005B5393" w:rsidRPr="004570F3">
        <w:rPr>
          <w:rFonts w:ascii="Traditional Arabic" w:hAnsi="Traditional Arabic" w:cs="Traditional Arabic"/>
          <w:b/>
          <w:bCs/>
          <w:sz w:val="32"/>
          <w:szCs w:val="32"/>
          <w:rtl/>
          <w:lang w:bidi="ar-IQ"/>
        </w:rPr>
        <w:t>)</w:t>
      </w:r>
      <w:r w:rsidR="005B5393" w:rsidRPr="004570F3">
        <w:rPr>
          <w:rFonts w:ascii="Traditional Arabic" w:hAnsi="Traditional Arabic" w:cs="Traditional Arabic"/>
          <w:sz w:val="32"/>
          <w:szCs w:val="32"/>
          <w:rtl/>
          <w:lang w:bidi="ar-IQ"/>
        </w:rPr>
        <w:t xml:space="preserve"> </w:t>
      </w:r>
      <w:r w:rsidR="00FC2FA1" w:rsidRPr="004570F3">
        <w:rPr>
          <w:rFonts w:ascii="Traditional Arabic" w:hAnsi="Traditional Arabic" w:cs="Traditional Arabic"/>
          <w:sz w:val="32"/>
          <w:szCs w:val="32"/>
          <w:rtl/>
          <w:lang w:bidi="ar-IQ"/>
        </w:rPr>
        <w:t>﴿</w:t>
      </w:r>
      <w:r w:rsidR="005B5393" w:rsidRPr="004570F3">
        <w:rPr>
          <w:rFonts w:ascii="Traditional Arabic" w:hAnsi="Traditional Arabic" w:cs="Traditional Arabic"/>
          <w:b/>
          <w:bCs/>
          <w:color w:val="FF0000"/>
          <w:sz w:val="32"/>
          <w:szCs w:val="32"/>
          <w:rtl/>
          <w:lang w:bidi="ar-IQ"/>
        </w:rPr>
        <w:t>قِيلَ</w:t>
      </w:r>
      <w:r w:rsidR="00297C63" w:rsidRPr="004570F3">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w:t>
      </w:r>
      <w:r w:rsidRPr="004807E1">
        <w:rPr>
          <w:rFonts w:ascii="Traditional Arabic" w:hAnsi="Traditional Arabic" w:cs="Traditional Arabic" w:hint="cs"/>
          <w:b/>
          <w:bCs/>
          <w:sz w:val="32"/>
          <w:szCs w:val="32"/>
          <w:rtl/>
          <w:lang w:bidi="ar-IQ"/>
        </w:rPr>
        <w:t>معاً</w:t>
      </w:r>
      <w:r>
        <w:rPr>
          <w:rFonts w:ascii="Traditional Arabic" w:hAnsi="Traditional Arabic" w:cs="Traditional Arabic" w:hint="cs"/>
          <w:sz w:val="32"/>
          <w:szCs w:val="32"/>
          <w:rtl/>
          <w:lang w:bidi="ar-IQ"/>
        </w:rPr>
        <w:t>)</w:t>
      </w:r>
      <w:r w:rsidR="005B5393" w:rsidRPr="004570F3">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قرأهما</w:t>
      </w:r>
      <w:r w:rsidR="005B5393" w:rsidRPr="004570F3">
        <w:rPr>
          <w:rFonts w:ascii="Traditional Arabic" w:hAnsi="Traditional Arabic" w:cs="Traditional Arabic"/>
          <w:sz w:val="32"/>
          <w:szCs w:val="32"/>
          <w:rtl/>
          <w:lang w:bidi="ar-IQ"/>
        </w:rPr>
        <w:t xml:space="preserve"> </w:t>
      </w:r>
      <w:r>
        <w:rPr>
          <w:rFonts w:ascii="Traditional Arabic" w:hAnsi="Traditional Arabic" w:cs="Traditional Arabic" w:hint="cs"/>
          <w:b/>
          <w:bCs/>
          <w:color w:val="7030A0"/>
          <w:sz w:val="32"/>
          <w:szCs w:val="32"/>
          <w:rtl/>
          <w:lang w:bidi="ar-IQ"/>
        </w:rPr>
        <w:t>رويس</w:t>
      </w:r>
      <w:r w:rsidR="005B5393" w:rsidRPr="004570F3">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بإشمام كسرة القاف الضم.</w:t>
      </w:r>
      <w:r w:rsidR="005B5393" w:rsidRPr="004570F3">
        <w:rPr>
          <w:rFonts w:ascii="Traditional Arabic" w:hAnsi="Traditional Arabic" w:cs="Traditional Arabic"/>
          <w:sz w:val="32"/>
          <w:szCs w:val="32"/>
          <w:rtl/>
          <w:lang w:bidi="ar-IQ"/>
        </w:rPr>
        <w:t xml:space="preserve"> </w:t>
      </w:r>
      <w:r w:rsidR="00FC2FA1" w:rsidRPr="004570F3">
        <w:rPr>
          <w:rFonts w:ascii="Traditional Arabic" w:hAnsi="Traditional Arabic" w:cs="Traditional Arabic"/>
          <w:sz w:val="32"/>
          <w:szCs w:val="32"/>
          <w:rtl/>
          <w:lang w:bidi="ar-IQ"/>
        </w:rPr>
        <w:t>﴿</w:t>
      </w:r>
      <w:r w:rsidR="005B5393" w:rsidRPr="004570F3">
        <w:rPr>
          <w:rFonts w:ascii="Traditional Arabic" w:hAnsi="Traditional Arabic" w:cs="Traditional Arabic" w:hint="cs"/>
          <w:b/>
          <w:bCs/>
          <w:color w:val="FF0000"/>
          <w:sz w:val="32"/>
          <w:szCs w:val="32"/>
          <w:rtl/>
          <w:lang w:bidi="ar-IQ"/>
        </w:rPr>
        <w:t>الْمَجَالسِ</w:t>
      </w:r>
      <w:r w:rsidR="00297C63" w:rsidRPr="004570F3">
        <w:rPr>
          <w:rFonts w:ascii="Traditional Arabic" w:hAnsi="Traditional Arabic" w:cs="Traditional Arabic"/>
          <w:sz w:val="32"/>
          <w:szCs w:val="32"/>
          <w:rtl/>
          <w:lang w:bidi="ar-IQ"/>
        </w:rPr>
        <w:t>﴾</w:t>
      </w:r>
      <w:r w:rsidR="005B5393" w:rsidRPr="004570F3">
        <w:rPr>
          <w:rFonts w:ascii="Traditional Arabic" w:hAnsi="Traditional Arabic" w:cs="Traditional Arabic"/>
          <w:b/>
          <w:bCs/>
          <w:sz w:val="32"/>
          <w:szCs w:val="32"/>
          <w:rtl/>
          <w:lang w:bidi="ar-IQ"/>
        </w:rPr>
        <w:t xml:space="preserve">: </w:t>
      </w:r>
      <w:r w:rsidR="005B5393" w:rsidRPr="004570F3">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5B5393" w:rsidRPr="004570F3">
        <w:rPr>
          <w:rFonts w:ascii="Traditional Arabic" w:hAnsi="Traditional Arabic" w:cs="Traditional Arabic" w:hint="cs"/>
          <w:color w:val="00B050"/>
          <w:sz w:val="32"/>
          <w:szCs w:val="32"/>
          <w:rtl/>
          <w:lang w:bidi="ar-IQ"/>
        </w:rPr>
        <w:t xml:space="preserve"> </w:t>
      </w:r>
      <w:r w:rsidR="005B5393" w:rsidRPr="004570F3">
        <w:rPr>
          <w:rFonts w:ascii="Traditional Arabic" w:hAnsi="Traditional Arabic" w:cs="Traditional Arabic" w:hint="cs"/>
          <w:sz w:val="32"/>
          <w:szCs w:val="32"/>
          <w:rtl/>
          <w:lang w:bidi="ar-IQ"/>
        </w:rPr>
        <w:t xml:space="preserve">بإسكان الجيم من غير ألف بعدها على الأفراد </w:t>
      </w:r>
      <w:r w:rsidR="005B5393" w:rsidRPr="004570F3">
        <w:rPr>
          <w:rFonts w:ascii="Traditional Arabic" w:hAnsi="Traditional Arabic" w:cs="Traditional Arabic" w:hint="cs"/>
          <w:b/>
          <w:bCs/>
          <w:sz w:val="32"/>
          <w:szCs w:val="32"/>
          <w:rtl/>
          <w:lang w:bidi="ar-IQ"/>
        </w:rPr>
        <w:t>(المَجْلِسِ)</w:t>
      </w:r>
      <w:r w:rsidR="005B5393" w:rsidRPr="004570F3">
        <w:rPr>
          <w:rFonts w:ascii="Traditional Arabic" w:hAnsi="Traditional Arabic" w:cs="Traditional Arabic" w:hint="cs"/>
          <w:sz w:val="32"/>
          <w:szCs w:val="32"/>
          <w:rtl/>
          <w:lang w:bidi="ar-IQ"/>
        </w:rPr>
        <w:t>.</w:t>
      </w:r>
      <w:r w:rsidR="00842033" w:rsidRPr="004570F3">
        <w:rPr>
          <w:rFonts w:ascii="Traditional Arabic" w:hAnsi="Traditional Arabic" w:cs="Traditional Arabic" w:hint="cs"/>
          <w:sz w:val="32"/>
          <w:szCs w:val="32"/>
          <w:rtl/>
          <w:lang w:bidi="ar-IQ"/>
        </w:rPr>
        <w:t xml:space="preserve"> </w:t>
      </w:r>
      <w:r w:rsidR="00FC2FA1" w:rsidRPr="004570F3">
        <w:rPr>
          <w:rFonts w:ascii="Traditional Arabic" w:hAnsi="Traditional Arabic" w:cs="Traditional Arabic"/>
          <w:sz w:val="32"/>
          <w:szCs w:val="32"/>
          <w:rtl/>
          <w:lang w:bidi="ar-IQ"/>
        </w:rPr>
        <w:t>﴿</w:t>
      </w:r>
      <w:r w:rsidR="00842033" w:rsidRPr="004570F3">
        <w:rPr>
          <w:rFonts w:ascii="Traditional Arabic" w:hAnsi="Traditional Arabic" w:cs="Traditional Arabic" w:hint="cs"/>
          <w:b/>
          <w:bCs/>
          <w:color w:val="FF0000"/>
          <w:sz w:val="32"/>
          <w:szCs w:val="32"/>
          <w:rtl/>
          <w:lang w:bidi="ar-IQ"/>
        </w:rPr>
        <w:t>انْشُزُوا</w:t>
      </w:r>
      <w:r w:rsidR="00297C63" w:rsidRPr="004570F3">
        <w:rPr>
          <w:rFonts w:ascii="Traditional Arabic" w:hAnsi="Traditional Arabic" w:cs="Traditional Arabic"/>
          <w:sz w:val="32"/>
          <w:szCs w:val="32"/>
          <w:rtl/>
          <w:lang w:bidi="ar-IQ"/>
        </w:rPr>
        <w:t>﴾</w:t>
      </w:r>
      <w:r w:rsidR="00842033" w:rsidRPr="004570F3">
        <w:rPr>
          <w:rFonts w:ascii="Traditional Arabic" w:hAnsi="Traditional Arabic" w:cs="Traditional Arabic"/>
          <w:b/>
          <w:bCs/>
          <w:sz w:val="32"/>
          <w:szCs w:val="32"/>
          <w:rtl/>
          <w:lang w:bidi="ar-IQ"/>
        </w:rPr>
        <w:t xml:space="preserve"> </w:t>
      </w:r>
      <w:r w:rsidR="0058356D" w:rsidRPr="004570F3">
        <w:rPr>
          <w:rFonts w:ascii="Traditional Arabic" w:hAnsi="Traditional Arabic" w:cs="Traditional Arabic"/>
          <w:sz w:val="32"/>
          <w:szCs w:val="32"/>
          <w:rtl/>
          <w:lang w:bidi="ar-IQ"/>
        </w:rPr>
        <w:t>﴿</w:t>
      </w:r>
      <w:r w:rsidR="0058356D" w:rsidRPr="004570F3">
        <w:rPr>
          <w:rFonts w:ascii="Traditional Arabic" w:hAnsi="Traditional Arabic" w:cs="Traditional Arabic" w:hint="cs"/>
          <w:b/>
          <w:bCs/>
          <w:color w:val="FF0000"/>
          <w:sz w:val="32"/>
          <w:szCs w:val="32"/>
          <w:rtl/>
          <w:lang w:bidi="ar-IQ"/>
        </w:rPr>
        <w:t>فَانْشُزُوا</w:t>
      </w:r>
      <w:r w:rsidR="0058356D" w:rsidRPr="004570F3">
        <w:rPr>
          <w:rFonts w:ascii="Traditional Arabic" w:hAnsi="Traditional Arabic" w:cs="Traditional Arabic"/>
          <w:sz w:val="32"/>
          <w:szCs w:val="32"/>
          <w:rtl/>
          <w:lang w:bidi="ar-IQ"/>
        </w:rPr>
        <w:t>﴾</w:t>
      </w:r>
      <w:r w:rsidR="00842033" w:rsidRPr="004570F3">
        <w:rPr>
          <w:rFonts w:ascii="Traditional Arabic" w:hAnsi="Traditional Arabic" w:cs="Traditional Arabic"/>
          <w:b/>
          <w:bCs/>
          <w:sz w:val="32"/>
          <w:szCs w:val="32"/>
          <w:rtl/>
          <w:lang w:bidi="ar-IQ"/>
        </w:rPr>
        <w:t xml:space="preserve">: </w:t>
      </w:r>
      <w:r w:rsidR="00842033" w:rsidRPr="004570F3">
        <w:rPr>
          <w:rFonts w:ascii="Traditional Arabic" w:hAnsi="Traditional Arabic" w:cs="Traditional Arabic"/>
          <w:sz w:val="32"/>
          <w:szCs w:val="32"/>
          <w:rtl/>
          <w:lang w:bidi="ar-IQ"/>
        </w:rPr>
        <w:t>قرأه</w:t>
      </w:r>
      <w:r w:rsidR="0058356D">
        <w:rPr>
          <w:rFonts w:ascii="Traditional Arabic" w:hAnsi="Traditional Arabic" w:cs="Traditional Arabic" w:hint="cs"/>
          <w:sz w:val="32"/>
          <w:szCs w:val="32"/>
          <w:rtl/>
          <w:lang w:bidi="ar-IQ"/>
        </w:rPr>
        <w:t>م</w:t>
      </w:r>
      <w:r w:rsidR="00842033" w:rsidRPr="004570F3">
        <w:rPr>
          <w:rFonts w:ascii="Traditional Arabic" w:hAnsi="Traditional Arabic" w:cs="Traditional Arabic"/>
          <w:sz w:val="32"/>
          <w:szCs w:val="32"/>
          <w:rtl/>
          <w:lang w:bidi="ar-IQ"/>
        </w:rPr>
        <w:t xml:space="preserve">ا </w:t>
      </w:r>
      <w:r>
        <w:rPr>
          <w:rFonts w:ascii="Traditional Arabic" w:hAnsi="Traditional Arabic" w:cs="Traditional Arabic" w:hint="cs"/>
          <w:b/>
          <w:bCs/>
          <w:color w:val="00B050"/>
          <w:sz w:val="32"/>
          <w:szCs w:val="32"/>
          <w:rtl/>
          <w:lang w:bidi="ar-IQ"/>
        </w:rPr>
        <w:t>يعقوب</w:t>
      </w:r>
      <w:r w:rsidR="00842033" w:rsidRPr="004570F3">
        <w:rPr>
          <w:rFonts w:ascii="Traditional Arabic" w:hAnsi="Traditional Arabic" w:cs="Traditional Arabic" w:hint="cs"/>
          <w:color w:val="00B050"/>
          <w:sz w:val="32"/>
          <w:szCs w:val="32"/>
          <w:rtl/>
          <w:lang w:bidi="ar-IQ"/>
        </w:rPr>
        <w:t xml:space="preserve"> </w:t>
      </w:r>
      <w:r w:rsidR="00842033" w:rsidRPr="004570F3">
        <w:rPr>
          <w:rFonts w:ascii="Traditional Arabic" w:hAnsi="Traditional Arabic" w:cs="Traditional Arabic" w:hint="cs"/>
          <w:sz w:val="32"/>
          <w:szCs w:val="32"/>
          <w:rtl/>
          <w:lang w:bidi="ar-IQ"/>
        </w:rPr>
        <w:t xml:space="preserve">بكسر الشين </w:t>
      </w:r>
      <w:r w:rsidR="00B921D8">
        <w:rPr>
          <w:rFonts w:ascii="Traditional Arabic" w:hAnsi="Traditional Arabic" w:cs="Traditional Arabic" w:hint="cs"/>
          <w:sz w:val="32"/>
          <w:szCs w:val="32"/>
          <w:rtl/>
          <w:lang w:bidi="ar-IQ"/>
        </w:rPr>
        <w:t>فيهما</w:t>
      </w:r>
      <w:r>
        <w:rPr>
          <w:rFonts w:ascii="Traditional Arabic" w:hAnsi="Traditional Arabic" w:cs="Traditional Arabic" w:hint="cs"/>
          <w:sz w:val="32"/>
          <w:szCs w:val="32"/>
          <w:rtl/>
          <w:lang w:bidi="ar-IQ"/>
        </w:rPr>
        <w:t xml:space="preserve"> </w:t>
      </w:r>
      <w:r w:rsidRPr="0058356D">
        <w:rPr>
          <w:rFonts w:ascii="Traditional Arabic" w:hAnsi="Traditional Arabic" w:cs="Traditional Arabic" w:hint="cs"/>
          <w:b/>
          <w:bCs/>
          <w:sz w:val="32"/>
          <w:szCs w:val="32"/>
          <w:rtl/>
          <w:lang w:bidi="ar-IQ"/>
        </w:rPr>
        <w:t>(انْشِزُوا)</w:t>
      </w:r>
      <w:r w:rsidRPr="004570F3">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w:t>
      </w:r>
      <w:r w:rsidRPr="004570F3">
        <w:rPr>
          <w:rFonts w:ascii="Traditional Arabic" w:hAnsi="Traditional Arabic" w:cs="Traditional Arabic" w:hint="cs"/>
          <w:b/>
          <w:bCs/>
          <w:sz w:val="32"/>
          <w:szCs w:val="32"/>
          <w:rtl/>
          <w:lang w:bidi="ar-IQ"/>
        </w:rPr>
        <w:t>فانشِزوا)</w:t>
      </w:r>
      <w:r w:rsidR="0058356D">
        <w:rPr>
          <w:rFonts w:ascii="Traditional Arabic" w:hAnsi="Traditional Arabic" w:cs="Traditional Arabic" w:hint="cs"/>
          <w:sz w:val="32"/>
          <w:szCs w:val="32"/>
          <w:rtl/>
          <w:lang w:bidi="ar-IQ"/>
        </w:rPr>
        <w:t xml:space="preserve">، وعند الابتداء بــــ </w:t>
      </w:r>
      <w:r w:rsidR="0058356D" w:rsidRPr="0058356D">
        <w:rPr>
          <w:rFonts w:ascii="Traditional Arabic" w:hAnsi="Traditional Arabic" w:cs="Traditional Arabic" w:hint="cs"/>
          <w:b/>
          <w:bCs/>
          <w:sz w:val="32"/>
          <w:szCs w:val="32"/>
          <w:rtl/>
          <w:lang w:bidi="ar-IQ"/>
        </w:rPr>
        <w:t>(انشِزوا)</w:t>
      </w:r>
      <w:r w:rsidR="0058356D">
        <w:rPr>
          <w:rFonts w:ascii="Traditional Arabic" w:hAnsi="Traditional Arabic" w:cs="Traditional Arabic" w:hint="cs"/>
          <w:sz w:val="32"/>
          <w:szCs w:val="32"/>
          <w:rtl/>
          <w:lang w:bidi="ar-IQ"/>
        </w:rPr>
        <w:t xml:space="preserve"> فإنه </w:t>
      </w:r>
      <w:r>
        <w:rPr>
          <w:rFonts w:ascii="Traditional Arabic" w:hAnsi="Traditional Arabic" w:cs="Traditional Arabic" w:hint="cs"/>
          <w:sz w:val="32"/>
          <w:szCs w:val="32"/>
          <w:rtl/>
          <w:lang w:bidi="ar-IQ"/>
        </w:rPr>
        <w:t>يبدأ بهمزة مكسورة</w:t>
      </w:r>
      <w:r w:rsidR="00842033" w:rsidRPr="004570F3">
        <w:rPr>
          <w:rFonts w:ascii="Traditional Arabic" w:hAnsi="Traditional Arabic" w:cs="Traditional Arabic" w:hint="cs"/>
          <w:sz w:val="32"/>
          <w:szCs w:val="32"/>
          <w:rtl/>
          <w:lang w:bidi="ar-IQ"/>
        </w:rPr>
        <w:t xml:space="preserve"> </w:t>
      </w:r>
      <w:r w:rsidR="00842033" w:rsidRPr="0058356D">
        <w:rPr>
          <w:rFonts w:ascii="Traditional Arabic" w:hAnsi="Traditional Arabic" w:cs="Traditional Arabic" w:hint="cs"/>
          <w:b/>
          <w:bCs/>
          <w:sz w:val="32"/>
          <w:szCs w:val="32"/>
          <w:rtl/>
          <w:lang w:bidi="ar-IQ"/>
        </w:rPr>
        <w:t>(ا</w:t>
      </w:r>
      <w:r>
        <w:rPr>
          <w:rFonts w:ascii="Traditional Arabic" w:hAnsi="Traditional Arabic" w:cs="Traditional Arabic" w:hint="cs"/>
          <w:b/>
          <w:bCs/>
          <w:sz w:val="32"/>
          <w:szCs w:val="32"/>
          <w:rtl/>
          <w:lang w:bidi="ar-IQ"/>
        </w:rPr>
        <w:t>ِ</w:t>
      </w:r>
      <w:r w:rsidR="00842033" w:rsidRPr="0058356D">
        <w:rPr>
          <w:rFonts w:ascii="Traditional Arabic" w:hAnsi="Traditional Arabic" w:cs="Traditional Arabic" w:hint="cs"/>
          <w:b/>
          <w:bCs/>
          <w:sz w:val="32"/>
          <w:szCs w:val="32"/>
          <w:rtl/>
          <w:lang w:bidi="ar-IQ"/>
        </w:rPr>
        <w:t>نْشِزُوا)</w:t>
      </w:r>
      <w:r w:rsidR="00842033" w:rsidRPr="004570F3">
        <w:rPr>
          <w:rFonts w:ascii="Traditional Arabic" w:hAnsi="Traditional Arabic" w:cs="Traditional Arabic" w:hint="cs"/>
          <w:sz w:val="32"/>
          <w:szCs w:val="32"/>
          <w:rtl/>
          <w:lang w:bidi="ar-IQ"/>
        </w:rPr>
        <w:t xml:space="preserve"> </w:t>
      </w:r>
      <w:r w:rsidR="002A13BD" w:rsidRPr="005F57F6">
        <w:rPr>
          <w:rFonts w:ascii="Traditional Arabic" w:hAnsi="Traditional Arabic" w:cs="Traditional Arabic"/>
          <w:sz w:val="32"/>
          <w:szCs w:val="32"/>
          <w:vertAlign w:val="superscript"/>
          <w:rtl/>
          <w:lang w:eastAsia="ar-SY" w:bidi="ar-SY"/>
        </w:rPr>
        <w:t>(</w:t>
      </w:r>
      <w:r w:rsidR="002A13BD" w:rsidRPr="005F57F6">
        <w:rPr>
          <w:rFonts w:ascii="Traditional Arabic" w:hAnsi="Traditional Arabic" w:cs="Traditional Arabic"/>
          <w:sz w:val="32"/>
          <w:szCs w:val="32"/>
          <w:vertAlign w:val="superscript"/>
          <w:rtl/>
          <w:lang w:eastAsia="ar-SY" w:bidi="ar-SY"/>
        </w:rPr>
        <w:footnoteReference w:id="421"/>
      </w:r>
      <w:r w:rsidR="002A13BD" w:rsidRPr="005F57F6">
        <w:rPr>
          <w:rFonts w:ascii="Traditional Arabic" w:hAnsi="Traditional Arabic" w:cs="Traditional Arabic"/>
          <w:sz w:val="32"/>
          <w:szCs w:val="32"/>
          <w:vertAlign w:val="superscript"/>
          <w:rtl/>
          <w:lang w:eastAsia="ar-SY" w:bidi="ar-SY"/>
        </w:rPr>
        <w:t>)</w:t>
      </w:r>
      <w:r w:rsidR="00C974D2" w:rsidRPr="004570F3">
        <w:rPr>
          <w:rFonts w:ascii="Traditional Arabic" w:hAnsi="Traditional Arabic" w:cs="Traditional Arabic" w:hint="cs"/>
          <w:sz w:val="32"/>
          <w:szCs w:val="32"/>
          <w:rtl/>
          <w:lang w:bidi="ar-IQ"/>
        </w:rPr>
        <w:t>.</w:t>
      </w:r>
    </w:p>
    <w:p w:rsidR="00701D7C" w:rsidRPr="004570F3" w:rsidRDefault="004807E1" w:rsidP="004807E1">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lastRenderedPageBreak/>
        <w:t xml:space="preserve"> </w:t>
      </w:r>
      <w:r w:rsidR="00297C63" w:rsidRPr="004570F3">
        <w:rPr>
          <w:rFonts w:ascii="Traditional Arabic" w:hAnsi="Traditional Arabic" w:cs="Traditional Arabic"/>
          <w:b/>
          <w:bCs/>
          <w:sz w:val="32"/>
          <w:szCs w:val="32"/>
          <w:lang w:bidi="ar-IQ"/>
        </w:rPr>
        <w:sym w:font="Symbol" w:char="F0B7"/>
      </w:r>
      <w:r w:rsidR="006835CB" w:rsidRPr="004570F3">
        <w:rPr>
          <w:rFonts w:ascii="Traditional Arabic" w:hAnsi="Traditional Arabic" w:cs="Traditional Arabic"/>
          <w:b/>
          <w:bCs/>
          <w:sz w:val="32"/>
          <w:szCs w:val="32"/>
          <w:rtl/>
          <w:lang w:bidi="ar-IQ"/>
        </w:rPr>
        <w:t xml:space="preserve">(آية </w:t>
      </w:r>
      <w:r w:rsidR="006835CB" w:rsidRPr="004570F3">
        <w:rPr>
          <w:rFonts w:ascii="Traditional Arabic" w:hAnsi="Traditional Arabic" w:cs="Traditional Arabic" w:hint="cs"/>
          <w:b/>
          <w:bCs/>
          <w:sz w:val="32"/>
          <w:szCs w:val="32"/>
          <w:rtl/>
          <w:lang w:bidi="ar-IQ"/>
        </w:rPr>
        <w:t>13</w:t>
      </w:r>
      <w:r w:rsidR="006835CB" w:rsidRPr="004570F3">
        <w:rPr>
          <w:rFonts w:ascii="Traditional Arabic" w:hAnsi="Traditional Arabic" w:cs="Traditional Arabic"/>
          <w:b/>
          <w:bCs/>
          <w:sz w:val="32"/>
          <w:szCs w:val="32"/>
          <w:rtl/>
          <w:lang w:bidi="ar-IQ"/>
        </w:rPr>
        <w:t xml:space="preserve">) </w:t>
      </w:r>
      <w:r w:rsidR="0058356D" w:rsidRPr="004570F3">
        <w:rPr>
          <w:rFonts w:ascii="Traditional Arabic" w:hAnsi="Traditional Arabic" w:cs="Traditional Arabic"/>
          <w:sz w:val="32"/>
          <w:szCs w:val="32"/>
          <w:rtl/>
          <w:lang w:bidi="ar-IQ"/>
        </w:rPr>
        <w:t>﴿</w:t>
      </w:r>
      <w:r w:rsidR="0058356D" w:rsidRPr="004570F3">
        <w:rPr>
          <w:rFonts w:ascii="Traditional Arabic" w:hAnsi="Traditional Arabic" w:cs="Traditional Arabic"/>
          <w:b/>
          <w:bCs/>
          <w:color w:val="FF0000"/>
          <w:sz w:val="32"/>
          <w:szCs w:val="32"/>
          <w:rtl/>
          <w:lang w:bidi="ar-IQ"/>
        </w:rPr>
        <w:t>أَأَ</w:t>
      </w:r>
      <w:r w:rsidR="0058356D" w:rsidRPr="004570F3">
        <w:rPr>
          <w:rFonts w:ascii="Traditional Arabic" w:hAnsi="Traditional Arabic" w:cs="Traditional Arabic" w:hint="cs"/>
          <w:b/>
          <w:bCs/>
          <w:color w:val="FF0000"/>
          <w:sz w:val="32"/>
          <w:szCs w:val="32"/>
          <w:rtl/>
          <w:lang w:bidi="ar-IQ"/>
        </w:rPr>
        <w:t>شْفَقْتُ</w:t>
      </w:r>
      <w:r w:rsidR="0058356D" w:rsidRPr="004570F3">
        <w:rPr>
          <w:rFonts w:ascii="Traditional Arabic" w:hAnsi="Traditional Arabic" w:cs="Traditional Arabic"/>
          <w:b/>
          <w:bCs/>
          <w:color w:val="FF0000"/>
          <w:sz w:val="32"/>
          <w:szCs w:val="32"/>
          <w:rtl/>
          <w:lang w:bidi="ar-IQ"/>
        </w:rPr>
        <w:t>مْ</w:t>
      </w:r>
      <w:r w:rsidR="0058356D" w:rsidRPr="004570F3">
        <w:rPr>
          <w:rFonts w:ascii="Traditional Arabic" w:hAnsi="Traditional Arabic" w:cs="Traditional Arabic"/>
          <w:sz w:val="32"/>
          <w:szCs w:val="32"/>
          <w:rtl/>
          <w:lang w:bidi="ar-IQ"/>
        </w:rPr>
        <w:t>﴾</w:t>
      </w:r>
      <w:r w:rsidR="0058356D" w:rsidRPr="004570F3">
        <w:rPr>
          <w:rFonts w:ascii="Traditional Arabic" w:hAnsi="Traditional Arabic" w:cs="Traditional Arabic"/>
          <w:b/>
          <w:bCs/>
          <w:sz w:val="32"/>
          <w:szCs w:val="32"/>
          <w:rtl/>
          <w:lang w:bidi="ar-IQ"/>
        </w:rPr>
        <w:t xml:space="preserve">: </w:t>
      </w:r>
      <w:r w:rsidR="0058356D" w:rsidRPr="004570F3">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0058356D" w:rsidRPr="004807E1">
        <w:rPr>
          <w:rFonts w:ascii="Traditional Arabic" w:hAnsi="Traditional Arabic" w:cs="Traditional Arabic"/>
          <w:color w:val="7030A0"/>
          <w:sz w:val="32"/>
          <w:szCs w:val="32"/>
          <w:rtl/>
          <w:lang w:bidi="ar-IQ"/>
        </w:rPr>
        <w:t xml:space="preserve"> </w:t>
      </w:r>
      <w:r w:rsidR="0058356D" w:rsidRPr="004570F3">
        <w:rPr>
          <w:rFonts w:ascii="Traditional Arabic" w:hAnsi="Traditional Arabic" w:cs="Traditional Arabic"/>
          <w:sz w:val="32"/>
          <w:szCs w:val="32"/>
          <w:rtl/>
          <w:lang w:bidi="ar-IQ"/>
        </w:rPr>
        <w:t>ب</w:t>
      </w:r>
      <w:r w:rsidR="0058356D" w:rsidRPr="004570F3">
        <w:rPr>
          <w:rFonts w:ascii="Traditional Arabic" w:hAnsi="Traditional Arabic" w:cs="Traditional Arabic" w:hint="cs"/>
          <w:sz w:val="32"/>
          <w:szCs w:val="32"/>
          <w:rtl/>
          <w:lang w:bidi="ar-IQ"/>
        </w:rPr>
        <w:t>تحقيق</w:t>
      </w:r>
      <w:r w:rsidR="0058356D" w:rsidRPr="004570F3">
        <w:rPr>
          <w:rFonts w:ascii="Traditional Arabic" w:hAnsi="Traditional Arabic" w:cs="Traditional Arabic"/>
          <w:sz w:val="32"/>
          <w:szCs w:val="32"/>
          <w:rtl/>
          <w:lang w:bidi="ar-IQ"/>
        </w:rPr>
        <w:t xml:space="preserve"> الهمزة الأولى وتسهيل الثانية م</w:t>
      </w:r>
      <w:r>
        <w:rPr>
          <w:rFonts w:ascii="Traditional Arabic" w:hAnsi="Traditional Arabic" w:cs="Traditional Arabic" w:hint="cs"/>
          <w:sz w:val="32"/>
          <w:szCs w:val="32"/>
          <w:rtl/>
          <w:lang w:bidi="ar-IQ"/>
        </w:rPr>
        <w:t>ن غير</w:t>
      </w:r>
      <w:r w:rsidR="0058356D" w:rsidRPr="004570F3">
        <w:rPr>
          <w:rFonts w:ascii="Traditional Arabic" w:hAnsi="Traditional Arabic" w:cs="Traditional Arabic"/>
          <w:sz w:val="32"/>
          <w:szCs w:val="32"/>
          <w:rtl/>
          <w:lang w:bidi="ar-IQ"/>
        </w:rPr>
        <w:t xml:space="preserve"> إدخال.</w:t>
      </w:r>
      <w:r w:rsidR="0058356D">
        <w:rPr>
          <w:rFonts w:ascii="Traditional Arabic" w:hAnsi="Traditional Arabic" w:cs="Traditional Arabic" w:hint="cs"/>
          <w:sz w:val="32"/>
          <w:szCs w:val="32"/>
          <w:rtl/>
          <w:lang w:bidi="ar-IQ"/>
        </w:rPr>
        <w:t xml:space="preserve"> </w:t>
      </w:r>
    </w:p>
    <w:p w:rsidR="006835CB" w:rsidRPr="004570F3" w:rsidRDefault="00297C63" w:rsidP="004807E1">
      <w:pPr>
        <w:pStyle w:val="a3"/>
        <w:jc w:val="both"/>
        <w:rPr>
          <w:rFonts w:ascii="Traditional Arabic" w:hAnsi="Traditional Arabic" w:cs="Traditional Arabic"/>
          <w:b/>
          <w:bCs/>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6835CB" w:rsidRPr="004570F3">
        <w:rPr>
          <w:rFonts w:ascii="Traditional Arabic" w:hAnsi="Traditional Arabic" w:cs="Traditional Arabic"/>
          <w:b/>
          <w:bCs/>
          <w:sz w:val="32"/>
          <w:szCs w:val="32"/>
          <w:rtl/>
          <w:lang w:bidi="ar-IQ"/>
        </w:rPr>
        <w:t xml:space="preserve">(آية </w:t>
      </w:r>
      <w:r w:rsidR="006835CB" w:rsidRPr="004570F3">
        <w:rPr>
          <w:rFonts w:ascii="Traditional Arabic" w:hAnsi="Traditional Arabic" w:cs="Traditional Arabic" w:hint="cs"/>
          <w:b/>
          <w:bCs/>
          <w:sz w:val="32"/>
          <w:szCs w:val="32"/>
          <w:rtl/>
          <w:lang w:bidi="ar-IQ"/>
        </w:rPr>
        <w:t>1</w:t>
      </w:r>
      <w:r w:rsidR="004807E1">
        <w:rPr>
          <w:rFonts w:ascii="Traditional Arabic" w:hAnsi="Traditional Arabic" w:cs="Traditional Arabic" w:hint="cs"/>
          <w:b/>
          <w:bCs/>
          <w:sz w:val="32"/>
          <w:szCs w:val="32"/>
          <w:rtl/>
          <w:lang w:bidi="ar-IQ"/>
        </w:rPr>
        <w:t>4</w:t>
      </w:r>
      <w:r w:rsidR="006835CB" w:rsidRPr="004570F3">
        <w:rPr>
          <w:rFonts w:ascii="Traditional Arabic" w:hAnsi="Traditional Arabic" w:cs="Traditional Arabic"/>
          <w:b/>
          <w:bCs/>
          <w:sz w:val="32"/>
          <w:szCs w:val="32"/>
          <w:rtl/>
          <w:lang w:bidi="ar-IQ"/>
        </w:rPr>
        <w:t xml:space="preserve">) </w:t>
      </w:r>
      <w:r w:rsidR="00FC2FA1" w:rsidRPr="004570F3">
        <w:rPr>
          <w:rFonts w:ascii="Traditional Arabic" w:hAnsi="Traditional Arabic" w:cs="Traditional Arabic"/>
          <w:sz w:val="32"/>
          <w:szCs w:val="32"/>
          <w:rtl/>
          <w:lang w:bidi="ar-IQ"/>
        </w:rPr>
        <w:t>﴿</w:t>
      </w:r>
      <w:r w:rsidR="004807E1">
        <w:rPr>
          <w:rFonts w:ascii="Traditional Arabic" w:hAnsi="Traditional Arabic" w:cs="Traditional Arabic" w:hint="cs"/>
          <w:b/>
          <w:bCs/>
          <w:color w:val="FF0000"/>
          <w:sz w:val="32"/>
          <w:szCs w:val="32"/>
          <w:rtl/>
          <w:lang w:bidi="ar-IQ"/>
        </w:rPr>
        <w:t>عَلَيْهِمْ</w:t>
      </w:r>
      <w:r w:rsidRPr="004570F3">
        <w:rPr>
          <w:rFonts w:ascii="Traditional Arabic" w:hAnsi="Traditional Arabic" w:cs="Traditional Arabic"/>
          <w:sz w:val="32"/>
          <w:szCs w:val="32"/>
          <w:rtl/>
          <w:lang w:bidi="ar-IQ"/>
        </w:rPr>
        <w:t>﴾</w:t>
      </w:r>
      <w:r w:rsidR="006835CB" w:rsidRPr="004570F3">
        <w:rPr>
          <w:rFonts w:ascii="Traditional Arabic" w:hAnsi="Traditional Arabic" w:cs="Traditional Arabic"/>
          <w:b/>
          <w:bCs/>
          <w:sz w:val="32"/>
          <w:szCs w:val="32"/>
          <w:rtl/>
          <w:lang w:bidi="ar-IQ"/>
        </w:rPr>
        <w:t xml:space="preserve">: </w:t>
      </w:r>
      <w:r w:rsidR="004807E1">
        <w:rPr>
          <w:rFonts w:ascii="Traditional Arabic" w:hAnsi="Traditional Arabic" w:cs="Traditional Arabic" w:hint="cs"/>
          <w:sz w:val="32"/>
          <w:szCs w:val="32"/>
          <w:rtl/>
          <w:lang w:bidi="ar-IQ"/>
        </w:rPr>
        <w:t>قرأها</w:t>
      </w:r>
      <w:r w:rsidR="006835CB" w:rsidRPr="004570F3">
        <w:rPr>
          <w:rFonts w:ascii="Traditional Arabic" w:hAnsi="Traditional Arabic" w:cs="Traditional Arabic"/>
          <w:sz w:val="32"/>
          <w:szCs w:val="32"/>
          <w:rtl/>
          <w:lang w:bidi="ar-IQ"/>
        </w:rPr>
        <w:t xml:space="preserve"> </w:t>
      </w:r>
      <w:r w:rsidR="004807E1">
        <w:rPr>
          <w:rFonts w:ascii="Traditional Arabic" w:hAnsi="Traditional Arabic" w:cs="Traditional Arabic" w:hint="cs"/>
          <w:b/>
          <w:bCs/>
          <w:color w:val="00B050"/>
          <w:sz w:val="32"/>
          <w:szCs w:val="32"/>
          <w:rtl/>
          <w:lang w:bidi="ar-IQ"/>
        </w:rPr>
        <w:t>يعقوب</w:t>
      </w:r>
      <w:r w:rsidR="006835CB" w:rsidRPr="004570F3">
        <w:rPr>
          <w:rFonts w:ascii="Traditional Arabic" w:hAnsi="Traditional Arabic" w:cs="Traditional Arabic"/>
          <w:color w:val="00B050"/>
          <w:sz w:val="32"/>
          <w:szCs w:val="32"/>
          <w:rtl/>
          <w:lang w:bidi="ar-IQ"/>
        </w:rPr>
        <w:t xml:space="preserve"> </w:t>
      </w:r>
      <w:r w:rsidR="004807E1">
        <w:rPr>
          <w:rFonts w:ascii="Traditional Arabic" w:hAnsi="Traditional Arabic" w:cs="Traditional Arabic" w:hint="cs"/>
          <w:sz w:val="32"/>
          <w:szCs w:val="32"/>
          <w:rtl/>
          <w:lang w:bidi="ar-IQ"/>
        </w:rPr>
        <w:t>بضم الهاء في الحالين (</w:t>
      </w:r>
      <w:r w:rsidR="004807E1" w:rsidRPr="004807E1">
        <w:rPr>
          <w:rFonts w:ascii="Traditional Arabic" w:hAnsi="Traditional Arabic" w:cs="Traditional Arabic" w:hint="cs"/>
          <w:b/>
          <w:bCs/>
          <w:sz w:val="32"/>
          <w:szCs w:val="32"/>
          <w:rtl/>
          <w:lang w:bidi="ar-IQ"/>
        </w:rPr>
        <w:t>عَلَيْهُمْ</w:t>
      </w:r>
      <w:r w:rsidR="004807E1">
        <w:rPr>
          <w:rFonts w:ascii="Traditional Arabic" w:hAnsi="Traditional Arabic" w:cs="Traditional Arabic" w:hint="cs"/>
          <w:sz w:val="32"/>
          <w:szCs w:val="32"/>
          <w:rtl/>
          <w:lang w:bidi="ar-IQ"/>
        </w:rPr>
        <w:t>)</w:t>
      </w:r>
      <w:r w:rsidR="006835CB" w:rsidRPr="004570F3">
        <w:rPr>
          <w:rFonts w:ascii="Traditional Arabic" w:hAnsi="Traditional Arabic" w:cs="Traditional Arabic" w:hint="cs"/>
          <w:sz w:val="32"/>
          <w:szCs w:val="32"/>
          <w:rtl/>
          <w:lang w:bidi="ar-IQ"/>
        </w:rPr>
        <w:t>.</w:t>
      </w:r>
    </w:p>
    <w:p w:rsidR="006835CB" w:rsidRPr="004570F3" w:rsidRDefault="00297C63" w:rsidP="004807E1">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6835CB" w:rsidRPr="004570F3">
        <w:rPr>
          <w:rFonts w:ascii="Traditional Arabic" w:hAnsi="Traditional Arabic" w:cs="Traditional Arabic"/>
          <w:b/>
          <w:bCs/>
          <w:sz w:val="32"/>
          <w:szCs w:val="32"/>
          <w:rtl/>
          <w:lang w:bidi="ar-IQ"/>
        </w:rPr>
        <w:t xml:space="preserve">(آية </w:t>
      </w:r>
      <w:r w:rsidR="006835CB" w:rsidRPr="004570F3">
        <w:rPr>
          <w:rFonts w:ascii="Traditional Arabic" w:hAnsi="Traditional Arabic" w:cs="Traditional Arabic" w:hint="cs"/>
          <w:b/>
          <w:bCs/>
          <w:sz w:val="32"/>
          <w:szCs w:val="32"/>
          <w:rtl/>
          <w:lang w:bidi="ar-IQ"/>
        </w:rPr>
        <w:t>18</w:t>
      </w:r>
      <w:r w:rsidR="006835CB" w:rsidRPr="004570F3">
        <w:rPr>
          <w:rFonts w:ascii="Traditional Arabic" w:hAnsi="Traditional Arabic" w:cs="Traditional Arabic"/>
          <w:b/>
          <w:bCs/>
          <w:sz w:val="32"/>
          <w:szCs w:val="32"/>
          <w:rtl/>
          <w:lang w:bidi="ar-IQ"/>
        </w:rPr>
        <w:t>)</w:t>
      </w:r>
      <w:r w:rsidR="006835CB" w:rsidRPr="004570F3">
        <w:rPr>
          <w:rFonts w:ascii="Traditional Arabic" w:hAnsi="Traditional Arabic" w:cs="Traditional Arabic"/>
          <w:sz w:val="32"/>
          <w:szCs w:val="32"/>
          <w:rtl/>
          <w:lang w:bidi="ar-IQ"/>
        </w:rPr>
        <w:t xml:space="preserve"> </w:t>
      </w:r>
      <w:r w:rsidR="00FC2FA1" w:rsidRPr="004570F3">
        <w:rPr>
          <w:rFonts w:ascii="Traditional Arabic" w:hAnsi="Traditional Arabic" w:cs="Traditional Arabic"/>
          <w:sz w:val="32"/>
          <w:szCs w:val="32"/>
          <w:rtl/>
          <w:lang w:bidi="ar-IQ"/>
        </w:rPr>
        <w:t>﴿</w:t>
      </w:r>
      <w:r w:rsidR="006835CB" w:rsidRPr="004570F3">
        <w:rPr>
          <w:rFonts w:ascii="Traditional Arabic" w:hAnsi="Traditional Arabic" w:cs="Traditional Arabic"/>
          <w:b/>
          <w:bCs/>
          <w:color w:val="FF0000"/>
          <w:sz w:val="32"/>
          <w:szCs w:val="32"/>
          <w:rtl/>
          <w:lang w:bidi="ar-IQ"/>
        </w:rPr>
        <w:t>وَيَحْسَبُونَ</w:t>
      </w:r>
      <w:r w:rsidRPr="004570F3">
        <w:rPr>
          <w:rFonts w:ascii="Traditional Arabic" w:hAnsi="Traditional Arabic" w:cs="Traditional Arabic"/>
          <w:sz w:val="32"/>
          <w:szCs w:val="32"/>
          <w:rtl/>
          <w:lang w:bidi="ar-IQ"/>
        </w:rPr>
        <w:t>﴾</w:t>
      </w:r>
      <w:r w:rsidR="006835CB" w:rsidRPr="004570F3">
        <w:rPr>
          <w:rFonts w:ascii="Traditional Arabic" w:hAnsi="Traditional Arabic" w:cs="Traditional Arabic"/>
          <w:sz w:val="32"/>
          <w:szCs w:val="32"/>
          <w:rtl/>
          <w:lang w:bidi="ar-IQ"/>
        </w:rPr>
        <w:t xml:space="preserve">: قرأها </w:t>
      </w:r>
      <w:r w:rsidR="004807E1">
        <w:rPr>
          <w:rFonts w:ascii="Traditional Arabic" w:hAnsi="Traditional Arabic" w:cs="Traditional Arabic" w:hint="cs"/>
          <w:b/>
          <w:bCs/>
          <w:color w:val="00B050"/>
          <w:sz w:val="32"/>
          <w:szCs w:val="32"/>
          <w:rtl/>
          <w:lang w:bidi="ar-IQ"/>
        </w:rPr>
        <w:t>يعقوب</w:t>
      </w:r>
      <w:r w:rsidR="006835CB" w:rsidRPr="004570F3">
        <w:rPr>
          <w:rFonts w:ascii="Traditional Arabic" w:hAnsi="Traditional Arabic" w:cs="Traditional Arabic"/>
          <w:color w:val="00B050"/>
          <w:sz w:val="32"/>
          <w:szCs w:val="32"/>
          <w:rtl/>
          <w:lang w:bidi="ar-IQ"/>
        </w:rPr>
        <w:t xml:space="preserve"> </w:t>
      </w:r>
      <w:r w:rsidR="006835CB" w:rsidRPr="004570F3">
        <w:rPr>
          <w:rFonts w:ascii="Traditional Arabic" w:hAnsi="Traditional Arabic" w:cs="Traditional Arabic"/>
          <w:sz w:val="32"/>
          <w:szCs w:val="32"/>
          <w:rtl/>
          <w:lang w:bidi="ar-IQ"/>
        </w:rPr>
        <w:t xml:space="preserve">بكسر السين </w:t>
      </w:r>
      <w:r w:rsidR="006835CB" w:rsidRPr="004570F3">
        <w:rPr>
          <w:rFonts w:ascii="Traditional Arabic" w:hAnsi="Traditional Arabic" w:cs="Traditional Arabic"/>
          <w:b/>
          <w:bCs/>
          <w:sz w:val="32"/>
          <w:szCs w:val="32"/>
          <w:rtl/>
          <w:lang w:bidi="ar-IQ"/>
        </w:rPr>
        <w:t>(ويحسِبون)</w:t>
      </w:r>
      <w:r w:rsidR="006835CB" w:rsidRPr="004570F3">
        <w:rPr>
          <w:rFonts w:ascii="Traditional Arabic" w:hAnsi="Traditional Arabic" w:cs="Traditional Arabic"/>
          <w:sz w:val="32"/>
          <w:szCs w:val="32"/>
          <w:rtl/>
          <w:lang w:bidi="ar-IQ"/>
        </w:rPr>
        <w:t>.</w:t>
      </w:r>
    </w:p>
    <w:p w:rsidR="006835CB" w:rsidRPr="004570F3" w:rsidRDefault="00297C63" w:rsidP="00486E8D">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6835CB" w:rsidRPr="004570F3">
        <w:rPr>
          <w:rFonts w:ascii="Traditional Arabic" w:hAnsi="Traditional Arabic" w:cs="Traditional Arabic"/>
          <w:b/>
          <w:bCs/>
          <w:sz w:val="32"/>
          <w:szCs w:val="32"/>
          <w:rtl/>
          <w:lang w:bidi="ar-IQ"/>
        </w:rPr>
        <w:t>(آية</w:t>
      </w:r>
      <w:r w:rsidR="006835CB" w:rsidRPr="004570F3">
        <w:rPr>
          <w:rFonts w:ascii="Traditional Arabic" w:hAnsi="Traditional Arabic" w:cs="Traditional Arabic" w:hint="cs"/>
          <w:b/>
          <w:bCs/>
          <w:sz w:val="32"/>
          <w:szCs w:val="32"/>
          <w:rtl/>
          <w:lang w:bidi="ar-IQ"/>
        </w:rPr>
        <w:t xml:space="preserve"> 19</w:t>
      </w:r>
      <w:r w:rsidR="006835CB" w:rsidRPr="004570F3">
        <w:rPr>
          <w:rFonts w:ascii="Traditional Arabic" w:hAnsi="Traditional Arabic" w:cs="Traditional Arabic"/>
          <w:b/>
          <w:bCs/>
          <w:sz w:val="32"/>
          <w:szCs w:val="32"/>
          <w:rtl/>
          <w:lang w:bidi="ar-IQ"/>
        </w:rPr>
        <w:t xml:space="preserve">) </w:t>
      </w:r>
      <w:r w:rsidR="00FC2FA1" w:rsidRPr="004570F3">
        <w:rPr>
          <w:rFonts w:ascii="Traditional Arabic" w:hAnsi="Traditional Arabic" w:cs="Traditional Arabic"/>
          <w:sz w:val="32"/>
          <w:szCs w:val="32"/>
          <w:rtl/>
          <w:lang w:bidi="ar-IQ"/>
        </w:rPr>
        <w:t>﴿</w:t>
      </w:r>
      <w:r w:rsidR="006835CB" w:rsidRPr="004570F3">
        <w:rPr>
          <w:rFonts w:ascii="Traditional Arabic" w:hAnsi="Traditional Arabic" w:cs="Traditional Arabic" w:hint="cs"/>
          <w:b/>
          <w:bCs/>
          <w:color w:val="FF0000"/>
          <w:sz w:val="32"/>
          <w:szCs w:val="32"/>
          <w:rtl/>
          <w:lang w:bidi="ar-IQ"/>
        </w:rPr>
        <w:t>عَلَيْهِمُ الشَّيْطَان</w:t>
      </w:r>
      <w:r w:rsidRPr="004570F3">
        <w:rPr>
          <w:rFonts w:ascii="Traditional Arabic" w:hAnsi="Traditional Arabic" w:cs="Traditional Arabic"/>
          <w:sz w:val="32"/>
          <w:szCs w:val="32"/>
          <w:rtl/>
          <w:lang w:bidi="ar-IQ"/>
        </w:rPr>
        <w:t>﴾</w:t>
      </w:r>
      <w:r w:rsidR="006835CB" w:rsidRPr="004570F3">
        <w:rPr>
          <w:rFonts w:ascii="Traditional Arabic" w:hAnsi="Traditional Arabic" w:cs="Traditional Arabic" w:hint="cs"/>
          <w:b/>
          <w:bCs/>
          <w:sz w:val="32"/>
          <w:szCs w:val="32"/>
          <w:rtl/>
          <w:lang w:bidi="ar-IQ"/>
        </w:rPr>
        <w:t>:</w:t>
      </w:r>
      <w:r w:rsidR="006835CB" w:rsidRPr="004570F3">
        <w:rPr>
          <w:rFonts w:ascii="Traditional Arabic" w:hAnsi="Traditional Arabic" w:cs="Traditional Arabic" w:hint="cs"/>
          <w:sz w:val="32"/>
          <w:szCs w:val="32"/>
          <w:rtl/>
          <w:lang w:bidi="ar-IQ"/>
        </w:rPr>
        <w:t xml:space="preserve"> </w:t>
      </w:r>
      <w:r w:rsidR="00486E8D" w:rsidRPr="008E061E">
        <w:rPr>
          <w:rFonts w:ascii="Traditional Arabic" w:hAnsi="Traditional Arabic" w:cs="Traditional Arabic"/>
          <w:sz w:val="32"/>
          <w:szCs w:val="32"/>
          <w:rtl/>
          <w:lang w:bidi="ar-IQ"/>
        </w:rPr>
        <w:t xml:space="preserve">قرأها </w:t>
      </w:r>
      <w:r w:rsidR="00486E8D">
        <w:rPr>
          <w:rFonts w:ascii="Traditional Arabic" w:hAnsi="Traditional Arabic" w:cs="Traditional Arabic" w:hint="cs"/>
          <w:b/>
          <w:bCs/>
          <w:color w:val="00B050"/>
          <w:sz w:val="32"/>
          <w:szCs w:val="32"/>
          <w:rtl/>
          <w:lang w:bidi="ar-IQ"/>
        </w:rPr>
        <w:t xml:space="preserve">يعقوب </w:t>
      </w:r>
      <w:r w:rsidR="00486E8D" w:rsidRPr="008E061E">
        <w:rPr>
          <w:rFonts w:ascii="Traditional Arabic" w:hAnsi="Traditional Arabic" w:cs="Traditional Arabic"/>
          <w:sz w:val="32"/>
          <w:szCs w:val="32"/>
          <w:rtl/>
          <w:lang w:bidi="ar-IQ"/>
        </w:rPr>
        <w:t>ب</w:t>
      </w:r>
      <w:r w:rsidR="00486E8D">
        <w:rPr>
          <w:rFonts w:ascii="Traditional Arabic" w:hAnsi="Traditional Arabic" w:cs="Traditional Arabic" w:hint="cs"/>
          <w:sz w:val="32"/>
          <w:szCs w:val="32"/>
          <w:rtl/>
          <w:lang w:bidi="ar-IQ"/>
        </w:rPr>
        <w:t>ضم</w:t>
      </w:r>
      <w:r w:rsidR="00486E8D" w:rsidRPr="008E061E">
        <w:rPr>
          <w:rFonts w:ascii="Traditional Arabic" w:hAnsi="Traditional Arabic" w:cs="Traditional Arabic"/>
          <w:sz w:val="32"/>
          <w:szCs w:val="32"/>
          <w:rtl/>
          <w:lang w:bidi="ar-IQ"/>
        </w:rPr>
        <w:t xml:space="preserve"> الهاء والميم وصلاً (</w:t>
      </w:r>
      <w:r w:rsidR="00486E8D" w:rsidRPr="008E061E">
        <w:rPr>
          <w:rFonts w:ascii="Traditional Arabic" w:hAnsi="Traditional Arabic" w:cs="Traditional Arabic"/>
          <w:b/>
          <w:bCs/>
          <w:sz w:val="32"/>
          <w:szCs w:val="32"/>
          <w:rtl/>
          <w:lang w:bidi="ar-IQ"/>
        </w:rPr>
        <w:t>عليه</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b/>
          <w:bCs/>
          <w:sz w:val="32"/>
          <w:szCs w:val="32"/>
          <w:rtl/>
          <w:lang w:bidi="ar-IQ"/>
        </w:rPr>
        <w:t>م</w:t>
      </w:r>
      <w:r w:rsidR="00486E8D">
        <w:rPr>
          <w:rFonts w:ascii="Traditional Arabic" w:hAnsi="Traditional Arabic" w:cs="Traditional Arabic" w:hint="cs"/>
          <w:b/>
          <w:bCs/>
          <w:sz w:val="32"/>
          <w:szCs w:val="32"/>
          <w:rtl/>
          <w:lang w:bidi="ar-IQ"/>
        </w:rPr>
        <w:t>ُ</w:t>
      </w:r>
      <w:r w:rsidR="00486E8D">
        <w:rPr>
          <w:rFonts w:ascii="Traditional Arabic" w:hAnsi="Traditional Arabic" w:cs="Traditional Arabic"/>
          <w:sz w:val="32"/>
          <w:szCs w:val="32"/>
          <w:rtl/>
          <w:lang w:bidi="ar-IQ"/>
        </w:rPr>
        <w:t>)</w:t>
      </w:r>
      <w:r w:rsidR="00486E8D">
        <w:rPr>
          <w:rFonts w:ascii="Traditional Arabic" w:hAnsi="Traditional Arabic" w:cs="Traditional Arabic" w:hint="cs"/>
          <w:sz w:val="32"/>
          <w:szCs w:val="32"/>
          <w:rtl/>
          <w:lang w:bidi="ar-IQ"/>
        </w:rPr>
        <w:t>، وبضم الهاء وإسكان الميم وقفاً</w:t>
      </w:r>
      <w:r w:rsidR="00486E8D" w:rsidRPr="008E061E">
        <w:rPr>
          <w:rFonts w:ascii="Traditional Arabic" w:hAnsi="Traditional Arabic" w:cs="Traditional Arabic"/>
          <w:sz w:val="32"/>
          <w:szCs w:val="32"/>
          <w:rtl/>
          <w:lang w:bidi="ar-IQ"/>
        </w:rPr>
        <w:t>.</w:t>
      </w:r>
    </w:p>
    <w:p w:rsidR="0077524D" w:rsidRDefault="00297C63" w:rsidP="004807E1">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6835CB" w:rsidRPr="004570F3">
        <w:rPr>
          <w:rFonts w:ascii="Traditional Arabic" w:hAnsi="Traditional Arabic" w:cs="Traditional Arabic"/>
          <w:b/>
          <w:bCs/>
          <w:sz w:val="32"/>
          <w:szCs w:val="32"/>
          <w:rtl/>
          <w:lang w:bidi="ar-IQ"/>
        </w:rPr>
        <w:t>(آية</w:t>
      </w:r>
      <w:r w:rsidR="004B1F6F" w:rsidRPr="004570F3">
        <w:rPr>
          <w:rFonts w:ascii="Traditional Arabic" w:hAnsi="Traditional Arabic" w:cs="Traditional Arabic" w:hint="cs"/>
          <w:b/>
          <w:bCs/>
          <w:sz w:val="32"/>
          <w:szCs w:val="32"/>
          <w:rtl/>
          <w:lang w:bidi="ar-IQ"/>
        </w:rPr>
        <w:t xml:space="preserve"> </w:t>
      </w:r>
      <w:r w:rsidR="006835CB" w:rsidRPr="004570F3">
        <w:rPr>
          <w:rFonts w:ascii="Traditional Arabic" w:hAnsi="Traditional Arabic" w:cs="Traditional Arabic" w:hint="cs"/>
          <w:b/>
          <w:bCs/>
          <w:sz w:val="32"/>
          <w:szCs w:val="32"/>
          <w:rtl/>
          <w:lang w:bidi="ar-IQ"/>
        </w:rPr>
        <w:t>22</w:t>
      </w:r>
      <w:r w:rsidR="006835CB" w:rsidRPr="004570F3">
        <w:rPr>
          <w:rFonts w:ascii="Traditional Arabic" w:hAnsi="Traditional Arabic" w:cs="Traditional Arabic"/>
          <w:b/>
          <w:bCs/>
          <w:sz w:val="32"/>
          <w:szCs w:val="32"/>
          <w:rtl/>
          <w:lang w:bidi="ar-IQ"/>
        </w:rPr>
        <w:t xml:space="preserve">) </w:t>
      </w:r>
      <w:r w:rsidR="00FC2FA1" w:rsidRPr="004570F3">
        <w:rPr>
          <w:rFonts w:ascii="Traditional Arabic" w:hAnsi="Traditional Arabic" w:cs="Traditional Arabic"/>
          <w:sz w:val="32"/>
          <w:szCs w:val="32"/>
          <w:rtl/>
          <w:lang w:bidi="ar-IQ"/>
        </w:rPr>
        <w:t>﴿</w:t>
      </w:r>
      <w:r w:rsidR="0077524D" w:rsidRPr="004570F3">
        <w:rPr>
          <w:rFonts w:ascii="Traditional Arabic" w:hAnsi="Traditional Arabic" w:cs="Traditional Arabic" w:hint="cs"/>
          <w:b/>
          <w:bCs/>
          <w:color w:val="FF0000"/>
          <w:sz w:val="32"/>
          <w:szCs w:val="32"/>
          <w:rtl/>
          <w:lang w:bidi="ar-IQ"/>
        </w:rPr>
        <w:t>قُلُوبهِمُ الإِيمَان</w:t>
      </w:r>
      <w:r w:rsidRPr="004570F3">
        <w:rPr>
          <w:rFonts w:ascii="Traditional Arabic" w:hAnsi="Traditional Arabic" w:cs="Traditional Arabic"/>
          <w:sz w:val="32"/>
          <w:szCs w:val="32"/>
          <w:rtl/>
          <w:lang w:bidi="ar-IQ"/>
        </w:rPr>
        <w:t>﴾</w:t>
      </w:r>
      <w:r w:rsidR="0077524D" w:rsidRPr="004570F3">
        <w:rPr>
          <w:rFonts w:ascii="Traditional Arabic" w:hAnsi="Traditional Arabic" w:cs="Traditional Arabic" w:hint="cs"/>
          <w:b/>
          <w:bCs/>
          <w:sz w:val="32"/>
          <w:szCs w:val="32"/>
          <w:rtl/>
          <w:lang w:bidi="ar-IQ"/>
        </w:rPr>
        <w:t>:</w:t>
      </w:r>
      <w:r w:rsidR="0077524D" w:rsidRPr="004570F3">
        <w:rPr>
          <w:rFonts w:ascii="Traditional Arabic" w:hAnsi="Traditional Arabic" w:cs="Traditional Arabic" w:hint="cs"/>
          <w:sz w:val="32"/>
          <w:szCs w:val="32"/>
          <w:rtl/>
          <w:lang w:bidi="ar-IQ"/>
        </w:rPr>
        <w:t xml:space="preserve"> قرأ</w:t>
      </w:r>
      <w:r w:rsidR="006C3262">
        <w:rPr>
          <w:rFonts w:ascii="Traditional Arabic" w:hAnsi="Traditional Arabic" w:cs="Traditional Arabic" w:hint="cs"/>
          <w:sz w:val="32"/>
          <w:szCs w:val="32"/>
          <w:rtl/>
          <w:lang w:bidi="ar-IQ"/>
        </w:rPr>
        <w:t>ها</w:t>
      </w:r>
      <w:r w:rsidR="0077524D" w:rsidRPr="004570F3">
        <w:rPr>
          <w:rFonts w:ascii="Traditional Arabic" w:hAnsi="Traditional Arabic" w:cs="Traditional Arabic" w:hint="cs"/>
          <w:sz w:val="32"/>
          <w:szCs w:val="32"/>
          <w:rtl/>
          <w:lang w:bidi="ar-IQ"/>
        </w:rPr>
        <w:t xml:space="preserve"> </w:t>
      </w:r>
      <w:r w:rsidR="004807E1">
        <w:rPr>
          <w:rFonts w:ascii="Traditional Arabic" w:hAnsi="Traditional Arabic" w:cs="Traditional Arabic" w:hint="cs"/>
          <w:b/>
          <w:bCs/>
          <w:color w:val="00B050"/>
          <w:sz w:val="32"/>
          <w:szCs w:val="32"/>
          <w:rtl/>
          <w:lang w:bidi="ar-IQ"/>
        </w:rPr>
        <w:t>يعقوب</w:t>
      </w:r>
      <w:r w:rsidR="0077524D" w:rsidRPr="004570F3">
        <w:rPr>
          <w:rFonts w:ascii="Traditional Arabic" w:hAnsi="Traditional Arabic" w:cs="Traditional Arabic" w:hint="cs"/>
          <w:color w:val="00B050"/>
          <w:sz w:val="32"/>
          <w:szCs w:val="32"/>
          <w:rtl/>
          <w:lang w:bidi="ar-IQ"/>
        </w:rPr>
        <w:t xml:space="preserve"> </w:t>
      </w:r>
      <w:r w:rsidR="0077524D" w:rsidRPr="004570F3">
        <w:rPr>
          <w:rFonts w:ascii="Traditional Arabic" w:hAnsi="Traditional Arabic" w:cs="Traditional Arabic" w:hint="cs"/>
          <w:sz w:val="32"/>
          <w:szCs w:val="32"/>
          <w:rtl/>
          <w:lang w:bidi="ar-IQ"/>
        </w:rPr>
        <w:t xml:space="preserve">بكسر </w:t>
      </w:r>
      <w:r w:rsidR="003067EF" w:rsidRPr="004570F3">
        <w:rPr>
          <w:rFonts w:ascii="Traditional Arabic" w:hAnsi="Traditional Arabic" w:cs="Traditional Arabic" w:hint="cs"/>
          <w:sz w:val="32"/>
          <w:szCs w:val="32"/>
          <w:rtl/>
          <w:lang w:bidi="ar-IQ"/>
        </w:rPr>
        <w:t>الهاء و</w:t>
      </w:r>
      <w:r w:rsidR="0077524D" w:rsidRPr="004570F3">
        <w:rPr>
          <w:rFonts w:ascii="Traditional Arabic" w:hAnsi="Traditional Arabic" w:cs="Traditional Arabic" w:hint="cs"/>
          <w:sz w:val="32"/>
          <w:szCs w:val="32"/>
          <w:rtl/>
          <w:lang w:bidi="ar-IQ"/>
        </w:rPr>
        <w:t xml:space="preserve">الميم وصلاً </w:t>
      </w:r>
      <w:r w:rsidR="0077524D" w:rsidRPr="004570F3">
        <w:rPr>
          <w:rFonts w:ascii="Traditional Arabic" w:hAnsi="Traditional Arabic" w:cs="Traditional Arabic" w:hint="cs"/>
          <w:b/>
          <w:bCs/>
          <w:sz w:val="32"/>
          <w:szCs w:val="32"/>
          <w:rtl/>
          <w:lang w:bidi="ar-IQ"/>
        </w:rPr>
        <w:t>(قلوبه</w:t>
      </w:r>
      <w:r w:rsidR="004807E1">
        <w:rPr>
          <w:rFonts w:ascii="Traditional Arabic" w:hAnsi="Traditional Arabic" w:cs="Traditional Arabic" w:hint="cs"/>
          <w:b/>
          <w:bCs/>
          <w:sz w:val="32"/>
          <w:szCs w:val="32"/>
          <w:rtl/>
          <w:lang w:bidi="ar-IQ"/>
        </w:rPr>
        <w:t>ِ</w:t>
      </w:r>
      <w:r w:rsidR="0077524D" w:rsidRPr="004570F3">
        <w:rPr>
          <w:rFonts w:ascii="Traditional Arabic" w:hAnsi="Traditional Arabic" w:cs="Traditional Arabic" w:hint="cs"/>
          <w:b/>
          <w:bCs/>
          <w:sz w:val="32"/>
          <w:szCs w:val="32"/>
          <w:rtl/>
          <w:lang w:bidi="ar-IQ"/>
        </w:rPr>
        <w:t>مِ)</w:t>
      </w:r>
      <w:r w:rsidR="0077524D" w:rsidRPr="004570F3">
        <w:rPr>
          <w:rFonts w:ascii="Traditional Arabic" w:hAnsi="Traditional Arabic" w:cs="Traditional Arabic" w:hint="cs"/>
          <w:sz w:val="32"/>
          <w:szCs w:val="32"/>
          <w:rtl/>
          <w:lang w:bidi="ar-IQ"/>
        </w:rPr>
        <w:t xml:space="preserve"> </w:t>
      </w:r>
      <w:r w:rsidR="00B921D8" w:rsidRPr="00B921D8">
        <w:rPr>
          <w:rFonts w:ascii="Traditional Arabic" w:hAnsi="Traditional Arabic" w:cs="Traditional Arabic" w:hint="cs"/>
          <w:sz w:val="32"/>
          <w:szCs w:val="32"/>
          <w:rtl/>
          <w:lang w:bidi="ar-IQ"/>
        </w:rPr>
        <w:t>وبكسر الهاء وإسكان الميم وقفاً</w:t>
      </w:r>
      <w:r w:rsidR="0077524D" w:rsidRPr="004570F3">
        <w:rPr>
          <w:rFonts w:ascii="Traditional Arabic" w:hAnsi="Traditional Arabic" w:cs="Traditional Arabic" w:hint="cs"/>
          <w:sz w:val="32"/>
          <w:szCs w:val="32"/>
          <w:rtl/>
          <w:lang w:bidi="ar-IQ"/>
        </w:rPr>
        <w:t xml:space="preserve">. </w:t>
      </w:r>
    </w:p>
    <w:p w:rsidR="004807E1" w:rsidRPr="00B921D8" w:rsidRDefault="004807E1" w:rsidP="004807E1">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3A2DFD" w:rsidTr="00152E8B">
        <w:trPr>
          <w:jc w:val="center"/>
        </w:trPr>
        <w:tc>
          <w:tcPr>
            <w:tcW w:w="8856" w:type="dxa"/>
          </w:tcPr>
          <w:p w:rsidR="003A2DFD" w:rsidRPr="003A2DFD" w:rsidRDefault="003A2DFD" w:rsidP="003067EF">
            <w:pPr>
              <w:pStyle w:val="a3"/>
              <w:jc w:val="center"/>
              <w:rPr>
                <w:rFonts w:ascii="Traditional Arabic" w:hAnsi="Traditional Arabic" w:cs="Traditional Arabic"/>
                <w:sz w:val="28"/>
                <w:szCs w:val="28"/>
                <w:rtl/>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59</w:t>
            </w:r>
            <w:r w:rsidRPr="009B3B6A">
              <w:rPr>
                <w:rFonts w:ascii="Traditional Arabic" w:hAnsi="Traditional Arabic" w:cs="Traditional Arabic" w:hint="cs"/>
                <w:b/>
                <w:bCs/>
                <w:sz w:val="48"/>
                <w:szCs w:val="48"/>
                <w:rtl/>
                <w:lang w:bidi="ar-IQ"/>
              </w:rPr>
              <w:t xml:space="preserve">) </w:t>
            </w:r>
            <w:r w:rsidR="00FC2FA1" w:rsidRPr="005F57F6">
              <w:rPr>
                <w:rFonts w:ascii="Traditional Arabic" w:hAnsi="Traditional Arabic" w:cs="Traditional Arabic"/>
                <w:sz w:val="48"/>
                <w:szCs w:val="48"/>
                <w:rtl/>
                <w:lang w:bidi="ar-IQ"/>
              </w:rPr>
              <w:t>﴿</w:t>
            </w:r>
            <w:r w:rsidRPr="006C3262">
              <w:rPr>
                <w:rFonts w:ascii="Traditional Arabic" w:hAnsi="Traditional Arabic" w:cs="Traditional Arabic" w:hint="cs"/>
                <w:b/>
                <w:bCs/>
                <w:color w:val="FF0000"/>
                <w:sz w:val="48"/>
                <w:szCs w:val="48"/>
                <w:rtl/>
                <w:lang w:bidi="ar-IQ"/>
              </w:rPr>
              <w:t>سُورَةُ الْحَشْرِ مَدَنِيةٌ وَآيَاتُهَا أَرْبَعٌ وَعِشْرُونَ</w:t>
            </w:r>
            <w:r w:rsidR="00297C63" w:rsidRPr="005F57F6">
              <w:rPr>
                <w:rFonts w:ascii="Traditional Arabic" w:hAnsi="Traditional Arabic" w:cs="Traditional Arabic"/>
                <w:sz w:val="48"/>
                <w:szCs w:val="48"/>
                <w:rtl/>
                <w:lang w:bidi="ar-IQ"/>
              </w:rPr>
              <w:t>﴾</w:t>
            </w:r>
            <w:r w:rsidR="003067EF" w:rsidRPr="005F57F6">
              <w:rPr>
                <w:rFonts w:ascii="Traditional Arabic" w:hAnsi="Traditional Arabic" w:cs="Traditional Arabic"/>
                <w:sz w:val="32"/>
                <w:szCs w:val="32"/>
                <w:vertAlign w:val="superscript"/>
                <w:rtl/>
                <w:lang w:eastAsia="ar-SY" w:bidi="ar-SY"/>
              </w:rPr>
              <w:t>(</w:t>
            </w:r>
            <w:r w:rsidR="003067EF" w:rsidRPr="005F57F6">
              <w:rPr>
                <w:rFonts w:ascii="Traditional Arabic" w:hAnsi="Traditional Arabic" w:cs="Traditional Arabic"/>
                <w:sz w:val="32"/>
                <w:szCs w:val="32"/>
                <w:vertAlign w:val="superscript"/>
                <w:rtl/>
                <w:lang w:eastAsia="ar-SY" w:bidi="ar-SY"/>
              </w:rPr>
              <w:footnoteReference w:id="422"/>
            </w:r>
            <w:r w:rsidR="003067EF" w:rsidRPr="005F57F6">
              <w:rPr>
                <w:rFonts w:ascii="Traditional Arabic" w:hAnsi="Traditional Arabic" w:cs="Traditional Arabic"/>
                <w:sz w:val="32"/>
                <w:szCs w:val="32"/>
                <w:vertAlign w:val="superscript"/>
                <w:rtl/>
                <w:lang w:eastAsia="ar-SY" w:bidi="ar-SY"/>
              </w:rPr>
              <w:t>)</w:t>
            </w:r>
          </w:p>
        </w:tc>
      </w:tr>
    </w:tbl>
    <w:p w:rsidR="00364FDA" w:rsidRPr="004570F3" w:rsidRDefault="00297C63" w:rsidP="006C3262">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364FDA" w:rsidRPr="004570F3">
        <w:rPr>
          <w:rFonts w:ascii="Traditional Arabic" w:hAnsi="Traditional Arabic" w:cs="Traditional Arabic"/>
          <w:b/>
          <w:bCs/>
          <w:sz w:val="32"/>
          <w:szCs w:val="32"/>
          <w:rtl/>
          <w:lang w:bidi="ar-IQ"/>
        </w:rPr>
        <w:t xml:space="preserve">(آية </w:t>
      </w:r>
      <w:r w:rsidR="00364FDA" w:rsidRPr="004570F3">
        <w:rPr>
          <w:rFonts w:ascii="Traditional Arabic" w:hAnsi="Traditional Arabic" w:cs="Traditional Arabic" w:hint="cs"/>
          <w:b/>
          <w:bCs/>
          <w:sz w:val="32"/>
          <w:szCs w:val="32"/>
          <w:rtl/>
          <w:lang w:bidi="ar-IQ"/>
        </w:rPr>
        <w:t>1</w:t>
      </w:r>
      <w:r w:rsidR="00364FDA" w:rsidRPr="004570F3">
        <w:rPr>
          <w:rFonts w:ascii="Traditional Arabic" w:hAnsi="Traditional Arabic" w:cs="Traditional Arabic"/>
          <w:b/>
          <w:bCs/>
          <w:sz w:val="32"/>
          <w:szCs w:val="32"/>
          <w:rtl/>
          <w:lang w:bidi="ar-IQ"/>
        </w:rPr>
        <w:t xml:space="preserve">) </w:t>
      </w:r>
      <w:r w:rsidR="00FC2FA1" w:rsidRPr="004570F3">
        <w:rPr>
          <w:rFonts w:ascii="Traditional Arabic" w:hAnsi="Traditional Arabic" w:cs="Traditional Arabic"/>
          <w:sz w:val="32"/>
          <w:szCs w:val="32"/>
          <w:rtl/>
          <w:lang w:bidi="ar-IQ"/>
        </w:rPr>
        <w:t>﴿</w:t>
      </w:r>
      <w:r w:rsidR="00364FDA" w:rsidRPr="004570F3">
        <w:rPr>
          <w:rFonts w:ascii="Traditional Arabic" w:hAnsi="Traditional Arabic" w:cs="Traditional Arabic" w:hint="cs"/>
          <w:b/>
          <w:bCs/>
          <w:color w:val="FF0000"/>
          <w:sz w:val="32"/>
          <w:szCs w:val="32"/>
          <w:rtl/>
          <w:lang w:bidi="ar-IQ"/>
        </w:rPr>
        <w:t>وَهُوَ</w:t>
      </w:r>
      <w:r w:rsidRPr="004570F3">
        <w:rPr>
          <w:rFonts w:ascii="Traditional Arabic" w:hAnsi="Traditional Arabic" w:cs="Traditional Arabic"/>
          <w:sz w:val="32"/>
          <w:szCs w:val="32"/>
          <w:rtl/>
          <w:lang w:bidi="ar-IQ"/>
        </w:rPr>
        <w:t>﴾</w:t>
      </w:r>
      <w:r w:rsidR="00364FDA" w:rsidRPr="004570F3">
        <w:rPr>
          <w:rFonts w:ascii="Traditional Arabic" w:hAnsi="Traditional Arabic" w:cs="Traditional Arabic"/>
          <w:sz w:val="32"/>
          <w:szCs w:val="32"/>
          <w:rtl/>
          <w:lang w:bidi="ar-IQ"/>
        </w:rPr>
        <w:t xml:space="preserve">: </w:t>
      </w:r>
      <w:r w:rsidR="006C3262">
        <w:rPr>
          <w:rFonts w:ascii="Traditional Arabic" w:hAnsi="Traditional Arabic" w:cs="Traditional Arabic" w:hint="cs"/>
          <w:sz w:val="32"/>
          <w:szCs w:val="32"/>
          <w:rtl/>
          <w:lang w:bidi="ar-IQ"/>
        </w:rPr>
        <w:t>وقف عليها</w:t>
      </w:r>
      <w:r w:rsidR="00364FDA" w:rsidRPr="004570F3">
        <w:rPr>
          <w:rFonts w:ascii="Traditional Arabic" w:hAnsi="Traditional Arabic" w:cs="Traditional Arabic" w:hint="cs"/>
          <w:sz w:val="32"/>
          <w:szCs w:val="32"/>
          <w:rtl/>
          <w:lang w:bidi="ar-IQ"/>
        </w:rPr>
        <w:t xml:space="preserve"> </w:t>
      </w:r>
      <w:r w:rsidR="006C3262">
        <w:rPr>
          <w:rFonts w:ascii="Traditional Arabic" w:hAnsi="Traditional Arabic" w:cs="Traditional Arabic" w:hint="cs"/>
          <w:b/>
          <w:bCs/>
          <w:color w:val="00B050"/>
          <w:sz w:val="32"/>
          <w:szCs w:val="32"/>
          <w:rtl/>
          <w:lang w:bidi="ar-IQ"/>
        </w:rPr>
        <w:t>يعقوب</w:t>
      </w:r>
      <w:r w:rsidR="00364FDA" w:rsidRPr="004570F3">
        <w:rPr>
          <w:rFonts w:ascii="Traditional Arabic" w:hAnsi="Traditional Arabic" w:cs="Traditional Arabic" w:hint="cs"/>
          <w:color w:val="00B050"/>
          <w:sz w:val="32"/>
          <w:szCs w:val="32"/>
          <w:rtl/>
          <w:lang w:bidi="ar-IQ"/>
        </w:rPr>
        <w:t xml:space="preserve"> </w:t>
      </w:r>
      <w:r w:rsidR="006C3262">
        <w:rPr>
          <w:rFonts w:ascii="Traditional Arabic" w:hAnsi="Traditional Arabic" w:cs="Traditional Arabic" w:hint="cs"/>
          <w:sz w:val="32"/>
          <w:szCs w:val="32"/>
          <w:rtl/>
          <w:lang w:bidi="ar-IQ"/>
        </w:rPr>
        <w:t>بهاء السكت</w:t>
      </w:r>
      <w:r w:rsidR="00364FDA" w:rsidRPr="004570F3">
        <w:rPr>
          <w:rFonts w:ascii="Traditional Arabic" w:hAnsi="Traditional Arabic" w:cs="Traditional Arabic" w:hint="cs"/>
          <w:sz w:val="32"/>
          <w:szCs w:val="32"/>
          <w:rtl/>
          <w:lang w:bidi="ar-IQ"/>
        </w:rPr>
        <w:t xml:space="preserve"> </w:t>
      </w:r>
      <w:r w:rsidR="006C3262">
        <w:rPr>
          <w:rFonts w:ascii="Traditional Arabic" w:hAnsi="Traditional Arabic" w:cs="Traditional Arabic" w:hint="cs"/>
          <w:b/>
          <w:bCs/>
          <w:sz w:val="32"/>
          <w:szCs w:val="32"/>
          <w:rtl/>
          <w:lang w:bidi="ar-IQ"/>
        </w:rPr>
        <w:t>(وَهُ</w:t>
      </w:r>
      <w:r w:rsidR="00364FDA" w:rsidRPr="004570F3">
        <w:rPr>
          <w:rFonts w:ascii="Traditional Arabic" w:hAnsi="Traditional Arabic" w:cs="Traditional Arabic" w:hint="cs"/>
          <w:b/>
          <w:bCs/>
          <w:sz w:val="32"/>
          <w:szCs w:val="32"/>
          <w:rtl/>
          <w:lang w:bidi="ar-IQ"/>
        </w:rPr>
        <w:t>وَ</w:t>
      </w:r>
      <w:r w:rsidR="006C3262">
        <w:rPr>
          <w:rFonts w:ascii="Traditional Arabic" w:hAnsi="Traditional Arabic" w:cs="Traditional Arabic" w:hint="cs"/>
          <w:b/>
          <w:bCs/>
          <w:sz w:val="32"/>
          <w:szCs w:val="32"/>
          <w:rtl/>
          <w:lang w:bidi="ar-IQ"/>
        </w:rPr>
        <w:t>ه</w:t>
      </w:r>
      <w:r w:rsidR="00364FDA" w:rsidRPr="004570F3">
        <w:rPr>
          <w:rFonts w:ascii="Traditional Arabic" w:hAnsi="Traditional Arabic" w:cs="Traditional Arabic" w:hint="cs"/>
          <w:b/>
          <w:bCs/>
          <w:sz w:val="32"/>
          <w:szCs w:val="32"/>
          <w:rtl/>
          <w:lang w:bidi="ar-IQ"/>
        </w:rPr>
        <w:t>)</w:t>
      </w:r>
      <w:r w:rsidR="00364FDA" w:rsidRPr="004570F3">
        <w:rPr>
          <w:rFonts w:ascii="Traditional Arabic" w:hAnsi="Traditional Arabic" w:cs="Traditional Arabic" w:hint="cs"/>
          <w:sz w:val="32"/>
          <w:szCs w:val="32"/>
          <w:rtl/>
          <w:lang w:bidi="ar-IQ"/>
        </w:rPr>
        <w:t>.</w:t>
      </w:r>
    </w:p>
    <w:p w:rsidR="006835CB" w:rsidRPr="004570F3" w:rsidRDefault="00297C63" w:rsidP="00B939DD">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364FDA" w:rsidRPr="004570F3">
        <w:rPr>
          <w:rFonts w:ascii="Traditional Arabic" w:hAnsi="Traditional Arabic" w:cs="Traditional Arabic"/>
          <w:b/>
          <w:bCs/>
          <w:sz w:val="32"/>
          <w:szCs w:val="32"/>
          <w:rtl/>
          <w:lang w:bidi="ar-IQ"/>
        </w:rPr>
        <w:t xml:space="preserve">(آية </w:t>
      </w:r>
      <w:r w:rsidR="00364FDA" w:rsidRPr="004570F3">
        <w:rPr>
          <w:rFonts w:ascii="Traditional Arabic" w:hAnsi="Traditional Arabic" w:cs="Traditional Arabic" w:hint="cs"/>
          <w:b/>
          <w:bCs/>
          <w:sz w:val="32"/>
          <w:szCs w:val="32"/>
          <w:rtl/>
          <w:lang w:bidi="ar-IQ"/>
        </w:rPr>
        <w:t>2</w:t>
      </w:r>
      <w:r w:rsidR="00364FDA" w:rsidRPr="004570F3">
        <w:rPr>
          <w:rFonts w:ascii="Traditional Arabic" w:hAnsi="Traditional Arabic" w:cs="Traditional Arabic"/>
          <w:b/>
          <w:bCs/>
          <w:sz w:val="32"/>
          <w:szCs w:val="32"/>
          <w:rtl/>
          <w:lang w:bidi="ar-IQ"/>
        </w:rPr>
        <w:t xml:space="preserve">) </w:t>
      </w:r>
      <w:r w:rsidR="00FC2FA1" w:rsidRPr="004570F3">
        <w:rPr>
          <w:rFonts w:ascii="Traditional Arabic" w:hAnsi="Traditional Arabic" w:cs="Traditional Arabic"/>
          <w:sz w:val="32"/>
          <w:szCs w:val="32"/>
          <w:rtl/>
          <w:lang w:bidi="ar-IQ"/>
        </w:rPr>
        <w:t>﴿</w:t>
      </w:r>
      <w:r w:rsidR="00364FDA" w:rsidRPr="004570F3">
        <w:rPr>
          <w:rFonts w:ascii="Traditional Arabic" w:hAnsi="Traditional Arabic" w:cs="Traditional Arabic" w:hint="cs"/>
          <w:b/>
          <w:bCs/>
          <w:color w:val="FF0000"/>
          <w:sz w:val="32"/>
          <w:szCs w:val="32"/>
          <w:rtl/>
          <w:lang w:bidi="ar-IQ"/>
        </w:rPr>
        <w:t>قُلُوبهِمُ الرُّع</w:t>
      </w:r>
      <w:r w:rsidR="006C3262">
        <w:rPr>
          <w:rFonts w:ascii="Traditional Arabic" w:hAnsi="Traditional Arabic" w:cs="Traditional Arabic" w:hint="cs"/>
          <w:b/>
          <w:bCs/>
          <w:color w:val="FF0000"/>
          <w:sz w:val="32"/>
          <w:szCs w:val="32"/>
          <w:rtl/>
          <w:lang w:bidi="ar-IQ"/>
        </w:rPr>
        <w:t>ْ</w:t>
      </w:r>
      <w:r w:rsidR="00364FDA" w:rsidRPr="004570F3">
        <w:rPr>
          <w:rFonts w:ascii="Traditional Arabic" w:hAnsi="Traditional Arabic" w:cs="Traditional Arabic" w:hint="cs"/>
          <w:b/>
          <w:bCs/>
          <w:color w:val="FF0000"/>
          <w:sz w:val="32"/>
          <w:szCs w:val="32"/>
          <w:rtl/>
          <w:lang w:bidi="ar-IQ"/>
        </w:rPr>
        <w:t>ب</w:t>
      </w:r>
      <w:r w:rsidR="006C3262">
        <w:rPr>
          <w:rFonts w:ascii="Traditional Arabic" w:hAnsi="Traditional Arabic" w:cs="Traditional Arabic" w:hint="cs"/>
          <w:b/>
          <w:bCs/>
          <w:color w:val="FF0000"/>
          <w:sz w:val="32"/>
          <w:szCs w:val="32"/>
          <w:rtl/>
          <w:lang w:bidi="ar-IQ"/>
        </w:rPr>
        <w:t>َ</w:t>
      </w:r>
      <w:r w:rsidRPr="004570F3">
        <w:rPr>
          <w:rFonts w:ascii="Traditional Arabic" w:hAnsi="Traditional Arabic" w:cs="Traditional Arabic"/>
          <w:sz w:val="32"/>
          <w:szCs w:val="32"/>
          <w:rtl/>
          <w:lang w:bidi="ar-IQ"/>
        </w:rPr>
        <w:t>﴾</w:t>
      </w:r>
      <w:r w:rsidR="00364FDA" w:rsidRPr="004570F3">
        <w:rPr>
          <w:rFonts w:ascii="Traditional Arabic" w:hAnsi="Traditional Arabic" w:cs="Traditional Arabic" w:hint="cs"/>
          <w:b/>
          <w:bCs/>
          <w:sz w:val="32"/>
          <w:szCs w:val="32"/>
          <w:rtl/>
          <w:lang w:bidi="ar-IQ"/>
        </w:rPr>
        <w:t>:</w:t>
      </w:r>
      <w:r w:rsidR="00364FDA" w:rsidRPr="004570F3">
        <w:rPr>
          <w:rFonts w:ascii="Traditional Arabic" w:hAnsi="Traditional Arabic" w:cs="Traditional Arabic" w:hint="cs"/>
          <w:sz w:val="32"/>
          <w:szCs w:val="32"/>
          <w:rtl/>
          <w:lang w:bidi="ar-IQ"/>
        </w:rPr>
        <w:t xml:space="preserve"> </w:t>
      </w:r>
      <w:r w:rsidR="006C3262" w:rsidRPr="004570F3">
        <w:rPr>
          <w:rFonts w:ascii="Traditional Arabic" w:hAnsi="Traditional Arabic" w:cs="Traditional Arabic" w:hint="cs"/>
          <w:sz w:val="32"/>
          <w:szCs w:val="32"/>
          <w:rtl/>
          <w:lang w:bidi="ar-IQ"/>
        </w:rPr>
        <w:t>قرأ</w:t>
      </w:r>
      <w:r w:rsidR="006C3262">
        <w:rPr>
          <w:rFonts w:ascii="Traditional Arabic" w:hAnsi="Traditional Arabic" w:cs="Traditional Arabic" w:hint="cs"/>
          <w:sz w:val="32"/>
          <w:szCs w:val="32"/>
          <w:rtl/>
          <w:lang w:bidi="ar-IQ"/>
        </w:rPr>
        <w:t>ها</w:t>
      </w:r>
      <w:r w:rsidR="006C3262" w:rsidRPr="004570F3">
        <w:rPr>
          <w:rFonts w:ascii="Traditional Arabic" w:hAnsi="Traditional Arabic" w:cs="Traditional Arabic" w:hint="cs"/>
          <w:sz w:val="32"/>
          <w:szCs w:val="32"/>
          <w:rtl/>
          <w:lang w:bidi="ar-IQ"/>
        </w:rPr>
        <w:t xml:space="preserve"> </w:t>
      </w:r>
      <w:r w:rsidR="006C3262">
        <w:rPr>
          <w:rFonts w:ascii="Traditional Arabic" w:hAnsi="Traditional Arabic" w:cs="Traditional Arabic" w:hint="cs"/>
          <w:b/>
          <w:bCs/>
          <w:color w:val="00B050"/>
          <w:sz w:val="32"/>
          <w:szCs w:val="32"/>
          <w:rtl/>
          <w:lang w:bidi="ar-IQ"/>
        </w:rPr>
        <w:t>يعقوب</w:t>
      </w:r>
      <w:r w:rsidR="006C3262" w:rsidRPr="004570F3">
        <w:rPr>
          <w:rFonts w:ascii="Traditional Arabic" w:hAnsi="Traditional Arabic" w:cs="Traditional Arabic" w:hint="cs"/>
          <w:color w:val="00B050"/>
          <w:sz w:val="32"/>
          <w:szCs w:val="32"/>
          <w:rtl/>
          <w:lang w:bidi="ar-IQ"/>
        </w:rPr>
        <w:t xml:space="preserve"> </w:t>
      </w:r>
      <w:r w:rsidR="006C3262" w:rsidRPr="004570F3">
        <w:rPr>
          <w:rFonts w:ascii="Traditional Arabic" w:hAnsi="Traditional Arabic" w:cs="Traditional Arabic" w:hint="cs"/>
          <w:sz w:val="32"/>
          <w:szCs w:val="32"/>
          <w:rtl/>
          <w:lang w:bidi="ar-IQ"/>
        </w:rPr>
        <w:t xml:space="preserve">بكسر الهاء والميم وصلاً </w:t>
      </w:r>
      <w:r w:rsidR="006C3262" w:rsidRPr="004570F3">
        <w:rPr>
          <w:rFonts w:ascii="Traditional Arabic" w:hAnsi="Traditional Arabic" w:cs="Traditional Arabic" w:hint="cs"/>
          <w:b/>
          <w:bCs/>
          <w:sz w:val="32"/>
          <w:szCs w:val="32"/>
          <w:rtl/>
          <w:lang w:bidi="ar-IQ"/>
        </w:rPr>
        <w:t>(قلوبه</w:t>
      </w:r>
      <w:r w:rsidR="006C3262">
        <w:rPr>
          <w:rFonts w:ascii="Traditional Arabic" w:hAnsi="Traditional Arabic" w:cs="Traditional Arabic" w:hint="cs"/>
          <w:b/>
          <w:bCs/>
          <w:sz w:val="32"/>
          <w:szCs w:val="32"/>
          <w:rtl/>
          <w:lang w:bidi="ar-IQ"/>
        </w:rPr>
        <w:t>ِ</w:t>
      </w:r>
      <w:r w:rsidR="006C3262" w:rsidRPr="004570F3">
        <w:rPr>
          <w:rFonts w:ascii="Traditional Arabic" w:hAnsi="Traditional Arabic" w:cs="Traditional Arabic" w:hint="cs"/>
          <w:b/>
          <w:bCs/>
          <w:sz w:val="32"/>
          <w:szCs w:val="32"/>
          <w:rtl/>
          <w:lang w:bidi="ar-IQ"/>
        </w:rPr>
        <w:t>مِ)</w:t>
      </w:r>
      <w:r w:rsidR="006C3262" w:rsidRPr="004570F3">
        <w:rPr>
          <w:rFonts w:ascii="Traditional Arabic" w:hAnsi="Traditional Arabic" w:cs="Traditional Arabic" w:hint="cs"/>
          <w:sz w:val="32"/>
          <w:szCs w:val="32"/>
          <w:rtl/>
          <w:lang w:bidi="ar-IQ"/>
        </w:rPr>
        <w:t xml:space="preserve"> </w:t>
      </w:r>
      <w:r w:rsidR="006C3262" w:rsidRPr="00B921D8">
        <w:rPr>
          <w:rFonts w:ascii="Traditional Arabic" w:hAnsi="Traditional Arabic" w:cs="Traditional Arabic" w:hint="cs"/>
          <w:sz w:val="32"/>
          <w:szCs w:val="32"/>
          <w:rtl/>
          <w:lang w:bidi="ar-IQ"/>
        </w:rPr>
        <w:t>وبكسر الهاء وإسكان الميم وقفاً</w:t>
      </w:r>
      <w:r w:rsidR="006C3262" w:rsidRPr="004570F3">
        <w:rPr>
          <w:rFonts w:ascii="Traditional Arabic" w:hAnsi="Traditional Arabic" w:cs="Traditional Arabic" w:hint="cs"/>
          <w:sz w:val="32"/>
          <w:szCs w:val="32"/>
          <w:rtl/>
          <w:lang w:bidi="ar-IQ"/>
        </w:rPr>
        <w:t xml:space="preserve">. </w:t>
      </w:r>
      <w:r w:rsidR="006C3262">
        <w:rPr>
          <w:rFonts w:ascii="Traditional Arabic" w:hAnsi="Traditional Arabic" w:cs="Traditional Arabic" w:hint="cs"/>
          <w:sz w:val="32"/>
          <w:szCs w:val="32"/>
          <w:rtl/>
          <w:lang w:bidi="ar-IQ"/>
        </w:rPr>
        <w:t>وقرأ (</w:t>
      </w:r>
      <w:r w:rsidR="006C3262" w:rsidRPr="006C3262">
        <w:rPr>
          <w:rFonts w:ascii="Traditional Arabic" w:hAnsi="Traditional Arabic" w:cs="Traditional Arabic" w:hint="cs"/>
          <w:b/>
          <w:bCs/>
          <w:sz w:val="32"/>
          <w:szCs w:val="32"/>
          <w:rtl/>
          <w:lang w:bidi="ar-IQ"/>
        </w:rPr>
        <w:t>الرُّعْبَ</w:t>
      </w:r>
      <w:r w:rsidR="006C3262">
        <w:rPr>
          <w:rFonts w:ascii="Traditional Arabic" w:hAnsi="Traditional Arabic" w:cs="Traditional Arabic" w:hint="cs"/>
          <w:sz w:val="32"/>
          <w:szCs w:val="32"/>
          <w:rtl/>
          <w:lang w:bidi="ar-IQ"/>
        </w:rPr>
        <w:t>) بضم العين (</w:t>
      </w:r>
      <w:r w:rsidR="006C3262" w:rsidRPr="006C3262">
        <w:rPr>
          <w:rFonts w:ascii="Traditional Arabic" w:hAnsi="Traditional Arabic" w:cs="Traditional Arabic" w:hint="cs"/>
          <w:b/>
          <w:bCs/>
          <w:sz w:val="32"/>
          <w:szCs w:val="32"/>
          <w:rtl/>
          <w:lang w:bidi="ar-IQ"/>
        </w:rPr>
        <w:t>الرُّعُبَ</w:t>
      </w:r>
      <w:r w:rsidR="006C3262">
        <w:rPr>
          <w:rFonts w:ascii="Traditional Arabic" w:hAnsi="Traditional Arabic" w:cs="Traditional Arabic" w:hint="cs"/>
          <w:sz w:val="32"/>
          <w:szCs w:val="32"/>
          <w:rtl/>
          <w:lang w:bidi="ar-IQ"/>
        </w:rPr>
        <w:t xml:space="preserve">). </w:t>
      </w:r>
      <w:r w:rsidR="00FC2FA1" w:rsidRPr="004570F3">
        <w:rPr>
          <w:rFonts w:ascii="Traditional Arabic" w:hAnsi="Traditional Arabic" w:cs="Traditional Arabic"/>
          <w:sz w:val="32"/>
          <w:szCs w:val="32"/>
          <w:rtl/>
          <w:lang w:bidi="ar-IQ"/>
        </w:rPr>
        <w:t>﴿</w:t>
      </w:r>
      <w:r w:rsidR="006C3262" w:rsidRPr="006C3262">
        <w:rPr>
          <w:rFonts w:ascii="Traditional Arabic" w:hAnsi="Traditional Arabic" w:cs="Traditional Arabic"/>
          <w:b/>
          <w:bCs/>
          <w:color w:val="FF0000"/>
          <w:sz w:val="32"/>
          <w:szCs w:val="32"/>
          <w:rtl/>
          <w:lang w:bidi="ar-IQ"/>
        </w:rPr>
        <w:t>بِأَيْدِيهِمْ</w:t>
      </w:r>
      <w:r w:rsidRPr="004570F3">
        <w:rPr>
          <w:rFonts w:ascii="Traditional Arabic" w:hAnsi="Traditional Arabic" w:cs="Traditional Arabic"/>
          <w:sz w:val="32"/>
          <w:szCs w:val="32"/>
          <w:rtl/>
          <w:lang w:bidi="ar-IQ"/>
        </w:rPr>
        <w:t>﴾</w:t>
      </w:r>
      <w:r w:rsidR="00364FDA" w:rsidRPr="004570F3">
        <w:rPr>
          <w:rFonts w:ascii="Traditional Arabic" w:hAnsi="Traditional Arabic" w:cs="Traditional Arabic"/>
          <w:b/>
          <w:bCs/>
          <w:sz w:val="32"/>
          <w:szCs w:val="32"/>
          <w:rtl/>
          <w:lang w:bidi="ar-IQ"/>
        </w:rPr>
        <w:t xml:space="preserve">: </w:t>
      </w:r>
      <w:r w:rsidR="006C3262">
        <w:rPr>
          <w:rFonts w:ascii="Traditional Arabic" w:hAnsi="Traditional Arabic" w:cs="Traditional Arabic" w:hint="cs"/>
          <w:sz w:val="32"/>
          <w:szCs w:val="32"/>
          <w:rtl/>
          <w:lang w:bidi="ar-IQ"/>
        </w:rPr>
        <w:t>قرأها</w:t>
      </w:r>
      <w:r w:rsidR="006C3262" w:rsidRPr="004570F3">
        <w:rPr>
          <w:rFonts w:ascii="Traditional Arabic" w:hAnsi="Traditional Arabic" w:cs="Traditional Arabic"/>
          <w:sz w:val="32"/>
          <w:szCs w:val="32"/>
          <w:rtl/>
          <w:lang w:bidi="ar-IQ"/>
        </w:rPr>
        <w:t xml:space="preserve"> </w:t>
      </w:r>
      <w:r w:rsidR="006C3262">
        <w:rPr>
          <w:rFonts w:ascii="Traditional Arabic" w:hAnsi="Traditional Arabic" w:cs="Traditional Arabic" w:hint="cs"/>
          <w:b/>
          <w:bCs/>
          <w:color w:val="00B050"/>
          <w:sz w:val="32"/>
          <w:szCs w:val="32"/>
          <w:rtl/>
          <w:lang w:bidi="ar-IQ"/>
        </w:rPr>
        <w:t>يعقوب</w:t>
      </w:r>
      <w:r w:rsidR="006C3262" w:rsidRPr="004570F3">
        <w:rPr>
          <w:rFonts w:ascii="Traditional Arabic" w:hAnsi="Traditional Arabic" w:cs="Traditional Arabic"/>
          <w:color w:val="00B050"/>
          <w:sz w:val="32"/>
          <w:szCs w:val="32"/>
          <w:rtl/>
          <w:lang w:bidi="ar-IQ"/>
        </w:rPr>
        <w:t xml:space="preserve"> </w:t>
      </w:r>
      <w:r w:rsidR="006C3262">
        <w:rPr>
          <w:rFonts w:ascii="Traditional Arabic" w:hAnsi="Traditional Arabic" w:cs="Traditional Arabic" w:hint="cs"/>
          <w:sz w:val="32"/>
          <w:szCs w:val="32"/>
          <w:rtl/>
          <w:lang w:bidi="ar-IQ"/>
        </w:rPr>
        <w:t>بضم الهاء في الحالين (</w:t>
      </w:r>
      <w:r w:rsidR="006C3262">
        <w:rPr>
          <w:rFonts w:ascii="Traditional Arabic" w:hAnsi="Traditional Arabic" w:cs="Traditional Arabic" w:hint="cs"/>
          <w:b/>
          <w:bCs/>
          <w:sz w:val="32"/>
          <w:szCs w:val="32"/>
          <w:rtl/>
          <w:lang w:bidi="ar-IQ"/>
        </w:rPr>
        <w:t>بِأَيْدِ</w:t>
      </w:r>
      <w:r w:rsidR="006C3262" w:rsidRPr="004807E1">
        <w:rPr>
          <w:rFonts w:ascii="Traditional Arabic" w:hAnsi="Traditional Arabic" w:cs="Traditional Arabic" w:hint="cs"/>
          <w:b/>
          <w:bCs/>
          <w:sz w:val="32"/>
          <w:szCs w:val="32"/>
          <w:rtl/>
          <w:lang w:bidi="ar-IQ"/>
        </w:rPr>
        <w:t>يْهُمْ</w:t>
      </w:r>
      <w:r w:rsidR="006C3262">
        <w:rPr>
          <w:rFonts w:ascii="Traditional Arabic" w:hAnsi="Traditional Arabic" w:cs="Traditional Arabic" w:hint="cs"/>
          <w:sz w:val="32"/>
          <w:szCs w:val="32"/>
          <w:rtl/>
          <w:lang w:bidi="ar-IQ"/>
        </w:rPr>
        <w:t>)</w:t>
      </w:r>
      <w:r w:rsidR="00364FDA" w:rsidRPr="004570F3">
        <w:rPr>
          <w:rFonts w:ascii="Traditional Arabic" w:hAnsi="Traditional Arabic" w:cs="Traditional Arabic" w:hint="cs"/>
          <w:sz w:val="32"/>
          <w:szCs w:val="32"/>
          <w:rtl/>
          <w:lang w:bidi="ar-IQ"/>
        </w:rPr>
        <w:t>.</w:t>
      </w:r>
    </w:p>
    <w:p w:rsidR="00364FDA" w:rsidRPr="004570F3" w:rsidRDefault="00297C63" w:rsidP="006C3262">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364FDA" w:rsidRPr="004570F3">
        <w:rPr>
          <w:rFonts w:ascii="Traditional Arabic" w:hAnsi="Traditional Arabic" w:cs="Traditional Arabic"/>
          <w:b/>
          <w:bCs/>
          <w:sz w:val="32"/>
          <w:szCs w:val="32"/>
          <w:rtl/>
          <w:lang w:bidi="ar-IQ"/>
        </w:rPr>
        <w:t>(آية</w:t>
      </w:r>
      <w:r w:rsidR="00364FDA" w:rsidRPr="004570F3">
        <w:rPr>
          <w:rFonts w:ascii="Traditional Arabic" w:hAnsi="Traditional Arabic" w:cs="Traditional Arabic" w:hint="cs"/>
          <w:b/>
          <w:bCs/>
          <w:sz w:val="32"/>
          <w:szCs w:val="32"/>
          <w:rtl/>
          <w:lang w:bidi="ar-IQ"/>
        </w:rPr>
        <w:t xml:space="preserve"> 3</w:t>
      </w:r>
      <w:r w:rsidR="00364FDA" w:rsidRPr="004570F3">
        <w:rPr>
          <w:rFonts w:ascii="Traditional Arabic" w:hAnsi="Traditional Arabic" w:cs="Traditional Arabic"/>
          <w:b/>
          <w:bCs/>
          <w:sz w:val="32"/>
          <w:szCs w:val="32"/>
          <w:rtl/>
          <w:lang w:bidi="ar-IQ"/>
        </w:rPr>
        <w:t xml:space="preserve">) </w:t>
      </w:r>
      <w:r w:rsidR="00FC2FA1" w:rsidRPr="004570F3">
        <w:rPr>
          <w:rFonts w:ascii="Traditional Arabic" w:hAnsi="Traditional Arabic" w:cs="Traditional Arabic"/>
          <w:sz w:val="32"/>
          <w:szCs w:val="32"/>
          <w:rtl/>
          <w:lang w:bidi="ar-IQ"/>
        </w:rPr>
        <w:t>﴿</w:t>
      </w:r>
      <w:r w:rsidR="00364FDA" w:rsidRPr="004570F3">
        <w:rPr>
          <w:rFonts w:ascii="Traditional Arabic" w:hAnsi="Traditional Arabic" w:cs="Traditional Arabic" w:hint="cs"/>
          <w:b/>
          <w:bCs/>
          <w:color w:val="FF0000"/>
          <w:sz w:val="32"/>
          <w:szCs w:val="32"/>
          <w:rtl/>
          <w:lang w:bidi="ar-IQ"/>
        </w:rPr>
        <w:t>عَلَيْهِمُ الْجَلاء</w:t>
      </w:r>
      <w:r w:rsidRPr="004570F3">
        <w:rPr>
          <w:rFonts w:ascii="Traditional Arabic" w:hAnsi="Traditional Arabic" w:cs="Traditional Arabic"/>
          <w:sz w:val="32"/>
          <w:szCs w:val="32"/>
          <w:rtl/>
          <w:lang w:bidi="ar-IQ"/>
        </w:rPr>
        <w:t>﴾</w:t>
      </w:r>
      <w:r w:rsidR="00364FDA" w:rsidRPr="004570F3">
        <w:rPr>
          <w:rFonts w:ascii="Traditional Arabic" w:hAnsi="Traditional Arabic" w:cs="Traditional Arabic" w:hint="cs"/>
          <w:b/>
          <w:bCs/>
          <w:sz w:val="32"/>
          <w:szCs w:val="32"/>
          <w:rtl/>
          <w:lang w:bidi="ar-IQ"/>
        </w:rPr>
        <w:t>:</w:t>
      </w:r>
      <w:r w:rsidR="00364FDA" w:rsidRPr="004570F3">
        <w:rPr>
          <w:rFonts w:ascii="Traditional Arabic" w:hAnsi="Traditional Arabic" w:cs="Traditional Arabic" w:hint="cs"/>
          <w:sz w:val="32"/>
          <w:szCs w:val="32"/>
          <w:rtl/>
          <w:lang w:bidi="ar-IQ"/>
        </w:rPr>
        <w:t xml:space="preserve"> </w:t>
      </w:r>
      <w:r w:rsidR="00980072" w:rsidRPr="008E061E">
        <w:rPr>
          <w:rFonts w:ascii="Traditional Arabic" w:hAnsi="Traditional Arabic" w:cs="Traditional Arabic"/>
          <w:sz w:val="32"/>
          <w:szCs w:val="32"/>
          <w:rtl/>
          <w:lang w:bidi="ar-IQ"/>
        </w:rPr>
        <w:t xml:space="preserve">قرأها </w:t>
      </w:r>
      <w:r w:rsidR="00980072">
        <w:rPr>
          <w:rFonts w:ascii="Traditional Arabic" w:hAnsi="Traditional Arabic" w:cs="Traditional Arabic" w:hint="cs"/>
          <w:b/>
          <w:bCs/>
          <w:color w:val="00B050"/>
          <w:sz w:val="32"/>
          <w:szCs w:val="32"/>
          <w:rtl/>
          <w:lang w:bidi="ar-IQ"/>
        </w:rPr>
        <w:t xml:space="preserve">يعقوب </w:t>
      </w:r>
      <w:r w:rsidR="00980072" w:rsidRPr="008E061E">
        <w:rPr>
          <w:rFonts w:ascii="Traditional Arabic" w:hAnsi="Traditional Arabic" w:cs="Traditional Arabic"/>
          <w:sz w:val="32"/>
          <w:szCs w:val="32"/>
          <w:rtl/>
          <w:lang w:bidi="ar-IQ"/>
        </w:rPr>
        <w:t>ب</w:t>
      </w:r>
      <w:r w:rsidR="00980072">
        <w:rPr>
          <w:rFonts w:ascii="Traditional Arabic" w:hAnsi="Traditional Arabic" w:cs="Traditional Arabic" w:hint="cs"/>
          <w:sz w:val="32"/>
          <w:szCs w:val="32"/>
          <w:rtl/>
          <w:lang w:bidi="ar-IQ"/>
        </w:rPr>
        <w:t>ضم</w:t>
      </w:r>
      <w:r w:rsidR="00980072" w:rsidRPr="008E061E">
        <w:rPr>
          <w:rFonts w:ascii="Traditional Arabic" w:hAnsi="Traditional Arabic" w:cs="Traditional Arabic"/>
          <w:sz w:val="32"/>
          <w:szCs w:val="32"/>
          <w:rtl/>
          <w:lang w:bidi="ar-IQ"/>
        </w:rPr>
        <w:t xml:space="preserve"> الهاء والميم وصلاً (</w:t>
      </w:r>
      <w:r w:rsidR="00980072" w:rsidRPr="008E061E">
        <w:rPr>
          <w:rFonts w:ascii="Traditional Arabic" w:hAnsi="Traditional Arabic" w:cs="Traditional Arabic"/>
          <w:b/>
          <w:bCs/>
          <w:sz w:val="32"/>
          <w:szCs w:val="32"/>
          <w:rtl/>
          <w:lang w:bidi="ar-IQ"/>
        </w:rPr>
        <w:t>عليه</w:t>
      </w:r>
      <w:r w:rsidR="00980072">
        <w:rPr>
          <w:rFonts w:ascii="Traditional Arabic" w:hAnsi="Traditional Arabic" w:cs="Traditional Arabic" w:hint="cs"/>
          <w:b/>
          <w:bCs/>
          <w:sz w:val="32"/>
          <w:szCs w:val="32"/>
          <w:rtl/>
          <w:lang w:bidi="ar-IQ"/>
        </w:rPr>
        <w:t>ُ</w:t>
      </w:r>
      <w:r w:rsidR="00980072">
        <w:rPr>
          <w:rFonts w:ascii="Traditional Arabic" w:hAnsi="Traditional Arabic" w:cs="Traditional Arabic"/>
          <w:b/>
          <w:bCs/>
          <w:sz w:val="32"/>
          <w:szCs w:val="32"/>
          <w:rtl/>
          <w:lang w:bidi="ar-IQ"/>
        </w:rPr>
        <w:t>م</w:t>
      </w:r>
      <w:r w:rsidR="00980072">
        <w:rPr>
          <w:rFonts w:ascii="Traditional Arabic" w:hAnsi="Traditional Arabic" w:cs="Traditional Arabic" w:hint="cs"/>
          <w:b/>
          <w:bCs/>
          <w:sz w:val="32"/>
          <w:szCs w:val="32"/>
          <w:rtl/>
          <w:lang w:bidi="ar-IQ"/>
        </w:rPr>
        <w:t>ُ</w:t>
      </w:r>
      <w:r w:rsidR="00980072">
        <w:rPr>
          <w:rFonts w:ascii="Traditional Arabic" w:hAnsi="Traditional Arabic" w:cs="Traditional Arabic"/>
          <w:sz w:val="32"/>
          <w:szCs w:val="32"/>
          <w:rtl/>
          <w:lang w:bidi="ar-IQ"/>
        </w:rPr>
        <w:t>)</w:t>
      </w:r>
      <w:r w:rsidR="00980072">
        <w:rPr>
          <w:rFonts w:ascii="Traditional Arabic" w:hAnsi="Traditional Arabic" w:cs="Traditional Arabic" w:hint="cs"/>
          <w:sz w:val="32"/>
          <w:szCs w:val="32"/>
          <w:rtl/>
          <w:lang w:bidi="ar-IQ"/>
        </w:rPr>
        <w:t>، وبضم الهاء وإسكان الميم وقفاً</w:t>
      </w:r>
      <w:r w:rsidR="00980072" w:rsidRPr="008E061E">
        <w:rPr>
          <w:rFonts w:ascii="Traditional Arabic" w:hAnsi="Traditional Arabic" w:cs="Traditional Arabic"/>
          <w:sz w:val="32"/>
          <w:szCs w:val="32"/>
          <w:rtl/>
          <w:lang w:bidi="ar-IQ"/>
        </w:rPr>
        <w:t>.</w:t>
      </w:r>
      <w:r w:rsidR="00980072">
        <w:rPr>
          <w:rFonts w:ascii="Traditional Arabic" w:hAnsi="Traditional Arabic" w:cs="Traditional Arabic" w:hint="cs"/>
          <w:sz w:val="32"/>
          <w:szCs w:val="32"/>
          <w:rtl/>
          <w:lang w:bidi="ar-IQ"/>
        </w:rPr>
        <w:t xml:space="preserve"> </w:t>
      </w:r>
    </w:p>
    <w:p w:rsidR="00701D7C" w:rsidRPr="004570F3" w:rsidRDefault="00A508E1" w:rsidP="006C3262">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t xml:space="preserve"> </w:t>
      </w:r>
      <w:r w:rsidR="00297C63" w:rsidRPr="004570F3">
        <w:rPr>
          <w:rFonts w:ascii="Traditional Arabic" w:hAnsi="Traditional Arabic" w:cs="Traditional Arabic"/>
          <w:b/>
          <w:bCs/>
          <w:sz w:val="32"/>
          <w:szCs w:val="32"/>
          <w:lang w:bidi="ar-IQ"/>
        </w:rPr>
        <w:sym w:font="Symbol" w:char="F0B7"/>
      </w:r>
      <w:r w:rsidR="00EE19D1" w:rsidRPr="004570F3">
        <w:rPr>
          <w:rFonts w:ascii="Traditional Arabic" w:hAnsi="Traditional Arabic" w:cs="Traditional Arabic"/>
          <w:b/>
          <w:bCs/>
          <w:sz w:val="32"/>
          <w:szCs w:val="32"/>
          <w:rtl/>
          <w:lang w:bidi="ar-IQ"/>
        </w:rPr>
        <w:t xml:space="preserve">(آية </w:t>
      </w:r>
      <w:r w:rsidR="00EE19D1" w:rsidRPr="004570F3">
        <w:rPr>
          <w:rFonts w:ascii="Traditional Arabic" w:hAnsi="Traditional Arabic" w:cs="Traditional Arabic" w:hint="cs"/>
          <w:b/>
          <w:bCs/>
          <w:sz w:val="32"/>
          <w:szCs w:val="32"/>
          <w:rtl/>
          <w:lang w:bidi="ar-IQ"/>
        </w:rPr>
        <w:t>9</w:t>
      </w:r>
      <w:r w:rsidR="00EE19D1" w:rsidRPr="004570F3">
        <w:rPr>
          <w:rFonts w:ascii="Traditional Arabic" w:hAnsi="Traditional Arabic" w:cs="Traditional Arabic"/>
          <w:b/>
          <w:bCs/>
          <w:sz w:val="32"/>
          <w:szCs w:val="32"/>
          <w:rtl/>
          <w:lang w:bidi="ar-IQ"/>
        </w:rPr>
        <w:t xml:space="preserve">) </w:t>
      </w:r>
      <w:r w:rsidR="00FC2FA1" w:rsidRPr="004570F3">
        <w:rPr>
          <w:rFonts w:ascii="Traditional Arabic" w:hAnsi="Traditional Arabic" w:cs="Traditional Arabic"/>
          <w:sz w:val="32"/>
          <w:szCs w:val="32"/>
          <w:rtl/>
          <w:lang w:bidi="ar-IQ"/>
        </w:rPr>
        <w:t>﴿</w:t>
      </w:r>
      <w:r w:rsidR="006C3262">
        <w:rPr>
          <w:rFonts w:ascii="Traditional Arabic" w:hAnsi="Traditional Arabic" w:cs="Traditional Arabic" w:hint="cs"/>
          <w:b/>
          <w:bCs/>
          <w:color w:val="FF0000"/>
          <w:sz w:val="32"/>
          <w:szCs w:val="32"/>
          <w:rtl/>
          <w:lang w:bidi="ar-IQ"/>
        </w:rPr>
        <w:t>إِلَيْهِمْ</w:t>
      </w:r>
      <w:r w:rsidR="00297C63" w:rsidRPr="004570F3">
        <w:rPr>
          <w:rFonts w:ascii="Traditional Arabic" w:hAnsi="Traditional Arabic" w:cs="Traditional Arabic"/>
          <w:sz w:val="32"/>
          <w:szCs w:val="32"/>
          <w:rtl/>
          <w:lang w:bidi="ar-IQ"/>
        </w:rPr>
        <w:t>﴾</w:t>
      </w:r>
      <w:r w:rsidR="00EE19D1" w:rsidRPr="004570F3">
        <w:rPr>
          <w:rFonts w:ascii="Traditional Arabic" w:hAnsi="Traditional Arabic" w:cs="Traditional Arabic"/>
          <w:b/>
          <w:bCs/>
          <w:sz w:val="32"/>
          <w:szCs w:val="32"/>
          <w:rtl/>
          <w:lang w:bidi="ar-IQ"/>
        </w:rPr>
        <w:t xml:space="preserve">: </w:t>
      </w:r>
      <w:r w:rsidR="006C3262">
        <w:rPr>
          <w:rFonts w:ascii="Traditional Arabic" w:hAnsi="Traditional Arabic" w:cs="Traditional Arabic" w:hint="cs"/>
          <w:sz w:val="32"/>
          <w:szCs w:val="32"/>
          <w:rtl/>
          <w:lang w:bidi="ar-IQ"/>
        </w:rPr>
        <w:t>قرأها</w:t>
      </w:r>
      <w:r w:rsidR="006C3262" w:rsidRPr="004570F3">
        <w:rPr>
          <w:rFonts w:ascii="Traditional Arabic" w:hAnsi="Traditional Arabic" w:cs="Traditional Arabic"/>
          <w:sz w:val="32"/>
          <w:szCs w:val="32"/>
          <w:rtl/>
          <w:lang w:bidi="ar-IQ"/>
        </w:rPr>
        <w:t xml:space="preserve"> </w:t>
      </w:r>
      <w:r w:rsidR="006C3262">
        <w:rPr>
          <w:rFonts w:ascii="Traditional Arabic" w:hAnsi="Traditional Arabic" w:cs="Traditional Arabic" w:hint="cs"/>
          <w:b/>
          <w:bCs/>
          <w:color w:val="00B050"/>
          <w:sz w:val="32"/>
          <w:szCs w:val="32"/>
          <w:rtl/>
          <w:lang w:bidi="ar-IQ"/>
        </w:rPr>
        <w:t>يعقوب</w:t>
      </w:r>
      <w:r w:rsidR="006C3262" w:rsidRPr="004570F3">
        <w:rPr>
          <w:rFonts w:ascii="Traditional Arabic" w:hAnsi="Traditional Arabic" w:cs="Traditional Arabic"/>
          <w:color w:val="00B050"/>
          <w:sz w:val="32"/>
          <w:szCs w:val="32"/>
          <w:rtl/>
          <w:lang w:bidi="ar-IQ"/>
        </w:rPr>
        <w:t xml:space="preserve"> </w:t>
      </w:r>
      <w:r w:rsidR="006C3262">
        <w:rPr>
          <w:rFonts w:ascii="Traditional Arabic" w:hAnsi="Traditional Arabic" w:cs="Traditional Arabic" w:hint="cs"/>
          <w:sz w:val="32"/>
          <w:szCs w:val="32"/>
          <w:rtl/>
          <w:lang w:bidi="ar-IQ"/>
        </w:rPr>
        <w:t>بضم الهاء في الحالين (</w:t>
      </w:r>
      <w:r w:rsidR="006C3262">
        <w:rPr>
          <w:rFonts w:ascii="Traditional Arabic" w:hAnsi="Traditional Arabic" w:cs="Traditional Arabic" w:hint="cs"/>
          <w:b/>
          <w:bCs/>
          <w:sz w:val="32"/>
          <w:szCs w:val="32"/>
          <w:rtl/>
          <w:lang w:bidi="ar-IQ"/>
        </w:rPr>
        <w:t>إِلَ</w:t>
      </w:r>
      <w:r w:rsidR="006C3262" w:rsidRPr="004807E1">
        <w:rPr>
          <w:rFonts w:ascii="Traditional Arabic" w:hAnsi="Traditional Arabic" w:cs="Traditional Arabic" w:hint="cs"/>
          <w:b/>
          <w:bCs/>
          <w:sz w:val="32"/>
          <w:szCs w:val="32"/>
          <w:rtl/>
          <w:lang w:bidi="ar-IQ"/>
        </w:rPr>
        <w:t>يْهُمْ</w:t>
      </w:r>
      <w:r w:rsidR="006C3262">
        <w:rPr>
          <w:rFonts w:ascii="Traditional Arabic" w:hAnsi="Traditional Arabic" w:cs="Traditional Arabic" w:hint="cs"/>
          <w:sz w:val="32"/>
          <w:szCs w:val="32"/>
          <w:rtl/>
          <w:lang w:bidi="ar-IQ"/>
        </w:rPr>
        <w:t>)</w:t>
      </w:r>
      <w:r w:rsidR="006C3262" w:rsidRPr="004570F3">
        <w:rPr>
          <w:rFonts w:ascii="Traditional Arabic" w:hAnsi="Traditional Arabic" w:cs="Traditional Arabic" w:hint="cs"/>
          <w:sz w:val="32"/>
          <w:szCs w:val="32"/>
          <w:rtl/>
          <w:lang w:bidi="ar-IQ"/>
        </w:rPr>
        <w:t>.</w:t>
      </w:r>
    </w:p>
    <w:p w:rsidR="00701D7C" w:rsidRPr="004570F3" w:rsidRDefault="00297C63" w:rsidP="00B939DD">
      <w:pPr>
        <w:pStyle w:val="a3"/>
        <w:jc w:val="both"/>
        <w:rPr>
          <w:rFonts w:ascii="Traditional Arabic" w:hAnsi="Traditional Arabic" w:cs="Traditional Arabic"/>
          <w:b/>
          <w:bCs/>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EE19D1" w:rsidRPr="004570F3">
        <w:rPr>
          <w:rFonts w:ascii="Traditional Arabic" w:hAnsi="Traditional Arabic" w:cs="Traditional Arabic"/>
          <w:b/>
          <w:bCs/>
          <w:sz w:val="32"/>
          <w:szCs w:val="32"/>
          <w:rtl/>
          <w:lang w:bidi="ar-IQ"/>
        </w:rPr>
        <w:t xml:space="preserve">(آية </w:t>
      </w:r>
      <w:r w:rsidR="00EE19D1" w:rsidRPr="004570F3">
        <w:rPr>
          <w:rFonts w:ascii="Traditional Arabic" w:hAnsi="Traditional Arabic" w:cs="Traditional Arabic" w:hint="cs"/>
          <w:b/>
          <w:bCs/>
          <w:sz w:val="32"/>
          <w:szCs w:val="32"/>
          <w:rtl/>
          <w:lang w:bidi="ar-IQ"/>
        </w:rPr>
        <w:t>10</w:t>
      </w:r>
      <w:r w:rsidR="00EE19D1" w:rsidRPr="004570F3">
        <w:rPr>
          <w:rFonts w:ascii="Traditional Arabic" w:hAnsi="Traditional Arabic" w:cs="Traditional Arabic"/>
          <w:b/>
          <w:bCs/>
          <w:sz w:val="32"/>
          <w:szCs w:val="32"/>
          <w:rtl/>
          <w:lang w:bidi="ar-IQ"/>
        </w:rPr>
        <w:t>)</w:t>
      </w:r>
      <w:r w:rsidR="00EE19D1" w:rsidRPr="004570F3">
        <w:rPr>
          <w:rFonts w:ascii="Traditional Arabic" w:hAnsi="Traditional Arabic" w:cs="Traditional Arabic"/>
          <w:sz w:val="32"/>
          <w:szCs w:val="32"/>
          <w:rtl/>
          <w:lang w:bidi="ar-IQ"/>
        </w:rPr>
        <w:t xml:space="preserve"> </w:t>
      </w:r>
      <w:r w:rsidR="00FC2FA1" w:rsidRPr="004570F3">
        <w:rPr>
          <w:rFonts w:ascii="Traditional Arabic" w:hAnsi="Traditional Arabic" w:cs="Traditional Arabic"/>
          <w:sz w:val="32"/>
          <w:szCs w:val="32"/>
          <w:rtl/>
          <w:lang w:bidi="ar-IQ"/>
        </w:rPr>
        <w:t>﴿</w:t>
      </w:r>
      <w:r w:rsidR="00EE19D1" w:rsidRPr="004570F3">
        <w:rPr>
          <w:rFonts w:ascii="Traditional Arabic" w:hAnsi="Traditional Arabic" w:cs="Traditional Arabic" w:hint="cs"/>
          <w:b/>
          <w:bCs/>
          <w:color w:val="FF0000"/>
          <w:sz w:val="32"/>
          <w:szCs w:val="32"/>
          <w:rtl/>
          <w:lang w:bidi="ar-IQ"/>
        </w:rPr>
        <w:t>رَؤُوف</w:t>
      </w:r>
      <w:r w:rsidR="00CF2E9C">
        <w:rPr>
          <w:rFonts w:ascii="Traditional Arabic" w:hAnsi="Traditional Arabic" w:cs="Traditional Arabic" w:hint="cs"/>
          <w:b/>
          <w:bCs/>
          <w:color w:val="FF0000"/>
          <w:sz w:val="32"/>
          <w:szCs w:val="32"/>
          <w:rtl/>
          <w:lang w:bidi="ar-IQ"/>
        </w:rPr>
        <w:t>ٌ</w:t>
      </w:r>
      <w:r w:rsidRPr="004570F3">
        <w:rPr>
          <w:rFonts w:ascii="Traditional Arabic" w:hAnsi="Traditional Arabic" w:cs="Traditional Arabic"/>
          <w:sz w:val="32"/>
          <w:szCs w:val="32"/>
          <w:rtl/>
          <w:lang w:bidi="ar-IQ"/>
        </w:rPr>
        <w:t>﴾</w:t>
      </w:r>
      <w:r w:rsidR="00EE19D1" w:rsidRPr="004570F3">
        <w:rPr>
          <w:rFonts w:ascii="Traditional Arabic" w:hAnsi="Traditional Arabic" w:cs="Traditional Arabic"/>
          <w:b/>
          <w:bCs/>
          <w:sz w:val="32"/>
          <w:szCs w:val="32"/>
          <w:rtl/>
          <w:lang w:bidi="ar-IQ"/>
        </w:rPr>
        <w:t xml:space="preserve">: </w:t>
      </w:r>
      <w:r w:rsidR="005F539A" w:rsidRPr="004570F3">
        <w:rPr>
          <w:rFonts w:ascii="Traditional Arabic" w:hAnsi="Traditional Arabic" w:cs="Traditional Arabic" w:hint="cs"/>
          <w:sz w:val="32"/>
          <w:szCs w:val="32"/>
          <w:rtl/>
          <w:lang w:bidi="ar-IQ"/>
        </w:rPr>
        <w:t xml:space="preserve">قرأها </w:t>
      </w:r>
      <w:r w:rsidR="00B939DD">
        <w:rPr>
          <w:rFonts w:ascii="Traditional Arabic" w:hAnsi="Traditional Arabic" w:cs="Traditional Arabic" w:hint="cs"/>
          <w:b/>
          <w:bCs/>
          <w:color w:val="00B050"/>
          <w:sz w:val="32"/>
          <w:szCs w:val="32"/>
          <w:rtl/>
          <w:lang w:bidi="ar-IQ"/>
        </w:rPr>
        <w:t>يعقوب</w:t>
      </w:r>
      <w:r w:rsidR="005F539A" w:rsidRPr="004570F3">
        <w:rPr>
          <w:rFonts w:ascii="Traditional Arabic" w:hAnsi="Traditional Arabic" w:cs="Traditional Arabic" w:hint="cs"/>
          <w:color w:val="00B050"/>
          <w:sz w:val="32"/>
          <w:szCs w:val="32"/>
          <w:rtl/>
          <w:lang w:bidi="ar-IQ"/>
        </w:rPr>
        <w:t xml:space="preserve"> </w:t>
      </w:r>
      <w:r w:rsidR="005F539A" w:rsidRPr="004570F3">
        <w:rPr>
          <w:rFonts w:ascii="Traditional Arabic" w:hAnsi="Traditional Arabic" w:cs="Traditional Arabic" w:hint="cs"/>
          <w:sz w:val="32"/>
          <w:szCs w:val="32"/>
          <w:rtl/>
          <w:lang w:bidi="ar-IQ"/>
        </w:rPr>
        <w:t>بحذف الواو بعد</w:t>
      </w:r>
      <w:r w:rsidR="00A733D6" w:rsidRPr="004570F3">
        <w:rPr>
          <w:rFonts w:ascii="Traditional Arabic" w:hAnsi="Traditional Arabic" w:cs="Traditional Arabic" w:hint="cs"/>
          <w:sz w:val="32"/>
          <w:szCs w:val="32"/>
          <w:rtl/>
          <w:lang w:bidi="ar-IQ"/>
        </w:rPr>
        <w:t xml:space="preserve"> الهمزة</w:t>
      </w:r>
      <w:r w:rsidR="00EE19D1" w:rsidRPr="004570F3">
        <w:rPr>
          <w:rFonts w:ascii="Traditional Arabic" w:hAnsi="Traditional Arabic" w:cs="Traditional Arabic" w:hint="cs"/>
          <w:sz w:val="32"/>
          <w:szCs w:val="32"/>
          <w:rtl/>
          <w:lang w:bidi="ar-IQ"/>
        </w:rPr>
        <w:t xml:space="preserve"> </w:t>
      </w:r>
      <w:r w:rsidR="00EE19D1" w:rsidRPr="004570F3">
        <w:rPr>
          <w:rFonts w:ascii="Traditional Arabic" w:hAnsi="Traditional Arabic" w:cs="Traditional Arabic" w:hint="cs"/>
          <w:b/>
          <w:bCs/>
          <w:sz w:val="32"/>
          <w:szCs w:val="32"/>
          <w:rtl/>
          <w:lang w:bidi="ar-IQ"/>
        </w:rPr>
        <w:t>(رؤُف</w:t>
      </w:r>
      <w:r w:rsidR="00CF2E9C">
        <w:rPr>
          <w:rFonts w:ascii="Traditional Arabic" w:hAnsi="Traditional Arabic" w:cs="Traditional Arabic" w:hint="cs"/>
          <w:b/>
          <w:bCs/>
          <w:sz w:val="32"/>
          <w:szCs w:val="32"/>
          <w:rtl/>
          <w:lang w:bidi="ar-IQ"/>
        </w:rPr>
        <w:t>ٌ</w:t>
      </w:r>
      <w:r w:rsidR="00EE19D1" w:rsidRPr="004570F3">
        <w:rPr>
          <w:rFonts w:ascii="Traditional Arabic" w:hAnsi="Traditional Arabic" w:cs="Traditional Arabic" w:hint="cs"/>
          <w:b/>
          <w:bCs/>
          <w:sz w:val="32"/>
          <w:szCs w:val="32"/>
          <w:rtl/>
          <w:lang w:bidi="ar-IQ"/>
        </w:rPr>
        <w:t>)</w:t>
      </w:r>
      <w:r w:rsidR="00EE19D1" w:rsidRPr="004570F3">
        <w:rPr>
          <w:rFonts w:ascii="Traditional Arabic" w:hAnsi="Traditional Arabic" w:cs="Traditional Arabic" w:hint="cs"/>
          <w:sz w:val="32"/>
          <w:szCs w:val="32"/>
          <w:rtl/>
          <w:lang w:bidi="ar-IQ"/>
        </w:rPr>
        <w:t>.</w:t>
      </w:r>
    </w:p>
    <w:p w:rsidR="00701D7C" w:rsidRPr="004570F3" w:rsidRDefault="00297C63" w:rsidP="00B939DD">
      <w:pPr>
        <w:pStyle w:val="a3"/>
        <w:jc w:val="both"/>
        <w:rPr>
          <w:rFonts w:ascii="Traditional Arabic" w:hAnsi="Traditional Arabic" w:cs="Traditional Arabic"/>
          <w:b/>
          <w:bCs/>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4A0E6D" w:rsidRPr="004570F3">
        <w:rPr>
          <w:rFonts w:ascii="Traditional Arabic" w:hAnsi="Traditional Arabic" w:cs="Traditional Arabic"/>
          <w:b/>
          <w:bCs/>
          <w:sz w:val="32"/>
          <w:szCs w:val="32"/>
          <w:rtl/>
          <w:lang w:bidi="ar-IQ"/>
        </w:rPr>
        <w:t xml:space="preserve">(آية </w:t>
      </w:r>
      <w:r w:rsidR="004A0E6D" w:rsidRPr="004570F3">
        <w:rPr>
          <w:rFonts w:ascii="Traditional Arabic" w:hAnsi="Traditional Arabic" w:cs="Traditional Arabic" w:hint="cs"/>
          <w:b/>
          <w:bCs/>
          <w:sz w:val="32"/>
          <w:szCs w:val="32"/>
          <w:rtl/>
          <w:lang w:bidi="ar-IQ"/>
        </w:rPr>
        <w:t>11</w:t>
      </w:r>
      <w:r w:rsidR="004A0E6D" w:rsidRPr="004570F3">
        <w:rPr>
          <w:rFonts w:ascii="Traditional Arabic" w:hAnsi="Traditional Arabic" w:cs="Traditional Arabic"/>
          <w:b/>
          <w:bCs/>
          <w:sz w:val="32"/>
          <w:szCs w:val="32"/>
          <w:rtl/>
          <w:lang w:bidi="ar-IQ"/>
        </w:rPr>
        <w:t xml:space="preserve">) </w:t>
      </w:r>
      <w:r w:rsidR="00FC2FA1" w:rsidRPr="004570F3">
        <w:rPr>
          <w:rFonts w:ascii="Traditional Arabic" w:hAnsi="Traditional Arabic" w:cs="Traditional Arabic"/>
          <w:sz w:val="32"/>
          <w:szCs w:val="32"/>
          <w:rtl/>
          <w:lang w:bidi="ar-IQ"/>
        </w:rPr>
        <w:t>﴿</w:t>
      </w:r>
      <w:r w:rsidR="007C56D2" w:rsidRPr="004570F3">
        <w:rPr>
          <w:rFonts w:ascii="Traditional Arabic" w:hAnsi="Traditional Arabic" w:cs="Traditional Arabic" w:hint="cs"/>
          <w:b/>
          <w:bCs/>
          <w:color w:val="FF0000"/>
          <w:sz w:val="32"/>
          <w:szCs w:val="32"/>
          <w:rtl/>
          <w:lang w:bidi="ar-IQ"/>
        </w:rPr>
        <w:t>لإِخْوَانِهِمُ الذِّينَ</w:t>
      </w:r>
      <w:r w:rsidRPr="004570F3">
        <w:rPr>
          <w:rFonts w:ascii="Traditional Arabic" w:hAnsi="Traditional Arabic" w:cs="Traditional Arabic"/>
          <w:sz w:val="32"/>
          <w:szCs w:val="32"/>
          <w:rtl/>
          <w:lang w:bidi="ar-IQ"/>
        </w:rPr>
        <w:t>﴾</w:t>
      </w:r>
      <w:r w:rsidR="007C56D2" w:rsidRPr="004570F3">
        <w:rPr>
          <w:rFonts w:ascii="Traditional Arabic" w:hAnsi="Traditional Arabic" w:cs="Traditional Arabic" w:hint="cs"/>
          <w:b/>
          <w:bCs/>
          <w:sz w:val="32"/>
          <w:szCs w:val="32"/>
          <w:rtl/>
          <w:lang w:bidi="ar-IQ"/>
        </w:rPr>
        <w:t>:</w:t>
      </w:r>
      <w:r w:rsidR="007C56D2" w:rsidRPr="004570F3">
        <w:rPr>
          <w:rFonts w:ascii="Traditional Arabic" w:hAnsi="Traditional Arabic" w:cs="Traditional Arabic" w:hint="cs"/>
          <w:sz w:val="32"/>
          <w:szCs w:val="32"/>
          <w:rtl/>
          <w:lang w:bidi="ar-IQ"/>
        </w:rPr>
        <w:t xml:space="preserve"> قرأ</w:t>
      </w:r>
      <w:r w:rsidR="004B3AFD">
        <w:rPr>
          <w:rFonts w:ascii="Traditional Arabic" w:hAnsi="Traditional Arabic" w:cs="Traditional Arabic" w:hint="cs"/>
          <w:sz w:val="32"/>
          <w:szCs w:val="32"/>
          <w:rtl/>
          <w:lang w:bidi="ar-IQ"/>
        </w:rPr>
        <w:t>ها</w:t>
      </w:r>
      <w:r w:rsidR="007C56D2" w:rsidRPr="004570F3">
        <w:rPr>
          <w:rFonts w:ascii="Traditional Arabic" w:hAnsi="Traditional Arabic" w:cs="Traditional Arabic" w:hint="cs"/>
          <w:sz w:val="32"/>
          <w:szCs w:val="32"/>
          <w:rtl/>
          <w:lang w:bidi="ar-IQ"/>
        </w:rPr>
        <w:t xml:space="preserve"> </w:t>
      </w:r>
      <w:r w:rsidR="00B939DD">
        <w:rPr>
          <w:rFonts w:ascii="Traditional Arabic" w:hAnsi="Traditional Arabic" w:cs="Traditional Arabic" w:hint="cs"/>
          <w:b/>
          <w:bCs/>
          <w:color w:val="00B050"/>
          <w:sz w:val="32"/>
          <w:szCs w:val="32"/>
          <w:rtl/>
          <w:lang w:bidi="ar-IQ"/>
        </w:rPr>
        <w:t>يعقوب</w:t>
      </w:r>
      <w:r w:rsidR="007C56D2" w:rsidRPr="004570F3">
        <w:rPr>
          <w:rFonts w:ascii="Traditional Arabic" w:hAnsi="Traditional Arabic" w:cs="Traditional Arabic" w:hint="cs"/>
          <w:color w:val="00B050"/>
          <w:sz w:val="32"/>
          <w:szCs w:val="32"/>
          <w:rtl/>
          <w:lang w:bidi="ar-IQ"/>
        </w:rPr>
        <w:t xml:space="preserve"> </w:t>
      </w:r>
      <w:r w:rsidR="007C56D2" w:rsidRPr="004570F3">
        <w:rPr>
          <w:rFonts w:ascii="Traditional Arabic" w:hAnsi="Traditional Arabic" w:cs="Traditional Arabic" w:hint="cs"/>
          <w:sz w:val="32"/>
          <w:szCs w:val="32"/>
          <w:rtl/>
          <w:lang w:bidi="ar-IQ"/>
        </w:rPr>
        <w:t xml:space="preserve">بكسر </w:t>
      </w:r>
      <w:r w:rsidR="009255F7" w:rsidRPr="004570F3">
        <w:rPr>
          <w:rFonts w:ascii="Traditional Arabic" w:hAnsi="Traditional Arabic" w:cs="Traditional Arabic" w:hint="cs"/>
          <w:sz w:val="32"/>
          <w:szCs w:val="32"/>
          <w:rtl/>
          <w:lang w:bidi="ar-IQ"/>
        </w:rPr>
        <w:t>الهاء و</w:t>
      </w:r>
      <w:r w:rsidR="004F3294">
        <w:rPr>
          <w:rFonts w:ascii="Traditional Arabic" w:hAnsi="Traditional Arabic" w:cs="Traditional Arabic" w:hint="cs"/>
          <w:sz w:val="32"/>
          <w:szCs w:val="32"/>
          <w:rtl/>
          <w:lang w:bidi="ar-IQ"/>
        </w:rPr>
        <w:t xml:space="preserve">الميم </w:t>
      </w:r>
      <w:r w:rsidR="007C56D2" w:rsidRPr="004570F3">
        <w:rPr>
          <w:rFonts w:ascii="Traditional Arabic" w:hAnsi="Traditional Arabic" w:cs="Traditional Arabic" w:hint="cs"/>
          <w:sz w:val="32"/>
          <w:szCs w:val="32"/>
          <w:rtl/>
          <w:lang w:bidi="ar-IQ"/>
        </w:rPr>
        <w:t xml:space="preserve">وصلاً </w:t>
      </w:r>
      <w:r w:rsidR="007C56D2" w:rsidRPr="004570F3">
        <w:rPr>
          <w:rFonts w:ascii="Traditional Arabic" w:hAnsi="Traditional Arabic" w:cs="Traditional Arabic" w:hint="cs"/>
          <w:b/>
          <w:bCs/>
          <w:sz w:val="32"/>
          <w:szCs w:val="32"/>
          <w:rtl/>
          <w:lang w:bidi="ar-IQ"/>
        </w:rPr>
        <w:t>(لإخوانهمِ)</w:t>
      </w:r>
      <w:r w:rsidR="004B3AFD" w:rsidRPr="004B3AFD">
        <w:rPr>
          <w:rFonts w:ascii="Traditional Arabic" w:hAnsi="Traditional Arabic" w:cs="Traditional Arabic" w:hint="cs"/>
          <w:sz w:val="32"/>
          <w:szCs w:val="32"/>
          <w:rtl/>
          <w:lang w:bidi="ar-IQ"/>
        </w:rPr>
        <w:t xml:space="preserve"> </w:t>
      </w:r>
      <w:r w:rsidR="004B3AFD" w:rsidRPr="00B921D8">
        <w:rPr>
          <w:rFonts w:ascii="Traditional Arabic" w:hAnsi="Traditional Arabic" w:cs="Traditional Arabic" w:hint="cs"/>
          <w:sz w:val="32"/>
          <w:szCs w:val="32"/>
          <w:rtl/>
          <w:lang w:bidi="ar-IQ"/>
        </w:rPr>
        <w:t>وبكسر الهاء وإسكان الميم وقفاً</w:t>
      </w:r>
      <w:r w:rsidR="004B3AFD" w:rsidRPr="004570F3">
        <w:rPr>
          <w:rFonts w:ascii="Traditional Arabic" w:hAnsi="Traditional Arabic" w:cs="Traditional Arabic" w:hint="cs"/>
          <w:sz w:val="32"/>
          <w:szCs w:val="32"/>
          <w:rtl/>
          <w:lang w:bidi="ar-IQ"/>
        </w:rPr>
        <w:t>.</w:t>
      </w:r>
      <w:r w:rsidR="007C56D2" w:rsidRPr="004570F3">
        <w:rPr>
          <w:rFonts w:ascii="Traditional Arabic" w:hAnsi="Traditional Arabic" w:cs="Traditional Arabic" w:hint="cs"/>
          <w:sz w:val="32"/>
          <w:szCs w:val="32"/>
          <w:rtl/>
          <w:lang w:bidi="ar-IQ"/>
        </w:rPr>
        <w:t xml:space="preserve"> </w:t>
      </w:r>
    </w:p>
    <w:p w:rsidR="00F51BA8" w:rsidRPr="004570F3" w:rsidRDefault="00297C63" w:rsidP="00B939DD">
      <w:pPr>
        <w:pStyle w:val="a3"/>
        <w:jc w:val="both"/>
        <w:rPr>
          <w:rFonts w:ascii="Traditional Arabic" w:hAnsi="Traditional Arabic" w:cs="Traditional Arabic"/>
          <w:b/>
          <w:bCs/>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7C56D2" w:rsidRPr="004570F3">
        <w:rPr>
          <w:rFonts w:ascii="Traditional Arabic" w:hAnsi="Traditional Arabic" w:cs="Traditional Arabic"/>
          <w:b/>
          <w:bCs/>
          <w:sz w:val="32"/>
          <w:szCs w:val="32"/>
          <w:rtl/>
          <w:lang w:bidi="ar-IQ"/>
        </w:rPr>
        <w:t xml:space="preserve">(آية </w:t>
      </w:r>
      <w:r w:rsidR="007C56D2" w:rsidRPr="004570F3">
        <w:rPr>
          <w:rFonts w:ascii="Traditional Arabic" w:hAnsi="Traditional Arabic" w:cs="Traditional Arabic" w:hint="cs"/>
          <w:b/>
          <w:bCs/>
          <w:sz w:val="32"/>
          <w:szCs w:val="32"/>
          <w:rtl/>
          <w:lang w:bidi="ar-IQ"/>
        </w:rPr>
        <w:t>14</w:t>
      </w:r>
      <w:r w:rsidR="007C56D2" w:rsidRPr="004570F3">
        <w:rPr>
          <w:rFonts w:ascii="Traditional Arabic" w:hAnsi="Traditional Arabic" w:cs="Traditional Arabic"/>
          <w:b/>
          <w:bCs/>
          <w:sz w:val="32"/>
          <w:szCs w:val="32"/>
          <w:rtl/>
          <w:lang w:bidi="ar-IQ"/>
        </w:rPr>
        <w:t xml:space="preserve">) </w:t>
      </w:r>
      <w:r w:rsidR="00FC2FA1" w:rsidRPr="004570F3">
        <w:rPr>
          <w:rFonts w:ascii="Traditional Arabic" w:hAnsi="Traditional Arabic" w:cs="Traditional Arabic"/>
          <w:sz w:val="32"/>
          <w:szCs w:val="32"/>
          <w:rtl/>
          <w:lang w:bidi="ar-IQ"/>
        </w:rPr>
        <w:t>﴿</w:t>
      </w:r>
      <w:r w:rsidR="00F51BA8" w:rsidRPr="004570F3">
        <w:rPr>
          <w:rFonts w:ascii="Traditional Arabic" w:hAnsi="Traditional Arabic" w:cs="Traditional Arabic" w:hint="cs"/>
          <w:b/>
          <w:bCs/>
          <w:color w:val="FF0000"/>
          <w:sz w:val="32"/>
          <w:szCs w:val="32"/>
          <w:rtl/>
          <w:lang w:bidi="ar-IQ"/>
        </w:rPr>
        <w:t>تَحْسَبُهُمْ</w:t>
      </w:r>
      <w:r w:rsidRPr="004570F3">
        <w:rPr>
          <w:rFonts w:ascii="Traditional Arabic" w:hAnsi="Traditional Arabic" w:cs="Traditional Arabic"/>
          <w:sz w:val="32"/>
          <w:szCs w:val="32"/>
          <w:rtl/>
          <w:lang w:bidi="ar-IQ"/>
        </w:rPr>
        <w:t>﴾</w:t>
      </w:r>
      <w:r w:rsidR="00F51BA8" w:rsidRPr="004570F3">
        <w:rPr>
          <w:rFonts w:ascii="Traditional Arabic" w:hAnsi="Traditional Arabic" w:cs="Traditional Arabic"/>
          <w:sz w:val="32"/>
          <w:szCs w:val="32"/>
          <w:rtl/>
          <w:lang w:bidi="ar-IQ"/>
        </w:rPr>
        <w:t xml:space="preserve">: </w:t>
      </w:r>
      <w:r w:rsidR="00F51BA8" w:rsidRPr="004570F3">
        <w:rPr>
          <w:rFonts w:ascii="Traditional Arabic" w:hAnsi="Traditional Arabic" w:cs="Traditional Arabic" w:hint="cs"/>
          <w:sz w:val="32"/>
          <w:szCs w:val="32"/>
          <w:rtl/>
          <w:lang w:bidi="ar-IQ"/>
        </w:rPr>
        <w:t xml:space="preserve">قرأها </w:t>
      </w:r>
      <w:r w:rsidR="00B939DD">
        <w:rPr>
          <w:rFonts w:ascii="Traditional Arabic" w:hAnsi="Traditional Arabic" w:cs="Traditional Arabic" w:hint="cs"/>
          <w:b/>
          <w:bCs/>
          <w:color w:val="00B050"/>
          <w:sz w:val="32"/>
          <w:szCs w:val="32"/>
          <w:rtl/>
          <w:lang w:bidi="ar-IQ"/>
        </w:rPr>
        <w:t xml:space="preserve">يعقوب </w:t>
      </w:r>
      <w:r w:rsidR="00F51BA8" w:rsidRPr="004570F3">
        <w:rPr>
          <w:rFonts w:ascii="Traditional Arabic" w:hAnsi="Traditional Arabic" w:cs="Traditional Arabic" w:hint="cs"/>
          <w:sz w:val="32"/>
          <w:szCs w:val="32"/>
          <w:rtl/>
          <w:lang w:bidi="ar-IQ"/>
        </w:rPr>
        <w:t xml:space="preserve">بكسر السين </w:t>
      </w:r>
      <w:r w:rsidR="00F51BA8" w:rsidRPr="004570F3">
        <w:rPr>
          <w:rFonts w:ascii="Traditional Arabic" w:hAnsi="Traditional Arabic" w:cs="Traditional Arabic" w:hint="cs"/>
          <w:b/>
          <w:bCs/>
          <w:sz w:val="32"/>
          <w:szCs w:val="32"/>
          <w:rtl/>
          <w:lang w:bidi="ar-IQ"/>
        </w:rPr>
        <w:t>(تحسِبهم)</w:t>
      </w:r>
      <w:r w:rsidR="00F51BA8" w:rsidRPr="004570F3">
        <w:rPr>
          <w:rFonts w:ascii="Traditional Arabic" w:hAnsi="Traditional Arabic" w:cs="Traditional Arabic" w:hint="cs"/>
          <w:sz w:val="32"/>
          <w:szCs w:val="32"/>
          <w:rtl/>
          <w:lang w:bidi="ar-IQ"/>
        </w:rPr>
        <w:t>.</w:t>
      </w:r>
    </w:p>
    <w:p w:rsidR="00701D7C" w:rsidRPr="00B939DD" w:rsidRDefault="00B939DD" w:rsidP="00B939DD">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297C63" w:rsidRPr="004570F3">
        <w:rPr>
          <w:rFonts w:ascii="Traditional Arabic" w:hAnsi="Traditional Arabic" w:cs="Traditional Arabic"/>
          <w:b/>
          <w:bCs/>
          <w:sz w:val="32"/>
          <w:szCs w:val="32"/>
          <w:lang w:bidi="ar-IQ"/>
        </w:rPr>
        <w:sym w:font="Symbol" w:char="F0B7"/>
      </w:r>
      <w:r w:rsidR="008A6E45" w:rsidRPr="004570F3">
        <w:rPr>
          <w:rFonts w:ascii="Traditional Arabic" w:hAnsi="Traditional Arabic" w:cs="Traditional Arabic"/>
          <w:b/>
          <w:bCs/>
          <w:sz w:val="32"/>
          <w:szCs w:val="32"/>
          <w:rtl/>
          <w:lang w:bidi="ar-IQ"/>
        </w:rPr>
        <w:t xml:space="preserve">(آية </w:t>
      </w:r>
      <w:r w:rsidR="008A6E45" w:rsidRPr="004570F3">
        <w:rPr>
          <w:rFonts w:ascii="Traditional Arabic" w:hAnsi="Traditional Arabic" w:cs="Traditional Arabic" w:hint="cs"/>
          <w:b/>
          <w:bCs/>
          <w:sz w:val="32"/>
          <w:szCs w:val="32"/>
          <w:rtl/>
          <w:lang w:bidi="ar-IQ"/>
        </w:rPr>
        <w:t>24</w:t>
      </w:r>
      <w:r w:rsidR="008A6E45" w:rsidRPr="004570F3">
        <w:rPr>
          <w:rFonts w:ascii="Traditional Arabic" w:hAnsi="Traditional Arabic" w:cs="Traditional Arabic"/>
          <w:b/>
          <w:bCs/>
          <w:sz w:val="32"/>
          <w:szCs w:val="32"/>
          <w:rtl/>
          <w:lang w:bidi="ar-IQ"/>
        </w:rPr>
        <w:t xml:space="preserve">) </w:t>
      </w:r>
      <w:r w:rsidR="00FC2FA1" w:rsidRPr="004570F3">
        <w:rPr>
          <w:rFonts w:ascii="Traditional Arabic" w:hAnsi="Traditional Arabic" w:cs="Traditional Arabic"/>
          <w:sz w:val="32"/>
          <w:szCs w:val="32"/>
          <w:rtl/>
          <w:lang w:bidi="ar-IQ"/>
        </w:rPr>
        <w:t>﴿</w:t>
      </w:r>
      <w:r w:rsidR="008A6E45" w:rsidRPr="004570F3">
        <w:rPr>
          <w:rFonts w:ascii="Traditional Arabic" w:hAnsi="Traditional Arabic" w:cs="Traditional Arabic" w:hint="cs"/>
          <w:b/>
          <w:bCs/>
          <w:color w:val="FF0000"/>
          <w:sz w:val="32"/>
          <w:szCs w:val="32"/>
          <w:rtl/>
          <w:lang w:bidi="ar-IQ"/>
        </w:rPr>
        <w:t>وَهُوَ</w:t>
      </w:r>
      <w:r w:rsidR="00297C63" w:rsidRPr="004570F3">
        <w:rPr>
          <w:rFonts w:ascii="Traditional Arabic" w:hAnsi="Traditional Arabic" w:cs="Traditional Arabic"/>
          <w:sz w:val="32"/>
          <w:szCs w:val="32"/>
          <w:rtl/>
          <w:lang w:bidi="ar-IQ"/>
        </w:rPr>
        <w:t>﴾</w:t>
      </w:r>
      <w:r w:rsidR="008A6E45" w:rsidRPr="004570F3">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4570F3">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4570F3">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بهاء السكت</w:t>
      </w:r>
      <w:r w:rsidRPr="004570F3">
        <w:rPr>
          <w:rFonts w:ascii="Traditional Arabic" w:hAnsi="Traditional Arabic" w:cs="Traditional Arabic" w:hint="cs"/>
          <w:sz w:val="32"/>
          <w:szCs w:val="32"/>
          <w:rtl/>
          <w:lang w:bidi="ar-IQ"/>
        </w:rPr>
        <w:t xml:space="preserve"> </w:t>
      </w:r>
      <w:r>
        <w:rPr>
          <w:rFonts w:ascii="Traditional Arabic" w:hAnsi="Traditional Arabic" w:cs="Traditional Arabic" w:hint="cs"/>
          <w:b/>
          <w:bCs/>
          <w:sz w:val="32"/>
          <w:szCs w:val="32"/>
          <w:rtl/>
          <w:lang w:bidi="ar-IQ"/>
        </w:rPr>
        <w:t>(وَهُ</w:t>
      </w:r>
      <w:r w:rsidRPr="004570F3">
        <w:rPr>
          <w:rFonts w:ascii="Traditional Arabic" w:hAnsi="Traditional Arabic" w:cs="Traditional Arabic" w:hint="cs"/>
          <w:b/>
          <w:bCs/>
          <w:sz w:val="32"/>
          <w:szCs w:val="32"/>
          <w:rtl/>
          <w:lang w:bidi="ar-IQ"/>
        </w:rPr>
        <w:t>وَ</w:t>
      </w:r>
      <w:r>
        <w:rPr>
          <w:rFonts w:ascii="Traditional Arabic" w:hAnsi="Traditional Arabic" w:cs="Traditional Arabic" w:hint="cs"/>
          <w:b/>
          <w:bCs/>
          <w:sz w:val="32"/>
          <w:szCs w:val="32"/>
          <w:rtl/>
          <w:lang w:bidi="ar-IQ"/>
        </w:rPr>
        <w:t>ه</w:t>
      </w:r>
      <w:r w:rsidRPr="004570F3">
        <w:rPr>
          <w:rFonts w:ascii="Traditional Arabic" w:hAnsi="Traditional Arabic" w:cs="Traditional Arabic" w:hint="cs"/>
          <w:b/>
          <w:bCs/>
          <w:sz w:val="32"/>
          <w:szCs w:val="32"/>
          <w:rtl/>
          <w:lang w:bidi="ar-IQ"/>
        </w:rPr>
        <w:t>)</w:t>
      </w:r>
      <w:r w:rsidRPr="004570F3">
        <w:rPr>
          <w:rFonts w:ascii="Traditional Arabic" w:hAnsi="Traditional Arabic" w:cs="Traditional Arabic" w:hint="cs"/>
          <w:sz w:val="32"/>
          <w:szCs w:val="32"/>
          <w:rtl/>
          <w:lang w:bidi="ar-IQ"/>
        </w:rPr>
        <w:t>.</w:t>
      </w:r>
    </w:p>
    <w:p w:rsidR="00B939DD" w:rsidRPr="00E04710" w:rsidRDefault="00B939DD" w:rsidP="00B939DD">
      <w:pPr>
        <w:pStyle w:val="a3"/>
        <w:jc w:val="both"/>
        <w:rPr>
          <w:rFonts w:ascii="Traditional Arabic" w:hAnsi="Traditional Arabic" w:cs="Traditional Arabic"/>
          <w:sz w:val="28"/>
          <w:szCs w:val="28"/>
          <w:rtl/>
          <w:lang w:bidi="ar-IQ"/>
        </w:rPr>
      </w:pPr>
    </w:p>
    <w:tbl>
      <w:tblPr>
        <w:tblStyle w:val="a6"/>
        <w:bidiVisual/>
        <w:tblW w:w="0" w:type="auto"/>
        <w:jc w:val="center"/>
        <w:tblLook w:val="04A0" w:firstRow="1" w:lastRow="0" w:firstColumn="1" w:lastColumn="0" w:noHBand="0" w:noVBand="1"/>
      </w:tblPr>
      <w:tblGrid>
        <w:gridCol w:w="8856"/>
      </w:tblGrid>
      <w:tr w:rsidR="008A6E45" w:rsidTr="00152E8B">
        <w:trPr>
          <w:jc w:val="center"/>
        </w:trPr>
        <w:tc>
          <w:tcPr>
            <w:tcW w:w="8856" w:type="dxa"/>
          </w:tcPr>
          <w:p w:rsidR="008A6E45" w:rsidRPr="00675EAD" w:rsidRDefault="008A6E45" w:rsidP="008D05E1">
            <w:pPr>
              <w:pStyle w:val="a3"/>
              <w:jc w:val="center"/>
              <w:rPr>
                <w:rFonts w:asciiTheme="minorHAnsi" w:hAnsiTheme="minorHAnsi" w:cs="Traditional Arabic"/>
                <w:b/>
                <w:bCs/>
                <w:sz w:val="28"/>
                <w:szCs w:val="28"/>
                <w:lang w:bidi="ar-SY"/>
              </w:rPr>
            </w:pPr>
            <w:r w:rsidRPr="009B3B6A">
              <w:rPr>
                <w:rFonts w:ascii="Traditional Arabic" w:hAnsi="Traditional Arabic" w:cs="Traditional Arabic" w:hint="cs"/>
                <w:b/>
                <w:bCs/>
                <w:sz w:val="48"/>
                <w:szCs w:val="48"/>
                <w:rtl/>
                <w:lang w:bidi="ar-IQ"/>
              </w:rPr>
              <w:t>(</w:t>
            </w:r>
            <w:r w:rsidR="008D05E1">
              <w:rPr>
                <w:rFonts w:ascii="Traditional Arabic" w:hAnsi="Traditional Arabic" w:cs="Traditional Arabic" w:hint="cs"/>
                <w:b/>
                <w:bCs/>
                <w:sz w:val="48"/>
                <w:szCs w:val="48"/>
                <w:rtl/>
                <w:lang w:bidi="ar-IQ"/>
              </w:rPr>
              <w:t>60</w:t>
            </w:r>
            <w:r w:rsidRPr="009B3B6A">
              <w:rPr>
                <w:rFonts w:ascii="Traditional Arabic" w:hAnsi="Traditional Arabic" w:cs="Traditional Arabic" w:hint="cs"/>
                <w:b/>
                <w:bCs/>
                <w:sz w:val="48"/>
                <w:szCs w:val="48"/>
                <w:rtl/>
                <w:lang w:bidi="ar-IQ"/>
              </w:rPr>
              <w:t xml:space="preserve">) </w:t>
            </w:r>
            <w:r w:rsidR="00FC2FA1" w:rsidRPr="003F2CC8">
              <w:rPr>
                <w:rFonts w:ascii="Traditional Arabic" w:hAnsi="Traditional Arabic" w:cs="Traditional Arabic"/>
                <w:sz w:val="48"/>
                <w:szCs w:val="48"/>
                <w:rtl/>
                <w:lang w:bidi="ar-IQ"/>
              </w:rPr>
              <w:t>﴿</w:t>
            </w:r>
            <w:r w:rsidRPr="00B939DD">
              <w:rPr>
                <w:rFonts w:ascii="Traditional Arabic" w:hAnsi="Traditional Arabic" w:cs="Traditional Arabic" w:hint="cs"/>
                <w:b/>
                <w:bCs/>
                <w:color w:val="FF0000"/>
                <w:sz w:val="48"/>
                <w:szCs w:val="48"/>
                <w:rtl/>
                <w:lang w:bidi="ar-IQ"/>
              </w:rPr>
              <w:t xml:space="preserve">سُورَةُ الْمُمْتَحنَةِ مَدَنِيةٌ وَآيَاتُهَا </w:t>
            </w:r>
            <w:r w:rsidR="00B939DD" w:rsidRPr="00B939DD">
              <w:rPr>
                <w:rFonts w:ascii="Traditional Arabic" w:hAnsi="Traditional Arabic" w:cs="Traditional Arabic" w:hint="cs"/>
                <w:b/>
                <w:bCs/>
                <w:color w:val="FF0000"/>
                <w:sz w:val="48"/>
                <w:szCs w:val="48"/>
                <w:rtl/>
                <w:lang w:bidi="ar-IQ"/>
              </w:rPr>
              <w:t>ثَلاثَ</w:t>
            </w:r>
            <w:r w:rsidR="00653F48" w:rsidRPr="00B939DD">
              <w:rPr>
                <w:rFonts w:ascii="Traditional Arabic" w:hAnsi="Traditional Arabic" w:cs="Traditional Arabic" w:hint="cs"/>
                <w:b/>
                <w:bCs/>
                <w:color w:val="FF0000"/>
                <w:sz w:val="48"/>
                <w:szCs w:val="48"/>
                <w:rtl/>
                <w:lang w:bidi="ar-IQ"/>
              </w:rPr>
              <w:t xml:space="preserve"> عَشَ</w:t>
            </w:r>
            <w:r w:rsidR="008D05E1" w:rsidRPr="00B939DD">
              <w:rPr>
                <w:rFonts w:ascii="Traditional Arabic" w:hAnsi="Traditional Arabic" w:cs="Traditional Arabic" w:hint="cs"/>
                <w:b/>
                <w:bCs/>
                <w:color w:val="FF0000"/>
                <w:sz w:val="48"/>
                <w:szCs w:val="48"/>
                <w:rtl/>
                <w:lang w:bidi="ar-IQ"/>
              </w:rPr>
              <w:t>ر</w:t>
            </w:r>
            <w:r w:rsidR="00B939DD" w:rsidRPr="00B939DD">
              <w:rPr>
                <w:rFonts w:ascii="Traditional Arabic" w:hAnsi="Traditional Arabic" w:cs="Traditional Arabic" w:hint="cs"/>
                <w:b/>
                <w:bCs/>
                <w:color w:val="FF0000"/>
                <w:sz w:val="48"/>
                <w:szCs w:val="48"/>
                <w:rtl/>
                <w:lang w:bidi="ar-IQ"/>
              </w:rPr>
              <w:t>َةَ</w:t>
            </w:r>
            <w:r w:rsidR="00297C63" w:rsidRPr="003F2CC8">
              <w:rPr>
                <w:rFonts w:ascii="Traditional Arabic" w:hAnsi="Traditional Arabic" w:cs="Traditional Arabic"/>
                <w:sz w:val="48"/>
                <w:szCs w:val="48"/>
                <w:rtl/>
                <w:lang w:bidi="ar-IQ"/>
              </w:rPr>
              <w:t>﴾</w:t>
            </w:r>
            <w:r w:rsidR="00B939DD">
              <w:rPr>
                <w:rFonts w:ascii="Traditional Arabic" w:hAnsi="Traditional Arabic" w:cs="Traditional Arabic" w:hint="cs"/>
                <w:sz w:val="48"/>
                <w:szCs w:val="48"/>
                <w:rtl/>
                <w:lang w:bidi="ar-IQ"/>
              </w:rPr>
              <w:t xml:space="preserve"> </w:t>
            </w:r>
            <w:r w:rsidR="009255F7" w:rsidRPr="003F2CC8">
              <w:rPr>
                <w:rFonts w:ascii="Traditional Arabic" w:hAnsi="Traditional Arabic" w:cs="Traditional Arabic"/>
                <w:sz w:val="32"/>
                <w:szCs w:val="32"/>
                <w:vertAlign w:val="superscript"/>
                <w:rtl/>
                <w:lang w:eastAsia="ar-SY" w:bidi="ar-SY"/>
              </w:rPr>
              <w:t>(</w:t>
            </w:r>
            <w:r w:rsidR="009255F7" w:rsidRPr="003F2CC8">
              <w:rPr>
                <w:rFonts w:ascii="Traditional Arabic" w:hAnsi="Traditional Arabic" w:cs="Traditional Arabic"/>
                <w:sz w:val="32"/>
                <w:szCs w:val="32"/>
                <w:vertAlign w:val="superscript"/>
                <w:rtl/>
                <w:lang w:eastAsia="ar-SY" w:bidi="ar-SY"/>
              </w:rPr>
              <w:footnoteReference w:id="423"/>
            </w:r>
            <w:r w:rsidR="009255F7" w:rsidRPr="003F2CC8">
              <w:rPr>
                <w:rFonts w:ascii="Traditional Arabic" w:hAnsi="Traditional Arabic" w:cs="Traditional Arabic"/>
                <w:sz w:val="32"/>
                <w:szCs w:val="32"/>
                <w:vertAlign w:val="superscript"/>
                <w:rtl/>
                <w:lang w:eastAsia="ar-SY" w:bidi="ar-SY"/>
              </w:rPr>
              <w:t>)</w:t>
            </w:r>
          </w:p>
        </w:tc>
      </w:tr>
    </w:tbl>
    <w:p w:rsidR="00653F48" w:rsidRPr="004570F3" w:rsidRDefault="00297C63" w:rsidP="00B939DD">
      <w:pPr>
        <w:pStyle w:val="a3"/>
        <w:jc w:val="both"/>
        <w:rPr>
          <w:rFonts w:ascii="Traditional Arabic" w:hAnsi="Traditional Arabic" w:cs="Traditional Arabic"/>
          <w:b/>
          <w:bCs/>
          <w:sz w:val="32"/>
          <w:szCs w:val="32"/>
          <w:rtl/>
          <w:lang w:bidi="ar-IQ"/>
        </w:rPr>
      </w:pPr>
      <w:r w:rsidRPr="00F54A81">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653F48" w:rsidRPr="004570F3">
        <w:rPr>
          <w:rFonts w:ascii="Traditional Arabic" w:hAnsi="Traditional Arabic" w:cs="Traditional Arabic"/>
          <w:b/>
          <w:bCs/>
          <w:sz w:val="32"/>
          <w:szCs w:val="32"/>
          <w:rtl/>
          <w:lang w:bidi="ar-IQ"/>
        </w:rPr>
        <w:t xml:space="preserve">(آية 1) </w:t>
      </w:r>
      <w:r w:rsidR="00B939DD" w:rsidRPr="004570F3">
        <w:rPr>
          <w:rFonts w:ascii="Traditional Arabic" w:hAnsi="Traditional Arabic" w:cs="Traditional Arabic"/>
          <w:sz w:val="32"/>
          <w:szCs w:val="32"/>
          <w:rtl/>
          <w:lang w:bidi="ar-IQ"/>
        </w:rPr>
        <w:t>﴿</w:t>
      </w:r>
      <w:r w:rsidR="00B939DD">
        <w:rPr>
          <w:rFonts w:ascii="Traditional Arabic" w:hAnsi="Traditional Arabic" w:cs="Traditional Arabic" w:hint="cs"/>
          <w:b/>
          <w:bCs/>
          <w:color w:val="FF0000"/>
          <w:sz w:val="32"/>
          <w:szCs w:val="32"/>
          <w:rtl/>
          <w:lang w:bidi="ar-IQ"/>
        </w:rPr>
        <w:t>إِلَيْهِمْ</w:t>
      </w:r>
      <w:r w:rsidR="00B939DD" w:rsidRPr="004570F3">
        <w:rPr>
          <w:rFonts w:ascii="Traditional Arabic" w:hAnsi="Traditional Arabic" w:cs="Traditional Arabic"/>
          <w:sz w:val="32"/>
          <w:szCs w:val="32"/>
          <w:rtl/>
          <w:lang w:bidi="ar-IQ"/>
        </w:rPr>
        <w:t>﴾</w:t>
      </w:r>
      <w:r w:rsidR="00B939DD" w:rsidRPr="004570F3">
        <w:rPr>
          <w:rFonts w:ascii="Traditional Arabic" w:hAnsi="Traditional Arabic" w:cs="Traditional Arabic"/>
          <w:b/>
          <w:bCs/>
          <w:sz w:val="32"/>
          <w:szCs w:val="32"/>
          <w:rtl/>
          <w:lang w:bidi="ar-IQ"/>
        </w:rPr>
        <w:t xml:space="preserve">: </w:t>
      </w:r>
      <w:r w:rsidR="00B939DD">
        <w:rPr>
          <w:rFonts w:ascii="Traditional Arabic" w:hAnsi="Traditional Arabic" w:cs="Traditional Arabic" w:hint="cs"/>
          <w:sz w:val="32"/>
          <w:szCs w:val="32"/>
          <w:rtl/>
          <w:lang w:bidi="ar-IQ"/>
        </w:rPr>
        <w:t>قرأها</w:t>
      </w:r>
      <w:r w:rsidR="00B939DD" w:rsidRPr="004570F3">
        <w:rPr>
          <w:rFonts w:ascii="Traditional Arabic" w:hAnsi="Traditional Arabic" w:cs="Traditional Arabic"/>
          <w:sz w:val="32"/>
          <w:szCs w:val="32"/>
          <w:rtl/>
          <w:lang w:bidi="ar-IQ"/>
        </w:rPr>
        <w:t xml:space="preserve"> </w:t>
      </w:r>
      <w:r w:rsidR="00B939DD">
        <w:rPr>
          <w:rFonts w:ascii="Traditional Arabic" w:hAnsi="Traditional Arabic" w:cs="Traditional Arabic" w:hint="cs"/>
          <w:b/>
          <w:bCs/>
          <w:color w:val="00B050"/>
          <w:sz w:val="32"/>
          <w:szCs w:val="32"/>
          <w:rtl/>
          <w:lang w:bidi="ar-IQ"/>
        </w:rPr>
        <w:t>يعقوب</w:t>
      </w:r>
      <w:r w:rsidR="00B939DD" w:rsidRPr="004570F3">
        <w:rPr>
          <w:rFonts w:ascii="Traditional Arabic" w:hAnsi="Traditional Arabic" w:cs="Traditional Arabic"/>
          <w:color w:val="00B050"/>
          <w:sz w:val="32"/>
          <w:szCs w:val="32"/>
          <w:rtl/>
          <w:lang w:bidi="ar-IQ"/>
        </w:rPr>
        <w:t xml:space="preserve"> </w:t>
      </w:r>
      <w:r w:rsidR="00B939DD">
        <w:rPr>
          <w:rFonts w:ascii="Traditional Arabic" w:hAnsi="Traditional Arabic" w:cs="Traditional Arabic" w:hint="cs"/>
          <w:sz w:val="32"/>
          <w:szCs w:val="32"/>
          <w:rtl/>
          <w:lang w:bidi="ar-IQ"/>
        </w:rPr>
        <w:t>بضم الهاء في الحالين (</w:t>
      </w:r>
      <w:r w:rsidR="00B939DD">
        <w:rPr>
          <w:rFonts w:ascii="Traditional Arabic" w:hAnsi="Traditional Arabic" w:cs="Traditional Arabic" w:hint="cs"/>
          <w:b/>
          <w:bCs/>
          <w:sz w:val="32"/>
          <w:szCs w:val="32"/>
          <w:rtl/>
          <w:lang w:bidi="ar-IQ"/>
        </w:rPr>
        <w:t>إِلَ</w:t>
      </w:r>
      <w:r w:rsidR="00B939DD" w:rsidRPr="004807E1">
        <w:rPr>
          <w:rFonts w:ascii="Traditional Arabic" w:hAnsi="Traditional Arabic" w:cs="Traditional Arabic" w:hint="cs"/>
          <w:b/>
          <w:bCs/>
          <w:sz w:val="32"/>
          <w:szCs w:val="32"/>
          <w:rtl/>
          <w:lang w:bidi="ar-IQ"/>
        </w:rPr>
        <w:t>يْهُمْ</w:t>
      </w:r>
      <w:r w:rsidR="00B939DD">
        <w:rPr>
          <w:rFonts w:ascii="Traditional Arabic" w:hAnsi="Traditional Arabic" w:cs="Traditional Arabic" w:hint="cs"/>
          <w:sz w:val="32"/>
          <w:szCs w:val="32"/>
          <w:rtl/>
          <w:lang w:bidi="ar-IQ"/>
        </w:rPr>
        <w:t>)</w:t>
      </w:r>
      <w:r w:rsidR="00B939DD" w:rsidRPr="004570F3">
        <w:rPr>
          <w:rFonts w:ascii="Traditional Arabic" w:hAnsi="Traditional Arabic" w:cs="Traditional Arabic" w:hint="cs"/>
          <w:sz w:val="32"/>
          <w:szCs w:val="32"/>
          <w:rtl/>
          <w:lang w:bidi="ar-IQ"/>
        </w:rPr>
        <w:t>.</w:t>
      </w:r>
    </w:p>
    <w:p w:rsidR="00701D7C" w:rsidRPr="004570F3" w:rsidRDefault="00B939DD" w:rsidP="00B939DD">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297C63" w:rsidRPr="004570F3">
        <w:rPr>
          <w:rFonts w:ascii="Traditional Arabic" w:hAnsi="Traditional Arabic" w:cs="Traditional Arabic"/>
          <w:b/>
          <w:bCs/>
          <w:sz w:val="32"/>
          <w:szCs w:val="32"/>
          <w:lang w:bidi="ar-IQ"/>
        </w:rPr>
        <w:sym w:font="Symbol" w:char="F0B7"/>
      </w:r>
      <w:r w:rsidR="0017712C" w:rsidRPr="004570F3">
        <w:rPr>
          <w:rFonts w:ascii="Traditional Arabic" w:hAnsi="Traditional Arabic" w:cs="Traditional Arabic"/>
          <w:b/>
          <w:bCs/>
          <w:sz w:val="32"/>
          <w:szCs w:val="32"/>
          <w:rtl/>
          <w:lang w:bidi="ar-IQ"/>
        </w:rPr>
        <w:t xml:space="preserve">(آية </w:t>
      </w:r>
      <w:r w:rsidR="0017712C" w:rsidRPr="004570F3">
        <w:rPr>
          <w:rFonts w:ascii="Traditional Arabic" w:hAnsi="Traditional Arabic" w:cs="Traditional Arabic" w:hint="cs"/>
          <w:b/>
          <w:bCs/>
          <w:sz w:val="32"/>
          <w:szCs w:val="32"/>
          <w:rtl/>
          <w:lang w:bidi="ar-IQ"/>
        </w:rPr>
        <w:t>4</w:t>
      </w:r>
      <w:r w:rsidR="0017712C" w:rsidRPr="004570F3">
        <w:rPr>
          <w:rFonts w:ascii="Traditional Arabic" w:hAnsi="Traditional Arabic" w:cs="Traditional Arabic"/>
          <w:b/>
          <w:bCs/>
          <w:sz w:val="32"/>
          <w:szCs w:val="32"/>
          <w:rtl/>
          <w:lang w:bidi="ar-IQ"/>
        </w:rPr>
        <w:t>)</w:t>
      </w:r>
      <w:r w:rsidR="0017712C" w:rsidRPr="004570F3">
        <w:rPr>
          <w:rFonts w:ascii="Arabic Typesetting" w:hAnsi="Arabic Typesetting" w:cs="Traditional Arabic"/>
          <w:sz w:val="32"/>
          <w:szCs w:val="32"/>
          <w:rtl/>
          <w:lang w:bidi="ar-IQ"/>
        </w:rPr>
        <w:t xml:space="preserve"> </w:t>
      </w:r>
      <w:r w:rsidR="00FC2FA1" w:rsidRPr="004570F3">
        <w:rPr>
          <w:rFonts w:ascii="Traditional Arabic" w:hAnsi="Traditional Arabic" w:cs="Traditional Arabic"/>
          <w:sz w:val="32"/>
          <w:szCs w:val="32"/>
          <w:rtl/>
          <w:lang w:bidi="ar-IQ"/>
        </w:rPr>
        <w:t>﴿</w:t>
      </w:r>
      <w:r w:rsidR="0017712C" w:rsidRPr="004570F3">
        <w:rPr>
          <w:rFonts w:ascii="Traditional Arabic" w:hAnsi="Traditional Arabic" w:cs="Traditional Arabic" w:hint="cs"/>
          <w:b/>
          <w:bCs/>
          <w:color w:val="FF0000"/>
          <w:sz w:val="32"/>
          <w:szCs w:val="32"/>
          <w:rtl/>
          <w:lang w:bidi="ar-IQ"/>
        </w:rPr>
        <w:t>أُسْوَة</w:t>
      </w:r>
      <w:r w:rsidR="00297C63" w:rsidRPr="004570F3">
        <w:rPr>
          <w:rFonts w:ascii="Traditional Arabic" w:hAnsi="Traditional Arabic" w:cs="Traditional Arabic"/>
          <w:sz w:val="32"/>
          <w:szCs w:val="32"/>
          <w:rtl/>
          <w:lang w:bidi="ar-IQ"/>
        </w:rPr>
        <w:t>﴾</w:t>
      </w:r>
      <w:r w:rsidR="0017712C" w:rsidRPr="004570F3">
        <w:rPr>
          <w:rFonts w:ascii="Traditional Arabic" w:hAnsi="Traditional Arabic" w:cs="Traditional Arabic" w:hint="cs"/>
          <w:b/>
          <w:bCs/>
          <w:sz w:val="32"/>
          <w:szCs w:val="32"/>
          <w:rtl/>
          <w:lang w:bidi="ar-IQ"/>
        </w:rPr>
        <w:t xml:space="preserve">: </w:t>
      </w:r>
      <w:r w:rsidR="0017712C" w:rsidRPr="004570F3">
        <w:rPr>
          <w:rFonts w:ascii="Arabic Typesetting" w:hAnsi="Arabic Typesetting" w:cs="Traditional Arabic" w:hint="cs"/>
          <w:sz w:val="32"/>
          <w:szCs w:val="32"/>
          <w:rtl/>
          <w:lang w:bidi="ar-IQ"/>
        </w:rPr>
        <w:t>قرأها</w:t>
      </w:r>
      <w:r w:rsidR="0017712C" w:rsidRPr="004570F3">
        <w:rPr>
          <w:rFonts w:ascii="Arabic Typesetting" w:hAnsi="Arabic Typesetting" w:cs="Traditional Arabic"/>
          <w:sz w:val="32"/>
          <w:szCs w:val="32"/>
          <w:rtl/>
          <w:lang w:bidi="ar-IQ"/>
        </w:rPr>
        <w:t xml:space="preserve"> </w:t>
      </w:r>
      <w:r>
        <w:rPr>
          <w:rFonts w:ascii="Arabic Typesetting" w:hAnsi="Arabic Typesetting" w:cs="Traditional Arabic" w:hint="cs"/>
          <w:b/>
          <w:bCs/>
          <w:color w:val="00B050"/>
          <w:sz w:val="32"/>
          <w:szCs w:val="32"/>
          <w:rtl/>
          <w:lang w:bidi="ar-IQ"/>
        </w:rPr>
        <w:t>يعقوب</w:t>
      </w:r>
      <w:r w:rsidR="0017712C" w:rsidRPr="004570F3">
        <w:rPr>
          <w:rFonts w:ascii="Traditional Arabic" w:hAnsi="Traditional Arabic" w:cs="Traditional Arabic" w:hint="cs"/>
          <w:color w:val="00B050"/>
          <w:sz w:val="32"/>
          <w:szCs w:val="32"/>
          <w:rtl/>
          <w:lang w:bidi="ar-IQ"/>
        </w:rPr>
        <w:t xml:space="preserve"> </w:t>
      </w:r>
      <w:r w:rsidR="0017712C" w:rsidRPr="004570F3">
        <w:rPr>
          <w:rFonts w:ascii="Traditional Arabic" w:hAnsi="Traditional Arabic" w:cs="Traditional Arabic" w:hint="cs"/>
          <w:sz w:val="32"/>
          <w:szCs w:val="32"/>
          <w:rtl/>
          <w:lang w:bidi="ar-IQ"/>
        </w:rPr>
        <w:t xml:space="preserve">بكسر الهمزة </w:t>
      </w:r>
      <w:r w:rsidR="0017712C" w:rsidRPr="004570F3">
        <w:rPr>
          <w:rFonts w:ascii="Traditional Arabic" w:hAnsi="Traditional Arabic" w:cs="Traditional Arabic" w:hint="cs"/>
          <w:b/>
          <w:bCs/>
          <w:sz w:val="32"/>
          <w:szCs w:val="32"/>
          <w:rtl/>
          <w:lang w:bidi="ar-IQ"/>
        </w:rPr>
        <w:t>(إِس</w:t>
      </w:r>
      <w:r w:rsidR="00791033">
        <w:rPr>
          <w:rFonts w:ascii="Traditional Arabic" w:hAnsi="Traditional Arabic" w:cs="Traditional Arabic" w:hint="cs"/>
          <w:b/>
          <w:bCs/>
          <w:sz w:val="32"/>
          <w:szCs w:val="32"/>
          <w:rtl/>
          <w:lang w:bidi="ar-IQ"/>
        </w:rPr>
        <w:t>ْ</w:t>
      </w:r>
      <w:r w:rsidR="0017712C" w:rsidRPr="004570F3">
        <w:rPr>
          <w:rFonts w:ascii="Traditional Arabic" w:hAnsi="Traditional Arabic" w:cs="Traditional Arabic" w:hint="cs"/>
          <w:b/>
          <w:bCs/>
          <w:sz w:val="32"/>
          <w:szCs w:val="32"/>
          <w:rtl/>
          <w:lang w:bidi="ar-IQ"/>
        </w:rPr>
        <w:t>و</w:t>
      </w:r>
      <w:r w:rsidR="00791033">
        <w:rPr>
          <w:rFonts w:ascii="Traditional Arabic" w:hAnsi="Traditional Arabic" w:cs="Traditional Arabic" w:hint="cs"/>
          <w:b/>
          <w:bCs/>
          <w:sz w:val="32"/>
          <w:szCs w:val="32"/>
          <w:rtl/>
          <w:lang w:bidi="ar-IQ"/>
        </w:rPr>
        <w:t>َ</w:t>
      </w:r>
      <w:r w:rsidR="0017712C" w:rsidRPr="004570F3">
        <w:rPr>
          <w:rFonts w:ascii="Traditional Arabic" w:hAnsi="Traditional Arabic" w:cs="Traditional Arabic" w:hint="cs"/>
          <w:b/>
          <w:bCs/>
          <w:sz w:val="32"/>
          <w:szCs w:val="32"/>
          <w:rtl/>
          <w:lang w:bidi="ar-IQ"/>
        </w:rPr>
        <w:t>ة)</w:t>
      </w:r>
      <w:r w:rsidR="00ED6385" w:rsidRPr="003F2CC8">
        <w:rPr>
          <w:rFonts w:ascii="Traditional Arabic" w:hAnsi="Traditional Arabic" w:cs="Traditional Arabic"/>
          <w:sz w:val="32"/>
          <w:szCs w:val="32"/>
          <w:vertAlign w:val="superscript"/>
          <w:rtl/>
          <w:lang w:eastAsia="ar-SY" w:bidi="ar-SY"/>
        </w:rPr>
        <w:t>(</w:t>
      </w:r>
      <w:r w:rsidR="00ED6385" w:rsidRPr="003F2CC8">
        <w:rPr>
          <w:rFonts w:ascii="Traditional Arabic" w:hAnsi="Traditional Arabic" w:cs="Traditional Arabic"/>
          <w:sz w:val="32"/>
          <w:szCs w:val="32"/>
          <w:vertAlign w:val="superscript"/>
          <w:rtl/>
          <w:lang w:eastAsia="ar-SY" w:bidi="ar-SY"/>
        </w:rPr>
        <w:footnoteReference w:id="424"/>
      </w:r>
      <w:r w:rsidR="00ED6385" w:rsidRPr="003F2CC8">
        <w:rPr>
          <w:rFonts w:ascii="Traditional Arabic" w:hAnsi="Traditional Arabic" w:cs="Traditional Arabic"/>
          <w:sz w:val="32"/>
          <w:szCs w:val="32"/>
          <w:vertAlign w:val="superscript"/>
          <w:rtl/>
          <w:lang w:eastAsia="ar-SY" w:bidi="ar-SY"/>
        </w:rPr>
        <w:t>)</w:t>
      </w:r>
      <w:r w:rsidR="0017712C" w:rsidRPr="004570F3">
        <w:rPr>
          <w:rFonts w:ascii="Traditional Arabic" w:hAnsi="Traditional Arabic" w:cs="Traditional Arabic" w:hint="cs"/>
          <w:sz w:val="32"/>
          <w:szCs w:val="32"/>
          <w:rtl/>
          <w:lang w:bidi="ar-IQ"/>
        </w:rPr>
        <w:t>.</w:t>
      </w:r>
      <w:r w:rsidR="004B1F6F" w:rsidRPr="004570F3">
        <w:rPr>
          <w:rFonts w:ascii="Traditional Arabic" w:hAnsi="Traditional Arabic" w:cs="Traditional Arabic" w:hint="cs"/>
          <w:sz w:val="32"/>
          <w:szCs w:val="32"/>
          <w:rtl/>
          <w:lang w:bidi="ar-IQ"/>
        </w:rPr>
        <w:t xml:space="preserve"> </w:t>
      </w:r>
      <w:r w:rsidR="00FC2FA1" w:rsidRPr="004570F3">
        <w:rPr>
          <w:rFonts w:ascii="Traditional Arabic" w:hAnsi="Traditional Arabic" w:cs="Traditional Arabic"/>
          <w:sz w:val="32"/>
          <w:szCs w:val="32"/>
          <w:rtl/>
          <w:lang w:bidi="ar-IQ"/>
        </w:rPr>
        <w:t>﴿</w:t>
      </w:r>
      <w:r w:rsidR="004B1F6F" w:rsidRPr="004570F3">
        <w:rPr>
          <w:rFonts w:ascii="Traditional Arabic" w:hAnsi="Traditional Arabic" w:cs="Traditional Arabic" w:hint="cs"/>
          <w:b/>
          <w:bCs/>
          <w:color w:val="FF0000"/>
          <w:sz w:val="32"/>
          <w:szCs w:val="32"/>
          <w:rtl/>
          <w:lang w:bidi="ar-IQ"/>
        </w:rPr>
        <w:t>الْبَغْضَاءُ أَب</w:t>
      </w:r>
      <w:r w:rsidR="00A508E1">
        <w:rPr>
          <w:rFonts w:ascii="Traditional Arabic" w:hAnsi="Traditional Arabic" w:cs="Traditional Arabic" w:hint="cs"/>
          <w:b/>
          <w:bCs/>
          <w:color w:val="FF0000"/>
          <w:sz w:val="32"/>
          <w:szCs w:val="32"/>
          <w:rtl/>
          <w:lang w:bidi="ar-IQ"/>
        </w:rPr>
        <w:t>َ</w:t>
      </w:r>
      <w:r w:rsidR="004B1F6F" w:rsidRPr="004570F3">
        <w:rPr>
          <w:rFonts w:ascii="Traditional Arabic" w:hAnsi="Traditional Arabic" w:cs="Traditional Arabic" w:hint="cs"/>
          <w:b/>
          <w:bCs/>
          <w:color w:val="FF0000"/>
          <w:sz w:val="32"/>
          <w:szCs w:val="32"/>
          <w:rtl/>
          <w:lang w:bidi="ar-IQ"/>
        </w:rPr>
        <w:t>داً</w:t>
      </w:r>
      <w:r w:rsidR="00297C63" w:rsidRPr="004570F3">
        <w:rPr>
          <w:rFonts w:ascii="Traditional Arabic" w:hAnsi="Traditional Arabic" w:cs="Traditional Arabic"/>
          <w:sz w:val="32"/>
          <w:szCs w:val="32"/>
          <w:rtl/>
          <w:lang w:bidi="ar-IQ"/>
        </w:rPr>
        <w:t>﴾</w:t>
      </w:r>
      <w:r w:rsidR="004B1F6F" w:rsidRPr="004570F3">
        <w:rPr>
          <w:rFonts w:ascii="Traditional Arabic" w:hAnsi="Traditional Arabic" w:cs="Traditional Arabic"/>
          <w:sz w:val="32"/>
          <w:szCs w:val="32"/>
          <w:rtl/>
          <w:lang w:bidi="ar-IQ"/>
        </w:rPr>
        <w:t xml:space="preserve">: </w:t>
      </w:r>
      <w:r w:rsidR="004B1F6F" w:rsidRPr="004570F3">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7030A0"/>
          <w:sz w:val="32"/>
          <w:szCs w:val="32"/>
          <w:rtl/>
          <w:lang w:bidi="ar-IQ"/>
        </w:rPr>
        <w:t xml:space="preserve">رويس </w:t>
      </w:r>
      <w:r w:rsidR="004B1F6F" w:rsidRPr="004570F3">
        <w:rPr>
          <w:rFonts w:ascii="Traditional Arabic" w:hAnsi="Traditional Arabic" w:cs="Traditional Arabic" w:hint="cs"/>
          <w:sz w:val="32"/>
          <w:szCs w:val="32"/>
          <w:rtl/>
          <w:lang w:bidi="ar-IQ"/>
        </w:rPr>
        <w:t>ب</w:t>
      </w:r>
      <w:r w:rsidR="009255F7" w:rsidRPr="004570F3">
        <w:rPr>
          <w:rFonts w:ascii="Traditional Arabic" w:hAnsi="Traditional Arabic" w:cs="Traditional Arabic" w:hint="cs"/>
          <w:sz w:val="32"/>
          <w:szCs w:val="32"/>
          <w:rtl/>
          <w:lang w:bidi="ar-IQ"/>
        </w:rPr>
        <w:t xml:space="preserve">تحقيق الهمزة الأولى وإبدال </w:t>
      </w:r>
      <w:r w:rsidR="004B1F6F" w:rsidRPr="004570F3">
        <w:rPr>
          <w:rFonts w:ascii="Traditional Arabic" w:hAnsi="Traditional Arabic" w:cs="Traditional Arabic" w:hint="cs"/>
          <w:sz w:val="32"/>
          <w:szCs w:val="32"/>
          <w:rtl/>
          <w:lang w:bidi="ar-IQ"/>
        </w:rPr>
        <w:t xml:space="preserve">الثانية واواً </w:t>
      </w:r>
      <w:r w:rsidR="00791033">
        <w:rPr>
          <w:rFonts w:ascii="Traditional Arabic" w:hAnsi="Traditional Arabic" w:cs="Traditional Arabic" w:hint="cs"/>
          <w:sz w:val="32"/>
          <w:szCs w:val="32"/>
          <w:rtl/>
          <w:lang w:bidi="ar-IQ"/>
        </w:rPr>
        <w:t xml:space="preserve">خالصة </w:t>
      </w:r>
      <w:r w:rsidR="004B1F6F" w:rsidRPr="004570F3">
        <w:rPr>
          <w:rFonts w:ascii="Traditional Arabic" w:hAnsi="Traditional Arabic" w:cs="Traditional Arabic" w:hint="cs"/>
          <w:sz w:val="32"/>
          <w:szCs w:val="32"/>
          <w:rtl/>
          <w:lang w:bidi="ar-IQ"/>
        </w:rPr>
        <w:t xml:space="preserve">مفتوحة </w:t>
      </w:r>
      <w:r w:rsidR="004B1F6F" w:rsidRPr="004570F3">
        <w:rPr>
          <w:rFonts w:ascii="Traditional Arabic" w:hAnsi="Traditional Arabic" w:cs="Traditional Arabic" w:hint="cs"/>
          <w:b/>
          <w:bCs/>
          <w:sz w:val="32"/>
          <w:szCs w:val="32"/>
          <w:rtl/>
          <w:lang w:bidi="ar-IQ"/>
        </w:rPr>
        <w:t>(البغضاءُ وَبداً)</w:t>
      </w:r>
      <w:r w:rsidR="004B1F6F" w:rsidRPr="004570F3">
        <w:rPr>
          <w:rFonts w:ascii="Traditional Arabic" w:hAnsi="Traditional Arabic" w:cs="Traditional Arabic" w:hint="cs"/>
          <w:sz w:val="32"/>
          <w:szCs w:val="32"/>
          <w:rtl/>
          <w:lang w:bidi="ar-IQ"/>
        </w:rPr>
        <w:t xml:space="preserve">. </w:t>
      </w:r>
    </w:p>
    <w:p w:rsidR="00701D7C" w:rsidRPr="004570F3" w:rsidRDefault="00B939DD" w:rsidP="00B45BE1">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t xml:space="preserve"> </w:t>
      </w:r>
      <w:r w:rsidR="00297C63" w:rsidRPr="004570F3">
        <w:rPr>
          <w:rFonts w:ascii="Traditional Arabic" w:hAnsi="Traditional Arabic" w:cs="Traditional Arabic"/>
          <w:b/>
          <w:bCs/>
          <w:sz w:val="32"/>
          <w:szCs w:val="32"/>
          <w:lang w:bidi="ar-IQ"/>
        </w:rPr>
        <w:sym w:font="Symbol" w:char="F0B7"/>
      </w:r>
      <w:r w:rsidR="00D610D1" w:rsidRPr="004570F3">
        <w:rPr>
          <w:rFonts w:ascii="Traditional Arabic" w:hAnsi="Traditional Arabic" w:cs="Traditional Arabic"/>
          <w:b/>
          <w:bCs/>
          <w:sz w:val="32"/>
          <w:szCs w:val="32"/>
          <w:rtl/>
          <w:lang w:bidi="ar-IQ"/>
        </w:rPr>
        <w:t xml:space="preserve">(آية </w:t>
      </w:r>
      <w:r w:rsidR="00D610D1" w:rsidRPr="004570F3">
        <w:rPr>
          <w:rFonts w:ascii="Traditional Arabic" w:hAnsi="Traditional Arabic" w:cs="Traditional Arabic" w:hint="cs"/>
          <w:b/>
          <w:bCs/>
          <w:sz w:val="32"/>
          <w:szCs w:val="32"/>
          <w:rtl/>
          <w:lang w:bidi="ar-IQ"/>
        </w:rPr>
        <w:t>6</w:t>
      </w:r>
      <w:r w:rsidR="00D610D1" w:rsidRPr="004570F3">
        <w:rPr>
          <w:rFonts w:ascii="Traditional Arabic" w:hAnsi="Traditional Arabic" w:cs="Traditional Arabic"/>
          <w:b/>
          <w:bCs/>
          <w:sz w:val="32"/>
          <w:szCs w:val="32"/>
          <w:rtl/>
          <w:lang w:bidi="ar-IQ"/>
        </w:rPr>
        <w:t>)</w:t>
      </w:r>
      <w:r w:rsidR="00D610D1" w:rsidRPr="004570F3">
        <w:rPr>
          <w:rFonts w:ascii="Arabic Typesetting" w:hAnsi="Arabic Typesetting" w:cs="Traditional Arabic"/>
          <w:sz w:val="32"/>
          <w:szCs w:val="32"/>
          <w:rtl/>
          <w:lang w:bidi="ar-IQ"/>
        </w:rPr>
        <w:t xml:space="preserve"> </w:t>
      </w:r>
      <w:r w:rsidRPr="004570F3">
        <w:rPr>
          <w:rFonts w:ascii="Traditional Arabic" w:hAnsi="Traditional Arabic" w:cs="Traditional Arabic"/>
          <w:sz w:val="32"/>
          <w:szCs w:val="32"/>
          <w:rtl/>
          <w:lang w:bidi="ar-IQ"/>
        </w:rPr>
        <w:t>﴿</w:t>
      </w:r>
      <w:r w:rsidR="00A508E1">
        <w:rPr>
          <w:rFonts w:ascii="Traditional Arabic" w:hAnsi="Traditional Arabic" w:cs="Traditional Arabic" w:hint="cs"/>
          <w:b/>
          <w:bCs/>
          <w:color w:val="FF0000"/>
          <w:sz w:val="32"/>
          <w:szCs w:val="32"/>
          <w:rtl/>
          <w:lang w:bidi="ar-IQ"/>
        </w:rPr>
        <w:t>فِيْ</w:t>
      </w:r>
      <w:r>
        <w:rPr>
          <w:rFonts w:ascii="Traditional Arabic" w:hAnsi="Traditional Arabic" w:cs="Traditional Arabic" w:hint="cs"/>
          <w:b/>
          <w:bCs/>
          <w:color w:val="FF0000"/>
          <w:sz w:val="32"/>
          <w:szCs w:val="32"/>
          <w:rtl/>
          <w:lang w:bidi="ar-IQ"/>
        </w:rPr>
        <w:t>هِمْ</w:t>
      </w:r>
      <w:r w:rsidRPr="004570F3">
        <w:rPr>
          <w:rFonts w:ascii="Traditional Arabic" w:hAnsi="Traditional Arabic" w:cs="Traditional Arabic"/>
          <w:sz w:val="32"/>
          <w:szCs w:val="32"/>
          <w:rtl/>
          <w:lang w:bidi="ar-IQ"/>
        </w:rPr>
        <w:t>﴾</w:t>
      </w:r>
      <w:r w:rsidRPr="004570F3">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Pr="004570F3">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4570F3">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بضم الهاء في الحالين (</w:t>
      </w:r>
      <w:r w:rsidR="00B45BE1">
        <w:rPr>
          <w:rFonts w:ascii="Traditional Arabic" w:hAnsi="Traditional Arabic" w:cs="Traditional Arabic" w:hint="cs"/>
          <w:b/>
          <w:bCs/>
          <w:sz w:val="32"/>
          <w:szCs w:val="32"/>
          <w:rtl/>
          <w:lang w:bidi="ar-IQ"/>
        </w:rPr>
        <w:t>فِ</w:t>
      </w:r>
      <w:r w:rsidRPr="004807E1">
        <w:rPr>
          <w:rFonts w:ascii="Traditional Arabic" w:hAnsi="Traditional Arabic" w:cs="Traditional Arabic" w:hint="cs"/>
          <w:b/>
          <w:bCs/>
          <w:sz w:val="32"/>
          <w:szCs w:val="32"/>
          <w:rtl/>
          <w:lang w:bidi="ar-IQ"/>
        </w:rPr>
        <w:t>يْهُمْ</w:t>
      </w:r>
      <w:r>
        <w:rPr>
          <w:rFonts w:ascii="Traditional Arabic" w:hAnsi="Traditional Arabic" w:cs="Traditional Arabic" w:hint="cs"/>
          <w:sz w:val="32"/>
          <w:szCs w:val="32"/>
          <w:rtl/>
          <w:lang w:bidi="ar-IQ"/>
        </w:rPr>
        <w:t>)</w:t>
      </w:r>
      <w:r w:rsidRPr="004570F3">
        <w:rPr>
          <w:rFonts w:ascii="Traditional Arabic" w:hAnsi="Traditional Arabic" w:cs="Traditional Arabic" w:hint="cs"/>
          <w:sz w:val="32"/>
          <w:szCs w:val="32"/>
          <w:rtl/>
          <w:lang w:bidi="ar-IQ"/>
        </w:rPr>
        <w:t>.</w:t>
      </w:r>
      <w:r>
        <w:rPr>
          <w:rFonts w:ascii="Traditional Arabic" w:hAnsi="Traditional Arabic" w:cs="Traditional Arabic" w:hint="cs"/>
          <w:sz w:val="32"/>
          <w:szCs w:val="32"/>
          <w:rtl/>
          <w:lang w:bidi="ar-IQ"/>
        </w:rPr>
        <w:t xml:space="preserve"> </w:t>
      </w:r>
      <w:r w:rsidR="00FC2FA1" w:rsidRPr="004570F3">
        <w:rPr>
          <w:rFonts w:ascii="Traditional Arabic" w:hAnsi="Traditional Arabic" w:cs="Traditional Arabic"/>
          <w:sz w:val="32"/>
          <w:szCs w:val="32"/>
          <w:rtl/>
          <w:lang w:bidi="ar-IQ"/>
        </w:rPr>
        <w:t>﴿</w:t>
      </w:r>
      <w:r w:rsidR="00D610D1" w:rsidRPr="004570F3">
        <w:rPr>
          <w:rFonts w:ascii="Traditional Arabic" w:hAnsi="Traditional Arabic" w:cs="Traditional Arabic" w:hint="cs"/>
          <w:b/>
          <w:bCs/>
          <w:color w:val="FF0000"/>
          <w:sz w:val="32"/>
          <w:szCs w:val="32"/>
          <w:rtl/>
          <w:lang w:bidi="ar-IQ"/>
        </w:rPr>
        <w:t>أُسْوَة</w:t>
      </w:r>
      <w:r w:rsidR="00297C63" w:rsidRPr="004570F3">
        <w:rPr>
          <w:rFonts w:ascii="Traditional Arabic" w:hAnsi="Traditional Arabic" w:cs="Traditional Arabic"/>
          <w:sz w:val="32"/>
          <w:szCs w:val="32"/>
          <w:rtl/>
          <w:lang w:bidi="ar-IQ"/>
        </w:rPr>
        <w:t>﴾</w:t>
      </w:r>
      <w:r w:rsidR="00D610D1" w:rsidRPr="004570F3">
        <w:rPr>
          <w:rFonts w:ascii="Traditional Arabic" w:hAnsi="Traditional Arabic" w:cs="Traditional Arabic" w:hint="cs"/>
          <w:b/>
          <w:bCs/>
          <w:sz w:val="32"/>
          <w:szCs w:val="32"/>
          <w:rtl/>
          <w:lang w:bidi="ar-IQ"/>
        </w:rPr>
        <w:t xml:space="preserve">: </w:t>
      </w:r>
      <w:r w:rsidR="00D610D1" w:rsidRPr="004570F3">
        <w:rPr>
          <w:rFonts w:ascii="Arabic Typesetting" w:hAnsi="Arabic Typesetting" w:cs="Traditional Arabic" w:hint="cs"/>
          <w:sz w:val="32"/>
          <w:szCs w:val="32"/>
          <w:rtl/>
          <w:lang w:bidi="ar-IQ"/>
        </w:rPr>
        <w:t>قرأها</w:t>
      </w:r>
      <w:r w:rsidR="00D610D1" w:rsidRPr="004570F3">
        <w:rPr>
          <w:rFonts w:ascii="Arabic Typesetting" w:hAnsi="Arabic Typesetting" w:cs="Traditional Arabic"/>
          <w:sz w:val="32"/>
          <w:szCs w:val="32"/>
          <w:rtl/>
          <w:lang w:bidi="ar-IQ"/>
        </w:rPr>
        <w:t xml:space="preserve"> </w:t>
      </w:r>
      <w:r>
        <w:rPr>
          <w:rFonts w:ascii="Arabic Typesetting" w:hAnsi="Arabic Typesetting" w:cs="Traditional Arabic" w:hint="cs"/>
          <w:b/>
          <w:bCs/>
          <w:color w:val="00B050"/>
          <w:sz w:val="32"/>
          <w:szCs w:val="32"/>
          <w:rtl/>
          <w:lang w:bidi="ar-IQ"/>
        </w:rPr>
        <w:t>يعقوب</w:t>
      </w:r>
      <w:r w:rsidR="00D610D1" w:rsidRPr="004570F3">
        <w:rPr>
          <w:rFonts w:ascii="Traditional Arabic" w:hAnsi="Traditional Arabic" w:cs="Traditional Arabic" w:hint="cs"/>
          <w:color w:val="00B050"/>
          <w:sz w:val="32"/>
          <w:szCs w:val="32"/>
          <w:rtl/>
          <w:lang w:bidi="ar-IQ"/>
        </w:rPr>
        <w:t xml:space="preserve"> </w:t>
      </w:r>
      <w:r w:rsidR="00D610D1" w:rsidRPr="004570F3">
        <w:rPr>
          <w:rFonts w:ascii="Traditional Arabic" w:hAnsi="Traditional Arabic" w:cs="Traditional Arabic" w:hint="cs"/>
          <w:sz w:val="32"/>
          <w:szCs w:val="32"/>
          <w:rtl/>
          <w:lang w:bidi="ar-IQ"/>
        </w:rPr>
        <w:t xml:space="preserve">بكسر الهمزة </w:t>
      </w:r>
      <w:r w:rsidR="00D610D1" w:rsidRPr="004570F3">
        <w:rPr>
          <w:rFonts w:ascii="Traditional Arabic" w:hAnsi="Traditional Arabic" w:cs="Traditional Arabic" w:hint="cs"/>
          <w:b/>
          <w:bCs/>
          <w:sz w:val="32"/>
          <w:szCs w:val="32"/>
          <w:rtl/>
          <w:lang w:bidi="ar-IQ"/>
        </w:rPr>
        <w:t>(إِسوة)</w:t>
      </w:r>
      <w:r w:rsidR="00D610D1" w:rsidRPr="004570F3">
        <w:rPr>
          <w:rFonts w:ascii="Traditional Arabic" w:hAnsi="Traditional Arabic" w:cs="Traditional Arabic" w:hint="cs"/>
          <w:sz w:val="32"/>
          <w:szCs w:val="32"/>
          <w:rtl/>
          <w:lang w:bidi="ar-IQ"/>
        </w:rPr>
        <w:t>.</w:t>
      </w:r>
      <w:r w:rsidR="00D610D1" w:rsidRPr="004570F3">
        <w:rPr>
          <w:rFonts w:ascii="Traditional Arabic" w:hAnsi="Traditional Arabic" w:cs="Traditional Arabic" w:hint="cs"/>
          <w:b/>
          <w:bCs/>
          <w:sz w:val="32"/>
          <w:szCs w:val="32"/>
          <w:rtl/>
          <w:lang w:bidi="ar-IQ"/>
        </w:rPr>
        <w:t xml:space="preserve"> </w:t>
      </w:r>
    </w:p>
    <w:p w:rsidR="00D610D1" w:rsidRPr="004570F3" w:rsidRDefault="00297C63" w:rsidP="00B939DD">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D610D1" w:rsidRPr="004570F3">
        <w:rPr>
          <w:rFonts w:ascii="Traditional Arabic" w:hAnsi="Traditional Arabic" w:cs="Traditional Arabic"/>
          <w:b/>
          <w:bCs/>
          <w:sz w:val="32"/>
          <w:szCs w:val="32"/>
          <w:rtl/>
          <w:lang w:bidi="ar-IQ"/>
        </w:rPr>
        <w:t xml:space="preserve">(آية </w:t>
      </w:r>
      <w:r w:rsidR="00D610D1" w:rsidRPr="004570F3">
        <w:rPr>
          <w:rFonts w:ascii="Traditional Arabic" w:hAnsi="Traditional Arabic" w:cs="Traditional Arabic" w:hint="cs"/>
          <w:b/>
          <w:bCs/>
          <w:sz w:val="32"/>
          <w:szCs w:val="32"/>
          <w:rtl/>
          <w:lang w:bidi="ar-IQ"/>
        </w:rPr>
        <w:t>8</w:t>
      </w:r>
      <w:r w:rsidR="00D610D1" w:rsidRPr="004570F3">
        <w:rPr>
          <w:rFonts w:ascii="Traditional Arabic" w:hAnsi="Traditional Arabic" w:cs="Traditional Arabic"/>
          <w:b/>
          <w:bCs/>
          <w:sz w:val="32"/>
          <w:szCs w:val="32"/>
          <w:rtl/>
          <w:lang w:bidi="ar-IQ"/>
        </w:rPr>
        <w:t xml:space="preserve">) </w:t>
      </w:r>
      <w:r w:rsidR="00B939DD" w:rsidRPr="004570F3">
        <w:rPr>
          <w:rFonts w:ascii="Traditional Arabic" w:hAnsi="Traditional Arabic" w:cs="Traditional Arabic"/>
          <w:sz w:val="32"/>
          <w:szCs w:val="32"/>
          <w:rtl/>
          <w:lang w:bidi="ar-IQ"/>
        </w:rPr>
        <w:t>﴿</w:t>
      </w:r>
      <w:r w:rsidR="00B939DD">
        <w:rPr>
          <w:rFonts w:ascii="Traditional Arabic" w:hAnsi="Traditional Arabic" w:cs="Traditional Arabic" w:hint="cs"/>
          <w:b/>
          <w:bCs/>
          <w:color w:val="FF0000"/>
          <w:sz w:val="32"/>
          <w:szCs w:val="32"/>
          <w:rtl/>
          <w:lang w:bidi="ar-IQ"/>
        </w:rPr>
        <w:t>إِلَيْهِمْ</w:t>
      </w:r>
      <w:r w:rsidR="00B939DD" w:rsidRPr="004570F3">
        <w:rPr>
          <w:rFonts w:ascii="Traditional Arabic" w:hAnsi="Traditional Arabic" w:cs="Traditional Arabic"/>
          <w:sz w:val="32"/>
          <w:szCs w:val="32"/>
          <w:rtl/>
          <w:lang w:bidi="ar-IQ"/>
        </w:rPr>
        <w:t>﴾</w:t>
      </w:r>
      <w:r w:rsidR="00B939DD" w:rsidRPr="004570F3">
        <w:rPr>
          <w:rFonts w:ascii="Traditional Arabic" w:hAnsi="Traditional Arabic" w:cs="Traditional Arabic"/>
          <w:b/>
          <w:bCs/>
          <w:sz w:val="32"/>
          <w:szCs w:val="32"/>
          <w:rtl/>
          <w:lang w:bidi="ar-IQ"/>
        </w:rPr>
        <w:t xml:space="preserve">: </w:t>
      </w:r>
      <w:r w:rsidR="00B939DD">
        <w:rPr>
          <w:rFonts w:ascii="Traditional Arabic" w:hAnsi="Traditional Arabic" w:cs="Traditional Arabic" w:hint="cs"/>
          <w:sz w:val="32"/>
          <w:szCs w:val="32"/>
          <w:rtl/>
          <w:lang w:bidi="ar-IQ"/>
        </w:rPr>
        <w:t>قرأها</w:t>
      </w:r>
      <w:r w:rsidR="00B939DD" w:rsidRPr="004570F3">
        <w:rPr>
          <w:rFonts w:ascii="Traditional Arabic" w:hAnsi="Traditional Arabic" w:cs="Traditional Arabic"/>
          <w:sz w:val="32"/>
          <w:szCs w:val="32"/>
          <w:rtl/>
          <w:lang w:bidi="ar-IQ"/>
        </w:rPr>
        <w:t xml:space="preserve"> </w:t>
      </w:r>
      <w:r w:rsidR="00B939DD">
        <w:rPr>
          <w:rFonts w:ascii="Traditional Arabic" w:hAnsi="Traditional Arabic" w:cs="Traditional Arabic" w:hint="cs"/>
          <w:b/>
          <w:bCs/>
          <w:color w:val="00B050"/>
          <w:sz w:val="32"/>
          <w:szCs w:val="32"/>
          <w:rtl/>
          <w:lang w:bidi="ar-IQ"/>
        </w:rPr>
        <w:t>يعقوب</w:t>
      </w:r>
      <w:r w:rsidR="00B939DD" w:rsidRPr="004570F3">
        <w:rPr>
          <w:rFonts w:ascii="Traditional Arabic" w:hAnsi="Traditional Arabic" w:cs="Traditional Arabic"/>
          <w:color w:val="00B050"/>
          <w:sz w:val="32"/>
          <w:szCs w:val="32"/>
          <w:rtl/>
          <w:lang w:bidi="ar-IQ"/>
        </w:rPr>
        <w:t xml:space="preserve"> </w:t>
      </w:r>
      <w:r w:rsidR="00B939DD">
        <w:rPr>
          <w:rFonts w:ascii="Traditional Arabic" w:hAnsi="Traditional Arabic" w:cs="Traditional Arabic" w:hint="cs"/>
          <w:sz w:val="32"/>
          <w:szCs w:val="32"/>
          <w:rtl/>
          <w:lang w:bidi="ar-IQ"/>
        </w:rPr>
        <w:t>بضم الهاء في الحالين (</w:t>
      </w:r>
      <w:r w:rsidR="00B939DD">
        <w:rPr>
          <w:rFonts w:ascii="Traditional Arabic" w:hAnsi="Traditional Arabic" w:cs="Traditional Arabic" w:hint="cs"/>
          <w:b/>
          <w:bCs/>
          <w:sz w:val="32"/>
          <w:szCs w:val="32"/>
          <w:rtl/>
          <w:lang w:bidi="ar-IQ"/>
        </w:rPr>
        <w:t>إِلَ</w:t>
      </w:r>
      <w:r w:rsidR="00B939DD" w:rsidRPr="004807E1">
        <w:rPr>
          <w:rFonts w:ascii="Traditional Arabic" w:hAnsi="Traditional Arabic" w:cs="Traditional Arabic" w:hint="cs"/>
          <w:b/>
          <w:bCs/>
          <w:sz w:val="32"/>
          <w:szCs w:val="32"/>
          <w:rtl/>
          <w:lang w:bidi="ar-IQ"/>
        </w:rPr>
        <w:t>يْهُمْ</w:t>
      </w:r>
      <w:r w:rsidR="00B939DD">
        <w:rPr>
          <w:rFonts w:ascii="Traditional Arabic" w:hAnsi="Traditional Arabic" w:cs="Traditional Arabic" w:hint="cs"/>
          <w:sz w:val="32"/>
          <w:szCs w:val="32"/>
          <w:rtl/>
          <w:lang w:bidi="ar-IQ"/>
        </w:rPr>
        <w:t>)</w:t>
      </w:r>
      <w:r w:rsidR="00B939DD" w:rsidRPr="004570F3">
        <w:rPr>
          <w:rFonts w:ascii="Traditional Arabic" w:hAnsi="Traditional Arabic" w:cs="Traditional Arabic" w:hint="cs"/>
          <w:sz w:val="32"/>
          <w:szCs w:val="32"/>
          <w:rtl/>
          <w:lang w:bidi="ar-IQ"/>
        </w:rPr>
        <w:t>.</w:t>
      </w:r>
    </w:p>
    <w:p w:rsidR="00052556" w:rsidRPr="005F1F46" w:rsidRDefault="00B45BE1" w:rsidP="00A508E1">
      <w:pPr>
        <w:pStyle w:val="a3"/>
        <w:jc w:val="both"/>
        <w:rPr>
          <w:rFonts w:ascii="Arabic Typesetting" w:hAnsi="Arabic Typesetting" w:cs="Traditional Arabic"/>
          <w:sz w:val="32"/>
          <w:szCs w:val="32"/>
          <w:rtl/>
          <w:lang w:bidi="ar-IQ"/>
        </w:rPr>
      </w:pPr>
      <w:r>
        <w:rPr>
          <w:rFonts w:ascii="Traditional Arabic" w:hAnsi="Traditional Arabic" w:cs="Traditional Arabic"/>
          <w:b/>
          <w:bCs/>
          <w:sz w:val="32"/>
          <w:szCs w:val="32"/>
          <w:lang w:bidi="ar-IQ"/>
        </w:rPr>
        <w:lastRenderedPageBreak/>
        <w:t xml:space="preserve"> </w:t>
      </w:r>
      <w:r w:rsidRPr="004570F3">
        <w:rPr>
          <w:rFonts w:ascii="Traditional Arabic" w:hAnsi="Traditional Arabic" w:cs="Traditional Arabic"/>
          <w:b/>
          <w:bCs/>
          <w:sz w:val="32"/>
          <w:szCs w:val="32"/>
          <w:lang w:bidi="ar-IQ"/>
        </w:rPr>
        <w:sym w:font="Symbol" w:char="F0B7"/>
      </w:r>
      <w:r w:rsidRPr="004570F3">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10</w:t>
      </w:r>
      <w:r w:rsidRPr="004570F3">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sidRPr="00B45BE1">
        <w:rPr>
          <w:rFonts w:ascii="Traditional Arabic" w:hAnsi="Traditional Arabic" w:cs="Traditional Arabic"/>
          <w:b/>
          <w:bCs/>
          <w:color w:val="FF0000"/>
          <w:sz w:val="32"/>
          <w:szCs w:val="32"/>
          <w:rtl/>
          <w:lang w:bidi="ar-IQ"/>
        </w:rPr>
        <w:t>فَامْتَحِنُوهُنَّ</w:t>
      </w:r>
      <w:r w:rsidRPr="00F54A81">
        <w:rPr>
          <w:rFonts w:ascii="Traditional Arabic" w:hAnsi="Traditional Arabic" w:cs="Traditional Arabic"/>
          <w:sz w:val="32"/>
          <w:szCs w:val="32"/>
          <w:rtl/>
          <w:lang w:bidi="ar-IQ"/>
        </w:rPr>
        <w:t>﴾</w:t>
      </w:r>
      <w:r w:rsidRPr="00B45BE1">
        <w:rPr>
          <w:rFonts w:ascii="Traditional Arabic" w:hAnsi="Traditional Arabic" w:cs="Traditional Arabic"/>
          <w:b/>
          <w:bCs/>
          <w:color w:val="FF0000"/>
          <w:sz w:val="32"/>
          <w:szCs w:val="32"/>
          <w:rtl/>
          <w:lang w:bidi="ar-IQ"/>
        </w:rPr>
        <w:t xml:space="preserve"> </w:t>
      </w:r>
      <w:r w:rsidRPr="00F54A81">
        <w:rPr>
          <w:rFonts w:ascii="Traditional Arabic" w:hAnsi="Traditional Arabic" w:cs="Traditional Arabic"/>
          <w:sz w:val="32"/>
          <w:szCs w:val="32"/>
          <w:rtl/>
          <w:lang w:bidi="ar-IQ"/>
        </w:rPr>
        <w:t>﴿</w:t>
      </w:r>
      <w:r w:rsidRPr="00B45BE1">
        <w:rPr>
          <w:rFonts w:ascii="Traditional Arabic" w:hAnsi="Traditional Arabic" w:cs="Traditional Arabic"/>
          <w:b/>
          <w:bCs/>
          <w:color w:val="FF0000"/>
          <w:sz w:val="32"/>
          <w:szCs w:val="32"/>
          <w:rtl/>
          <w:lang w:bidi="ar-IQ"/>
        </w:rPr>
        <w:t>بِإِيمَانِهِنَّ</w:t>
      </w:r>
      <w:r w:rsidRPr="00F54A81">
        <w:rPr>
          <w:rFonts w:ascii="Traditional Arabic" w:hAnsi="Traditional Arabic" w:cs="Traditional Arabic"/>
          <w:sz w:val="32"/>
          <w:szCs w:val="32"/>
          <w:rtl/>
          <w:lang w:bidi="ar-IQ"/>
        </w:rPr>
        <w:t>﴾</w:t>
      </w:r>
      <w:r w:rsidRPr="00B45BE1">
        <w:rPr>
          <w:rFonts w:ascii="Traditional Arabic" w:hAnsi="Traditional Arabic" w:cs="Traditional Arabic"/>
          <w:b/>
          <w:bCs/>
          <w:color w:val="FF0000"/>
          <w:sz w:val="32"/>
          <w:szCs w:val="32"/>
          <w:rtl/>
          <w:lang w:bidi="ar-IQ"/>
        </w:rPr>
        <w:t xml:space="preserve"> </w:t>
      </w:r>
      <w:r w:rsidRPr="00F54A81">
        <w:rPr>
          <w:rFonts w:ascii="Traditional Arabic" w:hAnsi="Traditional Arabic" w:cs="Traditional Arabic"/>
          <w:sz w:val="32"/>
          <w:szCs w:val="32"/>
          <w:rtl/>
          <w:lang w:bidi="ar-IQ"/>
        </w:rPr>
        <w:t>﴿</w:t>
      </w:r>
      <w:r w:rsidRPr="00B45BE1">
        <w:rPr>
          <w:rFonts w:ascii="Traditional Arabic" w:hAnsi="Traditional Arabic" w:cs="Traditional Arabic"/>
          <w:b/>
          <w:bCs/>
          <w:color w:val="FF0000"/>
          <w:sz w:val="32"/>
          <w:szCs w:val="32"/>
          <w:rtl/>
          <w:lang w:bidi="ar-IQ"/>
        </w:rPr>
        <w:t>عَلِمْتُمُوهُنَّ</w:t>
      </w:r>
      <w:r w:rsidRPr="00F54A81">
        <w:rPr>
          <w:rFonts w:ascii="Traditional Arabic" w:hAnsi="Traditional Arabic" w:cs="Traditional Arabic"/>
          <w:sz w:val="32"/>
          <w:szCs w:val="32"/>
          <w:rtl/>
          <w:lang w:bidi="ar-IQ"/>
        </w:rPr>
        <w:t>﴾</w:t>
      </w:r>
      <w:r w:rsidRPr="00B45BE1">
        <w:rPr>
          <w:rFonts w:ascii="Traditional Arabic" w:hAnsi="Traditional Arabic" w:cs="Traditional Arabic"/>
          <w:b/>
          <w:bCs/>
          <w:color w:val="FF0000"/>
          <w:sz w:val="32"/>
          <w:szCs w:val="32"/>
          <w:rtl/>
          <w:lang w:bidi="ar-IQ"/>
        </w:rPr>
        <w:t xml:space="preserve"> </w:t>
      </w:r>
      <w:r w:rsidRPr="00F54A81">
        <w:rPr>
          <w:rFonts w:ascii="Traditional Arabic" w:hAnsi="Traditional Arabic" w:cs="Traditional Arabic"/>
          <w:sz w:val="32"/>
          <w:szCs w:val="32"/>
          <w:rtl/>
          <w:lang w:bidi="ar-IQ"/>
        </w:rPr>
        <w:t>﴿</w:t>
      </w:r>
      <w:r w:rsidRPr="00B45BE1">
        <w:rPr>
          <w:rFonts w:ascii="Traditional Arabic" w:hAnsi="Traditional Arabic" w:cs="Traditional Arabic"/>
          <w:b/>
          <w:bCs/>
          <w:color w:val="FF0000"/>
          <w:sz w:val="32"/>
          <w:szCs w:val="32"/>
          <w:rtl/>
          <w:lang w:bidi="ar-IQ"/>
        </w:rPr>
        <w:t>فَلَا تَرْجِعُوهُنَّ</w:t>
      </w:r>
      <w:r w:rsidRPr="00F54A81">
        <w:rPr>
          <w:rFonts w:ascii="Traditional Arabic" w:hAnsi="Traditional Arabic" w:cs="Traditional Arabic"/>
          <w:sz w:val="32"/>
          <w:szCs w:val="32"/>
          <w:rtl/>
          <w:lang w:bidi="ar-IQ"/>
        </w:rPr>
        <w:t>﴾</w:t>
      </w:r>
      <w:r w:rsidRPr="00B45BE1">
        <w:rPr>
          <w:rFonts w:ascii="Traditional Arabic" w:hAnsi="Traditional Arabic" w:cs="Traditional Arabic"/>
          <w:b/>
          <w:bCs/>
          <w:color w:val="FF0000"/>
          <w:sz w:val="32"/>
          <w:szCs w:val="32"/>
          <w:rtl/>
          <w:lang w:bidi="ar-IQ"/>
        </w:rPr>
        <w:t xml:space="preserve"> </w:t>
      </w:r>
      <w:r w:rsidRPr="00F54A81">
        <w:rPr>
          <w:rFonts w:ascii="Traditional Arabic" w:hAnsi="Traditional Arabic" w:cs="Traditional Arabic"/>
          <w:sz w:val="32"/>
          <w:szCs w:val="32"/>
          <w:rtl/>
          <w:lang w:bidi="ar-IQ"/>
        </w:rPr>
        <w:t>﴿</w:t>
      </w:r>
      <w:r w:rsidRPr="00B45BE1">
        <w:rPr>
          <w:rFonts w:ascii="Traditional Arabic" w:hAnsi="Traditional Arabic" w:cs="Traditional Arabic"/>
          <w:b/>
          <w:bCs/>
          <w:color w:val="FF0000"/>
          <w:sz w:val="32"/>
          <w:szCs w:val="32"/>
          <w:rtl/>
          <w:lang w:bidi="ar-IQ"/>
        </w:rPr>
        <w:t>لَا هُنَّ</w:t>
      </w:r>
      <w:r w:rsidRPr="00F54A81">
        <w:rPr>
          <w:rFonts w:ascii="Traditional Arabic" w:hAnsi="Traditional Arabic" w:cs="Traditional Arabic"/>
          <w:sz w:val="32"/>
          <w:szCs w:val="32"/>
          <w:rtl/>
          <w:lang w:bidi="ar-IQ"/>
        </w:rPr>
        <w:t>﴾</w:t>
      </w:r>
      <w:r w:rsidRPr="00B45BE1">
        <w:rPr>
          <w:rFonts w:ascii="Traditional Arabic" w:hAnsi="Traditional Arabic" w:cs="Traditional Arabic"/>
          <w:b/>
          <w:bCs/>
          <w:color w:val="FF0000"/>
          <w:sz w:val="32"/>
          <w:szCs w:val="32"/>
          <w:rtl/>
          <w:lang w:bidi="ar-IQ"/>
        </w:rPr>
        <w:t xml:space="preserve"> </w:t>
      </w:r>
      <w:r w:rsidRPr="00F54A81">
        <w:rPr>
          <w:rFonts w:ascii="Traditional Arabic" w:hAnsi="Traditional Arabic" w:cs="Traditional Arabic"/>
          <w:sz w:val="32"/>
          <w:szCs w:val="32"/>
          <w:rtl/>
          <w:lang w:bidi="ar-IQ"/>
        </w:rPr>
        <w:t>﴿</w:t>
      </w:r>
      <w:r w:rsidRPr="00B45BE1">
        <w:rPr>
          <w:rFonts w:ascii="Traditional Arabic" w:hAnsi="Traditional Arabic" w:cs="Traditional Arabic"/>
          <w:b/>
          <w:bCs/>
          <w:color w:val="FF0000"/>
          <w:sz w:val="32"/>
          <w:szCs w:val="32"/>
          <w:rtl/>
          <w:lang w:bidi="ar-IQ"/>
        </w:rPr>
        <w:t>لَهُنَّ</w:t>
      </w:r>
      <w:r w:rsidRPr="00F54A81">
        <w:rPr>
          <w:rFonts w:ascii="Traditional Arabic" w:hAnsi="Traditional Arabic" w:cs="Traditional Arabic"/>
          <w:sz w:val="32"/>
          <w:szCs w:val="32"/>
          <w:rtl/>
          <w:lang w:bidi="ar-IQ"/>
        </w:rPr>
        <w:t>﴾</w:t>
      </w:r>
      <w:r w:rsidRPr="00B45BE1">
        <w:rPr>
          <w:rFonts w:ascii="Traditional Arabic" w:hAnsi="Traditional Arabic" w:cs="Traditional Arabic"/>
          <w:b/>
          <w:bCs/>
          <w:color w:val="FF0000"/>
          <w:sz w:val="32"/>
          <w:szCs w:val="32"/>
          <w:rtl/>
          <w:lang w:bidi="ar-IQ"/>
        </w:rPr>
        <w:t xml:space="preserve"> </w:t>
      </w:r>
      <w:r w:rsidRPr="00F54A81">
        <w:rPr>
          <w:rFonts w:ascii="Traditional Arabic" w:hAnsi="Traditional Arabic" w:cs="Traditional Arabic"/>
          <w:sz w:val="32"/>
          <w:szCs w:val="32"/>
          <w:rtl/>
          <w:lang w:bidi="ar-IQ"/>
        </w:rPr>
        <w:t>﴿</w:t>
      </w:r>
      <w:r w:rsidRPr="00B45BE1">
        <w:rPr>
          <w:rFonts w:ascii="Traditional Arabic" w:hAnsi="Traditional Arabic" w:cs="Traditional Arabic"/>
          <w:b/>
          <w:bCs/>
          <w:color w:val="FF0000"/>
          <w:sz w:val="32"/>
          <w:szCs w:val="32"/>
          <w:rtl/>
          <w:lang w:bidi="ar-IQ"/>
        </w:rPr>
        <w:t>تَنْكِحُوهُنَّ</w:t>
      </w:r>
      <w:r w:rsidRPr="00F54A81">
        <w:rPr>
          <w:rFonts w:ascii="Traditional Arabic" w:hAnsi="Traditional Arabic" w:cs="Traditional Arabic"/>
          <w:sz w:val="32"/>
          <w:szCs w:val="32"/>
          <w:rtl/>
          <w:lang w:bidi="ar-IQ"/>
        </w:rPr>
        <w:t>﴾</w:t>
      </w:r>
      <w:r w:rsidRPr="00B45BE1">
        <w:rPr>
          <w:rFonts w:ascii="Traditional Arabic" w:hAnsi="Traditional Arabic" w:cs="Traditional Arabic"/>
          <w:b/>
          <w:bCs/>
          <w:color w:val="FF0000"/>
          <w:sz w:val="32"/>
          <w:szCs w:val="32"/>
          <w:rtl/>
          <w:lang w:bidi="ar-IQ"/>
        </w:rPr>
        <w:t xml:space="preserve"> </w:t>
      </w:r>
      <w:r w:rsidRPr="00F54A81">
        <w:rPr>
          <w:rFonts w:ascii="Traditional Arabic" w:hAnsi="Traditional Arabic" w:cs="Traditional Arabic"/>
          <w:sz w:val="32"/>
          <w:szCs w:val="32"/>
          <w:rtl/>
          <w:lang w:bidi="ar-IQ"/>
        </w:rPr>
        <w:t>﴿</w:t>
      </w:r>
      <w:r w:rsidRPr="00B45BE1">
        <w:rPr>
          <w:rFonts w:ascii="Traditional Arabic" w:hAnsi="Traditional Arabic" w:cs="Traditional Arabic"/>
          <w:b/>
          <w:bCs/>
          <w:color w:val="FF0000"/>
          <w:sz w:val="32"/>
          <w:szCs w:val="32"/>
          <w:rtl/>
          <w:lang w:bidi="ar-IQ"/>
        </w:rPr>
        <w:t>آَتَيْتُمُوهُنَّ</w:t>
      </w:r>
      <w:r w:rsidRPr="00F54A81">
        <w:rPr>
          <w:rFonts w:ascii="Traditional Arabic" w:hAnsi="Traditional Arabic" w:cs="Traditional Arabic"/>
          <w:sz w:val="32"/>
          <w:szCs w:val="32"/>
          <w:rtl/>
          <w:lang w:bidi="ar-IQ"/>
        </w:rPr>
        <w:t>﴾</w:t>
      </w:r>
      <w:r w:rsidRPr="00B45BE1">
        <w:rPr>
          <w:rFonts w:ascii="Traditional Arabic" w:hAnsi="Traditional Arabic" w:cs="Traditional Arabic"/>
          <w:b/>
          <w:bCs/>
          <w:color w:val="FF0000"/>
          <w:sz w:val="32"/>
          <w:szCs w:val="32"/>
          <w:rtl/>
          <w:lang w:bidi="ar-IQ"/>
        </w:rPr>
        <w:t xml:space="preserve"> </w:t>
      </w:r>
      <w:r w:rsidRPr="00F54A81">
        <w:rPr>
          <w:rFonts w:ascii="Traditional Arabic" w:hAnsi="Traditional Arabic" w:cs="Traditional Arabic"/>
          <w:sz w:val="32"/>
          <w:szCs w:val="32"/>
          <w:rtl/>
          <w:lang w:bidi="ar-IQ"/>
        </w:rPr>
        <w:t>﴿</w:t>
      </w:r>
      <w:r w:rsidRPr="00B45BE1">
        <w:rPr>
          <w:rFonts w:ascii="Traditional Arabic" w:hAnsi="Traditional Arabic" w:cs="Traditional Arabic"/>
          <w:b/>
          <w:bCs/>
          <w:color w:val="FF0000"/>
          <w:sz w:val="32"/>
          <w:szCs w:val="32"/>
          <w:rtl/>
          <w:lang w:bidi="ar-IQ"/>
        </w:rPr>
        <w:t>أُجُورَهُنَّ</w:t>
      </w:r>
      <w:r w:rsidRPr="00F54A81">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 xml:space="preserve">وقف </w:t>
      </w:r>
      <w:r>
        <w:rPr>
          <w:rFonts w:ascii="Traditional Arabic" w:hAnsi="Traditional Arabic" w:cs="Traditional Arabic" w:hint="cs"/>
          <w:b/>
          <w:bCs/>
          <w:color w:val="00B050"/>
          <w:sz w:val="32"/>
          <w:szCs w:val="32"/>
          <w:rtl/>
          <w:lang w:bidi="ar-IQ"/>
        </w:rPr>
        <w:t>يعقوب</w:t>
      </w:r>
      <w:r w:rsidRPr="00F54A81">
        <w:rPr>
          <w:rFonts w:ascii="Traditional Arabic" w:hAnsi="Traditional Arabic" w:cs="Traditional Arabic" w:hint="cs"/>
          <w:color w:val="00B050"/>
          <w:sz w:val="32"/>
          <w:szCs w:val="32"/>
          <w:rtl/>
          <w:lang w:bidi="ar-IQ"/>
        </w:rPr>
        <w:t xml:space="preserve"> </w:t>
      </w:r>
      <w:r w:rsidR="00A508E1" w:rsidRPr="00A508E1">
        <w:rPr>
          <w:rFonts w:ascii="Traditional Arabic" w:hAnsi="Traditional Arabic" w:cs="Traditional Arabic" w:hint="cs"/>
          <w:sz w:val="32"/>
          <w:szCs w:val="32"/>
          <w:rtl/>
          <w:lang w:bidi="ar-IQ"/>
        </w:rPr>
        <w:t xml:space="preserve">على الكل </w:t>
      </w:r>
      <w:r w:rsidRPr="00A508E1">
        <w:rPr>
          <w:rFonts w:ascii="Traditional Arabic" w:hAnsi="Traditional Arabic" w:cs="Traditional Arabic" w:hint="cs"/>
          <w:sz w:val="32"/>
          <w:szCs w:val="32"/>
          <w:rtl/>
          <w:lang w:bidi="ar-IQ"/>
        </w:rPr>
        <w:t xml:space="preserve">بهاء </w:t>
      </w:r>
      <w:r>
        <w:rPr>
          <w:rFonts w:ascii="Traditional Arabic" w:hAnsi="Traditional Arabic" w:cs="Traditional Arabic" w:hint="cs"/>
          <w:sz w:val="32"/>
          <w:szCs w:val="32"/>
          <w:rtl/>
          <w:lang w:bidi="ar-IQ"/>
        </w:rPr>
        <w:t>السكت.</w:t>
      </w:r>
      <w:r>
        <w:rPr>
          <w:rFonts w:ascii="Arabic Typesetting" w:hAnsi="Arabic Typesetting" w:cs="Traditional Arabic" w:hint="cs"/>
          <w:sz w:val="32"/>
          <w:szCs w:val="32"/>
          <w:rtl/>
          <w:lang w:bidi="ar-IQ"/>
        </w:rPr>
        <w:t xml:space="preserve"> </w:t>
      </w:r>
      <w:r w:rsidRPr="004570F3">
        <w:rPr>
          <w:rFonts w:ascii="Traditional Arabic" w:hAnsi="Traditional Arabic" w:cs="Traditional Arabic"/>
          <w:sz w:val="32"/>
          <w:szCs w:val="32"/>
          <w:rtl/>
          <w:lang w:bidi="ar-IQ"/>
        </w:rPr>
        <w:t>﴿</w:t>
      </w:r>
      <w:r w:rsidR="005F1F46" w:rsidRPr="005F1F46">
        <w:rPr>
          <w:rFonts w:ascii="Traditional Arabic" w:hAnsi="Traditional Arabic" w:cs="Traditional Arabic"/>
          <w:b/>
          <w:bCs/>
          <w:color w:val="FF0000"/>
          <w:sz w:val="32"/>
          <w:szCs w:val="32"/>
          <w:rtl/>
          <w:lang w:bidi="ar-IQ"/>
        </w:rPr>
        <w:t>وَلَا تُمْسِكُوا</w:t>
      </w:r>
      <w:r w:rsidRPr="004570F3">
        <w:rPr>
          <w:rFonts w:ascii="Traditional Arabic" w:hAnsi="Traditional Arabic" w:cs="Traditional Arabic"/>
          <w:sz w:val="32"/>
          <w:szCs w:val="32"/>
          <w:rtl/>
          <w:lang w:bidi="ar-IQ"/>
        </w:rPr>
        <w:t>﴾</w:t>
      </w:r>
      <w:r w:rsidRPr="004570F3">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Pr="004570F3">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4570F3">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w:t>
      </w:r>
      <w:r w:rsidR="005F1F46">
        <w:rPr>
          <w:rFonts w:ascii="Traditional Arabic" w:hAnsi="Traditional Arabic" w:cs="Traditional Arabic" w:hint="cs"/>
          <w:sz w:val="32"/>
          <w:szCs w:val="32"/>
          <w:rtl/>
          <w:lang w:bidi="ar-IQ"/>
        </w:rPr>
        <w:t>فتح الميم وتشديد السين (</w:t>
      </w:r>
      <w:r w:rsidR="005F1F46" w:rsidRPr="005F1F46">
        <w:rPr>
          <w:rFonts w:ascii="Traditional Arabic" w:hAnsi="Traditional Arabic" w:cs="Traditional Arabic"/>
          <w:b/>
          <w:bCs/>
          <w:sz w:val="32"/>
          <w:szCs w:val="32"/>
          <w:rtl/>
          <w:lang w:bidi="ar-IQ"/>
        </w:rPr>
        <w:t>تُم</w:t>
      </w:r>
      <w:r w:rsidR="005F1F46" w:rsidRPr="005F1F46">
        <w:rPr>
          <w:rFonts w:ascii="Traditional Arabic" w:hAnsi="Traditional Arabic" w:cs="Traditional Arabic" w:hint="cs"/>
          <w:b/>
          <w:bCs/>
          <w:sz w:val="32"/>
          <w:szCs w:val="32"/>
          <w:rtl/>
          <w:lang w:bidi="ar-IQ"/>
        </w:rPr>
        <w:t>َ</w:t>
      </w:r>
      <w:r w:rsidR="005F1F46" w:rsidRPr="005F1F46">
        <w:rPr>
          <w:rFonts w:ascii="Traditional Arabic" w:hAnsi="Traditional Arabic" w:cs="Traditional Arabic"/>
          <w:b/>
          <w:bCs/>
          <w:sz w:val="32"/>
          <w:szCs w:val="32"/>
          <w:rtl/>
          <w:lang w:bidi="ar-IQ"/>
        </w:rPr>
        <w:t>سِ</w:t>
      </w:r>
      <w:r w:rsidR="005F1F46" w:rsidRPr="005F1F46">
        <w:rPr>
          <w:rFonts w:ascii="Traditional Arabic" w:hAnsi="Traditional Arabic" w:cs="Traditional Arabic" w:hint="cs"/>
          <w:b/>
          <w:bCs/>
          <w:sz w:val="32"/>
          <w:szCs w:val="32"/>
          <w:rtl/>
          <w:lang w:bidi="ar-IQ"/>
        </w:rPr>
        <w:t>ّ</w:t>
      </w:r>
      <w:r w:rsidR="005F1F46" w:rsidRPr="005F1F46">
        <w:rPr>
          <w:rFonts w:ascii="Traditional Arabic" w:hAnsi="Traditional Arabic" w:cs="Traditional Arabic"/>
          <w:b/>
          <w:bCs/>
          <w:sz w:val="32"/>
          <w:szCs w:val="32"/>
          <w:rtl/>
          <w:lang w:bidi="ar-IQ"/>
        </w:rPr>
        <w:t>كُوا</w:t>
      </w:r>
      <w:r w:rsidR="005F1F46">
        <w:rPr>
          <w:rFonts w:ascii="Traditional Arabic" w:hAnsi="Traditional Arabic" w:cs="Traditional Arabic" w:hint="cs"/>
          <w:sz w:val="32"/>
          <w:szCs w:val="32"/>
          <w:rtl/>
          <w:lang w:bidi="ar-IQ"/>
        </w:rPr>
        <w:t>)</w:t>
      </w:r>
      <w:r w:rsidR="005F1F46">
        <w:rPr>
          <w:rFonts w:ascii="Traditional Arabic" w:hAnsi="Traditional Arabic" w:cs="Traditional Arabic" w:hint="cs"/>
          <w:b/>
          <w:bCs/>
          <w:sz w:val="32"/>
          <w:szCs w:val="32"/>
          <w:rtl/>
          <w:lang w:bidi="ar-IQ"/>
        </w:rPr>
        <w:t xml:space="preserve"> </w:t>
      </w:r>
      <w:r w:rsidR="00052556" w:rsidRPr="004570F3">
        <w:rPr>
          <w:rFonts w:ascii="Traditional Arabic" w:hAnsi="Traditional Arabic" w:cs="Traditional Arabic"/>
          <w:sz w:val="32"/>
          <w:szCs w:val="32"/>
          <w:vertAlign w:val="superscript"/>
          <w:rtl/>
          <w:lang w:eastAsia="ar-SY" w:bidi="ar-SY"/>
        </w:rPr>
        <w:t>(</w:t>
      </w:r>
      <w:r w:rsidR="00052556" w:rsidRPr="004570F3">
        <w:rPr>
          <w:rFonts w:ascii="Traditional Arabic" w:hAnsi="Traditional Arabic" w:cs="Traditional Arabic"/>
          <w:sz w:val="32"/>
          <w:szCs w:val="32"/>
          <w:vertAlign w:val="superscript"/>
          <w:rtl/>
          <w:lang w:eastAsia="ar-SY" w:bidi="ar-SY"/>
        </w:rPr>
        <w:footnoteReference w:id="425"/>
      </w:r>
      <w:r w:rsidR="00052556" w:rsidRPr="004570F3">
        <w:rPr>
          <w:rFonts w:ascii="Traditional Arabic" w:hAnsi="Traditional Arabic" w:cs="Traditional Arabic"/>
          <w:sz w:val="32"/>
          <w:szCs w:val="32"/>
          <w:vertAlign w:val="superscript"/>
          <w:rtl/>
          <w:lang w:eastAsia="ar-SY" w:bidi="ar-SY"/>
        </w:rPr>
        <w:t>)</w:t>
      </w:r>
      <w:r w:rsidR="005F1F46">
        <w:rPr>
          <w:rFonts w:ascii="Arabic Typesetting" w:hAnsi="Arabic Typesetting" w:cs="Traditional Arabic" w:hint="cs"/>
          <w:sz w:val="32"/>
          <w:szCs w:val="32"/>
          <w:rtl/>
          <w:lang w:bidi="ar-IQ"/>
        </w:rPr>
        <w:t>.</w:t>
      </w:r>
    </w:p>
    <w:p w:rsidR="00E04710" w:rsidRDefault="005F1F46" w:rsidP="001720C8">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297C63" w:rsidRPr="004570F3">
        <w:rPr>
          <w:rFonts w:ascii="Traditional Arabic" w:hAnsi="Traditional Arabic" w:cs="Traditional Arabic"/>
          <w:b/>
          <w:bCs/>
          <w:sz w:val="32"/>
          <w:szCs w:val="32"/>
          <w:lang w:bidi="ar-IQ"/>
        </w:rPr>
        <w:sym w:font="Symbol" w:char="F0B7"/>
      </w:r>
      <w:r w:rsidR="00052556" w:rsidRPr="004570F3">
        <w:rPr>
          <w:rFonts w:ascii="Traditional Arabic" w:hAnsi="Traditional Arabic" w:cs="Traditional Arabic"/>
          <w:b/>
          <w:bCs/>
          <w:sz w:val="32"/>
          <w:szCs w:val="32"/>
          <w:rtl/>
          <w:lang w:bidi="ar-IQ"/>
        </w:rPr>
        <w:t xml:space="preserve">(آية </w:t>
      </w:r>
      <w:r w:rsidR="00052556" w:rsidRPr="004570F3">
        <w:rPr>
          <w:rFonts w:ascii="Traditional Arabic" w:hAnsi="Traditional Arabic" w:cs="Traditional Arabic" w:hint="cs"/>
          <w:b/>
          <w:bCs/>
          <w:sz w:val="32"/>
          <w:szCs w:val="32"/>
          <w:rtl/>
          <w:lang w:bidi="ar-IQ"/>
        </w:rPr>
        <w:t>12</w:t>
      </w:r>
      <w:r w:rsidR="00052556" w:rsidRPr="004570F3">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sidRPr="005F1F46">
        <w:rPr>
          <w:rFonts w:ascii="Traditional Arabic" w:hAnsi="Traditional Arabic" w:cs="Traditional Arabic"/>
          <w:b/>
          <w:bCs/>
          <w:color w:val="FF0000"/>
          <w:sz w:val="32"/>
          <w:szCs w:val="32"/>
          <w:rtl/>
          <w:lang w:bidi="ar-IQ"/>
        </w:rPr>
        <w:t>أَوْلَادَهُنَّ</w:t>
      </w:r>
      <w:r w:rsidRPr="00F54A81">
        <w:rPr>
          <w:rFonts w:ascii="Traditional Arabic" w:hAnsi="Traditional Arabic" w:cs="Traditional Arabic"/>
          <w:sz w:val="32"/>
          <w:szCs w:val="32"/>
          <w:rtl/>
          <w:lang w:bidi="ar-IQ"/>
        </w:rPr>
        <w:t>﴾</w:t>
      </w:r>
      <w:r w:rsidRPr="00B45BE1">
        <w:rPr>
          <w:rFonts w:ascii="Traditional Arabic" w:hAnsi="Traditional Arabic" w:cs="Traditional Arabic"/>
          <w:b/>
          <w:bCs/>
          <w:color w:val="FF0000"/>
          <w:sz w:val="32"/>
          <w:szCs w:val="32"/>
          <w:rtl/>
          <w:lang w:bidi="ar-IQ"/>
        </w:rPr>
        <w:t xml:space="preserve"> </w:t>
      </w:r>
      <w:r w:rsidRPr="00F54A81">
        <w:rPr>
          <w:rFonts w:ascii="Traditional Arabic" w:hAnsi="Traditional Arabic" w:cs="Traditional Arabic"/>
          <w:sz w:val="32"/>
          <w:szCs w:val="32"/>
          <w:rtl/>
          <w:lang w:bidi="ar-IQ"/>
        </w:rPr>
        <w:t>﴿</w:t>
      </w:r>
      <w:r w:rsidRPr="005F1F46">
        <w:rPr>
          <w:rFonts w:ascii="Traditional Arabic" w:hAnsi="Traditional Arabic" w:cs="Traditional Arabic"/>
          <w:b/>
          <w:bCs/>
          <w:color w:val="FF0000"/>
          <w:sz w:val="32"/>
          <w:szCs w:val="32"/>
          <w:rtl/>
          <w:lang w:bidi="ar-IQ"/>
        </w:rPr>
        <w:t>أَيْدِيهِنَّ</w:t>
      </w:r>
      <w:r w:rsidRPr="00F54A81">
        <w:rPr>
          <w:rFonts w:ascii="Traditional Arabic" w:hAnsi="Traditional Arabic" w:cs="Traditional Arabic"/>
          <w:sz w:val="32"/>
          <w:szCs w:val="32"/>
          <w:rtl/>
          <w:lang w:bidi="ar-IQ"/>
        </w:rPr>
        <w:t>﴾</w:t>
      </w:r>
      <w:r w:rsidRPr="00B45BE1">
        <w:rPr>
          <w:rFonts w:ascii="Traditional Arabic" w:hAnsi="Traditional Arabic" w:cs="Traditional Arabic"/>
          <w:b/>
          <w:bCs/>
          <w:color w:val="FF0000"/>
          <w:sz w:val="32"/>
          <w:szCs w:val="32"/>
          <w:rtl/>
          <w:lang w:bidi="ar-IQ"/>
        </w:rPr>
        <w:t xml:space="preserve"> </w:t>
      </w:r>
      <w:r w:rsidRPr="00F54A81">
        <w:rPr>
          <w:rFonts w:ascii="Traditional Arabic" w:hAnsi="Traditional Arabic" w:cs="Traditional Arabic"/>
          <w:sz w:val="32"/>
          <w:szCs w:val="32"/>
          <w:rtl/>
          <w:lang w:bidi="ar-IQ"/>
        </w:rPr>
        <w:t>﴿</w:t>
      </w:r>
      <w:r w:rsidRPr="005F1F46">
        <w:rPr>
          <w:rFonts w:ascii="Traditional Arabic" w:hAnsi="Traditional Arabic" w:cs="Traditional Arabic"/>
          <w:b/>
          <w:bCs/>
          <w:color w:val="FF0000"/>
          <w:sz w:val="32"/>
          <w:szCs w:val="32"/>
          <w:rtl/>
          <w:lang w:bidi="ar-IQ"/>
        </w:rPr>
        <w:t>وَأَرْجُلِهِنّ</w:t>
      </w:r>
      <w:r w:rsidRPr="00F54A81">
        <w:rPr>
          <w:rFonts w:ascii="Traditional Arabic" w:hAnsi="Traditional Arabic" w:cs="Traditional Arabic"/>
          <w:sz w:val="32"/>
          <w:szCs w:val="32"/>
          <w:rtl/>
          <w:lang w:bidi="ar-IQ"/>
        </w:rPr>
        <w:t>﴾</w:t>
      </w:r>
      <w:r w:rsidRPr="00B45BE1">
        <w:rPr>
          <w:rFonts w:ascii="Traditional Arabic" w:hAnsi="Traditional Arabic" w:cs="Traditional Arabic"/>
          <w:b/>
          <w:bCs/>
          <w:color w:val="FF0000"/>
          <w:sz w:val="32"/>
          <w:szCs w:val="32"/>
          <w:rtl/>
          <w:lang w:bidi="ar-IQ"/>
        </w:rPr>
        <w:t xml:space="preserve"> </w:t>
      </w:r>
      <w:r w:rsidRPr="00F54A81">
        <w:rPr>
          <w:rFonts w:ascii="Traditional Arabic" w:hAnsi="Traditional Arabic" w:cs="Traditional Arabic"/>
          <w:sz w:val="32"/>
          <w:szCs w:val="32"/>
          <w:rtl/>
          <w:lang w:bidi="ar-IQ"/>
        </w:rPr>
        <w:t>﴿</w:t>
      </w:r>
      <w:r w:rsidRPr="005F1F46">
        <w:rPr>
          <w:rFonts w:ascii="Traditional Arabic" w:hAnsi="Traditional Arabic" w:cs="Traditional Arabic"/>
          <w:b/>
          <w:bCs/>
          <w:color w:val="FF0000"/>
          <w:sz w:val="32"/>
          <w:szCs w:val="32"/>
          <w:rtl/>
          <w:lang w:bidi="ar-IQ"/>
        </w:rPr>
        <w:t>فَبَايِعْهُنَّ</w:t>
      </w:r>
      <w:r w:rsidRPr="00F54A81">
        <w:rPr>
          <w:rFonts w:ascii="Traditional Arabic" w:hAnsi="Traditional Arabic" w:cs="Traditional Arabic"/>
          <w:sz w:val="32"/>
          <w:szCs w:val="32"/>
          <w:rtl/>
          <w:lang w:bidi="ar-IQ"/>
        </w:rPr>
        <w:t>﴾</w:t>
      </w:r>
      <w:r w:rsidRPr="00B45BE1">
        <w:rPr>
          <w:rFonts w:ascii="Traditional Arabic" w:hAnsi="Traditional Arabic" w:cs="Traditional Arabic"/>
          <w:b/>
          <w:bCs/>
          <w:color w:val="FF0000"/>
          <w:sz w:val="32"/>
          <w:szCs w:val="32"/>
          <w:rtl/>
          <w:lang w:bidi="ar-IQ"/>
        </w:rPr>
        <w:t xml:space="preserve"> </w:t>
      </w:r>
      <w:r w:rsidRPr="00F54A81">
        <w:rPr>
          <w:rFonts w:ascii="Traditional Arabic" w:hAnsi="Traditional Arabic" w:cs="Traditional Arabic"/>
          <w:sz w:val="32"/>
          <w:szCs w:val="32"/>
          <w:rtl/>
          <w:lang w:bidi="ar-IQ"/>
        </w:rPr>
        <w:t>﴿</w:t>
      </w:r>
      <w:r w:rsidRPr="00B45BE1">
        <w:rPr>
          <w:rFonts w:ascii="Traditional Arabic" w:hAnsi="Traditional Arabic" w:cs="Traditional Arabic"/>
          <w:b/>
          <w:bCs/>
          <w:color w:val="FF0000"/>
          <w:sz w:val="32"/>
          <w:szCs w:val="32"/>
          <w:rtl/>
          <w:lang w:bidi="ar-IQ"/>
        </w:rPr>
        <w:t>لَهُنَّ</w:t>
      </w:r>
      <w:r w:rsidRPr="00F54A81">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 xml:space="preserve">وقف </w:t>
      </w:r>
      <w:r>
        <w:rPr>
          <w:rFonts w:ascii="Traditional Arabic" w:hAnsi="Traditional Arabic" w:cs="Traditional Arabic" w:hint="cs"/>
          <w:b/>
          <w:bCs/>
          <w:color w:val="00B050"/>
          <w:sz w:val="32"/>
          <w:szCs w:val="32"/>
          <w:rtl/>
          <w:lang w:bidi="ar-IQ"/>
        </w:rPr>
        <w:t>يعقوب</w:t>
      </w:r>
      <w:r w:rsidRPr="001720C8">
        <w:rPr>
          <w:rFonts w:ascii="Traditional Arabic" w:hAnsi="Traditional Arabic" w:cs="Traditional Arabic" w:hint="cs"/>
          <w:sz w:val="32"/>
          <w:szCs w:val="32"/>
          <w:rtl/>
          <w:lang w:bidi="ar-IQ"/>
        </w:rPr>
        <w:t xml:space="preserve"> </w:t>
      </w:r>
      <w:r w:rsidR="001720C8" w:rsidRPr="001720C8">
        <w:rPr>
          <w:rFonts w:ascii="Traditional Arabic" w:hAnsi="Traditional Arabic" w:cs="Traditional Arabic" w:hint="cs"/>
          <w:sz w:val="32"/>
          <w:szCs w:val="32"/>
          <w:rtl/>
          <w:lang w:bidi="ar-IQ"/>
        </w:rPr>
        <w:t>على (</w:t>
      </w:r>
      <w:r w:rsidR="001720C8" w:rsidRPr="001720C8">
        <w:rPr>
          <w:rFonts w:ascii="Traditional Arabic" w:hAnsi="Traditional Arabic" w:cs="Traditional Arabic" w:hint="cs"/>
          <w:b/>
          <w:bCs/>
          <w:sz w:val="32"/>
          <w:szCs w:val="32"/>
          <w:rtl/>
          <w:lang w:bidi="ar-IQ"/>
        </w:rPr>
        <w:t>الخمسة</w:t>
      </w:r>
      <w:r w:rsidR="001720C8" w:rsidRPr="001720C8">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بهاء السكت وضم هاء في الحالين (</w:t>
      </w:r>
      <w:r w:rsidRPr="005F1F46">
        <w:rPr>
          <w:rFonts w:ascii="Traditional Arabic" w:hAnsi="Traditional Arabic" w:cs="Traditional Arabic"/>
          <w:b/>
          <w:bCs/>
          <w:sz w:val="32"/>
          <w:szCs w:val="32"/>
          <w:rtl/>
          <w:lang w:bidi="ar-IQ"/>
        </w:rPr>
        <w:t>أَيْدِيه</w:t>
      </w:r>
      <w:r w:rsidRPr="005F1F46">
        <w:rPr>
          <w:rFonts w:ascii="Traditional Arabic" w:hAnsi="Traditional Arabic" w:cs="Traditional Arabic" w:hint="cs"/>
          <w:b/>
          <w:bCs/>
          <w:sz w:val="32"/>
          <w:szCs w:val="32"/>
          <w:rtl/>
          <w:lang w:bidi="ar-IQ"/>
        </w:rPr>
        <w:t>ُ</w:t>
      </w:r>
      <w:r w:rsidRPr="005F1F46">
        <w:rPr>
          <w:rFonts w:ascii="Traditional Arabic" w:hAnsi="Traditional Arabic" w:cs="Traditional Arabic"/>
          <w:b/>
          <w:bCs/>
          <w:sz w:val="32"/>
          <w:szCs w:val="32"/>
          <w:rtl/>
          <w:lang w:bidi="ar-IQ"/>
        </w:rPr>
        <w:t>نَّ</w:t>
      </w:r>
      <w:r>
        <w:rPr>
          <w:rFonts w:ascii="Traditional Arabic" w:hAnsi="Traditional Arabic" w:cs="Traditional Arabic" w:hint="cs"/>
          <w:sz w:val="32"/>
          <w:szCs w:val="32"/>
          <w:rtl/>
          <w:lang w:bidi="ar-IQ"/>
        </w:rPr>
        <w:t>).</w:t>
      </w:r>
    </w:p>
    <w:p w:rsidR="005F1F46" w:rsidRPr="004570F3" w:rsidRDefault="00BF386D" w:rsidP="005F1F4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5F1F46" w:rsidRPr="004570F3">
        <w:rPr>
          <w:rFonts w:ascii="Traditional Arabic" w:hAnsi="Traditional Arabic" w:cs="Traditional Arabic"/>
          <w:b/>
          <w:bCs/>
          <w:sz w:val="32"/>
          <w:szCs w:val="32"/>
          <w:lang w:bidi="ar-IQ"/>
        </w:rPr>
        <w:sym w:font="Symbol" w:char="F0B7"/>
      </w:r>
      <w:r w:rsidR="005F1F46" w:rsidRPr="004570F3">
        <w:rPr>
          <w:rFonts w:ascii="Traditional Arabic" w:hAnsi="Traditional Arabic" w:cs="Traditional Arabic"/>
          <w:b/>
          <w:bCs/>
          <w:sz w:val="32"/>
          <w:szCs w:val="32"/>
          <w:rtl/>
          <w:lang w:bidi="ar-IQ"/>
        </w:rPr>
        <w:t xml:space="preserve">(آية </w:t>
      </w:r>
      <w:r w:rsidR="005F1F46" w:rsidRPr="004570F3">
        <w:rPr>
          <w:rFonts w:ascii="Traditional Arabic" w:hAnsi="Traditional Arabic" w:cs="Traditional Arabic" w:hint="cs"/>
          <w:b/>
          <w:bCs/>
          <w:sz w:val="32"/>
          <w:szCs w:val="32"/>
          <w:rtl/>
          <w:lang w:bidi="ar-IQ"/>
        </w:rPr>
        <w:t>8</w:t>
      </w:r>
      <w:r w:rsidR="005F1F46" w:rsidRPr="004570F3">
        <w:rPr>
          <w:rFonts w:ascii="Traditional Arabic" w:hAnsi="Traditional Arabic" w:cs="Traditional Arabic"/>
          <w:b/>
          <w:bCs/>
          <w:sz w:val="32"/>
          <w:szCs w:val="32"/>
          <w:rtl/>
          <w:lang w:bidi="ar-IQ"/>
        </w:rPr>
        <w:t xml:space="preserve">) </w:t>
      </w:r>
      <w:r w:rsidR="005F1F46" w:rsidRPr="004570F3">
        <w:rPr>
          <w:rFonts w:ascii="Traditional Arabic" w:hAnsi="Traditional Arabic" w:cs="Traditional Arabic"/>
          <w:sz w:val="32"/>
          <w:szCs w:val="32"/>
          <w:rtl/>
          <w:lang w:bidi="ar-IQ"/>
        </w:rPr>
        <w:t>﴿</w:t>
      </w:r>
      <w:r w:rsidR="005F1F46">
        <w:rPr>
          <w:rFonts w:ascii="Traditional Arabic" w:hAnsi="Traditional Arabic" w:cs="Traditional Arabic" w:hint="cs"/>
          <w:b/>
          <w:bCs/>
          <w:color w:val="FF0000"/>
          <w:sz w:val="32"/>
          <w:szCs w:val="32"/>
          <w:rtl/>
          <w:lang w:bidi="ar-IQ"/>
        </w:rPr>
        <w:t>عَلَيْهِمْ</w:t>
      </w:r>
      <w:r w:rsidR="005F1F46" w:rsidRPr="004570F3">
        <w:rPr>
          <w:rFonts w:ascii="Traditional Arabic" w:hAnsi="Traditional Arabic" w:cs="Traditional Arabic"/>
          <w:sz w:val="32"/>
          <w:szCs w:val="32"/>
          <w:rtl/>
          <w:lang w:bidi="ar-IQ"/>
        </w:rPr>
        <w:t>﴾</w:t>
      </w:r>
      <w:r w:rsidR="005F1F46" w:rsidRPr="004570F3">
        <w:rPr>
          <w:rFonts w:ascii="Traditional Arabic" w:hAnsi="Traditional Arabic" w:cs="Traditional Arabic"/>
          <w:b/>
          <w:bCs/>
          <w:sz w:val="32"/>
          <w:szCs w:val="32"/>
          <w:rtl/>
          <w:lang w:bidi="ar-IQ"/>
        </w:rPr>
        <w:t xml:space="preserve">: </w:t>
      </w:r>
      <w:r w:rsidR="005F1F46">
        <w:rPr>
          <w:rFonts w:ascii="Traditional Arabic" w:hAnsi="Traditional Arabic" w:cs="Traditional Arabic" w:hint="cs"/>
          <w:sz w:val="32"/>
          <w:szCs w:val="32"/>
          <w:rtl/>
          <w:lang w:bidi="ar-IQ"/>
        </w:rPr>
        <w:t>قرأها</w:t>
      </w:r>
      <w:r w:rsidR="005F1F46" w:rsidRPr="004570F3">
        <w:rPr>
          <w:rFonts w:ascii="Traditional Arabic" w:hAnsi="Traditional Arabic" w:cs="Traditional Arabic"/>
          <w:sz w:val="32"/>
          <w:szCs w:val="32"/>
          <w:rtl/>
          <w:lang w:bidi="ar-IQ"/>
        </w:rPr>
        <w:t xml:space="preserve"> </w:t>
      </w:r>
      <w:r w:rsidR="005F1F46">
        <w:rPr>
          <w:rFonts w:ascii="Traditional Arabic" w:hAnsi="Traditional Arabic" w:cs="Traditional Arabic" w:hint="cs"/>
          <w:b/>
          <w:bCs/>
          <w:color w:val="00B050"/>
          <w:sz w:val="32"/>
          <w:szCs w:val="32"/>
          <w:rtl/>
          <w:lang w:bidi="ar-IQ"/>
        </w:rPr>
        <w:t>يعقوب</w:t>
      </w:r>
      <w:r w:rsidR="005F1F46" w:rsidRPr="004570F3">
        <w:rPr>
          <w:rFonts w:ascii="Traditional Arabic" w:hAnsi="Traditional Arabic" w:cs="Traditional Arabic"/>
          <w:color w:val="00B050"/>
          <w:sz w:val="32"/>
          <w:szCs w:val="32"/>
          <w:rtl/>
          <w:lang w:bidi="ar-IQ"/>
        </w:rPr>
        <w:t xml:space="preserve"> </w:t>
      </w:r>
      <w:r w:rsidR="005F1F46">
        <w:rPr>
          <w:rFonts w:ascii="Traditional Arabic" w:hAnsi="Traditional Arabic" w:cs="Traditional Arabic" w:hint="cs"/>
          <w:sz w:val="32"/>
          <w:szCs w:val="32"/>
          <w:rtl/>
          <w:lang w:bidi="ar-IQ"/>
        </w:rPr>
        <w:t>بضم الهاء في الحالين (</w:t>
      </w:r>
      <w:r w:rsidR="00F708E2">
        <w:rPr>
          <w:rFonts w:ascii="Traditional Arabic" w:hAnsi="Traditional Arabic" w:cs="Traditional Arabic" w:hint="cs"/>
          <w:b/>
          <w:bCs/>
          <w:sz w:val="32"/>
          <w:szCs w:val="32"/>
          <w:rtl/>
          <w:lang w:bidi="ar-IQ"/>
        </w:rPr>
        <w:t>عَ</w:t>
      </w:r>
      <w:r w:rsidR="005F1F46">
        <w:rPr>
          <w:rFonts w:ascii="Traditional Arabic" w:hAnsi="Traditional Arabic" w:cs="Traditional Arabic" w:hint="cs"/>
          <w:b/>
          <w:bCs/>
          <w:sz w:val="32"/>
          <w:szCs w:val="32"/>
          <w:rtl/>
          <w:lang w:bidi="ar-IQ"/>
        </w:rPr>
        <w:t>لَ</w:t>
      </w:r>
      <w:r w:rsidR="005F1F46" w:rsidRPr="004807E1">
        <w:rPr>
          <w:rFonts w:ascii="Traditional Arabic" w:hAnsi="Traditional Arabic" w:cs="Traditional Arabic" w:hint="cs"/>
          <w:b/>
          <w:bCs/>
          <w:sz w:val="32"/>
          <w:szCs w:val="32"/>
          <w:rtl/>
          <w:lang w:bidi="ar-IQ"/>
        </w:rPr>
        <w:t>يْهُمْ</w:t>
      </w:r>
      <w:r w:rsidR="005F1F46">
        <w:rPr>
          <w:rFonts w:ascii="Traditional Arabic" w:hAnsi="Traditional Arabic" w:cs="Traditional Arabic" w:hint="cs"/>
          <w:sz w:val="32"/>
          <w:szCs w:val="32"/>
          <w:rtl/>
          <w:lang w:bidi="ar-IQ"/>
        </w:rPr>
        <w:t>)</w:t>
      </w:r>
      <w:r w:rsidR="005F1F46" w:rsidRPr="004570F3">
        <w:rPr>
          <w:rFonts w:ascii="Traditional Arabic" w:hAnsi="Traditional Arabic" w:cs="Traditional Arabic" w:hint="cs"/>
          <w:sz w:val="32"/>
          <w:szCs w:val="32"/>
          <w:rtl/>
          <w:lang w:bidi="ar-IQ"/>
        </w:rPr>
        <w:t>.</w:t>
      </w:r>
    </w:p>
    <w:p w:rsidR="005F1F46" w:rsidRPr="004570F3" w:rsidRDefault="005F1F46" w:rsidP="005F1F46">
      <w:pPr>
        <w:pStyle w:val="a3"/>
        <w:jc w:val="both"/>
        <w:rPr>
          <w:rFonts w:ascii="Traditional Arabic" w:hAnsi="Traditional Arabic" w:cs="Traditional Arabic"/>
          <w:b/>
          <w:bCs/>
          <w:sz w:val="32"/>
          <w:szCs w:val="32"/>
          <w:rtl/>
          <w:lang w:bidi="ar-IQ"/>
        </w:rPr>
      </w:pPr>
    </w:p>
    <w:tbl>
      <w:tblPr>
        <w:tblStyle w:val="a6"/>
        <w:bidiVisual/>
        <w:tblW w:w="0" w:type="auto"/>
        <w:jc w:val="center"/>
        <w:tblLook w:val="04A0" w:firstRow="1" w:lastRow="0" w:firstColumn="1" w:lastColumn="0" w:noHBand="0" w:noVBand="1"/>
      </w:tblPr>
      <w:tblGrid>
        <w:gridCol w:w="8856"/>
      </w:tblGrid>
      <w:tr w:rsidR="001E28FF" w:rsidTr="00152E8B">
        <w:trPr>
          <w:jc w:val="center"/>
        </w:trPr>
        <w:tc>
          <w:tcPr>
            <w:tcW w:w="8856" w:type="dxa"/>
          </w:tcPr>
          <w:p w:rsidR="001E28FF" w:rsidRPr="00D24469" w:rsidRDefault="001E28FF" w:rsidP="004570F3">
            <w:pPr>
              <w:pStyle w:val="a3"/>
              <w:jc w:val="center"/>
              <w:rPr>
                <w:rFonts w:asciiTheme="minorHAnsi" w:hAnsiTheme="minorHAnsi" w:cs="Traditional Arabic"/>
                <w:b/>
                <w:bCs/>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61</w:t>
            </w:r>
            <w:r w:rsidRPr="009B3B6A">
              <w:rPr>
                <w:rFonts w:ascii="Traditional Arabic" w:hAnsi="Traditional Arabic" w:cs="Traditional Arabic" w:hint="cs"/>
                <w:b/>
                <w:bCs/>
                <w:sz w:val="48"/>
                <w:szCs w:val="48"/>
                <w:rtl/>
                <w:lang w:bidi="ar-IQ"/>
              </w:rPr>
              <w:t xml:space="preserve">) </w:t>
            </w:r>
            <w:r w:rsidR="00FC2FA1" w:rsidRPr="003F2CC8">
              <w:rPr>
                <w:rFonts w:ascii="Traditional Arabic" w:hAnsi="Traditional Arabic" w:cs="Traditional Arabic"/>
                <w:sz w:val="48"/>
                <w:szCs w:val="48"/>
                <w:rtl/>
                <w:lang w:bidi="ar-IQ"/>
              </w:rPr>
              <w:t>﴿</w:t>
            </w:r>
            <w:r w:rsidRPr="005F1F46">
              <w:rPr>
                <w:rFonts w:ascii="Traditional Arabic" w:hAnsi="Traditional Arabic" w:cs="Traditional Arabic" w:hint="cs"/>
                <w:b/>
                <w:bCs/>
                <w:color w:val="FF0000"/>
                <w:sz w:val="48"/>
                <w:szCs w:val="48"/>
                <w:rtl/>
                <w:lang w:bidi="ar-IQ"/>
              </w:rPr>
              <w:t>سُورَةُ الصَّفِّ مَدَنِيةٌ</w:t>
            </w:r>
            <w:r w:rsidR="005F1F46" w:rsidRPr="005F1F46">
              <w:rPr>
                <w:rFonts w:ascii="Traditional Arabic" w:hAnsi="Traditional Arabic" w:cs="Traditional Arabic" w:hint="cs"/>
                <w:b/>
                <w:bCs/>
                <w:color w:val="FF0000"/>
                <w:sz w:val="48"/>
                <w:szCs w:val="48"/>
                <w:rtl/>
                <w:lang w:bidi="ar-IQ"/>
              </w:rPr>
              <w:t xml:space="preserve"> </w:t>
            </w:r>
            <w:r w:rsidR="009039F7" w:rsidRPr="003F2CC8">
              <w:rPr>
                <w:rFonts w:ascii="Traditional Arabic" w:hAnsi="Traditional Arabic" w:cs="Traditional Arabic"/>
                <w:sz w:val="32"/>
                <w:szCs w:val="32"/>
                <w:vertAlign w:val="superscript"/>
                <w:rtl/>
                <w:lang w:eastAsia="ar-SY" w:bidi="ar-SY"/>
              </w:rPr>
              <w:t>(</w:t>
            </w:r>
            <w:r w:rsidR="009039F7" w:rsidRPr="003F2CC8">
              <w:rPr>
                <w:rFonts w:ascii="Traditional Arabic" w:hAnsi="Traditional Arabic" w:cs="Traditional Arabic"/>
                <w:sz w:val="32"/>
                <w:szCs w:val="32"/>
                <w:vertAlign w:val="superscript"/>
                <w:rtl/>
                <w:lang w:eastAsia="ar-SY" w:bidi="ar-SY"/>
              </w:rPr>
              <w:footnoteReference w:id="426"/>
            </w:r>
            <w:r w:rsidR="009039F7" w:rsidRPr="003F2CC8">
              <w:rPr>
                <w:rFonts w:ascii="Traditional Arabic" w:hAnsi="Traditional Arabic" w:cs="Traditional Arabic"/>
                <w:sz w:val="32"/>
                <w:szCs w:val="32"/>
                <w:vertAlign w:val="superscript"/>
                <w:rtl/>
                <w:lang w:eastAsia="ar-SY" w:bidi="ar-SY"/>
              </w:rPr>
              <w:t>)</w:t>
            </w:r>
            <w:r>
              <w:rPr>
                <w:rFonts w:ascii="Traditional Arabic" w:hAnsi="Traditional Arabic" w:cs="Traditional Arabic" w:hint="cs"/>
                <w:b/>
                <w:bCs/>
                <w:sz w:val="48"/>
                <w:szCs w:val="48"/>
                <w:rtl/>
                <w:lang w:bidi="ar-IQ"/>
              </w:rPr>
              <w:t xml:space="preserve"> </w:t>
            </w:r>
            <w:r w:rsidR="005F1F46" w:rsidRPr="005F1F46">
              <w:rPr>
                <w:rFonts w:ascii="Traditional Arabic" w:hAnsi="Traditional Arabic" w:cs="Traditional Arabic" w:hint="cs"/>
                <w:b/>
                <w:bCs/>
                <w:color w:val="FF0000"/>
                <w:sz w:val="48"/>
                <w:szCs w:val="48"/>
                <w:rtl/>
                <w:lang w:bidi="ar-IQ"/>
              </w:rPr>
              <w:t>وَآيَاتُهَا أَرْبَعَ</w:t>
            </w:r>
            <w:r w:rsidRPr="005F1F46">
              <w:rPr>
                <w:rFonts w:ascii="Traditional Arabic" w:hAnsi="Traditional Arabic" w:cs="Traditional Arabic" w:hint="cs"/>
                <w:b/>
                <w:bCs/>
                <w:color w:val="FF0000"/>
                <w:sz w:val="48"/>
                <w:szCs w:val="48"/>
                <w:rtl/>
                <w:lang w:bidi="ar-IQ"/>
              </w:rPr>
              <w:t xml:space="preserve"> عَشَر</w:t>
            </w:r>
            <w:r w:rsidR="005F1F46" w:rsidRPr="005F1F46">
              <w:rPr>
                <w:rFonts w:ascii="Traditional Arabic" w:hAnsi="Traditional Arabic" w:cs="Traditional Arabic" w:hint="cs"/>
                <w:b/>
                <w:bCs/>
                <w:color w:val="FF0000"/>
                <w:sz w:val="48"/>
                <w:szCs w:val="48"/>
                <w:rtl/>
                <w:lang w:bidi="ar-IQ"/>
              </w:rPr>
              <w:t>ةَ</w:t>
            </w:r>
            <w:r w:rsidR="00297C63" w:rsidRPr="003F2CC8">
              <w:rPr>
                <w:rFonts w:ascii="Traditional Arabic" w:hAnsi="Traditional Arabic" w:cs="Traditional Arabic"/>
                <w:sz w:val="48"/>
                <w:szCs w:val="48"/>
                <w:rtl/>
                <w:lang w:bidi="ar-IQ"/>
              </w:rPr>
              <w:t>﴾</w:t>
            </w:r>
            <w:r w:rsidR="001720C8">
              <w:rPr>
                <w:rFonts w:ascii="Traditional Arabic" w:hAnsi="Traditional Arabic" w:cs="Traditional Arabic" w:hint="cs"/>
                <w:sz w:val="48"/>
                <w:szCs w:val="48"/>
                <w:rtl/>
                <w:lang w:bidi="ar-IQ"/>
              </w:rPr>
              <w:t xml:space="preserve"> </w:t>
            </w:r>
            <w:r w:rsidR="003338E2" w:rsidRPr="003F2CC8">
              <w:rPr>
                <w:rFonts w:ascii="Traditional Arabic" w:hAnsi="Traditional Arabic" w:cs="Traditional Arabic"/>
                <w:sz w:val="32"/>
                <w:szCs w:val="32"/>
                <w:vertAlign w:val="superscript"/>
                <w:rtl/>
                <w:lang w:eastAsia="ar-SY" w:bidi="ar-SY"/>
              </w:rPr>
              <w:t>(</w:t>
            </w:r>
            <w:r w:rsidR="003338E2" w:rsidRPr="003F2CC8">
              <w:rPr>
                <w:rFonts w:ascii="Traditional Arabic" w:hAnsi="Traditional Arabic" w:cs="Traditional Arabic"/>
                <w:sz w:val="32"/>
                <w:szCs w:val="32"/>
                <w:vertAlign w:val="superscript"/>
                <w:rtl/>
                <w:lang w:eastAsia="ar-SY" w:bidi="ar-SY"/>
              </w:rPr>
              <w:footnoteReference w:id="427"/>
            </w:r>
            <w:r w:rsidR="003338E2" w:rsidRPr="003F2CC8">
              <w:rPr>
                <w:rFonts w:ascii="Traditional Arabic" w:hAnsi="Traditional Arabic" w:cs="Traditional Arabic"/>
                <w:sz w:val="32"/>
                <w:szCs w:val="32"/>
                <w:vertAlign w:val="superscript"/>
                <w:rtl/>
                <w:lang w:eastAsia="ar-SY" w:bidi="ar-SY"/>
              </w:rPr>
              <w:t>)</w:t>
            </w:r>
          </w:p>
        </w:tc>
      </w:tr>
    </w:tbl>
    <w:p w:rsidR="0006446E" w:rsidRDefault="00297C63" w:rsidP="006D6104">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06446E" w:rsidRPr="004570F3">
        <w:rPr>
          <w:rFonts w:ascii="Traditional Arabic" w:hAnsi="Traditional Arabic" w:cs="Traditional Arabic"/>
          <w:b/>
          <w:bCs/>
          <w:sz w:val="32"/>
          <w:szCs w:val="32"/>
          <w:rtl/>
          <w:lang w:bidi="ar-IQ"/>
        </w:rPr>
        <w:t xml:space="preserve">(آية </w:t>
      </w:r>
      <w:r w:rsidR="0006446E" w:rsidRPr="004570F3">
        <w:rPr>
          <w:rFonts w:ascii="Traditional Arabic" w:hAnsi="Traditional Arabic" w:cs="Traditional Arabic" w:hint="cs"/>
          <w:b/>
          <w:bCs/>
          <w:sz w:val="32"/>
          <w:szCs w:val="32"/>
          <w:rtl/>
          <w:lang w:bidi="ar-IQ"/>
        </w:rPr>
        <w:t>1</w:t>
      </w:r>
      <w:r w:rsidR="0006446E" w:rsidRPr="004570F3">
        <w:rPr>
          <w:rFonts w:ascii="Traditional Arabic" w:hAnsi="Traditional Arabic" w:cs="Traditional Arabic"/>
          <w:b/>
          <w:bCs/>
          <w:sz w:val="32"/>
          <w:szCs w:val="32"/>
          <w:rtl/>
          <w:lang w:bidi="ar-IQ"/>
        </w:rPr>
        <w:t xml:space="preserve">) </w:t>
      </w:r>
      <w:r w:rsidR="00FC2FA1" w:rsidRPr="004570F3">
        <w:rPr>
          <w:rFonts w:ascii="Traditional Arabic" w:hAnsi="Traditional Arabic" w:cs="Traditional Arabic"/>
          <w:sz w:val="32"/>
          <w:szCs w:val="32"/>
          <w:rtl/>
          <w:lang w:bidi="ar-IQ"/>
        </w:rPr>
        <w:t>﴿</w:t>
      </w:r>
      <w:r w:rsidR="0006446E" w:rsidRPr="004570F3">
        <w:rPr>
          <w:rFonts w:ascii="Traditional Arabic" w:hAnsi="Traditional Arabic" w:cs="Traditional Arabic" w:hint="cs"/>
          <w:b/>
          <w:bCs/>
          <w:color w:val="FF0000"/>
          <w:sz w:val="32"/>
          <w:szCs w:val="32"/>
          <w:rtl/>
          <w:lang w:bidi="ar-IQ"/>
        </w:rPr>
        <w:t>وَهُوَ</w:t>
      </w:r>
      <w:r w:rsidRPr="004570F3">
        <w:rPr>
          <w:rFonts w:ascii="Traditional Arabic" w:hAnsi="Traditional Arabic" w:cs="Traditional Arabic"/>
          <w:sz w:val="32"/>
          <w:szCs w:val="32"/>
          <w:rtl/>
          <w:lang w:bidi="ar-IQ"/>
        </w:rPr>
        <w:t>﴾</w:t>
      </w:r>
      <w:r w:rsidR="0006446E" w:rsidRPr="004570F3">
        <w:rPr>
          <w:rFonts w:ascii="Traditional Arabic" w:hAnsi="Traditional Arabic" w:cs="Traditional Arabic"/>
          <w:sz w:val="32"/>
          <w:szCs w:val="32"/>
          <w:rtl/>
          <w:lang w:bidi="ar-IQ"/>
        </w:rPr>
        <w:t xml:space="preserve">: </w:t>
      </w:r>
      <w:r w:rsidR="006D6104">
        <w:rPr>
          <w:rFonts w:ascii="Traditional Arabic" w:hAnsi="Traditional Arabic" w:cs="Traditional Arabic" w:hint="cs"/>
          <w:sz w:val="32"/>
          <w:szCs w:val="32"/>
          <w:rtl/>
          <w:lang w:bidi="ar-IQ"/>
        </w:rPr>
        <w:t>وقف عليها</w:t>
      </w:r>
      <w:r w:rsidR="006D6104" w:rsidRPr="004570F3">
        <w:rPr>
          <w:rFonts w:ascii="Traditional Arabic" w:hAnsi="Traditional Arabic" w:cs="Traditional Arabic" w:hint="cs"/>
          <w:sz w:val="32"/>
          <w:szCs w:val="32"/>
          <w:rtl/>
          <w:lang w:bidi="ar-IQ"/>
        </w:rPr>
        <w:t xml:space="preserve"> </w:t>
      </w:r>
      <w:r w:rsidR="006D6104">
        <w:rPr>
          <w:rFonts w:ascii="Traditional Arabic" w:hAnsi="Traditional Arabic" w:cs="Traditional Arabic" w:hint="cs"/>
          <w:b/>
          <w:bCs/>
          <w:color w:val="00B050"/>
          <w:sz w:val="32"/>
          <w:szCs w:val="32"/>
          <w:rtl/>
          <w:lang w:bidi="ar-IQ"/>
        </w:rPr>
        <w:t>يعقوب</w:t>
      </w:r>
      <w:r w:rsidR="006D6104" w:rsidRPr="004570F3">
        <w:rPr>
          <w:rFonts w:ascii="Traditional Arabic" w:hAnsi="Traditional Arabic" w:cs="Traditional Arabic" w:hint="cs"/>
          <w:color w:val="00B050"/>
          <w:sz w:val="32"/>
          <w:szCs w:val="32"/>
          <w:rtl/>
          <w:lang w:bidi="ar-IQ"/>
        </w:rPr>
        <w:t xml:space="preserve"> </w:t>
      </w:r>
      <w:r w:rsidR="006D6104">
        <w:rPr>
          <w:rFonts w:ascii="Traditional Arabic" w:hAnsi="Traditional Arabic" w:cs="Traditional Arabic" w:hint="cs"/>
          <w:sz w:val="32"/>
          <w:szCs w:val="32"/>
          <w:rtl/>
          <w:lang w:bidi="ar-IQ"/>
        </w:rPr>
        <w:t>بهاء السكت</w:t>
      </w:r>
      <w:r w:rsidR="006D6104" w:rsidRPr="004570F3">
        <w:rPr>
          <w:rFonts w:ascii="Traditional Arabic" w:hAnsi="Traditional Arabic" w:cs="Traditional Arabic" w:hint="cs"/>
          <w:sz w:val="32"/>
          <w:szCs w:val="32"/>
          <w:rtl/>
          <w:lang w:bidi="ar-IQ"/>
        </w:rPr>
        <w:t xml:space="preserve"> </w:t>
      </w:r>
      <w:r w:rsidR="006D6104">
        <w:rPr>
          <w:rFonts w:ascii="Traditional Arabic" w:hAnsi="Traditional Arabic" w:cs="Traditional Arabic" w:hint="cs"/>
          <w:b/>
          <w:bCs/>
          <w:sz w:val="32"/>
          <w:szCs w:val="32"/>
          <w:rtl/>
          <w:lang w:bidi="ar-IQ"/>
        </w:rPr>
        <w:t>(وَهُ</w:t>
      </w:r>
      <w:r w:rsidR="006D6104" w:rsidRPr="004570F3">
        <w:rPr>
          <w:rFonts w:ascii="Traditional Arabic" w:hAnsi="Traditional Arabic" w:cs="Traditional Arabic" w:hint="cs"/>
          <w:b/>
          <w:bCs/>
          <w:sz w:val="32"/>
          <w:szCs w:val="32"/>
          <w:rtl/>
          <w:lang w:bidi="ar-IQ"/>
        </w:rPr>
        <w:t>وَ</w:t>
      </w:r>
      <w:r w:rsidR="006D6104">
        <w:rPr>
          <w:rFonts w:ascii="Traditional Arabic" w:hAnsi="Traditional Arabic" w:cs="Traditional Arabic" w:hint="cs"/>
          <w:b/>
          <w:bCs/>
          <w:sz w:val="32"/>
          <w:szCs w:val="32"/>
          <w:rtl/>
          <w:lang w:bidi="ar-IQ"/>
        </w:rPr>
        <w:t>ه</w:t>
      </w:r>
      <w:r w:rsidR="006D6104" w:rsidRPr="004570F3">
        <w:rPr>
          <w:rFonts w:ascii="Traditional Arabic" w:hAnsi="Traditional Arabic" w:cs="Traditional Arabic" w:hint="cs"/>
          <w:b/>
          <w:bCs/>
          <w:sz w:val="32"/>
          <w:szCs w:val="32"/>
          <w:rtl/>
          <w:lang w:bidi="ar-IQ"/>
        </w:rPr>
        <w:t>)</w:t>
      </w:r>
      <w:r w:rsidR="006D6104" w:rsidRPr="004570F3">
        <w:rPr>
          <w:rFonts w:ascii="Traditional Arabic" w:hAnsi="Traditional Arabic" w:cs="Traditional Arabic" w:hint="cs"/>
          <w:sz w:val="32"/>
          <w:szCs w:val="32"/>
          <w:rtl/>
          <w:lang w:bidi="ar-IQ"/>
        </w:rPr>
        <w:t>.</w:t>
      </w:r>
    </w:p>
    <w:p w:rsidR="006D6104" w:rsidRPr="004570F3" w:rsidRDefault="006D6104" w:rsidP="006D6104">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Pr="004570F3">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2</w:t>
      </w:r>
      <w:r w:rsidRPr="004570F3">
        <w:rPr>
          <w:rFonts w:ascii="Traditional Arabic" w:hAnsi="Traditional Arabic" w:cs="Traditional Arabic"/>
          <w:b/>
          <w:bCs/>
          <w:sz w:val="32"/>
          <w:szCs w:val="32"/>
          <w:rtl/>
          <w:lang w:bidi="ar-IQ"/>
        </w:rPr>
        <w:t xml:space="preserve">) </w:t>
      </w:r>
      <w:r w:rsidRPr="004570F3">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لِمَ</w:t>
      </w:r>
      <w:r w:rsidRPr="004570F3">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4570F3">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4570F3">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بهاء السكت</w:t>
      </w:r>
      <w:r w:rsidRPr="004570F3">
        <w:rPr>
          <w:rFonts w:ascii="Traditional Arabic" w:hAnsi="Traditional Arabic" w:cs="Traditional Arabic" w:hint="cs"/>
          <w:sz w:val="32"/>
          <w:szCs w:val="32"/>
          <w:rtl/>
          <w:lang w:bidi="ar-IQ"/>
        </w:rPr>
        <w:t xml:space="preserve"> </w:t>
      </w:r>
      <w:r>
        <w:rPr>
          <w:rFonts w:ascii="Traditional Arabic" w:hAnsi="Traditional Arabic" w:cs="Traditional Arabic" w:hint="cs"/>
          <w:b/>
          <w:bCs/>
          <w:sz w:val="32"/>
          <w:szCs w:val="32"/>
          <w:rtl/>
          <w:lang w:bidi="ar-IQ"/>
        </w:rPr>
        <w:t>(لِمَه</w:t>
      </w:r>
      <w:r w:rsidRPr="004570F3">
        <w:rPr>
          <w:rFonts w:ascii="Traditional Arabic" w:hAnsi="Traditional Arabic" w:cs="Traditional Arabic" w:hint="cs"/>
          <w:b/>
          <w:bCs/>
          <w:sz w:val="32"/>
          <w:szCs w:val="32"/>
          <w:rtl/>
          <w:lang w:bidi="ar-IQ"/>
        </w:rPr>
        <w:t>)</w:t>
      </w:r>
      <w:r w:rsidRPr="004570F3">
        <w:rPr>
          <w:rFonts w:ascii="Traditional Arabic" w:hAnsi="Traditional Arabic" w:cs="Traditional Arabic" w:hint="cs"/>
          <w:sz w:val="32"/>
          <w:szCs w:val="32"/>
          <w:rtl/>
          <w:lang w:bidi="ar-IQ"/>
        </w:rPr>
        <w:t>.</w:t>
      </w:r>
    </w:p>
    <w:p w:rsidR="0006446E" w:rsidRPr="006D6104" w:rsidRDefault="00297C63" w:rsidP="006D6104">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06446E" w:rsidRPr="004570F3">
        <w:rPr>
          <w:rFonts w:ascii="Traditional Arabic" w:hAnsi="Traditional Arabic" w:cs="Traditional Arabic"/>
          <w:b/>
          <w:bCs/>
          <w:sz w:val="32"/>
          <w:szCs w:val="32"/>
          <w:rtl/>
          <w:lang w:bidi="ar-IQ"/>
        </w:rPr>
        <w:t xml:space="preserve">(آية </w:t>
      </w:r>
      <w:r w:rsidR="0006446E" w:rsidRPr="004570F3">
        <w:rPr>
          <w:rFonts w:ascii="Traditional Arabic" w:hAnsi="Traditional Arabic" w:cs="Traditional Arabic" w:hint="cs"/>
          <w:b/>
          <w:bCs/>
          <w:sz w:val="32"/>
          <w:szCs w:val="32"/>
          <w:rtl/>
          <w:lang w:bidi="ar-IQ"/>
        </w:rPr>
        <w:t>5</w:t>
      </w:r>
      <w:r w:rsidR="0006446E" w:rsidRPr="004570F3">
        <w:rPr>
          <w:rFonts w:ascii="Traditional Arabic" w:hAnsi="Traditional Arabic" w:cs="Traditional Arabic"/>
          <w:b/>
          <w:bCs/>
          <w:sz w:val="32"/>
          <w:szCs w:val="32"/>
          <w:rtl/>
          <w:lang w:bidi="ar-IQ"/>
        </w:rPr>
        <w:t xml:space="preserve">) </w:t>
      </w:r>
      <w:r w:rsidR="006D6104" w:rsidRPr="004570F3">
        <w:rPr>
          <w:rFonts w:ascii="Traditional Arabic" w:hAnsi="Traditional Arabic" w:cs="Traditional Arabic"/>
          <w:sz w:val="32"/>
          <w:szCs w:val="32"/>
          <w:rtl/>
          <w:lang w:bidi="ar-IQ"/>
        </w:rPr>
        <w:t>﴿</w:t>
      </w:r>
      <w:r w:rsidR="006D6104">
        <w:rPr>
          <w:rFonts w:ascii="Traditional Arabic" w:hAnsi="Traditional Arabic" w:cs="Traditional Arabic" w:hint="cs"/>
          <w:b/>
          <w:bCs/>
          <w:color w:val="FF0000"/>
          <w:sz w:val="32"/>
          <w:szCs w:val="32"/>
          <w:rtl/>
          <w:lang w:bidi="ar-IQ"/>
        </w:rPr>
        <w:t>لِمَ</w:t>
      </w:r>
      <w:r w:rsidR="006D6104" w:rsidRPr="004570F3">
        <w:rPr>
          <w:rFonts w:ascii="Traditional Arabic" w:hAnsi="Traditional Arabic" w:cs="Traditional Arabic"/>
          <w:sz w:val="32"/>
          <w:szCs w:val="32"/>
          <w:rtl/>
          <w:lang w:bidi="ar-IQ"/>
        </w:rPr>
        <w:t xml:space="preserve">﴾: </w:t>
      </w:r>
      <w:r w:rsidR="006D6104">
        <w:rPr>
          <w:rFonts w:ascii="Traditional Arabic" w:hAnsi="Traditional Arabic" w:cs="Traditional Arabic" w:hint="cs"/>
          <w:sz w:val="32"/>
          <w:szCs w:val="32"/>
          <w:rtl/>
          <w:lang w:bidi="ar-IQ"/>
        </w:rPr>
        <w:t>وقف عليها</w:t>
      </w:r>
      <w:r w:rsidR="006D6104" w:rsidRPr="004570F3">
        <w:rPr>
          <w:rFonts w:ascii="Traditional Arabic" w:hAnsi="Traditional Arabic" w:cs="Traditional Arabic" w:hint="cs"/>
          <w:sz w:val="32"/>
          <w:szCs w:val="32"/>
          <w:rtl/>
          <w:lang w:bidi="ar-IQ"/>
        </w:rPr>
        <w:t xml:space="preserve"> </w:t>
      </w:r>
      <w:r w:rsidR="006D6104">
        <w:rPr>
          <w:rFonts w:ascii="Traditional Arabic" w:hAnsi="Traditional Arabic" w:cs="Traditional Arabic" w:hint="cs"/>
          <w:b/>
          <w:bCs/>
          <w:color w:val="00B050"/>
          <w:sz w:val="32"/>
          <w:szCs w:val="32"/>
          <w:rtl/>
          <w:lang w:bidi="ar-IQ"/>
        </w:rPr>
        <w:t>يعقوب</w:t>
      </w:r>
      <w:r w:rsidR="006D6104" w:rsidRPr="004570F3">
        <w:rPr>
          <w:rFonts w:ascii="Traditional Arabic" w:hAnsi="Traditional Arabic" w:cs="Traditional Arabic" w:hint="cs"/>
          <w:color w:val="00B050"/>
          <w:sz w:val="32"/>
          <w:szCs w:val="32"/>
          <w:rtl/>
          <w:lang w:bidi="ar-IQ"/>
        </w:rPr>
        <w:t xml:space="preserve"> </w:t>
      </w:r>
      <w:r w:rsidR="006D6104">
        <w:rPr>
          <w:rFonts w:ascii="Traditional Arabic" w:hAnsi="Traditional Arabic" w:cs="Traditional Arabic" w:hint="cs"/>
          <w:sz w:val="32"/>
          <w:szCs w:val="32"/>
          <w:rtl/>
          <w:lang w:bidi="ar-IQ"/>
        </w:rPr>
        <w:t>بهاء السكت</w:t>
      </w:r>
      <w:r w:rsidR="006D6104" w:rsidRPr="004570F3">
        <w:rPr>
          <w:rFonts w:ascii="Traditional Arabic" w:hAnsi="Traditional Arabic" w:cs="Traditional Arabic" w:hint="cs"/>
          <w:sz w:val="32"/>
          <w:szCs w:val="32"/>
          <w:rtl/>
          <w:lang w:bidi="ar-IQ"/>
        </w:rPr>
        <w:t xml:space="preserve"> </w:t>
      </w:r>
      <w:r w:rsidR="006D6104">
        <w:rPr>
          <w:rFonts w:ascii="Traditional Arabic" w:hAnsi="Traditional Arabic" w:cs="Traditional Arabic" w:hint="cs"/>
          <w:b/>
          <w:bCs/>
          <w:sz w:val="32"/>
          <w:szCs w:val="32"/>
          <w:rtl/>
          <w:lang w:bidi="ar-IQ"/>
        </w:rPr>
        <w:t>(لِمَه</w:t>
      </w:r>
      <w:r w:rsidR="006D6104" w:rsidRPr="004570F3">
        <w:rPr>
          <w:rFonts w:ascii="Traditional Arabic" w:hAnsi="Traditional Arabic" w:cs="Traditional Arabic" w:hint="cs"/>
          <w:b/>
          <w:bCs/>
          <w:sz w:val="32"/>
          <w:szCs w:val="32"/>
          <w:rtl/>
          <w:lang w:bidi="ar-IQ"/>
        </w:rPr>
        <w:t>)</w:t>
      </w:r>
      <w:r w:rsidR="006D6104" w:rsidRPr="004570F3">
        <w:rPr>
          <w:rFonts w:ascii="Traditional Arabic" w:hAnsi="Traditional Arabic" w:cs="Traditional Arabic" w:hint="cs"/>
          <w:sz w:val="32"/>
          <w:szCs w:val="32"/>
          <w:rtl/>
          <w:lang w:bidi="ar-IQ"/>
        </w:rPr>
        <w:t>.</w:t>
      </w:r>
    </w:p>
    <w:p w:rsidR="0006446E" w:rsidRPr="004570F3" w:rsidRDefault="00297C63" w:rsidP="009C64CA">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06446E" w:rsidRPr="004570F3">
        <w:rPr>
          <w:rFonts w:ascii="Traditional Arabic" w:hAnsi="Traditional Arabic" w:cs="Traditional Arabic"/>
          <w:b/>
          <w:bCs/>
          <w:sz w:val="32"/>
          <w:szCs w:val="32"/>
          <w:rtl/>
          <w:lang w:bidi="ar-IQ"/>
        </w:rPr>
        <w:t xml:space="preserve">(آية </w:t>
      </w:r>
      <w:r w:rsidR="008F15D3" w:rsidRPr="004570F3">
        <w:rPr>
          <w:rFonts w:ascii="Traditional Arabic" w:hAnsi="Traditional Arabic" w:cs="Traditional Arabic" w:hint="cs"/>
          <w:b/>
          <w:bCs/>
          <w:sz w:val="32"/>
          <w:szCs w:val="32"/>
          <w:rtl/>
          <w:lang w:bidi="ar-IQ"/>
        </w:rPr>
        <w:t>6</w:t>
      </w:r>
      <w:r w:rsidR="0006446E" w:rsidRPr="004570F3">
        <w:rPr>
          <w:rFonts w:ascii="Traditional Arabic" w:hAnsi="Traditional Arabic" w:cs="Traditional Arabic"/>
          <w:b/>
          <w:bCs/>
          <w:sz w:val="32"/>
          <w:szCs w:val="32"/>
          <w:rtl/>
          <w:lang w:bidi="ar-IQ"/>
        </w:rPr>
        <w:t>)</w:t>
      </w:r>
      <w:r w:rsidR="0006446E" w:rsidRPr="004570F3">
        <w:rPr>
          <w:rFonts w:ascii="Traditional Arabic" w:hAnsi="Traditional Arabic" w:cs="Traditional Arabic"/>
          <w:sz w:val="32"/>
          <w:szCs w:val="32"/>
          <w:rtl/>
          <w:lang w:bidi="ar-IQ"/>
        </w:rPr>
        <w:t xml:space="preserve"> </w:t>
      </w:r>
      <w:r w:rsidR="00744956" w:rsidRPr="004570F3">
        <w:rPr>
          <w:rFonts w:ascii="Traditional Arabic" w:hAnsi="Traditional Arabic" w:cs="Traditional Arabic"/>
          <w:sz w:val="32"/>
          <w:szCs w:val="32"/>
          <w:rtl/>
          <w:lang w:bidi="ar-IQ"/>
        </w:rPr>
        <w:t>﴿</w:t>
      </w:r>
      <w:r w:rsidR="006D6104">
        <w:rPr>
          <w:rFonts w:ascii="Traditional Arabic" w:hAnsi="Traditional Arabic" w:cs="Traditional Arabic" w:hint="cs"/>
          <w:b/>
          <w:bCs/>
          <w:color w:val="FF0000"/>
          <w:sz w:val="32"/>
          <w:szCs w:val="32"/>
          <w:rtl/>
          <w:lang w:bidi="ar-IQ"/>
        </w:rPr>
        <w:t>يَدَيَّ</w:t>
      </w:r>
      <w:r w:rsidR="00744956" w:rsidRPr="004570F3">
        <w:rPr>
          <w:rFonts w:ascii="Traditional Arabic" w:hAnsi="Traditional Arabic" w:cs="Traditional Arabic"/>
          <w:sz w:val="32"/>
          <w:szCs w:val="32"/>
          <w:rtl/>
          <w:lang w:bidi="ar-IQ"/>
        </w:rPr>
        <w:t xml:space="preserve">﴾: </w:t>
      </w:r>
      <w:r w:rsidR="006D6104">
        <w:rPr>
          <w:rFonts w:ascii="Traditional Arabic" w:hAnsi="Traditional Arabic" w:cs="Traditional Arabic" w:hint="cs"/>
          <w:sz w:val="32"/>
          <w:szCs w:val="32"/>
          <w:rtl/>
          <w:lang w:bidi="ar-IQ"/>
        </w:rPr>
        <w:t>وقف عليها</w:t>
      </w:r>
      <w:r w:rsidR="006D6104" w:rsidRPr="004570F3">
        <w:rPr>
          <w:rFonts w:ascii="Traditional Arabic" w:hAnsi="Traditional Arabic" w:cs="Traditional Arabic" w:hint="cs"/>
          <w:sz w:val="32"/>
          <w:szCs w:val="32"/>
          <w:rtl/>
          <w:lang w:bidi="ar-IQ"/>
        </w:rPr>
        <w:t xml:space="preserve"> </w:t>
      </w:r>
      <w:r w:rsidR="006D6104">
        <w:rPr>
          <w:rFonts w:ascii="Traditional Arabic" w:hAnsi="Traditional Arabic" w:cs="Traditional Arabic" w:hint="cs"/>
          <w:b/>
          <w:bCs/>
          <w:color w:val="00B050"/>
          <w:sz w:val="32"/>
          <w:szCs w:val="32"/>
          <w:rtl/>
          <w:lang w:bidi="ar-IQ"/>
        </w:rPr>
        <w:t>يعقوب</w:t>
      </w:r>
      <w:r w:rsidR="006D6104" w:rsidRPr="004570F3">
        <w:rPr>
          <w:rFonts w:ascii="Traditional Arabic" w:hAnsi="Traditional Arabic" w:cs="Traditional Arabic" w:hint="cs"/>
          <w:color w:val="00B050"/>
          <w:sz w:val="32"/>
          <w:szCs w:val="32"/>
          <w:rtl/>
          <w:lang w:bidi="ar-IQ"/>
        </w:rPr>
        <w:t xml:space="preserve"> </w:t>
      </w:r>
      <w:r w:rsidR="006D6104">
        <w:rPr>
          <w:rFonts w:ascii="Traditional Arabic" w:hAnsi="Traditional Arabic" w:cs="Traditional Arabic" w:hint="cs"/>
          <w:sz w:val="32"/>
          <w:szCs w:val="32"/>
          <w:rtl/>
          <w:lang w:bidi="ar-IQ"/>
        </w:rPr>
        <w:t>بهاء السكت</w:t>
      </w:r>
      <w:r w:rsidR="006D6104" w:rsidRPr="004570F3">
        <w:rPr>
          <w:rFonts w:ascii="Traditional Arabic" w:hAnsi="Traditional Arabic" w:cs="Traditional Arabic" w:hint="cs"/>
          <w:sz w:val="32"/>
          <w:szCs w:val="32"/>
          <w:rtl/>
          <w:lang w:bidi="ar-IQ"/>
        </w:rPr>
        <w:t xml:space="preserve"> </w:t>
      </w:r>
      <w:r w:rsidR="006D6104">
        <w:rPr>
          <w:rFonts w:ascii="Traditional Arabic" w:hAnsi="Traditional Arabic" w:cs="Traditional Arabic" w:hint="cs"/>
          <w:b/>
          <w:bCs/>
          <w:sz w:val="32"/>
          <w:szCs w:val="32"/>
          <w:rtl/>
          <w:lang w:bidi="ar-IQ"/>
        </w:rPr>
        <w:t>(يَدَيَّه</w:t>
      </w:r>
      <w:r w:rsidR="006D6104" w:rsidRPr="004570F3">
        <w:rPr>
          <w:rFonts w:ascii="Traditional Arabic" w:hAnsi="Traditional Arabic" w:cs="Traditional Arabic" w:hint="cs"/>
          <w:b/>
          <w:bCs/>
          <w:sz w:val="32"/>
          <w:szCs w:val="32"/>
          <w:rtl/>
          <w:lang w:bidi="ar-IQ"/>
        </w:rPr>
        <w:t>)</w:t>
      </w:r>
      <w:r w:rsidR="006D6104" w:rsidRPr="004570F3">
        <w:rPr>
          <w:rFonts w:ascii="Traditional Arabic" w:hAnsi="Traditional Arabic" w:cs="Traditional Arabic" w:hint="cs"/>
          <w:sz w:val="32"/>
          <w:szCs w:val="32"/>
          <w:rtl/>
          <w:lang w:bidi="ar-IQ"/>
        </w:rPr>
        <w:t>.</w:t>
      </w:r>
      <w:r w:rsidR="009C64CA" w:rsidRPr="009C64CA">
        <w:rPr>
          <w:rFonts w:ascii="Traditional Arabic" w:hAnsi="Traditional Arabic" w:cs="Traditional Arabic"/>
          <w:sz w:val="32"/>
          <w:szCs w:val="32"/>
          <w:rtl/>
          <w:lang w:bidi="ar-IQ"/>
        </w:rPr>
        <w:t xml:space="preserve"> </w:t>
      </w:r>
      <w:r w:rsidR="009C64CA" w:rsidRPr="004570F3">
        <w:rPr>
          <w:rFonts w:ascii="Traditional Arabic" w:hAnsi="Traditional Arabic" w:cs="Traditional Arabic"/>
          <w:sz w:val="32"/>
          <w:szCs w:val="32"/>
          <w:rtl/>
          <w:lang w:bidi="ar-IQ"/>
        </w:rPr>
        <w:t>﴿</w:t>
      </w:r>
      <w:r w:rsidR="009C64CA">
        <w:rPr>
          <w:rFonts w:ascii="Traditional Arabic" w:hAnsi="Traditional Arabic" w:cs="Traditional Arabic" w:hint="cs"/>
          <w:b/>
          <w:bCs/>
          <w:color w:val="FF0000"/>
          <w:sz w:val="32"/>
          <w:szCs w:val="32"/>
          <w:rtl/>
          <w:lang w:bidi="ar-IQ"/>
        </w:rPr>
        <w:t>بَعْدِي</w:t>
      </w:r>
      <w:r w:rsidR="009C64CA" w:rsidRPr="004570F3">
        <w:rPr>
          <w:rFonts w:ascii="Traditional Arabic" w:hAnsi="Traditional Arabic" w:cs="Traditional Arabic"/>
          <w:sz w:val="32"/>
          <w:szCs w:val="32"/>
          <w:rtl/>
          <w:lang w:bidi="ar-IQ"/>
        </w:rPr>
        <w:t xml:space="preserve">﴾: </w:t>
      </w:r>
      <w:r w:rsidR="009C64CA" w:rsidRPr="004570F3">
        <w:rPr>
          <w:rFonts w:ascii="Traditional Arabic" w:hAnsi="Traditional Arabic" w:cs="Traditional Arabic" w:hint="cs"/>
          <w:sz w:val="32"/>
          <w:szCs w:val="32"/>
          <w:rtl/>
          <w:lang w:bidi="ar-IQ"/>
        </w:rPr>
        <w:t xml:space="preserve">قرأها </w:t>
      </w:r>
      <w:r w:rsidR="009C64CA">
        <w:rPr>
          <w:rFonts w:ascii="Traditional Arabic" w:hAnsi="Traditional Arabic" w:cs="Traditional Arabic" w:hint="cs"/>
          <w:b/>
          <w:bCs/>
          <w:color w:val="00B050"/>
          <w:sz w:val="32"/>
          <w:szCs w:val="32"/>
          <w:rtl/>
          <w:lang w:bidi="ar-IQ"/>
        </w:rPr>
        <w:t>يعقوب</w:t>
      </w:r>
      <w:r w:rsidR="009C64CA" w:rsidRPr="004570F3">
        <w:rPr>
          <w:rFonts w:ascii="Traditional Arabic" w:hAnsi="Traditional Arabic" w:cs="Traditional Arabic" w:hint="cs"/>
          <w:color w:val="00B050"/>
          <w:sz w:val="32"/>
          <w:szCs w:val="32"/>
          <w:rtl/>
          <w:lang w:bidi="ar-IQ"/>
        </w:rPr>
        <w:t xml:space="preserve"> </w:t>
      </w:r>
      <w:r w:rsidR="009C64CA">
        <w:rPr>
          <w:rFonts w:ascii="Traditional Arabic" w:hAnsi="Traditional Arabic" w:cs="Traditional Arabic" w:hint="cs"/>
          <w:sz w:val="32"/>
          <w:szCs w:val="32"/>
          <w:rtl/>
          <w:lang w:bidi="ar-IQ"/>
        </w:rPr>
        <w:t>بفتح الياء</w:t>
      </w:r>
      <w:r w:rsidR="009C64CA" w:rsidRPr="004570F3">
        <w:rPr>
          <w:rFonts w:ascii="Traditional Arabic" w:hAnsi="Traditional Arabic" w:cs="Traditional Arabic" w:hint="cs"/>
          <w:sz w:val="32"/>
          <w:szCs w:val="32"/>
          <w:rtl/>
          <w:lang w:bidi="ar-IQ"/>
        </w:rPr>
        <w:t xml:space="preserve"> </w:t>
      </w:r>
      <w:r w:rsidR="009C64CA">
        <w:rPr>
          <w:rFonts w:ascii="Traditional Arabic" w:hAnsi="Traditional Arabic" w:cs="Traditional Arabic" w:hint="cs"/>
          <w:sz w:val="32"/>
          <w:szCs w:val="32"/>
          <w:rtl/>
          <w:lang w:bidi="ar-IQ"/>
        </w:rPr>
        <w:t>(</w:t>
      </w:r>
      <w:r w:rsidR="009C64CA" w:rsidRPr="009C64CA">
        <w:rPr>
          <w:rFonts w:ascii="Traditional Arabic" w:hAnsi="Traditional Arabic" w:cs="Traditional Arabic" w:hint="cs"/>
          <w:b/>
          <w:bCs/>
          <w:sz w:val="32"/>
          <w:szCs w:val="32"/>
          <w:rtl/>
          <w:lang w:bidi="ar-IQ"/>
        </w:rPr>
        <w:t>بَعْدِيَ</w:t>
      </w:r>
      <w:r w:rsidR="009C64CA">
        <w:rPr>
          <w:rFonts w:ascii="Traditional Arabic" w:hAnsi="Traditional Arabic" w:cs="Traditional Arabic" w:hint="cs"/>
          <w:sz w:val="32"/>
          <w:szCs w:val="32"/>
          <w:rtl/>
          <w:lang w:bidi="ar-IQ"/>
        </w:rPr>
        <w:t>).</w:t>
      </w:r>
    </w:p>
    <w:p w:rsidR="00BB7AE2" w:rsidRPr="004570F3" w:rsidRDefault="00297C63" w:rsidP="006D6104">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BB7AE2" w:rsidRPr="004570F3">
        <w:rPr>
          <w:rFonts w:ascii="Traditional Arabic" w:hAnsi="Traditional Arabic" w:cs="Traditional Arabic"/>
          <w:b/>
          <w:bCs/>
          <w:sz w:val="32"/>
          <w:szCs w:val="32"/>
          <w:rtl/>
          <w:lang w:bidi="ar-IQ"/>
        </w:rPr>
        <w:t xml:space="preserve">(آية </w:t>
      </w:r>
      <w:r w:rsidR="00BB7AE2" w:rsidRPr="004570F3">
        <w:rPr>
          <w:rFonts w:ascii="Traditional Arabic" w:hAnsi="Traditional Arabic" w:cs="Traditional Arabic" w:hint="cs"/>
          <w:b/>
          <w:bCs/>
          <w:sz w:val="32"/>
          <w:szCs w:val="32"/>
          <w:rtl/>
          <w:lang w:bidi="ar-IQ"/>
        </w:rPr>
        <w:t>7</w:t>
      </w:r>
      <w:r w:rsidR="00BB7AE2" w:rsidRPr="004570F3">
        <w:rPr>
          <w:rFonts w:ascii="Traditional Arabic" w:hAnsi="Traditional Arabic" w:cs="Traditional Arabic"/>
          <w:b/>
          <w:bCs/>
          <w:sz w:val="32"/>
          <w:szCs w:val="32"/>
          <w:rtl/>
          <w:lang w:bidi="ar-IQ"/>
        </w:rPr>
        <w:t xml:space="preserve">) </w:t>
      </w:r>
      <w:r w:rsidR="00FC2FA1" w:rsidRPr="004570F3">
        <w:rPr>
          <w:rFonts w:ascii="Traditional Arabic" w:hAnsi="Traditional Arabic" w:cs="Traditional Arabic"/>
          <w:sz w:val="32"/>
          <w:szCs w:val="32"/>
          <w:rtl/>
          <w:lang w:bidi="ar-IQ"/>
        </w:rPr>
        <w:t>﴿</w:t>
      </w:r>
      <w:r w:rsidR="00BB7AE2" w:rsidRPr="004570F3">
        <w:rPr>
          <w:rFonts w:ascii="Traditional Arabic" w:hAnsi="Traditional Arabic" w:cs="Traditional Arabic" w:hint="cs"/>
          <w:b/>
          <w:bCs/>
          <w:color w:val="FF0000"/>
          <w:sz w:val="32"/>
          <w:szCs w:val="32"/>
          <w:rtl/>
          <w:lang w:bidi="ar-IQ"/>
        </w:rPr>
        <w:t>وَهُوَ</w:t>
      </w:r>
      <w:r w:rsidRPr="004570F3">
        <w:rPr>
          <w:rFonts w:ascii="Traditional Arabic" w:hAnsi="Traditional Arabic" w:cs="Traditional Arabic"/>
          <w:sz w:val="32"/>
          <w:szCs w:val="32"/>
          <w:rtl/>
          <w:lang w:bidi="ar-IQ"/>
        </w:rPr>
        <w:t>﴾</w:t>
      </w:r>
      <w:r w:rsidR="00BB7AE2" w:rsidRPr="004570F3">
        <w:rPr>
          <w:rFonts w:ascii="Traditional Arabic" w:hAnsi="Traditional Arabic" w:cs="Traditional Arabic"/>
          <w:sz w:val="32"/>
          <w:szCs w:val="32"/>
          <w:rtl/>
          <w:lang w:bidi="ar-IQ"/>
        </w:rPr>
        <w:t xml:space="preserve">: </w:t>
      </w:r>
      <w:r w:rsidR="006D6104">
        <w:rPr>
          <w:rFonts w:ascii="Traditional Arabic" w:hAnsi="Traditional Arabic" w:cs="Traditional Arabic" w:hint="cs"/>
          <w:sz w:val="32"/>
          <w:szCs w:val="32"/>
          <w:rtl/>
          <w:lang w:bidi="ar-IQ"/>
        </w:rPr>
        <w:t>وقف عليها</w:t>
      </w:r>
      <w:r w:rsidR="006D6104" w:rsidRPr="004570F3">
        <w:rPr>
          <w:rFonts w:ascii="Traditional Arabic" w:hAnsi="Traditional Arabic" w:cs="Traditional Arabic" w:hint="cs"/>
          <w:sz w:val="32"/>
          <w:szCs w:val="32"/>
          <w:rtl/>
          <w:lang w:bidi="ar-IQ"/>
        </w:rPr>
        <w:t xml:space="preserve"> </w:t>
      </w:r>
      <w:r w:rsidR="006D6104">
        <w:rPr>
          <w:rFonts w:ascii="Traditional Arabic" w:hAnsi="Traditional Arabic" w:cs="Traditional Arabic" w:hint="cs"/>
          <w:b/>
          <w:bCs/>
          <w:color w:val="00B050"/>
          <w:sz w:val="32"/>
          <w:szCs w:val="32"/>
          <w:rtl/>
          <w:lang w:bidi="ar-IQ"/>
        </w:rPr>
        <w:t>يعقوب</w:t>
      </w:r>
      <w:r w:rsidR="006D6104" w:rsidRPr="004570F3">
        <w:rPr>
          <w:rFonts w:ascii="Traditional Arabic" w:hAnsi="Traditional Arabic" w:cs="Traditional Arabic" w:hint="cs"/>
          <w:color w:val="00B050"/>
          <w:sz w:val="32"/>
          <w:szCs w:val="32"/>
          <w:rtl/>
          <w:lang w:bidi="ar-IQ"/>
        </w:rPr>
        <w:t xml:space="preserve"> </w:t>
      </w:r>
      <w:r w:rsidR="006D6104">
        <w:rPr>
          <w:rFonts w:ascii="Traditional Arabic" w:hAnsi="Traditional Arabic" w:cs="Traditional Arabic" w:hint="cs"/>
          <w:sz w:val="32"/>
          <w:szCs w:val="32"/>
          <w:rtl/>
          <w:lang w:bidi="ar-IQ"/>
        </w:rPr>
        <w:t>بهاء السكت</w:t>
      </w:r>
      <w:r w:rsidR="006D6104" w:rsidRPr="004570F3">
        <w:rPr>
          <w:rFonts w:ascii="Traditional Arabic" w:hAnsi="Traditional Arabic" w:cs="Traditional Arabic" w:hint="cs"/>
          <w:sz w:val="32"/>
          <w:szCs w:val="32"/>
          <w:rtl/>
          <w:lang w:bidi="ar-IQ"/>
        </w:rPr>
        <w:t xml:space="preserve"> </w:t>
      </w:r>
      <w:r w:rsidR="006D6104">
        <w:rPr>
          <w:rFonts w:ascii="Traditional Arabic" w:hAnsi="Traditional Arabic" w:cs="Traditional Arabic" w:hint="cs"/>
          <w:b/>
          <w:bCs/>
          <w:sz w:val="32"/>
          <w:szCs w:val="32"/>
          <w:rtl/>
          <w:lang w:bidi="ar-IQ"/>
        </w:rPr>
        <w:t>(وَهُ</w:t>
      </w:r>
      <w:r w:rsidR="006D6104" w:rsidRPr="004570F3">
        <w:rPr>
          <w:rFonts w:ascii="Traditional Arabic" w:hAnsi="Traditional Arabic" w:cs="Traditional Arabic" w:hint="cs"/>
          <w:b/>
          <w:bCs/>
          <w:sz w:val="32"/>
          <w:szCs w:val="32"/>
          <w:rtl/>
          <w:lang w:bidi="ar-IQ"/>
        </w:rPr>
        <w:t>وَ</w:t>
      </w:r>
      <w:r w:rsidR="006D6104">
        <w:rPr>
          <w:rFonts w:ascii="Traditional Arabic" w:hAnsi="Traditional Arabic" w:cs="Traditional Arabic" w:hint="cs"/>
          <w:b/>
          <w:bCs/>
          <w:sz w:val="32"/>
          <w:szCs w:val="32"/>
          <w:rtl/>
          <w:lang w:bidi="ar-IQ"/>
        </w:rPr>
        <w:t>ه</w:t>
      </w:r>
      <w:r w:rsidR="006D6104" w:rsidRPr="004570F3">
        <w:rPr>
          <w:rFonts w:ascii="Traditional Arabic" w:hAnsi="Traditional Arabic" w:cs="Traditional Arabic" w:hint="cs"/>
          <w:b/>
          <w:bCs/>
          <w:sz w:val="32"/>
          <w:szCs w:val="32"/>
          <w:rtl/>
          <w:lang w:bidi="ar-IQ"/>
        </w:rPr>
        <w:t>)</w:t>
      </w:r>
      <w:r w:rsidR="006D6104" w:rsidRPr="004570F3">
        <w:rPr>
          <w:rFonts w:ascii="Traditional Arabic" w:hAnsi="Traditional Arabic" w:cs="Traditional Arabic" w:hint="cs"/>
          <w:sz w:val="32"/>
          <w:szCs w:val="32"/>
          <w:rtl/>
          <w:lang w:bidi="ar-IQ"/>
        </w:rPr>
        <w:t>.</w:t>
      </w:r>
    </w:p>
    <w:p w:rsidR="00701D7C" w:rsidRPr="004570F3" w:rsidRDefault="00297C63" w:rsidP="006D6104">
      <w:pPr>
        <w:pStyle w:val="a3"/>
        <w:jc w:val="both"/>
        <w:rPr>
          <w:rFonts w:ascii="Traditional Arabic" w:hAnsi="Traditional Arabic" w:cs="Traditional Arabic"/>
          <w:b/>
          <w:bCs/>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BB7AE2" w:rsidRPr="004570F3">
        <w:rPr>
          <w:rFonts w:ascii="Traditional Arabic" w:hAnsi="Traditional Arabic" w:cs="Traditional Arabic"/>
          <w:b/>
          <w:bCs/>
          <w:sz w:val="32"/>
          <w:szCs w:val="32"/>
          <w:rtl/>
          <w:lang w:bidi="ar-IQ"/>
        </w:rPr>
        <w:t xml:space="preserve">(آية </w:t>
      </w:r>
      <w:r w:rsidR="00BB7AE2" w:rsidRPr="004570F3">
        <w:rPr>
          <w:rFonts w:ascii="Traditional Arabic" w:hAnsi="Traditional Arabic" w:cs="Traditional Arabic" w:hint="cs"/>
          <w:b/>
          <w:bCs/>
          <w:sz w:val="32"/>
          <w:szCs w:val="32"/>
          <w:rtl/>
          <w:lang w:bidi="ar-IQ"/>
        </w:rPr>
        <w:t>8</w:t>
      </w:r>
      <w:r w:rsidR="00BB7AE2" w:rsidRPr="004570F3">
        <w:rPr>
          <w:rFonts w:ascii="Traditional Arabic" w:hAnsi="Traditional Arabic" w:cs="Traditional Arabic"/>
          <w:b/>
          <w:bCs/>
          <w:sz w:val="32"/>
          <w:szCs w:val="32"/>
          <w:rtl/>
          <w:lang w:bidi="ar-IQ"/>
        </w:rPr>
        <w:t xml:space="preserve">) </w:t>
      </w:r>
      <w:r w:rsidR="00FC2FA1" w:rsidRPr="004570F3">
        <w:rPr>
          <w:rFonts w:ascii="Traditional Arabic" w:hAnsi="Traditional Arabic" w:cs="Traditional Arabic"/>
          <w:sz w:val="32"/>
          <w:szCs w:val="32"/>
          <w:rtl/>
          <w:lang w:bidi="ar-IQ"/>
        </w:rPr>
        <w:t>﴿</w:t>
      </w:r>
      <w:r w:rsidR="00BB7AE2" w:rsidRPr="004570F3">
        <w:rPr>
          <w:rFonts w:ascii="Traditional Arabic" w:hAnsi="Traditional Arabic" w:cs="Traditional Arabic" w:hint="cs"/>
          <w:b/>
          <w:bCs/>
          <w:color w:val="FF0000"/>
          <w:sz w:val="32"/>
          <w:szCs w:val="32"/>
          <w:rtl/>
          <w:lang w:bidi="ar-IQ"/>
        </w:rPr>
        <w:t>مُتِمُّ نُورِهِ</w:t>
      </w:r>
      <w:r w:rsidRPr="004570F3">
        <w:rPr>
          <w:rFonts w:ascii="Traditional Arabic" w:hAnsi="Traditional Arabic" w:cs="Traditional Arabic"/>
          <w:sz w:val="32"/>
          <w:szCs w:val="32"/>
          <w:rtl/>
          <w:lang w:bidi="ar-IQ"/>
        </w:rPr>
        <w:t>﴾</w:t>
      </w:r>
      <w:r w:rsidR="00BB7AE2" w:rsidRPr="004570F3">
        <w:rPr>
          <w:rFonts w:ascii="Traditional Arabic" w:hAnsi="Traditional Arabic" w:cs="Traditional Arabic"/>
          <w:sz w:val="32"/>
          <w:szCs w:val="32"/>
          <w:rtl/>
          <w:lang w:bidi="ar-IQ"/>
        </w:rPr>
        <w:t xml:space="preserve">: </w:t>
      </w:r>
      <w:r w:rsidR="00BB7AE2" w:rsidRPr="004570F3">
        <w:rPr>
          <w:rFonts w:ascii="Traditional Arabic" w:hAnsi="Traditional Arabic" w:cs="Traditional Arabic" w:hint="cs"/>
          <w:sz w:val="32"/>
          <w:szCs w:val="32"/>
          <w:rtl/>
          <w:lang w:bidi="ar-IQ"/>
        </w:rPr>
        <w:t xml:space="preserve">قرأها </w:t>
      </w:r>
      <w:r w:rsidR="006D6104">
        <w:rPr>
          <w:rFonts w:ascii="Traditional Arabic" w:hAnsi="Traditional Arabic" w:cs="Traditional Arabic" w:hint="cs"/>
          <w:b/>
          <w:bCs/>
          <w:color w:val="00B050"/>
          <w:sz w:val="32"/>
          <w:szCs w:val="32"/>
          <w:rtl/>
          <w:lang w:bidi="ar-IQ"/>
        </w:rPr>
        <w:t>يعقوب</w:t>
      </w:r>
      <w:r w:rsidR="00BB7AE2" w:rsidRPr="004570F3">
        <w:rPr>
          <w:rFonts w:ascii="Traditional Arabic" w:hAnsi="Traditional Arabic" w:cs="Traditional Arabic" w:hint="cs"/>
          <w:color w:val="00B050"/>
          <w:sz w:val="32"/>
          <w:szCs w:val="32"/>
          <w:rtl/>
          <w:lang w:bidi="ar-IQ"/>
        </w:rPr>
        <w:t xml:space="preserve"> </w:t>
      </w:r>
      <w:r w:rsidR="00BB7AE2" w:rsidRPr="004570F3">
        <w:rPr>
          <w:rFonts w:ascii="Traditional Arabic" w:hAnsi="Traditional Arabic" w:cs="Traditional Arabic" w:hint="cs"/>
          <w:sz w:val="32"/>
          <w:szCs w:val="32"/>
          <w:rtl/>
          <w:lang w:bidi="ar-IQ"/>
        </w:rPr>
        <w:t xml:space="preserve">بتنوين الميم ونصب الراء وضم الهاء </w:t>
      </w:r>
      <w:r w:rsidR="00BB7AE2" w:rsidRPr="004570F3">
        <w:rPr>
          <w:rFonts w:ascii="Traditional Arabic" w:hAnsi="Traditional Arabic" w:cs="Traditional Arabic" w:hint="cs"/>
          <w:b/>
          <w:bCs/>
          <w:sz w:val="32"/>
          <w:szCs w:val="32"/>
          <w:rtl/>
          <w:lang w:bidi="ar-IQ"/>
        </w:rPr>
        <w:t>(م</w:t>
      </w:r>
      <w:r w:rsidR="00791033">
        <w:rPr>
          <w:rFonts w:ascii="Traditional Arabic" w:hAnsi="Traditional Arabic" w:cs="Traditional Arabic" w:hint="cs"/>
          <w:b/>
          <w:bCs/>
          <w:sz w:val="32"/>
          <w:szCs w:val="32"/>
          <w:rtl/>
          <w:lang w:bidi="ar-IQ"/>
        </w:rPr>
        <w:t>ُ</w:t>
      </w:r>
      <w:r w:rsidR="00BB7AE2" w:rsidRPr="004570F3">
        <w:rPr>
          <w:rFonts w:ascii="Traditional Arabic" w:hAnsi="Traditional Arabic" w:cs="Traditional Arabic" w:hint="cs"/>
          <w:b/>
          <w:bCs/>
          <w:sz w:val="32"/>
          <w:szCs w:val="32"/>
          <w:rtl/>
          <w:lang w:bidi="ar-IQ"/>
        </w:rPr>
        <w:t>ت</w:t>
      </w:r>
      <w:r w:rsidR="00791033">
        <w:rPr>
          <w:rFonts w:ascii="Traditional Arabic" w:hAnsi="Traditional Arabic" w:cs="Traditional Arabic" w:hint="cs"/>
          <w:b/>
          <w:bCs/>
          <w:sz w:val="32"/>
          <w:szCs w:val="32"/>
          <w:rtl/>
          <w:lang w:bidi="ar-IQ"/>
        </w:rPr>
        <w:t>ِ</w:t>
      </w:r>
      <w:r w:rsidR="00BB7AE2" w:rsidRPr="004570F3">
        <w:rPr>
          <w:rFonts w:ascii="Traditional Arabic" w:hAnsi="Traditional Arabic" w:cs="Traditional Arabic" w:hint="cs"/>
          <w:b/>
          <w:bCs/>
          <w:sz w:val="32"/>
          <w:szCs w:val="32"/>
          <w:rtl/>
          <w:lang w:bidi="ar-IQ"/>
        </w:rPr>
        <w:t>مٌّ نُورَهُ)</w:t>
      </w:r>
      <w:r w:rsidR="006D6104">
        <w:rPr>
          <w:rFonts w:ascii="Traditional Arabic" w:hAnsi="Traditional Arabic" w:cs="Traditional Arabic" w:hint="cs"/>
          <w:b/>
          <w:bCs/>
          <w:sz w:val="32"/>
          <w:szCs w:val="32"/>
          <w:rtl/>
          <w:lang w:bidi="ar-IQ"/>
        </w:rPr>
        <w:t xml:space="preserve"> </w:t>
      </w:r>
      <w:r w:rsidR="00BB7AE2" w:rsidRPr="004570F3">
        <w:rPr>
          <w:rFonts w:ascii="Traditional Arabic" w:hAnsi="Traditional Arabic" w:cs="Traditional Arabic"/>
          <w:sz w:val="32"/>
          <w:szCs w:val="32"/>
          <w:vertAlign w:val="superscript"/>
          <w:rtl/>
          <w:lang w:eastAsia="ar-SY" w:bidi="ar-SY"/>
        </w:rPr>
        <w:t>(</w:t>
      </w:r>
      <w:r w:rsidR="00BB7AE2" w:rsidRPr="004570F3">
        <w:rPr>
          <w:rFonts w:ascii="Traditional Arabic" w:hAnsi="Traditional Arabic" w:cs="Traditional Arabic"/>
          <w:sz w:val="32"/>
          <w:szCs w:val="32"/>
          <w:vertAlign w:val="superscript"/>
          <w:rtl/>
          <w:lang w:eastAsia="ar-SY" w:bidi="ar-SY"/>
        </w:rPr>
        <w:footnoteReference w:id="428"/>
      </w:r>
      <w:r w:rsidR="00BB7AE2" w:rsidRPr="004570F3">
        <w:rPr>
          <w:rFonts w:ascii="Traditional Arabic" w:hAnsi="Traditional Arabic" w:cs="Traditional Arabic"/>
          <w:sz w:val="32"/>
          <w:szCs w:val="32"/>
          <w:vertAlign w:val="superscript"/>
          <w:rtl/>
          <w:lang w:eastAsia="ar-SY" w:bidi="ar-SY"/>
        </w:rPr>
        <w:t>)</w:t>
      </w:r>
      <w:r w:rsidR="00BB7AE2" w:rsidRPr="004570F3">
        <w:rPr>
          <w:rFonts w:ascii="Traditional Arabic" w:hAnsi="Traditional Arabic" w:cs="Traditional Arabic" w:hint="cs"/>
          <w:sz w:val="32"/>
          <w:szCs w:val="32"/>
          <w:rtl/>
          <w:lang w:bidi="ar-IQ"/>
        </w:rPr>
        <w:t>.</w:t>
      </w:r>
    </w:p>
    <w:p w:rsidR="00701D7C" w:rsidRPr="004570F3" w:rsidRDefault="00701D7C" w:rsidP="007A535E">
      <w:pPr>
        <w:pStyle w:val="a3"/>
        <w:jc w:val="both"/>
        <w:rPr>
          <w:rFonts w:ascii="Traditional Arabic" w:hAnsi="Traditional Arabic" w:cs="Traditional Arabic"/>
          <w:b/>
          <w:bCs/>
          <w:sz w:val="32"/>
          <w:szCs w:val="32"/>
          <w:rtl/>
          <w:lang w:bidi="ar-IQ"/>
        </w:rPr>
      </w:pPr>
    </w:p>
    <w:tbl>
      <w:tblPr>
        <w:tblStyle w:val="a6"/>
        <w:bidiVisual/>
        <w:tblW w:w="0" w:type="auto"/>
        <w:jc w:val="center"/>
        <w:tblLook w:val="04A0" w:firstRow="1" w:lastRow="0" w:firstColumn="1" w:lastColumn="0" w:noHBand="0" w:noVBand="1"/>
      </w:tblPr>
      <w:tblGrid>
        <w:gridCol w:w="8856"/>
      </w:tblGrid>
      <w:tr w:rsidR="00B8191A" w:rsidTr="00152E8B">
        <w:trPr>
          <w:jc w:val="center"/>
        </w:trPr>
        <w:tc>
          <w:tcPr>
            <w:tcW w:w="8856" w:type="dxa"/>
          </w:tcPr>
          <w:p w:rsidR="00B8191A" w:rsidRPr="00675EAD" w:rsidRDefault="00B8191A" w:rsidP="00B8191A">
            <w:pPr>
              <w:pStyle w:val="a3"/>
              <w:jc w:val="center"/>
              <w:rPr>
                <w:rFonts w:asciiTheme="minorHAnsi" w:hAnsiTheme="minorHAnsi" w:cs="Traditional Arabic"/>
                <w:b/>
                <w:bCs/>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62</w:t>
            </w:r>
            <w:r w:rsidRPr="009B3B6A">
              <w:rPr>
                <w:rFonts w:ascii="Traditional Arabic" w:hAnsi="Traditional Arabic" w:cs="Traditional Arabic" w:hint="cs"/>
                <w:b/>
                <w:bCs/>
                <w:sz w:val="48"/>
                <w:szCs w:val="48"/>
                <w:rtl/>
                <w:lang w:bidi="ar-IQ"/>
              </w:rPr>
              <w:t xml:space="preserve">) </w:t>
            </w:r>
            <w:r w:rsidR="00FC2FA1" w:rsidRPr="003F2CC8">
              <w:rPr>
                <w:rFonts w:ascii="Traditional Arabic" w:hAnsi="Traditional Arabic" w:cs="Traditional Arabic"/>
                <w:sz w:val="48"/>
                <w:szCs w:val="48"/>
                <w:rtl/>
                <w:lang w:bidi="ar-IQ"/>
              </w:rPr>
              <w:t>﴿</w:t>
            </w:r>
            <w:r w:rsidRPr="006D6104">
              <w:rPr>
                <w:rFonts w:ascii="Traditional Arabic" w:hAnsi="Traditional Arabic" w:cs="Traditional Arabic" w:hint="cs"/>
                <w:b/>
                <w:bCs/>
                <w:color w:val="FF0000"/>
                <w:sz w:val="48"/>
                <w:szCs w:val="48"/>
                <w:rtl/>
                <w:lang w:bidi="ar-IQ"/>
              </w:rPr>
              <w:t>سُورَةُ الْجُمُعَةِ مَدَنِيةٌ وَآيَاتُهَا إِحْدَى عَشَر</w:t>
            </w:r>
            <w:r w:rsidR="006D6104" w:rsidRPr="006D6104">
              <w:rPr>
                <w:rFonts w:ascii="Traditional Arabic" w:hAnsi="Traditional Arabic" w:cs="Traditional Arabic" w:hint="cs"/>
                <w:b/>
                <w:bCs/>
                <w:color w:val="FF0000"/>
                <w:sz w:val="48"/>
                <w:szCs w:val="48"/>
                <w:rtl/>
                <w:lang w:bidi="ar-IQ"/>
              </w:rPr>
              <w:t>ةَ</w:t>
            </w:r>
            <w:r w:rsidR="00297C63" w:rsidRPr="003F2CC8">
              <w:rPr>
                <w:rFonts w:ascii="Traditional Arabic" w:hAnsi="Traditional Arabic" w:cs="Traditional Arabic"/>
                <w:sz w:val="48"/>
                <w:szCs w:val="48"/>
                <w:rtl/>
                <w:lang w:bidi="ar-IQ"/>
              </w:rPr>
              <w:t>﴾</w:t>
            </w:r>
            <w:r w:rsidR="006D6104">
              <w:rPr>
                <w:rFonts w:ascii="Traditional Arabic" w:hAnsi="Traditional Arabic" w:cs="Traditional Arabic" w:hint="cs"/>
                <w:sz w:val="48"/>
                <w:szCs w:val="48"/>
                <w:rtl/>
                <w:lang w:bidi="ar-IQ"/>
              </w:rPr>
              <w:t xml:space="preserve"> </w:t>
            </w:r>
            <w:r w:rsidR="001603ED" w:rsidRPr="003F2CC8">
              <w:rPr>
                <w:rFonts w:ascii="Traditional Arabic" w:hAnsi="Traditional Arabic" w:cs="Traditional Arabic"/>
                <w:sz w:val="32"/>
                <w:szCs w:val="32"/>
                <w:vertAlign w:val="superscript"/>
                <w:rtl/>
                <w:lang w:eastAsia="ar-SY" w:bidi="ar-SY"/>
              </w:rPr>
              <w:t>(</w:t>
            </w:r>
            <w:r w:rsidR="001603ED" w:rsidRPr="003F2CC8">
              <w:rPr>
                <w:rFonts w:ascii="Traditional Arabic" w:hAnsi="Traditional Arabic" w:cs="Traditional Arabic"/>
                <w:sz w:val="32"/>
                <w:szCs w:val="32"/>
                <w:vertAlign w:val="superscript"/>
                <w:rtl/>
                <w:lang w:eastAsia="ar-SY" w:bidi="ar-SY"/>
              </w:rPr>
              <w:footnoteReference w:id="429"/>
            </w:r>
            <w:r w:rsidR="001603ED" w:rsidRPr="003F2CC8">
              <w:rPr>
                <w:rFonts w:ascii="Traditional Arabic" w:hAnsi="Traditional Arabic" w:cs="Traditional Arabic"/>
                <w:sz w:val="32"/>
                <w:szCs w:val="32"/>
                <w:vertAlign w:val="superscript"/>
                <w:rtl/>
                <w:lang w:eastAsia="ar-SY" w:bidi="ar-SY"/>
              </w:rPr>
              <w:t>)</w:t>
            </w:r>
          </w:p>
        </w:tc>
      </w:tr>
    </w:tbl>
    <w:p w:rsidR="00B8191A" w:rsidRPr="004570F3" w:rsidRDefault="00297C63" w:rsidP="00F708E2">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B8191A" w:rsidRPr="004570F3">
        <w:rPr>
          <w:rFonts w:ascii="Traditional Arabic" w:hAnsi="Traditional Arabic" w:cs="Traditional Arabic"/>
          <w:b/>
          <w:bCs/>
          <w:sz w:val="32"/>
          <w:szCs w:val="32"/>
          <w:rtl/>
          <w:lang w:bidi="ar-IQ"/>
        </w:rPr>
        <w:t xml:space="preserve">(آية </w:t>
      </w:r>
      <w:r w:rsidR="00B8191A" w:rsidRPr="004570F3">
        <w:rPr>
          <w:rFonts w:ascii="Traditional Arabic" w:hAnsi="Traditional Arabic" w:cs="Traditional Arabic" w:hint="cs"/>
          <w:b/>
          <w:bCs/>
          <w:sz w:val="32"/>
          <w:szCs w:val="32"/>
          <w:rtl/>
          <w:lang w:bidi="ar-IQ"/>
        </w:rPr>
        <w:t>2</w:t>
      </w:r>
      <w:r w:rsidR="00B8191A" w:rsidRPr="004570F3">
        <w:rPr>
          <w:rFonts w:ascii="Traditional Arabic" w:hAnsi="Traditional Arabic" w:cs="Traditional Arabic"/>
          <w:b/>
          <w:bCs/>
          <w:sz w:val="32"/>
          <w:szCs w:val="32"/>
          <w:rtl/>
          <w:lang w:bidi="ar-IQ"/>
        </w:rPr>
        <w:t xml:space="preserve">) </w:t>
      </w:r>
      <w:r w:rsidR="00F708E2" w:rsidRPr="004570F3">
        <w:rPr>
          <w:rFonts w:ascii="Traditional Arabic" w:hAnsi="Traditional Arabic" w:cs="Traditional Arabic"/>
          <w:sz w:val="32"/>
          <w:szCs w:val="32"/>
          <w:rtl/>
          <w:lang w:bidi="ar-IQ"/>
        </w:rPr>
        <w:t>﴿</w:t>
      </w:r>
      <w:r w:rsidR="00F708E2">
        <w:rPr>
          <w:rFonts w:ascii="Traditional Arabic" w:hAnsi="Traditional Arabic" w:cs="Traditional Arabic" w:hint="cs"/>
          <w:b/>
          <w:bCs/>
          <w:color w:val="FF0000"/>
          <w:sz w:val="32"/>
          <w:szCs w:val="32"/>
          <w:rtl/>
          <w:lang w:bidi="ar-IQ"/>
        </w:rPr>
        <w:t>عَلَيْهِمْ</w:t>
      </w:r>
      <w:r w:rsidR="00F708E2" w:rsidRPr="004570F3">
        <w:rPr>
          <w:rFonts w:ascii="Traditional Arabic" w:hAnsi="Traditional Arabic" w:cs="Traditional Arabic"/>
          <w:sz w:val="32"/>
          <w:szCs w:val="32"/>
          <w:rtl/>
          <w:lang w:bidi="ar-IQ"/>
        </w:rPr>
        <w:t>﴾</w:t>
      </w:r>
      <w:r w:rsidR="00F708E2">
        <w:rPr>
          <w:rFonts w:ascii="Traditional Arabic" w:hAnsi="Traditional Arabic" w:cs="Traditional Arabic" w:hint="cs"/>
          <w:b/>
          <w:bCs/>
          <w:sz w:val="32"/>
          <w:szCs w:val="32"/>
          <w:rtl/>
          <w:lang w:bidi="ar-IQ"/>
        </w:rPr>
        <w:t xml:space="preserve"> </w:t>
      </w:r>
      <w:r w:rsidR="00F708E2" w:rsidRPr="004570F3">
        <w:rPr>
          <w:rFonts w:ascii="Traditional Arabic" w:hAnsi="Traditional Arabic" w:cs="Traditional Arabic"/>
          <w:sz w:val="32"/>
          <w:szCs w:val="32"/>
          <w:rtl/>
          <w:lang w:bidi="ar-IQ"/>
        </w:rPr>
        <w:t>﴿</w:t>
      </w:r>
      <w:r w:rsidR="00F708E2">
        <w:rPr>
          <w:rFonts w:ascii="Traditional Arabic" w:hAnsi="Traditional Arabic" w:cs="Traditional Arabic"/>
          <w:b/>
          <w:bCs/>
          <w:color w:val="FF0000"/>
          <w:sz w:val="32"/>
          <w:szCs w:val="32"/>
          <w:rtl/>
          <w:lang w:bidi="ar-IQ"/>
        </w:rPr>
        <w:t>وَيُزَكِّيه</w:t>
      </w:r>
      <w:r w:rsidR="00F708E2">
        <w:rPr>
          <w:rFonts w:ascii="Traditional Arabic" w:hAnsi="Traditional Arabic" w:cs="Traditional Arabic" w:hint="cs"/>
          <w:b/>
          <w:bCs/>
          <w:color w:val="FF0000"/>
          <w:sz w:val="32"/>
          <w:szCs w:val="32"/>
          <w:rtl/>
          <w:lang w:bidi="ar-IQ"/>
        </w:rPr>
        <w:t>ُ</w:t>
      </w:r>
      <w:r w:rsidR="00F708E2" w:rsidRPr="00F708E2">
        <w:rPr>
          <w:rFonts w:ascii="Traditional Arabic" w:hAnsi="Traditional Arabic" w:cs="Traditional Arabic"/>
          <w:b/>
          <w:bCs/>
          <w:color w:val="FF0000"/>
          <w:sz w:val="32"/>
          <w:szCs w:val="32"/>
          <w:rtl/>
          <w:lang w:bidi="ar-IQ"/>
        </w:rPr>
        <w:t>مْ</w:t>
      </w:r>
      <w:r w:rsidR="00F708E2" w:rsidRPr="004570F3">
        <w:rPr>
          <w:rFonts w:ascii="Traditional Arabic" w:hAnsi="Traditional Arabic" w:cs="Traditional Arabic"/>
          <w:sz w:val="32"/>
          <w:szCs w:val="32"/>
          <w:rtl/>
          <w:lang w:bidi="ar-IQ"/>
        </w:rPr>
        <w:t>﴾</w:t>
      </w:r>
      <w:r w:rsidR="00F708E2" w:rsidRPr="004570F3">
        <w:rPr>
          <w:rFonts w:ascii="Traditional Arabic" w:hAnsi="Traditional Arabic" w:cs="Traditional Arabic"/>
          <w:b/>
          <w:bCs/>
          <w:sz w:val="32"/>
          <w:szCs w:val="32"/>
          <w:rtl/>
          <w:lang w:bidi="ar-IQ"/>
        </w:rPr>
        <w:t xml:space="preserve">: </w:t>
      </w:r>
      <w:r w:rsidR="00F708E2">
        <w:rPr>
          <w:rFonts w:ascii="Traditional Arabic" w:hAnsi="Traditional Arabic" w:cs="Traditional Arabic" w:hint="cs"/>
          <w:sz w:val="32"/>
          <w:szCs w:val="32"/>
          <w:rtl/>
          <w:lang w:bidi="ar-IQ"/>
        </w:rPr>
        <w:t>قرأهما</w:t>
      </w:r>
      <w:r w:rsidR="00F708E2" w:rsidRPr="004570F3">
        <w:rPr>
          <w:rFonts w:ascii="Traditional Arabic" w:hAnsi="Traditional Arabic" w:cs="Traditional Arabic"/>
          <w:sz w:val="32"/>
          <w:szCs w:val="32"/>
          <w:rtl/>
          <w:lang w:bidi="ar-IQ"/>
        </w:rPr>
        <w:t xml:space="preserve"> </w:t>
      </w:r>
      <w:r w:rsidR="00F708E2">
        <w:rPr>
          <w:rFonts w:ascii="Traditional Arabic" w:hAnsi="Traditional Arabic" w:cs="Traditional Arabic" w:hint="cs"/>
          <w:b/>
          <w:bCs/>
          <w:color w:val="00B050"/>
          <w:sz w:val="32"/>
          <w:szCs w:val="32"/>
          <w:rtl/>
          <w:lang w:bidi="ar-IQ"/>
        </w:rPr>
        <w:t>يعقوب</w:t>
      </w:r>
      <w:r w:rsidR="00F708E2" w:rsidRPr="004570F3">
        <w:rPr>
          <w:rFonts w:ascii="Traditional Arabic" w:hAnsi="Traditional Arabic" w:cs="Traditional Arabic"/>
          <w:color w:val="00B050"/>
          <w:sz w:val="32"/>
          <w:szCs w:val="32"/>
          <w:rtl/>
          <w:lang w:bidi="ar-IQ"/>
        </w:rPr>
        <w:t xml:space="preserve"> </w:t>
      </w:r>
      <w:r w:rsidR="00F708E2">
        <w:rPr>
          <w:rFonts w:ascii="Traditional Arabic" w:hAnsi="Traditional Arabic" w:cs="Traditional Arabic" w:hint="cs"/>
          <w:sz w:val="32"/>
          <w:szCs w:val="32"/>
          <w:rtl/>
          <w:lang w:bidi="ar-IQ"/>
        </w:rPr>
        <w:t>بضم الهاء في الحالين (</w:t>
      </w:r>
      <w:r w:rsidR="00F708E2">
        <w:rPr>
          <w:rFonts w:ascii="Traditional Arabic" w:hAnsi="Traditional Arabic" w:cs="Traditional Arabic" w:hint="cs"/>
          <w:b/>
          <w:bCs/>
          <w:sz w:val="32"/>
          <w:szCs w:val="32"/>
          <w:rtl/>
          <w:lang w:bidi="ar-IQ"/>
        </w:rPr>
        <w:t>عَلَ</w:t>
      </w:r>
      <w:r w:rsidR="00F708E2" w:rsidRPr="004807E1">
        <w:rPr>
          <w:rFonts w:ascii="Traditional Arabic" w:hAnsi="Traditional Arabic" w:cs="Traditional Arabic" w:hint="cs"/>
          <w:b/>
          <w:bCs/>
          <w:sz w:val="32"/>
          <w:szCs w:val="32"/>
          <w:rtl/>
          <w:lang w:bidi="ar-IQ"/>
        </w:rPr>
        <w:t>يْهُمْ</w:t>
      </w:r>
      <w:r w:rsidR="00F708E2">
        <w:rPr>
          <w:rFonts w:ascii="Traditional Arabic" w:hAnsi="Traditional Arabic" w:cs="Traditional Arabic" w:hint="cs"/>
          <w:sz w:val="32"/>
          <w:szCs w:val="32"/>
          <w:rtl/>
          <w:lang w:bidi="ar-IQ"/>
        </w:rPr>
        <w:t>) (</w:t>
      </w:r>
      <w:r w:rsidR="00F708E2">
        <w:rPr>
          <w:rFonts w:ascii="Traditional Arabic" w:hAnsi="Traditional Arabic" w:cs="Traditional Arabic"/>
          <w:b/>
          <w:bCs/>
          <w:sz w:val="32"/>
          <w:szCs w:val="32"/>
          <w:rtl/>
          <w:lang w:bidi="ar-IQ"/>
        </w:rPr>
        <w:t>وَيُزَكِّيه</w:t>
      </w:r>
      <w:r w:rsidR="00F708E2">
        <w:rPr>
          <w:rFonts w:ascii="Traditional Arabic" w:hAnsi="Traditional Arabic" w:cs="Traditional Arabic" w:hint="cs"/>
          <w:b/>
          <w:bCs/>
          <w:sz w:val="32"/>
          <w:szCs w:val="32"/>
          <w:rtl/>
          <w:lang w:bidi="ar-IQ"/>
        </w:rPr>
        <w:t>ُ</w:t>
      </w:r>
      <w:r w:rsidR="00F708E2" w:rsidRPr="00F708E2">
        <w:rPr>
          <w:rFonts w:ascii="Traditional Arabic" w:hAnsi="Traditional Arabic" w:cs="Traditional Arabic"/>
          <w:b/>
          <w:bCs/>
          <w:sz w:val="32"/>
          <w:szCs w:val="32"/>
          <w:rtl/>
          <w:lang w:bidi="ar-IQ"/>
        </w:rPr>
        <w:t>مْ</w:t>
      </w:r>
      <w:r w:rsidR="00F708E2">
        <w:rPr>
          <w:rFonts w:ascii="Traditional Arabic" w:hAnsi="Traditional Arabic" w:cs="Traditional Arabic" w:hint="cs"/>
          <w:sz w:val="32"/>
          <w:szCs w:val="32"/>
          <w:rtl/>
          <w:lang w:bidi="ar-IQ"/>
        </w:rPr>
        <w:t>)</w:t>
      </w:r>
      <w:r w:rsidR="00F708E2" w:rsidRPr="004570F3">
        <w:rPr>
          <w:rFonts w:ascii="Traditional Arabic" w:hAnsi="Traditional Arabic" w:cs="Traditional Arabic" w:hint="cs"/>
          <w:sz w:val="32"/>
          <w:szCs w:val="32"/>
          <w:rtl/>
          <w:lang w:bidi="ar-IQ"/>
        </w:rPr>
        <w:t>.</w:t>
      </w:r>
    </w:p>
    <w:p w:rsidR="00B8191A" w:rsidRPr="004570F3" w:rsidRDefault="00297C63" w:rsidP="00F708E2">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B8191A" w:rsidRPr="004570F3">
        <w:rPr>
          <w:rFonts w:ascii="Traditional Arabic" w:hAnsi="Traditional Arabic" w:cs="Traditional Arabic"/>
          <w:b/>
          <w:bCs/>
          <w:sz w:val="32"/>
          <w:szCs w:val="32"/>
          <w:rtl/>
          <w:lang w:bidi="ar-IQ"/>
        </w:rPr>
        <w:t xml:space="preserve">(آية </w:t>
      </w:r>
      <w:r w:rsidR="00B8191A" w:rsidRPr="004570F3">
        <w:rPr>
          <w:rFonts w:ascii="Traditional Arabic" w:hAnsi="Traditional Arabic" w:cs="Traditional Arabic" w:hint="cs"/>
          <w:b/>
          <w:bCs/>
          <w:sz w:val="32"/>
          <w:szCs w:val="32"/>
          <w:rtl/>
          <w:lang w:bidi="ar-IQ"/>
        </w:rPr>
        <w:t>3</w:t>
      </w:r>
      <w:r w:rsidR="00B8191A" w:rsidRPr="004570F3">
        <w:rPr>
          <w:rFonts w:ascii="Traditional Arabic" w:hAnsi="Traditional Arabic" w:cs="Traditional Arabic"/>
          <w:b/>
          <w:bCs/>
          <w:sz w:val="32"/>
          <w:szCs w:val="32"/>
          <w:rtl/>
          <w:lang w:bidi="ar-IQ"/>
        </w:rPr>
        <w:t xml:space="preserve">) </w:t>
      </w:r>
      <w:r w:rsidR="00FC2FA1" w:rsidRPr="004570F3">
        <w:rPr>
          <w:rFonts w:ascii="Traditional Arabic" w:hAnsi="Traditional Arabic" w:cs="Traditional Arabic"/>
          <w:sz w:val="32"/>
          <w:szCs w:val="32"/>
          <w:rtl/>
          <w:lang w:bidi="ar-IQ"/>
        </w:rPr>
        <w:t>﴿</w:t>
      </w:r>
      <w:r w:rsidR="00B8191A" w:rsidRPr="004570F3">
        <w:rPr>
          <w:rFonts w:ascii="Traditional Arabic" w:hAnsi="Traditional Arabic" w:cs="Traditional Arabic" w:hint="cs"/>
          <w:b/>
          <w:bCs/>
          <w:color w:val="FF0000"/>
          <w:sz w:val="32"/>
          <w:szCs w:val="32"/>
          <w:rtl/>
          <w:lang w:bidi="ar-IQ"/>
        </w:rPr>
        <w:t>وَهُوَ</w:t>
      </w:r>
      <w:r w:rsidRPr="004570F3">
        <w:rPr>
          <w:rFonts w:ascii="Traditional Arabic" w:hAnsi="Traditional Arabic" w:cs="Traditional Arabic"/>
          <w:sz w:val="32"/>
          <w:szCs w:val="32"/>
          <w:rtl/>
          <w:lang w:bidi="ar-IQ"/>
        </w:rPr>
        <w:t>﴾</w:t>
      </w:r>
      <w:r w:rsidR="00B8191A" w:rsidRPr="004570F3">
        <w:rPr>
          <w:rFonts w:ascii="Traditional Arabic" w:hAnsi="Traditional Arabic" w:cs="Traditional Arabic"/>
          <w:sz w:val="32"/>
          <w:szCs w:val="32"/>
          <w:rtl/>
          <w:lang w:bidi="ar-IQ"/>
        </w:rPr>
        <w:t xml:space="preserve">: </w:t>
      </w:r>
      <w:r w:rsidR="00F708E2">
        <w:rPr>
          <w:rFonts w:ascii="Traditional Arabic" w:hAnsi="Traditional Arabic" w:cs="Traditional Arabic" w:hint="cs"/>
          <w:sz w:val="32"/>
          <w:szCs w:val="32"/>
          <w:rtl/>
          <w:lang w:bidi="ar-IQ"/>
        </w:rPr>
        <w:t>وقف عليها</w:t>
      </w:r>
      <w:r w:rsidR="00F708E2" w:rsidRPr="004570F3">
        <w:rPr>
          <w:rFonts w:ascii="Traditional Arabic" w:hAnsi="Traditional Arabic" w:cs="Traditional Arabic" w:hint="cs"/>
          <w:sz w:val="32"/>
          <w:szCs w:val="32"/>
          <w:rtl/>
          <w:lang w:bidi="ar-IQ"/>
        </w:rPr>
        <w:t xml:space="preserve"> </w:t>
      </w:r>
      <w:r w:rsidR="00F708E2">
        <w:rPr>
          <w:rFonts w:ascii="Traditional Arabic" w:hAnsi="Traditional Arabic" w:cs="Traditional Arabic" w:hint="cs"/>
          <w:b/>
          <w:bCs/>
          <w:color w:val="00B050"/>
          <w:sz w:val="32"/>
          <w:szCs w:val="32"/>
          <w:rtl/>
          <w:lang w:bidi="ar-IQ"/>
        </w:rPr>
        <w:t>يعقوب</w:t>
      </w:r>
      <w:r w:rsidR="00F708E2" w:rsidRPr="004570F3">
        <w:rPr>
          <w:rFonts w:ascii="Traditional Arabic" w:hAnsi="Traditional Arabic" w:cs="Traditional Arabic" w:hint="cs"/>
          <w:color w:val="00B050"/>
          <w:sz w:val="32"/>
          <w:szCs w:val="32"/>
          <w:rtl/>
          <w:lang w:bidi="ar-IQ"/>
        </w:rPr>
        <w:t xml:space="preserve"> </w:t>
      </w:r>
      <w:r w:rsidR="00F708E2">
        <w:rPr>
          <w:rFonts w:ascii="Traditional Arabic" w:hAnsi="Traditional Arabic" w:cs="Traditional Arabic" w:hint="cs"/>
          <w:sz w:val="32"/>
          <w:szCs w:val="32"/>
          <w:rtl/>
          <w:lang w:bidi="ar-IQ"/>
        </w:rPr>
        <w:t>بهاء السكت</w:t>
      </w:r>
      <w:r w:rsidR="00F708E2" w:rsidRPr="004570F3">
        <w:rPr>
          <w:rFonts w:ascii="Traditional Arabic" w:hAnsi="Traditional Arabic" w:cs="Traditional Arabic" w:hint="cs"/>
          <w:sz w:val="32"/>
          <w:szCs w:val="32"/>
          <w:rtl/>
          <w:lang w:bidi="ar-IQ"/>
        </w:rPr>
        <w:t xml:space="preserve"> </w:t>
      </w:r>
      <w:r w:rsidR="00F708E2">
        <w:rPr>
          <w:rFonts w:ascii="Traditional Arabic" w:hAnsi="Traditional Arabic" w:cs="Traditional Arabic" w:hint="cs"/>
          <w:b/>
          <w:bCs/>
          <w:sz w:val="32"/>
          <w:szCs w:val="32"/>
          <w:rtl/>
          <w:lang w:bidi="ar-IQ"/>
        </w:rPr>
        <w:t>(وَهُ</w:t>
      </w:r>
      <w:r w:rsidR="00F708E2" w:rsidRPr="004570F3">
        <w:rPr>
          <w:rFonts w:ascii="Traditional Arabic" w:hAnsi="Traditional Arabic" w:cs="Traditional Arabic" w:hint="cs"/>
          <w:b/>
          <w:bCs/>
          <w:sz w:val="32"/>
          <w:szCs w:val="32"/>
          <w:rtl/>
          <w:lang w:bidi="ar-IQ"/>
        </w:rPr>
        <w:t>وَ</w:t>
      </w:r>
      <w:r w:rsidR="00F708E2">
        <w:rPr>
          <w:rFonts w:ascii="Traditional Arabic" w:hAnsi="Traditional Arabic" w:cs="Traditional Arabic" w:hint="cs"/>
          <w:b/>
          <w:bCs/>
          <w:sz w:val="32"/>
          <w:szCs w:val="32"/>
          <w:rtl/>
          <w:lang w:bidi="ar-IQ"/>
        </w:rPr>
        <w:t>ه</w:t>
      </w:r>
      <w:r w:rsidR="00F708E2" w:rsidRPr="004570F3">
        <w:rPr>
          <w:rFonts w:ascii="Traditional Arabic" w:hAnsi="Traditional Arabic" w:cs="Traditional Arabic" w:hint="cs"/>
          <w:b/>
          <w:bCs/>
          <w:sz w:val="32"/>
          <w:szCs w:val="32"/>
          <w:rtl/>
          <w:lang w:bidi="ar-IQ"/>
        </w:rPr>
        <w:t>)</w:t>
      </w:r>
      <w:r w:rsidR="00F708E2" w:rsidRPr="004570F3">
        <w:rPr>
          <w:rFonts w:ascii="Traditional Arabic" w:hAnsi="Traditional Arabic" w:cs="Traditional Arabic" w:hint="cs"/>
          <w:sz w:val="32"/>
          <w:szCs w:val="32"/>
          <w:rtl/>
          <w:lang w:bidi="ar-IQ"/>
        </w:rPr>
        <w:t>.</w:t>
      </w:r>
    </w:p>
    <w:p w:rsidR="005D7B15" w:rsidRDefault="00297C63" w:rsidP="00F708E2">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sym w:font="Symbol" w:char="F0B7"/>
      </w:r>
      <w:r w:rsidR="00F708E2">
        <w:rPr>
          <w:rFonts w:ascii="Traditional Arabic" w:hAnsi="Traditional Arabic" w:cs="Traditional Arabic" w:hint="cs"/>
          <w:b/>
          <w:bCs/>
          <w:sz w:val="32"/>
          <w:szCs w:val="32"/>
          <w:rtl/>
          <w:lang w:bidi="ar-IQ"/>
        </w:rPr>
        <w:t xml:space="preserve"> </w:t>
      </w:r>
      <w:r w:rsidR="005D7B15" w:rsidRPr="004570F3">
        <w:rPr>
          <w:rFonts w:ascii="Traditional Arabic" w:hAnsi="Traditional Arabic" w:cs="Traditional Arabic"/>
          <w:b/>
          <w:bCs/>
          <w:sz w:val="32"/>
          <w:szCs w:val="32"/>
          <w:rtl/>
          <w:lang w:bidi="ar-IQ"/>
        </w:rPr>
        <w:t xml:space="preserve">(آية </w:t>
      </w:r>
      <w:r w:rsidR="00F708E2">
        <w:rPr>
          <w:rFonts w:ascii="Traditional Arabic" w:hAnsi="Traditional Arabic" w:cs="Traditional Arabic" w:hint="cs"/>
          <w:b/>
          <w:bCs/>
          <w:sz w:val="32"/>
          <w:szCs w:val="32"/>
          <w:rtl/>
          <w:lang w:bidi="ar-IQ"/>
        </w:rPr>
        <w:t>7</w:t>
      </w:r>
      <w:r w:rsidR="005D7B15" w:rsidRPr="004570F3">
        <w:rPr>
          <w:rFonts w:ascii="Traditional Arabic" w:hAnsi="Traditional Arabic" w:cs="Traditional Arabic"/>
          <w:b/>
          <w:bCs/>
          <w:sz w:val="32"/>
          <w:szCs w:val="32"/>
          <w:rtl/>
          <w:lang w:bidi="ar-IQ"/>
        </w:rPr>
        <w:t xml:space="preserve">) </w:t>
      </w:r>
      <w:r w:rsidR="00F708E2" w:rsidRPr="004570F3">
        <w:rPr>
          <w:rFonts w:ascii="Traditional Arabic" w:hAnsi="Traditional Arabic" w:cs="Traditional Arabic"/>
          <w:sz w:val="32"/>
          <w:szCs w:val="32"/>
          <w:rtl/>
          <w:lang w:bidi="ar-IQ"/>
        </w:rPr>
        <w:t>﴿</w:t>
      </w:r>
      <w:r w:rsidR="00F708E2" w:rsidRPr="00F708E2">
        <w:rPr>
          <w:rFonts w:ascii="Traditional Arabic" w:hAnsi="Traditional Arabic" w:cs="Traditional Arabic"/>
          <w:b/>
          <w:bCs/>
          <w:color w:val="FF0000"/>
          <w:sz w:val="32"/>
          <w:szCs w:val="32"/>
          <w:rtl/>
          <w:lang w:bidi="ar-IQ"/>
        </w:rPr>
        <w:t>أَيْدِيهِمْ</w:t>
      </w:r>
      <w:r w:rsidR="00F708E2" w:rsidRPr="004570F3">
        <w:rPr>
          <w:rFonts w:ascii="Traditional Arabic" w:hAnsi="Traditional Arabic" w:cs="Traditional Arabic"/>
          <w:sz w:val="32"/>
          <w:szCs w:val="32"/>
          <w:rtl/>
          <w:lang w:bidi="ar-IQ"/>
        </w:rPr>
        <w:t>﴾</w:t>
      </w:r>
      <w:r w:rsidR="00F708E2" w:rsidRPr="004570F3">
        <w:rPr>
          <w:rFonts w:ascii="Traditional Arabic" w:hAnsi="Traditional Arabic" w:cs="Traditional Arabic"/>
          <w:b/>
          <w:bCs/>
          <w:sz w:val="32"/>
          <w:szCs w:val="32"/>
          <w:rtl/>
          <w:lang w:bidi="ar-IQ"/>
        </w:rPr>
        <w:t xml:space="preserve">: </w:t>
      </w:r>
      <w:r w:rsidR="00F708E2">
        <w:rPr>
          <w:rFonts w:ascii="Traditional Arabic" w:hAnsi="Traditional Arabic" w:cs="Traditional Arabic" w:hint="cs"/>
          <w:sz w:val="32"/>
          <w:szCs w:val="32"/>
          <w:rtl/>
          <w:lang w:bidi="ar-IQ"/>
        </w:rPr>
        <w:t>قرأها</w:t>
      </w:r>
      <w:r w:rsidR="00F708E2" w:rsidRPr="004570F3">
        <w:rPr>
          <w:rFonts w:ascii="Traditional Arabic" w:hAnsi="Traditional Arabic" w:cs="Traditional Arabic"/>
          <w:sz w:val="32"/>
          <w:szCs w:val="32"/>
          <w:rtl/>
          <w:lang w:bidi="ar-IQ"/>
        </w:rPr>
        <w:t xml:space="preserve"> </w:t>
      </w:r>
      <w:r w:rsidR="00F708E2">
        <w:rPr>
          <w:rFonts w:ascii="Traditional Arabic" w:hAnsi="Traditional Arabic" w:cs="Traditional Arabic" w:hint="cs"/>
          <w:b/>
          <w:bCs/>
          <w:color w:val="00B050"/>
          <w:sz w:val="32"/>
          <w:szCs w:val="32"/>
          <w:rtl/>
          <w:lang w:bidi="ar-IQ"/>
        </w:rPr>
        <w:t>يعقوب</w:t>
      </w:r>
      <w:r w:rsidR="00F708E2" w:rsidRPr="004570F3">
        <w:rPr>
          <w:rFonts w:ascii="Traditional Arabic" w:hAnsi="Traditional Arabic" w:cs="Traditional Arabic"/>
          <w:color w:val="00B050"/>
          <w:sz w:val="32"/>
          <w:szCs w:val="32"/>
          <w:rtl/>
          <w:lang w:bidi="ar-IQ"/>
        </w:rPr>
        <w:t xml:space="preserve"> </w:t>
      </w:r>
      <w:r w:rsidR="00F708E2">
        <w:rPr>
          <w:rFonts w:ascii="Traditional Arabic" w:hAnsi="Traditional Arabic" w:cs="Traditional Arabic" w:hint="cs"/>
          <w:sz w:val="32"/>
          <w:szCs w:val="32"/>
          <w:rtl/>
          <w:lang w:bidi="ar-IQ"/>
        </w:rPr>
        <w:t>بضم الهاء في الحالين (</w:t>
      </w:r>
      <w:r w:rsidR="00F708E2">
        <w:rPr>
          <w:rFonts w:ascii="Traditional Arabic" w:hAnsi="Traditional Arabic" w:cs="Traditional Arabic"/>
          <w:b/>
          <w:bCs/>
          <w:sz w:val="32"/>
          <w:szCs w:val="32"/>
          <w:rtl/>
          <w:lang w:bidi="ar-IQ"/>
        </w:rPr>
        <w:t>أَيْدِيه</w:t>
      </w:r>
      <w:r w:rsidR="00F708E2">
        <w:rPr>
          <w:rFonts w:ascii="Traditional Arabic" w:hAnsi="Traditional Arabic" w:cs="Traditional Arabic" w:hint="cs"/>
          <w:b/>
          <w:bCs/>
          <w:sz w:val="32"/>
          <w:szCs w:val="32"/>
          <w:rtl/>
          <w:lang w:bidi="ar-IQ"/>
        </w:rPr>
        <w:t>ُ</w:t>
      </w:r>
      <w:r w:rsidR="00F708E2" w:rsidRPr="00F708E2">
        <w:rPr>
          <w:rFonts w:ascii="Traditional Arabic" w:hAnsi="Traditional Arabic" w:cs="Traditional Arabic"/>
          <w:b/>
          <w:bCs/>
          <w:sz w:val="32"/>
          <w:szCs w:val="32"/>
          <w:rtl/>
          <w:lang w:bidi="ar-IQ"/>
        </w:rPr>
        <w:t>مْ</w:t>
      </w:r>
      <w:r w:rsidR="00F708E2">
        <w:rPr>
          <w:rFonts w:ascii="Traditional Arabic" w:hAnsi="Traditional Arabic" w:cs="Traditional Arabic" w:hint="cs"/>
          <w:sz w:val="32"/>
          <w:szCs w:val="32"/>
          <w:rtl/>
          <w:lang w:bidi="ar-IQ"/>
        </w:rPr>
        <w:t>).</w:t>
      </w:r>
    </w:p>
    <w:p w:rsidR="00F708E2" w:rsidRPr="004570F3" w:rsidRDefault="00F708E2" w:rsidP="00F708E2">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B42105" w:rsidTr="00152E8B">
        <w:trPr>
          <w:jc w:val="center"/>
        </w:trPr>
        <w:tc>
          <w:tcPr>
            <w:tcW w:w="8856" w:type="dxa"/>
          </w:tcPr>
          <w:p w:rsidR="00B42105" w:rsidRPr="00200B89" w:rsidRDefault="00B42105" w:rsidP="007A535E">
            <w:pPr>
              <w:pStyle w:val="a3"/>
              <w:jc w:val="center"/>
              <w:rPr>
                <w:rFonts w:asciiTheme="minorHAnsi" w:hAnsiTheme="minorHAnsi" w:cs="Traditional Arabic"/>
                <w:b/>
                <w:bCs/>
                <w:sz w:val="28"/>
                <w:szCs w:val="28"/>
                <w:lang w:bidi="ar-SY"/>
              </w:rPr>
            </w:pPr>
            <w:r w:rsidRPr="009B3B6A">
              <w:rPr>
                <w:rFonts w:ascii="Traditional Arabic" w:hAnsi="Traditional Arabic" w:cs="Traditional Arabic" w:hint="cs"/>
                <w:b/>
                <w:bCs/>
                <w:sz w:val="48"/>
                <w:szCs w:val="48"/>
                <w:rtl/>
                <w:lang w:bidi="ar-IQ"/>
              </w:rPr>
              <w:lastRenderedPageBreak/>
              <w:t>(</w:t>
            </w:r>
            <w:r>
              <w:rPr>
                <w:rFonts w:ascii="Traditional Arabic" w:hAnsi="Traditional Arabic" w:cs="Traditional Arabic" w:hint="cs"/>
                <w:b/>
                <w:bCs/>
                <w:sz w:val="48"/>
                <w:szCs w:val="48"/>
                <w:rtl/>
                <w:lang w:bidi="ar-IQ"/>
              </w:rPr>
              <w:t>63</w:t>
            </w:r>
            <w:r w:rsidRPr="009B3B6A">
              <w:rPr>
                <w:rFonts w:ascii="Traditional Arabic" w:hAnsi="Traditional Arabic" w:cs="Traditional Arabic" w:hint="cs"/>
                <w:b/>
                <w:bCs/>
                <w:sz w:val="48"/>
                <w:szCs w:val="48"/>
                <w:rtl/>
                <w:lang w:bidi="ar-IQ"/>
              </w:rPr>
              <w:t xml:space="preserve">) </w:t>
            </w:r>
            <w:r w:rsidR="00684271" w:rsidRPr="003F2CC8">
              <w:rPr>
                <w:rFonts w:ascii="Traditional Arabic" w:hAnsi="Traditional Arabic" w:cs="Traditional Arabic"/>
                <w:sz w:val="48"/>
                <w:szCs w:val="48"/>
                <w:rtl/>
                <w:lang w:bidi="ar-IQ"/>
              </w:rPr>
              <w:t>﴿</w:t>
            </w:r>
            <w:r w:rsidRPr="00F708E2">
              <w:rPr>
                <w:rFonts w:ascii="Traditional Arabic" w:hAnsi="Traditional Arabic" w:cs="Traditional Arabic" w:hint="cs"/>
                <w:b/>
                <w:bCs/>
                <w:color w:val="FF0000"/>
                <w:sz w:val="48"/>
                <w:szCs w:val="48"/>
                <w:rtl/>
                <w:lang w:bidi="ar-IQ"/>
              </w:rPr>
              <w:t>سُورَةُ الْمُنَافِقُونَ مَدَنِيةٌ وَآيَاتُهَا إِحْدَى عَشَر</w:t>
            </w:r>
            <w:r w:rsidR="00F708E2">
              <w:rPr>
                <w:rFonts w:ascii="Traditional Arabic" w:hAnsi="Traditional Arabic" w:cs="Traditional Arabic" w:hint="cs"/>
                <w:b/>
                <w:bCs/>
                <w:color w:val="FF0000"/>
                <w:sz w:val="48"/>
                <w:szCs w:val="48"/>
                <w:rtl/>
                <w:lang w:bidi="ar-IQ"/>
              </w:rPr>
              <w:t>ةَ</w:t>
            </w:r>
            <w:r w:rsidR="00297C63" w:rsidRPr="003F2CC8">
              <w:rPr>
                <w:rFonts w:ascii="Traditional Arabic" w:hAnsi="Traditional Arabic" w:cs="Traditional Arabic"/>
                <w:sz w:val="48"/>
                <w:szCs w:val="48"/>
                <w:rtl/>
                <w:lang w:bidi="ar-IQ"/>
              </w:rPr>
              <w:t>﴾</w:t>
            </w:r>
            <w:r w:rsidR="00F708E2">
              <w:rPr>
                <w:rFonts w:ascii="Traditional Arabic" w:hAnsi="Traditional Arabic" w:cs="Traditional Arabic" w:hint="cs"/>
                <w:sz w:val="32"/>
                <w:szCs w:val="32"/>
                <w:vertAlign w:val="superscript"/>
                <w:rtl/>
                <w:lang w:eastAsia="ar-SY" w:bidi="ar-SY"/>
              </w:rPr>
              <w:t xml:space="preserve"> </w:t>
            </w:r>
            <w:r w:rsidR="009039F7" w:rsidRPr="003F2CC8">
              <w:rPr>
                <w:rFonts w:ascii="Traditional Arabic" w:hAnsi="Traditional Arabic" w:cs="Traditional Arabic"/>
                <w:sz w:val="32"/>
                <w:szCs w:val="32"/>
                <w:vertAlign w:val="superscript"/>
                <w:rtl/>
                <w:lang w:eastAsia="ar-SY" w:bidi="ar-SY"/>
              </w:rPr>
              <w:t>(</w:t>
            </w:r>
            <w:r w:rsidR="009039F7" w:rsidRPr="003F2CC8">
              <w:rPr>
                <w:rFonts w:ascii="Traditional Arabic" w:hAnsi="Traditional Arabic" w:cs="Traditional Arabic"/>
                <w:sz w:val="32"/>
                <w:szCs w:val="32"/>
                <w:vertAlign w:val="superscript"/>
                <w:rtl/>
                <w:lang w:eastAsia="ar-SY" w:bidi="ar-SY"/>
              </w:rPr>
              <w:footnoteReference w:id="430"/>
            </w:r>
            <w:r w:rsidR="009039F7" w:rsidRPr="003F2CC8">
              <w:rPr>
                <w:rFonts w:ascii="Traditional Arabic" w:hAnsi="Traditional Arabic" w:cs="Traditional Arabic"/>
                <w:sz w:val="32"/>
                <w:szCs w:val="32"/>
                <w:vertAlign w:val="superscript"/>
                <w:rtl/>
                <w:lang w:eastAsia="ar-SY" w:bidi="ar-SY"/>
              </w:rPr>
              <w:t>)</w:t>
            </w:r>
          </w:p>
        </w:tc>
      </w:tr>
    </w:tbl>
    <w:p w:rsidR="00226C7B" w:rsidRPr="004570F3" w:rsidRDefault="00297C63" w:rsidP="00F708E2">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sym w:font="Symbol" w:char="F0B7"/>
      </w:r>
      <w:r w:rsidR="00F708E2">
        <w:rPr>
          <w:rFonts w:ascii="Traditional Arabic" w:hAnsi="Traditional Arabic" w:cs="Traditional Arabic" w:hint="cs"/>
          <w:b/>
          <w:bCs/>
          <w:sz w:val="32"/>
          <w:szCs w:val="32"/>
          <w:rtl/>
          <w:lang w:bidi="ar-IQ"/>
        </w:rPr>
        <w:t xml:space="preserve"> </w:t>
      </w:r>
      <w:r w:rsidR="00B42105" w:rsidRPr="004570F3">
        <w:rPr>
          <w:rFonts w:ascii="Traditional Arabic" w:hAnsi="Traditional Arabic" w:cs="Traditional Arabic"/>
          <w:b/>
          <w:bCs/>
          <w:sz w:val="32"/>
          <w:szCs w:val="32"/>
          <w:rtl/>
          <w:lang w:bidi="ar-IQ"/>
        </w:rPr>
        <w:t xml:space="preserve">(آية </w:t>
      </w:r>
      <w:r w:rsidR="00B42105" w:rsidRPr="004570F3">
        <w:rPr>
          <w:rFonts w:ascii="Traditional Arabic" w:hAnsi="Traditional Arabic" w:cs="Traditional Arabic" w:hint="cs"/>
          <w:b/>
          <w:bCs/>
          <w:sz w:val="32"/>
          <w:szCs w:val="32"/>
          <w:rtl/>
          <w:lang w:bidi="ar-IQ"/>
        </w:rPr>
        <w:t>4</w:t>
      </w:r>
      <w:r w:rsidR="00B42105" w:rsidRPr="004570F3">
        <w:rPr>
          <w:rFonts w:ascii="Traditional Arabic" w:hAnsi="Traditional Arabic" w:cs="Traditional Arabic"/>
          <w:b/>
          <w:bCs/>
          <w:sz w:val="32"/>
          <w:szCs w:val="32"/>
          <w:rtl/>
          <w:lang w:bidi="ar-IQ"/>
        </w:rPr>
        <w:t xml:space="preserve">) </w:t>
      </w:r>
      <w:r w:rsidR="00684271" w:rsidRPr="004570F3">
        <w:rPr>
          <w:rFonts w:ascii="Traditional Arabic" w:hAnsi="Traditional Arabic" w:cs="Traditional Arabic"/>
          <w:sz w:val="32"/>
          <w:szCs w:val="32"/>
          <w:rtl/>
          <w:lang w:bidi="ar-IQ"/>
        </w:rPr>
        <w:t>﴿</w:t>
      </w:r>
      <w:r w:rsidR="00226C7B" w:rsidRPr="004570F3">
        <w:rPr>
          <w:rFonts w:ascii="Traditional Arabic" w:hAnsi="Traditional Arabic" w:cs="Traditional Arabic" w:hint="cs"/>
          <w:b/>
          <w:bCs/>
          <w:color w:val="FF0000"/>
          <w:sz w:val="32"/>
          <w:szCs w:val="32"/>
          <w:rtl/>
          <w:lang w:bidi="ar-IQ"/>
        </w:rPr>
        <w:t>يَحْسَبُون</w:t>
      </w:r>
      <w:r w:rsidRPr="004570F3">
        <w:rPr>
          <w:rFonts w:ascii="Traditional Arabic" w:hAnsi="Traditional Arabic" w:cs="Traditional Arabic"/>
          <w:sz w:val="32"/>
          <w:szCs w:val="32"/>
          <w:rtl/>
          <w:lang w:bidi="ar-IQ"/>
        </w:rPr>
        <w:t>﴾</w:t>
      </w:r>
      <w:r w:rsidR="00226C7B" w:rsidRPr="004570F3">
        <w:rPr>
          <w:rFonts w:ascii="Traditional Arabic" w:hAnsi="Traditional Arabic" w:cs="Traditional Arabic"/>
          <w:b/>
          <w:bCs/>
          <w:sz w:val="32"/>
          <w:szCs w:val="32"/>
          <w:rtl/>
          <w:lang w:bidi="ar-IQ"/>
        </w:rPr>
        <w:t xml:space="preserve">: </w:t>
      </w:r>
      <w:r w:rsidR="00226C7B" w:rsidRPr="004570F3">
        <w:rPr>
          <w:rFonts w:ascii="Traditional Arabic" w:hAnsi="Traditional Arabic" w:cs="Traditional Arabic" w:hint="cs"/>
          <w:sz w:val="32"/>
          <w:szCs w:val="32"/>
          <w:rtl/>
          <w:lang w:bidi="ar-IQ"/>
        </w:rPr>
        <w:t xml:space="preserve">قرأها </w:t>
      </w:r>
      <w:r w:rsidR="00F708E2">
        <w:rPr>
          <w:rFonts w:ascii="Traditional Arabic" w:hAnsi="Traditional Arabic" w:cs="Traditional Arabic" w:hint="cs"/>
          <w:b/>
          <w:bCs/>
          <w:color w:val="00B050"/>
          <w:sz w:val="32"/>
          <w:szCs w:val="32"/>
          <w:rtl/>
          <w:lang w:bidi="ar-IQ"/>
        </w:rPr>
        <w:t>يعقوب</w:t>
      </w:r>
      <w:r w:rsidR="00226C7B" w:rsidRPr="004570F3">
        <w:rPr>
          <w:rFonts w:ascii="Traditional Arabic" w:hAnsi="Traditional Arabic" w:cs="Traditional Arabic" w:hint="cs"/>
          <w:color w:val="00B050"/>
          <w:sz w:val="32"/>
          <w:szCs w:val="32"/>
          <w:rtl/>
          <w:lang w:bidi="ar-IQ"/>
        </w:rPr>
        <w:t xml:space="preserve"> </w:t>
      </w:r>
      <w:r w:rsidR="00226C7B" w:rsidRPr="004570F3">
        <w:rPr>
          <w:rFonts w:ascii="Traditional Arabic" w:hAnsi="Traditional Arabic" w:cs="Traditional Arabic" w:hint="cs"/>
          <w:sz w:val="32"/>
          <w:szCs w:val="32"/>
          <w:rtl/>
          <w:lang w:bidi="ar-IQ"/>
        </w:rPr>
        <w:t xml:space="preserve">بكسر السين </w:t>
      </w:r>
      <w:r w:rsidR="00226C7B" w:rsidRPr="004570F3">
        <w:rPr>
          <w:rFonts w:ascii="Traditional Arabic" w:hAnsi="Traditional Arabic" w:cs="Traditional Arabic" w:hint="cs"/>
          <w:b/>
          <w:bCs/>
          <w:sz w:val="32"/>
          <w:szCs w:val="32"/>
          <w:rtl/>
          <w:lang w:bidi="ar-IQ"/>
        </w:rPr>
        <w:t>(يحسِبون)</w:t>
      </w:r>
      <w:r w:rsidR="00226C7B" w:rsidRPr="004570F3">
        <w:rPr>
          <w:rFonts w:ascii="Traditional Arabic" w:hAnsi="Traditional Arabic" w:cs="Traditional Arabic" w:hint="cs"/>
          <w:sz w:val="32"/>
          <w:szCs w:val="32"/>
          <w:rtl/>
          <w:lang w:bidi="ar-IQ"/>
        </w:rPr>
        <w:t xml:space="preserve">. </w:t>
      </w:r>
      <w:r w:rsidR="0059225C" w:rsidRPr="004570F3">
        <w:rPr>
          <w:rFonts w:ascii="Traditional Arabic" w:hAnsi="Traditional Arabic" w:cs="Traditional Arabic"/>
          <w:sz w:val="32"/>
          <w:szCs w:val="32"/>
          <w:rtl/>
          <w:lang w:bidi="ar-IQ"/>
        </w:rPr>
        <w:t>﴿</w:t>
      </w:r>
      <w:r w:rsidR="0059225C">
        <w:rPr>
          <w:rFonts w:ascii="Traditional Arabic" w:hAnsi="Traditional Arabic" w:cs="Traditional Arabic" w:hint="cs"/>
          <w:b/>
          <w:bCs/>
          <w:color w:val="FF0000"/>
          <w:sz w:val="32"/>
          <w:szCs w:val="32"/>
          <w:rtl/>
          <w:lang w:bidi="ar-IQ"/>
        </w:rPr>
        <w:t>عَلَيْهِمْ</w:t>
      </w:r>
      <w:r w:rsidR="0059225C" w:rsidRPr="004570F3">
        <w:rPr>
          <w:rFonts w:ascii="Traditional Arabic" w:hAnsi="Traditional Arabic" w:cs="Traditional Arabic"/>
          <w:sz w:val="32"/>
          <w:szCs w:val="32"/>
          <w:rtl/>
          <w:lang w:bidi="ar-IQ"/>
        </w:rPr>
        <w:t>﴾</w:t>
      </w:r>
      <w:r w:rsidR="0059225C" w:rsidRPr="004570F3">
        <w:rPr>
          <w:rFonts w:ascii="Traditional Arabic" w:hAnsi="Traditional Arabic" w:cs="Traditional Arabic"/>
          <w:b/>
          <w:bCs/>
          <w:sz w:val="32"/>
          <w:szCs w:val="32"/>
          <w:rtl/>
          <w:lang w:bidi="ar-IQ"/>
        </w:rPr>
        <w:t xml:space="preserve">: </w:t>
      </w:r>
      <w:r w:rsidR="0059225C">
        <w:rPr>
          <w:rFonts w:ascii="Traditional Arabic" w:hAnsi="Traditional Arabic" w:cs="Traditional Arabic" w:hint="cs"/>
          <w:sz w:val="32"/>
          <w:szCs w:val="32"/>
          <w:rtl/>
          <w:lang w:bidi="ar-IQ"/>
        </w:rPr>
        <w:t>قرأها</w:t>
      </w:r>
      <w:r w:rsidR="0059225C" w:rsidRPr="004570F3">
        <w:rPr>
          <w:rFonts w:ascii="Traditional Arabic" w:hAnsi="Traditional Arabic" w:cs="Traditional Arabic"/>
          <w:sz w:val="32"/>
          <w:szCs w:val="32"/>
          <w:rtl/>
          <w:lang w:bidi="ar-IQ"/>
        </w:rPr>
        <w:t xml:space="preserve"> </w:t>
      </w:r>
      <w:r w:rsidR="0059225C">
        <w:rPr>
          <w:rFonts w:ascii="Traditional Arabic" w:hAnsi="Traditional Arabic" w:cs="Traditional Arabic" w:hint="cs"/>
          <w:b/>
          <w:bCs/>
          <w:color w:val="00B050"/>
          <w:sz w:val="32"/>
          <w:szCs w:val="32"/>
          <w:rtl/>
          <w:lang w:bidi="ar-IQ"/>
        </w:rPr>
        <w:t>يعقوب</w:t>
      </w:r>
      <w:r w:rsidR="0059225C" w:rsidRPr="004570F3">
        <w:rPr>
          <w:rFonts w:ascii="Traditional Arabic" w:hAnsi="Traditional Arabic" w:cs="Traditional Arabic"/>
          <w:color w:val="00B050"/>
          <w:sz w:val="32"/>
          <w:szCs w:val="32"/>
          <w:rtl/>
          <w:lang w:bidi="ar-IQ"/>
        </w:rPr>
        <w:t xml:space="preserve"> </w:t>
      </w:r>
      <w:r w:rsidR="0059225C">
        <w:rPr>
          <w:rFonts w:ascii="Traditional Arabic" w:hAnsi="Traditional Arabic" w:cs="Traditional Arabic" w:hint="cs"/>
          <w:sz w:val="32"/>
          <w:szCs w:val="32"/>
          <w:rtl/>
          <w:lang w:bidi="ar-IQ"/>
        </w:rPr>
        <w:t>بضم الهاء في الحالين (</w:t>
      </w:r>
      <w:r w:rsidR="0059225C">
        <w:rPr>
          <w:rFonts w:ascii="Traditional Arabic" w:hAnsi="Traditional Arabic" w:cs="Traditional Arabic" w:hint="cs"/>
          <w:b/>
          <w:bCs/>
          <w:sz w:val="32"/>
          <w:szCs w:val="32"/>
          <w:rtl/>
          <w:lang w:bidi="ar-IQ"/>
        </w:rPr>
        <w:t>عَلَ</w:t>
      </w:r>
      <w:r w:rsidR="0059225C" w:rsidRPr="004807E1">
        <w:rPr>
          <w:rFonts w:ascii="Traditional Arabic" w:hAnsi="Traditional Arabic" w:cs="Traditional Arabic" w:hint="cs"/>
          <w:b/>
          <w:bCs/>
          <w:sz w:val="32"/>
          <w:szCs w:val="32"/>
          <w:rtl/>
          <w:lang w:bidi="ar-IQ"/>
        </w:rPr>
        <w:t>يْهُمْ</w:t>
      </w:r>
      <w:r w:rsidR="0059225C">
        <w:rPr>
          <w:rFonts w:ascii="Traditional Arabic" w:hAnsi="Traditional Arabic" w:cs="Traditional Arabic" w:hint="cs"/>
          <w:sz w:val="32"/>
          <w:szCs w:val="32"/>
          <w:rtl/>
          <w:lang w:bidi="ar-IQ"/>
        </w:rPr>
        <w:t>)</w:t>
      </w:r>
      <w:r w:rsidR="0059225C" w:rsidRPr="004570F3">
        <w:rPr>
          <w:rFonts w:ascii="Traditional Arabic" w:hAnsi="Traditional Arabic" w:cs="Traditional Arabic" w:hint="cs"/>
          <w:sz w:val="32"/>
          <w:szCs w:val="32"/>
          <w:rtl/>
          <w:lang w:bidi="ar-IQ"/>
        </w:rPr>
        <w:t>.</w:t>
      </w:r>
    </w:p>
    <w:p w:rsidR="00226C7B" w:rsidRPr="004570F3" w:rsidRDefault="00297C63" w:rsidP="0059225C">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226C7B" w:rsidRPr="004570F3">
        <w:rPr>
          <w:rFonts w:ascii="Traditional Arabic" w:hAnsi="Traditional Arabic" w:cs="Traditional Arabic"/>
          <w:b/>
          <w:bCs/>
          <w:sz w:val="32"/>
          <w:szCs w:val="32"/>
          <w:rtl/>
          <w:lang w:bidi="ar-IQ"/>
        </w:rPr>
        <w:t xml:space="preserve">(آية </w:t>
      </w:r>
      <w:r w:rsidR="009039F7" w:rsidRPr="004570F3">
        <w:rPr>
          <w:rFonts w:ascii="Traditional Arabic" w:hAnsi="Traditional Arabic" w:cs="Traditional Arabic" w:hint="cs"/>
          <w:b/>
          <w:bCs/>
          <w:sz w:val="32"/>
          <w:szCs w:val="32"/>
          <w:rtl/>
          <w:lang w:bidi="ar-IQ"/>
        </w:rPr>
        <w:t>5</w:t>
      </w:r>
      <w:r w:rsidR="00226C7B" w:rsidRPr="004570F3">
        <w:rPr>
          <w:rFonts w:ascii="Traditional Arabic" w:hAnsi="Traditional Arabic" w:cs="Traditional Arabic"/>
          <w:b/>
          <w:bCs/>
          <w:sz w:val="32"/>
          <w:szCs w:val="32"/>
          <w:rtl/>
          <w:lang w:bidi="ar-IQ"/>
        </w:rPr>
        <w:t xml:space="preserve">) </w:t>
      </w:r>
      <w:r w:rsidR="00684271" w:rsidRPr="004570F3">
        <w:rPr>
          <w:rFonts w:ascii="Traditional Arabic" w:hAnsi="Traditional Arabic" w:cs="Traditional Arabic"/>
          <w:sz w:val="32"/>
          <w:szCs w:val="32"/>
          <w:rtl/>
          <w:lang w:bidi="ar-IQ"/>
        </w:rPr>
        <w:t>﴿</w:t>
      </w:r>
      <w:r w:rsidR="00226C7B" w:rsidRPr="004570F3">
        <w:rPr>
          <w:rFonts w:ascii="Traditional Arabic" w:hAnsi="Traditional Arabic" w:cs="Traditional Arabic"/>
          <w:b/>
          <w:bCs/>
          <w:color w:val="FF0000"/>
          <w:sz w:val="32"/>
          <w:szCs w:val="32"/>
          <w:rtl/>
          <w:lang w:bidi="ar-IQ"/>
        </w:rPr>
        <w:t>قِيْلَ</w:t>
      </w:r>
      <w:r w:rsidRPr="004570F3">
        <w:rPr>
          <w:rFonts w:ascii="Traditional Arabic" w:hAnsi="Traditional Arabic" w:cs="Traditional Arabic"/>
          <w:sz w:val="32"/>
          <w:szCs w:val="32"/>
          <w:rtl/>
          <w:lang w:bidi="ar-IQ"/>
        </w:rPr>
        <w:t>﴾</w:t>
      </w:r>
      <w:r w:rsidR="00226C7B" w:rsidRPr="004570F3">
        <w:rPr>
          <w:rFonts w:ascii="Traditional Arabic" w:hAnsi="Traditional Arabic" w:cs="Traditional Arabic"/>
          <w:sz w:val="32"/>
          <w:szCs w:val="32"/>
          <w:rtl/>
          <w:lang w:bidi="ar-IQ"/>
        </w:rPr>
        <w:t xml:space="preserve">: </w:t>
      </w:r>
      <w:r w:rsidR="0059225C">
        <w:rPr>
          <w:rFonts w:ascii="Traditional Arabic" w:hAnsi="Traditional Arabic" w:cs="Traditional Arabic" w:hint="cs"/>
          <w:sz w:val="32"/>
          <w:szCs w:val="32"/>
          <w:rtl/>
          <w:lang w:bidi="ar-IQ"/>
        </w:rPr>
        <w:t>قرأها</w:t>
      </w:r>
      <w:r w:rsidR="00226C7B" w:rsidRPr="004570F3">
        <w:rPr>
          <w:rFonts w:ascii="Traditional Arabic" w:hAnsi="Traditional Arabic" w:cs="Traditional Arabic"/>
          <w:sz w:val="32"/>
          <w:szCs w:val="32"/>
          <w:rtl/>
          <w:lang w:bidi="ar-IQ"/>
        </w:rPr>
        <w:t xml:space="preserve"> </w:t>
      </w:r>
      <w:r w:rsidR="0059225C">
        <w:rPr>
          <w:rFonts w:ascii="Traditional Arabic" w:hAnsi="Traditional Arabic" w:cs="Traditional Arabic" w:hint="cs"/>
          <w:b/>
          <w:bCs/>
          <w:color w:val="7030A0"/>
          <w:sz w:val="32"/>
          <w:szCs w:val="32"/>
          <w:rtl/>
          <w:lang w:bidi="ar-IQ"/>
        </w:rPr>
        <w:t>رويس</w:t>
      </w:r>
      <w:r w:rsidR="00226C7B" w:rsidRPr="004570F3">
        <w:rPr>
          <w:rFonts w:ascii="Traditional Arabic" w:hAnsi="Traditional Arabic" w:cs="Traditional Arabic"/>
          <w:sz w:val="32"/>
          <w:szCs w:val="32"/>
          <w:rtl/>
          <w:lang w:bidi="ar-IQ"/>
        </w:rPr>
        <w:t xml:space="preserve"> </w:t>
      </w:r>
      <w:r w:rsidR="0059225C">
        <w:rPr>
          <w:rFonts w:ascii="Traditional Arabic" w:hAnsi="Traditional Arabic" w:cs="Traditional Arabic" w:hint="cs"/>
          <w:sz w:val="32"/>
          <w:szCs w:val="32"/>
          <w:rtl/>
          <w:lang w:bidi="ar-IQ"/>
        </w:rPr>
        <w:t>بإشمام كسرة القاف الضم</w:t>
      </w:r>
      <w:r w:rsidR="00226C7B" w:rsidRPr="004570F3">
        <w:rPr>
          <w:rFonts w:ascii="Traditional Arabic" w:hAnsi="Traditional Arabic" w:cs="Traditional Arabic"/>
          <w:sz w:val="32"/>
          <w:szCs w:val="32"/>
          <w:rtl/>
          <w:lang w:bidi="ar-IQ"/>
        </w:rPr>
        <w:t>.</w:t>
      </w:r>
      <w:r w:rsidR="000A725C" w:rsidRPr="004570F3">
        <w:rPr>
          <w:rFonts w:ascii="Traditional Arabic" w:hAnsi="Traditional Arabic" w:cs="Traditional Arabic" w:hint="cs"/>
          <w:sz w:val="32"/>
          <w:szCs w:val="32"/>
          <w:rtl/>
          <w:lang w:bidi="ar-IQ"/>
        </w:rPr>
        <w:t xml:space="preserve"> </w:t>
      </w:r>
      <w:r w:rsidR="00684271" w:rsidRPr="0059225C">
        <w:rPr>
          <w:rFonts w:ascii="Traditional Arabic" w:hAnsi="Traditional Arabic" w:cs="Traditional Arabic"/>
          <w:sz w:val="32"/>
          <w:szCs w:val="32"/>
          <w:rtl/>
          <w:lang w:bidi="ar-IQ"/>
        </w:rPr>
        <w:t>﴿</w:t>
      </w:r>
      <w:r w:rsidR="0059225C" w:rsidRPr="0059225C">
        <w:rPr>
          <w:rFonts w:ascii="Traditional Arabic" w:hAnsi="Traditional Arabic" w:cs="Traditional Arabic"/>
          <w:b/>
          <w:bCs/>
          <w:color w:val="FF0000"/>
          <w:sz w:val="32"/>
          <w:szCs w:val="32"/>
          <w:rtl/>
          <w:lang w:bidi="ar-IQ"/>
        </w:rPr>
        <w:t>لَوَّوْا</w:t>
      </w:r>
      <w:r w:rsidRPr="004570F3">
        <w:rPr>
          <w:rFonts w:ascii="Traditional Arabic" w:hAnsi="Traditional Arabic" w:cs="Traditional Arabic"/>
          <w:sz w:val="32"/>
          <w:szCs w:val="32"/>
          <w:rtl/>
          <w:lang w:bidi="ar-IQ"/>
        </w:rPr>
        <w:t>﴾</w:t>
      </w:r>
      <w:r w:rsidR="000A725C" w:rsidRPr="004570F3">
        <w:rPr>
          <w:rFonts w:ascii="Traditional Arabic" w:hAnsi="Traditional Arabic" w:cs="Traditional Arabic"/>
          <w:sz w:val="32"/>
          <w:szCs w:val="32"/>
          <w:rtl/>
          <w:lang w:bidi="ar-IQ"/>
        </w:rPr>
        <w:t xml:space="preserve">: </w:t>
      </w:r>
      <w:r w:rsidR="00C07B70" w:rsidRPr="00F54A81">
        <w:rPr>
          <w:rFonts w:ascii="Traditional Arabic" w:hAnsi="Traditional Arabic" w:cs="Traditional Arabic"/>
          <w:sz w:val="32"/>
          <w:szCs w:val="32"/>
          <w:rtl/>
          <w:lang w:bidi="ar-IQ"/>
        </w:rPr>
        <w:t>قرأ</w:t>
      </w:r>
      <w:r w:rsidR="00C07B70" w:rsidRPr="00F54A81">
        <w:rPr>
          <w:rFonts w:ascii="Traditional Arabic" w:hAnsi="Traditional Arabic" w:cs="Traditional Arabic" w:hint="cs"/>
          <w:sz w:val="32"/>
          <w:szCs w:val="32"/>
          <w:rtl/>
          <w:lang w:bidi="ar-IQ"/>
        </w:rPr>
        <w:t xml:space="preserve">ها </w:t>
      </w:r>
      <w:r w:rsidR="0059225C">
        <w:rPr>
          <w:rFonts w:ascii="Traditional Arabic" w:hAnsi="Traditional Arabic" w:cs="Traditional Arabic" w:hint="cs"/>
          <w:b/>
          <w:bCs/>
          <w:color w:val="C00000"/>
          <w:sz w:val="32"/>
          <w:szCs w:val="32"/>
          <w:rtl/>
          <w:lang w:bidi="ar-IQ"/>
        </w:rPr>
        <w:t>روح</w:t>
      </w:r>
      <w:r w:rsidR="00C07B70" w:rsidRPr="0059225C">
        <w:rPr>
          <w:rFonts w:ascii="Traditional Arabic" w:hAnsi="Traditional Arabic" w:cs="Traditional Arabic" w:hint="cs"/>
          <w:color w:val="C00000"/>
          <w:sz w:val="32"/>
          <w:szCs w:val="32"/>
          <w:rtl/>
          <w:lang w:bidi="ar-IQ"/>
        </w:rPr>
        <w:t xml:space="preserve"> </w:t>
      </w:r>
      <w:r w:rsidR="00C07B70" w:rsidRPr="00F54A81">
        <w:rPr>
          <w:rFonts w:ascii="Traditional Arabic" w:hAnsi="Traditional Arabic" w:cs="Traditional Arabic" w:hint="cs"/>
          <w:sz w:val="32"/>
          <w:szCs w:val="32"/>
          <w:rtl/>
          <w:lang w:bidi="ar-IQ"/>
        </w:rPr>
        <w:t>ب</w:t>
      </w:r>
      <w:r w:rsidR="0059225C">
        <w:rPr>
          <w:rFonts w:ascii="Traditional Arabic" w:hAnsi="Traditional Arabic" w:cs="Traditional Arabic" w:hint="cs"/>
          <w:sz w:val="32"/>
          <w:szCs w:val="32"/>
          <w:rtl/>
          <w:lang w:bidi="ar-IQ"/>
        </w:rPr>
        <w:t xml:space="preserve">تخفيف الواو الأولى </w:t>
      </w:r>
      <w:r w:rsidR="000A725C" w:rsidRPr="004570F3">
        <w:rPr>
          <w:rFonts w:ascii="Traditional Arabic" w:hAnsi="Traditional Arabic" w:cs="Traditional Arabic" w:hint="cs"/>
          <w:b/>
          <w:bCs/>
          <w:sz w:val="32"/>
          <w:szCs w:val="32"/>
          <w:rtl/>
          <w:lang w:bidi="ar-IQ"/>
        </w:rPr>
        <w:t>(</w:t>
      </w:r>
      <w:r w:rsidR="0059225C">
        <w:rPr>
          <w:rFonts w:ascii="Traditional Arabic" w:hAnsi="Traditional Arabic" w:cs="Traditional Arabic" w:hint="cs"/>
          <w:b/>
          <w:bCs/>
          <w:sz w:val="32"/>
          <w:szCs w:val="32"/>
          <w:rtl/>
          <w:lang w:bidi="ar-IQ"/>
        </w:rPr>
        <w:t>لَوَوْا</w:t>
      </w:r>
      <w:r w:rsidR="000A725C" w:rsidRPr="004570F3">
        <w:rPr>
          <w:rFonts w:ascii="Traditional Arabic" w:hAnsi="Traditional Arabic" w:cs="Traditional Arabic" w:hint="cs"/>
          <w:b/>
          <w:bCs/>
          <w:sz w:val="32"/>
          <w:szCs w:val="32"/>
          <w:rtl/>
          <w:lang w:bidi="ar-IQ"/>
        </w:rPr>
        <w:t>)</w:t>
      </w:r>
      <w:r w:rsidR="000A725C" w:rsidRPr="004570F3">
        <w:rPr>
          <w:rFonts w:ascii="Traditional Arabic" w:hAnsi="Traditional Arabic" w:cs="Traditional Arabic" w:hint="cs"/>
          <w:sz w:val="32"/>
          <w:szCs w:val="32"/>
          <w:rtl/>
          <w:lang w:bidi="ar-IQ"/>
        </w:rPr>
        <w:t>.</w:t>
      </w:r>
    </w:p>
    <w:p w:rsidR="00910853" w:rsidRPr="004570F3" w:rsidRDefault="00297C63" w:rsidP="0059225C">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910853" w:rsidRPr="004570F3">
        <w:rPr>
          <w:rFonts w:ascii="Traditional Arabic" w:hAnsi="Traditional Arabic" w:cs="Traditional Arabic"/>
          <w:b/>
          <w:bCs/>
          <w:sz w:val="32"/>
          <w:szCs w:val="32"/>
          <w:rtl/>
          <w:lang w:bidi="ar-IQ"/>
        </w:rPr>
        <w:t xml:space="preserve">(آية </w:t>
      </w:r>
      <w:r w:rsidR="009039F7" w:rsidRPr="004570F3">
        <w:rPr>
          <w:rFonts w:ascii="Traditional Arabic" w:hAnsi="Traditional Arabic" w:cs="Traditional Arabic" w:hint="cs"/>
          <w:b/>
          <w:bCs/>
          <w:sz w:val="32"/>
          <w:szCs w:val="32"/>
          <w:rtl/>
          <w:lang w:bidi="ar-IQ"/>
        </w:rPr>
        <w:t>6</w:t>
      </w:r>
      <w:r w:rsidR="00910853" w:rsidRPr="004570F3">
        <w:rPr>
          <w:rFonts w:ascii="Traditional Arabic" w:hAnsi="Traditional Arabic" w:cs="Traditional Arabic"/>
          <w:b/>
          <w:bCs/>
          <w:sz w:val="32"/>
          <w:szCs w:val="32"/>
          <w:rtl/>
          <w:lang w:bidi="ar-IQ"/>
        </w:rPr>
        <w:t xml:space="preserve">) </w:t>
      </w:r>
      <w:r w:rsidR="0059225C" w:rsidRPr="004570F3">
        <w:rPr>
          <w:rFonts w:ascii="Traditional Arabic" w:hAnsi="Traditional Arabic" w:cs="Traditional Arabic"/>
          <w:sz w:val="32"/>
          <w:szCs w:val="32"/>
          <w:rtl/>
          <w:lang w:bidi="ar-IQ"/>
        </w:rPr>
        <w:t>﴿</w:t>
      </w:r>
      <w:r w:rsidR="0059225C">
        <w:rPr>
          <w:rFonts w:ascii="Traditional Arabic" w:hAnsi="Traditional Arabic" w:cs="Traditional Arabic" w:hint="cs"/>
          <w:b/>
          <w:bCs/>
          <w:color w:val="FF0000"/>
          <w:sz w:val="32"/>
          <w:szCs w:val="32"/>
          <w:rtl/>
          <w:lang w:bidi="ar-IQ"/>
        </w:rPr>
        <w:t>عَلَيْهِمْ</w:t>
      </w:r>
      <w:r w:rsidR="0059225C" w:rsidRPr="004570F3">
        <w:rPr>
          <w:rFonts w:ascii="Traditional Arabic" w:hAnsi="Traditional Arabic" w:cs="Traditional Arabic"/>
          <w:sz w:val="32"/>
          <w:szCs w:val="32"/>
          <w:rtl/>
          <w:lang w:bidi="ar-IQ"/>
        </w:rPr>
        <w:t>﴾</w:t>
      </w:r>
      <w:r w:rsidR="0059225C" w:rsidRPr="004570F3">
        <w:rPr>
          <w:rFonts w:ascii="Traditional Arabic" w:hAnsi="Traditional Arabic" w:cs="Traditional Arabic"/>
          <w:b/>
          <w:bCs/>
          <w:sz w:val="32"/>
          <w:szCs w:val="32"/>
          <w:rtl/>
          <w:lang w:bidi="ar-IQ"/>
        </w:rPr>
        <w:t xml:space="preserve">: </w:t>
      </w:r>
      <w:r w:rsidR="0059225C">
        <w:rPr>
          <w:rFonts w:ascii="Traditional Arabic" w:hAnsi="Traditional Arabic" w:cs="Traditional Arabic" w:hint="cs"/>
          <w:sz w:val="32"/>
          <w:szCs w:val="32"/>
          <w:rtl/>
          <w:lang w:bidi="ar-IQ"/>
        </w:rPr>
        <w:t>قرأها</w:t>
      </w:r>
      <w:r w:rsidR="0059225C" w:rsidRPr="004570F3">
        <w:rPr>
          <w:rFonts w:ascii="Traditional Arabic" w:hAnsi="Traditional Arabic" w:cs="Traditional Arabic"/>
          <w:sz w:val="32"/>
          <w:szCs w:val="32"/>
          <w:rtl/>
          <w:lang w:bidi="ar-IQ"/>
        </w:rPr>
        <w:t xml:space="preserve"> </w:t>
      </w:r>
      <w:r w:rsidR="0059225C">
        <w:rPr>
          <w:rFonts w:ascii="Traditional Arabic" w:hAnsi="Traditional Arabic" w:cs="Traditional Arabic" w:hint="cs"/>
          <w:b/>
          <w:bCs/>
          <w:color w:val="00B050"/>
          <w:sz w:val="32"/>
          <w:szCs w:val="32"/>
          <w:rtl/>
          <w:lang w:bidi="ar-IQ"/>
        </w:rPr>
        <w:t>يعقوب</w:t>
      </w:r>
      <w:r w:rsidR="0059225C" w:rsidRPr="004570F3">
        <w:rPr>
          <w:rFonts w:ascii="Traditional Arabic" w:hAnsi="Traditional Arabic" w:cs="Traditional Arabic"/>
          <w:color w:val="00B050"/>
          <w:sz w:val="32"/>
          <w:szCs w:val="32"/>
          <w:rtl/>
          <w:lang w:bidi="ar-IQ"/>
        </w:rPr>
        <w:t xml:space="preserve"> </w:t>
      </w:r>
      <w:r w:rsidR="0059225C">
        <w:rPr>
          <w:rFonts w:ascii="Traditional Arabic" w:hAnsi="Traditional Arabic" w:cs="Traditional Arabic" w:hint="cs"/>
          <w:sz w:val="32"/>
          <w:szCs w:val="32"/>
          <w:rtl/>
          <w:lang w:bidi="ar-IQ"/>
        </w:rPr>
        <w:t>بضم الهاء في الحالين (</w:t>
      </w:r>
      <w:r w:rsidR="0059225C">
        <w:rPr>
          <w:rFonts w:ascii="Traditional Arabic" w:hAnsi="Traditional Arabic" w:cs="Traditional Arabic" w:hint="cs"/>
          <w:b/>
          <w:bCs/>
          <w:sz w:val="32"/>
          <w:szCs w:val="32"/>
          <w:rtl/>
          <w:lang w:bidi="ar-IQ"/>
        </w:rPr>
        <w:t>عَلَ</w:t>
      </w:r>
      <w:r w:rsidR="0059225C" w:rsidRPr="004807E1">
        <w:rPr>
          <w:rFonts w:ascii="Traditional Arabic" w:hAnsi="Traditional Arabic" w:cs="Traditional Arabic" w:hint="cs"/>
          <w:b/>
          <w:bCs/>
          <w:sz w:val="32"/>
          <w:szCs w:val="32"/>
          <w:rtl/>
          <w:lang w:bidi="ar-IQ"/>
        </w:rPr>
        <w:t>يْهُمْ</w:t>
      </w:r>
      <w:r w:rsidR="0059225C">
        <w:rPr>
          <w:rFonts w:ascii="Traditional Arabic" w:hAnsi="Traditional Arabic" w:cs="Traditional Arabic" w:hint="cs"/>
          <w:sz w:val="32"/>
          <w:szCs w:val="32"/>
          <w:rtl/>
          <w:lang w:bidi="ar-IQ"/>
        </w:rPr>
        <w:t>)</w:t>
      </w:r>
      <w:r w:rsidR="0059225C" w:rsidRPr="004570F3">
        <w:rPr>
          <w:rFonts w:ascii="Traditional Arabic" w:hAnsi="Traditional Arabic" w:cs="Traditional Arabic" w:hint="cs"/>
          <w:sz w:val="32"/>
          <w:szCs w:val="32"/>
          <w:rtl/>
          <w:lang w:bidi="ar-IQ"/>
        </w:rPr>
        <w:t>.</w:t>
      </w:r>
    </w:p>
    <w:p w:rsidR="007052B6" w:rsidRDefault="0059225C" w:rsidP="0059225C">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297C63" w:rsidRPr="004570F3">
        <w:rPr>
          <w:rFonts w:ascii="Traditional Arabic" w:hAnsi="Traditional Arabic" w:cs="Traditional Arabic"/>
          <w:b/>
          <w:bCs/>
          <w:sz w:val="32"/>
          <w:szCs w:val="32"/>
          <w:lang w:bidi="ar-IQ"/>
        </w:rPr>
        <w:sym w:font="Symbol" w:char="F0B7"/>
      </w:r>
      <w:r w:rsidR="007052B6" w:rsidRPr="004570F3">
        <w:rPr>
          <w:rFonts w:ascii="Traditional Arabic" w:hAnsi="Traditional Arabic" w:cs="Traditional Arabic"/>
          <w:b/>
          <w:bCs/>
          <w:sz w:val="32"/>
          <w:szCs w:val="32"/>
          <w:rtl/>
          <w:lang w:bidi="ar-IQ"/>
        </w:rPr>
        <w:t xml:space="preserve">(آية </w:t>
      </w:r>
      <w:r w:rsidR="007052B6" w:rsidRPr="004570F3">
        <w:rPr>
          <w:rFonts w:ascii="Traditional Arabic" w:hAnsi="Traditional Arabic" w:cs="Traditional Arabic" w:hint="cs"/>
          <w:b/>
          <w:bCs/>
          <w:sz w:val="32"/>
          <w:szCs w:val="32"/>
          <w:rtl/>
          <w:lang w:bidi="ar-IQ"/>
        </w:rPr>
        <w:t>11</w:t>
      </w:r>
      <w:r w:rsidR="007052B6" w:rsidRPr="004570F3">
        <w:rPr>
          <w:rFonts w:ascii="Traditional Arabic" w:hAnsi="Traditional Arabic" w:cs="Traditional Arabic"/>
          <w:b/>
          <w:bCs/>
          <w:sz w:val="32"/>
          <w:szCs w:val="32"/>
          <w:rtl/>
          <w:lang w:bidi="ar-IQ"/>
        </w:rPr>
        <w:t>)</w:t>
      </w:r>
      <w:r w:rsidR="007052B6" w:rsidRPr="004570F3">
        <w:rPr>
          <w:rFonts w:ascii="Traditional Arabic" w:hAnsi="Traditional Arabic" w:cs="Traditional Arabic"/>
          <w:sz w:val="32"/>
          <w:szCs w:val="32"/>
          <w:rtl/>
          <w:lang w:bidi="ar-IQ"/>
        </w:rPr>
        <w:t xml:space="preserve"> </w:t>
      </w:r>
      <w:r w:rsidR="00684271" w:rsidRPr="004570F3">
        <w:rPr>
          <w:rFonts w:ascii="Traditional Arabic" w:hAnsi="Traditional Arabic" w:cs="Traditional Arabic"/>
          <w:sz w:val="32"/>
          <w:szCs w:val="32"/>
          <w:rtl/>
          <w:lang w:bidi="ar-IQ"/>
        </w:rPr>
        <w:t>﴿</w:t>
      </w:r>
      <w:r w:rsidR="007052B6" w:rsidRPr="004570F3">
        <w:rPr>
          <w:rFonts w:ascii="Traditional Arabic" w:hAnsi="Traditional Arabic" w:cs="Traditional Arabic"/>
          <w:b/>
          <w:bCs/>
          <w:color w:val="FF0000"/>
          <w:sz w:val="32"/>
          <w:szCs w:val="32"/>
          <w:rtl/>
          <w:lang w:bidi="ar-IQ"/>
        </w:rPr>
        <w:t>جَاءَ أَجَلُه</w:t>
      </w:r>
      <w:r w:rsidR="007052B6" w:rsidRPr="004570F3">
        <w:rPr>
          <w:rFonts w:ascii="Traditional Arabic" w:hAnsi="Traditional Arabic" w:cs="Traditional Arabic" w:hint="cs"/>
          <w:b/>
          <w:bCs/>
          <w:color w:val="FF0000"/>
          <w:sz w:val="32"/>
          <w:szCs w:val="32"/>
          <w:rtl/>
          <w:lang w:bidi="ar-IQ"/>
        </w:rPr>
        <w:t>َا</w:t>
      </w:r>
      <w:r w:rsidR="00297C63" w:rsidRPr="004570F3">
        <w:rPr>
          <w:rFonts w:ascii="Traditional Arabic" w:hAnsi="Traditional Arabic" w:cs="Traditional Arabic"/>
          <w:sz w:val="32"/>
          <w:szCs w:val="32"/>
          <w:rtl/>
          <w:lang w:bidi="ar-IQ"/>
        </w:rPr>
        <w:t>﴾</w:t>
      </w:r>
      <w:r w:rsidR="007052B6" w:rsidRPr="004570F3">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7030A0"/>
          <w:sz w:val="32"/>
          <w:szCs w:val="32"/>
          <w:rtl/>
          <w:lang w:bidi="ar-IQ"/>
        </w:rPr>
        <w:t>رويس</w:t>
      </w:r>
      <w:r w:rsidR="007052B6" w:rsidRPr="0059225C">
        <w:rPr>
          <w:rFonts w:ascii="Traditional Arabic" w:hAnsi="Traditional Arabic" w:cs="Traditional Arabic"/>
          <w:color w:val="7030A0"/>
          <w:sz w:val="32"/>
          <w:szCs w:val="32"/>
          <w:rtl/>
          <w:lang w:bidi="ar-IQ"/>
        </w:rPr>
        <w:t xml:space="preserve"> </w:t>
      </w:r>
      <w:r w:rsidR="007052B6" w:rsidRPr="004570F3">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تحقيق</w:t>
      </w:r>
      <w:r w:rsidR="007052B6" w:rsidRPr="004570F3">
        <w:rPr>
          <w:rFonts w:ascii="Traditional Arabic" w:hAnsi="Traditional Arabic" w:cs="Traditional Arabic"/>
          <w:sz w:val="32"/>
          <w:szCs w:val="32"/>
          <w:rtl/>
          <w:lang w:bidi="ar-IQ"/>
        </w:rPr>
        <w:t xml:space="preserve"> الهمزة الأولى </w:t>
      </w:r>
      <w:r w:rsidR="009039F7" w:rsidRPr="004570F3">
        <w:rPr>
          <w:rFonts w:ascii="Traditional Arabic" w:hAnsi="Traditional Arabic" w:cs="Traditional Arabic" w:hint="cs"/>
          <w:sz w:val="32"/>
          <w:szCs w:val="32"/>
          <w:rtl/>
          <w:lang w:bidi="ar-IQ"/>
        </w:rPr>
        <w:t>و</w:t>
      </w:r>
      <w:r>
        <w:rPr>
          <w:rFonts w:ascii="Traditional Arabic" w:hAnsi="Traditional Arabic" w:cs="Traditional Arabic" w:hint="cs"/>
          <w:sz w:val="32"/>
          <w:szCs w:val="32"/>
          <w:rtl/>
          <w:lang w:bidi="ar-IQ"/>
        </w:rPr>
        <w:t>تسهيل</w:t>
      </w:r>
      <w:r w:rsidR="009039F7" w:rsidRPr="004570F3">
        <w:rPr>
          <w:rFonts w:ascii="Traditional Arabic" w:hAnsi="Traditional Arabic" w:cs="Traditional Arabic" w:hint="cs"/>
          <w:sz w:val="32"/>
          <w:szCs w:val="32"/>
          <w:rtl/>
          <w:lang w:bidi="ar-IQ"/>
        </w:rPr>
        <w:t xml:space="preserve"> الثانية </w:t>
      </w:r>
      <w:r>
        <w:rPr>
          <w:rFonts w:ascii="Traditional Arabic" w:hAnsi="Traditional Arabic" w:cs="Traditional Arabic" w:hint="cs"/>
          <w:sz w:val="32"/>
          <w:szCs w:val="32"/>
          <w:rtl/>
          <w:lang w:bidi="ar-IQ"/>
        </w:rPr>
        <w:t>بين بين.</w:t>
      </w:r>
    </w:p>
    <w:p w:rsidR="0059225C" w:rsidRPr="004570F3" w:rsidRDefault="0059225C" w:rsidP="0059225C">
      <w:pPr>
        <w:pStyle w:val="a3"/>
        <w:jc w:val="both"/>
        <w:rPr>
          <w:rFonts w:ascii="Traditional Arabic" w:hAnsi="Traditional Arabic" w:cs="Traditional Arabic"/>
          <w:b/>
          <w:bCs/>
          <w:sz w:val="32"/>
          <w:szCs w:val="32"/>
          <w:rtl/>
          <w:lang w:bidi="ar-IQ"/>
        </w:rPr>
      </w:pPr>
    </w:p>
    <w:tbl>
      <w:tblPr>
        <w:tblStyle w:val="a6"/>
        <w:bidiVisual/>
        <w:tblW w:w="0" w:type="auto"/>
        <w:jc w:val="center"/>
        <w:tblLook w:val="04A0" w:firstRow="1" w:lastRow="0" w:firstColumn="1" w:lastColumn="0" w:noHBand="0" w:noVBand="1"/>
      </w:tblPr>
      <w:tblGrid>
        <w:gridCol w:w="8856"/>
      </w:tblGrid>
      <w:tr w:rsidR="007052B6" w:rsidTr="00152E8B">
        <w:trPr>
          <w:jc w:val="center"/>
        </w:trPr>
        <w:tc>
          <w:tcPr>
            <w:tcW w:w="8856" w:type="dxa"/>
          </w:tcPr>
          <w:p w:rsidR="007052B6" w:rsidRPr="00200B89" w:rsidRDefault="007052B6" w:rsidP="003F2CC8">
            <w:pPr>
              <w:pStyle w:val="a3"/>
              <w:jc w:val="center"/>
              <w:rPr>
                <w:rFonts w:asciiTheme="minorHAnsi" w:hAnsiTheme="minorHAnsi" w:cs="Traditional Arabic"/>
                <w:b/>
                <w:bCs/>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64</w:t>
            </w:r>
            <w:r w:rsidRPr="009B3B6A">
              <w:rPr>
                <w:rFonts w:ascii="Traditional Arabic" w:hAnsi="Traditional Arabic" w:cs="Traditional Arabic" w:hint="cs"/>
                <w:b/>
                <w:bCs/>
                <w:sz w:val="48"/>
                <w:szCs w:val="48"/>
                <w:rtl/>
                <w:lang w:bidi="ar-IQ"/>
              </w:rPr>
              <w:t xml:space="preserve">) </w:t>
            </w:r>
            <w:r w:rsidR="00684271" w:rsidRPr="003F2CC8">
              <w:rPr>
                <w:rFonts w:ascii="Traditional Arabic" w:hAnsi="Traditional Arabic" w:cs="Traditional Arabic"/>
                <w:sz w:val="48"/>
                <w:szCs w:val="48"/>
                <w:rtl/>
                <w:lang w:bidi="ar-IQ"/>
              </w:rPr>
              <w:t>﴿</w:t>
            </w:r>
            <w:r w:rsidRPr="0059225C">
              <w:rPr>
                <w:rFonts w:ascii="Traditional Arabic" w:hAnsi="Traditional Arabic" w:cs="Traditional Arabic" w:hint="cs"/>
                <w:b/>
                <w:bCs/>
                <w:color w:val="FF0000"/>
                <w:sz w:val="48"/>
                <w:szCs w:val="48"/>
                <w:rtl/>
                <w:lang w:bidi="ar-IQ"/>
              </w:rPr>
              <w:t>سُورَةُ التَّغَابنِ مَدَنِيةٌ</w:t>
            </w:r>
            <w:r w:rsidR="0059225C" w:rsidRPr="0059225C">
              <w:rPr>
                <w:rFonts w:ascii="Traditional Arabic" w:hAnsi="Traditional Arabic" w:cs="Traditional Arabic" w:hint="cs"/>
                <w:b/>
                <w:bCs/>
                <w:color w:val="FF0000"/>
                <w:sz w:val="48"/>
                <w:szCs w:val="48"/>
                <w:rtl/>
                <w:lang w:bidi="ar-IQ"/>
              </w:rPr>
              <w:t xml:space="preserve"> </w:t>
            </w:r>
            <w:r w:rsidR="00722FDA" w:rsidRPr="003F2CC8">
              <w:rPr>
                <w:rFonts w:ascii="Traditional Arabic" w:hAnsi="Traditional Arabic" w:cs="Traditional Arabic"/>
                <w:sz w:val="32"/>
                <w:szCs w:val="32"/>
                <w:vertAlign w:val="superscript"/>
                <w:rtl/>
                <w:lang w:eastAsia="ar-SY" w:bidi="ar-SY"/>
              </w:rPr>
              <w:t>(</w:t>
            </w:r>
            <w:r w:rsidR="00722FDA" w:rsidRPr="003F2CC8">
              <w:rPr>
                <w:rFonts w:ascii="Traditional Arabic" w:hAnsi="Traditional Arabic" w:cs="Traditional Arabic"/>
                <w:sz w:val="32"/>
                <w:szCs w:val="32"/>
                <w:vertAlign w:val="superscript"/>
                <w:rtl/>
                <w:lang w:eastAsia="ar-SY" w:bidi="ar-SY"/>
              </w:rPr>
              <w:footnoteReference w:id="431"/>
            </w:r>
            <w:r w:rsidR="00722FDA" w:rsidRPr="003F2CC8">
              <w:rPr>
                <w:rFonts w:ascii="Traditional Arabic" w:hAnsi="Traditional Arabic" w:cs="Traditional Arabic"/>
                <w:sz w:val="32"/>
                <w:szCs w:val="32"/>
                <w:vertAlign w:val="superscript"/>
                <w:rtl/>
                <w:lang w:eastAsia="ar-SY" w:bidi="ar-SY"/>
              </w:rPr>
              <w:t>)</w:t>
            </w:r>
            <w:r>
              <w:rPr>
                <w:rFonts w:ascii="Traditional Arabic" w:hAnsi="Traditional Arabic" w:cs="Traditional Arabic" w:hint="cs"/>
                <w:b/>
                <w:bCs/>
                <w:sz w:val="48"/>
                <w:szCs w:val="48"/>
                <w:rtl/>
                <w:lang w:bidi="ar-IQ"/>
              </w:rPr>
              <w:t xml:space="preserve"> </w:t>
            </w:r>
            <w:r w:rsidRPr="0059225C">
              <w:rPr>
                <w:rFonts w:ascii="Traditional Arabic" w:hAnsi="Traditional Arabic" w:cs="Traditional Arabic" w:hint="cs"/>
                <w:b/>
                <w:bCs/>
                <w:color w:val="FF0000"/>
                <w:sz w:val="48"/>
                <w:szCs w:val="48"/>
                <w:rtl/>
                <w:lang w:bidi="ar-IQ"/>
              </w:rPr>
              <w:t>وَآيَاتُهَا ثَمَانِ عَشَر</w:t>
            </w:r>
            <w:r w:rsidR="0059225C" w:rsidRPr="0059225C">
              <w:rPr>
                <w:rFonts w:ascii="Traditional Arabic" w:hAnsi="Traditional Arabic" w:cs="Traditional Arabic" w:hint="cs"/>
                <w:b/>
                <w:bCs/>
                <w:color w:val="FF0000"/>
                <w:sz w:val="48"/>
                <w:szCs w:val="48"/>
                <w:rtl/>
                <w:lang w:bidi="ar-IQ"/>
              </w:rPr>
              <w:t>ةَ</w:t>
            </w:r>
            <w:r w:rsidR="003F2CC8" w:rsidRPr="003F2CC8">
              <w:rPr>
                <w:rFonts w:ascii="Traditional Arabic" w:hAnsi="Traditional Arabic" w:cs="Traditional Arabic"/>
                <w:sz w:val="48"/>
                <w:szCs w:val="48"/>
                <w:rtl/>
                <w:lang w:bidi="ar-IQ"/>
              </w:rPr>
              <w:t>﴾</w:t>
            </w:r>
            <w:r w:rsidR="0059225C">
              <w:rPr>
                <w:rFonts w:ascii="Traditional Arabic" w:hAnsi="Traditional Arabic" w:cs="Traditional Arabic" w:hint="cs"/>
                <w:sz w:val="48"/>
                <w:szCs w:val="48"/>
                <w:rtl/>
                <w:lang w:bidi="ar-IQ"/>
              </w:rPr>
              <w:t xml:space="preserve"> </w:t>
            </w:r>
            <w:r w:rsidR="009039F7" w:rsidRPr="003F2CC8">
              <w:rPr>
                <w:rFonts w:ascii="Traditional Arabic" w:hAnsi="Traditional Arabic" w:cs="Traditional Arabic"/>
                <w:sz w:val="32"/>
                <w:szCs w:val="32"/>
                <w:vertAlign w:val="superscript"/>
                <w:rtl/>
                <w:lang w:eastAsia="ar-SY" w:bidi="ar-SY"/>
              </w:rPr>
              <w:t>(</w:t>
            </w:r>
            <w:r w:rsidR="009039F7" w:rsidRPr="003F2CC8">
              <w:rPr>
                <w:rFonts w:ascii="Traditional Arabic" w:hAnsi="Traditional Arabic" w:cs="Traditional Arabic"/>
                <w:sz w:val="32"/>
                <w:szCs w:val="32"/>
                <w:vertAlign w:val="superscript"/>
                <w:rtl/>
                <w:lang w:eastAsia="ar-SY" w:bidi="ar-SY"/>
              </w:rPr>
              <w:footnoteReference w:id="432"/>
            </w:r>
            <w:r w:rsidR="009039F7" w:rsidRPr="003F2CC8">
              <w:rPr>
                <w:rFonts w:ascii="Traditional Arabic" w:hAnsi="Traditional Arabic" w:cs="Traditional Arabic"/>
                <w:sz w:val="32"/>
                <w:szCs w:val="32"/>
                <w:vertAlign w:val="superscript"/>
                <w:rtl/>
                <w:lang w:eastAsia="ar-SY" w:bidi="ar-SY"/>
              </w:rPr>
              <w:t>)</w:t>
            </w:r>
          </w:p>
        </w:tc>
      </w:tr>
    </w:tbl>
    <w:p w:rsidR="00262961" w:rsidRPr="004570F3" w:rsidRDefault="00297C63" w:rsidP="0059225C">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262961" w:rsidRPr="004570F3">
        <w:rPr>
          <w:rFonts w:ascii="Traditional Arabic" w:hAnsi="Traditional Arabic" w:cs="Traditional Arabic"/>
          <w:b/>
          <w:bCs/>
          <w:sz w:val="32"/>
          <w:szCs w:val="32"/>
          <w:rtl/>
          <w:lang w:bidi="ar-IQ"/>
        </w:rPr>
        <w:t xml:space="preserve">(آية </w:t>
      </w:r>
      <w:r w:rsidR="00262961" w:rsidRPr="004570F3">
        <w:rPr>
          <w:rFonts w:ascii="Traditional Arabic" w:hAnsi="Traditional Arabic" w:cs="Traditional Arabic" w:hint="cs"/>
          <w:b/>
          <w:bCs/>
          <w:sz w:val="32"/>
          <w:szCs w:val="32"/>
          <w:rtl/>
          <w:lang w:bidi="ar-IQ"/>
        </w:rPr>
        <w:t>1</w:t>
      </w:r>
      <w:r w:rsidR="00262961" w:rsidRPr="004570F3">
        <w:rPr>
          <w:rFonts w:ascii="Traditional Arabic" w:hAnsi="Traditional Arabic" w:cs="Traditional Arabic"/>
          <w:b/>
          <w:bCs/>
          <w:sz w:val="32"/>
          <w:szCs w:val="32"/>
          <w:rtl/>
          <w:lang w:bidi="ar-IQ"/>
        </w:rPr>
        <w:t xml:space="preserve">) </w:t>
      </w:r>
      <w:r w:rsidR="00684271" w:rsidRPr="004570F3">
        <w:rPr>
          <w:rFonts w:ascii="Traditional Arabic" w:hAnsi="Traditional Arabic" w:cs="Traditional Arabic"/>
          <w:sz w:val="32"/>
          <w:szCs w:val="32"/>
          <w:rtl/>
          <w:lang w:bidi="ar-IQ"/>
        </w:rPr>
        <w:t>﴿</w:t>
      </w:r>
      <w:r w:rsidR="00262961" w:rsidRPr="004570F3">
        <w:rPr>
          <w:rFonts w:ascii="Traditional Arabic" w:hAnsi="Traditional Arabic" w:cs="Traditional Arabic" w:hint="cs"/>
          <w:b/>
          <w:bCs/>
          <w:color w:val="FF0000"/>
          <w:sz w:val="32"/>
          <w:szCs w:val="32"/>
          <w:rtl/>
          <w:lang w:bidi="ar-IQ"/>
        </w:rPr>
        <w:t>وَهُوَ</w:t>
      </w:r>
      <w:r w:rsidRPr="004570F3">
        <w:rPr>
          <w:rFonts w:ascii="Traditional Arabic" w:hAnsi="Traditional Arabic" w:cs="Traditional Arabic"/>
          <w:sz w:val="32"/>
          <w:szCs w:val="32"/>
          <w:rtl/>
          <w:lang w:bidi="ar-IQ"/>
        </w:rPr>
        <w:t>﴾</w:t>
      </w:r>
      <w:r w:rsidR="00262961" w:rsidRPr="004570F3">
        <w:rPr>
          <w:rFonts w:ascii="Traditional Arabic" w:hAnsi="Traditional Arabic" w:cs="Traditional Arabic"/>
          <w:sz w:val="32"/>
          <w:szCs w:val="32"/>
          <w:rtl/>
          <w:lang w:bidi="ar-IQ"/>
        </w:rPr>
        <w:t xml:space="preserve">: </w:t>
      </w:r>
      <w:r w:rsidR="0059225C">
        <w:rPr>
          <w:rFonts w:ascii="Traditional Arabic" w:hAnsi="Traditional Arabic" w:cs="Traditional Arabic" w:hint="cs"/>
          <w:sz w:val="32"/>
          <w:szCs w:val="32"/>
          <w:rtl/>
          <w:lang w:bidi="ar-IQ"/>
        </w:rPr>
        <w:t>وقف عليها</w:t>
      </w:r>
      <w:r w:rsidR="0059225C" w:rsidRPr="004570F3">
        <w:rPr>
          <w:rFonts w:ascii="Traditional Arabic" w:hAnsi="Traditional Arabic" w:cs="Traditional Arabic" w:hint="cs"/>
          <w:sz w:val="32"/>
          <w:szCs w:val="32"/>
          <w:rtl/>
          <w:lang w:bidi="ar-IQ"/>
        </w:rPr>
        <w:t xml:space="preserve"> </w:t>
      </w:r>
      <w:r w:rsidR="0059225C">
        <w:rPr>
          <w:rFonts w:ascii="Traditional Arabic" w:hAnsi="Traditional Arabic" w:cs="Traditional Arabic" w:hint="cs"/>
          <w:b/>
          <w:bCs/>
          <w:color w:val="00B050"/>
          <w:sz w:val="32"/>
          <w:szCs w:val="32"/>
          <w:rtl/>
          <w:lang w:bidi="ar-IQ"/>
        </w:rPr>
        <w:t>يعقوب</w:t>
      </w:r>
      <w:r w:rsidR="0059225C" w:rsidRPr="004570F3">
        <w:rPr>
          <w:rFonts w:ascii="Traditional Arabic" w:hAnsi="Traditional Arabic" w:cs="Traditional Arabic" w:hint="cs"/>
          <w:color w:val="00B050"/>
          <w:sz w:val="32"/>
          <w:szCs w:val="32"/>
          <w:rtl/>
          <w:lang w:bidi="ar-IQ"/>
        </w:rPr>
        <w:t xml:space="preserve"> </w:t>
      </w:r>
      <w:r w:rsidR="0059225C">
        <w:rPr>
          <w:rFonts w:ascii="Traditional Arabic" w:hAnsi="Traditional Arabic" w:cs="Traditional Arabic" w:hint="cs"/>
          <w:sz w:val="32"/>
          <w:szCs w:val="32"/>
          <w:rtl/>
          <w:lang w:bidi="ar-IQ"/>
        </w:rPr>
        <w:t>بهاء السكت</w:t>
      </w:r>
      <w:r w:rsidR="0059225C" w:rsidRPr="004570F3">
        <w:rPr>
          <w:rFonts w:ascii="Traditional Arabic" w:hAnsi="Traditional Arabic" w:cs="Traditional Arabic" w:hint="cs"/>
          <w:sz w:val="32"/>
          <w:szCs w:val="32"/>
          <w:rtl/>
          <w:lang w:bidi="ar-IQ"/>
        </w:rPr>
        <w:t xml:space="preserve"> </w:t>
      </w:r>
      <w:r w:rsidR="0059225C">
        <w:rPr>
          <w:rFonts w:ascii="Traditional Arabic" w:hAnsi="Traditional Arabic" w:cs="Traditional Arabic" w:hint="cs"/>
          <w:b/>
          <w:bCs/>
          <w:sz w:val="32"/>
          <w:szCs w:val="32"/>
          <w:rtl/>
          <w:lang w:bidi="ar-IQ"/>
        </w:rPr>
        <w:t>(وَهُ</w:t>
      </w:r>
      <w:r w:rsidR="0059225C" w:rsidRPr="004570F3">
        <w:rPr>
          <w:rFonts w:ascii="Traditional Arabic" w:hAnsi="Traditional Arabic" w:cs="Traditional Arabic" w:hint="cs"/>
          <w:b/>
          <w:bCs/>
          <w:sz w:val="32"/>
          <w:szCs w:val="32"/>
          <w:rtl/>
          <w:lang w:bidi="ar-IQ"/>
        </w:rPr>
        <w:t>وَ</w:t>
      </w:r>
      <w:r w:rsidR="0059225C">
        <w:rPr>
          <w:rFonts w:ascii="Traditional Arabic" w:hAnsi="Traditional Arabic" w:cs="Traditional Arabic" w:hint="cs"/>
          <w:b/>
          <w:bCs/>
          <w:sz w:val="32"/>
          <w:szCs w:val="32"/>
          <w:rtl/>
          <w:lang w:bidi="ar-IQ"/>
        </w:rPr>
        <w:t>ه</w:t>
      </w:r>
      <w:r w:rsidR="0059225C" w:rsidRPr="004570F3">
        <w:rPr>
          <w:rFonts w:ascii="Traditional Arabic" w:hAnsi="Traditional Arabic" w:cs="Traditional Arabic" w:hint="cs"/>
          <w:b/>
          <w:bCs/>
          <w:sz w:val="32"/>
          <w:szCs w:val="32"/>
          <w:rtl/>
          <w:lang w:bidi="ar-IQ"/>
        </w:rPr>
        <w:t>)</w:t>
      </w:r>
      <w:r w:rsidR="0059225C" w:rsidRPr="004570F3">
        <w:rPr>
          <w:rFonts w:ascii="Traditional Arabic" w:hAnsi="Traditional Arabic" w:cs="Traditional Arabic" w:hint="cs"/>
          <w:sz w:val="32"/>
          <w:szCs w:val="32"/>
          <w:rtl/>
          <w:lang w:bidi="ar-IQ"/>
        </w:rPr>
        <w:t>.</w:t>
      </w:r>
    </w:p>
    <w:p w:rsidR="001909B6" w:rsidRPr="004570F3" w:rsidRDefault="00297C63" w:rsidP="0059225C">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sym w:font="Symbol" w:char="F0B7"/>
      </w:r>
      <w:r w:rsidR="001909B6" w:rsidRPr="004570F3">
        <w:rPr>
          <w:rFonts w:ascii="Traditional Arabic" w:hAnsi="Traditional Arabic" w:cs="Traditional Arabic"/>
          <w:b/>
          <w:bCs/>
          <w:sz w:val="32"/>
          <w:szCs w:val="32"/>
          <w:rtl/>
          <w:lang w:bidi="ar-IQ"/>
        </w:rPr>
        <w:t xml:space="preserve">(آية </w:t>
      </w:r>
      <w:r w:rsidR="001909B6" w:rsidRPr="004570F3">
        <w:rPr>
          <w:rFonts w:ascii="Traditional Arabic" w:hAnsi="Traditional Arabic" w:cs="Traditional Arabic" w:hint="cs"/>
          <w:b/>
          <w:bCs/>
          <w:sz w:val="32"/>
          <w:szCs w:val="32"/>
          <w:rtl/>
          <w:lang w:bidi="ar-IQ"/>
        </w:rPr>
        <w:t>6</w:t>
      </w:r>
      <w:r w:rsidR="001909B6" w:rsidRPr="004570F3">
        <w:rPr>
          <w:rFonts w:ascii="Traditional Arabic" w:hAnsi="Traditional Arabic" w:cs="Traditional Arabic"/>
          <w:b/>
          <w:bCs/>
          <w:sz w:val="32"/>
          <w:szCs w:val="32"/>
          <w:rtl/>
          <w:lang w:bidi="ar-IQ"/>
        </w:rPr>
        <w:t>)</w:t>
      </w:r>
      <w:r w:rsidR="001909B6" w:rsidRPr="004570F3">
        <w:rPr>
          <w:rFonts w:ascii="Traditional Arabic" w:hAnsi="Traditional Arabic" w:cs="Traditional Arabic"/>
          <w:sz w:val="32"/>
          <w:szCs w:val="32"/>
          <w:rtl/>
          <w:lang w:bidi="ar-IQ"/>
        </w:rPr>
        <w:t xml:space="preserve"> </w:t>
      </w:r>
      <w:r w:rsidR="00684271" w:rsidRPr="004570F3">
        <w:rPr>
          <w:rFonts w:ascii="Traditional Arabic" w:hAnsi="Traditional Arabic" w:cs="Traditional Arabic"/>
          <w:sz w:val="32"/>
          <w:szCs w:val="32"/>
          <w:rtl/>
          <w:lang w:bidi="ar-IQ"/>
        </w:rPr>
        <w:t>﴿</w:t>
      </w:r>
      <w:r w:rsidR="001909B6" w:rsidRPr="004570F3">
        <w:rPr>
          <w:rFonts w:ascii="Traditional Arabic" w:hAnsi="Traditional Arabic" w:cs="Traditional Arabic"/>
          <w:b/>
          <w:bCs/>
          <w:color w:val="FF0000"/>
          <w:sz w:val="32"/>
          <w:szCs w:val="32"/>
          <w:rtl/>
          <w:lang w:bidi="ar-IQ"/>
        </w:rPr>
        <w:t>تَأْتِيهِمْ</w:t>
      </w:r>
      <w:r w:rsidRPr="004570F3">
        <w:rPr>
          <w:rFonts w:ascii="Traditional Arabic" w:hAnsi="Traditional Arabic" w:cs="Traditional Arabic"/>
          <w:sz w:val="32"/>
          <w:szCs w:val="32"/>
          <w:rtl/>
          <w:lang w:bidi="ar-IQ"/>
        </w:rPr>
        <w:t>﴾</w:t>
      </w:r>
      <w:r w:rsidR="00722FDA" w:rsidRPr="004570F3">
        <w:rPr>
          <w:rFonts w:ascii="Traditional Arabic" w:hAnsi="Traditional Arabic" w:cs="Traditional Arabic"/>
          <w:sz w:val="32"/>
          <w:szCs w:val="32"/>
          <w:rtl/>
          <w:lang w:bidi="ar-IQ"/>
        </w:rPr>
        <w:t xml:space="preserve">: </w:t>
      </w:r>
      <w:r w:rsidR="0059225C">
        <w:rPr>
          <w:rFonts w:ascii="Traditional Arabic" w:hAnsi="Traditional Arabic" w:cs="Traditional Arabic" w:hint="cs"/>
          <w:sz w:val="32"/>
          <w:szCs w:val="32"/>
          <w:rtl/>
          <w:lang w:bidi="ar-IQ"/>
        </w:rPr>
        <w:t>قرأها</w:t>
      </w:r>
      <w:r w:rsidR="0059225C" w:rsidRPr="004570F3">
        <w:rPr>
          <w:rFonts w:ascii="Traditional Arabic" w:hAnsi="Traditional Arabic" w:cs="Traditional Arabic"/>
          <w:sz w:val="32"/>
          <w:szCs w:val="32"/>
          <w:rtl/>
          <w:lang w:bidi="ar-IQ"/>
        </w:rPr>
        <w:t xml:space="preserve"> </w:t>
      </w:r>
      <w:r w:rsidR="0059225C">
        <w:rPr>
          <w:rFonts w:ascii="Traditional Arabic" w:hAnsi="Traditional Arabic" w:cs="Traditional Arabic" w:hint="cs"/>
          <w:b/>
          <w:bCs/>
          <w:color w:val="00B050"/>
          <w:sz w:val="32"/>
          <w:szCs w:val="32"/>
          <w:rtl/>
          <w:lang w:bidi="ar-IQ"/>
        </w:rPr>
        <w:t>يعقوب</w:t>
      </w:r>
      <w:r w:rsidR="0059225C" w:rsidRPr="004570F3">
        <w:rPr>
          <w:rFonts w:ascii="Traditional Arabic" w:hAnsi="Traditional Arabic" w:cs="Traditional Arabic"/>
          <w:color w:val="00B050"/>
          <w:sz w:val="32"/>
          <w:szCs w:val="32"/>
          <w:rtl/>
          <w:lang w:bidi="ar-IQ"/>
        </w:rPr>
        <w:t xml:space="preserve"> </w:t>
      </w:r>
      <w:r w:rsidR="0059225C">
        <w:rPr>
          <w:rFonts w:ascii="Traditional Arabic" w:hAnsi="Traditional Arabic" w:cs="Traditional Arabic" w:hint="cs"/>
          <w:sz w:val="32"/>
          <w:szCs w:val="32"/>
          <w:rtl/>
          <w:lang w:bidi="ar-IQ"/>
        </w:rPr>
        <w:t>بضم الهاء في الحالين (</w:t>
      </w:r>
      <w:r w:rsidR="0059225C">
        <w:rPr>
          <w:rFonts w:ascii="Traditional Arabic" w:hAnsi="Traditional Arabic" w:cs="Traditional Arabic"/>
          <w:b/>
          <w:bCs/>
          <w:sz w:val="32"/>
          <w:szCs w:val="32"/>
          <w:rtl/>
          <w:lang w:bidi="ar-IQ"/>
        </w:rPr>
        <w:t>تَأْتِيه</w:t>
      </w:r>
      <w:r w:rsidR="0059225C">
        <w:rPr>
          <w:rFonts w:ascii="Traditional Arabic" w:hAnsi="Traditional Arabic" w:cs="Traditional Arabic" w:hint="cs"/>
          <w:b/>
          <w:bCs/>
          <w:sz w:val="32"/>
          <w:szCs w:val="32"/>
          <w:rtl/>
          <w:lang w:bidi="ar-IQ"/>
        </w:rPr>
        <w:t>ُ</w:t>
      </w:r>
      <w:r w:rsidR="0059225C" w:rsidRPr="0059225C">
        <w:rPr>
          <w:rFonts w:ascii="Traditional Arabic" w:hAnsi="Traditional Arabic" w:cs="Traditional Arabic"/>
          <w:b/>
          <w:bCs/>
          <w:sz w:val="32"/>
          <w:szCs w:val="32"/>
          <w:rtl/>
          <w:lang w:bidi="ar-IQ"/>
        </w:rPr>
        <w:t>مْ</w:t>
      </w:r>
      <w:r w:rsidR="0059225C">
        <w:rPr>
          <w:rFonts w:ascii="Traditional Arabic" w:hAnsi="Traditional Arabic" w:cs="Traditional Arabic" w:hint="cs"/>
          <w:sz w:val="32"/>
          <w:szCs w:val="32"/>
          <w:rtl/>
          <w:lang w:bidi="ar-IQ"/>
        </w:rPr>
        <w:t>)</w:t>
      </w:r>
      <w:r w:rsidR="0059225C" w:rsidRPr="004570F3">
        <w:rPr>
          <w:rFonts w:ascii="Traditional Arabic" w:hAnsi="Traditional Arabic" w:cs="Traditional Arabic" w:hint="cs"/>
          <w:sz w:val="32"/>
          <w:szCs w:val="32"/>
          <w:rtl/>
          <w:lang w:bidi="ar-IQ"/>
        </w:rPr>
        <w:t>.</w:t>
      </w:r>
      <w:r w:rsidR="0059225C">
        <w:rPr>
          <w:rFonts w:ascii="Traditional Arabic" w:hAnsi="Traditional Arabic" w:cs="Traditional Arabic" w:hint="cs"/>
          <w:sz w:val="32"/>
          <w:szCs w:val="32"/>
          <w:rtl/>
          <w:lang w:bidi="ar-IQ"/>
        </w:rPr>
        <w:t xml:space="preserve"> </w:t>
      </w:r>
    </w:p>
    <w:p w:rsidR="001909B6" w:rsidRPr="004570F3" w:rsidRDefault="00297C63" w:rsidP="0059225C">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1909B6" w:rsidRPr="004570F3">
        <w:rPr>
          <w:rFonts w:ascii="Traditional Arabic" w:hAnsi="Traditional Arabic" w:cs="Traditional Arabic"/>
          <w:b/>
          <w:bCs/>
          <w:sz w:val="32"/>
          <w:szCs w:val="32"/>
          <w:rtl/>
          <w:lang w:bidi="ar-IQ"/>
        </w:rPr>
        <w:t>(آية</w:t>
      </w:r>
      <w:r w:rsidR="00684271" w:rsidRPr="004570F3">
        <w:rPr>
          <w:rFonts w:ascii="Traditional Arabic" w:hAnsi="Traditional Arabic" w:cs="Traditional Arabic" w:hint="cs"/>
          <w:b/>
          <w:bCs/>
          <w:sz w:val="32"/>
          <w:szCs w:val="32"/>
          <w:rtl/>
          <w:lang w:bidi="ar-IQ"/>
        </w:rPr>
        <w:t xml:space="preserve"> 9</w:t>
      </w:r>
      <w:r w:rsidR="001909B6" w:rsidRPr="004570F3">
        <w:rPr>
          <w:rFonts w:ascii="Traditional Arabic" w:hAnsi="Traditional Arabic" w:cs="Traditional Arabic"/>
          <w:b/>
          <w:bCs/>
          <w:sz w:val="32"/>
          <w:szCs w:val="32"/>
          <w:rtl/>
          <w:lang w:bidi="ar-IQ"/>
        </w:rPr>
        <w:t xml:space="preserve">) </w:t>
      </w:r>
      <w:r w:rsidR="00684271" w:rsidRPr="004570F3">
        <w:rPr>
          <w:rFonts w:ascii="Traditional Arabic" w:hAnsi="Traditional Arabic" w:cs="Traditional Arabic"/>
          <w:sz w:val="32"/>
          <w:szCs w:val="32"/>
          <w:rtl/>
          <w:lang w:bidi="ar-IQ"/>
        </w:rPr>
        <w:t>﴿</w:t>
      </w:r>
      <w:r w:rsidR="0059225C" w:rsidRPr="0059225C">
        <w:rPr>
          <w:rFonts w:ascii="Traditional Arabic" w:hAnsi="Traditional Arabic" w:cs="Traditional Arabic"/>
          <w:b/>
          <w:bCs/>
          <w:color w:val="FF0000"/>
          <w:sz w:val="32"/>
          <w:szCs w:val="32"/>
          <w:rtl/>
          <w:lang w:bidi="ar-IQ"/>
        </w:rPr>
        <w:t>يَجْمَعُكُمْ</w:t>
      </w:r>
      <w:r w:rsidRPr="004570F3">
        <w:rPr>
          <w:rFonts w:ascii="Traditional Arabic" w:hAnsi="Traditional Arabic" w:cs="Traditional Arabic"/>
          <w:sz w:val="32"/>
          <w:szCs w:val="32"/>
          <w:rtl/>
          <w:lang w:bidi="ar-IQ"/>
        </w:rPr>
        <w:t>﴾</w:t>
      </w:r>
      <w:r w:rsidR="001909B6" w:rsidRPr="004570F3">
        <w:rPr>
          <w:rFonts w:ascii="Traditional Arabic" w:hAnsi="Traditional Arabic" w:cs="Traditional Arabic"/>
          <w:b/>
          <w:bCs/>
          <w:sz w:val="32"/>
          <w:szCs w:val="32"/>
          <w:rtl/>
          <w:lang w:bidi="ar-IQ"/>
        </w:rPr>
        <w:t xml:space="preserve">: </w:t>
      </w:r>
      <w:r w:rsidR="0059225C">
        <w:rPr>
          <w:rFonts w:ascii="Traditional Arabic" w:hAnsi="Traditional Arabic" w:cs="Traditional Arabic" w:hint="cs"/>
          <w:sz w:val="32"/>
          <w:szCs w:val="32"/>
          <w:rtl/>
          <w:lang w:bidi="ar-IQ"/>
        </w:rPr>
        <w:t>قرأها</w:t>
      </w:r>
      <w:r w:rsidR="0059225C" w:rsidRPr="004570F3">
        <w:rPr>
          <w:rFonts w:ascii="Traditional Arabic" w:hAnsi="Traditional Arabic" w:cs="Traditional Arabic"/>
          <w:sz w:val="32"/>
          <w:szCs w:val="32"/>
          <w:rtl/>
          <w:lang w:bidi="ar-IQ"/>
        </w:rPr>
        <w:t xml:space="preserve"> </w:t>
      </w:r>
      <w:r w:rsidR="0059225C">
        <w:rPr>
          <w:rFonts w:ascii="Traditional Arabic" w:hAnsi="Traditional Arabic" w:cs="Traditional Arabic" w:hint="cs"/>
          <w:b/>
          <w:bCs/>
          <w:color w:val="00B050"/>
          <w:sz w:val="32"/>
          <w:szCs w:val="32"/>
          <w:rtl/>
          <w:lang w:bidi="ar-IQ"/>
        </w:rPr>
        <w:t>يعقوب</w:t>
      </w:r>
      <w:r w:rsidR="0059225C" w:rsidRPr="004570F3">
        <w:rPr>
          <w:rFonts w:ascii="Traditional Arabic" w:hAnsi="Traditional Arabic" w:cs="Traditional Arabic"/>
          <w:color w:val="00B050"/>
          <w:sz w:val="32"/>
          <w:szCs w:val="32"/>
          <w:rtl/>
          <w:lang w:bidi="ar-IQ"/>
        </w:rPr>
        <w:t xml:space="preserve"> </w:t>
      </w:r>
      <w:r w:rsidR="0059225C">
        <w:rPr>
          <w:rFonts w:ascii="Traditional Arabic" w:hAnsi="Traditional Arabic" w:cs="Traditional Arabic" w:hint="cs"/>
          <w:sz w:val="32"/>
          <w:szCs w:val="32"/>
          <w:rtl/>
          <w:lang w:bidi="ar-IQ"/>
        </w:rPr>
        <w:t>بنون العظمة (</w:t>
      </w:r>
      <w:r w:rsidR="0059225C">
        <w:rPr>
          <w:rFonts w:ascii="Traditional Arabic" w:hAnsi="Traditional Arabic" w:cs="Traditional Arabic" w:hint="cs"/>
          <w:b/>
          <w:bCs/>
          <w:sz w:val="32"/>
          <w:szCs w:val="32"/>
          <w:rtl/>
          <w:lang w:bidi="ar-IQ"/>
        </w:rPr>
        <w:t>نَ</w:t>
      </w:r>
      <w:r w:rsidR="0059225C" w:rsidRPr="0059225C">
        <w:rPr>
          <w:rFonts w:ascii="Traditional Arabic" w:hAnsi="Traditional Arabic" w:cs="Traditional Arabic"/>
          <w:b/>
          <w:bCs/>
          <w:sz w:val="32"/>
          <w:szCs w:val="32"/>
          <w:rtl/>
          <w:lang w:bidi="ar-IQ"/>
        </w:rPr>
        <w:t>جْمَعُكُمْ</w:t>
      </w:r>
      <w:r w:rsidR="0059225C">
        <w:rPr>
          <w:rFonts w:ascii="Traditional Arabic" w:hAnsi="Traditional Arabic" w:cs="Traditional Arabic" w:hint="cs"/>
          <w:sz w:val="32"/>
          <w:szCs w:val="32"/>
          <w:rtl/>
          <w:lang w:bidi="ar-IQ"/>
        </w:rPr>
        <w:t>)</w:t>
      </w:r>
      <w:r w:rsidR="0059225C" w:rsidRPr="004570F3">
        <w:rPr>
          <w:rFonts w:ascii="Traditional Arabic" w:hAnsi="Traditional Arabic" w:cs="Traditional Arabic" w:hint="cs"/>
          <w:sz w:val="32"/>
          <w:szCs w:val="32"/>
          <w:rtl/>
          <w:lang w:bidi="ar-IQ"/>
        </w:rPr>
        <w:t>.</w:t>
      </w:r>
    </w:p>
    <w:p w:rsidR="00701D7C" w:rsidRDefault="00297C63" w:rsidP="0059225C">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sym w:font="Symbol" w:char="F0B7"/>
      </w:r>
      <w:r w:rsidR="00E124CF" w:rsidRPr="004570F3">
        <w:rPr>
          <w:rFonts w:ascii="Traditional Arabic" w:hAnsi="Traditional Arabic" w:cs="Traditional Arabic"/>
          <w:b/>
          <w:bCs/>
          <w:sz w:val="32"/>
          <w:szCs w:val="32"/>
          <w:rtl/>
          <w:lang w:bidi="ar-IQ"/>
        </w:rPr>
        <w:t xml:space="preserve">(آية </w:t>
      </w:r>
      <w:r w:rsidR="00E124CF" w:rsidRPr="004570F3">
        <w:rPr>
          <w:rFonts w:ascii="Traditional Arabic" w:hAnsi="Traditional Arabic" w:cs="Traditional Arabic" w:hint="cs"/>
          <w:b/>
          <w:bCs/>
          <w:sz w:val="32"/>
          <w:szCs w:val="32"/>
          <w:rtl/>
          <w:lang w:bidi="ar-IQ"/>
        </w:rPr>
        <w:t>17</w:t>
      </w:r>
      <w:r w:rsidR="00E124CF" w:rsidRPr="004570F3">
        <w:rPr>
          <w:rFonts w:ascii="Traditional Arabic" w:hAnsi="Traditional Arabic" w:cs="Traditional Arabic"/>
          <w:b/>
          <w:bCs/>
          <w:sz w:val="32"/>
          <w:szCs w:val="32"/>
          <w:rtl/>
          <w:lang w:bidi="ar-IQ"/>
        </w:rPr>
        <w:t xml:space="preserve">) </w:t>
      </w:r>
      <w:r w:rsidR="00684271" w:rsidRPr="004570F3">
        <w:rPr>
          <w:rFonts w:ascii="Traditional Arabic" w:hAnsi="Traditional Arabic" w:cs="Traditional Arabic"/>
          <w:sz w:val="32"/>
          <w:szCs w:val="32"/>
          <w:rtl/>
          <w:lang w:bidi="ar-IQ"/>
        </w:rPr>
        <w:t>﴿</w:t>
      </w:r>
      <w:r w:rsidR="0059225C">
        <w:rPr>
          <w:rFonts w:ascii="Traditional Arabic" w:hAnsi="Traditional Arabic" w:cs="Traditional Arabic"/>
          <w:b/>
          <w:bCs/>
          <w:color w:val="FF0000"/>
          <w:sz w:val="32"/>
          <w:szCs w:val="32"/>
          <w:rtl/>
          <w:lang w:bidi="ar-IQ"/>
        </w:rPr>
        <w:t>يُضَاعِفْهُ</w:t>
      </w:r>
      <w:r w:rsidRPr="004570F3">
        <w:rPr>
          <w:rFonts w:ascii="Traditional Arabic" w:hAnsi="Traditional Arabic" w:cs="Traditional Arabic"/>
          <w:sz w:val="32"/>
          <w:szCs w:val="32"/>
          <w:rtl/>
          <w:lang w:bidi="ar-IQ"/>
        </w:rPr>
        <w:t>﴾</w:t>
      </w:r>
      <w:r w:rsidR="00E124CF" w:rsidRPr="004570F3">
        <w:rPr>
          <w:rFonts w:ascii="Traditional Arabic" w:hAnsi="Traditional Arabic" w:cs="Traditional Arabic"/>
          <w:sz w:val="32"/>
          <w:szCs w:val="32"/>
          <w:rtl/>
          <w:lang w:bidi="ar-IQ"/>
        </w:rPr>
        <w:t xml:space="preserve">: </w:t>
      </w:r>
      <w:r w:rsidR="008752AC" w:rsidRPr="00F54A81">
        <w:rPr>
          <w:rFonts w:ascii="Traditional Arabic" w:hAnsi="Traditional Arabic" w:cs="Traditional Arabic"/>
          <w:sz w:val="32"/>
          <w:szCs w:val="32"/>
          <w:rtl/>
          <w:lang w:bidi="ar-IQ"/>
        </w:rPr>
        <w:t>قرأ</w:t>
      </w:r>
      <w:r w:rsidR="008752AC" w:rsidRPr="00F54A81">
        <w:rPr>
          <w:rFonts w:ascii="Traditional Arabic" w:hAnsi="Traditional Arabic" w:cs="Traditional Arabic" w:hint="cs"/>
          <w:sz w:val="32"/>
          <w:szCs w:val="32"/>
          <w:rtl/>
          <w:lang w:bidi="ar-IQ"/>
        </w:rPr>
        <w:t xml:space="preserve">ها </w:t>
      </w:r>
      <w:r w:rsidR="0059225C">
        <w:rPr>
          <w:rFonts w:ascii="Traditional Arabic" w:hAnsi="Traditional Arabic" w:cs="Traditional Arabic" w:hint="cs"/>
          <w:b/>
          <w:bCs/>
          <w:color w:val="00B050"/>
          <w:sz w:val="32"/>
          <w:szCs w:val="32"/>
          <w:rtl/>
          <w:lang w:bidi="ar-IQ"/>
        </w:rPr>
        <w:t>يعقوب</w:t>
      </w:r>
      <w:r w:rsidR="008752AC" w:rsidRPr="00F54A81">
        <w:rPr>
          <w:rFonts w:ascii="Traditional Arabic" w:hAnsi="Traditional Arabic" w:cs="Traditional Arabic" w:hint="cs"/>
          <w:sz w:val="32"/>
          <w:szCs w:val="32"/>
          <w:rtl/>
          <w:lang w:bidi="ar-IQ"/>
        </w:rPr>
        <w:t xml:space="preserve"> </w:t>
      </w:r>
      <w:r w:rsidR="0059225C">
        <w:rPr>
          <w:rFonts w:ascii="Traditional Arabic" w:hAnsi="Traditional Arabic" w:cs="Traditional Arabic" w:hint="cs"/>
          <w:sz w:val="32"/>
          <w:szCs w:val="32"/>
          <w:rtl/>
          <w:lang w:bidi="ar-IQ"/>
        </w:rPr>
        <w:t>من غير ألف وتشديد العين</w:t>
      </w:r>
      <w:r w:rsidR="008752AC" w:rsidRPr="00F54A81">
        <w:rPr>
          <w:rFonts w:ascii="Traditional Arabic" w:hAnsi="Traditional Arabic" w:cs="Traditional Arabic" w:hint="cs"/>
          <w:sz w:val="32"/>
          <w:szCs w:val="32"/>
          <w:rtl/>
          <w:lang w:bidi="ar-IQ"/>
        </w:rPr>
        <w:t xml:space="preserve"> </w:t>
      </w:r>
      <w:r w:rsidR="00E124CF" w:rsidRPr="004570F3">
        <w:rPr>
          <w:rFonts w:ascii="Traditional Arabic" w:hAnsi="Traditional Arabic" w:cs="Traditional Arabic" w:hint="cs"/>
          <w:b/>
          <w:bCs/>
          <w:sz w:val="32"/>
          <w:szCs w:val="32"/>
          <w:rtl/>
          <w:lang w:bidi="ar-IQ"/>
        </w:rPr>
        <w:t>(</w:t>
      </w:r>
      <w:r w:rsidR="0059225C">
        <w:rPr>
          <w:rFonts w:ascii="Traditional Arabic" w:hAnsi="Traditional Arabic" w:cs="Traditional Arabic"/>
          <w:b/>
          <w:bCs/>
          <w:sz w:val="32"/>
          <w:szCs w:val="32"/>
          <w:rtl/>
          <w:lang w:bidi="ar-IQ"/>
        </w:rPr>
        <w:t>يُضَ</w:t>
      </w:r>
      <w:r w:rsidR="0059225C" w:rsidRPr="0059225C">
        <w:rPr>
          <w:rFonts w:ascii="Traditional Arabic" w:hAnsi="Traditional Arabic" w:cs="Traditional Arabic"/>
          <w:b/>
          <w:bCs/>
          <w:sz w:val="32"/>
          <w:szCs w:val="32"/>
          <w:rtl/>
          <w:lang w:bidi="ar-IQ"/>
        </w:rPr>
        <w:t>عِ</w:t>
      </w:r>
      <w:r w:rsidR="0059225C">
        <w:rPr>
          <w:rFonts w:ascii="Traditional Arabic" w:hAnsi="Traditional Arabic" w:cs="Traditional Arabic" w:hint="cs"/>
          <w:b/>
          <w:bCs/>
          <w:sz w:val="32"/>
          <w:szCs w:val="32"/>
          <w:rtl/>
          <w:lang w:bidi="ar-IQ"/>
        </w:rPr>
        <w:t>ّ</w:t>
      </w:r>
      <w:r w:rsidR="0059225C" w:rsidRPr="0059225C">
        <w:rPr>
          <w:rFonts w:ascii="Traditional Arabic" w:hAnsi="Traditional Arabic" w:cs="Traditional Arabic"/>
          <w:b/>
          <w:bCs/>
          <w:sz w:val="32"/>
          <w:szCs w:val="32"/>
          <w:rtl/>
          <w:lang w:bidi="ar-IQ"/>
        </w:rPr>
        <w:t>فْهُ</w:t>
      </w:r>
      <w:r w:rsidR="00E124CF" w:rsidRPr="004570F3">
        <w:rPr>
          <w:rFonts w:ascii="Traditional Arabic" w:hAnsi="Traditional Arabic" w:cs="Traditional Arabic" w:hint="cs"/>
          <w:b/>
          <w:bCs/>
          <w:sz w:val="32"/>
          <w:szCs w:val="32"/>
          <w:rtl/>
          <w:lang w:bidi="ar-IQ"/>
        </w:rPr>
        <w:t>)</w:t>
      </w:r>
      <w:r w:rsidR="00E124CF" w:rsidRPr="004570F3">
        <w:rPr>
          <w:rFonts w:ascii="Traditional Arabic" w:hAnsi="Traditional Arabic" w:cs="Traditional Arabic" w:hint="cs"/>
          <w:sz w:val="32"/>
          <w:szCs w:val="32"/>
          <w:rtl/>
          <w:lang w:bidi="ar-IQ"/>
        </w:rPr>
        <w:t>.</w:t>
      </w:r>
    </w:p>
    <w:p w:rsidR="0059225C" w:rsidRPr="004570F3" w:rsidRDefault="0059225C" w:rsidP="008752AC">
      <w:pPr>
        <w:pStyle w:val="a3"/>
        <w:jc w:val="both"/>
        <w:rPr>
          <w:rFonts w:ascii="Traditional Arabic" w:hAnsi="Traditional Arabic" w:cs="Traditional Arabic"/>
          <w:b/>
          <w:bCs/>
          <w:sz w:val="32"/>
          <w:szCs w:val="32"/>
          <w:rtl/>
          <w:lang w:bidi="ar-IQ"/>
        </w:rPr>
      </w:pPr>
    </w:p>
    <w:tbl>
      <w:tblPr>
        <w:tblStyle w:val="a6"/>
        <w:bidiVisual/>
        <w:tblW w:w="0" w:type="auto"/>
        <w:jc w:val="center"/>
        <w:tblLook w:val="04A0" w:firstRow="1" w:lastRow="0" w:firstColumn="1" w:lastColumn="0" w:noHBand="0" w:noVBand="1"/>
      </w:tblPr>
      <w:tblGrid>
        <w:gridCol w:w="8856"/>
      </w:tblGrid>
      <w:tr w:rsidR="00E124CF" w:rsidTr="00152E8B">
        <w:trPr>
          <w:jc w:val="center"/>
        </w:trPr>
        <w:tc>
          <w:tcPr>
            <w:tcW w:w="8856" w:type="dxa"/>
          </w:tcPr>
          <w:p w:rsidR="00E124CF" w:rsidRPr="00200B89" w:rsidRDefault="00E124CF" w:rsidP="003F2CC8">
            <w:pPr>
              <w:pStyle w:val="a3"/>
              <w:jc w:val="center"/>
              <w:rPr>
                <w:rFonts w:asciiTheme="minorHAnsi" w:hAnsiTheme="minorHAnsi" w:cs="Traditional Arabic"/>
                <w:b/>
                <w:bCs/>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65</w:t>
            </w:r>
            <w:r w:rsidRPr="009B3B6A">
              <w:rPr>
                <w:rFonts w:ascii="Traditional Arabic" w:hAnsi="Traditional Arabic" w:cs="Traditional Arabic" w:hint="cs"/>
                <w:b/>
                <w:bCs/>
                <w:sz w:val="48"/>
                <w:szCs w:val="48"/>
                <w:rtl/>
                <w:lang w:bidi="ar-IQ"/>
              </w:rPr>
              <w:t xml:space="preserve">) </w:t>
            </w:r>
            <w:r w:rsidR="00684271" w:rsidRPr="003F2CC8">
              <w:rPr>
                <w:rFonts w:ascii="Traditional Arabic" w:hAnsi="Traditional Arabic" w:cs="Traditional Arabic"/>
                <w:sz w:val="48"/>
                <w:szCs w:val="48"/>
                <w:rtl/>
                <w:lang w:bidi="ar-IQ"/>
              </w:rPr>
              <w:t>﴿</w:t>
            </w:r>
            <w:r w:rsidRPr="0059225C">
              <w:rPr>
                <w:rFonts w:ascii="Traditional Arabic" w:hAnsi="Traditional Arabic" w:cs="Traditional Arabic" w:hint="cs"/>
                <w:b/>
                <w:bCs/>
                <w:color w:val="FF0000"/>
                <w:sz w:val="48"/>
                <w:szCs w:val="48"/>
                <w:rtl/>
                <w:lang w:bidi="ar-IQ"/>
              </w:rPr>
              <w:t>سُورَةُ الطَّلاقِ مَدَنِيةٌ وَآيَاتُهَا اثنَا عَشَر</w:t>
            </w:r>
            <w:r w:rsidR="0059225C" w:rsidRPr="0059225C">
              <w:rPr>
                <w:rFonts w:ascii="Traditional Arabic" w:hAnsi="Traditional Arabic" w:cs="Traditional Arabic" w:hint="cs"/>
                <w:b/>
                <w:bCs/>
                <w:color w:val="FF0000"/>
                <w:sz w:val="48"/>
                <w:szCs w:val="48"/>
                <w:rtl/>
                <w:lang w:bidi="ar-IQ"/>
              </w:rPr>
              <w:t>ةَ</w:t>
            </w:r>
            <w:r w:rsidR="00297C63" w:rsidRPr="003F2CC8">
              <w:rPr>
                <w:rFonts w:ascii="Traditional Arabic" w:hAnsi="Traditional Arabic" w:cs="Traditional Arabic"/>
                <w:sz w:val="48"/>
                <w:szCs w:val="48"/>
                <w:rtl/>
                <w:lang w:bidi="ar-IQ"/>
              </w:rPr>
              <w:t>﴾</w:t>
            </w:r>
            <w:r w:rsidR="0059225C">
              <w:rPr>
                <w:rFonts w:ascii="Traditional Arabic" w:hAnsi="Traditional Arabic" w:cs="Traditional Arabic" w:hint="cs"/>
                <w:sz w:val="48"/>
                <w:szCs w:val="48"/>
                <w:rtl/>
                <w:lang w:bidi="ar-IQ"/>
              </w:rPr>
              <w:t xml:space="preserve"> </w:t>
            </w:r>
            <w:r w:rsidR="00291224" w:rsidRPr="003F2CC8">
              <w:rPr>
                <w:rFonts w:ascii="Traditional Arabic" w:hAnsi="Traditional Arabic" w:cs="Traditional Arabic"/>
                <w:sz w:val="32"/>
                <w:szCs w:val="32"/>
                <w:vertAlign w:val="superscript"/>
                <w:rtl/>
                <w:lang w:eastAsia="ar-SY" w:bidi="ar-SY"/>
              </w:rPr>
              <w:t>(</w:t>
            </w:r>
            <w:r w:rsidR="00291224" w:rsidRPr="003F2CC8">
              <w:rPr>
                <w:rFonts w:ascii="Traditional Arabic" w:hAnsi="Traditional Arabic" w:cs="Traditional Arabic"/>
                <w:sz w:val="32"/>
                <w:szCs w:val="32"/>
                <w:vertAlign w:val="superscript"/>
                <w:rtl/>
                <w:lang w:eastAsia="ar-SY" w:bidi="ar-SY"/>
              </w:rPr>
              <w:footnoteReference w:id="433"/>
            </w:r>
            <w:r w:rsidR="00291224" w:rsidRPr="003F2CC8">
              <w:rPr>
                <w:rFonts w:ascii="Traditional Arabic" w:hAnsi="Traditional Arabic" w:cs="Traditional Arabic"/>
                <w:sz w:val="32"/>
                <w:szCs w:val="32"/>
                <w:vertAlign w:val="superscript"/>
                <w:rtl/>
                <w:lang w:eastAsia="ar-SY" w:bidi="ar-SY"/>
              </w:rPr>
              <w:t>)</w:t>
            </w:r>
          </w:p>
        </w:tc>
      </w:tr>
    </w:tbl>
    <w:p w:rsidR="008312CC" w:rsidRDefault="00D84B02" w:rsidP="00C546E3">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8312CC" w:rsidRPr="004570F3">
        <w:rPr>
          <w:rFonts w:ascii="Traditional Arabic" w:hAnsi="Traditional Arabic" w:cs="Traditional Arabic"/>
          <w:b/>
          <w:bCs/>
          <w:sz w:val="32"/>
          <w:szCs w:val="32"/>
          <w:lang w:bidi="ar-IQ"/>
        </w:rPr>
        <w:sym w:font="Symbol" w:char="F0B7"/>
      </w:r>
      <w:r w:rsidR="008312CC" w:rsidRPr="004570F3">
        <w:rPr>
          <w:rFonts w:ascii="Traditional Arabic" w:hAnsi="Traditional Arabic" w:cs="Traditional Arabic"/>
          <w:b/>
          <w:bCs/>
          <w:sz w:val="32"/>
          <w:szCs w:val="32"/>
          <w:rtl/>
          <w:lang w:bidi="ar-IQ"/>
        </w:rPr>
        <w:t xml:space="preserve">(آية </w:t>
      </w:r>
      <w:r w:rsidR="008312CC" w:rsidRPr="004570F3">
        <w:rPr>
          <w:rFonts w:ascii="Traditional Arabic" w:hAnsi="Traditional Arabic" w:cs="Traditional Arabic" w:hint="cs"/>
          <w:b/>
          <w:bCs/>
          <w:sz w:val="32"/>
          <w:szCs w:val="32"/>
          <w:rtl/>
          <w:lang w:bidi="ar-IQ"/>
        </w:rPr>
        <w:t>1</w:t>
      </w:r>
      <w:r w:rsidR="008312CC" w:rsidRPr="004570F3">
        <w:rPr>
          <w:rFonts w:ascii="Traditional Arabic" w:hAnsi="Traditional Arabic" w:cs="Traditional Arabic"/>
          <w:b/>
          <w:bCs/>
          <w:sz w:val="32"/>
          <w:szCs w:val="32"/>
          <w:rtl/>
          <w:lang w:bidi="ar-IQ"/>
        </w:rPr>
        <w:t xml:space="preserve">) </w:t>
      </w:r>
      <w:r w:rsidR="008312CC" w:rsidRPr="00F54A81">
        <w:rPr>
          <w:rFonts w:ascii="Traditional Arabic" w:hAnsi="Traditional Arabic" w:cs="Traditional Arabic"/>
          <w:sz w:val="32"/>
          <w:szCs w:val="32"/>
          <w:rtl/>
          <w:lang w:bidi="ar-IQ"/>
        </w:rPr>
        <w:t>﴿</w:t>
      </w:r>
      <w:r w:rsidR="008312CC" w:rsidRPr="008312CC">
        <w:rPr>
          <w:rFonts w:ascii="Traditional Arabic" w:hAnsi="Traditional Arabic" w:cs="Traditional Arabic"/>
          <w:b/>
          <w:bCs/>
          <w:color w:val="FF0000"/>
          <w:sz w:val="32"/>
          <w:szCs w:val="32"/>
          <w:rtl/>
          <w:lang w:bidi="ar-IQ"/>
        </w:rPr>
        <w:t>فَطَلِّقُوهُنَّ</w:t>
      </w:r>
      <w:r w:rsidR="008312CC" w:rsidRPr="00F54A81">
        <w:rPr>
          <w:rFonts w:ascii="Traditional Arabic" w:hAnsi="Traditional Arabic" w:cs="Traditional Arabic"/>
          <w:sz w:val="32"/>
          <w:szCs w:val="32"/>
          <w:rtl/>
          <w:lang w:bidi="ar-IQ"/>
        </w:rPr>
        <w:t>﴾</w:t>
      </w:r>
      <w:r w:rsidR="008312CC" w:rsidRPr="00B45BE1">
        <w:rPr>
          <w:rFonts w:ascii="Traditional Arabic" w:hAnsi="Traditional Arabic" w:cs="Traditional Arabic"/>
          <w:b/>
          <w:bCs/>
          <w:color w:val="FF0000"/>
          <w:sz w:val="32"/>
          <w:szCs w:val="32"/>
          <w:rtl/>
          <w:lang w:bidi="ar-IQ"/>
        </w:rPr>
        <w:t xml:space="preserve"> </w:t>
      </w:r>
      <w:r w:rsidR="008312CC" w:rsidRPr="00F54A81">
        <w:rPr>
          <w:rFonts w:ascii="Traditional Arabic" w:hAnsi="Traditional Arabic" w:cs="Traditional Arabic"/>
          <w:sz w:val="32"/>
          <w:szCs w:val="32"/>
          <w:rtl/>
          <w:lang w:bidi="ar-IQ"/>
        </w:rPr>
        <w:t>﴿</w:t>
      </w:r>
      <w:r w:rsidR="008312CC" w:rsidRPr="008312CC">
        <w:rPr>
          <w:rFonts w:ascii="Traditional Arabic" w:hAnsi="Traditional Arabic" w:cs="Traditional Arabic"/>
          <w:b/>
          <w:bCs/>
          <w:color w:val="FF0000"/>
          <w:sz w:val="32"/>
          <w:szCs w:val="32"/>
          <w:rtl/>
          <w:lang w:bidi="ar-IQ"/>
        </w:rPr>
        <w:t>لِعِدَّتِهِنَّ</w:t>
      </w:r>
      <w:r w:rsidR="008312CC" w:rsidRPr="00F54A81">
        <w:rPr>
          <w:rFonts w:ascii="Traditional Arabic" w:hAnsi="Traditional Arabic" w:cs="Traditional Arabic"/>
          <w:sz w:val="32"/>
          <w:szCs w:val="32"/>
          <w:rtl/>
          <w:lang w:bidi="ar-IQ"/>
        </w:rPr>
        <w:t>﴾</w:t>
      </w:r>
      <w:r w:rsidR="008312CC" w:rsidRPr="00B45BE1">
        <w:rPr>
          <w:rFonts w:ascii="Traditional Arabic" w:hAnsi="Traditional Arabic" w:cs="Traditional Arabic"/>
          <w:b/>
          <w:bCs/>
          <w:color w:val="FF0000"/>
          <w:sz w:val="32"/>
          <w:szCs w:val="32"/>
          <w:rtl/>
          <w:lang w:bidi="ar-IQ"/>
        </w:rPr>
        <w:t xml:space="preserve"> </w:t>
      </w:r>
      <w:r w:rsidR="008312CC" w:rsidRPr="00F54A81">
        <w:rPr>
          <w:rFonts w:ascii="Traditional Arabic" w:hAnsi="Traditional Arabic" w:cs="Traditional Arabic"/>
          <w:sz w:val="32"/>
          <w:szCs w:val="32"/>
          <w:rtl/>
          <w:lang w:bidi="ar-IQ"/>
        </w:rPr>
        <w:t>﴿</w:t>
      </w:r>
      <w:r w:rsidR="008312CC" w:rsidRPr="008312CC">
        <w:rPr>
          <w:rFonts w:ascii="Traditional Arabic" w:hAnsi="Traditional Arabic" w:cs="Traditional Arabic"/>
          <w:b/>
          <w:bCs/>
          <w:color w:val="FF0000"/>
          <w:sz w:val="32"/>
          <w:szCs w:val="32"/>
          <w:rtl/>
          <w:lang w:bidi="ar-IQ"/>
        </w:rPr>
        <w:t>تُخْرِجُوهُنَّ</w:t>
      </w:r>
      <w:r w:rsidR="008312CC" w:rsidRPr="00F54A81">
        <w:rPr>
          <w:rFonts w:ascii="Traditional Arabic" w:hAnsi="Traditional Arabic" w:cs="Traditional Arabic"/>
          <w:sz w:val="32"/>
          <w:szCs w:val="32"/>
          <w:rtl/>
          <w:lang w:bidi="ar-IQ"/>
        </w:rPr>
        <w:t>﴾</w:t>
      </w:r>
      <w:r w:rsidR="008312CC" w:rsidRPr="00B45BE1">
        <w:rPr>
          <w:rFonts w:ascii="Traditional Arabic" w:hAnsi="Traditional Arabic" w:cs="Traditional Arabic"/>
          <w:b/>
          <w:bCs/>
          <w:color w:val="FF0000"/>
          <w:sz w:val="32"/>
          <w:szCs w:val="32"/>
          <w:rtl/>
          <w:lang w:bidi="ar-IQ"/>
        </w:rPr>
        <w:t xml:space="preserve"> </w:t>
      </w:r>
      <w:r w:rsidR="008312CC" w:rsidRPr="00F54A81">
        <w:rPr>
          <w:rFonts w:ascii="Traditional Arabic" w:hAnsi="Traditional Arabic" w:cs="Traditional Arabic"/>
          <w:sz w:val="32"/>
          <w:szCs w:val="32"/>
          <w:rtl/>
          <w:lang w:bidi="ar-IQ"/>
        </w:rPr>
        <w:t>﴿</w:t>
      </w:r>
      <w:r w:rsidR="008312CC" w:rsidRPr="008312CC">
        <w:rPr>
          <w:rFonts w:ascii="Traditional Arabic" w:hAnsi="Traditional Arabic" w:cs="Traditional Arabic"/>
          <w:b/>
          <w:bCs/>
          <w:color w:val="FF0000"/>
          <w:sz w:val="32"/>
          <w:szCs w:val="32"/>
          <w:rtl/>
          <w:lang w:bidi="ar-IQ"/>
        </w:rPr>
        <w:t>بُيُوتِهِنَّ</w:t>
      </w:r>
      <w:r w:rsidR="008312CC" w:rsidRPr="00F54A81">
        <w:rPr>
          <w:rFonts w:ascii="Traditional Arabic" w:hAnsi="Traditional Arabic" w:cs="Traditional Arabic"/>
          <w:sz w:val="32"/>
          <w:szCs w:val="32"/>
          <w:rtl/>
          <w:lang w:bidi="ar-IQ"/>
        </w:rPr>
        <w:t xml:space="preserve">﴾: </w:t>
      </w:r>
      <w:r w:rsidR="008312CC">
        <w:rPr>
          <w:rFonts w:ascii="Traditional Arabic" w:hAnsi="Traditional Arabic" w:cs="Traditional Arabic" w:hint="cs"/>
          <w:sz w:val="32"/>
          <w:szCs w:val="32"/>
          <w:rtl/>
          <w:lang w:bidi="ar-IQ"/>
        </w:rPr>
        <w:t xml:space="preserve">وقف </w:t>
      </w:r>
      <w:r w:rsidR="008312CC">
        <w:rPr>
          <w:rFonts w:ascii="Traditional Arabic" w:hAnsi="Traditional Arabic" w:cs="Traditional Arabic" w:hint="cs"/>
          <w:b/>
          <w:bCs/>
          <w:color w:val="00B050"/>
          <w:sz w:val="32"/>
          <w:szCs w:val="32"/>
          <w:rtl/>
          <w:lang w:bidi="ar-IQ"/>
        </w:rPr>
        <w:t>يعقوب</w:t>
      </w:r>
      <w:r w:rsidR="008312CC" w:rsidRPr="00F54A81">
        <w:rPr>
          <w:rFonts w:ascii="Traditional Arabic" w:hAnsi="Traditional Arabic" w:cs="Traditional Arabic" w:hint="cs"/>
          <w:color w:val="00B050"/>
          <w:sz w:val="32"/>
          <w:szCs w:val="32"/>
          <w:rtl/>
          <w:lang w:bidi="ar-IQ"/>
        </w:rPr>
        <w:t xml:space="preserve"> </w:t>
      </w:r>
      <w:r w:rsidR="00C546E3" w:rsidRPr="00C546E3">
        <w:rPr>
          <w:rFonts w:ascii="Traditional Arabic" w:hAnsi="Traditional Arabic" w:cs="Traditional Arabic" w:hint="cs"/>
          <w:sz w:val="32"/>
          <w:szCs w:val="32"/>
          <w:rtl/>
          <w:lang w:bidi="ar-IQ"/>
        </w:rPr>
        <w:t xml:space="preserve">على </w:t>
      </w:r>
      <w:r w:rsidR="00C546E3">
        <w:rPr>
          <w:rFonts w:ascii="Traditional Arabic" w:hAnsi="Traditional Arabic" w:cs="Traditional Arabic" w:hint="cs"/>
          <w:sz w:val="32"/>
          <w:szCs w:val="32"/>
          <w:rtl/>
          <w:lang w:bidi="ar-IQ"/>
        </w:rPr>
        <w:t>(</w:t>
      </w:r>
      <w:r w:rsidR="00C546E3" w:rsidRPr="00C546E3">
        <w:rPr>
          <w:rFonts w:ascii="Traditional Arabic" w:hAnsi="Traditional Arabic" w:cs="Traditional Arabic" w:hint="cs"/>
          <w:b/>
          <w:bCs/>
          <w:sz w:val="32"/>
          <w:szCs w:val="32"/>
          <w:rtl/>
          <w:lang w:bidi="ar-IQ"/>
        </w:rPr>
        <w:t>الأربعة</w:t>
      </w:r>
      <w:r w:rsidR="00C546E3">
        <w:rPr>
          <w:rFonts w:ascii="Traditional Arabic" w:hAnsi="Traditional Arabic" w:cs="Traditional Arabic" w:hint="cs"/>
          <w:sz w:val="32"/>
          <w:szCs w:val="32"/>
          <w:rtl/>
          <w:lang w:bidi="ar-IQ"/>
        </w:rPr>
        <w:t>)</w:t>
      </w:r>
      <w:r w:rsidR="00C546E3" w:rsidRPr="00C546E3">
        <w:rPr>
          <w:rFonts w:ascii="Traditional Arabic" w:hAnsi="Traditional Arabic" w:cs="Traditional Arabic" w:hint="cs"/>
          <w:sz w:val="32"/>
          <w:szCs w:val="32"/>
          <w:rtl/>
          <w:lang w:bidi="ar-IQ"/>
        </w:rPr>
        <w:t xml:space="preserve"> </w:t>
      </w:r>
      <w:r w:rsidR="008312CC" w:rsidRPr="00C546E3">
        <w:rPr>
          <w:rFonts w:ascii="Traditional Arabic" w:hAnsi="Traditional Arabic" w:cs="Traditional Arabic" w:hint="cs"/>
          <w:sz w:val="32"/>
          <w:szCs w:val="32"/>
          <w:rtl/>
          <w:lang w:bidi="ar-IQ"/>
        </w:rPr>
        <w:t xml:space="preserve">بهاء </w:t>
      </w:r>
      <w:r w:rsidR="008312CC">
        <w:rPr>
          <w:rFonts w:ascii="Traditional Arabic" w:hAnsi="Traditional Arabic" w:cs="Traditional Arabic" w:hint="cs"/>
          <w:sz w:val="32"/>
          <w:szCs w:val="32"/>
          <w:rtl/>
          <w:lang w:bidi="ar-IQ"/>
        </w:rPr>
        <w:t xml:space="preserve">السكت. </w:t>
      </w:r>
    </w:p>
    <w:p w:rsidR="00E124CF" w:rsidRPr="004570F3" w:rsidRDefault="00297C63" w:rsidP="00C546E3">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E124CF" w:rsidRPr="004570F3">
        <w:rPr>
          <w:rFonts w:ascii="Traditional Arabic" w:hAnsi="Traditional Arabic" w:cs="Traditional Arabic"/>
          <w:b/>
          <w:bCs/>
          <w:sz w:val="32"/>
          <w:szCs w:val="32"/>
          <w:rtl/>
          <w:lang w:bidi="ar-IQ"/>
        </w:rPr>
        <w:t xml:space="preserve">(آية </w:t>
      </w:r>
      <w:r w:rsidR="00F16FBF" w:rsidRPr="004570F3">
        <w:rPr>
          <w:rFonts w:ascii="Traditional Arabic" w:hAnsi="Traditional Arabic" w:cs="Traditional Arabic" w:hint="cs"/>
          <w:b/>
          <w:bCs/>
          <w:sz w:val="32"/>
          <w:szCs w:val="32"/>
          <w:rtl/>
          <w:lang w:bidi="ar-IQ"/>
        </w:rPr>
        <w:t>2</w:t>
      </w:r>
      <w:r w:rsidR="00E124CF" w:rsidRPr="004570F3">
        <w:rPr>
          <w:rFonts w:ascii="Traditional Arabic" w:hAnsi="Traditional Arabic" w:cs="Traditional Arabic"/>
          <w:b/>
          <w:bCs/>
          <w:sz w:val="32"/>
          <w:szCs w:val="32"/>
          <w:rtl/>
          <w:lang w:bidi="ar-IQ"/>
        </w:rPr>
        <w:t xml:space="preserve">) </w:t>
      </w:r>
      <w:r w:rsidR="00A27FB4" w:rsidRPr="00F54A81">
        <w:rPr>
          <w:rFonts w:ascii="Traditional Arabic" w:hAnsi="Traditional Arabic" w:cs="Traditional Arabic"/>
          <w:sz w:val="32"/>
          <w:szCs w:val="32"/>
          <w:rtl/>
          <w:lang w:bidi="ar-IQ"/>
        </w:rPr>
        <w:t>﴿</w:t>
      </w:r>
      <w:r w:rsidR="00A27FB4">
        <w:rPr>
          <w:rFonts w:ascii="Traditional Arabic" w:hAnsi="Traditional Arabic" w:cs="Traditional Arabic" w:hint="cs"/>
          <w:b/>
          <w:bCs/>
          <w:color w:val="FF0000"/>
          <w:sz w:val="32"/>
          <w:szCs w:val="32"/>
          <w:rtl/>
          <w:lang w:bidi="ar-IQ"/>
        </w:rPr>
        <w:t>أَ</w:t>
      </w:r>
      <w:r w:rsidR="00A27FB4" w:rsidRPr="00A27FB4">
        <w:rPr>
          <w:rFonts w:ascii="Traditional Arabic" w:hAnsi="Traditional Arabic" w:cs="Traditional Arabic"/>
          <w:b/>
          <w:bCs/>
          <w:color w:val="FF0000"/>
          <w:sz w:val="32"/>
          <w:szCs w:val="32"/>
          <w:rtl/>
          <w:lang w:bidi="ar-IQ"/>
        </w:rPr>
        <w:t>جَلَهُنَّ</w:t>
      </w:r>
      <w:r w:rsidR="00A27FB4" w:rsidRPr="00F54A81">
        <w:rPr>
          <w:rFonts w:ascii="Traditional Arabic" w:hAnsi="Traditional Arabic" w:cs="Traditional Arabic"/>
          <w:sz w:val="32"/>
          <w:szCs w:val="32"/>
          <w:rtl/>
          <w:lang w:bidi="ar-IQ"/>
        </w:rPr>
        <w:t>﴾</w:t>
      </w:r>
      <w:r w:rsidR="00A27FB4" w:rsidRPr="00B45BE1">
        <w:rPr>
          <w:rFonts w:ascii="Traditional Arabic" w:hAnsi="Traditional Arabic" w:cs="Traditional Arabic"/>
          <w:b/>
          <w:bCs/>
          <w:color w:val="FF0000"/>
          <w:sz w:val="32"/>
          <w:szCs w:val="32"/>
          <w:rtl/>
          <w:lang w:bidi="ar-IQ"/>
        </w:rPr>
        <w:t xml:space="preserve"> </w:t>
      </w:r>
      <w:r w:rsidR="00A27FB4" w:rsidRPr="00F54A81">
        <w:rPr>
          <w:rFonts w:ascii="Traditional Arabic" w:hAnsi="Traditional Arabic" w:cs="Traditional Arabic"/>
          <w:sz w:val="32"/>
          <w:szCs w:val="32"/>
          <w:rtl/>
          <w:lang w:bidi="ar-IQ"/>
        </w:rPr>
        <w:t>﴿</w:t>
      </w:r>
      <w:r w:rsidR="00A27FB4" w:rsidRPr="00A27FB4">
        <w:rPr>
          <w:rFonts w:ascii="Traditional Arabic" w:hAnsi="Traditional Arabic" w:cs="Traditional Arabic"/>
          <w:b/>
          <w:bCs/>
          <w:color w:val="FF0000"/>
          <w:sz w:val="32"/>
          <w:szCs w:val="32"/>
          <w:rtl/>
          <w:lang w:bidi="ar-IQ"/>
        </w:rPr>
        <w:t>فَأَمْسِكُوهُنَّ</w:t>
      </w:r>
      <w:r w:rsidR="00A27FB4" w:rsidRPr="00F54A81">
        <w:rPr>
          <w:rFonts w:ascii="Traditional Arabic" w:hAnsi="Traditional Arabic" w:cs="Traditional Arabic"/>
          <w:sz w:val="32"/>
          <w:szCs w:val="32"/>
          <w:rtl/>
          <w:lang w:bidi="ar-IQ"/>
        </w:rPr>
        <w:t>﴾</w:t>
      </w:r>
      <w:r w:rsidR="00A27FB4" w:rsidRPr="00B45BE1">
        <w:rPr>
          <w:rFonts w:ascii="Traditional Arabic" w:hAnsi="Traditional Arabic" w:cs="Traditional Arabic"/>
          <w:b/>
          <w:bCs/>
          <w:color w:val="FF0000"/>
          <w:sz w:val="32"/>
          <w:szCs w:val="32"/>
          <w:rtl/>
          <w:lang w:bidi="ar-IQ"/>
        </w:rPr>
        <w:t xml:space="preserve"> </w:t>
      </w:r>
      <w:r w:rsidR="00A27FB4" w:rsidRPr="00F54A81">
        <w:rPr>
          <w:rFonts w:ascii="Traditional Arabic" w:hAnsi="Traditional Arabic" w:cs="Traditional Arabic"/>
          <w:sz w:val="32"/>
          <w:szCs w:val="32"/>
          <w:rtl/>
          <w:lang w:bidi="ar-IQ"/>
        </w:rPr>
        <w:t>﴿</w:t>
      </w:r>
      <w:r w:rsidR="00A27FB4" w:rsidRPr="00A27FB4">
        <w:rPr>
          <w:rFonts w:ascii="Traditional Arabic" w:hAnsi="Traditional Arabic" w:cs="Traditional Arabic"/>
          <w:b/>
          <w:bCs/>
          <w:color w:val="FF0000"/>
          <w:sz w:val="32"/>
          <w:szCs w:val="32"/>
          <w:rtl/>
          <w:lang w:bidi="ar-IQ"/>
        </w:rPr>
        <w:t>فَارِقُوهُنَّ</w:t>
      </w:r>
      <w:r w:rsidR="00A27FB4" w:rsidRPr="00F54A81">
        <w:rPr>
          <w:rFonts w:ascii="Traditional Arabic" w:hAnsi="Traditional Arabic" w:cs="Traditional Arabic"/>
          <w:sz w:val="32"/>
          <w:szCs w:val="32"/>
          <w:rtl/>
          <w:lang w:bidi="ar-IQ"/>
        </w:rPr>
        <w:t xml:space="preserve">﴾: </w:t>
      </w:r>
      <w:r w:rsidR="00A27FB4">
        <w:rPr>
          <w:rFonts w:ascii="Traditional Arabic" w:hAnsi="Traditional Arabic" w:cs="Traditional Arabic" w:hint="cs"/>
          <w:sz w:val="32"/>
          <w:szCs w:val="32"/>
          <w:rtl/>
          <w:lang w:bidi="ar-IQ"/>
        </w:rPr>
        <w:t xml:space="preserve">وقف </w:t>
      </w:r>
      <w:r w:rsidR="00A27FB4">
        <w:rPr>
          <w:rFonts w:ascii="Traditional Arabic" w:hAnsi="Traditional Arabic" w:cs="Traditional Arabic" w:hint="cs"/>
          <w:b/>
          <w:bCs/>
          <w:color w:val="00B050"/>
          <w:sz w:val="32"/>
          <w:szCs w:val="32"/>
          <w:rtl/>
          <w:lang w:bidi="ar-IQ"/>
        </w:rPr>
        <w:t>يعقوب</w:t>
      </w:r>
      <w:r w:rsidR="00A27FB4" w:rsidRPr="00F54A81">
        <w:rPr>
          <w:rFonts w:ascii="Traditional Arabic" w:hAnsi="Traditional Arabic" w:cs="Traditional Arabic" w:hint="cs"/>
          <w:color w:val="00B050"/>
          <w:sz w:val="32"/>
          <w:szCs w:val="32"/>
          <w:rtl/>
          <w:lang w:bidi="ar-IQ"/>
        </w:rPr>
        <w:t xml:space="preserve"> </w:t>
      </w:r>
      <w:r w:rsidR="00C546E3">
        <w:rPr>
          <w:rFonts w:ascii="Traditional Arabic" w:hAnsi="Traditional Arabic" w:cs="Traditional Arabic" w:hint="cs"/>
          <w:sz w:val="32"/>
          <w:szCs w:val="32"/>
          <w:rtl/>
          <w:lang w:bidi="ar-IQ"/>
        </w:rPr>
        <w:t>على (</w:t>
      </w:r>
      <w:r w:rsidR="00C546E3" w:rsidRPr="00C546E3">
        <w:rPr>
          <w:rFonts w:ascii="Traditional Arabic" w:hAnsi="Traditional Arabic" w:cs="Traditional Arabic" w:hint="cs"/>
          <w:b/>
          <w:bCs/>
          <w:sz w:val="32"/>
          <w:szCs w:val="32"/>
          <w:rtl/>
          <w:lang w:bidi="ar-IQ"/>
        </w:rPr>
        <w:t>الثلاثة</w:t>
      </w:r>
      <w:r w:rsidR="00C546E3">
        <w:rPr>
          <w:rFonts w:ascii="Traditional Arabic" w:hAnsi="Traditional Arabic" w:cs="Traditional Arabic" w:hint="cs"/>
          <w:sz w:val="32"/>
          <w:szCs w:val="32"/>
          <w:rtl/>
          <w:lang w:bidi="ar-IQ"/>
        </w:rPr>
        <w:t xml:space="preserve">) </w:t>
      </w:r>
      <w:r w:rsidR="00A27FB4">
        <w:rPr>
          <w:rFonts w:ascii="Traditional Arabic" w:hAnsi="Traditional Arabic" w:cs="Traditional Arabic" w:hint="cs"/>
          <w:sz w:val="32"/>
          <w:szCs w:val="32"/>
          <w:rtl/>
          <w:lang w:bidi="ar-IQ"/>
        </w:rPr>
        <w:t>بهاء السكت.</w:t>
      </w:r>
    </w:p>
    <w:p w:rsidR="00F16FBF" w:rsidRPr="004570F3" w:rsidRDefault="00297C63" w:rsidP="00A27FB4">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F16FBF" w:rsidRPr="004570F3">
        <w:rPr>
          <w:rFonts w:ascii="Traditional Arabic" w:hAnsi="Traditional Arabic" w:cs="Traditional Arabic"/>
          <w:b/>
          <w:bCs/>
          <w:sz w:val="32"/>
          <w:szCs w:val="32"/>
          <w:rtl/>
          <w:lang w:bidi="ar-IQ"/>
        </w:rPr>
        <w:t xml:space="preserve">(آية </w:t>
      </w:r>
      <w:r w:rsidR="00F16FBF" w:rsidRPr="004570F3">
        <w:rPr>
          <w:rFonts w:ascii="Traditional Arabic" w:hAnsi="Traditional Arabic" w:cs="Traditional Arabic" w:hint="cs"/>
          <w:b/>
          <w:bCs/>
          <w:sz w:val="32"/>
          <w:szCs w:val="32"/>
          <w:rtl/>
          <w:lang w:bidi="ar-IQ"/>
        </w:rPr>
        <w:t>3</w:t>
      </w:r>
      <w:r w:rsidR="00F16FBF" w:rsidRPr="004570F3">
        <w:rPr>
          <w:rFonts w:ascii="Traditional Arabic" w:hAnsi="Traditional Arabic" w:cs="Traditional Arabic"/>
          <w:b/>
          <w:bCs/>
          <w:sz w:val="32"/>
          <w:szCs w:val="32"/>
          <w:rtl/>
          <w:lang w:bidi="ar-IQ"/>
        </w:rPr>
        <w:t xml:space="preserve">) </w:t>
      </w:r>
      <w:r w:rsidR="00684271" w:rsidRPr="004570F3">
        <w:rPr>
          <w:rFonts w:ascii="Traditional Arabic" w:hAnsi="Traditional Arabic" w:cs="Traditional Arabic"/>
          <w:sz w:val="32"/>
          <w:szCs w:val="32"/>
          <w:rtl/>
          <w:lang w:bidi="ar-IQ"/>
        </w:rPr>
        <w:t>﴿</w:t>
      </w:r>
      <w:r w:rsidR="00F16FBF" w:rsidRPr="004570F3">
        <w:rPr>
          <w:rFonts w:ascii="Traditional Arabic" w:hAnsi="Traditional Arabic" w:cs="Traditional Arabic" w:hint="cs"/>
          <w:b/>
          <w:bCs/>
          <w:color w:val="FF0000"/>
          <w:sz w:val="32"/>
          <w:szCs w:val="32"/>
          <w:rtl/>
          <w:lang w:bidi="ar-IQ"/>
        </w:rPr>
        <w:t>فَهُوَ</w:t>
      </w:r>
      <w:r w:rsidRPr="004570F3">
        <w:rPr>
          <w:rFonts w:ascii="Traditional Arabic" w:hAnsi="Traditional Arabic" w:cs="Traditional Arabic"/>
          <w:sz w:val="32"/>
          <w:szCs w:val="32"/>
          <w:rtl/>
          <w:lang w:bidi="ar-IQ"/>
        </w:rPr>
        <w:t>﴾</w:t>
      </w:r>
      <w:r w:rsidR="00F16FBF" w:rsidRPr="004570F3">
        <w:rPr>
          <w:rFonts w:ascii="Traditional Arabic" w:hAnsi="Traditional Arabic" w:cs="Traditional Arabic"/>
          <w:sz w:val="32"/>
          <w:szCs w:val="32"/>
          <w:rtl/>
          <w:lang w:bidi="ar-IQ"/>
        </w:rPr>
        <w:t xml:space="preserve">: </w:t>
      </w:r>
      <w:r w:rsidR="00A27FB4">
        <w:rPr>
          <w:rFonts w:ascii="Traditional Arabic" w:hAnsi="Traditional Arabic" w:cs="Traditional Arabic" w:hint="cs"/>
          <w:sz w:val="32"/>
          <w:szCs w:val="32"/>
          <w:rtl/>
          <w:lang w:bidi="ar-IQ"/>
        </w:rPr>
        <w:t>وقف عليها</w:t>
      </w:r>
      <w:r w:rsidR="00A27FB4" w:rsidRPr="004570F3">
        <w:rPr>
          <w:rFonts w:ascii="Traditional Arabic" w:hAnsi="Traditional Arabic" w:cs="Traditional Arabic" w:hint="cs"/>
          <w:sz w:val="32"/>
          <w:szCs w:val="32"/>
          <w:rtl/>
          <w:lang w:bidi="ar-IQ"/>
        </w:rPr>
        <w:t xml:space="preserve"> </w:t>
      </w:r>
      <w:r w:rsidR="00A27FB4">
        <w:rPr>
          <w:rFonts w:ascii="Traditional Arabic" w:hAnsi="Traditional Arabic" w:cs="Traditional Arabic" w:hint="cs"/>
          <w:b/>
          <w:bCs/>
          <w:color w:val="00B050"/>
          <w:sz w:val="32"/>
          <w:szCs w:val="32"/>
          <w:rtl/>
          <w:lang w:bidi="ar-IQ"/>
        </w:rPr>
        <w:t>يعقوب</w:t>
      </w:r>
      <w:r w:rsidR="00A27FB4" w:rsidRPr="004570F3">
        <w:rPr>
          <w:rFonts w:ascii="Traditional Arabic" w:hAnsi="Traditional Arabic" w:cs="Traditional Arabic" w:hint="cs"/>
          <w:color w:val="00B050"/>
          <w:sz w:val="32"/>
          <w:szCs w:val="32"/>
          <w:rtl/>
          <w:lang w:bidi="ar-IQ"/>
        </w:rPr>
        <w:t xml:space="preserve"> </w:t>
      </w:r>
      <w:r w:rsidR="00A27FB4">
        <w:rPr>
          <w:rFonts w:ascii="Traditional Arabic" w:hAnsi="Traditional Arabic" w:cs="Traditional Arabic" w:hint="cs"/>
          <w:sz w:val="32"/>
          <w:szCs w:val="32"/>
          <w:rtl/>
          <w:lang w:bidi="ar-IQ"/>
        </w:rPr>
        <w:t>بهاء السكت</w:t>
      </w:r>
      <w:r w:rsidR="00A27FB4" w:rsidRPr="004570F3">
        <w:rPr>
          <w:rFonts w:ascii="Traditional Arabic" w:hAnsi="Traditional Arabic" w:cs="Traditional Arabic" w:hint="cs"/>
          <w:sz w:val="32"/>
          <w:szCs w:val="32"/>
          <w:rtl/>
          <w:lang w:bidi="ar-IQ"/>
        </w:rPr>
        <w:t xml:space="preserve"> </w:t>
      </w:r>
      <w:r w:rsidR="00A27FB4">
        <w:rPr>
          <w:rFonts w:ascii="Traditional Arabic" w:hAnsi="Traditional Arabic" w:cs="Traditional Arabic" w:hint="cs"/>
          <w:b/>
          <w:bCs/>
          <w:sz w:val="32"/>
          <w:szCs w:val="32"/>
          <w:rtl/>
          <w:lang w:bidi="ar-IQ"/>
        </w:rPr>
        <w:t>(فَهُ</w:t>
      </w:r>
      <w:r w:rsidR="00A27FB4" w:rsidRPr="004570F3">
        <w:rPr>
          <w:rFonts w:ascii="Traditional Arabic" w:hAnsi="Traditional Arabic" w:cs="Traditional Arabic" w:hint="cs"/>
          <w:b/>
          <w:bCs/>
          <w:sz w:val="32"/>
          <w:szCs w:val="32"/>
          <w:rtl/>
          <w:lang w:bidi="ar-IQ"/>
        </w:rPr>
        <w:t>وَ</w:t>
      </w:r>
      <w:r w:rsidR="00A27FB4">
        <w:rPr>
          <w:rFonts w:ascii="Traditional Arabic" w:hAnsi="Traditional Arabic" w:cs="Traditional Arabic" w:hint="cs"/>
          <w:b/>
          <w:bCs/>
          <w:sz w:val="32"/>
          <w:szCs w:val="32"/>
          <w:rtl/>
          <w:lang w:bidi="ar-IQ"/>
        </w:rPr>
        <w:t>ه</w:t>
      </w:r>
      <w:r w:rsidR="00A27FB4" w:rsidRPr="004570F3">
        <w:rPr>
          <w:rFonts w:ascii="Traditional Arabic" w:hAnsi="Traditional Arabic" w:cs="Traditional Arabic" w:hint="cs"/>
          <w:b/>
          <w:bCs/>
          <w:sz w:val="32"/>
          <w:szCs w:val="32"/>
          <w:rtl/>
          <w:lang w:bidi="ar-IQ"/>
        </w:rPr>
        <w:t>)</w:t>
      </w:r>
      <w:r w:rsidR="00A27FB4" w:rsidRPr="004570F3">
        <w:rPr>
          <w:rFonts w:ascii="Traditional Arabic" w:hAnsi="Traditional Arabic" w:cs="Traditional Arabic" w:hint="cs"/>
          <w:sz w:val="32"/>
          <w:szCs w:val="32"/>
          <w:rtl/>
          <w:lang w:bidi="ar-IQ"/>
        </w:rPr>
        <w:t>.</w:t>
      </w:r>
      <w:r w:rsidR="00A27FB4">
        <w:rPr>
          <w:rFonts w:ascii="Traditional Arabic" w:hAnsi="Traditional Arabic" w:cs="Traditional Arabic" w:hint="cs"/>
          <w:sz w:val="32"/>
          <w:szCs w:val="32"/>
          <w:rtl/>
          <w:lang w:bidi="ar-IQ"/>
        </w:rPr>
        <w:t xml:space="preserve"> </w:t>
      </w:r>
      <w:r w:rsidR="00684271" w:rsidRPr="004570F3">
        <w:rPr>
          <w:rFonts w:ascii="Traditional Arabic" w:hAnsi="Traditional Arabic" w:cs="Traditional Arabic"/>
          <w:sz w:val="32"/>
          <w:szCs w:val="32"/>
          <w:rtl/>
          <w:lang w:bidi="ar-IQ"/>
        </w:rPr>
        <w:t>﴿</w:t>
      </w:r>
      <w:r w:rsidR="00F16FBF" w:rsidRPr="004570F3">
        <w:rPr>
          <w:rFonts w:ascii="Traditional Arabic" w:hAnsi="Traditional Arabic" w:cs="Traditional Arabic" w:hint="cs"/>
          <w:b/>
          <w:bCs/>
          <w:color w:val="FF0000"/>
          <w:sz w:val="32"/>
          <w:szCs w:val="32"/>
          <w:rtl/>
          <w:lang w:bidi="ar-IQ"/>
        </w:rPr>
        <w:t>بَالِغُ أَمْرِهَ</w:t>
      </w:r>
      <w:r w:rsidRPr="004570F3">
        <w:rPr>
          <w:rFonts w:ascii="Traditional Arabic" w:hAnsi="Traditional Arabic" w:cs="Traditional Arabic"/>
          <w:sz w:val="32"/>
          <w:szCs w:val="32"/>
          <w:rtl/>
          <w:lang w:bidi="ar-IQ"/>
        </w:rPr>
        <w:t>﴾</w:t>
      </w:r>
      <w:r w:rsidR="00F16FBF" w:rsidRPr="004570F3">
        <w:rPr>
          <w:rFonts w:ascii="Traditional Arabic" w:hAnsi="Traditional Arabic" w:cs="Traditional Arabic"/>
          <w:sz w:val="32"/>
          <w:szCs w:val="32"/>
          <w:rtl/>
          <w:lang w:bidi="ar-IQ"/>
        </w:rPr>
        <w:t xml:space="preserve">: </w:t>
      </w:r>
      <w:r w:rsidR="00F16FBF" w:rsidRPr="004570F3">
        <w:rPr>
          <w:rFonts w:ascii="Traditional Arabic" w:hAnsi="Traditional Arabic" w:cs="Traditional Arabic" w:hint="cs"/>
          <w:sz w:val="32"/>
          <w:szCs w:val="32"/>
          <w:rtl/>
          <w:lang w:bidi="ar-IQ"/>
        </w:rPr>
        <w:t xml:space="preserve">قرأها </w:t>
      </w:r>
      <w:r w:rsidR="00A27FB4">
        <w:rPr>
          <w:rFonts w:ascii="Traditional Arabic" w:hAnsi="Traditional Arabic" w:cs="Traditional Arabic" w:hint="cs"/>
          <w:b/>
          <w:bCs/>
          <w:color w:val="00B050"/>
          <w:sz w:val="32"/>
          <w:szCs w:val="32"/>
          <w:rtl/>
          <w:lang w:bidi="ar-IQ"/>
        </w:rPr>
        <w:t>يعقوب</w:t>
      </w:r>
      <w:r w:rsidR="00F16FBF" w:rsidRPr="004570F3">
        <w:rPr>
          <w:rFonts w:ascii="Traditional Arabic" w:hAnsi="Traditional Arabic" w:cs="Traditional Arabic" w:hint="cs"/>
          <w:color w:val="00B050"/>
          <w:sz w:val="32"/>
          <w:szCs w:val="32"/>
          <w:rtl/>
          <w:lang w:bidi="ar-IQ"/>
        </w:rPr>
        <w:t xml:space="preserve"> </w:t>
      </w:r>
      <w:r w:rsidR="00F16FBF" w:rsidRPr="004570F3">
        <w:rPr>
          <w:rFonts w:ascii="Traditional Arabic" w:hAnsi="Traditional Arabic" w:cs="Traditional Arabic" w:hint="cs"/>
          <w:sz w:val="32"/>
          <w:szCs w:val="32"/>
          <w:rtl/>
          <w:lang w:bidi="ar-IQ"/>
        </w:rPr>
        <w:t>بتنوين الغين ونصب</w:t>
      </w:r>
      <w:r w:rsidR="00A27FB4">
        <w:rPr>
          <w:rFonts w:ascii="Traditional Arabic" w:hAnsi="Traditional Arabic" w:cs="Traditional Arabic" w:hint="cs"/>
          <w:sz w:val="32"/>
          <w:szCs w:val="32"/>
          <w:rtl/>
          <w:lang w:bidi="ar-IQ"/>
        </w:rPr>
        <w:t xml:space="preserve"> الرَّاء</w:t>
      </w:r>
      <w:r w:rsidR="00F16FBF" w:rsidRPr="004570F3">
        <w:rPr>
          <w:rFonts w:ascii="Traditional Arabic" w:hAnsi="Traditional Arabic" w:cs="Traditional Arabic" w:hint="cs"/>
          <w:sz w:val="32"/>
          <w:szCs w:val="32"/>
          <w:rtl/>
          <w:lang w:bidi="ar-IQ"/>
        </w:rPr>
        <w:t xml:space="preserve"> وضم الهاء وصلاً </w:t>
      </w:r>
      <w:r w:rsidR="00F16FBF" w:rsidRPr="004570F3">
        <w:rPr>
          <w:rFonts w:ascii="Traditional Arabic" w:hAnsi="Traditional Arabic" w:cs="Traditional Arabic" w:hint="cs"/>
          <w:b/>
          <w:bCs/>
          <w:sz w:val="32"/>
          <w:szCs w:val="32"/>
          <w:rtl/>
          <w:lang w:bidi="ar-IQ"/>
        </w:rPr>
        <w:t>(بالغٌ أَمرَهُ)</w:t>
      </w:r>
      <w:r w:rsidR="00F16FBF" w:rsidRPr="004570F3">
        <w:rPr>
          <w:rFonts w:ascii="Traditional Arabic" w:hAnsi="Traditional Arabic" w:cs="Traditional Arabic" w:hint="cs"/>
          <w:sz w:val="32"/>
          <w:szCs w:val="32"/>
          <w:rtl/>
          <w:lang w:bidi="ar-IQ"/>
        </w:rPr>
        <w:t xml:space="preserve">. </w:t>
      </w:r>
    </w:p>
    <w:p w:rsidR="00AD0C98" w:rsidRPr="00D94F47" w:rsidRDefault="00297C63" w:rsidP="00C546E3">
      <w:pPr>
        <w:pStyle w:val="a3"/>
        <w:jc w:val="both"/>
        <w:rPr>
          <w:rFonts w:ascii="Arabic Typesetting" w:hAnsi="Arabic Typesetting" w:cs="Traditional Arabic"/>
          <w:sz w:val="32"/>
          <w:szCs w:val="32"/>
          <w:rtl/>
          <w:lang w:bidi="ar-IQ"/>
        </w:rPr>
      </w:pPr>
      <w:r w:rsidRPr="004570F3">
        <w:rPr>
          <w:rFonts w:ascii="Traditional Arabic" w:hAnsi="Traditional Arabic" w:cs="Traditional Arabic"/>
          <w:b/>
          <w:bCs/>
          <w:sz w:val="32"/>
          <w:szCs w:val="32"/>
          <w:lang w:bidi="ar-IQ"/>
        </w:rPr>
        <w:lastRenderedPageBreak/>
        <w:t xml:space="preserve"> </w:t>
      </w:r>
      <w:r w:rsidRPr="004570F3">
        <w:rPr>
          <w:rFonts w:ascii="Traditional Arabic" w:hAnsi="Traditional Arabic" w:cs="Traditional Arabic"/>
          <w:b/>
          <w:bCs/>
          <w:sz w:val="32"/>
          <w:szCs w:val="32"/>
          <w:lang w:bidi="ar-IQ"/>
        </w:rPr>
        <w:sym w:font="Symbol" w:char="F0B7"/>
      </w:r>
      <w:r w:rsidR="00F16FBF" w:rsidRPr="004570F3">
        <w:rPr>
          <w:rFonts w:ascii="Traditional Arabic" w:hAnsi="Traditional Arabic" w:cs="Traditional Arabic"/>
          <w:b/>
          <w:bCs/>
          <w:sz w:val="32"/>
          <w:szCs w:val="32"/>
          <w:rtl/>
          <w:lang w:bidi="ar-IQ"/>
        </w:rPr>
        <w:t xml:space="preserve">(آية </w:t>
      </w:r>
      <w:r w:rsidR="00F16FBF" w:rsidRPr="004570F3">
        <w:rPr>
          <w:rFonts w:ascii="Traditional Arabic" w:hAnsi="Traditional Arabic" w:cs="Traditional Arabic" w:hint="cs"/>
          <w:b/>
          <w:bCs/>
          <w:sz w:val="32"/>
          <w:szCs w:val="32"/>
          <w:rtl/>
          <w:lang w:bidi="ar-IQ"/>
        </w:rPr>
        <w:t>4</w:t>
      </w:r>
      <w:r w:rsidR="00F16FBF" w:rsidRPr="004570F3">
        <w:rPr>
          <w:rFonts w:ascii="Traditional Arabic" w:hAnsi="Traditional Arabic" w:cs="Traditional Arabic"/>
          <w:b/>
          <w:bCs/>
          <w:sz w:val="32"/>
          <w:szCs w:val="32"/>
          <w:rtl/>
          <w:lang w:bidi="ar-IQ"/>
        </w:rPr>
        <w:t>)</w:t>
      </w:r>
      <w:r w:rsidR="00F16FBF" w:rsidRPr="004570F3">
        <w:rPr>
          <w:rFonts w:ascii="Arabic Typesetting" w:hAnsi="Arabic Typesetting" w:cs="Traditional Arabic"/>
          <w:sz w:val="32"/>
          <w:szCs w:val="32"/>
          <w:rtl/>
          <w:lang w:bidi="ar-IQ"/>
        </w:rPr>
        <w:t xml:space="preserve"> </w:t>
      </w:r>
      <w:r w:rsidR="00684271" w:rsidRPr="004570F3">
        <w:rPr>
          <w:rFonts w:ascii="Traditional Arabic" w:hAnsi="Traditional Arabic" w:cs="Traditional Arabic"/>
          <w:sz w:val="32"/>
          <w:szCs w:val="32"/>
          <w:rtl/>
          <w:lang w:bidi="ar-IQ"/>
        </w:rPr>
        <w:t>﴿</w:t>
      </w:r>
      <w:r w:rsidR="00F16FBF" w:rsidRPr="004570F3">
        <w:rPr>
          <w:rFonts w:ascii="Traditional Arabic" w:hAnsi="Traditional Arabic" w:cs="Traditional Arabic" w:hint="cs"/>
          <w:b/>
          <w:bCs/>
          <w:color w:val="FF0000"/>
          <w:sz w:val="32"/>
          <w:szCs w:val="32"/>
          <w:rtl/>
          <w:lang w:bidi="ar-IQ"/>
        </w:rPr>
        <w:t>اللآئِي</w:t>
      </w:r>
      <w:r w:rsidRPr="004570F3">
        <w:rPr>
          <w:rFonts w:ascii="Traditional Arabic" w:hAnsi="Traditional Arabic" w:cs="Traditional Arabic"/>
          <w:sz w:val="32"/>
          <w:szCs w:val="32"/>
          <w:rtl/>
          <w:lang w:bidi="ar-IQ"/>
        </w:rPr>
        <w:t>﴾</w:t>
      </w:r>
      <w:r w:rsidR="00A27FB4">
        <w:rPr>
          <w:rFonts w:ascii="Traditional Arabic" w:hAnsi="Traditional Arabic" w:cs="Traditional Arabic" w:hint="cs"/>
          <w:sz w:val="32"/>
          <w:szCs w:val="32"/>
          <w:rtl/>
          <w:lang w:bidi="ar-IQ"/>
        </w:rPr>
        <w:t xml:space="preserve"> (</w:t>
      </w:r>
      <w:r w:rsidR="00A27FB4" w:rsidRPr="00A27FB4">
        <w:rPr>
          <w:rFonts w:ascii="Traditional Arabic" w:hAnsi="Traditional Arabic" w:cs="Traditional Arabic" w:hint="cs"/>
          <w:b/>
          <w:bCs/>
          <w:sz w:val="32"/>
          <w:szCs w:val="32"/>
          <w:rtl/>
          <w:lang w:bidi="ar-IQ"/>
        </w:rPr>
        <w:t>مَعاً</w:t>
      </w:r>
      <w:r w:rsidR="00A27FB4">
        <w:rPr>
          <w:rFonts w:ascii="Traditional Arabic" w:hAnsi="Traditional Arabic" w:cs="Traditional Arabic" w:hint="cs"/>
          <w:sz w:val="32"/>
          <w:szCs w:val="32"/>
          <w:rtl/>
          <w:lang w:bidi="ar-IQ"/>
        </w:rPr>
        <w:t>)</w:t>
      </w:r>
      <w:r w:rsidR="00A27FB4">
        <w:rPr>
          <w:rFonts w:ascii="Traditional Arabic" w:hAnsi="Traditional Arabic" w:cs="Traditional Arabic" w:hint="cs"/>
          <w:b/>
          <w:bCs/>
          <w:sz w:val="32"/>
          <w:szCs w:val="32"/>
          <w:rtl/>
          <w:lang w:bidi="ar-IQ"/>
        </w:rPr>
        <w:t xml:space="preserve">: </w:t>
      </w:r>
      <w:r w:rsidR="00A27FB4" w:rsidRPr="00D94F47">
        <w:rPr>
          <w:rFonts w:ascii="Traditional Arabic" w:hAnsi="Traditional Arabic" w:cs="Traditional Arabic"/>
          <w:sz w:val="32"/>
          <w:szCs w:val="32"/>
          <w:rtl/>
          <w:lang w:bidi="ar-IQ"/>
        </w:rPr>
        <w:t>قرأه</w:t>
      </w:r>
      <w:r w:rsidR="00A27FB4">
        <w:rPr>
          <w:rFonts w:ascii="Traditional Arabic" w:hAnsi="Traditional Arabic" w:cs="Traditional Arabic" w:hint="cs"/>
          <w:sz w:val="32"/>
          <w:szCs w:val="32"/>
          <w:rtl/>
          <w:lang w:bidi="ar-IQ"/>
        </w:rPr>
        <w:t>م</w:t>
      </w:r>
      <w:r w:rsidR="00A27FB4" w:rsidRPr="00D94F47">
        <w:rPr>
          <w:rFonts w:ascii="Traditional Arabic" w:hAnsi="Traditional Arabic" w:cs="Traditional Arabic"/>
          <w:sz w:val="32"/>
          <w:szCs w:val="32"/>
          <w:rtl/>
          <w:lang w:bidi="ar-IQ"/>
        </w:rPr>
        <w:t xml:space="preserve">ا </w:t>
      </w:r>
      <w:r w:rsidR="00A27FB4">
        <w:rPr>
          <w:rFonts w:ascii="Traditional Arabic" w:hAnsi="Traditional Arabic" w:cs="Traditional Arabic" w:hint="cs"/>
          <w:b/>
          <w:bCs/>
          <w:color w:val="00B050"/>
          <w:sz w:val="32"/>
          <w:szCs w:val="32"/>
          <w:rtl/>
          <w:lang w:bidi="ar-IQ"/>
        </w:rPr>
        <w:t>يعقوب</w:t>
      </w:r>
      <w:r w:rsidR="00A27FB4" w:rsidRPr="00214028">
        <w:rPr>
          <w:rFonts w:ascii="Traditional Arabic" w:hAnsi="Traditional Arabic" w:cs="Traditional Arabic"/>
          <w:color w:val="7030A0"/>
          <w:sz w:val="32"/>
          <w:szCs w:val="32"/>
          <w:rtl/>
          <w:lang w:bidi="ar-IQ"/>
        </w:rPr>
        <w:t xml:space="preserve"> </w:t>
      </w:r>
      <w:r w:rsidR="00A27FB4">
        <w:rPr>
          <w:rFonts w:ascii="Traditional Arabic" w:hAnsi="Traditional Arabic" w:cs="Traditional Arabic" w:hint="cs"/>
          <w:sz w:val="32"/>
          <w:szCs w:val="32"/>
          <w:rtl/>
          <w:lang w:bidi="ar-IQ"/>
        </w:rPr>
        <w:t>بحذف الياء في الحالين (</w:t>
      </w:r>
      <w:r w:rsidR="00A27FB4" w:rsidRPr="00C43483">
        <w:rPr>
          <w:rFonts w:ascii="Traditional Arabic" w:hAnsi="Traditional Arabic" w:cs="Traditional Arabic" w:hint="cs"/>
          <w:b/>
          <w:bCs/>
          <w:sz w:val="32"/>
          <w:szCs w:val="32"/>
          <w:rtl/>
          <w:lang w:bidi="ar-IQ"/>
        </w:rPr>
        <w:t>اللآء</w:t>
      </w:r>
      <w:r w:rsidR="00A27FB4">
        <w:rPr>
          <w:rFonts w:ascii="Traditional Arabic" w:hAnsi="Traditional Arabic" w:cs="Traditional Arabic" w:hint="cs"/>
          <w:sz w:val="32"/>
          <w:szCs w:val="32"/>
          <w:rtl/>
          <w:lang w:bidi="ar-IQ"/>
        </w:rPr>
        <w:t>).</w:t>
      </w:r>
      <w:r w:rsidR="00D84B02" w:rsidRPr="00D84B02">
        <w:rPr>
          <w:rFonts w:ascii="Traditional Arabic" w:hAnsi="Traditional Arabic" w:cs="Traditional Arabic"/>
          <w:sz w:val="32"/>
          <w:szCs w:val="32"/>
          <w:rtl/>
          <w:lang w:bidi="ar-IQ"/>
        </w:rPr>
        <w:t xml:space="preserve"> </w:t>
      </w:r>
      <w:r w:rsidR="00D84B02" w:rsidRPr="00F54A81">
        <w:rPr>
          <w:rFonts w:ascii="Traditional Arabic" w:hAnsi="Traditional Arabic" w:cs="Traditional Arabic"/>
          <w:sz w:val="32"/>
          <w:szCs w:val="32"/>
          <w:rtl/>
          <w:lang w:bidi="ar-IQ"/>
        </w:rPr>
        <w:t>﴿</w:t>
      </w:r>
      <w:r w:rsidR="00D84B02" w:rsidRPr="00D84B02">
        <w:rPr>
          <w:rFonts w:ascii="Traditional Arabic" w:hAnsi="Traditional Arabic" w:cs="Traditional Arabic"/>
          <w:b/>
          <w:bCs/>
          <w:color w:val="FF0000"/>
          <w:sz w:val="32"/>
          <w:szCs w:val="32"/>
          <w:rtl/>
          <w:lang w:bidi="ar-IQ"/>
        </w:rPr>
        <w:t>فَعِدَّتُهُنَّ</w:t>
      </w:r>
      <w:r w:rsidR="00D84B02" w:rsidRPr="00F54A81">
        <w:rPr>
          <w:rFonts w:ascii="Traditional Arabic" w:hAnsi="Traditional Arabic" w:cs="Traditional Arabic"/>
          <w:sz w:val="32"/>
          <w:szCs w:val="32"/>
          <w:rtl/>
          <w:lang w:bidi="ar-IQ"/>
        </w:rPr>
        <w:t>﴾</w:t>
      </w:r>
      <w:r w:rsidR="00D84B02" w:rsidRPr="00B45BE1">
        <w:rPr>
          <w:rFonts w:ascii="Traditional Arabic" w:hAnsi="Traditional Arabic" w:cs="Traditional Arabic"/>
          <w:b/>
          <w:bCs/>
          <w:color w:val="FF0000"/>
          <w:sz w:val="32"/>
          <w:szCs w:val="32"/>
          <w:rtl/>
          <w:lang w:bidi="ar-IQ"/>
        </w:rPr>
        <w:t xml:space="preserve"> </w:t>
      </w:r>
      <w:r w:rsidR="00D84B02" w:rsidRPr="00F54A81">
        <w:rPr>
          <w:rFonts w:ascii="Traditional Arabic" w:hAnsi="Traditional Arabic" w:cs="Traditional Arabic"/>
          <w:sz w:val="32"/>
          <w:szCs w:val="32"/>
          <w:rtl/>
          <w:lang w:bidi="ar-IQ"/>
        </w:rPr>
        <w:t>﴿</w:t>
      </w:r>
      <w:r w:rsidR="00D84B02" w:rsidRPr="00D84B02">
        <w:rPr>
          <w:rFonts w:ascii="Traditional Arabic" w:hAnsi="Traditional Arabic" w:cs="Traditional Arabic"/>
          <w:b/>
          <w:bCs/>
          <w:color w:val="FF0000"/>
          <w:sz w:val="32"/>
          <w:szCs w:val="32"/>
          <w:rtl/>
          <w:lang w:bidi="ar-IQ"/>
        </w:rPr>
        <w:t>أَجَلُهُنَّ</w:t>
      </w:r>
      <w:r w:rsidR="00D84B02" w:rsidRPr="00F54A81">
        <w:rPr>
          <w:rFonts w:ascii="Traditional Arabic" w:hAnsi="Traditional Arabic" w:cs="Traditional Arabic"/>
          <w:sz w:val="32"/>
          <w:szCs w:val="32"/>
          <w:rtl/>
          <w:lang w:bidi="ar-IQ"/>
        </w:rPr>
        <w:t>﴾</w:t>
      </w:r>
      <w:r w:rsidR="00D84B02" w:rsidRPr="00B45BE1">
        <w:rPr>
          <w:rFonts w:ascii="Traditional Arabic" w:hAnsi="Traditional Arabic" w:cs="Traditional Arabic"/>
          <w:b/>
          <w:bCs/>
          <w:color w:val="FF0000"/>
          <w:sz w:val="32"/>
          <w:szCs w:val="32"/>
          <w:rtl/>
          <w:lang w:bidi="ar-IQ"/>
        </w:rPr>
        <w:t xml:space="preserve"> </w:t>
      </w:r>
      <w:r w:rsidR="00D84B02" w:rsidRPr="00F54A81">
        <w:rPr>
          <w:rFonts w:ascii="Traditional Arabic" w:hAnsi="Traditional Arabic" w:cs="Traditional Arabic"/>
          <w:sz w:val="32"/>
          <w:szCs w:val="32"/>
          <w:rtl/>
          <w:lang w:bidi="ar-IQ"/>
        </w:rPr>
        <w:t>﴿</w:t>
      </w:r>
      <w:r w:rsidR="00D84B02" w:rsidRPr="00D84B02">
        <w:rPr>
          <w:rFonts w:ascii="Traditional Arabic" w:hAnsi="Traditional Arabic" w:cs="Traditional Arabic"/>
          <w:b/>
          <w:bCs/>
          <w:color w:val="FF0000"/>
          <w:sz w:val="32"/>
          <w:szCs w:val="32"/>
          <w:rtl/>
          <w:lang w:bidi="ar-IQ"/>
        </w:rPr>
        <w:t>حَمْلَهُنَّ</w:t>
      </w:r>
      <w:r w:rsidR="00D84B02" w:rsidRPr="00F54A81">
        <w:rPr>
          <w:rFonts w:ascii="Traditional Arabic" w:hAnsi="Traditional Arabic" w:cs="Traditional Arabic"/>
          <w:sz w:val="32"/>
          <w:szCs w:val="32"/>
          <w:rtl/>
          <w:lang w:bidi="ar-IQ"/>
        </w:rPr>
        <w:t xml:space="preserve">﴾: </w:t>
      </w:r>
      <w:r w:rsidR="00D84B02">
        <w:rPr>
          <w:rFonts w:ascii="Traditional Arabic" w:hAnsi="Traditional Arabic" w:cs="Traditional Arabic" w:hint="cs"/>
          <w:sz w:val="32"/>
          <w:szCs w:val="32"/>
          <w:rtl/>
          <w:lang w:bidi="ar-IQ"/>
        </w:rPr>
        <w:t xml:space="preserve">وقف </w:t>
      </w:r>
      <w:r w:rsidR="00D84B02">
        <w:rPr>
          <w:rFonts w:ascii="Traditional Arabic" w:hAnsi="Traditional Arabic" w:cs="Traditional Arabic" w:hint="cs"/>
          <w:b/>
          <w:bCs/>
          <w:color w:val="00B050"/>
          <w:sz w:val="32"/>
          <w:szCs w:val="32"/>
          <w:rtl/>
          <w:lang w:bidi="ar-IQ"/>
        </w:rPr>
        <w:t>يعقوب</w:t>
      </w:r>
      <w:r w:rsidR="00D84B02" w:rsidRPr="00F54A81">
        <w:rPr>
          <w:rFonts w:ascii="Traditional Arabic" w:hAnsi="Traditional Arabic" w:cs="Traditional Arabic" w:hint="cs"/>
          <w:color w:val="00B050"/>
          <w:sz w:val="32"/>
          <w:szCs w:val="32"/>
          <w:rtl/>
          <w:lang w:bidi="ar-IQ"/>
        </w:rPr>
        <w:t xml:space="preserve"> </w:t>
      </w:r>
      <w:r w:rsidR="00C546E3" w:rsidRPr="00C546E3">
        <w:rPr>
          <w:rFonts w:ascii="Traditional Arabic" w:hAnsi="Traditional Arabic" w:cs="Traditional Arabic" w:hint="cs"/>
          <w:sz w:val="32"/>
          <w:szCs w:val="32"/>
          <w:rtl/>
          <w:lang w:bidi="ar-IQ"/>
        </w:rPr>
        <w:t>على (</w:t>
      </w:r>
      <w:r w:rsidR="00C546E3" w:rsidRPr="00C546E3">
        <w:rPr>
          <w:rFonts w:ascii="Traditional Arabic" w:hAnsi="Traditional Arabic" w:cs="Traditional Arabic" w:hint="cs"/>
          <w:b/>
          <w:bCs/>
          <w:sz w:val="32"/>
          <w:szCs w:val="32"/>
          <w:rtl/>
          <w:lang w:bidi="ar-IQ"/>
        </w:rPr>
        <w:t>الثلاثة</w:t>
      </w:r>
      <w:r w:rsidR="00C546E3" w:rsidRPr="00C546E3">
        <w:rPr>
          <w:rFonts w:ascii="Traditional Arabic" w:hAnsi="Traditional Arabic" w:cs="Traditional Arabic" w:hint="cs"/>
          <w:sz w:val="32"/>
          <w:szCs w:val="32"/>
          <w:rtl/>
          <w:lang w:bidi="ar-IQ"/>
        </w:rPr>
        <w:t xml:space="preserve">) </w:t>
      </w:r>
      <w:r w:rsidR="00D84B02" w:rsidRPr="00C546E3">
        <w:rPr>
          <w:rFonts w:ascii="Traditional Arabic" w:hAnsi="Traditional Arabic" w:cs="Traditional Arabic" w:hint="cs"/>
          <w:sz w:val="32"/>
          <w:szCs w:val="32"/>
          <w:rtl/>
          <w:lang w:bidi="ar-IQ"/>
        </w:rPr>
        <w:t xml:space="preserve">بهاء </w:t>
      </w:r>
      <w:r w:rsidR="00D84B02">
        <w:rPr>
          <w:rFonts w:ascii="Traditional Arabic" w:hAnsi="Traditional Arabic" w:cs="Traditional Arabic" w:hint="cs"/>
          <w:sz w:val="32"/>
          <w:szCs w:val="32"/>
          <w:rtl/>
          <w:lang w:bidi="ar-IQ"/>
        </w:rPr>
        <w:t>السكت.</w:t>
      </w:r>
    </w:p>
    <w:p w:rsidR="00701D7C" w:rsidRPr="004570F3" w:rsidRDefault="00D84B02" w:rsidP="00C546E3">
      <w:pPr>
        <w:pStyle w:val="a3"/>
        <w:jc w:val="both"/>
        <w:rPr>
          <w:rFonts w:ascii="Traditional Arabic" w:hAnsi="Traditional Arabic" w:cs="Traditional Arabic"/>
          <w:b/>
          <w:bCs/>
          <w:sz w:val="32"/>
          <w:szCs w:val="32"/>
          <w:rtl/>
          <w:lang w:bidi="ar-IQ"/>
        </w:rPr>
      </w:pPr>
      <w:r>
        <w:rPr>
          <w:rFonts w:ascii="Arabic Typesetting" w:hAnsi="Arabic Typesetting" w:cs="Traditional Arabic"/>
          <w:b/>
          <w:bCs/>
          <w:sz w:val="32"/>
          <w:szCs w:val="32"/>
          <w:lang w:bidi="ar-IQ"/>
        </w:rPr>
        <w:t xml:space="preserve"> </w:t>
      </w:r>
      <w:r w:rsidR="00297C63" w:rsidRPr="004570F3">
        <w:rPr>
          <w:rFonts w:ascii="Traditional Arabic" w:hAnsi="Traditional Arabic" w:cs="Traditional Arabic"/>
          <w:b/>
          <w:bCs/>
          <w:sz w:val="32"/>
          <w:szCs w:val="32"/>
          <w:lang w:bidi="ar-IQ"/>
        </w:rPr>
        <w:sym w:font="Symbol" w:char="F0B7"/>
      </w:r>
      <w:r w:rsidR="002F0044" w:rsidRPr="004570F3">
        <w:rPr>
          <w:rFonts w:ascii="Traditional Arabic" w:hAnsi="Traditional Arabic" w:cs="Traditional Arabic"/>
          <w:b/>
          <w:bCs/>
          <w:sz w:val="32"/>
          <w:szCs w:val="32"/>
          <w:rtl/>
          <w:lang w:bidi="ar-IQ"/>
        </w:rPr>
        <w:t xml:space="preserve">(آية </w:t>
      </w:r>
      <w:r w:rsidR="002F0044" w:rsidRPr="004570F3">
        <w:rPr>
          <w:rFonts w:ascii="Traditional Arabic" w:hAnsi="Traditional Arabic" w:cs="Traditional Arabic" w:hint="cs"/>
          <w:b/>
          <w:bCs/>
          <w:sz w:val="32"/>
          <w:szCs w:val="32"/>
          <w:rtl/>
          <w:lang w:bidi="ar-IQ"/>
        </w:rPr>
        <w:t>6</w:t>
      </w:r>
      <w:r w:rsidR="002F0044" w:rsidRPr="004570F3">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sidRPr="00D84B02">
        <w:rPr>
          <w:rFonts w:ascii="Traditional Arabic" w:hAnsi="Traditional Arabic" w:cs="Traditional Arabic"/>
          <w:b/>
          <w:bCs/>
          <w:color w:val="FF0000"/>
          <w:sz w:val="32"/>
          <w:szCs w:val="32"/>
          <w:rtl/>
          <w:lang w:bidi="ar-IQ"/>
        </w:rPr>
        <w:t>أَسْكِنُوهُنَّ</w:t>
      </w:r>
      <w:r w:rsidRPr="00F54A81">
        <w:rPr>
          <w:rFonts w:ascii="Traditional Arabic" w:hAnsi="Traditional Arabic" w:cs="Traditional Arabic"/>
          <w:sz w:val="32"/>
          <w:szCs w:val="32"/>
          <w:rtl/>
          <w:lang w:bidi="ar-IQ"/>
        </w:rPr>
        <w:t>﴾</w:t>
      </w:r>
      <w:r w:rsidRPr="00B45BE1">
        <w:rPr>
          <w:rFonts w:ascii="Traditional Arabic" w:hAnsi="Traditional Arabic" w:cs="Traditional Arabic"/>
          <w:b/>
          <w:bCs/>
          <w:color w:val="FF0000"/>
          <w:sz w:val="32"/>
          <w:szCs w:val="32"/>
          <w:rtl/>
          <w:lang w:bidi="ar-IQ"/>
        </w:rPr>
        <w:t xml:space="preserve"> </w:t>
      </w:r>
      <w:r w:rsidRPr="00F54A81">
        <w:rPr>
          <w:rFonts w:ascii="Traditional Arabic" w:hAnsi="Traditional Arabic" w:cs="Traditional Arabic"/>
          <w:sz w:val="32"/>
          <w:szCs w:val="32"/>
          <w:rtl/>
          <w:lang w:bidi="ar-IQ"/>
        </w:rPr>
        <w:t>﴿</w:t>
      </w:r>
      <w:r w:rsidRPr="00D84B02">
        <w:rPr>
          <w:rFonts w:ascii="Traditional Arabic" w:hAnsi="Traditional Arabic" w:cs="Traditional Arabic"/>
          <w:b/>
          <w:bCs/>
          <w:color w:val="FF0000"/>
          <w:sz w:val="32"/>
          <w:szCs w:val="32"/>
          <w:rtl/>
          <w:lang w:bidi="ar-IQ"/>
        </w:rPr>
        <w:t>وَلَا تُضَارُّوهُنَّ</w:t>
      </w:r>
      <w:r w:rsidRPr="00F54A81">
        <w:rPr>
          <w:rFonts w:ascii="Traditional Arabic" w:hAnsi="Traditional Arabic" w:cs="Traditional Arabic"/>
          <w:sz w:val="32"/>
          <w:szCs w:val="32"/>
          <w:rtl/>
          <w:lang w:bidi="ar-IQ"/>
        </w:rPr>
        <w:t>﴾</w:t>
      </w:r>
      <w:r w:rsidRPr="00B45BE1">
        <w:rPr>
          <w:rFonts w:ascii="Traditional Arabic" w:hAnsi="Traditional Arabic" w:cs="Traditional Arabic"/>
          <w:b/>
          <w:bCs/>
          <w:color w:val="FF0000"/>
          <w:sz w:val="32"/>
          <w:szCs w:val="32"/>
          <w:rtl/>
          <w:lang w:bidi="ar-IQ"/>
        </w:rPr>
        <w:t xml:space="preserve"> </w:t>
      </w:r>
      <w:r w:rsidRPr="00F54A81">
        <w:rPr>
          <w:rFonts w:ascii="Traditional Arabic" w:hAnsi="Traditional Arabic" w:cs="Traditional Arabic"/>
          <w:sz w:val="32"/>
          <w:szCs w:val="32"/>
          <w:rtl/>
          <w:lang w:bidi="ar-IQ"/>
        </w:rPr>
        <w:t>﴿</w:t>
      </w:r>
      <w:r w:rsidRPr="00D84B02">
        <w:rPr>
          <w:rFonts w:ascii="Traditional Arabic" w:hAnsi="Traditional Arabic" w:cs="Traditional Arabic"/>
          <w:b/>
          <w:bCs/>
          <w:color w:val="FF0000"/>
          <w:sz w:val="32"/>
          <w:szCs w:val="32"/>
          <w:rtl/>
          <w:lang w:bidi="ar-IQ"/>
        </w:rPr>
        <w:t>عَلَيْهِنَّ</w:t>
      </w:r>
      <w:r w:rsidRPr="00F54A81">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w:t>
      </w:r>
      <w:r w:rsidRPr="00D84B02">
        <w:rPr>
          <w:rFonts w:ascii="Traditional Arabic" w:hAnsi="Traditional Arabic" w:cs="Traditional Arabic" w:hint="cs"/>
          <w:b/>
          <w:bCs/>
          <w:sz w:val="32"/>
          <w:szCs w:val="32"/>
          <w:rtl/>
          <w:lang w:bidi="ar-IQ"/>
        </w:rPr>
        <w:t>مَعاً</w:t>
      </w:r>
      <w:r>
        <w:rPr>
          <w:rFonts w:ascii="Traditional Arabic" w:hAnsi="Traditional Arabic" w:cs="Traditional Arabic" w:hint="cs"/>
          <w:sz w:val="32"/>
          <w:szCs w:val="32"/>
          <w:rtl/>
          <w:lang w:bidi="ar-IQ"/>
        </w:rPr>
        <w:t xml:space="preserve">)، </w:t>
      </w:r>
      <w:r w:rsidRPr="00F54A81">
        <w:rPr>
          <w:rFonts w:ascii="Traditional Arabic" w:hAnsi="Traditional Arabic" w:cs="Traditional Arabic"/>
          <w:sz w:val="32"/>
          <w:szCs w:val="32"/>
          <w:rtl/>
          <w:lang w:bidi="ar-IQ"/>
        </w:rPr>
        <w:t>﴿</w:t>
      </w:r>
      <w:r w:rsidRPr="00D84B02">
        <w:rPr>
          <w:rFonts w:ascii="Traditional Arabic" w:hAnsi="Traditional Arabic" w:cs="Traditional Arabic"/>
          <w:b/>
          <w:bCs/>
          <w:color w:val="FF0000"/>
          <w:sz w:val="32"/>
          <w:szCs w:val="32"/>
          <w:rtl/>
          <w:lang w:bidi="ar-IQ"/>
        </w:rPr>
        <w:t>حَمْلَهُنَّ</w:t>
      </w:r>
      <w:r w:rsidRPr="00F54A81">
        <w:rPr>
          <w:rFonts w:ascii="Traditional Arabic" w:hAnsi="Traditional Arabic" w:cs="Traditional Arabic"/>
          <w:sz w:val="32"/>
          <w:szCs w:val="32"/>
          <w:rtl/>
          <w:lang w:bidi="ar-IQ"/>
        </w:rPr>
        <w:t>﴾</w:t>
      </w:r>
      <w:r w:rsidRPr="00B45BE1">
        <w:rPr>
          <w:rFonts w:ascii="Traditional Arabic" w:hAnsi="Traditional Arabic" w:cs="Traditional Arabic"/>
          <w:b/>
          <w:bCs/>
          <w:color w:val="FF0000"/>
          <w:sz w:val="32"/>
          <w:szCs w:val="32"/>
          <w:rtl/>
          <w:lang w:bidi="ar-IQ"/>
        </w:rPr>
        <w:t xml:space="preserve"> </w:t>
      </w:r>
      <w:r w:rsidRPr="00F54A81">
        <w:rPr>
          <w:rFonts w:ascii="Traditional Arabic" w:hAnsi="Traditional Arabic" w:cs="Traditional Arabic"/>
          <w:sz w:val="32"/>
          <w:szCs w:val="32"/>
          <w:rtl/>
          <w:lang w:bidi="ar-IQ"/>
        </w:rPr>
        <w:t>﴿</w:t>
      </w:r>
      <w:r w:rsidRPr="00D84B02">
        <w:rPr>
          <w:rFonts w:ascii="Traditional Arabic" w:hAnsi="Traditional Arabic" w:cs="Traditional Arabic"/>
          <w:b/>
          <w:bCs/>
          <w:color w:val="FF0000"/>
          <w:sz w:val="32"/>
          <w:szCs w:val="32"/>
          <w:rtl/>
          <w:lang w:bidi="ar-IQ"/>
        </w:rPr>
        <w:t>فَآَتُوهُنَّ</w:t>
      </w:r>
      <w:r w:rsidRPr="00F54A81">
        <w:rPr>
          <w:rFonts w:ascii="Traditional Arabic" w:hAnsi="Traditional Arabic" w:cs="Traditional Arabic"/>
          <w:sz w:val="32"/>
          <w:szCs w:val="32"/>
          <w:rtl/>
          <w:lang w:bidi="ar-IQ"/>
        </w:rPr>
        <w:t>﴾</w:t>
      </w:r>
      <w:r w:rsidRPr="00B45BE1">
        <w:rPr>
          <w:rFonts w:ascii="Traditional Arabic" w:hAnsi="Traditional Arabic" w:cs="Traditional Arabic"/>
          <w:b/>
          <w:bCs/>
          <w:color w:val="FF0000"/>
          <w:sz w:val="32"/>
          <w:szCs w:val="32"/>
          <w:rtl/>
          <w:lang w:bidi="ar-IQ"/>
        </w:rPr>
        <w:t xml:space="preserve"> </w:t>
      </w:r>
      <w:r w:rsidRPr="00F54A81">
        <w:rPr>
          <w:rFonts w:ascii="Traditional Arabic" w:hAnsi="Traditional Arabic" w:cs="Traditional Arabic"/>
          <w:sz w:val="32"/>
          <w:szCs w:val="32"/>
          <w:rtl/>
          <w:lang w:bidi="ar-IQ"/>
        </w:rPr>
        <w:t>﴿</w:t>
      </w:r>
      <w:r w:rsidRPr="00D84B02">
        <w:rPr>
          <w:rFonts w:ascii="Traditional Arabic" w:hAnsi="Traditional Arabic" w:cs="Traditional Arabic"/>
          <w:b/>
          <w:bCs/>
          <w:color w:val="FF0000"/>
          <w:sz w:val="32"/>
          <w:szCs w:val="32"/>
          <w:rtl/>
          <w:lang w:bidi="ar-IQ"/>
        </w:rPr>
        <w:t>أُجُورَهُنَّ</w:t>
      </w:r>
      <w:r w:rsidRPr="00F54A81">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 xml:space="preserve">وقف </w:t>
      </w:r>
      <w:r>
        <w:rPr>
          <w:rFonts w:ascii="Traditional Arabic" w:hAnsi="Traditional Arabic" w:cs="Traditional Arabic" w:hint="cs"/>
          <w:b/>
          <w:bCs/>
          <w:color w:val="00B050"/>
          <w:sz w:val="32"/>
          <w:szCs w:val="32"/>
          <w:rtl/>
          <w:lang w:bidi="ar-IQ"/>
        </w:rPr>
        <w:t>يعقوب</w:t>
      </w:r>
      <w:r w:rsidRPr="00F54A81">
        <w:rPr>
          <w:rFonts w:ascii="Traditional Arabic" w:hAnsi="Traditional Arabic" w:cs="Traditional Arabic" w:hint="cs"/>
          <w:color w:val="00B050"/>
          <w:sz w:val="32"/>
          <w:szCs w:val="32"/>
          <w:rtl/>
          <w:lang w:bidi="ar-IQ"/>
        </w:rPr>
        <w:t xml:space="preserve"> </w:t>
      </w:r>
      <w:r w:rsidR="00C546E3">
        <w:rPr>
          <w:rFonts w:ascii="Traditional Arabic" w:hAnsi="Traditional Arabic" w:cs="Traditional Arabic" w:hint="cs"/>
          <w:sz w:val="32"/>
          <w:szCs w:val="32"/>
          <w:rtl/>
          <w:lang w:bidi="ar-IQ"/>
        </w:rPr>
        <w:t>على (</w:t>
      </w:r>
      <w:r w:rsidR="00C546E3" w:rsidRPr="00C546E3">
        <w:rPr>
          <w:rFonts w:ascii="Traditional Arabic" w:hAnsi="Traditional Arabic" w:cs="Traditional Arabic" w:hint="cs"/>
          <w:b/>
          <w:bCs/>
          <w:sz w:val="32"/>
          <w:szCs w:val="32"/>
          <w:rtl/>
          <w:lang w:bidi="ar-IQ"/>
        </w:rPr>
        <w:t>السبعة</w:t>
      </w:r>
      <w:r w:rsidR="00C546E3">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بهاء السكت</w:t>
      </w:r>
      <w:r w:rsidR="0008005A">
        <w:rPr>
          <w:rFonts w:ascii="Traditional Arabic" w:hAnsi="Traditional Arabic" w:cs="Traditional Arabic" w:hint="cs"/>
          <w:sz w:val="32"/>
          <w:szCs w:val="32"/>
          <w:rtl/>
          <w:lang w:bidi="ar-IQ"/>
        </w:rPr>
        <w:t>، مع ضم هاء</w:t>
      </w:r>
      <w:r>
        <w:rPr>
          <w:rFonts w:ascii="Traditional Arabic" w:hAnsi="Traditional Arabic" w:cs="Traditional Arabic" w:hint="cs"/>
          <w:sz w:val="32"/>
          <w:szCs w:val="32"/>
          <w:rtl/>
          <w:lang w:bidi="ar-IQ"/>
        </w:rPr>
        <w:t xml:space="preserve"> (</w:t>
      </w:r>
      <w:r w:rsidRPr="00D84B02">
        <w:rPr>
          <w:rFonts w:ascii="Traditional Arabic" w:hAnsi="Traditional Arabic" w:cs="Traditional Arabic" w:hint="cs"/>
          <w:b/>
          <w:bCs/>
          <w:sz w:val="32"/>
          <w:szCs w:val="32"/>
          <w:rtl/>
          <w:lang w:bidi="ar-IQ"/>
        </w:rPr>
        <w:t>عَلَيهُنَّ</w:t>
      </w:r>
      <w:r>
        <w:rPr>
          <w:rFonts w:ascii="Traditional Arabic" w:hAnsi="Traditional Arabic" w:cs="Traditional Arabic" w:hint="cs"/>
          <w:sz w:val="32"/>
          <w:szCs w:val="32"/>
          <w:rtl/>
          <w:lang w:bidi="ar-IQ"/>
        </w:rPr>
        <w:t>) في الحالين.</w:t>
      </w:r>
    </w:p>
    <w:p w:rsidR="002F0044" w:rsidRPr="004570F3" w:rsidRDefault="00297C63" w:rsidP="00076BF6">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2F0044" w:rsidRPr="004570F3">
        <w:rPr>
          <w:rFonts w:ascii="Traditional Arabic" w:hAnsi="Traditional Arabic" w:cs="Traditional Arabic"/>
          <w:b/>
          <w:bCs/>
          <w:sz w:val="32"/>
          <w:szCs w:val="32"/>
          <w:rtl/>
          <w:lang w:bidi="ar-IQ"/>
        </w:rPr>
        <w:t xml:space="preserve">(آية </w:t>
      </w:r>
      <w:r w:rsidR="002F0044" w:rsidRPr="004570F3">
        <w:rPr>
          <w:rFonts w:ascii="Traditional Arabic" w:hAnsi="Traditional Arabic" w:cs="Traditional Arabic" w:hint="cs"/>
          <w:b/>
          <w:bCs/>
          <w:sz w:val="32"/>
          <w:szCs w:val="32"/>
          <w:rtl/>
          <w:lang w:bidi="ar-IQ"/>
        </w:rPr>
        <w:t>8</w:t>
      </w:r>
      <w:r w:rsidR="002F0044" w:rsidRPr="004570F3">
        <w:rPr>
          <w:rFonts w:ascii="Traditional Arabic" w:hAnsi="Traditional Arabic" w:cs="Traditional Arabic"/>
          <w:b/>
          <w:bCs/>
          <w:sz w:val="32"/>
          <w:szCs w:val="32"/>
          <w:rtl/>
          <w:lang w:bidi="ar-IQ"/>
        </w:rPr>
        <w:t xml:space="preserve">) </w:t>
      </w:r>
      <w:r w:rsidR="00684271" w:rsidRPr="004570F3">
        <w:rPr>
          <w:rFonts w:ascii="Traditional Arabic" w:hAnsi="Traditional Arabic" w:cs="Traditional Arabic"/>
          <w:sz w:val="32"/>
          <w:szCs w:val="32"/>
          <w:rtl/>
          <w:lang w:bidi="ar-IQ"/>
        </w:rPr>
        <w:t>﴿</w:t>
      </w:r>
      <w:r w:rsidR="002F0044" w:rsidRPr="004570F3">
        <w:rPr>
          <w:rFonts w:ascii="Traditional Arabic" w:hAnsi="Traditional Arabic" w:cs="Traditional Arabic" w:hint="cs"/>
          <w:b/>
          <w:bCs/>
          <w:color w:val="FF0000"/>
          <w:sz w:val="32"/>
          <w:szCs w:val="32"/>
          <w:rtl/>
          <w:lang w:bidi="ar-IQ"/>
        </w:rPr>
        <w:t>وَكَأَي</w:t>
      </w:r>
      <w:r w:rsidR="00076BF6">
        <w:rPr>
          <w:rFonts w:ascii="Traditional Arabic" w:hAnsi="Traditional Arabic" w:cs="Traditional Arabic" w:hint="cs"/>
          <w:b/>
          <w:bCs/>
          <w:color w:val="FF0000"/>
          <w:sz w:val="32"/>
          <w:szCs w:val="32"/>
          <w:rtl/>
          <w:lang w:bidi="ar-IQ"/>
        </w:rPr>
        <w:t>ِّ</w:t>
      </w:r>
      <w:r w:rsidR="002F0044" w:rsidRPr="004570F3">
        <w:rPr>
          <w:rFonts w:ascii="Traditional Arabic" w:hAnsi="Traditional Arabic" w:cs="Traditional Arabic" w:hint="cs"/>
          <w:b/>
          <w:bCs/>
          <w:color w:val="FF0000"/>
          <w:sz w:val="32"/>
          <w:szCs w:val="32"/>
          <w:rtl/>
          <w:lang w:bidi="ar-IQ"/>
        </w:rPr>
        <w:t>نْ</w:t>
      </w:r>
      <w:r w:rsidRPr="004570F3">
        <w:rPr>
          <w:rFonts w:ascii="Traditional Arabic" w:hAnsi="Traditional Arabic" w:cs="Traditional Arabic"/>
          <w:sz w:val="32"/>
          <w:szCs w:val="32"/>
          <w:rtl/>
          <w:lang w:bidi="ar-IQ"/>
        </w:rPr>
        <w:t>﴾</w:t>
      </w:r>
      <w:r w:rsidR="002F0044" w:rsidRPr="004570F3">
        <w:rPr>
          <w:rFonts w:ascii="Traditional Arabic" w:hAnsi="Traditional Arabic" w:cs="Traditional Arabic" w:hint="cs"/>
          <w:sz w:val="32"/>
          <w:szCs w:val="32"/>
          <w:rtl/>
          <w:lang w:bidi="ar-IQ"/>
        </w:rPr>
        <w:t xml:space="preserve">: </w:t>
      </w:r>
      <w:r w:rsidR="00715B2E" w:rsidRPr="004570F3">
        <w:rPr>
          <w:rFonts w:ascii="Traditional Arabic" w:hAnsi="Traditional Arabic" w:cs="Traditional Arabic" w:hint="cs"/>
          <w:sz w:val="32"/>
          <w:szCs w:val="32"/>
          <w:rtl/>
          <w:lang w:bidi="ar-IQ"/>
        </w:rPr>
        <w:t xml:space="preserve">وقف </w:t>
      </w:r>
      <w:r w:rsidR="00076BF6">
        <w:rPr>
          <w:rFonts w:ascii="Traditional Arabic" w:hAnsi="Traditional Arabic" w:cs="Traditional Arabic" w:hint="cs"/>
          <w:b/>
          <w:bCs/>
          <w:color w:val="00B050"/>
          <w:sz w:val="32"/>
          <w:szCs w:val="32"/>
          <w:rtl/>
          <w:lang w:bidi="ar-IQ"/>
        </w:rPr>
        <w:t>يعقوب</w:t>
      </w:r>
      <w:r w:rsidR="00715B2E" w:rsidRPr="004570F3">
        <w:rPr>
          <w:rFonts w:ascii="Traditional Arabic" w:hAnsi="Traditional Arabic" w:cs="Traditional Arabic" w:hint="cs"/>
          <w:color w:val="00B050"/>
          <w:sz w:val="32"/>
          <w:szCs w:val="32"/>
          <w:rtl/>
          <w:lang w:bidi="ar-IQ"/>
        </w:rPr>
        <w:t xml:space="preserve"> </w:t>
      </w:r>
      <w:r w:rsidR="00715B2E" w:rsidRPr="004570F3">
        <w:rPr>
          <w:rFonts w:ascii="Traditional Arabic" w:hAnsi="Traditional Arabic" w:cs="Traditional Arabic" w:hint="cs"/>
          <w:sz w:val="32"/>
          <w:szCs w:val="32"/>
          <w:rtl/>
          <w:lang w:bidi="ar-IQ"/>
        </w:rPr>
        <w:t>على الياء</w:t>
      </w:r>
      <w:r w:rsidR="002F0044" w:rsidRPr="004570F3">
        <w:rPr>
          <w:rFonts w:ascii="Traditional Arabic" w:hAnsi="Traditional Arabic" w:cs="Traditional Arabic" w:hint="cs"/>
          <w:sz w:val="32"/>
          <w:szCs w:val="32"/>
          <w:rtl/>
          <w:lang w:bidi="ar-IQ"/>
        </w:rPr>
        <w:t xml:space="preserve"> </w:t>
      </w:r>
      <w:r w:rsidR="002F0044" w:rsidRPr="004570F3">
        <w:rPr>
          <w:rFonts w:ascii="Traditional Arabic" w:hAnsi="Traditional Arabic" w:cs="Traditional Arabic" w:hint="cs"/>
          <w:b/>
          <w:bCs/>
          <w:sz w:val="32"/>
          <w:szCs w:val="32"/>
          <w:rtl/>
          <w:lang w:bidi="ar-IQ"/>
        </w:rPr>
        <w:t>(و</w:t>
      </w:r>
      <w:r w:rsidR="00076BF6">
        <w:rPr>
          <w:rFonts w:ascii="Traditional Arabic" w:hAnsi="Traditional Arabic" w:cs="Traditional Arabic" w:hint="cs"/>
          <w:b/>
          <w:bCs/>
          <w:sz w:val="32"/>
          <w:szCs w:val="32"/>
          <w:rtl/>
          <w:lang w:bidi="ar-IQ"/>
        </w:rPr>
        <w:t>َ</w:t>
      </w:r>
      <w:r w:rsidR="002F0044" w:rsidRPr="004570F3">
        <w:rPr>
          <w:rFonts w:ascii="Traditional Arabic" w:hAnsi="Traditional Arabic" w:cs="Traditional Arabic" w:hint="cs"/>
          <w:b/>
          <w:bCs/>
          <w:sz w:val="32"/>
          <w:szCs w:val="32"/>
          <w:rtl/>
          <w:lang w:bidi="ar-IQ"/>
        </w:rPr>
        <w:t>ك</w:t>
      </w:r>
      <w:r w:rsidR="00076BF6">
        <w:rPr>
          <w:rFonts w:ascii="Traditional Arabic" w:hAnsi="Traditional Arabic" w:cs="Traditional Arabic" w:hint="cs"/>
          <w:b/>
          <w:bCs/>
          <w:sz w:val="32"/>
          <w:szCs w:val="32"/>
          <w:rtl/>
          <w:lang w:bidi="ar-IQ"/>
        </w:rPr>
        <w:t>َ</w:t>
      </w:r>
      <w:r w:rsidR="002F0044" w:rsidRPr="004570F3">
        <w:rPr>
          <w:rFonts w:ascii="Traditional Arabic" w:hAnsi="Traditional Arabic" w:cs="Traditional Arabic" w:hint="cs"/>
          <w:b/>
          <w:bCs/>
          <w:sz w:val="32"/>
          <w:szCs w:val="32"/>
          <w:rtl/>
          <w:lang w:bidi="ar-IQ"/>
        </w:rPr>
        <w:t>أ</w:t>
      </w:r>
      <w:r w:rsidR="00076BF6">
        <w:rPr>
          <w:rFonts w:ascii="Traditional Arabic" w:hAnsi="Traditional Arabic" w:cs="Traditional Arabic" w:hint="cs"/>
          <w:b/>
          <w:bCs/>
          <w:sz w:val="32"/>
          <w:szCs w:val="32"/>
          <w:rtl/>
          <w:lang w:bidi="ar-IQ"/>
        </w:rPr>
        <w:t>َ</w:t>
      </w:r>
      <w:r w:rsidR="002F0044" w:rsidRPr="004570F3">
        <w:rPr>
          <w:rFonts w:ascii="Traditional Arabic" w:hAnsi="Traditional Arabic" w:cs="Traditional Arabic" w:hint="cs"/>
          <w:b/>
          <w:bCs/>
          <w:sz w:val="32"/>
          <w:szCs w:val="32"/>
          <w:rtl/>
          <w:lang w:bidi="ar-IQ"/>
        </w:rPr>
        <w:t>ي</w:t>
      </w:r>
      <w:r w:rsidR="00076BF6">
        <w:rPr>
          <w:rFonts w:ascii="Traditional Arabic" w:hAnsi="Traditional Arabic" w:cs="Traditional Arabic" w:hint="cs"/>
          <w:b/>
          <w:bCs/>
          <w:sz w:val="32"/>
          <w:szCs w:val="32"/>
          <w:rtl/>
          <w:lang w:bidi="ar-IQ"/>
        </w:rPr>
        <w:t>ِّ</w:t>
      </w:r>
      <w:r w:rsidR="002F0044" w:rsidRPr="004570F3">
        <w:rPr>
          <w:rFonts w:ascii="Traditional Arabic" w:hAnsi="Traditional Arabic" w:cs="Traditional Arabic" w:hint="cs"/>
          <w:b/>
          <w:bCs/>
          <w:sz w:val="32"/>
          <w:szCs w:val="32"/>
          <w:rtl/>
          <w:lang w:bidi="ar-IQ"/>
        </w:rPr>
        <w:t>)</w:t>
      </w:r>
      <w:r w:rsidR="00076BF6">
        <w:rPr>
          <w:rFonts w:ascii="Traditional Arabic" w:hAnsi="Traditional Arabic" w:cs="Traditional Arabic" w:hint="cs"/>
          <w:b/>
          <w:bCs/>
          <w:sz w:val="32"/>
          <w:szCs w:val="32"/>
          <w:rtl/>
          <w:lang w:bidi="ar-IQ"/>
        </w:rPr>
        <w:t xml:space="preserve"> </w:t>
      </w:r>
      <w:r w:rsidR="00CA28E1" w:rsidRPr="004570F3">
        <w:rPr>
          <w:rFonts w:ascii="Traditional Arabic" w:hAnsi="Traditional Arabic" w:cs="Traditional Arabic"/>
          <w:sz w:val="32"/>
          <w:szCs w:val="32"/>
          <w:vertAlign w:val="superscript"/>
          <w:rtl/>
          <w:lang w:eastAsia="ar-SY" w:bidi="ar-SY"/>
        </w:rPr>
        <w:t>(</w:t>
      </w:r>
      <w:r w:rsidR="00CA28E1" w:rsidRPr="004570F3">
        <w:rPr>
          <w:rFonts w:ascii="Traditional Arabic" w:hAnsi="Traditional Arabic" w:cs="Traditional Arabic"/>
          <w:sz w:val="32"/>
          <w:szCs w:val="32"/>
          <w:vertAlign w:val="superscript"/>
          <w:rtl/>
          <w:lang w:eastAsia="ar-SY" w:bidi="ar-SY"/>
        </w:rPr>
        <w:footnoteReference w:id="434"/>
      </w:r>
      <w:r w:rsidR="00CA28E1" w:rsidRPr="004570F3">
        <w:rPr>
          <w:rFonts w:ascii="Traditional Arabic" w:hAnsi="Traditional Arabic" w:cs="Traditional Arabic"/>
          <w:sz w:val="32"/>
          <w:szCs w:val="32"/>
          <w:vertAlign w:val="superscript"/>
          <w:rtl/>
          <w:lang w:eastAsia="ar-SY" w:bidi="ar-SY"/>
        </w:rPr>
        <w:t>)</w:t>
      </w:r>
      <w:r w:rsidR="002F0044" w:rsidRPr="004570F3">
        <w:rPr>
          <w:rFonts w:ascii="Traditional Arabic" w:hAnsi="Traditional Arabic" w:cs="Traditional Arabic" w:hint="cs"/>
          <w:b/>
          <w:bCs/>
          <w:sz w:val="32"/>
          <w:szCs w:val="32"/>
          <w:rtl/>
          <w:lang w:bidi="ar-IQ"/>
        </w:rPr>
        <w:t>.</w:t>
      </w:r>
      <w:r w:rsidR="00076BF6">
        <w:rPr>
          <w:rFonts w:ascii="Traditional Arabic" w:hAnsi="Traditional Arabic" w:cs="Traditional Arabic" w:hint="cs"/>
          <w:sz w:val="32"/>
          <w:szCs w:val="32"/>
          <w:rtl/>
          <w:lang w:bidi="ar-IQ"/>
        </w:rPr>
        <w:t xml:space="preserve"> </w:t>
      </w:r>
      <w:r w:rsidR="00076BF6" w:rsidRPr="004570F3">
        <w:rPr>
          <w:rFonts w:ascii="Traditional Arabic" w:hAnsi="Traditional Arabic" w:cs="Traditional Arabic"/>
          <w:sz w:val="32"/>
          <w:szCs w:val="32"/>
          <w:rtl/>
          <w:lang w:bidi="ar-IQ"/>
        </w:rPr>
        <w:t>﴿</w:t>
      </w:r>
      <w:r w:rsidR="00076BF6" w:rsidRPr="00076BF6">
        <w:rPr>
          <w:rFonts w:ascii="Traditional Arabic" w:hAnsi="Traditional Arabic" w:cs="Traditional Arabic"/>
          <w:b/>
          <w:bCs/>
          <w:color w:val="FF0000"/>
          <w:sz w:val="32"/>
          <w:szCs w:val="32"/>
          <w:rtl/>
          <w:lang w:bidi="ar-IQ"/>
        </w:rPr>
        <w:t>نُكْرًا</w:t>
      </w:r>
      <w:r w:rsidR="00076BF6" w:rsidRPr="004570F3">
        <w:rPr>
          <w:rFonts w:ascii="Traditional Arabic" w:hAnsi="Traditional Arabic" w:cs="Traditional Arabic"/>
          <w:sz w:val="32"/>
          <w:szCs w:val="32"/>
          <w:rtl/>
          <w:lang w:bidi="ar-IQ"/>
        </w:rPr>
        <w:t>﴾</w:t>
      </w:r>
      <w:r w:rsidR="00076BF6" w:rsidRPr="004570F3">
        <w:rPr>
          <w:rFonts w:ascii="Traditional Arabic" w:hAnsi="Traditional Arabic" w:cs="Traditional Arabic"/>
          <w:b/>
          <w:bCs/>
          <w:sz w:val="32"/>
          <w:szCs w:val="32"/>
          <w:rtl/>
          <w:lang w:bidi="ar-IQ"/>
        </w:rPr>
        <w:t xml:space="preserve">: </w:t>
      </w:r>
      <w:r w:rsidR="00076BF6" w:rsidRPr="004570F3">
        <w:rPr>
          <w:rFonts w:ascii="Traditional Arabic" w:hAnsi="Traditional Arabic" w:cs="Traditional Arabic" w:hint="cs"/>
          <w:sz w:val="32"/>
          <w:szCs w:val="32"/>
          <w:rtl/>
          <w:lang w:bidi="ar-IQ"/>
        </w:rPr>
        <w:t xml:space="preserve">قرأها </w:t>
      </w:r>
      <w:r w:rsidR="00076BF6">
        <w:rPr>
          <w:rFonts w:ascii="Traditional Arabic" w:hAnsi="Traditional Arabic" w:cs="Traditional Arabic" w:hint="cs"/>
          <w:b/>
          <w:bCs/>
          <w:color w:val="00B050"/>
          <w:sz w:val="32"/>
          <w:szCs w:val="32"/>
          <w:rtl/>
          <w:lang w:bidi="ar-IQ"/>
        </w:rPr>
        <w:t>يعقوب</w:t>
      </w:r>
      <w:r w:rsidR="00076BF6" w:rsidRPr="004570F3">
        <w:rPr>
          <w:rFonts w:ascii="Traditional Arabic" w:hAnsi="Traditional Arabic" w:cs="Traditional Arabic" w:hint="cs"/>
          <w:color w:val="00B050"/>
          <w:sz w:val="32"/>
          <w:szCs w:val="32"/>
          <w:rtl/>
          <w:lang w:bidi="ar-IQ"/>
        </w:rPr>
        <w:t xml:space="preserve"> </w:t>
      </w:r>
      <w:r w:rsidR="00076BF6">
        <w:rPr>
          <w:rFonts w:ascii="Traditional Arabic" w:hAnsi="Traditional Arabic" w:cs="Traditional Arabic" w:hint="cs"/>
          <w:sz w:val="32"/>
          <w:szCs w:val="32"/>
          <w:rtl/>
          <w:lang w:bidi="ar-IQ"/>
        </w:rPr>
        <w:t xml:space="preserve">بضم الكاف </w:t>
      </w:r>
      <w:r w:rsidR="00076BF6" w:rsidRPr="004570F3">
        <w:rPr>
          <w:rFonts w:ascii="Traditional Arabic" w:hAnsi="Traditional Arabic" w:cs="Traditional Arabic" w:hint="cs"/>
          <w:b/>
          <w:bCs/>
          <w:sz w:val="32"/>
          <w:szCs w:val="32"/>
          <w:rtl/>
          <w:lang w:bidi="ar-IQ"/>
        </w:rPr>
        <w:t>(</w:t>
      </w:r>
      <w:r w:rsidR="00076BF6">
        <w:rPr>
          <w:rFonts w:ascii="Traditional Arabic" w:hAnsi="Traditional Arabic" w:cs="Traditional Arabic" w:hint="cs"/>
          <w:b/>
          <w:bCs/>
          <w:sz w:val="32"/>
          <w:szCs w:val="32"/>
          <w:rtl/>
          <w:lang w:bidi="ar-IQ"/>
        </w:rPr>
        <w:t>نُكُراً</w:t>
      </w:r>
      <w:r w:rsidR="00076BF6" w:rsidRPr="004570F3">
        <w:rPr>
          <w:rFonts w:ascii="Traditional Arabic" w:hAnsi="Traditional Arabic" w:cs="Traditional Arabic" w:hint="cs"/>
          <w:b/>
          <w:bCs/>
          <w:sz w:val="32"/>
          <w:szCs w:val="32"/>
          <w:rtl/>
          <w:lang w:bidi="ar-IQ"/>
        </w:rPr>
        <w:t>)</w:t>
      </w:r>
      <w:r w:rsidR="00076BF6" w:rsidRPr="004570F3">
        <w:rPr>
          <w:rFonts w:ascii="Traditional Arabic" w:hAnsi="Traditional Arabic" w:cs="Traditional Arabic" w:hint="cs"/>
          <w:sz w:val="32"/>
          <w:szCs w:val="32"/>
          <w:rtl/>
          <w:lang w:bidi="ar-IQ"/>
        </w:rPr>
        <w:t>.</w:t>
      </w:r>
    </w:p>
    <w:p w:rsidR="00076BF6" w:rsidRDefault="00297C63" w:rsidP="00076BF6">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DB4882" w:rsidRPr="004570F3">
        <w:rPr>
          <w:rFonts w:ascii="Traditional Arabic" w:hAnsi="Traditional Arabic" w:cs="Traditional Arabic"/>
          <w:b/>
          <w:bCs/>
          <w:sz w:val="32"/>
          <w:szCs w:val="32"/>
          <w:rtl/>
          <w:lang w:bidi="ar-IQ"/>
        </w:rPr>
        <w:t xml:space="preserve">(آية </w:t>
      </w:r>
      <w:r w:rsidR="00B40BF7">
        <w:rPr>
          <w:rFonts w:ascii="Traditional Arabic" w:hAnsi="Traditional Arabic" w:cs="Traditional Arabic" w:hint="cs"/>
          <w:b/>
          <w:bCs/>
          <w:sz w:val="32"/>
          <w:szCs w:val="32"/>
          <w:rtl/>
          <w:lang w:bidi="ar-IQ"/>
        </w:rPr>
        <w:t>11</w:t>
      </w:r>
      <w:r w:rsidR="00DB4882" w:rsidRPr="004570F3">
        <w:rPr>
          <w:rFonts w:ascii="Traditional Arabic" w:hAnsi="Traditional Arabic" w:cs="Traditional Arabic"/>
          <w:b/>
          <w:bCs/>
          <w:sz w:val="32"/>
          <w:szCs w:val="32"/>
          <w:rtl/>
          <w:lang w:bidi="ar-IQ"/>
        </w:rPr>
        <w:t>)</w:t>
      </w:r>
      <w:r w:rsidR="00DB4882" w:rsidRPr="004570F3">
        <w:rPr>
          <w:rFonts w:ascii="Traditional Arabic" w:hAnsi="Traditional Arabic" w:cs="Traditional Arabic" w:hint="cs"/>
          <w:b/>
          <w:bCs/>
          <w:sz w:val="32"/>
          <w:szCs w:val="32"/>
          <w:rtl/>
          <w:lang w:bidi="ar-IQ"/>
        </w:rPr>
        <w:t xml:space="preserve"> </w:t>
      </w:r>
      <w:r w:rsidR="00684271" w:rsidRPr="004570F3">
        <w:rPr>
          <w:rFonts w:ascii="Traditional Arabic" w:hAnsi="Traditional Arabic" w:cs="Traditional Arabic"/>
          <w:sz w:val="32"/>
          <w:szCs w:val="32"/>
          <w:rtl/>
          <w:lang w:bidi="ar-IQ"/>
        </w:rPr>
        <w:t>﴿</w:t>
      </w:r>
      <w:r w:rsidR="00DB4882" w:rsidRPr="004570F3">
        <w:rPr>
          <w:rFonts w:ascii="Traditional Arabic" w:hAnsi="Traditional Arabic" w:cs="Traditional Arabic" w:hint="cs"/>
          <w:b/>
          <w:bCs/>
          <w:color w:val="FF0000"/>
          <w:sz w:val="32"/>
          <w:szCs w:val="32"/>
          <w:rtl/>
          <w:lang w:bidi="ar-IQ"/>
        </w:rPr>
        <w:t>مُبَيِّنَات</w:t>
      </w:r>
      <w:r w:rsidRPr="004570F3">
        <w:rPr>
          <w:rFonts w:ascii="Traditional Arabic" w:hAnsi="Traditional Arabic" w:cs="Traditional Arabic"/>
          <w:sz w:val="32"/>
          <w:szCs w:val="32"/>
          <w:rtl/>
          <w:lang w:bidi="ar-IQ"/>
        </w:rPr>
        <w:t>﴾</w:t>
      </w:r>
      <w:r w:rsidR="00DB4882" w:rsidRPr="004570F3">
        <w:rPr>
          <w:rFonts w:ascii="Traditional Arabic" w:hAnsi="Traditional Arabic" w:cs="Traditional Arabic"/>
          <w:b/>
          <w:bCs/>
          <w:sz w:val="32"/>
          <w:szCs w:val="32"/>
          <w:rtl/>
          <w:lang w:bidi="ar-IQ"/>
        </w:rPr>
        <w:t xml:space="preserve">: </w:t>
      </w:r>
      <w:r w:rsidR="005E57DB" w:rsidRPr="004570F3">
        <w:rPr>
          <w:rFonts w:ascii="Traditional Arabic" w:hAnsi="Traditional Arabic" w:cs="Traditional Arabic" w:hint="cs"/>
          <w:sz w:val="32"/>
          <w:szCs w:val="32"/>
          <w:rtl/>
          <w:lang w:bidi="ar-IQ"/>
        </w:rPr>
        <w:t xml:space="preserve">قرأها </w:t>
      </w:r>
      <w:r w:rsidR="00076BF6">
        <w:rPr>
          <w:rFonts w:ascii="Traditional Arabic" w:hAnsi="Traditional Arabic" w:cs="Traditional Arabic" w:hint="cs"/>
          <w:b/>
          <w:bCs/>
          <w:color w:val="00B050"/>
          <w:sz w:val="32"/>
          <w:szCs w:val="32"/>
          <w:rtl/>
          <w:lang w:bidi="ar-IQ"/>
        </w:rPr>
        <w:t>يعقوب</w:t>
      </w:r>
      <w:r w:rsidR="00DB4882" w:rsidRPr="004570F3">
        <w:rPr>
          <w:rFonts w:ascii="Traditional Arabic" w:hAnsi="Traditional Arabic" w:cs="Traditional Arabic" w:hint="cs"/>
          <w:color w:val="00B050"/>
          <w:sz w:val="32"/>
          <w:szCs w:val="32"/>
          <w:rtl/>
          <w:lang w:bidi="ar-IQ"/>
        </w:rPr>
        <w:t xml:space="preserve"> </w:t>
      </w:r>
      <w:r w:rsidR="00DB4882" w:rsidRPr="004570F3">
        <w:rPr>
          <w:rFonts w:ascii="Traditional Arabic" w:hAnsi="Traditional Arabic" w:cs="Traditional Arabic" w:hint="cs"/>
          <w:sz w:val="32"/>
          <w:szCs w:val="32"/>
          <w:rtl/>
          <w:lang w:bidi="ar-IQ"/>
        </w:rPr>
        <w:t xml:space="preserve">بفتح الياء </w:t>
      </w:r>
      <w:r w:rsidR="00DB4882" w:rsidRPr="004570F3">
        <w:rPr>
          <w:rFonts w:ascii="Traditional Arabic" w:hAnsi="Traditional Arabic" w:cs="Traditional Arabic" w:hint="cs"/>
          <w:b/>
          <w:bCs/>
          <w:sz w:val="32"/>
          <w:szCs w:val="32"/>
          <w:rtl/>
          <w:lang w:bidi="ar-IQ"/>
        </w:rPr>
        <w:t>(م</w:t>
      </w:r>
      <w:r w:rsidR="00076BF6">
        <w:rPr>
          <w:rFonts w:ascii="Traditional Arabic" w:hAnsi="Traditional Arabic" w:cs="Traditional Arabic" w:hint="cs"/>
          <w:b/>
          <w:bCs/>
          <w:sz w:val="32"/>
          <w:szCs w:val="32"/>
          <w:rtl/>
          <w:lang w:bidi="ar-IQ"/>
        </w:rPr>
        <w:t>ُ</w:t>
      </w:r>
      <w:r w:rsidR="00DB4882" w:rsidRPr="004570F3">
        <w:rPr>
          <w:rFonts w:ascii="Traditional Arabic" w:hAnsi="Traditional Arabic" w:cs="Traditional Arabic" w:hint="cs"/>
          <w:b/>
          <w:bCs/>
          <w:sz w:val="32"/>
          <w:szCs w:val="32"/>
          <w:rtl/>
          <w:lang w:bidi="ar-IQ"/>
        </w:rPr>
        <w:t>ب</w:t>
      </w:r>
      <w:r w:rsidR="00076BF6">
        <w:rPr>
          <w:rFonts w:ascii="Traditional Arabic" w:hAnsi="Traditional Arabic" w:cs="Traditional Arabic" w:hint="cs"/>
          <w:b/>
          <w:bCs/>
          <w:sz w:val="32"/>
          <w:szCs w:val="32"/>
          <w:rtl/>
          <w:lang w:bidi="ar-IQ"/>
        </w:rPr>
        <w:t>َ</w:t>
      </w:r>
      <w:r w:rsidR="00DB4882" w:rsidRPr="004570F3">
        <w:rPr>
          <w:rFonts w:ascii="Traditional Arabic" w:hAnsi="Traditional Arabic" w:cs="Traditional Arabic" w:hint="cs"/>
          <w:b/>
          <w:bCs/>
          <w:sz w:val="32"/>
          <w:szCs w:val="32"/>
          <w:rtl/>
          <w:lang w:bidi="ar-IQ"/>
        </w:rPr>
        <w:t>يَّن</w:t>
      </w:r>
      <w:r w:rsidR="00076BF6">
        <w:rPr>
          <w:rFonts w:ascii="Traditional Arabic" w:hAnsi="Traditional Arabic" w:cs="Traditional Arabic" w:hint="cs"/>
          <w:b/>
          <w:bCs/>
          <w:sz w:val="32"/>
          <w:szCs w:val="32"/>
          <w:rtl/>
          <w:lang w:bidi="ar-IQ"/>
        </w:rPr>
        <w:t>َ</w:t>
      </w:r>
      <w:r w:rsidR="00DB4882" w:rsidRPr="004570F3">
        <w:rPr>
          <w:rFonts w:ascii="Traditional Arabic" w:hAnsi="Traditional Arabic" w:cs="Traditional Arabic" w:hint="cs"/>
          <w:b/>
          <w:bCs/>
          <w:sz w:val="32"/>
          <w:szCs w:val="32"/>
          <w:rtl/>
          <w:lang w:bidi="ar-IQ"/>
        </w:rPr>
        <w:t>ات</w:t>
      </w:r>
      <w:r w:rsidR="00076BF6">
        <w:rPr>
          <w:rFonts w:ascii="Traditional Arabic" w:hAnsi="Traditional Arabic" w:cs="Traditional Arabic" w:hint="cs"/>
          <w:b/>
          <w:bCs/>
          <w:sz w:val="32"/>
          <w:szCs w:val="32"/>
          <w:rtl/>
          <w:lang w:bidi="ar-IQ"/>
        </w:rPr>
        <w:t>ِ</w:t>
      </w:r>
      <w:r w:rsidR="00DB4882" w:rsidRPr="004570F3">
        <w:rPr>
          <w:rFonts w:ascii="Traditional Arabic" w:hAnsi="Traditional Arabic" w:cs="Traditional Arabic" w:hint="cs"/>
          <w:b/>
          <w:bCs/>
          <w:sz w:val="32"/>
          <w:szCs w:val="32"/>
          <w:rtl/>
          <w:lang w:bidi="ar-IQ"/>
        </w:rPr>
        <w:t>)</w:t>
      </w:r>
      <w:r w:rsidR="00DB4882" w:rsidRPr="004570F3">
        <w:rPr>
          <w:rFonts w:ascii="Traditional Arabic" w:hAnsi="Traditional Arabic" w:cs="Traditional Arabic" w:hint="cs"/>
          <w:sz w:val="32"/>
          <w:szCs w:val="32"/>
          <w:rtl/>
          <w:lang w:bidi="ar-IQ"/>
        </w:rPr>
        <w:t>.</w:t>
      </w:r>
    </w:p>
    <w:p w:rsidR="00076BF6" w:rsidRDefault="00076BF6" w:rsidP="00076BF6">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sym w:font="Symbol" w:char="F0B7"/>
      </w:r>
      <w:r w:rsidR="001100C9">
        <w:rPr>
          <w:rFonts w:ascii="Traditional Arabic" w:hAnsi="Traditional Arabic" w:cs="Traditional Arabic" w:hint="cs"/>
          <w:b/>
          <w:bCs/>
          <w:sz w:val="32"/>
          <w:szCs w:val="32"/>
          <w:rtl/>
          <w:lang w:bidi="ar-IQ"/>
        </w:rPr>
        <w:t xml:space="preserve"> </w:t>
      </w:r>
      <w:r w:rsidRPr="004570F3">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12</w:t>
      </w:r>
      <w:r w:rsidRPr="004570F3">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sidRPr="00076BF6">
        <w:rPr>
          <w:rFonts w:ascii="Traditional Arabic" w:hAnsi="Traditional Arabic" w:cs="Traditional Arabic"/>
          <w:b/>
          <w:bCs/>
          <w:color w:val="FF0000"/>
          <w:sz w:val="32"/>
          <w:szCs w:val="32"/>
          <w:rtl/>
          <w:lang w:bidi="ar-IQ"/>
        </w:rPr>
        <w:t>مِثْلَهُنَّ</w:t>
      </w:r>
      <w:r w:rsidRPr="00F54A81">
        <w:rPr>
          <w:rFonts w:ascii="Traditional Arabic" w:hAnsi="Traditional Arabic" w:cs="Traditional Arabic"/>
          <w:sz w:val="32"/>
          <w:szCs w:val="32"/>
          <w:rtl/>
          <w:lang w:bidi="ar-IQ"/>
        </w:rPr>
        <w:t>﴾</w:t>
      </w:r>
      <w:r w:rsidRPr="00B45BE1">
        <w:rPr>
          <w:rFonts w:ascii="Traditional Arabic" w:hAnsi="Traditional Arabic" w:cs="Traditional Arabic"/>
          <w:b/>
          <w:bCs/>
          <w:color w:val="FF0000"/>
          <w:sz w:val="32"/>
          <w:szCs w:val="32"/>
          <w:rtl/>
          <w:lang w:bidi="ar-IQ"/>
        </w:rPr>
        <w:t xml:space="preserve"> </w:t>
      </w:r>
      <w:r w:rsidRPr="00F54A81">
        <w:rPr>
          <w:rFonts w:ascii="Traditional Arabic" w:hAnsi="Traditional Arabic" w:cs="Traditional Arabic"/>
          <w:sz w:val="32"/>
          <w:szCs w:val="32"/>
          <w:rtl/>
          <w:lang w:bidi="ar-IQ"/>
        </w:rPr>
        <w:t>﴿</w:t>
      </w:r>
      <w:r w:rsidRPr="00076BF6">
        <w:rPr>
          <w:rFonts w:ascii="Traditional Arabic" w:hAnsi="Traditional Arabic" w:cs="Traditional Arabic"/>
          <w:b/>
          <w:bCs/>
          <w:color w:val="FF0000"/>
          <w:sz w:val="32"/>
          <w:szCs w:val="32"/>
          <w:rtl/>
          <w:lang w:bidi="ar-IQ"/>
        </w:rPr>
        <w:t>بَيْنَهُنَّ</w:t>
      </w:r>
      <w:r w:rsidRPr="00F54A81">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 xml:space="preserve">وقف عليهما </w:t>
      </w:r>
      <w:r>
        <w:rPr>
          <w:rFonts w:ascii="Traditional Arabic" w:hAnsi="Traditional Arabic" w:cs="Traditional Arabic" w:hint="cs"/>
          <w:b/>
          <w:bCs/>
          <w:color w:val="00B050"/>
          <w:sz w:val="32"/>
          <w:szCs w:val="32"/>
          <w:rtl/>
          <w:lang w:bidi="ar-IQ"/>
        </w:rPr>
        <w:t>يعقوب</w:t>
      </w:r>
      <w:r w:rsidRPr="00F54A81">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بهاء السكت (</w:t>
      </w:r>
      <w:r w:rsidRPr="00076BF6">
        <w:rPr>
          <w:rFonts w:ascii="Traditional Arabic" w:hAnsi="Traditional Arabic" w:cs="Traditional Arabic"/>
          <w:b/>
          <w:bCs/>
          <w:sz w:val="32"/>
          <w:szCs w:val="32"/>
          <w:rtl/>
          <w:lang w:bidi="ar-IQ"/>
        </w:rPr>
        <w:t>مِثْلَهُنَّ</w:t>
      </w:r>
      <w:r w:rsidRPr="00076BF6">
        <w:rPr>
          <w:rFonts w:ascii="Traditional Arabic" w:hAnsi="Traditional Arabic" w:cs="Traditional Arabic" w:hint="cs"/>
          <w:b/>
          <w:bCs/>
          <w:sz w:val="32"/>
          <w:szCs w:val="32"/>
          <w:rtl/>
          <w:lang w:bidi="ar-IQ"/>
        </w:rPr>
        <w:t>ه</w:t>
      </w:r>
      <w:r>
        <w:rPr>
          <w:rFonts w:ascii="Traditional Arabic" w:hAnsi="Traditional Arabic" w:cs="Traditional Arabic" w:hint="cs"/>
          <w:sz w:val="32"/>
          <w:szCs w:val="32"/>
          <w:rtl/>
          <w:lang w:bidi="ar-IQ"/>
        </w:rPr>
        <w:t>) (</w:t>
      </w:r>
      <w:r w:rsidRPr="00076BF6">
        <w:rPr>
          <w:rFonts w:ascii="Traditional Arabic" w:hAnsi="Traditional Arabic" w:cs="Traditional Arabic"/>
          <w:b/>
          <w:bCs/>
          <w:sz w:val="32"/>
          <w:szCs w:val="32"/>
          <w:rtl/>
          <w:lang w:bidi="ar-IQ"/>
        </w:rPr>
        <w:t>بَيْنَهُنَّ</w:t>
      </w:r>
      <w:r w:rsidRPr="00076BF6">
        <w:rPr>
          <w:rFonts w:ascii="Traditional Arabic" w:hAnsi="Traditional Arabic" w:cs="Traditional Arabic" w:hint="cs"/>
          <w:b/>
          <w:bCs/>
          <w:sz w:val="32"/>
          <w:szCs w:val="32"/>
          <w:rtl/>
          <w:lang w:bidi="ar-IQ"/>
        </w:rPr>
        <w:t>ه</w:t>
      </w:r>
      <w:r>
        <w:rPr>
          <w:rFonts w:ascii="Traditional Arabic" w:hAnsi="Traditional Arabic" w:cs="Traditional Arabic" w:hint="cs"/>
          <w:sz w:val="32"/>
          <w:szCs w:val="32"/>
          <w:rtl/>
          <w:lang w:bidi="ar-IQ"/>
        </w:rPr>
        <w:t>).</w:t>
      </w:r>
    </w:p>
    <w:p w:rsidR="00701D7C" w:rsidRPr="004570F3" w:rsidRDefault="00DB4882" w:rsidP="00076BF6">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hint="cs"/>
          <w:sz w:val="32"/>
          <w:szCs w:val="32"/>
          <w:rtl/>
          <w:lang w:bidi="ar-IQ"/>
        </w:rPr>
        <w:t xml:space="preserve"> </w:t>
      </w:r>
    </w:p>
    <w:tbl>
      <w:tblPr>
        <w:tblStyle w:val="a6"/>
        <w:bidiVisual/>
        <w:tblW w:w="0" w:type="auto"/>
        <w:jc w:val="center"/>
        <w:tblLook w:val="04A0" w:firstRow="1" w:lastRow="0" w:firstColumn="1" w:lastColumn="0" w:noHBand="0" w:noVBand="1"/>
      </w:tblPr>
      <w:tblGrid>
        <w:gridCol w:w="8856"/>
      </w:tblGrid>
      <w:tr w:rsidR="00DB4882" w:rsidTr="00152E8B">
        <w:trPr>
          <w:jc w:val="center"/>
        </w:trPr>
        <w:tc>
          <w:tcPr>
            <w:tcW w:w="8856" w:type="dxa"/>
          </w:tcPr>
          <w:p w:rsidR="00DB4882" w:rsidRPr="00200B89" w:rsidRDefault="00DB4882" w:rsidP="00DB4882">
            <w:pPr>
              <w:pStyle w:val="a3"/>
              <w:jc w:val="center"/>
              <w:rPr>
                <w:rFonts w:asciiTheme="minorHAnsi" w:hAnsiTheme="minorHAnsi" w:cs="Traditional Arabic"/>
                <w:b/>
                <w:bCs/>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66</w:t>
            </w:r>
            <w:r w:rsidRPr="009B3B6A">
              <w:rPr>
                <w:rFonts w:ascii="Traditional Arabic" w:hAnsi="Traditional Arabic" w:cs="Traditional Arabic" w:hint="cs"/>
                <w:b/>
                <w:bCs/>
                <w:sz w:val="48"/>
                <w:szCs w:val="48"/>
                <w:rtl/>
                <w:lang w:bidi="ar-IQ"/>
              </w:rPr>
              <w:t xml:space="preserve">) </w:t>
            </w:r>
            <w:r w:rsidR="00684271" w:rsidRPr="003F2CC8">
              <w:rPr>
                <w:rFonts w:ascii="Traditional Arabic" w:hAnsi="Traditional Arabic" w:cs="Traditional Arabic"/>
                <w:sz w:val="48"/>
                <w:szCs w:val="48"/>
                <w:rtl/>
                <w:lang w:bidi="ar-IQ"/>
              </w:rPr>
              <w:t>﴿</w:t>
            </w:r>
            <w:r w:rsidRPr="00076BF6">
              <w:rPr>
                <w:rFonts w:ascii="Traditional Arabic" w:hAnsi="Traditional Arabic" w:cs="Traditional Arabic" w:hint="cs"/>
                <w:b/>
                <w:bCs/>
                <w:color w:val="FF0000"/>
                <w:sz w:val="48"/>
                <w:szCs w:val="48"/>
                <w:rtl/>
                <w:lang w:bidi="ar-IQ"/>
              </w:rPr>
              <w:t>سُورَةُ التَّحْرِيمِ مَدَنِيةٌ وَآيَاتُهَا اثنَا عَشَر</w:t>
            </w:r>
            <w:r w:rsidR="00076BF6" w:rsidRPr="00076BF6">
              <w:rPr>
                <w:rFonts w:ascii="Traditional Arabic" w:hAnsi="Traditional Arabic" w:cs="Traditional Arabic" w:hint="cs"/>
                <w:b/>
                <w:bCs/>
                <w:color w:val="FF0000"/>
                <w:sz w:val="48"/>
                <w:szCs w:val="48"/>
                <w:rtl/>
                <w:lang w:bidi="ar-IQ"/>
              </w:rPr>
              <w:t>ةَ</w:t>
            </w:r>
            <w:r w:rsidR="00297C63" w:rsidRPr="003F2CC8">
              <w:rPr>
                <w:rFonts w:ascii="Traditional Arabic" w:hAnsi="Traditional Arabic" w:cs="Traditional Arabic"/>
                <w:sz w:val="48"/>
                <w:szCs w:val="48"/>
                <w:rtl/>
                <w:lang w:bidi="ar-IQ"/>
              </w:rPr>
              <w:t>﴾</w:t>
            </w:r>
            <w:r w:rsidR="00076BF6">
              <w:rPr>
                <w:rFonts w:ascii="Traditional Arabic" w:hAnsi="Traditional Arabic" w:cs="Traditional Arabic" w:hint="cs"/>
                <w:sz w:val="48"/>
                <w:szCs w:val="48"/>
                <w:rtl/>
                <w:lang w:bidi="ar-IQ"/>
              </w:rPr>
              <w:t xml:space="preserve"> </w:t>
            </w:r>
            <w:r w:rsidR="005E57DB" w:rsidRPr="003F2CC8">
              <w:rPr>
                <w:rFonts w:ascii="Traditional Arabic" w:hAnsi="Traditional Arabic" w:cs="Traditional Arabic"/>
                <w:sz w:val="32"/>
                <w:szCs w:val="32"/>
                <w:vertAlign w:val="superscript"/>
                <w:rtl/>
                <w:lang w:eastAsia="ar-SY" w:bidi="ar-SY"/>
              </w:rPr>
              <w:t>(</w:t>
            </w:r>
            <w:r w:rsidR="005E57DB" w:rsidRPr="003F2CC8">
              <w:rPr>
                <w:rFonts w:ascii="Traditional Arabic" w:hAnsi="Traditional Arabic" w:cs="Traditional Arabic"/>
                <w:sz w:val="32"/>
                <w:szCs w:val="32"/>
                <w:vertAlign w:val="superscript"/>
                <w:rtl/>
                <w:lang w:eastAsia="ar-SY" w:bidi="ar-SY"/>
              </w:rPr>
              <w:footnoteReference w:id="435"/>
            </w:r>
            <w:r w:rsidR="005E57DB" w:rsidRPr="003F2CC8">
              <w:rPr>
                <w:rFonts w:ascii="Traditional Arabic" w:hAnsi="Traditional Arabic" w:cs="Traditional Arabic"/>
                <w:sz w:val="32"/>
                <w:szCs w:val="32"/>
                <w:vertAlign w:val="superscript"/>
                <w:rtl/>
                <w:lang w:eastAsia="ar-SY" w:bidi="ar-SY"/>
              </w:rPr>
              <w:t>)</w:t>
            </w:r>
          </w:p>
        </w:tc>
      </w:tr>
    </w:tbl>
    <w:p w:rsidR="00701D7C" w:rsidRPr="004570F3" w:rsidRDefault="00297C63" w:rsidP="00A723DD">
      <w:pPr>
        <w:pStyle w:val="a3"/>
        <w:jc w:val="both"/>
        <w:rPr>
          <w:rFonts w:ascii="Traditional Arabic" w:hAnsi="Traditional Arabic" w:cs="Traditional Arabic"/>
          <w:sz w:val="32"/>
          <w:szCs w:val="32"/>
          <w:rtl/>
          <w:lang w:bidi="ar-IQ"/>
        </w:rPr>
      </w:pPr>
      <w:r w:rsidRPr="00F54A81">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200B89" w:rsidRPr="004570F3">
        <w:rPr>
          <w:rFonts w:ascii="Traditional Arabic" w:hAnsi="Traditional Arabic" w:cs="Traditional Arabic"/>
          <w:b/>
          <w:bCs/>
          <w:sz w:val="32"/>
          <w:szCs w:val="32"/>
          <w:rtl/>
          <w:lang w:bidi="ar-IQ"/>
        </w:rPr>
        <w:t xml:space="preserve">(آية </w:t>
      </w:r>
      <w:r w:rsidR="00200B89" w:rsidRPr="004570F3">
        <w:rPr>
          <w:rFonts w:ascii="Traditional Arabic" w:hAnsi="Traditional Arabic" w:cs="Traditional Arabic" w:hint="cs"/>
          <w:b/>
          <w:bCs/>
          <w:sz w:val="32"/>
          <w:szCs w:val="32"/>
          <w:rtl/>
          <w:lang w:bidi="ar-IQ"/>
        </w:rPr>
        <w:t>1</w:t>
      </w:r>
      <w:r w:rsidR="00200B89" w:rsidRPr="004570F3">
        <w:rPr>
          <w:rFonts w:ascii="Traditional Arabic" w:hAnsi="Traditional Arabic" w:cs="Traditional Arabic"/>
          <w:b/>
          <w:bCs/>
          <w:sz w:val="32"/>
          <w:szCs w:val="32"/>
          <w:rtl/>
          <w:lang w:bidi="ar-IQ"/>
        </w:rPr>
        <w:t xml:space="preserve">) </w:t>
      </w:r>
      <w:r w:rsidR="00684271" w:rsidRPr="004570F3">
        <w:rPr>
          <w:rFonts w:ascii="Traditional Arabic" w:hAnsi="Traditional Arabic" w:cs="Traditional Arabic"/>
          <w:sz w:val="32"/>
          <w:szCs w:val="32"/>
          <w:rtl/>
          <w:lang w:bidi="ar-IQ"/>
        </w:rPr>
        <w:t>﴿</w:t>
      </w:r>
      <w:r w:rsidR="00A723DD">
        <w:rPr>
          <w:rFonts w:ascii="Traditional Arabic" w:hAnsi="Traditional Arabic" w:cs="Traditional Arabic" w:hint="cs"/>
          <w:b/>
          <w:bCs/>
          <w:color w:val="FF0000"/>
          <w:sz w:val="32"/>
          <w:szCs w:val="32"/>
          <w:rtl/>
          <w:lang w:bidi="ar-IQ"/>
        </w:rPr>
        <w:t>لِمَ</w:t>
      </w:r>
      <w:r w:rsidRPr="004570F3">
        <w:rPr>
          <w:rFonts w:ascii="Traditional Arabic" w:hAnsi="Traditional Arabic" w:cs="Traditional Arabic"/>
          <w:sz w:val="32"/>
          <w:szCs w:val="32"/>
          <w:rtl/>
          <w:lang w:bidi="ar-IQ"/>
        </w:rPr>
        <w:t>﴾</w:t>
      </w:r>
      <w:r w:rsidR="00200B89" w:rsidRPr="004570F3">
        <w:rPr>
          <w:rFonts w:ascii="Traditional Arabic" w:hAnsi="Traditional Arabic" w:cs="Traditional Arabic"/>
          <w:sz w:val="32"/>
          <w:szCs w:val="32"/>
          <w:rtl/>
          <w:lang w:bidi="ar-IQ"/>
        </w:rPr>
        <w:t xml:space="preserve">: </w:t>
      </w:r>
      <w:r w:rsidR="00A723DD">
        <w:rPr>
          <w:rFonts w:ascii="Traditional Arabic" w:hAnsi="Traditional Arabic" w:cs="Traditional Arabic" w:hint="cs"/>
          <w:sz w:val="32"/>
          <w:szCs w:val="32"/>
          <w:rtl/>
          <w:lang w:bidi="ar-IQ"/>
        </w:rPr>
        <w:t xml:space="preserve">وقف عليها </w:t>
      </w:r>
      <w:r w:rsidR="00A723DD">
        <w:rPr>
          <w:rFonts w:ascii="Traditional Arabic" w:hAnsi="Traditional Arabic" w:cs="Traditional Arabic" w:hint="cs"/>
          <w:b/>
          <w:bCs/>
          <w:color w:val="00B050"/>
          <w:sz w:val="32"/>
          <w:szCs w:val="32"/>
          <w:rtl/>
          <w:lang w:bidi="ar-IQ"/>
        </w:rPr>
        <w:t>يعقوب</w:t>
      </w:r>
      <w:r w:rsidR="00A723DD" w:rsidRPr="00F54A81">
        <w:rPr>
          <w:rFonts w:ascii="Traditional Arabic" w:hAnsi="Traditional Arabic" w:cs="Traditional Arabic" w:hint="cs"/>
          <w:color w:val="00B050"/>
          <w:sz w:val="32"/>
          <w:szCs w:val="32"/>
          <w:rtl/>
          <w:lang w:bidi="ar-IQ"/>
        </w:rPr>
        <w:t xml:space="preserve"> </w:t>
      </w:r>
      <w:r w:rsidR="00A723DD">
        <w:rPr>
          <w:rFonts w:ascii="Traditional Arabic" w:hAnsi="Traditional Arabic" w:cs="Traditional Arabic" w:hint="cs"/>
          <w:sz w:val="32"/>
          <w:szCs w:val="32"/>
          <w:rtl/>
          <w:lang w:bidi="ar-IQ"/>
        </w:rPr>
        <w:t>بهاء السكت (</w:t>
      </w:r>
      <w:r w:rsidR="00A723DD">
        <w:rPr>
          <w:rFonts w:ascii="Traditional Arabic" w:hAnsi="Traditional Arabic" w:cs="Traditional Arabic" w:hint="cs"/>
          <w:b/>
          <w:bCs/>
          <w:sz w:val="32"/>
          <w:szCs w:val="32"/>
          <w:rtl/>
          <w:lang w:bidi="ar-IQ"/>
        </w:rPr>
        <w:t>لِمَهْ</w:t>
      </w:r>
      <w:r w:rsidR="00A723DD">
        <w:rPr>
          <w:rFonts w:ascii="Traditional Arabic" w:hAnsi="Traditional Arabic" w:cs="Traditional Arabic" w:hint="cs"/>
          <w:sz w:val="32"/>
          <w:szCs w:val="32"/>
          <w:rtl/>
          <w:lang w:bidi="ar-IQ"/>
        </w:rPr>
        <w:t>)</w:t>
      </w:r>
      <w:r w:rsidR="00B36053">
        <w:rPr>
          <w:rFonts w:ascii="Traditional Arabic" w:hAnsi="Traditional Arabic" w:cs="Traditional Arabic" w:hint="cs"/>
          <w:sz w:val="32"/>
          <w:szCs w:val="32"/>
          <w:rtl/>
          <w:lang w:bidi="ar-IQ"/>
        </w:rPr>
        <w:t>.</w:t>
      </w:r>
    </w:p>
    <w:p w:rsidR="00200B89" w:rsidRPr="004570F3" w:rsidRDefault="00297C63" w:rsidP="00A723DD">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200B89" w:rsidRPr="004570F3">
        <w:rPr>
          <w:rFonts w:ascii="Traditional Arabic" w:hAnsi="Traditional Arabic" w:cs="Traditional Arabic"/>
          <w:b/>
          <w:bCs/>
          <w:sz w:val="32"/>
          <w:szCs w:val="32"/>
          <w:rtl/>
          <w:lang w:bidi="ar-IQ"/>
        </w:rPr>
        <w:t xml:space="preserve">(آية </w:t>
      </w:r>
      <w:r w:rsidR="00200B89" w:rsidRPr="004570F3">
        <w:rPr>
          <w:rFonts w:ascii="Traditional Arabic" w:hAnsi="Traditional Arabic" w:cs="Traditional Arabic" w:hint="cs"/>
          <w:b/>
          <w:bCs/>
          <w:sz w:val="32"/>
          <w:szCs w:val="32"/>
          <w:rtl/>
          <w:lang w:bidi="ar-IQ"/>
        </w:rPr>
        <w:t>2</w:t>
      </w:r>
      <w:r w:rsidR="00200B89" w:rsidRPr="004570F3">
        <w:rPr>
          <w:rFonts w:ascii="Traditional Arabic" w:hAnsi="Traditional Arabic" w:cs="Traditional Arabic"/>
          <w:b/>
          <w:bCs/>
          <w:sz w:val="32"/>
          <w:szCs w:val="32"/>
          <w:rtl/>
          <w:lang w:bidi="ar-IQ"/>
        </w:rPr>
        <w:t xml:space="preserve">) </w:t>
      </w:r>
      <w:r w:rsidR="00684271" w:rsidRPr="004570F3">
        <w:rPr>
          <w:rFonts w:ascii="Traditional Arabic" w:hAnsi="Traditional Arabic" w:cs="Traditional Arabic"/>
          <w:sz w:val="32"/>
          <w:szCs w:val="32"/>
          <w:rtl/>
          <w:lang w:bidi="ar-IQ"/>
        </w:rPr>
        <w:t>﴿</w:t>
      </w:r>
      <w:r w:rsidR="00200B89" w:rsidRPr="004570F3">
        <w:rPr>
          <w:rFonts w:ascii="Traditional Arabic" w:hAnsi="Traditional Arabic" w:cs="Traditional Arabic" w:hint="cs"/>
          <w:b/>
          <w:bCs/>
          <w:color w:val="FF0000"/>
          <w:sz w:val="32"/>
          <w:szCs w:val="32"/>
          <w:rtl/>
          <w:lang w:bidi="ar-IQ"/>
        </w:rPr>
        <w:t>وَهُوَ</w:t>
      </w:r>
      <w:r w:rsidRPr="004570F3">
        <w:rPr>
          <w:rFonts w:ascii="Traditional Arabic" w:hAnsi="Traditional Arabic" w:cs="Traditional Arabic"/>
          <w:sz w:val="32"/>
          <w:szCs w:val="32"/>
          <w:rtl/>
          <w:lang w:bidi="ar-IQ"/>
        </w:rPr>
        <w:t>﴾</w:t>
      </w:r>
      <w:r w:rsidR="00200B89" w:rsidRPr="004570F3">
        <w:rPr>
          <w:rFonts w:ascii="Traditional Arabic" w:hAnsi="Traditional Arabic" w:cs="Traditional Arabic"/>
          <w:sz w:val="32"/>
          <w:szCs w:val="32"/>
          <w:rtl/>
          <w:lang w:bidi="ar-IQ"/>
        </w:rPr>
        <w:t xml:space="preserve">: </w:t>
      </w:r>
      <w:r w:rsidR="00A723DD">
        <w:rPr>
          <w:rFonts w:ascii="Traditional Arabic" w:hAnsi="Traditional Arabic" w:cs="Traditional Arabic" w:hint="cs"/>
          <w:sz w:val="32"/>
          <w:szCs w:val="32"/>
          <w:rtl/>
          <w:lang w:bidi="ar-IQ"/>
        </w:rPr>
        <w:t>وقف عليها</w:t>
      </w:r>
      <w:r w:rsidR="00A723DD" w:rsidRPr="004570F3">
        <w:rPr>
          <w:rFonts w:ascii="Traditional Arabic" w:hAnsi="Traditional Arabic" w:cs="Traditional Arabic" w:hint="cs"/>
          <w:sz w:val="32"/>
          <w:szCs w:val="32"/>
          <w:rtl/>
          <w:lang w:bidi="ar-IQ"/>
        </w:rPr>
        <w:t xml:space="preserve"> </w:t>
      </w:r>
      <w:r w:rsidR="00A723DD">
        <w:rPr>
          <w:rFonts w:ascii="Traditional Arabic" w:hAnsi="Traditional Arabic" w:cs="Traditional Arabic" w:hint="cs"/>
          <w:b/>
          <w:bCs/>
          <w:color w:val="00B050"/>
          <w:sz w:val="32"/>
          <w:szCs w:val="32"/>
          <w:rtl/>
          <w:lang w:bidi="ar-IQ"/>
        </w:rPr>
        <w:t>يعقوب</w:t>
      </w:r>
      <w:r w:rsidR="00A723DD" w:rsidRPr="004570F3">
        <w:rPr>
          <w:rFonts w:ascii="Traditional Arabic" w:hAnsi="Traditional Arabic" w:cs="Traditional Arabic" w:hint="cs"/>
          <w:color w:val="00B050"/>
          <w:sz w:val="32"/>
          <w:szCs w:val="32"/>
          <w:rtl/>
          <w:lang w:bidi="ar-IQ"/>
        </w:rPr>
        <w:t xml:space="preserve"> </w:t>
      </w:r>
      <w:r w:rsidR="00A723DD">
        <w:rPr>
          <w:rFonts w:ascii="Traditional Arabic" w:hAnsi="Traditional Arabic" w:cs="Traditional Arabic" w:hint="cs"/>
          <w:sz w:val="32"/>
          <w:szCs w:val="32"/>
          <w:rtl/>
          <w:lang w:bidi="ar-IQ"/>
        </w:rPr>
        <w:t>بهاء السكت</w:t>
      </w:r>
      <w:r w:rsidR="00A723DD" w:rsidRPr="004570F3">
        <w:rPr>
          <w:rFonts w:ascii="Traditional Arabic" w:hAnsi="Traditional Arabic" w:cs="Traditional Arabic" w:hint="cs"/>
          <w:sz w:val="32"/>
          <w:szCs w:val="32"/>
          <w:rtl/>
          <w:lang w:bidi="ar-IQ"/>
        </w:rPr>
        <w:t xml:space="preserve"> </w:t>
      </w:r>
      <w:r w:rsidR="00A723DD">
        <w:rPr>
          <w:rFonts w:ascii="Traditional Arabic" w:hAnsi="Traditional Arabic" w:cs="Traditional Arabic" w:hint="cs"/>
          <w:b/>
          <w:bCs/>
          <w:sz w:val="32"/>
          <w:szCs w:val="32"/>
          <w:rtl/>
          <w:lang w:bidi="ar-IQ"/>
        </w:rPr>
        <w:t>(وَهُ</w:t>
      </w:r>
      <w:r w:rsidR="00A723DD" w:rsidRPr="004570F3">
        <w:rPr>
          <w:rFonts w:ascii="Traditional Arabic" w:hAnsi="Traditional Arabic" w:cs="Traditional Arabic" w:hint="cs"/>
          <w:b/>
          <w:bCs/>
          <w:sz w:val="32"/>
          <w:szCs w:val="32"/>
          <w:rtl/>
          <w:lang w:bidi="ar-IQ"/>
        </w:rPr>
        <w:t>وَ</w:t>
      </w:r>
      <w:r w:rsidR="00A723DD">
        <w:rPr>
          <w:rFonts w:ascii="Traditional Arabic" w:hAnsi="Traditional Arabic" w:cs="Traditional Arabic" w:hint="cs"/>
          <w:b/>
          <w:bCs/>
          <w:sz w:val="32"/>
          <w:szCs w:val="32"/>
          <w:rtl/>
          <w:lang w:bidi="ar-IQ"/>
        </w:rPr>
        <w:t>ه</w:t>
      </w:r>
      <w:r w:rsidR="00A723DD" w:rsidRPr="004570F3">
        <w:rPr>
          <w:rFonts w:ascii="Traditional Arabic" w:hAnsi="Traditional Arabic" w:cs="Traditional Arabic" w:hint="cs"/>
          <w:b/>
          <w:bCs/>
          <w:sz w:val="32"/>
          <w:szCs w:val="32"/>
          <w:rtl/>
          <w:lang w:bidi="ar-IQ"/>
        </w:rPr>
        <w:t>)</w:t>
      </w:r>
      <w:r w:rsidR="00A723DD" w:rsidRPr="004570F3">
        <w:rPr>
          <w:rFonts w:ascii="Traditional Arabic" w:hAnsi="Traditional Arabic" w:cs="Traditional Arabic" w:hint="cs"/>
          <w:sz w:val="32"/>
          <w:szCs w:val="32"/>
          <w:rtl/>
          <w:lang w:bidi="ar-IQ"/>
        </w:rPr>
        <w:t>.</w:t>
      </w:r>
    </w:p>
    <w:p w:rsidR="00200B89" w:rsidRPr="004570F3" w:rsidRDefault="00297C63" w:rsidP="00A723DD">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200B89" w:rsidRPr="004570F3">
        <w:rPr>
          <w:rFonts w:ascii="Traditional Arabic" w:hAnsi="Traditional Arabic" w:cs="Traditional Arabic"/>
          <w:b/>
          <w:bCs/>
          <w:sz w:val="32"/>
          <w:szCs w:val="32"/>
          <w:rtl/>
          <w:lang w:bidi="ar-IQ"/>
        </w:rPr>
        <w:t xml:space="preserve">(آية </w:t>
      </w:r>
      <w:r w:rsidR="00200B89" w:rsidRPr="004570F3">
        <w:rPr>
          <w:rFonts w:ascii="Traditional Arabic" w:hAnsi="Traditional Arabic" w:cs="Traditional Arabic" w:hint="cs"/>
          <w:b/>
          <w:bCs/>
          <w:sz w:val="32"/>
          <w:szCs w:val="32"/>
          <w:rtl/>
          <w:lang w:bidi="ar-IQ"/>
        </w:rPr>
        <w:t>4</w:t>
      </w:r>
      <w:r w:rsidR="00200B89" w:rsidRPr="004570F3">
        <w:rPr>
          <w:rFonts w:ascii="Traditional Arabic" w:hAnsi="Traditional Arabic" w:cs="Traditional Arabic"/>
          <w:b/>
          <w:bCs/>
          <w:sz w:val="32"/>
          <w:szCs w:val="32"/>
          <w:rtl/>
          <w:lang w:bidi="ar-IQ"/>
        </w:rPr>
        <w:t xml:space="preserve">) </w:t>
      </w:r>
      <w:r w:rsidR="00684271" w:rsidRPr="004570F3">
        <w:rPr>
          <w:rFonts w:ascii="Traditional Arabic" w:hAnsi="Traditional Arabic" w:cs="Traditional Arabic"/>
          <w:sz w:val="32"/>
          <w:szCs w:val="32"/>
          <w:rtl/>
          <w:lang w:bidi="ar-IQ"/>
        </w:rPr>
        <w:t>﴿</w:t>
      </w:r>
      <w:r w:rsidR="00200B89" w:rsidRPr="004570F3">
        <w:rPr>
          <w:rFonts w:ascii="Traditional Arabic" w:hAnsi="Traditional Arabic" w:cs="Traditional Arabic" w:hint="cs"/>
          <w:b/>
          <w:bCs/>
          <w:color w:val="FF0000"/>
          <w:sz w:val="32"/>
          <w:szCs w:val="32"/>
          <w:rtl/>
          <w:lang w:bidi="ar-IQ"/>
        </w:rPr>
        <w:t>تَظَاهَرَا</w:t>
      </w:r>
      <w:r w:rsidRPr="004570F3">
        <w:rPr>
          <w:rFonts w:ascii="Traditional Arabic" w:hAnsi="Traditional Arabic" w:cs="Traditional Arabic"/>
          <w:sz w:val="32"/>
          <w:szCs w:val="32"/>
          <w:rtl/>
          <w:lang w:bidi="ar-IQ"/>
        </w:rPr>
        <w:t>﴾</w:t>
      </w:r>
      <w:r w:rsidR="00200B89" w:rsidRPr="004570F3">
        <w:rPr>
          <w:rFonts w:ascii="Traditional Arabic" w:hAnsi="Traditional Arabic" w:cs="Traditional Arabic"/>
          <w:sz w:val="32"/>
          <w:szCs w:val="32"/>
          <w:rtl/>
          <w:lang w:bidi="ar-IQ"/>
        </w:rPr>
        <w:t xml:space="preserve">: </w:t>
      </w:r>
      <w:r w:rsidR="00200B89" w:rsidRPr="004570F3">
        <w:rPr>
          <w:rFonts w:ascii="Traditional Arabic" w:hAnsi="Traditional Arabic" w:cs="Traditional Arabic" w:hint="cs"/>
          <w:sz w:val="32"/>
          <w:szCs w:val="32"/>
          <w:rtl/>
          <w:lang w:bidi="ar-IQ"/>
        </w:rPr>
        <w:t xml:space="preserve">قرأها </w:t>
      </w:r>
      <w:r w:rsidR="00A723DD">
        <w:rPr>
          <w:rFonts w:ascii="Traditional Arabic" w:hAnsi="Traditional Arabic" w:cs="Traditional Arabic" w:hint="cs"/>
          <w:b/>
          <w:bCs/>
          <w:color w:val="00B050"/>
          <w:sz w:val="32"/>
          <w:szCs w:val="32"/>
          <w:rtl/>
          <w:lang w:bidi="ar-IQ"/>
        </w:rPr>
        <w:t>يعقوب</w:t>
      </w:r>
      <w:r w:rsidR="00200B89" w:rsidRPr="004570F3">
        <w:rPr>
          <w:rFonts w:ascii="Traditional Arabic" w:hAnsi="Traditional Arabic" w:cs="Traditional Arabic" w:hint="cs"/>
          <w:color w:val="00B050"/>
          <w:sz w:val="32"/>
          <w:szCs w:val="32"/>
          <w:rtl/>
          <w:lang w:bidi="ar-IQ"/>
        </w:rPr>
        <w:t xml:space="preserve"> </w:t>
      </w:r>
      <w:r w:rsidR="00200B89" w:rsidRPr="004570F3">
        <w:rPr>
          <w:rFonts w:ascii="Traditional Arabic" w:hAnsi="Traditional Arabic" w:cs="Traditional Arabic" w:hint="cs"/>
          <w:sz w:val="32"/>
          <w:szCs w:val="32"/>
          <w:rtl/>
          <w:lang w:bidi="ar-IQ"/>
        </w:rPr>
        <w:t xml:space="preserve">بتشديد الظاء </w:t>
      </w:r>
      <w:r w:rsidR="00200B89" w:rsidRPr="004570F3">
        <w:rPr>
          <w:rFonts w:ascii="Traditional Arabic" w:hAnsi="Traditional Arabic" w:cs="Traditional Arabic" w:hint="cs"/>
          <w:b/>
          <w:bCs/>
          <w:sz w:val="32"/>
          <w:szCs w:val="32"/>
          <w:rtl/>
          <w:lang w:bidi="ar-IQ"/>
        </w:rPr>
        <w:t>(تَظَّاهرا)</w:t>
      </w:r>
      <w:r w:rsidR="00200B89" w:rsidRPr="004570F3">
        <w:rPr>
          <w:rFonts w:ascii="Traditional Arabic" w:hAnsi="Traditional Arabic" w:cs="Traditional Arabic" w:hint="cs"/>
          <w:sz w:val="32"/>
          <w:szCs w:val="32"/>
          <w:rtl/>
          <w:lang w:bidi="ar-IQ"/>
        </w:rPr>
        <w:t xml:space="preserve">. </w:t>
      </w:r>
    </w:p>
    <w:p w:rsidR="00701D7C" w:rsidRPr="004570F3" w:rsidRDefault="00A723DD" w:rsidP="00A723DD">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297C63" w:rsidRPr="004570F3">
        <w:rPr>
          <w:rFonts w:ascii="Traditional Arabic" w:hAnsi="Traditional Arabic" w:cs="Traditional Arabic"/>
          <w:b/>
          <w:bCs/>
          <w:sz w:val="32"/>
          <w:szCs w:val="32"/>
          <w:lang w:bidi="ar-IQ"/>
        </w:rPr>
        <w:sym w:font="Symbol" w:char="F0B7"/>
      </w:r>
      <w:r w:rsidR="008E4540" w:rsidRPr="004570F3">
        <w:rPr>
          <w:rFonts w:ascii="Traditional Arabic" w:hAnsi="Traditional Arabic" w:cs="Traditional Arabic"/>
          <w:b/>
          <w:bCs/>
          <w:sz w:val="32"/>
          <w:szCs w:val="32"/>
          <w:rtl/>
          <w:lang w:bidi="ar-IQ"/>
        </w:rPr>
        <w:t xml:space="preserve">(آية </w:t>
      </w:r>
      <w:r w:rsidR="008E4540" w:rsidRPr="004570F3">
        <w:rPr>
          <w:rFonts w:ascii="Traditional Arabic" w:hAnsi="Traditional Arabic" w:cs="Traditional Arabic" w:hint="cs"/>
          <w:b/>
          <w:bCs/>
          <w:sz w:val="32"/>
          <w:szCs w:val="32"/>
          <w:rtl/>
          <w:lang w:bidi="ar-IQ"/>
        </w:rPr>
        <w:t xml:space="preserve">8) </w:t>
      </w:r>
      <w:r w:rsidR="00684271" w:rsidRPr="004570F3">
        <w:rPr>
          <w:rFonts w:ascii="Traditional Arabic" w:hAnsi="Traditional Arabic" w:cs="Traditional Arabic"/>
          <w:sz w:val="32"/>
          <w:szCs w:val="32"/>
          <w:rtl/>
          <w:lang w:bidi="ar-IQ"/>
        </w:rPr>
        <w:t>﴿</w:t>
      </w:r>
      <w:r w:rsidRPr="00A723DD">
        <w:rPr>
          <w:rFonts w:ascii="Traditional Arabic" w:hAnsi="Traditional Arabic" w:cs="Traditional Arabic"/>
          <w:b/>
          <w:bCs/>
          <w:color w:val="FF0000"/>
          <w:sz w:val="32"/>
          <w:szCs w:val="32"/>
          <w:rtl/>
          <w:lang w:bidi="ar-IQ"/>
        </w:rPr>
        <w:t>أَيْدِيهِمْ</w:t>
      </w:r>
      <w:r w:rsidR="00297C63" w:rsidRPr="004570F3">
        <w:rPr>
          <w:rFonts w:ascii="Traditional Arabic" w:hAnsi="Traditional Arabic" w:cs="Traditional Arabic"/>
          <w:sz w:val="32"/>
          <w:szCs w:val="32"/>
          <w:rtl/>
          <w:lang w:bidi="ar-IQ"/>
        </w:rPr>
        <w:t>﴾</w:t>
      </w:r>
      <w:r w:rsidR="003F2A5B">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قرأها</w:t>
      </w:r>
      <w:r w:rsidRPr="004570F3">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4570F3">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بضم الهاء في الحالين (</w:t>
      </w:r>
      <w:r>
        <w:rPr>
          <w:rFonts w:ascii="Traditional Arabic" w:hAnsi="Traditional Arabic" w:cs="Traditional Arabic" w:hint="cs"/>
          <w:b/>
          <w:bCs/>
          <w:sz w:val="32"/>
          <w:szCs w:val="32"/>
          <w:rtl/>
          <w:lang w:bidi="ar-IQ"/>
        </w:rPr>
        <w:t>أَيْدِ</w:t>
      </w:r>
      <w:r w:rsidRPr="004807E1">
        <w:rPr>
          <w:rFonts w:ascii="Traditional Arabic" w:hAnsi="Traditional Arabic" w:cs="Traditional Arabic" w:hint="cs"/>
          <w:b/>
          <w:bCs/>
          <w:sz w:val="32"/>
          <w:szCs w:val="32"/>
          <w:rtl/>
          <w:lang w:bidi="ar-IQ"/>
        </w:rPr>
        <w:t>يْهُمْ</w:t>
      </w:r>
      <w:r>
        <w:rPr>
          <w:rFonts w:ascii="Traditional Arabic" w:hAnsi="Traditional Arabic" w:cs="Traditional Arabic" w:hint="cs"/>
          <w:sz w:val="32"/>
          <w:szCs w:val="32"/>
          <w:rtl/>
          <w:lang w:bidi="ar-IQ"/>
        </w:rPr>
        <w:t>)</w:t>
      </w:r>
      <w:r w:rsidRPr="004570F3">
        <w:rPr>
          <w:rFonts w:ascii="Traditional Arabic" w:hAnsi="Traditional Arabic" w:cs="Traditional Arabic" w:hint="cs"/>
          <w:sz w:val="32"/>
          <w:szCs w:val="32"/>
          <w:rtl/>
          <w:lang w:bidi="ar-IQ"/>
        </w:rPr>
        <w:t>.</w:t>
      </w:r>
    </w:p>
    <w:p w:rsidR="00701D7C" w:rsidRPr="004570F3" w:rsidRDefault="00297C63" w:rsidP="00A723DD">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8E4540" w:rsidRPr="004570F3">
        <w:rPr>
          <w:rFonts w:ascii="Traditional Arabic" w:hAnsi="Traditional Arabic" w:cs="Traditional Arabic"/>
          <w:b/>
          <w:bCs/>
          <w:sz w:val="32"/>
          <w:szCs w:val="32"/>
          <w:rtl/>
          <w:lang w:bidi="ar-IQ"/>
        </w:rPr>
        <w:t xml:space="preserve">(آية </w:t>
      </w:r>
      <w:r w:rsidR="008E4540" w:rsidRPr="004570F3">
        <w:rPr>
          <w:rFonts w:ascii="Traditional Arabic" w:hAnsi="Traditional Arabic" w:cs="Traditional Arabic" w:hint="cs"/>
          <w:b/>
          <w:bCs/>
          <w:sz w:val="32"/>
          <w:szCs w:val="32"/>
          <w:rtl/>
          <w:lang w:bidi="ar-IQ"/>
        </w:rPr>
        <w:t>9</w:t>
      </w:r>
      <w:r w:rsidR="008E4540" w:rsidRPr="004570F3">
        <w:rPr>
          <w:rFonts w:ascii="Traditional Arabic" w:hAnsi="Traditional Arabic" w:cs="Traditional Arabic"/>
          <w:b/>
          <w:bCs/>
          <w:sz w:val="32"/>
          <w:szCs w:val="32"/>
          <w:rtl/>
          <w:lang w:bidi="ar-IQ"/>
        </w:rPr>
        <w:t xml:space="preserve">) </w:t>
      </w:r>
      <w:r w:rsidR="00A723DD" w:rsidRPr="004570F3">
        <w:rPr>
          <w:rFonts w:ascii="Traditional Arabic" w:hAnsi="Traditional Arabic" w:cs="Traditional Arabic"/>
          <w:sz w:val="32"/>
          <w:szCs w:val="32"/>
          <w:rtl/>
          <w:lang w:bidi="ar-IQ"/>
        </w:rPr>
        <w:t>﴿</w:t>
      </w:r>
      <w:r w:rsidR="00A723DD">
        <w:rPr>
          <w:rFonts w:ascii="Traditional Arabic" w:hAnsi="Traditional Arabic" w:cs="Traditional Arabic" w:hint="cs"/>
          <w:b/>
          <w:bCs/>
          <w:color w:val="FF0000"/>
          <w:sz w:val="32"/>
          <w:szCs w:val="32"/>
          <w:rtl/>
          <w:lang w:bidi="ar-IQ"/>
        </w:rPr>
        <w:t>عَلَ</w:t>
      </w:r>
      <w:r w:rsidR="00A723DD" w:rsidRPr="00A723DD">
        <w:rPr>
          <w:rFonts w:ascii="Traditional Arabic" w:hAnsi="Traditional Arabic" w:cs="Traditional Arabic"/>
          <w:b/>
          <w:bCs/>
          <w:color w:val="FF0000"/>
          <w:sz w:val="32"/>
          <w:szCs w:val="32"/>
          <w:rtl/>
          <w:lang w:bidi="ar-IQ"/>
        </w:rPr>
        <w:t>يهِمْ</w:t>
      </w:r>
      <w:r w:rsidR="00A723DD" w:rsidRPr="004570F3">
        <w:rPr>
          <w:rFonts w:ascii="Traditional Arabic" w:hAnsi="Traditional Arabic" w:cs="Traditional Arabic"/>
          <w:sz w:val="32"/>
          <w:szCs w:val="32"/>
          <w:rtl/>
          <w:lang w:bidi="ar-IQ"/>
        </w:rPr>
        <w:t>﴾</w:t>
      </w:r>
      <w:r w:rsidR="00A723DD">
        <w:rPr>
          <w:rFonts w:ascii="Traditional Arabic" w:hAnsi="Traditional Arabic" w:cs="Traditional Arabic" w:hint="cs"/>
          <w:sz w:val="32"/>
          <w:szCs w:val="32"/>
          <w:rtl/>
          <w:lang w:bidi="ar-IQ"/>
        </w:rPr>
        <w:t>: قرأها</w:t>
      </w:r>
      <w:r w:rsidR="00A723DD" w:rsidRPr="004570F3">
        <w:rPr>
          <w:rFonts w:ascii="Traditional Arabic" w:hAnsi="Traditional Arabic" w:cs="Traditional Arabic"/>
          <w:sz w:val="32"/>
          <w:szCs w:val="32"/>
          <w:rtl/>
          <w:lang w:bidi="ar-IQ"/>
        </w:rPr>
        <w:t xml:space="preserve"> </w:t>
      </w:r>
      <w:r w:rsidR="00A723DD">
        <w:rPr>
          <w:rFonts w:ascii="Traditional Arabic" w:hAnsi="Traditional Arabic" w:cs="Traditional Arabic" w:hint="cs"/>
          <w:b/>
          <w:bCs/>
          <w:color w:val="00B050"/>
          <w:sz w:val="32"/>
          <w:szCs w:val="32"/>
          <w:rtl/>
          <w:lang w:bidi="ar-IQ"/>
        </w:rPr>
        <w:t>يعقوب</w:t>
      </w:r>
      <w:r w:rsidR="00A723DD" w:rsidRPr="004570F3">
        <w:rPr>
          <w:rFonts w:ascii="Traditional Arabic" w:hAnsi="Traditional Arabic" w:cs="Traditional Arabic"/>
          <w:color w:val="00B050"/>
          <w:sz w:val="32"/>
          <w:szCs w:val="32"/>
          <w:rtl/>
          <w:lang w:bidi="ar-IQ"/>
        </w:rPr>
        <w:t xml:space="preserve"> </w:t>
      </w:r>
      <w:r w:rsidR="00A723DD">
        <w:rPr>
          <w:rFonts w:ascii="Traditional Arabic" w:hAnsi="Traditional Arabic" w:cs="Traditional Arabic" w:hint="cs"/>
          <w:sz w:val="32"/>
          <w:szCs w:val="32"/>
          <w:rtl/>
          <w:lang w:bidi="ar-IQ"/>
        </w:rPr>
        <w:t>بضم الهاء في الحالين (</w:t>
      </w:r>
      <w:r w:rsidR="00A723DD">
        <w:rPr>
          <w:rFonts w:ascii="Traditional Arabic" w:hAnsi="Traditional Arabic" w:cs="Traditional Arabic" w:hint="cs"/>
          <w:b/>
          <w:bCs/>
          <w:sz w:val="32"/>
          <w:szCs w:val="32"/>
          <w:rtl/>
          <w:lang w:bidi="ar-IQ"/>
        </w:rPr>
        <w:t>عَلَ</w:t>
      </w:r>
      <w:r w:rsidR="00A723DD" w:rsidRPr="004807E1">
        <w:rPr>
          <w:rFonts w:ascii="Traditional Arabic" w:hAnsi="Traditional Arabic" w:cs="Traditional Arabic" w:hint="cs"/>
          <w:b/>
          <w:bCs/>
          <w:sz w:val="32"/>
          <w:szCs w:val="32"/>
          <w:rtl/>
          <w:lang w:bidi="ar-IQ"/>
        </w:rPr>
        <w:t>يْهُمْ</w:t>
      </w:r>
      <w:r w:rsidR="00A723DD">
        <w:rPr>
          <w:rFonts w:ascii="Traditional Arabic" w:hAnsi="Traditional Arabic" w:cs="Traditional Arabic" w:hint="cs"/>
          <w:sz w:val="32"/>
          <w:szCs w:val="32"/>
          <w:rtl/>
          <w:lang w:bidi="ar-IQ"/>
        </w:rPr>
        <w:t>)</w:t>
      </w:r>
      <w:r w:rsidR="00A723DD" w:rsidRPr="004570F3">
        <w:rPr>
          <w:rFonts w:ascii="Traditional Arabic" w:hAnsi="Traditional Arabic" w:cs="Traditional Arabic" w:hint="cs"/>
          <w:sz w:val="32"/>
          <w:szCs w:val="32"/>
          <w:rtl/>
          <w:lang w:bidi="ar-IQ"/>
        </w:rPr>
        <w:t>.</w:t>
      </w:r>
    </w:p>
    <w:p w:rsidR="00701D7C" w:rsidRPr="004570F3" w:rsidRDefault="00297C63" w:rsidP="00A723DD">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8E4540" w:rsidRPr="004570F3">
        <w:rPr>
          <w:rFonts w:ascii="Traditional Arabic" w:hAnsi="Traditional Arabic" w:cs="Traditional Arabic"/>
          <w:b/>
          <w:bCs/>
          <w:sz w:val="32"/>
          <w:szCs w:val="32"/>
          <w:rtl/>
          <w:lang w:bidi="ar-IQ"/>
        </w:rPr>
        <w:t xml:space="preserve">(آية </w:t>
      </w:r>
      <w:r w:rsidR="008E4540" w:rsidRPr="004570F3">
        <w:rPr>
          <w:rFonts w:ascii="Traditional Arabic" w:hAnsi="Traditional Arabic" w:cs="Traditional Arabic" w:hint="cs"/>
          <w:b/>
          <w:bCs/>
          <w:sz w:val="32"/>
          <w:szCs w:val="32"/>
          <w:rtl/>
          <w:lang w:bidi="ar-IQ"/>
        </w:rPr>
        <w:t>10</w:t>
      </w:r>
      <w:r w:rsidR="008E4540" w:rsidRPr="004570F3">
        <w:rPr>
          <w:rFonts w:ascii="Traditional Arabic" w:hAnsi="Traditional Arabic" w:cs="Traditional Arabic"/>
          <w:b/>
          <w:bCs/>
          <w:sz w:val="32"/>
          <w:szCs w:val="32"/>
          <w:rtl/>
          <w:lang w:bidi="ar-IQ"/>
        </w:rPr>
        <w:t xml:space="preserve">) </w:t>
      </w:r>
      <w:r w:rsidR="00684271" w:rsidRPr="004570F3">
        <w:rPr>
          <w:rFonts w:ascii="Traditional Arabic" w:hAnsi="Traditional Arabic" w:cs="Traditional Arabic"/>
          <w:sz w:val="32"/>
          <w:szCs w:val="32"/>
          <w:rtl/>
          <w:lang w:bidi="ar-IQ"/>
        </w:rPr>
        <w:t>﴿</w:t>
      </w:r>
      <w:r w:rsidR="008E4540" w:rsidRPr="004570F3">
        <w:rPr>
          <w:rFonts w:ascii="Traditional Arabic" w:hAnsi="Traditional Arabic" w:cs="Traditional Arabic" w:hint="cs"/>
          <w:b/>
          <w:bCs/>
          <w:color w:val="FF0000"/>
          <w:sz w:val="32"/>
          <w:szCs w:val="32"/>
          <w:rtl/>
          <w:lang w:bidi="ar-IQ"/>
        </w:rPr>
        <w:t>امْرَأت</w:t>
      </w:r>
      <w:r w:rsidRPr="004570F3">
        <w:rPr>
          <w:rFonts w:ascii="Traditional Arabic" w:hAnsi="Traditional Arabic" w:cs="Traditional Arabic"/>
          <w:sz w:val="32"/>
          <w:szCs w:val="32"/>
          <w:rtl/>
          <w:lang w:bidi="ar-IQ"/>
        </w:rPr>
        <w:t>﴾</w:t>
      </w:r>
      <w:r w:rsidR="008E4540" w:rsidRPr="004570F3">
        <w:rPr>
          <w:rFonts w:ascii="Traditional Arabic" w:hAnsi="Traditional Arabic" w:cs="Traditional Arabic"/>
          <w:b/>
          <w:bCs/>
          <w:sz w:val="32"/>
          <w:szCs w:val="32"/>
          <w:rtl/>
          <w:lang w:bidi="ar-IQ"/>
        </w:rPr>
        <w:t xml:space="preserve"> </w:t>
      </w:r>
      <w:r w:rsidR="008E4540" w:rsidRPr="004570F3">
        <w:rPr>
          <w:rFonts w:ascii="Traditional Arabic" w:hAnsi="Traditional Arabic" w:cs="Traditional Arabic" w:hint="cs"/>
          <w:b/>
          <w:bCs/>
          <w:sz w:val="32"/>
          <w:szCs w:val="32"/>
          <w:rtl/>
          <w:lang w:bidi="ar-IQ"/>
        </w:rPr>
        <w:t>(معاً)</w:t>
      </w:r>
      <w:r w:rsidR="008E4540" w:rsidRPr="004570F3">
        <w:rPr>
          <w:rFonts w:ascii="Traditional Arabic" w:hAnsi="Traditional Arabic" w:cs="Traditional Arabic"/>
          <w:sz w:val="32"/>
          <w:szCs w:val="32"/>
          <w:rtl/>
          <w:lang w:bidi="ar-IQ"/>
        </w:rPr>
        <w:t xml:space="preserve">: </w:t>
      </w:r>
      <w:r w:rsidR="008E4540" w:rsidRPr="004570F3">
        <w:rPr>
          <w:rFonts w:ascii="Traditional Arabic" w:hAnsi="Traditional Arabic" w:cs="Traditional Arabic" w:hint="cs"/>
          <w:sz w:val="32"/>
          <w:szCs w:val="32"/>
          <w:rtl/>
          <w:lang w:bidi="ar-IQ"/>
        </w:rPr>
        <w:t>قرأه</w:t>
      </w:r>
      <w:r w:rsidR="00675EAD" w:rsidRPr="004570F3">
        <w:rPr>
          <w:rFonts w:ascii="Traditional Arabic" w:hAnsi="Traditional Arabic" w:cs="Traditional Arabic" w:hint="cs"/>
          <w:sz w:val="32"/>
          <w:szCs w:val="32"/>
          <w:rtl/>
          <w:lang w:bidi="ar-IQ"/>
        </w:rPr>
        <w:t>م</w:t>
      </w:r>
      <w:r w:rsidR="008E4540" w:rsidRPr="004570F3">
        <w:rPr>
          <w:rFonts w:ascii="Traditional Arabic" w:hAnsi="Traditional Arabic" w:cs="Traditional Arabic" w:hint="cs"/>
          <w:sz w:val="32"/>
          <w:szCs w:val="32"/>
          <w:rtl/>
          <w:lang w:bidi="ar-IQ"/>
        </w:rPr>
        <w:t xml:space="preserve">ا </w:t>
      </w:r>
      <w:r w:rsidR="00A723DD">
        <w:rPr>
          <w:rFonts w:ascii="Traditional Arabic" w:hAnsi="Traditional Arabic" w:cs="Traditional Arabic" w:hint="cs"/>
          <w:b/>
          <w:bCs/>
          <w:color w:val="00B050"/>
          <w:sz w:val="32"/>
          <w:szCs w:val="32"/>
          <w:rtl/>
          <w:lang w:bidi="ar-IQ"/>
        </w:rPr>
        <w:t>يعقوب</w:t>
      </w:r>
      <w:r w:rsidR="008E4540" w:rsidRPr="004570F3">
        <w:rPr>
          <w:rFonts w:ascii="Traditional Arabic" w:hAnsi="Traditional Arabic" w:cs="Traditional Arabic" w:hint="cs"/>
          <w:color w:val="00B050"/>
          <w:sz w:val="32"/>
          <w:szCs w:val="32"/>
          <w:rtl/>
          <w:lang w:bidi="ar-IQ"/>
        </w:rPr>
        <w:t xml:space="preserve"> </w:t>
      </w:r>
      <w:r w:rsidR="008E4540" w:rsidRPr="004570F3">
        <w:rPr>
          <w:rFonts w:ascii="Traditional Arabic" w:hAnsi="Traditional Arabic" w:cs="Traditional Arabic" w:hint="cs"/>
          <w:sz w:val="32"/>
          <w:szCs w:val="32"/>
          <w:rtl/>
          <w:lang w:bidi="ar-IQ"/>
        </w:rPr>
        <w:t xml:space="preserve">بالهاء وقفاً </w:t>
      </w:r>
      <w:r w:rsidR="00265B0D" w:rsidRPr="004570F3">
        <w:rPr>
          <w:rFonts w:ascii="Traditional Arabic" w:hAnsi="Traditional Arabic" w:cs="Traditional Arabic" w:hint="cs"/>
          <w:b/>
          <w:bCs/>
          <w:sz w:val="32"/>
          <w:szCs w:val="32"/>
          <w:rtl/>
          <w:lang w:bidi="ar-IQ"/>
        </w:rPr>
        <w:t>(امرأه)</w:t>
      </w:r>
      <w:r w:rsidR="008E4540" w:rsidRPr="004570F3">
        <w:rPr>
          <w:rFonts w:ascii="Traditional Arabic" w:hAnsi="Traditional Arabic" w:cs="Traditional Arabic" w:hint="cs"/>
          <w:sz w:val="32"/>
          <w:szCs w:val="32"/>
          <w:rtl/>
          <w:lang w:bidi="ar-IQ"/>
        </w:rPr>
        <w:t>.</w:t>
      </w:r>
      <w:r w:rsidR="00A723DD" w:rsidRPr="00A723DD">
        <w:rPr>
          <w:rFonts w:ascii="Traditional Arabic" w:hAnsi="Traditional Arabic" w:cs="Traditional Arabic"/>
          <w:sz w:val="32"/>
          <w:szCs w:val="32"/>
          <w:rtl/>
          <w:lang w:bidi="ar-IQ"/>
        </w:rPr>
        <w:t xml:space="preserve"> </w:t>
      </w:r>
      <w:r w:rsidR="00A723DD" w:rsidRPr="004570F3">
        <w:rPr>
          <w:rFonts w:ascii="Traditional Arabic" w:hAnsi="Traditional Arabic" w:cs="Traditional Arabic"/>
          <w:sz w:val="32"/>
          <w:szCs w:val="32"/>
          <w:rtl/>
          <w:lang w:bidi="ar-IQ"/>
        </w:rPr>
        <w:t>﴿</w:t>
      </w:r>
      <w:r w:rsidR="00A723DD">
        <w:rPr>
          <w:rFonts w:ascii="Traditional Arabic" w:hAnsi="Traditional Arabic" w:cs="Traditional Arabic" w:hint="cs"/>
          <w:b/>
          <w:bCs/>
          <w:color w:val="FF0000"/>
          <w:sz w:val="32"/>
          <w:szCs w:val="32"/>
          <w:rtl/>
          <w:lang w:bidi="ar-IQ"/>
        </w:rPr>
        <w:t>قِيلَ</w:t>
      </w:r>
      <w:r w:rsidR="00A723DD" w:rsidRPr="004570F3">
        <w:rPr>
          <w:rFonts w:ascii="Traditional Arabic" w:hAnsi="Traditional Arabic" w:cs="Traditional Arabic"/>
          <w:sz w:val="32"/>
          <w:szCs w:val="32"/>
          <w:rtl/>
          <w:lang w:bidi="ar-IQ"/>
        </w:rPr>
        <w:t>﴾</w:t>
      </w:r>
      <w:r w:rsidR="00A723DD">
        <w:rPr>
          <w:rFonts w:ascii="Traditional Arabic" w:hAnsi="Traditional Arabic" w:cs="Traditional Arabic" w:hint="cs"/>
          <w:sz w:val="32"/>
          <w:szCs w:val="32"/>
          <w:rtl/>
          <w:lang w:bidi="ar-IQ"/>
        </w:rPr>
        <w:t>: قرأها</w:t>
      </w:r>
      <w:r w:rsidR="00A723DD" w:rsidRPr="004570F3">
        <w:rPr>
          <w:rFonts w:ascii="Traditional Arabic" w:hAnsi="Traditional Arabic" w:cs="Traditional Arabic"/>
          <w:sz w:val="32"/>
          <w:szCs w:val="32"/>
          <w:rtl/>
          <w:lang w:bidi="ar-IQ"/>
        </w:rPr>
        <w:t xml:space="preserve"> </w:t>
      </w:r>
      <w:r w:rsidR="00A723DD">
        <w:rPr>
          <w:rFonts w:ascii="Traditional Arabic" w:hAnsi="Traditional Arabic" w:cs="Traditional Arabic" w:hint="cs"/>
          <w:b/>
          <w:bCs/>
          <w:color w:val="7030A0"/>
          <w:sz w:val="32"/>
          <w:szCs w:val="32"/>
          <w:rtl/>
          <w:lang w:bidi="ar-IQ"/>
        </w:rPr>
        <w:t>رويس</w:t>
      </w:r>
      <w:r w:rsidR="00A723DD" w:rsidRPr="004570F3">
        <w:rPr>
          <w:rFonts w:ascii="Traditional Arabic" w:hAnsi="Traditional Arabic" w:cs="Traditional Arabic"/>
          <w:color w:val="00B050"/>
          <w:sz w:val="32"/>
          <w:szCs w:val="32"/>
          <w:rtl/>
          <w:lang w:bidi="ar-IQ"/>
        </w:rPr>
        <w:t xml:space="preserve"> </w:t>
      </w:r>
      <w:r w:rsidR="00A723DD">
        <w:rPr>
          <w:rFonts w:ascii="Traditional Arabic" w:hAnsi="Traditional Arabic" w:cs="Traditional Arabic" w:hint="cs"/>
          <w:sz w:val="32"/>
          <w:szCs w:val="32"/>
          <w:rtl/>
          <w:lang w:bidi="ar-IQ"/>
        </w:rPr>
        <w:t>بإشمام كسرة القاف الضم.</w:t>
      </w:r>
    </w:p>
    <w:p w:rsidR="00701D7C" w:rsidRPr="004570F3" w:rsidRDefault="00297C63" w:rsidP="00A723DD">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675EAD" w:rsidRPr="004570F3">
        <w:rPr>
          <w:rFonts w:ascii="Traditional Arabic" w:hAnsi="Traditional Arabic" w:cs="Traditional Arabic"/>
          <w:b/>
          <w:bCs/>
          <w:sz w:val="32"/>
          <w:szCs w:val="32"/>
          <w:rtl/>
          <w:lang w:bidi="ar-IQ"/>
        </w:rPr>
        <w:t xml:space="preserve">(آية </w:t>
      </w:r>
      <w:r w:rsidR="00675EAD" w:rsidRPr="004570F3">
        <w:rPr>
          <w:rFonts w:ascii="Traditional Arabic" w:hAnsi="Traditional Arabic" w:cs="Traditional Arabic" w:hint="cs"/>
          <w:b/>
          <w:bCs/>
          <w:sz w:val="32"/>
          <w:szCs w:val="32"/>
          <w:rtl/>
          <w:lang w:bidi="ar-IQ"/>
        </w:rPr>
        <w:t>11</w:t>
      </w:r>
      <w:r w:rsidR="00675EAD" w:rsidRPr="004570F3">
        <w:rPr>
          <w:rFonts w:ascii="Traditional Arabic" w:hAnsi="Traditional Arabic" w:cs="Traditional Arabic"/>
          <w:b/>
          <w:bCs/>
          <w:sz w:val="32"/>
          <w:szCs w:val="32"/>
          <w:rtl/>
          <w:lang w:bidi="ar-IQ"/>
        </w:rPr>
        <w:t xml:space="preserve">) </w:t>
      </w:r>
      <w:r w:rsidR="00684271" w:rsidRPr="004570F3">
        <w:rPr>
          <w:rFonts w:ascii="Traditional Arabic" w:hAnsi="Traditional Arabic" w:cs="Traditional Arabic"/>
          <w:sz w:val="32"/>
          <w:szCs w:val="32"/>
          <w:rtl/>
          <w:lang w:bidi="ar-IQ"/>
        </w:rPr>
        <w:t>﴿</w:t>
      </w:r>
      <w:r w:rsidR="00675EAD" w:rsidRPr="004570F3">
        <w:rPr>
          <w:rFonts w:ascii="Traditional Arabic" w:hAnsi="Traditional Arabic" w:cs="Traditional Arabic" w:hint="cs"/>
          <w:b/>
          <w:bCs/>
          <w:color w:val="FF0000"/>
          <w:sz w:val="32"/>
          <w:szCs w:val="32"/>
          <w:rtl/>
          <w:lang w:bidi="ar-IQ"/>
        </w:rPr>
        <w:t>امْرَأت</w:t>
      </w:r>
      <w:r w:rsidRPr="004570F3">
        <w:rPr>
          <w:rFonts w:ascii="Traditional Arabic" w:hAnsi="Traditional Arabic" w:cs="Traditional Arabic"/>
          <w:sz w:val="32"/>
          <w:szCs w:val="32"/>
          <w:rtl/>
          <w:lang w:bidi="ar-IQ"/>
        </w:rPr>
        <w:t>﴾</w:t>
      </w:r>
      <w:r w:rsidR="00675EAD" w:rsidRPr="004570F3">
        <w:rPr>
          <w:rFonts w:ascii="Traditional Arabic" w:hAnsi="Traditional Arabic" w:cs="Traditional Arabic"/>
          <w:sz w:val="32"/>
          <w:szCs w:val="32"/>
          <w:rtl/>
          <w:lang w:bidi="ar-IQ"/>
        </w:rPr>
        <w:t xml:space="preserve">: </w:t>
      </w:r>
      <w:r w:rsidR="003F2A5B">
        <w:rPr>
          <w:rFonts w:ascii="Traditional Arabic" w:hAnsi="Traditional Arabic" w:cs="Traditional Arabic" w:hint="cs"/>
          <w:sz w:val="32"/>
          <w:szCs w:val="32"/>
          <w:rtl/>
          <w:lang w:bidi="ar-IQ"/>
        </w:rPr>
        <w:t>قرأه</w:t>
      </w:r>
      <w:r w:rsidR="00675EAD" w:rsidRPr="004570F3">
        <w:rPr>
          <w:rFonts w:ascii="Traditional Arabic" w:hAnsi="Traditional Arabic" w:cs="Traditional Arabic" w:hint="cs"/>
          <w:sz w:val="32"/>
          <w:szCs w:val="32"/>
          <w:rtl/>
          <w:lang w:bidi="ar-IQ"/>
        </w:rPr>
        <w:t xml:space="preserve">ا </w:t>
      </w:r>
      <w:r w:rsidR="00A723DD">
        <w:rPr>
          <w:rFonts w:ascii="Traditional Arabic" w:hAnsi="Traditional Arabic" w:cs="Traditional Arabic" w:hint="cs"/>
          <w:b/>
          <w:bCs/>
          <w:color w:val="00B050"/>
          <w:sz w:val="32"/>
          <w:szCs w:val="32"/>
          <w:rtl/>
          <w:lang w:bidi="ar-IQ"/>
        </w:rPr>
        <w:t>يعقوب</w:t>
      </w:r>
      <w:r w:rsidR="00675EAD" w:rsidRPr="004570F3">
        <w:rPr>
          <w:rFonts w:ascii="Traditional Arabic" w:hAnsi="Traditional Arabic" w:cs="Traditional Arabic" w:hint="cs"/>
          <w:color w:val="00B050"/>
          <w:sz w:val="32"/>
          <w:szCs w:val="32"/>
          <w:rtl/>
          <w:lang w:bidi="ar-IQ"/>
        </w:rPr>
        <w:t xml:space="preserve"> </w:t>
      </w:r>
      <w:r w:rsidR="00675EAD" w:rsidRPr="004570F3">
        <w:rPr>
          <w:rFonts w:ascii="Traditional Arabic" w:hAnsi="Traditional Arabic" w:cs="Traditional Arabic" w:hint="cs"/>
          <w:sz w:val="32"/>
          <w:szCs w:val="32"/>
          <w:rtl/>
          <w:lang w:bidi="ar-IQ"/>
        </w:rPr>
        <w:t xml:space="preserve">بالهاء </w:t>
      </w:r>
      <w:r w:rsidR="00265B0D" w:rsidRPr="004570F3">
        <w:rPr>
          <w:rFonts w:ascii="Traditional Arabic" w:hAnsi="Traditional Arabic" w:cs="Traditional Arabic" w:hint="cs"/>
          <w:b/>
          <w:bCs/>
          <w:sz w:val="32"/>
          <w:szCs w:val="32"/>
          <w:rtl/>
          <w:lang w:bidi="ar-IQ"/>
        </w:rPr>
        <w:t>(امرأه)</w:t>
      </w:r>
      <w:r w:rsidR="00675EAD" w:rsidRPr="004570F3">
        <w:rPr>
          <w:rFonts w:ascii="Traditional Arabic" w:hAnsi="Traditional Arabic" w:cs="Traditional Arabic" w:hint="cs"/>
          <w:sz w:val="32"/>
          <w:szCs w:val="32"/>
          <w:rtl/>
          <w:lang w:bidi="ar-IQ"/>
        </w:rPr>
        <w:t>.</w:t>
      </w:r>
    </w:p>
    <w:p w:rsidR="00BF54E9" w:rsidRDefault="00297C63" w:rsidP="00A723DD">
      <w:pPr>
        <w:pStyle w:val="a3"/>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t xml:space="preserve"> </w:t>
      </w:r>
      <w:r w:rsidRPr="004570F3">
        <w:rPr>
          <w:rFonts w:ascii="Traditional Arabic" w:hAnsi="Traditional Arabic" w:cs="Traditional Arabic"/>
          <w:b/>
          <w:bCs/>
          <w:sz w:val="32"/>
          <w:szCs w:val="32"/>
          <w:lang w:bidi="ar-IQ"/>
        </w:rPr>
        <w:sym w:font="Symbol" w:char="F0B7"/>
      </w:r>
      <w:r w:rsidR="00675EAD" w:rsidRPr="004570F3">
        <w:rPr>
          <w:rFonts w:ascii="Traditional Arabic" w:hAnsi="Traditional Arabic" w:cs="Traditional Arabic"/>
          <w:b/>
          <w:bCs/>
          <w:sz w:val="32"/>
          <w:szCs w:val="32"/>
          <w:rtl/>
          <w:lang w:bidi="ar-IQ"/>
        </w:rPr>
        <w:t xml:space="preserve">(آية </w:t>
      </w:r>
      <w:r w:rsidR="00675EAD" w:rsidRPr="004570F3">
        <w:rPr>
          <w:rFonts w:ascii="Traditional Arabic" w:hAnsi="Traditional Arabic" w:cs="Traditional Arabic" w:hint="cs"/>
          <w:b/>
          <w:bCs/>
          <w:sz w:val="32"/>
          <w:szCs w:val="32"/>
          <w:rtl/>
          <w:lang w:bidi="ar-IQ"/>
        </w:rPr>
        <w:t>12</w:t>
      </w:r>
      <w:r w:rsidR="00675EAD" w:rsidRPr="004570F3">
        <w:rPr>
          <w:rFonts w:ascii="Traditional Arabic" w:hAnsi="Traditional Arabic" w:cs="Traditional Arabic"/>
          <w:b/>
          <w:bCs/>
          <w:sz w:val="32"/>
          <w:szCs w:val="32"/>
          <w:rtl/>
          <w:lang w:bidi="ar-IQ"/>
        </w:rPr>
        <w:t xml:space="preserve">) </w:t>
      </w:r>
      <w:r w:rsidR="00684271" w:rsidRPr="004570F3">
        <w:rPr>
          <w:rFonts w:ascii="Traditional Arabic" w:hAnsi="Traditional Arabic" w:cs="Traditional Arabic"/>
          <w:sz w:val="32"/>
          <w:szCs w:val="32"/>
          <w:rtl/>
          <w:lang w:bidi="ar-IQ"/>
        </w:rPr>
        <w:t>﴿</w:t>
      </w:r>
      <w:r w:rsidR="00675EAD" w:rsidRPr="004570F3">
        <w:rPr>
          <w:rFonts w:ascii="Traditional Arabic" w:hAnsi="Traditional Arabic" w:cs="Traditional Arabic" w:hint="cs"/>
          <w:b/>
          <w:bCs/>
          <w:color w:val="FF0000"/>
          <w:sz w:val="32"/>
          <w:szCs w:val="32"/>
          <w:rtl/>
          <w:lang w:bidi="ar-IQ"/>
        </w:rPr>
        <w:t>ابنت</w:t>
      </w:r>
      <w:r w:rsidRPr="004570F3">
        <w:rPr>
          <w:rFonts w:ascii="Traditional Arabic" w:hAnsi="Traditional Arabic" w:cs="Traditional Arabic"/>
          <w:sz w:val="32"/>
          <w:szCs w:val="32"/>
          <w:rtl/>
          <w:lang w:bidi="ar-IQ"/>
        </w:rPr>
        <w:t>﴾</w:t>
      </w:r>
      <w:r w:rsidR="00675EAD" w:rsidRPr="004570F3">
        <w:rPr>
          <w:rFonts w:ascii="Traditional Arabic" w:hAnsi="Traditional Arabic" w:cs="Traditional Arabic"/>
          <w:sz w:val="32"/>
          <w:szCs w:val="32"/>
          <w:rtl/>
          <w:lang w:bidi="ar-IQ"/>
        </w:rPr>
        <w:t xml:space="preserve">: </w:t>
      </w:r>
      <w:r w:rsidR="00675EAD" w:rsidRPr="004570F3">
        <w:rPr>
          <w:rFonts w:ascii="Traditional Arabic" w:hAnsi="Traditional Arabic" w:cs="Traditional Arabic" w:hint="cs"/>
          <w:sz w:val="32"/>
          <w:szCs w:val="32"/>
          <w:rtl/>
          <w:lang w:bidi="ar-IQ"/>
        </w:rPr>
        <w:t xml:space="preserve">قرأها </w:t>
      </w:r>
      <w:r w:rsidR="00A723DD">
        <w:rPr>
          <w:rFonts w:ascii="Traditional Arabic" w:hAnsi="Traditional Arabic" w:cs="Traditional Arabic" w:hint="cs"/>
          <w:b/>
          <w:bCs/>
          <w:color w:val="00B050"/>
          <w:sz w:val="32"/>
          <w:szCs w:val="32"/>
          <w:rtl/>
          <w:lang w:bidi="ar-IQ"/>
        </w:rPr>
        <w:t xml:space="preserve">يعقوب </w:t>
      </w:r>
      <w:r w:rsidR="00675EAD" w:rsidRPr="004570F3">
        <w:rPr>
          <w:rFonts w:ascii="Traditional Arabic" w:hAnsi="Traditional Arabic" w:cs="Traditional Arabic" w:hint="cs"/>
          <w:sz w:val="32"/>
          <w:szCs w:val="32"/>
          <w:rtl/>
          <w:lang w:bidi="ar-IQ"/>
        </w:rPr>
        <w:t>بالهاء وقفاً</w:t>
      </w:r>
      <w:r w:rsidR="003F2A5B">
        <w:rPr>
          <w:rFonts w:ascii="Traditional Arabic" w:hAnsi="Traditional Arabic" w:cs="Traditional Arabic" w:hint="cs"/>
          <w:sz w:val="32"/>
          <w:szCs w:val="32"/>
          <w:rtl/>
          <w:lang w:bidi="ar-IQ"/>
        </w:rPr>
        <w:t xml:space="preserve"> </w:t>
      </w:r>
      <w:r w:rsidR="00265B0D" w:rsidRPr="004570F3">
        <w:rPr>
          <w:rFonts w:ascii="Traditional Arabic" w:hAnsi="Traditional Arabic" w:cs="Traditional Arabic" w:hint="cs"/>
          <w:b/>
          <w:bCs/>
          <w:sz w:val="32"/>
          <w:szCs w:val="32"/>
          <w:rtl/>
          <w:lang w:bidi="ar-IQ"/>
        </w:rPr>
        <w:t>(ابنه)</w:t>
      </w:r>
      <w:r w:rsidR="00675EAD" w:rsidRPr="004570F3">
        <w:rPr>
          <w:rFonts w:ascii="Traditional Arabic" w:hAnsi="Traditional Arabic" w:cs="Traditional Arabic" w:hint="cs"/>
          <w:sz w:val="32"/>
          <w:szCs w:val="32"/>
          <w:rtl/>
          <w:lang w:bidi="ar-IQ"/>
        </w:rPr>
        <w:t>.</w:t>
      </w:r>
    </w:p>
    <w:p w:rsidR="00152E8B" w:rsidRDefault="00152E8B">
      <w:pPr>
        <w:bidi w:val="0"/>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br w:type="page"/>
      </w:r>
    </w:p>
    <w:tbl>
      <w:tblPr>
        <w:tblStyle w:val="a6"/>
        <w:bidiVisual/>
        <w:tblW w:w="0" w:type="auto"/>
        <w:jc w:val="center"/>
        <w:tblLook w:val="04A0" w:firstRow="1" w:lastRow="0" w:firstColumn="1" w:lastColumn="0" w:noHBand="0" w:noVBand="1"/>
      </w:tblPr>
      <w:tblGrid>
        <w:gridCol w:w="8856"/>
      </w:tblGrid>
      <w:tr w:rsidR="00675EAD" w:rsidTr="00152E8B">
        <w:trPr>
          <w:jc w:val="center"/>
        </w:trPr>
        <w:tc>
          <w:tcPr>
            <w:tcW w:w="8856" w:type="dxa"/>
          </w:tcPr>
          <w:p w:rsidR="00675EAD" w:rsidRDefault="00C95536" w:rsidP="00675EAD">
            <w:pPr>
              <w:pStyle w:val="a3"/>
              <w:jc w:val="center"/>
              <w:rPr>
                <w:rFonts w:ascii="Traditional Arabic" w:hAnsi="Traditional Arabic" w:cs="Traditional Arabic"/>
                <w:sz w:val="28"/>
                <w:szCs w:val="28"/>
                <w:rtl/>
                <w:lang w:bidi="ar-IQ"/>
              </w:rPr>
            </w:pPr>
            <w:r w:rsidRPr="00C95536">
              <w:rPr>
                <w:rFonts w:ascii="Traditional Arabic" w:hAnsi="Traditional Arabic" w:cs="Traditional Arabic"/>
                <w:b/>
                <w:bCs/>
                <w:sz w:val="48"/>
                <w:szCs w:val="48"/>
                <w:rtl/>
                <w:lang w:bidi="ar-IQ"/>
              </w:rPr>
              <w:lastRenderedPageBreak/>
              <w:t>﴿</w:t>
            </w:r>
            <w:r w:rsidR="00675EAD" w:rsidRPr="00A723DD">
              <w:rPr>
                <w:rFonts w:ascii="Traditional Arabic" w:hAnsi="Traditional Arabic" w:cs="Traditional Arabic" w:hint="cs"/>
                <w:b/>
                <w:bCs/>
                <w:color w:val="FF0000"/>
                <w:sz w:val="48"/>
                <w:szCs w:val="48"/>
                <w:rtl/>
                <w:lang w:bidi="ar-IQ"/>
              </w:rPr>
              <w:t>الْجُزْءُ التَّاسِعُ وَالْعِشْرُونَ</w:t>
            </w:r>
            <w:r w:rsidRPr="00C95536">
              <w:rPr>
                <w:rFonts w:ascii="Traditional Arabic" w:hAnsi="Traditional Arabic" w:cs="Traditional Arabic"/>
                <w:b/>
                <w:bCs/>
                <w:sz w:val="48"/>
                <w:szCs w:val="48"/>
                <w:rtl/>
                <w:lang w:bidi="ar-IQ"/>
              </w:rPr>
              <w:t>﴾</w:t>
            </w:r>
          </w:p>
        </w:tc>
      </w:tr>
    </w:tbl>
    <w:p w:rsidR="00701D7C" w:rsidRDefault="00701D7C" w:rsidP="004751E8">
      <w:pPr>
        <w:pStyle w:val="a3"/>
        <w:jc w:val="both"/>
        <w:rPr>
          <w:rFonts w:ascii="Traditional Arabic" w:hAnsi="Traditional Arabic" w:cs="Traditional Arabic"/>
          <w:sz w:val="28"/>
          <w:szCs w:val="28"/>
          <w:rtl/>
          <w:lang w:bidi="ar-IQ"/>
        </w:rPr>
      </w:pPr>
    </w:p>
    <w:tbl>
      <w:tblPr>
        <w:tblStyle w:val="a6"/>
        <w:bidiVisual/>
        <w:tblW w:w="0" w:type="auto"/>
        <w:jc w:val="center"/>
        <w:tblLook w:val="04A0" w:firstRow="1" w:lastRow="0" w:firstColumn="1" w:lastColumn="0" w:noHBand="0" w:noVBand="1"/>
      </w:tblPr>
      <w:tblGrid>
        <w:gridCol w:w="8856"/>
      </w:tblGrid>
      <w:tr w:rsidR="00675EAD" w:rsidTr="00152E8B">
        <w:trPr>
          <w:jc w:val="center"/>
        </w:trPr>
        <w:tc>
          <w:tcPr>
            <w:tcW w:w="8856" w:type="dxa"/>
          </w:tcPr>
          <w:p w:rsidR="00675EAD" w:rsidRDefault="00675EAD" w:rsidP="004A6B64">
            <w:pPr>
              <w:pStyle w:val="a3"/>
              <w:jc w:val="center"/>
              <w:rPr>
                <w:rFonts w:ascii="Traditional Arabic" w:hAnsi="Traditional Arabic" w:cs="Traditional Arabic"/>
                <w:sz w:val="28"/>
                <w:szCs w:val="28"/>
                <w:rtl/>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67</w:t>
            </w:r>
            <w:r w:rsidRPr="009B3B6A">
              <w:rPr>
                <w:rFonts w:ascii="Traditional Arabic" w:hAnsi="Traditional Arabic" w:cs="Traditional Arabic" w:hint="cs"/>
                <w:b/>
                <w:bCs/>
                <w:sz w:val="48"/>
                <w:szCs w:val="48"/>
                <w:rtl/>
                <w:lang w:bidi="ar-IQ"/>
              </w:rPr>
              <w:t xml:space="preserve">) </w:t>
            </w:r>
            <w:r w:rsidR="00433EF6" w:rsidRPr="004A6B64">
              <w:rPr>
                <w:rFonts w:ascii="Traditional Arabic" w:hAnsi="Traditional Arabic" w:cs="Traditional Arabic"/>
                <w:sz w:val="48"/>
                <w:szCs w:val="48"/>
                <w:rtl/>
                <w:lang w:bidi="ar-IQ"/>
              </w:rPr>
              <w:t>﴿</w:t>
            </w:r>
            <w:r w:rsidRPr="00A723DD">
              <w:rPr>
                <w:rFonts w:ascii="Traditional Arabic" w:hAnsi="Traditional Arabic" w:cs="Traditional Arabic" w:hint="cs"/>
                <w:b/>
                <w:bCs/>
                <w:color w:val="FF0000"/>
                <w:sz w:val="48"/>
                <w:szCs w:val="48"/>
                <w:rtl/>
                <w:lang w:bidi="ar-IQ"/>
              </w:rPr>
              <w:t>سُورَةُ الْمُلْكِ مَكِيَّةٌ وَآيَاتُهَا ثَلاثُونَ</w:t>
            </w:r>
            <w:r w:rsidR="00433EF6" w:rsidRPr="004A6B64">
              <w:rPr>
                <w:rFonts w:ascii="Traditional Arabic" w:hAnsi="Traditional Arabic" w:cs="Traditional Arabic"/>
                <w:sz w:val="48"/>
                <w:szCs w:val="48"/>
                <w:rtl/>
                <w:lang w:bidi="ar-IQ"/>
              </w:rPr>
              <w:t>﴾</w:t>
            </w:r>
            <w:r w:rsidR="00A723DD">
              <w:rPr>
                <w:rFonts w:ascii="Traditional Arabic" w:hAnsi="Traditional Arabic" w:cs="Traditional Arabic" w:hint="cs"/>
                <w:sz w:val="48"/>
                <w:szCs w:val="48"/>
                <w:rtl/>
                <w:lang w:bidi="ar-IQ"/>
              </w:rPr>
              <w:t xml:space="preserve"> </w:t>
            </w:r>
            <w:r w:rsidR="005E57DB" w:rsidRPr="004A6B64">
              <w:rPr>
                <w:rFonts w:ascii="Traditional Arabic" w:hAnsi="Traditional Arabic" w:cs="Traditional Arabic"/>
                <w:sz w:val="32"/>
                <w:szCs w:val="32"/>
                <w:vertAlign w:val="superscript"/>
                <w:rtl/>
                <w:lang w:eastAsia="ar-SY" w:bidi="ar-SY"/>
              </w:rPr>
              <w:t>(</w:t>
            </w:r>
            <w:r w:rsidR="005E57DB" w:rsidRPr="004A6B64">
              <w:rPr>
                <w:rFonts w:ascii="Traditional Arabic" w:hAnsi="Traditional Arabic" w:cs="Traditional Arabic"/>
                <w:sz w:val="32"/>
                <w:szCs w:val="32"/>
                <w:vertAlign w:val="superscript"/>
                <w:rtl/>
                <w:lang w:eastAsia="ar-SY" w:bidi="ar-SY"/>
              </w:rPr>
              <w:footnoteReference w:id="436"/>
            </w:r>
            <w:r w:rsidR="005E57DB" w:rsidRPr="004A6B64">
              <w:rPr>
                <w:rFonts w:ascii="Traditional Arabic" w:hAnsi="Traditional Arabic" w:cs="Traditional Arabic"/>
                <w:sz w:val="32"/>
                <w:szCs w:val="32"/>
                <w:vertAlign w:val="superscript"/>
                <w:rtl/>
                <w:lang w:eastAsia="ar-SY" w:bidi="ar-SY"/>
              </w:rPr>
              <w:t>)</w:t>
            </w:r>
          </w:p>
        </w:tc>
      </w:tr>
    </w:tbl>
    <w:p w:rsidR="009B6B1F" w:rsidRPr="004A6B64" w:rsidRDefault="00706FBA" w:rsidP="001100C9">
      <w:pPr>
        <w:pStyle w:val="a3"/>
        <w:jc w:val="both"/>
        <w:rPr>
          <w:rFonts w:ascii="Traditional Arabic" w:hAnsi="Traditional Arabic" w:cs="Traditional Arabic"/>
          <w:sz w:val="32"/>
          <w:szCs w:val="32"/>
          <w:rtl/>
          <w:lang w:bidi="ar-IQ"/>
        </w:rPr>
      </w:pPr>
      <w:r w:rsidRPr="004A6B64">
        <w:rPr>
          <w:rFonts w:ascii="Traditional Arabic" w:hAnsi="Traditional Arabic" w:cs="Traditional Arabic"/>
          <w:b/>
          <w:bCs/>
          <w:sz w:val="32"/>
          <w:szCs w:val="32"/>
          <w:lang w:bidi="ar-IQ"/>
        </w:rPr>
        <w:t xml:space="preserve"> </w:t>
      </w:r>
      <w:r w:rsidRPr="004A6B64">
        <w:rPr>
          <w:rFonts w:ascii="Traditional Arabic" w:hAnsi="Traditional Arabic" w:cs="Traditional Arabic"/>
          <w:b/>
          <w:bCs/>
          <w:sz w:val="32"/>
          <w:szCs w:val="32"/>
          <w:lang w:bidi="ar-IQ"/>
        </w:rPr>
        <w:sym w:font="Symbol" w:char="F0B7"/>
      </w:r>
      <w:r w:rsidR="009B6B1F" w:rsidRPr="004A6B64">
        <w:rPr>
          <w:rFonts w:ascii="Traditional Arabic" w:hAnsi="Traditional Arabic" w:cs="Traditional Arabic"/>
          <w:b/>
          <w:bCs/>
          <w:sz w:val="32"/>
          <w:szCs w:val="32"/>
          <w:rtl/>
          <w:lang w:bidi="ar-IQ"/>
        </w:rPr>
        <w:t xml:space="preserve">(آية </w:t>
      </w:r>
      <w:r w:rsidR="009B6B1F" w:rsidRPr="004A6B64">
        <w:rPr>
          <w:rFonts w:ascii="Traditional Arabic" w:hAnsi="Traditional Arabic" w:cs="Traditional Arabic" w:hint="cs"/>
          <w:b/>
          <w:bCs/>
          <w:sz w:val="32"/>
          <w:szCs w:val="32"/>
          <w:rtl/>
          <w:lang w:bidi="ar-IQ"/>
        </w:rPr>
        <w:t>1</w:t>
      </w:r>
      <w:r w:rsidR="009B6B1F" w:rsidRPr="004A6B64">
        <w:rPr>
          <w:rFonts w:ascii="Traditional Arabic" w:hAnsi="Traditional Arabic" w:cs="Traditional Arabic"/>
          <w:b/>
          <w:bCs/>
          <w:sz w:val="32"/>
          <w:szCs w:val="32"/>
          <w:rtl/>
          <w:lang w:bidi="ar-IQ"/>
        </w:rPr>
        <w:t xml:space="preserve">) </w:t>
      </w:r>
      <w:r w:rsidR="00433EF6" w:rsidRPr="004A6B64">
        <w:rPr>
          <w:rFonts w:ascii="Traditional Arabic" w:hAnsi="Traditional Arabic" w:cs="Traditional Arabic"/>
          <w:sz w:val="32"/>
          <w:szCs w:val="32"/>
          <w:rtl/>
          <w:lang w:bidi="ar-IQ"/>
        </w:rPr>
        <w:t>﴿</w:t>
      </w:r>
      <w:r w:rsidR="009B6B1F" w:rsidRPr="004A6B64">
        <w:rPr>
          <w:rFonts w:ascii="Traditional Arabic" w:hAnsi="Traditional Arabic" w:cs="Traditional Arabic" w:hint="cs"/>
          <w:b/>
          <w:bCs/>
          <w:color w:val="FF0000"/>
          <w:sz w:val="32"/>
          <w:szCs w:val="32"/>
          <w:rtl/>
          <w:lang w:bidi="ar-IQ"/>
        </w:rPr>
        <w:t>وَهُوَ</w:t>
      </w:r>
      <w:r w:rsidR="00433EF6" w:rsidRPr="004A6B64">
        <w:rPr>
          <w:rFonts w:ascii="Traditional Arabic" w:hAnsi="Traditional Arabic" w:cs="Traditional Arabic"/>
          <w:sz w:val="32"/>
          <w:szCs w:val="32"/>
          <w:rtl/>
          <w:lang w:bidi="ar-IQ"/>
        </w:rPr>
        <w:t>﴾</w:t>
      </w:r>
      <w:r w:rsidR="009B6B1F" w:rsidRPr="004A6B64">
        <w:rPr>
          <w:rFonts w:ascii="Traditional Arabic" w:hAnsi="Traditional Arabic" w:cs="Traditional Arabic"/>
          <w:sz w:val="32"/>
          <w:szCs w:val="32"/>
          <w:rtl/>
          <w:lang w:bidi="ar-IQ"/>
        </w:rPr>
        <w:t xml:space="preserve">: </w:t>
      </w:r>
      <w:r w:rsidR="001100C9">
        <w:rPr>
          <w:rFonts w:ascii="Traditional Arabic" w:hAnsi="Traditional Arabic" w:cs="Traditional Arabic" w:hint="cs"/>
          <w:sz w:val="32"/>
          <w:szCs w:val="32"/>
          <w:rtl/>
          <w:lang w:bidi="ar-IQ"/>
        </w:rPr>
        <w:t>وقف عليها</w:t>
      </w:r>
      <w:r w:rsidR="001100C9" w:rsidRPr="004570F3">
        <w:rPr>
          <w:rFonts w:ascii="Traditional Arabic" w:hAnsi="Traditional Arabic" w:cs="Traditional Arabic" w:hint="cs"/>
          <w:sz w:val="32"/>
          <w:szCs w:val="32"/>
          <w:rtl/>
          <w:lang w:bidi="ar-IQ"/>
        </w:rPr>
        <w:t xml:space="preserve"> </w:t>
      </w:r>
      <w:r w:rsidR="001100C9">
        <w:rPr>
          <w:rFonts w:ascii="Traditional Arabic" w:hAnsi="Traditional Arabic" w:cs="Traditional Arabic" w:hint="cs"/>
          <w:b/>
          <w:bCs/>
          <w:color w:val="00B050"/>
          <w:sz w:val="32"/>
          <w:szCs w:val="32"/>
          <w:rtl/>
          <w:lang w:bidi="ar-IQ"/>
        </w:rPr>
        <w:t>يعقوب</w:t>
      </w:r>
      <w:r w:rsidR="001100C9" w:rsidRPr="004570F3">
        <w:rPr>
          <w:rFonts w:ascii="Traditional Arabic" w:hAnsi="Traditional Arabic" w:cs="Traditional Arabic" w:hint="cs"/>
          <w:color w:val="00B050"/>
          <w:sz w:val="32"/>
          <w:szCs w:val="32"/>
          <w:rtl/>
          <w:lang w:bidi="ar-IQ"/>
        </w:rPr>
        <w:t xml:space="preserve"> </w:t>
      </w:r>
      <w:r w:rsidR="001100C9">
        <w:rPr>
          <w:rFonts w:ascii="Traditional Arabic" w:hAnsi="Traditional Arabic" w:cs="Traditional Arabic" w:hint="cs"/>
          <w:sz w:val="32"/>
          <w:szCs w:val="32"/>
          <w:rtl/>
          <w:lang w:bidi="ar-IQ"/>
        </w:rPr>
        <w:t>بهاء السكت</w:t>
      </w:r>
      <w:r w:rsidR="001100C9" w:rsidRPr="004570F3">
        <w:rPr>
          <w:rFonts w:ascii="Traditional Arabic" w:hAnsi="Traditional Arabic" w:cs="Traditional Arabic" w:hint="cs"/>
          <w:sz w:val="32"/>
          <w:szCs w:val="32"/>
          <w:rtl/>
          <w:lang w:bidi="ar-IQ"/>
        </w:rPr>
        <w:t xml:space="preserve"> </w:t>
      </w:r>
      <w:r w:rsidR="001100C9">
        <w:rPr>
          <w:rFonts w:ascii="Traditional Arabic" w:hAnsi="Traditional Arabic" w:cs="Traditional Arabic" w:hint="cs"/>
          <w:b/>
          <w:bCs/>
          <w:sz w:val="32"/>
          <w:szCs w:val="32"/>
          <w:rtl/>
          <w:lang w:bidi="ar-IQ"/>
        </w:rPr>
        <w:t>(وَهُ</w:t>
      </w:r>
      <w:r w:rsidR="001100C9" w:rsidRPr="004570F3">
        <w:rPr>
          <w:rFonts w:ascii="Traditional Arabic" w:hAnsi="Traditional Arabic" w:cs="Traditional Arabic" w:hint="cs"/>
          <w:b/>
          <w:bCs/>
          <w:sz w:val="32"/>
          <w:szCs w:val="32"/>
          <w:rtl/>
          <w:lang w:bidi="ar-IQ"/>
        </w:rPr>
        <w:t>وَ</w:t>
      </w:r>
      <w:r w:rsidR="001100C9">
        <w:rPr>
          <w:rFonts w:ascii="Traditional Arabic" w:hAnsi="Traditional Arabic" w:cs="Traditional Arabic" w:hint="cs"/>
          <w:b/>
          <w:bCs/>
          <w:sz w:val="32"/>
          <w:szCs w:val="32"/>
          <w:rtl/>
          <w:lang w:bidi="ar-IQ"/>
        </w:rPr>
        <w:t>ه</w:t>
      </w:r>
      <w:r w:rsidR="001100C9" w:rsidRPr="004570F3">
        <w:rPr>
          <w:rFonts w:ascii="Traditional Arabic" w:hAnsi="Traditional Arabic" w:cs="Traditional Arabic" w:hint="cs"/>
          <w:b/>
          <w:bCs/>
          <w:sz w:val="32"/>
          <w:szCs w:val="32"/>
          <w:rtl/>
          <w:lang w:bidi="ar-IQ"/>
        </w:rPr>
        <w:t>)</w:t>
      </w:r>
      <w:r w:rsidR="001100C9" w:rsidRPr="004570F3">
        <w:rPr>
          <w:rFonts w:ascii="Traditional Arabic" w:hAnsi="Traditional Arabic" w:cs="Traditional Arabic" w:hint="cs"/>
          <w:sz w:val="32"/>
          <w:szCs w:val="32"/>
          <w:rtl/>
          <w:lang w:bidi="ar-IQ"/>
        </w:rPr>
        <w:t>.</w:t>
      </w:r>
    </w:p>
    <w:p w:rsidR="009B6B1F" w:rsidRPr="004A6B64" w:rsidRDefault="00706FBA" w:rsidP="001100C9">
      <w:pPr>
        <w:pStyle w:val="a3"/>
        <w:jc w:val="both"/>
        <w:rPr>
          <w:rFonts w:ascii="Traditional Arabic" w:hAnsi="Traditional Arabic" w:cs="Traditional Arabic"/>
          <w:sz w:val="32"/>
          <w:szCs w:val="32"/>
          <w:rtl/>
          <w:lang w:bidi="ar-IQ"/>
        </w:rPr>
      </w:pPr>
      <w:r w:rsidRPr="004A6B64">
        <w:rPr>
          <w:rFonts w:ascii="Traditional Arabic" w:hAnsi="Traditional Arabic" w:cs="Traditional Arabic"/>
          <w:b/>
          <w:bCs/>
          <w:sz w:val="32"/>
          <w:szCs w:val="32"/>
          <w:lang w:bidi="ar-IQ"/>
        </w:rPr>
        <w:t xml:space="preserve"> </w:t>
      </w:r>
      <w:r w:rsidRPr="004A6B64">
        <w:rPr>
          <w:rFonts w:ascii="Traditional Arabic" w:hAnsi="Traditional Arabic" w:cs="Traditional Arabic"/>
          <w:b/>
          <w:bCs/>
          <w:sz w:val="32"/>
          <w:szCs w:val="32"/>
          <w:lang w:bidi="ar-IQ"/>
        </w:rPr>
        <w:sym w:font="Symbol" w:char="F0B7"/>
      </w:r>
      <w:r w:rsidR="009B6B1F" w:rsidRPr="004A6B64">
        <w:rPr>
          <w:rFonts w:ascii="Traditional Arabic" w:hAnsi="Traditional Arabic" w:cs="Traditional Arabic"/>
          <w:b/>
          <w:bCs/>
          <w:sz w:val="32"/>
          <w:szCs w:val="32"/>
          <w:rtl/>
          <w:lang w:bidi="ar-IQ"/>
        </w:rPr>
        <w:t xml:space="preserve">(آية </w:t>
      </w:r>
      <w:r w:rsidR="009B6B1F" w:rsidRPr="004A6B64">
        <w:rPr>
          <w:rFonts w:ascii="Traditional Arabic" w:hAnsi="Traditional Arabic" w:cs="Traditional Arabic" w:hint="cs"/>
          <w:b/>
          <w:bCs/>
          <w:sz w:val="32"/>
          <w:szCs w:val="32"/>
          <w:rtl/>
          <w:lang w:bidi="ar-IQ"/>
        </w:rPr>
        <w:t>2</w:t>
      </w:r>
      <w:r w:rsidR="009B6B1F" w:rsidRPr="004A6B64">
        <w:rPr>
          <w:rFonts w:ascii="Traditional Arabic" w:hAnsi="Traditional Arabic" w:cs="Traditional Arabic"/>
          <w:b/>
          <w:bCs/>
          <w:sz w:val="32"/>
          <w:szCs w:val="32"/>
          <w:rtl/>
          <w:lang w:bidi="ar-IQ"/>
        </w:rPr>
        <w:t xml:space="preserve">) </w:t>
      </w:r>
      <w:r w:rsidR="00433EF6" w:rsidRPr="004A6B64">
        <w:rPr>
          <w:rFonts w:ascii="Traditional Arabic" w:hAnsi="Traditional Arabic" w:cs="Traditional Arabic"/>
          <w:sz w:val="32"/>
          <w:szCs w:val="32"/>
          <w:rtl/>
          <w:lang w:bidi="ar-IQ"/>
        </w:rPr>
        <w:t>﴿</w:t>
      </w:r>
      <w:r w:rsidR="009B6B1F" w:rsidRPr="004A6B64">
        <w:rPr>
          <w:rFonts w:ascii="Traditional Arabic" w:hAnsi="Traditional Arabic" w:cs="Traditional Arabic" w:hint="cs"/>
          <w:b/>
          <w:bCs/>
          <w:color w:val="FF0000"/>
          <w:sz w:val="32"/>
          <w:szCs w:val="32"/>
          <w:rtl/>
          <w:lang w:bidi="ar-IQ"/>
        </w:rPr>
        <w:t>وَهُوَ</w:t>
      </w:r>
      <w:r w:rsidR="00433EF6" w:rsidRPr="004A6B64">
        <w:rPr>
          <w:rFonts w:ascii="Traditional Arabic" w:hAnsi="Traditional Arabic" w:cs="Traditional Arabic"/>
          <w:sz w:val="32"/>
          <w:szCs w:val="32"/>
          <w:rtl/>
          <w:lang w:bidi="ar-IQ"/>
        </w:rPr>
        <w:t>﴾</w:t>
      </w:r>
      <w:r w:rsidR="009B6B1F" w:rsidRPr="004A6B64">
        <w:rPr>
          <w:rFonts w:ascii="Traditional Arabic" w:hAnsi="Traditional Arabic" w:cs="Traditional Arabic"/>
          <w:sz w:val="32"/>
          <w:szCs w:val="32"/>
          <w:rtl/>
          <w:lang w:bidi="ar-IQ"/>
        </w:rPr>
        <w:t xml:space="preserve">: </w:t>
      </w:r>
      <w:r w:rsidR="001100C9">
        <w:rPr>
          <w:rFonts w:ascii="Traditional Arabic" w:hAnsi="Traditional Arabic" w:cs="Traditional Arabic" w:hint="cs"/>
          <w:sz w:val="32"/>
          <w:szCs w:val="32"/>
          <w:rtl/>
          <w:lang w:bidi="ar-IQ"/>
        </w:rPr>
        <w:t>وقف عليها</w:t>
      </w:r>
      <w:r w:rsidR="001100C9" w:rsidRPr="004570F3">
        <w:rPr>
          <w:rFonts w:ascii="Traditional Arabic" w:hAnsi="Traditional Arabic" w:cs="Traditional Arabic" w:hint="cs"/>
          <w:sz w:val="32"/>
          <w:szCs w:val="32"/>
          <w:rtl/>
          <w:lang w:bidi="ar-IQ"/>
        </w:rPr>
        <w:t xml:space="preserve"> </w:t>
      </w:r>
      <w:r w:rsidR="001100C9">
        <w:rPr>
          <w:rFonts w:ascii="Traditional Arabic" w:hAnsi="Traditional Arabic" w:cs="Traditional Arabic" w:hint="cs"/>
          <w:b/>
          <w:bCs/>
          <w:color w:val="00B050"/>
          <w:sz w:val="32"/>
          <w:szCs w:val="32"/>
          <w:rtl/>
          <w:lang w:bidi="ar-IQ"/>
        </w:rPr>
        <w:t>يعقوب</w:t>
      </w:r>
      <w:r w:rsidR="001100C9" w:rsidRPr="004570F3">
        <w:rPr>
          <w:rFonts w:ascii="Traditional Arabic" w:hAnsi="Traditional Arabic" w:cs="Traditional Arabic" w:hint="cs"/>
          <w:color w:val="00B050"/>
          <w:sz w:val="32"/>
          <w:szCs w:val="32"/>
          <w:rtl/>
          <w:lang w:bidi="ar-IQ"/>
        </w:rPr>
        <w:t xml:space="preserve"> </w:t>
      </w:r>
      <w:r w:rsidR="001100C9">
        <w:rPr>
          <w:rFonts w:ascii="Traditional Arabic" w:hAnsi="Traditional Arabic" w:cs="Traditional Arabic" w:hint="cs"/>
          <w:sz w:val="32"/>
          <w:szCs w:val="32"/>
          <w:rtl/>
          <w:lang w:bidi="ar-IQ"/>
        </w:rPr>
        <w:t>بهاء السكت</w:t>
      </w:r>
      <w:r w:rsidR="001100C9" w:rsidRPr="004570F3">
        <w:rPr>
          <w:rFonts w:ascii="Traditional Arabic" w:hAnsi="Traditional Arabic" w:cs="Traditional Arabic" w:hint="cs"/>
          <w:sz w:val="32"/>
          <w:szCs w:val="32"/>
          <w:rtl/>
          <w:lang w:bidi="ar-IQ"/>
        </w:rPr>
        <w:t xml:space="preserve"> </w:t>
      </w:r>
      <w:r w:rsidR="001100C9">
        <w:rPr>
          <w:rFonts w:ascii="Traditional Arabic" w:hAnsi="Traditional Arabic" w:cs="Traditional Arabic" w:hint="cs"/>
          <w:b/>
          <w:bCs/>
          <w:sz w:val="32"/>
          <w:szCs w:val="32"/>
          <w:rtl/>
          <w:lang w:bidi="ar-IQ"/>
        </w:rPr>
        <w:t>(وَهُ</w:t>
      </w:r>
      <w:r w:rsidR="001100C9" w:rsidRPr="004570F3">
        <w:rPr>
          <w:rFonts w:ascii="Traditional Arabic" w:hAnsi="Traditional Arabic" w:cs="Traditional Arabic" w:hint="cs"/>
          <w:b/>
          <w:bCs/>
          <w:sz w:val="32"/>
          <w:szCs w:val="32"/>
          <w:rtl/>
          <w:lang w:bidi="ar-IQ"/>
        </w:rPr>
        <w:t>وَ</w:t>
      </w:r>
      <w:r w:rsidR="001100C9">
        <w:rPr>
          <w:rFonts w:ascii="Traditional Arabic" w:hAnsi="Traditional Arabic" w:cs="Traditional Arabic" w:hint="cs"/>
          <w:b/>
          <w:bCs/>
          <w:sz w:val="32"/>
          <w:szCs w:val="32"/>
          <w:rtl/>
          <w:lang w:bidi="ar-IQ"/>
        </w:rPr>
        <w:t>ه</w:t>
      </w:r>
      <w:r w:rsidR="001100C9" w:rsidRPr="004570F3">
        <w:rPr>
          <w:rFonts w:ascii="Traditional Arabic" w:hAnsi="Traditional Arabic" w:cs="Traditional Arabic" w:hint="cs"/>
          <w:b/>
          <w:bCs/>
          <w:sz w:val="32"/>
          <w:szCs w:val="32"/>
          <w:rtl/>
          <w:lang w:bidi="ar-IQ"/>
        </w:rPr>
        <w:t>)</w:t>
      </w:r>
      <w:r w:rsidR="001100C9" w:rsidRPr="004570F3">
        <w:rPr>
          <w:rFonts w:ascii="Traditional Arabic" w:hAnsi="Traditional Arabic" w:cs="Traditional Arabic" w:hint="cs"/>
          <w:sz w:val="32"/>
          <w:szCs w:val="32"/>
          <w:rtl/>
          <w:lang w:bidi="ar-IQ"/>
        </w:rPr>
        <w:t>.</w:t>
      </w:r>
    </w:p>
    <w:p w:rsidR="00FB1144" w:rsidRPr="004A6B64" w:rsidRDefault="001100C9" w:rsidP="001100C9">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706FBA" w:rsidRPr="004A6B64">
        <w:rPr>
          <w:rFonts w:ascii="Traditional Arabic" w:hAnsi="Traditional Arabic" w:cs="Traditional Arabic"/>
          <w:b/>
          <w:bCs/>
          <w:sz w:val="32"/>
          <w:szCs w:val="32"/>
          <w:lang w:bidi="ar-IQ"/>
        </w:rPr>
        <w:sym w:font="Symbol" w:char="F0B7"/>
      </w:r>
      <w:r w:rsidR="00FB1144" w:rsidRPr="004A6B64">
        <w:rPr>
          <w:rFonts w:ascii="Traditional Arabic" w:hAnsi="Traditional Arabic" w:cs="Traditional Arabic"/>
          <w:b/>
          <w:bCs/>
          <w:sz w:val="32"/>
          <w:szCs w:val="32"/>
          <w:rtl/>
          <w:lang w:bidi="ar-IQ"/>
        </w:rPr>
        <w:t xml:space="preserve">(آية </w:t>
      </w:r>
      <w:r w:rsidR="00FB1144" w:rsidRPr="004A6B64">
        <w:rPr>
          <w:rFonts w:ascii="Traditional Arabic" w:hAnsi="Traditional Arabic" w:cs="Traditional Arabic" w:hint="cs"/>
          <w:b/>
          <w:bCs/>
          <w:sz w:val="32"/>
          <w:szCs w:val="32"/>
          <w:rtl/>
          <w:lang w:bidi="ar-IQ"/>
        </w:rPr>
        <w:t>4</w:t>
      </w:r>
      <w:r w:rsidR="00FB1144" w:rsidRPr="004A6B64">
        <w:rPr>
          <w:rFonts w:ascii="Traditional Arabic" w:hAnsi="Traditional Arabic" w:cs="Traditional Arabic"/>
          <w:b/>
          <w:bCs/>
          <w:sz w:val="32"/>
          <w:szCs w:val="32"/>
          <w:rtl/>
          <w:lang w:bidi="ar-IQ"/>
        </w:rPr>
        <w:t xml:space="preserve">) </w:t>
      </w:r>
      <w:r w:rsidR="00433EF6" w:rsidRPr="004A6B64">
        <w:rPr>
          <w:rFonts w:ascii="Traditional Arabic" w:hAnsi="Traditional Arabic" w:cs="Traditional Arabic"/>
          <w:sz w:val="32"/>
          <w:szCs w:val="32"/>
          <w:rtl/>
          <w:lang w:bidi="ar-IQ"/>
        </w:rPr>
        <w:t>﴿</w:t>
      </w:r>
      <w:r w:rsidR="00FB1144" w:rsidRPr="004A6B64">
        <w:rPr>
          <w:rFonts w:ascii="Traditional Arabic" w:hAnsi="Traditional Arabic" w:cs="Traditional Arabic" w:hint="cs"/>
          <w:b/>
          <w:bCs/>
          <w:color w:val="FF0000"/>
          <w:sz w:val="32"/>
          <w:szCs w:val="32"/>
          <w:rtl/>
          <w:lang w:bidi="ar-IQ"/>
        </w:rPr>
        <w:t>وَهُوَ</w:t>
      </w:r>
      <w:r w:rsidR="00433EF6" w:rsidRPr="004A6B64">
        <w:rPr>
          <w:rFonts w:ascii="Traditional Arabic" w:hAnsi="Traditional Arabic" w:cs="Traditional Arabic"/>
          <w:sz w:val="32"/>
          <w:szCs w:val="32"/>
          <w:rtl/>
          <w:lang w:bidi="ar-IQ"/>
        </w:rPr>
        <w:t>﴾</w:t>
      </w:r>
      <w:r w:rsidR="00FB1144" w:rsidRPr="004A6B64">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4570F3">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4570F3">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بهاء السكت</w:t>
      </w:r>
      <w:r w:rsidRPr="004570F3">
        <w:rPr>
          <w:rFonts w:ascii="Traditional Arabic" w:hAnsi="Traditional Arabic" w:cs="Traditional Arabic" w:hint="cs"/>
          <w:sz w:val="32"/>
          <w:szCs w:val="32"/>
          <w:rtl/>
          <w:lang w:bidi="ar-IQ"/>
        </w:rPr>
        <w:t xml:space="preserve"> </w:t>
      </w:r>
      <w:r>
        <w:rPr>
          <w:rFonts w:ascii="Traditional Arabic" w:hAnsi="Traditional Arabic" w:cs="Traditional Arabic" w:hint="cs"/>
          <w:b/>
          <w:bCs/>
          <w:sz w:val="32"/>
          <w:szCs w:val="32"/>
          <w:rtl/>
          <w:lang w:bidi="ar-IQ"/>
        </w:rPr>
        <w:t>(وَهُ</w:t>
      </w:r>
      <w:r w:rsidRPr="004570F3">
        <w:rPr>
          <w:rFonts w:ascii="Traditional Arabic" w:hAnsi="Traditional Arabic" w:cs="Traditional Arabic" w:hint="cs"/>
          <w:b/>
          <w:bCs/>
          <w:sz w:val="32"/>
          <w:szCs w:val="32"/>
          <w:rtl/>
          <w:lang w:bidi="ar-IQ"/>
        </w:rPr>
        <w:t>وَ</w:t>
      </w:r>
      <w:r>
        <w:rPr>
          <w:rFonts w:ascii="Traditional Arabic" w:hAnsi="Traditional Arabic" w:cs="Traditional Arabic" w:hint="cs"/>
          <w:b/>
          <w:bCs/>
          <w:sz w:val="32"/>
          <w:szCs w:val="32"/>
          <w:rtl/>
          <w:lang w:bidi="ar-IQ"/>
        </w:rPr>
        <w:t>ه</w:t>
      </w:r>
      <w:r w:rsidRPr="004570F3">
        <w:rPr>
          <w:rFonts w:ascii="Traditional Arabic" w:hAnsi="Traditional Arabic" w:cs="Traditional Arabic" w:hint="cs"/>
          <w:b/>
          <w:bCs/>
          <w:sz w:val="32"/>
          <w:szCs w:val="32"/>
          <w:rtl/>
          <w:lang w:bidi="ar-IQ"/>
        </w:rPr>
        <w:t>)</w:t>
      </w:r>
      <w:r w:rsidRPr="004570F3">
        <w:rPr>
          <w:rFonts w:ascii="Traditional Arabic" w:hAnsi="Traditional Arabic" w:cs="Traditional Arabic" w:hint="cs"/>
          <w:sz w:val="32"/>
          <w:szCs w:val="32"/>
          <w:rtl/>
          <w:lang w:bidi="ar-IQ"/>
        </w:rPr>
        <w:t>.</w:t>
      </w:r>
    </w:p>
    <w:p w:rsidR="00701D7C" w:rsidRPr="004A6B64" w:rsidRDefault="001100C9" w:rsidP="001100C9">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706FBA" w:rsidRPr="004A6B64">
        <w:rPr>
          <w:rFonts w:ascii="Traditional Arabic" w:hAnsi="Traditional Arabic" w:cs="Traditional Arabic"/>
          <w:b/>
          <w:bCs/>
          <w:sz w:val="32"/>
          <w:szCs w:val="32"/>
          <w:lang w:bidi="ar-IQ"/>
        </w:rPr>
        <w:sym w:font="Symbol" w:char="F0B7"/>
      </w:r>
      <w:r w:rsidR="007C7B38" w:rsidRPr="004A6B64">
        <w:rPr>
          <w:rFonts w:ascii="Traditional Arabic" w:hAnsi="Traditional Arabic" w:cs="Traditional Arabic"/>
          <w:b/>
          <w:bCs/>
          <w:sz w:val="32"/>
          <w:szCs w:val="32"/>
          <w:rtl/>
          <w:lang w:bidi="ar-IQ"/>
        </w:rPr>
        <w:t xml:space="preserve">(آية </w:t>
      </w:r>
      <w:r w:rsidR="007C7B38" w:rsidRPr="004A6B64">
        <w:rPr>
          <w:rFonts w:ascii="Traditional Arabic" w:hAnsi="Traditional Arabic" w:cs="Traditional Arabic" w:hint="cs"/>
          <w:b/>
          <w:bCs/>
          <w:sz w:val="32"/>
          <w:szCs w:val="32"/>
          <w:rtl/>
          <w:lang w:bidi="ar-IQ"/>
        </w:rPr>
        <w:t>7</w:t>
      </w:r>
      <w:r w:rsidR="007C7B38" w:rsidRPr="004A6B64">
        <w:rPr>
          <w:rFonts w:ascii="Traditional Arabic" w:hAnsi="Traditional Arabic" w:cs="Traditional Arabic"/>
          <w:b/>
          <w:bCs/>
          <w:sz w:val="32"/>
          <w:szCs w:val="32"/>
          <w:rtl/>
          <w:lang w:bidi="ar-IQ"/>
        </w:rPr>
        <w:t>)</w:t>
      </w:r>
      <w:r w:rsidR="007C7B38" w:rsidRPr="004A6B64">
        <w:rPr>
          <w:rFonts w:ascii="Traditional Arabic" w:hAnsi="Traditional Arabic" w:cs="Traditional Arabic" w:hint="cs"/>
          <w:b/>
          <w:bCs/>
          <w:sz w:val="32"/>
          <w:szCs w:val="32"/>
          <w:rtl/>
          <w:lang w:bidi="ar-IQ"/>
        </w:rPr>
        <w:t xml:space="preserve"> </w:t>
      </w:r>
      <w:r w:rsidR="00433EF6" w:rsidRPr="004A6B64">
        <w:rPr>
          <w:rFonts w:ascii="Traditional Arabic" w:hAnsi="Traditional Arabic" w:cs="Traditional Arabic"/>
          <w:sz w:val="32"/>
          <w:szCs w:val="32"/>
          <w:rtl/>
          <w:lang w:bidi="ar-IQ"/>
        </w:rPr>
        <w:t>﴿</w:t>
      </w:r>
      <w:r w:rsidR="007C7B38" w:rsidRPr="004A6B64">
        <w:rPr>
          <w:rFonts w:ascii="Traditional Arabic" w:hAnsi="Traditional Arabic" w:cs="Traditional Arabic" w:hint="cs"/>
          <w:b/>
          <w:bCs/>
          <w:color w:val="FF0000"/>
          <w:sz w:val="32"/>
          <w:szCs w:val="32"/>
          <w:rtl/>
          <w:lang w:bidi="ar-IQ"/>
        </w:rPr>
        <w:t>وَهِيَ</w:t>
      </w:r>
      <w:r w:rsidR="00433EF6" w:rsidRPr="004A6B64">
        <w:rPr>
          <w:rFonts w:ascii="Traditional Arabic" w:hAnsi="Traditional Arabic" w:cs="Traditional Arabic"/>
          <w:sz w:val="32"/>
          <w:szCs w:val="32"/>
          <w:rtl/>
          <w:lang w:bidi="ar-IQ"/>
        </w:rPr>
        <w:t>﴾</w:t>
      </w:r>
      <w:r w:rsidR="007C7B38" w:rsidRPr="004A6B64">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وقف عليها</w:t>
      </w:r>
      <w:r w:rsidRPr="004570F3">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4570F3">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بهاء السكت</w:t>
      </w:r>
      <w:r w:rsidRPr="004570F3">
        <w:rPr>
          <w:rFonts w:ascii="Traditional Arabic" w:hAnsi="Traditional Arabic" w:cs="Traditional Arabic" w:hint="cs"/>
          <w:sz w:val="32"/>
          <w:szCs w:val="32"/>
          <w:rtl/>
          <w:lang w:bidi="ar-IQ"/>
        </w:rPr>
        <w:t xml:space="preserve"> </w:t>
      </w:r>
      <w:r>
        <w:rPr>
          <w:rFonts w:ascii="Traditional Arabic" w:hAnsi="Traditional Arabic" w:cs="Traditional Arabic" w:hint="cs"/>
          <w:b/>
          <w:bCs/>
          <w:sz w:val="32"/>
          <w:szCs w:val="32"/>
          <w:rtl/>
          <w:lang w:bidi="ar-IQ"/>
        </w:rPr>
        <w:t>(وَهِيَه</w:t>
      </w:r>
      <w:r w:rsidRPr="004570F3">
        <w:rPr>
          <w:rFonts w:ascii="Traditional Arabic" w:hAnsi="Traditional Arabic" w:cs="Traditional Arabic" w:hint="cs"/>
          <w:b/>
          <w:bCs/>
          <w:sz w:val="32"/>
          <w:szCs w:val="32"/>
          <w:rtl/>
          <w:lang w:bidi="ar-IQ"/>
        </w:rPr>
        <w:t>)</w:t>
      </w:r>
      <w:r w:rsidRPr="004570F3">
        <w:rPr>
          <w:rFonts w:ascii="Traditional Arabic" w:hAnsi="Traditional Arabic" w:cs="Traditional Arabic" w:hint="cs"/>
          <w:sz w:val="32"/>
          <w:szCs w:val="32"/>
          <w:rtl/>
          <w:lang w:bidi="ar-IQ"/>
        </w:rPr>
        <w:t>.</w:t>
      </w:r>
    </w:p>
    <w:p w:rsidR="006A7B2C" w:rsidRPr="004A6B64" w:rsidRDefault="00706FBA" w:rsidP="001100C9">
      <w:pPr>
        <w:pStyle w:val="a3"/>
        <w:jc w:val="both"/>
        <w:rPr>
          <w:rFonts w:ascii="Traditional Arabic" w:hAnsi="Traditional Arabic" w:cs="Traditional Arabic"/>
          <w:sz w:val="32"/>
          <w:szCs w:val="32"/>
          <w:rtl/>
          <w:lang w:bidi="ar-IQ"/>
        </w:rPr>
      </w:pPr>
      <w:r w:rsidRPr="004A6B64">
        <w:rPr>
          <w:rFonts w:ascii="Traditional Arabic" w:hAnsi="Traditional Arabic" w:cs="Traditional Arabic"/>
          <w:b/>
          <w:bCs/>
          <w:sz w:val="32"/>
          <w:szCs w:val="32"/>
          <w:lang w:bidi="ar-IQ"/>
        </w:rPr>
        <w:sym w:font="Symbol" w:char="F0B7"/>
      </w:r>
      <w:r w:rsidR="001100C9">
        <w:rPr>
          <w:rFonts w:ascii="Traditional Arabic" w:hAnsi="Traditional Arabic" w:cs="Traditional Arabic" w:hint="cs"/>
          <w:b/>
          <w:bCs/>
          <w:sz w:val="32"/>
          <w:szCs w:val="32"/>
          <w:rtl/>
          <w:lang w:bidi="ar-IQ"/>
        </w:rPr>
        <w:t xml:space="preserve"> </w:t>
      </w:r>
      <w:r w:rsidR="006A7B2C" w:rsidRPr="004A6B64">
        <w:rPr>
          <w:rFonts w:ascii="Traditional Arabic" w:hAnsi="Traditional Arabic" w:cs="Traditional Arabic"/>
          <w:b/>
          <w:bCs/>
          <w:sz w:val="32"/>
          <w:szCs w:val="32"/>
          <w:rtl/>
          <w:lang w:bidi="ar-IQ"/>
        </w:rPr>
        <w:t xml:space="preserve">(آية </w:t>
      </w:r>
      <w:r w:rsidR="006A7B2C" w:rsidRPr="004A6B64">
        <w:rPr>
          <w:rFonts w:ascii="Traditional Arabic" w:hAnsi="Traditional Arabic" w:cs="Traditional Arabic" w:hint="cs"/>
          <w:b/>
          <w:bCs/>
          <w:sz w:val="32"/>
          <w:szCs w:val="32"/>
          <w:rtl/>
          <w:lang w:bidi="ar-IQ"/>
        </w:rPr>
        <w:t>14</w:t>
      </w:r>
      <w:r w:rsidR="006A7B2C" w:rsidRPr="004A6B64">
        <w:rPr>
          <w:rFonts w:ascii="Traditional Arabic" w:hAnsi="Traditional Arabic" w:cs="Traditional Arabic"/>
          <w:b/>
          <w:bCs/>
          <w:sz w:val="32"/>
          <w:szCs w:val="32"/>
          <w:rtl/>
          <w:lang w:bidi="ar-IQ"/>
        </w:rPr>
        <w:t>)</w:t>
      </w:r>
      <w:r w:rsidR="006A7B2C" w:rsidRPr="004A6B64">
        <w:rPr>
          <w:rFonts w:ascii="Traditional Arabic" w:hAnsi="Traditional Arabic" w:cs="Traditional Arabic"/>
          <w:sz w:val="32"/>
          <w:szCs w:val="32"/>
          <w:rtl/>
          <w:lang w:bidi="ar-IQ"/>
        </w:rPr>
        <w:t xml:space="preserve"> </w:t>
      </w:r>
      <w:r w:rsidR="001100C9" w:rsidRPr="004570F3">
        <w:rPr>
          <w:rFonts w:ascii="Traditional Arabic" w:hAnsi="Traditional Arabic" w:cs="Traditional Arabic"/>
          <w:sz w:val="32"/>
          <w:szCs w:val="32"/>
          <w:rtl/>
          <w:lang w:bidi="ar-IQ"/>
        </w:rPr>
        <w:t>﴿</w:t>
      </w:r>
      <w:r w:rsidR="001100C9" w:rsidRPr="004570F3">
        <w:rPr>
          <w:rFonts w:ascii="Traditional Arabic" w:hAnsi="Traditional Arabic" w:cs="Traditional Arabic" w:hint="cs"/>
          <w:b/>
          <w:bCs/>
          <w:color w:val="FF0000"/>
          <w:sz w:val="32"/>
          <w:szCs w:val="32"/>
          <w:rtl/>
          <w:lang w:bidi="ar-IQ"/>
        </w:rPr>
        <w:t>وَهُوَ</w:t>
      </w:r>
      <w:r w:rsidR="001100C9" w:rsidRPr="004570F3">
        <w:rPr>
          <w:rFonts w:ascii="Traditional Arabic" w:hAnsi="Traditional Arabic" w:cs="Traditional Arabic"/>
          <w:sz w:val="32"/>
          <w:szCs w:val="32"/>
          <w:rtl/>
          <w:lang w:bidi="ar-IQ"/>
        </w:rPr>
        <w:t xml:space="preserve">﴾: </w:t>
      </w:r>
      <w:r w:rsidR="001100C9">
        <w:rPr>
          <w:rFonts w:ascii="Traditional Arabic" w:hAnsi="Traditional Arabic" w:cs="Traditional Arabic" w:hint="cs"/>
          <w:sz w:val="32"/>
          <w:szCs w:val="32"/>
          <w:rtl/>
          <w:lang w:bidi="ar-IQ"/>
        </w:rPr>
        <w:t>وقف عليها</w:t>
      </w:r>
      <w:r w:rsidR="001100C9" w:rsidRPr="004570F3">
        <w:rPr>
          <w:rFonts w:ascii="Traditional Arabic" w:hAnsi="Traditional Arabic" w:cs="Traditional Arabic" w:hint="cs"/>
          <w:sz w:val="32"/>
          <w:szCs w:val="32"/>
          <w:rtl/>
          <w:lang w:bidi="ar-IQ"/>
        </w:rPr>
        <w:t xml:space="preserve"> </w:t>
      </w:r>
      <w:r w:rsidR="001100C9">
        <w:rPr>
          <w:rFonts w:ascii="Traditional Arabic" w:hAnsi="Traditional Arabic" w:cs="Traditional Arabic" w:hint="cs"/>
          <w:b/>
          <w:bCs/>
          <w:color w:val="00B050"/>
          <w:sz w:val="32"/>
          <w:szCs w:val="32"/>
          <w:rtl/>
          <w:lang w:bidi="ar-IQ"/>
        </w:rPr>
        <w:t>يعقوب</w:t>
      </w:r>
      <w:r w:rsidR="001100C9" w:rsidRPr="004570F3">
        <w:rPr>
          <w:rFonts w:ascii="Traditional Arabic" w:hAnsi="Traditional Arabic" w:cs="Traditional Arabic" w:hint="cs"/>
          <w:color w:val="00B050"/>
          <w:sz w:val="32"/>
          <w:szCs w:val="32"/>
          <w:rtl/>
          <w:lang w:bidi="ar-IQ"/>
        </w:rPr>
        <w:t xml:space="preserve"> </w:t>
      </w:r>
      <w:r w:rsidR="001100C9">
        <w:rPr>
          <w:rFonts w:ascii="Traditional Arabic" w:hAnsi="Traditional Arabic" w:cs="Traditional Arabic" w:hint="cs"/>
          <w:sz w:val="32"/>
          <w:szCs w:val="32"/>
          <w:rtl/>
          <w:lang w:bidi="ar-IQ"/>
        </w:rPr>
        <w:t>بهاء السكت</w:t>
      </w:r>
      <w:r w:rsidR="001100C9" w:rsidRPr="004570F3">
        <w:rPr>
          <w:rFonts w:ascii="Traditional Arabic" w:hAnsi="Traditional Arabic" w:cs="Traditional Arabic" w:hint="cs"/>
          <w:sz w:val="32"/>
          <w:szCs w:val="32"/>
          <w:rtl/>
          <w:lang w:bidi="ar-IQ"/>
        </w:rPr>
        <w:t xml:space="preserve"> </w:t>
      </w:r>
      <w:r w:rsidR="001100C9">
        <w:rPr>
          <w:rFonts w:ascii="Traditional Arabic" w:hAnsi="Traditional Arabic" w:cs="Traditional Arabic" w:hint="cs"/>
          <w:b/>
          <w:bCs/>
          <w:sz w:val="32"/>
          <w:szCs w:val="32"/>
          <w:rtl/>
          <w:lang w:bidi="ar-IQ"/>
        </w:rPr>
        <w:t>(وَهُ</w:t>
      </w:r>
      <w:r w:rsidR="001100C9" w:rsidRPr="004570F3">
        <w:rPr>
          <w:rFonts w:ascii="Traditional Arabic" w:hAnsi="Traditional Arabic" w:cs="Traditional Arabic" w:hint="cs"/>
          <w:b/>
          <w:bCs/>
          <w:sz w:val="32"/>
          <w:szCs w:val="32"/>
          <w:rtl/>
          <w:lang w:bidi="ar-IQ"/>
        </w:rPr>
        <w:t>وَ</w:t>
      </w:r>
      <w:r w:rsidR="001100C9">
        <w:rPr>
          <w:rFonts w:ascii="Traditional Arabic" w:hAnsi="Traditional Arabic" w:cs="Traditional Arabic" w:hint="cs"/>
          <w:b/>
          <w:bCs/>
          <w:sz w:val="32"/>
          <w:szCs w:val="32"/>
          <w:rtl/>
          <w:lang w:bidi="ar-IQ"/>
        </w:rPr>
        <w:t>ه</w:t>
      </w:r>
      <w:r w:rsidR="001100C9" w:rsidRPr="004570F3">
        <w:rPr>
          <w:rFonts w:ascii="Traditional Arabic" w:hAnsi="Traditional Arabic" w:cs="Traditional Arabic" w:hint="cs"/>
          <w:b/>
          <w:bCs/>
          <w:sz w:val="32"/>
          <w:szCs w:val="32"/>
          <w:rtl/>
          <w:lang w:bidi="ar-IQ"/>
        </w:rPr>
        <w:t>)</w:t>
      </w:r>
      <w:r w:rsidR="001100C9" w:rsidRPr="004570F3">
        <w:rPr>
          <w:rFonts w:ascii="Traditional Arabic" w:hAnsi="Traditional Arabic" w:cs="Traditional Arabic" w:hint="cs"/>
          <w:sz w:val="32"/>
          <w:szCs w:val="32"/>
          <w:rtl/>
          <w:lang w:bidi="ar-IQ"/>
        </w:rPr>
        <w:t>.</w:t>
      </w:r>
    </w:p>
    <w:p w:rsidR="00E01F0E" w:rsidRPr="004A6B64" w:rsidRDefault="001100C9" w:rsidP="001100C9">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706FBA" w:rsidRPr="004A6B64">
        <w:rPr>
          <w:rFonts w:ascii="Traditional Arabic" w:hAnsi="Traditional Arabic" w:cs="Traditional Arabic"/>
          <w:b/>
          <w:bCs/>
          <w:sz w:val="32"/>
          <w:szCs w:val="32"/>
          <w:lang w:bidi="ar-IQ"/>
        </w:rPr>
        <w:sym w:font="Symbol" w:char="F0B7"/>
      </w:r>
      <w:r w:rsidR="00B500B3" w:rsidRPr="004A6B64">
        <w:rPr>
          <w:rFonts w:ascii="Traditional Arabic" w:hAnsi="Traditional Arabic" w:cs="Traditional Arabic"/>
          <w:b/>
          <w:bCs/>
          <w:sz w:val="32"/>
          <w:szCs w:val="32"/>
          <w:rtl/>
          <w:lang w:bidi="ar-IQ"/>
        </w:rPr>
        <w:t xml:space="preserve">(آية </w:t>
      </w:r>
      <w:r w:rsidR="00B500B3" w:rsidRPr="004A6B64">
        <w:rPr>
          <w:rFonts w:ascii="Traditional Arabic" w:hAnsi="Traditional Arabic" w:cs="Traditional Arabic" w:hint="cs"/>
          <w:b/>
          <w:bCs/>
          <w:sz w:val="32"/>
          <w:szCs w:val="32"/>
          <w:rtl/>
          <w:lang w:bidi="ar-IQ"/>
        </w:rPr>
        <w:t>16</w:t>
      </w:r>
      <w:r w:rsidR="00B500B3" w:rsidRPr="004A6B64">
        <w:rPr>
          <w:rFonts w:ascii="Traditional Arabic" w:hAnsi="Traditional Arabic" w:cs="Traditional Arabic"/>
          <w:b/>
          <w:bCs/>
          <w:sz w:val="32"/>
          <w:szCs w:val="32"/>
          <w:rtl/>
          <w:lang w:bidi="ar-IQ"/>
        </w:rPr>
        <w:t>)</w:t>
      </w:r>
      <w:r w:rsidR="00B500B3" w:rsidRPr="004A6B64">
        <w:rPr>
          <w:rFonts w:ascii="Traditional Arabic" w:hAnsi="Traditional Arabic" w:cs="Traditional Arabic" w:hint="cs"/>
          <w:b/>
          <w:bCs/>
          <w:sz w:val="32"/>
          <w:szCs w:val="32"/>
          <w:rtl/>
          <w:lang w:bidi="ar-IQ"/>
        </w:rPr>
        <w:t xml:space="preserve"> </w:t>
      </w:r>
      <w:r w:rsidR="004978A5" w:rsidRPr="004A6B64">
        <w:rPr>
          <w:rFonts w:ascii="Traditional Arabic" w:hAnsi="Traditional Arabic" w:cs="Traditional Arabic"/>
          <w:sz w:val="32"/>
          <w:szCs w:val="32"/>
          <w:rtl/>
          <w:lang w:bidi="ar-IQ"/>
        </w:rPr>
        <w:t>﴿</w:t>
      </w:r>
      <w:r w:rsidR="00B500B3" w:rsidRPr="004A6B64">
        <w:rPr>
          <w:rFonts w:ascii="Traditional Arabic" w:hAnsi="Traditional Arabic" w:cs="Traditional Arabic" w:hint="cs"/>
          <w:b/>
          <w:bCs/>
          <w:color w:val="FF0000"/>
          <w:sz w:val="32"/>
          <w:szCs w:val="32"/>
          <w:rtl/>
          <w:lang w:bidi="ar-IQ"/>
        </w:rPr>
        <w:t>أَأَمِنْتُمْ</w:t>
      </w:r>
      <w:r w:rsidR="004978A5" w:rsidRPr="004A6B64">
        <w:rPr>
          <w:rFonts w:ascii="Traditional Arabic" w:hAnsi="Traditional Arabic" w:cs="Traditional Arabic"/>
          <w:sz w:val="32"/>
          <w:szCs w:val="32"/>
          <w:rtl/>
          <w:lang w:bidi="ar-IQ"/>
        </w:rPr>
        <w:t>﴾</w:t>
      </w:r>
      <w:r w:rsidR="00B500B3" w:rsidRPr="004A6B64">
        <w:rPr>
          <w:rFonts w:ascii="Traditional Arabic" w:hAnsi="Traditional Arabic" w:cs="Traditional Arabic"/>
          <w:b/>
          <w:bCs/>
          <w:sz w:val="32"/>
          <w:szCs w:val="32"/>
          <w:rtl/>
          <w:lang w:bidi="ar-IQ"/>
        </w:rPr>
        <w:t xml:space="preserve">: </w:t>
      </w:r>
      <w:r w:rsidR="00B500B3" w:rsidRPr="004A6B64">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00B500B3" w:rsidRPr="001100C9">
        <w:rPr>
          <w:rFonts w:ascii="Traditional Arabic" w:hAnsi="Traditional Arabic" w:cs="Traditional Arabic" w:hint="cs"/>
          <w:color w:val="7030A0"/>
          <w:sz w:val="32"/>
          <w:szCs w:val="32"/>
          <w:rtl/>
          <w:lang w:bidi="ar-IQ"/>
        </w:rPr>
        <w:t xml:space="preserve"> </w:t>
      </w:r>
      <w:r w:rsidR="00B500B3" w:rsidRPr="004A6B64">
        <w:rPr>
          <w:rFonts w:ascii="Traditional Arabic" w:hAnsi="Traditional Arabic" w:cs="Traditional Arabic" w:hint="cs"/>
          <w:sz w:val="32"/>
          <w:szCs w:val="32"/>
          <w:rtl/>
          <w:lang w:bidi="ar-IQ"/>
        </w:rPr>
        <w:t>بتحقيق الهمزة ا</w:t>
      </w:r>
      <w:r w:rsidR="00301268">
        <w:rPr>
          <w:rFonts w:ascii="Traditional Arabic" w:hAnsi="Traditional Arabic" w:cs="Traditional Arabic" w:hint="cs"/>
          <w:sz w:val="32"/>
          <w:szCs w:val="32"/>
          <w:rtl/>
          <w:lang w:bidi="ar-IQ"/>
        </w:rPr>
        <w:t>لأولى وتسهيل الثانية م</w:t>
      </w:r>
      <w:r>
        <w:rPr>
          <w:rFonts w:ascii="Traditional Arabic" w:hAnsi="Traditional Arabic" w:cs="Traditional Arabic" w:hint="cs"/>
          <w:sz w:val="32"/>
          <w:szCs w:val="32"/>
          <w:rtl/>
          <w:lang w:bidi="ar-IQ"/>
        </w:rPr>
        <w:t>ن غير</w:t>
      </w:r>
      <w:r w:rsidR="0008005A">
        <w:rPr>
          <w:rFonts w:ascii="Traditional Arabic" w:hAnsi="Traditional Arabic" w:cs="Traditional Arabic" w:hint="cs"/>
          <w:sz w:val="32"/>
          <w:szCs w:val="32"/>
          <w:rtl/>
          <w:lang w:bidi="ar-IQ"/>
        </w:rPr>
        <w:t xml:space="preserve"> </w:t>
      </w:r>
      <w:r w:rsidR="00301268">
        <w:rPr>
          <w:rFonts w:ascii="Traditional Arabic" w:hAnsi="Traditional Arabic" w:cs="Traditional Arabic" w:hint="cs"/>
          <w:sz w:val="32"/>
          <w:szCs w:val="32"/>
          <w:rtl/>
          <w:lang w:bidi="ar-IQ"/>
        </w:rPr>
        <w:t>إدخال</w:t>
      </w:r>
      <w:r w:rsidR="00E01F0E" w:rsidRPr="004A6B64">
        <w:rPr>
          <w:rFonts w:ascii="Traditional Arabic" w:hAnsi="Traditional Arabic" w:cs="Traditional Arabic" w:hint="cs"/>
          <w:sz w:val="32"/>
          <w:szCs w:val="32"/>
          <w:rtl/>
          <w:lang w:bidi="ar-IQ"/>
        </w:rPr>
        <w:t>.</w:t>
      </w:r>
      <w:r w:rsidR="00E01F0E" w:rsidRPr="004A6B64">
        <w:rPr>
          <w:rFonts w:ascii="Traditional Arabic" w:hAnsi="Traditional Arabic" w:cs="Traditional Arabic" w:hint="cs"/>
          <w:b/>
          <w:bCs/>
          <w:sz w:val="32"/>
          <w:szCs w:val="32"/>
          <w:rtl/>
          <w:lang w:bidi="ar-IQ"/>
        </w:rPr>
        <w:t xml:space="preserve"> </w:t>
      </w:r>
      <w:r w:rsidR="004978A5" w:rsidRPr="004A6B64">
        <w:rPr>
          <w:rFonts w:ascii="Traditional Arabic" w:hAnsi="Traditional Arabic" w:cs="Traditional Arabic"/>
          <w:sz w:val="32"/>
          <w:szCs w:val="32"/>
          <w:rtl/>
          <w:lang w:bidi="ar-IQ"/>
        </w:rPr>
        <w:t>﴿</w:t>
      </w:r>
      <w:r w:rsidR="00E01F0E" w:rsidRPr="004A6B64">
        <w:rPr>
          <w:rFonts w:ascii="Traditional Arabic" w:hAnsi="Traditional Arabic" w:cs="Traditional Arabic" w:hint="cs"/>
          <w:b/>
          <w:bCs/>
          <w:color w:val="FF0000"/>
          <w:sz w:val="32"/>
          <w:szCs w:val="32"/>
          <w:rtl/>
          <w:lang w:bidi="ar-IQ"/>
        </w:rPr>
        <w:t>السَّمَاءِ أَنْ</w:t>
      </w:r>
      <w:r w:rsidR="004978A5" w:rsidRPr="004A6B64">
        <w:rPr>
          <w:rFonts w:ascii="Traditional Arabic" w:hAnsi="Traditional Arabic" w:cs="Traditional Arabic"/>
          <w:sz w:val="32"/>
          <w:szCs w:val="32"/>
          <w:rtl/>
          <w:lang w:bidi="ar-IQ"/>
        </w:rPr>
        <w:t>﴾</w:t>
      </w:r>
      <w:r w:rsidR="00E01F0E" w:rsidRPr="004A6B64">
        <w:rPr>
          <w:rFonts w:ascii="Traditional Arabic" w:hAnsi="Traditional Arabic" w:cs="Traditional Arabic"/>
          <w:sz w:val="32"/>
          <w:szCs w:val="32"/>
          <w:rtl/>
          <w:lang w:bidi="ar-IQ"/>
        </w:rPr>
        <w:t>:</w:t>
      </w:r>
      <w:r w:rsidR="00E01F0E" w:rsidRPr="004A6B64">
        <w:rPr>
          <w:rFonts w:ascii="Traditional Arabic" w:hAnsi="Traditional Arabic" w:cs="Traditional Arabic" w:hint="cs"/>
          <w:sz w:val="32"/>
          <w:szCs w:val="32"/>
          <w:rtl/>
          <w:lang w:bidi="ar-IQ"/>
        </w:rPr>
        <w:t xml:space="preserve"> قرأها </w:t>
      </w:r>
      <w:r>
        <w:rPr>
          <w:rFonts w:ascii="Traditional Arabic" w:hAnsi="Traditional Arabic" w:cs="Traditional Arabic" w:hint="cs"/>
          <w:b/>
          <w:bCs/>
          <w:color w:val="7030A0"/>
          <w:sz w:val="32"/>
          <w:szCs w:val="32"/>
          <w:rtl/>
          <w:lang w:bidi="ar-IQ"/>
        </w:rPr>
        <w:t xml:space="preserve">رويس </w:t>
      </w:r>
      <w:r w:rsidR="00E01F0E" w:rsidRPr="004A6B64">
        <w:rPr>
          <w:rFonts w:ascii="Traditional Arabic" w:hAnsi="Traditional Arabic" w:cs="Traditional Arabic" w:hint="cs"/>
          <w:sz w:val="32"/>
          <w:szCs w:val="32"/>
          <w:rtl/>
          <w:lang w:bidi="ar-IQ"/>
        </w:rPr>
        <w:t>ب</w:t>
      </w:r>
      <w:r w:rsidR="005E57DB" w:rsidRPr="004A6B64">
        <w:rPr>
          <w:rFonts w:ascii="Traditional Arabic" w:hAnsi="Traditional Arabic" w:cs="Traditional Arabic" w:hint="cs"/>
          <w:sz w:val="32"/>
          <w:szCs w:val="32"/>
          <w:rtl/>
          <w:lang w:bidi="ar-IQ"/>
        </w:rPr>
        <w:t>تحقيق الهمزة الأولى وإبدال ا</w:t>
      </w:r>
      <w:r w:rsidR="00E01F0E" w:rsidRPr="004A6B64">
        <w:rPr>
          <w:rFonts w:ascii="Traditional Arabic" w:hAnsi="Traditional Arabic" w:cs="Traditional Arabic" w:hint="cs"/>
          <w:sz w:val="32"/>
          <w:szCs w:val="32"/>
          <w:rtl/>
          <w:lang w:bidi="ar-IQ"/>
        </w:rPr>
        <w:t>لثانية ياءً</w:t>
      </w:r>
      <w:r>
        <w:rPr>
          <w:rFonts w:ascii="Traditional Arabic" w:hAnsi="Traditional Arabic" w:cs="Traditional Arabic" w:hint="cs"/>
          <w:sz w:val="32"/>
          <w:szCs w:val="32"/>
          <w:rtl/>
          <w:lang w:bidi="ar-IQ"/>
        </w:rPr>
        <w:t xml:space="preserve"> مفتوحة</w:t>
      </w:r>
      <w:r w:rsidR="00E01F0E" w:rsidRPr="004A6B64">
        <w:rPr>
          <w:rFonts w:ascii="Traditional Arabic" w:hAnsi="Traditional Arabic" w:cs="Traditional Arabic" w:hint="cs"/>
          <w:sz w:val="32"/>
          <w:szCs w:val="32"/>
          <w:rtl/>
          <w:lang w:bidi="ar-IQ"/>
        </w:rPr>
        <w:t xml:space="preserve"> </w:t>
      </w:r>
      <w:r w:rsidR="00E01F0E" w:rsidRPr="004A6B64">
        <w:rPr>
          <w:rFonts w:ascii="Traditional Arabic" w:hAnsi="Traditional Arabic" w:cs="Traditional Arabic" w:hint="cs"/>
          <w:b/>
          <w:bCs/>
          <w:sz w:val="32"/>
          <w:szCs w:val="32"/>
          <w:rtl/>
          <w:lang w:bidi="ar-IQ"/>
        </w:rPr>
        <w:t>(الس</w:t>
      </w:r>
      <w:r>
        <w:rPr>
          <w:rFonts w:ascii="Traditional Arabic" w:hAnsi="Traditional Arabic" w:cs="Traditional Arabic" w:hint="cs"/>
          <w:b/>
          <w:bCs/>
          <w:sz w:val="32"/>
          <w:szCs w:val="32"/>
          <w:rtl/>
          <w:lang w:bidi="ar-IQ"/>
        </w:rPr>
        <w:t>َّ</w:t>
      </w:r>
      <w:r w:rsidR="00E01F0E" w:rsidRPr="004A6B64">
        <w:rPr>
          <w:rFonts w:ascii="Traditional Arabic" w:hAnsi="Traditional Arabic" w:cs="Traditional Arabic" w:hint="cs"/>
          <w:b/>
          <w:bCs/>
          <w:sz w:val="32"/>
          <w:szCs w:val="32"/>
          <w:rtl/>
          <w:lang w:bidi="ar-IQ"/>
        </w:rPr>
        <w:t>م</w:t>
      </w:r>
      <w:r>
        <w:rPr>
          <w:rFonts w:ascii="Traditional Arabic" w:hAnsi="Traditional Arabic" w:cs="Traditional Arabic" w:hint="cs"/>
          <w:b/>
          <w:bCs/>
          <w:sz w:val="32"/>
          <w:szCs w:val="32"/>
          <w:rtl/>
          <w:lang w:bidi="ar-IQ"/>
        </w:rPr>
        <w:t>َ</w:t>
      </w:r>
      <w:r w:rsidR="00E01F0E" w:rsidRPr="004A6B64">
        <w:rPr>
          <w:rFonts w:ascii="Traditional Arabic" w:hAnsi="Traditional Arabic" w:cs="Traditional Arabic" w:hint="cs"/>
          <w:b/>
          <w:bCs/>
          <w:sz w:val="32"/>
          <w:szCs w:val="32"/>
          <w:rtl/>
          <w:lang w:bidi="ar-IQ"/>
        </w:rPr>
        <w:t>اء</w:t>
      </w:r>
      <w:r>
        <w:rPr>
          <w:rFonts w:ascii="Traditional Arabic" w:hAnsi="Traditional Arabic" w:cs="Traditional Arabic" w:hint="cs"/>
          <w:b/>
          <w:bCs/>
          <w:sz w:val="32"/>
          <w:szCs w:val="32"/>
          <w:rtl/>
          <w:lang w:bidi="ar-IQ"/>
        </w:rPr>
        <w:t xml:space="preserve">ِ </w:t>
      </w:r>
      <w:r w:rsidR="00E01F0E" w:rsidRPr="004A6B64">
        <w:rPr>
          <w:rFonts w:ascii="Traditional Arabic" w:hAnsi="Traditional Arabic" w:cs="Traditional Arabic" w:hint="cs"/>
          <w:b/>
          <w:bCs/>
          <w:sz w:val="32"/>
          <w:szCs w:val="32"/>
          <w:rtl/>
          <w:lang w:bidi="ar-IQ"/>
        </w:rPr>
        <w:t>ي</w:t>
      </w:r>
      <w:r>
        <w:rPr>
          <w:rFonts w:ascii="Traditional Arabic" w:hAnsi="Traditional Arabic" w:cs="Traditional Arabic" w:hint="cs"/>
          <w:b/>
          <w:bCs/>
          <w:sz w:val="32"/>
          <w:szCs w:val="32"/>
          <w:rtl/>
          <w:lang w:bidi="ar-IQ"/>
        </w:rPr>
        <w:t>َ</w:t>
      </w:r>
      <w:r w:rsidR="00E01F0E" w:rsidRPr="004A6B64">
        <w:rPr>
          <w:rFonts w:ascii="Traditional Arabic" w:hAnsi="Traditional Arabic" w:cs="Traditional Arabic" w:hint="cs"/>
          <w:b/>
          <w:bCs/>
          <w:sz w:val="32"/>
          <w:szCs w:val="32"/>
          <w:rtl/>
          <w:lang w:bidi="ar-IQ"/>
        </w:rPr>
        <w:t>ن)</w:t>
      </w:r>
      <w:r w:rsidR="00E01F0E" w:rsidRPr="004A6B64">
        <w:rPr>
          <w:rFonts w:ascii="Traditional Arabic" w:hAnsi="Traditional Arabic" w:cs="Traditional Arabic" w:hint="cs"/>
          <w:sz w:val="32"/>
          <w:szCs w:val="32"/>
          <w:rtl/>
          <w:lang w:bidi="ar-IQ"/>
        </w:rPr>
        <w:t xml:space="preserve">. </w:t>
      </w:r>
    </w:p>
    <w:p w:rsidR="00E01F0E" w:rsidRPr="004A6B64" w:rsidRDefault="00706FBA" w:rsidP="001100C9">
      <w:pPr>
        <w:pStyle w:val="a3"/>
        <w:jc w:val="both"/>
        <w:rPr>
          <w:rFonts w:ascii="Traditional Arabic" w:hAnsi="Traditional Arabic" w:cs="Traditional Arabic"/>
          <w:sz w:val="32"/>
          <w:szCs w:val="32"/>
          <w:rtl/>
          <w:lang w:bidi="ar-IQ"/>
        </w:rPr>
      </w:pPr>
      <w:r w:rsidRPr="004A6B64">
        <w:rPr>
          <w:rFonts w:ascii="Traditional Arabic" w:hAnsi="Traditional Arabic" w:cs="Traditional Arabic"/>
          <w:b/>
          <w:bCs/>
          <w:sz w:val="32"/>
          <w:szCs w:val="32"/>
          <w:lang w:bidi="ar-IQ"/>
        </w:rPr>
        <w:t xml:space="preserve"> </w:t>
      </w:r>
      <w:r w:rsidRPr="004A6B64">
        <w:rPr>
          <w:rFonts w:ascii="Traditional Arabic" w:hAnsi="Traditional Arabic" w:cs="Traditional Arabic"/>
          <w:b/>
          <w:bCs/>
          <w:sz w:val="32"/>
          <w:szCs w:val="32"/>
          <w:lang w:bidi="ar-IQ"/>
        </w:rPr>
        <w:sym w:font="Symbol" w:char="F0B7"/>
      </w:r>
      <w:r w:rsidR="00E01F0E" w:rsidRPr="004A6B64">
        <w:rPr>
          <w:rFonts w:ascii="Traditional Arabic" w:hAnsi="Traditional Arabic" w:cs="Traditional Arabic"/>
          <w:b/>
          <w:bCs/>
          <w:sz w:val="32"/>
          <w:szCs w:val="32"/>
          <w:rtl/>
          <w:lang w:bidi="ar-IQ"/>
        </w:rPr>
        <w:t xml:space="preserve">(آية </w:t>
      </w:r>
      <w:r w:rsidR="00E01F0E" w:rsidRPr="004A6B64">
        <w:rPr>
          <w:rFonts w:ascii="Traditional Arabic" w:hAnsi="Traditional Arabic" w:cs="Traditional Arabic" w:hint="cs"/>
          <w:b/>
          <w:bCs/>
          <w:sz w:val="32"/>
          <w:szCs w:val="32"/>
          <w:rtl/>
          <w:lang w:bidi="ar-IQ"/>
        </w:rPr>
        <w:t>17</w:t>
      </w:r>
      <w:r w:rsidR="00E01F0E" w:rsidRPr="004A6B64">
        <w:rPr>
          <w:rFonts w:ascii="Traditional Arabic" w:hAnsi="Traditional Arabic" w:cs="Traditional Arabic"/>
          <w:b/>
          <w:bCs/>
          <w:sz w:val="32"/>
          <w:szCs w:val="32"/>
          <w:rtl/>
          <w:lang w:bidi="ar-IQ"/>
        </w:rPr>
        <w:t>)</w:t>
      </w:r>
      <w:r w:rsidR="00E01F0E" w:rsidRPr="004A6B64">
        <w:rPr>
          <w:rFonts w:ascii="Traditional Arabic" w:hAnsi="Traditional Arabic" w:cs="Traditional Arabic" w:hint="cs"/>
          <w:b/>
          <w:bCs/>
          <w:sz w:val="32"/>
          <w:szCs w:val="32"/>
          <w:rtl/>
          <w:lang w:bidi="ar-IQ"/>
        </w:rPr>
        <w:t xml:space="preserve"> </w:t>
      </w:r>
      <w:r w:rsidR="004978A5" w:rsidRPr="004A6B64">
        <w:rPr>
          <w:rFonts w:ascii="Traditional Arabic" w:hAnsi="Traditional Arabic" w:cs="Traditional Arabic"/>
          <w:sz w:val="32"/>
          <w:szCs w:val="32"/>
          <w:rtl/>
          <w:lang w:bidi="ar-IQ"/>
        </w:rPr>
        <w:t>﴿</w:t>
      </w:r>
      <w:r w:rsidR="00E01F0E" w:rsidRPr="004A6B64">
        <w:rPr>
          <w:rFonts w:ascii="Traditional Arabic" w:hAnsi="Traditional Arabic" w:cs="Traditional Arabic" w:hint="cs"/>
          <w:b/>
          <w:bCs/>
          <w:color w:val="FF0000"/>
          <w:sz w:val="32"/>
          <w:szCs w:val="32"/>
          <w:rtl/>
          <w:lang w:bidi="ar-IQ"/>
        </w:rPr>
        <w:t>السَّمَاءِ أَنْ</w:t>
      </w:r>
      <w:r w:rsidR="004978A5" w:rsidRPr="004A6B64">
        <w:rPr>
          <w:rFonts w:ascii="Traditional Arabic" w:hAnsi="Traditional Arabic" w:cs="Traditional Arabic"/>
          <w:sz w:val="32"/>
          <w:szCs w:val="32"/>
          <w:rtl/>
          <w:lang w:bidi="ar-IQ"/>
        </w:rPr>
        <w:t>﴾</w:t>
      </w:r>
      <w:r w:rsidR="00E01F0E" w:rsidRPr="004A6B64">
        <w:rPr>
          <w:rFonts w:ascii="Traditional Arabic" w:hAnsi="Traditional Arabic" w:cs="Traditional Arabic"/>
          <w:sz w:val="32"/>
          <w:szCs w:val="32"/>
          <w:rtl/>
          <w:lang w:bidi="ar-IQ"/>
        </w:rPr>
        <w:t>:</w:t>
      </w:r>
      <w:r w:rsidR="00E01F0E" w:rsidRPr="004A6B64">
        <w:rPr>
          <w:rFonts w:ascii="Traditional Arabic" w:hAnsi="Traditional Arabic" w:cs="Traditional Arabic" w:hint="cs"/>
          <w:sz w:val="32"/>
          <w:szCs w:val="32"/>
          <w:rtl/>
          <w:lang w:bidi="ar-IQ"/>
        </w:rPr>
        <w:t xml:space="preserve"> </w:t>
      </w:r>
      <w:r w:rsidR="005E57DB" w:rsidRPr="004A6B64">
        <w:rPr>
          <w:rFonts w:ascii="Traditional Arabic" w:hAnsi="Traditional Arabic" w:cs="Traditional Arabic" w:hint="cs"/>
          <w:sz w:val="32"/>
          <w:szCs w:val="32"/>
          <w:rtl/>
          <w:lang w:bidi="ar-IQ"/>
        </w:rPr>
        <w:t xml:space="preserve">قرأها </w:t>
      </w:r>
      <w:r w:rsidR="001100C9">
        <w:rPr>
          <w:rFonts w:ascii="Traditional Arabic" w:hAnsi="Traditional Arabic" w:cs="Traditional Arabic" w:hint="cs"/>
          <w:b/>
          <w:bCs/>
          <w:color w:val="7030A0"/>
          <w:sz w:val="32"/>
          <w:szCs w:val="32"/>
          <w:rtl/>
          <w:lang w:bidi="ar-IQ"/>
        </w:rPr>
        <w:t>رويس</w:t>
      </w:r>
      <w:r w:rsidR="005E57DB" w:rsidRPr="001100C9">
        <w:rPr>
          <w:rFonts w:ascii="Traditional Arabic" w:hAnsi="Traditional Arabic" w:cs="Traditional Arabic" w:hint="cs"/>
          <w:color w:val="7030A0"/>
          <w:sz w:val="32"/>
          <w:szCs w:val="32"/>
          <w:rtl/>
          <w:lang w:bidi="ar-IQ"/>
        </w:rPr>
        <w:t xml:space="preserve"> </w:t>
      </w:r>
      <w:r w:rsidR="005E57DB" w:rsidRPr="004A6B64">
        <w:rPr>
          <w:rFonts w:ascii="Traditional Arabic" w:hAnsi="Traditional Arabic" w:cs="Traditional Arabic" w:hint="cs"/>
          <w:sz w:val="32"/>
          <w:szCs w:val="32"/>
          <w:rtl/>
          <w:lang w:bidi="ar-IQ"/>
        </w:rPr>
        <w:t xml:space="preserve">بتحقيق الهمزة الأولى وإبدال الثانية </w:t>
      </w:r>
      <w:r w:rsidR="00747143">
        <w:rPr>
          <w:rFonts w:ascii="Traditional Arabic" w:hAnsi="Traditional Arabic" w:cs="Traditional Arabic" w:hint="cs"/>
          <w:sz w:val="32"/>
          <w:szCs w:val="32"/>
          <w:rtl/>
          <w:lang w:bidi="ar-IQ"/>
        </w:rPr>
        <w:t>بياء مفتوحة</w:t>
      </w:r>
      <w:r w:rsidR="005E57DB" w:rsidRPr="004A6B64">
        <w:rPr>
          <w:rFonts w:ascii="Traditional Arabic" w:hAnsi="Traditional Arabic" w:cs="Traditional Arabic" w:hint="cs"/>
          <w:sz w:val="32"/>
          <w:szCs w:val="32"/>
          <w:rtl/>
          <w:lang w:bidi="ar-IQ"/>
        </w:rPr>
        <w:t xml:space="preserve"> </w:t>
      </w:r>
      <w:r w:rsidR="005E57DB" w:rsidRPr="004A6B64">
        <w:rPr>
          <w:rFonts w:ascii="Traditional Arabic" w:hAnsi="Traditional Arabic" w:cs="Traditional Arabic" w:hint="cs"/>
          <w:b/>
          <w:bCs/>
          <w:sz w:val="32"/>
          <w:szCs w:val="32"/>
          <w:rtl/>
          <w:lang w:bidi="ar-IQ"/>
        </w:rPr>
        <w:t>(الس</w:t>
      </w:r>
      <w:r w:rsidR="001100C9">
        <w:rPr>
          <w:rFonts w:ascii="Traditional Arabic" w:hAnsi="Traditional Arabic" w:cs="Traditional Arabic" w:hint="cs"/>
          <w:b/>
          <w:bCs/>
          <w:sz w:val="32"/>
          <w:szCs w:val="32"/>
          <w:rtl/>
          <w:lang w:bidi="ar-IQ"/>
        </w:rPr>
        <w:t>َّ</w:t>
      </w:r>
      <w:r w:rsidR="005E57DB" w:rsidRPr="004A6B64">
        <w:rPr>
          <w:rFonts w:ascii="Traditional Arabic" w:hAnsi="Traditional Arabic" w:cs="Traditional Arabic" w:hint="cs"/>
          <w:b/>
          <w:bCs/>
          <w:sz w:val="32"/>
          <w:szCs w:val="32"/>
          <w:rtl/>
          <w:lang w:bidi="ar-IQ"/>
        </w:rPr>
        <w:t>م</w:t>
      </w:r>
      <w:r w:rsidR="001100C9">
        <w:rPr>
          <w:rFonts w:ascii="Traditional Arabic" w:hAnsi="Traditional Arabic" w:cs="Traditional Arabic" w:hint="cs"/>
          <w:b/>
          <w:bCs/>
          <w:sz w:val="32"/>
          <w:szCs w:val="32"/>
          <w:rtl/>
          <w:lang w:bidi="ar-IQ"/>
        </w:rPr>
        <w:t>َ</w:t>
      </w:r>
      <w:r w:rsidR="005E57DB" w:rsidRPr="004A6B64">
        <w:rPr>
          <w:rFonts w:ascii="Traditional Arabic" w:hAnsi="Traditional Arabic" w:cs="Traditional Arabic" w:hint="cs"/>
          <w:b/>
          <w:bCs/>
          <w:sz w:val="32"/>
          <w:szCs w:val="32"/>
          <w:rtl/>
          <w:lang w:bidi="ar-IQ"/>
        </w:rPr>
        <w:t>اء</w:t>
      </w:r>
      <w:r w:rsidR="001100C9">
        <w:rPr>
          <w:rFonts w:ascii="Traditional Arabic" w:hAnsi="Traditional Arabic" w:cs="Traditional Arabic" w:hint="cs"/>
          <w:b/>
          <w:bCs/>
          <w:sz w:val="32"/>
          <w:szCs w:val="32"/>
          <w:rtl/>
          <w:lang w:bidi="ar-IQ"/>
        </w:rPr>
        <w:t xml:space="preserve">ِ </w:t>
      </w:r>
      <w:r w:rsidR="005E57DB" w:rsidRPr="004A6B64">
        <w:rPr>
          <w:rFonts w:ascii="Traditional Arabic" w:hAnsi="Traditional Arabic" w:cs="Traditional Arabic" w:hint="cs"/>
          <w:b/>
          <w:bCs/>
          <w:sz w:val="32"/>
          <w:szCs w:val="32"/>
          <w:rtl/>
          <w:lang w:bidi="ar-IQ"/>
        </w:rPr>
        <w:t>ي</w:t>
      </w:r>
      <w:r w:rsidR="00747143">
        <w:rPr>
          <w:rFonts w:ascii="Traditional Arabic" w:hAnsi="Traditional Arabic" w:cs="Traditional Arabic" w:hint="cs"/>
          <w:b/>
          <w:bCs/>
          <w:sz w:val="32"/>
          <w:szCs w:val="32"/>
          <w:rtl/>
          <w:lang w:bidi="ar-IQ"/>
        </w:rPr>
        <w:t>َ</w:t>
      </w:r>
      <w:r w:rsidR="005E57DB" w:rsidRPr="004A6B64">
        <w:rPr>
          <w:rFonts w:ascii="Traditional Arabic" w:hAnsi="Traditional Arabic" w:cs="Traditional Arabic" w:hint="cs"/>
          <w:b/>
          <w:bCs/>
          <w:sz w:val="32"/>
          <w:szCs w:val="32"/>
          <w:rtl/>
          <w:lang w:bidi="ar-IQ"/>
        </w:rPr>
        <w:t>ن)</w:t>
      </w:r>
      <w:r w:rsidR="00E01F0E" w:rsidRPr="004A6B64">
        <w:rPr>
          <w:rFonts w:ascii="Traditional Arabic" w:hAnsi="Traditional Arabic" w:cs="Traditional Arabic" w:hint="cs"/>
          <w:sz w:val="32"/>
          <w:szCs w:val="32"/>
          <w:rtl/>
          <w:lang w:bidi="ar-IQ"/>
        </w:rPr>
        <w:t xml:space="preserve">. </w:t>
      </w:r>
      <w:r w:rsidR="001100C9" w:rsidRPr="004570F3">
        <w:rPr>
          <w:rFonts w:ascii="Traditional Arabic" w:hAnsi="Traditional Arabic" w:cs="Traditional Arabic"/>
          <w:sz w:val="32"/>
          <w:szCs w:val="32"/>
          <w:rtl/>
          <w:lang w:bidi="ar-IQ"/>
        </w:rPr>
        <w:t>﴿</w:t>
      </w:r>
      <w:r w:rsidR="001100C9">
        <w:rPr>
          <w:rFonts w:ascii="Traditional Arabic" w:hAnsi="Traditional Arabic" w:cs="Traditional Arabic" w:hint="cs"/>
          <w:b/>
          <w:bCs/>
          <w:color w:val="FF0000"/>
          <w:sz w:val="32"/>
          <w:szCs w:val="32"/>
          <w:rtl/>
          <w:lang w:bidi="ar-IQ"/>
        </w:rPr>
        <w:t>نَذَيرِ</w:t>
      </w:r>
      <w:r w:rsidR="001100C9" w:rsidRPr="004570F3">
        <w:rPr>
          <w:rFonts w:ascii="Traditional Arabic" w:hAnsi="Traditional Arabic" w:cs="Traditional Arabic"/>
          <w:sz w:val="32"/>
          <w:szCs w:val="32"/>
          <w:rtl/>
          <w:lang w:bidi="ar-IQ"/>
        </w:rPr>
        <w:t xml:space="preserve">﴾: </w:t>
      </w:r>
      <w:r w:rsidR="001100C9">
        <w:rPr>
          <w:rFonts w:ascii="Traditional Arabic" w:hAnsi="Traditional Arabic" w:cs="Traditional Arabic" w:hint="cs"/>
          <w:sz w:val="32"/>
          <w:szCs w:val="32"/>
          <w:rtl/>
          <w:lang w:bidi="ar-IQ"/>
        </w:rPr>
        <w:t>قرأها</w:t>
      </w:r>
      <w:r w:rsidR="001100C9" w:rsidRPr="004570F3">
        <w:rPr>
          <w:rFonts w:ascii="Traditional Arabic" w:hAnsi="Traditional Arabic" w:cs="Traditional Arabic" w:hint="cs"/>
          <w:sz w:val="32"/>
          <w:szCs w:val="32"/>
          <w:rtl/>
          <w:lang w:bidi="ar-IQ"/>
        </w:rPr>
        <w:t xml:space="preserve"> </w:t>
      </w:r>
      <w:r w:rsidR="001100C9">
        <w:rPr>
          <w:rFonts w:ascii="Traditional Arabic" w:hAnsi="Traditional Arabic" w:cs="Traditional Arabic" w:hint="cs"/>
          <w:b/>
          <w:bCs/>
          <w:color w:val="00B050"/>
          <w:sz w:val="32"/>
          <w:szCs w:val="32"/>
          <w:rtl/>
          <w:lang w:bidi="ar-IQ"/>
        </w:rPr>
        <w:t>يعقوب</w:t>
      </w:r>
      <w:r w:rsidR="001100C9" w:rsidRPr="004570F3">
        <w:rPr>
          <w:rFonts w:ascii="Traditional Arabic" w:hAnsi="Traditional Arabic" w:cs="Traditional Arabic" w:hint="cs"/>
          <w:color w:val="00B050"/>
          <w:sz w:val="32"/>
          <w:szCs w:val="32"/>
          <w:rtl/>
          <w:lang w:bidi="ar-IQ"/>
        </w:rPr>
        <w:t xml:space="preserve"> </w:t>
      </w:r>
      <w:r w:rsidR="001100C9">
        <w:rPr>
          <w:rFonts w:ascii="Traditional Arabic" w:hAnsi="Traditional Arabic" w:cs="Traditional Arabic" w:hint="cs"/>
          <w:sz w:val="32"/>
          <w:szCs w:val="32"/>
          <w:rtl/>
          <w:lang w:bidi="ar-IQ"/>
        </w:rPr>
        <w:t>بإثبات الياء في الحالين</w:t>
      </w:r>
      <w:r w:rsidR="001100C9" w:rsidRPr="004570F3">
        <w:rPr>
          <w:rFonts w:ascii="Traditional Arabic" w:hAnsi="Traditional Arabic" w:cs="Traditional Arabic" w:hint="cs"/>
          <w:sz w:val="32"/>
          <w:szCs w:val="32"/>
          <w:rtl/>
          <w:lang w:bidi="ar-IQ"/>
        </w:rPr>
        <w:t xml:space="preserve"> </w:t>
      </w:r>
      <w:r w:rsidR="001100C9">
        <w:rPr>
          <w:rFonts w:ascii="Traditional Arabic" w:hAnsi="Traditional Arabic" w:cs="Traditional Arabic" w:hint="cs"/>
          <w:b/>
          <w:bCs/>
          <w:sz w:val="32"/>
          <w:szCs w:val="32"/>
          <w:rtl/>
          <w:lang w:bidi="ar-IQ"/>
        </w:rPr>
        <w:t>(نَذِيرِي</w:t>
      </w:r>
      <w:r w:rsidR="001100C9" w:rsidRPr="004570F3">
        <w:rPr>
          <w:rFonts w:ascii="Traditional Arabic" w:hAnsi="Traditional Arabic" w:cs="Traditional Arabic" w:hint="cs"/>
          <w:b/>
          <w:bCs/>
          <w:sz w:val="32"/>
          <w:szCs w:val="32"/>
          <w:rtl/>
          <w:lang w:bidi="ar-IQ"/>
        </w:rPr>
        <w:t>)</w:t>
      </w:r>
      <w:r w:rsidR="001100C9" w:rsidRPr="004570F3">
        <w:rPr>
          <w:rFonts w:ascii="Traditional Arabic" w:hAnsi="Traditional Arabic" w:cs="Traditional Arabic" w:hint="cs"/>
          <w:sz w:val="32"/>
          <w:szCs w:val="32"/>
          <w:rtl/>
          <w:lang w:bidi="ar-IQ"/>
        </w:rPr>
        <w:t>.</w:t>
      </w:r>
    </w:p>
    <w:p w:rsidR="00701D7C" w:rsidRDefault="00706FBA" w:rsidP="001100C9">
      <w:pPr>
        <w:pStyle w:val="a3"/>
        <w:jc w:val="both"/>
        <w:rPr>
          <w:rFonts w:ascii="Traditional Arabic" w:hAnsi="Traditional Arabic" w:cs="Traditional Arabic"/>
          <w:sz w:val="32"/>
          <w:szCs w:val="32"/>
          <w:rtl/>
          <w:lang w:bidi="ar-IQ"/>
        </w:rPr>
      </w:pPr>
      <w:r w:rsidRPr="004A6B64">
        <w:rPr>
          <w:rFonts w:ascii="Traditional Arabic" w:hAnsi="Traditional Arabic" w:cs="Traditional Arabic"/>
          <w:b/>
          <w:bCs/>
          <w:sz w:val="32"/>
          <w:szCs w:val="32"/>
          <w:lang w:bidi="ar-IQ"/>
        </w:rPr>
        <w:t xml:space="preserve"> </w:t>
      </w:r>
      <w:r w:rsidRPr="004A6B64">
        <w:rPr>
          <w:rFonts w:ascii="Traditional Arabic" w:hAnsi="Traditional Arabic" w:cs="Traditional Arabic"/>
          <w:b/>
          <w:bCs/>
          <w:sz w:val="32"/>
          <w:szCs w:val="32"/>
          <w:lang w:bidi="ar-IQ"/>
        </w:rPr>
        <w:sym w:font="Symbol" w:char="F0B7"/>
      </w:r>
      <w:r w:rsidR="00E01F0E" w:rsidRPr="004A6B64">
        <w:rPr>
          <w:rFonts w:ascii="Traditional Arabic" w:hAnsi="Traditional Arabic" w:cs="Traditional Arabic"/>
          <w:b/>
          <w:bCs/>
          <w:sz w:val="32"/>
          <w:szCs w:val="32"/>
          <w:rtl/>
          <w:lang w:bidi="ar-IQ"/>
        </w:rPr>
        <w:t xml:space="preserve">(آية </w:t>
      </w:r>
      <w:r w:rsidR="00E01F0E" w:rsidRPr="004A6B64">
        <w:rPr>
          <w:rFonts w:ascii="Traditional Arabic" w:hAnsi="Traditional Arabic" w:cs="Traditional Arabic" w:hint="cs"/>
          <w:b/>
          <w:bCs/>
          <w:sz w:val="32"/>
          <w:szCs w:val="32"/>
          <w:rtl/>
          <w:lang w:bidi="ar-IQ"/>
        </w:rPr>
        <w:t>18</w:t>
      </w:r>
      <w:r w:rsidR="00E01F0E" w:rsidRPr="004A6B64">
        <w:rPr>
          <w:rFonts w:ascii="Traditional Arabic" w:hAnsi="Traditional Arabic" w:cs="Traditional Arabic"/>
          <w:b/>
          <w:bCs/>
          <w:sz w:val="32"/>
          <w:szCs w:val="32"/>
          <w:rtl/>
          <w:lang w:bidi="ar-IQ"/>
        </w:rPr>
        <w:t xml:space="preserve">) </w:t>
      </w:r>
      <w:r w:rsidR="004978A5" w:rsidRPr="004A6B64">
        <w:rPr>
          <w:rFonts w:ascii="Traditional Arabic" w:hAnsi="Traditional Arabic" w:cs="Traditional Arabic"/>
          <w:sz w:val="32"/>
          <w:szCs w:val="32"/>
          <w:rtl/>
          <w:lang w:bidi="ar-IQ"/>
        </w:rPr>
        <w:t>﴿</w:t>
      </w:r>
      <w:r w:rsidR="00CE6751" w:rsidRPr="004A6B64">
        <w:rPr>
          <w:rFonts w:ascii="Traditional Arabic" w:hAnsi="Traditional Arabic" w:cs="Traditional Arabic" w:hint="cs"/>
          <w:b/>
          <w:bCs/>
          <w:color w:val="FF0000"/>
          <w:sz w:val="32"/>
          <w:szCs w:val="32"/>
          <w:rtl/>
          <w:lang w:bidi="ar-IQ"/>
        </w:rPr>
        <w:t>نَكِيرِ</w:t>
      </w:r>
      <w:r w:rsidR="004978A5" w:rsidRPr="004A6B64">
        <w:rPr>
          <w:rFonts w:ascii="Traditional Arabic" w:hAnsi="Traditional Arabic" w:cs="Traditional Arabic"/>
          <w:sz w:val="32"/>
          <w:szCs w:val="32"/>
          <w:rtl/>
          <w:lang w:bidi="ar-IQ"/>
        </w:rPr>
        <w:t>﴾</w:t>
      </w:r>
      <w:r w:rsidR="00E01F0E" w:rsidRPr="004A6B64">
        <w:rPr>
          <w:rFonts w:ascii="Traditional Arabic" w:hAnsi="Traditional Arabic" w:cs="Traditional Arabic"/>
          <w:sz w:val="32"/>
          <w:szCs w:val="32"/>
          <w:rtl/>
          <w:lang w:bidi="ar-IQ"/>
        </w:rPr>
        <w:t xml:space="preserve">: </w:t>
      </w:r>
      <w:r w:rsidR="001100C9">
        <w:rPr>
          <w:rFonts w:ascii="Traditional Arabic" w:hAnsi="Traditional Arabic" w:cs="Traditional Arabic" w:hint="cs"/>
          <w:sz w:val="32"/>
          <w:szCs w:val="32"/>
          <w:rtl/>
          <w:lang w:bidi="ar-IQ"/>
        </w:rPr>
        <w:t>قرأها</w:t>
      </w:r>
      <w:r w:rsidR="001100C9" w:rsidRPr="004570F3">
        <w:rPr>
          <w:rFonts w:ascii="Traditional Arabic" w:hAnsi="Traditional Arabic" w:cs="Traditional Arabic" w:hint="cs"/>
          <w:sz w:val="32"/>
          <w:szCs w:val="32"/>
          <w:rtl/>
          <w:lang w:bidi="ar-IQ"/>
        </w:rPr>
        <w:t xml:space="preserve"> </w:t>
      </w:r>
      <w:r w:rsidR="001100C9">
        <w:rPr>
          <w:rFonts w:ascii="Traditional Arabic" w:hAnsi="Traditional Arabic" w:cs="Traditional Arabic" w:hint="cs"/>
          <w:b/>
          <w:bCs/>
          <w:color w:val="00B050"/>
          <w:sz w:val="32"/>
          <w:szCs w:val="32"/>
          <w:rtl/>
          <w:lang w:bidi="ar-IQ"/>
        </w:rPr>
        <w:t>يعقوب</w:t>
      </w:r>
      <w:r w:rsidR="001100C9" w:rsidRPr="004570F3">
        <w:rPr>
          <w:rFonts w:ascii="Traditional Arabic" w:hAnsi="Traditional Arabic" w:cs="Traditional Arabic" w:hint="cs"/>
          <w:color w:val="00B050"/>
          <w:sz w:val="32"/>
          <w:szCs w:val="32"/>
          <w:rtl/>
          <w:lang w:bidi="ar-IQ"/>
        </w:rPr>
        <w:t xml:space="preserve"> </w:t>
      </w:r>
      <w:r w:rsidR="001100C9">
        <w:rPr>
          <w:rFonts w:ascii="Traditional Arabic" w:hAnsi="Traditional Arabic" w:cs="Traditional Arabic" w:hint="cs"/>
          <w:sz w:val="32"/>
          <w:szCs w:val="32"/>
          <w:rtl/>
          <w:lang w:bidi="ar-IQ"/>
        </w:rPr>
        <w:t>بإثبات الياء في الحالين</w:t>
      </w:r>
      <w:r w:rsidR="001100C9" w:rsidRPr="004570F3">
        <w:rPr>
          <w:rFonts w:ascii="Traditional Arabic" w:hAnsi="Traditional Arabic" w:cs="Traditional Arabic" w:hint="cs"/>
          <w:sz w:val="32"/>
          <w:szCs w:val="32"/>
          <w:rtl/>
          <w:lang w:bidi="ar-IQ"/>
        </w:rPr>
        <w:t xml:space="preserve"> </w:t>
      </w:r>
      <w:r w:rsidR="00CE6751" w:rsidRPr="004A6B64">
        <w:rPr>
          <w:rFonts w:ascii="Traditional Arabic" w:hAnsi="Traditional Arabic" w:cs="Traditional Arabic" w:hint="cs"/>
          <w:b/>
          <w:bCs/>
          <w:sz w:val="32"/>
          <w:szCs w:val="32"/>
          <w:rtl/>
          <w:lang w:bidi="ar-IQ"/>
        </w:rPr>
        <w:t>(</w:t>
      </w:r>
      <w:r w:rsidR="001100C9">
        <w:rPr>
          <w:rFonts w:ascii="Traditional Arabic" w:hAnsi="Traditional Arabic" w:cs="Traditional Arabic" w:hint="cs"/>
          <w:b/>
          <w:bCs/>
          <w:sz w:val="32"/>
          <w:szCs w:val="32"/>
          <w:rtl/>
          <w:lang w:bidi="ar-IQ"/>
        </w:rPr>
        <w:t>نَكِيرِي</w:t>
      </w:r>
      <w:r w:rsidR="00CE6751" w:rsidRPr="004A6B64">
        <w:rPr>
          <w:rFonts w:ascii="Traditional Arabic" w:hAnsi="Traditional Arabic" w:cs="Traditional Arabic" w:hint="cs"/>
          <w:b/>
          <w:bCs/>
          <w:sz w:val="32"/>
          <w:szCs w:val="32"/>
          <w:rtl/>
          <w:lang w:bidi="ar-IQ"/>
        </w:rPr>
        <w:t>)</w:t>
      </w:r>
      <w:r w:rsidR="00CE6751" w:rsidRPr="004A6B64">
        <w:rPr>
          <w:rFonts w:ascii="Traditional Arabic" w:hAnsi="Traditional Arabic" w:cs="Traditional Arabic" w:hint="cs"/>
          <w:sz w:val="32"/>
          <w:szCs w:val="32"/>
          <w:rtl/>
          <w:lang w:bidi="ar-IQ"/>
        </w:rPr>
        <w:t>.</w:t>
      </w:r>
    </w:p>
    <w:p w:rsidR="001100C9" w:rsidRPr="004A6B64" w:rsidRDefault="001100C9" w:rsidP="001100C9">
      <w:pPr>
        <w:pStyle w:val="a3"/>
        <w:jc w:val="both"/>
        <w:rPr>
          <w:rFonts w:ascii="Traditional Arabic" w:hAnsi="Traditional Arabic" w:cs="Traditional Arabic"/>
          <w:sz w:val="32"/>
          <w:szCs w:val="32"/>
          <w:rtl/>
          <w:lang w:bidi="ar-IQ"/>
        </w:rPr>
      </w:pPr>
      <w:r w:rsidRPr="004570F3">
        <w:rPr>
          <w:rFonts w:ascii="Traditional Arabic" w:hAnsi="Traditional Arabic" w:cs="Traditional Arabic"/>
          <w:b/>
          <w:bCs/>
          <w:sz w:val="32"/>
          <w:szCs w:val="32"/>
          <w:lang w:bidi="ar-IQ"/>
        </w:rPr>
        <w:sym w:font="Symbol" w:char="F0B7"/>
      </w:r>
      <w:r w:rsidR="00B8463F">
        <w:rPr>
          <w:rFonts w:ascii="Traditional Arabic" w:hAnsi="Traditional Arabic" w:cs="Traditional Arabic" w:hint="cs"/>
          <w:b/>
          <w:bCs/>
          <w:sz w:val="32"/>
          <w:szCs w:val="32"/>
          <w:rtl/>
          <w:lang w:bidi="ar-IQ"/>
        </w:rPr>
        <w:t xml:space="preserve"> </w:t>
      </w:r>
      <w:r w:rsidRPr="004570F3">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19</w:t>
      </w:r>
      <w:r w:rsidRPr="004570F3">
        <w:rPr>
          <w:rFonts w:ascii="Traditional Arabic" w:hAnsi="Traditional Arabic" w:cs="Traditional Arabic"/>
          <w:b/>
          <w:bCs/>
          <w:sz w:val="32"/>
          <w:szCs w:val="32"/>
          <w:rtl/>
          <w:lang w:bidi="ar-IQ"/>
        </w:rPr>
        <w:t xml:space="preserve">) </w:t>
      </w:r>
      <w:r w:rsidRPr="00F54A81">
        <w:rPr>
          <w:rFonts w:ascii="Traditional Arabic" w:hAnsi="Traditional Arabic" w:cs="Traditional Arabic"/>
          <w:sz w:val="32"/>
          <w:szCs w:val="32"/>
          <w:rtl/>
          <w:lang w:bidi="ar-IQ"/>
        </w:rPr>
        <w:t>﴿</w:t>
      </w:r>
      <w:r w:rsidRPr="001100C9">
        <w:rPr>
          <w:rFonts w:ascii="Traditional Arabic" w:hAnsi="Traditional Arabic" w:cs="Traditional Arabic"/>
          <w:b/>
          <w:bCs/>
          <w:color w:val="FF0000"/>
          <w:sz w:val="32"/>
          <w:szCs w:val="32"/>
          <w:rtl/>
          <w:lang w:bidi="ar-IQ"/>
        </w:rPr>
        <w:t>مَا يُمْسِكُهُنَّ</w:t>
      </w:r>
      <w:r w:rsidRPr="00F54A81">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 xml:space="preserve">وقف عليها </w:t>
      </w:r>
      <w:r>
        <w:rPr>
          <w:rFonts w:ascii="Traditional Arabic" w:hAnsi="Traditional Arabic" w:cs="Traditional Arabic" w:hint="cs"/>
          <w:b/>
          <w:bCs/>
          <w:color w:val="00B050"/>
          <w:sz w:val="32"/>
          <w:szCs w:val="32"/>
          <w:rtl/>
          <w:lang w:bidi="ar-IQ"/>
        </w:rPr>
        <w:t>يعقوب</w:t>
      </w:r>
      <w:r w:rsidRPr="00F54A81">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بهاء السكت (</w:t>
      </w:r>
      <w:r w:rsidRPr="001100C9">
        <w:rPr>
          <w:rFonts w:ascii="Traditional Arabic" w:hAnsi="Traditional Arabic" w:cs="Traditional Arabic"/>
          <w:b/>
          <w:bCs/>
          <w:sz w:val="32"/>
          <w:szCs w:val="32"/>
          <w:rtl/>
          <w:lang w:bidi="ar-IQ"/>
        </w:rPr>
        <w:t>مَا يُمْسِكُهُنَّ</w:t>
      </w:r>
      <w:r>
        <w:rPr>
          <w:rFonts w:ascii="Traditional Arabic" w:hAnsi="Traditional Arabic" w:cs="Traditional Arabic" w:hint="cs"/>
          <w:b/>
          <w:bCs/>
          <w:sz w:val="32"/>
          <w:szCs w:val="32"/>
          <w:rtl/>
          <w:lang w:bidi="ar-IQ"/>
        </w:rPr>
        <w:t>ه</w:t>
      </w:r>
      <w:r>
        <w:rPr>
          <w:rFonts w:ascii="Traditional Arabic" w:hAnsi="Traditional Arabic" w:cs="Traditional Arabic" w:hint="cs"/>
          <w:sz w:val="32"/>
          <w:szCs w:val="32"/>
          <w:rtl/>
          <w:lang w:bidi="ar-IQ"/>
        </w:rPr>
        <w:t>)</w:t>
      </w:r>
    </w:p>
    <w:p w:rsidR="00701D7C" w:rsidRPr="004A6B64" w:rsidRDefault="00B8463F" w:rsidP="00B8463F">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706FBA" w:rsidRPr="004A6B64">
        <w:rPr>
          <w:rFonts w:ascii="Traditional Arabic" w:hAnsi="Traditional Arabic" w:cs="Traditional Arabic"/>
          <w:b/>
          <w:bCs/>
          <w:sz w:val="32"/>
          <w:szCs w:val="32"/>
          <w:lang w:bidi="ar-IQ"/>
        </w:rPr>
        <w:sym w:font="Symbol" w:char="F0B7"/>
      </w:r>
      <w:r w:rsidR="00CE6751" w:rsidRPr="004A6B64">
        <w:rPr>
          <w:rFonts w:ascii="Traditional Arabic" w:hAnsi="Traditional Arabic" w:cs="Traditional Arabic"/>
          <w:b/>
          <w:bCs/>
          <w:sz w:val="32"/>
          <w:szCs w:val="32"/>
          <w:rtl/>
          <w:lang w:bidi="ar-IQ"/>
        </w:rPr>
        <w:t xml:space="preserve">(آية </w:t>
      </w:r>
      <w:r w:rsidR="00CE6751" w:rsidRPr="004A6B64">
        <w:rPr>
          <w:rFonts w:ascii="Traditional Arabic" w:hAnsi="Traditional Arabic" w:cs="Traditional Arabic" w:hint="cs"/>
          <w:b/>
          <w:bCs/>
          <w:sz w:val="32"/>
          <w:szCs w:val="32"/>
          <w:rtl/>
          <w:lang w:bidi="ar-IQ"/>
        </w:rPr>
        <w:t>21</w:t>
      </w:r>
      <w:r w:rsidR="00CE6751" w:rsidRPr="004A6B64">
        <w:rPr>
          <w:rFonts w:ascii="Traditional Arabic" w:hAnsi="Traditional Arabic" w:cs="Traditional Arabic"/>
          <w:b/>
          <w:bCs/>
          <w:sz w:val="32"/>
          <w:szCs w:val="32"/>
          <w:rtl/>
          <w:lang w:bidi="ar-IQ"/>
        </w:rPr>
        <w:t>)</w:t>
      </w:r>
      <w:r w:rsidR="00CE6751" w:rsidRPr="004A6B64">
        <w:rPr>
          <w:rFonts w:ascii="Traditional Arabic" w:hAnsi="Traditional Arabic" w:cs="Traditional Arabic" w:hint="cs"/>
          <w:b/>
          <w:bCs/>
          <w:sz w:val="32"/>
          <w:szCs w:val="32"/>
          <w:rtl/>
          <w:lang w:bidi="ar-IQ"/>
        </w:rPr>
        <w:t xml:space="preserve"> </w:t>
      </w:r>
      <w:r w:rsidR="004978A5" w:rsidRPr="004A6B64">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صِرَاطٍ</w:t>
      </w:r>
      <w:r w:rsidR="004978A5" w:rsidRPr="004A6B64">
        <w:rPr>
          <w:rFonts w:ascii="Traditional Arabic" w:hAnsi="Traditional Arabic" w:cs="Traditional Arabic"/>
          <w:sz w:val="32"/>
          <w:szCs w:val="32"/>
          <w:rtl/>
          <w:lang w:bidi="ar-IQ"/>
        </w:rPr>
        <w:t>﴾</w:t>
      </w:r>
      <w:r w:rsidR="00CE6751" w:rsidRPr="004A6B64">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00CE6751" w:rsidRPr="004A6B64">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7030A0"/>
          <w:sz w:val="32"/>
          <w:szCs w:val="32"/>
          <w:rtl/>
          <w:lang w:bidi="ar-IQ"/>
        </w:rPr>
        <w:t>رويس</w:t>
      </w:r>
      <w:r w:rsidR="00CE6751" w:rsidRPr="004A6B64">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بالسين</w:t>
      </w:r>
      <w:r w:rsidR="00CE6751" w:rsidRPr="004A6B64">
        <w:rPr>
          <w:rFonts w:ascii="Traditional Arabic" w:hAnsi="Traditional Arabic" w:cs="Traditional Arabic" w:hint="cs"/>
          <w:sz w:val="32"/>
          <w:szCs w:val="32"/>
          <w:rtl/>
          <w:lang w:bidi="ar-IQ"/>
        </w:rPr>
        <w:t xml:space="preserve"> </w:t>
      </w:r>
      <w:r w:rsidR="00CE6751" w:rsidRPr="004A6B64">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سِرَاطٍ</w:t>
      </w:r>
      <w:r w:rsidR="00CE6751" w:rsidRPr="004A6B64">
        <w:rPr>
          <w:rFonts w:ascii="Traditional Arabic" w:hAnsi="Traditional Arabic" w:cs="Traditional Arabic" w:hint="cs"/>
          <w:b/>
          <w:bCs/>
          <w:sz w:val="32"/>
          <w:szCs w:val="32"/>
          <w:rtl/>
          <w:lang w:bidi="ar-IQ"/>
        </w:rPr>
        <w:t>)</w:t>
      </w:r>
      <w:r w:rsidR="00CE6751" w:rsidRPr="004A6B64">
        <w:rPr>
          <w:rFonts w:ascii="Traditional Arabic" w:hAnsi="Traditional Arabic" w:cs="Traditional Arabic" w:hint="cs"/>
          <w:sz w:val="32"/>
          <w:szCs w:val="32"/>
          <w:rtl/>
          <w:lang w:bidi="ar-IQ"/>
        </w:rPr>
        <w:t>.</w:t>
      </w:r>
    </w:p>
    <w:p w:rsidR="00CE6751" w:rsidRPr="004A6B64" w:rsidRDefault="00706FBA" w:rsidP="00B8463F">
      <w:pPr>
        <w:pStyle w:val="a3"/>
        <w:jc w:val="both"/>
        <w:rPr>
          <w:rFonts w:ascii="Traditional Arabic" w:hAnsi="Traditional Arabic" w:cs="Traditional Arabic"/>
          <w:sz w:val="32"/>
          <w:szCs w:val="32"/>
          <w:rtl/>
          <w:lang w:bidi="ar-IQ"/>
        </w:rPr>
      </w:pPr>
      <w:r w:rsidRPr="004A6B64">
        <w:rPr>
          <w:rFonts w:ascii="Traditional Arabic" w:hAnsi="Traditional Arabic" w:cs="Traditional Arabic"/>
          <w:b/>
          <w:bCs/>
          <w:sz w:val="32"/>
          <w:szCs w:val="32"/>
          <w:lang w:bidi="ar-IQ"/>
        </w:rPr>
        <w:t xml:space="preserve"> </w:t>
      </w:r>
      <w:r w:rsidRPr="004A6B64">
        <w:rPr>
          <w:rFonts w:ascii="Traditional Arabic" w:hAnsi="Traditional Arabic" w:cs="Traditional Arabic"/>
          <w:b/>
          <w:bCs/>
          <w:sz w:val="32"/>
          <w:szCs w:val="32"/>
          <w:lang w:bidi="ar-IQ"/>
        </w:rPr>
        <w:sym w:font="Symbol" w:char="F0B7"/>
      </w:r>
      <w:r w:rsidR="00CE6751" w:rsidRPr="004A6B64">
        <w:rPr>
          <w:rFonts w:ascii="Traditional Arabic" w:hAnsi="Traditional Arabic" w:cs="Traditional Arabic"/>
          <w:b/>
          <w:bCs/>
          <w:sz w:val="32"/>
          <w:szCs w:val="32"/>
          <w:rtl/>
          <w:lang w:bidi="ar-IQ"/>
        </w:rPr>
        <w:t xml:space="preserve">(آية </w:t>
      </w:r>
      <w:r w:rsidR="00CE6751" w:rsidRPr="004A6B64">
        <w:rPr>
          <w:rFonts w:ascii="Traditional Arabic" w:hAnsi="Traditional Arabic" w:cs="Traditional Arabic" w:hint="cs"/>
          <w:b/>
          <w:bCs/>
          <w:sz w:val="32"/>
          <w:szCs w:val="32"/>
          <w:rtl/>
          <w:lang w:bidi="ar-IQ"/>
        </w:rPr>
        <w:t>2</w:t>
      </w:r>
      <w:r w:rsidR="00B8463F">
        <w:rPr>
          <w:rFonts w:ascii="Traditional Arabic" w:hAnsi="Traditional Arabic" w:cs="Traditional Arabic" w:hint="cs"/>
          <w:b/>
          <w:bCs/>
          <w:sz w:val="32"/>
          <w:szCs w:val="32"/>
          <w:rtl/>
          <w:lang w:bidi="ar-IQ"/>
        </w:rPr>
        <w:t>7</w:t>
      </w:r>
      <w:r w:rsidR="00CE6751" w:rsidRPr="004A6B64">
        <w:rPr>
          <w:rFonts w:ascii="Traditional Arabic" w:hAnsi="Traditional Arabic" w:cs="Traditional Arabic"/>
          <w:b/>
          <w:bCs/>
          <w:sz w:val="32"/>
          <w:szCs w:val="32"/>
          <w:rtl/>
          <w:lang w:bidi="ar-IQ"/>
        </w:rPr>
        <w:t xml:space="preserve">) </w:t>
      </w:r>
      <w:r w:rsidR="004978A5" w:rsidRPr="004A6B64">
        <w:rPr>
          <w:rFonts w:ascii="Traditional Arabic" w:hAnsi="Traditional Arabic" w:cs="Traditional Arabic"/>
          <w:sz w:val="32"/>
          <w:szCs w:val="32"/>
          <w:rtl/>
          <w:lang w:bidi="ar-IQ"/>
        </w:rPr>
        <w:t>﴿</w:t>
      </w:r>
      <w:r w:rsidR="00B8463F">
        <w:rPr>
          <w:rFonts w:ascii="Traditional Arabic" w:hAnsi="Traditional Arabic" w:cs="Traditional Arabic" w:hint="cs"/>
          <w:b/>
          <w:bCs/>
          <w:color w:val="FF0000"/>
          <w:sz w:val="32"/>
          <w:szCs w:val="32"/>
          <w:rtl/>
          <w:lang w:bidi="ar-IQ"/>
        </w:rPr>
        <w:t>سِيئِتْ</w:t>
      </w:r>
      <w:r w:rsidR="004978A5" w:rsidRPr="004A6B64">
        <w:rPr>
          <w:rFonts w:ascii="Traditional Arabic" w:hAnsi="Traditional Arabic" w:cs="Traditional Arabic"/>
          <w:sz w:val="32"/>
          <w:szCs w:val="32"/>
          <w:rtl/>
          <w:lang w:bidi="ar-IQ"/>
        </w:rPr>
        <w:t>﴾</w:t>
      </w:r>
      <w:r w:rsidR="00B8463F">
        <w:rPr>
          <w:rFonts w:ascii="Traditional Arabic" w:hAnsi="Traditional Arabic" w:cs="Traditional Arabic" w:hint="cs"/>
          <w:sz w:val="32"/>
          <w:szCs w:val="32"/>
          <w:rtl/>
          <w:lang w:bidi="ar-IQ"/>
        </w:rPr>
        <w:t xml:space="preserve"> </w:t>
      </w:r>
      <w:r w:rsidR="00B8463F" w:rsidRPr="004A6B64">
        <w:rPr>
          <w:rFonts w:ascii="Traditional Arabic" w:hAnsi="Traditional Arabic" w:cs="Traditional Arabic"/>
          <w:sz w:val="32"/>
          <w:szCs w:val="32"/>
          <w:rtl/>
          <w:lang w:bidi="ar-IQ"/>
        </w:rPr>
        <w:t>﴿</w:t>
      </w:r>
      <w:r w:rsidR="00B8463F">
        <w:rPr>
          <w:rFonts w:ascii="Traditional Arabic" w:hAnsi="Traditional Arabic" w:cs="Traditional Arabic" w:hint="cs"/>
          <w:b/>
          <w:bCs/>
          <w:color w:val="FF0000"/>
          <w:sz w:val="32"/>
          <w:szCs w:val="32"/>
          <w:rtl/>
          <w:lang w:bidi="ar-IQ"/>
        </w:rPr>
        <w:t>وَقِيلَ</w:t>
      </w:r>
      <w:r w:rsidR="00B8463F" w:rsidRPr="004A6B64">
        <w:rPr>
          <w:rFonts w:ascii="Traditional Arabic" w:hAnsi="Traditional Arabic" w:cs="Traditional Arabic"/>
          <w:sz w:val="32"/>
          <w:szCs w:val="32"/>
          <w:rtl/>
          <w:lang w:bidi="ar-IQ"/>
        </w:rPr>
        <w:t>﴾</w:t>
      </w:r>
      <w:r w:rsidR="00CE6751" w:rsidRPr="004A6B64">
        <w:rPr>
          <w:rFonts w:ascii="Traditional Arabic" w:hAnsi="Traditional Arabic" w:cs="Traditional Arabic"/>
          <w:sz w:val="32"/>
          <w:szCs w:val="32"/>
          <w:rtl/>
          <w:lang w:bidi="ar-IQ"/>
        </w:rPr>
        <w:t xml:space="preserve">: </w:t>
      </w:r>
      <w:r w:rsidR="00B8463F">
        <w:rPr>
          <w:rFonts w:ascii="Traditional Arabic" w:hAnsi="Traditional Arabic" w:cs="Traditional Arabic" w:hint="cs"/>
          <w:sz w:val="32"/>
          <w:szCs w:val="32"/>
          <w:rtl/>
          <w:lang w:bidi="ar-IQ"/>
        </w:rPr>
        <w:t>قرأهما</w:t>
      </w:r>
      <w:r w:rsidR="00B8463F" w:rsidRPr="004570F3">
        <w:rPr>
          <w:rFonts w:ascii="Traditional Arabic" w:hAnsi="Traditional Arabic" w:cs="Traditional Arabic"/>
          <w:sz w:val="32"/>
          <w:szCs w:val="32"/>
          <w:rtl/>
          <w:lang w:bidi="ar-IQ"/>
        </w:rPr>
        <w:t xml:space="preserve"> </w:t>
      </w:r>
      <w:r w:rsidR="00B8463F">
        <w:rPr>
          <w:rFonts w:ascii="Traditional Arabic" w:hAnsi="Traditional Arabic" w:cs="Traditional Arabic" w:hint="cs"/>
          <w:b/>
          <w:bCs/>
          <w:color w:val="7030A0"/>
          <w:sz w:val="32"/>
          <w:szCs w:val="32"/>
          <w:rtl/>
          <w:lang w:bidi="ar-IQ"/>
        </w:rPr>
        <w:t>رويس</w:t>
      </w:r>
      <w:r w:rsidR="00B8463F" w:rsidRPr="004570F3">
        <w:rPr>
          <w:rFonts w:ascii="Traditional Arabic" w:hAnsi="Traditional Arabic" w:cs="Traditional Arabic"/>
          <w:color w:val="00B050"/>
          <w:sz w:val="32"/>
          <w:szCs w:val="32"/>
          <w:rtl/>
          <w:lang w:bidi="ar-IQ"/>
        </w:rPr>
        <w:t xml:space="preserve"> </w:t>
      </w:r>
      <w:r w:rsidR="00B8463F">
        <w:rPr>
          <w:rFonts w:ascii="Traditional Arabic" w:hAnsi="Traditional Arabic" w:cs="Traditional Arabic" w:hint="cs"/>
          <w:sz w:val="32"/>
          <w:szCs w:val="32"/>
          <w:rtl/>
          <w:lang w:bidi="ar-IQ"/>
        </w:rPr>
        <w:t xml:space="preserve">بإشمام كسرة السين والقاف الضم. </w:t>
      </w:r>
      <w:r w:rsidR="00B8463F" w:rsidRPr="004A6B64">
        <w:rPr>
          <w:rFonts w:ascii="Traditional Arabic" w:hAnsi="Traditional Arabic" w:cs="Traditional Arabic"/>
          <w:sz w:val="32"/>
          <w:szCs w:val="32"/>
          <w:rtl/>
          <w:lang w:bidi="ar-IQ"/>
        </w:rPr>
        <w:t>﴿</w:t>
      </w:r>
      <w:r w:rsidR="00B8463F" w:rsidRPr="00B8463F">
        <w:rPr>
          <w:rFonts w:ascii="Traditional Arabic" w:hAnsi="Traditional Arabic" w:cs="Traditional Arabic"/>
          <w:b/>
          <w:bCs/>
          <w:color w:val="FF0000"/>
          <w:sz w:val="32"/>
          <w:szCs w:val="32"/>
          <w:rtl/>
          <w:lang w:bidi="ar-IQ"/>
        </w:rPr>
        <w:t>تَدَّعُونَ</w:t>
      </w:r>
      <w:r w:rsidR="00B8463F" w:rsidRPr="004A6B64">
        <w:rPr>
          <w:rFonts w:ascii="Traditional Arabic" w:hAnsi="Traditional Arabic" w:cs="Traditional Arabic"/>
          <w:sz w:val="32"/>
          <w:szCs w:val="32"/>
          <w:rtl/>
          <w:lang w:bidi="ar-IQ"/>
        </w:rPr>
        <w:t xml:space="preserve">﴾: </w:t>
      </w:r>
      <w:r w:rsidR="00B8463F">
        <w:rPr>
          <w:rFonts w:ascii="Traditional Arabic" w:hAnsi="Traditional Arabic" w:cs="Traditional Arabic" w:hint="cs"/>
          <w:sz w:val="32"/>
          <w:szCs w:val="32"/>
          <w:rtl/>
          <w:lang w:bidi="ar-IQ"/>
        </w:rPr>
        <w:t>قرأها</w:t>
      </w:r>
      <w:r w:rsidR="00B8463F" w:rsidRPr="004570F3">
        <w:rPr>
          <w:rFonts w:ascii="Traditional Arabic" w:hAnsi="Traditional Arabic" w:cs="Traditional Arabic" w:hint="cs"/>
          <w:sz w:val="32"/>
          <w:szCs w:val="32"/>
          <w:rtl/>
          <w:lang w:bidi="ar-IQ"/>
        </w:rPr>
        <w:t xml:space="preserve"> </w:t>
      </w:r>
      <w:r w:rsidR="00B8463F">
        <w:rPr>
          <w:rFonts w:ascii="Traditional Arabic" w:hAnsi="Traditional Arabic" w:cs="Traditional Arabic" w:hint="cs"/>
          <w:b/>
          <w:bCs/>
          <w:color w:val="00B050"/>
          <w:sz w:val="32"/>
          <w:szCs w:val="32"/>
          <w:rtl/>
          <w:lang w:bidi="ar-IQ"/>
        </w:rPr>
        <w:t>يعقوب</w:t>
      </w:r>
      <w:r w:rsidR="00B8463F" w:rsidRPr="004570F3">
        <w:rPr>
          <w:rFonts w:ascii="Traditional Arabic" w:hAnsi="Traditional Arabic" w:cs="Traditional Arabic" w:hint="cs"/>
          <w:color w:val="00B050"/>
          <w:sz w:val="32"/>
          <w:szCs w:val="32"/>
          <w:rtl/>
          <w:lang w:bidi="ar-IQ"/>
        </w:rPr>
        <w:t xml:space="preserve"> </w:t>
      </w:r>
      <w:r w:rsidR="00B8463F">
        <w:rPr>
          <w:rFonts w:ascii="Traditional Arabic" w:hAnsi="Traditional Arabic" w:cs="Traditional Arabic" w:hint="cs"/>
          <w:sz w:val="32"/>
          <w:szCs w:val="32"/>
          <w:rtl/>
          <w:lang w:bidi="ar-IQ"/>
        </w:rPr>
        <w:t xml:space="preserve">بإسكان الدال </w:t>
      </w:r>
      <w:r w:rsidR="00B8463F" w:rsidRPr="004A6B64">
        <w:rPr>
          <w:rFonts w:ascii="Traditional Arabic" w:hAnsi="Traditional Arabic" w:cs="Traditional Arabic" w:hint="cs"/>
          <w:b/>
          <w:bCs/>
          <w:sz w:val="32"/>
          <w:szCs w:val="32"/>
          <w:rtl/>
          <w:lang w:bidi="ar-IQ"/>
        </w:rPr>
        <w:t>(</w:t>
      </w:r>
      <w:r w:rsidR="00B8463F">
        <w:rPr>
          <w:rFonts w:ascii="Traditional Arabic" w:hAnsi="Traditional Arabic" w:cs="Traditional Arabic" w:hint="cs"/>
          <w:b/>
          <w:bCs/>
          <w:sz w:val="32"/>
          <w:szCs w:val="32"/>
          <w:rtl/>
          <w:lang w:bidi="ar-IQ"/>
        </w:rPr>
        <w:t>تَدْعُونَ</w:t>
      </w:r>
      <w:r w:rsidR="00B8463F" w:rsidRPr="004A6B64">
        <w:rPr>
          <w:rFonts w:ascii="Traditional Arabic" w:hAnsi="Traditional Arabic" w:cs="Traditional Arabic" w:hint="cs"/>
          <w:b/>
          <w:bCs/>
          <w:sz w:val="32"/>
          <w:szCs w:val="32"/>
          <w:rtl/>
          <w:lang w:bidi="ar-IQ"/>
        </w:rPr>
        <w:t>)</w:t>
      </w:r>
      <w:r w:rsidR="00B8463F" w:rsidRPr="004A6B64">
        <w:rPr>
          <w:rFonts w:ascii="Traditional Arabic" w:hAnsi="Traditional Arabic" w:cs="Traditional Arabic" w:hint="cs"/>
          <w:sz w:val="32"/>
          <w:szCs w:val="32"/>
          <w:rtl/>
          <w:lang w:bidi="ar-IQ"/>
        </w:rPr>
        <w:t>.</w:t>
      </w:r>
    </w:p>
    <w:p w:rsidR="00CE6751" w:rsidRDefault="00706FBA" w:rsidP="00B8463F">
      <w:pPr>
        <w:pStyle w:val="a3"/>
        <w:jc w:val="both"/>
        <w:rPr>
          <w:rFonts w:ascii="Traditional Arabic" w:hAnsi="Traditional Arabic" w:cs="Traditional Arabic"/>
          <w:sz w:val="32"/>
          <w:szCs w:val="32"/>
          <w:rtl/>
          <w:lang w:bidi="ar-IQ"/>
        </w:rPr>
      </w:pPr>
      <w:r w:rsidRPr="004A6B64">
        <w:rPr>
          <w:rFonts w:ascii="Traditional Arabic" w:hAnsi="Traditional Arabic" w:cs="Traditional Arabic"/>
          <w:b/>
          <w:bCs/>
          <w:sz w:val="32"/>
          <w:szCs w:val="32"/>
          <w:lang w:bidi="ar-IQ"/>
        </w:rPr>
        <w:t xml:space="preserve"> </w:t>
      </w:r>
      <w:r w:rsidRPr="004A6B64">
        <w:rPr>
          <w:rFonts w:ascii="Traditional Arabic" w:hAnsi="Traditional Arabic" w:cs="Traditional Arabic"/>
          <w:b/>
          <w:bCs/>
          <w:sz w:val="32"/>
          <w:szCs w:val="32"/>
          <w:lang w:bidi="ar-IQ"/>
        </w:rPr>
        <w:sym w:font="Symbol" w:char="F0B7"/>
      </w:r>
      <w:r w:rsidR="00CE6751" w:rsidRPr="004A6B64">
        <w:rPr>
          <w:rFonts w:ascii="Traditional Arabic" w:hAnsi="Traditional Arabic" w:cs="Traditional Arabic"/>
          <w:b/>
          <w:bCs/>
          <w:sz w:val="32"/>
          <w:szCs w:val="32"/>
          <w:rtl/>
          <w:lang w:bidi="ar-IQ"/>
        </w:rPr>
        <w:t xml:space="preserve">(آية </w:t>
      </w:r>
      <w:r w:rsidR="00CE6751" w:rsidRPr="004A6B64">
        <w:rPr>
          <w:rFonts w:ascii="Traditional Arabic" w:hAnsi="Traditional Arabic" w:cs="Traditional Arabic" w:hint="cs"/>
          <w:b/>
          <w:bCs/>
          <w:sz w:val="32"/>
          <w:szCs w:val="32"/>
          <w:rtl/>
          <w:lang w:bidi="ar-IQ"/>
        </w:rPr>
        <w:t>28</w:t>
      </w:r>
      <w:r w:rsidR="00CE6751" w:rsidRPr="004A6B64">
        <w:rPr>
          <w:rFonts w:ascii="Traditional Arabic" w:hAnsi="Traditional Arabic" w:cs="Traditional Arabic"/>
          <w:b/>
          <w:bCs/>
          <w:sz w:val="32"/>
          <w:szCs w:val="32"/>
          <w:rtl/>
          <w:lang w:bidi="ar-IQ"/>
        </w:rPr>
        <w:t xml:space="preserve">) </w:t>
      </w:r>
      <w:r w:rsidR="00B8463F" w:rsidRPr="004A6B64">
        <w:rPr>
          <w:rFonts w:ascii="Traditional Arabic" w:hAnsi="Traditional Arabic" w:cs="Traditional Arabic"/>
          <w:sz w:val="32"/>
          <w:szCs w:val="32"/>
          <w:rtl/>
          <w:lang w:bidi="ar-IQ"/>
        </w:rPr>
        <w:t>﴿</w:t>
      </w:r>
      <w:r w:rsidR="00B8463F">
        <w:rPr>
          <w:rFonts w:ascii="Traditional Arabic" w:hAnsi="Traditional Arabic" w:cs="Traditional Arabic" w:hint="cs"/>
          <w:b/>
          <w:bCs/>
          <w:color w:val="FF0000"/>
          <w:sz w:val="32"/>
          <w:szCs w:val="32"/>
          <w:rtl/>
          <w:lang w:bidi="ar-IQ"/>
        </w:rPr>
        <w:t>مَعِيَ</w:t>
      </w:r>
      <w:r w:rsidR="00B8463F" w:rsidRPr="004A6B64">
        <w:rPr>
          <w:rFonts w:ascii="Traditional Arabic" w:hAnsi="Traditional Arabic" w:cs="Traditional Arabic"/>
          <w:sz w:val="32"/>
          <w:szCs w:val="32"/>
          <w:rtl/>
          <w:lang w:bidi="ar-IQ"/>
        </w:rPr>
        <w:t xml:space="preserve">﴾: </w:t>
      </w:r>
      <w:r w:rsidR="00B8463F">
        <w:rPr>
          <w:rFonts w:ascii="Traditional Arabic" w:hAnsi="Traditional Arabic" w:cs="Traditional Arabic" w:hint="cs"/>
          <w:sz w:val="32"/>
          <w:szCs w:val="32"/>
          <w:rtl/>
          <w:lang w:bidi="ar-IQ"/>
        </w:rPr>
        <w:t>قرأها</w:t>
      </w:r>
      <w:r w:rsidR="00B8463F" w:rsidRPr="004A6B64">
        <w:rPr>
          <w:rFonts w:ascii="Traditional Arabic" w:hAnsi="Traditional Arabic" w:cs="Traditional Arabic" w:hint="cs"/>
          <w:sz w:val="32"/>
          <w:szCs w:val="32"/>
          <w:rtl/>
          <w:lang w:bidi="ar-IQ"/>
        </w:rPr>
        <w:t xml:space="preserve"> </w:t>
      </w:r>
      <w:r w:rsidR="00B8463F">
        <w:rPr>
          <w:rFonts w:ascii="Traditional Arabic" w:hAnsi="Traditional Arabic" w:cs="Traditional Arabic" w:hint="cs"/>
          <w:b/>
          <w:bCs/>
          <w:color w:val="00B050"/>
          <w:sz w:val="32"/>
          <w:szCs w:val="32"/>
          <w:rtl/>
          <w:lang w:bidi="ar-IQ"/>
        </w:rPr>
        <w:t>يعقوب</w:t>
      </w:r>
      <w:r w:rsidR="00B8463F" w:rsidRPr="004A6B64">
        <w:rPr>
          <w:rFonts w:ascii="Traditional Arabic" w:hAnsi="Traditional Arabic" w:cs="Traditional Arabic" w:hint="cs"/>
          <w:color w:val="00B050"/>
          <w:sz w:val="32"/>
          <w:szCs w:val="32"/>
          <w:rtl/>
          <w:lang w:bidi="ar-IQ"/>
        </w:rPr>
        <w:t xml:space="preserve"> </w:t>
      </w:r>
      <w:r w:rsidR="00B8463F">
        <w:rPr>
          <w:rFonts w:ascii="Traditional Arabic" w:hAnsi="Traditional Arabic" w:cs="Traditional Arabic" w:hint="cs"/>
          <w:sz w:val="32"/>
          <w:szCs w:val="32"/>
          <w:rtl/>
          <w:lang w:bidi="ar-IQ"/>
        </w:rPr>
        <w:t>بإسكان الياء</w:t>
      </w:r>
      <w:r w:rsidR="00B8463F" w:rsidRPr="004A6B64">
        <w:rPr>
          <w:rFonts w:ascii="Traditional Arabic" w:hAnsi="Traditional Arabic" w:cs="Traditional Arabic" w:hint="cs"/>
          <w:sz w:val="32"/>
          <w:szCs w:val="32"/>
          <w:rtl/>
          <w:lang w:bidi="ar-IQ"/>
        </w:rPr>
        <w:t xml:space="preserve">. </w:t>
      </w:r>
      <w:r w:rsidR="004978A5" w:rsidRPr="004A6B64">
        <w:rPr>
          <w:rFonts w:ascii="Traditional Arabic" w:hAnsi="Traditional Arabic" w:cs="Traditional Arabic"/>
          <w:sz w:val="32"/>
          <w:szCs w:val="32"/>
          <w:rtl/>
          <w:lang w:bidi="ar-IQ"/>
        </w:rPr>
        <w:t>﴿</w:t>
      </w:r>
      <w:r w:rsidR="00CE6751" w:rsidRPr="004A6B64">
        <w:rPr>
          <w:rFonts w:ascii="Traditional Arabic" w:hAnsi="Traditional Arabic" w:cs="Traditional Arabic" w:hint="cs"/>
          <w:b/>
          <w:bCs/>
          <w:color w:val="FF0000"/>
          <w:sz w:val="32"/>
          <w:szCs w:val="32"/>
          <w:rtl/>
          <w:lang w:bidi="ar-IQ"/>
        </w:rPr>
        <w:t>الْكَافِرينَ</w:t>
      </w:r>
      <w:r w:rsidR="004978A5" w:rsidRPr="004A6B64">
        <w:rPr>
          <w:rFonts w:ascii="Traditional Arabic" w:hAnsi="Traditional Arabic" w:cs="Traditional Arabic"/>
          <w:sz w:val="32"/>
          <w:szCs w:val="32"/>
          <w:rtl/>
          <w:lang w:bidi="ar-IQ"/>
        </w:rPr>
        <w:t>﴾</w:t>
      </w:r>
      <w:r w:rsidR="00CE6751" w:rsidRPr="004A6B64">
        <w:rPr>
          <w:rFonts w:ascii="Traditional Arabic" w:hAnsi="Traditional Arabic" w:cs="Traditional Arabic"/>
          <w:sz w:val="32"/>
          <w:szCs w:val="32"/>
          <w:rtl/>
          <w:lang w:bidi="ar-IQ"/>
        </w:rPr>
        <w:t xml:space="preserve">: </w:t>
      </w:r>
      <w:r w:rsidR="00CE6751" w:rsidRPr="004A6B64">
        <w:rPr>
          <w:rFonts w:ascii="Traditional Arabic" w:hAnsi="Traditional Arabic" w:cs="Traditional Arabic" w:hint="cs"/>
          <w:sz w:val="32"/>
          <w:szCs w:val="32"/>
          <w:rtl/>
          <w:lang w:bidi="ar-IQ"/>
        </w:rPr>
        <w:t>أمال</w:t>
      </w:r>
      <w:r w:rsidR="00912513">
        <w:rPr>
          <w:rFonts w:ascii="Traditional Arabic" w:hAnsi="Traditional Arabic" w:cs="Traditional Arabic" w:hint="cs"/>
          <w:sz w:val="32"/>
          <w:szCs w:val="32"/>
          <w:rtl/>
          <w:lang w:bidi="ar-IQ"/>
        </w:rPr>
        <w:t>ها</w:t>
      </w:r>
      <w:r w:rsidR="00CE6751" w:rsidRPr="004A6B64">
        <w:rPr>
          <w:rFonts w:ascii="Traditional Arabic" w:hAnsi="Traditional Arabic" w:cs="Traditional Arabic" w:hint="cs"/>
          <w:sz w:val="32"/>
          <w:szCs w:val="32"/>
          <w:rtl/>
          <w:lang w:bidi="ar-IQ"/>
        </w:rPr>
        <w:t xml:space="preserve"> </w:t>
      </w:r>
      <w:r w:rsidR="00B8463F">
        <w:rPr>
          <w:rFonts w:ascii="Traditional Arabic" w:hAnsi="Traditional Arabic" w:cs="Traditional Arabic" w:hint="cs"/>
          <w:b/>
          <w:bCs/>
          <w:color w:val="7030A0"/>
          <w:sz w:val="32"/>
          <w:szCs w:val="32"/>
          <w:rtl/>
          <w:lang w:bidi="ar-IQ"/>
        </w:rPr>
        <w:t>رويس</w:t>
      </w:r>
      <w:r w:rsidR="00CE6751" w:rsidRPr="00B8463F">
        <w:rPr>
          <w:rFonts w:ascii="Traditional Arabic" w:hAnsi="Traditional Arabic" w:cs="Traditional Arabic" w:hint="cs"/>
          <w:color w:val="7030A0"/>
          <w:sz w:val="32"/>
          <w:szCs w:val="32"/>
          <w:rtl/>
          <w:lang w:bidi="ar-IQ"/>
        </w:rPr>
        <w:t xml:space="preserve"> </w:t>
      </w:r>
      <w:r w:rsidR="00301268">
        <w:rPr>
          <w:rFonts w:ascii="Traditional Arabic" w:hAnsi="Traditional Arabic" w:cs="Traditional Arabic" w:hint="cs"/>
          <w:sz w:val="32"/>
          <w:szCs w:val="32"/>
          <w:rtl/>
          <w:lang w:bidi="ar-IQ"/>
        </w:rPr>
        <w:t>إمالة محضة</w:t>
      </w:r>
      <w:r w:rsidR="00CE6751" w:rsidRPr="004A6B64">
        <w:rPr>
          <w:rFonts w:ascii="Traditional Arabic" w:hAnsi="Traditional Arabic" w:cs="Traditional Arabic" w:hint="cs"/>
          <w:sz w:val="32"/>
          <w:szCs w:val="32"/>
          <w:rtl/>
          <w:lang w:bidi="ar-IQ"/>
        </w:rPr>
        <w:t xml:space="preserve">. </w:t>
      </w:r>
    </w:p>
    <w:p w:rsidR="00912513" w:rsidRPr="004A6B64" w:rsidRDefault="00912513" w:rsidP="00912513">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CE6751" w:rsidTr="00E750A3">
        <w:trPr>
          <w:jc w:val="center"/>
        </w:trPr>
        <w:tc>
          <w:tcPr>
            <w:tcW w:w="8856" w:type="dxa"/>
          </w:tcPr>
          <w:p w:rsidR="00CE6751" w:rsidRDefault="006A794A" w:rsidP="006A794A">
            <w:pPr>
              <w:pStyle w:val="a3"/>
              <w:jc w:val="center"/>
              <w:rPr>
                <w:rFonts w:ascii="Traditional Arabic" w:hAnsi="Traditional Arabic" w:cs="Traditional Arabic"/>
                <w:sz w:val="28"/>
                <w:szCs w:val="28"/>
                <w:rtl/>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68</w:t>
            </w:r>
            <w:r w:rsidRPr="009B3B6A">
              <w:rPr>
                <w:rFonts w:ascii="Traditional Arabic" w:hAnsi="Traditional Arabic" w:cs="Traditional Arabic" w:hint="cs"/>
                <w:b/>
                <w:bCs/>
                <w:sz w:val="48"/>
                <w:szCs w:val="48"/>
                <w:rtl/>
                <w:lang w:bidi="ar-IQ"/>
              </w:rPr>
              <w:t xml:space="preserve">) </w:t>
            </w:r>
            <w:r w:rsidR="004978A5" w:rsidRPr="004A6B64">
              <w:rPr>
                <w:rFonts w:ascii="Traditional Arabic" w:hAnsi="Traditional Arabic" w:cs="Traditional Arabic"/>
                <w:sz w:val="48"/>
                <w:szCs w:val="48"/>
                <w:rtl/>
                <w:lang w:bidi="ar-IQ"/>
              </w:rPr>
              <w:t>﴿</w:t>
            </w:r>
            <w:r w:rsidRPr="00B8463F">
              <w:rPr>
                <w:rFonts w:ascii="Traditional Arabic" w:hAnsi="Traditional Arabic" w:cs="Traditional Arabic" w:hint="cs"/>
                <w:b/>
                <w:bCs/>
                <w:color w:val="FF0000"/>
                <w:sz w:val="48"/>
                <w:szCs w:val="48"/>
                <w:rtl/>
                <w:lang w:bidi="ar-IQ"/>
              </w:rPr>
              <w:t>سُورَةُ الْقَلَمِ مَكِيَّةٌ وَآيَاتُهَا اثْنَانِ وَخَمْسُونَ</w:t>
            </w:r>
            <w:r w:rsidR="004978A5" w:rsidRPr="004A6B64">
              <w:rPr>
                <w:rFonts w:ascii="Traditional Arabic" w:hAnsi="Traditional Arabic" w:cs="Traditional Arabic"/>
                <w:sz w:val="48"/>
                <w:szCs w:val="48"/>
                <w:rtl/>
                <w:lang w:bidi="ar-IQ"/>
              </w:rPr>
              <w:t>﴾</w:t>
            </w:r>
            <w:r w:rsidR="00B8463F">
              <w:rPr>
                <w:rFonts w:ascii="Traditional Arabic" w:hAnsi="Traditional Arabic" w:cs="Traditional Arabic" w:hint="cs"/>
                <w:sz w:val="32"/>
                <w:szCs w:val="32"/>
                <w:vertAlign w:val="superscript"/>
                <w:rtl/>
                <w:lang w:eastAsia="ar-SY" w:bidi="ar-SY"/>
              </w:rPr>
              <w:t xml:space="preserve"> </w:t>
            </w:r>
            <w:r w:rsidR="00F951A8" w:rsidRPr="004A6B64">
              <w:rPr>
                <w:rFonts w:ascii="Traditional Arabic" w:hAnsi="Traditional Arabic" w:cs="Traditional Arabic"/>
                <w:sz w:val="32"/>
                <w:szCs w:val="32"/>
                <w:vertAlign w:val="superscript"/>
                <w:rtl/>
                <w:lang w:eastAsia="ar-SY" w:bidi="ar-SY"/>
              </w:rPr>
              <w:t>(</w:t>
            </w:r>
            <w:r w:rsidR="00F951A8" w:rsidRPr="004A6B64">
              <w:rPr>
                <w:rFonts w:ascii="Traditional Arabic" w:hAnsi="Traditional Arabic" w:cs="Traditional Arabic"/>
                <w:sz w:val="32"/>
                <w:szCs w:val="32"/>
                <w:vertAlign w:val="superscript"/>
                <w:rtl/>
                <w:lang w:eastAsia="ar-SY" w:bidi="ar-SY"/>
              </w:rPr>
              <w:footnoteReference w:id="437"/>
            </w:r>
            <w:r w:rsidR="00F951A8" w:rsidRPr="004A6B64">
              <w:rPr>
                <w:rFonts w:ascii="Traditional Arabic" w:hAnsi="Traditional Arabic" w:cs="Traditional Arabic"/>
                <w:sz w:val="32"/>
                <w:szCs w:val="32"/>
                <w:vertAlign w:val="superscript"/>
                <w:rtl/>
                <w:lang w:eastAsia="ar-SY" w:bidi="ar-SY"/>
              </w:rPr>
              <w:t>)</w:t>
            </w:r>
          </w:p>
        </w:tc>
      </w:tr>
    </w:tbl>
    <w:p w:rsidR="006549A2" w:rsidRDefault="00706FBA" w:rsidP="006549A2">
      <w:pPr>
        <w:pStyle w:val="a3"/>
        <w:jc w:val="both"/>
        <w:rPr>
          <w:rFonts w:ascii="Traditional Arabic" w:hAnsi="Traditional Arabic" w:cs="Traditional Arabic"/>
          <w:sz w:val="32"/>
          <w:szCs w:val="32"/>
          <w:rtl/>
          <w:lang w:bidi="ar-IQ"/>
        </w:rPr>
      </w:pPr>
      <w:r w:rsidRPr="004A6B64">
        <w:rPr>
          <w:rFonts w:ascii="Traditional Arabic" w:hAnsi="Traditional Arabic" w:cs="Traditional Arabic"/>
          <w:b/>
          <w:bCs/>
          <w:sz w:val="32"/>
          <w:szCs w:val="32"/>
          <w:lang w:bidi="ar-IQ"/>
        </w:rPr>
        <w:t xml:space="preserve"> </w:t>
      </w:r>
      <w:r w:rsidRPr="004A6B64">
        <w:rPr>
          <w:rFonts w:ascii="Traditional Arabic" w:hAnsi="Traditional Arabic" w:cs="Traditional Arabic"/>
          <w:b/>
          <w:bCs/>
          <w:sz w:val="32"/>
          <w:szCs w:val="32"/>
          <w:lang w:bidi="ar-IQ"/>
        </w:rPr>
        <w:sym w:font="Symbol" w:char="F0B7"/>
      </w:r>
      <w:r w:rsidR="00E856F3" w:rsidRPr="004A6B64">
        <w:rPr>
          <w:rFonts w:ascii="Traditional Arabic" w:hAnsi="Traditional Arabic" w:cs="Traditional Arabic"/>
          <w:b/>
          <w:bCs/>
          <w:sz w:val="32"/>
          <w:szCs w:val="32"/>
          <w:rtl/>
          <w:lang w:bidi="ar-IQ"/>
        </w:rPr>
        <w:t xml:space="preserve">(آية </w:t>
      </w:r>
      <w:r w:rsidR="006549A2">
        <w:rPr>
          <w:rFonts w:ascii="Traditional Arabic" w:hAnsi="Traditional Arabic" w:cs="Traditional Arabic" w:hint="cs"/>
          <w:b/>
          <w:bCs/>
          <w:sz w:val="32"/>
          <w:szCs w:val="32"/>
          <w:rtl/>
          <w:lang w:bidi="ar-IQ"/>
        </w:rPr>
        <w:t>1</w:t>
      </w:r>
      <w:r w:rsidR="00E856F3" w:rsidRPr="004A6B64">
        <w:rPr>
          <w:rFonts w:ascii="Traditional Arabic" w:hAnsi="Traditional Arabic" w:cs="Traditional Arabic"/>
          <w:b/>
          <w:bCs/>
          <w:sz w:val="32"/>
          <w:szCs w:val="32"/>
          <w:rtl/>
          <w:lang w:bidi="ar-IQ"/>
        </w:rPr>
        <w:t xml:space="preserve">) </w:t>
      </w:r>
      <w:r w:rsidR="004978A5" w:rsidRPr="004A6B64">
        <w:rPr>
          <w:rFonts w:ascii="Traditional Arabic" w:hAnsi="Traditional Arabic" w:cs="Traditional Arabic"/>
          <w:sz w:val="32"/>
          <w:szCs w:val="32"/>
          <w:rtl/>
          <w:lang w:bidi="ar-IQ"/>
        </w:rPr>
        <w:t>﴿</w:t>
      </w:r>
      <w:r w:rsidR="006549A2">
        <w:rPr>
          <w:rFonts w:ascii="Traditional Arabic" w:hAnsi="Traditional Arabic" w:cs="Traditional Arabic" w:hint="cs"/>
          <w:b/>
          <w:bCs/>
          <w:color w:val="FF0000"/>
          <w:sz w:val="32"/>
          <w:szCs w:val="32"/>
          <w:rtl/>
          <w:lang w:bidi="ar-IQ"/>
        </w:rPr>
        <w:t>ن وَالْقَلَمِ</w:t>
      </w:r>
      <w:r w:rsidR="004978A5" w:rsidRPr="004A6B64">
        <w:rPr>
          <w:rFonts w:ascii="Traditional Arabic" w:hAnsi="Traditional Arabic" w:cs="Traditional Arabic"/>
          <w:sz w:val="32"/>
          <w:szCs w:val="32"/>
          <w:rtl/>
          <w:lang w:bidi="ar-IQ"/>
        </w:rPr>
        <w:t>﴾</w:t>
      </w:r>
      <w:r w:rsidR="00E856F3" w:rsidRPr="004A6B64">
        <w:rPr>
          <w:rFonts w:ascii="Traditional Arabic" w:hAnsi="Traditional Arabic" w:cs="Traditional Arabic"/>
          <w:sz w:val="32"/>
          <w:szCs w:val="32"/>
          <w:rtl/>
          <w:lang w:bidi="ar-IQ"/>
        </w:rPr>
        <w:t xml:space="preserve">: </w:t>
      </w:r>
      <w:r w:rsidR="006549A2">
        <w:rPr>
          <w:rFonts w:ascii="Traditional Arabic" w:hAnsi="Traditional Arabic" w:cs="Traditional Arabic" w:hint="cs"/>
          <w:sz w:val="32"/>
          <w:szCs w:val="32"/>
          <w:rtl/>
          <w:lang w:bidi="ar-IQ"/>
        </w:rPr>
        <w:t>قرأه</w:t>
      </w:r>
      <w:r w:rsidR="00A32048" w:rsidRPr="004A6B64">
        <w:rPr>
          <w:rFonts w:ascii="Traditional Arabic" w:hAnsi="Traditional Arabic" w:cs="Traditional Arabic" w:hint="cs"/>
          <w:sz w:val="32"/>
          <w:szCs w:val="32"/>
          <w:rtl/>
          <w:lang w:bidi="ar-IQ"/>
        </w:rPr>
        <w:t xml:space="preserve">ا </w:t>
      </w:r>
      <w:r w:rsidR="006549A2">
        <w:rPr>
          <w:rFonts w:ascii="Traditional Arabic" w:hAnsi="Traditional Arabic" w:cs="Traditional Arabic" w:hint="cs"/>
          <w:b/>
          <w:bCs/>
          <w:color w:val="00B050"/>
          <w:sz w:val="32"/>
          <w:szCs w:val="32"/>
          <w:rtl/>
          <w:lang w:bidi="ar-IQ"/>
        </w:rPr>
        <w:t>يعقوب</w:t>
      </w:r>
      <w:r w:rsidR="00A32048" w:rsidRPr="004A6B64">
        <w:rPr>
          <w:rFonts w:ascii="Traditional Arabic" w:hAnsi="Traditional Arabic" w:cs="Traditional Arabic" w:hint="cs"/>
          <w:sz w:val="32"/>
          <w:szCs w:val="32"/>
          <w:rtl/>
          <w:lang w:bidi="ar-IQ"/>
        </w:rPr>
        <w:t xml:space="preserve"> </w:t>
      </w:r>
      <w:r w:rsidR="0008005A">
        <w:rPr>
          <w:rFonts w:ascii="Traditional Arabic" w:hAnsi="Traditional Arabic" w:cs="Traditional Arabic" w:hint="cs"/>
          <w:sz w:val="32"/>
          <w:szCs w:val="32"/>
          <w:rtl/>
          <w:lang w:bidi="ar-IQ"/>
        </w:rPr>
        <w:t xml:space="preserve">وصلاً </w:t>
      </w:r>
      <w:r w:rsidR="006549A2">
        <w:rPr>
          <w:rFonts w:ascii="Traditional Arabic" w:hAnsi="Traditional Arabic" w:cs="Traditional Arabic" w:hint="cs"/>
          <w:sz w:val="32"/>
          <w:szCs w:val="32"/>
          <w:rtl/>
          <w:lang w:bidi="ar-IQ"/>
        </w:rPr>
        <w:t>بإدغام النون والواو مع الغنة</w:t>
      </w:r>
      <w:r w:rsidR="00E856F3" w:rsidRPr="004A6B64">
        <w:rPr>
          <w:rFonts w:ascii="Traditional Arabic" w:hAnsi="Traditional Arabic" w:cs="Traditional Arabic"/>
          <w:sz w:val="32"/>
          <w:szCs w:val="32"/>
          <w:rtl/>
          <w:lang w:bidi="ar-IQ"/>
        </w:rPr>
        <w:t>.</w:t>
      </w:r>
      <w:r w:rsidR="00E856F3" w:rsidRPr="004A6B64">
        <w:rPr>
          <w:rFonts w:ascii="Traditional Arabic" w:hAnsi="Traditional Arabic" w:cs="Traditional Arabic" w:hint="cs"/>
          <w:sz w:val="32"/>
          <w:szCs w:val="32"/>
          <w:rtl/>
          <w:lang w:bidi="ar-IQ"/>
        </w:rPr>
        <w:t xml:space="preserve"> </w:t>
      </w:r>
      <w:r w:rsidR="004978A5" w:rsidRPr="004A6B64">
        <w:rPr>
          <w:rFonts w:ascii="Traditional Arabic" w:hAnsi="Traditional Arabic" w:cs="Traditional Arabic"/>
          <w:sz w:val="32"/>
          <w:szCs w:val="32"/>
          <w:rtl/>
          <w:lang w:bidi="ar-IQ"/>
        </w:rPr>
        <w:t>﴿</w:t>
      </w:r>
      <w:r w:rsidR="00E856F3" w:rsidRPr="004A6B64">
        <w:rPr>
          <w:rFonts w:ascii="Traditional Arabic" w:hAnsi="Traditional Arabic" w:cs="Traditional Arabic" w:hint="cs"/>
          <w:b/>
          <w:bCs/>
          <w:color w:val="FF0000"/>
          <w:sz w:val="32"/>
          <w:szCs w:val="32"/>
          <w:rtl/>
          <w:lang w:bidi="ar-IQ"/>
        </w:rPr>
        <w:t>وَهُوَ</w:t>
      </w:r>
      <w:r w:rsidR="004978A5" w:rsidRPr="004A6B64">
        <w:rPr>
          <w:rFonts w:ascii="Traditional Arabic" w:hAnsi="Traditional Arabic" w:cs="Traditional Arabic"/>
          <w:sz w:val="32"/>
          <w:szCs w:val="32"/>
          <w:rtl/>
          <w:lang w:bidi="ar-IQ"/>
        </w:rPr>
        <w:t>﴾</w:t>
      </w:r>
      <w:r w:rsidR="00E856F3" w:rsidRPr="004A6B64">
        <w:rPr>
          <w:rFonts w:ascii="Traditional Arabic" w:hAnsi="Traditional Arabic" w:cs="Traditional Arabic"/>
          <w:sz w:val="32"/>
          <w:szCs w:val="32"/>
          <w:rtl/>
          <w:lang w:bidi="ar-IQ"/>
        </w:rPr>
        <w:t xml:space="preserve">: </w:t>
      </w:r>
      <w:r w:rsidR="006549A2">
        <w:rPr>
          <w:rFonts w:ascii="Traditional Arabic" w:hAnsi="Traditional Arabic" w:cs="Traditional Arabic" w:hint="cs"/>
          <w:sz w:val="32"/>
          <w:szCs w:val="32"/>
          <w:rtl/>
          <w:lang w:bidi="ar-IQ"/>
        </w:rPr>
        <w:t>وقف عليها</w:t>
      </w:r>
      <w:r w:rsidR="006549A2" w:rsidRPr="004570F3">
        <w:rPr>
          <w:rFonts w:ascii="Traditional Arabic" w:hAnsi="Traditional Arabic" w:cs="Traditional Arabic" w:hint="cs"/>
          <w:sz w:val="32"/>
          <w:szCs w:val="32"/>
          <w:rtl/>
          <w:lang w:bidi="ar-IQ"/>
        </w:rPr>
        <w:t xml:space="preserve"> </w:t>
      </w:r>
      <w:r w:rsidR="006549A2">
        <w:rPr>
          <w:rFonts w:ascii="Traditional Arabic" w:hAnsi="Traditional Arabic" w:cs="Traditional Arabic" w:hint="cs"/>
          <w:b/>
          <w:bCs/>
          <w:color w:val="00B050"/>
          <w:sz w:val="32"/>
          <w:szCs w:val="32"/>
          <w:rtl/>
          <w:lang w:bidi="ar-IQ"/>
        </w:rPr>
        <w:t>يعقوب</w:t>
      </w:r>
      <w:r w:rsidR="006549A2" w:rsidRPr="004570F3">
        <w:rPr>
          <w:rFonts w:ascii="Traditional Arabic" w:hAnsi="Traditional Arabic" w:cs="Traditional Arabic" w:hint="cs"/>
          <w:color w:val="00B050"/>
          <w:sz w:val="32"/>
          <w:szCs w:val="32"/>
          <w:rtl/>
          <w:lang w:bidi="ar-IQ"/>
        </w:rPr>
        <w:t xml:space="preserve"> </w:t>
      </w:r>
      <w:r w:rsidR="006549A2">
        <w:rPr>
          <w:rFonts w:ascii="Traditional Arabic" w:hAnsi="Traditional Arabic" w:cs="Traditional Arabic" w:hint="cs"/>
          <w:sz w:val="32"/>
          <w:szCs w:val="32"/>
          <w:rtl/>
          <w:lang w:bidi="ar-IQ"/>
        </w:rPr>
        <w:t>بهاء السكت</w:t>
      </w:r>
      <w:r w:rsidR="006549A2" w:rsidRPr="004570F3">
        <w:rPr>
          <w:rFonts w:ascii="Traditional Arabic" w:hAnsi="Traditional Arabic" w:cs="Traditional Arabic" w:hint="cs"/>
          <w:sz w:val="32"/>
          <w:szCs w:val="32"/>
          <w:rtl/>
          <w:lang w:bidi="ar-IQ"/>
        </w:rPr>
        <w:t xml:space="preserve"> </w:t>
      </w:r>
      <w:r w:rsidR="006549A2">
        <w:rPr>
          <w:rFonts w:ascii="Traditional Arabic" w:hAnsi="Traditional Arabic" w:cs="Traditional Arabic" w:hint="cs"/>
          <w:b/>
          <w:bCs/>
          <w:sz w:val="32"/>
          <w:szCs w:val="32"/>
          <w:rtl/>
          <w:lang w:bidi="ar-IQ"/>
        </w:rPr>
        <w:t>(وَهُ</w:t>
      </w:r>
      <w:r w:rsidR="006549A2" w:rsidRPr="004570F3">
        <w:rPr>
          <w:rFonts w:ascii="Traditional Arabic" w:hAnsi="Traditional Arabic" w:cs="Traditional Arabic" w:hint="cs"/>
          <w:b/>
          <w:bCs/>
          <w:sz w:val="32"/>
          <w:szCs w:val="32"/>
          <w:rtl/>
          <w:lang w:bidi="ar-IQ"/>
        </w:rPr>
        <w:t>وَ</w:t>
      </w:r>
      <w:r w:rsidR="006549A2">
        <w:rPr>
          <w:rFonts w:ascii="Traditional Arabic" w:hAnsi="Traditional Arabic" w:cs="Traditional Arabic" w:hint="cs"/>
          <w:b/>
          <w:bCs/>
          <w:sz w:val="32"/>
          <w:szCs w:val="32"/>
          <w:rtl/>
          <w:lang w:bidi="ar-IQ"/>
        </w:rPr>
        <w:t>ه</w:t>
      </w:r>
      <w:r w:rsidR="006549A2" w:rsidRPr="004570F3">
        <w:rPr>
          <w:rFonts w:ascii="Traditional Arabic" w:hAnsi="Traditional Arabic" w:cs="Traditional Arabic" w:hint="cs"/>
          <w:b/>
          <w:bCs/>
          <w:sz w:val="32"/>
          <w:szCs w:val="32"/>
          <w:rtl/>
          <w:lang w:bidi="ar-IQ"/>
        </w:rPr>
        <w:t>)</w:t>
      </w:r>
      <w:r w:rsidR="006549A2" w:rsidRPr="004570F3">
        <w:rPr>
          <w:rFonts w:ascii="Traditional Arabic" w:hAnsi="Traditional Arabic" w:cs="Traditional Arabic" w:hint="cs"/>
          <w:sz w:val="32"/>
          <w:szCs w:val="32"/>
          <w:rtl/>
          <w:lang w:bidi="ar-IQ"/>
        </w:rPr>
        <w:t>.</w:t>
      </w:r>
    </w:p>
    <w:p w:rsidR="006549A2" w:rsidRDefault="001F261E" w:rsidP="006549A2">
      <w:pPr>
        <w:pStyle w:val="a3"/>
        <w:jc w:val="both"/>
        <w:rPr>
          <w:rFonts w:ascii="Traditional Arabic" w:hAnsi="Traditional Arabic" w:cs="Traditional Arabic"/>
          <w:sz w:val="32"/>
          <w:szCs w:val="32"/>
          <w:rtl/>
          <w:lang w:bidi="ar-IQ"/>
        </w:rPr>
      </w:pPr>
      <w:r w:rsidRPr="004A6B64">
        <w:rPr>
          <w:rFonts w:ascii="Traditional Arabic" w:hAnsi="Traditional Arabic" w:cs="Traditional Arabic"/>
          <w:b/>
          <w:bCs/>
          <w:sz w:val="32"/>
          <w:szCs w:val="32"/>
          <w:lang w:bidi="ar-IQ"/>
        </w:rPr>
        <w:sym w:font="Symbol" w:char="F0B7"/>
      </w:r>
      <w:r w:rsidR="006549A2">
        <w:rPr>
          <w:rFonts w:ascii="Traditional Arabic" w:hAnsi="Traditional Arabic" w:cs="Traditional Arabic" w:hint="cs"/>
          <w:b/>
          <w:bCs/>
          <w:sz w:val="32"/>
          <w:szCs w:val="32"/>
          <w:rtl/>
          <w:lang w:bidi="ar-IQ"/>
        </w:rPr>
        <w:t xml:space="preserve"> </w:t>
      </w:r>
      <w:r w:rsidRPr="004A6B64">
        <w:rPr>
          <w:rFonts w:ascii="Traditional Arabic" w:hAnsi="Traditional Arabic" w:cs="Traditional Arabic"/>
          <w:b/>
          <w:bCs/>
          <w:sz w:val="32"/>
          <w:szCs w:val="32"/>
          <w:rtl/>
          <w:lang w:bidi="ar-IQ"/>
        </w:rPr>
        <w:t xml:space="preserve">(آية </w:t>
      </w:r>
      <w:r w:rsidR="006549A2">
        <w:rPr>
          <w:rFonts w:ascii="Traditional Arabic" w:hAnsi="Traditional Arabic" w:cs="Traditional Arabic" w:hint="cs"/>
          <w:b/>
          <w:bCs/>
          <w:sz w:val="32"/>
          <w:szCs w:val="32"/>
          <w:rtl/>
          <w:lang w:bidi="ar-IQ"/>
        </w:rPr>
        <w:t>7</w:t>
      </w:r>
      <w:r w:rsidRPr="004A6B64">
        <w:rPr>
          <w:rFonts w:ascii="Traditional Arabic" w:hAnsi="Traditional Arabic" w:cs="Traditional Arabic"/>
          <w:b/>
          <w:bCs/>
          <w:sz w:val="32"/>
          <w:szCs w:val="32"/>
          <w:rtl/>
          <w:lang w:bidi="ar-IQ"/>
        </w:rPr>
        <w:t>)</w:t>
      </w:r>
      <w:r w:rsidRPr="004A6B64">
        <w:rPr>
          <w:rFonts w:ascii="Traditional Arabic" w:hAnsi="Traditional Arabic" w:cs="Traditional Arabic" w:hint="cs"/>
          <w:b/>
          <w:bCs/>
          <w:sz w:val="32"/>
          <w:szCs w:val="32"/>
          <w:rtl/>
          <w:lang w:bidi="ar-IQ"/>
        </w:rPr>
        <w:t xml:space="preserve"> </w:t>
      </w:r>
      <w:r w:rsidR="006549A2" w:rsidRPr="004A6B64">
        <w:rPr>
          <w:rFonts w:ascii="Traditional Arabic" w:hAnsi="Traditional Arabic" w:cs="Traditional Arabic"/>
          <w:sz w:val="32"/>
          <w:szCs w:val="32"/>
          <w:rtl/>
          <w:lang w:bidi="ar-IQ"/>
        </w:rPr>
        <w:t>﴿</w:t>
      </w:r>
      <w:r w:rsidR="006549A2" w:rsidRPr="004A6B64">
        <w:rPr>
          <w:rFonts w:ascii="Traditional Arabic" w:hAnsi="Traditional Arabic" w:cs="Traditional Arabic" w:hint="cs"/>
          <w:b/>
          <w:bCs/>
          <w:color w:val="FF0000"/>
          <w:sz w:val="32"/>
          <w:szCs w:val="32"/>
          <w:rtl/>
          <w:lang w:bidi="ar-IQ"/>
        </w:rPr>
        <w:t>وَهُوَ</w:t>
      </w:r>
      <w:r w:rsidR="006549A2" w:rsidRPr="004A6B64">
        <w:rPr>
          <w:rFonts w:ascii="Traditional Arabic" w:hAnsi="Traditional Arabic" w:cs="Traditional Arabic"/>
          <w:sz w:val="32"/>
          <w:szCs w:val="32"/>
          <w:rtl/>
          <w:lang w:bidi="ar-IQ"/>
        </w:rPr>
        <w:t xml:space="preserve">﴾: </w:t>
      </w:r>
      <w:r w:rsidR="006549A2">
        <w:rPr>
          <w:rFonts w:ascii="Traditional Arabic" w:hAnsi="Traditional Arabic" w:cs="Traditional Arabic" w:hint="cs"/>
          <w:sz w:val="32"/>
          <w:szCs w:val="32"/>
          <w:rtl/>
          <w:lang w:bidi="ar-IQ"/>
        </w:rPr>
        <w:t>وقف عليها</w:t>
      </w:r>
      <w:r w:rsidR="006549A2" w:rsidRPr="004570F3">
        <w:rPr>
          <w:rFonts w:ascii="Traditional Arabic" w:hAnsi="Traditional Arabic" w:cs="Traditional Arabic" w:hint="cs"/>
          <w:sz w:val="32"/>
          <w:szCs w:val="32"/>
          <w:rtl/>
          <w:lang w:bidi="ar-IQ"/>
        </w:rPr>
        <w:t xml:space="preserve"> </w:t>
      </w:r>
      <w:r w:rsidR="006549A2">
        <w:rPr>
          <w:rFonts w:ascii="Traditional Arabic" w:hAnsi="Traditional Arabic" w:cs="Traditional Arabic" w:hint="cs"/>
          <w:b/>
          <w:bCs/>
          <w:color w:val="00B050"/>
          <w:sz w:val="32"/>
          <w:szCs w:val="32"/>
          <w:rtl/>
          <w:lang w:bidi="ar-IQ"/>
        </w:rPr>
        <w:t>يعقوب</w:t>
      </w:r>
      <w:r w:rsidR="006549A2" w:rsidRPr="004570F3">
        <w:rPr>
          <w:rFonts w:ascii="Traditional Arabic" w:hAnsi="Traditional Arabic" w:cs="Traditional Arabic" w:hint="cs"/>
          <w:color w:val="00B050"/>
          <w:sz w:val="32"/>
          <w:szCs w:val="32"/>
          <w:rtl/>
          <w:lang w:bidi="ar-IQ"/>
        </w:rPr>
        <w:t xml:space="preserve"> </w:t>
      </w:r>
      <w:r w:rsidR="006549A2">
        <w:rPr>
          <w:rFonts w:ascii="Traditional Arabic" w:hAnsi="Traditional Arabic" w:cs="Traditional Arabic" w:hint="cs"/>
          <w:sz w:val="32"/>
          <w:szCs w:val="32"/>
          <w:rtl/>
          <w:lang w:bidi="ar-IQ"/>
        </w:rPr>
        <w:t>بهاء السكت</w:t>
      </w:r>
      <w:r w:rsidR="006549A2" w:rsidRPr="004570F3">
        <w:rPr>
          <w:rFonts w:ascii="Traditional Arabic" w:hAnsi="Traditional Arabic" w:cs="Traditional Arabic" w:hint="cs"/>
          <w:sz w:val="32"/>
          <w:szCs w:val="32"/>
          <w:rtl/>
          <w:lang w:bidi="ar-IQ"/>
        </w:rPr>
        <w:t xml:space="preserve"> </w:t>
      </w:r>
      <w:r w:rsidR="006549A2">
        <w:rPr>
          <w:rFonts w:ascii="Traditional Arabic" w:hAnsi="Traditional Arabic" w:cs="Traditional Arabic" w:hint="cs"/>
          <w:b/>
          <w:bCs/>
          <w:sz w:val="32"/>
          <w:szCs w:val="32"/>
          <w:rtl/>
          <w:lang w:bidi="ar-IQ"/>
        </w:rPr>
        <w:t>(وَهُ</w:t>
      </w:r>
      <w:r w:rsidR="006549A2" w:rsidRPr="004570F3">
        <w:rPr>
          <w:rFonts w:ascii="Traditional Arabic" w:hAnsi="Traditional Arabic" w:cs="Traditional Arabic" w:hint="cs"/>
          <w:b/>
          <w:bCs/>
          <w:sz w:val="32"/>
          <w:szCs w:val="32"/>
          <w:rtl/>
          <w:lang w:bidi="ar-IQ"/>
        </w:rPr>
        <w:t>وَ</w:t>
      </w:r>
      <w:r w:rsidR="006549A2">
        <w:rPr>
          <w:rFonts w:ascii="Traditional Arabic" w:hAnsi="Traditional Arabic" w:cs="Traditional Arabic" w:hint="cs"/>
          <w:b/>
          <w:bCs/>
          <w:sz w:val="32"/>
          <w:szCs w:val="32"/>
          <w:rtl/>
          <w:lang w:bidi="ar-IQ"/>
        </w:rPr>
        <w:t>ه</w:t>
      </w:r>
      <w:r w:rsidR="006549A2" w:rsidRPr="004570F3">
        <w:rPr>
          <w:rFonts w:ascii="Traditional Arabic" w:hAnsi="Traditional Arabic" w:cs="Traditional Arabic" w:hint="cs"/>
          <w:b/>
          <w:bCs/>
          <w:sz w:val="32"/>
          <w:szCs w:val="32"/>
          <w:rtl/>
          <w:lang w:bidi="ar-IQ"/>
        </w:rPr>
        <w:t>)</w:t>
      </w:r>
      <w:r w:rsidR="006549A2" w:rsidRPr="004570F3">
        <w:rPr>
          <w:rFonts w:ascii="Traditional Arabic" w:hAnsi="Traditional Arabic" w:cs="Traditional Arabic" w:hint="cs"/>
          <w:sz w:val="32"/>
          <w:szCs w:val="32"/>
          <w:rtl/>
          <w:lang w:bidi="ar-IQ"/>
        </w:rPr>
        <w:t>.</w:t>
      </w:r>
    </w:p>
    <w:p w:rsidR="006549A2" w:rsidRDefault="006549A2" w:rsidP="00B95285">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lastRenderedPageBreak/>
        <w:t xml:space="preserve"> </w:t>
      </w:r>
      <w:r w:rsidRPr="004A6B64">
        <w:rPr>
          <w:rFonts w:ascii="Traditional Arabic" w:hAnsi="Traditional Arabic" w:cs="Traditional Arabic"/>
          <w:b/>
          <w:bCs/>
          <w:sz w:val="32"/>
          <w:szCs w:val="32"/>
          <w:lang w:bidi="ar-IQ"/>
        </w:rPr>
        <w:sym w:font="Symbol" w:char="F0B7"/>
      </w:r>
      <w:r w:rsidRPr="004A6B64">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14</w:t>
      </w:r>
      <w:r w:rsidRPr="004A6B64">
        <w:rPr>
          <w:rFonts w:ascii="Traditional Arabic" w:hAnsi="Traditional Arabic" w:cs="Traditional Arabic"/>
          <w:b/>
          <w:bCs/>
          <w:sz w:val="32"/>
          <w:szCs w:val="32"/>
          <w:rtl/>
          <w:lang w:bidi="ar-IQ"/>
        </w:rPr>
        <w:t xml:space="preserve">) </w:t>
      </w:r>
      <w:r w:rsidRPr="004A6B64">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أَن</w:t>
      </w:r>
      <w:r w:rsidRPr="004A6B64">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قرأها</w:t>
      </w:r>
      <w:r w:rsidRPr="004A6B64">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4A6B64">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بهمزتين على الاستفهام (</w:t>
      </w:r>
      <w:r w:rsidRPr="006549A2">
        <w:rPr>
          <w:rFonts w:ascii="Traditional Arabic" w:hAnsi="Traditional Arabic" w:cs="Traditional Arabic" w:hint="cs"/>
          <w:b/>
          <w:bCs/>
          <w:sz w:val="32"/>
          <w:szCs w:val="32"/>
          <w:rtl/>
          <w:lang w:bidi="ar-IQ"/>
        </w:rPr>
        <w:t>أَإِن</w:t>
      </w:r>
      <w:r>
        <w:rPr>
          <w:rFonts w:ascii="Traditional Arabic" w:hAnsi="Traditional Arabic" w:cs="Traditional Arabic" w:hint="cs"/>
          <w:sz w:val="32"/>
          <w:szCs w:val="32"/>
          <w:rtl/>
          <w:lang w:bidi="ar-IQ"/>
        </w:rPr>
        <w:t>)</w:t>
      </w:r>
      <w:r w:rsidRPr="004A6B64">
        <w:rPr>
          <w:rFonts w:ascii="Traditional Arabic" w:hAnsi="Traditional Arabic" w:cs="Traditional Arabic" w:hint="cs"/>
          <w:sz w:val="32"/>
          <w:szCs w:val="32"/>
          <w:rtl/>
          <w:lang w:bidi="ar-IQ"/>
        </w:rPr>
        <w:t xml:space="preserve">. </w:t>
      </w:r>
      <w:r w:rsidRPr="006549A2">
        <w:rPr>
          <w:rFonts w:ascii="Traditional Arabic" w:hAnsi="Traditional Arabic" w:cs="Traditional Arabic" w:hint="cs"/>
          <w:b/>
          <w:bCs/>
          <w:color w:val="C00000"/>
          <w:sz w:val="32"/>
          <w:szCs w:val="32"/>
          <w:rtl/>
          <w:lang w:bidi="ar-IQ"/>
        </w:rPr>
        <w:t>فروح</w:t>
      </w:r>
      <w:r>
        <w:rPr>
          <w:rFonts w:ascii="Traditional Arabic" w:hAnsi="Traditional Arabic" w:cs="Traditional Arabic" w:hint="cs"/>
          <w:sz w:val="32"/>
          <w:szCs w:val="32"/>
          <w:rtl/>
          <w:lang w:bidi="ar-IQ"/>
        </w:rPr>
        <w:t xml:space="preserve"> ب</w:t>
      </w:r>
      <w:r w:rsidR="00B95285">
        <w:rPr>
          <w:rFonts w:ascii="Traditional Arabic" w:hAnsi="Traditional Arabic" w:cs="Traditional Arabic" w:hint="cs"/>
          <w:sz w:val="32"/>
          <w:szCs w:val="32"/>
          <w:rtl/>
          <w:lang w:bidi="ar-IQ"/>
        </w:rPr>
        <w:t>تحقيق ال</w:t>
      </w:r>
      <w:r>
        <w:rPr>
          <w:rFonts w:ascii="Traditional Arabic" w:hAnsi="Traditional Arabic" w:cs="Traditional Arabic" w:hint="cs"/>
          <w:sz w:val="32"/>
          <w:szCs w:val="32"/>
          <w:rtl/>
          <w:lang w:bidi="ar-IQ"/>
        </w:rPr>
        <w:t>همزتين، و</w:t>
      </w:r>
      <w:r>
        <w:rPr>
          <w:rFonts w:ascii="Traditional Arabic" w:hAnsi="Traditional Arabic" w:cs="Traditional Arabic" w:hint="cs"/>
          <w:b/>
          <w:bCs/>
          <w:color w:val="7030A0"/>
          <w:sz w:val="32"/>
          <w:szCs w:val="32"/>
          <w:rtl/>
          <w:lang w:bidi="ar-IQ"/>
        </w:rPr>
        <w:t>رويس</w:t>
      </w:r>
      <w:r w:rsidRPr="00B8463F">
        <w:rPr>
          <w:rFonts w:ascii="Traditional Arabic" w:hAnsi="Traditional Arabic" w:cs="Traditional Arabic" w:hint="cs"/>
          <w:color w:val="7030A0"/>
          <w:sz w:val="32"/>
          <w:szCs w:val="32"/>
          <w:rtl/>
          <w:lang w:bidi="ar-IQ"/>
        </w:rPr>
        <w:t xml:space="preserve"> </w:t>
      </w:r>
      <w:r>
        <w:rPr>
          <w:rFonts w:ascii="Traditional Arabic" w:hAnsi="Traditional Arabic" w:cs="Traditional Arabic" w:hint="cs"/>
          <w:sz w:val="32"/>
          <w:szCs w:val="32"/>
          <w:rtl/>
          <w:lang w:bidi="ar-IQ"/>
        </w:rPr>
        <w:t>ب</w:t>
      </w:r>
      <w:r w:rsidR="0008005A">
        <w:rPr>
          <w:rFonts w:ascii="Traditional Arabic" w:hAnsi="Traditional Arabic" w:cs="Traditional Arabic" w:hint="cs"/>
          <w:sz w:val="32"/>
          <w:szCs w:val="32"/>
          <w:rtl/>
          <w:lang w:bidi="ar-IQ"/>
        </w:rPr>
        <w:t>تحقيق الهمزة الأولى و</w:t>
      </w:r>
      <w:r>
        <w:rPr>
          <w:rFonts w:ascii="Traditional Arabic" w:hAnsi="Traditional Arabic" w:cs="Traditional Arabic" w:hint="cs"/>
          <w:sz w:val="32"/>
          <w:szCs w:val="32"/>
          <w:rtl/>
          <w:lang w:bidi="ar-IQ"/>
        </w:rPr>
        <w:t>تسهيل الثانية من غير إدخال</w:t>
      </w:r>
      <w:r w:rsidRPr="004A6B64">
        <w:rPr>
          <w:rFonts w:ascii="Traditional Arabic" w:hAnsi="Traditional Arabic" w:cs="Traditional Arabic" w:hint="cs"/>
          <w:sz w:val="32"/>
          <w:szCs w:val="32"/>
          <w:rtl/>
          <w:lang w:bidi="ar-IQ"/>
        </w:rPr>
        <w:t xml:space="preserve">. </w:t>
      </w:r>
    </w:p>
    <w:p w:rsidR="0040191B" w:rsidRPr="004A6B64" w:rsidRDefault="006549A2" w:rsidP="006549A2">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706FBA" w:rsidRPr="004A6B64">
        <w:rPr>
          <w:rFonts w:ascii="Traditional Arabic" w:hAnsi="Traditional Arabic" w:cs="Traditional Arabic"/>
          <w:b/>
          <w:bCs/>
          <w:sz w:val="32"/>
          <w:szCs w:val="32"/>
          <w:lang w:bidi="ar-IQ"/>
        </w:rPr>
        <w:sym w:font="Symbol" w:char="F0B7"/>
      </w:r>
      <w:r w:rsidR="0040191B" w:rsidRPr="004A6B64">
        <w:rPr>
          <w:rFonts w:ascii="Traditional Arabic" w:hAnsi="Traditional Arabic" w:cs="Traditional Arabic"/>
          <w:b/>
          <w:bCs/>
          <w:sz w:val="32"/>
          <w:szCs w:val="32"/>
          <w:rtl/>
          <w:lang w:bidi="ar-IQ"/>
        </w:rPr>
        <w:t xml:space="preserve">(آية </w:t>
      </w:r>
      <w:r w:rsidR="0040191B" w:rsidRPr="004A6B64">
        <w:rPr>
          <w:rFonts w:ascii="Traditional Arabic" w:hAnsi="Traditional Arabic" w:cs="Traditional Arabic" w:hint="cs"/>
          <w:b/>
          <w:bCs/>
          <w:sz w:val="32"/>
          <w:szCs w:val="32"/>
          <w:rtl/>
          <w:lang w:bidi="ar-IQ"/>
        </w:rPr>
        <w:t>48</w:t>
      </w:r>
      <w:r w:rsidR="0040191B" w:rsidRPr="004A6B64">
        <w:rPr>
          <w:rFonts w:ascii="Traditional Arabic" w:hAnsi="Traditional Arabic" w:cs="Traditional Arabic"/>
          <w:b/>
          <w:bCs/>
          <w:sz w:val="32"/>
          <w:szCs w:val="32"/>
          <w:rtl/>
          <w:lang w:bidi="ar-IQ"/>
        </w:rPr>
        <w:t xml:space="preserve">) </w:t>
      </w:r>
      <w:r w:rsidR="004978A5" w:rsidRPr="004A6B64">
        <w:rPr>
          <w:rFonts w:ascii="Traditional Arabic" w:hAnsi="Traditional Arabic" w:cs="Traditional Arabic"/>
          <w:sz w:val="32"/>
          <w:szCs w:val="32"/>
          <w:rtl/>
          <w:lang w:bidi="ar-IQ"/>
        </w:rPr>
        <w:t>﴿</w:t>
      </w:r>
      <w:r w:rsidR="0040191B" w:rsidRPr="004A6B64">
        <w:rPr>
          <w:rFonts w:ascii="Traditional Arabic" w:hAnsi="Traditional Arabic" w:cs="Traditional Arabic" w:hint="cs"/>
          <w:b/>
          <w:bCs/>
          <w:color w:val="FF0000"/>
          <w:sz w:val="32"/>
          <w:szCs w:val="32"/>
          <w:rtl/>
          <w:lang w:bidi="ar-IQ"/>
        </w:rPr>
        <w:t>وَهُوَ</w:t>
      </w:r>
      <w:r w:rsidR="004978A5" w:rsidRPr="004A6B64">
        <w:rPr>
          <w:rFonts w:ascii="Traditional Arabic" w:hAnsi="Traditional Arabic" w:cs="Traditional Arabic"/>
          <w:sz w:val="32"/>
          <w:szCs w:val="32"/>
          <w:rtl/>
          <w:lang w:bidi="ar-IQ"/>
        </w:rPr>
        <w:t>﴾</w:t>
      </w:r>
      <w:r w:rsidR="0040191B" w:rsidRPr="004A6B64">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4570F3">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4570F3">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بهاء السكت</w:t>
      </w:r>
      <w:r w:rsidRPr="004570F3">
        <w:rPr>
          <w:rFonts w:ascii="Traditional Arabic" w:hAnsi="Traditional Arabic" w:cs="Traditional Arabic" w:hint="cs"/>
          <w:sz w:val="32"/>
          <w:szCs w:val="32"/>
          <w:rtl/>
          <w:lang w:bidi="ar-IQ"/>
        </w:rPr>
        <w:t xml:space="preserve"> </w:t>
      </w:r>
      <w:r>
        <w:rPr>
          <w:rFonts w:ascii="Traditional Arabic" w:hAnsi="Traditional Arabic" w:cs="Traditional Arabic" w:hint="cs"/>
          <w:b/>
          <w:bCs/>
          <w:sz w:val="32"/>
          <w:szCs w:val="32"/>
          <w:rtl/>
          <w:lang w:bidi="ar-IQ"/>
        </w:rPr>
        <w:t>(وَهُ</w:t>
      </w:r>
      <w:r w:rsidRPr="004570F3">
        <w:rPr>
          <w:rFonts w:ascii="Traditional Arabic" w:hAnsi="Traditional Arabic" w:cs="Traditional Arabic" w:hint="cs"/>
          <w:b/>
          <w:bCs/>
          <w:sz w:val="32"/>
          <w:szCs w:val="32"/>
          <w:rtl/>
          <w:lang w:bidi="ar-IQ"/>
        </w:rPr>
        <w:t>وَ</w:t>
      </w:r>
      <w:r>
        <w:rPr>
          <w:rFonts w:ascii="Traditional Arabic" w:hAnsi="Traditional Arabic" w:cs="Traditional Arabic" w:hint="cs"/>
          <w:b/>
          <w:bCs/>
          <w:sz w:val="32"/>
          <w:szCs w:val="32"/>
          <w:rtl/>
          <w:lang w:bidi="ar-IQ"/>
        </w:rPr>
        <w:t>ه</w:t>
      </w:r>
      <w:r w:rsidRPr="004570F3">
        <w:rPr>
          <w:rFonts w:ascii="Traditional Arabic" w:hAnsi="Traditional Arabic" w:cs="Traditional Arabic" w:hint="cs"/>
          <w:b/>
          <w:bCs/>
          <w:sz w:val="32"/>
          <w:szCs w:val="32"/>
          <w:rtl/>
          <w:lang w:bidi="ar-IQ"/>
        </w:rPr>
        <w:t>)</w:t>
      </w:r>
      <w:r w:rsidRPr="004570F3">
        <w:rPr>
          <w:rFonts w:ascii="Traditional Arabic" w:hAnsi="Traditional Arabic" w:cs="Traditional Arabic" w:hint="cs"/>
          <w:sz w:val="32"/>
          <w:szCs w:val="32"/>
          <w:rtl/>
          <w:lang w:bidi="ar-IQ"/>
        </w:rPr>
        <w:t>.</w:t>
      </w:r>
    </w:p>
    <w:p w:rsidR="0040191B" w:rsidRPr="004A6B64" w:rsidRDefault="00706FBA" w:rsidP="006549A2">
      <w:pPr>
        <w:pStyle w:val="a3"/>
        <w:jc w:val="both"/>
        <w:rPr>
          <w:rFonts w:ascii="Traditional Arabic" w:hAnsi="Traditional Arabic" w:cs="Traditional Arabic"/>
          <w:sz w:val="32"/>
          <w:szCs w:val="32"/>
          <w:rtl/>
          <w:lang w:bidi="ar-IQ"/>
        </w:rPr>
      </w:pPr>
      <w:r w:rsidRPr="004A6B64">
        <w:rPr>
          <w:rFonts w:ascii="Traditional Arabic" w:hAnsi="Traditional Arabic" w:cs="Traditional Arabic"/>
          <w:b/>
          <w:bCs/>
          <w:sz w:val="32"/>
          <w:szCs w:val="32"/>
          <w:lang w:bidi="ar-IQ"/>
        </w:rPr>
        <w:t xml:space="preserve"> </w:t>
      </w:r>
      <w:r w:rsidRPr="004A6B64">
        <w:rPr>
          <w:rFonts w:ascii="Traditional Arabic" w:hAnsi="Traditional Arabic" w:cs="Traditional Arabic"/>
          <w:b/>
          <w:bCs/>
          <w:sz w:val="32"/>
          <w:szCs w:val="32"/>
          <w:lang w:bidi="ar-IQ"/>
        </w:rPr>
        <w:sym w:font="Symbol" w:char="F0B7"/>
      </w:r>
      <w:r w:rsidR="0040191B" w:rsidRPr="004A6B64">
        <w:rPr>
          <w:rFonts w:ascii="Traditional Arabic" w:hAnsi="Traditional Arabic" w:cs="Traditional Arabic"/>
          <w:b/>
          <w:bCs/>
          <w:sz w:val="32"/>
          <w:szCs w:val="32"/>
          <w:rtl/>
          <w:lang w:bidi="ar-IQ"/>
        </w:rPr>
        <w:t xml:space="preserve">(آية </w:t>
      </w:r>
      <w:r w:rsidR="0040191B" w:rsidRPr="004A6B64">
        <w:rPr>
          <w:rFonts w:ascii="Traditional Arabic" w:hAnsi="Traditional Arabic" w:cs="Traditional Arabic" w:hint="cs"/>
          <w:b/>
          <w:bCs/>
          <w:sz w:val="32"/>
          <w:szCs w:val="32"/>
          <w:rtl/>
          <w:lang w:bidi="ar-IQ"/>
        </w:rPr>
        <w:t>49</w:t>
      </w:r>
      <w:r w:rsidR="0040191B" w:rsidRPr="004A6B64">
        <w:rPr>
          <w:rFonts w:ascii="Traditional Arabic" w:hAnsi="Traditional Arabic" w:cs="Traditional Arabic"/>
          <w:b/>
          <w:bCs/>
          <w:sz w:val="32"/>
          <w:szCs w:val="32"/>
          <w:rtl/>
          <w:lang w:bidi="ar-IQ"/>
        </w:rPr>
        <w:t xml:space="preserve">) </w:t>
      </w:r>
      <w:r w:rsidR="004978A5" w:rsidRPr="004A6B64">
        <w:rPr>
          <w:rFonts w:ascii="Traditional Arabic" w:hAnsi="Traditional Arabic" w:cs="Traditional Arabic"/>
          <w:sz w:val="32"/>
          <w:szCs w:val="32"/>
          <w:rtl/>
          <w:lang w:bidi="ar-IQ"/>
        </w:rPr>
        <w:t>﴿</w:t>
      </w:r>
      <w:r w:rsidR="0040191B" w:rsidRPr="004A6B64">
        <w:rPr>
          <w:rFonts w:ascii="Traditional Arabic" w:hAnsi="Traditional Arabic" w:cs="Traditional Arabic" w:hint="cs"/>
          <w:b/>
          <w:bCs/>
          <w:color w:val="FF0000"/>
          <w:sz w:val="32"/>
          <w:szCs w:val="32"/>
          <w:rtl/>
          <w:lang w:bidi="ar-IQ"/>
        </w:rPr>
        <w:t>وَهُوَ</w:t>
      </w:r>
      <w:r w:rsidR="004978A5" w:rsidRPr="004A6B64">
        <w:rPr>
          <w:rFonts w:ascii="Traditional Arabic" w:hAnsi="Traditional Arabic" w:cs="Traditional Arabic"/>
          <w:sz w:val="32"/>
          <w:szCs w:val="32"/>
          <w:rtl/>
          <w:lang w:bidi="ar-IQ"/>
        </w:rPr>
        <w:t>﴾</w:t>
      </w:r>
      <w:r w:rsidR="0040191B" w:rsidRPr="004A6B64">
        <w:rPr>
          <w:rFonts w:ascii="Traditional Arabic" w:hAnsi="Traditional Arabic" w:cs="Traditional Arabic"/>
          <w:sz w:val="32"/>
          <w:szCs w:val="32"/>
          <w:rtl/>
          <w:lang w:bidi="ar-IQ"/>
        </w:rPr>
        <w:t xml:space="preserve">: </w:t>
      </w:r>
      <w:r w:rsidR="006549A2">
        <w:rPr>
          <w:rFonts w:ascii="Traditional Arabic" w:hAnsi="Traditional Arabic" w:cs="Traditional Arabic" w:hint="cs"/>
          <w:sz w:val="32"/>
          <w:szCs w:val="32"/>
          <w:rtl/>
          <w:lang w:bidi="ar-IQ"/>
        </w:rPr>
        <w:t>وقف عليها</w:t>
      </w:r>
      <w:r w:rsidR="006549A2" w:rsidRPr="004570F3">
        <w:rPr>
          <w:rFonts w:ascii="Traditional Arabic" w:hAnsi="Traditional Arabic" w:cs="Traditional Arabic" w:hint="cs"/>
          <w:sz w:val="32"/>
          <w:szCs w:val="32"/>
          <w:rtl/>
          <w:lang w:bidi="ar-IQ"/>
        </w:rPr>
        <w:t xml:space="preserve"> </w:t>
      </w:r>
      <w:r w:rsidR="006549A2">
        <w:rPr>
          <w:rFonts w:ascii="Traditional Arabic" w:hAnsi="Traditional Arabic" w:cs="Traditional Arabic" w:hint="cs"/>
          <w:b/>
          <w:bCs/>
          <w:color w:val="00B050"/>
          <w:sz w:val="32"/>
          <w:szCs w:val="32"/>
          <w:rtl/>
          <w:lang w:bidi="ar-IQ"/>
        </w:rPr>
        <w:t>يعقوب</w:t>
      </w:r>
      <w:r w:rsidR="006549A2" w:rsidRPr="004570F3">
        <w:rPr>
          <w:rFonts w:ascii="Traditional Arabic" w:hAnsi="Traditional Arabic" w:cs="Traditional Arabic" w:hint="cs"/>
          <w:color w:val="00B050"/>
          <w:sz w:val="32"/>
          <w:szCs w:val="32"/>
          <w:rtl/>
          <w:lang w:bidi="ar-IQ"/>
        </w:rPr>
        <w:t xml:space="preserve"> </w:t>
      </w:r>
      <w:r w:rsidR="006549A2">
        <w:rPr>
          <w:rFonts w:ascii="Traditional Arabic" w:hAnsi="Traditional Arabic" w:cs="Traditional Arabic" w:hint="cs"/>
          <w:sz w:val="32"/>
          <w:szCs w:val="32"/>
          <w:rtl/>
          <w:lang w:bidi="ar-IQ"/>
        </w:rPr>
        <w:t>بهاء السكت</w:t>
      </w:r>
      <w:r w:rsidR="006549A2" w:rsidRPr="004570F3">
        <w:rPr>
          <w:rFonts w:ascii="Traditional Arabic" w:hAnsi="Traditional Arabic" w:cs="Traditional Arabic" w:hint="cs"/>
          <w:sz w:val="32"/>
          <w:szCs w:val="32"/>
          <w:rtl/>
          <w:lang w:bidi="ar-IQ"/>
        </w:rPr>
        <w:t xml:space="preserve"> </w:t>
      </w:r>
      <w:r w:rsidR="006549A2">
        <w:rPr>
          <w:rFonts w:ascii="Traditional Arabic" w:hAnsi="Traditional Arabic" w:cs="Traditional Arabic" w:hint="cs"/>
          <w:b/>
          <w:bCs/>
          <w:sz w:val="32"/>
          <w:szCs w:val="32"/>
          <w:rtl/>
          <w:lang w:bidi="ar-IQ"/>
        </w:rPr>
        <w:t>(وَهُ</w:t>
      </w:r>
      <w:r w:rsidR="006549A2" w:rsidRPr="004570F3">
        <w:rPr>
          <w:rFonts w:ascii="Traditional Arabic" w:hAnsi="Traditional Arabic" w:cs="Traditional Arabic" w:hint="cs"/>
          <w:b/>
          <w:bCs/>
          <w:sz w:val="32"/>
          <w:szCs w:val="32"/>
          <w:rtl/>
          <w:lang w:bidi="ar-IQ"/>
        </w:rPr>
        <w:t>وَ</w:t>
      </w:r>
      <w:r w:rsidR="006549A2">
        <w:rPr>
          <w:rFonts w:ascii="Traditional Arabic" w:hAnsi="Traditional Arabic" w:cs="Traditional Arabic" w:hint="cs"/>
          <w:b/>
          <w:bCs/>
          <w:sz w:val="32"/>
          <w:szCs w:val="32"/>
          <w:rtl/>
          <w:lang w:bidi="ar-IQ"/>
        </w:rPr>
        <w:t>ه</w:t>
      </w:r>
      <w:r w:rsidR="006549A2" w:rsidRPr="004570F3">
        <w:rPr>
          <w:rFonts w:ascii="Traditional Arabic" w:hAnsi="Traditional Arabic" w:cs="Traditional Arabic" w:hint="cs"/>
          <w:b/>
          <w:bCs/>
          <w:sz w:val="32"/>
          <w:szCs w:val="32"/>
          <w:rtl/>
          <w:lang w:bidi="ar-IQ"/>
        </w:rPr>
        <w:t>)</w:t>
      </w:r>
      <w:r w:rsidR="006549A2" w:rsidRPr="004570F3">
        <w:rPr>
          <w:rFonts w:ascii="Traditional Arabic" w:hAnsi="Traditional Arabic" w:cs="Traditional Arabic" w:hint="cs"/>
          <w:sz w:val="32"/>
          <w:szCs w:val="32"/>
          <w:rtl/>
          <w:lang w:bidi="ar-IQ"/>
        </w:rPr>
        <w:t>.</w:t>
      </w:r>
    </w:p>
    <w:p w:rsidR="00701D7C" w:rsidRPr="004A6B64" w:rsidRDefault="00701D7C" w:rsidP="009B3828">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4C467F" w:rsidTr="00E750A3">
        <w:trPr>
          <w:jc w:val="center"/>
        </w:trPr>
        <w:tc>
          <w:tcPr>
            <w:tcW w:w="8856" w:type="dxa"/>
          </w:tcPr>
          <w:p w:rsidR="004C467F" w:rsidRPr="003F7B3C" w:rsidRDefault="004C467F" w:rsidP="00FF09F4">
            <w:pPr>
              <w:pStyle w:val="a3"/>
              <w:jc w:val="center"/>
              <w:rPr>
                <w:rFonts w:asciiTheme="minorHAnsi" w:hAnsiTheme="minorHAnsi" w:cs="Traditional Arabic"/>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69</w:t>
            </w:r>
            <w:r w:rsidRPr="009B3B6A">
              <w:rPr>
                <w:rFonts w:ascii="Traditional Arabic" w:hAnsi="Traditional Arabic" w:cs="Traditional Arabic" w:hint="cs"/>
                <w:b/>
                <w:bCs/>
                <w:sz w:val="48"/>
                <w:szCs w:val="48"/>
                <w:rtl/>
                <w:lang w:bidi="ar-IQ"/>
              </w:rPr>
              <w:t xml:space="preserve">) </w:t>
            </w:r>
            <w:r w:rsidR="00E06778" w:rsidRPr="004A6B64">
              <w:rPr>
                <w:rFonts w:ascii="Traditional Arabic" w:hAnsi="Traditional Arabic" w:cs="Traditional Arabic"/>
                <w:sz w:val="48"/>
                <w:szCs w:val="48"/>
                <w:rtl/>
                <w:lang w:bidi="ar-IQ"/>
              </w:rPr>
              <w:t>﴿</w:t>
            </w:r>
            <w:r w:rsidRPr="00B95285">
              <w:rPr>
                <w:rFonts w:ascii="Traditional Arabic" w:hAnsi="Traditional Arabic" w:cs="Traditional Arabic" w:hint="cs"/>
                <w:b/>
                <w:bCs/>
                <w:color w:val="FF0000"/>
                <w:sz w:val="48"/>
                <w:szCs w:val="48"/>
                <w:rtl/>
                <w:lang w:bidi="ar-IQ"/>
              </w:rPr>
              <w:t xml:space="preserve">سُورَةُ الْحَاقَةِ مَكِيَّةٌ وَآيَاتُهَا </w:t>
            </w:r>
            <w:r w:rsidR="00CD306F" w:rsidRPr="00B95285">
              <w:rPr>
                <w:rFonts w:ascii="Traditional Arabic" w:hAnsi="Traditional Arabic" w:cs="Traditional Arabic" w:hint="cs"/>
                <w:b/>
                <w:bCs/>
                <w:color w:val="FF0000"/>
                <w:sz w:val="48"/>
                <w:szCs w:val="48"/>
                <w:rtl/>
                <w:lang w:bidi="ar-IQ"/>
              </w:rPr>
              <w:t xml:space="preserve">اثْنَانِ </w:t>
            </w:r>
            <w:r w:rsidRPr="00B95285">
              <w:rPr>
                <w:rFonts w:ascii="Traditional Arabic" w:hAnsi="Traditional Arabic" w:cs="Traditional Arabic" w:hint="cs"/>
                <w:b/>
                <w:bCs/>
                <w:color w:val="FF0000"/>
                <w:sz w:val="48"/>
                <w:szCs w:val="48"/>
                <w:rtl/>
                <w:lang w:bidi="ar-IQ"/>
              </w:rPr>
              <w:t>خَمْسُونَ</w:t>
            </w:r>
            <w:r w:rsidR="00141116" w:rsidRPr="004A6B64">
              <w:rPr>
                <w:rFonts w:ascii="Traditional Arabic" w:hAnsi="Traditional Arabic" w:cs="Traditional Arabic"/>
                <w:sz w:val="48"/>
                <w:szCs w:val="48"/>
                <w:rtl/>
                <w:lang w:bidi="ar-IQ"/>
              </w:rPr>
              <w:t>﴾</w:t>
            </w:r>
            <w:r w:rsidR="00B95285">
              <w:rPr>
                <w:rFonts w:ascii="Traditional Arabic" w:hAnsi="Traditional Arabic" w:cs="Traditional Arabic" w:hint="cs"/>
                <w:sz w:val="48"/>
                <w:szCs w:val="48"/>
                <w:rtl/>
                <w:lang w:bidi="ar-IQ"/>
              </w:rPr>
              <w:t xml:space="preserve"> </w:t>
            </w:r>
            <w:r w:rsidR="00B2384F" w:rsidRPr="004A6B64">
              <w:rPr>
                <w:rFonts w:ascii="Traditional Arabic" w:hAnsi="Traditional Arabic" w:cs="Traditional Arabic"/>
                <w:sz w:val="32"/>
                <w:szCs w:val="32"/>
                <w:vertAlign w:val="superscript"/>
                <w:rtl/>
                <w:lang w:eastAsia="ar-SY" w:bidi="ar-SY"/>
              </w:rPr>
              <w:t>(</w:t>
            </w:r>
            <w:r w:rsidR="00B2384F" w:rsidRPr="004A6B64">
              <w:rPr>
                <w:rFonts w:ascii="Traditional Arabic" w:hAnsi="Traditional Arabic" w:cs="Traditional Arabic"/>
                <w:sz w:val="32"/>
                <w:szCs w:val="32"/>
                <w:vertAlign w:val="superscript"/>
                <w:rtl/>
                <w:lang w:eastAsia="ar-SY" w:bidi="ar-SY"/>
              </w:rPr>
              <w:footnoteReference w:id="438"/>
            </w:r>
            <w:r w:rsidR="00B2384F" w:rsidRPr="004A6B64">
              <w:rPr>
                <w:rFonts w:ascii="Traditional Arabic" w:hAnsi="Traditional Arabic" w:cs="Traditional Arabic"/>
                <w:sz w:val="32"/>
                <w:szCs w:val="32"/>
                <w:vertAlign w:val="superscript"/>
                <w:rtl/>
                <w:lang w:eastAsia="ar-SY" w:bidi="ar-SY"/>
              </w:rPr>
              <w:t>)</w:t>
            </w:r>
          </w:p>
        </w:tc>
      </w:tr>
    </w:tbl>
    <w:p w:rsidR="00701D7C" w:rsidRPr="004A6B64" w:rsidRDefault="00B95285" w:rsidP="00B95285">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706FBA" w:rsidRPr="004A6B64">
        <w:rPr>
          <w:rFonts w:ascii="Traditional Arabic" w:hAnsi="Traditional Arabic" w:cs="Traditional Arabic"/>
          <w:b/>
          <w:bCs/>
          <w:sz w:val="32"/>
          <w:szCs w:val="32"/>
          <w:lang w:bidi="ar-IQ"/>
        </w:rPr>
        <w:sym w:font="Symbol" w:char="F0B7"/>
      </w:r>
      <w:r w:rsidR="0027380C" w:rsidRPr="004A6B64">
        <w:rPr>
          <w:rFonts w:ascii="Traditional Arabic" w:hAnsi="Traditional Arabic" w:cs="Traditional Arabic"/>
          <w:b/>
          <w:bCs/>
          <w:sz w:val="32"/>
          <w:szCs w:val="32"/>
          <w:rtl/>
          <w:lang w:bidi="ar-IQ"/>
        </w:rPr>
        <w:t xml:space="preserve">(آية </w:t>
      </w:r>
      <w:r w:rsidR="0027380C" w:rsidRPr="004A6B64">
        <w:rPr>
          <w:rFonts w:ascii="Traditional Arabic" w:hAnsi="Traditional Arabic" w:cs="Traditional Arabic" w:hint="cs"/>
          <w:b/>
          <w:bCs/>
          <w:sz w:val="32"/>
          <w:szCs w:val="32"/>
          <w:rtl/>
          <w:lang w:bidi="ar-IQ"/>
        </w:rPr>
        <w:t>7</w:t>
      </w:r>
      <w:r w:rsidR="0027380C" w:rsidRPr="004A6B64">
        <w:rPr>
          <w:rFonts w:ascii="Traditional Arabic" w:hAnsi="Traditional Arabic" w:cs="Traditional Arabic"/>
          <w:b/>
          <w:bCs/>
          <w:sz w:val="32"/>
          <w:szCs w:val="32"/>
          <w:rtl/>
          <w:lang w:bidi="ar-IQ"/>
        </w:rPr>
        <w:t>)</w:t>
      </w:r>
      <w:r w:rsidR="0027380C" w:rsidRPr="004A6B64">
        <w:rPr>
          <w:rFonts w:ascii="Traditional Arabic" w:hAnsi="Traditional Arabic" w:cs="Traditional Arabic" w:hint="cs"/>
          <w:sz w:val="32"/>
          <w:szCs w:val="32"/>
          <w:rtl/>
          <w:lang w:bidi="ar-IQ"/>
        </w:rPr>
        <w:t xml:space="preserve"> </w:t>
      </w:r>
      <w:r w:rsidR="00E06778" w:rsidRPr="004A6B64">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00141116" w:rsidRPr="004A6B64">
        <w:rPr>
          <w:rFonts w:ascii="Traditional Arabic" w:hAnsi="Traditional Arabic" w:cs="Traditional Arabic"/>
          <w:sz w:val="32"/>
          <w:szCs w:val="32"/>
          <w:rtl/>
          <w:lang w:bidi="ar-IQ"/>
        </w:rPr>
        <w:t>﴾</w:t>
      </w:r>
      <w:r w:rsidR="0027380C" w:rsidRPr="004A6B64">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قرأها</w:t>
      </w:r>
      <w:r w:rsidR="0027380C" w:rsidRPr="004A6B64">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0027380C" w:rsidRPr="004A6B64">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بضم الهاء في الحالين (</w:t>
      </w:r>
      <w:r w:rsidRPr="00B95285">
        <w:rPr>
          <w:rFonts w:ascii="Traditional Arabic" w:hAnsi="Traditional Arabic" w:cs="Traditional Arabic" w:hint="cs"/>
          <w:b/>
          <w:bCs/>
          <w:sz w:val="32"/>
          <w:szCs w:val="32"/>
          <w:rtl/>
          <w:lang w:bidi="ar-IQ"/>
        </w:rPr>
        <w:t>عَلَيْهُمْ</w:t>
      </w:r>
      <w:r>
        <w:rPr>
          <w:rFonts w:ascii="Traditional Arabic" w:hAnsi="Traditional Arabic" w:cs="Traditional Arabic" w:hint="cs"/>
          <w:sz w:val="32"/>
          <w:szCs w:val="32"/>
          <w:rtl/>
          <w:lang w:bidi="ar-IQ"/>
        </w:rPr>
        <w:t>).</w:t>
      </w:r>
      <w:r w:rsidR="0027380C" w:rsidRPr="004A6B64">
        <w:rPr>
          <w:rFonts w:ascii="Traditional Arabic" w:hAnsi="Traditional Arabic" w:cs="Traditional Arabic" w:hint="cs"/>
          <w:sz w:val="32"/>
          <w:szCs w:val="32"/>
          <w:rtl/>
          <w:lang w:bidi="ar-IQ"/>
        </w:rPr>
        <w:t xml:space="preserve"> </w:t>
      </w:r>
    </w:p>
    <w:p w:rsidR="00701D7C" w:rsidRDefault="00B95285" w:rsidP="00B95285">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706FBA" w:rsidRPr="004A6B64">
        <w:rPr>
          <w:rFonts w:ascii="Traditional Arabic" w:hAnsi="Traditional Arabic" w:cs="Traditional Arabic"/>
          <w:b/>
          <w:bCs/>
          <w:sz w:val="32"/>
          <w:szCs w:val="32"/>
          <w:lang w:bidi="ar-IQ"/>
        </w:rPr>
        <w:sym w:font="Symbol" w:char="F0B7"/>
      </w:r>
      <w:r w:rsidR="00FA207E" w:rsidRPr="004A6B64">
        <w:rPr>
          <w:rFonts w:ascii="Traditional Arabic" w:hAnsi="Traditional Arabic" w:cs="Traditional Arabic"/>
          <w:b/>
          <w:bCs/>
          <w:sz w:val="32"/>
          <w:szCs w:val="32"/>
          <w:rtl/>
          <w:lang w:bidi="ar-IQ"/>
        </w:rPr>
        <w:t xml:space="preserve">(آية </w:t>
      </w:r>
      <w:r w:rsidR="00FA207E" w:rsidRPr="004A6B64">
        <w:rPr>
          <w:rFonts w:ascii="Traditional Arabic" w:hAnsi="Traditional Arabic" w:cs="Traditional Arabic" w:hint="cs"/>
          <w:b/>
          <w:bCs/>
          <w:sz w:val="32"/>
          <w:szCs w:val="32"/>
          <w:rtl/>
          <w:lang w:bidi="ar-IQ"/>
        </w:rPr>
        <w:t>9</w:t>
      </w:r>
      <w:r w:rsidR="00FA207E" w:rsidRPr="004A6B64">
        <w:rPr>
          <w:rFonts w:ascii="Traditional Arabic" w:hAnsi="Traditional Arabic" w:cs="Traditional Arabic"/>
          <w:b/>
          <w:bCs/>
          <w:sz w:val="32"/>
          <w:szCs w:val="32"/>
          <w:rtl/>
          <w:lang w:bidi="ar-IQ"/>
        </w:rPr>
        <w:t xml:space="preserve">) </w:t>
      </w:r>
      <w:r w:rsidR="00E06778" w:rsidRPr="004A6B64">
        <w:rPr>
          <w:rFonts w:ascii="Traditional Arabic" w:hAnsi="Traditional Arabic" w:cs="Traditional Arabic"/>
          <w:sz w:val="32"/>
          <w:szCs w:val="32"/>
          <w:rtl/>
          <w:lang w:bidi="ar-IQ"/>
        </w:rPr>
        <w:t>﴿</w:t>
      </w:r>
      <w:r w:rsidR="00FA207E" w:rsidRPr="004A6B64">
        <w:rPr>
          <w:rFonts w:ascii="Traditional Arabic" w:hAnsi="Traditional Arabic" w:cs="Traditional Arabic" w:hint="cs"/>
          <w:b/>
          <w:bCs/>
          <w:color w:val="FF0000"/>
          <w:sz w:val="32"/>
          <w:szCs w:val="32"/>
          <w:rtl/>
          <w:lang w:bidi="ar-IQ"/>
        </w:rPr>
        <w:t>قَبْلَهُ</w:t>
      </w:r>
      <w:r w:rsidR="00141116" w:rsidRPr="004A6B64">
        <w:rPr>
          <w:rFonts w:ascii="Traditional Arabic" w:hAnsi="Traditional Arabic" w:cs="Traditional Arabic"/>
          <w:sz w:val="32"/>
          <w:szCs w:val="32"/>
          <w:rtl/>
          <w:lang w:bidi="ar-IQ"/>
        </w:rPr>
        <w:t>﴾</w:t>
      </w:r>
      <w:r w:rsidR="00FA207E" w:rsidRPr="004A6B64">
        <w:rPr>
          <w:rFonts w:ascii="Traditional Arabic" w:hAnsi="Traditional Arabic" w:cs="Traditional Arabic"/>
          <w:sz w:val="32"/>
          <w:szCs w:val="32"/>
          <w:rtl/>
          <w:lang w:bidi="ar-IQ"/>
        </w:rPr>
        <w:t xml:space="preserve">: </w:t>
      </w:r>
      <w:r w:rsidR="00FA207E" w:rsidRPr="004A6B64">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FA207E" w:rsidRPr="004A6B64">
        <w:rPr>
          <w:rFonts w:ascii="Traditional Arabic" w:hAnsi="Traditional Arabic" w:cs="Traditional Arabic" w:hint="cs"/>
          <w:color w:val="00B050"/>
          <w:sz w:val="32"/>
          <w:szCs w:val="32"/>
          <w:rtl/>
          <w:lang w:bidi="ar-IQ"/>
        </w:rPr>
        <w:t xml:space="preserve"> </w:t>
      </w:r>
      <w:r w:rsidR="00FA207E" w:rsidRPr="004A6B64">
        <w:rPr>
          <w:rFonts w:ascii="Traditional Arabic" w:hAnsi="Traditional Arabic" w:cs="Traditional Arabic" w:hint="cs"/>
          <w:sz w:val="32"/>
          <w:szCs w:val="32"/>
          <w:rtl/>
          <w:lang w:bidi="ar-IQ"/>
        </w:rPr>
        <w:t xml:space="preserve">بكسر القاف وفتح الباء </w:t>
      </w:r>
      <w:r w:rsidR="00FA207E" w:rsidRPr="004A6B64">
        <w:rPr>
          <w:rFonts w:ascii="Traditional Arabic" w:hAnsi="Traditional Arabic" w:cs="Traditional Arabic" w:hint="cs"/>
          <w:b/>
          <w:bCs/>
          <w:sz w:val="32"/>
          <w:szCs w:val="32"/>
          <w:rtl/>
          <w:lang w:bidi="ar-IQ"/>
        </w:rPr>
        <w:t>(قِبَلَهُ)</w:t>
      </w:r>
      <w:r>
        <w:rPr>
          <w:rFonts w:ascii="Traditional Arabic" w:hAnsi="Traditional Arabic" w:cs="Traditional Arabic" w:hint="cs"/>
          <w:b/>
          <w:bCs/>
          <w:sz w:val="32"/>
          <w:szCs w:val="32"/>
          <w:rtl/>
          <w:lang w:bidi="ar-IQ"/>
        </w:rPr>
        <w:t xml:space="preserve"> </w:t>
      </w:r>
      <w:r w:rsidR="00FA207E" w:rsidRPr="004A6B64">
        <w:rPr>
          <w:rFonts w:ascii="Traditional Arabic" w:hAnsi="Traditional Arabic" w:cs="Traditional Arabic"/>
          <w:sz w:val="32"/>
          <w:szCs w:val="32"/>
          <w:vertAlign w:val="superscript"/>
          <w:rtl/>
          <w:lang w:eastAsia="ar-SY" w:bidi="ar-SY"/>
        </w:rPr>
        <w:t>(</w:t>
      </w:r>
      <w:r w:rsidR="00FA207E" w:rsidRPr="004A6B64">
        <w:rPr>
          <w:rFonts w:ascii="Traditional Arabic" w:hAnsi="Traditional Arabic" w:cs="Traditional Arabic"/>
          <w:sz w:val="32"/>
          <w:szCs w:val="32"/>
          <w:vertAlign w:val="superscript"/>
          <w:rtl/>
          <w:lang w:eastAsia="ar-SY" w:bidi="ar-SY"/>
        </w:rPr>
        <w:footnoteReference w:id="439"/>
      </w:r>
      <w:r w:rsidR="00FA207E" w:rsidRPr="004A6B64">
        <w:rPr>
          <w:rFonts w:ascii="Traditional Arabic" w:hAnsi="Traditional Arabic" w:cs="Traditional Arabic"/>
          <w:sz w:val="32"/>
          <w:szCs w:val="32"/>
          <w:vertAlign w:val="superscript"/>
          <w:rtl/>
          <w:lang w:eastAsia="ar-SY" w:bidi="ar-SY"/>
        </w:rPr>
        <w:t>)</w:t>
      </w:r>
      <w:r w:rsidR="00FA207E" w:rsidRPr="004A6B64">
        <w:rPr>
          <w:rFonts w:ascii="Traditional Arabic" w:hAnsi="Traditional Arabic" w:cs="Traditional Arabic" w:hint="cs"/>
          <w:sz w:val="32"/>
          <w:szCs w:val="32"/>
          <w:rtl/>
          <w:lang w:bidi="ar-IQ"/>
        </w:rPr>
        <w:t>.</w:t>
      </w:r>
      <w:r w:rsidR="00873A67" w:rsidRPr="004A6B64">
        <w:rPr>
          <w:rFonts w:ascii="Traditional Arabic" w:hAnsi="Traditional Arabic" w:cs="Traditional Arabic" w:hint="cs"/>
          <w:sz w:val="32"/>
          <w:szCs w:val="32"/>
          <w:rtl/>
          <w:lang w:bidi="ar-IQ"/>
        </w:rPr>
        <w:t xml:space="preserve"> </w:t>
      </w:r>
    </w:p>
    <w:p w:rsidR="00004567" w:rsidRDefault="00B95285" w:rsidP="00B95285">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706FBA" w:rsidRPr="004A6B64">
        <w:rPr>
          <w:rFonts w:ascii="Traditional Arabic" w:hAnsi="Traditional Arabic" w:cs="Traditional Arabic"/>
          <w:b/>
          <w:bCs/>
          <w:sz w:val="32"/>
          <w:szCs w:val="32"/>
          <w:lang w:bidi="ar-IQ"/>
        </w:rPr>
        <w:sym w:font="Symbol" w:char="F0B7"/>
      </w:r>
      <w:r w:rsidR="00004567" w:rsidRPr="004A6B64">
        <w:rPr>
          <w:rFonts w:ascii="Traditional Arabic" w:hAnsi="Traditional Arabic" w:cs="Traditional Arabic"/>
          <w:b/>
          <w:bCs/>
          <w:sz w:val="32"/>
          <w:szCs w:val="32"/>
          <w:rtl/>
          <w:lang w:bidi="ar-IQ"/>
        </w:rPr>
        <w:t xml:space="preserve">(آية </w:t>
      </w:r>
      <w:r w:rsidR="00004567" w:rsidRPr="004A6B64">
        <w:rPr>
          <w:rFonts w:ascii="Traditional Arabic" w:hAnsi="Traditional Arabic" w:cs="Traditional Arabic" w:hint="cs"/>
          <w:b/>
          <w:bCs/>
          <w:sz w:val="32"/>
          <w:szCs w:val="32"/>
          <w:rtl/>
          <w:lang w:bidi="ar-IQ"/>
        </w:rPr>
        <w:t>16</w:t>
      </w:r>
      <w:r w:rsidR="00004567" w:rsidRPr="004A6B64">
        <w:rPr>
          <w:rFonts w:ascii="Traditional Arabic" w:hAnsi="Traditional Arabic" w:cs="Traditional Arabic"/>
          <w:b/>
          <w:bCs/>
          <w:sz w:val="32"/>
          <w:szCs w:val="32"/>
          <w:rtl/>
          <w:lang w:bidi="ar-IQ"/>
        </w:rPr>
        <w:t>)</w:t>
      </w:r>
      <w:r w:rsidR="00004567" w:rsidRPr="004A6B64">
        <w:rPr>
          <w:rFonts w:ascii="Traditional Arabic" w:hAnsi="Traditional Arabic" w:cs="Traditional Arabic" w:hint="cs"/>
          <w:b/>
          <w:bCs/>
          <w:sz w:val="32"/>
          <w:szCs w:val="32"/>
          <w:rtl/>
          <w:lang w:bidi="ar-IQ"/>
        </w:rPr>
        <w:t xml:space="preserve"> </w:t>
      </w:r>
      <w:r w:rsidR="00E06778" w:rsidRPr="004A6B64">
        <w:rPr>
          <w:rFonts w:ascii="Traditional Arabic" w:hAnsi="Traditional Arabic" w:cs="Traditional Arabic"/>
          <w:sz w:val="32"/>
          <w:szCs w:val="32"/>
          <w:rtl/>
          <w:lang w:bidi="ar-IQ"/>
        </w:rPr>
        <w:t>﴿</w:t>
      </w:r>
      <w:r w:rsidR="00004567" w:rsidRPr="004A6B64">
        <w:rPr>
          <w:rFonts w:ascii="Traditional Arabic" w:hAnsi="Traditional Arabic" w:cs="Traditional Arabic" w:hint="cs"/>
          <w:b/>
          <w:bCs/>
          <w:color w:val="FF0000"/>
          <w:sz w:val="32"/>
          <w:szCs w:val="32"/>
          <w:rtl/>
          <w:lang w:bidi="ar-IQ"/>
        </w:rPr>
        <w:t>فَهِيَ</w:t>
      </w:r>
      <w:r w:rsidR="00141116" w:rsidRPr="004A6B64">
        <w:rPr>
          <w:rFonts w:ascii="Traditional Arabic" w:hAnsi="Traditional Arabic" w:cs="Traditional Arabic"/>
          <w:sz w:val="32"/>
          <w:szCs w:val="32"/>
          <w:rtl/>
          <w:lang w:bidi="ar-IQ"/>
        </w:rPr>
        <w:t>﴾</w:t>
      </w:r>
      <w:r w:rsidR="00004567" w:rsidRPr="004A6B64">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وقف عليها</w:t>
      </w:r>
      <w:r w:rsidRPr="004570F3">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4570F3">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بهاء السكت</w:t>
      </w:r>
      <w:r w:rsidRPr="004570F3">
        <w:rPr>
          <w:rFonts w:ascii="Traditional Arabic" w:hAnsi="Traditional Arabic" w:cs="Traditional Arabic" w:hint="cs"/>
          <w:sz w:val="32"/>
          <w:szCs w:val="32"/>
          <w:rtl/>
          <w:lang w:bidi="ar-IQ"/>
        </w:rPr>
        <w:t xml:space="preserve"> </w:t>
      </w:r>
      <w:r>
        <w:rPr>
          <w:rFonts w:ascii="Traditional Arabic" w:hAnsi="Traditional Arabic" w:cs="Traditional Arabic" w:hint="cs"/>
          <w:b/>
          <w:bCs/>
          <w:sz w:val="32"/>
          <w:szCs w:val="32"/>
          <w:rtl/>
          <w:lang w:bidi="ar-IQ"/>
        </w:rPr>
        <w:t>(فَهِيَه</w:t>
      </w:r>
      <w:r w:rsidRPr="004570F3">
        <w:rPr>
          <w:rFonts w:ascii="Traditional Arabic" w:hAnsi="Traditional Arabic" w:cs="Traditional Arabic" w:hint="cs"/>
          <w:b/>
          <w:bCs/>
          <w:sz w:val="32"/>
          <w:szCs w:val="32"/>
          <w:rtl/>
          <w:lang w:bidi="ar-IQ"/>
        </w:rPr>
        <w:t>)</w:t>
      </w:r>
      <w:r w:rsidRPr="004570F3">
        <w:rPr>
          <w:rFonts w:ascii="Traditional Arabic" w:hAnsi="Traditional Arabic" w:cs="Traditional Arabic" w:hint="cs"/>
          <w:sz w:val="32"/>
          <w:szCs w:val="32"/>
          <w:rtl/>
          <w:lang w:bidi="ar-IQ"/>
        </w:rPr>
        <w:t>.</w:t>
      </w:r>
    </w:p>
    <w:p w:rsidR="00B95285" w:rsidRDefault="00B95285" w:rsidP="0008005A">
      <w:pPr>
        <w:pStyle w:val="a3"/>
        <w:jc w:val="both"/>
        <w:rPr>
          <w:rFonts w:ascii="Traditional Arabic" w:hAnsi="Traditional Arabic" w:cs="Traditional Arabic"/>
          <w:sz w:val="32"/>
          <w:szCs w:val="32"/>
          <w:rtl/>
          <w:lang w:bidi="ar-IQ"/>
        </w:rPr>
      </w:pPr>
      <w:r w:rsidRPr="004A6B64">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4A6B64">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19</w:t>
      </w:r>
      <w:r w:rsidRPr="004A6B64">
        <w:rPr>
          <w:rFonts w:ascii="Traditional Arabic" w:hAnsi="Traditional Arabic" w:cs="Traditional Arabic"/>
          <w:b/>
          <w:bCs/>
          <w:sz w:val="32"/>
          <w:szCs w:val="32"/>
          <w:rtl/>
          <w:lang w:bidi="ar-IQ"/>
        </w:rPr>
        <w:t xml:space="preserve">) </w:t>
      </w:r>
      <w:r w:rsidRPr="004A6B64">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كِتَابِيَهْ</w:t>
      </w:r>
      <w:r w:rsidRPr="004A6B64">
        <w:rPr>
          <w:rFonts w:ascii="Traditional Arabic" w:hAnsi="Traditional Arabic" w:cs="Traditional Arabic"/>
          <w:sz w:val="32"/>
          <w:szCs w:val="32"/>
          <w:rtl/>
          <w:lang w:bidi="ar-IQ"/>
        </w:rPr>
        <w:t xml:space="preserve">﴾: </w:t>
      </w:r>
      <w:r w:rsidRPr="004A6B64">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4A6B64">
        <w:rPr>
          <w:rFonts w:ascii="Traditional Arabic" w:hAnsi="Traditional Arabic" w:cs="Traditional Arabic" w:hint="cs"/>
          <w:color w:val="00B050"/>
          <w:sz w:val="32"/>
          <w:szCs w:val="32"/>
          <w:rtl/>
          <w:lang w:bidi="ar-IQ"/>
        </w:rPr>
        <w:t xml:space="preserve"> </w:t>
      </w:r>
      <w:r w:rsidR="0008005A">
        <w:rPr>
          <w:rFonts w:ascii="Traditional Arabic" w:hAnsi="Traditional Arabic" w:cs="Traditional Arabic" w:hint="cs"/>
          <w:sz w:val="32"/>
          <w:szCs w:val="32"/>
          <w:rtl/>
          <w:lang w:bidi="ar-IQ"/>
        </w:rPr>
        <w:t xml:space="preserve">وصلاً </w:t>
      </w:r>
      <w:r>
        <w:rPr>
          <w:rFonts w:ascii="Traditional Arabic" w:hAnsi="Traditional Arabic" w:cs="Traditional Arabic" w:hint="cs"/>
          <w:sz w:val="32"/>
          <w:szCs w:val="32"/>
          <w:rtl/>
          <w:lang w:bidi="ar-IQ"/>
        </w:rPr>
        <w:t xml:space="preserve">بحذف هاء السكت </w:t>
      </w:r>
      <w:r w:rsidRPr="004A6B64">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كِتَابِيَ</w:t>
      </w:r>
      <w:r w:rsidRPr="004A6B64">
        <w:rPr>
          <w:rFonts w:ascii="Traditional Arabic" w:hAnsi="Traditional Arabic" w:cs="Traditional Arabic" w:hint="cs"/>
          <w:b/>
          <w:bCs/>
          <w:sz w:val="32"/>
          <w:szCs w:val="32"/>
          <w:rtl/>
          <w:lang w:bidi="ar-IQ"/>
        </w:rPr>
        <w:t>)</w:t>
      </w:r>
      <w:r w:rsidRPr="00B95285">
        <w:rPr>
          <w:rFonts w:ascii="Traditional Arabic" w:hAnsi="Traditional Arabic" w:cs="Traditional Arabic" w:hint="cs"/>
          <w:sz w:val="32"/>
          <w:szCs w:val="32"/>
          <w:rtl/>
          <w:lang w:bidi="ar-IQ"/>
        </w:rPr>
        <w:t>، وأثبتها</w:t>
      </w:r>
      <w:r w:rsidR="0008005A">
        <w:rPr>
          <w:rFonts w:ascii="Traditional Arabic" w:hAnsi="Traditional Arabic" w:cs="Traditional Arabic" w:hint="cs"/>
          <w:sz w:val="32"/>
          <w:szCs w:val="32"/>
          <w:rtl/>
          <w:lang w:bidi="ar-IQ"/>
        </w:rPr>
        <w:t xml:space="preserve"> وقفاً</w:t>
      </w:r>
      <w:r w:rsidRPr="00B95285">
        <w:rPr>
          <w:rFonts w:ascii="Traditional Arabic" w:hAnsi="Traditional Arabic" w:cs="Traditional Arabic" w:hint="cs"/>
          <w:sz w:val="32"/>
          <w:szCs w:val="32"/>
          <w:rtl/>
          <w:lang w:bidi="ar-IQ"/>
        </w:rPr>
        <w:t xml:space="preserve"> </w:t>
      </w:r>
      <w:r w:rsidR="0008005A" w:rsidRPr="0008005A">
        <w:rPr>
          <w:rFonts w:ascii="Traditional Arabic" w:hAnsi="Traditional Arabic" w:cs="Traditional Arabic" w:hint="cs"/>
          <w:b/>
          <w:bCs/>
          <w:sz w:val="32"/>
          <w:szCs w:val="32"/>
          <w:rtl/>
          <w:lang w:bidi="ar-IQ"/>
        </w:rPr>
        <w:t>كحفص</w:t>
      </w:r>
      <w:r w:rsidRPr="00B95285">
        <w:rPr>
          <w:rFonts w:ascii="Traditional Arabic" w:hAnsi="Traditional Arabic" w:cs="Traditional Arabic" w:hint="cs"/>
          <w:sz w:val="32"/>
          <w:szCs w:val="32"/>
          <w:rtl/>
          <w:lang w:bidi="ar-IQ"/>
        </w:rPr>
        <w:t>.</w:t>
      </w:r>
    </w:p>
    <w:p w:rsidR="00B95285" w:rsidRPr="004A6B64" w:rsidRDefault="00B95285" w:rsidP="0008005A">
      <w:pPr>
        <w:pStyle w:val="a3"/>
        <w:jc w:val="both"/>
        <w:rPr>
          <w:rFonts w:ascii="Traditional Arabic" w:hAnsi="Traditional Arabic" w:cs="Traditional Arabic"/>
          <w:sz w:val="32"/>
          <w:szCs w:val="32"/>
          <w:rtl/>
          <w:lang w:bidi="ar-IQ"/>
        </w:rPr>
      </w:pPr>
      <w:r w:rsidRPr="004A6B64">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4A6B64">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20</w:t>
      </w:r>
      <w:r w:rsidRPr="004A6B64">
        <w:rPr>
          <w:rFonts w:ascii="Traditional Arabic" w:hAnsi="Traditional Arabic" w:cs="Traditional Arabic"/>
          <w:b/>
          <w:bCs/>
          <w:sz w:val="32"/>
          <w:szCs w:val="32"/>
          <w:rtl/>
          <w:lang w:bidi="ar-IQ"/>
        </w:rPr>
        <w:t xml:space="preserve">) </w:t>
      </w:r>
      <w:r w:rsidRPr="004A6B64">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حِسَابِيَهْ</w:t>
      </w:r>
      <w:r w:rsidRPr="004A6B64">
        <w:rPr>
          <w:rFonts w:ascii="Traditional Arabic" w:hAnsi="Traditional Arabic" w:cs="Traditional Arabic"/>
          <w:sz w:val="32"/>
          <w:szCs w:val="32"/>
          <w:rtl/>
          <w:lang w:bidi="ar-IQ"/>
        </w:rPr>
        <w:t xml:space="preserve">﴾: </w:t>
      </w:r>
      <w:r w:rsidRPr="004A6B64">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4A6B64">
        <w:rPr>
          <w:rFonts w:ascii="Traditional Arabic" w:hAnsi="Traditional Arabic" w:cs="Traditional Arabic" w:hint="cs"/>
          <w:color w:val="00B050"/>
          <w:sz w:val="32"/>
          <w:szCs w:val="32"/>
          <w:rtl/>
          <w:lang w:bidi="ar-IQ"/>
        </w:rPr>
        <w:t xml:space="preserve"> </w:t>
      </w:r>
      <w:r w:rsidR="0008005A">
        <w:rPr>
          <w:rFonts w:ascii="Traditional Arabic" w:hAnsi="Traditional Arabic" w:cs="Traditional Arabic" w:hint="cs"/>
          <w:sz w:val="32"/>
          <w:szCs w:val="32"/>
          <w:rtl/>
          <w:lang w:bidi="ar-IQ"/>
        </w:rPr>
        <w:t xml:space="preserve">وصلاً </w:t>
      </w:r>
      <w:r>
        <w:rPr>
          <w:rFonts w:ascii="Traditional Arabic" w:hAnsi="Traditional Arabic" w:cs="Traditional Arabic" w:hint="cs"/>
          <w:sz w:val="32"/>
          <w:szCs w:val="32"/>
          <w:rtl/>
          <w:lang w:bidi="ar-IQ"/>
        </w:rPr>
        <w:t xml:space="preserve">بحذف هاء السكت </w:t>
      </w:r>
      <w:r w:rsidRPr="004A6B64">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حِسَابِيَ</w:t>
      </w:r>
      <w:r w:rsidRPr="004A6B64">
        <w:rPr>
          <w:rFonts w:ascii="Traditional Arabic" w:hAnsi="Traditional Arabic" w:cs="Traditional Arabic" w:hint="cs"/>
          <w:b/>
          <w:bCs/>
          <w:sz w:val="32"/>
          <w:szCs w:val="32"/>
          <w:rtl/>
          <w:lang w:bidi="ar-IQ"/>
        </w:rPr>
        <w:t>)</w:t>
      </w:r>
      <w:r w:rsidRPr="00B95285">
        <w:rPr>
          <w:rFonts w:ascii="Traditional Arabic" w:hAnsi="Traditional Arabic" w:cs="Traditional Arabic" w:hint="cs"/>
          <w:sz w:val="32"/>
          <w:szCs w:val="32"/>
          <w:rtl/>
          <w:lang w:bidi="ar-IQ"/>
        </w:rPr>
        <w:t xml:space="preserve">، </w:t>
      </w:r>
      <w:r w:rsidR="0008005A" w:rsidRPr="00B95285">
        <w:rPr>
          <w:rFonts w:ascii="Traditional Arabic" w:hAnsi="Traditional Arabic" w:cs="Traditional Arabic" w:hint="cs"/>
          <w:sz w:val="32"/>
          <w:szCs w:val="32"/>
          <w:rtl/>
          <w:lang w:bidi="ar-IQ"/>
        </w:rPr>
        <w:t>وأثبتها</w:t>
      </w:r>
      <w:r w:rsidR="0008005A">
        <w:rPr>
          <w:rFonts w:ascii="Traditional Arabic" w:hAnsi="Traditional Arabic" w:cs="Traditional Arabic" w:hint="cs"/>
          <w:sz w:val="32"/>
          <w:szCs w:val="32"/>
          <w:rtl/>
          <w:lang w:bidi="ar-IQ"/>
        </w:rPr>
        <w:t xml:space="preserve"> وقفاً</w:t>
      </w:r>
      <w:r w:rsidR="0008005A" w:rsidRPr="00B95285">
        <w:rPr>
          <w:rFonts w:ascii="Traditional Arabic" w:hAnsi="Traditional Arabic" w:cs="Traditional Arabic" w:hint="cs"/>
          <w:sz w:val="32"/>
          <w:szCs w:val="32"/>
          <w:rtl/>
          <w:lang w:bidi="ar-IQ"/>
        </w:rPr>
        <w:t xml:space="preserve"> </w:t>
      </w:r>
      <w:r w:rsidR="0008005A" w:rsidRPr="0008005A">
        <w:rPr>
          <w:rFonts w:ascii="Traditional Arabic" w:hAnsi="Traditional Arabic" w:cs="Traditional Arabic" w:hint="cs"/>
          <w:b/>
          <w:bCs/>
          <w:sz w:val="32"/>
          <w:szCs w:val="32"/>
          <w:rtl/>
          <w:lang w:bidi="ar-IQ"/>
        </w:rPr>
        <w:t>كحفص</w:t>
      </w:r>
      <w:r w:rsidR="0008005A" w:rsidRPr="00B95285">
        <w:rPr>
          <w:rFonts w:ascii="Traditional Arabic" w:hAnsi="Traditional Arabic" w:cs="Traditional Arabic" w:hint="cs"/>
          <w:sz w:val="32"/>
          <w:szCs w:val="32"/>
          <w:rtl/>
          <w:lang w:bidi="ar-IQ"/>
        </w:rPr>
        <w:t>.</w:t>
      </w:r>
    </w:p>
    <w:p w:rsidR="00004567" w:rsidRDefault="00706FBA" w:rsidP="00B95285">
      <w:pPr>
        <w:pStyle w:val="a3"/>
        <w:jc w:val="both"/>
        <w:rPr>
          <w:rFonts w:ascii="Traditional Arabic" w:hAnsi="Traditional Arabic" w:cs="Traditional Arabic"/>
          <w:sz w:val="32"/>
          <w:szCs w:val="32"/>
          <w:rtl/>
          <w:lang w:bidi="ar-IQ"/>
        </w:rPr>
      </w:pPr>
      <w:r w:rsidRPr="004A6B64">
        <w:rPr>
          <w:rFonts w:ascii="Traditional Arabic" w:hAnsi="Traditional Arabic" w:cs="Traditional Arabic"/>
          <w:b/>
          <w:bCs/>
          <w:sz w:val="32"/>
          <w:szCs w:val="32"/>
          <w:lang w:bidi="ar-IQ"/>
        </w:rPr>
        <w:t xml:space="preserve"> </w:t>
      </w:r>
      <w:r w:rsidRPr="004A6B64">
        <w:rPr>
          <w:rFonts w:ascii="Traditional Arabic" w:hAnsi="Traditional Arabic" w:cs="Traditional Arabic"/>
          <w:b/>
          <w:bCs/>
          <w:sz w:val="32"/>
          <w:szCs w:val="32"/>
          <w:lang w:bidi="ar-IQ"/>
        </w:rPr>
        <w:sym w:font="Symbol" w:char="F0B7"/>
      </w:r>
      <w:r w:rsidR="00004567" w:rsidRPr="004A6B64">
        <w:rPr>
          <w:rFonts w:ascii="Traditional Arabic" w:hAnsi="Traditional Arabic" w:cs="Traditional Arabic"/>
          <w:b/>
          <w:bCs/>
          <w:sz w:val="32"/>
          <w:szCs w:val="32"/>
          <w:rtl/>
          <w:lang w:bidi="ar-IQ"/>
        </w:rPr>
        <w:t xml:space="preserve">(آية </w:t>
      </w:r>
      <w:r w:rsidR="00004567" w:rsidRPr="004A6B64">
        <w:rPr>
          <w:rFonts w:ascii="Traditional Arabic" w:hAnsi="Traditional Arabic" w:cs="Traditional Arabic" w:hint="cs"/>
          <w:b/>
          <w:bCs/>
          <w:sz w:val="32"/>
          <w:szCs w:val="32"/>
          <w:rtl/>
          <w:lang w:bidi="ar-IQ"/>
        </w:rPr>
        <w:t>21</w:t>
      </w:r>
      <w:r w:rsidR="00004567" w:rsidRPr="004A6B64">
        <w:rPr>
          <w:rFonts w:ascii="Traditional Arabic" w:hAnsi="Traditional Arabic" w:cs="Traditional Arabic"/>
          <w:b/>
          <w:bCs/>
          <w:sz w:val="32"/>
          <w:szCs w:val="32"/>
          <w:rtl/>
          <w:lang w:bidi="ar-IQ"/>
        </w:rPr>
        <w:t xml:space="preserve">) </w:t>
      </w:r>
      <w:r w:rsidR="00E06778" w:rsidRPr="004A6B64">
        <w:rPr>
          <w:rFonts w:ascii="Traditional Arabic" w:hAnsi="Traditional Arabic" w:cs="Traditional Arabic"/>
          <w:sz w:val="32"/>
          <w:szCs w:val="32"/>
          <w:rtl/>
          <w:lang w:bidi="ar-IQ"/>
        </w:rPr>
        <w:t>﴿</w:t>
      </w:r>
      <w:r w:rsidR="00004567" w:rsidRPr="004A6B64">
        <w:rPr>
          <w:rFonts w:ascii="Traditional Arabic" w:hAnsi="Traditional Arabic" w:cs="Traditional Arabic" w:hint="cs"/>
          <w:b/>
          <w:bCs/>
          <w:color w:val="FF0000"/>
          <w:sz w:val="32"/>
          <w:szCs w:val="32"/>
          <w:rtl/>
          <w:lang w:bidi="ar-IQ"/>
        </w:rPr>
        <w:t>فَهُوَ</w:t>
      </w:r>
      <w:r w:rsidR="00141116" w:rsidRPr="004A6B64">
        <w:rPr>
          <w:rFonts w:ascii="Traditional Arabic" w:hAnsi="Traditional Arabic" w:cs="Traditional Arabic"/>
          <w:sz w:val="32"/>
          <w:szCs w:val="32"/>
          <w:rtl/>
          <w:lang w:bidi="ar-IQ"/>
        </w:rPr>
        <w:t>﴾</w:t>
      </w:r>
      <w:r w:rsidR="00004567" w:rsidRPr="004A6B64">
        <w:rPr>
          <w:rFonts w:ascii="Traditional Arabic" w:hAnsi="Traditional Arabic" w:cs="Traditional Arabic"/>
          <w:sz w:val="32"/>
          <w:szCs w:val="32"/>
          <w:rtl/>
          <w:lang w:bidi="ar-IQ"/>
        </w:rPr>
        <w:t xml:space="preserve">: </w:t>
      </w:r>
      <w:r w:rsidR="00B95285">
        <w:rPr>
          <w:rFonts w:ascii="Traditional Arabic" w:hAnsi="Traditional Arabic" w:cs="Traditional Arabic" w:hint="cs"/>
          <w:sz w:val="32"/>
          <w:szCs w:val="32"/>
          <w:rtl/>
          <w:lang w:bidi="ar-IQ"/>
        </w:rPr>
        <w:t>وقف عليها</w:t>
      </w:r>
      <w:r w:rsidR="00B95285" w:rsidRPr="004570F3">
        <w:rPr>
          <w:rFonts w:ascii="Traditional Arabic" w:hAnsi="Traditional Arabic" w:cs="Traditional Arabic" w:hint="cs"/>
          <w:sz w:val="32"/>
          <w:szCs w:val="32"/>
          <w:rtl/>
          <w:lang w:bidi="ar-IQ"/>
        </w:rPr>
        <w:t xml:space="preserve"> </w:t>
      </w:r>
      <w:r w:rsidR="00B95285">
        <w:rPr>
          <w:rFonts w:ascii="Traditional Arabic" w:hAnsi="Traditional Arabic" w:cs="Traditional Arabic" w:hint="cs"/>
          <w:b/>
          <w:bCs/>
          <w:color w:val="00B050"/>
          <w:sz w:val="32"/>
          <w:szCs w:val="32"/>
          <w:rtl/>
          <w:lang w:bidi="ar-IQ"/>
        </w:rPr>
        <w:t>يعقوب</w:t>
      </w:r>
      <w:r w:rsidR="00B95285" w:rsidRPr="004570F3">
        <w:rPr>
          <w:rFonts w:ascii="Traditional Arabic" w:hAnsi="Traditional Arabic" w:cs="Traditional Arabic" w:hint="cs"/>
          <w:color w:val="00B050"/>
          <w:sz w:val="32"/>
          <w:szCs w:val="32"/>
          <w:rtl/>
          <w:lang w:bidi="ar-IQ"/>
        </w:rPr>
        <w:t xml:space="preserve"> </w:t>
      </w:r>
      <w:r w:rsidR="00B95285">
        <w:rPr>
          <w:rFonts w:ascii="Traditional Arabic" w:hAnsi="Traditional Arabic" w:cs="Traditional Arabic" w:hint="cs"/>
          <w:sz w:val="32"/>
          <w:szCs w:val="32"/>
          <w:rtl/>
          <w:lang w:bidi="ar-IQ"/>
        </w:rPr>
        <w:t>بهاء السكت</w:t>
      </w:r>
      <w:r w:rsidR="00B95285" w:rsidRPr="004570F3">
        <w:rPr>
          <w:rFonts w:ascii="Traditional Arabic" w:hAnsi="Traditional Arabic" w:cs="Traditional Arabic" w:hint="cs"/>
          <w:sz w:val="32"/>
          <w:szCs w:val="32"/>
          <w:rtl/>
          <w:lang w:bidi="ar-IQ"/>
        </w:rPr>
        <w:t xml:space="preserve"> </w:t>
      </w:r>
      <w:r w:rsidR="00B95285">
        <w:rPr>
          <w:rFonts w:ascii="Traditional Arabic" w:hAnsi="Traditional Arabic" w:cs="Traditional Arabic" w:hint="cs"/>
          <w:b/>
          <w:bCs/>
          <w:sz w:val="32"/>
          <w:szCs w:val="32"/>
          <w:rtl/>
          <w:lang w:bidi="ar-IQ"/>
        </w:rPr>
        <w:t>(فَهُ</w:t>
      </w:r>
      <w:r w:rsidR="00B95285" w:rsidRPr="004570F3">
        <w:rPr>
          <w:rFonts w:ascii="Traditional Arabic" w:hAnsi="Traditional Arabic" w:cs="Traditional Arabic" w:hint="cs"/>
          <w:b/>
          <w:bCs/>
          <w:sz w:val="32"/>
          <w:szCs w:val="32"/>
          <w:rtl/>
          <w:lang w:bidi="ar-IQ"/>
        </w:rPr>
        <w:t>وَ</w:t>
      </w:r>
      <w:r w:rsidR="00B95285">
        <w:rPr>
          <w:rFonts w:ascii="Traditional Arabic" w:hAnsi="Traditional Arabic" w:cs="Traditional Arabic" w:hint="cs"/>
          <w:b/>
          <w:bCs/>
          <w:sz w:val="32"/>
          <w:szCs w:val="32"/>
          <w:rtl/>
          <w:lang w:bidi="ar-IQ"/>
        </w:rPr>
        <w:t>ه</w:t>
      </w:r>
      <w:r w:rsidR="00B95285" w:rsidRPr="004570F3">
        <w:rPr>
          <w:rFonts w:ascii="Traditional Arabic" w:hAnsi="Traditional Arabic" w:cs="Traditional Arabic" w:hint="cs"/>
          <w:b/>
          <w:bCs/>
          <w:sz w:val="32"/>
          <w:szCs w:val="32"/>
          <w:rtl/>
          <w:lang w:bidi="ar-IQ"/>
        </w:rPr>
        <w:t>)</w:t>
      </w:r>
      <w:r w:rsidR="00B95285" w:rsidRPr="004570F3">
        <w:rPr>
          <w:rFonts w:ascii="Traditional Arabic" w:hAnsi="Traditional Arabic" w:cs="Traditional Arabic" w:hint="cs"/>
          <w:sz w:val="32"/>
          <w:szCs w:val="32"/>
          <w:rtl/>
          <w:lang w:bidi="ar-IQ"/>
        </w:rPr>
        <w:t>.</w:t>
      </w:r>
    </w:p>
    <w:p w:rsidR="00B95285" w:rsidRDefault="00B95285" w:rsidP="00BC3BB8">
      <w:pPr>
        <w:pStyle w:val="a3"/>
        <w:jc w:val="both"/>
        <w:rPr>
          <w:rFonts w:ascii="Traditional Arabic" w:hAnsi="Traditional Arabic" w:cs="Traditional Arabic"/>
          <w:sz w:val="32"/>
          <w:szCs w:val="32"/>
          <w:rtl/>
          <w:lang w:bidi="ar-IQ"/>
        </w:rPr>
      </w:pPr>
      <w:r w:rsidRPr="004A6B64">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4A6B64">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25</w:t>
      </w:r>
      <w:r w:rsidRPr="004A6B64">
        <w:rPr>
          <w:rFonts w:ascii="Traditional Arabic" w:hAnsi="Traditional Arabic" w:cs="Traditional Arabic"/>
          <w:b/>
          <w:bCs/>
          <w:sz w:val="32"/>
          <w:szCs w:val="32"/>
          <w:rtl/>
          <w:lang w:bidi="ar-IQ"/>
        </w:rPr>
        <w:t xml:space="preserve">) </w:t>
      </w:r>
      <w:r w:rsidRPr="004A6B64">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كِتَابِيَهْ</w:t>
      </w:r>
      <w:r w:rsidRPr="004A6B64">
        <w:rPr>
          <w:rFonts w:ascii="Traditional Arabic" w:hAnsi="Traditional Arabic" w:cs="Traditional Arabic"/>
          <w:sz w:val="32"/>
          <w:szCs w:val="32"/>
          <w:rtl/>
          <w:lang w:bidi="ar-IQ"/>
        </w:rPr>
        <w:t xml:space="preserve">﴾: </w:t>
      </w:r>
      <w:r w:rsidRPr="004A6B64">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4A6B64">
        <w:rPr>
          <w:rFonts w:ascii="Traditional Arabic" w:hAnsi="Traditional Arabic" w:cs="Traditional Arabic" w:hint="cs"/>
          <w:color w:val="00B050"/>
          <w:sz w:val="32"/>
          <w:szCs w:val="32"/>
          <w:rtl/>
          <w:lang w:bidi="ar-IQ"/>
        </w:rPr>
        <w:t xml:space="preserve"> </w:t>
      </w:r>
      <w:r w:rsidR="00BC3BB8" w:rsidRPr="00BC3BB8">
        <w:rPr>
          <w:rFonts w:ascii="Traditional Arabic" w:hAnsi="Traditional Arabic" w:cs="Traditional Arabic" w:hint="cs"/>
          <w:sz w:val="32"/>
          <w:szCs w:val="32"/>
          <w:rtl/>
          <w:lang w:bidi="ar-IQ"/>
        </w:rPr>
        <w:t xml:space="preserve">وصلاً </w:t>
      </w:r>
      <w:r w:rsidRPr="00BC3BB8">
        <w:rPr>
          <w:rFonts w:ascii="Traditional Arabic" w:hAnsi="Traditional Arabic" w:cs="Traditional Arabic" w:hint="cs"/>
          <w:sz w:val="32"/>
          <w:szCs w:val="32"/>
          <w:rtl/>
          <w:lang w:bidi="ar-IQ"/>
        </w:rPr>
        <w:t xml:space="preserve">بحذف </w:t>
      </w:r>
      <w:r>
        <w:rPr>
          <w:rFonts w:ascii="Traditional Arabic" w:hAnsi="Traditional Arabic" w:cs="Traditional Arabic" w:hint="cs"/>
          <w:sz w:val="32"/>
          <w:szCs w:val="32"/>
          <w:rtl/>
          <w:lang w:bidi="ar-IQ"/>
        </w:rPr>
        <w:t xml:space="preserve">هاء السكت </w:t>
      </w:r>
      <w:r w:rsidRPr="004A6B64">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كِتَابِيَ</w:t>
      </w:r>
      <w:r w:rsidRPr="004A6B64">
        <w:rPr>
          <w:rFonts w:ascii="Traditional Arabic" w:hAnsi="Traditional Arabic" w:cs="Traditional Arabic" w:hint="cs"/>
          <w:b/>
          <w:bCs/>
          <w:sz w:val="32"/>
          <w:szCs w:val="32"/>
          <w:rtl/>
          <w:lang w:bidi="ar-IQ"/>
        </w:rPr>
        <w:t>)</w:t>
      </w:r>
      <w:r w:rsidRPr="00B95285">
        <w:rPr>
          <w:rFonts w:ascii="Traditional Arabic" w:hAnsi="Traditional Arabic" w:cs="Traditional Arabic" w:hint="cs"/>
          <w:sz w:val="32"/>
          <w:szCs w:val="32"/>
          <w:rtl/>
          <w:lang w:bidi="ar-IQ"/>
        </w:rPr>
        <w:t xml:space="preserve">، </w:t>
      </w:r>
      <w:r w:rsidR="00BC3BB8" w:rsidRPr="00B95285">
        <w:rPr>
          <w:rFonts w:ascii="Traditional Arabic" w:hAnsi="Traditional Arabic" w:cs="Traditional Arabic" w:hint="cs"/>
          <w:sz w:val="32"/>
          <w:szCs w:val="32"/>
          <w:rtl/>
          <w:lang w:bidi="ar-IQ"/>
        </w:rPr>
        <w:t>وأثبتها</w:t>
      </w:r>
      <w:r w:rsidR="00BC3BB8">
        <w:rPr>
          <w:rFonts w:ascii="Traditional Arabic" w:hAnsi="Traditional Arabic" w:cs="Traditional Arabic" w:hint="cs"/>
          <w:sz w:val="32"/>
          <w:szCs w:val="32"/>
          <w:rtl/>
          <w:lang w:bidi="ar-IQ"/>
        </w:rPr>
        <w:t xml:space="preserve"> وقفاً</w:t>
      </w:r>
      <w:r w:rsidR="00BC3BB8" w:rsidRPr="00B95285">
        <w:rPr>
          <w:rFonts w:ascii="Traditional Arabic" w:hAnsi="Traditional Arabic" w:cs="Traditional Arabic" w:hint="cs"/>
          <w:sz w:val="32"/>
          <w:szCs w:val="32"/>
          <w:rtl/>
          <w:lang w:bidi="ar-IQ"/>
        </w:rPr>
        <w:t xml:space="preserve"> </w:t>
      </w:r>
      <w:r w:rsidR="00BC3BB8" w:rsidRPr="0008005A">
        <w:rPr>
          <w:rFonts w:ascii="Traditional Arabic" w:hAnsi="Traditional Arabic" w:cs="Traditional Arabic" w:hint="cs"/>
          <w:b/>
          <w:bCs/>
          <w:sz w:val="32"/>
          <w:szCs w:val="32"/>
          <w:rtl/>
          <w:lang w:bidi="ar-IQ"/>
        </w:rPr>
        <w:t>كحفص</w:t>
      </w:r>
      <w:r w:rsidR="00BC3BB8" w:rsidRPr="00B95285">
        <w:rPr>
          <w:rFonts w:ascii="Traditional Arabic" w:hAnsi="Traditional Arabic" w:cs="Traditional Arabic" w:hint="cs"/>
          <w:sz w:val="32"/>
          <w:szCs w:val="32"/>
          <w:rtl/>
          <w:lang w:bidi="ar-IQ"/>
        </w:rPr>
        <w:t>.</w:t>
      </w:r>
    </w:p>
    <w:p w:rsidR="00B95285" w:rsidRPr="004A6B64" w:rsidRDefault="00B95285" w:rsidP="00BC3BB8">
      <w:pPr>
        <w:pStyle w:val="a3"/>
        <w:jc w:val="both"/>
        <w:rPr>
          <w:rFonts w:ascii="Traditional Arabic" w:hAnsi="Traditional Arabic" w:cs="Traditional Arabic"/>
          <w:sz w:val="32"/>
          <w:szCs w:val="32"/>
          <w:rtl/>
          <w:lang w:bidi="ar-IQ"/>
        </w:rPr>
      </w:pPr>
      <w:r w:rsidRPr="004A6B64">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4A6B64">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26</w:t>
      </w:r>
      <w:r w:rsidRPr="004A6B64">
        <w:rPr>
          <w:rFonts w:ascii="Traditional Arabic" w:hAnsi="Traditional Arabic" w:cs="Traditional Arabic"/>
          <w:b/>
          <w:bCs/>
          <w:sz w:val="32"/>
          <w:szCs w:val="32"/>
          <w:rtl/>
          <w:lang w:bidi="ar-IQ"/>
        </w:rPr>
        <w:t xml:space="preserve">) </w:t>
      </w:r>
      <w:r w:rsidRPr="004A6B64">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حِسَابِيَهْ</w:t>
      </w:r>
      <w:r w:rsidRPr="004A6B64">
        <w:rPr>
          <w:rFonts w:ascii="Traditional Arabic" w:hAnsi="Traditional Arabic" w:cs="Traditional Arabic"/>
          <w:sz w:val="32"/>
          <w:szCs w:val="32"/>
          <w:rtl/>
          <w:lang w:bidi="ar-IQ"/>
        </w:rPr>
        <w:t xml:space="preserve">﴾: </w:t>
      </w:r>
      <w:r w:rsidRPr="004A6B64">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4A6B64">
        <w:rPr>
          <w:rFonts w:ascii="Traditional Arabic" w:hAnsi="Traditional Arabic" w:cs="Traditional Arabic" w:hint="cs"/>
          <w:color w:val="00B050"/>
          <w:sz w:val="32"/>
          <w:szCs w:val="32"/>
          <w:rtl/>
          <w:lang w:bidi="ar-IQ"/>
        </w:rPr>
        <w:t xml:space="preserve"> </w:t>
      </w:r>
      <w:r w:rsidR="00BC3BB8">
        <w:rPr>
          <w:rFonts w:ascii="Traditional Arabic" w:hAnsi="Traditional Arabic" w:cs="Traditional Arabic" w:hint="cs"/>
          <w:sz w:val="32"/>
          <w:szCs w:val="32"/>
          <w:rtl/>
          <w:lang w:bidi="ar-IQ"/>
        </w:rPr>
        <w:t xml:space="preserve">وصلاً </w:t>
      </w:r>
      <w:r>
        <w:rPr>
          <w:rFonts w:ascii="Traditional Arabic" w:hAnsi="Traditional Arabic" w:cs="Traditional Arabic" w:hint="cs"/>
          <w:sz w:val="32"/>
          <w:szCs w:val="32"/>
          <w:rtl/>
          <w:lang w:bidi="ar-IQ"/>
        </w:rPr>
        <w:t xml:space="preserve">بحذف هاء السكت </w:t>
      </w:r>
      <w:r w:rsidRPr="004A6B64">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حِسَابِيَ</w:t>
      </w:r>
      <w:r w:rsidRPr="004A6B64">
        <w:rPr>
          <w:rFonts w:ascii="Traditional Arabic" w:hAnsi="Traditional Arabic" w:cs="Traditional Arabic" w:hint="cs"/>
          <w:b/>
          <w:bCs/>
          <w:sz w:val="32"/>
          <w:szCs w:val="32"/>
          <w:rtl/>
          <w:lang w:bidi="ar-IQ"/>
        </w:rPr>
        <w:t>)</w:t>
      </w:r>
      <w:r w:rsidRPr="00B95285">
        <w:rPr>
          <w:rFonts w:ascii="Traditional Arabic" w:hAnsi="Traditional Arabic" w:cs="Traditional Arabic" w:hint="cs"/>
          <w:sz w:val="32"/>
          <w:szCs w:val="32"/>
          <w:rtl/>
          <w:lang w:bidi="ar-IQ"/>
        </w:rPr>
        <w:t xml:space="preserve">، </w:t>
      </w:r>
      <w:r w:rsidR="00BC3BB8" w:rsidRPr="00B95285">
        <w:rPr>
          <w:rFonts w:ascii="Traditional Arabic" w:hAnsi="Traditional Arabic" w:cs="Traditional Arabic" w:hint="cs"/>
          <w:sz w:val="32"/>
          <w:szCs w:val="32"/>
          <w:rtl/>
          <w:lang w:bidi="ar-IQ"/>
        </w:rPr>
        <w:t>وأثبتها</w:t>
      </w:r>
      <w:r w:rsidR="00BC3BB8">
        <w:rPr>
          <w:rFonts w:ascii="Traditional Arabic" w:hAnsi="Traditional Arabic" w:cs="Traditional Arabic" w:hint="cs"/>
          <w:sz w:val="32"/>
          <w:szCs w:val="32"/>
          <w:rtl/>
          <w:lang w:bidi="ar-IQ"/>
        </w:rPr>
        <w:t xml:space="preserve"> وقفاً</w:t>
      </w:r>
      <w:r w:rsidR="00BC3BB8" w:rsidRPr="00B95285">
        <w:rPr>
          <w:rFonts w:ascii="Traditional Arabic" w:hAnsi="Traditional Arabic" w:cs="Traditional Arabic" w:hint="cs"/>
          <w:sz w:val="32"/>
          <w:szCs w:val="32"/>
          <w:rtl/>
          <w:lang w:bidi="ar-IQ"/>
        </w:rPr>
        <w:t xml:space="preserve"> </w:t>
      </w:r>
      <w:r w:rsidR="00BC3BB8" w:rsidRPr="0008005A">
        <w:rPr>
          <w:rFonts w:ascii="Traditional Arabic" w:hAnsi="Traditional Arabic" w:cs="Traditional Arabic" w:hint="cs"/>
          <w:b/>
          <w:bCs/>
          <w:sz w:val="32"/>
          <w:szCs w:val="32"/>
          <w:rtl/>
          <w:lang w:bidi="ar-IQ"/>
        </w:rPr>
        <w:t>كحفص</w:t>
      </w:r>
      <w:r w:rsidR="00BC3BB8" w:rsidRPr="00B95285">
        <w:rPr>
          <w:rFonts w:ascii="Traditional Arabic" w:hAnsi="Traditional Arabic" w:cs="Traditional Arabic" w:hint="cs"/>
          <w:sz w:val="32"/>
          <w:szCs w:val="32"/>
          <w:rtl/>
          <w:lang w:bidi="ar-IQ"/>
        </w:rPr>
        <w:t>.</w:t>
      </w:r>
    </w:p>
    <w:p w:rsidR="00B95285" w:rsidRDefault="00B95285" w:rsidP="00BC3BB8">
      <w:pPr>
        <w:pStyle w:val="a3"/>
        <w:jc w:val="both"/>
        <w:rPr>
          <w:rFonts w:ascii="Traditional Arabic" w:hAnsi="Traditional Arabic" w:cs="Traditional Arabic"/>
          <w:sz w:val="32"/>
          <w:szCs w:val="32"/>
          <w:rtl/>
          <w:lang w:bidi="ar-IQ"/>
        </w:rPr>
      </w:pPr>
      <w:r w:rsidRPr="004A6B64">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4A6B64">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28</w:t>
      </w:r>
      <w:r w:rsidRPr="004A6B64">
        <w:rPr>
          <w:rFonts w:ascii="Traditional Arabic" w:hAnsi="Traditional Arabic" w:cs="Traditional Arabic"/>
          <w:b/>
          <w:bCs/>
          <w:sz w:val="32"/>
          <w:szCs w:val="32"/>
          <w:rtl/>
          <w:lang w:bidi="ar-IQ"/>
        </w:rPr>
        <w:t xml:space="preserve">) </w:t>
      </w:r>
      <w:r w:rsidRPr="004A6B64">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مَالِيَهْ</w:t>
      </w:r>
      <w:r w:rsidRPr="004A6B64">
        <w:rPr>
          <w:rFonts w:ascii="Traditional Arabic" w:hAnsi="Traditional Arabic" w:cs="Traditional Arabic"/>
          <w:sz w:val="32"/>
          <w:szCs w:val="32"/>
          <w:rtl/>
          <w:lang w:bidi="ar-IQ"/>
        </w:rPr>
        <w:t xml:space="preserve">﴾: </w:t>
      </w:r>
      <w:r w:rsidRPr="004A6B64">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4A6B64">
        <w:rPr>
          <w:rFonts w:ascii="Traditional Arabic" w:hAnsi="Traditional Arabic" w:cs="Traditional Arabic" w:hint="cs"/>
          <w:color w:val="00B050"/>
          <w:sz w:val="32"/>
          <w:szCs w:val="32"/>
          <w:rtl/>
          <w:lang w:bidi="ar-IQ"/>
        </w:rPr>
        <w:t xml:space="preserve"> </w:t>
      </w:r>
      <w:r w:rsidR="00BC3BB8">
        <w:rPr>
          <w:rFonts w:ascii="Traditional Arabic" w:hAnsi="Traditional Arabic" w:cs="Traditional Arabic" w:hint="cs"/>
          <w:sz w:val="32"/>
          <w:szCs w:val="32"/>
          <w:rtl/>
          <w:lang w:bidi="ar-IQ"/>
        </w:rPr>
        <w:t xml:space="preserve">وصلاً </w:t>
      </w:r>
      <w:r>
        <w:rPr>
          <w:rFonts w:ascii="Traditional Arabic" w:hAnsi="Traditional Arabic" w:cs="Traditional Arabic" w:hint="cs"/>
          <w:sz w:val="32"/>
          <w:szCs w:val="32"/>
          <w:rtl/>
          <w:lang w:bidi="ar-IQ"/>
        </w:rPr>
        <w:t xml:space="preserve">بحذف هاء السكت </w:t>
      </w:r>
      <w:r w:rsidRPr="004A6B64">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مَالِيَ</w:t>
      </w:r>
      <w:r w:rsidRPr="004A6B64">
        <w:rPr>
          <w:rFonts w:ascii="Traditional Arabic" w:hAnsi="Traditional Arabic" w:cs="Traditional Arabic" w:hint="cs"/>
          <w:b/>
          <w:bCs/>
          <w:sz w:val="32"/>
          <w:szCs w:val="32"/>
          <w:rtl/>
          <w:lang w:bidi="ar-IQ"/>
        </w:rPr>
        <w:t>)</w:t>
      </w:r>
      <w:r w:rsidR="00CC0801">
        <w:rPr>
          <w:rFonts w:ascii="Traditional Arabic" w:hAnsi="Traditional Arabic" w:cs="Traditional Arabic" w:hint="cs"/>
          <w:sz w:val="32"/>
          <w:szCs w:val="32"/>
          <w:rtl/>
          <w:lang w:bidi="ar-IQ"/>
        </w:rPr>
        <w:t xml:space="preserve"> فعندئذ ينتفي الإدغام مع هاء (</w:t>
      </w:r>
      <w:r w:rsidR="00CC0801" w:rsidRPr="00CC0801">
        <w:rPr>
          <w:rFonts w:ascii="Traditional Arabic" w:hAnsi="Traditional Arabic" w:cs="Traditional Arabic" w:hint="cs"/>
          <w:b/>
          <w:bCs/>
          <w:sz w:val="32"/>
          <w:szCs w:val="32"/>
          <w:rtl/>
          <w:lang w:bidi="ar-IQ"/>
        </w:rPr>
        <w:t>هلك</w:t>
      </w:r>
      <w:r w:rsidR="00CC0801">
        <w:rPr>
          <w:rFonts w:ascii="Traditional Arabic" w:hAnsi="Traditional Arabic" w:cs="Traditional Arabic" w:hint="cs"/>
          <w:sz w:val="32"/>
          <w:szCs w:val="32"/>
          <w:rtl/>
          <w:lang w:bidi="ar-IQ"/>
        </w:rPr>
        <w:t>)</w:t>
      </w:r>
      <w:r w:rsidRPr="00B95285">
        <w:rPr>
          <w:rFonts w:ascii="Traditional Arabic" w:hAnsi="Traditional Arabic" w:cs="Traditional Arabic" w:hint="cs"/>
          <w:sz w:val="32"/>
          <w:szCs w:val="32"/>
          <w:rtl/>
          <w:lang w:bidi="ar-IQ"/>
        </w:rPr>
        <w:t xml:space="preserve">، </w:t>
      </w:r>
      <w:r w:rsidR="00BC3BB8" w:rsidRPr="00B95285">
        <w:rPr>
          <w:rFonts w:ascii="Traditional Arabic" w:hAnsi="Traditional Arabic" w:cs="Traditional Arabic" w:hint="cs"/>
          <w:sz w:val="32"/>
          <w:szCs w:val="32"/>
          <w:rtl/>
          <w:lang w:bidi="ar-IQ"/>
        </w:rPr>
        <w:t>وأثبتها</w:t>
      </w:r>
      <w:r w:rsidR="00BC3BB8">
        <w:rPr>
          <w:rFonts w:ascii="Traditional Arabic" w:hAnsi="Traditional Arabic" w:cs="Traditional Arabic" w:hint="cs"/>
          <w:sz w:val="32"/>
          <w:szCs w:val="32"/>
          <w:rtl/>
          <w:lang w:bidi="ar-IQ"/>
        </w:rPr>
        <w:t xml:space="preserve"> وقفاً</w:t>
      </w:r>
      <w:r w:rsidR="00BC3BB8" w:rsidRPr="00B95285">
        <w:rPr>
          <w:rFonts w:ascii="Traditional Arabic" w:hAnsi="Traditional Arabic" w:cs="Traditional Arabic" w:hint="cs"/>
          <w:sz w:val="32"/>
          <w:szCs w:val="32"/>
          <w:rtl/>
          <w:lang w:bidi="ar-IQ"/>
        </w:rPr>
        <w:t xml:space="preserve"> </w:t>
      </w:r>
      <w:r w:rsidR="00BC3BB8" w:rsidRPr="0008005A">
        <w:rPr>
          <w:rFonts w:ascii="Traditional Arabic" w:hAnsi="Traditional Arabic" w:cs="Traditional Arabic" w:hint="cs"/>
          <w:b/>
          <w:bCs/>
          <w:sz w:val="32"/>
          <w:szCs w:val="32"/>
          <w:rtl/>
          <w:lang w:bidi="ar-IQ"/>
        </w:rPr>
        <w:t>كحفص</w:t>
      </w:r>
      <w:r w:rsidR="00BC3BB8" w:rsidRPr="00B95285">
        <w:rPr>
          <w:rFonts w:ascii="Traditional Arabic" w:hAnsi="Traditional Arabic" w:cs="Traditional Arabic" w:hint="cs"/>
          <w:sz w:val="32"/>
          <w:szCs w:val="32"/>
          <w:rtl/>
          <w:lang w:bidi="ar-IQ"/>
        </w:rPr>
        <w:t>.</w:t>
      </w:r>
    </w:p>
    <w:p w:rsidR="00B95285" w:rsidRPr="004A6B64" w:rsidRDefault="00B95285" w:rsidP="00BC3BB8">
      <w:pPr>
        <w:pStyle w:val="a3"/>
        <w:jc w:val="both"/>
        <w:rPr>
          <w:rFonts w:ascii="Traditional Arabic" w:hAnsi="Traditional Arabic" w:cs="Traditional Arabic"/>
          <w:sz w:val="32"/>
          <w:szCs w:val="32"/>
          <w:rtl/>
          <w:lang w:bidi="ar-IQ"/>
        </w:rPr>
      </w:pPr>
      <w:r w:rsidRPr="004A6B64">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4A6B64">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29</w:t>
      </w:r>
      <w:r w:rsidRPr="004A6B64">
        <w:rPr>
          <w:rFonts w:ascii="Traditional Arabic" w:hAnsi="Traditional Arabic" w:cs="Traditional Arabic"/>
          <w:b/>
          <w:bCs/>
          <w:sz w:val="32"/>
          <w:szCs w:val="32"/>
          <w:rtl/>
          <w:lang w:bidi="ar-IQ"/>
        </w:rPr>
        <w:t xml:space="preserve">) </w:t>
      </w:r>
      <w:r w:rsidRPr="004A6B64">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سُلْطَانِيَهْ</w:t>
      </w:r>
      <w:r w:rsidRPr="004A6B64">
        <w:rPr>
          <w:rFonts w:ascii="Traditional Arabic" w:hAnsi="Traditional Arabic" w:cs="Traditional Arabic"/>
          <w:sz w:val="32"/>
          <w:szCs w:val="32"/>
          <w:rtl/>
          <w:lang w:bidi="ar-IQ"/>
        </w:rPr>
        <w:t xml:space="preserve">﴾: </w:t>
      </w:r>
      <w:r w:rsidRPr="004A6B64">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4A6B64">
        <w:rPr>
          <w:rFonts w:ascii="Traditional Arabic" w:hAnsi="Traditional Arabic" w:cs="Traditional Arabic" w:hint="cs"/>
          <w:color w:val="00B050"/>
          <w:sz w:val="32"/>
          <w:szCs w:val="32"/>
          <w:rtl/>
          <w:lang w:bidi="ar-IQ"/>
        </w:rPr>
        <w:t xml:space="preserve"> </w:t>
      </w:r>
      <w:r w:rsidR="00BC3BB8">
        <w:rPr>
          <w:rFonts w:ascii="Traditional Arabic" w:hAnsi="Traditional Arabic" w:cs="Traditional Arabic" w:hint="cs"/>
          <w:sz w:val="32"/>
          <w:szCs w:val="32"/>
          <w:rtl/>
          <w:lang w:bidi="ar-IQ"/>
        </w:rPr>
        <w:t xml:space="preserve">وصلاً </w:t>
      </w:r>
      <w:r>
        <w:rPr>
          <w:rFonts w:ascii="Traditional Arabic" w:hAnsi="Traditional Arabic" w:cs="Traditional Arabic" w:hint="cs"/>
          <w:sz w:val="32"/>
          <w:szCs w:val="32"/>
          <w:rtl/>
          <w:lang w:bidi="ar-IQ"/>
        </w:rPr>
        <w:t xml:space="preserve">بحذف هاء السكت </w:t>
      </w:r>
      <w:r w:rsidRPr="004A6B64">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سُلْطانِيَ</w:t>
      </w:r>
      <w:r w:rsidRPr="004A6B64">
        <w:rPr>
          <w:rFonts w:ascii="Traditional Arabic" w:hAnsi="Traditional Arabic" w:cs="Traditional Arabic" w:hint="cs"/>
          <w:b/>
          <w:bCs/>
          <w:sz w:val="32"/>
          <w:szCs w:val="32"/>
          <w:rtl/>
          <w:lang w:bidi="ar-IQ"/>
        </w:rPr>
        <w:t>)</w:t>
      </w:r>
      <w:r w:rsidRPr="00B95285">
        <w:rPr>
          <w:rFonts w:ascii="Traditional Arabic" w:hAnsi="Traditional Arabic" w:cs="Traditional Arabic" w:hint="cs"/>
          <w:sz w:val="32"/>
          <w:szCs w:val="32"/>
          <w:rtl/>
          <w:lang w:bidi="ar-IQ"/>
        </w:rPr>
        <w:t xml:space="preserve">، </w:t>
      </w:r>
      <w:r w:rsidR="00BC3BB8" w:rsidRPr="00B95285">
        <w:rPr>
          <w:rFonts w:ascii="Traditional Arabic" w:hAnsi="Traditional Arabic" w:cs="Traditional Arabic" w:hint="cs"/>
          <w:sz w:val="32"/>
          <w:szCs w:val="32"/>
          <w:rtl/>
          <w:lang w:bidi="ar-IQ"/>
        </w:rPr>
        <w:t>وأثبتها</w:t>
      </w:r>
      <w:r w:rsidR="00BC3BB8">
        <w:rPr>
          <w:rFonts w:ascii="Traditional Arabic" w:hAnsi="Traditional Arabic" w:cs="Traditional Arabic" w:hint="cs"/>
          <w:sz w:val="32"/>
          <w:szCs w:val="32"/>
          <w:rtl/>
          <w:lang w:bidi="ar-IQ"/>
        </w:rPr>
        <w:t xml:space="preserve"> وقفاً</w:t>
      </w:r>
      <w:r w:rsidR="00BC3BB8" w:rsidRPr="00B95285">
        <w:rPr>
          <w:rFonts w:ascii="Traditional Arabic" w:hAnsi="Traditional Arabic" w:cs="Traditional Arabic" w:hint="cs"/>
          <w:sz w:val="32"/>
          <w:szCs w:val="32"/>
          <w:rtl/>
          <w:lang w:bidi="ar-IQ"/>
        </w:rPr>
        <w:t xml:space="preserve"> </w:t>
      </w:r>
      <w:r w:rsidR="00BC3BB8" w:rsidRPr="0008005A">
        <w:rPr>
          <w:rFonts w:ascii="Traditional Arabic" w:hAnsi="Traditional Arabic" w:cs="Traditional Arabic" w:hint="cs"/>
          <w:b/>
          <w:bCs/>
          <w:sz w:val="32"/>
          <w:szCs w:val="32"/>
          <w:rtl/>
          <w:lang w:bidi="ar-IQ"/>
        </w:rPr>
        <w:t>كحفص</w:t>
      </w:r>
      <w:r w:rsidR="00BC3BB8" w:rsidRPr="00B95285">
        <w:rPr>
          <w:rFonts w:ascii="Traditional Arabic" w:hAnsi="Traditional Arabic" w:cs="Traditional Arabic" w:hint="cs"/>
          <w:sz w:val="32"/>
          <w:szCs w:val="32"/>
          <w:rtl/>
          <w:lang w:bidi="ar-IQ"/>
        </w:rPr>
        <w:t>.</w:t>
      </w:r>
    </w:p>
    <w:p w:rsidR="00701D7C" w:rsidRPr="004A6B64" w:rsidRDefault="00B95285" w:rsidP="00B95285">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706FBA" w:rsidRPr="004A6B64">
        <w:rPr>
          <w:rFonts w:ascii="Traditional Arabic" w:hAnsi="Traditional Arabic" w:cs="Traditional Arabic"/>
          <w:b/>
          <w:bCs/>
          <w:sz w:val="32"/>
          <w:szCs w:val="32"/>
          <w:lang w:bidi="ar-IQ"/>
        </w:rPr>
        <w:sym w:font="Symbol" w:char="F0B7"/>
      </w:r>
      <w:r w:rsidR="00EA7327" w:rsidRPr="004A6B64">
        <w:rPr>
          <w:rFonts w:ascii="Traditional Arabic" w:hAnsi="Traditional Arabic" w:cs="Traditional Arabic"/>
          <w:b/>
          <w:bCs/>
          <w:sz w:val="32"/>
          <w:szCs w:val="32"/>
          <w:rtl/>
          <w:lang w:bidi="ar-IQ"/>
        </w:rPr>
        <w:t xml:space="preserve">(آية </w:t>
      </w:r>
      <w:r w:rsidR="00EA7327" w:rsidRPr="004A6B64">
        <w:rPr>
          <w:rFonts w:ascii="Traditional Arabic" w:hAnsi="Traditional Arabic" w:cs="Traditional Arabic" w:hint="cs"/>
          <w:b/>
          <w:bCs/>
          <w:sz w:val="32"/>
          <w:szCs w:val="32"/>
          <w:rtl/>
          <w:lang w:bidi="ar-IQ"/>
        </w:rPr>
        <w:t>41</w:t>
      </w:r>
      <w:r w:rsidR="00EA7327" w:rsidRPr="004A6B64">
        <w:rPr>
          <w:rFonts w:ascii="Traditional Arabic" w:hAnsi="Traditional Arabic" w:cs="Traditional Arabic"/>
          <w:b/>
          <w:bCs/>
          <w:sz w:val="32"/>
          <w:szCs w:val="32"/>
          <w:rtl/>
          <w:lang w:bidi="ar-IQ"/>
        </w:rPr>
        <w:t xml:space="preserve">) </w:t>
      </w:r>
      <w:r w:rsidR="00E06778" w:rsidRPr="004A6B64">
        <w:rPr>
          <w:rFonts w:ascii="Traditional Arabic" w:hAnsi="Traditional Arabic" w:cs="Traditional Arabic"/>
          <w:sz w:val="32"/>
          <w:szCs w:val="32"/>
          <w:rtl/>
          <w:lang w:bidi="ar-IQ"/>
        </w:rPr>
        <w:t>﴿</w:t>
      </w:r>
      <w:r w:rsidR="00812346">
        <w:rPr>
          <w:rFonts w:ascii="Traditional Arabic" w:hAnsi="Traditional Arabic" w:cs="Traditional Arabic" w:hint="cs"/>
          <w:b/>
          <w:bCs/>
          <w:color w:val="FF0000"/>
          <w:sz w:val="32"/>
          <w:szCs w:val="32"/>
          <w:rtl/>
          <w:lang w:bidi="ar-IQ"/>
        </w:rPr>
        <w:t xml:space="preserve">مَا </w:t>
      </w:r>
      <w:r w:rsidR="00EA7327" w:rsidRPr="004A6B64">
        <w:rPr>
          <w:rFonts w:ascii="Traditional Arabic" w:hAnsi="Traditional Arabic" w:cs="Traditional Arabic" w:hint="cs"/>
          <w:b/>
          <w:bCs/>
          <w:color w:val="FF0000"/>
          <w:sz w:val="32"/>
          <w:szCs w:val="32"/>
          <w:rtl/>
          <w:lang w:bidi="ar-IQ"/>
        </w:rPr>
        <w:t>تُؤمِنُونَ</w:t>
      </w:r>
      <w:r w:rsidR="00141116" w:rsidRPr="004A6B64">
        <w:rPr>
          <w:rFonts w:ascii="Traditional Arabic" w:hAnsi="Traditional Arabic" w:cs="Traditional Arabic"/>
          <w:sz w:val="32"/>
          <w:szCs w:val="32"/>
          <w:rtl/>
          <w:lang w:bidi="ar-IQ"/>
        </w:rPr>
        <w:t>﴾</w:t>
      </w:r>
      <w:r w:rsidR="00EA7327" w:rsidRPr="004A6B64">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00EA7327" w:rsidRPr="004A6B64">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00EA7327" w:rsidRPr="004A6B64">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بالياء بدل التاء</w:t>
      </w:r>
      <w:r w:rsidR="00EA7327" w:rsidRPr="004A6B64">
        <w:rPr>
          <w:rFonts w:ascii="Traditional Arabic" w:hAnsi="Traditional Arabic" w:cs="Traditional Arabic" w:hint="cs"/>
          <w:sz w:val="32"/>
          <w:szCs w:val="32"/>
          <w:rtl/>
          <w:lang w:bidi="ar-IQ"/>
        </w:rPr>
        <w:t xml:space="preserve"> </w:t>
      </w:r>
      <w:r w:rsidR="00EA7327" w:rsidRPr="004A6B64">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يؤ</w:t>
      </w:r>
      <w:r w:rsidR="00EA7327" w:rsidRPr="004A6B64">
        <w:rPr>
          <w:rFonts w:ascii="Traditional Arabic" w:hAnsi="Traditional Arabic" w:cs="Traditional Arabic" w:hint="cs"/>
          <w:b/>
          <w:bCs/>
          <w:sz w:val="32"/>
          <w:szCs w:val="32"/>
          <w:rtl/>
          <w:lang w:bidi="ar-IQ"/>
        </w:rPr>
        <w:t>م</w:t>
      </w:r>
      <w:r>
        <w:rPr>
          <w:rFonts w:ascii="Traditional Arabic" w:hAnsi="Traditional Arabic" w:cs="Traditional Arabic" w:hint="cs"/>
          <w:b/>
          <w:bCs/>
          <w:sz w:val="32"/>
          <w:szCs w:val="32"/>
          <w:rtl/>
          <w:lang w:bidi="ar-IQ"/>
        </w:rPr>
        <w:t>ِ</w:t>
      </w:r>
      <w:r w:rsidR="00EA7327" w:rsidRPr="004A6B64">
        <w:rPr>
          <w:rFonts w:ascii="Traditional Arabic" w:hAnsi="Traditional Arabic" w:cs="Traditional Arabic" w:hint="cs"/>
          <w:b/>
          <w:bCs/>
          <w:sz w:val="32"/>
          <w:szCs w:val="32"/>
          <w:rtl/>
          <w:lang w:bidi="ar-IQ"/>
        </w:rPr>
        <w:t>ن</w:t>
      </w:r>
      <w:r>
        <w:rPr>
          <w:rFonts w:ascii="Traditional Arabic" w:hAnsi="Traditional Arabic" w:cs="Traditional Arabic" w:hint="cs"/>
          <w:b/>
          <w:bCs/>
          <w:sz w:val="32"/>
          <w:szCs w:val="32"/>
          <w:rtl/>
          <w:lang w:bidi="ar-IQ"/>
        </w:rPr>
        <w:t>ُ</w:t>
      </w:r>
      <w:r w:rsidR="00EA7327" w:rsidRPr="004A6B64">
        <w:rPr>
          <w:rFonts w:ascii="Traditional Arabic" w:hAnsi="Traditional Arabic" w:cs="Traditional Arabic" w:hint="cs"/>
          <w:b/>
          <w:bCs/>
          <w:sz w:val="32"/>
          <w:szCs w:val="32"/>
          <w:rtl/>
          <w:lang w:bidi="ar-IQ"/>
        </w:rPr>
        <w:t>ون)</w:t>
      </w:r>
      <w:r w:rsidR="00EA7327" w:rsidRPr="004A6B64">
        <w:rPr>
          <w:rFonts w:ascii="Traditional Arabic" w:hAnsi="Traditional Arabic" w:cs="Traditional Arabic" w:hint="cs"/>
          <w:sz w:val="32"/>
          <w:szCs w:val="32"/>
          <w:rtl/>
          <w:lang w:bidi="ar-IQ"/>
        </w:rPr>
        <w:t>.</w:t>
      </w:r>
    </w:p>
    <w:p w:rsidR="00EA7327" w:rsidRPr="004A6B64" w:rsidRDefault="00706FBA" w:rsidP="00B95285">
      <w:pPr>
        <w:pStyle w:val="a3"/>
        <w:jc w:val="both"/>
        <w:rPr>
          <w:rFonts w:ascii="Traditional Arabic" w:hAnsi="Traditional Arabic" w:cs="Traditional Arabic"/>
          <w:sz w:val="32"/>
          <w:szCs w:val="32"/>
          <w:rtl/>
          <w:lang w:bidi="ar-IQ"/>
        </w:rPr>
      </w:pPr>
      <w:r w:rsidRPr="004A6B64">
        <w:rPr>
          <w:rFonts w:ascii="Traditional Arabic" w:hAnsi="Traditional Arabic" w:cs="Traditional Arabic"/>
          <w:b/>
          <w:bCs/>
          <w:sz w:val="32"/>
          <w:szCs w:val="32"/>
          <w:lang w:bidi="ar-IQ"/>
        </w:rPr>
        <w:t xml:space="preserve"> </w:t>
      </w:r>
      <w:r w:rsidRPr="004A6B64">
        <w:rPr>
          <w:rFonts w:ascii="Traditional Arabic" w:hAnsi="Traditional Arabic" w:cs="Traditional Arabic"/>
          <w:b/>
          <w:bCs/>
          <w:sz w:val="32"/>
          <w:szCs w:val="32"/>
          <w:lang w:bidi="ar-IQ"/>
        </w:rPr>
        <w:sym w:font="Symbol" w:char="F0B7"/>
      </w:r>
      <w:r w:rsidR="00EA7327" w:rsidRPr="004A6B64">
        <w:rPr>
          <w:rFonts w:ascii="Traditional Arabic" w:hAnsi="Traditional Arabic" w:cs="Traditional Arabic"/>
          <w:b/>
          <w:bCs/>
          <w:sz w:val="32"/>
          <w:szCs w:val="32"/>
          <w:rtl/>
          <w:lang w:bidi="ar-IQ"/>
        </w:rPr>
        <w:t xml:space="preserve">(آية </w:t>
      </w:r>
      <w:r w:rsidR="005C465A" w:rsidRPr="004A6B64">
        <w:rPr>
          <w:rFonts w:ascii="Traditional Arabic" w:hAnsi="Traditional Arabic" w:cs="Traditional Arabic" w:hint="cs"/>
          <w:b/>
          <w:bCs/>
          <w:sz w:val="32"/>
          <w:szCs w:val="32"/>
          <w:rtl/>
        </w:rPr>
        <w:t>42</w:t>
      </w:r>
      <w:r w:rsidR="00EA7327" w:rsidRPr="004A6B64">
        <w:rPr>
          <w:rFonts w:ascii="Traditional Arabic" w:hAnsi="Traditional Arabic" w:cs="Traditional Arabic"/>
          <w:b/>
          <w:bCs/>
          <w:sz w:val="32"/>
          <w:szCs w:val="32"/>
          <w:rtl/>
          <w:lang w:bidi="ar-IQ"/>
        </w:rPr>
        <w:t>)</w:t>
      </w:r>
      <w:r w:rsidR="00EA7327" w:rsidRPr="004A6B64">
        <w:rPr>
          <w:rFonts w:ascii="Traditional Arabic" w:hAnsi="Traditional Arabic" w:cs="Traditional Arabic" w:hint="cs"/>
          <w:sz w:val="32"/>
          <w:szCs w:val="32"/>
          <w:rtl/>
          <w:lang w:bidi="ar-IQ"/>
        </w:rPr>
        <w:t xml:space="preserve"> </w:t>
      </w:r>
      <w:r w:rsidR="00E06778" w:rsidRPr="004A6B64">
        <w:rPr>
          <w:rFonts w:ascii="Traditional Arabic" w:hAnsi="Traditional Arabic" w:cs="Traditional Arabic"/>
          <w:sz w:val="32"/>
          <w:szCs w:val="32"/>
          <w:rtl/>
          <w:lang w:bidi="ar-IQ"/>
        </w:rPr>
        <w:t>﴿</w:t>
      </w:r>
      <w:r w:rsidR="00812346">
        <w:rPr>
          <w:rFonts w:ascii="Traditional Arabic" w:hAnsi="Traditional Arabic" w:cs="Traditional Arabic" w:hint="cs"/>
          <w:b/>
          <w:bCs/>
          <w:color w:val="FF0000"/>
          <w:sz w:val="32"/>
          <w:szCs w:val="32"/>
          <w:rtl/>
          <w:lang w:bidi="ar-IQ"/>
        </w:rPr>
        <w:t xml:space="preserve">مَا </w:t>
      </w:r>
      <w:r w:rsidR="00EA7327" w:rsidRPr="004A6B64">
        <w:rPr>
          <w:rFonts w:ascii="Traditional Arabic" w:hAnsi="Traditional Arabic" w:cs="Traditional Arabic" w:hint="cs"/>
          <w:b/>
          <w:bCs/>
          <w:color w:val="FF0000"/>
          <w:sz w:val="32"/>
          <w:szCs w:val="32"/>
          <w:rtl/>
          <w:lang w:bidi="ar-IQ"/>
        </w:rPr>
        <w:t>تَذَكَّرُونَ</w:t>
      </w:r>
      <w:r w:rsidR="00141116" w:rsidRPr="004A6B64">
        <w:rPr>
          <w:rFonts w:ascii="Traditional Arabic" w:hAnsi="Traditional Arabic" w:cs="Traditional Arabic"/>
          <w:sz w:val="32"/>
          <w:szCs w:val="32"/>
          <w:rtl/>
          <w:lang w:bidi="ar-IQ"/>
        </w:rPr>
        <w:t>﴾</w:t>
      </w:r>
      <w:r w:rsidR="00EA7327" w:rsidRPr="004A6B64">
        <w:rPr>
          <w:rFonts w:ascii="Traditional Arabic" w:hAnsi="Traditional Arabic" w:cs="Traditional Arabic"/>
          <w:sz w:val="32"/>
          <w:szCs w:val="32"/>
          <w:rtl/>
          <w:lang w:bidi="ar-IQ"/>
        </w:rPr>
        <w:t xml:space="preserve">: </w:t>
      </w:r>
      <w:r w:rsidR="00416032">
        <w:rPr>
          <w:rFonts w:ascii="Traditional Arabic" w:hAnsi="Traditional Arabic" w:cs="Traditional Arabic" w:hint="cs"/>
          <w:sz w:val="32"/>
          <w:szCs w:val="32"/>
          <w:rtl/>
          <w:lang w:bidi="ar-IQ"/>
        </w:rPr>
        <w:t xml:space="preserve">قرأها </w:t>
      </w:r>
      <w:r w:rsidR="00B95285">
        <w:rPr>
          <w:rFonts w:ascii="Traditional Arabic" w:hAnsi="Traditional Arabic" w:cs="Traditional Arabic" w:hint="cs"/>
          <w:b/>
          <w:bCs/>
          <w:color w:val="00B050"/>
          <w:sz w:val="32"/>
          <w:szCs w:val="32"/>
          <w:rtl/>
          <w:lang w:bidi="ar-IQ"/>
        </w:rPr>
        <w:t>يعقوب</w:t>
      </w:r>
      <w:r w:rsidR="00416032" w:rsidRPr="00B95285">
        <w:rPr>
          <w:rFonts w:ascii="Traditional Arabic" w:hAnsi="Traditional Arabic" w:cs="Traditional Arabic" w:hint="cs"/>
          <w:color w:val="00B050"/>
          <w:sz w:val="32"/>
          <w:szCs w:val="32"/>
          <w:rtl/>
          <w:lang w:bidi="ar-IQ"/>
        </w:rPr>
        <w:t xml:space="preserve"> </w:t>
      </w:r>
      <w:r w:rsidR="00416032">
        <w:rPr>
          <w:rFonts w:ascii="Traditional Arabic" w:hAnsi="Traditional Arabic" w:cs="Traditional Arabic" w:hint="cs"/>
          <w:sz w:val="32"/>
          <w:szCs w:val="32"/>
          <w:rtl/>
          <w:lang w:bidi="ar-IQ"/>
        </w:rPr>
        <w:t>ب</w:t>
      </w:r>
      <w:r w:rsidR="00EA7327" w:rsidRPr="004A6B64">
        <w:rPr>
          <w:rFonts w:ascii="Traditional Arabic" w:hAnsi="Traditional Arabic" w:cs="Traditional Arabic" w:hint="cs"/>
          <w:sz w:val="32"/>
          <w:szCs w:val="32"/>
          <w:rtl/>
          <w:lang w:bidi="ar-IQ"/>
        </w:rPr>
        <w:t>تشديد الذال</w:t>
      </w:r>
      <w:r w:rsidR="00416032">
        <w:rPr>
          <w:rFonts w:ascii="Traditional Arabic" w:hAnsi="Traditional Arabic" w:cs="Traditional Arabic" w:hint="cs"/>
          <w:sz w:val="32"/>
          <w:szCs w:val="32"/>
          <w:rtl/>
          <w:lang w:bidi="ar-IQ"/>
        </w:rPr>
        <w:t xml:space="preserve"> والكاف</w:t>
      </w:r>
      <w:r w:rsidR="00EA7327" w:rsidRPr="004A6B64">
        <w:rPr>
          <w:rFonts w:ascii="Traditional Arabic" w:hAnsi="Traditional Arabic" w:cs="Traditional Arabic" w:hint="cs"/>
          <w:sz w:val="32"/>
          <w:szCs w:val="32"/>
          <w:rtl/>
          <w:lang w:bidi="ar-IQ"/>
        </w:rPr>
        <w:t xml:space="preserve"> </w:t>
      </w:r>
      <w:r w:rsidR="00EA7327" w:rsidRPr="004A6B64">
        <w:rPr>
          <w:rFonts w:ascii="Traditional Arabic" w:hAnsi="Traditional Arabic" w:cs="Traditional Arabic" w:hint="cs"/>
          <w:b/>
          <w:bCs/>
          <w:sz w:val="32"/>
          <w:szCs w:val="32"/>
          <w:rtl/>
          <w:lang w:bidi="ar-IQ"/>
        </w:rPr>
        <w:t>(تذَّكَّرُون)</w:t>
      </w:r>
      <w:r w:rsidR="00EA7327" w:rsidRPr="004A6B64">
        <w:rPr>
          <w:rFonts w:ascii="Traditional Arabic" w:hAnsi="Traditional Arabic" w:cs="Traditional Arabic" w:hint="cs"/>
          <w:sz w:val="32"/>
          <w:szCs w:val="32"/>
          <w:rtl/>
          <w:lang w:bidi="ar-IQ"/>
        </w:rPr>
        <w:t>.</w:t>
      </w:r>
    </w:p>
    <w:p w:rsidR="00CD306F" w:rsidRDefault="00B95285" w:rsidP="00B95285">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706FBA" w:rsidRPr="004A6B64">
        <w:rPr>
          <w:rFonts w:ascii="Traditional Arabic" w:hAnsi="Traditional Arabic" w:cs="Traditional Arabic"/>
          <w:b/>
          <w:bCs/>
          <w:sz w:val="32"/>
          <w:szCs w:val="32"/>
          <w:lang w:bidi="ar-IQ"/>
        </w:rPr>
        <w:sym w:font="Symbol" w:char="F0B7"/>
      </w:r>
      <w:r w:rsidR="00CD306F" w:rsidRPr="004A6B64">
        <w:rPr>
          <w:rFonts w:ascii="Traditional Arabic" w:hAnsi="Traditional Arabic" w:cs="Traditional Arabic"/>
          <w:b/>
          <w:bCs/>
          <w:sz w:val="32"/>
          <w:szCs w:val="32"/>
          <w:rtl/>
          <w:lang w:bidi="ar-IQ"/>
        </w:rPr>
        <w:t xml:space="preserve">(آية </w:t>
      </w:r>
      <w:r w:rsidR="00CD306F" w:rsidRPr="004A6B64">
        <w:rPr>
          <w:rFonts w:ascii="Traditional Arabic" w:hAnsi="Traditional Arabic" w:cs="Traditional Arabic" w:hint="cs"/>
          <w:b/>
          <w:bCs/>
          <w:sz w:val="32"/>
          <w:szCs w:val="32"/>
          <w:rtl/>
          <w:lang w:bidi="ar-IQ"/>
        </w:rPr>
        <w:t>50</w:t>
      </w:r>
      <w:r w:rsidR="00CD306F" w:rsidRPr="004A6B64">
        <w:rPr>
          <w:rFonts w:ascii="Traditional Arabic" w:hAnsi="Traditional Arabic" w:cs="Traditional Arabic"/>
          <w:b/>
          <w:bCs/>
          <w:sz w:val="32"/>
          <w:szCs w:val="32"/>
          <w:rtl/>
          <w:lang w:bidi="ar-IQ"/>
        </w:rPr>
        <w:t xml:space="preserve">) </w:t>
      </w:r>
      <w:r w:rsidR="00E06778" w:rsidRPr="004A6B64">
        <w:rPr>
          <w:rFonts w:ascii="Traditional Arabic" w:hAnsi="Traditional Arabic" w:cs="Traditional Arabic"/>
          <w:sz w:val="32"/>
          <w:szCs w:val="32"/>
          <w:rtl/>
          <w:lang w:bidi="ar-IQ"/>
        </w:rPr>
        <w:t>﴿</w:t>
      </w:r>
      <w:r w:rsidR="00CD306F" w:rsidRPr="004A6B64">
        <w:rPr>
          <w:rFonts w:ascii="Traditional Arabic" w:hAnsi="Traditional Arabic" w:cs="Traditional Arabic" w:hint="cs"/>
          <w:b/>
          <w:bCs/>
          <w:color w:val="FF0000"/>
          <w:sz w:val="32"/>
          <w:szCs w:val="32"/>
          <w:rtl/>
          <w:lang w:bidi="ar-IQ"/>
        </w:rPr>
        <w:t>الْكَافِرينَ</w:t>
      </w:r>
      <w:r w:rsidR="00141116" w:rsidRPr="004A6B64">
        <w:rPr>
          <w:rFonts w:ascii="Traditional Arabic" w:hAnsi="Traditional Arabic" w:cs="Traditional Arabic"/>
          <w:sz w:val="32"/>
          <w:szCs w:val="32"/>
          <w:rtl/>
          <w:lang w:bidi="ar-IQ"/>
        </w:rPr>
        <w:t>﴾</w:t>
      </w:r>
      <w:r w:rsidR="00CD306F" w:rsidRPr="004A6B64">
        <w:rPr>
          <w:rFonts w:ascii="Traditional Arabic" w:hAnsi="Traditional Arabic" w:cs="Traditional Arabic"/>
          <w:sz w:val="32"/>
          <w:szCs w:val="32"/>
          <w:rtl/>
          <w:lang w:bidi="ar-IQ"/>
        </w:rPr>
        <w:t xml:space="preserve">: </w:t>
      </w:r>
      <w:r w:rsidR="00CD306F" w:rsidRPr="004A6B64">
        <w:rPr>
          <w:rFonts w:ascii="Traditional Arabic" w:hAnsi="Traditional Arabic" w:cs="Traditional Arabic" w:hint="cs"/>
          <w:sz w:val="32"/>
          <w:szCs w:val="32"/>
          <w:rtl/>
          <w:lang w:bidi="ar-IQ"/>
        </w:rPr>
        <w:t>أمال</w:t>
      </w:r>
      <w:r w:rsidR="00416032">
        <w:rPr>
          <w:rFonts w:ascii="Traditional Arabic" w:hAnsi="Traditional Arabic" w:cs="Traditional Arabic" w:hint="cs"/>
          <w:sz w:val="32"/>
          <w:szCs w:val="32"/>
          <w:rtl/>
          <w:lang w:bidi="ar-IQ"/>
        </w:rPr>
        <w:t>ها</w:t>
      </w:r>
      <w:r w:rsidR="00CD306F" w:rsidRPr="004A6B64">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7030A0"/>
          <w:sz w:val="32"/>
          <w:szCs w:val="32"/>
          <w:rtl/>
          <w:lang w:bidi="ar-IQ"/>
        </w:rPr>
        <w:t>رويس</w:t>
      </w:r>
      <w:r w:rsidR="00CD306F" w:rsidRPr="00B95285">
        <w:rPr>
          <w:rFonts w:ascii="Traditional Arabic" w:hAnsi="Traditional Arabic" w:cs="Traditional Arabic" w:hint="cs"/>
          <w:color w:val="7030A0"/>
          <w:sz w:val="32"/>
          <w:szCs w:val="32"/>
          <w:rtl/>
          <w:lang w:bidi="ar-IQ"/>
        </w:rPr>
        <w:t xml:space="preserve"> </w:t>
      </w:r>
      <w:r w:rsidR="002A77A8" w:rsidRPr="004A6B64">
        <w:rPr>
          <w:rFonts w:ascii="Traditional Arabic" w:hAnsi="Traditional Arabic" w:cs="Traditional Arabic" w:hint="cs"/>
          <w:sz w:val="32"/>
          <w:szCs w:val="32"/>
          <w:rtl/>
          <w:lang w:bidi="ar-IQ"/>
        </w:rPr>
        <w:t>إمالة محضة</w:t>
      </w:r>
      <w:r w:rsidR="00CD306F" w:rsidRPr="004A6B64">
        <w:rPr>
          <w:rFonts w:ascii="Traditional Arabic" w:hAnsi="Traditional Arabic" w:cs="Traditional Arabic" w:hint="cs"/>
          <w:sz w:val="32"/>
          <w:szCs w:val="32"/>
          <w:rtl/>
          <w:lang w:bidi="ar-IQ"/>
        </w:rPr>
        <w:t>.</w:t>
      </w:r>
    </w:p>
    <w:p w:rsidR="00E750A3" w:rsidRDefault="00E750A3">
      <w:pPr>
        <w:bidi w:val="0"/>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br w:type="page"/>
      </w:r>
    </w:p>
    <w:p w:rsidR="00B95285" w:rsidRPr="004A6B64" w:rsidRDefault="00B95285" w:rsidP="00B95285">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FF09F4" w:rsidTr="00E750A3">
        <w:trPr>
          <w:jc w:val="center"/>
        </w:trPr>
        <w:tc>
          <w:tcPr>
            <w:tcW w:w="8856" w:type="dxa"/>
          </w:tcPr>
          <w:p w:rsidR="00FF09F4" w:rsidRDefault="00FF09F4" w:rsidP="009265BE">
            <w:pPr>
              <w:pStyle w:val="a3"/>
              <w:jc w:val="center"/>
              <w:rPr>
                <w:rFonts w:ascii="Traditional Arabic" w:hAnsi="Traditional Arabic" w:cs="Traditional Arabic"/>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70</w:t>
            </w:r>
            <w:r w:rsidRPr="009B3B6A">
              <w:rPr>
                <w:rFonts w:ascii="Traditional Arabic" w:hAnsi="Traditional Arabic" w:cs="Traditional Arabic" w:hint="cs"/>
                <w:b/>
                <w:bCs/>
                <w:sz w:val="48"/>
                <w:szCs w:val="48"/>
                <w:rtl/>
                <w:lang w:bidi="ar-IQ"/>
              </w:rPr>
              <w:t xml:space="preserve">) </w:t>
            </w:r>
            <w:r w:rsidR="00E06778" w:rsidRPr="004A6B64">
              <w:rPr>
                <w:rFonts w:ascii="Traditional Arabic" w:hAnsi="Traditional Arabic" w:cs="Traditional Arabic"/>
                <w:sz w:val="48"/>
                <w:szCs w:val="48"/>
                <w:rtl/>
                <w:lang w:bidi="ar-IQ"/>
              </w:rPr>
              <w:t>﴿</w:t>
            </w:r>
            <w:r w:rsidRPr="00B95285">
              <w:rPr>
                <w:rFonts w:ascii="Traditional Arabic" w:hAnsi="Traditional Arabic" w:cs="Traditional Arabic" w:hint="cs"/>
                <w:b/>
                <w:bCs/>
                <w:color w:val="FF0000"/>
                <w:sz w:val="48"/>
                <w:szCs w:val="48"/>
                <w:rtl/>
                <w:lang w:bidi="ar-IQ"/>
              </w:rPr>
              <w:t>سُورَةُ الْمَعَارِجِ مَكِيَّةٌ وَآيَاتُهَا أَرْبَعٌ وَأَرْبَعُونَ</w:t>
            </w:r>
            <w:r w:rsidR="00141116" w:rsidRPr="004A6B64">
              <w:rPr>
                <w:rFonts w:ascii="Traditional Arabic" w:hAnsi="Traditional Arabic" w:cs="Traditional Arabic"/>
                <w:sz w:val="48"/>
                <w:szCs w:val="48"/>
                <w:rtl/>
                <w:lang w:bidi="ar-IQ"/>
              </w:rPr>
              <w:t>﴾</w:t>
            </w:r>
            <w:r w:rsidR="00B95285">
              <w:rPr>
                <w:rFonts w:ascii="Traditional Arabic" w:hAnsi="Traditional Arabic" w:cs="Traditional Arabic" w:hint="cs"/>
                <w:sz w:val="48"/>
                <w:szCs w:val="48"/>
                <w:rtl/>
                <w:lang w:bidi="ar-IQ"/>
              </w:rPr>
              <w:t xml:space="preserve"> </w:t>
            </w:r>
            <w:r w:rsidR="002A77A8" w:rsidRPr="004A6B64">
              <w:rPr>
                <w:rFonts w:ascii="Traditional Arabic" w:hAnsi="Traditional Arabic" w:cs="Traditional Arabic"/>
                <w:sz w:val="32"/>
                <w:szCs w:val="32"/>
                <w:vertAlign w:val="superscript"/>
                <w:rtl/>
                <w:lang w:eastAsia="ar-SY" w:bidi="ar-SY"/>
              </w:rPr>
              <w:t>(</w:t>
            </w:r>
            <w:r w:rsidR="002A77A8" w:rsidRPr="004A6B64">
              <w:rPr>
                <w:rFonts w:ascii="Traditional Arabic" w:hAnsi="Traditional Arabic" w:cs="Traditional Arabic"/>
                <w:sz w:val="32"/>
                <w:szCs w:val="32"/>
                <w:vertAlign w:val="superscript"/>
                <w:rtl/>
                <w:lang w:eastAsia="ar-SY" w:bidi="ar-SY"/>
              </w:rPr>
              <w:footnoteReference w:id="440"/>
            </w:r>
            <w:r w:rsidR="002A77A8" w:rsidRPr="004A6B64">
              <w:rPr>
                <w:rFonts w:ascii="Traditional Arabic" w:hAnsi="Traditional Arabic" w:cs="Traditional Arabic"/>
                <w:sz w:val="32"/>
                <w:szCs w:val="32"/>
                <w:vertAlign w:val="superscript"/>
                <w:rtl/>
                <w:lang w:eastAsia="ar-SY" w:bidi="ar-SY"/>
              </w:rPr>
              <w:t>)</w:t>
            </w:r>
          </w:p>
        </w:tc>
      </w:tr>
    </w:tbl>
    <w:p w:rsidR="00FF09F4" w:rsidRPr="004A6B64" w:rsidRDefault="00FB317E" w:rsidP="00B95285">
      <w:pPr>
        <w:pStyle w:val="a3"/>
        <w:jc w:val="both"/>
        <w:rPr>
          <w:rFonts w:ascii="Traditional Arabic" w:hAnsi="Traditional Arabic" w:cs="Traditional Arabic"/>
          <w:sz w:val="32"/>
          <w:szCs w:val="32"/>
          <w:rtl/>
          <w:lang w:bidi="ar-IQ"/>
        </w:rPr>
      </w:pPr>
      <w:r w:rsidRPr="004A6B64">
        <w:rPr>
          <w:rFonts w:ascii="Traditional Arabic" w:hAnsi="Traditional Arabic" w:cs="Traditional Arabic"/>
          <w:b/>
          <w:bCs/>
          <w:sz w:val="32"/>
          <w:szCs w:val="32"/>
          <w:lang w:bidi="ar-IQ"/>
        </w:rPr>
        <w:sym w:font="Symbol" w:char="F0B7"/>
      </w:r>
      <w:r w:rsidRPr="004A6B64">
        <w:rPr>
          <w:rFonts w:ascii="Traditional Arabic" w:hAnsi="Traditional Arabic" w:cs="Traditional Arabic"/>
          <w:b/>
          <w:bCs/>
          <w:sz w:val="32"/>
          <w:szCs w:val="32"/>
          <w:rtl/>
          <w:lang w:bidi="ar-IQ"/>
        </w:rPr>
        <w:t xml:space="preserve"> </w:t>
      </w:r>
      <w:r w:rsidR="00FF09F4" w:rsidRPr="004A6B64">
        <w:rPr>
          <w:rFonts w:ascii="Traditional Arabic" w:hAnsi="Traditional Arabic" w:cs="Traditional Arabic"/>
          <w:b/>
          <w:bCs/>
          <w:sz w:val="32"/>
          <w:szCs w:val="32"/>
          <w:rtl/>
          <w:lang w:bidi="ar-IQ"/>
        </w:rPr>
        <w:t xml:space="preserve">(آية </w:t>
      </w:r>
      <w:r w:rsidR="00FF09F4" w:rsidRPr="004A6B64">
        <w:rPr>
          <w:rFonts w:ascii="Traditional Arabic" w:hAnsi="Traditional Arabic" w:cs="Traditional Arabic" w:hint="cs"/>
          <w:b/>
          <w:bCs/>
          <w:sz w:val="32"/>
          <w:szCs w:val="32"/>
          <w:rtl/>
          <w:lang w:bidi="ar-IQ"/>
        </w:rPr>
        <w:t>2</w:t>
      </w:r>
      <w:r w:rsidR="00FF09F4" w:rsidRPr="004A6B64">
        <w:rPr>
          <w:rFonts w:ascii="Traditional Arabic" w:hAnsi="Traditional Arabic" w:cs="Traditional Arabic"/>
          <w:b/>
          <w:bCs/>
          <w:sz w:val="32"/>
          <w:szCs w:val="32"/>
          <w:rtl/>
          <w:lang w:bidi="ar-IQ"/>
        </w:rPr>
        <w:t xml:space="preserve">) </w:t>
      </w:r>
      <w:r w:rsidR="002D32C4" w:rsidRPr="004A6B64">
        <w:rPr>
          <w:rFonts w:ascii="Traditional Arabic" w:hAnsi="Traditional Arabic" w:cs="Traditional Arabic"/>
          <w:sz w:val="32"/>
          <w:szCs w:val="32"/>
          <w:rtl/>
          <w:lang w:bidi="ar-IQ"/>
        </w:rPr>
        <w:t>﴿</w:t>
      </w:r>
      <w:r w:rsidR="00FF09F4" w:rsidRPr="004A6B64">
        <w:rPr>
          <w:rFonts w:ascii="Traditional Arabic" w:hAnsi="Traditional Arabic" w:cs="Traditional Arabic" w:hint="cs"/>
          <w:b/>
          <w:bCs/>
          <w:color w:val="FF0000"/>
          <w:sz w:val="32"/>
          <w:szCs w:val="32"/>
          <w:rtl/>
          <w:lang w:bidi="ar-IQ"/>
        </w:rPr>
        <w:t>لِلْكَافِرينَ</w:t>
      </w:r>
      <w:r w:rsidR="00C35FF8" w:rsidRPr="004A6B64">
        <w:rPr>
          <w:rFonts w:ascii="Traditional Arabic" w:hAnsi="Traditional Arabic" w:cs="Traditional Arabic"/>
          <w:sz w:val="32"/>
          <w:szCs w:val="32"/>
          <w:rtl/>
          <w:lang w:bidi="ar-IQ"/>
        </w:rPr>
        <w:t>﴾</w:t>
      </w:r>
      <w:r w:rsidR="00FF09F4" w:rsidRPr="004A6B64">
        <w:rPr>
          <w:rFonts w:ascii="Traditional Arabic" w:hAnsi="Traditional Arabic" w:cs="Traditional Arabic"/>
          <w:sz w:val="32"/>
          <w:szCs w:val="32"/>
          <w:rtl/>
          <w:lang w:bidi="ar-IQ"/>
        </w:rPr>
        <w:t xml:space="preserve">: </w:t>
      </w:r>
      <w:r w:rsidR="00FF09F4" w:rsidRPr="004A6B64">
        <w:rPr>
          <w:rFonts w:ascii="Traditional Arabic" w:hAnsi="Traditional Arabic" w:cs="Traditional Arabic" w:hint="cs"/>
          <w:sz w:val="32"/>
          <w:szCs w:val="32"/>
          <w:rtl/>
          <w:lang w:bidi="ar-IQ"/>
        </w:rPr>
        <w:t>أمال</w:t>
      </w:r>
      <w:r>
        <w:rPr>
          <w:rFonts w:ascii="Traditional Arabic" w:hAnsi="Traditional Arabic" w:cs="Traditional Arabic" w:hint="cs"/>
          <w:sz w:val="32"/>
          <w:szCs w:val="32"/>
          <w:rtl/>
          <w:lang w:bidi="ar-IQ"/>
        </w:rPr>
        <w:t>ها</w:t>
      </w:r>
      <w:r w:rsidR="00FF09F4" w:rsidRPr="004A6B64">
        <w:rPr>
          <w:rFonts w:ascii="Traditional Arabic" w:hAnsi="Traditional Arabic" w:cs="Traditional Arabic" w:hint="cs"/>
          <w:sz w:val="32"/>
          <w:szCs w:val="32"/>
          <w:rtl/>
          <w:lang w:bidi="ar-IQ"/>
        </w:rPr>
        <w:t xml:space="preserve"> </w:t>
      </w:r>
      <w:r w:rsidR="00B95285">
        <w:rPr>
          <w:rFonts w:ascii="Traditional Arabic" w:hAnsi="Traditional Arabic" w:cs="Traditional Arabic" w:hint="cs"/>
          <w:b/>
          <w:bCs/>
          <w:color w:val="7030A0"/>
          <w:sz w:val="32"/>
          <w:szCs w:val="32"/>
          <w:rtl/>
          <w:lang w:bidi="ar-IQ"/>
        </w:rPr>
        <w:t>رويس</w:t>
      </w:r>
      <w:r w:rsidR="00FF09F4" w:rsidRPr="00B95285">
        <w:rPr>
          <w:rFonts w:ascii="Traditional Arabic" w:hAnsi="Traditional Arabic" w:cs="Traditional Arabic" w:hint="cs"/>
          <w:color w:val="7030A0"/>
          <w:sz w:val="32"/>
          <w:szCs w:val="32"/>
          <w:rtl/>
          <w:lang w:bidi="ar-IQ"/>
        </w:rPr>
        <w:t xml:space="preserve"> </w:t>
      </w:r>
      <w:r>
        <w:rPr>
          <w:rFonts w:ascii="Traditional Arabic" w:hAnsi="Traditional Arabic" w:cs="Traditional Arabic" w:hint="cs"/>
          <w:sz w:val="32"/>
          <w:szCs w:val="32"/>
          <w:rtl/>
          <w:lang w:bidi="ar-IQ"/>
        </w:rPr>
        <w:t>إمالة محضة</w:t>
      </w:r>
      <w:r w:rsidR="00FF09F4" w:rsidRPr="004A6B64">
        <w:rPr>
          <w:rFonts w:ascii="Traditional Arabic" w:hAnsi="Traditional Arabic" w:cs="Traditional Arabic" w:hint="cs"/>
          <w:sz w:val="32"/>
          <w:szCs w:val="32"/>
          <w:rtl/>
          <w:lang w:bidi="ar-IQ"/>
        </w:rPr>
        <w:t>.</w:t>
      </w:r>
    </w:p>
    <w:p w:rsidR="00701D7C" w:rsidRPr="004A6B64" w:rsidRDefault="00CC0801" w:rsidP="00BC3BB8">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706FBA" w:rsidRPr="004A6B64">
        <w:rPr>
          <w:rFonts w:ascii="Traditional Arabic" w:hAnsi="Traditional Arabic" w:cs="Traditional Arabic"/>
          <w:b/>
          <w:bCs/>
          <w:sz w:val="32"/>
          <w:szCs w:val="32"/>
          <w:lang w:bidi="ar-IQ"/>
        </w:rPr>
        <w:sym w:font="Symbol" w:char="F0B7"/>
      </w:r>
      <w:r w:rsidR="00A55F3E" w:rsidRPr="004A6B64">
        <w:rPr>
          <w:rFonts w:ascii="Traditional Arabic" w:hAnsi="Traditional Arabic" w:cs="Traditional Arabic"/>
          <w:b/>
          <w:bCs/>
          <w:sz w:val="32"/>
          <w:szCs w:val="32"/>
          <w:rtl/>
          <w:lang w:bidi="ar-IQ"/>
        </w:rPr>
        <w:t xml:space="preserve">(آية </w:t>
      </w:r>
      <w:r w:rsidR="00A55F3E" w:rsidRPr="004A6B64">
        <w:rPr>
          <w:rFonts w:ascii="Traditional Arabic" w:hAnsi="Traditional Arabic" w:cs="Traditional Arabic" w:hint="cs"/>
          <w:b/>
          <w:bCs/>
          <w:sz w:val="32"/>
          <w:szCs w:val="32"/>
          <w:rtl/>
          <w:lang w:bidi="ar-IQ"/>
        </w:rPr>
        <w:t>16</w:t>
      </w:r>
      <w:r w:rsidR="00A55F3E" w:rsidRPr="004A6B64">
        <w:rPr>
          <w:rFonts w:ascii="Traditional Arabic" w:hAnsi="Traditional Arabic" w:cs="Traditional Arabic"/>
          <w:b/>
          <w:bCs/>
          <w:sz w:val="32"/>
          <w:szCs w:val="32"/>
          <w:rtl/>
          <w:lang w:bidi="ar-IQ"/>
        </w:rPr>
        <w:t xml:space="preserve">) </w:t>
      </w:r>
      <w:r w:rsidR="002D32C4" w:rsidRPr="004A6B64">
        <w:rPr>
          <w:rFonts w:ascii="Traditional Arabic" w:hAnsi="Traditional Arabic" w:cs="Traditional Arabic"/>
          <w:sz w:val="32"/>
          <w:szCs w:val="32"/>
          <w:rtl/>
          <w:lang w:bidi="ar-IQ"/>
        </w:rPr>
        <w:t>﴿</w:t>
      </w:r>
      <w:r w:rsidR="00A55F3E" w:rsidRPr="004A6B64">
        <w:rPr>
          <w:rFonts w:ascii="Traditional Arabic" w:hAnsi="Traditional Arabic" w:cs="Traditional Arabic" w:hint="cs"/>
          <w:b/>
          <w:bCs/>
          <w:color w:val="FF0000"/>
          <w:sz w:val="32"/>
          <w:szCs w:val="32"/>
          <w:rtl/>
          <w:lang w:bidi="ar-IQ"/>
        </w:rPr>
        <w:t>نَزَّاعَةً</w:t>
      </w:r>
      <w:r w:rsidR="00C35FF8" w:rsidRPr="004A6B64">
        <w:rPr>
          <w:rFonts w:ascii="Traditional Arabic" w:hAnsi="Traditional Arabic" w:cs="Traditional Arabic"/>
          <w:sz w:val="32"/>
          <w:szCs w:val="32"/>
          <w:rtl/>
          <w:lang w:bidi="ar-IQ"/>
        </w:rPr>
        <w:t>﴾</w:t>
      </w:r>
      <w:r w:rsidR="00A55F3E" w:rsidRPr="004A6B64">
        <w:rPr>
          <w:rFonts w:ascii="Traditional Arabic" w:hAnsi="Traditional Arabic" w:cs="Traditional Arabic"/>
          <w:sz w:val="32"/>
          <w:szCs w:val="32"/>
          <w:rtl/>
          <w:lang w:bidi="ar-IQ"/>
        </w:rPr>
        <w:t xml:space="preserve">: </w:t>
      </w:r>
      <w:r w:rsidR="00A55F3E" w:rsidRPr="004A6B64">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A55F3E" w:rsidRPr="004A6B64">
        <w:rPr>
          <w:rFonts w:ascii="Traditional Arabic" w:hAnsi="Traditional Arabic" w:cs="Traditional Arabic" w:hint="cs"/>
          <w:color w:val="00B050"/>
          <w:sz w:val="32"/>
          <w:szCs w:val="32"/>
          <w:rtl/>
          <w:lang w:bidi="ar-IQ"/>
        </w:rPr>
        <w:t xml:space="preserve"> </w:t>
      </w:r>
      <w:r w:rsidR="00BC3BB8">
        <w:rPr>
          <w:rFonts w:ascii="Traditional Arabic" w:hAnsi="Traditional Arabic" w:cs="Traditional Arabic" w:hint="cs"/>
          <w:sz w:val="32"/>
          <w:szCs w:val="32"/>
          <w:rtl/>
          <w:lang w:bidi="ar-IQ"/>
        </w:rPr>
        <w:t>برفع التاء منونة</w:t>
      </w:r>
      <w:r w:rsidR="00A55F3E" w:rsidRPr="004A6B64">
        <w:rPr>
          <w:rFonts w:ascii="Traditional Arabic" w:hAnsi="Traditional Arabic" w:cs="Traditional Arabic" w:hint="cs"/>
          <w:sz w:val="32"/>
          <w:szCs w:val="32"/>
          <w:rtl/>
          <w:lang w:bidi="ar-IQ"/>
        </w:rPr>
        <w:t xml:space="preserve"> </w:t>
      </w:r>
      <w:r w:rsidR="00A55F3E" w:rsidRPr="004A6B64">
        <w:rPr>
          <w:rFonts w:ascii="Traditional Arabic" w:hAnsi="Traditional Arabic" w:cs="Traditional Arabic" w:hint="cs"/>
          <w:b/>
          <w:bCs/>
          <w:sz w:val="32"/>
          <w:szCs w:val="32"/>
          <w:rtl/>
          <w:lang w:bidi="ar-IQ"/>
        </w:rPr>
        <w:t>(نَزَّاعَةٌ)</w:t>
      </w:r>
      <w:r>
        <w:rPr>
          <w:rFonts w:ascii="Traditional Arabic" w:hAnsi="Traditional Arabic" w:cs="Traditional Arabic" w:hint="cs"/>
          <w:b/>
          <w:bCs/>
          <w:sz w:val="32"/>
          <w:szCs w:val="32"/>
          <w:rtl/>
          <w:lang w:bidi="ar-IQ"/>
        </w:rPr>
        <w:t xml:space="preserve"> </w:t>
      </w:r>
      <w:r w:rsidR="00A55F3E" w:rsidRPr="004A6B64">
        <w:rPr>
          <w:rFonts w:ascii="Traditional Arabic" w:hAnsi="Traditional Arabic" w:cs="Traditional Arabic"/>
          <w:sz w:val="32"/>
          <w:szCs w:val="32"/>
          <w:vertAlign w:val="superscript"/>
          <w:rtl/>
          <w:lang w:eastAsia="ar-SY" w:bidi="ar-SY"/>
        </w:rPr>
        <w:t>(</w:t>
      </w:r>
      <w:r w:rsidR="00A55F3E" w:rsidRPr="004A6B64">
        <w:rPr>
          <w:rFonts w:ascii="Traditional Arabic" w:hAnsi="Traditional Arabic" w:cs="Traditional Arabic"/>
          <w:sz w:val="32"/>
          <w:szCs w:val="32"/>
          <w:vertAlign w:val="superscript"/>
          <w:rtl/>
          <w:lang w:eastAsia="ar-SY" w:bidi="ar-SY"/>
        </w:rPr>
        <w:footnoteReference w:id="441"/>
      </w:r>
      <w:r w:rsidR="00A55F3E" w:rsidRPr="004A6B64">
        <w:rPr>
          <w:rFonts w:ascii="Traditional Arabic" w:hAnsi="Traditional Arabic" w:cs="Traditional Arabic"/>
          <w:sz w:val="32"/>
          <w:szCs w:val="32"/>
          <w:vertAlign w:val="superscript"/>
          <w:rtl/>
          <w:lang w:eastAsia="ar-SY" w:bidi="ar-SY"/>
        </w:rPr>
        <w:t>)</w:t>
      </w:r>
      <w:r w:rsidR="00A55F3E" w:rsidRPr="004A6B64">
        <w:rPr>
          <w:rFonts w:ascii="Traditional Arabic" w:hAnsi="Traditional Arabic" w:cs="Traditional Arabic" w:hint="cs"/>
          <w:sz w:val="32"/>
          <w:szCs w:val="32"/>
          <w:rtl/>
          <w:lang w:bidi="ar-IQ"/>
        </w:rPr>
        <w:t xml:space="preserve">. </w:t>
      </w:r>
    </w:p>
    <w:p w:rsidR="00701D7C" w:rsidRPr="004A6B64" w:rsidRDefault="00706FBA" w:rsidP="00BC3BB8">
      <w:pPr>
        <w:pStyle w:val="a3"/>
        <w:jc w:val="both"/>
        <w:rPr>
          <w:rFonts w:ascii="Traditional Arabic" w:hAnsi="Traditional Arabic" w:cs="Traditional Arabic"/>
          <w:sz w:val="32"/>
          <w:szCs w:val="32"/>
          <w:rtl/>
          <w:lang w:bidi="ar-IQ"/>
        </w:rPr>
      </w:pPr>
      <w:r w:rsidRPr="004A6B64">
        <w:rPr>
          <w:rFonts w:ascii="Traditional Arabic" w:hAnsi="Traditional Arabic" w:cs="Traditional Arabic"/>
          <w:b/>
          <w:bCs/>
          <w:sz w:val="32"/>
          <w:szCs w:val="32"/>
          <w:lang w:bidi="ar-IQ"/>
        </w:rPr>
        <w:t xml:space="preserve"> </w:t>
      </w:r>
      <w:r w:rsidRPr="004A6B64">
        <w:rPr>
          <w:rFonts w:ascii="Traditional Arabic" w:hAnsi="Traditional Arabic" w:cs="Traditional Arabic"/>
          <w:b/>
          <w:bCs/>
          <w:sz w:val="32"/>
          <w:szCs w:val="32"/>
          <w:lang w:bidi="ar-IQ"/>
        </w:rPr>
        <w:sym w:font="Symbol" w:char="F0B7"/>
      </w:r>
      <w:r w:rsidR="00A52569" w:rsidRPr="004A6B64">
        <w:rPr>
          <w:rFonts w:ascii="Traditional Arabic" w:hAnsi="Traditional Arabic" w:cs="Traditional Arabic"/>
          <w:b/>
          <w:bCs/>
          <w:sz w:val="32"/>
          <w:szCs w:val="32"/>
          <w:rtl/>
          <w:lang w:bidi="ar-IQ"/>
        </w:rPr>
        <w:t xml:space="preserve">(آية </w:t>
      </w:r>
      <w:r w:rsidR="00A52569" w:rsidRPr="004A6B64">
        <w:rPr>
          <w:rFonts w:ascii="Traditional Arabic" w:hAnsi="Traditional Arabic" w:cs="Traditional Arabic" w:hint="cs"/>
          <w:b/>
          <w:bCs/>
          <w:sz w:val="32"/>
          <w:szCs w:val="32"/>
          <w:rtl/>
          <w:lang w:bidi="ar-IQ"/>
        </w:rPr>
        <w:t>36</w:t>
      </w:r>
      <w:r w:rsidR="00A52569" w:rsidRPr="004A6B64">
        <w:rPr>
          <w:rFonts w:ascii="Traditional Arabic" w:hAnsi="Traditional Arabic" w:cs="Traditional Arabic"/>
          <w:b/>
          <w:bCs/>
          <w:sz w:val="32"/>
          <w:szCs w:val="32"/>
          <w:rtl/>
          <w:lang w:bidi="ar-IQ"/>
        </w:rPr>
        <w:t xml:space="preserve">) </w:t>
      </w:r>
      <w:r w:rsidR="002D32C4" w:rsidRPr="004A6B64">
        <w:rPr>
          <w:rFonts w:ascii="Traditional Arabic" w:hAnsi="Traditional Arabic" w:cs="Traditional Arabic"/>
          <w:sz w:val="32"/>
          <w:szCs w:val="32"/>
          <w:rtl/>
          <w:lang w:bidi="ar-IQ"/>
        </w:rPr>
        <w:t>﴿</w:t>
      </w:r>
      <w:r w:rsidR="00A52569" w:rsidRPr="004A6B64">
        <w:rPr>
          <w:rFonts w:ascii="Traditional Arabic" w:hAnsi="Traditional Arabic" w:cs="Traditional Arabic" w:hint="cs"/>
          <w:b/>
          <w:bCs/>
          <w:color w:val="FF0000"/>
          <w:sz w:val="32"/>
          <w:szCs w:val="32"/>
          <w:rtl/>
          <w:lang w:bidi="ar-IQ"/>
        </w:rPr>
        <w:t>فَمَا</w:t>
      </w:r>
      <w:r w:rsidR="00BC3BB8">
        <w:rPr>
          <w:rFonts w:ascii="Traditional Arabic" w:hAnsi="Traditional Arabic" w:cs="Traditional Arabic" w:hint="cs"/>
          <w:b/>
          <w:bCs/>
          <w:color w:val="FF0000"/>
          <w:sz w:val="32"/>
          <w:szCs w:val="32"/>
          <w:rtl/>
          <w:lang w:bidi="ar-IQ"/>
        </w:rPr>
        <w:t xml:space="preserve"> </w:t>
      </w:r>
      <w:r w:rsidR="00A52569" w:rsidRPr="004A6B64">
        <w:rPr>
          <w:rFonts w:ascii="Traditional Arabic" w:hAnsi="Traditional Arabic" w:cs="Traditional Arabic" w:hint="cs"/>
          <w:b/>
          <w:bCs/>
          <w:color w:val="FF0000"/>
          <w:sz w:val="32"/>
          <w:szCs w:val="32"/>
          <w:rtl/>
          <w:lang w:bidi="ar-IQ"/>
        </w:rPr>
        <w:t>لِ</w:t>
      </w:r>
      <w:r w:rsidR="005A646F">
        <w:rPr>
          <w:rFonts w:ascii="Traditional Arabic" w:hAnsi="Traditional Arabic" w:cs="Traditional Arabic" w:hint="cs"/>
          <w:b/>
          <w:bCs/>
          <w:color w:val="FF0000"/>
          <w:sz w:val="32"/>
          <w:szCs w:val="32"/>
          <w:rtl/>
          <w:lang w:bidi="ar-IQ"/>
        </w:rPr>
        <w:t xml:space="preserve"> الَّذِينَ</w:t>
      </w:r>
      <w:r w:rsidR="00C35FF8" w:rsidRPr="004A6B64">
        <w:rPr>
          <w:rFonts w:ascii="Traditional Arabic" w:hAnsi="Traditional Arabic" w:cs="Traditional Arabic"/>
          <w:sz w:val="32"/>
          <w:szCs w:val="32"/>
          <w:rtl/>
          <w:lang w:bidi="ar-IQ"/>
        </w:rPr>
        <w:t>﴾</w:t>
      </w:r>
      <w:r w:rsidR="00A52569" w:rsidRPr="004A6B64">
        <w:rPr>
          <w:rFonts w:ascii="Traditional Arabic" w:hAnsi="Traditional Arabic" w:cs="Traditional Arabic"/>
          <w:sz w:val="32"/>
          <w:szCs w:val="32"/>
          <w:rtl/>
          <w:lang w:bidi="ar-IQ"/>
        </w:rPr>
        <w:t xml:space="preserve">: </w:t>
      </w:r>
      <w:r w:rsidR="005A646F">
        <w:rPr>
          <w:rFonts w:ascii="Traditional Arabic" w:hAnsi="Traditional Arabic" w:cs="Traditional Arabic" w:hint="cs"/>
          <w:sz w:val="32"/>
          <w:szCs w:val="32"/>
          <w:rtl/>
          <w:lang w:bidi="ar-IQ"/>
        </w:rPr>
        <w:t>يجوز ال</w:t>
      </w:r>
      <w:r w:rsidR="005A646F" w:rsidRPr="0072195B">
        <w:rPr>
          <w:rFonts w:ascii="Traditional Arabic" w:hAnsi="Traditional Arabic" w:cs="Traditional Arabic" w:hint="cs"/>
          <w:sz w:val="32"/>
          <w:szCs w:val="32"/>
          <w:rtl/>
          <w:lang w:bidi="ar-IQ"/>
        </w:rPr>
        <w:t>وقف</w:t>
      </w:r>
      <w:r w:rsidR="005A646F">
        <w:rPr>
          <w:rFonts w:ascii="Traditional Arabic" w:hAnsi="Traditional Arabic" w:cs="Traditional Arabic" w:hint="cs"/>
          <w:sz w:val="32"/>
          <w:szCs w:val="32"/>
          <w:rtl/>
          <w:lang w:bidi="ar-IQ"/>
        </w:rPr>
        <w:t xml:space="preserve"> الاختباري والاضطراري</w:t>
      </w:r>
      <w:r w:rsidR="005A646F" w:rsidRPr="0072195B">
        <w:rPr>
          <w:rFonts w:ascii="Traditional Arabic" w:hAnsi="Traditional Arabic" w:cs="Traditional Arabic" w:hint="cs"/>
          <w:sz w:val="32"/>
          <w:szCs w:val="32"/>
          <w:rtl/>
          <w:lang w:bidi="ar-IQ"/>
        </w:rPr>
        <w:t xml:space="preserve"> على </w:t>
      </w:r>
      <w:r w:rsidR="005A646F" w:rsidRPr="0072195B">
        <w:rPr>
          <w:rFonts w:ascii="Traditional Arabic" w:hAnsi="Traditional Arabic" w:cs="Traditional Arabic" w:hint="cs"/>
          <w:b/>
          <w:bCs/>
          <w:sz w:val="32"/>
          <w:szCs w:val="32"/>
          <w:rtl/>
          <w:lang w:bidi="ar-IQ"/>
        </w:rPr>
        <w:t>(ما)</w:t>
      </w:r>
      <w:r w:rsidR="005A646F" w:rsidRPr="0072195B">
        <w:rPr>
          <w:rFonts w:ascii="Traditional Arabic" w:hAnsi="Traditional Arabic" w:cs="Traditional Arabic" w:hint="cs"/>
          <w:sz w:val="32"/>
          <w:szCs w:val="32"/>
          <w:rtl/>
          <w:lang w:bidi="ar-IQ"/>
        </w:rPr>
        <w:t xml:space="preserve"> </w:t>
      </w:r>
      <w:r w:rsidR="00BC3BB8">
        <w:rPr>
          <w:rFonts w:ascii="Traditional Arabic" w:hAnsi="Traditional Arabic" w:cs="Traditional Arabic" w:hint="cs"/>
          <w:sz w:val="32"/>
          <w:szCs w:val="32"/>
          <w:rtl/>
          <w:lang w:bidi="ar-IQ"/>
        </w:rPr>
        <w:t>و</w:t>
      </w:r>
      <w:r w:rsidR="005A646F">
        <w:rPr>
          <w:rFonts w:ascii="Traditional Arabic" w:hAnsi="Traditional Arabic" w:cs="Traditional Arabic" w:hint="cs"/>
          <w:sz w:val="32"/>
          <w:szCs w:val="32"/>
          <w:rtl/>
          <w:lang w:bidi="ar-IQ"/>
        </w:rPr>
        <w:t>(</w:t>
      </w:r>
      <w:r w:rsidR="005A646F" w:rsidRPr="008B7D18">
        <w:rPr>
          <w:rFonts w:ascii="Traditional Arabic" w:hAnsi="Traditional Arabic" w:cs="Traditional Arabic" w:hint="cs"/>
          <w:b/>
          <w:bCs/>
          <w:sz w:val="32"/>
          <w:szCs w:val="32"/>
          <w:rtl/>
          <w:lang w:bidi="ar-IQ"/>
        </w:rPr>
        <w:t>اللام</w:t>
      </w:r>
      <w:r w:rsidR="005A646F">
        <w:rPr>
          <w:rFonts w:ascii="Traditional Arabic" w:hAnsi="Traditional Arabic" w:cs="Traditional Arabic" w:hint="cs"/>
          <w:sz w:val="32"/>
          <w:szCs w:val="32"/>
          <w:rtl/>
          <w:lang w:bidi="ar-IQ"/>
        </w:rPr>
        <w:t>)</w:t>
      </w:r>
      <w:r w:rsidR="00CC0801">
        <w:rPr>
          <w:rFonts w:ascii="Traditional Arabic" w:hAnsi="Traditional Arabic" w:cs="Traditional Arabic" w:hint="cs"/>
          <w:sz w:val="32"/>
          <w:szCs w:val="32"/>
          <w:vertAlign w:val="superscript"/>
          <w:rtl/>
          <w:lang w:eastAsia="ar-SY" w:bidi="ar-SY"/>
        </w:rPr>
        <w:t xml:space="preserve"> </w:t>
      </w:r>
      <w:r w:rsidR="005A646F" w:rsidRPr="00D94D41">
        <w:rPr>
          <w:rFonts w:ascii="Traditional Arabic" w:hAnsi="Traditional Arabic" w:cs="Traditional Arabic"/>
          <w:sz w:val="32"/>
          <w:szCs w:val="32"/>
          <w:vertAlign w:val="superscript"/>
          <w:rtl/>
          <w:lang w:eastAsia="ar-SY" w:bidi="ar-SY"/>
        </w:rPr>
        <w:t>(</w:t>
      </w:r>
      <w:r w:rsidR="005A646F" w:rsidRPr="00D94D41">
        <w:rPr>
          <w:rFonts w:ascii="Traditional Arabic" w:hAnsi="Traditional Arabic" w:cs="Traditional Arabic"/>
          <w:sz w:val="32"/>
          <w:szCs w:val="32"/>
          <w:vertAlign w:val="superscript"/>
          <w:rtl/>
          <w:lang w:eastAsia="ar-SY" w:bidi="ar-SY"/>
        </w:rPr>
        <w:footnoteReference w:id="442"/>
      </w:r>
      <w:r w:rsidR="005A646F" w:rsidRPr="00D94D41">
        <w:rPr>
          <w:rFonts w:ascii="Traditional Arabic" w:hAnsi="Traditional Arabic" w:cs="Traditional Arabic"/>
          <w:sz w:val="32"/>
          <w:szCs w:val="32"/>
          <w:vertAlign w:val="superscript"/>
          <w:rtl/>
          <w:lang w:eastAsia="ar-SY" w:bidi="ar-SY"/>
        </w:rPr>
        <w:t>)</w:t>
      </w:r>
      <w:r w:rsidR="005A646F" w:rsidRPr="00D94D41">
        <w:rPr>
          <w:rFonts w:ascii="Traditional Arabic" w:hAnsi="Traditional Arabic" w:cs="Traditional Arabic"/>
          <w:sz w:val="32"/>
          <w:szCs w:val="32"/>
          <w:rtl/>
          <w:lang w:bidi="ar-IQ"/>
        </w:rPr>
        <w:t>.</w:t>
      </w:r>
    </w:p>
    <w:p w:rsidR="00644177" w:rsidRDefault="00CC0801" w:rsidP="00CC0801">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706FBA" w:rsidRPr="004A6B64">
        <w:rPr>
          <w:rFonts w:ascii="Traditional Arabic" w:hAnsi="Traditional Arabic" w:cs="Traditional Arabic"/>
          <w:b/>
          <w:bCs/>
          <w:sz w:val="32"/>
          <w:szCs w:val="32"/>
          <w:lang w:bidi="ar-IQ"/>
        </w:rPr>
        <w:sym w:font="Symbol" w:char="F0B7"/>
      </w:r>
      <w:r w:rsidR="00A52569" w:rsidRPr="004A6B64">
        <w:rPr>
          <w:rFonts w:ascii="Traditional Arabic" w:hAnsi="Traditional Arabic" w:cs="Traditional Arabic"/>
          <w:b/>
          <w:bCs/>
          <w:sz w:val="32"/>
          <w:szCs w:val="32"/>
          <w:rtl/>
          <w:lang w:bidi="ar-IQ"/>
        </w:rPr>
        <w:t xml:space="preserve">(آية </w:t>
      </w:r>
      <w:r w:rsidR="00A52569" w:rsidRPr="004A6B64">
        <w:rPr>
          <w:rFonts w:ascii="Traditional Arabic" w:hAnsi="Traditional Arabic" w:cs="Traditional Arabic" w:hint="cs"/>
          <w:b/>
          <w:bCs/>
          <w:sz w:val="32"/>
          <w:szCs w:val="32"/>
          <w:rtl/>
          <w:lang w:bidi="ar-IQ"/>
        </w:rPr>
        <w:t>43</w:t>
      </w:r>
      <w:r w:rsidR="00A52569" w:rsidRPr="004A6B64">
        <w:rPr>
          <w:rFonts w:ascii="Traditional Arabic" w:hAnsi="Traditional Arabic" w:cs="Traditional Arabic"/>
          <w:b/>
          <w:bCs/>
          <w:sz w:val="32"/>
          <w:szCs w:val="32"/>
          <w:rtl/>
          <w:lang w:bidi="ar-IQ"/>
        </w:rPr>
        <w:t xml:space="preserve">) </w:t>
      </w:r>
      <w:r w:rsidR="002D32C4" w:rsidRPr="004A6B64">
        <w:rPr>
          <w:rFonts w:ascii="Traditional Arabic" w:hAnsi="Traditional Arabic" w:cs="Traditional Arabic"/>
          <w:sz w:val="32"/>
          <w:szCs w:val="32"/>
          <w:rtl/>
          <w:lang w:bidi="ar-IQ"/>
        </w:rPr>
        <w:t>﴿</w:t>
      </w:r>
      <w:r w:rsidR="003F7B3C" w:rsidRPr="004A6B64">
        <w:rPr>
          <w:rFonts w:ascii="Traditional Arabic" w:hAnsi="Traditional Arabic" w:cs="Traditional Arabic" w:hint="cs"/>
          <w:b/>
          <w:bCs/>
          <w:color w:val="FF0000"/>
          <w:sz w:val="32"/>
          <w:szCs w:val="32"/>
          <w:rtl/>
          <w:lang w:bidi="ar-IQ"/>
        </w:rPr>
        <w:t>نُصُبٍ</w:t>
      </w:r>
      <w:r w:rsidR="00C35FF8" w:rsidRPr="004A6B64">
        <w:rPr>
          <w:rFonts w:ascii="Traditional Arabic" w:hAnsi="Traditional Arabic" w:cs="Traditional Arabic"/>
          <w:sz w:val="32"/>
          <w:szCs w:val="32"/>
          <w:rtl/>
          <w:lang w:bidi="ar-IQ"/>
        </w:rPr>
        <w:t>﴾</w:t>
      </w:r>
      <w:r w:rsidR="003F7B3C" w:rsidRPr="004A6B64">
        <w:rPr>
          <w:rFonts w:ascii="Traditional Arabic" w:hAnsi="Traditional Arabic" w:cs="Traditional Arabic"/>
          <w:sz w:val="32"/>
          <w:szCs w:val="32"/>
          <w:rtl/>
          <w:lang w:bidi="ar-IQ"/>
        </w:rPr>
        <w:t xml:space="preserve">: </w:t>
      </w:r>
      <w:r w:rsidR="003F7B3C" w:rsidRPr="004A6B64">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3F7B3C" w:rsidRPr="004A6B64">
        <w:rPr>
          <w:rFonts w:ascii="Traditional Arabic" w:hAnsi="Traditional Arabic" w:cs="Traditional Arabic" w:hint="cs"/>
          <w:color w:val="00B050"/>
          <w:sz w:val="32"/>
          <w:szCs w:val="32"/>
          <w:rtl/>
          <w:lang w:bidi="ar-IQ"/>
        </w:rPr>
        <w:t xml:space="preserve"> </w:t>
      </w:r>
      <w:r w:rsidR="003F7B3C" w:rsidRPr="004A6B64">
        <w:rPr>
          <w:rFonts w:ascii="Traditional Arabic" w:hAnsi="Traditional Arabic" w:cs="Traditional Arabic" w:hint="cs"/>
          <w:sz w:val="32"/>
          <w:szCs w:val="32"/>
          <w:rtl/>
          <w:lang w:bidi="ar-IQ"/>
        </w:rPr>
        <w:t xml:space="preserve">بفتح النون وإسكان الصاد </w:t>
      </w:r>
      <w:r w:rsidR="003F7B3C" w:rsidRPr="004A6B64">
        <w:rPr>
          <w:rFonts w:ascii="Traditional Arabic" w:hAnsi="Traditional Arabic" w:cs="Traditional Arabic" w:hint="cs"/>
          <w:b/>
          <w:bCs/>
          <w:sz w:val="32"/>
          <w:szCs w:val="32"/>
          <w:rtl/>
          <w:lang w:bidi="ar-IQ"/>
        </w:rPr>
        <w:t>(نَصْبٍ)</w:t>
      </w:r>
      <w:r>
        <w:rPr>
          <w:rFonts w:ascii="Traditional Arabic" w:hAnsi="Traditional Arabic" w:cs="Traditional Arabic" w:hint="cs"/>
          <w:b/>
          <w:bCs/>
          <w:sz w:val="32"/>
          <w:szCs w:val="32"/>
          <w:rtl/>
          <w:lang w:bidi="ar-IQ"/>
        </w:rPr>
        <w:t xml:space="preserve"> </w:t>
      </w:r>
      <w:r w:rsidR="000504BC" w:rsidRPr="004A6B64">
        <w:rPr>
          <w:rFonts w:ascii="Traditional Arabic" w:hAnsi="Traditional Arabic" w:cs="Traditional Arabic"/>
          <w:sz w:val="32"/>
          <w:szCs w:val="32"/>
          <w:vertAlign w:val="superscript"/>
          <w:rtl/>
          <w:lang w:eastAsia="ar-SY" w:bidi="ar-SY"/>
        </w:rPr>
        <w:t>(</w:t>
      </w:r>
      <w:r w:rsidR="000504BC" w:rsidRPr="004A6B64">
        <w:rPr>
          <w:rFonts w:ascii="Traditional Arabic" w:hAnsi="Traditional Arabic" w:cs="Traditional Arabic"/>
          <w:sz w:val="32"/>
          <w:szCs w:val="32"/>
          <w:vertAlign w:val="superscript"/>
          <w:rtl/>
          <w:lang w:eastAsia="ar-SY" w:bidi="ar-SY"/>
        </w:rPr>
        <w:footnoteReference w:id="443"/>
      </w:r>
      <w:r w:rsidR="000504BC" w:rsidRPr="004A6B64">
        <w:rPr>
          <w:rFonts w:ascii="Traditional Arabic" w:hAnsi="Traditional Arabic" w:cs="Traditional Arabic"/>
          <w:sz w:val="32"/>
          <w:szCs w:val="32"/>
          <w:vertAlign w:val="superscript"/>
          <w:rtl/>
          <w:lang w:eastAsia="ar-SY" w:bidi="ar-SY"/>
        </w:rPr>
        <w:t>)</w:t>
      </w:r>
      <w:r w:rsidR="003F7B3C" w:rsidRPr="004A6B64">
        <w:rPr>
          <w:rFonts w:ascii="Traditional Arabic" w:hAnsi="Traditional Arabic" w:cs="Traditional Arabic" w:hint="cs"/>
          <w:sz w:val="32"/>
          <w:szCs w:val="32"/>
          <w:rtl/>
          <w:lang w:bidi="ar-IQ"/>
        </w:rPr>
        <w:t>.</w:t>
      </w:r>
    </w:p>
    <w:p w:rsidR="00CC0801" w:rsidRPr="004A6B64" w:rsidRDefault="00CC0801" w:rsidP="00CC0801">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3F7B3C" w:rsidTr="00E750A3">
        <w:trPr>
          <w:jc w:val="center"/>
        </w:trPr>
        <w:tc>
          <w:tcPr>
            <w:tcW w:w="8856" w:type="dxa"/>
          </w:tcPr>
          <w:p w:rsidR="003F7B3C" w:rsidRDefault="003F7B3C" w:rsidP="009265BE">
            <w:pPr>
              <w:pStyle w:val="a3"/>
              <w:jc w:val="center"/>
              <w:rPr>
                <w:rFonts w:ascii="Traditional Arabic" w:hAnsi="Traditional Arabic" w:cs="Traditional Arabic"/>
                <w:sz w:val="28"/>
                <w:szCs w:val="28"/>
                <w:rtl/>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71</w:t>
            </w:r>
            <w:r w:rsidRPr="009B3B6A">
              <w:rPr>
                <w:rFonts w:ascii="Traditional Arabic" w:hAnsi="Traditional Arabic" w:cs="Traditional Arabic" w:hint="cs"/>
                <w:b/>
                <w:bCs/>
                <w:sz w:val="48"/>
                <w:szCs w:val="48"/>
                <w:rtl/>
                <w:lang w:bidi="ar-IQ"/>
              </w:rPr>
              <w:t xml:space="preserve">) </w:t>
            </w:r>
            <w:r w:rsidR="002D32C4" w:rsidRPr="004A6B64">
              <w:rPr>
                <w:rFonts w:ascii="Traditional Arabic" w:hAnsi="Traditional Arabic" w:cs="Traditional Arabic"/>
                <w:sz w:val="48"/>
                <w:szCs w:val="48"/>
                <w:rtl/>
                <w:lang w:bidi="ar-IQ"/>
              </w:rPr>
              <w:t>﴿</w:t>
            </w:r>
            <w:r w:rsidRPr="00CC0801">
              <w:rPr>
                <w:rFonts w:ascii="Traditional Arabic" w:hAnsi="Traditional Arabic" w:cs="Traditional Arabic" w:hint="cs"/>
                <w:b/>
                <w:bCs/>
                <w:color w:val="FF0000"/>
                <w:sz w:val="48"/>
                <w:szCs w:val="48"/>
                <w:rtl/>
                <w:lang w:bidi="ar-IQ"/>
              </w:rPr>
              <w:t>سُورَةُ نُوحٍ مَكِيَّةٌ وَآيَاتُهَا ثَمَانٍ وَعِشْرُونَ</w:t>
            </w:r>
            <w:r w:rsidR="00C35FF8" w:rsidRPr="004A6B64">
              <w:rPr>
                <w:rFonts w:ascii="Traditional Arabic" w:hAnsi="Traditional Arabic" w:cs="Traditional Arabic"/>
                <w:sz w:val="48"/>
                <w:szCs w:val="48"/>
                <w:rtl/>
                <w:lang w:bidi="ar-IQ"/>
              </w:rPr>
              <w:t>﴾</w:t>
            </w:r>
            <w:r w:rsidR="00CC0801">
              <w:rPr>
                <w:rFonts w:ascii="Traditional Arabic" w:hAnsi="Traditional Arabic" w:cs="Traditional Arabic" w:hint="cs"/>
                <w:sz w:val="48"/>
                <w:szCs w:val="48"/>
                <w:rtl/>
                <w:lang w:bidi="ar-IQ"/>
              </w:rPr>
              <w:t xml:space="preserve"> </w:t>
            </w:r>
            <w:r w:rsidRPr="004A6B64">
              <w:rPr>
                <w:rFonts w:ascii="Traditional Arabic" w:hAnsi="Traditional Arabic" w:cs="Traditional Arabic"/>
                <w:sz w:val="32"/>
                <w:szCs w:val="32"/>
                <w:vertAlign w:val="superscript"/>
                <w:rtl/>
                <w:lang w:eastAsia="ar-SY" w:bidi="ar-SY"/>
              </w:rPr>
              <w:t>(</w:t>
            </w:r>
            <w:r w:rsidRPr="004A6B64">
              <w:rPr>
                <w:rFonts w:ascii="Traditional Arabic" w:hAnsi="Traditional Arabic" w:cs="Traditional Arabic"/>
                <w:sz w:val="32"/>
                <w:szCs w:val="32"/>
                <w:vertAlign w:val="superscript"/>
                <w:rtl/>
                <w:lang w:eastAsia="ar-SY" w:bidi="ar-SY"/>
              </w:rPr>
              <w:footnoteReference w:id="444"/>
            </w:r>
            <w:r w:rsidRPr="004A6B64">
              <w:rPr>
                <w:rFonts w:ascii="Traditional Arabic" w:hAnsi="Traditional Arabic" w:cs="Traditional Arabic"/>
                <w:sz w:val="32"/>
                <w:szCs w:val="32"/>
                <w:vertAlign w:val="superscript"/>
                <w:rtl/>
                <w:lang w:eastAsia="ar-SY" w:bidi="ar-SY"/>
              </w:rPr>
              <w:t>)</w:t>
            </w:r>
          </w:p>
        </w:tc>
      </w:tr>
    </w:tbl>
    <w:p w:rsidR="00B64F96" w:rsidRPr="004A6B64" w:rsidRDefault="00706FBA" w:rsidP="00B60A50">
      <w:pPr>
        <w:pStyle w:val="a3"/>
        <w:jc w:val="both"/>
        <w:rPr>
          <w:rFonts w:ascii="Traditional Arabic" w:hAnsi="Traditional Arabic" w:cs="Traditional Arabic"/>
          <w:b/>
          <w:bCs/>
          <w:sz w:val="32"/>
          <w:szCs w:val="32"/>
          <w:rtl/>
          <w:lang w:bidi="ar-IQ"/>
        </w:rPr>
      </w:pPr>
      <w:r w:rsidRPr="004A6B64">
        <w:rPr>
          <w:rFonts w:ascii="Traditional Arabic" w:hAnsi="Traditional Arabic" w:cs="Traditional Arabic"/>
          <w:b/>
          <w:bCs/>
          <w:sz w:val="32"/>
          <w:szCs w:val="32"/>
          <w:lang w:bidi="ar-IQ"/>
        </w:rPr>
        <w:t xml:space="preserve"> </w:t>
      </w:r>
      <w:r w:rsidRPr="004A6B64">
        <w:rPr>
          <w:rFonts w:ascii="Traditional Arabic" w:hAnsi="Traditional Arabic" w:cs="Traditional Arabic"/>
          <w:b/>
          <w:bCs/>
          <w:sz w:val="32"/>
          <w:szCs w:val="32"/>
          <w:lang w:bidi="ar-IQ"/>
        </w:rPr>
        <w:sym w:font="Symbol" w:char="F0B7"/>
      </w:r>
      <w:r w:rsidR="00B64F96" w:rsidRPr="004A6B64">
        <w:rPr>
          <w:rFonts w:ascii="Traditional Arabic" w:hAnsi="Traditional Arabic" w:cs="Traditional Arabic"/>
          <w:b/>
          <w:bCs/>
          <w:sz w:val="32"/>
          <w:szCs w:val="32"/>
          <w:rtl/>
          <w:lang w:bidi="ar-IQ"/>
        </w:rPr>
        <w:t>(آية</w:t>
      </w:r>
      <w:r w:rsidR="002D32C4" w:rsidRPr="004A6B64">
        <w:rPr>
          <w:rFonts w:ascii="Traditional Arabic" w:hAnsi="Traditional Arabic" w:cs="Traditional Arabic" w:hint="cs"/>
          <w:b/>
          <w:bCs/>
          <w:sz w:val="32"/>
          <w:szCs w:val="32"/>
          <w:rtl/>
          <w:lang w:bidi="ar-IQ"/>
        </w:rPr>
        <w:t xml:space="preserve"> </w:t>
      </w:r>
      <w:r w:rsidR="00B60A50">
        <w:rPr>
          <w:rFonts w:ascii="Traditional Arabic" w:hAnsi="Traditional Arabic" w:cs="Traditional Arabic" w:hint="cs"/>
          <w:b/>
          <w:bCs/>
          <w:sz w:val="32"/>
          <w:szCs w:val="32"/>
          <w:rtl/>
          <w:lang w:bidi="ar-IQ"/>
        </w:rPr>
        <w:t>3</w:t>
      </w:r>
      <w:r w:rsidR="00B64F96" w:rsidRPr="004A6B64">
        <w:rPr>
          <w:rFonts w:ascii="Traditional Arabic" w:hAnsi="Traditional Arabic" w:cs="Traditional Arabic"/>
          <w:b/>
          <w:bCs/>
          <w:sz w:val="32"/>
          <w:szCs w:val="32"/>
          <w:rtl/>
          <w:lang w:bidi="ar-IQ"/>
        </w:rPr>
        <w:t xml:space="preserve">) </w:t>
      </w:r>
      <w:r w:rsidR="002D32C4" w:rsidRPr="004A6B64">
        <w:rPr>
          <w:rFonts w:ascii="Traditional Arabic" w:hAnsi="Traditional Arabic" w:cs="Traditional Arabic"/>
          <w:sz w:val="32"/>
          <w:szCs w:val="32"/>
          <w:rtl/>
          <w:lang w:bidi="ar-IQ"/>
        </w:rPr>
        <w:t>﴿</w:t>
      </w:r>
      <w:r w:rsidR="00B60A50">
        <w:rPr>
          <w:rFonts w:ascii="Traditional Arabic" w:hAnsi="Traditional Arabic" w:cs="Traditional Arabic" w:hint="cs"/>
          <w:b/>
          <w:bCs/>
          <w:color w:val="FF0000"/>
          <w:sz w:val="32"/>
          <w:szCs w:val="32"/>
          <w:rtl/>
          <w:lang w:bidi="ar-IQ"/>
        </w:rPr>
        <w:t>وَأَطِيعُونِ</w:t>
      </w:r>
      <w:r w:rsidR="00C35FF8" w:rsidRPr="004A6B64">
        <w:rPr>
          <w:rFonts w:ascii="Traditional Arabic" w:hAnsi="Traditional Arabic" w:cs="Traditional Arabic"/>
          <w:sz w:val="32"/>
          <w:szCs w:val="32"/>
          <w:rtl/>
          <w:lang w:bidi="ar-IQ"/>
        </w:rPr>
        <w:t>﴾</w:t>
      </w:r>
      <w:r w:rsidR="00B64F96" w:rsidRPr="004A6B64">
        <w:rPr>
          <w:rFonts w:ascii="Traditional Arabic" w:hAnsi="Traditional Arabic" w:cs="Traditional Arabic"/>
          <w:b/>
          <w:bCs/>
          <w:sz w:val="32"/>
          <w:szCs w:val="32"/>
          <w:rtl/>
          <w:lang w:bidi="ar-IQ"/>
        </w:rPr>
        <w:t xml:space="preserve">: </w:t>
      </w:r>
      <w:r w:rsidR="00B64F96" w:rsidRPr="004A6B64">
        <w:rPr>
          <w:rFonts w:ascii="Traditional Arabic" w:hAnsi="Traditional Arabic" w:cs="Traditional Arabic" w:hint="cs"/>
          <w:sz w:val="32"/>
          <w:szCs w:val="32"/>
          <w:rtl/>
          <w:lang w:bidi="ar-IQ"/>
        </w:rPr>
        <w:t>قرأ</w:t>
      </w:r>
      <w:r w:rsidR="00D3374B">
        <w:rPr>
          <w:rFonts w:ascii="Traditional Arabic" w:hAnsi="Traditional Arabic" w:cs="Traditional Arabic" w:hint="cs"/>
          <w:sz w:val="32"/>
          <w:szCs w:val="32"/>
          <w:rtl/>
          <w:lang w:bidi="ar-IQ"/>
        </w:rPr>
        <w:t>ها</w:t>
      </w:r>
      <w:r w:rsidR="00B64F96" w:rsidRPr="004A6B64">
        <w:rPr>
          <w:rFonts w:ascii="Traditional Arabic" w:hAnsi="Traditional Arabic" w:cs="Traditional Arabic"/>
          <w:sz w:val="32"/>
          <w:szCs w:val="32"/>
          <w:rtl/>
          <w:lang w:bidi="ar-IQ"/>
        </w:rPr>
        <w:t xml:space="preserve"> </w:t>
      </w:r>
      <w:r w:rsidR="00B60A50">
        <w:rPr>
          <w:rFonts w:ascii="Traditional Arabic" w:hAnsi="Traditional Arabic" w:cs="Traditional Arabic" w:hint="cs"/>
          <w:b/>
          <w:bCs/>
          <w:color w:val="00B050"/>
          <w:sz w:val="32"/>
          <w:szCs w:val="32"/>
          <w:rtl/>
          <w:lang w:bidi="ar-IQ"/>
        </w:rPr>
        <w:t>يعقوب</w:t>
      </w:r>
      <w:r w:rsidR="00B64F96" w:rsidRPr="004A6B64">
        <w:rPr>
          <w:rFonts w:ascii="Traditional Arabic" w:hAnsi="Traditional Arabic" w:cs="Traditional Arabic"/>
          <w:sz w:val="32"/>
          <w:szCs w:val="32"/>
          <w:rtl/>
          <w:lang w:bidi="ar-IQ"/>
        </w:rPr>
        <w:t xml:space="preserve"> </w:t>
      </w:r>
      <w:r w:rsidR="00B64F96" w:rsidRPr="004A6B64">
        <w:rPr>
          <w:rFonts w:ascii="Traditional Arabic" w:hAnsi="Traditional Arabic" w:cs="Traditional Arabic" w:hint="cs"/>
          <w:sz w:val="32"/>
          <w:szCs w:val="32"/>
          <w:rtl/>
          <w:lang w:bidi="ar-IQ"/>
        </w:rPr>
        <w:t>بإ</w:t>
      </w:r>
      <w:r w:rsidR="00B60A50">
        <w:rPr>
          <w:rFonts w:ascii="Traditional Arabic" w:hAnsi="Traditional Arabic" w:cs="Traditional Arabic" w:hint="cs"/>
          <w:sz w:val="32"/>
          <w:szCs w:val="32"/>
          <w:rtl/>
          <w:lang w:bidi="ar-IQ"/>
        </w:rPr>
        <w:t xml:space="preserve">ثبات الياء في الحالين </w:t>
      </w:r>
      <w:r w:rsidR="00ED3C2F" w:rsidRPr="004A6B64">
        <w:rPr>
          <w:rFonts w:ascii="Traditional Arabic" w:hAnsi="Traditional Arabic" w:cs="Traditional Arabic" w:hint="cs"/>
          <w:b/>
          <w:bCs/>
          <w:sz w:val="32"/>
          <w:szCs w:val="32"/>
          <w:rtl/>
          <w:lang w:bidi="ar-IQ"/>
        </w:rPr>
        <w:t>(</w:t>
      </w:r>
      <w:r w:rsidR="00B60A50" w:rsidRPr="00B60A50">
        <w:rPr>
          <w:rFonts w:ascii="Traditional Arabic" w:hAnsi="Traditional Arabic" w:cs="Traditional Arabic"/>
          <w:b/>
          <w:bCs/>
          <w:sz w:val="32"/>
          <w:szCs w:val="32"/>
          <w:rtl/>
          <w:lang w:bidi="ar-IQ"/>
        </w:rPr>
        <w:t>وَأَطِيعُونِ</w:t>
      </w:r>
      <w:r w:rsidR="00B60A50">
        <w:rPr>
          <w:rFonts w:ascii="Traditional Arabic" w:hAnsi="Traditional Arabic" w:cs="Traditional Arabic" w:hint="cs"/>
          <w:b/>
          <w:bCs/>
          <w:sz w:val="32"/>
          <w:szCs w:val="32"/>
          <w:rtl/>
          <w:lang w:bidi="ar-IQ"/>
        </w:rPr>
        <w:t>ي</w:t>
      </w:r>
      <w:r w:rsidR="00ED3C2F" w:rsidRPr="004A6B64">
        <w:rPr>
          <w:rFonts w:ascii="Traditional Arabic" w:hAnsi="Traditional Arabic" w:cs="Traditional Arabic" w:hint="cs"/>
          <w:b/>
          <w:bCs/>
          <w:sz w:val="32"/>
          <w:szCs w:val="32"/>
          <w:rtl/>
          <w:lang w:bidi="ar-IQ"/>
        </w:rPr>
        <w:t>)</w:t>
      </w:r>
      <w:r w:rsidR="00B64F96" w:rsidRPr="004A6B64">
        <w:rPr>
          <w:rFonts w:ascii="Traditional Arabic" w:hAnsi="Traditional Arabic" w:cs="Traditional Arabic" w:hint="cs"/>
          <w:sz w:val="32"/>
          <w:szCs w:val="32"/>
          <w:rtl/>
          <w:lang w:bidi="ar-IQ"/>
        </w:rPr>
        <w:t>.</w:t>
      </w:r>
    </w:p>
    <w:p w:rsidR="00701D7C" w:rsidRPr="004A6B64" w:rsidRDefault="00B60A50" w:rsidP="00B60A50">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706FBA" w:rsidRPr="004A6B64">
        <w:rPr>
          <w:rFonts w:ascii="Traditional Arabic" w:hAnsi="Traditional Arabic" w:cs="Traditional Arabic"/>
          <w:b/>
          <w:bCs/>
          <w:sz w:val="32"/>
          <w:szCs w:val="32"/>
          <w:lang w:bidi="ar-IQ"/>
        </w:rPr>
        <w:sym w:font="Symbol" w:char="F0B7"/>
      </w:r>
      <w:r w:rsidR="0022578B" w:rsidRPr="004A6B64">
        <w:rPr>
          <w:rFonts w:ascii="Traditional Arabic" w:hAnsi="Traditional Arabic" w:cs="Traditional Arabic"/>
          <w:b/>
          <w:bCs/>
          <w:sz w:val="32"/>
          <w:szCs w:val="32"/>
          <w:rtl/>
          <w:lang w:bidi="ar-IQ"/>
        </w:rPr>
        <w:t xml:space="preserve">(آية </w:t>
      </w:r>
      <w:r w:rsidR="0022578B" w:rsidRPr="004A6B64">
        <w:rPr>
          <w:rFonts w:ascii="Traditional Arabic" w:hAnsi="Traditional Arabic" w:cs="Traditional Arabic" w:hint="cs"/>
          <w:b/>
          <w:bCs/>
          <w:sz w:val="32"/>
          <w:szCs w:val="32"/>
          <w:rtl/>
          <w:lang w:bidi="ar-IQ"/>
        </w:rPr>
        <w:t>16</w:t>
      </w:r>
      <w:r w:rsidR="0022578B" w:rsidRPr="004A6B64">
        <w:rPr>
          <w:rFonts w:ascii="Traditional Arabic" w:hAnsi="Traditional Arabic" w:cs="Traditional Arabic"/>
          <w:b/>
          <w:bCs/>
          <w:sz w:val="32"/>
          <w:szCs w:val="32"/>
          <w:rtl/>
          <w:lang w:bidi="ar-IQ"/>
        </w:rPr>
        <w:t xml:space="preserve">) </w:t>
      </w:r>
      <w:r w:rsidR="006B1C47" w:rsidRPr="004A6B64">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فِيهِنَّ</w:t>
      </w:r>
      <w:r w:rsidR="00EE7490" w:rsidRPr="004A6B64">
        <w:rPr>
          <w:rFonts w:ascii="Traditional Arabic" w:hAnsi="Traditional Arabic" w:cs="Traditional Arabic"/>
          <w:sz w:val="32"/>
          <w:szCs w:val="32"/>
          <w:rtl/>
          <w:lang w:bidi="ar-IQ"/>
        </w:rPr>
        <w:t>﴾</w:t>
      </w:r>
      <w:r w:rsidR="0022578B" w:rsidRPr="004A6B64">
        <w:rPr>
          <w:rFonts w:ascii="Traditional Arabic" w:hAnsi="Traditional Arabic" w:cs="Traditional Arabic"/>
          <w:sz w:val="32"/>
          <w:szCs w:val="32"/>
          <w:rtl/>
          <w:lang w:bidi="ar-IQ"/>
        </w:rPr>
        <w:t xml:space="preserve">: </w:t>
      </w:r>
      <w:r w:rsidRPr="00B60A50">
        <w:rPr>
          <w:rFonts w:ascii="Traditional Arabic" w:hAnsi="Traditional Arabic" w:cs="Traditional Arabic"/>
          <w:sz w:val="32"/>
          <w:szCs w:val="32"/>
          <w:rtl/>
          <w:lang w:bidi="ar-IQ"/>
        </w:rPr>
        <w:t xml:space="preserve">قرأها </w:t>
      </w:r>
      <w:r w:rsidRPr="00B60A50">
        <w:rPr>
          <w:rFonts w:ascii="Traditional Arabic" w:hAnsi="Traditional Arabic" w:cs="Traditional Arabic"/>
          <w:b/>
          <w:bCs/>
          <w:color w:val="00B050"/>
          <w:sz w:val="32"/>
          <w:szCs w:val="32"/>
          <w:rtl/>
          <w:lang w:bidi="ar-IQ"/>
        </w:rPr>
        <w:t>يعقوب</w:t>
      </w:r>
      <w:r w:rsidRPr="00B60A50">
        <w:rPr>
          <w:rFonts w:ascii="Traditional Arabic" w:hAnsi="Traditional Arabic" w:cs="Traditional Arabic"/>
          <w:sz w:val="32"/>
          <w:szCs w:val="32"/>
          <w:rtl/>
          <w:lang w:bidi="ar-IQ"/>
        </w:rPr>
        <w:t xml:space="preserve"> ب</w:t>
      </w:r>
      <w:r>
        <w:rPr>
          <w:rFonts w:ascii="Traditional Arabic" w:hAnsi="Traditional Arabic" w:cs="Traditional Arabic" w:hint="cs"/>
          <w:sz w:val="32"/>
          <w:szCs w:val="32"/>
          <w:rtl/>
          <w:lang w:bidi="ar-IQ"/>
        </w:rPr>
        <w:t>ضم الهاء والوقف بهاء السكت</w:t>
      </w:r>
      <w:r w:rsidRPr="00B60A50">
        <w:rPr>
          <w:rFonts w:ascii="Traditional Arabic" w:hAnsi="Traditional Arabic" w:cs="Traditional Arabic"/>
          <w:sz w:val="32"/>
          <w:szCs w:val="32"/>
          <w:rtl/>
          <w:lang w:bidi="ar-IQ"/>
        </w:rPr>
        <w:t xml:space="preserve"> </w:t>
      </w:r>
      <w:r w:rsidR="0022578B" w:rsidRPr="004A6B64">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فِيهُنَّهْ</w:t>
      </w:r>
      <w:r w:rsidR="0022578B" w:rsidRPr="004A6B64">
        <w:rPr>
          <w:rFonts w:ascii="Traditional Arabic" w:hAnsi="Traditional Arabic" w:cs="Traditional Arabic" w:hint="cs"/>
          <w:b/>
          <w:bCs/>
          <w:sz w:val="32"/>
          <w:szCs w:val="32"/>
          <w:rtl/>
          <w:lang w:bidi="ar-IQ"/>
        </w:rPr>
        <w:t>)</w:t>
      </w:r>
      <w:r w:rsidR="0022578B" w:rsidRPr="004A6B64">
        <w:rPr>
          <w:rFonts w:ascii="Traditional Arabic" w:hAnsi="Traditional Arabic" w:cs="Traditional Arabic" w:hint="cs"/>
          <w:sz w:val="32"/>
          <w:szCs w:val="32"/>
          <w:rtl/>
          <w:lang w:bidi="ar-IQ"/>
        </w:rPr>
        <w:t>.</w:t>
      </w:r>
    </w:p>
    <w:p w:rsidR="00701D7C" w:rsidRPr="004A6B64" w:rsidRDefault="00B60A50" w:rsidP="00B60A50">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706FBA" w:rsidRPr="004A6B64">
        <w:rPr>
          <w:rFonts w:ascii="Traditional Arabic" w:hAnsi="Traditional Arabic" w:cs="Traditional Arabic"/>
          <w:b/>
          <w:bCs/>
          <w:sz w:val="32"/>
          <w:szCs w:val="32"/>
          <w:lang w:bidi="ar-IQ"/>
        </w:rPr>
        <w:sym w:font="Symbol" w:char="F0B7"/>
      </w:r>
      <w:r w:rsidR="0022578B" w:rsidRPr="004A6B64">
        <w:rPr>
          <w:rFonts w:ascii="Traditional Arabic" w:hAnsi="Traditional Arabic" w:cs="Traditional Arabic"/>
          <w:b/>
          <w:bCs/>
          <w:sz w:val="32"/>
          <w:szCs w:val="32"/>
          <w:rtl/>
          <w:lang w:bidi="ar-IQ"/>
        </w:rPr>
        <w:t xml:space="preserve">(آية </w:t>
      </w:r>
      <w:r w:rsidR="0022578B" w:rsidRPr="004A6B64">
        <w:rPr>
          <w:rFonts w:ascii="Traditional Arabic" w:hAnsi="Traditional Arabic" w:cs="Traditional Arabic" w:hint="cs"/>
          <w:b/>
          <w:bCs/>
          <w:sz w:val="32"/>
          <w:szCs w:val="32"/>
          <w:rtl/>
          <w:lang w:bidi="ar-IQ"/>
        </w:rPr>
        <w:t>21</w:t>
      </w:r>
      <w:r w:rsidR="0022578B" w:rsidRPr="004A6B64">
        <w:rPr>
          <w:rFonts w:ascii="Traditional Arabic" w:hAnsi="Traditional Arabic" w:cs="Traditional Arabic"/>
          <w:b/>
          <w:bCs/>
          <w:sz w:val="32"/>
          <w:szCs w:val="32"/>
          <w:rtl/>
          <w:lang w:bidi="ar-IQ"/>
        </w:rPr>
        <w:t xml:space="preserve">) </w:t>
      </w:r>
      <w:r w:rsidR="006B1C47" w:rsidRPr="004A6B64">
        <w:rPr>
          <w:rFonts w:ascii="Traditional Arabic" w:hAnsi="Traditional Arabic" w:cs="Traditional Arabic"/>
          <w:sz w:val="32"/>
          <w:szCs w:val="32"/>
          <w:rtl/>
          <w:lang w:bidi="ar-IQ"/>
        </w:rPr>
        <w:t>﴿</w:t>
      </w:r>
      <w:r w:rsidR="0022578B" w:rsidRPr="004A6B64">
        <w:rPr>
          <w:rFonts w:ascii="Traditional Arabic" w:hAnsi="Traditional Arabic" w:cs="Traditional Arabic" w:hint="cs"/>
          <w:b/>
          <w:bCs/>
          <w:color w:val="FF0000"/>
          <w:sz w:val="32"/>
          <w:szCs w:val="32"/>
          <w:rtl/>
          <w:lang w:bidi="ar-IQ"/>
        </w:rPr>
        <w:t>وَوَلَدُهُ</w:t>
      </w:r>
      <w:r w:rsidR="00EE7490" w:rsidRPr="004A6B64">
        <w:rPr>
          <w:rFonts w:ascii="Traditional Arabic" w:hAnsi="Traditional Arabic" w:cs="Traditional Arabic"/>
          <w:sz w:val="32"/>
          <w:szCs w:val="32"/>
          <w:rtl/>
          <w:lang w:bidi="ar-IQ"/>
        </w:rPr>
        <w:t>﴾</w:t>
      </w:r>
      <w:r w:rsidR="0022578B" w:rsidRPr="004A6B64">
        <w:rPr>
          <w:rFonts w:ascii="Traditional Arabic" w:hAnsi="Traditional Arabic" w:cs="Traditional Arabic"/>
          <w:sz w:val="32"/>
          <w:szCs w:val="32"/>
          <w:rtl/>
          <w:lang w:bidi="ar-IQ"/>
        </w:rPr>
        <w:t xml:space="preserve">: </w:t>
      </w:r>
      <w:r w:rsidR="0022578B" w:rsidRPr="004A6B64">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22578B" w:rsidRPr="004A6B64">
        <w:rPr>
          <w:rFonts w:ascii="Traditional Arabic" w:hAnsi="Traditional Arabic" w:cs="Traditional Arabic" w:hint="cs"/>
          <w:color w:val="00B050"/>
          <w:sz w:val="32"/>
          <w:szCs w:val="32"/>
          <w:rtl/>
          <w:lang w:bidi="ar-IQ"/>
        </w:rPr>
        <w:t xml:space="preserve"> </w:t>
      </w:r>
      <w:r w:rsidR="0022578B" w:rsidRPr="004A6B64">
        <w:rPr>
          <w:rFonts w:ascii="Traditional Arabic" w:hAnsi="Traditional Arabic" w:cs="Traditional Arabic" w:hint="cs"/>
          <w:sz w:val="32"/>
          <w:szCs w:val="32"/>
          <w:rtl/>
          <w:lang w:bidi="ar-IQ"/>
        </w:rPr>
        <w:t xml:space="preserve">بضم الواو الثانية وإسكان اللام </w:t>
      </w:r>
      <w:r w:rsidR="0022578B" w:rsidRPr="004A6B64">
        <w:rPr>
          <w:rFonts w:ascii="Traditional Arabic" w:hAnsi="Traditional Arabic" w:cs="Traditional Arabic" w:hint="cs"/>
          <w:b/>
          <w:bCs/>
          <w:sz w:val="32"/>
          <w:szCs w:val="32"/>
          <w:rtl/>
          <w:lang w:bidi="ar-IQ"/>
        </w:rPr>
        <w:t>(وَوُلْد</w:t>
      </w:r>
      <w:r w:rsidR="00712F99" w:rsidRPr="004A6B64">
        <w:rPr>
          <w:rFonts w:ascii="Traditional Arabic" w:hAnsi="Traditional Arabic" w:cs="Traditional Arabic" w:hint="cs"/>
          <w:b/>
          <w:bCs/>
          <w:sz w:val="32"/>
          <w:szCs w:val="32"/>
          <w:rtl/>
          <w:lang w:bidi="ar-IQ"/>
        </w:rPr>
        <w:t>ُه</w:t>
      </w:r>
      <w:r w:rsidR="007E7396" w:rsidRPr="004A6B64">
        <w:rPr>
          <w:rFonts w:ascii="Traditional Arabic" w:hAnsi="Traditional Arabic" w:cs="Traditional Arabic" w:hint="cs"/>
          <w:b/>
          <w:bCs/>
          <w:sz w:val="32"/>
          <w:szCs w:val="32"/>
          <w:rtl/>
          <w:lang w:bidi="ar-IQ"/>
        </w:rPr>
        <w:t>ُ</w:t>
      </w:r>
      <w:r w:rsidR="00712F99" w:rsidRPr="004A6B64">
        <w:rPr>
          <w:rFonts w:ascii="Traditional Arabic" w:hAnsi="Traditional Arabic" w:cs="Traditional Arabic" w:hint="cs"/>
          <w:b/>
          <w:bCs/>
          <w:sz w:val="32"/>
          <w:szCs w:val="32"/>
          <w:rtl/>
          <w:lang w:bidi="ar-IQ"/>
        </w:rPr>
        <w:t>)</w:t>
      </w:r>
      <w:r>
        <w:rPr>
          <w:rFonts w:ascii="Traditional Arabic" w:hAnsi="Traditional Arabic" w:cs="Traditional Arabic" w:hint="cs"/>
          <w:sz w:val="32"/>
          <w:szCs w:val="32"/>
          <w:vertAlign w:val="superscript"/>
          <w:rtl/>
          <w:lang w:eastAsia="ar-SY" w:bidi="ar-IQ"/>
        </w:rPr>
        <w:t xml:space="preserve"> </w:t>
      </w:r>
      <w:r w:rsidR="007E7396" w:rsidRPr="004A6B64">
        <w:rPr>
          <w:rFonts w:ascii="Traditional Arabic" w:hAnsi="Traditional Arabic" w:cs="Traditional Arabic"/>
          <w:sz w:val="32"/>
          <w:szCs w:val="32"/>
          <w:vertAlign w:val="superscript"/>
          <w:rtl/>
          <w:lang w:eastAsia="ar-SY" w:bidi="ar-SY"/>
        </w:rPr>
        <w:t>(</w:t>
      </w:r>
      <w:r w:rsidR="007E7396" w:rsidRPr="004A6B64">
        <w:rPr>
          <w:rFonts w:ascii="Traditional Arabic" w:hAnsi="Traditional Arabic" w:cs="Traditional Arabic"/>
          <w:sz w:val="32"/>
          <w:szCs w:val="32"/>
          <w:vertAlign w:val="superscript"/>
          <w:rtl/>
          <w:lang w:eastAsia="ar-SY" w:bidi="ar-SY"/>
        </w:rPr>
        <w:footnoteReference w:id="445"/>
      </w:r>
      <w:r w:rsidR="007E7396" w:rsidRPr="004A6B64">
        <w:rPr>
          <w:rFonts w:ascii="Traditional Arabic" w:hAnsi="Traditional Arabic" w:cs="Traditional Arabic"/>
          <w:sz w:val="32"/>
          <w:szCs w:val="32"/>
          <w:vertAlign w:val="superscript"/>
          <w:rtl/>
          <w:lang w:eastAsia="ar-SY" w:bidi="ar-SY"/>
        </w:rPr>
        <w:t>)</w:t>
      </w:r>
      <w:r w:rsidR="00712F99" w:rsidRPr="004A6B64">
        <w:rPr>
          <w:rFonts w:ascii="Traditional Arabic" w:hAnsi="Traditional Arabic" w:cs="Traditional Arabic" w:hint="cs"/>
          <w:sz w:val="32"/>
          <w:szCs w:val="32"/>
          <w:rtl/>
          <w:lang w:bidi="ar-IQ"/>
        </w:rPr>
        <w:t>.</w:t>
      </w:r>
    </w:p>
    <w:p w:rsidR="00712F99" w:rsidRPr="004A6B64" w:rsidRDefault="00706FBA" w:rsidP="00B60A50">
      <w:pPr>
        <w:pStyle w:val="a3"/>
        <w:jc w:val="both"/>
        <w:rPr>
          <w:rFonts w:ascii="Traditional Arabic" w:hAnsi="Traditional Arabic" w:cs="Traditional Arabic"/>
          <w:sz w:val="32"/>
          <w:szCs w:val="32"/>
          <w:rtl/>
          <w:lang w:bidi="ar-IQ"/>
        </w:rPr>
      </w:pPr>
      <w:r w:rsidRPr="004A6B64">
        <w:rPr>
          <w:rFonts w:ascii="Traditional Arabic" w:hAnsi="Traditional Arabic" w:cs="Traditional Arabic"/>
          <w:b/>
          <w:bCs/>
          <w:sz w:val="32"/>
          <w:szCs w:val="32"/>
          <w:lang w:bidi="ar-IQ"/>
        </w:rPr>
        <w:lastRenderedPageBreak/>
        <w:sym w:font="Symbol" w:char="F0B7"/>
      </w:r>
      <w:r w:rsidR="00B60A50">
        <w:rPr>
          <w:rFonts w:ascii="Traditional Arabic" w:hAnsi="Traditional Arabic" w:cs="Traditional Arabic" w:hint="cs"/>
          <w:b/>
          <w:bCs/>
          <w:sz w:val="32"/>
          <w:szCs w:val="32"/>
          <w:rtl/>
          <w:lang w:bidi="ar-IQ"/>
        </w:rPr>
        <w:t xml:space="preserve"> </w:t>
      </w:r>
      <w:r w:rsidR="00712F99" w:rsidRPr="004A6B64">
        <w:rPr>
          <w:rFonts w:ascii="Traditional Arabic" w:hAnsi="Traditional Arabic" w:cs="Traditional Arabic"/>
          <w:b/>
          <w:bCs/>
          <w:sz w:val="32"/>
          <w:szCs w:val="32"/>
          <w:rtl/>
          <w:lang w:bidi="ar-IQ"/>
        </w:rPr>
        <w:t xml:space="preserve">(آية </w:t>
      </w:r>
      <w:r w:rsidR="00712F99" w:rsidRPr="004A6B64">
        <w:rPr>
          <w:rFonts w:ascii="Traditional Arabic" w:hAnsi="Traditional Arabic" w:cs="Traditional Arabic" w:hint="cs"/>
          <w:b/>
          <w:bCs/>
          <w:sz w:val="32"/>
          <w:szCs w:val="32"/>
          <w:rtl/>
          <w:lang w:bidi="ar-IQ"/>
        </w:rPr>
        <w:t>26</w:t>
      </w:r>
      <w:r w:rsidR="00712F99" w:rsidRPr="004A6B64">
        <w:rPr>
          <w:rFonts w:ascii="Traditional Arabic" w:hAnsi="Traditional Arabic" w:cs="Traditional Arabic"/>
          <w:b/>
          <w:bCs/>
          <w:sz w:val="32"/>
          <w:szCs w:val="32"/>
          <w:rtl/>
          <w:lang w:bidi="ar-IQ"/>
        </w:rPr>
        <w:t xml:space="preserve">) </w:t>
      </w:r>
      <w:r w:rsidR="006B1C47" w:rsidRPr="004A6B64">
        <w:rPr>
          <w:rFonts w:ascii="Traditional Arabic" w:hAnsi="Traditional Arabic" w:cs="Traditional Arabic"/>
          <w:sz w:val="32"/>
          <w:szCs w:val="32"/>
          <w:rtl/>
          <w:lang w:bidi="ar-IQ"/>
        </w:rPr>
        <w:t>﴿</w:t>
      </w:r>
      <w:r w:rsidR="00712F99" w:rsidRPr="004A6B64">
        <w:rPr>
          <w:rFonts w:ascii="Traditional Arabic" w:hAnsi="Traditional Arabic" w:cs="Traditional Arabic" w:hint="cs"/>
          <w:b/>
          <w:bCs/>
          <w:color w:val="FF0000"/>
          <w:sz w:val="32"/>
          <w:szCs w:val="32"/>
          <w:rtl/>
          <w:lang w:bidi="ar-IQ"/>
        </w:rPr>
        <w:t>الْكَافِرينَ</w:t>
      </w:r>
      <w:r w:rsidR="00EE7490" w:rsidRPr="004A6B64">
        <w:rPr>
          <w:rFonts w:ascii="Traditional Arabic" w:hAnsi="Traditional Arabic" w:cs="Traditional Arabic"/>
          <w:sz w:val="32"/>
          <w:szCs w:val="32"/>
          <w:rtl/>
          <w:lang w:bidi="ar-IQ"/>
        </w:rPr>
        <w:t>﴾</w:t>
      </w:r>
      <w:r w:rsidR="00712F99" w:rsidRPr="004A6B64">
        <w:rPr>
          <w:rFonts w:ascii="Traditional Arabic" w:hAnsi="Traditional Arabic" w:cs="Traditional Arabic"/>
          <w:sz w:val="32"/>
          <w:szCs w:val="32"/>
          <w:rtl/>
          <w:lang w:bidi="ar-IQ"/>
        </w:rPr>
        <w:t xml:space="preserve">: </w:t>
      </w:r>
      <w:r w:rsidR="00712F99" w:rsidRPr="004A6B64">
        <w:rPr>
          <w:rFonts w:ascii="Traditional Arabic" w:hAnsi="Traditional Arabic" w:cs="Traditional Arabic" w:hint="cs"/>
          <w:sz w:val="32"/>
          <w:szCs w:val="32"/>
          <w:rtl/>
          <w:lang w:bidi="ar-IQ"/>
        </w:rPr>
        <w:t>أمال</w:t>
      </w:r>
      <w:r w:rsidR="00C45D0C">
        <w:rPr>
          <w:rFonts w:ascii="Traditional Arabic" w:hAnsi="Traditional Arabic" w:cs="Traditional Arabic" w:hint="cs"/>
          <w:sz w:val="32"/>
          <w:szCs w:val="32"/>
          <w:rtl/>
          <w:lang w:bidi="ar-IQ"/>
        </w:rPr>
        <w:t>ها</w:t>
      </w:r>
      <w:r w:rsidR="00712F99" w:rsidRPr="004A6B64">
        <w:rPr>
          <w:rFonts w:ascii="Traditional Arabic" w:hAnsi="Traditional Arabic" w:cs="Traditional Arabic" w:hint="cs"/>
          <w:sz w:val="32"/>
          <w:szCs w:val="32"/>
          <w:rtl/>
          <w:lang w:bidi="ar-IQ"/>
        </w:rPr>
        <w:t xml:space="preserve"> </w:t>
      </w:r>
      <w:r w:rsidR="00B60A50">
        <w:rPr>
          <w:rFonts w:ascii="Traditional Arabic" w:hAnsi="Traditional Arabic" w:cs="Traditional Arabic" w:hint="cs"/>
          <w:b/>
          <w:bCs/>
          <w:color w:val="7030A0"/>
          <w:sz w:val="32"/>
          <w:szCs w:val="32"/>
          <w:rtl/>
          <w:lang w:bidi="ar-IQ"/>
        </w:rPr>
        <w:t>رويس</w:t>
      </w:r>
      <w:r w:rsidR="00712F99" w:rsidRPr="00B60A50">
        <w:rPr>
          <w:rFonts w:ascii="Traditional Arabic" w:hAnsi="Traditional Arabic" w:cs="Traditional Arabic" w:hint="cs"/>
          <w:color w:val="7030A0"/>
          <w:sz w:val="32"/>
          <w:szCs w:val="32"/>
          <w:rtl/>
          <w:lang w:bidi="ar-IQ"/>
        </w:rPr>
        <w:t xml:space="preserve"> </w:t>
      </w:r>
      <w:r w:rsidR="001C5BA0">
        <w:rPr>
          <w:rFonts w:ascii="Traditional Arabic" w:hAnsi="Traditional Arabic" w:cs="Traditional Arabic" w:hint="cs"/>
          <w:sz w:val="32"/>
          <w:szCs w:val="32"/>
          <w:rtl/>
          <w:lang w:bidi="ar-IQ"/>
        </w:rPr>
        <w:t>إمالة محضة</w:t>
      </w:r>
      <w:r w:rsidR="00712F99" w:rsidRPr="004A6B64">
        <w:rPr>
          <w:rFonts w:ascii="Traditional Arabic" w:hAnsi="Traditional Arabic" w:cs="Traditional Arabic" w:hint="cs"/>
          <w:sz w:val="32"/>
          <w:szCs w:val="32"/>
          <w:rtl/>
          <w:lang w:bidi="ar-IQ"/>
        </w:rPr>
        <w:t>.</w:t>
      </w:r>
    </w:p>
    <w:p w:rsidR="004B54EA" w:rsidRDefault="00706FBA" w:rsidP="00B60A50">
      <w:pPr>
        <w:pStyle w:val="a3"/>
        <w:jc w:val="both"/>
        <w:rPr>
          <w:rFonts w:ascii="Traditional Arabic" w:hAnsi="Traditional Arabic" w:cs="Traditional Arabic"/>
          <w:sz w:val="32"/>
          <w:szCs w:val="32"/>
          <w:rtl/>
          <w:lang w:bidi="ar-IQ"/>
        </w:rPr>
      </w:pPr>
      <w:r w:rsidRPr="004A6B64">
        <w:rPr>
          <w:rFonts w:ascii="Traditional Arabic" w:hAnsi="Traditional Arabic" w:cs="Traditional Arabic"/>
          <w:b/>
          <w:bCs/>
          <w:sz w:val="32"/>
          <w:szCs w:val="32"/>
          <w:lang w:bidi="ar-IQ"/>
        </w:rPr>
        <w:t xml:space="preserve"> </w:t>
      </w:r>
      <w:r w:rsidRPr="004A6B64">
        <w:rPr>
          <w:rFonts w:ascii="Traditional Arabic" w:hAnsi="Traditional Arabic" w:cs="Traditional Arabic"/>
          <w:b/>
          <w:bCs/>
          <w:sz w:val="32"/>
          <w:szCs w:val="32"/>
          <w:lang w:bidi="ar-IQ"/>
        </w:rPr>
        <w:sym w:font="Symbol" w:char="F0B7"/>
      </w:r>
      <w:r w:rsidR="00712F99" w:rsidRPr="004A6B64">
        <w:rPr>
          <w:rFonts w:ascii="Traditional Arabic" w:hAnsi="Traditional Arabic" w:cs="Traditional Arabic"/>
          <w:b/>
          <w:bCs/>
          <w:sz w:val="32"/>
          <w:szCs w:val="32"/>
          <w:rtl/>
          <w:lang w:bidi="ar-IQ"/>
        </w:rPr>
        <w:t xml:space="preserve">(آية </w:t>
      </w:r>
      <w:r w:rsidR="00712F99" w:rsidRPr="004A6B64">
        <w:rPr>
          <w:rFonts w:ascii="Traditional Arabic" w:hAnsi="Traditional Arabic" w:cs="Traditional Arabic" w:hint="cs"/>
          <w:b/>
          <w:bCs/>
          <w:sz w:val="32"/>
          <w:szCs w:val="32"/>
          <w:rtl/>
          <w:lang w:bidi="ar-IQ"/>
        </w:rPr>
        <w:t>28</w:t>
      </w:r>
      <w:r w:rsidR="00712F99" w:rsidRPr="004A6B64">
        <w:rPr>
          <w:rFonts w:ascii="Traditional Arabic" w:hAnsi="Traditional Arabic" w:cs="Traditional Arabic"/>
          <w:b/>
          <w:bCs/>
          <w:sz w:val="32"/>
          <w:szCs w:val="32"/>
          <w:rtl/>
          <w:lang w:bidi="ar-IQ"/>
        </w:rPr>
        <w:t xml:space="preserve">) </w:t>
      </w:r>
      <w:r w:rsidR="006B1C47" w:rsidRPr="004A6B64">
        <w:rPr>
          <w:rFonts w:ascii="Traditional Arabic" w:hAnsi="Traditional Arabic" w:cs="Traditional Arabic"/>
          <w:sz w:val="32"/>
          <w:szCs w:val="32"/>
          <w:rtl/>
          <w:lang w:bidi="ar-IQ"/>
        </w:rPr>
        <w:t>﴿</w:t>
      </w:r>
      <w:r w:rsidR="00B60A50">
        <w:rPr>
          <w:rFonts w:ascii="Traditional Arabic" w:hAnsi="Traditional Arabic" w:cs="Traditional Arabic" w:hint="cs"/>
          <w:b/>
          <w:bCs/>
          <w:color w:val="FF0000"/>
          <w:sz w:val="32"/>
          <w:szCs w:val="32"/>
          <w:rtl/>
          <w:lang w:bidi="ar-IQ"/>
        </w:rPr>
        <w:t>وَلِوَالِدَيَّ</w:t>
      </w:r>
      <w:r w:rsidR="00EE7490" w:rsidRPr="004A6B64">
        <w:rPr>
          <w:rFonts w:ascii="Traditional Arabic" w:hAnsi="Traditional Arabic" w:cs="Traditional Arabic"/>
          <w:sz w:val="32"/>
          <w:szCs w:val="32"/>
          <w:rtl/>
          <w:lang w:bidi="ar-IQ"/>
        </w:rPr>
        <w:t>﴾</w:t>
      </w:r>
      <w:r w:rsidR="00712F99" w:rsidRPr="004A6B64">
        <w:rPr>
          <w:rFonts w:ascii="Traditional Arabic" w:hAnsi="Traditional Arabic" w:cs="Traditional Arabic"/>
          <w:sz w:val="32"/>
          <w:szCs w:val="32"/>
          <w:rtl/>
          <w:lang w:bidi="ar-IQ"/>
        </w:rPr>
        <w:t xml:space="preserve">: </w:t>
      </w:r>
      <w:r w:rsidR="00B60A50">
        <w:rPr>
          <w:rFonts w:ascii="Traditional Arabic" w:hAnsi="Traditional Arabic" w:cs="Traditional Arabic" w:hint="cs"/>
          <w:sz w:val="32"/>
          <w:szCs w:val="32"/>
          <w:rtl/>
          <w:lang w:bidi="ar-IQ"/>
        </w:rPr>
        <w:t>وقف عليها</w:t>
      </w:r>
      <w:r w:rsidR="00C45D0C" w:rsidRPr="004A6B64">
        <w:rPr>
          <w:rFonts w:ascii="Traditional Arabic" w:hAnsi="Traditional Arabic" w:cs="Traditional Arabic" w:hint="cs"/>
          <w:sz w:val="32"/>
          <w:szCs w:val="32"/>
          <w:rtl/>
          <w:lang w:bidi="ar-IQ"/>
        </w:rPr>
        <w:t xml:space="preserve"> </w:t>
      </w:r>
      <w:r w:rsidR="00B60A50">
        <w:rPr>
          <w:rFonts w:ascii="Traditional Arabic" w:hAnsi="Traditional Arabic" w:cs="Traditional Arabic" w:hint="cs"/>
          <w:b/>
          <w:bCs/>
          <w:color w:val="00B050"/>
          <w:sz w:val="32"/>
          <w:szCs w:val="32"/>
          <w:rtl/>
          <w:lang w:bidi="ar-IQ"/>
        </w:rPr>
        <w:t>يعقوب</w:t>
      </w:r>
      <w:r w:rsidR="00C45D0C" w:rsidRPr="004A6B64">
        <w:rPr>
          <w:rFonts w:ascii="Traditional Arabic" w:hAnsi="Traditional Arabic" w:cs="Traditional Arabic" w:hint="cs"/>
          <w:sz w:val="32"/>
          <w:szCs w:val="32"/>
          <w:rtl/>
          <w:lang w:bidi="ar-IQ"/>
        </w:rPr>
        <w:t xml:space="preserve"> </w:t>
      </w:r>
      <w:r w:rsidR="00B60A50">
        <w:rPr>
          <w:rFonts w:ascii="Traditional Arabic" w:hAnsi="Traditional Arabic" w:cs="Traditional Arabic" w:hint="cs"/>
          <w:sz w:val="32"/>
          <w:szCs w:val="32"/>
          <w:rtl/>
          <w:lang w:bidi="ar-IQ"/>
        </w:rPr>
        <w:t>بهاء السكت</w:t>
      </w:r>
      <w:r w:rsidR="00C45D0C" w:rsidRPr="004A6B64">
        <w:rPr>
          <w:rFonts w:ascii="Traditional Arabic" w:hAnsi="Traditional Arabic" w:cs="Traditional Arabic" w:hint="cs"/>
          <w:sz w:val="32"/>
          <w:szCs w:val="32"/>
          <w:rtl/>
          <w:lang w:bidi="ar-IQ"/>
        </w:rPr>
        <w:t xml:space="preserve"> </w:t>
      </w:r>
      <w:r w:rsidR="00712F99" w:rsidRPr="004A6B64">
        <w:rPr>
          <w:rFonts w:ascii="Traditional Arabic" w:hAnsi="Traditional Arabic" w:cs="Traditional Arabic"/>
          <w:b/>
          <w:bCs/>
          <w:sz w:val="32"/>
          <w:szCs w:val="32"/>
          <w:rtl/>
          <w:lang w:bidi="ar-IQ"/>
        </w:rPr>
        <w:t>(</w:t>
      </w:r>
      <w:r w:rsidR="00B60A50" w:rsidRPr="00B60A50">
        <w:rPr>
          <w:rFonts w:ascii="Traditional Arabic" w:hAnsi="Traditional Arabic" w:cs="Traditional Arabic"/>
          <w:b/>
          <w:bCs/>
          <w:sz w:val="32"/>
          <w:szCs w:val="32"/>
          <w:rtl/>
          <w:lang w:bidi="ar-IQ"/>
        </w:rPr>
        <w:t>وَلِوَالِدَيَّ</w:t>
      </w:r>
      <w:r w:rsidR="00B60A50">
        <w:rPr>
          <w:rFonts w:ascii="Traditional Arabic" w:hAnsi="Traditional Arabic" w:cs="Traditional Arabic" w:hint="cs"/>
          <w:b/>
          <w:bCs/>
          <w:sz w:val="32"/>
          <w:szCs w:val="32"/>
          <w:rtl/>
          <w:lang w:bidi="ar-IQ"/>
        </w:rPr>
        <w:t>هْ</w:t>
      </w:r>
      <w:r w:rsidR="00712F99" w:rsidRPr="004A6B64">
        <w:rPr>
          <w:rFonts w:ascii="Traditional Arabic" w:hAnsi="Traditional Arabic" w:cs="Traditional Arabic"/>
          <w:b/>
          <w:bCs/>
          <w:sz w:val="32"/>
          <w:szCs w:val="32"/>
          <w:rtl/>
          <w:lang w:bidi="ar-IQ"/>
        </w:rPr>
        <w:t>)</w:t>
      </w:r>
      <w:r w:rsidR="00712F99" w:rsidRPr="004A6B64">
        <w:rPr>
          <w:rFonts w:ascii="Traditional Arabic" w:hAnsi="Traditional Arabic" w:cs="Traditional Arabic"/>
          <w:sz w:val="32"/>
          <w:szCs w:val="32"/>
          <w:rtl/>
          <w:lang w:bidi="ar-IQ"/>
        </w:rPr>
        <w:t xml:space="preserve">. </w:t>
      </w:r>
      <w:r w:rsidR="006B1C47" w:rsidRPr="004A6B64">
        <w:rPr>
          <w:rFonts w:ascii="Traditional Arabic" w:hAnsi="Traditional Arabic" w:cs="Traditional Arabic"/>
          <w:sz w:val="32"/>
          <w:szCs w:val="32"/>
          <w:rtl/>
          <w:lang w:bidi="ar-IQ"/>
        </w:rPr>
        <w:t>﴿</w:t>
      </w:r>
      <w:r w:rsidR="00712F99" w:rsidRPr="004A6B64">
        <w:rPr>
          <w:rFonts w:ascii="Traditional Arabic" w:hAnsi="Traditional Arabic" w:cs="Traditional Arabic" w:hint="cs"/>
          <w:b/>
          <w:bCs/>
          <w:color w:val="FF0000"/>
          <w:sz w:val="32"/>
          <w:szCs w:val="32"/>
          <w:rtl/>
          <w:lang w:bidi="ar-IQ"/>
        </w:rPr>
        <w:t>بَيتِيَ</w:t>
      </w:r>
      <w:r w:rsidR="00EE7490" w:rsidRPr="004A6B64">
        <w:rPr>
          <w:rFonts w:ascii="Traditional Arabic" w:hAnsi="Traditional Arabic" w:cs="Traditional Arabic"/>
          <w:sz w:val="32"/>
          <w:szCs w:val="32"/>
          <w:rtl/>
          <w:lang w:bidi="ar-IQ"/>
        </w:rPr>
        <w:t>﴾</w:t>
      </w:r>
      <w:r w:rsidR="00712F99" w:rsidRPr="004A6B64">
        <w:rPr>
          <w:rFonts w:ascii="Traditional Arabic" w:hAnsi="Traditional Arabic" w:cs="Traditional Arabic"/>
          <w:sz w:val="32"/>
          <w:szCs w:val="32"/>
          <w:rtl/>
          <w:lang w:bidi="ar-IQ"/>
        </w:rPr>
        <w:t xml:space="preserve">: </w:t>
      </w:r>
      <w:r w:rsidR="00712F99" w:rsidRPr="004A6B64">
        <w:rPr>
          <w:rFonts w:ascii="Traditional Arabic" w:hAnsi="Traditional Arabic" w:cs="Traditional Arabic" w:hint="cs"/>
          <w:sz w:val="32"/>
          <w:szCs w:val="32"/>
          <w:rtl/>
          <w:lang w:bidi="ar-IQ"/>
        </w:rPr>
        <w:t xml:space="preserve">قرأها </w:t>
      </w:r>
      <w:r w:rsidR="00B60A50">
        <w:rPr>
          <w:rFonts w:ascii="Traditional Arabic" w:hAnsi="Traditional Arabic" w:cs="Traditional Arabic" w:hint="cs"/>
          <w:b/>
          <w:bCs/>
          <w:color w:val="00B050"/>
          <w:sz w:val="32"/>
          <w:szCs w:val="32"/>
          <w:rtl/>
          <w:lang w:bidi="ar-IQ"/>
        </w:rPr>
        <w:t>يعقوب</w:t>
      </w:r>
      <w:r w:rsidR="00712F99" w:rsidRPr="004A6B64">
        <w:rPr>
          <w:rFonts w:ascii="Traditional Arabic" w:hAnsi="Traditional Arabic" w:cs="Traditional Arabic" w:hint="cs"/>
          <w:color w:val="00B050"/>
          <w:sz w:val="32"/>
          <w:szCs w:val="32"/>
          <w:rtl/>
          <w:lang w:bidi="ar-IQ"/>
        </w:rPr>
        <w:t xml:space="preserve"> </w:t>
      </w:r>
      <w:r w:rsidR="00712F99" w:rsidRPr="004A6B64">
        <w:rPr>
          <w:rFonts w:ascii="Traditional Arabic" w:hAnsi="Traditional Arabic" w:cs="Traditional Arabic" w:hint="cs"/>
          <w:sz w:val="32"/>
          <w:szCs w:val="32"/>
          <w:rtl/>
          <w:lang w:bidi="ar-IQ"/>
        </w:rPr>
        <w:t xml:space="preserve">بإسكان الياء </w:t>
      </w:r>
      <w:r w:rsidR="00712F99" w:rsidRPr="004A6B64">
        <w:rPr>
          <w:rFonts w:ascii="Traditional Arabic" w:hAnsi="Traditional Arabic" w:cs="Traditional Arabic" w:hint="cs"/>
          <w:b/>
          <w:bCs/>
          <w:sz w:val="32"/>
          <w:szCs w:val="32"/>
          <w:rtl/>
          <w:lang w:bidi="ar-IQ"/>
        </w:rPr>
        <w:t>(بيتيْ)</w:t>
      </w:r>
      <w:r w:rsidR="00712F99" w:rsidRPr="004A6B64">
        <w:rPr>
          <w:rFonts w:ascii="Traditional Arabic" w:hAnsi="Traditional Arabic" w:cs="Traditional Arabic" w:hint="cs"/>
          <w:sz w:val="32"/>
          <w:szCs w:val="32"/>
          <w:rtl/>
          <w:lang w:bidi="ar-IQ"/>
        </w:rPr>
        <w:t>.</w:t>
      </w:r>
      <w:r w:rsidR="00D3374B">
        <w:rPr>
          <w:rFonts w:ascii="Traditional Arabic" w:hAnsi="Traditional Arabic" w:cs="Traditional Arabic" w:hint="cs"/>
          <w:sz w:val="32"/>
          <w:szCs w:val="32"/>
          <w:rtl/>
          <w:lang w:bidi="ar-IQ"/>
        </w:rPr>
        <w:t xml:space="preserve"> </w:t>
      </w:r>
    </w:p>
    <w:p w:rsidR="00B60A50" w:rsidRPr="004A6B64" w:rsidRDefault="00B60A50" w:rsidP="00B60A50">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89490E" w:rsidTr="00E750A3">
        <w:trPr>
          <w:jc w:val="center"/>
        </w:trPr>
        <w:tc>
          <w:tcPr>
            <w:tcW w:w="8856" w:type="dxa"/>
          </w:tcPr>
          <w:p w:rsidR="0089490E" w:rsidRDefault="0089490E" w:rsidP="0089490E">
            <w:pPr>
              <w:pStyle w:val="a3"/>
              <w:jc w:val="center"/>
              <w:rPr>
                <w:rFonts w:ascii="Traditional Arabic" w:hAnsi="Traditional Arabic" w:cs="Traditional Arabic"/>
                <w:sz w:val="28"/>
                <w:szCs w:val="28"/>
                <w:rtl/>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72</w:t>
            </w:r>
            <w:r w:rsidRPr="009B3B6A">
              <w:rPr>
                <w:rFonts w:ascii="Traditional Arabic" w:hAnsi="Traditional Arabic" w:cs="Traditional Arabic" w:hint="cs"/>
                <w:b/>
                <w:bCs/>
                <w:sz w:val="48"/>
                <w:szCs w:val="48"/>
                <w:rtl/>
                <w:lang w:bidi="ar-IQ"/>
              </w:rPr>
              <w:t xml:space="preserve">) </w:t>
            </w:r>
            <w:r w:rsidR="006B1C47" w:rsidRPr="004A6B64">
              <w:rPr>
                <w:rFonts w:ascii="Traditional Arabic" w:hAnsi="Traditional Arabic" w:cs="Traditional Arabic"/>
                <w:sz w:val="48"/>
                <w:szCs w:val="48"/>
                <w:rtl/>
                <w:lang w:bidi="ar-IQ"/>
              </w:rPr>
              <w:t>﴿</w:t>
            </w:r>
            <w:r w:rsidRPr="00B60A50">
              <w:rPr>
                <w:rFonts w:ascii="Traditional Arabic" w:hAnsi="Traditional Arabic" w:cs="Traditional Arabic" w:hint="cs"/>
                <w:b/>
                <w:bCs/>
                <w:color w:val="FF0000"/>
                <w:sz w:val="48"/>
                <w:szCs w:val="48"/>
                <w:rtl/>
                <w:lang w:bidi="ar-IQ"/>
              </w:rPr>
              <w:t>سُورَةُ الْجِنِّ مَكِيَّةٌ وَآيَاتُهَا ثَمَانٍ وَعِشْرُونَ</w:t>
            </w:r>
            <w:r w:rsidR="00EE7490" w:rsidRPr="004A6B64">
              <w:rPr>
                <w:rFonts w:ascii="Traditional Arabic" w:hAnsi="Traditional Arabic" w:cs="Traditional Arabic"/>
                <w:sz w:val="48"/>
                <w:szCs w:val="48"/>
                <w:rtl/>
                <w:lang w:bidi="ar-IQ"/>
              </w:rPr>
              <w:t>﴾</w:t>
            </w:r>
            <w:r w:rsidR="00B60A50">
              <w:rPr>
                <w:rFonts w:ascii="Traditional Arabic" w:hAnsi="Traditional Arabic" w:cs="Traditional Arabic" w:hint="cs"/>
                <w:sz w:val="48"/>
                <w:szCs w:val="48"/>
                <w:rtl/>
                <w:lang w:bidi="ar-IQ"/>
              </w:rPr>
              <w:t xml:space="preserve"> </w:t>
            </w:r>
            <w:r w:rsidR="0035762E" w:rsidRPr="004A6B64">
              <w:rPr>
                <w:rFonts w:ascii="Traditional Arabic" w:hAnsi="Traditional Arabic" w:cs="Traditional Arabic"/>
                <w:sz w:val="32"/>
                <w:szCs w:val="32"/>
                <w:vertAlign w:val="superscript"/>
                <w:rtl/>
                <w:lang w:eastAsia="ar-SY" w:bidi="ar-SY"/>
              </w:rPr>
              <w:t>(</w:t>
            </w:r>
            <w:r w:rsidR="0035762E" w:rsidRPr="004A6B64">
              <w:rPr>
                <w:rFonts w:ascii="Traditional Arabic" w:hAnsi="Traditional Arabic" w:cs="Traditional Arabic"/>
                <w:sz w:val="32"/>
                <w:szCs w:val="32"/>
                <w:vertAlign w:val="superscript"/>
                <w:rtl/>
                <w:lang w:eastAsia="ar-SY" w:bidi="ar-SY"/>
              </w:rPr>
              <w:footnoteReference w:id="446"/>
            </w:r>
            <w:r w:rsidR="0035762E" w:rsidRPr="004A6B64">
              <w:rPr>
                <w:rFonts w:ascii="Traditional Arabic" w:hAnsi="Traditional Arabic" w:cs="Traditional Arabic"/>
                <w:sz w:val="32"/>
                <w:szCs w:val="32"/>
                <w:vertAlign w:val="superscript"/>
                <w:rtl/>
                <w:lang w:eastAsia="ar-SY" w:bidi="ar-SY"/>
              </w:rPr>
              <w:t>)</w:t>
            </w:r>
          </w:p>
        </w:tc>
      </w:tr>
    </w:tbl>
    <w:p w:rsidR="00BE79B8" w:rsidRPr="004A6B64" w:rsidRDefault="00BE79B8" w:rsidP="00B60A50">
      <w:pPr>
        <w:pStyle w:val="a3"/>
        <w:jc w:val="both"/>
        <w:rPr>
          <w:rFonts w:ascii="Traditional Arabic" w:hAnsi="Traditional Arabic" w:cs="Traditional Arabic"/>
          <w:sz w:val="32"/>
          <w:szCs w:val="32"/>
          <w:rtl/>
          <w:lang w:bidi="ar-IQ"/>
        </w:rPr>
      </w:pPr>
      <w:r w:rsidRPr="004A6B64">
        <w:rPr>
          <w:rFonts w:ascii="Traditional Arabic" w:hAnsi="Traditional Arabic" w:cs="Traditional Arabic" w:hint="cs"/>
          <w:sz w:val="32"/>
          <w:szCs w:val="32"/>
          <w:rtl/>
          <w:lang w:bidi="ar-IQ"/>
        </w:rPr>
        <w:t xml:space="preserve">كسر </w:t>
      </w:r>
      <w:r w:rsidR="00B60A50">
        <w:rPr>
          <w:rFonts w:ascii="Traditional Arabic" w:hAnsi="Traditional Arabic" w:cs="Traditional Arabic" w:hint="cs"/>
          <w:b/>
          <w:bCs/>
          <w:color w:val="00B050"/>
          <w:sz w:val="32"/>
          <w:szCs w:val="32"/>
          <w:rtl/>
          <w:lang w:bidi="ar-IQ"/>
        </w:rPr>
        <w:t>يعقوب</w:t>
      </w:r>
      <w:r w:rsidRPr="004A6B64">
        <w:rPr>
          <w:rFonts w:ascii="Traditional Arabic" w:hAnsi="Traditional Arabic" w:cs="Traditional Arabic" w:hint="cs"/>
          <w:color w:val="00B050"/>
          <w:sz w:val="32"/>
          <w:szCs w:val="32"/>
          <w:rtl/>
          <w:lang w:bidi="ar-IQ"/>
        </w:rPr>
        <w:t xml:space="preserve"> </w:t>
      </w:r>
      <w:r w:rsidRPr="004A6B64">
        <w:rPr>
          <w:rFonts w:ascii="Traditional Arabic" w:hAnsi="Traditional Arabic" w:cs="Traditional Arabic" w:hint="cs"/>
          <w:sz w:val="32"/>
          <w:szCs w:val="32"/>
          <w:rtl/>
          <w:lang w:bidi="ar-IQ"/>
        </w:rPr>
        <w:t xml:space="preserve">الهمزة في الآيات </w:t>
      </w:r>
      <w:r w:rsidRPr="004A6B64">
        <w:rPr>
          <w:rFonts w:ascii="Traditional Arabic" w:hAnsi="Traditional Arabic" w:cs="Traditional Arabic"/>
          <w:b/>
          <w:bCs/>
          <w:sz w:val="32"/>
          <w:szCs w:val="32"/>
          <w:rtl/>
          <w:lang w:bidi="ar-IQ"/>
        </w:rPr>
        <w:t>(</w:t>
      </w:r>
      <w:r w:rsidR="0089490E" w:rsidRPr="004A6B64">
        <w:rPr>
          <w:rFonts w:ascii="Traditional Arabic" w:hAnsi="Traditional Arabic" w:cs="Traditional Arabic" w:hint="cs"/>
          <w:b/>
          <w:bCs/>
          <w:sz w:val="32"/>
          <w:szCs w:val="32"/>
          <w:rtl/>
          <w:lang w:bidi="ar-IQ"/>
        </w:rPr>
        <w:t>3</w:t>
      </w:r>
      <w:r w:rsidR="0089490E" w:rsidRPr="004A6B64">
        <w:rPr>
          <w:rFonts w:ascii="Traditional Arabic" w:hAnsi="Traditional Arabic" w:cs="Traditional Arabic"/>
          <w:b/>
          <w:bCs/>
          <w:sz w:val="32"/>
          <w:szCs w:val="32"/>
          <w:rtl/>
          <w:lang w:bidi="ar-IQ"/>
        </w:rPr>
        <w:t>)</w:t>
      </w:r>
      <w:r w:rsidR="0010481C">
        <w:rPr>
          <w:rFonts w:ascii="Traditional Arabic" w:hAnsi="Traditional Arabic" w:cs="Traditional Arabic" w:hint="cs"/>
          <w:b/>
          <w:bCs/>
          <w:sz w:val="32"/>
          <w:szCs w:val="32"/>
          <w:rtl/>
          <w:lang w:bidi="ar-IQ"/>
        </w:rPr>
        <w:t xml:space="preserve"> و(4) و(5) و(6) و(7) و(8) و(9) و</w:t>
      </w:r>
      <w:r w:rsidRPr="004A6B64">
        <w:rPr>
          <w:rFonts w:ascii="Traditional Arabic" w:hAnsi="Traditional Arabic" w:cs="Traditional Arabic" w:hint="cs"/>
          <w:b/>
          <w:bCs/>
          <w:sz w:val="32"/>
          <w:szCs w:val="32"/>
          <w:rtl/>
          <w:lang w:bidi="ar-IQ"/>
        </w:rPr>
        <w:t>(10) و</w:t>
      </w:r>
      <w:r w:rsidR="00754405" w:rsidRPr="004A6B64">
        <w:rPr>
          <w:rFonts w:ascii="Traditional Arabic" w:hAnsi="Traditional Arabic" w:cs="Traditional Arabic" w:hint="cs"/>
          <w:b/>
          <w:bCs/>
          <w:sz w:val="32"/>
          <w:szCs w:val="32"/>
          <w:rtl/>
          <w:lang w:bidi="ar-IQ"/>
        </w:rPr>
        <w:t>(1</w:t>
      </w:r>
      <w:r w:rsidR="00CE2EA7">
        <w:rPr>
          <w:rFonts w:ascii="Traditional Arabic" w:hAnsi="Traditional Arabic" w:cs="Traditional Arabic" w:hint="cs"/>
          <w:b/>
          <w:bCs/>
          <w:sz w:val="32"/>
          <w:szCs w:val="32"/>
          <w:rtl/>
          <w:lang w:bidi="ar-IQ"/>
        </w:rPr>
        <w:t>1</w:t>
      </w:r>
      <w:r w:rsidR="00754405" w:rsidRPr="004A6B64">
        <w:rPr>
          <w:rFonts w:ascii="Traditional Arabic" w:hAnsi="Traditional Arabic" w:cs="Traditional Arabic" w:hint="cs"/>
          <w:b/>
          <w:bCs/>
          <w:sz w:val="32"/>
          <w:szCs w:val="32"/>
          <w:rtl/>
          <w:lang w:bidi="ar-IQ"/>
        </w:rPr>
        <w:t>) و</w:t>
      </w:r>
      <w:r w:rsidRPr="004A6B64">
        <w:rPr>
          <w:rFonts w:ascii="Traditional Arabic" w:hAnsi="Traditional Arabic" w:cs="Traditional Arabic" w:hint="cs"/>
          <w:b/>
          <w:bCs/>
          <w:sz w:val="32"/>
          <w:szCs w:val="32"/>
          <w:rtl/>
          <w:lang w:bidi="ar-IQ"/>
        </w:rPr>
        <w:t>(1</w:t>
      </w:r>
      <w:r w:rsidR="00CE2EA7">
        <w:rPr>
          <w:rFonts w:ascii="Traditional Arabic" w:hAnsi="Traditional Arabic" w:cs="Traditional Arabic" w:hint="cs"/>
          <w:b/>
          <w:bCs/>
          <w:sz w:val="32"/>
          <w:szCs w:val="32"/>
          <w:rtl/>
          <w:lang w:bidi="ar-IQ"/>
        </w:rPr>
        <w:t>2</w:t>
      </w:r>
      <w:r w:rsidRPr="004A6B64">
        <w:rPr>
          <w:rFonts w:ascii="Traditional Arabic" w:hAnsi="Traditional Arabic" w:cs="Traditional Arabic" w:hint="cs"/>
          <w:b/>
          <w:bCs/>
          <w:sz w:val="32"/>
          <w:szCs w:val="32"/>
          <w:rtl/>
          <w:lang w:bidi="ar-IQ"/>
        </w:rPr>
        <w:t>)</w:t>
      </w:r>
      <w:r w:rsidR="0089490E" w:rsidRPr="004A6B64">
        <w:rPr>
          <w:rFonts w:ascii="Traditional Arabic" w:hAnsi="Traditional Arabic" w:cs="Traditional Arabic"/>
          <w:b/>
          <w:bCs/>
          <w:sz w:val="32"/>
          <w:szCs w:val="32"/>
          <w:rtl/>
          <w:lang w:bidi="ar-IQ"/>
        </w:rPr>
        <w:t xml:space="preserve"> </w:t>
      </w:r>
      <w:r w:rsidR="0010481C">
        <w:rPr>
          <w:rFonts w:ascii="Traditional Arabic" w:hAnsi="Traditional Arabic" w:cs="Traditional Arabic" w:hint="cs"/>
          <w:b/>
          <w:bCs/>
          <w:sz w:val="32"/>
          <w:szCs w:val="32"/>
          <w:rtl/>
          <w:lang w:bidi="ar-IQ"/>
        </w:rPr>
        <w:t>و(13) و</w:t>
      </w:r>
      <w:r w:rsidR="00754405" w:rsidRPr="004A6B64">
        <w:rPr>
          <w:rFonts w:ascii="Traditional Arabic" w:hAnsi="Traditional Arabic" w:cs="Traditional Arabic" w:hint="cs"/>
          <w:b/>
          <w:bCs/>
          <w:sz w:val="32"/>
          <w:szCs w:val="32"/>
          <w:rtl/>
          <w:lang w:bidi="ar-IQ"/>
        </w:rPr>
        <w:t xml:space="preserve">(14) </w:t>
      </w:r>
      <w:r w:rsidR="0010481C">
        <w:rPr>
          <w:rFonts w:ascii="Traditional Arabic" w:hAnsi="Traditional Arabic" w:cs="Traditional Arabic" w:hint="cs"/>
          <w:sz w:val="32"/>
          <w:szCs w:val="32"/>
          <w:rtl/>
          <w:lang w:bidi="ar-IQ"/>
        </w:rPr>
        <w:t>فقرأها</w:t>
      </w:r>
      <w:r w:rsidR="00881367" w:rsidRPr="004A6B64">
        <w:rPr>
          <w:rFonts w:ascii="Traditional Arabic" w:hAnsi="Traditional Arabic" w:cs="Traditional Arabic" w:hint="cs"/>
          <w:sz w:val="32"/>
          <w:szCs w:val="32"/>
          <w:rtl/>
          <w:lang w:bidi="ar-IQ"/>
        </w:rPr>
        <w:t xml:space="preserve">: </w:t>
      </w:r>
      <w:r w:rsidR="0089490E" w:rsidRPr="004A6B64">
        <w:rPr>
          <w:rFonts w:ascii="Traditional Arabic" w:hAnsi="Traditional Arabic" w:cs="Traditional Arabic" w:hint="cs"/>
          <w:b/>
          <w:bCs/>
          <w:sz w:val="32"/>
          <w:szCs w:val="32"/>
          <w:rtl/>
          <w:lang w:bidi="ar-IQ"/>
        </w:rPr>
        <w:t xml:space="preserve">(وَإِنَّه) </w:t>
      </w:r>
      <w:r w:rsidR="00881367" w:rsidRPr="004A6B64">
        <w:rPr>
          <w:rFonts w:ascii="Traditional Arabic" w:hAnsi="Traditional Arabic" w:cs="Traditional Arabic" w:hint="cs"/>
          <w:b/>
          <w:bCs/>
          <w:sz w:val="32"/>
          <w:szCs w:val="32"/>
          <w:rtl/>
          <w:lang w:bidi="ar-IQ"/>
        </w:rPr>
        <w:t>(وَإِ</w:t>
      </w:r>
      <w:r w:rsidRPr="004A6B64">
        <w:rPr>
          <w:rFonts w:ascii="Traditional Arabic" w:hAnsi="Traditional Arabic" w:cs="Traditional Arabic" w:hint="cs"/>
          <w:b/>
          <w:bCs/>
          <w:sz w:val="32"/>
          <w:szCs w:val="32"/>
          <w:rtl/>
          <w:lang w:bidi="ar-IQ"/>
        </w:rPr>
        <w:t>نَّا) (وَإِنَّهُم)</w:t>
      </w:r>
      <w:r w:rsidR="0089490E" w:rsidRPr="004A6B64">
        <w:rPr>
          <w:rFonts w:ascii="Traditional Arabic" w:hAnsi="Traditional Arabic" w:cs="Traditional Arabic" w:hint="cs"/>
          <w:sz w:val="32"/>
          <w:szCs w:val="32"/>
          <w:rtl/>
          <w:lang w:bidi="ar-IQ"/>
        </w:rPr>
        <w:t>.</w:t>
      </w:r>
      <w:r w:rsidRPr="004A6B64">
        <w:rPr>
          <w:rFonts w:ascii="Traditional Arabic" w:hAnsi="Traditional Arabic" w:cs="Traditional Arabic" w:hint="cs"/>
          <w:sz w:val="32"/>
          <w:szCs w:val="32"/>
          <w:rtl/>
          <w:lang w:bidi="ar-IQ"/>
        </w:rPr>
        <w:t xml:space="preserve"> </w:t>
      </w:r>
    </w:p>
    <w:p w:rsidR="00B60A50" w:rsidRDefault="00B60A50" w:rsidP="00B60A50">
      <w:pPr>
        <w:pStyle w:val="a3"/>
        <w:jc w:val="both"/>
        <w:rPr>
          <w:rFonts w:ascii="Traditional Arabic" w:hAnsi="Traditional Arabic" w:cs="Traditional Arabic"/>
          <w:sz w:val="32"/>
          <w:szCs w:val="32"/>
          <w:rtl/>
          <w:lang w:bidi="ar-IQ"/>
        </w:rPr>
      </w:pPr>
      <w:r w:rsidRPr="004A6B64">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4A6B64">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w:t>
      </w:r>
      <w:r w:rsidRPr="004A6B64">
        <w:rPr>
          <w:rFonts w:ascii="Traditional Arabic" w:hAnsi="Traditional Arabic" w:cs="Traditional Arabic"/>
          <w:b/>
          <w:bCs/>
          <w:sz w:val="32"/>
          <w:szCs w:val="32"/>
          <w:rtl/>
          <w:lang w:bidi="ar-IQ"/>
        </w:rPr>
        <w:t xml:space="preserve">) </w:t>
      </w:r>
      <w:r w:rsidRPr="004A6B64">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إِلَيَّ</w:t>
      </w:r>
      <w:r w:rsidRPr="004A6B64">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4A6B64">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4A6B64">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بهاء السكت</w:t>
      </w:r>
      <w:r w:rsidRPr="004A6B64">
        <w:rPr>
          <w:rFonts w:ascii="Traditional Arabic" w:hAnsi="Traditional Arabic" w:cs="Traditional Arabic" w:hint="cs"/>
          <w:sz w:val="32"/>
          <w:szCs w:val="32"/>
          <w:rtl/>
          <w:lang w:bidi="ar-IQ"/>
        </w:rPr>
        <w:t xml:space="preserve"> </w:t>
      </w:r>
      <w:r w:rsidRPr="004A6B64">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إِلَ</w:t>
      </w:r>
      <w:r w:rsidRPr="00B60A50">
        <w:rPr>
          <w:rFonts w:ascii="Traditional Arabic" w:hAnsi="Traditional Arabic" w:cs="Traditional Arabic"/>
          <w:b/>
          <w:bCs/>
          <w:sz w:val="32"/>
          <w:szCs w:val="32"/>
          <w:rtl/>
          <w:lang w:bidi="ar-IQ"/>
        </w:rPr>
        <w:t>يَّ</w:t>
      </w:r>
      <w:r>
        <w:rPr>
          <w:rFonts w:ascii="Traditional Arabic" w:hAnsi="Traditional Arabic" w:cs="Traditional Arabic" w:hint="cs"/>
          <w:b/>
          <w:bCs/>
          <w:sz w:val="32"/>
          <w:szCs w:val="32"/>
          <w:rtl/>
          <w:lang w:bidi="ar-IQ"/>
        </w:rPr>
        <w:t>هْ</w:t>
      </w:r>
      <w:r w:rsidRPr="004A6B64">
        <w:rPr>
          <w:rFonts w:ascii="Traditional Arabic" w:hAnsi="Traditional Arabic" w:cs="Traditional Arabic"/>
          <w:b/>
          <w:bCs/>
          <w:sz w:val="32"/>
          <w:szCs w:val="32"/>
          <w:rtl/>
          <w:lang w:bidi="ar-IQ"/>
        </w:rPr>
        <w:t>)</w:t>
      </w:r>
      <w:r w:rsidRPr="004A6B64">
        <w:rPr>
          <w:rFonts w:ascii="Traditional Arabic" w:hAnsi="Traditional Arabic" w:cs="Traditional Arabic"/>
          <w:sz w:val="32"/>
          <w:szCs w:val="32"/>
          <w:rtl/>
          <w:lang w:bidi="ar-IQ"/>
        </w:rPr>
        <w:t xml:space="preserve">. </w:t>
      </w:r>
    </w:p>
    <w:p w:rsidR="0038399A" w:rsidRDefault="0038399A" w:rsidP="0038399A">
      <w:pPr>
        <w:pStyle w:val="a3"/>
        <w:jc w:val="both"/>
        <w:rPr>
          <w:rFonts w:ascii="Traditional Arabic" w:hAnsi="Traditional Arabic" w:cs="Traditional Arabic"/>
          <w:sz w:val="32"/>
          <w:szCs w:val="32"/>
          <w:rtl/>
          <w:lang w:bidi="ar-IQ"/>
        </w:rPr>
      </w:pPr>
      <w:r w:rsidRPr="004A6B64">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4A6B64">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5</w:t>
      </w:r>
      <w:r w:rsidRPr="004A6B64">
        <w:rPr>
          <w:rFonts w:ascii="Traditional Arabic" w:hAnsi="Traditional Arabic" w:cs="Traditional Arabic"/>
          <w:b/>
          <w:bCs/>
          <w:sz w:val="32"/>
          <w:szCs w:val="32"/>
          <w:rtl/>
          <w:lang w:bidi="ar-IQ"/>
        </w:rPr>
        <w:t xml:space="preserve">) </w:t>
      </w:r>
      <w:r w:rsidRPr="004A6B64">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تَقُولَ</w:t>
      </w:r>
      <w:r w:rsidRPr="004A6B64">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قرأها</w:t>
      </w:r>
      <w:r w:rsidRPr="004A6B64">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4A6B64">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بفتح القاف وتشديد الواو مفتوحة</w:t>
      </w:r>
      <w:r w:rsidRPr="004A6B64">
        <w:rPr>
          <w:rFonts w:ascii="Traditional Arabic" w:hAnsi="Traditional Arabic" w:cs="Traditional Arabic" w:hint="cs"/>
          <w:sz w:val="32"/>
          <w:szCs w:val="32"/>
          <w:rtl/>
          <w:lang w:bidi="ar-IQ"/>
        </w:rPr>
        <w:t xml:space="preserve"> </w:t>
      </w:r>
      <w:r w:rsidRPr="004A6B64">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تَقَوَّلَ</w:t>
      </w:r>
      <w:r w:rsidRPr="004A6B64">
        <w:rPr>
          <w:rFonts w:ascii="Traditional Arabic" w:hAnsi="Traditional Arabic" w:cs="Traditional Arabic"/>
          <w:b/>
          <w:bCs/>
          <w:sz w:val="32"/>
          <w:szCs w:val="32"/>
          <w:rtl/>
          <w:lang w:bidi="ar-IQ"/>
        </w:rPr>
        <w:t>)</w:t>
      </w:r>
      <w:r w:rsidRPr="0038399A">
        <w:rPr>
          <w:rFonts w:ascii="Traditional Arabic" w:hAnsi="Traditional Arabic" w:cs="Traditional Arabic"/>
          <w:sz w:val="32"/>
          <w:szCs w:val="32"/>
          <w:vertAlign w:val="superscript"/>
          <w:rtl/>
          <w:lang w:eastAsia="ar-SY" w:bidi="ar-SY"/>
        </w:rPr>
        <w:t xml:space="preserve"> </w:t>
      </w:r>
      <w:r w:rsidRPr="004A6B64">
        <w:rPr>
          <w:rFonts w:ascii="Traditional Arabic" w:hAnsi="Traditional Arabic" w:cs="Traditional Arabic"/>
          <w:sz w:val="32"/>
          <w:szCs w:val="32"/>
          <w:vertAlign w:val="superscript"/>
          <w:rtl/>
          <w:lang w:eastAsia="ar-SY" w:bidi="ar-SY"/>
        </w:rPr>
        <w:t>(</w:t>
      </w:r>
      <w:r w:rsidRPr="004A6B64">
        <w:rPr>
          <w:rFonts w:ascii="Traditional Arabic" w:hAnsi="Traditional Arabic" w:cs="Traditional Arabic"/>
          <w:sz w:val="32"/>
          <w:szCs w:val="32"/>
          <w:vertAlign w:val="superscript"/>
          <w:rtl/>
          <w:lang w:eastAsia="ar-SY" w:bidi="ar-SY"/>
        </w:rPr>
        <w:footnoteReference w:id="447"/>
      </w:r>
      <w:r w:rsidRPr="004A6B64">
        <w:rPr>
          <w:rFonts w:ascii="Traditional Arabic" w:hAnsi="Traditional Arabic" w:cs="Traditional Arabic"/>
          <w:sz w:val="32"/>
          <w:szCs w:val="32"/>
          <w:vertAlign w:val="superscript"/>
          <w:rtl/>
          <w:lang w:eastAsia="ar-SY" w:bidi="ar-SY"/>
        </w:rPr>
        <w:t>)</w:t>
      </w:r>
      <w:r w:rsidRPr="004A6B64">
        <w:rPr>
          <w:rFonts w:ascii="Traditional Arabic" w:hAnsi="Traditional Arabic" w:cs="Traditional Arabic"/>
          <w:sz w:val="32"/>
          <w:szCs w:val="32"/>
          <w:rtl/>
          <w:lang w:bidi="ar-IQ"/>
        </w:rPr>
        <w:t xml:space="preserve">. </w:t>
      </w:r>
    </w:p>
    <w:p w:rsidR="00701D7C" w:rsidRPr="004A6B64" w:rsidRDefault="0038399A" w:rsidP="0038399A">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706FBA" w:rsidRPr="004A6B64">
        <w:rPr>
          <w:rFonts w:ascii="Traditional Arabic" w:hAnsi="Traditional Arabic" w:cs="Traditional Arabic"/>
          <w:b/>
          <w:bCs/>
          <w:sz w:val="32"/>
          <w:szCs w:val="32"/>
          <w:lang w:bidi="ar-IQ"/>
        </w:rPr>
        <w:sym w:font="Symbol" w:char="F0B7"/>
      </w:r>
      <w:r w:rsidR="00B76A5F" w:rsidRPr="004A6B64">
        <w:rPr>
          <w:rFonts w:ascii="Traditional Arabic" w:hAnsi="Traditional Arabic" w:cs="Traditional Arabic"/>
          <w:b/>
          <w:bCs/>
          <w:sz w:val="32"/>
          <w:szCs w:val="32"/>
          <w:rtl/>
          <w:lang w:bidi="ar-IQ"/>
        </w:rPr>
        <w:t xml:space="preserve">(آية </w:t>
      </w:r>
      <w:r w:rsidR="00B76A5F" w:rsidRPr="004A6B64">
        <w:rPr>
          <w:rFonts w:ascii="Traditional Arabic" w:hAnsi="Traditional Arabic" w:cs="Traditional Arabic" w:hint="cs"/>
          <w:b/>
          <w:bCs/>
          <w:sz w:val="32"/>
          <w:szCs w:val="32"/>
          <w:rtl/>
          <w:lang w:bidi="ar-IQ"/>
        </w:rPr>
        <w:t>20</w:t>
      </w:r>
      <w:r w:rsidR="00B76A5F" w:rsidRPr="004A6B64">
        <w:rPr>
          <w:rFonts w:ascii="Traditional Arabic" w:hAnsi="Traditional Arabic" w:cs="Traditional Arabic"/>
          <w:b/>
          <w:bCs/>
          <w:sz w:val="32"/>
          <w:szCs w:val="32"/>
          <w:rtl/>
          <w:lang w:bidi="ar-IQ"/>
        </w:rPr>
        <w:t xml:space="preserve">) </w:t>
      </w:r>
      <w:r w:rsidR="006B1C47" w:rsidRPr="004A6B64">
        <w:rPr>
          <w:rFonts w:ascii="Traditional Arabic" w:hAnsi="Traditional Arabic" w:cs="Traditional Arabic"/>
          <w:sz w:val="32"/>
          <w:szCs w:val="32"/>
          <w:rtl/>
          <w:lang w:bidi="ar-IQ"/>
        </w:rPr>
        <w:t>﴿</w:t>
      </w:r>
      <w:r w:rsidR="00B76A5F" w:rsidRPr="004A6B64">
        <w:rPr>
          <w:rFonts w:ascii="Traditional Arabic" w:hAnsi="Traditional Arabic" w:cs="Traditional Arabic" w:hint="cs"/>
          <w:b/>
          <w:bCs/>
          <w:color w:val="FF0000"/>
          <w:sz w:val="32"/>
          <w:szCs w:val="32"/>
          <w:rtl/>
          <w:lang w:bidi="ar-IQ"/>
        </w:rPr>
        <w:t>قُلْ</w:t>
      </w:r>
      <w:r w:rsidR="00EE7490" w:rsidRPr="004A6B64">
        <w:rPr>
          <w:rFonts w:ascii="Traditional Arabic" w:hAnsi="Traditional Arabic" w:cs="Traditional Arabic"/>
          <w:sz w:val="32"/>
          <w:szCs w:val="32"/>
          <w:rtl/>
          <w:lang w:bidi="ar-IQ"/>
        </w:rPr>
        <w:t>﴾</w:t>
      </w:r>
      <w:r w:rsidR="00B76A5F" w:rsidRPr="004A6B64">
        <w:rPr>
          <w:rFonts w:ascii="Traditional Arabic" w:hAnsi="Traditional Arabic" w:cs="Traditional Arabic"/>
          <w:sz w:val="32"/>
          <w:szCs w:val="32"/>
          <w:rtl/>
          <w:lang w:bidi="ar-IQ"/>
        </w:rPr>
        <w:t xml:space="preserve">: </w:t>
      </w:r>
      <w:r w:rsidR="00B76A5F" w:rsidRPr="004A6B64">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B76A5F" w:rsidRPr="004A6B64">
        <w:rPr>
          <w:rFonts w:ascii="Traditional Arabic" w:hAnsi="Traditional Arabic" w:cs="Traditional Arabic" w:hint="cs"/>
          <w:color w:val="00B050"/>
          <w:sz w:val="32"/>
          <w:szCs w:val="32"/>
          <w:rtl/>
          <w:lang w:bidi="ar-IQ"/>
        </w:rPr>
        <w:t xml:space="preserve"> </w:t>
      </w:r>
      <w:r w:rsidR="00405714" w:rsidRPr="004A6B64">
        <w:rPr>
          <w:rFonts w:ascii="Traditional Arabic" w:hAnsi="Traditional Arabic" w:cs="Traditional Arabic" w:hint="cs"/>
          <w:sz w:val="32"/>
          <w:szCs w:val="32"/>
          <w:rtl/>
          <w:lang w:bidi="ar-IQ"/>
        </w:rPr>
        <w:t>بفتح القاف واللام وألف بينهما</w:t>
      </w:r>
      <w:r w:rsidR="00BC3BB8">
        <w:rPr>
          <w:rFonts w:ascii="Traditional Arabic" w:hAnsi="Traditional Arabic" w:cs="Traditional Arabic" w:hint="cs"/>
          <w:sz w:val="32"/>
          <w:szCs w:val="32"/>
          <w:rtl/>
          <w:lang w:bidi="ar-IQ"/>
        </w:rPr>
        <w:t xml:space="preserve"> على أنها فعل ماضٍ</w:t>
      </w:r>
      <w:r w:rsidR="00405714" w:rsidRPr="004A6B64">
        <w:rPr>
          <w:rFonts w:ascii="Traditional Arabic" w:hAnsi="Traditional Arabic" w:cs="Traditional Arabic" w:hint="cs"/>
          <w:sz w:val="32"/>
          <w:szCs w:val="32"/>
          <w:rtl/>
          <w:lang w:bidi="ar-IQ"/>
        </w:rPr>
        <w:t xml:space="preserve"> </w:t>
      </w:r>
      <w:r w:rsidR="00405714" w:rsidRPr="004A6B64">
        <w:rPr>
          <w:rFonts w:ascii="Traditional Arabic" w:hAnsi="Traditional Arabic" w:cs="Traditional Arabic" w:hint="cs"/>
          <w:b/>
          <w:bCs/>
          <w:sz w:val="32"/>
          <w:szCs w:val="32"/>
          <w:rtl/>
          <w:lang w:bidi="ar-IQ"/>
        </w:rPr>
        <w:t>(قَال)</w:t>
      </w:r>
      <w:r w:rsidR="00405714" w:rsidRPr="004A6B64">
        <w:rPr>
          <w:rFonts w:ascii="Traditional Arabic" w:hAnsi="Traditional Arabic" w:cs="Traditional Arabic" w:hint="cs"/>
          <w:sz w:val="32"/>
          <w:szCs w:val="32"/>
          <w:rtl/>
          <w:lang w:bidi="ar-IQ"/>
        </w:rPr>
        <w:t>.</w:t>
      </w:r>
    </w:p>
    <w:p w:rsidR="00405714" w:rsidRDefault="00706FBA" w:rsidP="0038399A">
      <w:pPr>
        <w:pStyle w:val="a3"/>
        <w:jc w:val="both"/>
        <w:rPr>
          <w:rFonts w:ascii="Traditional Arabic" w:hAnsi="Traditional Arabic" w:cs="Traditional Arabic"/>
          <w:sz w:val="32"/>
          <w:szCs w:val="32"/>
          <w:rtl/>
          <w:lang w:bidi="ar-IQ"/>
        </w:rPr>
      </w:pPr>
      <w:r w:rsidRPr="004A6B64">
        <w:rPr>
          <w:rFonts w:ascii="Traditional Arabic" w:hAnsi="Traditional Arabic" w:cs="Traditional Arabic"/>
          <w:b/>
          <w:bCs/>
          <w:sz w:val="32"/>
          <w:szCs w:val="32"/>
          <w:lang w:bidi="ar-IQ"/>
        </w:rPr>
        <w:t xml:space="preserve"> </w:t>
      </w:r>
      <w:r w:rsidRPr="004A6B64">
        <w:rPr>
          <w:rFonts w:ascii="Traditional Arabic" w:hAnsi="Traditional Arabic" w:cs="Traditional Arabic"/>
          <w:b/>
          <w:bCs/>
          <w:sz w:val="32"/>
          <w:szCs w:val="32"/>
          <w:lang w:bidi="ar-IQ"/>
        </w:rPr>
        <w:sym w:font="Symbol" w:char="F0B7"/>
      </w:r>
      <w:r w:rsidR="00405714" w:rsidRPr="004A6B64">
        <w:rPr>
          <w:rFonts w:ascii="Traditional Arabic" w:hAnsi="Traditional Arabic" w:cs="Traditional Arabic"/>
          <w:b/>
          <w:bCs/>
          <w:sz w:val="32"/>
          <w:szCs w:val="32"/>
          <w:rtl/>
          <w:lang w:bidi="ar-IQ"/>
        </w:rPr>
        <w:t xml:space="preserve">(آية </w:t>
      </w:r>
      <w:r w:rsidR="00405714" w:rsidRPr="004A6B64">
        <w:rPr>
          <w:rFonts w:ascii="Traditional Arabic" w:hAnsi="Traditional Arabic" w:cs="Traditional Arabic" w:hint="cs"/>
          <w:b/>
          <w:bCs/>
          <w:sz w:val="32"/>
          <w:szCs w:val="32"/>
          <w:rtl/>
          <w:lang w:bidi="ar-IQ"/>
        </w:rPr>
        <w:t>2</w:t>
      </w:r>
      <w:r w:rsidR="0038399A">
        <w:rPr>
          <w:rFonts w:ascii="Traditional Arabic" w:hAnsi="Traditional Arabic" w:cs="Traditional Arabic" w:hint="cs"/>
          <w:b/>
          <w:bCs/>
          <w:sz w:val="32"/>
          <w:szCs w:val="32"/>
          <w:rtl/>
          <w:lang w:bidi="ar-IQ"/>
        </w:rPr>
        <w:t>8</w:t>
      </w:r>
      <w:r w:rsidR="00405714" w:rsidRPr="004A6B64">
        <w:rPr>
          <w:rFonts w:ascii="Traditional Arabic" w:hAnsi="Traditional Arabic" w:cs="Traditional Arabic"/>
          <w:b/>
          <w:bCs/>
          <w:sz w:val="32"/>
          <w:szCs w:val="32"/>
          <w:rtl/>
          <w:lang w:bidi="ar-IQ"/>
        </w:rPr>
        <w:t>)</w:t>
      </w:r>
      <w:r w:rsidR="00405714" w:rsidRPr="004A6B64">
        <w:rPr>
          <w:rFonts w:ascii="Traditional Arabic" w:hAnsi="Traditional Arabic" w:cs="Traditional Arabic" w:hint="cs"/>
          <w:sz w:val="32"/>
          <w:szCs w:val="32"/>
          <w:rtl/>
          <w:lang w:bidi="ar-IQ"/>
        </w:rPr>
        <w:t xml:space="preserve"> </w:t>
      </w:r>
      <w:r w:rsidR="006B1C47" w:rsidRPr="004A6B64">
        <w:rPr>
          <w:rFonts w:ascii="Traditional Arabic" w:hAnsi="Traditional Arabic" w:cs="Traditional Arabic"/>
          <w:sz w:val="32"/>
          <w:szCs w:val="32"/>
          <w:rtl/>
          <w:lang w:bidi="ar-IQ"/>
        </w:rPr>
        <w:t>﴿</w:t>
      </w:r>
      <w:r w:rsidR="0038399A">
        <w:rPr>
          <w:rFonts w:ascii="Traditional Arabic" w:hAnsi="Traditional Arabic" w:cs="Traditional Arabic" w:hint="cs"/>
          <w:b/>
          <w:bCs/>
          <w:color w:val="FF0000"/>
          <w:sz w:val="32"/>
          <w:szCs w:val="32"/>
          <w:rtl/>
          <w:lang w:bidi="ar-IQ"/>
        </w:rPr>
        <w:t>لِيَعَلَمَ</w:t>
      </w:r>
      <w:r w:rsidR="00EE7490" w:rsidRPr="004A6B64">
        <w:rPr>
          <w:rFonts w:ascii="Traditional Arabic" w:hAnsi="Traditional Arabic" w:cs="Traditional Arabic"/>
          <w:sz w:val="32"/>
          <w:szCs w:val="32"/>
          <w:rtl/>
          <w:lang w:bidi="ar-IQ"/>
        </w:rPr>
        <w:t>﴾</w:t>
      </w:r>
      <w:r w:rsidR="00405714" w:rsidRPr="004A6B64">
        <w:rPr>
          <w:rFonts w:ascii="Traditional Arabic" w:hAnsi="Traditional Arabic" w:cs="Traditional Arabic"/>
          <w:sz w:val="32"/>
          <w:szCs w:val="32"/>
          <w:rtl/>
          <w:lang w:bidi="ar-IQ"/>
        </w:rPr>
        <w:t>:</w:t>
      </w:r>
      <w:r w:rsidR="00405714" w:rsidRPr="004A6B64">
        <w:rPr>
          <w:rFonts w:ascii="Traditional Arabic" w:hAnsi="Traditional Arabic" w:cs="Traditional Arabic" w:hint="cs"/>
          <w:sz w:val="32"/>
          <w:szCs w:val="32"/>
          <w:rtl/>
          <w:lang w:bidi="ar-IQ"/>
        </w:rPr>
        <w:t xml:space="preserve"> </w:t>
      </w:r>
      <w:r w:rsidR="0038399A">
        <w:rPr>
          <w:rFonts w:ascii="Traditional Arabic" w:hAnsi="Traditional Arabic" w:cs="Traditional Arabic" w:hint="cs"/>
          <w:sz w:val="32"/>
          <w:szCs w:val="32"/>
          <w:rtl/>
          <w:lang w:bidi="ar-IQ"/>
        </w:rPr>
        <w:t>قرأها</w:t>
      </w:r>
      <w:r w:rsidR="00405714" w:rsidRPr="004A6B64">
        <w:rPr>
          <w:rFonts w:ascii="Traditional Arabic" w:hAnsi="Traditional Arabic" w:cs="Traditional Arabic" w:hint="cs"/>
          <w:sz w:val="32"/>
          <w:szCs w:val="32"/>
          <w:rtl/>
          <w:lang w:bidi="ar-IQ"/>
        </w:rPr>
        <w:t xml:space="preserve"> </w:t>
      </w:r>
      <w:r w:rsidR="0038399A">
        <w:rPr>
          <w:rFonts w:ascii="Traditional Arabic" w:hAnsi="Traditional Arabic" w:cs="Traditional Arabic" w:hint="cs"/>
          <w:b/>
          <w:bCs/>
          <w:color w:val="7030A0"/>
          <w:sz w:val="32"/>
          <w:szCs w:val="32"/>
          <w:rtl/>
          <w:lang w:bidi="ar-IQ"/>
        </w:rPr>
        <w:t>رويس</w:t>
      </w:r>
      <w:r w:rsidR="00405714" w:rsidRPr="004A6B64">
        <w:rPr>
          <w:rFonts w:ascii="Traditional Arabic" w:hAnsi="Traditional Arabic" w:cs="Traditional Arabic" w:hint="cs"/>
          <w:sz w:val="32"/>
          <w:szCs w:val="32"/>
          <w:rtl/>
          <w:lang w:bidi="ar-IQ"/>
        </w:rPr>
        <w:t xml:space="preserve"> </w:t>
      </w:r>
      <w:r w:rsidR="0038399A">
        <w:rPr>
          <w:rFonts w:ascii="Traditional Arabic" w:hAnsi="Traditional Arabic" w:cs="Traditional Arabic" w:hint="cs"/>
          <w:sz w:val="32"/>
          <w:szCs w:val="32"/>
          <w:rtl/>
          <w:lang w:bidi="ar-IQ"/>
        </w:rPr>
        <w:t xml:space="preserve">بضم الياء </w:t>
      </w:r>
      <w:r w:rsidR="00925F3E">
        <w:rPr>
          <w:rFonts w:ascii="Traditional Arabic" w:hAnsi="Traditional Arabic" w:cs="Traditional Arabic" w:hint="cs"/>
          <w:sz w:val="32"/>
          <w:szCs w:val="32"/>
          <w:rtl/>
          <w:lang w:bidi="ar-IQ"/>
        </w:rPr>
        <w:t xml:space="preserve">بالبناء للمفعول </w:t>
      </w:r>
      <w:r w:rsidR="0038399A">
        <w:rPr>
          <w:rFonts w:ascii="Traditional Arabic" w:hAnsi="Traditional Arabic" w:cs="Traditional Arabic" w:hint="cs"/>
          <w:sz w:val="32"/>
          <w:szCs w:val="32"/>
          <w:rtl/>
          <w:lang w:bidi="ar-IQ"/>
        </w:rPr>
        <w:t>(</w:t>
      </w:r>
      <w:r w:rsidR="0038399A" w:rsidRPr="0038399A">
        <w:rPr>
          <w:rFonts w:ascii="Traditional Arabic" w:hAnsi="Traditional Arabic" w:cs="Traditional Arabic" w:hint="cs"/>
          <w:b/>
          <w:bCs/>
          <w:sz w:val="32"/>
          <w:szCs w:val="32"/>
          <w:rtl/>
          <w:lang w:bidi="ar-IQ"/>
        </w:rPr>
        <w:t>لِيُعْلَمَ</w:t>
      </w:r>
      <w:r w:rsidR="0038399A">
        <w:rPr>
          <w:rFonts w:ascii="Traditional Arabic" w:hAnsi="Traditional Arabic" w:cs="Traditional Arabic" w:hint="cs"/>
          <w:sz w:val="32"/>
          <w:szCs w:val="32"/>
          <w:rtl/>
          <w:lang w:bidi="ar-IQ"/>
        </w:rPr>
        <w:t>)</w:t>
      </w:r>
      <w:r w:rsidR="00405714" w:rsidRPr="004A6B64">
        <w:rPr>
          <w:rFonts w:ascii="Traditional Arabic" w:hAnsi="Traditional Arabic" w:cs="Traditional Arabic" w:hint="cs"/>
          <w:sz w:val="32"/>
          <w:szCs w:val="32"/>
          <w:rtl/>
          <w:lang w:bidi="ar-IQ"/>
        </w:rPr>
        <w:t xml:space="preserve">. </w:t>
      </w:r>
      <w:r w:rsidR="006B1C47" w:rsidRPr="004A6B64">
        <w:rPr>
          <w:rFonts w:ascii="Traditional Arabic" w:hAnsi="Traditional Arabic" w:cs="Traditional Arabic"/>
          <w:sz w:val="32"/>
          <w:szCs w:val="32"/>
          <w:rtl/>
          <w:lang w:bidi="ar-IQ"/>
        </w:rPr>
        <w:t>﴿</w:t>
      </w:r>
      <w:r w:rsidR="0038399A">
        <w:rPr>
          <w:rFonts w:ascii="Traditional Arabic" w:hAnsi="Traditional Arabic" w:cs="Traditional Arabic" w:hint="cs"/>
          <w:b/>
          <w:bCs/>
          <w:color w:val="FF0000"/>
          <w:sz w:val="32"/>
          <w:szCs w:val="32"/>
          <w:rtl/>
          <w:lang w:bidi="ar-IQ"/>
        </w:rPr>
        <w:t>لَدَيهِمْ</w:t>
      </w:r>
      <w:r w:rsidR="00EE7490" w:rsidRPr="004A6B64">
        <w:rPr>
          <w:rFonts w:ascii="Traditional Arabic" w:hAnsi="Traditional Arabic" w:cs="Traditional Arabic"/>
          <w:sz w:val="32"/>
          <w:szCs w:val="32"/>
          <w:rtl/>
          <w:lang w:bidi="ar-IQ"/>
        </w:rPr>
        <w:t>﴾</w:t>
      </w:r>
      <w:r w:rsidR="00405714" w:rsidRPr="004A6B64">
        <w:rPr>
          <w:rFonts w:ascii="Traditional Arabic" w:hAnsi="Traditional Arabic" w:cs="Traditional Arabic"/>
          <w:sz w:val="32"/>
          <w:szCs w:val="32"/>
          <w:rtl/>
          <w:lang w:bidi="ar-IQ"/>
        </w:rPr>
        <w:t xml:space="preserve">: </w:t>
      </w:r>
      <w:r w:rsidR="00754405" w:rsidRPr="004A6B64">
        <w:rPr>
          <w:rFonts w:ascii="Traditional Arabic" w:hAnsi="Traditional Arabic" w:cs="Traditional Arabic" w:hint="cs"/>
          <w:sz w:val="32"/>
          <w:szCs w:val="32"/>
          <w:rtl/>
          <w:lang w:bidi="ar-IQ"/>
        </w:rPr>
        <w:t xml:space="preserve">قرأها </w:t>
      </w:r>
      <w:r w:rsidR="0038399A">
        <w:rPr>
          <w:rFonts w:ascii="Traditional Arabic" w:hAnsi="Traditional Arabic" w:cs="Traditional Arabic" w:hint="cs"/>
          <w:b/>
          <w:bCs/>
          <w:color w:val="00B050"/>
          <w:sz w:val="32"/>
          <w:szCs w:val="32"/>
          <w:rtl/>
          <w:lang w:bidi="ar-IQ"/>
        </w:rPr>
        <w:t>يعقوب</w:t>
      </w:r>
      <w:r w:rsidR="00405714" w:rsidRPr="004A6B64">
        <w:rPr>
          <w:rFonts w:ascii="Traditional Arabic" w:hAnsi="Traditional Arabic" w:cs="Traditional Arabic" w:hint="cs"/>
          <w:color w:val="00B050"/>
          <w:sz w:val="32"/>
          <w:szCs w:val="32"/>
          <w:rtl/>
          <w:lang w:bidi="ar-IQ"/>
        </w:rPr>
        <w:t xml:space="preserve"> </w:t>
      </w:r>
      <w:r w:rsidR="0038399A">
        <w:rPr>
          <w:rFonts w:ascii="Traditional Arabic" w:hAnsi="Traditional Arabic" w:cs="Traditional Arabic" w:hint="cs"/>
          <w:sz w:val="32"/>
          <w:szCs w:val="32"/>
          <w:rtl/>
          <w:lang w:bidi="ar-IQ"/>
        </w:rPr>
        <w:t>بضم الهاء</w:t>
      </w:r>
      <w:r w:rsidR="00405714" w:rsidRPr="004A6B64">
        <w:rPr>
          <w:rFonts w:ascii="Traditional Arabic" w:hAnsi="Traditional Arabic" w:cs="Traditional Arabic" w:hint="cs"/>
          <w:sz w:val="32"/>
          <w:szCs w:val="32"/>
          <w:rtl/>
          <w:lang w:bidi="ar-IQ"/>
        </w:rPr>
        <w:t xml:space="preserve"> </w:t>
      </w:r>
      <w:r w:rsidR="00405714" w:rsidRPr="004A6B64">
        <w:rPr>
          <w:rFonts w:ascii="Traditional Arabic" w:hAnsi="Traditional Arabic" w:cs="Traditional Arabic" w:hint="cs"/>
          <w:b/>
          <w:bCs/>
          <w:sz w:val="32"/>
          <w:szCs w:val="32"/>
          <w:rtl/>
          <w:lang w:bidi="ar-IQ"/>
        </w:rPr>
        <w:t>(</w:t>
      </w:r>
      <w:r w:rsidR="0038399A">
        <w:rPr>
          <w:rFonts w:ascii="Traditional Arabic" w:hAnsi="Traditional Arabic" w:cs="Traditional Arabic" w:hint="cs"/>
          <w:b/>
          <w:bCs/>
          <w:sz w:val="32"/>
          <w:szCs w:val="32"/>
          <w:rtl/>
          <w:lang w:bidi="ar-IQ"/>
        </w:rPr>
        <w:t>لَدَيْهُمْ</w:t>
      </w:r>
      <w:r w:rsidR="00405714" w:rsidRPr="004A6B64">
        <w:rPr>
          <w:rFonts w:ascii="Traditional Arabic" w:hAnsi="Traditional Arabic" w:cs="Traditional Arabic" w:hint="cs"/>
          <w:b/>
          <w:bCs/>
          <w:sz w:val="32"/>
          <w:szCs w:val="32"/>
          <w:rtl/>
          <w:lang w:bidi="ar-IQ"/>
        </w:rPr>
        <w:t>)</w:t>
      </w:r>
      <w:r w:rsidR="00405714" w:rsidRPr="004A6B64">
        <w:rPr>
          <w:rFonts w:ascii="Traditional Arabic" w:hAnsi="Traditional Arabic" w:cs="Traditional Arabic" w:hint="cs"/>
          <w:sz w:val="32"/>
          <w:szCs w:val="32"/>
          <w:rtl/>
          <w:lang w:bidi="ar-IQ"/>
        </w:rPr>
        <w:t>.</w:t>
      </w:r>
    </w:p>
    <w:p w:rsidR="0038399A" w:rsidRPr="004A6B64" w:rsidRDefault="0038399A" w:rsidP="0038399A">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2C310D" w:rsidTr="00E750A3">
        <w:trPr>
          <w:jc w:val="center"/>
        </w:trPr>
        <w:tc>
          <w:tcPr>
            <w:tcW w:w="8856" w:type="dxa"/>
          </w:tcPr>
          <w:p w:rsidR="002C310D" w:rsidRPr="00B308F7" w:rsidRDefault="002C310D" w:rsidP="0035762E">
            <w:pPr>
              <w:pStyle w:val="a3"/>
              <w:jc w:val="center"/>
              <w:rPr>
                <w:rFonts w:asciiTheme="minorHAnsi" w:hAnsiTheme="minorHAnsi" w:cs="Traditional Arabic"/>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73</w:t>
            </w:r>
            <w:r w:rsidRPr="009B3B6A">
              <w:rPr>
                <w:rFonts w:ascii="Traditional Arabic" w:hAnsi="Traditional Arabic" w:cs="Traditional Arabic" w:hint="cs"/>
                <w:b/>
                <w:bCs/>
                <w:sz w:val="48"/>
                <w:szCs w:val="48"/>
                <w:rtl/>
                <w:lang w:bidi="ar-IQ"/>
              </w:rPr>
              <w:t xml:space="preserve">) </w:t>
            </w:r>
            <w:r w:rsidR="006B1C47" w:rsidRPr="00654305">
              <w:rPr>
                <w:rFonts w:ascii="Traditional Arabic" w:hAnsi="Traditional Arabic" w:cs="Traditional Arabic"/>
                <w:sz w:val="48"/>
                <w:szCs w:val="48"/>
                <w:rtl/>
                <w:lang w:bidi="ar-IQ"/>
              </w:rPr>
              <w:t>﴿</w:t>
            </w:r>
            <w:r w:rsidRPr="0038399A">
              <w:rPr>
                <w:rFonts w:ascii="Traditional Arabic" w:hAnsi="Traditional Arabic" w:cs="Traditional Arabic" w:hint="cs"/>
                <w:b/>
                <w:bCs/>
                <w:color w:val="FF0000"/>
                <w:sz w:val="48"/>
                <w:szCs w:val="48"/>
                <w:rtl/>
                <w:lang w:bidi="ar-IQ"/>
              </w:rPr>
              <w:t>سُورَةُ الْمُزَّمِّلِ مَكِيَّةٌ</w:t>
            </w:r>
            <w:r w:rsidR="0038399A" w:rsidRPr="0038399A">
              <w:rPr>
                <w:rFonts w:ascii="Traditional Arabic" w:hAnsi="Traditional Arabic" w:cs="Traditional Arabic" w:hint="cs"/>
                <w:b/>
                <w:bCs/>
                <w:color w:val="FF0000"/>
                <w:sz w:val="48"/>
                <w:szCs w:val="48"/>
                <w:rtl/>
                <w:lang w:bidi="ar-IQ"/>
              </w:rPr>
              <w:t xml:space="preserve"> </w:t>
            </w:r>
            <w:r w:rsidR="0035762E" w:rsidRPr="00654305">
              <w:rPr>
                <w:rFonts w:ascii="Traditional Arabic" w:hAnsi="Traditional Arabic" w:cs="Traditional Arabic"/>
                <w:sz w:val="32"/>
                <w:szCs w:val="32"/>
                <w:vertAlign w:val="superscript"/>
                <w:rtl/>
                <w:lang w:eastAsia="ar-SY" w:bidi="ar-SY"/>
              </w:rPr>
              <w:t>(</w:t>
            </w:r>
            <w:r w:rsidR="0035762E" w:rsidRPr="00654305">
              <w:rPr>
                <w:rFonts w:ascii="Traditional Arabic" w:hAnsi="Traditional Arabic" w:cs="Traditional Arabic"/>
                <w:sz w:val="32"/>
                <w:szCs w:val="32"/>
                <w:vertAlign w:val="superscript"/>
                <w:rtl/>
                <w:lang w:eastAsia="ar-SY" w:bidi="ar-SY"/>
              </w:rPr>
              <w:footnoteReference w:id="448"/>
            </w:r>
            <w:r w:rsidR="0035762E" w:rsidRPr="00654305">
              <w:rPr>
                <w:rFonts w:ascii="Traditional Arabic" w:hAnsi="Traditional Arabic" w:cs="Traditional Arabic"/>
                <w:sz w:val="32"/>
                <w:szCs w:val="32"/>
                <w:vertAlign w:val="superscript"/>
                <w:rtl/>
                <w:lang w:eastAsia="ar-SY" w:bidi="ar-SY"/>
              </w:rPr>
              <w:t>)</w:t>
            </w:r>
            <w:r w:rsidR="0035762E" w:rsidRPr="00654305">
              <w:rPr>
                <w:rFonts w:ascii="Traditional Arabic" w:hAnsi="Traditional Arabic" w:cs="Traditional Arabic" w:hint="cs"/>
                <w:b/>
                <w:bCs/>
                <w:sz w:val="32"/>
                <w:szCs w:val="32"/>
                <w:rtl/>
                <w:lang w:bidi="ar-IQ"/>
              </w:rPr>
              <w:t xml:space="preserve"> </w:t>
            </w:r>
            <w:r w:rsidRPr="0038399A">
              <w:rPr>
                <w:rFonts w:ascii="Traditional Arabic" w:hAnsi="Traditional Arabic" w:cs="Traditional Arabic" w:hint="cs"/>
                <w:b/>
                <w:bCs/>
                <w:color w:val="FF0000"/>
                <w:sz w:val="48"/>
                <w:szCs w:val="48"/>
                <w:rtl/>
                <w:lang w:bidi="ar-IQ"/>
              </w:rPr>
              <w:t>وَآيَاتُهَا عِشْرُونَ</w:t>
            </w:r>
            <w:r w:rsidR="00EE7490" w:rsidRPr="00654305">
              <w:rPr>
                <w:rFonts w:ascii="Traditional Arabic" w:hAnsi="Traditional Arabic" w:cs="Traditional Arabic"/>
                <w:sz w:val="48"/>
                <w:szCs w:val="48"/>
                <w:rtl/>
                <w:lang w:bidi="ar-IQ"/>
              </w:rPr>
              <w:t>﴾</w:t>
            </w:r>
            <w:r w:rsidR="0038399A">
              <w:rPr>
                <w:rFonts w:ascii="Traditional Arabic" w:hAnsi="Traditional Arabic" w:cs="Traditional Arabic" w:hint="cs"/>
                <w:sz w:val="48"/>
                <w:szCs w:val="48"/>
                <w:rtl/>
                <w:lang w:bidi="ar-IQ"/>
              </w:rPr>
              <w:t xml:space="preserve"> </w:t>
            </w:r>
            <w:r w:rsidR="0035762E" w:rsidRPr="00654305">
              <w:rPr>
                <w:rFonts w:ascii="Traditional Arabic" w:hAnsi="Traditional Arabic" w:cs="Traditional Arabic"/>
                <w:sz w:val="32"/>
                <w:szCs w:val="32"/>
                <w:vertAlign w:val="superscript"/>
                <w:rtl/>
                <w:lang w:eastAsia="ar-SY" w:bidi="ar-SY"/>
              </w:rPr>
              <w:t>(</w:t>
            </w:r>
            <w:r w:rsidR="0035762E" w:rsidRPr="00654305">
              <w:rPr>
                <w:rFonts w:ascii="Traditional Arabic" w:hAnsi="Traditional Arabic" w:cs="Traditional Arabic"/>
                <w:sz w:val="32"/>
                <w:szCs w:val="32"/>
                <w:vertAlign w:val="superscript"/>
                <w:rtl/>
                <w:lang w:eastAsia="ar-SY" w:bidi="ar-SY"/>
              </w:rPr>
              <w:footnoteReference w:id="449"/>
            </w:r>
            <w:r w:rsidR="0035762E" w:rsidRPr="00654305">
              <w:rPr>
                <w:rFonts w:ascii="Traditional Arabic" w:hAnsi="Traditional Arabic" w:cs="Traditional Arabic"/>
                <w:sz w:val="32"/>
                <w:szCs w:val="32"/>
                <w:vertAlign w:val="superscript"/>
                <w:rtl/>
                <w:lang w:eastAsia="ar-SY" w:bidi="ar-SY"/>
              </w:rPr>
              <w:t>)</w:t>
            </w:r>
          </w:p>
        </w:tc>
      </w:tr>
    </w:tbl>
    <w:p w:rsidR="00701D7C" w:rsidRDefault="00706FBA" w:rsidP="00925F3E">
      <w:pPr>
        <w:pStyle w:val="a3"/>
        <w:jc w:val="both"/>
        <w:rPr>
          <w:rFonts w:ascii="Traditional Arabic" w:hAnsi="Traditional Arabic" w:cs="Traditional Arabic"/>
          <w:sz w:val="32"/>
          <w:szCs w:val="32"/>
          <w:rtl/>
          <w:lang w:bidi="ar-IQ"/>
        </w:rPr>
      </w:pPr>
      <w:r w:rsidRPr="00654305">
        <w:rPr>
          <w:rFonts w:ascii="Traditional Arabic" w:hAnsi="Traditional Arabic" w:cs="Traditional Arabic"/>
          <w:b/>
          <w:bCs/>
          <w:sz w:val="32"/>
          <w:szCs w:val="32"/>
          <w:lang w:bidi="ar-IQ"/>
        </w:rPr>
        <w:t xml:space="preserve"> </w:t>
      </w:r>
      <w:r w:rsidRPr="00654305">
        <w:rPr>
          <w:rFonts w:ascii="Traditional Arabic" w:hAnsi="Traditional Arabic" w:cs="Traditional Arabic"/>
          <w:b/>
          <w:bCs/>
          <w:sz w:val="32"/>
          <w:szCs w:val="32"/>
          <w:lang w:bidi="ar-IQ"/>
        </w:rPr>
        <w:sym w:font="Symbol" w:char="F0B7"/>
      </w:r>
      <w:r w:rsidR="002C310D" w:rsidRPr="00654305">
        <w:rPr>
          <w:rFonts w:ascii="Traditional Arabic" w:hAnsi="Traditional Arabic" w:cs="Traditional Arabic"/>
          <w:b/>
          <w:bCs/>
          <w:sz w:val="32"/>
          <w:szCs w:val="32"/>
          <w:rtl/>
          <w:lang w:bidi="ar-IQ"/>
        </w:rPr>
        <w:t xml:space="preserve">(آية </w:t>
      </w:r>
      <w:r w:rsidR="002C310D" w:rsidRPr="00654305">
        <w:rPr>
          <w:rFonts w:ascii="Traditional Arabic" w:hAnsi="Traditional Arabic" w:cs="Traditional Arabic" w:hint="cs"/>
          <w:b/>
          <w:bCs/>
          <w:sz w:val="32"/>
          <w:szCs w:val="32"/>
          <w:rtl/>
          <w:lang w:bidi="ar-IQ"/>
        </w:rPr>
        <w:t>3</w:t>
      </w:r>
      <w:r w:rsidR="002C310D" w:rsidRPr="00654305">
        <w:rPr>
          <w:rFonts w:ascii="Traditional Arabic" w:hAnsi="Traditional Arabic" w:cs="Traditional Arabic"/>
          <w:b/>
          <w:bCs/>
          <w:sz w:val="32"/>
          <w:szCs w:val="32"/>
          <w:rtl/>
          <w:lang w:bidi="ar-IQ"/>
        </w:rPr>
        <w:t xml:space="preserve">) </w:t>
      </w:r>
      <w:r w:rsidR="00EE7490" w:rsidRPr="00654305">
        <w:rPr>
          <w:rFonts w:ascii="Traditional Arabic" w:hAnsi="Traditional Arabic" w:cs="Traditional Arabic"/>
          <w:sz w:val="32"/>
          <w:szCs w:val="32"/>
          <w:rtl/>
          <w:lang w:bidi="ar-IQ"/>
        </w:rPr>
        <w:t>﴿</w:t>
      </w:r>
      <w:r w:rsidR="002C310D" w:rsidRPr="00654305">
        <w:rPr>
          <w:rFonts w:ascii="Traditional Arabic" w:hAnsi="Traditional Arabic" w:cs="Traditional Arabic" w:hint="cs"/>
          <w:b/>
          <w:bCs/>
          <w:color w:val="FF0000"/>
          <w:sz w:val="32"/>
          <w:szCs w:val="32"/>
          <w:rtl/>
          <w:lang w:bidi="ar-IQ"/>
        </w:rPr>
        <w:t>أَوِ انْقُص</w:t>
      </w:r>
      <w:r w:rsidR="00651A92" w:rsidRPr="00654305">
        <w:rPr>
          <w:rFonts w:ascii="Traditional Arabic" w:hAnsi="Traditional Arabic" w:cs="Traditional Arabic"/>
          <w:sz w:val="32"/>
          <w:szCs w:val="32"/>
          <w:rtl/>
          <w:lang w:bidi="ar-IQ"/>
        </w:rPr>
        <w:t>﴾</w:t>
      </w:r>
      <w:r w:rsidR="002C310D" w:rsidRPr="00654305">
        <w:rPr>
          <w:rFonts w:ascii="Traditional Arabic" w:hAnsi="Traditional Arabic" w:cs="Traditional Arabic"/>
          <w:sz w:val="32"/>
          <w:szCs w:val="32"/>
          <w:rtl/>
          <w:lang w:bidi="ar-IQ"/>
        </w:rPr>
        <w:t xml:space="preserve">: </w:t>
      </w:r>
      <w:r w:rsidR="002C310D" w:rsidRPr="00654305">
        <w:rPr>
          <w:rFonts w:ascii="Traditional Arabic" w:hAnsi="Traditional Arabic" w:cs="Traditional Arabic" w:hint="cs"/>
          <w:sz w:val="32"/>
          <w:szCs w:val="32"/>
          <w:rtl/>
          <w:lang w:bidi="ar-IQ"/>
        </w:rPr>
        <w:t xml:space="preserve">قرأها </w:t>
      </w:r>
      <w:r w:rsidR="00925F3E">
        <w:rPr>
          <w:rFonts w:ascii="Traditional Arabic" w:hAnsi="Traditional Arabic" w:cs="Traditional Arabic" w:hint="cs"/>
          <w:b/>
          <w:bCs/>
          <w:color w:val="00B050"/>
          <w:sz w:val="32"/>
          <w:szCs w:val="32"/>
          <w:rtl/>
          <w:lang w:bidi="ar-IQ"/>
        </w:rPr>
        <w:t>يعقوب</w:t>
      </w:r>
      <w:r w:rsidR="002C310D" w:rsidRPr="00654305">
        <w:rPr>
          <w:rFonts w:ascii="Traditional Arabic" w:hAnsi="Traditional Arabic" w:cs="Traditional Arabic" w:hint="cs"/>
          <w:color w:val="00B050"/>
          <w:sz w:val="32"/>
          <w:szCs w:val="32"/>
          <w:rtl/>
          <w:lang w:bidi="ar-IQ"/>
        </w:rPr>
        <w:t xml:space="preserve"> </w:t>
      </w:r>
      <w:r w:rsidR="002C310D" w:rsidRPr="00654305">
        <w:rPr>
          <w:rFonts w:ascii="Traditional Arabic" w:hAnsi="Traditional Arabic" w:cs="Traditional Arabic" w:hint="cs"/>
          <w:sz w:val="32"/>
          <w:szCs w:val="32"/>
          <w:rtl/>
          <w:lang w:bidi="ar-IQ"/>
        </w:rPr>
        <w:t xml:space="preserve">بضم الواو </w:t>
      </w:r>
      <w:r w:rsidR="002C310D" w:rsidRPr="00654305">
        <w:rPr>
          <w:rFonts w:ascii="Traditional Arabic" w:hAnsi="Traditional Arabic" w:cs="Traditional Arabic" w:hint="cs"/>
          <w:b/>
          <w:bCs/>
          <w:sz w:val="32"/>
          <w:szCs w:val="32"/>
          <w:rtl/>
          <w:lang w:bidi="ar-IQ"/>
        </w:rPr>
        <w:t>(أوُ</w:t>
      </w:r>
      <w:r w:rsidR="00A53D59">
        <w:rPr>
          <w:rFonts w:ascii="Traditional Arabic" w:hAnsi="Traditional Arabic" w:cs="Traditional Arabic" w:hint="cs"/>
          <w:b/>
          <w:bCs/>
          <w:sz w:val="32"/>
          <w:szCs w:val="32"/>
          <w:rtl/>
          <w:lang w:bidi="ar-IQ"/>
        </w:rPr>
        <w:t xml:space="preserve"> انْقُص</w:t>
      </w:r>
      <w:r w:rsidR="002C310D" w:rsidRPr="00654305">
        <w:rPr>
          <w:rFonts w:ascii="Traditional Arabic" w:hAnsi="Traditional Arabic" w:cs="Traditional Arabic" w:hint="cs"/>
          <w:b/>
          <w:bCs/>
          <w:sz w:val="32"/>
          <w:szCs w:val="32"/>
          <w:rtl/>
          <w:lang w:bidi="ar-IQ"/>
        </w:rPr>
        <w:t>)</w:t>
      </w:r>
      <w:r w:rsidR="002C310D" w:rsidRPr="00654305">
        <w:rPr>
          <w:rFonts w:ascii="Traditional Arabic" w:hAnsi="Traditional Arabic" w:cs="Traditional Arabic" w:hint="cs"/>
          <w:sz w:val="32"/>
          <w:szCs w:val="32"/>
          <w:rtl/>
          <w:lang w:bidi="ar-IQ"/>
        </w:rPr>
        <w:t>.</w:t>
      </w:r>
    </w:p>
    <w:p w:rsidR="00701D7C" w:rsidRPr="00654305" w:rsidRDefault="00925F3E" w:rsidP="00925F3E">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706FBA" w:rsidRPr="00654305">
        <w:rPr>
          <w:rFonts w:ascii="Traditional Arabic" w:hAnsi="Traditional Arabic" w:cs="Traditional Arabic"/>
          <w:b/>
          <w:bCs/>
          <w:sz w:val="32"/>
          <w:szCs w:val="32"/>
          <w:lang w:bidi="ar-IQ"/>
        </w:rPr>
        <w:sym w:font="Symbol" w:char="F0B7"/>
      </w:r>
      <w:r w:rsidR="00A76D24" w:rsidRPr="00654305">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9</w:t>
      </w:r>
      <w:r w:rsidR="00A76D24" w:rsidRPr="00654305">
        <w:rPr>
          <w:rFonts w:ascii="Traditional Arabic" w:hAnsi="Traditional Arabic" w:cs="Traditional Arabic"/>
          <w:b/>
          <w:bCs/>
          <w:sz w:val="32"/>
          <w:szCs w:val="32"/>
          <w:rtl/>
          <w:lang w:bidi="ar-IQ"/>
        </w:rPr>
        <w:t xml:space="preserve">) </w:t>
      </w:r>
      <w:r w:rsidR="00EE7490" w:rsidRPr="00654305">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رَبُّ</w:t>
      </w:r>
      <w:r w:rsidR="00651A92" w:rsidRPr="00654305">
        <w:rPr>
          <w:rFonts w:ascii="Traditional Arabic" w:hAnsi="Traditional Arabic" w:cs="Traditional Arabic"/>
          <w:sz w:val="32"/>
          <w:szCs w:val="32"/>
          <w:rtl/>
          <w:lang w:bidi="ar-IQ"/>
        </w:rPr>
        <w:t>﴾</w:t>
      </w:r>
      <w:r w:rsidR="00A76D24" w:rsidRPr="00654305">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00A76D24" w:rsidRPr="00654305">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00A76D24" w:rsidRPr="00654305">
        <w:rPr>
          <w:rFonts w:ascii="Traditional Arabic" w:hAnsi="Traditional Arabic" w:cs="Traditional Arabic" w:hint="cs"/>
          <w:color w:val="00B050"/>
          <w:sz w:val="32"/>
          <w:szCs w:val="32"/>
          <w:rtl/>
          <w:lang w:bidi="ar-IQ"/>
        </w:rPr>
        <w:t xml:space="preserve"> </w:t>
      </w:r>
      <w:r>
        <w:rPr>
          <w:rFonts w:ascii="Traditional Arabic" w:hAnsi="Traditional Arabic" w:cs="Traditional Arabic" w:hint="cs"/>
          <w:sz w:val="32"/>
          <w:szCs w:val="32"/>
          <w:rtl/>
          <w:lang w:bidi="ar-IQ"/>
        </w:rPr>
        <w:t>بجرِّ الباء (</w:t>
      </w:r>
      <w:r w:rsidRPr="00925F3E">
        <w:rPr>
          <w:rFonts w:ascii="Traditional Arabic" w:hAnsi="Traditional Arabic" w:cs="Traditional Arabic" w:hint="cs"/>
          <w:b/>
          <w:bCs/>
          <w:sz w:val="32"/>
          <w:szCs w:val="32"/>
          <w:rtl/>
          <w:lang w:bidi="ar-IQ"/>
        </w:rPr>
        <w:t>رَبِّ</w:t>
      </w:r>
      <w:r>
        <w:rPr>
          <w:rFonts w:ascii="Traditional Arabic" w:hAnsi="Traditional Arabic" w:cs="Traditional Arabic" w:hint="cs"/>
          <w:sz w:val="32"/>
          <w:szCs w:val="32"/>
          <w:rtl/>
          <w:lang w:bidi="ar-IQ"/>
        </w:rPr>
        <w:t>)</w:t>
      </w:r>
      <w:r w:rsidRPr="00925F3E">
        <w:rPr>
          <w:rFonts w:ascii="Traditional Arabic" w:hAnsi="Traditional Arabic" w:cs="Traditional Arabic"/>
          <w:sz w:val="32"/>
          <w:szCs w:val="32"/>
          <w:vertAlign w:val="superscript"/>
          <w:rtl/>
          <w:lang w:eastAsia="ar-SY" w:bidi="ar-SY"/>
        </w:rPr>
        <w:t xml:space="preserve"> </w:t>
      </w:r>
      <w:r w:rsidRPr="004A6B64">
        <w:rPr>
          <w:rFonts w:ascii="Traditional Arabic" w:hAnsi="Traditional Arabic" w:cs="Traditional Arabic"/>
          <w:sz w:val="32"/>
          <w:szCs w:val="32"/>
          <w:vertAlign w:val="superscript"/>
          <w:rtl/>
          <w:lang w:eastAsia="ar-SY" w:bidi="ar-SY"/>
        </w:rPr>
        <w:t>(</w:t>
      </w:r>
      <w:r w:rsidRPr="004A6B64">
        <w:rPr>
          <w:rFonts w:ascii="Traditional Arabic" w:hAnsi="Traditional Arabic" w:cs="Traditional Arabic"/>
          <w:sz w:val="32"/>
          <w:szCs w:val="32"/>
          <w:vertAlign w:val="superscript"/>
          <w:rtl/>
          <w:lang w:eastAsia="ar-SY" w:bidi="ar-SY"/>
        </w:rPr>
        <w:footnoteReference w:id="450"/>
      </w:r>
      <w:r w:rsidRPr="004A6B64">
        <w:rPr>
          <w:rFonts w:ascii="Traditional Arabic" w:hAnsi="Traditional Arabic" w:cs="Traditional Arabic"/>
          <w:sz w:val="32"/>
          <w:szCs w:val="32"/>
          <w:vertAlign w:val="superscript"/>
          <w:rtl/>
          <w:lang w:eastAsia="ar-SY" w:bidi="ar-SY"/>
        </w:rPr>
        <w:t>)</w:t>
      </w:r>
      <w:r w:rsidR="00754405" w:rsidRPr="00654305">
        <w:rPr>
          <w:rFonts w:ascii="Traditional Arabic" w:hAnsi="Traditional Arabic" w:cs="Traditional Arabic" w:hint="cs"/>
          <w:sz w:val="32"/>
          <w:szCs w:val="32"/>
          <w:rtl/>
          <w:lang w:bidi="ar-IQ"/>
        </w:rPr>
        <w:t>.</w:t>
      </w:r>
    </w:p>
    <w:p w:rsidR="00701D7C" w:rsidRDefault="00706FBA" w:rsidP="00925F3E">
      <w:pPr>
        <w:pStyle w:val="a3"/>
        <w:jc w:val="both"/>
        <w:rPr>
          <w:rFonts w:ascii="Traditional Arabic" w:hAnsi="Traditional Arabic" w:cs="Traditional Arabic"/>
          <w:sz w:val="32"/>
          <w:szCs w:val="32"/>
          <w:rtl/>
          <w:lang w:bidi="ar-IQ"/>
        </w:rPr>
      </w:pPr>
      <w:r w:rsidRPr="00654305">
        <w:rPr>
          <w:rFonts w:ascii="Traditional Arabic" w:hAnsi="Traditional Arabic" w:cs="Traditional Arabic"/>
          <w:b/>
          <w:bCs/>
          <w:sz w:val="32"/>
          <w:szCs w:val="32"/>
          <w:lang w:bidi="ar-IQ"/>
        </w:rPr>
        <w:t xml:space="preserve"> </w:t>
      </w:r>
      <w:r w:rsidRPr="00654305">
        <w:rPr>
          <w:rFonts w:ascii="Traditional Arabic" w:hAnsi="Traditional Arabic" w:cs="Traditional Arabic"/>
          <w:b/>
          <w:bCs/>
          <w:sz w:val="32"/>
          <w:szCs w:val="32"/>
          <w:lang w:bidi="ar-IQ"/>
        </w:rPr>
        <w:sym w:font="Symbol" w:char="F0B7"/>
      </w:r>
      <w:r w:rsidR="000A6D7E" w:rsidRPr="00654305">
        <w:rPr>
          <w:rFonts w:ascii="Traditional Arabic" w:hAnsi="Traditional Arabic" w:cs="Traditional Arabic"/>
          <w:b/>
          <w:bCs/>
          <w:sz w:val="32"/>
          <w:szCs w:val="32"/>
          <w:rtl/>
          <w:lang w:bidi="ar-IQ"/>
        </w:rPr>
        <w:t xml:space="preserve">(آية </w:t>
      </w:r>
      <w:r w:rsidR="000A6D7E" w:rsidRPr="00654305">
        <w:rPr>
          <w:rFonts w:ascii="Traditional Arabic" w:hAnsi="Traditional Arabic" w:cs="Traditional Arabic" w:hint="cs"/>
          <w:b/>
          <w:bCs/>
          <w:sz w:val="32"/>
          <w:szCs w:val="32"/>
          <w:rtl/>
          <w:lang w:bidi="ar-IQ"/>
        </w:rPr>
        <w:t>20</w:t>
      </w:r>
      <w:r w:rsidR="000A6D7E" w:rsidRPr="00654305">
        <w:rPr>
          <w:rFonts w:ascii="Traditional Arabic" w:hAnsi="Traditional Arabic" w:cs="Traditional Arabic"/>
          <w:b/>
          <w:bCs/>
          <w:sz w:val="32"/>
          <w:szCs w:val="32"/>
          <w:rtl/>
          <w:lang w:bidi="ar-IQ"/>
        </w:rPr>
        <w:t xml:space="preserve">) </w:t>
      </w:r>
      <w:r w:rsidR="00EE7490" w:rsidRPr="00654305">
        <w:rPr>
          <w:rFonts w:ascii="Traditional Arabic" w:hAnsi="Traditional Arabic" w:cs="Traditional Arabic"/>
          <w:sz w:val="32"/>
          <w:szCs w:val="32"/>
          <w:rtl/>
          <w:lang w:bidi="ar-IQ"/>
        </w:rPr>
        <w:t>﴿</w:t>
      </w:r>
      <w:r w:rsidR="000A6D7E" w:rsidRPr="00654305">
        <w:rPr>
          <w:rFonts w:ascii="Traditional Arabic" w:hAnsi="Traditional Arabic" w:cs="Traditional Arabic" w:hint="cs"/>
          <w:b/>
          <w:bCs/>
          <w:color w:val="FF0000"/>
          <w:sz w:val="32"/>
          <w:szCs w:val="32"/>
          <w:rtl/>
          <w:lang w:bidi="ar-IQ"/>
        </w:rPr>
        <w:t>وَنِصْفَهُ</w:t>
      </w:r>
      <w:r w:rsidR="00651A92" w:rsidRPr="00654305">
        <w:rPr>
          <w:rFonts w:ascii="Traditional Arabic" w:hAnsi="Traditional Arabic" w:cs="Traditional Arabic"/>
          <w:sz w:val="32"/>
          <w:szCs w:val="32"/>
          <w:rtl/>
          <w:lang w:bidi="ar-IQ"/>
        </w:rPr>
        <w:t>﴾</w:t>
      </w:r>
      <w:r w:rsidR="000A6D7E" w:rsidRPr="00654305">
        <w:rPr>
          <w:rFonts w:ascii="Traditional Arabic" w:hAnsi="Traditional Arabic" w:cs="Traditional Arabic"/>
          <w:sz w:val="32"/>
          <w:szCs w:val="32"/>
          <w:rtl/>
          <w:lang w:bidi="ar-IQ"/>
        </w:rPr>
        <w:t xml:space="preserve">: </w:t>
      </w:r>
      <w:r w:rsidR="000A6D7E" w:rsidRPr="00654305">
        <w:rPr>
          <w:rFonts w:ascii="Traditional Arabic" w:hAnsi="Traditional Arabic" w:cs="Traditional Arabic" w:hint="cs"/>
          <w:sz w:val="32"/>
          <w:szCs w:val="32"/>
          <w:rtl/>
          <w:lang w:bidi="ar-IQ"/>
        </w:rPr>
        <w:t xml:space="preserve">قرأها </w:t>
      </w:r>
      <w:r w:rsidR="00925F3E">
        <w:rPr>
          <w:rFonts w:ascii="Traditional Arabic" w:hAnsi="Traditional Arabic" w:cs="Traditional Arabic" w:hint="cs"/>
          <w:b/>
          <w:bCs/>
          <w:color w:val="00B050"/>
          <w:sz w:val="32"/>
          <w:szCs w:val="32"/>
          <w:rtl/>
          <w:lang w:bidi="ar-IQ"/>
        </w:rPr>
        <w:t>يعقوب</w:t>
      </w:r>
      <w:r w:rsidR="000A6D7E" w:rsidRPr="00654305">
        <w:rPr>
          <w:rFonts w:ascii="Traditional Arabic" w:hAnsi="Traditional Arabic" w:cs="Traditional Arabic" w:hint="cs"/>
          <w:color w:val="00B050"/>
          <w:sz w:val="32"/>
          <w:szCs w:val="32"/>
          <w:rtl/>
          <w:lang w:bidi="ar-IQ"/>
        </w:rPr>
        <w:t xml:space="preserve"> </w:t>
      </w:r>
      <w:r w:rsidR="000A6D7E" w:rsidRPr="00654305">
        <w:rPr>
          <w:rFonts w:ascii="Traditional Arabic" w:hAnsi="Traditional Arabic" w:cs="Traditional Arabic" w:hint="cs"/>
          <w:sz w:val="32"/>
          <w:szCs w:val="32"/>
          <w:rtl/>
          <w:lang w:bidi="ar-IQ"/>
        </w:rPr>
        <w:t xml:space="preserve">بكسر الفاء والهاء </w:t>
      </w:r>
      <w:r w:rsidR="000A6D7E" w:rsidRPr="00654305">
        <w:rPr>
          <w:rFonts w:ascii="Traditional Arabic" w:hAnsi="Traditional Arabic" w:cs="Traditional Arabic" w:hint="cs"/>
          <w:b/>
          <w:bCs/>
          <w:sz w:val="32"/>
          <w:szCs w:val="32"/>
          <w:rtl/>
          <w:lang w:bidi="ar-IQ"/>
        </w:rPr>
        <w:t>(وَنِصْفِهِ)</w:t>
      </w:r>
      <w:r w:rsidR="000A6D7E" w:rsidRPr="00654305">
        <w:rPr>
          <w:rFonts w:ascii="Traditional Arabic" w:hAnsi="Traditional Arabic" w:cs="Traditional Arabic" w:hint="cs"/>
          <w:sz w:val="32"/>
          <w:szCs w:val="32"/>
          <w:rtl/>
          <w:lang w:bidi="ar-IQ"/>
        </w:rPr>
        <w:t xml:space="preserve">. </w:t>
      </w:r>
      <w:r w:rsidR="00EE7490" w:rsidRPr="00654305">
        <w:rPr>
          <w:rFonts w:ascii="Traditional Arabic" w:hAnsi="Traditional Arabic" w:cs="Traditional Arabic"/>
          <w:sz w:val="32"/>
          <w:szCs w:val="32"/>
          <w:rtl/>
          <w:lang w:bidi="ar-IQ"/>
        </w:rPr>
        <w:t>﴿</w:t>
      </w:r>
      <w:r w:rsidR="000A6D7E" w:rsidRPr="00654305">
        <w:rPr>
          <w:rFonts w:ascii="Traditional Arabic" w:hAnsi="Traditional Arabic" w:cs="Traditional Arabic" w:hint="cs"/>
          <w:b/>
          <w:bCs/>
          <w:color w:val="FF0000"/>
          <w:sz w:val="32"/>
          <w:szCs w:val="32"/>
          <w:rtl/>
          <w:lang w:bidi="ar-IQ"/>
        </w:rPr>
        <w:t>وَثُلُثَهُ</w:t>
      </w:r>
      <w:r w:rsidR="00651A92" w:rsidRPr="00654305">
        <w:rPr>
          <w:rFonts w:ascii="Traditional Arabic" w:hAnsi="Traditional Arabic" w:cs="Traditional Arabic"/>
          <w:sz w:val="32"/>
          <w:szCs w:val="32"/>
          <w:rtl/>
          <w:lang w:bidi="ar-IQ"/>
        </w:rPr>
        <w:t>﴾</w:t>
      </w:r>
      <w:r w:rsidR="000A6D7E" w:rsidRPr="00654305">
        <w:rPr>
          <w:rFonts w:ascii="Traditional Arabic" w:hAnsi="Traditional Arabic" w:cs="Traditional Arabic"/>
          <w:sz w:val="32"/>
          <w:szCs w:val="32"/>
          <w:rtl/>
          <w:lang w:bidi="ar-IQ"/>
        </w:rPr>
        <w:t xml:space="preserve">: </w:t>
      </w:r>
      <w:r w:rsidR="000A6D7E" w:rsidRPr="00654305">
        <w:rPr>
          <w:rFonts w:ascii="Traditional Arabic" w:hAnsi="Traditional Arabic" w:cs="Traditional Arabic" w:hint="cs"/>
          <w:sz w:val="32"/>
          <w:szCs w:val="32"/>
          <w:rtl/>
          <w:lang w:bidi="ar-IQ"/>
        </w:rPr>
        <w:t xml:space="preserve">قرأها </w:t>
      </w:r>
      <w:r w:rsidR="00925F3E">
        <w:rPr>
          <w:rFonts w:ascii="Traditional Arabic" w:hAnsi="Traditional Arabic" w:cs="Traditional Arabic" w:hint="cs"/>
          <w:b/>
          <w:bCs/>
          <w:color w:val="00B050"/>
          <w:sz w:val="32"/>
          <w:szCs w:val="32"/>
          <w:rtl/>
          <w:lang w:bidi="ar-IQ"/>
        </w:rPr>
        <w:t>يعقوب</w:t>
      </w:r>
      <w:r w:rsidR="000A6D7E" w:rsidRPr="00654305">
        <w:rPr>
          <w:rFonts w:ascii="Traditional Arabic" w:hAnsi="Traditional Arabic" w:cs="Traditional Arabic" w:hint="cs"/>
          <w:color w:val="00B050"/>
          <w:sz w:val="32"/>
          <w:szCs w:val="32"/>
          <w:rtl/>
          <w:lang w:bidi="ar-IQ"/>
        </w:rPr>
        <w:t xml:space="preserve"> </w:t>
      </w:r>
      <w:r w:rsidR="000A6D7E" w:rsidRPr="00654305">
        <w:rPr>
          <w:rFonts w:ascii="Traditional Arabic" w:hAnsi="Traditional Arabic" w:cs="Traditional Arabic" w:hint="cs"/>
          <w:sz w:val="32"/>
          <w:szCs w:val="32"/>
          <w:rtl/>
          <w:lang w:bidi="ar-IQ"/>
        </w:rPr>
        <w:t xml:space="preserve">بكسر الثاء والهاء </w:t>
      </w:r>
      <w:r w:rsidR="000A6D7E" w:rsidRPr="00654305">
        <w:rPr>
          <w:rFonts w:ascii="Traditional Arabic" w:hAnsi="Traditional Arabic" w:cs="Traditional Arabic" w:hint="cs"/>
          <w:b/>
          <w:bCs/>
          <w:sz w:val="32"/>
          <w:szCs w:val="32"/>
          <w:rtl/>
          <w:lang w:bidi="ar-IQ"/>
        </w:rPr>
        <w:t>(وثلثِهِ)</w:t>
      </w:r>
      <w:r w:rsidR="00925F3E">
        <w:rPr>
          <w:rFonts w:ascii="Traditional Arabic" w:hAnsi="Traditional Arabic" w:cs="Traditional Arabic" w:hint="cs"/>
          <w:sz w:val="32"/>
          <w:szCs w:val="32"/>
          <w:vertAlign w:val="superscript"/>
          <w:rtl/>
          <w:lang w:eastAsia="ar-SY" w:bidi="ar-SY"/>
        </w:rPr>
        <w:t xml:space="preserve"> </w:t>
      </w:r>
      <w:r w:rsidR="009E076C" w:rsidRPr="004A6B64">
        <w:rPr>
          <w:rFonts w:ascii="Traditional Arabic" w:hAnsi="Traditional Arabic" w:cs="Traditional Arabic"/>
          <w:sz w:val="32"/>
          <w:szCs w:val="32"/>
          <w:vertAlign w:val="superscript"/>
          <w:rtl/>
          <w:lang w:eastAsia="ar-SY" w:bidi="ar-SY"/>
        </w:rPr>
        <w:t>(</w:t>
      </w:r>
      <w:r w:rsidR="009E076C" w:rsidRPr="004A6B64">
        <w:rPr>
          <w:rFonts w:ascii="Traditional Arabic" w:hAnsi="Traditional Arabic" w:cs="Traditional Arabic"/>
          <w:sz w:val="32"/>
          <w:szCs w:val="32"/>
          <w:vertAlign w:val="superscript"/>
          <w:rtl/>
          <w:lang w:eastAsia="ar-SY" w:bidi="ar-SY"/>
        </w:rPr>
        <w:footnoteReference w:id="451"/>
      </w:r>
      <w:r w:rsidR="009E076C" w:rsidRPr="004A6B64">
        <w:rPr>
          <w:rFonts w:ascii="Traditional Arabic" w:hAnsi="Traditional Arabic" w:cs="Traditional Arabic"/>
          <w:sz w:val="32"/>
          <w:szCs w:val="32"/>
          <w:vertAlign w:val="superscript"/>
          <w:rtl/>
          <w:lang w:eastAsia="ar-SY" w:bidi="ar-SY"/>
        </w:rPr>
        <w:t>)</w:t>
      </w:r>
      <w:r w:rsidR="000A6D7E" w:rsidRPr="00654305">
        <w:rPr>
          <w:rFonts w:ascii="Traditional Arabic" w:hAnsi="Traditional Arabic" w:cs="Traditional Arabic" w:hint="cs"/>
          <w:sz w:val="32"/>
          <w:szCs w:val="32"/>
          <w:rtl/>
          <w:lang w:bidi="ar-IQ"/>
        </w:rPr>
        <w:t xml:space="preserve">. </w:t>
      </w:r>
    </w:p>
    <w:p w:rsidR="00925F3E" w:rsidRPr="00654305" w:rsidRDefault="00925F3E" w:rsidP="00925F3E">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096B06" w:rsidTr="00E750A3">
        <w:trPr>
          <w:jc w:val="center"/>
        </w:trPr>
        <w:tc>
          <w:tcPr>
            <w:tcW w:w="8856" w:type="dxa"/>
          </w:tcPr>
          <w:p w:rsidR="00096B06" w:rsidRPr="00B308F7" w:rsidRDefault="00096B06" w:rsidP="00096B06">
            <w:pPr>
              <w:pStyle w:val="a3"/>
              <w:jc w:val="center"/>
              <w:rPr>
                <w:rFonts w:asciiTheme="minorHAnsi" w:hAnsiTheme="minorHAnsi" w:cs="Traditional Arabic"/>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74</w:t>
            </w:r>
            <w:r w:rsidRPr="009B3B6A">
              <w:rPr>
                <w:rFonts w:ascii="Traditional Arabic" w:hAnsi="Traditional Arabic" w:cs="Traditional Arabic" w:hint="cs"/>
                <w:b/>
                <w:bCs/>
                <w:sz w:val="48"/>
                <w:szCs w:val="48"/>
                <w:rtl/>
                <w:lang w:bidi="ar-IQ"/>
              </w:rPr>
              <w:t xml:space="preserve">) </w:t>
            </w:r>
            <w:r w:rsidR="00EE7490" w:rsidRPr="00654305">
              <w:rPr>
                <w:rFonts w:ascii="Traditional Arabic" w:hAnsi="Traditional Arabic" w:cs="Traditional Arabic"/>
                <w:sz w:val="48"/>
                <w:szCs w:val="48"/>
                <w:rtl/>
                <w:lang w:bidi="ar-IQ"/>
              </w:rPr>
              <w:t>﴿</w:t>
            </w:r>
            <w:r w:rsidRPr="00925F3E">
              <w:rPr>
                <w:rFonts w:ascii="Traditional Arabic" w:hAnsi="Traditional Arabic" w:cs="Traditional Arabic" w:hint="cs"/>
                <w:b/>
                <w:bCs/>
                <w:color w:val="FF0000"/>
                <w:sz w:val="48"/>
                <w:szCs w:val="48"/>
                <w:rtl/>
                <w:lang w:bidi="ar-IQ"/>
              </w:rPr>
              <w:t>سُورَةُ الْمُدَّثِّرِ مَكِيَّةٌ وَآيَاتُهَا سِتٌ وَخَمْسُونَ</w:t>
            </w:r>
            <w:r w:rsidR="00651A92" w:rsidRPr="00654305">
              <w:rPr>
                <w:rFonts w:ascii="Traditional Arabic" w:hAnsi="Traditional Arabic" w:cs="Traditional Arabic"/>
                <w:sz w:val="48"/>
                <w:szCs w:val="48"/>
                <w:rtl/>
                <w:lang w:bidi="ar-IQ"/>
              </w:rPr>
              <w:t>﴾</w:t>
            </w:r>
            <w:r w:rsidR="00925F3E">
              <w:rPr>
                <w:rFonts w:ascii="Traditional Arabic" w:hAnsi="Traditional Arabic" w:cs="Traditional Arabic" w:hint="cs"/>
                <w:sz w:val="48"/>
                <w:szCs w:val="48"/>
                <w:rtl/>
                <w:lang w:bidi="ar-IQ"/>
              </w:rPr>
              <w:t xml:space="preserve"> </w:t>
            </w:r>
            <w:r w:rsidR="0000543A" w:rsidRPr="00654305">
              <w:rPr>
                <w:rFonts w:ascii="Traditional Arabic" w:hAnsi="Traditional Arabic" w:cs="Traditional Arabic"/>
                <w:sz w:val="32"/>
                <w:szCs w:val="32"/>
                <w:vertAlign w:val="superscript"/>
                <w:rtl/>
                <w:lang w:eastAsia="ar-SY" w:bidi="ar-SY"/>
              </w:rPr>
              <w:t>(</w:t>
            </w:r>
            <w:r w:rsidR="0000543A" w:rsidRPr="00654305">
              <w:rPr>
                <w:rFonts w:ascii="Traditional Arabic" w:hAnsi="Traditional Arabic" w:cs="Traditional Arabic"/>
                <w:sz w:val="32"/>
                <w:szCs w:val="32"/>
                <w:vertAlign w:val="superscript"/>
                <w:rtl/>
                <w:lang w:eastAsia="ar-SY" w:bidi="ar-SY"/>
              </w:rPr>
              <w:footnoteReference w:id="452"/>
            </w:r>
            <w:r w:rsidR="0000543A" w:rsidRPr="00654305">
              <w:rPr>
                <w:rFonts w:ascii="Traditional Arabic" w:hAnsi="Traditional Arabic" w:cs="Traditional Arabic"/>
                <w:sz w:val="32"/>
                <w:szCs w:val="32"/>
                <w:vertAlign w:val="superscript"/>
                <w:rtl/>
                <w:lang w:eastAsia="ar-SY" w:bidi="ar-SY"/>
              </w:rPr>
              <w:t>)</w:t>
            </w:r>
          </w:p>
        </w:tc>
      </w:tr>
    </w:tbl>
    <w:p w:rsidR="00B308F7" w:rsidRPr="00654305" w:rsidRDefault="006035EC" w:rsidP="006035EC">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706FBA" w:rsidRPr="00654305">
        <w:rPr>
          <w:rFonts w:ascii="Traditional Arabic" w:hAnsi="Traditional Arabic" w:cs="Traditional Arabic"/>
          <w:b/>
          <w:bCs/>
          <w:sz w:val="32"/>
          <w:szCs w:val="32"/>
          <w:lang w:bidi="ar-IQ"/>
        </w:rPr>
        <w:sym w:font="Symbol" w:char="F0B7"/>
      </w:r>
      <w:r w:rsidR="00B308F7" w:rsidRPr="00654305">
        <w:rPr>
          <w:rFonts w:ascii="Traditional Arabic" w:hAnsi="Traditional Arabic" w:cs="Traditional Arabic"/>
          <w:b/>
          <w:bCs/>
          <w:sz w:val="32"/>
          <w:szCs w:val="32"/>
          <w:rtl/>
          <w:lang w:bidi="ar-IQ"/>
        </w:rPr>
        <w:t xml:space="preserve">(آية </w:t>
      </w:r>
      <w:r w:rsidR="00B308F7" w:rsidRPr="00654305">
        <w:rPr>
          <w:rFonts w:ascii="Traditional Arabic" w:hAnsi="Traditional Arabic" w:cs="Traditional Arabic" w:hint="cs"/>
          <w:b/>
          <w:bCs/>
          <w:sz w:val="32"/>
          <w:szCs w:val="32"/>
          <w:rtl/>
          <w:lang w:bidi="ar-IQ"/>
        </w:rPr>
        <w:t>10</w:t>
      </w:r>
      <w:r w:rsidR="00B308F7" w:rsidRPr="00654305">
        <w:rPr>
          <w:rFonts w:ascii="Traditional Arabic" w:hAnsi="Traditional Arabic" w:cs="Traditional Arabic"/>
          <w:b/>
          <w:bCs/>
          <w:sz w:val="32"/>
          <w:szCs w:val="32"/>
          <w:rtl/>
          <w:lang w:bidi="ar-IQ"/>
        </w:rPr>
        <w:t xml:space="preserve">) </w:t>
      </w:r>
      <w:r w:rsidR="00EE7490" w:rsidRPr="00654305">
        <w:rPr>
          <w:rFonts w:ascii="Traditional Arabic" w:hAnsi="Traditional Arabic" w:cs="Traditional Arabic"/>
          <w:sz w:val="32"/>
          <w:szCs w:val="32"/>
          <w:rtl/>
          <w:lang w:bidi="ar-IQ"/>
        </w:rPr>
        <w:t>﴿</w:t>
      </w:r>
      <w:r w:rsidR="00B308F7" w:rsidRPr="00654305">
        <w:rPr>
          <w:rFonts w:ascii="Traditional Arabic" w:hAnsi="Traditional Arabic" w:cs="Traditional Arabic" w:hint="cs"/>
          <w:b/>
          <w:bCs/>
          <w:color w:val="FF0000"/>
          <w:sz w:val="32"/>
          <w:szCs w:val="32"/>
          <w:rtl/>
          <w:lang w:bidi="ar-IQ"/>
        </w:rPr>
        <w:t>الْكَافِرينَ</w:t>
      </w:r>
      <w:r w:rsidR="00651A92" w:rsidRPr="00654305">
        <w:rPr>
          <w:rFonts w:ascii="Traditional Arabic" w:hAnsi="Traditional Arabic" w:cs="Traditional Arabic"/>
          <w:sz w:val="32"/>
          <w:szCs w:val="32"/>
          <w:rtl/>
          <w:lang w:bidi="ar-IQ"/>
        </w:rPr>
        <w:t>﴾</w:t>
      </w:r>
      <w:r w:rsidR="00B308F7" w:rsidRPr="00654305">
        <w:rPr>
          <w:rFonts w:ascii="Traditional Arabic" w:hAnsi="Traditional Arabic" w:cs="Traditional Arabic"/>
          <w:sz w:val="32"/>
          <w:szCs w:val="32"/>
          <w:rtl/>
          <w:lang w:bidi="ar-IQ"/>
        </w:rPr>
        <w:t xml:space="preserve">: </w:t>
      </w:r>
      <w:r w:rsidR="00B308F7" w:rsidRPr="00654305">
        <w:rPr>
          <w:rFonts w:ascii="Traditional Arabic" w:hAnsi="Traditional Arabic" w:cs="Traditional Arabic" w:hint="cs"/>
          <w:sz w:val="32"/>
          <w:szCs w:val="32"/>
          <w:rtl/>
          <w:lang w:bidi="ar-IQ"/>
        </w:rPr>
        <w:t>أمال</w:t>
      </w:r>
      <w:r w:rsidR="0085404F">
        <w:rPr>
          <w:rFonts w:ascii="Traditional Arabic" w:hAnsi="Traditional Arabic" w:cs="Traditional Arabic" w:hint="cs"/>
          <w:sz w:val="32"/>
          <w:szCs w:val="32"/>
          <w:rtl/>
          <w:lang w:bidi="ar-IQ"/>
        </w:rPr>
        <w:t>ها</w:t>
      </w:r>
      <w:r w:rsidR="00B308F7" w:rsidRPr="00654305">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7030A0"/>
          <w:sz w:val="32"/>
          <w:szCs w:val="32"/>
          <w:rtl/>
          <w:lang w:bidi="ar-IQ"/>
        </w:rPr>
        <w:t>رويس</w:t>
      </w:r>
      <w:r w:rsidR="00B308F7" w:rsidRPr="006035EC">
        <w:rPr>
          <w:rFonts w:ascii="Traditional Arabic" w:hAnsi="Traditional Arabic" w:cs="Traditional Arabic" w:hint="cs"/>
          <w:color w:val="7030A0"/>
          <w:sz w:val="32"/>
          <w:szCs w:val="32"/>
          <w:rtl/>
          <w:lang w:bidi="ar-IQ"/>
        </w:rPr>
        <w:t xml:space="preserve"> </w:t>
      </w:r>
      <w:r w:rsidR="0085404F">
        <w:rPr>
          <w:rFonts w:ascii="Traditional Arabic" w:hAnsi="Traditional Arabic" w:cs="Traditional Arabic" w:hint="cs"/>
          <w:sz w:val="32"/>
          <w:szCs w:val="32"/>
          <w:rtl/>
          <w:lang w:bidi="ar-IQ"/>
        </w:rPr>
        <w:t>إمالة محضة</w:t>
      </w:r>
      <w:r w:rsidR="00B308F7" w:rsidRPr="00654305">
        <w:rPr>
          <w:rFonts w:ascii="Traditional Arabic" w:hAnsi="Traditional Arabic" w:cs="Traditional Arabic" w:hint="cs"/>
          <w:sz w:val="32"/>
          <w:szCs w:val="32"/>
          <w:rtl/>
          <w:lang w:bidi="ar-IQ"/>
        </w:rPr>
        <w:t>.</w:t>
      </w:r>
    </w:p>
    <w:p w:rsidR="00572AEE" w:rsidRPr="00654305" w:rsidRDefault="00572AEE" w:rsidP="00A25B41">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AA741F" w:rsidTr="00E750A3">
        <w:trPr>
          <w:jc w:val="center"/>
        </w:trPr>
        <w:tc>
          <w:tcPr>
            <w:tcW w:w="8856" w:type="dxa"/>
          </w:tcPr>
          <w:p w:rsidR="00AA741F" w:rsidRPr="00444D91" w:rsidRDefault="00AA741F" w:rsidP="00D6556D">
            <w:pPr>
              <w:pStyle w:val="a3"/>
              <w:jc w:val="center"/>
              <w:rPr>
                <w:rFonts w:asciiTheme="minorHAnsi" w:hAnsiTheme="minorHAnsi" w:cs="Traditional Arabic"/>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7</w:t>
            </w:r>
            <w:r w:rsidR="00D6556D">
              <w:rPr>
                <w:rFonts w:ascii="Traditional Arabic" w:hAnsi="Traditional Arabic" w:cs="Traditional Arabic" w:hint="cs"/>
                <w:b/>
                <w:bCs/>
                <w:sz w:val="48"/>
                <w:szCs w:val="48"/>
                <w:rtl/>
                <w:lang w:bidi="ar-IQ"/>
              </w:rPr>
              <w:t>5</w:t>
            </w:r>
            <w:r w:rsidRPr="009B3B6A">
              <w:rPr>
                <w:rFonts w:ascii="Traditional Arabic" w:hAnsi="Traditional Arabic" w:cs="Traditional Arabic" w:hint="cs"/>
                <w:b/>
                <w:bCs/>
                <w:sz w:val="48"/>
                <w:szCs w:val="48"/>
                <w:rtl/>
                <w:lang w:bidi="ar-IQ"/>
              </w:rPr>
              <w:t xml:space="preserve">) </w:t>
            </w:r>
            <w:r w:rsidR="00F46DD3" w:rsidRPr="00654305">
              <w:rPr>
                <w:rFonts w:ascii="Traditional Arabic" w:hAnsi="Traditional Arabic" w:cs="Traditional Arabic"/>
                <w:sz w:val="48"/>
                <w:szCs w:val="48"/>
                <w:rtl/>
                <w:lang w:bidi="ar-IQ"/>
              </w:rPr>
              <w:t>﴿</w:t>
            </w:r>
            <w:r w:rsidRPr="006035EC">
              <w:rPr>
                <w:rFonts w:ascii="Traditional Arabic" w:hAnsi="Traditional Arabic" w:cs="Traditional Arabic" w:hint="cs"/>
                <w:b/>
                <w:bCs/>
                <w:color w:val="FF0000"/>
                <w:sz w:val="48"/>
                <w:szCs w:val="48"/>
                <w:rtl/>
                <w:lang w:bidi="ar-IQ"/>
              </w:rPr>
              <w:t>سُورَةُ الْقِيَامَةِ مَكِيَّةٌ وَآيَاتُهَا أَرْبَعُونَ</w:t>
            </w:r>
            <w:r w:rsidR="00F46DD3" w:rsidRPr="00654305">
              <w:rPr>
                <w:rFonts w:ascii="Traditional Arabic" w:hAnsi="Traditional Arabic" w:cs="Traditional Arabic"/>
                <w:sz w:val="48"/>
                <w:szCs w:val="48"/>
                <w:rtl/>
                <w:lang w:bidi="ar-IQ"/>
              </w:rPr>
              <w:t>﴾</w:t>
            </w:r>
            <w:r w:rsidR="006035EC">
              <w:rPr>
                <w:rFonts w:ascii="Traditional Arabic" w:hAnsi="Traditional Arabic" w:cs="Traditional Arabic" w:hint="cs"/>
                <w:sz w:val="48"/>
                <w:szCs w:val="48"/>
                <w:rtl/>
                <w:lang w:bidi="ar-IQ"/>
              </w:rPr>
              <w:t xml:space="preserve"> </w:t>
            </w:r>
            <w:r w:rsidR="00444D91" w:rsidRPr="00654305">
              <w:rPr>
                <w:rFonts w:ascii="Traditional Arabic" w:hAnsi="Traditional Arabic" w:cs="Traditional Arabic"/>
                <w:sz w:val="32"/>
                <w:szCs w:val="32"/>
                <w:vertAlign w:val="superscript"/>
                <w:rtl/>
                <w:lang w:eastAsia="ar-SY" w:bidi="ar-SY"/>
              </w:rPr>
              <w:t>(</w:t>
            </w:r>
            <w:r w:rsidR="00444D91" w:rsidRPr="00654305">
              <w:rPr>
                <w:rFonts w:ascii="Traditional Arabic" w:hAnsi="Traditional Arabic" w:cs="Traditional Arabic"/>
                <w:sz w:val="32"/>
                <w:szCs w:val="32"/>
                <w:vertAlign w:val="superscript"/>
                <w:rtl/>
                <w:lang w:eastAsia="ar-SY" w:bidi="ar-SY"/>
              </w:rPr>
              <w:footnoteReference w:id="453"/>
            </w:r>
            <w:r w:rsidR="00444D91" w:rsidRPr="00654305">
              <w:rPr>
                <w:rFonts w:ascii="Traditional Arabic" w:hAnsi="Traditional Arabic" w:cs="Traditional Arabic"/>
                <w:sz w:val="32"/>
                <w:szCs w:val="32"/>
                <w:vertAlign w:val="superscript"/>
                <w:rtl/>
                <w:lang w:eastAsia="ar-SY" w:bidi="ar-SY"/>
              </w:rPr>
              <w:t>)</w:t>
            </w:r>
          </w:p>
        </w:tc>
      </w:tr>
    </w:tbl>
    <w:p w:rsidR="00701D7C" w:rsidRPr="00654305" w:rsidRDefault="00706FBA" w:rsidP="006035EC">
      <w:pPr>
        <w:pStyle w:val="a3"/>
        <w:jc w:val="both"/>
        <w:rPr>
          <w:rFonts w:ascii="Traditional Arabic" w:hAnsi="Traditional Arabic" w:cs="Traditional Arabic"/>
          <w:sz w:val="32"/>
          <w:szCs w:val="32"/>
          <w:rtl/>
          <w:lang w:bidi="ar-IQ"/>
        </w:rPr>
      </w:pPr>
      <w:r w:rsidRPr="00654305">
        <w:rPr>
          <w:rFonts w:ascii="Traditional Arabic" w:hAnsi="Traditional Arabic" w:cs="Traditional Arabic"/>
          <w:b/>
          <w:bCs/>
          <w:sz w:val="32"/>
          <w:szCs w:val="32"/>
          <w:lang w:bidi="ar-IQ"/>
        </w:rPr>
        <w:sym w:font="Symbol" w:char="F0B7"/>
      </w:r>
      <w:r w:rsidR="006035EC">
        <w:rPr>
          <w:rFonts w:ascii="Traditional Arabic" w:hAnsi="Traditional Arabic" w:cs="Traditional Arabic" w:hint="cs"/>
          <w:b/>
          <w:bCs/>
          <w:sz w:val="32"/>
          <w:szCs w:val="32"/>
          <w:rtl/>
          <w:lang w:bidi="ar-IQ"/>
        </w:rPr>
        <w:t xml:space="preserve"> </w:t>
      </w:r>
      <w:r w:rsidR="00FC0E70" w:rsidRPr="00654305">
        <w:rPr>
          <w:rFonts w:ascii="Traditional Arabic" w:hAnsi="Traditional Arabic" w:cs="Traditional Arabic"/>
          <w:b/>
          <w:bCs/>
          <w:sz w:val="32"/>
          <w:szCs w:val="32"/>
          <w:rtl/>
          <w:lang w:bidi="ar-IQ"/>
        </w:rPr>
        <w:t xml:space="preserve">(آية </w:t>
      </w:r>
      <w:r w:rsidR="00FC0E70" w:rsidRPr="00654305">
        <w:rPr>
          <w:rFonts w:ascii="Traditional Arabic" w:hAnsi="Traditional Arabic" w:cs="Traditional Arabic" w:hint="cs"/>
          <w:b/>
          <w:bCs/>
          <w:sz w:val="32"/>
          <w:szCs w:val="32"/>
          <w:rtl/>
          <w:lang w:bidi="ar-IQ"/>
        </w:rPr>
        <w:t>3</w:t>
      </w:r>
      <w:r w:rsidR="00FC0E70" w:rsidRPr="00654305">
        <w:rPr>
          <w:rFonts w:ascii="Traditional Arabic" w:hAnsi="Traditional Arabic" w:cs="Traditional Arabic"/>
          <w:b/>
          <w:bCs/>
          <w:sz w:val="32"/>
          <w:szCs w:val="32"/>
          <w:rtl/>
          <w:lang w:bidi="ar-IQ"/>
        </w:rPr>
        <w:t>)</w:t>
      </w:r>
      <w:r w:rsidR="00FC0E70" w:rsidRPr="00654305">
        <w:rPr>
          <w:rFonts w:ascii="Traditional Arabic" w:hAnsi="Traditional Arabic" w:cs="Traditional Arabic"/>
          <w:sz w:val="32"/>
          <w:szCs w:val="32"/>
          <w:rtl/>
          <w:lang w:bidi="ar-IQ"/>
        </w:rPr>
        <w:t xml:space="preserve"> </w:t>
      </w:r>
      <w:r w:rsidR="00F46DD3" w:rsidRPr="00654305">
        <w:rPr>
          <w:rFonts w:ascii="Traditional Arabic" w:hAnsi="Traditional Arabic" w:cs="Traditional Arabic"/>
          <w:sz w:val="32"/>
          <w:szCs w:val="32"/>
          <w:rtl/>
          <w:lang w:bidi="ar-IQ"/>
        </w:rPr>
        <w:t>﴿</w:t>
      </w:r>
      <w:r w:rsidR="00FC0E70" w:rsidRPr="00654305">
        <w:rPr>
          <w:rFonts w:ascii="Traditional Arabic" w:hAnsi="Traditional Arabic" w:cs="Traditional Arabic" w:hint="cs"/>
          <w:b/>
          <w:bCs/>
          <w:color w:val="FF0000"/>
          <w:sz w:val="32"/>
          <w:szCs w:val="32"/>
          <w:rtl/>
          <w:lang w:bidi="ar-IQ"/>
        </w:rPr>
        <w:t>أَيَحْسَبُ</w:t>
      </w:r>
      <w:r w:rsidR="00F46DD3" w:rsidRPr="00654305">
        <w:rPr>
          <w:rFonts w:ascii="Traditional Arabic" w:hAnsi="Traditional Arabic" w:cs="Traditional Arabic"/>
          <w:sz w:val="32"/>
          <w:szCs w:val="32"/>
          <w:rtl/>
          <w:lang w:bidi="ar-IQ"/>
        </w:rPr>
        <w:t>﴾</w:t>
      </w:r>
      <w:r w:rsidR="00FC0E70" w:rsidRPr="00654305">
        <w:rPr>
          <w:rFonts w:ascii="Traditional Arabic" w:hAnsi="Traditional Arabic" w:cs="Traditional Arabic"/>
          <w:sz w:val="32"/>
          <w:szCs w:val="32"/>
          <w:rtl/>
          <w:lang w:bidi="ar-IQ"/>
        </w:rPr>
        <w:t xml:space="preserve">: قرأها </w:t>
      </w:r>
      <w:r w:rsidR="006035EC">
        <w:rPr>
          <w:rFonts w:ascii="Traditional Arabic" w:hAnsi="Traditional Arabic" w:cs="Traditional Arabic" w:hint="cs"/>
          <w:b/>
          <w:bCs/>
          <w:color w:val="00B050"/>
          <w:sz w:val="32"/>
          <w:szCs w:val="32"/>
          <w:rtl/>
          <w:lang w:bidi="ar-IQ"/>
        </w:rPr>
        <w:t>يعقوب</w:t>
      </w:r>
      <w:r w:rsidR="00FC0E70" w:rsidRPr="00654305">
        <w:rPr>
          <w:rFonts w:ascii="Traditional Arabic" w:hAnsi="Traditional Arabic" w:cs="Traditional Arabic"/>
          <w:color w:val="00B050"/>
          <w:sz w:val="32"/>
          <w:szCs w:val="32"/>
          <w:rtl/>
          <w:lang w:bidi="ar-IQ"/>
        </w:rPr>
        <w:t xml:space="preserve"> </w:t>
      </w:r>
      <w:r w:rsidR="00FC0E70" w:rsidRPr="00654305">
        <w:rPr>
          <w:rFonts w:ascii="Traditional Arabic" w:hAnsi="Traditional Arabic" w:cs="Traditional Arabic"/>
          <w:sz w:val="32"/>
          <w:szCs w:val="32"/>
          <w:rtl/>
          <w:lang w:bidi="ar-IQ"/>
        </w:rPr>
        <w:t>ب</w:t>
      </w:r>
      <w:r w:rsidR="00FC0E70" w:rsidRPr="00654305">
        <w:rPr>
          <w:rFonts w:ascii="Traditional Arabic" w:hAnsi="Traditional Arabic" w:cs="Traditional Arabic" w:hint="cs"/>
          <w:sz w:val="32"/>
          <w:szCs w:val="32"/>
          <w:rtl/>
          <w:lang w:bidi="ar-IQ"/>
        </w:rPr>
        <w:t xml:space="preserve">كسر السين </w:t>
      </w:r>
      <w:r w:rsidR="00FC0E70" w:rsidRPr="00654305">
        <w:rPr>
          <w:rFonts w:ascii="Traditional Arabic" w:hAnsi="Traditional Arabic" w:cs="Traditional Arabic" w:hint="cs"/>
          <w:b/>
          <w:bCs/>
          <w:sz w:val="32"/>
          <w:szCs w:val="32"/>
          <w:rtl/>
          <w:lang w:bidi="ar-IQ"/>
        </w:rPr>
        <w:t>(أيحسِب)</w:t>
      </w:r>
      <w:r w:rsidR="00FC0E70" w:rsidRPr="00654305">
        <w:rPr>
          <w:rFonts w:ascii="Traditional Arabic" w:hAnsi="Traditional Arabic" w:cs="Traditional Arabic"/>
          <w:sz w:val="32"/>
          <w:szCs w:val="32"/>
          <w:rtl/>
          <w:lang w:bidi="ar-IQ"/>
        </w:rPr>
        <w:t>.</w:t>
      </w:r>
      <w:r w:rsidR="00FC0E70" w:rsidRPr="00654305">
        <w:rPr>
          <w:rFonts w:ascii="Traditional Arabic" w:hAnsi="Traditional Arabic" w:cs="Traditional Arabic" w:hint="cs"/>
          <w:sz w:val="32"/>
          <w:szCs w:val="32"/>
          <w:rtl/>
          <w:lang w:bidi="ar-IQ"/>
        </w:rPr>
        <w:t xml:space="preserve"> </w:t>
      </w:r>
    </w:p>
    <w:p w:rsidR="00701D7C" w:rsidRPr="00654305" w:rsidRDefault="00706FBA" w:rsidP="006035EC">
      <w:pPr>
        <w:pStyle w:val="a3"/>
        <w:jc w:val="both"/>
        <w:rPr>
          <w:rFonts w:ascii="Traditional Arabic" w:hAnsi="Traditional Arabic" w:cs="Traditional Arabic"/>
          <w:sz w:val="32"/>
          <w:szCs w:val="32"/>
          <w:rtl/>
          <w:lang w:bidi="ar-IQ"/>
        </w:rPr>
      </w:pPr>
      <w:r w:rsidRPr="00654305">
        <w:rPr>
          <w:rFonts w:ascii="Traditional Arabic" w:hAnsi="Traditional Arabic" w:cs="Traditional Arabic"/>
          <w:b/>
          <w:bCs/>
          <w:sz w:val="32"/>
          <w:szCs w:val="32"/>
          <w:lang w:bidi="ar-IQ"/>
        </w:rPr>
        <w:sym w:font="Symbol" w:char="F0B7"/>
      </w:r>
      <w:r w:rsidR="006035EC">
        <w:rPr>
          <w:rFonts w:ascii="Traditional Arabic" w:hAnsi="Traditional Arabic" w:cs="Traditional Arabic" w:hint="cs"/>
          <w:b/>
          <w:bCs/>
          <w:sz w:val="32"/>
          <w:szCs w:val="32"/>
          <w:rtl/>
          <w:lang w:bidi="ar-IQ"/>
        </w:rPr>
        <w:t xml:space="preserve"> </w:t>
      </w:r>
      <w:r w:rsidR="00FC0E70" w:rsidRPr="00654305">
        <w:rPr>
          <w:rFonts w:ascii="Traditional Arabic" w:hAnsi="Traditional Arabic" w:cs="Traditional Arabic"/>
          <w:b/>
          <w:bCs/>
          <w:sz w:val="32"/>
          <w:szCs w:val="32"/>
          <w:rtl/>
          <w:lang w:bidi="ar-IQ"/>
        </w:rPr>
        <w:t xml:space="preserve">(آية </w:t>
      </w:r>
      <w:r w:rsidR="00881367" w:rsidRPr="00654305">
        <w:rPr>
          <w:rFonts w:ascii="Traditional Arabic" w:hAnsi="Traditional Arabic" w:cs="Traditional Arabic" w:hint="cs"/>
          <w:b/>
          <w:bCs/>
          <w:sz w:val="32"/>
          <w:szCs w:val="32"/>
          <w:rtl/>
          <w:lang w:bidi="ar-IQ"/>
        </w:rPr>
        <w:t>20</w:t>
      </w:r>
      <w:r w:rsidR="00FC0E70" w:rsidRPr="00654305">
        <w:rPr>
          <w:rFonts w:ascii="Traditional Arabic" w:hAnsi="Traditional Arabic" w:cs="Traditional Arabic"/>
          <w:b/>
          <w:bCs/>
          <w:sz w:val="32"/>
          <w:szCs w:val="32"/>
          <w:rtl/>
          <w:lang w:bidi="ar-IQ"/>
        </w:rPr>
        <w:t>)</w:t>
      </w:r>
      <w:r w:rsidR="00FC0E70" w:rsidRPr="00654305">
        <w:rPr>
          <w:rFonts w:ascii="Traditional Arabic" w:hAnsi="Traditional Arabic" w:cs="Traditional Arabic" w:hint="cs"/>
          <w:sz w:val="32"/>
          <w:szCs w:val="32"/>
          <w:rtl/>
          <w:lang w:bidi="ar-IQ"/>
        </w:rPr>
        <w:t xml:space="preserve"> </w:t>
      </w:r>
      <w:r w:rsidR="00F46DD3" w:rsidRPr="00654305">
        <w:rPr>
          <w:rFonts w:ascii="Traditional Arabic" w:hAnsi="Traditional Arabic" w:cs="Traditional Arabic"/>
          <w:sz w:val="32"/>
          <w:szCs w:val="32"/>
          <w:rtl/>
          <w:lang w:bidi="ar-IQ"/>
        </w:rPr>
        <w:t>﴿</w:t>
      </w:r>
      <w:r w:rsidR="00FC0E70" w:rsidRPr="00654305">
        <w:rPr>
          <w:rFonts w:ascii="Traditional Arabic" w:hAnsi="Traditional Arabic" w:cs="Traditional Arabic" w:hint="cs"/>
          <w:b/>
          <w:bCs/>
          <w:color w:val="FF0000"/>
          <w:sz w:val="32"/>
          <w:szCs w:val="32"/>
          <w:rtl/>
          <w:lang w:bidi="ar-IQ"/>
        </w:rPr>
        <w:t>تُحِبُونَ</w:t>
      </w:r>
      <w:r w:rsidR="00F46DD3" w:rsidRPr="00654305">
        <w:rPr>
          <w:rFonts w:ascii="Traditional Arabic" w:hAnsi="Traditional Arabic" w:cs="Traditional Arabic"/>
          <w:sz w:val="32"/>
          <w:szCs w:val="32"/>
          <w:rtl/>
          <w:lang w:bidi="ar-IQ"/>
        </w:rPr>
        <w:t>﴾</w:t>
      </w:r>
      <w:r w:rsidR="00FC0E70" w:rsidRPr="00654305">
        <w:rPr>
          <w:rFonts w:ascii="Traditional Arabic" w:hAnsi="Traditional Arabic" w:cs="Traditional Arabic"/>
          <w:sz w:val="32"/>
          <w:szCs w:val="32"/>
          <w:rtl/>
          <w:lang w:bidi="ar-IQ"/>
        </w:rPr>
        <w:t>:</w:t>
      </w:r>
      <w:r w:rsidR="00FC0E70" w:rsidRPr="00654305">
        <w:rPr>
          <w:rFonts w:ascii="Traditional Arabic" w:hAnsi="Traditional Arabic" w:cs="Traditional Arabic" w:hint="cs"/>
          <w:sz w:val="32"/>
          <w:szCs w:val="32"/>
          <w:rtl/>
          <w:lang w:bidi="ar-IQ"/>
        </w:rPr>
        <w:t xml:space="preserve"> قرأها </w:t>
      </w:r>
      <w:r w:rsidR="006035EC">
        <w:rPr>
          <w:rFonts w:ascii="Traditional Arabic" w:hAnsi="Traditional Arabic" w:cs="Traditional Arabic" w:hint="cs"/>
          <w:b/>
          <w:bCs/>
          <w:color w:val="00B050"/>
          <w:sz w:val="32"/>
          <w:szCs w:val="32"/>
          <w:rtl/>
          <w:lang w:bidi="ar-IQ"/>
        </w:rPr>
        <w:t>يعقوب</w:t>
      </w:r>
      <w:r w:rsidR="00FC0E70" w:rsidRPr="00654305">
        <w:rPr>
          <w:rFonts w:ascii="Traditional Arabic" w:hAnsi="Traditional Arabic" w:cs="Traditional Arabic" w:hint="cs"/>
          <w:color w:val="00B050"/>
          <w:sz w:val="32"/>
          <w:szCs w:val="32"/>
          <w:rtl/>
          <w:lang w:bidi="ar-IQ"/>
        </w:rPr>
        <w:t xml:space="preserve"> </w:t>
      </w:r>
      <w:r w:rsidR="00A25B41">
        <w:rPr>
          <w:rFonts w:ascii="Traditional Arabic" w:hAnsi="Traditional Arabic" w:cs="Traditional Arabic" w:hint="cs"/>
          <w:sz w:val="32"/>
          <w:szCs w:val="32"/>
          <w:rtl/>
          <w:lang w:bidi="ar-IQ"/>
        </w:rPr>
        <w:t>ب</w:t>
      </w:r>
      <w:r w:rsidR="00FC0E70" w:rsidRPr="00654305">
        <w:rPr>
          <w:rFonts w:ascii="Traditional Arabic" w:hAnsi="Traditional Arabic" w:cs="Traditional Arabic" w:hint="cs"/>
          <w:sz w:val="32"/>
          <w:szCs w:val="32"/>
          <w:rtl/>
          <w:lang w:bidi="ar-IQ"/>
        </w:rPr>
        <w:t>ياء</w:t>
      </w:r>
      <w:r w:rsidR="00A25B41">
        <w:rPr>
          <w:rFonts w:ascii="Traditional Arabic" w:hAnsi="Traditional Arabic" w:cs="Traditional Arabic" w:hint="cs"/>
          <w:sz w:val="32"/>
          <w:szCs w:val="32"/>
          <w:rtl/>
          <w:lang w:bidi="ar-IQ"/>
        </w:rPr>
        <w:t xml:space="preserve"> الغيب</w:t>
      </w:r>
      <w:r w:rsidR="00FC0E70" w:rsidRPr="00654305">
        <w:rPr>
          <w:rFonts w:ascii="Traditional Arabic" w:hAnsi="Traditional Arabic" w:cs="Traditional Arabic" w:hint="cs"/>
          <w:sz w:val="32"/>
          <w:szCs w:val="32"/>
          <w:rtl/>
          <w:lang w:bidi="ar-IQ"/>
        </w:rPr>
        <w:t xml:space="preserve"> </w:t>
      </w:r>
      <w:r w:rsidR="00FC0E70" w:rsidRPr="00654305">
        <w:rPr>
          <w:rFonts w:ascii="Traditional Arabic" w:hAnsi="Traditional Arabic" w:cs="Traditional Arabic" w:hint="cs"/>
          <w:b/>
          <w:bCs/>
          <w:sz w:val="32"/>
          <w:szCs w:val="32"/>
          <w:rtl/>
          <w:lang w:bidi="ar-IQ"/>
        </w:rPr>
        <w:t>(يُحِبون)</w:t>
      </w:r>
      <w:r w:rsidR="00FC0E70" w:rsidRPr="00654305">
        <w:rPr>
          <w:rFonts w:ascii="Traditional Arabic" w:hAnsi="Traditional Arabic" w:cs="Traditional Arabic" w:hint="cs"/>
          <w:sz w:val="32"/>
          <w:szCs w:val="32"/>
          <w:rtl/>
          <w:lang w:bidi="ar-IQ"/>
        </w:rPr>
        <w:t>.</w:t>
      </w:r>
    </w:p>
    <w:p w:rsidR="00405388" w:rsidRPr="00654305" w:rsidRDefault="00706FBA" w:rsidP="006035EC">
      <w:pPr>
        <w:pStyle w:val="a3"/>
        <w:jc w:val="both"/>
        <w:rPr>
          <w:rFonts w:ascii="Traditional Arabic" w:hAnsi="Traditional Arabic" w:cs="Traditional Arabic"/>
          <w:sz w:val="32"/>
          <w:szCs w:val="32"/>
          <w:rtl/>
          <w:lang w:bidi="ar-IQ"/>
        </w:rPr>
      </w:pPr>
      <w:r w:rsidRPr="00654305">
        <w:rPr>
          <w:rFonts w:ascii="Traditional Arabic" w:hAnsi="Traditional Arabic" w:cs="Traditional Arabic"/>
          <w:b/>
          <w:bCs/>
          <w:sz w:val="32"/>
          <w:szCs w:val="32"/>
          <w:lang w:bidi="ar-IQ"/>
        </w:rPr>
        <w:t xml:space="preserve"> </w:t>
      </w:r>
      <w:r w:rsidRPr="00654305">
        <w:rPr>
          <w:rFonts w:ascii="Traditional Arabic" w:hAnsi="Traditional Arabic" w:cs="Traditional Arabic"/>
          <w:b/>
          <w:bCs/>
          <w:sz w:val="32"/>
          <w:szCs w:val="32"/>
          <w:lang w:bidi="ar-IQ"/>
        </w:rPr>
        <w:sym w:font="Symbol" w:char="F0B7"/>
      </w:r>
      <w:r w:rsidR="00405388" w:rsidRPr="00654305">
        <w:rPr>
          <w:rFonts w:ascii="Traditional Arabic" w:hAnsi="Traditional Arabic" w:cs="Traditional Arabic"/>
          <w:b/>
          <w:bCs/>
          <w:sz w:val="32"/>
          <w:szCs w:val="32"/>
          <w:rtl/>
          <w:lang w:bidi="ar-IQ"/>
        </w:rPr>
        <w:t xml:space="preserve">(آية </w:t>
      </w:r>
      <w:r w:rsidR="00405388" w:rsidRPr="00654305">
        <w:rPr>
          <w:rFonts w:ascii="Traditional Arabic" w:hAnsi="Traditional Arabic" w:cs="Traditional Arabic" w:hint="cs"/>
          <w:b/>
          <w:bCs/>
          <w:sz w:val="32"/>
          <w:szCs w:val="32"/>
          <w:rtl/>
          <w:lang w:bidi="ar-IQ"/>
        </w:rPr>
        <w:t>21</w:t>
      </w:r>
      <w:r w:rsidR="00405388" w:rsidRPr="00654305">
        <w:rPr>
          <w:rFonts w:ascii="Traditional Arabic" w:hAnsi="Traditional Arabic" w:cs="Traditional Arabic"/>
          <w:b/>
          <w:bCs/>
          <w:sz w:val="32"/>
          <w:szCs w:val="32"/>
          <w:rtl/>
          <w:lang w:bidi="ar-IQ"/>
        </w:rPr>
        <w:t>)</w:t>
      </w:r>
      <w:r w:rsidR="00405388" w:rsidRPr="00654305">
        <w:rPr>
          <w:rFonts w:ascii="Traditional Arabic" w:hAnsi="Traditional Arabic" w:cs="Traditional Arabic" w:hint="cs"/>
          <w:sz w:val="32"/>
          <w:szCs w:val="32"/>
          <w:rtl/>
          <w:lang w:bidi="ar-IQ"/>
        </w:rPr>
        <w:t xml:space="preserve"> </w:t>
      </w:r>
      <w:r w:rsidR="00F46DD3" w:rsidRPr="00654305">
        <w:rPr>
          <w:rFonts w:ascii="Traditional Arabic" w:hAnsi="Traditional Arabic" w:cs="Traditional Arabic"/>
          <w:sz w:val="32"/>
          <w:szCs w:val="32"/>
          <w:rtl/>
          <w:lang w:bidi="ar-IQ"/>
        </w:rPr>
        <w:t>﴿</w:t>
      </w:r>
      <w:r w:rsidR="00405388" w:rsidRPr="00654305">
        <w:rPr>
          <w:rFonts w:ascii="Traditional Arabic" w:hAnsi="Traditional Arabic" w:cs="Traditional Arabic" w:hint="cs"/>
          <w:b/>
          <w:bCs/>
          <w:color w:val="FF0000"/>
          <w:sz w:val="32"/>
          <w:szCs w:val="32"/>
          <w:rtl/>
          <w:lang w:bidi="ar-IQ"/>
        </w:rPr>
        <w:t>وَتَذَرُونَ</w:t>
      </w:r>
      <w:r w:rsidR="00F46DD3" w:rsidRPr="00654305">
        <w:rPr>
          <w:rFonts w:ascii="Traditional Arabic" w:hAnsi="Traditional Arabic" w:cs="Traditional Arabic"/>
          <w:sz w:val="32"/>
          <w:szCs w:val="32"/>
          <w:rtl/>
          <w:lang w:bidi="ar-IQ"/>
        </w:rPr>
        <w:t>﴾</w:t>
      </w:r>
      <w:r w:rsidR="00405388" w:rsidRPr="00654305">
        <w:rPr>
          <w:rFonts w:ascii="Traditional Arabic" w:hAnsi="Traditional Arabic" w:cs="Traditional Arabic"/>
          <w:sz w:val="32"/>
          <w:szCs w:val="32"/>
          <w:rtl/>
          <w:lang w:bidi="ar-IQ"/>
        </w:rPr>
        <w:t>:</w:t>
      </w:r>
      <w:r w:rsidR="00405388" w:rsidRPr="00654305">
        <w:rPr>
          <w:rFonts w:ascii="Traditional Arabic" w:hAnsi="Traditional Arabic" w:cs="Traditional Arabic" w:hint="cs"/>
          <w:sz w:val="32"/>
          <w:szCs w:val="32"/>
          <w:rtl/>
          <w:lang w:bidi="ar-IQ"/>
        </w:rPr>
        <w:t xml:space="preserve"> قرأها </w:t>
      </w:r>
      <w:r w:rsidR="006035EC">
        <w:rPr>
          <w:rFonts w:ascii="Traditional Arabic" w:hAnsi="Traditional Arabic" w:cs="Traditional Arabic" w:hint="cs"/>
          <w:b/>
          <w:bCs/>
          <w:color w:val="00B050"/>
          <w:sz w:val="32"/>
          <w:szCs w:val="32"/>
          <w:rtl/>
          <w:lang w:bidi="ar-IQ"/>
        </w:rPr>
        <w:t>يعقوب</w:t>
      </w:r>
      <w:r w:rsidR="00405388" w:rsidRPr="00654305">
        <w:rPr>
          <w:rFonts w:ascii="Traditional Arabic" w:hAnsi="Traditional Arabic" w:cs="Traditional Arabic" w:hint="cs"/>
          <w:color w:val="00B050"/>
          <w:sz w:val="32"/>
          <w:szCs w:val="32"/>
          <w:rtl/>
          <w:lang w:bidi="ar-IQ"/>
        </w:rPr>
        <w:t xml:space="preserve"> </w:t>
      </w:r>
      <w:r w:rsidR="00A25B41">
        <w:rPr>
          <w:rFonts w:ascii="Traditional Arabic" w:hAnsi="Traditional Arabic" w:cs="Traditional Arabic" w:hint="cs"/>
          <w:sz w:val="32"/>
          <w:szCs w:val="32"/>
          <w:rtl/>
          <w:lang w:bidi="ar-IQ"/>
        </w:rPr>
        <w:t>ب</w:t>
      </w:r>
      <w:r w:rsidR="00405388" w:rsidRPr="00654305">
        <w:rPr>
          <w:rFonts w:ascii="Traditional Arabic" w:hAnsi="Traditional Arabic" w:cs="Traditional Arabic" w:hint="cs"/>
          <w:sz w:val="32"/>
          <w:szCs w:val="32"/>
          <w:rtl/>
          <w:lang w:bidi="ar-IQ"/>
        </w:rPr>
        <w:t>ياء</w:t>
      </w:r>
      <w:r w:rsidR="00A25B41">
        <w:rPr>
          <w:rFonts w:ascii="Traditional Arabic" w:hAnsi="Traditional Arabic" w:cs="Traditional Arabic" w:hint="cs"/>
          <w:sz w:val="32"/>
          <w:szCs w:val="32"/>
          <w:rtl/>
          <w:lang w:bidi="ar-IQ"/>
        </w:rPr>
        <w:t xml:space="preserve"> الغيب</w:t>
      </w:r>
      <w:r w:rsidR="00405388" w:rsidRPr="00654305">
        <w:rPr>
          <w:rFonts w:ascii="Traditional Arabic" w:hAnsi="Traditional Arabic" w:cs="Traditional Arabic" w:hint="cs"/>
          <w:sz w:val="32"/>
          <w:szCs w:val="32"/>
          <w:rtl/>
          <w:lang w:bidi="ar-IQ"/>
        </w:rPr>
        <w:t xml:space="preserve"> </w:t>
      </w:r>
      <w:r w:rsidR="00405388" w:rsidRPr="00654305">
        <w:rPr>
          <w:rFonts w:ascii="Traditional Arabic" w:hAnsi="Traditional Arabic" w:cs="Traditional Arabic" w:hint="cs"/>
          <w:b/>
          <w:bCs/>
          <w:sz w:val="32"/>
          <w:szCs w:val="32"/>
          <w:rtl/>
          <w:lang w:bidi="ar-IQ"/>
        </w:rPr>
        <w:t>(ويذرون)</w:t>
      </w:r>
      <w:r w:rsidR="00405388" w:rsidRPr="00654305">
        <w:rPr>
          <w:rFonts w:ascii="Traditional Arabic" w:hAnsi="Traditional Arabic" w:cs="Traditional Arabic" w:hint="cs"/>
          <w:sz w:val="32"/>
          <w:szCs w:val="32"/>
          <w:rtl/>
          <w:lang w:bidi="ar-IQ"/>
        </w:rPr>
        <w:t>.</w:t>
      </w:r>
    </w:p>
    <w:p w:rsidR="00405388" w:rsidRPr="00654305" w:rsidRDefault="00706FBA" w:rsidP="006035EC">
      <w:pPr>
        <w:pStyle w:val="a3"/>
        <w:jc w:val="both"/>
        <w:rPr>
          <w:rFonts w:ascii="Traditional Arabic" w:hAnsi="Traditional Arabic" w:cs="Traditional Arabic"/>
          <w:sz w:val="32"/>
          <w:szCs w:val="32"/>
          <w:rtl/>
          <w:lang w:bidi="ar-IQ"/>
        </w:rPr>
      </w:pPr>
      <w:r w:rsidRPr="00654305">
        <w:rPr>
          <w:rFonts w:ascii="Traditional Arabic" w:hAnsi="Traditional Arabic" w:cs="Traditional Arabic"/>
          <w:b/>
          <w:bCs/>
          <w:sz w:val="32"/>
          <w:szCs w:val="32"/>
          <w:lang w:bidi="ar-IQ"/>
        </w:rPr>
        <w:t xml:space="preserve"> </w:t>
      </w:r>
      <w:r w:rsidRPr="00654305">
        <w:rPr>
          <w:rFonts w:ascii="Traditional Arabic" w:hAnsi="Traditional Arabic" w:cs="Traditional Arabic"/>
          <w:b/>
          <w:bCs/>
          <w:sz w:val="32"/>
          <w:szCs w:val="32"/>
          <w:lang w:bidi="ar-IQ"/>
        </w:rPr>
        <w:sym w:font="Symbol" w:char="F0B7"/>
      </w:r>
      <w:r w:rsidR="00405388" w:rsidRPr="00654305">
        <w:rPr>
          <w:rFonts w:ascii="Traditional Arabic" w:hAnsi="Traditional Arabic" w:cs="Traditional Arabic"/>
          <w:b/>
          <w:bCs/>
          <w:sz w:val="32"/>
          <w:szCs w:val="32"/>
          <w:rtl/>
          <w:lang w:bidi="ar-IQ"/>
        </w:rPr>
        <w:t xml:space="preserve">(آية </w:t>
      </w:r>
      <w:r w:rsidR="00405388" w:rsidRPr="00654305">
        <w:rPr>
          <w:rFonts w:ascii="Traditional Arabic" w:hAnsi="Traditional Arabic" w:cs="Traditional Arabic" w:hint="cs"/>
          <w:b/>
          <w:bCs/>
          <w:sz w:val="32"/>
          <w:szCs w:val="32"/>
          <w:rtl/>
          <w:lang w:bidi="ar-IQ"/>
        </w:rPr>
        <w:t>27</w:t>
      </w:r>
      <w:r w:rsidR="00405388" w:rsidRPr="00654305">
        <w:rPr>
          <w:rFonts w:ascii="Traditional Arabic" w:hAnsi="Traditional Arabic" w:cs="Traditional Arabic"/>
          <w:b/>
          <w:bCs/>
          <w:sz w:val="32"/>
          <w:szCs w:val="32"/>
          <w:rtl/>
          <w:lang w:bidi="ar-IQ"/>
        </w:rPr>
        <w:t>)</w:t>
      </w:r>
      <w:r w:rsidR="00405388" w:rsidRPr="00654305">
        <w:rPr>
          <w:rFonts w:ascii="Traditional Arabic" w:hAnsi="Traditional Arabic" w:cs="Traditional Arabic" w:hint="cs"/>
          <w:sz w:val="32"/>
          <w:szCs w:val="32"/>
          <w:rtl/>
          <w:lang w:bidi="ar-IQ"/>
        </w:rPr>
        <w:t xml:space="preserve"> </w:t>
      </w:r>
      <w:r w:rsidR="006035EC" w:rsidRPr="00654305">
        <w:rPr>
          <w:rFonts w:ascii="Traditional Arabic" w:hAnsi="Traditional Arabic" w:cs="Traditional Arabic"/>
          <w:sz w:val="32"/>
          <w:szCs w:val="32"/>
          <w:rtl/>
          <w:lang w:bidi="ar-IQ"/>
        </w:rPr>
        <w:t>﴿</w:t>
      </w:r>
      <w:r w:rsidR="006035EC" w:rsidRPr="00654305">
        <w:rPr>
          <w:rFonts w:ascii="Traditional Arabic" w:hAnsi="Traditional Arabic" w:cs="Traditional Arabic" w:hint="cs"/>
          <w:b/>
          <w:bCs/>
          <w:color w:val="FF0000"/>
          <w:sz w:val="32"/>
          <w:szCs w:val="32"/>
          <w:rtl/>
          <w:lang w:bidi="ar-IQ"/>
        </w:rPr>
        <w:t>وَ</w:t>
      </w:r>
      <w:r w:rsidR="006035EC">
        <w:rPr>
          <w:rFonts w:ascii="Traditional Arabic" w:hAnsi="Traditional Arabic" w:cs="Traditional Arabic" w:hint="cs"/>
          <w:b/>
          <w:bCs/>
          <w:color w:val="FF0000"/>
          <w:sz w:val="32"/>
          <w:szCs w:val="32"/>
          <w:rtl/>
          <w:lang w:bidi="ar-IQ"/>
        </w:rPr>
        <w:t>قِيلَ</w:t>
      </w:r>
      <w:r w:rsidR="006035EC" w:rsidRPr="00654305">
        <w:rPr>
          <w:rFonts w:ascii="Traditional Arabic" w:hAnsi="Traditional Arabic" w:cs="Traditional Arabic"/>
          <w:sz w:val="32"/>
          <w:szCs w:val="32"/>
          <w:rtl/>
          <w:lang w:bidi="ar-IQ"/>
        </w:rPr>
        <w:t>﴾:</w:t>
      </w:r>
      <w:r w:rsidR="006035EC" w:rsidRPr="00654305">
        <w:rPr>
          <w:rFonts w:ascii="Traditional Arabic" w:hAnsi="Traditional Arabic" w:cs="Traditional Arabic" w:hint="cs"/>
          <w:sz w:val="32"/>
          <w:szCs w:val="32"/>
          <w:rtl/>
          <w:lang w:bidi="ar-IQ"/>
        </w:rPr>
        <w:t xml:space="preserve"> قرأها </w:t>
      </w:r>
      <w:r w:rsidR="006035EC">
        <w:rPr>
          <w:rFonts w:ascii="Traditional Arabic" w:hAnsi="Traditional Arabic" w:cs="Traditional Arabic" w:hint="cs"/>
          <w:b/>
          <w:bCs/>
          <w:color w:val="7030A0"/>
          <w:sz w:val="32"/>
          <w:szCs w:val="32"/>
          <w:rtl/>
          <w:lang w:bidi="ar-IQ"/>
        </w:rPr>
        <w:t>رويس</w:t>
      </w:r>
      <w:r w:rsidR="006035EC" w:rsidRPr="00654305">
        <w:rPr>
          <w:rFonts w:ascii="Traditional Arabic" w:hAnsi="Traditional Arabic" w:cs="Traditional Arabic" w:hint="cs"/>
          <w:color w:val="00B050"/>
          <w:sz w:val="32"/>
          <w:szCs w:val="32"/>
          <w:rtl/>
          <w:lang w:bidi="ar-IQ"/>
        </w:rPr>
        <w:t xml:space="preserve"> </w:t>
      </w:r>
      <w:r w:rsidR="006035EC">
        <w:rPr>
          <w:rFonts w:ascii="Traditional Arabic" w:hAnsi="Traditional Arabic" w:cs="Traditional Arabic" w:hint="cs"/>
          <w:sz w:val="32"/>
          <w:szCs w:val="32"/>
          <w:rtl/>
          <w:lang w:bidi="ar-IQ"/>
        </w:rPr>
        <w:t>بإشمام كسرة القاف الضم</w:t>
      </w:r>
      <w:r w:rsidR="006035EC" w:rsidRPr="00654305">
        <w:rPr>
          <w:rFonts w:ascii="Traditional Arabic" w:hAnsi="Traditional Arabic" w:cs="Traditional Arabic" w:hint="cs"/>
          <w:sz w:val="32"/>
          <w:szCs w:val="32"/>
          <w:rtl/>
          <w:lang w:bidi="ar-IQ"/>
        </w:rPr>
        <w:t>.</w:t>
      </w:r>
      <w:r w:rsidR="006035EC">
        <w:rPr>
          <w:rFonts w:ascii="Traditional Arabic" w:hAnsi="Traditional Arabic" w:cs="Traditional Arabic" w:hint="cs"/>
          <w:sz w:val="32"/>
          <w:szCs w:val="32"/>
          <w:rtl/>
          <w:lang w:bidi="ar-IQ"/>
        </w:rPr>
        <w:t xml:space="preserve"> </w:t>
      </w:r>
      <w:r w:rsidR="00F46DD3" w:rsidRPr="00654305">
        <w:rPr>
          <w:rFonts w:ascii="Traditional Arabic" w:hAnsi="Traditional Arabic" w:cs="Traditional Arabic"/>
          <w:sz w:val="32"/>
          <w:szCs w:val="32"/>
          <w:rtl/>
          <w:lang w:bidi="ar-IQ"/>
        </w:rPr>
        <w:t>﴿</w:t>
      </w:r>
      <w:r w:rsidR="00405388" w:rsidRPr="00654305">
        <w:rPr>
          <w:rFonts w:ascii="Traditional Arabic" w:hAnsi="Traditional Arabic" w:cs="Traditional Arabic" w:hint="cs"/>
          <w:b/>
          <w:bCs/>
          <w:color w:val="FF0000"/>
          <w:sz w:val="32"/>
          <w:szCs w:val="32"/>
          <w:rtl/>
          <w:lang w:bidi="ar-IQ"/>
        </w:rPr>
        <w:t xml:space="preserve">مَنْ </w:t>
      </w:r>
      <w:r w:rsidR="0024032F" w:rsidRPr="00154005">
        <w:rPr>
          <w:rFonts w:ascii="Traditional Arabic" w:hAnsi="Traditional Arabic" w:cs="Traditional Arabic" w:hint="cs"/>
          <w:b/>
          <w:bCs/>
          <w:sz w:val="24"/>
          <w:szCs w:val="24"/>
          <w:vertAlign w:val="superscript"/>
          <w:rtl/>
          <w:lang w:bidi="ar-IQ"/>
        </w:rPr>
        <w:t>س</w:t>
      </w:r>
      <w:r w:rsidR="0024032F">
        <w:rPr>
          <w:rFonts w:ascii="Traditional Arabic" w:hAnsi="Traditional Arabic" w:cs="Traditional Arabic" w:hint="cs"/>
          <w:b/>
          <w:bCs/>
          <w:color w:val="FF0000"/>
          <w:sz w:val="32"/>
          <w:szCs w:val="32"/>
          <w:rtl/>
          <w:lang w:bidi="ar-IQ"/>
        </w:rPr>
        <w:t xml:space="preserve"> </w:t>
      </w:r>
      <w:r w:rsidR="00405388" w:rsidRPr="00654305">
        <w:rPr>
          <w:rFonts w:ascii="Traditional Arabic" w:hAnsi="Traditional Arabic" w:cs="Traditional Arabic" w:hint="cs"/>
          <w:b/>
          <w:bCs/>
          <w:color w:val="FF0000"/>
          <w:sz w:val="32"/>
          <w:szCs w:val="32"/>
          <w:rtl/>
          <w:lang w:bidi="ar-IQ"/>
        </w:rPr>
        <w:t>رَاق</w:t>
      </w:r>
      <w:r w:rsidR="00F46DD3" w:rsidRPr="00654305">
        <w:rPr>
          <w:rFonts w:ascii="Traditional Arabic" w:hAnsi="Traditional Arabic" w:cs="Traditional Arabic"/>
          <w:sz w:val="32"/>
          <w:szCs w:val="32"/>
          <w:rtl/>
          <w:lang w:bidi="ar-IQ"/>
        </w:rPr>
        <w:t>﴾</w:t>
      </w:r>
      <w:r w:rsidR="00405388" w:rsidRPr="00654305">
        <w:rPr>
          <w:rFonts w:ascii="Traditional Arabic" w:hAnsi="Traditional Arabic" w:cs="Traditional Arabic"/>
          <w:sz w:val="32"/>
          <w:szCs w:val="32"/>
          <w:rtl/>
          <w:lang w:bidi="ar-IQ"/>
        </w:rPr>
        <w:t>:</w:t>
      </w:r>
      <w:r w:rsidR="00405388" w:rsidRPr="00654305">
        <w:rPr>
          <w:rFonts w:ascii="Traditional Arabic" w:hAnsi="Traditional Arabic" w:cs="Traditional Arabic" w:hint="cs"/>
          <w:sz w:val="32"/>
          <w:szCs w:val="32"/>
          <w:rtl/>
          <w:lang w:bidi="ar-IQ"/>
        </w:rPr>
        <w:t xml:space="preserve"> قرأها </w:t>
      </w:r>
      <w:r w:rsidR="006035EC">
        <w:rPr>
          <w:rFonts w:ascii="Traditional Arabic" w:hAnsi="Traditional Arabic" w:cs="Traditional Arabic" w:hint="cs"/>
          <w:b/>
          <w:bCs/>
          <w:color w:val="00B050"/>
          <w:sz w:val="32"/>
          <w:szCs w:val="32"/>
          <w:rtl/>
          <w:lang w:bidi="ar-IQ"/>
        </w:rPr>
        <w:t>يعقوب</w:t>
      </w:r>
      <w:r w:rsidR="00405388" w:rsidRPr="00654305">
        <w:rPr>
          <w:rFonts w:ascii="Traditional Arabic" w:hAnsi="Traditional Arabic" w:cs="Traditional Arabic" w:hint="cs"/>
          <w:color w:val="00B050"/>
          <w:sz w:val="32"/>
          <w:szCs w:val="32"/>
          <w:rtl/>
          <w:lang w:bidi="ar-IQ"/>
        </w:rPr>
        <w:t xml:space="preserve"> </w:t>
      </w:r>
      <w:r w:rsidR="00405388" w:rsidRPr="00654305">
        <w:rPr>
          <w:rFonts w:ascii="Traditional Arabic" w:hAnsi="Traditional Arabic" w:cs="Traditional Arabic" w:hint="cs"/>
          <w:sz w:val="32"/>
          <w:szCs w:val="32"/>
          <w:rtl/>
          <w:lang w:bidi="ar-IQ"/>
        </w:rPr>
        <w:t>ب</w:t>
      </w:r>
      <w:r w:rsidR="000D1172">
        <w:rPr>
          <w:rFonts w:ascii="Traditional Arabic" w:hAnsi="Traditional Arabic" w:cs="Traditional Arabic" w:hint="cs"/>
          <w:sz w:val="32"/>
          <w:szCs w:val="32"/>
          <w:rtl/>
          <w:lang w:bidi="ar-IQ"/>
        </w:rPr>
        <w:t>إدغام النون في الراء لعدم السكت</w:t>
      </w:r>
      <w:r w:rsidR="00405388" w:rsidRPr="00654305">
        <w:rPr>
          <w:rFonts w:ascii="Traditional Arabic" w:hAnsi="Traditional Arabic" w:cs="Traditional Arabic" w:hint="cs"/>
          <w:sz w:val="32"/>
          <w:szCs w:val="32"/>
          <w:rtl/>
          <w:lang w:bidi="ar-IQ"/>
        </w:rPr>
        <w:t>.</w:t>
      </w:r>
    </w:p>
    <w:p w:rsidR="00E16381" w:rsidRDefault="006035EC" w:rsidP="00353A64">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706FBA" w:rsidRPr="00654305">
        <w:rPr>
          <w:rFonts w:ascii="Traditional Arabic" w:hAnsi="Traditional Arabic" w:cs="Traditional Arabic"/>
          <w:b/>
          <w:bCs/>
          <w:sz w:val="32"/>
          <w:szCs w:val="32"/>
          <w:lang w:bidi="ar-IQ"/>
        </w:rPr>
        <w:sym w:font="Symbol" w:char="F0B7"/>
      </w:r>
      <w:r w:rsidR="00E16381" w:rsidRPr="00654305">
        <w:rPr>
          <w:rFonts w:ascii="Traditional Arabic" w:hAnsi="Traditional Arabic" w:cs="Traditional Arabic"/>
          <w:b/>
          <w:bCs/>
          <w:sz w:val="32"/>
          <w:szCs w:val="32"/>
          <w:rtl/>
          <w:lang w:bidi="ar-IQ"/>
        </w:rPr>
        <w:t xml:space="preserve">(آية </w:t>
      </w:r>
      <w:r w:rsidR="00E16381" w:rsidRPr="00654305">
        <w:rPr>
          <w:rFonts w:ascii="Traditional Arabic" w:hAnsi="Traditional Arabic" w:cs="Traditional Arabic" w:hint="cs"/>
          <w:b/>
          <w:bCs/>
          <w:sz w:val="32"/>
          <w:szCs w:val="32"/>
          <w:rtl/>
          <w:lang w:bidi="ar-IQ"/>
        </w:rPr>
        <w:t>36</w:t>
      </w:r>
      <w:r w:rsidR="00E16381" w:rsidRPr="00654305">
        <w:rPr>
          <w:rFonts w:ascii="Traditional Arabic" w:hAnsi="Traditional Arabic" w:cs="Traditional Arabic"/>
          <w:b/>
          <w:bCs/>
          <w:sz w:val="32"/>
          <w:szCs w:val="32"/>
          <w:rtl/>
          <w:lang w:bidi="ar-IQ"/>
        </w:rPr>
        <w:t>)</w:t>
      </w:r>
      <w:r w:rsidR="00E16381" w:rsidRPr="00654305">
        <w:rPr>
          <w:rFonts w:ascii="Traditional Arabic" w:hAnsi="Traditional Arabic" w:cs="Traditional Arabic"/>
          <w:sz w:val="32"/>
          <w:szCs w:val="32"/>
          <w:rtl/>
          <w:lang w:bidi="ar-IQ"/>
        </w:rPr>
        <w:t xml:space="preserve"> </w:t>
      </w:r>
      <w:r w:rsidR="00F46DD3" w:rsidRPr="00654305">
        <w:rPr>
          <w:rFonts w:ascii="Traditional Arabic" w:hAnsi="Traditional Arabic" w:cs="Traditional Arabic"/>
          <w:sz w:val="32"/>
          <w:szCs w:val="32"/>
          <w:rtl/>
          <w:lang w:bidi="ar-IQ"/>
        </w:rPr>
        <w:t>﴿</w:t>
      </w:r>
      <w:r w:rsidR="00E16381" w:rsidRPr="00654305">
        <w:rPr>
          <w:rFonts w:ascii="Traditional Arabic" w:hAnsi="Traditional Arabic" w:cs="Traditional Arabic" w:hint="cs"/>
          <w:b/>
          <w:bCs/>
          <w:color w:val="FF0000"/>
          <w:sz w:val="32"/>
          <w:szCs w:val="32"/>
          <w:rtl/>
          <w:lang w:bidi="ar-IQ"/>
        </w:rPr>
        <w:t>أَيَحْسَبُ</w:t>
      </w:r>
      <w:r w:rsidR="00F46DD3" w:rsidRPr="00654305">
        <w:rPr>
          <w:rFonts w:ascii="Traditional Arabic" w:hAnsi="Traditional Arabic" w:cs="Traditional Arabic"/>
          <w:sz w:val="32"/>
          <w:szCs w:val="32"/>
          <w:rtl/>
          <w:lang w:bidi="ar-IQ"/>
        </w:rPr>
        <w:t>﴾</w:t>
      </w:r>
      <w:r w:rsidR="00E16381" w:rsidRPr="00654305">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00E16381" w:rsidRPr="00654305">
        <w:rPr>
          <w:rFonts w:ascii="Traditional Arabic" w:hAnsi="Traditional Arabic" w:cs="Traditional Arabic"/>
          <w:color w:val="00B050"/>
          <w:sz w:val="32"/>
          <w:szCs w:val="32"/>
          <w:rtl/>
          <w:lang w:bidi="ar-IQ"/>
        </w:rPr>
        <w:t xml:space="preserve"> </w:t>
      </w:r>
      <w:r w:rsidR="00E16381" w:rsidRPr="00654305">
        <w:rPr>
          <w:rFonts w:ascii="Traditional Arabic" w:hAnsi="Traditional Arabic" w:cs="Traditional Arabic"/>
          <w:sz w:val="32"/>
          <w:szCs w:val="32"/>
          <w:rtl/>
          <w:lang w:bidi="ar-IQ"/>
        </w:rPr>
        <w:t>ب</w:t>
      </w:r>
      <w:r w:rsidR="00E16381" w:rsidRPr="00654305">
        <w:rPr>
          <w:rFonts w:ascii="Traditional Arabic" w:hAnsi="Traditional Arabic" w:cs="Traditional Arabic" w:hint="cs"/>
          <w:sz w:val="32"/>
          <w:szCs w:val="32"/>
          <w:rtl/>
          <w:lang w:bidi="ar-IQ"/>
        </w:rPr>
        <w:t xml:space="preserve">كسر السين </w:t>
      </w:r>
      <w:r w:rsidR="00E16381" w:rsidRPr="00654305">
        <w:rPr>
          <w:rFonts w:ascii="Traditional Arabic" w:hAnsi="Traditional Arabic" w:cs="Traditional Arabic" w:hint="cs"/>
          <w:b/>
          <w:bCs/>
          <w:sz w:val="32"/>
          <w:szCs w:val="32"/>
          <w:rtl/>
          <w:lang w:bidi="ar-IQ"/>
        </w:rPr>
        <w:t>(أيحسِب)</w:t>
      </w:r>
      <w:r w:rsidR="00E16381" w:rsidRPr="00654305">
        <w:rPr>
          <w:rFonts w:ascii="Traditional Arabic" w:hAnsi="Traditional Arabic" w:cs="Traditional Arabic"/>
          <w:sz w:val="32"/>
          <w:szCs w:val="32"/>
          <w:rtl/>
          <w:lang w:bidi="ar-IQ"/>
        </w:rPr>
        <w:t>.</w:t>
      </w:r>
      <w:r w:rsidR="00E16381" w:rsidRPr="00654305">
        <w:rPr>
          <w:rFonts w:ascii="Traditional Arabic" w:hAnsi="Traditional Arabic" w:cs="Traditional Arabic" w:hint="cs"/>
          <w:sz w:val="32"/>
          <w:szCs w:val="32"/>
          <w:rtl/>
          <w:lang w:bidi="ar-IQ"/>
        </w:rPr>
        <w:t xml:space="preserve"> </w:t>
      </w:r>
    </w:p>
    <w:p w:rsidR="006035EC" w:rsidRPr="00654305" w:rsidRDefault="006035EC" w:rsidP="00353A64">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780A96" w:rsidTr="00E750A3">
        <w:trPr>
          <w:jc w:val="center"/>
        </w:trPr>
        <w:tc>
          <w:tcPr>
            <w:tcW w:w="8856" w:type="dxa"/>
          </w:tcPr>
          <w:p w:rsidR="00780A96" w:rsidRPr="00780A96" w:rsidRDefault="00780A96" w:rsidP="00D6556D">
            <w:pPr>
              <w:pStyle w:val="a3"/>
              <w:jc w:val="center"/>
              <w:rPr>
                <w:rFonts w:ascii="Traditional Arabic" w:hAnsi="Traditional Arabic" w:cs="Traditional Arabic"/>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7</w:t>
            </w:r>
            <w:r w:rsidR="00D6556D">
              <w:rPr>
                <w:rFonts w:ascii="Traditional Arabic" w:hAnsi="Traditional Arabic" w:cs="Traditional Arabic" w:hint="cs"/>
                <w:b/>
                <w:bCs/>
                <w:sz w:val="48"/>
                <w:szCs w:val="48"/>
                <w:rtl/>
                <w:lang w:bidi="ar-IQ"/>
              </w:rPr>
              <w:t>6</w:t>
            </w:r>
            <w:r w:rsidRPr="009B3B6A">
              <w:rPr>
                <w:rFonts w:ascii="Traditional Arabic" w:hAnsi="Traditional Arabic" w:cs="Traditional Arabic" w:hint="cs"/>
                <w:b/>
                <w:bCs/>
                <w:sz w:val="48"/>
                <w:szCs w:val="48"/>
                <w:rtl/>
                <w:lang w:bidi="ar-IQ"/>
              </w:rPr>
              <w:t xml:space="preserve">) </w:t>
            </w:r>
            <w:r w:rsidR="00F46DD3" w:rsidRPr="00654305">
              <w:rPr>
                <w:rFonts w:ascii="Traditional Arabic" w:hAnsi="Traditional Arabic" w:cs="Traditional Arabic"/>
                <w:sz w:val="48"/>
                <w:szCs w:val="48"/>
                <w:rtl/>
                <w:lang w:bidi="ar-IQ"/>
              </w:rPr>
              <w:t>﴿</w:t>
            </w:r>
            <w:r w:rsidRPr="006035EC">
              <w:rPr>
                <w:rFonts w:ascii="Traditional Arabic" w:hAnsi="Traditional Arabic" w:cs="Traditional Arabic" w:hint="cs"/>
                <w:b/>
                <w:bCs/>
                <w:color w:val="FF0000"/>
                <w:sz w:val="48"/>
                <w:szCs w:val="48"/>
                <w:rtl/>
                <w:lang w:bidi="ar-IQ"/>
              </w:rPr>
              <w:t>سُورَةُ الإنْسَانِ مَكِيَّةٌ</w:t>
            </w:r>
            <w:r w:rsidR="00654305" w:rsidRPr="006035EC">
              <w:rPr>
                <w:rFonts w:ascii="Traditional Arabic" w:hAnsi="Traditional Arabic" w:cs="Traditional Arabic" w:hint="cs"/>
                <w:color w:val="FF0000"/>
                <w:sz w:val="28"/>
                <w:szCs w:val="28"/>
                <w:vertAlign w:val="superscript"/>
                <w:rtl/>
                <w:lang w:eastAsia="ar-SY" w:bidi="ar-SY"/>
              </w:rPr>
              <w:t xml:space="preserve"> </w:t>
            </w:r>
            <w:r w:rsidR="0000543A" w:rsidRPr="00654305">
              <w:rPr>
                <w:rFonts w:ascii="Traditional Arabic" w:hAnsi="Traditional Arabic" w:cs="Traditional Arabic"/>
                <w:sz w:val="32"/>
                <w:szCs w:val="32"/>
                <w:vertAlign w:val="superscript"/>
                <w:rtl/>
                <w:lang w:eastAsia="ar-SY" w:bidi="ar-SY"/>
              </w:rPr>
              <w:t>(</w:t>
            </w:r>
            <w:r w:rsidR="0000543A" w:rsidRPr="00654305">
              <w:rPr>
                <w:rFonts w:ascii="Traditional Arabic" w:hAnsi="Traditional Arabic" w:cs="Traditional Arabic"/>
                <w:sz w:val="32"/>
                <w:szCs w:val="32"/>
                <w:vertAlign w:val="superscript"/>
                <w:rtl/>
                <w:lang w:eastAsia="ar-SY" w:bidi="ar-SY"/>
              </w:rPr>
              <w:footnoteReference w:id="454"/>
            </w:r>
            <w:r w:rsidR="0000543A" w:rsidRPr="00654305">
              <w:rPr>
                <w:rFonts w:ascii="Traditional Arabic" w:hAnsi="Traditional Arabic" w:cs="Traditional Arabic"/>
                <w:sz w:val="32"/>
                <w:szCs w:val="32"/>
                <w:vertAlign w:val="superscript"/>
                <w:rtl/>
                <w:lang w:eastAsia="ar-SY" w:bidi="ar-SY"/>
              </w:rPr>
              <w:t>)</w:t>
            </w:r>
            <w:r>
              <w:rPr>
                <w:rFonts w:ascii="Traditional Arabic" w:hAnsi="Traditional Arabic" w:cs="Traditional Arabic" w:hint="cs"/>
                <w:b/>
                <w:bCs/>
                <w:sz w:val="48"/>
                <w:szCs w:val="48"/>
                <w:rtl/>
                <w:lang w:bidi="ar-IQ"/>
              </w:rPr>
              <w:t xml:space="preserve"> </w:t>
            </w:r>
            <w:r w:rsidR="006A392B" w:rsidRPr="006035EC">
              <w:rPr>
                <w:rFonts w:ascii="Traditional Arabic" w:hAnsi="Traditional Arabic" w:cs="Traditional Arabic" w:hint="cs"/>
                <w:b/>
                <w:bCs/>
                <w:color w:val="FF0000"/>
                <w:sz w:val="48"/>
                <w:szCs w:val="48"/>
                <w:rtl/>
                <w:lang w:bidi="ar-IQ"/>
              </w:rPr>
              <w:t>وَآيَاتُهَا إِحْدَى</w:t>
            </w:r>
            <w:r w:rsidRPr="006035EC">
              <w:rPr>
                <w:rFonts w:ascii="Traditional Arabic" w:hAnsi="Traditional Arabic" w:cs="Traditional Arabic" w:hint="cs"/>
                <w:b/>
                <w:bCs/>
                <w:color w:val="FF0000"/>
                <w:sz w:val="48"/>
                <w:szCs w:val="48"/>
                <w:rtl/>
                <w:lang w:bidi="ar-IQ"/>
              </w:rPr>
              <w:t xml:space="preserve"> وَثَلاثُونَ</w:t>
            </w:r>
            <w:r w:rsidR="00F46DD3" w:rsidRPr="00654305">
              <w:rPr>
                <w:rFonts w:ascii="Traditional Arabic" w:hAnsi="Traditional Arabic" w:cs="Traditional Arabic"/>
                <w:sz w:val="48"/>
                <w:szCs w:val="48"/>
                <w:rtl/>
                <w:lang w:bidi="ar-IQ"/>
              </w:rPr>
              <w:t>﴾</w:t>
            </w:r>
            <w:r w:rsidR="00F46DD3" w:rsidRPr="00654305">
              <w:rPr>
                <w:rFonts w:ascii="Traditional Arabic" w:hAnsi="Traditional Arabic" w:cs="Traditional Arabic"/>
                <w:sz w:val="32"/>
                <w:szCs w:val="32"/>
                <w:vertAlign w:val="superscript"/>
                <w:rtl/>
                <w:lang w:eastAsia="ar-SY" w:bidi="ar-SY"/>
              </w:rPr>
              <w:t xml:space="preserve"> </w:t>
            </w:r>
            <w:r w:rsidR="0000543A" w:rsidRPr="00654305">
              <w:rPr>
                <w:rFonts w:ascii="Traditional Arabic" w:hAnsi="Traditional Arabic" w:cs="Traditional Arabic"/>
                <w:sz w:val="32"/>
                <w:szCs w:val="32"/>
                <w:vertAlign w:val="superscript"/>
                <w:rtl/>
                <w:lang w:eastAsia="ar-SY" w:bidi="ar-SY"/>
              </w:rPr>
              <w:t>(</w:t>
            </w:r>
            <w:r w:rsidR="0000543A" w:rsidRPr="00654305">
              <w:rPr>
                <w:rFonts w:ascii="Traditional Arabic" w:hAnsi="Traditional Arabic" w:cs="Traditional Arabic"/>
                <w:sz w:val="32"/>
                <w:szCs w:val="32"/>
                <w:vertAlign w:val="superscript"/>
                <w:rtl/>
                <w:lang w:eastAsia="ar-SY" w:bidi="ar-SY"/>
              </w:rPr>
              <w:footnoteReference w:id="455"/>
            </w:r>
            <w:r w:rsidR="0000543A" w:rsidRPr="00654305">
              <w:rPr>
                <w:rFonts w:ascii="Traditional Arabic" w:hAnsi="Traditional Arabic" w:cs="Traditional Arabic"/>
                <w:sz w:val="32"/>
                <w:szCs w:val="32"/>
                <w:vertAlign w:val="superscript"/>
                <w:rtl/>
                <w:lang w:eastAsia="ar-SY" w:bidi="ar-SY"/>
              </w:rPr>
              <w:t>)</w:t>
            </w:r>
          </w:p>
        </w:tc>
      </w:tr>
    </w:tbl>
    <w:p w:rsidR="00701D7C" w:rsidRPr="00654305" w:rsidRDefault="006035EC" w:rsidP="00876E8E">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706FBA" w:rsidRPr="00654305">
        <w:rPr>
          <w:rFonts w:ascii="Traditional Arabic" w:hAnsi="Traditional Arabic" w:cs="Traditional Arabic"/>
          <w:b/>
          <w:bCs/>
          <w:sz w:val="32"/>
          <w:szCs w:val="32"/>
          <w:lang w:bidi="ar-IQ"/>
        </w:rPr>
        <w:sym w:font="Symbol" w:char="F0B7"/>
      </w:r>
      <w:r w:rsidR="00663346" w:rsidRPr="00654305">
        <w:rPr>
          <w:rFonts w:ascii="Traditional Arabic" w:hAnsi="Traditional Arabic" w:cs="Traditional Arabic"/>
          <w:b/>
          <w:bCs/>
          <w:sz w:val="32"/>
          <w:szCs w:val="32"/>
          <w:rtl/>
          <w:lang w:bidi="ar-IQ"/>
        </w:rPr>
        <w:t xml:space="preserve">(آية </w:t>
      </w:r>
      <w:r w:rsidR="00663346" w:rsidRPr="00654305">
        <w:rPr>
          <w:rFonts w:ascii="Traditional Arabic" w:hAnsi="Traditional Arabic" w:cs="Traditional Arabic" w:hint="cs"/>
          <w:b/>
          <w:bCs/>
          <w:sz w:val="32"/>
          <w:szCs w:val="32"/>
          <w:rtl/>
          <w:lang w:bidi="ar-IQ"/>
        </w:rPr>
        <w:t>4</w:t>
      </w:r>
      <w:r w:rsidR="00663346" w:rsidRPr="00654305">
        <w:rPr>
          <w:rFonts w:ascii="Traditional Arabic" w:hAnsi="Traditional Arabic" w:cs="Traditional Arabic"/>
          <w:b/>
          <w:bCs/>
          <w:sz w:val="32"/>
          <w:szCs w:val="32"/>
          <w:rtl/>
          <w:lang w:bidi="ar-IQ"/>
        </w:rPr>
        <w:t xml:space="preserve">) </w:t>
      </w:r>
      <w:r w:rsidR="005D4B47" w:rsidRPr="00654305">
        <w:rPr>
          <w:rFonts w:ascii="Traditional Arabic" w:hAnsi="Traditional Arabic" w:cs="Traditional Arabic"/>
          <w:sz w:val="32"/>
          <w:szCs w:val="32"/>
          <w:rtl/>
          <w:lang w:bidi="ar-IQ"/>
        </w:rPr>
        <w:t>﴿</w:t>
      </w:r>
      <w:r w:rsidR="00663346" w:rsidRPr="00654305">
        <w:rPr>
          <w:rFonts w:ascii="Traditional Arabic" w:hAnsi="Traditional Arabic" w:cs="Traditional Arabic" w:hint="cs"/>
          <w:b/>
          <w:bCs/>
          <w:color w:val="FF0000"/>
          <w:sz w:val="32"/>
          <w:szCs w:val="32"/>
          <w:rtl/>
          <w:lang w:bidi="ar-IQ"/>
        </w:rPr>
        <w:t>لِلْكَافِرينَ</w:t>
      </w:r>
      <w:r w:rsidR="00654305" w:rsidRPr="00654305">
        <w:rPr>
          <w:rFonts w:ascii="Traditional Arabic" w:hAnsi="Traditional Arabic" w:cs="Traditional Arabic"/>
          <w:sz w:val="32"/>
          <w:szCs w:val="32"/>
          <w:rtl/>
          <w:lang w:bidi="ar-IQ"/>
        </w:rPr>
        <w:t>﴾</w:t>
      </w:r>
      <w:r w:rsidR="00663346" w:rsidRPr="00654305">
        <w:rPr>
          <w:rFonts w:ascii="Traditional Arabic" w:hAnsi="Traditional Arabic" w:cs="Traditional Arabic"/>
          <w:sz w:val="32"/>
          <w:szCs w:val="32"/>
          <w:rtl/>
          <w:lang w:bidi="ar-IQ"/>
        </w:rPr>
        <w:t xml:space="preserve">: </w:t>
      </w:r>
      <w:r w:rsidR="00663346" w:rsidRPr="00654305">
        <w:rPr>
          <w:rFonts w:ascii="Traditional Arabic" w:hAnsi="Traditional Arabic" w:cs="Traditional Arabic" w:hint="cs"/>
          <w:sz w:val="32"/>
          <w:szCs w:val="32"/>
          <w:rtl/>
          <w:lang w:bidi="ar-IQ"/>
        </w:rPr>
        <w:t>أمال</w:t>
      </w:r>
      <w:r w:rsidR="003E5CB0">
        <w:rPr>
          <w:rFonts w:ascii="Traditional Arabic" w:hAnsi="Traditional Arabic" w:cs="Traditional Arabic" w:hint="cs"/>
          <w:sz w:val="32"/>
          <w:szCs w:val="32"/>
          <w:rtl/>
          <w:lang w:bidi="ar-IQ"/>
        </w:rPr>
        <w:t>ها</w:t>
      </w:r>
      <w:r w:rsidR="00663346" w:rsidRPr="00654305">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7030A0"/>
          <w:sz w:val="32"/>
          <w:szCs w:val="32"/>
          <w:rtl/>
          <w:lang w:bidi="ar-IQ"/>
        </w:rPr>
        <w:t>رويس</w:t>
      </w:r>
      <w:r w:rsidR="00663346" w:rsidRPr="006035EC">
        <w:rPr>
          <w:rFonts w:ascii="Traditional Arabic" w:hAnsi="Traditional Arabic" w:cs="Traditional Arabic" w:hint="cs"/>
          <w:color w:val="7030A0"/>
          <w:sz w:val="32"/>
          <w:szCs w:val="32"/>
          <w:rtl/>
          <w:lang w:bidi="ar-IQ"/>
        </w:rPr>
        <w:t xml:space="preserve"> </w:t>
      </w:r>
      <w:r w:rsidR="00711AEA">
        <w:rPr>
          <w:rFonts w:ascii="Traditional Arabic" w:hAnsi="Traditional Arabic" w:cs="Traditional Arabic" w:hint="cs"/>
          <w:sz w:val="32"/>
          <w:szCs w:val="32"/>
          <w:rtl/>
          <w:lang w:bidi="ar-IQ"/>
        </w:rPr>
        <w:t>إمالة محضة</w:t>
      </w:r>
      <w:r w:rsidR="00663346" w:rsidRPr="00654305">
        <w:rPr>
          <w:rFonts w:ascii="Traditional Arabic" w:hAnsi="Traditional Arabic" w:cs="Traditional Arabic" w:hint="cs"/>
          <w:sz w:val="32"/>
          <w:szCs w:val="32"/>
          <w:rtl/>
          <w:lang w:bidi="ar-IQ"/>
        </w:rPr>
        <w:t xml:space="preserve">. </w:t>
      </w:r>
      <w:r w:rsidR="005D4B47" w:rsidRPr="00654305">
        <w:rPr>
          <w:rFonts w:ascii="Traditional Arabic" w:hAnsi="Traditional Arabic" w:cs="Traditional Arabic"/>
          <w:sz w:val="32"/>
          <w:szCs w:val="32"/>
          <w:rtl/>
          <w:lang w:bidi="ar-IQ"/>
        </w:rPr>
        <w:t>﴿</w:t>
      </w:r>
      <w:r w:rsidR="00663346" w:rsidRPr="00654305">
        <w:rPr>
          <w:rFonts w:ascii="Traditional Arabic" w:hAnsi="Traditional Arabic" w:cs="Traditional Arabic" w:hint="cs"/>
          <w:b/>
          <w:bCs/>
          <w:color w:val="FF0000"/>
          <w:sz w:val="32"/>
          <w:szCs w:val="32"/>
          <w:rtl/>
          <w:lang w:bidi="ar-IQ"/>
        </w:rPr>
        <w:t>سَلاسِلاْ</w:t>
      </w:r>
      <w:r w:rsidR="00654305" w:rsidRPr="00654305">
        <w:rPr>
          <w:rFonts w:ascii="Traditional Arabic" w:hAnsi="Traditional Arabic" w:cs="Traditional Arabic"/>
          <w:sz w:val="32"/>
          <w:szCs w:val="32"/>
          <w:rtl/>
          <w:lang w:bidi="ar-IQ"/>
        </w:rPr>
        <w:t>﴾</w:t>
      </w:r>
      <w:r w:rsidR="00663346" w:rsidRPr="00654305">
        <w:rPr>
          <w:rFonts w:ascii="Traditional Arabic" w:hAnsi="Traditional Arabic" w:cs="Traditional Arabic"/>
          <w:sz w:val="32"/>
          <w:szCs w:val="32"/>
          <w:rtl/>
          <w:lang w:bidi="ar-IQ"/>
        </w:rPr>
        <w:t>:</w:t>
      </w:r>
      <w:r w:rsidR="00663346" w:rsidRPr="00654305">
        <w:rPr>
          <w:rFonts w:ascii="Traditional Arabic" w:hAnsi="Traditional Arabic" w:cs="Traditional Arabic" w:hint="cs"/>
          <w:sz w:val="32"/>
          <w:szCs w:val="32"/>
          <w:rtl/>
          <w:lang w:bidi="ar-IQ"/>
        </w:rPr>
        <w:t xml:space="preserve"> </w:t>
      </w:r>
      <w:r w:rsidR="00876E8E">
        <w:rPr>
          <w:rFonts w:ascii="Traditional Arabic" w:hAnsi="Traditional Arabic" w:cs="Traditional Arabic" w:hint="cs"/>
          <w:sz w:val="32"/>
          <w:szCs w:val="32"/>
          <w:rtl/>
          <w:lang w:bidi="ar-IQ"/>
        </w:rPr>
        <w:t xml:space="preserve">قرأها </w:t>
      </w:r>
      <w:r w:rsidR="00876E8E" w:rsidRPr="00876E8E">
        <w:rPr>
          <w:rFonts w:ascii="Traditional Arabic" w:hAnsi="Traditional Arabic" w:cs="Traditional Arabic" w:hint="cs"/>
          <w:b/>
          <w:bCs/>
          <w:color w:val="00B050"/>
          <w:sz w:val="32"/>
          <w:szCs w:val="32"/>
          <w:rtl/>
          <w:lang w:bidi="ar-IQ"/>
        </w:rPr>
        <w:t>يعقوب</w:t>
      </w:r>
      <w:r w:rsidR="00876E8E">
        <w:rPr>
          <w:rFonts w:ascii="Traditional Arabic" w:hAnsi="Traditional Arabic" w:cs="Traditional Arabic" w:hint="cs"/>
          <w:sz w:val="32"/>
          <w:szCs w:val="32"/>
          <w:rtl/>
          <w:lang w:bidi="ar-IQ"/>
        </w:rPr>
        <w:t xml:space="preserve"> وصلاً بحذف الألف، ولكن الراويان اختلفا وقفاً </w:t>
      </w:r>
      <w:r w:rsidR="00876E8E" w:rsidRPr="00876E8E">
        <w:rPr>
          <w:rFonts w:ascii="Traditional Arabic" w:hAnsi="Traditional Arabic" w:cs="Traditional Arabic" w:hint="cs"/>
          <w:b/>
          <w:bCs/>
          <w:color w:val="C00000"/>
          <w:sz w:val="32"/>
          <w:szCs w:val="32"/>
          <w:rtl/>
          <w:lang w:bidi="ar-IQ"/>
        </w:rPr>
        <w:t>فروح</w:t>
      </w:r>
      <w:r w:rsidR="00876E8E">
        <w:rPr>
          <w:rFonts w:ascii="Traditional Arabic" w:hAnsi="Traditional Arabic" w:cs="Traditional Arabic" w:hint="cs"/>
          <w:sz w:val="32"/>
          <w:szCs w:val="32"/>
          <w:rtl/>
          <w:lang w:bidi="ar-IQ"/>
        </w:rPr>
        <w:t xml:space="preserve"> بإثبات الألف، و</w:t>
      </w:r>
      <w:r>
        <w:rPr>
          <w:rFonts w:ascii="Traditional Arabic" w:hAnsi="Traditional Arabic" w:cs="Traditional Arabic" w:hint="cs"/>
          <w:b/>
          <w:bCs/>
          <w:color w:val="7030A0"/>
          <w:sz w:val="32"/>
          <w:szCs w:val="32"/>
          <w:rtl/>
          <w:lang w:bidi="ar-IQ"/>
        </w:rPr>
        <w:t>رويس</w:t>
      </w:r>
      <w:r w:rsidR="00663346" w:rsidRPr="00654305">
        <w:rPr>
          <w:rFonts w:ascii="Traditional Arabic" w:hAnsi="Traditional Arabic" w:cs="Traditional Arabic" w:hint="cs"/>
          <w:color w:val="00B050"/>
          <w:sz w:val="32"/>
          <w:szCs w:val="32"/>
          <w:rtl/>
          <w:lang w:bidi="ar-IQ"/>
        </w:rPr>
        <w:t xml:space="preserve"> </w:t>
      </w:r>
      <w:r w:rsidR="00663346" w:rsidRPr="00654305">
        <w:rPr>
          <w:rFonts w:ascii="Traditional Arabic" w:hAnsi="Traditional Arabic" w:cs="Traditional Arabic" w:hint="cs"/>
          <w:sz w:val="32"/>
          <w:szCs w:val="32"/>
          <w:rtl/>
          <w:lang w:bidi="ar-IQ"/>
        </w:rPr>
        <w:t>ب</w:t>
      </w:r>
      <w:r>
        <w:rPr>
          <w:rFonts w:ascii="Traditional Arabic" w:hAnsi="Traditional Arabic" w:cs="Traditional Arabic" w:hint="cs"/>
          <w:sz w:val="32"/>
          <w:szCs w:val="32"/>
          <w:rtl/>
          <w:lang w:bidi="ar-IQ"/>
        </w:rPr>
        <w:t>حذف</w:t>
      </w:r>
      <w:r w:rsidR="00711AEA">
        <w:rPr>
          <w:rFonts w:ascii="Traditional Arabic" w:hAnsi="Traditional Arabic" w:cs="Traditional Arabic" w:hint="cs"/>
          <w:sz w:val="32"/>
          <w:szCs w:val="32"/>
          <w:rtl/>
          <w:lang w:bidi="ar-IQ"/>
        </w:rPr>
        <w:t xml:space="preserve"> </w:t>
      </w:r>
      <w:r w:rsidR="00663346" w:rsidRPr="00654305">
        <w:rPr>
          <w:rFonts w:ascii="Traditional Arabic" w:hAnsi="Traditional Arabic" w:cs="Traditional Arabic" w:hint="cs"/>
          <w:sz w:val="32"/>
          <w:szCs w:val="32"/>
          <w:rtl/>
          <w:lang w:bidi="ar-IQ"/>
        </w:rPr>
        <w:t xml:space="preserve">الألف </w:t>
      </w:r>
      <w:r w:rsidR="00876E8E">
        <w:rPr>
          <w:rFonts w:ascii="Traditional Arabic" w:hAnsi="Traditional Arabic" w:cs="Traditional Arabic" w:hint="cs"/>
          <w:sz w:val="32"/>
          <w:szCs w:val="32"/>
          <w:rtl/>
          <w:lang w:bidi="ar-IQ"/>
        </w:rPr>
        <w:t>مع إسكان اللام</w:t>
      </w:r>
      <w:r w:rsidR="00C02374">
        <w:rPr>
          <w:rFonts w:ascii="Traditional Arabic" w:hAnsi="Traditional Arabic" w:cs="Traditional Arabic" w:hint="cs"/>
          <w:sz w:val="32"/>
          <w:szCs w:val="32"/>
          <w:rtl/>
          <w:lang w:bidi="ar-IQ"/>
        </w:rPr>
        <w:t xml:space="preserve"> في الحالين</w:t>
      </w:r>
      <w:r w:rsidR="00876E8E">
        <w:rPr>
          <w:rFonts w:ascii="Traditional Arabic" w:hAnsi="Traditional Arabic" w:cs="Traditional Arabic" w:hint="cs"/>
          <w:sz w:val="32"/>
          <w:szCs w:val="32"/>
          <w:rtl/>
          <w:lang w:bidi="ar-IQ"/>
        </w:rPr>
        <w:t xml:space="preserve"> </w:t>
      </w:r>
      <w:r w:rsidR="00084BEB" w:rsidRPr="00654305">
        <w:rPr>
          <w:rFonts w:ascii="Traditional Arabic" w:hAnsi="Traditional Arabic" w:cs="Traditional Arabic" w:hint="cs"/>
          <w:b/>
          <w:bCs/>
          <w:sz w:val="32"/>
          <w:szCs w:val="32"/>
          <w:rtl/>
          <w:lang w:bidi="ar-IQ"/>
        </w:rPr>
        <w:t>(س</w:t>
      </w:r>
      <w:r w:rsidR="00711AEA">
        <w:rPr>
          <w:rFonts w:ascii="Traditional Arabic" w:hAnsi="Traditional Arabic" w:cs="Traditional Arabic" w:hint="cs"/>
          <w:b/>
          <w:bCs/>
          <w:sz w:val="32"/>
          <w:szCs w:val="32"/>
          <w:rtl/>
          <w:lang w:bidi="ar-IQ"/>
        </w:rPr>
        <w:t>َ</w:t>
      </w:r>
      <w:r w:rsidR="00084BEB" w:rsidRPr="00654305">
        <w:rPr>
          <w:rFonts w:ascii="Traditional Arabic" w:hAnsi="Traditional Arabic" w:cs="Traditional Arabic" w:hint="cs"/>
          <w:b/>
          <w:bCs/>
          <w:sz w:val="32"/>
          <w:szCs w:val="32"/>
          <w:rtl/>
          <w:lang w:bidi="ar-IQ"/>
        </w:rPr>
        <w:t>لاس</w:t>
      </w:r>
      <w:r w:rsidR="00711AEA">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ل</w:t>
      </w:r>
      <w:r w:rsidR="00876E8E">
        <w:rPr>
          <w:rFonts w:ascii="Traditional Arabic" w:hAnsi="Traditional Arabic" w:cs="Traditional Arabic" w:hint="cs"/>
          <w:b/>
          <w:bCs/>
          <w:sz w:val="32"/>
          <w:szCs w:val="32"/>
          <w:rtl/>
          <w:lang w:bidi="ar-IQ"/>
        </w:rPr>
        <w:t>ْ</w:t>
      </w:r>
      <w:r w:rsidR="00084BEB" w:rsidRPr="00654305">
        <w:rPr>
          <w:rFonts w:ascii="Traditional Arabic" w:hAnsi="Traditional Arabic" w:cs="Traditional Arabic" w:hint="cs"/>
          <w:b/>
          <w:bCs/>
          <w:sz w:val="32"/>
          <w:szCs w:val="32"/>
          <w:rtl/>
          <w:lang w:bidi="ar-IQ"/>
        </w:rPr>
        <w:t>)</w:t>
      </w:r>
      <w:r>
        <w:rPr>
          <w:rFonts w:ascii="Traditional Arabic" w:hAnsi="Traditional Arabic" w:cs="Traditional Arabic" w:hint="cs"/>
          <w:sz w:val="32"/>
          <w:szCs w:val="32"/>
          <w:rtl/>
          <w:lang w:bidi="ar-IQ"/>
        </w:rPr>
        <w:t>.</w:t>
      </w:r>
    </w:p>
    <w:p w:rsidR="00552A34" w:rsidRDefault="00706FBA" w:rsidP="006035EC">
      <w:pPr>
        <w:pStyle w:val="a3"/>
        <w:jc w:val="both"/>
        <w:rPr>
          <w:rFonts w:ascii="Traditional Arabic" w:hAnsi="Traditional Arabic" w:cs="Traditional Arabic"/>
          <w:sz w:val="32"/>
          <w:szCs w:val="32"/>
          <w:rtl/>
          <w:lang w:bidi="ar-IQ"/>
        </w:rPr>
      </w:pPr>
      <w:r w:rsidRPr="00654305">
        <w:rPr>
          <w:rFonts w:ascii="Traditional Arabic" w:hAnsi="Traditional Arabic" w:cs="Traditional Arabic"/>
          <w:b/>
          <w:bCs/>
          <w:sz w:val="32"/>
          <w:szCs w:val="32"/>
          <w:lang w:bidi="ar-IQ"/>
        </w:rPr>
        <w:t xml:space="preserve"> </w:t>
      </w:r>
      <w:r w:rsidRPr="00654305">
        <w:rPr>
          <w:rFonts w:ascii="Traditional Arabic" w:hAnsi="Traditional Arabic" w:cs="Traditional Arabic"/>
          <w:b/>
          <w:bCs/>
          <w:sz w:val="32"/>
          <w:szCs w:val="32"/>
          <w:lang w:bidi="ar-IQ"/>
        </w:rPr>
        <w:sym w:font="Symbol" w:char="F0B7"/>
      </w:r>
      <w:r w:rsidR="00292B6B" w:rsidRPr="00654305">
        <w:rPr>
          <w:rFonts w:ascii="Traditional Arabic" w:hAnsi="Traditional Arabic" w:cs="Traditional Arabic"/>
          <w:b/>
          <w:bCs/>
          <w:sz w:val="32"/>
          <w:szCs w:val="32"/>
          <w:rtl/>
          <w:lang w:bidi="ar-IQ"/>
        </w:rPr>
        <w:t xml:space="preserve">(آية </w:t>
      </w:r>
      <w:r w:rsidR="006035EC">
        <w:rPr>
          <w:rFonts w:ascii="Traditional Arabic" w:hAnsi="Traditional Arabic" w:cs="Traditional Arabic" w:hint="cs"/>
          <w:b/>
          <w:bCs/>
          <w:sz w:val="32"/>
          <w:szCs w:val="32"/>
          <w:rtl/>
          <w:lang w:bidi="ar-IQ"/>
        </w:rPr>
        <w:t>14</w:t>
      </w:r>
      <w:r w:rsidR="00292B6B" w:rsidRPr="00654305">
        <w:rPr>
          <w:rFonts w:ascii="Traditional Arabic" w:hAnsi="Traditional Arabic" w:cs="Traditional Arabic"/>
          <w:b/>
          <w:bCs/>
          <w:sz w:val="32"/>
          <w:szCs w:val="32"/>
          <w:rtl/>
          <w:lang w:bidi="ar-IQ"/>
        </w:rPr>
        <w:t xml:space="preserve">) </w:t>
      </w:r>
      <w:r w:rsidR="005D4B47" w:rsidRPr="00654305">
        <w:rPr>
          <w:rFonts w:ascii="Traditional Arabic" w:hAnsi="Traditional Arabic" w:cs="Traditional Arabic"/>
          <w:sz w:val="32"/>
          <w:szCs w:val="32"/>
          <w:rtl/>
          <w:lang w:bidi="ar-IQ"/>
        </w:rPr>
        <w:t>﴿</w:t>
      </w:r>
      <w:r w:rsidR="006035EC">
        <w:rPr>
          <w:rFonts w:ascii="Traditional Arabic" w:hAnsi="Traditional Arabic" w:cs="Traditional Arabic" w:hint="cs"/>
          <w:b/>
          <w:bCs/>
          <w:color w:val="FF0000"/>
          <w:sz w:val="32"/>
          <w:szCs w:val="32"/>
          <w:rtl/>
          <w:lang w:bidi="ar-IQ"/>
        </w:rPr>
        <w:t>عَلَيْهِمْ</w:t>
      </w:r>
      <w:r w:rsidR="00654305" w:rsidRPr="00654305">
        <w:rPr>
          <w:rFonts w:ascii="Traditional Arabic" w:hAnsi="Traditional Arabic" w:cs="Traditional Arabic"/>
          <w:sz w:val="32"/>
          <w:szCs w:val="32"/>
          <w:rtl/>
          <w:lang w:bidi="ar-IQ"/>
        </w:rPr>
        <w:t>﴾</w:t>
      </w:r>
      <w:r w:rsidR="00292B6B" w:rsidRPr="00654305">
        <w:rPr>
          <w:rFonts w:ascii="Traditional Arabic" w:hAnsi="Traditional Arabic" w:cs="Traditional Arabic"/>
          <w:b/>
          <w:bCs/>
          <w:sz w:val="32"/>
          <w:szCs w:val="32"/>
          <w:rtl/>
          <w:lang w:bidi="ar-IQ"/>
        </w:rPr>
        <w:t xml:space="preserve">: </w:t>
      </w:r>
      <w:r w:rsidR="006035EC" w:rsidRPr="00654305">
        <w:rPr>
          <w:rFonts w:ascii="Traditional Arabic" w:hAnsi="Traditional Arabic" w:cs="Traditional Arabic"/>
          <w:sz w:val="32"/>
          <w:szCs w:val="32"/>
          <w:rtl/>
          <w:lang w:bidi="ar-IQ"/>
        </w:rPr>
        <w:t xml:space="preserve">قرأها </w:t>
      </w:r>
      <w:r w:rsidR="006035EC">
        <w:rPr>
          <w:rFonts w:ascii="Traditional Arabic" w:hAnsi="Traditional Arabic" w:cs="Traditional Arabic" w:hint="cs"/>
          <w:b/>
          <w:bCs/>
          <w:color w:val="00B050"/>
          <w:sz w:val="32"/>
          <w:szCs w:val="32"/>
          <w:rtl/>
          <w:lang w:bidi="ar-IQ"/>
        </w:rPr>
        <w:t>يعقوب</w:t>
      </w:r>
      <w:r w:rsidR="006035EC" w:rsidRPr="00654305">
        <w:rPr>
          <w:rFonts w:ascii="Traditional Arabic" w:hAnsi="Traditional Arabic" w:cs="Traditional Arabic"/>
          <w:color w:val="00B050"/>
          <w:sz w:val="32"/>
          <w:szCs w:val="32"/>
          <w:rtl/>
          <w:lang w:bidi="ar-IQ"/>
        </w:rPr>
        <w:t xml:space="preserve"> </w:t>
      </w:r>
      <w:r w:rsidR="006035EC">
        <w:rPr>
          <w:rFonts w:ascii="Traditional Arabic" w:hAnsi="Traditional Arabic" w:cs="Traditional Arabic" w:hint="cs"/>
          <w:sz w:val="32"/>
          <w:szCs w:val="32"/>
          <w:rtl/>
          <w:lang w:bidi="ar-IQ"/>
        </w:rPr>
        <w:t>بضم الهاء في الحالين (</w:t>
      </w:r>
      <w:r w:rsidR="006035EC" w:rsidRPr="006035EC">
        <w:rPr>
          <w:rFonts w:ascii="Traditional Arabic" w:hAnsi="Traditional Arabic" w:cs="Traditional Arabic" w:hint="cs"/>
          <w:b/>
          <w:bCs/>
          <w:sz w:val="32"/>
          <w:szCs w:val="32"/>
          <w:rtl/>
          <w:lang w:bidi="ar-IQ"/>
        </w:rPr>
        <w:t>عَلَيْهُمْ</w:t>
      </w:r>
      <w:r w:rsidR="006035EC">
        <w:rPr>
          <w:rFonts w:ascii="Traditional Arabic" w:hAnsi="Traditional Arabic" w:cs="Traditional Arabic" w:hint="cs"/>
          <w:sz w:val="32"/>
          <w:szCs w:val="32"/>
          <w:rtl/>
          <w:lang w:bidi="ar-IQ"/>
        </w:rPr>
        <w:t>).</w:t>
      </w:r>
    </w:p>
    <w:p w:rsidR="0081518F" w:rsidRDefault="00552A34" w:rsidP="00552A34">
      <w:pPr>
        <w:pStyle w:val="a3"/>
        <w:jc w:val="both"/>
        <w:rPr>
          <w:rFonts w:ascii="Traditional Arabic" w:hAnsi="Traditional Arabic" w:cs="Traditional Arabic"/>
          <w:sz w:val="32"/>
          <w:szCs w:val="32"/>
          <w:rtl/>
          <w:lang w:bidi="ar-IQ"/>
        </w:rPr>
      </w:pPr>
      <w:r w:rsidRPr="00654305">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654305">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15</w:t>
      </w:r>
      <w:r w:rsidRPr="00654305">
        <w:rPr>
          <w:rFonts w:ascii="Traditional Arabic" w:hAnsi="Traditional Arabic" w:cs="Traditional Arabic"/>
          <w:b/>
          <w:bCs/>
          <w:sz w:val="32"/>
          <w:szCs w:val="32"/>
          <w:rtl/>
          <w:lang w:bidi="ar-IQ"/>
        </w:rPr>
        <w:t xml:space="preserve">) </w:t>
      </w:r>
      <w:r w:rsidRPr="00654305">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654305">
        <w:rPr>
          <w:rFonts w:ascii="Traditional Arabic" w:hAnsi="Traditional Arabic" w:cs="Traditional Arabic"/>
          <w:sz w:val="32"/>
          <w:szCs w:val="32"/>
          <w:rtl/>
          <w:lang w:bidi="ar-IQ"/>
        </w:rPr>
        <w:t>﴾</w:t>
      </w:r>
      <w:r w:rsidRPr="00654305">
        <w:rPr>
          <w:rFonts w:ascii="Traditional Arabic" w:hAnsi="Traditional Arabic" w:cs="Traditional Arabic"/>
          <w:b/>
          <w:bCs/>
          <w:sz w:val="32"/>
          <w:szCs w:val="32"/>
          <w:rtl/>
          <w:lang w:bidi="ar-IQ"/>
        </w:rPr>
        <w:t xml:space="preserve">: </w:t>
      </w:r>
      <w:r w:rsidRPr="00654305">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654305">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بضم الهاء في الحالين (</w:t>
      </w:r>
      <w:r w:rsidRPr="006035EC">
        <w:rPr>
          <w:rFonts w:ascii="Traditional Arabic" w:hAnsi="Traditional Arabic" w:cs="Traditional Arabic" w:hint="cs"/>
          <w:b/>
          <w:bCs/>
          <w:sz w:val="32"/>
          <w:szCs w:val="32"/>
          <w:rtl/>
          <w:lang w:bidi="ar-IQ"/>
        </w:rPr>
        <w:t>عَلَيْهُمْ</w:t>
      </w:r>
      <w:r>
        <w:rPr>
          <w:rFonts w:ascii="Traditional Arabic" w:hAnsi="Traditional Arabic" w:cs="Traditional Arabic" w:hint="cs"/>
          <w:sz w:val="32"/>
          <w:szCs w:val="32"/>
          <w:rtl/>
          <w:lang w:bidi="ar-IQ"/>
        </w:rPr>
        <w:t>).</w:t>
      </w:r>
      <w:r w:rsidRPr="00654305">
        <w:rPr>
          <w:rFonts w:ascii="Traditional Arabic" w:hAnsi="Traditional Arabic" w:cs="Traditional Arabic" w:hint="cs"/>
          <w:sz w:val="32"/>
          <w:szCs w:val="32"/>
          <w:rtl/>
          <w:lang w:bidi="ar-IQ"/>
        </w:rPr>
        <w:t xml:space="preserve"> </w:t>
      </w:r>
    </w:p>
    <w:p w:rsidR="008C5C73" w:rsidRPr="00654305" w:rsidRDefault="0081518F" w:rsidP="00C02374">
      <w:pPr>
        <w:pStyle w:val="a3"/>
        <w:jc w:val="both"/>
        <w:rPr>
          <w:rFonts w:ascii="Traditional Arabic" w:hAnsi="Traditional Arabic" w:cs="Traditional Arabic"/>
          <w:sz w:val="32"/>
          <w:szCs w:val="32"/>
          <w:rtl/>
          <w:lang w:bidi="ar-IQ"/>
        </w:rPr>
      </w:pPr>
      <w:r w:rsidRPr="00654305">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654305">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15 و16</w:t>
      </w:r>
      <w:r w:rsidRPr="00654305">
        <w:rPr>
          <w:rFonts w:ascii="Traditional Arabic" w:hAnsi="Traditional Arabic" w:cs="Traditional Arabic"/>
          <w:b/>
          <w:bCs/>
          <w:sz w:val="32"/>
          <w:szCs w:val="32"/>
          <w:rtl/>
          <w:lang w:bidi="ar-IQ"/>
        </w:rPr>
        <w:t xml:space="preserve">) </w:t>
      </w:r>
      <w:r w:rsidR="008C5C73" w:rsidRPr="00654305">
        <w:rPr>
          <w:rFonts w:ascii="Traditional Arabic" w:hAnsi="Traditional Arabic" w:cs="Traditional Arabic"/>
          <w:sz w:val="32"/>
          <w:szCs w:val="32"/>
          <w:rtl/>
          <w:lang w:bidi="ar-IQ"/>
        </w:rPr>
        <w:t>﴿</w:t>
      </w:r>
      <w:r w:rsidR="008C5C73">
        <w:rPr>
          <w:rFonts w:ascii="Traditional Arabic" w:hAnsi="Traditional Arabic" w:cs="Traditional Arabic" w:hint="cs"/>
          <w:b/>
          <w:bCs/>
          <w:color w:val="FF0000"/>
          <w:sz w:val="32"/>
          <w:szCs w:val="32"/>
          <w:rtl/>
          <w:lang w:bidi="ar-IQ"/>
        </w:rPr>
        <w:t>قَوَارِيرَاْ</w:t>
      </w:r>
      <w:r>
        <w:rPr>
          <w:rFonts w:ascii="Traditional Arabic" w:hAnsi="Traditional Arabic" w:cs="Traditional Arabic" w:hint="cs"/>
          <w:sz w:val="32"/>
          <w:szCs w:val="32"/>
          <w:rtl/>
          <w:lang w:bidi="ar-IQ"/>
        </w:rPr>
        <w:t xml:space="preserve"> </w:t>
      </w:r>
      <w:r w:rsidRPr="00654305">
        <w:rPr>
          <w:rFonts w:ascii="Traditional Arabic" w:hAnsi="Traditional Arabic" w:cs="Traditional Arabic"/>
          <w:b/>
          <w:bCs/>
          <w:sz w:val="32"/>
          <w:szCs w:val="32"/>
          <w:lang w:bidi="ar-IQ"/>
        </w:rPr>
        <w:sym w:font="Symbol" w:char="F0B7"/>
      </w:r>
      <w:r>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FF0000"/>
          <w:sz w:val="32"/>
          <w:szCs w:val="32"/>
          <w:rtl/>
          <w:lang w:bidi="ar-IQ"/>
        </w:rPr>
        <w:t>قَوَارِيرَاْ</w:t>
      </w:r>
      <w:r w:rsidR="008C5C73" w:rsidRPr="00654305">
        <w:rPr>
          <w:rFonts w:ascii="Traditional Arabic" w:hAnsi="Traditional Arabic" w:cs="Traditional Arabic"/>
          <w:sz w:val="32"/>
          <w:szCs w:val="32"/>
          <w:rtl/>
          <w:lang w:bidi="ar-IQ"/>
        </w:rPr>
        <w:t xml:space="preserve">﴾: </w:t>
      </w:r>
      <w:r w:rsidR="00876E8E">
        <w:rPr>
          <w:rFonts w:ascii="Traditional Arabic" w:hAnsi="Traditional Arabic" w:cs="Traditional Arabic" w:hint="cs"/>
          <w:sz w:val="32"/>
          <w:szCs w:val="32"/>
          <w:rtl/>
          <w:lang w:bidi="ar-IQ"/>
        </w:rPr>
        <w:t>قرأه</w:t>
      </w:r>
      <w:r>
        <w:rPr>
          <w:rFonts w:ascii="Traditional Arabic" w:hAnsi="Traditional Arabic" w:cs="Traditional Arabic" w:hint="cs"/>
          <w:sz w:val="32"/>
          <w:szCs w:val="32"/>
          <w:rtl/>
          <w:lang w:bidi="ar-IQ"/>
        </w:rPr>
        <w:t>م</w:t>
      </w:r>
      <w:r w:rsidR="00876E8E">
        <w:rPr>
          <w:rFonts w:ascii="Traditional Arabic" w:hAnsi="Traditional Arabic" w:cs="Traditional Arabic" w:hint="cs"/>
          <w:sz w:val="32"/>
          <w:szCs w:val="32"/>
          <w:rtl/>
          <w:lang w:bidi="ar-IQ"/>
        </w:rPr>
        <w:t>ا</w:t>
      </w:r>
      <w:r>
        <w:rPr>
          <w:rFonts w:ascii="Traditional Arabic" w:hAnsi="Traditional Arabic" w:cs="Traditional Arabic" w:hint="cs"/>
          <w:sz w:val="32"/>
          <w:szCs w:val="32"/>
          <w:rtl/>
          <w:lang w:bidi="ar-IQ"/>
        </w:rPr>
        <w:t xml:space="preserve"> </w:t>
      </w:r>
      <w:r w:rsidRPr="0081518F">
        <w:rPr>
          <w:rFonts w:ascii="Traditional Arabic" w:hAnsi="Traditional Arabic" w:cs="Traditional Arabic" w:hint="cs"/>
          <w:b/>
          <w:bCs/>
          <w:color w:val="C00000"/>
          <w:sz w:val="32"/>
          <w:szCs w:val="32"/>
          <w:rtl/>
          <w:lang w:bidi="ar-IQ"/>
        </w:rPr>
        <w:t>روح</w:t>
      </w:r>
      <w:r>
        <w:rPr>
          <w:rFonts w:ascii="Traditional Arabic" w:hAnsi="Traditional Arabic" w:cs="Traditional Arabic" w:hint="cs"/>
          <w:sz w:val="32"/>
          <w:szCs w:val="32"/>
          <w:rtl/>
          <w:lang w:bidi="ar-IQ"/>
        </w:rPr>
        <w:t xml:space="preserve"> بحذف الألف وصلاً،</w:t>
      </w:r>
      <w:r w:rsidR="00876E8E">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ووقف على الأول بالألف وعلى الثاني بالحذف</w:t>
      </w:r>
      <w:r w:rsidR="00AA32FE">
        <w:rPr>
          <w:rFonts w:ascii="Traditional Arabic" w:hAnsi="Traditional Arabic" w:cs="Traditional Arabic" w:hint="cs"/>
          <w:sz w:val="32"/>
          <w:szCs w:val="32"/>
          <w:rtl/>
          <w:lang w:bidi="ar-IQ"/>
        </w:rPr>
        <w:t xml:space="preserve"> </w:t>
      </w:r>
      <w:r w:rsidR="00AA32FE" w:rsidRPr="00AA32FE">
        <w:rPr>
          <w:rFonts w:ascii="Traditional Arabic" w:hAnsi="Traditional Arabic" w:cs="Traditional Arabic" w:hint="cs"/>
          <w:b/>
          <w:bCs/>
          <w:sz w:val="32"/>
          <w:szCs w:val="32"/>
          <w:rtl/>
          <w:lang w:bidi="ar-IQ"/>
        </w:rPr>
        <w:t>كحفص</w:t>
      </w:r>
      <w:r>
        <w:rPr>
          <w:rFonts w:ascii="Traditional Arabic" w:hAnsi="Traditional Arabic" w:cs="Traditional Arabic" w:hint="cs"/>
          <w:sz w:val="32"/>
          <w:szCs w:val="32"/>
          <w:rtl/>
          <w:lang w:bidi="ar-IQ"/>
        </w:rPr>
        <w:t>. و</w:t>
      </w:r>
      <w:r w:rsidR="00552A34" w:rsidRPr="00654305">
        <w:rPr>
          <w:rFonts w:ascii="Traditional Arabic" w:hAnsi="Traditional Arabic" w:cs="Traditional Arabic" w:hint="cs"/>
          <w:sz w:val="32"/>
          <w:szCs w:val="32"/>
          <w:rtl/>
          <w:lang w:bidi="ar-IQ"/>
        </w:rPr>
        <w:t>قرأه</w:t>
      </w:r>
      <w:r>
        <w:rPr>
          <w:rFonts w:ascii="Traditional Arabic" w:hAnsi="Traditional Arabic" w:cs="Traditional Arabic" w:hint="cs"/>
          <w:sz w:val="32"/>
          <w:szCs w:val="32"/>
          <w:rtl/>
          <w:lang w:bidi="ar-IQ"/>
        </w:rPr>
        <w:t>م</w:t>
      </w:r>
      <w:r w:rsidR="00552A34" w:rsidRPr="00654305">
        <w:rPr>
          <w:rFonts w:ascii="Traditional Arabic" w:hAnsi="Traditional Arabic" w:cs="Traditional Arabic" w:hint="cs"/>
          <w:sz w:val="32"/>
          <w:szCs w:val="32"/>
          <w:rtl/>
          <w:lang w:bidi="ar-IQ"/>
        </w:rPr>
        <w:t xml:space="preserve">ا </w:t>
      </w:r>
      <w:r w:rsidR="00552A34">
        <w:rPr>
          <w:rFonts w:ascii="Traditional Arabic" w:hAnsi="Traditional Arabic" w:cs="Traditional Arabic" w:hint="cs"/>
          <w:b/>
          <w:bCs/>
          <w:color w:val="7030A0"/>
          <w:sz w:val="32"/>
          <w:szCs w:val="32"/>
          <w:rtl/>
          <w:lang w:bidi="ar-IQ"/>
        </w:rPr>
        <w:t>رويس</w:t>
      </w:r>
      <w:r w:rsidR="00552A34" w:rsidRPr="00654305">
        <w:rPr>
          <w:rFonts w:ascii="Traditional Arabic" w:hAnsi="Traditional Arabic" w:cs="Traditional Arabic" w:hint="cs"/>
          <w:color w:val="00B050"/>
          <w:sz w:val="32"/>
          <w:szCs w:val="32"/>
          <w:rtl/>
          <w:lang w:bidi="ar-IQ"/>
        </w:rPr>
        <w:t xml:space="preserve"> </w:t>
      </w:r>
      <w:r w:rsidR="00552A34" w:rsidRPr="00654305">
        <w:rPr>
          <w:rFonts w:ascii="Traditional Arabic" w:hAnsi="Traditional Arabic" w:cs="Traditional Arabic" w:hint="cs"/>
          <w:sz w:val="32"/>
          <w:szCs w:val="32"/>
          <w:rtl/>
          <w:lang w:bidi="ar-IQ"/>
        </w:rPr>
        <w:t>ب</w:t>
      </w:r>
      <w:r w:rsidR="00552A34">
        <w:rPr>
          <w:rFonts w:ascii="Traditional Arabic" w:hAnsi="Traditional Arabic" w:cs="Traditional Arabic" w:hint="cs"/>
          <w:sz w:val="32"/>
          <w:szCs w:val="32"/>
          <w:rtl/>
          <w:lang w:bidi="ar-IQ"/>
        </w:rPr>
        <w:t>حذف</w:t>
      </w:r>
      <w:r>
        <w:rPr>
          <w:rFonts w:ascii="Traditional Arabic" w:hAnsi="Traditional Arabic" w:cs="Traditional Arabic" w:hint="cs"/>
          <w:sz w:val="32"/>
          <w:szCs w:val="32"/>
          <w:rtl/>
          <w:lang w:bidi="ar-IQ"/>
        </w:rPr>
        <w:t xml:space="preserve"> </w:t>
      </w:r>
      <w:r w:rsidR="00C02374">
        <w:rPr>
          <w:rFonts w:ascii="Traditional Arabic" w:hAnsi="Traditional Arabic" w:cs="Traditional Arabic" w:hint="cs"/>
          <w:sz w:val="32"/>
          <w:szCs w:val="32"/>
          <w:rtl/>
          <w:lang w:bidi="ar-IQ"/>
        </w:rPr>
        <w:t>الألف</w:t>
      </w:r>
      <w:r w:rsidR="00552A34" w:rsidRPr="00654305">
        <w:rPr>
          <w:rFonts w:ascii="Traditional Arabic" w:hAnsi="Traditional Arabic" w:cs="Traditional Arabic" w:hint="cs"/>
          <w:sz w:val="32"/>
          <w:szCs w:val="32"/>
          <w:rtl/>
          <w:lang w:bidi="ar-IQ"/>
        </w:rPr>
        <w:t xml:space="preserve"> </w:t>
      </w:r>
      <w:r w:rsidR="00552A34">
        <w:rPr>
          <w:rFonts w:ascii="Traditional Arabic" w:hAnsi="Traditional Arabic" w:cs="Traditional Arabic" w:hint="cs"/>
          <w:sz w:val="32"/>
          <w:szCs w:val="32"/>
          <w:rtl/>
          <w:lang w:bidi="ar-IQ"/>
        </w:rPr>
        <w:t>وصلاً</w:t>
      </w:r>
      <w:r>
        <w:rPr>
          <w:rFonts w:ascii="Traditional Arabic" w:hAnsi="Traditional Arabic" w:cs="Traditional Arabic" w:hint="cs"/>
          <w:sz w:val="32"/>
          <w:szCs w:val="32"/>
          <w:rtl/>
          <w:lang w:bidi="ar-IQ"/>
        </w:rPr>
        <w:t>، ووقف</w:t>
      </w:r>
      <w:r w:rsidR="00C02374">
        <w:rPr>
          <w:rFonts w:ascii="Traditional Arabic" w:hAnsi="Traditional Arabic" w:cs="Traditional Arabic" w:hint="cs"/>
          <w:sz w:val="32"/>
          <w:szCs w:val="32"/>
          <w:rtl/>
          <w:lang w:bidi="ar-IQ"/>
        </w:rPr>
        <w:t>اً</w:t>
      </w:r>
      <w:r>
        <w:rPr>
          <w:rFonts w:ascii="Traditional Arabic" w:hAnsi="Traditional Arabic" w:cs="Traditional Arabic" w:hint="cs"/>
          <w:sz w:val="32"/>
          <w:szCs w:val="32"/>
          <w:rtl/>
          <w:lang w:bidi="ar-IQ"/>
        </w:rPr>
        <w:t xml:space="preserve"> </w:t>
      </w:r>
      <w:r w:rsidR="00C02374">
        <w:rPr>
          <w:rFonts w:ascii="Traditional Arabic" w:hAnsi="Traditional Arabic" w:cs="Traditional Arabic" w:hint="cs"/>
          <w:sz w:val="32"/>
          <w:szCs w:val="32"/>
          <w:rtl/>
          <w:lang w:bidi="ar-IQ"/>
        </w:rPr>
        <w:t>ب</w:t>
      </w:r>
      <w:r>
        <w:rPr>
          <w:rFonts w:ascii="Traditional Arabic" w:hAnsi="Traditional Arabic" w:cs="Traditional Arabic" w:hint="cs"/>
          <w:sz w:val="32"/>
          <w:szCs w:val="32"/>
          <w:rtl/>
          <w:lang w:bidi="ar-IQ"/>
        </w:rPr>
        <w:t>حذف الألف مع إسكان الراء</w:t>
      </w:r>
      <w:r w:rsidR="00552A34" w:rsidRPr="00654305">
        <w:rPr>
          <w:rFonts w:ascii="Traditional Arabic" w:hAnsi="Traditional Arabic" w:cs="Traditional Arabic" w:hint="cs"/>
          <w:sz w:val="32"/>
          <w:szCs w:val="32"/>
          <w:rtl/>
          <w:lang w:bidi="ar-IQ"/>
        </w:rPr>
        <w:t xml:space="preserve"> </w:t>
      </w:r>
      <w:r w:rsidR="00552A34" w:rsidRPr="00654305">
        <w:rPr>
          <w:rFonts w:ascii="Traditional Arabic" w:hAnsi="Traditional Arabic" w:cs="Traditional Arabic" w:hint="cs"/>
          <w:b/>
          <w:bCs/>
          <w:sz w:val="32"/>
          <w:szCs w:val="32"/>
          <w:rtl/>
          <w:lang w:bidi="ar-IQ"/>
        </w:rPr>
        <w:t>(</w:t>
      </w:r>
      <w:r w:rsidR="00552A34">
        <w:rPr>
          <w:rFonts w:ascii="Traditional Arabic" w:hAnsi="Traditional Arabic" w:cs="Traditional Arabic" w:hint="cs"/>
          <w:b/>
          <w:bCs/>
          <w:sz w:val="32"/>
          <w:szCs w:val="32"/>
          <w:rtl/>
          <w:lang w:bidi="ar-IQ"/>
        </w:rPr>
        <w:t>قَوَارِير</w:t>
      </w:r>
      <w:r w:rsidR="00552A34" w:rsidRPr="00654305">
        <w:rPr>
          <w:rFonts w:ascii="Traditional Arabic" w:hAnsi="Traditional Arabic" w:cs="Traditional Arabic" w:hint="cs"/>
          <w:b/>
          <w:bCs/>
          <w:sz w:val="32"/>
          <w:szCs w:val="32"/>
          <w:rtl/>
          <w:lang w:bidi="ar-IQ"/>
        </w:rPr>
        <w:t>)</w:t>
      </w:r>
      <w:r w:rsidR="00552A34">
        <w:rPr>
          <w:rFonts w:ascii="Traditional Arabic" w:hAnsi="Traditional Arabic" w:cs="Traditional Arabic" w:hint="cs"/>
          <w:sz w:val="32"/>
          <w:szCs w:val="32"/>
          <w:rtl/>
          <w:lang w:bidi="ar-IQ"/>
        </w:rPr>
        <w:t xml:space="preserve">. </w:t>
      </w:r>
    </w:p>
    <w:p w:rsidR="00C03D7D" w:rsidRDefault="00552A34" w:rsidP="00552A34">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lastRenderedPageBreak/>
        <w:t xml:space="preserve"> </w:t>
      </w:r>
      <w:r w:rsidR="00706FBA" w:rsidRPr="00654305">
        <w:rPr>
          <w:rFonts w:ascii="Traditional Arabic" w:hAnsi="Traditional Arabic" w:cs="Traditional Arabic"/>
          <w:b/>
          <w:bCs/>
          <w:sz w:val="32"/>
          <w:szCs w:val="32"/>
          <w:lang w:bidi="ar-IQ"/>
        </w:rPr>
        <w:sym w:font="Symbol" w:char="F0B7"/>
      </w:r>
      <w:r w:rsidR="00CE051E" w:rsidRPr="00654305">
        <w:rPr>
          <w:rFonts w:ascii="Traditional Arabic" w:hAnsi="Traditional Arabic" w:cs="Traditional Arabic"/>
          <w:b/>
          <w:bCs/>
          <w:sz w:val="32"/>
          <w:szCs w:val="32"/>
          <w:rtl/>
          <w:lang w:bidi="ar-IQ"/>
        </w:rPr>
        <w:t xml:space="preserve">(آية </w:t>
      </w:r>
      <w:r w:rsidR="00CE051E" w:rsidRPr="00654305">
        <w:rPr>
          <w:rFonts w:ascii="Traditional Arabic" w:hAnsi="Traditional Arabic" w:cs="Traditional Arabic" w:hint="cs"/>
          <w:b/>
          <w:bCs/>
          <w:sz w:val="32"/>
          <w:szCs w:val="32"/>
          <w:rtl/>
          <w:lang w:bidi="ar-IQ"/>
        </w:rPr>
        <w:t>19</w:t>
      </w:r>
      <w:r w:rsidR="00CE051E" w:rsidRPr="00654305">
        <w:rPr>
          <w:rFonts w:ascii="Traditional Arabic" w:hAnsi="Traditional Arabic" w:cs="Traditional Arabic"/>
          <w:b/>
          <w:bCs/>
          <w:sz w:val="32"/>
          <w:szCs w:val="32"/>
          <w:rtl/>
          <w:lang w:bidi="ar-IQ"/>
        </w:rPr>
        <w:t xml:space="preserve">) </w:t>
      </w:r>
      <w:r w:rsidRPr="00654305">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عَلَيْهِمْ</w:t>
      </w:r>
      <w:r w:rsidRPr="00654305">
        <w:rPr>
          <w:rFonts w:ascii="Traditional Arabic" w:hAnsi="Traditional Arabic" w:cs="Traditional Arabic"/>
          <w:sz w:val="32"/>
          <w:szCs w:val="32"/>
          <w:rtl/>
          <w:lang w:bidi="ar-IQ"/>
        </w:rPr>
        <w:t>﴾</w:t>
      </w:r>
      <w:r w:rsidRPr="00654305">
        <w:rPr>
          <w:rFonts w:ascii="Traditional Arabic" w:hAnsi="Traditional Arabic" w:cs="Traditional Arabic"/>
          <w:b/>
          <w:bCs/>
          <w:sz w:val="32"/>
          <w:szCs w:val="32"/>
          <w:rtl/>
          <w:lang w:bidi="ar-IQ"/>
        </w:rPr>
        <w:t xml:space="preserve">: </w:t>
      </w:r>
      <w:r w:rsidRPr="00654305">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654305">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بضم الهاء في الحالين (</w:t>
      </w:r>
      <w:r w:rsidRPr="006035EC">
        <w:rPr>
          <w:rFonts w:ascii="Traditional Arabic" w:hAnsi="Traditional Arabic" w:cs="Traditional Arabic" w:hint="cs"/>
          <w:b/>
          <w:bCs/>
          <w:sz w:val="32"/>
          <w:szCs w:val="32"/>
          <w:rtl/>
          <w:lang w:bidi="ar-IQ"/>
        </w:rPr>
        <w:t>عَلَيْهُمْ</w:t>
      </w:r>
      <w:r>
        <w:rPr>
          <w:rFonts w:ascii="Traditional Arabic" w:hAnsi="Traditional Arabic" w:cs="Traditional Arabic" w:hint="cs"/>
          <w:sz w:val="32"/>
          <w:szCs w:val="32"/>
          <w:rtl/>
          <w:lang w:bidi="ar-IQ"/>
        </w:rPr>
        <w:t>).</w:t>
      </w:r>
    </w:p>
    <w:p w:rsidR="004A3FAD" w:rsidRPr="00654305" w:rsidRDefault="00817B74" w:rsidP="00552A34">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4A3FAD" w:rsidRPr="004A6B64">
        <w:rPr>
          <w:rFonts w:ascii="Traditional Arabic" w:hAnsi="Traditional Arabic" w:cs="Traditional Arabic"/>
          <w:b/>
          <w:bCs/>
          <w:sz w:val="32"/>
          <w:szCs w:val="32"/>
          <w:lang w:bidi="ar-IQ"/>
        </w:rPr>
        <w:sym w:font="Symbol" w:char="F0B7"/>
      </w:r>
      <w:r w:rsidR="004A3FAD" w:rsidRPr="004A6B64">
        <w:rPr>
          <w:rFonts w:ascii="Traditional Arabic" w:hAnsi="Traditional Arabic" w:cs="Traditional Arabic"/>
          <w:b/>
          <w:bCs/>
          <w:sz w:val="32"/>
          <w:szCs w:val="32"/>
          <w:rtl/>
          <w:lang w:bidi="ar-IQ"/>
        </w:rPr>
        <w:t xml:space="preserve">(آية </w:t>
      </w:r>
      <w:r w:rsidR="004A3FAD">
        <w:rPr>
          <w:rFonts w:ascii="Traditional Arabic" w:hAnsi="Traditional Arabic" w:cs="Traditional Arabic" w:hint="cs"/>
          <w:b/>
          <w:bCs/>
          <w:sz w:val="32"/>
          <w:szCs w:val="32"/>
          <w:rtl/>
          <w:lang w:bidi="ar-IQ"/>
        </w:rPr>
        <w:t>20</w:t>
      </w:r>
      <w:r w:rsidR="004A3FAD" w:rsidRPr="004A6B64">
        <w:rPr>
          <w:rFonts w:ascii="Traditional Arabic" w:hAnsi="Traditional Arabic" w:cs="Traditional Arabic"/>
          <w:b/>
          <w:bCs/>
          <w:sz w:val="32"/>
          <w:szCs w:val="32"/>
          <w:rtl/>
          <w:lang w:bidi="ar-IQ"/>
        </w:rPr>
        <w:t xml:space="preserve">) </w:t>
      </w:r>
      <w:r w:rsidR="004A3FAD" w:rsidRPr="004A6B64">
        <w:rPr>
          <w:rFonts w:ascii="Traditional Arabic" w:hAnsi="Traditional Arabic" w:cs="Traditional Arabic"/>
          <w:sz w:val="32"/>
          <w:szCs w:val="32"/>
          <w:rtl/>
          <w:lang w:bidi="ar-IQ"/>
        </w:rPr>
        <w:t>﴿</w:t>
      </w:r>
      <w:r w:rsidR="004A3FAD">
        <w:rPr>
          <w:rFonts w:ascii="Traditional Arabic" w:hAnsi="Traditional Arabic" w:cs="Traditional Arabic" w:hint="cs"/>
          <w:b/>
          <w:bCs/>
          <w:color w:val="FF0000"/>
          <w:sz w:val="32"/>
          <w:szCs w:val="32"/>
          <w:rtl/>
          <w:lang w:bidi="ar-IQ"/>
        </w:rPr>
        <w:t>ثَمَّ</w:t>
      </w:r>
      <w:r w:rsidR="004A3FAD" w:rsidRPr="004A6B64">
        <w:rPr>
          <w:rFonts w:ascii="Traditional Arabic" w:hAnsi="Traditional Arabic" w:cs="Traditional Arabic"/>
          <w:sz w:val="32"/>
          <w:szCs w:val="32"/>
          <w:rtl/>
          <w:lang w:bidi="ar-IQ"/>
        </w:rPr>
        <w:t>﴾</w:t>
      </w:r>
      <w:r w:rsidR="004A3FAD">
        <w:rPr>
          <w:rFonts w:ascii="Traditional Arabic" w:hAnsi="Traditional Arabic" w:cs="Traditional Arabic" w:hint="cs"/>
          <w:sz w:val="32"/>
          <w:szCs w:val="32"/>
          <w:rtl/>
          <w:lang w:bidi="ar-IQ"/>
        </w:rPr>
        <w:t xml:space="preserve">: </w:t>
      </w:r>
      <w:r w:rsidR="00552A34">
        <w:rPr>
          <w:rFonts w:ascii="Traditional Arabic" w:hAnsi="Traditional Arabic" w:cs="Traditional Arabic" w:hint="cs"/>
          <w:sz w:val="32"/>
          <w:szCs w:val="32"/>
          <w:rtl/>
          <w:lang w:bidi="ar-IQ"/>
        </w:rPr>
        <w:t xml:space="preserve">وقف عليها </w:t>
      </w:r>
      <w:r w:rsidR="00552A34" w:rsidRPr="00AA32FE">
        <w:rPr>
          <w:rFonts w:ascii="Traditional Arabic" w:hAnsi="Traditional Arabic" w:cs="Traditional Arabic" w:hint="cs"/>
          <w:b/>
          <w:bCs/>
          <w:color w:val="7030A0"/>
          <w:sz w:val="32"/>
          <w:szCs w:val="32"/>
          <w:rtl/>
          <w:lang w:bidi="ar-IQ"/>
        </w:rPr>
        <w:t>رويس</w:t>
      </w:r>
      <w:r w:rsidR="00552A34">
        <w:rPr>
          <w:rFonts w:ascii="Traditional Arabic" w:hAnsi="Traditional Arabic" w:cs="Traditional Arabic" w:hint="cs"/>
          <w:sz w:val="32"/>
          <w:szCs w:val="32"/>
          <w:rtl/>
          <w:lang w:bidi="ar-IQ"/>
        </w:rPr>
        <w:t xml:space="preserve"> بهاء السكت (</w:t>
      </w:r>
      <w:r w:rsidR="00552A34" w:rsidRPr="00552A34">
        <w:rPr>
          <w:rFonts w:ascii="Traditional Arabic" w:hAnsi="Traditional Arabic" w:cs="Traditional Arabic" w:hint="cs"/>
          <w:b/>
          <w:bCs/>
          <w:sz w:val="32"/>
          <w:szCs w:val="32"/>
          <w:rtl/>
          <w:lang w:bidi="ar-IQ"/>
        </w:rPr>
        <w:t>ثَمَّهْ</w:t>
      </w:r>
      <w:r w:rsidR="00552A34">
        <w:rPr>
          <w:rFonts w:ascii="Traditional Arabic" w:hAnsi="Traditional Arabic" w:cs="Traditional Arabic" w:hint="cs"/>
          <w:sz w:val="32"/>
          <w:szCs w:val="32"/>
          <w:rtl/>
          <w:lang w:bidi="ar-IQ"/>
        </w:rPr>
        <w:t>)</w:t>
      </w:r>
      <w:r w:rsidR="004A3FAD">
        <w:rPr>
          <w:rFonts w:ascii="Traditional Arabic" w:hAnsi="Traditional Arabic" w:cs="Traditional Arabic" w:hint="cs"/>
          <w:sz w:val="32"/>
          <w:szCs w:val="32"/>
          <w:rtl/>
          <w:lang w:bidi="ar-IQ"/>
        </w:rPr>
        <w:t>.</w:t>
      </w:r>
    </w:p>
    <w:p w:rsidR="00701D7C" w:rsidRDefault="00706FBA" w:rsidP="00552A34">
      <w:pPr>
        <w:pStyle w:val="a3"/>
        <w:jc w:val="both"/>
        <w:rPr>
          <w:rFonts w:ascii="Traditional Arabic" w:hAnsi="Traditional Arabic" w:cs="Traditional Arabic"/>
          <w:sz w:val="32"/>
          <w:szCs w:val="32"/>
          <w:rtl/>
          <w:lang w:bidi="ar-IQ"/>
        </w:rPr>
      </w:pPr>
      <w:r w:rsidRPr="00654305">
        <w:rPr>
          <w:rFonts w:ascii="Traditional Arabic" w:hAnsi="Traditional Arabic" w:cs="Traditional Arabic"/>
          <w:b/>
          <w:bCs/>
          <w:sz w:val="32"/>
          <w:szCs w:val="32"/>
          <w:lang w:bidi="ar-IQ"/>
        </w:rPr>
        <w:t xml:space="preserve"> </w:t>
      </w:r>
      <w:r w:rsidRPr="00654305">
        <w:rPr>
          <w:rFonts w:ascii="Traditional Arabic" w:hAnsi="Traditional Arabic" w:cs="Traditional Arabic"/>
          <w:b/>
          <w:bCs/>
          <w:sz w:val="32"/>
          <w:szCs w:val="32"/>
          <w:lang w:bidi="ar-IQ"/>
        </w:rPr>
        <w:sym w:font="Symbol" w:char="F0B7"/>
      </w:r>
      <w:r w:rsidR="00CE051E" w:rsidRPr="00654305">
        <w:rPr>
          <w:rFonts w:ascii="Traditional Arabic" w:hAnsi="Traditional Arabic" w:cs="Traditional Arabic"/>
          <w:b/>
          <w:bCs/>
          <w:sz w:val="32"/>
          <w:szCs w:val="32"/>
          <w:rtl/>
          <w:lang w:bidi="ar-IQ"/>
        </w:rPr>
        <w:t xml:space="preserve">(آية </w:t>
      </w:r>
      <w:r w:rsidR="00CE051E" w:rsidRPr="00654305">
        <w:rPr>
          <w:rFonts w:ascii="Traditional Arabic" w:hAnsi="Traditional Arabic" w:cs="Traditional Arabic" w:hint="cs"/>
          <w:b/>
          <w:bCs/>
          <w:sz w:val="32"/>
          <w:szCs w:val="32"/>
          <w:rtl/>
          <w:lang w:bidi="ar-IQ"/>
        </w:rPr>
        <w:t>21</w:t>
      </w:r>
      <w:r w:rsidR="00CE051E" w:rsidRPr="00654305">
        <w:rPr>
          <w:rFonts w:ascii="Traditional Arabic" w:hAnsi="Traditional Arabic" w:cs="Traditional Arabic"/>
          <w:b/>
          <w:bCs/>
          <w:sz w:val="32"/>
          <w:szCs w:val="32"/>
          <w:rtl/>
          <w:lang w:bidi="ar-IQ"/>
        </w:rPr>
        <w:t>)</w:t>
      </w:r>
      <w:r w:rsidR="00CE051E" w:rsidRPr="00654305">
        <w:rPr>
          <w:rFonts w:ascii="Traditional Arabic" w:hAnsi="Traditional Arabic" w:cs="Traditional Arabic" w:hint="cs"/>
          <w:sz w:val="32"/>
          <w:szCs w:val="32"/>
          <w:rtl/>
          <w:lang w:bidi="ar-IQ"/>
        </w:rPr>
        <w:t xml:space="preserve"> </w:t>
      </w:r>
      <w:r w:rsidR="005D4B47" w:rsidRPr="00654305">
        <w:rPr>
          <w:rFonts w:ascii="Traditional Arabic" w:hAnsi="Traditional Arabic" w:cs="Traditional Arabic"/>
          <w:sz w:val="32"/>
          <w:szCs w:val="32"/>
          <w:rtl/>
          <w:lang w:bidi="ar-IQ"/>
        </w:rPr>
        <w:t>﴿</w:t>
      </w:r>
      <w:r w:rsidR="00CE051E" w:rsidRPr="00654305">
        <w:rPr>
          <w:rFonts w:ascii="Traditional Arabic" w:hAnsi="Traditional Arabic" w:cs="Traditional Arabic" w:hint="cs"/>
          <w:b/>
          <w:bCs/>
          <w:color w:val="FF0000"/>
          <w:sz w:val="32"/>
          <w:szCs w:val="32"/>
          <w:rtl/>
          <w:lang w:bidi="ar-IQ"/>
        </w:rPr>
        <w:t>وَاسْتَبْرَقٌ</w:t>
      </w:r>
      <w:r w:rsidR="00654305" w:rsidRPr="00654305">
        <w:rPr>
          <w:rFonts w:ascii="Traditional Arabic" w:hAnsi="Traditional Arabic" w:cs="Traditional Arabic"/>
          <w:sz w:val="32"/>
          <w:szCs w:val="32"/>
          <w:rtl/>
          <w:lang w:bidi="ar-IQ"/>
        </w:rPr>
        <w:t>﴾</w:t>
      </w:r>
      <w:r w:rsidR="00CE051E" w:rsidRPr="00654305">
        <w:rPr>
          <w:rFonts w:ascii="Traditional Arabic" w:hAnsi="Traditional Arabic" w:cs="Traditional Arabic"/>
          <w:sz w:val="32"/>
          <w:szCs w:val="32"/>
          <w:rtl/>
          <w:lang w:bidi="ar-IQ"/>
        </w:rPr>
        <w:t>:</w:t>
      </w:r>
      <w:r w:rsidR="00CE051E" w:rsidRPr="00654305">
        <w:rPr>
          <w:rFonts w:ascii="Traditional Arabic" w:hAnsi="Traditional Arabic" w:cs="Traditional Arabic" w:hint="cs"/>
          <w:sz w:val="32"/>
          <w:szCs w:val="32"/>
          <w:rtl/>
          <w:lang w:bidi="ar-IQ"/>
        </w:rPr>
        <w:t xml:space="preserve"> قرأها </w:t>
      </w:r>
      <w:r w:rsidR="00552A34">
        <w:rPr>
          <w:rFonts w:ascii="Traditional Arabic" w:hAnsi="Traditional Arabic" w:cs="Traditional Arabic" w:hint="cs"/>
          <w:b/>
          <w:bCs/>
          <w:color w:val="00B050"/>
          <w:sz w:val="32"/>
          <w:szCs w:val="32"/>
          <w:rtl/>
          <w:lang w:bidi="ar-IQ"/>
        </w:rPr>
        <w:t>يعقوب</w:t>
      </w:r>
      <w:r w:rsidR="00CE051E" w:rsidRPr="00654305">
        <w:rPr>
          <w:rFonts w:ascii="Traditional Arabic" w:hAnsi="Traditional Arabic" w:cs="Traditional Arabic" w:hint="cs"/>
          <w:color w:val="00B050"/>
          <w:sz w:val="32"/>
          <w:szCs w:val="32"/>
          <w:rtl/>
          <w:lang w:bidi="ar-IQ"/>
        </w:rPr>
        <w:t xml:space="preserve"> </w:t>
      </w:r>
      <w:r w:rsidR="00552A34">
        <w:rPr>
          <w:rFonts w:ascii="Traditional Arabic" w:hAnsi="Traditional Arabic" w:cs="Traditional Arabic" w:hint="cs"/>
          <w:sz w:val="32"/>
          <w:szCs w:val="32"/>
          <w:rtl/>
          <w:lang w:bidi="ar-IQ"/>
        </w:rPr>
        <w:t>بجرِّ</w:t>
      </w:r>
      <w:r w:rsidR="00CE051E" w:rsidRPr="00654305">
        <w:rPr>
          <w:rFonts w:ascii="Traditional Arabic" w:hAnsi="Traditional Arabic" w:cs="Traditional Arabic" w:hint="cs"/>
          <w:sz w:val="32"/>
          <w:szCs w:val="32"/>
          <w:rtl/>
          <w:lang w:bidi="ar-IQ"/>
        </w:rPr>
        <w:t xml:space="preserve"> التنوين </w:t>
      </w:r>
      <w:r w:rsidR="00CE051E" w:rsidRPr="00654305">
        <w:rPr>
          <w:rFonts w:ascii="Traditional Arabic" w:hAnsi="Traditional Arabic" w:cs="Traditional Arabic" w:hint="cs"/>
          <w:b/>
          <w:bCs/>
          <w:sz w:val="32"/>
          <w:szCs w:val="32"/>
          <w:rtl/>
          <w:lang w:bidi="ar-IQ"/>
        </w:rPr>
        <w:t>(واستبرقٍ)</w:t>
      </w:r>
      <w:r w:rsidR="00552A34">
        <w:rPr>
          <w:rFonts w:ascii="Traditional Arabic" w:hAnsi="Traditional Arabic" w:cs="Traditional Arabic" w:hint="cs"/>
          <w:sz w:val="32"/>
          <w:szCs w:val="32"/>
          <w:vertAlign w:val="superscript"/>
          <w:rtl/>
          <w:lang w:eastAsia="ar-SY" w:bidi="ar-IQ"/>
        </w:rPr>
        <w:t xml:space="preserve"> </w:t>
      </w:r>
      <w:r w:rsidR="00C03D7D" w:rsidRPr="00654305">
        <w:rPr>
          <w:rFonts w:ascii="Traditional Arabic" w:hAnsi="Traditional Arabic" w:cs="Traditional Arabic"/>
          <w:sz w:val="32"/>
          <w:szCs w:val="32"/>
          <w:vertAlign w:val="superscript"/>
          <w:rtl/>
          <w:lang w:eastAsia="ar-SY" w:bidi="ar-SY"/>
        </w:rPr>
        <w:t>(</w:t>
      </w:r>
      <w:r w:rsidR="00C03D7D" w:rsidRPr="00654305">
        <w:rPr>
          <w:rFonts w:ascii="Traditional Arabic" w:hAnsi="Traditional Arabic" w:cs="Traditional Arabic"/>
          <w:sz w:val="32"/>
          <w:szCs w:val="32"/>
          <w:vertAlign w:val="superscript"/>
          <w:rtl/>
          <w:lang w:eastAsia="ar-SY" w:bidi="ar-SY"/>
        </w:rPr>
        <w:footnoteReference w:id="456"/>
      </w:r>
      <w:r w:rsidR="00C03D7D" w:rsidRPr="00654305">
        <w:rPr>
          <w:rFonts w:ascii="Traditional Arabic" w:hAnsi="Traditional Arabic" w:cs="Traditional Arabic"/>
          <w:sz w:val="32"/>
          <w:szCs w:val="32"/>
          <w:vertAlign w:val="superscript"/>
          <w:rtl/>
          <w:lang w:eastAsia="ar-SY" w:bidi="ar-SY"/>
        </w:rPr>
        <w:t>)</w:t>
      </w:r>
      <w:r w:rsidR="00CE051E" w:rsidRPr="00654305">
        <w:rPr>
          <w:rFonts w:ascii="Traditional Arabic" w:hAnsi="Traditional Arabic" w:cs="Traditional Arabic" w:hint="cs"/>
          <w:sz w:val="32"/>
          <w:szCs w:val="32"/>
          <w:rtl/>
          <w:lang w:bidi="ar-IQ"/>
        </w:rPr>
        <w:t>.</w:t>
      </w:r>
    </w:p>
    <w:p w:rsidR="00552A34" w:rsidRPr="00654305" w:rsidRDefault="00552A34" w:rsidP="00552A34">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6A392B" w:rsidTr="00E750A3">
        <w:trPr>
          <w:jc w:val="center"/>
        </w:trPr>
        <w:tc>
          <w:tcPr>
            <w:tcW w:w="8856" w:type="dxa"/>
          </w:tcPr>
          <w:p w:rsidR="006A392B" w:rsidRPr="009B4D0B" w:rsidRDefault="006A392B" w:rsidP="00D6556D">
            <w:pPr>
              <w:pStyle w:val="a3"/>
              <w:jc w:val="center"/>
              <w:rPr>
                <w:rFonts w:asciiTheme="minorHAnsi" w:hAnsiTheme="minorHAnsi" w:cs="Traditional Arabic"/>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7</w:t>
            </w:r>
            <w:r w:rsidR="00D6556D">
              <w:rPr>
                <w:rFonts w:ascii="Traditional Arabic" w:hAnsi="Traditional Arabic" w:cs="Traditional Arabic" w:hint="cs"/>
                <w:b/>
                <w:bCs/>
                <w:sz w:val="48"/>
                <w:szCs w:val="48"/>
                <w:rtl/>
                <w:lang w:bidi="ar-IQ"/>
              </w:rPr>
              <w:t>7</w:t>
            </w:r>
            <w:r w:rsidRPr="009B3B6A">
              <w:rPr>
                <w:rFonts w:ascii="Traditional Arabic" w:hAnsi="Traditional Arabic" w:cs="Traditional Arabic" w:hint="cs"/>
                <w:b/>
                <w:bCs/>
                <w:sz w:val="48"/>
                <w:szCs w:val="48"/>
                <w:rtl/>
                <w:lang w:bidi="ar-IQ"/>
              </w:rPr>
              <w:t xml:space="preserve">) </w:t>
            </w:r>
            <w:r w:rsidR="005D4B47" w:rsidRPr="00654305">
              <w:rPr>
                <w:rFonts w:ascii="Traditional Arabic" w:hAnsi="Traditional Arabic" w:cs="Traditional Arabic"/>
                <w:sz w:val="48"/>
                <w:szCs w:val="48"/>
                <w:rtl/>
                <w:lang w:bidi="ar-IQ"/>
              </w:rPr>
              <w:t>﴿</w:t>
            </w:r>
            <w:r w:rsidRPr="00552A34">
              <w:rPr>
                <w:rFonts w:ascii="Traditional Arabic" w:hAnsi="Traditional Arabic" w:cs="Traditional Arabic" w:hint="cs"/>
                <w:b/>
                <w:bCs/>
                <w:color w:val="FF0000"/>
                <w:sz w:val="48"/>
                <w:szCs w:val="48"/>
                <w:rtl/>
                <w:lang w:bidi="ar-IQ"/>
              </w:rPr>
              <w:t>سُورَةُ الْمُرْسَلاتِ مَكِيَّةٌ</w:t>
            </w:r>
            <w:r w:rsidR="00552A34" w:rsidRPr="00552A34">
              <w:rPr>
                <w:rFonts w:ascii="Traditional Arabic" w:hAnsi="Traditional Arabic" w:cs="Traditional Arabic" w:hint="cs"/>
                <w:b/>
                <w:bCs/>
                <w:color w:val="FF0000"/>
                <w:sz w:val="48"/>
                <w:szCs w:val="48"/>
                <w:rtl/>
                <w:lang w:bidi="ar-IQ"/>
              </w:rPr>
              <w:t xml:space="preserve"> </w:t>
            </w:r>
            <w:r w:rsidR="0000543A" w:rsidRPr="00654305">
              <w:rPr>
                <w:rFonts w:ascii="Traditional Arabic" w:hAnsi="Traditional Arabic" w:cs="Traditional Arabic"/>
                <w:sz w:val="32"/>
                <w:szCs w:val="32"/>
                <w:vertAlign w:val="superscript"/>
                <w:rtl/>
                <w:lang w:eastAsia="ar-SY" w:bidi="ar-SY"/>
              </w:rPr>
              <w:t>(</w:t>
            </w:r>
            <w:r w:rsidR="0000543A" w:rsidRPr="00654305">
              <w:rPr>
                <w:rFonts w:ascii="Traditional Arabic" w:hAnsi="Traditional Arabic" w:cs="Traditional Arabic"/>
                <w:sz w:val="32"/>
                <w:szCs w:val="32"/>
                <w:vertAlign w:val="superscript"/>
                <w:rtl/>
                <w:lang w:eastAsia="ar-SY" w:bidi="ar-SY"/>
              </w:rPr>
              <w:footnoteReference w:id="457"/>
            </w:r>
            <w:r w:rsidR="0000543A" w:rsidRPr="00654305">
              <w:rPr>
                <w:rFonts w:ascii="Traditional Arabic" w:hAnsi="Traditional Arabic" w:cs="Traditional Arabic"/>
                <w:sz w:val="32"/>
                <w:szCs w:val="32"/>
                <w:vertAlign w:val="superscript"/>
                <w:rtl/>
                <w:lang w:eastAsia="ar-SY" w:bidi="ar-SY"/>
              </w:rPr>
              <w:t>)</w:t>
            </w:r>
            <w:r w:rsidR="001B6DC5">
              <w:rPr>
                <w:rFonts w:ascii="Traditional Arabic" w:hAnsi="Traditional Arabic" w:cs="Traditional Arabic" w:hint="cs"/>
                <w:b/>
                <w:bCs/>
                <w:sz w:val="48"/>
                <w:szCs w:val="48"/>
                <w:rtl/>
                <w:lang w:bidi="ar-IQ"/>
              </w:rPr>
              <w:t xml:space="preserve"> </w:t>
            </w:r>
            <w:r w:rsidRPr="00552A34">
              <w:rPr>
                <w:rFonts w:ascii="Traditional Arabic" w:hAnsi="Traditional Arabic" w:cs="Traditional Arabic" w:hint="cs"/>
                <w:b/>
                <w:bCs/>
                <w:color w:val="FF0000"/>
                <w:sz w:val="48"/>
                <w:szCs w:val="48"/>
                <w:rtl/>
                <w:lang w:bidi="ar-IQ"/>
              </w:rPr>
              <w:t>وَآيَاتُهَا خَمْسُونَ</w:t>
            </w:r>
            <w:r w:rsidR="00654305" w:rsidRPr="00654305">
              <w:rPr>
                <w:rFonts w:ascii="Traditional Arabic" w:hAnsi="Traditional Arabic" w:cs="Traditional Arabic"/>
                <w:sz w:val="48"/>
                <w:szCs w:val="48"/>
                <w:rtl/>
                <w:lang w:bidi="ar-IQ"/>
              </w:rPr>
              <w:t>﴾</w:t>
            </w:r>
            <w:r w:rsidR="00552A34">
              <w:rPr>
                <w:rFonts w:ascii="Traditional Arabic" w:hAnsi="Traditional Arabic" w:cs="Traditional Arabic" w:hint="cs"/>
                <w:sz w:val="48"/>
                <w:szCs w:val="48"/>
                <w:rtl/>
                <w:lang w:bidi="ar-IQ"/>
              </w:rPr>
              <w:t xml:space="preserve"> </w:t>
            </w:r>
            <w:r w:rsidR="0000543A" w:rsidRPr="00654305">
              <w:rPr>
                <w:rFonts w:ascii="Traditional Arabic" w:hAnsi="Traditional Arabic" w:cs="Traditional Arabic"/>
                <w:sz w:val="32"/>
                <w:szCs w:val="32"/>
                <w:vertAlign w:val="superscript"/>
                <w:rtl/>
                <w:lang w:eastAsia="ar-SY" w:bidi="ar-SY"/>
              </w:rPr>
              <w:t>(</w:t>
            </w:r>
            <w:r w:rsidR="0000543A" w:rsidRPr="00654305">
              <w:rPr>
                <w:rFonts w:ascii="Traditional Arabic" w:hAnsi="Traditional Arabic" w:cs="Traditional Arabic"/>
                <w:sz w:val="32"/>
                <w:szCs w:val="32"/>
                <w:vertAlign w:val="superscript"/>
                <w:rtl/>
                <w:lang w:eastAsia="ar-SY" w:bidi="ar-SY"/>
              </w:rPr>
              <w:footnoteReference w:id="458"/>
            </w:r>
            <w:r w:rsidR="0000543A" w:rsidRPr="00654305">
              <w:rPr>
                <w:rFonts w:ascii="Traditional Arabic" w:hAnsi="Traditional Arabic" w:cs="Traditional Arabic"/>
                <w:sz w:val="32"/>
                <w:szCs w:val="32"/>
                <w:vertAlign w:val="superscript"/>
                <w:rtl/>
                <w:lang w:eastAsia="ar-SY" w:bidi="ar-SY"/>
              </w:rPr>
              <w:t>)</w:t>
            </w:r>
          </w:p>
        </w:tc>
      </w:tr>
    </w:tbl>
    <w:p w:rsidR="00701D7C" w:rsidRPr="00654305" w:rsidRDefault="00CC7F56" w:rsidP="00CC7F5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706FBA" w:rsidRPr="00654305">
        <w:rPr>
          <w:rFonts w:ascii="Traditional Arabic" w:hAnsi="Traditional Arabic" w:cs="Traditional Arabic"/>
          <w:b/>
          <w:bCs/>
          <w:sz w:val="32"/>
          <w:szCs w:val="32"/>
          <w:lang w:bidi="ar-IQ"/>
        </w:rPr>
        <w:sym w:font="Symbol" w:char="F0B7"/>
      </w:r>
      <w:r w:rsidR="00BF2107" w:rsidRPr="00654305">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6</w:t>
      </w:r>
      <w:r w:rsidR="00BF2107" w:rsidRPr="00654305">
        <w:rPr>
          <w:rFonts w:ascii="Traditional Arabic" w:hAnsi="Traditional Arabic" w:cs="Traditional Arabic"/>
          <w:b/>
          <w:bCs/>
          <w:sz w:val="32"/>
          <w:szCs w:val="32"/>
          <w:rtl/>
          <w:lang w:bidi="ar-IQ"/>
        </w:rPr>
        <w:t>)</w:t>
      </w:r>
      <w:r w:rsidR="00BF2107" w:rsidRPr="00654305">
        <w:rPr>
          <w:rFonts w:ascii="Traditional Arabic" w:hAnsi="Traditional Arabic" w:cs="Traditional Arabic" w:hint="cs"/>
          <w:sz w:val="32"/>
          <w:szCs w:val="32"/>
          <w:rtl/>
          <w:lang w:bidi="ar-IQ"/>
        </w:rPr>
        <w:t xml:space="preserve"> </w:t>
      </w:r>
      <w:r w:rsidR="005D4B47" w:rsidRPr="00654305">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عُذْراً</w:t>
      </w:r>
      <w:r w:rsidR="00654305" w:rsidRPr="00654305">
        <w:rPr>
          <w:rFonts w:ascii="Traditional Arabic" w:hAnsi="Traditional Arabic" w:cs="Traditional Arabic"/>
          <w:sz w:val="32"/>
          <w:szCs w:val="32"/>
          <w:rtl/>
          <w:lang w:bidi="ar-IQ"/>
        </w:rPr>
        <w:t>﴾</w:t>
      </w:r>
      <w:r w:rsidR="00BF2107" w:rsidRPr="00654305">
        <w:rPr>
          <w:rFonts w:ascii="Traditional Arabic" w:hAnsi="Traditional Arabic" w:cs="Traditional Arabic"/>
          <w:sz w:val="32"/>
          <w:szCs w:val="32"/>
          <w:rtl/>
          <w:lang w:bidi="ar-IQ"/>
        </w:rPr>
        <w:t>:</w:t>
      </w:r>
      <w:r w:rsidR="00BF2107" w:rsidRPr="00654305">
        <w:rPr>
          <w:rFonts w:ascii="Traditional Arabic" w:hAnsi="Traditional Arabic" w:cs="Traditional Arabic" w:hint="cs"/>
          <w:sz w:val="32"/>
          <w:szCs w:val="32"/>
          <w:rtl/>
          <w:lang w:bidi="ar-IQ"/>
        </w:rPr>
        <w:t xml:space="preserve"> قرأها </w:t>
      </w:r>
      <w:r>
        <w:rPr>
          <w:rFonts w:ascii="Traditional Arabic" w:hAnsi="Traditional Arabic" w:cs="Traditional Arabic" w:hint="cs"/>
          <w:b/>
          <w:bCs/>
          <w:color w:val="C00000"/>
          <w:sz w:val="32"/>
          <w:szCs w:val="32"/>
          <w:rtl/>
          <w:lang w:bidi="ar-IQ"/>
        </w:rPr>
        <w:t>روح</w:t>
      </w:r>
      <w:r w:rsidR="00BF2107" w:rsidRPr="00CC7F56">
        <w:rPr>
          <w:rFonts w:ascii="Traditional Arabic" w:hAnsi="Traditional Arabic" w:cs="Traditional Arabic" w:hint="cs"/>
          <w:color w:val="C00000"/>
          <w:sz w:val="32"/>
          <w:szCs w:val="32"/>
          <w:rtl/>
          <w:lang w:bidi="ar-IQ"/>
        </w:rPr>
        <w:t xml:space="preserve"> </w:t>
      </w:r>
      <w:r>
        <w:rPr>
          <w:rFonts w:ascii="Traditional Arabic" w:hAnsi="Traditional Arabic" w:cs="Traditional Arabic" w:hint="cs"/>
          <w:sz w:val="32"/>
          <w:szCs w:val="32"/>
          <w:rtl/>
          <w:lang w:bidi="ar-IQ"/>
        </w:rPr>
        <w:t>بضم الذال</w:t>
      </w:r>
      <w:r w:rsidR="00BF2107" w:rsidRPr="00654305">
        <w:rPr>
          <w:rFonts w:ascii="Traditional Arabic" w:hAnsi="Traditional Arabic" w:cs="Traditional Arabic" w:hint="cs"/>
          <w:sz w:val="32"/>
          <w:szCs w:val="32"/>
          <w:rtl/>
          <w:lang w:bidi="ar-IQ"/>
        </w:rPr>
        <w:t xml:space="preserve"> </w:t>
      </w:r>
      <w:r w:rsidR="00BF2107" w:rsidRPr="00654305">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عُذُراً</w:t>
      </w:r>
      <w:r w:rsidR="00BF2107" w:rsidRPr="00654305">
        <w:rPr>
          <w:rFonts w:ascii="Traditional Arabic" w:hAnsi="Traditional Arabic" w:cs="Traditional Arabic" w:hint="cs"/>
          <w:b/>
          <w:bCs/>
          <w:sz w:val="32"/>
          <w:szCs w:val="32"/>
          <w:rtl/>
          <w:lang w:bidi="ar-IQ"/>
        </w:rPr>
        <w:t>)</w:t>
      </w:r>
      <w:r w:rsidR="00BF2107" w:rsidRPr="00654305">
        <w:rPr>
          <w:rFonts w:ascii="Traditional Arabic" w:hAnsi="Traditional Arabic" w:cs="Traditional Arabic" w:hint="cs"/>
          <w:sz w:val="32"/>
          <w:szCs w:val="32"/>
          <w:rtl/>
          <w:lang w:bidi="ar-IQ"/>
        </w:rPr>
        <w:t>.</w:t>
      </w:r>
      <w:r>
        <w:rPr>
          <w:rFonts w:ascii="Traditional Arabic" w:hAnsi="Traditional Arabic" w:cs="Traditional Arabic" w:hint="cs"/>
          <w:sz w:val="32"/>
          <w:szCs w:val="32"/>
          <w:rtl/>
          <w:lang w:bidi="ar-IQ"/>
        </w:rPr>
        <w:t xml:space="preserve"> </w:t>
      </w:r>
      <w:r w:rsidRPr="00654305">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وَنُذْراً</w:t>
      </w:r>
      <w:r w:rsidRPr="00654305">
        <w:rPr>
          <w:rFonts w:ascii="Traditional Arabic" w:hAnsi="Traditional Arabic" w:cs="Traditional Arabic"/>
          <w:sz w:val="32"/>
          <w:szCs w:val="32"/>
          <w:rtl/>
          <w:lang w:bidi="ar-IQ"/>
        </w:rPr>
        <w:t>﴾:</w:t>
      </w:r>
      <w:r w:rsidRPr="00654305">
        <w:rPr>
          <w:rFonts w:ascii="Traditional Arabic" w:hAnsi="Traditional Arabic" w:cs="Traditional Arabic" w:hint="cs"/>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CC7F56">
        <w:rPr>
          <w:rFonts w:ascii="Traditional Arabic" w:hAnsi="Traditional Arabic" w:cs="Traditional Arabic" w:hint="cs"/>
          <w:color w:val="C00000"/>
          <w:sz w:val="32"/>
          <w:szCs w:val="32"/>
          <w:rtl/>
          <w:lang w:bidi="ar-IQ"/>
        </w:rPr>
        <w:t xml:space="preserve"> </w:t>
      </w:r>
      <w:r>
        <w:rPr>
          <w:rFonts w:ascii="Traditional Arabic" w:hAnsi="Traditional Arabic" w:cs="Traditional Arabic" w:hint="cs"/>
          <w:sz w:val="32"/>
          <w:szCs w:val="32"/>
          <w:rtl/>
          <w:lang w:bidi="ar-IQ"/>
        </w:rPr>
        <w:t>بضم الذال</w:t>
      </w:r>
      <w:r w:rsidRPr="00654305">
        <w:rPr>
          <w:rFonts w:ascii="Traditional Arabic" w:hAnsi="Traditional Arabic" w:cs="Traditional Arabic" w:hint="cs"/>
          <w:sz w:val="32"/>
          <w:szCs w:val="32"/>
          <w:rtl/>
          <w:lang w:bidi="ar-IQ"/>
        </w:rPr>
        <w:t xml:space="preserve"> </w:t>
      </w:r>
      <w:r w:rsidRPr="00654305">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وَنُذُراً</w:t>
      </w:r>
      <w:r w:rsidRPr="00654305">
        <w:rPr>
          <w:rFonts w:ascii="Traditional Arabic" w:hAnsi="Traditional Arabic" w:cs="Traditional Arabic" w:hint="cs"/>
          <w:b/>
          <w:bCs/>
          <w:sz w:val="32"/>
          <w:szCs w:val="32"/>
          <w:rtl/>
          <w:lang w:bidi="ar-IQ"/>
        </w:rPr>
        <w:t>)</w:t>
      </w:r>
      <w:r w:rsidRPr="00654305">
        <w:rPr>
          <w:rFonts w:ascii="Traditional Arabic" w:hAnsi="Traditional Arabic" w:cs="Traditional Arabic" w:hint="cs"/>
          <w:sz w:val="32"/>
          <w:szCs w:val="32"/>
          <w:rtl/>
          <w:lang w:bidi="ar-IQ"/>
        </w:rPr>
        <w:t>.</w:t>
      </w:r>
    </w:p>
    <w:p w:rsidR="00C02374" w:rsidRDefault="00CC7F56" w:rsidP="00C02374">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706FBA" w:rsidRPr="00654305">
        <w:rPr>
          <w:rFonts w:ascii="Traditional Arabic" w:hAnsi="Traditional Arabic" w:cs="Traditional Arabic"/>
          <w:b/>
          <w:bCs/>
          <w:sz w:val="32"/>
          <w:szCs w:val="32"/>
          <w:lang w:bidi="ar-IQ"/>
        </w:rPr>
        <w:sym w:font="Symbol" w:char="F0B7"/>
      </w:r>
      <w:r w:rsidR="00BF2107" w:rsidRPr="00654305">
        <w:rPr>
          <w:rFonts w:ascii="Traditional Arabic" w:hAnsi="Traditional Arabic" w:cs="Traditional Arabic"/>
          <w:b/>
          <w:bCs/>
          <w:sz w:val="32"/>
          <w:szCs w:val="32"/>
          <w:rtl/>
          <w:lang w:bidi="ar-IQ"/>
        </w:rPr>
        <w:t xml:space="preserve">(آية </w:t>
      </w:r>
      <w:r w:rsidR="00BF2107" w:rsidRPr="00654305">
        <w:rPr>
          <w:rFonts w:ascii="Traditional Arabic" w:hAnsi="Traditional Arabic" w:cs="Traditional Arabic" w:hint="cs"/>
          <w:b/>
          <w:bCs/>
          <w:sz w:val="32"/>
          <w:szCs w:val="32"/>
          <w:rtl/>
          <w:lang w:bidi="ar-IQ"/>
        </w:rPr>
        <w:t>20</w:t>
      </w:r>
      <w:r w:rsidR="00BF2107" w:rsidRPr="00654305">
        <w:rPr>
          <w:rFonts w:ascii="Traditional Arabic" w:hAnsi="Traditional Arabic" w:cs="Traditional Arabic"/>
          <w:b/>
          <w:bCs/>
          <w:sz w:val="32"/>
          <w:szCs w:val="32"/>
          <w:rtl/>
          <w:lang w:bidi="ar-IQ"/>
        </w:rPr>
        <w:t>)</w:t>
      </w:r>
      <w:r w:rsidR="00BF2107" w:rsidRPr="00654305">
        <w:rPr>
          <w:rFonts w:ascii="Traditional Arabic" w:hAnsi="Traditional Arabic" w:cs="Traditional Arabic" w:hint="cs"/>
          <w:sz w:val="32"/>
          <w:szCs w:val="32"/>
          <w:rtl/>
          <w:lang w:bidi="ar-IQ"/>
        </w:rPr>
        <w:t xml:space="preserve"> </w:t>
      </w:r>
      <w:r w:rsidR="005D4B47" w:rsidRPr="00654305">
        <w:rPr>
          <w:rFonts w:ascii="Traditional Arabic" w:hAnsi="Traditional Arabic" w:cs="Traditional Arabic"/>
          <w:sz w:val="32"/>
          <w:szCs w:val="32"/>
          <w:rtl/>
          <w:lang w:bidi="ar-IQ"/>
        </w:rPr>
        <w:t>﴿</w:t>
      </w:r>
      <w:r w:rsidR="00C02374">
        <w:rPr>
          <w:rFonts w:ascii="Traditional Arabic" w:hAnsi="Traditional Arabic" w:cs="Traditional Arabic" w:hint="cs"/>
          <w:b/>
          <w:bCs/>
          <w:color w:val="FF0000"/>
          <w:sz w:val="32"/>
          <w:szCs w:val="32"/>
          <w:rtl/>
          <w:lang w:bidi="ar-IQ"/>
        </w:rPr>
        <w:t xml:space="preserve">أَلَمْ </w:t>
      </w:r>
      <w:r w:rsidR="00BF2107" w:rsidRPr="00654305">
        <w:rPr>
          <w:rFonts w:ascii="Traditional Arabic" w:hAnsi="Traditional Arabic" w:cs="Traditional Arabic" w:hint="cs"/>
          <w:b/>
          <w:bCs/>
          <w:color w:val="FF0000"/>
          <w:sz w:val="32"/>
          <w:szCs w:val="32"/>
          <w:rtl/>
          <w:lang w:bidi="ar-IQ"/>
        </w:rPr>
        <w:t>نَخْلُقْكُمْ</w:t>
      </w:r>
      <w:r w:rsidR="00654305" w:rsidRPr="00654305">
        <w:rPr>
          <w:rFonts w:ascii="Traditional Arabic" w:hAnsi="Traditional Arabic" w:cs="Traditional Arabic"/>
          <w:sz w:val="32"/>
          <w:szCs w:val="32"/>
          <w:rtl/>
          <w:lang w:bidi="ar-IQ"/>
        </w:rPr>
        <w:t>﴾</w:t>
      </w:r>
      <w:r w:rsidR="00BF2107" w:rsidRPr="00654305">
        <w:rPr>
          <w:rFonts w:ascii="Traditional Arabic" w:hAnsi="Traditional Arabic" w:cs="Traditional Arabic"/>
          <w:sz w:val="32"/>
          <w:szCs w:val="32"/>
          <w:rtl/>
          <w:lang w:bidi="ar-IQ"/>
        </w:rPr>
        <w:t>:</w:t>
      </w:r>
      <w:r w:rsidR="00BF2107" w:rsidRPr="00654305">
        <w:rPr>
          <w:rFonts w:ascii="Traditional Arabic" w:hAnsi="Traditional Arabic" w:cs="Traditional Arabic" w:hint="cs"/>
          <w:sz w:val="32"/>
          <w:szCs w:val="32"/>
          <w:rtl/>
          <w:lang w:bidi="ar-IQ"/>
        </w:rPr>
        <w:t xml:space="preserve"> </w:t>
      </w:r>
      <w:r w:rsidR="00C02374">
        <w:rPr>
          <w:rFonts w:ascii="Traditional Arabic" w:hAnsi="Traditional Arabic" w:cs="Traditional Arabic" w:hint="cs"/>
          <w:sz w:val="32"/>
          <w:szCs w:val="32"/>
          <w:rtl/>
          <w:lang w:bidi="ar-IQ"/>
        </w:rPr>
        <w:t xml:space="preserve">قرأها </w:t>
      </w:r>
      <w:r w:rsidR="00C02374" w:rsidRPr="00C02374">
        <w:rPr>
          <w:rFonts w:ascii="Traditional Arabic" w:hAnsi="Traditional Arabic" w:cs="Traditional Arabic" w:hint="cs"/>
          <w:b/>
          <w:bCs/>
          <w:color w:val="00B050"/>
          <w:sz w:val="32"/>
          <w:szCs w:val="32"/>
          <w:rtl/>
          <w:lang w:bidi="ar-IQ"/>
        </w:rPr>
        <w:t>يعقوب</w:t>
      </w:r>
      <w:r w:rsidR="00C02374">
        <w:rPr>
          <w:rFonts w:ascii="Traditional Arabic" w:hAnsi="Traditional Arabic" w:cs="Traditional Arabic" w:hint="cs"/>
          <w:sz w:val="32"/>
          <w:szCs w:val="32"/>
          <w:rtl/>
          <w:lang w:bidi="ar-IQ"/>
        </w:rPr>
        <w:t xml:space="preserve"> بوجهين: </w:t>
      </w:r>
    </w:p>
    <w:p w:rsidR="00C02374" w:rsidRDefault="00C02374" w:rsidP="00C02374">
      <w:pPr>
        <w:pStyle w:val="a3"/>
        <w:jc w:val="both"/>
        <w:rPr>
          <w:rFonts w:ascii="Traditional Arabic" w:hAnsi="Traditional Arabic" w:cs="Traditional Arabic"/>
          <w:sz w:val="32"/>
          <w:szCs w:val="32"/>
          <w:rtl/>
          <w:lang w:bidi="ar-IQ"/>
        </w:rPr>
      </w:pPr>
      <w:r w:rsidRPr="00C02374">
        <w:rPr>
          <w:rFonts w:ascii="Traditional Arabic" w:hAnsi="Traditional Arabic" w:cs="Traditional Arabic" w:hint="cs"/>
          <w:b/>
          <w:bCs/>
          <w:sz w:val="32"/>
          <w:szCs w:val="32"/>
          <w:rtl/>
          <w:lang w:bidi="ar-IQ"/>
        </w:rPr>
        <w:t>الأول</w:t>
      </w:r>
      <w:r>
        <w:rPr>
          <w:rFonts w:ascii="Traditional Arabic" w:hAnsi="Traditional Arabic" w:cs="Traditional Arabic" w:hint="cs"/>
          <w:sz w:val="32"/>
          <w:szCs w:val="32"/>
          <w:rtl/>
          <w:lang w:bidi="ar-IQ"/>
        </w:rPr>
        <w:t xml:space="preserve">: </w:t>
      </w:r>
      <w:r w:rsidR="00532415">
        <w:rPr>
          <w:rFonts w:ascii="Traditional Arabic" w:hAnsi="Traditional Arabic" w:cs="Traditional Arabic" w:hint="cs"/>
          <w:sz w:val="32"/>
          <w:szCs w:val="32"/>
          <w:rtl/>
          <w:lang w:bidi="ar-IQ"/>
        </w:rPr>
        <w:t xml:space="preserve">الإدغام المحض </w:t>
      </w:r>
      <w:r w:rsidR="00BF2107" w:rsidRPr="00654305">
        <w:rPr>
          <w:rFonts w:ascii="Traditional Arabic" w:hAnsi="Traditional Arabic" w:cs="Traditional Arabic" w:hint="cs"/>
          <w:b/>
          <w:bCs/>
          <w:sz w:val="32"/>
          <w:szCs w:val="32"/>
          <w:rtl/>
          <w:lang w:bidi="ar-IQ"/>
        </w:rPr>
        <w:t>(نخلكُّم)</w:t>
      </w:r>
      <w:r w:rsidR="00BF2107" w:rsidRPr="00654305">
        <w:rPr>
          <w:rFonts w:ascii="Traditional Arabic" w:hAnsi="Traditional Arabic" w:cs="Traditional Arabic" w:hint="cs"/>
          <w:sz w:val="32"/>
          <w:szCs w:val="32"/>
          <w:rtl/>
          <w:lang w:bidi="ar-IQ"/>
        </w:rPr>
        <w:t xml:space="preserve"> </w:t>
      </w:r>
      <w:r w:rsidR="00CC7F56">
        <w:rPr>
          <w:rFonts w:ascii="Traditional Arabic" w:hAnsi="Traditional Arabic" w:cs="Traditional Arabic" w:hint="cs"/>
          <w:sz w:val="32"/>
          <w:szCs w:val="32"/>
          <w:rtl/>
          <w:lang w:bidi="ar-IQ"/>
        </w:rPr>
        <w:t>وهو المقدم</w:t>
      </w:r>
      <w:r w:rsidR="00BF2107" w:rsidRPr="00654305">
        <w:rPr>
          <w:rFonts w:ascii="Traditional Arabic" w:hAnsi="Traditional Arabic" w:cs="Traditional Arabic" w:hint="cs"/>
          <w:sz w:val="32"/>
          <w:szCs w:val="32"/>
          <w:rtl/>
          <w:lang w:bidi="ar-IQ"/>
        </w:rPr>
        <w:t>.</w:t>
      </w:r>
      <w:r w:rsidR="00532415">
        <w:rPr>
          <w:rFonts w:ascii="Traditional Arabic" w:hAnsi="Traditional Arabic" w:cs="Traditional Arabic" w:hint="cs"/>
          <w:sz w:val="32"/>
          <w:szCs w:val="32"/>
          <w:rtl/>
          <w:lang w:bidi="ar-IQ"/>
        </w:rPr>
        <w:t xml:space="preserve"> </w:t>
      </w:r>
    </w:p>
    <w:p w:rsidR="00C02374" w:rsidRDefault="00C02374" w:rsidP="00C02374">
      <w:pPr>
        <w:pStyle w:val="a3"/>
        <w:jc w:val="both"/>
        <w:rPr>
          <w:rFonts w:ascii="Traditional Arabic" w:hAnsi="Traditional Arabic" w:cs="Traditional Arabic"/>
          <w:sz w:val="32"/>
          <w:szCs w:val="32"/>
          <w:rtl/>
          <w:lang w:bidi="ar-IQ"/>
        </w:rPr>
      </w:pPr>
      <w:r w:rsidRPr="00C02374">
        <w:rPr>
          <w:rFonts w:ascii="Traditional Arabic" w:hAnsi="Traditional Arabic" w:cs="Traditional Arabic" w:hint="cs"/>
          <w:b/>
          <w:bCs/>
          <w:sz w:val="32"/>
          <w:szCs w:val="32"/>
          <w:rtl/>
          <w:lang w:bidi="ar-IQ"/>
        </w:rPr>
        <w:t>والثاني</w:t>
      </w:r>
      <w:r>
        <w:rPr>
          <w:rFonts w:ascii="Traditional Arabic" w:hAnsi="Traditional Arabic" w:cs="Traditional Arabic" w:hint="cs"/>
          <w:sz w:val="32"/>
          <w:szCs w:val="32"/>
          <w:rtl/>
          <w:lang w:bidi="ar-IQ"/>
        </w:rPr>
        <w:t xml:space="preserve">: </w:t>
      </w:r>
      <w:r w:rsidR="00532415">
        <w:rPr>
          <w:rFonts w:ascii="Traditional Arabic" w:hAnsi="Traditional Arabic" w:cs="Traditional Arabic" w:hint="cs"/>
          <w:sz w:val="32"/>
          <w:szCs w:val="32"/>
          <w:rtl/>
          <w:lang w:bidi="ar-IQ"/>
        </w:rPr>
        <w:t>الإدغام الناقص بإبقاء صفة الاس</w:t>
      </w:r>
      <w:r w:rsidR="000E7D40">
        <w:rPr>
          <w:rFonts w:ascii="Traditional Arabic" w:hAnsi="Traditional Arabic" w:cs="Traditional Arabic" w:hint="cs"/>
          <w:sz w:val="32"/>
          <w:szCs w:val="32"/>
          <w:rtl/>
          <w:lang w:bidi="ar-IQ"/>
        </w:rPr>
        <w:t>تعلاء</w:t>
      </w:r>
      <w:r w:rsidR="00532415">
        <w:rPr>
          <w:rFonts w:ascii="Traditional Arabic" w:hAnsi="Traditional Arabic" w:cs="Traditional Arabic" w:hint="cs"/>
          <w:sz w:val="32"/>
          <w:szCs w:val="32"/>
          <w:rtl/>
          <w:lang w:bidi="ar-IQ"/>
        </w:rPr>
        <w:t xml:space="preserve">. </w:t>
      </w:r>
    </w:p>
    <w:p w:rsidR="00701D7C" w:rsidRPr="00654305" w:rsidRDefault="00C02374" w:rsidP="00C02374">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t xml:space="preserve">     </w:t>
      </w:r>
      <w:r w:rsidR="00532415">
        <w:rPr>
          <w:rFonts w:ascii="Traditional Arabic" w:hAnsi="Traditional Arabic" w:cs="Traditional Arabic" w:hint="cs"/>
          <w:sz w:val="32"/>
          <w:szCs w:val="32"/>
          <w:rtl/>
          <w:lang w:bidi="ar-IQ"/>
        </w:rPr>
        <w:t xml:space="preserve">والوجهان صحيحان جائزان </w:t>
      </w:r>
      <w:r w:rsidR="00CC7F56">
        <w:rPr>
          <w:rFonts w:ascii="Traditional Arabic" w:hAnsi="Traditional Arabic" w:cs="Traditional Arabic" w:hint="cs"/>
          <w:sz w:val="32"/>
          <w:szCs w:val="32"/>
          <w:rtl/>
          <w:lang w:bidi="ar-IQ"/>
        </w:rPr>
        <w:t>له.</w:t>
      </w:r>
    </w:p>
    <w:p w:rsidR="00280DF6" w:rsidRPr="00654305" w:rsidRDefault="00CC7F56" w:rsidP="00CC7F5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706FBA" w:rsidRPr="00654305">
        <w:rPr>
          <w:rFonts w:ascii="Traditional Arabic" w:hAnsi="Traditional Arabic" w:cs="Traditional Arabic"/>
          <w:b/>
          <w:bCs/>
          <w:sz w:val="32"/>
          <w:szCs w:val="32"/>
          <w:lang w:bidi="ar-IQ"/>
        </w:rPr>
        <w:sym w:font="Symbol" w:char="F0B7"/>
      </w:r>
      <w:r w:rsidR="00280DF6" w:rsidRPr="00654305">
        <w:rPr>
          <w:rFonts w:ascii="Traditional Arabic" w:hAnsi="Traditional Arabic" w:cs="Traditional Arabic"/>
          <w:b/>
          <w:bCs/>
          <w:sz w:val="32"/>
          <w:szCs w:val="32"/>
          <w:rtl/>
          <w:lang w:bidi="ar-IQ"/>
        </w:rPr>
        <w:t xml:space="preserve">(آية </w:t>
      </w:r>
      <w:r w:rsidR="00280DF6" w:rsidRPr="00654305">
        <w:rPr>
          <w:rFonts w:ascii="Traditional Arabic" w:hAnsi="Traditional Arabic" w:cs="Traditional Arabic" w:hint="cs"/>
          <w:b/>
          <w:bCs/>
          <w:sz w:val="32"/>
          <w:szCs w:val="32"/>
          <w:rtl/>
          <w:lang w:bidi="ar-IQ"/>
        </w:rPr>
        <w:t>30</w:t>
      </w:r>
      <w:r w:rsidR="00280DF6" w:rsidRPr="00654305">
        <w:rPr>
          <w:rFonts w:ascii="Traditional Arabic" w:hAnsi="Traditional Arabic" w:cs="Traditional Arabic"/>
          <w:b/>
          <w:bCs/>
          <w:sz w:val="32"/>
          <w:szCs w:val="32"/>
          <w:rtl/>
          <w:lang w:bidi="ar-IQ"/>
        </w:rPr>
        <w:t xml:space="preserve">) </w:t>
      </w:r>
      <w:r w:rsidR="005D4B47" w:rsidRPr="00654305">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انْطَلِقُوا</w:t>
      </w:r>
      <w:r w:rsidR="00654305" w:rsidRPr="00654305">
        <w:rPr>
          <w:rFonts w:ascii="Traditional Arabic" w:hAnsi="Traditional Arabic" w:cs="Traditional Arabic"/>
          <w:sz w:val="32"/>
          <w:szCs w:val="32"/>
          <w:rtl/>
          <w:lang w:bidi="ar-IQ"/>
        </w:rPr>
        <w:t>﴾</w:t>
      </w:r>
      <w:r w:rsidR="00280DF6" w:rsidRPr="00654305">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00280DF6" w:rsidRPr="00654305">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7030A0"/>
          <w:sz w:val="32"/>
          <w:szCs w:val="32"/>
          <w:rtl/>
          <w:lang w:bidi="ar-IQ"/>
        </w:rPr>
        <w:t>رويس</w:t>
      </w:r>
      <w:r w:rsidR="009B4D0B" w:rsidRPr="00654305">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بفتح اللام (</w:t>
      </w:r>
      <w:r w:rsidRPr="00CC7F56">
        <w:rPr>
          <w:rFonts w:ascii="Traditional Arabic" w:hAnsi="Traditional Arabic" w:cs="Traditional Arabic" w:hint="cs"/>
          <w:b/>
          <w:bCs/>
          <w:sz w:val="32"/>
          <w:szCs w:val="32"/>
          <w:rtl/>
          <w:lang w:bidi="ar-IQ"/>
        </w:rPr>
        <w:t>انْطَلَقُوا</w:t>
      </w:r>
      <w:r>
        <w:rPr>
          <w:rFonts w:ascii="Traditional Arabic" w:hAnsi="Traditional Arabic" w:cs="Traditional Arabic" w:hint="cs"/>
          <w:sz w:val="32"/>
          <w:szCs w:val="32"/>
          <w:rtl/>
          <w:lang w:bidi="ar-IQ"/>
        </w:rPr>
        <w:t>)</w:t>
      </w:r>
      <w:r w:rsidR="00280DF6" w:rsidRPr="00654305">
        <w:rPr>
          <w:rFonts w:ascii="Traditional Arabic" w:hAnsi="Traditional Arabic" w:cs="Traditional Arabic" w:hint="cs"/>
          <w:sz w:val="32"/>
          <w:szCs w:val="32"/>
          <w:rtl/>
          <w:lang w:bidi="ar-IQ"/>
        </w:rPr>
        <w:t>.</w:t>
      </w:r>
    </w:p>
    <w:p w:rsidR="00701D7C" w:rsidRPr="00654305" w:rsidRDefault="00706FBA" w:rsidP="00CC7F56">
      <w:pPr>
        <w:pStyle w:val="a3"/>
        <w:jc w:val="both"/>
        <w:rPr>
          <w:rFonts w:ascii="Traditional Arabic" w:hAnsi="Traditional Arabic" w:cs="Traditional Arabic"/>
          <w:sz w:val="32"/>
          <w:szCs w:val="32"/>
          <w:rtl/>
          <w:lang w:bidi="ar-IQ"/>
        </w:rPr>
      </w:pPr>
      <w:r w:rsidRPr="00654305">
        <w:rPr>
          <w:rFonts w:ascii="Traditional Arabic" w:hAnsi="Traditional Arabic" w:cs="Traditional Arabic"/>
          <w:b/>
          <w:bCs/>
          <w:sz w:val="32"/>
          <w:szCs w:val="32"/>
          <w:lang w:bidi="ar-IQ"/>
        </w:rPr>
        <w:t xml:space="preserve"> </w:t>
      </w:r>
      <w:r w:rsidRPr="00654305">
        <w:rPr>
          <w:rFonts w:ascii="Traditional Arabic" w:hAnsi="Traditional Arabic" w:cs="Traditional Arabic"/>
          <w:b/>
          <w:bCs/>
          <w:sz w:val="32"/>
          <w:szCs w:val="32"/>
          <w:lang w:bidi="ar-IQ"/>
        </w:rPr>
        <w:sym w:font="Symbol" w:char="F0B7"/>
      </w:r>
      <w:r w:rsidR="00917CF2" w:rsidRPr="00654305">
        <w:rPr>
          <w:rFonts w:ascii="Traditional Arabic" w:hAnsi="Traditional Arabic" w:cs="Traditional Arabic"/>
          <w:b/>
          <w:bCs/>
          <w:sz w:val="32"/>
          <w:szCs w:val="32"/>
          <w:rtl/>
          <w:lang w:bidi="ar-IQ"/>
        </w:rPr>
        <w:t xml:space="preserve">(آية </w:t>
      </w:r>
      <w:r w:rsidR="00917CF2" w:rsidRPr="00654305">
        <w:rPr>
          <w:rFonts w:ascii="Traditional Arabic" w:hAnsi="Traditional Arabic" w:cs="Traditional Arabic" w:hint="cs"/>
          <w:b/>
          <w:bCs/>
          <w:sz w:val="32"/>
          <w:szCs w:val="32"/>
          <w:rtl/>
          <w:lang w:bidi="ar-IQ"/>
        </w:rPr>
        <w:t>33</w:t>
      </w:r>
      <w:r w:rsidR="00917CF2" w:rsidRPr="00654305">
        <w:rPr>
          <w:rFonts w:ascii="Traditional Arabic" w:hAnsi="Traditional Arabic" w:cs="Traditional Arabic"/>
          <w:b/>
          <w:bCs/>
          <w:sz w:val="32"/>
          <w:szCs w:val="32"/>
          <w:rtl/>
          <w:lang w:bidi="ar-IQ"/>
        </w:rPr>
        <w:t>)</w:t>
      </w:r>
      <w:r w:rsidR="00917CF2" w:rsidRPr="00654305">
        <w:rPr>
          <w:rFonts w:ascii="Traditional Arabic" w:hAnsi="Traditional Arabic" w:cs="Traditional Arabic" w:hint="cs"/>
          <w:sz w:val="32"/>
          <w:szCs w:val="32"/>
          <w:rtl/>
          <w:lang w:bidi="ar-IQ"/>
        </w:rPr>
        <w:t xml:space="preserve"> </w:t>
      </w:r>
      <w:r w:rsidR="005D4B47" w:rsidRPr="00654305">
        <w:rPr>
          <w:rFonts w:ascii="Traditional Arabic" w:hAnsi="Traditional Arabic" w:cs="Traditional Arabic"/>
          <w:sz w:val="32"/>
          <w:szCs w:val="32"/>
          <w:rtl/>
          <w:lang w:bidi="ar-IQ"/>
        </w:rPr>
        <w:t>﴿</w:t>
      </w:r>
      <w:r w:rsidR="00917CF2" w:rsidRPr="00654305">
        <w:rPr>
          <w:rFonts w:ascii="Traditional Arabic" w:hAnsi="Traditional Arabic" w:cs="Traditional Arabic" w:hint="cs"/>
          <w:b/>
          <w:bCs/>
          <w:color w:val="FF0000"/>
          <w:sz w:val="32"/>
          <w:szCs w:val="32"/>
          <w:rtl/>
          <w:lang w:bidi="ar-IQ"/>
        </w:rPr>
        <w:t>جِمَالَتٌ</w:t>
      </w:r>
      <w:r w:rsidR="00654305" w:rsidRPr="00654305">
        <w:rPr>
          <w:rFonts w:ascii="Traditional Arabic" w:hAnsi="Traditional Arabic" w:cs="Traditional Arabic"/>
          <w:sz w:val="32"/>
          <w:szCs w:val="32"/>
          <w:rtl/>
          <w:lang w:bidi="ar-IQ"/>
        </w:rPr>
        <w:t>﴾</w:t>
      </w:r>
      <w:r w:rsidR="00917CF2" w:rsidRPr="00654305">
        <w:rPr>
          <w:rFonts w:ascii="Traditional Arabic" w:hAnsi="Traditional Arabic" w:cs="Traditional Arabic"/>
          <w:sz w:val="32"/>
          <w:szCs w:val="32"/>
          <w:rtl/>
          <w:lang w:bidi="ar-IQ"/>
        </w:rPr>
        <w:t>:</w:t>
      </w:r>
      <w:r w:rsidR="00917CF2" w:rsidRPr="00654305">
        <w:rPr>
          <w:rFonts w:ascii="Traditional Arabic" w:hAnsi="Traditional Arabic" w:cs="Traditional Arabic" w:hint="cs"/>
          <w:sz w:val="32"/>
          <w:szCs w:val="32"/>
          <w:rtl/>
          <w:lang w:bidi="ar-IQ"/>
        </w:rPr>
        <w:t xml:space="preserve"> قرأها </w:t>
      </w:r>
      <w:r w:rsidR="00CC7F56">
        <w:rPr>
          <w:rFonts w:ascii="Traditional Arabic" w:hAnsi="Traditional Arabic" w:cs="Traditional Arabic" w:hint="cs"/>
          <w:b/>
          <w:bCs/>
          <w:color w:val="C00000"/>
          <w:sz w:val="32"/>
          <w:szCs w:val="32"/>
          <w:rtl/>
          <w:lang w:bidi="ar-IQ"/>
        </w:rPr>
        <w:t>روح</w:t>
      </w:r>
      <w:r w:rsidR="00917CF2" w:rsidRPr="00CC7F56">
        <w:rPr>
          <w:rFonts w:ascii="Traditional Arabic" w:hAnsi="Traditional Arabic" w:cs="Traditional Arabic" w:hint="cs"/>
          <w:color w:val="C00000"/>
          <w:sz w:val="32"/>
          <w:szCs w:val="32"/>
          <w:rtl/>
          <w:lang w:bidi="ar-IQ"/>
        </w:rPr>
        <w:t xml:space="preserve"> </w:t>
      </w:r>
      <w:r w:rsidR="00917CF2" w:rsidRPr="00654305">
        <w:rPr>
          <w:rFonts w:ascii="Traditional Arabic" w:hAnsi="Traditional Arabic" w:cs="Traditional Arabic" w:hint="cs"/>
          <w:sz w:val="32"/>
          <w:szCs w:val="32"/>
          <w:rtl/>
          <w:lang w:bidi="ar-IQ"/>
        </w:rPr>
        <w:t xml:space="preserve">بألف بعد اللام على الجمع </w:t>
      </w:r>
      <w:r w:rsidR="00917CF2" w:rsidRPr="00654305">
        <w:rPr>
          <w:rFonts w:ascii="Traditional Arabic" w:hAnsi="Traditional Arabic" w:cs="Traditional Arabic" w:hint="cs"/>
          <w:b/>
          <w:bCs/>
          <w:sz w:val="32"/>
          <w:szCs w:val="32"/>
          <w:rtl/>
          <w:lang w:bidi="ar-IQ"/>
        </w:rPr>
        <w:t>(جِمالاتٌ)</w:t>
      </w:r>
      <w:r w:rsidR="00917CF2" w:rsidRPr="00654305">
        <w:rPr>
          <w:rFonts w:ascii="Traditional Arabic" w:hAnsi="Traditional Arabic" w:cs="Traditional Arabic" w:hint="cs"/>
          <w:sz w:val="32"/>
          <w:szCs w:val="32"/>
          <w:rtl/>
          <w:lang w:bidi="ar-IQ"/>
        </w:rPr>
        <w:t>.</w:t>
      </w:r>
      <w:r w:rsidR="00CC7F56">
        <w:rPr>
          <w:rFonts w:ascii="Traditional Arabic" w:hAnsi="Traditional Arabic" w:cs="Traditional Arabic" w:hint="cs"/>
          <w:sz w:val="32"/>
          <w:szCs w:val="32"/>
          <w:rtl/>
          <w:lang w:bidi="ar-IQ"/>
        </w:rPr>
        <w:t xml:space="preserve"> وقرأها </w:t>
      </w:r>
      <w:r w:rsidR="00CC7F56" w:rsidRPr="00CC7F56">
        <w:rPr>
          <w:rFonts w:ascii="Traditional Arabic" w:hAnsi="Traditional Arabic" w:cs="Traditional Arabic" w:hint="cs"/>
          <w:b/>
          <w:bCs/>
          <w:color w:val="7030A0"/>
          <w:sz w:val="32"/>
          <w:szCs w:val="32"/>
          <w:rtl/>
          <w:lang w:bidi="ar-IQ"/>
        </w:rPr>
        <w:t>رويس</w:t>
      </w:r>
      <w:r w:rsidR="00CC7F56">
        <w:rPr>
          <w:rFonts w:ascii="Traditional Arabic" w:hAnsi="Traditional Arabic" w:cs="Traditional Arabic" w:hint="cs"/>
          <w:sz w:val="32"/>
          <w:szCs w:val="32"/>
          <w:rtl/>
          <w:lang w:bidi="ar-IQ"/>
        </w:rPr>
        <w:t xml:space="preserve"> بضم الجيم مع زيادة ألف بعد اللام على الجمع (</w:t>
      </w:r>
      <w:r w:rsidR="00CC7F56" w:rsidRPr="00CC7F56">
        <w:rPr>
          <w:rFonts w:ascii="Traditional Arabic" w:hAnsi="Traditional Arabic" w:cs="Traditional Arabic" w:hint="cs"/>
          <w:b/>
          <w:bCs/>
          <w:sz w:val="32"/>
          <w:szCs w:val="32"/>
          <w:rtl/>
          <w:lang w:bidi="ar-IQ"/>
        </w:rPr>
        <w:t>جُمَالَاتٌ</w:t>
      </w:r>
      <w:r w:rsidR="00CC7F56">
        <w:rPr>
          <w:rFonts w:ascii="Traditional Arabic" w:hAnsi="Traditional Arabic" w:cs="Traditional Arabic" w:hint="cs"/>
          <w:sz w:val="32"/>
          <w:szCs w:val="32"/>
          <w:rtl/>
          <w:lang w:bidi="ar-IQ"/>
        </w:rPr>
        <w:t>)</w:t>
      </w:r>
      <w:r w:rsidR="00CC7F56" w:rsidRPr="00CC7F56">
        <w:rPr>
          <w:rFonts w:ascii="Traditional Arabic" w:hAnsi="Traditional Arabic" w:cs="Traditional Arabic"/>
          <w:sz w:val="32"/>
          <w:szCs w:val="32"/>
          <w:vertAlign w:val="superscript"/>
          <w:rtl/>
          <w:lang w:eastAsia="ar-SY" w:bidi="ar-SY"/>
        </w:rPr>
        <w:t xml:space="preserve"> </w:t>
      </w:r>
      <w:r w:rsidR="00CC7F56" w:rsidRPr="00654305">
        <w:rPr>
          <w:rFonts w:ascii="Traditional Arabic" w:hAnsi="Traditional Arabic" w:cs="Traditional Arabic"/>
          <w:sz w:val="32"/>
          <w:szCs w:val="32"/>
          <w:vertAlign w:val="superscript"/>
          <w:rtl/>
          <w:lang w:eastAsia="ar-SY" w:bidi="ar-SY"/>
        </w:rPr>
        <w:t>(</w:t>
      </w:r>
      <w:r w:rsidR="00CC7F56" w:rsidRPr="00654305">
        <w:rPr>
          <w:rFonts w:ascii="Traditional Arabic" w:hAnsi="Traditional Arabic" w:cs="Traditional Arabic"/>
          <w:sz w:val="32"/>
          <w:szCs w:val="32"/>
          <w:vertAlign w:val="superscript"/>
          <w:rtl/>
          <w:lang w:eastAsia="ar-SY" w:bidi="ar-SY"/>
        </w:rPr>
        <w:footnoteReference w:id="459"/>
      </w:r>
      <w:r w:rsidR="00CC7F56" w:rsidRPr="00654305">
        <w:rPr>
          <w:rFonts w:ascii="Traditional Arabic" w:hAnsi="Traditional Arabic" w:cs="Traditional Arabic"/>
          <w:sz w:val="32"/>
          <w:szCs w:val="32"/>
          <w:vertAlign w:val="superscript"/>
          <w:rtl/>
          <w:lang w:eastAsia="ar-SY" w:bidi="ar-SY"/>
        </w:rPr>
        <w:t>)</w:t>
      </w:r>
      <w:r w:rsidR="00CC7F56">
        <w:rPr>
          <w:rFonts w:ascii="Traditional Arabic" w:hAnsi="Traditional Arabic" w:cs="Traditional Arabic" w:hint="cs"/>
          <w:sz w:val="32"/>
          <w:szCs w:val="32"/>
          <w:rtl/>
          <w:lang w:bidi="ar-IQ"/>
        </w:rPr>
        <w:t>.</w:t>
      </w:r>
    </w:p>
    <w:p w:rsidR="00CC7F56" w:rsidRDefault="00CC7F56" w:rsidP="00CC7F56">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Pr="00654305">
        <w:rPr>
          <w:rFonts w:ascii="Traditional Arabic" w:hAnsi="Traditional Arabic" w:cs="Traditional Arabic"/>
          <w:b/>
          <w:bCs/>
          <w:sz w:val="32"/>
          <w:szCs w:val="32"/>
          <w:lang w:bidi="ar-IQ"/>
        </w:rPr>
        <w:sym w:font="Symbol" w:char="F0B7"/>
      </w:r>
      <w:r w:rsidRPr="00654305">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3</w:t>
      </w:r>
      <w:r w:rsidRPr="00654305">
        <w:rPr>
          <w:rFonts w:ascii="Traditional Arabic" w:hAnsi="Traditional Arabic" w:cs="Traditional Arabic" w:hint="cs"/>
          <w:b/>
          <w:bCs/>
          <w:sz w:val="32"/>
          <w:szCs w:val="32"/>
          <w:rtl/>
          <w:lang w:bidi="ar-IQ"/>
        </w:rPr>
        <w:t>9</w:t>
      </w:r>
      <w:r w:rsidRPr="00654305">
        <w:rPr>
          <w:rFonts w:ascii="Traditional Arabic" w:hAnsi="Traditional Arabic" w:cs="Traditional Arabic"/>
          <w:b/>
          <w:bCs/>
          <w:sz w:val="32"/>
          <w:szCs w:val="32"/>
          <w:rtl/>
          <w:lang w:bidi="ar-IQ"/>
        </w:rPr>
        <w:t xml:space="preserve">) </w:t>
      </w:r>
      <w:r w:rsidRPr="00654305">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فَكِيدُونِ</w:t>
      </w:r>
      <w:r w:rsidRPr="00654305">
        <w:rPr>
          <w:rFonts w:ascii="Traditional Arabic" w:hAnsi="Traditional Arabic" w:cs="Traditional Arabic"/>
          <w:sz w:val="32"/>
          <w:szCs w:val="32"/>
          <w:rtl/>
          <w:lang w:bidi="ar-IQ"/>
        </w:rPr>
        <w:t>﴾</w:t>
      </w:r>
      <w:r w:rsidRPr="00654305">
        <w:rPr>
          <w:rFonts w:ascii="Traditional Arabic" w:hAnsi="Traditional Arabic" w:cs="Traditional Arabic"/>
          <w:b/>
          <w:bCs/>
          <w:sz w:val="32"/>
          <w:szCs w:val="32"/>
          <w:rtl/>
          <w:lang w:bidi="ar-IQ"/>
        </w:rPr>
        <w:t xml:space="preserve">: </w:t>
      </w:r>
      <w:r w:rsidRPr="00654305">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654305">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بإثبات الياء في الحالين (</w:t>
      </w:r>
      <w:r>
        <w:rPr>
          <w:rFonts w:ascii="Traditional Arabic" w:hAnsi="Traditional Arabic" w:cs="Traditional Arabic" w:hint="cs"/>
          <w:b/>
          <w:bCs/>
          <w:sz w:val="32"/>
          <w:szCs w:val="32"/>
          <w:rtl/>
          <w:lang w:bidi="ar-IQ"/>
        </w:rPr>
        <w:t>فَكِيدُونِي</w:t>
      </w:r>
      <w:r>
        <w:rPr>
          <w:rFonts w:ascii="Traditional Arabic" w:hAnsi="Traditional Arabic" w:cs="Traditional Arabic" w:hint="cs"/>
          <w:sz w:val="32"/>
          <w:szCs w:val="32"/>
          <w:rtl/>
          <w:lang w:bidi="ar-IQ"/>
        </w:rPr>
        <w:t>).</w:t>
      </w:r>
    </w:p>
    <w:p w:rsidR="00CC7F56" w:rsidRDefault="00706FBA" w:rsidP="00CC7F56">
      <w:pPr>
        <w:pStyle w:val="a3"/>
        <w:jc w:val="both"/>
        <w:rPr>
          <w:rFonts w:ascii="Traditional Arabic" w:hAnsi="Traditional Arabic" w:cs="Traditional Arabic"/>
          <w:sz w:val="32"/>
          <w:szCs w:val="32"/>
          <w:rtl/>
          <w:lang w:bidi="ar-IQ"/>
        </w:rPr>
      </w:pPr>
      <w:r w:rsidRPr="00654305">
        <w:rPr>
          <w:rFonts w:ascii="Traditional Arabic" w:hAnsi="Traditional Arabic" w:cs="Traditional Arabic"/>
          <w:b/>
          <w:bCs/>
          <w:sz w:val="32"/>
          <w:szCs w:val="32"/>
          <w:lang w:bidi="ar-IQ"/>
        </w:rPr>
        <w:t xml:space="preserve"> </w:t>
      </w:r>
      <w:r w:rsidRPr="00654305">
        <w:rPr>
          <w:rFonts w:ascii="Traditional Arabic" w:hAnsi="Traditional Arabic" w:cs="Traditional Arabic"/>
          <w:b/>
          <w:bCs/>
          <w:sz w:val="32"/>
          <w:szCs w:val="32"/>
          <w:lang w:bidi="ar-IQ"/>
        </w:rPr>
        <w:sym w:font="Symbol" w:char="F0B7"/>
      </w:r>
      <w:r w:rsidR="00917CF2" w:rsidRPr="00654305">
        <w:rPr>
          <w:rFonts w:ascii="Traditional Arabic" w:hAnsi="Traditional Arabic" w:cs="Traditional Arabic"/>
          <w:b/>
          <w:bCs/>
          <w:sz w:val="32"/>
          <w:szCs w:val="32"/>
          <w:rtl/>
          <w:lang w:bidi="ar-IQ"/>
        </w:rPr>
        <w:t xml:space="preserve">(آية </w:t>
      </w:r>
      <w:r w:rsidR="00917CF2" w:rsidRPr="00654305">
        <w:rPr>
          <w:rFonts w:ascii="Traditional Arabic" w:hAnsi="Traditional Arabic" w:cs="Traditional Arabic" w:hint="cs"/>
          <w:b/>
          <w:bCs/>
          <w:sz w:val="32"/>
          <w:szCs w:val="32"/>
          <w:rtl/>
          <w:lang w:bidi="ar-IQ"/>
        </w:rPr>
        <w:t>48</w:t>
      </w:r>
      <w:r w:rsidR="00917CF2" w:rsidRPr="00654305">
        <w:rPr>
          <w:rFonts w:ascii="Traditional Arabic" w:hAnsi="Traditional Arabic" w:cs="Traditional Arabic"/>
          <w:b/>
          <w:bCs/>
          <w:sz w:val="32"/>
          <w:szCs w:val="32"/>
          <w:rtl/>
          <w:lang w:bidi="ar-IQ"/>
        </w:rPr>
        <w:t xml:space="preserve">) </w:t>
      </w:r>
      <w:r w:rsidR="005D4B47" w:rsidRPr="00654305">
        <w:rPr>
          <w:rFonts w:ascii="Traditional Arabic" w:hAnsi="Traditional Arabic" w:cs="Traditional Arabic"/>
          <w:sz w:val="32"/>
          <w:szCs w:val="32"/>
          <w:rtl/>
          <w:lang w:bidi="ar-IQ"/>
        </w:rPr>
        <w:t>﴿</w:t>
      </w:r>
      <w:r w:rsidR="00917CF2" w:rsidRPr="00654305">
        <w:rPr>
          <w:rFonts w:ascii="Traditional Arabic" w:hAnsi="Traditional Arabic" w:cs="Traditional Arabic"/>
          <w:b/>
          <w:bCs/>
          <w:color w:val="FF0000"/>
          <w:sz w:val="32"/>
          <w:szCs w:val="32"/>
          <w:rtl/>
          <w:lang w:bidi="ar-IQ"/>
        </w:rPr>
        <w:t>قِيْلَ</w:t>
      </w:r>
      <w:r w:rsidR="00654305" w:rsidRPr="00654305">
        <w:rPr>
          <w:rFonts w:ascii="Traditional Arabic" w:hAnsi="Traditional Arabic" w:cs="Traditional Arabic"/>
          <w:sz w:val="32"/>
          <w:szCs w:val="32"/>
          <w:rtl/>
          <w:lang w:bidi="ar-IQ"/>
        </w:rPr>
        <w:t>﴾</w:t>
      </w:r>
      <w:r w:rsidR="00917CF2" w:rsidRPr="00654305">
        <w:rPr>
          <w:rFonts w:ascii="Traditional Arabic" w:hAnsi="Traditional Arabic" w:cs="Traditional Arabic"/>
          <w:sz w:val="32"/>
          <w:szCs w:val="32"/>
          <w:rtl/>
          <w:lang w:bidi="ar-IQ"/>
        </w:rPr>
        <w:t xml:space="preserve">: </w:t>
      </w:r>
      <w:r w:rsidR="00CC7F56" w:rsidRPr="00654305">
        <w:rPr>
          <w:rFonts w:ascii="Traditional Arabic" w:hAnsi="Traditional Arabic" w:cs="Traditional Arabic" w:hint="cs"/>
          <w:sz w:val="32"/>
          <w:szCs w:val="32"/>
          <w:rtl/>
          <w:lang w:bidi="ar-IQ"/>
        </w:rPr>
        <w:t xml:space="preserve">قرأها </w:t>
      </w:r>
      <w:r w:rsidR="00CC7F56">
        <w:rPr>
          <w:rFonts w:ascii="Traditional Arabic" w:hAnsi="Traditional Arabic" w:cs="Traditional Arabic" w:hint="cs"/>
          <w:b/>
          <w:bCs/>
          <w:color w:val="7030A0"/>
          <w:sz w:val="32"/>
          <w:szCs w:val="32"/>
          <w:rtl/>
          <w:lang w:bidi="ar-IQ"/>
        </w:rPr>
        <w:t>رويس</w:t>
      </w:r>
      <w:r w:rsidR="00CC7F56" w:rsidRPr="00654305">
        <w:rPr>
          <w:rFonts w:ascii="Traditional Arabic" w:hAnsi="Traditional Arabic" w:cs="Traditional Arabic" w:hint="cs"/>
          <w:color w:val="00B050"/>
          <w:sz w:val="32"/>
          <w:szCs w:val="32"/>
          <w:rtl/>
          <w:lang w:bidi="ar-IQ"/>
        </w:rPr>
        <w:t xml:space="preserve"> </w:t>
      </w:r>
      <w:r w:rsidR="00CC7F56">
        <w:rPr>
          <w:rFonts w:ascii="Traditional Arabic" w:hAnsi="Traditional Arabic" w:cs="Traditional Arabic" w:hint="cs"/>
          <w:sz w:val="32"/>
          <w:szCs w:val="32"/>
          <w:rtl/>
          <w:lang w:bidi="ar-IQ"/>
        </w:rPr>
        <w:t>بإشمام كسرة القاف الضم</w:t>
      </w:r>
      <w:r w:rsidR="00CC7F56" w:rsidRPr="00654305">
        <w:rPr>
          <w:rFonts w:ascii="Traditional Arabic" w:hAnsi="Traditional Arabic" w:cs="Traditional Arabic" w:hint="cs"/>
          <w:sz w:val="32"/>
          <w:szCs w:val="32"/>
          <w:rtl/>
          <w:lang w:bidi="ar-IQ"/>
        </w:rPr>
        <w:t>.</w:t>
      </w:r>
      <w:r w:rsidR="00CC7F56">
        <w:rPr>
          <w:rFonts w:ascii="Traditional Arabic" w:hAnsi="Traditional Arabic" w:cs="Traditional Arabic" w:hint="cs"/>
          <w:sz w:val="32"/>
          <w:szCs w:val="32"/>
          <w:rtl/>
          <w:lang w:bidi="ar-IQ"/>
        </w:rPr>
        <w:t xml:space="preserve"> </w:t>
      </w:r>
    </w:p>
    <w:p w:rsidR="00E750A3" w:rsidRDefault="00E750A3">
      <w:pPr>
        <w:bidi w:val="0"/>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br w:type="page"/>
      </w:r>
    </w:p>
    <w:p w:rsidR="00CF10E1" w:rsidRPr="00654305" w:rsidRDefault="00CF10E1" w:rsidP="00CC7F56">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D6556D" w:rsidTr="00E750A3">
        <w:trPr>
          <w:jc w:val="center"/>
        </w:trPr>
        <w:tc>
          <w:tcPr>
            <w:tcW w:w="8856" w:type="dxa"/>
          </w:tcPr>
          <w:p w:rsidR="00D6556D" w:rsidRDefault="000E7D40" w:rsidP="00D6556D">
            <w:pPr>
              <w:pStyle w:val="a3"/>
              <w:jc w:val="center"/>
              <w:rPr>
                <w:rFonts w:ascii="Traditional Arabic" w:hAnsi="Traditional Arabic" w:cs="Traditional Arabic"/>
                <w:sz w:val="28"/>
                <w:szCs w:val="28"/>
                <w:rtl/>
                <w:lang w:bidi="ar-IQ"/>
              </w:rPr>
            </w:pPr>
            <w:r>
              <w:rPr>
                <w:rFonts w:ascii="Traditional Arabic" w:hAnsi="Traditional Arabic" w:cs="Traditional Arabic"/>
                <w:b/>
                <w:bCs/>
                <w:sz w:val="48"/>
                <w:szCs w:val="48"/>
                <w:rtl/>
                <w:lang w:bidi="ar-IQ"/>
              </w:rPr>
              <w:t>﴿</w:t>
            </w:r>
            <w:r w:rsidR="00D6556D" w:rsidRPr="00CC7F56">
              <w:rPr>
                <w:rFonts w:ascii="Traditional Arabic" w:hAnsi="Traditional Arabic" w:cs="Traditional Arabic" w:hint="cs"/>
                <w:b/>
                <w:bCs/>
                <w:color w:val="FF0000"/>
                <w:sz w:val="48"/>
                <w:szCs w:val="48"/>
                <w:rtl/>
                <w:lang w:bidi="ar-IQ"/>
              </w:rPr>
              <w:t>الْجُزْءُ الثَّلاثُونَ</w:t>
            </w:r>
            <w:r>
              <w:rPr>
                <w:rFonts w:ascii="Traditional Arabic" w:hAnsi="Traditional Arabic" w:cs="Traditional Arabic"/>
                <w:b/>
                <w:bCs/>
                <w:sz w:val="48"/>
                <w:szCs w:val="48"/>
                <w:rtl/>
                <w:lang w:bidi="ar-IQ"/>
              </w:rPr>
              <w:t>﴾</w:t>
            </w:r>
          </w:p>
        </w:tc>
      </w:tr>
    </w:tbl>
    <w:p w:rsidR="00701D7C" w:rsidRPr="00200B89" w:rsidRDefault="00701D7C" w:rsidP="004751E8">
      <w:pPr>
        <w:pStyle w:val="a3"/>
        <w:jc w:val="both"/>
        <w:rPr>
          <w:rFonts w:ascii="Traditional Arabic" w:hAnsi="Traditional Arabic" w:cs="Traditional Arabic"/>
          <w:sz w:val="28"/>
          <w:szCs w:val="28"/>
          <w:rtl/>
          <w:lang w:bidi="ar-IQ"/>
        </w:rPr>
      </w:pPr>
    </w:p>
    <w:tbl>
      <w:tblPr>
        <w:tblStyle w:val="a6"/>
        <w:bidiVisual/>
        <w:tblW w:w="0" w:type="auto"/>
        <w:jc w:val="center"/>
        <w:tblLook w:val="04A0" w:firstRow="1" w:lastRow="0" w:firstColumn="1" w:lastColumn="0" w:noHBand="0" w:noVBand="1"/>
      </w:tblPr>
      <w:tblGrid>
        <w:gridCol w:w="8856"/>
      </w:tblGrid>
      <w:tr w:rsidR="00D6556D" w:rsidTr="00E750A3">
        <w:trPr>
          <w:jc w:val="center"/>
        </w:trPr>
        <w:tc>
          <w:tcPr>
            <w:tcW w:w="8856" w:type="dxa"/>
          </w:tcPr>
          <w:p w:rsidR="00D6556D" w:rsidRPr="003073E9" w:rsidRDefault="00D6556D" w:rsidP="009B1B50">
            <w:pPr>
              <w:pStyle w:val="a3"/>
              <w:jc w:val="center"/>
              <w:rPr>
                <w:rFonts w:asciiTheme="minorHAnsi" w:hAnsiTheme="minorHAnsi" w:cs="Traditional Arabic"/>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78</w:t>
            </w:r>
            <w:r w:rsidRPr="009B3B6A">
              <w:rPr>
                <w:rFonts w:ascii="Traditional Arabic" w:hAnsi="Traditional Arabic" w:cs="Traditional Arabic" w:hint="cs"/>
                <w:b/>
                <w:bCs/>
                <w:sz w:val="48"/>
                <w:szCs w:val="48"/>
                <w:rtl/>
                <w:lang w:bidi="ar-IQ"/>
              </w:rPr>
              <w:t xml:space="preserve">) </w:t>
            </w:r>
            <w:r w:rsidR="003878C2" w:rsidRPr="009B1B50">
              <w:rPr>
                <w:rFonts w:ascii="Traditional Arabic" w:hAnsi="Traditional Arabic" w:cs="Traditional Arabic"/>
                <w:sz w:val="48"/>
                <w:szCs w:val="48"/>
                <w:rtl/>
                <w:lang w:bidi="ar-IQ"/>
              </w:rPr>
              <w:t>﴿</w:t>
            </w:r>
            <w:r w:rsidRPr="00F50A73">
              <w:rPr>
                <w:rFonts w:ascii="Traditional Arabic" w:hAnsi="Traditional Arabic" w:cs="Traditional Arabic" w:hint="cs"/>
                <w:b/>
                <w:bCs/>
                <w:color w:val="FF0000"/>
                <w:sz w:val="48"/>
                <w:szCs w:val="48"/>
                <w:rtl/>
                <w:lang w:bidi="ar-IQ"/>
              </w:rPr>
              <w:t>سُورَةُ النَّبَأِ مَكِيَّةٌ وَآيَاتُهَا أَرْبَعُونَ</w:t>
            </w:r>
            <w:r w:rsidR="009B1B50" w:rsidRPr="009B1B50">
              <w:rPr>
                <w:rFonts w:ascii="Traditional Arabic" w:hAnsi="Traditional Arabic" w:cs="Traditional Arabic"/>
                <w:sz w:val="48"/>
                <w:szCs w:val="48"/>
                <w:rtl/>
                <w:lang w:bidi="ar-IQ"/>
              </w:rPr>
              <w:t>﴾</w:t>
            </w:r>
            <w:r w:rsidR="00F50A73">
              <w:rPr>
                <w:rFonts w:ascii="Traditional Arabic" w:hAnsi="Traditional Arabic" w:cs="Traditional Arabic" w:hint="cs"/>
                <w:sz w:val="48"/>
                <w:szCs w:val="48"/>
                <w:rtl/>
                <w:lang w:bidi="ar-IQ"/>
              </w:rPr>
              <w:t xml:space="preserve"> </w:t>
            </w:r>
            <w:r w:rsidR="005C6626" w:rsidRPr="009B1B50">
              <w:rPr>
                <w:rFonts w:ascii="Traditional Arabic" w:hAnsi="Traditional Arabic" w:cs="Traditional Arabic"/>
                <w:sz w:val="32"/>
                <w:szCs w:val="32"/>
                <w:vertAlign w:val="superscript"/>
                <w:rtl/>
                <w:lang w:eastAsia="ar-SY" w:bidi="ar-SY"/>
              </w:rPr>
              <w:t>(</w:t>
            </w:r>
            <w:r w:rsidR="005C6626" w:rsidRPr="009B1B50">
              <w:rPr>
                <w:rFonts w:ascii="Traditional Arabic" w:hAnsi="Traditional Arabic" w:cs="Traditional Arabic"/>
                <w:sz w:val="32"/>
                <w:szCs w:val="32"/>
                <w:vertAlign w:val="superscript"/>
                <w:rtl/>
                <w:lang w:eastAsia="ar-SY" w:bidi="ar-SY"/>
              </w:rPr>
              <w:footnoteReference w:id="460"/>
            </w:r>
            <w:r w:rsidR="005C6626" w:rsidRPr="009B1B50">
              <w:rPr>
                <w:rFonts w:ascii="Traditional Arabic" w:hAnsi="Traditional Arabic" w:cs="Traditional Arabic"/>
                <w:sz w:val="32"/>
                <w:szCs w:val="32"/>
                <w:vertAlign w:val="superscript"/>
                <w:rtl/>
                <w:lang w:eastAsia="ar-SY" w:bidi="ar-SY"/>
              </w:rPr>
              <w:t>)</w:t>
            </w:r>
          </w:p>
        </w:tc>
      </w:tr>
    </w:tbl>
    <w:p w:rsidR="00E772A5" w:rsidRPr="00CF10E1" w:rsidRDefault="000653D8" w:rsidP="00BA4B33">
      <w:pPr>
        <w:pStyle w:val="a3"/>
        <w:jc w:val="both"/>
        <w:rPr>
          <w:rFonts w:ascii="Traditional Arabic" w:hAnsi="Traditional Arabic" w:cs="Traditional Arabic"/>
          <w:sz w:val="32"/>
          <w:szCs w:val="32"/>
          <w:rtl/>
          <w:lang w:bidi="ar-IQ"/>
        </w:rPr>
      </w:pPr>
      <w:r w:rsidRPr="00CF10E1">
        <w:rPr>
          <w:rFonts w:ascii="Traditional Arabic" w:hAnsi="Traditional Arabic" w:cs="Traditional Arabic"/>
          <w:b/>
          <w:bCs/>
          <w:sz w:val="32"/>
          <w:szCs w:val="32"/>
          <w:lang w:bidi="ar-IQ"/>
        </w:rPr>
        <w:t xml:space="preserve"> </w:t>
      </w:r>
      <w:r w:rsidRPr="00CF10E1">
        <w:rPr>
          <w:rFonts w:ascii="Traditional Arabic" w:hAnsi="Traditional Arabic" w:cs="Traditional Arabic"/>
          <w:b/>
          <w:bCs/>
          <w:sz w:val="32"/>
          <w:szCs w:val="32"/>
          <w:lang w:bidi="ar-IQ"/>
        </w:rPr>
        <w:sym w:font="Symbol" w:char="F0B7"/>
      </w:r>
      <w:r w:rsidR="00E772A5" w:rsidRPr="00CF10E1">
        <w:rPr>
          <w:rFonts w:ascii="Traditional Arabic" w:hAnsi="Traditional Arabic" w:cs="Traditional Arabic"/>
          <w:b/>
          <w:bCs/>
          <w:sz w:val="32"/>
          <w:szCs w:val="32"/>
          <w:rtl/>
          <w:lang w:bidi="ar-IQ"/>
        </w:rPr>
        <w:t xml:space="preserve">(آية 1) </w:t>
      </w:r>
      <w:r w:rsidR="0045191A" w:rsidRPr="00CF10E1">
        <w:rPr>
          <w:rFonts w:ascii="Traditional Arabic" w:hAnsi="Traditional Arabic" w:cs="Traditional Arabic"/>
          <w:sz w:val="32"/>
          <w:szCs w:val="32"/>
          <w:rtl/>
          <w:lang w:bidi="ar-IQ"/>
        </w:rPr>
        <w:t>﴿</w:t>
      </w:r>
      <w:r w:rsidR="00BA4B33">
        <w:rPr>
          <w:rFonts w:ascii="Traditional Arabic" w:hAnsi="Traditional Arabic" w:cs="Traditional Arabic" w:hint="cs"/>
          <w:b/>
          <w:bCs/>
          <w:color w:val="FF0000"/>
          <w:sz w:val="32"/>
          <w:szCs w:val="32"/>
          <w:rtl/>
          <w:lang w:bidi="ar-IQ"/>
        </w:rPr>
        <w:t>عَمَّ</w:t>
      </w:r>
      <w:r w:rsidR="009B1B50" w:rsidRPr="00CF10E1">
        <w:rPr>
          <w:rFonts w:ascii="Traditional Arabic" w:hAnsi="Traditional Arabic" w:cs="Traditional Arabic"/>
          <w:sz w:val="32"/>
          <w:szCs w:val="32"/>
          <w:rtl/>
          <w:lang w:bidi="ar-IQ"/>
        </w:rPr>
        <w:t>﴾</w:t>
      </w:r>
      <w:r w:rsidR="00E772A5" w:rsidRPr="00CF10E1">
        <w:rPr>
          <w:rFonts w:ascii="Traditional Arabic" w:hAnsi="Traditional Arabic" w:cs="Traditional Arabic"/>
          <w:sz w:val="32"/>
          <w:szCs w:val="32"/>
          <w:rtl/>
          <w:lang w:bidi="ar-IQ"/>
        </w:rPr>
        <w:t xml:space="preserve">: </w:t>
      </w:r>
      <w:r w:rsidR="00BA4B33">
        <w:rPr>
          <w:rFonts w:ascii="Traditional Arabic" w:hAnsi="Traditional Arabic" w:cs="Traditional Arabic" w:hint="cs"/>
          <w:sz w:val="32"/>
          <w:szCs w:val="32"/>
          <w:rtl/>
          <w:lang w:bidi="ar-IQ"/>
        </w:rPr>
        <w:t xml:space="preserve">وقف عليها </w:t>
      </w:r>
      <w:r w:rsidR="00BA4B33">
        <w:rPr>
          <w:rFonts w:ascii="Traditional Arabic" w:hAnsi="Traditional Arabic" w:cs="Traditional Arabic" w:hint="cs"/>
          <w:b/>
          <w:bCs/>
          <w:color w:val="00B050"/>
          <w:sz w:val="32"/>
          <w:szCs w:val="32"/>
          <w:rtl/>
          <w:lang w:bidi="ar-IQ"/>
        </w:rPr>
        <w:t>يعقوب</w:t>
      </w:r>
      <w:r w:rsidR="00BA4B33">
        <w:rPr>
          <w:rFonts w:ascii="Traditional Arabic" w:hAnsi="Traditional Arabic" w:cs="Traditional Arabic" w:hint="cs"/>
          <w:sz w:val="32"/>
          <w:szCs w:val="32"/>
          <w:rtl/>
          <w:lang w:bidi="ar-IQ"/>
        </w:rPr>
        <w:t xml:space="preserve"> بهاء السكت (</w:t>
      </w:r>
      <w:r w:rsidR="00BA4B33">
        <w:rPr>
          <w:rFonts w:ascii="Traditional Arabic" w:hAnsi="Traditional Arabic" w:cs="Traditional Arabic" w:hint="cs"/>
          <w:b/>
          <w:bCs/>
          <w:sz w:val="32"/>
          <w:szCs w:val="32"/>
          <w:rtl/>
          <w:lang w:bidi="ar-IQ"/>
        </w:rPr>
        <w:t>عَمَّهْ</w:t>
      </w:r>
      <w:r w:rsidR="00BA4B33">
        <w:rPr>
          <w:rFonts w:ascii="Traditional Arabic" w:hAnsi="Traditional Arabic" w:cs="Traditional Arabic" w:hint="cs"/>
          <w:sz w:val="32"/>
          <w:szCs w:val="32"/>
          <w:rtl/>
          <w:lang w:bidi="ar-IQ"/>
        </w:rPr>
        <w:t>).</w:t>
      </w:r>
    </w:p>
    <w:p w:rsidR="00701D7C" w:rsidRDefault="00BA4B33" w:rsidP="00BA4B33">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653D8" w:rsidRPr="00CF10E1">
        <w:rPr>
          <w:rFonts w:ascii="Traditional Arabic" w:hAnsi="Traditional Arabic" w:cs="Traditional Arabic"/>
          <w:b/>
          <w:bCs/>
          <w:sz w:val="32"/>
          <w:szCs w:val="32"/>
          <w:lang w:bidi="ar-IQ"/>
        </w:rPr>
        <w:sym w:font="Symbol" w:char="F0B7"/>
      </w:r>
      <w:r w:rsidR="00E772A5" w:rsidRPr="00CF10E1">
        <w:rPr>
          <w:rFonts w:ascii="Traditional Arabic" w:hAnsi="Traditional Arabic" w:cs="Traditional Arabic"/>
          <w:b/>
          <w:bCs/>
          <w:sz w:val="32"/>
          <w:szCs w:val="32"/>
          <w:rtl/>
          <w:lang w:bidi="ar-IQ"/>
        </w:rPr>
        <w:t>(آية 1</w:t>
      </w:r>
      <w:r w:rsidR="00F578A1" w:rsidRPr="00CF10E1">
        <w:rPr>
          <w:rFonts w:ascii="Traditional Arabic" w:hAnsi="Traditional Arabic" w:cs="Traditional Arabic"/>
          <w:b/>
          <w:bCs/>
          <w:sz w:val="32"/>
          <w:szCs w:val="32"/>
          <w:rtl/>
          <w:lang w:bidi="ar-IQ"/>
        </w:rPr>
        <w:t>9</w:t>
      </w:r>
      <w:r w:rsidR="00E772A5" w:rsidRPr="00CF10E1">
        <w:rPr>
          <w:rFonts w:ascii="Traditional Arabic" w:hAnsi="Traditional Arabic" w:cs="Traditional Arabic"/>
          <w:b/>
          <w:bCs/>
          <w:sz w:val="32"/>
          <w:szCs w:val="32"/>
          <w:rtl/>
          <w:lang w:bidi="ar-IQ"/>
        </w:rPr>
        <w:t>)</w:t>
      </w:r>
      <w:r w:rsidR="00E772A5" w:rsidRPr="00CF10E1">
        <w:rPr>
          <w:rFonts w:ascii="Traditional Arabic" w:hAnsi="Traditional Arabic" w:cs="Traditional Arabic"/>
          <w:sz w:val="32"/>
          <w:szCs w:val="32"/>
          <w:rtl/>
          <w:lang w:bidi="ar-IQ"/>
        </w:rPr>
        <w:t xml:space="preserve"> </w:t>
      </w:r>
      <w:r w:rsidR="0045191A" w:rsidRPr="00CF10E1">
        <w:rPr>
          <w:rFonts w:ascii="Traditional Arabic" w:hAnsi="Traditional Arabic" w:cs="Traditional Arabic"/>
          <w:sz w:val="32"/>
          <w:szCs w:val="32"/>
          <w:rtl/>
          <w:lang w:bidi="ar-IQ"/>
        </w:rPr>
        <w:t>﴿</w:t>
      </w:r>
      <w:r w:rsidR="00E772A5" w:rsidRPr="00CF10E1">
        <w:rPr>
          <w:rFonts w:ascii="Traditional Arabic" w:hAnsi="Traditional Arabic" w:cs="Traditional Arabic"/>
          <w:b/>
          <w:bCs/>
          <w:color w:val="FF0000"/>
          <w:sz w:val="32"/>
          <w:szCs w:val="32"/>
          <w:rtl/>
          <w:lang w:bidi="ar-IQ"/>
        </w:rPr>
        <w:t>وَفُتِحَتْ</w:t>
      </w:r>
      <w:r w:rsidR="009B1B50" w:rsidRPr="00CF10E1">
        <w:rPr>
          <w:rFonts w:ascii="Traditional Arabic" w:hAnsi="Traditional Arabic" w:cs="Traditional Arabic"/>
          <w:sz w:val="32"/>
          <w:szCs w:val="32"/>
          <w:rtl/>
          <w:lang w:bidi="ar-IQ"/>
        </w:rPr>
        <w:t>﴾</w:t>
      </w:r>
      <w:r w:rsidR="00E772A5" w:rsidRPr="00CF10E1">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00454561" w:rsidRPr="00CF10E1">
        <w:rPr>
          <w:rFonts w:ascii="Traditional Arabic" w:hAnsi="Traditional Arabic" w:cs="Traditional Arabic"/>
          <w:color w:val="00B050"/>
          <w:sz w:val="32"/>
          <w:szCs w:val="32"/>
          <w:rtl/>
          <w:lang w:bidi="ar-IQ"/>
        </w:rPr>
        <w:t xml:space="preserve"> </w:t>
      </w:r>
      <w:r w:rsidR="00454561" w:rsidRPr="00CF10E1">
        <w:rPr>
          <w:rFonts w:ascii="Traditional Arabic" w:hAnsi="Traditional Arabic" w:cs="Traditional Arabic"/>
          <w:sz w:val="32"/>
          <w:szCs w:val="32"/>
          <w:rtl/>
          <w:lang w:bidi="ar-IQ"/>
        </w:rPr>
        <w:t xml:space="preserve">بتشديد التاء </w:t>
      </w:r>
      <w:r w:rsidR="00454561" w:rsidRPr="00CF10E1">
        <w:rPr>
          <w:rFonts w:ascii="Traditional Arabic" w:hAnsi="Traditional Arabic" w:cs="Traditional Arabic"/>
          <w:b/>
          <w:bCs/>
          <w:sz w:val="32"/>
          <w:szCs w:val="32"/>
          <w:rtl/>
          <w:lang w:bidi="ar-IQ"/>
        </w:rPr>
        <w:t>(وَف</w:t>
      </w:r>
      <w:r w:rsidR="00CA180F">
        <w:rPr>
          <w:rFonts w:ascii="Traditional Arabic" w:hAnsi="Traditional Arabic" w:cs="Traditional Arabic" w:hint="cs"/>
          <w:b/>
          <w:bCs/>
          <w:sz w:val="32"/>
          <w:szCs w:val="32"/>
          <w:rtl/>
          <w:lang w:bidi="ar-IQ"/>
        </w:rPr>
        <w:t>ُ</w:t>
      </w:r>
      <w:r w:rsidR="00454561" w:rsidRPr="00CF10E1">
        <w:rPr>
          <w:rFonts w:ascii="Traditional Arabic" w:hAnsi="Traditional Arabic" w:cs="Traditional Arabic"/>
          <w:b/>
          <w:bCs/>
          <w:sz w:val="32"/>
          <w:szCs w:val="32"/>
          <w:rtl/>
          <w:lang w:bidi="ar-IQ"/>
        </w:rPr>
        <w:t>تِّحَتْ)</w:t>
      </w:r>
      <w:r>
        <w:rPr>
          <w:rFonts w:ascii="Traditional Arabic" w:hAnsi="Traditional Arabic" w:cs="Traditional Arabic" w:hint="cs"/>
          <w:b/>
          <w:bCs/>
          <w:sz w:val="32"/>
          <w:szCs w:val="32"/>
          <w:rtl/>
          <w:lang w:bidi="ar-IQ"/>
        </w:rPr>
        <w:t xml:space="preserve"> </w:t>
      </w:r>
      <w:r w:rsidR="00C76BA4" w:rsidRPr="00654305">
        <w:rPr>
          <w:rFonts w:ascii="Traditional Arabic" w:hAnsi="Traditional Arabic" w:cs="Traditional Arabic"/>
          <w:sz w:val="32"/>
          <w:szCs w:val="32"/>
          <w:vertAlign w:val="superscript"/>
          <w:rtl/>
          <w:lang w:eastAsia="ar-SY" w:bidi="ar-SY"/>
        </w:rPr>
        <w:t>(</w:t>
      </w:r>
      <w:r w:rsidR="00C76BA4" w:rsidRPr="00654305">
        <w:rPr>
          <w:rFonts w:ascii="Traditional Arabic" w:hAnsi="Traditional Arabic" w:cs="Traditional Arabic"/>
          <w:sz w:val="32"/>
          <w:szCs w:val="32"/>
          <w:vertAlign w:val="superscript"/>
          <w:rtl/>
          <w:lang w:eastAsia="ar-SY" w:bidi="ar-SY"/>
        </w:rPr>
        <w:footnoteReference w:id="461"/>
      </w:r>
      <w:r w:rsidR="00C76BA4" w:rsidRPr="00654305">
        <w:rPr>
          <w:rFonts w:ascii="Traditional Arabic" w:hAnsi="Traditional Arabic" w:cs="Traditional Arabic"/>
          <w:sz w:val="32"/>
          <w:szCs w:val="32"/>
          <w:vertAlign w:val="superscript"/>
          <w:rtl/>
          <w:lang w:eastAsia="ar-SY" w:bidi="ar-SY"/>
        </w:rPr>
        <w:t>)</w:t>
      </w:r>
      <w:r w:rsidR="00454561" w:rsidRPr="00CF10E1">
        <w:rPr>
          <w:rFonts w:ascii="Traditional Arabic" w:hAnsi="Traditional Arabic" w:cs="Traditional Arabic"/>
          <w:sz w:val="32"/>
          <w:szCs w:val="32"/>
          <w:rtl/>
          <w:lang w:bidi="ar-IQ"/>
        </w:rPr>
        <w:t>.</w:t>
      </w:r>
    </w:p>
    <w:p w:rsidR="00BA4B33" w:rsidRPr="00CF10E1" w:rsidRDefault="00BA4B33" w:rsidP="00BA4B33">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Pr="00CF10E1">
        <w:rPr>
          <w:rFonts w:ascii="Traditional Arabic" w:hAnsi="Traditional Arabic" w:cs="Traditional Arabic"/>
          <w:b/>
          <w:bCs/>
          <w:sz w:val="32"/>
          <w:szCs w:val="32"/>
          <w:lang w:bidi="ar-IQ"/>
        </w:rPr>
        <w:sym w:font="Symbol" w:char="F0B7"/>
      </w:r>
      <w:r w:rsidRPr="00CF10E1">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23</w:t>
      </w:r>
      <w:r w:rsidRPr="00CF10E1">
        <w:rPr>
          <w:rFonts w:ascii="Traditional Arabic" w:hAnsi="Traditional Arabic" w:cs="Traditional Arabic"/>
          <w:b/>
          <w:bCs/>
          <w:sz w:val="32"/>
          <w:szCs w:val="32"/>
          <w:rtl/>
          <w:lang w:bidi="ar-IQ"/>
        </w:rPr>
        <w:t xml:space="preserve">) </w:t>
      </w:r>
      <w:r w:rsidRPr="00CF10E1">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لَابِثِينَ</w:t>
      </w:r>
      <w:r w:rsidRPr="00CF10E1">
        <w:rPr>
          <w:rFonts w:ascii="Traditional Arabic" w:hAnsi="Traditional Arabic" w:cs="Traditional Arabic"/>
          <w:sz w:val="32"/>
          <w:szCs w:val="32"/>
          <w:rtl/>
          <w:lang w:bidi="ar-IQ"/>
        </w:rPr>
        <w:t>﴾</w:t>
      </w:r>
      <w:r w:rsidRPr="00CF10E1">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Pr="00CF10E1">
        <w:rPr>
          <w:rFonts w:ascii="Traditional Arabic" w:hAnsi="Traditional Arabic" w:cs="Traditional Arabic"/>
          <w:sz w:val="32"/>
          <w:szCs w:val="32"/>
          <w:rtl/>
          <w:lang w:bidi="ar-IQ"/>
        </w:rPr>
        <w:t xml:space="preserve"> </w:t>
      </w:r>
      <w:r>
        <w:rPr>
          <w:rFonts w:ascii="Traditional Arabic" w:hAnsi="Traditional Arabic" w:cs="Traditional Arabic" w:hint="cs"/>
          <w:b/>
          <w:bCs/>
          <w:color w:val="C00000"/>
          <w:sz w:val="32"/>
          <w:szCs w:val="32"/>
          <w:rtl/>
          <w:lang w:bidi="ar-IQ"/>
        </w:rPr>
        <w:t>روح</w:t>
      </w:r>
      <w:r w:rsidRPr="00CF10E1">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بحذف الألف</w:t>
      </w:r>
      <w:r w:rsidRPr="00CF10E1">
        <w:rPr>
          <w:rFonts w:ascii="Traditional Arabic" w:hAnsi="Traditional Arabic" w:cs="Traditional Arabic"/>
          <w:sz w:val="32"/>
          <w:szCs w:val="32"/>
          <w:rtl/>
          <w:lang w:bidi="ar-IQ"/>
        </w:rPr>
        <w:t xml:space="preserve"> </w:t>
      </w:r>
      <w:r w:rsidRPr="00CF10E1">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لَبِثِينَ</w:t>
      </w:r>
      <w:r w:rsidRPr="00CF10E1">
        <w:rPr>
          <w:rFonts w:ascii="Traditional Arabic" w:hAnsi="Traditional Arabic" w:cs="Traditional Arabic"/>
          <w:b/>
          <w:bCs/>
          <w:sz w:val="32"/>
          <w:szCs w:val="32"/>
          <w:rtl/>
          <w:lang w:bidi="ar-IQ"/>
        </w:rPr>
        <w:t>)</w:t>
      </w:r>
      <w:r w:rsidRPr="00CF10E1">
        <w:rPr>
          <w:rFonts w:ascii="Traditional Arabic" w:hAnsi="Traditional Arabic" w:cs="Traditional Arabic"/>
          <w:sz w:val="32"/>
          <w:szCs w:val="32"/>
          <w:rtl/>
          <w:lang w:bidi="ar-IQ"/>
        </w:rPr>
        <w:t>.</w:t>
      </w:r>
    </w:p>
    <w:p w:rsidR="00454561" w:rsidRPr="00CF10E1" w:rsidRDefault="00BA4B33" w:rsidP="00BA4B33">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653D8" w:rsidRPr="00CF10E1">
        <w:rPr>
          <w:rFonts w:ascii="Traditional Arabic" w:hAnsi="Traditional Arabic" w:cs="Traditional Arabic"/>
          <w:b/>
          <w:bCs/>
          <w:sz w:val="32"/>
          <w:szCs w:val="32"/>
          <w:lang w:bidi="ar-IQ"/>
        </w:rPr>
        <w:sym w:font="Symbol" w:char="F0B7"/>
      </w:r>
      <w:r w:rsidR="00454561" w:rsidRPr="00CF10E1">
        <w:rPr>
          <w:rFonts w:ascii="Traditional Arabic" w:hAnsi="Traditional Arabic" w:cs="Traditional Arabic"/>
          <w:b/>
          <w:bCs/>
          <w:sz w:val="32"/>
          <w:szCs w:val="32"/>
          <w:rtl/>
          <w:lang w:bidi="ar-IQ"/>
        </w:rPr>
        <w:t>(آية 25)</w:t>
      </w:r>
      <w:r w:rsidR="00454561" w:rsidRPr="00CF10E1">
        <w:rPr>
          <w:rFonts w:ascii="Traditional Arabic" w:hAnsi="Traditional Arabic" w:cs="Traditional Arabic"/>
          <w:sz w:val="32"/>
          <w:szCs w:val="32"/>
          <w:rtl/>
          <w:lang w:bidi="ar-IQ"/>
        </w:rPr>
        <w:t xml:space="preserve"> </w:t>
      </w:r>
      <w:r w:rsidR="0045191A" w:rsidRPr="00CF10E1">
        <w:rPr>
          <w:rFonts w:ascii="Traditional Arabic" w:hAnsi="Traditional Arabic" w:cs="Traditional Arabic"/>
          <w:sz w:val="32"/>
          <w:szCs w:val="32"/>
          <w:rtl/>
          <w:lang w:bidi="ar-IQ"/>
        </w:rPr>
        <w:t>﴿</w:t>
      </w:r>
      <w:r w:rsidR="00454561" w:rsidRPr="00CF10E1">
        <w:rPr>
          <w:rFonts w:ascii="Traditional Arabic" w:hAnsi="Traditional Arabic" w:cs="Traditional Arabic"/>
          <w:b/>
          <w:bCs/>
          <w:color w:val="FF0000"/>
          <w:sz w:val="32"/>
          <w:szCs w:val="32"/>
          <w:rtl/>
          <w:lang w:bidi="ar-IQ"/>
        </w:rPr>
        <w:t>وَغَسَّاقاً</w:t>
      </w:r>
      <w:r w:rsidR="009B1B50" w:rsidRPr="00CF10E1">
        <w:rPr>
          <w:rFonts w:ascii="Traditional Arabic" w:hAnsi="Traditional Arabic" w:cs="Traditional Arabic"/>
          <w:sz w:val="32"/>
          <w:szCs w:val="32"/>
          <w:rtl/>
          <w:lang w:bidi="ar-IQ"/>
        </w:rPr>
        <w:t>﴾</w:t>
      </w:r>
      <w:r w:rsidR="00454561" w:rsidRPr="00CF10E1">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00454561" w:rsidRPr="00CF10E1">
        <w:rPr>
          <w:rFonts w:ascii="Traditional Arabic" w:hAnsi="Traditional Arabic" w:cs="Traditional Arabic"/>
          <w:color w:val="00B050"/>
          <w:sz w:val="32"/>
          <w:szCs w:val="32"/>
          <w:rtl/>
          <w:lang w:bidi="ar-IQ"/>
        </w:rPr>
        <w:t xml:space="preserve"> </w:t>
      </w:r>
      <w:r w:rsidR="00454561" w:rsidRPr="00CF10E1">
        <w:rPr>
          <w:rFonts w:ascii="Traditional Arabic" w:hAnsi="Traditional Arabic" w:cs="Traditional Arabic"/>
          <w:sz w:val="32"/>
          <w:szCs w:val="32"/>
          <w:rtl/>
          <w:lang w:bidi="ar-IQ"/>
        </w:rPr>
        <w:t xml:space="preserve">بتخفيف السين </w:t>
      </w:r>
      <w:r w:rsidR="00454561" w:rsidRPr="00CF10E1">
        <w:rPr>
          <w:rFonts w:ascii="Traditional Arabic" w:hAnsi="Traditional Arabic" w:cs="Traditional Arabic"/>
          <w:b/>
          <w:bCs/>
          <w:sz w:val="32"/>
          <w:szCs w:val="32"/>
          <w:rtl/>
          <w:lang w:bidi="ar-IQ"/>
        </w:rPr>
        <w:t>(وغسَاقاً)</w:t>
      </w:r>
      <w:r w:rsidR="00454561" w:rsidRPr="00CF10E1">
        <w:rPr>
          <w:rFonts w:ascii="Traditional Arabic" w:hAnsi="Traditional Arabic" w:cs="Traditional Arabic"/>
          <w:sz w:val="32"/>
          <w:szCs w:val="32"/>
          <w:rtl/>
          <w:lang w:bidi="ar-IQ"/>
        </w:rPr>
        <w:t>.</w:t>
      </w:r>
    </w:p>
    <w:p w:rsidR="00F578A1" w:rsidRPr="00CF10E1" w:rsidRDefault="00F578A1" w:rsidP="00F64EC7">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047653" w:rsidTr="00E750A3">
        <w:trPr>
          <w:jc w:val="center"/>
        </w:trPr>
        <w:tc>
          <w:tcPr>
            <w:tcW w:w="8856" w:type="dxa"/>
          </w:tcPr>
          <w:p w:rsidR="00047653" w:rsidRPr="00047653" w:rsidRDefault="00047653" w:rsidP="00047653">
            <w:pPr>
              <w:pStyle w:val="a3"/>
              <w:jc w:val="center"/>
              <w:rPr>
                <w:rFonts w:ascii="Traditional Arabic" w:hAnsi="Traditional Arabic" w:cs="Traditional Arabic"/>
                <w:sz w:val="28"/>
                <w:szCs w:val="28"/>
                <w:rtl/>
                <w:lang w:bidi="ar-IQ"/>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79</w:t>
            </w:r>
            <w:r w:rsidRPr="009B3B6A">
              <w:rPr>
                <w:rFonts w:ascii="Traditional Arabic" w:hAnsi="Traditional Arabic" w:cs="Traditional Arabic" w:hint="cs"/>
                <w:b/>
                <w:bCs/>
                <w:sz w:val="48"/>
                <w:szCs w:val="48"/>
                <w:rtl/>
                <w:lang w:bidi="ar-IQ"/>
              </w:rPr>
              <w:t xml:space="preserve">) </w:t>
            </w:r>
            <w:r w:rsidR="0045191A" w:rsidRPr="009B1B50">
              <w:rPr>
                <w:rFonts w:ascii="Traditional Arabic" w:hAnsi="Traditional Arabic" w:cs="Traditional Arabic"/>
                <w:sz w:val="48"/>
                <w:szCs w:val="48"/>
                <w:rtl/>
                <w:lang w:bidi="ar-IQ"/>
              </w:rPr>
              <w:t>﴿</w:t>
            </w:r>
            <w:r w:rsidRPr="00BA4B33">
              <w:rPr>
                <w:rFonts w:ascii="Traditional Arabic" w:hAnsi="Traditional Arabic" w:cs="Traditional Arabic" w:hint="cs"/>
                <w:b/>
                <w:bCs/>
                <w:color w:val="FF0000"/>
                <w:sz w:val="48"/>
                <w:szCs w:val="48"/>
                <w:rtl/>
                <w:lang w:bidi="ar-IQ"/>
              </w:rPr>
              <w:t>سُورَةُ النَّازِعَاتِ مَكِيَّةٌ وَآيَاتُهَا سِتٌ وَأَرْبَعُونَ</w:t>
            </w:r>
            <w:r w:rsidR="009B1B50" w:rsidRPr="009B1B50">
              <w:rPr>
                <w:rFonts w:ascii="Traditional Arabic" w:hAnsi="Traditional Arabic" w:cs="Traditional Arabic"/>
                <w:sz w:val="48"/>
                <w:szCs w:val="48"/>
                <w:rtl/>
                <w:lang w:bidi="ar-IQ"/>
              </w:rPr>
              <w:t>﴾</w:t>
            </w:r>
            <w:r w:rsidR="00BA4B33">
              <w:rPr>
                <w:rFonts w:ascii="Traditional Arabic" w:hAnsi="Traditional Arabic" w:cs="Traditional Arabic" w:hint="cs"/>
                <w:sz w:val="48"/>
                <w:szCs w:val="48"/>
                <w:rtl/>
                <w:lang w:bidi="ar-IQ"/>
              </w:rPr>
              <w:t xml:space="preserve"> </w:t>
            </w:r>
            <w:r w:rsidR="003073E9" w:rsidRPr="009B1B50">
              <w:rPr>
                <w:rFonts w:ascii="Traditional Arabic" w:hAnsi="Traditional Arabic" w:cs="Traditional Arabic"/>
                <w:sz w:val="32"/>
                <w:szCs w:val="32"/>
                <w:vertAlign w:val="superscript"/>
                <w:rtl/>
                <w:lang w:eastAsia="ar-SY" w:bidi="ar-SY"/>
              </w:rPr>
              <w:t>(</w:t>
            </w:r>
            <w:r w:rsidR="003073E9" w:rsidRPr="009B1B50">
              <w:rPr>
                <w:rFonts w:ascii="Traditional Arabic" w:hAnsi="Traditional Arabic" w:cs="Traditional Arabic"/>
                <w:sz w:val="32"/>
                <w:szCs w:val="32"/>
                <w:vertAlign w:val="superscript"/>
                <w:rtl/>
                <w:lang w:eastAsia="ar-SY" w:bidi="ar-SY"/>
              </w:rPr>
              <w:footnoteReference w:id="462"/>
            </w:r>
            <w:r w:rsidR="003073E9" w:rsidRPr="009B1B50">
              <w:rPr>
                <w:rFonts w:ascii="Traditional Arabic" w:hAnsi="Traditional Arabic" w:cs="Traditional Arabic"/>
                <w:sz w:val="32"/>
                <w:szCs w:val="32"/>
                <w:vertAlign w:val="superscript"/>
                <w:rtl/>
                <w:lang w:eastAsia="ar-SY" w:bidi="ar-SY"/>
              </w:rPr>
              <w:t>)</w:t>
            </w:r>
          </w:p>
        </w:tc>
      </w:tr>
    </w:tbl>
    <w:p w:rsidR="004122C8" w:rsidRPr="00CF10E1" w:rsidRDefault="00BA4B33" w:rsidP="00CA180F">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653D8" w:rsidRPr="00CF10E1">
        <w:rPr>
          <w:rFonts w:ascii="Traditional Arabic" w:hAnsi="Traditional Arabic" w:cs="Traditional Arabic"/>
          <w:b/>
          <w:bCs/>
          <w:sz w:val="32"/>
          <w:szCs w:val="32"/>
          <w:lang w:bidi="ar-IQ"/>
        </w:rPr>
        <w:sym w:font="Symbol" w:char="F0B7"/>
      </w:r>
      <w:r w:rsidR="004122C8" w:rsidRPr="00CF10E1">
        <w:rPr>
          <w:rFonts w:ascii="Traditional Arabic" w:hAnsi="Traditional Arabic" w:cs="Traditional Arabic"/>
          <w:b/>
          <w:bCs/>
          <w:sz w:val="32"/>
          <w:szCs w:val="32"/>
          <w:rtl/>
          <w:lang w:bidi="ar-IQ"/>
        </w:rPr>
        <w:t xml:space="preserve">(آية 10) </w:t>
      </w:r>
      <w:r w:rsidR="0045191A" w:rsidRPr="00CF10E1">
        <w:rPr>
          <w:rFonts w:ascii="Traditional Arabic" w:hAnsi="Traditional Arabic" w:cs="Traditional Arabic"/>
          <w:sz w:val="32"/>
          <w:szCs w:val="32"/>
          <w:rtl/>
          <w:lang w:bidi="ar-IQ"/>
        </w:rPr>
        <w:t>﴿</w:t>
      </w:r>
      <w:r w:rsidR="004122C8" w:rsidRPr="00CF10E1">
        <w:rPr>
          <w:rFonts w:ascii="Traditional Arabic" w:hAnsi="Traditional Arabic" w:cs="Traditional Arabic"/>
          <w:b/>
          <w:bCs/>
          <w:color w:val="FF0000"/>
          <w:sz w:val="32"/>
          <w:szCs w:val="32"/>
          <w:rtl/>
          <w:lang w:bidi="ar-IQ"/>
        </w:rPr>
        <w:t>أَءِنَّا</w:t>
      </w:r>
      <w:r w:rsidR="009B1B50" w:rsidRPr="00CF10E1">
        <w:rPr>
          <w:rFonts w:ascii="Traditional Arabic" w:hAnsi="Traditional Arabic" w:cs="Traditional Arabic"/>
          <w:sz w:val="32"/>
          <w:szCs w:val="32"/>
          <w:rtl/>
          <w:lang w:bidi="ar-IQ"/>
        </w:rPr>
        <w:t>﴾</w:t>
      </w:r>
      <w:r w:rsidR="004122C8" w:rsidRPr="00CF10E1">
        <w:rPr>
          <w:rFonts w:ascii="Traditional Arabic" w:hAnsi="Traditional Arabic" w:cs="Traditional Arabic"/>
          <w:b/>
          <w:bCs/>
          <w:sz w:val="32"/>
          <w:szCs w:val="32"/>
          <w:rtl/>
          <w:lang w:bidi="ar-IQ"/>
        </w:rPr>
        <w:t xml:space="preserve">: </w:t>
      </w:r>
      <w:r w:rsidR="0043418A" w:rsidRPr="00CF10E1">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43418A" w:rsidRPr="00CF10E1">
        <w:rPr>
          <w:rFonts w:ascii="Traditional Arabic" w:hAnsi="Traditional Arabic" w:cs="Traditional Arabic"/>
          <w:color w:val="00B050"/>
          <w:sz w:val="32"/>
          <w:szCs w:val="32"/>
          <w:rtl/>
          <w:lang w:bidi="ar-IQ"/>
        </w:rPr>
        <w:t xml:space="preserve"> </w:t>
      </w:r>
      <w:r w:rsidR="0043418A" w:rsidRPr="00CF10E1">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 xml:space="preserve">همزتين على الاستفهام، </w:t>
      </w:r>
      <w:r w:rsidR="00CA180F">
        <w:rPr>
          <w:rFonts w:ascii="Traditional Arabic" w:hAnsi="Traditional Arabic" w:cs="Traditional Arabic" w:hint="cs"/>
          <w:b/>
          <w:bCs/>
          <w:color w:val="7030A0"/>
          <w:sz w:val="32"/>
          <w:szCs w:val="32"/>
          <w:rtl/>
          <w:lang w:bidi="ar-IQ"/>
        </w:rPr>
        <w:t>ف</w:t>
      </w:r>
      <w:r w:rsidRPr="00BA4B33">
        <w:rPr>
          <w:rFonts w:ascii="Traditional Arabic" w:hAnsi="Traditional Arabic" w:cs="Traditional Arabic" w:hint="cs"/>
          <w:b/>
          <w:bCs/>
          <w:color w:val="7030A0"/>
          <w:sz w:val="32"/>
          <w:szCs w:val="32"/>
          <w:rtl/>
          <w:lang w:bidi="ar-IQ"/>
        </w:rPr>
        <w:t>لرويس</w:t>
      </w:r>
      <w:r>
        <w:rPr>
          <w:rFonts w:ascii="Traditional Arabic" w:hAnsi="Traditional Arabic" w:cs="Traditional Arabic" w:hint="cs"/>
          <w:sz w:val="32"/>
          <w:szCs w:val="32"/>
          <w:rtl/>
          <w:lang w:bidi="ar-IQ"/>
        </w:rPr>
        <w:t xml:space="preserve"> </w:t>
      </w:r>
      <w:r w:rsidR="0043418A" w:rsidRPr="00CF10E1">
        <w:rPr>
          <w:rFonts w:ascii="Traditional Arabic" w:hAnsi="Traditional Arabic" w:cs="Traditional Arabic"/>
          <w:sz w:val="32"/>
          <w:szCs w:val="32"/>
          <w:rtl/>
          <w:lang w:bidi="ar-IQ"/>
        </w:rPr>
        <w:t>تحقيق</w:t>
      </w:r>
      <w:r w:rsidR="004122C8" w:rsidRPr="00CF10E1">
        <w:rPr>
          <w:rFonts w:ascii="Traditional Arabic" w:hAnsi="Traditional Arabic" w:cs="Traditional Arabic"/>
          <w:sz w:val="32"/>
          <w:szCs w:val="32"/>
          <w:rtl/>
          <w:lang w:bidi="ar-IQ"/>
        </w:rPr>
        <w:t xml:space="preserve"> الهمزة ا</w:t>
      </w:r>
      <w:r w:rsidR="0043418A" w:rsidRPr="00CF10E1">
        <w:rPr>
          <w:rFonts w:ascii="Traditional Arabic" w:hAnsi="Traditional Arabic" w:cs="Traditional Arabic"/>
          <w:sz w:val="32"/>
          <w:szCs w:val="32"/>
          <w:rtl/>
          <w:lang w:bidi="ar-IQ"/>
        </w:rPr>
        <w:t xml:space="preserve">لأولى وتسهيل الثانية </w:t>
      </w:r>
      <w:r w:rsidR="00F64EC7">
        <w:rPr>
          <w:rFonts w:ascii="Traditional Arabic" w:hAnsi="Traditional Arabic" w:cs="Traditional Arabic"/>
          <w:sz w:val="32"/>
          <w:szCs w:val="32"/>
          <w:rtl/>
          <w:lang w:bidi="ar-IQ"/>
        </w:rPr>
        <w:t>م</w:t>
      </w:r>
      <w:r>
        <w:rPr>
          <w:rFonts w:ascii="Traditional Arabic" w:hAnsi="Traditional Arabic" w:cs="Traditional Arabic" w:hint="cs"/>
          <w:sz w:val="32"/>
          <w:szCs w:val="32"/>
          <w:rtl/>
          <w:lang w:bidi="ar-IQ"/>
        </w:rPr>
        <w:t>ن غير</w:t>
      </w:r>
      <w:r>
        <w:rPr>
          <w:rFonts w:ascii="Traditional Arabic" w:hAnsi="Traditional Arabic" w:cs="Traditional Arabic"/>
          <w:sz w:val="32"/>
          <w:szCs w:val="32"/>
          <w:rtl/>
          <w:lang w:bidi="ar-IQ"/>
        </w:rPr>
        <w:t xml:space="preserve"> </w:t>
      </w:r>
      <w:r w:rsidR="00F64EC7">
        <w:rPr>
          <w:rFonts w:ascii="Traditional Arabic" w:hAnsi="Traditional Arabic" w:cs="Traditional Arabic"/>
          <w:sz w:val="32"/>
          <w:szCs w:val="32"/>
          <w:rtl/>
          <w:lang w:bidi="ar-IQ"/>
        </w:rPr>
        <w:t>إدخال</w:t>
      </w:r>
      <w:r w:rsidR="004122C8" w:rsidRPr="00CF10E1">
        <w:rPr>
          <w:rFonts w:ascii="Traditional Arabic" w:hAnsi="Traditional Arabic" w:cs="Traditional Arabic"/>
          <w:sz w:val="32"/>
          <w:szCs w:val="32"/>
          <w:rtl/>
          <w:lang w:bidi="ar-IQ"/>
        </w:rPr>
        <w:t>.</w:t>
      </w:r>
    </w:p>
    <w:p w:rsidR="004122C8" w:rsidRPr="00CF10E1" w:rsidRDefault="000653D8" w:rsidP="00C44E11">
      <w:pPr>
        <w:pStyle w:val="a3"/>
        <w:jc w:val="both"/>
        <w:rPr>
          <w:rFonts w:ascii="Traditional Arabic" w:hAnsi="Traditional Arabic" w:cs="Traditional Arabic"/>
          <w:sz w:val="32"/>
          <w:szCs w:val="32"/>
          <w:rtl/>
          <w:lang w:bidi="ar-IQ"/>
        </w:rPr>
      </w:pPr>
      <w:r w:rsidRPr="00CF10E1">
        <w:rPr>
          <w:rFonts w:ascii="Traditional Arabic" w:hAnsi="Traditional Arabic" w:cs="Traditional Arabic"/>
          <w:b/>
          <w:bCs/>
          <w:sz w:val="32"/>
          <w:szCs w:val="32"/>
          <w:lang w:bidi="ar-IQ"/>
        </w:rPr>
        <w:t xml:space="preserve"> </w:t>
      </w:r>
      <w:r w:rsidRPr="00CF10E1">
        <w:rPr>
          <w:rFonts w:ascii="Traditional Arabic" w:hAnsi="Traditional Arabic" w:cs="Traditional Arabic"/>
          <w:b/>
          <w:bCs/>
          <w:sz w:val="32"/>
          <w:szCs w:val="32"/>
          <w:lang w:bidi="ar-IQ"/>
        </w:rPr>
        <w:sym w:font="Symbol" w:char="F0B7"/>
      </w:r>
      <w:r w:rsidR="004122C8" w:rsidRPr="00CF10E1">
        <w:rPr>
          <w:rFonts w:ascii="Traditional Arabic" w:hAnsi="Traditional Arabic" w:cs="Traditional Arabic"/>
          <w:b/>
          <w:bCs/>
          <w:sz w:val="32"/>
          <w:szCs w:val="32"/>
          <w:rtl/>
          <w:lang w:bidi="ar-IQ"/>
        </w:rPr>
        <w:t xml:space="preserve">(آية 11) </w:t>
      </w:r>
      <w:r w:rsidR="0045191A" w:rsidRPr="00CF10E1">
        <w:rPr>
          <w:rFonts w:ascii="Traditional Arabic" w:hAnsi="Traditional Arabic" w:cs="Traditional Arabic"/>
          <w:sz w:val="32"/>
          <w:szCs w:val="32"/>
          <w:rtl/>
          <w:lang w:bidi="ar-IQ"/>
        </w:rPr>
        <w:t>﴿</w:t>
      </w:r>
      <w:r w:rsidR="004122C8" w:rsidRPr="00CF10E1">
        <w:rPr>
          <w:rFonts w:ascii="Traditional Arabic" w:hAnsi="Traditional Arabic" w:cs="Traditional Arabic"/>
          <w:b/>
          <w:bCs/>
          <w:color w:val="FF0000"/>
          <w:sz w:val="32"/>
          <w:szCs w:val="32"/>
          <w:rtl/>
          <w:lang w:bidi="ar-IQ"/>
        </w:rPr>
        <w:t>أَءِذَا</w:t>
      </w:r>
      <w:r w:rsidR="009B1B50" w:rsidRPr="00CF10E1">
        <w:rPr>
          <w:rFonts w:ascii="Traditional Arabic" w:hAnsi="Traditional Arabic" w:cs="Traditional Arabic"/>
          <w:sz w:val="32"/>
          <w:szCs w:val="32"/>
          <w:rtl/>
          <w:lang w:bidi="ar-IQ"/>
        </w:rPr>
        <w:t>﴾</w:t>
      </w:r>
      <w:r w:rsidR="004122C8" w:rsidRPr="00CF10E1">
        <w:rPr>
          <w:rFonts w:ascii="Traditional Arabic" w:hAnsi="Traditional Arabic" w:cs="Traditional Arabic"/>
          <w:b/>
          <w:bCs/>
          <w:sz w:val="32"/>
          <w:szCs w:val="32"/>
          <w:rtl/>
          <w:lang w:bidi="ar-IQ"/>
        </w:rPr>
        <w:t xml:space="preserve">: </w:t>
      </w:r>
      <w:r w:rsidR="0043418A" w:rsidRPr="00CF10E1">
        <w:rPr>
          <w:rFonts w:ascii="Traditional Arabic" w:hAnsi="Traditional Arabic" w:cs="Traditional Arabic"/>
          <w:sz w:val="32"/>
          <w:szCs w:val="32"/>
          <w:rtl/>
          <w:lang w:bidi="ar-IQ"/>
        </w:rPr>
        <w:t xml:space="preserve">قرأها </w:t>
      </w:r>
      <w:r w:rsidR="00BA4B33">
        <w:rPr>
          <w:rFonts w:ascii="Traditional Arabic" w:hAnsi="Traditional Arabic" w:cs="Traditional Arabic" w:hint="cs"/>
          <w:b/>
          <w:bCs/>
          <w:color w:val="00B050"/>
          <w:sz w:val="32"/>
          <w:szCs w:val="32"/>
          <w:rtl/>
          <w:lang w:bidi="ar-IQ"/>
        </w:rPr>
        <w:t>يعقوب</w:t>
      </w:r>
      <w:r w:rsidR="0043418A" w:rsidRPr="00CF10E1">
        <w:rPr>
          <w:rFonts w:ascii="Traditional Arabic" w:hAnsi="Traditional Arabic" w:cs="Traditional Arabic"/>
          <w:color w:val="00B050"/>
          <w:sz w:val="32"/>
          <w:szCs w:val="32"/>
          <w:rtl/>
          <w:lang w:bidi="ar-IQ"/>
        </w:rPr>
        <w:t xml:space="preserve"> </w:t>
      </w:r>
      <w:r w:rsidR="00BA4B33">
        <w:rPr>
          <w:rFonts w:ascii="Traditional Arabic" w:hAnsi="Traditional Arabic" w:cs="Traditional Arabic" w:hint="cs"/>
          <w:sz w:val="32"/>
          <w:szCs w:val="32"/>
          <w:rtl/>
          <w:lang w:bidi="ar-IQ"/>
        </w:rPr>
        <w:t>بهمزة واحدة على الخبر (</w:t>
      </w:r>
      <w:r w:rsidR="00BA4B33" w:rsidRPr="00BA4B33">
        <w:rPr>
          <w:rFonts w:ascii="Traditional Arabic" w:hAnsi="Traditional Arabic" w:cs="Traditional Arabic" w:hint="cs"/>
          <w:b/>
          <w:bCs/>
          <w:sz w:val="32"/>
          <w:szCs w:val="32"/>
          <w:rtl/>
          <w:lang w:bidi="ar-IQ"/>
        </w:rPr>
        <w:t>إِذَا</w:t>
      </w:r>
      <w:r w:rsidR="00BA4B33">
        <w:rPr>
          <w:rFonts w:ascii="Traditional Arabic" w:hAnsi="Traditional Arabic" w:cs="Traditional Arabic" w:hint="cs"/>
          <w:sz w:val="32"/>
          <w:szCs w:val="32"/>
          <w:rtl/>
          <w:lang w:bidi="ar-IQ"/>
        </w:rPr>
        <w:t>)</w:t>
      </w:r>
      <w:r w:rsidR="004122C8" w:rsidRPr="00CF10E1">
        <w:rPr>
          <w:rFonts w:ascii="Traditional Arabic" w:hAnsi="Traditional Arabic" w:cs="Traditional Arabic"/>
          <w:sz w:val="32"/>
          <w:szCs w:val="32"/>
          <w:rtl/>
          <w:lang w:bidi="ar-IQ"/>
        </w:rPr>
        <w:t>.</w:t>
      </w:r>
      <w:r w:rsidR="00BA4B33">
        <w:rPr>
          <w:rFonts w:ascii="Traditional Arabic" w:hAnsi="Traditional Arabic" w:cs="Traditional Arabic" w:hint="cs"/>
          <w:sz w:val="32"/>
          <w:szCs w:val="32"/>
          <w:rtl/>
          <w:lang w:bidi="ar-IQ"/>
        </w:rPr>
        <w:t xml:space="preserve"> </w:t>
      </w:r>
      <w:r w:rsidR="00BA4B33" w:rsidRPr="00CF10E1">
        <w:rPr>
          <w:rFonts w:ascii="Traditional Arabic" w:hAnsi="Traditional Arabic" w:cs="Traditional Arabic"/>
          <w:sz w:val="32"/>
          <w:szCs w:val="32"/>
          <w:rtl/>
          <w:lang w:bidi="ar-IQ"/>
        </w:rPr>
        <w:t>﴿</w:t>
      </w:r>
      <w:r w:rsidR="00BA4B33">
        <w:rPr>
          <w:rFonts w:ascii="Traditional Arabic" w:hAnsi="Traditional Arabic" w:cs="Traditional Arabic" w:hint="cs"/>
          <w:b/>
          <w:bCs/>
          <w:color w:val="FF0000"/>
          <w:sz w:val="32"/>
          <w:szCs w:val="32"/>
          <w:rtl/>
          <w:lang w:bidi="ar-IQ"/>
        </w:rPr>
        <w:t>نَخِرَةً</w:t>
      </w:r>
      <w:r w:rsidR="00BA4B33" w:rsidRPr="00CF10E1">
        <w:rPr>
          <w:rFonts w:ascii="Traditional Arabic" w:hAnsi="Traditional Arabic" w:cs="Traditional Arabic"/>
          <w:sz w:val="32"/>
          <w:szCs w:val="32"/>
          <w:rtl/>
          <w:lang w:bidi="ar-IQ"/>
        </w:rPr>
        <w:t>﴾</w:t>
      </w:r>
      <w:r w:rsidR="00BA4B33" w:rsidRPr="00CF10E1">
        <w:rPr>
          <w:rFonts w:ascii="Traditional Arabic" w:hAnsi="Traditional Arabic" w:cs="Traditional Arabic"/>
          <w:b/>
          <w:bCs/>
          <w:sz w:val="32"/>
          <w:szCs w:val="32"/>
          <w:rtl/>
          <w:lang w:bidi="ar-IQ"/>
        </w:rPr>
        <w:t xml:space="preserve">: </w:t>
      </w:r>
      <w:r w:rsidR="00BA4B33" w:rsidRPr="00CF10E1">
        <w:rPr>
          <w:rFonts w:ascii="Traditional Arabic" w:hAnsi="Traditional Arabic" w:cs="Traditional Arabic"/>
          <w:sz w:val="32"/>
          <w:szCs w:val="32"/>
          <w:rtl/>
          <w:lang w:bidi="ar-IQ"/>
        </w:rPr>
        <w:t xml:space="preserve">قرأها </w:t>
      </w:r>
      <w:r w:rsidR="00C44E11">
        <w:rPr>
          <w:rFonts w:ascii="Traditional Arabic" w:hAnsi="Traditional Arabic" w:cs="Traditional Arabic" w:hint="cs"/>
          <w:b/>
          <w:bCs/>
          <w:color w:val="7030A0"/>
          <w:sz w:val="32"/>
          <w:szCs w:val="32"/>
          <w:rtl/>
          <w:lang w:bidi="ar-IQ"/>
        </w:rPr>
        <w:t>رويس</w:t>
      </w:r>
      <w:r w:rsidR="00BA4B33" w:rsidRPr="00CF10E1">
        <w:rPr>
          <w:rFonts w:ascii="Traditional Arabic" w:hAnsi="Traditional Arabic" w:cs="Traditional Arabic"/>
          <w:color w:val="00B050"/>
          <w:sz w:val="32"/>
          <w:szCs w:val="32"/>
          <w:rtl/>
          <w:lang w:bidi="ar-IQ"/>
        </w:rPr>
        <w:t xml:space="preserve"> </w:t>
      </w:r>
      <w:r w:rsidR="00BA4B33" w:rsidRPr="00CF10E1">
        <w:rPr>
          <w:rFonts w:ascii="Traditional Arabic" w:hAnsi="Traditional Arabic" w:cs="Traditional Arabic"/>
          <w:sz w:val="32"/>
          <w:szCs w:val="32"/>
          <w:rtl/>
          <w:lang w:bidi="ar-IQ"/>
        </w:rPr>
        <w:t>ب</w:t>
      </w:r>
      <w:r w:rsidR="00C44E11">
        <w:rPr>
          <w:rFonts w:ascii="Traditional Arabic" w:hAnsi="Traditional Arabic" w:cs="Traditional Arabic" w:hint="cs"/>
          <w:sz w:val="32"/>
          <w:szCs w:val="32"/>
          <w:rtl/>
          <w:lang w:bidi="ar-IQ"/>
        </w:rPr>
        <w:t xml:space="preserve">إضافة </w:t>
      </w:r>
      <w:r w:rsidR="00BA4B33">
        <w:rPr>
          <w:rFonts w:ascii="Traditional Arabic" w:hAnsi="Traditional Arabic" w:cs="Traditional Arabic" w:hint="cs"/>
          <w:sz w:val="32"/>
          <w:szCs w:val="32"/>
          <w:rtl/>
          <w:lang w:bidi="ar-IQ"/>
        </w:rPr>
        <w:t xml:space="preserve">ألف بعد النون </w:t>
      </w:r>
      <w:r w:rsidR="00BA4B33" w:rsidRPr="00C44E11">
        <w:rPr>
          <w:rFonts w:ascii="Traditional Arabic" w:hAnsi="Traditional Arabic" w:cs="Traditional Arabic" w:hint="cs"/>
          <w:sz w:val="32"/>
          <w:szCs w:val="32"/>
          <w:rtl/>
          <w:lang w:bidi="ar-IQ"/>
        </w:rPr>
        <w:t>(</w:t>
      </w:r>
      <w:r w:rsidR="00BA4B33" w:rsidRPr="00C44E11">
        <w:rPr>
          <w:rFonts w:ascii="Traditional Arabic" w:hAnsi="Traditional Arabic" w:cs="Traditional Arabic" w:hint="cs"/>
          <w:b/>
          <w:bCs/>
          <w:sz w:val="32"/>
          <w:szCs w:val="32"/>
          <w:rtl/>
          <w:lang w:bidi="ar-IQ"/>
        </w:rPr>
        <w:t>نَاخِرَةً</w:t>
      </w:r>
      <w:r w:rsidR="00BA4B33" w:rsidRPr="00C44E11">
        <w:rPr>
          <w:rFonts w:ascii="Traditional Arabic" w:hAnsi="Traditional Arabic" w:cs="Traditional Arabic" w:hint="cs"/>
          <w:sz w:val="32"/>
          <w:szCs w:val="32"/>
          <w:rtl/>
          <w:lang w:bidi="ar-IQ"/>
        </w:rPr>
        <w:t>)</w:t>
      </w:r>
      <w:r w:rsidR="00C44E11" w:rsidRPr="00C44E11">
        <w:rPr>
          <w:rFonts w:cs="Traditional Arabic"/>
          <w:sz w:val="32"/>
          <w:szCs w:val="32"/>
          <w:vertAlign w:val="superscript"/>
          <w:rtl/>
          <w:lang w:eastAsia="ar-SA"/>
        </w:rPr>
        <w:t xml:space="preserve"> (</w:t>
      </w:r>
      <w:r w:rsidR="00C44E11" w:rsidRPr="00C44E11">
        <w:rPr>
          <w:rFonts w:cs="Traditional Arabic"/>
          <w:sz w:val="32"/>
          <w:szCs w:val="32"/>
          <w:vertAlign w:val="superscript"/>
          <w:rtl/>
          <w:lang w:eastAsia="ar-SA"/>
        </w:rPr>
        <w:footnoteReference w:id="463"/>
      </w:r>
      <w:r w:rsidR="00C44E11" w:rsidRPr="00C44E11">
        <w:rPr>
          <w:rFonts w:cs="Traditional Arabic"/>
          <w:sz w:val="32"/>
          <w:szCs w:val="32"/>
          <w:vertAlign w:val="superscript"/>
          <w:rtl/>
          <w:lang w:eastAsia="ar-SA"/>
        </w:rPr>
        <w:t>)</w:t>
      </w:r>
      <w:r w:rsidR="00BA4B33" w:rsidRPr="00C44E11">
        <w:rPr>
          <w:rFonts w:ascii="Traditional Arabic" w:hAnsi="Traditional Arabic" w:cs="Traditional Arabic"/>
          <w:sz w:val="32"/>
          <w:szCs w:val="32"/>
          <w:rtl/>
          <w:lang w:bidi="ar-IQ"/>
        </w:rPr>
        <w:t>.</w:t>
      </w:r>
    </w:p>
    <w:p w:rsidR="00701D7C" w:rsidRPr="00CF10E1" w:rsidRDefault="00C44E11" w:rsidP="00C44E11">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653D8" w:rsidRPr="00CF10E1">
        <w:rPr>
          <w:rFonts w:ascii="Traditional Arabic" w:hAnsi="Traditional Arabic" w:cs="Traditional Arabic"/>
          <w:b/>
          <w:bCs/>
          <w:sz w:val="32"/>
          <w:szCs w:val="32"/>
          <w:lang w:bidi="ar-IQ"/>
        </w:rPr>
        <w:sym w:font="Symbol" w:char="F0B7"/>
      </w:r>
      <w:r w:rsidR="004122C8" w:rsidRPr="00CF10E1">
        <w:rPr>
          <w:rFonts w:ascii="Traditional Arabic" w:hAnsi="Traditional Arabic" w:cs="Traditional Arabic"/>
          <w:b/>
          <w:bCs/>
          <w:sz w:val="32"/>
          <w:szCs w:val="32"/>
          <w:rtl/>
          <w:lang w:bidi="ar-IQ"/>
        </w:rPr>
        <w:t xml:space="preserve">(آية 16) </w:t>
      </w:r>
      <w:r w:rsidRPr="00CF10E1">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بِالْوَادِ</w:t>
      </w:r>
      <w:r w:rsidRPr="00CF10E1">
        <w:rPr>
          <w:rFonts w:ascii="Traditional Arabic" w:hAnsi="Traditional Arabic" w:cs="Traditional Arabic"/>
          <w:sz w:val="32"/>
          <w:szCs w:val="32"/>
          <w:rtl/>
          <w:lang w:bidi="ar-IQ"/>
        </w:rPr>
        <w:t>﴾</w:t>
      </w:r>
      <w:r w:rsidRPr="00CF10E1">
        <w:rPr>
          <w:rFonts w:ascii="Traditional Arabic" w:hAnsi="Traditional Arabic" w:cs="Traditional Arabic"/>
          <w:b/>
          <w:bCs/>
          <w:sz w:val="32"/>
          <w:szCs w:val="32"/>
          <w:rtl/>
          <w:lang w:bidi="ar-IQ"/>
        </w:rPr>
        <w:t xml:space="preserve">: </w:t>
      </w:r>
      <w:r w:rsidRPr="00CF10E1">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CF10E1">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بإثبات الياء وقفاً (</w:t>
      </w:r>
      <w:r w:rsidRPr="00C44E11">
        <w:rPr>
          <w:rFonts w:ascii="Traditional Arabic" w:hAnsi="Traditional Arabic" w:cs="Traditional Arabic" w:hint="cs"/>
          <w:b/>
          <w:bCs/>
          <w:sz w:val="32"/>
          <w:szCs w:val="32"/>
          <w:rtl/>
          <w:lang w:bidi="ar-IQ"/>
        </w:rPr>
        <w:t>بِالْوَادِي</w:t>
      </w:r>
      <w:r>
        <w:rPr>
          <w:rFonts w:ascii="Traditional Arabic" w:hAnsi="Traditional Arabic" w:cs="Traditional Arabic" w:hint="cs"/>
          <w:sz w:val="32"/>
          <w:szCs w:val="32"/>
          <w:rtl/>
          <w:lang w:bidi="ar-IQ"/>
        </w:rPr>
        <w:t>) وحذفها وصلاً</w:t>
      </w:r>
      <w:r w:rsidRPr="00CF10E1">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w:t>
      </w:r>
      <w:r w:rsidR="0045191A" w:rsidRPr="00CF10E1">
        <w:rPr>
          <w:rFonts w:ascii="Traditional Arabic" w:hAnsi="Traditional Arabic" w:cs="Traditional Arabic"/>
          <w:sz w:val="32"/>
          <w:szCs w:val="32"/>
          <w:rtl/>
          <w:lang w:bidi="ar-IQ"/>
        </w:rPr>
        <w:t>﴿</w:t>
      </w:r>
      <w:r w:rsidR="00CD39A9">
        <w:rPr>
          <w:rFonts w:ascii="Traditional Arabic" w:hAnsi="Traditional Arabic" w:cs="Traditional Arabic"/>
          <w:b/>
          <w:bCs/>
          <w:color w:val="FF0000"/>
          <w:sz w:val="32"/>
          <w:szCs w:val="32"/>
          <w:rtl/>
          <w:lang w:bidi="ar-IQ"/>
        </w:rPr>
        <w:t>طُو</w:t>
      </w:r>
      <w:r w:rsidR="00CD39A9">
        <w:rPr>
          <w:rFonts w:ascii="Traditional Arabic" w:hAnsi="Traditional Arabic" w:cs="Traditional Arabic" w:hint="cs"/>
          <w:b/>
          <w:bCs/>
          <w:color w:val="FF0000"/>
          <w:sz w:val="32"/>
          <w:szCs w:val="32"/>
          <w:rtl/>
          <w:lang w:bidi="ar-IQ"/>
        </w:rPr>
        <w:t>ً</w:t>
      </w:r>
      <w:r w:rsidR="004122C8" w:rsidRPr="00CF10E1">
        <w:rPr>
          <w:rFonts w:ascii="Traditional Arabic" w:hAnsi="Traditional Arabic" w:cs="Traditional Arabic"/>
          <w:b/>
          <w:bCs/>
          <w:color w:val="FF0000"/>
          <w:sz w:val="32"/>
          <w:szCs w:val="32"/>
          <w:rtl/>
          <w:lang w:bidi="ar-IQ"/>
        </w:rPr>
        <w:t>ى</w:t>
      </w:r>
      <w:r w:rsidR="009B1B50" w:rsidRPr="00CF10E1">
        <w:rPr>
          <w:rFonts w:ascii="Traditional Arabic" w:hAnsi="Traditional Arabic" w:cs="Traditional Arabic"/>
          <w:sz w:val="32"/>
          <w:szCs w:val="32"/>
          <w:rtl/>
          <w:lang w:bidi="ar-IQ"/>
        </w:rPr>
        <w:t>﴾</w:t>
      </w:r>
      <w:r w:rsidR="004122C8" w:rsidRPr="00CF10E1">
        <w:rPr>
          <w:rFonts w:ascii="Traditional Arabic" w:hAnsi="Traditional Arabic" w:cs="Traditional Arabic"/>
          <w:b/>
          <w:bCs/>
          <w:sz w:val="32"/>
          <w:szCs w:val="32"/>
          <w:rtl/>
          <w:lang w:bidi="ar-IQ"/>
        </w:rPr>
        <w:t xml:space="preserve">: </w:t>
      </w:r>
      <w:r w:rsidR="0045191A" w:rsidRPr="00CF10E1">
        <w:rPr>
          <w:rFonts w:ascii="Traditional Arabic" w:hAnsi="Traditional Arabic" w:cs="Traditional Arabic"/>
          <w:sz w:val="32"/>
          <w:szCs w:val="32"/>
          <w:rtl/>
          <w:lang w:bidi="ar-IQ"/>
        </w:rPr>
        <w:t>قرأها</w:t>
      </w:r>
      <w:r w:rsidR="00CD39A9">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 xml:space="preserve">يعقوب </w:t>
      </w:r>
      <w:r>
        <w:rPr>
          <w:rFonts w:ascii="Traditional Arabic" w:hAnsi="Traditional Arabic" w:cs="Traditional Arabic" w:hint="cs"/>
          <w:sz w:val="32"/>
          <w:szCs w:val="32"/>
          <w:rtl/>
          <w:lang w:bidi="ar-IQ"/>
        </w:rPr>
        <w:t>من غير تنوين (</w:t>
      </w:r>
      <w:r w:rsidRPr="00C44E11">
        <w:rPr>
          <w:rFonts w:ascii="Traditional Arabic" w:hAnsi="Traditional Arabic" w:cs="Traditional Arabic" w:hint="cs"/>
          <w:b/>
          <w:bCs/>
          <w:sz w:val="32"/>
          <w:szCs w:val="32"/>
          <w:rtl/>
          <w:lang w:bidi="ar-IQ"/>
        </w:rPr>
        <w:t>طُوَى</w:t>
      </w:r>
      <w:r>
        <w:rPr>
          <w:rFonts w:ascii="Traditional Arabic" w:hAnsi="Traditional Arabic" w:cs="Traditional Arabic" w:hint="cs"/>
          <w:sz w:val="32"/>
          <w:szCs w:val="32"/>
          <w:rtl/>
          <w:lang w:bidi="ar-IQ"/>
        </w:rPr>
        <w:t>)</w:t>
      </w:r>
      <w:r w:rsidR="00CD39A9">
        <w:rPr>
          <w:rFonts w:ascii="Traditional Arabic" w:hAnsi="Traditional Arabic" w:cs="Traditional Arabic" w:hint="cs"/>
          <w:sz w:val="32"/>
          <w:szCs w:val="32"/>
          <w:rtl/>
          <w:lang w:bidi="ar-IQ"/>
        </w:rPr>
        <w:t>.</w:t>
      </w:r>
      <w:r w:rsidR="0045191A" w:rsidRPr="00CF10E1">
        <w:rPr>
          <w:rFonts w:ascii="Traditional Arabic" w:hAnsi="Traditional Arabic" w:cs="Traditional Arabic"/>
          <w:color w:val="00B050"/>
          <w:sz w:val="32"/>
          <w:szCs w:val="32"/>
          <w:rtl/>
          <w:lang w:bidi="ar-IQ"/>
        </w:rPr>
        <w:t xml:space="preserve"> </w:t>
      </w:r>
    </w:p>
    <w:p w:rsidR="00701D7C" w:rsidRPr="00CF10E1" w:rsidRDefault="00C44E11" w:rsidP="00C44E11">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653D8" w:rsidRPr="00CF10E1">
        <w:rPr>
          <w:rFonts w:ascii="Traditional Arabic" w:hAnsi="Traditional Arabic" w:cs="Traditional Arabic"/>
          <w:b/>
          <w:bCs/>
          <w:sz w:val="32"/>
          <w:szCs w:val="32"/>
          <w:lang w:bidi="ar-IQ"/>
        </w:rPr>
        <w:sym w:font="Symbol" w:char="F0B7"/>
      </w:r>
      <w:r w:rsidR="004122C8" w:rsidRPr="00CF10E1">
        <w:rPr>
          <w:rFonts w:ascii="Traditional Arabic" w:hAnsi="Traditional Arabic" w:cs="Traditional Arabic"/>
          <w:b/>
          <w:bCs/>
          <w:sz w:val="32"/>
          <w:szCs w:val="32"/>
          <w:rtl/>
          <w:lang w:bidi="ar-IQ"/>
        </w:rPr>
        <w:t xml:space="preserve">(آية 18) </w:t>
      </w:r>
      <w:r w:rsidR="0045191A" w:rsidRPr="00CF10E1">
        <w:rPr>
          <w:rFonts w:ascii="Traditional Arabic" w:hAnsi="Traditional Arabic" w:cs="Traditional Arabic"/>
          <w:sz w:val="32"/>
          <w:szCs w:val="32"/>
          <w:rtl/>
          <w:lang w:bidi="ar-IQ"/>
        </w:rPr>
        <w:t>﴿</w:t>
      </w:r>
      <w:r w:rsidR="004122C8" w:rsidRPr="00CF10E1">
        <w:rPr>
          <w:rFonts w:ascii="Traditional Arabic" w:hAnsi="Traditional Arabic" w:cs="Traditional Arabic"/>
          <w:b/>
          <w:bCs/>
          <w:color w:val="FF0000"/>
          <w:sz w:val="32"/>
          <w:szCs w:val="32"/>
          <w:rtl/>
          <w:lang w:bidi="ar-IQ"/>
        </w:rPr>
        <w:t>تَزَكَّى</w:t>
      </w:r>
      <w:r w:rsidR="009B1B50" w:rsidRPr="00CF10E1">
        <w:rPr>
          <w:rFonts w:ascii="Traditional Arabic" w:hAnsi="Traditional Arabic" w:cs="Traditional Arabic"/>
          <w:sz w:val="32"/>
          <w:szCs w:val="32"/>
          <w:rtl/>
          <w:lang w:bidi="ar-IQ"/>
        </w:rPr>
        <w:t>﴾</w:t>
      </w:r>
      <w:r w:rsidR="004122C8" w:rsidRPr="00CF10E1">
        <w:rPr>
          <w:rFonts w:ascii="Traditional Arabic" w:hAnsi="Traditional Arabic" w:cs="Traditional Arabic"/>
          <w:b/>
          <w:bCs/>
          <w:sz w:val="32"/>
          <w:szCs w:val="32"/>
          <w:rtl/>
          <w:lang w:bidi="ar-IQ"/>
        </w:rPr>
        <w:t xml:space="preserve">: </w:t>
      </w:r>
      <w:r w:rsidR="0045191A" w:rsidRPr="00CF10E1">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0045191A" w:rsidRPr="00CF10E1">
        <w:rPr>
          <w:rFonts w:ascii="Traditional Arabic" w:hAnsi="Traditional Arabic" w:cs="Traditional Arabic"/>
          <w:color w:val="00B050"/>
          <w:sz w:val="32"/>
          <w:szCs w:val="32"/>
          <w:rtl/>
          <w:lang w:bidi="ar-IQ"/>
        </w:rPr>
        <w:t xml:space="preserve"> </w:t>
      </w:r>
      <w:r w:rsidR="0045191A" w:rsidRPr="00CF10E1">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تشديد الزاي (</w:t>
      </w:r>
      <w:r w:rsidRPr="00C44E11">
        <w:rPr>
          <w:rFonts w:ascii="Traditional Arabic" w:hAnsi="Traditional Arabic" w:cs="Traditional Arabic" w:hint="cs"/>
          <w:b/>
          <w:bCs/>
          <w:sz w:val="32"/>
          <w:szCs w:val="32"/>
          <w:rtl/>
          <w:lang w:bidi="ar-IQ"/>
        </w:rPr>
        <w:t>تَزَّكَّى</w:t>
      </w:r>
      <w:r>
        <w:rPr>
          <w:rFonts w:ascii="Traditional Arabic" w:hAnsi="Traditional Arabic" w:cs="Traditional Arabic" w:hint="cs"/>
          <w:sz w:val="32"/>
          <w:szCs w:val="32"/>
          <w:rtl/>
          <w:lang w:bidi="ar-IQ"/>
        </w:rPr>
        <w:t>)</w:t>
      </w:r>
      <w:r w:rsidR="0045191A" w:rsidRPr="00CF10E1">
        <w:rPr>
          <w:rFonts w:ascii="Traditional Arabic" w:hAnsi="Traditional Arabic" w:cs="Traditional Arabic"/>
          <w:sz w:val="32"/>
          <w:szCs w:val="32"/>
          <w:rtl/>
          <w:lang w:bidi="ar-IQ"/>
        </w:rPr>
        <w:t>.</w:t>
      </w:r>
    </w:p>
    <w:p w:rsidR="002C1700" w:rsidRPr="00CF10E1" w:rsidRDefault="00C44E11" w:rsidP="00C44E11">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653D8" w:rsidRPr="00CF10E1">
        <w:rPr>
          <w:rFonts w:ascii="Traditional Arabic" w:hAnsi="Traditional Arabic" w:cs="Traditional Arabic"/>
          <w:b/>
          <w:bCs/>
          <w:sz w:val="32"/>
          <w:szCs w:val="32"/>
          <w:lang w:bidi="ar-IQ"/>
        </w:rPr>
        <w:sym w:font="Symbol" w:char="F0B7"/>
      </w:r>
      <w:r w:rsidR="006B1286" w:rsidRPr="00CF10E1">
        <w:rPr>
          <w:rFonts w:ascii="Traditional Arabic" w:hAnsi="Traditional Arabic" w:cs="Traditional Arabic"/>
          <w:b/>
          <w:bCs/>
          <w:sz w:val="32"/>
          <w:szCs w:val="32"/>
          <w:rtl/>
          <w:lang w:bidi="ar-IQ"/>
        </w:rPr>
        <w:t>(آية 2</w:t>
      </w:r>
      <w:r w:rsidR="000E575D" w:rsidRPr="00CF10E1">
        <w:rPr>
          <w:rFonts w:ascii="Traditional Arabic" w:hAnsi="Traditional Arabic" w:cs="Traditional Arabic"/>
          <w:b/>
          <w:bCs/>
          <w:sz w:val="32"/>
          <w:szCs w:val="32"/>
          <w:rtl/>
          <w:lang w:bidi="ar-IQ"/>
        </w:rPr>
        <w:t>7</w:t>
      </w:r>
      <w:r w:rsidR="006B1286" w:rsidRPr="00CF10E1">
        <w:rPr>
          <w:rFonts w:ascii="Traditional Arabic" w:hAnsi="Traditional Arabic" w:cs="Traditional Arabic"/>
          <w:b/>
          <w:bCs/>
          <w:sz w:val="32"/>
          <w:szCs w:val="32"/>
          <w:rtl/>
          <w:lang w:bidi="ar-IQ"/>
        </w:rPr>
        <w:t xml:space="preserve">) </w:t>
      </w:r>
      <w:r w:rsidR="0045191A" w:rsidRPr="00CF10E1">
        <w:rPr>
          <w:rFonts w:ascii="Traditional Arabic" w:hAnsi="Traditional Arabic" w:cs="Traditional Arabic"/>
          <w:sz w:val="32"/>
          <w:szCs w:val="32"/>
          <w:rtl/>
          <w:lang w:bidi="ar-IQ"/>
        </w:rPr>
        <w:t>﴿</w:t>
      </w:r>
      <w:r w:rsidR="006B1286" w:rsidRPr="00CF10E1">
        <w:rPr>
          <w:rFonts w:ascii="Traditional Arabic" w:hAnsi="Traditional Arabic" w:cs="Traditional Arabic"/>
          <w:b/>
          <w:bCs/>
          <w:color w:val="FF0000"/>
          <w:sz w:val="32"/>
          <w:szCs w:val="32"/>
          <w:rtl/>
          <w:lang w:bidi="ar-IQ"/>
        </w:rPr>
        <w:t>أَأَنْتُمْ</w:t>
      </w:r>
      <w:r w:rsidR="009B1B50" w:rsidRPr="00CF10E1">
        <w:rPr>
          <w:rFonts w:ascii="Traditional Arabic" w:hAnsi="Traditional Arabic" w:cs="Traditional Arabic"/>
          <w:sz w:val="32"/>
          <w:szCs w:val="32"/>
          <w:rtl/>
          <w:lang w:bidi="ar-IQ"/>
        </w:rPr>
        <w:t>﴾</w:t>
      </w:r>
      <w:r w:rsidR="006B1286" w:rsidRPr="00CF10E1">
        <w:rPr>
          <w:rFonts w:ascii="Traditional Arabic" w:hAnsi="Traditional Arabic" w:cs="Traditional Arabic"/>
          <w:b/>
          <w:bCs/>
          <w:sz w:val="32"/>
          <w:szCs w:val="32"/>
          <w:rtl/>
          <w:lang w:bidi="ar-IQ"/>
        </w:rPr>
        <w:t xml:space="preserve">: </w:t>
      </w:r>
      <w:r w:rsidR="006B1286" w:rsidRPr="00CF10E1">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006B1286" w:rsidRPr="00C44E11">
        <w:rPr>
          <w:rFonts w:ascii="Traditional Arabic" w:hAnsi="Traditional Arabic" w:cs="Traditional Arabic"/>
          <w:color w:val="7030A0"/>
          <w:sz w:val="32"/>
          <w:szCs w:val="32"/>
          <w:rtl/>
          <w:lang w:bidi="ar-IQ"/>
        </w:rPr>
        <w:t xml:space="preserve"> </w:t>
      </w:r>
      <w:r w:rsidR="006B1286" w:rsidRPr="00CF10E1">
        <w:rPr>
          <w:rFonts w:ascii="Traditional Arabic" w:hAnsi="Traditional Arabic" w:cs="Traditional Arabic"/>
          <w:sz w:val="32"/>
          <w:szCs w:val="32"/>
          <w:rtl/>
          <w:lang w:bidi="ar-IQ"/>
        </w:rPr>
        <w:t>ب</w:t>
      </w:r>
      <w:r w:rsidR="009B4D0B" w:rsidRPr="00CF10E1">
        <w:rPr>
          <w:rFonts w:ascii="Traditional Arabic" w:hAnsi="Traditional Arabic" w:cs="Traditional Arabic"/>
          <w:sz w:val="32"/>
          <w:szCs w:val="32"/>
          <w:rtl/>
          <w:lang w:bidi="ar-IQ"/>
        </w:rPr>
        <w:t>تحقيق الهمزة الأولى و</w:t>
      </w:r>
      <w:r w:rsidR="006B1286" w:rsidRPr="00CF10E1">
        <w:rPr>
          <w:rFonts w:ascii="Traditional Arabic" w:hAnsi="Traditional Arabic" w:cs="Traditional Arabic"/>
          <w:sz w:val="32"/>
          <w:szCs w:val="32"/>
          <w:rtl/>
          <w:lang w:bidi="ar-IQ"/>
        </w:rPr>
        <w:t>تسهيل</w:t>
      </w:r>
      <w:r w:rsidR="0043418A" w:rsidRPr="00CF10E1">
        <w:rPr>
          <w:rFonts w:ascii="Traditional Arabic" w:hAnsi="Traditional Arabic" w:cs="Traditional Arabic"/>
          <w:sz w:val="32"/>
          <w:szCs w:val="32"/>
          <w:rtl/>
          <w:lang w:bidi="ar-IQ"/>
        </w:rPr>
        <w:t xml:space="preserve"> الثانية </w:t>
      </w:r>
      <w:r w:rsidR="00CD39A9">
        <w:rPr>
          <w:rFonts w:ascii="Traditional Arabic" w:hAnsi="Traditional Arabic" w:cs="Traditional Arabic"/>
          <w:sz w:val="32"/>
          <w:szCs w:val="32"/>
          <w:rtl/>
          <w:lang w:bidi="ar-IQ"/>
        </w:rPr>
        <w:t>م</w:t>
      </w:r>
      <w:r>
        <w:rPr>
          <w:rFonts w:ascii="Traditional Arabic" w:hAnsi="Traditional Arabic" w:cs="Traditional Arabic" w:hint="cs"/>
          <w:sz w:val="32"/>
          <w:szCs w:val="32"/>
          <w:rtl/>
          <w:lang w:bidi="ar-IQ"/>
        </w:rPr>
        <w:t>ن غير إدخال</w:t>
      </w:r>
      <w:r w:rsidR="006B1286" w:rsidRPr="00CF10E1">
        <w:rPr>
          <w:rFonts w:ascii="Traditional Arabic" w:hAnsi="Traditional Arabic" w:cs="Traditional Arabic"/>
          <w:sz w:val="32"/>
          <w:szCs w:val="32"/>
          <w:rtl/>
          <w:lang w:bidi="ar-IQ"/>
        </w:rPr>
        <w:t>.</w:t>
      </w:r>
      <w:r w:rsidR="006B1286" w:rsidRPr="00CF10E1">
        <w:rPr>
          <w:rFonts w:ascii="Traditional Arabic" w:hAnsi="Traditional Arabic" w:cs="Traditional Arabic"/>
          <w:b/>
          <w:bCs/>
          <w:sz w:val="32"/>
          <w:szCs w:val="32"/>
          <w:rtl/>
          <w:lang w:bidi="ar-IQ"/>
        </w:rPr>
        <w:t xml:space="preserve"> </w:t>
      </w:r>
    </w:p>
    <w:p w:rsidR="00B14642" w:rsidRPr="00CF10E1" w:rsidRDefault="000653D8" w:rsidP="00C44E11">
      <w:pPr>
        <w:pStyle w:val="a3"/>
        <w:jc w:val="both"/>
        <w:rPr>
          <w:rFonts w:ascii="Traditional Arabic" w:hAnsi="Traditional Arabic" w:cs="Traditional Arabic"/>
          <w:sz w:val="32"/>
          <w:szCs w:val="32"/>
          <w:rtl/>
          <w:lang w:bidi="ar-IQ"/>
        </w:rPr>
      </w:pPr>
      <w:r w:rsidRPr="00CF10E1">
        <w:rPr>
          <w:rFonts w:ascii="Traditional Arabic" w:hAnsi="Traditional Arabic" w:cs="Traditional Arabic"/>
          <w:b/>
          <w:bCs/>
          <w:sz w:val="32"/>
          <w:szCs w:val="32"/>
          <w:lang w:bidi="ar-IQ"/>
        </w:rPr>
        <w:t xml:space="preserve"> </w:t>
      </w:r>
      <w:r w:rsidRPr="00CF10E1">
        <w:rPr>
          <w:rFonts w:ascii="Traditional Arabic" w:hAnsi="Traditional Arabic" w:cs="Traditional Arabic"/>
          <w:b/>
          <w:bCs/>
          <w:sz w:val="32"/>
          <w:szCs w:val="32"/>
          <w:lang w:bidi="ar-IQ"/>
        </w:rPr>
        <w:sym w:font="Symbol" w:char="F0B7"/>
      </w:r>
      <w:r w:rsidR="00B14642" w:rsidRPr="00CF10E1">
        <w:rPr>
          <w:rFonts w:ascii="Traditional Arabic" w:hAnsi="Traditional Arabic" w:cs="Traditional Arabic"/>
          <w:b/>
          <w:bCs/>
          <w:sz w:val="32"/>
          <w:szCs w:val="32"/>
          <w:rtl/>
          <w:lang w:bidi="ar-IQ"/>
        </w:rPr>
        <w:t xml:space="preserve">(آية 43) </w:t>
      </w:r>
      <w:r w:rsidR="0045191A" w:rsidRPr="00CF10E1">
        <w:rPr>
          <w:rFonts w:ascii="Traditional Arabic" w:hAnsi="Traditional Arabic" w:cs="Traditional Arabic"/>
          <w:sz w:val="32"/>
          <w:szCs w:val="32"/>
          <w:rtl/>
          <w:lang w:bidi="ar-IQ"/>
        </w:rPr>
        <w:t>﴿</w:t>
      </w:r>
      <w:r w:rsidR="00C44E11">
        <w:rPr>
          <w:rFonts w:ascii="Traditional Arabic" w:hAnsi="Traditional Arabic" w:cs="Traditional Arabic" w:hint="cs"/>
          <w:b/>
          <w:bCs/>
          <w:color w:val="FF0000"/>
          <w:sz w:val="32"/>
          <w:szCs w:val="32"/>
          <w:rtl/>
          <w:lang w:bidi="ar-IQ"/>
        </w:rPr>
        <w:t>فِيمَ</w:t>
      </w:r>
      <w:r w:rsidR="009B1B50" w:rsidRPr="00CF10E1">
        <w:rPr>
          <w:rFonts w:ascii="Traditional Arabic" w:hAnsi="Traditional Arabic" w:cs="Traditional Arabic"/>
          <w:sz w:val="32"/>
          <w:szCs w:val="32"/>
          <w:rtl/>
          <w:lang w:bidi="ar-IQ"/>
        </w:rPr>
        <w:t>﴾</w:t>
      </w:r>
      <w:r w:rsidR="00B14642" w:rsidRPr="00CF10E1">
        <w:rPr>
          <w:rFonts w:ascii="Traditional Arabic" w:hAnsi="Traditional Arabic" w:cs="Traditional Arabic"/>
          <w:b/>
          <w:bCs/>
          <w:sz w:val="32"/>
          <w:szCs w:val="32"/>
          <w:rtl/>
          <w:lang w:bidi="ar-IQ"/>
        </w:rPr>
        <w:t xml:space="preserve">: </w:t>
      </w:r>
      <w:r w:rsidR="00C44E11">
        <w:rPr>
          <w:rFonts w:ascii="Traditional Arabic" w:hAnsi="Traditional Arabic" w:cs="Traditional Arabic" w:hint="cs"/>
          <w:sz w:val="32"/>
          <w:szCs w:val="32"/>
          <w:rtl/>
          <w:lang w:bidi="ar-IQ"/>
        </w:rPr>
        <w:t xml:space="preserve">وقف عليها </w:t>
      </w:r>
      <w:r w:rsidR="00C44E11">
        <w:rPr>
          <w:rFonts w:ascii="Traditional Arabic" w:hAnsi="Traditional Arabic" w:cs="Traditional Arabic" w:hint="cs"/>
          <w:b/>
          <w:bCs/>
          <w:color w:val="00B050"/>
          <w:sz w:val="32"/>
          <w:szCs w:val="32"/>
          <w:rtl/>
          <w:lang w:bidi="ar-IQ"/>
        </w:rPr>
        <w:t>يعقوب</w:t>
      </w:r>
      <w:r w:rsidR="00C44E11">
        <w:rPr>
          <w:rFonts w:ascii="Traditional Arabic" w:hAnsi="Traditional Arabic" w:cs="Traditional Arabic" w:hint="cs"/>
          <w:sz w:val="32"/>
          <w:szCs w:val="32"/>
          <w:rtl/>
          <w:lang w:bidi="ar-IQ"/>
        </w:rPr>
        <w:t xml:space="preserve"> بهاء السكت (</w:t>
      </w:r>
      <w:r w:rsidR="00C44E11">
        <w:rPr>
          <w:rFonts w:ascii="Traditional Arabic" w:hAnsi="Traditional Arabic" w:cs="Traditional Arabic" w:hint="cs"/>
          <w:b/>
          <w:bCs/>
          <w:sz w:val="32"/>
          <w:szCs w:val="32"/>
          <w:rtl/>
          <w:lang w:bidi="ar-IQ"/>
        </w:rPr>
        <w:t>فِيمَهْ</w:t>
      </w:r>
      <w:r w:rsidR="00C44E11">
        <w:rPr>
          <w:rFonts w:ascii="Traditional Arabic" w:hAnsi="Traditional Arabic" w:cs="Traditional Arabic" w:hint="cs"/>
          <w:sz w:val="32"/>
          <w:szCs w:val="32"/>
          <w:rtl/>
          <w:lang w:bidi="ar-IQ"/>
        </w:rPr>
        <w:t>).</w:t>
      </w:r>
    </w:p>
    <w:p w:rsidR="00B14642" w:rsidRPr="00CF10E1" w:rsidRDefault="00B14642" w:rsidP="009B1B50">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4760DF" w:rsidTr="00E750A3">
        <w:trPr>
          <w:jc w:val="center"/>
        </w:trPr>
        <w:tc>
          <w:tcPr>
            <w:tcW w:w="8856" w:type="dxa"/>
          </w:tcPr>
          <w:p w:rsidR="004760DF" w:rsidRPr="004760DF" w:rsidRDefault="004760DF" w:rsidP="004760DF">
            <w:pPr>
              <w:pStyle w:val="a3"/>
              <w:jc w:val="center"/>
              <w:rPr>
                <w:rFonts w:ascii="Traditional Arabic" w:hAnsi="Traditional Arabic" w:cs="Traditional Arabic"/>
                <w:sz w:val="28"/>
                <w:szCs w:val="28"/>
                <w:rtl/>
                <w:lang w:bidi="ar-IQ"/>
              </w:rPr>
            </w:pPr>
            <w:r w:rsidRPr="009B3B6A">
              <w:rPr>
                <w:rFonts w:ascii="Traditional Arabic" w:hAnsi="Traditional Arabic" w:cs="Traditional Arabic" w:hint="cs"/>
                <w:b/>
                <w:bCs/>
                <w:sz w:val="48"/>
                <w:szCs w:val="48"/>
                <w:rtl/>
                <w:lang w:bidi="ar-IQ"/>
              </w:rPr>
              <w:lastRenderedPageBreak/>
              <w:t>(</w:t>
            </w:r>
            <w:r>
              <w:rPr>
                <w:rFonts w:ascii="Traditional Arabic" w:hAnsi="Traditional Arabic" w:cs="Traditional Arabic" w:hint="cs"/>
                <w:b/>
                <w:bCs/>
                <w:sz w:val="48"/>
                <w:szCs w:val="48"/>
                <w:rtl/>
                <w:lang w:bidi="ar-IQ"/>
              </w:rPr>
              <w:t>80</w:t>
            </w:r>
            <w:r w:rsidRPr="009B3B6A">
              <w:rPr>
                <w:rFonts w:ascii="Traditional Arabic" w:hAnsi="Traditional Arabic" w:cs="Traditional Arabic" w:hint="cs"/>
                <w:b/>
                <w:bCs/>
                <w:sz w:val="48"/>
                <w:szCs w:val="48"/>
                <w:rtl/>
                <w:lang w:bidi="ar-IQ"/>
              </w:rPr>
              <w:t xml:space="preserve">) </w:t>
            </w:r>
            <w:r w:rsidR="0045191A" w:rsidRPr="009B1B50">
              <w:rPr>
                <w:rFonts w:ascii="Traditional Arabic" w:hAnsi="Traditional Arabic" w:cs="Traditional Arabic"/>
                <w:sz w:val="48"/>
                <w:szCs w:val="48"/>
                <w:rtl/>
                <w:lang w:bidi="ar-IQ"/>
              </w:rPr>
              <w:t>﴿</w:t>
            </w:r>
            <w:r w:rsidRPr="00C44E11">
              <w:rPr>
                <w:rFonts w:ascii="Traditional Arabic" w:hAnsi="Traditional Arabic" w:cs="Traditional Arabic" w:hint="cs"/>
                <w:b/>
                <w:bCs/>
                <w:color w:val="FF0000"/>
                <w:sz w:val="48"/>
                <w:szCs w:val="48"/>
                <w:rtl/>
                <w:lang w:bidi="ar-IQ"/>
              </w:rPr>
              <w:t>سُورَةُ عَبَسَ مَكِيَّةٌ وَآيَاتُهَا اثنَ</w:t>
            </w:r>
            <w:r w:rsidR="00A15880" w:rsidRPr="00C44E11">
              <w:rPr>
                <w:rFonts w:ascii="Traditional Arabic" w:hAnsi="Traditional Arabic" w:cs="Traditional Arabic" w:hint="cs"/>
                <w:b/>
                <w:bCs/>
                <w:color w:val="FF0000"/>
                <w:sz w:val="48"/>
                <w:szCs w:val="48"/>
                <w:rtl/>
                <w:lang w:bidi="ar-IQ"/>
              </w:rPr>
              <w:t>تَ</w:t>
            </w:r>
            <w:r w:rsidRPr="00C44E11">
              <w:rPr>
                <w:rFonts w:ascii="Traditional Arabic" w:hAnsi="Traditional Arabic" w:cs="Traditional Arabic" w:hint="cs"/>
                <w:b/>
                <w:bCs/>
                <w:color w:val="FF0000"/>
                <w:sz w:val="48"/>
                <w:szCs w:val="48"/>
                <w:rtl/>
                <w:lang w:bidi="ar-IQ"/>
              </w:rPr>
              <w:t>انِ وَأَرْبَعُونَ</w:t>
            </w:r>
            <w:r w:rsidR="009B1B50" w:rsidRPr="009B1B50">
              <w:rPr>
                <w:rFonts w:ascii="Traditional Arabic" w:hAnsi="Traditional Arabic" w:cs="Traditional Arabic"/>
                <w:sz w:val="48"/>
                <w:szCs w:val="48"/>
                <w:rtl/>
                <w:lang w:bidi="ar-IQ"/>
              </w:rPr>
              <w:t>﴾</w:t>
            </w:r>
            <w:r w:rsidR="00C44E11">
              <w:rPr>
                <w:rFonts w:ascii="Traditional Arabic" w:hAnsi="Traditional Arabic" w:cs="Traditional Arabic" w:hint="cs"/>
                <w:sz w:val="48"/>
                <w:szCs w:val="48"/>
                <w:rtl/>
                <w:lang w:bidi="ar-IQ"/>
              </w:rPr>
              <w:t xml:space="preserve"> </w:t>
            </w:r>
            <w:r w:rsidR="00300E81" w:rsidRPr="009B1B50">
              <w:rPr>
                <w:rFonts w:ascii="Traditional Arabic" w:hAnsi="Traditional Arabic" w:cs="Traditional Arabic"/>
                <w:sz w:val="32"/>
                <w:szCs w:val="32"/>
                <w:vertAlign w:val="superscript"/>
                <w:rtl/>
                <w:lang w:eastAsia="ar-SY" w:bidi="ar-SY"/>
              </w:rPr>
              <w:t>(</w:t>
            </w:r>
            <w:r w:rsidR="00300E81" w:rsidRPr="009B1B50">
              <w:rPr>
                <w:rFonts w:ascii="Traditional Arabic" w:hAnsi="Traditional Arabic" w:cs="Traditional Arabic"/>
                <w:sz w:val="32"/>
                <w:szCs w:val="32"/>
                <w:vertAlign w:val="superscript"/>
                <w:rtl/>
                <w:lang w:eastAsia="ar-SY" w:bidi="ar-SY"/>
              </w:rPr>
              <w:footnoteReference w:id="464"/>
            </w:r>
            <w:r w:rsidR="00300E81" w:rsidRPr="009B1B50">
              <w:rPr>
                <w:rFonts w:ascii="Traditional Arabic" w:hAnsi="Traditional Arabic" w:cs="Traditional Arabic"/>
                <w:sz w:val="32"/>
                <w:szCs w:val="32"/>
                <w:vertAlign w:val="superscript"/>
                <w:rtl/>
                <w:lang w:eastAsia="ar-SY" w:bidi="ar-SY"/>
              </w:rPr>
              <w:t>)</w:t>
            </w:r>
          </w:p>
        </w:tc>
      </w:tr>
    </w:tbl>
    <w:p w:rsidR="00701D7C" w:rsidRPr="00CF10E1" w:rsidRDefault="00C44E11" w:rsidP="00C44E11">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653D8" w:rsidRPr="00CF10E1">
        <w:rPr>
          <w:rFonts w:ascii="Traditional Arabic" w:hAnsi="Traditional Arabic" w:cs="Traditional Arabic"/>
          <w:b/>
          <w:bCs/>
          <w:sz w:val="32"/>
          <w:szCs w:val="32"/>
          <w:lang w:bidi="ar-IQ"/>
        </w:rPr>
        <w:sym w:font="Symbol" w:char="F0B7"/>
      </w:r>
      <w:r w:rsidR="004760DF" w:rsidRPr="00CF10E1">
        <w:rPr>
          <w:rFonts w:ascii="Traditional Arabic" w:hAnsi="Traditional Arabic" w:cs="Traditional Arabic"/>
          <w:b/>
          <w:bCs/>
          <w:sz w:val="32"/>
          <w:szCs w:val="32"/>
          <w:rtl/>
          <w:lang w:bidi="ar-IQ"/>
        </w:rPr>
        <w:t>(آية 4)</w:t>
      </w:r>
      <w:r w:rsidR="004760DF" w:rsidRPr="00CF10E1">
        <w:rPr>
          <w:rFonts w:ascii="Traditional Arabic" w:hAnsi="Traditional Arabic" w:cs="Traditional Arabic"/>
          <w:sz w:val="32"/>
          <w:szCs w:val="32"/>
          <w:rtl/>
          <w:lang w:bidi="ar-IQ"/>
        </w:rPr>
        <w:t xml:space="preserve"> </w:t>
      </w:r>
      <w:r w:rsidR="0045191A" w:rsidRPr="00CF10E1">
        <w:rPr>
          <w:rFonts w:ascii="Traditional Arabic" w:hAnsi="Traditional Arabic" w:cs="Traditional Arabic"/>
          <w:sz w:val="32"/>
          <w:szCs w:val="32"/>
          <w:rtl/>
          <w:lang w:bidi="ar-IQ"/>
        </w:rPr>
        <w:t>﴿</w:t>
      </w:r>
      <w:r w:rsidR="004760DF" w:rsidRPr="00CF10E1">
        <w:rPr>
          <w:rFonts w:ascii="Traditional Arabic" w:hAnsi="Traditional Arabic" w:cs="Traditional Arabic"/>
          <w:b/>
          <w:bCs/>
          <w:color w:val="FF0000"/>
          <w:sz w:val="32"/>
          <w:szCs w:val="32"/>
          <w:rtl/>
          <w:lang w:bidi="ar-IQ"/>
        </w:rPr>
        <w:t>فَتَنْفَعَهُ</w:t>
      </w:r>
      <w:r w:rsidR="003D10F7" w:rsidRPr="00CF10E1">
        <w:rPr>
          <w:rFonts w:ascii="Traditional Arabic" w:hAnsi="Traditional Arabic" w:cs="Traditional Arabic"/>
          <w:sz w:val="32"/>
          <w:szCs w:val="32"/>
          <w:rtl/>
          <w:lang w:bidi="ar-IQ"/>
        </w:rPr>
        <w:t>﴾</w:t>
      </w:r>
      <w:r w:rsidR="004760DF" w:rsidRPr="00CF10E1">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004760DF" w:rsidRPr="00CF10E1">
        <w:rPr>
          <w:rFonts w:ascii="Traditional Arabic" w:hAnsi="Traditional Arabic" w:cs="Traditional Arabic"/>
          <w:color w:val="00B050"/>
          <w:sz w:val="32"/>
          <w:szCs w:val="32"/>
          <w:rtl/>
          <w:lang w:bidi="ar-IQ"/>
        </w:rPr>
        <w:t xml:space="preserve"> </w:t>
      </w:r>
      <w:r>
        <w:rPr>
          <w:rFonts w:ascii="Traditional Arabic" w:hAnsi="Traditional Arabic" w:cs="Traditional Arabic"/>
          <w:sz w:val="32"/>
          <w:szCs w:val="32"/>
          <w:rtl/>
          <w:lang w:bidi="ar-IQ"/>
        </w:rPr>
        <w:t>ب</w:t>
      </w:r>
      <w:r w:rsidR="004760DF" w:rsidRPr="00CF10E1">
        <w:rPr>
          <w:rFonts w:ascii="Traditional Arabic" w:hAnsi="Traditional Arabic" w:cs="Traditional Arabic"/>
          <w:sz w:val="32"/>
          <w:szCs w:val="32"/>
          <w:rtl/>
          <w:lang w:bidi="ar-IQ"/>
        </w:rPr>
        <w:t>ر</w:t>
      </w:r>
      <w:r w:rsidR="00290466" w:rsidRPr="00CF10E1">
        <w:rPr>
          <w:rFonts w:ascii="Traditional Arabic" w:hAnsi="Traditional Arabic" w:cs="Traditional Arabic"/>
          <w:sz w:val="32"/>
          <w:szCs w:val="32"/>
          <w:rtl/>
          <w:lang w:bidi="ar-IQ"/>
        </w:rPr>
        <w:t>فع</w:t>
      </w:r>
      <w:r>
        <w:rPr>
          <w:rFonts w:ascii="Traditional Arabic" w:hAnsi="Traditional Arabic" w:cs="Traditional Arabic" w:hint="cs"/>
          <w:sz w:val="32"/>
          <w:szCs w:val="32"/>
          <w:rtl/>
          <w:lang w:bidi="ar-IQ"/>
        </w:rPr>
        <w:t xml:space="preserve"> العين</w:t>
      </w:r>
      <w:r w:rsidR="00290466" w:rsidRPr="00CF10E1">
        <w:rPr>
          <w:rFonts w:ascii="Traditional Arabic" w:hAnsi="Traditional Arabic" w:cs="Traditional Arabic"/>
          <w:sz w:val="32"/>
          <w:szCs w:val="32"/>
          <w:rtl/>
          <w:lang w:bidi="ar-IQ"/>
        </w:rPr>
        <w:t xml:space="preserve"> </w:t>
      </w:r>
      <w:r w:rsidR="00290466" w:rsidRPr="00CF10E1">
        <w:rPr>
          <w:rFonts w:ascii="Traditional Arabic" w:hAnsi="Traditional Arabic" w:cs="Traditional Arabic"/>
          <w:b/>
          <w:bCs/>
          <w:sz w:val="32"/>
          <w:szCs w:val="32"/>
          <w:rtl/>
          <w:lang w:bidi="ar-IQ"/>
        </w:rPr>
        <w:t>(فَتَنْفَعُهُ)</w:t>
      </w:r>
      <w:r>
        <w:rPr>
          <w:rFonts w:ascii="Traditional Arabic" w:hAnsi="Traditional Arabic" w:cs="Traditional Arabic" w:hint="cs"/>
          <w:sz w:val="32"/>
          <w:szCs w:val="32"/>
          <w:vertAlign w:val="superscript"/>
          <w:rtl/>
          <w:lang w:eastAsia="ar-SY" w:bidi="ar-IQ"/>
        </w:rPr>
        <w:t xml:space="preserve"> </w:t>
      </w:r>
      <w:r w:rsidR="00290466" w:rsidRPr="00CF10E1">
        <w:rPr>
          <w:rFonts w:ascii="Traditional Arabic" w:hAnsi="Traditional Arabic" w:cs="Traditional Arabic"/>
          <w:sz w:val="32"/>
          <w:szCs w:val="32"/>
          <w:vertAlign w:val="superscript"/>
          <w:rtl/>
          <w:lang w:eastAsia="ar-SY" w:bidi="ar-SY"/>
        </w:rPr>
        <w:t>(</w:t>
      </w:r>
      <w:r w:rsidR="00290466" w:rsidRPr="00CF10E1">
        <w:rPr>
          <w:rFonts w:ascii="Traditional Arabic" w:hAnsi="Traditional Arabic" w:cs="Traditional Arabic"/>
          <w:sz w:val="32"/>
          <w:szCs w:val="32"/>
          <w:vertAlign w:val="superscript"/>
          <w:rtl/>
          <w:lang w:eastAsia="ar-SY" w:bidi="ar-SY"/>
        </w:rPr>
        <w:footnoteReference w:id="465"/>
      </w:r>
      <w:r w:rsidR="00290466" w:rsidRPr="00CF10E1">
        <w:rPr>
          <w:rFonts w:ascii="Traditional Arabic" w:hAnsi="Traditional Arabic" w:cs="Traditional Arabic"/>
          <w:sz w:val="32"/>
          <w:szCs w:val="32"/>
          <w:vertAlign w:val="superscript"/>
          <w:rtl/>
          <w:lang w:eastAsia="ar-SY" w:bidi="ar-SY"/>
        </w:rPr>
        <w:t>)</w:t>
      </w:r>
      <w:r w:rsidR="00290466" w:rsidRPr="00CF10E1">
        <w:rPr>
          <w:rFonts w:ascii="Traditional Arabic" w:hAnsi="Traditional Arabic" w:cs="Traditional Arabic"/>
          <w:sz w:val="32"/>
          <w:szCs w:val="32"/>
          <w:rtl/>
          <w:lang w:bidi="ar-IQ"/>
        </w:rPr>
        <w:t xml:space="preserve">. </w:t>
      </w:r>
    </w:p>
    <w:p w:rsidR="009079E1" w:rsidRPr="00CF10E1" w:rsidRDefault="00C44E11" w:rsidP="00C44E11">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653D8" w:rsidRPr="00CF10E1">
        <w:rPr>
          <w:rFonts w:ascii="Traditional Arabic" w:hAnsi="Traditional Arabic" w:cs="Traditional Arabic"/>
          <w:b/>
          <w:bCs/>
          <w:sz w:val="32"/>
          <w:szCs w:val="32"/>
          <w:lang w:bidi="ar-IQ"/>
        </w:rPr>
        <w:sym w:font="Symbol" w:char="F0B7"/>
      </w:r>
      <w:r w:rsidR="009079E1" w:rsidRPr="00CF10E1">
        <w:rPr>
          <w:rFonts w:ascii="Traditional Arabic" w:hAnsi="Traditional Arabic" w:cs="Traditional Arabic"/>
          <w:b/>
          <w:bCs/>
          <w:sz w:val="32"/>
          <w:szCs w:val="32"/>
          <w:rtl/>
          <w:lang w:bidi="ar-IQ"/>
        </w:rPr>
        <w:t xml:space="preserve">(آية 9) </w:t>
      </w:r>
      <w:r w:rsidR="007A359F" w:rsidRPr="00CF10E1">
        <w:rPr>
          <w:rFonts w:ascii="Traditional Arabic" w:hAnsi="Traditional Arabic" w:cs="Traditional Arabic"/>
          <w:sz w:val="32"/>
          <w:szCs w:val="32"/>
          <w:rtl/>
          <w:lang w:bidi="ar-IQ"/>
        </w:rPr>
        <w:t>﴿</w:t>
      </w:r>
      <w:r w:rsidR="007A359F" w:rsidRPr="00CF10E1">
        <w:rPr>
          <w:rFonts w:ascii="Traditional Arabic" w:hAnsi="Traditional Arabic" w:cs="Traditional Arabic"/>
          <w:b/>
          <w:bCs/>
          <w:color w:val="FF0000"/>
          <w:sz w:val="32"/>
          <w:szCs w:val="32"/>
          <w:rtl/>
          <w:lang w:bidi="ar-IQ"/>
        </w:rPr>
        <w:t>وَهُوَ</w:t>
      </w:r>
      <w:r w:rsidR="002148B2">
        <w:rPr>
          <w:rFonts w:ascii="Traditional Arabic" w:hAnsi="Traditional Arabic" w:cs="Traditional Arabic"/>
          <w:sz w:val="32"/>
          <w:szCs w:val="32"/>
          <w:rtl/>
          <w:lang w:bidi="ar-IQ"/>
        </w:rPr>
        <w:t>﴾</w:t>
      </w:r>
      <w:r w:rsidR="007A359F" w:rsidRPr="00CF10E1">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007A359F" w:rsidRPr="00CF10E1">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007A359F" w:rsidRPr="00CF10E1">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بهاء السكت</w:t>
      </w:r>
      <w:r w:rsidR="007A359F" w:rsidRPr="00CF10E1">
        <w:rPr>
          <w:rFonts w:ascii="Traditional Arabic" w:hAnsi="Traditional Arabic" w:cs="Traditional Arabic"/>
          <w:sz w:val="32"/>
          <w:szCs w:val="32"/>
          <w:rtl/>
          <w:lang w:bidi="ar-IQ"/>
        </w:rPr>
        <w:t xml:space="preserve"> </w:t>
      </w:r>
      <w:r>
        <w:rPr>
          <w:rFonts w:ascii="Traditional Arabic" w:hAnsi="Traditional Arabic" w:cs="Traditional Arabic"/>
          <w:b/>
          <w:bCs/>
          <w:sz w:val="32"/>
          <w:szCs w:val="32"/>
          <w:rtl/>
          <w:lang w:bidi="ar-IQ"/>
        </w:rPr>
        <w:t>(وَه</w:t>
      </w:r>
      <w:r>
        <w:rPr>
          <w:rFonts w:ascii="Traditional Arabic" w:hAnsi="Traditional Arabic" w:cs="Traditional Arabic" w:hint="cs"/>
          <w:b/>
          <w:bCs/>
          <w:sz w:val="32"/>
          <w:szCs w:val="32"/>
          <w:rtl/>
          <w:lang w:bidi="ar-IQ"/>
        </w:rPr>
        <w:t>ُ</w:t>
      </w:r>
      <w:r w:rsidR="007A359F" w:rsidRPr="00CF10E1">
        <w:rPr>
          <w:rFonts w:ascii="Traditional Arabic" w:hAnsi="Traditional Arabic" w:cs="Traditional Arabic"/>
          <w:b/>
          <w:bCs/>
          <w:sz w:val="32"/>
          <w:szCs w:val="32"/>
          <w:rtl/>
          <w:lang w:bidi="ar-IQ"/>
        </w:rPr>
        <w:t>وَ</w:t>
      </w:r>
      <w:r>
        <w:rPr>
          <w:rFonts w:ascii="Traditional Arabic" w:hAnsi="Traditional Arabic" w:cs="Traditional Arabic" w:hint="cs"/>
          <w:b/>
          <w:bCs/>
          <w:sz w:val="32"/>
          <w:szCs w:val="32"/>
          <w:rtl/>
          <w:lang w:bidi="ar-IQ"/>
        </w:rPr>
        <w:t>هْ</w:t>
      </w:r>
      <w:r w:rsidR="007A359F" w:rsidRPr="00CF10E1">
        <w:rPr>
          <w:rFonts w:ascii="Traditional Arabic" w:hAnsi="Traditional Arabic" w:cs="Traditional Arabic"/>
          <w:b/>
          <w:bCs/>
          <w:sz w:val="32"/>
          <w:szCs w:val="32"/>
          <w:rtl/>
          <w:lang w:bidi="ar-IQ"/>
        </w:rPr>
        <w:t>)</w:t>
      </w:r>
      <w:r w:rsidR="007A359F" w:rsidRPr="00CF10E1">
        <w:rPr>
          <w:rFonts w:ascii="Traditional Arabic" w:hAnsi="Traditional Arabic" w:cs="Traditional Arabic"/>
          <w:sz w:val="32"/>
          <w:szCs w:val="32"/>
          <w:rtl/>
          <w:lang w:bidi="ar-IQ"/>
        </w:rPr>
        <w:t xml:space="preserve">. </w:t>
      </w:r>
    </w:p>
    <w:p w:rsidR="00701D7C" w:rsidRPr="00CF10E1" w:rsidRDefault="00FA1002" w:rsidP="00FA1002">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653D8" w:rsidRPr="00CF10E1">
        <w:rPr>
          <w:rFonts w:ascii="Traditional Arabic" w:hAnsi="Traditional Arabic" w:cs="Traditional Arabic"/>
          <w:b/>
          <w:bCs/>
          <w:sz w:val="32"/>
          <w:szCs w:val="32"/>
          <w:lang w:bidi="ar-IQ"/>
        </w:rPr>
        <w:sym w:font="Symbol" w:char="F0B7"/>
      </w:r>
      <w:r w:rsidR="009079E1" w:rsidRPr="00CF10E1">
        <w:rPr>
          <w:rFonts w:ascii="Traditional Arabic" w:hAnsi="Traditional Arabic" w:cs="Traditional Arabic"/>
          <w:b/>
          <w:bCs/>
          <w:sz w:val="32"/>
          <w:szCs w:val="32"/>
          <w:rtl/>
          <w:lang w:bidi="ar-IQ"/>
        </w:rPr>
        <w:t>(آية 22)</w:t>
      </w:r>
      <w:r w:rsidR="009079E1" w:rsidRPr="00CF10E1">
        <w:rPr>
          <w:rFonts w:ascii="Traditional Arabic" w:hAnsi="Traditional Arabic" w:cs="Traditional Arabic"/>
          <w:sz w:val="32"/>
          <w:szCs w:val="32"/>
          <w:rtl/>
          <w:lang w:bidi="ar-IQ"/>
        </w:rPr>
        <w:t xml:space="preserve"> </w:t>
      </w:r>
      <w:r w:rsidR="0045191A" w:rsidRPr="00CF10E1">
        <w:rPr>
          <w:rFonts w:ascii="Traditional Arabic" w:hAnsi="Traditional Arabic" w:cs="Traditional Arabic"/>
          <w:sz w:val="32"/>
          <w:szCs w:val="32"/>
          <w:rtl/>
          <w:lang w:bidi="ar-IQ"/>
        </w:rPr>
        <w:t>﴿</w:t>
      </w:r>
      <w:r w:rsidR="009079E1" w:rsidRPr="00CF10E1">
        <w:rPr>
          <w:rFonts w:ascii="Traditional Arabic" w:hAnsi="Traditional Arabic" w:cs="Traditional Arabic"/>
          <w:b/>
          <w:bCs/>
          <w:color w:val="FF0000"/>
          <w:sz w:val="32"/>
          <w:szCs w:val="32"/>
          <w:rtl/>
          <w:lang w:bidi="ar-IQ"/>
        </w:rPr>
        <w:t>شَاءَ أَنْشَرَهُ</w:t>
      </w:r>
      <w:r w:rsidR="003D10F7" w:rsidRPr="00CF10E1">
        <w:rPr>
          <w:rFonts w:ascii="Traditional Arabic" w:hAnsi="Traditional Arabic" w:cs="Traditional Arabic"/>
          <w:sz w:val="32"/>
          <w:szCs w:val="32"/>
          <w:rtl/>
          <w:lang w:bidi="ar-IQ"/>
        </w:rPr>
        <w:t>﴾</w:t>
      </w:r>
      <w:r w:rsidR="009079E1" w:rsidRPr="00CF10E1">
        <w:rPr>
          <w:rFonts w:ascii="Traditional Arabic" w:hAnsi="Traditional Arabic" w:cs="Traditional Arabic"/>
          <w:sz w:val="32"/>
          <w:szCs w:val="32"/>
          <w:rtl/>
          <w:lang w:bidi="ar-IQ"/>
        </w:rPr>
        <w:t xml:space="preserve">: قرأها </w:t>
      </w:r>
      <w:r w:rsidR="00C44E11">
        <w:rPr>
          <w:rFonts w:ascii="Traditional Arabic" w:hAnsi="Traditional Arabic" w:cs="Traditional Arabic" w:hint="cs"/>
          <w:b/>
          <w:bCs/>
          <w:color w:val="7030A0"/>
          <w:sz w:val="32"/>
          <w:szCs w:val="32"/>
          <w:rtl/>
          <w:lang w:bidi="ar-IQ"/>
        </w:rPr>
        <w:t>رويس</w:t>
      </w:r>
      <w:r w:rsidR="009079E1" w:rsidRPr="00C44E11">
        <w:rPr>
          <w:rFonts w:ascii="Traditional Arabic" w:hAnsi="Traditional Arabic" w:cs="Traditional Arabic"/>
          <w:color w:val="7030A0"/>
          <w:sz w:val="32"/>
          <w:szCs w:val="32"/>
          <w:rtl/>
          <w:lang w:bidi="ar-IQ"/>
        </w:rPr>
        <w:t xml:space="preserve"> </w:t>
      </w:r>
      <w:r w:rsidR="009079E1" w:rsidRPr="00CF10E1">
        <w:rPr>
          <w:rFonts w:ascii="Traditional Arabic" w:hAnsi="Traditional Arabic" w:cs="Traditional Arabic"/>
          <w:sz w:val="32"/>
          <w:szCs w:val="32"/>
          <w:rtl/>
          <w:lang w:bidi="ar-IQ"/>
        </w:rPr>
        <w:t>ب</w:t>
      </w:r>
      <w:r w:rsidR="00C44E11">
        <w:rPr>
          <w:rFonts w:ascii="Traditional Arabic" w:hAnsi="Traditional Arabic" w:cs="Traditional Arabic" w:hint="cs"/>
          <w:sz w:val="32"/>
          <w:szCs w:val="32"/>
          <w:rtl/>
          <w:lang w:bidi="ar-IQ"/>
        </w:rPr>
        <w:t>تحقيق</w:t>
      </w:r>
      <w:r w:rsidR="009079E1" w:rsidRPr="00CF10E1">
        <w:rPr>
          <w:rFonts w:ascii="Traditional Arabic" w:hAnsi="Traditional Arabic" w:cs="Traditional Arabic"/>
          <w:sz w:val="32"/>
          <w:szCs w:val="32"/>
          <w:rtl/>
          <w:lang w:bidi="ar-IQ"/>
        </w:rPr>
        <w:t xml:space="preserve"> الهمزة الأولى </w:t>
      </w:r>
      <w:r w:rsidR="007C0EB1" w:rsidRPr="00CF10E1">
        <w:rPr>
          <w:rFonts w:ascii="Traditional Arabic" w:hAnsi="Traditional Arabic" w:cs="Traditional Arabic"/>
          <w:sz w:val="32"/>
          <w:szCs w:val="32"/>
          <w:rtl/>
          <w:lang w:bidi="ar-IQ"/>
        </w:rPr>
        <w:t>و</w:t>
      </w:r>
      <w:r w:rsidR="00C44E11">
        <w:rPr>
          <w:rFonts w:ascii="Traditional Arabic" w:hAnsi="Traditional Arabic" w:cs="Traditional Arabic" w:hint="cs"/>
          <w:sz w:val="32"/>
          <w:szCs w:val="32"/>
          <w:rtl/>
          <w:lang w:bidi="ar-IQ"/>
        </w:rPr>
        <w:t>تسهيل</w:t>
      </w:r>
      <w:r w:rsidR="007C0EB1" w:rsidRPr="00CF10E1">
        <w:rPr>
          <w:rFonts w:ascii="Traditional Arabic" w:hAnsi="Traditional Arabic" w:cs="Traditional Arabic"/>
          <w:sz w:val="32"/>
          <w:szCs w:val="32"/>
          <w:rtl/>
          <w:lang w:bidi="ar-IQ"/>
        </w:rPr>
        <w:t xml:space="preserve"> الثانية</w:t>
      </w:r>
      <w:r>
        <w:rPr>
          <w:rFonts w:ascii="Traditional Arabic" w:hAnsi="Traditional Arabic" w:cs="Traditional Arabic" w:hint="cs"/>
          <w:sz w:val="32"/>
          <w:szCs w:val="32"/>
          <w:rtl/>
          <w:lang w:bidi="ar-IQ"/>
        </w:rPr>
        <w:t xml:space="preserve"> بين بين.</w:t>
      </w:r>
      <w:r w:rsidR="007C0EB1" w:rsidRPr="00CF10E1">
        <w:rPr>
          <w:rFonts w:ascii="Traditional Arabic" w:hAnsi="Traditional Arabic" w:cs="Traditional Arabic"/>
          <w:sz w:val="32"/>
          <w:szCs w:val="32"/>
          <w:rtl/>
          <w:lang w:bidi="ar-IQ"/>
        </w:rPr>
        <w:t xml:space="preserve"> </w:t>
      </w:r>
    </w:p>
    <w:p w:rsidR="00701D7C" w:rsidRPr="00CF10E1" w:rsidRDefault="000653D8" w:rsidP="00817B74">
      <w:pPr>
        <w:pStyle w:val="a3"/>
        <w:jc w:val="both"/>
        <w:rPr>
          <w:rFonts w:ascii="Traditional Arabic" w:hAnsi="Traditional Arabic" w:cs="Traditional Arabic"/>
          <w:sz w:val="32"/>
          <w:szCs w:val="32"/>
          <w:rtl/>
          <w:lang w:bidi="ar-IQ"/>
        </w:rPr>
      </w:pPr>
      <w:r w:rsidRPr="00CF10E1">
        <w:rPr>
          <w:rFonts w:ascii="Traditional Arabic" w:hAnsi="Traditional Arabic" w:cs="Traditional Arabic"/>
          <w:b/>
          <w:bCs/>
          <w:sz w:val="32"/>
          <w:szCs w:val="32"/>
          <w:lang w:bidi="ar-IQ"/>
        </w:rPr>
        <w:t xml:space="preserve"> </w:t>
      </w:r>
      <w:r w:rsidRPr="00CF10E1">
        <w:rPr>
          <w:rFonts w:ascii="Traditional Arabic" w:hAnsi="Traditional Arabic" w:cs="Traditional Arabic"/>
          <w:b/>
          <w:bCs/>
          <w:sz w:val="32"/>
          <w:szCs w:val="32"/>
          <w:lang w:bidi="ar-IQ"/>
        </w:rPr>
        <w:sym w:font="Symbol" w:char="F0B7"/>
      </w:r>
      <w:r w:rsidR="009079E1" w:rsidRPr="00CF10E1">
        <w:rPr>
          <w:rFonts w:ascii="Traditional Arabic" w:hAnsi="Traditional Arabic" w:cs="Traditional Arabic"/>
          <w:b/>
          <w:bCs/>
          <w:sz w:val="32"/>
          <w:szCs w:val="32"/>
          <w:rtl/>
          <w:lang w:bidi="ar-IQ"/>
        </w:rPr>
        <w:t>(آية 25)</w:t>
      </w:r>
      <w:r w:rsidR="009079E1" w:rsidRPr="00CF10E1">
        <w:rPr>
          <w:rFonts w:ascii="Traditional Arabic" w:hAnsi="Traditional Arabic" w:cs="Traditional Arabic"/>
          <w:sz w:val="32"/>
          <w:szCs w:val="32"/>
          <w:rtl/>
          <w:lang w:bidi="ar-IQ"/>
        </w:rPr>
        <w:t xml:space="preserve"> </w:t>
      </w:r>
      <w:r w:rsidR="0045191A" w:rsidRPr="00CF10E1">
        <w:rPr>
          <w:rFonts w:ascii="Traditional Arabic" w:hAnsi="Traditional Arabic" w:cs="Traditional Arabic"/>
          <w:sz w:val="32"/>
          <w:szCs w:val="32"/>
          <w:rtl/>
          <w:lang w:bidi="ar-IQ"/>
        </w:rPr>
        <w:t>﴿</w:t>
      </w:r>
      <w:r w:rsidR="009079E1" w:rsidRPr="00CF10E1">
        <w:rPr>
          <w:rFonts w:ascii="Traditional Arabic" w:hAnsi="Traditional Arabic" w:cs="Traditional Arabic"/>
          <w:b/>
          <w:bCs/>
          <w:color w:val="FF0000"/>
          <w:sz w:val="32"/>
          <w:szCs w:val="32"/>
          <w:rtl/>
          <w:lang w:bidi="ar-IQ"/>
        </w:rPr>
        <w:t>أَنَّا</w:t>
      </w:r>
      <w:r w:rsidR="005A4B25">
        <w:rPr>
          <w:rFonts w:ascii="Traditional Arabic" w:hAnsi="Traditional Arabic" w:cs="Traditional Arabic" w:hint="cs"/>
          <w:b/>
          <w:bCs/>
          <w:color w:val="FF0000"/>
          <w:sz w:val="32"/>
          <w:szCs w:val="32"/>
          <w:rtl/>
          <w:lang w:bidi="ar-IQ"/>
        </w:rPr>
        <w:t xml:space="preserve"> صَبَبنَا</w:t>
      </w:r>
      <w:r w:rsidR="002148B2">
        <w:rPr>
          <w:rFonts w:ascii="Traditional Arabic" w:hAnsi="Traditional Arabic" w:cs="Traditional Arabic"/>
          <w:sz w:val="32"/>
          <w:szCs w:val="32"/>
          <w:rtl/>
          <w:lang w:bidi="ar-IQ"/>
        </w:rPr>
        <w:t>﴾</w:t>
      </w:r>
      <w:r w:rsidR="009079E1" w:rsidRPr="00CF10E1">
        <w:rPr>
          <w:rFonts w:ascii="Traditional Arabic" w:hAnsi="Traditional Arabic" w:cs="Traditional Arabic"/>
          <w:sz w:val="32"/>
          <w:szCs w:val="32"/>
          <w:rtl/>
          <w:lang w:bidi="ar-IQ"/>
        </w:rPr>
        <w:t xml:space="preserve">: قرأها </w:t>
      </w:r>
      <w:r w:rsidR="00FA1002">
        <w:rPr>
          <w:rFonts w:ascii="Traditional Arabic" w:hAnsi="Traditional Arabic" w:cs="Traditional Arabic" w:hint="cs"/>
          <w:b/>
          <w:bCs/>
          <w:color w:val="C00000"/>
          <w:sz w:val="32"/>
          <w:szCs w:val="32"/>
          <w:rtl/>
          <w:lang w:bidi="ar-IQ"/>
        </w:rPr>
        <w:t>روح</w:t>
      </w:r>
      <w:r w:rsidR="009079E1" w:rsidRPr="00FA1002">
        <w:rPr>
          <w:rFonts w:ascii="Traditional Arabic" w:hAnsi="Traditional Arabic" w:cs="Traditional Arabic"/>
          <w:color w:val="C00000"/>
          <w:sz w:val="32"/>
          <w:szCs w:val="32"/>
          <w:rtl/>
          <w:lang w:bidi="ar-IQ"/>
        </w:rPr>
        <w:t xml:space="preserve"> </w:t>
      </w:r>
      <w:r w:rsidR="009079E1" w:rsidRPr="00CF10E1">
        <w:rPr>
          <w:rFonts w:ascii="Traditional Arabic" w:hAnsi="Traditional Arabic" w:cs="Traditional Arabic"/>
          <w:sz w:val="32"/>
          <w:szCs w:val="32"/>
          <w:rtl/>
          <w:lang w:bidi="ar-IQ"/>
        </w:rPr>
        <w:t>بكسر الهمزة</w:t>
      </w:r>
      <w:r w:rsidR="00FA1002">
        <w:rPr>
          <w:rFonts w:ascii="Traditional Arabic" w:hAnsi="Traditional Arabic" w:cs="Traditional Arabic" w:hint="cs"/>
          <w:sz w:val="32"/>
          <w:szCs w:val="32"/>
          <w:rtl/>
          <w:lang w:bidi="ar-IQ"/>
        </w:rPr>
        <w:t xml:space="preserve"> وصلاً وابتداءً</w:t>
      </w:r>
      <w:r w:rsidR="009079E1" w:rsidRPr="00CF10E1">
        <w:rPr>
          <w:rFonts w:ascii="Traditional Arabic" w:hAnsi="Traditional Arabic" w:cs="Traditional Arabic"/>
          <w:sz w:val="32"/>
          <w:szCs w:val="32"/>
          <w:rtl/>
          <w:lang w:bidi="ar-IQ"/>
        </w:rPr>
        <w:t xml:space="preserve"> </w:t>
      </w:r>
      <w:r w:rsidR="009079E1" w:rsidRPr="00CF10E1">
        <w:rPr>
          <w:rFonts w:ascii="Traditional Arabic" w:hAnsi="Traditional Arabic" w:cs="Traditional Arabic"/>
          <w:b/>
          <w:bCs/>
          <w:sz w:val="32"/>
          <w:szCs w:val="32"/>
          <w:rtl/>
          <w:lang w:bidi="ar-IQ"/>
        </w:rPr>
        <w:t>(إِنَّا)</w:t>
      </w:r>
      <w:r w:rsidR="00FA1002" w:rsidRPr="00FA1002">
        <w:rPr>
          <w:rFonts w:ascii="Traditional Arabic" w:hAnsi="Traditional Arabic" w:cs="Traditional Arabic" w:hint="cs"/>
          <w:sz w:val="32"/>
          <w:szCs w:val="32"/>
          <w:rtl/>
          <w:lang w:bidi="ar-IQ"/>
        </w:rPr>
        <w:t xml:space="preserve">، وقرأها </w:t>
      </w:r>
      <w:r w:rsidR="00FA1002" w:rsidRPr="00FA1002">
        <w:rPr>
          <w:rFonts w:ascii="Traditional Arabic" w:hAnsi="Traditional Arabic" w:cs="Traditional Arabic" w:hint="cs"/>
          <w:b/>
          <w:bCs/>
          <w:color w:val="7030A0"/>
          <w:sz w:val="32"/>
          <w:szCs w:val="32"/>
          <w:rtl/>
          <w:lang w:bidi="ar-IQ"/>
        </w:rPr>
        <w:t>رويس</w:t>
      </w:r>
      <w:r w:rsidR="00FA1002" w:rsidRPr="00FA1002">
        <w:rPr>
          <w:rFonts w:ascii="Traditional Arabic" w:hAnsi="Traditional Arabic" w:cs="Traditional Arabic" w:hint="cs"/>
          <w:sz w:val="32"/>
          <w:szCs w:val="32"/>
          <w:rtl/>
          <w:lang w:bidi="ar-IQ"/>
        </w:rPr>
        <w:t xml:space="preserve"> بكسر الهمزة ابتداءً وفتحها وصلاً </w:t>
      </w:r>
      <w:r w:rsidR="005A4B25" w:rsidRPr="00CF10E1">
        <w:rPr>
          <w:rFonts w:ascii="Traditional Arabic" w:hAnsi="Traditional Arabic" w:cs="Traditional Arabic"/>
          <w:sz w:val="32"/>
          <w:szCs w:val="32"/>
          <w:vertAlign w:val="superscript"/>
          <w:rtl/>
          <w:lang w:eastAsia="ar-SY" w:bidi="ar-SY"/>
        </w:rPr>
        <w:t>(</w:t>
      </w:r>
      <w:r w:rsidR="005A4B25" w:rsidRPr="00CF10E1">
        <w:rPr>
          <w:rFonts w:ascii="Traditional Arabic" w:hAnsi="Traditional Arabic" w:cs="Traditional Arabic"/>
          <w:sz w:val="32"/>
          <w:szCs w:val="32"/>
          <w:vertAlign w:val="superscript"/>
          <w:rtl/>
          <w:lang w:eastAsia="ar-SY" w:bidi="ar-SY"/>
        </w:rPr>
        <w:footnoteReference w:id="466"/>
      </w:r>
      <w:r w:rsidR="005A4B25" w:rsidRPr="00CF10E1">
        <w:rPr>
          <w:rFonts w:ascii="Traditional Arabic" w:hAnsi="Traditional Arabic" w:cs="Traditional Arabic"/>
          <w:sz w:val="32"/>
          <w:szCs w:val="32"/>
          <w:vertAlign w:val="superscript"/>
          <w:rtl/>
          <w:lang w:eastAsia="ar-SY" w:bidi="ar-SY"/>
        </w:rPr>
        <w:t>)</w:t>
      </w:r>
      <w:r w:rsidR="009079E1" w:rsidRPr="00CF10E1">
        <w:rPr>
          <w:rFonts w:ascii="Traditional Arabic" w:hAnsi="Traditional Arabic" w:cs="Traditional Arabic"/>
          <w:sz w:val="32"/>
          <w:szCs w:val="32"/>
          <w:rtl/>
          <w:lang w:bidi="ar-IQ"/>
        </w:rPr>
        <w:t>.</w:t>
      </w:r>
      <w:r w:rsidR="00FA1002">
        <w:rPr>
          <w:rFonts w:ascii="Traditional Arabic" w:hAnsi="Traditional Arabic" w:cs="Traditional Arabic" w:hint="cs"/>
          <w:sz w:val="32"/>
          <w:szCs w:val="32"/>
          <w:rtl/>
          <w:lang w:bidi="ar-IQ"/>
        </w:rPr>
        <w:t xml:space="preserve"> </w:t>
      </w:r>
    </w:p>
    <w:p w:rsidR="009079E1" w:rsidRPr="00CF10E1" w:rsidRDefault="009079E1" w:rsidP="003D10F7">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9079E1" w:rsidTr="00E750A3">
        <w:trPr>
          <w:jc w:val="center"/>
        </w:trPr>
        <w:tc>
          <w:tcPr>
            <w:tcW w:w="8856" w:type="dxa"/>
          </w:tcPr>
          <w:p w:rsidR="009079E1" w:rsidRPr="009079E1" w:rsidRDefault="009079E1" w:rsidP="009079E1">
            <w:pPr>
              <w:pStyle w:val="a3"/>
              <w:jc w:val="center"/>
              <w:rPr>
                <w:rFonts w:ascii="Traditional Arabic" w:hAnsi="Traditional Arabic" w:cs="Traditional Arabic"/>
                <w:sz w:val="28"/>
                <w:szCs w:val="28"/>
                <w:rtl/>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81</w:t>
            </w:r>
            <w:r w:rsidRPr="009B3B6A">
              <w:rPr>
                <w:rFonts w:ascii="Traditional Arabic" w:hAnsi="Traditional Arabic" w:cs="Traditional Arabic" w:hint="cs"/>
                <w:b/>
                <w:bCs/>
                <w:sz w:val="48"/>
                <w:szCs w:val="48"/>
                <w:rtl/>
                <w:lang w:bidi="ar-IQ"/>
              </w:rPr>
              <w:t xml:space="preserve">) </w:t>
            </w:r>
            <w:r w:rsidR="0045191A" w:rsidRPr="003D10F7">
              <w:rPr>
                <w:rFonts w:ascii="Traditional Arabic" w:hAnsi="Traditional Arabic" w:cs="Traditional Arabic"/>
                <w:sz w:val="48"/>
                <w:szCs w:val="48"/>
                <w:rtl/>
                <w:lang w:bidi="ar-IQ"/>
              </w:rPr>
              <w:t>﴿</w:t>
            </w:r>
            <w:r w:rsidRPr="00FA1002">
              <w:rPr>
                <w:rFonts w:ascii="Traditional Arabic" w:hAnsi="Traditional Arabic" w:cs="Traditional Arabic" w:hint="cs"/>
                <w:b/>
                <w:bCs/>
                <w:color w:val="FF0000"/>
                <w:sz w:val="48"/>
                <w:szCs w:val="48"/>
                <w:rtl/>
                <w:lang w:bidi="ar-IQ"/>
              </w:rPr>
              <w:t>سُورَةُ التَّكْوِيرِ مَكِيَّةٌ وَآيَاتُهَا تِسْعٌ وَعِشْرُونَ</w:t>
            </w:r>
            <w:r w:rsidR="003D10F7" w:rsidRPr="003D10F7">
              <w:rPr>
                <w:rFonts w:ascii="Traditional Arabic" w:hAnsi="Traditional Arabic" w:cs="Traditional Arabic"/>
                <w:sz w:val="48"/>
                <w:szCs w:val="48"/>
                <w:rtl/>
                <w:lang w:bidi="ar-IQ"/>
              </w:rPr>
              <w:t>﴾</w:t>
            </w:r>
            <w:r w:rsidR="00FA1002">
              <w:rPr>
                <w:rFonts w:ascii="Traditional Arabic" w:hAnsi="Traditional Arabic" w:cs="Traditional Arabic" w:hint="cs"/>
                <w:sz w:val="48"/>
                <w:szCs w:val="48"/>
                <w:rtl/>
                <w:lang w:bidi="ar-IQ"/>
              </w:rPr>
              <w:t xml:space="preserve"> </w:t>
            </w:r>
            <w:r w:rsidR="0000543A" w:rsidRPr="003D10F7">
              <w:rPr>
                <w:rFonts w:ascii="Traditional Arabic" w:hAnsi="Traditional Arabic" w:cs="Traditional Arabic"/>
                <w:sz w:val="32"/>
                <w:szCs w:val="32"/>
                <w:vertAlign w:val="superscript"/>
                <w:rtl/>
                <w:lang w:eastAsia="ar-SY" w:bidi="ar-SY"/>
              </w:rPr>
              <w:t>(</w:t>
            </w:r>
            <w:r w:rsidR="0000543A" w:rsidRPr="003D10F7">
              <w:rPr>
                <w:rFonts w:ascii="Traditional Arabic" w:hAnsi="Traditional Arabic" w:cs="Traditional Arabic"/>
                <w:sz w:val="32"/>
                <w:szCs w:val="32"/>
                <w:vertAlign w:val="superscript"/>
                <w:rtl/>
                <w:lang w:eastAsia="ar-SY" w:bidi="ar-SY"/>
              </w:rPr>
              <w:footnoteReference w:id="467"/>
            </w:r>
            <w:r w:rsidR="0000543A" w:rsidRPr="003D10F7">
              <w:rPr>
                <w:rFonts w:ascii="Traditional Arabic" w:hAnsi="Traditional Arabic" w:cs="Traditional Arabic"/>
                <w:sz w:val="32"/>
                <w:szCs w:val="32"/>
                <w:vertAlign w:val="superscript"/>
                <w:rtl/>
                <w:lang w:eastAsia="ar-SY" w:bidi="ar-SY"/>
              </w:rPr>
              <w:t>)</w:t>
            </w:r>
          </w:p>
        </w:tc>
      </w:tr>
    </w:tbl>
    <w:p w:rsidR="00701D7C" w:rsidRPr="00CF10E1" w:rsidRDefault="000653D8" w:rsidP="00817B74">
      <w:pPr>
        <w:pStyle w:val="a3"/>
        <w:jc w:val="both"/>
        <w:rPr>
          <w:rFonts w:ascii="Traditional Arabic" w:hAnsi="Traditional Arabic" w:cs="Traditional Arabic"/>
          <w:sz w:val="32"/>
          <w:szCs w:val="32"/>
          <w:rtl/>
          <w:lang w:bidi="ar-IQ"/>
        </w:rPr>
      </w:pPr>
      <w:r w:rsidRPr="00CF10E1">
        <w:rPr>
          <w:rFonts w:ascii="Traditional Arabic" w:hAnsi="Traditional Arabic" w:cs="Traditional Arabic"/>
          <w:b/>
          <w:bCs/>
          <w:sz w:val="32"/>
          <w:szCs w:val="32"/>
          <w:lang w:bidi="ar-IQ"/>
        </w:rPr>
        <w:t xml:space="preserve"> </w:t>
      </w:r>
      <w:r w:rsidRPr="00CF10E1">
        <w:rPr>
          <w:rFonts w:ascii="Traditional Arabic" w:hAnsi="Traditional Arabic" w:cs="Traditional Arabic"/>
          <w:b/>
          <w:bCs/>
          <w:sz w:val="32"/>
          <w:szCs w:val="32"/>
          <w:lang w:bidi="ar-IQ"/>
        </w:rPr>
        <w:sym w:font="Symbol" w:char="F0B7"/>
      </w:r>
      <w:r w:rsidR="00131CB3" w:rsidRPr="00CF10E1">
        <w:rPr>
          <w:rFonts w:ascii="Traditional Arabic" w:hAnsi="Traditional Arabic" w:cs="Traditional Arabic"/>
          <w:b/>
          <w:bCs/>
          <w:sz w:val="32"/>
          <w:szCs w:val="32"/>
          <w:rtl/>
          <w:lang w:bidi="ar-IQ"/>
        </w:rPr>
        <w:t>(آية 6)</w:t>
      </w:r>
      <w:r w:rsidR="00131CB3" w:rsidRPr="00CF10E1">
        <w:rPr>
          <w:rFonts w:ascii="Traditional Arabic" w:hAnsi="Traditional Arabic" w:cs="Traditional Arabic"/>
          <w:sz w:val="32"/>
          <w:szCs w:val="32"/>
          <w:rtl/>
          <w:lang w:bidi="ar-IQ"/>
        </w:rPr>
        <w:t xml:space="preserve"> </w:t>
      </w:r>
      <w:r w:rsidR="0045191A" w:rsidRPr="00CF10E1">
        <w:rPr>
          <w:rFonts w:ascii="Traditional Arabic" w:hAnsi="Traditional Arabic" w:cs="Traditional Arabic"/>
          <w:sz w:val="32"/>
          <w:szCs w:val="32"/>
          <w:rtl/>
          <w:lang w:bidi="ar-IQ"/>
        </w:rPr>
        <w:t>﴿</w:t>
      </w:r>
      <w:r w:rsidR="00131CB3" w:rsidRPr="00CF10E1">
        <w:rPr>
          <w:rFonts w:ascii="Traditional Arabic" w:hAnsi="Traditional Arabic" w:cs="Traditional Arabic"/>
          <w:b/>
          <w:bCs/>
          <w:color w:val="FF0000"/>
          <w:sz w:val="32"/>
          <w:szCs w:val="32"/>
          <w:rtl/>
          <w:lang w:bidi="ar-IQ"/>
        </w:rPr>
        <w:t>سُجِّرَتْ</w:t>
      </w:r>
      <w:r w:rsidR="003D10F7" w:rsidRPr="00CF10E1">
        <w:rPr>
          <w:rFonts w:ascii="Traditional Arabic" w:hAnsi="Traditional Arabic" w:cs="Traditional Arabic"/>
          <w:sz w:val="32"/>
          <w:szCs w:val="32"/>
          <w:rtl/>
          <w:lang w:bidi="ar-IQ"/>
        </w:rPr>
        <w:t>﴾</w:t>
      </w:r>
      <w:r w:rsidR="00131CB3" w:rsidRPr="00CF10E1">
        <w:rPr>
          <w:rFonts w:ascii="Traditional Arabic" w:hAnsi="Traditional Arabic" w:cs="Traditional Arabic"/>
          <w:sz w:val="32"/>
          <w:szCs w:val="32"/>
          <w:rtl/>
          <w:lang w:bidi="ar-IQ"/>
        </w:rPr>
        <w:t xml:space="preserve">: قرأها </w:t>
      </w:r>
      <w:r w:rsidR="00817B74">
        <w:rPr>
          <w:rFonts w:ascii="Traditional Arabic" w:hAnsi="Traditional Arabic" w:cs="Traditional Arabic" w:hint="cs"/>
          <w:b/>
          <w:bCs/>
          <w:color w:val="00B050"/>
          <w:sz w:val="32"/>
          <w:szCs w:val="32"/>
          <w:rtl/>
          <w:lang w:bidi="ar-IQ"/>
        </w:rPr>
        <w:t>يعقوب</w:t>
      </w:r>
      <w:r w:rsidR="00131CB3" w:rsidRPr="00CF10E1">
        <w:rPr>
          <w:rFonts w:ascii="Traditional Arabic" w:hAnsi="Traditional Arabic" w:cs="Traditional Arabic"/>
          <w:color w:val="00B050"/>
          <w:sz w:val="32"/>
          <w:szCs w:val="32"/>
          <w:rtl/>
          <w:lang w:bidi="ar-IQ"/>
        </w:rPr>
        <w:t xml:space="preserve"> </w:t>
      </w:r>
      <w:r w:rsidR="00131CB3" w:rsidRPr="00CF10E1">
        <w:rPr>
          <w:rFonts w:ascii="Traditional Arabic" w:hAnsi="Traditional Arabic" w:cs="Traditional Arabic"/>
          <w:sz w:val="32"/>
          <w:szCs w:val="32"/>
          <w:rtl/>
          <w:lang w:bidi="ar-IQ"/>
        </w:rPr>
        <w:t xml:space="preserve">بتخفيف الجيم </w:t>
      </w:r>
      <w:r w:rsidR="00131CB3" w:rsidRPr="00CF10E1">
        <w:rPr>
          <w:rFonts w:ascii="Traditional Arabic" w:hAnsi="Traditional Arabic" w:cs="Traditional Arabic"/>
          <w:b/>
          <w:bCs/>
          <w:sz w:val="32"/>
          <w:szCs w:val="32"/>
          <w:rtl/>
          <w:lang w:bidi="ar-IQ"/>
        </w:rPr>
        <w:t>(سُجَرَتْ)</w:t>
      </w:r>
      <w:r w:rsidR="00817B74">
        <w:rPr>
          <w:rFonts w:ascii="Traditional Arabic" w:hAnsi="Traditional Arabic" w:cs="Traditional Arabic" w:hint="cs"/>
          <w:b/>
          <w:bCs/>
          <w:sz w:val="32"/>
          <w:szCs w:val="32"/>
          <w:rtl/>
          <w:lang w:bidi="ar-IQ"/>
        </w:rPr>
        <w:t xml:space="preserve"> </w:t>
      </w:r>
      <w:r w:rsidR="00C5426E" w:rsidRPr="003D10F7">
        <w:rPr>
          <w:rFonts w:ascii="Traditional Arabic" w:hAnsi="Traditional Arabic" w:cs="Traditional Arabic"/>
          <w:sz w:val="32"/>
          <w:szCs w:val="32"/>
          <w:vertAlign w:val="superscript"/>
          <w:rtl/>
          <w:lang w:eastAsia="ar-SY" w:bidi="ar-SY"/>
        </w:rPr>
        <w:t>(</w:t>
      </w:r>
      <w:r w:rsidR="00C5426E" w:rsidRPr="003D10F7">
        <w:rPr>
          <w:rFonts w:ascii="Traditional Arabic" w:hAnsi="Traditional Arabic" w:cs="Traditional Arabic"/>
          <w:sz w:val="32"/>
          <w:szCs w:val="32"/>
          <w:vertAlign w:val="superscript"/>
          <w:rtl/>
          <w:lang w:eastAsia="ar-SY" w:bidi="ar-SY"/>
        </w:rPr>
        <w:footnoteReference w:id="468"/>
      </w:r>
      <w:r w:rsidR="00C5426E" w:rsidRPr="003D10F7">
        <w:rPr>
          <w:rFonts w:ascii="Traditional Arabic" w:hAnsi="Traditional Arabic" w:cs="Traditional Arabic"/>
          <w:sz w:val="32"/>
          <w:szCs w:val="32"/>
          <w:vertAlign w:val="superscript"/>
          <w:rtl/>
          <w:lang w:eastAsia="ar-SY" w:bidi="ar-SY"/>
        </w:rPr>
        <w:t>)</w:t>
      </w:r>
      <w:r w:rsidR="00131CB3" w:rsidRPr="00CF10E1">
        <w:rPr>
          <w:rFonts w:ascii="Traditional Arabic" w:hAnsi="Traditional Arabic" w:cs="Traditional Arabic"/>
          <w:sz w:val="32"/>
          <w:szCs w:val="32"/>
          <w:rtl/>
          <w:lang w:bidi="ar-IQ"/>
        </w:rPr>
        <w:t>.</w:t>
      </w:r>
    </w:p>
    <w:p w:rsidR="00131CB3" w:rsidRPr="00CF10E1" w:rsidRDefault="00817B74" w:rsidP="00817B74">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653D8" w:rsidRPr="00CF10E1">
        <w:rPr>
          <w:rFonts w:ascii="Traditional Arabic" w:hAnsi="Traditional Arabic" w:cs="Traditional Arabic"/>
          <w:b/>
          <w:bCs/>
          <w:sz w:val="32"/>
          <w:szCs w:val="32"/>
          <w:lang w:bidi="ar-IQ"/>
        </w:rPr>
        <w:sym w:font="Symbol" w:char="F0B7"/>
      </w:r>
      <w:r w:rsidR="00131CB3" w:rsidRPr="00CF10E1">
        <w:rPr>
          <w:rFonts w:ascii="Traditional Arabic" w:hAnsi="Traditional Arabic" w:cs="Traditional Arabic"/>
          <w:b/>
          <w:bCs/>
          <w:sz w:val="32"/>
          <w:szCs w:val="32"/>
          <w:rtl/>
          <w:lang w:bidi="ar-IQ"/>
        </w:rPr>
        <w:t>(آية 12)</w:t>
      </w:r>
      <w:r w:rsidR="00131CB3" w:rsidRPr="00CF10E1">
        <w:rPr>
          <w:rFonts w:ascii="Traditional Arabic" w:hAnsi="Traditional Arabic" w:cs="Traditional Arabic"/>
          <w:sz w:val="32"/>
          <w:szCs w:val="32"/>
          <w:rtl/>
          <w:lang w:bidi="ar-IQ"/>
        </w:rPr>
        <w:t xml:space="preserve"> </w:t>
      </w:r>
      <w:r w:rsidR="0045191A" w:rsidRPr="00CF10E1">
        <w:rPr>
          <w:rFonts w:ascii="Traditional Arabic" w:hAnsi="Traditional Arabic" w:cs="Traditional Arabic"/>
          <w:sz w:val="32"/>
          <w:szCs w:val="32"/>
          <w:rtl/>
          <w:lang w:bidi="ar-IQ"/>
        </w:rPr>
        <w:t>﴿</w:t>
      </w:r>
      <w:r w:rsidR="00131CB3" w:rsidRPr="00CF10E1">
        <w:rPr>
          <w:rFonts w:ascii="Traditional Arabic" w:hAnsi="Traditional Arabic" w:cs="Traditional Arabic"/>
          <w:b/>
          <w:bCs/>
          <w:color w:val="FF0000"/>
          <w:sz w:val="32"/>
          <w:szCs w:val="32"/>
          <w:rtl/>
          <w:lang w:bidi="ar-IQ"/>
        </w:rPr>
        <w:t>سُعِّرَتْ</w:t>
      </w:r>
      <w:r w:rsidR="003D10F7" w:rsidRPr="00CF10E1">
        <w:rPr>
          <w:rFonts w:ascii="Traditional Arabic" w:hAnsi="Traditional Arabic" w:cs="Traditional Arabic"/>
          <w:sz w:val="32"/>
          <w:szCs w:val="32"/>
          <w:rtl/>
          <w:lang w:bidi="ar-IQ"/>
        </w:rPr>
        <w:t>﴾</w:t>
      </w:r>
      <w:r w:rsidR="00131CB3" w:rsidRPr="00CF10E1">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C00000"/>
          <w:sz w:val="32"/>
          <w:szCs w:val="32"/>
          <w:rtl/>
          <w:lang w:bidi="ar-IQ"/>
        </w:rPr>
        <w:t>روح</w:t>
      </w:r>
      <w:r w:rsidR="000E2260" w:rsidRPr="00817B74">
        <w:rPr>
          <w:rFonts w:ascii="Traditional Arabic" w:hAnsi="Traditional Arabic" w:cs="Traditional Arabic"/>
          <w:color w:val="C00000"/>
          <w:sz w:val="32"/>
          <w:szCs w:val="32"/>
          <w:rtl/>
          <w:lang w:bidi="ar-IQ"/>
        </w:rPr>
        <w:t xml:space="preserve"> </w:t>
      </w:r>
      <w:r w:rsidR="000E2260" w:rsidRPr="00CF10E1">
        <w:rPr>
          <w:rFonts w:ascii="Traditional Arabic" w:hAnsi="Traditional Arabic" w:cs="Traditional Arabic"/>
          <w:sz w:val="32"/>
          <w:szCs w:val="32"/>
          <w:rtl/>
          <w:lang w:bidi="ar-IQ"/>
        </w:rPr>
        <w:t xml:space="preserve">بتخفيف العين </w:t>
      </w:r>
      <w:r w:rsidR="000E2260" w:rsidRPr="00CF10E1">
        <w:rPr>
          <w:rFonts w:ascii="Traditional Arabic" w:hAnsi="Traditional Arabic" w:cs="Traditional Arabic"/>
          <w:b/>
          <w:bCs/>
          <w:sz w:val="32"/>
          <w:szCs w:val="32"/>
          <w:rtl/>
          <w:lang w:bidi="ar-IQ"/>
        </w:rPr>
        <w:t>(سُعِرَ</w:t>
      </w:r>
      <w:r w:rsidR="00131CB3" w:rsidRPr="00CF10E1">
        <w:rPr>
          <w:rFonts w:ascii="Traditional Arabic" w:hAnsi="Traditional Arabic" w:cs="Traditional Arabic"/>
          <w:b/>
          <w:bCs/>
          <w:sz w:val="32"/>
          <w:szCs w:val="32"/>
          <w:rtl/>
          <w:lang w:bidi="ar-IQ"/>
        </w:rPr>
        <w:t>تْ)</w:t>
      </w:r>
      <w:r w:rsidR="00131CB3" w:rsidRPr="00CF10E1">
        <w:rPr>
          <w:rFonts w:ascii="Traditional Arabic" w:hAnsi="Traditional Arabic" w:cs="Traditional Arabic"/>
          <w:sz w:val="32"/>
          <w:szCs w:val="32"/>
          <w:rtl/>
          <w:lang w:bidi="ar-IQ"/>
        </w:rPr>
        <w:t>.</w:t>
      </w:r>
    </w:p>
    <w:p w:rsidR="000E2260" w:rsidRDefault="000653D8" w:rsidP="00817B74">
      <w:pPr>
        <w:pStyle w:val="a3"/>
        <w:jc w:val="both"/>
        <w:rPr>
          <w:rFonts w:ascii="Traditional Arabic" w:hAnsi="Traditional Arabic" w:cs="Traditional Arabic"/>
          <w:sz w:val="32"/>
          <w:szCs w:val="32"/>
          <w:rtl/>
          <w:lang w:bidi="ar-IQ"/>
        </w:rPr>
      </w:pPr>
      <w:r w:rsidRPr="00CF10E1">
        <w:rPr>
          <w:rFonts w:ascii="Traditional Arabic" w:hAnsi="Traditional Arabic" w:cs="Traditional Arabic"/>
          <w:b/>
          <w:bCs/>
          <w:sz w:val="32"/>
          <w:szCs w:val="32"/>
          <w:lang w:bidi="ar-IQ"/>
        </w:rPr>
        <w:t xml:space="preserve"> </w:t>
      </w:r>
      <w:r w:rsidRPr="00CF10E1">
        <w:rPr>
          <w:rFonts w:ascii="Traditional Arabic" w:hAnsi="Traditional Arabic" w:cs="Traditional Arabic"/>
          <w:b/>
          <w:bCs/>
          <w:sz w:val="32"/>
          <w:szCs w:val="32"/>
          <w:lang w:bidi="ar-IQ"/>
        </w:rPr>
        <w:sym w:font="Symbol" w:char="F0B7"/>
      </w:r>
      <w:r w:rsidR="000E2260" w:rsidRPr="00CF10E1">
        <w:rPr>
          <w:rFonts w:ascii="Traditional Arabic" w:hAnsi="Traditional Arabic" w:cs="Traditional Arabic"/>
          <w:b/>
          <w:bCs/>
          <w:sz w:val="32"/>
          <w:szCs w:val="32"/>
          <w:rtl/>
          <w:lang w:bidi="ar-IQ"/>
        </w:rPr>
        <w:t>(آية 1</w:t>
      </w:r>
      <w:r w:rsidR="00817B74">
        <w:rPr>
          <w:rFonts w:ascii="Traditional Arabic" w:hAnsi="Traditional Arabic" w:cs="Traditional Arabic" w:hint="cs"/>
          <w:b/>
          <w:bCs/>
          <w:sz w:val="32"/>
          <w:szCs w:val="32"/>
          <w:rtl/>
          <w:lang w:bidi="ar-IQ"/>
        </w:rPr>
        <w:t>6</w:t>
      </w:r>
      <w:r w:rsidR="000E2260" w:rsidRPr="00CF10E1">
        <w:rPr>
          <w:rFonts w:ascii="Traditional Arabic" w:hAnsi="Traditional Arabic" w:cs="Traditional Arabic"/>
          <w:b/>
          <w:bCs/>
          <w:sz w:val="32"/>
          <w:szCs w:val="32"/>
          <w:rtl/>
          <w:lang w:bidi="ar-IQ"/>
        </w:rPr>
        <w:t xml:space="preserve">) </w:t>
      </w:r>
      <w:r w:rsidR="0045191A" w:rsidRPr="00CF10E1">
        <w:rPr>
          <w:rFonts w:ascii="Traditional Arabic" w:hAnsi="Traditional Arabic" w:cs="Traditional Arabic"/>
          <w:sz w:val="32"/>
          <w:szCs w:val="32"/>
          <w:rtl/>
          <w:lang w:bidi="ar-IQ"/>
        </w:rPr>
        <w:t>﴿</w:t>
      </w:r>
      <w:r w:rsidR="00817B74">
        <w:rPr>
          <w:rFonts w:ascii="Traditional Arabic" w:hAnsi="Traditional Arabic" w:cs="Traditional Arabic" w:hint="cs"/>
          <w:b/>
          <w:bCs/>
          <w:color w:val="FF0000"/>
          <w:sz w:val="32"/>
          <w:szCs w:val="32"/>
          <w:rtl/>
          <w:lang w:bidi="ar-IQ"/>
        </w:rPr>
        <w:t>الْجَوَارِ</w:t>
      </w:r>
      <w:r w:rsidR="003D10F7" w:rsidRPr="00CF10E1">
        <w:rPr>
          <w:rFonts w:ascii="Traditional Arabic" w:hAnsi="Traditional Arabic" w:cs="Traditional Arabic"/>
          <w:sz w:val="32"/>
          <w:szCs w:val="32"/>
          <w:rtl/>
          <w:lang w:bidi="ar-IQ"/>
        </w:rPr>
        <w:t>﴾</w:t>
      </w:r>
      <w:r w:rsidR="000E2260" w:rsidRPr="00CF10E1">
        <w:rPr>
          <w:rFonts w:ascii="Traditional Arabic" w:hAnsi="Traditional Arabic" w:cs="Traditional Arabic"/>
          <w:b/>
          <w:bCs/>
          <w:sz w:val="32"/>
          <w:szCs w:val="32"/>
          <w:rtl/>
          <w:lang w:bidi="ar-IQ"/>
        </w:rPr>
        <w:t>:</w:t>
      </w:r>
      <w:r w:rsidR="000E2260" w:rsidRPr="00CF10E1">
        <w:rPr>
          <w:rFonts w:ascii="Traditional Arabic" w:hAnsi="Traditional Arabic" w:cs="Traditional Arabic"/>
          <w:sz w:val="32"/>
          <w:szCs w:val="32"/>
          <w:rtl/>
          <w:lang w:bidi="ar-IQ"/>
        </w:rPr>
        <w:t xml:space="preserve"> </w:t>
      </w:r>
      <w:r w:rsidR="00817B74">
        <w:rPr>
          <w:rFonts w:ascii="Traditional Arabic" w:hAnsi="Traditional Arabic" w:cs="Traditional Arabic" w:hint="cs"/>
          <w:sz w:val="32"/>
          <w:szCs w:val="32"/>
          <w:rtl/>
          <w:lang w:bidi="ar-IQ"/>
        </w:rPr>
        <w:t>قرأها</w:t>
      </w:r>
      <w:r w:rsidR="000E2260" w:rsidRPr="00CF10E1">
        <w:rPr>
          <w:rFonts w:ascii="Traditional Arabic" w:hAnsi="Traditional Arabic" w:cs="Traditional Arabic"/>
          <w:sz w:val="32"/>
          <w:szCs w:val="32"/>
          <w:rtl/>
          <w:lang w:bidi="ar-IQ"/>
        </w:rPr>
        <w:t xml:space="preserve"> </w:t>
      </w:r>
      <w:r w:rsidR="00817B74">
        <w:rPr>
          <w:rFonts w:ascii="Traditional Arabic" w:hAnsi="Traditional Arabic" w:cs="Traditional Arabic" w:hint="cs"/>
          <w:b/>
          <w:bCs/>
          <w:color w:val="00B050"/>
          <w:sz w:val="32"/>
          <w:szCs w:val="32"/>
          <w:rtl/>
          <w:lang w:bidi="ar-IQ"/>
        </w:rPr>
        <w:t>يعقوب</w:t>
      </w:r>
      <w:r w:rsidR="000E2260" w:rsidRPr="00CF10E1">
        <w:rPr>
          <w:rFonts w:ascii="Traditional Arabic" w:hAnsi="Traditional Arabic" w:cs="Traditional Arabic"/>
          <w:sz w:val="32"/>
          <w:szCs w:val="32"/>
          <w:rtl/>
          <w:lang w:bidi="ar-IQ"/>
        </w:rPr>
        <w:t xml:space="preserve"> </w:t>
      </w:r>
      <w:r w:rsidR="00817B74">
        <w:rPr>
          <w:rFonts w:ascii="Traditional Arabic" w:hAnsi="Traditional Arabic" w:cs="Traditional Arabic" w:hint="cs"/>
          <w:sz w:val="32"/>
          <w:szCs w:val="32"/>
          <w:rtl/>
          <w:lang w:bidi="ar-IQ"/>
        </w:rPr>
        <w:t>بإثبات الياء وقفاً (</w:t>
      </w:r>
      <w:r w:rsidR="00817B74" w:rsidRPr="00817B74">
        <w:rPr>
          <w:rFonts w:ascii="Traditional Arabic" w:hAnsi="Traditional Arabic" w:cs="Traditional Arabic" w:hint="cs"/>
          <w:b/>
          <w:bCs/>
          <w:sz w:val="32"/>
          <w:szCs w:val="32"/>
          <w:rtl/>
          <w:lang w:bidi="ar-IQ"/>
        </w:rPr>
        <w:t>الْجَوَارِي</w:t>
      </w:r>
      <w:r w:rsidR="00817B74">
        <w:rPr>
          <w:rFonts w:ascii="Traditional Arabic" w:hAnsi="Traditional Arabic" w:cs="Traditional Arabic" w:hint="cs"/>
          <w:sz w:val="32"/>
          <w:szCs w:val="32"/>
          <w:rtl/>
          <w:lang w:bidi="ar-IQ"/>
        </w:rPr>
        <w:t>)</w:t>
      </w:r>
      <w:r w:rsidR="00CA180F" w:rsidRPr="00CA180F">
        <w:rPr>
          <w:rFonts w:ascii="Traditional Arabic" w:hAnsi="Traditional Arabic" w:cs="Traditional Arabic" w:hint="cs"/>
          <w:sz w:val="32"/>
          <w:szCs w:val="32"/>
          <w:rtl/>
          <w:lang w:bidi="ar-IQ"/>
        </w:rPr>
        <w:t xml:space="preserve"> </w:t>
      </w:r>
      <w:r w:rsidR="00CA180F">
        <w:rPr>
          <w:rFonts w:ascii="Traditional Arabic" w:hAnsi="Traditional Arabic" w:cs="Traditional Arabic" w:hint="cs"/>
          <w:sz w:val="32"/>
          <w:szCs w:val="32"/>
          <w:rtl/>
          <w:lang w:bidi="ar-IQ"/>
        </w:rPr>
        <w:t>وحذفها وصلاً</w:t>
      </w:r>
      <w:r w:rsidR="000E2260" w:rsidRPr="00CF10E1">
        <w:rPr>
          <w:rFonts w:ascii="Traditional Arabic" w:hAnsi="Traditional Arabic" w:cs="Traditional Arabic"/>
          <w:sz w:val="32"/>
          <w:szCs w:val="32"/>
          <w:rtl/>
          <w:lang w:bidi="ar-IQ"/>
        </w:rPr>
        <w:t>.</w:t>
      </w:r>
    </w:p>
    <w:p w:rsidR="00817B74" w:rsidRPr="00654305" w:rsidRDefault="009417AC" w:rsidP="006229FA">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817B74" w:rsidRPr="004A6B64">
        <w:rPr>
          <w:rFonts w:ascii="Traditional Arabic" w:hAnsi="Traditional Arabic" w:cs="Traditional Arabic"/>
          <w:b/>
          <w:bCs/>
          <w:sz w:val="32"/>
          <w:szCs w:val="32"/>
          <w:lang w:bidi="ar-IQ"/>
        </w:rPr>
        <w:sym w:font="Symbol" w:char="F0B7"/>
      </w:r>
      <w:r w:rsidR="00817B74" w:rsidRPr="004A6B64">
        <w:rPr>
          <w:rFonts w:ascii="Traditional Arabic" w:hAnsi="Traditional Arabic" w:cs="Traditional Arabic"/>
          <w:b/>
          <w:bCs/>
          <w:sz w:val="32"/>
          <w:szCs w:val="32"/>
          <w:rtl/>
          <w:lang w:bidi="ar-IQ"/>
        </w:rPr>
        <w:t xml:space="preserve">(آية </w:t>
      </w:r>
      <w:r w:rsidR="00817B74">
        <w:rPr>
          <w:rFonts w:ascii="Traditional Arabic" w:hAnsi="Traditional Arabic" w:cs="Traditional Arabic" w:hint="cs"/>
          <w:b/>
          <w:bCs/>
          <w:sz w:val="32"/>
          <w:szCs w:val="32"/>
          <w:rtl/>
          <w:lang w:bidi="ar-IQ"/>
        </w:rPr>
        <w:t>21</w:t>
      </w:r>
      <w:r w:rsidR="00817B74" w:rsidRPr="004A6B64">
        <w:rPr>
          <w:rFonts w:ascii="Traditional Arabic" w:hAnsi="Traditional Arabic" w:cs="Traditional Arabic"/>
          <w:b/>
          <w:bCs/>
          <w:sz w:val="32"/>
          <w:szCs w:val="32"/>
          <w:rtl/>
          <w:lang w:bidi="ar-IQ"/>
        </w:rPr>
        <w:t xml:space="preserve">) </w:t>
      </w:r>
      <w:r w:rsidR="00817B74" w:rsidRPr="004A6B64">
        <w:rPr>
          <w:rFonts w:ascii="Traditional Arabic" w:hAnsi="Traditional Arabic" w:cs="Traditional Arabic"/>
          <w:sz w:val="32"/>
          <w:szCs w:val="32"/>
          <w:rtl/>
          <w:lang w:bidi="ar-IQ"/>
        </w:rPr>
        <w:t>﴿</w:t>
      </w:r>
      <w:r w:rsidR="00817B74">
        <w:rPr>
          <w:rFonts w:ascii="Traditional Arabic" w:hAnsi="Traditional Arabic" w:cs="Traditional Arabic" w:hint="cs"/>
          <w:b/>
          <w:bCs/>
          <w:color w:val="FF0000"/>
          <w:sz w:val="32"/>
          <w:szCs w:val="32"/>
          <w:rtl/>
          <w:lang w:bidi="ar-IQ"/>
        </w:rPr>
        <w:t>ثَمَّ</w:t>
      </w:r>
      <w:r w:rsidR="00817B74" w:rsidRPr="004A6B64">
        <w:rPr>
          <w:rFonts w:ascii="Traditional Arabic" w:hAnsi="Traditional Arabic" w:cs="Traditional Arabic"/>
          <w:sz w:val="32"/>
          <w:szCs w:val="32"/>
          <w:rtl/>
          <w:lang w:bidi="ar-IQ"/>
        </w:rPr>
        <w:t>﴾</w:t>
      </w:r>
      <w:r w:rsidR="00817B74">
        <w:rPr>
          <w:rFonts w:ascii="Traditional Arabic" w:hAnsi="Traditional Arabic" w:cs="Traditional Arabic" w:hint="cs"/>
          <w:sz w:val="32"/>
          <w:szCs w:val="32"/>
          <w:rtl/>
          <w:lang w:bidi="ar-IQ"/>
        </w:rPr>
        <w:t xml:space="preserve">: وقف عليها </w:t>
      </w:r>
      <w:r w:rsidR="00817B74" w:rsidRPr="00AA32FE">
        <w:rPr>
          <w:rFonts w:ascii="Traditional Arabic" w:hAnsi="Traditional Arabic" w:cs="Traditional Arabic" w:hint="cs"/>
          <w:b/>
          <w:bCs/>
          <w:color w:val="7030A0"/>
          <w:sz w:val="32"/>
          <w:szCs w:val="32"/>
          <w:rtl/>
          <w:lang w:bidi="ar-IQ"/>
        </w:rPr>
        <w:t>رويس</w:t>
      </w:r>
      <w:r w:rsidR="00817B74">
        <w:rPr>
          <w:rFonts w:ascii="Traditional Arabic" w:hAnsi="Traditional Arabic" w:cs="Traditional Arabic" w:hint="cs"/>
          <w:sz w:val="32"/>
          <w:szCs w:val="32"/>
          <w:rtl/>
          <w:lang w:bidi="ar-IQ"/>
        </w:rPr>
        <w:t xml:space="preserve"> بهاء السكت (</w:t>
      </w:r>
      <w:r w:rsidR="00817B74" w:rsidRPr="00552A34">
        <w:rPr>
          <w:rFonts w:ascii="Traditional Arabic" w:hAnsi="Traditional Arabic" w:cs="Traditional Arabic" w:hint="cs"/>
          <w:b/>
          <w:bCs/>
          <w:sz w:val="32"/>
          <w:szCs w:val="32"/>
          <w:rtl/>
          <w:lang w:bidi="ar-IQ"/>
        </w:rPr>
        <w:t>ثَمَّهْ</w:t>
      </w:r>
      <w:r w:rsidR="00817B74">
        <w:rPr>
          <w:rFonts w:ascii="Traditional Arabic" w:hAnsi="Traditional Arabic" w:cs="Traditional Arabic" w:hint="cs"/>
          <w:sz w:val="32"/>
          <w:szCs w:val="32"/>
          <w:rtl/>
          <w:lang w:bidi="ar-IQ"/>
        </w:rPr>
        <w:t>).</w:t>
      </w:r>
    </w:p>
    <w:p w:rsidR="00701D7C" w:rsidRDefault="00817B74" w:rsidP="00CA180F">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lang w:bidi="ar-IQ"/>
        </w:rPr>
        <w:t xml:space="preserve"> </w:t>
      </w:r>
      <w:r w:rsidR="000653D8" w:rsidRPr="00CF10E1">
        <w:rPr>
          <w:rFonts w:ascii="Traditional Arabic" w:hAnsi="Traditional Arabic" w:cs="Traditional Arabic"/>
          <w:b/>
          <w:bCs/>
          <w:sz w:val="32"/>
          <w:szCs w:val="32"/>
          <w:lang w:bidi="ar-IQ"/>
        </w:rPr>
        <w:sym w:font="Symbol" w:char="F0B7"/>
      </w:r>
      <w:r w:rsidR="000E2260" w:rsidRPr="00CF10E1">
        <w:rPr>
          <w:rFonts w:ascii="Traditional Arabic" w:hAnsi="Traditional Arabic" w:cs="Traditional Arabic"/>
          <w:b/>
          <w:bCs/>
          <w:sz w:val="32"/>
          <w:szCs w:val="32"/>
          <w:rtl/>
          <w:lang w:bidi="ar-IQ"/>
        </w:rPr>
        <w:t xml:space="preserve">(آية 24) </w:t>
      </w:r>
      <w:r w:rsidR="0045191A" w:rsidRPr="00CF10E1">
        <w:rPr>
          <w:rFonts w:ascii="Traditional Arabic" w:hAnsi="Traditional Arabic" w:cs="Traditional Arabic"/>
          <w:sz w:val="32"/>
          <w:szCs w:val="32"/>
          <w:rtl/>
          <w:lang w:bidi="ar-IQ"/>
        </w:rPr>
        <w:t>﴿</w:t>
      </w:r>
      <w:r w:rsidR="000E2260" w:rsidRPr="00CF10E1">
        <w:rPr>
          <w:rFonts w:ascii="Traditional Arabic" w:hAnsi="Traditional Arabic" w:cs="Traditional Arabic"/>
          <w:b/>
          <w:bCs/>
          <w:color w:val="FF0000"/>
          <w:sz w:val="32"/>
          <w:szCs w:val="32"/>
          <w:rtl/>
          <w:lang w:bidi="ar-IQ"/>
        </w:rPr>
        <w:t>بِضَنِينٍ</w:t>
      </w:r>
      <w:r w:rsidR="003D10F7" w:rsidRPr="00CF10E1">
        <w:rPr>
          <w:rFonts w:ascii="Traditional Arabic" w:hAnsi="Traditional Arabic" w:cs="Traditional Arabic"/>
          <w:sz w:val="32"/>
          <w:szCs w:val="32"/>
          <w:rtl/>
          <w:lang w:bidi="ar-IQ"/>
        </w:rPr>
        <w:t>﴾</w:t>
      </w:r>
      <w:r w:rsidR="000E2260" w:rsidRPr="00CF10E1">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قرأها</w:t>
      </w:r>
      <w:r w:rsidR="000E2260" w:rsidRPr="00CF10E1">
        <w:rPr>
          <w:rFonts w:ascii="Traditional Arabic" w:hAnsi="Traditional Arabic" w:cs="Traditional Arabic"/>
          <w:sz w:val="32"/>
          <w:szCs w:val="32"/>
          <w:rtl/>
          <w:lang w:bidi="ar-IQ"/>
        </w:rPr>
        <w:t xml:space="preserve"> </w:t>
      </w:r>
      <w:r w:rsidR="00CA180F">
        <w:rPr>
          <w:rFonts w:ascii="Traditional Arabic" w:hAnsi="Traditional Arabic" w:cs="Traditional Arabic" w:hint="cs"/>
          <w:b/>
          <w:bCs/>
          <w:color w:val="7030A0"/>
          <w:sz w:val="32"/>
          <w:szCs w:val="32"/>
          <w:rtl/>
          <w:lang w:bidi="ar-IQ"/>
        </w:rPr>
        <w:t>رويس</w:t>
      </w:r>
      <w:r w:rsidR="000E2260" w:rsidRPr="00CF10E1">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 xml:space="preserve">بإبدال </w:t>
      </w:r>
      <w:r w:rsidR="000E2260" w:rsidRPr="00CF10E1">
        <w:rPr>
          <w:rFonts w:ascii="Traditional Arabic" w:hAnsi="Traditional Arabic" w:cs="Traditional Arabic"/>
          <w:sz w:val="32"/>
          <w:szCs w:val="32"/>
          <w:rtl/>
          <w:lang w:bidi="ar-IQ"/>
        </w:rPr>
        <w:t>الضاد ظاءً</w:t>
      </w:r>
      <w:r>
        <w:rPr>
          <w:rFonts w:ascii="Traditional Arabic" w:hAnsi="Traditional Arabic" w:cs="Traditional Arabic" w:hint="cs"/>
          <w:sz w:val="32"/>
          <w:szCs w:val="32"/>
          <w:rtl/>
          <w:lang w:bidi="ar-IQ"/>
        </w:rPr>
        <w:t xml:space="preserve"> (</w:t>
      </w:r>
      <w:r w:rsidRPr="00817B74">
        <w:rPr>
          <w:rFonts w:ascii="Traditional Arabic" w:hAnsi="Traditional Arabic" w:cs="Traditional Arabic" w:hint="cs"/>
          <w:b/>
          <w:bCs/>
          <w:sz w:val="32"/>
          <w:szCs w:val="32"/>
          <w:rtl/>
          <w:lang w:bidi="ar-IQ"/>
        </w:rPr>
        <w:t>بِظَنِينٍ</w:t>
      </w:r>
      <w:r>
        <w:rPr>
          <w:rFonts w:ascii="Traditional Arabic" w:hAnsi="Traditional Arabic" w:cs="Traditional Arabic" w:hint="cs"/>
          <w:sz w:val="32"/>
          <w:szCs w:val="32"/>
          <w:rtl/>
          <w:lang w:bidi="ar-IQ"/>
        </w:rPr>
        <w:t xml:space="preserve">) </w:t>
      </w:r>
      <w:r w:rsidR="006B6D5C" w:rsidRPr="003D10F7">
        <w:rPr>
          <w:rFonts w:ascii="Traditional Arabic" w:hAnsi="Traditional Arabic" w:cs="Traditional Arabic"/>
          <w:sz w:val="32"/>
          <w:szCs w:val="32"/>
          <w:vertAlign w:val="superscript"/>
          <w:rtl/>
          <w:lang w:eastAsia="ar-SY" w:bidi="ar-SY"/>
        </w:rPr>
        <w:t>(</w:t>
      </w:r>
      <w:r w:rsidR="006B6D5C" w:rsidRPr="003D10F7">
        <w:rPr>
          <w:rFonts w:ascii="Traditional Arabic" w:hAnsi="Traditional Arabic" w:cs="Traditional Arabic"/>
          <w:sz w:val="32"/>
          <w:szCs w:val="32"/>
          <w:vertAlign w:val="superscript"/>
          <w:rtl/>
          <w:lang w:eastAsia="ar-SY" w:bidi="ar-SY"/>
        </w:rPr>
        <w:footnoteReference w:id="469"/>
      </w:r>
      <w:r w:rsidR="006B6D5C" w:rsidRPr="003D10F7">
        <w:rPr>
          <w:rFonts w:ascii="Traditional Arabic" w:hAnsi="Traditional Arabic" w:cs="Traditional Arabic"/>
          <w:sz w:val="32"/>
          <w:szCs w:val="32"/>
          <w:vertAlign w:val="superscript"/>
          <w:rtl/>
          <w:lang w:eastAsia="ar-SY" w:bidi="ar-SY"/>
        </w:rPr>
        <w:t>)</w:t>
      </w:r>
      <w:r>
        <w:rPr>
          <w:rFonts w:ascii="Traditional Arabic" w:hAnsi="Traditional Arabic" w:cs="Traditional Arabic" w:hint="cs"/>
          <w:b/>
          <w:bCs/>
          <w:sz w:val="32"/>
          <w:szCs w:val="32"/>
          <w:rtl/>
          <w:lang w:bidi="ar-IQ"/>
        </w:rPr>
        <w:t xml:space="preserve">. </w:t>
      </w:r>
    </w:p>
    <w:p w:rsidR="00817B74" w:rsidRPr="00CF10E1" w:rsidRDefault="00817B74" w:rsidP="00817B74">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0F5A78" w:rsidTr="00E750A3">
        <w:trPr>
          <w:jc w:val="center"/>
        </w:trPr>
        <w:tc>
          <w:tcPr>
            <w:tcW w:w="8856" w:type="dxa"/>
          </w:tcPr>
          <w:p w:rsidR="000F5A78" w:rsidRPr="000F5A78" w:rsidRDefault="000F5A78" w:rsidP="000F5A78">
            <w:pPr>
              <w:pStyle w:val="a3"/>
              <w:jc w:val="center"/>
              <w:rPr>
                <w:rFonts w:ascii="Traditional Arabic" w:hAnsi="Traditional Arabic" w:cs="Traditional Arabic"/>
                <w:b/>
                <w:bCs/>
                <w:sz w:val="28"/>
                <w:szCs w:val="28"/>
                <w:lang w:bidi="ar-SY"/>
              </w:rPr>
            </w:pPr>
            <w:r w:rsidRPr="009B3B6A">
              <w:rPr>
                <w:rFonts w:ascii="Traditional Arabic" w:hAnsi="Traditional Arabic" w:cs="Traditional Arabic" w:hint="cs"/>
                <w:b/>
                <w:bCs/>
                <w:sz w:val="48"/>
                <w:szCs w:val="48"/>
                <w:rtl/>
                <w:lang w:bidi="ar-IQ"/>
              </w:rPr>
              <w:lastRenderedPageBreak/>
              <w:t>(</w:t>
            </w:r>
            <w:r>
              <w:rPr>
                <w:rFonts w:ascii="Traditional Arabic" w:hAnsi="Traditional Arabic" w:cs="Traditional Arabic" w:hint="cs"/>
                <w:b/>
                <w:bCs/>
                <w:sz w:val="48"/>
                <w:szCs w:val="48"/>
                <w:rtl/>
                <w:lang w:bidi="ar-IQ"/>
              </w:rPr>
              <w:t>82</w:t>
            </w:r>
            <w:r w:rsidRPr="009B3B6A">
              <w:rPr>
                <w:rFonts w:ascii="Traditional Arabic" w:hAnsi="Traditional Arabic" w:cs="Traditional Arabic" w:hint="cs"/>
                <w:b/>
                <w:bCs/>
                <w:sz w:val="48"/>
                <w:szCs w:val="48"/>
                <w:rtl/>
                <w:lang w:bidi="ar-IQ"/>
              </w:rPr>
              <w:t xml:space="preserve">) </w:t>
            </w:r>
            <w:r w:rsidR="0045191A" w:rsidRPr="003D10F7">
              <w:rPr>
                <w:rFonts w:ascii="Traditional Arabic" w:hAnsi="Traditional Arabic" w:cs="Traditional Arabic"/>
                <w:sz w:val="48"/>
                <w:szCs w:val="48"/>
                <w:rtl/>
                <w:lang w:bidi="ar-IQ"/>
              </w:rPr>
              <w:t>﴿</w:t>
            </w:r>
            <w:r w:rsidRPr="00817B74">
              <w:rPr>
                <w:rFonts w:ascii="Traditional Arabic" w:hAnsi="Traditional Arabic" w:cs="Traditional Arabic" w:hint="cs"/>
                <w:b/>
                <w:bCs/>
                <w:color w:val="FF0000"/>
                <w:sz w:val="48"/>
                <w:szCs w:val="48"/>
                <w:rtl/>
                <w:lang w:bidi="ar-IQ"/>
              </w:rPr>
              <w:t>سُورَةُ الإِنْفِطَ</w:t>
            </w:r>
            <w:r w:rsidR="00817B74" w:rsidRPr="00817B74">
              <w:rPr>
                <w:rFonts w:ascii="Traditional Arabic" w:hAnsi="Traditional Arabic" w:cs="Traditional Arabic" w:hint="cs"/>
                <w:b/>
                <w:bCs/>
                <w:color w:val="FF0000"/>
                <w:sz w:val="48"/>
                <w:szCs w:val="48"/>
                <w:rtl/>
                <w:lang w:bidi="ar-IQ"/>
              </w:rPr>
              <w:t>ارِ مَكِيَّةٌ وَآيَاتُهَا تِسْعَ</w:t>
            </w:r>
            <w:r w:rsidRPr="00817B74">
              <w:rPr>
                <w:rFonts w:ascii="Traditional Arabic" w:hAnsi="Traditional Arabic" w:cs="Traditional Arabic" w:hint="cs"/>
                <w:b/>
                <w:bCs/>
                <w:color w:val="FF0000"/>
                <w:sz w:val="48"/>
                <w:szCs w:val="48"/>
                <w:rtl/>
                <w:lang w:bidi="ar-IQ"/>
              </w:rPr>
              <w:t xml:space="preserve"> عَشَرَةَ</w:t>
            </w:r>
            <w:r w:rsidR="003D10F7" w:rsidRPr="003D10F7">
              <w:rPr>
                <w:rFonts w:ascii="Traditional Arabic" w:hAnsi="Traditional Arabic" w:cs="Traditional Arabic"/>
                <w:sz w:val="48"/>
                <w:szCs w:val="48"/>
                <w:rtl/>
                <w:lang w:bidi="ar-IQ"/>
              </w:rPr>
              <w:t>﴾</w:t>
            </w:r>
            <w:r w:rsidR="00817B74">
              <w:rPr>
                <w:rFonts w:ascii="Traditional Arabic" w:hAnsi="Traditional Arabic" w:cs="Traditional Arabic" w:hint="cs"/>
                <w:sz w:val="48"/>
                <w:szCs w:val="48"/>
                <w:rtl/>
                <w:lang w:bidi="ar-IQ"/>
              </w:rPr>
              <w:t xml:space="preserve"> </w:t>
            </w:r>
            <w:r w:rsidR="006B6D5C" w:rsidRPr="003D10F7">
              <w:rPr>
                <w:rFonts w:ascii="Traditional Arabic" w:hAnsi="Traditional Arabic" w:cs="Traditional Arabic"/>
                <w:sz w:val="32"/>
                <w:szCs w:val="32"/>
                <w:vertAlign w:val="superscript"/>
                <w:rtl/>
                <w:lang w:eastAsia="ar-SY" w:bidi="ar-SY"/>
              </w:rPr>
              <w:t>(</w:t>
            </w:r>
            <w:r w:rsidR="006B6D5C" w:rsidRPr="003D10F7">
              <w:rPr>
                <w:rFonts w:ascii="Traditional Arabic" w:hAnsi="Traditional Arabic" w:cs="Traditional Arabic"/>
                <w:sz w:val="32"/>
                <w:szCs w:val="32"/>
                <w:vertAlign w:val="superscript"/>
                <w:rtl/>
                <w:lang w:eastAsia="ar-SY" w:bidi="ar-SY"/>
              </w:rPr>
              <w:footnoteReference w:id="470"/>
            </w:r>
            <w:r w:rsidR="006B6D5C" w:rsidRPr="003D10F7">
              <w:rPr>
                <w:rFonts w:ascii="Traditional Arabic" w:hAnsi="Traditional Arabic" w:cs="Traditional Arabic"/>
                <w:sz w:val="32"/>
                <w:szCs w:val="32"/>
                <w:vertAlign w:val="superscript"/>
                <w:rtl/>
                <w:lang w:eastAsia="ar-SY" w:bidi="ar-SY"/>
              </w:rPr>
              <w:t>)</w:t>
            </w:r>
          </w:p>
        </w:tc>
      </w:tr>
    </w:tbl>
    <w:p w:rsidR="00701D7C" w:rsidRPr="00CF10E1" w:rsidRDefault="000653D8" w:rsidP="006229FA">
      <w:pPr>
        <w:pStyle w:val="a3"/>
        <w:jc w:val="both"/>
        <w:rPr>
          <w:rFonts w:ascii="Traditional Arabic" w:hAnsi="Traditional Arabic" w:cs="Traditional Arabic"/>
          <w:sz w:val="32"/>
          <w:szCs w:val="32"/>
          <w:rtl/>
          <w:lang w:bidi="ar-IQ"/>
        </w:rPr>
      </w:pPr>
      <w:r w:rsidRPr="00CF10E1">
        <w:rPr>
          <w:rFonts w:ascii="Traditional Arabic" w:hAnsi="Traditional Arabic" w:cs="Traditional Arabic"/>
          <w:b/>
          <w:bCs/>
          <w:sz w:val="32"/>
          <w:szCs w:val="32"/>
          <w:lang w:bidi="ar-IQ"/>
        </w:rPr>
        <w:t xml:space="preserve"> </w:t>
      </w:r>
      <w:r w:rsidRPr="00CF10E1">
        <w:rPr>
          <w:rFonts w:ascii="Traditional Arabic" w:hAnsi="Traditional Arabic" w:cs="Traditional Arabic"/>
          <w:b/>
          <w:bCs/>
          <w:sz w:val="32"/>
          <w:szCs w:val="32"/>
          <w:lang w:bidi="ar-IQ"/>
        </w:rPr>
        <w:sym w:font="Symbol" w:char="F0B7"/>
      </w:r>
      <w:r w:rsidR="00462D1E" w:rsidRPr="00CF10E1">
        <w:rPr>
          <w:rFonts w:ascii="Traditional Arabic" w:hAnsi="Traditional Arabic" w:cs="Traditional Arabic"/>
          <w:b/>
          <w:bCs/>
          <w:sz w:val="32"/>
          <w:szCs w:val="32"/>
          <w:rtl/>
          <w:lang w:bidi="ar-IQ"/>
        </w:rPr>
        <w:t>(آية 7)</w:t>
      </w:r>
      <w:r w:rsidR="00462D1E" w:rsidRPr="00CF10E1">
        <w:rPr>
          <w:rFonts w:ascii="Traditional Arabic" w:hAnsi="Traditional Arabic" w:cs="Traditional Arabic"/>
          <w:sz w:val="32"/>
          <w:szCs w:val="32"/>
          <w:rtl/>
          <w:lang w:bidi="ar-IQ"/>
        </w:rPr>
        <w:t xml:space="preserve"> </w:t>
      </w:r>
      <w:r w:rsidR="0045191A" w:rsidRPr="00CF10E1">
        <w:rPr>
          <w:rFonts w:ascii="Traditional Arabic" w:hAnsi="Traditional Arabic" w:cs="Traditional Arabic"/>
          <w:sz w:val="32"/>
          <w:szCs w:val="32"/>
          <w:rtl/>
          <w:lang w:bidi="ar-IQ"/>
        </w:rPr>
        <w:t>﴿</w:t>
      </w:r>
      <w:r w:rsidR="00462D1E" w:rsidRPr="00CF10E1">
        <w:rPr>
          <w:rFonts w:ascii="Traditional Arabic" w:hAnsi="Traditional Arabic" w:cs="Traditional Arabic"/>
          <w:b/>
          <w:bCs/>
          <w:color w:val="FF0000"/>
          <w:sz w:val="32"/>
          <w:szCs w:val="32"/>
          <w:rtl/>
          <w:lang w:bidi="ar-IQ"/>
        </w:rPr>
        <w:t>فَعَدَلَكَ</w:t>
      </w:r>
      <w:r w:rsidR="003D10F7" w:rsidRPr="00CF10E1">
        <w:rPr>
          <w:rFonts w:ascii="Traditional Arabic" w:hAnsi="Traditional Arabic" w:cs="Traditional Arabic"/>
          <w:sz w:val="32"/>
          <w:szCs w:val="32"/>
          <w:rtl/>
          <w:lang w:bidi="ar-IQ"/>
        </w:rPr>
        <w:t>﴾</w:t>
      </w:r>
      <w:r w:rsidR="00462D1E" w:rsidRPr="00CF10E1">
        <w:rPr>
          <w:rFonts w:ascii="Traditional Arabic" w:hAnsi="Traditional Arabic" w:cs="Traditional Arabic"/>
          <w:sz w:val="32"/>
          <w:szCs w:val="32"/>
          <w:rtl/>
          <w:lang w:bidi="ar-IQ"/>
        </w:rPr>
        <w:t xml:space="preserve">: قرأها </w:t>
      </w:r>
      <w:r w:rsidR="006229FA">
        <w:rPr>
          <w:rFonts w:ascii="Traditional Arabic" w:hAnsi="Traditional Arabic" w:cs="Traditional Arabic" w:hint="cs"/>
          <w:b/>
          <w:bCs/>
          <w:color w:val="00B050"/>
          <w:sz w:val="32"/>
          <w:szCs w:val="32"/>
          <w:rtl/>
          <w:lang w:bidi="ar-IQ"/>
        </w:rPr>
        <w:t>يعقوب</w:t>
      </w:r>
      <w:r w:rsidR="00462D1E" w:rsidRPr="00CF10E1">
        <w:rPr>
          <w:rFonts w:ascii="Traditional Arabic" w:hAnsi="Traditional Arabic" w:cs="Traditional Arabic"/>
          <w:color w:val="00B050"/>
          <w:sz w:val="32"/>
          <w:szCs w:val="32"/>
          <w:rtl/>
          <w:lang w:bidi="ar-IQ"/>
        </w:rPr>
        <w:t xml:space="preserve"> </w:t>
      </w:r>
      <w:r w:rsidR="00462D1E" w:rsidRPr="00CF10E1">
        <w:rPr>
          <w:rFonts w:ascii="Traditional Arabic" w:hAnsi="Traditional Arabic" w:cs="Traditional Arabic"/>
          <w:sz w:val="32"/>
          <w:szCs w:val="32"/>
          <w:rtl/>
          <w:lang w:bidi="ar-IQ"/>
        </w:rPr>
        <w:t xml:space="preserve">بتشديد الدال </w:t>
      </w:r>
      <w:r w:rsidR="00462D1E" w:rsidRPr="00CF10E1">
        <w:rPr>
          <w:rFonts w:ascii="Traditional Arabic" w:hAnsi="Traditional Arabic" w:cs="Traditional Arabic"/>
          <w:b/>
          <w:bCs/>
          <w:sz w:val="32"/>
          <w:szCs w:val="32"/>
          <w:rtl/>
          <w:lang w:bidi="ar-IQ"/>
        </w:rPr>
        <w:t>(فَعَدَّلَكَ)</w:t>
      </w:r>
      <w:r w:rsidR="00462D1E" w:rsidRPr="00CF10E1">
        <w:rPr>
          <w:rFonts w:ascii="Traditional Arabic" w:hAnsi="Traditional Arabic" w:cs="Traditional Arabic"/>
          <w:sz w:val="32"/>
          <w:szCs w:val="32"/>
          <w:rtl/>
          <w:lang w:bidi="ar-IQ"/>
        </w:rPr>
        <w:t>.</w:t>
      </w:r>
    </w:p>
    <w:p w:rsidR="00701D7C" w:rsidRPr="00CF10E1" w:rsidRDefault="006229FA" w:rsidP="006229FA">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653D8" w:rsidRPr="00CF10E1">
        <w:rPr>
          <w:rFonts w:ascii="Traditional Arabic" w:hAnsi="Traditional Arabic" w:cs="Traditional Arabic"/>
          <w:b/>
          <w:bCs/>
          <w:sz w:val="32"/>
          <w:szCs w:val="32"/>
          <w:lang w:bidi="ar-IQ"/>
        </w:rPr>
        <w:sym w:font="Symbol" w:char="F0B7"/>
      </w:r>
      <w:r w:rsidR="0023366B" w:rsidRPr="00CF10E1">
        <w:rPr>
          <w:rFonts w:ascii="Traditional Arabic" w:hAnsi="Traditional Arabic" w:cs="Traditional Arabic"/>
          <w:b/>
          <w:bCs/>
          <w:sz w:val="32"/>
          <w:szCs w:val="32"/>
          <w:rtl/>
          <w:lang w:bidi="ar-IQ"/>
        </w:rPr>
        <w:t>(آية 19)</w:t>
      </w:r>
      <w:r w:rsidR="0023366B" w:rsidRPr="00CF10E1">
        <w:rPr>
          <w:rFonts w:ascii="Traditional Arabic" w:hAnsi="Traditional Arabic" w:cs="Traditional Arabic"/>
          <w:sz w:val="32"/>
          <w:szCs w:val="32"/>
          <w:rtl/>
          <w:lang w:bidi="ar-IQ"/>
        </w:rPr>
        <w:t xml:space="preserve"> </w:t>
      </w:r>
      <w:r w:rsidR="0045191A" w:rsidRPr="00CF10E1">
        <w:rPr>
          <w:rFonts w:ascii="Traditional Arabic" w:hAnsi="Traditional Arabic" w:cs="Traditional Arabic"/>
          <w:sz w:val="32"/>
          <w:szCs w:val="32"/>
          <w:rtl/>
          <w:lang w:bidi="ar-IQ"/>
        </w:rPr>
        <w:t>﴿</w:t>
      </w:r>
      <w:r w:rsidR="0023366B" w:rsidRPr="00CF10E1">
        <w:rPr>
          <w:rFonts w:ascii="Traditional Arabic" w:hAnsi="Traditional Arabic" w:cs="Traditional Arabic"/>
          <w:b/>
          <w:bCs/>
          <w:color w:val="FF0000"/>
          <w:sz w:val="32"/>
          <w:szCs w:val="32"/>
          <w:rtl/>
          <w:lang w:bidi="ar-IQ"/>
        </w:rPr>
        <w:t>يَوْمَ</w:t>
      </w:r>
      <w:r w:rsidR="003D10F7" w:rsidRPr="00CF10E1">
        <w:rPr>
          <w:rFonts w:ascii="Traditional Arabic" w:hAnsi="Traditional Arabic" w:cs="Traditional Arabic"/>
          <w:sz w:val="32"/>
          <w:szCs w:val="32"/>
          <w:rtl/>
          <w:lang w:bidi="ar-IQ"/>
        </w:rPr>
        <w:t>﴾</w:t>
      </w:r>
      <w:r w:rsidR="0023366B" w:rsidRPr="00CF10E1">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0023366B" w:rsidRPr="00CF10E1">
        <w:rPr>
          <w:rFonts w:ascii="Traditional Arabic" w:hAnsi="Traditional Arabic" w:cs="Traditional Arabic"/>
          <w:color w:val="00B050"/>
          <w:sz w:val="32"/>
          <w:szCs w:val="32"/>
          <w:rtl/>
          <w:lang w:bidi="ar-IQ"/>
        </w:rPr>
        <w:t xml:space="preserve"> </w:t>
      </w:r>
      <w:r>
        <w:rPr>
          <w:rFonts w:ascii="Traditional Arabic" w:hAnsi="Traditional Arabic" w:cs="Traditional Arabic"/>
          <w:sz w:val="32"/>
          <w:szCs w:val="32"/>
          <w:rtl/>
          <w:lang w:bidi="ar-IQ"/>
        </w:rPr>
        <w:t>ب</w:t>
      </w:r>
      <w:r w:rsidR="0023366B" w:rsidRPr="00CF10E1">
        <w:rPr>
          <w:rFonts w:ascii="Traditional Arabic" w:hAnsi="Traditional Arabic" w:cs="Traditional Arabic"/>
          <w:sz w:val="32"/>
          <w:szCs w:val="32"/>
          <w:rtl/>
          <w:lang w:bidi="ar-IQ"/>
        </w:rPr>
        <w:t>رفع</w:t>
      </w:r>
      <w:r>
        <w:rPr>
          <w:rFonts w:ascii="Traditional Arabic" w:hAnsi="Traditional Arabic" w:cs="Traditional Arabic" w:hint="cs"/>
          <w:sz w:val="32"/>
          <w:szCs w:val="32"/>
          <w:rtl/>
          <w:lang w:bidi="ar-IQ"/>
        </w:rPr>
        <w:t xml:space="preserve"> الميم</w:t>
      </w:r>
      <w:r w:rsidR="0023366B" w:rsidRPr="00CF10E1">
        <w:rPr>
          <w:rFonts w:ascii="Traditional Arabic" w:hAnsi="Traditional Arabic" w:cs="Traditional Arabic"/>
          <w:sz w:val="32"/>
          <w:szCs w:val="32"/>
          <w:rtl/>
          <w:lang w:bidi="ar-IQ"/>
        </w:rPr>
        <w:t xml:space="preserve"> </w:t>
      </w:r>
      <w:r w:rsidR="0023366B" w:rsidRPr="00CF10E1">
        <w:rPr>
          <w:rFonts w:ascii="Traditional Arabic" w:hAnsi="Traditional Arabic" w:cs="Traditional Arabic"/>
          <w:b/>
          <w:bCs/>
          <w:sz w:val="32"/>
          <w:szCs w:val="32"/>
          <w:rtl/>
          <w:lang w:bidi="ar-IQ"/>
        </w:rPr>
        <w:t>(يومُ)</w:t>
      </w:r>
      <w:r>
        <w:rPr>
          <w:rFonts w:ascii="Traditional Arabic" w:hAnsi="Traditional Arabic" w:cs="Traditional Arabic" w:hint="cs"/>
          <w:b/>
          <w:bCs/>
          <w:sz w:val="32"/>
          <w:szCs w:val="32"/>
          <w:rtl/>
          <w:lang w:bidi="ar-IQ"/>
        </w:rPr>
        <w:t xml:space="preserve"> </w:t>
      </w:r>
      <w:r w:rsidR="0023366B" w:rsidRPr="00CF10E1">
        <w:rPr>
          <w:rFonts w:ascii="Traditional Arabic" w:hAnsi="Traditional Arabic" w:cs="Traditional Arabic"/>
          <w:sz w:val="32"/>
          <w:szCs w:val="32"/>
          <w:vertAlign w:val="superscript"/>
          <w:rtl/>
          <w:lang w:eastAsia="ar-SY" w:bidi="ar-SY"/>
        </w:rPr>
        <w:t>(</w:t>
      </w:r>
      <w:r w:rsidR="0023366B" w:rsidRPr="00CF10E1">
        <w:rPr>
          <w:rFonts w:ascii="Traditional Arabic" w:hAnsi="Traditional Arabic" w:cs="Traditional Arabic"/>
          <w:sz w:val="32"/>
          <w:szCs w:val="32"/>
          <w:vertAlign w:val="superscript"/>
          <w:rtl/>
          <w:lang w:eastAsia="ar-SY" w:bidi="ar-SY"/>
        </w:rPr>
        <w:footnoteReference w:id="471"/>
      </w:r>
      <w:r w:rsidR="0023366B" w:rsidRPr="00CF10E1">
        <w:rPr>
          <w:rFonts w:ascii="Traditional Arabic" w:hAnsi="Traditional Arabic" w:cs="Traditional Arabic"/>
          <w:sz w:val="32"/>
          <w:szCs w:val="32"/>
          <w:vertAlign w:val="superscript"/>
          <w:rtl/>
          <w:lang w:eastAsia="ar-SY" w:bidi="ar-SY"/>
        </w:rPr>
        <w:t>)</w:t>
      </w:r>
      <w:r w:rsidR="0023366B" w:rsidRPr="00CF10E1">
        <w:rPr>
          <w:rFonts w:ascii="Traditional Arabic" w:hAnsi="Traditional Arabic" w:cs="Traditional Arabic"/>
          <w:sz w:val="32"/>
          <w:szCs w:val="32"/>
          <w:rtl/>
          <w:lang w:bidi="ar-IQ"/>
        </w:rPr>
        <w:t>.</w:t>
      </w:r>
    </w:p>
    <w:tbl>
      <w:tblPr>
        <w:tblStyle w:val="a6"/>
        <w:bidiVisual/>
        <w:tblW w:w="0" w:type="auto"/>
        <w:jc w:val="center"/>
        <w:tblLook w:val="04A0" w:firstRow="1" w:lastRow="0" w:firstColumn="1" w:lastColumn="0" w:noHBand="0" w:noVBand="1"/>
      </w:tblPr>
      <w:tblGrid>
        <w:gridCol w:w="8856"/>
      </w:tblGrid>
      <w:tr w:rsidR="0023366B" w:rsidTr="00E750A3">
        <w:trPr>
          <w:jc w:val="center"/>
        </w:trPr>
        <w:tc>
          <w:tcPr>
            <w:tcW w:w="8856" w:type="dxa"/>
          </w:tcPr>
          <w:p w:rsidR="0023366B" w:rsidRPr="008E2D1D" w:rsidRDefault="0023366B" w:rsidP="00B4682C">
            <w:pPr>
              <w:pStyle w:val="a3"/>
              <w:jc w:val="center"/>
              <w:rPr>
                <w:rFonts w:asciiTheme="minorHAnsi" w:hAnsiTheme="minorHAnsi" w:cs="Traditional Arabic"/>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83</w:t>
            </w:r>
            <w:r w:rsidRPr="009B3B6A">
              <w:rPr>
                <w:rFonts w:ascii="Traditional Arabic" w:hAnsi="Traditional Arabic" w:cs="Traditional Arabic" w:hint="cs"/>
                <w:b/>
                <w:bCs/>
                <w:sz w:val="48"/>
                <w:szCs w:val="48"/>
                <w:rtl/>
                <w:lang w:bidi="ar-IQ"/>
              </w:rPr>
              <w:t xml:space="preserve">) </w:t>
            </w:r>
            <w:r w:rsidR="0045191A" w:rsidRPr="003D10F7">
              <w:rPr>
                <w:rFonts w:ascii="Traditional Arabic" w:hAnsi="Traditional Arabic" w:cs="Traditional Arabic"/>
                <w:sz w:val="48"/>
                <w:szCs w:val="48"/>
                <w:rtl/>
                <w:lang w:bidi="ar-IQ"/>
              </w:rPr>
              <w:t>﴿</w:t>
            </w:r>
            <w:r w:rsidRPr="007A5BE0">
              <w:rPr>
                <w:rFonts w:ascii="Traditional Arabic" w:hAnsi="Traditional Arabic" w:cs="Traditional Arabic" w:hint="cs"/>
                <w:b/>
                <w:bCs/>
                <w:color w:val="FF0000"/>
                <w:sz w:val="48"/>
                <w:szCs w:val="48"/>
                <w:rtl/>
                <w:lang w:bidi="ar-IQ"/>
              </w:rPr>
              <w:t>سُورَةُ الْمُطَفِّفِينَ مَكِيَّةٌ</w:t>
            </w:r>
            <w:r w:rsidR="007A5BE0" w:rsidRPr="007A5BE0">
              <w:rPr>
                <w:rFonts w:ascii="Traditional Arabic" w:hAnsi="Traditional Arabic" w:cs="Traditional Arabic" w:hint="cs"/>
                <w:b/>
                <w:bCs/>
                <w:color w:val="FF0000"/>
                <w:sz w:val="48"/>
                <w:szCs w:val="48"/>
                <w:rtl/>
                <w:lang w:bidi="ar-IQ"/>
              </w:rPr>
              <w:t xml:space="preserve"> </w:t>
            </w:r>
            <w:r w:rsidR="00B4682C" w:rsidRPr="003D10F7">
              <w:rPr>
                <w:rFonts w:ascii="Traditional Arabic" w:hAnsi="Traditional Arabic" w:cs="Traditional Arabic"/>
                <w:sz w:val="32"/>
                <w:szCs w:val="32"/>
                <w:vertAlign w:val="superscript"/>
                <w:rtl/>
                <w:lang w:eastAsia="ar-SY" w:bidi="ar-SY"/>
              </w:rPr>
              <w:t>(</w:t>
            </w:r>
            <w:r w:rsidR="00B4682C" w:rsidRPr="003D10F7">
              <w:rPr>
                <w:rFonts w:ascii="Traditional Arabic" w:hAnsi="Traditional Arabic" w:cs="Traditional Arabic"/>
                <w:sz w:val="32"/>
                <w:szCs w:val="32"/>
                <w:vertAlign w:val="superscript"/>
                <w:rtl/>
                <w:lang w:eastAsia="ar-SY" w:bidi="ar-SY"/>
              </w:rPr>
              <w:footnoteReference w:id="472"/>
            </w:r>
            <w:r w:rsidR="00B4682C" w:rsidRPr="003D10F7">
              <w:rPr>
                <w:rFonts w:ascii="Traditional Arabic" w:hAnsi="Traditional Arabic" w:cs="Traditional Arabic"/>
                <w:sz w:val="32"/>
                <w:szCs w:val="32"/>
                <w:vertAlign w:val="superscript"/>
                <w:rtl/>
                <w:lang w:eastAsia="ar-SY" w:bidi="ar-SY"/>
              </w:rPr>
              <w:t>)</w:t>
            </w:r>
            <w:r w:rsidR="00661274" w:rsidRPr="003D10F7">
              <w:rPr>
                <w:rFonts w:ascii="Traditional Arabic" w:hAnsi="Traditional Arabic" w:cs="Traditional Arabic" w:hint="cs"/>
                <w:b/>
                <w:bCs/>
                <w:sz w:val="48"/>
                <w:szCs w:val="48"/>
                <w:rtl/>
                <w:lang w:bidi="ar-IQ"/>
              </w:rPr>
              <w:t xml:space="preserve"> </w:t>
            </w:r>
            <w:r w:rsidRPr="007A5BE0">
              <w:rPr>
                <w:rFonts w:ascii="Traditional Arabic" w:hAnsi="Traditional Arabic" w:cs="Traditional Arabic" w:hint="cs"/>
                <w:b/>
                <w:bCs/>
                <w:color w:val="FF0000"/>
                <w:sz w:val="48"/>
                <w:szCs w:val="48"/>
                <w:rtl/>
                <w:lang w:bidi="ar-IQ"/>
              </w:rPr>
              <w:t>وَآيَاتُهَا سِتٌ وَثَلاثُونَ</w:t>
            </w:r>
            <w:r w:rsidR="003D10F7" w:rsidRPr="003D10F7">
              <w:rPr>
                <w:rFonts w:ascii="Traditional Arabic" w:hAnsi="Traditional Arabic" w:cs="Traditional Arabic"/>
                <w:sz w:val="48"/>
                <w:szCs w:val="48"/>
                <w:rtl/>
                <w:lang w:bidi="ar-IQ"/>
              </w:rPr>
              <w:t>﴾</w:t>
            </w:r>
            <w:r w:rsidR="007A5BE0">
              <w:rPr>
                <w:rFonts w:ascii="Traditional Arabic" w:hAnsi="Traditional Arabic" w:cs="Traditional Arabic" w:hint="cs"/>
                <w:sz w:val="32"/>
                <w:szCs w:val="32"/>
                <w:vertAlign w:val="superscript"/>
                <w:rtl/>
                <w:lang w:eastAsia="ar-SY" w:bidi="ar-SY"/>
              </w:rPr>
              <w:t xml:space="preserve"> </w:t>
            </w:r>
            <w:r w:rsidR="0000543A" w:rsidRPr="003D10F7">
              <w:rPr>
                <w:rFonts w:ascii="Traditional Arabic" w:hAnsi="Traditional Arabic" w:cs="Traditional Arabic"/>
                <w:sz w:val="32"/>
                <w:szCs w:val="32"/>
                <w:vertAlign w:val="superscript"/>
                <w:rtl/>
                <w:lang w:eastAsia="ar-SY" w:bidi="ar-SY"/>
              </w:rPr>
              <w:t>(</w:t>
            </w:r>
            <w:r w:rsidR="0000543A" w:rsidRPr="003D10F7">
              <w:rPr>
                <w:rFonts w:ascii="Traditional Arabic" w:hAnsi="Traditional Arabic" w:cs="Traditional Arabic"/>
                <w:sz w:val="32"/>
                <w:szCs w:val="32"/>
                <w:vertAlign w:val="superscript"/>
                <w:rtl/>
                <w:lang w:eastAsia="ar-SY" w:bidi="ar-SY"/>
              </w:rPr>
              <w:footnoteReference w:id="473"/>
            </w:r>
            <w:r w:rsidR="0000543A" w:rsidRPr="003D10F7">
              <w:rPr>
                <w:rFonts w:ascii="Traditional Arabic" w:hAnsi="Traditional Arabic" w:cs="Traditional Arabic"/>
                <w:sz w:val="32"/>
                <w:szCs w:val="32"/>
                <w:vertAlign w:val="superscript"/>
                <w:rtl/>
                <w:lang w:eastAsia="ar-SY" w:bidi="ar-SY"/>
              </w:rPr>
              <w:t>)</w:t>
            </w:r>
          </w:p>
        </w:tc>
      </w:tr>
    </w:tbl>
    <w:p w:rsidR="00701D7C" w:rsidRPr="00CF10E1" w:rsidRDefault="007A5BE0" w:rsidP="00CA180F">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653D8" w:rsidRPr="00CF10E1">
        <w:rPr>
          <w:rFonts w:ascii="Traditional Arabic" w:hAnsi="Traditional Arabic" w:cs="Traditional Arabic"/>
          <w:b/>
          <w:bCs/>
          <w:sz w:val="32"/>
          <w:szCs w:val="32"/>
          <w:lang w:bidi="ar-IQ"/>
        </w:rPr>
        <w:sym w:font="Symbol" w:char="F0B7"/>
      </w:r>
      <w:r w:rsidR="00327FE1" w:rsidRPr="00CF10E1">
        <w:rPr>
          <w:rFonts w:ascii="Traditional Arabic" w:hAnsi="Traditional Arabic" w:cs="Traditional Arabic"/>
          <w:b/>
          <w:bCs/>
          <w:sz w:val="32"/>
          <w:szCs w:val="32"/>
          <w:rtl/>
          <w:lang w:bidi="ar-IQ"/>
        </w:rPr>
        <w:t>(آية 14)</w:t>
      </w:r>
      <w:r w:rsidR="00327FE1" w:rsidRPr="00CF10E1">
        <w:rPr>
          <w:rFonts w:ascii="Traditional Arabic" w:hAnsi="Traditional Arabic" w:cs="Traditional Arabic"/>
          <w:sz w:val="32"/>
          <w:szCs w:val="32"/>
          <w:rtl/>
          <w:lang w:bidi="ar-IQ"/>
        </w:rPr>
        <w:t xml:space="preserve"> </w:t>
      </w:r>
      <w:r w:rsidR="0045191A" w:rsidRPr="00CF10E1">
        <w:rPr>
          <w:rFonts w:ascii="Traditional Arabic" w:hAnsi="Traditional Arabic" w:cs="Traditional Arabic"/>
          <w:sz w:val="32"/>
          <w:szCs w:val="32"/>
          <w:rtl/>
          <w:lang w:bidi="ar-IQ"/>
        </w:rPr>
        <w:t>﴿</w:t>
      </w:r>
      <w:r w:rsidR="00327FE1" w:rsidRPr="00CF10E1">
        <w:rPr>
          <w:rFonts w:ascii="Traditional Arabic" w:hAnsi="Traditional Arabic" w:cs="Traditional Arabic"/>
          <w:b/>
          <w:bCs/>
          <w:color w:val="FF0000"/>
          <w:sz w:val="32"/>
          <w:szCs w:val="32"/>
          <w:rtl/>
          <w:lang w:bidi="ar-IQ"/>
        </w:rPr>
        <w:t>بَلْ</w:t>
      </w:r>
      <w:r w:rsidR="00153697" w:rsidRPr="00CF10E1">
        <w:rPr>
          <w:rFonts w:ascii="Traditional Arabic" w:hAnsi="Traditional Arabic" w:cs="Traditional Arabic"/>
          <w:b/>
          <w:bCs/>
          <w:color w:val="FF0000"/>
          <w:sz w:val="32"/>
          <w:szCs w:val="32"/>
          <w:rtl/>
          <w:lang w:bidi="ar-IQ"/>
        </w:rPr>
        <w:t xml:space="preserve"> </w:t>
      </w:r>
      <w:r w:rsidR="00153697" w:rsidRPr="00154005">
        <w:rPr>
          <w:rFonts w:ascii="Traditional Arabic" w:hAnsi="Traditional Arabic" w:cs="Traditional Arabic"/>
          <w:b/>
          <w:bCs/>
          <w:sz w:val="24"/>
          <w:szCs w:val="24"/>
          <w:vertAlign w:val="superscript"/>
          <w:rtl/>
          <w:lang w:bidi="ar-IQ"/>
        </w:rPr>
        <w:t>س</w:t>
      </w:r>
      <w:r w:rsidR="00327FE1" w:rsidRPr="00CF10E1">
        <w:rPr>
          <w:rFonts w:ascii="Traditional Arabic" w:hAnsi="Traditional Arabic" w:cs="Traditional Arabic"/>
          <w:b/>
          <w:bCs/>
          <w:color w:val="FF0000"/>
          <w:sz w:val="32"/>
          <w:szCs w:val="32"/>
          <w:rtl/>
          <w:lang w:bidi="ar-IQ"/>
        </w:rPr>
        <w:t xml:space="preserve"> رَانَ</w:t>
      </w:r>
      <w:r w:rsidR="003D10F7" w:rsidRPr="00CF10E1">
        <w:rPr>
          <w:rFonts w:ascii="Traditional Arabic" w:hAnsi="Traditional Arabic" w:cs="Traditional Arabic"/>
          <w:sz w:val="32"/>
          <w:szCs w:val="32"/>
          <w:rtl/>
          <w:lang w:bidi="ar-IQ"/>
        </w:rPr>
        <w:t>﴾</w:t>
      </w:r>
      <w:r w:rsidR="00327FE1" w:rsidRPr="00CF10E1">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00176CD9" w:rsidRPr="00CF10E1">
        <w:rPr>
          <w:rFonts w:ascii="Traditional Arabic" w:hAnsi="Traditional Arabic" w:cs="Traditional Arabic"/>
          <w:color w:val="00B050"/>
          <w:sz w:val="32"/>
          <w:szCs w:val="32"/>
          <w:rtl/>
          <w:lang w:bidi="ar-IQ"/>
        </w:rPr>
        <w:t xml:space="preserve"> </w:t>
      </w:r>
      <w:r w:rsidR="00176CD9" w:rsidRPr="00CF10E1">
        <w:rPr>
          <w:rFonts w:ascii="Traditional Arabic" w:hAnsi="Traditional Arabic" w:cs="Traditional Arabic"/>
          <w:sz w:val="32"/>
          <w:szCs w:val="32"/>
          <w:rtl/>
          <w:lang w:bidi="ar-IQ"/>
        </w:rPr>
        <w:t xml:space="preserve">بإدغام اللام في الراء </w:t>
      </w:r>
      <w:r>
        <w:rPr>
          <w:rFonts w:ascii="Traditional Arabic" w:hAnsi="Traditional Arabic" w:cs="Traditional Arabic" w:hint="cs"/>
          <w:sz w:val="32"/>
          <w:szCs w:val="32"/>
          <w:rtl/>
          <w:lang w:bidi="ar-IQ"/>
        </w:rPr>
        <w:t xml:space="preserve">وصلاً </w:t>
      </w:r>
      <w:r w:rsidR="00CA180F">
        <w:rPr>
          <w:rFonts w:ascii="Traditional Arabic" w:hAnsi="Traditional Arabic" w:cs="Traditional Arabic" w:hint="cs"/>
          <w:sz w:val="32"/>
          <w:szCs w:val="32"/>
          <w:rtl/>
          <w:lang w:bidi="ar-IQ"/>
        </w:rPr>
        <w:t>من غير</w:t>
      </w:r>
      <w:r w:rsidR="00034764">
        <w:rPr>
          <w:rFonts w:ascii="Traditional Arabic" w:hAnsi="Traditional Arabic" w:cs="Traditional Arabic"/>
          <w:sz w:val="32"/>
          <w:szCs w:val="32"/>
          <w:rtl/>
          <w:lang w:bidi="ar-IQ"/>
        </w:rPr>
        <w:t xml:space="preserve"> سكت</w:t>
      </w:r>
      <w:r>
        <w:rPr>
          <w:rFonts w:ascii="Traditional Arabic" w:hAnsi="Traditional Arabic" w:cs="Traditional Arabic" w:hint="cs"/>
          <w:sz w:val="32"/>
          <w:szCs w:val="32"/>
          <w:rtl/>
          <w:lang w:bidi="ar-IQ"/>
        </w:rPr>
        <w:t xml:space="preserve"> (</w:t>
      </w:r>
      <w:r w:rsidRPr="007A5BE0">
        <w:rPr>
          <w:rFonts w:ascii="Traditional Arabic" w:hAnsi="Traditional Arabic" w:cs="Traditional Arabic" w:hint="cs"/>
          <w:b/>
          <w:bCs/>
          <w:sz w:val="32"/>
          <w:szCs w:val="32"/>
          <w:rtl/>
          <w:lang w:bidi="ar-IQ"/>
        </w:rPr>
        <w:t>بَرَّانَ</w:t>
      </w:r>
      <w:r>
        <w:rPr>
          <w:rFonts w:ascii="Traditional Arabic" w:hAnsi="Traditional Arabic" w:cs="Traditional Arabic" w:hint="cs"/>
          <w:sz w:val="32"/>
          <w:szCs w:val="32"/>
          <w:rtl/>
          <w:lang w:bidi="ar-IQ"/>
        </w:rPr>
        <w:t>)</w:t>
      </w:r>
      <w:r w:rsidR="00327FE1" w:rsidRPr="00CF10E1">
        <w:rPr>
          <w:rFonts w:ascii="Traditional Arabic" w:hAnsi="Traditional Arabic" w:cs="Traditional Arabic"/>
          <w:sz w:val="32"/>
          <w:szCs w:val="32"/>
          <w:rtl/>
          <w:lang w:bidi="ar-IQ"/>
        </w:rPr>
        <w:t xml:space="preserve">. </w:t>
      </w:r>
    </w:p>
    <w:p w:rsidR="00701D7C" w:rsidRPr="00CF10E1" w:rsidRDefault="007A5BE0" w:rsidP="007A5BE0">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653D8" w:rsidRPr="00CF10E1">
        <w:rPr>
          <w:rFonts w:ascii="Traditional Arabic" w:hAnsi="Traditional Arabic" w:cs="Traditional Arabic"/>
          <w:b/>
          <w:bCs/>
          <w:sz w:val="32"/>
          <w:szCs w:val="32"/>
          <w:lang w:bidi="ar-IQ"/>
        </w:rPr>
        <w:sym w:font="Symbol" w:char="F0B7"/>
      </w:r>
      <w:r w:rsidR="00441754" w:rsidRPr="00CF10E1">
        <w:rPr>
          <w:rFonts w:ascii="Traditional Arabic" w:hAnsi="Traditional Arabic" w:cs="Traditional Arabic"/>
          <w:b/>
          <w:bCs/>
          <w:sz w:val="32"/>
          <w:szCs w:val="32"/>
          <w:rtl/>
          <w:lang w:bidi="ar-IQ"/>
        </w:rPr>
        <w:t xml:space="preserve">(آية 24) </w:t>
      </w:r>
      <w:r w:rsidR="0045191A" w:rsidRPr="00CF10E1">
        <w:rPr>
          <w:rFonts w:ascii="Traditional Arabic" w:hAnsi="Traditional Arabic" w:cs="Traditional Arabic"/>
          <w:sz w:val="32"/>
          <w:szCs w:val="32"/>
          <w:rtl/>
          <w:lang w:bidi="ar-IQ"/>
        </w:rPr>
        <w:t>﴿</w:t>
      </w:r>
      <w:r w:rsidR="00441754" w:rsidRPr="00CF10E1">
        <w:rPr>
          <w:rFonts w:ascii="Traditional Arabic" w:hAnsi="Traditional Arabic" w:cs="Traditional Arabic"/>
          <w:b/>
          <w:bCs/>
          <w:color w:val="FF0000"/>
          <w:sz w:val="32"/>
          <w:szCs w:val="32"/>
          <w:rtl/>
          <w:lang w:bidi="ar-IQ"/>
        </w:rPr>
        <w:t>تَعْرِفُ</w:t>
      </w:r>
      <w:r w:rsidR="003D10F7" w:rsidRPr="00CF10E1">
        <w:rPr>
          <w:rFonts w:ascii="Traditional Arabic" w:hAnsi="Traditional Arabic" w:cs="Traditional Arabic"/>
          <w:sz w:val="32"/>
          <w:szCs w:val="32"/>
          <w:rtl/>
          <w:lang w:bidi="ar-IQ"/>
        </w:rPr>
        <w:t>﴾</w:t>
      </w:r>
      <w:r w:rsidR="00441754" w:rsidRPr="00CF10E1">
        <w:rPr>
          <w:rFonts w:ascii="Traditional Arabic" w:hAnsi="Traditional Arabic" w:cs="Traditional Arabic"/>
          <w:sz w:val="32"/>
          <w:szCs w:val="32"/>
          <w:rtl/>
          <w:lang w:bidi="ar-IQ"/>
        </w:rPr>
        <w:t xml:space="preserve">: </w:t>
      </w:r>
      <w:r w:rsidRPr="00CF10E1">
        <w:rPr>
          <w:rFonts w:ascii="Traditional Arabic" w:hAnsi="Traditional Arabic" w:cs="Traditional Arabic"/>
          <w:sz w:val="32"/>
          <w:szCs w:val="32"/>
          <w:rtl/>
          <w:lang w:bidi="ar-IQ"/>
        </w:rPr>
        <w:t xml:space="preserve">قرأها </w:t>
      </w:r>
      <w:r>
        <w:rPr>
          <w:rFonts w:ascii="Traditional Arabic" w:hAnsi="Traditional Arabic" w:cs="Traditional Arabic" w:hint="cs"/>
          <w:b/>
          <w:bCs/>
          <w:color w:val="00B050"/>
          <w:sz w:val="32"/>
          <w:szCs w:val="32"/>
          <w:rtl/>
          <w:lang w:bidi="ar-IQ"/>
        </w:rPr>
        <w:t>يعقوب</w:t>
      </w:r>
      <w:r w:rsidRPr="00CF10E1">
        <w:rPr>
          <w:rFonts w:ascii="Traditional Arabic" w:hAnsi="Traditional Arabic" w:cs="Traditional Arabic"/>
          <w:color w:val="00B050"/>
          <w:sz w:val="32"/>
          <w:szCs w:val="32"/>
          <w:rtl/>
          <w:lang w:bidi="ar-IQ"/>
        </w:rPr>
        <w:t xml:space="preserve"> </w:t>
      </w:r>
      <w:r w:rsidRPr="00CF10E1">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ضم التاء وفتح الراء بالبناء للمفعول (</w:t>
      </w:r>
      <w:r w:rsidRPr="007A5BE0">
        <w:rPr>
          <w:rFonts w:ascii="Traditional Arabic" w:hAnsi="Traditional Arabic" w:cs="Traditional Arabic" w:hint="cs"/>
          <w:b/>
          <w:bCs/>
          <w:sz w:val="32"/>
          <w:szCs w:val="32"/>
          <w:rtl/>
          <w:lang w:bidi="ar-IQ"/>
        </w:rPr>
        <w:t>تُعْرَفُ</w:t>
      </w:r>
      <w:r>
        <w:rPr>
          <w:rFonts w:ascii="Traditional Arabic" w:hAnsi="Traditional Arabic" w:cs="Traditional Arabic" w:hint="cs"/>
          <w:sz w:val="32"/>
          <w:szCs w:val="32"/>
          <w:rtl/>
          <w:lang w:bidi="ar-IQ"/>
        </w:rPr>
        <w:t>).</w:t>
      </w:r>
      <w:r w:rsidRPr="007A5BE0">
        <w:rPr>
          <w:rFonts w:ascii="Traditional Arabic" w:hAnsi="Traditional Arabic" w:cs="Traditional Arabic"/>
          <w:sz w:val="32"/>
          <w:szCs w:val="32"/>
          <w:rtl/>
          <w:lang w:bidi="ar-IQ"/>
        </w:rPr>
        <w:t xml:space="preserve"> </w:t>
      </w:r>
      <w:r w:rsidRPr="00CF10E1">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نَضْرَةَ</w:t>
      </w:r>
      <w:r w:rsidRPr="00CF10E1">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CF10E1">
        <w:rPr>
          <w:rFonts w:ascii="Traditional Arabic" w:hAnsi="Traditional Arabic" w:cs="Traditional Arabic"/>
          <w:color w:val="00B050"/>
          <w:sz w:val="32"/>
          <w:szCs w:val="32"/>
          <w:rtl/>
          <w:lang w:bidi="ar-IQ"/>
        </w:rPr>
        <w:t xml:space="preserve"> </w:t>
      </w:r>
      <w:r w:rsidRPr="00CF10E1">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رفع التاء على أنها نائب فاعل (</w:t>
      </w:r>
      <w:r>
        <w:rPr>
          <w:rFonts w:ascii="Traditional Arabic" w:hAnsi="Traditional Arabic" w:cs="Traditional Arabic" w:hint="cs"/>
          <w:b/>
          <w:bCs/>
          <w:sz w:val="32"/>
          <w:szCs w:val="32"/>
          <w:rtl/>
          <w:lang w:bidi="ar-IQ"/>
        </w:rPr>
        <w:t>نَضْرَةُ</w:t>
      </w:r>
      <w:r>
        <w:rPr>
          <w:rFonts w:ascii="Traditional Arabic" w:hAnsi="Traditional Arabic" w:cs="Traditional Arabic" w:hint="cs"/>
          <w:sz w:val="32"/>
          <w:szCs w:val="32"/>
          <w:rtl/>
          <w:lang w:bidi="ar-IQ"/>
        </w:rPr>
        <w:t>).</w:t>
      </w:r>
    </w:p>
    <w:p w:rsidR="00701D7C" w:rsidRPr="00CF10E1" w:rsidRDefault="007A5BE0" w:rsidP="007A5BE0">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653D8" w:rsidRPr="00CF10E1">
        <w:rPr>
          <w:rFonts w:ascii="Traditional Arabic" w:hAnsi="Traditional Arabic" w:cs="Traditional Arabic"/>
          <w:b/>
          <w:bCs/>
          <w:sz w:val="32"/>
          <w:szCs w:val="32"/>
          <w:lang w:bidi="ar-IQ"/>
        </w:rPr>
        <w:sym w:font="Symbol" w:char="F0B7"/>
      </w:r>
      <w:r w:rsidR="00441754" w:rsidRPr="00CF10E1">
        <w:rPr>
          <w:rFonts w:ascii="Traditional Arabic" w:hAnsi="Traditional Arabic" w:cs="Traditional Arabic"/>
          <w:b/>
          <w:bCs/>
          <w:sz w:val="32"/>
          <w:szCs w:val="32"/>
          <w:rtl/>
          <w:lang w:bidi="ar-IQ"/>
        </w:rPr>
        <w:t>(آية 31)</w:t>
      </w:r>
      <w:r w:rsidR="00441754" w:rsidRPr="00CF10E1">
        <w:rPr>
          <w:rFonts w:ascii="Traditional Arabic" w:hAnsi="Traditional Arabic" w:cs="Traditional Arabic"/>
          <w:sz w:val="32"/>
          <w:szCs w:val="32"/>
          <w:rtl/>
          <w:lang w:bidi="ar-IQ"/>
        </w:rPr>
        <w:t xml:space="preserve"> </w:t>
      </w:r>
      <w:r w:rsidR="0045191A" w:rsidRPr="00CF10E1">
        <w:rPr>
          <w:rFonts w:ascii="Traditional Arabic" w:hAnsi="Traditional Arabic" w:cs="Traditional Arabic"/>
          <w:sz w:val="32"/>
          <w:szCs w:val="32"/>
          <w:rtl/>
          <w:lang w:bidi="ar-IQ"/>
        </w:rPr>
        <w:t>﴿</w:t>
      </w:r>
      <w:r w:rsidR="006B52A6" w:rsidRPr="00CF10E1">
        <w:rPr>
          <w:rFonts w:ascii="Traditional Arabic" w:hAnsi="Traditional Arabic" w:cs="Traditional Arabic"/>
          <w:b/>
          <w:bCs/>
          <w:color w:val="FF0000"/>
          <w:sz w:val="32"/>
          <w:szCs w:val="32"/>
          <w:rtl/>
          <w:lang w:bidi="ar-IQ"/>
        </w:rPr>
        <w:t>أَهْلِهِمُ</w:t>
      </w:r>
      <w:r w:rsidR="00441754" w:rsidRPr="00CF10E1">
        <w:rPr>
          <w:rFonts w:ascii="Traditional Arabic" w:hAnsi="Traditional Arabic" w:cs="Traditional Arabic"/>
          <w:b/>
          <w:bCs/>
          <w:color w:val="FF0000"/>
          <w:sz w:val="32"/>
          <w:szCs w:val="32"/>
          <w:rtl/>
          <w:lang w:bidi="ar-IQ"/>
        </w:rPr>
        <w:t xml:space="preserve"> انْقَلَبُوا</w:t>
      </w:r>
      <w:r w:rsidR="003D10F7" w:rsidRPr="00CF10E1">
        <w:rPr>
          <w:rFonts w:ascii="Traditional Arabic" w:hAnsi="Traditional Arabic" w:cs="Traditional Arabic"/>
          <w:sz w:val="32"/>
          <w:szCs w:val="32"/>
          <w:rtl/>
          <w:lang w:bidi="ar-IQ"/>
        </w:rPr>
        <w:t>﴾</w:t>
      </w:r>
      <w:r w:rsidR="00441754" w:rsidRPr="00CF10E1">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 xml:space="preserve">يعقوب </w:t>
      </w:r>
      <w:r w:rsidR="00441754" w:rsidRPr="00CF10E1">
        <w:rPr>
          <w:rFonts w:ascii="Traditional Arabic" w:hAnsi="Traditional Arabic" w:cs="Traditional Arabic"/>
          <w:sz w:val="32"/>
          <w:szCs w:val="32"/>
          <w:rtl/>
          <w:lang w:bidi="ar-IQ"/>
        </w:rPr>
        <w:t>بكسر</w:t>
      </w:r>
      <w:r w:rsidR="00176CD9" w:rsidRPr="00CF10E1">
        <w:rPr>
          <w:rFonts w:ascii="Traditional Arabic" w:hAnsi="Traditional Arabic" w:cs="Traditional Arabic"/>
          <w:sz w:val="32"/>
          <w:szCs w:val="32"/>
          <w:rtl/>
          <w:lang w:bidi="ar-IQ"/>
        </w:rPr>
        <w:t xml:space="preserve"> الهاء</w:t>
      </w:r>
      <w:r w:rsidR="00441754" w:rsidRPr="00CF10E1">
        <w:rPr>
          <w:rFonts w:ascii="Traditional Arabic" w:hAnsi="Traditional Arabic" w:cs="Traditional Arabic"/>
          <w:sz w:val="32"/>
          <w:szCs w:val="32"/>
          <w:rtl/>
          <w:lang w:bidi="ar-IQ"/>
        </w:rPr>
        <w:t xml:space="preserve"> </w:t>
      </w:r>
      <w:r w:rsidR="00176CD9" w:rsidRPr="00CF10E1">
        <w:rPr>
          <w:rFonts w:ascii="Traditional Arabic" w:hAnsi="Traditional Arabic" w:cs="Traditional Arabic"/>
          <w:sz w:val="32"/>
          <w:szCs w:val="32"/>
          <w:rtl/>
          <w:lang w:bidi="ar-IQ"/>
        </w:rPr>
        <w:t>و</w:t>
      </w:r>
      <w:r w:rsidR="00441754" w:rsidRPr="00CF10E1">
        <w:rPr>
          <w:rFonts w:ascii="Traditional Arabic" w:hAnsi="Traditional Arabic" w:cs="Traditional Arabic"/>
          <w:sz w:val="32"/>
          <w:szCs w:val="32"/>
          <w:rtl/>
          <w:lang w:bidi="ar-IQ"/>
        </w:rPr>
        <w:t>الميم</w:t>
      </w:r>
      <w:r w:rsidR="006E0FFC" w:rsidRPr="00CF10E1">
        <w:rPr>
          <w:rFonts w:ascii="Traditional Arabic" w:hAnsi="Traditional Arabic" w:cs="Traditional Arabic"/>
          <w:sz w:val="32"/>
          <w:szCs w:val="32"/>
          <w:rtl/>
          <w:lang w:bidi="ar-IQ"/>
        </w:rPr>
        <w:t xml:space="preserve"> وصلاً</w:t>
      </w:r>
      <w:r w:rsidR="00441754" w:rsidRPr="00CF10E1">
        <w:rPr>
          <w:rFonts w:ascii="Traditional Arabic" w:hAnsi="Traditional Arabic" w:cs="Traditional Arabic"/>
          <w:sz w:val="32"/>
          <w:szCs w:val="32"/>
          <w:rtl/>
          <w:lang w:bidi="ar-IQ"/>
        </w:rPr>
        <w:t xml:space="preserve"> </w:t>
      </w:r>
      <w:r w:rsidR="00441754" w:rsidRPr="00034764">
        <w:rPr>
          <w:rFonts w:ascii="Traditional Arabic" w:hAnsi="Traditional Arabic" w:cs="Traditional Arabic"/>
          <w:sz w:val="32"/>
          <w:szCs w:val="32"/>
          <w:rtl/>
          <w:lang w:bidi="ar-IQ"/>
        </w:rPr>
        <w:t>(</w:t>
      </w:r>
      <w:r w:rsidR="00441754" w:rsidRPr="00CF10E1">
        <w:rPr>
          <w:rFonts w:ascii="Traditional Arabic" w:hAnsi="Traditional Arabic" w:cs="Traditional Arabic"/>
          <w:b/>
          <w:bCs/>
          <w:sz w:val="32"/>
          <w:szCs w:val="32"/>
          <w:rtl/>
          <w:lang w:bidi="ar-IQ"/>
        </w:rPr>
        <w:t>أهلهِمِ</w:t>
      </w:r>
      <w:r w:rsidR="00441754" w:rsidRPr="00034764">
        <w:rPr>
          <w:rFonts w:ascii="Traditional Arabic" w:hAnsi="Traditional Arabic" w:cs="Traditional Arabic"/>
          <w:sz w:val="32"/>
          <w:szCs w:val="32"/>
          <w:rtl/>
          <w:lang w:bidi="ar-IQ"/>
        </w:rPr>
        <w:t>)</w:t>
      </w:r>
      <w:r w:rsidR="00034764" w:rsidRPr="00034764">
        <w:rPr>
          <w:rFonts w:ascii="Traditional Arabic" w:hAnsi="Traditional Arabic" w:cs="Traditional Arabic" w:hint="cs"/>
          <w:sz w:val="32"/>
          <w:szCs w:val="32"/>
          <w:rtl/>
          <w:lang w:bidi="ar-IQ"/>
        </w:rPr>
        <w:t xml:space="preserve"> وبكسر الهاء وإسكان الميم وقفاً</w:t>
      </w:r>
      <w:r w:rsidR="00441754" w:rsidRPr="00034764">
        <w:rPr>
          <w:rFonts w:ascii="Traditional Arabic" w:hAnsi="Traditional Arabic" w:cs="Traditional Arabic"/>
          <w:sz w:val="32"/>
          <w:szCs w:val="32"/>
          <w:rtl/>
          <w:lang w:bidi="ar-IQ"/>
        </w:rPr>
        <w:t>.</w:t>
      </w:r>
      <w:r w:rsidR="00942E2C" w:rsidRPr="00034764">
        <w:rPr>
          <w:rFonts w:ascii="Traditional Arabic" w:hAnsi="Traditional Arabic" w:cs="Traditional Arabic"/>
          <w:sz w:val="32"/>
          <w:szCs w:val="32"/>
          <w:rtl/>
          <w:lang w:bidi="ar-IQ"/>
        </w:rPr>
        <w:t xml:space="preserve"> </w:t>
      </w:r>
      <w:r w:rsidR="0045191A" w:rsidRPr="00CF10E1">
        <w:rPr>
          <w:rFonts w:ascii="Traditional Arabic" w:hAnsi="Traditional Arabic" w:cs="Traditional Arabic"/>
          <w:sz w:val="32"/>
          <w:szCs w:val="32"/>
          <w:rtl/>
          <w:lang w:bidi="ar-IQ"/>
        </w:rPr>
        <w:t>﴿</w:t>
      </w:r>
      <w:r w:rsidR="00942E2C" w:rsidRPr="00CF10E1">
        <w:rPr>
          <w:rFonts w:ascii="Traditional Arabic" w:hAnsi="Traditional Arabic" w:cs="Traditional Arabic"/>
          <w:b/>
          <w:bCs/>
          <w:color w:val="FF0000"/>
          <w:sz w:val="32"/>
          <w:szCs w:val="32"/>
          <w:rtl/>
          <w:lang w:bidi="ar-IQ"/>
        </w:rPr>
        <w:t>فَكِهِينَ</w:t>
      </w:r>
      <w:r w:rsidR="003D10F7" w:rsidRPr="00CF10E1">
        <w:rPr>
          <w:rFonts w:ascii="Traditional Arabic" w:hAnsi="Traditional Arabic" w:cs="Traditional Arabic"/>
          <w:sz w:val="32"/>
          <w:szCs w:val="32"/>
          <w:rtl/>
          <w:lang w:bidi="ar-IQ"/>
        </w:rPr>
        <w:t>﴾</w:t>
      </w:r>
      <w:r w:rsidR="00942E2C" w:rsidRPr="00CF10E1">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00942E2C" w:rsidRPr="00CF10E1">
        <w:rPr>
          <w:rFonts w:ascii="Traditional Arabic" w:hAnsi="Traditional Arabic" w:cs="Traditional Arabic"/>
          <w:color w:val="00B050"/>
          <w:sz w:val="32"/>
          <w:szCs w:val="32"/>
          <w:rtl/>
          <w:lang w:bidi="ar-IQ"/>
        </w:rPr>
        <w:t xml:space="preserve"> </w:t>
      </w:r>
      <w:r w:rsidR="00942E2C" w:rsidRPr="00CF10E1">
        <w:rPr>
          <w:rFonts w:ascii="Traditional Arabic" w:hAnsi="Traditional Arabic" w:cs="Traditional Arabic"/>
          <w:sz w:val="32"/>
          <w:szCs w:val="32"/>
          <w:rtl/>
          <w:lang w:bidi="ar-IQ"/>
        </w:rPr>
        <w:t xml:space="preserve">بألف بعد الفاء </w:t>
      </w:r>
      <w:r w:rsidR="00942E2C" w:rsidRPr="00CF10E1">
        <w:rPr>
          <w:rFonts w:ascii="Traditional Arabic" w:hAnsi="Traditional Arabic" w:cs="Traditional Arabic"/>
          <w:b/>
          <w:bCs/>
          <w:sz w:val="32"/>
          <w:szCs w:val="32"/>
          <w:rtl/>
          <w:lang w:bidi="ar-IQ"/>
        </w:rPr>
        <w:t>(فَاكَهِين)</w:t>
      </w:r>
      <w:r w:rsidR="00942E2C" w:rsidRPr="00CF10E1">
        <w:rPr>
          <w:rFonts w:ascii="Traditional Arabic" w:hAnsi="Traditional Arabic" w:cs="Traditional Arabic"/>
          <w:sz w:val="32"/>
          <w:szCs w:val="32"/>
          <w:rtl/>
          <w:lang w:bidi="ar-IQ"/>
        </w:rPr>
        <w:t>.</w:t>
      </w:r>
    </w:p>
    <w:p w:rsidR="00701D7C" w:rsidRDefault="000653D8" w:rsidP="007A5BE0">
      <w:pPr>
        <w:pStyle w:val="a3"/>
        <w:jc w:val="both"/>
        <w:rPr>
          <w:rFonts w:ascii="Traditional Arabic" w:hAnsi="Traditional Arabic" w:cs="Traditional Arabic"/>
          <w:sz w:val="32"/>
          <w:szCs w:val="32"/>
          <w:rtl/>
          <w:lang w:bidi="ar-IQ"/>
        </w:rPr>
      </w:pPr>
      <w:r w:rsidRPr="00CF10E1">
        <w:rPr>
          <w:rFonts w:ascii="Traditional Arabic" w:hAnsi="Traditional Arabic" w:cs="Traditional Arabic"/>
          <w:b/>
          <w:bCs/>
          <w:sz w:val="32"/>
          <w:szCs w:val="32"/>
          <w:lang w:bidi="ar-IQ"/>
        </w:rPr>
        <w:t xml:space="preserve"> </w:t>
      </w:r>
      <w:r w:rsidRPr="00CF10E1">
        <w:rPr>
          <w:rFonts w:ascii="Traditional Arabic" w:hAnsi="Traditional Arabic" w:cs="Traditional Arabic"/>
          <w:b/>
          <w:bCs/>
          <w:sz w:val="32"/>
          <w:szCs w:val="32"/>
          <w:lang w:bidi="ar-IQ"/>
        </w:rPr>
        <w:sym w:font="Symbol" w:char="F0B7"/>
      </w:r>
      <w:r w:rsidR="00942E2C" w:rsidRPr="00CF10E1">
        <w:rPr>
          <w:rFonts w:ascii="Traditional Arabic" w:hAnsi="Traditional Arabic" w:cs="Traditional Arabic"/>
          <w:b/>
          <w:bCs/>
          <w:sz w:val="32"/>
          <w:szCs w:val="32"/>
          <w:rtl/>
          <w:lang w:bidi="ar-IQ"/>
        </w:rPr>
        <w:t xml:space="preserve">(آية </w:t>
      </w:r>
      <w:r w:rsidR="007A5BE0">
        <w:rPr>
          <w:rFonts w:ascii="Traditional Arabic" w:hAnsi="Traditional Arabic" w:cs="Traditional Arabic" w:hint="cs"/>
          <w:b/>
          <w:bCs/>
          <w:sz w:val="32"/>
          <w:szCs w:val="32"/>
          <w:rtl/>
          <w:lang w:bidi="ar-IQ"/>
        </w:rPr>
        <w:t>33</w:t>
      </w:r>
      <w:r w:rsidR="00942E2C" w:rsidRPr="00CF10E1">
        <w:rPr>
          <w:rFonts w:ascii="Traditional Arabic" w:hAnsi="Traditional Arabic" w:cs="Traditional Arabic"/>
          <w:b/>
          <w:bCs/>
          <w:sz w:val="32"/>
          <w:szCs w:val="32"/>
          <w:rtl/>
          <w:lang w:bidi="ar-IQ"/>
        </w:rPr>
        <w:t xml:space="preserve">) </w:t>
      </w:r>
      <w:r w:rsidR="0045191A" w:rsidRPr="00CF10E1">
        <w:rPr>
          <w:rFonts w:ascii="Traditional Arabic" w:hAnsi="Traditional Arabic" w:cs="Traditional Arabic"/>
          <w:sz w:val="32"/>
          <w:szCs w:val="32"/>
          <w:rtl/>
          <w:lang w:bidi="ar-IQ"/>
        </w:rPr>
        <w:t>﴿</w:t>
      </w:r>
      <w:r w:rsidR="007A5BE0">
        <w:rPr>
          <w:rFonts w:ascii="Traditional Arabic" w:hAnsi="Traditional Arabic" w:cs="Traditional Arabic" w:hint="cs"/>
          <w:b/>
          <w:bCs/>
          <w:color w:val="FF0000"/>
          <w:sz w:val="32"/>
          <w:szCs w:val="32"/>
          <w:rtl/>
          <w:lang w:bidi="ar-IQ"/>
        </w:rPr>
        <w:t>عَلَيْهِمْ</w:t>
      </w:r>
      <w:r w:rsidR="003D10F7" w:rsidRPr="00CF10E1">
        <w:rPr>
          <w:rFonts w:ascii="Traditional Arabic" w:hAnsi="Traditional Arabic" w:cs="Traditional Arabic"/>
          <w:sz w:val="32"/>
          <w:szCs w:val="32"/>
          <w:rtl/>
          <w:lang w:bidi="ar-IQ"/>
        </w:rPr>
        <w:t>﴾</w:t>
      </w:r>
      <w:r w:rsidR="00942E2C" w:rsidRPr="00CF10E1">
        <w:rPr>
          <w:rFonts w:ascii="Traditional Arabic" w:hAnsi="Traditional Arabic" w:cs="Traditional Arabic"/>
          <w:b/>
          <w:bCs/>
          <w:sz w:val="32"/>
          <w:szCs w:val="32"/>
          <w:rtl/>
          <w:lang w:bidi="ar-IQ"/>
        </w:rPr>
        <w:t xml:space="preserve">: </w:t>
      </w:r>
      <w:r w:rsidR="007A5BE0">
        <w:rPr>
          <w:rFonts w:ascii="Traditional Arabic" w:hAnsi="Traditional Arabic" w:cs="Traditional Arabic" w:hint="cs"/>
          <w:sz w:val="32"/>
          <w:szCs w:val="32"/>
          <w:rtl/>
          <w:lang w:bidi="ar-IQ"/>
        </w:rPr>
        <w:t>قرأها</w:t>
      </w:r>
      <w:r w:rsidR="00942E2C" w:rsidRPr="00CF10E1">
        <w:rPr>
          <w:rFonts w:ascii="Traditional Arabic" w:hAnsi="Traditional Arabic" w:cs="Traditional Arabic"/>
          <w:sz w:val="32"/>
          <w:szCs w:val="32"/>
          <w:rtl/>
          <w:lang w:bidi="ar-IQ"/>
        </w:rPr>
        <w:t xml:space="preserve"> </w:t>
      </w:r>
      <w:r w:rsidR="007A5BE0">
        <w:rPr>
          <w:rFonts w:ascii="Traditional Arabic" w:hAnsi="Traditional Arabic" w:cs="Traditional Arabic" w:hint="cs"/>
          <w:b/>
          <w:bCs/>
          <w:color w:val="00B050"/>
          <w:sz w:val="32"/>
          <w:szCs w:val="32"/>
          <w:rtl/>
          <w:lang w:bidi="ar-IQ"/>
        </w:rPr>
        <w:t>يعقوب</w:t>
      </w:r>
      <w:r w:rsidR="00942E2C" w:rsidRPr="00CF10E1">
        <w:rPr>
          <w:rFonts w:ascii="Traditional Arabic" w:hAnsi="Traditional Arabic" w:cs="Traditional Arabic"/>
          <w:color w:val="00B050"/>
          <w:sz w:val="32"/>
          <w:szCs w:val="32"/>
          <w:rtl/>
          <w:lang w:bidi="ar-IQ"/>
        </w:rPr>
        <w:t xml:space="preserve"> </w:t>
      </w:r>
      <w:r w:rsidR="007A5BE0">
        <w:rPr>
          <w:rFonts w:ascii="Traditional Arabic" w:hAnsi="Traditional Arabic" w:cs="Traditional Arabic" w:hint="cs"/>
          <w:sz w:val="32"/>
          <w:szCs w:val="32"/>
          <w:rtl/>
          <w:lang w:bidi="ar-IQ"/>
        </w:rPr>
        <w:t>بضم الهاء في الحالين (</w:t>
      </w:r>
      <w:r w:rsidR="007A5BE0" w:rsidRPr="007A5BE0">
        <w:rPr>
          <w:rFonts w:ascii="Traditional Arabic" w:hAnsi="Traditional Arabic" w:cs="Traditional Arabic" w:hint="cs"/>
          <w:b/>
          <w:bCs/>
          <w:sz w:val="32"/>
          <w:szCs w:val="32"/>
          <w:rtl/>
          <w:lang w:bidi="ar-IQ"/>
        </w:rPr>
        <w:t>عَلَيهُمْ</w:t>
      </w:r>
      <w:r w:rsidR="007A5BE0">
        <w:rPr>
          <w:rFonts w:ascii="Traditional Arabic" w:hAnsi="Traditional Arabic" w:cs="Traditional Arabic" w:hint="cs"/>
          <w:sz w:val="32"/>
          <w:szCs w:val="32"/>
          <w:rtl/>
          <w:lang w:bidi="ar-IQ"/>
        </w:rPr>
        <w:t>)</w:t>
      </w:r>
      <w:r w:rsidR="00942E2C" w:rsidRPr="00CF10E1">
        <w:rPr>
          <w:rFonts w:ascii="Traditional Arabic" w:hAnsi="Traditional Arabic" w:cs="Traditional Arabic"/>
          <w:sz w:val="32"/>
          <w:szCs w:val="32"/>
          <w:rtl/>
          <w:lang w:bidi="ar-IQ"/>
        </w:rPr>
        <w:t>.</w:t>
      </w:r>
    </w:p>
    <w:p w:rsidR="007A5BE0" w:rsidRPr="00CF10E1" w:rsidRDefault="007A5BE0" w:rsidP="007A5BE0">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942E2C" w:rsidTr="00E750A3">
        <w:trPr>
          <w:jc w:val="center"/>
        </w:trPr>
        <w:tc>
          <w:tcPr>
            <w:tcW w:w="8856" w:type="dxa"/>
          </w:tcPr>
          <w:p w:rsidR="00942E2C" w:rsidRPr="00B4682C" w:rsidRDefault="00942E2C" w:rsidP="00942E2C">
            <w:pPr>
              <w:pStyle w:val="a3"/>
              <w:jc w:val="center"/>
              <w:rPr>
                <w:rFonts w:asciiTheme="minorHAnsi" w:hAnsiTheme="minorHAnsi" w:cs="Traditional Arabic"/>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84</w:t>
            </w:r>
            <w:r w:rsidRPr="009B3B6A">
              <w:rPr>
                <w:rFonts w:ascii="Traditional Arabic" w:hAnsi="Traditional Arabic" w:cs="Traditional Arabic" w:hint="cs"/>
                <w:b/>
                <w:bCs/>
                <w:sz w:val="48"/>
                <w:szCs w:val="48"/>
                <w:rtl/>
                <w:lang w:bidi="ar-IQ"/>
              </w:rPr>
              <w:t xml:space="preserve">) </w:t>
            </w:r>
            <w:r w:rsidR="0045191A" w:rsidRPr="003D10F7">
              <w:rPr>
                <w:rFonts w:ascii="Traditional Arabic" w:hAnsi="Traditional Arabic" w:cs="Traditional Arabic"/>
                <w:sz w:val="48"/>
                <w:szCs w:val="48"/>
                <w:rtl/>
                <w:lang w:bidi="ar-IQ"/>
              </w:rPr>
              <w:t>﴿</w:t>
            </w:r>
            <w:r w:rsidRPr="007A5BE0">
              <w:rPr>
                <w:rFonts w:ascii="Traditional Arabic" w:hAnsi="Traditional Arabic" w:cs="Traditional Arabic" w:hint="cs"/>
                <w:b/>
                <w:bCs/>
                <w:color w:val="FF0000"/>
                <w:sz w:val="48"/>
                <w:szCs w:val="48"/>
                <w:rtl/>
                <w:lang w:bidi="ar-IQ"/>
              </w:rPr>
              <w:t>سُورَةُ الانْشِقَاقِ مَكِيَّةٌ وَآيَاتُهَا خَمْسٌ وَعِشْرُونَ</w:t>
            </w:r>
            <w:r w:rsidR="003D10F7" w:rsidRPr="003D10F7">
              <w:rPr>
                <w:rFonts w:ascii="Traditional Arabic" w:hAnsi="Traditional Arabic" w:cs="Traditional Arabic"/>
                <w:sz w:val="48"/>
                <w:szCs w:val="48"/>
                <w:rtl/>
                <w:lang w:bidi="ar-IQ"/>
              </w:rPr>
              <w:t>﴾</w:t>
            </w:r>
            <w:r w:rsidR="007A5BE0">
              <w:rPr>
                <w:rFonts w:ascii="Traditional Arabic" w:hAnsi="Traditional Arabic" w:cs="Traditional Arabic" w:hint="cs"/>
                <w:sz w:val="48"/>
                <w:szCs w:val="48"/>
                <w:rtl/>
                <w:lang w:bidi="ar-IQ"/>
              </w:rPr>
              <w:t xml:space="preserve"> </w:t>
            </w:r>
            <w:r w:rsidR="00007C93" w:rsidRPr="003D10F7">
              <w:rPr>
                <w:rFonts w:ascii="Traditional Arabic" w:hAnsi="Traditional Arabic" w:cs="Traditional Arabic"/>
                <w:sz w:val="32"/>
                <w:szCs w:val="32"/>
                <w:vertAlign w:val="superscript"/>
                <w:rtl/>
                <w:lang w:eastAsia="ar-SY" w:bidi="ar-SY"/>
              </w:rPr>
              <w:t>(</w:t>
            </w:r>
            <w:r w:rsidR="00007C93" w:rsidRPr="003D10F7">
              <w:rPr>
                <w:rFonts w:ascii="Traditional Arabic" w:hAnsi="Traditional Arabic" w:cs="Traditional Arabic"/>
                <w:sz w:val="32"/>
                <w:szCs w:val="32"/>
                <w:vertAlign w:val="superscript"/>
                <w:rtl/>
                <w:lang w:eastAsia="ar-SY" w:bidi="ar-SY"/>
              </w:rPr>
              <w:footnoteReference w:id="474"/>
            </w:r>
            <w:r w:rsidR="00007C93" w:rsidRPr="003D10F7">
              <w:rPr>
                <w:rFonts w:ascii="Traditional Arabic" w:hAnsi="Traditional Arabic" w:cs="Traditional Arabic"/>
                <w:sz w:val="32"/>
                <w:szCs w:val="32"/>
                <w:vertAlign w:val="superscript"/>
                <w:rtl/>
                <w:lang w:eastAsia="ar-SY" w:bidi="ar-SY"/>
              </w:rPr>
              <w:t>)</w:t>
            </w:r>
          </w:p>
        </w:tc>
      </w:tr>
    </w:tbl>
    <w:p w:rsidR="00701D7C" w:rsidRPr="00284DE8" w:rsidRDefault="007A5BE0" w:rsidP="00980072">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0653D8" w:rsidRPr="00CF10E1">
        <w:rPr>
          <w:rFonts w:ascii="Traditional Arabic" w:hAnsi="Traditional Arabic" w:cs="Traditional Arabic"/>
          <w:b/>
          <w:bCs/>
          <w:sz w:val="32"/>
          <w:szCs w:val="32"/>
          <w:lang w:bidi="ar-IQ"/>
        </w:rPr>
        <w:sym w:font="Symbol" w:char="F0B7"/>
      </w:r>
      <w:r w:rsidR="006B52A6" w:rsidRPr="00CF10E1">
        <w:rPr>
          <w:rFonts w:ascii="Traditional Arabic" w:hAnsi="Traditional Arabic" w:cs="Traditional Arabic"/>
          <w:b/>
          <w:bCs/>
          <w:sz w:val="32"/>
          <w:szCs w:val="32"/>
          <w:rtl/>
          <w:lang w:bidi="ar-IQ"/>
        </w:rPr>
        <w:t xml:space="preserve">(آية </w:t>
      </w:r>
      <w:r w:rsidR="00153697" w:rsidRPr="00CF10E1">
        <w:rPr>
          <w:rFonts w:ascii="Traditional Arabic" w:hAnsi="Traditional Arabic" w:cs="Traditional Arabic"/>
          <w:b/>
          <w:bCs/>
          <w:sz w:val="32"/>
          <w:szCs w:val="32"/>
          <w:rtl/>
          <w:lang w:bidi="ar-IQ"/>
        </w:rPr>
        <w:t>2</w:t>
      </w:r>
      <w:r w:rsidR="006B52A6" w:rsidRPr="00CF10E1">
        <w:rPr>
          <w:rFonts w:ascii="Traditional Arabic" w:hAnsi="Traditional Arabic" w:cs="Traditional Arabic"/>
          <w:b/>
          <w:bCs/>
          <w:sz w:val="32"/>
          <w:szCs w:val="32"/>
          <w:rtl/>
          <w:lang w:bidi="ar-IQ"/>
        </w:rPr>
        <w:t>1)</w:t>
      </w:r>
      <w:r w:rsidR="006B52A6" w:rsidRPr="00CF10E1">
        <w:rPr>
          <w:rFonts w:ascii="Traditional Arabic" w:hAnsi="Traditional Arabic" w:cs="Traditional Arabic"/>
          <w:sz w:val="32"/>
          <w:szCs w:val="32"/>
          <w:rtl/>
          <w:lang w:bidi="ar-IQ"/>
        </w:rPr>
        <w:t xml:space="preserve"> </w:t>
      </w:r>
      <w:r w:rsidR="00E43246" w:rsidRPr="00CF10E1">
        <w:rPr>
          <w:rFonts w:ascii="Traditional Arabic" w:hAnsi="Traditional Arabic" w:cs="Traditional Arabic"/>
          <w:sz w:val="32"/>
          <w:szCs w:val="32"/>
          <w:rtl/>
          <w:lang w:bidi="ar-IQ"/>
        </w:rPr>
        <w:t>﴿</w:t>
      </w:r>
      <w:r w:rsidR="006B52A6" w:rsidRPr="00CF10E1">
        <w:rPr>
          <w:rFonts w:ascii="Traditional Arabic" w:hAnsi="Traditional Arabic" w:cs="Traditional Arabic"/>
          <w:b/>
          <w:bCs/>
          <w:color w:val="FF0000"/>
          <w:sz w:val="32"/>
          <w:szCs w:val="32"/>
          <w:rtl/>
          <w:lang w:bidi="ar-IQ"/>
        </w:rPr>
        <w:t>عَلَيهِمُ القُرآن</w:t>
      </w:r>
      <w:r w:rsidR="003D10F7" w:rsidRPr="00CF10E1">
        <w:rPr>
          <w:rFonts w:ascii="Traditional Arabic" w:hAnsi="Traditional Arabic" w:cs="Traditional Arabic"/>
          <w:sz w:val="32"/>
          <w:szCs w:val="32"/>
          <w:rtl/>
          <w:lang w:bidi="ar-IQ"/>
        </w:rPr>
        <w:t>﴾</w:t>
      </w:r>
      <w:r w:rsidR="006B52A6" w:rsidRPr="00CF10E1">
        <w:rPr>
          <w:rFonts w:ascii="Traditional Arabic" w:hAnsi="Traditional Arabic" w:cs="Traditional Arabic"/>
          <w:sz w:val="32"/>
          <w:szCs w:val="32"/>
          <w:rtl/>
          <w:lang w:bidi="ar-IQ"/>
        </w:rPr>
        <w:t xml:space="preserve">: </w:t>
      </w:r>
      <w:r w:rsidR="00980072" w:rsidRPr="008E061E">
        <w:rPr>
          <w:rFonts w:ascii="Traditional Arabic" w:hAnsi="Traditional Arabic" w:cs="Traditional Arabic"/>
          <w:sz w:val="32"/>
          <w:szCs w:val="32"/>
          <w:rtl/>
          <w:lang w:bidi="ar-IQ"/>
        </w:rPr>
        <w:t xml:space="preserve">قرأها </w:t>
      </w:r>
      <w:r w:rsidR="00980072">
        <w:rPr>
          <w:rFonts w:ascii="Traditional Arabic" w:hAnsi="Traditional Arabic" w:cs="Traditional Arabic" w:hint="cs"/>
          <w:b/>
          <w:bCs/>
          <w:color w:val="00B050"/>
          <w:sz w:val="32"/>
          <w:szCs w:val="32"/>
          <w:rtl/>
          <w:lang w:bidi="ar-IQ"/>
        </w:rPr>
        <w:t xml:space="preserve">يعقوب </w:t>
      </w:r>
      <w:r w:rsidR="00980072" w:rsidRPr="008E061E">
        <w:rPr>
          <w:rFonts w:ascii="Traditional Arabic" w:hAnsi="Traditional Arabic" w:cs="Traditional Arabic"/>
          <w:sz w:val="32"/>
          <w:szCs w:val="32"/>
          <w:rtl/>
          <w:lang w:bidi="ar-IQ"/>
        </w:rPr>
        <w:t>ب</w:t>
      </w:r>
      <w:r w:rsidR="00980072">
        <w:rPr>
          <w:rFonts w:ascii="Traditional Arabic" w:hAnsi="Traditional Arabic" w:cs="Traditional Arabic" w:hint="cs"/>
          <w:sz w:val="32"/>
          <w:szCs w:val="32"/>
          <w:rtl/>
          <w:lang w:bidi="ar-IQ"/>
        </w:rPr>
        <w:t>ضم</w:t>
      </w:r>
      <w:r w:rsidR="00980072" w:rsidRPr="008E061E">
        <w:rPr>
          <w:rFonts w:ascii="Traditional Arabic" w:hAnsi="Traditional Arabic" w:cs="Traditional Arabic"/>
          <w:sz w:val="32"/>
          <w:szCs w:val="32"/>
          <w:rtl/>
          <w:lang w:bidi="ar-IQ"/>
        </w:rPr>
        <w:t xml:space="preserve"> الهاء والميم وصلاً (</w:t>
      </w:r>
      <w:r w:rsidR="00980072" w:rsidRPr="008E061E">
        <w:rPr>
          <w:rFonts w:ascii="Traditional Arabic" w:hAnsi="Traditional Arabic" w:cs="Traditional Arabic"/>
          <w:b/>
          <w:bCs/>
          <w:sz w:val="32"/>
          <w:szCs w:val="32"/>
          <w:rtl/>
          <w:lang w:bidi="ar-IQ"/>
        </w:rPr>
        <w:t>عليه</w:t>
      </w:r>
      <w:r w:rsidR="00980072">
        <w:rPr>
          <w:rFonts w:ascii="Traditional Arabic" w:hAnsi="Traditional Arabic" w:cs="Traditional Arabic" w:hint="cs"/>
          <w:b/>
          <w:bCs/>
          <w:sz w:val="32"/>
          <w:szCs w:val="32"/>
          <w:rtl/>
          <w:lang w:bidi="ar-IQ"/>
        </w:rPr>
        <w:t>ُ</w:t>
      </w:r>
      <w:r w:rsidR="00980072">
        <w:rPr>
          <w:rFonts w:ascii="Traditional Arabic" w:hAnsi="Traditional Arabic" w:cs="Traditional Arabic"/>
          <w:b/>
          <w:bCs/>
          <w:sz w:val="32"/>
          <w:szCs w:val="32"/>
          <w:rtl/>
          <w:lang w:bidi="ar-IQ"/>
        </w:rPr>
        <w:t>م</w:t>
      </w:r>
      <w:r w:rsidR="00980072">
        <w:rPr>
          <w:rFonts w:ascii="Traditional Arabic" w:hAnsi="Traditional Arabic" w:cs="Traditional Arabic" w:hint="cs"/>
          <w:b/>
          <w:bCs/>
          <w:sz w:val="32"/>
          <w:szCs w:val="32"/>
          <w:rtl/>
          <w:lang w:bidi="ar-IQ"/>
        </w:rPr>
        <w:t>ُ</w:t>
      </w:r>
      <w:r w:rsidR="00980072">
        <w:rPr>
          <w:rFonts w:ascii="Traditional Arabic" w:hAnsi="Traditional Arabic" w:cs="Traditional Arabic"/>
          <w:sz w:val="32"/>
          <w:szCs w:val="32"/>
          <w:rtl/>
          <w:lang w:bidi="ar-IQ"/>
        </w:rPr>
        <w:t>)</w:t>
      </w:r>
      <w:r w:rsidR="00980072">
        <w:rPr>
          <w:rFonts w:ascii="Traditional Arabic" w:hAnsi="Traditional Arabic" w:cs="Traditional Arabic" w:hint="cs"/>
          <w:sz w:val="32"/>
          <w:szCs w:val="32"/>
          <w:rtl/>
          <w:lang w:bidi="ar-IQ"/>
        </w:rPr>
        <w:t>، وبضم الهاء وإسكان الميم وقفاً</w:t>
      </w:r>
      <w:r w:rsidR="00980072" w:rsidRPr="008E061E">
        <w:rPr>
          <w:rFonts w:ascii="Traditional Arabic" w:hAnsi="Traditional Arabic" w:cs="Traditional Arabic"/>
          <w:sz w:val="32"/>
          <w:szCs w:val="32"/>
          <w:rtl/>
          <w:lang w:bidi="ar-IQ"/>
        </w:rPr>
        <w:t>.</w:t>
      </w:r>
    </w:p>
    <w:p w:rsidR="006B52A6" w:rsidRPr="00CF10E1" w:rsidRDefault="006B52A6" w:rsidP="00284DE8">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372C7B" w:rsidTr="00E750A3">
        <w:trPr>
          <w:jc w:val="center"/>
        </w:trPr>
        <w:tc>
          <w:tcPr>
            <w:tcW w:w="8856" w:type="dxa"/>
          </w:tcPr>
          <w:p w:rsidR="00372C7B" w:rsidRPr="00B4682C" w:rsidRDefault="00372C7B" w:rsidP="00B856FE">
            <w:pPr>
              <w:pStyle w:val="a3"/>
              <w:jc w:val="center"/>
              <w:rPr>
                <w:rFonts w:asciiTheme="minorHAnsi" w:hAnsiTheme="minorHAnsi" w:cs="Traditional Arabic"/>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85</w:t>
            </w:r>
            <w:r w:rsidRPr="009B3B6A">
              <w:rPr>
                <w:rFonts w:ascii="Traditional Arabic" w:hAnsi="Traditional Arabic" w:cs="Traditional Arabic" w:hint="cs"/>
                <w:b/>
                <w:bCs/>
                <w:sz w:val="48"/>
                <w:szCs w:val="48"/>
                <w:rtl/>
                <w:lang w:bidi="ar-IQ"/>
              </w:rPr>
              <w:t xml:space="preserve">) </w:t>
            </w:r>
            <w:r w:rsidR="00E43246" w:rsidRPr="003D10F7">
              <w:rPr>
                <w:rFonts w:ascii="Traditional Arabic" w:hAnsi="Traditional Arabic" w:cs="Traditional Arabic"/>
                <w:sz w:val="48"/>
                <w:szCs w:val="48"/>
                <w:rtl/>
                <w:lang w:bidi="ar-IQ"/>
              </w:rPr>
              <w:t>﴿</w:t>
            </w:r>
            <w:r w:rsidRPr="007A5BE0">
              <w:rPr>
                <w:rFonts w:ascii="Traditional Arabic" w:hAnsi="Traditional Arabic" w:cs="Traditional Arabic" w:hint="cs"/>
                <w:b/>
                <w:bCs/>
                <w:color w:val="FF0000"/>
                <w:sz w:val="48"/>
                <w:szCs w:val="48"/>
                <w:rtl/>
                <w:lang w:bidi="ar-IQ"/>
              </w:rPr>
              <w:t>سُورَةُ الْبُرُوجِ مَكِيَّةٌ وَآيَاتُهَا اثْنَانِ وَعِشْرُونَ</w:t>
            </w:r>
            <w:r w:rsidR="003D10F7" w:rsidRPr="003D10F7">
              <w:rPr>
                <w:rFonts w:ascii="Traditional Arabic" w:hAnsi="Traditional Arabic" w:cs="Traditional Arabic"/>
                <w:sz w:val="48"/>
                <w:szCs w:val="48"/>
                <w:rtl/>
                <w:lang w:bidi="ar-IQ"/>
              </w:rPr>
              <w:t>﴾</w:t>
            </w:r>
            <w:r w:rsidR="007A5BE0">
              <w:rPr>
                <w:rFonts w:ascii="Traditional Arabic" w:hAnsi="Traditional Arabic" w:cs="Traditional Arabic" w:hint="cs"/>
                <w:sz w:val="48"/>
                <w:szCs w:val="48"/>
                <w:rtl/>
                <w:lang w:bidi="ar-IQ"/>
              </w:rPr>
              <w:t xml:space="preserve"> </w:t>
            </w:r>
            <w:r w:rsidR="0000543A" w:rsidRPr="003D10F7">
              <w:rPr>
                <w:rFonts w:ascii="Traditional Arabic" w:hAnsi="Traditional Arabic" w:cs="Traditional Arabic"/>
                <w:sz w:val="32"/>
                <w:szCs w:val="32"/>
                <w:vertAlign w:val="superscript"/>
                <w:rtl/>
                <w:lang w:eastAsia="ar-SY" w:bidi="ar-SY"/>
              </w:rPr>
              <w:t>(</w:t>
            </w:r>
            <w:r w:rsidR="0000543A" w:rsidRPr="003D10F7">
              <w:rPr>
                <w:rFonts w:ascii="Traditional Arabic" w:hAnsi="Traditional Arabic" w:cs="Traditional Arabic"/>
                <w:sz w:val="32"/>
                <w:szCs w:val="32"/>
                <w:vertAlign w:val="superscript"/>
                <w:rtl/>
                <w:lang w:eastAsia="ar-SY" w:bidi="ar-SY"/>
              </w:rPr>
              <w:footnoteReference w:id="475"/>
            </w:r>
            <w:r w:rsidR="0000543A" w:rsidRPr="003D10F7">
              <w:rPr>
                <w:rFonts w:ascii="Traditional Arabic" w:hAnsi="Traditional Arabic" w:cs="Traditional Arabic"/>
                <w:sz w:val="32"/>
                <w:szCs w:val="32"/>
                <w:vertAlign w:val="superscript"/>
                <w:rtl/>
                <w:lang w:eastAsia="ar-SY" w:bidi="ar-SY"/>
              </w:rPr>
              <w:t>)</w:t>
            </w:r>
          </w:p>
        </w:tc>
      </w:tr>
    </w:tbl>
    <w:p w:rsidR="00B856FE" w:rsidRPr="00CF10E1" w:rsidRDefault="00B856FE" w:rsidP="00B856FE">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Pr="00CF10E1">
        <w:rPr>
          <w:rFonts w:ascii="Traditional Arabic" w:hAnsi="Traditional Arabic" w:cs="Traditional Arabic"/>
          <w:b/>
          <w:bCs/>
          <w:sz w:val="32"/>
          <w:szCs w:val="32"/>
          <w:lang w:bidi="ar-IQ"/>
        </w:rPr>
        <w:sym w:font="Symbol" w:char="F0B7"/>
      </w:r>
      <w:r w:rsidRPr="00CF10E1">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14</w:t>
      </w:r>
      <w:r w:rsidRPr="00CF10E1">
        <w:rPr>
          <w:rFonts w:ascii="Traditional Arabic" w:hAnsi="Traditional Arabic" w:cs="Traditional Arabic"/>
          <w:b/>
          <w:bCs/>
          <w:sz w:val="32"/>
          <w:szCs w:val="32"/>
          <w:rtl/>
          <w:lang w:bidi="ar-IQ"/>
        </w:rPr>
        <w:t xml:space="preserve">) </w:t>
      </w:r>
      <w:r w:rsidRPr="00CF10E1">
        <w:rPr>
          <w:rFonts w:ascii="Traditional Arabic" w:hAnsi="Traditional Arabic" w:cs="Traditional Arabic"/>
          <w:sz w:val="32"/>
          <w:szCs w:val="32"/>
          <w:rtl/>
          <w:lang w:bidi="ar-IQ"/>
        </w:rPr>
        <w:t>﴿</w:t>
      </w:r>
      <w:r w:rsidRPr="00CF10E1">
        <w:rPr>
          <w:rFonts w:ascii="Traditional Arabic" w:hAnsi="Traditional Arabic" w:cs="Traditional Arabic"/>
          <w:b/>
          <w:bCs/>
          <w:color w:val="FF0000"/>
          <w:sz w:val="32"/>
          <w:szCs w:val="32"/>
          <w:rtl/>
          <w:lang w:bidi="ar-IQ"/>
        </w:rPr>
        <w:t>وَهُوَ</w:t>
      </w:r>
      <w:r>
        <w:rPr>
          <w:rFonts w:ascii="Traditional Arabic" w:hAnsi="Traditional Arabic" w:cs="Traditional Arabic"/>
          <w:sz w:val="32"/>
          <w:szCs w:val="32"/>
          <w:rtl/>
          <w:lang w:bidi="ar-IQ"/>
        </w:rPr>
        <w:t>﴾</w:t>
      </w:r>
      <w:r w:rsidRPr="00CF10E1">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CF10E1">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CF10E1">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بهاء السكت</w:t>
      </w:r>
      <w:r w:rsidRPr="00CF10E1">
        <w:rPr>
          <w:rFonts w:ascii="Traditional Arabic" w:hAnsi="Traditional Arabic" w:cs="Traditional Arabic"/>
          <w:sz w:val="32"/>
          <w:szCs w:val="32"/>
          <w:rtl/>
          <w:lang w:bidi="ar-IQ"/>
        </w:rPr>
        <w:t xml:space="preserve"> </w:t>
      </w:r>
      <w:r>
        <w:rPr>
          <w:rFonts w:ascii="Traditional Arabic" w:hAnsi="Traditional Arabic" w:cs="Traditional Arabic"/>
          <w:b/>
          <w:bCs/>
          <w:sz w:val="32"/>
          <w:szCs w:val="32"/>
          <w:rtl/>
          <w:lang w:bidi="ar-IQ"/>
        </w:rPr>
        <w:t>(وَه</w:t>
      </w:r>
      <w:r>
        <w:rPr>
          <w:rFonts w:ascii="Traditional Arabic" w:hAnsi="Traditional Arabic" w:cs="Traditional Arabic" w:hint="cs"/>
          <w:b/>
          <w:bCs/>
          <w:sz w:val="32"/>
          <w:szCs w:val="32"/>
          <w:rtl/>
          <w:lang w:bidi="ar-IQ"/>
        </w:rPr>
        <w:t>ُ</w:t>
      </w:r>
      <w:r w:rsidRPr="00CF10E1">
        <w:rPr>
          <w:rFonts w:ascii="Traditional Arabic" w:hAnsi="Traditional Arabic" w:cs="Traditional Arabic"/>
          <w:b/>
          <w:bCs/>
          <w:sz w:val="32"/>
          <w:szCs w:val="32"/>
          <w:rtl/>
          <w:lang w:bidi="ar-IQ"/>
        </w:rPr>
        <w:t>وَ</w:t>
      </w:r>
      <w:r>
        <w:rPr>
          <w:rFonts w:ascii="Traditional Arabic" w:hAnsi="Traditional Arabic" w:cs="Traditional Arabic" w:hint="cs"/>
          <w:b/>
          <w:bCs/>
          <w:sz w:val="32"/>
          <w:szCs w:val="32"/>
          <w:rtl/>
          <w:lang w:bidi="ar-IQ"/>
        </w:rPr>
        <w:t>هْ</w:t>
      </w:r>
      <w:r w:rsidRPr="00CF10E1">
        <w:rPr>
          <w:rFonts w:ascii="Traditional Arabic" w:hAnsi="Traditional Arabic" w:cs="Traditional Arabic"/>
          <w:b/>
          <w:bCs/>
          <w:sz w:val="32"/>
          <w:szCs w:val="32"/>
          <w:rtl/>
          <w:lang w:bidi="ar-IQ"/>
        </w:rPr>
        <w:t>)</w:t>
      </w:r>
      <w:r w:rsidRPr="00CF10E1">
        <w:rPr>
          <w:rFonts w:ascii="Traditional Arabic" w:hAnsi="Traditional Arabic" w:cs="Traditional Arabic"/>
          <w:sz w:val="32"/>
          <w:szCs w:val="32"/>
          <w:rtl/>
          <w:lang w:bidi="ar-IQ"/>
        </w:rPr>
        <w:t xml:space="preserve">. </w:t>
      </w:r>
    </w:p>
    <w:p w:rsidR="00E750A3" w:rsidRDefault="00E750A3">
      <w:pPr>
        <w:bidi w:val="0"/>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br w:type="page"/>
      </w:r>
    </w:p>
    <w:p w:rsidR="00034AF8" w:rsidRPr="00CF10E1" w:rsidRDefault="00034AF8" w:rsidP="00284DE8">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A15880" w:rsidTr="00E750A3">
        <w:trPr>
          <w:jc w:val="center"/>
        </w:trPr>
        <w:tc>
          <w:tcPr>
            <w:tcW w:w="8856" w:type="dxa"/>
          </w:tcPr>
          <w:p w:rsidR="00A15880" w:rsidRPr="00A15880" w:rsidRDefault="00A15880" w:rsidP="00A15880">
            <w:pPr>
              <w:pStyle w:val="a3"/>
              <w:jc w:val="center"/>
              <w:rPr>
                <w:rFonts w:asciiTheme="minorHAnsi" w:hAnsiTheme="minorHAnsi" w:cs="Traditional Arabic"/>
                <w:sz w:val="28"/>
                <w:szCs w:val="28"/>
                <w:rtl/>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86</w:t>
            </w:r>
            <w:r w:rsidRPr="009B3B6A">
              <w:rPr>
                <w:rFonts w:ascii="Traditional Arabic" w:hAnsi="Traditional Arabic" w:cs="Traditional Arabic" w:hint="cs"/>
                <w:b/>
                <w:bCs/>
                <w:sz w:val="48"/>
                <w:szCs w:val="48"/>
                <w:rtl/>
                <w:lang w:bidi="ar-IQ"/>
              </w:rPr>
              <w:t xml:space="preserve">) </w:t>
            </w:r>
            <w:r w:rsidR="00E43246" w:rsidRPr="003D10F7">
              <w:rPr>
                <w:rFonts w:ascii="Traditional Arabic" w:hAnsi="Traditional Arabic" w:cs="Traditional Arabic"/>
                <w:sz w:val="48"/>
                <w:szCs w:val="48"/>
                <w:rtl/>
                <w:lang w:bidi="ar-IQ"/>
              </w:rPr>
              <w:t>﴿</w:t>
            </w:r>
            <w:r w:rsidRPr="00B856FE">
              <w:rPr>
                <w:rFonts w:ascii="Traditional Arabic" w:hAnsi="Traditional Arabic" w:cs="Traditional Arabic" w:hint="cs"/>
                <w:b/>
                <w:bCs/>
                <w:color w:val="FF0000"/>
                <w:sz w:val="48"/>
                <w:szCs w:val="48"/>
                <w:rtl/>
                <w:lang w:bidi="ar-IQ"/>
              </w:rPr>
              <w:t>سُورَةُ الطَّارِقِ مَكِيَّةٌ وَآيَاتُهَا سَبع</w:t>
            </w:r>
            <w:r w:rsidR="00B856FE">
              <w:rPr>
                <w:rFonts w:ascii="Traditional Arabic" w:hAnsi="Traditional Arabic" w:cs="Traditional Arabic" w:hint="cs"/>
                <w:b/>
                <w:bCs/>
                <w:color w:val="FF0000"/>
                <w:sz w:val="48"/>
                <w:szCs w:val="48"/>
                <w:rtl/>
                <w:lang w:bidi="ar-IQ"/>
              </w:rPr>
              <w:t>َ</w:t>
            </w:r>
            <w:r w:rsidRPr="00B856FE">
              <w:rPr>
                <w:rFonts w:ascii="Traditional Arabic" w:hAnsi="Traditional Arabic" w:cs="Traditional Arabic" w:hint="cs"/>
                <w:b/>
                <w:bCs/>
                <w:color w:val="FF0000"/>
                <w:sz w:val="48"/>
                <w:szCs w:val="48"/>
                <w:rtl/>
                <w:lang w:bidi="ar-IQ"/>
              </w:rPr>
              <w:t xml:space="preserve"> عَشْرَة</w:t>
            </w:r>
            <w:r w:rsidR="007717C6" w:rsidRPr="00B856FE">
              <w:rPr>
                <w:rFonts w:ascii="Traditional Arabic" w:hAnsi="Traditional Arabic" w:cs="Traditional Arabic" w:hint="cs"/>
                <w:b/>
                <w:bCs/>
                <w:color w:val="FF0000"/>
                <w:sz w:val="48"/>
                <w:szCs w:val="48"/>
                <w:rtl/>
                <w:lang w:bidi="ar-IQ"/>
              </w:rPr>
              <w:t>َ</w:t>
            </w:r>
            <w:r w:rsidR="003D10F7" w:rsidRPr="003D10F7">
              <w:rPr>
                <w:rFonts w:ascii="Traditional Arabic" w:hAnsi="Traditional Arabic" w:cs="Traditional Arabic"/>
                <w:sz w:val="48"/>
                <w:szCs w:val="48"/>
                <w:rtl/>
                <w:lang w:bidi="ar-IQ"/>
              </w:rPr>
              <w:t>﴾</w:t>
            </w:r>
            <w:r w:rsidR="00B856FE">
              <w:rPr>
                <w:rFonts w:ascii="Traditional Arabic" w:hAnsi="Traditional Arabic" w:cs="Traditional Arabic" w:hint="cs"/>
                <w:sz w:val="48"/>
                <w:szCs w:val="48"/>
                <w:rtl/>
                <w:lang w:bidi="ar-IQ"/>
              </w:rPr>
              <w:t xml:space="preserve"> </w:t>
            </w:r>
            <w:r w:rsidR="0000543A" w:rsidRPr="003D10F7">
              <w:rPr>
                <w:rFonts w:ascii="Traditional Arabic" w:hAnsi="Traditional Arabic" w:cs="Traditional Arabic"/>
                <w:sz w:val="32"/>
                <w:szCs w:val="32"/>
                <w:vertAlign w:val="superscript"/>
                <w:rtl/>
                <w:lang w:eastAsia="ar-SY" w:bidi="ar-SY"/>
              </w:rPr>
              <w:t>(</w:t>
            </w:r>
            <w:r w:rsidR="0000543A" w:rsidRPr="003D10F7">
              <w:rPr>
                <w:rFonts w:ascii="Traditional Arabic" w:hAnsi="Traditional Arabic" w:cs="Traditional Arabic"/>
                <w:sz w:val="32"/>
                <w:szCs w:val="32"/>
                <w:vertAlign w:val="superscript"/>
                <w:rtl/>
                <w:lang w:eastAsia="ar-SY" w:bidi="ar-SY"/>
              </w:rPr>
              <w:footnoteReference w:id="476"/>
            </w:r>
            <w:r w:rsidR="0000543A" w:rsidRPr="003D10F7">
              <w:rPr>
                <w:rFonts w:ascii="Traditional Arabic" w:hAnsi="Traditional Arabic" w:cs="Traditional Arabic"/>
                <w:sz w:val="32"/>
                <w:szCs w:val="32"/>
                <w:vertAlign w:val="superscript"/>
                <w:rtl/>
                <w:lang w:eastAsia="ar-SY" w:bidi="ar-SY"/>
              </w:rPr>
              <w:t>)</w:t>
            </w:r>
          </w:p>
        </w:tc>
      </w:tr>
    </w:tbl>
    <w:p w:rsidR="00701D7C" w:rsidRDefault="00B856FE" w:rsidP="00B856FE">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7B3F5F" w:rsidRPr="00CF10E1">
        <w:rPr>
          <w:rFonts w:ascii="Traditional Arabic" w:hAnsi="Traditional Arabic" w:cs="Traditional Arabic"/>
          <w:b/>
          <w:bCs/>
          <w:sz w:val="32"/>
          <w:szCs w:val="32"/>
          <w:lang w:bidi="ar-IQ"/>
        </w:rPr>
        <w:sym w:font="Symbol" w:char="F0B7"/>
      </w:r>
      <w:r w:rsidR="008E2D1D" w:rsidRPr="00CF10E1">
        <w:rPr>
          <w:rFonts w:ascii="Traditional Arabic" w:hAnsi="Traditional Arabic" w:cs="Traditional Arabic"/>
          <w:b/>
          <w:bCs/>
          <w:sz w:val="32"/>
          <w:szCs w:val="32"/>
          <w:rtl/>
          <w:lang w:bidi="ar-IQ"/>
        </w:rPr>
        <w:t>(آية 4)</w:t>
      </w:r>
      <w:r w:rsidR="008E2D1D" w:rsidRPr="00CF10E1">
        <w:rPr>
          <w:rFonts w:ascii="Traditional Arabic" w:hAnsi="Traditional Arabic" w:cs="Traditional Arabic"/>
          <w:sz w:val="32"/>
          <w:szCs w:val="32"/>
          <w:rtl/>
          <w:lang w:bidi="ar-IQ"/>
        </w:rPr>
        <w:t xml:space="preserve"> </w:t>
      </w:r>
      <w:r w:rsidR="00E43246" w:rsidRPr="00CF10E1">
        <w:rPr>
          <w:rFonts w:ascii="Traditional Arabic" w:hAnsi="Traditional Arabic" w:cs="Traditional Arabic"/>
          <w:sz w:val="32"/>
          <w:szCs w:val="32"/>
          <w:rtl/>
          <w:lang w:bidi="ar-IQ"/>
        </w:rPr>
        <w:t>﴿</w:t>
      </w:r>
      <w:r w:rsidR="008E2D1D" w:rsidRPr="00CF10E1">
        <w:rPr>
          <w:rFonts w:ascii="Traditional Arabic" w:hAnsi="Traditional Arabic" w:cs="Traditional Arabic"/>
          <w:b/>
          <w:bCs/>
          <w:color w:val="FF0000"/>
          <w:sz w:val="32"/>
          <w:szCs w:val="32"/>
          <w:rtl/>
          <w:lang w:bidi="ar-IQ"/>
        </w:rPr>
        <w:t>لَمَّا</w:t>
      </w:r>
      <w:r w:rsidR="003D10F7" w:rsidRPr="00CF10E1">
        <w:rPr>
          <w:rFonts w:ascii="Traditional Arabic" w:hAnsi="Traditional Arabic" w:cs="Traditional Arabic"/>
          <w:sz w:val="32"/>
          <w:szCs w:val="32"/>
          <w:rtl/>
          <w:lang w:bidi="ar-IQ"/>
        </w:rPr>
        <w:t>﴾</w:t>
      </w:r>
      <w:r w:rsidR="008E2D1D" w:rsidRPr="00CF10E1">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008E2D1D" w:rsidRPr="00CF10E1">
        <w:rPr>
          <w:rFonts w:ascii="Traditional Arabic" w:hAnsi="Traditional Arabic" w:cs="Traditional Arabic"/>
          <w:color w:val="00B050"/>
          <w:sz w:val="32"/>
          <w:szCs w:val="32"/>
          <w:rtl/>
          <w:lang w:bidi="ar-IQ"/>
        </w:rPr>
        <w:t xml:space="preserve"> </w:t>
      </w:r>
      <w:r w:rsidR="008E2D1D" w:rsidRPr="00CF10E1">
        <w:rPr>
          <w:rFonts w:ascii="Traditional Arabic" w:hAnsi="Traditional Arabic" w:cs="Traditional Arabic"/>
          <w:sz w:val="32"/>
          <w:szCs w:val="32"/>
          <w:rtl/>
          <w:lang w:bidi="ar-IQ"/>
        </w:rPr>
        <w:t xml:space="preserve">بتخفيف الميم </w:t>
      </w:r>
      <w:r w:rsidR="008E2D1D" w:rsidRPr="00CF10E1">
        <w:rPr>
          <w:rFonts w:ascii="Traditional Arabic" w:hAnsi="Traditional Arabic" w:cs="Traditional Arabic"/>
          <w:b/>
          <w:bCs/>
          <w:sz w:val="32"/>
          <w:szCs w:val="32"/>
          <w:rtl/>
          <w:lang w:bidi="ar-IQ"/>
        </w:rPr>
        <w:t>(لَمَا)</w:t>
      </w:r>
      <w:r>
        <w:rPr>
          <w:rFonts w:ascii="Traditional Arabic" w:hAnsi="Traditional Arabic" w:cs="Traditional Arabic" w:hint="cs"/>
          <w:b/>
          <w:bCs/>
          <w:sz w:val="32"/>
          <w:szCs w:val="32"/>
          <w:rtl/>
          <w:lang w:bidi="ar-IQ"/>
        </w:rPr>
        <w:t xml:space="preserve"> </w:t>
      </w:r>
      <w:r w:rsidR="00074140" w:rsidRPr="00CF10E1">
        <w:rPr>
          <w:rFonts w:ascii="Traditional Arabic" w:hAnsi="Traditional Arabic" w:cs="Traditional Arabic"/>
          <w:sz w:val="32"/>
          <w:szCs w:val="32"/>
          <w:vertAlign w:val="superscript"/>
          <w:rtl/>
          <w:lang w:eastAsia="ar-SY" w:bidi="ar-SY"/>
        </w:rPr>
        <w:t>(</w:t>
      </w:r>
      <w:r w:rsidR="00074140" w:rsidRPr="00CF10E1">
        <w:rPr>
          <w:rFonts w:ascii="Traditional Arabic" w:hAnsi="Traditional Arabic" w:cs="Traditional Arabic"/>
          <w:sz w:val="32"/>
          <w:szCs w:val="32"/>
          <w:vertAlign w:val="superscript"/>
          <w:rtl/>
          <w:lang w:eastAsia="ar-SY" w:bidi="ar-SY"/>
        </w:rPr>
        <w:footnoteReference w:id="477"/>
      </w:r>
      <w:r w:rsidR="00074140" w:rsidRPr="00CF10E1">
        <w:rPr>
          <w:rFonts w:ascii="Traditional Arabic" w:hAnsi="Traditional Arabic" w:cs="Traditional Arabic"/>
          <w:sz w:val="32"/>
          <w:szCs w:val="32"/>
          <w:vertAlign w:val="superscript"/>
          <w:rtl/>
          <w:lang w:eastAsia="ar-SY" w:bidi="ar-SY"/>
        </w:rPr>
        <w:t>)</w:t>
      </w:r>
      <w:r w:rsidR="008E2D1D" w:rsidRPr="00CF10E1">
        <w:rPr>
          <w:rFonts w:ascii="Traditional Arabic" w:hAnsi="Traditional Arabic" w:cs="Traditional Arabic"/>
          <w:sz w:val="32"/>
          <w:szCs w:val="32"/>
          <w:rtl/>
          <w:lang w:bidi="ar-IQ"/>
        </w:rPr>
        <w:t>.</w:t>
      </w:r>
    </w:p>
    <w:p w:rsidR="00B856FE" w:rsidRPr="00CF10E1" w:rsidRDefault="00B856FE" w:rsidP="00B856FE">
      <w:pPr>
        <w:pStyle w:val="a3"/>
        <w:jc w:val="both"/>
        <w:rPr>
          <w:rFonts w:ascii="Traditional Arabic" w:hAnsi="Traditional Arabic" w:cs="Traditional Arabic"/>
          <w:sz w:val="32"/>
          <w:szCs w:val="32"/>
          <w:rtl/>
          <w:lang w:bidi="ar-IQ"/>
        </w:rPr>
      </w:pPr>
      <w:r w:rsidRPr="00CF10E1">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CF10E1">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5</w:t>
      </w:r>
      <w:r w:rsidRPr="00CF10E1">
        <w:rPr>
          <w:rFonts w:ascii="Traditional Arabic" w:hAnsi="Traditional Arabic" w:cs="Traditional Arabic"/>
          <w:b/>
          <w:bCs/>
          <w:sz w:val="32"/>
          <w:szCs w:val="32"/>
          <w:rtl/>
          <w:lang w:bidi="ar-IQ"/>
        </w:rPr>
        <w:t xml:space="preserve">) </w:t>
      </w:r>
      <w:r w:rsidRPr="00CF10E1">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مِمَّ</w:t>
      </w:r>
      <w:r>
        <w:rPr>
          <w:rFonts w:ascii="Traditional Arabic" w:hAnsi="Traditional Arabic" w:cs="Traditional Arabic"/>
          <w:sz w:val="32"/>
          <w:szCs w:val="32"/>
          <w:rtl/>
          <w:lang w:bidi="ar-IQ"/>
        </w:rPr>
        <w:t>﴾</w:t>
      </w:r>
      <w:r w:rsidRPr="00CF10E1">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Pr="00CF10E1">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CF10E1">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بهاء السكت</w:t>
      </w:r>
      <w:r w:rsidRPr="00CF10E1">
        <w:rPr>
          <w:rFonts w:ascii="Traditional Arabic" w:hAnsi="Traditional Arabic" w:cs="Traditional Arabic"/>
          <w:sz w:val="32"/>
          <w:szCs w:val="32"/>
          <w:rtl/>
          <w:lang w:bidi="ar-IQ"/>
        </w:rPr>
        <w:t xml:space="preserve"> </w:t>
      </w:r>
      <w:r>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مِمَّهْ</w:t>
      </w:r>
      <w:r w:rsidRPr="00CF10E1">
        <w:rPr>
          <w:rFonts w:ascii="Traditional Arabic" w:hAnsi="Traditional Arabic" w:cs="Traditional Arabic"/>
          <w:b/>
          <w:bCs/>
          <w:sz w:val="32"/>
          <w:szCs w:val="32"/>
          <w:rtl/>
          <w:lang w:bidi="ar-IQ"/>
        </w:rPr>
        <w:t>)</w:t>
      </w:r>
      <w:r w:rsidRPr="00CF10E1">
        <w:rPr>
          <w:rFonts w:ascii="Traditional Arabic" w:hAnsi="Traditional Arabic" w:cs="Traditional Arabic"/>
          <w:sz w:val="32"/>
          <w:szCs w:val="32"/>
          <w:rtl/>
          <w:lang w:bidi="ar-IQ"/>
        </w:rPr>
        <w:t xml:space="preserve">. </w:t>
      </w:r>
    </w:p>
    <w:p w:rsidR="00074140" w:rsidRDefault="007B3F5F" w:rsidP="00B856FE">
      <w:pPr>
        <w:pStyle w:val="a3"/>
        <w:jc w:val="both"/>
        <w:rPr>
          <w:rFonts w:ascii="Traditional Arabic" w:hAnsi="Traditional Arabic" w:cs="Traditional Arabic"/>
          <w:sz w:val="32"/>
          <w:szCs w:val="32"/>
          <w:rtl/>
          <w:lang w:bidi="ar-IQ"/>
        </w:rPr>
      </w:pPr>
      <w:r w:rsidRPr="00CF10E1">
        <w:rPr>
          <w:rFonts w:ascii="Traditional Arabic" w:hAnsi="Traditional Arabic" w:cs="Traditional Arabic"/>
          <w:b/>
          <w:bCs/>
          <w:sz w:val="32"/>
          <w:szCs w:val="32"/>
          <w:lang w:bidi="ar-IQ"/>
        </w:rPr>
        <w:sym w:font="Symbol" w:char="F0B7"/>
      </w:r>
      <w:r w:rsidR="00074140" w:rsidRPr="00CF10E1">
        <w:rPr>
          <w:rFonts w:ascii="Traditional Arabic" w:hAnsi="Traditional Arabic" w:cs="Traditional Arabic"/>
          <w:b/>
          <w:bCs/>
          <w:sz w:val="32"/>
          <w:szCs w:val="32"/>
          <w:rtl/>
          <w:lang w:bidi="ar-IQ"/>
        </w:rPr>
        <w:t xml:space="preserve">(آية 17) </w:t>
      </w:r>
      <w:r w:rsidR="00E43246" w:rsidRPr="00CF10E1">
        <w:rPr>
          <w:rFonts w:ascii="Traditional Arabic" w:hAnsi="Traditional Arabic" w:cs="Traditional Arabic"/>
          <w:sz w:val="32"/>
          <w:szCs w:val="32"/>
          <w:rtl/>
          <w:lang w:bidi="ar-IQ"/>
        </w:rPr>
        <w:t>﴿</w:t>
      </w:r>
      <w:r w:rsidR="00074140" w:rsidRPr="00CF10E1">
        <w:rPr>
          <w:rFonts w:ascii="Traditional Arabic" w:hAnsi="Traditional Arabic" w:cs="Traditional Arabic"/>
          <w:b/>
          <w:bCs/>
          <w:color w:val="FF0000"/>
          <w:sz w:val="32"/>
          <w:szCs w:val="32"/>
          <w:rtl/>
          <w:lang w:bidi="ar-IQ"/>
        </w:rPr>
        <w:t>الْكَافِرينَ</w:t>
      </w:r>
      <w:r w:rsidR="001A14FC" w:rsidRPr="00CF10E1">
        <w:rPr>
          <w:rFonts w:ascii="Traditional Arabic" w:hAnsi="Traditional Arabic" w:cs="Traditional Arabic"/>
          <w:sz w:val="32"/>
          <w:szCs w:val="32"/>
          <w:rtl/>
          <w:lang w:bidi="ar-IQ"/>
        </w:rPr>
        <w:t>﴾</w:t>
      </w:r>
      <w:r w:rsidR="00074140" w:rsidRPr="00CF10E1">
        <w:rPr>
          <w:rFonts w:ascii="Traditional Arabic" w:hAnsi="Traditional Arabic" w:cs="Traditional Arabic"/>
          <w:b/>
          <w:bCs/>
          <w:sz w:val="32"/>
          <w:szCs w:val="32"/>
          <w:rtl/>
          <w:lang w:bidi="ar-IQ"/>
        </w:rPr>
        <w:t xml:space="preserve">: </w:t>
      </w:r>
      <w:r w:rsidR="00074140" w:rsidRPr="00CF10E1">
        <w:rPr>
          <w:rFonts w:ascii="Traditional Arabic" w:hAnsi="Traditional Arabic" w:cs="Traditional Arabic"/>
          <w:sz w:val="32"/>
          <w:szCs w:val="32"/>
          <w:rtl/>
          <w:lang w:bidi="ar-IQ"/>
        </w:rPr>
        <w:t>أمال</w:t>
      </w:r>
      <w:r w:rsidR="006E0FFC" w:rsidRPr="00CF10E1">
        <w:rPr>
          <w:rFonts w:ascii="Traditional Arabic" w:hAnsi="Traditional Arabic" w:cs="Traditional Arabic"/>
          <w:sz w:val="32"/>
          <w:szCs w:val="32"/>
          <w:rtl/>
          <w:lang w:bidi="ar-IQ"/>
        </w:rPr>
        <w:t>ها</w:t>
      </w:r>
      <w:r w:rsidR="00074140" w:rsidRPr="00CF10E1">
        <w:rPr>
          <w:rFonts w:ascii="Traditional Arabic" w:hAnsi="Traditional Arabic" w:cs="Traditional Arabic"/>
          <w:sz w:val="32"/>
          <w:szCs w:val="32"/>
          <w:rtl/>
          <w:lang w:bidi="ar-IQ"/>
        </w:rPr>
        <w:t xml:space="preserve"> </w:t>
      </w:r>
      <w:r w:rsidR="00B856FE">
        <w:rPr>
          <w:rFonts w:ascii="Traditional Arabic" w:hAnsi="Traditional Arabic" w:cs="Traditional Arabic" w:hint="cs"/>
          <w:b/>
          <w:bCs/>
          <w:color w:val="7030A0"/>
          <w:sz w:val="32"/>
          <w:szCs w:val="32"/>
          <w:rtl/>
          <w:lang w:bidi="ar-IQ"/>
        </w:rPr>
        <w:t>رويس</w:t>
      </w:r>
      <w:r w:rsidR="00074140" w:rsidRPr="00B856FE">
        <w:rPr>
          <w:rFonts w:ascii="Traditional Arabic" w:hAnsi="Traditional Arabic" w:cs="Traditional Arabic"/>
          <w:color w:val="7030A0"/>
          <w:sz w:val="32"/>
          <w:szCs w:val="32"/>
          <w:rtl/>
          <w:lang w:bidi="ar-IQ"/>
        </w:rPr>
        <w:t xml:space="preserve"> </w:t>
      </w:r>
      <w:r w:rsidR="00072685">
        <w:rPr>
          <w:rFonts w:ascii="Traditional Arabic" w:hAnsi="Traditional Arabic" w:cs="Traditional Arabic"/>
          <w:sz w:val="32"/>
          <w:szCs w:val="32"/>
          <w:rtl/>
          <w:lang w:bidi="ar-IQ"/>
        </w:rPr>
        <w:t>إمالة محضة</w:t>
      </w:r>
      <w:r w:rsidR="00074140" w:rsidRPr="00CF10E1">
        <w:rPr>
          <w:rFonts w:ascii="Traditional Arabic" w:hAnsi="Traditional Arabic" w:cs="Traditional Arabic"/>
          <w:sz w:val="32"/>
          <w:szCs w:val="32"/>
          <w:rtl/>
          <w:lang w:bidi="ar-IQ"/>
        </w:rPr>
        <w:t>.</w:t>
      </w:r>
    </w:p>
    <w:p w:rsidR="00B856FE" w:rsidRPr="00CF10E1" w:rsidRDefault="00B856FE" w:rsidP="00B856FE">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074140" w:rsidTr="00E750A3">
        <w:trPr>
          <w:jc w:val="center"/>
        </w:trPr>
        <w:tc>
          <w:tcPr>
            <w:tcW w:w="8856" w:type="dxa"/>
          </w:tcPr>
          <w:p w:rsidR="00074140" w:rsidRPr="007717C6" w:rsidRDefault="00074140" w:rsidP="00AC4474">
            <w:pPr>
              <w:pStyle w:val="a3"/>
              <w:jc w:val="center"/>
              <w:rPr>
                <w:rFonts w:asciiTheme="minorHAnsi" w:hAnsiTheme="minorHAnsi" w:cs="Traditional Arabic"/>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87</w:t>
            </w:r>
            <w:r w:rsidRPr="009B3B6A">
              <w:rPr>
                <w:rFonts w:ascii="Traditional Arabic" w:hAnsi="Traditional Arabic" w:cs="Traditional Arabic" w:hint="cs"/>
                <w:b/>
                <w:bCs/>
                <w:sz w:val="48"/>
                <w:szCs w:val="48"/>
                <w:rtl/>
                <w:lang w:bidi="ar-IQ"/>
              </w:rPr>
              <w:t xml:space="preserve">) </w:t>
            </w:r>
            <w:r w:rsidR="00E43246" w:rsidRPr="00720C86">
              <w:rPr>
                <w:rFonts w:ascii="Traditional Arabic" w:hAnsi="Traditional Arabic" w:cs="Traditional Arabic"/>
                <w:sz w:val="48"/>
                <w:szCs w:val="48"/>
                <w:rtl/>
                <w:lang w:bidi="ar-IQ"/>
              </w:rPr>
              <w:t>﴿</w:t>
            </w:r>
            <w:r w:rsidRPr="00B856FE">
              <w:rPr>
                <w:rFonts w:ascii="Traditional Arabic" w:hAnsi="Traditional Arabic" w:cs="Traditional Arabic" w:hint="cs"/>
                <w:b/>
                <w:bCs/>
                <w:color w:val="FF0000"/>
                <w:sz w:val="48"/>
                <w:szCs w:val="48"/>
                <w:rtl/>
                <w:lang w:bidi="ar-IQ"/>
              </w:rPr>
              <w:t>سُورَةُ ا</w:t>
            </w:r>
            <w:r w:rsidR="00AC4474" w:rsidRPr="00B856FE">
              <w:rPr>
                <w:rFonts w:ascii="Traditional Arabic" w:hAnsi="Traditional Arabic" w:cs="Traditional Arabic" w:hint="cs"/>
                <w:b/>
                <w:bCs/>
                <w:color w:val="FF0000"/>
                <w:sz w:val="48"/>
                <w:szCs w:val="48"/>
                <w:rtl/>
                <w:lang w:bidi="ar-IQ"/>
              </w:rPr>
              <w:t>لأَعْلَى</w:t>
            </w:r>
            <w:r w:rsidRPr="00B856FE">
              <w:rPr>
                <w:rFonts w:ascii="Traditional Arabic" w:hAnsi="Traditional Arabic" w:cs="Traditional Arabic" w:hint="cs"/>
                <w:b/>
                <w:bCs/>
                <w:color w:val="FF0000"/>
                <w:sz w:val="48"/>
                <w:szCs w:val="48"/>
                <w:rtl/>
                <w:lang w:bidi="ar-IQ"/>
              </w:rPr>
              <w:t xml:space="preserve"> مَكِيَّةٌ</w:t>
            </w:r>
            <w:r w:rsidR="00B856FE" w:rsidRPr="00B856FE">
              <w:rPr>
                <w:rFonts w:ascii="Traditional Arabic" w:hAnsi="Traditional Arabic" w:cs="Traditional Arabic" w:hint="cs"/>
                <w:b/>
                <w:bCs/>
                <w:color w:val="FF0000"/>
                <w:sz w:val="48"/>
                <w:szCs w:val="48"/>
                <w:rtl/>
                <w:lang w:bidi="ar-IQ"/>
              </w:rPr>
              <w:t xml:space="preserve"> </w:t>
            </w:r>
            <w:r w:rsidR="0000543A" w:rsidRPr="00720C86">
              <w:rPr>
                <w:rFonts w:ascii="Traditional Arabic" w:hAnsi="Traditional Arabic" w:cs="Traditional Arabic"/>
                <w:sz w:val="32"/>
                <w:szCs w:val="32"/>
                <w:vertAlign w:val="superscript"/>
                <w:rtl/>
                <w:lang w:eastAsia="ar-SY" w:bidi="ar-SY"/>
              </w:rPr>
              <w:t>(</w:t>
            </w:r>
            <w:r w:rsidR="0000543A" w:rsidRPr="00720C86">
              <w:rPr>
                <w:rFonts w:ascii="Traditional Arabic" w:hAnsi="Traditional Arabic" w:cs="Traditional Arabic"/>
                <w:sz w:val="32"/>
                <w:szCs w:val="32"/>
                <w:vertAlign w:val="superscript"/>
                <w:rtl/>
                <w:lang w:eastAsia="ar-SY" w:bidi="ar-SY"/>
              </w:rPr>
              <w:footnoteReference w:id="478"/>
            </w:r>
            <w:r w:rsidR="0000543A" w:rsidRPr="00720C86">
              <w:rPr>
                <w:rFonts w:ascii="Traditional Arabic" w:hAnsi="Traditional Arabic" w:cs="Traditional Arabic"/>
                <w:sz w:val="32"/>
                <w:szCs w:val="32"/>
                <w:vertAlign w:val="superscript"/>
                <w:rtl/>
                <w:lang w:eastAsia="ar-SY" w:bidi="ar-SY"/>
              </w:rPr>
              <w:t>)</w:t>
            </w:r>
            <w:r w:rsidR="00632396">
              <w:rPr>
                <w:rFonts w:ascii="Traditional Arabic" w:hAnsi="Traditional Arabic" w:cs="Traditional Arabic" w:hint="cs"/>
                <w:b/>
                <w:bCs/>
                <w:sz w:val="48"/>
                <w:szCs w:val="48"/>
                <w:rtl/>
                <w:lang w:bidi="ar-IQ"/>
              </w:rPr>
              <w:t xml:space="preserve"> </w:t>
            </w:r>
            <w:r w:rsidR="00B856FE" w:rsidRPr="00B856FE">
              <w:rPr>
                <w:rFonts w:ascii="Traditional Arabic" w:hAnsi="Traditional Arabic" w:cs="Traditional Arabic" w:hint="cs"/>
                <w:b/>
                <w:bCs/>
                <w:color w:val="FF0000"/>
                <w:sz w:val="48"/>
                <w:szCs w:val="48"/>
                <w:rtl/>
                <w:lang w:bidi="ar-IQ"/>
              </w:rPr>
              <w:t>وَآيَاتُهَا تِسعَ</w:t>
            </w:r>
            <w:r w:rsidRPr="00B856FE">
              <w:rPr>
                <w:rFonts w:ascii="Traditional Arabic" w:hAnsi="Traditional Arabic" w:cs="Traditional Arabic" w:hint="cs"/>
                <w:b/>
                <w:bCs/>
                <w:color w:val="FF0000"/>
                <w:sz w:val="48"/>
                <w:szCs w:val="48"/>
                <w:rtl/>
                <w:lang w:bidi="ar-IQ"/>
              </w:rPr>
              <w:t xml:space="preserve"> عَشْرَة</w:t>
            </w:r>
            <w:r w:rsidR="007717C6" w:rsidRPr="00B856FE">
              <w:rPr>
                <w:rFonts w:ascii="Traditional Arabic" w:hAnsi="Traditional Arabic" w:cs="Traditional Arabic" w:hint="cs"/>
                <w:b/>
                <w:bCs/>
                <w:color w:val="FF0000"/>
                <w:sz w:val="48"/>
                <w:szCs w:val="48"/>
                <w:rtl/>
                <w:lang w:bidi="ar-IQ"/>
              </w:rPr>
              <w:t>َ</w:t>
            </w:r>
            <w:r w:rsidR="001A14FC" w:rsidRPr="00720C86">
              <w:rPr>
                <w:rFonts w:ascii="Traditional Arabic" w:hAnsi="Traditional Arabic" w:cs="Traditional Arabic"/>
                <w:sz w:val="48"/>
                <w:szCs w:val="48"/>
                <w:rtl/>
                <w:lang w:bidi="ar-IQ"/>
              </w:rPr>
              <w:t>﴾</w:t>
            </w:r>
            <w:r w:rsidR="00B856FE">
              <w:rPr>
                <w:rFonts w:ascii="Traditional Arabic" w:hAnsi="Traditional Arabic" w:cs="Traditional Arabic" w:hint="cs"/>
                <w:sz w:val="32"/>
                <w:szCs w:val="32"/>
                <w:vertAlign w:val="superscript"/>
                <w:rtl/>
                <w:lang w:eastAsia="ar-SY" w:bidi="ar-SY"/>
              </w:rPr>
              <w:t xml:space="preserve"> </w:t>
            </w:r>
            <w:r w:rsidR="0000543A" w:rsidRPr="00720C86">
              <w:rPr>
                <w:rFonts w:ascii="Traditional Arabic" w:hAnsi="Traditional Arabic" w:cs="Traditional Arabic"/>
                <w:sz w:val="32"/>
                <w:szCs w:val="32"/>
                <w:vertAlign w:val="superscript"/>
                <w:rtl/>
                <w:lang w:eastAsia="ar-SY" w:bidi="ar-SY"/>
              </w:rPr>
              <w:t>(</w:t>
            </w:r>
            <w:r w:rsidR="0000543A" w:rsidRPr="00720C86">
              <w:rPr>
                <w:rFonts w:ascii="Traditional Arabic" w:hAnsi="Traditional Arabic" w:cs="Traditional Arabic"/>
                <w:sz w:val="32"/>
                <w:szCs w:val="32"/>
                <w:vertAlign w:val="superscript"/>
                <w:rtl/>
                <w:lang w:eastAsia="ar-SY" w:bidi="ar-SY"/>
              </w:rPr>
              <w:footnoteReference w:id="479"/>
            </w:r>
            <w:r w:rsidR="0000543A" w:rsidRPr="00720C86">
              <w:rPr>
                <w:rFonts w:ascii="Traditional Arabic" w:hAnsi="Traditional Arabic" w:cs="Traditional Arabic"/>
                <w:sz w:val="32"/>
                <w:szCs w:val="32"/>
                <w:vertAlign w:val="superscript"/>
                <w:rtl/>
                <w:lang w:eastAsia="ar-SY" w:bidi="ar-SY"/>
              </w:rPr>
              <w:t>)</w:t>
            </w:r>
          </w:p>
        </w:tc>
      </w:tr>
    </w:tbl>
    <w:p w:rsidR="00142D0D" w:rsidRPr="00405717" w:rsidRDefault="00B856FE" w:rsidP="00720C86">
      <w:pPr>
        <w:pStyle w:val="a3"/>
        <w:jc w:val="both"/>
        <w:rPr>
          <w:rFonts w:ascii="Traditional Arabic" w:hAnsi="Traditional Arabic" w:cs="Traditional Arabic"/>
          <w:sz w:val="32"/>
          <w:szCs w:val="32"/>
          <w:rtl/>
          <w:lang w:bidi="ar-IQ"/>
        </w:rPr>
      </w:pPr>
      <w:r>
        <w:rPr>
          <w:rFonts w:ascii="Traditional Arabic" w:hAnsi="Traditional Arabic" w:cs="Traditional Arabic" w:hint="cs"/>
          <w:b/>
          <w:bCs/>
          <w:sz w:val="32"/>
          <w:szCs w:val="32"/>
          <w:rtl/>
          <w:lang w:bidi="ar-IQ"/>
        </w:rPr>
        <w:t>لا خلاف فيها.</w:t>
      </w:r>
    </w:p>
    <w:tbl>
      <w:tblPr>
        <w:tblStyle w:val="a6"/>
        <w:bidiVisual/>
        <w:tblW w:w="0" w:type="auto"/>
        <w:jc w:val="center"/>
        <w:tblLook w:val="04A0" w:firstRow="1" w:lastRow="0" w:firstColumn="1" w:lastColumn="0" w:noHBand="0" w:noVBand="1"/>
      </w:tblPr>
      <w:tblGrid>
        <w:gridCol w:w="8856"/>
      </w:tblGrid>
      <w:tr w:rsidR="00142D0D" w:rsidTr="00E750A3">
        <w:trPr>
          <w:jc w:val="center"/>
        </w:trPr>
        <w:tc>
          <w:tcPr>
            <w:tcW w:w="8856" w:type="dxa"/>
          </w:tcPr>
          <w:p w:rsidR="00142D0D" w:rsidRPr="00142D0D" w:rsidRDefault="00142D0D" w:rsidP="00142D0D">
            <w:pPr>
              <w:pStyle w:val="a3"/>
              <w:jc w:val="center"/>
              <w:rPr>
                <w:rFonts w:ascii="Traditional Arabic" w:hAnsi="Traditional Arabic" w:cs="Traditional Arabic"/>
                <w:sz w:val="28"/>
                <w:szCs w:val="28"/>
                <w:rtl/>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88</w:t>
            </w:r>
            <w:r w:rsidRPr="009B3B6A">
              <w:rPr>
                <w:rFonts w:ascii="Traditional Arabic" w:hAnsi="Traditional Arabic" w:cs="Traditional Arabic" w:hint="cs"/>
                <w:b/>
                <w:bCs/>
                <w:sz w:val="48"/>
                <w:szCs w:val="48"/>
                <w:rtl/>
                <w:lang w:bidi="ar-IQ"/>
              </w:rPr>
              <w:t xml:space="preserve">) </w:t>
            </w:r>
            <w:r w:rsidR="00E43246" w:rsidRPr="00720C86">
              <w:rPr>
                <w:rFonts w:ascii="Traditional Arabic" w:hAnsi="Traditional Arabic" w:cs="Traditional Arabic"/>
                <w:sz w:val="48"/>
                <w:szCs w:val="48"/>
                <w:rtl/>
                <w:lang w:bidi="ar-IQ"/>
              </w:rPr>
              <w:t>﴿</w:t>
            </w:r>
            <w:r w:rsidRPr="00B856FE">
              <w:rPr>
                <w:rFonts w:ascii="Traditional Arabic" w:hAnsi="Traditional Arabic" w:cs="Traditional Arabic" w:hint="cs"/>
                <w:b/>
                <w:bCs/>
                <w:color w:val="FF0000"/>
                <w:sz w:val="48"/>
                <w:szCs w:val="48"/>
                <w:rtl/>
                <w:lang w:bidi="ar-IQ"/>
              </w:rPr>
              <w:t>سُورَةُ الْغَاشِيَةِ مَكِيَّةٌ وَآيَاتُهَا سِتٌ وَعِشرُونَ</w:t>
            </w:r>
            <w:r w:rsidR="00720C86" w:rsidRPr="00720C86">
              <w:rPr>
                <w:rFonts w:ascii="Traditional Arabic" w:hAnsi="Traditional Arabic" w:cs="Traditional Arabic"/>
                <w:sz w:val="48"/>
                <w:szCs w:val="48"/>
                <w:rtl/>
                <w:lang w:bidi="ar-IQ"/>
              </w:rPr>
              <w:t>﴾</w:t>
            </w:r>
            <w:r w:rsidR="00B856FE">
              <w:rPr>
                <w:rFonts w:ascii="Traditional Arabic" w:hAnsi="Traditional Arabic" w:cs="Traditional Arabic" w:hint="cs"/>
                <w:sz w:val="48"/>
                <w:szCs w:val="48"/>
                <w:rtl/>
                <w:lang w:bidi="ar-IQ"/>
              </w:rPr>
              <w:t xml:space="preserve"> </w:t>
            </w:r>
            <w:r w:rsidR="0000543A" w:rsidRPr="00720C86">
              <w:rPr>
                <w:rFonts w:ascii="Traditional Arabic" w:hAnsi="Traditional Arabic" w:cs="Traditional Arabic"/>
                <w:sz w:val="32"/>
                <w:szCs w:val="32"/>
                <w:vertAlign w:val="superscript"/>
                <w:rtl/>
                <w:lang w:eastAsia="ar-SY" w:bidi="ar-SY"/>
              </w:rPr>
              <w:t>(</w:t>
            </w:r>
            <w:r w:rsidR="0000543A" w:rsidRPr="00720C86">
              <w:rPr>
                <w:rFonts w:ascii="Traditional Arabic" w:hAnsi="Traditional Arabic" w:cs="Traditional Arabic"/>
                <w:sz w:val="32"/>
                <w:szCs w:val="32"/>
                <w:vertAlign w:val="superscript"/>
                <w:rtl/>
                <w:lang w:eastAsia="ar-SY" w:bidi="ar-SY"/>
              </w:rPr>
              <w:footnoteReference w:id="480"/>
            </w:r>
            <w:r w:rsidR="0000543A" w:rsidRPr="00720C86">
              <w:rPr>
                <w:rFonts w:ascii="Traditional Arabic" w:hAnsi="Traditional Arabic" w:cs="Traditional Arabic"/>
                <w:sz w:val="32"/>
                <w:szCs w:val="32"/>
                <w:vertAlign w:val="superscript"/>
                <w:rtl/>
                <w:lang w:eastAsia="ar-SY" w:bidi="ar-SY"/>
              </w:rPr>
              <w:t>)</w:t>
            </w:r>
          </w:p>
        </w:tc>
      </w:tr>
    </w:tbl>
    <w:p w:rsidR="00701D7C" w:rsidRPr="00405717" w:rsidRDefault="007B3F5F" w:rsidP="00B856FE">
      <w:pPr>
        <w:pStyle w:val="a3"/>
        <w:jc w:val="both"/>
        <w:rPr>
          <w:rFonts w:ascii="Traditional Arabic" w:hAnsi="Traditional Arabic" w:cs="Traditional Arabic"/>
          <w:sz w:val="32"/>
          <w:szCs w:val="32"/>
          <w:rtl/>
          <w:lang w:bidi="ar-IQ"/>
        </w:rPr>
      </w:pPr>
      <w:r w:rsidRPr="00405717">
        <w:rPr>
          <w:rFonts w:ascii="Traditional Arabic" w:hAnsi="Traditional Arabic" w:cs="Traditional Arabic"/>
          <w:b/>
          <w:bCs/>
          <w:sz w:val="32"/>
          <w:szCs w:val="32"/>
          <w:lang w:bidi="ar-IQ"/>
        </w:rPr>
        <w:t xml:space="preserve"> </w:t>
      </w:r>
      <w:r w:rsidRPr="00405717">
        <w:rPr>
          <w:rFonts w:ascii="Traditional Arabic" w:hAnsi="Traditional Arabic" w:cs="Traditional Arabic"/>
          <w:b/>
          <w:bCs/>
          <w:sz w:val="32"/>
          <w:szCs w:val="32"/>
          <w:lang w:bidi="ar-IQ"/>
        </w:rPr>
        <w:sym w:font="Symbol" w:char="F0B7"/>
      </w:r>
      <w:r w:rsidR="006241C8" w:rsidRPr="00405717">
        <w:rPr>
          <w:rFonts w:ascii="Traditional Arabic" w:hAnsi="Traditional Arabic" w:cs="Traditional Arabic"/>
          <w:b/>
          <w:bCs/>
          <w:sz w:val="32"/>
          <w:szCs w:val="32"/>
          <w:rtl/>
          <w:lang w:bidi="ar-IQ"/>
        </w:rPr>
        <w:t>(آية 4)</w:t>
      </w:r>
      <w:r w:rsidR="006241C8" w:rsidRPr="00405717">
        <w:rPr>
          <w:rFonts w:ascii="Traditional Arabic" w:hAnsi="Traditional Arabic" w:cs="Traditional Arabic"/>
          <w:sz w:val="32"/>
          <w:szCs w:val="32"/>
          <w:rtl/>
          <w:lang w:bidi="ar-IQ"/>
        </w:rPr>
        <w:t xml:space="preserve"> </w:t>
      </w:r>
      <w:r w:rsidR="00E43246" w:rsidRPr="00405717">
        <w:rPr>
          <w:rFonts w:ascii="Traditional Arabic" w:hAnsi="Traditional Arabic" w:cs="Traditional Arabic"/>
          <w:sz w:val="32"/>
          <w:szCs w:val="32"/>
          <w:rtl/>
          <w:lang w:bidi="ar-IQ"/>
        </w:rPr>
        <w:t>﴿</w:t>
      </w:r>
      <w:r w:rsidR="006241C8" w:rsidRPr="00405717">
        <w:rPr>
          <w:rFonts w:ascii="Traditional Arabic" w:hAnsi="Traditional Arabic" w:cs="Traditional Arabic"/>
          <w:b/>
          <w:bCs/>
          <w:color w:val="FF0000"/>
          <w:sz w:val="32"/>
          <w:szCs w:val="32"/>
          <w:rtl/>
          <w:lang w:bidi="ar-IQ"/>
        </w:rPr>
        <w:t>تَصْلَى</w:t>
      </w:r>
      <w:r w:rsidR="00720C86" w:rsidRPr="00405717">
        <w:rPr>
          <w:rFonts w:ascii="Traditional Arabic" w:hAnsi="Traditional Arabic" w:cs="Traditional Arabic"/>
          <w:sz w:val="32"/>
          <w:szCs w:val="32"/>
          <w:rtl/>
          <w:lang w:bidi="ar-IQ"/>
        </w:rPr>
        <w:t>﴾</w:t>
      </w:r>
      <w:r w:rsidR="006241C8" w:rsidRPr="00405717">
        <w:rPr>
          <w:rFonts w:ascii="Traditional Arabic" w:hAnsi="Traditional Arabic" w:cs="Traditional Arabic"/>
          <w:sz w:val="32"/>
          <w:szCs w:val="32"/>
          <w:rtl/>
          <w:lang w:bidi="ar-IQ"/>
        </w:rPr>
        <w:t xml:space="preserve">: قرأها </w:t>
      </w:r>
      <w:r w:rsidR="00B856FE">
        <w:rPr>
          <w:rFonts w:ascii="Traditional Arabic" w:hAnsi="Traditional Arabic" w:cs="Traditional Arabic" w:hint="cs"/>
          <w:b/>
          <w:bCs/>
          <w:color w:val="00B050"/>
          <w:sz w:val="32"/>
          <w:szCs w:val="32"/>
          <w:rtl/>
          <w:lang w:bidi="ar-IQ"/>
        </w:rPr>
        <w:t>يعقوب</w:t>
      </w:r>
      <w:r w:rsidR="006241C8" w:rsidRPr="00405717">
        <w:rPr>
          <w:rFonts w:ascii="Traditional Arabic" w:hAnsi="Traditional Arabic" w:cs="Traditional Arabic"/>
          <w:color w:val="00B050"/>
          <w:sz w:val="32"/>
          <w:szCs w:val="32"/>
          <w:rtl/>
          <w:lang w:bidi="ar-IQ"/>
        </w:rPr>
        <w:t xml:space="preserve"> </w:t>
      </w:r>
      <w:r w:rsidR="006241C8" w:rsidRPr="00405717">
        <w:rPr>
          <w:rFonts w:ascii="Traditional Arabic" w:hAnsi="Traditional Arabic" w:cs="Traditional Arabic"/>
          <w:sz w:val="32"/>
          <w:szCs w:val="32"/>
          <w:rtl/>
          <w:lang w:bidi="ar-IQ"/>
        </w:rPr>
        <w:t xml:space="preserve">بضم التاء </w:t>
      </w:r>
      <w:r w:rsidR="006241C8" w:rsidRPr="00405717">
        <w:rPr>
          <w:rFonts w:ascii="Traditional Arabic" w:hAnsi="Traditional Arabic" w:cs="Traditional Arabic"/>
          <w:b/>
          <w:bCs/>
          <w:sz w:val="32"/>
          <w:szCs w:val="32"/>
          <w:rtl/>
          <w:lang w:bidi="ar-IQ"/>
        </w:rPr>
        <w:t>(تُصْلَى)</w:t>
      </w:r>
      <w:r w:rsidR="00B856FE">
        <w:rPr>
          <w:rFonts w:ascii="Traditional Arabic" w:hAnsi="Traditional Arabic" w:cs="Traditional Arabic" w:hint="cs"/>
          <w:b/>
          <w:bCs/>
          <w:sz w:val="32"/>
          <w:szCs w:val="32"/>
          <w:rtl/>
          <w:lang w:bidi="ar-IQ"/>
        </w:rPr>
        <w:t xml:space="preserve"> </w:t>
      </w:r>
      <w:r w:rsidR="005119C1" w:rsidRPr="00405717">
        <w:rPr>
          <w:rFonts w:ascii="Traditional Arabic" w:hAnsi="Traditional Arabic" w:cs="Traditional Arabic"/>
          <w:sz w:val="32"/>
          <w:szCs w:val="32"/>
          <w:vertAlign w:val="superscript"/>
          <w:rtl/>
          <w:lang w:eastAsia="ar-SY" w:bidi="ar-SY"/>
        </w:rPr>
        <w:t>(</w:t>
      </w:r>
      <w:r w:rsidR="005119C1" w:rsidRPr="00405717">
        <w:rPr>
          <w:rFonts w:ascii="Traditional Arabic" w:hAnsi="Traditional Arabic" w:cs="Traditional Arabic"/>
          <w:sz w:val="32"/>
          <w:szCs w:val="32"/>
          <w:vertAlign w:val="superscript"/>
          <w:rtl/>
          <w:lang w:eastAsia="ar-SY" w:bidi="ar-SY"/>
        </w:rPr>
        <w:footnoteReference w:id="481"/>
      </w:r>
      <w:r w:rsidR="005119C1" w:rsidRPr="00405717">
        <w:rPr>
          <w:rFonts w:ascii="Traditional Arabic" w:hAnsi="Traditional Arabic" w:cs="Traditional Arabic"/>
          <w:sz w:val="32"/>
          <w:szCs w:val="32"/>
          <w:vertAlign w:val="superscript"/>
          <w:rtl/>
          <w:lang w:eastAsia="ar-SY" w:bidi="ar-SY"/>
        </w:rPr>
        <w:t>)</w:t>
      </w:r>
      <w:r w:rsidR="006241C8" w:rsidRPr="00405717">
        <w:rPr>
          <w:rFonts w:ascii="Traditional Arabic" w:hAnsi="Traditional Arabic" w:cs="Traditional Arabic"/>
          <w:sz w:val="32"/>
          <w:szCs w:val="32"/>
          <w:rtl/>
          <w:lang w:bidi="ar-IQ"/>
        </w:rPr>
        <w:t>.</w:t>
      </w:r>
    </w:p>
    <w:p w:rsidR="00B856FE" w:rsidRDefault="007B3F5F" w:rsidP="00B856FE">
      <w:pPr>
        <w:pStyle w:val="a3"/>
        <w:jc w:val="both"/>
        <w:rPr>
          <w:rFonts w:ascii="Traditional Arabic" w:hAnsi="Traditional Arabic" w:cs="Traditional Arabic"/>
          <w:sz w:val="32"/>
          <w:szCs w:val="32"/>
          <w:rtl/>
          <w:lang w:bidi="ar-IQ"/>
        </w:rPr>
      </w:pPr>
      <w:r w:rsidRPr="00405717">
        <w:rPr>
          <w:rFonts w:ascii="Traditional Arabic" w:hAnsi="Traditional Arabic" w:cs="Traditional Arabic"/>
          <w:b/>
          <w:bCs/>
          <w:sz w:val="32"/>
          <w:szCs w:val="32"/>
          <w:lang w:bidi="ar-IQ"/>
        </w:rPr>
        <w:t xml:space="preserve"> </w:t>
      </w:r>
      <w:r w:rsidRPr="00405717">
        <w:rPr>
          <w:rFonts w:ascii="Traditional Arabic" w:hAnsi="Traditional Arabic" w:cs="Traditional Arabic"/>
          <w:b/>
          <w:bCs/>
          <w:sz w:val="32"/>
          <w:szCs w:val="32"/>
          <w:lang w:bidi="ar-IQ"/>
        </w:rPr>
        <w:sym w:font="Symbol" w:char="F0B7"/>
      </w:r>
      <w:r w:rsidR="006241C8" w:rsidRPr="00405717">
        <w:rPr>
          <w:rFonts w:ascii="Traditional Arabic" w:hAnsi="Traditional Arabic" w:cs="Traditional Arabic"/>
          <w:b/>
          <w:bCs/>
          <w:sz w:val="32"/>
          <w:szCs w:val="32"/>
          <w:rtl/>
          <w:lang w:bidi="ar-IQ"/>
        </w:rPr>
        <w:t xml:space="preserve">(آية </w:t>
      </w:r>
      <w:r w:rsidR="00881367" w:rsidRPr="00405717">
        <w:rPr>
          <w:rFonts w:ascii="Traditional Arabic" w:hAnsi="Traditional Arabic" w:cs="Traditional Arabic"/>
          <w:b/>
          <w:bCs/>
          <w:sz w:val="32"/>
          <w:szCs w:val="32"/>
          <w:rtl/>
          <w:lang w:bidi="ar-IQ"/>
        </w:rPr>
        <w:t>11</w:t>
      </w:r>
      <w:r w:rsidR="006241C8" w:rsidRPr="00405717">
        <w:rPr>
          <w:rFonts w:ascii="Traditional Arabic" w:hAnsi="Traditional Arabic" w:cs="Traditional Arabic"/>
          <w:b/>
          <w:bCs/>
          <w:sz w:val="32"/>
          <w:szCs w:val="32"/>
          <w:rtl/>
          <w:lang w:bidi="ar-IQ"/>
        </w:rPr>
        <w:t>)</w:t>
      </w:r>
      <w:r w:rsidR="006241C8" w:rsidRPr="00405717">
        <w:rPr>
          <w:rFonts w:ascii="Traditional Arabic" w:hAnsi="Traditional Arabic" w:cs="Traditional Arabic"/>
          <w:sz w:val="32"/>
          <w:szCs w:val="32"/>
          <w:rtl/>
          <w:lang w:bidi="ar-IQ"/>
        </w:rPr>
        <w:t xml:space="preserve"> </w:t>
      </w:r>
      <w:r w:rsidR="00E43246" w:rsidRPr="00405717">
        <w:rPr>
          <w:rFonts w:ascii="Traditional Arabic" w:hAnsi="Traditional Arabic" w:cs="Traditional Arabic"/>
          <w:sz w:val="32"/>
          <w:szCs w:val="32"/>
          <w:rtl/>
          <w:lang w:bidi="ar-IQ"/>
        </w:rPr>
        <w:t>﴿</w:t>
      </w:r>
      <w:r w:rsidR="008C1AA5" w:rsidRPr="00405717">
        <w:rPr>
          <w:rFonts w:ascii="Traditional Arabic" w:hAnsi="Traditional Arabic" w:cs="Traditional Arabic"/>
          <w:b/>
          <w:bCs/>
          <w:color w:val="FF0000"/>
          <w:sz w:val="32"/>
          <w:szCs w:val="32"/>
          <w:rtl/>
          <w:lang w:bidi="ar-IQ"/>
        </w:rPr>
        <w:t xml:space="preserve">لَا </w:t>
      </w:r>
      <w:r w:rsidR="006241C8" w:rsidRPr="00405717">
        <w:rPr>
          <w:rFonts w:ascii="Traditional Arabic" w:hAnsi="Traditional Arabic" w:cs="Traditional Arabic"/>
          <w:b/>
          <w:bCs/>
          <w:color w:val="FF0000"/>
          <w:sz w:val="32"/>
          <w:szCs w:val="32"/>
          <w:rtl/>
          <w:lang w:bidi="ar-IQ"/>
        </w:rPr>
        <w:t>تَسْمَع</w:t>
      </w:r>
      <w:r w:rsidR="00720C86" w:rsidRPr="00405717">
        <w:rPr>
          <w:rFonts w:ascii="Traditional Arabic" w:hAnsi="Traditional Arabic" w:cs="Traditional Arabic"/>
          <w:sz w:val="32"/>
          <w:szCs w:val="32"/>
          <w:rtl/>
          <w:lang w:bidi="ar-IQ"/>
        </w:rPr>
        <w:t>﴾</w:t>
      </w:r>
      <w:r w:rsidR="006241C8" w:rsidRPr="00405717">
        <w:rPr>
          <w:rFonts w:ascii="Traditional Arabic" w:hAnsi="Traditional Arabic" w:cs="Traditional Arabic"/>
          <w:sz w:val="32"/>
          <w:szCs w:val="32"/>
          <w:rtl/>
          <w:lang w:bidi="ar-IQ"/>
        </w:rPr>
        <w:t xml:space="preserve">: قرأها </w:t>
      </w:r>
      <w:r w:rsidR="00B856FE">
        <w:rPr>
          <w:rFonts w:ascii="Traditional Arabic" w:hAnsi="Traditional Arabic" w:cs="Traditional Arabic" w:hint="cs"/>
          <w:b/>
          <w:bCs/>
          <w:color w:val="7030A0"/>
          <w:sz w:val="32"/>
          <w:szCs w:val="32"/>
          <w:rtl/>
          <w:lang w:bidi="ar-IQ"/>
        </w:rPr>
        <w:t>رويس</w:t>
      </w:r>
      <w:r w:rsidR="006241C8" w:rsidRPr="00B856FE">
        <w:rPr>
          <w:rFonts w:ascii="Traditional Arabic" w:hAnsi="Traditional Arabic" w:cs="Traditional Arabic"/>
          <w:color w:val="7030A0"/>
          <w:sz w:val="32"/>
          <w:szCs w:val="32"/>
          <w:rtl/>
          <w:lang w:bidi="ar-IQ"/>
        </w:rPr>
        <w:t xml:space="preserve"> </w:t>
      </w:r>
      <w:r w:rsidR="006241C8" w:rsidRPr="00405717">
        <w:rPr>
          <w:rFonts w:ascii="Traditional Arabic" w:hAnsi="Traditional Arabic" w:cs="Traditional Arabic"/>
          <w:sz w:val="32"/>
          <w:szCs w:val="32"/>
          <w:rtl/>
          <w:lang w:bidi="ar-IQ"/>
        </w:rPr>
        <w:t xml:space="preserve">بياء مضمومة </w:t>
      </w:r>
      <w:r w:rsidR="006241C8" w:rsidRPr="00405717">
        <w:rPr>
          <w:rFonts w:ascii="Traditional Arabic" w:hAnsi="Traditional Arabic" w:cs="Traditional Arabic"/>
          <w:b/>
          <w:bCs/>
          <w:sz w:val="32"/>
          <w:szCs w:val="32"/>
          <w:rtl/>
          <w:lang w:bidi="ar-IQ"/>
        </w:rPr>
        <w:t>(يُسْمَع)</w:t>
      </w:r>
      <w:r w:rsidR="006241C8" w:rsidRPr="00405717">
        <w:rPr>
          <w:rFonts w:ascii="Traditional Arabic" w:hAnsi="Traditional Arabic" w:cs="Traditional Arabic"/>
          <w:sz w:val="32"/>
          <w:szCs w:val="32"/>
          <w:rtl/>
          <w:lang w:bidi="ar-IQ"/>
        </w:rPr>
        <w:t>.</w:t>
      </w:r>
      <w:r w:rsidR="005119C1" w:rsidRPr="00405717">
        <w:rPr>
          <w:rFonts w:ascii="Traditional Arabic" w:hAnsi="Traditional Arabic" w:cs="Traditional Arabic"/>
          <w:sz w:val="32"/>
          <w:szCs w:val="32"/>
          <w:rtl/>
          <w:lang w:bidi="ar-IQ"/>
        </w:rPr>
        <w:t xml:space="preserve"> </w:t>
      </w:r>
      <w:r w:rsidR="00E43246" w:rsidRPr="00405717">
        <w:rPr>
          <w:rFonts w:ascii="Traditional Arabic" w:hAnsi="Traditional Arabic" w:cs="Traditional Arabic"/>
          <w:sz w:val="32"/>
          <w:szCs w:val="32"/>
          <w:rtl/>
          <w:lang w:bidi="ar-IQ"/>
        </w:rPr>
        <w:t>﴿</w:t>
      </w:r>
      <w:r w:rsidR="005119C1" w:rsidRPr="00405717">
        <w:rPr>
          <w:rFonts w:ascii="Traditional Arabic" w:hAnsi="Traditional Arabic" w:cs="Traditional Arabic"/>
          <w:b/>
          <w:bCs/>
          <w:color w:val="FF0000"/>
          <w:sz w:val="32"/>
          <w:szCs w:val="32"/>
          <w:rtl/>
          <w:lang w:bidi="ar-IQ"/>
        </w:rPr>
        <w:t>لاغِيةً</w:t>
      </w:r>
      <w:r w:rsidR="00720C86" w:rsidRPr="00405717">
        <w:rPr>
          <w:rFonts w:ascii="Traditional Arabic" w:hAnsi="Traditional Arabic" w:cs="Traditional Arabic"/>
          <w:sz w:val="32"/>
          <w:szCs w:val="32"/>
          <w:rtl/>
          <w:lang w:bidi="ar-IQ"/>
        </w:rPr>
        <w:t>﴾</w:t>
      </w:r>
      <w:r w:rsidR="005119C1" w:rsidRPr="00405717">
        <w:rPr>
          <w:rFonts w:ascii="Traditional Arabic" w:hAnsi="Traditional Arabic" w:cs="Traditional Arabic"/>
          <w:sz w:val="32"/>
          <w:szCs w:val="32"/>
          <w:rtl/>
          <w:lang w:bidi="ar-IQ"/>
        </w:rPr>
        <w:t xml:space="preserve">: قرأها </w:t>
      </w:r>
      <w:r w:rsidR="00B856FE">
        <w:rPr>
          <w:rFonts w:ascii="Traditional Arabic" w:hAnsi="Traditional Arabic" w:cs="Traditional Arabic" w:hint="cs"/>
          <w:b/>
          <w:bCs/>
          <w:color w:val="7030A0"/>
          <w:sz w:val="32"/>
          <w:szCs w:val="32"/>
          <w:rtl/>
          <w:lang w:bidi="ar-IQ"/>
        </w:rPr>
        <w:t>رويس</w:t>
      </w:r>
      <w:r w:rsidR="005119C1" w:rsidRPr="00B856FE">
        <w:rPr>
          <w:rFonts w:ascii="Traditional Arabic" w:hAnsi="Traditional Arabic" w:cs="Traditional Arabic"/>
          <w:color w:val="7030A0"/>
          <w:sz w:val="32"/>
          <w:szCs w:val="32"/>
          <w:rtl/>
          <w:lang w:bidi="ar-IQ"/>
        </w:rPr>
        <w:t xml:space="preserve"> </w:t>
      </w:r>
      <w:r w:rsidR="005119C1" w:rsidRPr="00405717">
        <w:rPr>
          <w:rFonts w:ascii="Traditional Arabic" w:hAnsi="Traditional Arabic" w:cs="Traditional Arabic"/>
          <w:sz w:val="32"/>
          <w:szCs w:val="32"/>
          <w:rtl/>
          <w:lang w:bidi="ar-IQ"/>
        </w:rPr>
        <w:t>ب</w:t>
      </w:r>
      <w:r w:rsidR="008C1AA5" w:rsidRPr="00405717">
        <w:rPr>
          <w:rFonts w:ascii="Traditional Arabic" w:hAnsi="Traditional Arabic" w:cs="Traditional Arabic"/>
          <w:sz w:val="32"/>
          <w:szCs w:val="32"/>
          <w:rtl/>
          <w:lang w:bidi="ar-IQ"/>
        </w:rPr>
        <w:t>رفع ال</w:t>
      </w:r>
      <w:r w:rsidR="005119C1" w:rsidRPr="00405717">
        <w:rPr>
          <w:rFonts w:ascii="Traditional Arabic" w:hAnsi="Traditional Arabic" w:cs="Traditional Arabic"/>
          <w:sz w:val="32"/>
          <w:szCs w:val="32"/>
          <w:rtl/>
          <w:lang w:bidi="ar-IQ"/>
        </w:rPr>
        <w:t xml:space="preserve">تنوين </w:t>
      </w:r>
      <w:r w:rsidR="005119C1" w:rsidRPr="00405717">
        <w:rPr>
          <w:rFonts w:ascii="Traditional Arabic" w:hAnsi="Traditional Arabic" w:cs="Traditional Arabic"/>
          <w:b/>
          <w:bCs/>
          <w:sz w:val="32"/>
          <w:szCs w:val="32"/>
          <w:rtl/>
          <w:lang w:bidi="ar-IQ"/>
        </w:rPr>
        <w:t>(لاغيةٌ)</w:t>
      </w:r>
      <w:r w:rsidR="00B856FE">
        <w:rPr>
          <w:rFonts w:ascii="Traditional Arabic" w:hAnsi="Traditional Arabic" w:cs="Traditional Arabic" w:hint="cs"/>
          <w:b/>
          <w:bCs/>
          <w:sz w:val="32"/>
          <w:szCs w:val="32"/>
          <w:rtl/>
          <w:lang w:bidi="ar-IQ"/>
        </w:rPr>
        <w:t xml:space="preserve"> </w:t>
      </w:r>
      <w:r w:rsidR="005119C1" w:rsidRPr="00405717">
        <w:rPr>
          <w:rFonts w:ascii="Traditional Arabic" w:hAnsi="Traditional Arabic" w:cs="Traditional Arabic"/>
          <w:sz w:val="32"/>
          <w:szCs w:val="32"/>
          <w:vertAlign w:val="superscript"/>
          <w:rtl/>
          <w:lang w:eastAsia="ar-SY" w:bidi="ar-SY"/>
        </w:rPr>
        <w:t>(</w:t>
      </w:r>
      <w:r w:rsidR="005119C1" w:rsidRPr="00405717">
        <w:rPr>
          <w:rFonts w:ascii="Traditional Arabic" w:hAnsi="Traditional Arabic" w:cs="Traditional Arabic"/>
          <w:sz w:val="32"/>
          <w:szCs w:val="32"/>
          <w:vertAlign w:val="superscript"/>
          <w:rtl/>
          <w:lang w:eastAsia="ar-SY" w:bidi="ar-SY"/>
        </w:rPr>
        <w:footnoteReference w:id="482"/>
      </w:r>
      <w:r w:rsidR="005119C1" w:rsidRPr="00405717">
        <w:rPr>
          <w:rFonts w:ascii="Traditional Arabic" w:hAnsi="Traditional Arabic" w:cs="Traditional Arabic"/>
          <w:sz w:val="32"/>
          <w:szCs w:val="32"/>
          <w:vertAlign w:val="superscript"/>
          <w:rtl/>
          <w:lang w:eastAsia="ar-SY" w:bidi="ar-SY"/>
        </w:rPr>
        <w:t>)</w:t>
      </w:r>
      <w:r w:rsidR="005119C1" w:rsidRPr="00405717">
        <w:rPr>
          <w:rFonts w:ascii="Traditional Arabic" w:hAnsi="Traditional Arabic" w:cs="Traditional Arabic"/>
          <w:sz w:val="32"/>
          <w:szCs w:val="32"/>
          <w:rtl/>
          <w:lang w:bidi="ar-IQ"/>
        </w:rPr>
        <w:t>.</w:t>
      </w:r>
    </w:p>
    <w:p w:rsidR="00B856FE" w:rsidRDefault="009417AC" w:rsidP="00B856FE">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B856FE" w:rsidRPr="00405717">
        <w:rPr>
          <w:rFonts w:ascii="Traditional Arabic" w:hAnsi="Traditional Arabic" w:cs="Traditional Arabic"/>
          <w:b/>
          <w:bCs/>
          <w:sz w:val="32"/>
          <w:szCs w:val="32"/>
          <w:lang w:bidi="ar-IQ"/>
        </w:rPr>
        <w:sym w:font="Symbol" w:char="F0B7"/>
      </w:r>
      <w:r w:rsidR="00B856FE" w:rsidRPr="00405717">
        <w:rPr>
          <w:rFonts w:ascii="Traditional Arabic" w:hAnsi="Traditional Arabic" w:cs="Traditional Arabic"/>
          <w:b/>
          <w:bCs/>
          <w:sz w:val="32"/>
          <w:szCs w:val="32"/>
          <w:rtl/>
          <w:lang w:bidi="ar-IQ"/>
        </w:rPr>
        <w:t xml:space="preserve">(آية </w:t>
      </w:r>
      <w:r w:rsidR="00B856FE">
        <w:rPr>
          <w:rFonts w:ascii="Traditional Arabic" w:hAnsi="Traditional Arabic" w:cs="Traditional Arabic" w:hint="cs"/>
          <w:b/>
          <w:bCs/>
          <w:sz w:val="32"/>
          <w:szCs w:val="32"/>
          <w:rtl/>
          <w:lang w:bidi="ar-IQ"/>
        </w:rPr>
        <w:t>22</w:t>
      </w:r>
      <w:r w:rsidR="00B856FE" w:rsidRPr="00405717">
        <w:rPr>
          <w:rFonts w:ascii="Traditional Arabic" w:hAnsi="Traditional Arabic" w:cs="Traditional Arabic"/>
          <w:b/>
          <w:bCs/>
          <w:sz w:val="32"/>
          <w:szCs w:val="32"/>
          <w:rtl/>
          <w:lang w:bidi="ar-IQ"/>
        </w:rPr>
        <w:t>)</w:t>
      </w:r>
      <w:r w:rsidR="00B856FE" w:rsidRPr="00405717">
        <w:rPr>
          <w:rFonts w:ascii="Traditional Arabic" w:hAnsi="Traditional Arabic" w:cs="Traditional Arabic"/>
          <w:sz w:val="32"/>
          <w:szCs w:val="32"/>
          <w:rtl/>
          <w:lang w:bidi="ar-IQ"/>
        </w:rPr>
        <w:t xml:space="preserve"> ﴿</w:t>
      </w:r>
      <w:r w:rsidR="00B856FE">
        <w:rPr>
          <w:rFonts w:ascii="Traditional Arabic" w:hAnsi="Traditional Arabic" w:cs="Traditional Arabic" w:hint="cs"/>
          <w:b/>
          <w:bCs/>
          <w:color w:val="FF0000"/>
          <w:sz w:val="32"/>
          <w:szCs w:val="32"/>
          <w:rtl/>
          <w:lang w:bidi="ar-IQ"/>
        </w:rPr>
        <w:t>عَلَيْهِمْ</w:t>
      </w:r>
      <w:r w:rsidR="00B856FE" w:rsidRPr="00405717">
        <w:rPr>
          <w:rFonts w:ascii="Traditional Arabic" w:hAnsi="Traditional Arabic" w:cs="Traditional Arabic"/>
          <w:sz w:val="32"/>
          <w:szCs w:val="32"/>
          <w:rtl/>
          <w:lang w:bidi="ar-IQ"/>
        </w:rPr>
        <w:t xml:space="preserve">﴾: قرأها </w:t>
      </w:r>
      <w:r w:rsidR="00B856FE">
        <w:rPr>
          <w:rFonts w:ascii="Traditional Arabic" w:hAnsi="Traditional Arabic" w:cs="Traditional Arabic" w:hint="cs"/>
          <w:b/>
          <w:bCs/>
          <w:color w:val="00B050"/>
          <w:sz w:val="32"/>
          <w:szCs w:val="32"/>
          <w:rtl/>
          <w:lang w:bidi="ar-IQ"/>
        </w:rPr>
        <w:t>يعقوب</w:t>
      </w:r>
      <w:r w:rsidR="00B856FE" w:rsidRPr="00405717">
        <w:rPr>
          <w:rFonts w:ascii="Traditional Arabic" w:hAnsi="Traditional Arabic" w:cs="Traditional Arabic"/>
          <w:color w:val="00B050"/>
          <w:sz w:val="32"/>
          <w:szCs w:val="32"/>
          <w:rtl/>
          <w:lang w:bidi="ar-IQ"/>
        </w:rPr>
        <w:t xml:space="preserve"> </w:t>
      </w:r>
      <w:r w:rsidR="00B856FE" w:rsidRPr="00405717">
        <w:rPr>
          <w:rFonts w:ascii="Traditional Arabic" w:hAnsi="Traditional Arabic" w:cs="Traditional Arabic"/>
          <w:sz w:val="32"/>
          <w:szCs w:val="32"/>
          <w:rtl/>
          <w:lang w:bidi="ar-IQ"/>
        </w:rPr>
        <w:t xml:space="preserve">بضم </w:t>
      </w:r>
      <w:r w:rsidR="00B856FE">
        <w:rPr>
          <w:rFonts w:ascii="Traditional Arabic" w:hAnsi="Traditional Arabic" w:cs="Traditional Arabic" w:hint="cs"/>
          <w:sz w:val="32"/>
          <w:szCs w:val="32"/>
          <w:rtl/>
          <w:lang w:bidi="ar-IQ"/>
        </w:rPr>
        <w:t>الهاء في الحالين (</w:t>
      </w:r>
      <w:r w:rsidR="00B856FE" w:rsidRPr="00B856FE">
        <w:rPr>
          <w:rFonts w:ascii="Traditional Arabic" w:hAnsi="Traditional Arabic" w:cs="Traditional Arabic" w:hint="cs"/>
          <w:b/>
          <w:bCs/>
          <w:sz w:val="32"/>
          <w:szCs w:val="32"/>
          <w:rtl/>
          <w:lang w:bidi="ar-IQ"/>
        </w:rPr>
        <w:t>عَلَيهُمْ</w:t>
      </w:r>
      <w:r w:rsidR="00B856FE">
        <w:rPr>
          <w:rFonts w:ascii="Traditional Arabic" w:hAnsi="Traditional Arabic" w:cs="Traditional Arabic" w:hint="cs"/>
          <w:sz w:val="32"/>
          <w:szCs w:val="32"/>
          <w:rtl/>
          <w:lang w:bidi="ar-IQ"/>
        </w:rPr>
        <w:t>).</w:t>
      </w:r>
    </w:p>
    <w:p w:rsidR="00E750A3" w:rsidRDefault="008C1AA5" w:rsidP="00B856FE">
      <w:pPr>
        <w:pStyle w:val="a3"/>
        <w:jc w:val="both"/>
        <w:rPr>
          <w:rFonts w:ascii="Traditional Arabic" w:hAnsi="Traditional Arabic" w:cs="Traditional Arabic"/>
          <w:sz w:val="32"/>
          <w:szCs w:val="32"/>
          <w:rtl/>
          <w:lang w:bidi="ar-IQ"/>
        </w:rPr>
      </w:pPr>
      <w:r w:rsidRPr="00405717">
        <w:rPr>
          <w:rFonts w:ascii="Traditional Arabic" w:hAnsi="Traditional Arabic" w:cs="Traditional Arabic"/>
          <w:sz w:val="32"/>
          <w:szCs w:val="32"/>
          <w:rtl/>
          <w:lang w:bidi="ar-IQ"/>
        </w:rPr>
        <w:t xml:space="preserve"> </w:t>
      </w:r>
    </w:p>
    <w:p w:rsidR="00E750A3" w:rsidRDefault="00E750A3">
      <w:pPr>
        <w:bidi w:val="0"/>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br w:type="page"/>
      </w:r>
    </w:p>
    <w:p w:rsidR="00E951D2" w:rsidRPr="00405717" w:rsidRDefault="00E951D2" w:rsidP="00B856FE">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650CCA" w:rsidTr="00E750A3">
        <w:trPr>
          <w:jc w:val="center"/>
        </w:trPr>
        <w:tc>
          <w:tcPr>
            <w:tcW w:w="8856" w:type="dxa"/>
          </w:tcPr>
          <w:p w:rsidR="00650CCA" w:rsidRPr="00650CCA" w:rsidRDefault="00650CCA" w:rsidP="00D46799">
            <w:pPr>
              <w:pStyle w:val="a3"/>
              <w:jc w:val="center"/>
              <w:rPr>
                <w:rFonts w:asciiTheme="minorHAnsi" w:hAnsiTheme="minorHAnsi" w:cs="Traditional Arabic"/>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89</w:t>
            </w:r>
            <w:r w:rsidRPr="009B3B6A">
              <w:rPr>
                <w:rFonts w:ascii="Traditional Arabic" w:hAnsi="Traditional Arabic" w:cs="Traditional Arabic" w:hint="cs"/>
                <w:b/>
                <w:bCs/>
                <w:sz w:val="48"/>
                <w:szCs w:val="48"/>
                <w:rtl/>
                <w:lang w:bidi="ar-IQ"/>
              </w:rPr>
              <w:t xml:space="preserve">) </w:t>
            </w:r>
            <w:r w:rsidR="00E43246" w:rsidRPr="00720C86">
              <w:rPr>
                <w:rFonts w:ascii="Traditional Arabic" w:hAnsi="Traditional Arabic" w:cs="Traditional Arabic"/>
                <w:sz w:val="48"/>
                <w:szCs w:val="48"/>
                <w:rtl/>
                <w:lang w:bidi="ar-IQ"/>
              </w:rPr>
              <w:t>﴿</w:t>
            </w:r>
            <w:r w:rsidRPr="00B856FE">
              <w:rPr>
                <w:rFonts w:ascii="Traditional Arabic" w:hAnsi="Traditional Arabic" w:cs="Traditional Arabic" w:hint="cs"/>
                <w:b/>
                <w:bCs/>
                <w:color w:val="FF0000"/>
                <w:sz w:val="48"/>
                <w:szCs w:val="48"/>
                <w:rtl/>
                <w:lang w:bidi="ar-IQ"/>
              </w:rPr>
              <w:t>سُورَةُ الْفَجْرِ مَكِيَّةٌ وَآيَاتُهَا ثَلاثُونَ</w:t>
            </w:r>
            <w:r w:rsidR="00720C86" w:rsidRPr="00720C86">
              <w:rPr>
                <w:rFonts w:ascii="Traditional Arabic" w:hAnsi="Traditional Arabic" w:cs="Traditional Arabic"/>
                <w:sz w:val="48"/>
                <w:szCs w:val="48"/>
                <w:rtl/>
                <w:lang w:bidi="ar-IQ"/>
              </w:rPr>
              <w:t>﴾</w:t>
            </w:r>
            <w:r w:rsidR="00B856FE">
              <w:rPr>
                <w:rFonts w:ascii="Traditional Arabic" w:hAnsi="Traditional Arabic" w:cs="Traditional Arabic" w:hint="cs"/>
                <w:sz w:val="48"/>
                <w:szCs w:val="48"/>
                <w:rtl/>
                <w:lang w:bidi="ar-IQ"/>
              </w:rPr>
              <w:t xml:space="preserve"> </w:t>
            </w:r>
            <w:r w:rsidR="00632396" w:rsidRPr="00720C86">
              <w:rPr>
                <w:rFonts w:ascii="Traditional Arabic" w:hAnsi="Traditional Arabic" w:cs="Traditional Arabic"/>
                <w:sz w:val="32"/>
                <w:szCs w:val="32"/>
                <w:vertAlign w:val="superscript"/>
                <w:rtl/>
                <w:lang w:eastAsia="ar-SY" w:bidi="ar-SY"/>
              </w:rPr>
              <w:t>(</w:t>
            </w:r>
            <w:r w:rsidR="00632396" w:rsidRPr="00720C86">
              <w:rPr>
                <w:rFonts w:ascii="Traditional Arabic" w:hAnsi="Traditional Arabic" w:cs="Traditional Arabic"/>
                <w:sz w:val="32"/>
                <w:szCs w:val="32"/>
                <w:vertAlign w:val="superscript"/>
                <w:rtl/>
                <w:lang w:eastAsia="ar-SY" w:bidi="ar-SY"/>
              </w:rPr>
              <w:footnoteReference w:id="483"/>
            </w:r>
            <w:r w:rsidR="00632396" w:rsidRPr="00720C86">
              <w:rPr>
                <w:rFonts w:ascii="Traditional Arabic" w:hAnsi="Traditional Arabic" w:cs="Traditional Arabic"/>
                <w:sz w:val="32"/>
                <w:szCs w:val="32"/>
                <w:vertAlign w:val="superscript"/>
                <w:rtl/>
                <w:lang w:eastAsia="ar-SY" w:bidi="ar-SY"/>
              </w:rPr>
              <w:t>)</w:t>
            </w:r>
          </w:p>
        </w:tc>
      </w:tr>
    </w:tbl>
    <w:p w:rsidR="00701D7C" w:rsidRPr="00405717" w:rsidRDefault="007B3F5F" w:rsidP="009417AC">
      <w:pPr>
        <w:pStyle w:val="a3"/>
        <w:jc w:val="both"/>
        <w:rPr>
          <w:rFonts w:ascii="Traditional Arabic" w:hAnsi="Traditional Arabic" w:cs="Traditional Arabic"/>
          <w:sz w:val="32"/>
          <w:szCs w:val="32"/>
          <w:rtl/>
          <w:lang w:bidi="ar-IQ"/>
        </w:rPr>
      </w:pPr>
      <w:r w:rsidRPr="00405717">
        <w:rPr>
          <w:rFonts w:ascii="Traditional Arabic" w:hAnsi="Traditional Arabic" w:cs="Traditional Arabic"/>
          <w:b/>
          <w:bCs/>
          <w:sz w:val="32"/>
          <w:szCs w:val="32"/>
          <w:lang w:bidi="ar-IQ"/>
        </w:rPr>
        <w:t xml:space="preserve"> </w:t>
      </w:r>
      <w:r w:rsidRPr="00405717">
        <w:rPr>
          <w:rFonts w:ascii="Traditional Arabic" w:hAnsi="Traditional Arabic" w:cs="Traditional Arabic"/>
          <w:b/>
          <w:bCs/>
          <w:sz w:val="32"/>
          <w:szCs w:val="32"/>
          <w:lang w:bidi="ar-IQ"/>
        </w:rPr>
        <w:sym w:font="Symbol" w:char="F0B7"/>
      </w:r>
      <w:r w:rsidR="00B018A5" w:rsidRPr="00405717">
        <w:rPr>
          <w:rFonts w:ascii="Traditional Arabic" w:hAnsi="Traditional Arabic" w:cs="Traditional Arabic"/>
          <w:b/>
          <w:bCs/>
          <w:sz w:val="32"/>
          <w:szCs w:val="32"/>
          <w:rtl/>
          <w:lang w:bidi="ar-IQ"/>
        </w:rPr>
        <w:t>(آية 4)</w:t>
      </w:r>
      <w:r w:rsidR="00B018A5" w:rsidRPr="00405717">
        <w:rPr>
          <w:rFonts w:ascii="Traditional Arabic" w:hAnsi="Traditional Arabic" w:cs="Traditional Arabic"/>
          <w:sz w:val="32"/>
          <w:szCs w:val="32"/>
          <w:rtl/>
          <w:lang w:bidi="ar-IQ"/>
        </w:rPr>
        <w:t xml:space="preserve"> </w:t>
      </w:r>
      <w:r w:rsidR="00E43246" w:rsidRPr="00405717">
        <w:rPr>
          <w:rFonts w:ascii="Traditional Arabic" w:hAnsi="Traditional Arabic" w:cs="Traditional Arabic"/>
          <w:sz w:val="32"/>
          <w:szCs w:val="32"/>
          <w:rtl/>
          <w:lang w:bidi="ar-IQ"/>
        </w:rPr>
        <w:t>﴿</w:t>
      </w:r>
      <w:r w:rsidR="00B018A5" w:rsidRPr="00405717">
        <w:rPr>
          <w:rFonts w:ascii="Traditional Arabic" w:hAnsi="Traditional Arabic" w:cs="Traditional Arabic"/>
          <w:b/>
          <w:bCs/>
          <w:color w:val="FF0000"/>
          <w:sz w:val="32"/>
          <w:szCs w:val="32"/>
          <w:rtl/>
          <w:lang w:bidi="ar-IQ"/>
        </w:rPr>
        <w:t>يَسْرِ</w:t>
      </w:r>
      <w:r w:rsidR="00720C86" w:rsidRPr="00405717">
        <w:rPr>
          <w:rFonts w:ascii="Traditional Arabic" w:hAnsi="Traditional Arabic" w:cs="Traditional Arabic"/>
          <w:sz w:val="32"/>
          <w:szCs w:val="32"/>
          <w:rtl/>
          <w:lang w:bidi="ar-IQ"/>
        </w:rPr>
        <w:t>﴾</w:t>
      </w:r>
      <w:r w:rsidR="00B018A5" w:rsidRPr="00405717">
        <w:rPr>
          <w:rFonts w:ascii="Traditional Arabic" w:hAnsi="Traditional Arabic" w:cs="Traditional Arabic"/>
          <w:sz w:val="32"/>
          <w:szCs w:val="32"/>
          <w:rtl/>
          <w:lang w:bidi="ar-IQ"/>
        </w:rPr>
        <w:t xml:space="preserve">: قرأها </w:t>
      </w:r>
      <w:r w:rsidR="009417AC">
        <w:rPr>
          <w:rFonts w:ascii="Traditional Arabic" w:hAnsi="Traditional Arabic" w:cs="Traditional Arabic" w:hint="cs"/>
          <w:b/>
          <w:bCs/>
          <w:color w:val="00B050"/>
          <w:sz w:val="32"/>
          <w:szCs w:val="32"/>
          <w:rtl/>
          <w:lang w:bidi="ar-IQ"/>
        </w:rPr>
        <w:t xml:space="preserve">يعقوب </w:t>
      </w:r>
      <w:r w:rsidR="00B018A5" w:rsidRPr="00405717">
        <w:rPr>
          <w:rFonts w:ascii="Traditional Arabic" w:hAnsi="Traditional Arabic" w:cs="Traditional Arabic"/>
          <w:sz w:val="32"/>
          <w:szCs w:val="32"/>
          <w:rtl/>
          <w:lang w:bidi="ar-IQ"/>
        </w:rPr>
        <w:t>ب</w:t>
      </w:r>
      <w:r w:rsidR="009417AC">
        <w:rPr>
          <w:rFonts w:ascii="Traditional Arabic" w:hAnsi="Traditional Arabic" w:cs="Traditional Arabic" w:hint="cs"/>
          <w:sz w:val="32"/>
          <w:szCs w:val="32"/>
          <w:rtl/>
          <w:lang w:bidi="ar-IQ"/>
        </w:rPr>
        <w:t xml:space="preserve">إثبات </w:t>
      </w:r>
      <w:r w:rsidR="00B018A5" w:rsidRPr="00405717">
        <w:rPr>
          <w:rFonts w:ascii="Traditional Arabic" w:hAnsi="Traditional Arabic" w:cs="Traditional Arabic"/>
          <w:sz w:val="32"/>
          <w:szCs w:val="32"/>
          <w:rtl/>
          <w:lang w:bidi="ar-IQ"/>
        </w:rPr>
        <w:t xml:space="preserve">الياء </w:t>
      </w:r>
      <w:r w:rsidR="009417AC">
        <w:rPr>
          <w:rFonts w:ascii="Traditional Arabic" w:hAnsi="Traditional Arabic" w:cs="Traditional Arabic" w:hint="cs"/>
          <w:sz w:val="32"/>
          <w:szCs w:val="32"/>
          <w:rtl/>
          <w:lang w:bidi="ar-IQ"/>
        </w:rPr>
        <w:t>في الحالين</w:t>
      </w:r>
      <w:r w:rsidR="00B018A5" w:rsidRPr="00405717">
        <w:rPr>
          <w:rFonts w:ascii="Traditional Arabic" w:hAnsi="Traditional Arabic" w:cs="Traditional Arabic"/>
          <w:sz w:val="32"/>
          <w:szCs w:val="32"/>
          <w:rtl/>
          <w:lang w:bidi="ar-IQ"/>
        </w:rPr>
        <w:t xml:space="preserve"> </w:t>
      </w:r>
      <w:r w:rsidR="00B018A5" w:rsidRPr="00405717">
        <w:rPr>
          <w:rFonts w:ascii="Traditional Arabic" w:hAnsi="Traditional Arabic" w:cs="Traditional Arabic"/>
          <w:b/>
          <w:bCs/>
          <w:sz w:val="32"/>
          <w:szCs w:val="32"/>
          <w:rtl/>
          <w:lang w:bidi="ar-IQ"/>
        </w:rPr>
        <w:t>(ي</w:t>
      </w:r>
      <w:r w:rsidR="009417AC">
        <w:rPr>
          <w:rFonts w:ascii="Traditional Arabic" w:hAnsi="Traditional Arabic" w:cs="Traditional Arabic" w:hint="cs"/>
          <w:b/>
          <w:bCs/>
          <w:sz w:val="32"/>
          <w:szCs w:val="32"/>
          <w:rtl/>
          <w:lang w:bidi="ar-IQ"/>
        </w:rPr>
        <w:t>َ</w:t>
      </w:r>
      <w:r w:rsidR="00B018A5" w:rsidRPr="00405717">
        <w:rPr>
          <w:rFonts w:ascii="Traditional Arabic" w:hAnsi="Traditional Arabic" w:cs="Traditional Arabic"/>
          <w:b/>
          <w:bCs/>
          <w:sz w:val="32"/>
          <w:szCs w:val="32"/>
          <w:rtl/>
          <w:lang w:bidi="ar-IQ"/>
        </w:rPr>
        <w:t>س</w:t>
      </w:r>
      <w:r w:rsidR="009417AC">
        <w:rPr>
          <w:rFonts w:ascii="Traditional Arabic" w:hAnsi="Traditional Arabic" w:cs="Traditional Arabic" w:hint="cs"/>
          <w:b/>
          <w:bCs/>
          <w:sz w:val="32"/>
          <w:szCs w:val="32"/>
          <w:rtl/>
          <w:lang w:bidi="ar-IQ"/>
        </w:rPr>
        <w:t>ْ</w:t>
      </w:r>
      <w:r w:rsidR="00B018A5" w:rsidRPr="00405717">
        <w:rPr>
          <w:rFonts w:ascii="Traditional Arabic" w:hAnsi="Traditional Arabic" w:cs="Traditional Arabic"/>
          <w:b/>
          <w:bCs/>
          <w:sz w:val="32"/>
          <w:szCs w:val="32"/>
          <w:rtl/>
          <w:lang w:bidi="ar-IQ"/>
        </w:rPr>
        <w:t>ر</w:t>
      </w:r>
      <w:r w:rsidR="009417AC">
        <w:rPr>
          <w:rFonts w:ascii="Traditional Arabic" w:hAnsi="Traditional Arabic" w:cs="Traditional Arabic" w:hint="cs"/>
          <w:b/>
          <w:bCs/>
          <w:sz w:val="32"/>
          <w:szCs w:val="32"/>
          <w:rtl/>
          <w:lang w:bidi="ar-IQ"/>
        </w:rPr>
        <w:t>ِ</w:t>
      </w:r>
      <w:r w:rsidR="00B018A5" w:rsidRPr="00405717">
        <w:rPr>
          <w:rFonts w:ascii="Traditional Arabic" w:hAnsi="Traditional Arabic" w:cs="Traditional Arabic"/>
          <w:b/>
          <w:bCs/>
          <w:sz w:val="32"/>
          <w:szCs w:val="32"/>
          <w:rtl/>
          <w:lang w:bidi="ar-IQ"/>
        </w:rPr>
        <w:t>ي)</w:t>
      </w:r>
      <w:r w:rsidR="00B018A5" w:rsidRPr="00405717">
        <w:rPr>
          <w:rFonts w:ascii="Traditional Arabic" w:hAnsi="Traditional Arabic" w:cs="Traditional Arabic"/>
          <w:sz w:val="32"/>
          <w:szCs w:val="32"/>
          <w:rtl/>
          <w:lang w:bidi="ar-IQ"/>
        </w:rPr>
        <w:t>.</w:t>
      </w:r>
    </w:p>
    <w:p w:rsidR="009417AC" w:rsidRDefault="009417AC" w:rsidP="00404FF2">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Pr="00CF10E1">
        <w:rPr>
          <w:rFonts w:ascii="Traditional Arabic" w:hAnsi="Traditional Arabic" w:cs="Traditional Arabic"/>
          <w:b/>
          <w:bCs/>
          <w:sz w:val="32"/>
          <w:szCs w:val="32"/>
          <w:lang w:bidi="ar-IQ"/>
        </w:rPr>
        <w:sym w:font="Symbol" w:char="F0B7"/>
      </w:r>
      <w:r w:rsidRPr="00CF10E1">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9</w:t>
      </w:r>
      <w:r w:rsidRPr="00CF10E1">
        <w:rPr>
          <w:rFonts w:ascii="Traditional Arabic" w:hAnsi="Traditional Arabic" w:cs="Traditional Arabic"/>
          <w:b/>
          <w:bCs/>
          <w:sz w:val="32"/>
          <w:szCs w:val="32"/>
          <w:rtl/>
          <w:lang w:bidi="ar-IQ"/>
        </w:rPr>
        <w:t xml:space="preserve">) </w:t>
      </w:r>
      <w:r w:rsidRPr="00CF10E1">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بِالْوَادِ</w:t>
      </w:r>
      <w:r w:rsidRPr="00CF10E1">
        <w:rPr>
          <w:rFonts w:ascii="Traditional Arabic" w:hAnsi="Traditional Arabic" w:cs="Traditional Arabic"/>
          <w:sz w:val="32"/>
          <w:szCs w:val="32"/>
          <w:rtl/>
          <w:lang w:bidi="ar-IQ"/>
        </w:rPr>
        <w:t>﴾</w:t>
      </w:r>
      <w:r w:rsidRPr="00CF10E1">
        <w:rPr>
          <w:rFonts w:ascii="Traditional Arabic" w:hAnsi="Traditional Arabic" w:cs="Traditional Arabic"/>
          <w:b/>
          <w:bCs/>
          <w:sz w:val="32"/>
          <w:szCs w:val="32"/>
          <w:rtl/>
          <w:lang w:bidi="ar-IQ"/>
        </w:rPr>
        <w:t>:</w:t>
      </w:r>
      <w:r w:rsidRPr="00CF10E1">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قرأها</w:t>
      </w:r>
      <w:r w:rsidRPr="00CF10E1">
        <w:rPr>
          <w:rFonts w:ascii="Traditional Arabic" w:hAnsi="Traditional Arabic" w:cs="Traditional Arabic"/>
          <w:sz w:val="32"/>
          <w:szCs w:val="32"/>
          <w:rtl/>
          <w:lang w:bidi="ar-IQ"/>
        </w:rPr>
        <w:t xml:space="preserve"> </w:t>
      </w:r>
      <w:r>
        <w:rPr>
          <w:rFonts w:ascii="Traditional Arabic" w:hAnsi="Traditional Arabic" w:cs="Traditional Arabic" w:hint="cs"/>
          <w:b/>
          <w:bCs/>
          <w:color w:val="00B050"/>
          <w:sz w:val="32"/>
          <w:szCs w:val="32"/>
          <w:rtl/>
          <w:lang w:bidi="ar-IQ"/>
        </w:rPr>
        <w:t>يعقوب</w:t>
      </w:r>
      <w:r w:rsidRPr="00CF10E1">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 xml:space="preserve">بإثبات الياء </w:t>
      </w:r>
      <w:r w:rsidR="00404FF2" w:rsidRPr="00404FF2">
        <w:rPr>
          <w:rFonts w:ascii="Traditional Arabic" w:hAnsi="Traditional Arabic" w:cs="Traditional Arabic"/>
          <w:sz w:val="32"/>
          <w:szCs w:val="32"/>
          <w:rtl/>
          <w:lang w:bidi="ar-IQ"/>
        </w:rPr>
        <w:t>في الحالين</w:t>
      </w:r>
      <w:r>
        <w:rPr>
          <w:rFonts w:ascii="Traditional Arabic" w:hAnsi="Traditional Arabic" w:cs="Traditional Arabic" w:hint="cs"/>
          <w:sz w:val="32"/>
          <w:szCs w:val="32"/>
          <w:rtl/>
          <w:lang w:bidi="ar-IQ"/>
        </w:rPr>
        <w:t xml:space="preserve"> (</w:t>
      </w:r>
      <w:r>
        <w:rPr>
          <w:rFonts w:ascii="Traditional Arabic" w:hAnsi="Traditional Arabic" w:cs="Traditional Arabic" w:hint="cs"/>
          <w:b/>
          <w:bCs/>
          <w:sz w:val="32"/>
          <w:szCs w:val="32"/>
          <w:rtl/>
          <w:lang w:bidi="ar-IQ"/>
        </w:rPr>
        <w:t>بِالْوَادِي</w:t>
      </w:r>
      <w:r>
        <w:rPr>
          <w:rFonts w:ascii="Traditional Arabic" w:hAnsi="Traditional Arabic" w:cs="Traditional Arabic" w:hint="cs"/>
          <w:sz w:val="32"/>
          <w:szCs w:val="32"/>
          <w:rtl/>
          <w:lang w:bidi="ar-IQ"/>
        </w:rPr>
        <w:t>)</w:t>
      </w:r>
      <w:r w:rsidRPr="00CF10E1">
        <w:rPr>
          <w:rFonts w:ascii="Traditional Arabic" w:hAnsi="Traditional Arabic" w:cs="Traditional Arabic"/>
          <w:sz w:val="32"/>
          <w:szCs w:val="32"/>
          <w:rtl/>
          <w:lang w:bidi="ar-IQ"/>
        </w:rPr>
        <w:t>.</w:t>
      </w:r>
    </w:p>
    <w:p w:rsidR="00B018A5" w:rsidRPr="00405717" w:rsidRDefault="009417AC" w:rsidP="009417AC">
      <w:pPr>
        <w:pStyle w:val="a3"/>
        <w:jc w:val="both"/>
        <w:rPr>
          <w:rFonts w:ascii="Traditional Arabic" w:hAnsi="Traditional Arabic" w:cs="Traditional Arabic"/>
          <w:sz w:val="32"/>
          <w:szCs w:val="32"/>
          <w:rtl/>
          <w:lang w:bidi="ar-IQ"/>
        </w:rPr>
      </w:pPr>
      <w:r w:rsidRPr="00405717">
        <w:rPr>
          <w:rFonts w:ascii="Traditional Arabic" w:hAnsi="Traditional Arabic" w:cs="Traditional Arabic"/>
          <w:b/>
          <w:bCs/>
          <w:sz w:val="32"/>
          <w:szCs w:val="32"/>
          <w:lang w:bidi="ar-IQ"/>
        </w:rPr>
        <w:sym w:font="Symbol" w:char="F0B7"/>
      </w:r>
      <w:r w:rsidR="00BE50A9">
        <w:rPr>
          <w:rFonts w:ascii="Traditional Arabic" w:hAnsi="Traditional Arabic" w:cs="Traditional Arabic" w:hint="cs"/>
          <w:b/>
          <w:bCs/>
          <w:sz w:val="32"/>
          <w:szCs w:val="32"/>
          <w:rtl/>
          <w:lang w:bidi="ar-IQ"/>
        </w:rPr>
        <w:t xml:space="preserve"> </w:t>
      </w:r>
      <w:r w:rsidRPr="00405717">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13</w:t>
      </w:r>
      <w:r w:rsidRPr="00405717">
        <w:rPr>
          <w:rFonts w:ascii="Traditional Arabic" w:hAnsi="Traditional Arabic" w:cs="Traditional Arabic"/>
          <w:b/>
          <w:bCs/>
          <w:sz w:val="32"/>
          <w:szCs w:val="32"/>
          <w:rtl/>
          <w:lang w:bidi="ar-IQ"/>
        </w:rPr>
        <w:t>)</w:t>
      </w:r>
      <w:r w:rsidRPr="00405717">
        <w:rPr>
          <w:rFonts w:ascii="Traditional Arabic" w:hAnsi="Traditional Arabic" w:cs="Traditional Arabic"/>
          <w:sz w:val="32"/>
          <w:szCs w:val="32"/>
          <w:rtl/>
          <w:lang w:bidi="ar-IQ"/>
        </w:rPr>
        <w:t xml:space="preserve"> ﴿</w:t>
      </w:r>
      <w:r>
        <w:rPr>
          <w:rFonts w:ascii="Traditional Arabic" w:hAnsi="Traditional Arabic" w:cs="Traditional Arabic" w:hint="cs"/>
          <w:b/>
          <w:bCs/>
          <w:color w:val="FF0000"/>
          <w:sz w:val="32"/>
          <w:szCs w:val="32"/>
          <w:rtl/>
          <w:lang w:bidi="ar-IQ"/>
        </w:rPr>
        <w:t>عَلَيْهِمْ</w:t>
      </w:r>
      <w:r w:rsidRPr="00405717">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405717">
        <w:rPr>
          <w:rFonts w:ascii="Traditional Arabic" w:hAnsi="Traditional Arabic" w:cs="Traditional Arabic"/>
          <w:color w:val="00B050"/>
          <w:sz w:val="32"/>
          <w:szCs w:val="32"/>
          <w:rtl/>
          <w:lang w:bidi="ar-IQ"/>
        </w:rPr>
        <w:t xml:space="preserve"> </w:t>
      </w:r>
      <w:r w:rsidRPr="00405717">
        <w:rPr>
          <w:rFonts w:ascii="Traditional Arabic" w:hAnsi="Traditional Arabic" w:cs="Traditional Arabic"/>
          <w:sz w:val="32"/>
          <w:szCs w:val="32"/>
          <w:rtl/>
          <w:lang w:bidi="ar-IQ"/>
        </w:rPr>
        <w:t xml:space="preserve">بضم </w:t>
      </w:r>
      <w:r>
        <w:rPr>
          <w:rFonts w:ascii="Traditional Arabic" w:hAnsi="Traditional Arabic" w:cs="Traditional Arabic" w:hint="cs"/>
          <w:sz w:val="32"/>
          <w:szCs w:val="32"/>
          <w:rtl/>
          <w:lang w:bidi="ar-IQ"/>
        </w:rPr>
        <w:t>الهاء في الحالين (</w:t>
      </w:r>
      <w:r w:rsidRPr="00B856FE">
        <w:rPr>
          <w:rFonts w:ascii="Traditional Arabic" w:hAnsi="Traditional Arabic" w:cs="Traditional Arabic" w:hint="cs"/>
          <w:b/>
          <w:bCs/>
          <w:sz w:val="32"/>
          <w:szCs w:val="32"/>
          <w:rtl/>
          <w:lang w:bidi="ar-IQ"/>
        </w:rPr>
        <w:t>عَلَيهُمْ</w:t>
      </w:r>
      <w:r>
        <w:rPr>
          <w:rFonts w:ascii="Traditional Arabic" w:hAnsi="Traditional Arabic" w:cs="Traditional Arabic" w:hint="cs"/>
          <w:sz w:val="32"/>
          <w:szCs w:val="32"/>
          <w:rtl/>
          <w:lang w:bidi="ar-IQ"/>
        </w:rPr>
        <w:t>).</w:t>
      </w:r>
      <w:r w:rsidR="007B3F5F" w:rsidRPr="00405717">
        <w:rPr>
          <w:rFonts w:ascii="Traditional Arabic" w:hAnsi="Traditional Arabic" w:cs="Traditional Arabic"/>
          <w:b/>
          <w:bCs/>
          <w:sz w:val="32"/>
          <w:szCs w:val="32"/>
          <w:lang w:bidi="ar-IQ"/>
        </w:rPr>
        <w:t xml:space="preserve"> </w:t>
      </w:r>
    </w:p>
    <w:p w:rsidR="00701D7C" w:rsidRPr="00405717" w:rsidRDefault="007B3F5F" w:rsidP="009417AC">
      <w:pPr>
        <w:pStyle w:val="a3"/>
        <w:jc w:val="both"/>
        <w:rPr>
          <w:rFonts w:ascii="Traditional Arabic" w:hAnsi="Traditional Arabic" w:cs="Traditional Arabic"/>
          <w:sz w:val="32"/>
          <w:szCs w:val="32"/>
          <w:rtl/>
          <w:lang w:bidi="ar-IQ"/>
        </w:rPr>
      </w:pPr>
      <w:r w:rsidRPr="00405717">
        <w:rPr>
          <w:rFonts w:ascii="Traditional Arabic" w:hAnsi="Traditional Arabic" w:cs="Traditional Arabic"/>
          <w:b/>
          <w:bCs/>
          <w:sz w:val="32"/>
          <w:szCs w:val="32"/>
          <w:lang w:bidi="ar-IQ"/>
        </w:rPr>
        <w:t xml:space="preserve"> </w:t>
      </w:r>
      <w:r w:rsidRPr="00405717">
        <w:rPr>
          <w:rFonts w:ascii="Traditional Arabic" w:hAnsi="Traditional Arabic" w:cs="Traditional Arabic"/>
          <w:b/>
          <w:bCs/>
          <w:sz w:val="32"/>
          <w:szCs w:val="32"/>
          <w:lang w:bidi="ar-IQ"/>
        </w:rPr>
        <w:sym w:font="Symbol" w:char="F0B7"/>
      </w:r>
      <w:r w:rsidR="00B018A5" w:rsidRPr="00405717">
        <w:rPr>
          <w:rFonts w:ascii="Traditional Arabic" w:hAnsi="Traditional Arabic" w:cs="Traditional Arabic"/>
          <w:b/>
          <w:bCs/>
          <w:sz w:val="32"/>
          <w:szCs w:val="32"/>
          <w:rtl/>
          <w:lang w:bidi="ar-IQ"/>
        </w:rPr>
        <w:t xml:space="preserve">(آية 15) </w:t>
      </w:r>
      <w:r w:rsidR="00E43246" w:rsidRPr="00405717">
        <w:rPr>
          <w:rFonts w:ascii="Traditional Arabic" w:hAnsi="Traditional Arabic" w:cs="Traditional Arabic"/>
          <w:sz w:val="32"/>
          <w:szCs w:val="32"/>
          <w:rtl/>
          <w:lang w:bidi="ar-IQ"/>
        </w:rPr>
        <w:t>﴿</w:t>
      </w:r>
      <w:r w:rsidR="00C552E9" w:rsidRPr="00405717">
        <w:rPr>
          <w:rFonts w:ascii="Traditional Arabic" w:hAnsi="Traditional Arabic" w:cs="Traditional Arabic"/>
          <w:b/>
          <w:bCs/>
          <w:color w:val="FF0000"/>
          <w:sz w:val="32"/>
          <w:szCs w:val="32"/>
          <w:rtl/>
          <w:lang w:bidi="ar-IQ"/>
        </w:rPr>
        <w:t>أَكْرَمَنِ</w:t>
      </w:r>
      <w:r w:rsidR="00720C86" w:rsidRPr="00405717">
        <w:rPr>
          <w:rFonts w:ascii="Traditional Arabic" w:hAnsi="Traditional Arabic" w:cs="Traditional Arabic"/>
          <w:sz w:val="32"/>
          <w:szCs w:val="32"/>
          <w:rtl/>
          <w:lang w:bidi="ar-IQ"/>
        </w:rPr>
        <w:t>﴾</w:t>
      </w:r>
      <w:r w:rsidR="00C552E9" w:rsidRPr="00405717">
        <w:rPr>
          <w:rFonts w:ascii="Traditional Arabic" w:hAnsi="Traditional Arabic" w:cs="Traditional Arabic"/>
          <w:sz w:val="32"/>
          <w:szCs w:val="32"/>
          <w:rtl/>
          <w:lang w:bidi="ar-IQ"/>
        </w:rPr>
        <w:t xml:space="preserve">: قرأها </w:t>
      </w:r>
      <w:r w:rsidR="009417AC">
        <w:rPr>
          <w:rFonts w:ascii="Traditional Arabic" w:hAnsi="Traditional Arabic" w:cs="Traditional Arabic" w:hint="cs"/>
          <w:b/>
          <w:bCs/>
          <w:color w:val="00B050"/>
          <w:sz w:val="32"/>
          <w:szCs w:val="32"/>
          <w:rtl/>
          <w:lang w:bidi="ar-IQ"/>
        </w:rPr>
        <w:t>يعقوب</w:t>
      </w:r>
      <w:r w:rsidR="00C552E9" w:rsidRPr="00405717">
        <w:rPr>
          <w:rFonts w:ascii="Traditional Arabic" w:hAnsi="Traditional Arabic" w:cs="Traditional Arabic"/>
          <w:color w:val="00B050"/>
          <w:sz w:val="32"/>
          <w:szCs w:val="32"/>
          <w:rtl/>
          <w:lang w:bidi="ar-IQ"/>
        </w:rPr>
        <w:t xml:space="preserve"> </w:t>
      </w:r>
      <w:r w:rsidR="00C552E9" w:rsidRPr="00405717">
        <w:rPr>
          <w:rFonts w:ascii="Traditional Arabic" w:hAnsi="Traditional Arabic" w:cs="Traditional Arabic"/>
          <w:sz w:val="32"/>
          <w:szCs w:val="32"/>
          <w:rtl/>
          <w:lang w:bidi="ar-IQ"/>
        </w:rPr>
        <w:t>ب</w:t>
      </w:r>
      <w:r w:rsidR="009417AC">
        <w:rPr>
          <w:rFonts w:ascii="Traditional Arabic" w:hAnsi="Traditional Arabic" w:cs="Traditional Arabic" w:hint="cs"/>
          <w:sz w:val="32"/>
          <w:szCs w:val="32"/>
          <w:rtl/>
          <w:lang w:bidi="ar-IQ"/>
        </w:rPr>
        <w:t xml:space="preserve">إثبات </w:t>
      </w:r>
      <w:r w:rsidR="00C552E9" w:rsidRPr="00405717">
        <w:rPr>
          <w:rFonts w:ascii="Traditional Arabic" w:hAnsi="Traditional Arabic" w:cs="Traditional Arabic"/>
          <w:sz w:val="32"/>
          <w:szCs w:val="32"/>
          <w:rtl/>
          <w:lang w:bidi="ar-IQ"/>
        </w:rPr>
        <w:t xml:space="preserve">الياء </w:t>
      </w:r>
      <w:r w:rsidR="009417AC">
        <w:rPr>
          <w:rFonts w:ascii="Traditional Arabic" w:hAnsi="Traditional Arabic" w:cs="Traditional Arabic" w:hint="cs"/>
          <w:sz w:val="32"/>
          <w:szCs w:val="32"/>
          <w:rtl/>
          <w:lang w:bidi="ar-IQ"/>
        </w:rPr>
        <w:t>في الحالين</w:t>
      </w:r>
      <w:r w:rsidR="00C552E9" w:rsidRPr="00405717">
        <w:rPr>
          <w:rFonts w:ascii="Traditional Arabic" w:hAnsi="Traditional Arabic" w:cs="Traditional Arabic"/>
          <w:sz w:val="32"/>
          <w:szCs w:val="32"/>
          <w:rtl/>
          <w:lang w:bidi="ar-IQ"/>
        </w:rPr>
        <w:t xml:space="preserve"> </w:t>
      </w:r>
      <w:r w:rsidR="00C552E9" w:rsidRPr="00405717">
        <w:rPr>
          <w:rFonts w:ascii="Traditional Arabic" w:hAnsi="Traditional Arabic" w:cs="Traditional Arabic"/>
          <w:b/>
          <w:bCs/>
          <w:sz w:val="32"/>
          <w:szCs w:val="32"/>
          <w:rtl/>
          <w:lang w:bidi="ar-IQ"/>
        </w:rPr>
        <w:t>(أكرمني)</w:t>
      </w:r>
      <w:r w:rsidR="009417AC">
        <w:rPr>
          <w:rFonts w:ascii="Traditional Arabic" w:hAnsi="Traditional Arabic" w:cs="Traditional Arabic" w:hint="cs"/>
          <w:sz w:val="32"/>
          <w:szCs w:val="32"/>
          <w:rtl/>
          <w:lang w:bidi="ar-IQ"/>
        </w:rPr>
        <w:t>.</w:t>
      </w:r>
    </w:p>
    <w:p w:rsidR="0060577F" w:rsidRPr="00405717" w:rsidRDefault="007B3F5F" w:rsidP="009417AC">
      <w:pPr>
        <w:pStyle w:val="a3"/>
        <w:jc w:val="both"/>
        <w:rPr>
          <w:rFonts w:ascii="Traditional Arabic" w:hAnsi="Traditional Arabic" w:cs="Traditional Arabic"/>
          <w:sz w:val="32"/>
          <w:szCs w:val="32"/>
          <w:rtl/>
          <w:lang w:bidi="ar-IQ"/>
        </w:rPr>
      </w:pPr>
      <w:r w:rsidRPr="00405717">
        <w:rPr>
          <w:rFonts w:ascii="Traditional Arabic" w:hAnsi="Traditional Arabic" w:cs="Traditional Arabic"/>
          <w:b/>
          <w:bCs/>
          <w:sz w:val="32"/>
          <w:szCs w:val="32"/>
          <w:lang w:bidi="ar-IQ"/>
        </w:rPr>
        <w:t xml:space="preserve"> </w:t>
      </w:r>
      <w:r w:rsidRPr="00405717">
        <w:rPr>
          <w:rFonts w:ascii="Traditional Arabic" w:hAnsi="Traditional Arabic" w:cs="Traditional Arabic"/>
          <w:b/>
          <w:bCs/>
          <w:sz w:val="32"/>
          <w:szCs w:val="32"/>
          <w:lang w:bidi="ar-IQ"/>
        </w:rPr>
        <w:sym w:font="Symbol" w:char="F0B7"/>
      </w:r>
      <w:r w:rsidR="0060577F" w:rsidRPr="00405717">
        <w:rPr>
          <w:rFonts w:ascii="Traditional Arabic" w:hAnsi="Traditional Arabic" w:cs="Traditional Arabic"/>
          <w:b/>
          <w:bCs/>
          <w:sz w:val="32"/>
          <w:szCs w:val="32"/>
          <w:rtl/>
          <w:lang w:bidi="ar-IQ"/>
        </w:rPr>
        <w:t xml:space="preserve">(آية 16) </w:t>
      </w:r>
      <w:r w:rsidR="00E43246" w:rsidRPr="00405717">
        <w:rPr>
          <w:rFonts w:ascii="Traditional Arabic" w:hAnsi="Traditional Arabic" w:cs="Traditional Arabic"/>
          <w:sz w:val="32"/>
          <w:szCs w:val="32"/>
          <w:rtl/>
          <w:lang w:bidi="ar-IQ"/>
        </w:rPr>
        <w:t>﴿</w:t>
      </w:r>
      <w:r w:rsidR="00811BD7" w:rsidRPr="00405717">
        <w:rPr>
          <w:rFonts w:ascii="Traditional Arabic" w:hAnsi="Traditional Arabic" w:cs="Traditional Arabic"/>
          <w:b/>
          <w:bCs/>
          <w:color w:val="FF0000"/>
          <w:sz w:val="32"/>
          <w:szCs w:val="32"/>
          <w:rtl/>
          <w:lang w:bidi="ar-IQ"/>
        </w:rPr>
        <w:t>أَهَانَ</w:t>
      </w:r>
      <w:r w:rsidR="00C552E9" w:rsidRPr="00405717">
        <w:rPr>
          <w:rFonts w:ascii="Traditional Arabic" w:hAnsi="Traditional Arabic" w:cs="Traditional Arabic"/>
          <w:b/>
          <w:bCs/>
          <w:color w:val="FF0000"/>
          <w:sz w:val="32"/>
          <w:szCs w:val="32"/>
          <w:rtl/>
          <w:lang w:bidi="ar-IQ"/>
        </w:rPr>
        <w:t>نِ</w:t>
      </w:r>
      <w:r w:rsidR="00B665BC">
        <w:rPr>
          <w:rFonts w:ascii="Traditional Arabic" w:hAnsi="Traditional Arabic" w:cs="Traditional Arabic"/>
          <w:sz w:val="32"/>
          <w:szCs w:val="32"/>
          <w:rtl/>
          <w:lang w:bidi="ar-IQ"/>
        </w:rPr>
        <w:t>﴾</w:t>
      </w:r>
      <w:r w:rsidR="00C552E9" w:rsidRPr="00405717">
        <w:rPr>
          <w:rFonts w:ascii="Traditional Arabic" w:hAnsi="Traditional Arabic" w:cs="Traditional Arabic"/>
          <w:sz w:val="32"/>
          <w:szCs w:val="32"/>
          <w:rtl/>
          <w:lang w:bidi="ar-IQ"/>
        </w:rPr>
        <w:t xml:space="preserve">: </w:t>
      </w:r>
      <w:r w:rsidR="009417AC" w:rsidRPr="009417AC">
        <w:rPr>
          <w:rFonts w:ascii="Traditional Arabic" w:hAnsi="Traditional Arabic" w:cs="Traditional Arabic"/>
          <w:sz w:val="32"/>
          <w:szCs w:val="32"/>
          <w:rtl/>
          <w:lang w:bidi="ar-IQ"/>
        </w:rPr>
        <w:t xml:space="preserve">قرأها </w:t>
      </w:r>
      <w:r w:rsidR="009417AC" w:rsidRPr="009417AC">
        <w:rPr>
          <w:rFonts w:ascii="Traditional Arabic" w:hAnsi="Traditional Arabic" w:cs="Traditional Arabic"/>
          <w:b/>
          <w:bCs/>
          <w:color w:val="00B050"/>
          <w:sz w:val="32"/>
          <w:szCs w:val="32"/>
          <w:rtl/>
          <w:lang w:bidi="ar-IQ"/>
        </w:rPr>
        <w:t>يعقوب</w:t>
      </w:r>
      <w:r w:rsidR="009417AC" w:rsidRPr="009417AC">
        <w:rPr>
          <w:rFonts w:ascii="Traditional Arabic" w:hAnsi="Traditional Arabic" w:cs="Traditional Arabic"/>
          <w:sz w:val="32"/>
          <w:szCs w:val="32"/>
          <w:rtl/>
          <w:lang w:bidi="ar-IQ"/>
        </w:rPr>
        <w:t xml:space="preserve"> بإثبات الياء في الحالين </w:t>
      </w:r>
      <w:r w:rsidR="00C552E9" w:rsidRPr="00405717">
        <w:rPr>
          <w:rFonts w:ascii="Traditional Arabic" w:hAnsi="Traditional Arabic" w:cs="Traditional Arabic"/>
          <w:b/>
          <w:bCs/>
          <w:sz w:val="32"/>
          <w:szCs w:val="32"/>
          <w:rtl/>
          <w:lang w:bidi="ar-IQ"/>
        </w:rPr>
        <w:t>(</w:t>
      </w:r>
      <w:r w:rsidR="00811BD7" w:rsidRPr="00405717">
        <w:rPr>
          <w:rFonts w:ascii="Traditional Arabic" w:hAnsi="Traditional Arabic" w:cs="Traditional Arabic"/>
          <w:b/>
          <w:bCs/>
          <w:sz w:val="32"/>
          <w:szCs w:val="32"/>
          <w:rtl/>
          <w:lang w:bidi="ar-IQ"/>
        </w:rPr>
        <w:t>أهانني</w:t>
      </w:r>
      <w:r w:rsidR="00C552E9" w:rsidRPr="00405717">
        <w:rPr>
          <w:rFonts w:ascii="Traditional Arabic" w:hAnsi="Traditional Arabic" w:cs="Traditional Arabic"/>
          <w:b/>
          <w:bCs/>
          <w:sz w:val="32"/>
          <w:szCs w:val="32"/>
          <w:rtl/>
          <w:lang w:bidi="ar-IQ"/>
        </w:rPr>
        <w:t>)</w:t>
      </w:r>
      <w:r w:rsidR="009417AC">
        <w:rPr>
          <w:rFonts w:ascii="Traditional Arabic" w:hAnsi="Traditional Arabic" w:cs="Traditional Arabic" w:hint="cs"/>
          <w:sz w:val="32"/>
          <w:szCs w:val="32"/>
          <w:rtl/>
          <w:lang w:bidi="ar-IQ"/>
        </w:rPr>
        <w:t>.</w:t>
      </w:r>
    </w:p>
    <w:p w:rsidR="00701D7C" w:rsidRPr="00405717" w:rsidRDefault="007B3F5F" w:rsidP="00404FF2">
      <w:pPr>
        <w:pStyle w:val="a3"/>
        <w:jc w:val="both"/>
        <w:rPr>
          <w:rFonts w:ascii="Traditional Arabic" w:hAnsi="Traditional Arabic" w:cs="Traditional Arabic"/>
          <w:sz w:val="32"/>
          <w:szCs w:val="32"/>
          <w:rtl/>
          <w:lang w:bidi="ar-IQ"/>
        </w:rPr>
      </w:pPr>
      <w:r w:rsidRPr="00405717">
        <w:rPr>
          <w:rFonts w:ascii="Traditional Arabic" w:hAnsi="Traditional Arabic" w:cs="Traditional Arabic"/>
          <w:b/>
          <w:bCs/>
          <w:sz w:val="32"/>
          <w:szCs w:val="32"/>
          <w:lang w:bidi="ar-IQ"/>
        </w:rPr>
        <w:t xml:space="preserve"> </w:t>
      </w:r>
      <w:r w:rsidRPr="00405717">
        <w:rPr>
          <w:rFonts w:ascii="Traditional Arabic" w:hAnsi="Traditional Arabic" w:cs="Traditional Arabic"/>
          <w:b/>
          <w:bCs/>
          <w:sz w:val="32"/>
          <w:szCs w:val="32"/>
          <w:lang w:bidi="ar-IQ"/>
        </w:rPr>
        <w:sym w:font="Symbol" w:char="F0B7"/>
      </w:r>
      <w:r w:rsidR="00811BD7" w:rsidRPr="00405717">
        <w:rPr>
          <w:rFonts w:ascii="Traditional Arabic" w:hAnsi="Traditional Arabic" w:cs="Traditional Arabic"/>
          <w:b/>
          <w:bCs/>
          <w:sz w:val="32"/>
          <w:szCs w:val="32"/>
          <w:rtl/>
          <w:lang w:bidi="ar-IQ"/>
        </w:rPr>
        <w:t>(آية 17)</w:t>
      </w:r>
      <w:r w:rsidR="00811BD7" w:rsidRPr="00405717">
        <w:rPr>
          <w:rFonts w:ascii="Traditional Arabic" w:hAnsi="Traditional Arabic" w:cs="Traditional Arabic"/>
          <w:sz w:val="32"/>
          <w:szCs w:val="32"/>
          <w:rtl/>
          <w:lang w:bidi="ar-IQ"/>
        </w:rPr>
        <w:t xml:space="preserve"> </w:t>
      </w:r>
      <w:r w:rsidR="00E43246" w:rsidRPr="00405717">
        <w:rPr>
          <w:rFonts w:ascii="Traditional Arabic" w:hAnsi="Traditional Arabic" w:cs="Traditional Arabic"/>
          <w:sz w:val="32"/>
          <w:szCs w:val="32"/>
          <w:rtl/>
          <w:lang w:bidi="ar-IQ"/>
        </w:rPr>
        <w:t>﴿</w:t>
      </w:r>
      <w:r w:rsidR="00B8087D" w:rsidRPr="00405717">
        <w:rPr>
          <w:rFonts w:ascii="Traditional Arabic" w:hAnsi="Traditional Arabic" w:cs="Traditional Arabic"/>
          <w:b/>
          <w:bCs/>
          <w:color w:val="FF0000"/>
          <w:sz w:val="32"/>
          <w:szCs w:val="32"/>
          <w:rtl/>
          <w:lang w:bidi="ar-IQ"/>
        </w:rPr>
        <w:t xml:space="preserve">لا </w:t>
      </w:r>
      <w:r w:rsidR="00811BD7" w:rsidRPr="00405717">
        <w:rPr>
          <w:rFonts w:ascii="Traditional Arabic" w:hAnsi="Traditional Arabic" w:cs="Traditional Arabic"/>
          <w:b/>
          <w:bCs/>
          <w:color w:val="FF0000"/>
          <w:sz w:val="32"/>
          <w:szCs w:val="32"/>
          <w:rtl/>
          <w:lang w:bidi="ar-IQ"/>
        </w:rPr>
        <w:t>تُكْرِمُونَ</w:t>
      </w:r>
      <w:r w:rsidR="00720C86" w:rsidRPr="00405717">
        <w:rPr>
          <w:rFonts w:ascii="Traditional Arabic" w:hAnsi="Traditional Arabic" w:cs="Traditional Arabic"/>
          <w:sz w:val="32"/>
          <w:szCs w:val="32"/>
          <w:rtl/>
          <w:lang w:bidi="ar-IQ"/>
        </w:rPr>
        <w:t>﴾</w:t>
      </w:r>
      <w:r w:rsidR="00811BD7" w:rsidRPr="00405717">
        <w:rPr>
          <w:rFonts w:ascii="Traditional Arabic" w:hAnsi="Traditional Arabic" w:cs="Traditional Arabic"/>
          <w:sz w:val="32"/>
          <w:szCs w:val="32"/>
          <w:rtl/>
          <w:lang w:bidi="ar-IQ"/>
        </w:rPr>
        <w:t xml:space="preserve">: قرأها </w:t>
      </w:r>
      <w:r w:rsidR="009417AC">
        <w:rPr>
          <w:rFonts w:ascii="Traditional Arabic" w:hAnsi="Traditional Arabic" w:cs="Traditional Arabic" w:hint="cs"/>
          <w:b/>
          <w:bCs/>
          <w:color w:val="00B050"/>
          <w:sz w:val="32"/>
          <w:szCs w:val="32"/>
          <w:rtl/>
          <w:lang w:bidi="ar-IQ"/>
        </w:rPr>
        <w:t>يعقوب</w:t>
      </w:r>
      <w:r w:rsidR="00811BD7" w:rsidRPr="00405717">
        <w:rPr>
          <w:rFonts w:ascii="Traditional Arabic" w:hAnsi="Traditional Arabic" w:cs="Traditional Arabic"/>
          <w:color w:val="00B050"/>
          <w:sz w:val="32"/>
          <w:szCs w:val="32"/>
          <w:rtl/>
          <w:lang w:bidi="ar-IQ"/>
        </w:rPr>
        <w:t xml:space="preserve"> </w:t>
      </w:r>
      <w:r w:rsidR="00404FF2">
        <w:rPr>
          <w:rFonts w:ascii="Traditional Arabic" w:hAnsi="Traditional Arabic" w:cs="Traditional Arabic" w:hint="cs"/>
          <w:sz w:val="32"/>
          <w:szCs w:val="32"/>
          <w:rtl/>
          <w:lang w:bidi="ar-IQ"/>
        </w:rPr>
        <w:t>بياء الغيب</w:t>
      </w:r>
      <w:r w:rsidR="00811BD7" w:rsidRPr="00405717">
        <w:rPr>
          <w:rFonts w:ascii="Traditional Arabic" w:hAnsi="Traditional Arabic" w:cs="Traditional Arabic"/>
          <w:sz w:val="32"/>
          <w:szCs w:val="32"/>
          <w:rtl/>
          <w:lang w:bidi="ar-IQ"/>
        </w:rPr>
        <w:t xml:space="preserve"> </w:t>
      </w:r>
      <w:r w:rsidR="00811BD7" w:rsidRPr="00405717">
        <w:rPr>
          <w:rFonts w:ascii="Traditional Arabic" w:hAnsi="Traditional Arabic" w:cs="Traditional Arabic"/>
          <w:b/>
          <w:bCs/>
          <w:sz w:val="32"/>
          <w:szCs w:val="32"/>
          <w:rtl/>
          <w:lang w:bidi="ar-IQ"/>
        </w:rPr>
        <w:t>(يُكرمون)</w:t>
      </w:r>
      <w:r w:rsidR="00811BD7" w:rsidRPr="00405717">
        <w:rPr>
          <w:rFonts w:ascii="Traditional Arabic" w:hAnsi="Traditional Arabic" w:cs="Traditional Arabic"/>
          <w:sz w:val="32"/>
          <w:szCs w:val="32"/>
          <w:rtl/>
          <w:lang w:bidi="ar-IQ"/>
        </w:rPr>
        <w:t>.</w:t>
      </w:r>
    </w:p>
    <w:p w:rsidR="00701D7C" w:rsidRPr="00405717" w:rsidRDefault="007B3F5F" w:rsidP="009417AC">
      <w:pPr>
        <w:pStyle w:val="a3"/>
        <w:jc w:val="both"/>
        <w:rPr>
          <w:rFonts w:ascii="Traditional Arabic" w:hAnsi="Traditional Arabic" w:cs="Traditional Arabic"/>
          <w:sz w:val="32"/>
          <w:szCs w:val="32"/>
          <w:rtl/>
          <w:lang w:bidi="ar-IQ"/>
        </w:rPr>
      </w:pPr>
      <w:r w:rsidRPr="00405717">
        <w:rPr>
          <w:rFonts w:ascii="Traditional Arabic" w:hAnsi="Traditional Arabic" w:cs="Traditional Arabic"/>
          <w:b/>
          <w:bCs/>
          <w:sz w:val="32"/>
          <w:szCs w:val="32"/>
          <w:lang w:bidi="ar-IQ"/>
        </w:rPr>
        <w:t xml:space="preserve"> </w:t>
      </w:r>
      <w:r w:rsidRPr="00405717">
        <w:rPr>
          <w:rFonts w:ascii="Traditional Arabic" w:hAnsi="Traditional Arabic" w:cs="Traditional Arabic"/>
          <w:b/>
          <w:bCs/>
          <w:sz w:val="32"/>
          <w:szCs w:val="32"/>
          <w:lang w:bidi="ar-IQ"/>
        </w:rPr>
        <w:sym w:font="Symbol" w:char="F0B7"/>
      </w:r>
      <w:r w:rsidR="00811BD7" w:rsidRPr="00405717">
        <w:rPr>
          <w:rFonts w:ascii="Traditional Arabic" w:hAnsi="Traditional Arabic" w:cs="Traditional Arabic"/>
          <w:b/>
          <w:bCs/>
          <w:sz w:val="32"/>
          <w:szCs w:val="32"/>
          <w:rtl/>
          <w:lang w:bidi="ar-IQ"/>
        </w:rPr>
        <w:t>(آية 18)</w:t>
      </w:r>
      <w:r w:rsidR="00811BD7" w:rsidRPr="00405717">
        <w:rPr>
          <w:rFonts w:ascii="Traditional Arabic" w:hAnsi="Traditional Arabic" w:cs="Traditional Arabic"/>
          <w:sz w:val="32"/>
          <w:szCs w:val="32"/>
          <w:rtl/>
          <w:lang w:bidi="ar-IQ"/>
        </w:rPr>
        <w:t xml:space="preserve"> </w:t>
      </w:r>
      <w:r w:rsidR="00E43246" w:rsidRPr="00405717">
        <w:rPr>
          <w:rFonts w:ascii="Traditional Arabic" w:hAnsi="Traditional Arabic" w:cs="Traditional Arabic"/>
          <w:sz w:val="32"/>
          <w:szCs w:val="32"/>
          <w:rtl/>
          <w:lang w:bidi="ar-IQ"/>
        </w:rPr>
        <w:t>﴿</w:t>
      </w:r>
      <w:r w:rsidR="004C4F9B" w:rsidRPr="00405717">
        <w:rPr>
          <w:rFonts w:ascii="Traditional Arabic" w:hAnsi="Traditional Arabic" w:cs="Traditional Arabic"/>
          <w:b/>
          <w:bCs/>
          <w:color w:val="FF0000"/>
          <w:sz w:val="32"/>
          <w:szCs w:val="32"/>
          <w:rtl/>
          <w:lang w:bidi="ar-IQ"/>
        </w:rPr>
        <w:t xml:space="preserve">وَلَا </w:t>
      </w:r>
      <w:r w:rsidR="00811BD7" w:rsidRPr="00405717">
        <w:rPr>
          <w:rFonts w:ascii="Traditional Arabic" w:hAnsi="Traditional Arabic" w:cs="Traditional Arabic"/>
          <w:b/>
          <w:bCs/>
          <w:color w:val="FF0000"/>
          <w:sz w:val="32"/>
          <w:szCs w:val="32"/>
          <w:rtl/>
          <w:lang w:bidi="ar-IQ"/>
        </w:rPr>
        <w:t>تَحآضُّون</w:t>
      </w:r>
      <w:r w:rsidR="00720C86" w:rsidRPr="00405717">
        <w:rPr>
          <w:rFonts w:ascii="Traditional Arabic" w:hAnsi="Traditional Arabic" w:cs="Traditional Arabic"/>
          <w:sz w:val="32"/>
          <w:szCs w:val="32"/>
          <w:rtl/>
          <w:lang w:bidi="ar-IQ"/>
        </w:rPr>
        <w:t>﴾</w:t>
      </w:r>
      <w:r w:rsidR="00811BD7" w:rsidRPr="00405717">
        <w:rPr>
          <w:rFonts w:ascii="Traditional Arabic" w:hAnsi="Traditional Arabic" w:cs="Traditional Arabic"/>
          <w:sz w:val="32"/>
          <w:szCs w:val="32"/>
          <w:rtl/>
          <w:lang w:bidi="ar-IQ"/>
        </w:rPr>
        <w:t xml:space="preserve">: قرأها </w:t>
      </w:r>
      <w:r w:rsidR="009417AC">
        <w:rPr>
          <w:rFonts w:ascii="Traditional Arabic" w:hAnsi="Traditional Arabic" w:cs="Traditional Arabic" w:hint="cs"/>
          <w:b/>
          <w:bCs/>
          <w:color w:val="00B050"/>
          <w:sz w:val="32"/>
          <w:szCs w:val="32"/>
          <w:rtl/>
          <w:lang w:bidi="ar-IQ"/>
        </w:rPr>
        <w:t>يعقوب</w:t>
      </w:r>
      <w:r w:rsidR="00811BD7" w:rsidRPr="00405717">
        <w:rPr>
          <w:rFonts w:ascii="Traditional Arabic" w:hAnsi="Traditional Arabic" w:cs="Traditional Arabic"/>
          <w:color w:val="00B050"/>
          <w:sz w:val="32"/>
          <w:szCs w:val="32"/>
          <w:rtl/>
          <w:lang w:bidi="ar-IQ"/>
        </w:rPr>
        <w:t xml:space="preserve"> </w:t>
      </w:r>
      <w:r w:rsidR="00811BD7" w:rsidRPr="00405717">
        <w:rPr>
          <w:rFonts w:ascii="Traditional Arabic" w:hAnsi="Traditional Arabic" w:cs="Traditional Arabic"/>
          <w:sz w:val="32"/>
          <w:szCs w:val="32"/>
          <w:rtl/>
          <w:lang w:bidi="ar-IQ"/>
        </w:rPr>
        <w:t xml:space="preserve">بياء مفتوحة دون ألف بعدها وضم الحاء </w:t>
      </w:r>
      <w:r w:rsidR="004C4F9B" w:rsidRPr="00405717">
        <w:rPr>
          <w:rFonts w:ascii="Traditional Arabic" w:hAnsi="Traditional Arabic" w:cs="Traditional Arabic"/>
          <w:sz w:val="32"/>
          <w:szCs w:val="32"/>
          <w:rtl/>
          <w:lang w:bidi="ar-IQ"/>
        </w:rPr>
        <w:t>من غير مد لللازم</w:t>
      </w:r>
      <w:r w:rsidR="004C4F9B" w:rsidRPr="00405717">
        <w:rPr>
          <w:rFonts w:ascii="Traditional Arabic" w:hAnsi="Traditional Arabic" w:cs="Traditional Arabic"/>
          <w:b/>
          <w:bCs/>
          <w:sz w:val="32"/>
          <w:szCs w:val="32"/>
          <w:rtl/>
          <w:lang w:bidi="ar-IQ"/>
        </w:rPr>
        <w:t xml:space="preserve"> </w:t>
      </w:r>
      <w:r w:rsidR="00811BD7" w:rsidRPr="00405717">
        <w:rPr>
          <w:rFonts w:ascii="Traditional Arabic" w:hAnsi="Traditional Arabic" w:cs="Traditional Arabic"/>
          <w:b/>
          <w:bCs/>
          <w:sz w:val="32"/>
          <w:szCs w:val="32"/>
          <w:rtl/>
          <w:lang w:bidi="ar-IQ"/>
        </w:rPr>
        <w:t>(</w:t>
      </w:r>
      <w:r w:rsidR="004C4F9B" w:rsidRPr="00405717">
        <w:rPr>
          <w:rFonts w:ascii="Traditional Arabic" w:hAnsi="Traditional Arabic" w:cs="Traditional Arabic"/>
          <w:b/>
          <w:bCs/>
          <w:sz w:val="32"/>
          <w:szCs w:val="32"/>
          <w:rtl/>
          <w:lang w:bidi="ar-IQ"/>
        </w:rPr>
        <w:t xml:space="preserve">وَلَا </w:t>
      </w:r>
      <w:r w:rsidR="00811BD7" w:rsidRPr="00405717">
        <w:rPr>
          <w:rFonts w:ascii="Traditional Arabic" w:hAnsi="Traditional Arabic" w:cs="Traditional Arabic"/>
          <w:b/>
          <w:bCs/>
          <w:sz w:val="32"/>
          <w:szCs w:val="32"/>
          <w:rtl/>
          <w:lang w:bidi="ar-IQ"/>
        </w:rPr>
        <w:t>يَحُضُّون)</w:t>
      </w:r>
      <w:r w:rsidR="00811BD7" w:rsidRPr="00405717">
        <w:rPr>
          <w:rFonts w:ascii="Traditional Arabic" w:hAnsi="Traditional Arabic" w:cs="Traditional Arabic"/>
          <w:sz w:val="32"/>
          <w:szCs w:val="32"/>
          <w:rtl/>
          <w:lang w:bidi="ar-IQ"/>
        </w:rPr>
        <w:t>.</w:t>
      </w:r>
    </w:p>
    <w:p w:rsidR="00701D7C" w:rsidRPr="00405717" w:rsidRDefault="007B3F5F" w:rsidP="00404FF2">
      <w:pPr>
        <w:pStyle w:val="a3"/>
        <w:jc w:val="both"/>
        <w:rPr>
          <w:rFonts w:ascii="Traditional Arabic" w:hAnsi="Traditional Arabic" w:cs="Traditional Arabic"/>
          <w:sz w:val="32"/>
          <w:szCs w:val="32"/>
          <w:rtl/>
          <w:lang w:bidi="ar-IQ"/>
        </w:rPr>
      </w:pPr>
      <w:r w:rsidRPr="00405717">
        <w:rPr>
          <w:rFonts w:ascii="Traditional Arabic" w:hAnsi="Traditional Arabic" w:cs="Traditional Arabic"/>
          <w:b/>
          <w:bCs/>
          <w:sz w:val="32"/>
          <w:szCs w:val="32"/>
          <w:lang w:bidi="ar-IQ"/>
        </w:rPr>
        <w:t xml:space="preserve"> </w:t>
      </w:r>
      <w:r w:rsidRPr="00405717">
        <w:rPr>
          <w:rFonts w:ascii="Traditional Arabic" w:hAnsi="Traditional Arabic" w:cs="Traditional Arabic"/>
          <w:b/>
          <w:bCs/>
          <w:sz w:val="32"/>
          <w:szCs w:val="32"/>
          <w:lang w:bidi="ar-IQ"/>
        </w:rPr>
        <w:sym w:font="Symbol" w:char="F0B7"/>
      </w:r>
      <w:r w:rsidR="00811BD7" w:rsidRPr="00405717">
        <w:rPr>
          <w:rFonts w:ascii="Traditional Arabic" w:hAnsi="Traditional Arabic" w:cs="Traditional Arabic"/>
          <w:b/>
          <w:bCs/>
          <w:sz w:val="32"/>
          <w:szCs w:val="32"/>
          <w:rtl/>
          <w:lang w:bidi="ar-IQ"/>
        </w:rPr>
        <w:t>(آية 19)</w:t>
      </w:r>
      <w:r w:rsidR="00811BD7" w:rsidRPr="00405717">
        <w:rPr>
          <w:rFonts w:ascii="Traditional Arabic" w:hAnsi="Traditional Arabic" w:cs="Traditional Arabic"/>
          <w:sz w:val="32"/>
          <w:szCs w:val="32"/>
          <w:rtl/>
          <w:lang w:bidi="ar-IQ"/>
        </w:rPr>
        <w:t xml:space="preserve"> </w:t>
      </w:r>
      <w:r w:rsidR="00E43246" w:rsidRPr="00405717">
        <w:rPr>
          <w:rFonts w:ascii="Traditional Arabic" w:hAnsi="Traditional Arabic" w:cs="Traditional Arabic"/>
          <w:sz w:val="32"/>
          <w:szCs w:val="32"/>
          <w:rtl/>
          <w:lang w:bidi="ar-IQ"/>
        </w:rPr>
        <w:t>﴿</w:t>
      </w:r>
      <w:r w:rsidR="00811BD7" w:rsidRPr="00405717">
        <w:rPr>
          <w:rFonts w:ascii="Traditional Arabic" w:hAnsi="Traditional Arabic" w:cs="Traditional Arabic"/>
          <w:b/>
          <w:bCs/>
          <w:color w:val="FF0000"/>
          <w:sz w:val="32"/>
          <w:szCs w:val="32"/>
          <w:rtl/>
          <w:lang w:bidi="ar-IQ"/>
        </w:rPr>
        <w:t>وَتَأْكُلُونَ</w:t>
      </w:r>
      <w:r w:rsidR="00720C86" w:rsidRPr="00405717">
        <w:rPr>
          <w:rFonts w:ascii="Traditional Arabic" w:hAnsi="Traditional Arabic" w:cs="Traditional Arabic"/>
          <w:sz w:val="32"/>
          <w:szCs w:val="32"/>
          <w:rtl/>
          <w:lang w:bidi="ar-IQ"/>
        </w:rPr>
        <w:t>﴾</w:t>
      </w:r>
      <w:r w:rsidR="00811BD7" w:rsidRPr="00405717">
        <w:rPr>
          <w:rFonts w:ascii="Traditional Arabic" w:hAnsi="Traditional Arabic" w:cs="Traditional Arabic"/>
          <w:sz w:val="32"/>
          <w:szCs w:val="32"/>
          <w:rtl/>
          <w:lang w:bidi="ar-IQ"/>
        </w:rPr>
        <w:t xml:space="preserve">: قرأها </w:t>
      </w:r>
      <w:r w:rsidR="009417AC">
        <w:rPr>
          <w:rFonts w:ascii="Traditional Arabic" w:hAnsi="Traditional Arabic" w:cs="Traditional Arabic" w:hint="cs"/>
          <w:b/>
          <w:bCs/>
          <w:color w:val="00B050"/>
          <w:sz w:val="32"/>
          <w:szCs w:val="32"/>
          <w:rtl/>
          <w:lang w:bidi="ar-IQ"/>
        </w:rPr>
        <w:t>يعقوب</w:t>
      </w:r>
      <w:r w:rsidR="00811BD7" w:rsidRPr="00405717">
        <w:rPr>
          <w:rFonts w:ascii="Traditional Arabic" w:hAnsi="Traditional Arabic" w:cs="Traditional Arabic"/>
          <w:color w:val="00B050"/>
          <w:sz w:val="32"/>
          <w:szCs w:val="32"/>
          <w:rtl/>
          <w:lang w:bidi="ar-IQ"/>
        </w:rPr>
        <w:t xml:space="preserve"> </w:t>
      </w:r>
      <w:r w:rsidR="00404FF2">
        <w:rPr>
          <w:rFonts w:ascii="Traditional Arabic" w:hAnsi="Traditional Arabic" w:cs="Traditional Arabic" w:hint="cs"/>
          <w:sz w:val="32"/>
          <w:szCs w:val="32"/>
          <w:rtl/>
          <w:lang w:bidi="ar-IQ"/>
        </w:rPr>
        <w:t>بياء الغيب</w:t>
      </w:r>
      <w:r w:rsidR="009417AC">
        <w:rPr>
          <w:rFonts w:ascii="Traditional Arabic" w:hAnsi="Traditional Arabic" w:cs="Traditional Arabic" w:hint="cs"/>
          <w:sz w:val="32"/>
          <w:szCs w:val="32"/>
          <w:rtl/>
          <w:lang w:bidi="ar-IQ"/>
        </w:rPr>
        <w:t xml:space="preserve"> </w:t>
      </w:r>
      <w:r w:rsidR="00811BD7" w:rsidRPr="00405717">
        <w:rPr>
          <w:rFonts w:ascii="Traditional Arabic" w:hAnsi="Traditional Arabic" w:cs="Traditional Arabic"/>
          <w:b/>
          <w:bCs/>
          <w:sz w:val="32"/>
          <w:szCs w:val="32"/>
          <w:rtl/>
          <w:lang w:bidi="ar-IQ"/>
        </w:rPr>
        <w:t>(و</w:t>
      </w:r>
      <w:r w:rsidR="009417AC">
        <w:rPr>
          <w:rFonts w:ascii="Traditional Arabic" w:hAnsi="Traditional Arabic" w:cs="Traditional Arabic" w:hint="cs"/>
          <w:b/>
          <w:bCs/>
          <w:sz w:val="32"/>
          <w:szCs w:val="32"/>
          <w:rtl/>
          <w:lang w:bidi="ar-IQ"/>
        </w:rPr>
        <w:t>َ</w:t>
      </w:r>
      <w:r w:rsidR="00811BD7" w:rsidRPr="00405717">
        <w:rPr>
          <w:rFonts w:ascii="Traditional Arabic" w:hAnsi="Traditional Arabic" w:cs="Traditional Arabic"/>
          <w:b/>
          <w:bCs/>
          <w:sz w:val="32"/>
          <w:szCs w:val="32"/>
          <w:rtl/>
          <w:lang w:bidi="ar-IQ"/>
        </w:rPr>
        <w:t>ي</w:t>
      </w:r>
      <w:r w:rsidR="009417AC">
        <w:rPr>
          <w:rFonts w:ascii="Traditional Arabic" w:hAnsi="Traditional Arabic" w:cs="Traditional Arabic" w:hint="cs"/>
          <w:b/>
          <w:bCs/>
          <w:sz w:val="32"/>
          <w:szCs w:val="32"/>
          <w:rtl/>
          <w:lang w:bidi="ar-IQ"/>
        </w:rPr>
        <w:t>َأْ</w:t>
      </w:r>
      <w:r w:rsidR="00811BD7" w:rsidRPr="00405717">
        <w:rPr>
          <w:rFonts w:ascii="Traditional Arabic" w:hAnsi="Traditional Arabic" w:cs="Traditional Arabic"/>
          <w:b/>
          <w:bCs/>
          <w:sz w:val="32"/>
          <w:szCs w:val="32"/>
          <w:rtl/>
          <w:lang w:bidi="ar-IQ"/>
        </w:rPr>
        <w:t>ك</w:t>
      </w:r>
      <w:r w:rsidR="009417AC">
        <w:rPr>
          <w:rFonts w:ascii="Traditional Arabic" w:hAnsi="Traditional Arabic" w:cs="Traditional Arabic" w:hint="cs"/>
          <w:b/>
          <w:bCs/>
          <w:sz w:val="32"/>
          <w:szCs w:val="32"/>
          <w:rtl/>
          <w:lang w:bidi="ar-IQ"/>
        </w:rPr>
        <w:t>ُ</w:t>
      </w:r>
      <w:r w:rsidR="00811BD7" w:rsidRPr="00405717">
        <w:rPr>
          <w:rFonts w:ascii="Traditional Arabic" w:hAnsi="Traditional Arabic" w:cs="Traditional Arabic"/>
          <w:b/>
          <w:bCs/>
          <w:sz w:val="32"/>
          <w:szCs w:val="32"/>
          <w:rtl/>
          <w:lang w:bidi="ar-IQ"/>
        </w:rPr>
        <w:t>ل</w:t>
      </w:r>
      <w:r w:rsidR="009417AC">
        <w:rPr>
          <w:rFonts w:ascii="Traditional Arabic" w:hAnsi="Traditional Arabic" w:cs="Traditional Arabic" w:hint="cs"/>
          <w:b/>
          <w:bCs/>
          <w:sz w:val="32"/>
          <w:szCs w:val="32"/>
          <w:rtl/>
          <w:lang w:bidi="ar-IQ"/>
        </w:rPr>
        <w:t>ُ</w:t>
      </w:r>
      <w:r w:rsidR="00811BD7" w:rsidRPr="00405717">
        <w:rPr>
          <w:rFonts w:ascii="Traditional Arabic" w:hAnsi="Traditional Arabic" w:cs="Traditional Arabic"/>
          <w:b/>
          <w:bCs/>
          <w:sz w:val="32"/>
          <w:szCs w:val="32"/>
          <w:rtl/>
          <w:lang w:bidi="ar-IQ"/>
        </w:rPr>
        <w:t>ون</w:t>
      </w:r>
      <w:r w:rsidR="009417AC">
        <w:rPr>
          <w:rFonts w:ascii="Traditional Arabic" w:hAnsi="Traditional Arabic" w:cs="Traditional Arabic" w:hint="cs"/>
          <w:b/>
          <w:bCs/>
          <w:sz w:val="32"/>
          <w:szCs w:val="32"/>
          <w:rtl/>
          <w:lang w:bidi="ar-IQ"/>
        </w:rPr>
        <w:t>َ</w:t>
      </w:r>
      <w:r w:rsidR="00811BD7" w:rsidRPr="00405717">
        <w:rPr>
          <w:rFonts w:ascii="Traditional Arabic" w:hAnsi="Traditional Arabic" w:cs="Traditional Arabic"/>
          <w:b/>
          <w:bCs/>
          <w:sz w:val="32"/>
          <w:szCs w:val="32"/>
          <w:rtl/>
          <w:lang w:bidi="ar-IQ"/>
        </w:rPr>
        <w:t>)</w:t>
      </w:r>
      <w:r w:rsidR="00811BD7" w:rsidRPr="00405717">
        <w:rPr>
          <w:rFonts w:ascii="Traditional Arabic" w:hAnsi="Traditional Arabic" w:cs="Traditional Arabic"/>
          <w:sz w:val="32"/>
          <w:szCs w:val="32"/>
          <w:rtl/>
          <w:lang w:bidi="ar-IQ"/>
        </w:rPr>
        <w:t>.</w:t>
      </w:r>
    </w:p>
    <w:p w:rsidR="00701D7C" w:rsidRPr="00405717" w:rsidRDefault="007B3F5F" w:rsidP="00404FF2">
      <w:pPr>
        <w:pStyle w:val="a3"/>
        <w:jc w:val="both"/>
        <w:rPr>
          <w:rFonts w:ascii="Traditional Arabic" w:hAnsi="Traditional Arabic" w:cs="Traditional Arabic"/>
          <w:sz w:val="32"/>
          <w:szCs w:val="32"/>
          <w:rtl/>
          <w:lang w:bidi="ar-IQ"/>
        </w:rPr>
      </w:pPr>
      <w:r w:rsidRPr="00405717">
        <w:rPr>
          <w:rFonts w:ascii="Traditional Arabic" w:hAnsi="Traditional Arabic" w:cs="Traditional Arabic"/>
          <w:b/>
          <w:bCs/>
          <w:sz w:val="32"/>
          <w:szCs w:val="32"/>
          <w:lang w:bidi="ar-IQ"/>
        </w:rPr>
        <w:t xml:space="preserve"> </w:t>
      </w:r>
      <w:r w:rsidRPr="00405717">
        <w:rPr>
          <w:rFonts w:ascii="Traditional Arabic" w:hAnsi="Traditional Arabic" w:cs="Traditional Arabic"/>
          <w:b/>
          <w:bCs/>
          <w:sz w:val="32"/>
          <w:szCs w:val="32"/>
          <w:lang w:bidi="ar-IQ"/>
        </w:rPr>
        <w:sym w:font="Symbol" w:char="F0B7"/>
      </w:r>
      <w:r w:rsidR="00854DAE" w:rsidRPr="00405717">
        <w:rPr>
          <w:rFonts w:ascii="Traditional Arabic" w:hAnsi="Traditional Arabic" w:cs="Traditional Arabic"/>
          <w:b/>
          <w:bCs/>
          <w:sz w:val="32"/>
          <w:szCs w:val="32"/>
          <w:rtl/>
          <w:lang w:bidi="ar-IQ"/>
        </w:rPr>
        <w:t>(آية 20)</w:t>
      </w:r>
      <w:r w:rsidR="00854DAE" w:rsidRPr="00405717">
        <w:rPr>
          <w:rFonts w:ascii="Traditional Arabic" w:hAnsi="Traditional Arabic" w:cs="Traditional Arabic"/>
          <w:sz w:val="32"/>
          <w:szCs w:val="32"/>
          <w:rtl/>
          <w:lang w:bidi="ar-IQ"/>
        </w:rPr>
        <w:t xml:space="preserve"> </w:t>
      </w:r>
      <w:r w:rsidR="00E43246" w:rsidRPr="00405717">
        <w:rPr>
          <w:rFonts w:ascii="Traditional Arabic" w:hAnsi="Traditional Arabic" w:cs="Traditional Arabic"/>
          <w:sz w:val="32"/>
          <w:szCs w:val="32"/>
          <w:rtl/>
          <w:lang w:bidi="ar-IQ"/>
        </w:rPr>
        <w:t>﴿</w:t>
      </w:r>
      <w:r w:rsidR="00854DAE" w:rsidRPr="00405717">
        <w:rPr>
          <w:rFonts w:ascii="Traditional Arabic" w:hAnsi="Traditional Arabic" w:cs="Traditional Arabic"/>
          <w:b/>
          <w:bCs/>
          <w:color w:val="FF0000"/>
          <w:sz w:val="32"/>
          <w:szCs w:val="32"/>
          <w:rtl/>
          <w:lang w:bidi="ar-IQ"/>
        </w:rPr>
        <w:t>وَتُحِبونَ</w:t>
      </w:r>
      <w:r w:rsidR="00720C86" w:rsidRPr="00405717">
        <w:rPr>
          <w:rFonts w:ascii="Traditional Arabic" w:hAnsi="Traditional Arabic" w:cs="Traditional Arabic"/>
          <w:sz w:val="32"/>
          <w:szCs w:val="32"/>
          <w:rtl/>
          <w:lang w:bidi="ar-IQ"/>
        </w:rPr>
        <w:t>﴾</w:t>
      </w:r>
      <w:r w:rsidR="00854DAE" w:rsidRPr="00405717">
        <w:rPr>
          <w:rFonts w:ascii="Traditional Arabic" w:hAnsi="Traditional Arabic" w:cs="Traditional Arabic"/>
          <w:sz w:val="32"/>
          <w:szCs w:val="32"/>
          <w:rtl/>
          <w:lang w:bidi="ar-IQ"/>
        </w:rPr>
        <w:t xml:space="preserve">: قرأها </w:t>
      </w:r>
      <w:r w:rsidR="00BE50A9">
        <w:rPr>
          <w:rFonts w:ascii="Traditional Arabic" w:hAnsi="Traditional Arabic" w:cs="Traditional Arabic" w:hint="cs"/>
          <w:b/>
          <w:bCs/>
          <w:color w:val="00B050"/>
          <w:sz w:val="32"/>
          <w:szCs w:val="32"/>
          <w:rtl/>
          <w:lang w:bidi="ar-IQ"/>
        </w:rPr>
        <w:t>يعقوب</w:t>
      </w:r>
      <w:r w:rsidR="00854DAE" w:rsidRPr="00405717">
        <w:rPr>
          <w:rFonts w:ascii="Traditional Arabic" w:hAnsi="Traditional Arabic" w:cs="Traditional Arabic"/>
          <w:color w:val="00B050"/>
          <w:sz w:val="32"/>
          <w:szCs w:val="32"/>
          <w:rtl/>
          <w:lang w:bidi="ar-IQ"/>
        </w:rPr>
        <w:t xml:space="preserve"> </w:t>
      </w:r>
      <w:r w:rsidR="00854DAE" w:rsidRPr="00405717">
        <w:rPr>
          <w:rFonts w:ascii="Traditional Arabic" w:hAnsi="Traditional Arabic" w:cs="Traditional Arabic"/>
          <w:sz w:val="32"/>
          <w:szCs w:val="32"/>
          <w:rtl/>
          <w:lang w:bidi="ar-IQ"/>
        </w:rPr>
        <w:t>ب</w:t>
      </w:r>
      <w:r w:rsidR="00404FF2">
        <w:rPr>
          <w:rFonts w:ascii="Traditional Arabic" w:hAnsi="Traditional Arabic" w:cs="Traditional Arabic" w:hint="cs"/>
          <w:sz w:val="32"/>
          <w:szCs w:val="32"/>
          <w:rtl/>
          <w:lang w:bidi="ar-IQ"/>
        </w:rPr>
        <w:t>ياء الغيب</w:t>
      </w:r>
      <w:r w:rsidR="00854DAE" w:rsidRPr="00405717">
        <w:rPr>
          <w:rFonts w:ascii="Traditional Arabic" w:hAnsi="Traditional Arabic" w:cs="Traditional Arabic"/>
          <w:sz w:val="32"/>
          <w:szCs w:val="32"/>
          <w:rtl/>
          <w:lang w:bidi="ar-IQ"/>
        </w:rPr>
        <w:t xml:space="preserve"> </w:t>
      </w:r>
      <w:r w:rsidR="00854DAE" w:rsidRPr="00405717">
        <w:rPr>
          <w:rFonts w:ascii="Traditional Arabic" w:hAnsi="Traditional Arabic" w:cs="Traditional Arabic"/>
          <w:b/>
          <w:bCs/>
          <w:sz w:val="32"/>
          <w:szCs w:val="32"/>
          <w:rtl/>
          <w:lang w:bidi="ar-IQ"/>
        </w:rPr>
        <w:t>(ويُحبون)</w:t>
      </w:r>
      <w:r w:rsidR="00BE50A9" w:rsidRPr="00BE50A9">
        <w:rPr>
          <w:rFonts w:ascii="Traditional Arabic" w:hAnsi="Traditional Arabic" w:cs="Traditional Arabic"/>
          <w:sz w:val="32"/>
          <w:szCs w:val="32"/>
          <w:vertAlign w:val="superscript"/>
          <w:rtl/>
          <w:lang w:eastAsia="ar-SY" w:bidi="ar-SY"/>
        </w:rPr>
        <w:t xml:space="preserve"> </w:t>
      </w:r>
      <w:r w:rsidR="00BE50A9" w:rsidRPr="00720C86">
        <w:rPr>
          <w:rFonts w:ascii="Traditional Arabic" w:hAnsi="Traditional Arabic" w:cs="Traditional Arabic"/>
          <w:sz w:val="32"/>
          <w:szCs w:val="32"/>
          <w:vertAlign w:val="superscript"/>
          <w:rtl/>
          <w:lang w:eastAsia="ar-SY" w:bidi="ar-SY"/>
        </w:rPr>
        <w:t>(</w:t>
      </w:r>
      <w:r w:rsidR="00BE50A9" w:rsidRPr="00720C86">
        <w:rPr>
          <w:rFonts w:ascii="Traditional Arabic" w:hAnsi="Traditional Arabic" w:cs="Traditional Arabic"/>
          <w:sz w:val="32"/>
          <w:szCs w:val="32"/>
          <w:vertAlign w:val="superscript"/>
          <w:rtl/>
          <w:lang w:eastAsia="ar-SY" w:bidi="ar-SY"/>
        </w:rPr>
        <w:footnoteReference w:id="484"/>
      </w:r>
      <w:r w:rsidR="00BE50A9" w:rsidRPr="00720C86">
        <w:rPr>
          <w:rFonts w:ascii="Traditional Arabic" w:hAnsi="Traditional Arabic" w:cs="Traditional Arabic"/>
          <w:sz w:val="32"/>
          <w:szCs w:val="32"/>
          <w:vertAlign w:val="superscript"/>
          <w:rtl/>
          <w:lang w:eastAsia="ar-SY" w:bidi="ar-SY"/>
        </w:rPr>
        <w:t>)</w:t>
      </w:r>
      <w:r w:rsidR="00854DAE" w:rsidRPr="00405717">
        <w:rPr>
          <w:rFonts w:ascii="Traditional Arabic" w:hAnsi="Traditional Arabic" w:cs="Traditional Arabic"/>
          <w:sz w:val="32"/>
          <w:szCs w:val="32"/>
          <w:rtl/>
          <w:lang w:bidi="ar-IQ"/>
        </w:rPr>
        <w:t>.</w:t>
      </w:r>
    </w:p>
    <w:p w:rsidR="00BE50A9" w:rsidRDefault="00BE50A9" w:rsidP="00BE50A9">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Pr="00405717">
        <w:rPr>
          <w:rFonts w:ascii="Traditional Arabic" w:hAnsi="Traditional Arabic" w:cs="Traditional Arabic"/>
          <w:b/>
          <w:bCs/>
          <w:sz w:val="32"/>
          <w:szCs w:val="32"/>
          <w:lang w:bidi="ar-IQ"/>
        </w:rPr>
        <w:sym w:font="Symbol" w:char="F0B7"/>
      </w:r>
      <w:r w:rsidRPr="00405717">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23</w:t>
      </w:r>
      <w:r w:rsidRPr="00405717">
        <w:rPr>
          <w:rFonts w:ascii="Traditional Arabic" w:hAnsi="Traditional Arabic" w:cs="Traditional Arabic"/>
          <w:b/>
          <w:bCs/>
          <w:sz w:val="32"/>
          <w:szCs w:val="32"/>
          <w:rtl/>
          <w:lang w:bidi="ar-IQ"/>
        </w:rPr>
        <w:t>)</w:t>
      </w:r>
      <w:r w:rsidRPr="00405717">
        <w:rPr>
          <w:rFonts w:ascii="Traditional Arabic" w:hAnsi="Traditional Arabic" w:cs="Traditional Arabic"/>
          <w:sz w:val="32"/>
          <w:szCs w:val="32"/>
          <w:rtl/>
          <w:lang w:bidi="ar-IQ"/>
        </w:rPr>
        <w:t xml:space="preserve"> ﴿</w:t>
      </w:r>
      <w:r w:rsidRPr="00405717">
        <w:rPr>
          <w:rFonts w:ascii="Traditional Arabic" w:hAnsi="Traditional Arabic" w:cs="Traditional Arabic"/>
          <w:b/>
          <w:bCs/>
          <w:color w:val="FF0000"/>
          <w:sz w:val="32"/>
          <w:szCs w:val="32"/>
          <w:rtl/>
          <w:lang w:bidi="ar-IQ"/>
        </w:rPr>
        <w:t>وَ</w:t>
      </w:r>
      <w:r>
        <w:rPr>
          <w:rFonts w:ascii="Traditional Arabic" w:hAnsi="Traditional Arabic" w:cs="Traditional Arabic" w:hint="cs"/>
          <w:b/>
          <w:bCs/>
          <w:color w:val="FF0000"/>
          <w:sz w:val="32"/>
          <w:szCs w:val="32"/>
          <w:rtl/>
          <w:lang w:bidi="ar-IQ"/>
        </w:rPr>
        <w:t>جِيءَ</w:t>
      </w:r>
      <w:r w:rsidRPr="00405717">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7030A0"/>
          <w:sz w:val="32"/>
          <w:szCs w:val="32"/>
          <w:rtl/>
          <w:lang w:bidi="ar-IQ"/>
        </w:rPr>
        <w:t>رويس</w:t>
      </w:r>
      <w:r w:rsidRPr="00405717">
        <w:rPr>
          <w:rFonts w:ascii="Traditional Arabic" w:hAnsi="Traditional Arabic" w:cs="Traditional Arabic"/>
          <w:color w:val="00B050"/>
          <w:sz w:val="32"/>
          <w:szCs w:val="32"/>
          <w:rtl/>
          <w:lang w:bidi="ar-IQ"/>
        </w:rPr>
        <w:t xml:space="preserve"> </w:t>
      </w:r>
      <w:r w:rsidRPr="00405717">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إشمام كسر الجيم الضم</w:t>
      </w:r>
      <w:r w:rsidRPr="00405717">
        <w:rPr>
          <w:rFonts w:ascii="Traditional Arabic" w:hAnsi="Traditional Arabic" w:cs="Traditional Arabic"/>
          <w:sz w:val="32"/>
          <w:szCs w:val="32"/>
          <w:rtl/>
          <w:lang w:bidi="ar-IQ"/>
        </w:rPr>
        <w:t>.</w:t>
      </w:r>
    </w:p>
    <w:p w:rsidR="00BE50A9" w:rsidRDefault="00BE50A9" w:rsidP="00204EA0">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Pr="00405717">
        <w:rPr>
          <w:rFonts w:ascii="Traditional Arabic" w:hAnsi="Traditional Arabic" w:cs="Traditional Arabic"/>
          <w:b/>
          <w:bCs/>
          <w:sz w:val="32"/>
          <w:szCs w:val="32"/>
          <w:lang w:bidi="ar-IQ"/>
        </w:rPr>
        <w:sym w:font="Symbol" w:char="F0B7"/>
      </w:r>
      <w:r w:rsidRPr="00405717">
        <w:rPr>
          <w:rFonts w:ascii="Traditional Arabic" w:hAnsi="Traditional Arabic" w:cs="Traditional Arabic"/>
          <w:b/>
          <w:bCs/>
          <w:sz w:val="32"/>
          <w:szCs w:val="32"/>
          <w:rtl/>
          <w:lang w:bidi="ar-IQ"/>
        </w:rPr>
        <w:t xml:space="preserve">(آية </w:t>
      </w:r>
      <w:r w:rsidR="00204EA0">
        <w:rPr>
          <w:rFonts w:ascii="Traditional Arabic" w:hAnsi="Traditional Arabic" w:cs="Traditional Arabic" w:hint="cs"/>
          <w:b/>
          <w:bCs/>
          <w:sz w:val="32"/>
          <w:szCs w:val="32"/>
          <w:rtl/>
          <w:lang w:bidi="ar-IQ"/>
        </w:rPr>
        <w:t>25</w:t>
      </w:r>
      <w:r w:rsidRPr="00405717">
        <w:rPr>
          <w:rFonts w:ascii="Traditional Arabic" w:hAnsi="Traditional Arabic" w:cs="Traditional Arabic"/>
          <w:b/>
          <w:bCs/>
          <w:sz w:val="32"/>
          <w:szCs w:val="32"/>
          <w:rtl/>
          <w:lang w:bidi="ar-IQ"/>
        </w:rPr>
        <w:t>)</w:t>
      </w:r>
      <w:r w:rsidRPr="00405717">
        <w:rPr>
          <w:rFonts w:ascii="Traditional Arabic" w:hAnsi="Traditional Arabic" w:cs="Traditional Arabic"/>
          <w:sz w:val="32"/>
          <w:szCs w:val="32"/>
          <w:rtl/>
          <w:lang w:bidi="ar-IQ"/>
        </w:rPr>
        <w:t xml:space="preserve"> ﴿</w:t>
      </w:r>
      <w:r>
        <w:rPr>
          <w:rFonts w:ascii="Traditional Arabic" w:hAnsi="Traditional Arabic" w:cs="Traditional Arabic" w:hint="cs"/>
          <w:b/>
          <w:bCs/>
          <w:color w:val="FF0000"/>
          <w:sz w:val="32"/>
          <w:szCs w:val="32"/>
          <w:rtl/>
          <w:lang w:bidi="ar-IQ"/>
        </w:rPr>
        <w:t>يُعَذِّبُ</w:t>
      </w:r>
      <w:r w:rsidRPr="00405717">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405717">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 xml:space="preserve">بفتح الذال بالبناء للمفعول </w:t>
      </w:r>
      <w:r w:rsidRPr="00405717">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يُعَذَّبُ</w:t>
      </w:r>
      <w:r w:rsidRPr="00405717">
        <w:rPr>
          <w:rFonts w:ascii="Traditional Arabic" w:hAnsi="Traditional Arabic" w:cs="Traditional Arabic"/>
          <w:b/>
          <w:bCs/>
          <w:sz w:val="32"/>
          <w:szCs w:val="32"/>
          <w:rtl/>
          <w:lang w:bidi="ar-IQ"/>
        </w:rPr>
        <w:t>)</w:t>
      </w:r>
      <w:r w:rsidRPr="00405717">
        <w:rPr>
          <w:rFonts w:ascii="Traditional Arabic" w:hAnsi="Traditional Arabic" w:cs="Traditional Arabic"/>
          <w:sz w:val="32"/>
          <w:szCs w:val="32"/>
          <w:rtl/>
          <w:lang w:bidi="ar-IQ"/>
        </w:rPr>
        <w:t>.</w:t>
      </w:r>
    </w:p>
    <w:p w:rsidR="00BE50A9" w:rsidRPr="00405717" w:rsidRDefault="00BE50A9" w:rsidP="00204EA0">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Pr="00405717">
        <w:rPr>
          <w:rFonts w:ascii="Traditional Arabic" w:hAnsi="Traditional Arabic" w:cs="Traditional Arabic"/>
          <w:b/>
          <w:bCs/>
          <w:sz w:val="32"/>
          <w:szCs w:val="32"/>
          <w:lang w:bidi="ar-IQ"/>
        </w:rPr>
        <w:sym w:font="Symbol" w:char="F0B7"/>
      </w:r>
      <w:r w:rsidRPr="00405717">
        <w:rPr>
          <w:rFonts w:ascii="Traditional Arabic" w:hAnsi="Traditional Arabic" w:cs="Traditional Arabic"/>
          <w:b/>
          <w:bCs/>
          <w:sz w:val="32"/>
          <w:szCs w:val="32"/>
          <w:rtl/>
          <w:lang w:bidi="ar-IQ"/>
        </w:rPr>
        <w:t xml:space="preserve">(آية </w:t>
      </w:r>
      <w:r w:rsidR="00204EA0">
        <w:rPr>
          <w:rFonts w:ascii="Traditional Arabic" w:hAnsi="Traditional Arabic" w:cs="Traditional Arabic" w:hint="cs"/>
          <w:b/>
          <w:bCs/>
          <w:sz w:val="32"/>
          <w:szCs w:val="32"/>
          <w:rtl/>
          <w:lang w:bidi="ar-IQ"/>
        </w:rPr>
        <w:t>26</w:t>
      </w:r>
      <w:r w:rsidRPr="00405717">
        <w:rPr>
          <w:rFonts w:ascii="Traditional Arabic" w:hAnsi="Traditional Arabic" w:cs="Traditional Arabic"/>
          <w:b/>
          <w:bCs/>
          <w:sz w:val="32"/>
          <w:szCs w:val="32"/>
          <w:rtl/>
          <w:lang w:bidi="ar-IQ"/>
        </w:rPr>
        <w:t>)</w:t>
      </w:r>
      <w:r w:rsidRPr="00405717">
        <w:rPr>
          <w:rFonts w:ascii="Traditional Arabic" w:hAnsi="Traditional Arabic" w:cs="Traditional Arabic"/>
          <w:sz w:val="32"/>
          <w:szCs w:val="32"/>
          <w:rtl/>
          <w:lang w:bidi="ar-IQ"/>
        </w:rPr>
        <w:t xml:space="preserve"> ﴿</w:t>
      </w:r>
      <w:r>
        <w:rPr>
          <w:rFonts w:ascii="Traditional Arabic" w:hAnsi="Traditional Arabic" w:cs="Traditional Arabic" w:hint="cs"/>
          <w:b/>
          <w:bCs/>
          <w:color w:val="FF0000"/>
          <w:sz w:val="32"/>
          <w:szCs w:val="32"/>
          <w:rtl/>
          <w:lang w:bidi="ar-IQ"/>
        </w:rPr>
        <w:t>يُوثِقُ</w:t>
      </w:r>
      <w:r w:rsidRPr="00405717">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405717">
        <w:rPr>
          <w:rFonts w:ascii="Traditional Arabic" w:hAnsi="Traditional Arabic" w:cs="Traditional Arabic"/>
          <w:color w:val="00B050"/>
          <w:sz w:val="32"/>
          <w:szCs w:val="32"/>
          <w:rtl/>
          <w:lang w:bidi="ar-IQ"/>
        </w:rPr>
        <w:t xml:space="preserve"> </w:t>
      </w:r>
      <w:r>
        <w:rPr>
          <w:rFonts w:ascii="Traditional Arabic" w:hAnsi="Traditional Arabic" w:cs="Traditional Arabic" w:hint="cs"/>
          <w:sz w:val="32"/>
          <w:szCs w:val="32"/>
          <w:rtl/>
          <w:lang w:bidi="ar-IQ"/>
        </w:rPr>
        <w:t xml:space="preserve">بفتح الثاء بالبناء للمفعول </w:t>
      </w:r>
      <w:r w:rsidRPr="00405717">
        <w:rPr>
          <w:rFonts w:ascii="Traditional Arabic" w:hAnsi="Traditional Arabic" w:cs="Traditional Arabic"/>
          <w:b/>
          <w:bCs/>
          <w:sz w:val="32"/>
          <w:szCs w:val="32"/>
          <w:rtl/>
          <w:lang w:bidi="ar-IQ"/>
        </w:rPr>
        <w:t>(</w:t>
      </w:r>
      <w:r>
        <w:rPr>
          <w:rFonts w:ascii="Traditional Arabic" w:hAnsi="Traditional Arabic" w:cs="Traditional Arabic" w:hint="cs"/>
          <w:b/>
          <w:bCs/>
          <w:sz w:val="32"/>
          <w:szCs w:val="32"/>
          <w:rtl/>
          <w:lang w:bidi="ar-IQ"/>
        </w:rPr>
        <w:t>يُوثَقُ</w:t>
      </w:r>
      <w:r w:rsidRPr="00405717">
        <w:rPr>
          <w:rFonts w:ascii="Traditional Arabic" w:hAnsi="Traditional Arabic" w:cs="Traditional Arabic"/>
          <w:b/>
          <w:bCs/>
          <w:sz w:val="32"/>
          <w:szCs w:val="32"/>
          <w:rtl/>
          <w:lang w:bidi="ar-IQ"/>
        </w:rPr>
        <w:t>)</w:t>
      </w:r>
      <w:r w:rsidRPr="00405717">
        <w:rPr>
          <w:rFonts w:ascii="Traditional Arabic" w:hAnsi="Traditional Arabic" w:cs="Traditional Arabic"/>
          <w:sz w:val="32"/>
          <w:szCs w:val="32"/>
          <w:rtl/>
          <w:lang w:bidi="ar-IQ"/>
        </w:rPr>
        <w:t>.</w:t>
      </w:r>
    </w:p>
    <w:p w:rsidR="00BE50A9" w:rsidRPr="00405717" w:rsidRDefault="00BE50A9" w:rsidP="00BE50A9">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075347" w:rsidTr="00E750A3">
        <w:trPr>
          <w:jc w:val="center"/>
        </w:trPr>
        <w:tc>
          <w:tcPr>
            <w:tcW w:w="8856" w:type="dxa"/>
          </w:tcPr>
          <w:p w:rsidR="00075347" w:rsidRPr="0056460D" w:rsidRDefault="00075347" w:rsidP="00075347">
            <w:pPr>
              <w:pStyle w:val="a3"/>
              <w:jc w:val="center"/>
              <w:rPr>
                <w:rFonts w:asciiTheme="minorHAnsi" w:hAnsiTheme="minorHAnsi" w:cs="Traditional Arabic"/>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90</w:t>
            </w:r>
            <w:r w:rsidRPr="009B3B6A">
              <w:rPr>
                <w:rFonts w:ascii="Traditional Arabic" w:hAnsi="Traditional Arabic" w:cs="Traditional Arabic" w:hint="cs"/>
                <w:b/>
                <w:bCs/>
                <w:sz w:val="48"/>
                <w:szCs w:val="48"/>
                <w:rtl/>
                <w:lang w:bidi="ar-IQ"/>
              </w:rPr>
              <w:t xml:space="preserve">) </w:t>
            </w:r>
            <w:r w:rsidR="00E43246" w:rsidRPr="00720C86">
              <w:rPr>
                <w:rFonts w:ascii="Traditional Arabic" w:hAnsi="Traditional Arabic" w:cs="Traditional Arabic"/>
                <w:sz w:val="48"/>
                <w:szCs w:val="48"/>
                <w:rtl/>
                <w:lang w:bidi="ar-IQ"/>
              </w:rPr>
              <w:t>﴿</w:t>
            </w:r>
            <w:r w:rsidRPr="00BE50A9">
              <w:rPr>
                <w:rFonts w:ascii="Traditional Arabic" w:hAnsi="Traditional Arabic" w:cs="Traditional Arabic" w:hint="cs"/>
                <w:b/>
                <w:bCs/>
                <w:color w:val="FF0000"/>
                <w:sz w:val="48"/>
                <w:szCs w:val="48"/>
                <w:rtl/>
                <w:lang w:bidi="ar-IQ"/>
              </w:rPr>
              <w:t>سُورَةُ الْبَلَدِ مَكِيَّةٌ</w:t>
            </w:r>
            <w:r w:rsidR="00BE50A9" w:rsidRPr="00BE50A9">
              <w:rPr>
                <w:rFonts w:ascii="Traditional Arabic" w:hAnsi="Traditional Arabic" w:cs="Traditional Arabic" w:hint="cs"/>
                <w:b/>
                <w:bCs/>
                <w:color w:val="FF0000"/>
                <w:sz w:val="48"/>
                <w:szCs w:val="48"/>
                <w:rtl/>
                <w:lang w:bidi="ar-IQ"/>
              </w:rPr>
              <w:t xml:space="preserve"> </w:t>
            </w:r>
            <w:r w:rsidR="00D46799" w:rsidRPr="00720C86">
              <w:rPr>
                <w:rFonts w:ascii="Traditional Arabic" w:hAnsi="Traditional Arabic" w:cs="Traditional Arabic"/>
                <w:sz w:val="32"/>
                <w:szCs w:val="32"/>
                <w:vertAlign w:val="superscript"/>
                <w:rtl/>
                <w:lang w:eastAsia="ar-SY" w:bidi="ar-SY"/>
              </w:rPr>
              <w:t>(</w:t>
            </w:r>
            <w:r w:rsidR="00D46799" w:rsidRPr="00720C86">
              <w:rPr>
                <w:rFonts w:ascii="Traditional Arabic" w:hAnsi="Traditional Arabic" w:cs="Traditional Arabic"/>
                <w:sz w:val="32"/>
                <w:szCs w:val="32"/>
                <w:vertAlign w:val="superscript"/>
                <w:rtl/>
                <w:lang w:eastAsia="ar-SY" w:bidi="ar-SY"/>
              </w:rPr>
              <w:footnoteReference w:id="485"/>
            </w:r>
            <w:r w:rsidR="00D46799" w:rsidRPr="00720C86">
              <w:rPr>
                <w:rFonts w:ascii="Traditional Arabic" w:hAnsi="Traditional Arabic" w:cs="Traditional Arabic"/>
                <w:sz w:val="32"/>
                <w:szCs w:val="32"/>
                <w:vertAlign w:val="superscript"/>
                <w:rtl/>
                <w:lang w:eastAsia="ar-SY" w:bidi="ar-SY"/>
              </w:rPr>
              <w:t>)</w:t>
            </w:r>
            <w:r>
              <w:rPr>
                <w:rFonts w:ascii="Traditional Arabic" w:hAnsi="Traditional Arabic" w:cs="Traditional Arabic" w:hint="cs"/>
                <w:b/>
                <w:bCs/>
                <w:sz w:val="48"/>
                <w:szCs w:val="48"/>
                <w:rtl/>
                <w:lang w:bidi="ar-IQ"/>
              </w:rPr>
              <w:t xml:space="preserve"> </w:t>
            </w:r>
            <w:r w:rsidRPr="00BE50A9">
              <w:rPr>
                <w:rFonts w:ascii="Traditional Arabic" w:hAnsi="Traditional Arabic" w:cs="Traditional Arabic" w:hint="cs"/>
                <w:b/>
                <w:bCs/>
                <w:color w:val="FF0000"/>
                <w:sz w:val="48"/>
                <w:szCs w:val="48"/>
                <w:rtl/>
                <w:lang w:bidi="ar-IQ"/>
              </w:rPr>
              <w:t>وَآيَاتُهَا عِشرُونَ</w:t>
            </w:r>
            <w:r w:rsidR="00720C86" w:rsidRPr="00720C86">
              <w:rPr>
                <w:rFonts w:ascii="Traditional Arabic" w:hAnsi="Traditional Arabic" w:cs="Traditional Arabic"/>
                <w:sz w:val="48"/>
                <w:szCs w:val="48"/>
                <w:rtl/>
                <w:lang w:bidi="ar-IQ"/>
              </w:rPr>
              <w:t>﴾</w:t>
            </w:r>
            <w:r w:rsidR="00BE50A9">
              <w:rPr>
                <w:rFonts w:ascii="Traditional Arabic" w:hAnsi="Traditional Arabic" w:cs="Traditional Arabic" w:hint="cs"/>
                <w:sz w:val="32"/>
                <w:szCs w:val="32"/>
                <w:vertAlign w:val="superscript"/>
                <w:rtl/>
                <w:lang w:eastAsia="ar-SY" w:bidi="ar-SY"/>
              </w:rPr>
              <w:t xml:space="preserve"> </w:t>
            </w:r>
            <w:r w:rsidR="00D46799" w:rsidRPr="00720C86">
              <w:rPr>
                <w:rFonts w:ascii="Traditional Arabic" w:hAnsi="Traditional Arabic" w:cs="Traditional Arabic"/>
                <w:sz w:val="32"/>
                <w:szCs w:val="32"/>
                <w:vertAlign w:val="superscript"/>
                <w:rtl/>
                <w:lang w:eastAsia="ar-SY" w:bidi="ar-SY"/>
              </w:rPr>
              <w:t>(</w:t>
            </w:r>
            <w:r w:rsidR="00D46799" w:rsidRPr="00720C86">
              <w:rPr>
                <w:rFonts w:ascii="Traditional Arabic" w:hAnsi="Traditional Arabic" w:cs="Traditional Arabic"/>
                <w:sz w:val="32"/>
                <w:szCs w:val="32"/>
                <w:vertAlign w:val="superscript"/>
                <w:rtl/>
                <w:lang w:eastAsia="ar-SY" w:bidi="ar-SY"/>
              </w:rPr>
              <w:footnoteReference w:id="486"/>
            </w:r>
            <w:r w:rsidR="00D46799" w:rsidRPr="00720C86">
              <w:rPr>
                <w:rFonts w:ascii="Traditional Arabic" w:hAnsi="Traditional Arabic" w:cs="Traditional Arabic"/>
                <w:sz w:val="32"/>
                <w:szCs w:val="32"/>
                <w:vertAlign w:val="superscript"/>
                <w:rtl/>
                <w:lang w:eastAsia="ar-SY" w:bidi="ar-SY"/>
              </w:rPr>
              <w:t>)</w:t>
            </w:r>
          </w:p>
        </w:tc>
      </w:tr>
    </w:tbl>
    <w:p w:rsidR="00701D7C" w:rsidRPr="00405717" w:rsidRDefault="007B3F5F" w:rsidP="00BE50A9">
      <w:pPr>
        <w:pStyle w:val="a3"/>
        <w:jc w:val="both"/>
        <w:rPr>
          <w:rFonts w:ascii="Traditional Arabic" w:hAnsi="Traditional Arabic" w:cs="Traditional Arabic"/>
          <w:sz w:val="32"/>
          <w:szCs w:val="32"/>
          <w:rtl/>
          <w:lang w:bidi="ar-IQ"/>
        </w:rPr>
      </w:pPr>
      <w:r w:rsidRPr="00405717">
        <w:rPr>
          <w:rFonts w:ascii="Traditional Arabic" w:hAnsi="Traditional Arabic" w:cs="Traditional Arabic"/>
          <w:b/>
          <w:bCs/>
          <w:sz w:val="32"/>
          <w:szCs w:val="32"/>
          <w:lang w:bidi="ar-IQ"/>
        </w:rPr>
        <w:t xml:space="preserve"> </w:t>
      </w:r>
      <w:r w:rsidRPr="00405717">
        <w:rPr>
          <w:rFonts w:ascii="Traditional Arabic" w:hAnsi="Traditional Arabic" w:cs="Traditional Arabic"/>
          <w:b/>
          <w:bCs/>
          <w:sz w:val="32"/>
          <w:szCs w:val="32"/>
          <w:lang w:bidi="ar-IQ"/>
        </w:rPr>
        <w:sym w:font="Symbol" w:char="F0B7"/>
      </w:r>
      <w:r w:rsidR="00075347" w:rsidRPr="00405717">
        <w:rPr>
          <w:rFonts w:ascii="Traditional Arabic" w:hAnsi="Traditional Arabic" w:cs="Traditional Arabic"/>
          <w:b/>
          <w:bCs/>
          <w:sz w:val="32"/>
          <w:szCs w:val="32"/>
          <w:rtl/>
          <w:lang w:bidi="ar-IQ"/>
        </w:rPr>
        <w:t>(آية 4)</w:t>
      </w:r>
      <w:r w:rsidR="00075347" w:rsidRPr="00405717">
        <w:rPr>
          <w:rFonts w:ascii="Traditional Arabic" w:hAnsi="Traditional Arabic" w:cs="Traditional Arabic"/>
          <w:sz w:val="32"/>
          <w:szCs w:val="32"/>
          <w:rtl/>
          <w:lang w:bidi="ar-IQ"/>
        </w:rPr>
        <w:t xml:space="preserve"> </w:t>
      </w:r>
      <w:r w:rsidR="00E43246" w:rsidRPr="00405717">
        <w:rPr>
          <w:rFonts w:ascii="Traditional Arabic" w:hAnsi="Traditional Arabic" w:cs="Traditional Arabic"/>
          <w:sz w:val="32"/>
          <w:szCs w:val="32"/>
          <w:rtl/>
          <w:lang w:bidi="ar-IQ"/>
        </w:rPr>
        <w:t>﴿</w:t>
      </w:r>
      <w:r w:rsidR="00075347" w:rsidRPr="00405717">
        <w:rPr>
          <w:rFonts w:ascii="Traditional Arabic" w:hAnsi="Traditional Arabic" w:cs="Traditional Arabic"/>
          <w:b/>
          <w:bCs/>
          <w:color w:val="FF0000"/>
          <w:sz w:val="32"/>
          <w:szCs w:val="32"/>
          <w:rtl/>
          <w:lang w:bidi="ar-IQ"/>
        </w:rPr>
        <w:t>أَيَحْسَبُ</w:t>
      </w:r>
      <w:r w:rsidR="00720C86" w:rsidRPr="00405717">
        <w:rPr>
          <w:rFonts w:ascii="Traditional Arabic" w:hAnsi="Traditional Arabic" w:cs="Traditional Arabic"/>
          <w:sz w:val="32"/>
          <w:szCs w:val="32"/>
          <w:rtl/>
          <w:lang w:bidi="ar-IQ"/>
        </w:rPr>
        <w:t>﴾</w:t>
      </w:r>
      <w:r w:rsidR="00075347" w:rsidRPr="00405717">
        <w:rPr>
          <w:rFonts w:ascii="Traditional Arabic" w:hAnsi="Traditional Arabic" w:cs="Traditional Arabic"/>
          <w:sz w:val="32"/>
          <w:szCs w:val="32"/>
          <w:rtl/>
          <w:lang w:bidi="ar-IQ"/>
        </w:rPr>
        <w:t xml:space="preserve">: قرأها </w:t>
      </w:r>
      <w:r w:rsidR="00BE50A9">
        <w:rPr>
          <w:rFonts w:ascii="Traditional Arabic" w:hAnsi="Traditional Arabic" w:cs="Traditional Arabic" w:hint="cs"/>
          <w:b/>
          <w:bCs/>
          <w:color w:val="00B050"/>
          <w:sz w:val="32"/>
          <w:szCs w:val="32"/>
          <w:rtl/>
          <w:lang w:bidi="ar-IQ"/>
        </w:rPr>
        <w:t>يعقوب</w:t>
      </w:r>
      <w:r w:rsidR="00075347" w:rsidRPr="00405717">
        <w:rPr>
          <w:rFonts w:ascii="Traditional Arabic" w:hAnsi="Traditional Arabic" w:cs="Traditional Arabic"/>
          <w:color w:val="00B050"/>
          <w:sz w:val="32"/>
          <w:szCs w:val="32"/>
          <w:rtl/>
          <w:lang w:bidi="ar-IQ"/>
        </w:rPr>
        <w:t xml:space="preserve"> </w:t>
      </w:r>
      <w:r w:rsidR="00075347" w:rsidRPr="00405717">
        <w:rPr>
          <w:rFonts w:ascii="Traditional Arabic" w:hAnsi="Traditional Arabic" w:cs="Traditional Arabic"/>
          <w:sz w:val="32"/>
          <w:szCs w:val="32"/>
          <w:rtl/>
          <w:lang w:bidi="ar-IQ"/>
        </w:rPr>
        <w:t xml:space="preserve">بكسر السين </w:t>
      </w:r>
      <w:r w:rsidR="00075347" w:rsidRPr="00405717">
        <w:rPr>
          <w:rFonts w:ascii="Traditional Arabic" w:hAnsi="Traditional Arabic" w:cs="Traditional Arabic"/>
          <w:b/>
          <w:bCs/>
          <w:sz w:val="32"/>
          <w:szCs w:val="32"/>
          <w:rtl/>
          <w:lang w:bidi="ar-IQ"/>
        </w:rPr>
        <w:t>(أيحسِب)</w:t>
      </w:r>
      <w:r w:rsidR="00075347" w:rsidRPr="00405717">
        <w:rPr>
          <w:rFonts w:ascii="Traditional Arabic" w:hAnsi="Traditional Arabic" w:cs="Traditional Arabic"/>
          <w:sz w:val="32"/>
          <w:szCs w:val="32"/>
          <w:rtl/>
          <w:lang w:bidi="ar-IQ"/>
        </w:rPr>
        <w:t>.</w:t>
      </w:r>
    </w:p>
    <w:p w:rsidR="00075347" w:rsidRDefault="007B3F5F" w:rsidP="00BE50A9">
      <w:pPr>
        <w:pStyle w:val="a3"/>
        <w:jc w:val="both"/>
        <w:rPr>
          <w:rFonts w:ascii="Traditional Arabic" w:hAnsi="Traditional Arabic" w:cs="Traditional Arabic"/>
          <w:sz w:val="32"/>
          <w:szCs w:val="32"/>
          <w:rtl/>
          <w:lang w:bidi="ar-IQ"/>
        </w:rPr>
      </w:pPr>
      <w:r w:rsidRPr="00405717">
        <w:rPr>
          <w:rFonts w:ascii="Traditional Arabic" w:hAnsi="Traditional Arabic" w:cs="Traditional Arabic"/>
          <w:b/>
          <w:bCs/>
          <w:sz w:val="32"/>
          <w:szCs w:val="32"/>
          <w:lang w:bidi="ar-IQ"/>
        </w:rPr>
        <w:t xml:space="preserve"> </w:t>
      </w:r>
      <w:r w:rsidRPr="00405717">
        <w:rPr>
          <w:rFonts w:ascii="Traditional Arabic" w:hAnsi="Traditional Arabic" w:cs="Traditional Arabic"/>
          <w:b/>
          <w:bCs/>
          <w:sz w:val="32"/>
          <w:szCs w:val="32"/>
          <w:lang w:bidi="ar-IQ"/>
        </w:rPr>
        <w:sym w:font="Symbol" w:char="F0B7"/>
      </w:r>
      <w:r w:rsidR="00075347" w:rsidRPr="00405717">
        <w:rPr>
          <w:rFonts w:ascii="Traditional Arabic" w:hAnsi="Traditional Arabic" w:cs="Traditional Arabic"/>
          <w:b/>
          <w:bCs/>
          <w:sz w:val="32"/>
          <w:szCs w:val="32"/>
          <w:rtl/>
          <w:lang w:bidi="ar-IQ"/>
        </w:rPr>
        <w:t>(آية 6)</w:t>
      </w:r>
      <w:r w:rsidR="00075347" w:rsidRPr="00405717">
        <w:rPr>
          <w:rFonts w:ascii="Traditional Arabic" w:hAnsi="Traditional Arabic" w:cs="Traditional Arabic"/>
          <w:sz w:val="32"/>
          <w:szCs w:val="32"/>
          <w:rtl/>
          <w:lang w:bidi="ar-IQ"/>
        </w:rPr>
        <w:t xml:space="preserve"> </w:t>
      </w:r>
      <w:r w:rsidR="00E43246" w:rsidRPr="00405717">
        <w:rPr>
          <w:rFonts w:ascii="Traditional Arabic" w:hAnsi="Traditional Arabic" w:cs="Traditional Arabic"/>
          <w:sz w:val="32"/>
          <w:szCs w:val="32"/>
          <w:rtl/>
          <w:lang w:bidi="ar-IQ"/>
        </w:rPr>
        <w:t>﴿</w:t>
      </w:r>
      <w:r w:rsidR="00075347" w:rsidRPr="00405717">
        <w:rPr>
          <w:rFonts w:ascii="Traditional Arabic" w:hAnsi="Traditional Arabic" w:cs="Traditional Arabic"/>
          <w:b/>
          <w:bCs/>
          <w:color w:val="FF0000"/>
          <w:sz w:val="32"/>
          <w:szCs w:val="32"/>
          <w:rtl/>
          <w:lang w:bidi="ar-IQ"/>
        </w:rPr>
        <w:t>أَيَحْسَبُ</w:t>
      </w:r>
      <w:r w:rsidR="00720C86" w:rsidRPr="00405717">
        <w:rPr>
          <w:rFonts w:ascii="Traditional Arabic" w:hAnsi="Traditional Arabic" w:cs="Traditional Arabic"/>
          <w:sz w:val="32"/>
          <w:szCs w:val="32"/>
          <w:rtl/>
          <w:lang w:bidi="ar-IQ"/>
        </w:rPr>
        <w:t>﴾</w:t>
      </w:r>
      <w:r w:rsidR="00075347" w:rsidRPr="00405717">
        <w:rPr>
          <w:rFonts w:ascii="Traditional Arabic" w:hAnsi="Traditional Arabic" w:cs="Traditional Arabic"/>
          <w:sz w:val="32"/>
          <w:szCs w:val="32"/>
          <w:rtl/>
          <w:lang w:bidi="ar-IQ"/>
        </w:rPr>
        <w:t xml:space="preserve">: قرأها </w:t>
      </w:r>
      <w:r w:rsidR="00BE50A9">
        <w:rPr>
          <w:rFonts w:ascii="Traditional Arabic" w:hAnsi="Traditional Arabic" w:cs="Traditional Arabic" w:hint="cs"/>
          <w:b/>
          <w:bCs/>
          <w:color w:val="00B050"/>
          <w:sz w:val="32"/>
          <w:szCs w:val="32"/>
          <w:rtl/>
          <w:lang w:bidi="ar-IQ"/>
        </w:rPr>
        <w:t>يعقوب</w:t>
      </w:r>
      <w:r w:rsidR="00075347" w:rsidRPr="00405717">
        <w:rPr>
          <w:rFonts w:ascii="Traditional Arabic" w:hAnsi="Traditional Arabic" w:cs="Traditional Arabic"/>
          <w:color w:val="00B050"/>
          <w:sz w:val="32"/>
          <w:szCs w:val="32"/>
          <w:rtl/>
          <w:lang w:bidi="ar-IQ"/>
        </w:rPr>
        <w:t xml:space="preserve"> </w:t>
      </w:r>
      <w:r w:rsidR="00075347" w:rsidRPr="00405717">
        <w:rPr>
          <w:rFonts w:ascii="Traditional Arabic" w:hAnsi="Traditional Arabic" w:cs="Traditional Arabic"/>
          <w:sz w:val="32"/>
          <w:szCs w:val="32"/>
          <w:rtl/>
          <w:lang w:bidi="ar-IQ"/>
        </w:rPr>
        <w:t xml:space="preserve">بكسر السين </w:t>
      </w:r>
      <w:r w:rsidR="00075347" w:rsidRPr="00405717">
        <w:rPr>
          <w:rFonts w:ascii="Traditional Arabic" w:hAnsi="Traditional Arabic" w:cs="Traditional Arabic"/>
          <w:b/>
          <w:bCs/>
          <w:sz w:val="32"/>
          <w:szCs w:val="32"/>
          <w:rtl/>
          <w:lang w:bidi="ar-IQ"/>
        </w:rPr>
        <w:t>(أيحسِب)</w:t>
      </w:r>
      <w:r w:rsidR="00075347" w:rsidRPr="00405717">
        <w:rPr>
          <w:rFonts w:ascii="Traditional Arabic" w:hAnsi="Traditional Arabic" w:cs="Traditional Arabic"/>
          <w:sz w:val="32"/>
          <w:szCs w:val="32"/>
          <w:rtl/>
          <w:lang w:bidi="ar-IQ"/>
        </w:rPr>
        <w:t>.</w:t>
      </w:r>
    </w:p>
    <w:p w:rsidR="00BE50A9" w:rsidRPr="00405717" w:rsidRDefault="00BE50A9" w:rsidP="00BE50A9">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Pr="00405717">
        <w:rPr>
          <w:rFonts w:ascii="Traditional Arabic" w:hAnsi="Traditional Arabic" w:cs="Traditional Arabic"/>
          <w:b/>
          <w:bCs/>
          <w:sz w:val="32"/>
          <w:szCs w:val="32"/>
          <w:lang w:bidi="ar-IQ"/>
        </w:rPr>
        <w:sym w:font="Symbol" w:char="F0B7"/>
      </w:r>
      <w:r w:rsidRPr="00405717">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20</w:t>
      </w:r>
      <w:r w:rsidRPr="00405717">
        <w:rPr>
          <w:rFonts w:ascii="Traditional Arabic" w:hAnsi="Traditional Arabic" w:cs="Traditional Arabic"/>
          <w:b/>
          <w:bCs/>
          <w:sz w:val="32"/>
          <w:szCs w:val="32"/>
          <w:rtl/>
          <w:lang w:bidi="ar-IQ"/>
        </w:rPr>
        <w:t>)</w:t>
      </w:r>
      <w:r w:rsidRPr="00405717">
        <w:rPr>
          <w:rFonts w:ascii="Traditional Arabic" w:hAnsi="Traditional Arabic" w:cs="Traditional Arabic"/>
          <w:sz w:val="32"/>
          <w:szCs w:val="32"/>
          <w:rtl/>
          <w:lang w:bidi="ar-IQ"/>
        </w:rPr>
        <w:t xml:space="preserve"> ﴿</w:t>
      </w:r>
      <w:r>
        <w:rPr>
          <w:rFonts w:ascii="Traditional Arabic" w:hAnsi="Traditional Arabic" w:cs="Traditional Arabic" w:hint="cs"/>
          <w:b/>
          <w:bCs/>
          <w:color w:val="FF0000"/>
          <w:sz w:val="32"/>
          <w:szCs w:val="32"/>
          <w:rtl/>
          <w:lang w:bidi="ar-IQ"/>
        </w:rPr>
        <w:t>عَلَيْهِمْ</w:t>
      </w:r>
      <w:r w:rsidRPr="00405717">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405717">
        <w:rPr>
          <w:rFonts w:ascii="Traditional Arabic" w:hAnsi="Traditional Arabic" w:cs="Traditional Arabic"/>
          <w:color w:val="00B050"/>
          <w:sz w:val="32"/>
          <w:szCs w:val="32"/>
          <w:rtl/>
          <w:lang w:bidi="ar-IQ"/>
        </w:rPr>
        <w:t xml:space="preserve"> </w:t>
      </w:r>
      <w:r w:rsidRPr="00405717">
        <w:rPr>
          <w:rFonts w:ascii="Traditional Arabic" w:hAnsi="Traditional Arabic" w:cs="Traditional Arabic"/>
          <w:sz w:val="32"/>
          <w:szCs w:val="32"/>
          <w:rtl/>
          <w:lang w:bidi="ar-IQ"/>
        </w:rPr>
        <w:t xml:space="preserve">بضم </w:t>
      </w:r>
      <w:r>
        <w:rPr>
          <w:rFonts w:ascii="Traditional Arabic" w:hAnsi="Traditional Arabic" w:cs="Traditional Arabic" w:hint="cs"/>
          <w:sz w:val="32"/>
          <w:szCs w:val="32"/>
          <w:rtl/>
          <w:lang w:bidi="ar-IQ"/>
        </w:rPr>
        <w:t>الهاء في الحالين (</w:t>
      </w:r>
      <w:r w:rsidRPr="00B856FE">
        <w:rPr>
          <w:rFonts w:ascii="Traditional Arabic" w:hAnsi="Traditional Arabic" w:cs="Traditional Arabic" w:hint="cs"/>
          <w:b/>
          <w:bCs/>
          <w:sz w:val="32"/>
          <w:szCs w:val="32"/>
          <w:rtl/>
          <w:lang w:bidi="ar-IQ"/>
        </w:rPr>
        <w:t>عَلَيهُمْ</w:t>
      </w:r>
      <w:r>
        <w:rPr>
          <w:rFonts w:ascii="Traditional Arabic" w:hAnsi="Traditional Arabic" w:cs="Traditional Arabic" w:hint="cs"/>
          <w:sz w:val="32"/>
          <w:szCs w:val="32"/>
          <w:rtl/>
          <w:lang w:bidi="ar-IQ"/>
        </w:rPr>
        <w:t>).</w:t>
      </w:r>
      <w:r w:rsidRPr="00405717">
        <w:rPr>
          <w:rFonts w:ascii="Traditional Arabic" w:hAnsi="Traditional Arabic" w:cs="Traditional Arabic"/>
          <w:b/>
          <w:bCs/>
          <w:sz w:val="32"/>
          <w:szCs w:val="32"/>
          <w:lang w:bidi="ar-IQ"/>
        </w:rPr>
        <w:t xml:space="preserve"> </w:t>
      </w:r>
    </w:p>
    <w:p w:rsidR="004C4F9B" w:rsidRPr="00405717" w:rsidRDefault="004C4F9B" w:rsidP="004C4F9B">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56460D" w:rsidTr="00E750A3">
        <w:trPr>
          <w:jc w:val="center"/>
        </w:trPr>
        <w:tc>
          <w:tcPr>
            <w:tcW w:w="8856" w:type="dxa"/>
          </w:tcPr>
          <w:p w:rsidR="0056460D" w:rsidRPr="0056460D" w:rsidRDefault="0056460D" w:rsidP="0056460D">
            <w:pPr>
              <w:pStyle w:val="a3"/>
              <w:jc w:val="center"/>
              <w:rPr>
                <w:rFonts w:asciiTheme="minorHAnsi" w:hAnsiTheme="minorHAnsi" w:cs="Traditional Arabic"/>
                <w:sz w:val="28"/>
                <w:szCs w:val="28"/>
                <w:rtl/>
                <w:lang w:bidi="ar-SY"/>
              </w:rPr>
            </w:pPr>
            <w:r w:rsidRPr="009B3B6A">
              <w:rPr>
                <w:rFonts w:ascii="Traditional Arabic" w:hAnsi="Traditional Arabic" w:cs="Traditional Arabic" w:hint="cs"/>
                <w:b/>
                <w:bCs/>
                <w:sz w:val="48"/>
                <w:szCs w:val="48"/>
                <w:rtl/>
                <w:lang w:bidi="ar-IQ"/>
              </w:rPr>
              <w:lastRenderedPageBreak/>
              <w:t>(</w:t>
            </w:r>
            <w:r>
              <w:rPr>
                <w:rFonts w:ascii="Traditional Arabic" w:hAnsi="Traditional Arabic" w:cs="Traditional Arabic" w:hint="cs"/>
                <w:b/>
                <w:bCs/>
                <w:sz w:val="48"/>
                <w:szCs w:val="48"/>
                <w:rtl/>
                <w:lang w:bidi="ar-IQ"/>
              </w:rPr>
              <w:t>91</w:t>
            </w:r>
            <w:r w:rsidRPr="009B3B6A">
              <w:rPr>
                <w:rFonts w:ascii="Traditional Arabic" w:hAnsi="Traditional Arabic" w:cs="Traditional Arabic" w:hint="cs"/>
                <w:b/>
                <w:bCs/>
                <w:sz w:val="48"/>
                <w:szCs w:val="48"/>
                <w:rtl/>
                <w:lang w:bidi="ar-IQ"/>
              </w:rPr>
              <w:t xml:space="preserve">) </w:t>
            </w:r>
            <w:r w:rsidR="00E43246" w:rsidRPr="00A9007B">
              <w:rPr>
                <w:rFonts w:ascii="Traditional Arabic" w:hAnsi="Traditional Arabic" w:cs="Traditional Arabic"/>
                <w:sz w:val="48"/>
                <w:szCs w:val="48"/>
                <w:rtl/>
                <w:lang w:bidi="ar-IQ"/>
              </w:rPr>
              <w:t>﴿</w:t>
            </w:r>
            <w:r w:rsidRPr="00BE50A9">
              <w:rPr>
                <w:rFonts w:ascii="Traditional Arabic" w:hAnsi="Traditional Arabic" w:cs="Traditional Arabic" w:hint="cs"/>
                <w:b/>
                <w:bCs/>
                <w:color w:val="FF0000"/>
                <w:sz w:val="48"/>
                <w:szCs w:val="48"/>
                <w:rtl/>
                <w:lang w:bidi="ar-IQ"/>
              </w:rPr>
              <w:t>سُورَةُ الشَّم</w:t>
            </w:r>
            <w:r w:rsidR="00BE50A9" w:rsidRPr="00BE50A9">
              <w:rPr>
                <w:rFonts w:ascii="Traditional Arabic" w:hAnsi="Traditional Arabic" w:cs="Traditional Arabic" w:hint="cs"/>
                <w:b/>
                <w:bCs/>
                <w:color w:val="FF0000"/>
                <w:sz w:val="48"/>
                <w:szCs w:val="48"/>
                <w:rtl/>
                <w:lang w:bidi="ar-IQ"/>
              </w:rPr>
              <w:t>ْسِ مَكِيَّةٌ وَآيَاتُهَا خَمْسَ</w:t>
            </w:r>
            <w:r w:rsidRPr="00BE50A9">
              <w:rPr>
                <w:rFonts w:ascii="Traditional Arabic" w:hAnsi="Traditional Arabic" w:cs="Traditional Arabic" w:hint="cs"/>
                <w:b/>
                <w:bCs/>
                <w:color w:val="FF0000"/>
                <w:sz w:val="48"/>
                <w:szCs w:val="48"/>
                <w:rtl/>
                <w:lang w:bidi="ar-IQ"/>
              </w:rPr>
              <w:t xml:space="preserve"> عَشْرَة</w:t>
            </w:r>
            <w:r w:rsidR="007717C6" w:rsidRPr="00BE50A9">
              <w:rPr>
                <w:rFonts w:ascii="Traditional Arabic" w:hAnsi="Traditional Arabic" w:cs="Traditional Arabic" w:hint="cs"/>
                <w:b/>
                <w:bCs/>
                <w:color w:val="FF0000"/>
                <w:sz w:val="48"/>
                <w:szCs w:val="48"/>
                <w:rtl/>
                <w:lang w:bidi="ar-IQ"/>
              </w:rPr>
              <w:t>َ</w:t>
            </w:r>
            <w:r w:rsidR="00720C86" w:rsidRPr="00A9007B">
              <w:rPr>
                <w:rFonts w:ascii="Traditional Arabic" w:hAnsi="Traditional Arabic" w:cs="Traditional Arabic"/>
                <w:sz w:val="48"/>
                <w:szCs w:val="48"/>
                <w:rtl/>
                <w:lang w:bidi="ar-IQ"/>
              </w:rPr>
              <w:t>﴾</w:t>
            </w:r>
            <w:r w:rsidR="00BE50A9">
              <w:rPr>
                <w:rFonts w:ascii="Traditional Arabic" w:hAnsi="Traditional Arabic" w:cs="Traditional Arabic" w:hint="cs"/>
                <w:sz w:val="48"/>
                <w:szCs w:val="48"/>
                <w:rtl/>
                <w:lang w:bidi="ar-IQ"/>
              </w:rPr>
              <w:t xml:space="preserve"> </w:t>
            </w:r>
            <w:r w:rsidR="00D46799" w:rsidRPr="00A9007B">
              <w:rPr>
                <w:rFonts w:ascii="Traditional Arabic" w:hAnsi="Traditional Arabic" w:cs="Traditional Arabic"/>
                <w:sz w:val="32"/>
                <w:szCs w:val="32"/>
                <w:vertAlign w:val="superscript"/>
                <w:rtl/>
                <w:lang w:eastAsia="ar-SY" w:bidi="ar-SY"/>
              </w:rPr>
              <w:t>(</w:t>
            </w:r>
            <w:r w:rsidR="00D46799" w:rsidRPr="00A9007B">
              <w:rPr>
                <w:rFonts w:ascii="Traditional Arabic" w:hAnsi="Traditional Arabic" w:cs="Traditional Arabic"/>
                <w:sz w:val="32"/>
                <w:szCs w:val="32"/>
                <w:vertAlign w:val="superscript"/>
                <w:rtl/>
                <w:lang w:eastAsia="ar-SY" w:bidi="ar-SY"/>
              </w:rPr>
              <w:footnoteReference w:id="487"/>
            </w:r>
            <w:r w:rsidR="00D46799" w:rsidRPr="00A9007B">
              <w:rPr>
                <w:rFonts w:ascii="Traditional Arabic" w:hAnsi="Traditional Arabic" w:cs="Traditional Arabic"/>
                <w:sz w:val="32"/>
                <w:szCs w:val="32"/>
                <w:vertAlign w:val="superscript"/>
                <w:rtl/>
                <w:lang w:eastAsia="ar-SY" w:bidi="ar-SY"/>
              </w:rPr>
              <w:t>)</w:t>
            </w:r>
          </w:p>
        </w:tc>
      </w:tr>
    </w:tbl>
    <w:p w:rsidR="00204EA0" w:rsidRPr="00405717" w:rsidRDefault="00204EA0" w:rsidP="00204EA0">
      <w:pPr>
        <w:pStyle w:val="a3"/>
        <w:jc w:val="both"/>
        <w:rPr>
          <w:rFonts w:ascii="Traditional Arabic" w:hAnsi="Traditional Arabic" w:cs="Traditional Arabic"/>
          <w:sz w:val="32"/>
          <w:szCs w:val="32"/>
          <w:rtl/>
          <w:lang w:bidi="ar-IQ"/>
        </w:rPr>
      </w:pPr>
      <w:r w:rsidRPr="00405717">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405717">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14</w:t>
      </w:r>
      <w:r w:rsidRPr="00405717">
        <w:rPr>
          <w:rFonts w:ascii="Traditional Arabic" w:hAnsi="Traditional Arabic" w:cs="Traditional Arabic"/>
          <w:b/>
          <w:bCs/>
          <w:sz w:val="32"/>
          <w:szCs w:val="32"/>
          <w:rtl/>
          <w:lang w:bidi="ar-IQ"/>
        </w:rPr>
        <w:t>)</w:t>
      </w:r>
      <w:r w:rsidRPr="00405717">
        <w:rPr>
          <w:rFonts w:ascii="Traditional Arabic" w:hAnsi="Traditional Arabic" w:cs="Traditional Arabic"/>
          <w:sz w:val="32"/>
          <w:szCs w:val="32"/>
          <w:rtl/>
          <w:lang w:bidi="ar-IQ"/>
        </w:rPr>
        <w:t xml:space="preserve"> ﴿</w:t>
      </w:r>
      <w:r>
        <w:rPr>
          <w:rFonts w:ascii="Traditional Arabic" w:hAnsi="Traditional Arabic" w:cs="Traditional Arabic" w:hint="cs"/>
          <w:b/>
          <w:bCs/>
          <w:color w:val="FF0000"/>
          <w:sz w:val="32"/>
          <w:szCs w:val="32"/>
          <w:rtl/>
          <w:lang w:bidi="ar-IQ"/>
        </w:rPr>
        <w:t>عَلَيْهِمْ</w:t>
      </w:r>
      <w:r w:rsidRPr="00405717">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405717">
        <w:rPr>
          <w:rFonts w:ascii="Traditional Arabic" w:hAnsi="Traditional Arabic" w:cs="Traditional Arabic"/>
          <w:color w:val="00B050"/>
          <w:sz w:val="32"/>
          <w:szCs w:val="32"/>
          <w:rtl/>
          <w:lang w:bidi="ar-IQ"/>
        </w:rPr>
        <w:t xml:space="preserve"> </w:t>
      </w:r>
      <w:r w:rsidRPr="00405717">
        <w:rPr>
          <w:rFonts w:ascii="Traditional Arabic" w:hAnsi="Traditional Arabic" w:cs="Traditional Arabic"/>
          <w:sz w:val="32"/>
          <w:szCs w:val="32"/>
          <w:rtl/>
          <w:lang w:bidi="ar-IQ"/>
        </w:rPr>
        <w:t xml:space="preserve">بضم </w:t>
      </w:r>
      <w:r>
        <w:rPr>
          <w:rFonts w:ascii="Traditional Arabic" w:hAnsi="Traditional Arabic" w:cs="Traditional Arabic" w:hint="cs"/>
          <w:sz w:val="32"/>
          <w:szCs w:val="32"/>
          <w:rtl/>
          <w:lang w:bidi="ar-IQ"/>
        </w:rPr>
        <w:t>الهاء في الحالين (</w:t>
      </w:r>
      <w:r w:rsidRPr="00B856FE">
        <w:rPr>
          <w:rFonts w:ascii="Traditional Arabic" w:hAnsi="Traditional Arabic" w:cs="Traditional Arabic" w:hint="cs"/>
          <w:b/>
          <w:bCs/>
          <w:sz w:val="32"/>
          <w:szCs w:val="32"/>
          <w:rtl/>
          <w:lang w:bidi="ar-IQ"/>
        </w:rPr>
        <w:t>عَلَيهُمْ</w:t>
      </w:r>
      <w:r>
        <w:rPr>
          <w:rFonts w:ascii="Traditional Arabic" w:hAnsi="Traditional Arabic" w:cs="Traditional Arabic" w:hint="cs"/>
          <w:sz w:val="32"/>
          <w:szCs w:val="32"/>
          <w:rtl/>
          <w:lang w:bidi="ar-IQ"/>
        </w:rPr>
        <w:t>).</w:t>
      </w:r>
      <w:r w:rsidRPr="00405717">
        <w:rPr>
          <w:rFonts w:ascii="Traditional Arabic" w:hAnsi="Traditional Arabic" w:cs="Traditional Arabic"/>
          <w:b/>
          <w:bCs/>
          <w:sz w:val="32"/>
          <w:szCs w:val="32"/>
          <w:lang w:bidi="ar-IQ"/>
        </w:rPr>
        <w:t xml:space="preserve"> </w:t>
      </w:r>
    </w:p>
    <w:p w:rsidR="0056460D" w:rsidRPr="00405717" w:rsidRDefault="0056460D" w:rsidP="00720C86">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1A1142" w:rsidTr="00E750A3">
        <w:trPr>
          <w:jc w:val="center"/>
        </w:trPr>
        <w:tc>
          <w:tcPr>
            <w:tcW w:w="8856" w:type="dxa"/>
          </w:tcPr>
          <w:p w:rsidR="001A1142" w:rsidRPr="002442A3" w:rsidRDefault="001A1142" w:rsidP="00D46799">
            <w:pPr>
              <w:pStyle w:val="a3"/>
              <w:jc w:val="center"/>
              <w:rPr>
                <w:rFonts w:asciiTheme="minorHAnsi" w:hAnsiTheme="minorHAnsi" w:cs="Traditional Arabic"/>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92</w:t>
            </w:r>
            <w:r w:rsidRPr="009B3B6A">
              <w:rPr>
                <w:rFonts w:ascii="Traditional Arabic" w:hAnsi="Traditional Arabic" w:cs="Traditional Arabic" w:hint="cs"/>
                <w:b/>
                <w:bCs/>
                <w:sz w:val="48"/>
                <w:szCs w:val="48"/>
                <w:rtl/>
                <w:lang w:bidi="ar-IQ"/>
              </w:rPr>
              <w:t xml:space="preserve">) </w:t>
            </w:r>
            <w:r w:rsidR="00E43246" w:rsidRPr="00A9007B">
              <w:rPr>
                <w:rFonts w:ascii="Traditional Arabic" w:hAnsi="Traditional Arabic" w:cs="Traditional Arabic"/>
                <w:sz w:val="48"/>
                <w:szCs w:val="48"/>
                <w:rtl/>
                <w:lang w:bidi="ar-IQ"/>
              </w:rPr>
              <w:t>﴿</w:t>
            </w:r>
            <w:r w:rsidRPr="00204EA0">
              <w:rPr>
                <w:rFonts w:ascii="Traditional Arabic" w:hAnsi="Traditional Arabic" w:cs="Traditional Arabic" w:hint="cs"/>
                <w:b/>
                <w:bCs/>
                <w:color w:val="FF0000"/>
                <w:sz w:val="48"/>
                <w:szCs w:val="48"/>
                <w:rtl/>
                <w:lang w:bidi="ar-IQ"/>
              </w:rPr>
              <w:t>سُورَةُ اللَّيْلِ مَكِيَّةٌ</w:t>
            </w:r>
            <w:r w:rsidR="00204EA0" w:rsidRPr="00204EA0">
              <w:rPr>
                <w:rFonts w:ascii="Traditional Arabic" w:hAnsi="Traditional Arabic" w:cs="Traditional Arabic" w:hint="cs"/>
                <w:b/>
                <w:bCs/>
                <w:color w:val="FF0000"/>
                <w:sz w:val="48"/>
                <w:szCs w:val="48"/>
                <w:rtl/>
                <w:lang w:bidi="ar-IQ"/>
              </w:rPr>
              <w:t xml:space="preserve"> </w:t>
            </w:r>
            <w:r w:rsidR="00D46799" w:rsidRPr="00A9007B">
              <w:rPr>
                <w:rFonts w:ascii="Traditional Arabic" w:hAnsi="Traditional Arabic" w:cs="Traditional Arabic"/>
                <w:sz w:val="32"/>
                <w:szCs w:val="32"/>
                <w:vertAlign w:val="superscript"/>
                <w:rtl/>
                <w:lang w:eastAsia="ar-SY" w:bidi="ar-SY"/>
              </w:rPr>
              <w:t>(</w:t>
            </w:r>
            <w:r w:rsidR="00D46799" w:rsidRPr="00A9007B">
              <w:rPr>
                <w:rFonts w:ascii="Traditional Arabic" w:hAnsi="Traditional Arabic" w:cs="Traditional Arabic"/>
                <w:sz w:val="32"/>
                <w:szCs w:val="32"/>
                <w:vertAlign w:val="superscript"/>
                <w:rtl/>
                <w:lang w:eastAsia="ar-SY" w:bidi="ar-SY"/>
              </w:rPr>
              <w:footnoteReference w:id="488"/>
            </w:r>
            <w:r w:rsidR="00D46799" w:rsidRPr="00A9007B">
              <w:rPr>
                <w:rFonts w:ascii="Traditional Arabic" w:hAnsi="Traditional Arabic" w:cs="Traditional Arabic"/>
                <w:sz w:val="32"/>
                <w:szCs w:val="32"/>
                <w:vertAlign w:val="superscript"/>
                <w:rtl/>
                <w:lang w:eastAsia="ar-SY" w:bidi="ar-SY"/>
              </w:rPr>
              <w:t>)</w:t>
            </w:r>
            <w:r w:rsidR="00A9007B">
              <w:rPr>
                <w:rFonts w:ascii="Traditional Arabic" w:hAnsi="Traditional Arabic" w:cs="Traditional Arabic" w:hint="cs"/>
                <w:b/>
                <w:bCs/>
                <w:sz w:val="48"/>
                <w:szCs w:val="48"/>
                <w:rtl/>
                <w:lang w:bidi="ar-IQ"/>
              </w:rPr>
              <w:t xml:space="preserve"> </w:t>
            </w:r>
            <w:r w:rsidRPr="00204EA0">
              <w:rPr>
                <w:rFonts w:ascii="Traditional Arabic" w:hAnsi="Traditional Arabic" w:cs="Traditional Arabic" w:hint="cs"/>
                <w:b/>
                <w:bCs/>
                <w:color w:val="FF0000"/>
                <w:sz w:val="48"/>
                <w:szCs w:val="48"/>
                <w:rtl/>
                <w:lang w:bidi="ar-IQ"/>
              </w:rPr>
              <w:t>وَآيَاتُهَا إِحْدَى وَعِشْرُونَ</w:t>
            </w:r>
            <w:r w:rsidR="00720C86" w:rsidRPr="00A9007B">
              <w:rPr>
                <w:rFonts w:ascii="Traditional Arabic" w:hAnsi="Traditional Arabic" w:cs="Traditional Arabic"/>
                <w:sz w:val="48"/>
                <w:szCs w:val="48"/>
                <w:rtl/>
                <w:lang w:bidi="ar-IQ"/>
              </w:rPr>
              <w:t>﴾</w:t>
            </w:r>
            <w:r w:rsidR="00204EA0">
              <w:rPr>
                <w:rFonts w:ascii="Traditional Arabic" w:hAnsi="Traditional Arabic" w:cs="Traditional Arabic" w:hint="cs"/>
                <w:sz w:val="48"/>
                <w:szCs w:val="48"/>
                <w:rtl/>
                <w:lang w:bidi="ar-IQ"/>
              </w:rPr>
              <w:t xml:space="preserve"> </w:t>
            </w:r>
            <w:r w:rsidR="00D46799" w:rsidRPr="00A9007B">
              <w:rPr>
                <w:rFonts w:ascii="Traditional Arabic" w:hAnsi="Traditional Arabic" w:cs="Traditional Arabic"/>
                <w:sz w:val="32"/>
                <w:szCs w:val="32"/>
                <w:vertAlign w:val="superscript"/>
                <w:rtl/>
                <w:lang w:eastAsia="ar-SY" w:bidi="ar-SY"/>
              </w:rPr>
              <w:t>(</w:t>
            </w:r>
            <w:r w:rsidR="00D46799" w:rsidRPr="00A9007B">
              <w:rPr>
                <w:rFonts w:ascii="Traditional Arabic" w:hAnsi="Traditional Arabic" w:cs="Traditional Arabic"/>
                <w:sz w:val="32"/>
                <w:szCs w:val="32"/>
                <w:vertAlign w:val="superscript"/>
                <w:rtl/>
                <w:lang w:eastAsia="ar-SY" w:bidi="ar-SY"/>
              </w:rPr>
              <w:footnoteReference w:id="489"/>
            </w:r>
            <w:r w:rsidR="00D46799" w:rsidRPr="00A9007B">
              <w:rPr>
                <w:rFonts w:ascii="Traditional Arabic" w:hAnsi="Traditional Arabic" w:cs="Traditional Arabic"/>
                <w:sz w:val="32"/>
                <w:szCs w:val="32"/>
                <w:vertAlign w:val="superscript"/>
                <w:rtl/>
                <w:lang w:eastAsia="ar-SY" w:bidi="ar-SY"/>
              </w:rPr>
              <w:t>)</w:t>
            </w:r>
          </w:p>
        </w:tc>
      </w:tr>
    </w:tbl>
    <w:p w:rsidR="00204EA0" w:rsidRPr="00405717" w:rsidRDefault="00204EA0" w:rsidP="00204EA0">
      <w:pPr>
        <w:pStyle w:val="a3"/>
        <w:jc w:val="both"/>
        <w:rPr>
          <w:rFonts w:ascii="Traditional Arabic" w:hAnsi="Traditional Arabic" w:cs="Traditional Arabic"/>
          <w:sz w:val="32"/>
          <w:szCs w:val="32"/>
          <w:rtl/>
          <w:lang w:bidi="ar-IQ"/>
        </w:rPr>
      </w:pPr>
      <w:r w:rsidRPr="00405717">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405717">
        <w:rPr>
          <w:rFonts w:ascii="Traditional Arabic" w:hAnsi="Traditional Arabic" w:cs="Traditional Arabic"/>
          <w:b/>
          <w:bCs/>
          <w:sz w:val="32"/>
          <w:szCs w:val="32"/>
          <w:rtl/>
          <w:lang w:bidi="ar-IQ"/>
        </w:rPr>
        <w:t xml:space="preserve">(آية </w:t>
      </w:r>
      <w:r w:rsidRPr="00405717">
        <w:rPr>
          <w:rFonts w:ascii="Traditional Arabic" w:hAnsi="Traditional Arabic" w:cs="Traditional Arabic" w:hint="cs"/>
          <w:b/>
          <w:bCs/>
          <w:sz w:val="32"/>
          <w:szCs w:val="32"/>
          <w:rtl/>
          <w:lang w:bidi="ar-IQ"/>
        </w:rPr>
        <w:t>14</w:t>
      </w:r>
      <w:r w:rsidRPr="00405717">
        <w:rPr>
          <w:rFonts w:ascii="Traditional Arabic" w:hAnsi="Traditional Arabic" w:cs="Traditional Arabic"/>
          <w:b/>
          <w:bCs/>
          <w:sz w:val="32"/>
          <w:szCs w:val="32"/>
          <w:rtl/>
          <w:lang w:bidi="ar-IQ"/>
        </w:rPr>
        <w:t>)</w:t>
      </w:r>
      <w:r w:rsidRPr="00405717">
        <w:rPr>
          <w:rFonts w:ascii="Traditional Arabic" w:hAnsi="Traditional Arabic" w:cs="Traditional Arabic" w:hint="cs"/>
          <w:b/>
          <w:bCs/>
          <w:sz w:val="32"/>
          <w:szCs w:val="32"/>
          <w:rtl/>
          <w:lang w:bidi="ar-IQ"/>
        </w:rPr>
        <w:t xml:space="preserve"> </w:t>
      </w:r>
      <w:r w:rsidRPr="00405717">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نَاراً تَلَ</w:t>
      </w:r>
      <w:r w:rsidRPr="00405717">
        <w:rPr>
          <w:rFonts w:ascii="Traditional Arabic" w:hAnsi="Traditional Arabic" w:cs="Traditional Arabic" w:hint="cs"/>
          <w:b/>
          <w:bCs/>
          <w:color w:val="FF0000"/>
          <w:sz w:val="32"/>
          <w:szCs w:val="32"/>
          <w:rtl/>
          <w:lang w:bidi="ar-IQ"/>
        </w:rPr>
        <w:t>ظَّى</w:t>
      </w:r>
      <w:r w:rsidRPr="00405717">
        <w:rPr>
          <w:rFonts w:ascii="Traditional Arabic" w:hAnsi="Traditional Arabic" w:cs="Traditional Arabic"/>
          <w:sz w:val="32"/>
          <w:szCs w:val="32"/>
          <w:rtl/>
          <w:lang w:bidi="ar-IQ"/>
        </w:rPr>
        <w:t>﴾</w:t>
      </w:r>
      <w:r w:rsidRPr="00405717">
        <w:rPr>
          <w:rFonts w:ascii="Traditional Arabic" w:hAnsi="Traditional Arabic" w:cs="Traditional Arabic"/>
          <w:b/>
          <w:bCs/>
          <w:sz w:val="32"/>
          <w:szCs w:val="32"/>
          <w:rtl/>
          <w:lang w:bidi="ar-IQ"/>
        </w:rPr>
        <w:t xml:space="preserve">: </w:t>
      </w:r>
      <w:r w:rsidRPr="00405717">
        <w:rPr>
          <w:rFonts w:ascii="Traditional Arabic" w:hAnsi="Traditional Arabic" w:cs="Traditional Arabic" w:hint="cs"/>
          <w:sz w:val="32"/>
          <w:szCs w:val="32"/>
          <w:rtl/>
          <w:lang w:bidi="ar-IQ"/>
        </w:rPr>
        <w:t xml:space="preserve">قرأها </w:t>
      </w:r>
      <w:r>
        <w:rPr>
          <w:rFonts w:ascii="Traditional Arabic" w:hAnsi="Traditional Arabic" w:cs="Traditional Arabic" w:hint="cs"/>
          <w:b/>
          <w:bCs/>
          <w:color w:val="7030A0"/>
          <w:sz w:val="32"/>
          <w:szCs w:val="32"/>
          <w:rtl/>
          <w:lang w:bidi="ar-IQ"/>
        </w:rPr>
        <w:t>رويس</w:t>
      </w:r>
      <w:r w:rsidRPr="00204EA0">
        <w:rPr>
          <w:rFonts w:ascii="Traditional Arabic" w:hAnsi="Traditional Arabic" w:cs="Traditional Arabic" w:hint="cs"/>
          <w:color w:val="7030A0"/>
          <w:sz w:val="32"/>
          <w:szCs w:val="32"/>
          <w:rtl/>
          <w:lang w:bidi="ar-IQ"/>
        </w:rPr>
        <w:t xml:space="preserve"> </w:t>
      </w:r>
      <w:r>
        <w:rPr>
          <w:rFonts w:ascii="Traditional Arabic" w:hAnsi="Traditional Arabic" w:cs="Traditional Arabic" w:hint="cs"/>
          <w:sz w:val="32"/>
          <w:szCs w:val="32"/>
          <w:rtl/>
          <w:lang w:bidi="ar-IQ"/>
        </w:rPr>
        <w:t>بتشديد التاء وصلاً (</w:t>
      </w:r>
      <w:r w:rsidRPr="00204EA0">
        <w:rPr>
          <w:rFonts w:ascii="Traditional Arabic" w:hAnsi="Traditional Arabic" w:cs="Traditional Arabic" w:hint="cs"/>
          <w:b/>
          <w:bCs/>
          <w:sz w:val="32"/>
          <w:szCs w:val="32"/>
          <w:rtl/>
          <w:lang w:bidi="ar-IQ"/>
        </w:rPr>
        <w:t>نَاراً تَّل</w:t>
      </w:r>
      <w:r>
        <w:rPr>
          <w:rFonts w:ascii="Traditional Arabic" w:hAnsi="Traditional Arabic" w:cs="Traditional Arabic" w:hint="cs"/>
          <w:b/>
          <w:bCs/>
          <w:sz w:val="32"/>
          <w:szCs w:val="32"/>
          <w:rtl/>
          <w:lang w:bidi="ar-IQ"/>
        </w:rPr>
        <w:t>َ</w:t>
      </w:r>
      <w:r w:rsidRPr="00204EA0">
        <w:rPr>
          <w:rFonts w:ascii="Traditional Arabic" w:hAnsi="Traditional Arabic" w:cs="Traditional Arabic" w:hint="cs"/>
          <w:b/>
          <w:bCs/>
          <w:sz w:val="32"/>
          <w:szCs w:val="32"/>
          <w:rtl/>
          <w:lang w:bidi="ar-IQ"/>
        </w:rPr>
        <w:t>ظَّى</w:t>
      </w:r>
      <w:r>
        <w:rPr>
          <w:rFonts w:ascii="Traditional Arabic" w:hAnsi="Traditional Arabic" w:cs="Traditional Arabic" w:hint="cs"/>
          <w:sz w:val="32"/>
          <w:szCs w:val="32"/>
          <w:rtl/>
          <w:lang w:bidi="ar-IQ"/>
        </w:rPr>
        <w:t xml:space="preserve">)، وابتداءً </w:t>
      </w:r>
      <w:r w:rsidRPr="00204EA0">
        <w:rPr>
          <w:rFonts w:ascii="Traditional Arabic" w:hAnsi="Traditional Arabic" w:cs="Traditional Arabic" w:hint="cs"/>
          <w:b/>
          <w:bCs/>
          <w:sz w:val="32"/>
          <w:szCs w:val="32"/>
          <w:rtl/>
          <w:lang w:bidi="ar-IQ"/>
        </w:rPr>
        <w:t>كحفص</w:t>
      </w:r>
      <w:r w:rsidRPr="00405717">
        <w:rPr>
          <w:rFonts w:ascii="Traditional Arabic" w:hAnsi="Traditional Arabic" w:cs="Traditional Arabic" w:hint="cs"/>
          <w:sz w:val="32"/>
          <w:szCs w:val="32"/>
          <w:rtl/>
          <w:lang w:bidi="ar-IQ"/>
        </w:rPr>
        <w:t>.</w:t>
      </w:r>
    </w:p>
    <w:p w:rsidR="00F9410C" w:rsidRPr="00405717" w:rsidRDefault="00F9410C" w:rsidP="00A9007B">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F9410C" w:rsidTr="00E750A3">
        <w:trPr>
          <w:jc w:val="center"/>
        </w:trPr>
        <w:tc>
          <w:tcPr>
            <w:tcW w:w="8856" w:type="dxa"/>
          </w:tcPr>
          <w:p w:rsidR="00F9410C" w:rsidRPr="002442A3" w:rsidRDefault="00F9410C" w:rsidP="00F9410C">
            <w:pPr>
              <w:pStyle w:val="a3"/>
              <w:jc w:val="center"/>
              <w:rPr>
                <w:rFonts w:asciiTheme="minorHAnsi" w:hAnsiTheme="minorHAnsi" w:cs="Traditional Arabic"/>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93</w:t>
            </w:r>
            <w:r w:rsidRPr="009B3B6A">
              <w:rPr>
                <w:rFonts w:ascii="Traditional Arabic" w:hAnsi="Traditional Arabic" w:cs="Traditional Arabic" w:hint="cs"/>
                <w:b/>
                <w:bCs/>
                <w:sz w:val="48"/>
                <w:szCs w:val="48"/>
                <w:rtl/>
                <w:lang w:bidi="ar-IQ"/>
              </w:rPr>
              <w:t xml:space="preserve">) </w:t>
            </w:r>
            <w:r w:rsidR="00E43246" w:rsidRPr="00A9007B">
              <w:rPr>
                <w:rFonts w:ascii="Traditional Arabic" w:hAnsi="Traditional Arabic" w:cs="Traditional Arabic"/>
                <w:sz w:val="48"/>
                <w:szCs w:val="48"/>
                <w:rtl/>
                <w:lang w:bidi="ar-IQ"/>
              </w:rPr>
              <w:t>﴿</w:t>
            </w:r>
            <w:r w:rsidRPr="00204EA0">
              <w:rPr>
                <w:rFonts w:ascii="Traditional Arabic" w:hAnsi="Traditional Arabic" w:cs="Traditional Arabic" w:hint="cs"/>
                <w:b/>
                <w:bCs/>
                <w:color w:val="FF0000"/>
                <w:sz w:val="48"/>
                <w:szCs w:val="48"/>
                <w:rtl/>
                <w:lang w:bidi="ar-IQ"/>
              </w:rPr>
              <w:t>سُورَةُ الضُّحَى مَكِيَّةٌ وَآيَاتُهَا إِحْدَى عَشْرَة</w:t>
            </w:r>
            <w:r w:rsidR="007717C6" w:rsidRPr="00204EA0">
              <w:rPr>
                <w:rFonts w:ascii="Traditional Arabic" w:hAnsi="Traditional Arabic" w:cs="Traditional Arabic" w:hint="cs"/>
                <w:b/>
                <w:bCs/>
                <w:color w:val="FF0000"/>
                <w:sz w:val="48"/>
                <w:szCs w:val="48"/>
                <w:rtl/>
                <w:lang w:bidi="ar-IQ"/>
              </w:rPr>
              <w:t>َ</w:t>
            </w:r>
            <w:r w:rsidR="00A9007B" w:rsidRPr="00A9007B">
              <w:rPr>
                <w:rFonts w:ascii="Traditional Arabic" w:hAnsi="Traditional Arabic" w:cs="Traditional Arabic"/>
                <w:sz w:val="48"/>
                <w:szCs w:val="48"/>
                <w:rtl/>
                <w:lang w:bidi="ar-IQ"/>
              </w:rPr>
              <w:t>﴾</w:t>
            </w:r>
            <w:r w:rsidR="00204EA0">
              <w:rPr>
                <w:rFonts w:ascii="Traditional Arabic" w:hAnsi="Traditional Arabic" w:cs="Traditional Arabic" w:hint="cs"/>
                <w:sz w:val="32"/>
                <w:szCs w:val="32"/>
                <w:vertAlign w:val="superscript"/>
                <w:rtl/>
                <w:lang w:eastAsia="ar-SY" w:bidi="ar-SY"/>
              </w:rPr>
              <w:t xml:space="preserve"> </w:t>
            </w:r>
            <w:r w:rsidR="00D46799" w:rsidRPr="00A9007B">
              <w:rPr>
                <w:rFonts w:ascii="Traditional Arabic" w:hAnsi="Traditional Arabic" w:cs="Traditional Arabic"/>
                <w:sz w:val="32"/>
                <w:szCs w:val="32"/>
                <w:vertAlign w:val="superscript"/>
                <w:rtl/>
                <w:lang w:eastAsia="ar-SY" w:bidi="ar-SY"/>
              </w:rPr>
              <w:t>(</w:t>
            </w:r>
            <w:r w:rsidR="00D46799" w:rsidRPr="00A9007B">
              <w:rPr>
                <w:rFonts w:ascii="Traditional Arabic" w:hAnsi="Traditional Arabic" w:cs="Traditional Arabic"/>
                <w:sz w:val="32"/>
                <w:szCs w:val="32"/>
                <w:vertAlign w:val="superscript"/>
                <w:rtl/>
                <w:lang w:eastAsia="ar-SY" w:bidi="ar-SY"/>
              </w:rPr>
              <w:footnoteReference w:id="490"/>
            </w:r>
            <w:r w:rsidR="00D46799" w:rsidRPr="00A9007B">
              <w:rPr>
                <w:rFonts w:ascii="Traditional Arabic" w:hAnsi="Traditional Arabic" w:cs="Traditional Arabic"/>
                <w:sz w:val="32"/>
                <w:szCs w:val="32"/>
                <w:vertAlign w:val="superscript"/>
                <w:rtl/>
                <w:lang w:eastAsia="ar-SY" w:bidi="ar-SY"/>
              </w:rPr>
              <w:t>)</w:t>
            </w:r>
          </w:p>
        </w:tc>
      </w:tr>
    </w:tbl>
    <w:p w:rsidR="003E1DBA" w:rsidRDefault="003E1DBA" w:rsidP="003E1DBA">
      <w:pPr>
        <w:pStyle w:val="a3"/>
        <w:jc w:val="both"/>
        <w:rPr>
          <w:rFonts w:ascii="Traditional Arabic" w:hAnsi="Traditional Arabic" w:cs="Traditional Arabic"/>
          <w:b/>
          <w:bCs/>
          <w:sz w:val="32"/>
          <w:szCs w:val="32"/>
          <w:rtl/>
          <w:lang w:bidi="ar-IQ"/>
        </w:rPr>
      </w:pPr>
      <w:r>
        <w:rPr>
          <w:rFonts w:ascii="Traditional Arabic" w:hAnsi="Traditional Arabic" w:cs="Traditional Arabic" w:hint="cs"/>
          <w:b/>
          <w:bCs/>
          <w:sz w:val="32"/>
          <w:szCs w:val="32"/>
          <w:rtl/>
          <w:lang w:bidi="ar-IQ"/>
        </w:rPr>
        <w:t xml:space="preserve">     لا خلاف فيها.</w:t>
      </w:r>
    </w:p>
    <w:p w:rsidR="003E1DBA" w:rsidRPr="003E1DBA" w:rsidRDefault="003E1DBA" w:rsidP="003E1DBA">
      <w:pPr>
        <w:pStyle w:val="a3"/>
        <w:jc w:val="both"/>
        <w:rPr>
          <w:rFonts w:ascii="Traditional Arabic" w:hAnsi="Traditional Arabic" w:cs="Traditional Arabic"/>
          <w:b/>
          <w:bCs/>
          <w:sz w:val="32"/>
          <w:szCs w:val="32"/>
          <w:rtl/>
          <w:lang w:bidi="ar-IQ"/>
        </w:rPr>
      </w:pPr>
    </w:p>
    <w:tbl>
      <w:tblPr>
        <w:tblStyle w:val="a6"/>
        <w:bidiVisual/>
        <w:tblW w:w="0" w:type="auto"/>
        <w:jc w:val="center"/>
        <w:tblLook w:val="04A0" w:firstRow="1" w:lastRow="0" w:firstColumn="1" w:lastColumn="0" w:noHBand="0" w:noVBand="1"/>
      </w:tblPr>
      <w:tblGrid>
        <w:gridCol w:w="8856"/>
      </w:tblGrid>
      <w:tr w:rsidR="000C57BC" w:rsidTr="00E750A3">
        <w:trPr>
          <w:jc w:val="center"/>
        </w:trPr>
        <w:tc>
          <w:tcPr>
            <w:tcW w:w="8856" w:type="dxa"/>
          </w:tcPr>
          <w:p w:rsidR="000C57BC" w:rsidRPr="000C57BC" w:rsidRDefault="000C57BC" w:rsidP="000C57BC">
            <w:pPr>
              <w:pStyle w:val="a3"/>
              <w:jc w:val="center"/>
              <w:rPr>
                <w:rFonts w:asciiTheme="minorHAnsi" w:hAnsiTheme="minorHAnsi" w:cs="Traditional Arabic"/>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94</w:t>
            </w:r>
            <w:r w:rsidRPr="009B3B6A">
              <w:rPr>
                <w:rFonts w:ascii="Traditional Arabic" w:hAnsi="Traditional Arabic" w:cs="Traditional Arabic" w:hint="cs"/>
                <w:b/>
                <w:bCs/>
                <w:sz w:val="48"/>
                <w:szCs w:val="48"/>
                <w:rtl/>
                <w:lang w:bidi="ar-IQ"/>
              </w:rPr>
              <w:t xml:space="preserve">) </w:t>
            </w:r>
            <w:r w:rsidR="00E43246" w:rsidRPr="00A9007B">
              <w:rPr>
                <w:rFonts w:ascii="Traditional Arabic" w:hAnsi="Traditional Arabic" w:cs="Traditional Arabic"/>
                <w:sz w:val="48"/>
                <w:szCs w:val="48"/>
                <w:rtl/>
                <w:lang w:bidi="ar-IQ"/>
              </w:rPr>
              <w:t>﴿</w:t>
            </w:r>
            <w:r w:rsidRPr="003E1DBA">
              <w:rPr>
                <w:rFonts w:ascii="Traditional Arabic" w:hAnsi="Traditional Arabic" w:cs="Traditional Arabic" w:hint="cs"/>
                <w:b/>
                <w:bCs/>
                <w:color w:val="FF0000"/>
                <w:sz w:val="48"/>
                <w:szCs w:val="48"/>
                <w:rtl/>
                <w:lang w:bidi="ar-IQ"/>
              </w:rPr>
              <w:t>سُورَةُ الشَّرْحِ مَكِيَّةٌ وَآيَاتُهَا ثَمَان</w:t>
            </w:r>
            <w:r w:rsidR="007717C6" w:rsidRPr="003E1DBA">
              <w:rPr>
                <w:rFonts w:ascii="Traditional Arabic" w:hAnsi="Traditional Arabic" w:cs="Traditional Arabic" w:hint="cs"/>
                <w:b/>
                <w:bCs/>
                <w:color w:val="FF0000"/>
                <w:sz w:val="48"/>
                <w:szCs w:val="48"/>
                <w:rtl/>
                <w:lang w:bidi="ar-IQ"/>
              </w:rPr>
              <w:t>ٍ</w:t>
            </w:r>
            <w:r w:rsidR="00A9007B" w:rsidRPr="00A9007B">
              <w:rPr>
                <w:rFonts w:ascii="Traditional Arabic" w:hAnsi="Traditional Arabic" w:cs="Traditional Arabic"/>
                <w:sz w:val="48"/>
                <w:szCs w:val="48"/>
                <w:rtl/>
                <w:lang w:bidi="ar-IQ"/>
              </w:rPr>
              <w:t>﴾</w:t>
            </w:r>
            <w:r w:rsidR="003E1DBA">
              <w:rPr>
                <w:rFonts w:ascii="Traditional Arabic" w:hAnsi="Traditional Arabic" w:cs="Traditional Arabic" w:hint="cs"/>
                <w:sz w:val="48"/>
                <w:szCs w:val="48"/>
                <w:rtl/>
                <w:lang w:bidi="ar-IQ"/>
              </w:rPr>
              <w:t xml:space="preserve"> </w:t>
            </w:r>
            <w:r w:rsidR="00D46799" w:rsidRPr="00A9007B">
              <w:rPr>
                <w:rFonts w:ascii="Traditional Arabic" w:hAnsi="Traditional Arabic" w:cs="Traditional Arabic"/>
                <w:sz w:val="32"/>
                <w:szCs w:val="32"/>
                <w:vertAlign w:val="superscript"/>
                <w:rtl/>
                <w:lang w:eastAsia="ar-SY" w:bidi="ar-SY"/>
              </w:rPr>
              <w:t>(</w:t>
            </w:r>
            <w:r w:rsidR="00D46799" w:rsidRPr="00A9007B">
              <w:rPr>
                <w:rFonts w:ascii="Traditional Arabic" w:hAnsi="Traditional Arabic" w:cs="Traditional Arabic"/>
                <w:sz w:val="32"/>
                <w:szCs w:val="32"/>
                <w:vertAlign w:val="superscript"/>
                <w:rtl/>
                <w:lang w:eastAsia="ar-SY" w:bidi="ar-SY"/>
              </w:rPr>
              <w:footnoteReference w:id="491"/>
            </w:r>
            <w:r w:rsidR="00D46799" w:rsidRPr="00A9007B">
              <w:rPr>
                <w:rFonts w:ascii="Traditional Arabic" w:hAnsi="Traditional Arabic" w:cs="Traditional Arabic"/>
                <w:sz w:val="32"/>
                <w:szCs w:val="32"/>
                <w:vertAlign w:val="superscript"/>
                <w:rtl/>
                <w:lang w:eastAsia="ar-SY" w:bidi="ar-SY"/>
              </w:rPr>
              <w:t>)</w:t>
            </w:r>
          </w:p>
        </w:tc>
      </w:tr>
    </w:tbl>
    <w:p w:rsidR="00701D7C" w:rsidRDefault="003E1DBA" w:rsidP="004751E8">
      <w:pPr>
        <w:pStyle w:val="a3"/>
        <w:jc w:val="both"/>
        <w:rPr>
          <w:rFonts w:ascii="Traditional Arabic" w:hAnsi="Traditional Arabic" w:cs="Traditional Arabic"/>
          <w:b/>
          <w:bCs/>
          <w:sz w:val="32"/>
          <w:szCs w:val="32"/>
          <w:rtl/>
          <w:lang w:bidi="ar-IQ"/>
        </w:rPr>
      </w:pPr>
      <w:r>
        <w:rPr>
          <w:rFonts w:ascii="Traditional Arabic" w:hAnsi="Traditional Arabic" w:cs="Traditional Arabic" w:hint="cs"/>
          <w:b/>
          <w:bCs/>
          <w:sz w:val="32"/>
          <w:szCs w:val="32"/>
          <w:rtl/>
          <w:lang w:bidi="ar-IQ"/>
        </w:rPr>
        <w:t xml:space="preserve">     </w:t>
      </w:r>
      <w:r w:rsidRPr="003E1DBA">
        <w:rPr>
          <w:rFonts w:ascii="Traditional Arabic" w:hAnsi="Traditional Arabic" w:cs="Traditional Arabic" w:hint="cs"/>
          <w:b/>
          <w:bCs/>
          <w:sz w:val="32"/>
          <w:szCs w:val="32"/>
          <w:rtl/>
          <w:lang w:bidi="ar-IQ"/>
        </w:rPr>
        <w:t>لا خلاف فيها.</w:t>
      </w:r>
    </w:p>
    <w:p w:rsidR="003E1DBA" w:rsidRPr="003E1DBA" w:rsidRDefault="003E1DBA" w:rsidP="004751E8">
      <w:pPr>
        <w:pStyle w:val="a3"/>
        <w:jc w:val="both"/>
        <w:rPr>
          <w:rFonts w:ascii="Traditional Arabic" w:hAnsi="Traditional Arabic" w:cs="Traditional Arabic"/>
          <w:b/>
          <w:bCs/>
          <w:sz w:val="32"/>
          <w:szCs w:val="32"/>
          <w:rtl/>
          <w:lang w:bidi="ar-IQ"/>
        </w:rPr>
      </w:pPr>
    </w:p>
    <w:tbl>
      <w:tblPr>
        <w:tblStyle w:val="a6"/>
        <w:bidiVisual/>
        <w:tblW w:w="0" w:type="auto"/>
        <w:jc w:val="center"/>
        <w:tblLook w:val="04A0" w:firstRow="1" w:lastRow="0" w:firstColumn="1" w:lastColumn="0" w:noHBand="0" w:noVBand="1"/>
      </w:tblPr>
      <w:tblGrid>
        <w:gridCol w:w="8856"/>
      </w:tblGrid>
      <w:tr w:rsidR="000C57BC" w:rsidTr="00E750A3">
        <w:trPr>
          <w:jc w:val="center"/>
        </w:trPr>
        <w:tc>
          <w:tcPr>
            <w:tcW w:w="8856" w:type="dxa"/>
          </w:tcPr>
          <w:p w:rsidR="000C57BC" w:rsidRPr="002442A3" w:rsidRDefault="000C57BC" w:rsidP="000C57BC">
            <w:pPr>
              <w:pStyle w:val="a3"/>
              <w:jc w:val="center"/>
              <w:rPr>
                <w:rFonts w:asciiTheme="minorHAnsi" w:hAnsiTheme="minorHAnsi" w:cs="Traditional Arabic"/>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95</w:t>
            </w:r>
            <w:r w:rsidRPr="009B3B6A">
              <w:rPr>
                <w:rFonts w:ascii="Traditional Arabic" w:hAnsi="Traditional Arabic" w:cs="Traditional Arabic" w:hint="cs"/>
                <w:b/>
                <w:bCs/>
                <w:sz w:val="48"/>
                <w:szCs w:val="48"/>
                <w:rtl/>
                <w:lang w:bidi="ar-IQ"/>
              </w:rPr>
              <w:t xml:space="preserve">) </w:t>
            </w:r>
            <w:r w:rsidR="00D20CCC" w:rsidRPr="00A9007B">
              <w:rPr>
                <w:rFonts w:ascii="Traditional Arabic" w:hAnsi="Traditional Arabic" w:cs="Traditional Arabic"/>
                <w:sz w:val="48"/>
                <w:szCs w:val="48"/>
                <w:rtl/>
                <w:lang w:bidi="ar-IQ"/>
              </w:rPr>
              <w:t>﴿</w:t>
            </w:r>
            <w:r w:rsidRPr="003E1DBA">
              <w:rPr>
                <w:rFonts w:ascii="Traditional Arabic" w:hAnsi="Traditional Arabic" w:cs="Traditional Arabic" w:hint="cs"/>
                <w:b/>
                <w:bCs/>
                <w:color w:val="FF0000"/>
                <w:sz w:val="48"/>
                <w:szCs w:val="48"/>
                <w:rtl/>
                <w:lang w:bidi="ar-IQ"/>
              </w:rPr>
              <w:t>سُورَةُ التِّينِ مَكِيَّةٌ وَآيَاتُهَا ثَمَان</w:t>
            </w:r>
            <w:r w:rsidR="007717C6" w:rsidRPr="003E1DBA">
              <w:rPr>
                <w:rFonts w:ascii="Traditional Arabic" w:hAnsi="Traditional Arabic" w:cs="Traditional Arabic" w:hint="cs"/>
                <w:b/>
                <w:bCs/>
                <w:color w:val="FF0000"/>
                <w:sz w:val="48"/>
                <w:szCs w:val="48"/>
                <w:rtl/>
                <w:lang w:bidi="ar-IQ"/>
              </w:rPr>
              <w:t>ٍ</w:t>
            </w:r>
            <w:r w:rsidR="00A9007B" w:rsidRPr="00A9007B">
              <w:rPr>
                <w:rFonts w:ascii="Traditional Arabic" w:hAnsi="Traditional Arabic" w:cs="Traditional Arabic"/>
                <w:sz w:val="48"/>
                <w:szCs w:val="48"/>
                <w:rtl/>
                <w:lang w:bidi="ar-IQ"/>
              </w:rPr>
              <w:t>﴾</w:t>
            </w:r>
            <w:r w:rsidR="003E1DBA">
              <w:rPr>
                <w:rFonts w:ascii="Traditional Arabic" w:hAnsi="Traditional Arabic" w:cs="Traditional Arabic" w:hint="cs"/>
                <w:sz w:val="48"/>
                <w:szCs w:val="48"/>
                <w:rtl/>
                <w:lang w:bidi="ar-IQ"/>
              </w:rPr>
              <w:t xml:space="preserve"> </w:t>
            </w:r>
            <w:r w:rsidR="00D46799" w:rsidRPr="00A9007B">
              <w:rPr>
                <w:rFonts w:ascii="Traditional Arabic" w:hAnsi="Traditional Arabic" w:cs="Traditional Arabic"/>
                <w:sz w:val="32"/>
                <w:szCs w:val="32"/>
                <w:vertAlign w:val="superscript"/>
                <w:rtl/>
                <w:lang w:eastAsia="ar-SY" w:bidi="ar-SY"/>
              </w:rPr>
              <w:t>(</w:t>
            </w:r>
            <w:r w:rsidR="00D46799" w:rsidRPr="00A9007B">
              <w:rPr>
                <w:rFonts w:ascii="Traditional Arabic" w:hAnsi="Traditional Arabic" w:cs="Traditional Arabic"/>
                <w:sz w:val="32"/>
                <w:szCs w:val="32"/>
                <w:vertAlign w:val="superscript"/>
                <w:rtl/>
                <w:lang w:eastAsia="ar-SY" w:bidi="ar-SY"/>
              </w:rPr>
              <w:footnoteReference w:id="492"/>
            </w:r>
            <w:r w:rsidR="00D46799" w:rsidRPr="00A9007B">
              <w:rPr>
                <w:rFonts w:ascii="Traditional Arabic" w:hAnsi="Traditional Arabic" w:cs="Traditional Arabic"/>
                <w:sz w:val="32"/>
                <w:szCs w:val="32"/>
                <w:vertAlign w:val="superscript"/>
                <w:rtl/>
                <w:lang w:eastAsia="ar-SY" w:bidi="ar-SY"/>
              </w:rPr>
              <w:t>)</w:t>
            </w:r>
          </w:p>
        </w:tc>
      </w:tr>
    </w:tbl>
    <w:p w:rsidR="000C57BC" w:rsidRDefault="003E1DBA" w:rsidP="004751E8">
      <w:pPr>
        <w:pStyle w:val="a3"/>
        <w:jc w:val="both"/>
        <w:rPr>
          <w:rFonts w:ascii="Traditional Arabic" w:hAnsi="Traditional Arabic" w:cs="Traditional Arabic"/>
          <w:sz w:val="32"/>
          <w:szCs w:val="32"/>
          <w:rtl/>
          <w:lang w:bidi="ar-IQ"/>
        </w:rPr>
      </w:pPr>
      <w:r>
        <w:rPr>
          <w:rFonts w:ascii="Traditional Arabic" w:hAnsi="Traditional Arabic" w:cs="Traditional Arabic" w:hint="cs"/>
          <w:b/>
          <w:bCs/>
          <w:sz w:val="32"/>
          <w:szCs w:val="32"/>
          <w:rtl/>
          <w:lang w:bidi="ar-IQ"/>
        </w:rPr>
        <w:t xml:space="preserve">     </w:t>
      </w:r>
      <w:r w:rsidRPr="003E1DBA">
        <w:rPr>
          <w:rFonts w:ascii="Traditional Arabic" w:hAnsi="Traditional Arabic" w:cs="Traditional Arabic" w:hint="cs"/>
          <w:b/>
          <w:bCs/>
          <w:sz w:val="32"/>
          <w:szCs w:val="32"/>
          <w:rtl/>
          <w:lang w:bidi="ar-IQ"/>
        </w:rPr>
        <w:t>لا خلاف فيها.</w:t>
      </w:r>
    </w:p>
    <w:p w:rsidR="003E1DBA" w:rsidRPr="00405717" w:rsidRDefault="003E1DBA" w:rsidP="004751E8">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0C57BC" w:rsidTr="00E750A3">
        <w:trPr>
          <w:jc w:val="center"/>
        </w:trPr>
        <w:tc>
          <w:tcPr>
            <w:tcW w:w="8856" w:type="dxa"/>
          </w:tcPr>
          <w:p w:rsidR="000C57BC" w:rsidRPr="002442A3" w:rsidRDefault="000C57BC" w:rsidP="000C57BC">
            <w:pPr>
              <w:pStyle w:val="a3"/>
              <w:jc w:val="center"/>
              <w:rPr>
                <w:rFonts w:asciiTheme="minorHAnsi" w:hAnsiTheme="minorHAnsi" w:cs="Traditional Arabic"/>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96</w:t>
            </w:r>
            <w:r w:rsidRPr="009B3B6A">
              <w:rPr>
                <w:rFonts w:ascii="Traditional Arabic" w:hAnsi="Traditional Arabic" w:cs="Traditional Arabic" w:hint="cs"/>
                <w:b/>
                <w:bCs/>
                <w:sz w:val="48"/>
                <w:szCs w:val="48"/>
                <w:rtl/>
                <w:lang w:bidi="ar-IQ"/>
              </w:rPr>
              <w:t xml:space="preserve">) </w:t>
            </w:r>
            <w:r w:rsidR="00D20CCC" w:rsidRPr="00A9007B">
              <w:rPr>
                <w:rFonts w:ascii="Traditional Arabic" w:hAnsi="Traditional Arabic" w:cs="Traditional Arabic"/>
                <w:sz w:val="48"/>
                <w:szCs w:val="48"/>
                <w:rtl/>
                <w:lang w:bidi="ar-IQ"/>
              </w:rPr>
              <w:t>﴿</w:t>
            </w:r>
            <w:r w:rsidRPr="003E1DBA">
              <w:rPr>
                <w:rFonts w:ascii="Traditional Arabic" w:hAnsi="Traditional Arabic" w:cs="Traditional Arabic" w:hint="cs"/>
                <w:b/>
                <w:bCs/>
                <w:color w:val="FF0000"/>
                <w:sz w:val="48"/>
                <w:szCs w:val="48"/>
                <w:rtl/>
                <w:lang w:bidi="ar-IQ"/>
              </w:rPr>
              <w:t>سُورَةُ العَلَقِ مَكِيَّةٌ وَآيَاتُهَا تِس</w:t>
            </w:r>
            <w:r w:rsidR="002442A3" w:rsidRPr="003E1DBA">
              <w:rPr>
                <w:rFonts w:ascii="Traditional Arabic" w:hAnsi="Traditional Arabic" w:cs="Traditional Arabic" w:hint="cs"/>
                <w:b/>
                <w:bCs/>
                <w:color w:val="FF0000"/>
                <w:sz w:val="48"/>
                <w:szCs w:val="48"/>
                <w:rtl/>
                <w:lang w:bidi="ar-IQ"/>
              </w:rPr>
              <w:t>عَ عَشْرَة</w:t>
            </w:r>
            <w:r w:rsidR="007717C6" w:rsidRPr="003E1DBA">
              <w:rPr>
                <w:rFonts w:ascii="Traditional Arabic" w:hAnsi="Traditional Arabic" w:cs="Traditional Arabic" w:hint="cs"/>
                <w:b/>
                <w:bCs/>
                <w:color w:val="FF0000"/>
                <w:sz w:val="48"/>
                <w:szCs w:val="48"/>
                <w:rtl/>
                <w:lang w:bidi="ar-IQ"/>
              </w:rPr>
              <w:t>َ</w:t>
            </w:r>
            <w:r w:rsidR="00A9007B" w:rsidRPr="00A9007B">
              <w:rPr>
                <w:rFonts w:ascii="Traditional Arabic" w:hAnsi="Traditional Arabic" w:cs="Traditional Arabic"/>
                <w:sz w:val="48"/>
                <w:szCs w:val="48"/>
                <w:rtl/>
                <w:lang w:bidi="ar-IQ"/>
              </w:rPr>
              <w:t>﴾</w:t>
            </w:r>
            <w:r w:rsidR="003E1DBA">
              <w:rPr>
                <w:rFonts w:ascii="Traditional Arabic" w:hAnsi="Traditional Arabic" w:cs="Traditional Arabic" w:hint="cs"/>
                <w:sz w:val="48"/>
                <w:szCs w:val="48"/>
                <w:rtl/>
                <w:lang w:bidi="ar-IQ"/>
              </w:rPr>
              <w:t xml:space="preserve"> </w:t>
            </w:r>
            <w:r w:rsidR="00D46799" w:rsidRPr="00A9007B">
              <w:rPr>
                <w:rFonts w:ascii="Traditional Arabic" w:hAnsi="Traditional Arabic" w:cs="Traditional Arabic"/>
                <w:sz w:val="32"/>
                <w:szCs w:val="32"/>
                <w:vertAlign w:val="superscript"/>
                <w:rtl/>
                <w:lang w:eastAsia="ar-SY" w:bidi="ar-SY"/>
              </w:rPr>
              <w:t>(</w:t>
            </w:r>
            <w:r w:rsidR="00D46799" w:rsidRPr="00A9007B">
              <w:rPr>
                <w:rFonts w:ascii="Traditional Arabic" w:hAnsi="Traditional Arabic" w:cs="Traditional Arabic"/>
                <w:sz w:val="32"/>
                <w:szCs w:val="32"/>
                <w:vertAlign w:val="superscript"/>
                <w:rtl/>
                <w:lang w:eastAsia="ar-SY" w:bidi="ar-SY"/>
              </w:rPr>
              <w:footnoteReference w:id="493"/>
            </w:r>
            <w:r w:rsidR="00D46799" w:rsidRPr="00A9007B">
              <w:rPr>
                <w:rFonts w:ascii="Traditional Arabic" w:hAnsi="Traditional Arabic" w:cs="Traditional Arabic"/>
                <w:sz w:val="32"/>
                <w:szCs w:val="32"/>
                <w:vertAlign w:val="superscript"/>
                <w:rtl/>
                <w:lang w:eastAsia="ar-SY" w:bidi="ar-SY"/>
              </w:rPr>
              <w:t>)</w:t>
            </w:r>
          </w:p>
        </w:tc>
      </w:tr>
    </w:tbl>
    <w:p w:rsidR="003E1DBA" w:rsidRDefault="003E1DBA" w:rsidP="002E0975">
      <w:pPr>
        <w:pStyle w:val="a3"/>
        <w:jc w:val="both"/>
        <w:rPr>
          <w:rFonts w:ascii="Traditional Arabic" w:hAnsi="Traditional Arabic" w:cs="Traditional Arabic"/>
          <w:b/>
          <w:bCs/>
          <w:sz w:val="32"/>
          <w:szCs w:val="32"/>
          <w:rtl/>
          <w:lang w:bidi="ar-IQ"/>
        </w:rPr>
      </w:pPr>
      <w:r>
        <w:rPr>
          <w:rFonts w:ascii="Traditional Arabic" w:hAnsi="Traditional Arabic" w:cs="Traditional Arabic" w:hint="cs"/>
          <w:b/>
          <w:bCs/>
          <w:sz w:val="32"/>
          <w:szCs w:val="32"/>
          <w:rtl/>
          <w:lang w:bidi="ar-IQ"/>
        </w:rPr>
        <w:t xml:space="preserve">     </w:t>
      </w:r>
      <w:r w:rsidRPr="003E1DBA">
        <w:rPr>
          <w:rFonts w:ascii="Traditional Arabic" w:hAnsi="Traditional Arabic" w:cs="Traditional Arabic" w:hint="cs"/>
          <w:b/>
          <w:bCs/>
          <w:sz w:val="32"/>
          <w:szCs w:val="32"/>
          <w:rtl/>
          <w:lang w:bidi="ar-IQ"/>
        </w:rPr>
        <w:t>لا خلاف فيها.</w:t>
      </w:r>
    </w:p>
    <w:p w:rsidR="00CD570B" w:rsidRPr="00405717" w:rsidRDefault="00E51DBD" w:rsidP="002E0975">
      <w:pPr>
        <w:pStyle w:val="a3"/>
        <w:jc w:val="both"/>
        <w:rPr>
          <w:rFonts w:ascii="Traditional Arabic" w:hAnsi="Traditional Arabic" w:cs="Traditional Arabic"/>
          <w:sz w:val="32"/>
          <w:szCs w:val="32"/>
          <w:rtl/>
          <w:lang w:bidi="ar-IQ"/>
        </w:rPr>
      </w:pPr>
      <w:r>
        <w:rPr>
          <w:rFonts w:ascii="Traditional Arabic" w:hAnsi="Traditional Arabic" w:cs="Traditional Arabic" w:hint="cs"/>
          <w:sz w:val="32"/>
          <w:szCs w:val="32"/>
          <w:rtl/>
          <w:lang w:bidi="ar-IQ"/>
        </w:rPr>
        <w:lastRenderedPageBreak/>
        <w:t xml:space="preserve"> </w:t>
      </w:r>
    </w:p>
    <w:tbl>
      <w:tblPr>
        <w:tblStyle w:val="a6"/>
        <w:bidiVisual/>
        <w:tblW w:w="0" w:type="auto"/>
        <w:jc w:val="center"/>
        <w:tblLook w:val="04A0" w:firstRow="1" w:lastRow="0" w:firstColumn="1" w:lastColumn="0" w:noHBand="0" w:noVBand="1"/>
      </w:tblPr>
      <w:tblGrid>
        <w:gridCol w:w="8856"/>
      </w:tblGrid>
      <w:tr w:rsidR="00CD570B" w:rsidTr="00E750A3">
        <w:trPr>
          <w:jc w:val="center"/>
        </w:trPr>
        <w:tc>
          <w:tcPr>
            <w:tcW w:w="8856" w:type="dxa"/>
          </w:tcPr>
          <w:p w:rsidR="00CD570B" w:rsidRPr="00CD570B" w:rsidRDefault="00CD570B" w:rsidP="00A9007B">
            <w:pPr>
              <w:pStyle w:val="a3"/>
              <w:jc w:val="center"/>
              <w:rPr>
                <w:rFonts w:ascii="Traditional Arabic" w:hAnsi="Traditional Arabic" w:cs="Traditional Arabic"/>
                <w:sz w:val="28"/>
                <w:szCs w:val="28"/>
                <w:rtl/>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97</w:t>
            </w:r>
            <w:r w:rsidRPr="009B3B6A">
              <w:rPr>
                <w:rFonts w:ascii="Traditional Arabic" w:hAnsi="Traditional Arabic" w:cs="Traditional Arabic" w:hint="cs"/>
                <w:b/>
                <w:bCs/>
                <w:sz w:val="48"/>
                <w:szCs w:val="48"/>
                <w:rtl/>
                <w:lang w:bidi="ar-IQ"/>
              </w:rPr>
              <w:t xml:space="preserve">) </w:t>
            </w:r>
            <w:r w:rsidR="00D20CCC" w:rsidRPr="00A9007B">
              <w:rPr>
                <w:rFonts w:ascii="Traditional Arabic" w:hAnsi="Traditional Arabic" w:cs="Traditional Arabic"/>
                <w:sz w:val="48"/>
                <w:szCs w:val="48"/>
                <w:rtl/>
                <w:lang w:bidi="ar-IQ"/>
              </w:rPr>
              <w:t>﴿</w:t>
            </w:r>
            <w:r w:rsidR="002E0975" w:rsidRPr="003E1DBA">
              <w:rPr>
                <w:rFonts w:ascii="Traditional Arabic" w:hAnsi="Traditional Arabic" w:cs="Traditional Arabic" w:hint="cs"/>
                <w:b/>
                <w:bCs/>
                <w:color w:val="FF0000"/>
                <w:sz w:val="48"/>
                <w:szCs w:val="48"/>
                <w:rtl/>
                <w:lang w:bidi="ar-IQ"/>
              </w:rPr>
              <w:t>سُورَةُ الْقَدْرِ مَكِيَّةٌ</w:t>
            </w:r>
            <w:r w:rsidR="003E1DBA" w:rsidRPr="003E1DBA">
              <w:rPr>
                <w:rFonts w:ascii="Traditional Arabic" w:hAnsi="Traditional Arabic" w:cs="Traditional Arabic" w:hint="cs"/>
                <w:b/>
                <w:bCs/>
                <w:color w:val="FF0000"/>
                <w:sz w:val="48"/>
                <w:szCs w:val="48"/>
                <w:rtl/>
                <w:lang w:bidi="ar-IQ"/>
              </w:rPr>
              <w:t xml:space="preserve"> </w:t>
            </w:r>
            <w:r w:rsidR="00D46799" w:rsidRPr="00A9007B">
              <w:rPr>
                <w:rFonts w:ascii="Traditional Arabic" w:hAnsi="Traditional Arabic" w:cs="Traditional Arabic"/>
                <w:sz w:val="32"/>
                <w:szCs w:val="32"/>
                <w:vertAlign w:val="superscript"/>
                <w:rtl/>
                <w:lang w:eastAsia="ar-SY" w:bidi="ar-SY"/>
              </w:rPr>
              <w:t>(</w:t>
            </w:r>
            <w:r w:rsidR="00D46799" w:rsidRPr="00A9007B">
              <w:rPr>
                <w:rFonts w:ascii="Traditional Arabic" w:hAnsi="Traditional Arabic" w:cs="Traditional Arabic"/>
                <w:sz w:val="32"/>
                <w:szCs w:val="32"/>
                <w:vertAlign w:val="superscript"/>
                <w:rtl/>
                <w:lang w:eastAsia="ar-SY" w:bidi="ar-SY"/>
              </w:rPr>
              <w:footnoteReference w:id="494"/>
            </w:r>
            <w:r w:rsidR="00D46799" w:rsidRPr="00A9007B">
              <w:rPr>
                <w:rFonts w:ascii="Traditional Arabic" w:hAnsi="Traditional Arabic" w:cs="Traditional Arabic"/>
                <w:sz w:val="32"/>
                <w:szCs w:val="32"/>
                <w:vertAlign w:val="superscript"/>
                <w:rtl/>
                <w:lang w:eastAsia="ar-SY" w:bidi="ar-SY"/>
              </w:rPr>
              <w:t>)</w:t>
            </w:r>
            <w:r w:rsidR="00D46799" w:rsidRPr="00A9007B">
              <w:rPr>
                <w:rFonts w:ascii="Traditional Arabic" w:hAnsi="Traditional Arabic" w:cs="Traditional Arabic" w:hint="cs"/>
                <w:sz w:val="48"/>
                <w:szCs w:val="48"/>
                <w:vertAlign w:val="superscript"/>
                <w:rtl/>
                <w:lang w:eastAsia="ar-SY" w:bidi="ar-SY"/>
              </w:rPr>
              <w:t xml:space="preserve"> </w:t>
            </w:r>
            <w:r w:rsidRPr="003E1DBA">
              <w:rPr>
                <w:rFonts w:ascii="Traditional Arabic" w:hAnsi="Traditional Arabic" w:cs="Traditional Arabic" w:hint="cs"/>
                <w:b/>
                <w:bCs/>
                <w:color w:val="FF0000"/>
                <w:sz w:val="48"/>
                <w:szCs w:val="48"/>
                <w:rtl/>
                <w:lang w:bidi="ar-IQ"/>
              </w:rPr>
              <w:t xml:space="preserve">وَآيَاتُهَا </w:t>
            </w:r>
            <w:r w:rsidR="00097F3B" w:rsidRPr="003E1DBA">
              <w:rPr>
                <w:rFonts w:ascii="Traditional Arabic" w:hAnsi="Traditional Arabic" w:cs="Traditional Arabic" w:hint="cs"/>
                <w:b/>
                <w:bCs/>
                <w:color w:val="FF0000"/>
                <w:sz w:val="48"/>
                <w:szCs w:val="48"/>
                <w:rtl/>
                <w:lang w:bidi="ar-IQ"/>
              </w:rPr>
              <w:t>خَمْسٌ</w:t>
            </w:r>
            <w:r w:rsidR="00A9007B" w:rsidRPr="00A9007B">
              <w:rPr>
                <w:rFonts w:ascii="Traditional Arabic" w:hAnsi="Traditional Arabic" w:cs="Traditional Arabic"/>
                <w:sz w:val="48"/>
                <w:szCs w:val="48"/>
                <w:rtl/>
                <w:lang w:bidi="ar-IQ"/>
              </w:rPr>
              <w:t>﴾</w:t>
            </w:r>
            <w:r w:rsidR="003E1DBA">
              <w:rPr>
                <w:rFonts w:ascii="Traditional Arabic" w:hAnsi="Traditional Arabic" w:cs="Traditional Arabic" w:hint="cs"/>
                <w:sz w:val="48"/>
                <w:szCs w:val="48"/>
                <w:rtl/>
                <w:lang w:bidi="ar-IQ"/>
              </w:rPr>
              <w:t xml:space="preserve"> </w:t>
            </w:r>
            <w:r w:rsidR="00D46799" w:rsidRPr="00A9007B">
              <w:rPr>
                <w:rFonts w:ascii="Traditional Arabic" w:hAnsi="Traditional Arabic" w:cs="Traditional Arabic"/>
                <w:sz w:val="32"/>
                <w:szCs w:val="32"/>
                <w:vertAlign w:val="superscript"/>
                <w:rtl/>
                <w:lang w:eastAsia="ar-SY" w:bidi="ar-SY"/>
              </w:rPr>
              <w:t>(</w:t>
            </w:r>
            <w:r w:rsidR="00D46799" w:rsidRPr="00A9007B">
              <w:rPr>
                <w:rFonts w:ascii="Traditional Arabic" w:hAnsi="Traditional Arabic" w:cs="Traditional Arabic"/>
                <w:sz w:val="32"/>
                <w:szCs w:val="32"/>
                <w:vertAlign w:val="superscript"/>
                <w:rtl/>
                <w:lang w:eastAsia="ar-SY" w:bidi="ar-SY"/>
              </w:rPr>
              <w:footnoteReference w:id="495"/>
            </w:r>
            <w:r w:rsidR="00D46799" w:rsidRPr="00A9007B">
              <w:rPr>
                <w:rFonts w:ascii="Traditional Arabic" w:hAnsi="Traditional Arabic" w:cs="Traditional Arabic"/>
                <w:sz w:val="32"/>
                <w:szCs w:val="32"/>
                <w:vertAlign w:val="superscript"/>
                <w:rtl/>
                <w:lang w:eastAsia="ar-SY" w:bidi="ar-SY"/>
              </w:rPr>
              <w:t>)</w:t>
            </w:r>
          </w:p>
        </w:tc>
      </w:tr>
    </w:tbl>
    <w:p w:rsidR="003E1DBA" w:rsidRDefault="003E1DBA" w:rsidP="00836611">
      <w:pPr>
        <w:pStyle w:val="a3"/>
        <w:jc w:val="both"/>
        <w:rPr>
          <w:rFonts w:ascii="Traditional Arabic" w:hAnsi="Traditional Arabic" w:cs="Traditional Arabic"/>
          <w:sz w:val="32"/>
          <w:szCs w:val="32"/>
          <w:rtl/>
          <w:lang w:bidi="ar-IQ"/>
        </w:rPr>
      </w:pPr>
      <w:r w:rsidRPr="003E1DBA">
        <w:rPr>
          <w:rFonts w:ascii="Traditional Arabic" w:hAnsi="Traditional Arabic" w:cs="Traditional Arabic" w:hint="cs"/>
          <w:b/>
          <w:bCs/>
          <w:sz w:val="32"/>
          <w:szCs w:val="32"/>
          <w:rtl/>
          <w:lang w:bidi="ar-IQ"/>
        </w:rPr>
        <w:t>لا خلاف فيها.</w:t>
      </w:r>
    </w:p>
    <w:p w:rsidR="00097F3B" w:rsidRPr="00405717" w:rsidRDefault="002E0975" w:rsidP="00836611">
      <w:pPr>
        <w:pStyle w:val="a3"/>
        <w:jc w:val="both"/>
        <w:rPr>
          <w:rFonts w:ascii="Traditional Arabic" w:hAnsi="Traditional Arabic" w:cs="Traditional Arabic"/>
          <w:sz w:val="32"/>
          <w:szCs w:val="32"/>
          <w:rtl/>
          <w:lang w:bidi="ar-IQ"/>
        </w:rPr>
      </w:pPr>
      <w:r w:rsidRPr="00405717">
        <w:rPr>
          <w:rFonts w:ascii="Traditional Arabic" w:hAnsi="Traditional Arabic" w:cs="Traditional Arabic"/>
          <w:sz w:val="32"/>
          <w:szCs w:val="32"/>
          <w:rtl/>
          <w:lang w:bidi="ar-IQ"/>
        </w:rPr>
        <w:t xml:space="preserve"> </w:t>
      </w:r>
    </w:p>
    <w:tbl>
      <w:tblPr>
        <w:tblStyle w:val="a6"/>
        <w:bidiVisual/>
        <w:tblW w:w="0" w:type="auto"/>
        <w:jc w:val="center"/>
        <w:tblLook w:val="04A0" w:firstRow="1" w:lastRow="0" w:firstColumn="1" w:lastColumn="0" w:noHBand="0" w:noVBand="1"/>
      </w:tblPr>
      <w:tblGrid>
        <w:gridCol w:w="8856"/>
      </w:tblGrid>
      <w:tr w:rsidR="004F6769" w:rsidTr="00E750A3">
        <w:trPr>
          <w:jc w:val="center"/>
        </w:trPr>
        <w:tc>
          <w:tcPr>
            <w:tcW w:w="8856" w:type="dxa"/>
          </w:tcPr>
          <w:p w:rsidR="004F6769" w:rsidRDefault="004F6769" w:rsidP="007F0810">
            <w:pPr>
              <w:pStyle w:val="a3"/>
              <w:jc w:val="center"/>
              <w:rPr>
                <w:rFonts w:ascii="Traditional Arabic" w:hAnsi="Traditional Arabic" w:cs="Traditional Arabic"/>
                <w:sz w:val="28"/>
                <w:szCs w:val="28"/>
                <w:rtl/>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98</w:t>
            </w:r>
            <w:r w:rsidRPr="009B3B6A">
              <w:rPr>
                <w:rFonts w:ascii="Traditional Arabic" w:hAnsi="Traditional Arabic" w:cs="Traditional Arabic" w:hint="cs"/>
                <w:b/>
                <w:bCs/>
                <w:sz w:val="48"/>
                <w:szCs w:val="48"/>
                <w:rtl/>
                <w:lang w:bidi="ar-IQ"/>
              </w:rPr>
              <w:t xml:space="preserve">) </w:t>
            </w:r>
            <w:r w:rsidR="00D20CCC" w:rsidRPr="00BE7936">
              <w:rPr>
                <w:rFonts w:ascii="Traditional Arabic" w:hAnsi="Traditional Arabic" w:cs="Traditional Arabic"/>
                <w:sz w:val="48"/>
                <w:szCs w:val="48"/>
                <w:rtl/>
                <w:lang w:bidi="ar-IQ"/>
              </w:rPr>
              <w:t>﴿</w:t>
            </w:r>
            <w:r w:rsidRPr="003E1DBA">
              <w:rPr>
                <w:rFonts w:ascii="Traditional Arabic" w:hAnsi="Traditional Arabic" w:cs="Traditional Arabic" w:hint="cs"/>
                <w:b/>
                <w:bCs/>
                <w:color w:val="FF0000"/>
                <w:sz w:val="48"/>
                <w:szCs w:val="48"/>
                <w:rtl/>
                <w:lang w:bidi="ar-IQ"/>
              </w:rPr>
              <w:t>سُورَةُ الْبَيِّنَةِ مَدَنِيَّةٌ</w:t>
            </w:r>
            <w:r w:rsidR="003E1DBA" w:rsidRPr="003E1DBA">
              <w:rPr>
                <w:rFonts w:ascii="Traditional Arabic" w:hAnsi="Traditional Arabic" w:cs="Traditional Arabic" w:hint="cs"/>
                <w:b/>
                <w:bCs/>
                <w:color w:val="FF0000"/>
                <w:sz w:val="48"/>
                <w:szCs w:val="48"/>
                <w:rtl/>
                <w:lang w:bidi="ar-IQ"/>
              </w:rPr>
              <w:t xml:space="preserve"> </w:t>
            </w:r>
            <w:r w:rsidR="00D46799" w:rsidRPr="00BE7936">
              <w:rPr>
                <w:rFonts w:ascii="Traditional Arabic" w:hAnsi="Traditional Arabic" w:cs="Traditional Arabic"/>
                <w:sz w:val="32"/>
                <w:szCs w:val="32"/>
                <w:vertAlign w:val="superscript"/>
                <w:rtl/>
                <w:lang w:eastAsia="ar-SY" w:bidi="ar-SY"/>
              </w:rPr>
              <w:t>(</w:t>
            </w:r>
            <w:r w:rsidR="00D46799" w:rsidRPr="00BE7936">
              <w:rPr>
                <w:rFonts w:ascii="Traditional Arabic" w:hAnsi="Traditional Arabic" w:cs="Traditional Arabic"/>
                <w:sz w:val="32"/>
                <w:szCs w:val="32"/>
                <w:vertAlign w:val="superscript"/>
                <w:rtl/>
                <w:lang w:eastAsia="ar-SY" w:bidi="ar-SY"/>
              </w:rPr>
              <w:footnoteReference w:id="496"/>
            </w:r>
            <w:r w:rsidR="00D46799" w:rsidRPr="00BE7936">
              <w:rPr>
                <w:rFonts w:ascii="Traditional Arabic" w:hAnsi="Traditional Arabic" w:cs="Traditional Arabic"/>
                <w:sz w:val="32"/>
                <w:szCs w:val="32"/>
                <w:vertAlign w:val="superscript"/>
                <w:rtl/>
                <w:lang w:eastAsia="ar-SY" w:bidi="ar-SY"/>
              </w:rPr>
              <w:t>)</w:t>
            </w:r>
            <w:r>
              <w:rPr>
                <w:rFonts w:ascii="Traditional Arabic" w:hAnsi="Traditional Arabic" w:cs="Traditional Arabic" w:hint="cs"/>
                <w:b/>
                <w:bCs/>
                <w:sz w:val="48"/>
                <w:szCs w:val="48"/>
                <w:rtl/>
                <w:lang w:bidi="ar-IQ"/>
              </w:rPr>
              <w:t xml:space="preserve"> </w:t>
            </w:r>
            <w:r w:rsidRPr="003E1DBA">
              <w:rPr>
                <w:rFonts w:ascii="Traditional Arabic" w:hAnsi="Traditional Arabic" w:cs="Traditional Arabic" w:hint="cs"/>
                <w:b/>
                <w:bCs/>
                <w:color w:val="FF0000"/>
                <w:sz w:val="48"/>
                <w:szCs w:val="48"/>
                <w:rtl/>
                <w:lang w:bidi="ar-IQ"/>
              </w:rPr>
              <w:t>وَآيَاتُهَا ثَمَانٍ</w:t>
            </w:r>
            <w:r w:rsidR="00836611" w:rsidRPr="00BE7936">
              <w:rPr>
                <w:rFonts w:ascii="Traditional Arabic" w:hAnsi="Traditional Arabic" w:cs="Traditional Arabic"/>
                <w:sz w:val="48"/>
                <w:szCs w:val="48"/>
                <w:rtl/>
                <w:lang w:bidi="ar-IQ"/>
              </w:rPr>
              <w:t>﴾</w:t>
            </w:r>
            <w:r w:rsidR="003E1DBA">
              <w:rPr>
                <w:rFonts w:ascii="Traditional Arabic" w:hAnsi="Traditional Arabic" w:cs="Traditional Arabic" w:hint="cs"/>
                <w:sz w:val="48"/>
                <w:szCs w:val="48"/>
                <w:rtl/>
                <w:lang w:bidi="ar-IQ"/>
              </w:rPr>
              <w:t xml:space="preserve"> </w:t>
            </w:r>
            <w:r w:rsidR="00ED72E9" w:rsidRPr="00BE7936">
              <w:rPr>
                <w:rFonts w:ascii="Traditional Arabic" w:hAnsi="Traditional Arabic" w:cs="Traditional Arabic"/>
                <w:sz w:val="32"/>
                <w:szCs w:val="32"/>
                <w:vertAlign w:val="superscript"/>
                <w:rtl/>
                <w:lang w:eastAsia="ar-SY" w:bidi="ar-SY"/>
              </w:rPr>
              <w:t>(</w:t>
            </w:r>
            <w:r w:rsidR="00ED72E9" w:rsidRPr="00BE7936">
              <w:rPr>
                <w:rFonts w:ascii="Traditional Arabic" w:hAnsi="Traditional Arabic" w:cs="Traditional Arabic"/>
                <w:sz w:val="32"/>
                <w:szCs w:val="32"/>
                <w:vertAlign w:val="superscript"/>
                <w:rtl/>
                <w:lang w:eastAsia="ar-SY" w:bidi="ar-SY"/>
              </w:rPr>
              <w:footnoteReference w:id="497"/>
            </w:r>
            <w:r w:rsidR="00ED72E9" w:rsidRPr="00BE7936">
              <w:rPr>
                <w:rFonts w:ascii="Traditional Arabic" w:hAnsi="Traditional Arabic" w:cs="Traditional Arabic"/>
                <w:sz w:val="32"/>
                <w:szCs w:val="32"/>
                <w:vertAlign w:val="superscript"/>
                <w:rtl/>
                <w:lang w:eastAsia="ar-SY" w:bidi="ar-SY"/>
              </w:rPr>
              <w:t>)</w:t>
            </w:r>
          </w:p>
        </w:tc>
      </w:tr>
    </w:tbl>
    <w:p w:rsidR="00701D7C" w:rsidRPr="00405717" w:rsidRDefault="00701D7C" w:rsidP="005B7527">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EC6E0A" w:rsidTr="00E750A3">
        <w:trPr>
          <w:jc w:val="center"/>
        </w:trPr>
        <w:tc>
          <w:tcPr>
            <w:tcW w:w="8856" w:type="dxa"/>
          </w:tcPr>
          <w:p w:rsidR="00EC6E0A" w:rsidRDefault="002A3D32" w:rsidP="00D24C90">
            <w:pPr>
              <w:pStyle w:val="a3"/>
              <w:jc w:val="center"/>
              <w:rPr>
                <w:rFonts w:ascii="Traditional Arabic" w:hAnsi="Traditional Arabic" w:cs="Traditional Arabic"/>
                <w:sz w:val="28"/>
                <w:szCs w:val="28"/>
                <w:rtl/>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99</w:t>
            </w:r>
            <w:r w:rsidRPr="009B3B6A">
              <w:rPr>
                <w:rFonts w:ascii="Traditional Arabic" w:hAnsi="Traditional Arabic" w:cs="Traditional Arabic" w:hint="cs"/>
                <w:b/>
                <w:bCs/>
                <w:sz w:val="48"/>
                <w:szCs w:val="48"/>
                <w:rtl/>
                <w:lang w:bidi="ar-IQ"/>
              </w:rPr>
              <w:t xml:space="preserve">) </w:t>
            </w:r>
            <w:r w:rsidR="00D20CCC" w:rsidRPr="00BE7936">
              <w:rPr>
                <w:rFonts w:ascii="Traditional Arabic" w:hAnsi="Traditional Arabic" w:cs="Traditional Arabic"/>
                <w:sz w:val="48"/>
                <w:szCs w:val="48"/>
                <w:rtl/>
                <w:lang w:bidi="ar-IQ"/>
              </w:rPr>
              <w:t>﴿</w:t>
            </w:r>
            <w:r w:rsidRPr="003E1DBA">
              <w:rPr>
                <w:rFonts w:ascii="Traditional Arabic" w:hAnsi="Traditional Arabic" w:cs="Traditional Arabic" w:hint="cs"/>
                <w:b/>
                <w:bCs/>
                <w:color w:val="FF0000"/>
                <w:sz w:val="48"/>
                <w:szCs w:val="48"/>
                <w:rtl/>
                <w:lang w:bidi="ar-IQ"/>
              </w:rPr>
              <w:t>سُورَةُ الزَّلْزَلةِ مَدَنِيَّةٌ</w:t>
            </w:r>
            <w:r w:rsidR="003E1DBA" w:rsidRPr="003E1DBA">
              <w:rPr>
                <w:rFonts w:ascii="Traditional Arabic" w:hAnsi="Traditional Arabic" w:cs="Traditional Arabic" w:hint="cs"/>
                <w:color w:val="FF0000"/>
                <w:sz w:val="32"/>
                <w:szCs w:val="32"/>
                <w:vertAlign w:val="superscript"/>
                <w:rtl/>
                <w:lang w:eastAsia="ar-SY" w:bidi="ar-IQ"/>
              </w:rPr>
              <w:t xml:space="preserve"> </w:t>
            </w:r>
            <w:r w:rsidR="00D24C90" w:rsidRPr="00BE7936">
              <w:rPr>
                <w:rFonts w:ascii="Traditional Arabic" w:hAnsi="Traditional Arabic" w:cs="Traditional Arabic"/>
                <w:sz w:val="32"/>
                <w:szCs w:val="32"/>
                <w:vertAlign w:val="superscript"/>
                <w:rtl/>
                <w:lang w:eastAsia="ar-SY" w:bidi="ar-SY"/>
              </w:rPr>
              <w:t>(</w:t>
            </w:r>
            <w:r w:rsidR="00D24C90" w:rsidRPr="00BE7936">
              <w:rPr>
                <w:rFonts w:ascii="Traditional Arabic" w:hAnsi="Traditional Arabic" w:cs="Traditional Arabic"/>
                <w:sz w:val="32"/>
                <w:szCs w:val="32"/>
                <w:vertAlign w:val="superscript"/>
                <w:rtl/>
                <w:lang w:eastAsia="ar-SY" w:bidi="ar-SY"/>
              </w:rPr>
              <w:footnoteReference w:id="498"/>
            </w:r>
            <w:r w:rsidR="00D24C90" w:rsidRPr="00BE7936">
              <w:rPr>
                <w:rFonts w:ascii="Traditional Arabic" w:hAnsi="Traditional Arabic" w:cs="Traditional Arabic"/>
                <w:sz w:val="32"/>
                <w:szCs w:val="32"/>
                <w:vertAlign w:val="superscript"/>
                <w:rtl/>
                <w:lang w:eastAsia="ar-SY" w:bidi="ar-SY"/>
              </w:rPr>
              <w:t>)</w:t>
            </w:r>
            <w:r>
              <w:rPr>
                <w:rFonts w:ascii="Traditional Arabic" w:hAnsi="Traditional Arabic" w:cs="Traditional Arabic" w:hint="cs"/>
                <w:b/>
                <w:bCs/>
                <w:sz w:val="48"/>
                <w:szCs w:val="48"/>
                <w:rtl/>
                <w:lang w:bidi="ar-IQ"/>
              </w:rPr>
              <w:t xml:space="preserve"> </w:t>
            </w:r>
            <w:r w:rsidRPr="003E1DBA">
              <w:rPr>
                <w:rFonts w:ascii="Traditional Arabic" w:hAnsi="Traditional Arabic" w:cs="Traditional Arabic" w:hint="cs"/>
                <w:b/>
                <w:bCs/>
                <w:color w:val="FF0000"/>
                <w:sz w:val="48"/>
                <w:szCs w:val="48"/>
                <w:rtl/>
                <w:lang w:bidi="ar-IQ"/>
              </w:rPr>
              <w:t>وَآيَاتُهَا ثَمَ</w:t>
            </w:r>
            <w:r w:rsidR="00B07119" w:rsidRPr="003E1DBA">
              <w:rPr>
                <w:rFonts w:ascii="Traditional Arabic" w:hAnsi="Traditional Arabic" w:cs="Traditional Arabic" w:hint="cs"/>
                <w:b/>
                <w:bCs/>
                <w:color w:val="FF0000"/>
                <w:sz w:val="48"/>
                <w:szCs w:val="48"/>
                <w:rtl/>
                <w:lang w:bidi="ar-IQ"/>
              </w:rPr>
              <w:t>ا</w:t>
            </w:r>
            <w:r w:rsidRPr="003E1DBA">
              <w:rPr>
                <w:rFonts w:ascii="Traditional Arabic" w:hAnsi="Traditional Arabic" w:cs="Traditional Arabic" w:hint="cs"/>
                <w:b/>
                <w:bCs/>
                <w:color w:val="FF0000"/>
                <w:sz w:val="48"/>
                <w:szCs w:val="48"/>
                <w:rtl/>
                <w:lang w:bidi="ar-IQ"/>
              </w:rPr>
              <w:t>نٍ</w:t>
            </w:r>
            <w:r w:rsidR="00836611" w:rsidRPr="00BE7936">
              <w:rPr>
                <w:rFonts w:ascii="Traditional Arabic" w:hAnsi="Traditional Arabic" w:cs="Traditional Arabic"/>
                <w:sz w:val="48"/>
                <w:szCs w:val="48"/>
                <w:rtl/>
                <w:lang w:bidi="ar-IQ"/>
              </w:rPr>
              <w:t>﴾</w:t>
            </w:r>
            <w:r w:rsidR="003E1DBA">
              <w:rPr>
                <w:rFonts w:ascii="Traditional Arabic" w:hAnsi="Traditional Arabic" w:cs="Traditional Arabic" w:hint="cs"/>
                <w:sz w:val="32"/>
                <w:szCs w:val="32"/>
                <w:vertAlign w:val="superscript"/>
                <w:rtl/>
                <w:lang w:eastAsia="ar-SY" w:bidi="ar-SY"/>
              </w:rPr>
              <w:t xml:space="preserve"> </w:t>
            </w:r>
            <w:r w:rsidR="00A8640A" w:rsidRPr="00BE7936">
              <w:rPr>
                <w:rFonts w:ascii="Traditional Arabic" w:hAnsi="Traditional Arabic" w:cs="Traditional Arabic"/>
                <w:sz w:val="32"/>
                <w:szCs w:val="32"/>
                <w:vertAlign w:val="superscript"/>
                <w:rtl/>
                <w:lang w:eastAsia="ar-SY" w:bidi="ar-SY"/>
              </w:rPr>
              <w:t>(</w:t>
            </w:r>
            <w:r w:rsidR="00A8640A" w:rsidRPr="00BE7936">
              <w:rPr>
                <w:rFonts w:ascii="Traditional Arabic" w:hAnsi="Traditional Arabic" w:cs="Traditional Arabic"/>
                <w:sz w:val="32"/>
                <w:szCs w:val="32"/>
                <w:vertAlign w:val="superscript"/>
                <w:rtl/>
                <w:lang w:eastAsia="ar-SY" w:bidi="ar-SY"/>
              </w:rPr>
              <w:footnoteReference w:id="499"/>
            </w:r>
            <w:r w:rsidR="00A8640A" w:rsidRPr="00BE7936">
              <w:rPr>
                <w:rFonts w:ascii="Traditional Arabic" w:hAnsi="Traditional Arabic" w:cs="Traditional Arabic"/>
                <w:sz w:val="32"/>
                <w:szCs w:val="32"/>
                <w:vertAlign w:val="superscript"/>
                <w:rtl/>
                <w:lang w:eastAsia="ar-SY" w:bidi="ar-SY"/>
              </w:rPr>
              <w:t>)</w:t>
            </w:r>
          </w:p>
        </w:tc>
      </w:tr>
    </w:tbl>
    <w:p w:rsidR="00701D7C" w:rsidRDefault="003E1DBA" w:rsidP="003E1DBA">
      <w:pPr>
        <w:pStyle w:val="a3"/>
        <w:jc w:val="both"/>
        <w:rPr>
          <w:rFonts w:ascii="Traditional Arabic" w:hAnsi="Traditional Arabic" w:cs="Traditional Arabic"/>
          <w:sz w:val="32"/>
          <w:szCs w:val="32"/>
          <w:rtl/>
          <w:lang w:bidi="ar-IQ"/>
        </w:rPr>
      </w:pPr>
      <w:r w:rsidRPr="00405717">
        <w:rPr>
          <w:rFonts w:ascii="Traditional Arabic" w:hAnsi="Traditional Arabic" w:cs="Traditional Arabic"/>
          <w:b/>
          <w:bCs/>
          <w:sz w:val="32"/>
          <w:szCs w:val="32"/>
          <w:lang w:bidi="ar-IQ"/>
        </w:rPr>
        <w:sym w:font="Symbol" w:char="F0B7"/>
      </w:r>
      <w:r w:rsidRPr="00405717">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6</w:t>
      </w:r>
      <w:r w:rsidRPr="00405717">
        <w:rPr>
          <w:rFonts w:ascii="Traditional Arabic" w:hAnsi="Traditional Arabic" w:cs="Traditional Arabic"/>
          <w:b/>
          <w:bCs/>
          <w:sz w:val="32"/>
          <w:szCs w:val="32"/>
          <w:rtl/>
          <w:lang w:bidi="ar-IQ"/>
        </w:rPr>
        <w:t>)</w:t>
      </w:r>
      <w:r w:rsidRPr="00405717">
        <w:rPr>
          <w:rFonts w:ascii="Traditional Arabic" w:hAnsi="Traditional Arabic" w:cs="Traditional Arabic" w:hint="cs"/>
          <w:b/>
          <w:bCs/>
          <w:sz w:val="32"/>
          <w:szCs w:val="32"/>
          <w:rtl/>
          <w:lang w:bidi="ar-IQ"/>
        </w:rPr>
        <w:t xml:space="preserve"> </w:t>
      </w:r>
      <w:r w:rsidRPr="00405717">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يَصْدُرُ</w:t>
      </w:r>
      <w:r w:rsidRPr="00405717">
        <w:rPr>
          <w:rFonts w:ascii="Traditional Arabic" w:hAnsi="Traditional Arabic" w:cs="Traditional Arabic"/>
          <w:sz w:val="32"/>
          <w:szCs w:val="32"/>
          <w:rtl/>
          <w:lang w:bidi="ar-IQ"/>
        </w:rPr>
        <w:t>﴾</w:t>
      </w:r>
      <w:r w:rsidRPr="00405717">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قرأها</w:t>
      </w:r>
      <w:r w:rsidRPr="00405717">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7030A0"/>
          <w:sz w:val="32"/>
          <w:szCs w:val="32"/>
          <w:rtl/>
          <w:lang w:bidi="ar-IQ"/>
        </w:rPr>
        <w:t>رويس</w:t>
      </w:r>
      <w:r w:rsidRPr="00405717">
        <w:rPr>
          <w:rFonts w:ascii="Traditional Arabic" w:hAnsi="Traditional Arabic" w:cs="Traditional Arabic" w:hint="cs"/>
          <w:sz w:val="32"/>
          <w:szCs w:val="32"/>
          <w:rtl/>
          <w:lang w:bidi="ar-IQ"/>
        </w:rPr>
        <w:t xml:space="preserve"> </w:t>
      </w:r>
      <w:r>
        <w:rPr>
          <w:rFonts w:ascii="Traditional Arabic" w:hAnsi="Traditional Arabic" w:cs="Traditional Arabic" w:hint="cs"/>
          <w:sz w:val="32"/>
          <w:szCs w:val="32"/>
          <w:rtl/>
          <w:lang w:bidi="ar-IQ"/>
        </w:rPr>
        <w:t>بإشمام الصاد صوت الزاي.</w:t>
      </w:r>
    </w:p>
    <w:p w:rsidR="003E1DBA" w:rsidRPr="00405717" w:rsidRDefault="003E1DBA" w:rsidP="004751E8">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2A3D32" w:rsidTr="00E750A3">
        <w:trPr>
          <w:jc w:val="center"/>
        </w:trPr>
        <w:tc>
          <w:tcPr>
            <w:tcW w:w="8856" w:type="dxa"/>
          </w:tcPr>
          <w:p w:rsidR="002A3D32" w:rsidRDefault="002A3D32" w:rsidP="007F0810">
            <w:pPr>
              <w:pStyle w:val="a3"/>
              <w:jc w:val="center"/>
              <w:rPr>
                <w:rFonts w:ascii="Traditional Arabic" w:hAnsi="Traditional Arabic" w:cs="Traditional Arabic"/>
                <w:sz w:val="28"/>
                <w:szCs w:val="28"/>
                <w:rtl/>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100</w:t>
            </w:r>
            <w:r w:rsidRPr="009B3B6A">
              <w:rPr>
                <w:rFonts w:ascii="Traditional Arabic" w:hAnsi="Traditional Arabic" w:cs="Traditional Arabic" w:hint="cs"/>
                <w:b/>
                <w:bCs/>
                <w:sz w:val="48"/>
                <w:szCs w:val="48"/>
                <w:rtl/>
                <w:lang w:bidi="ar-IQ"/>
              </w:rPr>
              <w:t xml:space="preserve">) </w:t>
            </w:r>
            <w:r w:rsidR="00D20CCC" w:rsidRPr="00BE7936">
              <w:rPr>
                <w:rFonts w:ascii="Traditional Arabic" w:hAnsi="Traditional Arabic" w:cs="Traditional Arabic"/>
                <w:sz w:val="48"/>
                <w:szCs w:val="48"/>
                <w:rtl/>
                <w:lang w:bidi="ar-IQ"/>
              </w:rPr>
              <w:t>﴿</w:t>
            </w:r>
            <w:r w:rsidRPr="003E1DBA">
              <w:rPr>
                <w:rFonts w:ascii="Traditional Arabic" w:hAnsi="Traditional Arabic" w:cs="Traditional Arabic" w:hint="cs"/>
                <w:b/>
                <w:bCs/>
                <w:color w:val="FF0000"/>
                <w:sz w:val="48"/>
                <w:szCs w:val="48"/>
                <w:rtl/>
                <w:lang w:bidi="ar-IQ"/>
              </w:rPr>
              <w:t>سُورَةُ الْ</w:t>
            </w:r>
            <w:r w:rsidR="007717C6" w:rsidRPr="003E1DBA">
              <w:rPr>
                <w:rFonts w:ascii="Traditional Arabic" w:hAnsi="Traditional Arabic" w:cs="Traditional Arabic" w:hint="cs"/>
                <w:b/>
                <w:bCs/>
                <w:color w:val="FF0000"/>
                <w:sz w:val="48"/>
                <w:szCs w:val="48"/>
                <w:rtl/>
                <w:lang w:bidi="ar-IQ"/>
              </w:rPr>
              <w:t>عَادِيَاتِ</w:t>
            </w:r>
            <w:r w:rsidRPr="003E1DBA">
              <w:rPr>
                <w:rFonts w:ascii="Traditional Arabic" w:hAnsi="Traditional Arabic" w:cs="Traditional Arabic" w:hint="cs"/>
                <w:b/>
                <w:bCs/>
                <w:color w:val="FF0000"/>
                <w:sz w:val="48"/>
                <w:szCs w:val="48"/>
                <w:rtl/>
                <w:lang w:bidi="ar-IQ"/>
              </w:rPr>
              <w:t xml:space="preserve"> مَكِيَّةٌ</w:t>
            </w:r>
            <w:r w:rsidR="003E1DBA" w:rsidRPr="003E1DBA">
              <w:rPr>
                <w:rFonts w:ascii="Traditional Arabic" w:hAnsi="Traditional Arabic" w:cs="Traditional Arabic" w:hint="cs"/>
                <w:b/>
                <w:bCs/>
                <w:color w:val="FF0000"/>
                <w:sz w:val="48"/>
                <w:szCs w:val="48"/>
                <w:rtl/>
                <w:lang w:bidi="ar-IQ"/>
              </w:rPr>
              <w:t xml:space="preserve"> </w:t>
            </w:r>
            <w:r w:rsidR="007F0810" w:rsidRPr="00BE7936">
              <w:rPr>
                <w:rFonts w:ascii="Traditional Arabic" w:hAnsi="Traditional Arabic" w:cs="Traditional Arabic"/>
                <w:sz w:val="32"/>
                <w:szCs w:val="32"/>
                <w:vertAlign w:val="superscript"/>
                <w:rtl/>
                <w:lang w:eastAsia="ar-SY" w:bidi="ar-SY"/>
              </w:rPr>
              <w:t>(</w:t>
            </w:r>
            <w:r w:rsidR="007F0810" w:rsidRPr="00BE7936">
              <w:rPr>
                <w:rFonts w:ascii="Traditional Arabic" w:hAnsi="Traditional Arabic" w:cs="Traditional Arabic"/>
                <w:sz w:val="32"/>
                <w:szCs w:val="32"/>
                <w:vertAlign w:val="superscript"/>
                <w:rtl/>
                <w:lang w:eastAsia="ar-SY" w:bidi="ar-SY"/>
              </w:rPr>
              <w:footnoteReference w:id="500"/>
            </w:r>
            <w:r w:rsidR="007F0810" w:rsidRPr="00BE7936">
              <w:rPr>
                <w:rFonts w:ascii="Traditional Arabic" w:hAnsi="Traditional Arabic" w:cs="Traditional Arabic"/>
                <w:sz w:val="32"/>
                <w:szCs w:val="32"/>
                <w:vertAlign w:val="superscript"/>
                <w:rtl/>
                <w:lang w:eastAsia="ar-SY" w:bidi="ar-SY"/>
              </w:rPr>
              <w:t>)</w:t>
            </w:r>
            <w:r w:rsidR="007F0810">
              <w:rPr>
                <w:rFonts w:ascii="Traditional Arabic" w:hAnsi="Traditional Arabic" w:cs="Traditional Arabic" w:hint="cs"/>
                <w:sz w:val="28"/>
                <w:szCs w:val="28"/>
                <w:vertAlign w:val="superscript"/>
                <w:rtl/>
                <w:lang w:eastAsia="ar-SY" w:bidi="ar-SY"/>
              </w:rPr>
              <w:t xml:space="preserve"> </w:t>
            </w:r>
            <w:r w:rsidRPr="003E1DBA">
              <w:rPr>
                <w:rFonts w:ascii="Traditional Arabic" w:hAnsi="Traditional Arabic" w:cs="Traditional Arabic" w:hint="cs"/>
                <w:b/>
                <w:bCs/>
                <w:color w:val="FF0000"/>
                <w:sz w:val="48"/>
                <w:szCs w:val="48"/>
                <w:rtl/>
                <w:lang w:bidi="ar-IQ"/>
              </w:rPr>
              <w:t xml:space="preserve">وَآيَاتُهَا </w:t>
            </w:r>
            <w:r w:rsidR="007717C6" w:rsidRPr="003E1DBA">
              <w:rPr>
                <w:rFonts w:ascii="Traditional Arabic" w:hAnsi="Traditional Arabic" w:cs="Traditional Arabic" w:hint="cs"/>
                <w:b/>
                <w:bCs/>
                <w:color w:val="FF0000"/>
                <w:sz w:val="48"/>
                <w:szCs w:val="48"/>
                <w:rtl/>
                <w:lang w:bidi="ar-IQ"/>
              </w:rPr>
              <w:t>إِحدَى عَشْرَةَ</w:t>
            </w:r>
            <w:r w:rsidR="00836611" w:rsidRPr="00BE7936">
              <w:rPr>
                <w:rFonts w:ascii="Traditional Arabic" w:hAnsi="Traditional Arabic" w:cs="Traditional Arabic"/>
                <w:sz w:val="48"/>
                <w:szCs w:val="48"/>
                <w:rtl/>
                <w:lang w:bidi="ar-IQ"/>
              </w:rPr>
              <w:t>﴾</w:t>
            </w:r>
            <w:r w:rsidR="003E1DBA">
              <w:rPr>
                <w:rFonts w:ascii="Traditional Arabic" w:hAnsi="Traditional Arabic" w:cs="Traditional Arabic" w:hint="cs"/>
                <w:sz w:val="48"/>
                <w:szCs w:val="48"/>
                <w:rtl/>
                <w:lang w:bidi="ar-IQ"/>
              </w:rPr>
              <w:t xml:space="preserve"> </w:t>
            </w:r>
            <w:r w:rsidR="007F0810" w:rsidRPr="00BE7936">
              <w:rPr>
                <w:rFonts w:ascii="Traditional Arabic" w:hAnsi="Traditional Arabic" w:cs="Traditional Arabic"/>
                <w:sz w:val="32"/>
                <w:szCs w:val="32"/>
                <w:vertAlign w:val="superscript"/>
                <w:rtl/>
                <w:lang w:eastAsia="ar-SY" w:bidi="ar-SY"/>
              </w:rPr>
              <w:t>(</w:t>
            </w:r>
            <w:r w:rsidR="007F0810" w:rsidRPr="00BE7936">
              <w:rPr>
                <w:rFonts w:ascii="Traditional Arabic" w:hAnsi="Traditional Arabic" w:cs="Traditional Arabic"/>
                <w:sz w:val="32"/>
                <w:szCs w:val="32"/>
                <w:vertAlign w:val="superscript"/>
                <w:rtl/>
                <w:lang w:eastAsia="ar-SY" w:bidi="ar-SY"/>
              </w:rPr>
              <w:footnoteReference w:id="501"/>
            </w:r>
            <w:r w:rsidR="007F0810" w:rsidRPr="00BE7936">
              <w:rPr>
                <w:rFonts w:ascii="Traditional Arabic" w:hAnsi="Traditional Arabic" w:cs="Traditional Arabic"/>
                <w:sz w:val="32"/>
                <w:szCs w:val="32"/>
                <w:vertAlign w:val="superscript"/>
                <w:rtl/>
                <w:lang w:eastAsia="ar-SY" w:bidi="ar-SY"/>
              </w:rPr>
              <w:t>)</w:t>
            </w:r>
          </w:p>
        </w:tc>
      </w:tr>
    </w:tbl>
    <w:p w:rsidR="007D33E9" w:rsidRDefault="000B2815" w:rsidP="00836611">
      <w:pPr>
        <w:pStyle w:val="a3"/>
        <w:jc w:val="both"/>
        <w:rPr>
          <w:rFonts w:ascii="Traditional Arabic" w:hAnsi="Traditional Arabic" w:cs="Traditional Arabic"/>
          <w:b/>
          <w:bCs/>
          <w:sz w:val="32"/>
          <w:szCs w:val="32"/>
          <w:rtl/>
          <w:lang w:bidi="ar-IQ"/>
        </w:rPr>
      </w:pPr>
      <w:r>
        <w:rPr>
          <w:rFonts w:ascii="Traditional Arabic" w:hAnsi="Traditional Arabic" w:cs="Traditional Arabic" w:hint="cs"/>
          <w:b/>
          <w:bCs/>
          <w:sz w:val="32"/>
          <w:szCs w:val="32"/>
          <w:rtl/>
          <w:lang w:bidi="ar-IQ"/>
        </w:rPr>
        <w:t xml:space="preserve">      لا خلاف فيها.</w:t>
      </w:r>
    </w:p>
    <w:p w:rsidR="000B2815" w:rsidRPr="00405717" w:rsidRDefault="000B2815" w:rsidP="00836611">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7717C6" w:rsidTr="00E750A3">
        <w:trPr>
          <w:jc w:val="center"/>
        </w:trPr>
        <w:tc>
          <w:tcPr>
            <w:tcW w:w="8856" w:type="dxa"/>
          </w:tcPr>
          <w:p w:rsidR="007717C6" w:rsidRPr="006D1020" w:rsidRDefault="007717C6" w:rsidP="006D1020">
            <w:pPr>
              <w:pStyle w:val="a3"/>
              <w:jc w:val="center"/>
              <w:rPr>
                <w:rFonts w:asciiTheme="minorHAnsi" w:hAnsiTheme="minorHAnsi" w:cs="Traditional Arabic"/>
                <w:sz w:val="28"/>
                <w:szCs w:val="28"/>
                <w:lang w:bidi="ar-SY"/>
              </w:rPr>
            </w:pPr>
            <w:r w:rsidRPr="009B3B6A">
              <w:rPr>
                <w:rFonts w:ascii="Traditional Arabic" w:hAnsi="Traditional Arabic" w:cs="Traditional Arabic" w:hint="cs"/>
                <w:b/>
                <w:bCs/>
                <w:sz w:val="48"/>
                <w:szCs w:val="48"/>
                <w:rtl/>
                <w:lang w:bidi="ar-IQ"/>
              </w:rPr>
              <w:lastRenderedPageBreak/>
              <w:t>(</w:t>
            </w:r>
            <w:r>
              <w:rPr>
                <w:rFonts w:ascii="Traditional Arabic" w:hAnsi="Traditional Arabic" w:cs="Traditional Arabic" w:hint="cs"/>
                <w:b/>
                <w:bCs/>
                <w:sz w:val="48"/>
                <w:szCs w:val="48"/>
                <w:rtl/>
                <w:lang w:bidi="ar-IQ"/>
              </w:rPr>
              <w:t>101</w:t>
            </w:r>
            <w:r w:rsidRPr="009B3B6A">
              <w:rPr>
                <w:rFonts w:ascii="Traditional Arabic" w:hAnsi="Traditional Arabic" w:cs="Traditional Arabic" w:hint="cs"/>
                <w:b/>
                <w:bCs/>
                <w:sz w:val="48"/>
                <w:szCs w:val="48"/>
                <w:rtl/>
                <w:lang w:bidi="ar-IQ"/>
              </w:rPr>
              <w:t xml:space="preserve">) </w:t>
            </w:r>
            <w:r w:rsidR="00D20CCC" w:rsidRPr="00BE7936">
              <w:rPr>
                <w:rFonts w:ascii="Traditional Arabic" w:hAnsi="Traditional Arabic" w:cs="Traditional Arabic"/>
                <w:sz w:val="48"/>
                <w:szCs w:val="48"/>
                <w:rtl/>
                <w:lang w:bidi="ar-IQ"/>
              </w:rPr>
              <w:t>﴿</w:t>
            </w:r>
            <w:r w:rsidRPr="000B2815">
              <w:rPr>
                <w:rFonts w:ascii="Traditional Arabic" w:hAnsi="Traditional Arabic" w:cs="Traditional Arabic" w:hint="cs"/>
                <w:b/>
                <w:bCs/>
                <w:color w:val="FF0000"/>
                <w:sz w:val="48"/>
                <w:szCs w:val="48"/>
                <w:rtl/>
                <w:lang w:bidi="ar-IQ"/>
              </w:rPr>
              <w:t>سُورَةُ الْقَارِعَةِ</w:t>
            </w:r>
            <w:r w:rsidR="006D1020" w:rsidRPr="000B2815">
              <w:rPr>
                <w:rFonts w:ascii="Traditional Arabic" w:hAnsi="Traditional Arabic" w:cs="Traditional Arabic" w:hint="cs"/>
                <w:b/>
                <w:bCs/>
                <w:color w:val="FF0000"/>
                <w:sz w:val="48"/>
                <w:szCs w:val="48"/>
                <w:rtl/>
                <w:lang w:bidi="ar-IQ"/>
              </w:rPr>
              <w:t xml:space="preserve"> مَكِيَّةٌ وَآيَاتُهَا عَشْرٌ</w:t>
            </w:r>
            <w:r w:rsidR="00BE7936" w:rsidRPr="00BE7936">
              <w:rPr>
                <w:rFonts w:ascii="Traditional Arabic" w:hAnsi="Traditional Arabic" w:cs="Traditional Arabic"/>
                <w:sz w:val="48"/>
                <w:szCs w:val="48"/>
                <w:rtl/>
                <w:lang w:bidi="ar-IQ"/>
              </w:rPr>
              <w:t>﴾</w:t>
            </w:r>
            <w:r w:rsidR="000B2815">
              <w:rPr>
                <w:rFonts w:ascii="Traditional Arabic" w:hAnsi="Traditional Arabic" w:cs="Traditional Arabic" w:hint="cs"/>
                <w:sz w:val="32"/>
                <w:szCs w:val="32"/>
                <w:vertAlign w:val="superscript"/>
                <w:rtl/>
                <w:lang w:eastAsia="ar-SY" w:bidi="ar-SY"/>
              </w:rPr>
              <w:t xml:space="preserve"> </w:t>
            </w:r>
            <w:r w:rsidR="00A8640A" w:rsidRPr="00BE7936">
              <w:rPr>
                <w:rFonts w:ascii="Traditional Arabic" w:hAnsi="Traditional Arabic" w:cs="Traditional Arabic"/>
                <w:sz w:val="32"/>
                <w:szCs w:val="32"/>
                <w:vertAlign w:val="superscript"/>
                <w:rtl/>
                <w:lang w:eastAsia="ar-SY" w:bidi="ar-SY"/>
              </w:rPr>
              <w:t>(</w:t>
            </w:r>
            <w:r w:rsidR="00A8640A" w:rsidRPr="00BE7936">
              <w:rPr>
                <w:rFonts w:ascii="Traditional Arabic" w:hAnsi="Traditional Arabic" w:cs="Traditional Arabic"/>
                <w:sz w:val="32"/>
                <w:szCs w:val="32"/>
                <w:vertAlign w:val="superscript"/>
                <w:rtl/>
                <w:lang w:eastAsia="ar-SY" w:bidi="ar-SY"/>
              </w:rPr>
              <w:footnoteReference w:id="502"/>
            </w:r>
            <w:r w:rsidR="00A8640A" w:rsidRPr="00BE7936">
              <w:rPr>
                <w:rFonts w:ascii="Traditional Arabic" w:hAnsi="Traditional Arabic" w:cs="Traditional Arabic"/>
                <w:sz w:val="32"/>
                <w:szCs w:val="32"/>
                <w:vertAlign w:val="superscript"/>
                <w:rtl/>
                <w:lang w:eastAsia="ar-SY" w:bidi="ar-SY"/>
              </w:rPr>
              <w:t>)</w:t>
            </w:r>
          </w:p>
        </w:tc>
      </w:tr>
    </w:tbl>
    <w:p w:rsidR="008C67B9" w:rsidRPr="00405717" w:rsidRDefault="000B2815" w:rsidP="000B2815">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007B3F5F" w:rsidRPr="00405717">
        <w:rPr>
          <w:rFonts w:ascii="Traditional Arabic" w:hAnsi="Traditional Arabic" w:cs="Traditional Arabic"/>
          <w:b/>
          <w:bCs/>
          <w:sz w:val="32"/>
          <w:szCs w:val="32"/>
          <w:lang w:bidi="ar-IQ"/>
        </w:rPr>
        <w:sym w:font="Symbol" w:char="F0B7"/>
      </w:r>
      <w:r w:rsidR="008C67B9" w:rsidRPr="00405717">
        <w:rPr>
          <w:rFonts w:ascii="Traditional Arabic" w:hAnsi="Traditional Arabic" w:cs="Traditional Arabic"/>
          <w:b/>
          <w:bCs/>
          <w:sz w:val="32"/>
          <w:szCs w:val="32"/>
          <w:rtl/>
          <w:lang w:bidi="ar-IQ"/>
        </w:rPr>
        <w:t xml:space="preserve">(آية </w:t>
      </w:r>
      <w:r w:rsidR="008C67B9" w:rsidRPr="00405717">
        <w:rPr>
          <w:rFonts w:ascii="Traditional Arabic" w:hAnsi="Traditional Arabic" w:cs="Traditional Arabic" w:hint="cs"/>
          <w:b/>
          <w:bCs/>
          <w:sz w:val="32"/>
          <w:szCs w:val="32"/>
          <w:rtl/>
          <w:lang w:bidi="ar-IQ"/>
        </w:rPr>
        <w:t>6</w:t>
      </w:r>
      <w:r w:rsidR="008C67B9" w:rsidRPr="00405717">
        <w:rPr>
          <w:rFonts w:ascii="Traditional Arabic" w:hAnsi="Traditional Arabic" w:cs="Traditional Arabic"/>
          <w:b/>
          <w:bCs/>
          <w:sz w:val="32"/>
          <w:szCs w:val="32"/>
          <w:rtl/>
          <w:lang w:bidi="ar-IQ"/>
        </w:rPr>
        <w:t>)</w:t>
      </w:r>
      <w:r w:rsidR="008C67B9" w:rsidRPr="00405717">
        <w:rPr>
          <w:rFonts w:ascii="Traditional Arabic" w:hAnsi="Traditional Arabic" w:cs="Traditional Arabic"/>
          <w:sz w:val="32"/>
          <w:szCs w:val="32"/>
          <w:rtl/>
          <w:lang w:bidi="ar-IQ"/>
        </w:rPr>
        <w:t xml:space="preserve"> </w:t>
      </w:r>
      <w:r w:rsidR="00D20CCC" w:rsidRPr="00405717">
        <w:rPr>
          <w:rFonts w:ascii="Traditional Arabic" w:hAnsi="Traditional Arabic" w:cs="Traditional Arabic"/>
          <w:sz w:val="32"/>
          <w:szCs w:val="32"/>
          <w:rtl/>
          <w:lang w:bidi="ar-IQ"/>
        </w:rPr>
        <w:t>﴿</w:t>
      </w:r>
      <w:r w:rsidR="008C67B9" w:rsidRPr="00405717">
        <w:rPr>
          <w:rFonts w:ascii="Traditional Arabic" w:hAnsi="Traditional Arabic" w:cs="Traditional Arabic"/>
          <w:b/>
          <w:bCs/>
          <w:color w:val="FF0000"/>
          <w:sz w:val="32"/>
          <w:szCs w:val="32"/>
          <w:rtl/>
          <w:lang w:bidi="ar-IQ"/>
        </w:rPr>
        <w:t>فَهُوَ</w:t>
      </w:r>
      <w:r w:rsidR="00BE7936" w:rsidRPr="00405717">
        <w:rPr>
          <w:rFonts w:ascii="Traditional Arabic" w:hAnsi="Traditional Arabic" w:cs="Traditional Arabic"/>
          <w:sz w:val="32"/>
          <w:szCs w:val="32"/>
          <w:rtl/>
          <w:lang w:bidi="ar-IQ"/>
        </w:rPr>
        <w:t>﴾</w:t>
      </w:r>
      <w:r w:rsidR="008C67B9" w:rsidRPr="00405717">
        <w:rPr>
          <w:rFonts w:ascii="Traditional Arabic" w:hAnsi="Traditional Arabic" w:cs="Traditional Arabic"/>
          <w:sz w:val="32"/>
          <w:szCs w:val="32"/>
          <w:rtl/>
          <w:lang w:bidi="ar-IQ"/>
        </w:rPr>
        <w:t xml:space="preserve">: </w:t>
      </w:r>
      <w:r>
        <w:rPr>
          <w:rFonts w:ascii="Traditional Arabic" w:hAnsi="Traditional Arabic" w:cs="Traditional Arabic" w:hint="cs"/>
          <w:sz w:val="32"/>
          <w:szCs w:val="32"/>
          <w:rtl/>
          <w:lang w:bidi="ar-IQ"/>
        </w:rPr>
        <w:t>وقف عليها</w:t>
      </w:r>
      <w:r w:rsidR="00710A0C" w:rsidRPr="00405717">
        <w:rPr>
          <w:rFonts w:ascii="Traditional Arabic" w:hAnsi="Traditional Arabic" w:cs="Traditional Arabic" w:hint="cs"/>
          <w:sz w:val="32"/>
          <w:szCs w:val="32"/>
          <w:rtl/>
          <w:lang w:bidi="ar-IQ"/>
        </w:rPr>
        <w:t xml:space="preserve"> </w:t>
      </w:r>
      <w:r>
        <w:rPr>
          <w:rFonts w:ascii="Traditional Arabic" w:hAnsi="Traditional Arabic" w:cs="Traditional Arabic" w:hint="cs"/>
          <w:b/>
          <w:bCs/>
          <w:color w:val="00B050"/>
          <w:sz w:val="32"/>
          <w:szCs w:val="32"/>
          <w:rtl/>
          <w:lang w:bidi="ar-IQ"/>
        </w:rPr>
        <w:t>يعقوب</w:t>
      </w:r>
      <w:r w:rsidR="00710A0C" w:rsidRPr="00405717">
        <w:rPr>
          <w:rFonts w:ascii="Traditional Arabic" w:hAnsi="Traditional Arabic" w:cs="Traditional Arabic" w:hint="cs"/>
          <w:color w:val="00B050"/>
          <w:sz w:val="32"/>
          <w:szCs w:val="32"/>
          <w:rtl/>
          <w:lang w:bidi="ar-IQ"/>
        </w:rPr>
        <w:t xml:space="preserve"> </w:t>
      </w:r>
      <w:r w:rsidR="00710A0C" w:rsidRPr="00405717">
        <w:rPr>
          <w:rFonts w:ascii="Traditional Arabic" w:hAnsi="Traditional Arabic" w:cs="Traditional Arabic" w:hint="cs"/>
          <w:sz w:val="32"/>
          <w:szCs w:val="32"/>
          <w:rtl/>
          <w:lang w:bidi="ar-IQ"/>
        </w:rPr>
        <w:t>ب</w:t>
      </w:r>
      <w:r>
        <w:rPr>
          <w:rFonts w:ascii="Traditional Arabic" w:hAnsi="Traditional Arabic" w:cs="Traditional Arabic" w:hint="cs"/>
          <w:sz w:val="32"/>
          <w:szCs w:val="32"/>
          <w:rtl/>
          <w:lang w:bidi="ar-IQ"/>
        </w:rPr>
        <w:t xml:space="preserve">هاء السكت </w:t>
      </w:r>
      <w:r>
        <w:rPr>
          <w:rFonts w:ascii="Traditional Arabic" w:hAnsi="Traditional Arabic" w:cs="Traditional Arabic" w:hint="cs"/>
          <w:b/>
          <w:bCs/>
          <w:sz w:val="32"/>
          <w:szCs w:val="32"/>
          <w:rtl/>
          <w:lang w:bidi="ar-IQ"/>
        </w:rPr>
        <w:t>(فَهُ</w:t>
      </w:r>
      <w:r w:rsidR="00710A0C" w:rsidRPr="00405717">
        <w:rPr>
          <w:rFonts w:ascii="Traditional Arabic" w:hAnsi="Traditional Arabic" w:cs="Traditional Arabic" w:hint="cs"/>
          <w:b/>
          <w:bCs/>
          <w:sz w:val="32"/>
          <w:szCs w:val="32"/>
          <w:rtl/>
          <w:lang w:bidi="ar-IQ"/>
        </w:rPr>
        <w:t>وَ</w:t>
      </w:r>
      <w:r>
        <w:rPr>
          <w:rFonts w:ascii="Traditional Arabic" w:hAnsi="Traditional Arabic" w:cs="Traditional Arabic" w:hint="cs"/>
          <w:b/>
          <w:bCs/>
          <w:sz w:val="32"/>
          <w:szCs w:val="32"/>
          <w:rtl/>
          <w:lang w:bidi="ar-IQ"/>
        </w:rPr>
        <w:t>هْ</w:t>
      </w:r>
      <w:r w:rsidR="00710A0C" w:rsidRPr="00405717">
        <w:rPr>
          <w:rFonts w:ascii="Traditional Arabic" w:hAnsi="Traditional Arabic" w:cs="Traditional Arabic" w:hint="cs"/>
          <w:b/>
          <w:bCs/>
          <w:sz w:val="32"/>
          <w:szCs w:val="32"/>
          <w:rtl/>
          <w:lang w:bidi="ar-IQ"/>
        </w:rPr>
        <w:t>)</w:t>
      </w:r>
      <w:r w:rsidR="00710A0C" w:rsidRPr="00405717">
        <w:rPr>
          <w:rFonts w:ascii="Traditional Arabic" w:hAnsi="Traditional Arabic" w:cs="Traditional Arabic" w:hint="cs"/>
          <w:sz w:val="32"/>
          <w:szCs w:val="32"/>
          <w:rtl/>
          <w:lang w:bidi="ar-IQ"/>
        </w:rPr>
        <w:t>.</w:t>
      </w:r>
    </w:p>
    <w:p w:rsidR="008C67B9" w:rsidRDefault="007B3F5F" w:rsidP="000B2815">
      <w:pPr>
        <w:pStyle w:val="a3"/>
        <w:jc w:val="both"/>
        <w:rPr>
          <w:rFonts w:ascii="Traditional Arabic" w:hAnsi="Traditional Arabic" w:cs="Traditional Arabic"/>
          <w:sz w:val="32"/>
          <w:szCs w:val="32"/>
          <w:rtl/>
          <w:lang w:bidi="ar-IQ"/>
        </w:rPr>
      </w:pPr>
      <w:r w:rsidRPr="00405717">
        <w:rPr>
          <w:rFonts w:ascii="Traditional Arabic" w:hAnsi="Traditional Arabic" w:cs="Traditional Arabic"/>
          <w:b/>
          <w:bCs/>
          <w:sz w:val="32"/>
          <w:szCs w:val="32"/>
          <w:lang w:bidi="ar-IQ"/>
        </w:rPr>
        <w:sym w:font="Symbol" w:char="F0B7"/>
      </w:r>
      <w:r w:rsidR="008C67B9" w:rsidRPr="00405717">
        <w:rPr>
          <w:rFonts w:ascii="Traditional Arabic" w:hAnsi="Traditional Arabic" w:cs="Traditional Arabic"/>
          <w:b/>
          <w:bCs/>
          <w:sz w:val="32"/>
          <w:szCs w:val="32"/>
          <w:rtl/>
          <w:lang w:bidi="ar-IQ"/>
        </w:rPr>
        <w:t xml:space="preserve">(آية </w:t>
      </w:r>
      <w:r w:rsidR="000B2815">
        <w:rPr>
          <w:rFonts w:ascii="Traditional Arabic" w:hAnsi="Traditional Arabic" w:cs="Traditional Arabic" w:hint="cs"/>
          <w:b/>
          <w:bCs/>
          <w:sz w:val="32"/>
          <w:szCs w:val="32"/>
          <w:rtl/>
          <w:lang w:bidi="ar-IQ"/>
        </w:rPr>
        <w:t>10</w:t>
      </w:r>
      <w:r w:rsidR="008C67B9" w:rsidRPr="00405717">
        <w:rPr>
          <w:rFonts w:ascii="Traditional Arabic" w:hAnsi="Traditional Arabic" w:cs="Traditional Arabic"/>
          <w:b/>
          <w:bCs/>
          <w:sz w:val="32"/>
          <w:szCs w:val="32"/>
          <w:rtl/>
          <w:lang w:bidi="ar-IQ"/>
        </w:rPr>
        <w:t>)</w:t>
      </w:r>
      <w:r w:rsidR="008C67B9" w:rsidRPr="00405717">
        <w:rPr>
          <w:rFonts w:ascii="Traditional Arabic" w:hAnsi="Traditional Arabic" w:cs="Traditional Arabic" w:hint="cs"/>
          <w:b/>
          <w:bCs/>
          <w:sz w:val="32"/>
          <w:szCs w:val="32"/>
          <w:rtl/>
          <w:lang w:bidi="ar-IQ"/>
        </w:rPr>
        <w:t xml:space="preserve"> </w:t>
      </w:r>
      <w:r w:rsidR="00D20CCC" w:rsidRPr="00405717">
        <w:rPr>
          <w:rFonts w:ascii="Traditional Arabic" w:hAnsi="Traditional Arabic" w:cs="Traditional Arabic"/>
          <w:sz w:val="32"/>
          <w:szCs w:val="32"/>
          <w:rtl/>
          <w:lang w:bidi="ar-IQ"/>
        </w:rPr>
        <w:t>﴿</w:t>
      </w:r>
      <w:r w:rsidR="000B2815">
        <w:rPr>
          <w:rFonts w:ascii="Traditional Arabic" w:hAnsi="Traditional Arabic" w:cs="Traditional Arabic" w:hint="cs"/>
          <w:b/>
          <w:bCs/>
          <w:color w:val="FF0000"/>
          <w:sz w:val="32"/>
          <w:szCs w:val="32"/>
          <w:rtl/>
          <w:lang w:bidi="ar-IQ"/>
        </w:rPr>
        <w:t>مَا هِيَهْ</w:t>
      </w:r>
      <w:r w:rsidR="00BE7936" w:rsidRPr="00405717">
        <w:rPr>
          <w:rFonts w:ascii="Traditional Arabic" w:hAnsi="Traditional Arabic" w:cs="Traditional Arabic"/>
          <w:sz w:val="32"/>
          <w:szCs w:val="32"/>
          <w:rtl/>
          <w:lang w:bidi="ar-IQ"/>
        </w:rPr>
        <w:t>﴾</w:t>
      </w:r>
      <w:r w:rsidR="008C67B9" w:rsidRPr="00405717">
        <w:rPr>
          <w:rFonts w:ascii="Traditional Arabic" w:hAnsi="Traditional Arabic" w:cs="Traditional Arabic"/>
          <w:b/>
          <w:bCs/>
          <w:sz w:val="32"/>
          <w:szCs w:val="32"/>
          <w:rtl/>
          <w:lang w:bidi="ar-IQ"/>
        </w:rPr>
        <w:t xml:space="preserve">: </w:t>
      </w:r>
      <w:r w:rsidR="000B2815">
        <w:rPr>
          <w:rFonts w:ascii="Traditional Arabic" w:hAnsi="Traditional Arabic" w:cs="Traditional Arabic" w:hint="cs"/>
          <w:sz w:val="32"/>
          <w:szCs w:val="32"/>
          <w:rtl/>
          <w:lang w:bidi="ar-IQ"/>
        </w:rPr>
        <w:t>قرأها</w:t>
      </w:r>
      <w:r w:rsidR="008C67B9" w:rsidRPr="00405717">
        <w:rPr>
          <w:rFonts w:ascii="Traditional Arabic" w:hAnsi="Traditional Arabic" w:cs="Traditional Arabic" w:hint="cs"/>
          <w:sz w:val="32"/>
          <w:szCs w:val="32"/>
          <w:rtl/>
          <w:lang w:bidi="ar-IQ"/>
        </w:rPr>
        <w:t xml:space="preserve"> </w:t>
      </w:r>
      <w:r w:rsidR="000B2815">
        <w:rPr>
          <w:rFonts w:ascii="Traditional Arabic" w:hAnsi="Traditional Arabic" w:cs="Traditional Arabic" w:hint="cs"/>
          <w:b/>
          <w:bCs/>
          <w:color w:val="00B050"/>
          <w:sz w:val="32"/>
          <w:szCs w:val="32"/>
          <w:rtl/>
          <w:lang w:bidi="ar-IQ"/>
        </w:rPr>
        <w:t>يعقوب</w:t>
      </w:r>
      <w:r w:rsidR="008C67B9" w:rsidRPr="00405717">
        <w:rPr>
          <w:rFonts w:ascii="Traditional Arabic" w:hAnsi="Traditional Arabic" w:cs="Traditional Arabic" w:hint="cs"/>
          <w:color w:val="00B050"/>
          <w:sz w:val="32"/>
          <w:szCs w:val="32"/>
          <w:rtl/>
          <w:lang w:bidi="ar-IQ"/>
        </w:rPr>
        <w:t xml:space="preserve"> </w:t>
      </w:r>
      <w:r w:rsidR="000B2815">
        <w:rPr>
          <w:rFonts w:ascii="Traditional Arabic" w:hAnsi="Traditional Arabic" w:cs="Traditional Arabic" w:hint="cs"/>
          <w:sz w:val="32"/>
          <w:szCs w:val="32"/>
          <w:rtl/>
          <w:lang w:bidi="ar-IQ"/>
        </w:rPr>
        <w:t>بحذف هاء السكت وصلاً (</w:t>
      </w:r>
      <w:r w:rsidR="000B2815" w:rsidRPr="000B2815">
        <w:rPr>
          <w:rFonts w:ascii="Traditional Arabic" w:hAnsi="Traditional Arabic" w:cs="Traditional Arabic" w:hint="cs"/>
          <w:b/>
          <w:bCs/>
          <w:sz w:val="32"/>
          <w:szCs w:val="32"/>
          <w:rtl/>
          <w:lang w:bidi="ar-IQ"/>
        </w:rPr>
        <w:t>مَا هِيَ</w:t>
      </w:r>
      <w:r w:rsidR="000B2815">
        <w:rPr>
          <w:rFonts w:ascii="Traditional Arabic" w:hAnsi="Traditional Arabic" w:cs="Traditional Arabic" w:hint="cs"/>
          <w:sz w:val="32"/>
          <w:szCs w:val="32"/>
          <w:rtl/>
          <w:lang w:bidi="ar-IQ"/>
        </w:rPr>
        <w:t>)، وأثبتها وقفاً</w:t>
      </w:r>
      <w:r w:rsidR="008C67B9" w:rsidRPr="00405717">
        <w:rPr>
          <w:rFonts w:ascii="Traditional Arabic" w:hAnsi="Traditional Arabic" w:cs="Traditional Arabic" w:hint="cs"/>
          <w:sz w:val="32"/>
          <w:szCs w:val="32"/>
          <w:rtl/>
          <w:lang w:bidi="ar-IQ"/>
        </w:rPr>
        <w:t>.</w:t>
      </w:r>
    </w:p>
    <w:p w:rsidR="00404FF2" w:rsidRPr="00405717" w:rsidRDefault="00404FF2" w:rsidP="000B2815">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8C67B9" w:rsidTr="00E750A3">
        <w:trPr>
          <w:jc w:val="center"/>
        </w:trPr>
        <w:tc>
          <w:tcPr>
            <w:tcW w:w="8856" w:type="dxa"/>
          </w:tcPr>
          <w:p w:rsidR="008C67B9" w:rsidRPr="00E87664" w:rsidRDefault="008C67B9" w:rsidP="008C67B9">
            <w:pPr>
              <w:pStyle w:val="a3"/>
              <w:jc w:val="center"/>
              <w:rPr>
                <w:rFonts w:asciiTheme="minorHAnsi" w:hAnsiTheme="minorHAnsi" w:cs="Traditional Arabic"/>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102</w:t>
            </w:r>
            <w:r w:rsidRPr="009B3B6A">
              <w:rPr>
                <w:rFonts w:ascii="Traditional Arabic" w:hAnsi="Traditional Arabic" w:cs="Traditional Arabic" w:hint="cs"/>
                <w:b/>
                <w:bCs/>
                <w:sz w:val="48"/>
                <w:szCs w:val="48"/>
                <w:rtl/>
                <w:lang w:bidi="ar-IQ"/>
              </w:rPr>
              <w:t xml:space="preserve">) </w:t>
            </w:r>
            <w:r w:rsidR="00D20CCC" w:rsidRPr="00BE7936">
              <w:rPr>
                <w:rFonts w:ascii="Traditional Arabic" w:hAnsi="Traditional Arabic" w:cs="Traditional Arabic"/>
                <w:sz w:val="48"/>
                <w:szCs w:val="48"/>
                <w:rtl/>
                <w:lang w:bidi="ar-IQ"/>
              </w:rPr>
              <w:t>﴿</w:t>
            </w:r>
            <w:r w:rsidRPr="000B2815">
              <w:rPr>
                <w:rFonts w:ascii="Traditional Arabic" w:hAnsi="Traditional Arabic" w:cs="Traditional Arabic" w:hint="cs"/>
                <w:b/>
                <w:bCs/>
                <w:color w:val="FF0000"/>
                <w:sz w:val="48"/>
                <w:szCs w:val="48"/>
                <w:rtl/>
                <w:lang w:bidi="ar-IQ"/>
              </w:rPr>
              <w:t>سُورَةُ التَّكَاثُرِ مَكِيَّةٌ</w:t>
            </w:r>
            <w:r w:rsidR="00BE7936" w:rsidRPr="000B2815">
              <w:rPr>
                <w:rFonts w:ascii="Traditional Arabic" w:hAnsi="Traditional Arabic" w:cs="Traditional Arabic" w:hint="cs"/>
                <w:color w:val="FF0000"/>
                <w:sz w:val="32"/>
                <w:szCs w:val="32"/>
                <w:vertAlign w:val="superscript"/>
                <w:rtl/>
                <w:lang w:eastAsia="ar-SY" w:bidi="ar-SY"/>
              </w:rPr>
              <w:t xml:space="preserve"> </w:t>
            </w:r>
            <w:r w:rsidR="00D24C90" w:rsidRPr="00BE7936">
              <w:rPr>
                <w:rFonts w:ascii="Traditional Arabic" w:hAnsi="Traditional Arabic" w:cs="Traditional Arabic"/>
                <w:sz w:val="32"/>
                <w:szCs w:val="32"/>
                <w:vertAlign w:val="superscript"/>
                <w:rtl/>
                <w:lang w:eastAsia="ar-SY" w:bidi="ar-SY"/>
              </w:rPr>
              <w:t>(</w:t>
            </w:r>
            <w:r w:rsidR="00D24C90" w:rsidRPr="00BE7936">
              <w:rPr>
                <w:rFonts w:ascii="Traditional Arabic" w:hAnsi="Traditional Arabic" w:cs="Traditional Arabic"/>
                <w:sz w:val="32"/>
                <w:szCs w:val="32"/>
                <w:vertAlign w:val="superscript"/>
                <w:rtl/>
                <w:lang w:eastAsia="ar-SY" w:bidi="ar-SY"/>
              </w:rPr>
              <w:footnoteReference w:id="503"/>
            </w:r>
            <w:r w:rsidR="00D24C90" w:rsidRPr="00BE7936">
              <w:rPr>
                <w:rFonts w:ascii="Traditional Arabic" w:hAnsi="Traditional Arabic" w:cs="Traditional Arabic"/>
                <w:sz w:val="32"/>
                <w:szCs w:val="32"/>
                <w:vertAlign w:val="superscript"/>
                <w:rtl/>
                <w:lang w:eastAsia="ar-SY" w:bidi="ar-SY"/>
              </w:rPr>
              <w:t>)</w:t>
            </w:r>
            <w:r>
              <w:rPr>
                <w:rFonts w:ascii="Traditional Arabic" w:hAnsi="Traditional Arabic" w:cs="Traditional Arabic" w:hint="cs"/>
                <w:b/>
                <w:bCs/>
                <w:sz w:val="48"/>
                <w:szCs w:val="48"/>
                <w:rtl/>
                <w:lang w:bidi="ar-IQ"/>
              </w:rPr>
              <w:t xml:space="preserve"> </w:t>
            </w:r>
            <w:r w:rsidRPr="000B2815">
              <w:rPr>
                <w:rFonts w:ascii="Traditional Arabic" w:hAnsi="Traditional Arabic" w:cs="Traditional Arabic" w:hint="cs"/>
                <w:b/>
                <w:bCs/>
                <w:color w:val="FF0000"/>
                <w:sz w:val="48"/>
                <w:szCs w:val="48"/>
                <w:rtl/>
                <w:lang w:bidi="ar-IQ"/>
              </w:rPr>
              <w:t>وَآيَاتُهَا ثَمَانٍ</w:t>
            </w:r>
            <w:r w:rsidR="00BE7936" w:rsidRPr="00BE7936">
              <w:rPr>
                <w:rFonts w:ascii="Traditional Arabic" w:hAnsi="Traditional Arabic" w:cs="Traditional Arabic"/>
                <w:sz w:val="48"/>
                <w:szCs w:val="48"/>
                <w:rtl/>
                <w:lang w:bidi="ar-IQ"/>
              </w:rPr>
              <w:t>﴾</w:t>
            </w:r>
            <w:r w:rsidR="000B2815">
              <w:rPr>
                <w:rFonts w:ascii="Traditional Arabic" w:hAnsi="Traditional Arabic" w:cs="Traditional Arabic" w:hint="cs"/>
                <w:sz w:val="48"/>
                <w:szCs w:val="48"/>
                <w:rtl/>
                <w:lang w:bidi="ar-IQ"/>
              </w:rPr>
              <w:t xml:space="preserve"> </w:t>
            </w:r>
            <w:r w:rsidR="00D24C90" w:rsidRPr="00BE7936">
              <w:rPr>
                <w:rFonts w:ascii="Traditional Arabic" w:hAnsi="Traditional Arabic" w:cs="Traditional Arabic"/>
                <w:sz w:val="32"/>
                <w:szCs w:val="32"/>
                <w:vertAlign w:val="superscript"/>
                <w:rtl/>
                <w:lang w:eastAsia="ar-SY" w:bidi="ar-SY"/>
              </w:rPr>
              <w:t>(</w:t>
            </w:r>
            <w:r w:rsidR="00D24C90" w:rsidRPr="00BE7936">
              <w:rPr>
                <w:rFonts w:ascii="Traditional Arabic" w:hAnsi="Traditional Arabic" w:cs="Traditional Arabic"/>
                <w:sz w:val="32"/>
                <w:szCs w:val="32"/>
                <w:vertAlign w:val="superscript"/>
                <w:rtl/>
                <w:lang w:eastAsia="ar-SY" w:bidi="ar-SY"/>
              </w:rPr>
              <w:footnoteReference w:id="504"/>
            </w:r>
            <w:r w:rsidR="00D24C90" w:rsidRPr="00BE7936">
              <w:rPr>
                <w:rFonts w:ascii="Traditional Arabic" w:hAnsi="Traditional Arabic" w:cs="Traditional Arabic"/>
                <w:sz w:val="32"/>
                <w:szCs w:val="32"/>
                <w:vertAlign w:val="superscript"/>
                <w:rtl/>
                <w:lang w:eastAsia="ar-SY" w:bidi="ar-SY"/>
              </w:rPr>
              <w:t>)</w:t>
            </w:r>
          </w:p>
        </w:tc>
      </w:tr>
    </w:tbl>
    <w:p w:rsidR="000B2815" w:rsidRDefault="000B2815" w:rsidP="000B2815">
      <w:pPr>
        <w:pStyle w:val="a3"/>
        <w:jc w:val="both"/>
        <w:rPr>
          <w:rFonts w:ascii="Traditional Arabic" w:hAnsi="Traditional Arabic" w:cs="Traditional Arabic"/>
          <w:b/>
          <w:bCs/>
          <w:sz w:val="32"/>
          <w:szCs w:val="32"/>
          <w:rtl/>
          <w:lang w:bidi="ar-IQ"/>
        </w:rPr>
      </w:pPr>
      <w:r>
        <w:rPr>
          <w:rFonts w:ascii="Traditional Arabic" w:hAnsi="Traditional Arabic" w:cs="Traditional Arabic" w:hint="cs"/>
          <w:b/>
          <w:bCs/>
          <w:sz w:val="32"/>
          <w:szCs w:val="32"/>
          <w:rtl/>
          <w:lang w:bidi="ar-IQ"/>
        </w:rPr>
        <w:t xml:space="preserve">     </w:t>
      </w:r>
      <w:r w:rsidR="003C28F5" w:rsidRPr="000B2815">
        <w:rPr>
          <w:rFonts w:ascii="Traditional Arabic" w:hAnsi="Traditional Arabic" w:cs="Traditional Arabic" w:hint="cs"/>
          <w:b/>
          <w:bCs/>
          <w:sz w:val="32"/>
          <w:szCs w:val="32"/>
          <w:rtl/>
          <w:lang w:bidi="ar-IQ"/>
        </w:rPr>
        <w:t>لا خلاف</w:t>
      </w:r>
      <w:r>
        <w:rPr>
          <w:rFonts w:ascii="Traditional Arabic" w:hAnsi="Traditional Arabic" w:cs="Traditional Arabic" w:hint="cs"/>
          <w:b/>
          <w:bCs/>
          <w:sz w:val="32"/>
          <w:szCs w:val="32"/>
          <w:rtl/>
          <w:lang w:bidi="ar-IQ"/>
        </w:rPr>
        <w:t xml:space="preserve"> فيها</w:t>
      </w:r>
      <w:r w:rsidR="008C67B9" w:rsidRPr="000B2815">
        <w:rPr>
          <w:rFonts w:ascii="Traditional Arabic" w:hAnsi="Traditional Arabic" w:cs="Traditional Arabic" w:hint="cs"/>
          <w:b/>
          <w:bCs/>
          <w:sz w:val="32"/>
          <w:szCs w:val="32"/>
          <w:rtl/>
          <w:lang w:bidi="ar-IQ"/>
        </w:rPr>
        <w:t>.</w:t>
      </w:r>
    </w:p>
    <w:p w:rsidR="00701D7C" w:rsidRPr="000B2815" w:rsidRDefault="008C67B9" w:rsidP="000B2815">
      <w:pPr>
        <w:pStyle w:val="a3"/>
        <w:jc w:val="both"/>
        <w:rPr>
          <w:rFonts w:ascii="Traditional Arabic" w:hAnsi="Traditional Arabic" w:cs="Traditional Arabic"/>
          <w:b/>
          <w:bCs/>
          <w:sz w:val="32"/>
          <w:szCs w:val="32"/>
          <w:rtl/>
          <w:lang w:bidi="ar-IQ"/>
        </w:rPr>
      </w:pPr>
      <w:r w:rsidRPr="000B2815">
        <w:rPr>
          <w:rFonts w:ascii="Traditional Arabic" w:hAnsi="Traditional Arabic" w:cs="Traditional Arabic" w:hint="cs"/>
          <w:b/>
          <w:bCs/>
          <w:sz w:val="32"/>
          <w:szCs w:val="32"/>
          <w:rtl/>
          <w:lang w:bidi="ar-IQ"/>
        </w:rPr>
        <w:t xml:space="preserve"> </w:t>
      </w:r>
    </w:p>
    <w:tbl>
      <w:tblPr>
        <w:tblStyle w:val="a6"/>
        <w:bidiVisual/>
        <w:tblW w:w="0" w:type="auto"/>
        <w:jc w:val="center"/>
        <w:tblLook w:val="04A0" w:firstRow="1" w:lastRow="0" w:firstColumn="1" w:lastColumn="0" w:noHBand="0" w:noVBand="1"/>
      </w:tblPr>
      <w:tblGrid>
        <w:gridCol w:w="8856"/>
      </w:tblGrid>
      <w:tr w:rsidR="00AE3F22" w:rsidTr="00E750A3">
        <w:trPr>
          <w:jc w:val="center"/>
        </w:trPr>
        <w:tc>
          <w:tcPr>
            <w:tcW w:w="8856" w:type="dxa"/>
          </w:tcPr>
          <w:p w:rsidR="00AE3F22" w:rsidRPr="00E87664" w:rsidRDefault="00AE3F22" w:rsidP="00AE3F22">
            <w:pPr>
              <w:pStyle w:val="a3"/>
              <w:jc w:val="center"/>
              <w:rPr>
                <w:rFonts w:asciiTheme="minorHAnsi" w:hAnsiTheme="minorHAnsi" w:cs="Traditional Arabic"/>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103</w:t>
            </w:r>
            <w:r w:rsidRPr="009B3B6A">
              <w:rPr>
                <w:rFonts w:ascii="Traditional Arabic" w:hAnsi="Traditional Arabic" w:cs="Traditional Arabic" w:hint="cs"/>
                <w:b/>
                <w:bCs/>
                <w:sz w:val="48"/>
                <w:szCs w:val="48"/>
                <w:rtl/>
                <w:lang w:bidi="ar-IQ"/>
              </w:rPr>
              <w:t xml:space="preserve">) </w:t>
            </w:r>
            <w:r w:rsidR="00D20CCC" w:rsidRPr="00BE7936">
              <w:rPr>
                <w:rFonts w:ascii="Traditional Arabic" w:hAnsi="Traditional Arabic" w:cs="Traditional Arabic"/>
                <w:sz w:val="48"/>
                <w:szCs w:val="48"/>
                <w:rtl/>
                <w:lang w:bidi="ar-IQ"/>
              </w:rPr>
              <w:t>﴿</w:t>
            </w:r>
            <w:r w:rsidRPr="000B2815">
              <w:rPr>
                <w:rFonts w:ascii="Traditional Arabic" w:hAnsi="Traditional Arabic" w:cs="Traditional Arabic" w:hint="cs"/>
                <w:b/>
                <w:bCs/>
                <w:color w:val="FF0000"/>
                <w:sz w:val="48"/>
                <w:szCs w:val="48"/>
                <w:rtl/>
                <w:lang w:bidi="ar-IQ"/>
              </w:rPr>
              <w:t>سُورَةُ الْعَصْرِ مَكِيَّةٌ وَآيَاتُهَا ثَلاثٌ</w:t>
            </w:r>
            <w:r w:rsidR="00BE7936" w:rsidRPr="00BE7936">
              <w:rPr>
                <w:rFonts w:ascii="Traditional Arabic" w:hAnsi="Traditional Arabic" w:cs="Traditional Arabic"/>
                <w:sz w:val="48"/>
                <w:szCs w:val="48"/>
                <w:rtl/>
                <w:lang w:bidi="ar-IQ"/>
              </w:rPr>
              <w:t>﴾</w:t>
            </w:r>
            <w:r w:rsidR="000B2815">
              <w:rPr>
                <w:rFonts w:ascii="Traditional Arabic" w:hAnsi="Traditional Arabic" w:cs="Traditional Arabic" w:hint="cs"/>
                <w:sz w:val="48"/>
                <w:szCs w:val="48"/>
                <w:rtl/>
                <w:lang w:bidi="ar-IQ"/>
              </w:rPr>
              <w:t xml:space="preserve"> </w:t>
            </w:r>
            <w:r w:rsidR="00F14EC6" w:rsidRPr="00BE7936">
              <w:rPr>
                <w:rFonts w:ascii="Traditional Arabic" w:hAnsi="Traditional Arabic" w:cs="Traditional Arabic"/>
                <w:sz w:val="32"/>
                <w:szCs w:val="32"/>
                <w:vertAlign w:val="superscript"/>
                <w:rtl/>
                <w:lang w:eastAsia="ar-SY" w:bidi="ar-SY"/>
              </w:rPr>
              <w:t>(</w:t>
            </w:r>
            <w:r w:rsidR="00F14EC6" w:rsidRPr="00BE7936">
              <w:rPr>
                <w:rFonts w:ascii="Traditional Arabic" w:hAnsi="Traditional Arabic" w:cs="Traditional Arabic"/>
                <w:sz w:val="32"/>
                <w:szCs w:val="32"/>
                <w:vertAlign w:val="superscript"/>
                <w:rtl/>
                <w:lang w:eastAsia="ar-SY" w:bidi="ar-SY"/>
              </w:rPr>
              <w:footnoteReference w:id="505"/>
            </w:r>
            <w:r w:rsidR="00F14EC6" w:rsidRPr="00BE7936">
              <w:rPr>
                <w:rFonts w:ascii="Traditional Arabic" w:hAnsi="Traditional Arabic" w:cs="Traditional Arabic"/>
                <w:sz w:val="32"/>
                <w:szCs w:val="32"/>
                <w:vertAlign w:val="superscript"/>
                <w:rtl/>
                <w:lang w:eastAsia="ar-SY" w:bidi="ar-SY"/>
              </w:rPr>
              <w:t>)</w:t>
            </w:r>
          </w:p>
        </w:tc>
      </w:tr>
    </w:tbl>
    <w:p w:rsidR="00701D7C" w:rsidRDefault="000B2815" w:rsidP="004751E8">
      <w:pPr>
        <w:pStyle w:val="a3"/>
        <w:jc w:val="both"/>
        <w:rPr>
          <w:rFonts w:ascii="Traditional Arabic" w:hAnsi="Traditional Arabic" w:cs="Traditional Arabic"/>
          <w:b/>
          <w:bCs/>
          <w:sz w:val="32"/>
          <w:szCs w:val="32"/>
          <w:rtl/>
          <w:lang w:bidi="ar-IQ"/>
        </w:rPr>
      </w:pPr>
      <w:r>
        <w:rPr>
          <w:rFonts w:ascii="Traditional Arabic" w:hAnsi="Traditional Arabic" w:cs="Traditional Arabic" w:hint="cs"/>
          <w:b/>
          <w:bCs/>
          <w:sz w:val="32"/>
          <w:szCs w:val="32"/>
          <w:rtl/>
          <w:lang w:bidi="ar-IQ"/>
        </w:rPr>
        <w:t xml:space="preserve">     </w:t>
      </w:r>
      <w:r w:rsidRPr="000B2815">
        <w:rPr>
          <w:rFonts w:ascii="Traditional Arabic" w:hAnsi="Traditional Arabic" w:cs="Traditional Arabic" w:hint="cs"/>
          <w:b/>
          <w:bCs/>
          <w:sz w:val="32"/>
          <w:szCs w:val="32"/>
          <w:rtl/>
          <w:lang w:bidi="ar-IQ"/>
        </w:rPr>
        <w:t>لا خلاف</w:t>
      </w:r>
      <w:r>
        <w:rPr>
          <w:rFonts w:ascii="Traditional Arabic" w:hAnsi="Traditional Arabic" w:cs="Traditional Arabic" w:hint="cs"/>
          <w:b/>
          <w:bCs/>
          <w:sz w:val="32"/>
          <w:szCs w:val="32"/>
          <w:rtl/>
          <w:lang w:bidi="ar-IQ"/>
        </w:rPr>
        <w:t xml:space="preserve"> فيها</w:t>
      </w:r>
      <w:r w:rsidRPr="000B2815">
        <w:rPr>
          <w:rFonts w:ascii="Traditional Arabic" w:hAnsi="Traditional Arabic" w:cs="Traditional Arabic" w:hint="cs"/>
          <w:b/>
          <w:bCs/>
          <w:sz w:val="32"/>
          <w:szCs w:val="32"/>
          <w:rtl/>
          <w:lang w:bidi="ar-IQ"/>
        </w:rPr>
        <w:t>.</w:t>
      </w:r>
    </w:p>
    <w:p w:rsidR="000B2815" w:rsidRPr="00405717" w:rsidRDefault="000B2815" w:rsidP="004751E8">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AE3F22" w:rsidTr="00E750A3">
        <w:trPr>
          <w:jc w:val="center"/>
        </w:trPr>
        <w:tc>
          <w:tcPr>
            <w:tcW w:w="8856" w:type="dxa"/>
          </w:tcPr>
          <w:p w:rsidR="00AE3F22" w:rsidRPr="00E87664" w:rsidRDefault="00AE3F22" w:rsidP="00AE3F22">
            <w:pPr>
              <w:pStyle w:val="a3"/>
              <w:jc w:val="center"/>
              <w:rPr>
                <w:rFonts w:asciiTheme="minorHAnsi" w:hAnsiTheme="minorHAnsi" w:cs="Traditional Arabic"/>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104</w:t>
            </w:r>
            <w:r w:rsidRPr="009B3B6A">
              <w:rPr>
                <w:rFonts w:ascii="Traditional Arabic" w:hAnsi="Traditional Arabic" w:cs="Traditional Arabic" w:hint="cs"/>
                <w:b/>
                <w:bCs/>
                <w:sz w:val="48"/>
                <w:szCs w:val="48"/>
                <w:rtl/>
                <w:lang w:bidi="ar-IQ"/>
              </w:rPr>
              <w:t xml:space="preserve">) </w:t>
            </w:r>
            <w:r w:rsidR="00D20CCC" w:rsidRPr="00BE7936">
              <w:rPr>
                <w:rFonts w:ascii="Traditional Arabic" w:hAnsi="Traditional Arabic" w:cs="Traditional Arabic"/>
                <w:sz w:val="48"/>
                <w:szCs w:val="48"/>
                <w:rtl/>
                <w:lang w:bidi="ar-IQ"/>
              </w:rPr>
              <w:t>﴿</w:t>
            </w:r>
            <w:r w:rsidRPr="000B2815">
              <w:rPr>
                <w:rFonts w:ascii="Traditional Arabic" w:hAnsi="Traditional Arabic" w:cs="Traditional Arabic" w:hint="cs"/>
                <w:b/>
                <w:bCs/>
                <w:color w:val="FF0000"/>
                <w:sz w:val="48"/>
                <w:szCs w:val="48"/>
                <w:rtl/>
                <w:lang w:bidi="ar-IQ"/>
              </w:rPr>
              <w:t>سُورَةُ الْهُمَزَةِ مَكِيَّةٌ وَآيَاتُهَا تِسْعٌ</w:t>
            </w:r>
            <w:r w:rsidR="00BE7936" w:rsidRPr="00BE7936">
              <w:rPr>
                <w:rFonts w:ascii="Traditional Arabic" w:hAnsi="Traditional Arabic" w:cs="Traditional Arabic"/>
                <w:sz w:val="48"/>
                <w:szCs w:val="48"/>
                <w:rtl/>
                <w:lang w:bidi="ar-IQ"/>
              </w:rPr>
              <w:t>﴾</w:t>
            </w:r>
            <w:r w:rsidR="000B2815">
              <w:rPr>
                <w:rFonts w:ascii="Traditional Arabic" w:hAnsi="Traditional Arabic" w:cs="Traditional Arabic" w:hint="cs"/>
                <w:sz w:val="32"/>
                <w:szCs w:val="32"/>
                <w:vertAlign w:val="superscript"/>
                <w:rtl/>
                <w:lang w:eastAsia="ar-SY" w:bidi="ar-SY"/>
              </w:rPr>
              <w:t xml:space="preserve"> </w:t>
            </w:r>
            <w:r w:rsidR="00F14EC6" w:rsidRPr="00BE7936">
              <w:rPr>
                <w:rFonts w:ascii="Traditional Arabic" w:hAnsi="Traditional Arabic" w:cs="Traditional Arabic"/>
                <w:sz w:val="32"/>
                <w:szCs w:val="32"/>
                <w:vertAlign w:val="superscript"/>
                <w:rtl/>
                <w:lang w:eastAsia="ar-SY" w:bidi="ar-SY"/>
              </w:rPr>
              <w:t>(</w:t>
            </w:r>
            <w:r w:rsidR="00F14EC6" w:rsidRPr="00BE7936">
              <w:rPr>
                <w:rFonts w:ascii="Traditional Arabic" w:hAnsi="Traditional Arabic" w:cs="Traditional Arabic"/>
                <w:sz w:val="32"/>
                <w:szCs w:val="32"/>
                <w:vertAlign w:val="superscript"/>
                <w:rtl/>
                <w:lang w:eastAsia="ar-SY" w:bidi="ar-SY"/>
              </w:rPr>
              <w:footnoteReference w:id="506"/>
            </w:r>
            <w:r w:rsidR="00F14EC6" w:rsidRPr="00BE7936">
              <w:rPr>
                <w:rFonts w:ascii="Traditional Arabic" w:hAnsi="Traditional Arabic" w:cs="Traditional Arabic"/>
                <w:sz w:val="32"/>
                <w:szCs w:val="32"/>
                <w:vertAlign w:val="superscript"/>
                <w:rtl/>
                <w:lang w:eastAsia="ar-SY" w:bidi="ar-SY"/>
              </w:rPr>
              <w:t>)</w:t>
            </w:r>
          </w:p>
        </w:tc>
      </w:tr>
    </w:tbl>
    <w:p w:rsidR="000B2815" w:rsidRPr="00405717" w:rsidRDefault="000B2815" w:rsidP="00B73394">
      <w:pPr>
        <w:pStyle w:val="a3"/>
        <w:jc w:val="both"/>
        <w:rPr>
          <w:rFonts w:ascii="Traditional Arabic" w:hAnsi="Traditional Arabic" w:cs="Traditional Arabic"/>
          <w:sz w:val="32"/>
          <w:szCs w:val="32"/>
          <w:rtl/>
          <w:lang w:bidi="ar-IQ"/>
        </w:rPr>
      </w:pPr>
      <w:r>
        <w:rPr>
          <w:rFonts w:ascii="Traditional Arabic" w:hAnsi="Traditional Arabic" w:cs="Traditional Arabic"/>
          <w:b/>
          <w:bCs/>
          <w:sz w:val="32"/>
          <w:szCs w:val="32"/>
          <w:lang w:bidi="ar-IQ"/>
        </w:rPr>
        <w:t xml:space="preserve"> </w:t>
      </w:r>
      <w:r w:rsidRPr="00405717">
        <w:rPr>
          <w:rFonts w:ascii="Traditional Arabic" w:hAnsi="Traditional Arabic" w:cs="Traditional Arabic"/>
          <w:b/>
          <w:bCs/>
          <w:sz w:val="32"/>
          <w:szCs w:val="32"/>
          <w:lang w:bidi="ar-IQ"/>
        </w:rPr>
        <w:sym w:font="Symbol" w:char="F0B7"/>
      </w:r>
      <w:r w:rsidRPr="00405717">
        <w:rPr>
          <w:rFonts w:ascii="Traditional Arabic" w:hAnsi="Traditional Arabic" w:cs="Traditional Arabic"/>
          <w:b/>
          <w:bCs/>
          <w:sz w:val="32"/>
          <w:szCs w:val="32"/>
          <w:rtl/>
          <w:lang w:bidi="ar-IQ"/>
        </w:rPr>
        <w:t xml:space="preserve">(آية </w:t>
      </w:r>
      <w:r w:rsidR="00B73394">
        <w:rPr>
          <w:rFonts w:ascii="Traditional Arabic" w:hAnsi="Traditional Arabic" w:cs="Traditional Arabic" w:hint="cs"/>
          <w:b/>
          <w:bCs/>
          <w:sz w:val="32"/>
          <w:szCs w:val="32"/>
          <w:rtl/>
          <w:lang w:bidi="ar-IQ"/>
        </w:rPr>
        <w:t>2</w:t>
      </w:r>
      <w:r w:rsidRPr="00405717">
        <w:rPr>
          <w:rFonts w:ascii="Traditional Arabic" w:hAnsi="Traditional Arabic" w:cs="Traditional Arabic"/>
          <w:b/>
          <w:bCs/>
          <w:sz w:val="32"/>
          <w:szCs w:val="32"/>
          <w:rtl/>
          <w:lang w:bidi="ar-IQ"/>
        </w:rPr>
        <w:t>)</w:t>
      </w:r>
      <w:r w:rsidRPr="00405717">
        <w:rPr>
          <w:rFonts w:ascii="Traditional Arabic" w:hAnsi="Traditional Arabic" w:cs="Traditional Arabic"/>
          <w:sz w:val="32"/>
          <w:szCs w:val="32"/>
          <w:rtl/>
          <w:lang w:bidi="ar-IQ"/>
        </w:rPr>
        <w:t xml:space="preserve"> ﴿</w:t>
      </w:r>
      <w:r>
        <w:rPr>
          <w:rFonts w:ascii="Traditional Arabic" w:hAnsi="Traditional Arabic" w:cs="Traditional Arabic" w:hint="cs"/>
          <w:b/>
          <w:bCs/>
          <w:color w:val="FF0000"/>
          <w:sz w:val="32"/>
          <w:szCs w:val="32"/>
          <w:rtl/>
          <w:lang w:bidi="ar-IQ"/>
        </w:rPr>
        <w:t>جَمَعَ</w:t>
      </w:r>
      <w:r w:rsidRPr="00405717">
        <w:rPr>
          <w:rFonts w:ascii="Traditional Arabic" w:hAnsi="Traditional Arabic" w:cs="Traditional Arabic"/>
          <w:sz w:val="32"/>
          <w:szCs w:val="32"/>
          <w:rtl/>
          <w:lang w:bidi="ar-IQ"/>
        </w:rPr>
        <w:t xml:space="preserve">﴾: قرأها </w:t>
      </w:r>
      <w:r w:rsidR="00B73394">
        <w:rPr>
          <w:rFonts w:ascii="Traditional Arabic" w:hAnsi="Traditional Arabic" w:cs="Traditional Arabic" w:hint="cs"/>
          <w:b/>
          <w:bCs/>
          <w:color w:val="C00000"/>
          <w:sz w:val="32"/>
          <w:szCs w:val="32"/>
          <w:rtl/>
          <w:lang w:bidi="ar-IQ"/>
        </w:rPr>
        <w:t>روح</w:t>
      </w:r>
      <w:r w:rsidRPr="00405717">
        <w:rPr>
          <w:rFonts w:ascii="Traditional Arabic" w:hAnsi="Traditional Arabic" w:cs="Traditional Arabic"/>
          <w:color w:val="00B050"/>
          <w:sz w:val="32"/>
          <w:szCs w:val="32"/>
          <w:rtl/>
          <w:lang w:bidi="ar-IQ"/>
        </w:rPr>
        <w:t xml:space="preserve"> </w:t>
      </w:r>
      <w:r w:rsidRPr="00405717">
        <w:rPr>
          <w:rFonts w:ascii="Traditional Arabic" w:hAnsi="Traditional Arabic" w:cs="Traditional Arabic"/>
          <w:sz w:val="32"/>
          <w:szCs w:val="32"/>
          <w:rtl/>
          <w:lang w:bidi="ar-IQ"/>
        </w:rPr>
        <w:t>ب</w:t>
      </w:r>
      <w:r>
        <w:rPr>
          <w:rFonts w:ascii="Traditional Arabic" w:hAnsi="Traditional Arabic" w:cs="Traditional Arabic" w:hint="cs"/>
          <w:sz w:val="32"/>
          <w:szCs w:val="32"/>
          <w:rtl/>
          <w:lang w:bidi="ar-IQ"/>
        </w:rPr>
        <w:t>تشديد الميم</w:t>
      </w:r>
      <w:r w:rsidR="00B73394">
        <w:rPr>
          <w:rFonts w:ascii="Traditional Arabic" w:hAnsi="Traditional Arabic" w:cs="Traditional Arabic" w:hint="cs"/>
          <w:sz w:val="32"/>
          <w:szCs w:val="32"/>
          <w:rtl/>
          <w:lang w:bidi="ar-IQ"/>
        </w:rPr>
        <w:t xml:space="preserve"> على المبالغة</w:t>
      </w:r>
      <w:r>
        <w:rPr>
          <w:rFonts w:ascii="Traditional Arabic" w:hAnsi="Traditional Arabic" w:cs="Traditional Arabic" w:hint="cs"/>
          <w:sz w:val="32"/>
          <w:szCs w:val="32"/>
          <w:rtl/>
          <w:lang w:bidi="ar-IQ"/>
        </w:rPr>
        <w:t xml:space="preserve"> </w:t>
      </w:r>
      <w:r w:rsidRPr="00405717">
        <w:rPr>
          <w:rFonts w:ascii="Traditional Arabic" w:hAnsi="Traditional Arabic" w:cs="Traditional Arabic" w:hint="cs"/>
          <w:b/>
          <w:bCs/>
          <w:sz w:val="32"/>
          <w:szCs w:val="32"/>
          <w:rtl/>
          <w:lang w:bidi="ar-IQ"/>
        </w:rPr>
        <w:t>(</w:t>
      </w:r>
      <w:r>
        <w:rPr>
          <w:rFonts w:ascii="Traditional Arabic" w:hAnsi="Traditional Arabic" w:cs="Traditional Arabic" w:hint="cs"/>
          <w:b/>
          <w:bCs/>
          <w:sz w:val="32"/>
          <w:szCs w:val="32"/>
          <w:rtl/>
          <w:lang w:bidi="ar-IQ"/>
        </w:rPr>
        <w:t>جَمَّعَ</w:t>
      </w:r>
      <w:r w:rsidRPr="00405717">
        <w:rPr>
          <w:rFonts w:ascii="Traditional Arabic" w:hAnsi="Traditional Arabic" w:cs="Traditional Arabic" w:hint="cs"/>
          <w:b/>
          <w:bCs/>
          <w:sz w:val="32"/>
          <w:szCs w:val="32"/>
          <w:rtl/>
          <w:lang w:bidi="ar-IQ"/>
        </w:rPr>
        <w:t>)</w:t>
      </w:r>
      <w:r w:rsidRPr="00405717">
        <w:rPr>
          <w:rFonts w:ascii="Traditional Arabic" w:hAnsi="Traditional Arabic" w:cs="Traditional Arabic" w:hint="cs"/>
          <w:sz w:val="32"/>
          <w:szCs w:val="32"/>
          <w:rtl/>
          <w:lang w:bidi="ar-IQ"/>
        </w:rPr>
        <w:t>.</w:t>
      </w:r>
    </w:p>
    <w:p w:rsidR="000B2815" w:rsidRPr="00405717" w:rsidRDefault="000B2815" w:rsidP="000B2815">
      <w:pPr>
        <w:pStyle w:val="a3"/>
        <w:jc w:val="both"/>
        <w:rPr>
          <w:rFonts w:ascii="Traditional Arabic" w:hAnsi="Traditional Arabic" w:cs="Traditional Arabic"/>
          <w:sz w:val="32"/>
          <w:szCs w:val="32"/>
          <w:rtl/>
          <w:lang w:bidi="ar-IQ"/>
        </w:rPr>
      </w:pPr>
      <w:r w:rsidRPr="00405717">
        <w:rPr>
          <w:rFonts w:ascii="Traditional Arabic" w:hAnsi="Traditional Arabic" w:cs="Traditional Arabic"/>
          <w:b/>
          <w:bCs/>
          <w:sz w:val="32"/>
          <w:szCs w:val="32"/>
          <w:lang w:bidi="ar-IQ"/>
        </w:rPr>
        <w:sym w:font="Symbol" w:char="F0B7"/>
      </w:r>
      <w:r w:rsidR="00B73394">
        <w:rPr>
          <w:rFonts w:ascii="Traditional Arabic" w:hAnsi="Traditional Arabic" w:cs="Traditional Arabic" w:hint="cs"/>
          <w:b/>
          <w:bCs/>
          <w:sz w:val="32"/>
          <w:szCs w:val="32"/>
          <w:rtl/>
          <w:lang w:bidi="ar-IQ"/>
        </w:rPr>
        <w:t xml:space="preserve"> </w:t>
      </w:r>
      <w:r w:rsidRPr="00405717">
        <w:rPr>
          <w:rFonts w:ascii="Traditional Arabic" w:hAnsi="Traditional Arabic" w:cs="Traditional Arabic"/>
          <w:b/>
          <w:bCs/>
          <w:sz w:val="32"/>
          <w:szCs w:val="32"/>
          <w:rtl/>
          <w:lang w:bidi="ar-IQ"/>
        </w:rPr>
        <w:t xml:space="preserve">(آية </w:t>
      </w:r>
      <w:r w:rsidRPr="00405717">
        <w:rPr>
          <w:rFonts w:ascii="Traditional Arabic" w:hAnsi="Traditional Arabic" w:cs="Traditional Arabic" w:hint="cs"/>
          <w:b/>
          <w:bCs/>
          <w:sz w:val="32"/>
          <w:szCs w:val="32"/>
          <w:rtl/>
          <w:lang w:bidi="ar-IQ"/>
        </w:rPr>
        <w:t>3</w:t>
      </w:r>
      <w:r w:rsidRPr="00405717">
        <w:rPr>
          <w:rFonts w:ascii="Traditional Arabic" w:hAnsi="Traditional Arabic" w:cs="Traditional Arabic"/>
          <w:b/>
          <w:bCs/>
          <w:sz w:val="32"/>
          <w:szCs w:val="32"/>
          <w:rtl/>
          <w:lang w:bidi="ar-IQ"/>
        </w:rPr>
        <w:t>)</w:t>
      </w:r>
      <w:r w:rsidRPr="00405717">
        <w:rPr>
          <w:rFonts w:ascii="Traditional Arabic" w:hAnsi="Traditional Arabic" w:cs="Traditional Arabic"/>
          <w:sz w:val="32"/>
          <w:szCs w:val="32"/>
          <w:rtl/>
          <w:lang w:bidi="ar-IQ"/>
        </w:rPr>
        <w:t xml:space="preserve"> ﴿</w:t>
      </w:r>
      <w:r w:rsidRPr="00405717">
        <w:rPr>
          <w:rFonts w:ascii="Traditional Arabic" w:hAnsi="Traditional Arabic" w:cs="Traditional Arabic" w:hint="cs"/>
          <w:b/>
          <w:bCs/>
          <w:color w:val="FF0000"/>
          <w:sz w:val="32"/>
          <w:szCs w:val="32"/>
          <w:rtl/>
          <w:lang w:bidi="ar-IQ"/>
        </w:rPr>
        <w:t>يَحْسَبُ</w:t>
      </w:r>
      <w:r w:rsidRPr="00405717">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405717">
        <w:rPr>
          <w:rFonts w:ascii="Traditional Arabic" w:hAnsi="Traditional Arabic" w:cs="Traditional Arabic"/>
          <w:color w:val="00B050"/>
          <w:sz w:val="32"/>
          <w:szCs w:val="32"/>
          <w:rtl/>
          <w:lang w:bidi="ar-IQ"/>
        </w:rPr>
        <w:t xml:space="preserve"> </w:t>
      </w:r>
      <w:r w:rsidRPr="00405717">
        <w:rPr>
          <w:rFonts w:ascii="Traditional Arabic" w:hAnsi="Traditional Arabic" w:cs="Traditional Arabic"/>
          <w:sz w:val="32"/>
          <w:szCs w:val="32"/>
          <w:rtl/>
          <w:lang w:bidi="ar-IQ"/>
        </w:rPr>
        <w:t>ب</w:t>
      </w:r>
      <w:r w:rsidRPr="00405717">
        <w:rPr>
          <w:rFonts w:ascii="Traditional Arabic" w:hAnsi="Traditional Arabic" w:cs="Traditional Arabic" w:hint="cs"/>
          <w:sz w:val="32"/>
          <w:szCs w:val="32"/>
          <w:rtl/>
          <w:lang w:bidi="ar-IQ"/>
        </w:rPr>
        <w:t xml:space="preserve">كسر السين </w:t>
      </w:r>
      <w:r w:rsidRPr="00405717">
        <w:rPr>
          <w:rFonts w:ascii="Traditional Arabic" w:hAnsi="Traditional Arabic" w:cs="Traditional Arabic" w:hint="cs"/>
          <w:b/>
          <w:bCs/>
          <w:sz w:val="32"/>
          <w:szCs w:val="32"/>
          <w:rtl/>
          <w:lang w:bidi="ar-IQ"/>
        </w:rPr>
        <w:t>(ي</w:t>
      </w:r>
      <w:r w:rsidR="00B73394">
        <w:rPr>
          <w:rFonts w:ascii="Traditional Arabic" w:hAnsi="Traditional Arabic" w:cs="Traditional Arabic" w:hint="cs"/>
          <w:b/>
          <w:bCs/>
          <w:sz w:val="32"/>
          <w:szCs w:val="32"/>
          <w:rtl/>
          <w:lang w:bidi="ar-IQ"/>
        </w:rPr>
        <w:t>َ</w:t>
      </w:r>
      <w:r w:rsidRPr="00405717">
        <w:rPr>
          <w:rFonts w:ascii="Traditional Arabic" w:hAnsi="Traditional Arabic" w:cs="Traditional Arabic" w:hint="cs"/>
          <w:b/>
          <w:bCs/>
          <w:sz w:val="32"/>
          <w:szCs w:val="32"/>
          <w:rtl/>
          <w:lang w:bidi="ar-IQ"/>
        </w:rPr>
        <w:t>ح</w:t>
      </w:r>
      <w:r w:rsidR="00B73394">
        <w:rPr>
          <w:rFonts w:ascii="Traditional Arabic" w:hAnsi="Traditional Arabic" w:cs="Traditional Arabic" w:hint="cs"/>
          <w:b/>
          <w:bCs/>
          <w:sz w:val="32"/>
          <w:szCs w:val="32"/>
          <w:rtl/>
          <w:lang w:bidi="ar-IQ"/>
        </w:rPr>
        <w:t>ْ</w:t>
      </w:r>
      <w:r w:rsidRPr="00405717">
        <w:rPr>
          <w:rFonts w:ascii="Traditional Arabic" w:hAnsi="Traditional Arabic" w:cs="Traditional Arabic" w:hint="cs"/>
          <w:b/>
          <w:bCs/>
          <w:sz w:val="32"/>
          <w:szCs w:val="32"/>
          <w:rtl/>
          <w:lang w:bidi="ar-IQ"/>
        </w:rPr>
        <w:t>سِب</w:t>
      </w:r>
      <w:r w:rsidR="00B73394">
        <w:rPr>
          <w:rFonts w:ascii="Traditional Arabic" w:hAnsi="Traditional Arabic" w:cs="Traditional Arabic" w:hint="cs"/>
          <w:b/>
          <w:bCs/>
          <w:sz w:val="32"/>
          <w:szCs w:val="32"/>
          <w:rtl/>
          <w:lang w:bidi="ar-IQ"/>
        </w:rPr>
        <w:t>ُ</w:t>
      </w:r>
      <w:r w:rsidRPr="00405717">
        <w:rPr>
          <w:rFonts w:ascii="Traditional Arabic" w:hAnsi="Traditional Arabic" w:cs="Traditional Arabic" w:hint="cs"/>
          <w:b/>
          <w:bCs/>
          <w:sz w:val="32"/>
          <w:szCs w:val="32"/>
          <w:rtl/>
          <w:lang w:bidi="ar-IQ"/>
        </w:rPr>
        <w:t>)</w:t>
      </w:r>
      <w:r w:rsidRPr="00405717">
        <w:rPr>
          <w:rFonts w:ascii="Traditional Arabic" w:hAnsi="Traditional Arabic" w:cs="Traditional Arabic" w:hint="cs"/>
          <w:sz w:val="32"/>
          <w:szCs w:val="32"/>
          <w:rtl/>
          <w:lang w:bidi="ar-IQ"/>
        </w:rPr>
        <w:t>.</w:t>
      </w:r>
    </w:p>
    <w:p w:rsidR="00B73394" w:rsidRDefault="00B73394" w:rsidP="00B73394">
      <w:pPr>
        <w:pStyle w:val="a3"/>
        <w:jc w:val="both"/>
        <w:rPr>
          <w:rFonts w:ascii="Traditional Arabic" w:hAnsi="Traditional Arabic" w:cs="Traditional Arabic"/>
          <w:b/>
          <w:bCs/>
          <w:sz w:val="32"/>
          <w:szCs w:val="32"/>
          <w:lang w:bidi="ar-IQ"/>
        </w:rPr>
      </w:pPr>
      <w:r w:rsidRPr="00405717">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405717">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8</w:t>
      </w:r>
      <w:r w:rsidRPr="00405717">
        <w:rPr>
          <w:rFonts w:ascii="Traditional Arabic" w:hAnsi="Traditional Arabic" w:cs="Traditional Arabic"/>
          <w:b/>
          <w:bCs/>
          <w:sz w:val="32"/>
          <w:szCs w:val="32"/>
          <w:rtl/>
          <w:lang w:bidi="ar-IQ"/>
        </w:rPr>
        <w:t>)</w:t>
      </w:r>
      <w:r w:rsidRPr="00405717">
        <w:rPr>
          <w:rFonts w:ascii="Traditional Arabic" w:hAnsi="Traditional Arabic" w:cs="Traditional Arabic"/>
          <w:sz w:val="32"/>
          <w:szCs w:val="32"/>
          <w:rtl/>
          <w:lang w:bidi="ar-IQ"/>
        </w:rPr>
        <w:t xml:space="preserve"> ﴿</w:t>
      </w:r>
      <w:r>
        <w:rPr>
          <w:rFonts w:ascii="Traditional Arabic" w:hAnsi="Traditional Arabic" w:cs="Traditional Arabic" w:hint="cs"/>
          <w:b/>
          <w:bCs/>
          <w:color w:val="FF0000"/>
          <w:sz w:val="32"/>
          <w:szCs w:val="32"/>
          <w:rtl/>
          <w:lang w:bidi="ar-IQ"/>
        </w:rPr>
        <w:t>عَلَيْهِمْ</w:t>
      </w:r>
      <w:r w:rsidRPr="00405717">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405717">
        <w:rPr>
          <w:rFonts w:ascii="Traditional Arabic" w:hAnsi="Traditional Arabic" w:cs="Traditional Arabic"/>
          <w:color w:val="00B050"/>
          <w:sz w:val="32"/>
          <w:szCs w:val="32"/>
          <w:rtl/>
          <w:lang w:bidi="ar-IQ"/>
        </w:rPr>
        <w:t xml:space="preserve"> </w:t>
      </w:r>
      <w:r w:rsidRPr="00405717">
        <w:rPr>
          <w:rFonts w:ascii="Traditional Arabic" w:hAnsi="Traditional Arabic" w:cs="Traditional Arabic"/>
          <w:sz w:val="32"/>
          <w:szCs w:val="32"/>
          <w:rtl/>
          <w:lang w:bidi="ar-IQ"/>
        </w:rPr>
        <w:t xml:space="preserve">بضم </w:t>
      </w:r>
      <w:r>
        <w:rPr>
          <w:rFonts w:ascii="Traditional Arabic" w:hAnsi="Traditional Arabic" w:cs="Traditional Arabic" w:hint="cs"/>
          <w:sz w:val="32"/>
          <w:szCs w:val="32"/>
          <w:rtl/>
          <w:lang w:bidi="ar-IQ"/>
        </w:rPr>
        <w:t>الهاء في الحالين (</w:t>
      </w:r>
      <w:r w:rsidRPr="00B856FE">
        <w:rPr>
          <w:rFonts w:ascii="Traditional Arabic" w:hAnsi="Traditional Arabic" w:cs="Traditional Arabic" w:hint="cs"/>
          <w:b/>
          <w:bCs/>
          <w:sz w:val="32"/>
          <w:szCs w:val="32"/>
          <w:rtl/>
          <w:lang w:bidi="ar-IQ"/>
        </w:rPr>
        <w:t>عَلَيهُمْ</w:t>
      </w:r>
      <w:r>
        <w:rPr>
          <w:rFonts w:ascii="Traditional Arabic" w:hAnsi="Traditional Arabic" w:cs="Traditional Arabic" w:hint="cs"/>
          <w:sz w:val="32"/>
          <w:szCs w:val="32"/>
          <w:rtl/>
          <w:lang w:bidi="ar-IQ"/>
        </w:rPr>
        <w:t>).</w:t>
      </w:r>
    </w:p>
    <w:p w:rsidR="00B73394" w:rsidRPr="00405717" w:rsidRDefault="00B73394" w:rsidP="00B73394">
      <w:pPr>
        <w:pStyle w:val="a3"/>
        <w:jc w:val="both"/>
        <w:rPr>
          <w:rFonts w:ascii="Traditional Arabic" w:hAnsi="Traditional Arabic" w:cs="Traditional Arabic"/>
          <w:sz w:val="32"/>
          <w:szCs w:val="32"/>
          <w:rtl/>
          <w:lang w:bidi="ar-IQ"/>
        </w:rPr>
      </w:pPr>
      <w:r w:rsidRPr="00405717">
        <w:rPr>
          <w:rFonts w:ascii="Traditional Arabic" w:hAnsi="Traditional Arabic" w:cs="Traditional Arabic"/>
          <w:b/>
          <w:bCs/>
          <w:sz w:val="32"/>
          <w:szCs w:val="32"/>
          <w:lang w:bidi="ar-IQ"/>
        </w:rPr>
        <w:t xml:space="preserve"> </w:t>
      </w:r>
    </w:p>
    <w:tbl>
      <w:tblPr>
        <w:tblStyle w:val="a6"/>
        <w:bidiVisual/>
        <w:tblW w:w="0" w:type="auto"/>
        <w:jc w:val="center"/>
        <w:tblLook w:val="04A0" w:firstRow="1" w:lastRow="0" w:firstColumn="1" w:lastColumn="0" w:noHBand="0" w:noVBand="1"/>
      </w:tblPr>
      <w:tblGrid>
        <w:gridCol w:w="8856"/>
      </w:tblGrid>
      <w:tr w:rsidR="00E87664" w:rsidTr="00E750A3">
        <w:trPr>
          <w:jc w:val="center"/>
        </w:trPr>
        <w:tc>
          <w:tcPr>
            <w:tcW w:w="8856" w:type="dxa"/>
          </w:tcPr>
          <w:p w:rsidR="00E87664" w:rsidRPr="00E87664" w:rsidRDefault="00E87664" w:rsidP="00E87664">
            <w:pPr>
              <w:pStyle w:val="a3"/>
              <w:jc w:val="center"/>
              <w:rPr>
                <w:rFonts w:asciiTheme="minorHAnsi" w:hAnsiTheme="minorHAnsi" w:cs="Traditional Arabic"/>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105</w:t>
            </w:r>
            <w:r w:rsidRPr="009B3B6A">
              <w:rPr>
                <w:rFonts w:ascii="Traditional Arabic" w:hAnsi="Traditional Arabic" w:cs="Traditional Arabic" w:hint="cs"/>
                <w:b/>
                <w:bCs/>
                <w:sz w:val="48"/>
                <w:szCs w:val="48"/>
                <w:rtl/>
                <w:lang w:bidi="ar-IQ"/>
              </w:rPr>
              <w:t xml:space="preserve">) </w:t>
            </w:r>
            <w:r w:rsidR="00D20CCC" w:rsidRPr="00BE7936">
              <w:rPr>
                <w:rFonts w:ascii="Traditional Arabic" w:hAnsi="Traditional Arabic" w:cs="Traditional Arabic"/>
                <w:sz w:val="48"/>
                <w:szCs w:val="48"/>
                <w:rtl/>
                <w:lang w:bidi="ar-IQ"/>
              </w:rPr>
              <w:t>﴿</w:t>
            </w:r>
            <w:r w:rsidRPr="00B73394">
              <w:rPr>
                <w:rFonts w:ascii="Traditional Arabic" w:hAnsi="Traditional Arabic" w:cs="Traditional Arabic" w:hint="cs"/>
                <w:b/>
                <w:bCs/>
                <w:color w:val="FF0000"/>
                <w:sz w:val="48"/>
                <w:szCs w:val="48"/>
                <w:rtl/>
                <w:lang w:bidi="ar-IQ"/>
              </w:rPr>
              <w:t>سُورَةُ الْفِيلِ مَكِيَّةٌ وَآيَاتُهَا خَمْسٌ</w:t>
            </w:r>
            <w:r w:rsidR="00BE7936" w:rsidRPr="00BE7936">
              <w:rPr>
                <w:rFonts w:ascii="Traditional Arabic" w:hAnsi="Traditional Arabic" w:cs="Traditional Arabic"/>
                <w:sz w:val="48"/>
                <w:szCs w:val="48"/>
                <w:rtl/>
                <w:lang w:bidi="ar-IQ"/>
              </w:rPr>
              <w:t>﴾</w:t>
            </w:r>
            <w:r w:rsidR="00B73394">
              <w:rPr>
                <w:rFonts w:ascii="Traditional Arabic" w:hAnsi="Traditional Arabic" w:cs="Traditional Arabic" w:hint="cs"/>
                <w:sz w:val="48"/>
                <w:szCs w:val="48"/>
                <w:rtl/>
                <w:lang w:bidi="ar-IQ"/>
              </w:rPr>
              <w:t xml:space="preserve"> </w:t>
            </w:r>
            <w:r w:rsidR="00C71DB1" w:rsidRPr="00BE7936">
              <w:rPr>
                <w:rFonts w:ascii="Traditional Arabic" w:hAnsi="Traditional Arabic" w:cs="Traditional Arabic"/>
                <w:sz w:val="32"/>
                <w:szCs w:val="32"/>
                <w:vertAlign w:val="superscript"/>
                <w:rtl/>
                <w:lang w:eastAsia="ar-SY" w:bidi="ar-SY"/>
              </w:rPr>
              <w:t>(</w:t>
            </w:r>
            <w:r w:rsidR="00C71DB1" w:rsidRPr="00BE7936">
              <w:rPr>
                <w:rFonts w:ascii="Traditional Arabic" w:hAnsi="Traditional Arabic" w:cs="Traditional Arabic"/>
                <w:sz w:val="32"/>
                <w:szCs w:val="32"/>
                <w:vertAlign w:val="superscript"/>
                <w:rtl/>
                <w:lang w:eastAsia="ar-SY" w:bidi="ar-SY"/>
              </w:rPr>
              <w:footnoteReference w:id="507"/>
            </w:r>
            <w:r w:rsidR="00C71DB1" w:rsidRPr="00BE7936">
              <w:rPr>
                <w:rFonts w:ascii="Traditional Arabic" w:hAnsi="Traditional Arabic" w:cs="Traditional Arabic"/>
                <w:sz w:val="32"/>
                <w:szCs w:val="32"/>
                <w:vertAlign w:val="superscript"/>
                <w:rtl/>
                <w:lang w:eastAsia="ar-SY" w:bidi="ar-SY"/>
              </w:rPr>
              <w:t>)</w:t>
            </w:r>
          </w:p>
        </w:tc>
      </w:tr>
    </w:tbl>
    <w:p w:rsidR="00B73394" w:rsidRPr="00405717" w:rsidRDefault="00B73394" w:rsidP="00B73394">
      <w:pPr>
        <w:pStyle w:val="a3"/>
        <w:jc w:val="both"/>
        <w:rPr>
          <w:rFonts w:ascii="Traditional Arabic" w:hAnsi="Traditional Arabic" w:cs="Traditional Arabic"/>
          <w:sz w:val="32"/>
          <w:szCs w:val="32"/>
          <w:rtl/>
          <w:lang w:bidi="ar-IQ"/>
        </w:rPr>
      </w:pPr>
      <w:r w:rsidRPr="00405717">
        <w:rPr>
          <w:rFonts w:ascii="Traditional Arabic" w:hAnsi="Traditional Arabic" w:cs="Traditional Arabic"/>
          <w:b/>
          <w:bCs/>
          <w:sz w:val="32"/>
          <w:szCs w:val="32"/>
          <w:lang w:bidi="ar-IQ"/>
        </w:rPr>
        <w:sym w:font="Symbol" w:char="F0B7"/>
      </w:r>
      <w:r>
        <w:rPr>
          <w:rFonts w:ascii="Traditional Arabic" w:hAnsi="Traditional Arabic" w:cs="Traditional Arabic" w:hint="cs"/>
          <w:b/>
          <w:bCs/>
          <w:sz w:val="32"/>
          <w:szCs w:val="32"/>
          <w:rtl/>
          <w:lang w:bidi="ar-IQ"/>
        </w:rPr>
        <w:t xml:space="preserve"> </w:t>
      </w:r>
      <w:r w:rsidRPr="00405717">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3</w:t>
      </w:r>
      <w:r w:rsidRPr="00405717">
        <w:rPr>
          <w:rFonts w:ascii="Traditional Arabic" w:hAnsi="Traditional Arabic" w:cs="Traditional Arabic"/>
          <w:b/>
          <w:bCs/>
          <w:sz w:val="32"/>
          <w:szCs w:val="32"/>
          <w:rtl/>
          <w:lang w:bidi="ar-IQ"/>
        </w:rPr>
        <w:t>)</w:t>
      </w:r>
      <w:r w:rsidRPr="00405717">
        <w:rPr>
          <w:rFonts w:ascii="Traditional Arabic" w:hAnsi="Traditional Arabic" w:cs="Traditional Arabic"/>
          <w:sz w:val="32"/>
          <w:szCs w:val="32"/>
          <w:rtl/>
          <w:lang w:bidi="ar-IQ"/>
        </w:rPr>
        <w:t xml:space="preserve"> ﴿</w:t>
      </w:r>
      <w:r>
        <w:rPr>
          <w:rFonts w:ascii="Traditional Arabic" w:hAnsi="Traditional Arabic" w:cs="Traditional Arabic" w:hint="cs"/>
          <w:b/>
          <w:bCs/>
          <w:color w:val="FF0000"/>
          <w:sz w:val="32"/>
          <w:szCs w:val="32"/>
          <w:rtl/>
          <w:lang w:bidi="ar-IQ"/>
        </w:rPr>
        <w:t>عَلَيْهِمْ</w:t>
      </w:r>
      <w:r w:rsidRPr="00405717">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405717">
        <w:rPr>
          <w:rFonts w:ascii="Traditional Arabic" w:hAnsi="Traditional Arabic" w:cs="Traditional Arabic"/>
          <w:color w:val="00B050"/>
          <w:sz w:val="32"/>
          <w:szCs w:val="32"/>
          <w:rtl/>
          <w:lang w:bidi="ar-IQ"/>
        </w:rPr>
        <w:t xml:space="preserve"> </w:t>
      </w:r>
      <w:r w:rsidRPr="00405717">
        <w:rPr>
          <w:rFonts w:ascii="Traditional Arabic" w:hAnsi="Traditional Arabic" w:cs="Traditional Arabic"/>
          <w:sz w:val="32"/>
          <w:szCs w:val="32"/>
          <w:rtl/>
          <w:lang w:bidi="ar-IQ"/>
        </w:rPr>
        <w:t xml:space="preserve">بضم </w:t>
      </w:r>
      <w:r>
        <w:rPr>
          <w:rFonts w:ascii="Traditional Arabic" w:hAnsi="Traditional Arabic" w:cs="Traditional Arabic" w:hint="cs"/>
          <w:sz w:val="32"/>
          <w:szCs w:val="32"/>
          <w:rtl/>
          <w:lang w:bidi="ar-IQ"/>
        </w:rPr>
        <w:t>الهاء في الحالين (</w:t>
      </w:r>
      <w:r w:rsidRPr="00B856FE">
        <w:rPr>
          <w:rFonts w:ascii="Traditional Arabic" w:hAnsi="Traditional Arabic" w:cs="Traditional Arabic" w:hint="cs"/>
          <w:b/>
          <w:bCs/>
          <w:sz w:val="32"/>
          <w:szCs w:val="32"/>
          <w:rtl/>
          <w:lang w:bidi="ar-IQ"/>
        </w:rPr>
        <w:t>عَلَيهُمْ</w:t>
      </w:r>
      <w:r>
        <w:rPr>
          <w:rFonts w:ascii="Traditional Arabic" w:hAnsi="Traditional Arabic" w:cs="Traditional Arabic" w:hint="cs"/>
          <w:sz w:val="32"/>
          <w:szCs w:val="32"/>
          <w:rtl/>
          <w:lang w:bidi="ar-IQ"/>
        </w:rPr>
        <w:t>).</w:t>
      </w:r>
      <w:r w:rsidRPr="00405717">
        <w:rPr>
          <w:rFonts w:ascii="Traditional Arabic" w:hAnsi="Traditional Arabic" w:cs="Traditional Arabic"/>
          <w:b/>
          <w:bCs/>
          <w:sz w:val="32"/>
          <w:szCs w:val="32"/>
          <w:lang w:bidi="ar-IQ"/>
        </w:rPr>
        <w:t xml:space="preserve"> </w:t>
      </w:r>
    </w:p>
    <w:p w:rsidR="00B73394" w:rsidRDefault="00B73394" w:rsidP="00B73394">
      <w:pPr>
        <w:pStyle w:val="a3"/>
        <w:jc w:val="both"/>
        <w:rPr>
          <w:rFonts w:ascii="Traditional Arabic" w:hAnsi="Traditional Arabic" w:cs="Traditional Arabic"/>
          <w:sz w:val="32"/>
          <w:szCs w:val="32"/>
          <w:rtl/>
          <w:lang w:bidi="ar-IQ"/>
        </w:rPr>
      </w:pPr>
      <w:r w:rsidRPr="00405717">
        <w:rPr>
          <w:rFonts w:ascii="Traditional Arabic" w:hAnsi="Traditional Arabic" w:cs="Traditional Arabic"/>
          <w:b/>
          <w:bCs/>
          <w:sz w:val="32"/>
          <w:szCs w:val="32"/>
          <w:lang w:bidi="ar-IQ"/>
        </w:rPr>
        <w:lastRenderedPageBreak/>
        <w:sym w:font="Symbol" w:char="F0B7"/>
      </w:r>
      <w:r>
        <w:rPr>
          <w:rFonts w:ascii="Traditional Arabic" w:hAnsi="Traditional Arabic" w:cs="Traditional Arabic" w:hint="cs"/>
          <w:b/>
          <w:bCs/>
          <w:sz w:val="32"/>
          <w:szCs w:val="32"/>
          <w:rtl/>
          <w:lang w:bidi="ar-IQ"/>
        </w:rPr>
        <w:t xml:space="preserve"> </w:t>
      </w:r>
      <w:r w:rsidRPr="00405717">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4</w:t>
      </w:r>
      <w:r w:rsidRPr="00405717">
        <w:rPr>
          <w:rFonts w:ascii="Traditional Arabic" w:hAnsi="Traditional Arabic" w:cs="Traditional Arabic"/>
          <w:b/>
          <w:bCs/>
          <w:sz w:val="32"/>
          <w:szCs w:val="32"/>
          <w:rtl/>
          <w:lang w:bidi="ar-IQ"/>
        </w:rPr>
        <w:t>)</w:t>
      </w:r>
      <w:r w:rsidRPr="00405717">
        <w:rPr>
          <w:rFonts w:ascii="Traditional Arabic" w:hAnsi="Traditional Arabic" w:cs="Traditional Arabic"/>
          <w:sz w:val="32"/>
          <w:szCs w:val="32"/>
          <w:rtl/>
          <w:lang w:bidi="ar-IQ"/>
        </w:rPr>
        <w:t xml:space="preserve"> ﴿</w:t>
      </w:r>
      <w:r>
        <w:rPr>
          <w:rFonts w:ascii="Traditional Arabic" w:hAnsi="Traditional Arabic" w:cs="Traditional Arabic" w:hint="cs"/>
          <w:b/>
          <w:bCs/>
          <w:color w:val="FF0000"/>
          <w:sz w:val="32"/>
          <w:szCs w:val="32"/>
          <w:rtl/>
          <w:lang w:bidi="ar-IQ"/>
        </w:rPr>
        <w:t>تَرْمِيْهِمْ</w:t>
      </w:r>
      <w:r w:rsidRPr="00405717">
        <w:rPr>
          <w:rFonts w:ascii="Traditional Arabic" w:hAnsi="Traditional Arabic" w:cs="Traditional Arabic"/>
          <w:sz w:val="32"/>
          <w:szCs w:val="32"/>
          <w:rtl/>
          <w:lang w:bidi="ar-IQ"/>
        </w:rPr>
        <w:t xml:space="preserve">﴾: قرأها </w:t>
      </w:r>
      <w:r>
        <w:rPr>
          <w:rFonts w:ascii="Traditional Arabic" w:hAnsi="Traditional Arabic" w:cs="Traditional Arabic" w:hint="cs"/>
          <w:b/>
          <w:bCs/>
          <w:color w:val="00B050"/>
          <w:sz w:val="32"/>
          <w:szCs w:val="32"/>
          <w:rtl/>
          <w:lang w:bidi="ar-IQ"/>
        </w:rPr>
        <w:t>يعقوب</w:t>
      </w:r>
      <w:r w:rsidRPr="00405717">
        <w:rPr>
          <w:rFonts w:ascii="Traditional Arabic" w:hAnsi="Traditional Arabic" w:cs="Traditional Arabic"/>
          <w:color w:val="00B050"/>
          <w:sz w:val="32"/>
          <w:szCs w:val="32"/>
          <w:rtl/>
          <w:lang w:bidi="ar-IQ"/>
        </w:rPr>
        <w:t xml:space="preserve"> </w:t>
      </w:r>
      <w:r w:rsidRPr="00405717">
        <w:rPr>
          <w:rFonts w:ascii="Traditional Arabic" w:hAnsi="Traditional Arabic" w:cs="Traditional Arabic"/>
          <w:sz w:val="32"/>
          <w:szCs w:val="32"/>
          <w:rtl/>
          <w:lang w:bidi="ar-IQ"/>
        </w:rPr>
        <w:t xml:space="preserve">بضم </w:t>
      </w:r>
      <w:r>
        <w:rPr>
          <w:rFonts w:ascii="Traditional Arabic" w:hAnsi="Traditional Arabic" w:cs="Traditional Arabic" w:hint="cs"/>
          <w:sz w:val="32"/>
          <w:szCs w:val="32"/>
          <w:rtl/>
          <w:lang w:bidi="ar-IQ"/>
        </w:rPr>
        <w:t>الهاء في الحالين (</w:t>
      </w:r>
      <w:r>
        <w:rPr>
          <w:rFonts w:ascii="Traditional Arabic" w:hAnsi="Traditional Arabic" w:cs="Traditional Arabic" w:hint="cs"/>
          <w:b/>
          <w:bCs/>
          <w:sz w:val="32"/>
          <w:szCs w:val="32"/>
          <w:rtl/>
          <w:lang w:bidi="ar-IQ"/>
        </w:rPr>
        <w:t>تَرْمِ</w:t>
      </w:r>
      <w:r w:rsidRPr="00B856FE">
        <w:rPr>
          <w:rFonts w:ascii="Traditional Arabic" w:hAnsi="Traditional Arabic" w:cs="Traditional Arabic" w:hint="cs"/>
          <w:b/>
          <w:bCs/>
          <w:sz w:val="32"/>
          <w:szCs w:val="32"/>
          <w:rtl/>
          <w:lang w:bidi="ar-IQ"/>
        </w:rPr>
        <w:t>يهُمْ</w:t>
      </w:r>
      <w:r>
        <w:rPr>
          <w:rFonts w:ascii="Traditional Arabic" w:hAnsi="Traditional Arabic" w:cs="Traditional Arabic" w:hint="cs"/>
          <w:sz w:val="32"/>
          <w:szCs w:val="32"/>
          <w:rtl/>
          <w:lang w:bidi="ar-IQ"/>
        </w:rPr>
        <w:t>).</w:t>
      </w:r>
    </w:p>
    <w:p w:rsidR="00B73394" w:rsidRPr="00405717" w:rsidRDefault="00B73394" w:rsidP="00B73394">
      <w:pPr>
        <w:pStyle w:val="a3"/>
        <w:jc w:val="both"/>
        <w:rPr>
          <w:rFonts w:ascii="Traditional Arabic" w:hAnsi="Traditional Arabic" w:cs="Traditional Arabic"/>
          <w:sz w:val="32"/>
          <w:szCs w:val="32"/>
          <w:rtl/>
          <w:lang w:bidi="ar-IQ"/>
        </w:rPr>
      </w:pPr>
      <w:r w:rsidRPr="00405717">
        <w:rPr>
          <w:rFonts w:ascii="Traditional Arabic" w:hAnsi="Traditional Arabic" w:cs="Traditional Arabic"/>
          <w:b/>
          <w:bCs/>
          <w:sz w:val="32"/>
          <w:szCs w:val="32"/>
          <w:lang w:bidi="ar-IQ"/>
        </w:rPr>
        <w:t xml:space="preserve"> </w:t>
      </w:r>
    </w:p>
    <w:tbl>
      <w:tblPr>
        <w:tblStyle w:val="a6"/>
        <w:bidiVisual/>
        <w:tblW w:w="0" w:type="auto"/>
        <w:jc w:val="center"/>
        <w:tblLook w:val="04A0" w:firstRow="1" w:lastRow="0" w:firstColumn="1" w:lastColumn="0" w:noHBand="0" w:noVBand="1"/>
      </w:tblPr>
      <w:tblGrid>
        <w:gridCol w:w="8856"/>
      </w:tblGrid>
      <w:tr w:rsidR="00E87664" w:rsidTr="00E750A3">
        <w:trPr>
          <w:jc w:val="center"/>
        </w:trPr>
        <w:tc>
          <w:tcPr>
            <w:tcW w:w="8856" w:type="dxa"/>
          </w:tcPr>
          <w:p w:rsidR="00E87664" w:rsidRPr="00E87664" w:rsidRDefault="00E87664" w:rsidP="00E87664">
            <w:pPr>
              <w:pStyle w:val="a3"/>
              <w:jc w:val="center"/>
              <w:rPr>
                <w:rFonts w:asciiTheme="minorHAnsi" w:hAnsiTheme="minorHAnsi" w:cs="Traditional Arabic"/>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106</w:t>
            </w:r>
            <w:r w:rsidRPr="009B3B6A">
              <w:rPr>
                <w:rFonts w:ascii="Traditional Arabic" w:hAnsi="Traditional Arabic" w:cs="Traditional Arabic" w:hint="cs"/>
                <w:b/>
                <w:bCs/>
                <w:sz w:val="48"/>
                <w:szCs w:val="48"/>
                <w:rtl/>
                <w:lang w:bidi="ar-IQ"/>
              </w:rPr>
              <w:t xml:space="preserve">) </w:t>
            </w:r>
            <w:r w:rsidR="00D20CCC" w:rsidRPr="00BE7936">
              <w:rPr>
                <w:rFonts w:ascii="Traditional Arabic" w:hAnsi="Traditional Arabic" w:cs="Traditional Arabic"/>
                <w:sz w:val="48"/>
                <w:szCs w:val="48"/>
                <w:rtl/>
                <w:lang w:bidi="ar-IQ"/>
              </w:rPr>
              <w:t>﴿</w:t>
            </w:r>
            <w:r w:rsidRPr="00B73394">
              <w:rPr>
                <w:rFonts w:ascii="Traditional Arabic" w:hAnsi="Traditional Arabic" w:cs="Traditional Arabic" w:hint="cs"/>
                <w:b/>
                <w:bCs/>
                <w:color w:val="FF0000"/>
                <w:sz w:val="48"/>
                <w:szCs w:val="48"/>
                <w:rtl/>
                <w:lang w:bidi="ar-IQ"/>
              </w:rPr>
              <w:t>سُورَةُ قُرَيْشٍ</w:t>
            </w:r>
            <w:r w:rsidR="00B73394" w:rsidRPr="00B73394">
              <w:rPr>
                <w:rFonts w:ascii="Traditional Arabic" w:hAnsi="Traditional Arabic" w:cs="Traditional Arabic" w:hint="cs"/>
                <w:b/>
                <w:bCs/>
                <w:color w:val="FF0000"/>
                <w:sz w:val="48"/>
                <w:szCs w:val="48"/>
                <w:rtl/>
                <w:lang w:bidi="ar-IQ"/>
              </w:rPr>
              <w:t xml:space="preserve"> </w:t>
            </w:r>
            <w:r w:rsidR="00F84B0C" w:rsidRPr="00BE7936">
              <w:rPr>
                <w:rFonts w:ascii="Traditional Arabic" w:hAnsi="Traditional Arabic" w:cs="Traditional Arabic"/>
                <w:sz w:val="32"/>
                <w:szCs w:val="32"/>
                <w:vertAlign w:val="superscript"/>
                <w:rtl/>
                <w:lang w:eastAsia="ar-SY" w:bidi="ar-SY"/>
              </w:rPr>
              <w:t>(</w:t>
            </w:r>
            <w:r w:rsidR="00F84B0C" w:rsidRPr="00BE7936">
              <w:rPr>
                <w:rFonts w:ascii="Traditional Arabic" w:hAnsi="Traditional Arabic" w:cs="Traditional Arabic"/>
                <w:sz w:val="32"/>
                <w:szCs w:val="32"/>
                <w:vertAlign w:val="superscript"/>
                <w:rtl/>
                <w:lang w:eastAsia="ar-SY" w:bidi="ar-SY"/>
              </w:rPr>
              <w:footnoteReference w:id="508"/>
            </w:r>
            <w:r w:rsidR="00F84B0C" w:rsidRPr="00BE7936">
              <w:rPr>
                <w:rFonts w:ascii="Traditional Arabic" w:hAnsi="Traditional Arabic" w:cs="Traditional Arabic"/>
                <w:sz w:val="32"/>
                <w:szCs w:val="32"/>
                <w:vertAlign w:val="superscript"/>
                <w:rtl/>
                <w:lang w:eastAsia="ar-SY" w:bidi="ar-SY"/>
              </w:rPr>
              <w:t>)</w:t>
            </w:r>
            <w:r>
              <w:rPr>
                <w:rFonts w:ascii="Traditional Arabic" w:hAnsi="Traditional Arabic" w:cs="Traditional Arabic" w:hint="cs"/>
                <w:b/>
                <w:bCs/>
                <w:sz w:val="48"/>
                <w:szCs w:val="48"/>
                <w:rtl/>
                <w:lang w:bidi="ar-IQ"/>
              </w:rPr>
              <w:t xml:space="preserve"> </w:t>
            </w:r>
            <w:r w:rsidRPr="00B73394">
              <w:rPr>
                <w:rFonts w:ascii="Traditional Arabic" w:hAnsi="Traditional Arabic" w:cs="Traditional Arabic" w:hint="cs"/>
                <w:b/>
                <w:bCs/>
                <w:color w:val="FF0000"/>
                <w:sz w:val="48"/>
                <w:szCs w:val="48"/>
                <w:rtl/>
                <w:lang w:bidi="ar-IQ"/>
              </w:rPr>
              <w:t>مَكِيَّةٌ وَآيَاتُهَا أَرْبَعٌ</w:t>
            </w:r>
            <w:r w:rsidR="00BE7936" w:rsidRPr="00BE7936">
              <w:rPr>
                <w:rFonts w:ascii="Traditional Arabic" w:hAnsi="Traditional Arabic" w:cs="Traditional Arabic"/>
                <w:sz w:val="48"/>
                <w:szCs w:val="48"/>
                <w:rtl/>
                <w:lang w:bidi="ar-IQ"/>
              </w:rPr>
              <w:t>﴾</w:t>
            </w:r>
            <w:r w:rsidR="00B73394">
              <w:rPr>
                <w:rFonts w:ascii="Traditional Arabic" w:hAnsi="Traditional Arabic" w:cs="Traditional Arabic" w:hint="cs"/>
                <w:sz w:val="48"/>
                <w:szCs w:val="48"/>
                <w:rtl/>
                <w:lang w:bidi="ar-IQ"/>
              </w:rPr>
              <w:t xml:space="preserve"> </w:t>
            </w:r>
            <w:r w:rsidR="00F84B0C" w:rsidRPr="00BE7936">
              <w:rPr>
                <w:rFonts w:ascii="Traditional Arabic" w:hAnsi="Traditional Arabic" w:cs="Traditional Arabic"/>
                <w:sz w:val="32"/>
                <w:szCs w:val="32"/>
                <w:vertAlign w:val="superscript"/>
                <w:rtl/>
                <w:lang w:eastAsia="ar-SY" w:bidi="ar-SY"/>
              </w:rPr>
              <w:t>(</w:t>
            </w:r>
            <w:r w:rsidR="00F84B0C" w:rsidRPr="00BE7936">
              <w:rPr>
                <w:rFonts w:ascii="Traditional Arabic" w:hAnsi="Traditional Arabic" w:cs="Traditional Arabic"/>
                <w:sz w:val="32"/>
                <w:szCs w:val="32"/>
                <w:vertAlign w:val="superscript"/>
                <w:rtl/>
                <w:lang w:eastAsia="ar-SY" w:bidi="ar-SY"/>
              </w:rPr>
              <w:footnoteReference w:id="509"/>
            </w:r>
            <w:r w:rsidR="00F84B0C" w:rsidRPr="00BE7936">
              <w:rPr>
                <w:rFonts w:ascii="Traditional Arabic" w:hAnsi="Traditional Arabic" w:cs="Traditional Arabic"/>
                <w:sz w:val="32"/>
                <w:szCs w:val="32"/>
                <w:vertAlign w:val="superscript"/>
                <w:rtl/>
                <w:lang w:eastAsia="ar-SY" w:bidi="ar-SY"/>
              </w:rPr>
              <w:t>)</w:t>
            </w:r>
          </w:p>
        </w:tc>
      </w:tr>
    </w:tbl>
    <w:p w:rsidR="00B82E00" w:rsidRPr="00405717" w:rsidRDefault="00B73394" w:rsidP="00405717">
      <w:pPr>
        <w:pStyle w:val="a3"/>
        <w:jc w:val="both"/>
        <w:rPr>
          <w:rFonts w:ascii="Traditional Arabic" w:hAnsi="Traditional Arabic" w:cs="Traditional Arabic"/>
          <w:sz w:val="32"/>
          <w:szCs w:val="32"/>
          <w:rtl/>
          <w:lang w:bidi="ar-IQ"/>
        </w:rPr>
      </w:pPr>
      <w:r>
        <w:rPr>
          <w:rFonts w:ascii="Traditional Arabic" w:hAnsi="Traditional Arabic" w:cs="Traditional Arabic" w:hint="cs"/>
          <w:b/>
          <w:bCs/>
          <w:sz w:val="32"/>
          <w:szCs w:val="32"/>
          <w:rtl/>
          <w:lang w:bidi="ar-IQ"/>
        </w:rPr>
        <w:t xml:space="preserve">     لا خلاف فيها.</w:t>
      </w:r>
    </w:p>
    <w:tbl>
      <w:tblPr>
        <w:tblStyle w:val="a6"/>
        <w:bidiVisual/>
        <w:tblW w:w="0" w:type="auto"/>
        <w:jc w:val="center"/>
        <w:tblLook w:val="04A0" w:firstRow="1" w:lastRow="0" w:firstColumn="1" w:lastColumn="0" w:noHBand="0" w:noVBand="1"/>
      </w:tblPr>
      <w:tblGrid>
        <w:gridCol w:w="8856"/>
      </w:tblGrid>
      <w:tr w:rsidR="00B82E00" w:rsidRPr="00B82E00" w:rsidTr="00E750A3">
        <w:trPr>
          <w:jc w:val="center"/>
        </w:trPr>
        <w:tc>
          <w:tcPr>
            <w:tcW w:w="8856" w:type="dxa"/>
          </w:tcPr>
          <w:p w:rsidR="00B82E00" w:rsidRPr="00B82E00" w:rsidRDefault="00B82E00" w:rsidP="00B82E00">
            <w:pPr>
              <w:pStyle w:val="a3"/>
              <w:jc w:val="center"/>
              <w:rPr>
                <w:rFonts w:ascii="Traditional Arabic" w:hAnsi="Traditional Arabic" w:cs="Traditional Arabic"/>
                <w:sz w:val="28"/>
                <w:szCs w:val="28"/>
                <w:rtl/>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107</w:t>
            </w:r>
            <w:r w:rsidRPr="009B3B6A">
              <w:rPr>
                <w:rFonts w:ascii="Traditional Arabic" w:hAnsi="Traditional Arabic" w:cs="Traditional Arabic" w:hint="cs"/>
                <w:b/>
                <w:bCs/>
                <w:sz w:val="48"/>
                <w:szCs w:val="48"/>
                <w:rtl/>
                <w:lang w:bidi="ar-IQ"/>
              </w:rPr>
              <w:t xml:space="preserve">) </w:t>
            </w:r>
            <w:r w:rsidR="00D20CCC" w:rsidRPr="00BE7936">
              <w:rPr>
                <w:rFonts w:ascii="Traditional Arabic" w:hAnsi="Traditional Arabic" w:cs="Traditional Arabic"/>
                <w:sz w:val="48"/>
                <w:szCs w:val="48"/>
                <w:rtl/>
                <w:lang w:bidi="ar-IQ"/>
              </w:rPr>
              <w:t>﴿</w:t>
            </w:r>
            <w:r w:rsidRPr="00B73394">
              <w:rPr>
                <w:rFonts w:ascii="Traditional Arabic" w:hAnsi="Traditional Arabic" w:cs="Traditional Arabic" w:hint="cs"/>
                <w:b/>
                <w:bCs/>
                <w:color w:val="FF0000"/>
                <w:sz w:val="48"/>
                <w:szCs w:val="48"/>
                <w:rtl/>
                <w:lang w:bidi="ar-IQ"/>
              </w:rPr>
              <w:t>سُورَةُ الْمَاعُونِ</w:t>
            </w:r>
            <w:r w:rsidR="00B73394" w:rsidRPr="00B73394">
              <w:rPr>
                <w:rFonts w:ascii="Traditional Arabic" w:hAnsi="Traditional Arabic" w:cs="Traditional Arabic" w:hint="cs"/>
                <w:b/>
                <w:bCs/>
                <w:color w:val="FF0000"/>
                <w:sz w:val="48"/>
                <w:szCs w:val="48"/>
                <w:rtl/>
                <w:lang w:bidi="ar-IQ"/>
              </w:rPr>
              <w:t xml:space="preserve"> </w:t>
            </w:r>
            <w:r w:rsidR="00E3647A" w:rsidRPr="00BE7936">
              <w:rPr>
                <w:rFonts w:ascii="Traditional Arabic" w:hAnsi="Traditional Arabic" w:cs="Traditional Arabic"/>
                <w:sz w:val="32"/>
                <w:szCs w:val="32"/>
                <w:vertAlign w:val="superscript"/>
                <w:rtl/>
                <w:lang w:eastAsia="ar-SY" w:bidi="ar-SY"/>
              </w:rPr>
              <w:t>(</w:t>
            </w:r>
            <w:r w:rsidR="00E3647A" w:rsidRPr="00BE7936">
              <w:rPr>
                <w:rFonts w:ascii="Traditional Arabic" w:hAnsi="Traditional Arabic" w:cs="Traditional Arabic"/>
                <w:sz w:val="32"/>
                <w:szCs w:val="32"/>
                <w:vertAlign w:val="superscript"/>
                <w:rtl/>
                <w:lang w:eastAsia="ar-SY" w:bidi="ar-SY"/>
              </w:rPr>
              <w:footnoteReference w:id="510"/>
            </w:r>
            <w:r w:rsidR="00E3647A" w:rsidRPr="00BE7936">
              <w:rPr>
                <w:rFonts w:ascii="Traditional Arabic" w:hAnsi="Traditional Arabic" w:cs="Traditional Arabic"/>
                <w:sz w:val="32"/>
                <w:szCs w:val="32"/>
                <w:vertAlign w:val="superscript"/>
                <w:rtl/>
                <w:lang w:eastAsia="ar-SY" w:bidi="ar-SY"/>
              </w:rPr>
              <w:t>)</w:t>
            </w:r>
            <w:r w:rsidRPr="00BE7936">
              <w:rPr>
                <w:rFonts w:ascii="Traditional Arabic" w:hAnsi="Traditional Arabic" w:cs="Traditional Arabic" w:hint="cs"/>
                <w:b/>
                <w:bCs/>
                <w:sz w:val="48"/>
                <w:szCs w:val="48"/>
                <w:rtl/>
                <w:lang w:bidi="ar-IQ"/>
              </w:rPr>
              <w:t xml:space="preserve"> </w:t>
            </w:r>
            <w:r w:rsidRPr="00B73394">
              <w:rPr>
                <w:rFonts w:ascii="Traditional Arabic" w:hAnsi="Traditional Arabic" w:cs="Traditional Arabic" w:hint="cs"/>
                <w:b/>
                <w:bCs/>
                <w:color w:val="FF0000"/>
                <w:sz w:val="48"/>
                <w:szCs w:val="48"/>
                <w:rtl/>
                <w:lang w:bidi="ar-IQ"/>
              </w:rPr>
              <w:t>مَكِيَّةٌ وَآيَاتُهَا سَبْعٌ</w:t>
            </w:r>
            <w:r w:rsidR="00BE7936" w:rsidRPr="00BE7936">
              <w:rPr>
                <w:rFonts w:ascii="Traditional Arabic" w:hAnsi="Traditional Arabic" w:cs="Traditional Arabic"/>
                <w:sz w:val="48"/>
                <w:szCs w:val="48"/>
                <w:rtl/>
                <w:lang w:bidi="ar-IQ"/>
              </w:rPr>
              <w:t>﴾</w:t>
            </w:r>
            <w:r w:rsidR="00B73394">
              <w:rPr>
                <w:rFonts w:ascii="Traditional Arabic" w:hAnsi="Traditional Arabic" w:cs="Traditional Arabic" w:hint="cs"/>
                <w:sz w:val="32"/>
                <w:szCs w:val="32"/>
                <w:vertAlign w:val="superscript"/>
                <w:rtl/>
                <w:lang w:eastAsia="ar-SY" w:bidi="ar-SY"/>
              </w:rPr>
              <w:t xml:space="preserve"> </w:t>
            </w:r>
            <w:r w:rsidR="00F84B0C" w:rsidRPr="00BE7936">
              <w:rPr>
                <w:rFonts w:ascii="Traditional Arabic" w:hAnsi="Traditional Arabic" w:cs="Traditional Arabic"/>
                <w:sz w:val="32"/>
                <w:szCs w:val="32"/>
                <w:vertAlign w:val="superscript"/>
                <w:rtl/>
                <w:lang w:eastAsia="ar-SY" w:bidi="ar-SY"/>
              </w:rPr>
              <w:t>(</w:t>
            </w:r>
            <w:r w:rsidR="00F84B0C" w:rsidRPr="00BE7936">
              <w:rPr>
                <w:rFonts w:ascii="Traditional Arabic" w:hAnsi="Traditional Arabic" w:cs="Traditional Arabic"/>
                <w:sz w:val="32"/>
                <w:szCs w:val="32"/>
                <w:vertAlign w:val="superscript"/>
                <w:rtl/>
                <w:lang w:eastAsia="ar-SY" w:bidi="ar-SY"/>
              </w:rPr>
              <w:footnoteReference w:id="511"/>
            </w:r>
            <w:r w:rsidR="00F84B0C" w:rsidRPr="00BE7936">
              <w:rPr>
                <w:rFonts w:ascii="Traditional Arabic" w:hAnsi="Traditional Arabic" w:cs="Traditional Arabic"/>
                <w:sz w:val="32"/>
                <w:szCs w:val="32"/>
                <w:vertAlign w:val="superscript"/>
                <w:rtl/>
                <w:lang w:eastAsia="ar-SY" w:bidi="ar-SY"/>
              </w:rPr>
              <w:t>)</w:t>
            </w:r>
          </w:p>
        </w:tc>
      </w:tr>
    </w:tbl>
    <w:p w:rsidR="00701D7C" w:rsidRDefault="00B73394" w:rsidP="00405717">
      <w:pPr>
        <w:pStyle w:val="a3"/>
        <w:jc w:val="both"/>
        <w:rPr>
          <w:rFonts w:ascii="Traditional Arabic" w:hAnsi="Traditional Arabic" w:cs="Traditional Arabic"/>
          <w:b/>
          <w:bCs/>
          <w:sz w:val="32"/>
          <w:szCs w:val="32"/>
          <w:rtl/>
          <w:lang w:bidi="ar-IQ"/>
        </w:rPr>
      </w:pPr>
      <w:r>
        <w:rPr>
          <w:rFonts w:ascii="Traditional Arabic" w:hAnsi="Traditional Arabic" w:cs="Traditional Arabic" w:hint="cs"/>
          <w:b/>
          <w:bCs/>
          <w:sz w:val="32"/>
          <w:szCs w:val="32"/>
          <w:rtl/>
          <w:lang w:bidi="ar-IQ"/>
        </w:rPr>
        <w:t xml:space="preserve">     لا خلاف فيها.</w:t>
      </w:r>
    </w:p>
    <w:p w:rsidR="00B73394" w:rsidRPr="00405717" w:rsidRDefault="00B73394" w:rsidP="00405717">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CF2CDE" w:rsidTr="00E750A3">
        <w:trPr>
          <w:jc w:val="center"/>
        </w:trPr>
        <w:tc>
          <w:tcPr>
            <w:tcW w:w="8856" w:type="dxa"/>
          </w:tcPr>
          <w:p w:rsidR="00CF2CDE" w:rsidRPr="003E5326" w:rsidRDefault="00CF2CDE" w:rsidP="00B0020C">
            <w:pPr>
              <w:pStyle w:val="a3"/>
              <w:jc w:val="center"/>
              <w:rPr>
                <w:rFonts w:asciiTheme="minorHAnsi" w:hAnsiTheme="minorHAnsi" w:cs="Traditional Arabic"/>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108</w:t>
            </w:r>
            <w:r w:rsidRPr="009B3B6A">
              <w:rPr>
                <w:rFonts w:ascii="Traditional Arabic" w:hAnsi="Traditional Arabic" w:cs="Traditional Arabic" w:hint="cs"/>
                <w:b/>
                <w:bCs/>
                <w:sz w:val="48"/>
                <w:szCs w:val="48"/>
                <w:rtl/>
                <w:lang w:bidi="ar-IQ"/>
              </w:rPr>
              <w:t xml:space="preserve">) </w:t>
            </w:r>
            <w:r w:rsidR="00D20CCC" w:rsidRPr="00BE7936">
              <w:rPr>
                <w:rFonts w:ascii="Traditional Arabic" w:hAnsi="Traditional Arabic" w:cs="Traditional Arabic"/>
                <w:sz w:val="48"/>
                <w:szCs w:val="48"/>
                <w:rtl/>
                <w:lang w:bidi="ar-IQ"/>
              </w:rPr>
              <w:t>﴿</w:t>
            </w:r>
            <w:r w:rsidRPr="00B73394">
              <w:rPr>
                <w:rFonts w:ascii="Traditional Arabic" w:hAnsi="Traditional Arabic" w:cs="Traditional Arabic" w:hint="cs"/>
                <w:b/>
                <w:bCs/>
                <w:color w:val="FF0000"/>
                <w:sz w:val="48"/>
                <w:szCs w:val="48"/>
                <w:rtl/>
                <w:lang w:bidi="ar-IQ"/>
              </w:rPr>
              <w:t>سُورَةُ الْ</w:t>
            </w:r>
            <w:r w:rsidR="00B0020C" w:rsidRPr="00B73394">
              <w:rPr>
                <w:rFonts w:ascii="Traditional Arabic" w:hAnsi="Traditional Arabic" w:cs="Traditional Arabic" w:hint="cs"/>
                <w:b/>
                <w:bCs/>
                <w:color w:val="FF0000"/>
                <w:sz w:val="48"/>
                <w:szCs w:val="48"/>
                <w:rtl/>
                <w:lang w:bidi="ar-IQ"/>
              </w:rPr>
              <w:t>كَوْثَرِ</w:t>
            </w:r>
            <w:r w:rsidRPr="00B73394">
              <w:rPr>
                <w:rFonts w:ascii="Traditional Arabic" w:hAnsi="Traditional Arabic" w:cs="Traditional Arabic" w:hint="cs"/>
                <w:b/>
                <w:bCs/>
                <w:color w:val="FF0000"/>
                <w:sz w:val="48"/>
                <w:szCs w:val="48"/>
                <w:rtl/>
                <w:lang w:bidi="ar-IQ"/>
              </w:rPr>
              <w:t xml:space="preserve"> مَكِيَّةٌ وَآيَاتُهَا ثَلاثٌ</w:t>
            </w:r>
            <w:r w:rsidR="00BE7936" w:rsidRPr="00BE7936">
              <w:rPr>
                <w:rFonts w:ascii="Traditional Arabic" w:hAnsi="Traditional Arabic" w:cs="Traditional Arabic"/>
                <w:sz w:val="48"/>
                <w:szCs w:val="48"/>
                <w:rtl/>
                <w:lang w:bidi="ar-IQ"/>
              </w:rPr>
              <w:t>﴾</w:t>
            </w:r>
            <w:r w:rsidR="00B73394">
              <w:rPr>
                <w:rFonts w:ascii="Traditional Arabic" w:hAnsi="Traditional Arabic" w:cs="Traditional Arabic" w:hint="cs"/>
                <w:sz w:val="48"/>
                <w:szCs w:val="48"/>
                <w:rtl/>
                <w:lang w:bidi="ar-IQ"/>
              </w:rPr>
              <w:t xml:space="preserve"> </w:t>
            </w:r>
            <w:r w:rsidR="00F84B0C" w:rsidRPr="00BE7936">
              <w:rPr>
                <w:rFonts w:ascii="Traditional Arabic" w:hAnsi="Traditional Arabic" w:cs="Traditional Arabic"/>
                <w:sz w:val="32"/>
                <w:szCs w:val="32"/>
                <w:vertAlign w:val="superscript"/>
                <w:rtl/>
                <w:lang w:eastAsia="ar-SY" w:bidi="ar-SY"/>
              </w:rPr>
              <w:t>(</w:t>
            </w:r>
            <w:r w:rsidR="00F84B0C" w:rsidRPr="00BE7936">
              <w:rPr>
                <w:rFonts w:ascii="Traditional Arabic" w:hAnsi="Traditional Arabic" w:cs="Traditional Arabic"/>
                <w:sz w:val="32"/>
                <w:szCs w:val="32"/>
                <w:vertAlign w:val="superscript"/>
                <w:rtl/>
                <w:lang w:eastAsia="ar-SY" w:bidi="ar-SY"/>
              </w:rPr>
              <w:footnoteReference w:id="512"/>
            </w:r>
            <w:r w:rsidR="00F84B0C" w:rsidRPr="00BE7936">
              <w:rPr>
                <w:rFonts w:ascii="Traditional Arabic" w:hAnsi="Traditional Arabic" w:cs="Traditional Arabic"/>
                <w:sz w:val="32"/>
                <w:szCs w:val="32"/>
                <w:vertAlign w:val="superscript"/>
                <w:rtl/>
                <w:lang w:eastAsia="ar-SY" w:bidi="ar-SY"/>
              </w:rPr>
              <w:t>)</w:t>
            </w:r>
          </w:p>
        </w:tc>
      </w:tr>
    </w:tbl>
    <w:p w:rsidR="00701D7C" w:rsidRDefault="00A02CA8" w:rsidP="00B73394">
      <w:pPr>
        <w:pStyle w:val="a3"/>
        <w:jc w:val="both"/>
        <w:rPr>
          <w:rFonts w:ascii="Traditional Arabic" w:hAnsi="Traditional Arabic" w:cs="Traditional Arabic"/>
          <w:b/>
          <w:bCs/>
          <w:sz w:val="32"/>
          <w:szCs w:val="32"/>
          <w:rtl/>
          <w:lang w:bidi="ar-IQ"/>
        </w:rPr>
      </w:pPr>
      <w:r>
        <w:rPr>
          <w:rFonts w:ascii="Traditional Arabic" w:hAnsi="Traditional Arabic" w:cs="Traditional Arabic" w:hint="cs"/>
          <w:b/>
          <w:bCs/>
          <w:sz w:val="32"/>
          <w:szCs w:val="32"/>
          <w:rtl/>
          <w:lang w:bidi="ar-IQ"/>
        </w:rPr>
        <w:t xml:space="preserve">     </w:t>
      </w:r>
      <w:r w:rsidR="007E3FE0" w:rsidRPr="00B73394">
        <w:rPr>
          <w:rFonts w:ascii="Traditional Arabic" w:hAnsi="Traditional Arabic" w:cs="Traditional Arabic" w:hint="cs"/>
          <w:b/>
          <w:bCs/>
          <w:sz w:val="32"/>
          <w:szCs w:val="32"/>
          <w:rtl/>
          <w:lang w:bidi="ar-IQ"/>
        </w:rPr>
        <w:t>لا خلاف</w:t>
      </w:r>
      <w:r w:rsidR="00B73394">
        <w:rPr>
          <w:rFonts w:ascii="Traditional Arabic" w:hAnsi="Traditional Arabic" w:cs="Traditional Arabic" w:hint="cs"/>
          <w:b/>
          <w:bCs/>
          <w:sz w:val="32"/>
          <w:szCs w:val="32"/>
          <w:rtl/>
          <w:lang w:bidi="ar-IQ"/>
        </w:rPr>
        <w:t xml:space="preserve"> فيها</w:t>
      </w:r>
      <w:r w:rsidR="00B0020C" w:rsidRPr="00B73394">
        <w:rPr>
          <w:rFonts w:ascii="Traditional Arabic" w:hAnsi="Traditional Arabic" w:cs="Traditional Arabic" w:hint="cs"/>
          <w:b/>
          <w:bCs/>
          <w:sz w:val="32"/>
          <w:szCs w:val="32"/>
          <w:rtl/>
          <w:lang w:bidi="ar-IQ"/>
        </w:rPr>
        <w:t>.</w:t>
      </w:r>
    </w:p>
    <w:p w:rsidR="00B73394" w:rsidRPr="00B73394" w:rsidRDefault="00B73394" w:rsidP="00B73394">
      <w:pPr>
        <w:pStyle w:val="a3"/>
        <w:jc w:val="both"/>
        <w:rPr>
          <w:rFonts w:ascii="Traditional Arabic" w:hAnsi="Traditional Arabic" w:cs="Traditional Arabic"/>
          <w:b/>
          <w:bCs/>
          <w:sz w:val="32"/>
          <w:szCs w:val="32"/>
          <w:rtl/>
          <w:lang w:bidi="ar-IQ"/>
        </w:rPr>
      </w:pPr>
    </w:p>
    <w:tbl>
      <w:tblPr>
        <w:tblStyle w:val="a6"/>
        <w:bidiVisual/>
        <w:tblW w:w="0" w:type="auto"/>
        <w:jc w:val="center"/>
        <w:tblLook w:val="04A0" w:firstRow="1" w:lastRow="0" w:firstColumn="1" w:lastColumn="0" w:noHBand="0" w:noVBand="1"/>
      </w:tblPr>
      <w:tblGrid>
        <w:gridCol w:w="8856"/>
      </w:tblGrid>
      <w:tr w:rsidR="00B0020C" w:rsidTr="00E750A3">
        <w:trPr>
          <w:jc w:val="center"/>
        </w:trPr>
        <w:tc>
          <w:tcPr>
            <w:tcW w:w="8856" w:type="dxa"/>
          </w:tcPr>
          <w:p w:rsidR="00B0020C" w:rsidRPr="003E5326" w:rsidRDefault="00B0020C" w:rsidP="00B0020C">
            <w:pPr>
              <w:pStyle w:val="a3"/>
              <w:jc w:val="center"/>
              <w:rPr>
                <w:rFonts w:asciiTheme="minorHAnsi" w:hAnsiTheme="minorHAnsi" w:cs="Traditional Arabic"/>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109</w:t>
            </w:r>
            <w:r w:rsidRPr="009B3B6A">
              <w:rPr>
                <w:rFonts w:ascii="Traditional Arabic" w:hAnsi="Traditional Arabic" w:cs="Traditional Arabic" w:hint="cs"/>
                <w:b/>
                <w:bCs/>
                <w:sz w:val="48"/>
                <w:szCs w:val="48"/>
                <w:rtl/>
                <w:lang w:bidi="ar-IQ"/>
              </w:rPr>
              <w:t xml:space="preserve">) </w:t>
            </w:r>
            <w:r w:rsidR="00D20CCC" w:rsidRPr="00BE7936">
              <w:rPr>
                <w:rFonts w:ascii="Traditional Arabic" w:hAnsi="Traditional Arabic" w:cs="Traditional Arabic"/>
                <w:sz w:val="48"/>
                <w:szCs w:val="48"/>
                <w:rtl/>
                <w:lang w:bidi="ar-IQ"/>
              </w:rPr>
              <w:t>﴿</w:t>
            </w:r>
            <w:r w:rsidRPr="00B73394">
              <w:rPr>
                <w:rFonts w:ascii="Traditional Arabic" w:hAnsi="Traditional Arabic" w:cs="Traditional Arabic" w:hint="cs"/>
                <w:b/>
                <w:bCs/>
                <w:color w:val="FF0000"/>
                <w:sz w:val="48"/>
                <w:szCs w:val="48"/>
                <w:rtl/>
                <w:lang w:bidi="ar-IQ"/>
              </w:rPr>
              <w:t>سُورَةُ الْكَافِرُونَ مَكِيَّةٌ</w:t>
            </w:r>
            <w:r w:rsidR="00B73394" w:rsidRPr="00B73394">
              <w:rPr>
                <w:rFonts w:ascii="Traditional Arabic" w:hAnsi="Traditional Arabic" w:cs="Traditional Arabic" w:hint="cs"/>
                <w:color w:val="FF0000"/>
                <w:sz w:val="32"/>
                <w:szCs w:val="32"/>
                <w:vertAlign w:val="superscript"/>
                <w:rtl/>
                <w:lang w:eastAsia="ar-SY" w:bidi="ar-SY"/>
              </w:rPr>
              <w:t xml:space="preserve"> </w:t>
            </w:r>
            <w:r w:rsidR="00F84B0C" w:rsidRPr="00BE7936">
              <w:rPr>
                <w:rFonts w:ascii="Traditional Arabic" w:hAnsi="Traditional Arabic" w:cs="Traditional Arabic"/>
                <w:sz w:val="32"/>
                <w:szCs w:val="32"/>
                <w:vertAlign w:val="superscript"/>
                <w:rtl/>
                <w:lang w:eastAsia="ar-SY" w:bidi="ar-SY"/>
              </w:rPr>
              <w:t>(</w:t>
            </w:r>
            <w:r w:rsidR="00F84B0C" w:rsidRPr="00BE7936">
              <w:rPr>
                <w:rFonts w:ascii="Traditional Arabic" w:hAnsi="Traditional Arabic" w:cs="Traditional Arabic"/>
                <w:sz w:val="32"/>
                <w:szCs w:val="32"/>
                <w:vertAlign w:val="superscript"/>
                <w:rtl/>
                <w:lang w:eastAsia="ar-SY" w:bidi="ar-SY"/>
              </w:rPr>
              <w:footnoteReference w:id="513"/>
            </w:r>
            <w:r w:rsidR="00F84B0C" w:rsidRPr="00BE7936">
              <w:rPr>
                <w:rFonts w:ascii="Traditional Arabic" w:hAnsi="Traditional Arabic" w:cs="Traditional Arabic"/>
                <w:sz w:val="32"/>
                <w:szCs w:val="32"/>
                <w:vertAlign w:val="superscript"/>
                <w:rtl/>
                <w:lang w:eastAsia="ar-SY" w:bidi="ar-SY"/>
              </w:rPr>
              <w:t>)</w:t>
            </w:r>
            <w:r>
              <w:rPr>
                <w:rFonts w:ascii="Traditional Arabic" w:hAnsi="Traditional Arabic" w:cs="Traditional Arabic" w:hint="cs"/>
                <w:b/>
                <w:bCs/>
                <w:sz w:val="48"/>
                <w:szCs w:val="48"/>
                <w:rtl/>
                <w:lang w:bidi="ar-IQ"/>
              </w:rPr>
              <w:t xml:space="preserve"> </w:t>
            </w:r>
            <w:r w:rsidRPr="00B73394">
              <w:rPr>
                <w:rFonts w:ascii="Traditional Arabic" w:hAnsi="Traditional Arabic" w:cs="Traditional Arabic" w:hint="cs"/>
                <w:b/>
                <w:bCs/>
                <w:color w:val="FF0000"/>
                <w:sz w:val="48"/>
                <w:szCs w:val="48"/>
                <w:rtl/>
                <w:lang w:bidi="ar-IQ"/>
              </w:rPr>
              <w:t>وَآيَاتُهَا سِتٌ</w:t>
            </w:r>
            <w:r w:rsidR="00BE7936" w:rsidRPr="00BE7936">
              <w:rPr>
                <w:rFonts w:ascii="Traditional Arabic" w:hAnsi="Traditional Arabic" w:cs="Traditional Arabic"/>
                <w:sz w:val="48"/>
                <w:szCs w:val="48"/>
                <w:rtl/>
                <w:lang w:bidi="ar-IQ"/>
              </w:rPr>
              <w:t>﴾</w:t>
            </w:r>
            <w:r w:rsidR="00B73394">
              <w:rPr>
                <w:rFonts w:ascii="Traditional Arabic" w:hAnsi="Traditional Arabic" w:cs="Traditional Arabic" w:hint="cs"/>
                <w:sz w:val="48"/>
                <w:szCs w:val="48"/>
                <w:rtl/>
                <w:lang w:bidi="ar-IQ"/>
              </w:rPr>
              <w:t xml:space="preserve"> </w:t>
            </w:r>
            <w:r w:rsidR="00F84B0C" w:rsidRPr="00BE7936">
              <w:rPr>
                <w:rFonts w:ascii="Traditional Arabic" w:hAnsi="Traditional Arabic" w:cs="Traditional Arabic"/>
                <w:sz w:val="32"/>
                <w:szCs w:val="32"/>
                <w:vertAlign w:val="superscript"/>
                <w:rtl/>
                <w:lang w:eastAsia="ar-SY" w:bidi="ar-SY"/>
              </w:rPr>
              <w:t>(</w:t>
            </w:r>
            <w:r w:rsidR="00F84B0C" w:rsidRPr="00BE7936">
              <w:rPr>
                <w:rFonts w:ascii="Traditional Arabic" w:hAnsi="Traditional Arabic" w:cs="Traditional Arabic"/>
                <w:sz w:val="32"/>
                <w:szCs w:val="32"/>
                <w:vertAlign w:val="superscript"/>
                <w:rtl/>
                <w:lang w:eastAsia="ar-SY" w:bidi="ar-SY"/>
              </w:rPr>
              <w:footnoteReference w:id="514"/>
            </w:r>
            <w:r w:rsidR="00F84B0C" w:rsidRPr="00BE7936">
              <w:rPr>
                <w:rFonts w:ascii="Traditional Arabic" w:hAnsi="Traditional Arabic" w:cs="Traditional Arabic"/>
                <w:sz w:val="32"/>
                <w:szCs w:val="32"/>
                <w:vertAlign w:val="superscript"/>
                <w:rtl/>
                <w:lang w:eastAsia="ar-SY" w:bidi="ar-SY"/>
              </w:rPr>
              <w:t>)</w:t>
            </w:r>
          </w:p>
        </w:tc>
      </w:tr>
    </w:tbl>
    <w:p w:rsidR="00B73394" w:rsidRPr="00405717" w:rsidRDefault="007E3FE0" w:rsidP="00A02CA8">
      <w:pPr>
        <w:pStyle w:val="a3"/>
        <w:jc w:val="both"/>
        <w:rPr>
          <w:rFonts w:ascii="Traditional Arabic" w:hAnsi="Traditional Arabic" w:cs="Traditional Arabic"/>
          <w:sz w:val="32"/>
          <w:szCs w:val="32"/>
          <w:rtl/>
          <w:lang w:bidi="ar-IQ"/>
        </w:rPr>
      </w:pPr>
      <w:r w:rsidRPr="00405717">
        <w:rPr>
          <w:rFonts w:ascii="Traditional Arabic" w:hAnsi="Traditional Arabic" w:cs="Traditional Arabic"/>
          <w:b/>
          <w:bCs/>
          <w:sz w:val="32"/>
          <w:szCs w:val="32"/>
          <w:lang w:bidi="ar-IQ"/>
        </w:rPr>
        <w:sym w:font="Symbol" w:char="F0B7"/>
      </w:r>
      <w:r w:rsidR="00B73394">
        <w:rPr>
          <w:rFonts w:ascii="Traditional Arabic" w:hAnsi="Traditional Arabic" w:cs="Traditional Arabic" w:hint="cs"/>
          <w:b/>
          <w:bCs/>
          <w:sz w:val="32"/>
          <w:szCs w:val="32"/>
          <w:rtl/>
          <w:lang w:bidi="ar-IQ"/>
        </w:rPr>
        <w:t xml:space="preserve"> </w:t>
      </w:r>
      <w:r w:rsidRPr="00405717">
        <w:rPr>
          <w:rFonts w:ascii="Traditional Arabic" w:hAnsi="Traditional Arabic" w:cs="Traditional Arabic"/>
          <w:b/>
          <w:bCs/>
          <w:sz w:val="32"/>
          <w:szCs w:val="32"/>
          <w:rtl/>
          <w:lang w:bidi="ar-IQ"/>
        </w:rPr>
        <w:t xml:space="preserve">(آية </w:t>
      </w:r>
      <w:r>
        <w:rPr>
          <w:rFonts w:ascii="Traditional Arabic" w:hAnsi="Traditional Arabic" w:cs="Traditional Arabic" w:hint="cs"/>
          <w:b/>
          <w:bCs/>
          <w:sz w:val="32"/>
          <w:szCs w:val="32"/>
          <w:rtl/>
          <w:lang w:bidi="ar-IQ"/>
        </w:rPr>
        <w:t>6</w:t>
      </w:r>
      <w:r w:rsidRPr="00405717">
        <w:rPr>
          <w:rFonts w:ascii="Traditional Arabic" w:hAnsi="Traditional Arabic" w:cs="Traditional Arabic"/>
          <w:b/>
          <w:bCs/>
          <w:sz w:val="32"/>
          <w:szCs w:val="32"/>
          <w:rtl/>
          <w:lang w:bidi="ar-IQ"/>
        </w:rPr>
        <w:t>)</w:t>
      </w:r>
      <w:r w:rsidRPr="00405717">
        <w:rPr>
          <w:rFonts w:ascii="Traditional Arabic" w:hAnsi="Traditional Arabic" w:cs="Traditional Arabic" w:hint="cs"/>
          <w:b/>
          <w:bCs/>
          <w:sz w:val="32"/>
          <w:szCs w:val="32"/>
          <w:rtl/>
          <w:lang w:bidi="ar-IQ"/>
        </w:rPr>
        <w:t xml:space="preserve"> </w:t>
      </w:r>
      <w:r w:rsidRPr="00405717">
        <w:rPr>
          <w:rFonts w:ascii="Traditional Arabic" w:hAnsi="Traditional Arabic" w:cs="Traditional Arabic"/>
          <w:sz w:val="32"/>
          <w:szCs w:val="32"/>
          <w:rtl/>
          <w:lang w:bidi="ar-IQ"/>
        </w:rPr>
        <w:t>﴿</w:t>
      </w:r>
      <w:r>
        <w:rPr>
          <w:rFonts w:ascii="Traditional Arabic" w:hAnsi="Traditional Arabic" w:cs="Traditional Arabic" w:hint="cs"/>
          <w:b/>
          <w:bCs/>
          <w:color w:val="FF0000"/>
          <w:sz w:val="32"/>
          <w:szCs w:val="32"/>
          <w:rtl/>
          <w:lang w:bidi="ar-IQ"/>
        </w:rPr>
        <w:t>وَلِيَ</w:t>
      </w:r>
      <w:r w:rsidRPr="00405717">
        <w:rPr>
          <w:rFonts w:ascii="Traditional Arabic" w:hAnsi="Traditional Arabic" w:cs="Traditional Arabic"/>
          <w:sz w:val="32"/>
          <w:szCs w:val="32"/>
          <w:rtl/>
          <w:lang w:bidi="ar-IQ"/>
        </w:rPr>
        <w:t>﴾</w:t>
      </w:r>
      <w:r w:rsidRPr="00405717">
        <w:rPr>
          <w:rFonts w:ascii="Traditional Arabic" w:hAnsi="Traditional Arabic" w:cs="Traditional Arabic"/>
          <w:b/>
          <w:bCs/>
          <w:sz w:val="32"/>
          <w:szCs w:val="32"/>
          <w:rtl/>
          <w:lang w:bidi="ar-IQ"/>
        </w:rPr>
        <w:t xml:space="preserve">: </w:t>
      </w:r>
      <w:r>
        <w:rPr>
          <w:rFonts w:ascii="Traditional Arabic" w:hAnsi="Traditional Arabic" w:cs="Traditional Arabic" w:hint="cs"/>
          <w:sz w:val="32"/>
          <w:szCs w:val="32"/>
          <w:rtl/>
          <w:lang w:bidi="ar-IQ"/>
        </w:rPr>
        <w:t xml:space="preserve">قرأها </w:t>
      </w:r>
      <w:r w:rsidR="00B73394">
        <w:rPr>
          <w:rFonts w:ascii="Traditional Arabic" w:hAnsi="Traditional Arabic" w:cs="Traditional Arabic" w:hint="cs"/>
          <w:b/>
          <w:bCs/>
          <w:color w:val="00B050"/>
          <w:sz w:val="32"/>
          <w:szCs w:val="32"/>
          <w:rtl/>
          <w:lang w:bidi="ar-IQ"/>
        </w:rPr>
        <w:t>يعقوب</w:t>
      </w:r>
      <w:r w:rsidRPr="007E3FE0">
        <w:rPr>
          <w:rFonts w:ascii="Traditional Arabic" w:hAnsi="Traditional Arabic" w:cs="Traditional Arabic" w:hint="cs"/>
          <w:b/>
          <w:bCs/>
          <w:color w:val="00B050"/>
          <w:sz w:val="32"/>
          <w:szCs w:val="32"/>
          <w:rtl/>
          <w:lang w:bidi="ar-IQ"/>
        </w:rPr>
        <w:t xml:space="preserve"> </w:t>
      </w:r>
      <w:r>
        <w:rPr>
          <w:rFonts w:ascii="Traditional Arabic" w:hAnsi="Traditional Arabic" w:cs="Traditional Arabic" w:hint="cs"/>
          <w:sz w:val="32"/>
          <w:szCs w:val="32"/>
          <w:rtl/>
          <w:lang w:bidi="ar-IQ"/>
        </w:rPr>
        <w:t>بإسكان الياء (</w:t>
      </w:r>
      <w:r w:rsidRPr="007E3FE0">
        <w:rPr>
          <w:rFonts w:ascii="Traditional Arabic" w:hAnsi="Traditional Arabic" w:cs="Traditional Arabic" w:hint="cs"/>
          <w:b/>
          <w:bCs/>
          <w:sz w:val="32"/>
          <w:szCs w:val="32"/>
          <w:rtl/>
          <w:lang w:bidi="ar-IQ"/>
        </w:rPr>
        <w:t>وَلِيْ</w:t>
      </w:r>
      <w:r>
        <w:rPr>
          <w:rFonts w:ascii="Traditional Arabic" w:hAnsi="Traditional Arabic" w:cs="Traditional Arabic" w:hint="cs"/>
          <w:sz w:val="32"/>
          <w:szCs w:val="32"/>
          <w:rtl/>
          <w:lang w:bidi="ar-IQ"/>
        </w:rPr>
        <w:t>).</w:t>
      </w:r>
      <w:r w:rsidR="00B73394">
        <w:rPr>
          <w:rFonts w:ascii="Traditional Arabic" w:hAnsi="Traditional Arabic" w:cs="Traditional Arabic" w:hint="cs"/>
          <w:sz w:val="32"/>
          <w:szCs w:val="32"/>
          <w:rtl/>
          <w:lang w:bidi="ar-IQ"/>
        </w:rPr>
        <w:t xml:space="preserve"> </w:t>
      </w:r>
      <w:r w:rsidR="00B73394" w:rsidRPr="00405717">
        <w:rPr>
          <w:rFonts w:ascii="Traditional Arabic" w:hAnsi="Traditional Arabic" w:cs="Traditional Arabic"/>
          <w:sz w:val="32"/>
          <w:szCs w:val="32"/>
          <w:rtl/>
          <w:lang w:bidi="ar-IQ"/>
        </w:rPr>
        <w:t>﴿</w:t>
      </w:r>
      <w:r w:rsidR="00B73394">
        <w:rPr>
          <w:rFonts w:ascii="Traditional Arabic" w:hAnsi="Traditional Arabic" w:cs="Traditional Arabic" w:hint="cs"/>
          <w:b/>
          <w:bCs/>
          <w:color w:val="FF0000"/>
          <w:sz w:val="32"/>
          <w:szCs w:val="32"/>
          <w:rtl/>
          <w:lang w:bidi="ar-IQ"/>
        </w:rPr>
        <w:t>دِينِ</w:t>
      </w:r>
      <w:r w:rsidR="00B73394" w:rsidRPr="00405717">
        <w:rPr>
          <w:rFonts w:ascii="Traditional Arabic" w:hAnsi="Traditional Arabic" w:cs="Traditional Arabic"/>
          <w:sz w:val="32"/>
          <w:szCs w:val="32"/>
          <w:rtl/>
          <w:lang w:bidi="ar-IQ"/>
        </w:rPr>
        <w:t>﴾</w:t>
      </w:r>
      <w:r w:rsidR="00B73394" w:rsidRPr="00405717">
        <w:rPr>
          <w:rFonts w:ascii="Traditional Arabic" w:hAnsi="Traditional Arabic" w:cs="Traditional Arabic"/>
          <w:b/>
          <w:bCs/>
          <w:sz w:val="32"/>
          <w:szCs w:val="32"/>
          <w:rtl/>
          <w:lang w:bidi="ar-IQ"/>
        </w:rPr>
        <w:t xml:space="preserve">: </w:t>
      </w:r>
      <w:r w:rsidR="00B73394">
        <w:rPr>
          <w:rFonts w:ascii="Traditional Arabic" w:hAnsi="Traditional Arabic" w:cs="Traditional Arabic" w:hint="cs"/>
          <w:sz w:val="32"/>
          <w:szCs w:val="32"/>
          <w:rtl/>
          <w:lang w:bidi="ar-IQ"/>
        </w:rPr>
        <w:t xml:space="preserve">قرأها </w:t>
      </w:r>
      <w:r w:rsidR="00B73394">
        <w:rPr>
          <w:rFonts w:ascii="Traditional Arabic" w:hAnsi="Traditional Arabic" w:cs="Traditional Arabic" w:hint="cs"/>
          <w:b/>
          <w:bCs/>
          <w:color w:val="00B050"/>
          <w:sz w:val="32"/>
          <w:szCs w:val="32"/>
          <w:rtl/>
          <w:lang w:bidi="ar-IQ"/>
        </w:rPr>
        <w:t>يعقوب</w:t>
      </w:r>
      <w:r w:rsidR="00B73394" w:rsidRPr="007E3FE0">
        <w:rPr>
          <w:rFonts w:ascii="Traditional Arabic" w:hAnsi="Traditional Arabic" w:cs="Traditional Arabic" w:hint="cs"/>
          <w:b/>
          <w:bCs/>
          <w:color w:val="00B050"/>
          <w:sz w:val="32"/>
          <w:szCs w:val="32"/>
          <w:rtl/>
          <w:lang w:bidi="ar-IQ"/>
        </w:rPr>
        <w:t xml:space="preserve"> </w:t>
      </w:r>
      <w:r w:rsidR="00B73394">
        <w:rPr>
          <w:rFonts w:ascii="Traditional Arabic" w:hAnsi="Traditional Arabic" w:cs="Traditional Arabic" w:hint="cs"/>
          <w:sz w:val="32"/>
          <w:szCs w:val="32"/>
          <w:rtl/>
          <w:lang w:bidi="ar-IQ"/>
        </w:rPr>
        <w:t>بإثبات الياء في الحالين (</w:t>
      </w:r>
      <w:r w:rsidR="00A02CA8">
        <w:rPr>
          <w:rFonts w:ascii="Traditional Arabic" w:hAnsi="Traditional Arabic" w:cs="Traditional Arabic" w:hint="cs"/>
          <w:b/>
          <w:bCs/>
          <w:sz w:val="32"/>
          <w:szCs w:val="32"/>
          <w:rtl/>
          <w:lang w:bidi="ar-IQ"/>
        </w:rPr>
        <w:t>دِينِي</w:t>
      </w:r>
      <w:r w:rsidR="00B73394">
        <w:rPr>
          <w:rFonts w:ascii="Traditional Arabic" w:hAnsi="Traditional Arabic" w:cs="Traditional Arabic" w:hint="cs"/>
          <w:sz w:val="32"/>
          <w:szCs w:val="32"/>
          <w:rtl/>
          <w:lang w:bidi="ar-IQ"/>
        </w:rPr>
        <w:t>).</w:t>
      </w:r>
    </w:p>
    <w:p w:rsidR="00B73394" w:rsidRPr="00405717" w:rsidRDefault="00B73394" w:rsidP="00B73394">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B0020C" w:rsidTr="00E750A3">
        <w:trPr>
          <w:jc w:val="center"/>
        </w:trPr>
        <w:tc>
          <w:tcPr>
            <w:tcW w:w="8856" w:type="dxa"/>
          </w:tcPr>
          <w:p w:rsidR="00B0020C" w:rsidRPr="003E5326" w:rsidRDefault="00B0020C" w:rsidP="002F2068">
            <w:pPr>
              <w:pStyle w:val="a3"/>
              <w:jc w:val="center"/>
              <w:rPr>
                <w:rFonts w:asciiTheme="minorHAnsi" w:hAnsiTheme="minorHAnsi" w:cs="Traditional Arabic"/>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110</w:t>
            </w:r>
            <w:r w:rsidRPr="009B3B6A">
              <w:rPr>
                <w:rFonts w:ascii="Traditional Arabic" w:hAnsi="Traditional Arabic" w:cs="Traditional Arabic" w:hint="cs"/>
                <w:b/>
                <w:bCs/>
                <w:sz w:val="48"/>
                <w:szCs w:val="48"/>
                <w:rtl/>
                <w:lang w:bidi="ar-IQ"/>
              </w:rPr>
              <w:t xml:space="preserve">) </w:t>
            </w:r>
            <w:r w:rsidR="00D20CCC" w:rsidRPr="00BE7936">
              <w:rPr>
                <w:rFonts w:ascii="Traditional Arabic" w:hAnsi="Traditional Arabic" w:cs="Traditional Arabic"/>
                <w:sz w:val="48"/>
                <w:szCs w:val="48"/>
                <w:rtl/>
                <w:lang w:bidi="ar-IQ"/>
              </w:rPr>
              <w:t>﴿</w:t>
            </w:r>
            <w:r w:rsidRPr="00A02CA8">
              <w:rPr>
                <w:rFonts w:ascii="Traditional Arabic" w:hAnsi="Traditional Arabic" w:cs="Traditional Arabic" w:hint="cs"/>
                <w:b/>
                <w:bCs/>
                <w:color w:val="FF0000"/>
                <w:sz w:val="48"/>
                <w:szCs w:val="48"/>
                <w:rtl/>
                <w:lang w:bidi="ar-IQ"/>
              </w:rPr>
              <w:t xml:space="preserve">سُورَةُ النَّصْرِ </w:t>
            </w:r>
            <w:r w:rsidR="002F2068" w:rsidRPr="00A02CA8">
              <w:rPr>
                <w:rFonts w:ascii="Traditional Arabic" w:hAnsi="Traditional Arabic" w:cs="Traditional Arabic" w:hint="cs"/>
                <w:b/>
                <w:bCs/>
                <w:color w:val="FF0000"/>
                <w:sz w:val="48"/>
                <w:szCs w:val="48"/>
                <w:rtl/>
                <w:lang w:bidi="ar-IQ"/>
              </w:rPr>
              <w:t>مَدَنِيَّةٌ</w:t>
            </w:r>
            <w:r w:rsidR="00A02CA8" w:rsidRPr="00A02CA8">
              <w:rPr>
                <w:rFonts w:ascii="Traditional Arabic" w:hAnsi="Traditional Arabic" w:cs="Traditional Arabic" w:hint="cs"/>
                <w:b/>
                <w:bCs/>
                <w:color w:val="FF0000"/>
                <w:sz w:val="48"/>
                <w:szCs w:val="48"/>
                <w:rtl/>
                <w:lang w:bidi="ar-IQ"/>
              </w:rPr>
              <w:t xml:space="preserve"> </w:t>
            </w:r>
            <w:r w:rsidR="00F84B0C" w:rsidRPr="00BE7936">
              <w:rPr>
                <w:rFonts w:ascii="Traditional Arabic" w:hAnsi="Traditional Arabic" w:cs="Traditional Arabic"/>
                <w:sz w:val="32"/>
                <w:szCs w:val="32"/>
                <w:vertAlign w:val="superscript"/>
                <w:rtl/>
                <w:lang w:eastAsia="ar-SY" w:bidi="ar-SY"/>
              </w:rPr>
              <w:t>(</w:t>
            </w:r>
            <w:r w:rsidR="00F84B0C" w:rsidRPr="00BE7936">
              <w:rPr>
                <w:rFonts w:ascii="Traditional Arabic" w:hAnsi="Traditional Arabic" w:cs="Traditional Arabic"/>
                <w:sz w:val="32"/>
                <w:szCs w:val="32"/>
                <w:vertAlign w:val="superscript"/>
                <w:rtl/>
                <w:lang w:eastAsia="ar-SY" w:bidi="ar-SY"/>
              </w:rPr>
              <w:footnoteReference w:id="515"/>
            </w:r>
            <w:r w:rsidR="00F84B0C" w:rsidRPr="00BE7936">
              <w:rPr>
                <w:rFonts w:ascii="Traditional Arabic" w:hAnsi="Traditional Arabic" w:cs="Traditional Arabic"/>
                <w:sz w:val="32"/>
                <w:szCs w:val="32"/>
                <w:vertAlign w:val="superscript"/>
                <w:rtl/>
                <w:lang w:eastAsia="ar-SY" w:bidi="ar-SY"/>
              </w:rPr>
              <w:t>)</w:t>
            </w:r>
            <w:r>
              <w:rPr>
                <w:rFonts w:ascii="Traditional Arabic" w:hAnsi="Traditional Arabic" w:cs="Traditional Arabic" w:hint="cs"/>
                <w:b/>
                <w:bCs/>
                <w:sz w:val="48"/>
                <w:szCs w:val="48"/>
                <w:rtl/>
                <w:lang w:bidi="ar-IQ"/>
              </w:rPr>
              <w:t xml:space="preserve"> </w:t>
            </w:r>
            <w:r w:rsidRPr="00A02CA8">
              <w:rPr>
                <w:rFonts w:ascii="Traditional Arabic" w:hAnsi="Traditional Arabic" w:cs="Traditional Arabic" w:hint="cs"/>
                <w:b/>
                <w:bCs/>
                <w:color w:val="FF0000"/>
                <w:sz w:val="48"/>
                <w:szCs w:val="48"/>
                <w:rtl/>
                <w:lang w:bidi="ar-IQ"/>
              </w:rPr>
              <w:t>وَآيَاتُهَا ثَلاثٌ</w:t>
            </w:r>
            <w:r w:rsidR="00BE7936" w:rsidRPr="00BE7936">
              <w:rPr>
                <w:rFonts w:ascii="Traditional Arabic" w:hAnsi="Traditional Arabic" w:cs="Traditional Arabic"/>
                <w:sz w:val="48"/>
                <w:szCs w:val="48"/>
                <w:rtl/>
                <w:lang w:bidi="ar-IQ"/>
              </w:rPr>
              <w:t>﴾</w:t>
            </w:r>
            <w:r w:rsidR="00A02CA8">
              <w:rPr>
                <w:rFonts w:ascii="Traditional Arabic" w:hAnsi="Traditional Arabic" w:cs="Traditional Arabic" w:hint="cs"/>
                <w:sz w:val="48"/>
                <w:szCs w:val="48"/>
                <w:rtl/>
                <w:lang w:bidi="ar-IQ"/>
              </w:rPr>
              <w:t xml:space="preserve"> </w:t>
            </w:r>
            <w:r w:rsidR="00F84B0C" w:rsidRPr="00BE7936">
              <w:rPr>
                <w:rFonts w:ascii="Traditional Arabic" w:hAnsi="Traditional Arabic" w:cs="Traditional Arabic"/>
                <w:sz w:val="32"/>
                <w:szCs w:val="32"/>
                <w:vertAlign w:val="superscript"/>
                <w:rtl/>
                <w:lang w:eastAsia="ar-SY" w:bidi="ar-SY"/>
              </w:rPr>
              <w:t>(</w:t>
            </w:r>
            <w:r w:rsidR="00F84B0C" w:rsidRPr="00BE7936">
              <w:rPr>
                <w:rFonts w:ascii="Traditional Arabic" w:hAnsi="Traditional Arabic" w:cs="Traditional Arabic"/>
                <w:sz w:val="32"/>
                <w:szCs w:val="32"/>
                <w:vertAlign w:val="superscript"/>
                <w:rtl/>
                <w:lang w:eastAsia="ar-SY" w:bidi="ar-SY"/>
              </w:rPr>
              <w:footnoteReference w:id="516"/>
            </w:r>
            <w:r w:rsidR="00F84B0C" w:rsidRPr="00BE7936">
              <w:rPr>
                <w:rFonts w:ascii="Traditional Arabic" w:hAnsi="Traditional Arabic" w:cs="Traditional Arabic"/>
                <w:sz w:val="32"/>
                <w:szCs w:val="32"/>
                <w:vertAlign w:val="superscript"/>
                <w:rtl/>
                <w:lang w:eastAsia="ar-SY" w:bidi="ar-SY"/>
              </w:rPr>
              <w:t>)</w:t>
            </w:r>
          </w:p>
        </w:tc>
      </w:tr>
    </w:tbl>
    <w:p w:rsidR="00701D7C" w:rsidRDefault="00A02CA8" w:rsidP="00A02CA8">
      <w:pPr>
        <w:pStyle w:val="a3"/>
        <w:jc w:val="both"/>
        <w:rPr>
          <w:rFonts w:ascii="Traditional Arabic" w:hAnsi="Traditional Arabic" w:cs="Traditional Arabic"/>
          <w:b/>
          <w:bCs/>
          <w:sz w:val="32"/>
          <w:szCs w:val="32"/>
          <w:rtl/>
          <w:lang w:bidi="ar-IQ"/>
        </w:rPr>
      </w:pPr>
      <w:r>
        <w:rPr>
          <w:rFonts w:ascii="Traditional Arabic" w:hAnsi="Traditional Arabic" w:cs="Traditional Arabic" w:hint="cs"/>
          <w:b/>
          <w:bCs/>
          <w:sz w:val="32"/>
          <w:szCs w:val="32"/>
          <w:rtl/>
          <w:lang w:bidi="ar-IQ"/>
        </w:rPr>
        <w:t xml:space="preserve">     </w:t>
      </w:r>
      <w:r w:rsidR="007E3FE0" w:rsidRPr="00A02CA8">
        <w:rPr>
          <w:rFonts w:ascii="Traditional Arabic" w:hAnsi="Traditional Arabic" w:cs="Traditional Arabic" w:hint="cs"/>
          <w:b/>
          <w:bCs/>
          <w:sz w:val="32"/>
          <w:szCs w:val="32"/>
          <w:rtl/>
          <w:lang w:bidi="ar-IQ"/>
        </w:rPr>
        <w:t>لا خلاف</w:t>
      </w:r>
      <w:r>
        <w:rPr>
          <w:rFonts w:ascii="Traditional Arabic" w:hAnsi="Traditional Arabic" w:cs="Traditional Arabic" w:hint="cs"/>
          <w:b/>
          <w:bCs/>
          <w:sz w:val="32"/>
          <w:szCs w:val="32"/>
          <w:rtl/>
          <w:lang w:bidi="ar-IQ"/>
        </w:rPr>
        <w:t xml:space="preserve"> فيها</w:t>
      </w:r>
      <w:r w:rsidR="00B0020C" w:rsidRPr="00A02CA8">
        <w:rPr>
          <w:rFonts w:ascii="Traditional Arabic" w:hAnsi="Traditional Arabic" w:cs="Traditional Arabic" w:hint="cs"/>
          <w:b/>
          <w:bCs/>
          <w:sz w:val="32"/>
          <w:szCs w:val="32"/>
          <w:rtl/>
          <w:lang w:bidi="ar-IQ"/>
        </w:rPr>
        <w:t>.</w:t>
      </w:r>
    </w:p>
    <w:p w:rsidR="00A02CA8" w:rsidRPr="00A02CA8" w:rsidRDefault="00A02CA8" w:rsidP="00A02CA8">
      <w:pPr>
        <w:pStyle w:val="a3"/>
        <w:jc w:val="both"/>
        <w:rPr>
          <w:rFonts w:ascii="Traditional Arabic" w:hAnsi="Traditional Arabic" w:cs="Traditional Arabic"/>
          <w:b/>
          <w:bCs/>
          <w:sz w:val="32"/>
          <w:szCs w:val="32"/>
          <w:rtl/>
          <w:lang w:bidi="ar-IQ"/>
        </w:rPr>
      </w:pPr>
    </w:p>
    <w:tbl>
      <w:tblPr>
        <w:tblStyle w:val="a6"/>
        <w:bidiVisual/>
        <w:tblW w:w="0" w:type="auto"/>
        <w:jc w:val="center"/>
        <w:tblLook w:val="04A0" w:firstRow="1" w:lastRow="0" w:firstColumn="1" w:lastColumn="0" w:noHBand="0" w:noVBand="1"/>
      </w:tblPr>
      <w:tblGrid>
        <w:gridCol w:w="8856"/>
      </w:tblGrid>
      <w:tr w:rsidR="00B0020C" w:rsidRPr="00B0020C" w:rsidTr="00E750A3">
        <w:trPr>
          <w:jc w:val="center"/>
        </w:trPr>
        <w:tc>
          <w:tcPr>
            <w:tcW w:w="8856" w:type="dxa"/>
          </w:tcPr>
          <w:p w:rsidR="00B0020C" w:rsidRPr="003E5326" w:rsidRDefault="00B0020C" w:rsidP="00B0020C">
            <w:pPr>
              <w:pStyle w:val="a3"/>
              <w:jc w:val="center"/>
              <w:rPr>
                <w:rFonts w:asciiTheme="minorHAnsi" w:hAnsiTheme="minorHAnsi" w:cs="Traditional Arabic"/>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111</w:t>
            </w:r>
            <w:r w:rsidRPr="009B3B6A">
              <w:rPr>
                <w:rFonts w:ascii="Traditional Arabic" w:hAnsi="Traditional Arabic" w:cs="Traditional Arabic" w:hint="cs"/>
                <w:b/>
                <w:bCs/>
                <w:sz w:val="48"/>
                <w:szCs w:val="48"/>
                <w:rtl/>
                <w:lang w:bidi="ar-IQ"/>
              </w:rPr>
              <w:t xml:space="preserve">) </w:t>
            </w:r>
            <w:r w:rsidR="00D20CCC" w:rsidRPr="00BE7936">
              <w:rPr>
                <w:rFonts w:ascii="Traditional Arabic" w:hAnsi="Traditional Arabic" w:cs="Traditional Arabic"/>
                <w:sz w:val="48"/>
                <w:szCs w:val="48"/>
                <w:rtl/>
                <w:lang w:bidi="ar-IQ"/>
              </w:rPr>
              <w:t>﴿</w:t>
            </w:r>
            <w:r w:rsidRPr="00A02CA8">
              <w:rPr>
                <w:rFonts w:ascii="Traditional Arabic" w:hAnsi="Traditional Arabic" w:cs="Traditional Arabic" w:hint="cs"/>
                <w:b/>
                <w:bCs/>
                <w:color w:val="FF0000"/>
                <w:sz w:val="48"/>
                <w:szCs w:val="48"/>
                <w:rtl/>
                <w:lang w:bidi="ar-IQ"/>
              </w:rPr>
              <w:t>سُورَةُ الْمَسَدِ مَكِيَّةٌ وَآيَاتُهَا خَمْسٌ</w:t>
            </w:r>
            <w:r w:rsidR="00BE7936" w:rsidRPr="00BE7936">
              <w:rPr>
                <w:rFonts w:ascii="Traditional Arabic" w:hAnsi="Traditional Arabic" w:cs="Traditional Arabic"/>
                <w:sz w:val="48"/>
                <w:szCs w:val="48"/>
                <w:rtl/>
                <w:lang w:bidi="ar-IQ"/>
              </w:rPr>
              <w:t>﴾</w:t>
            </w:r>
            <w:r w:rsidR="00A02CA8">
              <w:rPr>
                <w:rFonts w:ascii="Traditional Arabic" w:hAnsi="Traditional Arabic" w:cs="Traditional Arabic" w:hint="cs"/>
                <w:sz w:val="48"/>
                <w:szCs w:val="48"/>
                <w:rtl/>
                <w:lang w:bidi="ar-IQ"/>
              </w:rPr>
              <w:t xml:space="preserve"> </w:t>
            </w:r>
            <w:r w:rsidR="00601467" w:rsidRPr="00BE7936">
              <w:rPr>
                <w:rFonts w:ascii="Traditional Arabic" w:hAnsi="Traditional Arabic" w:cs="Traditional Arabic"/>
                <w:sz w:val="32"/>
                <w:szCs w:val="32"/>
                <w:vertAlign w:val="superscript"/>
                <w:rtl/>
                <w:lang w:eastAsia="ar-SY" w:bidi="ar-SY"/>
              </w:rPr>
              <w:t>(</w:t>
            </w:r>
            <w:r w:rsidR="00601467" w:rsidRPr="00BE7936">
              <w:rPr>
                <w:rFonts w:ascii="Traditional Arabic" w:hAnsi="Traditional Arabic" w:cs="Traditional Arabic"/>
                <w:sz w:val="32"/>
                <w:szCs w:val="32"/>
                <w:vertAlign w:val="superscript"/>
                <w:rtl/>
                <w:lang w:eastAsia="ar-SY" w:bidi="ar-SY"/>
              </w:rPr>
              <w:footnoteReference w:id="517"/>
            </w:r>
            <w:r w:rsidR="00601467" w:rsidRPr="00BE7936">
              <w:rPr>
                <w:rFonts w:ascii="Traditional Arabic" w:hAnsi="Traditional Arabic" w:cs="Traditional Arabic"/>
                <w:sz w:val="32"/>
                <w:szCs w:val="32"/>
                <w:vertAlign w:val="superscript"/>
                <w:rtl/>
                <w:lang w:eastAsia="ar-SY" w:bidi="ar-SY"/>
              </w:rPr>
              <w:t>)</w:t>
            </w:r>
          </w:p>
        </w:tc>
      </w:tr>
    </w:tbl>
    <w:p w:rsidR="00701D7C" w:rsidRPr="00405717" w:rsidRDefault="007B3F5F" w:rsidP="00A02CA8">
      <w:pPr>
        <w:pStyle w:val="a3"/>
        <w:jc w:val="both"/>
        <w:rPr>
          <w:rFonts w:ascii="Traditional Arabic" w:hAnsi="Traditional Arabic" w:cs="Traditional Arabic"/>
          <w:sz w:val="32"/>
          <w:szCs w:val="32"/>
          <w:rtl/>
          <w:lang w:bidi="ar-IQ"/>
        </w:rPr>
      </w:pPr>
      <w:r w:rsidRPr="00405717">
        <w:rPr>
          <w:rFonts w:ascii="Traditional Arabic" w:hAnsi="Traditional Arabic" w:cs="Traditional Arabic"/>
          <w:b/>
          <w:bCs/>
          <w:sz w:val="32"/>
          <w:szCs w:val="32"/>
          <w:lang w:bidi="ar-IQ"/>
        </w:rPr>
        <w:t xml:space="preserve"> </w:t>
      </w:r>
      <w:r w:rsidRPr="00405717">
        <w:rPr>
          <w:rFonts w:ascii="Traditional Arabic" w:hAnsi="Traditional Arabic" w:cs="Traditional Arabic"/>
          <w:b/>
          <w:bCs/>
          <w:sz w:val="32"/>
          <w:szCs w:val="32"/>
          <w:lang w:bidi="ar-IQ"/>
        </w:rPr>
        <w:sym w:font="Symbol" w:char="F0B7"/>
      </w:r>
      <w:r w:rsidR="00B0020C" w:rsidRPr="00405717">
        <w:rPr>
          <w:rFonts w:ascii="Traditional Arabic" w:hAnsi="Traditional Arabic" w:cs="Traditional Arabic"/>
          <w:b/>
          <w:bCs/>
          <w:sz w:val="32"/>
          <w:szCs w:val="32"/>
          <w:rtl/>
          <w:lang w:bidi="ar-IQ"/>
        </w:rPr>
        <w:t xml:space="preserve">(آية </w:t>
      </w:r>
      <w:r w:rsidR="00B0020C" w:rsidRPr="00405717">
        <w:rPr>
          <w:rFonts w:ascii="Traditional Arabic" w:hAnsi="Traditional Arabic" w:cs="Traditional Arabic" w:hint="cs"/>
          <w:b/>
          <w:bCs/>
          <w:sz w:val="32"/>
          <w:szCs w:val="32"/>
          <w:rtl/>
          <w:lang w:bidi="ar-IQ"/>
        </w:rPr>
        <w:t>4</w:t>
      </w:r>
      <w:r w:rsidR="00B0020C" w:rsidRPr="00405717">
        <w:rPr>
          <w:rFonts w:ascii="Traditional Arabic" w:hAnsi="Traditional Arabic" w:cs="Traditional Arabic"/>
          <w:b/>
          <w:bCs/>
          <w:sz w:val="32"/>
          <w:szCs w:val="32"/>
          <w:rtl/>
          <w:lang w:bidi="ar-IQ"/>
        </w:rPr>
        <w:t>)</w:t>
      </w:r>
      <w:r w:rsidR="00B0020C" w:rsidRPr="00405717">
        <w:rPr>
          <w:rFonts w:ascii="Traditional Arabic" w:hAnsi="Traditional Arabic" w:cs="Traditional Arabic"/>
          <w:sz w:val="32"/>
          <w:szCs w:val="32"/>
          <w:rtl/>
          <w:lang w:bidi="ar-IQ"/>
        </w:rPr>
        <w:t xml:space="preserve"> </w:t>
      </w:r>
      <w:r w:rsidR="00D20CCC" w:rsidRPr="00405717">
        <w:rPr>
          <w:rFonts w:ascii="Traditional Arabic" w:hAnsi="Traditional Arabic" w:cs="Traditional Arabic"/>
          <w:sz w:val="32"/>
          <w:szCs w:val="32"/>
          <w:rtl/>
          <w:lang w:bidi="ar-IQ"/>
        </w:rPr>
        <w:t>﴿</w:t>
      </w:r>
      <w:r w:rsidR="00B0020C" w:rsidRPr="00405717">
        <w:rPr>
          <w:rFonts w:ascii="Traditional Arabic" w:hAnsi="Traditional Arabic" w:cs="Traditional Arabic" w:hint="cs"/>
          <w:b/>
          <w:bCs/>
          <w:color w:val="FF0000"/>
          <w:sz w:val="32"/>
          <w:szCs w:val="32"/>
          <w:rtl/>
          <w:lang w:bidi="ar-IQ"/>
        </w:rPr>
        <w:t>حَمَّالَةَ</w:t>
      </w:r>
      <w:r w:rsidR="00BE7936" w:rsidRPr="00405717">
        <w:rPr>
          <w:rFonts w:ascii="Traditional Arabic" w:hAnsi="Traditional Arabic" w:cs="Traditional Arabic"/>
          <w:sz w:val="32"/>
          <w:szCs w:val="32"/>
          <w:rtl/>
          <w:lang w:bidi="ar-IQ"/>
        </w:rPr>
        <w:t>﴾</w:t>
      </w:r>
      <w:r w:rsidR="00B0020C" w:rsidRPr="00405717">
        <w:rPr>
          <w:rFonts w:ascii="Traditional Arabic" w:hAnsi="Traditional Arabic" w:cs="Traditional Arabic"/>
          <w:sz w:val="32"/>
          <w:szCs w:val="32"/>
          <w:rtl/>
          <w:lang w:bidi="ar-IQ"/>
        </w:rPr>
        <w:t xml:space="preserve">: قرأها </w:t>
      </w:r>
      <w:r w:rsidR="00A02CA8">
        <w:rPr>
          <w:rFonts w:ascii="Traditional Arabic" w:hAnsi="Traditional Arabic" w:cs="Traditional Arabic" w:hint="cs"/>
          <w:b/>
          <w:bCs/>
          <w:color w:val="00B050"/>
          <w:sz w:val="32"/>
          <w:szCs w:val="32"/>
          <w:rtl/>
          <w:lang w:bidi="ar-IQ"/>
        </w:rPr>
        <w:t>يعقوب</w:t>
      </w:r>
      <w:r w:rsidR="00B0020C" w:rsidRPr="00405717">
        <w:rPr>
          <w:rFonts w:ascii="Traditional Arabic" w:hAnsi="Traditional Arabic" w:cs="Traditional Arabic" w:hint="cs"/>
          <w:color w:val="00B050"/>
          <w:sz w:val="32"/>
          <w:szCs w:val="32"/>
          <w:rtl/>
          <w:lang w:bidi="ar-IQ"/>
        </w:rPr>
        <w:t xml:space="preserve"> </w:t>
      </w:r>
      <w:r w:rsidR="00A02CA8">
        <w:rPr>
          <w:rFonts w:ascii="Traditional Arabic" w:hAnsi="Traditional Arabic" w:cs="Traditional Arabic" w:hint="cs"/>
          <w:sz w:val="32"/>
          <w:szCs w:val="32"/>
          <w:rtl/>
          <w:lang w:bidi="ar-IQ"/>
        </w:rPr>
        <w:t>ب</w:t>
      </w:r>
      <w:r w:rsidR="00B0020C" w:rsidRPr="00405717">
        <w:rPr>
          <w:rFonts w:ascii="Traditional Arabic" w:hAnsi="Traditional Arabic" w:cs="Traditional Arabic" w:hint="cs"/>
          <w:sz w:val="32"/>
          <w:szCs w:val="32"/>
          <w:rtl/>
          <w:lang w:bidi="ar-IQ"/>
        </w:rPr>
        <w:t>رفع</w:t>
      </w:r>
      <w:r w:rsidR="00A02CA8">
        <w:rPr>
          <w:rFonts w:ascii="Traditional Arabic" w:hAnsi="Traditional Arabic" w:cs="Traditional Arabic" w:hint="cs"/>
          <w:sz w:val="32"/>
          <w:szCs w:val="32"/>
          <w:rtl/>
          <w:lang w:bidi="ar-IQ"/>
        </w:rPr>
        <w:t xml:space="preserve"> التاء</w:t>
      </w:r>
      <w:r w:rsidR="00B0020C" w:rsidRPr="00405717">
        <w:rPr>
          <w:rFonts w:ascii="Traditional Arabic" w:hAnsi="Traditional Arabic" w:cs="Traditional Arabic" w:hint="cs"/>
          <w:sz w:val="32"/>
          <w:szCs w:val="32"/>
          <w:rtl/>
          <w:lang w:bidi="ar-IQ"/>
        </w:rPr>
        <w:t xml:space="preserve"> </w:t>
      </w:r>
      <w:r w:rsidR="00B0020C" w:rsidRPr="00405717">
        <w:rPr>
          <w:rFonts w:ascii="Traditional Arabic" w:hAnsi="Traditional Arabic" w:cs="Traditional Arabic" w:hint="cs"/>
          <w:b/>
          <w:bCs/>
          <w:sz w:val="32"/>
          <w:szCs w:val="32"/>
          <w:rtl/>
          <w:lang w:bidi="ar-IQ"/>
        </w:rPr>
        <w:t>(حمالةُ)</w:t>
      </w:r>
      <w:r w:rsidR="00A02CA8">
        <w:rPr>
          <w:rFonts w:ascii="Traditional Arabic" w:hAnsi="Traditional Arabic" w:cs="Traditional Arabic" w:hint="cs"/>
          <w:b/>
          <w:bCs/>
          <w:sz w:val="32"/>
          <w:szCs w:val="32"/>
          <w:rtl/>
          <w:lang w:bidi="ar-IQ"/>
        </w:rPr>
        <w:t xml:space="preserve"> </w:t>
      </w:r>
      <w:r w:rsidR="003E5326" w:rsidRPr="00405717">
        <w:rPr>
          <w:rFonts w:ascii="Traditional Arabic" w:hAnsi="Traditional Arabic" w:cs="Traditional Arabic"/>
          <w:sz w:val="32"/>
          <w:szCs w:val="32"/>
          <w:vertAlign w:val="superscript"/>
          <w:rtl/>
          <w:lang w:eastAsia="ar-SY" w:bidi="ar-SY"/>
        </w:rPr>
        <w:t>(</w:t>
      </w:r>
      <w:r w:rsidR="003E5326" w:rsidRPr="00405717">
        <w:rPr>
          <w:rFonts w:ascii="Traditional Arabic" w:hAnsi="Traditional Arabic" w:cs="Traditional Arabic"/>
          <w:sz w:val="32"/>
          <w:szCs w:val="32"/>
          <w:vertAlign w:val="superscript"/>
          <w:rtl/>
          <w:lang w:eastAsia="ar-SY" w:bidi="ar-SY"/>
        </w:rPr>
        <w:footnoteReference w:id="518"/>
      </w:r>
      <w:r w:rsidR="003E5326" w:rsidRPr="00405717">
        <w:rPr>
          <w:rFonts w:ascii="Traditional Arabic" w:hAnsi="Traditional Arabic" w:cs="Traditional Arabic"/>
          <w:sz w:val="32"/>
          <w:szCs w:val="32"/>
          <w:vertAlign w:val="superscript"/>
          <w:rtl/>
          <w:lang w:eastAsia="ar-SY" w:bidi="ar-SY"/>
        </w:rPr>
        <w:t>)</w:t>
      </w:r>
      <w:r w:rsidR="00B0020C" w:rsidRPr="00405717">
        <w:rPr>
          <w:rFonts w:ascii="Traditional Arabic" w:hAnsi="Traditional Arabic" w:cs="Traditional Arabic" w:hint="cs"/>
          <w:sz w:val="32"/>
          <w:szCs w:val="32"/>
          <w:rtl/>
          <w:lang w:bidi="ar-IQ"/>
        </w:rPr>
        <w:t>.</w:t>
      </w:r>
    </w:p>
    <w:tbl>
      <w:tblPr>
        <w:tblStyle w:val="a6"/>
        <w:bidiVisual/>
        <w:tblW w:w="0" w:type="auto"/>
        <w:jc w:val="center"/>
        <w:tblLook w:val="04A0" w:firstRow="1" w:lastRow="0" w:firstColumn="1" w:lastColumn="0" w:noHBand="0" w:noVBand="1"/>
      </w:tblPr>
      <w:tblGrid>
        <w:gridCol w:w="8856"/>
      </w:tblGrid>
      <w:tr w:rsidR="003C022B" w:rsidTr="00E750A3">
        <w:trPr>
          <w:jc w:val="center"/>
        </w:trPr>
        <w:tc>
          <w:tcPr>
            <w:tcW w:w="8856" w:type="dxa"/>
          </w:tcPr>
          <w:p w:rsidR="003C022B" w:rsidRPr="003C022B" w:rsidRDefault="003C022B" w:rsidP="003C022B">
            <w:pPr>
              <w:pStyle w:val="a3"/>
              <w:jc w:val="center"/>
              <w:rPr>
                <w:rFonts w:ascii="Traditional Arabic" w:hAnsi="Traditional Arabic" w:cs="Traditional Arabic"/>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112</w:t>
            </w:r>
            <w:r w:rsidRPr="009B3B6A">
              <w:rPr>
                <w:rFonts w:ascii="Traditional Arabic" w:hAnsi="Traditional Arabic" w:cs="Traditional Arabic" w:hint="cs"/>
                <w:b/>
                <w:bCs/>
                <w:sz w:val="48"/>
                <w:szCs w:val="48"/>
                <w:rtl/>
                <w:lang w:bidi="ar-IQ"/>
              </w:rPr>
              <w:t xml:space="preserve">) </w:t>
            </w:r>
            <w:r w:rsidR="00D20CCC" w:rsidRPr="00BE7936">
              <w:rPr>
                <w:rFonts w:ascii="Traditional Arabic" w:hAnsi="Traditional Arabic" w:cs="Traditional Arabic"/>
                <w:sz w:val="48"/>
                <w:szCs w:val="48"/>
                <w:rtl/>
                <w:lang w:bidi="ar-IQ"/>
              </w:rPr>
              <w:t>﴿</w:t>
            </w:r>
            <w:r w:rsidRPr="00A02CA8">
              <w:rPr>
                <w:rFonts w:ascii="Traditional Arabic" w:hAnsi="Traditional Arabic" w:cs="Traditional Arabic" w:hint="cs"/>
                <w:b/>
                <w:bCs/>
                <w:color w:val="FF0000"/>
                <w:sz w:val="48"/>
                <w:szCs w:val="48"/>
                <w:rtl/>
                <w:lang w:bidi="ar-IQ"/>
              </w:rPr>
              <w:t>سُورَةُ الإخْلاصِ مَكِيَّةٌ</w:t>
            </w:r>
            <w:r w:rsidR="00A02CA8" w:rsidRPr="00A02CA8">
              <w:rPr>
                <w:rFonts w:ascii="Traditional Arabic" w:hAnsi="Traditional Arabic" w:cs="Traditional Arabic" w:hint="cs"/>
                <w:color w:val="FF0000"/>
                <w:sz w:val="32"/>
                <w:szCs w:val="32"/>
                <w:vertAlign w:val="superscript"/>
                <w:rtl/>
                <w:lang w:eastAsia="ar-SY" w:bidi="ar-SY"/>
              </w:rPr>
              <w:t xml:space="preserve"> </w:t>
            </w:r>
            <w:r w:rsidR="00601467" w:rsidRPr="00BE7936">
              <w:rPr>
                <w:rFonts w:ascii="Traditional Arabic" w:hAnsi="Traditional Arabic" w:cs="Traditional Arabic"/>
                <w:sz w:val="32"/>
                <w:szCs w:val="32"/>
                <w:vertAlign w:val="superscript"/>
                <w:rtl/>
                <w:lang w:eastAsia="ar-SY" w:bidi="ar-SY"/>
              </w:rPr>
              <w:t>(</w:t>
            </w:r>
            <w:r w:rsidR="00601467" w:rsidRPr="00BE7936">
              <w:rPr>
                <w:rFonts w:ascii="Traditional Arabic" w:hAnsi="Traditional Arabic" w:cs="Traditional Arabic"/>
                <w:sz w:val="32"/>
                <w:szCs w:val="32"/>
                <w:vertAlign w:val="superscript"/>
                <w:rtl/>
                <w:lang w:eastAsia="ar-SY" w:bidi="ar-SY"/>
              </w:rPr>
              <w:footnoteReference w:id="519"/>
            </w:r>
            <w:r w:rsidR="00601467" w:rsidRPr="00BE7936">
              <w:rPr>
                <w:rFonts w:ascii="Traditional Arabic" w:hAnsi="Traditional Arabic" w:cs="Traditional Arabic"/>
                <w:sz w:val="32"/>
                <w:szCs w:val="32"/>
                <w:vertAlign w:val="superscript"/>
                <w:rtl/>
                <w:lang w:eastAsia="ar-SY" w:bidi="ar-SY"/>
              </w:rPr>
              <w:t>)</w:t>
            </w:r>
            <w:r w:rsidR="007E3FE0">
              <w:rPr>
                <w:rFonts w:ascii="Traditional Arabic" w:hAnsi="Traditional Arabic" w:cs="Traditional Arabic" w:hint="cs"/>
                <w:sz w:val="32"/>
                <w:szCs w:val="32"/>
                <w:vertAlign w:val="superscript"/>
                <w:rtl/>
                <w:lang w:eastAsia="ar-SY" w:bidi="ar-SY"/>
              </w:rPr>
              <w:t xml:space="preserve"> </w:t>
            </w:r>
            <w:r w:rsidRPr="00A02CA8">
              <w:rPr>
                <w:rFonts w:ascii="Traditional Arabic" w:hAnsi="Traditional Arabic" w:cs="Traditional Arabic" w:hint="cs"/>
                <w:b/>
                <w:bCs/>
                <w:color w:val="FF0000"/>
                <w:sz w:val="48"/>
                <w:szCs w:val="48"/>
                <w:rtl/>
                <w:lang w:bidi="ar-IQ"/>
              </w:rPr>
              <w:t>وَآيَاتُهَا أَرْبَعٌ</w:t>
            </w:r>
            <w:r w:rsidR="00BE7936" w:rsidRPr="00BE7936">
              <w:rPr>
                <w:rFonts w:ascii="Traditional Arabic" w:hAnsi="Traditional Arabic" w:cs="Traditional Arabic"/>
                <w:sz w:val="48"/>
                <w:szCs w:val="48"/>
                <w:rtl/>
                <w:lang w:bidi="ar-IQ"/>
              </w:rPr>
              <w:t>﴾</w:t>
            </w:r>
            <w:r w:rsidR="00A02CA8">
              <w:rPr>
                <w:rFonts w:ascii="Traditional Arabic" w:hAnsi="Traditional Arabic" w:cs="Traditional Arabic" w:hint="cs"/>
                <w:sz w:val="32"/>
                <w:szCs w:val="32"/>
                <w:vertAlign w:val="superscript"/>
                <w:rtl/>
                <w:lang w:eastAsia="ar-SY" w:bidi="ar-SY"/>
              </w:rPr>
              <w:t xml:space="preserve"> </w:t>
            </w:r>
            <w:r w:rsidR="00601467" w:rsidRPr="00BE7936">
              <w:rPr>
                <w:rFonts w:ascii="Traditional Arabic" w:hAnsi="Traditional Arabic" w:cs="Traditional Arabic"/>
                <w:sz w:val="32"/>
                <w:szCs w:val="32"/>
                <w:vertAlign w:val="superscript"/>
                <w:rtl/>
                <w:lang w:eastAsia="ar-SY" w:bidi="ar-SY"/>
              </w:rPr>
              <w:t>(</w:t>
            </w:r>
            <w:r w:rsidR="00601467" w:rsidRPr="00BE7936">
              <w:rPr>
                <w:rFonts w:ascii="Traditional Arabic" w:hAnsi="Traditional Arabic" w:cs="Traditional Arabic"/>
                <w:sz w:val="32"/>
                <w:szCs w:val="32"/>
                <w:vertAlign w:val="superscript"/>
                <w:rtl/>
                <w:lang w:eastAsia="ar-SY" w:bidi="ar-SY"/>
              </w:rPr>
              <w:footnoteReference w:id="520"/>
            </w:r>
            <w:r w:rsidR="00601467" w:rsidRPr="00BE7936">
              <w:rPr>
                <w:rFonts w:ascii="Traditional Arabic" w:hAnsi="Traditional Arabic" w:cs="Traditional Arabic"/>
                <w:sz w:val="32"/>
                <w:szCs w:val="32"/>
                <w:vertAlign w:val="superscript"/>
                <w:rtl/>
                <w:lang w:eastAsia="ar-SY" w:bidi="ar-SY"/>
              </w:rPr>
              <w:t>)</w:t>
            </w:r>
          </w:p>
        </w:tc>
      </w:tr>
    </w:tbl>
    <w:p w:rsidR="00701D7C" w:rsidRDefault="007B3F5F" w:rsidP="001720C8">
      <w:pPr>
        <w:pStyle w:val="a3"/>
        <w:jc w:val="both"/>
        <w:rPr>
          <w:rFonts w:ascii="Traditional Arabic" w:hAnsi="Traditional Arabic" w:cs="Traditional Arabic"/>
          <w:sz w:val="32"/>
          <w:szCs w:val="32"/>
          <w:rtl/>
          <w:lang w:bidi="ar-IQ"/>
        </w:rPr>
      </w:pPr>
      <w:r w:rsidRPr="00405717">
        <w:rPr>
          <w:rFonts w:ascii="Traditional Arabic" w:hAnsi="Traditional Arabic" w:cs="Traditional Arabic"/>
          <w:b/>
          <w:bCs/>
          <w:sz w:val="32"/>
          <w:szCs w:val="32"/>
          <w:lang w:bidi="ar-IQ"/>
        </w:rPr>
        <w:t xml:space="preserve"> </w:t>
      </w:r>
      <w:r w:rsidRPr="00405717">
        <w:rPr>
          <w:rFonts w:ascii="Traditional Arabic" w:hAnsi="Traditional Arabic" w:cs="Traditional Arabic"/>
          <w:b/>
          <w:bCs/>
          <w:sz w:val="32"/>
          <w:szCs w:val="32"/>
          <w:lang w:bidi="ar-IQ"/>
        </w:rPr>
        <w:sym w:font="Symbol" w:char="F0B7"/>
      </w:r>
      <w:r w:rsidR="003C022B" w:rsidRPr="00405717">
        <w:rPr>
          <w:rFonts w:ascii="Traditional Arabic" w:hAnsi="Traditional Arabic" w:cs="Traditional Arabic"/>
          <w:b/>
          <w:bCs/>
          <w:sz w:val="32"/>
          <w:szCs w:val="32"/>
          <w:rtl/>
          <w:lang w:bidi="ar-IQ"/>
        </w:rPr>
        <w:t xml:space="preserve">(آية </w:t>
      </w:r>
      <w:r w:rsidR="003C022B" w:rsidRPr="00405717">
        <w:rPr>
          <w:rFonts w:ascii="Traditional Arabic" w:hAnsi="Traditional Arabic" w:cs="Traditional Arabic" w:hint="cs"/>
          <w:b/>
          <w:bCs/>
          <w:sz w:val="32"/>
          <w:szCs w:val="32"/>
          <w:rtl/>
          <w:lang w:bidi="ar-IQ"/>
        </w:rPr>
        <w:t>4</w:t>
      </w:r>
      <w:r w:rsidR="003C022B" w:rsidRPr="00405717">
        <w:rPr>
          <w:rFonts w:ascii="Traditional Arabic" w:hAnsi="Traditional Arabic" w:cs="Traditional Arabic"/>
          <w:b/>
          <w:bCs/>
          <w:sz w:val="32"/>
          <w:szCs w:val="32"/>
          <w:rtl/>
          <w:lang w:bidi="ar-IQ"/>
        </w:rPr>
        <w:t>)</w:t>
      </w:r>
      <w:r w:rsidR="003C022B" w:rsidRPr="00405717">
        <w:rPr>
          <w:rFonts w:ascii="Traditional Arabic" w:hAnsi="Traditional Arabic" w:cs="Traditional Arabic"/>
          <w:sz w:val="32"/>
          <w:szCs w:val="32"/>
          <w:rtl/>
          <w:lang w:bidi="ar-IQ"/>
        </w:rPr>
        <w:t xml:space="preserve"> </w:t>
      </w:r>
      <w:r w:rsidR="00D20CCC" w:rsidRPr="00405717">
        <w:rPr>
          <w:rFonts w:ascii="Traditional Arabic" w:hAnsi="Traditional Arabic" w:cs="Traditional Arabic"/>
          <w:sz w:val="32"/>
          <w:szCs w:val="32"/>
          <w:rtl/>
          <w:lang w:bidi="ar-IQ"/>
        </w:rPr>
        <w:t>﴿</w:t>
      </w:r>
      <w:r w:rsidR="003C022B" w:rsidRPr="00405717">
        <w:rPr>
          <w:rFonts w:ascii="Traditional Arabic" w:hAnsi="Traditional Arabic" w:cs="Traditional Arabic" w:hint="cs"/>
          <w:b/>
          <w:bCs/>
          <w:color w:val="FF0000"/>
          <w:sz w:val="32"/>
          <w:szCs w:val="32"/>
          <w:rtl/>
          <w:lang w:bidi="ar-IQ"/>
        </w:rPr>
        <w:t>كُفُواً</w:t>
      </w:r>
      <w:r w:rsidR="00BE7936" w:rsidRPr="00405717">
        <w:rPr>
          <w:rFonts w:ascii="Traditional Arabic" w:hAnsi="Traditional Arabic" w:cs="Traditional Arabic"/>
          <w:sz w:val="32"/>
          <w:szCs w:val="32"/>
          <w:rtl/>
          <w:lang w:bidi="ar-IQ"/>
        </w:rPr>
        <w:t>﴾</w:t>
      </w:r>
      <w:r w:rsidR="003C022B" w:rsidRPr="00405717">
        <w:rPr>
          <w:rFonts w:ascii="Traditional Arabic" w:hAnsi="Traditional Arabic" w:cs="Traditional Arabic"/>
          <w:sz w:val="32"/>
          <w:szCs w:val="32"/>
          <w:rtl/>
          <w:lang w:bidi="ar-IQ"/>
        </w:rPr>
        <w:t xml:space="preserve">: قرأها </w:t>
      </w:r>
      <w:r w:rsidR="001720C8">
        <w:rPr>
          <w:rFonts w:ascii="Traditional Arabic" w:hAnsi="Traditional Arabic" w:cs="Traditional Arabic" w:hint="cs"/>
          <w:b/>
          <w:bCs/>
          <w:color w:val="00B050"/>
          <w:sz w:val="32"/>
          <w:szCs w:val="32"/>
          <w:rtl/>
          <w:lang w:bidi="ar-IQ"/>
        </w:rPr>
        <w:t>يعقوب</w:t>
      </w:r>
      <w:r w:rsidR="003C022B" w:rsidRPr="00405717">
        <w:rPr>
          <w:rFonts w:ascii="Traditional Arabic" w:hAnsi="Traditional Arabic" w:cs="Traditional Arabic" w:hint="cs"/>
          <w:color w:val="00B050"/>
          <w:sz w:val="32"/>
          <w:szCs w:val="32"/>
          <w:rtl/>
          <w:lang w:bidi="ar-IQ"/>
        </w:rPr>
        <w:t xml:space="preserve"> </w:t>
      </w:r>
      <w:r w:rsidR="003C022B" w:rsidRPr="00405717">
        <w:rPr>
          <w:rFonts w:ascii="Traditional Arabic" w:hAnsi="Traditional Arabic" w:cs="Traditional Arabic" w:hint="cs"/>
          <w:sz w:val="32"/>
          <w:szCs w:val="32"/>
          <w:rtl/>
          <w:lang w:bidi="ar-IQ"/>
        </w:rPr>
        <w:t>بالهمز</w:t>
      </w:r>
      <w:r w:rsidR="00A02CA8">
        <w:rPr>
          <w:rFonts w:ascii="Traditional Arabic" w:hAnsi="Traditional Arabic" w:cs="Traditional Arabic" w:hint="cs"/>
          <w:sz w:val="32"/>
          <w:szCs w:val="32"/>
          <w:rtl/>
          <w:lang w:bidi="ar-IQ"/>
        </w:rPr>
        <w:t xml:space="preserve"> بدل الواو مع إسكان الفاء </w:t>
      </w:r>
      <w:r w:rsidR="00A02CA8">
        <w:rPr>
          <w:rFonts w:ascii="Traditional Arabic" w:hAnsi="Traditional Arabic" w:cs="Traditional Arabic" w:hint="cs"/>
          <w:b/>
          <w:bCs/>
          <w:sz w:val="32"/>
          <w:szCs w:val="32"/>
          <w:rtl/>
          <w:lang w:bidi="ar-IQ"/>
        </w:rPr>
        <w:t>(كُفْ</w:t>
      </w:r>
      <w:r w:rsidR="003C022B" w:rsidRPr="00405717">
        <w:rPr>
          <w:rFonts w:ascii="Traditional Arabic" w:hAnsi="Traditional Arabic" w:cs="Traditional Arabic" w:hint="cs"/>
          <w:b/>
          <w:bCs/>
          <w:sz w:val="32"/>
          <w:szCs w:val="32"/>
          <w:rtl/>
          <w:lang w:bidi="ar-IQ"/>
        </w:rPr>
        <w:t>ؤاً)</w:t>
      </w:r>
      <w:r w:rsidR="003C022B" w:rsidRPr="00405717">
        <w:rPr>
          <w:rFonts w:ascii="Traditional Arabic" w:hAnsi="Traditional Arabic" w:cs="Traditional Arabic" w:hint="cs"/>
          <w:sz w:val="32"/>
          <w:szCs w:val="32"/>
          <w:rtl/>
          <w:lang w:bidi="ar-IQ"/>
        </w:rPr>
        <w:t>.</w:t>
      </w:r>
    </w:p>
    <w:p w:rsidR="00A02CA8" w:rsidRPr="00405717" w:rsidRDefault="00A02CA8" w:rsidP="00405717">
      <w:pPr>
        <w:pStyle w:val="a3"/>
        <w:jc w:val="both"/>
        <w:rPr>
          <w:rFonts w:ascii="Traditional Arabic" w:hAnsi="Traditional Arabic" w:cs="Traditional Arabic"/>
          <w:sz w:val="32"/>
          <w:szCs w:val="32"/>
          <w:rtl/>
          <w:lang w:bidi="ar-IQ"/>
        </w:rPr>
      </w:pPr>
    </w:p>
    <w:tbl>
      <w:tblPr>
        <w:tblStyle w:val="a6"/>
        <w:bidiVisual/>
        <w:tblW w:w="0" w:type="auto"/>
        <w:jc w:val="center"/>
        <w:tblLook w:val="04A0" w:firstRow="1" w:lastRow="0" w:firstColumn="1" w:lastColumn="0" w:noHBand="0" w:noVBand="1"/>
      </w:tblPr>
      <w:tblGrid>
        <w:gridCol w:w="8856"/>
      </w:tblGrid>
      <w:tr w:rsidR="003C022B" w:rsidTr="00E750A3">
        <w:trPr>
          <w:jc w:val="center"/>
        </w:trPr>
        <w:tc>
          <w:tcPr>
            <w:tcW w:w="8856" w:type="dxa"/>
          </w:tcPr>
          <w:p w:rsidR="003C022B" w:rsidRPr="003C022B" w:rsidRDefault="003C022B" w:rsidP="003C022B">
            <w:pPr>
              <w:pStyle w:val="a3"/>
              <w:jc w:val="center"/>
              <w:rPr>
                <w:rFonts w:ascii="Traditional Arabic" w:hAnsi="Traditional Arabic" w:cs="Traditional Arabic"/>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113</w:t>
            </w:r>
            <w:r w:rsidRPr="009B3B6A">
              <w:rPr>
                <w:rFonts w:ascii="Traditional Arabic" w:hAnsi="Traditional Arabic" w:cs="Traditional Arabic" w:hint="cs"/>
                <w:b/>
                <w:bCs/>
                <w:sz w:val="48"/>
                <w:szCs w:val="48"/>
                <w:rtl/>
                <w:lang w:bidi="ar-IQ"/>
              </w:rPr>
              <w:t xml:space="preserve">) </w:t>
            </w:r>
            <w:r w:rsidR="00D20CCC" w:rsidRPr="00BE7936">
              <w:rPr>
                <w:rFonts w:ascii="Traditional Arabic" w:hAnsi="Traditional Arabic" w:cs="Traditional Arabic"/>
                <w:sz w:val="48"/>
                <w:szCs w:val="48"/>
                <w:rtl/>
                <w:lang w:bidi="ar-IQ"/>
              </w:rPr>
              <w:t>﴿</w:t>
            </w:r>
            <w:r w:rsidRPr="00A02CA8">
              <w:rPr>
                <w:rFonts w:ascii="Traditional Arabic" w:hAnsi="Traditional Arabic" w:cs="Traditional Arabic" w:hint="cs"/>
                <w:b/>
                <w:bCs/>
                <w:color w:val="FF0000"/>
                <w:sz w:val="48"/>
                <w:szCs w:val="48"/>
                <w:rtl/>
                <w:lang w:bidi="ar-IQ"/>
              </w:rPr>
              <w:t>سُورَةُ الْفَلَقِ مَكِيَّةٌ</w:t>
            </w:r>
            <w:r w:rsidR="00A02CA8" w:rsidRPr="00A02CA8">
              <w:rPr>
                <w:rFonts w:ascii="Traditional Arabic" w:hAnsi="Traditional Arabic" w:cs="Traditional Arabic" w:hint="cs"/>
                <w:b/>
                <w:bCs/>
                <w:color w:val="FF0000"/>
                <w:sz w:val="48"/>
                <w:szCs w:val="48"/>
                <w:rtl/>
                <w:lang w:bidi="ar-IQ"/>
              </w:rPr>
              <w:t xml:space="preserve"> </w:t>
            </w:r>
            <w:r w:rsidR="002F2068" w:rsidRPr="00BE7936">
              <w:rPr>
                <w:rFonts w:ascii="Traditional Arabic" w:hAnsi="Traditional Arabic" w:cs="Traditional Arabic"/>
                <w:sz w:val="32"/>
                <w:szCs w:val="32"/>
                <w:vertAlign w:val="superscript"/>
                <w:rtl/>
                <w:lang w:eastAsia="ar-SY" w:bidi="ar-SY"/>
              </w:rPr>
              <w:t>(</w:t>
            </w:r>
            <w:r w:rsidR="002F2068" w:rsidRPr="00BE7936">
              <w:rPr>
                <w:rFonts w:ascii="Traditional Arabic" w:hAnsi="Traditional Arabic" w:cs="Traditional Arabic"/>
                <w:sz w:val="32"/>
                <w:szCs w:val="32"/>
                <w:vertAlign w:val="superscript"/>
                <w:rtl/>
                <w:lang w:eastAsia="ar-SY" w:bidi="ar-SY"/>
              </w:rPr>
              <w:footnoteReference w:id="521"/>
            </w:r>
            <w:r w:rsidR="002F2068" w:rsidRPr="00BE7936">
              <w:rPr>
                <w:rFonts w:ascii="Traditional Arabic" w:hAnsi="Traditional Arabic" w:cs="Traditional Arabic"/>
                <w:sz w:val="32"/>
                <w:szCs w:val="32"/>
                <w:vertAlign w:val="superscript"/>
                <w:rtl/>
                <w:lang w:eastAsia="ar-SY" w:bidi="ar-SY"/>
              </w:rPr>
              <w:t>)</w:t>
            </w:r>
            <w:r>
              <w:rPr>
                <w:rFonts w:ascii="Traditional Arabic" w:hAnsi="Traditional Arabic" w:cs="Traditional Arabic" w:hint="cs"/>
                <w:b/>
                <w:bCs/>
                <w:sz w:val="48"/>
                <w:szCs w:val="48"/>
                <w:rtl/>
                <w:lang w:bidi="ar-IQ"/>
              </w:rPr>
              <w:t xml:space="preserve"> </w:t>
            </w:r>
            <w:r w:rsidRPr="00A02CA8">
              <w:rPr>
                <w:rFonts w:ascii="Traditional Arabic" w:hAnsi="Traditional Arabic" w:cs="Traditional Arabic" w:hint="cs"/>
                <w:b/>
                <w:bCs/>
                <w:color w:val="FF0000"/>
                <w:sz w:val="48"/>
                <w:szCs w:val="48"/>
                <w:rtl/>
                <w:lang w:bidi="ar-IQ"/>
              </w:rPr>
              <w:t>وَآيَاتُهَا خَمْسٌ</w:t>
            </w:r>
            <w:r w:rsidR="00BE7936" w:rsidRPr="00BE7936">
              <w:rPr>
                <w:rFonts w:ascii="Traditional Arabic" w:hAnsi="Traditional Arabic" w:cs="Traditional Arabic"/>
                <w:sz w:val="48"/>
                <w:szCs w:val="48"/>
                <w:rtl/>
                <w:lang w:bidi="ar-IQ"/>
              </w:rPr>
              <w:t>﴾</w:t>
            </w:r>
            <w:r w:rsidR="00A02CA8">
              <w:rPr>
                <w:rFonts w:ascii="Traditional Arabic" w:hAnsi="Traditional Arabic" w:cs="Traditional Arabic" w:hint="cs"/>
                <w:sz w:val="48"/>
                <w:szCs w:val="48"/>
                <w:rtl/>
                <w:lang w:bidi="ar-IQ"/>
              </w:rPr>
              <w:t xml:space="preserve"> </w:t>
            </w:r>
            <w:r w:rsidR="00601467" w:rsidRPr="00BE7936">
              <w:rPr>
                <w:rFonts w:ascii="Traditional Arabic" w:hAnsi="Traditional Arabic" w:cs="Traditional Arabic"/>
                <w:sz w:val="32"/>
                <w:szCs w:val="32"/>
                <w:vertAlign w:val="superscript"/>
                <w:rtl/>
                <w:lang w:eastAsia="ar-SY" w:bidi="ar-SY"/>
              </w:rPr>
              <w:t>(</w:t>
            </w:r>
            <w:r w:rsidR="00601467" w:rsidRPr="00BE7936">
              <w:rPr>
                <w:rFonts w:ascii="Traditional Arabic" w:hAnsi="Traditional Arabic" w:cs="Traditional Arabic"/>
                <w:sz w:val="32"/>
                <w:szCs w:val="32"/>
                <w:vertAlign w:val="superscript"/>
                <w:rtl/>
                <w:lang w:eastAsia="ar-SY" w:bidi="ar-SY"/>
              </w:rPr>
              <w:footnoteReference w:id="522"/>
            </w:r>
            <w:r w:rsidR="00601467" w:rsidRPr="00BE7936">
              <w:rPr>
                <w:rFonts w:ascii="Traditional Arabic" w:hAnsi="Traditional Arabic" w:cs="Traditional Arabic"/>
                <w:sz w:val="32"/>
                <w:szCs w:val="32"/>
                <w:vertAlign w:val="superscript"/>
                <w:rtl/>
                <w:lang w:eastAsia="ar-SY" w:bidi="ar-SY"/>
              </w:rPr>
              <w:t>)</w:t>
            </w:r>
          </w:p>
        </w:tc>
      </w:tr>
    </w:tbl>
    <w:p w:rsidR="00A02CA8" w:rsidRDefault="00A02CA8" w:rsidP="00A02CA8">
      <w:pPr>
        <w:pStyle w:val="a3"/>
        <w:jc w:val="both"/>
        <w:rPr>
          <w:rFonts w:ascii="Traditional Arabic" w:hAnsi="Traditional Arabic" w:cs="Traditional Arabic"/>
          <w:b/>
          <w:bCs/>
          <w:sz w:val="32"/>
          <w:szCs w:val="32"/>
          <w:rtl/>
          <w:lang w:bidi="ar-IQ"/>
        </w:rPr>
      </w:pPr>
      <w:r>
        <w:rPr>
          <w:rFonts w:ascii="Traditional Arabic" w:hAnsi="Traditional Arabic" w:cs="Traditional Arabic" w:hint="cs"/>
          <w:sz w:val="32"/>
          <w:szCs w:val="32"/>
          <w:rtl/>
          <w:lang w:bidi="ar-IQ"/>
        </w:rPr>
        <w:t xml:space="preserve">     </w:t>
      </w:r>
      <w:r w:rsidR="003C022B" w:rsidRPr="00A02CA8">
        <w:rPr>
          <w:rFonts w:ascii="Traditional Arabic" w:hAnsi="Traditional Arabic" w:cs="Traditional Arabic" w:hint="cs"/>
          <w:b/>
          <w:bCs/>
          <w:sz w:val="32"/>
          <w:szCs w:val="32"/>
          <w:rtl/>
          <w:lang w:bidi="ar-IQ"/>
        </w:rPr>
        <w:t xml:space="preserve">لا </w:t>
      </w:r>
      <w:r w:rsidR="00664C3E" w:rsidRPr="00A02CA8">
        <w:rPr>
          <w:rFonts w:ascii="Traditional Arabic" w:hAnsi="Traditional Arabic" w:cs="Traditional Arabic" w:hint="cs"/>
          <w:b/>
          <w:bCs/>
          <w:sz w:val="32"/>
          <w:szCs w:val="32"/>
          <w:rtl/>
          <w:lang w:bidi="ar-IQ"/>
        </w:rPr>
        <w:t>خلاف</w:t>
      </w:r>
      <w:r>
        <w:rPr>
          <w:rFonts w:ascii="Traditional Arabic" w:hAnsi="Traditional Arabic" w:cs="Traditional Arabic" w:hint="cs"/>
          <w:b/>
          <w:bCs/>
          <w:sz w:val="32"/>
          <w:szCs w:val="32"/>
          <w:rtl/>
          <w:lang w:bidi="ar-IQ"/>
        </w:rPr>
        <w:t xml:space="preserve"> فيها</w:t>
      </w:r>
      <w:r w:rsidR="003C022B" w:rsidRPr="00A02CA8">
        <w:rPr>
          <w:rFonts w:ascii="Traditional Arabic" w:hAnsi="Traditional Arabic" w:cs="Traditional Arabic" w:hint="cs"/>
          <w:b/>
          <w:bCs/>
          <w:sz w:val="32"/>
          <w:szCs w:val="32"/>
          <w:rtl/>
          <w:lang w:bidi="ar-IQ"/>
        </w:rPr>
        <w:t>.</w:t>
      </w:r>
    </w:p>
    <w:p w:rsidR="00701D7C" w:rsidRPr="00A02CA8" w:rsidRDefault="003C022B" w:rsidP="00A02CA8">
      <w:pPr>
        <w:pStyle w:val="a3"/>
        <w:jc w:val="both"/>
        <w:rPr>
          <w:rFonts w:ascii="Traditional Arabic" w:hAnsi="Traditional Arabic" w:cs="Traditional Arabic"/>
          <w:b/>
          <w:bCs/>
          <w:sz w:val="32"/>
          <w:szCs w:val="32"/>
          <w:rtl/>
          <w:lang w:bidi="ar-IQ"/>
        </w:rPr>
      </w:pPr>
      <w:r w:rsidRPr="00A02CA8">
        <w:rPr>
          <w:rFonts w:ascii="Traditional Arabic" w:hAnsi="Traditional Arabic" w:cs="Traditional Arabic" w:hint="cs"/>
          <w:b/>
          <w:bCs/>
          <w:sz w:val="32"/>
          <w:szCs w:val="32"/>
          <w:rtl/>
          <w:lang w:bidi="ar-IQ"/>
        </w:rPr>
        <w:t xml:space="preserve"> </w:t>
      </w:r>
    </w:p>
    <w:tbl>
      <w:tblPr>
        <w:tblStyle w:val="a6"/>
        <w:bidiVisual/>
        <w:tblW w:w="0" w:type="auto"/>
        <w:jc w:val="center"/>
        <w:tblLook w:val="04A0" w:firstRow="1" w:lastRow="0" w:firstColumn="1" w:lastColumn="0" w:noHBand="0" w:noVBand="1"/>
      </w:tblPr>
      <w:tblGrid>
        <w:gridCol w:w="8856"/>
      </w:tblGrid>
      <w:tr w:rsidR="003C022B" w:rsidTr="00E750A3">
        <w:trPr>
          <w:jc w:val="center"/>
        </w:trPr>
        <w:tc>
          <w:tcPr>
            <w:tcW w:w="8856" w:type="dxa"/>
          </w:tcPr>
          <w:p w:rsidR="003C022B" w:rsidRPr="003C022B" w:rsidRDefault="003C022B" w:rsidP="003C022B">
            <w:pPr>
              <w:pStyle w:val="a3"/>
              <w:jc w:val="center"/>
              <w:rPr>
                <w:rFonts w:ascii="Traditional Arabic" w:hAnsi="Traditional Arabic" w:cs="Traditional Arabic"/>
                <w:sz w:val="28"/>
                <w:szCs w:val="28"/>
                <w:lang w:bidi="ar-SY"/>
              </w:rPr>
            </w:pPr>
            <w:r w:rsidRPr="009B3B6A">
              <w:rPr>
                <w:rFonts w:ascii="Traditional Arabic" w:hAnsi="Traditional Arabic" w:cs="Traditional Arabic" w:hint="cs"/>
                <w:b/>
                <w:bCs/>
                <w:sz w:val="48"/>
                <w:szCs w:val="48"/>
                <w:rtl/>
                <w:lang w:bidi="ar-IQ"/>
              </w:rPr>
              <w:t>(</w:t>
            </w:r>
            <w:r>
              <w:rPr>
                <w:rFonts w:ascii="Traditional Arabic" w:hAnsi="Traditional Arabic" w:cs="Traditional Arabic" w:hint="cs"/>
                <w:b/>
                <w:bCs/>
                <w:sz w:val="48"/>
                <w:szCs w:val="48"/>
                <w:rtl/>
                <w:lang w:bidi="ar-IQ"/>
              </w:rPr>
              <w:t>114</w:t>
            </w:r>
            <w:r w:rsidRPr="009B3B6A">
              <w:rPr>
                <w:rFonts w:ascii="Traditional Arabic" w:hAnsi="Traditional Arabic" w:cs="Traditional Arabic" w:hint="cs"/>
                <w:b/>
                <w:bCs/>
                <w:sz w:val="48"/>
                <w:szCs w:val="48"/>
                <w:rtl/>
                <w:lang w:bidi="ar-IQ"/>
              </w:rPr>
              <w:t xml:space="preserve">) </w:t>
            </w:r>
            <w:r w:rsidR="00D20CCC" w:rsidRPr="00BE7936">
              <w:rPr>
                <w:rFonts w:ascii="Traditional Arabic" w:hAnsi="Traditional Arabic" w:cs="Traditional Arabic"/>
                <w:sz w:val="48"/>
                <w:szCs w:val="48"/>
                <w:rtl/>
                <w:lang w:bidi="ar-IQ"/>
              </w:rPr>
              <w:t>﴿</w:t>
            </w:r>
            <w:r w:rsidRPr="00A02CA8">
              <w:rPr>
                <w:rFonts w:ascii="Traditional Arabic" w:hAnsi="Traditional Arabic" w:cs="Traditional Arabic" w:hint="cs"/>
                <w:b/>
                <w:bCs/>
                <w:color w:val="FF0000"/>
                <w:sz w:val="48"/>
                <w:szCs w:val="48"/>
                <w:rtl/>
                <w:lang w:bidi="ar-IQ"/>
              </w:rPr>
              <w:t>سُورَةُ النَّاسِ مَكِيَّةٌ</w:t>
            </w:r>
            <w:r w:rsidR="00BE7936" w:rsidRPr="00A02CA8">
              <w:rPr>
                <w:rFonts w:ascii="Traditional Arabic" w:hAnsi="Traditional Arabic" w:cs="Traditional Arabic" w:hint="cs"/>
                <w:color w:val="FF0000"/>
                <w:sz w:val="32"/>
                <w:szCs w:val="32"/>
                <w:vertAlign w:val="superscript"/>
                <w:rtl/>
                <w:lang w:eastAsia="ar-SY" w:bidi="ar-SY"/>
              </w:rPr>
              <w:t xml:space="preserve"> </w:t>
            </w:r>
            <w:r w:rsidR="00601467" w:rsidRPr="00BE7936">
              <w:rPr>
                <w:rFonts w:ascii="Traditional Arabic" w:hAnsi="Traditional Arabic" w:cs="Traditional Arabic"/>
                <w:sz w:val="32"/>
                <w:szCs w:val="32"/>
                <w:vertAlign w:val="superscript"/>
                <w:rtl/>
                <w:lang w:eastAsia="ar-SY" w:bidi="ar-SY"/>
              </w:rPr>
              <w:t>(</w:t>
            </w:r>
            <w:r w:rsidR="00601467" w:rsidRPr="00BE7936">
              <w:rPr>
                <w:rFonts w:ascii="Traditional Arabic" w:hAnsi="Traditional Arabic" w:cs="Traditional Arabic"/>
                <w:sz w:val="32"/>
                <w:szCs w:val="32"/>
                <w:vertAlign w:val="superscript"/>
                <w:rtl/>
                <w:lang w:eastAsia="ar-SY" w:bidi="ar-SY"/>
              </w:rPr>
              <w:footnoteReference w:id="523"/>
            </w:r>
            <w:r w:rsidR="00601467" w:rsidRPr="00BE7936">
              <w:rPr>
                <w:rFonts w:ascii="Traditional Arabic" w:hAnsi="Traditional Arabic" w:cs="Traditional Arabic"/>
                <w:sz w:val="32"/>
                <w:szCs w:val="32"/>
                <w:vertAlign w:val="superscript"/>
                <w:rtl/>
                <w:lang w:eastAsia="ar-SY" w:bidi="ar-SY"/>
              </w:rPr>
              <w:t>)</w:t>
            </w:r>
            <w:r>
              <w:rPr>
                <w:rFonts w:ascii="Traditional Arabic" w:hAnsi="Traditional Arabic" w:cs="Traditional Arabic" w:hint="cs"/>
                <w:b/>
                <w:bCs/>
                <w:sz w:val="48"/>
                <w:szCs w:val="48"/>
                <w:rtl/>
                <w:lang w:bidi="ar-IQ"/>
              </w:rPr>
              <w:t xml:space="preserve"> </w:t>
            </w:r>
            <w:r w:rsidRPr="00A02CA8">
              <w:rPr>
                <w:rFonts w:ascii="Traditional Arabic" w:hAnsi="Traditional Arabic" w:cs="Traditional Arabic" w:hint="cs"/>
                <w:b/>
                <w:bCs/>
                <w:color w:val="FF0000"/>
                <w:sz w:val="48"/>
                <w:szCs w:val="48"/>
                <w:rtl/>
                <w:lang w:bidi="ar-IQ"/>
              </w:rPr>
              <w:t>وَآيَاتُهَا سِتٌ</w:t>
            </w:r>
            <w:r w:rsidR="00BE7936" w:rsidRPr="00BE7936">
              <w:rPr>
                <w:rFonts w:ascii="Traditional Arabic" w:hAnsi="Traditional Arabic" w:cs="Traditional Arabic"/>
                <w:sz w:val="48"/>
                <w:szCs w:val="48"/>
                <w:rtl/>
                <w:lang w:bidi="ar-IQ"/>
              </w:rPr>
              <w:t>﴾</w:t>
            </w:r>
            <w:r w:rsidR="00A02CA8">
              <w:rPr>
                <w:rFonts w:ascii="Traditional Arabic" w:hAnsi="Traditional Arabic" w:cs="Traditional Arabic" w:hint="cs"/>
                <w:sz w:val="48"/>
                <w:szCs w:val="48"/>
                <w:rtl/>
                <w:lang w:bidi="ar-IQ"/>
              </w:rPr>
              <w:t xml:space="preserve"> </w:t>
            </w:r>
            <w:r w:rsidR="00601467" w:rsidRPr="00BE7936">
              <w:rPr>
                <w:rFonts w:ascii="Traditional Arabic" w:hAnsi="Traditional Arabic" w:cs="Traditional Arabic"/>
                <w:sz w:val="32"/>
                <w:szCs w:val="32"/>
                <w:vertAlign w:val="superscript"/>
                <w:rtl/>
                <w:lang w:eastAsia="ar-SY" w:bidi="ar-SY"/>
              </w:rPr>
              <w:t>(</w:t>
            </w:r>
            <w:r w:rsidR="00601467" w:rsidRPr="00BE7936">
              <w:rPr>
                <w:rFonts w:ascii="Traditional Arabic" w:hAnsi="Traditional Arabic" w:cs="Traditional Arabic"/>
                <w:sz w:val="32"/>
                <w:szCs w:val="32"/>
                <w:vertAlign w:val="superscript"/>
                <w:rtl/>
                <w:lang w:eastAsia="ar-SY" w:bidi="ar-SY"/>
              </w:rPr>
              <w:footnoteReference w:id="524"/>
            </w:r>
            <w:r w:rsidR="00601467" w:rsidRPr="00BE7936">
              <w:rPr>
                <w:rFonts w:ascii="Traditional Arabic" w:hAnsi="Traditional Arabic" w:cs="Traditional Arabic"/>
                <w:sz w:val="32"/>
                <w:szCs w:val="32"/>
                <w:vertAlign w:val="superscript"/>
                <w:rtl/>
                <w:lang w:eastAsia="ar-SY" w:bidi="ar-SY"/>
              </w:rPr>
              <w:t>)</w:t>
            </w:r>
          </w:p>
        </w:tc>
      </w:tr>
    </w:tbl>
    <w:p w:rsidR="00664C3E" w:rsidRDefault="00A02CA8" w:rsidP="00AF2593">
      <w:pPr>
        <w:pStyle w:val="a3"/>
        <w:jc w:val="both"/>
        <w:rPr>
          <w:rFonts w:ascii="Traditional Arabic" w:hAnsi="Traditional Arabic" w:cs="Traditional Arabic"/>
          <w:sz w:val="32"/>
          <w:szCs w:val="32"/>
          <w:rtl/>
          <w:lang w:bidi="ar-IQ"/>
        </w:rPr>
      </w:pPr>
      <w:r>
        <w:rPr>
          <w:rFonts w:ascii="Traditional Arabic" w:hAnsi="Traditional Arabic" w:cs="Traditional Arabic" w:hint="cs"/>
          <w:b/>
          <w:bCs/>
          <w:sz w:val="32"/>
          <w:szCs w:val="32"/>
          <w:rtl/>
          <w:lang w:bidi="ar-IQ"/>
        </w:rPr>
        <w:t xml:space="preserve">     لا خلاف فيها</w:t>
      </w:r>
    </w:p>
    <w:p w:rsidR="00AF2593" w:rsidRDefault="00AF2593" w:rsidP="00C9166C">
      <w:pPr>
        <w:pStyle w:val="a3"/>
        <w:jc w:val="center"/>
        <w:rPr>
          <w:rFonts w:ascii="Traditional Arabic" w:hAnsi="Traditional Arabic" w:cs="Traditional Arabic"/>
          <w:b/>
          <w:bCs/>
          <w:sz w:val="32"/>
          <w:szCs w:val="32"/>
          <w:rtl/>
          <w:lang w:bidi="ar-IQ"/>
        </w:rPr>
      </w:pPr>
    </w:p>
    <w:p w:rsidR="00C9166C" w:rsidRPr="00AF2593" w:rsidRDefault="00664C3E" w:rsidP="00AF2593">
      <w:pPr>
        <w:pStyle w:val="a3"/>
        <w:jc w:val="center"/>
        <w:rPr>
          <w:rFonts w:ascii="Traditional Arabic" w:hAnsi="Traditional Arabic" w:cs="Traditional Arabic"/>
          <w:b/>
          <w:bCs/>
          <w:sz w:val="32"/>
          <w:szCs w:val="32"/>
          <w:rtl/>
          <w:lang w:bidi="ar-IQ"/>
        </w:rPr>
      </w:pPr>
      <w:r w:rsidRPr="00AF2593">
        <w:rPr>
          <w:rFonts w:ascii="Traditional Arabic" w:hAnsi="Traditional Arabic" w:cs="Traditional Arabic" w:hint="cs"/>
          <w:b/>
          <w:bCs/>
          <w:sz w:val="32"/>
          <w:szCs w:val="32"/>
          <w:rtl/>
          <w:lang w:bidi="ar-IQ"/>
        </w:rPr>
        <w:t xml:space="preserve">انتهى فرش المصحف بحمد الله وتوفيقه على قراءة </w:t>
      </w:r>
      <w:r w:rsidR="00A02CA8" w:rsidRPr="00AF2593">
        <w:rPr>
          <w:rFonts w:ascii="Traditional Arabic" w:hAnsi="Traditional Arabic" w:cs="Traditional Arabic" w:hint="cs"/>
          <w:b/>
          <w:bCs/>
          <w:sz w:val="32"/>
          <w:szCs w:val="32"/>
          <w:rtl/>
          <w:lang w:bidi="ar-IQ"/>
        </w:rPr>
        <w:t>يعقوب الحضرمي</w:t>
      </w:r>
      <w:r w:rsidRPr="00AF2593">
        <w:rPr>
          <w:rFonts w:ascii="Traditional Arabic" w:hAnsi="Traditional Arabic" w:cs="Traditional Arabic" w:hint="cs"/>
          <w:b/>
          <w:bCs/>
          <w:sz w:val="32"/>
          <w:szCs w:val="32"/>
          <w:rtl/>
          <w:lang w:bidi="ar-IQ"/>
        </w:rPr>
        <w:t xml:space="preserve"> البصري براوييه </w:t>
      </w:r>
      <w:r w:rsidR="00A02CA8" w:rsidRPr="00AF2593">
        <w:rPr>
          <w:rFonts w:ascii="Traditional Arabic" w:hAnsi="Traditional Arabic" w:cs="Traditional Arabic" w:hint="cs"/>
          <w:b/>
          <w:bCs/>
          <w:sz w:val="32"/>
          <w:szCs w:val="32"/>
          <w:rtl/>
          <w:lang w:bidi="ar-IQ"/>
        </w:rPr>
        <w:t>رويس</w:t>
      </w:r>
      <w:r w:rsidRPr="00AF2593">
        <w:rPr>
          <w:rFonts w:ascii="Traditional Arabic" w:hAnsi="Traditional Arabic" w:cs="Traditional Arabic" w:hint="cs"/>
          <w:b/>
          <w:bCs/>
          <w:sz w:val="32"/>
          <w:szCs w:val="32"/>
          <w:rtl/>
          <w:lang w:bidi="ar-IQ"/>
        </w:rPr>
        <w:t xml:space="preserve"> </w:t>
      </w:r>
      <w:r w:rsidR="00A02CA8" w:rsidRPr="00AF2593">
        <w:rPr>
          <w:rFonts w:ascii="Traditional Arabic" w:hAnsi="Traditional Arabic" w:cs="Traditional Arabic" w:hint="cs"/>
          <w:b/>
          <w:bCs/>
          <w:sz w:val="32"/>
          <w:szCs w:val="32"/>
          <w:rtl/>
          <w:lang w:bidi="ar-IQ"/>
        </w:rPr>
        <w:t xml:space="preserve">وروح في الأول من جمادي الآخرة </w:t>
      </w:r>
      <w:r w:rsidR="00C9166C" w:rsidRPr="00AF2593">
        <w:rPr>
          <w:rFonts w:ascii="Traditional Arabic" w:hAnsi="Traditional Arabic" w:cs="Traditional Arabic" w:hint="cs"/>
          <w:b/>
          <w:bCs/>
          <w:sz w:val="32"/>
          <w:szCs w:val="32"/>
          <w:rtl/>
          <w:lang w:bidi="ar-IQ"/>
        </w:rPr>
        <w:t>سنة</w:t>
      </w:r>
      <w:r w:rsidR="00A02CA8" w:rsidRPr="00AF2593">
        <w:rPr>
          <w:rFonts w:ascii="Traditional Arabic" w:hAnsi="Traditional Arabic" w:cs="Traditional Arabic" w:hint="cs"/>
          <w:b/>
          <w:bCs/>
          <w:sz w:val="32"/>
          <w:szCs w:val="32"/>
          <w:rtl/>
          <w:lang w:bidi="ar-IQ"/>
        </w:rPr>
        <w:t xml:space="preserve"> 1441ه الموافق 28 من شهر كانون الأول </w:t>
      </w:r>
      <w:r w:rsidR="00C9166C" w:rsidRPr="00AF2593">
        <w:rPr>
          <w:rFonts w:ascii="Traditional Arabic" w:hAnsi="Traditional Arabic" w:cs="Traditional Arabic" w:hint="cs"/>
          <w:b/>
          <w:bCs/>
          <w:sz w:val="32"/>
          <w:szCs w:val="32"/>
          <w:rtl/>
          <w:lang w:bidi="ar-IQ"/>
        </w:rPr>
        <w:t>سنة 2019م</w:t>
      </w:r>
      <w:r w:rsidR="00A02CA8" w:rsidRPr="00AF2593">
        <w:rPr>
          <w:rFonts w:ascii="Traditional Arabic" w:hAnsi="Traditional Arabic" w:cs="Traditional Arabic" w:hint="cs"/>
          <w:b/>
          <w:bCs/>
          <w:sz w:val="32"/>
          <w:szCs w:val="32"/>
          <w:rtl/>
          <w:lang w:bidi="ar-IQ"/>
        </w:rPr>
        <w:t xml:space="preserve"> </w:t>
      </w:r>
    </w:p>
    <w:p w:rsidR="00A500DF" w:rsidRPr="00B54A4B" w:rsidRDefault="00DB0DAF" w:rsidP="00E750A3">
      <w:pPr>
        <w:pStyle w:val="a3"/>
        <w:jc w:val="both"/>
        <w:rPr>
          <w:rFonts w:ascii="Traditional Arabic" w:hAnsi="Traditional Arabic" w:cs="Traditional Arabic"/>
          <w:sz w:val="32"/>
          <w:szCs w:val="32"/>
          <w:rtl/>
          <w:lang w:bidi="ar-IQ"/>
        </w:rPr>
      </w:pPr>
      <w:r>
        <w:rPr>
          <w:rFonts w:ascii="Traditional Arabic" w:hAnsi="Traditional Arabic" w:cs="Traditional Arabic" w:hint="cs"/>
          <w:b/>
          <w:bCs/>
          <w:sz w:val="48"/>
          <w:szCs w:val="48"/>
          <w:rtl/>
          <w:lang w:bidi="ar-IQ"/>
        </w:rPr>
        <w:t xml:space="preserve"> </w:t>
      </w:r>
    </w:p>
    <w:tbl>
      <w:tblPr>
        <w:tblStyle w:val="a6"/>
        <w:bidiVisual/>
        <w:tblW w:w="0" w:type="auto"/>
        <w:jc w:val="center"/>
        <w:shd w:val="clear" w:color="auto" w:fill="EAF1DD" w:themeFill="accent3" w:themeFillTint="33"/>
        <w:tblLook w:val="04A0" w:firstRow="1" w:lastRow="0" w:firstColumn="1" w:lastColumn="0" w:noHBand="0" w:noVBand="1"/>
      </w:tblPr>
      <w:tblGrid>
        <w:gridCol w:w="8856"/>
      </w:tblGrid>
      <w:tr w:rsidR="00FF2F80" w:rsidRPr="00FF2F80" w:rsidTr="00E750A3">
        <w:trPr>
          <w:jc w:val="center"/>
        </w:trPr>
        <w:tc>
          <w:tcPr>
            <w:tcW w:w="8856" w:type="dxa"/>
            <w:shd w:val="clear" w:color="auto" w:fill="EAF1DD" w:themeFill="accent3" w:themeFillTint="33"/>
          </w:tcPr>
          <w:p w:rsidR="00FF2F80" w:rsidRPr="003D29BD" w:rsidRDefault="00FF2F80" w:rsidP="00FF2F80">
            <w:pPr>
              <w:spacing w:line="240" w:lineRule="atLeast"/>
              <w:jc w:val="center"/>
              <w:rPr>
                <w:rFonts w:ascii="Traditional Arabic" w:hAnsi="Traditional Arabic" w:cs="Traditional Arabic"/>
                <w:b/>
                <w:bCs/>
                <w:color w:val="7030A0"/>
                <w:sz w:val="36"/>
                <w:szCs w:val="36"/>
                <w:rtl/>
              </w:rPr>
            </w:pPr>
            <w:r w:rsidRPr="003D29BD">
              <w:rPr>
                <w:rFonts w:ascii="Traditional Arabic" w:hAnsi="Traditional Arabic" w:cs="Traditional Arabic"/>
                <w:b/>
                <w:bCs/>
                <w:color w:val="7030A0"/>
                <w:sz w:val="36"/>
                <w:szCs w:val="36"/>
                <w:rtl/>
              </w:rPr>
              <w:lastRenderedPageBreak/>
              <w:t>خاتم</w:t>
            </w:r>
            <w:r w:rsidR="00B54A4B" w:rsidRPr="003D29BD">
              <w:rPr>
                <w:rFonts w:ascii="Traditional Arabic" w:hAnsi="Traditional Arabic" w:cs="Traditional Arabic"/>
                <w:b/>
                <w:bCs/>
                <w:color w:val="7030A0"/>
                <w:sz w:val="36"/>
                <w:szCs w:val="36"/>
                <w:rtl/>
              </w:rPr>
              <w:t>ــــــــ</w:t>
            </w:r>
            <w:r w:rsidRPr="003D29BD">
              <w:rPr>
                <w:rFonts w:ascii="Traditional Arabic" w:hAnsi="Traditional Arabic" w:cs="Traditional Arabic"/>
                <w:b/>
                <w:bCs/>
                <w:color w:val="7030A0"/>
                <w:sz w:val="36"/>
                <w:szCs w:val="36"/>
                <w:rtl/>
              </w:rPr>
              <w:t>ة</w:t>
            </w:r>
            <w:r w:rsidR="00A500DF" w:rsidRPr="003D29BD">
              <w:rPr>
                <w:rFonts w:ascii="Traditional Arabic" w:hAnsi="Traditional Arabic" w:cs="Traditional Arabic"/>
                <w:b/>
                <w:bCs/>
                <w:color w:val="7030A0"/>
                <w:sz w:val="36"/>
                <w:szCs w:val="36"/>
                <w:rtl/>
              </w:rPr>
              <w:t xml:space="preserve"> الكتاب</w:t>
            </w:r>
          </w:p>
        </w:tc>
      </w:tr>
    </w:tbl>
    <w:p w:rsidR="00FF2F80" w:rsidRPr="00380C96" w:rsidRDefault="00FF2F80" w:rsidP="00A500DF">
      <w:pPr>
        <w:spacing w:line="240" w:lineRule="atLeast"/>
        <w:jc w:val="both"/>
        <w:rPr>
          <w:rFonts w:cs="Traditional Arabic"/>
          <w:color w:val="000000"/>
          <w:sz w:val="36"/>
          <w:szCs w:val="36"/>
          <w:rtl/>
        </w:rPr>
      </w:pPr>
      <w:r w:rsidRPr="00380C96">
        <w:rPr>
          <w:rFonts w:cs="Traditional Arabic" w:hint="cs"/>
          <w:b/>
          <w:bCs/>
          <w:color w:val="000000"/>
          <w:sz w:val="36"/>
          <w:szCs w:val="36"/>
          <w:rtl/>
        </w:rPr>
        <w:t xml:space="preserve">  </w:t>
      </w:r>
      <w:r w:rsidRPr="00380C96">
        <w:rPr>
          <w:rFonts w:cs="Traditional Arabic" w:hint="cs"/>
          <w:color w:val="000000"/>
          <w:sz w:val="36"/>
          <w:szCs w:val="36"/>
          <w:rtl/>
        </w:rPr>
        <w:t xml:space="preserve">الحمد لله المنعم </w:t>
      </w:r>
      <w:r w:rsidR="00A500DF">
        <w:rPr>
          <w:rFonts w:cs="Traditional Arabic" w:hint="cs"/>
          <w:color w:val="000000"/>
          <w:sz w:val="36"/>
          <w:szCs w:val="36"/>
          <w:rtl/>
        </w:rPr>
        <w:t xml:space="preserve">والمتفضل </w:t>
      </w:r>
      <w:r w:rsidRPr="00380C96">
        <w:rPr>
          <w:rFonts w:cs="Traditional Arabic" w:hint="cs"/>
          <w:color w:val="000000"/>
          <w:sz w:val="36"/>
          <w:szCs w:val="36"/>
          <w:rtl/>
        </w:rPr>
        <w:t>علينا بالقرآن العظيم بتعلمه وتعليم</w:t>
      </w:r>
      <w:r w:rsidR="00380C96">
        <w:rPr>
          <w:rFonts w:cs="Traditional Arabic" w:hint="cs"/>
          <w:color w:val="000000"/>
          <w:sz w:val="36"/>
          <w:szCs w:val="36"/>
          <w:rtl/>
        </w:rPr>
        <w:t>ه</w:t>
      </w:r>
      <w:r w:rsidRPr="00380C96">
        <w:rPr>
          <w:rFonts w:cs="Traditional Arabic" w:hint="cs"/>
          <w:color w:val="000000"/>
          <w:sz w:val="36"/>
          <w:szCs w:val="36"/>
          <w:rtl/>
        </w:rPr>
        <w:t xml:space="preserve">، والصلاة والسلام على خير معلم </w:t>
      </w:r>
      <w:r w:rsidR="00280E1E">
        <w:rPr>
          <w:rFonts w:cs="Traditional Arabic" w:hint="cs"/>
          <w:color w:val="000000"/>
          <w:sz w:val="36"/>
          <w:szCs w:val="36"/>
          <w:rtl/>
        </w:rPr>
        <w:t xml:space="preserve">للإنسانية جمعاء </w:t>
      </w:r>
      <w:r w:rsidRPr="00380C96">
        <w:rPr>
          <w:rFonts w:cs="Traditional Arabic" w:hint="cs"/>
          <w:color w:val="000000"/>
          <w:sz w:val="36"/>
          <w:szCs w:val="36"/>
          <w:rtl/>
        </w:rPr>
        <w:t>الصادق الوعد الأمين</w:t>
      </w:r>
      <w:r w:rsidR="00280E1E">
        <w:rPr>
          <w:rFonts w:cs="Traditional Arabic" w:hint="cs"/>
          <w:color w:val="000000"/>
          <w:sz w:val="36"/>
          <w:szCs w:val="36"/>
          <w:rtl/>
        </w:rPr>
        <w:t xml:space="preserve"> سيدنا وحبيبنا</w:t>
      </w:r>
      <w:r w:rsidR="00A500DF">
        <w:rPr>
          <w:rFonts w:cs="Traditional Arabic" w:hint="cs"/>
          <w:color w:val="000000"/>
          <w:sz w:val="36"/>
          <w:szCs w:val="36"/>
          <w:rtl/>
        </w:rPr>
        <w:t xml:space="preserve"> محمد بن عبد الله وعلى آلة وصحب</w:t>
      </w:r>
      <w:r w:rsidR="00380C96">
        <w:rPr>
          <w:rFonts w:cs="Traditional Arabic" w:hint="cs"/>
          <w:color w:val="000000"/>
          <w:sz w:val="36"/>
          <w:szCs w:val="36"/>
          <w:rtl/>
        </w:rPr>
        <w:t xml:space="preserve">ه </w:t>
      </w:r>
      <w:r w:rsidR="00A500DF">
        <w:rPr>
          <w:rFonts w:cs="Traditional Arabic" w:hint="cs"/>
          <w:color w:val="000000"/>
          <w:sz w:val="36"/>
          <w:szCs w:val="36"/>
          <w:rtl/>
        </w:rPr>
        <w:t>و</w:t>
      </w:r>
      <w:r w:rsidR="00380C96">
        <w:rPr>
          <w:rFonts w:cs="Traditional Arabic" w:hint="cs"/>
          <w:color w:val="000000"/>
          <w:sz w:val="36"/>
          <w:szCs w:val="36"/>
          <w:rtl/>
        </w:rPr>
        <w:t>التابعين</w:t>
      </w:r>
      <w:r w:rsidR="00A500DF">
        <w:rPr>
          <w:rFonts w:cs="Traditional Arabic" w:hint="cs"/>
          <w:color w:val="000000"/>
          <w:sz w:val="36"/>
          <w:szCs w:val="36"/>
          <w:rtl/>
        </w:rPr>
        <w:t xml:space="preserve"> إلى يوم الدين،</w:t>
      </w:r>
      <w:r w:rsidR="00380C96">
        <w:rPr>
          <w:rFonts w:cs="Traditional Arabic" w:hint="cs"/>
          <w:color w:val="000000"/>
          <w:sz w:val="36"/>
          <w:szCs w:val="36"/>
          <w:rtl/>
        </w:rPr>
        <w:t xml:space="preserve"> وبعد</w:t>
      </w:r>
      <w:r w:rsidRPr="00380C96">
        <w:rPr>
          <w:rFonts w:cs="Traditional Arabic" w:hint="cs"/>
          <w:color w:val="000000"/>
          <w:sz w:val="36"/>
          <w:szCs w:val="36"/>
          <w:rtl/>
        </w:rPr>
        <w:t>:</w:t>
      </w:r>
    </w:p>
    <w:p w:rsidR="00FF2F80" w:rsidRPr="00380C96" w:rsidRDefault="00FF2F80" w:rsidP="00A500DF">
      <w:pPr>
        <w:spacing w:line="240" w:lineRule="atLeast"/>
        <w:jc w:val="both"/>
        <w:rPr>
          <w:rFonts w:cs="Traditional Arabic"/>
          <w:color w:val="000000"/>
          <w:sz w:val="36"/>
          <w:szCs w:val="36"/>
          <w:rtl/>
        </w:rPr>
      </w:pPr>
      <w:r w:rsidRPr="00380C96">
        <w:rPr>
          <w:rFonts w:cs="Traditional Arabic" w:hint="cs"/>
          <w:color w:val="000000"/>
          <w:sz w:val="36"/>
          <w:szCs w:val="36"/>
          <w:rtl/>
        </w:rPr>
        <w:t xml:space="preserve">   فإني بحمد الله قد أتممت هذا المؤلف</w:t>
      </w:r>
      <w:r w:rsidR="00380C96">
        <w:rPr>
          <w:rFonts w:cs="Traditional Arabic" w:hint="cs"/>
          <w:color w:val="000000"/>
          <w:sz w:val="36"/>
          <w:szCs w:val="36"/>
          <w:rtl/>
        </w:rPr>
        <w:t xml:space="preserve"> بقراءة </w:t>
      </w:r>
      <w:r w:rsidR="00A500DF">
        <w:rPr>
          <w:rFonts w:cs="Traditional Arabic" w:hint="cs"/>
          <w:b/>
          <w:bCs/>
          <w:color w:val="00B050"/>
          <w:sz w:val="36"/>
          <w:szCs w:val="36"/>
          <w:rtl/>
        </w:rPr>
        <w:t xml:space="preserve">يعقوب الحضرمي </w:t>
      </w:r>
      <w:r w:rsidR="00380C96">
        <w:rPr>
          <w:rFonts w:cs="Traditional Arabic" w:hint="cs"/>
          <w:color w:val="000000"/>
          <w:sz w:val="36"/>
          <w:szCs w:val="36"/>
          <w:rtl/>
        </w:rPr>
        <w:t>وراوييه</w:t>
      </w:r>
      <w:r w:rsidR="00A500DF">
        <w:rPr>
          <w:rFonts w:cs="Traditional Arabic" w:hint="cs"/>
          <w:color w:val="000000"/>
          <w:sz w:val="36"/>
          <w:szCs w:val="36"/>
          <w:rtl/>
        </w:rPr>
        <w:t xml:space="preserve"> </w:t>
      </w:r>
      <w:r w:rsidR="00A500DF" w:rsidRPr="00A500DF">
        <w:rPr>
          <w:rFonts w:cs="Traditional Arabic" w:hint="cs"/>
          <w:b/>
          <w:bCs/>
          <w:color w:val="7030A0"/>
          <w:sz w:val="36"/>
          <w:szCs w:val="36"/>
          <w:rtl/>
        </w:rPr>
        <w:t>رويس</w:t>
      </w:r>
      <w:r w:rsidR="00A500DF">
        <w:rPr>
          <w:rFonts w:cs="Traditional Arabic" w:hint="cs"/>
          <w:color w:val="000000"/>
          <w:sz w:val="36"/>
          <w:szCs w:val="36"/>
          <w:rtl/>
        </w:rPr>
        <w:t xml:space="preserve"> و</w:t>
      </w:r>
      <w:r w:rsidR="00A500DF" w:rsidRPr="00A500DF">
        <w:rPr>
          <w:rFonts w:cs="Traditional Arabic" w:hint="cs"/>
          <w:b/>
          <w:bCs/>
          <w:color w:val="C00000"/>
          <w:sz w:val="36"/>
          <w:szCs w:val="36"/>
          <w:rtl/>
        </w:rPr>
        <w:t>روح</w:t>
      </w:r>
      <w:r w:rsidRPr="00380C96">
        <w:rPr>
          <w:rFonts w:cs="Traditional Arabic" w:hint="cs"/>
          <w:color w:val="000000"/>
          <w:sz w:val="36"/>
          <w:szCs w:val="36"/>
          <w:rtl/>
        </w:rPr>
        <w:t xml:space="preserve">، وقد استغرقت في </w:t>
      </w:r>
      <w:r w:rsidR="00A500DF">
        <w:rPr>
          <w:rFonts w:cs="Traditional Arabic" w:hint="cs"/>
          <w:color w:val="000000"/>
          <w:sz w:val="36"/>
          <w:szCs w:val="36"/>
          <w:rtl/>
        </w:rPr>
        <w:t>إعداده</w:t>
      </w:r>
      <w:r w:rsidR="00380C96">
        <w:rPr>
          <w:rFonts w:cs="Traditional Arabic" w:hint="cs"/>
          <w:color w:val="000000"/>
          <w:sz w:val="36"/>
          <w:szCs w:val="36"/>
          <w:rtl/>
        </w:rPr>
        <w:t xml:space="preserve"> ما يربو على السن</w:t>
      </w:r>
      <w:r w:rsidR="00A500DF">
        <w:rPr>
          <w:rFonts w:cs="Traditional Arabic" w:hint="cs"/>
          <w:color w:val="000000"/>
          <w:sz w:val="36"/>
          <w:szCs w:val="36"/>
          <w:rtl/>
        </w:rPr>
        <w:t>ة</w:t>
      </w:r>
      <w:r w:rsidRPr="00380C96">
        <w:rPr>
          <w:rFonts w:cs="Traditional Arabic" w:hint="cs"/>
          <w:color w:val="000000"/>
          <w:sz w:val="36"/>
          <w:szCs w:val="36"/>
          <w:rtl/>
        </w:rPr>
        <w:t>، وها هو يظهر بهذه الحلة</w:t>
      </w:r>
      <w:r w:rsidR="00380C96">
        <w:rPr>
          <w:rFonts w:cs="Traditional Arabic" w:hint="cs"/>
          <w:color w:val="000000"/>
          <w:sz w:val="36"/>
          <w:szCs w:val="36"/>
          <w:rtl/>
        </w:rPr>
        <w:t xml:space="preserve"> الطيبة</w:t>
      </w:r>
      <w:r w:rsidRPr="00380C96">
        <w:rPr>
          <w:rFonts w:cs="Traditional Arabic" w:hint="cs"/>
          <w:color w:val="000000"/>
          <w:sz w:val="36"/>
          <w:szCs w:val="36"/>
          <w:rtl/>
        </w:rPr>
        <w:t>، لعلي أكون قد رفدت المكتبة الإسلامي</w:t>
      </w:r>
      <w:r w:rsidR="00380C96">
        <w:rPr>
          <w:rFonts w:cs="Traditional Arabic" w:hint="cs"/>
          <w:color w:val="000000"/>
          <w:sz w:val="36"/>
          <w:szCs w:val="36"/>
          <w:rtl/>
        </w:rPr>
        <w:t>ة بعلم يخص القرآن الكريم وعلومه</w:t>
      </w:r>
      <w:r w:rsidR="00280E1E">
        <w:rPr>
          <w:rFonts w:cs="Traditional Arabic" w:hint="cs"/>
          <w:color w:val="000000"/>
          <w:sz w:val="36"/>
          <w:szCs w:val="36"/>
          <w:rtl/>
        </w:rPr>
        <w:t xml:space="preserve"> وقراءاته</w:t>
      </w:r>
      <w:r w:rsidRPr="00380C96">
        <w:rPr>
          <w:rFonts w:cs="Traditional Arabic" w:hint="cs"/>
          <w:color w:val="000000"/>
          <w:sz w:val="36"/>
          <w:szCs w:val="36"/>
          <w:rtl/>
        </w:rPr>
        <w:t>.</w:t>
      </w:r>
    </w:p>
    <w:p w:rsidR="00FF2F80" w:rsidRPr="00380C96" w:rsidRDefault="00FF2F80" w:rsidP="00280E1E">
      <w:pPr>
        <w:spacing w:line="240" w:lineRule="atLeast"/>
        <w:jc w:val="both"/>
        <w:rPr>
          <w:rFonts w:cs="Traditional Arabic"/>
          <w:color w:val="000000"/>
          <w:sz w:val="36"/>
          <w:szCs w:val="36"/>
          <w:rtl/>
        </w:rPr>
      </w:pPr>
      <w:r w:rsidRPr="00380C96">
        <w:rPr>
          <w:rFonts w:cs="Traditional Arabic" w:hint="cs"/>
          <w:color w:val="000000"/>
          <w:sz w:val="36"/>
          <w:szCs w:val="36"/>
          <w:rtl/>
        </w:rPr>
        <w:t xml:space="preserve">   </w:t>
      </w:r>
      <w:r w:rsidR="00050D69">
        <w:rPr>
          <w:rFonts w:cs="Traditional Arabic" w:hint="cs"/>
          <w:color w:val="000000"/>
          <w:sz w:val="36"/>
          <w:szCs w:val="36"/>
          <w:rtl/>
        </w:rPr>
        <w:t>أما أهم ما جاء فيه،</w:t>
      </w:r>
      <w:r w:rsidR="00380C96">
        <w:rPr>
          <w:rFonts w:cs="Traditional Arabic" w:hint="cs"/>
          <w:color w:val="000000"/>
          <w:sz w:val="36"/>
          <w:szCs w:val="36"/>
          <w:rtl/>
        </w:rPr>
        <w:t xml:space="preserve"> ما يأتي</w:t>
      </w:r>
      <w:r w:rsidRPr="00380C96">
        <w:rPr>
          <w:rFonts w:cs="Traditional Arabic" w:hint="cs"/>
          <w:color w:val="000000"/>
          <w:sz w:val="36"/>
          <w:szCs w:val="36"/>
          <w:rtl/>
        </w:rPr>
        <w:t>:</w:t>
      </w:r>
    </w:p>
    <w:p w:rsidR="00FF2F80" w:rsidRPr="00380C96" w:rsidRDefault="00FF2F80" w:rsidP="00050D69">
      <w:pPr>
        <w:pStyle w:val="a7"/>
        <w:numPr>
          <w:ilvl w:val="0"/>
          <w:numId w:val="7"/>
        </w:numPr>
        <w:bidi/>
        <w:spacing w:line="240" w:lineRule="atLeast"/>
        <w:jc w:val="both"/>
        <w:rPr>
          <w:rFonts w:cs="Traditional Arabic"/>
          <w:color w:val="000000"/>
          <w:sz w:val="36"/>
          <w:szCs w:val="36"/>
        </w:rPr>
      </w:pPr>
      <w:r w:rsidRPr="00380C96">
        <w:rPr>
          <w:rFonts w:cs="Traditional Arabic" w:hint="cs"/>
          <w:color w:val="000000"/>
          <w:sz w:val="36"/>
          <w:szCs w:val="36"/>
          <w:rtl/>
        </w:rPr>
        <w:t>تناولت القراءة بر</w:t>
      </w:r>
      <w:r w:rsidR="00380C96">
        <w:rPr>
          <w:rFonts w:cs="Traditional Arabic" w:hint="cs"/>
          <w:color w:val="000000"/>
          <w:sz w:val="36"/>
          <w:szCs w:val="36"/>
          <w:rtl/>
        </w:rPr>
        <w:t>وايتين وليس برواية واحدة مستقلة</w:t>
      </w:r>
      <w:r w:rsidRPr="00380C96">
        <w:rPr>
          <w:rFonts w:cs="Traditional Arabic" w:hint="cs"/>
          <w:color w:val="000000"/>
          <w:sz w:val="36"/>
          <w:szCs w:val="36"/>
          <w:rtl/>
        </w:rPr>
        <w:t xml:space="preserve">، وقد فَصَلْتُ بين </w:t>
      </w:r>
      <w:r w:rsidR="00050D69">
        <w:rPr>
          <w:rFonts w:cs="Traditional Arabic" w:hint="cs"/>
          <w:color w:val="000000"/>
          <w:sz w:val="36"/>
          <w:szCs w:val="36"/>
          <w:rtl/>
        </w:rPr>
        <w:t>القارئ و</w:t>
      </w:r>
      <w:r w:rsidRPr="00380C96">
        <w:rPr>
          <w:rFonts w:cs="Traditional Arabic" w:hint="cs"/>
          <w:color w:val="000000"/>
          <w:sz w:val="36"/>
          <w:szCs w:val="36"/>
          <w:rtl/>
        </w:rPr>
        <w:t>الراويين ب</w:t>
      </w:r>
      <w:r w:rsidR="00050D69">
        <w:rPr>
          <w:rFonts w:cs="Traditional Arabic" w:hint="cs"/>
          <w:color w:val="000000"/>
          <w:sz w:val="36"/>
          <w:szCs w:val="36"/>
          <w:rtl/>
        </w:rPr>
        <w:t>استخدام الألوان: ف</w:t>
      </w:r>
      <w:r w:rsidRPr="00380C96">
        <w:rPr>
          <w:rFonts w:cs="Traditional Arabic" w:hint="cs"/>
          <w:color w:val="000000"/>
          <w:sz w:val="36"/>
          <w:szCs w:val="36"/>
          <w:rtl/>
        </w:rPr>
        <w:t>ال</w:t>
      </w:r>
      <w:r w:rsidR="00380C96">
        <w:rPr>
          <w:rFonts w:cs="Traditional Arabic" w:hint="cs"/>
          <w:color w:val="000000"/>
          <w:sz w:val="36"/>
          <w:szCs w:val="36"/>
          <w:rtl/>
        </w:rPr>
        <w:t>لون</w:t>
      </w:r>
      <w:r w:rsidR="00050D69">
        <w:rPr>
          <w:rFonts w:cs="Traditional Arabic" w:hint="cs"/>
          <w:color w:val="000000"/>
          <w:sz w:val="36"/>
          <w:szCs w:val="36"/>
          <w:rtl/>
        </w:rPr>
        <w:t xml:space="preserve"> الأخضر للقارئ</w:t>
      </w:r>
      <w:r w:rsidR="00380C96">
        <w:rPr>
          <w:rFonts w:cs="Traditional Arabic" w:hint="cs"/>
          <w:color w:val="000000"/>
          <w:sz w:val="36"/>
          <w:szCs w:val="36"/>
          <w:rtl/>
        </w:rPr>
        <w:t xml:space="preserve"> </w:t>
      </w:r>
      <w:r w:rsidR="00050D69">
        <w:rPr>
          <w:rFonts w:cs="Traditional Arabic" w:hint="cs"/>
          <w:color w:val="000000"/>
          <w:sz w:val="36"/>
          <w:szCs w:val="36"/>
          <w:rtl/>
        </w:rPr>
        <w:t>و</w:t>
      </w:r>
      <w:r w:rsidR="00380C96">
        <w:rPr>
          <w:rFonts w:cs="Traditional Arabic" w:hint="cs"/>
          <w:color w:val="000000"/>
          <w:sz w:val="36"/>
          <w:szCs w:val="36"/>
          <w:rtl/>
        </w:rPr>
        <w:t>ال</w:t>
      </w:r>
      <w:r w:rsidR="00050D69">
        <w:rPr>
          <w:rFonts w:cs="Traditional Arabic" w:hint="cs"/>
          <w:color w:val="000000"/>
          <w:sz w:val="36"/>
          <w:szCs w:val="36"/>
          <w:rtl/>
        </w:rPr>
        <w:t>بنفسجي لرويس والأحمر لروح.</w:t>
      </w:r>
    </w:p>
    <w:p w:rsidR="00FF2F80" w:rsidRPr="00380C96" w:rsidRDefault="00FF2F80" w:rsidP="00280E1E">
      <w:pPr>
        <w:pStyle w:val="a7"/>
        <w:numPr>
          <w:ilvl w:val="0"/>
          <w:numId w:val="7"/>
        </w:numPr>
        <w:bidi/>
        <w:spacing w:line="240" w:lineRule="atLeast"/>
        <w:jc w:val="both"/>
        <w:rPr>
          <w:rFonts w:cs="Traditional Arabic"/>
          <w:color w:val="000000"/>
          <w:sz w:val="36"/>
          <w:szCs w:val="36"/>
        </w:rPr>
      </w:pPr>
      <w:r w:rsidRPr="00380C96">
        <w:rPr>
          <w:rFonts w:cs="Traditional Arabic" w:hint="cs"/>
          <w:color w:val="000000"/>
          <w:sz w:val="36"/>
          <w:szCs w:val="36"/>
          <w:rtl/>
        </w:rPr>
        <w:t xml:space="preserve">اعتمدت العدد البصري في عدِّ الآيات بخلف عن مصحف المدينة المنورة الذي اعتمد العدد المدني الأول </w:t>
      </w:r>
      <w:r w:rsidR="00380C96">
        <w:rPr>
          <w:rFonts w:cs="Traditional Arabic" w:hint="cs"/>
          <w:color w:val="000000"/>
          <w:sz w:val="36"/>
          <w:szCs w:val="36"/>
          <w:rtl/>
        </w:rPr>
        <w:t xml:space="preserve">والذي فيه مقال كما </w:t>
      </w:r>
      <w:r w:rsidR="00280E1E">
        <w:rPr>
          <w:rFonts w:cs="Traditional Arabic" w:hint="cs"/>
          <w:color w:val="000000"/>
          <w:sz w:val="36"/>
          <w:szCs w:val="36"/>
          <w:rtl/>
        </w:rPr>
        <w:t>قال</w:t>
      </w:r>
      <w:r w:rsidR="00380C96">
        <w:rPr>
          <w:rFonts w:cs="Traditional Arabic" w:hint="cs"/>
          <w:color w:val="000000"/>
          <w:sz w:val="36"/>
          <w:szCs w:val="36"/>
          <w:rtl/>
        </w:rPr>
        <w:t xml:space="preserve"> العلماء</w:t>
      </w:r>
      <w:r w:rsidRPr="00380C96">
        <w:rPr>
          <w:rFonts w:cs="Traditional Arabic" w:hint="cs"/>
          <w:color w:val="000000"/>
          <w:sz w:val="36"/>
          <w:szCs w:val="36"/>
          <w:rtl/>
        </w:rPr>
        <w:t>، وتوجيه الآيات بذكرها في الهامش مقارناً إياها بالعدد الكو</w:t>
      </w:r>
      <w:r w:rsidR="00380C96">
        <w:rPr>
          <w:rFonts w:cs="Traditional Arabic" w:hint="cs"/>
          <w:color w:val="000000"/>
          <w:sz w:val="36"/>
          <w:szCs w:val="36"/>
          <w:rtl/>
        </w:rPr>
        <w:t>في الأكثر انتشاراً بين المسلمين</w:t>
      </w:r>
      <w:r w:rsidRPr="00380C96">
        <w:rPr>
          <w:rFonts w:cs="Traditional Arabic" w:hint="cs"/>
          <w:color w:val="000000"/>
          <w:sz w:val="36"/>
          <w:szCs w:val="36"/>
          <w:rtl/>
        </w:rPr>
        <w:t>.</w:t>
      </w:r>
    </w:p>
    <w:p w:rsidR="00FF2F80" w:rsidRPr="00380C96" w:rsidRDefault="00FF2F80" w:rsidP="00050D69">
      <w:pPr>
        <w:pStyle w:val="a7"/>
        <w:numPr>
          <w:ilvl w:val="0"/>
          <w:numId w:val="7"/>
        </w:numPr>
        <w:bidi/>
        <w:spacing w:line="240" w:lineRule="atLeast"/>
        <w:jc w:val="both"/>
        <w:rPr>
          <w:rFonts w:cs="Traditional Arabic"/>
          <w:color w:val="000000"/>
          <w:sz w:val="36"/>
          <w:szCs w:val="36"/>
        </w:rPr>
      </w:pPr>
      <w:r w:rsidRPr="00380C96">
        <w:rPr>
          <w:rFonts w:cs="Traditional Arabic" w:hint="cs"/>
          <w:color w:val="000000"/>
          <w:sz w:val="36"/>
          <w:szCs w:val="36"/>
          <w:rtl/>
        </w:rPr>
        <w:t xml:space="preserve">تكرار الخلاف في كل آية ليسهل على طالب العلم من غير تعب أو اسقاط حرف في فرش المصحف بقراءة </w:t>
      </w:r>
      <w:r w:rsidR="00050D69">
        <w:rPr>
          <w:rFonts w:cs="Traditional Arabic" w:hint="cs"/>
          <w:b/>
          <w:bCs/>
          <w:color w:val="00B050"/>
          <w:sz w:val="36"/>
          <w:szCs w:val="36"/>
          <w:rtl/>
        </w:rPr>
        <w:t>يعقوب</w:t>
      </w:r>
      <w:r w:rsidRPr="00380C96">
        <w:rPr>
          <w:rFonts w:cs="Traditional Arabic" w:hint="cs"/>
          <w:color w:val="00B050"/>
          <w:sz w:val="36"/>
          <w:szCs w:val="36"/>
          <w:rtl/>
        </w:rPr>
        <w:t xml:space="preserve"> </w:t>
      </w:r>
      <w:r w:rsidR="00380C96">
        <w:rPr>
          <w:rFonts w:cs="Traditional Arabic" w:hint="cs"/>
          <w:color w:val="000000"/>
          <w:sz w:val="36"/>
          <w:szCs w:val="36"/>
          <w:rtl/>
        </w:rPr>
        <w:t>أو بإحد راوييه</w:t>
      </w:r>
      <w:r w:rsidRPr="00380C96">
        <w:rPr>
          <w:rFonts w:cs="Traditional Arabic" w:hint="cs"/>
          <w:color w:val="000000"/>
          <w:sz w:val="36"/>
          <w:szCs w:val="36"/>
          <w:rtl/>
        </w:rPr>
        <w:t>، لا كما يفعله بعض الم</w:t>
      </w:r>
      <w:r w:rsidR="00380C96">
        <w:rPr>
          <w:rFonts w:cs="Traditional Arabic" w:hint="cs"/>
          <w:color w:val="000000"/>
          <w:sz w:val="36"/>
          <w:szCs w:val="36"/>
          <w:rtl/>
        </w:rPr>
        <w:t>ؤلفين بالإكتفاء بذكره مرة واحدة</w:t>
      </w:r>
      <w:r w:rsidRPr="00380C96">
        <w:rPr>
          <w:rFonts w:cs="Traditional Arabic" w:hint="cs"/>
          <w:color w:val="000000"/>
          <w:sz w:val="36"/>
          <w:szCs w:val="36"/>
          <w:rtl/>
        </w:rPr>
        <w:t>، كما يسهل على لجان طبع المصاحف الإعتماد ع</w:t>
      </w:r>
      <w:r w:rsidR="00380C96">
        <w:rPr>
          <w:rFonts w:cs="Traditional Arabic" w:hint="cs"/>
          <w:color w:val="000000"/>
          <w:sz w:val="36"/>
          <w:szCs w:val="36"/>
          <w:rtl/>
        </w:rPr>
        <w:t>ليه بطبع المصحف بإحدى الروايتين</w:t>
      </w:r>
      <w:r w:rsidRPr="00380C96">
        <w:rPr>
          <w:rFonts w:cs="Traditional Arabic" w:hint="cs"/>
          <w:color w:val="000000"/>
          <w:sz w:val="36"/>
          <w:szCs w:val="36"/>
          <w:rtl/>
        </w:rPr>
        <w:t xml:space="preserve">. </w:t>
      </w:r>
    </w:p>
    <w:p w:rsidR="00FF2F80" w:rsidRPr="00380C96" w:rsidRDefault="00FF2F80" w:rsidP="00050D69">
      <w:pPr>
        <w:pStyle w:val="a7"/>
        <w:numPr>
          <w:ilvl w:val="0"/>
          <w:numId w:val="7"/>
        </w:numPr>
        <w:bidi/>
        <w:spacing w:line="240" w:lineRule="atLeast"/>
        <w:jc w:val="both"/>
        <w:rPr>
          <w:rFonts w:cs="Traditional Arabic"/>
          <w:color w:val="000000"/>
          <w:sz w:val="36"/>
          <w:szCs w:val="36"/>
        </w:rPr>
      </w:pPr>
      <w:r w:rsidRPr="00380C96">
        <w:rPr>
          <w:rFonts w:cs="Traditional Arabic" w:hint="cs"/>
          <w:color w:val="000000"/>
          <w:sz w:val="36"/>
          <w:szCs w:val="36"/>
          <w:rtl/>
        </w:rPr>
        <w:t>التعليق في (</w:t>
      </w:r>
      <w:r w:rsidRPr="00050D69">
        <w:rPr>
          <w:rFonts w:cs="Traditional Arabic" w:hint="cs"/>
          <w:b/>
          <w:bCs/>
          <w:color w:val="000000"/>
          <w:sz w:val="36"/>
          <w:szCs w:val="36"/>
          <w:rtl/>
        </w:rPr>
        <w:t>الهامش</w:t>
      </w:r>
      <w:r w:rsidRPr="00380C96">
        <w:rPr>
          <w:rFonts w:cs="Traditional Arabic" w:hint="cs"/>
          <w:color w:val="000000"/>
          <w:sz w:val="36"/>
          <w:szCs w:val="36"/>
          <w:rtl/>
        </w:rPr>
        <w:t xml:space="preserve">) عن سبب الخلاف بين </w:t>
      </w:r>
      <w:r w:rsidR="00050D69">
        <w:rPr>
          <w:rFonts w:cs="Traditional Arabic" w:hint="cs"/>
          <w:b/>
          <w:bCs/>
          <w:color w:val="00B050"/>
          <w:sz w:val="36"/>
          <w:szCs w:val="36"/>
          <w:rtl/>
        </w:rPr>
        <w:t>يعقوب</w:t>
      </w:r>
      <w:r w:rsidRPr="00050D69">
        <w:rPr>
          <w:rFonts w:cs="Traditional Arabic" w:hint="cs"/>
          <w:sz w:val="36"/>
          <w:szCs w:val="36"/>
          <w:rtl/>
        </w:rPr>
        <w:t xml:space="preserve"> </w:t>
      </w:r>
      <w:r w:rsidR="00050D69" w:rsidRPr="00050D69">
        <w:rPr>
          <w:rFonts w:cs="Traditional Arabic" w:hint="cs"/>
          <w:sz w:val="36"/>
          <w:szCs w:val="36"/>
          <w:rtl/>
        </w:rPr>
        <w:t xml:space="preserve">وراوييه </w:t>
      </w:r>
      <w:r w:rsidRPr="00380C96">
        <w:rPr>
          <w:rFonts w:cs="Traditional Arabic" w:hint="cs"/>
          <w:b/>
          <w:bCs/>
          <w:color w:val="000000"/>
          <w:sz w:val="36"/>
          <w:szCs w:val="36"/>
          <w:rtl/>
        </w:rPr>
        <w:t>وحفص</w:t>
      </w:r>
      <w:r w:rsidR="00380C96">
        <w:rPr>
          <w:rFonts w:cs="Traditional Arabic" w:hint="cs"/>
          <w:color w:val="000000"/>
          <w:sz w:val="36"/>
          <w:szCs w:val="36"/>
          <w:rtl/>
        </w:rPr>
        <w:t xml:space="preserve"> سواء أكان الخلاف في المعنى، أم في اللغة</w:t>
      </w:r>
      <w:r w:rsidRPr="00380C96">
        <w:rPr>
          <w:rFonts w:cs="Traditional Arabic" w:hint="cs"/>
          <w:color w:val="000000"/>
          <w:sz w:val="36"/>
          <w:szCs w:val="36"/>
          <w:rtl/>
        </w:rPr>
        <w:t>، أم في الإعراب م</w:t>
      </w:r>
      <w:r w:rsidR="00380C96">
        <w:rPr>
          <w:rFonts w:cs="Traditional Arabic" w:hint="cs"/>
          <w:color w:val="000000"/>
          <w:sz w:val="36"/>
          <w:szCs w:val="36"/>
          <w:rtl/>
        </w:rPr>
        <w:t>عتمداً على أمهات المصادر في ذلك</w:t>
      </w:r>
      <w:r w:rsidRPr="00380C96">
        <w:rPr>
          <w:rFonts w:cs="Traditional Arabic" w:hint="cs"/>
          <w:color w:val="000000"/>
          <w:sz w:val="36"/>
          <w:szCs w:val="36"/>
          <w:rtl/>
        </w:rPr>
        <w:t>.</w:t>
      </w:r>
    </w:p>
    <w:p w:rsidR="00FF2F80" w:rsidRPr="00380C96" w:rsidRDefault="00FF2F80" w:rsidP="00831630">
      <w:pPr>
        <w:pStyle w:val="a7"/>
        <w:numPr>
          <w:ilvl w:val="0"/>
          <w:numId w:val="7"/>
        </w:numPr>
        <w:bidi/>
        <w:spacing w:line="240" w:lineRule="atLeast"/>
        <w:jc w:val="both"/>
        <w:rPr>
          <w:rFonts w:cs="Traditional Arabic"/>
          <w:color w:val="000000"/>
          <w:sz w:val="36"/>
          <w:szCs w:val="36"/>
        </w:rPr>
      </w:pPr>
      <w:r w:rsidRPr="00380C96">
        <w:rPr>
          <w:rFonts w:cs="Traditional Arabic" w:hint="cs"/>
          <w:color w:val="000000"/>
          <w:sz w:val="36"/>
          <w:szCs w:val="36"/>
          <w:rtl/>
        </w:rPr>
        <w:t>ذ</w:t>
      </w:r>
      <w:r w:rsidR="009703EA">
        <w:rPr>
          <w:rFonts w:cs="Traditional Arabic" w:hint="cs"/>
          <w:color w:val="000000"/>
          <w:sz w:val="36"/>
          <w:szCs w:val="36"/>
          <w:rtl/>
        </w:rPr>
        <w:t xml:space="preserve">كر </w:t>
      </w:r>
      <w:r w:rsidR="00050D69">
        <w:rPr>
          <w:rFonts w:cs="Traditional Arabic" w:hint="cs"/>
          <w:color w:val="000000"/>
          <w:sz w:val="36"/>
          <w:szCs w:val="36"/>
          <w:rtl/>
        </w:rPr>
        <w:t xml:space="preserve">السور </w:t>
      </w:r>
      <w:r w:rsidR="009703EA">
        <w:rPr>
          <w:rFonts w:cs="Traditional Arabic" w:hint="cs"/>
          <w:color w:val="000000"/>
          <w:sz w:val="36"/>
          <w:szCs w:val="36"/>
          <w:rtl/>
        </w:rPr>
        <w:t>مكييه</w:t>
      </w:r>
      <w:r w:rsidR="00050D69">
        <w:rPr>
          <w:rFonts w:cs="Traditional Arabic" w:hint="cs"/>
          <w:color w:val="000000"/>
          <w:sz w:val="36"/>
          <w:szCs w:val="36"/>
          <w:rtl/>
        </w:rPr>
        <w:t>ا</w:t>
      </w:r>
      <w:r w:rsidR="009703EA">
        <w:rPr>
          <w:rFonts w:cs="Traditional Arabic" w:hint="cs"/>
          <w:color w:val="000000"/>
          <w:sz w:val="36"/>
          <w:szCs w:val="36"/>
          <w:rtl/>
        </w:rPr>
        <w:t xml:space="preserve"> ومدنييه</w:t>
      </w:r>
      <w:r w:rsidR="00050D69">
        <w:rPr>
          <w:rFonts w:cs="Traditional Arabic" w:hint="cs"/>
          <w:color w:val="000000"/>
          <w:sz w:val="36"/>
          <w:szCs w:val="36"/>
          <w:rtl/>
        </w:rPr>
        <w:t>ا</w:t>
      </w:r>
      <w:r w:rsidR="009703EA">
        <w:rPr>
          <w:rFonts w:cs="Traditional Arabic" w:hint="cs"/>
          <w:color w:val="000000"/>
          <w:sz w:val="36"/>
          <w:szCs w:val="36"/>
          <w:rtl/>
        </w:rPr>
        <w:t xml:space="preserve"> والخلاف أن وجد</w:t>
      </w:r>
      <w:r w:rsidRPr="00380C96">
        <w:rPr>
          <w:rFonts w:cs="Traditional Arabic" w:hint="cs"/>
          <w:color w:val="000000"/>
          <w:sz w:val="36"/>
          <w:szCs w:val="36"/>
          <w:rtl/>
        </w:rPr>
        <w:t>.</w:t>
      </w:r>
    </w:p>
    <w:p w:rsidR="00FF2F80" w:rsidRPr="00380C96" w:rsidRDefault="00FF2F80" w:rsidP="00831630">
      <w:pPr>
        <w:pStyle w:val="a7"/>
        <w:numPr>
          <w:ilvl w:val="0"/>
          <w:numId w:val="7"/>
        </w:numPr>
        <w:bidi/>
        <w:spacing w:line="240" w:lineRule="atLeast"/>
        <w:jc w:val="both"/>
        <w:rPr>
          <w:rFonts w:cs="Traditional Arabic"/>
          <w:color w:val="000000"/>
          <w:sz w:val="36"/>
          <w:szCs w:val="36"/>
        </w:rPr>
      </w:pPr>
      <w:r w:rsidRPr="00380C96">
        <w:rPr>
          <w:rFonts w:cs="Traditional Arabic" w:hint="cs"/>
          <w:color w:val="000000"/>
          <w:sz w:val="36"/>
          <w:szCs w:val="36"/>
          <w:rtl/>
        </w:rPr>
        <w:t>ذكر طرق كل راوٍ على حدة مع التعريف بكل صاحب طريق وسنة وفاته واسم مؤلفه معتمداً على كتاب النشر للإمام ابن الجز</w:t>
      </w:r>
      <w:r w:rsidR="009703EA">
        <w:rPr>
          <w:rFonts w:cs="Traditional Arabic" w:hint="cs"/>
          <w:color w:val="000000"/>
          <w:sz w:val="36"/>
          <w:szCs w:val="36"/>
          <w:rtl/>
        </w:rPr>
        <w:t>ري (رحمه الله وأجزل له المثوبة)</w:t>
      </w:r>
      <w:r w:rsidRPr="00380C96">
        <w:rPr>
          <w:rFonts w:cs="Traditional Arabic" w:hint="cs"/>
          <w:color w:val="000000"/>
          <w:sz w:val="36"/>
          <w:szCs w:val="36"/>
          <w:rtl/>
        </w:rPr>
        <w:t>.</w:t>
      </w:r>
    </w:p>
    <w:p w:rsidR="00FF2F80" w:rsidRPr="009703EA" w:rsidRDefault="009703EA" w:rsidP="009703EA">
      <w:pPr>
        <w:spacing w:line="240" w:lineRule="atLeast"/>
        <w:jc w:val="both"/>
        <w:rPr>
          <w:rFonts w:cs="Traditional Arabic"/>
          <w:b/>
          <w:bCs/>
          <w:color w:val="000000"/>
          <w:sz w:val="28"/>
          <w:szCs w:val="28"/>
          <w:rtl/>
        </w:rPr>
      </w:pPr>
      <w:r>
        <w:rPr>
          <w:rFonts w:cs="Traditional Arabic" w:hint="cs"/>
          <w:color w:val="000000"/>
          <w:sz w:val="36"/>
          <w:szCs w:val="36"/>
          <w:rtl/>
        </w:rPr>
        <w:t xml:space="preserve">     </w:t>
      </w:r>
      <w:r w:rsidR="00FF2F80" w:rsidRPr="00380C96">
        <w:rPr>
          <w:rFonts w:cs="Traditional Arabic" w:hint="cs"/>
          <w:color w:val="000000"/>
          <w:sz w:val="36"/>
          <w:szCs w:val="36"/>
          <w:rtl/>
        </w:rPr>
        <w:t>هذا: وأسأله جل في علاه أن أكون قد وفقت بإظهار هذه القراءة على وجهها الكامل من غير إسقاط لحرف فما كان من خطأٍ فمني والشيطان وما ك</w:t>
      </w:r>
      <w:r>
        <w:rPr>
          <w:rFonts w:cs="Traditional Arabic" w:hint="cs"/>
          <w:color w:val="000000"/>
          <w:sz w:val="36"/>
          <w:szCs w:val="36"/>
          <w:rtl/>
        </w:rPr>
        <w:t>ان من صواب فمن توفيق الله وعونه</w:t>
      </w:r>
      <w:r w:rsidR="00FF2F80" w:rsidRPr="00380C96">
        <w:rPr>
          <w:rFonts w:cs="Traditional Arabic" w:hint="cs"/>
          <w:color w:val="000000"/>
          <w:sz w:val="36"/>
          <w:szCs w:val="36"/>
          <w:rtl/>
        </w:rPr>
        <w:t>. والحمد لله رب العالمين</w:t>
      </w:r>
      <w:r>
        <w:rPr>
          <w:rFonts w:cs="Traditional Arabic" w:hint="cs"/>
          <w:color w:val="000000"/>
          <w:sz w:val="36"/>
          <w:szCs w:val="36"/>
          <w:rtl/>
        </w:rPr>
        <w:t>.</w:t>
      </w:r>
    </w:p>
    <w:p w:rsidR="002E675D" w:rsidRDefault="002E675D" w:rsidP="00FF2F80">
      <w:pPr>
        <w:pStyle w:val="a3"/>
        <w:rPr>
          <w:rFonts w:ascii="Traditional Arabic" w:hAnsi="Traditional Arabic" w:cs="Traditional Arabic"/>
          <w:b/>
          <w:bCs/>
          <w:sz w:val="28"/>
          <w:szCs w:val="28"/>
          <w:rtl/>
          <w:lang w:bidi="ar-IQ"/>
        </w:rPr>
      </w:pPr>
    </w:p>
    <w:p w:rsidR="00047D64" w:rsidRDefault="00047D64" w:rsidP="00FF2F80">
      <w:pPr>
        <w:pStyle w:val="a3"/>
        <w:rPr>
          <w:rFonts w:ascii="Traditional Arabic" w:hAnsi="Traditional Arabic" w:cs="Traditional Arabic"/>
          <w:b/>
          <w:bCs/>
          <w:sz w:val="28"/>
          <w:szCs w:val="28"/>
          <w:rtl/>
          <w:lang w:bidi="ar-IQ"/>
        </w:rPr>
      </w:pPr>
    </w:p>
    <w:p w:rsidR="00047D64" w:rsidRDefault="00047D64">
      <w:pPr>
        <w:bidi w:val="0"/>
        <w:rPr>
          <w:rFonts w:ascii="Traditional Arabic" w:hAnsi="Traditional Arabic" w:cs="Traditional Arabic"/>
          <w:b/>
          <w:bCs/>
          <w:sz w:val="28"/>
          <w:szCs w:val="28"/>
          <w:lang w:bidi="ar-IQ"/>
        </w:rPr>
      </w:pPr>
      <w:r>
        <w:rPr>
          <w:rFonts w:ascii="Traditional Arabic" w:hAnsi="Traditional Arabic" w:cs="Traditional Arabic"/>
          <w:b/>
          <w:bCs/>
          <w:sz w:val="28"/>
          <w:szCs w:val="28"/>
          <w:rtl/>
          <w:lang w:bidi="ar-IQ"/>
        </w:rPr>
        <w:br w:type="page"/>
      </w:r>
    </w:p>
    <w:p w:rsidR="00047D64" w:rsidRPr="007907FA" w:rsidRDefault="00047D64" w:rsidP="00FF2F80">
      <w:pPr>
        <w:pStyle w:val="a3"/>
        <w:rPr>
          <w:rFonts w:ascii="Traditional Arabic" w:hAnsi="Traditional Arabic" w:cs="Traditional Arabic"/>
          <w:b/>
          <w:bCs/>
          <w:sz w:val="28"/>
          <w:szCs w:val="28"/>
          <w:rtl/>
          <w:lang w:bidi="ar-IQ"/>
        </w:rPr>
      </w:pPr>
    </w:p>
    <w:tbl>
      <w:tblPr>
        <w:tblStyle w:val="a6"/>
        <w:bidiVisual/>
        <w:tblW w:w="0" w:type="auto"/>
        <w:jc w:val="center"/>
        <w:shd w:val="clear" w:color="auto" w:fill="EAF1DD" w:themeFill="accent3" w:themeFillTint="33"/>
        <w:tblLook w:val="04A0" w:firstRow="1" w:lastRow="0" w:firstColumn="1" w:lastColumn="0" w:noHBand="0" w:noVBand="1"/>
      </w:tblPr>
      <w:tblGrid>
        <w:gridCol w:w="8472"/>
      </w:tblGrid>
      <w:tr w:rsidR="00632E7B" w:rsidRPr="00632E7B" w:rsidTr="00E750A3">
        <w:trPr>
          <w:jc w:val="center"/>
        </w:trPr>
        <w:tc>
          <w:tcPr>
            <w:tcW w:w="8472" w:type="dxa"/>
            <w:shd w:val="clear" w:color="auto" w:fill="EAF1DD" w:themeFill="accent3" w:themeFillTint="33"/>
          </w:tcPr>
          <w:p w:rsidR="00632E7B" w:rsidRPr="00632E7B" w:rsidRDefault="009703EA" w:rsidP="009703EA">
            <w:pPr>
              <w:pStyle w:val="a7"/>
              <w:bidi/>
              <w:spacing w:line="240" w:lineRule="atLeast"/>
              <w:ind w:left="1080"/>
              <w:rPr>
                <w:rFonts w:cs="Traditional Arabic"/>
                <w:b/>
                <w:bCs/>
                <w:sz w:val="48"/>
                <w:szCs w:val="48"/>
                <w:rtl/>
                <w:lang w:eastAsia="ar-IQ" w:bidi="ar-IQ"/>
              </w:rPr>
            </w:pPr>
            <w:r>
              <w:rPr>
                <w:rFonts w:cs="Traditional Arabic" w:hint="cs"/>
                <w:b/>
                <w:bCs/>
                <w:sz w:val="48"/>
                <w:szCs w:val="48"/>
                <w:rtl/>
                <w:lang w:eastAsia="ar-IQ" w:bidi="ar-IQ"/>
              </w:rPr>
              <w:t xml:space="preserve">               </w:t>
            </w:r>
            <w:r w:rsidR="00632E7B" w:rsidRPr="009703EA">
              <w:rPr>
                <w:rFonts w:cs="Traditional Arabic" w:hint="cs"/>
                <w:b/>
                <w:bCs/>
                <w:color w:val="FF0000"/>
                <w:sz w:val="48"/>
                <w:szCs w:val="48"/>
                <w:rtl/>
                <w:lang w:eastAsia="ar-IQ" w:bidi="ar-IQ"/>
              </w:rPr>
              <w:t>مصادر البحث</w:t>
            </w:r>
          </w:p>
        </w:tc>
      </w:tr>
    </w:tbl>
    <w:p w:rsidR="007B0E10" w:rsidRPr="006421A3"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rPr>
        <w:t xml:space="preserve">إتحاف فضلاء البشر </w:t>
      </w:r>
      <w:r w:rsidRPr="006421A3">
        <w:rPr>
          <w:rFonts w:ascii="Traditional Arabic" w:hAnsi="Traditional Arabic" w:cs="Traditional Arabic"/>
          <w:b/>
          <w:bCs/>
          <w:color w:val="000000"/>
          <w:sz w:val="28"/>
          <w:szCs w:val="28"/>
          <w:rtl/>
        </w:rPr>
        <w:t xml:space="preserve">: </w:t>
      </w:r>
      <w:r w:rsidRPr="006421A3">
        <w:rPr>
          <w:rFonts w:ascii="Traditional Arabic" w:hAnsi="Traditional Arabic" w:cs="Traditional Arabic"/>
          <w:color w:val="000000"/>
          <w:sz w:val="28"/>
          <w:szCs w:val="28"/>
          <w:rtl/>
        </w:rPr>
        <w:t>الدمياطي ، أحمد بن محمد (ت</w:t>
      </w:r>
      <w:r w:rsidRPr="006421A3">
        <w:rPr>
          <w:rFonts w:ascii="Traditional Arabic" w:hAnsi="Traditional Arabic" w:cs="Traditional Arabic"/>
          <w:color w:val="000000"/>
          <w:sz w:val="28"/>
          <w:szCs w:val="28"/>
          <w:rtl/>
          <w:lang w:eastAsia="ar-SY" w:bidi="ar-SY"/>
        </w:rPr>
        <w:t xml:space="preserve"> </w:t>
      </w:r>
      <w:r w:rsidRPr="006421A3">
        <w:rPr>
          <w:rFonts w:ascii="Traditional Arabic" w:hAnsi="Traditional Arabic" w:cs="Traditional Arabic"/>
          <w:color w:val="000000"/>
          <w:sz w:val="28"/>
          <w:szCs w:val="28"/>
          <w:rtl/>
        </w:rPr>
        <w:t>1117هـ) ، مكتبة المشهد الحسيني ، مصر 1359 هـ .</w:t>
      </w:r>
    </w:p>
    <w:p w:rsidR="007B0E10" w:rsidRPr="006421A3"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rPr>
        <w:t xml:space="preserve">الإتقان في علوم القرآن </w:t>
      </w:r>
      <w:r w:rsidRPr="006421A3">
        <w:rPr>
          <w:rFonts w:ascii="Traditional Arabic" w:hAnsi="Traditional Arabic" w:cs="Traditional Arabic"/>
          <w:b/>
          <w:bCs/>
          <w:sz w:val="28"/>
          <w:szCs w:val="28"/>
          <w:rtl/>
        </w:rPr>
        <w:t xml:space="preserve">: </w:t>
      </w:r>
      <w:r w:rsidRPr="006421A3">
        <w:rPr>
          <w:rFonts w:ascii="Traditional Arabic" w:hAnsi="Traditional Arabic" w:cs="Traditional Arabic"/>
          <w:sz w:val="28"/>
          <w:szCs w:val="28"/>
          <w:rtl/>
        </w:rPr>
        <w:t>جلال الدين السيوطي (ت 911ه) ، تحقيق محمد أبو الفضل إبراهيم ، مصر 1967م .</w:t>
      </w:r>
      <w:r w:rsidRPr="006421A3">
        <w:rPr>
          <w:rFonts w:ascii="Traditional Arabic" w:hAnsi="Traditional Arabic" w:cs="Traditional Arabic"/>
          <w:b/>
          <w:bCs/>
          <w:sz w:val="28"/>
          <w:szCs w:val="28"/>
          <w:rtl/>
          <w:lang w:eastAsia="ar-IQ"/>
        </w:rPr>
        <w:t xml:space="preserve"> </w:t>
      </w:r>
    </w:p>
    <w:p w:rsidR="007B0E10" w:rsidRPr="006421A3"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rPr>
        <w:t xml:space="preserve">إعراب القرآن </w:t>
      </w:r>
      <w:r w:rsidRPr="006421A3">
        <w:rPr>
          <w:rFonts w:ascii="Traditional Arabic" w:hAnsi="Traditional Arabic" w:cs="Traditional Arabic"/>
          <w:b/>
          <w:bCs/>
          <w:sz w:val="28"/>
          <w:szCs w:val="28"/>
          <w:rtl/>
        </w:rPr>
        <w:t xml:space="preserve">: </w:t>
      </w:r>
      <w:r w:rsidRPr="006421A3">
        <w:rPr>
          <w:rFonts w:ascii="Traditional Arabic" w:hAnsi="Traditional Arabic" w:cs="Traditional Arabic"/>
          <w:sz w:val="28"/>
          <w:szCs w:val="28"/>
          <w:rtl/>
        </w:rPr>
        <w:t>لأب</w:t>
      </w:r>
      <w:r w:rsidRPr="006421A3">
        <w:rPr>
          <w:rFonts w:ascii="Traditional Arabic" w:hAnsi="Traditional Arabic" w:cs="Traditional Arabic"/>
          <w:sz w:val="28"/>
          <w:szCs w:val="28"/>
          <w:rtl/>
          <w:lang w:eastAsia="ar-IQ" w:bidi="ar-IQ"/>
        </w:rPr>
        <w:t>ي</w:t>
      </w:r>
      <w:r w:rsidRPr="006421A3">
        <w:rPr>
          <w:rFonts w:ascii="Traditional Arabic" w:hAnsi="Traditional Arabic" w:cs="Traditional Arabic"/>
          <w:sz w:val="28"/>
          <w:szCs w:val="28"/>
          <w:rtl/>
        </w:rPr>
        <w:t xml:space="preserve"> إسحاق إبراهيم بن السري (ت</w:t>
      </w:r>
      <w:r w:rsidRPr="006421A3">
        <w:rPr>
          <w:rFonts w:ascii="Traditional Arabic" w:hAnsi="Traditional Arabic" w:cs="Traditional Arabic"/>
          <w:sz w:val="28"/>
          <w:szCs w:val="28"/>
          <w:rtl/>
          <w:lang w:eastAsia="ar-SY" w:bidi="ar-SY"/>
        </w:rPr>
        <w:t xml:space="preserve"> </w:t>
      </w:r>
      <w:r w:rsidRPr="006421A3">
        <w:rPr>
          <w:rFonts w:ascii="Traditional Arabic" w:hAnsi="Traditional Arabic" w:cs="Traditional Arabic"/>
          <w:sz w:val="28"/>
          <w:szCs w:val="28"/>
          <w:rtl/>
        </w:rPr>
        <w:t>311هـ) ، تحقيق الأبيـاري ، القاهرة 1963م .</w:t>
      </w:r>
    </w:p>
    <w:p w:rsidR="007B0E10" w:rsidRPr="006421A3"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rPr>
        <w:t xml:space="preserve">إعراب القرآن الكريم </w:t>
      </w:r>
      <w:r w:rsidRPr="006421A3">
        <w:rPr>
          <w:rFonts w:ascii="Traditional Arabic" w:hAnsi="Traditional Arabic" w:cs="Traditional Arabic"/>
          <w:b/>
          <w:bCs/>
          <w:sz w:val="28"/>
          <w:szCs w:val="28"/>
          <w:rtl/>
        </w:rPr>
        <w:t xml:space="preserve">: </w:t>
      </w:r>
      <w:r w:rsidRPr="006421A3">
        <w:rPr>
          <w:rFonts w:ascii="Traditional Arabic" w:hAnsi="Traditional Arabic" w:cs="Traditional Arabic"/>
          <w:sz w:val="28"/>
          <w:szCs w:val="28"/>
          <w:rtl/>
        </w:rPr>
        <w:t>لأبي جعفر أحمد بن محمد بن إسماعيل ابن النحاس</w:t>
      </w:r>
      <w:r w:rsidRPr="006421A3">
        <w:rPr>
          <w:rFonts w:ascii="Traditional Arabic" w:hAnsi="Traditional Arabic" w:cs="Traditional Arabic"/>
          <w:sz w:val="28"/>
          <w:szCs w:val="28"/>
          <w:rtl/>
          <w:lang w:eastAsia="ar-IQ" w:bidi="ar-IQ"/>
        </w:rPr>
        <w:t xml:space="preserve"> (ت 338هـ) ، وضع حواشيه وعلق عليه : عبد المنعم خليل إبراهيم ، الطبعة الثانية ، دار الكتب العلمية ، بيروت ، لبنان ، 1425هـ - 2004م .</w:t>
      </w:r>
    </w:p>
    <w:p w:rsidR="007B0E10" w:rsidRPr="00362642" w:rsidRDefault="007B0E10" w:rsidP="00362642">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rPr>
        <w:t xml:space="preserve">إعراب ثلاثين سورة من القرآن الكريم </w:t>
      </w:r>
      <w:r w:rsidRPr="006421A3">
        <w:rPr>
          <w:rFonts w:ascii="Traditional Arabic" w:hAnsi="Traditional Arabic" w:cs="Traditional Arabic"/>
          <w:b/>
          <w:bCs/>
          <w:sz w:val="28"/>
          <w:szCs w:val="28"/>
          <w:rtl/>
        </w:rPr>
        <w:t xml:space="preserve">: </w:t>
      </w:r>
      <w:r w:rsidRPr="006421A3">
        <w:rPr>
          <w:rFonts w:ascii="Traditional Arabic" w:hAnsi="Traditional Arabic" w:cs="Traditional Arabic"/>
          <w:sz w:val="28"/>
          <w:szCs w:val="28"/>
          <w:rtl/>
        </w:rPr>
        <w:t>ابن خ</w:t>
      </w:r>
      <w:r w:rsidRPr="006421A3">
        <w:rPr>
          <w:rFonts w:ascii="Traditional Arabic" w:hAnsi="Traditional Arabic" w:cs="Traditional Arabic"/>
          <w:sz w:val="28"/>
          <w:szCs w:val="28"/>
          <w:rtl/>
          <w:lang w:eastAsia="ar-IQ" w:bidi="ar-IQ"/>
        </w:rPr>
        <w:t>ا</w:t>
      </w:r>
      <w:r w:rsidRPr="006421A3">
        <w:rPr>
          <w:rFonts w:ascii="Traditional Arabic" w:hAnsi="Traditional Arabic" w:cs="Traditional Arabic"/>
          <w:sz w:val="28"/>
          <w:szCs w:val="28"/>
          <w:rtl/>
        </w:rPr>
        <w:t>لويه ، الحسين بن أحمد (ت</w:t>
      </w:r>
      <w:r w:rsidRPr="006421A3">
        <w:rPr>
          <w:rFonts w:ascii="Traditional Arabic" w:hAnsi="Traditional Arabic" w:cs="Traditional Arabic"/>
          <w:sz w:val="28"/>
          <w:szCs w:val="28"/>
          <w:rtl/>
          <w:lang w:eastAsia="ar-SY" w:bidi="ar-SY"/>
        </w:rPr>
        <w:t xml:space="preserve"> </w:t>
      </w:r>
      <w:r w:rsidRPr="006421A3">
        <w:rPr>
          <w:rFonts w:ascii="Traditional Arabic" w:hAnsi="Traditional Arabic" w:cs="Traditional Arabic"/>
          <w:sz w:val="28"/>
          <w:szCs w:val="28"/>
          <w:rtl/>
        </w:rPr>
        <w:t>370هـ) ، مطبعة دار الكتب المصرية 1941 .</w:t>
      </w:r>
    </w:p>
    <w:p w:rsidR="007B0E10" w:rsidRPr="006421A3"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rPr>
        <w:t xml:space="preserve">البحر المحيط </w:t>
      </w:r>
      <w:r w:rsidRPr="006421A3">
        <w:rPr>
          <w:rFonts w:ascii="Traditional Arabic" w:hAnsi="Traditional Arabic" w:cs="Traditional Arabic"/>
          <w:b/>
          <w:bCs/>
          <w:sz w:val="28"/>
          <w:szCs w:val="28"/>
          <w:rtl/>
        </w:rPr>
        <w:t xml:space="preserve">: </w:t>
      </w:r>
      <w:r w:rsidRPr="006421A3">
        <w:rPr>
          <w:rFonts w:ascii="Traditional Arabic" w:hAnsi="Traditional Arabic" w:cs="Traditional Arabic"/>
          <w:sz w:val="28"/>
          <w:szCs w:val="28"/>
          <w:rtl/>
        </w:rPr>
        <w:t>أبو حيان الأندلسي ، أثير الدين محمد بن يوسف (ت754هـ) مطبعة السعادة ، مصر 1328 هـ .</w:t>
      </w:r>
    </w:p>
    <w:p w:rsidR="007B0E10" w:rsidRPr="006421A3"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6421A3">
        <w:rPr>
          <w:rFonts w:ascii="Traditional Arabic" w:hAnsi="Traditional Arabic" w:cs="Traditional Arabic"/>
          <w:b/>
          <w:bCs/>
          <w:sz w:val="28"/>
          <w:szCs w:val="28"/>
          <w:rtl/>
        </w:rPr>
        <w:t xml:space="preserve"> </w:t>
      </w:r>
      <w:r w:rsidRPr="009703EA">
        <w:rPr>
          <w:rFonts w:ascii="Traditional Arabic" w:hAnsi="Traditional Arabic" w:cs="Traditional Arabic"/>
          <w:b/>
          <w:bCs/>
          <w:color w:val="FF0000"/>
          <w:sz w:val="28"/>
          <w:szCs w:val="28"/>
          <w:rtl/>
          <w:lang w:bidi="ar-IQ"/>
        </w:rPr>
        <w:t xml:space="preserve">البدور الزاهرة في القراءات العشر المتواترة من طريقي الشاطبية والدرة </w:t>
      </w:r>
      <w:r w:rsidRPr="006421A3">
        <w:rPr>
          <w:rFonts w:ascii="Traditional Arabic" w:hAnsi="Traditional Arabic" w:cs="Traditional Arabic"/>
          <w:b/>
          <w:bCs/>
          <w:sz w:val="28"/>
          <w:szCs w:val="28"/>
          <w:rtl/>
          <w:lang w:bidi="ar-IQ"/>
        </w:rPr>
        <w:t xml:space="preserve">: </w:t>
      </w:r>
      <w:r w:rsidRPr="006421A3">
        <w:rPr>
          <w:rFonts w:ascii="Traditional Arabic" w:hAnsi="Traditional Arabic" w:cs="Traditional Arabic"/>
          <w:sz w:val="28"/>
          <w:szCs w:val="28"/>
          <w:rtl/>
          <w:lang w:bidi="ar-IQ"/>
        </w:rPr>
        <w:t>لفضيلة الشيخ عبد الفتاح القاضي – ط 1 سنة 1426 ه – 2005 م / مكتبة دار الفجر – سوريا – دمشق .</w:t>
      </w:r>
    </w:p>
    <w:p w:rsidR="007B0E10" w:rsidRPr="006421A3"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rPr>
        <w:t xml:space="preserve">البيان في عدِّ آي القرآن </w:t>
      </w:r>
      <w:r w:rsidRPr="006421A3">
        <w:rPr>
          <w:rFonts w:ascii="Traditional Arabic" w:hAnsi="Traditional Arabic" w:cs="Traditional Arabic"/>
          <w:b/>
          <w:bCs/>
          <w:sz w:val="28"/>
          <w:szCs w:val="28"/>
          <w:rtl/>
        </w:rPr>
        <w:t xml:space="preserve">: </w:t>
      </w:r>
      <w:r w:rsidRPr="006421A3">
        <w:rPr>
          <w:rFonts w:ascii="Traditional Arabic" w:hAnsi="Traditional Arabic" w:cs="Traditional Arabic"/>
          <w:sz w:val="28"/>
          <w:szCs w:val="28"/>
          <w:rtl/>
        </w:rPr>
        <w:t>أبو عمرو الداني (ت 444ه) ، تحقيق : د. غانم قدوري الحمد ، مركز المخطوطات والوثائق ، ط 1 ، الكويت .</w:t>
      </w:r>
    </w:p>
    <w:p w:rsidR="007B0E10" w:rsidRPr="006421A3"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rPr>
        <w:t xml:space="preserve">البيان في غريب إعراب القرآن </w:t>
      </w:r>
      <w:r w:rsidRPr="006421A3">
        <w:rPr>
          <w:rFonts w:ascii="Traditional Arabic" w:hAnsi="Traditional Arabic" w:cs="Traditional Arabic"/>
          <w:b/>
          <w:bCs/>
          <w:sz w:val="28"/>
          <w:szCs w:val="28"/>
          <w:rtl/>
        </w:rPr>
        <w:t xml:space="preserve">: </w:t>
      </w:r>
      <w:r w:rsidRPr="006421A3">
        <w:rPr>
          <w:rFonts w:ascii="Traditional Arabic" w:hAnsi="Traditional Arabic" w:cs="Traditional Arabic"/>
          <w:sz w:val="28"/>
          <w:szCs w:val="28"/>
          <w:rtl/>
        </w:rPr>
        <w:t>الأنباري ، تحقيق : د طه عبد الحميد طه ، دار الكتاب العربي للطباعة والنشر بالقاهرة 1969 – 1970 .</w:t>
      </w:r>
    </w:p>
    <w:p w:rsidR="007B0E10" w:rsidRPr="006421A3" w:rsidRDefault="000F56B1" w:rsidP="00362642">
      <w:pPr>
        <w:pStyle w:val="a7"/>
        <w:numPr>
          <w:ilvl w:val="0"/>
          <w:numId w:val="6"/>
        </w:numPr>
        <w:bidi/>
        <w:spacing w:line="240" w:lineRule="atLeast"/>
        <w:jc w:val="both"/>
        <w:rPr>
          <w:rFonts w:ascii="Traditional Arabic" w:hAnsi="Traditional Arabic" w:cs="Traditional Arabic"/>
          <w:b/>
          <w:bCs/>
          <w:color w:val="000000"/>
          <w:sz w:val="28"/>
          <w:szCs w:val="28"/>
        </w:rPr>
      </w:pPr>
      <w:r>
        <w:rPr>
          <w:rFonts w:ascii="Traditional Arabic" w:hAnsi="Traditional Arabic" w:cs="Traditional Arabic" w:hint="cs"/>
          <w:b/>
          <w:bCs/>
          <w:color w:val="FF0000"/>
          <w:sz w:val="28"/>
          <w:szCs w:val="28"/>
          <w:rtl/>
        </w:rPr>
        <w:t>التاريخ الكبير</w:t>
      </w:r>
      <w:r w:rsidR="007B0E10" w:rsidRPr="009703EA">
        <w:rPr>
          <w:rFonts w:ascii="Traditional Arabic" w:hAnsi="Traditional Arabic" w:cs="Traditional Arabic"/>
          <w:b/>
          <w:bCs/>
          <w:color w:val="FF0000"/>
          <w:sz w:val="28"/>
          <w:szCs w:val="28"/>
          <w:rtl/>
        </w:rPr>
        <w:t xml:space="preserve"> </w:t>
      </w:r>
      <w:r w:rsidR="007B0E10" w:rsidRPr="006421A3">
        <w:rPr>
          <w:rFonts w:ascii="Traditional Arabic" w:hAnsi="Traditional Arabic" w:cs="Traditional Arabic"/>
          <w:b/>
          <w:bCs/>
          <w:sz w:val="28"/>
          <w:szCs w:val="28"/>
          <w:rtl/>
        </w:rPr>
        <w:t xml:space="preserve">: </w:t>
      </w:r>
      <w:r w:rsidRPr="000F56B1">
        <w:rPr>
          <w:rFonts w:ascii="Traditional Arabic" w:hAnsi="Traditional Arabic" w:cs="Traditional Arabic"/>
          <w:sz w:val="28"/>
          <w:szCs w:val="28"/>
          <w:rtl/>
        </w:rPr>
        <w:t>محمد بن إسماعيل بن إبراهيم بن المغيرة البخاري، أبو عبد الله (المتوفى: 256هـ)</w:t>
      </w:r>
      <w:r>
        <w:rPr>
          <w:rFonts w:ascii="Traditional Arabic" w:hAnsi="Traditional Arabic" w:cs="Traditional Arabic" w:hint="cs"/>
          <w:b/>
          <w:bCs/>
          <w:color w:val="000000"/>
          <w:sz w:val="28"/>
          <w:szCs w:val="28"/>
          <w:rtl/>
        </w:rPr>
        <w:t xml:space="preserve">، </w:t>
      </w:r>
      <w:r w:rsidRPr="00362642">
        <w:rPr>
          <w:rFonts w:ascii="Traditional Arabic" w:hAnsi="Traditional Arabic" w:cs="Traditional Arabic"/>
          <w:color w:val="000000"/>
          <w:sz w:val="28"/>
          <w:szCs w:val="28"/>
          <w:rtl/>
        </w:rPr>
        <w:t>دائرة المعارف العثمانية</w:t>
      </w:r>
      <w:r w:rsidR="00362642" w:rsidRPr="00362642">
        <w:rPr>
          <w:rFonts w:ascii="Traditional Arabic" w:hAnsi="Traditional Arabic" w:cs="Traditional Arabic" w:hint="cs"/>
          <w:color w:val="000000"/>
          <w:sz w:val="28"/>
          <w:szCs w:val="28"/>
          <w:rtl/>
        </w:rPr>
        <w:t>.</w:t>
      </w:r>
      <w:r>
        <w:rPr>
          <w:rFonts w:ascii="Traditional Arabic" w:hAnsi="Traditional Arabic" w:cs="Traditional Arabic" w:hint="cs"/>
          <w:b/>
          <w:bCs/>
          <w:color w:val="000000"/>
          <w:sz w:val="28"/>
          <w:szCs w:val="28"/>
          <w:rtl/>
        </w:rPr>
        <w:t xml:space="preserve"> </w:t>
      </w:r>
    </w:p>
    <w:p w:rsidR="007B0E10" w:rsidRPr="006421A3"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lang w:eastAsia="ar-IQ" w:bidi="ar-IQ"/>
        </w:rPr>
        <w:t xml:space="preserve">التبصرة في القراءات السبع </w:t>
      </w:r>
      <w:r w:rsidRPr="006421A3">
        <w:rPr>
          <w:rFonts w:ascii="Traditional Arabic" w:hAnsi="Traditional Arabic" w:cs="Traditional Arabic"/>
          <w:b/>
          <w:bCs/>
          <w:sz w:val="28"/>
          <w:szCs w:val="28"/>
          <w:rtl/>
          <w:lang w:eastAsia="ar-IQ" w:bidi="ar-IQ"/>
        </w:rPr>
        <w:t xml:space="preserve">: </w:t>
      </w:r>
      <w:r w:rsidRPr="006421A3">
        <w:rPr>
          <w:rFonts w:ascii="Traditional Arabic" w:hAnsi="Traditional Arabic" w:cs="Traditional Arabic"/>
          <w:sz w:val="28"/>
          <w:szCs w:val="28"/>
          <w:rtl/>
          <w:lang w:eastAsia="ar-IQ" w:bidi="ar-IQ"/>
        </w:rPr>
        <w:t>لأبي محمد مكي القيسي القيرواني القرطبي (ت 437هـ) ، الناشر دار الصحابة للتراث بطنطا – مصر .</w:t>
      </w:r>
    </w:p>
    <w:p w:rsidR="007B0E10"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lang w:eastAsia="ar-IQ" w:bidi="ar-IQ"/>
        </w:rPr>
        <w:t xml:space="preserve">التذكرة في القراءات القرآنية </w:t>
      </w:r>
      <w:r w:rsidRPr="006421A3">
        <w:rPr>
          <w:rFonts w:ascii="Traditional Arabic" w:hAnsi="Traditional Arabic" w:cs="Traditional Arabic"/>
          <w:b/>
          <w:bCs/>
          <w:sz w:val="28"/>
          <w:szCs w:val="28"/>
          <w:rtl/>
          <w:lang w:eastAsia="ar-IQ" w:bidi="ar-IQ"/>
        </w:rPr>
        <w:t xml:space="preserve">: </w:t>
      </w:r>
      <w:r w:rsidRPr="006421A3">
        <w:rPr>
          <w:rFonts w:ascii="Traditional Arabic" w:hAnsi="Traditional Arabic" w:cs="Traditional Arabic"/>
          <w:sz w:val="28"/>
          <w:szCs w:val="28"/>
          <w:rtl/>
          <w:lang w:eastAsia="ar-IQ" w:bidi="ar-IQ"/>
        </w:rPr>
        <w:t>لابن غلبون ، تحقيق : د . عبد الفتاح بحيري ، مطابع الزهراء للإعلام العربي ، ط 1 ، سنة 1990 م .</w:t>
      </w:r>
    </w:p>
    <w:p w:rsidR="00782899" w:rsidRPr="006421A3" w:rsidRDefault="00782899" w:rsidP="00807DB7">
      <w:pPr>
        <w:pStyle w:val="a7"/>
        <w:numPr>
          <w:ilvl w:val="0"/>
          <w:numId w:val="6"/>
        </w:numPr>
        <w:bidi/>
        <w:spacing w:line="240" w:lineRule="atLeast"/>
        <w:jc w:val="both"/>
        <w:rPr>
          <w:rFonts w:ascii="Traditional Arabic" w:hAnsi="Traditional Arabic" w:cs="Traditional Arabic"/>
          <w:b/>
          <w:bCs/>
          <w:color w:val="000000"/>
          <w:sz w:val="28"/>
          <w:szCs w:val="28"/>
        </w:rPr>
      </w:pPr>
      <w:r w:rsidRPr="00782899">
        <w:rPr>
          <w:rFonts w:ascii="Traditional Arabic" w:hAnsi="Traditional Arabic" w:cs="Traditional Arabic"/>
          <w:b/>
          <w:bCs/>
          <w:color w:val="FF0000"/>
          <w:sz w:val="28"/>
          <w:szCs w:val="28"/>
          <w:rtl/>
        </w:rPr>
        <w:t>تحبير التيسير في القراءات العشر</w:t>
      </w:r>
      <w:r w:rsidR="00807DB7">
        <w:rPr>
          <w:rFonts w:ascii="Traditional Arabic" w:hAnsi="Traditional Arabic" w:cs="Traditional Arabic" w:hint="cs"/>
          <w:b/>
          <w:bCs/>
          <w:color w:val="FF0000"/>
          <w:sz w:val="28"/>
          <w:szCs w:val="28"/>
          <w:rtl/>
        </w:rPr>
        <w:t xml:space="preserve"> </w:t>
      </w:r>
      <w:r>
        <w:rPr>
          <w:rFonts w:ascii="Traditional Arabic" w:hAnsi="Traditional Arabic" w:cs="Traditional Arabic" w:hint="cs"/>
          <w:b/>
          <w:bCs/>
          <w:color w:val="000000"/>
          <w:sz w:val="28"/>
          <w:szCs w:val="28"/>
          <w:rtl/>
        </w:rPr>
        <w:t>:</w:t>
      </w:r>
      <w:r w:rsidR="00807DB7">
        <w:rPr>
          <w:rFonts w:ascii="Traditional Arabic" w:hAnsi="Traditional Arabic" w:cs="Traditional Arabic" w:hint="cs"/>
          <w:b/>
          <w:bCs/>
          <w:color w:val="000000"/>
          <w:sz w:val="28"/>
          <w:szCs w:val="28"/>
          <w:rtl/>
        </w:rPr>
        <w:t xml:space="preserve"> </w:t>
      </w:r>
      <w:r w:rsidR="00807DB7" w:rsidRPr="00807DB7">
        <w:rPr>
          <w:rFonts w:ascii="Traditional Arabic" w:hAnsi="Traditional Arabic" w:cs="Traditional Arabic"/>
          <w:color w:val="000000"/>
          <w:sz w:val="28"/>
          <w:szCs w:val="28"/>
          <w:rtl/>
        </w:rPr>
        <w:t>شمس الدين أبو الخير ابن الجزري</w:t>
      </w:r>
      <w:r w:rsidR="00807DB7">
        <w:rPr>
          <w:rFonts w:ascii="Traditional Arabic" w:hAnsi="Traditional Arabic" w:cs="Traditional Arabic" w:hint="cs"/>
          <w:color w:val="000000"/>
          <w:sz w:val="28"/>
          <w:szCs w:val="28"/>
          <w:rtl/>
        </w:rPr>
        <w:t xml:space="preserve"> </w:t>
      </w:r>
      <w:r w:rsidR="00807DB7" w:rsidRPr="00807DB7">
        <w:rPr>
          <w:rFonts w:ascii="Traditional Arabic" w:hAnsi="Traditional Arabic" w:cs="Traditional Arabic"/>
          <w:color w:val="000000"/>
          <w:sz w:val="28"/>
          <w:szCs w:val="28"/>
          <w:rtl/>
        </w:rPr>
        <w:t>، محمد بن محمد بن يوسف (المتوفى: 833</w:t>
      </w:r>
      <w:r w:rsidR="00807DB7">
        <w:rPr>
          <w:rFonts w:ascii="Traditional Arabic" w:hAnsi="Traditional Arabic" w:cs="Traditional Arabic" w:hint="cs"/>
          <w:color w:val="000000"/>
          <w:sz w:val="28"/>
          <w:szCs w:val="28"/>
          <w:rtl/>
        </w:rPr>
        <w:t xml:space="preserve"> </w:t>
      </w:r>
      <w:r w:rsidR="00807DB7" w:rsidRPr="00807DB7">
        <w:rPr>
          <w:rFonts w:ascii="Traditional Arabic" w:hAnsi="Traditional Arabic" w:cs="Traditional Arabic"/>
          <w:color w:val="000000"/>
          <w:sz w:val="28"/>
          <w:szCs w:val="28"/>
          <w:rtl/>
        </w:rPr>
        <w:t>هـ)</w:t>
      </w:r>
      <w:r w:rsidR="00807DB7">
        <w:rPr>
          <w:rFonts w:ascii="Traditional Arabic" w:hAnsi="Traditional Arabic" w:cs="Traditional Arabic" w:hint="cs"/>
          <w:color w:val="000000"/>
          <w:sz w:val="28"/>
          <w:szCs w:val="28"/>
          <w:rtl/>
        </w:rPr>
        <w:t xml:space="preserve"> ،</w:t>
      </w:r>
      <w:r w:rsidR="00807DB7" w:rsidRPr="00807DB7">
        <w:rPr>
          <w:rFonts w:ascii="Traditional Arabic" w:hAnsi="Traditional Arabic" w:cs="Traditional Arabic"/>
          <w:color w:val="000000"/>
          <w:sz w:val="28"/>
          <w:szCs w:val="28"/>
          <w:rtl/>
        </w:rPr>
        <w:t xml:space="preserve"> المحقق</w:t>
      </w:r>
      <w:r w:rsidR="00807DB7">
        <w:rPr>
          <w:rFonts w:ascii="Traditional Arabic" w:hAnsi="Traditional Arabic" w:cs="Traditional Arabic" w:hint="cs"/>
          <w:color w:val="000000"/>
          <w:sz w:val="28"/>
          <w:szCs w:val="28"/>
          <w:rtl/>
        </w:rPr>
        <w:t xml:space="preserve"> </w:t>
      </w:r>
      <w:r w:rsidR="00807DB7" w:rsidRPr="00807DB7">
        <w:rPr>
          <w:rFonts w:ascii="Traditional Arabic" w:hAnsi="Traditional Arabic" w:cs="Traditional Arabic"/>
          <w:color w:val="000000"/>
          <w:sz w:val="28"/>
          <w:szCs w:val="28"/>
          <w:rtl/>
        </w:rPr>
        <w:t>: د. أحمد محمد مفلح القضاة</w:t>
      </w:r>
      <w:r w:rsidR="00807DB7">
        <w:rPr>
          <w:rFonts w:ascii="Traditional Arabic" w:hAnsi="Traditional Arabic" w:cs="Traditional Arabic" w:hint="cs"/>
          <w:color w:val="000000"/>
          <w:sz w:val="28"/>
          <w:szCs w:val="28"/>
          <w:rtl/>
        </w:rPr>
        <w:t xml:space="preserve"> ،</w:t>
      </w:r>
      <w:r w:rsidR="00807DB7" w:rsidRPr="00807DB7">
        <w:rPr>
          <w:rFonts w:ascii="Traditional Arabic" w:hAnsi="Traditional Arabic" w:cs="Traditional Arabic"/>
          <w:color w:val="000000"/>
          <w:sz w:val="28"/>
          <w:szCs w:val="28"/>
          <w:rtl/>
        </w:rPr>
        <w:t xml:space="preserve"> الناشر</w:t>
      </w:r>
      <w:r w:rsidR="00807DB7">
        <w:rPr>
          <w:rFonts w:ascii="Traditional Arabic" w:hAnsi="Traditional Arabic" w:cs="Traditional Arabic" w:hint="cs"/>
          <w:color w:val="000000"/>
          <w:sz w:val="28"/>
          <w:szCs w:val="28"/>
          <w:rtl/>
        </w:rPr>
        <w:t xml:space="preserve"> </w:t>
      </w:r>
      <w:r w:rsidR="00807DB7" w:rsidRPr="00807DB7">
        <w:rPr>
          <w:rFonts w:ascii="Traditional Arabic" w:hAnsi="Traditional Arabic" w:cs="Traditional Arabic"/>
          <w:color w:val="000000"/>
          <w:sz w:val="28"/>
          <w:szCs w:val="28"/>
          <w:rtl/>
        </w:rPr>
        <w:t>: دار الفرقان - الأردن / عمان</w:t>
      </w:r>
      <w:r w:rsidR="00807DB7">
        <w:rPr>
          <w:rFonts w:ascii="Traditional Arabic" w:hAnsi="Traditional Arabic" w:cs="Traditional Arabic" w:hint="cs"/>
          <w:color w:val="000000"/>
          <w:sz w:val="28"/>
          <w:szCs w:val="28"/>
          <w:rtl/>
        </w:rPr>
        <w:t xml:space="preserve"> ،</w:t>
      </w:r>
      <w:r w:rsidR="00807DB7" w:rsidRPr="00807DB7">
        <w:rPr>
          <w:rFonts w:ascii="Traditional Arabic" w:hAnsi="Traditional Arabic" w:cs="Traditional Arabic"/>
          <w:color w:val="000000"/>
          <w:sz w:val="28"/>
          <w:szCs w:val="28"/>
          <w:rtl/>
        </w:rPr>
        <w:t xml:space="preserve"> الطبعة</w:t>
      </w:r>
      <w:r w:rsidR="00807DB7">
        <w:rPr>
          <w:rFonts w:ascii="Traditional Arabic" w:hAnsi="Traditional Arabic" w:cs="Traditional Arabic" w:hint="cs"/>
          <w:color w:val="000000"/>
          <w:sz w:val="28"/>
          <w:szCs w:val="28"/>
          <w:rtl/>
        </w:rPr>
        <w:t xml:space="preserve"> </w:t>
      </w:r>
      <w:r w:rsidR="00807DB7" w:rsidRPr="00807DB7">
        <w:rPr>
          <w:rFonts w:ascii="Traditional Arabic" w:hAnsi="Traditional Arabic" w:cs="Traditional Arabic"/>
          <w:color w:val="000000"/>
          <w:sz w:val="28"/>
          <w:szCs w:val="28"/>
          <w:rtl/>
        </w:rPr>
        <w:t>: الأولى</w:t>
      </w:r>
      <w:r w:rsidR="00807DB7">
        <w:rPr>
          <w:rFonts w:ascii="Traditional Arabic" w:hAnsi="Traditional Arabic" w:cs="Traditional Arabic" w:hint="cs"/>
          <w:color w:val="000000"/>
          <w:sz w:val="28"/>
          <w:szCs w:val="28"/>
          <w:rtl/>
        </w:rPr>
        <w:t xml:space="preserve"> </w:t>
      </w:r>
      <w:r w:rsidR="00807DB7" w:rsidRPr="00807DB7">
        <w:rPr>
          <w:rFonts w:ascii="Traditional Arabic" w:hAnsi="Traditional Arabic" w:cs="Traditional Arabic"/>
          <w:color w:val="000000"/>
          <w:sz w:val="28"/>
          <w:szCs w:val="28"/>
          <w:rtl/>
        </w:rPr>
        <w:t>، 1421هـ - 2000م</w:t>
      </w:r>
      <w:r w:rsidR="00807DB7">
        <w:rPr>
          <w:rFonts w:ascii="Traditional Arabic" w:hAnsi="Traditional Arabic" w:cs="Traditional Arabic" w:hint="cs"/>
          <w:b/>
          <w:bCs/>
          <w:color w:val="000000"/>
          <w:sz w:val="28"/>
          <w:szCs w:val="28"/>
          <w:rtl/>
        </w:rPr>
        <w:t xml:space="preserve"> .</w:t>
      </w:r>
    </w:p>
    <w:p w:rsidR="007B0E10" w:rsidRPr="006421A3"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lang w:bidi="ar-IQ"/>
        </w:rPr>
        <w:t xml:space="preserve">تفسير القرآن العظيم  (تفسير ابن كثير) </w:t>
      </w:r>
      <w:r w:rsidRPr="006421A3">
        <w:rPr>
          <w:rFonts w:ascii="Traditional Arabic" w:hAnsi="Traditional Arabic" w:cs="Traditional Arabic"/>
          <w:b/>
          <w:bCs/>
          <w:sz w:val="28"/>
          <w:szCs w:val="28"/>
          <w:rtl/>
          <w:lang w:bidi="ar-IQ"/>
        </w:rPr>
        <w:t>:</w:t>
      </w:r>
      <w:r w:rsidRPr="006421A3">
        <w:rPr>
          <w:rFonts w:ascii="Traditional Arabic" w:hAnsi="Traditional Arabic" w:cs="Traditional Arabic"/>
          <w:sz w:val="28"/>
          <w:szCs w:val="28"/>
          <w:rtl/>
          <w:lang w:bidi="ar-IQ"/>
        </w:rPr>
        <w:t xml:space="preserve"> إسماعيل بن عمر بن كثير ، دار الفكر ، بيروت .</w:t>
      </w:r>
    </w:p>
    <w:p w:rsidR="007B0E10" w:rsidRPr="006421A3"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rPr>
        <w:t xml:space="preserve">تقريب النشر في القراءات العشر </w:t>
      </w:r>
      <w:r w:rsidRPr="006421A3">
        <w:rPr>
          <w:rFonts w:ascii="Traditional Arabic" w:hAnsi="Traditional Arabic" w:cs="Traditional Arabic"/>
          <w:b/>
          <w:bCs/>
          <w:sz w:val="28"/>
          <w:szCs w:val="28"/>
          <w:rtl/>
        </w:rPr>
        <w:t xml:space="preserve">: </w:t>
      </w:r>
      <w:r w:rsidRPr="006421A3">
        <w:rPr>
          <w:rFonts w:ascii="Traditional Arabic" w:hAnsi="Traditional Arabic" w:cs="Traditional Arabic"/>
          <w:sz w:val="28"/>
          <w:szCs w:val="28"/>
          <w:rtl/>
        </w:rPr>
        <w:t>ابن الجزري (ت833هـ) ، تحقيق إبراهيم عطوه عوض ، البابي الحلبي بمصر 1961.</w:t>
      </w:r>
    </w:p>
    <w:p w:rsidR="007B0E10"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rPr>
        <w:t xml:space="preserve">التيسير في القراءات السبع </w:t>
      </w:r>
      <w:r w:rsidRPr="006421A3">
        <w:rPr>
          <w:rFonts w:ascii="Traditional Arabic" w:hAnsi="Traditional Arabic" w:cs="Traditional Arabic"/>
          <w:b/>
          <w:bCs/>
          <w:sz w:val="28"/>
          <w:szCs w:val="28"/>
          <w:rtl/>
        </w:rPr>
        <w:t xml:space="preserve">: </w:t>
      </w:r>
      <w:r w:rsidRPr="006421A3">
        <w:rPr>
          <w:rFonts w:ascii="Traditional Arabic" w:hAnsi="Traditional Arabic" w:cs="Traditional Arabic"/>
          <w:sz w:val="28"/>
          <w:szCs w:val="28"/>
          <w:rtl/>
        </w:rPr>
        <w:t>أبو عمر الداني ، عثمان بن سـعيد (ت</w:t>
      </w:r>
      <w:r w:rsidRPr="006421A3">
        <w:rPr>
          <w:rFonts w:ascii="Traditional Arabic" w:hAnsi="Traditional Arabic" w:cs="Traditional Arabic"/>
          <w:sz w:val="28"/>
          <w:szCs w:val="28"/>
          <w:rtl/>
          <w:lang w:eastAsia="ar-SY" w:bidi="ar-SY"/>
        </w:rPr>
        <w:t xml:space="preserve"> </w:t>
      </w:r>
      <w:r w:rsidRPr="006421A3">
        <w:rPr>
          <w:rFonts w:ascii="Traditional Arabic" w:hAnsi="Traditional Arabic" w:cs="Traditional Arabic"/>
          <w:sz w:val="28"/>
          <w:szCs w:val="28"/>
          <w:rtl/>
        </w:rPr>
        <w:t>444هـ) ، تحقيــق : أوتو برتزل ، استنابول 1930 .</w:t>
      </w:r>
    </w:p>
    <w:p w:rsidR="00B74973" w:rsidRPr="00B74973" w:rsidRDefault="00B74973" w:rsidP="00B74973">
      <w:pPr>
        <w:pStyle w:val="a7"/>
        <w:numPr>
          <w:ilvl w:val="0"/>
          <w:numId w:val="6"/>
        </w:numPr>
        <w:bidi/>
        <w:spacing w:line="240" w:lineRule="atLeast"/>
        <w:jc w:val="both"/>
        <w:rPr>
          <w:rFonts w:ascii="Traditional Arabic" w:hAnsi="Traditional Arabic" w:cs="Traditional Arabic"/>
          <w:b/>
          <w:bCs/>
          <w:color w:val="FF0000"/>
          <w:sz w:val="28"/>
          <w:szCs w:val="28"/>
        </w:rPr>
      </w:pPr>
      <w:r>
        <w:rPr>
          <w:rFonts w:ascii="Traditional Arabic" w:hAnsi="Traditional Arabic" w:cs="Traditional Arabic" w:hint="cs"/>
          <w:b/>
          <w:bCs/>
          <w:color w:val="FF0000"/>
          <w:sz w:val="28"/>
          <w:szCs w:val="28"/>
          <w:rtl/>
        </w:rPr>
        <w:t>تنوير القلوب في قراءة يعقوب بروايتي رويس وروح من طريق الدُّرَّةِ</w:t>
      </w:r>
      <w:r w:rsidRPr="00B74973">
        <w:rPr>
          <w:rFonts w:ascii="Traditional Arabic" w:hAnsi="Traditional Arabic" w:cs="Traditional Arabic" w:hint="cs"/>
          <w:b/>
          <w:bCs/>
          <w:sz w:val="28"/>
          <w:szCs w:val="28"/>
          <w:rtl/>
        </w:rPr>
        <w:t>:</w:t>
      </w:r>
      <w:r>
        <w:rPr>
          <w:rFonts w:ascii="Traditional Arabic" w:hAnsi="Traditional Arabic" w:cs="Traditional Arabic" w:hint="cs"/>
          <w:b/>
          <w:bCs/>
          <w:color w:val="FF0000"/>
          <w:sz w:val="28"/>
          <w:szCs w:val="28"/>
          <w:rtl/>
        </w:rPr>
        <w:t xml:space="preserve"> </w:t>
      </w:r>
      <w:r w:rsidRPr="00B74973">
        <w:rPr>
          <w:rFonts w:ascii="Traditional Arabic" w:hAnsi="Traditional Arabic" w:cs="Traditional Arabic" w:hint="cs"/>
          <w:sz w:val="28"/>
          <w:szCs w:val="28"/>
          <w:rtl/>
        </w:rPr>
        <w:t>إعداد: توفيق إبراهيم ضمرة، دار عمار في الأردن، ودار الصحابة بمصر، الطبعة الأولى، سنة الطبع 1428- 2007م.</w:t>
      </w:r>
      <w:r w:rsidRPr="00B74973">
        <w:rPr>
          <w:rFonts w:ascii="Traditional Arabic" w:hAnsi="Traditional Arabic" w:cs="Traditional Arabic" w:hint="cs"/>
          <w:b/>
          <w:bCs/>
          <w:sz w:val="28"/>
          <w:szCs w:val="28"/>
          <w:rtl/>
        </w:rPr>
        <w:t xml:space="preserve">  </w:t>
      </w:r>
    </w:p>
    <w:p w:rsidR="007B0E10" w:rsidRPr="006421A3"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rPr>
        <w:t xml:space="preserve">الجامع لأحكام القرآن (تفسير القرطبي) </w:t>
      </w:r>
      <w:r w:rsidRPr="006421A3">
        <w:rPr>
          <w:rFonts w:ascii="Traditional Arabic" w:hAnsi="Traditional Arabic" w:cs="Traditional Arabic"/>
          <w:b/>
          <w:bCs/>
          <w:sz w:val="28"/>
          <w:szCs w:val="28"/>
          <w:rtl/>
        </w:rPr>
        <w:t>:</w:t>
      </w:r>
      <w:r w:rsidRPr="006421A3">
        <w:rPr>
          <w:rFonts w:ascii="Traditional Arabic" w:hAnsi="Traditional Arabic" w:cs="Traditional Arabic"/>
          <w:sz w:val="28"/>
          <w:szCs w:val="28"/>
          <w:rtl/>
        </w:rPr>
        <w:t xml:space="preserve"> محمد بن أحمد بن أبي بكر بن فرح القرطبي أبو عبد الله ، دار الكتاب العربي .</w:t>
      </w:r>
    </w:p>
    <w:p w:rsidR="007B0E10" w:rsidRPr="006421A3"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rPr>
        <w:lastRenderedPageBreak/>
        <w:t xml:space="preserve">جمال القراء وكمال الإقراء </w:t>
      </w:r>
      <w:r w:rsidRPr="006421A3">
        <w:rPr>
          <w:rFonts w:ascii="Traditional Arabic" w:hAnsi="Traditional Arabic" w:cs="Traditional Arabic"/>
          <w:b/>
          <w:bCs/>
          <w:sz w:val="28"/>
          <w:szCs w:val="28"/>
          <w:rtl/>
        </w:rPr>
        <w:t xml:space="preserve">: </w:t>
      </w:r>
      <w:r w:rsidRPr="006421A3">
        <w:rPr>
          <w:rFonts w:ascii="Traditional Arabic" w:hAnsi="Traditional Arabic" w:cs="Traditional Arabic"/>
          <w:sz w:val="28"/>
          <w:szCs w:val="28"/>
          <w:rtl/>
        </w:rPr>
        <w:t>علم الدين علي بن محمد السخاوي (ت 643 ه) ، تحقيق : عبد الكريم الزبيدي ، دار البلاغة ، بيروت ، 1993م .</w:t>
      </w:r>
    </w:p>
    <w:p w:rsidR="007B0E10" w:rsidRPr="006421A3"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rPr>
        <w:t xml:space="preserve">الحجة في القراءات السبع وعللها </w:t>
      </w:r>
      <w:r w:rsidRPr="006421A3">
        <w:rPr>
          <w:rFonts w:ascii="Traditional Arabic" w:hAnsi="Traditional Arabic" w:cs="Traditional Arabic"/>
          <w:b/>
          <w:bCs/>
          <w:sz w:val="28"/>
          <w:szCs w:val="28"/>
          <w:rtl/>
        </w:rPr>
        <w:t xml:space="preserve">: </w:t>
      </w:r>
      <w:r w:rsidRPr="006421A3">
        <w:rPr>
          <w:rFonts w:ascii="Traditional Arabic" w:hAnsi="Traditional Arabic" w:cs="Traditional Arabic"/>
          <w:sz w:val="28"/>
          <w:szCs w:val="28"/>
          <w:rtl/>
        </w:rPr>
        <w:t>ابن خ</w:t>
      </w:r>
      <w:r w:rsidRPr="006421A3">
        <w:rPr>
          <w:rFonts w:ascii="Traditional Arabic" w:hAnsi="Traditional Arabic" w:cs="Traditional Arabic"/>
          <w:sz w:val="28"/>
          <w:szCs w:val="28"/>
          <w:rtl/>
          <w:lang w:eastAsia="ar-IQ" w:bidi="ar-IQ"/>
        </w:rPr>
        <w:t>ا</w:t>
      </w:r>
      <w:r w:rsidRPr="006421A3">
        <w:rPr>
          <w:rFonts w:ascii="Traditional Arabic" w:hAnsi="Traditional Arabic" w:cs="Traditional Arabic"/>
          <w:sz w:val="28"/>
          <w:szCs w:val="28"/>
          <w:rtl/>
        </w:rPr>
        <w:t>لويه ، تحقيق : د. عبد العال سالم مكرم ، بيروت 1971 .</w:t>
      </w:r>
    </w:p>
    <w:p w:rsidR="007B0E10" w:rsidRPr="006421A3"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rPr>
        <w:t xml:space="preserve">الحجة في علل القراءات السبع </w:t>
      </w:r>
      <w:r w:rsidRPr="006421A3">
        <w:rPr>
          <w:rFonts w:ascii="Traditional Arabic" w:hAnsi="Traditional Arabic" w:cs="Traditional Arabic"/>
          <w:b/>
          <w:bCs/>
          <w:sz w:val="28"/>
          <w:szCs w:val="28"/>
          <w:rtl/>
        </w:rPr>
        <w:t xml:space="preserve">: </w:t>
      </w:r>
      <w:r w:rsidRPr="006421A3">
        <w:rPr>
          <w:rFonts w:ascii="Traditional Arabic" w:hAnsi="Traditional Arabic" w:cs="Traditional Arabic"/>
          <w:sz w:val="28"/>
          <w:szCs w:val="28"/>
          <w:rtl/>
        </w:rPr>
        <w:t xml:space="preserve">أبو علي الفارس ، تحقيق النجدي والنجار وشبلي ، دار الكتاب العربي بمصر . </w:t>
      </w:r>
    </w:p>
    <w:p w:rsidR="007B0E10" w:rsidRPr="00387845"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rPr>
        <w:t xml:space="preserve">سير أعلام النبلاء </w:t>
      </w:r>
      <w:r w:rsidRPr="006421A3">
        <w:rPr>
          <w:rFonts w:ascii="Traditional Arabic" w:hAnsi="Traditional Arabic" w:cs="Traditional Arabic"/>
          <w:b/>
          <w:bCs/>
          <w:sz w:val="28"/>
          <w:szCs w:val="28"/>
          <w:rtl/>
        </w:rPr>
        <w:t xml:space="preserve">: </w:t>
      </w:r>
      <w:r w:rsidRPr="006421A3">
        <w:rPr>
          <w:rFonts w:ascii="Traditional Arabic" w:hAnsi="Traditional Arabic" w:cs="Traditional Arabic"/>
          <w:sz w:val="28"/>
          <w:szCs w:val="28"/>
          <w:rtl/>
        </w:rPr>
        <w:t>الإمام شمس الدين محمد بن أحمد بن عثمان الذهبي (ت 748هـ) ، موسـوعة الرسالة ، بيروت .</w:t>
      </w:r>
    </w:p>
    <w:p w:rsidR="00387845" w:rsidRPr="006421A3" w:rsidRDefault="00387845" w:rsidP="00387845">
      <w:pPr>
        <w:pStyle w:val="a7"/>
        <w:numPr>
          <w:ilvl w:val="0"/>
          <w:numId w:val="6"/>
        </w:numPr>
        <w:bidi/>
        <w:spacing w:line="240" w:lineRule="atLeast"/>
        <w:jc w:val="both"/>
        <w:rPr>
          <w:rFonts w:ascii="Traditional Arabic" w:hAnsi="Traditional Arabic" w:cs="Traditional Arabic"/>
          <w:b/>
          <w:bCs/>
          <w:color w:val="000000"/>
          <w:sz w:val="28"/>
          <w:szCs w:val="28"/>
        </w:rPr>
      </w:pPr>
      <w:r>
        <w:rPr>
          <w:rFonts w:ascii="Traditional Arabic" w:hAnsi="Traditional Arabic" w:cs="Traditional Arabic" w:hint="cs"/>
          <w:b/>
          <w:bCs/>
          <w:color w:val="FF0000"/>
          <w:sz w:val="28"/>
          <w:szCs w:val="28"/>
          <w:rtl/>
        </w:rPr>
        <w:t xml:space="preserve">صَحيح البخاري </w:t>
      </w:r>
      <w:r w:rsidRPr="00387845">
        <w:rPr>
          <w:rFonts w:ascii="Traditional Arabic" w:hAnsi="Traditional Arabic" w:cs="Traditional Arabic" w:hint="cs"/>
          <w:b/>
          <w:bCs/>
          <w:sz w:val="28"/>
          <w:szCs w:val="28"/>
          <w:rtl/>
        </w:rPr>
        <w:t>:</w:t>
      </w:r>
      <w:r>
        <w:rPr>
          <w:rFonts w:ascii="Traditional Arabic" w:hAnsi="Traditional Arabic" w:cs="Traditional Arabic" w:hint="cs"/>
          <w:b/>
          <w:bCs/>
          <w:color w:val="000000"/>
          <w:sz w:val="28"/>
          <w:szCs w:val="28"/>
          <w:rtl/>
          <w:lang w:bidi="ar-IQ"/>
        </w:rPr>
        <w:t xml:space="preserve"> </w:t>
      </w:r>
      <w:r w:rsidRPr="00387845">
        <w:rPr>
          <w:rFonts w:ascii="Traditional Arabic" w:hAnsi="Traditional Arabic" w:cs="Traditional Arabic"/>
          <w:color w:val="000000"/>
          <w:sz w:val="28"/>
          <w:szCs w:val="28"/>
          <w:rtl/>
        </w:rPr>
        <w:t>محمد بن إسماعيل بن إبراهيم بن المغيرة البخاري، أبو عبد الله (المتوفى: 256هـ)، دار طوق النجاة</w:t>
      </w:r>
      <w:r>
        <w:rPr>
          <w:rFonts w:ascii="Traditional Arabic" w:hAnsi="Traditional Arabic" w:cs="Traditional Arabic" w:hint="cs"/>
          <w:b/>
          <w:bCs/>
          <w:color w:val="000000"/>
          <w:sz w:val="28"/>
          <w:szCs w:val="28"/>
          <w:rtl/>
        </w:rPr>
        <w:t xml:space="preserve">، </w:t>
      </w:r>
      <w:r w:rsidRPr="00387845">
        <w:rPr>
          <w:rFonts w:ascii="Traditional Arabic" w:hAnsi="Traditional Arabic" w:cs="Traditional Arabic" w:hint="cs"/>
          <w:color w:val="000000"/>
          <w:sz w:val="28"/>
          <w:szCs w:val="28"/>
          <w:rtl/>
        </w:rPr>
        <w:t xml:space="preserve">الطبعة </w:t>
      </w:r>
      <w:r w:rsidRPr="00387845">
        <w:rPr>
          <w:rFonts w:ascii="Traditional Arabic" w:hAnsi="Traditional Arabic" w:cs="Traditional Arabic"/>
          <w:color w:val="000000"/>
          <w:sz w:val="28"/>
          <w:szCs w:val="28"/>
          <w:rtl/>
        </w:rPr>
        <w:t>الأولى، 1422هـ</w:t>
      </w:r>
      <w:r w:rsidRPr="00387845">
        <w:rPr>
          <w:rFonts w:ascii="Traditional Arabic" w:hAnsi="Traditional Arabic" w:cs="Traditional Arabic" w:hint="cs"/>
          <w:color w:val="000000"/>
          <w:sz w:val="28"/>
          <w:szCs w:val="28"/>
          <w:rtl/>
        </w:rPr>
        <w:t xml:space="preserve"> .</w:t>
      </w:r>
    </w:p>
    <w:p w:rsidR="007B0E10" w:rsidRPr="006421A3"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lang w:eastAsia="ar-IQ" w:bidi="ar-IQ"/>
        </w:rPr>
        <w:t xml:space="preserve">شرح طيبة النشر في القراءات العشر </w:t>
      </w:r>
      <w:r w:rsidRPr="006421A3">
        <w:rPr>
          <w:rFonts w:ascii="Traditional Arabic" w:hAnsi="Traditional Arabic" w:cs="Traditional Arabic"/>
          <w:b/>
          <w:bCs/>
          <w:sz w:val="28"/>
          <w:szCs w:val="28"/>
          <w:rtl/>
          <w:lang w:eastAsia="ar-IQ" w:bidi="ar-IQ"/>
        </w:rPr>
        <w:t xml:space="preserve">: </w:t>
      </w:r>
      <w:r w:rsidRPr="006421A3">
        <w:rPr>
          <w:rFonts w:ascii="Traditional Arabic" w:hAnsi="Traditional Arabic" w:cs="Traditional Arabic"/>
          <w:sz w:val="28"/>
          <w:szCs w:val="28"/>
          <w:rtl/>
          <w:lang w:eastAsia="ar-IQ" w:bidi="ar-IQ"/>
        </w:rPr>
        <w:t>لابن الجزري ، (ت833هـ) ، ضبطه وعلق عليه : الشيخ أنس مهرة ، الطبعة 1426هـ-2005م .</w:t>
      </w:r>
    </w:p>
    <w:p w:rsidR="007B0E10" w:rsidRPr="006421A3"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lang w:eastAsia="ar-IQ" w:bidi="ar-IQ"/>
        </w:rPr>
        <w:t xml:space="preserve">الطبقات </w:t>
      </w:r>
      <w:r w:rsidRPr="006421A3">
        <w:rPr>
          <w:rFonts w:ascii="Traditional Arabic" w:hAnsi="Traditional Arabic" w:cs="Traditional Arabic"/>
          <w:b/>
          <w:bCs/>
          <w:sz w:val="28"/>
          <w:szCs w:val="28"/>
          <w:rtl/>
          <w:lang w:eastAsia="ar-IQ" w:bidi="ar-IQ"/>
        </w:rPr>
        <w:t xml:space="preserve">: </w:t>
      </w:r>
      <w:r w:rsidRPr="006421A3">
        <w:rPr>
          <w:rFonts w:ascii="Traditional Arabic" w:hAnsi="Traditional Arabic" w:cs="Traditional Arabic"/>
          <w:sz w:val="28"/>
          <w:szCs w:val="28"/>
          <w:rtl/>
          <w:lang w:eastAsia="ar-IQ" w:bidi="ar-IQ"/>
        </w:rPr>
        <w:t>لخليفة بن خياط أبو عمر الليثي العصفري ، تحقيق : د أكرم ضياء العمري ، دار طيبة ، الريـاض ، الطبعة الثانية 1402هـ-1982م .</w:t>
      </w:r>
    </w:p>
    <w:p w:rsidR="007B0E10" w:rsidRPr="006421A3" w:rsidRDefault="007B0E10" w:rsidP="00831630">
      <w:pPr>
        <w:pStyle w:val="a7"/>
        <w:numPr>
          <w:ilvl w:val="0"/>
          <w:numId w:val="6"/>
        </w:numPr>
        <w:bidi/>
        <w:spacing w:line="240" w:lineRule="atLeast"/>
        <w:jc w:val="both"/>
        <w:rPr>
          <w:rFonts w:ascii="Traditional Arabic" w:hAnsi="Traditional Arabic" w:cs="Traditional Arabic"/>
          <w:color w:val="000000"/>
          <w:sz w:val="28"/>
          <w:szCs w:val="28"/>
        </w:rPr>
      </w:pPr>
      <w:r w:rsidRPr="009703EA">
        <w:rPr>
          <w:rFonts w:ascii="Traditional Arabic" w:hAnsi="Traditional Arabic" w:cs="Traditional Arabic"/>
          <w:b/>
          <w:bCs/>
          <w:color w:val="FF0000"/>
          <w:sz w:val="28"/>
          <w:szCs w:val="28"/>
          <w:rtl/>
          <w:lang w:bidi="ar-IQ"/>
        </w:rPr>
        <w:t xml:space="preserve">عقيلة أتراب القصائد في أسنى المقاصد في علم رسم المصاحف </w:t>
      </w:r>
      <w:r w:rsidRPr="006421A3">
        <w:rPr>
          <w:rFonts w:ascii="Traditional Arabic" w:hAnsi="Traditional Arabic" w:cs="Traditional Arabic"/>
          <w:b/>
          <w:bCs/>
          <w:sz w:val="28"/>
          <w:szCs w:val="28"/>
          <w:rtl/>
          <w:lang w:bidi="ar-IQ"/>
        </w:rPr>
        <w:t>:</w:t>
      </w:r>
      <w:r w:rsidRPr="006421A3">
        <w:rPr>
          <w:rFonts w:ascii="Traditional Arabic" w:hAnsi="Traditional Arabic" w:cs="Traditional Arabic"/>
          <w:color w:val="000000"/>
          <w:sz w:val="28"/>
          <w:szCs w:val="28"/>
          <w:rtl/>
          <w:lang w:bidi="ar-IQ"/>
        </w:rPr>
        <w:t xml:space="preserve"> قاسم بن فيرة الشاطبي (ت590ه) ، تحقيق : د. أيمن رشدي سويد ، دار نور المكتبات .</w:t>
      </w:r>
    </w:p>
    <w:p w:rsidR="007B0E10" w:rsidRPr="006421A3"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lang w:eastAsia="ar-IQ" w:bidi="ar-IQ"/>
        </w:rPr>
        <w:t xml:space="preserve">العين </w:t>
      </w:r>
      <w:r w:rsidRPr="006421A3">
        <w:rPr>
          <w:rFonts w:ascii="Traditional Arabic" w:hAnsi="Traditional Arabic" w:cs="Traditional Arabic"/>
          <w:b/>
          <w:bCs/>
          <w:sz w:val="28"/>
          <w:szCs w:val="28"/>
          <w:rtl/>
          <w:lang w:eastAsia="ar-IQ" w:bidi="ar-IQ"/>
        </w:rPr>
        <w:t xml:space="preserve">: </w:t>
      </w:r>
      <w:r w:rsidRPr="006421A3">
        <w:rPr>
          <w:rFonts w:ascii="Traditional Arabic" w:hAnsi="Traditional Arabic" w:cs="Traditional Arabic"/>
          <w:sz w:val="28"/>
          <w:szCs w:val="28"/>
          <w:rtl/>
          <w:lang w:eastAsia="ar-IQ" w:bidi="ar-IQ"/>
        </w:rPr>
        <w:t>الخليل بن أحمد الفراهيدي (ت175هـ) ، تحقيق : د مهدي المخزومي ، د إبراهيم السامرائي ، دار الرشيد 1984م .</w:t>
      </w:r>
    </w:p>
    <w:p w:rsidR="007B0E10" w:rsidRPr="006421A3"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6421A3">
        <w:rPr>
          <w:rFonts w:ascii="Traditional Arabic" w:hAnsi="Traditional Arabic" w:cs="Traditional Arabic"/>
          <w:b/>
          <w:bCs/>
          <w:sz w:val="28"/>
          <w:szCs w:val="28"/>
          <w:rtl/>
          <w:lang w:eastAsia="ar-IQ" w:bidi="ar-IQ"/>
        </w:rPr>
        <w:t xml:space="preserve"> </w:t>
      </w:r>
      <w:r w:rsidRPr="009703EA">
        <w:rPr>
          <w:rFonts w:ascii="Traditional Arabic" w:hAnsi="Traditional Arabic" w:cs="Traditional Arabic"/>
          <w:b/>
          <w:bCs/>
          <w:color w:val="FF0000"/>
          <w:sz w:val="28"/>
          <w:szCs w:val="28"/>
          <w:rtl/>
          <w:lang w:eastAsia="ar-IQ" w:bidi="ar-IQ"/>
        </w:rPr>
        <w:t xml:space="preserve">غاية النهاية في طبقات القراء </w:t>
      </w:r>
      <w:r w:rsidRPr="006421A3">
        <w:rPr>
          <w:rFonts w:ascii="Traditional Arabic" w:hAnsi="Traditional Arabic" w:cs="Traditional Arabic"/>
          <w:b/>
          <w:bCs/>
          <w:sz w:val="28"/>
          <w:szCs w:val="28"/>
          <w:rtl/>
          <w:lang w:eastAsia="ar-IQ" w:bidi="ar-IQ"/>
        </w:rPr>
        <w:t xml:space="preserve">: </w:t>
      </w:r>
      <w:r w:rsidRPr="006421A3">
        <w:rPr>
          <w:rFonts w:ascii="Traditional Arabic" w:hAnsi="Traditional Arabic" w:cs="Traditional Arabic"/>
          <w:sz w:val="28"/>
          <w:szCs w:val="28"/>
          <w:rtl/>
          <w:lang w:eastAsia="ar-IQ" w:bidi="ar-IQ"/>
        </w:rPr>
        <w:t>أبو الخير محمد بن الجزري (ت833هـ) ، تحقيق : ج براجستراسير ، مكتبة الخانجي ، مصر سنة 1932-1933م .</w:t>
      </w:r>
      <w:r w:rsidRPr="006421A3">
        <w:rPr>
          <w:rFonts w:ascii="Traditional Arabic" w:hAnsi="Traditional Arabic" w:cs="Traditional Arabic"/>
          <w:b/>
          <w:bCs/>
          <w:sz w:val="28"/>
          <w:szCs w:val="28"/>
          <w:rtl/>
          <w:lang w:eastAsia="ar-IQ" w:bidi="ar-IQ"/>
        </w:rPr>
        <w:t xml:space="preserve"> </w:t>
      </w:r>
    </w:p>
    <w:p w:rsidR="007B0E10" w:rsidRPr="006421A3"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rPr>
        <w:t xml:space="preserve">غيث النفع في القراءات السبع </w:t>
      </w:r>
      <w:r w:rsidRPr="006421A3">
        <w:rPr>
          <w:rFonts w:ascii="Traditional Arabic" w:hAnsi="Traditional Arabic" w:cs="Traditional Arabic"/>
          <w:b/>
          <w:bCs/>
          <w:sz w:val="28"/>
          <w:szCs w:val="28"/>
          <w:rtl/>
        </w:rPr>
        <w:t xml:space="preserve">: </w:t>
      </w:r>
      <w:r w:rsidRPr="006421A3">
        <w:rPr>
          <w:rFonts w:ascii="Traditional Arabic" w:hAnsi="Traditional Arabic" w:cs="Traditional Arabic"/>
          <w:sz w:val="28"/>
          <w:szCs w:val="28"/>
          <w:rtl/>
        </w:rPr>
        <w:t>الصفاقسي ، علي النوري (ت 1118هـ) بهامش سراج القـارئ .</w:t>
      </w:r>
    </w:p>
    <w:p w:rsidR="007B0E10"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lang w:eastAsia="ar-IQ" w:bidi="ar-IQ"/>
        </w:rPr>
        <w:t xml:space="preserve">القاموس المحيط </w:t>
      </w:r>
      <w:r w:rsidRPr="006421A3">
        <w:rPr>
          <w:rFonts w:ascii="Traditional Arabic" w:hAnsi="Traditional Arabic" w:cs="Traditional Arabic"/>
          <w:b/>
          <w:bCs/>
          <w:sz w:val="28"/>
          <w:szCs w:val="28"/>
          <w:rtl/>
          <w:lang w:eastAsia="ar-IQ" w:bidi="ar-IQ"/>
        </w:rPr>
        <w:t xml:space="preserve">: </w:t>
      </w:r>
      <w:r w:rsidRPr="006421A3">
        <w:rPr>
          <w:rFonts w:ascii="Traditional Arabic" w:hAnsi="Traditional Arabic" w:cs="Traditional Arabic"/>
          <w:sz w:val="28"/>
          <w:szCs w:val="28"/>
          <w:rtl/>
          <w:lang w:eastAsia="ar-IQ" w:bidi="ar-IQ"/>
        </w:rPr>
        <w:t>محمد بن يعقوب الفيروز آبادي (ت817هـ) ، دار الفكر ، بيروت 1420هـ- 1999م .</w:t>
      </w:r>
    </w:p>
    <w:p w:rsidR="00DF1DEF" w:rsidRPr="006421A3" w:rsidRDefault="00DF1DEF" w:rsidP="00DF1DEF">
      <w:pPr>
        <w:pStyle w:val="a7"/>
        <w:numPr>
          <w:ilvl w:val="0"/>
          <w:numId w:val="6"/>
        </w:numPr>
        <w:bidi/>
        <w:spacing w:line="240" w:lineRule="atLeast"/>
        <w:jc w:val="both"/>
        <w:rPr>
          <w:rFonts w:ascii="Traditional Arabic" w:hAnsi="Traditional Arabic" w:cs="Traditional Arabic"/>
          <w:b/>
          <w:bCs/>
          <w:color w:val="000000"/>
          <w:sz w:val="28"/>
          <w:szCs w:val="28"/>
        </w:rPr>
      </w:pPr>
      <w:r>
        <w:rPr>
          <w:rFonts w:ascii="Traditional Arabic" w:hAnsi="Traditional Arabic" w:cs="Traditional Arabic" w:hint="cs"/>
          <w:b/>
          <w:bCs/>
          <w:color w:val="FF0000"/>
          <w:sz w:val="28"/>
          <w:szCs w:val="28"/>
          <w:rtl/>
          <w:lang w:eastAsia="ar-IQ" w:bidi="ar-IQ"/>
        </w:rPr>
        <w:t>القراءات العشر المتواترة من طريق الشاطبية والدُّرَّةِ</w:t>
      </w:r>
      <w:r>
        <w:rPr>
          <w:rFonts w:ascii="Traditional Arabic" w:hAnsi="Traditional Arabic" w:cs="Traditional Arabic" w:hint="cs"/>
          <w:b/>
          <w:bCs/>
          <w:color w:val="000000"/>
          <w:sz w:val="28"/>
          <w:szCs w:val="28"/>
          <w:rtl/>
        </w:rPr>
        <w:t xml:space="preserve">: </w:t>
      </w:r>
      <w:r w:rsidRPr="00DF1DEF">
        <w:rPr>
          <w:rFonts w:ascii="Traditional Arabic" w:hAnsi="Traditional Arabic" w:cs="Traditional Arabic" w:hint="cs"/>
          <w:color w:val="000000"/>
          <w:sz w:val="28"/>
          <w:szCs w:val="28"/>
          <w:rtl/>
        </w:rPr>
        <w:t xml:space="preserve">إعداد: الشيخ جمال الذين محمد شرف، دار الصحابة للتراث بطنطا،ط1 سنة الطبع 1437ه </w:t>
      </w:r>
      <w:r w:rsidRPr="00DF1DEF">
        <w:rPr>
          <w:rFonts w:ascii="Traditional Arabic" w:hAnsi="Traditional Arabic" w:cs="Traditional Arabic"/>
          <w:color w:val="000000"/>
          <w:sz w:val="28"/>
          <w:szCs w:val="28"/>
          <w:rtl/>
        </w:rPr>
        <w:t>–</w:t>
      </w:r>
      <w:r w:rsidRPr="00DF1DEF">
        <w:rPr>
          <w:rFonts w:ascii="Traditional Arabic" w:hAnsi="Traditional Arabic" w:cs="Traditional Arabic" w:hint="cs"/>
          <w:color w:val="000000"/>
          <w:sz w:val="28"/>
          <w:szCs w:val="28"/>
          <w:rtl/>
        </w:rPr>
        <w:t xml:space="preserve"> 2016.</w:t>
      </w:r>
    </w:p>
    <w:p w:rsidR="007B0E10" w:rsidRPr="006421A3"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lang w:eastAsia="ar-IQ" w:bidi="ar-IQ"/>
        </w:rPr>
        <w:t xml:space="preserve">القول الوجيز في فواصل الكتاب العزيز على ناظمة الزهر للإمام الشاطبي </w:t>
      </w:r>
      <w:r w:rsidRPr="006421A3">
        <w:rPr>
          <w:rFonts w:ascii="Traditional Arabic" w:hAnsi="Traditional Arabic" w:cs="Traditional Arabic"/>
          <w:b/>
          <w:bCs/>
          <w:sz w:val="28"/>
          <w:szCs w:val="28"/>
          <w:rtl/>
          <w:lang w:eastAsia="ar-IQ" w:bidi="ar-IQ"/>
        </w:rPr>
        <w:t xml:space="preserve">: </w:t>
      </w:r>
      <w:r w:rsidRPr="006421A3">
        <w:rPr>
          <w:rFonts w:ascii="Traditional Arabic" w:hAnsi="Traditional Arabic" w:cs="Traditional Arabic"/>
          <w:sz w:val="28"/>
          <w:szCs w:val="28"/>
          <w:rtl/>
          <w:lang w:eastAsia="ar-IQ" w:bidi="ar-IQ"/>
        </w:rPr>
        <w:t>رضوان بن محمد المخللاتي (ت1311ه) ، تحقيق : عبد الرزاق بن علي بن إبراهيم بن موسى ، مطابع الرشيد ، سنة النشر 1412ه – 1992م .</w:t>
      </w:r>
    </w:p>
    <w:p w:rsidR="007B0E10" w:rsidRPr="006421A3"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lang w:bidi="ar-IQ"/>
        </w:rPr>
        <w:t xml:space="preserve">الكامل المفصل في القراءات الأربع عشرة </w:t>
      </w:r>
      <w:r w:rsidR="00313DD1">
        <w:rPr>
          <w:rFonts w:ascii="Traditional Arabic" w:hAnsi="Traditional Arabic" w:cs="Traditional Arabic" w:hint="cs"/>
          <w:b/>
          <w:bCs/>
          <w:sz w:val="28"/>
          <w:szCs w:val="28"/>
          <w:rtl/>
          <w:lang w:bidi="ar-IQ"/>
        </w:rPr>
        <w:t xml:space="preserve"> </w:t>
      </w:r>
    </w:p>
    <w:p w:rsidR="007B0E10" w:rsidRPr="006421A3"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lang w:eastAsia="ar-IQ" w:bidi="ar-IQ"/>
        </w:rPr>
        <w:t xml:space="preserve">الكتاب لسيبويه </w:t>
      </w:r>
      <w:r w:rsidRPr="006421A3">
        <w:rPr>
          <w:rFonts w:ascii="Traditional Arabic" w:hAnsi="Traditional Arabic" w:cs="Traditional Arabic"/>
          <w:b/>
          <w:bCs/>
          <w:sz w:val="28"/>
          <w:szCs w:val="28"/>
          <w:rtl/>
          <w:lang w:eastAsia="ar-IQ" w:bidi="ar-IQ"/>
        </w:rPr>
        <w:t xml:space="preserve">: </w:t>
      </w:r>
      <w:r w:rsidRPr="006421A3">
        <w:rPr>
          <w:rFonts w:ascii="Traditional Arabic" w:hAnsi="Traditional Arabic" w:cs="Traditional Arabic"/>
          <w:sz w:val="28"/>
          <w:szCs w:val="28"/>
          <w:rtl/>
          <w:lang w:eastAsia="ar-IQ" w:bidi="ar-IQ"/>
        </w:rPr>
        <w:t>أبو بشر عمرو بن عثمان بن قنبر (ت180هـ) ، تحقيق : عبد السلام محمد هارون ، دار الجيل للطباعة ، مصر ، الطبعة الثانية 1982م .</w:t>
      </w:r>
    </w:p>
    <w:p w:rsidR="007B0E10" w:rsidRPr="006421A3"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lang w:eastAsia="ar-IQ" w:bidi="ar-IQ"/>
        </w:rPr>
        <w:t xml:space="preserve">الكنز في القراءات العشر </w:t>
      </w:r>
      <w:r w:rsidRPr="006421A3">
        <w:rPr>
          <w:rFonts w:ascii="Traditional Arabic" w:hAnsi="Traditional Arabic" w:cs="Traditional Arabic"/>
          <w:b/>
          <w:bCs/>
          <w:sz w:val="28"/>
          <w:szCs w:val="28"/>
          <w:rtl/>
          <w:lang w:eastAsia="ar-IQ" w:bidi="ar-IQ"/>
        </w:rPr>
        <w:t xml:space="preserve">: </w:t>
      </w:r>
      <w:r w:rsidRPr="006421A3">
        <w:rPr>
          <w:rFonts w:ascii="Traditional Arabic" w:hAnsi="Traditional Arabic" w:cs="Traditional Arabic"/>
          <w:sz w:val="28"/>
          <w:szCs w:val="28"/>
          <w:rtl/>
          <w:lang w:eastAsia="ar-IQ" w:bidi="ar-IQ"/>
        </w:rPr>
        <w:t>لأبي محمد عبد الله بن عبد ا لمؤمن بن الوجيه الواسطي (ت740هـ) .</w:t>
      </w:r>
    </w:p>
    <w:p w:rsidR="001F07AA" w:rsidRPr="00EF37B2" w:rsidRDefault="001F07AA" w:rsidP="001F07AA">
      <w:pPr>
        <w:pStyle w:val="a7"/>
        <w:numPr>
          <w:ilvl w:val="0"/>
          <w:numId w:val="6"/>
        </w:numPr>
        <w:bidi/>
        <w:spacing w:line="240" w:lineRule="atLeast"/>
        <w:jc w:val="both"/>
        <w:rPr>
          <w:rFonts w:ascii="Traditional Arabic" w:hAnsi="Traditional Arabic" w:cs="Traditional Arabic"/>
          <w:b/>
          <w:bCs/>
          <w:color w:val="000000"/>
          <w:sz w:val="28"/>
          <w:szCs w:val="28"/>
        </w:rPr>
      </w:pPr>
      <w:r w:rsidRPr="001F07AA">
        <w:rPr>
          <w:rFonts w:ascii="Traditional Arabic" w:hAnsi="Traditional Arabic" w:cs="Traditional Arabic" w:hint="cs"/>
          <w:b/>
          <w:bCs/>
          <w:color w:val="FF0000"/>
          <w:sz w:val="28"/>
          <w:szCs w:val="28"/>
          <w:rtl/>
          <w:lang w:eastAsia="ar-IQ" w:bidi="ar-IQ"/>
        </w:rPr>
        <w:t>المجتبى في مشكل إعراب القرآن</w:t>
      </w:r>
      <w:r>
        <w:rPr>
          <w:rFonts w:ascii="Traditional Arabic" w:hAnsi="Traditional Arabic" w:cs="Traditional Arabic" w:hint="cs"/>
          <w:b/>
          <w:bCs/>
          <w:sz w:val="28"/>
          <w:szCs w:val="28"/>
          <w:rtl/>
          <w:lang w:eastAsia="ar-IQ" w:bidi="ar-IQ"/>
        </w:rPr>
        <w:t>:</w:t>
      </w:r>
      <w:r w:rsidRPr="001F07AA">
        <w:rPr>
          <w:rtl/>
        </w:rPr>
        <w:t xml:space="preserve"> </w:t>
      </w:r>
      <w:r w:rsidRPr="001F07AA">
        <w:rPr>
          <w:rFonts w:ascii="Traditional Arabic" w:hAnsi="Traditional Arabic" w:cs="Traditional Arabic"/>
          <w:color w:val="000000"/>
          <w:sz w:val="28"/>
          <w:szCs w:val="28"/>
          <w:rtl/>
        </w:rPr>
        <w:t>أحمد بن محمد الخراط</w:t>
      </w:r>
      <w:r w:rsidRPr="001F07AA">
        <w:rPr>
          <w:rFonts w:ascii="Traditional Arabic" w:hAnsi="Traditional Arabic" w:cs="Traditional Arabic" w:hint="cs"/>
          <w:color w:val="000000"/>
          <w:sz w:val="28"/>
          <w:szCs w:val="28"/>
          <w:rtl/>
        </w:rPr>
        <w:t>،</w:t>
      </w:r>
      <w:r w:rsidRPr="001F07AA">
        <w:rPr>
          <w:rtl/>
        </w:rPr>
        <w:t xml:space="preserve"> </w:t>
      </w:r>
      <w:r w:rsidRPr="001F07AA">
        <w:rPr>
          <w:rFonts w:ascii="Traditional Arabic" w:hAnsi="Traditional Arabic" w:cs="Traditional Arabic"/>
          <w:color w:val="000000"/>
          <w:sz w:val="28"/>
          <w:szCs w:val="28"/>
          <w:rtl/>
        </w:rPr>
        <w:t>مجمع الملك فهد لطباعة المصحف الشريف</w:t>
      </w:r>
      <w:r w:rsidRPr="001F07AA">
        <w:rPr>
          <w:rFonts w:ascii="Traditional Arabic" w:hAnsi="Traditional Arabic" w:cs="Traditional Arabic" w:hint="cs"/>
          <w:color w:val="000000"/>
          <w:sz w:val="28"/>
          <w:szCs w:val="28"/>
          <w:rtl/>
        </w:rPr>
        <w:t xml:space="preserve">، </w:t>
      </w:r>
      <w:r w:rsidRPr="001F07AA">
        <w:rPr>
          <w:rFonts w:ascii="Traditional Arabic" w:hAnsi="Traditional Arabic" w:cs="Traditional Arabic"/>
          <w:color w:val="000000"/>
          <w:sz w:val="28"/>
          <w:szCs w:val="28"/>
          <w:rtl/>
        </w:rPr>
        <w:t>سنة النشر: 1426</w:t>
      </w:r>
      <w:r w:rsidRPr="001F07AA">
        <w:rPr>
          <w:rFonts w:ascii="Traditional Arabic" w:hAnsi="Traditional Arabic" w:cs="Traditional Arabic" w:hint="cs"/>
          <w:color w:val="000000"/>
          <w:sz w:val="28"/>
          <w:szCs w:val="28"/>
          <w:rtl/>
        </w:rPr>
        <w:t>ه .</w:t>
      </w:r>
    </w:p>
    <w:p w:rsidR="00EF37B2" w:rsidRPr="00EF37B2"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tl/>
        </w:rPr>
      </w:pPr>
      <w:r w:rsidRPr="009703EA">
        <w:rPr>
          <w:rFonts w:ascii="Traditional Arabic" w:hAnsi="Traditional Arabic" w:cs="Traditional Arabic"/>
          <w:b/>
          <w:bCs/>
          <w:color w:val="FF0000"/>
          <w:sz w:val="28"/>
          <w:szCs w:val="28"/>
          <w:rtl/>
          <w:lang w:eastAsia="ar-IQ" w:bidi="ar-IQ"/>
        </w:rPr>
        <w:t xml:space="preserve">مختار الصحاح </w:t>
      </w:r>
      <w:r w:rsidRPr="006421A3">
        <w:rPr>
          <w:rFonts w:ascii="Traditional Arabic" w:hAnsi="Traditional Arabic" w:cs="Traditional Arabic"/>
          <w:b/>
          <w:bCs/>
          <w:sz w:val="28"/>
          <w:szCs w:val="28"/>
          <w:rtl/>
          <w:lang w:eastAsia="ar-IQ" w:bidi="ar-IQ"/>
        </w:rPr>
        <w:t xml:space="preserve">: </w:t>
      </w:r>
      <w:r w:rsidR="00EF37B2" w:rsidRPr="00EF37B2">
        <w:rPr>
          <w:rFonts w:ascii="Traditional Arabic" w:hAnsi="Traditional Arabic" w:cs="Traditional Arabic"/>
          <w:color w:val="000000"/>
          <w:sz w:val="28"/>
          <w:szCs w:val="28"/>
          <w:rtl/>
          <w:lang w:bidi="ar-IQ"/>
        </w:rPr>
        <w:t>زين الدين أبو عبد الله محمد بن أبي بكر بن عبد القادر الحنفي الرازي (المتوفى: 666هـ)</w:t>
      </w:r>
      <w:r w:rsidR="00EF37B2" w:rsidRPr="00EF37B2">
        <w:rPr>
          <w:rFonts w:ascii="Traditional Arabic" w:hAnsi="Traditional Arabic" w:cs="Traditional Arabic" w:hint="cs"/>
          <w:color w:val="000000"/>
          <w:sz w:val="28"/>
          <w:szCs w:val="28"/>
          <w:rtl/>
          <w:lang w:bidi="ar-IQ"/>
        </w:rPr>
        <w:t xml:space="preserve">، </w:t>
      </w:r>
      <w:r w:rsidR="00EF37B2" w:rsidRPr="00EF37B2">
        <w:rPr>
          <w:rFonts w:ascii="Traditional Arabic" w:hAnsi="Traditional Arabic" w:cs="Traditional Arabic"/>
          <w:color w:val="000000"/>
          <w:sz w:val="28"/>
          <w:szCs w:val="28"/>
          <w:rtl/>
          <w:lang w:bidi="ar-IQ"/>
        </w:rPr>
        <w:t>المحقق: يوسف الشيخ محمد</w:t>
      </w:r>
      <w:r w:rsidR="00EF37B2" w:rsidRPr="00EF37B2">
        <w:rPr>
          <w:rFonts w:ascii="Traditional Arabic" w:hAnsi="Traditional Arabic" w:cs="Traditional Arabic" w:hint="cs"/>
          <w:color w:val="000000"/>
          <w:sz w:val="28"/>
          <w:szCs w:val="28"/>
          <w:rtl/>
          <w:lang w:bidi="ar-IQ"/>
        </w:rPr>
        <w:t xml:space="preserve">، </w:t>
      </w:r>
      <w:r w:rsidR="00EF37B2" w:rsidRPr="00EF37B2">
        <w:rPr>
          <w:rFonts w:ascii="Traditional Arabic" w:hAnsi="Traditional Arabic" w:cs="Traditional Arabic"/>
          <w:color w:val="000000"/>
          <w:sz w:val="28"/>
          <w:szCs w:val="28"/>
          <w:rtl/>
          <w:lang w:bidi="ar-IQ"/>
        </w:rPr>
        <w:t>المكتبة العصرية - الدار النموذجية، بيروت – صيدا</w:t>
      </w:r>
      <w:r w:rsidR="00EF37B2" w:rsidRPr="00EF37B2">
        <w:rPr>
          <w:rFonts w:ascii="Traditional Arabic" w:hAnsi="Traditional Arabic" w:cs="Traditional Arabic" w:hint="cs"/>
          <w:color w:val="000000"/>
          <w:sz w:val="28"/>
          <w:szCs w:val="28"/>
          <w:rtl/>
          <w:lang w:bidi="ar-IQ"/>
        </w:rPr>
        <w:t>.</w:t>
      </w:r>
    </w:p>
    <w:p w:rsidR="009703EA" w:rsidRPr="006421A3" w:rsidRDefault="009703EA" w:rsidP="00831630">
      <w:pPr>
        <w:pStyle w:val="a7"/>
        <w:numPr>
          <w:ilvl w:val="0"/>
          <w:numId w:val="6"/>
        </w:numPr>
        <w:bidi/>
        <w:spacing w:line="240" w:lineRule="atLeast"/>
        <w:jc w:val="both"/>
        <w:rPr>
          <w:rFonts w:ascii="Traditional Arabic" w:hAnsi="Traditional Arabic" w:cs="Traditional Arabic"/>
          <w:b/>
          <w:bCs/>
          <w:color w:val="000000"/>
          <w:sz w:val="28"/>
          <w:szCs w:val="28"/>
        </w:rPr>
      </w:pPr>
      <w:r>
        <w:rPr>
          <w:rFonts w:ascii="Traditional Arabic" w:hAnsi="Traditional Arabic" w:cs="Traditional Arabic" w:hint="cs"/>
          <w:b/>
          <w:bCs/>
          <w:color w:val="FF0000"/>
          <w:sz w:val="28"/>
          <w:szCs w:val="28"/>
          <w:rtl/>
          <w:lang w:eastAsia="ar-IQ" w:bidi="ar-IQ"/>
        </w:rPr>
        <w:lastRenderedPageBreak/>
        <w:t xml:space="preserve">مرشد الخلان </w:t>
      </w:r>
      <w:r w:rsidR="00EF37B2">
        <w:rPr>
          <w:rFonts w:ascii="Traditional Arabic" w:hAnsi="Traditional Arabic" w:cs="Traditional Arabic" w:hint="cs"/>
          <w:b/>
          <w:bCs/>
          <w:color w:val="FF0000"/>
          <w:sz w:val="28"/>
          <w:szCs w:val="28"/>
          <w:rtl/>
          <w:lang w:eastAsia="ar-IQ" w:bidi="ar-IQ"/>
        </w:rPr>
        <w:t xml:space="preserve">إلى معرفة عدِّ آي القرآن </w:t>
      </w:r>
      <w:r w:rsidR="00EF37B2" w:rsidRPr="00EF37B2">
        <w:rPr>
          <w:rFonts w:ascii="Traditional Arabic" w:hAnsi="Traditional Arabic" w:cs="Traditional Arabic" w:hint="cs"/>
          <w:b/>
          <w:bCs/>
          <w:color w:val="000000"/>
          <w:sz w:val="28"/>
          <w:szCs w:val="28"/>
          <w:rtl/>
        </w:rPr>
        <w:t>:</w:t>
      </w:r>
      <w:r w:rsidR="00EF37B2">
        <w:rPr>
          <w:rFonts w:ascii="Traditional Arabic" w:hAnsi="Traditional Arabic" w:cs="Traditional Arabic" w:hint="cs"/>
          <w:b/>
          <w:bCs/>
          <w:color w:val="000000"/>
          <w:sz w:val="28"/>
          <w:szCs w:val="28"/>
          <w:rtl/>
          <w:lang w:bidi="ar-IQ"/>
        </w:rPr>
        <w:t xml:space="preserve"> </w:t>
      </w:r>
      <w:r w:rsidR="00EF37B2" w:rsidRPr="00EF37B2">
        <w:rPr>
          <w:rFonts w:ascii="Traditional Arabic" w:hAnsi="Traditional Arabic" w:cs="Traditional Arabic" w:hint="cs"/>
          <w:color w:val="000000"/>
          <w:sz w:val="28"/>
          <w:szCs w:val="28"/>
          <w:rtl/>
          <w:lang w:bidi="ar-IQ"/>
        </w:rPr>
        <w:t xml:space="preserve">عبد الرزاق علي إبراهيم موسى، المكتبة العصرية، صيدا </w:t>
      </w:r>
      <w:r w:rsidR="00EF37B2" w:rsidRPr="00EF37B2">
        <w:rPr>
          <w:rFonts w:ascii="Traditional Arabic" w:hAnsi="Traditional Arabic" w:cs="Traditional Arabic"/>
          <w:color w:val="000000"/>
          <w:sz w:val="28"/>
          <w:szCs w:val="28"/>
          <w:rtl/>
          <w:lang w:bidi="ar-IQ"/>
        </w:rPr>
        <w:t>–</w:t>
      </w:r>
      <w:r w:rsidR="00EF37B2" w:rsidRPr="00EF37B2">
        <w:rPr>
          <w:rFonts w:ascii="Traditional Arabic" w:hAnsi="Traditional Arabic" w:cs="Traditional Arabic" w:hint="cs"/>
          <w:color w:val="000000"/>
          <w:sz w:val="28"/>
          <w:szCs w:val="28"/>
          <w:rtl/>
          <w:lang w:bidi="ar-IQ"/>
        </w:rPr>
        <w:t xml:space="preserve"> بيروت</w:t>
      </w:r>
      <w:r w:rsidR="00EF37B2">
        <w:rPr>
          <w:rFonts w:ascii="Traditional Arabic" w:hAnsi="Traditional Arabic" w:cs="Traditional Arabic" w:hint="cs"/>
          <w:color w:val="000000"/>
          <w:sz w:val="28"/>
          <w:szCs w:val="28"/>
          <w:rtl/>
          <w:lang w:bidi="ar-IQ"/>
        </w:rPr>
        <w:t xml:space="preserve">، الطبعة الأولى 1409ه </w:t>
      </w:r>
      <w:r w:rsidR="00EF37B2">
        <w:rPr>
          <w:rFonts w:ascii="Traditional Arabic" w:hAnsi="Traditional Arabic" w:cs="Traditional Arabic"/>
          <w:color w:val="000000"/>
          <w:sz w:val="28"/>
          <w:szCs w:val="28"/>
          <w:rtl/>
          <w:lang w:bidi="ar-IQ"/>
        </w:rPr>
        <w:t>–</w:t>
      </w:r>
      <w:r w:rsidR="00EF37B2">
        <w:rPr>
          <w:rFonts w:ascii="Traditional Arabic" w:hAnsi="Traditional Arabic" w:cs="Traditional Arabic" w:hint="cs"/>
          <w:color w:val="000000"/>
          <w:sz w:val="28"/>
          <w:szCs w:val="28"/>
          <w:rtl/>
          <w:lang w:bidi="ar-IQ"/>
        </w:rPr>
        <w:t xml:space="preserve"> 1989م.</w:t>
      </w:r>
    </w:p>
    <w:p w:rsidR="007B0E10" w:rsidRPr="006421A3"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rPr>
        <w:t xml:space="preserve">مشكل إعراب القرآن </w:t>
      </w:r>
      <w:r w:rsidRPr="006421A3">
        <w:rPr>
          <w:rFonts w:ascii="Traditional Arabic" w:hAnsi="Traditional Arabic" w:cs="Traditional Arabic"/>
          <w:b/>
          <w:bCs/>
          <w:sz w:val="28"/>
          <w:szCs w:val="28"/>
          <w:rtl/>
        </w:rPr>
        <w:t xml:space="preserve">: </w:t>
      </w:r>
      <w:r w:rsidRPr="006421A3">
        <w:rPr>
          <w:rFonts w:ascii="Traditional Arabic" w:hAnsi="Traditional Arabic" w:cs="Traditional Arabic"/>
          <w:sz w:val="28"/>
          <w:szCs w:val="28"/>
          <w:rtl/>
        </w:rPr>
        <w:t>مكي بن أبي طالب (ت</w:t>
      </w:r>
      <w:r w:rsidRPr="006421A3">
        <w:rPr>
          <w:rFonts w:ascii="Traditional Arabic" w:hAnsi="Traditional Arabic" w:cs="Traditional Arabic"/>
          <w:sz w:val="28"/>
          <w:szCs w:val="28"/>
          <w:rtl/>
          <w:lang w:eastAsia="ar-SY" w:bidi="ar-SY"/>
        </w:rPr>
        <w:t xml:space="preserve"> </w:t>
      </w:r>
      <w:r w:rsidRPr="006421A3">
        <w:rPr>
          <w:rFonts w:ascii="Traditional Arabic" w:hAnsi="Traditional Arabic" w:cs="Traditional Arabic"/>
          <w:sz w:val="28"/>
          <w:szCs w:val="28"/>
          <w:rtl/>
        </w:rPr>
        <w:t>437هـ) ، تحقيق حاتم صالح ضامن ، دار الحرية للطباعة ، بغداد 1395هـ – 1975م .</w:t>
      </w:r>
    </w:p>
    <w:p w:rsidR="007B0E10" w:rsidRPr="006421A3"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lang w:eastAsia="ar-IQ" w:bidi="ar-IQ"/>
        </w:rPr>
        <w:t xml:space="preserve">مصحف المدينة المنورة برواية الدوري </w:t>
      </w:r>
      <w:r w:rsidR="00EF37B2">
        <w:rPr>
          <w:rFonts w:ascii="Traditional Arabic" w:hAnsi="Traditional Arabic" w:cs="Traditional Arabic" w:hint="cs"/>
          <w:b/>
          <w:bCs/>
          <w:sz w:val="28"/>
          <w:szCs w:val="28"/>
          <w:rtl/>
          <w:lang w:eastAsia="ar-IQ" w:bidi="ar-IQ"/>
        </w:rPr>
        <w:t>.</w:t>
      </w:r>
    </w:p>
    <w:p w:rsidR="007B0E10" w:rsidRPr="006421A3"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rPr>
        <w:t xml:space="preserve">معالم اليسر شرح ناظمة الزهر في علم الفواصل للإمام الشاطبي </w:t>
      </w:r>
      <w:r w:rsidRPr="006421A3">
        <w:rPr>
          <w:rFonts w:ascii="Traditional Arabic" w:hAnsi="Traditional Arabic" w:cs="Traditional Arabic"/>
          <w:b/>
          <w:bCs/>
          <w:color w:val="000000"/>
          <w:sz w:val="28"/>
          <w:szCs w:val="28"/>
          <w:rtl/>
        </w:rPr>
        <w:t xml:space="preserve">: </w:t>
      </w:r>
      <w:r w:rsidRPr="006421A3">
        <w:rPr>
          <w:rFonts w:ascii="Traditional Arabic" w:hAnsi="Traditional Arabic" w:cs="Traditional Arabic"/>
          <w:color w:val="000000"/>
          <w:sz w:val="28"/>
          <w:szCs w:val="28"/>
          <w:rtl/>
        </w:rPr>
        <w:t>تأليف : عبد الفتاح القاضي ، والشيخ حمود إبراهيم دعيبس ، مطبعة الأزهر 1949م .</w:t>
      </w:r>
    </w:p>
    <w:p w:rsidR="007B0E10" w:rsidRPr="006421A3"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rPr>
        <w:t xml:space="preserve">معاني القرآن </w:t>
      </w:r>
      <w:r w:rsidRPr="006421A3">
        <w:rPr>
          <w:rFonts w:ascii="Traditional Arabic" w:hAnsi="Traditional Arabic" w:cs="Traditional Arabic"/>
          <w:b/>
          <w:bCs/>
          <w:sz w:val="28"/>
          <w:szCs w:val="28"/>
          <w:rtl/>
        </w:rPr>
        <w:t xml:space="preserve">: الأخفش </w:t>
      </w:r>
      <w:r w:rsidRPr="006421A3">
        <w:rPr>
          <w:rFonts w:ascii="Traditional Arabic" w:hAnsi="Traditional Arabic" w:cs="Traditional Arabic"/>
          <w:sz w:val="28"/>
          <w:szCs w:val="28"/>
          <w:rtl/>
        </w:rPr>
        <w:t>، الإمام أبو الحسن سعيد بن مسعده المجاشعي البخلي البصري (ت</w:t>
      </w:r>
      <w:r w:rsidRPr="006421A3">
        <w:rPr>
          <w:rFonts w:ascii="Traditional Arabic" w:hAnsi="Traditional Arabic" w:cs="Traditional Arabic"/>
          <w:sz w:val="28"/>
          <w:szCs w:val="28"/>
          <w:rtl/>
          <w:lang w:eastAsia="ar-SY" w:bidi="ar-SY"/>
        </w:rPr>
        <w:t xml:space="preserve"> </w:t>
      </w:r>
      <w:r w:rsidRPr="006421A3">
        <w:rPr>
          <w:rFonts w:ascii="Traditional Arabic" w:hAnsi="Traditional Arabic" w:cs="Traditional Arabic"/>
          <w:sz w:val="28"/>
          <w:szCs w:val="28"/>
          <w:rtl/>
        </w:rPr>
        <w:t>215</w:t>
      </w:r>
      <w:r w:rsidRPr="006421A3">
        <w:rPr>
          <w:rFonts w:ascii="Traditional Arabic" w:hAnsi="Traditional Arabic" w:cs="Traditional Arabic"/>
          <w:sz w:val="28"/>
          <w:szCs w:val="28"/>
          <w:rtl/>
          <w:lang w:eastAsia="ar-SY" w:bidi="ar-SY"/>
        </w:rPr>
        <w:t xml:space="preserve"> </w:t>
      </w:r>
      <w:r w:rsidRPr="006421A3">
        <w:rPr>
          <w:rFonts w:ascii="Traditional Arabic" w:hAnsi="Traditional Arabic" w:cs="Traditional Arabic"/>
          <w:sz w:val="28"/>
          <w:szCs w:val="28"/>
          <w:rtl/>
        </w:rPr>
        <w:t>هـ) ، تحقيق أ.د. فائز فارس .</w:t>
      </w:r>
      <w:r w:rsidRPr="006421A3">
        <w:rPr>
          <w:rFonts w:ascii="Traditional Arabic" w:hAnsi="Traditional Arabic" w:cs="Traditional Arabic"/>
          <w:sz w:val="28"/>
          <w:szCs w:val="28"/>
          <w:rtl/>
          <w:lang w:eastAsia="ar-SY" w:bidi="ar-SY"/>
        </w:rPr>
        <w:t xml:space="preserve"> </w:t>
      </w:r>
    </w:p>
    <w:p w:rsidR="007B0E10" w:rsidRPr="006421A3"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6421A3">
        <w:rPr>
          <w:rFonts w:ascii="Traditional Arabic" w:hAnsi="Traditional Arabic" w:cs="Traditional Arabic"/>
          <w:sz w:val="28"/>
          <w:szCs w:val="28"/>
          <w:rtl/>
          <w:lang w:eastAsia="ar-IQ" w:bidi="ar-IQ"/>
        </w:rPr>
        <w:t xml:space="preserve"> </w:t>
      </w:r>
      <w:r w:rsidRPr="009703EA">
        <w:rPr>
          <w:rFonts w:ascii="Traditional Arabic" w:hAnsi="Traditional Arabic" w:cs="Traditional Arabic"/>
          <w:b/>
          <w:bCs/>
          <w:color w:val="FF0000"/>
          <w:sz w:val="28"/>
          <w:szCs w:val="28"/>
          <w:rtl/>
          <w:lang w:eastAsia="ar-IQ" w:bidi="ar-IQ"/>
        </w:rPr>
        <w:t xml:space="preserve">معجم إعراب ألفاظ القرآن الكريم </w:t>
      </w:r>
      <w:r w:rsidRPr="006421A3">
        <w:rPr>
          <w:rFonts w:ascii="Traditional Arabic" w:hAnsi="Traditional Arabic" w:cs="Traditional Arabic"/>
          <w:b/>
          <w:bCs/>
          <w:sz w:val="28"/>
          <w:szCs w:val="28"/>
          <w:rtl/>
          <w:lang w:eastAsia="ar-IQ" w:bidi="ar-IQ"/>
        </w:rPr>
        <w:t xml:space="preserve">: </w:t>
      </w:r>
      <w:r w:rsidRPr="006421A3">
        <w:rPr>
          <w:rFonts w:ascii="Traditional Arabic" w:hAnsi="Traditional Arabic" w:cs="Traditional Arabic"/>
          <w:sz w:val="28"/>
          <w:szCs w:val="28"/>
          <w:rtl/>
          <w:lang w:eastAsia="ar-IQ" w:bidi="ar-IQ"/>
        </w:rPr>
        <w:t>مجمع البحوث الإسلامية ، الأزهر ، قدم له : د . محمد سيد طنطاوي ، راجعه : الشيخ محمد فهيم أبو عُبية ، مكتبة لبنان ، بيروت ، ش . م . ل .</w:t>
      </w:r>
    </w:p>
    <w:p w:rsidR="007B0E10" w:rsidRPr="006421A3"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rPr>
        <w:t xml:space="preserve">ناظمة الزهر في عدِّ آي السور </w:t>
      </w:r>
      <w:r w:rsidRPr="006421A3">
        <w:rPr>
          <w:rFonts w:ascii="Traditional Arabic" w:hAnsi="Traditional Arabic" w:cs="Traditional Arabic"/>
          <w:b/>
          <w:bCs/>
          <w:sz w:val="28"/>
          <w:szCs w:val="28"/>
          <w:rtl/>
        </w:rPr>
        <w:t>:</w:t>
      </w:r>
      <w:r w:rsidRPr="006421A3">
        <w:rPr>
          <w:rFonts w:ascii="Traditional Arabic" w:hAnsi="Traditional Arabic" w:cs="Traditional Arabic"/>
          <w:b/>
          <w:bCs/>
          <w:color w:val="000000"/>
          <w:sz w:val="28"/>
          <w:szCs w:val="28"/>
          <w:rtl/>
        </w:rPr>
        <w:t xml:space="preserve"> </w:t>
      </w:r>
      <w:r w:rsidRPr="006421A3">
        <w:rPr>
          <w:rFonts w:ascii="Traditional Arabic" w:hAnsi="Traditional Arabic" w:cs="Traditional Arabic"/>
          <w:color w:val="000000"/>
          <w:sz w:val="28"/>
          <w:szCs w:val="28"/>
          <w:rtl/>
        </w:rPr>
        <w:t>للإمام الشاطبي ، تحقيق : فرغلي عرباوي ، طبعة جديدة ، منتدى المخطوطات والكتب النادرة .</w:t>
      </w:r>
    </w:p>
    <w:p w:rsidR="007B0E10" w:rsidRPr="006421A3" w:rsidRDefault="007B0E10" w:rsidP="00831630">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rPr>
        <w:t xml:space="preserve">النشر في القراءات العشــر </w:t>
      </w:r>
      <w:r w:rsidRPr="006421A3">
        <w:rPr>
          <w:rFonts w:ascii="Traditional Arabic" w:hAnsi="Traditional Arabic" w:cs="Traditional Arabic"/>
          <w:b/>
          <w:bCs/>
          <w:sz w:val="28"/>
          <w:szCs w:val="28"/>
          <w:rtl/>
        </w:rPr>
        <w:t xml:space="preserve">: </w:t>
      </w:r>
      <w:r w:rsidRPr="006421A3">
        <w:rPr>
          <w:rFonts w:ascii="Traditional Arabic" w:hAnsi="Traditional Arabic" w:cs="Traditional Arabic"/>
          <w:sz w:val="28"/>
          <w:szCs w:val="28"/>
          <w:rtl/>
        </w:rPr>
        <w:t>لابن الجزري (ت833هـ) ، قدم له : الشيخ علي محمد الضبـاع ، خرج آياته : الشيخ زكريا عميرات ، دار الكتب العلمية ، بيروت  ، الطبعة الثانية 1423هـ- 2002م .</w:t>
      </w:r>
    </w:p>
    <w:p w:rsidR="00DF1DEF" w:rsidRPr="00CA0FA2" w:rsidRDefault="007B0E10" w:rsidP="00CA0FA2">
      <w:pPr>
        <w:pStyle w:val="a7"/>
        <w:numPr>
          <w:ilvl w:val="0"/>
          <w:numId w:val="6"/>
        </w:numPr>
        <w:bidi/>
        <w:spacing w:line="240" w:lineRule="atLeast"/>
        <w:jc w:val="both"/>
        <w:rPr>
          <w:rFonts w:ascii="Traditional Arabic" w:hAnsi="Traditional Arabic" w:cs="Traditional Arabic"/>
          <w:b/>
          <w:bCs/>
          <w:color w:val="000000"/>
          <w:sz w:val="28"/>
          <w:szCs w:val="28"/>
        </w:rPr>
      </w:pPr>
      <w:r w:rsidRPr="009703EA">
        <w:rPr>
          <w:rFonts w:ascii="Traditional Arabic" w:hAnsi="Traditional Arabic" w:cs="Traditional Arabic"/>
          <w:b/>
          <w:bCs/>
          <w:color w:val="FF0000"/>
          <w:sz w:val="28"/>
          <w:szCs w:val="28"/>
          <w:rtl/>
        </w:rPr>
        <w:t xml:space="preserve">وفيات الأعيان وأبناء الزمان </w:t>
      </w:r>
      <w:r w:rsidRPr="006421A3">
        <w:rPr>
          <w:rFonts w:ascii="Traditional Arabic" w:hAnsi="Traditional Arabic" w:cs="Traditional Arabic"/>
          <w:b/>
          <w:bCs/>
          <w:sz w:val="28"/>
          <w:szCs w:val="28"/>
          <w:rtl/>
        </w:rPr>
        <w:t xml:space="preserve">: </w:t>
      </w:r>
      <w:r w:rsidRPr="006421A3">
        <w:rPr>
          <w:rFonts w:ascii="Traditional Arabic" w:hAnsi="Traditional Arabic" w:cs="Traditional Arabic"/>
          <w:sz w:val="28"/>
          <w:szCs w:val="28"/>
          <w:rtl/>
        </w:rPr>
        <w:t>شمس الدين أحمد بن محمد بن إبراهيم ، (ت681هـ) ، تحقيق : إحسان عباس ، دار الثقافة ، بيروت .</w:t>
      </w:r>
    </w:p>
    <w:p w:rsidR="00CA0FA2" w:rsidRDefault="00CA0FA2" w:rsidP="00CA0FA2">
      <w:pPr>
        <w:spacing w:line="240" w:lineRule="atLeast"/>
        <w:jc w:val="both"/>
        <w:rPr>
          <w:rFonts w:ascii="Traditional Arabic" w:hAnsi="Traditional Arabic" w:cs="Traditional Arabic"/>
          <w:b/>
          <w:bCs/>
          <w:color w:val="000000"/>
          <w:sz w:val="28"/>
          <w:szCs w:val="28"/>
          <w:rtl/>
        </w:rPr>
      </w:pPr>
    </w:p>
    <w:p w:rsidR="004E69CE" w:rsidRDefault="004E69CE" w:rsidP="00CA0FA2">
      <w:pPr>
        <w:spacing w:line="240" w:lineRule="atLeast"/>
        <w:jc w:val="both"/>
        <w:rPr>
          <w:rFonts w:ascii="Traditional Arabic" w:hAnsi="Traditional Arabic" w:cs="Traditional Arabic"/>
          <w:b/>
          <w:bCs/>
          <w:color w:val="000000"/>
          <w:sz w:val="28"/>
          <w:szCs w:val="28"/>
          <w:rtl/>
        </w:rPr>
      </w:pPr>
    </w:p>
    <w:p w:rsidR="004E69CE" w:rsidRDefault="004E69CE" w:rsidP="00CA0FA2">
      <w:pPr>
        <w:spacing w:line="240" w:lineRule="atLeast"/>
        <w:jc w:val="both"/>
        <w:rPr>
          <w:rFonts w:ascii="Traditional Arabic" w:hAnsi="Traditional Arabic" w:cs="Traditional Arabic"/>
          <w:b/>
          <w:bCs/>
          <w:color w:val="000000"/>
          <w:sz w:val="28"/>
          <w:szCs w:val="28"/>
          <w:rtl/>
        </w:rPr>
      </w:pPr>
    </w:p>
    <w:p w:rsidR="004E69CE" w:rsidRDefault="004E69CE" w:rsidP="00CA0FA2">
      <w:pPr>
        <w:spacing w:line="240" w:lineRule="atLeast"/>
        <w:jc w:val="both"/>
        <w:rPr>
          <w:rFonts w:ascii="Traditional Arabic" w:hAnsi="Traditional Arabic" w:cs="Traditional Arabic"/>
          <w:b/>
          <w:bCs/>
          <w:color w:val="000000"/>
          <w:sz w:val="28"/>
          <w:szCs w:val="28"/>
          <w:rtl/>
        </w:rPr>
      </w:pPr>
    </w:p>
    <w:p w:rsidR="004E69CE" w:rsidRDefault="004E69CE" w:rsidP="00CA0FA2">
      <w:pPr>
        <w:spacing w:line="240" w:lineRule="atLeast"/>
        <w:jc w:val="both"/>
        <w:rPr>
          <w:rFonts w:ascii="Traditional Arabic" w:hAnsi="Traditional Arabic" w:cs="Traditional Arabic"/>
          <w:b/>
          <w:bCs/>
          <w:color w:val="000000"/>
          <w:sz w:val="28"/>
          <w:szCs w:val="28"/>
          <w:rtl/>
        </w:rPr>
      </w:pPr>
    </w:p>
    <w:p w:rsidR="004E69CE" w:rsidRDefault="004E69CE" w:rsidP="00CA0FA2">
      <w:pPr>
        <w:spacing w:line="240" w:lineRule="atLeast"/>
        <w:jc w:val="both"/>
        <w:rPr>
          <w:rFonts w:ascii="Traditional Arabic" w:hAnsi="Traditional Arabic" w:cs="Traditional Arabic"/>
          <w:b/>
          <w:bCs/>
          <w:color w:val="000000"/>
          <w:sz w:val="28"/>
          <w:szCs w:val="28"/>
          <w:rtl/>
        </w:rPr>
      </w:pPr>
    </w:p>
    <w:p w:rsidR="004E69CE" w:rsidRDefault="004E69CE" w:rsidP="00CA0FA2">
      <w:pPr>
        <w:spacing w:line="240" w:lineRule="atLeast"/>
        <w:jc w:val="both"/>
        <w:rPr>
          <w:rFonts w:ascii="Traditional Arabic" w:hAnsi="Traditional Arabic" w:cs="Traditional Arabic"/>
          <w:b/>
          <w:bCs/>
          <w:color w:val="000000"/>
          <w:sz w:val="28"/>
          <w:szCs w:val="28"/>
          <w:rtl/>
        </w:rPr>
      </w:pPr>
    </w:p>
    <w:p w:rsidR="004E69CE" w:rsidRDefault="004E69CE" w:rsidP="00CA0FA2">
      <w:pPr>
        <w:spacing w:line="240" w:lineRule="atLeast"/>
        <w:jc w:val="both"/>
        <w:rPr>
          <w:rFonts w:ascii="Traditional Arabic" w:hAnsi="Traditional Arabic" w:cs="Traditional Arabic"/>
          <w:b/>
          <w:bCs/>
          <w:color w:val="000000"/>
          <w:sz w:val="28"/>
          <w:szCs w:val="28"/>
          <w:rtl/>
        </w:rPr>
      </w:pPr>
    </w:p>
    <w:p w:rsidR="004E69CE" w:rsidRDefault="004E69CE" w:rsidP="00CA0FA2">
      <w:pPr>
        <w:spacing w:line="240" w:lineRule="atLeast"/>
        <w:jc w:val="both"/>
        <w:rPr>
          <w:rFonts w:ascii="Traditional Arabic" w:hAnsi="Traditional Arabic" w:cs="Traditional Arabic"/>
          <w:b/>
          <w:bCs/>
          <w:color w:val="000000"/>
          <w:sz w:val="28"/>
          <w:szCs w:val="28"/>
          <w:rtl/>
        </w:rPr>
      </w:pPr>
    </w:p>
    <w:p w:rsidR="004E69CE" w:rsidRDefault="004E69CE" w:rsidP="00CA0FA2">
      <w:pPr>
        <w:spacing w:line="240" w:lineRule="atLeast"/>
        <w:jc w:val="both"/>
        <w:rPr>
          <w:rFonts w:ascii="Traditional Arabic" w:hAnsi="Traditional Arabic" w:cs="Traditional Arabic"/>
          <w:b/>
          <w:bCs/>
          <w:color w:val="000000"/>
          <w:sz w:val="28"/>
          <w:szCs w:val="28"/>
          <w:rtl/>
        </w:rPr>
      </w:pPr>
    </w:p>
    <w:p w:rsidR="00362642" w:rsidRDefault="00362642" w:rsidP="00CA0FA2">
      <w:pPr>
        <w:spacing w:line="240" w:lineRule="atLeast"/>
        <w:jc w:val="both"/>
        <w:rPr>
          <w:rFonts w:ascii="Traditional Arabic" w:hAnsi="Traditional Arabic" w:cs="Traditional Arabic"/>
          <w:b/>
          <w:bCs/>
          <w:color w:val="000000"/>
          <w:sz w:val="28"/>
          <w:szCs w:val="28"/>
          <w:rtl/>
        </w:rPr>
      </w:pPr>
    </w:p>
    <w:p w:rsidR="00362642" w:rsidRDefault="00362642" w:rsidP="00CA0FA2">
      <w:pPr>
        <w:spacing w:line="240" w:lineRule="atLeast"/>
        <w:jc w:val="both"/>
        <w:rPr>
          <w:rFonts w:ascii="Traditional Arabic" w:hAnsi="Traditional Arabic" w:cs="Traditional Arabic"/>
          <w:b/>
          <w:bCs/>
          <w:color w:val="000000"/>
          <w:sz w:val="28"/>
          <w:szCs w:val="28"/>
          <w:rtl/>
        </w:rPr>
      </w:pPr>
    </w:p>
    <w:p w:rsidR="00362642" w:rsidRDefault="00362642" w:rsidP="00CA0FA2">
      <w:pPr>
        <w:spacing w:line="240" w:lineRule="atLeast"/>
        <w:jc w:val="both"/>
        <w:rPr>
          <w:rFonts w:ascii="Traditional Arabic" w:hAnsi="Traditional Arabic" w:cs="Traditional Arabic"/>
          <w:b/>
          <w:bCs/>
          <w:color w:val="000000"/>
          <w:sz w:val="28"/>
          <w:szCs w:val="28"/>
          <w:rtl/>
        </w:rPr>
      </w:pPr>
    </w:p>
    <w:p w:rsidR="00362642" w:rsidRDefault="00362642" w:rsidP="00CA0FA2">
      <w:pPr>
        <w:spacing w:line="240" w:lineRule="atLeast"/>
        <w:jc w:val="both"/>
        <w:rPr>
          <w:rFonts w:ascii="Traditional Arabic" w:hAnsi="Traditional Arabic" w:cs="Traditional Arabic"/>
          <w:b/>
          <w:bCs/>
          <w:color w:val="000000"/>
          <w:sz w:val="28"/>
          <w:szCs w:val="28"/>
          <w:rtl/>
        </w:rPr>
      </w:pPr>
    </w:p>
    <w:tbl>
      <w:tblPr>
        <w:tblStyle w:val="a6"/>
        <w:bidiVisual/>
        <w:tblW w:w="0" w:type="auto"/>
        <w:jc w:val="center"/>
        <w:shd w:val="clear" w:color="auto" w:fill="EAF1DD" w:themeFill="accent3" w:themeFillTint="33"/>
        <w:tblLook w:val="04A0" w:firstRow="1" w:lastRow="0" w:firstColumn="1" w:lastColumn="0" w:noHBand="0" w:noVBand="1"/>
      </w:tblPr>
      <w:tblGrid>
        <w:gridCol w:w="9286"/>
      </w:tblGrid>
      <w:tr w:rsidR="00DF1DEF" w:rsidRPr="00DF1DEF" w:rsidTr="00E750A3">
        <w:trPr>
          <w:jc w:val="center"/>
        </w:trPr>
        <w:tc>
          <w:tcPr>
            <w:tcW w:w="9286" w:type="dxa"/>
            <w:shd w:val="clear" w:color="auto" w:fill="EAF1DD" w:themeFill="accent3" w:themeFillTint="33"/>
          </w:tcPr>
          <w:p w:rsidR="00DF1DEF" w:rsidRPr="00DF1DEF" w:rsidRDefault="00DF1DEF" w:rsidP="00DF1DEF">
            <w:pPr>
              <w:spacing w:line="240" w:lineRule="atLeast"/>
              <w:jc w:val="center"/>
              <w:rPr>
                <w:rFonts w:ascii="Andalus" w:hAnsi="Andalus" w:cs="Andalus"/>
                <w:b/>
                <w:bCs/>
                <w:sz w:val="32"/>
                <w:szCs w:val="32"/>
                <w:rtl/>
                <w:lang w:eastAsia="ar-SA"/>
              </w:rPr>
            </w:pPr>
            <w:r w:rsidRPr="00DF1DEF">
              <w:rPr>
                <w:rFonts w:ascii="Andalus" w:hAnsi="Andalus" w:cs="Andalus"/>
                <w:b/>
                <w:bCs/>
                <w:color w:val="FF0000"/>
                <w:sz w:val="48"/>
                <w:szCs w:val="48"/>
                <w:rtl/>
                <w:lang w:eastAsia="ar-SA"/>
              </w:rPr>
              <w:t>سيرة المؤلف العلمية</w:t>
            </w:r>
          </w:p>
        </w:tc>
      </w:tr>
    </w:tbl>
    <w:p w:rsidR="00DF1DEF" w:rsidRPr="00DF1DEF" w:rsidRDefault="00DF1DEF" w:rsidP="00DF1DEF">
      <w:pPr>
        <w:spacing w:line="240" w:lineRule="atLeast"/>
        <w:jc w:val="both"/>
        <w:rPr>
          <w:rFonts w:ascii="Traditional Arabic" w:hAnsi="Traditional Arabic" w:cs="Traditional Arabic"/>
          <w:b/>
          <w:bCs/>
          <w:sz w:val="40"/>
          <w:szCs w:val="40"/>
          <w:rtl/>
          <w:lang w:eastAsia="ar-SA"/>
        </w:rPr>
      </w:pPr>
      <w:r w:rsidRPr="00DF1DEF">
        <w:rPr>
          <w:rFonts w:ascii="Traditional Arabic" w:hAnsi="Traditional Arabic" w:cs="Traditional Arabic"/>
          <w:b/>
          <w:bCs/>
          <w:sz w:val="40"/>
          <w:szCs w:val="40"/>
          <w:rtl/>
          <w:lang w:eastAsia="ar-SA"/>
        </w:rPr>
        <w:t xml:space="preserve">      </w:t>
      </w:r>
      <w:r w:rsidRPr="00DF1DEF">
        <w:rPr>
          <w:rFonts w:ascii="Traditional Arabic" w:hAnsi="Traditional Arabic" w:cs="Traditional Arabic" w:hint="cs"/>
          <w:b/>
          <w:bCs/>
          <w:sz w:val="40"/>
          <w:szCs w:val="40"/>
          <w:rtl/>
          <w:lang w:eastAsia="ar-SA"/>
        </w:rPr>
        <w:t xml:space="preserve">              </w:t>
      </w:r>
      <w:r w:rsidRPr="00DF1DEF">
        <w:rPr>
          <w:rFonts w:ascii="Traditional Arabic" w:hAnsi="Traditional Arabic" w:cs="Traditional Arabic"/>
          <w:b/>
          <w:bCs/>
          <w:sz w:val="40"/>
          <w:szCs w:val="40"/>
          <w:rtl/>
          <w:lang w:eastAsia="ar-SA"/>
        </w:rPr>
        <w:t xml:space="preserve">حامد بن شاكر بن محمود بن خالد الشقاقي العاني              </w:t>
      </w:r>
    </w:p>
    <w:p w:rsidR="00DF1DEF" w:rsidRPr="00DF1DEF" w:rsidRDefault="00DF1DEF" w:rsidP="00DF1DEF">
      <w:pPr>
        <w:spacing w:line="240" w:lineRule="atLeast"/>
        <w:jc w:val="both"/>
        <w:rPr>
          <w:rFonts w:ascii="Traditional Arabic" w:hAnsi="Traditional Arabic" w:cs="Traditional Arabic"/>
          <w:b/>
          <w:bCs/>
          <w:color w:val="FF0000"/>
          <w:sz w:val="40"/>
          <w:szCs w:val="40"/>
          <w:rtl/>
          <w:lang w:eastAsia="ar-SA"/>
        </w:rPr>
      </w:pPr>
      <w:r w:rsidRPr="00DF1DEF">
        <w:rPr>
          <w:rFonts w:ascii="Traditional Arabic" w:hAnsi="Traditional Arabic" w:cs="Traditional Arabic"/>
          <w:b/>
          <w:bCs/>
          <w:color w:val="FF0000"/>
          <w:sz w:val="40"/>
          <w:szCs w:val="40"/>
          <w:rtl/>
          <w:lang w:eastAsia="ar-SA"/>
        </w:rPr>
        <w:t xml:space="preserve">      </w:t>
      </w:r>
      <w:r>
        <w:rPr>
          <w:rFonts w:ascii="Traditional Arabic" w:hAnsi="Traditional Arabic" w:cs="Traditional Arabic" w:hint="cs"/>
          <w:b/>
          <w:bCs/>
          <w:color w:val="FF0000"/>
          <w:sz w:val="40"/>
          <w:szCs w:val="40"/>
          <w:rtl/>
          <w:lang w:eastAsia="ar-SA"/>
        </w:rPr>
        <w:t xml:space="preserve">                   </w:t>
      </w:r>
      <w:r w:rsidRPr="00DF1DEF">
        <w:rPr>
          <w:rFonts w:ascii="Traditional Arabic" w:hAnsi="Traditional Arabic" w:cs="Traditional Arabic"/>
          <w:b/>
          <w:bCs/>
          <w:color w:val="FF0000"/>
          <w:sz w:val="40"/>
          <w:szCs w:val="40"/>
          <w:rtl/>
          <w:lang w:eastAsia="ar-SA"/>
        </w:rPr>
        <w:t xml:space="preserve">     </w:t>
      </w:r>
      <w:r>
        <w:rPr>
          <w:rFonts w:ascii="Traditional Arabic" w:hAnsi="Traditional Arabic" w:cs="Traditional Arabic"/>
          <w:b/>
          <w:bCs/>
          <w:noProof/>
          <w:color w:val="FF0000"/>
          <w:sz w:val="40"/>
          <w:szCs w:val="40"/>
        </w:rPr>
        <w:drawing>
          <wp:inline distT="0" distB="0" distL="0" distR="0">
            <wp:extent cx="2171700" cy="217170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pic:spPr>
                </pic:pic>
              </a:graphicData>
            </a:graphic>
          </wp:inline>
        </w:drawing>
      </w:r>
    </w:p>
    <w:p w:rsidR="00DF1DEF" w:rsidRPr="00DF1DEF" w:rsidRDefault="00DF1DEF" w:rsidP="00DF1DEF">
      <w:pPr>
        <w:spacing w:line="240" w:lineRule="atLeast"/>
        <w:jc w:val="both"/>
        <w:rPr>
          <w:rFonts w:ascii="Traditional Arabic" w:hAnsi="Traditional Arabic" w:cs="Traditional Arabic"/>
          <w:b/>
          <w:bCs/>
          <w:sz w:val="40"/>
          <w:szCs w:val="40"/>
          <w:rtl/>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sz w:val="40"/>
          <w:szCs w:val="40"/>
          <w:rtl/>
          <w:lang w:eastAsia="ar-SA"/>
        </w:rPr>
        <w:tab/>
        <w:t xml:space="preserve"> ولد في محافظة الأنبار - قضاء الرمادي بجمهورية العراق يوم 23 صفر 1377ه الموافق 19/9/ 1957 م.</w:t>
      </w:r>
    </w:p>
    <w:p w:rsidR="00DF1DEF" w:rsidRPr="00DF1DEF" w:rsidRDefault="00DF1DEF" w:rsidP="00DF1DEF">
      <w:pPr>
        <w:spacing w:line="240" w:lineRule="atLeast"/>
        <w:jc w:val="both"/>
        <w:rPr>
          <w:rFonts w:ascii="Traditional Arabic" w:hAnsi="Traditional Arabic" w:cs="Traditional Arabic"/>
          <w:b/>
          <w:bCs/>
          <w:sz w:val="40"/>
          <w:szCs w:val="40"/>
          <w:rtl/>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sz w:val="40"/>
          <w:szCs w:val="40"/>
          <w:rtl/>
          <w:lang w:eastAsia="ar-SA"/>
        </w:rPr>
        <w:tab/>
        <w:t xml:space="preserve"> حفظ القرآن الكريم وَجَوَّدَه. وحصل على عدة إجازات بالقراءات المتواترة والشاذة ورسم المصحف من عدة مشايخ كبار أمثال الشيخ عبد اللطيف العبدلي (النائب الأول للرابطة العالمية للقراء والمجودين في الأردن) بــــ (قراءة عاصم ورواية السوسي)، والشيخ الدكتور نجم عبد الله مطر المقرئ بــــ (القراءات الأربع عشر ورسم المصحف)، والشيخ محمود الكرخي – بـــ (أهل سما). </w:t>
      </w:r>
    </w:p>
    <w:p w:rsidR="00DF1DEF" w:rsidRPr="00DF1DEF" w:rsidRDefault="00DF1DEF" w:rsidP="00DF1DEF">
      <w:pPr>
        <w:spacing w:line="240" w:lineRule="atLeast"/>
        <w:jc w:val="both"/>
        <w:rPr>
          <w:rFonts w:ascii="Traditional Arabic" w:hAnsi="Traditional Arabic" w:cs="Traditional Arabic"/>
          <w:b/>
          <w:bCs/>
          <w:sz w:val="40"/>
          <w:szCs w:val="40"/>
          <w:rtl/>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sz w:val="40"/>
          <w:szCs w:val="40"/>
          <w:rtl/>
          <w:lang w:eastAsia="ar-SA"/>
        </w:rPr>
        <w:tab/>
        <w:t>حاصل على شهادة الماجستير بالقانون والفقه المقارن، موضوع الرسالة (</w:t>
      </w:r>
      <w:r w:rsidRPr="00DF1DEF">
        <w:rPr>
          <w:rFonts w:ascii="Traditional Arabic" w:hAnsi="Traditional Arabic" w:cs="Traditional Arabic"/>
          <w:b/>
          <w:bCs/>
          <w:color w:val="FF0000"/>
          <w:sz w:val="40"/>
          <w:szCs w:val="40"/>
          <w:rtl/>
          <w:lang w:eastAsia="ar-SA"/>
        </w:rPr>
        <w:t>إدارة واستثمار أراضي المقابر الوقفية المندرسة</w:t>
      </w:r>
      <w:r w:rsidRPr="00DF1DEF">
        <w:rPr>
          <w:rFonts w:ascii="Traditional Arabic" w:hAnsi="Traditional Arabic" w:cs="Traditional Arabic"/>
          <w:b/>
          <w:bCs/>
          <w:sz w:val="40"/>
          <w:szCs w:val="40"/>
          <w:rtl/>
          <w:lang w:eastAsia="ar-SA"/>
        </w:rPr>
        <w:t>).</w:t>
      </w:r>
    </w:p>
    <w:p w:rsidR="00DF1DEF" w:rsidRPr="00DF1DEF" w:rsidRDefault="00DF1DEF" w:rsidP="00DF1DEF">
      <w:pPr>
        <w:spacing w:line="240" w:lineRule="atLeast"/>
        <w:jc w:val="both"/>
        <w:rPr>
          <w:rFonts w:ascii="Traditional Arabic" w:hAnsi="Traditional Arabic" w:cs="Traditional Arabic"/>
          <w:b/>
          <w:bCs/>
          <w:sz w:val="40"/>
          <w:szCs w:val="40"/>
          <w:rtl/>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sz w:val="40"/>
          <w:szCs w:val="40"/>
          <w:rtl/>
          <w:lang w:eastAsia="ar-SA"/>
        </w:rPr>
        <w:tab/>
        <w:t xml:space="preserve"> عمل مدرساً لمادة التجويد في مركز تحفيظ القرآن في جامع الشيخ عبد الجليل (رحمه الله) في مدينة الرمادي - العراق، وفي جامع الحق في الرمادي، وجامع مالك بن أنس في الرمادي، ومركز محمد صلى الله عليه وسلم في جامع الحاج يونس عزيز في أربيل - العراق.</w:t>
      </w:r>
    </w:p>
    <w:p w:rsidR="00DF1DEF" w:rsidRPr="00DF1DEF" w:rsidRDefault="00DF1DEF" w:rsidP="00DF1DEF">
      <w:pPr>
        <w:spacing w:line="240" w:lineRule="atLeast"/>
        <w:jc w:val="both"/>
        <w:rPr>
          <w:rFonts w:ascii="Traditional Arabic" w:hAnsi="Traditional Arabic" w:cs="Traditional Arabic"/>
          <w:b/>
          <w:bCs/>
          <w:sz w:val="40"/>
          <w:szCs w:val="40"/>
          <w:rtl/>
          <w:lang w:eastAsia="ar-SA"/>
        </w:rPr>
      </w:pPr>
      <w:r w:rsidRPr="00DF1DEF">
        <w:rPr>
          <w:rFonts w:ascii="Traditional Arabic" w:hAnsi="Traditional Arabic" w:cs="Traditional Arabic"/>
          <w:b/>
          <w:bCs/>
          <w:sz w:val="40"/>
          <w:szCs w:val="40"/>
          <w:rtl/>
          <w:lang w:eastAsia="ar-SA"/>
        </w:rPr>
        <w:lastRenderedPageBreak/>
        <w:t>•</w:t>
      </w:r>
      <w:r w:rsidRPr="00DF1DEF">
        <w:rPr>
          <w:rFonts w:ascii="Traditional Arabic" w:hAnsi="Traditional Arabic" w:cs="Traditional Arabic"/>
          <w:b/>
          <w:bCs/>
          <w:sz w:val="40"/>
          <w:szCs w:val="40"/>
          <w:rtl/>
          <w:lang w:eastAsia="ar-SA"/>
        </w:rPr>
        <w:tab/>
        <w:t xml:space="preserve"> عمل محكماً للمسابقات القرآنية القطرية والمحلية في عدة مسابقات، وله شهادة علمية في مجال التحكيم للمسابقات.</w:t>
      </w:r>
    </w:p>
    <w:p w:rsidR="00DF1DEF" w:rsidRPr="00DF1DEF" w:rsidRDefault="00DF1DEF" w:rsidP="00502416">
      <w:pPr>
        <w:spacing w:line="240" w:lineRule="atLeast"/>
        <w:jc w:val="both"/>
        <w:rPr>
          <w:rFonts w:ascii="Traditional Arabic" w:hAnsi="Traditional Arabic" w:cs="Traditional Arabic"/>
          <w:b/>
          <w:bCs/>
          <w:sz w:val="40"/>
          <w:szCs w:val="40"/>
          <w:rtl/>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sz w:val="40"/>
          <w:szCs w:val="40"/>
          <w:rtl/>
          <w:lang w:eastAsia="ar-SA"/>
        </w:rPr>
        <w:tab/>
        <w:t xml:space="preserve"> قرأ عليه العديد من حفظة القرآن الكريم والقرَّاء بقراءة </w:t>
      </w:r>
      <w:r w:rsidR="00502416">
        <w:rPr>
          <w:rFonts w:ascii="Traditional Arabic" w:hAnsi="Traditional Arabic" w:cs="Traditional Arabic" w:hint="cs"/>
          <w:b/>
          <w:bCs/>
          <w:sz w:val="40"/>
          <w:szCs w:val="40"/>
          <w:rtl/>
          <w:lang w:eastAsia="ar-SA"/>
        </w:rPr>
        <w:t>بجميع القراءات</w:t>
      </w:r>
      <w:r w:rsidRPr="00DF1DEF">
        <w:rPr>
          <w:rFonts w:ascii="Traditional Arabic" w:hAnsi="Traditional Arabic" w:cs="Traditional Arabic"/>
          <w:b/>
          <w:bCs/>
          <w:sz w:val="40"/>
          <w:szCs w:val="40"/>
          <w:rtl/>
          <w:lang w:eastAsia="ar-SA"/>
        </w:rPr>
        <w:t>.</w:t>
      </w:r>
    </w:p>
    <w:p w:rsidR="00DF1DEF" w:rsidRPr="00DF1DEF" w:rsidRDefault="00DF1DEF" w:rsidP="00DF1DEF">
      <w:pPr>
        <w:spacing w:line="240" w:lineRule="atLeast"/>
        <w:jc w:val="both"/>
        <w:rPr>
          <w:rFonts w:ascii="Traditional Arabic" w:hAnsi="Traditional Arabic" w:cs="Traditional Arabic"/>
          <w:b/>
          <w:bCs/>
          <w:sz w:val="40"/>
          <w:szCs w:val="40"/>
          <w:rtl/>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sz w:val="40"/>
          <w:szCs w:val="40"/>
          <w:rtl/>
          <w:lang w:eastAsia="ar-SA"/>
        </w:rPr>
        <w:tab/>
        <w:t xml:space="preserve"> متقاعد حالياً.</w:t>
      </w:r>
    </w:p>
    <w:p w:rsidR="00DF1DEF" w:rsidRPr="00DF1DEF" w:rsidRDefault="00DF1DEF" w:rsidP="00DF1DEF">
      <w:pPr>
        <w:spacing w:line="240" w:lineRule="atLeast"/>
        <w:jc w:val="both"/>
        <w:rPr>
          <w:rFonts w:ascii="Traditional Arabic" w:hAnsi="Traditional Arabic" w:cs="Traditional Arabic"/>
          <w:b/>
          <w:bCs/>
          <w:sz w:val="40"/>
          <w:szCs w:val="40"/>
          <w:rtl/>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sz w:val="40"/>
          <w:szCs w:val="40"/>
          <w:rtl/>
          <w:lang w:eastAsia="ar-SA"/>
        </w:rPr>
        <w:tab/>
        <w:t>سكرتير وعضو المجلس العلمي الفرعي (سابقاً) في مديرية الوقف السني – محافظة الأنبار – الرمادي.</w:t>
      </w:r>
    </w:p>
    <w:p w:rsidR="00DF1DEF" w:rsidRPr="00DF1DEF" w:rsidRDefault="00DF1DEF" w:rsidP="00DF1DEF">
      <w:pPr>
        <w:spacing w:line="240" w:lineRule="atLeast"/>
        <w:jc w:val="both"/>
        <w:rPr>
          <w:rFonts w:ascii="Traditional Arabic" w:hAnsi="Traditional Arabic" w:cs="Traditional Arabic"/>
          <w:b/>
          <w:bCs/>
          <w:sz w:val="40"/>
          <w:szCs w:val="40"/>
          <w:rtl/>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sz w:val="40"/>
          <w:szCs w:val="40"/>
          <w:rtl/>
          <w:lang w:eastAsia="ar-SA"/>
        </w:rPr>
        <w:tab/>
        <w:t>إمام وخطيب مكلف في مساجد مدينة الرمادي سابقاً.</w:t>
      </w:r>
    </w:p>
    <w:p w:rsidR="00DF1DEF" w:rsidRPr="00DF1DEF" w:rsidRDefault="00DF1DEF" w:rsidP="00DF1DEF">
      <w:pPr>
        <w:spacing w:line="240" w:lineRule="atLeast"/>
        <w:jc w:val="both"/>
        <w:rPr>
          <w:rFonts w:ascii="Traditional Arabic" w:hAnsi="Traditional Arabic" w:cs="Traditional Arabic"/>
          <w:b/>
          <w:bCs/>
          <w:sz w:val="40"/>
          <w:szCs w:val="40"/>
          <w:rtl/>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sz w:val="40"/>
          <w:szCs w:val="40"/>
          <w:rtl/>
          <w:lang w:eastAsia="ar-SA"/>
        </w:rPr>
        <w:tab/>
        <w:t xml:space="preserve">درس العقيدة والفقه وأصوله والحديث وعلوم اللغة من نحو وصرف وبلاغة على مشايخ كبار في محافظة الأنبار. </w:t>
      </w:r>
    </w:p>
    <w:p w:rsidR="00DF1DEF" w:rsidRPr="00DF1DEF" w:rsidRDefault="00DF1DEF" w:rsidP="00DF1DEF">
      <w:pPr>
        <w:spacing w:line="240" w:lineRule="atLeast"/>
        <w:jc w:val="both"/>
        <w:rPr>
          <w:rFonts w:ascii="Traditional Arabic" w:hAnsi="Traditional Arabic" w:cs="Traditional Arabic"/>
          <w:b/>
          <w:bCs/>
          <w:sz w:val="40"/>
          <w:szCs w:val="40"/>
          <w:rtl/>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sz w:val="40"/>
          <w:szCs w:val="40"/>
          <w:rtl/>
          <w:lang w:eastAsia="ar-SA"/>
        </w:rPr>
        <w:tab/>
        <w:t>درس القانون الوضعي بمختلف اختصاصاته في كلية المعارف الجامعة – قسم القانون، والجامعة الهولندية في الرمادي.</w:t>
      </w:r>
    </w:p>
    <w:p w:rsidR="00DF1DEF" w:rsidRPr="00DF1DEF" w:rsidRDefault="00DF1DEF" w:rsidP="00DF1DEF">
      <w:pPr>
        <w:spacing w:line="240" w:lineRule="atLeast"/>
        <w:jc w:val="both"/>
        <w:rPr>
          <w:rFonts w:ascii="Traditional Arabic" w:hAnsi="Traditional Arabic" w:cs="Traditional Arabic"/>
          <w:b/>
          <w:bCs/>
          <w:sz w:val="40"/>
          <w:szCs w:val="40"/>
          <w:rtl/>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sz w:val="40"/>
          <w:szCs w:val="40"/>
          <w:rtl/>
          <w:lang w:eastAsia="ar-SA"/>
        </w:rPr>
        <w:tab/>
        <w:t>عضو نقابة المحامين العراقيين – بغداد سابقاً.</w:t>
      </w:r>
    </w:p>
    <w:p w:rsidR="00DF1DEF" w:rsidRPr="00DF1DEF" w:rsidRDefault="00DF1DEF" w:rsidP="00DF1DEF">
      <w:pPr>
        <w:spacing w:line="240" w:lineRule="atLeast"/>
        <w:jc w:val="both"/>
        <w:rPr>
          <w:rFonts w:ascii="Traditional Arabic" w:hAnsi="Traditional Arabic" w:cs="Traditional Arabic"/>
          <w:b/>
          <w:bCs/>
          <w:sz w:val="40"/>
          <w:szCs w:val="40"/>
          <w:rtl/>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sz w:val="40"/>
          <w:szCs w:val="40"/>
          <w:rtl/>
          <w:lang w:eastAsia="ar-SA"/>
        </w:rPr>
        <w:tab/>
        <w:t xml:space="preserve"> عضو جمعية القراء والمجودين في محافظة الأنبار.</w:t>
      </w:r>
    </w:p>
    <w:p w:rsidR="00DF1DEF" w:rsidRPr="00DF1DEF" w:rsidRDefault="00DF1DEF" w:rsidP="00DF1DEF">
      <w:pPr>
        <w:spacing w:line="240" w:lineRule="atLeast"/>
        <w:jc w:val="both"/>
        <w:rPr>
          <w:rFonts w:ascii="Traditional Arabic" w:hAnsi="Traditional Arabic" w:cs="Traditional Arabic"/>
          <w:b/>
          <w:bCs/>
          <w:sz w:val="40"/>
          <w:szCs w:val="40"/>
          <w:rtl/>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sz w:val="40"/>
          <w:szCs w:val="40"/>
          <w:rtl/>
          <w:lang w:eastAsia="ar-SA"/>
        </w:rPr>
        <w:tab/>
        <w:t>عضو الرابطة العالمية للقراء والمجودين في الأردن.</w:t>
      </w:r>
    </w:p>
    <w:p w:rsidR="00DF1DEF" w:rsidRPr="00DF1DEF" w:rsidRDefault="00DF1DEF" w:rsidP="00DF1DEF">
      <w:pPr>
        <w:spacing w:line="240" w:lineRule="atLeast"/>
        <w:jc w:val="both"/>
        <w:rPr>
          <w:rFonts w:ascii="Traditional Arabic" w:hAnsi="Traditional Arabic" w:cs="Traditional Arabic"/>
          <w:b/>
          <w:bCs/>
          <w:sz w:val="40"/>
          <w:szCs w:val="40"/>
          <w:rtl/>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sz w:val="40"/>
          <w:szCs w:val="40"/>
          <w:rtl/>
          <w:lang w:eastAsia="ar-SA"/>
        </w:rPr>
        <w:tab/>
        <w:t>عضو هيئة التحرير في مجلة (الأمة الوسط) التي تصدر في ديوان الوقف السني العراق سابقاً.</w:t>
      </w:r>
    </w:p>
    <w:p w:rsidR="00DF1DEF" w:rsidRPr="00DF1DEF" w:rsidRDefault="00DF1DEF" w:rsidP="00DF1DEF">
      <w:pPr>
        <w:spacing w:line="240" w:lineRule="atLeast"/>
        <w:jc w:val="both"/>
        <w:rPr>
          <w:rFonts w:ascii="Traditional Arabic" w:hAnsi="Traditional Arabic" w:cs="Traditional Arabic"/>
          <w:b/>
          <w:bCs/>
          <w:sz w:val="40"/>
          <w:szCs w:val="40"/>
          <w:rtl/>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sz w:val="40"/>
          <w:szCs w:val="40"/>
          <w:rtl/>
          <w:lang w:eastAsia="ar-SA"/>
        </w:rPr>
        <w:tab/>
        <w:t>عضو هيئة التحرير في جدارية (الدين والحياة) التي تصدر في ديوان الوقف السني العراق سابقاً.</w:t>
      </w:r>
    </w:p>
    <w:p w:rsidR="00DF1DEF" w:rsidRPr="00DF1DEF" w:rsidRDefault="00DF1DEF" w:rsidP="00DF1DEF">
      <w:pPr>
        <w:spacing w:line="240" w:lineRule="atLeast"/>
        <w:jc w:val="both"/>
        <w:rPr>
          <w:rFonts w:ascii="Traditional Arabic" w:hAnsi="Traditional Arabic" w:cs="Traditional Arabic"/>
          <w:b/>
          <w:bCs/>
          <w:sz w:val="40"/>
          <w:szCs w:val="40"/>
          <w:rtl/>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sz w:val="40"/>
          <w:szCs w:val="40"/>
          <w:rtl/>
          <w:lang w:eastAsia="ar-SA"/>
        </w:rPr>
        <w:tab/>
        <w:t>له عدة مقالات في مجلة الرسالة الإسلامية التي تصدر في ديوان الوقف السني العراق.</w:t>
      </w:r>
    </w:p>
    <w:p w:rsidR="00DF1DEF" w:rsidRPr="00DF1DEF" w:rsidRDefault="00DF1DEF" w:rsidP="00DF1DEF">
      <w:pPr>
        <w:spacing w:line="240" w:lineRule="atLeast"/>
        <w:jc w:val="both"/>
        <w:rPr>
          <w:rFonts w:ascii="Traditional Arabic" w:hAnsi="Traditional Arabic" w:cs="Traditional Arabic"/>
          <w:b/>
          <w:bCs/>
          <w:sz w:val="40"/>
          <w:szCs w:val="40"/>
          <w:rtl/>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sz w:val="40"/>
          <w:szCs w:val="40"/>
          <w:rtl/>
          <w:lang w:eastAsia="ar-SA"/>
        </w:rPr>
        <w:tab/>
        <w:t xml:space="preserve"> له عدة مؤلفات: </w:t>
      </w:r>
    </w:p>
    <w:p w:rsidR="00DF1DEF" w:rsidRPr="00DF1DEF" w:rsidRDefault="00DF1DEF" w:rsidP="00DF1DEF">
      <w:pPr>
        <w:numPr>
          <w:ilvl w:val="0"/>
          <w:numId w:val="28"/>
        </w:numPr>
        <w:spacing w:line="240" w:lineRule="atLeast"/>
        <w:jc w:val="both"/>
        <w:rPr>
          <w:rFonts w:ascii="Traditional Arabic" w:hAnsi="Traditional Arabic" w:cs="Traditional Arabic"/>
          <w:b/>
          <w:bCs/>
          <w:sz w:val="40"/>
          <w:szCs w:val="40"/>
          <w:rtl/>
          <w:lang w:eastAsia="ar-SA"/>
        </w:rPr>
      </w:pPr>
      <w:r w:rsidRPr="00DF1DEF">
        <w:rPr>
          <w:rFonts w:ascii="Traditional Arabic" w:hAnsi="Traditional Arabic" w:cs="Traditional Arabic"/>
          <w:b/>
          <w:bCs/>
          <w:sz w:val="40"/>
          <w:szCs w:val="40"/>
          <w:rtl/>
          <w:lang w:eastAsia="ar-SA"/>
        </w:rPr>
        <w:lastRenderedPageBreak/>
        <w:t>(</w:t>
      </w:r>
      <w:r w:rsidRPr="00DF1DEF">
        <w:rPr>
          <w:rFonts w:ascii="Traditional Arabic" w:hAnsi="Traditional Arabic" w:cs="Traditional Arabic"/>
          <w:b/>
          <w:bCs/>
          <w:color w:val="FF0000"/>
          <w:sz w:val="40"/>
          <w:szCs w:val="40"/>
          <w:rtl/>
          <w:lang w:eastAsia="ar-SA"/>
        </w:rPr>
        <w:t>الدروس التربوية المستفادة من قول رسول الله صلى الله عليه وسلم</w:t>
      </w:r>
      <w:r w:rsidRPr="00DF1DEF">
        <w:rPr>
          <w:rFonts w:ascii="Traditional Arabic" w:hAnsi="Traditional Arabic" w:cs="Traditional Arabic"/>
          <w:b/>
          <w:bCs/>
          <w:sz w:val="40"/>
          <w:szCs w:val="40"/>
          <w:rtl/>
          <w:lang w:eastAsia="ar-SA"/>
        </w:rPr>
        <w:t xml:space="preserve"> </w:t>
      </w:r>
      <w:r w:rsidRPr="00DF1DEF">
        <w:rPr>
          <w:rFonts w:ascii="Traditional Arabic" w:hAnsi="Traditional Arabic" w:cs="Traditional Arabic"/>
          <w:b/>
          <w:bCs/>
          <w:sz w:val="28"/>
          <w:szCs w:val="28"/>
          <w:rtl/>
          <w:lang w:eastAsia="ar-SA"/>
        </w:rPr>
        <w:t>((</w:t>
      </w:r>
      <w:r w:rsidRPr="00DF1DEF">
        <w:rPr>
          <w:rFonts w:ascii="Traditional Arabic" w:hAnsi="Traditional Arabic" w:cs="Traditional Arabic"/>
          <w:b/>
          <w:bCs/>
          <w:sz w:val="40"/>
          <w:szCs w:val="40"/>
          <w:rtl/>
          <w:lang w:eastAsia="ar-SA"/>
        </w:rPr>
        <w:t>ليس منا</w:t>
      </w:r>
      <w:r w:rsidRPr="00DF1DEF">
        <w:rPr>
          <w:rFonts w:ascii="Traditional Arabic" w:hAnsi="Traditional Arabic" w:cs="Traditional Arabic"/>
          <w:b/>
          <w:bCs/>
          <w:sz w:val="28"/>
          <w:szCs w:val="28"/>
          <w:rtl/>
          <w:lang w:eastAsia="ar-SA"/>
        </w:rPr>
        <w:t>))</w:t>
      </w:r>
      <w:r w:rsidRPr="00DF1DEF">
        <w:rPr>
          <w:rFonts w:ascii="Traditional Arabic" w:hAnsi="Traditional Arabic" w:cs="Traditional Arabic"/>
          <w:b/>
          <w:bCs/>
          <w:sz w:val="40"/>
          <w:szCs w:val="40"/>
          <w:rtl/>
          <w:lang w:eastAsia="ar-SA"/>
        </w:rPr>
        <w:t xml:space="preserve"> )</w:t>
      </w:r>
      <w:r w:rsidRPr="00DF1DEF">
        <w:rPr>
          <w:rFonts w:ascii="Traditional Arabic" w:hAnsi="Traditional Arabic" w:cs="Traditional Arabic"/>
          <w:sz w:val="40"/>
          <w:szCs w:val="40"/>
          <w:rtl/>
          <w:lang w:eastAsia="ar-SA"/>
        </w:rPr>
        <w:t>، مطبوع في شركة الديوان للطباعة والتصميم عام 2001، وطبعة ثانية في مطبعة أنوار دجلة - بغداد عام 2010.</w:t>
      </w:r>
    </w:p>
    <w:p w:rsidR="00DF1DEF" w:rsidRPr="00DF1DEF" w:rsidRDefault="00DF1DEF" w:rsidP="00DF1DEF">
      <w:pPr>
        <w:numPr>
          <w:ilvl w:val="0"/>
          <w:numId w:val="28"/>
        </w:numPr>
        <w:spacing w:line="240" w:lineRule="atLeast"/>
        <w:jc w:val="both"/>
        <w:rPr>
          <w:rFonts w:ascii="Traditional Arabic" w:hAnsi="Traditional Arabic" w:cs="Traditional Arabic"/>
          <w:b/>
          <w:bCs/>
          <w:sz w:val="40"/>
          <w:szCs w:val="40"/>
          <w:rtl/>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color w:val="FF0000"/>
          <w:sz w:val="40"/>
          <w:szCs w:val="40"/>
          <w:rtl/>
          <w:lang w:eastAsia="ar-SA"/>
        </w:rPr>
        <w:t>حياة عالم الأنبار الشيخ العلامة عبد الجليل إبراهيم الهيتي</w:t>
      </w: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sz w:val="40"/>
          <w:szCs w:val="40"/>
          <w:rtl/>
          <w:lang w:eastAsia="ar-SA"/>
        </w:rPr>
        <w:t>، مطبوع في مطبعة القبس - العراق عام 2002.</w:t>
      </w:r>
    </w:p>
    <w:p w:rsidR="00DF1DEF" w:rsidRPr="00DF1DEF" w:rsidRDefault="00DF1DEF" w:rsidP="00DF1DEF">
      <w:pPr>
        <w:numPr>
          <w:ilvl w:val="0"/>
          <w:numId w:val="28"/>
        </w:numPr>
        <w:spacing w:line="240" w:lineRule="atLeast"/>
        <w:jc w:val="both"/>
        <w:rPr>
          <w:rFonts w:ascii="Traditional Arabic" w:hAnsi="Traditional Arabic" w:cs="Traditional Arabic"/>
          <w:b/>
          <w:bCs/>
          <w:sz w:val="40"/>
          <w:szCs w:val="40"/>
          <w:rtl/>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color w:val="FF0000"/>
          <w:sz w:val="40"/>
          <w:szCs w:val="40"/>
          <w:rtl/>
          <w:lang w:eastAsia="ar-SA"/>
        </w:rPr>
        <w:t>من أقوم أساليب التربية والتعليم في دورات القرآن الكريم</w:t>
      </w: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sz w:val="40"/>
          <w:szCs w:val="40"/>
          <w:rtl/>
          <w:lang w:eastAsia="ar-SA"/>
        </w:rPr>
        <w:t>، مطبوع في مطبعة الخنساء - العراق عام 1998. وله طبعة ثانية في ديوان الوقف السني – بغداد عام 2010.</w:t>
      </w:r>
    </w:p>
    <w:p w:rsidR="00DF1DEF" w:rsidRPr="00DF1DEF" w:rsidRDefault="00DF1DEF" w:rsidP="00DF1DEF">
      <w:pPr>
        <w:numPr>
          <w:ilvl w:val="0"/>
          <w:numId w:val="28"/>
        </w:numPr>
        <w:spacing w:line="240" w:lineRule="atLeast"/>
        <w:jc w:val="both"/>
        <w:rPr>
          <w:rFonts w:ascii="Traditional Arabic" w:hAnsi="Traditional Arabic" w:cs="Traditional Arabic"/>
          <w:b/>
          <w:bCs/>
          <w:sz w:val="40"/>
          <w:szCs w:val="40"/>
          <w:rtl/>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color w:val="FF0000"/>
          <w:sz w:val="40"/>
          <w:szCs w:val="40"/>
          <w:rtl/>
          <w:lang w:eastAsia="ar-SA"/>
        </w:rPr>
        <w:t>رسالة الأذان</w:t>
      </w: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sz w:val="40"/>
          <w:szCs w:val="40"/>
          <w:rtl/>
          <w:lang w:eastAsia="ar-SA"/>
        </w:rPr>
        <w:t>، مطبوع في شركة الخنساء - العراق 1998. ومعروض أيضاً على شبكة الألوكة الألكترونية في المملكة العربية السعودية.</w:t>
      </w:r>
    </w:p>
    <w:p w:rsidR="00DF1DEF" w:rsidRPr="00DF1DEF" w:rsidRDefault="00DF1DEF" w:rsidP="00DF1DEF">
      <w:pPr>
        <w:numPr>
          <w:ilvl w:val="0"/>
          <w:numId w:val="28"/>
        </w:numPr>
        <w:spacing w:line="240" w:lineRule="atLeast"/>
        <w:jc w:val="both"/>
        <w:rPr>
          <w:rFonts w:ascii="Traditional Arabic" w:hAnsi="Traditional Arabic" w:cs="Traditional Arabic"/>
          <w:b/>
          <w:bCs/>
          <w:sz w:val="40"/>
          <w:szCs w:val="40"/>
          <w:rtl/>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color w:val="FF0000"/>
          <w:sz w:val="40"/>
          <w:szCs w:val="40"/>
          <w:rtl/>
          <w:lang w:eastAsia="ar-SA"/>
        </w:rPr>
        <w:t>دعوة صادقة إلى صلاة الفجر</w:t>
      </w: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sz w:val="40"/>
          <w:szCs w:val="40"/>
          <w:rtl/>
          <w:lang w:eastAsia="ar-SA"/>
        </w:rPr>
        <w:t>، مطبوع في شركة الخنساء - العراق 1999. وله طبعة ثانية في أنوار دجلة – بغداد عام 2010 م.</w:t>
      </w:r>
    </w:p>
    <w:p w:rsidR="00DF1DEF" w:rsidRPr="00DF1DEF" w:rsidRDefault="00DF1DEF" w:rsidP="00DF1DEF">
      <w:pPr>
        <w:numPr>
          <w:ilvl w:val="0"/>
          <w:numId w:val="28"/>
        </w:numPr>
        <w:spacing w:line="240" w:lineRule="atLeast"/>
        <w:jc w:val="both"/>
        <w:rPr>
          <w:rFonts w:ascii="Traditional Arabic" w:hAnsi="Traditional Arabic" w:cs="Traditional Arabic"/>
          <w:b/>
          <w:bCs/>
          <w:sz w:val="40"/>
          <w:szCs w:val="40"/>
          <w:rtl/>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color w:val="FF0000"/>
          <w:sz w:val="40"/>
          <w:szCs w:val="40"/>
          <w:rtl/>
          <w:lang w:eastAsia="ar-SA"/>
        </w:rPr>
        <w:t>دليل هداية الأسرة المسلمة</w:t>
      </w: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sz w:val="40"/>
          <w:szCs w:val="40"/>
          <w:rtl/>
          <w:lang w:eastAsia="ar-SA"/>
        </w:rPr>
        <w:t>، مطبوع في شركة الديوان عام 2001. وله طبعة ثانية في مطبعة أنوار دجلة – بغداد عام 2010 م. ومعروض أيضاً على شبكة الألوكة الألكترونية في المملكة العربية السعودية.</w:t>
      </w:r>
    </w:p>
    <w:p w:rsidR="00DF1DEF" w:rsidRPr="00DF1DEF" w:rsidRDefault="00DF1DEF" w:rsidP="00DF1DEF">
      <w:pPr>
        <w:numPr>
          <w:ilvl w:val="0"/>
          <w:numId w:val="28"/>
        </w:numPr>
        <w:spacing w:line="240" w:lineRule="atLeast"/>
        <w:jc w:val="both"/>
        <w:rPr>
          <w:rFonts w:ascii="Traditional Arabic" w:hAnsi="Traditional Arabic" w:cs="Traditional Arabic"/>
          <w:b/>
          <w:bCs/>
          <w:sz w:val="40"/>
          <w:szCs w:val="40"/>
          <w:rtl/>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color w:val="FF0000"/>
          <w:sz w:val="40"/>
          <w:szCs w:val="40"/>
          <w:rtl/>
          <w:lang w:eastAsia="ar-SA"/>
        </w:rPr>
        <w:t>الذب بالقول الفصل عن الثقة من أهل العلم والنقل</w:t>
      </w: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sz w:val="40"/>
          <w:szCs w:val="40"/>
          <w:rtl/>
          <w:lang w:eastAsia="ar-SA"/>
        </w:rPr>
        <w:t xml:space="preserve">، مطبوع في مطبعة أنوار دجلة  – بغداد عام 2010. </w:t>
      </w:r>
    </w:p>
    <w:p w:rsidR="00DF1DEF" w:rsidRPr="00DF1DEF" w:rsidRDefault="00DF1DEF" w:rsidP="00DF1DEF">
      <w:pPr>
        <w:numPr>
          <w:ilvl w:val="0"/>
          <w:numId w:val="28"/>
        </w:numPr>
        <w:spacing w:line="240" w:lineRule="atLeast"/>
        <w:jc w:val="both"/>
        <w:rPr>
          <w:rFonts w:ascii="Traditional Arabic" w:hAnsi="Traditional Arabic" w:cs="Traditional Arabic"/>
          <w:b/>
          <w:bCs/>
          <w:sz w:val="40"/>
          <w:szCs w:val="40"/>
          <w:rtl/>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color w:val="FF0000"/>
          <w:sz w:val="40"/>
          <w:szCs w:val="40"/>
          <w:rtl/>
          <w:lang w:eastAsia="ar-SA"/>
        </w:rPr>
        <w:t>آفة الاختلاف المذموم وهل من مصلحتنا أن نختلف</w:t>
      </w: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sz w:val="40"/>
          <w:szCs w:val="40"/>
          <w:rtl/>
          <w:lang w:eastAsia="ar-SA"/>
        </w:rPr>
        <w:t xml:space="preserve">، مطبوع في مطبعة أنوار دجلة  – بغداد عام 2010. </w:t>
      </w:r>
    </w:p>
    <w:p w:rsidR="00DF1DEF" w:rsidRPr="00DF1DEF" w:rsidRDefault="00DF1DEF" w:rsidP="00DF1DEF">
      <w:pPr>
        <w:numPr>
          <w:ilvl w:val="0"/>
          <w:numId w:val="28"/>
        </w:numPr>
        <w:spacing w:line="240" w:lineRule="atLeast"/>
        <w:jc w:val="both"/>
        <w:rPr>
          <w:rFonts w:ascii="Traditional Arabic" w:hAnsi="Traditional Arabic" w:cs="Traditional Arabic"/>
          <w:b/>
          <w:bCs/>
          <w:sz w:val="40"/>
          <w:szCs w:val="40"/>
          <w:rtl/>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color w:val="FF0000"/>
          <w:sz w:val="40"/>
          <w:szCs w:val="40"/>
          <w:rtl/>
          <w:lang w:eastAsia="ar-SA"/>
        </w:rPr>
        <w:t>أنزلوا الناس منازلهم</w:t>
      </w:r>
      <w:r w:rsidRPr="00DF1DEF">
        <w:rPr>
          <w:rFonts w:ascii="Traditional Arabic" w:hAnsi="Traditional Arabic" w:cs="Traditional Arabic"/>
          <w:b/>
          <w:bCs/>
          <w:sz w:val="40"/>
          <w:szCs w:val="40"/>
          <w:rtl/>
          <w:lang w:eastAsia="ar-SA"/>
        </w:rPr>
        <w:t xml:space="preserve">) </w:t>
      </w:r>
      <w:r w:rsidRPr="00DF1DEF">
        <w:rPr>
          <w:rFonts w:ascii="Traditional Arabic" w:hAnsi="Traditional Arabic" w:cs="Traditional Arabic"/>
          <w:sz w:val="40"/>
          <w:szCs w:val="40"/>
          <w:rtl/>
          <w:lang w:eastAsia="ar-SA"/>
        </w:rPr>
        <w:t>مطبوع في مطبعة أنوار دجلة – بغداد عام 2010. ومعروض أيضاً على شبكة الألوكة الألكترونية في المملكة العربية السعودية.</w:t>
      </w:r>
    </w:p>
    <w:p w:rsidR="00DF1DEF" w:rsidRPr="00DF1DEF" w:rsidRDefault="00DF1DEF" w:rsidP="00DF1DEF">
      <w:pPr>
        <w:numPr>
          <w:ilvl w:val="0"/>
          <w:numId w:val="28"/>
        </w:numPr>
        <w:tabs>
          <w:tab w:val="left" w:pos="848"/>
          <w:tab w:val="left" w:pos="990"/>
        </w:tabs>
        <w:spacing w:line="240" w:lineRule="atLeast"/>
        <w:jc w:val="both"/>
        <w:rPr>
          <w:rFonts w:ascii="Traditional Arabic" w:hAnsi="Traditional Arabic" w:cs="Traditional Arabic"/>
          <w:b/>
          <w:bCs/>
          <w:sz w:val="40"/>
          <w:szCs w:val="40"/>
          <w:lang w:eastAsia="ar-SA"/>
        </w:rPr>
      </w:pPr>
      <w:r w:rsidRPr="00DF1DEF">
        <w:rPr>
          <w:rFonts w:ascii="Traditional Arabic" w:hAnsi="Traditional Arabic" w:cs="Traditional Arabic"/>
          <w:b/>
          <w:bCs/>
          <w:sz w:val="40"/>
          <w:szCs w:val="40"/>
          <w:rtl/>
          <w:lang w:eastAsia="ar-SA"/>
        </w:rPr>
        <w:lastRenderedPageBreak/>
        <w:t>(</w:t>
      </w:r>
      <w:r w:rsidRPr="00DF1DEF">
        <w:rPr>
          <w:rFonts w:ascii="Traditional Arabic" w:hAnsi="Traditional Arabic" w:cs="Traditional Arabic"/>
          <w:b/>
          <w:bCs/>
          <w:color w:val="FF0000"/>
          <w:sz w:val="40"/>
          <w:szCs w:val="40"/>
          <w:rtl/>
          <w:lang w:eastAsia="ar-SA"/>
        </w:rPr>
        <w:t>السَّعُود في قراءة عاصم بن أبي النجود براوييه شعبة وحفص وأوجه الخلاف بينهما</w:t>
      </w:r>
      <w:r w:rsidRPr="00DF1DEF">
        <w:rPr>
          <w:rFonts w:ascii="Traditional Arabic" w:hAnsi="Traditional Arabic" w:cs="Traditional Arabic"/>
          <w:b/>
          <w:bCs/>
          <w:sz w:val="40"/>
          <w:szCs w:val="40"/>
          <w:rtl/>
          <w:lang w:eastAsia="ar-SA"/>
        </w:rPr>
        <w:t xml:space="preserve">) </w:t>
      </w:r>
      <w:r w:rsidRPr="00DF1DEF">
        <w:rPr>
          <w:rFonts w:ascii="Traditional Arabic" w:hAnsi="Traditional Arabic" w:cs="Traditional Arabic"/>
          <w:sz w:val="40"/>
          <w:szCs w:val="40"/>
          <w:rtl/>
          <w:lang w:eastAsia="ar-SA"/>
        </w:rPr>
        <w:t>مطبوع في مركز الدراسات والبحوث في ديوان الوقف السني – العراق عام 2009، الطبعة الأولى.</w:t>
      </w:r>
    </w:p>
    <w:p w:rsidR="00DF1DEF" w:rsidRPr="00DF1DEF" w:rsidRDefault="00DF1DEF" w:rsidP="00DF1DEF">
      <w:pPr>
        <w:numPr>
          <w:ilvl w:val="0"/>
          <w:numId w:val="28"/>
        </w:numPr>
        <w:tabs>
          <w:tab w:val="left" w:pos="848"/>
          <w:tab w:val="left" w:pos="990"/>
        </w:tabs>
        <w:spacing w:line="240" w:lineRule="atLeast"/>
        <w:jc w:val="both"/>
        <w:rPr>
          <w:rFonts w:ascii="Traditional Arabic" w:hAnsi="Traditional Arabic" w:cs="Traditional Arabic"/>
          <w:b/>
          <w:bCs/>
          <w:sz w:val="40"/>
          <w:szCs w:val="40"/>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color w:val="FF0000"/>
          <w:sz w:val="40"/>
          <w:szCs w:val="40"/>
          <w:rtl/>
          <w:lang w:eastAsia="ar-SA"/>
        </w:rPr>
        <w:t>الميزان في تبرئة كاتب الرسول صلى الله عليه وسلم معاوية بن أبي سفيان من المزاعم والبهتان</w:t>
      </w: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sz w:val="40"/>
          <w:szCs w:val="40"/>
          <w:rtl/>
          <w:lang w:eastAsia="ar-SA"/>
        </w:rPr>
        <w:t xml:space="preserve"> معروض على شبكة الألوكة الألكترونية في المملكة العربية السعودية. وكذلك على موقع مكتبة مشكاة الإسلامية.</w:t>
      </w:r>
    </w:p>
    <w:p w:rsidR="00DF1DEF" w:rsidRPr="00DF1DEF" w:rsidRDefault="00DF1DEF" w:rsidP="00DF1DEF">
      <w:pPr>
        <w:numPr>
          <w:ilvl w:val="0"/>
          <w:numId w:val="28"/>
        </w:numPr>
        <w:tabs>
          <w:tab w:val="left" w:pos="848"/>
          <w:tab w:val="left" w:pos="990"/>
        </w:tabs>
        <w:spacing w:line="240" w:lineRule="atLeast"/>
        <w:jc w:val="both"/>
        <w:rPr>
          <w:rFonts w:ascii="Traditional Arabic" w:hAnsi="Traditional Arabic" w:cs="Traditional Arabic"/>
          <w:b/>
          <w:bCs/>
          <w:sz w:val="40"/>
          <w:szCs w:val="40"/>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color w:val="FF0000"/>
          <w:sz w:val="40"/>
          <w:szCs w:val="40"/>
          <w:rtl/>
          <w:lang w:eastAsia="ar-SA"/>
        </w:rPr>
        <w:t>ليظهره على الدين كله</w:t>
      </w:r>
      <w:r w:rsidRPr="00DF1DEF">
        <w:rPr>
          <w:rFonts w:ascii="Traditional Arabic" w:hAnsi="Traditional Arabic" w:cs="Traditional Arabic"/>
          <w:b/>
          <w:bCs/>
          <w:sz w:val="40"/>
          <w:szCs w:val="40"/>
          <w:rtl/>
          <w:lang w:eastAsia="ar-SA"/>
        </w:rPr>
        <w:t xml:space="preserve">) </w:t>
      </w:r>
      <w:r w:rsidRPr="00DF1DEF">
        <w:rPr>
          <w:rFonts w:ascii="Traditional Arabic" w:hAnsi="Traditional Arabic" w:cs="Traditional Arabic"/>
          <w:sz w:val="40"/>
          <w:szCs w:val="40"/>
          <w:rtl/>
          <w:lang w:eastAsia="ar-SA"/>
        </w:rPr>
        <w:t>معروض على شبكة الألوكة الألكترونية في المملكة العربية السعودية.</w:t>
      </w:r>
    </w:p>
    <w:p w:rsidR="00DF1DEF" w:rsidRPr="00DF1DEF" w:rsidRDefault="00DF1DEF" w:rsidP="00DF1DEF">
      <w:pPr>
        <w:numPr>
          <w:ilvl w:val="0"/>
          <w:numId w:val="28"/>
        </w:numPr>
        <w:tabs>
          <w:tab w:val="left" w:pos="848"/>
          <w:tab w:val="left" w:pos="990"/>
        </w:tabs>
        <w:spacing w:line="240" w:lineRule="atLeast"/>
        <w:jc w:val="both"/>
        <w:rPr>
          <w:rFonts w:ascii="Traditional Arabic" w:hAnsi="Traditional Arabic" w:cs="Traditional Arabic"/>
          <w:b/>
          <w:bCs/>
          <w:sz w:val="40"/>
          <w:szCs w:val="40"/>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color w:val="FF0000"/>
          <w:sz w:val="40"/>
          <w:szCs w:val="40"/>
          <w:rtl/>
          <w:lang w:eastAsia="ar-SA"/>
        </w:rPr>
        <w:t>الالقاء الصوتي التجويدي في التسهيل والرَّوم والإشمام والإخفاء والإخفات</w:t>
      </w:r>
      <w:r w:rsidRPr="00DF1DEF">
        <w:rPr>
          <w:rFonts w:ascii="Traditional Arabic" w:hAnsi="Traditional Arabic" w:cs="Traditional Arabic"/>
          <w:b/>
          <w:bCs/>
          <w:sz w:val="40"/>
          <w:szCs w:val="40"/>
          <w:rtl/>
          <w:lang w:eastAsia="ar-SA"/>
        </w:rPr>
        <w:t xml:space="preserve">) </w:t>
      </w:r>
      <w:r w:rsidRPr="00DF1DEF">
        <w:rPr>
          <w:rFonts w:ascii="Traditional Arabic" w:hAnsi="Traditional Arabic" w:cs="Traditional Arabic"/>
          <w:sz w:val="40"/>
          <w:szCs w:val="40"/>
          <w:rtl/>
          <w:lang w:eastAsia="ar-SA"/>
        </w:rPr>
        <w:t>معروض في موقع الألوكة في المملكة العربية السعودية. وكذلك على موقع مكتبة مشكاة الإسلامية.</w:t>
      </w:r>
    </w:p>
    <w:p w:rsidR="00DF1DEF" w:rsidRPr="00DF1DEF" w:rsidRDefault="00DF1DEF" w:rsidP="00DF1DEF">
      <w:pPr>
        <w:numPr>
          <w:ilvl w:val="0"/>
          <w:numId w:val="28"/>
        </w:numPr>
        <w:tabs>
          <w:tab w:val="left" w:pos="848"/>
          <w:tab w:val="left" w:pos="990"/>
        </w:tabs>
        <w:spacing w:line="240" w:lineRule="atLeast"/>
        <w:jc w:val="both"/>
        <w:rPr>
          <w:rFonts w:ascii="Traditional Arabic" w:hAnsi="Traditional Arabic" w:cs="Traditional Arabic"/>
          <w:b/>
          <w:bCs/>
          <w:sz w:val="40"/>
          <w:szCs w:val="40"/>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color w:val="FF0000"/>
          <w:sz w:val="40"/>
          <w:szCs w:val="40"/>
          <w:rtl/>
          <w:lang w:eastAsia="ar-SA"/>
        </w:rPr>
        <w:t>تحفة المقري بقراءة أبي عمرو البصري براوييه الدوري والسوسي وأوجه الخلاف بينهما</w:t>
      </w:r>
      <w:r w:rsidRPr="00DF1DEF">
        <w:rPr>
          <w:rFonts w:ascii="Traditional Arabic" w:hAnsi="Traditional Arabic" w:cs="Traditional Arabic"/>
          <w:b/>
          <w:bCs/>
          <w:sz w:val="40"/>
          <w:szCs w:val="40"/>
          <w:rtl/>
          <w:lang w:eastAsia="ar-SA"/>
        </w:rPr>
        <w:t xml:space="preserve">) </w:t>
      </w:r>
      <w:r w:rsidRPr="00DF1DEF">
        <w:rPr>
          <w:rFonts w:ascii="Traditional Arabic" w:hAnsi="Traditional Arabic" w:cs="Traditional Arabic"/>
          <w:sz w:val="40"/>
          <w:szCs w:val="40"/>
          <w:rtl/>
          <w:lang w:eastAsia="ar-SA"/>
        </w:rPr>
        <w:t>معروض في موقع الألوكة في المملكة العربية السعودية.</w:t>
      </w:r>
    </w:p>
    <w:p w:rsidR="00DF1DEF" w:rsidRPr="00DF1DEF" w:rsidRDefault="00DF1DEF" w:rsidP="00DF1DEF">
      <w:pPr>
        <w:numPr>
          <w:ilvl w:val="0"/>
          <w:numId w:val="28"/>
        </w:numPr>
        <w:tabs>
          <w:tab w:val="left" w:pos="848"/>
          <w:tab w:val="left" w:pos="990"/>
        </w:tabs>
        <w:spacing w:line="240" w:lineRule="atLeast"/>
        <w:jc w:val="both"/>
        <w:rPr>
          <w:rFonts w:ascii="Traditional Arabic" w:hAnsi="Traditional Arabic" w:cs="Traditional Arabic"/>
          <w:b/>
          <w:bCs/>
          <w:sz w:val="40"/>
          <w:szCs w:val="40"/>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color w:val="FF0000"/>
          <w:sz w:val="40"/>
          <w:szCs w:val="40"/>
          <w:rtl/>
          <w:lang w:eastAsia="ar-SA"/>
        </w:rPr>
        <w:t>سر الله في النمل</w:t>
      </w: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sz w:val="40"/>
          <w:szCs w:val="40"/>
          <w:rtl/>
          <w:lang w:eastAsia="ar-SA"/>
        </w:rPr>
        <w:t>: شارك في مسابقة الإعجاز العلمي في ديوان الوقف السني العراق. وكذلك معروض على شبكة الألوكة الألكترونية في المملكة العربية السعودية.</w:t>
      </w:r>
    </w:p>
    <w:p w:rsidR="00DF1DEF" w:rsidRPr="00DF1DEF" w:rsidRDefault="00DF1DEF" w:rsidP="00DF1DEF">
      <w:pPr>
        <w:numPr>
          <w:ilvl w:val="0"/>
          <w:numId w:val="28"/>
        </w:numPr>
        <w:tabs>
          <w:tab w:val="left" w:pos="848"/>
          <w:tab w:val="left" w:pos="990"/>
        </w:tabs>
        <w:spacing w:line="240" w:lineRule="atLeast"/>
        <w:jc w:val="both"/>
        <w:rPr>
          <w:rFonts w:ascii="Traditional Arabic" w:hAnsi="Traditional Arabic" w:cs="Traditional Arabic"/>
          <w:b/>
          <w:bCs/>
          <w:sz w:val="40"/>
          <w:szCs w:val="40"/>
          <w:lang w:eastAsia="ar-SA"/>
        </w:rPr>
      </w:pPr>
      <w:r w:rsidRPr="00DF1DEF">
        <w:rPr>
          <w:rFonts w:ascii="Traditional Arabic" w:hAnsi="Traditional Arabic" w:cs="Traditional Arabic"/>
          <w:b/>
          <w:bCs/>
          <w:sz w:val="40"/>
          <w:szCs w:val="40"/>
          <w:rtl/>
          <w:lang w:eastAsia="ar-SA"/>
        </w:rPr>
        <w:t>تحقيق مخطوطة: (</w:t>
      </w:r>
      <w:r w:rsidRPr="00DF1DEF">
        <w:rPr>
          <w:rFonts w:ascii="Traditional Arabic" w:hAnsi="Traditional Arabic" w:cs="Traditional Arabic"/>
          <w:b/>
          <w:bCs/>
          <w:color w:val="FF0000"/>
          <w:sz w:val="40"/>
          <w:szCs w:val="40"/>
          <w:rtl/>
          <w:lang w:eastAsia="ar-SA"/>
        </w:rPr>
        <w:t>لُزُومُ الطَّلاقِ الثَّلاثِ دُفْعَه بِمَا لا يَسَـع العَالِـمُ دَفْعَهُ عِنْدَ مَنْ لَيْسَ مُمْتَطِياً لِلْبِدْعَةِ</w:t>
      </w:r>
      <w:r w:rsidRPr="00DF1DEF">
        <w:rPr>
          <w:rFonts w:ascii="Traditional Arabic" w:hAnsi="Traditional Arabic" w:cs="Traditional Arabic"/>
          <w:b/>
          <w:bCs/>
          <w:sz w:val="40"/>
          <w:szCs w:val="40"/>
          <w:rtl/>
          <w:lang w:eastAsia="ar-SA"/>
        </w:rPr>
        <w:t xml:space="preserve">) </w:t>
      </w:r>
      <w:r w:rsidRPr="00DF1DEF">
        <w:rPr>
          <w:rFonts w:ascii="Traditional Arabic" w:hAnsi="Traditional Arabic" w:cs="Traditional Arabic"/>
          <w:sz w:val="40"/>
          <w:szCs w:val="40"/>
          <w:rtl/>
          <w:lang w:eastAsia="ar-SA"/>
        </w:rPr>
        <w:t>تأليف العلامة الشيخ محمد الخضر بن مايابي الجكني الشنقيطي المدني المتوفى سنة (1353) ه – (1935) م.</w:t>
      </w:r>
    </w:p>
    <w:p w:rsidR="00DF1DEF" w:rsidRPr="00DF1DEF" w:rsidRDefault="00DF1DEF" w:rsidP="00DF1DEF">
      <w:pPr>
        <w:numPr>
          <w:ilvl w:val="0"/>
          <w:numId w:val="28"/>
        </w:numPr>
        <w:tabs>
          <w:tab w:val="left" w:pos="848"/>
          <w:tab w:val="left" w:pos="990"/>
        </w:tabs>
        <w:spacing w:line="240" w:lineRule="atLeast"/>
        <w:jc w:val="both"/>
        <w:rPr>
          <w:rFonts w:ascii="Traditional Arabic" w:hAnsi="Traditional Arabic" w:cs="Traditional Arabic"/>
          <w:b/>
          <w:bCs/>
          <w:sz w:val="40"/>
          <w:szCs w:val="40"/>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color w:val="FF0000"/>
          <w:sz w:val="40"/>
          <w:szCs w:val="40"/>
          <w:rtl/>
          <w:lang w:eastAsia="ar-SA"/>
        </w:rPr>
        <w:t>الدر الوفير بقراءة المكي ابن كثير براوييه البزي وقنبل وأوجه الخلاف بينهما</w:t>
      </w:r>
      <w:r w:rsidRPr="00DF1DEF">
        <w:rPr>
          <w:rFonts w:ascii="Traditional Arabic" w:hAnsi="Traditional Arabic" w:cs="Traditional Arabic"/>
          <w:b/>
          <w:bCs/>
          <w:sz w:val="40"/>
          <w:szCs w:val="40"/>
          <w:rtl/>
          <w:lang w:eastAsia="ar-SA"/>
        </w:rPr>
        <w:t xml:space="preserve">) </w:t>
      </w:r>
      <w:r w:rsidRPr="00DF1DEF">
        <w:rPr>
          <w:rFonts w:ascii="Traditional Arabic" w:hAnsi="Traditional Arabic" w:cs="Traditional Arabic"/>
          <w:sz w:val="40"/>
          <w:szCs w:val="40"/>
          <w:rtl/>
          <w:lang w:eastAsia="ar-SA"/>
        </w:rPr>
        <w:t>معروض على شبكة الألوكة الألكترونية في المملكة العربية السعودية.</w:t>
      </w:r>
    </w:p>
    <w:p w:rsidR="00DF1DEF" w:rsidRPr="00DF1DEF" w:rsidRDefault="00DF1DEF" w:rsidP="00DF1DEF">
      <w:pPr>
        <w:numPr>
          <w:ilvl w:val="0"/>
          <w:numId w:val="28"/>
        </w:numPr>
        <w:tabs>
          <w:tab w:val="left" w:pos="848"/>
          <w:tab w:val="left" w:pos="990"/>
        </w:tabs>
        <w:spacing w:line="240" w:lineRule="atLeast"/>
        <w:jc w:val="both"/>
        <w:rPr>
          <w:rFonts w:ascii="Traditional Arabic" w:hAnsi="Traditional Arabic" w:cs="Traditional Arabic"/>
          <w:b/>
          <w:bCs/>
          <w:sz w:val="40"/>
          <w:szCs w:val="40"/>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color w:val="FF0000"/>
          <w:sz w:val="40"/>
          <w:szCs w:val="40"/>
          <w:rtl/>
          <w:lang w:eastAsia="ar-SA"/>
        </w:rPr>
        <w:t>القطوف الدواني بقراءة ابن عامر الشامي براوييه هشام وابن ذكوان وأوجه الخلاف بينهما</w:t>
      </w: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sz w:val="40"/>
          <w:szCs w:val="40"/>
          <w:rtl/>
          <w:lang w:eastAsia="ar-SA"/>
        </w:rPr>
        <w:t xml:space="preserve"> معروض على شبكة الألوكة الألكترونية في المملكة العربية السعودية.</w:t>
      </w:r>
    </w:p>
    <w:p w:rsidR="00DF1DEF" w:rsidRPr="00DF1DEF" w:rsidRDefault="00DF1DEF" w:rsidP="00DF1DEF">
      <w:pPr>
        <w:numPr>
          <w:ilvl w:val="0"/>
          <w:numId w:val="28"/>
        </w:numPr>
        <w:tabs>
          <w:tab w:val="left" w:pos="848"/>
          <w:tab w:val="left" w:pos="990"/>
        </w:tabs>
        <w:spacing w:line="240" w:lineRule="atLeast"/>
        <w:jc w:val="both"/>
        <w:rPr>
          <w:rFonts w:ascii="Traditional Arabic" w:hAnsi="Traditional Arabic" w:cs="Traditional Arabic"/>
          <w:b/>
          <w:bCs/>
          <w:sz w:val="40"/>
          <w:szCs w:val="40"/>
          <w:lang w:eastAsia="ar-SA"/>
        </w:rPr>
      </w:pPr>
      <w:r w:rsidRPr="00DF1DEF">
        <w:rPr>
          <w:rFonts w:ascii="Traditional Arabic" w:hAnsi="Traditional Arabic" w:cs="Traditional Arabic"/>
          <w:b/>
          <w:bCs/>
          <w:sz w:val="40"/>
          <w:szCs w:val="40"/>
          <w:rtl/>
          <w:lang w:eastAsia="ar-SA"/>
        </w:rPr>
        <w:lastRenderedPageBreak/>
        <w:t xml:space="preserve"> (</w:t>
      </w:r>
      <w:r w:rsidRPr="00DF1DEF">
        <w:rPr>
          <w:rFonts w:ascii="Traditional Arabic" w:hAnsi="Traditional Arabic" w:cs="Traditional Arabic"/>
          <w:b/>
          <w:bCs/>
          <w:color w:val="FF0000"/>
          <w:sz w:val="40"/>
          <w:szCs w:val="40"/>
          <w:rtl/>
          <w:lang w:eastAsia="ar-SA"/>
        </w:rPr>
        <w:t>إمعان النظر في مناهج القراء العشر ورواتهم وطرقهم في المد والقصر</w:t>
      </w:r>
      <w:r w:rsidRPr="00DF1DEF">
        <w:rPr>
          <w:rFonts w:ascii="Traditional Arabic" w:hAnsi="Traditional Arabic" w:cs="Traditional Arabic"/>
          <w:b/>
          <w:bCs/>
          <w:sz w:val="40"/>
          <w:szCs w:val="40"/>
          <w:rtl/>
          <w:lang w:eastAsia="ar-SA"/>
        </w:rPr>
        <w:t xml:space="preserve">) </w:t>
      </w:r>
      <w:r w:rsidRPr="00DF1DEF">
        <w:rPr>
          <w:rFonts w:ascii="Traditional Arabic" w:hAnsi="Traditional Arabic" w:cs="Traditional Arabic"/>
          <w:sz w:val="40"/>
          <w:szCs w:val="40"/>
          <w:rtl/>
          <w:lang w:eastAsia="ar-SA"/>
        </w:rPr>
        <w:t>معروض على شبكة الألوكة الألكترونية في المملكة العربية السعودية.</w:t>
      </w:r>
    </w:p>
    <w:p w:rsidR="00DF1DEF" w:rsidRPr="00DF1DEF" w:rsidRDefault="00DF1DEF" w:rsidP="00DF1DEF">
      <w:pPr>
        <w:numPr>
          <w:ilvl w:val="0"/>
          <w:numId w:val="28"/>
        </w:numPr>
        <w:tabs>
          <w:tab w:val="left" w:pos="848"/>
          <w:tab w:val="left" w:pos="990"/>
        </w:tabs>
        <w:spacing w:line="240" w:lineRule="atLeast"/>
        <w:jc w:val="both"/>
        <w:rPr>
          <w:rFonts w:ascii="Traditional Arabic" w:hAnsi="Traditional Arabic" w:cs="Traditional Arabic"/>
          <w:b/>
          <w:bCs/>
          <w:sz w:val="40"/>
          <w:szCs w:val="40"/>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color w:val="FF0000"/>
          <w:sz w:val="40"/>
          <w:szCs w:val="40"/>
          <w:rtl/>
          <w:lang w:eastAsia="ar-SA"/>
        </w:rPr>
        <w:t>لمن أكل حراماً</w:t>
      </w: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sz w:val="40"/>
          <w:szCs w:val="40"/>
          <w:rtl/>
          <w:lang w:eastAsia="ar-SA"/>
        </w:rPr>
        <w:t xml:space="preserve"> معروض على شبكة الألوكة الألكترونية في المملكة العربية السعودية.</w:t>
      </w:r>
    </w:p>
    <w:p w:rsidR="00DF1DEF" w:rsidRPr="00DF1DEF" w:rsidRDefault="00DF1DEF" w:rsidP="00DF1DEF">
      <w:pPr>
        <w:numPr>
          <w:ilvl w:val="0"/>
          <w:numId w:val="28"/>
        </w:numPr>
        <w:tabs>
          <w:tab w:val="left" w:pos="848"/>
          <w:tab w:val="left" w:pos="990"/>
        </w:tabs>
        <w:spacing w:line="240" w:lineRule="atLeast"/>
        <w:jc w:val="both"/>
        <w:rPr>
          <w:rFonts w:ascii="Traditional Arabic" w:hAnsi="Traditional Arabic" w:cs="Traditional Arabic"/>
          <w:b/>
          <w:bCs/>
          <w:sz w:val="40"/>
          <w:szCs w:val="40"/>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color w:val="FF0000"/>
          <w:sz w:val="40"/>
          <w:szCs w:val="40"/>
          <w:rtl/>
          <w:lang w:eastAsia="ar-SA"/>
        </w:rPr>
        <w:t>العولمة الاقتصادية</w:t>
      </w:r>
      <w:r w:rsidRPr="00DF1DEF">
        <w:rPr>
          <w:rFonts w:ascii="Traditional Arabic" w:hAnsi="Traditional Arabic" w:cs="Traditional Arabic"/>
          <w:b/>
          <w:bCs/>
          <w:sz w:val="40"/>
          <w:szCs w:val="40"/>
          <w:rtl/>
          <w:lang w:eastAsia="ar-SA"/>
        </w:rPr>
        <w:t xml:space="preserve">) </w:t>
      </w:r>
      <w:r w:rsidRPr="00DF1DEF">
        <w:rPr>
          <w:rFonts w:ascii="Traditional Arabic" w:hAnsi="Traditional Arabic" w:cs="Traditional Arabic"/>
          <w:sz w:val="40"/>
          <w:szCs w:val="40"/>
          <w:rtl/>
          <w:lang w:eastAsia="ar-SA"/>
        </w:rPr>
        <w:t>: بحث شارك في مسابقة علمية أقامتها كلية الإمام الأعظم عام 2010 م طبع على شكل حلقات في إحدى الصحف المحلية – الأنبار. معروض على شبكة الألوكة الألكترونية في المملكة العربية السعودية.</w:t>
      </w:r>
    </w:p>
    <w:p w:rsidR="00DF1DEF" w:rsidRPr="00DF1DEF" w:rsidRDefault="00DF1DEF" w:rsidP="00DF1DEF">
      <w:pPr>
        <w:numPr>
          <w:ilvl w:val="0"/>
          <w:numId w:val="28"/>
        </w:numPr>
        <w:tabs>
          <w:tab w:val="left" w:pos="848"/>
          <w:tab w:val="left" w:pos="990"/>
        </w:tabs>
        <w:spacing w:line="240" w:lineRule="atLeast"/>
        <w:jc w:val="both"/>
        <w:rPr>
          <w:rFonts w:ascii="Traditional Arabic" w:hAnsi="Traditional Arabic" w:cs="Traditional Arabic"/>
          <w:b/>
          <w:bCs/>
          <w:sz w:val="40"/>
          <w:szCs w:val="40"/>
          <w:lang w:eastAsia="ar-SA"/>
        </w:rPr>
      </w:pPr>
      <w:r w:rsidRPr="00DF1DEF">
        <w:rPr>
          <w:rFonts w:ascii="Traditional Arabic" w:hAnsi="Traditional Arabic" w:cs="Traditional Arabic"/>
          <w:b/>
          <w:bCs/>
          <w:sz w:val="40"/>
          <w:szCs w:val="40"/>
          <w:rtl/>
          <w:lang w:eastAsia="ar-SA"/>
        </w:rPr>
        <w:t>بحث بعنوان (</w:t>
      </w:r>
      <w:r w:rsidRPr="00DF1DEF">
        <w:rPr>
          <w:rFonts w:ascii="Traditional Arabic" w:hAnsi="Traditional Arabic" w:cs="Traditional Arabic"/>
          <w:b/>
          <w:bCs/>
          <w:color w:val="FF0000"/>
          <w:sz w:val="40"/>
          <w:szCs w:val="40"/>
          <w:rtl/>
          <w:lang w:eastAsia="ar-SA"/>
        </w:rPr>
        <w:t>الشيخ الدكتور عبد العليم السعدي رئيساً للمجلس العلمي</w:t>
      </w:r>
      <w:r w:rsidRPr="00DF1DEF">
        <w:rPr>
          <w:rFonts w:ascii="Traditional Arabic" w:hAnsi="Traditional Arabic" w:cs="Traditional Arabic"/>
          <w:b/>
          <w:bCs/>
          <w:sz w:val="40"/>
          <w:szCs w:val="40"/>
          <w:rtl/>
          <w:lang w:eastAsia="ar-SA"/>
        </w:rPr>
        <w:t xml:space="preserve">) : </w:t>
      </w:r>
      <w:r w:rsidRPr="00DF1DEF">
        <w:rPr>
          <w:rFonts w:ascii="Traditional Arabic" w:hAnsi="Traditional Arabic" w:cs="Traditional Arabic"/>
          <w:sz w:val="40"/>
          <w:szCs w:val="40"/>
          <w:rtl/>
          <w:lang w:eastAsia="ar-SA"/>
        </w:rPr>
        <w:t>شارك به في مسابقة حياة العلامة عبد العليم السعدي التي أقيمت في كلية الإمام الأعظم – الأنبار عام 2011 م.</w:t>
      </w:r>
    </w:p>
    <w:p w:rsidR="00DF1DEF" w:rsidRPr="00DF1DEF" w:rsidRDefault="00DF1DEF" w:rsidP="00DF1DEF">
      <w:pPr>
        <w:numPr>
          <w:ilvl w:val="0"/>
          <w:numId w:val="28"/>
        </w:numPr>
        <w:tabs>
          <w:tab w:val="left" w:pos="848"/>
          <w:tab w:val="left" w:pos="990"/>
        </w:tabs>
        <w:spacing w:line="240" w:lineRule="atLeast"/>
        <w:jc w:val="both"/>
        <w:rPr>
          <w:rFonts w:ascii="Traditional Arabic" w:hAnsi="Traditional Arabic" w:cs="Traditional Arabic"/>
          <w:b/>
          <w:bCs/>
          <w:sz w:val="40"/>
          <w:szCs w:val="40"/>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color w:val="FF0000"/>
          <w:sz w:val="40"/>
          <w:szCs w:val="40"/>
          <w:rtl/>
          <w:lang w:eastAsia="ar-SA"/>
        </w:rPr>
        <w:t>استبقوا الخيرات بقراءة حمزة الزيات براوييه خلف وخلَّاد وأوجه الخلاف بينهما</w:t>
      </w:r>
      <w:r w:rsidRPr="00DF1DEF">
        <w:rPr>
          <w:rFonts w:ascii="Traditional Arabic" w:hAnsi="Traditional Arabic" w:cs="Traditional Arabic"/>
          <w:b/>
          <w:bCs/>
          <w:sz w:val="40"/>
          <w:szCs w:val="40"/>
          <w:rtl/>
          <w:lang w:eastAsia="ar-SA"/>
        </w:rPr>
        <w:t xml:space="preserve">) </w:t>
      </w:r>
      <w:r w:rsidRPr="00DF1DEF">
        <w:rPr>
          <w:rFonts w:ascii="Traditional Arabic" w:hAnsi="Traditional Arabic" w:cs="Traditional Arabic"/>
          <w:sz w:val="40"/>
          <w:szCs w:val="40"/>
          <w:rtl/>
          <w:lang w:eastAsia="ar-SA"/>
        </w:rPr>
        <w:t>معروض على شبكة الألوكة الألكترونية في المملكة العربية السعودية.</w:t>
      </w:r>
    </w:p>
    <w:p w:rsidR="00DF1DEF" w:rsidRDefault="00DF1DEF" w:rsidP="00DF1DEF">
      <w:pPr>
        <w:numPr>
          <w:ilvl w:val="0"/>
          <w:numId w:val="28"/>
        </w:numPr>
        <w:tabs>
          <w:tab w:val="left" w:pos="848"/>
          <w:tab w:val="left" w:pos="990"/>
        </w:tabs>
        <w:spacing w:line="240" w:lineRule="atLeast"/>
        <w:jc w:val="both"/>
        <w:rPr>
          <w:rFonts w:ascii="Traditional Arabic" w:hAnsi="Traditional Arabic" w:cs="Traditional Arabic"/>
          <w:b/>
          <w:bCs/>
          <w:sz w:val="40"/>
          <w:szCs w:val="40"/>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color w:val="FF0000"/>
          <w:sz w:val="40"/>
          <w:szCs w:val="40"/>
          <w:rtl/>
          <w:lang w:eastAsia="ar-SA"/>
        </w:rPr>
        <w:t>تيسير الباري بقراءة أبي الحسن الكسائي براويه أبي الحارث والدوري وأوجه الخلاف بينهما</w:t>
      </w: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sz w:val="40"/>
          <w:szCs w:val="40"/>
          <w:rtl/>
          <w:lang w:eastAsia="ar-SA"/>
        </w:rPr>
        <w:t xml:space="preserve"> معروض على شبكة الألوكة الألكترونية في المملكة العربية السعودية.</w:t>
      </w:r>
    </w:p>
    <w:p w:rsidR="00DF1DEF" w:rsidRPr="00DF1DEF" w:rsidRDefault="00DF1DEF" w:rsidP="00DF1DEF">
      <w:pPr>
        <w:numPr>
          <w:ilvl w:val="0"/>
          <w:numId w:val="28"/>
        </w:numPr>
        <w:tabs>
          <w:tab w:val="left" w:pos="848"/>
          <w:tab w:val="left" w:pos="990"/>
        </w:tabs>
        <w:spacing w:line="240" w:lineRule="atLeast"/>
        <w:jc w:val="both"/>
        <w:rPr>
          <w:rFonts w:ascii="Traditional Arabic" w:hAnsi="Traditional Arabic" w:cs="Traditional Arabic"/>
          <w:b/>
          <w:bCs/>
          <w:sz w:val="40"/>
          <w:szCs w:val="40"/>
          <w:lang w:eastAsia="ar-SA"/>
        </w:rPr>
      </w:pPr>
      <w:r w:rsidRPr="00DF1DEF">
        <w:rPr>
          <w:rFonts w:ascii="Traditional Arabic" w:hAnsi="Traditional Arabic" w:cs="Traditional Arabic" w:hint="cs"/>
          <w:b/>
          <w:bCs/>
          <w:color w:val="FF0000"/>
          <w:sz w:val="40"/>
          <w:szCs w:val="40"/>
          <w:rtl/>
          <w:lang w:eastAsia="ar-SA"/>
        </w:rPr>
        <w:t>عطاء المعبود بقراءة عاصم بن أبي النجود براوييه شعبة وحفص وأوجه الخلاف بينهما</w:t>
      </w:r>
      <w:r w:rsidRPr="00DF1DEF">
        <w:rPr>
          <w:rFonts w:ascii="Traditional Arabic" w:hAnsi="Traditional Arabic" w:cs="Traditional Arabic" w:hint="cs"/>
          <w:sz w:val="40"/>
          <w:szCs w:val="40"/>
          <w:rtl/>
          <w:lang w:eastAsia="ar-SA"/>
        </w:rPr>
        <w:t>: مطبوع في مطبعة شهاب، أربيل، العراق، الطبعة الأولى</w:t>
      </w:r>
      <w:r>
        <w:rPr>
          <w:rFonts w:ascii="Traditional Arabic" w:hAnsi="Traditional Arabic" w:cs="Traditional Arabic" w:hint="cs"/>
          <w:sz w:val="40"/>
          <w:szCs w:val="40"/>
          <w:rtl/>
          <w:lang w:eastAsia="ar-SA"/>
        </w:rPr>
        <w:t>، و</w:t>
      </w:r>
      <w:r w:rsidRPr="00DF1DEF">
        <w:rPr>
          <w:rFonts w:ascii="Traditional Arabic" w:hAnsi="Traditional Arabic" w:cs="Traditional Arabic"/>
          <w:sz w:val="40"/>
          <w:szCs w:val="40"/>
          <w:rtl/>
          <w:lang w:eastAsia="ar-SA"/>
        </w:rPr>
        <w:t>معروض على شبكة الألوكة الألكترونية في المملكة العربية السعودية.</w:t>
      </w:r>
    </w:p>
    <w:p w:rsidR="00DF1DEF" w:rsidRPr="00DF1DEF" w:rsidRDefault="00DF1DEF" w:rsidP="00DF1DEF">
      <w:pPr>
        <w:numPr>
          <w:ilvl w:val="0"/>
          <w:numId w:val="28"/>
        </w:numPr>
        <w:tabs>
          <w:tab w:val="left" w:pos="848"/>
          <w:tab w:val="left" w:pos="990"/>
        </w:tabs>
        <w:spacing w:line="240" w:lineRule="atLeast"/>
        <w:jc w:val="both"/>
        <w:rPr>
          <w:rFonts w:ascii="Traditional Arabic" w:hAnsi="Traditional Arabic" w:cs="Traditional Arabic"/>
          <w:b/>
          <w:bCs/>
          <w:sz w:val="40"/>
          <w:szCs w:val="40"/>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color w:val="FF0000"/>
          <w:sz w:val="40"/>
          <w:szCs w:val="40"/>
          <w:rtl/>
          <w:lang w:eastAsia="ar-SA"/>
        </w:rPr>
        <w:t>إدارة واستثمار أراضي المقابر الوقفية المندرسة</w:t>
      </w: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sz w:val="40"/>
          <w:szCs w:val="40"/>
          <w:rtl/>
          <w:lang w:eastAsia="ar-SA"/>
        </w:rPr>
        <w:t xml:space="preserve"> معروض على شبكة الألوكة الألكترونية في المملكة العربية السعودية.</w:t>
      </w:r>
    </w:p>
    <w:p w:rsidR="00DF1DEF" w:rsidRPr="00DF1DEF" w:rsidRDefault="00DF1DEF" w:rsidP="00DF1DEF">
      <w:pPr>
        <w:numPr>
          <w:ilvl w:val="0"/>
          <w:numId w:val="28"/>
        </w:numPr>
        <w:tabs>
          <w:tab w:val="left" w:pos="848"/>
          <w:tab w:val="left" w:pos="990"/>
        </w:tabs>
        <w:spacing w:line="240" w:lineRule="atLeast"/>
        <w:jc w:val="both"/>
        <w:rPr>
          <w:rFonts w:ascii="Traditional Arabic" w:hAnsi="Traditional Arabic" w:cs="Traditional Arabic"/>
          <w:b/>
          <w:bCs/>
          <w:sz w:val="40"/>
          <w:szCs w:val="40"/>
          <w:rtl/>
          <w:lang w:eastAsia="ar-SA"/>
        </w:rPr>
      </w:pPr>
      <w:r w:rsidRPr="00DF1DEF">
        <w:rPr>
          <w:rFonts w:ascii="Traditional Arabic" w:hAnsi="Traditional Arabic" w:cs="Traditional Arabic"/>
          <w:b/>
          <w:bCs/>
          <w:sz w:val="40"/>
          <w:szCs w:val="40"/>
          <w:rtl/>
          <w:lang w:eastAsia="ar-SA"/>
        </w:rPr>
        <w:t>(</w:t>
      </w:r>
      <w:r w:rsidRPr="00DF1DEF">
        <w:rPr>
          <w:rFonts w:ascii="Traditional Arabic" w:hAnsi="Traditional Arabic" w:cs="Traditional Arabic"/>
          <w:b/>
          <w:bCs/>
          <w:color w:val="FF0000"/>
          <w:sz w:val="40"/>
          <w:szCs w:val="40"/>
          <w:rtl/>
          <w:lang w:eastAsia="ar-SA"/>
        </w:rPr>
        <w:t>الوافي الجني بقراءة أبي جعفر المدني براوييه ابن وردان وابن جماز وأوجه الخلاف بينهما</w:t>
      </w:r>
      <w:r w:rsidRPr="00DF1DEF">
        <w:rPr>
          <w:rFonts w:ascii="Traditional Arabic" w:hAnsi="Traditional Arabic" w:cs="Traditional Arabic"/>
          <w:b/>
          <w:bCs/>
          <w:sz w:val="40"/>
          <w:szCs w:val="40"/>
          <w:rtl/>
          <w:lang w:eastAsia="ar-SA"/>
        </w:rPr>
        <w:t xml:space="preserve">) </w:t>
      </w:r>
      <w:r w:rsidRPr="00DF1DEF">
        <w:rPr>
          <w:rFonts w:ascii="Traditional Arabic" w:hAnsi="Traditional Arabic" w:cs="Traditional Arabic"/>
          <w:sz w:val="40"/>
          <w:szCs w:val="40"/>
          <w:rtl/>
          <w:lang w:eastAsia="ar-SA"/>
        </w:rPr>
        <w:t>معروض على شبكة الألوكة الألكترونية في المملكة العربية السعودية.</w:t>
      </w:r>
    </w:p>
    <w:p w:rsidR="00DF1DEF" w:rsidRPr="00DF1DEF" w:rsidRDefault="00DF1DEF" w:rsidP="00DF1DEF">
      <w:pPr>
        <w:spacing w:line="240" w:lineRule="atLeast"/>
        <w:jc w:val="both"/>
        <w:rPr>
          <w:rFonts w:ascii="Traditional Arabic" w:hAnsi="Traditional Arabic" w:cs="Traditional Arabic"/>
          <w:b/>
          <w:bCs/>
          <w:sz w:val="40"/>
          <w:szCs w:val="40"/>
          <w:rtl/>
          <w:lang w:eastAsia="ar-SA"/>
        </w:rPr>
      </w:pPr>
      <w:r w:rsidRPr="00DF1DEF">
        <w:rPr>
          <w:rFonts w:ascii="Traditional Arabic" w:hAnsi="Traditional Arabic" w:cs="Traditional Arabic"/>
          <w:b/>
          <w:bCs/>
          <w:sz w:val="40"/>
          <w:szCs w:val="40"/>
          <w:rtl/>
          <w:lang w:eastAsia="ar-SA"/>
        </w:rPr>
        <w:t xml:space="preserve">   •    له عدة بحوث ومقالات.</w:t>
      </w:r>
    </w:p>
    <w:p w:rsidR="00B061D1" w:rsidRPr="00362642" w:rsidRDefault="00FF2F80" w:rsidP="00362642">
      <w:pPr>
        <w:autoSpaceDE w:val="0"/>
        <w:autoSpaceDN w:val="0"/>
        <w:ind w:left="1035"/>
        <w:contextualSpacing/>
        <w:jc w:val="both"/>
        <w:rPr>
          <w:rFonts w:ascii="Traditional Arabic" w:hAnsi="Traditional Arabic" w:cs="Traditional Arabic"/>
          <w:color w:val="000000"/>
          <w:sz w:val="32"/>
          <w:szCs w:val="32"/>
          <w:rtl/>
        </w:rPr>
      </w:pPr>
      <w:r w:rsidRPr="00BC198F">
        <w:rPr>
          <w:rFonts w:ascii="Traditional Arabic" w:hAnsi="Traditional Arabic" w:cs="Traditional Arabic"/>
          <w:color w:val="000000"/>
          <w:sz w:val="32"/>
          <w:szCs w:val="32"/>
          <w:rtl/>
        </w:rPr>
        <w:t xml:space="preserve"> </w:t>
      </w:r>
    </w:p>
    <w:tbl>
      <w:tblPr>
        <w:tblStyle w:val="a6"/>
        <w:bidiVisual/>
        <w:tblW w:w="0" w:type="auto"/>
        <w:jc w:val="center"/>
        <w:shd w:val="clear" w:color="auto" w:fill="EAF1DD" w:themeFill="accent3" w:themeFillTint="33"/>
        <w:tblLook w:val="04A0" w:firstRow="1" w:lastRow="0" w:firstColumn="1" w:lastColumn="0" w:noHBand="0" w:noVBand="1"/>
      </w:tblPr>
      <w:tblGrid>
        <w:gridCol w:w="8856"/>
      </w:tblGrid>
      <w:tr w:rsidR="00C7661F" w:rsidRPr="00C7661F" w:rsidTr="00E750A3">
        <w:trPr>
          <w:jc w:val="center"/>
        </w:trPr>
        <w:tc>
          <w:tcPr>
            <w:tcW w:w="8856" w:type="dxa"/>
            <w:shd w:val="clear" w:color="auto" w:fill="EAF1DD" w:themeFill="accent3" w:themeFillTint="33"/>
          </w:tcPr>
          <w:p w:rsidR="00C7661F" w:rsidRPr="003D29BD" w:rsidRDefault="00C7661F" w:rsidP="005376CE">
            <w:pPr>
              <w:spacing w:line="240" w:lineRule="atLeast"/>
              <w:jc w:val="center"/>
              <w:rPr>
                <w:rFonts w:ascii="Traditional Arabic" w:hAnsi="Traditional Arabic" w:cs="Traditional Arabic"/>
                <w:b/>
                <w:bCs/>
                <w:color w:val="7030A0"/>
                <w:sz w:val="36"/>
                <w:szCs w:val="36"/>
                <w:rtl/>
              </w:rPr>
            </w:pPr>
            <w:r w:rsidRPr="003D29BD">
              <w:rPr>
                <w:rFonts w:ascii="Traditional Arabic" w:hAnsi="Traditional Arabic" w:cs="Traditional Arabic"/>
                <w:b/>
                <w:bCs/>
                <w:color w:val="7030A0"/>
                <w:sz w:val="36"/>
                <w:szCs w:val="36"/>
                <w:rtl/>
              </w:rPr>
              <w:lastRenderedPageBreak/>
              <w:t>محتويات الكتاب</w:t>
            </w:r>
          </w:p>
        </w:tc>
      </w:tr>
    </w:tbl>
    <w:p w:rsidR="00701D7C" w:rsidRPr="00400D4C" w:rsidRDefault="00701D7C" w:rsidP="004751E8">
      <w:pPr>
        <w:pStyle w:val="a3"/>
        <w:jc w:val="both"/>
        <w:rPr>
          <w:rFonts w:ascii="Traditional Arabic" w:hAnsi="Traditional Arabic" w:cs="Traditional Arabic"/>
          <w:b/>
          <w:bCs/>
          <w:sz w:val="28"/>
          <w:szCs w:val="28"/>
          <w:rtl/>
          <w:lang w:bidi="ar-IQ"/>
        </w:rPr>
      </w:pPr>
    </w:p>
    <w:tbl>
      <w:tblPr>
        <w:tblStyle w:val="a6"/>
        <w:bidiVisual/>
        <w:tblW w:w="8856" w:type="dxa"/>
        <w:jc w:val="center"/>
        <w:tblLook w:val="04A0" w:firstRow="1" w:lastRow="0" w:firstColumn="1" w:lastColumn="0" w:noHBand="0" w:noVBand="1"/>
      </w:tblPr>
      <w:tblGrid>
        <w:gridCol w:w="7488"/>
        <w:gridCol w:w="1368"/>
      </w:tblGrid>
      <w:tr w:rsidR="00203091" w:rsidRPr="00203091" w:rsidTr="00203091">
        <w:trPr>
          <w:jc w:val="center"/>
        </w:trPr>
        <w:tc>
          <w:tcPr>
            <w:tcW w:w="7488" w:type="dxa"/>
            <w:shd w:val="clear" w:color="auto" w:fill="215868" w:themeFill="accent5" w:themeFillShade="80"/>
          </w:tcPr>
          <w:p w:rsidR="00400D4C" w:rsidRPr="00203091" w:rsidRDefault="00400D4C" w:rsidP="00400D4C">
            <w:pPr>
              <w:pStyle w:val="a3"/>
              <w:jc w:val="center"/>
              <w:rPr>
                <w:rFonts w:ascii="Traditional Arabic" w:hAnsi="Traditional Arabic" w:cs="Traditional Arabic"/>
                <w:b/>
                <w:bCs/>
                <w:color w:val="FFFFFF" w:themeColor="background1"/>
                <w:sz w:val="28"/>
                <w:szCs w:val="28"/>
                <w:rtl/>
                <w:lang w:bidi="ar-IQ"/>
              </w:rPr>
            </w:pPr>
            <w:r w:rsidRPr="00203091">
              <w:rPr>
                <w:rFonts w:ascii="Traditional Arabic" w:hAnsi="Traditional Arabic" w:cs="Traditional Arabic" w:hint="cs"/>
                <w:b/>
                <w:bCs/>
                <w:color w:val="FFFFFF" w:themeColor="background1"/>
                <w:sz w:val="28"/>
                <w:szCs w:val="28"/>
                <w:rtl/>
                <w:lang w:bidi="ar-IQ"/>
              </w:rPr>
              <w:t>الموضوع</w:t>
            </w:r>
          </w:p>
        </w:tc>
        <w:tc>
          <w:tcPr>
            <w:tcW w:w="1368" w:type="dxa"/>
            <w:shd w:val="clear" w:color="auto" w:fill="215868" w:themeFill="accent5" w:themeFillShade="80"/>
          </w:tcPr>
          <w:p w:rsidR="00400D4C" w:rsidRPr="00203091" w:rsidRDefault="00400D4C" w:rsidP="00203091">
            <w:pPr>
              <w:pStyle w:val="a3"/>
              <w:jc w:val="center"/>
              <w:rPr>
                <w:rFonts w:ascii="Traditional Arabic" w:hAnsi="Traditional Arabic" w:cs="Traditional Arabic"/>
                <w:color w:val="FFFFFF" w:themeColor="background1"/>
                <w:sz w:val="32"/>
                <w:szCs w:val="32"/>
                <w:rtl/>
                <w:lang w:bidi="ar-IQ"/>
              </w:rPr>
            </w:pPr>
            <w:r w:rsidRPr="00203091">
              <w:rPr>
                <w:rFonts w:ascii="Traditional Arabic" w:hAnsi="Traditional Arabic" w:cs="Traditional Arabic" w:hint="cs"/>
                <w:color w:val="FFFFFF" w:themeColor="background1"/>
                <w:sz w:val="32"/>
                <w:szCs w:val="32"/>
                <w:rtl/>
                <w:lang w:bidi="ar-IQ"/>
              </w:rPr>
              <w:t>رقم الصفحة</w:t>
            </w:r>
          </w:p>
        </w:tc>
      </w:tr>
      <w:tr w:rsidR="00400D4C" w:rsidTr="00E750A3">
        <w:trPr>
          <w:jc w:val="center"/>
        </w:trPr>
        <w:tc>
          <w:tcPr>
            <w:tcW w:w="7488" w:type="dxa"/>
          </w:tcPr>
          <w:p w:rsidR="00400D4C" w:rsidRPr="003812AC" w:rsidRDefault="00147FE4"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الإهداء</w:t>
            </w:r>
          </w:p>
        </w:tc>
        <w:tc>
          <w:tcPr>
            <w:tcW w:w="1368" w:type="dxa"/>
          </w:tcPr>
          <w:p w:rsidR="00400D4C" w:rsidRPr="00203091" w:rsidRDefault="002C1CD1"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3</w:t>
            </w:r>
          </w:p>
        </w:tc>
      </w:tr>
      <w:tr w:rsidR="009A2A7C" w:rsidTr="00E750A3">
        <w:trPr>
          <w:jc w:val="center"/>
        </w:trPr>
        <w:tc>
          <w:tcPr>
            <w:tcW w:w="7488" w:type="dxa"/>
          </w:tcPr>
          <w:p w:rsidR="009A2A7C" w:rsidRPr="003812AC" w:rsidRDefault="00B42E61" w:rsidP="00063CCD">
            <w:pPr>
              <w:pStyle w:val="a3"/>
              <w:jc w:val="both"/>
              <w:rPr>
                <w:rFonts w:ascii="Traditional Arabic" w:hAnsi="Traditional Arabic" w:cs="Traditional Arabic"/>
                <w:b/>
                <w:bCs/>
                <w:sz w:val="32"/>
                <w:szCs w:val="32"/>
                <w:rtl/>
                <w:lang w:bidi="ar-IQ"/>
              </w:rPr>
            </w:pPr>
            <w:r>
              <w:rPr>
                <w:rFonts w:ascii="Traditional Arabic" w:hAnsi="Traditional Arabic" w:cs="Traditional Arabic" w:hint="cs"/>
                <w:b/>
                <w:bCs/>
                <w:sz w:val="32"/>
                <w:szCs w:val="32"/>
                <w:rtl/>
                <w:lang w:bidi="ar-IQ"/>
              </w:rPr>
              <w:t>تقديم الشيخ الدكتور نجم عبد الله مطر الدليمي، و</w:t>
            </w:r>
            <w:r w:rsidR="000E34F6" w:rsidRPr="003812AC">
              <w:rPr>
                <w:rFonts w:ascii="Traditional Arabic" w:hAnsi="Traditional Arabic" w:cs="Traditional Arabic"/>
                <w:b/>
                <w:bCs/>
                <w:sz w:val="32"/>
                <w:szCs w:val="32"/>
                <w:rtl/>
                <w:lang w:bidi="ar-IQ"/>
              </w:rPr>
              <w:t>مقدمة المؤلف</w:t>
            </w:r>
          </w:p>
        </w:tc>
        <w:tc>
          <w:tcPr>
            <w:tcW w:w="1368" w:type="dxa"/>
          </w:tcPr>
          <w:p w:rsidR="009A2A7C" w:rsidRPr="00203091" w:rsidRDefault="002C1CD1"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4</w:t>
            </w:r>
          </w:p>
        </w:tc>
      </w:tr>
      <w:tr w:rsidR="009A2A7C" w:rsidTr="00E750A3">
        <w:trPr>
          <w:jc w:val="center"/>
        </w:trPr>
        <w:tc>
          <w:tcPr>
            <w:tcW w:w="7488" w:type="dxa"/>
          </w:tcPr>
          <w:p w:rsidR="009A2A7C" w:rsidRPr="003812AC" w:rsidRDefault="003812AC" w:rsidP="00C7661F">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rtl/>
                <w:lang w:bidi="ar-IQ"/>
              </w:rPr>
              <w:t>المبحث الأول</w:t>
            </w:r>
            <w:r w:rsidR="009A2A7C" w:rsidRPr="003812AC">
              <w:rPr>
                <w:rFonts w:ascii="Traditional Arabic" w:hAnsi="Traditional Arabic" w:cs="Traditional Arabic"/>
                <w:b/>
                <w:bCs/>
                <w:sz w:val="32"/>
                <w:szCs w:val="32"/>
                <w:rtl/>
                <w:lang w:bidi="ar-IQ"/>
              </w:rPr>
              <w:t xml:space="preserve">: </w:t>
            </w:r>
            <w:r w:rsidR="009A2A7C" w:rsidRPr="003812AC">
              <w:rPr>
                <w:rFonts w:ascii="Traditional Arabic" w:hAnsi="Traditional Arabic" w:cs="Traditional Arabic"/>
                <w:b/>
                <w:bCs/>
                <w:color w:val="FF0000"/>
                <w:sz w:val="32"/>
                <w:szCs w:val="32"/>
                <w:rtl/>
                <w:lang w:bidi="ar-IQ"/>
              </w:rPr>
              <w:t>التعريف بالقارئ</w:t>
            </w:r>
            <w:bookmarkStart w:id="0" w:name="_GoBack"/>
            <w:bookmarkEnd w:id="0"/>
            <w:r w:rsidR="009A2A7C" w:rsidRPr="003812AC">
              <w:rPr>
                <w:rFonts w:ascii="Traditional Arabic" w:hAnsi="Traditional Arabic" w:cs="Traditional Arabic"/>
                <w:b/>
                <w:bCs/>
                <w:color w:val="FF0000"/>
                <w:sz w:val="32"/>
                <w:szCs w:val="32"/>
                <w:rtl/>
                <w:lang w:bidi="ar-IQ"/>
              </w:rPr>
              <w:t xml:space="preserve"> </w:t>
            </w:r>
            <w:r w:rsidR="00C7661F" w:rsidRPr="003812AC">
              <w:rPr>
                <w:rFonts w:ascii="Traditional Arabic" w:hAnsi="Traditional Arabic" w:cs="Traditional Arabic"/>
                <w:b/>
                <w:bCs/>
                <w:color w:val="FF0000"/>
                <w:sz w:val="32"/>
                <w:szCs w:val="32"/>
                <w:rtl/>
                <w:lang w:bidi="ar-IQ"/>
              </w:rPr>
              <w:t xml:space="preserve">يعقوب الحضرمي </w:t>
            </w:r>
            <w:r w:rsidR="009A2A7C" w:rsidRPr="003812AC">
              <w:rPr>
                <w:rFonts w:ascii="Traditional Arabic" w:hAnsi="Traditional Arabic" w:cs="Traditional Arabic"/>
                <w:b/>
                <w:bCs/>
                <w:color w:val="FF0000"/>
                <w:sz w:val="32"/>
                <w:szCs w:val="32"/>
                <w:rtl/>
                <w:lang w:bidi="ar-IQ"/>
              </w:rPr>
              <w:t xml:space="preserve">وراوييه </w:t>
            </w:r>
            <w:r w:rsidR="00C7661F" w:rsidRPr="003812AC">
              <w:rPr>
                <w:rFonts w:ascii="Traditional Arabic" w:hAnsi="Traditional Arabic" w:cs="Traditional Arabic"/>
                <w:b/>
                <w:bCs/>
                <w:color w:val="FF0000"/>
                <w:sz w:val="32"/>
                <w:szCs w:val="32"/>
                <w:rtl/>
                <w:lang w:bidi="ar-IQ"/>
              </w:rPr>
              <w:t>رويس وروح</w:t>
            </w:r>
            <w:r w:rsidR="009A2A7C" w:rsidRPr="003812AC">
              <w:rPr>
                <w:rFonts w:ascii="Traditional Arabic" w:hAnsi="Traditional Arabic" w:cs="Traditional Arabic"/>
                <w:b/>
                <w:bCs/>
                <w:color w:val="FF0000"/>
                <w:sz w:val="32"/>
                <w:szCs w:val="32"/>
                <w:rtl/>
                <w:lang w:bidi="ar-IQ"/>
              </w:rPr>
              <w:t xml:space="preserve"> وإسناد </w:t>
            </w:r>
            <w:r w:rsidR="005376CE">
              <w:rPr>
                <w:rFonts w:ascii="Traditional Arabic" w:hAnsi="Traditional Arabic" w:cs="Traditional Arabic" w:hint="cs"/>
                <w:b/>
                <w:bCs/>
                <w:color w:val="FF0000"/>
                <w:sz w:val="32"/>
                <w:szCs w:val="32"/>
                <w:rtl/>
                <w:lang w:bidi="ar-IQ"/>
              </w:rPr>
              <w:t xml:space="preserve">الإمام ابن الجزري </w:t>
            </w:r>
            <w:r w:rsidR="005376CE" w:rsidRPr="005376CE">
              <w:rPr>
                <w:rFonts w:ascii="Traditional Arabic" w:hAnsi="Traditional Arabic" w:cs="Traditional Arabic" w:hint="cs"/>
                <w:b/>
                <w:bCs/>
                <w:color w:val="FF0000"/>
                <w:sz w:val="32"/>
                <w:szCs w:val="32"/>
                <w:rtl/>
                <w:lang w:bidi="ar-IQ"/>
              </w:rPr>
              <w:t>و</w:t>
            </w:r>
            <w:r w:rsidR="009A2A7C" w:rsidRPr="005376CE">
              <w:rPr>
                <w:rFonts w:ascii="Traditional Arabic" w:hAnsi="Traditional Arabic" w:cs="Traditional Arabic"/>
                <w:b/>
                <w:bCs/>
                <w:color w:val="FF0000"/>
                <w:sz w:val="32"/>
                <w:szCs w:val="32"/>
                <w:rtl/>
                <w:lang w:bidi="ar-IQ"/>
              </w:rPr>
              <w:t>المؤلف</w:t>
            </w:r>
            <w:r w:rsidR="005376CE" w:rsidRPr="005376CE">
              <w:rPr>
                <w:rFonts w:ascii="Traditional Arabic" w:hAnsi="Traditional Arabic" w:cs="Traditional Arabic" w:hint="cs"/>
                <w:b/>
                <w:bCs/>
                <w:color w:val="FF0000"/>
                <w:sz w:val="32"/>
                <w:szCs w:val="32"/>
                <w:rtl/>
                <w:lang w:bidi="ar-IQ"/>
              </w:rPr>
              <w:t xml:space="preserve"> بالقراءة والراويين</w:t>
            </w:r>
          </w:p>
        </w:tc>
        <w:tc>
          <w:tcPr>
            <w:tcW w:w="1368" w:type="dxa"/>
          </w:tcPr>
          <w:p w:rsidR="009A2A7C" w:rsidRPr="00203091" w:rsidRDefault="002C1CD1"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7</w:t>
            </w:r>
          </w:p>
        </w:tc>
      </w:tr>
      <w:tr w:rsidR="009A2A7C" w:rsidTr="00E750A3">
        <w:trPr>
          <w:jc w:val="center"/>
        </w:trPr>
        <w:tc>
          <w:tcPr>
            <w:tcW w:w="7488" w:type="dxa"/>
          </w:tcPr>
          <w:p w:rsidR="009A2A7C" w:rsidRPr="003812AC" w:rsidRDefault="009A2A7C" w:rsidP="00C7661F">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color w:val="FF0000"/>
                <w:sz w:val="32"/>
                <w:szCs w:val="32"/>
                <w:rtl/>
                <w:lang w:bidi="ar-IQ"/>
              </w:rPr>
              <w:t>المطلب الأول</w:t>
            </w:r>
            <w:r w:rsidRPr="003812AC">
              <w:rPr>
                <w:rFonts w:ascii="Traditional Arabic" w:hAnsi="Traditional Arabic" w:cs="Traditional Arabic"/>
                <w:b/>
                <w:bCs/>
                <w:sz w:val="32"/>
                <w:szCs w:val="32"/>
                <w:rtl/>
                <w:lang w:bidi="ar-IQ"/>
              </w:rPr>
              <w:t xml:space="preserve">: التعريف بالقارئ </w:t>
            </w:r>
            <w:r w:rsidR="00C7661F" w:rsidRPr="003812AC">
              <w:rPr>
                <w:rFonts w:ascii="Traditional Arabic" w:hAnsi="Traditional Arabic" w:cs="Traditional Arabic"/>
                <w:b/>
                <w:bCs/>
                <w:sz w:val="32"/>
                <w:szCs w:val="32"/>
                <w:rtl/>
                <w:lang w:bidi="ar-IQ"/>
              </w:rPr>
              <w:t>يعقوب الحضرمي</w:t>
            </w:r>
            <w:r w:rsidRPr="003812AC">
              <w:rPr>
                <w:rFonts w:ascii="Traditional Arabic" w:hAnsi="Traditional Arabic" w:cs="Traditional Arabic"/>
                <w:b/>
                <w:bCs/>
                <w:sz w:val="32"/>
                <w:szCs w:val="32"/>
                <w:rtl/>
                <w:lang w:bidi="ar-IQ"/>
              </w:rPr>
              <w:t xml:space="preserve"> </w:t>
            </w:r>
          </w:p>
        </w:tc>
        <w:tc>
          <w:tcPr>
            <w:tcW w:w="1368" w:type="dxa"/>
          </w:tcPr>
          <w:p w:rsidR="009A2A7C" w:rsidRPr="00203091" w:rsidRDefault="002C1CD1"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8</w:t>
            </w:r>
          </w:p>
        </w:tc>
      </w:tr>
      <w:tr w:rsidR="009A2A7C" w:rsidTr="00E750A3">
        <w:trPr>
          <w:jc w:val="center"/>
        </w:trPr>
        <w:tc>
          <w:tcPr>
            <w:tcW w:w="7488" w:type="dxa"/>
          </w:tcPr>
          <w:p w:rsidR="009A2A7C" w:rsidRPr="003812AC" w:rsidRDefault="009A2A7C" w:rsidP="00C7661F">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color w:val="FF0000"/>
                <w:sz w:val="32"/>
                <w:szCs w:val="32"/>
                <w:rtl/>
                <w:lang w:bidi="ar-IQ"/>
              </w:rPr>
              <w:t>المطلب الثاني</w:t>
            </w:r>
            <w:r w:rsidRPr="003812AC">
              <w:rPr>
                <w:rFonts w:ascii="Traditional Arabic" w:hAnsi="Traditional Arabic" w:cs="Traditional Arabic"/>
                <w:b/>
                <w:bCs/>
                <w:sz w:val="32"/>
                <w:szCs w:val="32"/>
                <w:rtl/>
                <w:lang w:bidi="ar-IQ"/>
              </w:rPr>
              <w:t>: التعريف بالراوي الأول</w:t>
            </w:r>
            <w:r w:rsidR="00C7661F" w:rsidRPr="003812AC">
              <w:rPr>
                <w:rFonts w:ascii="Traditional Arabic" w:hAnsi="Traditional Arabic" w:cs="Traditional Arabic"/>
                <w:b/>
                <w:bCs/>
                <w:sz w:val="32"/>
                <w:szCs w:val="32"/>
                <w:rtl/>
                <w:lang w:bidi="ar-IQ"/>
              </w:rPr>
              <w:t>: رويس</w:t>
            </w:r>
            <w:r w:rsidRPr="003812AC">
              <w:rPr>
                <w:rFonts w:ascii="Traditional Arabic" w:hAnsi="Traditional Arabic" w:cs="Traditional Arabic"/>
                <w:b/>
                <w:bCs/>
                <w:sz w:val="32"/>
                <w:szCs w:val="32"/>
                <w:rtl/>
                <w:lang w:bidi="ar-IQ"/>
              </w:rPr>
              <w:t xml:space="preserve"> </w:t>
            </w:r>
            <w:r w:rsidR="003061DD" w:rsidRPr="003812AC">
              <w:rPr>
                <w:rFonts w:ascii="Traditional Arabic" w:hAnsi="Traditional Arabic" w:cs="Traditional Arabic"/>
                <w:b/>
                <w:bCs/>
                <w:sz w:val="32"/>
                <w:szCs w:val="32"/>
                <w:rtl/>
                <w:lang w:bidi="ar-IQ"/>
              </w:rPr>
              <w:t xml:space="preserve">، </w:t>
            </w:r>
            <w:r w:rsidR="0054151A" w:rsidRPr="003812AC">
              <w:rPr>
                <w:rFonts w:ascii="Traditional Arabic" w:hAnsi="Traditional Arabic" w:cs="Traditional Arabic"/>
                <w:b/>
                <w:bCs/>
                <w:sz w:val="32"/>
                <w:szCs w:val="32"/>
                <w:rtl/>
                <w:lang w:bidi="ar-IQ"/>
              </w:rPr>
              <w:t>وطر</w:t>
            </w:r>
            <w:r w:rsidR="00C7661F" w:rsidRPr="003812AC">
              <w:rPr>
                <w:rFonts w:ascii="Traditional Arabic" w:hAnsi="Traditional Arabic" w:cs="Traditional Arabic"/>
                <w:b/>
                <w:bCs/>
                <w:sz w:val="32"/>
                <w:szCs w:val="32"/>
                <w:rtl/>
                <w:lang w:bidi="ar-IQ"/>
              </w:rPr>
              <w:t>قه</w:t>
            </w:r>
          </w:p>
        </w:tc>
        <w:tc>
          <w:tcPr>
            <w:tcW w:w="1368" w:type="dxa"/>
          </w:tcPr>
          <w:p w:rsidR="003061DD" w:rsidRPr="00203091" w:rsidRDefault="002C1CD1"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12</w:t>
            </w:r>
          </w:p>
        </w:tc>
      </w:tr>
      <w:tr w:rsidR="003061DD" w:rsidTr="00E750A3">
        <w:trPr>
          <w:jc w:val="center"/>
        </w:trPr>
        <w:tc>
          <w:tcPr>
            <w:tcW w:w="7488" w:type="dxa"/>
          </w:tcPr>
          <w:p w:rsidR="003061DD" w:rsidRPr="003812AC" w:rsidRDefault="003812AC" w:rsidP="00C7661F">
            <w:pPr>
              <w:pStyle w:val="a3"/>
              <w:jc w:val="both"/>
              <w:rPr>
                <w:rFonts w:ascii="Traditional Arabic" w:hAnsi="Traditional Arabic" w:cs="Traditional Arabic"/>
                <w:b/>
                <w:bCs/>
                <w:sz w:val="32"/>
                <w:szCs w:val="32"/>
                <w:rtl/>
                <w:lang w:bidi="ar-IQ"/>
              </w:rPr>
            </w:pPr>
            <w:r>
              <w:rPr>
                <w:rFonts w:ascii="Traditional Arabic" w:hAnsi="Traditional Arabic" w:cs="Traditional Arabic" w:hint="cs"/>
                <w:b/>
                <w:bCs/>
                <w:sz w:val="32"/>
                <w:szCs w:val="32"/>
                <w:rtl/>
                <w:lang w:bidi="ar-IQ"/>
              </w:rPr>
              <w:t xml:space="preserve">     </w:t>
            </w:r>
            <w:r w:rsidR="003061DD" w:rsidRPr="003812AC">
              <w:rPr>
                <w:rFonts w:ascii="Traditional Arabic" w:hAnsi="Traditional Arabic" w:cs="Traditional Arabic"/>
                <w:b/>
                <w:bCs/>
                <w:sz w:val="32"/>
                <w:szCs w:val="32"/>
                <w:rtl/>
                <w:lang w:bidi="ar-IQ"/>
              </w:rPr>
              <w:t>طر</w:t>
            </w:r>
            <w:r w:rsidR="00C7661F" w:rsidRPr="003812AC">
              <w:rPr>
                <w:rFonts w:ascii="Traditional Arabic" w:hAnsi="Traditional Arabic" w:cs="Traditional Arabic"/>
                <w:b/>
                <w:bCs/>
                <w:sz w:val="32"/>
                <w:szCs w:val="32"/>
                <w:rtl/>
                <w:lang w:bidi="ar-IQ"/>
              </w:rPr>
              <w:t>ق</w:t>
            </w:r>
            <w:r w:rsidR="003061DD" w:rsidRPr="003812AC">
              <w:rPr>
                <w:rFonts w:ascii="Traditional Arabic" w:hAnsi="Traditional Arabic" w:cs="Traditional Arabic"/>
                <w:b/>
                <w:bCs/>
                <w:sz w:val="32"/>
                <w:szCs w:val="32"/>
                <w:rtl/>
                <w:lang w:bidi="ar-IQ"/>
              </w:rPr>
              <w:t xml:space="preserve"> </w:t>
            </w:r>
            <w:r w:rsidR="00C7661F" w:rsidRPr="003812AC">
              <w:rPr>
                <w:rFonts w:ascii="Traditional Arabic" w:hAnsi="Traditional Arabic" w:cs="Traditional Arabic"/>
                <w:b/>
                <w:bCs/>
                <w:sz w:val="32"/>
                <w:szCs w:val="32"/>
                <w:rtl/>
                <w:lang w:bidi="ar-IQ"/>
              </w:rPr>
              <w:t>رويس</w:t>
            </w:r>
            <w:r w:rsidR="003061DD" w:rsidRPr="003812AC">
              <w:rPr>
                <w:rFonts w:ascii="Traditional Arabic" w:hAnsi="Traditional Arabic" w:cs="Traditional Arabic"/>
                <w:b/>
                <w:bCs/>
                <w:sz w:val="32"/>
                <w:szCs w:val="32"/>
                <w:rtl/>
                <w:lang w:bidi="ar-IQ"/>
              </w:rPr>
              <w:t xml:space="preserve"> </w:t>
            </w:r>
          </w:p>
        </w:tc>
        <w:tc>
          <w:tcPr>
            <w:tcW w:w="1368" w:type="dxa"/>
          </w:tcPr>
          <w:p w:rsidR="003061DD" w:rsidRPr="00203091" w:rsidRDefault="002C1CD1"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13</w:t>
            </w:r>
          </w:p>
        </w:tc>
      </w:tr>
      <w:tr w:rsidR="0054151A" w:rsidTr="00E750A3">
        <w:trPr>
          <w:jc w:val="center"/>
        </w:trPr>
        <w:tc>
          <w:tcPr>
            <w:tcW w:w="7488" w:type="dxa"/>
          </w:tcPr>
          <w:p w:rsidR="0054151A" w:rsidRPr="003812AC" w:rsidRDefault="0054151A" w:rsidP="00C7661F">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color w:val="FF0000"/>
                <w:sz w:val="32"/>
                <w:szCs w:val="32"/>
                <w:rtl/>
                <w:lang w:bidi="ar-IQ"/>
              </w:rPr>
              <w:t>المطلب الثالث</w:t>
            </w:r>
            <w:r w:rsidRPr="003812AC">
              <w:rPr>
                <w:rFonts w:ascii="Traditional Arabic" w:hAnsi="Traditional Arabic" w:cs="Traditional Arabic"/>
                <w:b/>
                <w:bCs/>
                <w:sz w:val="32"/>
                <w:szCs w:val="32"/>
                <w:rtl/>
                <w:lang w:bidi="ar-IQ"/>
              </w:rPr>
              <w:t>: التعريف بالراوي الثاني</w:t>
            </w:r>
            <w:r w:rsidR="00C7661F" w:rsidRPr="003812AC">
              <w:rPr>
                <w:rFonts w:ascii="Traditional Arabic" w:hAnsi="Traditional Arabic" w:cs="Traditional Arabic"/>
                <w:b/>
                <w:bCs/>
                <w:sz w:val="32"/>
                <w:szCs w:val="32"/>
                <w:rtl/>
                <w:lang w:bidi="ar-IQ"/>
              </w:rPr>
              <w:t>:</w:t>
            </w:r>
            <w:r w:rsidRPr="003812AC">
              <w:rPr>
                <w:rFonts w:ascii="Traditional Arabic" w:hAnsi="Traditional Arabic" w:cs="Traditional Arabic"/>
                <w:b/>
                <w:bCs/>
                <w:sz w:val="32"/>
                <w:szCs w:val="32"/>
                <w:rtl/>
                <w:lang w:bidi="ar-IQ"/>
              </w:rPr>
              <w:t xml:space="preserve"> </w:t>
            </w:r>
            <w:r w:rsidR="00C7661F" w:rsidRPr="003812AC">
              <w:rPr>
                <w:rFonts w:ascii="Traditional Arabic" w:hAnsi="Traditional Arabic" w:cs="Traditional Arabic"/>
                <w:b/>
                <w:bCs/>
                <w:sz w:val="32"/>
                <w:szCs w:val="32"/>
                <w:rtl/>
                <w:lang w:bidi="ar-IQ"/>
              </w:rPr>
              <w:t>روح وطرقه</w:t>
            </w:r>
          </w:p>
        </w:tc>
        <w:tc>
          <w:tcPr>
            <w:tcW w:w="1368" w:type="dxa"/>
          </w:tcPr>
          <w:p w:rsidR="0054151A" w:rsidRPr="00203091" w:rsidRDefault="002916FA"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16</w:t>
            </w:r>
          </w:p>
        </w:tc>
      </w:tr>
      <w:tr w:rsidR="0054151A" w:rsidTr="00E750A3">
        <w:trPr>
          <w:jc w:val="center"/>
        </w:trPr>
        <w:tc>
          <w:tcPr>
            <w:tcW w:w="7488" w:type="dxa"/>
          </w:tcPr>
          <w:p w:rsidR="0054151A" w:rsidRPr="003812AC" w:rsidRDefault="003812AC" w:rsidP="00C7661F">
            <w:pPr>
              <w:pStyle w:val="a3"/>
              <w:jc w:val="both"/>
              <w:rPr>
                <w:rFonts w:ascii="Traditional Arabic" w:hAnsi="Traditional Arabic" w:cs="Traditional Arabic"/>
                <w:b/>
                <w:bCs/>
                <w:sz w:val="32"/>
                <w:szCs w:val="32"/>
                <w:rtl/>
                <w:lang w:bidi="ar-IQ"/>
              </w:rPr>
            </w:pPr>
            <w:r>
              <w:rPr>
                <w:rFonts w:ascii="Traditional Arabic" w:hAnsi="Traditional Arabic" w:cs="Traditional Arabic" w:hint="cs"/>
                <w:b/>
                <w:bCs/>
                <w:sz w:val="32"/>
                <w:szCs w:val="32"/>
                <w:rtl/>
                <w:lang w:bidi="ar-IQ"/>
              </w:rPr>
              <w:t xml:space="preserve">     </w:t>
            </w:r>
            <w:r w:rsidR="0054151A" w:rsidRPr="003812AC">
              <w:rPr>
                <w:rFonts w:ascii="Traditional Arabic" w:hAnsi="Traditional Arabic" w:cs="Traditional Arabic"/>
                <w:b/>
                <w:bCs/>
                <w:sz w:val="32"/>
                <w:szCs w:val="32"/>
                <w:rtl/>
                <w:lang w:bidi="ar-IQ"/>
              </w:rPr>
              <w:t>طر</w:t>
            </w:r>
            <w:r w:rsidR="00C7661F" w:rsidRPr="003812AC">
              <w:rPr>
                <w:rFonts w:ascii="Traditional Arabic" w:hAnsi="Traditional Arabic" w:cs="Traditional Arabic"/>
                <w:b/>
                <w:bCs/>
                <w:sz w:val="32"/>
                <w:szCs w:val="32"/>
                <w:rtl/>
                <w:lang w:bidi="ar-IQ"/>
              </w:rPr>
              <w:t>ق</w:t>
            </w:r>
            <w:r w:rsidR="0054151A" w:rsidRPr="003812AC">
              <w:rPr>
                <w:rFonts w:ascii="Traditional Arabic" w:hAnsi="Traditional Arabic" w:cs="Traditional Arabic"/>
                <w:b/>
                <w:bCs/>
                <w:sz w:val="32"/>
                <w:szCs w:val="32"/>
                <w:rtl/>
                <w:lang w:bidi="ar-IQ"/>
              </w:rPr>
              <w:t xml:space="preserve"> </w:t>
            </w:r>
            <w:r w:rsidR="00C7661F" w:rsidRPr="003812AC">
              <w:rPr>
                <w:rFonts w:ascii="Traditional Arabic" w:hAnsi="Traditional Arabic" w:cs="Traditional Arabic"/>
                <w:b/>
                <w:bCs/>
                <w:sz w:val="32"/>
                <w:szCs w:val="32"/>
                <w:rtl/>
                <w:lang w:bidi="ar-IQ"/>
              </w:rPr>
              <w:t>روح</w:t>
            </w:r>
            <w:r w:rsidR="0054151A" w:rsidRPr="003812AC">
              <w:rPr>
                <w:rFonts w:ascii="Traditional Arabic" w:hAnsi="Traditional Arabic" w:cs="Traditional Arabic"/>
                <w:b/>
                <w:bCs/>
                <w:sz w:val="32"/>
                <w:szCs w:val="32"/>
                <w:rtl/>
                <w:lang w:bidi="ar-IQ"/>
              </w:rPr>
              <w:t xml:space="preserve"> </w:t>
            </w:r>
          </w:p>
        </w:tc>
        <w:tc>
          <w:tcPr>
            <w:tcW w:w="1368" w:type="dxa"/>
          </w:tcPr>
          <w:p w:rsidR="0054151A" w:rsidRPr="00203091" w:rsidRDefault="002916FA"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16</w:t>
            </w:r>
          </w:p>
        </w:tc>
      </w:tr>
      <w:tr w:rsidR="0054151A" w:rsidTr="00E750A3">
        <w:trPr>
          <w:jc w:val="center"/>
        </w:trPr>
        <w:tc>
          <w:tcPr>
            <w:tcW w:w="7488" w:type="dxa"/>
          </w:tcPr>
          <w:p w:rsidR="0054151A" w:rsidRPr="003812AC" w:rsidRDefault="003812AC" w:rsidP="00B42E61">
            <w:pPr>
              <w:pStyle w:val="a3"/>
              <w:jc w:val="both"/>
              <w:rPr>
                <w:rFonts w:ascii="Traditional Arabic" w:hAnsi="Traditional Arabic" w:cs="Traditional Arabic"/>
                <w:b/>
                <w:bCs/>
                <w:sz w:val="32"/>
                <w:szCs w:val="32"/>
                <w:rtl/>
                <w:lang w:bidi="ar-IQ"/>
              </w:rPr>
            </w:pPr>
            <w:r>
              <w:rPr>
                <w:rFonts w:ascii="Traditional Arabic" w:hAnsi="Traditional Arabic" w:cs="Traditional Arabic" w:hint="cs"/>
                <w:b/>
                <w:bCs/>
                <w:sz w:val="32"/>
                <w:szCs w:val="32"/>
                <w:rtl/>
                <w:lang w:bidi="ar-IQ"/>
              </w:rPr>
              <w:t xml:space="preserve"> </w:t>
            </w:r>
            <w:r w:rsidR="00B42E61" w:rsidRPr="00B42E61">
              <w:rPr>
                <w:rFonts w:ascii="Traditional Arabic" w:hAnsi="Traditional Arabic" w:cs="Traditional Arabic" w:hint="cs"/>
                <w:b/>
                <w:bCs/>
                <w:color w:val="FF0000"/>
                <w:sz w:val="32"/>
                <w:szCs w:val="32"/>
                <w:rtl/>
                <w:lang w:bidi="ar-IQ"/>
              </w:rPr>
              <w:t>المطلب الرابع</w:t>
            </w:r>
            <w:r w:rsidR="00B42E61">
              <w:rPr>
                <w:rFonts w:ascii="Traditional Arabic" w:hAnsi="Traditional Arabic" w:cs="Traditional Arabic" w:hint="cs"/>
                <w:b/>
                <w:bCs/>
                <w:sz w:val="32"/>
                <w:szCs w:val="32"/>
                <w:rtl/>
                <w:lang w:bidi="ar-IQ"/>
              </w:rPr>
              <w:t xml:space="preserve">: </w:t>
            </w:r>
            <w:r w:rsidR="00B42E61" w:rsidRPr="00B42E61">
              <w:rPr>
                <w:rFonts w:ascii="Traditional Arabic" w:hAnsi="Traditional Arabic" w:cs="Traditional Arabic"/>
                <w:b/>
                <w:bCs/>
                <w:sz w:val="32"/>
                <w:szCs w:val="32"/>
                <w:rtl/>
                <w:lang w:bidi="ar-IQ"/>
              </w:rPr>
              <w:t>إسناد الإمام ابن الجزري والمؤلف بقراءة يعقوب الحضرمي وراوييه رويس وروح</w:t>
            </w:r>
          </w:p>
        </w:tc>
        <w:tc>
          <w:tcPr>
            <w:tcW w:w="1368" w:type="dxa"/>
          </w:tcPr>
          <w:p w:rsidR="0054151A" w:rsidRPr="00203091" w:rsidRDefault="002916FA"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20</w:t>
            </w:r>
          </w:p>
        </w:tc>
      </w:tr>
      <w:tr w:rsidR="0054151A" w:rsidTr="00E750A3">
        <w:trPr>
          <w:jc w:val="center"/>
        </w:trPr>
        <w:tc>
          <w:tcPr>
            <w:tcW w:w="7488" w:type="dxa"/>
          </w:tcPr>
          <w:p w:rsidR="0054151A" w:rsidRPr="003812AC" w:rsidRDefault="00B42E61" w:rsidP="003812AC">
            <w:pPr>
              <w:pStyle w:val="a3"/>
              <w:jc w:val="both"/>
              <w:rPr>
                <w:rFonts w:ascii="Traditional Arabic" w:hAnsi="Traditional Arabic" w:cs="Traditional Arabic"/>
                <w:b/>
                <w:bCs/>
                <w:sz w:val="32"/>
                <w:szCs w:val="32"/>
                <w:rtl/>
                <w:lang w:bidi="ar-IQ"/>
              </w:rPr>
            </w:pPr>
            <w:r>
              <w:rPr>
                <w:rFonts w:ascii="Traditional Arabic" w:hAnsi="Traditional Arabic" w:cs="Traditional Arabic"/>
                <w:b/>
                <w:bCs/>
                <w:sz w:val="32"/>
                <w:szCs w:val="32"/>
                <w:rtl/>
                <w:lang w:bidi="ar-IQ"/>
              </w:rPr>
              <w:t>المبحث الثاني</w:t>
            </w:r>
            <w:r w:rsidR="0054151A" w:rsidRPr="003812AC">
              <w:rPr>
                <w:rFonts w:ascii="Traditional Arabic" w:hAnsi="Traditional Arabic" w:cs="Traditional Arabic"/>
                <w:b/>
                <w:bCs/>
                <w:sz w:val="32"/>
                <w:szCs w:val="32"/>
                <w:rtl/>
                <w:lang w:bidi="ar-IQ"/>
              </w:rPr>
              <w:t xml:space="preserve">: </w:t>
            </w:r>
            <w:r w:rsidR="0054151A" w:rsidRPr="003812AC">
              <w:rPr>
                <w:rFonts w:ascii="Traditional Arabic" w:hAnsi="Traditional Arabic" w:cs="Traditional Arabic"/>
                <w:b/>
                <w:bCs/>
                <w:color w:val="FF0000"/>
                <w:sz w:val="32"/>
                <w:szCs w:val="32"/>
                <w:rtl/>
                <w:lang w:bidi="ar-IQ"/>
              </w:rPr>
              <w:t xml:space="preserve">أصول قراءة </w:t>
            </w:r>
            <w:r w:rsidR="003812AC" w:rsidRPr="003812AC">
              <w:rPr>
                <w:rFonts w:ascii="Traditional Arabic" w:hAnsi="Traditional Arabic" w:cs="Traditional Arabic"/>
                <w:b/>
                <w:bCs/>
                <w:color w:val="FF0000"/>
                <w:sz w:val="32"/>
                <w:szCs w:val="32"/>
                <w:rtl/>
                <w:lang w:bidi="ar-IQ"/>
              </w:rPr>
              <w:t>يعقوب الحضرمي</w:t>
            </w:r>
            <w:r w:rsidR="0054151A" w:rsidRPr="003812AC">
              <w:rPr>
                <w:rFonts w:ascii="Traditional Arabic" w:hAnsi="Traditional Arabic" w:cs="Traditional Arabic"/>
                <w:b/>
                <w:bCs/>
                <w:color w:val="FF0000"/>
                <w:sz w:val="32"/>
                <w:szCs w:val="32"/>
                <w:rtl/>
                <w:lang w:bidi="ar-IQ"/>
              </w:rPr>
              <w:t xml:space="preserve"> براوييه </w:t>
            </w:r>
            <w:r w:rsidR="003812AC" w:rsidRPr="003812AC">
              <w:rPr>
                <w:rFonts w:ascii="Traditional Arabic" w:hAnsi="Traditional Arabic" w:cs="Traditional Arabic"/>
                <w:b/>
                <w:bCs/>
                <w:color w:val="FF0000"/>
                <w:sz w:val="32"/>
                <w:szCs w:val="32"/>
                <w:rtl/>
                <w:lang w:bidi="ar-IQ"/>
              </w:rPr>
              <w:t>رويس وروح، طرق عدِّ آيات السور بالقراءات</w:t>
            </w:r>
            <w:r w:rsidR="0054151A" w:rsidRPr="003812AC">
              <w:rPr>
                <w:rFonts w:ascii="Traditional Arabic" w:hAnsi="Traditional Arabic" w:cs="Traditional Arabic"/>
                <w:b/>
                <w:bCs/>
                <w:color w:val="FF0000"/>
                <w:sz w:val="32"/>
                <w:szCs w:val="32"/>
                <w:rtl/>
                <w:lang w:bidi="ar-IQ"/>
              </w:rPr>
              <w:t>، وعدد الآيات في العدِّ البصري</w:t>
            </w:r>
          </w:p>
        </w:tc>
        <w:tc>
          <w:tcPr>
            <w:tcW w:w="1368" w:type="dxa"/>
          </w:tcPr>
          <w:p w:rsidR="0054151A" w:rsidRPr="00203091" w:rsidRDefault="002916FA"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29</w:t>
            </w:r>
          </w:p>
        </w:tc>
      </w:tr>
      <w:tr w:rsidR="0054151A" w:rsidTr="00E750A3">
        <w:trPr>
          <w:jc w:val="center"/>
        </w:trPr>
        <w:tc>
          <w:tcPr>
            <w:tcW w:w="7488" w:type="dxa"/>
          </w:tcPr>
          <w:p w:rsidR="0054151A" w:rsidRPr="003812AC" w:rsidRDefault="0054151A"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color w:val="FF0000"/>
                <w:sz w:val="32"/>
                <w:szCs w:val="32"/>
                <w:rtl/>
                <w:lang w:bidi="ar-IQ"/>
              </w:rPr>
              <w:t>المطلب الأول</w:t>
            </w:r>
            <w:r w:rsidRPr="003812AC">
              <w:rPr>
                <w:rFonts w:ascii="Traditional Arabic" w:hAnsi="Traditional Arabic" w:cs="Traditional Arabic"/>
                <w:b/>
                <w:bCs/>
                <w:sz w:val="32"/>
                <w:szCs w:val="32"/>
                <w:rtl/>
                <w:lang w:bidi="ar-IQ"/>
              </w:rPr>
              <w:t xml:space="preserve">: </w:t>
            </w:r>
            <w:r w:rsidR="00B42E61">
              <w:rPr>
                <w:rFonts w:ascii="Traditional Arabic" w:hAnsi="Traditional Arabic" w:cs="Traditional Arabic" w:hint="cs"/>
                <w:b/>
                <w:bCs/>
                <w:sz w:val="32"/>
                <w:szCs w:val="32"/>
                <w:rtl/>
                <w:lang w:bidi="ar-IQ"/>
              </w:rPr>
              <w:t xml:space="preserve">أصول </w:t>
            </w:r>
            <w:r w:rsidR="003812AC" w:rsidRPr="003812AC">
              <w:rPr>
                <w:rFonts w:ascii="Traditional Arabic" w:hAnsi="Traditional Arabic" w:cs="Traditional Arabic"/>
                <w:b/>
                <w:bCs/>
                <w:sz w:val="32"/>
                <w:szCs w:val="32"/>
                <w:rtl/>
                <w:lang w:bidi="ar-IQ"/>
              </w:rPr>
              <w:t>يعقوب الحضرمي براوييه رويس وروح</w:t>
            </w:r>
          </w:p>
        </w:tc>
        <w:tc>
          <w:tcPr>
            <w:tcW w:w="1368" w:type="dxa"/>
          </w:tcPr>
          <w:p w:rsidR="0054151A" w:rsidRPr="00203091" w:rsidRDefault="002916FA"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30</w:t>
            </w:r>
          </w:p>
        </w:tc>
      </w:tr>
      <w:tr w:rsidR="003004BF" w:rsidTr="00E750A3">
        <w:trPr>
          <w:jc w:val="center"/>
        </w:trPr>
        <w:tc>
          <w:tcPr>
            <w:tcW w:w="7488" w:type="dxa"/>
          </w:tcPr>
          <w:p w:rsidR="003004BF" w:rsidRPr="003812AC" w:rsidRDefault="003004BF" w:rsidP="003812AC">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color w:val="FF0000"/>
                <w:sz w:val="32"/>
                <w:szCs w:val="32"/>
                <w:rtl/>
                <w:lang w:bidi="ar-IQ"/>
              </w:rPr>
              <w:t>المطلب الثاني</w:t>
            </w:r>
            <w:r w:rsidRPr="003812AC">
              <w:rPr>
                <w:rFonts w:ascii="Traditional Arabic" w:hAnsi="Traditional Arabic" w:cs="Traditional Arabic"/>
                <w:b/>
                <w:bCs/>
                <w:sz w:val="32"/>
                <w:szCs w:val="32"/>
                <w:rtl/>
                <w:lang w:bidi="ar-IQ"/>
              </w:rPr>
              <w:t>: طرق عدِّ آيات السور بالقراءات ، وعدد الآيات في العدِّ البصري</w:t>
            </w:r>
          </w:p>
        </w:tc>
        <w:tc>
          <w:tcPr>
            <w:tcW w:w="1368" w:type="dxa"/>
          </w:tcPr>
          <w:p w:rsidR="003004BF" w:rsidRPr="00203091" w:rsidRDefault="002916FA"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40</w:t>
            </w:r>
          </w:p>
        </w:tc>
      </w:tr>
      <w:tr w:rsidR="00836920" w:rsidTr="00E750A3">
        <w:trPr>
          <w:jc w:val="center"/>
        </w:trPr>
        <w:tc>
          <w:tcPr>
            <w:tcW w:w="7488" w:type="dxa"/>
          </w:tcPr>
          <w:p w:rsidR="00836920" w:rsidRPr="003812AC" w:rsidRDefault="003812AC" w:rsidP="003812AC">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 xml:space="preserve">المبحث الثالث : </w:t>
            </w:r>
            <w:r w:rsidRPr="003812AC">
              <w:rPr>
                <w:rFonts w:ascii="Traditional Arabic" w:hAnsi="Traditional Arabic" w:cs="Traditional Arabic"/>
                <w:b/>
                <w:bCs/>
                <w:color w:val="FF0000"/>
                <w:sz w:val="32"/>
                <w:szCs w:val="32"/>
                <w:rtl/>
                <w:lang w:bidi="ar-IQ"/>
              </w:rPr>
              <w:t>فرش المصحف</w:t>
            </w:r>
            <w:r w:rsidRPr="003812AC">
              <w:rPr>
                <w:rFonts w:ascii="Traditional Arabic" w:hAnsi="Traditional Arabic" w:cs="Traditional Arabic"/>
                <w:b/>
                <w:bCs/>
                <w:sz w:val="32"/>
                <w:szCs w:val="32"/>
                <w:rtl/>
                <w:lang w:bidi="ar-IQ"/>
              </w:rPr>
              <w:t xml:space="preserve"> </w:t>
            </w:r>
            <w:r w:rsidRPr="003812AC">
              <w:rPr>
                <w:rFonts w:ascii="Traditional Arabic" w:hAnsi="Traditional Arabic" w:cs="Traditional Arabic"/>
                <w:b/>
                <w:bCs/>
                <w:color w:val="FF0000"/>
                <w:sz w:val="32"/>
                <w:szCs w:val="32"/>
                <w:rtl/>
                <w:lang w:bidi="ar-IQ"/>
              </w:rPr>
              <w:t>بقراءة يعقوب الحضرمي براوييه رويس وروح</w:t>
            </w:r>
            <w:r w:rsidR="00DB0DAF">
              <w:rPr>
                <w:rFonts w:ascii="Traditional Arabic" w:hAnsi="Traditional Arabic" w:cs="Traditional Arabic" w:hint="cs"/>
                <w:b/>
                <w:bCs/>
                <w:color w:val="FF0000"/>
                <w:sz w:val="32"/>
                <w:szCs w:val="32"/>
                <w:rtl/>
                <w:lang w:bidi="ar-IQ"/>
              </w:rPr>
              <w:t xml:space="preserve"> </w:t>
            </w:r>
          </w:p>
        </w:tc>
        <w:tc>
          <w:tcPr>
            <w:tcW w:w="1368" w:type="dxa"/>
          </w:tcPr>
          <w:p w:rsidR="00836920" w:rsidRPr="00203091" w:rsidRDefault="002916FA"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42</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color w:val="FF0000"/>
                <w:sz w:val="32"/>
                <w:szCs w:val="32"/>
                <w:rtl/>
                <w:lang w:bidi="ar-IQ"/>
              </w:rPr>
              <w:t xml:space="preserve">المطلب الأول </w:t>
            </w:r>
            <w:r w:rsidRPr="003812AC">
              <w:rPr>
                <w:rFonts w:ascii="Traditional Arabic" w:hAnsi="Traditional Arabic" w:cs="Traditional Arabic"/>
                <w:b/>
                <w:bCs/>
                <w:sz w:val="32"/>
                <w:szCs w:val="32"/>
                <w:rtl/>
                <w:lang w:bidi="ar-IQ"/>
              </w:rPr>
              <w:t xml:space="preserve">: فرش المصحف بقراءة </w:t>
            </w:r>
            <w:r w:rsidR="003812AC" w:rsidRPr="003812AC">
              <w:rPr>
                <w:rFonts w:ascii="Traditional Arabic" w:hAnsi="Traditional Arabic" w:cs="Traditional Arabic"/>
                <w:b/>
                <w:bCs/>
                <w:sz w:val="32"/>
                <w:szCs w:val="32"/>
                <w:rtl/>
                <w:lang w:bidi="ar-IQ"/>
              </w:rPr>
              <w:t>يعقوب الحضرمي براوييه رويس وروح</w:t>
            </w:r>
          </w:p>
        </w:tc>
        <w:tc>
          <w:tcPr>
            <w:tcW w:w="1368" w:type="dxa"/>
          </w:tcPr>
          <w:p w:rsidR="00836920" w:rsidRPr="00203091" w:rsidRDefault="002916FA"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43</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سورتا الفاتحة والبقرة</w:t>
            </w:r>
          </w:p>
        </w:tc>
        <w:tc>
          <w:tcPr>
            <w:tcW w:w="1368" w:type="dxa"/>
          </w:tcPr>
          <w:p w:rsidR="00836920" w:rsidRPr="00203091" w:rsidRDefault="002916FA"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44</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آل عمران</w:t>
            </w:r>
          </w:p>
        </w:tc>
        <w:tc>
          <w:tcPr>
            <w:tcW w:w="1368" w:type="dxa"/>
          </w:tcPr>
          <w:p w:rsidR="00836920" w:rsidRPr="00203091" w:rsidRDefault="002916FA"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54</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النساء</w:t>
            </w:r>
          </w:p>
        </w:tc>
        <w:tc>
          <w:tcPr>
            <w:tcW w:w="1368" w:type="dxa"/>
          </w:tcPr>
          <w:p w:rsidR="00836920" w:rsidRPr="00203091" w:rsidRDefault="002916FA"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59</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المائدة</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63</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الأنعام</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66</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الأعراف</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71</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lastRenderedPageBreak/>
              <w:t>سورة الأنفال</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75</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التوبة</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77</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يونس</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80</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هود</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82</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يوسف</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85</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الرعد</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88</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إبراهيم</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89</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الحجر</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91</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النحل</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92</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الإسراء</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95</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الكهف</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97</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مريم</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100</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طه</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103</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الأنبياء</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106</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الحج</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108</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المؤمنون</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110</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النور</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112</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 xml:space="preserve">سورة الفرقان </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114</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الشعراء</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115</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النمل</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118</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القصص</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122</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العنكبوت</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124</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الروم</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125</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لقمان</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127</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الأحزاب</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128</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سبأ</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131</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lastRenderedPageBreak/>
              <w:t>سورة فاطر</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133</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يس</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134</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الصافات</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136</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ص</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138</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الزمر</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139</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غافر</w:t>
            </w:r>
          </w:p>
        </w:tc>
        <w:tc>
          <w:tcPr>
            <w:tcW w:w="1368" w:type="dxa"/>
          </w:tcPr>
          <w:p w:rsidR="00836920" w:rsidRPr="00203091" w:rsidRDefault="008F3447"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141</w:t>
            </w:r>
          </w:p>
        </w:tc>
      </w:tr>
      <w:tr w:rsidR="00836920" w:rsidTr="00E750A3">
        <w:trPr>
          <w:jc w:val="center"/>
        </w:trPr>
        <w:tc>
          <w:tcPr>
            <w:tcW w:w="7488" w:type="dxa"/>
          </w:tcPr>
          <w:p w:rsidR="00836920" w:rsidRPr="003812AC" w:rsidRDefault="00836920"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فصلت</w:t>
            </w:r>
          </w:p>
        </w:tc>
        <w:tc>
          <w:tcPr>
            <w:tcW w:w="1368" w:type="dxa"/>
          </w:tcPr>
          <w:p w:rsidR="00836920"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142</w:t>
            </w:r>
          </w:p>
        </w:tc>
      </w:tr>
      <w:tr w:rsidR="0019672C" w:rsidTr="00E750A3">
        <w:trPr>
          <w:jc w:val="center"/>
        </w:trPr>
        <w:tc>
          <w:tcPr>
            <w:tcW w:w="7488" w:type="dxa"/>
          </w:tcPr>
          <w:p w:rsidR="0019672C" w:rsidRPr="003812AC" w:rsidRDefault="0019672C"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الشورى</w:t>
            </w:r>
          </w:p>
        </w:tc>
        <w:tc>
          <w:tcPr>
            <w:tcW w:w="1368" w:type="dxa"/>
          </w:tcPr>
          <w:p w:rsidR="0019672C"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144</w:t>
            </w:r>
          </w:p>
        </w:tc>
      </w:tr>
      <w:tr w:rsidR="0019672C" w:rsidTr="00E750A3">
        <w:trPr>
          <w:jc w:val="center"/>
        </w:trPr>
        <w:tc>
          <w:tcPr>
            <w:tcW w:w="7488" w:type="dxa"/>
          </w:tcPr>
          <w:p w:rsidR="0019672C" w:rsidRPr="003812AC" w:rsidRDefault="0019672C"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الزخرف</w:t>
            </w:r>
          </w:p>
        </w:tc>
        <w:tc>
          <w:tcPr>
            <w:tcW w:w="1368" w:type="dxa"/>
          </w:tcPr>
          <w:p w:rsidR="0019672C"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145</w:t>
            </w:r>
          </w:p>
        </w:tc>
      </w:tr>
      <w:tr w:rsidR="0019672C" w:rsidTr="00E750A3">
        <w:trPr>
          <w:jc w:val="center"/>
        </w:trPr>
        <w:tc>
          <w:tcPr>
            <w:tcW w:w="7488" w:type="dxa"/>
          </w:tcPr>
          <w:p w:rsidR="0019672C" w:rsidRPr="003812AC" w:rsidRDefault="0019672C"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الدخان</w:t>
            </w:r>
          </w:p>
        </w:tc>
        <w:tc>
          <w:tcPr>
            <w:tcW w:w="1368" w:type="dxa"/>
          </w:tcPr>
          <w:p w:rsidR="0019672C"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147</w:t>
            </w:r>
          </w:p>
        </w:tc>
      </w:tr>
      <w:tr w:rsidR="0019672C" w:rsidTr="00E750A3">
        <w:trPr>
          <w:jc w:val="center"/>
        </w:trPr>
        <w:tc>
          <w:tcPr>
            <w:tcW w:w="7488" w:type="dxa"/>
          </w:tcPr>
          <w:p w:rsidR="0019672C" w:rsidRPr="003812AC" w:rsidRDefault="0019672C"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الجاثية</w:t>
            </w:r>
          </w:p>
        </w:tc>
        <w:tc>
          <w:tcPr>
            <w:tcW w:w="1368" w:type="dxa"/>
          </w:tcPr>
          <w:p w:rsidR="0019672C"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148</w:t>
            </w:r>
          </w:p>
        </w:tc>
      </w:tr>
      <w:tr w:rsidR="0019672C" w:rsidTr="00E750A3">
        <w:trPr>
          <w:jc w:val="center"/>
        </w:trPr>
        <w:tc>
          <w:tcPr>
            <w:tcW w:w="7488" w:type="dxa"/>
          </w:tcPr>
          <w:p w:rsidR="0019672C" w:rsidRPr="003812AC" w:rsidRDefault="0019672C"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الأحقاف</w:t>
            </w:r>
          </w:p>
        </w:tc>
        <w:tc>
          <w:tcPr>
            <w:tcW w:w="1368" w:type="dxa"/>
          </w:tcPr>
          <w:p w:rsidR="0019672C"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150</w:t>
            </w:r>
          </w:p>
        </w:tc>
      </w:tr>
      <w:tr w:rsidR="0019672C" w:rsidTr="00E750A3">
        <w:trPr>
          <w:jc w:val="center"/>
        </w:trPr>
        <w:tc>
          <w:tcPr>
            <w:tcW w:w="7488" w:type="dxa"/>
          </w:tcPr>
          <w:p w:rsidR="0019672C" w:rsidRPr="003812AC" w:rsidRDefault="0019672C"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محمد</w:t>
            </w:r>
          </w:p>
        </w:tc>
        <w:tc>
          <w:tcPr>
            <w:tcW w:w="1368" w:type="dxa"/>
          </w:tcPr>
          <w:p w:rsidR="0019672C"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151</w:t>
            </w:r>
          </w:p>
        </w:tc>
      </w:tr>
      <w:tr w:rsidR="0019672C" w:rsidTr="00E750A3">
        <w:trPr>
          <w:jc w:val="center"/>
        </w:trPr>
        <w:tc>
          <w:tcPr>
            <w:tcW w:w="7488" w:type="dxa"/>
          </w:tcPr>
          <w:p w:rsidR="0019672C" w:rsidRPr="003812AC" w:rsidRDefault="0019672C"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الفتح</w:t>
            </w:r>
          </w:p>
        </w:tc>
        <w:tc>
          <w:tcPr>
            <w:tcW w:w="1368" w:type="dxa"/>
          </w:tcPr>
          <w:p w:rsidR="0019672C"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152</w:t>
            </w:r>
          </w:p>
        </w:tc>
      </w:tr>
      <w:tr w:rsidR="0019672C" w:rsidTr="00E750A3">
        <w:trPr>
          <w:jc w:val="center"/>
        </w:trPr>
        <w:tc>
          <w:tcPr>
            <w:tcW w:w="7488" w:type="dxa"/>
          </w:tcPr>
          <w:p w:rsidR="0019672C" w:rsidRPr="003812AC" w:rsidRDefault="0019672C"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ق</w:t>
            </w:r>
          </w:p>
        </w:tc>
        <w:tc>
          <w:tcPr>
            <w:tcW w:w="1368" w:type="dxa"/>
          </w:tcPr>
          <w:p w:rsidR="0019672C"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153</w:t>
            </w:r>
          </w:p>
        </w:tc>
      </w:tr>
      <w:tr w:rsidR="0019672C" w:rsidTr="00E750A3">
        <w:trPr>
          <w:jc w:val="center"/>
        </w:trPr>
        <w:tc>
          <w:tcPr>
            <w:tcW w:w="7488" w:type="dxa"/>
          </w:tcPr>
          <w:p w:rsidR="0019672C" w:rsidRPr="003812AC" w:rsidRDefault="0019672C"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الذاريات</w:t>
            </w:r>
          </w:p>
        </w:tc>
        <w:tc>
          <w:tcPr>
            <w:tcW w:w="1368" w:type="dxa"/>
          </w:tcPr>
          <w:p w:rsidR="0019672C"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154</w:t>
            </w:r>
          </w:p>
        </w:tc>
      </w:tr>
      <w:tr w:rsidR="0019672C" w:rsidTr="00E750A3">
        <w:trPr>
          <w:jc w:val="center"/>
        </w:trPr>
        <w:tc>
          <w:tcPr>
            <w:tcW w:w="7488" w:type="dxa"/>
          </w:tcPr>
          <w:p w:rsidR="0019672C"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الطور</w:t>
            </w:r>
          </w:p>
        </w:tc>
        <w:tc>
          <w:tcPr>
            <w:tcW w:w="1368" w:type="dxa"/>
          </w:tcPr>
          <w:p w:rsidR="0019672C"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155</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النجم</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155</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القمر</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156</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الرحمن</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157</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الواقعة</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158</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الحديد</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159</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 xml:space="preserve">سورة المجادلة </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160</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الحشر</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161</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الممتحنة</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161</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الصف</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162</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lastRenderedPageBreak/>
              <w:t>سورة الجمعة</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162</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المنافقون</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163</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التغابن</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163</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الطلاق</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163</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التحريم</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164</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الملك</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165</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القلم</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165</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الحاقة</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166</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المعارج</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167</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نوح</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167</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الجن</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168</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المزمل</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168</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المدثر</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169</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القيامة</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169</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الإنسان</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169</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المرسلات</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170</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النبأ</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171</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النازعات</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171</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عبس</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172</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التكوير</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172</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الإنفطار ، سورة المطففين</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173</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الانشقاق</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173</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 البروج ، والطارق ، والأعلى</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173</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سورتا : الغاشية ، والفجر</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174</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سورتا : البلد ، والشمس</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175</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الليل</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176</w:t>
            </w:r>
          </w:p>
        </w:tc>
      </w:tr>
      <w:tr w:rsidR="00F51F45" w:rsidTr="00E750A3">
        <w:trPr>
          <w:jc w:val="center"/>
        </w:trPr>
        <w:tc>
          <w:tcPr>
            <w:tcW w:w="7488" w:type="dxa"/>
          </w:tcPr>
          <w:p w:rsidR="00F51F45" w:rsidRPr="003812AC" w:rsidRDefault="00F51F45"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سورة الضحى</w:t>
            </w:r>
            <w:r w:rsidR="004F6789">
              <w:rPr>
                <w:rFonts w:ascii="Traditional Arabic" w:hAnsi="Traditional Arabic" w:cs="Traditional Arabic" w:hint="cs"/>
                <w:b/>
                <w:bCs/>
                <w:sz w:val="32"/>
                <w:szCs w:val="32"/>
                <w:rtl/>
                <w:lang w:bidi="ar-IQ"/>
              </w:rPr>
              <w:t xml:space="preserve"> </w:t>
            </w:r>
          </w:p>
        </w:tc>
        <w:tc>
          <w:tcPr>
            <w:tcW w:w="1368" w:type="dxa"/>
          </w:tcPr>
          <w:p w:rsidR="00F51F45"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176</w:t>
            </w:r>
          </w:p>
        </w:tc>
      </w:tr>
      <w:tr w:rsidR="00781058" w:rsidTr="00E750A3">
        <w:trPr>
          <w:jc w:val="center"/>
        </w:trPr>
        <w:tc>
          <w:tcPr>
            <w:tcW w:w="7488" w:type="dxa"/>
          </w:tcPr>
          <w:p w:rsidR="00781058" w:rsidRPr="003812AC" w:rsidRDefault="00781058"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lastRenderedPageBreak/>
              <w:t>سور : الشرح ، والتين ، والعلق ، والقدر ، والبينة</w:t>
            </w:r>
          </w:p>
        </w:tc>
        <w:tc>
          <w:tcPr>
            <w:tcW w:w="1368" w:type="dxa"/>
          </w:tcPr>
          <w:p w:rsidR="00781058"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176</w:t>
            </w:r>
          </w:p>
        </w:tc>
      </w:tr>
      <w:tr w:rsidR="00781058" w:rsidTr="00E750A3">
        <w:trPr>
          <w:jc w:val="center"/>
        </w:trPr>
        <w:tc>
          <w:tcPr>
            <w:tcW w:w="7488" w:type="dxa"/>
          </w:tcPr>
          <w:p w:rsidR="00781058" w:rsidRPr="003812AC" w:rsidRDefault="00781058"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 : الزلزلة ، والعاديات ، والقارعة ، والتكاثر ، والعصر</w:t>
            </w:r>
          </w:p>
        </w:tc>
        <w:tc>
          <w:tcPr>
            <w:tcW w:w="1368" w:type="dxa"/>
          </w:tcPr>
          <w:p w:rsidR="00781058"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177</w:t>
            </w:r>
          </w:p>
        </w:tc>
      </w:tr>
      <w:tr w:rsidR="00781058" w:rsidTr="00E750A3">
        <w:trPr>
          <w:jc w:val="center"/>
        </w:trPr>
        <w:tc>
          <w:tcPr>
            <w:tcW w:w="7488" w:type="dxa"/>
          </w:tcPr>
          <w:p w:rsidR="00781058" w:rsidRPr="003812AC" w:rsidRDefault="00781058"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 : الهمزة ، والفيل ، وقريش ، والماعون ، والكوثر ، والكافرون ، والنصر ، والمسد</w:t>
            </w:r>
          </w:p>
        </w:tc>
        <w:tc>
          <w:tcPr>
            <w:tcW w:w="1368" w:type="dxa"/>
          </w:tcPr>
          <w:p w:rsidR="00781058"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178</w:t>
            </w:r>
          </w:p>
        </w:tc>
      </w:tr>
      <w:tr w:rsidR="00781058" w:rsidTr="00E750A3">
        <w:trPr>
          <w:jc w:val="center"/>
        </w:trPr>
        <w:tc>
          <w:tcPr>
            <w:tcW w:w="7488" w:type="dxa"/>
          </w:tcPr>
          <w:p w:rsidR="00781058" w:rsidRPr="003812AC" w:rsidRDefault="00781058" w:rsidP="004751E8">
            <w:pPr>
              <w:pStyle w:val="a3"/>
              <w:jc w:val="both"/>
              <w:rPr>
                <w:rFonts w:ascii="Traditional Arabic" w:hAnsi="Traditional Arabic" w:cs="Traditional Arabic"/>
                <w:b/>
                <w:bCs/>
                <w:sz w:val="32"/>
                <w:szCs w:val="32"/>
                <w:rtl/>
                <w:lang w:bidi="ar-IQ"/>
              </w:rPr>
            </w:pPr>
            <w:r w:rsidRPr="003812AC">
              <w:rPr>
                <w:rFonts w:ascii="Traditional Arabic" w:hAnsi="Traditional Arabic" w:cs="Traditional Arabic"/>
                <w:b/>
                <w:bCs/>
                <w:sz w:val="32"/>
                <w:szCs w:val="32"/>
                <w:rtl/>
                <w:lang w:bidi="ar-IQ"/>
              </w:rPr>
              <w:t>سور : الإخلاص ، والفلق ، والناس</w:t>
            </w:r>
          </w:p>
        </w:tc>
        <w:tc>
          <w:tcPr>
            <w:tcW w:w="1368" w:type="dxa"/>
          </w:tcPr>
          <w:p w:rsidR="00781058"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179</w:t>
            </w:r>
          </w:p>
        </w:tc>
      </w:tr>
      <w:tr w:rsidR="00781058" w:rsidTr="00E750A3">
        <w:trPr>
          <w:jc w:val="center"/>
        </w:trPr>
        <w:tc>
          <w:tcPr>
            <w:tcW w:w="7488" w:type="dxa"/>
          </w:tcPr>
          <w:p w:rsidR="00781058" w:rsidRPr="003812AC" w:rsidRDefault="003812AC" w:rsidP="003812AC">
            <w:pPr>
              <w:pStyle w:val="a3"/>
              <w:jc w:val="both"/>
              <w:rPr>
                <w:rFonts w:ascii="Traditional Arabic" w:hAnsi="Traditional Arabic" w:cs="Traditional Arabic"/>
                <w:b/>
                <w:bCs/>
                <w:sz w:val="32"/>
                <w:szCs w:val="32"/>
                <w:rtl/>
                <w:lang w:bidi="ar-IQ"/>
              </w:rPr>
            </w:pPr>
            <w:r>
              <w:rPr>
                <w:rFonts w:ascii="Traditional Arabic" w:hAnsi="Traditional Arabic" w:cs="Traditional Arabic" w:hint="cs"/>
                <w:b/>
                <w:bCs/>
                <w:color w:val="FF0000"/>
                <w:sz w:val="32"/>
                <w:szCs w:val="32"/>
                <w:rtl/>
                <w:lang w:bidi="ar-IQ"/>
              </w:rPr>
              <w:t xml:space="preserve">     خاتمة الكتاب</w:t>
            </w:r>
          </w:p>
        </w:tc>
        <w:tc>
          <w:tcPr>
            <w:tcW w:w="1368" w:type="dxa"/>
          </w:tcPr>
          <w:p w:rsidR="00781058"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181</w:t>
            </w:r>
          </w:p>
        </w:tc>
      </w:tr>
      <w:tr w:rsidR="00781058" w:rsidTr="00E750A3">
        <w:trPr>
          <w:jc w:val="center"/>
        </w:trPr>
        <w:tc>
          <w:tcPr>
            <w:tcW w:w="7488" w:type="dxa"/>
          </w:tcPr>
          <w:p w:rsidR="00781058" w:rsidRPr="003812AC" w:rsidRDefault="003812AC" w:rsidP="004751E8">
            <w:pPr>
              <w:pStyle w:val="a3"/>
              <w:jc w:val="both"/>
              <w:rPr>
                <w:rFonts w:ascii="Traditional Arabic" w:hAnsi="Traditional Arabic" w:cs="Traditional Arabic"/>
                <w:b/>
                <w:bCs/>
                <w:sz w:val="32"/>
                <w:szCs w:val="32"/>
                <w:rtl/>
                <w:lang w:bidi="ar-IQ"/>
              </w:rPr>
            </w:pPr>
            <w:r>
              <w:rPr>
                <w:rFonts w:ascii="Traditional Arabic" w:hAnsi="Traditional Arabic" w:cs="Traditional Arabic" w:hint="cs"/>
                <w:b/>
                <w:bCs/>
                <w:sz w:val="32"/>
                <w:szCs w:val="32"/>
                <w:rtl/>
                <w:lang w:bidi="ar-IQ"/>
              </w:rPr>
              <w:t xml:space="preserve">     </w:t>
            </w:r>
            <w:r w:rsidR="00781058" w:rsidRPr="003812AC">
              <w:rPr>
                <w:rFonts w:ascii="Traditional Arabic" w:hAnsi="Traditional Arabic" w:cs="Traditional Arabic"/>
                <w:b/>
                <w:bCs/>
                <w:color w:val="FF0000"/>
                <w:sz w:val="32"/>
                <w:szCs w:val="32"/>
                <w:rtl/>
                <w:lang w:bidi="ar-IQ"/>
              </w:rPr>
              <w:t>مصادر البحث</w:t>
            </w:r>
          </w:p>
        </w:tc>
        <w:tc>
          <w:tcPr>
            <w:tcW w:w="1368" w:type="dxa"/>
          </w:tcPr>
          <w:p w:rsidR="00B061D1" w:rsidRPr="00203091" w:rsidRDefault="009402D0"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182</w:t>
            </w:r>
          </w:p>
        </w:tc>
      </w:tr>
      <w:tr w:rsidR="00B061D1" w:rsidTr="00E750A3">
        <w:trPr>
          <w:jc w:val="center"/>
        </w:trPr>
        <w:tc>
          <w:tcPr>
            <w:tcW w:w="7488" w:type="dxa"/>
          </w:tcPr>
          <w:p w:rsidR="00B061D1" w:rsidRPr="003812AC" w:rsidRDefault="003812AC" w:rsidP="003812AC">
            <w:pPr>
              <w:pStyle w:val="a3"/>
              <w:jc w:val="both"/>
              <w:rPr>
                <w:rFonts w:ascii="Traditional Arabic" w:hAnsi="Traditional Arabic" w:cs="Traditional Arabic"/>
                <w:b/>
                <w:bCs/>
                <w:sz w:val="32"/>
                <w:szCs w:val="32"/>
                <w:rtl/>
                <w:lang w:bidi="ar-IQ"/>
              </w:rPr>
            </w:pPr>
            <w:r>
              <w:rPr>
                <w:rFonts w:ascii="Traditional Arabic" w:hAnsi="Traditional Arabic" w:cs="Traditional Arabic" w:hint="cs"/>
                <w:b/>
                <w:bCs/>
                <w:sz w:val="32"/>
                <w:szCs w:val="32"/>
                <w:rtl/>
                <w:lang w:bidi="ar-IQ"/>
              </w:rPr>
              <w:t xml:space="preserve">     </w:t>
            </w:r>
            <w:r w:rsidR="00B061D1" w:rsidRPr="003812AC">
              <w:rPr>
                <w:rFonts w:ascii="Traditional Arabic" w:hAnsi="Traditional Arabic" w:cs="Traditional Arabic"/>
                <w:b/>
                <w:bCs/>
                <w:color w:val="FF0000"/>
                <w:sz w:val="32"/>
                <w:szCs w:val="32"/>
                <w:rtl/>
                <w:lang w:bidi="ar-IQ"/>
              </w:rPr>
              <w:t>السيرة ال</w:t>
            </w:r>
            <w:r>
              <w:rPr>
                <w:rFonts w:ascii="Traditional Arabic" w:hAnsi="Traditional Arabic" w:cs="Traditional Arabic" w:hint="cs"/>
                <w:b/>
                <w:bCs/>
                <w:color w:val="FF0000"/>
                <w:sz w:val="32"/>
                <w:szCs w:val="32"/>
                <w:rtl/>
                <w:lang w:bidi="ar-IQ"/>
              </w:rPr>
              <w:t>علمية</w:t>
            </w:r>
            <w:r w:rsidR="00B061D1" w:rsidRPr="003812AC">
              <w:rPr>
                <w:rFonts w:ascii="Traditional Arabic" w:hAnsi="Traditional Arabic" w:cs="Traditional Arabic"/>
                <w:b/>
                <w:bCs/>
                <w:color w:val="FF0000"/>
                <w:sz w:val="32"/>
                <w:szCs w:val="32"/>
                <w:rtl/>
                <w:lang w:bidi="ar-IQ"/>
              </w:rPr>
              <w:t xml:space="preserve"> للمؤلف</w:t>
            </w:r>
          </w:p>
        </w:tc>
        <w:tc>
          <w:tcPr>
            <w:tcW w:w="1368" w:type="dxa"/>
          </w:tcPr>
          <w:p w:rsidR="00B061D1" w:rsidRPr="00203091" w:rsidRDefault="008E2145"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185</w:t>
            </w:r>
          </w:p>
        </w:tc>
      </w:tr>
      <w:tr w:rsidR="00B061D1" w:rsidTr="00E750A3">
        <w:trPr>
          <w:jc w:val="center"/>
        </w:trPr>
        <w:tc>
          <w:tcPr>
            <w:tcW w:w="7488" w:type="dxa"/>
          </w:tcPr>
          <w:p w:rsidR="00B061D1" w:rsidRPr="003812AC" w:rsidRDefault="003812AC" w:rsidP="004751E8">
            <w:pPr>
              <w:pStyle w:val="a3"/>
              <w:jc w:val="both"/>
              <w:rPr>
                <w:rFonts w:ascii="Traditional Arabic" w:hAnsi="Traditional Arabic" w:cs="Traditional Arabic"/>
                <w:b/>
                <w:bCs/>
                <w:sz w:val="32"/>
                <w:szCs w:val="32"/>
                <w:rtl/>
                <w:lang w:bidi="ar-IQ"/>
              </w:rPr>
            </w:pPr>
            <w:r>
              <w:rPr>
                <w:rFonts w:ascii="Traditional Arabic" w:hAnsi="Traditional Arabic" w:cs="Traditional Arabic" w:hint="cs"/>
                <w:b/>
                <w:bCs/>
                <w:sz w:val="32"/>
                <w:szCs w:val="32"/>
                <w:rtl/>
                <w:lang w:bidi="ar-IQ"/>
              </w:rPr>
              <w:t xml:space="preserve">     </w:t>
            </w:r>
            <w:r w:rsidR="00B061D1" w:rsidRPr="003812AC">
              <w:rPr>
                <w:rFonts w:ascii="Traditional Arabic" w:hAnsi="Traditional Arabic" w:cs="Traditional Arabic"/>
                <w:b/>
                <w:bCs/>
                <w:color w:val="FF0000"/>
                <w:sz w:val="32"/>
                <w:szCs w:val="32"/>
                <w:rtl/>
                <w:lang w:bidi="ar-IQ"/>
              </w:rPr>
              <w:t>محتويات الكتاب</w:t>
            </w:r>
          </w:p>
        </w:tc>
        <w:tc>
          <w:tcPr>
            <w:tcW w:w="1368" w:type="dxa"/>
          </w:tcPr>
          <w:p w:rsidR="00B061D1" w:rsidRPr="00203091" w:rsidRDefault="008E2145" w:rsidP="00203091">
            <w:pPr>
              <w:pStyle w:val="a3"/>
              <w:jc w:val="center"/>
              <w:rPr>
                <w:rFonts w:ascii="Traditional Arabic" w:hAnsi="Traditional Arabic" w:cs="Traditional Arabic"/>
                <w:sz w:val="32"/>
                <w:szCs w:val="32"/>
                <w:rtl/>
                <w:lang w:bidi="ar-IQ"/>
              </w:rPr>
            </w:pPr>
            <w:r w:rsidRPr="00203091">
              <w:rPr>
                <w:rFonts w:ascii="Traditional Arabic" w:hAnsi="Traditional Arabic" w:cs="Traditional Arabic" w:hint="cs"/>
                <w:sz w:val="32"/>
                <w:szCs w:val="32"/>
                <w:rtl/>
                <w:lang w:bidi="ar-IQ"/>
              </w:rPr>
              <w:t>190</w:t>
            </w:r>
          </w:p>
        </w:tc>
      </w:tr>
    </w:tbl>
    <w:p w:rsidR="003D29BD" w:rsidRDefault="003D29BD" w:rsidP="00836920">
      <w:pPr>
        <w:rPr>
          <w:rtl/>
          <w:lang w:bidi="ar-EG"/>
        </w:rPr>
      </w:pPr>
    </w:p>
    <w:p w:rsidR="003D29BD" w:rsidRDefault="003D29BD">
      <w:pPr>
        <w:bidi w:val="0"/>
        <w:rPr>
          <w:rtl/>
          <w:lang w:bidi="ar-EG"/>
        </w:rPr>
      </w:pPr>
      <w:r>
        <w:rPr>
          <w:rtl/>
          <w:lang w:bidi="ar-EG"/>
        </w:rPr>
        <w:br w:type="page"/>
      </w:r>
    </w:p>
    <w:p w:rsidR="00E22408" w:rsidRPr="00836920" w:rsidRDefault="003D29BD" w:rsidP="00836920">
      <w:pPr>
        <w:rPr>
          <w:lang w:bidi="ar-EG"/>
        </w:rPr>
      </w:pPr>
      <w:r>
        <w:rPr>
          <w:rFonts w:cs="Traditional Arabic"/>
          <w:noProof/>
          <w:sz w:val="36"/>
          <w:szCs w:val="36"/>
        </w:rPr>
        <w:lastRenderedPageBreak/>
        <w:drawing>
          <wp:anchor distT="0" distB="0" distL="114300" distR="114300" simplePos="0" relativeHeight="251657216" behindDoc="1" locked="0" layoutInCell="1" allowOverlap="1" wp14:anchorId="71819F5F" wp14:editId="14CBFD05">
            <wp:simplePos x="0" y="0"/>
            <wp:positionH relativeFrom="column">
              <wp:posOffset>-720090</wp:posOffset>
            </wp:positionH>
            <wp:positionV relativeFrom="paragraph">
              <wp:posOffset>-720090</wp:posOffset>
            </wp:positionV>
            <wp:extent cx="7751445" cy="10657205"/>
            <wp:effectExtent l="0" t="0" r="1905" b="0"/>
            <wp:wrapTight wrapText="bothSides">
              <wp:wrapPolygon edited="0">
                <wp:start x="0" y="0"/>
                <wp:lineTo x="0" y="21545"/>
                <wp:lineTo x="21552" y="21545"/>
                <wp:lineTo x="21552" y="0"/>
                <wp:lineTo x="0" y="0"/>
              </wp:wrapPolygon>
            </wp:wrapTight>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751445"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22408" w:rsidRPr="00836920" w:rsidSect="003D29BD">
      <w:footerReference w:type="default" r:id="rId11"/>
      <w:footnotePr>
        <w:numRestart w:val="eachPage"/>
      </w:footnotePr>
      <w:pgSz w:w="12240" w:h="15840"/>
      <w:pgMar w:top="1134" w:right="1134" w:bottom="1134" w:left="1134"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609" w:rsidRDefault="00AB0609">
      <w:r>
        <w:separator/>
      </w:r>
    </w:p>
  </w:endnote>
  <w:endnote w:type="continuationSeparator" w:id="0">
    <w:p w:rsidR="00AB0609" w:rsidRDefault="00AB0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Andalus">
    <w:altName w:val="Times New Roman"/>
    <w:panose1 w:val="02020603050405020304"/>
    <w:charset w:val="00"/>
    <w:family w:val="roman"/>
    <w:pitch w:val="variable"/>
    <w:sig w:usb0="00002003" w:usb1="80000000" w:usb2="00000008" w:usb3="00000000" w:csb0="00000041" w:csb1="00000000"/>
  </w:font>
  <w:font w:name="SimHei">
    <w:altName w:val="黑体"/>
    <w:panose1 w:val="02010600030101010101"/>
    <w:charset w:val="86"/>
    <w:family w:val="modern"/>
    <w:notTrueType/>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GA Arabesque">
    <w:panose1 w:val="05010101010101010101"/>
    <w:charset w:val="02"/>
    <w:family w:val="auto"/>
    <w:pitch w:val="variable"/>
    <w:sig w:usb0="00000000" w:usb1="10000000" w:usb2="00000000" w:usb3="00000000" w:csb0="80000000" w:csb1="00000000"/>
  </w:font>
  <w:font w:name="Arabic Typesetting">
    <w:panose1 w:val="03020402040406030203"/>
    <w:charset w:val="00"/>
    <w:family w:val="script"/>
    <w:pitch w:val="variable"/>
    <w:sig w:usb0="80002007" w:usb1="80000000" w:usb2="00000008" w:usb3="00000000" w:csb0="000000D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8F3447" w:rsidRPr="00854D38" w:rsidRDefault="008F3447" w:rsidP="003D29BD">
        <w:pPr>
          <w:pStyle w:val="a9"/>
          <w:tabs>
            <w:tab w:val="clear" w:pos="8306"/>
          </w:tabs>
          <w:ind w:right="-851"/>
          <w:rPr>
            <w:rtl/>
          </w:rPr>
        </w:pPr>
        <w:r>
          <w:rPr>
            <w:noProof/>
            <w:rtl/>
          </w:rPr>
          <mc:AlternateContent>
            <mc:Choice Requires="wpg">
              <w:drawing>
                <wp:anchor distT="0" distB="0" distL="114300" distR="114300" simplePos="0" relativeHeight="251659264" behindDoc="0" locked="0" layoutInCell="1" allowOverlap="1" wp14:anchorId="0F16EAD3" wp14:editId="7D3B65E2">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2"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8F3447" w:rsidRPr="00A74C62" w:rsidRDefault="008F3447" w:rsidP="003D29BD">
                                <w:pPr>
                                  <w:pStyle w:val="a9"/>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203091" w:rsidRPr="00203091">
                                  <w:rPr>
                                    <w:rFonts w:ascii="Tahoma" w:hAnsi="Tahoma" w:cs="Tahoma"/>
                                    <w:b/>
                                    <w:bCs/>
                                    <w:noProof/>
                                    <w:rtl/>
                                    <w:lang w:val="ar-SA"/>
                                  </w:rPr>
                                  <w:t>191</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6EAD3" id="مجموعة 3" o:spid="_x0000_s1026"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NB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BjgiNBJAMAAGoMAAAO&#10;AAAAAAAAAAAAAAAAAC4CAABkcnMvZTJvRG9jLnhtbFBLAQItABQABgAIAAAAIQDusl/M3gAAAAk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N98IA&#10;AADaAAAADwAAAGRycy9kb3ducmV2LnhtbESPQWsCMRSE74L/ITyhN812D0W2RimFoqeC2h68vW5e&#10;N0uTl2XzXLf++qYgeBxm5htmtRmDVwP1qY1s4HFRgCKuo225MfBxfJsvQSVBtugjk4FfSrBZTycr&#10;rGy88J6GgzQqQzhVaMCJdJXWqXYUMC1iR5y979gHlCz7RtseLxkevC6L4kkHbDkvOOzo1VH9czgH&#10;A/Y9Hmk4S/N1XW73/nT1rpRPYx5m48szKKFR7uFbe2cNlPB/Jd8A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I33wgAAANoAAAAPAAAAAAAAAAAAAAAAAJgCAABkcnMvZG93&#10;bnJldi54bWxQSwUGAAAAAAQABAD1AAAAhwM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8F3447" w:rsidRPr="00A74C62" w:rsidRDefault="008F3447" w:rsidP="003D29BD">
                          <w:pPr>
                            <w:pStyle w:val="a9"/>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203091" w:rsidRPr="00203091">
                            <w:rPr>
                              <w:rFonts w:ascii="Tahoma" w:hAnsi="Tahoma" w:cs="Tahoma"/>
                              <w:b/>
                              <w:bCs/>
                              <w:noProof/>
                              <w:rtl/>
                              <w:lang w:val="ar-SA"/>
                            </w:rPr>
                            <w:t>191</w:t>
                          </w:r>
                          <w:r w:rsidRPr="00A74C62">
                            <w:rPr>
                              <w:rFonts w:ascii="Tahoma" w:hAnsi="Tahoma" w:cs="Tahoma"/>
                              <w:b/>
                              <w:bCs/>
                            </w:rPr>
                            <w:fldChar w:fldCharType="end"/>
                          </w:r>
                        </w:p>
                      </w:txbxContent>
                    </v:textbox>
                  </v:rect>
                  <w10:wrap anchorx="margin" anchory="margin"/>
                </v:group>
              </w:pict>
            </mc:Fallback>
          </mc:AlternateContent>
        </w:r>
        <w:r>
          <w:rPr>
            <w:noProof/>
          </w:rPr>
          <w:drawing>
            <wp:anchor distT="0" distB="0" distL="114300" distR="114300" simplePos="0" relativeHeight="251660288" behindDoc="1" locked="0" layoutInCell="1" allowOverlap="1" wp14:anchorId="6AC08902" wp14:editId="7754FFF1">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32" name="صورة 3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1" locked="0" layoutInCell="1" allowOverlap="1" wp14:anchorId="12EBC82D" wp14:editId="7A6B1121">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1" name="مربع ن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F3447" w:rsidRDefault="008F3447" w:rsidP="003D29BD">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EBC82D" id="_x0000_t202" coordsize="21600,21600" o:spt="202" path="m,l,21600r21600,l21600,xe">
                  <v:stroke joinstyle="miter"/>
                  <v:path gradientshapeok="t" o:connecttype="rect"/>
                </v:shapetype>
                <v:shape id="مربع نص 1" o:spid="_x0000_s1030"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" filled="f" strokecolor="white [3212]">
                  <v:textbox>
                    <w:txbxContent>
                      <w:p w:rsidR="008F3447" w:rsidRDefault="008F3447" w:rsidP="003D29BD">
                        <w:hyperlink r:id="rId3" w:history="1">
                          <w:r w:rsidRPr="00C01086">
                            <w:rPr>
                              <w:rStyle w:val="Hyperlink"/>
                              <w:sz w:val="26"/>
                              <w:szCs w:val="26"/>
                            </w:rPr>
                            <w:t>www.alukah.net</w:t>
                          </w:r>
                        </w:hyperlink>
                      </w:p>
                    </w:txbxContent>
                  </v:textbox>
                  <w10:wrap type="tight"/>
                </v:shape>
              </w:pict>
            </mc:Fallback>
          </mc:AlternateContent>
        </w:r>
      </w:p>
    </w:sdtContent>
  </w:sdt>
  <w:p w:rsidR="008F3447" w:rsidRPr="003D29BD" w:rsidRDefault="008F3447" w:rsidP="003D29BD">
    <w:pPr>
      <w:pStyle w:val="a9"/>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609" w:rsidRDefault="00AB0609">
      <w:r>
        <w:separator/>
      </w:r>
    </w:p>
  </w:footnote>
  <w:footnote w:type="continuationSeparator" w:id="0">
    <w:p w:rsidR="00AB0609" w:rsidRDefault="00AB0609">
      <w:r>
        <w:continuationSeparator/>
      </w:r>
    </w:p>
  </w:footnote>
  <w:footnote w:id="1">
    <w:p w:rsidR="008F3447" w:rsidRPr="00A305BD" w:rsidRDefault="008F3447" w:rsidP="00384485">
      <w:pPr>
        <w:pStyle w:val="a3"/>
        <w:jc w:val="lowKashida"/>
        <w:rPr>
          <w:rFonts w:ascii="Traditional Arabic" w:hAnsi="Traditional Arabic" w:cs="Traditional Arabic"/>
          <w:sz w:val="28"/>
          <w:szCs w:val="28"/>
          <w:rtl/>
        </w:rPr>
      </w:pPr>
      <w:r w:rsidRPr="00A305BD">
        <w:rPr>
          <w:rStyle w:val="a4"/>
          <w:rFonts w:ascii="Traditional Arabic" w:hAnsi="Traditional Arabic" w:cs="Traditional Arabic"/>
          <w:sz w:val="28"/>
          <w:szCs w:val="28"/>
          <w:vertAlign w:val="baseline"/>
          <w:rtl/>
        </w:rPr>
        <w:t>(</w:t>
      </w:r>
      <w:r w:rsidRPr="00A305BD">
        <w:rPr>
          <w:rStyle w:val="a4"/>
          <w:rFonts w:ascii="Traditional Arabic" w:hAnsi="Traditional Arabic" w:cs="Traditional Arabic"/>
          <w:sz w:val="28"/>
          <w:szCs w:val="28"/>
          <w:vertAlign w:val="baseline"/>
          <w:rtl/>
        </w:rPr>
        <w:footnoteRef/>
      </w:r>
      <w:r w:rsidRPr="00A305BD">
        <w:rPr>
          <w:rFonts w:ascii="Traditional Arabic" w:hAnsi="Traditional Arabic" w:cs="Traditional Arabic"/>
          <w:sz w:val="28"/>
          <w:szCs w:val="28"/>
        </w:rPr>
        <w:t xml:space="preserve"> </w:t>
      </w:r>
      <w:r w:rsidRPr="00A305BD">
        <w:rPr>
          <w:rStyle w:val="a4"/>
          <w:rFonts w:ascii="Traditional Arabic" w:hAnsi="Traditional Arabic" w:cs="Traditional Arabic"/>
          <w:sz w:val="28"/>
          <w:szCs w:val="28"/>
          <w:vertAlign w:val="baseline"/>
        </w:rPr>
        <w:t>(</w:t>
      </w:r>
      <w:r w:rsidRPr="00A305BD">
        <w:rPr>
          <w:rFonts w:ascii="Traditional Arabic" w:hAnsi="Traditional Arabic" w:cs="Traditional Arabic"/>
          <w:sz w:val="28"/>
          <w:szCs w:val="28"/>
          <w:rtl/>
          <w:lang w:bidi="ar-IQ"/>
        </w:rPr>
        <w:t>رواه البخاري – فضائل القرآن – 4639.</w:t>
      </w:r>
    </w:p>
  </w:footnote>
  <w:footnote w:id="2">
    <w:p w:rsidR="008F3447" w:rsidRPr="000A34E8" w:rsidRDefault="008F3447" w:rsidP="00384485">
      <w:pPr>
        <w:pStyle w:val="a3"/>
        <w:jc w:val="lowKashida"/>
        <w:rPr>
          <w:rFonts w:cs="Simplified Arabic"/>
          <w:sz w:val="24"/>
          <w:szCs w:val="24"/>
          <w:rtl/>
          <w:lang w:bidi="ar-IQ"/>
        </w:rPr>
      </w:pPr>
      <w:r w:rsidRPr="00A305BD">
        <w:rPr>
          <w:rStyle w:val="a4"/>
          <w:rFonts w:ascii="Traditional Arabic" w:hAnsi="Traditional Arabic" w:cs="Traditional Arabic"/>
          <w:sz w:val="28"/>
          <w:szCs w:val="28"/>
          <w:vertAlign w:val="baseline"/>
          <w:rtl/>
        </w:rPr>
        <w:t>(</w:t>
      </w:r>
      <w:r w:rsidRPr="00A305BD">
        <w:rPr>
          <w:rStyle w:val="a4"/>
          <w:rFonts w:ascii="Traditional Arabic" w:hAnsi="Traditional Arabic" w:cs="Traditional Arabic"/>
          <w:sz w:val="28"/>
          <w:szCs w:val="28"/>
          <w:vertAlign w:val="baseline"/>
          <w:rtl/>
        </w:rPr>
        <w:footnoteRef/>
      </w:r>
      <w:r w:rsidRPr="00A305BD">
        <w:rPr>
          <w:rFonts w:ascii="Traditional Arabic" w:hAnsi="Traditional Arabic" w:cs="Traditional Arabic"/>
          <w:sz w:val="28"/>
          <w:szCs w:val="28"/>
        </w:rPr>
        <w:t xml:space="preserve"> </w:t>
      </w:r>
      <w:r w:rsidRPr="00A305BD">
        <w:rPr>
          <w:rStyle w:val="a4"/>
          <w:rFonts w:ascii="Traditional Arabic" w:hAnsi="Traditional Arabic" w:cs="Traditional Arabic"/>
          <w:sz w:val="28"/>
          <w:szCs w:val="28"/>
          <w:vertAlign w:val="baseline"/>
        </w:rPr>
        <w:t>(</w:t>
      </w:r>
      <w:r>
        <w:rPr>
          <w:rFonts w:ascii="Traditional Arabic" w:hAnsi="Traditional Arabic" w:cs="Traditional Arabic"/>
          <w:sz w:val="28"/>
          <w:szCs w:val="28"/>
          <w:rtl/>
          <w:lang w:bidi="ar-IQ"/>
        </w:rPr>
        <w:t>سورة الحجر</w:t>
      </w:r>
      <w:r w:rsidRPr="00A305BD">
        <w:rPr>
          <w:rFonts w:ascii="Traditional Arabic" w:hAnsi="Traditional Arabic" w:cs="Traditional Arabic"/>
          <w:sz w:val="28"/>
          <w:szCs w:val="28"/>
          <w:rtl/>
          <w:lang w:bidi="ar-IQ"/>
        </w:rPr>
        <w:t>: 7.</w:t>
      </w:r>
    </w:p>
  </w:footnote>
  <w:footnote w:id="3">
    <w:p w:rsidR="008F3447" w:rsidRPr="007C01B8" w:rsidRDefault="008F3447" w:rsidP="00D707B2">
      <w:pPr>
        <w:pStyle w:val="a3"/>
        <w:jc w:val="lowKashida"/>
        <w:rPr>
          <w:rFonts w:ascii="Traditional Arabic" w:hAnsi="Traditional Arabic" w:cs="Traditional Arabic"/>
          <w:sz w:val="28"/>
          <w:szCs w:val="28"/>
          <w:rtl/>
        </w:rPr>
      </w:pPr>
      <w:r w:rsidRPr="007C01B8">
        <w:rPr>
          <w:rStyle w:val="a4"/>
          <w:rFonts w:ascii="Traditional Arabic" w:hAnsi="Traditional Arabic" w:cs="Traditional Arabic"/>
          <w:sz w:val="28"/>
          <w:szCs w:val="28"/>
          <w:vertAlign w:val="baseline"/>
          <w:rtl/>
        </w:rPr>
        <w:t>(</w:t>
      </w:r>
      <w:r w:rsidRPr="007C01B8">
        <w:rPr>
          <w:rStyle w:val="a4"/>
          <w:rFonts w:ascii="Traditional Arabic" w:hAnsi="Traditional Arabic" w:cs="Traditional Arabic"/>
          <w:sz w:val="28"/>
          <w:szCs w:val="28"/>
          <w:vertAlign w:val="baseline"/>
          <w:rtl/>
        </w:rPr>
        <w:footnoteRef/>
      </w:r>
      <w:r w:rsidRPr="007C01B8">
        <w:rPr>
          <w:rFonts w:ascii="Traditional Arabic" w:hAnsi="Traditional Arabic" w:cs="Traditional Arabic"/>
          <w:sz w:val="28"/>
          <w:szCs w:val="28"/>
        </w:rPr>
        <w:t xml:space="preserve"> </w:t>
      </w:r>
      <w:r w:rsidRPr="007C01B8">
        <w:rPr>
          <w:rStyle w:val="a4"/>
          <w:rFonts w:ascii="Traditional Arabic" w:hAnsi="Traditional Arabic" w:cs="Traditional Arabic"/>
          <w:sz w:val="28"/>
          <w:szCs w:val="28"/>
          <w:vertAlign w:val="baseline"/>
        </w:rPr>
        <w:t>(</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 xml:space="preserve">نظر: غاية النهاية </w:t>
      </w:r>
      <w:r>
        <w:rPr>
          <w:rFonts w:ascii="Traditional Arabic" w:hAnsi="Traditional Arabic" w:cs="Traditional Arabic" w:hint="cs"/>
          <w:sz w:val="28"/>
          <w:szCs w:val="28"/>
          <w:rtl/>
          <w:lang w:bidi="ar-IQ"/>
        </w:rPr>
        <w:t>3/386 رقم الترجمة (</w:t>
      </w:r>
      <w:r w:rsidRPr="00A74ED0">
        <w:rPr>
          <w:rFonts w:ascii="Traditional Arabic" w:hAnsi="Traditional Arabic" w:cs="Traditional Arabic"/>
          <w:sz w:val="28"/>
          <w:szCs w:val="28"/>
          <w:rtl/>
          <w:lang w:bidi="ar-IQ"/>
        </w:rPr>
        <w:t>3891</w:t>
      </w:r>
      <w:r>
        <w:rPr>
          <w:rFonts w:ascii="Traditional Arabic" w:hAnsi="Traditional Arabic" w:cs="Traditional Arabic" w:hint="cs"/>
          <w:sz w:val="28"/>
          <w:szCs w:val="28"/>
          <w:rtl/>
          <w:lang w:bidi="ar-IQ"/>
        </w:rPr>
        <w:t>)، والطبقات الكبرى 7/304، والتاريخ الكبير للبخاري 8/399 رقم الترجمة (</w:t>
      </w:r>
      <w:r w:rsidRPr="00951179">
        <w:rPr>
          <w:rFonts w:ascii="Traditional Arabic" w:hAnsi="Traditional Arabic" w:cs="Traditional Arabic"/>
          <w:sz w:val="28"/>
          <w:szCs w:val="28"/>
          <w:rtl/>
          <w:lang w:bidi="ar-IQ"/>
        </w:rPr>
        <w:t>3476</w:t>
      </w:r>
      <w:r>
        <w:rPr>
          <w:rFonts w:ascii="Traditional Arabic" w:hAnsi="Traditional Arabic" w:cs="Traditional Arabic" w:hint="cs"/>
          <w:sz w:val="28"/>
          <w:szCs w:val="28"/>
          <w:rtl/>
          <w:lang w:bidi="ar-IQ"/>
        </w:rPr>
        <w:t>)، وفيات الأعيان 6/390 رقم الترجمة (825)، وسير أعلام النبلاء 10/169 رقم الترجمة (30)، والنشر في القراءات العشر 1/186.</w:t>
      </w:r>
    </w:p>
  </w:footnote>
  <w:footnote w:id="4">
    <w:p w:rsidR="008F3447" w:rsidRPr="007C01B8" w:rsidRDefault="008F3447" w:rsidP="00197C32">
      <w:pPr>
        <w:pStyle w:val="a3"/>
        <w:jc w:val="lowKashida"/>
        <w:rPr>
          <w:rFonts w:ascii="Traditional Arabic" w:hAnsi="Traditional Arabic" w:cs="Traditional Arabic"/>
          <w:sz w:val="28"/>
          <w:szCs w:val="28"/>
          <w:rtl/>
        </w:rPr>
      </w:pPr>
      <w:r w:rsidRPr="007C01B8">
        <w:rPr>
          <w:rStyle w:val="a4"/>
          <w:rFonts w:ascii="Traditional Arabic" w:hAnsi="Traditional Arabic" w:cs="Traditional Arabic"/>
          <w:sz w:val="28"/>
          <w:szCs w:val="28"/>
          <w:vertAlign w:val="baseline"/>
          <w:rtl/>
        </w:rPr>
        <w:t>(</w:t>
      </w:r>
      <w:r w:rsidRPr="007C01B8">
        <w:rPr>
          <w:rStyle w:val="a4"/>
          <w:rFonts w:ascii="Traditional Arabic" w:hAnsi="Traditional Arabic" w:cs="Traditional Arabic"/>
          <w:sz w:val="28"/>
          <w:szCs w:val="28"/>
          <w:vertAlign w:val="baseline"/>
          <w:rtl/>
        </w:rPr>
        <w:footnoteRef/>
      </w:r>
      <w:r w:rsidRPr="007C01B8">
        <w:rPr>
          <w:rFonts w:ascii="Traditional Arabic" w:hAnsi="Traditional Arabic" w:cs="Traditional Arabic"/>
          <w:sz w:val="28"/>
          <w:szCs w:val="28"/>
        </w:rPr>
        <w:t xml:space="preserve"> </w:t>
      </w:r>
      <w:r w:rsidRPr="007C01B8">
        <w:rPr>
          <w:rStyle w:val="a4"/>
          <w:rFonts w:ascii="Traditional Arabic" w:hAnsi="Traditional Arabic" w:cs="Traditional Arabic"/>
          <w:sz w:val="28"/>
          <w:szCs w:val="28"/>
          <w:vertAlign w:val="baseline"/>
        </w:rPr>
        <w:t>(</w:t>
      </w:r>
      <w:r>
        <w:rPr>
          <w:rFonts w:ascii="Traditional Arabic" w:hAnsi="Traditional Arabic" w:cs="Traditional Arabic" w:hint="cs"/>
          <w:sz w:val="28"/>
          <w:szCs w:val="28"/>
          <w:rtl/>
          <w:lang w:bidi="ar-IQ"/>
        </w:rPr>
        <w:t>قال ابن الجزري في النشر 1/41: (</w:t>
      </w:r>
      <w:r w:rsidRPr="00C65633">
        <w:rPr>
          <w:rFonts w:ascii="Traditional Arabic" w:hAnsi="Traditional Arabic" w:cs="Traditional Arabic"/>
          <w:b/>
          <w:bCs/>
          <w:sz w:val="28"/>
          <w:szCs w:val="28"/>
          <w:rtl/>
          <w:lang w:bidi="ar-IQ"/>
        </w:rPr>
        <w:t>وَيَعْقُوبُ تِلْمِيذُ سَلَّامٍ الطَّوِيلِ وَسَلَّامٌ تِلْمِيذُ أَبِي عَمْرٍو وَعَاصِمٍ</w:t>
      </w:r>
      <w:r>
        <w:rPr>
          <w:rFonts w:ascii="Traditional Arabic" w:hAnsi="Traditional Arabic" w:cs="Traditional Arabic" w:hint="cs"/>
          <w:sz w:val="28"/>
          <w:szCs w:val="28"/>
          <w:rtl/>
          <w:lang w:bidi="ar-IQ"/>
        </w:rPr>
        <w:t>).</w:t>
      </w:r>
    </w:p>
  </w:footnote>
  <w:footnote w:id="5">
    <w:p w:rsidR="008F3447" w:rsidRPr="007C01B8" w:rsidRDefault="008F3447" w:rsidP="00E373B0">
      <w:pPr>
        <w:pStyle w:val="a3"/>
        <w:jc w:val="lowKashida"/>
        <w:rPr>
          <w:rFonts w:ascii="Traditional Arabic" w:hAnsi="Traditional Arabic" w:cs="Traditional Arabic"/>
          <w:sz w:val="28"/>
          <w:szCs w:val="28"/>
          <w:rtl/>
        </w:rPr>
      </w:pPr>
      <w:r w:rsidRPr="007C01B8">
        <w:rPr>
          <w:rStyle w:val="a4"/>
          <w:rFonts w:ascii="Traditional Arabic" w:hAnsi="Traditional Arabic" w:cs="Traditional Arabic"/>
          <w:sz w:val="28"/>
          <w:szCs w:val="28"/>
          <w:vertAlign w:val="baseline"/>
          <w:rtl/>
        </w:rPr>
        <w:t>(</w:t>
      </w:r>
      <w:r w:rsidRPr="007C01B8">
        <w:rPr>
          <w:rStyle w:val="a4"/>
          <w:rFonts w:ascii="Traditional Arabic" w:hAnsi="Traditional Arabic" w:cs="Traditional Arabic"/>
          <w:sz w:val="28"/>
          <w:szCs w:val="28"/>
          <w:vertAlign w:val="baseline"/>
          <w:rtl/>
        </w:rPr>
        <w:footnoteRef/>
      </w:r>
      <w:r w:rsidRPr="007C01B8">
        <w:rPr>
          <w:rFonts w:ascii="Traditional Arabic" w:hAnsi="Traditional Arabic" w:cs="Traditional Arabic"/>
          <w:sz w:val="28"/>
          <w:szCs w:val="28"/>
        </w:rPr>
        <w:t xml:space="preserve"> </w:t>
      </w:r>
      <w:r w:rsidRPr="007C01B8">
        <w:rPr>
          <w:rStyle w:val="a4"/>
          <w:rFonts w:ascii="Traditional Arabic" w:hAnsi="Traditional Arabic" w:cs="Traditional Arabic"/>
          <w:sz w:val="28"/>
          <w:szCs w:val="28"/>
          <w:vertAlign w:val="baseline"/>
        </w:rPr>
        <w:t>(</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 xml:space="preserve">نظر: غاية النهاية </w:t>
      </w:r>
      <w:r w:rsidRPr="009003B0">
        <w:rPr>
          <w:rFonts w:ascii="Traditional Arabic" w:hAnsi="Traditional Arabic" w:cs="Traditional Arabic"/>
          <w:sz w:val="28"/>
          <w:szCs w:val="28"/>
          <w:rtl/>
          <w:lang w:bidi="ar-IQ"/>
        </w:rPr>
        <w:t>2/ 234</w:t>
      </w:r>
      <w:r>
        <w:rPr>
          <w:rFonts w:ascii="Traditional Arabic" w:hAnsi="Traditional Arabic" w:cs="Traditional Arabic" w:hint="cs"/>
          <w:sz w:val="28"/>
          <w:szCs w:val="28"/>
          <w:rtl/>
          <w:lang w:bidi="ar-IQ"/>
        </w:rPr>
        <w:t xml:space="preserve"> رقم الترجمة (3389)، والنشر في القراءات العشر 1/186.</w:t>
      </w:r>
    </w:p>
  </w:footnote>
  <w:footnote w:id="6">
    <w:p w:rsidR="008F3447" w:rsidRPr="007C01B8" w:rsidRDefault="008F3447" w:rsidP="008436DC">
      <w:pPr>
        <w:pStyle w:val="a3"/>
        <w:jc w:val="lowKashida"/>
        <w:rPr>
          <w:rFonts w:ascii="Traditional Arabic" w:hAnsi="Traditional Arabic" w:cs="Traditional Arabic"/>
          <w:b/>
          <w:bCs/>
          <w:sz w:val="28"/>
          <w:szCs w:val="28"/>
          <w:rtl/>
        </w:rPr>
      </w:pPr>
      <w:r w:rsidRPr="007C01B8">
        <w:rPr>
          <w:rStyle w:val="a4"/>
          <w:rFonts w:ascii="Traditional Arabic" w:hAnsi="Traditional Arabic" w:cs="Traditional Arabic"/>
          <w:sz w:val="28"/>
          <w:szCs w:val="28"/>
          <w:vertAlign w:val="baseline"/>
          <w:rtl/>
        </w:rPr>
        <w:t>(</w:t>
      </w:r>
      <w:r w:rsidRPr="007C01B8">
        <w:rPr>
          <w:rStyle w:val="a4"/>
          <w:rFonts w:ascii="Traditional Arabic" w:hAnsi="Traditional Arabic" w:cs="Traditional Arabic"/>
          <w:sz w:val="28"/>
          <w:szCs w:val="28"/>
          <w:vertAlign w:val="baseline"/>
          <w:rtl/>
        </w:rPr>
        <w:footnoteRef/>
      </w:r>
      <w:r w:rsidRPr="007C01B8">
        <w:rPr>
          <w:rFonts w:ascii="Traditional Arabic" w:hAnsi="Traditional Arabic" w:cs="Traditional Arabic"/>
          <w:sz w:val="28"/>
          <w:szCs w:val="28"/>
        </w:rPr>
        <w:t xml:space="preserve"> </w:t>
      </w:r>
      <w:r w:rsidRPr="007C01B8">
        <w:rPr>
          <w:rStyle w:val="a4"/>
          <w:rFonts w:ascii="Traditional Arabic" w:hAnsi="Traditional Arabic" w:cs="Traditional Arabic"/>
          <w:sz w:val="28"/>
          <w:szCs w:val="28"/>
          <w:vertAlign w:val="baseline"/>
        </w:rPr>
        <w:t>(</w:t>
      </w:r>
      <w:r>
        <w:rPr>
          <w:rFonts w:ascii="Traditional Arabic" w:hAnsi="Traditional Arabic" w:cs="Traditional Arabic"/>
          <w:sz w:val="28"/>
          <w:szCs w:val="28"/>
          <w:rtl/>
          <w:lang w:bidi="ar-IQ"/>
        </w:rPr>
        <w:t>هو</w:t>
      </w:r>
      <w:r w:rsidRPr="007C01B8">
        <w:rPr>
          <w:rFonts w:ascii="Traditional Arabic" w:hAnsi="Traditional Arabic" w:cs="Traditional Arabic"/>
          <w:sz w:val="28"/>
          <w:szCs w:val="28"/>
          <w:rtl/>
          <w:lang w:bidi="ar-IQ"/>
        </w:rPr>
        <w:t xml:space="preserve">: </w:t>
      </w:r>
      <w:r w:rsidRPr="00D03857">
        <w:rPr>
          <w:rFonts w:ascii="Traditional Arabic" w:hAnsi="Traditional Arabic" w:cs="Traditional Arabic"/>
          <w:sz w:val="28"/>
          <w:szCs w:val="28"/>
          <w:rtl/>
          <w:lang w:bidi="ar-IQ"/>
        </w:rPr>
        <w:t>أب</w:t>
      </w:r>
      <w:r>
        <w:rPr>
          <w:rFonts w:ascii="Traditional Arabic" w:hAnsi="Traditional Arabic" w:cs="Traditional Arabic" w:hint="cs"/>
          <w:sz w:val="28"/>
          <w:szCs w:val="28"/>
          <w:rtl/>
          <w:lang w:bidi="ar-IQ"/>
        </w:rPr>
        <w:t>و</w:t>
      </w:r>
      <w:r w:rsidRPr="00D03857">
        <w:rPr>
          <w:rFonts w:ascii="Traditional Arabic" w:hAnsi="Traditional Arabic" w:cs="Traditional Arabic"/>
          <w:sz w:val="28"/>
          <w:szCs w:val="28"/>
          <w:rtl/>
          <w:lang w:bidi="ar-IQ"/>
        </w:rPr>
        <w:t xml:space="preserve"> بكر محمد بن هارون بن نافع بن قريش بن سلامة التَّمَّار البغدادي</w:t>
      </w:r>
      <w:r>
        <w:rPr>
          <w:rFonts w:ascii="Traditional Arabic" w:hAnsi="Traditional Arabic" w:cs="Traditional Arabic" w:hint="cs"/>
          <w:sz w:val="28"/>
          <w:szCs w:val="28"/>
          <w:rtl/>
          <w:lang w:bidi="ar-IQ"/>
        </w:rPr>
        <w:t>، وكان مقرئ البصرة وشيخها في القراءة، وهو من أجلِّ أصحاب رويس وأضبطهم، قرأ عليه سبعاً وأربعين ختمة، توفي بعيد سنة ثلاثمائة، وقال الذهبي: (</w:t>
      </w:r>
      <w:r w:rsidRPr="0044522D">
        <w:rPr>
          <w:rFonts w:ascii="Traditional Arabic" w:hAnsi="Traditional Arabic" w:cs="Traditional Arabic" w:hint="cs"/>
          <w:b/>
          <w:bCs/>
          <w:sz w:val="28"/>
          <w:szCs w:val="28"/>
          <w:rtl/>
          <w:lang w:bidi="ar-IQ"/>
        </w:rPr>
        <w:t>بعد سنة عشر</w:t>
      </w:r>
      <w:r>
        <w:rPr>
          <w:rFonts w:ascii="Traditional Arabic" w:hAnsi="Traditional Arabic" w:cs="Traditional Arabic" w:hint="cs"/>
          <w:sz w:val="28"/>
          <w:szCs w:val="28"/>
          <w:rtl/>
          <w:lang w:bidi="ar-IQ"/>
        </w:rPr>
        <w:t>).</w:t>
      </w:r>
      <w:r w:rsidRPr="007C01B8">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 xml:space="preserve">انظر: </w:t>
      </w:r>
      <w:r w:rsidRPr="007C01B8">
        <w:rPr>
          <w:rFonts w:ascii="Traditional Arabic" w:hAnsi="Traditional Arabic" w:cs="Traditional Arabic"/>
          <w:sz w:val="28"/>
          <w:szCs w:val="28"/>
          <w:rtl/>
          <w:lang w:bidi="ar-IQ"/>
        </w:rPr>
        <w:t>النشر</w:t>
      </w:r>
      <w:r>
        <w:rPr>
          <w:rFonts w:ascii="Traditional Arabic" w:hAnsi="Traditional Arabic" w:cs="Traditional Arabic" w:hint="cs"/>
          <w:sz w:val="28"/>
          <w:szCs w:val="28"/>
          <w:rtl/>
          <w:lang w:bidi="ar-IQ"/>
        </w:rPr>
        <w:t xml:space="preserve"> في القراءات العشر</w:t>
      </w:r>
      <w:r w:rsidRPr="007C01B8">
        <w:rPr>
          <w:rFonts w:ascii="Traditional Arabic" w:hAnsi="Traditional Arabic" w:cs="Traditional Arabic"/>
          <w:sz w:val="28"/>
          <w:szCs w:val="28"/>
          <w:rtl/>
          <w:lang w:bidi="ar-IQ"/>
        </w:rPr>
        <w:t xml:space="preserve"> 1/1</w:t>
      </w:r>
      <w:r>
        <w:rPr>
          <w:rFonts w:ascii="Traditional Arabic" w:hAnsi="Traditional Arabic" w:cs="Traditional Arabic" w:hint="cs"/>
          <w:sz w:val="28"/>
          <w:szCs w:val="28"/>
          <w:rtl/>
          <w:lang w:bidi="ar-IQ"/>
        </w:rPr>
        <w:t>87</w:t>
      </w:r>
      <w:r w:rsidRPr="007C01B8">
        <w:rPr>
          <w:rFonts w:ascii="Traditional Arabic" w:hAnsi="Traditional Arabic" w:cs="Traditional Arabic"/>
          <w:sz w:val="28"/>
          <w:szCs w:val="28"/>
          <w:rtl/>
          <w:lang w:bidi="ar-IQ"/>
        </w:rPr>
        <w:t>.</w:t>
      </w:r>
      <w:r w:rsidRPr="007C01B8">
        <w:rPr>
          <w:rFonts w:ascii="Traditional Arabic" w:hAnsi="Traditional Arabic" w:cs="Traditional Arabic"/>
          <w:b/>
          <w:bCs/>
          <w:sz w:val="28"/>
          <w:szCs w:val="28"/>
          <w:rtl/>
        </w:rPr>
        <w:t xml:space="preserve"> </w:t>
      </w:r>
    </w:p>
  </w:footnote>
  <w:footnote w:id="7">
    <w:p w:rsidR="008F3447" w:rsidRPr="007C01B8" w:rsidRDefault="008F3447" w:rsidP="0011511F">
      <w:pPr>
        <w:pStyle w:val="a3"/>
        <w:jc w:val="lowKashida"/>
        <w:rPr>
          <w:rFonts w:ascii="Traditional Arabic" w:hAnsi="Traditional Arabic" w:cs="Traditional Arabic"/>
          <w:b/>
          <w:bCs/>
          <w:sz w:val="28"/>
          <w:szCs w:val="28"/>
          <w:rtl/>
        </w:rPr>
      </w:pPr>
      <w:r w:rsidRPr="007C01B8">
        <w:rPr>
          <w:rStyle w:val="a4"/>
          <w:rFonts w:ascii="Traditional Arabic" w:hAnsi="Traditional Arabic" w:cs="Traditional Arabic"/>
          <w:sz w:val="28"/>
          <w:szCs w:val="28"/>
          <w:vertAlign w:val="baseline"/>
          <w:rtl/>
        </w:rPr>
        <w:t>(</w:t>
      </w:r>
      <w:r w:rsidRPr="007C01B8">
        <w:rPr>
          <w:rStyle w:val="a4"/>
          <w:rFonts w:ascii="Traditional Arabic" w:hAnsi="Traditional Arabic" w:cs="Traditional Arabic"/>
          <w:sz w:val="28"/>
          <w:szCs w:val="28"/>
          <w:vertAlign w:val="baseline"/>
          <w:rtl/>
        </w:rPr>
        <w:footnoteRef/>
      </w:r>
      <w:r w:rsidRPr="007C01B8">
        <w:rPr>
          <w:rFonts w:ascii="Traditional Arabic" w:hAnsi="Traditional Arabic" w:cs="Traditional Arabic"/>
          <w:sz w:val="28"/>
          <w:szCs w:val="28"/>
        </w:rPr>
        <w:t xml:space="preserve"> </w:t>
      </w:r>
      <w:r w:rsidRPr="007C01B8">
        <w:rPr>
          <w:rStyle w:val="a4"/>
          <w:rFonts w:ascii="Traditional Arabic" w:hAnsi="Traditional Arabic" w:cs="Traditional Arabic"/>
          <w:sz w:val="28"/>
          <w:szCs w:val="28"/>
          <w:vertAlign w:val="baseline"/>
        </w:rPr>
        <w:t>(</w:t>
      </w:r>
      <w:r>
        <w:rPr>
          <w:rFonts w:ascii="Traditional Arabic" w:hAnsi="Traditional Arabic" w:cs="Traditional Arabic"/>
          <w:sz w:val="28"/>
          <w:szCs w:val="28"/>
          <w:rtl/>
          <w:lang w:bidi="ar-IQ"/>
        </w:rPr>
        <w:t>هو</w:t>
      </w:r>
      <w:r w:rsidRPr="007C01B8">
        <w:rPr>
          <w:rFonts w:ascii="Traditional Arabic" w:hAnsi="Traditional Arabic" w:cs="Traditional Arabic"/>
          <w:sz w:val="28"/>
          <w:szCs w:val="28"/>
          <w:rtl/>
          <w:lang w:bidi="ar-IQ"/>
        </w:rPr>
        <w:t xml:space="preserve">: </w:t>
      </w:r>
      <w:r>
        <w:rPr>
          <w:rFonts w:ascii="Traditional Arabic" w:hAnsi="Traditional Arabic" w:cs="Traditional Arabic"/>
          <w:sz w:val="28"/>
          <w:szCs w:val="28"/>
          <w:rtl/>
          <w:lang w:bidi="ar-IQ"/>
        </w:rPr>
        <w:t>أب</w:t>
      </w:r>
      <w:r>
        <w:rPr>
          <w:rFonts w:ascii="Traditional Arabic" w:hAnsi="Traditional Arabic" w:cs="Traditional Arabic" w:hint="cs"/>
          <w:sz w:val="28"/>
          <w:szCs w:val="28"/>
          <w:rtl/>
          <w:lang w:bidi="ar-IQ"/>
        </w:rPr>
        <w:t>و</w:t>
      </w:r>
      <w:r w:rsidRPr="00D03857">
        <w:rPr>
          <w:rFonts w:ascii="Traditional Arabic" w:hAnsi="Traditional Arabic" w:cs="Traditional Arabic"/>
          <w:sz w:val="28"/>
          <w:szCs w:val="28"/>
          <w:rtl/>
          <w:lang w:bidi="ar-IQ"/>
        </w:rPr>
        <w:t xml:space="preserve"> القاسم عبد الله بن سليمان النخَّاس</w:t>
      </w:r>
      <w:r>
        <w:rPr>
          <w:rFonts w:ascii="Traditional Arabic" w:hAnsi="Traditional Arabic" w:cs="Traditional Arabic" w:hint="cs"/>
          <w:sz w:val="28"/>
          <w:szCs w:val="28"/>
          <w:rtl/>
          <w:lang w:bidi="ar-IQ"/>
        </w:rPr>
        <w:t>، وكان ثقة مشهوراً ماهراً في القراءة قيماً بها متصدراً، من أجلِّ أصحاب التمَّار، قال أبو الحسن بن الفرات: (</w:t>
      </w:r>
      <w:r w:rsidRPr="008436DC">
        <w:rPr>
          <w:rFonts w:ascii="Traditional Arabic" w:hAnsi="Traditional Arabic" w:cs="Traditional Arabic" w:hint="cs"/>
          <w:b/>
          <w:bCs/>
          <w:sz w:val="28"/>
          <w:szCs w:val="28"/>
          <w:rtl/>
          <w:lang w:bidi="ar-IQ"/>
        </w:rPr>
        <w:t>ما رأيت في الشيوخ مثله</w:t>
      </w:r>
      <w:r>
        <w:rPr>
          <w:rFonts w:ascii="Traditional Arabic" w:hAnsi="Traditional Arabic" w:cs="Traditional Arabic" w:hint="cs"/>
          <w:sz w:val="28"/>
          <w:szCs w:val="28"/>
          <w:rtl/>
          <w:lang w:bidi="ar-IQ"/>
        </w:rPr>
        <w:t>)، توفي سنة ثمان وستين - وقيل ؛ سنة ست وستين وثلاثمائة، وكان مولده سنة تسعين ومائتين. المصدر نفسه.</w:t>
      </w:r>
    </w:p>
  </w:footnote>
  <w:footnote w:id="8">
    <w:p w:rsidR="008F3447" w:rsidRPr="007C01B8" w:rsidRDefault="008F3447" w:rsidP="0011511F">
      <w:pPr>
        <w:pStyle w:val="a3"/>
        <w:jc w:val="lowKashida"/>
        <w:rPr>
          <w:rFonts w:ascii="Traditional Arabic" w:hAnsi="Traditional Arabic" w:cs="Traditional Arabic"/>
          <w:b/>
          <w:bCs/>
          <w:sz w:val="28"/>
          <w:szCs w:val="28"/>
          <w:rtl/>
        </w:rPr>
      </w:pPr>
      <w:r w:rsidRPr="007C01B8">
        <w:rPr>
          <w:rStyle w:val="a4"/>
          <w:rFonts w:ascii="Traditional Arabic" w:hAnsi="Traditional Arabic" w:cs="Traditional Arabic"/>
          <w:sz w:val="28"/>
          <w:szCs w:val="28"/>
          <w:vertAlign w:val="baseline"/>
          <w:rtl/>
        </w:rPr>
        <w:t>(</w:t>
      </w:r>
      <w:r w:rsidRPr="007C01B8">
        <w:rPr>
          <w:rStyle w:val="a4"/>
          <w:rFonts w:ascii="Traditional Arabic" w:hAnsi="Traditional Arabic" w:cs="Traditional Arabic"/>
          <w:sz w:val="28"/>
          <w:szCs w:val="28"/>
          <w:vertAlign w:val="baseline"/>
          <w:rtl/>
        </w:rPr>
        <w:footnoteRef/>
      </w:r>
      <w:r w:rsidRPr="007C01B8">
        <w:rPr>
          <w:rFonts w:ascii="Traditional Arabic" w:hAnsi="Traditional Arabic" w:cs="Traditional Arabic"/>
          <w:sz w:val="28"/>
          <w:szCs w:val="28"/>
        </w:rPr>
        <w:t xml:space="preserve"> </w:t>
      </w:r>
      <w:r w:rsidRPr="007C01B8">
        <w:rPr>
          <w:rStyle w:val="a4"/>
          <w:rFonts w:ascii="Traditional Arabic" w:hAnsi="Traditional Arabic" w:cs="Traditional Arabic"/>
          <w:sz w:val="28"/>
          <w:szCs w:val="28"/>
          <w:vertAlign w:val="baseline"/>
        </w:rPr>
        <w:t>(</w:t>
      </w:r>
      <w:r>
        <w:rPr>
          <w:rFonts w:ascii="Traditional Arabic" w:hAnsi="Traditional Arabic" w:cs="Traditional Arabic"/>
          <w:sz w:val="28"/>
          <w:szCs w:val="28"/>
          <w:rtl/>
          <w:lang w:bidi="ar-IQ"/>
        </w:rPr>
        <w:t>هو</w:t>
      </w:r>
      <w:r w:rsidRPr="007C01B8">
        <w:rPr>
          <w:rFonts w:ascii="Traditional Arabic" w:hAnsi="Traditional Arabic" w:cs="Traditional Arabic"/>
          <w:sz w:val="28"/>
          <w:szCs w:val="28"/>
          <w:rtl/>
          <w:lang w:bidi="ar-IQ"/>
        </w:rPr>
        <w:t xml:space="preserve">: </w:t>
      </w:r>
      <w:r>
        <w:rPr>
          <w:rFonts w:ascii="Traditional Arabic" w:hAnsi="Traditional Arabic" w:cs="Traditional Arabic"/>
          <w:sz w:val="28"/>
          <w:szCs w:val="28"/>
          <w:rtl/>
          <w:lang w:bidi="ar-IQ"/>
        </w:rPr>
        <w:t>أب</w:t>
      </w:r>
      <w:r>
        <w:rPr>
          <w:rFonts w:ascii="Traditional Arabic" w:hAnsi="Traditional Arabic" w:cs="Traditional Arabic" w:hint="cs"/>
          <w:sz w:val="28"/>
          <w:szCs w:val="28"/>
          <w:rtl/>
          <w:lang w:bidi="ar-IQ"/>
        </w:rPr>
        <w:t>و</w:t>
      </w:r>
      <w:r w:rsidRPr="0011511F">
        <w:rPr>
          <w:rFonts w:ascii="Traditional Arabic" w:hAnsi="Traditional Arabic" w:cs="Traditional Arabic"/>
          <w:sz w:val="28"/>
          <w:szCs w:val="28"/>
          <w:rtl/>
          <w:lang w:bidi="ar-IQ"/>
        </w:rPr>
        <w:t xml:space="preserve"> الطيب محمد بن أحمد بن يوسف البغدادي</w:t>
      </w:r>
      <w:r>
        <w:rPr>
          <w:rFonts w:ascii="Traditional Arabic" w:hAnsi="Traditional Arabic" w:cs="Traditional Arabic" w:hint="cs"/>
          <w:sz w:val="28"/>
          <w:szCs w:val="28"/>
          <w:rtl/>
          <w:lang w:bidi="ar-IQ"/>
        </w:rPr>
        <w:t>، وهو غلام ابن شنبوذ، وكان مقرئاً مشهوراً ضابطاً ناقلاً رحَّالاً، حدَّث عنه الحافظ أبو نعيم الأصبهاني، توفي سنة بضع وخمسين وثلاثمائة. المصدر نفسه.</w:t>
      </w:r>
    </w:p>
  </w:footnote>
  <w:footnote w:id="9">
    <w:p w:rsidR="008F3447" w:rsidRPr="007C01B8" w:rsidRDefault="008F3447" w:rsidP="0011511F">
      <w:pPr>
        <w:pStyle w:val="a3"/>
        <w:jc w:val="lowKashida"/>
        <w:rPr>
          <w:rFonts w:ascii="Traditional Arabic" w:hAnsi="Traditional Arabic" w:cs="Traditional Arabic"/>
          <w:b/>
          <w:bCs/>
          <w:sz w:val="28"/>
          <w:szCs w:val="28"/>
          <w:rtl/>
        </w:rPr>
      </w:pPr>
      <w:r w:rsidRPr="007C01B8">
        <w:rPr>
          <w:rStyle w:val="a4"/>
          <w:rFonts w:ascii="Traditional Arabic" w:hAnsi="Traditional Arabic" w:cs="Traditional Arabic"/>
          <w:sz w:val="28"/>
          <w:szCs w:val="28"/>
          <w:vertAlign w:val="baseline"/>
          <w:rtl/>
        </w:rPr>
        <w:t>(</w:t>
      </w:r>
      <w:r w:rsidRPr="007C01B8">
        <w:rPr>
          <w:rStyle w:val="a4"/>
          <w:rFonts w:ascii="Traditional Arabic" w:hAnsi="Traditional Arabic" w:cs="Traditional Arabic"/>
          <w:sz w:val="28"/>
          <w:szCs w:val="28"/>
          <w:vertAlign w:val="baseline"/>
          <w:rtl/>
        </w:rPr>
        <w:footnoteRef/>
      </w:r>
      <w:r w:rsidRPr="007C01B8">
        <w:rPr>
          <w:rFonts w:ascii="Traditional Arabic" w:hAnsi="Traditional Arabic" w:cs="Traditional Arabic"/>
          <w:sz w:val="28"/>
          <w:szCs w:val="28"/>
        </w:rPr>
        <w:t xml:space="preserve"> </w:t>
      </w:r>
      <w:r w:rsidRPr="007C01B8">
        <w:rPr>
          <w:rStyle w:val="a4"/>
          <w:rFonts w:ascii="Traditional Arabic" w:hAnsi="Traditional Arabic" w:cs="Traditional Arabic"/>
          <w:sz w:val="28"/>
          <w:szCs w:val="28"/>
          <w:vertAlign w:val="baseline"/>
        </w:rPr>
        <w:t>(</w:t>
      </w:r>
      <w:r>
        <w:rPr>
          <w:rFonts w:ascii="Traditional Arabic" w:hAnsi="Traditional Arabic" w:cs="Traditional Arabic"/>
          <w:sz w:val="28"/>
          <w:szCs w:val="28"/>
          <w:rtl/>
          <w:lang w:bidi="ar-IQ"/>
        </w:rPr>
        <w:t>هو</w:t>
      </w:r>
      <w:r w:rsidRPr="007C01B8">
        <w:rPr>
          <w:rFonts w:ascii="Traditional Arabic" w:hAnsi="Traditional Arabic" w:cs="Traditional Arabic"/>
          <w:sz w:val="28"/>
          <w:szCs w:val="28"/>
          <w:rtl/>
          <w:lang w:bidi="ar-IQ"/>
        </w:rPr>
        <w:t xml:space="preserve">: </w:t>
      </w:r>
      <w:r>
        <w:rPr>
          <w:rFonts w:ascii="Traditional Arabic" w:hAnsi="Traditional Arabic" w:cs="Traditional Arabic"/>
          <w:sz w:val="28"/>
          <w:szCs w:val="28"/>
          <w:rtl/>
          <w:lang w:bidi="ar-IQ"/>
        </w:rPr>
        <w:t>أب</w:t>
      </w:r>
      <w:r>
        <w:rPr>
          <w:rFonts w:ascii="Traditional Arabic" w:hAnsi="Traditional Arabic" w:cs="Traditional Arabic" w:hint="cs"/>
          <w:sz w:val="28"/>
          <w:szCs w:val="28"/>
          <w:rtl/>
          <w:lang w:bidi="ar-IQ"/>
        </w:rPr>
        <w:t>و</w:t>
      </w:r>
      <w:r w:rsidRPr="0011511F">
        <w:rPr>
          <w:rFonts w:ascii="Traditional Arabic" w:hAnsi="Traditional Arabic" w:cs="Traditional Arabic"/>
          <w:sz w:val="28"/>
          <w:szCs w:val="28"/>
          <w:rtl/>
          <w:lang w:bidi="ar-IQ"/>
        </w:rPr>
        <w:t xml:space="preserve"> الحسن محمد بن مِقْسَمٍ</w:t>
      </w:r>
      <w:r>
        <w:rPr>
          <w:rFonts w:ascii="Traditional Arabic" w:hAnsi="Traditional Arabic" w:cs="Traditional Arabic" w:hint="cs"/>
          <w:sz w:val="28"/>
          <w:szCs w:val="28"/>
          <w:rtl/>
          <w:lang w:bidi="ar-IQ"/>
        </w:rPr>
        <w:t>، وكان قيماً بالقراءة ثقة فيها ذا صلاح ونسك، روى عنه الحافظ أبو نعيم وغيره، توفي سنة ثمانين وثلاثمائة. المصدر نفسه.</w:t>
      </w:r>
      <w:r w:rsidRPr="007C01B8">
        <w:rPr>
          <w:rFonts w:ascii="Traditional Arabic" w:hAnsi="Traditional Arabic" w:cs="Traditional Arabic"/>
          <w:b/>
          <w:bCs/>
          <w:sz w:val="28"/>
          <w:szCs w:val="28"/>
          <w:rtl/>
        </w:rPr>
        <w:t xml:space="preserve"> </w:t>
      </w:r>
    </w:p>
  </w:footnote>
  <w:footnote w:id="10">
    <w:p w:rsidR="008F3447" w:rsidRPr="007C01B8" w:rsidRDefault="008F3447" w:rsidP="00FB2DA9">
      <w:pPr>
        <w:pStyle w:val="a3"/>
        <w:jc w:val="lowKashida"/>
        <w:rPr>
          <w:rFonts w:ascii="Traditional Arabic" w:hAnsi="Traditional Arabic" w:cs="Traditional Arabic"/>
          <w:b/>
          <w:bCs/>
          <w:sz w:val="28"/>
          <w:szCs w:val="28"/>
          <w:rtl/>
        </w:rPr>
      </w:pPr>
      <w:r w:rsidRPr="007C01B8">
        <w:rPr>
          <w:rStyle w:val="a4"/>
          <w:rFonts w:ascii="Traditional Arabic" w:hAnsi="Traditional Arabic" w:cs="Traditional Arabic"/>
          <w:sz w:val="28"/>
          <w:szCs w:val="28"/>
          <w:vertAlign w:val="baseline"/>
          <w:rtl/>
        </w:rPr>
        <w:t>(</w:t>
      </w:r>
      <w:r w:rsidRPr="007C01B8">
        <w:rPr>
          <w:rStyle w:val="a4"/>
          <w:rFonts w:ascii="Traditional Arabic" w:hAnsi="Traditional Arabic" w:cs="Traditional Arabic"/>
          <w:sz w:val="28"/>
          <w:szCs w:val="28"/>
          <w:vertAlign w:val="baseline"/>
          <w:rtl/>
        </w:rPr>
        <w:footnoteRef/>
      </w:r>
      <w:r w:rsidRPr="007C01B8">
        <w:rPr>
          <w:rFonts w:ascii="Traditional Arabic" w:hAnsi="Traditional Arabic" w:cs="Traditional Arabic"/>
          <w:sz w:val="28"/>
          <w:szCs w:val="28"/>
        </w:rPr>
        <w:t xml:space="preserve"> </w:t>
      </w:r>
      <w:r w:rsidRPr="007C01B8">
        <w:rPr>
          <w:rStyle w:val="a4"/>
          <w:rFonts w:ascii="Traditional Arabic" w:hAnsi="Traditional Arabic" w:cs="Traditional Arabic"/>
          <w:sz w:val="28"/>
          <w:szCs w:val="28"/>
          <w:vertAlign w:val="baseline"/>
        </w:rPr>
        <w:t>(</w:t>
      </w:r>
      <w:r>
        <w:rPr>
          <w:rFonts w:ascii="Traditional Arabic" w:hAnsi="Traditional Arabic" w:cs="Traditional Arabic"/>
          <w:sz w:val="28"/>
          <w:szCs w:val="28"/>
          <w:rtl/>
          <w:lang w:bidi="ar-IQ"/>
        </w:rPr>
        <w:t>هو</w:t>
      </w:r>
      <w:r w:rsidRPr="007C01B8">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w:t>
      </w:r>
      <w:r w:rsidRPr="0011511F">
        <w:rPr>
          <w:rFonts w:ascii="Traditional Arabic" w:hAnsi="Traditional Arabic" w:cs="Traditional Arabic"/>
          <w:sz w:val="28"/>
          <w:szCs w:val="28"/>
          <w:rtl/>
          <w:lang w:bidi="ar-IQ"/>
        </w:rPr>
        <w:t>أبي الحسن علي بن عثمان بن حُبْشَانَ الْجَوْهَرِيِّ</w:t>
      </w:r>
      <w:r>
        <w:rPr>
          <w:rFonts w:ascii="Traditional Arabic" w:hAnsi="Traditional Arabic" w:cs="Traditional Arabic" w:hint="cs"/>
          <w:sz w:val="28"/>
          <w:szCs w:val="28"/>
          <w:rtl/>
          <w:lang w:bidi="ar-IQ"/>
        </w:rPr>
        <w:t>، وكان مقرئاً معروفاً بالإتقان عارفاً بحرف يعقوب وغيره، توفي في حدود الأربعين وثلاثمائة، أو بعدهما.</w:t>
      </w:r>
      <w:r w:rsidRPr="007C01B8">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المصدر نفسه.</w:t>
      </w:r>
      <w:r w:rsidRPr="007C01B8">
        <w:rPr>
          <w:rFonts w:ascii="Traditional Arabic" w:hAnsi="Traditional Arabic" w:cs="Traditional Arabic"/>
          <w:b/>
          <w:bCs/>
          <w:sz w:val="28"/>
          <w:szCs w:val="28"/>
          <w:rtl/>
        </w:rPr>
        <w:t xml:space="preserve"> </w:t>
      </w:r>
    </w:p>
  </w:footnote>
  <w:footnote w:id="11">
    <w:p w:rsidR="008F3447" w:rsidRPr="00170CA1" w:rsidRDefault="008F3447" w:rsidP="00E373B0">
      <w:pPr>
        <w:pStyle w:val="a3"/>
        <w:jc w:val="lowKashida"/>
        <w:rPr>
          <w:rFonts w:ascii="Traditional Arabic" w:hAnsi="Traditional Arabic" w:cs="Traditional Arabic"/>
          <w:sz w:val="28"/>
          <w:szCs w:val="28"/>
          <w:rtl/>
        </w:rPr>
      </w:pPr>
      <w:r w:rsidRPr="00170CA1">
        <w:rPr>
          <w:rStyle w:val="a4"/>
          <w:rFonts w:ascii="Traditional Arabic" w:hAnsi="Traditional Arabic" w:cs="Traditional Arabic"/>
          <w:sz w:val="28"/>
          <w:szCs w:val="28"/>
          <w:vertAlign w:val="baseline"/>
          <w:rtl/>
        </w:rPr>
        <w:t>(</w:t>
      </w:r>
      <w:r w:rsidRPr="00170CA1">
        <w:rPr>
          <w:rStyle w:val="a4"/>
          <w:rFonts w:ascii="Traditional Arabic" w:hAnsi="Traditional Arabic" w:cs="Traditional Arabic"/>
          <w:sz w:val="28"/>
          <w:szCs w:val="28"/>
          <w:vertAlign w:val="baseline"/>
          <w:rtl/>
        </w:rPr>
        <w:footnoteRef/>
      </w:r>
      <w:r w:rsidRPr="00170CA1">
        <w:rPr>
          <w:rFonts w:ascii="Traditional Arabic" w:hAnsi="Traditional Arabic" w:cs="Traditional Arabic"/>
          <w:sz w:val="28"/>
          <w:szCs w:val="28"/>
        </w:rPr>
        <w:t xml:space="preserve"> </w:t>
      </w:r>
      <w:r w:rsidRPr="00170CA1">
        <w:rPr>
          <w:rStyle w:val="a4"/>
          <w:rFonts w:ascii="Traditional Arabic" w:hAnsi="Traditional Arabic" w:cs="Traditional Arabic"/>
          <w:sz w:val="28"/>
          <w:szCs w:val="28"/>
          <w:vertAlign w:val="baseline"/>
        </w:rPr>
        <w:t>(</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نظر: غاية النهاية 1/</w:t>
      </w:r>
      <w:r>
        <w:rPr>
          <w:rFonts w:ascii="Traditional Arabic" w:hAnsi="Traditional Arabic" w:cs="Traditional Arabic" w:hint="cs"/>
          <w:sz w:val="28"/>
          <w:szCs w:val="28"/>
          <w:rtl/>
          <w:lang w:bidi="ar-IQ"/>
        </w:rPr>
        <w:t>285 رقم الترجمة (</w:t>
      </w:r>
      <w:r w:rsidRPr="00FB2DA9">
        <w:rPr>
          <w:rFonts w:ascii="Traditional Arabic" w:hAnsi="Traditional Arabic" w:cs="Traditional Arabic"/>
          <w:sz w:val="28"/>
          <w:szCs w:val="28"/>
          <w:rtl/>
          <w:lang w:bidi="ar-IQ"/>
        </w:rPr>
        <w:t>1273</w:t>
      </w:r>
      <w:r>
        <w:rPr>
          <w:rFonts w:ascii="Traditional Arabic" w:hAnsi="Traditional Arabic" w:cs="Traditional Arabic" w:hint="cs"/>
          <w:sz w:val="28"/>
          <w:szCs w:val="28"/>
          <w:rtl/>
          <w:lang w:bidi="ar-IQ"/>
        </w:rPr>
        <w:t>)، والنشر في القراءات العشر 1/187.</w:t>
      </w:r>
    </w:p>
  </w:footnote>
  <w:footnote w:id="12">
    <w:p w:rsidR="008F3447" w:rsidRPr="00170CA1" w:rsidRDefault="008F3447" w:rsidP="0086790B">
      <w:pPr>
        <w:pStyle w:val="a3"/>
        <w:jc w:val="lowKashida"/>
        <w:rPr>
          <w:rFonts w:ascii="Traditional Arabic" w:hAnsi="Traditional Arabic" w:cs="Traditional Arabic"/>
          <w:sz w:val="28"/>
          <w:szCs w:val="28"/>
          <w:rtl/>
        </w:rPr>
      </w:pPr>
      <w:r w:rsidRPr="00170CA1">
        <w:rPr>
          <w:rStyle w:val="a4"/>
          <w:rFonts w:ascii="Traditional Arabic" w:hAnsi="Traditional Arabic" w:cs="Traditional Arabic"/>
          <w:sz w:val="28"/>
          <w:szCs w:val="28"/>
          <w:vertAlign w:val="baseline"/>
          <w:rtl/>
        </w:rPr>
        <w:t>(</w:t>
      </w:r>
      <w:r w:rsidRPr="00170CA1">
        <w:rPr>
          <w:rStyle w:val="a4"/>
          <w:rFonts w:ascii="Traditional Arabic" w:hAnsi="Traditional Arabic" w:cs="Traditional Arabic"/>
          <w:sz w:val="28"/>
          <w:szCs w:val="28"/>
          <w:vertAlign w:val="baseline"/>
          <w:rtl/>
        </w:rPr>
        <w:footnoteRef/>
      </w:r>
      <w:r w:rsidRPr="00170CA1">
        <w:rPr>
          <w:rFonts w:ascii="Traditional Arabic" w:hAnsi="Traditional Arabic" w:cs="Traditional Arabic"/>
          <w:sz w:val="28"/>
          <w:szCs w:val="28"/>
        </w:rPr>
        <w:t xml:space="preserve"> </w:t>
      </w:r>
      <w:r w:rsidRPr="00170CA1">
        <w:rPr>
          <w:rStyle w:val="a4"/>
          <w:rFonts w:ascii="Traditional Arabic" w:hAnsi="Traditional Arabic" w:cs="Traditional Arabic"/>
          <w:sz w:val="28"/>
          <w:szCs w:val="28"/>
          <w:vertAlign w:val="baseline"/>
        </w:rPr>
        <w:t>(</w:t>
      </w:r>
      <w:r>
        <w:rPr>
          <w:rFonts w:ascii="Traditional Arabic" w:hAnsi="Traditional Arabic" w:cs="Traditional Arabic" w:hint="cs"/>
          <w:sz w:val="28"/>
          <w:szCs w:val="28"/>
          <w:rtl/>
        </w:rPr>
        <w:t>هو: أبو</w:t>
      </w:r>
      <w:r w:rsidRPr="0086790B">
        <w:rPr>
          <w:rFonts w:ascii="Traditional Arabic" w:hAnsi="Traditional Arabic" w:cs="Traditional Arabic"/>
          <w:sz w:val="28"/>
          <w:szCs w:val="28"/>
          <w:rtl/>
        </w:rPr>
        <w:t xml:space="preserve"> بَكْرٍ مُحَمَّدِ بْنِ وَهْبِ بْنِ يَحْيَى بْنِ الْعَلَاءِ بْنِ عَبْدِ الْحَكَمِ بْنِ هِلَالِ بْنِ تَمِيمٍ الثَّقَفِيِّ الْبَغْدَادِيِّ</w:t>
      </w:r>
      <w:r>
        <w:rPr>
          <w:rFonts w:ascii="Traditional Arabic" w:hAnsi="Traditional Arabic" w:cs="Traditional Arabic" w:hint="cs"/>
          <w:sz w:val="28"/>
          <w:szCs w:val="28"/>
          <w:rtl/>
        </w:rPr>
        <w:t xml:space="preserve">، </w:t>
      </w:r>
      <w:r w:rsidRPr="00A80D15">
        <w:rPr>
          <w:rFonts w:ascii="Traditional Arabic" w:hAnsi="Traditional Arabic" w:cs="Traditional Arabic"/>
          <w:sz w:val="28"/>
          <w:szCs w:val="28"/>
          <w:rtl/>
          <w:lang w:bidi="ar-IQ"/>
        </w:rPr>
        <w:t>وَكَانَ إِمَامًا ثِقَةً عَارِفًا ضَابِطًا سَمِعَ الْحُرُوفَ مِنْ يَعْقُوبَ، ثُمَّ قَرَأَ عَلَى رَوْحٍ وَلَازَمَهُ وَصَارَ أَجَلَّ أَصْحَابِهِ وَأَعْرَفَهُمْ بِرِوَايَتِهِ.</w:t>
      </w:r>
      <w:r>
        <w:rPr>
          <w:rFonts w:ascii="Traditional Arabic" w:hAnsi="Traditional Arabic" w:cs="Traditional Arabic" w:hint="cs"/>
          <w:sz w:val="28"/>
          <w:szCs w:val="28"/>
          <w:rtl/>
          <w:lang w:bidi="ar-IQ"/>
        </w:rPr>
        <w:t xml:space="preserve"> </w:t>
      </w:r>
      <w:r w:rsidRPr="00A80D15">
        <w:rPr>
          <w:rFonts w:ascii="Traditional Arabic" w:hAnsi="Traditional Arabic" w:cs="Traditional Arabic"/>
          <w:sz w:val="28"/>
          <w:szCs w:val="28"/>
          <w:rtl/>
          <w:lang w:bidi="ar-IQ"/>
        </w:rPr>
        <w:t xml:space="preserve">تُوُفِّيَ فِي حُدُودِ سَنَةِ سَبْعِينَ وَمِائَتَيْنِ أَوْ بُعَيْدَهَا، </w:t>
      </w:r>
      <w:r>
        <w:rPr>
          <w:rFonts w:ascii="Traditional Arabic" w:hAnsi="Traditional Arabic" w:cs="Traditional Arabic" w:hint="cs"/>
          <w:sz w:val="28"/>
          <w:szCs w:val="28"/>
          <w:rtl/>
          <w:lang w:bidi="ar-IQ"/>
        </w:rPr>
        <w:t>النشر في القراءات العشر 1/187.</w:t>
      </w:r>
    </w:p>
  </w:footnote>
  <w:footnote w:id="13">
    <w:p w:rsidR="008F3447" w:rsidRPr="00170CA1" w:rsidRDefault="008F3447" w:rsidP="0086790B">
      <w:pPr>
        <w:pStyle w:val="a3"/>
        <w:jc w:val="lowKashida"/>
        <w:rPr>
          <w:rFonts w:ascii="Traditional Arabic" w:hAnsi="Traditional Arabic" w:cs="Traditional Arabic"/>
          <w:sz w:val="28"/>
          <w:szCs w:val="28"/>
          <w:rtl/>
        </w:rPr>
      </w:pPr>
      <w:r w:rsidRPr="00170CA1">
        <w:rPr>
          <w:rStyle w:val="a4"/>
          <w:rFonts w:ascii="Traditional Arabic" w:hAnsi="Traditional Arabic" w:cs="Traditional Arabic"/>
          <w:sz w:val="28"/>
          <w:szCs w:val="28"/>
          <w:vertAlign w:val="baseline"/>
          <w:rtl/>
        </w:rPr>
        <w:t>(</w:t>
      </w:r>
      <w:r w:rsidRPr="00170CA1">
        <w:rPr>
          <w:rStyle w:val="a4"/>
          <w:rFonts w:ascii="Traditional Arabic" w:hAnsi="Traditional Arabic" w:cs="Traditional Arabic"/>
          <w:sz w:val="28"/>
          <w:szCs w:val="28"/>
          <w:vertAlign w:val="baseline"/>
          <w:rtl/>
        </w:rPr>
        <w:footnoteRef/>
      </w:r>
      <w:r w:rsidRPr="00170CA1">
        <w:rPr>
          <w:rFonts w:ascii="Traditional Arabic" w:hAnsi="Traditional Arabic" w:cs="Traditional Arabic"/>
          <w:sz w:val="28"/>
          <w:szCs w:val="28"/>
        </w:rPr>
        <w:t xml:space="preserve"> </w:t>
      </w:r>
      <w:r w:rsidRPr="00170CA1">
        <w:rPr>
          <w:rStyle w:val="a4"/>
          <w:rFonts w:ascii="Traditional Arabic" w:hAnsi="Traditional Arabic" w:cs="Traditional Arabic"/>
          <w:sz w:val="28"/>
          <w:szCs w:val="28"/>
          <w:vertAlign w:val="baseline"/>
        </w:rPr>
        <w:t>(</w:t>
      </w:r>
      <w:r>
        <w:rPr>
          <w:rFonts w:ascii="Traditional Arabic" w:hAnsi="Traditional Arabic" w:cs="Traditional Arabic" w:hint="cs"/>
          <w:sz w:val="28"/>
          <w:szCs w:val="28"/>
          <w:rtl/>
        </w:rPr>
        <w:t>هو: أبو</w:t>
      </w:r>
      <w:r w:rsidRPr="0086790B">
        <w:rPr>
          <w:rFonts w:ascii="Traditional Arabic" w:hAnsi="Traditional Arabic" w:cs="Traditional Arabic"/>
          <w:sz w:val="28"/>
          <w:szCs w:val="28"/>
          <w:rtl/>
        </w:rPr>
        <w:t xml:space="preserve"> الْعَبَّاسِ مُحَمَّدِ بْنِ يَعْقُوبَ بْنِ الْحَجَّاجِ بْنِ مُعَاوِيَةَ بْنِ الزِّبْرِقَانِ بْنِ صَخْرٍ التَّيْمِيِّ الْمُعَدَّلِ</w:t>
      </w:r>
      <w:r>
        <w:rPr>
          <w:rFonts w:ascii="Traditional Arabic" w:hAnsi="Traditional Arabic" w:cs="Traditional Arabic" w:hint="cs"/>
          <w:sz w:val="28"/>
          <w:szCs w:val="28"/>
          <w:rtl/>
        </w:rPr>
        <w:t>،</w:t>
      </w:r>
      <w:r w:rsidRPr="0086790B">
        <w:rPr>
          <w:rFonts w:ascii="Traditional Arabic" w:hAnsi="Traditional Arabic" w:cs="Traditional Arabic"/>
          <w:sz w:val="28"/>
          <w:szCs w:val="28"/>
          <w:rtl/>
        </w:rPr>
        <w:t xml:space="preserve"> وَكَانَ ثِقَةً ضَابِطًا إِمَامًا مَشْهُورًا، وَهُوَ أَكْبَرُ أَصْحَابِ ابْنِ وَهْبٍ وَأَشْهَرُهُمْ، قَالَ الدَّانِيُّ: </w:t>
      </w:r>
      <w:r>
        <w:rPr>
          <w:rFonts w:ascii="Traditional Arabic" w:hAnsi="Traditional Arabic" w:cs="Traditional Arabic" w:hint="cs"/>
          <w:sz w:val="28"/>
          <w:szCs w:val="28"/>
          <w:rtl/>
        </w:rPr>
        <w:t>(</w:t>
      </w:r>
      <w:r w:rsidRPr="0086790B">
        <w:rPr>
          <w:rFonts w:ascii="Traditional Arabic" w:hAnsi="Traditional Arabic" w:cs="Traditional Arabic"/>
          <w:b/>
          <w:bCs/>
          <w:sz w:val="28"/>
          <w:szCs w:val="28"/>
          <w:rtl/>
        </w:rPr>
        <w:t>انْفَرَدَ بِالْإِمَامَةِ فِي عَصْرِهِ بِبَلَدِهِ فَلَمْ يُنَازِعْهُ فِي ذَلِكَ أَحَدٌ مِنْ أَقْرَانِهِ مَعَ ثِقَتِهِ وَضَبْطِهِ وَحُسْنِ مَعْرِفَتِهِ</w:t>
      </w:r>
      <w:r>
        <w:rPr>
          <w:rFonts w:ascii="Traditional Arabic" w:hAnsi="Traditional Arabic" w:cs="Traditional Arabic" w:hint="cs"/>
          <w:sz w:val="28"/>
          <w:szCs w:val="28"/>
          <w:rtl/>
        </w:rPr>
        <w:t>)</w:t>
      </w:r>
      <w:r w:rsidRPr="0086790B">
        <w:rPr>
          <w:rFonts w:ascii="Traditional Arabic" w:hAnsi="Traditional Arabic" w:cs="Traditional Arabic"/>
          <w:sz w:val="28"/>
          <w:szCs w:val="28"/>
          <w:rtl/>
        </w:rPr>
        <w:t xml:space="preserve">. </w:t>
      </w:r>
      <w:r w:rsidRPr="000504BF">
        <w:rPr>
          <w:rFonts w:ascii="Traditional Arabic" w:hAnsi="Traditional Arabic" w:cs="Traditional Arabic"/>
          <w:sz w:val="28"/>
          <w:szCs w:val="28"/>
          <w:rtl/>
          <w:lang w:bidi="ar-IQ"/>
        </w:rPr>
        <w:t xml:space="preserve">تُوُفِّيَ بُعَيْدَ الْعِشْرِينَ وَثَلَاثِمِائَةٍ، </w:t>
      </w:r>
      <w:r>
        <w:rPr>
          <w:rFonts w:ascii="Traditional Arabic" w:hAnsi="Traditional Arabic" w:cs="Traditional Arabic" w:hint="cs"/>
          <w:sz w:val="28"/>
          <w:szCs w:val="28"/>
          <w:rtl/>
          <w:lang w:bidi="ar-IQ"/>
        </w:rPr>
        <w:t>النشر في القراءات العشر 1/187.</w:t>
      </w:r>
    </w:p>
  </w:footnote>
  <w:footnote w:id="14">
    <w:p w:rsidR="008F3447" w:rsidRPr="00170CA1" w:rsidRDefault="008F3447" w:rsidP="002D39E3">
      <w:pPr>
        <w:pStyle w:val="a3"/>
        <w:jc w:val="lowKashida"/>
        <w:rPr>
          <w:rFonts w:ascii="Traditional Arabic" w:hAnsi="Traditional Arabic" w:cs="Traditional Arabic"/>
          <w:sz w:val="28"/>
          <w:szCs w:val="28"/>
          <w:rtl/>
        </w:rPr>
      </w:pPr>
      <w:r w:rsidRPr="00170CA1">
        <w:rPr>
          <w:rStyle w:val="a4"/>
          <w:rFonts w:ascii="Traditional Arabic" w:hAnsi="Traditional Arabic" w:cs="Traditional Arabic"/>
          <w:sz w:val="28"/>
          <w:szCs w:val="28"/>
          <w:vertAlign w:val="baseline"/>
          <w:rtl/>
        </w:rPr>
        <w:t>(</w:t>
      </w:r>
      <w:r w:rsidRPr="00170CA1">
        <w:rPr>
          <w:rStyle w:val="a4"/>
          <w:rFonts w:ascii="Traditional Arabic" w:hAnsi="Traditional Arabic" w:cs="Traditional Arabic"/>
          <w:sz w:val="28"/>
          <w:szCs w:val="28"/>
          <w:vertAlign w:val="baseline"/>
          <w:rtl/>
        </w:rPr>
        <w:footnoteRef/>
      </w:r>
      <w:r w:rsidRPr="00170CA1">
        <w:rPr>
          <w:rFonts w:ascii="Traditional Arabic" w:hAnsi="Traditional Arabic" w:cs="Traditional Arabic"/>
          <w:sz w:val="28"/>
          <w:szCs w:val="28"/>
        </w:rPr>
        <w:t xml:space="preserve"> </w:t>
      </w:r>
      <w:r w:rsidRPr="00170CA1">
        <w:rPr>
          <w:rStyle w:val="a4"/>
          <w:rFonts w:ascii="Traditional Arabic" w:hAnsi="Traditional Arabic" w:cs="Traditional Arabic"/>
          <w:sz w:val="28"/>
          <w:szCs w:val="28"/>
          <w:vertAlign w:val="baseline"/>
        </w:rPr>
        <w:t>(</w:t>
      </w:r>
      <w:r>
        <w:rPr>
          <w:rFonts w:ascii="Traditional Arabic" w:hAnsi="Traditional Arabic" w:cs="Traditional Arabic" w:hint="cs"/>
          <w:sz w:val="28"/>
          <w:szCs w:val="28"/>
          <w:rtl/>
          <w:lang w:bidi="ar-IQ"/>
        </w:rPr>
        <w:t>هو: حمزة بن علي البصري، قال ابن الجزري في النشر 1/187: (</w:t>
      </w:r>
      <w:r w:rsidRPr="000504BF">
        <w:rPr>
          <w:rFonts w:ascii="Traditional Arabic" w:hAnsi="Traditional Arabic" w:cs="Traditional Arabic"/>
          <w:sz w:val="28"/>
          <w:szCs w:val="28"/>
          <w:rtl/>
          <w:lang w:bidi="ar-IQ"/>
        </w:rPr>
        <w:t>تُوُفِّيَ قُبَيْلَ الْعِشْرِينَ وَثَلَاثِمِائَةٍ فِيمَا أَحْسَبُ، وَالصَّوَابُ أَنَّهُ قَرَأَ عَلَى ابْنِ وَهْبٍ نَفْسِهِ كَمَا قَطَعَ بِهِ الْحَافِظُ أَبُو الْعَلَاءِ الْهَمْدَانِيُّ وَرَدَ قَوْلُ الْهُذَلِيِّ أَنَّهُ رَوَى عَنْهُ بِوَاسِطَةٍ</w:t>
      </w:r>
      <w:r>
        <w:rPr>
          <w:rFonts w:ascii="Traditional Arabic" w:hAnsi="Traditional Arabic" w:cs="Traditional Arabic" w:hint="cs"/>
          <w:sz w:val="28"/>
          <w:szCs w:val="28"/>
          <w:rtl/>
          <w:lang w:bidi="ar-IQ"/>
        </w:rPr>
        <w:t>).</w:t>
      </w:r>
    </w:p>
  </w:footnote>
  <w:footnote w:id="15">
    <w:p w:rsidR="008F3447" w:rsidRPr="00170CA1" w:rsidRDefault="008F3447" w:rsidP="002D39E3">
      <w:pPr>
        <w:pStyle w:val="a3"/>
        <w:jc w:val="lowKashida"/>
        <w:rPr>
          <w:rFonts w:ascii="Traditional Arabic" w:hAnsi="Traditional Arabic" w:cs="Traditional Arabic"/>
          <w:sz w:val="28"/>
          <w:szCs w:val="28"/>
          <w:rtl/>
        </w:rPr>
      </w:pPr>
      <w:r w:rsidRPr="00170CA1">
        <w:rPr>
          <w:rStyle w:val="a4"/>
          <w:rFonts w:ascii="Traditional Arabic" w:hAnsi="Traditional Arabic" w:cs="Traditional Arabic"/>
          <w:sz w:val="28"/>
          <w:szCs w:val="28"/>
          <w:vertAlign w:val="baseline"/>
          <w:rtl/>
        </w:rPr>
        <w:t>(</w:t>
      </w:r>
      <w:r w:rsidRPr="00170CA1">
        <w:rPr>
          <w:rStyle w:val="a4"/>
          <w:rFonts w:ascii="Traditional Arabic" w:hAnsi="Traditional Arabic" w:cs="Traditional Arabic"/>
          <w:sz w:val="28"/>
          <w:szCs w:val="28"/>
          <w:vertAlign w:val="baseline"/>
          <w:rtl/>
        </w:rPr>
        <w:footnoteRef/>
      </w:r>
      <w:r w:rsidRPr="00170CA1">
        <w:rPr>
          <w:rFonts w:ascii="Traditional Arabic" w:hAnsi="Traditional Arabic" w:cs="Traditional Arabic"/>
          <w:sz w:val="28"/>
          <w:szCs w:val="28"/>
        </w:rPr>
        <w:t xml:space="preserve"> </w:t>
      </w:r>
      <w:r w:rsidRPr="00170CA1">
        <w:rPr>
          <w:rStyle w:val="a4"/>
          <w:rFonts w:ascii="Traditional Arabic" w:hAnsi="Traditional Arabic" w:cs="Traditional Arabic"/>
          <w:sz w:val="28"/>
          <w:szCs w:val="28"/>
          <w:vertAlign w:val="baseline"/>
        </w:rPr>
        <w:t>(</w:t>
      </w:r>
      <w:r>
        <w:rPr>
          <w:rFonts w:ascii="Traditional Arabic" w:hAnsi="Traditional Arabic" w:cs="Traditional Arabic" w:hint="cs"/>
          <w:sz w:val="28"/>
          <w:szCs w:val="28"/>
          <w:rtl/>
        </w:rPr>
        <w:t xml:space="preserve">هو: </w:t>
      </w:r>
      <w:r>
        <w:rPr>
          <w:rFonts w:ascii="Traditional Arabic" w:hAnsi="Traditional Arabic" w:cs="Traditional Arabic"/>
          <w:sz w:val="28"/>
          <w:szCs w:val="28"/>
          <w:rtl/>
        </w:rPr>
        <w:t>الْفَقِيه</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أَب</w:t>
      </w:r>
      <w:r>
        <w:rPr>
          <w:rFonts w:ascii="Traditional Arabic" w:hAnsi="Traditional Arabic" w:cs="Traditional Arabic" w:hint="cs"/>
          <w:sz w:val="28"/>
          <w:szCs w:val="28"/>
          <w:rtl/>
        </w:rPr>
        <w:t>و</w:t>
      </w:r>
      <w:r w:rsidRPr="002D39E3">
        <w:rPr>
          <w:rFonts w:ascii="Traditional Arabic" w:hAnsi="Traditional Arabic" w:cs="Traditional Arabic"/>
          <w:sz w:val="28"/>
          <w:szCs w:val="28"/>
          <w:rtl/>
        </w:rPr>
        <w:t xml:space="preserve"> عَبْدِ اللَّهِ الزُّبَيْرِ بْنِ أَحْمَدَ بْنِ سُلَيْمَانَ بْنِ عَبْدِ اللَّهِ بْنِ عَاصِمِ بْنِ الْمُنْذِرِ بْنِ الزُّبَيْ</w:t>
      </w:r>
      <w:r>
        <w:rPr>
          <w:rFonts w:ascii="Traditional Arabic" w:hAnsi="Traditional Arabic" w:cs="Traditional Arabic"/>
          <w:sz w:val="28"/>
          <w:szCs w:val="28"/>
          <w:rtl/>
        </w:rPr>
        <w:t>رِ بْنِ الْعَوَّامِ الْأَسَدِيّ</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الزُّبَيْرِيّ</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الْبَصْرِيّ</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الشَّافِعِيّ</w:t>
      </w:r>
      <w:r>
        <w:rPr>
          <w:rFonts w:ascii="Traditional Arabic" w:hAnsi="Traditional Arabic" w:cs="Traditional Arabic" w:hint="cs"/>
          <w:sz w:val="28"/>
          <w:szCs w:val="28"/>
          <w:rtl/>
        </w:rPr>
        <w:t>ُ</w:t>
      </w:r>
      <w:r w:rsidRPr="002D39E3">
        <w:rPr>
          <w:rFonts w:ascii="Traditional Arabic" w:hAnsi="Traditional Arabic" w:cs="Traditional Arabic"/>
          <w:sz w:val="28"/>
          <w:szCs w:val="28"/>
          <w:rtl/>
        </w:rPr>
        <w:t xml:space="preserve"> الضَّرِيرِ</w:t>
      </w:r>
      <w:r>
        <w:rPr>
          <w:rFonts w:ascii="Traditional Arabic" w:hAnsi="Traditional Arabic" w:cs="Traditional Arabic" w:hint="cs"/>
          <w:sz w:val="28"/>
          <w:szCs w:val="28"/>
          <w:rtl/>
        </w:rPr>
        <w:t xml:space="preserve">، </w:t>
      </w:r>
      <w:r w:rsidRPr="002D39E3">
        <w:rPr>
          <w:rFonts w:ascii="Traditional Arabic" w:hAnsi="Traditional Arabic" w:cs="Traditional Arabic"/>
          <w:sz w:val="28"/>
          <w:szCs w:val="28"/>
          <w:rtl/>
        </w:rPr>
        <w:t xml:space="preserve">وَكَانَ إِمَامًا فَقِيهًا مُقْرِئًا ثِقَةً كَبِيرًا شَهِيرًا، وَهُوَ صَاحِبُ كِتَابِ </w:t>
      </w:r>
      <w:r>
        <w:rPr>
          <w:rFonts w:ascii="Traditional Arabic" w:hAnsi="Traditional Arabic" w:cs="Traditional Arabic" w:hint="cs"/>
          <w:sz w:val="28"/>
          <w:szCs w:val="28"/>
          <w:rtl/>
        </w:rPr>
        <w:t>(</w:t>
      </w:r>
      <w:r w:rsidRPr="00254778">
        <w:rPr>
          <w:rFonts w:ascii="Traditional Arabic" w:hAnsi="Traditional Arabic" w:cs="Traditional Arabic"/>
          <w:b/>
          <w:bCs/>
          <w:sz w:val="28"/>
          <w:szCs w:val="28"/>
          <w:rtl/>
        </w:rPr>
        <w:t>الْكَافِي</w:t>
      </w:r>
      <w:r>
        <w:rPr>
          <w:rFonts w:ascii="Traditional Arabic" w:hAnsi="Traditional Arabic" w:cs="Traditional Arabic" w:hint="cs"/>
          <w:sz w:val="28"/>
          <w:szCs w:val="28"/>
          <w:rtl/>
        </w:rPr>
        <w:t>)</w:t>
      </w:r>
      <w:r w:rsidRPr="002D39E3">
        <w:rPr>
          <w:rFonts w:ascii="Traditional Arabic" w:hAnsi="Traditional Arabic" w:cs="Traditional Arabic"/>
          <w:sz w:val="28"/>
          <w:szCs w:val="28"/>
          <w:rtl/>
        </w:rPr>
        <w:t xml:space="preserve"> فِي الْفِقْهِ عَلَى مَذْهَبِ الْإِمَامِ الشَّافِعِيِّ</w:t>
      </w:r>
      <w:r>
        <w:rPr>
          <w:rFonts w:ascii="Traditional Arabic" w:hAnsi="Traditional Arabic" w:cs="Traditional Arabic" w:hint="cs"/>
          <w:sz w:val="28"/>
          <w:szCs w:val="28"/>
          <w:rtl/>
        </w:rPr>
        <w:t xml:space="preserve">. </w:t>
      </w:r>
      <w:r w:rsidRPr="000504BF">
        <w:rPr>
          <w:rFonts w:ascii="Traditional Arabic" w:hAnsi="Traditional Arabic" w:cs="Traditional Arabic"/>
          <w:sz w:val="28"/>
          <w:szCs w:val="28"/>
          <w:rtl/>
          <w:lang w:bidi="ar-IQ"/>
        </w:rPr>
        <w:t>تُوُفِّيَ سَنَةَ بِضْعٍ وَثَلَاثِمِائَةٍ قَالَ الذَّهَبِيُّ، وَيُقَالُ إِنَّهُ بَقِيَ إِلَى سَنَةِ سَبْعَ عَشْرَةَ، وَقِ</w:t>
      </w:r>
      <w:r>
        <w:rPr>
          <w:rFonts w:ascii="Traditional Arabic" w:hAnsi="Traditional Arabic" w:cs="Traditional Arabic"/>
          <w:sz w:val="28"/>
          <w:szCs w:val="28"/>
          <w:rtl/>
          <w:lang w:bidi="ar-IQ"/>
        </w:rPr>
        <w:t>يلَ: تُوُفِّيَ سَنَةَ عِشْرِينَ</w:t>
      </w:r>
      <w:r>
        <w:rPr>
          <w:rFonts w:ascii="Traditional Arabic" w:hAnsi="Traditional Arabic" w:cs="Traditional Arabic" w:hint="cs"/>
          <w:sz w:val="28"/>
          <w:szCs w:val="28"/>
          <w:rtl/>
          <w:lang w:bidi="ar-IQ"/>
        </w:rPr>
        <w:t>.</w:t>
      </w:r>
      <w:r w:rsidRPr="000504BF">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النشر في القراءات العشر 1/187.</w:t>
      </w:r>
    </w:p>
  </w:footnote>
  <w:footnote w:id="16">
    <w:p w:rsidR="008F3447" w:rsidRPr="00170CA1" w:rsidRDefault="008F3447" w:rsidP="002D39E3">
      <w:pPr>
        <w:pStyle w:val="a3"/>
        <w:jc w:val="lowKashida"/>
        <w:rPr>
          <w:rFonts w:ascii="Traditional Arabic" w:hAnsi="Traditional Arabic" w:cs="Traditional Arabic"/>
          <w:sz w:val="28"/>
          <w:szCs w:val="28"/>
          <w:rtl/>
        </w:rPr>
      </w:pPr>
      <w:r w:rsidRPr="00170CA1">
        <w:rPr>
          <w:rStyle w:val="a4"/>
          <w:rFonts w:ascii="Traditional Arabic" w:hAnsi="Traditional Arabic" w:cs="Traditional Arabic"/>
          <w:sz w:val="28"/>
          <w:szCs w:val="28"/>
          <w:vertAlign w:val="baseline"/>
          <w:rtl/>
        </w:rPr>
        <w:t>(</w:t>
      </w:r>
      <w:r w:rsidRPr="00170CA1">
        <w:rPr>
          <w:rStyle w:val="a4"/>
          <w:rFonts w:ascii="Traditional Arabic" w:hAnsi="Traditional Arabic" w:cs="Traditional Arabic"/>
          <w:sz w:val="28"/>
          <w:szCs w:val="28"/>
          <w:vertAlign w:val="baseline"/>
          <w:rtl/>
        </w:rPr>
        <w:footnoteRef/>
      </w:r>
      <w:r w:rsidRPr="00170CA1">
        <w:rPr>
          <w:rFonts w:ascii="Traditional Arabic" w:hAnsi="Traditional Arabic" w:cs="Traditional Arabic"/>
          <w:sz w:val="28"/>
          <w:szCs w:val="28"/>
        </w:rPr>
        <w:t xml:space="preserve"> </w:t>
      </w:r>
      <w:r w:rsidRPr="00170CA1">
        <w:rPr>
          <w:rStyle w:val="a4"/>
          <w:rFonts w:ascii="Traditional Arabic" w:hAnsi="Traditional Arabic" w:cs="Traditional Arabic"/>
          <w:sz w:val="28"/>
          <w:szCs w:val="28"/>
          <w:vertAlign w:val="baseline"/>
        </w:rPr>
        <w:t>(</w:t>
      </w:r>
      <w:r>
        <w:rPr>
          <w:rFonts w:ascii="Traditional Arabic" w:hAnsi="Traditional Arabic" w:cs="Traditional Arabic" w:hint="cs"/>
          <w:sz w:val="28"/>
          <w:szCs w:val="28"/>
          <w:rtl/>
        </w:rPr>
        <w:t>تقدمت ترجمته في ص (12).</w:t>
      </w:r>
    </w:p>
  </w:footnote>
  <w:footnote w:id="17">
    <w:p w:rsidR="008F3447" w:rsidRPr="00170CA1" w:rsidRDefault="008F3447" w:rsidP="002D39E3">
      <w:pPr>
        <w:pStyle w:val="a3"/>
        <w:jc w:val="lowKashida"/>
        <w:rPr>
          <w:rFonts w:ascii="Traditional Arabic" w:hAnsi="Traditional Arabic" w:cs="Traditional Arabic"/>
          <w:sz w:val="28"/>
          <w:szCs w:val="28"/>
          <w:rtl/>
        </w:rPr>
      </w:pPr>
      <w:r w:rsidRPr="00170CA1">
        <w:rPr>
          <w:rStyle w:val="a4"/>
          <w:rFonts w:ascii="Traditional Arabic" w:hAnsi="Traditional Arabic" w:cs="Traditional Arabic"/>
          <w:sz w:val="28"/>
          <w:szCs w:val="28"/>
          <w:vertAlign w:val="baseline"/>
          <w:rtl/>
        </w:rPr>
        <w:t>(</w:t>
      </w:r>
      <w:r w:rsidRPr="00170CA1">
        <w:rPr>
          <w:rStyle w:val="a4"/>
          <w:rFonts w:ascii="Traditional Arabic" w:hAnsi="Traditional Arabic" w:cs="Traditional Arabic"/>
          <w:sz w:val="28"/>
          <w:szCs w:val="28"/>
          <w:vertAlign w:val="baseline"/>
          <w:rtl/>
        </w:rPr>
        <w:footnoteRef/>
      </w:r>
      <w:r w:rsidRPr="00170CA1">
        <w:rPr>
          <w:rFonts w:ascii="Traditional Arabic" w:hAnsi="Traditional Arabic" w:cs="Traditional Arabic"/>
          <w:sz w:val="28"/>
          <w:szCs w:val="28"/>
        </w:rPr>
        <w:t xml:space="preserve"> </w:t>
      </w:r>
      <w:r w:rsidRPr="00170CA1">
        <w:rPr>
          <w:rStyle w:val="a4"/>
          <w:rFonts w:ascii="Traditional Arabic" w:hAnsi="Traditional Arabic" w:cs="Traditional Arabic"/>
          <w:sz w:val="28"/>
          <w:szCs w:val="28"/>
          <w:vertAlign w:val="baseline"/>
        </w:rPr>
        <w:t>(</w:t>
      </w:r>
      <w:r>
        <w:rPr>
          <w:rFonts w:ascii="Traditional Arabic" w:hAnsi="Traditional Arabic" w:cs="Traditional Arabic" w:hint="cs"/>
          <w:sz w:val="28"/>
          <w:szCs w:val="28"/>
          <w:rtl/>
        </w:rPr>
        <w:t>تقدمت ترجمته في ص (12).</w:t>
      </w:r>
    </w:p>
  </w:footnote>
  <w:footnote w:id="18">
    <w:p w:rsidR="008F3447" w:rsidRPr="007C01B8" w:rsidRDefault="008F3447" w:rsidP="00A65045">
      <w:pPr>
        <w:pStyle w:val="a3"/>
        <w:jc w:val="lowKashida"/>
        <w:rPr>
          <w:rFonts w:ascii="Traditional Arabic" w:hAnsi="Traditional Arabic" w:cs="Traditional Arabic"/>
          <w:sz w:val="28"/>
          <w:szCs w:val="28"/>
          <w:rtl/>
        </w:rPr>
      </w:pPr>
      <w:r w:rsidRPr="007C01B8">
        <w:rPr>
          <w:rStyle w:val="a4"/>
          <w:rFonts w:ascii="Traditional Arabic" w:hAnsi="Traditional Arabic" w:cs="Traditional Arabic"/>
          <w:sz w:val="28"/>
          <w:szCs w:val="28"/>
          <w:vertAlign w:val="baseline"/>
          <w:rtl/>
        </w:rPr>
        <w:t>(</w:t>
      </w:r>
      <w:r w:rsidRPr="007C01B8">
        <w:rPr>
          <w:rStyle w:val="a4"/>
          <w:rFonts w:ascii="Traditional Arabic" w:hAnsi="Traditional Arabic" w:cs="Traditional Arabic"/>
          <w:sz w:val="28"/>
          <w:szCs w:val="28"/>
          <w:vertAlign w:val="baseline"/>
          <w:rtl/>
        </w:rPr>
        <w:footnoteRef/>
      </w:r>
      <w:r w:rsidRPr="007C01B8">
        <w:rPr>
          <w:rFonts w:ascii="Traditional Arabic" w:hAnsi="Traditional Arabic" w:cs="Traditional Arabic"/>
          <w:sz w:val="28"/>
          <w:szCs w:val="28"/>
        </w:rPr>
        <w:t xml:space="preserve"> </w:t>
      </w:r>
      <w:r w:rsidRPr="007C01B8">
        <w:rPr>
          <w:rStyle w:val="a4"/>
          <w:rFonts w:ascii="Traditional Arabic" w:hAnsi="Traditional Arabic" w:cs="Traditional Arabic"/>
          <w:sz w:val="28"/>
          <w:szCs w:val="28"/>
          <w:vertAlign w:val="baseline"/>
        </w:rPr>
        <w:t>(</w:t>
      </w:r>
      <w:r w:rsidRPr="00E57B0D">
        <w:rPr>
          <w:rFonts w:ascii="Traditional Arabic" w:hAnsi="Traditional Arabic" w:cs="Traditional Arabic"/>
          <w:sz w:val="28"/>
          <w:szCs w:val="28"/>
          <w:rtl/>
          <w:lang w:bidi="ar-IQ"/>
        </w:rPr>
        <w:t xml:space="preserve">(وبين ابن الجزري ويعقوب اثنا عشر). </w:t>
      </w:r>
      <w:r>
        <w:rPr>
          <w:rFonts w:ascii="Traditional Arabic" w:hAnsi="Traditional Arabic" w:cs="Traditional Arabic" w:hint="cs"/>
          <w:sz w:val="28"/>
          <w:szCs w:val="28"/>
          <w:rtl/>
          <w:lang w:bidi="ar-IQ"/>
        </w:rPr>
        <w:t>انظر: تحبير التيسير في القراءات العشر 1/175.</w:t>
      </w:r>
    </w:p>
  </w:footnote>
  <w:footnote w:id="19">
    <w:p w:rsidR="008F3447" w:rsidRPr="007C01B8" w:rsidRDefault="008F3447" w:rsidP="00782899">
      <w:pPr>
        <w:pStyle w:val="a3"/>
        <w:jc w:val="lowKashida"/>
        <w:rPr>
          <w:rFonts w:ascii="Traditional Arabic" w:hAnsi="Traditional Arabic" w:cs="Traditional Arabic"/>
          <w:sz w:val="28"/>
          <w:szCs w:val="28"/>
          <w:rtl/>
        </w:rPr>
      </w:pPr>
      <w:r w:rsidRPr="007C01B8">
        <w:rPr>
          <w:rStyle w:val="a4"/>
          <w:rFonts w:ascii="Traditional Arabic" w:hAnsi="Traditional Arabic" w:cs="Traditional Arabic"/>
          <w:sz w:val="28"/>
          <w:szCs w:val="28"/>
          <w:vertAlign w:val="baseline"/>
          <w:rtl/>
        </w:rPr>
        <w:t>(</w:t>
      </w:r>
      <w:r w:rsidRPr="007C01B8">
        <w:rPr>
          <w:rStyle w:val="a4"/>
          <w:rFonts w:ascii="Traditional Arabic" w:hAnsi="Traditional Arabic" w:cs="Traditional Arabic"/>
          <w:sz w:val="28"/>
          <w:szCs w:val="28"/>
          <w:vertAlign w:val="baseline"/>
          <w:rtl/>
        </w:rPr>
        <w:footnoteRef/>
      </w:r>
      <w:r>
        <w:rPr>
          <w:rFonts w:ascii="Traditional Arabic" w:hAnsi="Traditional Arabic" w:cs="Traditional Arabic"/>
          <w:sz w:val="28"/>
          <w:szCs w:val="28"/>
        </w:rPr>
        <w:t xml:space="preserve"> </w:t>
      </w:r>
      <w:r w:rsidRPr="007C01B8">
        <w:rPr>
          <w:rFonts w:ascii="Traditional Arabic" w:hAnsi="Traditional Arabic" w:cs="Traditional Arabic"/>
          <w:sz w:val="28"/>
          <w:szCs w:val="28"/>
        </w:rPr>
        <w:t xml:space="preserve"> </w:t>
      </w:r>
      <w:r w:rsidRPr="007C01B8">
        <w:rPr>
          <w:rStyle w:val="a4"/>
          <w:rFonts w:ascii="Traditional Arabic" w:hAnsi="Traditional Arabic" w:cs="Traditional Arabic"/>
          <w:sz w:val="28"/>
          <w:szCs w:val="28"/>
          <w:vertAlign w:val="baseline"/>
        </w:rPr>
        <w:t>(</w:t>
      </w:r>
      <w:r w:rsidRPr="00362642">
        <w:rPr>
          <w:rFonts w:ascii="Traditional Arabic" w:hAnsi="Traditional Arabic" w:cs="Traditional Arabic"/>
          <w:sz w:val="28"/>
          <w:szCs w:val="28"/>
          <w:rtl/>
          <w:lang w:bidi="ar-IQ"/>
        </w:rPr>
        <w:t xml:space="preserve">(وبين ابن الجزري ويعقوب اثنا عشر). </w:t>
      </w:r>
      <w:r>
        <w:rPr>
          <w:rFonts w:ascii="Traditional Arabic" w:hAnsi="Traditional Arabic" w:cs="Traditional Arabic" w:hint="cs"/>
          <w:sz w:val="28"/>
          <w:szCs w:val="28"/>
          <w:rtl/>
          <w:lang w:bidi="ar-IQ"/>
        </w:rPr>
        <w:t>المصدر نفسه.</w:t>
      </w:r>
    </w:p>
  </w:footnote>
  <w:footnote w:id="20">
    <w:p w:rsidR="008F3447" w:rsidRPr="007F1DB1" w:rsidRDefault="008F3447" w:rsidP="007E709B">
      <w:pPr>
        <w:pStyle w:val="a3"/>
        <w:jc w:val="lowKashida"/>
        <w:rPr>
          <w:rFonts w:ascii="Traditional Arabic" w:hAnsi="Traditional Arabic" w:cs="Traditional Arabic"/>
          <w:sz w:val="28"/>
          <w:szCs w:val="28"/>
        </w:rPr>
      </w:pPr>
      <w:r w:rsidRPr="007F1DB1">
        <w:rPr>
          <w:rFonts w:ascii="Traditional Arabic" w:hAnsi="Traditional Arabic" w:cs="Traditional Arabic"/>
          <w:color w:val="000000"/>
          <w:sz w:val="28"/>
          <w:szCs w:val="28"/>
          <w:rtl/>
        </w:rPr>
        <w:t>(</w:t>
      </w:r>
      <w:r w:rsidRPr="007F1DB1">
        <w:rPr>
          <w:rFonts w:ascii="Traditional Arabic" w:hAnsi="Traditional Arabic" w:cs="Traditional Arabic"/>
          <w:color w:val="000000"/>
          <w:sz w:val="28"/>
          <w:szCs w:val="28"/>
          <w:rtl/>
        </w:rPr>
        <w:footnoteRef/>
      </w:r>
      <w:r w:rsidRPr="007F1DB1">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7F1DB1">
        <w:rPr>
          <w:rFonts w:ascii="Traditional Arabic" w:hAnsi="Traditional Arabic" w:cs="Traditional Arabic" w:hint="cs"/>
          <w:sz w:val="28"/>
          <w:szCs w:val="28"/>
          <w:rtl/>
          <w:lang w:bidi="ar-IQ"/>
        </w:rPr>
        <w:t>منظومة في الرسم القرآني للإمام الشاطبي (ت590ه)</w:t>
      </w:r>
      <w:r w:rsidRPr="007F1DB1">
        <w:rPr>
          <w:rFonts w:ascii="Traditional Arabic" w:hAnsi="Traditional Arabic" w:cs="Traditional Arabic"/>
          <w:sz w:val="28"/>
          <w:szCs w:val="28"/>
          <w:rtl/>
          <w:lang w:bidi="ar-IQ"/>
        </w:rPr>
        <w:t>.</w:t>
      </w:r>
    </w:p>
  </w:footnote>
  <w:footnote w:id="21">
    <w:p w:rsidR="008F3447" w:rsidRPr="00D50083" w:rsidRDefault="008F3447" w:rsidP="005376CE">
      <w:pPr>
        <w:jc w:val="both"/>
        <w:rPr>
          <w:rFonts w:cs="Traditional Arabic"/>
          <w:sz w:val="28"/>
          <w:szCs w:val="28"/>
        </w:rPr>
      </w:pPr>
      <w:r w:rsidRPr="00D50083">
        <w:rPr>
          <w:rFonts w:cs="Traditional Arabic"/>
          <w:color w:val="000000"/>
          <w:sz w:val="28"/>
          <w:szCs w:val="28"/>
          <w:rtl/>
        </w:rPr>
        <w:t>(</w:t>
      </w:r>
      <w:r w:rsidRPr="00D50083">
        <w:rPr>
          <w:rFonts w:cs="Traditional Arabic"/>
          <w:color w:val="000000"/>
          <w:sz w:val="28"/>
          <w:szCs w:val="28"/>
          <w:rtl/>
        </w:rPr>
        <w:footnoteRef/>
      </w:r>
      <w:r w:rsidRPr="00D50083">
        <w:rPr>
          <w:rFonts w:cs="Traditional Arabic"/>
          <w:color w:val="000000"/>
          <w:sz w:val="28"/>
          <w:szCs w:val="28"/>
          <w:rtl/>
        </w:rPr>
        <w:t xml:space="preserve">) </w:t>
      </w:r>
      <w:r w:rsidRPr="00D50083">
        <w:rPr>
          <w:rFonts w:cs="Traditional Arabic" w:hint="cs"/>
          <w:color w:val="000000"/>
          <w:sz w:val="28"/>
          <w:szCs w:val="28"/>
          <w:rtl/>
        </w:rPr>
        <w:t xml:space="preserve">هو: </w:t>
      </w:r>
      <w:r w:rsidRPr="00D50083">
        <w:rPr>
          <w:rFonts w:cs="Traditional Arabic"/>
          <w:sz w:val="28"/>
          <w:szCs w:val="28"/>
          <w:rtl/>
        </w:rPr>
        <w:t>محمود سيبويه البدوي</w:t>
      </w:r>
      <w:r>
        <w:rPr>
          <w:rFonts w:cs="Traditional Arabic" w:hint="cs"/>
          <w:sz w:val="28"/>
          <w:szCs w:val="28"/>
          <w:rtl/>
        </w:rPr>
        <w:t>،</w:t>
      </w:r>
      <w:r w:rsidRPr="00D50083">
        <w:rPr>
          <w:rFonts w:cs="Traditional Arabic"/>
          <w:sz w:val="28"/>
          <w:szCs w:val="28"/>
          <w:rtl/>
        </w:rPr>
        <w:t xml:space="preserve"> المقرئ الحافظ. ولد بقربة إبنهس التابعة لمركز قويسنا من محافظة المنوفية إحدى محافظات مصر في الخامس من شهر رمضان</w:t>
      </w:r>
      <w:r>
        <w:rPr>
          <w:rFonts w:cs="Traditional Arabic" w:hint="cs"/>
          <w:sz w:val="28"/>
          <w:szCs w:val="28"/>
          <w:rtl/>
        </w:rPr>
        <w:t xml:space="preserve"> 1349ه </w:t>
      </w:r>
      <w:r w:rsidRPr="00D50083">
        <w:rPr>
          <w:rFonts w:cs="Traditional Arabic"/>
          <w:sz w:val="28"/>
          <w:szCs w:val="28"/>
          <w:rtl/>
        </w:rPr>
        <w:t>. حفظ القرآن الكريم وجوده بقريته على أستاذه الشيخ محمد بن إبراهيم ماضي الذي قرأ عليه كثيرون وقد أتمه وهو في التاسعة من العمر وقرأه كله بالقراءات من طريقي الشاطبية والدرة ومن طريق النشر وطيبته على عدد من الشيوخ الأثبات</w:t>
      </w:r>
      <w:r w:rsidRPr="00D50083">
        <w:rPr>
          <w:rFonts w:cs="Traditional Arabic" w:hint="cs"/>
          <w:sz w:val="28"/>
          <w:szCs w:val="28"/>
          <w:rtl/>
        </w:rPr>
        <w:t>، وهم:</w:t>
      </w:r>
      <w:r w:rsidRPr="00D50083">
        <w:rPr>
          <w:rFonts w:cs="Traditional Arabic"/>
          <w:sz w:val="28"/>
          <w:szCs w:val="28"/>
          <w:rtl/>
        </w:rPr>
        <w:t xml:space="preserve"> </w:t>
      </w:r>
      <w:r w:rsidRPr="00D50083">
        <w:rPr>
          <w:rFonts w:cs="Traditional Arabic" w:hint="cs"/>
          <w:b/>
          <w:bCs/>
          <w:sz w:val="28"/>
          <w:szCs w:val="28"/>
          <w:u w:val="single"/>
          <w:rtl/>
        </w:rPr>
        <w:t>الأول</w:t>
      </w:r>
      <w:r w:rsidRPr="00D50083">
        <w:rPr>
          <w:rFonts w:cs="Traditional Arabic" w:hint="cs"/>
          <w:b/>
          <w:bCs/>
          <w:sz w:val="28"/>
          <w:szCs w:val="28"/>
          <w:rtl/>
        </w:rPr>
        <w:t>:</w:t>
      </w:r>
      <w:r w:rsidRPr="00D50083">
        <w:rPr>
          <w:rFonts w:cs="Traditional Arabic" w:hint="cs"/>
          <w:sz w:val="28"/>
          <w:szCs w:val="28"/>
          <w:rtl/>
        </w:rPr>
        <w:t xml:space="preserve"> </w:t>
      </w:r>
      <w:r w:rsidRPr="00D50083">
        <w:rPr>
          <w:rFonts w:cs="Traditional Arabic"/>
          <w:sz w:val="28"/>
          <w:szCs w:val="28"/>
          <w:rtl/>
        </w:rPr>
        <w:t>الشيخ العلامة المدقق مصطفى بن محمود العنوس</w:t>
      </w:r>
      <w:r w:rsidRPr="00D50083">
        <w:rPr>
          <w:rFonts w:cs="Traditional Arabic" w:hint="cs"/>
          <w:sz w:val="28"/>
          <w:szCs w:val="28"/>
          <w:rtl/>
        </w:rPr>
        <w:t>ي</w:t>
      </w:r>
      <w:r w:rsidRPr="00D50083">
        <w:rPr>
          <w:rFonts w:cs="Traditional Arabic"/>
          <w:sz w:val="28"/>
          <w:szCs w:val="28"/>
          <w:rtl/>
        </w:rPr>
        <w:t>، حيث قرأ عليه القرآن ختمة كاملة بالقراءات السبع وأجازه بها، ثم ختمه أخرى بالقراءات العشر من الشاطبية والدرة وأجازه بها بالسند المتصل بالرسول</w:t>
      </w:r>
      <w:r w:rsidRPr="00D50083">
        <w:rPr>
          <w:rFonts w:cs="Traditional Arabic" w:hint="cs"/>
          <w:sz w:val="28"/>
          <w:szCs w:val="28"/>
          <w:rtl/>
        </w:rPr>
        <w:t xml:space="preserve">، </w:t>
      </w:r>
      <w:r w:rsidRPr="00D50083">
        <w:rPr>
          <w:rFonts w:cs="Traditional Arabic" w:hint="cs"/>
          <w:b/>
          <w:bCs/>
          <w:sz w:val="28"/>
          <w:szCs w:val="28"/>
          <w:u w:val="single"/>
          <w:rtl/>
        </w:rPr>
        <w:t>والثاني</w:t>
      </w:r>
      <w:r w:rsidRPr="00D50083">
        <w:rPr>
          <w:rFonts w:cs="Traditional Arabic" w:hint="cs"/>
          <w:sz w:val="28"/>
          <w:szCs w:val="28"/>
          <w:rtl/>
        </w:rPr>
        <w:t xml:space="preserve">: </w:t>
      </w:r>
      <w:r w:rsidRPr="00D50083">
        <w:rPr>
          <w:rFonts w:cs="Traditional Arabic"/>
          <w:sz w:val="28"/>
          <w:szCs w:val="28"/>
          <w:rtl/>
        </w:rPr>
        <w:t>فضيلة الشيخ أحمد عبد العزيز أحمد محمَّد الزيات، وقد قرأ عليه القرآن ختمة كاملة بالقراءات العشر من طريق طيبة النشر.</w:t>
      </w:r>
      <w:r w:rsidRPr="00D50083">
        <w:rPr>
          <w:rFonts w:cs="Traditional Arabic" w:hint="cs"/>
          <w:sz w:val="28"/>
          <w:szCs w:val="28"/>
          <w:rtl/>
        </w:rPr>
        <w:t xml:space="preserve"> </w:t>
      </w:r>
      <w:r w:rsidRPr="00D50083">
        <w:rPr>
          <w:rFonts w:cs="Traditional Arabic"/>
          <w:sz w:val="28"/>
          <w:szCs w:val="28"/>
          <w:rtl/>
        </w:rPr>
        <w:t>وأجيز بها وحصل على إجازة بالقراءات العشر من</w:t>
      </w:r>
      <w:r w:rsidRPr="00D50083">
        <w:rPr>
          <w:rFonts w:cs="Traditional Arabic" w:hint="cs"/>
          <w:sz w:val="28"/>
          <w:szCs w:val="28"/>
          <w:rtl/>
        </w:rPr>
        <w:t xml:space="preserve">ه </w:t>
      </w:r>
      <w:r w:rsidRPr="00D50083">
        <w:rPr>
          <w:rFonts w:cs="Traditional Arabic"/>
          <w:sz w:val="28"/>
          <w:szCs w:val="28"/>
          <w:rtl/>
        </w:rPr>
        <w:t>وهو أعلى القراء المصريين إسناداً.</w:t>
      </w:r>
      <w:r w:rsidRPr="00D50083">
        <w:rPr>
          <w:rFonts w:cs="Traditional Arabic" w:hint="cs"/>
          <w:sz w:val="28"/>
          <w:szCs w:val="28"/>
          <w:rtl/>
        </w:rPr>
        <w:t xml:space="preserve"> </w:t>
      </w:r>
      <w:r w:rsidRPr="00D50083">
        <w:rPr>
          <w:rFonts w:cs="Traditional Arabic" w:hint="cs"/>
          <w:b/>
          <w:bCs/>
          <w:sz w:val="28"/>
          <w:szCs w:val="28"/>
          <w:u w:val="single"/>
          <w:rtl/>
        </w:rPr>
        <w:t>والثالث</w:t>
      </w:r>
      <w:r w:rsidRPr="00D50083">
        <w:rPr>
          <w:rFonts w:cs="Traditional Arabic" w:hint="cs"/>
          <w:sz w:val="28"/>
          <w:szCs w:val="28"/>
          <w:rtl/>
        </w:rPr>
        <w:t xml:space="preserve">: </w:t>
      </w:r>
      <w:r w:rsidRPr="00D50083">
        <w:rPr>
          <w:rFonts w:cs="Traditional Arabic"/>
          <w:sz w:val="28"/>
          <w:szCs w:val="28"/>
          <w:rtl/>
        </w:rPr>
        <w:t>الشيخ عامر السيد عثمان، حيث قرأ عليه القرآن ختمة كاملة من طريق طيبة النشر</w:t>
      </w:r>
      <w:r w:rsidRPr="00D50083">
        <w:rPr>
          <w:rFonts w:cs="Traditional Arabic" w:hint="cs"/>
          <w:sz w:val="28"/>
          <w:szCs w:val="28"/>
          <w:rtl/>
        </w:rPr>
        <w:t xml:space="preserve">. </w:t>
      </w:r>
      <w:r w:rsidRPr="00D50083">
        <w:rPr>
          <w:rFonts w:cs="Traditional Arabic" w:hint="cs"/>
          <w:b/>
          <w:bCs/>
          <w:sz w:val="28"/>
          <w:szCs w:val="28"/>
          <w:u w:val="single"/>
          <w:rtl/>
        </w:rPr>
        <w:t>والرابع</w:t>
      </w:r>
      <w:r w:rsidRPr="00D50083">
        <w:rPr>
          <w:rFonts w:cs="Traditional Arabic" w:hint="cs"/>
          <w:sz w:val="28"/>
          <w:szCs w:val="28"/>
          <w:rtl/>
        </w:rPr>
        <w:t xml:space="preserve">: </w:t>
      </w:r>
      <w:r w:rsidRPr="00D50083">
        <w:rPr>
          <w:rFonts w:cs="Traditional Arabic" w:hint="cs"/>
          <w:sz w:val="28"/>
          <w:szCs w:val="28"/>
          <w:rtl/>
          <w:lang w:bidi="ar-IQ"/>
        </w:rPr>
        <w:t xml:space="preserve">الشيخ إبراهيم السمنودي، وآخرون. </w:t>
      </w:r>
      <w:r w:rsidRPr="00D50083">
        <w:rPr>
          <w:rFonts w:cs="Traditional Arabic"/>
          <w:sz w:val="28"/>
          <w:szCs w:val="28"/>
          <w:rtl/>
        </w:rPr>
        <w:t>حصل على إجازة التجويد من شعبة التجويد بكلية اللغة العربية بجامعة الأزهر سنة 1369هـ</w:t>
      </w:r>
      <w:r w:rsidRPr="00D50083">
        <w:rPr>
          <w:rFonts w:cs="Traditional Arabic" w:hint="cs"/>
          <w:sz w:val="28"/>
          <w:szCs w:val="28"/>
          <w:rtl/>
        </w:rPr>
        <w:t>،</w:t>
      </w:r>
      <w:r w:rsidRPr="00D50083">
        <w:rPr>
          <w:rFonts w:cs="Traditional Arabic"/>
          <w:sz w:val="28"/>
          <w:szCs w:val="28"/>
          <w:rtl/>
        </w:rPr>
        <w:t xml:space="preserve"> وعلى الشهادة العالية للقراءات من قسم القراءات بكلية اللغة العربية بجامعة الأزهر سنة 1372هـ</w:t>
      </w:r>
      <w:r w:rsidRPr="00D50083">
        <w:rPr>
          <w:rFonts w:cs="Traditional Arabic" w:hint="cs"/>
          <w:sz w:val="28"/>
          <w:szCs w:val="28"/>
          <w:rtl/>
        </w:rPr>
        <w:t>،</w:t>
      </w:r>
      <w:r w:rsidRPr="00D50083">
        <w:rPr>
          <w:rFonts w:cs="Traditional Arabic"/>
          <w:sz w:val="28"/>
          <w:szCs w:val="28"/>
          <w:rtl/>
        </w:rPr>
        <w:t xml:space="preserve"> وعلى التخصص في القراءات وما يتصل بها من علوم قرآنية سنة 1376ه</w:t>
      </w:r>
      <w:r w:rsidRPr="00D50083">
        <w:rPr>
          <w:rFonts w:cs="Traditional Arabic" w:hint="cs"/>
          <w:sz w:val="28"/>
          <w:szCs w:val="28"/>
          <w:rtl/>
        </w:rPr>
        <w:t>،</w:t>
      </w:r>
      <w:r w:rsidRPr="00D50083">
        <w:rPr>
          <w:rFonts w:cs="Traditional Arabic"/>
          <w:sz w:val="28"/>
          <w:szCs w:val="28"/>
          <w:rtl/>
        </w:rPr>
        <w:t>ـ وعلى الإجازة العالية في الدراسات الإسلامية والعربية في كلية الشريعة بجامعة الأزهر سنة 1388هـ</w:t>
      </w:r>
      <w:r w:rsidRPr="00D50083">
        <w:rPr>
          <w:rFonts w:cs="Traditional Arabic" w:hint="cs"/>
          <w:sz w:val="28"/>
          <w:szCs w:val="28"/>
          <w:rtl/>
        </w:rPr>
        <w:t>،</w:t>
      </w:r>
      <w:r w:rsidRPr="00D50083">
        <w:rPr>
          <w:rFonts w:cs="Traditional Arabic"/>
          <w:sz w:val="28"/>
          <w:szCs w:val="28"/>
          <w:rtl/>
        </w:rPr>
        <w:t xml:space="preserve"> وعلى الماجستير في السياسة الشرعية سنة 1394هـ</w:t>
      </w:r>
      <w:r w:rsidRPr="00D50083">
        <w:rPr>
          <w:rFonts w:cs="Traditional Arabic" w:hint="cs"/>
          <w:sz w:val="28"/>
          <w:szCs w:val="28"/>
          <w:rtl/>
        </w:rPr>
        <w:t xml:space="preserve">، </w:t>
      </w:r>
      <w:r w:rsidRPr="00D50083">
        <w:rPr>
          <w:rFonts w:cs="Traditional Arabic"/>
          <w:sz w:val="28"/>
          <w:szCs w:val="28"/>
          <w:rtl/>
        </w:rPr>
        <w:t>وعمل مدرساً بالمعاهد الأزهرية</w:t>
      </w:r>
      <w:r w:rsidRPr="00D50083">
        <w:rPr>
          <w:rFonts w:cs="Traditional Arabic" w:hint="cs"/>
          <w:sz w:val="28"/>
          <w:szCs w:val="28"/>
          <w:rtl/>
        </w:rPr>
        <w:t>،</w:t>
      </w:r>
      <w:r w:rsidRPr="00D50083">
        <w:rPr>
          <w:rFonts w:cs="Traditional Arabic"/>
          <w:sz w:val="28"/>
          <w:szCs w:val="28"/>
          <w:rtl/>
        </w:rPr>
        <w:t xml:space="preserve"> وبالمعهد الإسلامي ببغداد</w:t>
      </w:r>
      <w:r w:rsidRPr="00D50083">
        <w:rPr>
          <w:rFonts w:cs="Traditional Arabic" w:hint="cs"/>
          <w:sz w:val="28"/>
          <w:szCs w:val="28"/>
          <w:rtl/>
        </w:rPr>
        <w:t>،</w:t>
      </w:r>
      <w:r w:rsidRPr="00D50083">
        <w:rPr>
          <w:rFonts w:cs="Traditional Arabic"/>
          <w:sz w:val="28"/>
          <w:szCs w:val="28"/>
          <w:rtl/>
        </w:rPr>
        <w:t xml:space="preserve"> ومحاضراً بكلية الإمام أبي حنيفة النعمان ببغداد</w:t>
      </w:r>
      <w:r w:rsidRPr="00D50083">
        <w:rPr>
          <w:rFonts w:cs="Traditional Arabic" w:hint="cs"/>
          <w:sz w:val="28"/>
          <w:szCs w:val="28"/>
          <w:rtl/>
        </w:rPr>
        <w:t>،</w:t>
      </w:r>
      <w:r w:rsidRPr="00D50083">
        <w:rPr>
          <w:rFonts w:cs="Traditional Arabic"/>
          <w:sz w:val="28"/>
          <w:szCs w:val="28"/>
          <w:rtl/>
        </w:rPr>
        <w:t xml:space="preserve"> ومحاضراً بكلية القرآن الكريم والدراسات الإسلامية بالجامعة الإسلامية بالمدينة المنورة من1395هـ</w:t>
      </w:r>
      <w:r w:rsidRPr="00D50083">
        <w:rPr>
          <w:rFonts w:cs="Traditional Arabic" w:hint="cs"/>
          <w:sz w:val="28"/>
          <w:szCs w:val="28"/>
          <w:rtl/>
        </w:rPr>
        <w:t>،</w:t>
      </w:r>
      <w:r w:rsidRPr="00D50083">
        <w:rPr>
          <w:rFonts w:cs="Traditional Arabic"/>
          <w:sz w:val="28"/>
          <w:szCs w:val="28"/>
          <w:rtl/>
        </w:rPr>
        <w:t xml:space="preserve"> ثم تدرج حتى عين رئيساً لقسم القراءات بالكلية من 1406-1412هـ</w:t>
      </w:r>
      <w:r w:rsidRPr="00D50083">
        <w:rPr>
          <w:rFonts w:cs="Traditional Arabic" w:hint="cs"/>
          <w:sz w:val="28"/>
          <w:szCs w:val="28"/>
          <w:rtl/>
        </w:rPr>
        <w:t>،</w:t>
      </w:r>
      <w:r w:rsidRPr="00D50083">
        <w:rPr>
          <w:rFonts w:cs="Traditional Arabic"/>
          <w:sz w:val="28"/>
          <w:szCs w:val="28"/>
          <w:rtl/>
        </w:rPr>
        <w:t xml:space="preserve"> ودرس سنة 1401هـ في المعهد العالي للدعوة الإسلامية بالمدينة المنورة وظل في الكلية إلى أن توفاه الله تعالى.</w:t>
      </w:r>
      <w:r w:rsidRPr="00D50083">
        <w:rPr>
          <w:rFonts w:cs="Traditional Arabic" w:hint="cs"/>
          <w:sz w:val="28"/>
          <w:szCs w:val="28"/>
          <w:rtl/>
        </w:rPr>
        <w:t xml:space="preserve"> </w:t>
      </w:r>
      <w:r w:rsidRPr="00D50083">
        <w:rPr>
          <w:rFonts w:cs="Traditional Arabic"/>
          <w:sz w:val="28"/>
          <w:szCs w:val="28"/>
          <w:rtl/>
        </w:rPr>
        <w:t>وقد تصدر للتعليم والإقراء وتلقى عليه الكثيرون وأشرف على مشروع كلية القرآن الكريم -وهو من أهم الإنجازات في مجال القراءات- والخاص بالتسجيل الصوتي للقرآن الكريم وبالقراءات العشر المتواترة.</w:t>
      </w:r>
      <w:r w:rsidRPr="00D50083">
        <w:rPr>
          <w:rFonts w:cs="Traditional Arabic" w:hint="cs"/>
          <w:sz w:val="28"/>
          <w:szCs w:val="28"/>
          <w:rtl/>
        </w:rPr>
        <w:t xml:space="preserve"> </w:t>
      </w:r>
      <w:r w:rsidRPr="00D50083">
        <w:rPr>
          <w:rFonts w:cs="Traditional Arabic"/>
          <w:sz w:val="28"/>
          <w:szCs w:val="28"/>
          <w:rtl/>
        </w:rPr>
        <w:t>وهو عضو اللجنة العلمية لمراجعة مصحف المدينة النبوية بمجمع الملك فهد لطباعة المصحف الشريف وعضو الهيئة الاستشارية العليا فيه.</w:t>
      </w:r>
      <w:r w:rsidRPr="00D50083">
        <w:rPr>
          <w:rFonts w:cs="Traditional Arabic" w:hint="cs"/>
          <w:sz w:val="28"/>
          <w:szCs w:val="28"/>
          <w:rtl/>
        </w:rPr>
        <w:t xml:space="preserve"> </w:t>
      </w:r>
      <w:r w:rsidRPr="00D50083">
        <w:rPr>
          <w:rFonts w:cs="Traditional Arabic"/>
          <w:sz w:val="28"/>
          <w:szCs w:val="28"/>
          <w:rtl/>
        </w:rPr>
        <w:t xml:space="preserve">وكان له برنامج يذاع يومياً بإذاعة القرآن الكريم بالسعودية تحت عنوان: </w:t>
      </w:r>
      <w:r w:rsidRPr="00D50083">
        <w:rPr>
          <w:rFonts w:cs="Traditional Arabic" w:hint="cs"/>
          <w:sz w:val="28"/>
          <w:szCs w:val="28"/>
          <w:rtl/>
        </w:rPr>
        <w:t>(</w:t>
      </w:r>
      <w:r w:rsidRPr="00D50083">
        <w:rPr>
          <w:rFonts w:cs="Traditional Arabic"/>
          <w:b/>
          <w:bCs/>
          <w:sz w:val="28"/>
          <w:szCs w:val="28"/>
          <w:rtl/>
        </w:rPr>
        <w:t>دروس من القرآن الكريم</w:t>
      </w:r>
      <w:r w:rsidRPr="00D50083">
        <w:rPr>
          <w:rFonts w:cs="Traditional Arabic" w:hint="cs"/>
          <w:sz w:val="28"/>
          <w:szCs w:val="28"/>
          <w:rtl/>
        </w:rPr>
        <w:t>)</w:t>
      </w:r>
      <w:r w:rsidRPr="00D50083">
        <w:rPr>
          <w:rFonts w:cs="Traditional Arabic"/>
          <w:sz w:val="28"/>
          <w:szCs w:val="28"/>
          <w:rtl/>
        </w:rPr>
        <w:t xml:space="preserve"> حول القراءات القرآنية. توفي مساء يوم الأحد 28 شعبان</w:t>
      </w:r>
      <w:r>
        <w:rPr>
          <w:rFonts w:cs="Traditional Arabic" w:hint="cs"/>
          <w:sz w:val="28"/>
          <w:szCs w:val="28"/>
          <w:rtl/>
        </w:rPr>
        <w:t xml:space="preserve"> سنة</w:t>
      </w:r>
      <w:r w:rsidRPr="00D50083">
        <w:rPr>
          <w:rFonts w:cs="Traditional Arabic"/>
          <w:sz w:val="28"/>
          <w:szCs w:val="28"/>
          <w:rtl/>
        </w:rPr>
        <w:t xml:space="preserve"> </w:t>
      </w:r>
      <w:r w:rsidRPr="005376CE">
        <w:rPr>
          <w:rFonts w:cs="Traditional Arabic"/>
          <w:sz w:val="28"/>
          <w:szCs w:val="28"/>
          <w:rtl/>
        </w:rPr>
        <w:t xml:space="preserve">1415ه </w:t>
      </w:r>
      <w:r w:rsidRPr="00D50083">
        <w:rPr>
          <w:rFonts w:cs="Traditional Arabic"/>
          <w:sz w:val="28"/>
          <w:szCs w:val="28"/>
          <w:rtl/>
        </w:rPr>
        <w:t xml:space="preserve">في المدينة المنورة وصلي عليه بالمسجد النبوي الشريف ودفن بالبقيع. </w:t>
      </w:r>
      <w:r w:rsidRPr="00D50083">
        <w:rPr>
          <w:rFonts w:cs="Traditional Arabic" w:hint="cs"/>
          <w:sz w:val="28"/>
          <w:szCs w:val="28"/>
          <w:rtl/>
        </w:rPr>
        <w:t xml:space="preserve">انظر:  </w:t>
      </w:r>
      <w:r w:rsidRPr="00D50083">
        <w:rPr>
          <w:rFonts w:cs="Traditional Arabic"/>
          <w:sz w:val="28"/>
          <w:szCs w:val="28"/>
          <w:rtl/>
        </w:rPr>
        <w:t>المدينة -ملحق التراث 13/11/1415هـ والملحق نفسه س 19 ع 10 (19/12/1415هـ).</w:t>
      </w:r>
      <w:r w:rsidRPr="00D50083">
        <w:rPr>
          <w:rFonts w:cs="Traditional Arabic" w:hint="cs"/>
          <w:sz w:val="28"/>
          <w:szCs w:val="28"/>
          <w:rtl/>
        </w:rPr>
        <w:t xml:space="preserve"> </w:t>
      </w:r>
      <w:r w:rsidRPr="00D50083">
        <w:rPr>
          <w:rFonts w:cs="Traditional Arabic"/>
          <w:sz w:val="28"/>
          <w:szCs w:val="28"/>
          <w:rtl/>
        </w:rPr>
        <w:t>نقلا</w:t>
      </w:r>
      <w:r w:rsidRPr="00D50083">
        <w:rPr>
          <w:rFonts w:cs="Traditional Arabic" w:hint="cs"/>
          <w:sz w:val="28"/>
          <w:szCs w:val="28"/>
          <w:rtl/>
        </w:rPr>
        <w:t>ً</w:t>
      </w:r>
      <w:r w:rsidRPr="00D50083">
        <w:rPr>
          <w:rFonts w:cs="Traditional Arabic"/>
          <w:sz w:val="28"/>
          <w:szCs w:val="28"/>
          <w:rtl/>
        </w:rPr>
        <w:t xml:space="preserve"> عن: تتمة الأعلام للزركلي (وفيات 1397 - 1415 هـ) لـمحمد خير رمضان يوسف 2</w:t>
      </w:r>
      <w:r>
        <w:rPr>
          <w:rFonts w:cs="Traditional Arabic" w:hint="cs"/>
          <w:sz w:val="28"/>
          <w:szCs w:val="28"/>
          <w:rtl/>
        </w:rPr>
        <w:t>/</w:t>
      </w:r>
      <w:r w:rsidRPr="00D50083">
        <w:rPr>
          <w:rFonts w:cs="Traditional Arabic"/>
          <w:sz w:val="28"/>
          <w:szCs w:val="28"/>
          <w:rtl/>
        </w:rPr>
        <w:t xml:space="preserve"> 166</w:t>
      </w:r>
      <w:r w:rsidRPr="00D50083">
        <w:rPr>
          <w:rFonts w:cs="Traditional Arabic" w:hint="cs"/>
          <w:sz w:val="28"/>
          <w:szCs w:val="28"/>
          <w:rtl/>
        </w:rPr>
        <w:t>.</w:t>
      </w:r>
    </w:p>
  </w:footnote>
  <w:footnote w:id="22">
    <w:p w:rsidR="008F3447" w:rsidRPr="007D3A76" w:rsidRDefault="008F3447" w:rsidP="00C362A4">
      <w:pPr>
        <w:jc w:val="lowKashida"/>
        <w:rPr>
          <w:rFonts w:ascii="Traditional Arabic" w:hAnsi="Traditional Arabic" w:cs="Traditional Arabic"/>
          <w:sz w:val="28"/>
          <w:szCs w:val="28"/>
          <w:lang w:bidi="ar-IQ"/>
        </w:rPr>
      </w:pPr>
      <w:r w:rsidRPr="007D3A76">
        <w:rPr>
          <w:rFonts w:ascii="Traditional Arabic" w:hAnsi="Traditional Arabic" w:cs="Traditional Arabic"/>
          <w:color w:val="000000"/>
          <w:sz w:val="28"/>
          <w:szCs w:val="28"/>
          <w:rtl/>
        </w:rPr>
        <w:t>(</w:t>
      </w:r>
      <w:r w:rsidRPr="007D3A76">
        <w:rPr>
          <w:rFonts w:ascii="Traditional Arabic" w:hAnsi="Traditional Arabic" w:cs="Traditional Arabic"/>
          <w:color w:val="000000"/>
          <w:sz w:val="28"/>
          <w:szCs w:val="28"/>
          <w:rtl/>
        </w:rPr>
        <w:footnoteRef/>
      </w:r>
      <w:r w:rsidRPr="007D3A76">
        <w:rPr>
          <w:rFonts w:ascii="Traditional Arabic" w:hAnsi="Traditional Arabic" w:cs="Traditional Arabic"/>
          <w:color w:val="000000"/>
          <w:sz w:val="28"/>
          <w:szCs w:val="28"/>
          <w:rtl/>
        </w:rPr>
        <w:t xml:space="preserve">)  </w:t>
      </w:r>
      <w:r w:rsidRPr="007D3A76">
        <w:rPr>
          <w:rFonts w:ascii="Traditional Arabic" w:hAnsi="Traditional Arabic" w:cs="Traditional Arabic"/>
          <w:sz w:val="28"/>
          <w:szCs w:val="28"/>
          <w:rtl/>
          <w:lang w:bidi="ar-IQ"/>
        </w:rPr>
        <w:t>مواطن الإخفاء</w:t>
      </w:r>
      <w:r>
        <w:rPr>
          <w:rFonts w:ascii="Traditional Arabic" w:hAnsi="Traditional Arabic" w:cs="Traditional Arabic"/>
          <w:sz w:val="28"/>
          <w:szCs w:val="28"/>
          <w:rtl/>
          <w:lang w:bidi="ar-IQ"/>
        </w:rPr>
        <w:t xml:space="preserve"> كما في البدور الزاهرة</w:t>
      </w:r>
      <w:r>
        <w:rPr>
          <w:rFonts w:ascii="Traditional Arabic" w:hAnsi="Traditional Arabic" w:cs="Traditional Arabic" w:hint="cs"/>
          <w:sz w:val="28"/>
          <w:szCs w:val="28"/>
          <w:rtl/>
          <w:lang w:bidi="ar-IQ"/>
        </w:rPr>
        <w:t xml:space="preserve"> للقاضي</w:t>
      </w:r>
      <w:r>
        <w:rPr>
          <w:rFonts w:ascii="Traditional Arabic" w:hAnsi="Traditional Arabic" w:cs="Traditional Arabic"/>
          <w:sz w:val="28"/>
          <w:szCs w:val="28"/>
          <w:rtl/>
          <w:lang w:bidi="ar-IQ"/>
        </w:rPr>
        <w:t xml:space="preserve"> ص 24 وهي</w:t>
      </w:r>
      <w:r w:rsidRPr="007D3A76">
        <w:rPr>
          <w:rFonts w:ascii="Traditional Arabic" w:hAnsi="Traditional Arabic" w:cs="Traditional Arabic"/>
          <w:sz w:val="28"/>
          <w:szCs w:val="28"/>
          <w:rtl/>
          <w:lang w:bidi="ar-IQ"/>
        </w:rPr>
        <w:t xml:space="preserve">: </w:t>
      </w:r>
    </w:p>
    <w:p w:rsidR="008F3447" w:rsidRDefault="008F3447" w:rsidP="00831630">
      <w:pPr>
        <w:pStyle w:val="a7"/>
        <w:numPr>
          <w:ilvl w:val="0"/>
          <w:numId w:val="14"/>
        </w:numPr>
        <w:bidi/>
        <w:jc w:val="lowKashida"/>
        <w:rPr>
          <w:rFonts w:ascii="Traditional Arabic" w:hAnsi="Traditional Arabic" w:cs="Traditional Arabic"/>
          <w:sz w:val="28"/>
          <w:szCs w:val="28"/>
          <w:lang w:bidi="ar-IQ"/>
        </w:rPr>
      </w:pPr>
      <w:r w:rsidRPr="00C362A4">
        <w:rPr>
          <w:rFonts w:ascii="Traditional Arabic" w:hAnsi="Traditional Arabic" w:cs="Traditional Arabic"/>
          <w:sz w:val="28"/>
          <w:szCs w:val="28"/>
          <w:rtl/>
          <w:lang w:bidi="ar-IQ"/>
        </w:rPr>
        <w:t xml:space="preserve">إذا كان القارئ يقرأ سراً سواء أكان منفرداً أم في مجلس. </w:t>
      </w:r>
    </w:p>
    <w:p w:rsidR="008F3447" w:rsidRDefault="008F3447" w:rsidP="00831630">
      <w:pPr>
        <w:pStyle w:val="a7"/>
        <w:numPr>
          <w:ilvl w:val="0"/>
          <w:numId w:val="14"/>
        </w:numPr>
        <w:bidi/>
        <w:jc w:val="lowKashida"/>
        <w:rPr>
          <w:rFonts w:ascii="Traditional Arabic" w:hAnsi="Traditional Arabic" w:cs="Traditional Arabic"/>
          <w:sz w:val="28"/>
          <w:szCs w:val="28"/>
          <w:lang w:bidi="ar-IQ"/>
        </w:rPr>
      </w:pPr>
      <w:r w:rsidRPr="00C362A4">
        <w:rPr>
          <w:rFonts w:ascii="Traditional Arabic" w:hAnsi="Traditional Arabic" w:cs="Traditional Arabic"/>
          <w:sz w:val="28"/>
          <w:szCs w:val="28"/>
          <w:rtl/>
          <w:lang w:bidi="ar-IQ"/>
        </w:rPr>
        <w:t>إذا كان خالياً سواء قرأ سراً أم جهراً.</w:t>
      </w:r>
    </w:p>
    <w:p w:rsidR="008F3447" w:rsidRDefault="008F3447" w:rsidP="00831630">
      <w:pPr>
        <w:pStyle w:val="a7"/>
        <w:numPr>
          <w:ilvl w:val="0"/>
          <w:numId w:val="14"/>
        </w:numPr>
        <w:bidi/>
        <w:jc w:val="lowKashida"/>
        <w:rPr>
          <w:rFonts w:ascii="Traditional Arabic" w:hAnsi="Traditional Arabic" w:cs="Traditional Arabic"/>
          <w:sz w:val="28"/>
          <w:szCs w:val="28"/>
          <w:lang w:bidi="ar-IQ"/>
        </w:rPr>
      </w:pPr>
      <w:r w:rsidRPr="00C362A4">
        <w:rPr>
          <w:rFonts w:ascii="Traditional Arabic" w:hAnsi="Traditional Arabic" w:cs="Traditional Arabic"/>
          <w:sz w:val="28"/>
          <w:szCs w:val="28"/>
          <w:rtl/>
          <w:lang w:bidi="ar-IQ"/>
        </w:rPr>
        <w:t>إذا كان في الصلاة سواء أكانت جهرية أم سرية.</w:t>
      </w:r>
    </w:p>
    <w:p w:rsidR="008F3447" w:rsidRPr="00C362A4" w:rsidRDefault="008F3447" w:rsidP="00831630">
      <w:pPr>
        <w:pStyle w:val="a7"/>
        <w:numPr>
          <w:ilvl w:val="0"/>
          <w:numId w:val="14"/>
        </w:numPr>
        <w:bidi/>
        <w:jc w:val="lowKashida"/>
        <w:rPr>
          <w:rFonts w:ascii="Traditional Arabic" w:hAnsi="Traditional Arabic" w:cs="Traditional Arabic"/>
          <w:sz w:val="28"/>
          <w:szCs w:val="28"/>
          <w:lang w:bidi="ar-IQ"/>
        </w:rPr>
      </w:pPr>
      <w:r w:rsidRPr="00C362A4">
        <w:rPr>
          <w:rFonts w:ascii="Traditional Arabic" w:hAnsi="Traditional Arabic" w:cs="Traditional Arabic"/>
          <w:sz w:val="28"/>
          <w:szCs w:val="28"/>
          <w:rtl/>
          <w:lang w:bidi="ar-IQ"/>
        </w:rPr>
        <w:t>إذا كان يقرأ وسط جماعة يتدارسون القرآن، كأن يكون في مقرأة ولم يكن هو المبتدأ بالقراءة.</w:t>
      </w:r>
    </w:p>
  </w:footnote>
  <w:footnote w:id="23">
    <w:p w:rsidR="008F3447" w:rsidRPr="007D3A76" w:rsidRDefault="008F3447" w:rsidP="00C362A4">
      <w:pPr>
        <w:pStyle w:val="a3"/>
        <w:jc w:val="lowKashida"/>
        <w:rPr>
          <w:rFonts w:ascii="Traditional Arabic" w:hAnsi="Traditional Arabic" w:cs="Traditional Arabic"/>
          <w:sz w:val="28"/>
          <w:szCs w:val="28"/>
          <w:rtl/>
        </w:rPr>
      </w:pPr>
      <w:r w:rsidRPr="007D3A76">
        <w:rPr>
          <w:rStyle w:val="a4"/>
          <w:rFonts w:ascii="Traditional Arabic" w:hAnsi="Traditional Arabic" w:cs="Traditional Arabic"/>
          <w:sz w:val="28"/>
          <w:szCs w:val="28"/>
          <w:vertAlign w:val="baseline"/>
          <w:rtl/>
        </w:rPr>
        <w:t>(</w:t>
      </w:r>
      <w:r w:rsidRPr="007D3A76">
        <w:rPr>
          <w:rStyle w:val="a4"/>
          <w:rFonts w:ascii="Traditional Arabic" w:hAnsi="Traditional Arabic" w:cs="Traditional Arabic"/>
          <w:sz w:val="28"/>
          <w:szCs w:val="28"/>
          <w:vertAlign w:val="baseline"/>
          <w:rtl/>
        </w:rPr>
        <w:footnoteRef/>
      </w:r>
      <w:r w:rsidRPr="007D3A76">
        <w:rPr>
          <w:rFonts w:ascii="Traditional Arabic" w:hAnsi="Traditional Arabic" w:cs="Traditional Arabic"/>
          <w:sz w:val="28"/>
          <w:szCs w:val="28"/>
        </w:rPr>
        <w:t xml:space="preserve"> </w:t>
      </w:r>
      <w:r w:rsidRPr="007D3A76">
        <w:rPr>
          <w:rStyle w:val="a4"/>
          <w:rFonts w:ascii="Traditional Arabic" w:hAnsi="Traditional Arabic" w:cs="Traditional Arabic"/>
          <w:sz w:val="28"/>
          <w:szCs w:val="28"/>
          <w:vertAlign w:val="baseline"/>
        </w:rPr>
        <w:t>(</w:t>
      </w:r>
      <w:r w:rsidRPr="0050698D">
        <w:rPr>
          <w:rFonts w:ascii="Traditional Arabic" w:hAnsi="Traditional Arabic" w:cs="Traditional Arabic"/>
          <w:b/>
          <w:bCs/>
          <w:sz w:val="28"/>
          <w:szCs w:val="28"/>
          <w:rtl/>
        </w:rPr>
        <w:t>القطع</w:t>
      </w:r>
      <w:r w:rsidRPr="007D3A76">
        <w:rPr>
          <w:rFonts w:ascii="Traditional Arabic" w:hAnsi="Traditional Arabic" w:cs="Traditional Arabic"/>
          <w:sz w:val="28"/>
          <w:szCs w:val="28"/>
          <w:rtl/>
        </w:rPr>
        <w:t>: هو ترك القرا</w:t>
      </w:r>
      <w:r>
        <w:rPr>
          <w:rFonts w:ascii="Traditional Arabic" w:hAnsi="Traditional Arabic" w:cs="Traditional Arabic"/>
          <w:sz w:val="28"/>
          <w:szCs w:val="28"/>
          <w:rtl/>
        </w:rPr>
        <w:t>ءة تماماً والانتقال إلى شيء آخر</w:t>
      </w:r>
      <w:r w:rsidRPr="007D3A76">
        <w:rPr>
          <w:rFonts w:ascii="Traditional Arabic" w:hAnsi="Traditional Arabic" w:cs="Traditional Arabic"/>
          <w:sz w:val="28"/>
          <w:szCs w:val="28"/>
          <w:rtl/>
        </w:rPr>
        <w:t xml:space="preserve">. </w:t>
      </w:r>
    </w:p>
  </w:footnote>
  <w:footnote w:id="24">
    <w:p w:rsidR="008F3447" w:rsidRPr="007D3A76" w:rsidRDefault="008F3447" w:rsidP="00C362A4">
      <w:pPr>
        <w:pStyle w:val="a3"/>
        <w:jc w:val="lowKashida"/>
        <w:rPr>
          <w:rFonts w:ascii="Traditional Arabic" w:hAnsi="Traditional Arabic" w:cs="Traditional Arabic"/>
          <w:sz w:val="28"/>
          <w:szCs w:val="28"/>
          <w:rtl/>
        </w:rPr>
      </w:pPr>
      <w:r w:rsidRPr="007D3A76">
        <w:rPr>
          <w:rStyle w:val="a4"/>
          <w:rFonts w:ascii="Traditional Arabic" w:hAnsi="Traditional Arabic" w:cs="Traditional Arabic"/>
          <w:sz w:val="28"/>
          <w:szCs w:val="28"/>
          <w:vertAlign w:val="baseline"/>
          <w:rtl/>
        </w:rPr>
        <w:t>(</w:t>
      </w:r>
      <w:r w:rsidRPr="007D3A76">
        <w:rPr>
          <w:rStyle w:val="a4"/>
          <w:rFonts w:ascii="Traditional Arabic" w:hAnsi="Traditional Arabic" w:cs="Traditional Arabic"/>
          <w:sz w:val="28"/>
          <w:szCs w:val="28"/>
          <w:vertAlign w:val="baseline"/>
          <w:rtl/>
        </w:rPr>
        <w:footnoteRef/>
      </w:r>
      <w:r w:rsidRPr="007D3A76">
        <w:rPr>
          <w:rFonts w:ascii="Traditional Arabic" w:hAnsi="Traditional Arabic" w:cs="Traditional Arabic"/>
          <w:sz w:val="28"/>
          <w:szCs w:val="28"/>
        </w:rPr>
        <w:t xml:space="preserve"> </w:t>
      </w:r>
      <w:r w:rsidRPr="007D3A76">
        <w:rPr>
          <w:rStyle w:val="a4"/>
          <w:rFonts w:ascii="Traditional Arabic" w:hAnsi="Traditional Arabic" w:cs="Traditional Arabic"/>
          <w:sz w:val="28"/>
          <w:szCs w:val="28"/>
          <w:vertAlign w:val="baseline"/>
        </w:rPr>
        <w:t>(</w:t>
      </w:r>
      <w:r w:rsidRPr="0050698D">
        <w:rPr>
          <w:rFonts w:ascii="Traditional Arabic" w:hAnsi="Traditional Arabic" w:cs="Traditional Arabic"/>
          <w:b/>
          <w:bCs/>
          <w:sz w:val="28"/>
          <w:szCs w:val="28"/>
          <w:rtl/>
        </w:rPr>
        <w:t>الوقف</w:t>
      </w:r>
      <w:r w:rsidRPr="007D3A76">
        <w:rPr>
          <w:rFonts w:ascii="Traditional Arabic" w:hAnsi="Traditional Arabic" w:cs="Traditional Arabic"/>
          <w:sz w:val="28"/>
          <w:szCs w:val="28"/>
          <w:rtl/>
        </w:rPr>
        <w:t>: قطع الصوت على آخر السورة ا</w:t>
      </w:r>
      <w:r>
        <w:rPr>
          <w:rFonts w:ascii="Traditional Arabic" w:hAnsi="Traditional Arabic" w:cs="Traditional Arabic"/>
          <w:sz w:val="28"/>
          <w:szCs w:val="28"/>
          <w:rtl/>
        </w:rPr>
        <w:t>لسابقة مع التنفس بنية الاستئناف</w:t>
      </w:r>
      <w:r w:rsidRPr="007D3A76">
        <w:rPr>
          <w:rFonts w:ascii="Traditional Arabic" w:hAnsi="Traditional Arabic" w:cs="Traditional Arabic"/>
          <w:sz w:val="28"/>
          <w:szCs w:val="28"/>
          <w:rtl/>
        </w:rPr>
        <w:t xml:space="preserve">. </w:t>
      </w:r>
    </w:p>
  </w:footnote>
  <w:footnote w:id="25">
    <w:p w:rsidR="008F3447" w:rsidRPr="007D3A76" w:rsidRDefault="008F3447" w:rsidP="00C362A4">
      <w:pPr>
        <w:pStyle w:val="a3"/>
        <w:jc w:val="lowKashida"/>
        <w:rPr>
          <w:rFonts w:ascii="Traditional Arabic" w:hAnsi="Traditional Arabic" w:cs="Traditional Arabic"/>
          <w:sz w:val="28"/>
          <w:szCs w:val="28"/>
          <w:rtl/>
        </w:rPr>
      </w:pPr>
      <w:r w:rsidRPr="007D3A76">
        <w:rPr>
          <w:rStyle w:val="a4"/>
          <w:rFonts w:ascii="Traditional Arabic" w:hAnsi="Traditional Arabic" w:cs="Traditional Arabic"/>
          <w:sz w:val="28"/>
          <w:szCs w:val="28"/>
          <w:vertAlign w:val="baseline"/>
          <w:rtl/>
        </w:rPr>
        <w:t>(</w:t>
      </w:r>
      <w:r w:rsidRPr="007D3A76">
        <w:rPr>
          <w:rStyle w:val="a4"/>
          <w:rFonts w:ascii="Traditional Arabic" w:hAnsi="Traditional Arabic" w:cs="Traditional Arabic"/>
          <w:sz w:val="28"/>
          <w:szCs w:val="28"/>
          <w:vertAlign w:val="baseline"/>
          <w:rtl/>
        </w:rPr>
        <w:footnoteRef/>
      </w:r>
      <w:r w:rsidRPr="007D3A76">
        <w:rPr>
          <w:rFonts w:ascii="Traditional Arabic" w:hAnsi="Traditional Arabic" w:cs="Traditional Arabic"/>
          <w:sz w:val="28"/>
          <w:szCs w:val="28"/>
        </w:rPr>
        <w:t xml:space="preserve"> </w:t>
      </w:r>
      <w:r w:rsidRPr="007D3A76">
        <w:rPr>
          <w:rStyle w:val="a4"/>
          <w:rFonts w:ascii="Traditional Arabic" w:hAnsi="Traditional Arabic" w:cs="Traditional Arabic"/>
          <w:sz w:val="28"/>
          <w:szCs w:val="28"/>
          <w:vertAlign w:val="baseline"/>
        </w:rPr>
        <w:t>(</w:t>
      </w:r>
      <w:r>
        <w:rPr>
          <w:rFonts w:ascii="Traditional Arabic" w:hAnsi="Traditional Arabic" w:cs="Traditional Arabic"/>
          <w:sz w:val="28"/>
          <w:szCs w:val="28"/>
          <w:rtl/>
        </w:rPr>
        <w:t>الثلاثة هما: الوقف، السكت، الوصل</w:t>
      </w:r>
      <w:r w:rsidRPr="007D3A76">
        <w:rPr>
          <w:rFonts w:ascii="Traditional Arabic" w:hAnsi="Traditional Arabic" w:cs="Traditional Arabic"/>
          <w:sz w:val="28"/>
          <w:szCs w:val="28"/>
          <w:rtl/>
        </w:rPr>
        <w:t xml:space="preserve">. بين </w:t>
      </w:r>
      <w:r>
        <w:rPr>
          <w:rFonts w:ascii="Traditional Arabic" w:hAnsi="Traditional Arabic" w:cs="Traditional Arabic"/>
          <w:sz w:val="28"/>
          <w:szCs w:val="28"/>
          <w:rtl/>
        </w:rPr>
        <w:t>آخر السورة والبسملة وأول السورة</w:t>
      </w:r>
      <w:r w:rsidRPr="007D3A76">
        <w:rPr>
          <w:rFonts w:ascii="Traditional Arabic" w:hAnsi="Traditional Arabic" w:cs="Traditional Arabic"/>
          <w:sz w:val="28"/>
          <w:szCs w:val="28"/>
          <w:rtl/>
        </w:rPr>
        <w:t xml:space="preserve">. </w:t>
      </w:r>
    </w:p>
  </w:footnote>
  <w:footnote w:id="26">
    <w:p w:rsidR="008F3447" w:rsidRPr="007D3A76" w:rsidRDefault="008F3447" w:rsidP="00C362A4">
      <w:pPr>
        <w:pStyle w:val="a3"/>
        <w:jc w:val="lowKashida"/>
        <w:rPr>
          <w:rFonts w:ascii="Traditional Arabic" w:hAnsi="Traditional Arabic" w:cs="Traditional Arabic"/>
          <w:sz w:val="28"/>
          <w:szCs w:val="28"/>
          <w:rtl/>
        </w:rPr>
      </w:pPr>
      <w:r w:rsidRPr="007D3A76">
        <w:rPr>
          <w:rStyle w:val="a4"/>
          <w:rFonts w:ascii="Traditional Arabic" w:hAnsi="Traditional Arabic" w:cs="Traditional Arabic"/>
          <w:sz w:val="28"/>
          <w:szCs w:val="28"/>
          <w:vertAlign w:val="baseline"/>
          <w:rtl/>
        </w:rPr>
        <w:t>(</w:t>
      </w:r>
      <w:r w:rsidRPr="007D3A76">
        <w:rPr>
          <w:rStyle w:val="a4"/>
          <w:rFonts w:ascii="Traditional Arabic" w:hAnsi="Traditional Arabic" w:cs="Traditional Arabic"/>
          <w:sz w:val="28"/>
          <w:szCs w:val="28"/>
          <w:vertAlign w:val="baseline"/>
          <w:rtl/>
        </w:rPr>
        <w:footnoteRef/>
      </w:r>
      <w:r w:rsidRPr="007D3A76">
        <w:rPr>
          <w:rFonts w:ascii="Traditional Arabic" w:hAnsi="Traditional Arabic" w:cs="Traditional Arabic"/>
          <w:sz w:val="28"/>
          <w:szCs w:val="28"/>
        </w:rPr>
        <w:t xml:space="preserve"> </w:t>
      </w:r>
      <w:r w:rsidRPr="007D3A76">
        <w:rPr>
          <w:rStyle w:val="a4"/>
          <w:rFonts w:ascii="Traditional Arabic" w:hAnsi="Traditional Arabic" w:cs="Traditional Arabic"/>
          <w:sz w:val="28"/>
          <w:szCs w:val="28"/>
          <w:vertAlign w:val="baseline"/>
        </w:rPr>
        <w:t>(</w:t>
      </w:r>
      <w:r w:rsidRPr="0050698D">
        <w:rPr>
          <w:rFonts w:ascii="Traditional Arabic" w:hAnsi="Traditional Arabic" w:cs="Traditional Arabic"/>
          <w:b/>
          <w:bCs/>
          <w:sz w:val="28"/>
          <w:szCs w:val="28"/>
          <w:rtl/>
        </w:rPr>
        <w:t>السكت</w:t>
      </w:r>
      <w:r w:rsidRPr="007D3A76">
        <w:rPr>
          <w:rFonts w:ascii="Traditional Arabic" w:hAnsi="Traditional Arabic" w:cs="Traditional Arabic"/>
          <w:sz w:val="28"/>
          <w:szCs w:val="28"/>
          <w:rtl/>
        </w:rPr>
        <w:t>: قطع الصوت برهة من الزمن على آخر السورة السابقة مع بقاء ا</w:t>
      </w:r>
      <w:r>
        <w:rPr>
          <w:rFonts w:ascii="Traditional Arabic" w:hAnsi="Traditional Arabic" w:cs="Traditional Arabic"/>
          <w:sz w:val="28"/>
          <w:szCs w:val="28"/>
          <w:rtl/>
        </w:rPr>
        <w:t>لنفس حبيس الداخل بنية الاستئناف</w:t>
      </w:r>
      <w:r w:rsidRPr="007D3A76">
        <w:rPr>
          <w:rFonts w:ascii="Traditional Arabic" w:hAnsi="Traditional Arabic" w:cs="Traditional Arabic"/>
          <w:sz w:val="28"/>
          <w:szCs w:val="28"/>
          <w:rtl/>
        </w:rPr>
        <w:t xml:space="preserve">. </w:t>
      </w:r>
    </w:p>
  </w:footnote>
  <w:footnote w:id="27">
    <w:p w:rsidR="008F3447" w:rsidRPr="007D3A76" w:rsidRDefault="008F3447" w:rsidP="00807DB7">
      <w:pPr>
        <w:pStyle w:val="a3"/>
        <w:jc w:val="lowKashida"/>
        <w:rPr>
          <w:rFonts w:ascii="Traditional Arabic" w:hAnsi="Traditional Arabic" w:cs="Traditional Arabic"/>
          <w:sz w:val="28"/>
          <w:szCs w:val="28"/>
          <w:rtl/>
        </w:rPr>
      </w:pPr>
      <w:r w:rsidRPr="007D3A76">
        <w:rPr>
          <w:rStyle w:val="a4"/>
          <w:rFonts w:ascii="Traditional Arabic" w:hAnsi="Traditional Arabic" w:cs="Traditional Arabic"/>
          <w:sz w:val="28"/>
          <w:szCs w:val="28"/>
          <w:vertAlign w:val="baseline"/>
          <w:rtl/>
        </w:rPr>
        <w:t>(</w:t>
      </w:r>
      <w:r w:rsidRPr="007D3A76">
        <w:rPr>
          <w:rStyle w:val="a4"/>
          <w:rFonts w:ascii="Traditional Arabic" w:hAnsi="Traditional Arabic" w:cs="Traditional Arabic"/>
          <w:sz w:val="28"/>
          <w:szCs w:val="28"/>
          <w:vertAlign w:val="baseline"/>
          <w:rtl/>
        </w:rPr>
        <w:footnoteRef/>
      </w:r>
      <w:r w:rsidRPr="007D3A76">
        <w:rPr>
          <w:rFonts w:ascii="Traditional Arabic" w:hAnsi="Traditional Arabic" w:cs="Traditional Arabic"/>
          <w:sz w:val="28"/>
          <w:szCs w:val="28"/>
        </w:rPr>
        <w:t xml:space="preserve"> </w:t>
      </w:r>
      <w:r w:rsidRPr="007D3A76">
        <w:rPr>
          <w:rStyle w:val="a4"/>
          <w:rFonts w:ascii="Traditional Arabic" w:hAnsi="Traditional Arabic" w:cs="Traditional Arabic"/>
          <w:sz w:val="28"/>
          <w:szCs w:val="28"/>
          <w:vertAlign w:val="baseline"/>
        </w:rPr>
        <w:t>(</w:t>
      </w:r>
      <w:r w:rsidRPr="007D3A76">
        <w:rPr>
          <w:rFonts w:ascii="Traditional Arabic" w:hAnsi="Traditional Arabic" w:cs="Traditional Arabic"/>
          <w:sz w:val="28"/>
          <w:szCs w:val="28"/>
          <w:rtl/>
        </w:rPr>
        <w:t xml:space="preserve">ذهب بعض أهل الأداء إلى أن </w:t>
      </w:r>
      <w:r>
        <w:rPr>
          <w:rFonts w:ascii="Traditional Arabic" w:hAnsi="Traditional Arabic" w:cs="Traditional Arabic" w:hint="cs"/>
          <w:sz w:val="28"/>
          <w:szCs w:val="28"/>
          <w:rtl/>
          <w:lang w:bidi="ar-IQ"/>
        </w:rPr>
        <w:t>يعقوب</w:t>
      </w:r>
      <w:r w:rsidRPr="007D3A76">
        <w:rPr>
          <w:rFonts w:ascii="Traditional Arabic" w:hAnsi="Traditional Arabic" w:cs="Traditional Arabic"/>
          <w:sz w:val="28"/>
          <w:szCs w:val="28"/>
          <w:rtl/>
          <w:lang w:bidi="ar-IQ"/>
        </w:rPr>
        <w:t xml:space="preserve"> </w:t>
      </w:r>
      <w:r w:rsidRPr="007D3A76">
        <w:rPr>
          <w:rFonts w:ascii="Traditional Arabic" w:hAnsi="Traditional Arabic" w:cs="Traditional Arabic"/>
          <w:sz w:val="28"/>
          <w:szCs w:val="28"/>
          <w:rtl/>
        </w:rPr>
        <w:t>البصري أختار الف</w:t>
      </w:r>
      <w:r>
        <w:rPr>
          <w:rFonts w:ascii="Traditional Arabic" w:hAnsi="Traditional Arabic" w:cs="Traditional Arabic"/>
          <w:sz w:val="28"/>
          <w:szCs w:val="28"/>
          <w:rtl/>
        </w:rPr>
        <w:t xml:space="preserve">صل بالبسملة بين المدثر والقيامة، </w:t>
      </w:r>
      <w:r>
        <w:rPr>
          <w:rFonts w:ascii="Traditional Arabic" w:hAnsi="Traditional Arabic" w:cs="Traditional Arabic" w:hint="cs"/>
          <w:sz w:val="28"/>
          <w:szCs w:val="28"/>
          <w:rtl/>
        </w:rPr>
        <w:t xml:space="preserve">وبين </w:t>
      </w:r>
      <w:r>
        <w:rPr>
          <w:rFonts w:ascii="Traditional Arabic" w:hAnsi="Traditional Arabic" w:cs="Traditional Arabic"/>
          <w:sz w:val="28"/>
          <w:szCs w:val="28"/>
          <w:rtl/>
        </w:rPr>
        <w:t xml:space="preserve">الأنفطار والتطفيف، </w:t>
      </w:r>
      <w:r>
        <w:rPr>
          <w:rFonts w:ascii="Traditional Arabic" w:hAnsi="Traditional Arabic" w:cs="Traditional Arabic" w:hint="cs"/>
          <w:sz w:val="28"/>
          <w:szCs w:val="28"/>
          <w:rtl/>
        </w:rPr>
        <w:t>و</w:t>
      </w:r>
      <w:r>
        <w:rPr>
          <w:rFonts w:ascii="Traditional Arabic" w:hAnsi="Traditional Arabic" w:cs="Traditional Arabic"/>
          <w:sz w:val="28"/>
          <w:szCs w:val="28"/>
          <w:rtl/>
        </w:rPr>
        <w:t>الفجر والبلد</w:t>
      </w:r>
      <w:r w:rsidRPr="007D3A76">
        <w:rPr>
          <w:rFonts w:ascii="Traditional Arabic" w:hAnsi="Traditional Arabic" w:cs="Traditional Arabic"/>
          <w:sz w:val="28"/>
          <w:szCs w:val="28"/>
          <w:rtl/>
        </w:rPr>
        <w:t xml:space="preserve">، </w:t>
      </w:r>
      <w:r>
        <w:rPr>
          <w:rFonts w:ascii="Traditional Arabic" w:hAnsi="Traditional Arabic" w:cs="Traditional Arabic" w:hint="cs"/>
          <w:sz w:val="28"/>
          <w:szCs w:val="28"/>
          <w:rtl/>
        </w:rPr>
        <w:t>و</w:t>
      </w:r>
      <w:r w:rsidRPr="007D3A76">
        <w:rPr>
          <w:rFonts w:ascii="Traditional Arabic" w:hAnsi="Traditional Arabic" w:cs="Traditional Arabic"/>
          <w:sz w:val="28"/>
          <w:szCs w:val="28"/>
          <w:rtl/>
        </w:rPr>
        <w:t>العصر والهمزة لمن روى عنه السكت ف</w:t>
      </w:r>
      <w:r>
        <w:rPr>
          <w:rFonts w:ascii="Traditional Arabic" w:hAnsi="Traditional Arabic" w:cs="Traditional Arabic"/>
          <w:sz w:val="28"/>
          <w:szCs w:val="28"/>
          <w:rtl/>
        </w:rPr>
        <w:t>ي غيره</w:t>
      </w:r>
      <w:r w:rsidRPr="007D3A76">
        <w:rPr>
          <w:rFonts w:ascii="Traditional Arabic" w:hAnsi="Traditional Arabic" w:cs="Traditional Arabic"/>
          <w:sz w:val="28"/>
          <w:szCs w:val="28"/>
          <w:rtl/>
        </w:rPr>
        <w:t>. وأختار آخرون السكت بين ما</w:t>
      </w:r>
      <w:r>
        <w:rPr>
          <w:rFonts w:ascii="Traditional Arabic" w:hAnsi="Traditional Arabic" w:cs="Traditional Arabic"/>
          <w:sz w:val="28"/>
          <w:szCs w:val="28"/>
          <w:rtl/>
        </w:rPr>
        <w:t xml:space="preserve"> ذكر لمن روي عنه الوصل في غيرها، والذي عليه المحققون</w:t>
      </w:r>
      <w:r w:rsidRPr="007D3A76">
        <w:rPr>
          <w:rFonts w:ascii="Traditional Arabic" w:hAnsi="Traditional Arabic" w:cs="Traditional Arabic"/>
          <w:sz w:val="28"/>
          <w:szCs w:val="28"/>
          <w:rtl/>
        </w:rPr>
        <w:t>: عدم التفرقة بين هذه السور وغيرها وهو</w:t>
      </w:r>
      <w:r>
        <w:rPr>
          <w:rFonts w:ascii="Traditional Arabic" w:hAnsi="Traditional Arabic" w:cs="Traditional Arabic"/>
          <w:sz w:val="28"/>
          <w:szCs w:val="28"/>
          <w:rtl/>
        </w:rPr>
        <w:t xml:space="preserve"> الصحيح المختار الذي عليه العمل. </w:t>
      </w:r>
      <w:r w:rsidRPr="007D3A76">
        <w:rPr>
          <w:rFonts w:ascii="Traditional Arabic" w:hAnsi="Traditional Arabic" w:cs="Traditional Arabic"/>
          <w:sz w:val="28"/>
          <w:szCs w:val="28"/>
          <w:rtl/>
        </w:rPr>
        <w:t>البدور الزاهرة</w:t>
      </w:r>
      <w:r>
        <w:rPr>
          <w:rFonts w:ascii="Traditional Arabic" w:hAnsi="Traditional Arabic" w:cs="Traditional Arabic" w:hint="cs"/>
          <w:sz w:val="28"/>
          <w:szCs w:val="28"/>
          <w:rtl/>
        </w:rPr>
        <w:t xml:space="preserve"> للقاضي</w:t>
      </w:r>
      <w:r>
        <w:rPr>
          <w:rFonts w:ascii="Traditional Arabic" w:hAnsi="Traditional Arabic" w:cs="Traditional Arabic"/>
          <w:sz w:val="28"/>
          <w:szCs w:val="28"/>
          <w:rtl/>
        </w:rPr>
        <w:t xml:space="preserve"> ص 28</w:t>
      </w:r>
      <w:r w:rsidRPr="007D3A76">
        <w:rPr>
          <w:rFonts w:ascii="Traditional Arabic" w:hAnsi="Traditional Arabic" w:cs="Traditional Arabic"/>
          <w:sz w:val="28"/>
          <w:szCs w:val="28"/>
          <w:rtl/>
        </w:rPr>
        <w:t xml:space="preserve">. </w:t>
      </w:r>
    </w:p>
  </w:footnote>
  <w:footnote w:id="28">
    <w:p w:rsidR="008F3447" w:rsidRPr="000656EA" w:rsidRDefault="008F3447" w:rsidP="000656EA">
      <w:pPr>
        <w:pStyle w:val="a3"/>
        <w:jc w:val="lowKashida"/>
        <w:rPr>
          <w:rFonts w:ascii="Traditional Arabic" w:hAnsi="Traditional Arabic" w:cs="Traditional Arabic"/>
          <w:sz w:val="28"/>
          <w:szCs w:val="28"/>
          <w:rtl/>
        </w:rPr>
      </w:pPr>
      <w:r w:rsidRPr="000656EA">
        <w:rPr>
          <w:rStyle w:val="a4"/>
          <w:rFonts w:ascii="Traditional Arabic" w:hAnsi="Traditional Arabic" w:cs="Traditional Arabic"/>
          <w:sz w:val="28"/>
          <w:szCs w:val="28"/>
          <w:vertAlign w:val="baseline"/>
          <w:rtl/>
        </w:rPr>
        <w:t>(</w:t>
      </w:r>
      <w:r w:rsidRPr="000656EA">
        <w:rPr>
          <w:rStyle w:val="a4"/>
          <w:rFonts w:ascii="Traditional Arabic" w:hAnsi="Traditional Arabic" w:cs="Traditional Arabic"/>
          <w:sz w:val="28"/>
          <w:szCs w:val="28"/>
          <w:vertAlign w:val="baseline"/>
          <w:rtl/>
        </w:rPr>
        <w:footnoteRef/>
      </w:r>
      <w:r w:rsidRPr="000656EA">
        <w:rPr>
          <w:rFonts w:ascii="Traditional Arabic" w:hAnsi="Traditional Arabic" w:cs="Traditional Arabic"/>
          <w:sz w:val="28"/>
          <w:szCs w:val="28"/>
        </w:rPr>
        <w:t xml:space="preserve"> </w:t>
      </w:r>
      <w:r w:rsidRPr="000656EA">
        <w:rPr>
          <w:rStyle w:val="a4"/>
          <w:rFonts w:ascii="Traditional Arabic" w:hAnsi="Traditional Arabic" w:cs="Traditional Arabic"/>
          <w:sz w:val="28"/>
          <w:szCs w:val="28"/>
          <w:vertAlign w:val="baseline"/>
        </w:rPr>
        <w:t>(</w:t>
      </w:r>
      <w:r w:rsidRPr="000656EA">
        <w:rPr>
          <w:rFonts w:ascii="Traditional Arabic" w:hAnsi="Traditional Arabic" w:cs="Traditional Arabic"/>
          <w:sz w:val="28"/>
          <w:szCs w:val="28"/>
          <w:rtl/>
        </w:rPr>
        <w:t xml:space="preserve">ليس في القرآن من المضمومتين سوى هذه الآية. </w:t>
      </w:r>
    </w:p>
  </w:footnote>
  <w:footnote w:id="29">
    <w:p w:rsidR="008F3447" w:rsidRPr="000656EA" w:rsidRDefault="008F3447" w:rsidP="00AA510D">
      <w:pPr>
        <w:pStyle w:val="a3"/>
        <w:jc w:val="lowKashida"/>
        <w:rPr>
          <w:rFonts w:ascii="Traditional Arabic" w:hAnsi="Traditional Arabic" w:cs="Traditional Arabic"/>
          <w:sz w:val="28"/>
          <w:szCs w:val="28"/>
          <w:rtl/>
        </w:rPr>
      </w:pPr>
      <w:r w:rsidRPr="000656EA">
        <w:rPr>
          <w:rStyle w:val="a4"/>
          <w:rFonts w:ascii="Traditional Arabic" w:hAnsi="Traditional Arabic" w:cs="Traditional Arabic"/>
          <w:sz w:val="28"/>
          <w:szCs w:val="28"/>
          <w:vertAlign w:val="baseline"/>
          <w:rtl/>
        </w:rPr>
        <w:t>(</w:t>
      </w:r>
      <w:r w:rsidRPr="000656EA">
        <w:rPr>
          <w:rStyle w:val="a4"/>
          <w:rFonts w:ascii="Traditional Arabic" w:hAnsi="Traditional Arabic" w:cs="Traditional Arabic"/>
          <w:sz w:val="28"/>
          <w:szCs w:val="28"/>
          <w:vertAlign w:val="baseline"/>
          <w:rtl/>
        </w:rPr>
        <w:footnoteRef/>
      </w:r>
      <w:r w:rsidRPr="000656EA">
        <w:rPr>
          <w:rFonts w:ascii="Traditional Arabic" w:hAnsi="Traditional Arabic" w:cs="Traditional Arabic"/>
          <w:sz w:val="28"/>
          <w:szCs w:val="28"/>
        </w:rPr>
        <w:t xml:space="preserve"> </w:t>
      </w:r>
      <w:r w:rsidRPr="000656EA">
        <w:rPr>
          <w:rStyle w:val="a4"/>
          <w:rFonts w:ascii="Traditional Arabic" w:hAnsi="Traditional Arabic" w:cs="Traditional Arabic"/>
          <w:sz w:val="28"/>
          <w:szCs w:val="28"/>
          <w:vertAlign w:val="baseline"/>
        </w:rPr>
        <w:t>(</w:t>
      </w:r>
      <w:r>
        <w:rPr>
          <w:rFonts w:ascii="Traditional Arabic" w:hAnsi="Traditional Arabic" w:cs="Traditional Arabic" w:hint="cs"/>
          <w:sz w:val="28"/>
          <w:szCs w:val="28"/>
          <w:rtl/>
        </w:rPr>
        <w:t xml:space="preserve">قرأها </w:t>
      </w:r>
      <w:r w:rsidRPr="0050775F">
        <w:rPr>
          <w:rFonts w:ascii="Traditional Arabic" w:hAnsi="Traditional Arabic" w:cs="Traditional Arabic" w:hint="cs"/>
          <w:b/>
          <w:bCs/>
          <w:color w:val="00B050"/>
          <w:sz w:val="28"/>
          <w:szCs w:val="28"/>
          <w:rtl/>
        </w:rPr>
        <w:t>يعقوب</w:t>
      </w:r>
      <w:r>
        <w:rPr>
          <w:rFonts w:ascii="Traditional Arabic" w:hAnsi="Traditional Arabic" w:cs="Traditional Arabic" w:hint="cs"/>
          <w:sz w:val="28"/>
          <w:szCs w:val="28"/>
          <w:rtl/>
        </w:rPr>
        <w:t xml:space="preserve"> بإدغام النون الأولى في الثانية مع المد المشبع في الحالين</w:t>
      </w:r>
      <w:r w:rsidRPr="000656EA">
        <w:rPr>
          <w:rFonts w:ascii="Traditional Arabic" w:hAnsi="Traditional Arabic" w:cs="Traditional Arabic"/>
          <w:sz w:val="28"/>
          <w:szCs w:val="28"/>
          <w:rtl/>
        </w:rPr>
        <w:t xml:space="preserve">. </w:t>
      </w:r>
    </w:p>
  </w:footnote>
  <w:footnote w:id="30">
    <w:p w:rsidR="008F3447" w:rsidRPr="000656EA" w:rsidRDefault="008F3447" w:rsidP="00807DB7">
      <w:pPr>
        <w:pStyle w:val="a3"/>
        <w:jc w:val="both"/>
        <w:rPr>
          <w:rFonts w:ascii="Traditional Arabic" w:hAnsi="Traditional Arabic" w:cs="Traditional Arabic"/>
          <w:sz w:val="28"/>
          <w:szCs w:val="28"/>
          <w:rtl/>
        </w:rPr>
      </w:pPr>
      <w:r w:rsidRPr="000656EA">
        <w:rPr>
          <w:rStyle w:val="a4"/>
          <w:rFonts w:ascii="Traditional Arabic" w:hAnsi="Traditional Arabic" w:cs="Traditional Arabic"/>
          <w:sz w:val="28"/>
          <w:szCs w:val="28"/>
          <w:vertAlign w:val="baseline"/>
          <w:rtl/>
        </w:rPr>
        <w:t>(</w:t>
      </w:r>
      <w:r w:rsidRPr="000656EA">
        <w:rPr>
          <w:rStyle w:val="a4"/>
          <w:rFonts w:ascii="Traditional Arabic" w:hAnsi="Traditional Arabic" w:cs="Traditional Arabic"/>
          <w:sz w:val="28"/>
          <w:szCs w:val="28"/>
          <w:vertAlign w:val="baseline"/>
          <w:rtl/>
        </w:rPr>
        <w:footnoteRef/>
      </w:r>
      <w:r w:rsidRPr="000656EA">
        <w:rPr>
          <w:rFonts w:ascii="Traditional Arabic" w:hAnsi="Traditional Arabic" w:cs="Traditional Arabic"/>
          <w:sz w:val="28"/>
          <w:szCs w:val="28"/>
        </w:rPr>
        <w:t xml:space="preserve"> </w:t>
      </w:r>
      <w:r w:rsidRPr="000656EA">
        <w:rPr>
          <w:rStyle w:val="a4"/>
          <w:rFonts w:ascii="Traditional Arabic" w:hAnsi="Traditional Arabic" w:cs="Traditional Arabic"/>
          <w:sz w:val="28"/>
          <w:szCs w:val="28"/>
          <w:vertAlign w:val="baseline"/>
        </w:rPr>
        <w:t>(</w:t>
      </w:r>
      <w:r>
        <w:rPr>
          <w:rFonts w:ascii="Traditional Arabic" w:hAnsi="Traditional Arabic" w:cs="Traditional Arabic" w:hint="cs"/>
          <w:sz w:val="28"/>
          <w:szCs w:val="28"/>
          <w:rtl/>
        </w:rPr>
        <w:t>الألفاظ (</w:t>
      </w:r>
      <w:r w:rsidRPr="00C36478">
        <w:rPr>
          <w:rFonts w:ascii="Traditional Arabic" w:hAnsi="Traditional Arabic" w:cs="Traditional Arabic"/>
          <w:sz w:val="28"/>
          <w:szCs w:val="28"/>
          <w:rtl/>
        </w:rPr>
        <w:t>عليهم</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 xml:space="preserve"> و</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إليهم</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 xml:space="preserve"> و</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لديهم</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 xml:space="preserve"> و</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عليها</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 xml:space="preserve"> و</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إليهما</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 xml:space="preserve"> و</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فيهما</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 xml:space="preserve"> و</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عليهن</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 xml:space="preserve"> و</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إليهن</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 xml:space="preserve"> و</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فيهن</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 xml:space="preserve"> و</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صياصيهم</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 xml:space="preserve"> و</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بجنتيهم</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 xml:space="preserve"> و</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ترميهم</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 xml:space="preserve"> و</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ما نريهم</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 xml:space="preserve"> و</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بين أيديهن</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 xml:space="preserve"> وما يشبه ذلك من ضمير التثنية والجمع مذكرا</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 xml:space="preserve"> أو مؤنثا</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w:t>
      </w:r>
      <w:r>
        <w:rPr>
          <w:rFonts w:ascii="Traditional Arabic" w:hAnsi="Traditional Arabic" w:cs="Traditional Arabic" w:hint="cs"/>
          <w:sz w:val="28"/>
          <w:szCs w:val="28"/>
          <w:rtl/>
        </w:rPr>
        <w:t xml:space="preserve"> فيعقوب يضم الهاء في (</w:t>
      </w:r>
      <w:r w:rsidRPr="00C36478">
        <w:rPr>
          <w:rFonts w:ascii="Traditional Arabic" w:hAnsi="Traditional Arabic" w:cs="Traditional Arabic"/>
          <w:sz w:val="28"/>
          <w:szCs w:val="28"/>
          <w:rtl/>
        </w:rPr>
        <w:t>عليهم، وإليهم، ولديهم</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 xml:space="preserve"> حيث أتت على الأصل؛ لأن الهاء لما كانت ضعيفة لخفائها خصت بأقوى الحركات, ولذا تضم مبتدأة وبعد الفتح والألف والضمة والواو والسكون في غير الياء نحو: </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هو</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 xml:space="preserve"> و</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لهو</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 xml:space="preserve"> و</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دعاه</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 xml:space="preserve"> و</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دعوه</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 xml:space="preserve"> و</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دعه</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 وهي لغة قريش والحجازيين, وزاد يعقوب فقرأ جميع ما ذكر وما شابهه مما قبل الهاء ياء ساكنة بضم الهاء أيضا</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 xml:space="preserve">, وهذا كله إذا كانت الياء موجودة فإن زالت لعلة جزم نحو: </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وإن يأتهم</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 xml:space="preserve"> و</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يخزهم</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 xml:space="preserve"> </w:t>
      </w:r>
      <w:r>
        <w:rPr>
          <w:rFonts w:ascii="Traditional Arabic" w:hAnsi="Traditional Arabic" w:cs="Traditional Arabic" w:hint="cs"/>
          <w:sz w:val="28"/>
          <w:szCs w:val="28"/>
          <w:rtl/>
        </w:rPr>
        <w:t>و(</w:t>
      </w:r>
      <w:r w:rsidRPr="00C36478">
        <w:rPr>
          <w:rFonts w:ascii="Traditional Arabic" w:hAnsi="Traditional Arabic" w:cs="Traditional Arabic"/>
          <w:sz w:val="28"/>
          <w:szCs w:val="28"/>
          <w:rtl/>
        </w:rPr>
        <w:t>أو لم يكفهم</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 xml:space="preserve"> أو بناء نحو: </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فاستفتهم</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 xml:space="preserve"> فرويس وحده بضم الهاء في ذلك كله إل</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 xml:space="preserve">ا قوله تعالى </w:t>
      </w:r>
      <w:r>
        <w:rPr>
          <w:rFonts w:ascii="Traditional Arabic" w:hAnsi="Traditional Arabic" w:cs="Traditional Arabic"/>
          <w:sz w:val="28"/>
          <w:szCs w:val="28"/>
          <w:rtl/>
        </w:rPr>
        <w:t>﴿</w:t>
      </w:r>
      <w:r w:rsidRPr="00280E54">
        <w:rPr>
          <w:rFonts w:ascii="Traditional Arabic" w:hAnsi="Traditional Arabic" w:cs="Traditional Arabic"/>
          <w:b/>
          <w:bCs/>
          <w:color w:val="FF0000"/>
          <w:sz w:val="28"/>
          <w:szCs w:val="28"/>
          <w:rtl/>
        </w:rPr>
        <w:t>وَمَنْ يُوَلِّهِمْ يَوْمَئِذٍ</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في (</w:t>
      </w:r>
      <w:r w:rsidRPr="00C36478">
        <w:rPr>
          <w:rFonts w:ascii="Traditional Arabic" w:hAnsi="Traditional Arabic" w:cs="Traditional Arabic"/>
          <w:sz w:val="28"/>
          <w:szCs w:val="28"/>
          <w:rtl/>
        </w:rPr>
        <w:t>الأنفال</w:t>
      </w:r>
      <w:r>
        <w:rPr>
          <w:rFonts w:ascii="Traditional Arabic" w:hAnsi="Traditional Arabic" w:cs="Traditional Arabic" w:hint="cs"/>
          <w:sz w:val="28"/>
          <w:szCs w:val="28"/>
          <w:rtl/>
        </w:rPr>
        <w:t>: 16)</w:t>
      </w:r>
      <w:r w:rsidRPr="00C36478">
        <w:rPr>
          <w:rFonts w:ascii="Traditional Arabic" w:hAnsi="Traditional Arabic" w:cs="Traditional Arabic"/>
          <w:sz w:val="28"/>
          <w:szCs w:val="28"/>
          <w:rtl/>
        </w:rPr>
        <w:t xml:space="preserve"> فإنه </w:t>
      </w:r>
      <w:r>
        <w:rPr>
          <w:rFonts w:ascii="Traditional Arabic" w:hAnsi="Traditional Arabic" w:cs="Traditional Arabic" w:hint="cs"/>
          <w:sz w:val="28"/>
          <w:szCs w:val="28"/>
          <w:rtl/>
        </w:rPr>
        <w:t>ي</w:t>
      </w:r>
      <w:r w:rsidRPr="00C36478">
        <w:rPr>
          <w:rFonts w:ascii="Traditional Arabic" w:hAnsi="Traditional Arabic" w:cs="Traditional Arabic"/>
          <w:sz w:val="28"/>
          <w:szCs w:val="28"/>
          <w:rtl/>
        </w:rPr>
        <w:t xml:space="preserve">كسرها من غير خلف واختلف عنه في </w:t>
      </w:r>
      <w:r>
        <w:rPr>
          <w:rFonts w:ascii="Traditional Arabic" w:hAnsi="Traditional Arabic" w:cs="Traditional Arabic"/>
          <w:sz w:val="28"/>
          <w:szCs w:val="28"/>
          <w:rtl/>
        </w:rPr>
        <w:t>﴿</w:t>
      </w:r>
      <w:r w:rsidRPr="00280E54">
        <w:rPr>
          <w:rFonts w:ascii="Traditional Arabic" w:hAnsi="Traditional Arabic" w:cs="Traditional Arabic"/>
          <w:b/>
          <w:bCs/>
          <w:color w:val="FF0000"/>
          <w:sz w:val="28"/>
          <w:szCs w:val="28"/>
          <w:rtl/>
        </w:rPr>
        <w:t>وَيُلْهِهِمُ الْأَمَلُ</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في (</w:t>
      </w:r>
      <w:r w:rsidRPr="00C36478">
        <w:rPr>
          <w:rFonts w:ascii="Traditional Arabic" w:hAnsi="Traditional Arabic" w:cs="Traditional Arabic"/>
          <w:sz w:val="28"/>
          <w:szCs w:val="28"/>
          <w:rtl/>
        </w:rPr>
        <w:t>الحجر</w:t>
      </w:r>
      <w:r>
        <w:rPr>
          <w:rFonts w:ascii="Traditional Arabic" w:hAnsi="Traditional Arabic" w:cs="Traditional Arabic" w:hint="cs"/>
          <w:sz w:val="28"/>
          <w:szCs w:val="28"/>
          <w:rtl/>
        </w:rPr>
        <w:t>: 3)</w:t>
      </w:r>
      <w:r w:rsidRPr="00C36478">
        <w:rPr>
          <w:rFonts w:ascii="Traditional Arabic" w:hAnsi="Traditional Arabic" w:cs="Traditional Arabic"/>
          <w:sz w:val="28"/>
          <w:szCs w:val="28"/>
          <w:rtl/>
        </w:rPr>
        <w:t xml:space="preserve"> و</w:t>
      </w:r>
      <w:r>
        <w:rPr>
          <w:rFonts w:ascii="Traditional Arabic" w:hAnsi="Traditional Arabic" w:cs="Traditional Arabic"/>
          <w:sz w:val="28"/>
          <w:szCs w:val="28"/>
          <w:rtl/>
        </w:rPr>
        <w:t>﴿</w:t>
      </w:r>
      <w:r w:rsidRPr="00280E54">
        <w:rPr>
          <w:rFonts w:ascii="Traditional Arabic" w:hAnsi="Traditional Arabic" w:cs="Traditional Arabic"/>
          <w:b/>
          <w:bCs/>
          <w:color w:val="FF0000"/>
          <w:sz w:val="28"/>
          <w:szCs w:val="28"/>
          <w:rtl/>
        </w:rPr>
        <w:t>يُغْنِهِمُ اللَّهُ</w:t>
      </w:r>
      <w:r>
        <w:rPr>
          <w:rFonts w:ascii="Traditional Arabic" w:hAnsi="Traditional Arabic" w:cs="Traditional Arabic"/>
          <w:sz w:val="28"/>
          <w:szCs w:val="28"/>
          <w:rtl/>
        </w:rPr>
        <w:t>﴾</w:t>
      </w:r>
      <w:r w:rsidRPr="00C36478">
        <w:rPr>
          <w:rFonts w:ascii="Traditional Arabic" w:hAnsi="Traditional Arabic" w:cs="Traditional Arabic"/>
          <w:sz w:val="28"/>
          <w:szCs w:val="28"/>
          <w:rtl/>
        </w:rPr>
        <w:t xml:space="preserve"> في </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النور</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32)، </w:t>
      </w:r>
      <w:r w:rsidRPr="00C36478">
        <w:rPr>
          <w:rFonts w:ascii="Traditional Arabic" w:hAnsi="Traditional Arabic" w:cs="Traditional Arabic"/>
          <w:sz w:val="28"/>
          <w:szCs w:val="28"/>
          <w:rtl/>
        </w:rPr>
        <w:t>و</w:t>
      </w:r>
      <w:r>
        <w:rPr>
          <w:rFonts w:ascii="Traditional Arabic" w:hAnsi="Traditional Arabic" w:cs="Traditional Arabic"/>
          <w:sz w:val="28"/>
          <w:szCs w:val="28"/>
          <w:rtl/>
        </w:rPr>
        <w:t>﴿</w:t>
      </w:r>
      <w:r w:rsidRPr="00280E54">
        <w:rPr>
          <w:rFonts w:ascii="Traditional Arabic" w:hAnsi="Traditional Arabic" w:cs="Traditional Arabic"/>
          <w:b/>
          <w:bCs/>
          <w:color w:val="FF0000"/>
          <w:sz w:val="28"/>
          <w:szCs w:val="28"/>
          <w:rtl/>
        </w:rPr>
        <w:t>وَقِهِمْ عَذَابَ الْجَحِيمِ</w:t>
      </w:r>
      <w:r>
        <w:rPr>
          <w:rFonts w:ascii="Traditional Arabic" w:hAnsi="Traditional Arabic" w:cs="Traditional Arabic"/>
          <w:sz w:val="28"/>
          <w:szCs w:val="28"/>
          <w:rtl/>
        </w:rPr>
        <w:t>﴾</w:t>
      </w:r>
      <w:r w:rsidRPr="00C36478">
        <w:rPr>
          <w:rFonts w:ascii="Traditional Arabic" w:hAnsi="Traditional Arabic" w:cs="Traditional Arabic"/>
          <w:sz w:val="28"/>
          <w:szCs w:val="28"/>
          <w:rtl/>
        </w:rPr>
        <w:t xml:space="preserve"> </w:t>
      </w:r>
      <w:r>
        <w:rPr>
          <w:rFonts w:ascii="Traditional Arabic" w:hAnsi="Traditional Arabic" w:cs="Traditional Arabic" w:hint="cs"/>
          <w:sz w:val="28"/>
          <w:szCs w:val="28"/>
          <w:rtl/>
        </w:rPr>
        <w:t>و</w:t>
      </w:r>
      <w:r>
        <w:rPr>
          <w:rFonts w:ascii="Traditional Arabic" w:hAnsi="Traditional Arabic" w:cs="Traditional Arabic"/>
          <w:sz w:val="28"/>
          <w:szCs w:val="28"/>
          <w:rtl/>
        </w:rPr>
        <w:t>﴿</w:t>
      </w:r>
      <w:r w:rsidRPr="00280E54">
        <w:rPr>
          <w:rFonts w:ascii="Traditional Arabic" w:hAnsi="Traditional Arabic" w:cs="Traditional Arabic"/>
          <w:b/>
          <w:bCs/>
          <w:color w:val="FF0000"/>
          <w:sz w:val="28"/>
          <w:szCs w:val="28"/>
          <w:rtl/>
        </w:rPr>
        <w:t>وَقِهِمُ السَّيِّئَاتِ</w:t>
      </w:r>
      <w:r>
        <w:rPr>
          <w:rFonts w:ascii="Traditional Arabic" w:hAnsi="Traditional Arabic" w:cs="Traditional Arabic"/>
          <w:sz w:val="28"/>
          <w:szCs w:val="28"/>
          <w:rtl/>
        </w:rPr>
        <w:t>﴾</w:t>
      </w:r>
      <w:r w:rsidRPr="00C36478">
        <w:rPr>
          <w:rFonts w:ascii="Traditional Arabic" w:hAnsi="Traditional Arabic" w:cs="Traditional Arabic"/>
          <w:sz w:val="28"/>
          <w:szCs w:val="28"/>
          <w:rtl/>
        </w:rPr>
        <w:t xml:space="preserve">، موضعي </w:t>
      </w:r>
      <w:r>
        <w:rPr>
          <w:rFonts w:ascii="Traditional Arabic" w:hAnsi="Traditional Arabic" w:cs="Traditional Arabic" w:hint="cs"/>
          <w:sz w:val="28"/>
          <w:szCs w:val="28"/>
          <w:rtl/>
        </w:rPr>
        <w:t>(</w:t>
      </w:r>
      <w:r w:rsidRPr="00C36478">
        <w:rPr>
          <w:rFonts w:ascii="Traditional Arabic" w:hAnsi="Traditional Arabic" w:cs="Traditional Arabic"/>
          <w:sz w:val="28"/>
          <w:szCs w:val="28"/>
          <w:rtl/>
        </w:rPr>
        <w:t>غافر</w:t>
      </w:r>
      <w:r>
        <w:rPr>
          <w:rFonts w:ascii="Traditional Arabic" w:hAnsi="Traditional Arabic" w:cs="Traditional Arabic" w:hint="cs"/>
          <w:sz w:val="28"/>
          <w:szCs w:val="28"/>
          <w:rtl/>
        </w:rPr>
        <w:t xml:space="preserve">: 7 و9). انظر: إتحاف فضلاء البشر ص 164. </w:t>
      </w:r>
    </w:p>
  </w:footnote>
  <w:footnote w:id="31">
    <w:p w:rsidR="008F3447" w:rsidRPr="000656EA" w:rsidRDefault="008F3447" w:rsidP="00E0070D">
      <w:pPr>
        <w:pStyle w:val="a3"/>
        <w:jc w:val="lowKashida"/>
        <w:rPr>
          <w:rFonts w:ascii="Traditional Arabic" w:hAnsi="Traditional Arabic" w:cs="Traditional Arabic"/>
          <w:sz w:val="28"/>
          <w:szCs w:val="28"/>
          <w:rtl/>
        </w:rPr>
      </w:pPr>
      <w:r w:rsidRPr="000656EA">
        <w:rPr>
          <w:rStyle w:val="a4"/>
          <w:rFonts w:ascii="Traditional Arabic" w:hAnsi="Traditional Arabic" w:cs="Traditional Arabic"/>
          <w:sz w:val="28"/>
          <w:szCs w:val="28"/>
          <w:vertAlign w:val="baseline"/>
          <w:rtl/>
        </w:rPr>
        <w:t>(</w:t>
      </w:r>
      <w:r w:rsidRPr="000656EA">
        <w:rPr>
          <w:rStyle w:val="a4"/>
          <w:rFonts w:ascii="Traditional Arabic" w:hAnsi="Traditional Arabic" w:cs="Traditional Arabic"/>
          <w:sz w:val="28"/>
          <w:szCs w:val="28"/>
          <w:vertAlign w:val="baseline"/>
          <w:rtl/>
        </w:rPr>
        <w:footnoteRef/>
      </w:r>
      <w:r w:rsidRPr="000656EA">
        <w:rPr>
          <w:rFonts w:ascii="Traditional Arabic" w:hAnsi="Traditional Arabic" w:cs="Traditional Arabic"/>
          <w:sz w:val="28"/>
          <w:szCs w:val="28"/>
        </w:rPr>
        <w:t xml:space="preserve"> </w:t>
      </w:r>
      <w:r w:rsidRPr="000656EA">
        <w:rPr>
          <w:rStyle w:val="a4"/>
          <w:rFonts w:ascii="Traditional Arabic" w:hAnsi="Traditional Arabic" w:cs="Traditional Arabic"/>
          <w:sz w:val="28"/>
          <w:szCs w:val="28"/>
          <w:vertAlign w:val="baseline"/>
        </w:rPr>
        <w:t>(</w:t>
      </w:r>
      <w:r w:rsidRPr="00E0070D">
        <w:rPr>
          <w:rFonts w:ascii="Traditional Arabic" w:hAnsi="Traditional Arabic" w:cs="Traditional Arabic"/>
          <w:sz w:val="28"/>
          <w:szCs w:val="28"/>
          <w:rtl/>
        </w:rPr>
        <w:t>أي بالنطق بالهاء مكسورة كسراً كاملاً من غير صلة</w:t>
      </w:r>
      <w:r w:rsidRPr="000656EA">
        <w:rPr>
          <w:rFonts w:ascii="Traditional Arabic" w:hAnsi="Traditional Arabic" w:cs="Traditional Arabic"/>
          <w:sz w:val="28"/>
          <w:szCs w:val="28"/>
          <w:rtl/>
        </w:rPr>
        <w:t xml:space="preserve">. </w:t>
      </w:r>
    </w:p>
  </w:footnote>
  <w:footnote w:id="32">
    <w:p w:rsidR="008F3447" w:rsidRPr="000656EA" w:rsidRDefault="008F3447" w:rsidP="00AF77E4">
      <w:pPr>
        <w:pStyle w:val="a3"/>
        <w:jc w:val="lowKashida"/>
        <w:rPr>
          <w:rFonts w:ascii="Traditional Arabic" w:hAnsi="Traditional Arabic" w:cs="Traditional Arabic"/>
          <w:sz w:val="28"/>
          <w:szCs w:val="28"/>
          <w:rtl/>
        </w:rPr>
      </w:pPr>
      <w:r w:rsidRPr="000656EA">
        <w:rPr>
          <w:rStyle w:val="a4"/>
          <w:rFonts w:ascii="Traditional Arabic" w:hAnsi="Traditional Arabic" w:cs="Traditional Arabic"/>
          <w:sz w:val="28"/>
          <w:szCs w:val="28"/>
          <w:vertAlign w:val="baseline"/>
          <w:rtl/>
        </w:rPr>
        <w:t>(</w:t>
      </w:r>
      <w:r w:rsidRPr="000656EA">
        <w:rPr>
          <w:rStyle w:val="a4"/>
          <w:rFonts w:ascii="Traditional Arabic" w:hAnsi="Traditional Arabic" w:cs="Traditional Arabic"/>
          <w:sz w:val="28"/>
          <w:szCs w:val="28"/>
          <w:vertAlign w:val="baseline"/>
          <w:rtl/>
        </w:rPr>
        <w:footnoteRef/>
      </w:r>
      <w:r w:rsidRPr="000656EA">
        <w:rPr>
          <w:rFonts w:ascii="Traditional Arabic" w:hAnsi="Traditional Arabic" w:cs="Traditional Arabic"/>
          <w:sz w:val="28"/>
          <w:szCs w:val="28"/>
        </w:rPr>
        <w:t xml:space="preserve"> </w:t>
      </w:r>
      <w:r w:rsidRPr="000656EA">
        <w:rPr>
          <w:rStyle w:val="a4"/>
          <w:rFonts w:ascii="Traditional Arabic" w:hAnsi="Traditional Arabic" w:cs="Traditional Arabic"/>
          <w:sz w:val="28"/>
          <w:szCs w:val="28"/>
          <w:vertAlign w:val="baseline"/>
        </w:rPr>
        <w:t>(</w:t>
      </w:r>
      <w:r>
        <w:rPr>
          <w:rFonts w:ascii="Traditional Arabic" w:hAnsi="Traditional Arabic" w:cs="Traditional Arabic" w:hint="cs"/>
          <w:sz w:val="28"/>
          <w:szCs w:val="28"/>
          <w:rtl/>
        </w:rPr>
        <w:t>البدور الزاهرة للقاضي ص 162</w:t>
      </w:r>
      <w:r w:rsidRPr="000656EA">
        <w:rPr>
          <w:rFonts w:ascii="Traditional Arabic" w:hAnsi="Traditional Arabic" w:cs="Traditional Arabic"/>
          <w:sz w:val="28"/>
          <w:szCs w:val="28"/>
          <w:rtl/>
        </w:rPr>
        <w:t xml:space="preserve">. </w:t>
      </w:r>
    </w:p>
  </w:footnote>
  <w:footnote w:id="33">
    <w:p w:rsidR="008F3447" w:rsidRPr="000656EA" w:rsidRDefault="008F3447" w:rsidP="00423C59">
      <w:pPr>
        <w:pStyle w:val="a3"/>
        <w:jc w:val="lowKashida"/>
        <w:rPr>
          <w:rFonts w:ascii="Traditional Arabic" w:hAnsi="Traditional Arabic" w:cs="Traditional Arabic"/>
          <w:sz w:val="28"/>
          <w:szCs w:val="28"/>
          <w:rtl/>
        </w:rPr>
      </w:pPr>
      <w:r w:rsidRPr="000656EA">
        <w:rPr>
          <w:rStyle w:val="a4"/>
          <w:rFonts w:ascii="Traditional Arabic" w:hAnsi="Traditional Arabic" w:cs="Traditional Arabic"/>
          <w:sz w:val="28"/>
          <w:szCs w:val="28"/>
          <w:vertAlign w:val="baseline"/>
          <w:rtl/>
        </w:rPr>
        <w:t>(</w:t>
      </w:r>
      <w:r w:rsidRPr="000656EA">
        <w:rPr>
          <w:rStyle w:val="a4"/>
          <w:rFonts w:ascii="Traditional Arabic" w:hAnsi="Traditional Arabic" w:cs="Traditional Arabic"/>
          <w:sz w:val="28"/>
          <w:szCs w:val="28"/>
          <w:vertAlign w:val="baseline"/>
          <w:rtl/>
        </w:rPr>
        <w:footnoteRef/>
      </w:r>
      <w:r w:rsidRPr="000656EA">
        <w:rPr>
          <w:rFonts w:ascii="Traditional Arabic" w:hAnsi="Traditional Arabic" w:cs="Traditional Arabic"/>
          <w:sz w:val="28"/>
          <w:szCs w:val="28"/>
        </w:rPr>
        <w:t xml:space="preserve"> </w:t>
      </w:r>
      <w:r w:rsidRPr="000656EA">
        <w:rPr>
          <w:rStyle w:val="a4"/>
          <w:rFonts w:ascii="Traditional Arabic" w:hAnsi="Traditional Arabic" w:cs="Traditional Arabic"/>
          <w:sz w:val="28"/>
          <w:szCs w:val="28"/>
          <w:vertAlign w:val="baseline"/>
        </w:rPr>
        <w:t>(</w:t>
      </w:r>
      <w:r>
        <w:rPr>
          <w:rFonts w:ascii="Traditional Arabic" w:hAnsi="Traditional Arabic" w:cs="Traditional Arabic" w:hint="cs"/>
          <w:sz w:val="28"/>
          <w:szCs w:val="28"/>
          <w:rtl/>
        </w:rPr>
        <w:t>هذه أصلها (</w:t>
      </w:r>
      <w:r w:rsidRPr="00423C59">
        <w:rPr>
          <w:rFonts w:ascii="Traditional Arabic" w:hAnsi="Traditional Arabic" w:cs="Traditional Arabic" w:hint="cs"/>
          <w:b/>
          <w:bCs/>
          <w:sz w:val="28"/>
          <w:szCs w:val="28"/>
          <w:rtl/>
        </w:rPr>
        <w:t>امشيوا</w:t>
      </w:r>
      <w:r>
        <w:rPr>
          <w:rFonts w:ascii="Traditional Arabic" w:hAnsi="Traditional Arabic" w:cs="Traditional Arabic" w:hint="cs"/>
          <w:sz w:val="28"/>
          <w:szCs w:val="28"/>
          <w:rtl/>
        </w:rPr>
        <w:t>) حذفت الياء للتخفيف والضمة فيها عارضة وليست أصلية أنما جاءت بسبب إلتحاق واو الجمع بها، لهذا عند الابتداء بها تحرك همزة الوصل بالكسر.</w:t>
      </w:r>
      <w:r w:rsidRPr="000656EA">
        <w:rPr>
          <w:rFonts w:ascii="Traditional Arabic" w:hAnsi="Traditional Arabic" w:cs="Traditional Arabic"/>
          <w:sz w:val="28"/>
          <w:szCs w:val="28"/>
          <w:rtl/>
        </w:rPr>
        <w:t xml:space="preserve"> </w:t>
      </w:r>
    </w:p>
  </w:footnote>
  <w:footnote w:id="34">
    <w:p w:rsidR="008F3447" w:rsidRPr="007D3A76" w:rsidRDefault="008F3447" w:rsidP="004B6560">
      <w:pPr>
        <w:pStyle w:val="a3"/>
        <w:jc w:val="lowKashida"/>
        <w:rPr>
          <w:rFonts w:ascii="Traditional Arabic" w:hAnsi="Traditional Arabic" w:cs="Traditional Arabic"/>
          <w:sz w:val="28"/>
          <w:szCs w:val="28"/>
          <w:rtl/>
        </w:rPr>
      </w:pPr>
      <w:r w:rsidRPr="007D3A76">
        <w:rPr>
          <w:rStyle w:val="a4"/>
          <w:rFonts w:ascii="Traditional Arabic" w:hAnsi="Traditional Arabic" w:cs="Traditional Arabic"/>
          <w:sz w:val="28"/>
          <w:szCs w:val="28"/>
          <w:vertAlign w:val="baseline"/>
          <w:rtl/>
        </w:rPr>
        <w:t>(</w:t>
      </w:r>
      <w:r w:rsidRPr="007D3A76">
        <w:rPr>
          <w:rStyle w:val="a4"/>
          <w:rFonts w:ascii="Traditional Arabic" w:hAnsi="Traditional Arabic" w:cs="Traditional Arabic"/>
          <w:sz w:val="28"/>
          <w:szCs w:val="28"/>
          <w:vertAlign w:val="baseline"/>
          <w:rtl/>
        </w:rPr>
        <w:footnoteRef/>
      </w:r>
      <w:r w:rsidRPr="007D3A76">
        <w:rPr>
          <w:rFonts w:ascii="Traditional Arabic" w:hAnsi="Traditional Arabic" w:cs="Traditional Arabic"/>
          <w:sz w:val="28"/>
          <w:szCs w:val="28"/>
        </w:rPr>
        <w:t xml:space="preserve"> </w:t>
      </w:r>
      <w:r w:rsidRPr="007D3A76">
        <w:rPr>
          <w:rStyle w:val="a4"/>
          <w:rFonts w:ascii="Traditional Arabic" w:hAnsi="Traditional Arabic" w:cs="Traditional Arabic"/>
          <w:sz w:val="28"/>
          <w:szCs w:val="28"/>
          <w:vertAlign w:val="baseline"/>
        </w:rPr>
        <w:t>(</w:t>
      </w:r>
      <w:r>
        <w:rPr>
          <w:rFonts w:ascii="Traditional Arabic" w:hAnsi="Traditional Arabic" w:cs="Traditional Arabic" w:hint="cs"/>
          <w:sz w:val="28"/>
          <w:szCs w:val="28"/>
          <w:rtl/>
        </w:rPr>
        <w:t>ا</w:t>
      </w:r>
      <w:r>
        <w:rPr>
          <w:rFonts w:ascii="Traditional Arabic" w:hAnsi="Traditional Arabic" w:cs="Traditional Arabic"/>
          <w:sz w:val="28"/>
          <w:szCs w:val="28"/>
          <w:rtl/>
        </w:rPr>
        <w:t>نظر: الجامع لأحكام القرآن 1/106</w:t>
      </w:r>
      <w:r w:rsidRPr="007D3A76">
        <w:rPr>
          <w:rFonts w:ascii="Traditional Arabic" w:hAnsi="Traditional Arabic" w:cs="Traditional Arabic"/>
          <w:sz w:val="28"/>
          <w:szCs w:val="28"/>
          <w:rtl/>
        </w:rPr>
        <w:t>.</w:t>
      </w:r>
    </w:p>
  </w:footnote>
  <w:footnote w:id="35">
    <w:p w:rsidR="008F3447" w:rsidRPr="007D3A76" w:rsidRDefault="008F3447" w:rsidP="007847AE">
      <w:pPr>
        <w:pStyle w:val="a3"/>
        <w:jc w:val="lowKashida"/>
        <w:rPr>
          <w:rFonts w:ascii="Traditional Arabic" w:hAnsi="Traditional Arabic" w:cs="Traditional Arabic"/>
          <w:sz w:val="28"/>
          <w:szCs w:val="28"/>
          <w:rtl/>
        </w:rPr>
      </w:pPr>
      <w:r w:rsidRPr="007D3A76">
        <w:rPr>
          <w:rStyle w:val="a4"/>
          <w:rFonts w:ascii="Traditional Arabic" w:hAnsi="Traditional Arabic" w:cs="Traditional Arabic"/>
          <w:sz w:val="28"/>
          <w:szCs w:val="28"/>
          <w:vertAlign w:val="baseline"/>
          <w:rtl/>
        </w:rPr>
        <w:t>(</w:t>
      </w:r>
      <w:r w:rsidRPr="007D3A76">
        <w:rPr>
          <w:rStyle w:val="a4"/>
          <w:rFonts w:ascii="Traditional Arabic" w:hAnsi="Traditional Arabic" w:cs="Traditional Arabic"/>
          <w:sz w:val="28"/>
          <w:szCs w:val="28"/>
          <w:vertAlign w:val="baseline"/>
          <w:rtl/>
        </w:rPr>
        <w:footnoteRef/>
      </w:r>
      <w:r w:rsidRPr="007D3A76">
        <w:rPr>
          <w:rFonts w:ascii="Traditional Arabic" w:hAnsi="Traditional Arabic" w:cs="Traditional Arabic"/>
          <w:sz w:val="28"/>
          <w:szCs w:val="28"/>
        </w:rPr>
        <w:t xml:space="preserve"> </w:t>
      </w:r>
      <w:r w:rsidRPr="007D3A76">
        <w:rPr>
          <w:rStyle w:val="a4"/>
          <w:rFonts w:ascii="Traditional Arabic" w:hAnsi="Traditional Arabic" w:cs="Traditional Arabic"/>
          <w:sz w:val="28"/>
          <w:szCs w:val="28"/>
          <w:vertAlign w:val="baseline"/>
        </w:rPr>
        <w:t>(</w:t>
      </w:r>
      <w:r>
        <w:rPr>
          <w:rFonts w:ascii="Traditional Arabic" w:hAnsi="Traditional Arabic" w:cs="Traditional Arabic"/>
          <w:sz w:val="28"/>
          <w:szCs w:val="28"/>
          <w:rtl/>
        </w:rPr>
        <w:t>هو</w:t>
      </w:r>
      <w:r w:rsidRPr="007D3A76">
        <w:rPr>
          <w:rFonts w:ascii="Traditional Arabic" w:hAnsi="Traditional Arabic" w:cs="Traditional Arabic"/>
          <w:sz w:val="28"/>
          <w:szCs w:val="28"/>
          <w:rtl/>
        </w:rPr>
        <w:t>: عبد الف</w:t>
      </w:r>
      <w:r>
        <w:rPr>
          <w:rFonts w:ascii="Traditional Arabic" w:hAnsi="Traditional Arabic" w:cs="Traditional Arabic"/>
          <w:sz w:val="28"/>
          <w:szCs w:val="28"/>
          <w:rtl/>
        </w:rPr>
        <w:t>تاح بن عبد الغني بن محمد القاضي</w:t>
      </w:r>
      <w:r w:rsidRPr="007D3A76">
        <w:rPr>
          <w:rFonts w:ascii="Traditional Arabic" w:hAnsi="Traditional Arabic" w:cs="Traditional Arabic"/>
          <w:sz w:val="28"/>
          <w:szCs w:val="28"/>
          <w:rtl/>
        </w:rPr>
        <w:t>، له عدة مؤلفات وأشهرها تناولاً بين طلبة العلم كتاب (</w:t>
      </w:r>
      <w:r w:rsidRPr="00871E45">
        <w:rPr>
          <w:rFonts w:ascii="Traditional Arabic" w:hAnsi="Traditional Arabic" w:cs="Traditional Arabic"/>
          <w:b/>
          <w:bCs/>
          <w:sz w:val="28"/>
          <w:szCs w:val="28"/>
          <w:rtl/>
        </w:rPr>
        <w:t>البدور الزاهرة في القراءات العشر المتواترة من طريقي الشاطبية والدرة</w:t>
      </w:r>
      <w:r w:rsidRPr="007D3A76">
        <w:rPr>
          <w:rFonts w:ascii="Traditional Arabic" w:hAnsi="Traditional Arabic" w:cs="Traditional Arabic"/>
          <w:sz w:val="28"/>
          <w:szCs w:val="28"/>
          <w:rtl/>
        </w:rPr>
        <w:t>)  و (</w:t>
      </w:r>
      <w:r w:rsidRPr="00871E45">
        <w:rPr>
          <w:rFonts w:ascii="Traditional Arabic" w:hAnsi="Traditional Arabic" w:cs="Traditional Arabic"/>
          <w:b/>
          <w:bCs/>
          <w:sz w:val="28"/>
          <w:szCs w:val="28"/>
          <w:rtl/>
        </w:rPr>
        <w:t>الفرائد الحسان في عدِّ آي القرآن</w:t>
      </w:r>
      <w:r>
        <w:rPr>
          <w:rFonts w:ascii="Traditional Arabic" w:hAnsi="Traditional Arabic" w:cs="Traditional Arabic"/>
          <w:sz w:val="28"/>
          <w:szCs w:val="28"/>
          <w:rtl/>
        </w:rPr>
        <w:t>)</w:t>
      </w:r>
      <w:r w:rsidRPr="007D3A76">
        <w:rPr>
          <w:rFonts w:ascii="Traditional Arabic" w:hAnsi="Traditional Arabic" w:cs="Traditional Arabic"/>
          <w:sz w:val="28"/>
          <w:szCs w:val="28"/>
          <w:rtl/>
        </w:rPr>
        <w:t xml:space="preserve">، </w:t>
      </w:r>
      <w:r>
        <w:rPr>
          <w:rFonts w:ascii="Traditional Arabic" w:hAnsi="Traditional Arabic" w:cs="Traditional Arabic"/>
          <w:sz w:val="28"/>
          <w:szCs w:val="28"/>
          <w:rtl/>
        </w:rPr>
        <w:t>توفي سنة 1403</w:t>
      </w:r>
      <w:r w:rsidRPr="007D3A76">
        <w:rPr>
          <w:rFonts w:ascii="Traditional Arabic" w:hAnsi="Traditional Arabic" w:cs="Traditional Arabic"/>
          <w:sz w:val="28"/>
          <w:szCs w:val="28"/>
          <w:rtl/>
        </w:rPr>
        <w:t>ه .</w:t>
      </w:r>
    </w:p>
  </w:footnote>
  <w:footnote w:id="36">
    <w:p w:rsidR="008F3447" w:rsidRPr="007D3A76" w:rsidRDefault="008F3447" w:rsidP="004B6560">
      <w:pPr>
        <w:pStyle w:val="a3"/>
        <w:jc w:val="lowKashida"/>
        <w:rPr>
          <w:rFonts w:ascii="Traditional Arabic" w:hAnsi="Traditional Arabic" w:cs="Traditional Arabic"/>
          <w:sz w:val="28"/>
          <w:szCs w:val="28"/>
          <w:rtl/>
        </w:rPr>
      </w:pPr>
      <w:r w:rsidRPr="007D3A76">
        <w:rPr>
          <w:rStyle w:val="a4"/>
          <w:rFonts w:ascii="Traditional Arabic" w:hAnsi="Traditional Arabic" w:cs="Traditional Arabic"/>
          <w:sz w:val="28"/>
          <w:szCs w:val="28"/>
          <w:vertAlign w:val="baseline"/>
          <w:rtl/>
        </w:rPr>
        <w:t>(</w:t>
      </w:r>
      <w:r w:rsidRPr="007D3A76">
        <w:rPr>
          <w:rStyle w:val="a4"/>
          <w:rFonts w:ascii="Traditional Arabic" w:hAnsi="Traditional Arabic" w:cs="Traditional Arabic"/>
          <w:sz w:val="28"/>
          <w:szCs w:val="28"/>
          <w:vertAlign w:val="baseline"/>
          <w:rtl/>
        </w:rPr>
        <w:footnoteRef/>
      </w:r>
      <w:r w:rsidRPr="007D3A76">
        <w:rPr>
          <w:rFonts w:ascii="Traditional Arabic" w:hAnsi="Traditional Arabic" w:cs="Traditional Arabic"/>
          <w:sz w:val="28"/>
          <w:szCs w:val="28"/>
        </w:rPr>
        <w:t xml:space="preserve"> </w:t>
      </w:r>
      <w:r w:rsidRPr="007D3A76">
        <w:rPr>
          <w:rStyle w:val="a4"/>
          <w:rFonts w:ascii="Traditional Arabic" w:hAnsi="Traditional Arabic" w:cs="Traditional Arabic"/>
          <w:sz w:val="28"/>
          <w:szCs w:val="28"/>
          <w:vertAlign w:val="baseline"/>
        </w:rPr>
        <w:t>(</w:t>
      </w:r>
      <w:r>
        <w:rPr>
          <w:rFonts w:ascii="Traditional Arabic" w:hAnsi="Traditional Arabic" w:cs="Traditional Arabic"/>
          <w:sz w:val="28"/>
          <w:szCs w:val="28"/>
          <w:rtl/>
        </w:rPr>
        <w:t>توفي سنة 643 ه</w:t>
      </w:r>
      <w:r w:rsidRPr="007D3A76">
        <w:rPr>
          <w:rFonts w:ascii="Traditional Arabic" w:hAnsi="Traditional Arabic" w:cs="Traditional Arabic"/>
          <w:sz w:val="28"/>
          <w:szCs w:val="28"/>
          <w:rtl/>
        </w:rPr>
        <w:t>.</w:t>
      </w:r>
    </w:p>
  </w:footnote>
  <w:footnote w:id="37">
    <w:p w:rsidR="008F3447" w:rsidRPr="007D3A76" w:rsidRDefault="008F3447" w:rsidP="00345E67">
      <w:pPr>
        <w:pStyle w:val="a3"/>
        <w:jc w:val="lowKashida"/>
        <w:rPr>
          <w:rFonts w:ascii="Traditional Arabic" w:hAnsi="Traditional Arabic" w:cs="Traditional Arabic"/>
          <w:sz w:val="28"/>
          <w:szCs w:val="28"/>
          <w:rtl/>
        </w:rPr>
      </w:pPr>
      <w:r w:rsidRPr="007D3A76">
        <w:rPr>
          <w:rStyle w:val="a4"/>
          <w:rFonts w:ascii="Traditional Arabic" w:hAnsi="Traditional Arabic" w:cs="Traditional Arabic"/>
          <w:sz w:val="28"/>
          <w:szCs w:val="28"/>
          <w:vertAlign w:val="baseline"/>
          <w:rtl/>
        </w:rPr>
        <w:t>(</w:t>
      </w:r>
      <w:r w:rsidRPr="007D3A76">
        <w:rPr>
          <w:rStyle w:val="a4"/>
          <w:rFonts w:ascii="Traditional Arabic" w:hAnsi="Traditional Arabic" w:cs="Traditional Arabic"/>
          <w:sz w:val="28"/>
          <w:szCs w:val="28"/>
          <w:vertAlign w:val="baseline"/>
          <w:rtl/>
        </w:rPr>
        <w:footnoteRef/>
      </w:r>
      <w:r w:rsidRPr="007D3A76">
        <w:rPr>
          <w:rFonts w:ascii="Traditional Arabic" w:hAnsi="Traditional Arabic" w:cs="Traditional Arabic"/>
          <w:sz w:val="28"/>
          <w:szCs w:val="28"/>
        </w:rPr>
        <w:t xml:space="preserve"> </w:t>
      </w:r>
      <w:r w:rsidRPr="007D3A76">
        <w:rPr>
          <w:rStyle w:val="a4"/>
          <w:rFonts w:ascii="Traditional Arabic" w:hAnsi="Traditional Arabic" w:cs="Traditional Arabic"/>
          <w:sz w:val="28"/>
          <w:szCs w:val="28"/>
          <w:vertAlign w:val="baseline"/>
        </w:rPr>
        <w:t>(</w:t>
      </w:r>
      <w:r>
        <w:rPr>
          <w:rFonts w:ascii="Traditional Arabic" w:hAnsi="Traditional Arabic" w:cs="Traditional Arabic" w:hint="cs"/>
          <w:sz w:val="28"/>
          <w:szCs w:val="28"/>
          <w:rtl/>
        </w:rPr>
        <w:t>ا</w:t>
      </w:r>
      <w:r>
        <w:rPr>
          <w:rFonts w:ascii="Traditional Arabic" w:hAnsi="Traditional Arabic" w:cs="Traditional Arabic"/>
          <w:sz w:val="28"/>
          <w:szCs w:val="28"/>
          <w:rtl/>
        </w:rPr>
        <w:t>نظر</w:t>
      </w:r>
      <w:r w:rsidRPr="007D3A76">
        <w:rPr>
          <w:rFonts w:ascii="Traditional Arabic" w:hAnsi="Traditional Arabic" w:cs="Traditional Arabic"/>
          <w:sz w:val="28"/>
          <w:szCs w:val="28"/>
          <w:rtl/>
        </w:rPr>
        <w:t>: جمال القر</w:t>
      </w:r>
      <w:r>
        <w:rPr>
          <w:rFonts w:ascii="Traditional Arabic" w:hAnsi="Traditional Arabic" w:cs="Traditional Arabic" w:hint="cs"/>
          <w:sz w:val="28"/>
          <w:szCs w:val="28"/>
          <w:rtl/>
        </w:rPr>
        <w:t>َّ</w:t>
      </w:r>
      <w:r>
        <w:rPr>
          <w:rFonts w:ascii="Traditional Arabic" w:hAnsi="Traditional Arabic" w:cs="Traditional Arabic"/>
          <w:sz w:val="28"/>
          <w:szCs w:val="28"/>
          <w:rtl/>
        </w:rPr>
        <w:t>اء 1/190</w:t>
      </w:r>
      <w:r w:rsidRPr="007D3A76">
        <w:rPr>
          <w:rFonts w:ascii="Traditional Arabic" w:hAnsi="Traditional Arabic" w:cs="Traditional Arabic"/>
          <w:sz w:val="28"/>
          <w:szCs w:val="28"/>
          <w:rtl/>
        </w:rPr>
        <w:t>.</w:t>
      </w:r>
    </w:p>
  </w:footnote>
  <w:footnote w:id="38">
    <w:p w:rsidR="008F3447" w:rsidRPr="007D3A76" w:rsidRDefault="008F3447" w:rsidP="00871E45">
      <w:pPr>
        <w:pStyle w:val="a3"/>
        <w:jc w:val="lowKashida"/>
        <w:rPr>
          <w:rFonts w:ascii="Traditional Arabic" w:hAnsi="Traditional Arabic" w:cs="Traditional Arabic"/>
          <w:sz w:val="28"/>
          <w:szCs w:val="28"/>
          <w:rtl/>
        </w:rPr>
      </w:pPr>
      <w:r w:rsidRPr="007D3A76">
        <w:rPr>
          <w:rStyle w:val="a4"/>
          <w:rFonts w:ascii="Traditional Arabic" w:hAnsi="Traditional Arabic" w:cs="Traditional Arabic"/>
          <w:sz w:val="28"/>
          <w:szCs w:val="28"/>
          <w:vertAlign w:val="baseline"/>
          <w:rtl/>
        </w:rPr>
        <w:t>(</w:t>
      </w:r>
      <w:r w:rsidRPr="007D3A76">
        <w:rPr>
          <w:rStyle w:val="a4"/>
          <w:rFonts w:ascii="Traditional Arabic" w:hAnsi="Traditional Arabic" w:cs="Traditional Arabic"/>
          <w:sz w:val="28"/>
          <w:szCs w:val="28"/>
          <w:vertAlign w:val="baseline"/>
          <w:rtl/>
        </w:rPr>
        <w:footnoteRef/>
      </w:r>
      <w:r w:rsidRPr="007D3A76">
        <w:rPr>
          <w:rFonts w:ascii="Traditional Arabic" w:hAnsi="Traditional Arabic" w:cs="Traditional Arabic"/>
          <w:sz w:val="28"/>
          <w:szCs w:val="28"/>
        </w:rPr>
        <w:t xml:space="preserve"> </w:t>
      </w:r>
      <w:r w:rsidRPr="007D3A76">
        <w:rPr>
          <w:rStyle w:val="a4"/>
          <w:rFonts w:ascii="Traditional Arabic" w:hAnsi="Traditional Arabic" w:cs="Traditional Arabic"/>
          <w:sz w:val="28"/>
          <w:szCs w:val="28"/>
          <w:vertAlign w:val="baseline"/>
        </w:rPr>
        <w:t>(</w:t>
      </w:r>
      <w:r>
        <w:rPr>
          <w:rFonts w:ascii="Traditional Arabic" w:hAnsi="Traditional Arabic" w:cs="Traditional Arabic"/>
          <w:sz w:val="28"/>
          <w:szCs w:val="28"/>
          <w:rtl/>
        </w:rPr>
        <w:t>هو</w:t>
      </w:r>
      <w:r w:rsidRPr="007D3A76">
        <w:rPr>
          <w:rFonts w:ascii="Traditional Arabic" w:hAnsi="Traditional Arabic" w:cs="Traditional Arabic"/>
          <w:sz w:val="28"/>
          <w:szCs w:val="28"/>
          <w:rtl/>
        </w:rPr>
        <w:t xml:space="preserve">: </w:t>
      </w:r>
      <w:r w:rsidRPr="007D3A76">
        <w:rPr>
          <w:rFonts w:ascii="Traditional Arabic" w:hAnsi="Traditional Arabic" w:cs="Traditional Arabic"/>
          <w:sz w:val="28"/>
          <w:szCs w:val="28"/>
          <w:rtl/>
          <w:lang w:bidi="ar-IQ"/>
        </w:rPr>
        <w:t>الشيخ أحمد بن محمد بن أحمد بن محمد بن عبد الغني الدمياطي الشافعي الشهير بالبناء (ت 1117 ه)</w:t>
      </w:r>
      <w:r w:rsidRPr="007D3A76">
        <w:rPr>
          <w:rFonts w:ascii="Traditional Arabic" w:hAnsi="Traditional Arabic" w:cs="Traditional Arabic"/>
          <w:sz w:val="28"/>
          <w:szCs w:val="28"/>
          <w:rtl/>
        </w:rPr>
        <w:t>.</w:t>
      </w:r>
    </w:p>
    <w:p w:rsidR="008F3447" w:rsidRPr="007D3A76" w:rsidRDefault="008F3447" w:rsidP="00837D85">
      <w:pPr>
        <w:pStyle w:val="a3"/>
        <w:jc w:val="lowKashida"/>
        <w:rPr>
          <w:rFonts w:ascii="Traditional Arabic" w:hAnsi="Traditional Arabic" w:cs="Traditional Arabic"/>
          <w:b/>
          <w:bCs/>
          <w:sz w:val="28"/>
          <w:szCs w:val="28"/>
          <w:rtl/>
        </w:rPr>
      </w:pPr>
    </w:p>
    <w:p w:rsidR="008F3447" w:rsidRPr="007D3A76" w:rsidRDefault="008F3447" w:rsidP="00837D85">
      <w:pPr>
        <w:pStyle w:val="a3"/>
        <w:jc w:val="lowKashida"/>
        <w:rPr>
          <w:rFonts w:ascii="Traditional Arabic" w:hAnsi="Traditional Arabic" w:cs="Traditional Arabic"/>
          <w:b/>
          <w:bCs/>
          <w:sz w:val="28"/>
          <w:szCs w:val="28"/>
          <w:rtl/>
        </w:rPr>
      </w:pPr>
    </w:p>
  </w:footnote>
  <w:footnote w:id="39">
    <w:p w:rsidR="008F3447" w:rsidRPr="00206E85" w:rsidRDefault="008F3447" w:rsidP="006E1461">
      <w:pPr>
        <w:pStyle w:val="a3"/>
        <w:jc w:val="lowKashida"/>
        <w:rPr>
          <w:rFonts w:ascii="Traditional Arabic" w:hAnsi="Traditional Arabic" w:cs="Traditional Arabic"/>
          <w:b/>
          <w:bCs/>
          <w:sz w:val="28"/>
          <w:szCs w:val="28"/>
          <w:rtl/>
          <w:lang w:bidi="ar-IQ"/>
        </w:rPr>
      </w:pPr>
      <w:r w:rsidRPr="00206E85">
        <w:rPr>
          <w:rFonts w:ascii="Traditional Arabic" w:hAnsi="Traditional Arabic" w:cs="Traditional Arabic"/>
          <w:color w:val="000000"/>
          <w:sz w:val="28"/>
          <w:szCs w:val="28"/>
          <w:rtl/>
        </w:rPr>
        <w:t>(</w:t>
      </w:r>
      <w:r w:rsidRPr="00206E85">
        <w:rPr>
          <w:rFonts w:ascii="Traditional Arabic" w:hAnsi="Traditional Arabic" w:cs="Traditional Arabic"/>
          <w:color w:val="000000"/>
          <w:sz w:val="28"/>
          <w:szCs w:val="28"/>
          <w:rtl/>
        </w:rPr>
        <w:footnoteRef/>
      </w:r>
      <w:r w:rsidRPr="00206E85">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Pr>
          <w:rFonts w:ascii="Traditional Arabic" w:hAnsi="Traditional Arabic" w:cs="Traditional Arabic" w:hint="cs"/>
          <w:sz w:val="28"/>
          <w:szCs w:val="28"/>
          <w:rtl/>
          <w:lang w:bidi="ar-IQ"/>
        </w:rPr>
        <w:t xml:space="preserve">هذا العدد هو العدد الكوفي الذي اعتمدناه مقارنة مع العدد البصري كما هو مذكور عقبه. </w:t>
      </w:r>
    </w:p>
  </w:footnote>
  <w:footnote w:id="40">
    <w:p w:rsidR="008F3447" w:rsidRPr="00206E85" w:rsidRDefault="008F3447" w:rsidP="00CE55BB">
      <w:pPr>
        <w:pStyle w:val="a3"/>
        <w:jc w:val="lowKashida"/>
        <w:rPr>
          <w:rFonts w:ascii="Traditional Arabic" w:hAnsi="Traditional Arabic" w:cs="Traditional Arabic"/>
          <w:b/>
          <w:bCs/>
          <w:sz w:val="28"/>
          <w:szCs w:val="28"/>
          <w:rtl/>
          <w:lang w:bidi="ar-IQ"/>
        </w:rPr>
      </w:pPr>
      <w:r w:rsidRPr="00206E85">
        <w:rPr>
          <w:rFonts w:ascii="Traditional Arabic" w:hAnsi="Traditional Arabic" w:cs="Traditional Arabic"/>
          <w:color w:val="000000"/>
          <w:sz w:val="28"/>
          <w:szCs w:val="28"/>
          <w:rtl/>
        </w:rPr>
        <w:t>(</w:t>
      </w:r>
      <w:r w:rsidRPr="00206E85">
        <w:rPr>
          <w:rFonts w:ascii="Traditional Arabic" w:hAnsi="Traditional Arabic" w:cs="Traditional Arabic"/>
          <w:color w:val="000000"/>
          <w:sz w:val="28"/>
          <w:szCs w:val="28"/>
          <w:rtl/>
        </w:rPr>
        <w:footnoteRef/>
      </w:r>
      <w:r w:rsidRPr="00206E85">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206E85">
        <w:rPr>
          <w:rFonts w:ascii="Traditional Arabic" w:hAnsi="Traditional Arabic" w:cs="Traditional Arabic"/>
          <w:sz w:val="28"/>
          <w:szCs w:val="28"/>
          <w:rtl/>
          <w:lang w:bidi="ar-IQ"/>
        </w:rPr>
        <w:t xml:space="preserve">لم يجعل </w:t>
      </w:r>
      <w:r>
        <w:rPr>
          <w:rFonts w:ascii="Traditional Arabic" w:hAnsi="Traditional Arabic" w:cs="Traditional Arabic" w:hint="cs"/>
          <w:b/>
          <w:bCs/>
          <w:color w:val="00B050"/>
          <w:sz w:val="28"/>
          <w:szCs w:val="28"/>
          <w:rtl/>
          <w:lang w:bidi="ar-IQ"/>
        </w:rPr>
        <w:t>يعقوب</w:t>
      </w:r>
      <w:r w:rsidRPr="004D2C93">
        <w:rPr>
          <w:rFonts w:ascii="Traditional Arabic" w:hAnsi="Traditional Arabic" w:cs="Traditional Arabic"/>
          <w:color w:val="00B050"/>
          <w:sz w:val="28"/>
          <w:szCs w:val="28"/>
          <w:rtl/>
          <w:lang w:bidi="ar-IQ"/>
        </w:rPr>
        <w:t xml:space="preserve"> </w:t>
      </w:r>
      <w:r w:rsidRPr="00206E85">
        <w:rPr>
          <w:rFonts w:ascii="Traditional Arabic" w:hAnsi="Traditional Arabic" w:cs="Traditional Arabic"/>
          <w:sz w:val="28"/>
          <w:szCs w:val="28"/>
          <w:rtl/>
          <w:lang w:bidi="ar-IQ"/>
        </w:rPr>
        <w:t>(البسملة</w:t>
      </w:r>
      <w:r w:rsidRPr="00206E85">
        <w:rPr>
          <w:rFonts w:ascii="Traditional Arabic" w:hAnsi="Traditional Arabic" w:cs="Traditional Arabic"/>
          <w:sz w:val="28"/>
          <w:szCs w:val="28"/>
          <w:rtl/>
        </w:rPr>
        <w:t xml:space="preserve">) </w:t>
      </w:r>
      <w:r w:rsidRPr="00206E85">
        <w:rPr>
          <w:rFonts w:ascii="Traditional Arabic" w:hAnsi="Traditional Arabic" w:cs="Traditional Arabic"/>
          <w:sz w:val="28"/>
          <w:szCs w:val="28"/>
          <w:rtl/>
          <w:lang w:bidi="ar-IQ"/>
        </w:rPr>
        <w:t>آية</w:t>
      </w:r>
      <w:r>
        <w:rPr>
          <w:rFonts w:ascii="Traditional Arabic" w:hAnsi="Traditional Arabic" w:cs="Traditional Arabic"/>
          <w:sz w:val="28"/>
          <w:szCs w:val="28"/>
          <w:rtl/>
        </w:rPr>
        <w:t xml:space="preserve"> من الفاتحة، وإنما جعل قول الله تعالى</w:t>
      </w:r>
      <w:r w:rsidRPr="00206E85">
        <w:rPr>
          <w:rFonts w:ascii="Traditional Arabic" w:hAnsi="Traditional Arabic" w:cs="Traditional Arabic"/>
          <w:sz w:val="28"/>
          <w:szCs w:val="28"/>
          <w:rtl/>
        </w:rPr>
        <w:t>:</w:t>
      </w:r>
      <w:r w:rsidRPr="00206E85">
        <w:rPr>
          <w:rFonts w:ascii="Traditional Arabic" w:hAnsi="Traditional Arabic" w:cs="Traditional Arabic"/>
          <w:b/>
          <w:bCs/>
          <w:sz w:val="28"/>
          <w:szCs w:val="28"/>
          <w:rtl/>
        </w:rPr>
        <w:t xml:space="preserve"> </w:t>
      </w:r>
      <w:r w:rsidRPr="00CE55BB">
        <w:rPr>
          <w:rFonts w:ascii="Traditional Arabic" w:hAnsi="Traditional Arabic" w:cs="Traditional Arabic"/>
          <w:sz w:val="28"/>
          <w:szCs w:val="28"/>
          <w:rtl/>
        </w:rPr>
        <w:t>﴿</w:t>
      </w:r>
      <w:r w:rsidRPr="00206E85">
        <w:rPr>
          <w:rFonts w:ascii="Traditional Arabic" w:hAnsi="Traditional Arabic" w:cs="Traditional Arabic"/>
          <w:b/>
          <w:bCs/>
          <w:color w:val="FF0000"/>
          <w:sz w:val="28"/>
          <w:szCs w:val="28"/>
          <w:rtl/>
        </w:rPr>
        <w:t>الْحَمْدُ للهِ رَبِّ الْعَالَمِينَ</w:t>
      </w:r>
      <w:r w:rsidRPr="00CE55BB">
        <w:rPr>
          <w:rFonts w:ascii="Traditional Arabic" w:hAnsi="Traditional Arabic" w:cs="Traditional Arabic"/>
          <w:sz w:val="28"/>
          <w:szCs w:val="28"/>
          <w:rtl/>
        </w:rPr>
        <w:t>﴾</w:t>
      </w:r>
      <w:r w:rsidRPr="00206E85">
        <w:rPr>
          <w:rFonts w:ascii="Traditional Arabic" w:hAnsi="Traditional Arabic" w:cs="Traditional Arabic"/>
          <w:b/>
          <w:bCs/>
          <w:sz w:val="28"/>
          <w:szCs w:val="28"/>
          <w:rtl/>
        </w:rPr>
        <w:t xml:space="preserve"> </w:t>
      </w:r>
      <w:r>
        <w:rPr>
          <w:rFonts w:ascii="Traditional Arabic" w:hAnsi="Traditional Arabic" w:cs="Traditional Arabic" w:hint="cs"/>
          <w:sz w:val="28"/>
          <w:szCs w:val="28"/>
          <w:rtl/>
          <w:lang w:bidi="ar-IQ"/>
        </w:rPr>
        <w:t>الآية الأولى</w:t>
      </w:r>
      <w:r>
        <w:rPr>
          <w:rFonts w:ascii="Traditional Arabic" w:hAnsi="Traditional Arabic" w:cs="Traditional Arabic"/>
          <w:sz w:val="28"/>
          <w:szCs w:val="28"/>
          <w:rtl/>
          <w:lang w:bidi="ar-IQ"/>
        </w:rPr>
        <w:t>، وهكذا ...</w:t>
      </w:r>
      <w:r w:rsidRPr="00206E85">
        <w:rPr>
          <w:rFonts w:ascii="Traditional Arabic" w:hAnsi="Traditional Arabic" w:cs="Traditional Arabic"/>
          <w:sz w:val="28"/>
          <w:szCs w:val="28"/>
          <w:rtl/>
          <w:lang w:bidi="ar-IQ"/>
        </w:rPr>
        <w:t>، وجعل آية</w:t>
      </w:r>
      <w:r w:rsidRPr="00206E85">
        <w:rPr>
          <w:rFonts w:ascii="Traditional Arabic" w:hAnsi="Traditional Arabic" w:cs="Traditional Arabic"/>
          <w:b/>
          <w:bCs/>
          <w:sz w:val="28"/>
          <w:szCs w:val="28"/>
          <w:rtl/>
          <w:lang w:bidi="ar-IQ"/>
        </w:rPr>
        <w:t xml:space="preserve"> </w:t>
      </w:r>
      <w:r w:rsidRPr="00CE55BB">
        <w:rPr>
          <w:rFonts w:ascii="Traditional Arabic" w:hAnsi="Traditional Arabic" w:cs="Traditional Arabic"/>
          <w:sz w:val="28"/>
          <w:szCs w:val="28"/>
          <w:rtl/>
        </w:rPr>
        <w:t>﴿</w:t>
      </w:r>
      <w:r w:rsidRPr="00206E85">
        <w:rPr>
          <w:rFonts w:ascii="Traditional Arabic" w:hAnsi="Traditional Arabic" w:cs="Traditional Arabic"/>
          <w:b/>
          <w:bCs/>
          <w:color w:val="FF0000"/>
          <w:sz w:val="28"/>
          <w:szCs w:val="28"/>
          <w:rtl/>
          <w:lang w:bidi="ar-IQ"/>
        </w:rPr>
        <w:t>صِرَاطَ الذِّينَ أَنْعَمْتَ عَلَيهِمْ غَيرِ الْمَغْضُوبِ عَلَيهِمْ وَلا الضَالِّينَ</w:t>
      </w:r>
      <w:r w:rsidRPr="00CE55BB">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w:t>
      </w:r>
      <w:r w:rsidRPr="00206E85">
        <w:rPr>
          <w:rFonts w:ascii="Traditional Arabic" w:hAnsi="Traditional Arabic" w:cs="Traditional Arabic"/>
          <w:sz w:val="28"/>
          <w:szCs w:val="28"/>
          <w:rtl/>
          <w:lang w:bidi="ar-IQ"/>
        </w:rPr>
        <w:t>آيتين</w:t>
      </w:r>
      <w:r w:rsidRPr="00206E85">
        <w:rPr>
          <w:rFonts w:ascii="Traditional Arabic" w:hAnsi="Traditional Arabic" w:cs="Traditional Arabic"/>
          <w:b/>
          <w:bCs/>
          <w:sz w:val="28"/>
          <w:szCs w:val="28"/>
          <w:rtl/>
          <w:lang w:bidi="ar-IQ"/>
        </w:rPr>
        <w:t xml:space="preserve"> </w:t>
      </w:r>
      <w:r w:rsidRPr="00CE55BB">
        <w:rPr>
          <w:rFonts w:ascii="Traditional Arabic" w:hAnsi="Traditional Arabic" w:cs="Traditional Arabic"/>
          <w:sz w:val="28"/>
          <w:szCs w:val="28"/>
          <w:rtl/>
        </w:rPr>
        <w:t>﴿</w:t>
      </w:r>
      <w:r w:rsidRPr="00206E85">
        <w:rPr>
          <w:rFonts w:ascii="Traditional Arabic" w:hAnsi="Traditional Arabic" w:cs="Traditional Arabic"/>
          <w:b/>
          <w:bCs/>
          <w:color w:val="FF0000"/>
          <w:sz w:val="28"/>
          <w:szCs w:val="28"/>
          <w:rtl/>
          <w:lang w:bidi="ar-IQ"/>
        </w:rPr>
        <w:t>صِرَاطَ الذِّينَ أَنْعَمْتَ عَلَيهِمْ</w:t>
      </w:r>
      <w:r w:rsidRPr="00CE55BB">
        <w:rPr>
          <w:rFonts w:ascii="Traditional Arabic" w:hAnsi="Traditional Arabic" w:cs="Traditional Arabic"/>
          <w:sz w:val="28"/>
          <w:szCs w:val="28"/>
          <w:rtl/>
        </w:rPr>
        <w:t>﴾</w:t>
      </w:r>
      <w:r w:rsidRPr="00A1344B">
        <w:rPr>
          <w:rFonts w:ascii="Traditional Arabic" w:hAnsi="Traditional Arabic" w:cs="Traditional Arabic"/>
          <w:sz w:val="28"/>
          <w:szCs w:val="28"/>
          <w:rtl/>
          <w:lang w:bidi="ar-IQ"/>
        </w:rPr>
        <w:t xml:space="preserve"> و</w:t>
      </w:r>
      <w:r w:rsidRPr="00CE55BB">
        <w:rPr>
          <w:rFonts w:ascii="Traditional Arabic" w:hAnsi="Traditional Arabic" w:cs="Traditional Arabic"/>
          <w:sz w:val="28"/>
          <w:szCs w:val="28"/>
          <w:rtl/>
        </w:rPr>
        <w:t>﴿</w:t>
      </w:r>
      <w:r w:rsidRPr="00206E85">
        <w:rPr>
          <w:rFonts w:ascii="Traditional Arabic" w:hAnsi="Traditional Arabic" w:cs="Traditional Arabic"/>
          <w:b/>
          <w:bCs/>
          <w:color w:val="FF0000"/>
          <w:sz w:val="28"/>
          <w:szCs w:val="28"/>
          <w:rtl/>
          <w:lang w:bidi="ar-IQ"/>
        </w:rPr>
        <w:t>غَيرِ الْمَغْضُوبِ عَلَيهِمْ وَلا الضَالِّينَ</w:t>
      </w:r>
      <w:r w:rsidRPr="00CE55BB">
        <w:rPr>
          <w:rFonts w:ascii="Traditional Arabic" w:hAnsi="Traditional Arabic" w:cs="Traditional Arabic"/>
          <w:sz w:val="28"/>
          <w:szCs w:val="28"/>
          <w:rtl/>
        </w:rPr>
        <w:t>﴾</w:t>
      </w:r>
      <w:r w:rsidRPr="00D614DC">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انظر</w:t>
      </w:r>
      <w:r w:rsidRPr="00D614DC">
        <w:rPr>
          <w:rFonts w:ascii="Traditional Arabic" w:hAnsi="Traditional Arabic" w:cs="Traditional Arabic"/>
          <w:sz w:val="28"/>
          <w:szCs w:val="28"/>
          <w:rtl/>
        </w:rPr>
        <w:t>:</w:t>
      </w:r>
      <w:r>
        <w:rPr>
          <w:rFonts w:ascii="Traditional Arabic" w:hAnsi="Traditional Arabic" w:cs="Traditional Arabic" w:hint="cs"/>
          <w:sz w:val="28"/>
          <w:szCs w:val="28"/>
          <w:rtl/>
        </w:rPr>
        <w:t xml:space="preserve"> مرشد الخلان إلى معرفة عدِّ آي القرآن </w:t>
      </w:r>
      <w:r w:rsidRPr="00D614DC">
        <w:rPr>
          <w:rFonts w:ascii="Traditional Arabic" w:hAnsi="Traditional Arabic" w:cs="Traditional Arabic"/>
          <w:sz w:val="28"/>
          <w:szCs w:val="28"/>
          <w:rtl/>
        </w:rPr>
        <w:t xml:space="preserve">ص 39، </w:t>
      </w:r>
      <w:r>
        <w:rPr>
          <w:rFonts w:ascii="Traditional Arabic" w:hAnsi="Traditional Arabic" w:cs="Traditional Arabic" w:hint="cs"/>
          <w:sz w:val="28"/>
          <w:szCs w:val="28"/>
          <w:rtl/>
        </w:rPr>
        <w:t xml:space="preserve">وإتحاف فضلاء البشر </w:t>
      </w:r>
      <w:r w:rsidRPr="00D614DC">
        <w:rPr>
          <w:rFonts w:ascii="Traditional Arabic" w:hAnsi="Traditional Arabic" w:cs="Traditional Arabic"/>
          <w:sz w:val="28"/>
          <w:szCs w:val="28"/>
          <w:rtl/>
        </w:rPr>
        <w:t>ص 118.</w:t>
      </w:r>
    </w:p>
  </w:footnote>
  <w:footnote w:id="41">
    <w:p w:rsidR="008F3447" w:rsidRPr="00DE0ACF" w:rsidRDefault="008F3447" w:rsidP="00C36519">
      <w:pPr>
        <w:pStyle w:val="a3"/>
        <w:jc w:val="lowKashida"/>
        <w:rPr>
          <w:rFonts w:ascii="Traditional Arabic" w:hAnsi="Traditional Arabic" w:cs="Traditional Arabic"/>
          <w:b/>
          <w:bCs/>
          <w:sz w:val="24"/>
          <w:szCs w:val="24"/>
          <w:rtl/>
          <w:lang w:bidi="ar-IQ"/>
        </w:rPr>
      </w:pPr>
      <w:r w:rsidRPr="00206E85">
        <w:rPr>
          <w:rFonts w:ascii="Traditional Arabic" w:hAnsi="Traditional Arabic" w:cs="Traditional Arabic"/>
          <w:color w:val="000000"/>
          <w:sz w:val="28"/>
          <w:szCs w:val="28"/>
          <w:rtl/>
        </w:rPr>
        <w:t>(</w:t>
      </w:r>
      <w:r w:rsidRPr="00206E85">
        <w:rPr>
          <w:rFonts w:ascii="Traditional Arabic" w:hAnsi="Traditional Arabic" w:cs="Traditional Arabic"/>
          <w:color w:val="000000"/>
          <w:sz w:val="28"/>
          <w:szCs w:val="28"/>
          <w:rtl/>
        </w:rPr>
        <w:footnoteRef/>
      </w:r>
      <w:r w:rsidRPr="00206E85">
        <w:rPr>
          <w:rFonts w:ascii="Traditional Arabic" w:hAnsi="Traditional Arabic" w:cs="Traditional Arabic"/>
          <w:color w:val="000000"/>
          <w:sz w:val="28"/>
          <w:szCs w:val="28"/>
          <w:rtl/>
        </w:rPr>
        <w:t>)</w:t>
      </w:r>
      <w:r w:rsidRPr="00206E85">
        <w:rPr>
          <w:rFonts w:ascii="Traditional Arabic" w:hAnsi="Traditional Arabic" w:cs="Traditional Arabic"/>
          <w:sz w:val="28"/>
          <w:szCs w:val="28"/>
          <w:rtl/>
          <w:lang w:bidi="ar-IQ"/>
        </w:rPr>
        <w:t xml:space="preserve"> عدد آياتها (287) حسب الع</w:t>
      </w:r>
      <w:r>
        <w:rPr>
          <w:rFonts w:ascii="Traditional Arabic" w:hAnsi="Traditional Arabic" w:cs="Traditional Arabic"/>
          <w:sz w:val="28"/>
          <w:szCs w:val="28"/>
          <w:rtl/>
          <w:lang w:bidi="ar-IQ"/>
        </w:rPr>
        <w:t>دد البصري فقد جعل الآيتين (1) و</w:t>
      </w:r>
      <w:r w:rsidRPr="00206E85">
        <w:rPr>
          <w:rFonts w:ascii="Traditional Arabic" w:hAnsi="Traditional Arabic" w:cs="Traditional Arabic"/>
          <w:sz w:val="28"/>
          <w:szCs w:val="28"/>
          <w:rtl/>
          <w:lang w:bidi="ar-IQ"/>
        </w:rPr>
        <w:t>(2) آية واحدة</w:t>
      </w:r>
      <w:r w:rsidRPr="00206E85">
        <w:rPr>
          <w:rFonts w:ascii="Traditional Arabic" w:hAnsi="Traditional Arabic" w:cs="Traditional Arabic"/>
          <w:b/>
          <w:bCs/>
          <w:sz w:val="28"/>
          <w:szCs w:val="28"/>
          <w:rtl/>
          <w:lang w:bidi="ar-IQ"/>
        </w:rPr>
        <w:t xml:space="preserve"> </w:t>
      </w:r>
      <w:r w:rsidRPr="00CE55BB">
        <w:rPr>
          <w:rFonts w:ascii="Traditional Arabic" w:hAnsi="Traditional Arabic" w:cs="Traditional Arabic"/>
          <w:sz w:val="28"/>
          <w:szCs w:val="28"/>
          <w:rtl/>
        </w:rPr>
        <w:t>﴿</w:t>
      </w:r>
      <w:r w:rsidRPr="00206E85">
        <w:rPr>
          <w:rFonts w:ascii="Traditional Arabic" w:hAnsi="Traditional Arabic" w:cs="Traditional Arabic"/>
          <w:b/>
          <w:bCs/>
          <w:color w:val="FF0000"/>
          <w:sz w:val="28"/>
          <w:szCs w:val="28"/>
          <w:rtl/>
          <w:lang w:bidi="ar-IQ"/>
        </w:rPr>
        <w:t>الم</w:t>
      </w:r>
      <w:r w:rsidRPr="00206E85">
        <w:rPr>
          <w:rFonts w:ascii="Traditional Arabic" w:hAnsi="Traditional Arabic" w:cs="Traditional Arabic"/>
          <w:b/>
          <w:bCs/>
          <w:sz w:val="28"/>
          <w:szCs w:val="28"/>
          <w:rtl/>
          <w:lang w:bidi="ar-IQ"/>
        </w:rPr>
        <w:t xml:space="preserve"> </w:t>
      </w:r>
      <w:r w:rsidRPr="00206E85">
        <w:rPr>
          <w:rFonts w:ascii="Traditional Arabic" w:hAnsi="Traditional Arabic" w:cs="Traditional Arabic"/>
          <w:b/>
          <w:bCs/>
          <w:color w:val="FF0000"/>
          <w:sz w:val="28"/>
          <w:szCs w:val="28"/>
          <w:rtl/>
          <w:lang w:bidi="ar-IQ"/>
        </w:rPr>
        <w:t>ذَلِكَ الْكِتَابُ لاَ رَيْبَ فِيهِ هُدًى لِّلْمُتَّقِينَ</w:t>
      </w:r>
      <w:r w:rsidRPr="00CE55BB">
        <w:rPr>
          <w:rFonts w:ascii="Traditional Arabic" w:hAnsi="Traditional Arabic" w:cs="Traditional Arabic"/>
          <w:sz w:val="28"/>
          <w:szCs w:val="28"/>
          <w:rtl/>
        </w:rPr>
        <w:t>﴾</w:t>
      </w:r>
      <w:r w:rsidRPr="00206E85">
        <w:rPr>
          <w:rFonts w:ascii="Traditional Arabic" w:hAnsi="Traditional Arabic" w:cs="Traditional Arabic"/>
          <w:sz w:val="28"/>
          <w:szCs w:val="28"/>
          <w:rtl/>
          <w:lang w:bidi="ar-IQ"/>
        </w:rPr>
        <w:t>، وجعل الآية (114) آيتين</w:t>
      </w:r>
      <w:r>
        <w:rPr>
          <w:rFonts w:ascii="Traditional Arabic" w:hAnsi="Traditional Arabic" w:cs="Traditional Arabic" w:hint="cs"/>
          <w:sz w:val="28"/>
          <w:szCs w:val="28"/>
          <w:rtl/>
          <w:lang w:bidi="ar-IQ"/>
        </w:rPr>
        <w:t xml:space="preserve"> هما</w:t>
      </w:r>
      <w:r w:rsidRPr="00206E85">
        <w:rPr>
          <w:rFonts w:ascii="Traditional Arabic" w:hAnsi="Traditional Arabic" w:cs="Traditional Arabic"/>
          <w:b/>
          <w:bCs/>
          <w:sz w:val="28"/>
          <w:szCs w:val="28"/>
          <w:rtl/>
          <w:lang w:bidi="ar-IQ"/>
        </w:rPr>
        <w:t xml:space="preserve"> </w:t>
      </w:r>
      <w:r w:rsidRPr="00CE55BB">
        <w:rPr>
          <w:rFonts w:ascii="Traditional Arabic" w:hAnsi="Traditional Arabic" w:cs="Traditional Arabic"/>
          <w:sz w:val="28"/>
          <w:szCs w:val="28"/>
          <w:rtl/>
        </w:rPr>
        <w:t>﴿</w:t>
      </w:r>
      <w:r w:rsidRPr="00206E85">
        <w:rPr>
          <w:rFonts w:ascii="Traditional Arabic" w:hAnsi="Traditional Arabic" w:cs="Traditional Arabic"/>
          <w:b/>
          <w:bCs/>
          <w:color w:val="FF0000"/>
          <w:sz w:val="28"/>
          <w:szCs w:val="28"/>
          <w:rtl/>
          <w:lang w:bidi="ar-IQ"/>
        </w:rPr>
        <w:t>وَمَنْ أَظْلَمُ مِمَّن مَّنَعَ مَسَاجِدَ اللّهِ أَن يُذْكَرَ فِيهَا اسْمُهُ وَسَعَى فِي خَرَابِهَا أُوْلَـئِكَ مَا كَانَ لَهُمْ أَن يَدْخُلُوهَا إِلاَّ خَآئِفِينَ</w:t>
      </w:r>
      <w:r w:rsidRPr="00CE55BB">
        <w:rPr>
          <w:rFonts w:ascii="Traditional Arabic" w:hAnsi="Traditional Arabic" w:cs="Traditional Arabic"/>
          <w:sz w:val="28"/>
          <w:szCs w:val="28"/>
          <w:rtl/>
        </w:rPr>
        <w:t>﴾</w:t>
      </w:r>
      <w:r w:rsidRPr="00206E85">
        <w:rPr>
          <w:rFonts w:ascii="Traditional Arabic" w:hAnsi="Traditional Arabic" w:cs="Traditional Arabic"/>
          <w:b/>
          <w:bCs/>
          <w:color w:val="FF0000"/>
          <w:sz w:val="28"/>
          <w:szCs w:val="28"/>
          <w:rtl/>
          <w:lang w:bidi="ar-IQ"/>
        </w:rPr>
        <w:t xml:space="preserve"> </w:t>
      </w:r>
      <w:r w:rsidRPr="00206E85">
        <w:rPr>
          <w:rFonts w:ascii="Traditional Arabic" w:hAnsi="Traditional Arabic" w:cs="Traditional Arabic"/>
          <w:sz w:val="28"/>
          <w:szCs w:val="28"/>
          <w:rtl/>
          <w:lang w:bidi="ar-IQ"/>
        </w:rPr>
        <w:t>و</w:t>
      </w:r>
      <w:r w:rsidRPr="00CE55BB">
        <w:rPr>
          <w:rFonts w:ascii="Traditional Arabic" w:hAnsi="Traditional Arabic" w:cs="Traditional Arabic"/>
          <w:sz w:val="28"/>
          <w:szCs w:val="28"/>
          <w:rtl/>
        </w:rPr>
        <w:t>﴿</w:t>
      </w:r>
      <w:r w:rsidRPr="00206E85">
        <w:rPr>
          <w:rFonts w:ascii="Traditional Arabic" w:hAnsi="Traditional Arabic" w:cs="Traditional Arabic"/>
          <w:b/>
          <w:bCs/>
          <w:color w:val="FF0000"/>
          <w:sz w:val="28"/>
          <w:szCs w:val="28"/>
          <w:rtl/>
          <w:lang w:bidi="ar-IQ"/>
        </w:rPr>
        <w:t>لهُمْ فِي الدُّنْيَا خِزْيٌ وَلَهُمْ فِي الآخِرَةِ عَذَابٌ عَظِيمٌ</w:t>
      </w:r>
      <w:r w:rsidRPr="00CE55BB">
        <w:rPr>
          <w:rFonts w:ascii="Traditional Arabic" w:hAnsi="Traditional Arabic" w:cs="Traditional Arabic"/>
          <w:sz w:val="28"/>
          <w:szCs w:val="28"/>
          <w:rtl/>
        </w:rPr>
        <w:t>﴾</w:t>
      </w:r>
      <w:r w:rsidRPr="00206E85">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 xml:space="preserve">وجعل الآيتين (219) و(220) آية واحدة </w:t>
      </w:r>
      <w:r w:rsidRPr="00CE55BB">
        <w:rPr>
          <w:rFonts w:ascii="Traditional Arabic" w:hAnsi="Traditional Arabic" w:cs="Traditional Arabic"/>
          <w:sz w:val="28"/>
          <w:szCs w:val="28"/>
          <w:rtl/>
        </w:rPr>
        <w:t>﴿</w:t>
      </w:r>
      <w:r w:rsidRPr="00292EFE">
        <w:rPr>
          <w:rFonts w:ascii="Traditional Arabic" w:hAnsi="Traditional Arabic" w:cs="Traditional Arabic"/>
          <w:b/>
          <w:bCs/>
          <w:color w:val="FF0000"/>
          <w:sz w:val="28"/>
          <w:szCs w:val="28"/>
          <w:rtl/>
        </w:rPr>
        <w:t>يَسْأَلُونَكَ عَنِ الْخَمْرِ وَالْمَيْسِرِ قُلْ فِيهِمَا إِثْمٌ كَبِيرٌ وَمَنَافِعُ لِلنَّاسِ وَإِثْمُهُمَا أَكْبَرُ مِنْ نَفْعِهِمَا وَيَسْأَلُونَكَ مَاذَا يُنْفِقُونَ قُلِ الْعَفْوَ كَذَلِكَ يُبَيِّنُ اللَّهُ لَكُمُ الْآَيَاتِ لَعَلَّكُمْ تَتَفَكَّرُونَ فِي الدُّنْيَا وَالْآَخِرَةِ وَيَسْأَلُونَكَ عَنِ الْيَتَامَى قُلْ إِصْلَاحٌ لَهُمْ خَيْرٌ وَإِنْ تُخَالِطُوهُمْ فَإِخْوَانُكُمْ وَاللَّهُ يَعْلَمُ الْمُفْسِدَ مِنَ الْمُصْلِحِ وَلَوْ شَاءَ اللَّهُ لَأَعْنَتَكُمْ إِنَّ اللَّهَ عَزِيزٌ حَكِيمٌ</w:t>
      </w:r>
      <w:r w:rsidRPr="00CE55BB">
        <w:rPr>
          <w:rFonts w:ascii="Traditional Arabic" w:hAnsi="Traditional Arabic" w:cs="Traditional Arabic"/>
          <w:sz w:val="28"/>
          <w:szCs w:val="28"/>
          <w:rtl/>
        </w:rPr>
        <w:t>﴾</w:t>
      </w:r>
      <w:r>
        <w:rPr>
          <w:rFonts w:ascii="Traditional Arabic" w:hAnsi="Traditional Arabic" w:cs="Traditional Arabic" w:hint="cs"/>
          <w:b/>
          <w:bCs/>
          <w:sz w:val="28"/>
          <w:szCs w:val="28"/>
          <w:rtl/>
        </w:rPr>
        <w:t>،</w:t>
      </w:r>
      <w:r w:rsidRPr="00206E85">
        <w:rPr>
          <w:rFonts w:ascii="Traditional Arabic" w:hAnsi="Traditional Arabic" w:cs="Traditional Arabic"/>
          <w:sz w:val="28"/>
          <w:szCs w:val="28"/>
          <w:rtl/>
          <w:lang w:bidi="ar-IQ"/>
        </w:rPr>
        <w:t xml:space="preserve"> وجعل الآية (235) آيتين </w:t>
      </w:r>
      <w:r w:rsidRPr="00AD1A8F">
        <w:rPr>
          <w:rFonts w:ascii="Traditional Arabic" w:hAnsi="Traditional Arabic" w:cs="Traditional Arabic" w:hint="cs"/>
          <w:sz w:val="28"/>
          <w:szCs w:val="28"/>
          <w:rtl/>
        </w:rPr>
        <w:t xml:space="preserve">هما </w:t>
      </w:r>
      <w:r w:rsidRPr="00CE55BB">
        <w:rPr>
          <w:rFonts w:ascii="Traditional Arabic" w:hAnsi="Traditional Arabic" w:cs="Traditional Arabic"/>
          <w:sz w:val="28"/>
          <w:szCs w:val="28"/>
          <w:rtl/>
        </w:rPr>
        <w:t>﴿</w:t>
      </w:r>
      <w:r w:rsidRPr="00206E85">
        <w:rPr>
          <w:rFonts w:ascii="Traditional Arabic" w:hAnsi="Traditional Arabic" w:cs="Traditional Arabic"/>
          <w:b/>
          <w:bCs/>
          <w:color w:val="FF0000"/>
          <w:sz w:val="28"/>
          <w:szCs w:val="28"/>
          <w:rtl/>
          <w:lang w:bidi="ar-IQ"/>
        </w:rPr>
        <w:t>وَلاَ جُنَاحَ عَلَيْكُمْ فِيمَا عَرَّضْتُم بِهِ مِنْ خِطْبَةِ النِّسَاء أَوْ أَكْنَنتُمْ فِي أَنفُسِكُمْ عَلِمَ اللّهُ أَنَّكُمْ سَتَذْكُرُونَهُنَّ وَلَـكِن لا</w:t>
      </w:r>
      <w:r>
        <w:rPr>
          <w:rFonts w:ascii="Traditional Arabic" w:hAnsi="Traditional Arabic" w:cs="Traditional Arabic"/>
          <w:b/>
          <w:bCs/>
          <w:color w:val="FF0000"/>
          <w:sz w:val="28"/>
          <w:szCs w:val="28"/>
          <w:rtl/>
          <w:lang w:bidi="ar-IQ"/>
        </w:rPr>
        <w:t xml:space="preserve"> تُوَاعِدُوهُنَّ سِرّاً إِل</w:t>
      </w:r>
      <w:r>
        <w:rPr>
          <w:rFonts w:ascii="Traditional Arabic" w:hAnsi="Traditional Arabic" w:cs="Traditional Arabic" w:hint="cs"/>
          <w:b/>
          <w:bCs/>
          <w:color w:val="FF0000"/>
          <w:sz w:val="28"/>
          <w:szCs w:val="28"/>
          <w:rtl/>
          <w:lang w:bidi="ar-IQ"/>
        </w:rPr>
        <w:t>َّ</w:t>
      </w:r>
      <w:r>
        <w:rPr>
          <w:rFonts w:ascii="Traditional Arabic" w:hAnsi="Traditional Arabic" w:cs="Traditional Arabic"/>
          <w:b/>
          <w:bCs/>
          <w:color w:val="FF0000"/>
          <w:sz w:val="28"/>
          <w:szCs w:val="28"/>
          <w:rtl/>
          <w:lang w:bidi="ar-IQ"/>
        </w:rPr>
        <w:t>ا</w:t>
      </w:r>
      <w:r w:rsidRPr="00206E85">
        <w:rPr>
          <w:rFonts w:ascii="Traditional Arabic" w:hAnsi="Traditional Arabic" w:cs="Traditional Arabic"/>
          <w:b/>
          <w:bCs/>
          <w:color w:val="FF0000"/>
          <w:sz w:val="28"/>
          <w:szCs w:val="28"/>
          <w:rtl/>
          <w:lang w:bidi="ar-IQ"/>
        </w:rPr>
        <w:t xml:space="preserve"> أَن تَقُولُواْ قَوْلاً مَّعْرُوفاً</w:t>
      </w:r>
      <w:r w:rsidRPr="00C36519">
        <w:rPr>
          <w:rFonts w:ascii="Traditional Arabic" w:hAnsi="Traditional Arabic" w:cs="Traditional Arabic"/>
          <w:sz w:val="28"/>
          <w:szCs w:val="28"/>
          <w:rtl/>
        </w:rPr>
        <w:t>﴾</w:t>
      </w:r>
      <w:r w:rsidRPr="00206E85">
        <w:rPr>
          <w:rFonts w:ascii="Traditional Arabic" w:hAnsi="Traditional Arabic" w:cs="Traditional Arabic"/>
          <w:sz w:val="28"/>
          <w:szCs w:val="28"/>
          <w:rtl/>
          <w:lang w:bidi="ar-IQ"/>
        </w:rPr>
        <w:t xml:space="preserve"> و</w:t>
      </w:r>
      <w:r>
        <w:rPr>
          <w:rFonts w:ascii="Traditional Arabic" w:hAnsi="Traditional Arabic" w:cs="Traditional Arabic" w:hint="cs"/>
          <w:b/>
          <w:bCs/>
          <w:sz w:val="28"/>
          <w:szCs w:val="28"/>
          <w:rtl/>
        </w:rPr>
        <w:t xml:space="preserve"> </w:t>
      </w:r>
      <w:r w:rsidRPr="00C36519">
        <w:rPr>
          <w:rFonts w:ascii="Traditional Arabic" w:hAnsi="Traditional Arabic" w:cs="Traditional Arabic"/>
          <w:sz w:val="28"/>
          <w:szCs w:val="28"/>
          <w:rtl/>
        </w:rPr>
        <w:t>﴿</w:t>
      </w:r>
      <w:r w:rsidRPr="00206E85">
        <w:rPr>
          <w:rFonts w:ascii="Traditional Arabic" w:hAnsi="Traditional Arabic" w:cs="Traditional Arabic"/>
          <w:b/>
          <w:bCs/>
          <w:color w:val="FF0000"/>
          <w:sz w:val="28"/>
          <w:szCs w:val="28"/>
          <w:rtl/>
          <w:lang w:bidi="ar-IQ"/>
        </w:rPr>
        <w:t>وَلاَ تَعْزِمُواْ عُقْدَةَ النِّكَاحِ حَتَّىَ يَبْلُغَ الْكِتَابُ أَجَلَهُ وَاعْلَمُواْ أَنَّ اللّهَ يَعْلَمُ مَا فِي أَنفُسِكُمْ فَاحْذَرُوهُ وَاعْلَمُواْ أَنَّ اللّهَ غَفُورٌ حَلِيمٌ</w:t>
      </w:r>
      <w:r w:rsidRPr="00C36519">
        <w:rPr>
          <w:rFonts w:ascii="Traditional Arabic" w:hAnsi="Traditional Arabic" w:cs="Traditional Arabic"/>
          <w:sz w:val="28"/>
          <w:szCs w:val="28"/>
          <w:rtl/>
        </w:rPr>
        <w:t>﴾</w:t>
      </w:r>
      <w:r w:rsidRPr="00206E85">
        <w:rPr>
          <w:rFonts w:ascii="Traditional Arabic" w:hAnsi="Traditional Arabic" w:cs="Traditional Arabic"/>
          <w:sz w:val="28"/>
          <w:szCs w:val="28"/>
          <w:rtl/>
          <w:lang w:bidi="ar-IQ"/>
        </w:rPr>
        <w:t>، وجعل الآية (255) آيتين</w:t>
      </w:r>
      <w:r>
        <w:rPr>
          <w:rFonts w:ascii="Traditional Arabic" w:hAnsi="Traditional Arabic" w:cs="Traditional Arabic" w:hint="cs"/>
          <w:sz w:val="28"/>
          <w:szCs w:val="28"/>
          <w:rtl/>
          <w:lang w:bidi="ar-IQ"/>
        </w:rPr>
        <w:t xml:space="preserve"> هما</w:t>
      </w:r>
      <w:r w:rsidRPr="00206E85">
        <w:rPr>
          <w:rFonts w:ascii="Traditional Arabic" w:hAnsi="Traditional Arabic" w:cs="Traditional Arabic"/>
          <w:sz w:val="28"/>
          <w:szCs w:val="28"/>
          <w:rtl/>
          <w:lang w:bidi="ar-IQ"/>
        </w:rPr>
        <w:t xml:space="preserve"> </w:t>
      </w:r>
      <w:r w:rsidRPr="00C36519">
        <w:rPr>
          <w:rFonts w:ascii="Traditional Arabic" w:hAnsi="Traditional Arabic" w:cs="Traditional Arabic"/>
          <w:sz w:val="28"/>
          <w:szCs w:val="28"/>
          <w:rtl/>
        </w:rPr>
        <w:t>﴿</w:t>
      </w:r>
      <w:r>
        <w:rPr>
          <w:rFonts w:ascii="Traditional Arabic" w:hAnsi="Traditional Arabic" w:cs="Traditional Arabic"/>
          <w:b/>
          <w:bCs/>
          <w:color w:val="FF0000"/>
          <w:sz w:val="28"/>
          <w:szCs w:val="28"/>
          <w:rtl/>
          <w:lang w:bidi="ar-IQ"/>
        </w:rPr>
        <w:t>اللّهُ لاَ إِلَـهَ إِل</w:t>
      </w:r>
      <w:r>
        <w:rPr>
          <w:rFonts w:ascii="Traditional Arabic" w:hAnsi="Traditional Arabic" w:cs="Traditional Arabic" w:hint="cs"/>
          <w:b/>
          <w:bCs/>
          <w:color w:val="FF0000"/>
          <w:sz w:val="28"/>
          <w:szCs w:val="28"/>
          <w:rtl/>
          <w:lang w:bidi="ar-IQ"/>
        </w:rPr>
        <w:t>َّ</w:t>
      </w:r>
      <w:r>
        <w:rPr>
          <w:rFonts w:ascii="Traditional Arabic" w:hAnsi="Traditional Arabic" w:cs="Traditional Arabic"/>
          <w:b/>
          <w:bCs/>
          <w:color w:val="FF0000"/>
          <w:sz w:val="28"/>
          <w:szCs w:val="28"/>
          <w:rtl/>
          <w:lang w:bidi="ar-IQ"/>
        </w:rPr>
        <w:t>ا</w:t>
      </w:r>
      <w:r w:rsidRPr="00206E85">
        <w:rPr>
          <w:rFonts w:ascii="Traditional Arabic" w:hAnsi="Traditional Arabic" w:cs="Traditional Arabic"/>
          <w:b/>
          <w:bCs/>
          <w:color w:val="FF0000"/>
          <w:sz w:val="28"/>
          <w:szCs w:val="28"/>
          <w:rtl/>
          <w:lang w:bidi="ar-IQ"/>
        </w:rPr>
        <w:t xml:space="preserve"> هُوَ الْحَيُّ الْقَيُّومُ</w:t>
      </w:r>
      <w:r w:rsidRPr="00C36519">
        <w:rPr>
          <w:rFonts w:ascii="Traditional Arabic" w:hAnsi="Traditional Arabic" w:cs="Traditional Arabic"/>
          <w:sz w:val="28"/>
          <w:szCs w:val="28"/>
          <w:rtl/>
        </w:rPr>
        <w:t>﴾</w:t>
      </w:r>
      <w:r w:rsidRPr="00206E85">
        <w:rPr>
          <w:rFonts w:ascii="Traditional Arabic" w:hAnsi="Traditional Arabic" w:cs="Traditional Arabic"/>
          <w:b/>
          <w:bCs/>
          <w:sz w:val="28"/>
          <w:szCs w:val="28"/>
          <w:rtl/>
          <w:lang w:bidi="ar-IQ"/>
        </w:rPr>
        <w:t xml:space="preserve"> </w:t>
      </w:r>
      <w:r w:rsidRPr="000E00EB">
        <w:rPr>
          <w:rFonts w:ascii="Traditional Arabic" w:hAnsi="Traditional Arabic" w:cs="Traditional Arabic"/>
          <w:sz w:val="28"/>
          <w:szCs w:val="28"/>
          <w:rtl/>
          <w:lang w:bidi="ar-IQ"/>
        </w:rPr>
        <w:t>و</w:t>
      </w:r>
      <w:r>
        <w:rPr>
          <w:rFonts w:ascii="Traditional Arabic" w:hAnsi="Traditional Arabic" w:cs="Traditional Arabic" w:hint="cs"/>
          <w:sz w:val="28"/>
          <w:szCs w:val="28"/>
          <w:rtl/>
          <w:lang w:bidi="ar-IQ"/>
        </w:rPr>
        <w:t xml:space="preserve"> </w:t>
      </w:r>
      <w:r w:rsidRPr="00C36519">
        <w:rPr>
          <w:rFonts w:ascii="Traditional Arabic" w:hAnsi="Traditional Arabic" w:cs="Traditional Arabic"/>
          <w:sz w:val="28"/>
          <w:szCs w:val="28"/>
          <w:rtl/>
        </w:rPr>
        <w:t>﴿</w:t>
      </w:r>
      <w:r w:rsidRPr="00206E85">
        <w:rPr>
          <w:rFonts w:ascii="Traditional Arabic" w:hAnsi="Traditional Arabic" w:cs="Traditional Arabic"/>
          <w:b/>
          <w:bCs/>
          <w:color w:val="FF0000"/>
          <w:sz w:val="28"/>
          <w:szCs w:val="28"/>
          <w:rtl/>
          <w:lang w:bidi="ar-IQ"/>
        </w:rPr>
        <w:t xml:space="preserve">لاَ تَأْخُذُهُ سِنَةٌ وَلاَ نَوْمٌ لَّهُ مَا فِي السَّمَوَاتِ وَمَا فِي الأَرْضِ مَن ذَا </w:t>
      </w:r>
      <w:r>
        <w:rPr>
          <w:rFonts w:ascii="Traditional Arabic" w:hAnsi="Traditional Arabic" w:cs="Traditional Arabic"/>
          <w:b/>
          <w:bCs/>
          <w:color w:val="FF0000"/>
          <w:sz w:val="28"/>
          <w:szCs w:val="28"/>
          <w:rtl/>
          <w:lang w:bidi="ar-IQ"/>
        </w:rPr>
        <w:t>الَّذِي يَشْفَعُ عِنْدَهُ إِل</w:t>
      </w:r>
      <w:r>
        <w:rPr>
          <w:rFonts w:ascii="Traditional Arabic" w:hAnsi="Traditional Arabic" w:cs="Traditional Arabic" w:hint="cs"/>
          <w:b/>
          <w:bCs/>
          <w:color w:val="FF0000"/>
          <w:sz w:val="28"/>
          <w:szCs w:val="28"/>
          <w:rtl/>
          <w:lang w:bidi="ar-IQ"/>
        </w:rPr>
        <w:t>َّ</w:t>
      </w:r>
      <w:r>
        <w:rPr>
          <w:rFonts w:ascii="Traditional Arabic" w:hAnsi="Traditional Arabic" w:cs="Traditional Arabic"/>
          <w:b/>
          <w:bCs/>
          <w:color w:val="FF0000"/>
          <w:sz w:val="28"/>
          <w:szCs w:val="28"/>
          <w:rtl/>
          <w:lang w:bidi="ar-IQ"/>
        </w:rPr>
        <w:t>ا</w:t>
      </w:r>
      <w:r w:rsidRPr="00206E85">
        <w:rPr>
          <w:rFonts w:ascii="Traditional Arabic" w:hAnsi="Traditional Arabic" w:cs="Traditional Arabic"/>
          <w:b/>
          <w:bCs/>
          <w:color w:val="FF0000"/>
          <w:sz w:val="28"/>
          <w:szCs w:val="28"/>
          <w:rtl/>
          <w:lang w:bidi="ar-IQ"/>
        </w:rPr>
        <w:t xml:space="preserve"> بِإِذْنِهِ يَعْلَمُ مَا بَيْنَ أَيْدِيهِمْ وَمَا خَلْفَهُمْ وَلاَ يُحِيطُون</w:t>
      </w:r>
      <w:r>
        <w:rPr>
          <w:rFonts w:ascii="Traditional Arabic" w:hAnsi="Traditional Arabic" w:cs="Traditional Arabic"/>
          <w:b/>
          <w:bCs/>
          <w:color w:val="FF0000"/>
          <w:sz w:val="28"/>
          <w:szCs w:val="28"/>
          <w:rtl/>
          <w:lang w:bidi="ar-IQ"/>
        </w:rPr>
        <w:t>َ بِشَيْءٍ مِّنْ عِلْمِهِ إِل</w:t>
      </w:r>
      <w:r>
        <w:rPr>
          <w:rFonts w:ascii="Traditional Arabic" w:hAnsi="Traditional Arabic" w:cs="Traditional Arabic" w:hint="cs"/>
          <w:b/>
          <w:bCs/>
          <w:color w:val="FF0000"/>
          <w:sz w:val="28"/>
          <w:szCs w:val="28"/>
          <w:rtl/>
          <w:lang w:bidi="ar-IQ"/>
        </w:rPr>
        <w:t>َّ</w:t>
      </w:r>
      <w:r>
        <w:rPr>
          <w:rFonts w:ascii="Traditional Arabic" w:hAnsi="Traditional Arabic" w:cs="Traditional Arabic"/>
          <w:b/>
          <w:bCs/>
          <w:color w:val="FF0000"/>
          <w:sz w:val="28"/>
          <w:szCs w:val="28"/>
          <w:rtl/>
          <w:lang w:bidi="ar-IQ"/>
        </w:rPr>
        <w:t>ا</w:t>
      </w:r>
      <w:r w:rsidRPr="00206E85">
        <w:rPr>
          <w:rFonts w:ascii="Traditional Arabic" w:hAnsi="Traditional Arabic" w:cs="Traditional Arabic"/>
          <w:b/>
          <w:bCs/>
          <w:color w:val="FF0000"/>
          <w:sz w:val="28"/>
          <w:szCs w:val="28"/>
          <w:rtl/>
          <w:lang w:bidi="ar-IQ"/>
        </w:rPr>
        <w:t xml:space="preserve"> بِمَا شَاء وَسِعَ كُرْسِيُّهُ السَّمَوَاتِ وَالأَرْضَ وَلاَ يَؤُودُهُ حِفْظُهُمَا وَهُوَ الْعَلِيُّ الْعَظِيمُ</w:t>
      </w:r>
      <w:r w:rsidRPr="00C36519">
        <w:rPr>
          <w:rFonts w:ascii="Traditional Arabic" w:hAnsi="Traditional Arabic" w:cs="Traditional Arabic"/>
          <w:sz w:val="28"/>
          <w:szCs w:val="28"/>
          <w:rtl/>
        </w:rPr>
        <w:t>﴾</w:t>
      </w:r>
      <w:r>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نظر: الاتحاف ص 118</w:t>
      </w:r>
      <w:r>
        <w:rPr>
          <w:rFonts w:ascii="Traditional Arabic" w:hAnsi="Traditional Arabic" w:cs="Traditional Arabic" w:hint="cs"/>
          <w:sz w:val="28"/>
          <w:szCs w:val="28"/>
          <w:rtl/>
          <w:lang w:bidi="ar-IQ"/>
        </w:rPr>
        <w:t xml:space="preserve">، ومرشد الخلان </w:t>
      </w:r>
      <w:r>
        <w:rPr>
          <w:rFonts w:ascii="Traditional Arabic" w:hAnsi="Traditional Arabic" w:cs="Traditional Arabic"/>
          <w:sz w:val="28"/>
          <w:szCs w:val="28"/>
          <w:rtl/>
          <w:lang w:bidi="ar-IQ"/>
        </w:rPr>
        <w:t xml:space="preserve">ص </w:t>
      </w:r>
      <w:r>
        <w:rPr>
          <w:rFonts w:ascii="Traditional Arabic" w:hAnsi="Traditional Arabic" w:cs="Traditional Arabic" w:hint="cs"/>
          <w:sz w:val="28"/>
          <w:szCs w:val="28"/>
          <w:rtl/>
          <w:lang w:bidi="ar-IQ"/>
        </w:rPr>
        <w:t>52</w:t>
      </w:r>
      <w:r w:rsidRPr="00206E85">
        <w:rPr>
          <w:rFonts w:ascii="Traditional Arabic" w:hAnsi="Traditional Arabic" w:cs="Traditional Arabic"/>
          <w:sz w:val="28"/>
          <w:szCs w:val="28"/>
          <w:rtl/>
          <w:lang w:bidi="ar-IQ"/>
        </w:rPr>
        <w:t>.</w:t>
      </w:r>
      <w:r w:rsidRPr="00206E85">
        <w:rPr>
          <w:rFonts w:ascii="Traditional Arabic" w:hAnsi="Traditional Arabic" w:cs="Traditional Arabic"/>
          <w:sz w:val="24"/>
          <w:szCs w:val="24"/>
          <w:rtl/>
          <w:lang w:bidi="ar-IQ"/>
        </w:rPr>
        <w:t xml:space="preserve"> </w:t>
      </w:r>
    </w:p>
  </w:footnote>
  <w:footnote w:id="42">
    <w:p w:rsidR="008F3447" w:rsidRPr="002621E2" w:rsidRDefault="008F3447" w:rsidP="00AD5697">
      <w:pPr>
        <w:pStyle w:val="a3"/>
        <w:jc w:val="lowKashida"/>
        <w:rPr>
          <w:rFonts w:ascii="Traditional Arabic" w:hAnsi="Traditional Arabic" w:cs="Traditional Arabic"/>
          <w:sz w:val="28"/>
          <w:szCs w:val="28"/>
        </w:rPr>
      </w:pPr>
      <w:r w:rsidRPr="002621E2">
        <w:rPr>
          <w:rFonts w:ascii="Traditional Arabic" w:hAnsi="Traditional Arabic" w:cs="Traditional Arabic"/>
          <w:color w:val="000000"/>
          <w:sz w:val="28"/>
          <w:szCs w:val="28"/>
          <w:rtl/>
        </w:rPr>
        <w:t>(</w:t>
      </w:r>
      <w:r w:rsidRPr="002621E2">
        <w:rPr>
          <w:rFonts w:ascii="Traditional Arabic" w:hAnsi="Traditional Arabic" w:cs="Traditional Arabic"/>
          <w:color w:val="000000"/>
          <w:sz w:val="28"/>
          <w:szCs w:val="28"/>
          <w:rtl/>
        </w:rPr>
        <w:footnoteRef/>
      </w:r>
      <w:r w:rsidRPr="002621E2">
        <w:rPr>
          <w:rFonts w:ascii="Traditional Arabic" w:hAnsi="Traditional Arabic" w:cs="Traditional Arabic"/>
          <w:color w:val="000000"/>
          <w:sz w:val="28"/>
          <w:szCs w:val="28"/>
          <w:rtl/>
        </w:rPr>
        <w:t>)</w:t>
      </w:r>
      <w:r>
        <w:rPr>
          <w:rFonts w:ascii="Traditional Arabic" w:hAnsi="Traditional Arabic" w:cs="Traditional Arabic" w:hint="cs"/>
          <w:sz w:val="28"/>
          <w:szCs w:val="28"/>
          <w:rtl/>
          <w:lang w:bidi="ar-IQ"/>
        </w:rPr>
        <w:t xml:space="preserve"> قرأها </w:t>
      </w:r>
      <w:r w:rsidRPr="00610683">
        <w:rPr>
          <w:rFonts w:ascii="Traditional Arabic" w:hAnsi="Traditional Arabic" w:cs="Traditional Arabic"/>
          <w:b/>
          <w:bCs/>
          <w:color w:val="00B050"/>
          <w:sz w:val="28"/>
          <w:szCs w:val="28"/>
          <w:rtl/>
          <w:lang w:bidi="ar-IQ"/>
        </w:rPr>
        <w:t>يعقوب</w:t>
      </w:r>
      <w:r w:rsidRPr="00610683">
        <w:rPr>
          <w:rFonts w:ascii="Traditional Arabic" w:hAnsi="Traditional Arabic" w:cs="Traditional Arabic"/>
          <w:sz w:val="28"/>
          <w:szCs w:val="28"/>
          <w:rtl/>
          <w:lang w:bidi="ar-IQ"/>
        </w:rPr>
        <w:t xml:space="preserve"> بفتح الفاء وحذف التنوين مبنيا</w:t>
      </w:r>
      <w:r>
        <w:rPr>
          <w:rFonts w:ascii="Traditional Arabic" w:hAnsi="Traditional Arabic" w:cs="Traditional Arabic" w:hint="cs"/>
          <w:sz w:val="28"/>
          <w:szCs w:val="28"/>
          <w:rtl/>
          <w:lang w:bidi="ar-IQ"/>
        </w:rPr>
        <w:t>ً</w:t>
      </w:r>
      <w:r w:rsidRPr="00610683">
        <w:rPr>
          <w:rFonts w:ascii="Traditional Arabic" w:hAnsi="Traditional Arabic" w:cs="Traditional Arabic"/>
          <w:sz w:val="28"/>
          <w:szCs w:val="28"/>
          <w:rtl/>
          <w:lang w:bidi="ar-IQ"/>
        </w:rPr>
        <w:t xml:space="preserve"> على الفتح على </w:t>
      </w:r>
      <w:r>
        <w:rPr>
          <w:rFonts w:ascii="Traditional Arabic" w:hAnsi="Traditional Arabic" w:cs="Traditional Arabic" w:hint="cs"/>
          <w:sz w:val="28"/>
          <w:szCs w:val="28"/>
          <w:rtl/>
          <w:lang w:bidi="ar-IQ"/>
        </w:rPr>
        <w:t xml:space="preserve">أنه </w:t>
      </w:r>
      <w:r w:rsidRPr="00610683">
        <w:rPr>
          <w:rFonts w:ascii="Traditional Arabic" w:hAnsi="Traditional Arabic" w:cs="Traditional Arabic"/>
          <w:sz w:val="28"/>
          <w:szCs w:val="28"/>
          <w:rtl/>
          <w:lang w:bidi="ar-IQ"/>
        </w:rPr>
        <w:t xml:space="preserve">جعل </w:t>
      </w:r>
      <w:r>
        <w:rPr>
          <w:rFonts w:ascii="Traditional Arabic" w:hAnsi="Traditional Arabic" w:cs="Traditional Arabic" w:hint="cs"/>
          <w:sz w:val="28"/>
          <w:szCs w:val="28"/>
          <w:rtl/>
          <w:lang w:bidi="ar-IQ"/>
        </w:rPr>
        <w:t>(</w:t>
      </w:r>
      <w:r w:rsidRPr="00610683">
        <w:rPr>
          <w:rFonts w:ascii="Traditional Arabic" w:hAnsi="Traditional Arabic" w:cs="Traditional Arabic"/>
          <w:sz w:val="28"/>
          <w:szCs w:val="28"/>
          <w:rtl/>
          <w:lang w:bidi="ar-IQ"/>
        </w:rPr>
        <w:t>لا</w:t>
      </w:r>
      <w:r>
        <w:rPr>
          <w:rFonts w:ascii="Traditional Arabic" w:hAnsi="Traditional Arabic" w:cs="Traditional Arabic" w:hint="cs"/>
          <w:sz w:val="28"/>
          <w:szCs w:val="28"/>
          <w:rtl/>
          <w:lang w:bidi="ar-IQ"/>
        </w:rPr>
        <w:t>)</w:t>
      </w:r>
      <w:r w:rsidRPr="00610683">
        <w:rPr>
          <w:rFonts w:ascii="Traditional Arabic" w:hAnsi="Traditional Arabic" w:cs="Traditional Arabic"/>
          <w:sz w:val="28"/>
          <w:szCs w:val="28"/>
          <w:rtl/>
          <w:lang w:bidi="ar-IQ"/>
        </w:rPr>
        <w:t xml:space="preserve"> للتبرئة</w:t>
      </w:r>
      <w:r>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وقرأها حفص بضم الفاء منونة على أن (لا) نافية و(خوف) مبتدأ. ا</w:t>
      </w:r>
      <w:r>
        <w:rPr>
          <w:rFonts w:ascii="Traditional Arabic" w:hAnsi="Traditional Arabic" w:cs="Traditional Arabic"/>
          <w:sz w:val="28"/>
          <w:szCs w:val="28"/>
          <w:rtl/>
          <w:lang w:bidi="ar-IQ"/>
        </w:rPr>
        <w:t>نظر: الإتحاف ص 1</w:t>
      </w:r>
      <w:r>
        <w:rPr>
          <w:rFonts w:ascii="Traditional Arabic" w:hAnsi="Traditional Arabic" w:cs="Traditional Arabic" w:hint="cs"/>
          <w:sz w:val="28"/>
          <w:szCs w:val="28"/>
          <w:rtl/>
          <w:lang w:bidi="ar-IQ"/>
        </w:rPr>
        <w:t>35، وجدول إعراب القران الكريم 1/109</w:t>
      </w:r>
      <w:r w:rsidRPr="002621E2">
        <w:rPr>
          <w:rFonts w:ascii="Traditional Arabic" w:hAnsi="Traditional Arabic" w:cs="Traditional Arabic"/>
          <w:sz w:val="28"/>
          <w:szCs w:val="28"/>
          <w:rtl/>
          <w:lang w:bidi="ar-IQ"/>
        </w:rPr>
        <w:t>.</w:t>
      </w:r>
    </w:p>
  </w:footnote>
  <w:footnote w:id="43">
    <w:p w:rsidR="008F3447" w:rsidRPr="002621E2" w:rsidRDefault="008F3447" w:rsidP="00A84FFE">
      <w:pPr>
        <w:pStyle w:val="a3"/>
        <w:jc w:val="lowKashida"/>
        <w:rPr>
          <w:rFonts w:ascii="Traditional Arabic" w:hAnsi="Traditional Arabic" w:cs="Traditional Arabic"/>
          <w:sz w:val="28"/>
          <w:szCs w:val="28"/>
        </w:rPr>
      </w:pPr>
      <w:r w:rsidRPr="002621E2">
        <w:rPr>
          <w:rFonts w:ascii="Traditional Arabic" w:hAnsi="Traditional Arabic" w:cs="Traditional Arabic"/>
          <w:color w:val="000000"/>
          <w:sz w:val="28"/>
          <w:szCs w:val="28"/>
          <w:rtl/>
        </w:rPr>
        <w:t>(</w:t>
      </w:r>
      <w:r w:rsidRPr="002621E2">
        <w:rPr>
          <w:rFonts w:ascii="Traditional Arabic" w:hAnsi="Traditional Arabic" w:cs="Traditional Arabic"/>
          <w:color w:val="000000"/>
          <w:sz w:val="28"/>
          <w:szCs w:val="28"/>
          <w:rtl/>
        </w:rPr>
        <w:footnoteRef/>
      </w:r>
      <w:r w:rsidRPr="002621E2">
        <w:rPr>
          <w:rFonts w:ascii="Traditional Arabic" w:hAnsi="Traditional Arabic" w:cs="Traditional Arabic"/>
          <w:color w:val="000000"/>
          <w:sz w:val="28"/>
          <w:szCs w:val="28"/>
          <w:rtl/>
        </w:rPr>
        <w:t xml:space="preserve">) </w:t>
      </w:r>
      <w:r w:rsidRPr="002621E2">
        <w:rPr>
          <w:rFonts w:ascii="Traditional Arabic" w:hAnsi="Traditional Arabic" w:cs="Traditional Arabic"/>
          <w:sz w:val="28"/>
          <w:szCs w:val="28"/>
          <w:rtl/>
          <w:lang w:bidi="ar-IQ"/>
        </w:rPr>
        <w:t>بإ</w:t>
      </w:r>
      <w:r>
        <w:rPr>
          <w:rFonts w:ascii="Traditional Arabic" w:hAnsi="Traditional Arabic" w:cs="Traditional Arabic"/>
          <w:sz w:val="28"/>
          <w:szCs w:val="28"/>
          <w:rtl/>
          <w:lang w:bidi="ar-IQ"/>
        </w:rPr>
        <w:t>سناده إلى شفاعة وهي مؤنثة لفظاً. الإتحاف ص 135</w:t>
      </w:r>
      <w:r>
        <w:rPr>
          <w:rFonts w:ascii="Traditional Arabic" w:hAnsi="Traditional Arabic" w:cs="Traditional Arabic" w:hint="cs"/>
          <w:sz w:val="28"/>
          <w:szCs w:val="28"/>
          <w:rtl/>
          <w:lang w:bidi="ar-IQ"/>
        </w:rPr>
        <w:t>، وإعراب القرآن للنحَّاس 1/51</w:t>
      </w:r>
      <w:r w:rsidRPr="002621E2">
        <w:rPr>
          <w:rFonts w:ascii="Traditional Arabic" w:hAnsi="Traditional Arabic" w:cs="Traditional Arabic"/>
          <w:sz w:val="28"/>
          <w:szCs w:val="28"/>
          <w:rtl/>
          <w:lang w:bidi="ar-IQ"/>
        </w:rPr>
        <w:t>.</w:t>
      </w:r>
    </w:p>
  </w:footnote>
  <w:footnote w:id="44">
    <w:p w:rsidR="008F3447" w:rsidRPr="002621E2" w:rsidRDefault="008F3447" w:rsidP="00A84FFE">
      <w:pPr>
        <w:pStyle w:val="a3"/>
        <w:jc w:val="lowKashida"/>
        <w:rPr>
          <w:rFonts w:ascii="Traditional Arabic" w:hAnsi="Traditional Arabic" w:cs="Traditional Arabic"/>
          <w:sz w:val="28"/>
          <w:szCs w:val="28"/>
        </w:rPr>
      </w:pPr>
      <w:r w:rsidRPr="002621E2">
        <w:rPr>
          <w:rFonts w:ascii="Traditional Arabic" w:hAnsi="Traditional Arabic" w:cs="Traditional Arabic"/>
          <w:color w:val="000000"/>
          <w:sz w:val="28"/>
          <w:szCs w:val="28"/>
          <w:rtl/>
        </w:rPr>
        <w:t>(</w:t>
      </w:r>
      <w:r w:rsidRPr="002621E2">
        <w:rPr>
          <w:rFonts w:ascii="Traditional Arabic" w:hAnsi="Traditional Arabic" w:cs="Traditional Arabic"/>
          <w:color w:val="000000"/>
          <w:sz w:val="28"/>
          <w:szCs w:val="28"/>
          <w:rtl/>
        </w:rPr>
        <w:footnoteRef/>
      </w:r>
      <w:r w:rsidRPr="002621E2">
        <w:rPr>
          <w:rFonts w:ascii="Traditional Arabic" w:hAnsi="Traditional Arabic" w:cs="Traditional Arabic"/>
          <w:color w:val="000000"/>
          <w:sz w:val="28"/>
          <w:szCs w:val="28"/>
          <w:rtl/>
        </w:rPr>
        <w:t xml:space="preserve">) </w:t>
      </w:r>
      <w:r>
        <w:rPr>
          <w:rFonts w:ascii="Traditional Arabic" w:hAnsi="Traditional Arabic" w:cs="Traditional Arabic"/>
          <w:sz w:val="28"/>
          <w:szCs w:val="28"/>
          <w:rtl/>
          <w:lang w:bidi="ar-IQ"/>
        </w:rPr>
        <w:t xml:space="preserve">لأن الوعد من الله تعالى وحده. </w:t>
      </w:r>
      <w:r w:rsidRPr="002621E2">
        <w:rPr>
          <w:rFonts w:ascii="Traditional Arabic" w:hAnsi="Traditional Arabic" w:cs="Traditional Arabic"/>
          <w:sz w:val="28"/>
          <w:szCs w:val="28"/>
          <w:rtl/>
          <w:lang w:bidi="ar-IQ"/>
        </w:rPr>
        <w:t>الإتحاف ص 135.</w:t>
      </w:r>
    </w:p>
  </w:footnote>
  <w:footnote w:id="45">
    <w:p w:rsidR="008F3447" w:rsidRPr="002621E2" w:rsidRDefault="008F3447" w:rsidP="00D92C0F">
      <w:pPr>
        <w:pStyle w:val="a3"/>
        <w:jc w:val="lowKashida"/>
        <w:rPr>
          <w:rFonts w:ascii="Traditional Arabic" w:hAnsi="Traditional Arabic" w:cs="Traditional Arabic"/>
          <w:sz w:val="28"/>
          <w:szCs w:val="28"/>
        </w:rPr>
      </w:pPr>
      <w:r w:rsidRPr="002621E2">
        <w:rPr>
          <w:rFonts w:ascii="Traditional Arabic" w:hAnsi="Traditional Arabic" w:cs="Traditional Arabic"/>
          <w:color w:val="000000"/>
          <w:sz w:val="28"/>
          <w:szCs w:val="28"/>
          <w:rtl/>
        </w:rPr>
        <w:t>(</w:t>
      </w:r>
      <w:r w:rsidRPr="002621E2">
        <w:rPr>
          <w:rFonts w:ascii="Traditional Arabic" w:hAnsi="Traditional Arabic" w:cs="Traditional Arabic"/>
          <w:color w:val="000000"/>
          <w:sz w:val="28"/>
          <w:szCs w:val="28"/>
          <w:rtl/>
        </w:rPr>
        <w:footnoteRef/>
      </w:r>
      <w:r w:rsidRPr="002621E2">
        <w:rPr>
          <w:rFonts w:ascii="Traditional Arabic" w:hAnsi="Traditional Arabic" w:cs="Traditional Arabic"/>
          <w:color w:val="000000"/>
          <w:sz w:val="28"/>
          <w:szCs w:val="28"/>
          <w:rtl/>
        </w:rPr>
        <w:t xml:space="preserve">) </w:t>
      </w:r>
      <w:r>
        <w:rPr>
          <w:rFonts w:ascii="Traditional Arabic" w:hAnsi="Traditional Arabic" w:cs="Traditional Arabic" w:hint="cs"/>
          <w:sz w:val="28"/>
          <w:szCs w:val="28"/>
          <w:rtl/>
          <w:lang w:bidi="ar-IQ"/>
        </w:rPr>
        <w:t>تراجع الآية (38) البقرة.</w:t>
      </w:r>
    </w:p>
  </w:footnote>
  <w:footnote w:id="46">
    <w:p w:rsidR="008F3447" w:rsidRPr="00DE0ACF" w:rsidRDefault="008F3447" w:rsidP="00A84FFE">
      <w:pPr>
        <w:pStyle w:val="a3"/>
        <w:spacing w:line="240" w:lineRule="atLeast"/>
        <w:jc w:val="lowKashida"/>
        <w:rPr>
          <w:rFonts w:ascii="Traditional Arabic" w:hAnsi="Traditional Arabic" w:cs="Traditional Arabic"/>
          <w:b/>
          <w:bCs/>
        </w:rPr>
      </w:pPr>
      <w:r w:rsidRPr="00670486">
        <w:rPr>
          <w:rStyle w:val="a4"/>
          <w:rFonts w:ascii="Traditional Arabic" w:hAnsi="Traditional Arabic" w:cs="Traditional Arabic"/>
          <w:color w:val="000000"/>
          <w:sz w:val="28"/>
          <w:szCs w:val="28"/>
          <w:vertAlign w:val="baseline"/>
          <w:rtl/>
        </w:rPr>
        <w:t>(</w:t>
      </w:r>
      <w:r w:rsidRPr="00670486">
        <w:rPr>
          <w:rStyle w:val="a4"/>
          <w:rFonts w:ascii="Traditional Arabic" w:hAnsi="Traditional Arabic" w:cs="Traditional Arabic"/>
          <w:color w:val="000000"/>
          <w:sz w:val="28"/>
          <w:szCs w:val="28"/>
          <w:vertAlign w:val="baseline"/>
          <w:rtl/>
        </w:rPr>
        <w:footnoteRef/>
      </w:r>
      <w:r w:rsidRPr="00670486">
        <w:rPr>
          <w:rStyle w:val="a4"/>
          <w:rFonts w:ascii="Traditional Arabic" w:hAnsi="Traditional Arabic" w:cs="Traditional Arabic"/>
          <w:color w:val="000000"/>
          <w:sz w:val="28"/>
          <w:szCs w:val="28"/>
          <w:vertAlign w:val="baseline"/>
          <w:rtl/>
        </w:rPr>
        <w:t>)</w:t>
      </w:r>
      <w:r>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قراءة </w:t>
      </w:r>
      <w:r>
        <w:rPr>
          <w:rFonts w:ascii="Traditional Arabic" w:hAnsi="Traditional Arabic" w:cs="Traditional Arabic"/>
          <w:color w:val="000000"/>
          <w:sz w:val="28"/>
          <w:szCs w:val="28"/>
          <w:rtl/>
        </w:rPr>
        <w:t>سكون الزاي وضمها - أي سَخِر</w:t>
      </w:r>
      <w:r w:rsidRPr="00670486">
        <w:rPr>
          <w:rFonts w:ascii="Traditional Arabic" w:hAnsi="Traditional Arabic" w:cs="Traditional Arabic"/>
          <w:color w:val="000000"/>
          <w:sz w:val="28"/>
          <w:szCs w:val="28"/>
          <w:rtl/>
        </w:rPr>
        <w:t xml:space="preserve">- من باب (هَزِئَ) منه وبكسر الزاي (يَهْزَأُ) (هُزءْا) و(هُزُؤا) فأبدل </w:t>
      </w:r>
      <w:r w:rsidRPr="00C9478B">
        <w:rPr>
          <w:rFonts w:ascii="Traditional Arabic" w:hAnsi="Traditional Arabic" w:cs="Traditional Arabic"/>
          <w:b/>
          <w:bCs/>
          <w:color w:val="000000"/>
          <w:sz w:val="28"/>
          <w:szCs w:val="28"/>
          <w:rtl/>
        </w:rPr>
        <w:t>حفص</w:t>
      </w:r>
      <w:r>
        <w:rPr>
          <w:rFonts w:ascii="Traditional Arabic" w:hAnsi="Traditional Arabic" w:cs="Traditional Arabic"/>
          <w:color w:val="000000"/>
          <w:sz w:val="28"/>
          <w:szCs w:val="28"/>
          <w:rtl/>
        </w:rPr>
        <w:t xml:space="preserve"> الهمز واواً تخفيفاً</w:t>
      </w:r>
      <w:r w:rsidRPr="00670486">
        <w:rPr>
          <w:rFonts w:ascii="Traditional Arabic" w:hAnsi="Traditional Arabic" w:cs="Traditional Arabic"/>
          <w:color w:val="000000"/>
          <w:sz w:val="28"/>
          <w:szCs w:val="28"/>
          <w:rtl/>
        </w:rPr>
        <w:t xml:space="preserve">، بينما ضمها </w:t>
      </w:r>
      <w:r>
        <w:rPr>
          <w:rFonts w:ascii="Traditional Arabic" w:hAnsi="Traditional Arabic" w:cs="Traditional Arabic" w:hint="cs"/>
          <w:b/>
          <w:bCs/>
          <w:color w:val="00B050"/>
          <w:sz w:val="28"/>
          <w:szCs w:val="28"/>
          <w:rtl/>
        </w:rPr>
        <w:t>يعقوب</w:t>
      </w:r>
      <w:r w:rsidRPr="00351385">
        <w:rPr>
          <w:rFonts w:ascii="Traditional Arabic" w:hAnsi="Traditional Arabic" w:cs="Traditional Arabic"/>
          <w:color w:val="00B050"/>
          <w:sz w:val="28"/>
          <w:szCs w:val="28"/>
          <w:rtl/>
        </w:rPr>
        <w:t xml:space="preserve"> </w:t>
      </w:r>
      <w:r>
        <w:rPr>
          <w:rFonts w:ascii="Traditional Arabic" w:hAnsi="Traditional Arabic" w:cs="Traditional Arabic"/>
          <w:color w:val="000000"/>
          <w:sz w:val="28"/>
          <w:szCs w:val="28"/>
          <w:rtl/>
        </w:rPr>
        <w:t xml:space="preserve">مع الهمز وصلاً ووقفاً. </w:t>
      </w:r>
      <w:r>
        <w:rPr>
          <w:rFonts w:ascii="Traditional Arabic" w:hAnsi="Traditional Arabic" w:cs="Traditional Arabic" w:hint="cs"/>
          <w:color w:val="000000"/>
          <w:sz w:val="28"/>
          <w:szCs w:val="28"/>
          <w:rtl/>
        </w:rPr>
        <w:t>مختار الصحاح</w:t>
      </w:r>
      <w:r w:rsidRPr="00670486">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ص</w:t>
      </w:r>
      <w:r>
        <w:rPr>
          <w:rFonts w:ascii="Traditional Arabic" w:hAnsi="Traditional Arabic" w:cs="Traditional Arabic"/>
          <w:color w:val="000000"/>
          <w:sz w:val="28"/>
          <w:szCs w:val="28"/>
          <w:rtl/>
        </w:rPr>
        <w:t xml:space="preserve"> 694 </w:t>
      </w:r>
      <w:r>
        <w:rPr>
          <w:rFonts w:ascii="Traditional Arabic" w:hAnsi="Traditional Arabic" w:cs="Traditional Arabic" w:hint="cs"/>
          <w:color w:val="000000"/>
          <w:sz w:val="28"/>
          <w:szCs w:val="28"/>
          <w:rtl/>
        </w:rPr>
        <w:t>مادة (</w:t>
      </w:r>
      <w:r w:rsidRPr="00A84FFE">
        <w:rPr>
          <w:rFonts w:ascii="Traditional Arabic" w:hAnsi="Traditional Arabic" w:cs="Traditional Arabic" w:hint="cs"/>
          <w:b/>
          <w:bCs/>
          <w:color w:val="000000"/>
          <w:sz w:val="28"/>
          <w:szCs w:val="28"/>
          <w:rtl/>
        </w:rPr>
        <w:t>هزئ</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و</w:t>
      </w:r>
      <w:r>
        <w:rPr>
          <w:rFonts w:ascii="Traditional Arabic" w:hAnsi="Traditional Arabic" w:cs="Traditional Arabic"/>
          <w:color w:val="000000"/>
          <w:sz w:val="28"/>
          <w:szCs w:val="28"/>
          <w:rtl/>
        </w:rPr>
        <w:t>النشر</w:t>
      </w:r>
      <w:r>
        <w:rPr>
          <w:rFonts w:ascii="Traditional Arabic" w:hAnsi="Traditional Arabic" w:cs="Traditional Arabic" w:hint="cs"/>
          <w:color w:val="000000"/>
          <w:sz w:val="28"/>
          <w:szCs w:val="28"/>
          <w:rtl/>
        </w:rPr>
        <w:t xml:space="preserve"> في القراءات العشر</w:t>
      </w:r>
      <w:r>
        <w:rPr>
          <w:rFonts w:ascii="Traditional Arabic" w:hAnsi="Traditional Arabic" w:cs="Traditional Arabic"/>
          <w:color w:val="000000"/>
          <w:sz w:val="28"/>
          <w:szCs w:val="28"/>
          <w:rtl/>
        </w:rPr>
        <w:t xml:space="preserve"> 2/162</w:t>
      </w:r>
      <w:r w:rsidRPr="00670486">
        <w:rPr>
          <w:rFonts w:ascii="Traditional Arabic" w:hAnsi="Traditional Arabic" w:cs="Traditional Arabic"/>
          <w:color w:val="000000"/>
          <w:sz w:val="28"/>
          <w:szCs w:val="28"/>
          <w:rtl/>
        </w:rPr>
        <w:t>.</w:t>
      </w:r>
      <w:r w:rsidRPr="00DE0ACF">
        <w:rPr>
          <w:rFonts w:ascii="Traditional Arabic" w:hAnsi="Traditional Arabic" w:cs="Traditional Arabic"/>
          <w:b/>
          <w:bCs/>
          <w:rtl/>
        </w:rPr>
        <w:t xml:space="preserve"> </w:t>
      </w:r>
    </w:p>
  </w:footnote>
  <w:footnote w:id="47">
    <w:p w:rsidR="008F3447" w:rsidRPr="002621E2" w:rsidRDefault="008F3447" w:rsidP="00A84FFE">
      <w:pPr>
        <w:pStyle w:val="a3"/>
        <w:jc w:val="lowKashida"/>
        <w:rPr>
          <w:rFonts w:ascii="Traditional Arabic" w:hAnsi="Traditional Arabic" w:cs="Traditional Arabic"/>
          <w:sz w:val="28"/>
          <w:szCs w:val="28"/>
        </w:rPr>
      </w:pPr>
      <w:r w:rsidRPr="002621E2">
        <w:rPr>
          <w:rFonts w:ascii="Traditional Arabic" w:hAnsi="Traditional Arabic" w:cs="Traditional Arabic"/>
          <w:color w:val="000000"/>
          <w:sz w:val="28"/>
          <w:szCs w:val="28"/>
          <w:rtl/>
        </w:rPr>
        <w:t>(</w:t>
      </w:r>
      <w:r w:rsidRPr="002621E2">
        <w:rPr>
          <w:rFonts w:ascii="Traditional Arabic" w:hAnsi="Traditional Arabic" w:cs="Traditional Arabic"/>
          <w:color w:val="000000"/>
          <w:sz w:val="28"/>
          <w:szCs w:val="28"/>
          <w:rtl/>
        </w:rPr>
        <w:footnoteRef/>
      </w:r>
      <w:r w:rsidRPr="002621E2">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FD62EC">
        <w:rPr>
          <w:rFonts w:ascii="Traditional Arabic" w:hAnsi="Traditional Arabic" w:cs="Traditional Arabic"/>
          <w:sz w:val="28"/>
          <w:szCs w:val="28"/>
          <w:rtl/>
          <w:lang w:bidi="ar-IQ"/>
        </w:rPr>
        <w:t xml:space="preserve">قرأها </w:t>
      </w:r>
      <w:r w:rsidRPr="00FD62EC">
        <w:rPr>
          <w:rFonts w:ascii="Traditional Arabic" w:hAnsi="Traditional Arabic" w:cs="Traditional Arabic"/>
          <w:b/>
          <w:bCs/>
          <w:color w:val="00B050"/>
          <w:sz w:val="28"/>
          <w:szCs w:val="28"/>
          <w:rtl/>
          <w:lang w:bidi="ar-IQ"/>
        </w:rPr>
        <w:t>يعقوب</w:t>
      </w:r>
      <w:r w:rsidRPr="00FD62EC">
        <w:rPr>
          <w:rFonts w:ascii="Traditional Arabic" w:hAnsi="Traditional Arabic" w:cs="Traditional Arabic"/>
          <w:sz w:val="28"/>
          <w:szCs w:val="28"/>
          <w:rtl/>
          <w:lang w:bidi="ar-IQ"/>
        </w:rPr>
        <w:t xml:space="preserve"> بفتح الحاء والسين (حَسَناً)</w:t>
      </w:r>
      <w:r>
        <w:rPr>
          <w:rFonts w:ascii="Traditional Arabic" w:hAnsi="Traditional Arabic" w:cs="Traditional Arabic" w:hint="cs"/>
          <w:sz w:val="28"/>
          <w:szCs w:val="28"/>
          <w:rtl/>
          <w:lang w:bidi="ar-IQ"/>
        </w:rPr>
        <w:t xml:space="preserve"> </w:t>
      </w:r>
      <w:r w:rsidRPr="00FD62EC">
        <w:rPr>
          <w:rFonts w:ascii="Traditional Arabic" w:hAnsi="Traditional Arabic" w:cs="Traditional Arabic"/>
          <w:sz w:val="28"/>
          <w:szCs w:val="28"/>
          <w:rtl/>
          <w:lang w:bidi="ar-IQ"/>
        </w:rPr>
        <w:t>صفة لمصدر محذوف أي: قولا</w:t>
      </w:r>
      <w:r>
        <w:rPr>
          <w:rFonts w:ascii="Traditional Arabic" w:hAnsi="Traditional Arabic" w:cs="Traditional Arabic" w:hint="cs"/>
          <w:sz w:val="28"/>
          <w:szCs w:val="28"/>
          <w:rtl/>
          <w:lang w:bidi="ar-IQ"/>
        </w:rPr>
        <w:t>ً</w:t>
      </w:r>
      <w:r w:rsidRPr="00FD62EC">
        <w:rPr>
          <w:rFonts w:ascii="Traditional Arabic" w:hAnsi="Traditional Arabic" w:cs="Traditional Arabic"/>
          <w:sz w:val="28"/>
          <w:szCs w:val="28"/>
          <w:rtl/>
          <w:lang w:bidi="ar-IQ"/>
        </w:rPr>
        <w:t xml:space="preserve"> ح</w:t>
      </w:r>
      <w:r>
        <w:rPr>
          <w:rFonts w:ascii="Traditional Arabic" w:hAnsi="Traditional Arabic" w:cs="Traditional Arabic" w:hint="cs"/>
          <w:sz w:val="28"/>
          <w:szCs w:val="28"/>
          <w:rtl/>
          <w:lang w:bidi="ar-IQ"/>
        </w:rPr>
        <w:t>َ</w:t>
      </w:r>
      <w:r w:rsidRPr="00FD62EC">
        <w:rPr>
          <w:rFonts w:ascii="Traditional Arabic" w:hAnsi="Traditional Arabic" w:cs="Traditional Arabic"/>
          <w:sz w:val="28"/>
          <w:szCs w:val="28"/>
          <w:rtl/>
          <w:lang w:bidi="ar-IQ"/>
        </w:rPr>
        <w:t>س</w:t>
      </w:r>
      <w:r>
        <w:rPr>
          <w:rFonts w:ascii="Traditional Arabic" w:hAnsi="Traditional Arabic" w:cs="Traditional Arabic" w:hint="cs"/>
          <w:sz w:val="28"/>
          <w:szCs w:val="28"/>
          <w:rtl/>
          <w:lang w:bidi="ar-IQ"/>
        </w:rPr>
        <w:t>َ</w:t>
      </w:r>
      <w:r w:rsidRPr="00FD62EC">
        <w:rPr>
          <w:rFonts w:ascii="Traditional Arabic" w:hAnsi="Traditional Arabic" w:cs="Traditional Arabic"/>
          <w:sz w:val="28"/>
          <w:szCs w:val="28"/>
          <w:rtl/>
          <w:lang w:bidi="ar-IQ"/>
        </w:rPr>
        <w:t>نا</w:t>
      </w:r>
      <w:r>
        <w:rPr>
          <w:rFonts w:ascii="Traditional Arabic" w:hAnsi="Traditional Arabic" w:cs="Traditional Arabic" w:hint="cs"/>
          <w:sz w:val="28"/>
          <w:szCs w:val="28"/>
          <w:rtl/>
          <w:lang w:bidi="ar-IQ"/>
        </w:rPr>
        <w:t xml:space="preserve">ً. وقرأها </w:t>
      </w:r>
      <w:r w:rsidRPr="00FD62EC">
        <w:rPr>
          <w:rFonts w:ascii="Traditional Arabic" w:hAnsi="Traditional Arabic" w:cs="Traditional Arabic" w:hint="cs"/>
          <w:b/>
          <w:bCs/>
          <w:sz w:val="28"/>
          <w:szCs w:val="28"/>
          <w:rtl/>
          <w:lang w:bidi="ar-IQ"/>
        </w:rPr>
        <w:t>حفص</w:t>
      </w:r>
      <w:r>
        <w:rPr>
          <w:rFonts w:ascii="Traditional Arabic" w:hAnsi="Traditional Arabic" w:cs="Traditional Arabic" w:hint="cs"/>
          <w:sz w:val="28"/>
          <w:szCs w:val="28"/>
          <w:rtl/>
          <w:lang w:bidi="ar-IQ"/>
        </w:rPr>
        <w:t xml:space="preserve"> </w:t>
      </w:r>
      <w:r w:rsidRPr="00FD62EC">
        <w:rPr>
          <w:rFonts w:ascii="Traditional Arabic" w:hAnsi="Traditional Arabic" w:cs="Traditional Arabic"/>
          <w:sz w:val="28"/>
          <w:szCs w:val="28"/>
          <w:rtl/>
          <w:lang w:bidi="ar-IQ"/>
        </w:rPr>
        <w:t xml:space="preserve">بضم الحاء وإسكان السين وظاهره كما قال أبو حيان: </w:t>
      </w:r>
      <w:r>
        <w:rPr>
          <w:rFonts w:ascii="Traditional Arabic" w:hAnsi="Traditional Arabic" w:cs="Traditional Arabic" w:hint="cs"/>
          <w:sz w:val="28"/>
          <w:szCs w:val="28"/>
          <w:rtl/>
          <w:lang w:bidi="ar-IQ"/>
        </w:rPr>
        <w:t>(</w:t>
      </w:r>
      <w:r w:rsidRPr="00FD62EC">
        <w:rPr>
          <w:rFonts w:ascii="Traditional Arabic" w:hAnsi="Traditional Arabic" w:cs="Traditional Arabic"/>
          <w:b/>
          <w:bCs/>
          <w:sz w:val="28"/>
          <w:szCs w:val="28"/>
          <w:rtl/>
          <w:lang w:bidi="ar-IQ"/>
        </w:rPr>
        <w:t>إنه مصدر وأنه كان في الأصل قولا حسنا إما على حذف مضاف أي: ذا حسن, وإما على الوصف بالمصدر لإفراط حسنه</w:t>
      </w:r>
      <w:r>
        <w:rPr>
          <w:rFonts w:ascii="Traditional Arabic" w:hAnsi="Traditional Arabic" w:cs="Traditional Arabic" w:hint="cs"/>
          <w:sz w:val="28"/>
          <w:szCs w:val="28"/>
          <w:rtl/>
          <w:lang w:bidi="ar-IQ"/>
        </w:rPr>
        <w:t>)</w:t>
      </w:r>
      <w:r w:rsidRPr="00FD62EC">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الإتحاف ص 141.</w:t>
      </w:r>
    </w:p>
  </w:footnote>
  <w:footnote w:id="48">
    <w:p w:rsidR="008F3447" w:rsidRPr="006D7F55" w:rsidRDefault="008F3447" w:rsidP="00595EEF">
      <w:pPr>
        <w:pStyle w:val="a3"/>
        <w:jc w:val="lowKashida"/>
        <w:rPr>
          <w:rFonts w:ascii="Traditional Arabic" w:hAnsi="Traditional Arabic" w:cs="Traditional Arabic"/>
          <w:sz w:val="28"/>
          <w:szCs w:val="28"/>
          <w:lang w:bidi="ar-IQ"/>
        </w:rPr>
      </w:pPr>
      <w:r w:rsidRPr="006D7F55">
        <w:rPr>
          <w:rFonts w:ascii="Traditional Arabic" w:hAnsi="Traditional Arabic" w:cs="Traditional Arabic"/>
          <w:color w:val="000000"/>
          <w:sz w:val="28"/>
          <w:szCs w:val="28"/>
          <w:rtl/>
        </w:rPr>
        <w:t>(</w:t>
      </w:r>
      <w:r w:rsidRPr="006D7F55">
        <w:rPr>
          <w:rFonts w:ascii="Traditional Arabic" w:hAnsi="Traditional Arabic" w:cs="Traditional Arabic"/>
          <w:color w:val="000000"/>
          <w:sz w:val="28"/>
          <w:szCs w:val="28"/>
          <w:rtl/>
        </w:rPr>
        <w:footnoteRef/>
      </w:r>
      <w:r w:rsidRPr="006D7F55">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قرأها </w:t>
      </w:r>
      <w:r>
        <w:rPr>
          <w:rFonts w:ascii="Traditional Arabic" w:hAnsi="Traditional Arabic" w:cs="Traditional Arabic" w:hint="cs"/>
          <w:b/>
          <w:bCs/>
          <w:color w:val="00B050"/>
          <w:sz w:val="28"/>
          <w:szCs w:val="28"/>
          <w:rtl/>
        </w:rPr>
        <w:t>يعقوب</w:t>
      </w:r>
      <w:r w:rsidRPr="00FA6B6A">
        <w:rPr>
          <w:rFonts w:ascii="Traditional Arabic" w:hAnsi="Traditional Arabic" w:cs="Traditional Arabic" w:hint="cs"/>
          <w:color w:val="00B050"/>
          <w:sz w:val="28"/>
          <w:szCs w:val="28"/>
          <w:rtl/>
        </w:rPr>
        <w:t xml:space="preserve"> </w:t>
      </w:r>
      <w:r>
        <w:rPr>
          <w:rFonts w:ascii="Traditional Arabic" w:hAnsi="Traditional Arabic" w:cs="Traditional Arabic" w:hint="cs"/>
          <w:color w:val="000000"/>
          <w:sz w:val="28"/>
          <w:szCs w:val="28"/>
          <w:rtl/>
        </w:rPr>
        <w:t xml:space="preserve">بالتشديد على أنه أراد </w:t>
      </w:r>
      <w:r w:rsidRPr="00FA6B6A">
        <w:rPr>
          <w:rFonts w:ascii="Traditional Arabic" w:hAnsi="Traditional Arabic" w:cs="Traditional Arabic"/>
          <w:color w:val="000000"/>
          <w:sz w:val="28"/>
          <w:szCs w:val="28"/>
          <w:rtl/>
        </w:rPr>
        <w:t xml:space="preserve">تتظاهرون بتائين فأسكن </w:t>
      </w:r>
      <w:r>
        <w:rPr>
          <w:rFonts w:ascii="Traditional Arabic" w:hAnsi="Traditional Arabic" w:cs="Traditional Arabic" w:hint="cs"/>
          <w:color w:val="000000"/>
          <w:sz w:val="28"/>
          <w:szCs w:val="28"/>
          <w:rtl/>
        </w:rPr>
        <w:t>الثانية</w:t>
      </w:r>
      <w:r w:rsidRPr="00FA6B6A">
        <w:rPr>
          <w:rFonts w:ascii="Traditional Arabic" w:hAnsi="Traditional Arabic" w:cs="Traditional Arabic"/>
          <w:color w:val="000000"/>
          <w:sz w:val="28"/>
          <w:szCs w:val="28"/>
          <w:rtl/>
        </w:rPr>
        <w:t xml:space="preserve"> وأدغمها </w:t>
      </w:r>
      <w:r>
        <w:rPr>
          <w:rFonts w:ascii="Traditional Arabic" w:hAnsi="Traditional Arabic" w:cs="Traditional Arabic" w:hint="cs"/>
          <w:color w:val="000000"/>
          <w:sz w:val="28"/>
          <w:szCs w:val="28"/>
          <w:rtl/>
        </w:rPr>
        <w:t>في</w:t>
      </w:r>
      <w:r w:rsidRPr="00FA6B6A">
        <w:rPr>
          <w:rFonts w:ascii="Traditional Arabic" w:hAnsi="Traditional Arabic" w:cs="Traditional Arabic"/>
          <w:color w:val="000000"/>
          <w:sz w:val="28"/>
          <w:szCs w:val="28"/>
          <w:rtl/>
        </w:rPr>
        <w:t xml:space="preserve"> الظَّاء فشددها </w:t>
      </w:r>
      <w:r>
        <w:rPr>
          <w:rFonts w:ascii="Traditional Arabic" w:hAnsi="Traditional Arabic" w:cs="Traditional Arabic" w:hint="cs"/>
          <w:color w:val="000000"/>
          <w:sz w:val="28"/>
          <w:szCs w:val="28"/>
          <w:rtl/>
        </w:rPr>
        <w:t xml:space="preserve">لذلك. وقرأها </w:t>
      </w:r>
      <w:r w:rsidRPr="00AA4E32">
        <w:rPr>
          <w:rFonts w:ascii="Traditional Arabic" w:hAnsi="Traditional Arabic" w:cs="Traditional Arabic" w:hint="cs"/>
          <w:b/>
          <w:bCs/>
          <w:color w:val="000000"/>
          <w:sz w:val="28"/>
          <w:szCs w:val="28"/>
          <w:rtl/>
        </w:rPr>
        <w:t>حفص</w:t>
      </w:r>
      <w:r>
        <w:rPr>
          <w:rFonts w:ascii="Traditional Arabic" w:hAnsi="Traditional Arabic" w:cs="Traditional Arabic" w:hint="cs"/>
          <w:color w:val="000000"/>
          <w:sz w:val="28"/>
          <w:szCs w:val="28"/>
          <w:rtl/>
        </w:rPr>
        <w:t xml:space="preserve"> بالتخفيف</w:t>
      </w:r>
      <w:r w:rsidRPr="00FA6B6A">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أنه أراد أيضاً</w:t>
      </w:r>
      <w:r w:rsidRPr="00FA6B6A">
        <w:rPr>
          <w:rFonts w:ascii="Traditional Arabic" w:hAnsi="Traditional Arabic" w:cs="Traditional Arabic"/>
          <w:color w:val="000000"/>
          <w:sz w:val="28"/>
          <w:szCs w:val="28"/>
          <w:rtl/>
        </w:rPr>
        <w:t xml:space="preserve"> تتظاهرون فأسقط احدى </w:t>
      </w:r>
      <w:r>
        <w:rPr>
          <w:rFonts w:ascii="Traditional Arabic" w:hAnsi="Traditional Arabic" w:cs="Traditional Arabic" w:hint="cs"/>
          <w:color w:val="000000"/>
          <w:sz w:val="28"/>
          <w:szCs w:val="28"/>
          <w:rtl/>
        </w:rPr>
        <w:t>التاءين تخفيفاً ومنعاً للإدغام وثقله، و</w:t>
      </w:r>
      <w:r>
        <w:rPr>
          <w:rFonts w:ascii="Traditional Arabic" w:hAnsi="Traditional Arabic" w:cs="Traditional Arabic" w:hint="cs"/>
          <w:sz w:val="28"/>
          <w:szCs w:val="28"/>
          <w:rtl/>
          <w:lang w:bidi="ar-IQ"/>
        </w:rPr>
        <w:t>إ</w:t>
      </w:r>
      <w:r w:rsidRPr="006D7F55">
        <w:rPr>
          <w:rFonts w:ascii="Traditional Arabic" w:hAnsi="Traditional Arabic" w:cs="Traditional Arabic"/>
          <w:sz w:val="28"/>
          <w:szCs w:val="28"/>
          <w:rtl/>
          <w:lang w:bidi="ar-IQ"/>
        </w:rPr>
        <w:t>دغ</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م التاء بالظاء لشدة قرب المخرج</w:t>
      </w:r>
      <w:r w:rsidRPr="006D7F55">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انظر: الإتحاف ص 141، والحجة في القراءات السبع ص 84.</w:t>
      </w:r>
    </w:p>
  </w:footnote>
  <w:footnote w:id="49">
    <w:p w:rsidR="008F3447" w:rsidRPr="002621E2" w:rsidRDefault="008F3447" w:rsidP="00A84FFE">
      <w:pPr>
        <w:pStyle w:val="a3"/>
        <w:jc w:val="lowKashida"/>
        <w:rPr>
          <w:rFonts w:ascii="Traditional Arabic" w:hAnsi="Traditional Arabic" w:cs="Traditional Arabic"/>
          <w:sz w:val="28"/>
          <w:szCs w:val="28"/>
        </w:rPr>
      </w:pPr>
      <w:r w:rsidRPr="002621E2">
        <w:rPr>
          <w:rFonts w:ascii="Traditional Arabic" w:hAnsi="Traditional Arabic" w:cs="Traditional Arabic"/>
          <w:color w:val="000000"/>
          <w:sz w:val="28"/>
          <w:szCs w:val="28"/>
          <w:rtl/>
        </w:rPr>
        <w:t>(</w:t>
      </w:r>
      <w:r w:rsidRPr="002621E2">
        <w:rPr>
          <w:rFonts w:ascii="Traditional Arabic" w:hAnsi="Traditional Arabic" w:cs="Traditional Arabic"/>
          <w:color w:val="000000"/>
          <w:sz w:val="28"/>
          <w:szCs w:val="28"/>
          <w:rtl/>
        </w:rPr>
        <w:footnoteRef/>
      </w:r>
      <w:r w:rsidRPr="002621E2">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595EEF">
        <w:rPr>
          <w:rFonts w:ascii="Traditional Arabic" w:hAnsi="Traditional Arabic" w:cs="Traditional Arabic"/>
          <w:sz w:val="28"/>
          <w:szCs w:val="28"/>
          <w:rtl/>
          <w:lang w:bidi="ar-IQ"/>
        </w:rPr>
        <w:t xml:space="preserve">قرأها </w:t>
      </w:r>
      <w:r w:rsidRPr="00595EEF">
        <w:rPr>
          <w:rFonts w:ascii="Traditional Arabic" w:hAnsi="Traditional Arabic" w:cs="Traditional Arabic"/>
          <w:b/>
          <w:bCs/>
          <w:color w:val="00B050"/>
          <w:sz w:val="28"/>
          <w:szCs w:val="28"/>
          <w:rtl/>
          <w:lang w:bidi="ar-IQ"/>
        </w:rPr>
        <w:t>يعقوب</w:t>
      </w:r>
      <w:r w:rsidRPr="00595EEF">
        <w:rPr>
          <w:rFonts w:ascii="Traditional Arabic" w:hAnsi="Traditional Arabic" w:cs="Traditional Arabic"/>
          <w:sz w:val="28"/>
          <w:szCs w:val="28"/>
          <w:rtl/>
          <w:lang w:bidi="ar-IQ"/>
        </w:rPr>
        <w:t xml:space="preserve"> بياء الغيب </w:t>
      </w:r>
      <w:r w:rsidRPr="00595EEF">
        <w:rPr>
          <w:rFonts w:ascii="Traditional Arabic" w:hAnsi="Traditional Arabic" w:cs="Traditional Arabic" w:hint="cs"/>
          <w:sz w:val="28"/>
          <w:szCs w:val="28"/>
          <w:rtl/>
          <w:lang w:bidi="ar-IQ"/>
        </w:rPr>
        <w:t xml:space="preserve">موافقة لقوله تعالى </w:t>
      </w:r>
      <w:r w:rsidRPr="00595EEF">
        <w:rPr>
          <w:rFonts w:ascii="Traditional Arabic" w:hAnsi="Traditional Arabic" w:cs="Traditional Arabic"/>
          <w:sz w:val="28"/>
          <w:szCs w:val="28"/>
          <w:rtl/>
          <w:lang w:bidi="ar-IQ"/>
        </w:rPr>
        <w:t>﴿</w:t>
      </w:r>
      <w:r w:rsidRPr="00595EEF">
        <w:rPr>
          <w:rFonts w:ascii="Traditional Arabic" w:hAnsi="Traditional Arabic" w:cs="Traditional Arabic"/>
          <w:b/>
          <w:bCs/>
          <w:color w:val="FF0000"/>
          <w:sz w:val="28"/>
          <w:szCs w:val="28"/>
          <w:rtl/>
          <w:lang w:bidi="ar-IQ"/>
        </w:rPr>
        <w:t>اشْتَرَوْا</w:t>
      </w:r>
      <w:r w:rsidRPr="00595EEF">
        <w:rPr>
          <w:rFonts w:ascii="Traditional Arabic" w:hAnsi="Traditional Arabic" w:cs="Traditional Arabic"/>
          <w:sz w:val="28"/>
          <w:szCs w:val="28"/>
          <w:rtl/>
          <w:lang w:bidi="ar-IQ"/>
        </w:rPr>
        <w:t>﴾</w:t>
      </w:r>
      <w:r w:rsidRPr="00595EEF">
        <w:rPr>
          <w:rFonts w:ascii="Traditional Arabic" w:hAnsi="Traditional Arabic" w:cs="Traditional Arabic" w:hint="cs"/>
          <w:sz w:val="28"/>
          <w:szCs w:val="28"/>
          <w:rtl/>
          <w:lang w:bidi="ar-IQ"/>
        </w:rPr>
        <w:t xml:space="preserve"> في الآية (90)</w:t>
      </w:r>
      <w:r>
        <w:rPr>
          <w:rFonts w:ascii="Traditional Arabic" w:hAnsi="Traditional Arabic" w:cs="Traditional Arabic" w:hint="cs"/>
          <w:sz w:val="28"/>
          <w:szCs w:val="28"/>
          <w:rtl/>
          <w:lang w:bidi="ar-IQ"/>
        </w:rPr>
        <w:t>.</w:t>
      </w:r>
      <w:r w:rsidRPr="00595EEF">
        <w:rPr>
          <w:rFonts w:ascii="Traditional Arabic" w:hAnsi="Traditional Arabic" w:cs="Traditional Arabic"/>
          <w:sz w:val="28"/>
          <w:szCs w:val="28"/>
          <w:rtl/>
          <w:lang w:bidi="ar-IQ"/>
        </w:rPr>
        <w:t xml:space="preserve"> </w:t>
      </w:r>
      <w:r w:rsidRPr="00595EEF">
        <w:rPr>
          <w:rFonts w:ascii="Traditional Arabic" w:hAnsi="Traditional Arabic" w:cs="Traditional Arabic" w:hint="cs"/>
          <w:sz w:val="28"/>
          <w:szCs w:val="28"/>
          <w:rtl/>
          <w:lang w:bidi="ar-IQ"/>
        </w:rPr>
        <w:t>الإتحاف ص 142.</w:t>
      </w:r>
    </w:p>
  </w:footnote>
  <w:footnote w:id="50">
    <w:p w:rsidR="008F3447" w:rsidRPr="002621E2" w:rsidRDefault="008F3447" w:rsidP="002E0BCC">
      <w:pPr>
        <w:pStyle w:val="a3"/>
        <w:jc w:val="lowKashida"/>
        <w:rPr>
          <w:rFonts w:ascii="Traditional Arabic" w:hAnsi="Traditional Arabic" w:cs="Traditional Arabic"/>
          <w:sz w:val="28"/>
          <w:szCs w:val="28"/>
        </w:rPr>
      </w:pPr>
      <w:r w:rsidRPr="002621E2">
        <w:rPr>
          <w:rFonts w:ascii="Traditional Arabic" w:hAnsi="Traditional Arabic" w:cs="Traditional Arabic"/>
          <w:color w:val="000000"/>
          <w:sz w:val="28"/>
          <w:szCs w:val="28"/>
          <w:rtl/>
        </w:rPr>
        <w:t>(</w:t>
      </w:r>
      <w:r w:rsidRPr="002621E2">
        <w:rPr>
          <w:rFonts w:ascii="Traditional Arabic" w:hAnsi="Traditional Arabic" w:cs="Traditional Arabic"/>
          <w:color w:val="000000"/>
          <w:sz w:val="28"/>
          <w:szCs w:val="28"/>
          <w:rtl/>
        </w:rPr>
        <w:footnoteRef/>
      </w:r>
      <w:r w:rsidRPr="002621E2">
        <w:rPr>
          <w:rFonts w:ascii="Traditional Arabic" w:hAnsi="Traditional Arabic" w:cs="Traditional Arabic"/>
          <w:color w:val="000000"/>
          <w:sz w:val="28"/>
          <w:szCs w:val="28"/>
          <w:rtl/>
        </w:rPr>
        <w:t xml:space="preserve">) </w:t>
      </w:r>
      <w:r>
        <w:rPr>
          <w:rFonts w:ascii="Traditional Arabic" w:hAnsi="Traditional Arabic" w:cs="Traditional Arabic" w:hint="cs"/>
          <w:sz w:val="28"/>
          <w:szCs w:val="28"/>
          <w:rtl/>
          <w:lang w:bidi="ar-IQ"/>
        </w:rPr>
        <w:t>تراجع الآية (38) البقرة.</w:t>
      </w:r>
    </w:p>
  </w:footnote>
  <w:footnote w:id="51">
    <w:p w:rsidR="008F3447" w:rsidRPr="002621E2" w:rsidRDefault="008F3447" w:rsidP="005B3EFE">
      <w:pPr>
        <w:pStyle w:val="a3"/>
        <w:jc w:val="lowKashida"/>
        <w:rPr>
          <w:rFonts w:ascii="Traditional Arabic" w:hAnsi="Traditional Arabic" w:cs="Traditional Arabic"/>
          <w:sz w:val="28"/>
          <w:szCs w:val="28"/>
        </w:rPr>
      </w:pPr>
      <w:r w:rsidRPr="002621E2">
        <w:rPr>
          <w:rFonts w:ascii="Traditional Arabic" w:hAnsi="Traditional Arabic" w:cs="Traditional Arabic"/>
          <w:color w:val="000000"/>
          <w:sz w:val="28"/>
          <w:szCs w:val="28"/>
          <w:rtl/>
        </w:rPr>
        <w:t>(</w:t>
      </w:r>
      <w:r w:rsidRPr="002621E2">
        <w:rPr>
          <w:rFonts w:ascii="Traditional Arabic" w:hAnsi="Traditional Arabic" w:cs="Traditional Arabic"/>
          <w:color w:val="000000"/>
          <w:sz w:val="28"/>
          <w:szCs w:val="28"/>
          <w:rtl/>
        </w:rPr>
        <w:footnoteRef/>
      </w:r>
      <w:r w:rsidRPr="002621E2">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5B3EFE">
        <w:rPr>
          <w:rFonts w:ascii="Traditional Arabic" w:hAnsi="Traditional Arabic" w:cs="Traditional Arabic"/>
          <w:sz w:val="28"/>
          <w:szCs w:val="28"/>
          <w:rtl/>
          <w:lang w:bidi="ar-IQ"/>
        </w:rPr>
        <w:t xml:space="preserve">قرأها </w:t>
      </w:r>
      <w:r w:rsidRPr="005B3EFE">
        <w:rPr>
          <w:rFonts w:ascii="Traditional Arabic" w:hAnsi="Traditional Arabic" w:cs="Traditional Arabic"/>
          <w:b/>
          <w:bCs/>
          <w:color w:val="00B050"/>
          <w:sz w:val="28"/>
          <w:szCs w:val="28"/>
          <w:rtl/>
          <w:lang w:bidi="ar-IQ"/>
        </w:rPr>
        <w:t>يعقوب</w:t>
      </w:r>
      <w:r w:rsidRPr="005B3EFE">
        <w:rPr>
          <w:rFonts w:ascii="Traditional Arabic" w:hAnsi="Traditional Arabic" w:cs="Traditional Arabic"/>
          <w:sz w:val="28"/>
          <w:szCs w:val="28"/>
          <w:rtl/>
          <w:lang w:bidi="ar-IQ"/>
        </w:rPr>
        <w:t xml:space="preserve"> بفتح التاء وجزم اللام</w:t>
      </w:r>
      <w:r>
        <w:rPr>
          <w:rFonts w:ascii="Traditional Arabic" w:hAnsi="Traditional Arabic" w:cs="Traditional Arabic" w:hint="cs"/>
          <w:sz w:val="28"/>
          <w:szCs w:val="28"/>
          <w:rtl/>
          <w:lang w:bidi="ar-IQ"/>
        </w:rPr>
        <w:t xml:space="preserve"> </w:t>
      </w:r>
      <w:r w:rsidRPr="005B3EFE">
        <w:rPr>
          <w:rFonts w:ascii="Traditional Arabic" w:hAnsi="Traditional Arabic" w:cs="Traditional Arabic"/>
          <w:sz w:val="28"/>
          <w:szCs w:val="28"/>
          <w:rtl/>
          <w:lang w:bidi="ar-IQ"/>
        </w:rPr>
        <w:t>بلا الناهية بالبناء للفاعل, والنهي هنا جاء على سبيل المجاز لتفخيم ما وقع فيه أهل الكفر من العذاب</w:t>
      </w:r>
      <w:r>
        <w:rPr>
          <w:rFonts w:ascii="Traditional Arabic" w:hAnsi="Traditional Arabic" w:cs="Traditional Arabic" w:hint="cs"/>
          <w:sz w:val="28"/>
          <w:szCs w:val="28"/>
          <w:rtl/>
          <w:lang w:bidi="ar-IQ"/>
        </w:rPr>
        <w:t xml:space="preserve">. وقرأها </w:t>
      </w:r>
      <w:r w:rsidRPr="005B3EFE">
        <w:rPr>
          <w:rFonts w:ascii="Traditional Arabic" w:hAnsi="Traditional Arabic" w:cs="Traditional Arabic" w:hint="cs"/>
          <w:b/>
          <w:bCs/>
          <w:sz w:val="28"/>
          <w:szCs w:val="28"/>
          <w:rtl/>
          <w:lang w:bidi="ar-IQ"/>
        </w:rPr>
        <w:t>حفص</w:t>
      </w:r>
      <w:r>
        <w:rPr>
          <w:rFonts w:ascii="Traditional Arabic" w:hAnsi="Traditional Arabic" w:cs="Traditional Arabic" w:hint="cs"/>
          <w:sz w:val="28"/>
          <w:szCs w:val="28"/>
          <w:rtl/>
          <w:lang w:bidi="ar-IQ"/>
        </w:rPr>
        <w:t xml:space="preserve"> </w:t>
      </w:r>
      <w:r w:rsidRPr="005B3EFE">
        <w:rPr>
          <w:rFonts w:ascii="Traditional Arabic" w:hAnsi="Traditional Arabic" w:cs="Traditional Arabic"/>
          <w:sz w:val="28"/>
          <w:szCs w:val="28"/>
          <w:rtl/>
          <w:lang w:bidi="ar-IQ"/>
        </w:rPr>
        <w:t xml:space="preserve">بضم التاء ورفع اللام على البناء للمفعول بعد لا النافية والجملة مستأنفة, قال أبو حيان: </w:t>
      </w:r>
      <w:r>
        <w:rPr>
          <w:rFonts w:ascii="Traditional Arabic" w:hAnsi="Traditional Arabic" w:cs="Traditional Arabic" w:hint="cs"/>
          <w:sz w:val="28"/>
          <w:szCs w:val="28"/>
          <w:rtl/>
          <w:lang w:bidi="ar-IQ"/>
        </w:rPr>
        <w:t>(</w:t>
      </w:r>
      <w:r w:rsidRPr="005B3EFE">
        <w:rPr>
          <w:rFonts w:ascii="Traditional Arabic" w:hAnsi="Traditional Arabic" w:cs="Traditional Arabic"/>
          <w:b/>
          <w:bCs/>
          <w:sz w:val="28"/>
          <w:szCs w:val="28"/>
          <w:rtl/>
          <w:lang w:bidi="ar-IQ"/>
        </w:rPr>
        <w:t>وهو الأظهر أي: لا تسئل عن الكفار ما لهم لم يؤمنوا؛ لأن ذلك ليس إليك إن عليك إلا البلاغ</w:t>
      </w:r>
      <w:r>
        <w:rPr>
          <w:rFonts w:ascii="Traditional Arabic" w:hAnsi="Traditional Arabic" w:cs="Traditional Arabic" w:hint="cs"/>
          <w:sz w:val="28"/>
          <w:szCs w:val="28"/>
          <w:rtl/>
          <w:lang w:bidi="ar-IQ"/>
        </w:rPr>
        <w:t>). الإتحاف ص 144.</w:t>
      </w:r>
    </w:p>
  </w:footnote>
  <w:footnote w:id="52">
    <w:p w:rsidR="008F3447" w:rsidRPr="00DE0ACF" w:rsidRDefault="008F3447" w:rsidP="00A84FFE">
      <w:pPr>
        <w:pStyle w:val="a3"/>
        <w:jc w:val="lowKashida"/>
        <w:rPr>
          <w:rFonts w:ascii="Traditional Arabic" w:hAnsi="Traditional Arabic" w:cs="Traditional Arabic"/>
          <w:b/>
          <w:bCs/>
          <w:rtl/>
        </w:rPr>
      </w:pPr>
      <w:r w:rsidRPr="00F53A13">
        <w:rPr>
          <w:rFonts w:ascii="Traditional Arabic" w:hAnsi="Traditional Arabic" w:cs="Traditional Arabic"/>
          <w:color w:val="000000"/>
          <w:sz w:val="28"/>
          <w:szCs w:val="28"/>
          <w:rtl/>
        </w:rPr>
        <w:t>(</w:t>
      </w:r>
      <w:r w:rsidRPr="00F53A13">
        <w:rPr>
          <w:rFonts w:ascii="Traditional Arabic" w:hAnsi="Traditional Arabic" w:cs="Traditional Arabic"/>
          <w:color w:val="000000"/>
          <w:sz w:val="28"/>
          <w:szCs w:val="28"/>
          <w:rtl/>
        </w:rPr>
        <w:footnoteRef/>
      </w:r>
      <w:r w:rsidRPr="00F53A13">
        <w:rPr>
          <w:rFonts w:ascii="Traditional Arabic" w:hAnsi="Traditional Arabic" w:cs="Traditional Arabic"/>
          <w:color w:val="000000"/>
          <w:sz w:val="28"/>
          <w:szCs w:val="28"/>
          <w:rtl/>
        </w:rPr>
        <w:t>)</w:t>
      </w:r>
      <w:r>
        <w:rPr>
          <w:rFonts w:cs="Traditional Arabic" w:hint="cs"/>
          <w:color w:val="000000"/>
          <w:sz w:val="28"/>
          <w:szCs w:val="28"/>
          <w:rtl/>
        </w:rPr>
        <w:t xml:space="preserve"> </w:t>
      </w:r>
      <w:r>
        <w:rPr>
          <w:rFonts w:cs="Traditional Arabic"/>
          <w:color w:val="000000"/>
          <w:sz w:val="28"/>
          <w:szCs w:val="28"/>
          <w:rtl/>
        </w:rPr>
        <w:t xml:space="preserve">قرأها </w:t>
      </w:r>
      <w:r>
        <w:rPr>
          <w:rFonts w:cs="Traditional Arabic" w:hint="cs"/>
          <w:b/>
          <w:bCs/>
          <w:color w:val="00B050"/>
          <w:sz w:val="28"/>
          <w:szCs w:val="28"/>
          <w:rtl/>
        </w:rPr>
        <w:t>يعقوب</w:t>
      </w:r>
      <w:r>
        <w:rPr>
          <w:rFonts w:cs="Traditional Arabic"/>
          <w:color w:val="000000"/>
          <w:sz w:val="28"/>
          <w:szCs w:val="28"/>
          <w:rtl/>
        </w:rPr>
        <w:t xml:space="preserve"> بياء الغيب على أن الخطاب للنبي (صلى الله عليه وسلم)، والمعنى لمن قال ذلك لا للنبي فأخبر عنهم </w:t>
      </w:r>
      <w:r>
        <w:rPr>
          <w:rFonts w:ascii="Traditional Arabic" w:hAnsi="Traditional Arabic" w:cs="Traditional Arabic"/>
          <w:sz w:val="28"/>
          <w:szCs w:val="28"/>
          <w:rtl/>
        </w:rPr>
        <w:t xml:space="preserve">بما قالوه. </w:t>
      </w:r>
      <w:r>
        <w:rPr>
          <w:rFonts w:ascii="Traditional Arabic" w:hAnsi="Traditional Arabic" w:cs="Traditional Arabic" w:hint="cs"/>
          <w:sz w:val="28"/>
          <w:szCs w:val="28"/>
          <w:rtl/>
        </w:rPr>
        <w:t>و</w:t>
      </w:r>
      <w:r>
        <w:rPr>
          <w:rFonts w:ascii="Traditional Arabic" w:hAnsi="Traditional Arabic" w:cs="Traditional Arabic"/>
          <w:sz w:val="28"/>
          <w:szCs w:val="28"/>
          <w:rtl/>
        </w:rPr>
        <w:t xml:space="preserve">قرأها </w:t>
      </w:r>
      <w:r w:rsidRPr="00A84FFE">
        <w:rPr>
          <w:rFonts w:ascii="Traditional Arabic" w:hAnsi="Traditional Arabic" w:cs="Traditional Arabic"/>
          <w:b/>
          <w:bCs/>
          <w:sz w:val="28"/>
          <w:szCs w:val="28"/>
          <w:rtl/>
        </w:rPr>
        <w:t>حفص</w:t>
      </w:r>
      <w:r>
        <w:rPr>
          <w:rFonts w:ascii="Traditional Arabic" w:hAnsi="Traditional Arabic" w:cs="Traditional Arabic"/>
          <w:sz w:val="28"/>
          <w:szCs w:val="28"/>
          <w:rtl/>
        </w:rPr>
        <w:t xml:space="preserve"> بتاء الخطاب بأنه عطف باللفظ على معنى الخطاب في قوله </w:t>
      </w:r>
      <w:r w:rsidRPr="00A0251B">
        <w:rPr>
          <w:rFonts w:ascii="Traditional Arabic" w:hAnsi="Traditional Arabic" w:cs="Traditional Arabic"/>
          <w:sz w:val="28"/>
          <w:szCs w:val="28"/>
          <w:rtl/>
        </w:rPr>
        <w:t>أتحاجوننا أم تَقولُونَ قل أأنتم فَأتى بالْكلَام على سِيَاقه</w:t>
      </w:r>
      <w:r w:rsidRPr="003A34EF">
        <w:rPr>
          <w:rFonts w:cs="Traditional Arabic"/>
          <w:color w:val="000000"/>
          <w:sz w:val="28"/>
          <w:szCs w:val="28"/>
          <w:rtl/>
          <w:lang w:eastAsia="ar-SY"/>
        </w:rPr>
        <w:t>.</w:t>
      </w:r>
      <w:r w:rsidRPr="003A34EF">
        <w:rPr>
          <w:rFonts w:cs="Traditional Arabic"/>
          <w:color w:val="000000"/>
          <w:sz w:val="28"/>
          <w:szCs w:val="28"/>
          <w:rtl/>
        </w:rPr>
        <w:t xml:space="preserve"> </w:t>
      </w:r>
      <w:r>
        <w:rPr>
          <w:rFonts w:ascii="Traditional Arabic" w:hAnsi="Traditional Arabic" w:cs="Traditional Arabic" w:hint="cs"/>
          <w:sz w:val="28"/>
          <w:szCs w:val="28"/>
          <w:rtl/>
        </w:rPr>
        <w:t>ا</w:t>
      </w:r>
      <w:r>
        <w:rPr>
          <w:rFonts w:ascii="Traditional Arabic" w:hAnsi="Traditional Arabic" w:cs="Traditional Arabic"/>
          <w:sz w:val="28"/>
          <w:szCs w:val="28"/>
          <w:rtl/>
        </w:rPr>
        <w:t>نظر: الحجة في القراءات السبع لابن خالويه ص 89.</w:t>
      </w:r>
    </w:p>
  </w:footnote>
  <w:footnote w:id="53">
    <w:p w:rsidR="008F3447" w:rsidRPr="00DE0ACF" w:rsidRDefault="008F3447" w:rsidP="00E40289">
      <w:pPr>
        <w:pStyle w:val="a3"/>
        <w:jc w:val="lowKashida"/>
        <w:rPr>
          <w:rFonts w:ascii="Traditional Arabic" w:hAnsi="Traditional Arabic" w:cs="Traditional Arabic"/>
          <w:b/>
          <w:bCs/>
          <w:rtl/>
          <w:lang w:bidi="ar-IQ"/>
        </w:rPr>
      </w:pPr>
      <w:r w:rsidRPr="00F53A13">
        <w:rPr>
          <w:rFonts w:ascii="Traditional Arabic" w:hAnsi="Traditional Arabic" w:cs="Traditional Arabic"/>
          <w:color w:val="000000"/>
          <w:sz w:val="28"/>
          <w:szCs w:val="28"/>
          <w:rtl/>
        </w:rPr>
        <w:t>(</w:t>
      </w:r>
      <w:r w:rsidRPr="00F53A13">
        <w:rPr>
          <w:rFonts w:ascii="Traditional Arabic" w:hAnsi="Traditional Arabic" w:cs="Traditional Arabic"/>
          <w:color w:val="000000"/>
          <w:sz w:val="28"/>
          <w:szCs w:val="28"/>
          <w:rtl/>
        </w:rPr>
        <w:footnoteRef/>
      </w:r>
      <w:r w:rsidRPr="00F53A13">
        <w:rPr>
          <w:rFonts w:ascii="Traditional Arabic" w:hAnsi="Traditional Arabic" w:cs="Traditional Arabic"/>
          <w:color w:val="000000"/>
          <w:sz w:val="28"/>
          <w:szCs w:val="28"/>
          <w:rtl/>
        </w:rPr>
        <w:t>)</w:t>
      </w:r>
      <w:r w:rsidRPr="00F53A13">
        <w:rPr>
          <w:rFonts w:ascii="Traditional Arabic" w:hAnsi="Traditional Arabic" w:cs="Traditional Arabic" w:hint="cs"/>
          <w:color w:val="000000"/>
          <w:sz w:val="28"/>
          <w:szCs w:val="28"/>
          <w:rtl/>
          <w:lang w:bidi="ar-IQ"/>
        </w:rPr>
        <w:t xml:space="preserve"> </w:t>
      </w:r>
      <w:r>
        <w:rPr>
          <w:rFonts w:ascii="Traditional Arabic" w:hAnsi="Traditional Arabic" w:cs="Traditional Arabic"/>
          <w:sz w:val="28"/>
          <w:szCs w:val="28"/>
          <w:rtl/>
        </w:rPr>
        <w:t>﴿</w:t>
      </w:r>
      <w:r w:rsidRPr="00351385">
        <w:rPr>
          <w:rFonts w:ascii="Traditional Arabic" w:hAnsi="Traditional Arabic" w:cs="Traditional Arabic"/>
          <w:b/>
          <w:bCs/>
          <w:color w:val="FF0000"/>
          <w:sz w:val="28"/>
          <w:szCs w:val="28"/>
          <w:rtl/>
        </w:rPr>
        <w:t>رَؤُوف</w:t>
      </w:r>
      <w:r>
        <w:rPr>
          <w:rFonts w:ascii="Traditional Arabic" w:hAnsi="Traditional Arabic" w:cs="Traditional Arabic"/>
          <w:sz w:val="28"/>
          <w:szCs w:val="28"/>
          <w:rtl/>
        </w:rPr>
        <w:t>﴾</w:t>
      </w:r>
      <w:r w:rsidRPr="004D2C93">
        <w:rPr>
          <w:rFonts w:ascii="Traditional Arabic" w:hAnsi="Traditional Arabic" w:cs="Traditional Arabic"/>
          <w:sz w:val="28"/>
          <w:szCs w:val="28"/>
          <w:rtl/>
        </w:rPr>
        <w:t xml:space="preserve"> </w:t>
      </w:r>
      <w:r>
        <w:rPr>
          <w:rFonts w:ascii="Traditional Arabic" w:hAnsi="Traditional Arabic" w:cs="Traditional Arabic"/>
          <w:color w:val="000000"/>
          <w:sz w:val="28"/>
          <w:szCs w:val="28"/>
          <w:rtl/>
        </w:rPr>
        <w:t>على وزن مفعول</w:t>
      </w:r>
      <w:r w:rsidRPr="00F53A13">
        <w:rPr>
          <w:rFonts w:ascii="Traditional Arabic" w:hAnsi="Traditional Arabic" w:cs="Traditional Arabic"/>
          <w:color w:val="000000"/>
          <w:sz w:val="28"/>
          <w:szCs w:val="28"/>
          <w:rtl/>
        </w:rPr>
        <w:t>، و</w:t>
      </w:r>
      <w:r>
        <w:rPr>
          <w:rFonts w:ascii="Traditional Arabic" w:hAnsi="Traditional Arabic" w:cs="Traditional Arabic" w:hint="cs"/>
          <w:color w:val="000000"/>
          <w:sz w:val="28"/>
          <w:szCs w:val="28"/>
          <w:rtl/>
        </w:rPr>
        <w:t>(</w:t>
      </w:r>
      <w:r w:rsidRPr="00F53A13">
        <w:rPr>
          <w:rFonts w:ascii="Traditional Arabic" w:hAnsi="Traditional Arabic" w:cs="Traditional Arabic"/>
          <w:color w:val="000000"/>
          <w:sz w:val="28"/>
          <w:szCs w:val="28"/>
          <w:rtl/>
        </w:rPr>
        <w:t>رَءُف</w:t>
      </w:r>
      <w:r>
        <w:rPr>
          <w:rFonts w:ascii="Traditional Arabic" w:hAnsi="Traditional Arabic" w:cs="Traditional Arabic" w:hint="cs"/>
          <w:color w:val="000000"/>
          <w:sz w:val="28"/>
          <w:szCs w:val="28"/>
          <w:rtl/>
        </w:rPr>
        <w:t xml:space="preserve">) </w:t>
      </w:r>
      <w:r>
        <w:rPr>
          <w:rFonts w:ascii="Traditional Arabic" w:hAnsi="Traditional Arabic" w:cs="Traditional Arabic"/>
          <w:color w:val="000000"/>
          <w:sz w:val="28"/>
          <w:szCs w:val="28"/>
          <w:rtl/>
        </w:rPr>
        <w:t xml:space="preserve">بالقصر على وزن فَعُل، وهما لغتان من كلام العرب. </w:t>
      </w:r>
      <w:r>
        <w:rPr>
          <w:rFonts w:ascii="Traditional Arabic" w:hAnsi="Traditional Arabic" w:cs="Traditional Arabic" w:hint="cs"/>
          <w:color w:val="000000"/>
          <w:sz w:val="28"/>
          <w:szCs w:val="28"/>
          <w:rtl/>
        </w:rPr>
        <w:t>ا</w:t>
      </w:r>
      <w:r>
        <w:rPr>
          <w:rFonts w:ascii="Traditional Arabic" w:hAnsi="Traditional Arabic" w:cs="Traditional Arabic"/>
          <w:color w:val="000000"/>
          <w:sz w:val="28"/>
          <w:szCs w:val="28"/>
          <w:rtl/>
        </w:rPr>
        <w:t xml:space="preserve">نظر: </w:t>
      </w:r>
      <w:r w:rsidRPr="00F53A13">
        <w:rPr>
          <w:rFonts w:ascii="Traditional Arabic" w:hAnsi="Traditional Arabic" w:cs="Traditional Arabic"/>
          <w:color w:val="000000"/>
          <w:sz w:val="28"/>
          <w:szCs w:val="28"/>
          <w:rtl/>
        </w:rPr>
        <w:t>مختار</w:t>
      </w:r>
      <w:r>
        <w:rPr>
          <w:rFonts w:ascii="Traditional Arabic" w:hAnsi="Traditional Arabic" w:cs="Traditional Arabic" w:hint="cs"/>
          <w:color w:val="000000"/>
          <w:sz w:val="28"/>
          <w:szCs w:val="28"/>
          <w:rtl/>
        </w:rPr>
        <w:t xml:space="preserve"> الصحاح</w:t>
      </w:r>
      <w:r w:rsidRPr="00F53A13">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ص</w:t>
      </w:r>
      <w:r w:rsidRPr="00F53A13">
        <w:rPr>
          <w:rFonts w:ascii="Traditional Arabic" w:hAnsi="Traditional Arabic" w:cs="Traditional Arabic"/>
          <w:color w:val="000000"/>
          <w:sz w:val="28"/>
          <w:szCs w:val="28"/>
          <w:rtl/>
        </w:rPr>
        <w:t xml:space="preserve"> 226 </w:t>
      </w:r>
      <w:r>
        <w:rPr>
          <w:rFonts w:ascii="Traditional Arabic" w:hAnsi="Traditional Arabic" w:cs="Traditional Arabic" w:hint="cs"/>
          <w:color w:val="000000"/>
          <w:sz w:val="28"/>
          <w:szCs w:val="28"/>
          <w:rtl/>
        </w:rPr>
        <w:t xml:space="preserve">مادة </w:t>
      </w:r>
      <w:r>
        <w:rPr>
          <w:rFonts w:ascii="Traditional Arabic" w:hAnsi="Traditional Arabic" w:cs="Traditional Arabic"/>
          <w:color w:val="000000"/>
          <w:sz w:val="28"/>
          <w:szCs w:val="28"/>
          <w:rtl/>
        </w:rPr>
        <w:t>(رأف)</w:t>
      </w:r>
      <w:r>
        <w:rPr>
          <w:rFonts w:ascii="Traditional Arabic" w:hAnsi="Traditional Arabic" w:cs="Traditional Arabic" w:hint="cs"/>
          <w:color w:val="000000"/>
          <w:sz w:val="28"/>
          <w:szCs w:val="28"/>
          <w:rtl/>
        </w:rPr>
        <w:t>، و</w:t>
      </w:r>
      <w:r w:rsidRPr="00F53A13">
        <w:rPr>
          <w:rFonts w:ascii="Traditional Arabic" w:hAnsi="Traditional Arabic" w:cs="Traditional Arabic"/>
          <w:color w:val="000000"/>
          <w:sz w:val="28"/>
          <w:szCs w:val="28"/>
          <w:rtl/>
        </w:rPr>
        <w:t>النشر في القراءات العشر</w:t>
      </w:r>
      <w:r>
        <w:rPr>
          <w:rFonts w:ascii="Traditional Arabic" w:hAnsi="Traditional Arabic" w:cs="Traditional Arabic" w:hint="cs"/>
          <w:color w:val="000000"/>
          <w:sz w:val="28"/>
          <w:szCs w:val="28"/>
          <w:rtl/>
        </w:rPr>
        <w:t xml:space="preserve"> </w:t>
      </w:r>
      <w:r w:rsidRPr="00F53A13">
        <w:rPr>
          <w:rFonts w:ascii="Traditional Arabic" w:hAnsi="Traditional Arabic" w:cs="Traditional Arabic"/>
          <w:color w:val="000000"/>
          <w:sz w:val="28"/>
          <w:szCs w:val="28"/>
          <w:rtl/>
        </w:rPr>
        <w:t>2/168.</w:t>
      </w:r>
    </w:p>
  </w:footnote>
  <w:footnote w:id="54">
    <w:p w:rsidR="008F3447" w:rsidRPr="00DE0ACF" w:rsidRDefault="008F3447" w:rsidP="00372AA7">
      <w:pPr>
        <w:pStyle w:val="a3"/>
        <w:jc w:val="lowKashida"/>
        <w:rPr>
          <w:rFonts w:ascii="Traditional Arabic" w:hAnsi="Traditional Arabic" w:cs="Traditional Arabic"/>
          <w:b/>
          <w:bCs/>
          <w:rtl/>
          <w:lang w:bidi="ar-IQ"/>
        </w:rPr>
      </w:pPr>
      <w:r w:rsidRPr="00F53A13">
        <w:rPr>
          <w:rFonts w:ascii="Traditional Arabic" w:hAnsi="Traditional Arabic" w:cs="Traditional Arabic"/>
          <w:color w:val="000000"/>
          <w:sz w:val="28"/>
          <w:szCs w:val="28"/>
          <w:rtl/>
        </w:rPr>
        <w:t>(</w:t>
      </w:r>
      <w:r w:rsidRPr="00F53A13">
        <w:rPr>
          <w:rFonts w:ascii="Traditional Arabic" w:hAnsi="Traditional Arabic" w:cs="Traditional Arabic"/>
          <w:color w:val="000000"/>
          <w:sz w:val="28"/>
          <w:szCs w:val="28"/>
          <w:rtl/>
        </w:rPr>
        <w:footnoteRef/>
      </w:r>
      <w:r w:rsidRPr="00F53A1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1F6FFD">
        <w:rPr>
          <w:rFonts w:ascii="Traditional Arabic" w:hAnsi="Traditional Arabic" w:cs="Traditional Arabic"/>
          <w:sz w:val="28"/>
          <w:szCs w:val="28"/>
          <w:rtl/>
        </w:rPr>
        <w:t xml:space="preserve">قرأها </w:t>
      </w:r>
      <w:r w:rsidRPr="001F6FFD">
        <w:rPr>
          <w:rFonts w:ascii="Traditional Arabic" w:hAnsi="Traditional Arabic" w:cs="Traditional Arabic"/>
          <w:b/>
          <w:bCs/>
          <w:color w:val="00B050"/>
          <w:sz w:val="28"/>
          <w:szCs w:val="28"/>
          <w:rtl/>
        </w:rPr>
        <w:t>يعقوب</w:t>
      </w:r>
      <w:r w:rsidRPr="001F6FFD">
        <w:rPr>
          <w:rFonts w:ascii="Traditional Arabic" w:hAnsi="Traditional Arabic" w:cs="Traditional Arabic"/>
          <w:sz w:val="28"/>
          <w:szCs w:val="28"/>
          <w:rtl/>
        </w:rPr>
        <w:t xml:space="preserve"> بياء مفتوحة وتشديد الطاء وجزم العين (</w:t>
      </w:r>
      <w:r w:rsidRPr="001F6FFD">
        <w:rPr>
          <w:rFonts w:ascii="Traditional Arabic" w:hAnsi="Traditional Arabic" w:cs="Traditional Arabic"/>
          <w:b/>
          <w:bCs/>
          <w:sz w:val="28"/>
          <w:szCs w:val="28"/>
          <w:rtl/>
        </w:rPr>
        <w:t>يَطَّوَّعْ</w:t>
      </w:r>
      <w:r w:rsidRPr="001F6FFD">
        <w:rPr>
          <w:rFonts w:ascii="Traditional Arabic" w:hAnsi="Traditional Arabic" w:cs="Traditional Arabic"/>
          <w:sz w:val="28"/>
          <w:szCs w:val="28"/>
          <w:rtl/>
        </w:rPr>
        <w:t>) مضارعا</w:t>
      </w:r>
      <w:r>
        <w:rPr>
          <w:rFonts w:ascii="Traditional Arabic" w:hAnsi="Traditional Arabic" w:cs="Traditional Arabic" w:hint="cs"/>
          <w:sz w:val="28"/>
          <w:szCs w:val="28"/>
          <w:rtl/>
        </w:rPr>
        <w:t>ً</w:t>
      </w:r>
      <w:r w:rsidRPr="001F6FFD">
        <w:rPr>
          <w:rFonts w:ascii="Traditional Arabic" w:hAnsi="Traditional Arabic" w:cs="Traditional Arabic"/>
          <w:sz w:val="28"/>
          <w:szCs w:val="28"/>
          <w:rtl/>
        </w:rPr>
        <w:t xml:space="preserve"> مجزوما</w:t>
      </w:r>
      <w:r>
        <w:rPr>
          <w:rFonts w:ascii="Traditional Arabic" w:hAnsi="Traditional Arabic" w:cs="Traditional Arabic" w:hint="cs"/>
          <w:sz w:val="28"/>
          <w:szCs w:val="28"/>
          <w:rtl/>
        </w:rPr>
        <w:t>ً</w:t>
      </w:r>
      <w:r w:rsidRPr="001F6FFD">
        <w:rPr>
          <w:rFonts w:ascii="Traditional Arabic" w:hAnsi="Traditional Arabic" w:cs="Traditional Arabic"/>
          <w:sz w:val="28"/>
          <w:szCs w:val="28"/>
          <w:rtl/>
        </w:rPr>
        <w:t xml:space="preserve"> عن الشرطية, وأصله يتطوع كقراءة عبد الله فأدغم, و</w:t>
      </w:r>
      <w:r>
        <w:rPr>
          <w:rFonts w:ascii="Traditional Arabic" w:hAnsi="Traditional Arabic" w:cs="Traditional Arabic" w:hint="cs"/>
          <w:sz w:val="28"/>
          <w:szCs w:val="28"/>
          <w:rtl/>
        </w:rPr>
        <w:t xml:space="preserve">قرأها حفص </w:t>
      </w:r>
      <w:r w:rsidRPr="001F6FFD">
        <w:rPr>
          <w:rFonts w:ascii="Traditional Arabic" w:hAnsi="Traditional Arabic" w:cs="Traditional Arabic"/>
          <w:sz w:val="28"/>
          <w:szCs w:val="28"/>
          <w:rtl/>
        </w:rPr>
        <w:t xml:space="preserve">بالتاء وتخفيف الطاء وفتح العين </w:t>
      </w:r>
      <w:r>
        <w:rPr>
          <w:rFonts w:ascii="Traditional Arabic" w:hAnsi="Traditional Arabic" w:cs="Traditional Arabic" w:hint="cs"/>
          <w:sz w:val="28"/>
          <w:szCs w:val="28"/>
          <w:rtl/>
        </w:rPr>
        <w:t xml:space="preserve">على أنه </w:t>
      </w:r>
      <w:r>
        <w:rPr>
          <w:rFonts w:ascii="Traditional Arabic" w:hAnsi="Traditional Arabic" w:cs="Traditional Arabic"/>
          <w:sz w:val="28"/>
          <w:szCs w:val="28"/>
          <w:rtl/>
        </w:rPr>
        <w:t>فعل ماض</w:t>
      </w:r>
      <w:r>
        <w:rPr>
          <w:rFonts w:ascii="Traditional Arabic" w:hAnsi="Traditional Arabic" w:cs="Traditional Arabic" w:hint="cs"/>
          <w:sz w:val="28"/>
          <w:szCs w:val="28"/>
          <w:rtl/>
        </w:rPr>
        <w:t>ٍ في</w:t>
      </w:r>
      <w:r w:rsidRPr="001F6FFD">
        <w:rPr>
          <w:rFonts w:ascii="Traditional Arabic" w:hAnsi="Traditional Arabic" w:cs="Traditional Arabic"/>
          <w:sz w:val="28"/>
          <w:szCs w:val="28"/>
          <w:rtl/>
        </w:rPr>
        <w:t xml:space="preserve"> موضع جزم, ويحتمل أن تكون من موصولة فلا موضع له, ودخلت الفاء لما فيه من العموم, وخيرا</w:t>
      </w:r>
      <w:r>
        <w:rPr>
          <w:rFonts w:ascii="Traditional Arabic" w:hAnsi="Traditional Arabic" w:cs="Traditional Arabic" w:hint="cs"/>
          <w:sz w:val="28"/>
          <w:szCs w:val="28"/>
          <w:rtl/>
        </w:rPr>
        <w:t>ً</w:t>
      </w:r>
      <w:r w:rsidRPr="001F6FFD">
        <w:rPr>
          <w:rFonts w:ascii="Traditional Arabic" w:hAnsi="Traditional Arabic" w:cs="Traditional Arabic"/>
          <w:sz w:val="28"/>
          <w:szCs w:val="28"/>
          <w:rtl/>
        </w:rPr>
        <w:t xml:space="preserve"> مفعول بعد إسقاط حرف الجر أي: بخير, وقيل: نعت لمصدر محذوف أي: تطوعا</w:t>
      </w:r>
      <w:r>
        <w:rPr>
          <w:rFonts w:ascii="Traditional Arabic" w:hAnsi="Traditional Arabic" w:cs="Traditional Arabic" w:hint="cs"/>
          <w:sz w:val="28"/>
          <w:szCs w:val="28"/>
          <w:rtl/>
        </w:rPr>
        <w:t>ً</w:t>
      </w:r>
      <w:r w:rsidRPr="001F6FFD">
        <w:rPr>
          <w:rFonts w:ascii="Traditional Arabic" w:hAnsi="Traditional Arabic" w:cs="Traditional Arabic"/>
          <w:sz w:val="28"/>
          <w:szCs w:val="28"/>
          <w:rtl/>
        </w:rPr>
        <w:t xml:space="preserve"> خيرا</w:t>
      </w:r>
      <w:r>
        <w:rPr>
          <w:rFonts w:ascii="Traditional Arabic" w:hAnsi="Traditional Arabic" w:cs="Traditional Arabic" w:hint="cs"/>
          <w:sz w:val="28"/>
          <w:szCs w:val="28"/>
          <w:rtl/>
        </w:rPr>
        <w:t>ً. الإتحاف ص 153.</w:t>
      </w:r>
    </w:p>
  </w:footnote>
  <w:footnote w:id="55">
    <w:p w:rsidR="008F3447" w:rsidRPr="00DE0ACF" w:rsidRDefault="008F3447" w:rsidP="00345180">
      <w:pPr>
        <w:pStyle w:val="a3"/>
        <w:jc w:val="lowKashida"/>
        <w:rPr>
          <w:rFonts w:ascii="Traditional Arabic" w:hAnsi="Traditional Arabic" w:cs="Traditional Arabic"/>
          <w:b/>
          <w:bCs/>
          <w:rtl/>
          <w:lang w:bidi="ar-IQ"/>
        </w:rPr>
      </w:pPr>
      <w:r w:rsidRPr="00F53A13">
        <w:rPr>
          <w:rFonts w:ascii="Traditional Arabic" w:hAnsi="Traditional Arabic" w:cs="Traditional Arabic"/>
          <w:color w:val="000000"/>
          <w:sz w:val="28"/>
          <w:szCs w:val="28"/>
          <w:rtl/>
        </w:rPr>
        <w:t>(</w:t>
      </w:r>
      <w:r w:rsidRPr="00F53A13">
        <w:rPr>
          <w:rFonts w:ascii="Traditional Arabic" w:hAnsi="Traditional Arabic" w:cs="Traditional Arabic"/>
          <w:color w:val="000000"/>
          <w:sz w:val="28"/>
          <w:szCs w:val="28"/>
          <w:rtl/>
        </w:rPr>
        <w:footnoteRef/>
      </w:r>
      <w:r w:rsidRPr="00F53A1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345180">
        <w:rPr>
          <w:rFonts w:ascii="Traditional Arabic" w:hAnsi="Traditional Arabic" w:cs="Traditional Arabic"/>
          <w:sz w:val="28"/>
          <w:szCs w:val="28"/>
          <w:rtl/>
        </w:rPr>
        <w:t xml:space="preserve">قرأها </w:t>
      </w:r>
      <w:r w:rsidRPr="00345180">
        <w:rPr>
          <w:rFonts w:ascii="Traditional Arabic" w:hAnsi="Traditional Arabic" w:cs="Traditional Arabic"/>
          <w:b/>
          <w:bCs/>
          <w:color w:val="00B050"/>
          <w:sz w:val="28"/>
          <w:szCs w:val="28"/>
          <w:rtl/>
        </w:rPr>
        <w:t>يعقوب</w:t>
      </w:r>
      <w:r w:rsidRPr="00345180">
        <w:rPr>
          <w:rFonts w:ascii="Traditional Arabic" w:hAnsi="Traditional Arabic" w:cs="Traditional Arabic"/>
          <w:sz w:val="28"/>
          <w:szCs w:val="28"/>
          <w:rtl/>
        </w:rPr>
        <w:t xml:space="preserve"> بتاء الخطاب (</w:t>
      </w:r>
      <w:r w:rsidRPr="00345180">
        <w:rPr>
          <w:rFonts w:ascii="Traditional Arabic" w:hAnsi="Traditional Arabic" w:cs="Traditional Arabic"/>
          <w:b/>
          <w:bCs/>
          <w:sz w:val="28"/>
          <w:szCs w:val="28"/>
          <w:rtl/>
        </w:rPr>
        <w:t>تَرَى</w:t>
      </w:r>
      <w:r w:rsidRPr="00345180">
        <w:rPr>
          <w:rFonts w:ascii="Traditional Arabic" w:hAnsi="Traditional Arabic" w:cs="Traditional Arabic"/>
          <w:sz w:val="28"/>
          <w:szCs w:val="28"/>
          <w:rtl/>
        </w:rPr>
        <w:t>) خطابا</w:t>
      </w:r>
      <w:r>
        <w:rPr>
          <w:rFonts w:ascii="Traditional Arabic" w:hAnsi="Traditional Arabic" w:cs="Traditional Arabic" w:hint="cs"/>
          <w:sz w:val="28"/>
          <w:szCs w:val="28"/>
          <w:rtl/>
        </w:rPr>
        <w:t>ً</w:t>
      </w:r>
      <w:r w:rsidRPr="00345180">
        <w:rPr>
          <w:rFonts w:ascii="Traditional Arabic" w:hAnsi="Traditional Arabic" w:cs="Traditional Arabic"/>
          <w:sz w:val="28"/>
          <w:szCs w:val="28"/>
          <w:rtl/>
        </w:rPr>
        <w:t xml:space="preserve"> ل</w:t>
      </w:r>
      <w:r>
        <w:rPr>
          <w:rFonts w:ascii="Traditional Arabic" w:hAnsi="Traditional Arabic" w:cs="Traditional Arabic" w:hint="cs"/>
          <w:sz w:val="28"/>
          <w:szCs w:val="28"/>
          <w:rtl/>
        </w:rPr>
        <w:t>لنبي صلى الله عليه وسلم</w:t>
      </w:r>
      <w:r w:rsidRPr="00345180">
        <w:rPr>
          <w:rFonts w:ascii="Traditional Arabic" w:hAnsi="Traditional Arabic" w:cs="Traditional Arabic"/>
          <w:sz w:val="28"/>
          <w:szCs w:val="28"/>
          <w:rtl/>
        </w:rPr>
        <w:t xml:space="preserve">, </w:t>
      </w:r>
      <w:r>
        <w:rPr>
          <w:rFonts w:ascii="Traditional Arabic" w:hAnsi="Traditional Arabic" w:cs="Traditional Arabic" w:hint="cs"/>
          <w:sz w:val="28"/>
          <w:szCs w:val="28"/>
          <w:rtl/>
        </w:rPr>
        <w:t>أي</w:t>
      </w:r>
      <w:r w:rsidRPr="00345180">
        <w:rPr>
          <w:rFonts w:ascii="Traditional Arabic" w:hAnsi="Traditional Arabic" w:cs="Traditional Arabic"/>
          <w:sz w:val="28"/>
          <w:szCs w:val="28"/>
          <w:rtl/>
        </w:rPr>
        <w:t xml:space="preserve"> ولو ترى يا محمد الذين ظلموا إذ عاينوا العذاب لرحمتهم. </w:t>
      </w:r>
      <w:r>
        <w:rPr>
          <w:rFonts w:ascii="Traditional Arabic" w:hAnsi="Traditional Arabic" w:cs="Traditional Arabic" w:hint="cs"/>
          <w:sz w:val="28"/>
          <w:szCs w:val="28"/>
          <w:rtl/>
        </w:rPr>
        <w:t xml:space="preserve">وقرأها </w:t>
      </w:r>
      <w:r w:rsidRPr="00345180">
        <w:rPr>
          <w:rFonts w:ascii="Traditional Arabic" w:hAnsi="Traditional Arabic" w:cs="Traditional Arabic" w:hint="cs"/>
          <w:b/>
          <w:bCs/>
          <w:sz w:val="28"/>
          <w:szCs w:val="28"/>
          <w:rtl/>
        </w:rPr>
        <w:t>حفص</w:t>
      </w:r>
      <w:r w:rsidRPr="00345180">
        <w:rPr>
          <w:rFonts w:ascii="Traditional Arabic" w:hAnsi="Traditional Arabic" w:cs="Traditional Arabic"/>
          <w:sz w:val="28"/>
          <w:szCs w:val="28"/>
          <w:rtl/>
        </w:rPr>
        <w:t xml:space="preserve"> بالياء</w:t>
      </w:r>
      <w:r>
        <w:rPr>
          <w:rFonts w:ascii="Traditional Arabic" w:hAnsi="Traditional Arabic" w:cs="Traditional Arabic" w:hint="cs"/>
          <w:sz w:val="28"/>
          <w:szCs w:val="28"/>
          <w:rtl/>
        </w:rPr>
        <w:t xml:space="preserve"> على </w:t>
      </w:r>
      <w:r w:rsidRPr="00D47B58">
        <w:rPr>
          <w:rFonts w:ascii="Traditional Arabic" w:hAnsi="Traditional Arabic" w:cs="Traditional Arabic"/>
          <w:sz w:val="28"/>
          <w:szCs w:val="28"/>
          <w:rtl/>
        </w:rPr>
        <w:t>أنه جعل الفعل لهم</w:t>
      </w:r>
      <w:r>
        <w:rPr>
          <w:rFonts w:ascii="Traditional Arabic" w:hAnsi="Traditional Arabic" w:cs="Traditional Arabic" w:hint="cs"/>
          <w:sz w:val="28"/>
          <w:szCs w:val="28"/>
          <w:rtl/>
        </w:rPr>
        <w:t>. الحجة في القراءات السبع لابن خالوية ص 91.</w:t>
      </w:r>
    </w:p>
  </w:footnote>
  <w:footnote w:id="56">
    <w:p w:rsidR="008F3447" w:rsidRPr="00DE0ACF" w:rsidRDefault="008F3447" w:rsidP="00372AA7">
      <w:pPr>
        <w:pStyle w:val="a3"/>
        <w:jc w:val="lowKashida"/>
        <w:rPr>
          <w:rFonts w:ascii="Traditional Arabic" w:hAnsi="Traditional Arabic" w:cs="Traditional Arabic"/>
          <w:b/>
          <w:bCs/>
          <w:rtl/>
          <w:lang w:bidi="ar-IQ"/>
        </w:rPr>
      </w:pPr>
      <w:r w:rsidRPr="00F53A13">
        <w:rPr>
          <w:rFonts w:ascii="Traditional Arabic" w:hAnsi="Traditional Arabic" w:cs="Traditional Arabic"/>
          <w:color w:val="000000"/>
          <w:sz w:val="28"/>
          <w:szCs w:val="28"/>
          <w:rtl/>
        </w:rPr>
        <w:t>(</w:t>
      </w:r>
      <w:r w:rsidRPr="00F53A13">
        <w:rPr>
          <w:rFonts w:ascii="Traditional Arabic" w:hAnsi="Traditional Arabic" w:cs="Traditional Arabic"/>
          <w:color w:val="000000"/>
          <w:sz w:val="28"/>
          <w:szCs w:val="28"/>
          <w:rtl/>
        </w:rPr>
        <w:footnoteRef/>
      </w:r>
      <w:r w:rsidRPr="00F53A1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345180">
        <w:rPr>
          <w:rFonts w:ascii="Traditional Arabic" w:hAnsi="Traditional Arabic" w:cs="Traditional Arabic"/>
          <w:sz w:val="28"/>
          <w:szCs w:val="28"/>
          <w:rtl/>
        </w:rPr>
        <w:t xml:space="preserve">قرأها </w:t>
      </w:r>
      <w:r w:rsidRPr="00345180">
        <w:rPr>
          <w:rFonts w:ascii="Traditional Arabic" w:hAnsi="Traditional Arabic" w:cs="Traditional Arabic"/>
          <w:b/>
          <w:bCs/>
          <w:color w:val="00B050"/>
          <w:sz w:val="28"/>
          <w:szCs w:val="28"/>
          <w:rtl/>
        </w:rPr>
        <w:t>يعقوب</w:t>
      </w:r>
      <w:r w:rsidRPr="00345180">
        <w:rPr>
          <w:rFonts w:ascii="Traditional Arabic" w:hAnsi="Traditional Arabic" w:cs="Traditional Arabic"/>
          <w:sz w:val="28"/>
          <w:szCs w:val="28"/>
          <w:rtl/>
        </w:rPr>
        <w:t xml:space="preserve"> </w:t>
      </w:r>
      <w:r w:rsidRPr="00D47B58">
        <w:rPr>
          <w:rFonts w:ascii="Traditional Arabic" w:hAnsi="Traditional Arabic" w:cs="Traditional Arabic"/>
          <w:sz w:val="28"/>
          <w:szCs w:val="28"/>
          <w:rtl/>
        </w:rPr>
        <w:t xml:space="preserve">بكسرة الهمزة فيهما على تقدير </w:t>
      </w:r>
      <w:r>
        <w:rPr>
          <w:rFonts w:ascii="Traditional Arabic" w:hAnsi="Traditional Arabic" w:cs="Traditional Arabic" w:hint="cs"/>
          <w:sz w:val="28"/>
          <w:szCs w:val="28"/>
          <w:rtl/>
        </w:rPr>
        <w:t>(</w:t>
      </w:r>
      <w:r w:rsidRPr="00D47B58">
        <w:rPr>
          <w:rFonts w:ascii="Traditional Arabic" w:hAnsi="Traditional Arabic" w:cs="Traditional Arabic"/>
          <w:b/>
          <w:bCs/>
          <w:sz w:val="28"/>
          <w:szCs w:val="28"/>
          <w:rtl/>
        </w:rPr>
        <w:t>إن</w:t>
      </w:r>
      <w:r>
        <w:rPr>
          <w:rFonts w:ascii="Traditional Arabic" w:hAnsi="Traditional Arabic" w:cs="Traditional Arabic" w:hint="cs"/>
          <w:sz w:val="28"/>
          <w:szCs w:val="28"/>
          <w:rtl/>
        </w:rPr>
        <w:t>)</w:t>
      </w:r>
      <w:r w:rsidRPr="00D47B58">
        <w:rPr>
          <w:rFonts w:ascii="Traditional Arabic" w:hAnsi="Traditional Arabic" w:cs="Traditional Arabic"/>
          <w:sz w:val="28"/>
          <w:szCs w:val="28"/>
          <w:rtl/>
        </w:rPr>
        <w:t xml:space="preserve"> جواب لو لقلت أن القوة لله في قراءة الخطاب</w:t>
      </w:r>
      <w:r w:rsidRPr="00D47B58">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 xml:space="preserve">وقرأها حفص بفتح الهمزة فيهما </w:t>
      </w:r>
      <w:r w:rsidRPr="00D47B58">
        <w:rPr>
          <w:rFonts w:ascii="Traditional Arabic" w:hAnsi="Traditional Arabic" w:cs="Traditional Arabic"/>
          <w:sz w:val="28"/>
          <w:szCs w:val="28"/>
          <w:rtl/>
        </w:rPr>
        <w:t>والتقدير: لعلمت أن القوة لله ولعلموا</w:t>
      </w:r>
      <w:r>
        <w:rPr>
          <w:rFonts w:ascii="Traditional Arabic" w:hAnsi="Traditional Arabic" w:cs="Traditional Arabic" w:hint="cs"/>
          <w:sz w:val="28"/>
          <w:szCs w:val="28"/>
          <w:rtl/>
        </w:rPr>
        <w:t>. الإتحاف ص 154.</w:t>
      </w:r>
    </w:p>
  </w:footnote>
  <w:footnote w:id="57">
    <w:p w:rsidR="008F3447" w:rsidRPr="00DE0ACF" w:rsidRDefault="008F3447" w:rsidP="00372AA7">
      <w:pPr>
        <w:pStyle w:val="a3"/>
        <w:jc w:val="both"/>
        <w:rPr>
          <w:rFonts w:ascii="Traditional Arabic" w:hAnsi="Traditional Arabic" w:cs="Traditional Arabic"/>
          <w:b/>
          <w:bCs/>
          <w:sz w:val="32"/>
          <w:szCs w:val="32"/>
        </w:rPr>
      </w:pPr>
      <w:r w:rsidRPr="005E38D4">
        <w:rPr>
          <w:rFonts w:ascii="Traditional Arabic" w:hAnsi="Traditional Arabic" w:cs="Traditional Arabic"/>
          <w:sz w:val="28"/>
          <w:szCs w:val="28"/>
          <w:rtl/>
        </w:rPr>
        <w:t>(</w:t>
      </w:r>
      <w:r w:rsidRPr="005E38D4">
        <w:rPr>
          <w:rFonts w:ascii="Traditional Arabic" w:hAnsi="Traditional Arabic" w:cs="Traditional Arabic"/>
          <w:sz w:val="28"/>
          <w:szCs w:val="28"/>
          <w:rtl/>
        </w:rPr>
        <w:footnoteRef/>
      </w:r>
      <w:r w:rsidRPr="005E38D4">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5E38D4">
        <w:rPr>
          <w:rFonts w:ascii="Traditional Arabic" w:hAnsi="Traditional Arabic" w:cs="Traditional Arabic"/>
          <w:sz w:val="28"/>
          <w:szCs w:val="28"/>
          <w:rtl/>
        </w:rPr>
        <w:t xml:space="preserve">قرأها </w:t>
      </w:r>
      <w:r>
        <w:rPr>
          <w:rFonts w:ascii="Traditional Arabic" w:hAnsi="Traditional Arabic" w:cs="Traditional Arabic" w:hint="cs"/>
          <w:b/>
          <w:bCs/>
          <w:color w:val="00B050"/>
          <w:sz w:val="28"/>
          <w:szCs w:val="28"/>
          <w:rtl/>
        </w:rPr>
        <w:t>يعقوب</w:t>
      </w:r>
      <w:r w:rsidRPr="005E38D4">
        <w:rPr>
          <w:rFonts w:ascii="Traditional Arabic" w:hAnsi="Traditional Arabic" w:cs="Traditional Arabic"/>
          <w:color w:val="00B050"/>
          <w:sz w:val="28"/>
          <w:szCs w:val="28"/>
          <w:rtl/>
        </w:rPr>
        <w:t xml:space="preserve"> </w:t>
      </w:r>
      <w:r w:rsidRPr="005E38D4">
        <w:rPr>
          <w:rFonts w:ascii="Traditional Arabic" w:hAnsi="Traditional Arabic" w:cs="Traditional Arabic"/>
          <w:sz w:val="28"/>
          <w:szCs w:val="28"/>
          <w:rtl/>
        </w:rPr>
        <w:t xml:space="preserve">بالرفع على أنها اسم ليس </w:t>
      </w:r>
      <w:r w:rsidRPr="005E38D4">
        <w:rPr>
          <w:rFonts w:ascii="Traditional Arabic" w:hAnsi="Traditional Arabic" w:cs="Traditional Arabic"/>
          <w:sz w:val="28"/>
          <w:szCs w:val="28"/>
          <w:rtl/>
          <w:lang w:eastAsia="ar-IQ"/>
        </w:rPr>
        <w:t>و</w:t>
      </w:r>
      <w:r>
        <w:rPr>
          <w:rFonts w:ascii="Traditional Arabic" w:hAnsi="Traditional Arabic" w:cs="Traditional Arabic"/>
          <w:sz w:val="28"/>
          <w:szCs w:val="28"/>
          <w:rtl/>
        </w:rPr>
        <w:t>﴿</w:t>
      </w:r>
      <w:r w:rsidRPr="00B11503">
        <w:rPr>
          <w:rFonts w:ascii="Traditional Arabic" w:hAnsi="Traditional Arabic" w:cs="Traditional Arabic"/>
          <w:b/>
          <w:bCs/>
          <w:color w:val="FF0000"/>
          <w:sz w:val="28"/>
          <w:szCs w:val="28"/>
          <w:rtl/>
        </w:rPr>
        <w:t>أَنْ تُوَلُوا</w:t>
      </w:r>
      <w:r>
        <w:rPr>
          <w:rFonts w:ascii="Traditional Arabic" w:hAnsi="Traditional Arabic" w:cs="Traditional Arabic"/>
          <w:sz w:val="28"/>
          <w:szCs w:val="28"/>
          <w:rtl/>
        </w:rPr>
        <w:t>﴾</w:t>
      </w:r>
      <w:r w:rsidRPr="005E38D4">
        <w:rPr>
          <w:rFonts w:ascii="Traditional Arabic" w:hAnsi="Traditional Arabic" w:cs="Traditional Arabic"/>
          <w:sz w:val="28"/>
          <w:szCs w:val="28"/>
          <w:rtl/>
        </w:rPr>
        <w:t xml:space="preserve"> الخبر</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و</w:t>
      </w:r>
      <w:r w:rsidRPr="005E38D4">
        <w:rPr>
          <w:rFonts w:ascii="Traditional Arabic" w:hAnsi="Traditional Arabic" w:cs="Traditional Arabic"/>
          <w:sz w:val="28"/>
          <w:szCs w:val="28"/>
          <w:rtl/>
        </w:rPr>
        <w:t xml:space="preserve">قرأها </w:t>
      </w:r>
      <w:r w:rsidRPr="008F303E">
        <w:rPr>
          <w:rFonts w:ascii="Traditional Arabic" w:hAnsi="Traditional Arabic" w:cs="Traditional Arabic"/>
          <w:b/>
          <w:bCs/>
          <w:sz w:val="28"/>
          <w:szCs w:val="28"/>
          <w:rtl/>
        </w:rPr>
        <w:t>حفص</w:t>
      </w:r>
      <w:r>
        <w:rPr>
          <w:rFonts w:ascii="Traditional Arabic" w:hAnsi="Traditional Arabic" w:cs="Traditional Arabic"/>
          <w:sz w:val="28"/>
          <w:szCs w:val="28"/>
          <w:rtl/>
        </w:rPr>
        <w:t xml:space="preserve"> بالفتح على النصب خبراً</w:t>
      </w:r>
      <w:r>
        <w:rPr>
          <w:rFonts w:ascii="Traditional Arabic" w:hAnsi="Traditional Arabic" w:cs="Traditional Arabic" w:hint="cs"/>
          <w:sz w:val="28"/>
          <w:szCs w:val="28"/>
          <w:rtl/>
        </w:rPr>
        <w:t xml:space="preserve">، </w:t>
      </w:r>
      <w:r w:rsidRPr="005E38D4">
        <w:rPr>
          <w:rFonts w:ascii="Traditional Arabic" w:hAnsi="Traditional Arabic" w:cs="Traditional Arabic"/>
          <w:sz w:val="28"/>
          <w:szCs w:val="28"/>
          <w:rtl/>
          <w:lang w:eastAsia="ar-IQ"/>
        </w:rPr>
        <w:t>و</w:t>
      </w:r>
      <w:r>
        <w:rPr>
          <w:rFonts w:ascii="Traditional Arabic" w:hAnsi="Traditional Arabic" w:cs="Traditional Arabic"/>
          <w:sz w:val="28"/>
          <w:szCs w:val="28"/>
          <w:rtl/>
        </w:rPr>
        <w:t>﴿</w:t>
      </w:r>
      <w:r w:rsidRPr="00B11503">
        <w:rPr>
          <w:rFonts w:ascii="Traditional Arabic" w:hAnsi="Traditional Arabic" w:cs="Traditional Arabic"/>
          <w:b/>
          <w:bCs/>
          <w:color w:val="FF0000"/>
          <w:sz w:val="28"/>
          <w:szCs w:val="28"/>
          <w:rtl/>
        </w:rPr>
        <w:t>أَنْ تُوَلُوا</w:t>
      </w:r>
      <w:r>
        <w:rPr>
          <w:rFonts w:ascii="Traditional Arabic" w:hAnsi="Traditional Arabic" w:cs="Traditional Arabic"/>
          <w:sz w:val="28"/>
          <w:szCs w:val="28"/>
          <w:rtl/>
        </w:rPr>
        <w:t>﴾ اسم ليس</w:t>
      </w:r>
      <w:r>
        <w:rPr>
          <w:rFonts w:ascii="Traditional Arabic" w:hAnsi="Traditional Arabic" w:cs="Traditional Arabic" w:hint="cs"/>
          <w:sz w:val="28"/>
          <w:szCs w:val="28"/>
          <w:rtl/>
        </w:rPr>
        <w:t>.</w:t>
      </w:r>
      <w:r w:rsidRPr="005E38D4">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w:t>
      </w:r>
      <w:r>
        <w:rPr>
          <w:rFonts w:ascii="Traditional Arabic" w:hAnsi="Traditional Arabic" w:cs="Traditional Arabic"/>
          <w:sz w:val="28"/>
          <w:szCs w:val="28"/>
          <w:rtl/>
        </w:rPr>
        <w:t>نظر</w:t>
      </w:r>
      <w:r w:rsidRPr="005E38D4">
        <w:rPr>
          <w:rFonts w:ascii="Traditional Arabic" w:hAnsi="Traditional Arabic" w:cs="Traditional Arabic"/>
          <w:sz w:val="28"/>
          <w:szCs w:val="28"/>
          <w:rtl/>
        </w:rPr>
        <w:t xml:space="preserve">: معجم إعراب ألفاظ القرآن </w:t>
      </w:r>
      <w:r w:rsidRPr="005E38D4">
        <w:rPr>
          <w:rFonts w:ascii="Traditional Arabic" w:hAnsi="Traditional Arabic" w:cs="Traditional Arabic" w:hint="cs"/>
          <w:sz w:val="28"/>
          <w:szCs w:val="28"/>
          <w:rtl/>
        </w:rPr>
        <w:t>ص</w:t>
      </w:r>
      <w:r>
        <w:rPr>
          <w:rFonts w:ascii="Traditional Arabic" w:hAnsi="Traditional Arabic" w:cs="Traditional Arabic"/>
          <w:sz w:val="28"/>
          <w:szCs w:val="28"/>
          <w:rtl/>
        </w:rPr>
        <w:t xml:space="preserve"> 32، ومشكل إعراب القرآن 1/117</w:t>
      </w:r>
      <w:r w:rsidRPr="005E38D4">
        <w:rPr>
          <w:rFonts w:ascii="Traditional Arabic" w:hAnsi="Traditional Arabic" w:cs="Traditional Arabic"/>
          <w:sz w:val="28"/>
          <w:szCs w:val="28"/>
          <w:rtl/>
        </w:rPr>
        <w:t>.</w:t>
      </w:r>
    </w:p>
  </w:footnote>
  <w:footnote w:id="58">
    <w:p w:rsidR="008F3447" w:rsidRDefault="008F3447" w:rsidP="00D26341">
      <w:pPr>
        <w:pStyle w:val="a3"/>
        <w:spacing w:line="240" w:lineRule="atLeast"/>
        <w:jc w:val="lowKashida"/>
      </w:pPr>
      <w:r w:rsidRPr="003E541E">
        <w:rPr>
          <w:rFonts w:ascii="Traditional Arabic" w:hAnsi="Traditional Arabic" w:cs="Traditional Arabic"/>
          <w:sz w:val="28"/>
          <w:szCs w:val="28"/>
          <w:rtl/>
        </w:rPr>
        <w:t>(</w:t>
      </w:r>
      <w:r w:rsidRPr="003E541E">
        <w:rPr>
          <w:rFonts w:ascii="Traditional Arabic" w:hAnsi="Traditional Arabic" w:cs="Traditional Arabic"/>
          <w:sz w:val="28"/>
          <w:szCs w:val="28"/>
          <w:rtl/>
        </w:rPr>
        <w:footnoteRef/>
      </w:r>
      <w:r>
        <w:rPr>
          <w:rFonts w:ascii="Traditional Arabic" w:hAnsi="Traditional Arabic" w:cs="Traditional Arabic"/>
          <w:sz w:val="28"/>
          <w:szCs w:val="28"/>
          <w:rtl/>
        </w:rPr>
        <w:t xml:space="preserve">) </w:t>
      </w:r>
      <w:r w:rsidRPr="003E541E">
        <w:rPr>
          <w:rFonts w:ascii="Traditional Arabic" w:hAnsi="Traditional Arabic" w:cs="Traditional Arabic"/>
          <w:sz w:val="28"/>
          <w:szCs w:val="28"/>
          <w:rtl/>
        </w:rPr>
        <w:t xml:space="preserve">هما </w:t>
      </w:r>
      <w:r>
        <w:rPr>
          <w:rFonts w:ascii="Traditional Arabic" w:hAnsi="Traditional Arabic" w:cs="Traditional Arabic"/>
          <w:sz w:val="28"/>
          <w:szCs w:val="28"/>
          <w:rtl/>
        </w:rPr>
        <w:t xml:space="preserve">لغتان </w:t>
      </w:r>
      <w:r w:rsidRPr="003E541E">
        <w:rPr>
          <w:rFonts w:ascii="Traditional Arabic" w:hAnsi="Traditional Arabic" w:cs="Traditional Arabic"/>
          <w:sz w:val="28"/>
          <w:szCs w:val="28"/>
          <w:rtl/>
        </w:rPr>
        <w:t>من (و</w:t>
      </w:r>
      <w:r>
        <w:rPr>
          <w:rFonts w:ascii="Traditional Arabic" w:hAnsi="Traditional Arabic" w:cs="Traditional Arabic"/>
          <w:sz w:val="28"/>
          <w:szCs w:val="28"/>
          <w:rtl/>
        </w:rPr>
        <w:t xml:space="preserve">صى) و(أوصى). </w:t>
      </w:r>
      <w:r>
        <w:rPr>
          <w:rFonts w:ascii="Traditional Arabic" w:hAnsi="Traditional Arabic" w:cs="Traditional Arabic" w:hint="cs"/>
          <w:sz w:val="28"/>
          <w:szCs w:val="28"/>
          <w:rtl/>
        </w:rPr>
        <w:t>ا</w:t>
      </w:r>
      <w:r>
        <w:rPr>
          <w:rFonts w:ascii="Traditional Arabic" w:hAnsi="Traditional Arabic" w:cs="Traditional Arabic"/>
          <w:sz w:val="28"/>
          <w:szCs w:val="28"/>
          <w:rtl/>
        </w:rPr>
        <w:t xml:space="preserve">نظر بتوسع: </w:t>
      </w:r>
      <w:r w:rsidRPr="003E541E">
        <w:rPr>
          <w:rFonts w:ascii="Traditional Arabic" w:hAnsi="Traditional Arabic" w:cs="Traditional Arabic"/>
          <w:sz w:val="28"/>
          <w:szCs w:val="28"/>
          <w:rtl/>
        </w:rPr>
        <w:t>مختار</w:t>
      </w:r>
      <w:r>
        <w:rPr>
          <w:rFonts w:ascii="Traditional Arabic" w:hAnsi="Traditional Arabic" w:cs="Traditional Arabic"/>
          <w:sz w:val="28"/>
          <w:szCs w:val="28"/>
          <w:rtl/>
        </w:rPr>
        <w:t xml:space="preserve"> الصحاح، مادة (و ص ى) </w:t>
      </w:r>
      <w:r w:rsidRPr="003E541E">
        <w:rPr>
          <w:rFonts w:ascii="Traditional Arabic" w:hAnsi="Traditional Arabic" w:cs="Traditional Arabic"/>
          <w:sz w:val="28"/>
          <w:szCs w:val="28"/>
          <w:rtl/>
        </w:rPr>
        <w:t xml:space="preserve"> </w:t>
      </w:r>
      <w:r>
        <w:rPr>
          <w:rFonts w:ascii="Traditional Arabic" w:hAnsi="Traditional Arabic" w:cs="Traditional Arabic"/>
          <w:sz w:val="28"/>
          <w:szCs w:val="28"/>
          <w:rtl/>
        </w:rPr>
        <w:t>ص 725</w:t>
      </w:r>
      <w:r w:rsidRPr="003E541E">
        <w:rPr>
          <w:rFonts w:ascii="Traditional Arabic" w:hAnsi="Traditional Arabic" w:cs="Traditional Arabic"/>
          <w:sz w:val="28"/>
          <w:szCs w:val="28"/>
          <w:rtl/>
        </w:rPr>
        <w:t xml:space="preserve">، </w:t>
      </w:r>
      <w:r>
        <w:rPr>
          <w:rFonts w:ascii="Traditional Arabic" w:hAnsi="Traditional Arabic" w:cs="Traditional Arabic"/>
          <w:sz w:val="28"/>
          <w:szCs w:val="28"/>
          <w:rtl/>
        </w:rPr>
        <w:t>و</w:t>
      </w:r>
      <w:r w:rsidRPr="008D090C">
        <w:rPr>
          <w:rFonts w:ascii="Traditional Arabic" w:hAnsi="Traditional Arabic" w:cs="Traditional Arabic"/>
          <w:sz w:val="28"/>
          <w:szCs w:val="28"/>
          <w:rtl/>
        </w:rPr>
        <w:t>إتحاف فضلاء البش</w:t>
      </w:r>
      <w:r>
        <w:rPr>
          <w:rFonts w:ascii="Traditional Arabic" w:hAnsi="Traditional Arabic" w:cs="Traditional Arabic"/>
          <w:sz w:val="28"/>
          <w:szCs w:val="28"/>
          <w:rtl/>
        </w:rPr>
        <w:t>ر في القراءات الأربعة عشر ص 154، والحجة في القراءات السبع لابن خالويه ص 93، واللغات في القرآن ص 21</w:t>
      </w:r>
      <w:r w:rsidRPr="008D090C">
        <w:rPr>
          <w:rFonts w:ascii="Traditional Arabic" w:hAnsi="Traditional Arabic" w:cs="Traditional Arabic"/>
          <w:sz w:val="28"/>
          <w:szCs w:val="28"/>
          <w:rtl/>
        </w:rPr>
        <w:t>.</w:t>
      </w:r>
    </w:p>
  </w:footnote>
  <w:footnote w:id="59">
    <w:p w:rsidR="008F3447" w:rsidRDefault="008F3447" w:rsidP="00D26341">
      <w:pPr>
        <w:pStyle w:val="a3"/>
        <w:spacing w:line="240" w:lineRule="atLeast"/>
        <w:jc w:val="lowKashida"/>
      </w:pPr>
      <w:r w:rsidRPr="003B7546">
        <w:rPr>
          <w:rFonts w:ascii="Traditional Arabic" w:hAnsi="Traditional Arabic" w:cs="Traditional Arabic"/>
          <w:sz w:val="28"/>
          <w:szCs w:val="28"/>
          <w:rtl/>
        </w:rPr>
        <w:t>(</w:t>
      </w:r>
      <w:r w:rsidRPr="003B7546">
        <w:rPr>
          <w:rFonts w:ascii="Traditional Arabic" w:hAnsi="Traditional Arabic" w:cs="Traditional Arabic"/>
          <w:sz w:val="28"/>
          <w:szCs w:val="28"/>
          <w:rtl/>
        </w:rPr>
        <w:footnoteRef/>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3B7546">
        <w:rPr>
          <w:rFonts w:ascii="Traditional Arabic" w:hAnsi="Traditional Arabic" w:cs="Traditional Arabic"/>
          <w:sz w:val="28"/>
          <w:szCs w:val="28"/>
          <w:rtl/>
        </w:rPr>
        <w:t xml:space="preserve">قرأها </w:t>
      </w:r>
      <w:r>
        <w:rPr>
          <w:rFonts w:ascii="Traditional Arabic" w:hAnsi="Traditional Arabic" w:cs="Traditional Arabic" w:hint="cs"/>
          <w:b/>
          <w:bCs/>
          <w:color w:val="00B050"/>
          <w:sz w:val="28"/>
          <w:szCs w:val="28"/>
          <w:rtl/>
        </w:rPr>
        <w:t>يعقوب</w:t>
      </w:r>
      <w:r w:rsidRPr="003B7546">
        <w:rPr>
          <w:rFonts w:ascii="Traditional Arabic" w:hAnsi="Traditional Arabic" w:cs="Traditional Arabic"/>
          <w:sz w:val="28"/>
          <w:szCs w:val="28"/>
          <w:rtl/>
        </w:rPr>
        <w:t xml:space="preserve"> بالتشديد للمبالغة في إكمال عدة شهر رمضان. </w:t>
      </w:r>
      <w:r>
        <w:rPr>
          <w:rFonts w:ascii="Traditional Arabic" w:hAnsi="Traditional Arabic" w:cs="Traditional Arabic"/>
          <w:sz w:val="28"/>
          <w:szCs w:val="28"/>
          <w:rtl/>
        </w:rPr>
        <w:t xml:space="preserve">قرأها </w:t>
      </w:r>
      <w:r w:rsidRPr="000668E4">
        <w:rPr>
          <w:rFonts w:ascii="Traditional Arabic" w:hAnsi="Traditional Arabic" w:cs="Traditional Arabic"/>
          <w:b/>
          <w:bCs/>
          <w:sz w:val="28"/>
          <w:szCs w:val="28"/>
          <w:rtl/>
        </w:rPr>
        <w:t>حفص</w:t>
      </w:r>
      <w:r w:rsidRPr="00DE1313">
        <w:rPr>
          <w:rFonts w:ascii="Traditional Arabic" w:hAnsi="Traditional Arabic" w:cs="Traditional Arabic"/>
          <w:sz w:val="28"/>
          <w:szCs w:val="28"/>
          <w:rtl/>
        </w:rPr>
        <w:t xml:space="preserve"> </w:t>
      </w:r>
      <w:r>
        <w:rPr>
          <w:rFonts w:ascii="Traditional Arabic" w:hAnsi="Traditional Arabic" w:cs="Traditional Arabic"/>
          <w:sz w:val="28"/>
          <w:szCs w:val="28"/>
          <w:rtl/>
        </w:rPr>
        <w:t>بإسكان الكاف وت</w:t>
      </w:r>
      <w:r w:rsidRPr="00DE1313">
        <w:rPr>
          <w:rFonts w:ascii="Traditional Arabic" w:hAnsi="Traditional Arabic" w:cs="Traditional Arabic"/>
          <w:sz w:val="28"/>
          <w:szCs w:val="28"/>
          <w:rtl/>
        </w:rPr>
        <w:t>خف</w:t>
      </w:r>
      <w:r>
        <w:rPr>
          <w:rFonts w:ascii="Traditional Arabic" w:hAnsi="Traditional Arabic" w:cs="Traditional Arabic"/>
          <w:sz w:val="28"/>
          <w:szCs w:val="28"/>
          <w:rtl/>
        </w:rPr>
        <w:t>ي</w:t>
      </w:r>
      <w:r w:rsidRPr="00DE1313">
        <w:rPr>
          <w:rFonts w:ascii="Traditional Arabic" w:hAnsi="Traditional Arabic" w:cs="Traditional Arabic"/>
          <w:sz w:val="28"/>
          <w:szCs w:val="28"/>
          <w:rtl/>
        </w:rPr>
        <w:t>ف</w:t>
      </w:r>
      <w:r>
        <w:rPr>
          <w:rFonts w:ascii="Traditional Arabic" w:hAnsi="Traditional Arabic" w:cs="Traditional Arabic"/>
          <w:sz w:val="28"/>
          <w:szCs w:val="28"/>
          <w:rtl/>
        </w:rPr>
        <w:t xml:space="preserve"> الميم على</w:t>
      </w:r>
      <w:r w:rsidRPr="00DE1313">
        <w:rPr>
          <w:rFonts w:ascii="Traditional Arabic" w:hAnsi="Traditional Arabic" w:cs="Traditional Arabic"/>
          <w:sz w:val="28"/>
          <w:szCs w:val="28"/>
          <w:rtl/>
        </w:rPr>
        <w:t xml:space="preserve"> أَنه جعل عقد شهر </w:t>
      </w:r>
      <w:r>
        <w:rPr>
          <w:rFonts w:ascii="Traditional Arabic" w:hAnsi="Traditional Arabic" w:cs="Traditional Arabic"/>
          <w:sz w:val="28"/>
          <w:szCs w:val="28"/>
          <w:rtl/>
        </w:rPr>
        <w:t>رمضان عقداً واحداً ودليله قوله تعالى:</w:t>
      </w:r>
      <w:r w:rsidRPr="00DE1313">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D2772C">
        <w:rPr>
          <w:rFonts w:ascii="Traditional Arabic" w:hAnsi="Traditional Arabic" w:cs="Traditional Arabic"/>
          <w:b/>
          <w:bCs/>
          <w:color w:val="FF0000"/>
          <w:sz w:val="28"/>
          <w:szCs w:val="28"/>
          <w:rtl/>
        </w:rPr>
        <w:t>الْيَوْم أكملت لكم دينكُمْ</w:t>
      </w:r>
      <w:r w:rsidRPr="006F53D4">
        <w:rPr>
          <w:rFonts w:ascii="Traditional Arabic" w:hAnsi="Traditional Arabic" w:cs="Traditional Arabic"/>
          <w:sz w:val="28"/>
          <w:szCs w:val="28"/>
          <w:rtl/>
        </w:rPr>
        <w:t>﴾</w:t>
      </w:r>
      <w:r>
        <w:rPr>
          <w:rFonts w:ascii="Traditional Arabic" w:hAnsi="Traditional Arabic" w:cs="Traditional Arabic" w:hint="cs"/>
          <w:sz w:val="28"/>
          <w:szCs w:val="28"/>
          <w:rtl/>
        </w:rPr>
        <w:t>.</w:t>
      </w:r>
      <w:r w:rsidRPr="00DE1313">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w:t>
      </w:r>
      <w:r w:rsidRPr="003B7546">
        <w:rPr>
          <w:rFonts w:ascii="Traditional Arabic" w:hAnsi="Traditional Arabic" w:cs="Traditional Arabic"/>
          <w:sz w:val="28"/>
          <w:szCs w:val="28"/>
          <w:rtl/>
        </w:rPr>
        <w:t xml:space="preserve">نظر: التبصرة </w:t>
      </w:r>
      <w:r>
        <w:rPr>
          <w:rFonts w:ascii="Traditional Arabic" w:hAnsi="Traditional Arabic" w:cs="Traditional Arabic"/>
          <w:sz w:val="28"/>
          <w:szCs w:val="28"/>
          <w:rtl/>
        </w:rPr>
        <w:t>ص</w:t>
      </w:r>
      <w:r w:rsidRPr="003B7546">
        <w:rPr>
          <w:rFonts w:ascii="Traditional Arabic" w:hAnsi="Traditional Arabic" w:cs="Traditional Arabic"/>
          <w:sz w:val="28"/>
          <w:szCs w:val="28"/>
          <w:rtl/>
        </w:rPr>
        <w:t xml:space="preserve"> 164، </w:t>
      </w:r>
      <w:r>
        <w:rPr>
          <w:rFonts w:ascii="Traditional Arabic" w:hAnsi="Traditional Arabic" w:cs="Traditional Arabic"/>
          <w:sz w:val="28"/>
          <w:szCs w:val="28"/>
          <w:rtl/>
        </w:rPr>
        <w:t>و</w:t>
      </w:r>
      <w:r w:rsidRPr="003B7546">
        <w:rPr>
          <w:rFonts w:ascii="Traditional Arabic" w:hAnsi="Traditional Arabic" w:cs="Traditional Arabic"/>
          <w:sz w:val="28"/>
          <w:szCs w:val="28"/>
          <w:rtl/>
        </w:rPr>
        <w:t xml:space="preserve">النشر </w:t>
      </w:r>
      <w:r>
        <w:rPr>
          <w:rFonts w:ascii="Traditional Arabic" w:hAnsi="Traditional Arabic" w:cs="Traditional Arabic"/>
          <w:sz w:val="28"/>
          <w:szCs w:val="28"/>
          <w:rtl/>
        </w:rPr>
        <w:t>في القراءات العشر</w:t>
      </w:r>
      <w:r w:rsidRPr="003B7546">
        <w:rPr>
          <w:rFonts w:ascii="Traditional Arabic" w:hAnsi="Traditional Arabic" w:cs="Traditional Arabic"/>
          <w:sz w:val="28"/>
          <w:szCs w:val="28"/>
          <w:rtl/>
        </w:rPr>
        <w:t xml:space="preserve"> 2/170</w:t>
      </w:r>
      <w:r>
        <w:rPr>
          <w:rFonts w:ascii="Traditional Arabic" w:hAnsi="Traditional Arabic" w:cs="Traditional Arabic"/>
          <w:sz w:val="28"/>
          <w:szCs w:val="28"/>
          <w:rtl/>
        </w:rPr>
        <w:t>، والحجة في القراءات السبع لابن خالويه ص 93</w:t>
      </w:r>
      <w:r w:rsidRPr="003B7546">
        <w:rPr>
          <w:rFonts w:ascii="Traditional Arabic" w:hAnsi="Traditional Arabic" w:cs="Traditional Arabic"/>
          <w:sz w:val="28"/>
          <w:szCs w:val="28"/>
          <w:rtl/>
        </w:rPr>
        <w:t>.</w:t>
      </w:r>
    </w:p>
  </w:footnote>
  <w:footnote w:id="60">
    <w:p w:rsidR="008F3447" w:rsidRPr="00DE0ACF" w:rsidRDefault="008F3447" w:rsidP="000668E4">
      <w:pPr>
        <w:pStyle w:val="a3"/>
        <w:jc w:val="both"/>
        <w:rPr>
          <w:rFonts w:ascii="Traditional Arabic" w:hAnsi="Traditional Arabic" w:cs="Traditional Arabic"/>
          <w:b/>
          <w:bCs/>
          <w:sz w:val="32"/>
          <w:szCs w:val="32"/>
          <w:rtl/>
          <w:lang w:bidi="ar-IQ"/>
        </w:rPr>
      </w:pPr>
      <w:r w:rsidRPr="004D29B1">
        <w:rPr>
          <w:rFonts w:ascii="Traditional Arabic" w:hAnsi="Traditional Arabic" w:cs="Traditional Arabic"/>
          <w:color w:val="000000"/>
          <w:sz w:val="28"/>
          <w:szCs w:val="28"/>
          <w:rtl/>
        </w:rPr>
        <w:t>(</w:t>
      </w:r>
      <w:r w:rsidRPr="004D29B1">
        <w:rPr>
          <w:rFonts w:ascii="Traditional Arabic" w:hAnsi="Traditional Arabic" w:cs="Traditional Arabic"/>
          <w:color w:val="000000"/>
          <w:sz w:val="28"/>
          <w:szCs w:val="28"/>
          <w:rtl/>
        </w:rPr>
        <w:footnoteRef/>
      </w:r>
      <w:r w:rsidRPr="004D29B1">
        <w:rPr>
          <w:rFonts w:ascii="Traditional Arabic" w:hAnsi="Traditional Arabic" w:cs="Traditional Arabic"/>
          <w:color w:val="000000"/>
          <w:sz w:val="28"/>
          <w:szCs w:val="28"/>
          <w:rtl/>
        </w:rPr>
        <w:t>) قرأ</w:t>
      </w:r>
      <w:r>
        <w:rPr>
          <w:rFonts w:ascii="Traditional Arabic" w:hAnsi="Traditional Arabic" w:cs="Traditional Arabic" w:hint="cs"/>
          <w:color w:val="000000"/>
          <w:sz w:val="28"/>
          <w:szCs w:val="28"/>
          <w:rtl/>
        </w:rPr>
        <w:t>ها</w:t>
      </w:r>
      <w:r w:rsidRPr="004D29B1">
        <w:rPr>
          <w:rFonts w:ascii="Traditional Arabic" w:hAnsi="Traditional Arabic" w:cs="Traditional Arabic"/>
          <w:color w:val="000000"/>
          <w:sz w:val="28"/>
          <w:szCs w:val="28"/>
          <w:rtl/>
        </w:rPr>
        <w:t xml:space="preserve"> </w:t>
      </w:r>
      <w:r>
        <w:rPr>
          <w:rFonts w:ascii="Traditional Arabic" w:hAnsi="Traditional Arabic" w:cs="Traditional Arabic" w:hint="cs"/>
          <w:b/>
          <w:bCs/>
          <w:color w:val="00B050"/>
          <w:sz w:val="28"/>
          <w:szCs w:val="28"/>
          <w:rtl/>
        </w:rPr>
        <w:t>يعقوب</w:t>
      </w:r>
      <w:r w:rsidRPr="004D29B1">
        <w:rPr>
          <w:rFonts w:ascii="Traditional Arabic" w:hAnsi="Traditional Arabic" w:cs="Traditional Arabic"/>
          <w:color w:val="00B050"/>
          <w:sz w:val="28"/>
          <w:szCs w:val="28"/>
          <w:rtl/>
        </w:rPr>
        <w:t xml:space="preserve"> </w:t>
      </w:r>
      <w:r>
        <w:rPr>
          <w:rFonts w:ascii="Traditional Arabic" w:hAnsi="Traditional Arabic" w:cs="Traditional Arabic"/>
          <w:color w:val="000000"/>
          <w:sz w:val="28"/>
          <w:szCs w:val="28"/>
          <w:rtl/>
        </w:rPr>
        <w:t>برفع (</w:t>
      </w:r>
      <w:r w:rsidRPr="0094786E">
        <w:rPr>
          <w:rFonts w:ascii="Traditional Arabic" w:hAnsi="Traditional Arabic" w:cs="Traditional Arabic"/>
          <w:b/>
          <w:bCs/>
          <w:color w:val="000000"/>
          <w:sz w:val="28"/>
          <w:szCs w:val="28"/>
          <w:rtl/>
        </w:rPr>
        <w:t>رفث</w:t>
      </w:r>
      <w:r>
        <w:rPr>
          <w:rFonts w:ascii="Traditional Arabic" w:hAnsi="Traditional Arabic" w:cs="Traditional Arabic"/>
          <w:color w:val="000000"/>
          <w:sz w:val="28"/>
          <w:szCs w:val="28"/>
          <w:rtl/>
        </w:rPr>
        <w:t>) و(</w:t>
      </w:r>
      <w:r w:rsidRPr="0094786E">
        <w:rPr>
          <w:rFonts w:ascii="Traditional Arabic" w:hAnsi="Traditional Arabic" w:cs="Traditional Arabic"/>
          <w:b/>
          <w:bCs/>
          <w:color w:val="000000"/>
          <w:sz w:val="28"/>
          <w:szCs w:val="28"/>
          <w:rtl/>
        </w:rPr>
        <w:t>فسوق</w:t>
      </w:r>
      <w:r>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مع تنوينهما</w:t>
      </w:r>
      <w:r>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على أن ال</w:t>
      </w:r>
      <w:r>
        <w:rPr>
          <w:rFonts w:ascii="Traditional Arabic" w:hAnsi="Traditional Arabic" w:cs="Traditional Arabic"/>
          <w:color w:val="000000"/>
          <w:sz w:val="28"/>
          <w:szCs w:val="28"/>
          <w:rtl/>
        </w:rPr>
        <w:t>معنى</w:t>
      </w:r>
      <w:r w:rsidRPr="004D29B1">
        <w:rPr>
          <w:rFonts w:ascii="Traditional Arabic" w:hAnsi="Traditional Arabic" w:cs="Traditional Arabic" w:hint="cs"/>
          <w:color w:val="000000"/>
          <w:sz w:val="28"/>
          <w:szCs w:val="28"/>
          <w:rtl/>
        </w:rPr>
        <w:t xml:space="preserve">: </w:t>
      </w:r>
      <w:r>
        <w:rPr>
          <w:rFonts w:ascii="Traditional Arabic" w:hAnsi="Traditional Arabic" w:cs="Traditional Arabic" w:hint="cs"/>
          <w:color w:val="000000"/>
          <w:sz w:val="28"/>
          <w:szCs w:val="28"/>
          <w:rtl/>
        </w:rPr>
        <w:t>(</w:t>
      </w:r>
      <w:r w:rsidRPr="0094786E">
        <w:rPr>
          <w:rFonts w:ascii="Traditional Arabic" w:hAnsi="Traditional Arabic" w:cs="Traditional Arabic"/>
          <w:b/>
          <w:bCs/>
          <w:color w:val="000000"/>
          <w:sz w:val="28"/>
          <w:szCs w:val="28"/>
          <w:rtl/>
        </w:rPr>
        <w:t>فلا يكن فيه رفثٌ ولا فسوقٌ</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 xml:space="preserve"> إلاَّ أنه نصب (ولا جدالَ). </w:t>
      </w:r>
      <w:r>
        <w:rPr>
          <w:rFonts w:ascii="Traditional Arabic" w:hAnsi="Traditional Arabic" w:cs="Traditional Arabic" w:hint="cs"/>
          <w:color w:val="000000"/>
          <w:sz w:val="28"/>
          <w:szCs w:val="28"/>
          <w:rtl/>
        </w:rPr>
        <w:t>ا</w:t>
      </w:r>
      <w:r>
        <w:rPr>
          <w:rFonts w:ascii="Traditional Arabic" w:hAnsi="Traditional Arabic" w:cs="Traditional Arabic"/>
          <w:color w:val="000000"/>
          <w:sz w:val="28"/>
          <w:szCs w:val="28"/>
          <w:rtl/>
        </w:rPr>
        <w:t>نظر</w:t>
      </w:r>
      <w:r w:rsidRPr="004D29B1">
        <w:rPr>
          <w:rFonts w:ascii="Traditional Arabic" w:hAnsi="Traditional Arabic" w:cs="Traditional Arabic"/>
          <w:color w:val="000000"/>
          <w:sz w:val="28"/>
          <w:szCs w:val="28"/>
          <w:rtl/>
        </w:rPr>
        <w:t>: إعراب القرآن</w:t>
      </w:r>
      <w:r>
        <w:rPr>
          <w:rFonts w:ascii="Traditional Arabic" w:hAnsi="Traditional Arabic" w:cs="Traditional Arabic" w:hint="cs"/>
          <w:color w:val="000000"/>
          <w:sz w:val="28"/>
          <w:szCs w:val="28"/>
          <w:rtl/>
        </w:rPr>
        <w:t xml:space="preserve"> للنحاس </w:t>
      </w:r>
      <w:r w:rsidRPr="004D29B1">
        <w:rPr>
          <w:rFonts w:ascii="Traditional Arabic" w:hAnsi="Traditional Arabic" w:cs="Traditional Arabic"/>
          <w:color w:val="000000"/>
          <w:sz w:val="28"/>
          <w:szCs w:val="28"/>
          <w:rtl/>
        </w:rPr>
        <w:t>1/101.</w:t>
      </w:r>
    </w:p>
  </w:footnote>
  <w:footnote w:id="61">
    <w:p w:rsidR="008F3447" w:rsidRPr="007A6A2B" w:rsidRDefault="008F3447" w:rsidP="003748F2">
      <w:pPr>
        <w:pStyle w:val="a3"/>
        <w:jc w:val="both"/>
        <w:rPr>
          <w:rFonts w:ascii="Traditional Arabic" w:hAnsi="Traditional Arabic" w:cs="Traditional Arabic"/>
          <w:color w:val="000000"/>
          <w:sz w:val="28"/>
          <w:szCs w:val="28"/>
          <w:rtl/>
        </w:rPr>
      </w:pPr>
      <w:r w:rsidRPr="004D29B1">
        <w:rPr>
          <w:rFonts w:ascii="Traditional Arabic" w:hAnsi="Traditional Arabic" w:cs="Traditional Arabic"/>
          <w:color w:val="000000"/>
          <w:sz w:val="28"/>
          <w:szCs w:val="28"/>
          <w:rtl/>
        </w:rPr>
        <w:t>(</w:t>
      </w:r>
      <w:r w:rsidRPr="004D29B1">
        <w:rPr>
          <w:rFonts w:ascii="Traditional Arabic" w:hAnsi="Traditional Arabic" w:cs="Traditional Arabic"/>
          <w:color w:val="000000"/>
          <w:sz w:val="28"/>
          <w:szCs w:val="28"/>
          <w:rtl/>
        </w:rPr>
        <w:footnoteRef/>
      </w:r>
      <w:r w:rsidRPr="004D29B1">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7A6A2B">
        <w:rPr>
          <w:rFonts w:ascii="Traditional Arabic" w:hAnsi="Traditional Arabic" w:cs="Traditional Arabic"/>
          <w:color w:val="000000"/>
          <w:sz w:val="28"/>
          <w:szCs w:val="28"/>
          <w:rtl/>
        </w:rPr>
        <w:t>قرأ</w:t>
      </w:r>
      <w:r>
        <w:rPr>
          <w:rFonts w:ascii="Traditional Arabic" w:hAnsi="Traditional Arabic" w:cs="Traditional Arabic" w:hint="cs"/>
          <w:color w:val="000000"/>
          <w:sz w:val="28"/>
          <w:szCs w:val="28"/>
          <w:rtl/>
        </w:rPr>
        <w:t xml:space="preserve">ها </w:t>
      </w:r>
      <w:r w:rsidRPr="007A6A2B">
        <w:rPr>
          <w:rFonts w:ascii="Traditional Arabic" w:hAnsi="Traditional Arabic" w:cs="Traditional Arabic" w:hint="cs"/>
          <w:b/>
          <w:bCs/>
          <w:color w:val="00B050"/>
          <w:sz w:val="28"/>
          <w:szCs w:val="28"/>
          <w:rtl/>
        </w:rPr>
        <w:t>يعقوب</w:t>
      </w:r>
      <w:r w:rsidRPr="007A6A2B">
        <w:rPr>
          <w:rFonts w:ascii="Traditional Arabic" w:hAnsi="Traditional Arabic" w:cs="Traditional Arabic"/>
          <w:color w:val="000000"/>
          <w:sz w:val="28"/>
          <w:szCs w:val="28"/>
          <w:rtl/>
        </w:rPr>
        <w:t xml:space="preserve"> بفتح التاء و</w:t>
      </w:r>
      <w:r>
        <w:rPr>
          <w:rFonts w:ascii="Traditional Arabic" w:hAnsi="Traditional Arabic" w:cs="Traditional Arabic" w:hint="cs"/>
          <w:color w:val="000000"/>
          <w:sz w:val="28"/>
          <w:szCs w:val="28"/>
          <w:rtl/>
        </w:rPr>
        <w:t xml:space="preserve">كسر الجيم على </w:t>
      </w:r>
      <w:r w:rsidRPr="007A6A2B">
        <w:rPr>
          <w:rFonts w:ascii="Traditional Arabic" w:hAnsi="Traditional Arabic" w:cs="Traditional Arabic"/>
          <w:color w:val="000000"/>
          <w:sz w:val="28"/>
          <w:szCs w:val="28"/>
          <w:rtl/>
        </w:rPr>
        <w:t xml:space="preserve">أنه أراد </w:t>
      </w:r>
      <w:r>
        <w:rPr>
          <w:rFonts w:ascii="Traditional Arabic" w:hAnsi="Traditional Arabic" w:cs="Traditional Arabic" w:hint="cs"/>
          <w:color w:val="000000"/>
          <w:sz w:val="28"/>
          <w:szCs w:val="28"/>
          <w:rtl/>
        </w:rPr>
        <w:t>(</w:t>
      </w:r>
      <w:r w:rsidRPr="007A6A2B">
        <w:rPr>
          <w:rFonts w:ascii="Traditional Arabic" w:hAnsi="Traditional Arabic" w:cs="Traditional Arabic"/>
          <w:b/>
          <w:bCs/>
          <w:color w:val="000000"/>
          <w:sz w:val="28"/>
          <w:szCs w:val="28"/>
          <w:rtl/>
        </w:rPr>
        <w:t>تصير</w:t>
      </w:r>
      <w:r w:rsidRPr="007A6A2B">
        <w:rPr>
          <w:rFonts w:ascii="Traditional Arabic" w:hAnsi="Traditional Arabic" w:cs="Traditional Arabic" w:hint="cs"/>
          <w:b/>
          <w:bCs/>
          <w:color w:val="000000"/>
          <w:sz w:val="28"/>
          <w:szCs w:val="28"/>
          <w:rtl/>
        </w:rPr>
        <w:t xml:space="preserve"> الأمور</w:t>
      </w:r>
      <w:r>
        <w:rPr>
          <w:rFonts w:ascii="Traditional Arabic" w:hAnsi="Traditional Arabic" w:cs="Traditional Arabic" w:hint="cs"/>
          <w:color w:val="000000"/>
          <w:sz w:val="28"/>
          <w:szCs w:val="28"/>
          <w:rtl/>
        </w:rPr>
        <w:t>)</w:t>
      </w:r>
      <w:r w:rsidRPr="007A6A2B">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وقرأها </w:t>
      </w:r>
      <w:r w:rsidRPr="007A6A2B">
        <w:rPr>
          <w:rFonts w:ascii="Traditional Arabic" w:hAnsi="Traditional Arabic" w:cs="Traditional Arabic" w:hint="cs"/>
          <w:b/>
          <w:bCs/>
          <w:color w:val="000000"/>
          <w:sz w:val="28"/>
          <w:szCs w:val="28"/>
          <w:rtl/>
        </w:rPr>
        <w:t>حفص</w:t>
      </w:r>
      <w:r w:rsidRPr="007A6A2B">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بضم التاء وفتح الجيم على </w:t>
      </w:r>
      <w:r w:rsidRPr="007A6A2B">
        <w:rPr>
          <w:rFonts w:ascii="Traditional Arabic" w:hAnsi="Traditional Arabic" w:cs="Traditional Arabic"/>
          <w:color w:val="000000"/>
          <w:sz w:val="28"/>
          <w:szCs w:val="28"/>
          <w:rtl/>
        </w:rPr>
        <w:t xml:space="preserve">أنه أراد </w:t>
      </w:r>
      <w:r>
        <w:rPr>
          <w:rFonts w:ascii="Traditional Arabic" w:hAnsi="Traditional Arabic" w:cs="Traditional Arabic" w:hint="cs"/>
          <w:color w:val="000000"/>
          <w:sz w:val="28"/>
          <w:szCs w:val="28"/>
          <w:rtl/>
        </w:rPr>
        <w:t>(</w:t>
      </w:r>
      <w:r w:rsidRPr="007A6A2B">
        <w:rPr>
          <w:rFonts w:ascii="Traditional Arabic" w:hAnsi="Traditional Arabic" w:cs="Traditional Arabic"/>
          <w:color w:val="000000"/>
          <w:sz w:val="28"/>
          <w:szCs w:val="28"/>
          <w:rtl/>
        </w:rPr>
        <w:t>تردّ</w:t>
      </w:r>
      <w:r>
        <w:rPr>
          <w:rFonts w:ascii="Traditional Arabic" w:hAnsi="Traditional Arabic" w:cs="Traditional Arabic" w:hint="cs"/>
          <w:color w:val="000000"/>
          <w:sz w:val="28"/>
          <w:szCs w:val="28"/>
          <w:rtl/>
        </w:rPr>
        <w:t xml:space="preserve"> الأمور). الحجة في القراءات السبع لابن خالويه ص 95</w:t>
      </w:r>
      <w:r w:rsidRPr="007A6A2B">
        <w:rPr>
          <w:rFonts w:ascii="Traditional Arabic" w:hAnsi="Traditional Arabic" w:cs="Traditional Arabic"/>
          <w:color w:val="000000"/>
          <w:sz w:val="28"/>
          <w:szCs w:val="28"/>
          <w:rtl/>
        </w:rPr>
        <w:t>.</w:t>
      </w:r>
    </w:p>
  </w:footnote>
  <w:footnote w:id="62">
    <w:p w:rsidR="008F3447" w:rsidRPr="007A6A2B" w:rsidRDefault="008F3447" w:rsidP="003748F2">
      <w:pPr>
        <w:pStyle w:val="a3"/>
        <w:jc w:val="both"/>
        <w:rPr>
          <w:rFonts w:ascii="Traditional Arabic" w:hAnsi="Traditional Arabic" w:cs="Traditional Arabic"/>
          <w:color w:val="000000"/>
          <w:sz w:val="28"/>
          <w:szCs w:val="28"/>
          <w:rtl/>
        </w:rPr>
      </w:pPr>
      <w:r w:rsidRPr="004D29B1">
        <w:rPr>
          <w:rFonts w:ascii="Traditional Arabic" w:hAnsi="Traditional Arabic" w:cs="Traditional Arabic"/>
          <w:color w:val="000000"/>
          <w:sz w:val="28"/>
          <w:szCs w:val="28"/>
          <w:rtl/>
        </w:rPr>
        <w:t>(</w:t>
      </w:r>
      <w:r w:rsidRPr="004D29B1">
        <w:rPr>
          <w:rFonts w:ascii="Traditional Arabic" w:hAnsi="Traditional Arabic" w:cs="Traditional Arabic"/>
          <w:color w:val="000000"/>
          <w:sz w:val="28"/>
          <w:szCs w:val="28"/>
          <w:rtl/>
        </w:rPr>
        <w:footnoteRef/>
      </w:r>
      <w:r w:rsidRPr="004D29B1">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7A6A2B">
        <w:rPr>
          <w:rFonts w:ascii="Traditional Arabic" w:hAnsi="Traditional Arabic" w:cs="Traditional Arabic"/>
          <w:color w:val="000000"/>
          <w:sz w:val="28"/>
          <w:szCs w:val="28"/>
          <w:rtl/>
        </w:rPr>
        <w:t>قرأ</w:t>
      </w:r>
      <w:r>
        <w:rPr>
          <w:rFonts w:ascii="Traditional Arabic" w:hAnsi="Traditional Arabic" w:cs="Traditional Arabic" w:hint="cs"/>
          <w:color w:val="000000"/>
          <w:sz w:val="28"/>
          <w:szCs w:val="28"/>
          <w:rtl/>
        </w:rPr>
        <w:t xml:space="preserve">ها </w:t>
      </w:r>
      <w:r w:rsidRPr="007A6A2B">
        <w:rPr>
          <w:rFonts w:ascii="Traditional Arabic" w:hAnsi="Traditional Arabic" w:cs="Traditional Arabic" w:hint="cs"/>
          <w:b/>
          <w:bCs/>
          <w:color w:val="00B050"/>
          <w:sz w:val="28"/>
          <w:szCs w:val="28"/>
          <w:rtl/>
        </w:rPr>
        <w:t>يعقوب</w:t>
      </w:r>
      <w:r w:rsidRPr="007A6A2B">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ب</w:t>
      </w:r>
      <w:r w:rsidRPr="003748F2">
        <w:rPr>
          <w:rFonts w:ascii="Traditional Arabic" w:hAnsi="Traditional Arabic" w:cs="Traditional Arabic"/>
          <w:color w:val="000000"/>
          <w:sz w:val="28"/>
          <w:szCs w:val="28"/>
          <w:rtl/>
        </w:rPr>
        <w:t xml:space="preserve">ضم الياء </w:t>
      </w:r>
      <w:r>
        <w:rPr>
          <w:rFonts w:ascii="Traditional Arabic" w:hAnsi="Traditional Arabic" w:cs="Traditional Arabic" w:hint="cs"/>
          <w:color w:val="000000"/>
          <w:sz w:val="28"/>
          <w:szCs w:val="28"/>
          <w:rtl/>
        </w:rPr>
        <w:t xml:space="preserve">على أنه </w:t>
      </w:r>
      <w:r w:rsidRPr="003748F2">
        <w:rPr>
          <w:rFonts w:ascii="Traditional Arabic" w:hAnsi="Traditional Arabic" w:cs="Traditional Arabic"/>
          <w:color w:val="000000"/>
          <w:sz w:val="28"/>
          <w:szCs w:val="28"/>
          <w:rtl/>
        </w:rPr>
        <w:t xml:space="preserve">جعله فعل ما لم يسم فاعله. </w:t>
      </w:r>
      <w:r>
        <w:rPr>
          <w:rFonts w:ascii="Traditional Arabic" w:hAnsi="Traditional Arabic" w:cs="Traditional Arabic" w:hint="cs"/>
          <w:color w:val="000000"/>
          <w:sz w:val="28"/>
          <w:szCs w:val="28"/>
          <w:rtl/>
        </w:rPr>
        <w:t>و</w:t>
      </w:r>
      <w:r w:rsidRPr="003748F2">
        <w:rPr>
          <w:rFonts w:ascii="Traditional Arabic" w:hAnsi="Traditional Arabic" w:cs="Traditional Arabic"/>
          <w:color w:val="000000"/>
          <w:sz w:val="28"/>
          <w:szCs w:val="28"/>
          <w:rtl/>
        </w:rPr>
        <w:t>قرأ</w:t>
      </w:r>
      <w:r>
        <w:rPr>
          <w:rFonts w:ascii="Traditional Arabic" w:hAnsi="Traditional Arabic" w:cs="Traditional Arabic" w:hint="cs"/>
          <w:color w:val="000000"/>
          <w:sz w:val="28"/>
          <w:szCs w:val="28"/>
          <w:rtl/>
        </w:rPr>
        <w:t>ها</w:t>
      </w:r>
      <w:r>
        <w:rPr>
          <w:rFonts w:ascii="Traditional Arabic" w:hAnsi="Traditional Arabic" w:cs="Traditional Arabic"/>
          <w:color w:val="000000"/>
          <w:sz w:val="28"/>
          <w:szCs w:val="28"/>
          <w:rtl/>
        </w:rPr>
        <w:t xml:space="preserve"> </w:t>
      </w:r>
      <w:r w:rsidRPr="003748F2">
        <w:rPr>
          <w:rFonts w:ascii="Traditional Arabic" w:hAnsi="Traditional Arabic" w:cs="Traditional Arabic" w:hint="cs"/>
          <w:b/>
          <w:bCs/>
          <w:color w:val="000000"/>
          <w:sz w:val="28"/>
          <w:szCs w:val="28"/>
          <w:rtl/>
        </w:rPr>
        <w:t>حفص</w:t>
      </w:r>
      <w:r>
        <w:rPr>
          <w:rFonts w:ascii="Traditional Arabic" w:hAnsi="Traditional Arabic" w:cs="Traditional Arabic" w:hint="cs"/>
          <w:color w:val="000000"/>
          <w:sz w:val="28"/>
          <w:szCs w:val="28"/>
          <w:rtl/>
        </w:rPr>
        <w:t xml:space="preserve"> </w:t>
      </w:r>
      <w:r>
        <w:rPr>
          <w:rFonts w:ascii="Traditional Arabic" w:hAnsi="Traditional Arabic" w:cs="Traditional Arabic"/>
          <w:color w:val="000000"/>
          <w:sz w:val="28"/>
          <w:szCs w:val="28"/>
          <w:rtl/>
        </w:rPr>
        <w:t>بفتح الياء</w:t>
      </w:r>
      <w:r>
        <w:rPr>
          <w:rFonts w:ascii="Traditional Arabic" w:hAnsi="Traditional Arabic" w:cs="Traditional Arabic" w:hint="cs"/>
          <w:color w:val="000000"/>
          <w:sz w:val="28"/>
          <w:szCs w:val="28"/>
          <w:rtl/>
        </w:rPr>
        <w:t xml:space="preserve"> على أنه</w:t>
      </w:r>
      <w:r w:rsidRPr="003748F2">
        <w:rPr>
          <w:rFonts w:ascii="Traditional Arabic" w:hAnsi="Traditional Arabic" w:cs="Traditional Arabic"/>
          <w:color w:val="000000"/>
          <w:sz w:val="28"/>
          <w:szCs w:val="28"/>
          <w:rtl/>
        </w:rPr>
        <w:t xml:space="preserve"> جعل الفعل لهما وسمّى: الفاعل. ومعنى يخافا ها</w:t>
      </w:r>
      <w:r>
        <w:rPr>
          <w:rFonts w:ascii="Traditional Arabic" w:hAnsi="Traditional Arabic" w:cs="Traditional Arabic" w:hint="cs"/>
          <w:color w:val="000000"/>
          <w:sz w:val="28"/>
          <w:szCs w:val="28"/>
          <w:rtl/>
        </w:rPr>
        <w:t xml:space="preserve"> </w:t>
      </w:r>
      <w:r w:rsidRPr="003748F2">
        <w:rPr>
          <w:rFonts w:ascii="Traditional Arabic" w:hAnsi="Traditional Arabic" w:cs="Traditional Arabic"/>
          <w:color w:val="000000"/>
          <w:sz w:val="28"/>
          <w:szCs w:val="28"/>
          <w:rtl/>
        </w:rPr>
        <w:t>هنا: تيقّنا، لأن الخوف يكون يقينا</w:t>
      </w:r>
      <w:r>
        <w:rPr>
          <w:rFonts w:ascii="Traditional Arabic" w:hAnsi="Traditional Arabic" w:cs="Traditional Arabic" w:hint="cs"/>
          <w:color w:val="000000"/>
          <w:sz w:val="28"/>
          <w:szCs w:val="28"/>
          <w:rtl/>
        </w:rPr>
        <w:t>ً</w:t>
      </w:r>
      <w:r w:rsidRPr="003748F2">
        <w:rPr>
          <w:rFonts w:ascii="Traditional Arabic" w:hAnsi="Traditional Arabic" w:cs="Traditional Arabic"/>
          <w:color w:val="000000"/>
          <w:sz w:val="28"/>
          <w:szCs w:val="28"/>
          <w:rtl/>
        </w:rPr>
        <w:t xml:space="preserve"> وشكا</w:t>
      </w:r>
      <w:r>
        <w:rPr>
          <w:rFonts w:ascii="Traditional Arabic" w:hAnsi="Traditional Arabic" w:cs="Traditional Arabic" w:hint="cs"/>
          <w:color w:val="000000"/>
          <w:sz w:val="28"/>
          <w:szCs w:val="28"/>
          <w:rtl/>
        </w:rPr>
        <w:t>ً</w:t>
      </w:r>
      <w:r w:rsidRPr="003748F2">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الحجة في القراءات السبع لابن خالويه ص 95</w:t>
      </w:r>
      <w:r w:rsidRPr="007A6A2B">
        <w:rPr>
          <w:rFonts w:ascii="Traditional Arabic" w:hAnsi="Traditional Arabic" w:cs="Traditional Arabic"/>
          <w:color w:val="000000"/>
          <w:sz w:val="28"/>
          <w:szCs w:val="28"/>
          <w:rtl/>
        </w:rPr>
        <w:t>.</w:t>
      </w:r>
    </w:p>
  </w:footnote>
  <w:footnote w:id="63">
    <w:p w:rsidR="008F3447" w:rsidRPr="0045253B" w:rsidRDefault="008F3447" w:rsidP="00AF77E4">
      <w:pPr>
        <w:pStyle w:val="a3"/>
        <w:jc w:val="both"/>
        <w:rPr>
          <w:rFonts w:ascii="Traditional Arabic" w:hAnsi="Traditional Arabic" w:cs="Traditional Arabic"/>
          <w:sz w:val="28"/>
          <w:szCs w:val="28"/>
          <w:lang w:bidi="ar-IQ"/>
        </w:rPr>
      </w:pPr>
      <w:r w:rsidRPr="0045253B">
        <w:rPr>
          <w:rFonts w:ascii="Traditional Arabic" w:hAnsi="Traditional Arabic" w:cs="Traditional Arabic"/>
          <w:color w:val="000000"/>
          <w:sz w:val="28"/>
          <w:szCs w:val="28"/>
          <w:rtl/>
        </w:rPr>
        <w:t>(</w:t>
      </w:r>
      <w:r w:rsidRPr="0045253B">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 xml:space="preserve">) </w:t>
      </w:r>
      <w:r w:rsidRPr="0045253B">
        <w:rPr>
          <w:rFonts w:ascii="Traditional Arabic" w:hAnsi="Traditional Arabic" w:cs="Traditional Arabic"/>
          <w:color w:val="000000"/>
          <w:sz w:val="28"/>
          <w:szCs w:val="28"/>
          <w:rtl/>
        </w:rPr>
        <w:t xml:space="preserve">قرأها </w:t>
      </w:r>
      <w:r>
        <w:rPr>
          <w:rFonts w:ascii="Traditional Arabic" w:hAnsi="Traditional Arabic" w:cs="Traditional Arabic" w:hint="cs"/>
          <w:b/>
          <w:bCs/>
          <w:color w:val="00B050"/>
          <w:sz w:val="28"/>
          <w:szCs w:val="28"/>
          <w:rtl/>
        </w:rPr>
        <w:t>يعقوب</w:t>
      </w:r>
      <w:r w:rsidRPr="009253E5">
        <w:rPr>
          <w:rFonts w:ascii="Traditional Arabic" w:hAnsi="Traditional Arabic" w:cs="Traditional Arabic"/>
          <w:color w:val="00B050"/>
          <w:sz w:val="28"/>
          <w:szCs w:val="28"/>
          <w:rtl/>
        </w:rPr>
        <w:t xml:space="preserve"> </w:t>
      </w:r>
      <w:r w:rsidRPr="0045253B">
        <w:rPr>
          <w:rFonts w:ascii="Traditional Arabic" w:hAnsi="Traditional Arabic" w:cs="Traditional Arabic"/>
          <w:color w:val="000000"/>
          <w:sz w:val="28"/>
          <w:szCs w:val="28"/>
          <w:rtl/>
        </w:rPr>
        <w:t>بالرفع لأنه</w:t>
      </w:r>
      <w:r>
        <w:rPr>
          <w:rFonts w:ascii="Traditional Arabic" w:hAnsi="Traditional Arabic" w:cs="Traditional Arabic"/>
          <w:color w:val="000000"/>
          <w:sz w:val="28"/>
          <w:szCs w:val="28"/>
          <w:rtl/>
        </w:rPr>
        <w:t xml:space="preserve"> مضارع لتجرده عن الناصب والجازم، و(لا) هنا نافية</w:t>
      </w:r>
      <w:r w:rsidRPr="0045253B">
        <w:rPr>
          <w:rFonts w:ascii="Traditional Arabic" w:hAnsi="Traditional Arabic" w:cs="Traditional Arabic"/>
          <w:color w:val="000000"/>
          <w:sz w:val="28"/>
          <w:szCs w:val="28"/>
          <w:rtl/>
        </w:rPr>
        <w:t>، ومعناه النهي للمشاكلة من حيث أنه عطف جم</w:t>
      </w:r>
      <w:r>
        <w:rPr>
          <w:rFonts w:ascii="Traditional Arabic" w:hAnsi="Traditional Arabic" w:cs="Traditional Arabic"/>
          <w:color w:val="000000"/>
          <w:sz w:val="28"/>
          <w:szCs w:val="28"/>
          <w:rtl/>
        </w:rPr>
        <w:t>لة خبرية على مثلها من حيث اللفظ. الإتحاف ص 158</w:t>
      </w:r>
      <w:r>
        <w:rPr>
          <w:rFonts w:ascii="Traditional Arabic" w:hAnsi="Traditional Arabic" w:cs="Traditional Arabic" w:hint="cs"/>
          <w:color w:val="000000"/>
          <w:sz w:val="28"/>
          <w:szCs w:val="28"/>
          <w:rtl/>
        </w:rPr>
        <w:t>، والحجة في القراءات السبع ص 97</w:t>
      </w:r>
      <w:r w:rsidRPr="0045253B">
        <w:rPr>
          <w:rFonts w:ascii="Traditional Arabic" w:hAnsi="Traditional Arabic" w:cs="Traditional Arabic"/>
          <w:color w:val="000000"/>
          <w:sz w:val="28"/>
          <w:szCs w:val="28"/>
          <w:rtl/>
        </w:rPr>
        <w:t>.</w:t>
      </w:r>
    </w:p>
  </w:footnote>
  <w:footnote w:id="64">
    <w:p w:rsidR="008F3447" w:rsidRPr="0045253B" w:rsidRDefault="008F3447" w:rsidP="00B00C76">
      <w:pPr>
        <w:pStyle w:val="a3"/>
        <w:jc w:val="both"/>
        <w:rPr>
          <w:rFonts w:ascii="Traditional Arabic" w:hAnsi="Traditional Arabic" w:cs="Traditional Arabic"/>
          <w:sz w:val="28"/>
          <w:szCs w:val="28"/>
          <w:rtl/>
          <w:lang w:bidi="ar-IQ"/>
        </w:rPr>
      </w:pPr>
      <w:r w:rsidRPr="0045253B">
        <w:rPr>
          <w:rFonts w:ascii="Traditional Arabic" w:hAnsi="Traditional Arabic" w:cs="Traditional Arabic"/>
          <w:color w:val="000000"/>
          <w:sz w:val="28"/>
          <w:szCs w:val="28"/>
          <w:rtl/>
        </w:rPr>
        <w:t>(</w:t>
      </w:r>
      <w:r w:rsidRPr="0045253B">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 (القَدْر)، (القَدَر) بالسكون والفتح يعني: الطاقة</w:t>
      </w:r>
      <w:r w:rsidRPr="0045253B">
        <w:rPr>
          <w:rFonts w:ascii="Traditional Arabic" w:hAnsi="Traditional Arabic" w:cs="Traditional Arabic"/>
          <w:color w:val="000000"/>
          <w:sz w:val="28"/>
          <w:szCs w:val="28"/>
          <w:rtl/>
        </w:rPr>
        <w:t>، وهي مبلغ الشي</w:t>
      </w:r>
      <w:r>
        <w:rPr>
          <w:rFonts w:ascii="Traditional Arabic" w:hAnsi="Traditional Arabic" w:cs="Traditional Arabic"/>
          <w:color w:val="000000"/>
          <w:sz w:val="28"/>
          <w:szCs w:val="28"/>
          <w:rtl/>
        </w:rPr>
        <w:t>ء والتسكين أكثر ويماثله ويساويه، والتحريك أعلى، أو هو الاسم، والتسكين للمصدر كقوله تعالى</w:t>
      </w:r>
      <w:r w:rsidRPr="0045253B">
        <w:rPr>
          <w:rFonts w:ascii="Traditional Arabic" w:hAnsi="Traditional Arabic" w:cs="Traditional Arabic"/>
          <w:color w:val="000000"/>
          <w:sz w:val="28"/>
          <w:szCs w:val="28"/>
          <w:rtl/>
        </w:rPr>
        <w:t xml:space="preserve">: </w:t>
      </w:r>
      <w:r>
        <w:rPr>
          <w:rFonts w:ascii="Traditional Arabic" w:hAnsi="Traditional Arabic" w:cs="Traditional Arabic"/>
          <w:color w:val="000000"/>
          <w:sz w:val="28"/>
          <w:szCs w:val="28"/>
          <w:rtl/>
        </w:rPr>
        <w:t>﴿</w:t>
      </w:r>
      <w:r w:rsidRPr="0045253B">
        <w:rPr>
          <w:rFonts w:ascii="Traditional Arabic" w:hAnsi="Traditional Arabic" w:cs="Traditional Arabic"/>
          <w:b/>
          <w:bCs/>
          <w:color w:val="FF0000"/>
          <w:sz w:val="28"/>
          <w:szCs w:val="28"/>
          <w:rtl/>
        </w:rPr>
        <w:t xml:space="preserve">وَمَا قَدَرُوا اللَّهَ حَقَّ </w:t>
      </w:r>
      <w:r w:rsidRPr="0045253B">
        <w:rPr>
          <w:rFonts w:ascii="Traditional Arabic" w:hAnsi="Traditional Arabic" w:cs="Traditional Arabic"/>
          <w:b/>
          <w:bCs/>
          <w:color w:val="FF0000"/>
          <w:sz w:val="28"/>
          <w:szCs w:val="28"/>
          <w:rtl/>
          <w:lang w:eastAsia="ar-SY"/>
        </w:rPr>
        <w:t xml:space="preserve"> </w:t>
      </w:r>
      <w:r w:rsidRPr="0045253B">
        <w:rPr>
          <w:rFonts w:ascii="Traditional Arabic" w:hAnsi="Traditional Arabic" w:cs="Traditional Arabic"/>
          <w:b/>
          <w:bCs/>
          <w:color w:val="FF0000"/>
          <w:sz w:val="28"/>
          <w:szCs w:val="28"/>
          <w:rtl/>
        </w:rPr>
        <w:t>قَدْرِهِ</w:t>
      </w:r>
      <w:r>
        <w:rPr>
          <w:rFonts w:ascii="Traditional Arabic" w:hAnsi="Traditional Arabic" w:cs="Traditional Arabic"/>
          <w:color w:val="000000"/>
          <w:sz w:val="28"/>
          <w:szCs w:val="28"/>
          <w:rtl/>
        </w:rPr>
        <w:t>﴾</w:t>
      </w:r>
      <w:r w:rsidRPr="0045253B">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الأنعام</w:t>
      </w:r>
      <w:r w:rsidRPr="0045253B">
        <w:rPr>
          <w:rFonts w:ascii="Traditional Arabic" w:hAnsi="Traditional Arabic" w:cs="Traditional Arabic"/>
          <w:color w:val="000000"/>
          <w:sz w:val="28"/>
          <w:szCs w:val="28"/>
          <w:rtl/>
        </w:rPr>
        <w:t>: 91</w:t>
      </w:r>
      <w:r>
        <w:rPr>
          <w:rFonts w:ascii="Traditional Arabic" w:hAnsi="Traditional Arabic" w:cs="Traditional Arabic" w:hint="cs"/>
          <w:color w:val="000000"/>
          <w:sz w:val="28"/>
          <w:szCs w:val="28"/>
          <w:rtl/>
        </w:rPr>
        <w:t>)</w:t>
      </w:r>
      <w:r w:rsidRPr="0045253B">
        <w:rPr>
          <w:rFonts w:ascii="Traditional Arabic" w:hAnsi="Traditional Arabic" w:cs="Traditional Arabic"/>
          <w:color w:val="000000"/>
          <w:sz w:val="28"/>
          <w:szCs w:val="28"/>
          <w:rtl/>
        </w:rPr>
        <w:t>، و</w:t>
      </w:r>
      <w:r>
        <w:rPr>
          <w:rFonts w:ascii="Traditional Arabic" w:hAnsi="Traditional Arabic" w:cs="Traditional Arabic" w:hint="cs"/>
          <w:color w:val="000000"/>
          <w:sz w:val="28"/>
          <w:szCs w:val="28"/>
          <w:rtl/>
        </w:rPr>
        <w:t>(</w:t>
      </w:r>
      <w:r w:rsidRPr="0045253B">
        <w:rPr>
          <w:rFonts w:ascii="Traditional Arabic" w:hAnsi="Traditional Arabic" w:cs="Traditional Arabic"/>
          <w:color w:val="000000"/>
          <w:sz w:val="28"/>
          <w:szCs w:val="28"/>
          <w:rtl/>
        </w:rPr>
        <w:t>الزمر: 67</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 xml:space="preserve">. </w:t>
      </w:r>
      <w:r w:rsidRPr="0045253B">
        <w:rPr>
          <w:rFonts w:ascii="Traditional Arabic" w:hAnsi="Traditional Arabic" w:cs="Traditional Arabic"/>
          <w:color w:val="000000"/>
          <w:sz w:val="28"/>
          <w:szCs w:val="28"/>
          <w:rtl/>
        </w:rPr>
        <w:t>مختار</w:t>
      </w:r>
      <w:r>
        <w:rPr>
          <w:rFonts w:ascii="Traditional Arabic" w:hAnsi="Traditional Arabic" w:cs="Traditional Arabic" w:hint="cs"/>
          <w:color w:val="000000"/>
          <w:sz w:val="28"/>
          <w:szCs w:val="28"/>
          <w:rtl/>
        </w:rPr>
        <w:t xml:space="preserve"> الصحاح</w:t>
      </w:r>
      <w:r w:rsidRPr="0045253B">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ص</w:t>
      </w:r>
      <w:r w:rsidRPr="0045253B">
        <w:rPr>
          <w:rFonts w:ascii="Traditional Arabic" w:hAnsi="Traditional Arabic" w:cs="Traditional Arabic"/>
          <w:color w:val="000000"/>
          <w:sz w:val="28"/>
          <w:szCs w:val="28"/>
          <w:rtl/>
        </w:rPr>
        <w:t xml:space="preserve"> 523 </w:t>
      </w:r>
      <w:r>
        <w:rPr>
          <w:rFonts w:ascii="Traditional Arabic" w:hAnsi="Traditional Arabic" w:cs="Traditional Arabic" w:hint="cs"/>
          <w:color w:val="000000"/>
          <w:sz w:val="28"/>
          <w:szCs w:val="28"/>
          <w:rtl/>
        </w:rPr>
        <w:t xml:space="preserve">مادة </w:t>
      </w:r>
      <w:r w:rsidRPr="0045253B">
        <w:rPr>
          <w:rFonts w:ascii="Traditional Arabic" w:hAnsi="Traditional Arabic" w:cs="Traditional Arabic"/>
          <w:color w:val="000000"/>
          <w:sz w:val="28"/>
          <w:szCs w:val="28"/>
          <w:rtl/>
        </w:rPr>
        <w:t>(قدر).</w:t>
      </w:r>
    </w:p>
  </w:footnote>
  <w:footnote w:id="65">
    <w:p w:rsidR="008F3447" w:rsidRDefault="008F3447" w:rsidP="000F42CC">
      <w:pPr>
        <w:pStyle w:val="a3"/>
        <w:spacing w:line="240" w:lineRule="atLeast"/>
        <w:jc w:val="lowKashida"/>
      </w:pPr>
      <w:r w:rsidRPr="003B7546">
        <w:rPr>
          <w:rFonts w:ascii="Traditional Arabic" w:hAnsi="Traditional Arabic" w:cs="Traditional Arabic"/>
          <w:sz w:val="28"/>
          <w:szCs w:val="28"/>
          <w:rtl/>
        </w:rPr>
        <w:t>(</w:t>
      </w:r>
      <w:r w:rsidRPr="003B7546">
        <w:rPr>
          <w:rFonts w:ascii="Traditional Arabic" w:hAnsi="Traditional Arabic" w:cs="Traditional Arabic"/>
          <w:sz w:val="28"/>
          <w:szCs w:val="28"/>
          <w:rtl/>
        </w:rPr>
        <w:footnoteRef/>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0F42CC">
        <w:rPr>
          <w:rFonts w:ascii="Traditional Arabic" w:hAnsi="Traditional Arabic" w:cs="Traditional Arabic"/>
          <w:sz w:val="28"/>
          <w:szCs w:val="28"/>
          <w:rtl/>
        </w:rPr>
        <w:t xml:space="preserve">قرأها </w:t>
      </w:r>
      <w:r>
        <w:rPr>
          <w:rFonts w:ascii="Traditional Arabic" w:hAnsi="Traditional Arabic" w:cs="Traditional Arabic" w:hint="cs"/>
          <w:b/>
          <w:bCs/>
          <w:color w:val="00B050"/>
          <w:sz w:val="28"/>
          <w:szCs w:val="28"/>
          <w:rtl/>
        </w:rPr>
        <w:t>يعقوب</w:t>
      </w:r>
      <w:r w:rsidRPr="000F42CC">
        <w:rPr>
          <w:rFonts w:ascii="Traditional Arabic" w:hAnsi="Traditional Arabic" w:cs="Traditional Arabic"/>
          <w:sz w:val="28"/>
          <w:szCs w:val="28"/>
          <w:rtl/>
        </w:rPr>
        <w:t xml:space="preserve"> بالرفع على أنها مبتـدأ خبـره (</w:t>
      </w:r>
      <w:r w:rsidRPr="000F42CC">
        <w:rPr>
          <w:rFonts w:ascii="Traditional Arabic" w:hAnsi="Traditional Arabic" w:cs="Traditional Arabic"/>
          <w:b/>
          <w:bCs/>
          <w:sz w:val="28"/>
          <w:szCs w:val="28"/>
          <w:rtl/>
        </w:rPr>
        <w:t>لأَزْوَاجِهِم</w:t>
      </w:r>
      <w:r w:rsidRPr="000F42CC">
        <w:rPr>
          <w:rFonts w:ascii="Traditional Arabic" w:hAnsi="Traditional Arabic" w:cs="Traditional Arabic"/>
          <w:sz w:val="28"/>
          <w:szCs w:val="28"/>
          <w:rtl/>
        </w:rPr>
        <w:t xml:space="preserve">). </w:t>
      </w:r>
      <w:r>
        <w:rPr>
          <w:rFonts w:ascii="Traditional Arabic" w:hAnsi="Traditional Arabic" w:cs="Traditional Arabic" w:hint="cs"/>
          <w:sz w:val="28"/>
          <w:szCs w:val="28"/>
          <w:rtl/>
        </w:rPr>
        <w:t>و</w:t>
      </w:r>
      <w:r w:rsidRPr="003B7546">
        <w:rPr>
          <w:rFonts w:ascii="Traditional Arabic" w:hAnsi="Traditional Arabic" w:cs="Traditional Arabic"/>
          <w:sz w:val="28"/>
          <w:szCs w:val="28"/>
          <w:rtl/>
        </w:rPr>
        <w:t xml:space="preserve">قرأها </w:t>
      </w:r>
      <w:r w:rsidRPr="000F42CC">
        <w:rPr>
          <w:rFonts w:ascii="Traditional Arabic" w:hAnsi="Traditional Arabic" w:cs="Traditional Arabic"/>
          <w:b/>
          <w:bCs/>
          <w:sz w:val="28"/>
          <w:szCs w:val="28"/>
          <w:rtl/>
        </w:rPr>
        <w:t>حفص</w:t>
      </w:r>
      <w:r w:rsidRPr="003B7546">
        <w:rPr>
          <w:rFonts w:ascii="Traditional Arabic" w:hAnsi="Traditional Arabic" w:cs="Traditional Arabic"/>
          <w:sz w:val="28"/>
          <w:szCs w:val="28"/>
          <w:rtl/>
        </w:rPr>
        <w:t xml:space="preserve"> بالنصب على أنها مفعول مطلق تقدي</w:t>
      </w:r>
      <w:r w:rsidRPr="003B7546">
        <w:rPr>
          <w:rFonts w:ascii="Traditional Arabic" w:hAnsi="Traditional Arabic" w:cs="Traditional Arabic"/>
          <w:sz w:val="28"/>
          <w:szCs w:val="28"/>
          <w:rtl/>
          <w:lang w:eastAsia="ar-IQ"/>
        </w:rPr>
        <w:t>ـ</w:t>
      </w:r>
      <w:r w:rsidRPr="003B7546">
        <w:rPr>
          <w:rFonts w:ascii="Traditional Arabic" w:hAnsi="Traditional Arabic" w:cs="Traditional Arabic"/>
          <w:sz w:val="28"/>
          <w:szCs w:val="28"/>
          <w:rtl/>
        </w:rPr>
        <w:t>ره (يوصون وصية)</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مشكل إعراب القرآن</w:t>
      </w:r>
      <w:r w:rsidRPr="003B7546">
        <w:rPr>
          <w:rFonts w:ascii="Traditional Arabic" w:hAnsi="Traditional Arabic" w:cs="Traditional Arabic"/>
          <w:sz w:val="28"/>
          <w:szCs w:val="28"/>
          <w:rtl/>
        </w:rPr>
        <w:t xml:space="preserve"> 1/117، وجاء في معجم إعراب ألفاظ القرآن </w:t>
      </w:r>
      <w:r>
        <w:rPr>
          <w:rFonts w:ascii="Traditional Arabic" w:hAnsi="Traditional Arabic" w:cs="Traditional Arabic"/>
          <w:sz w:val="28"/>
          <w:szCs w:val="28"/>
          <w:rtl/>
        </w:rPr>
        <w:t xml:space="preserve">ص </w:t>
      </w:r>
      <w:r w:rsidRPr="003B7546">
        <w:rPr>
          <w:rFonts w:ascii="Traditional Arabic" w:hAnsi="Traditional Arabic" w:cs="Traditional Arabic"/>
          <w:sz w:val="28"/>
          <w:szCs w:val="28"/>
          <w:rtl/>
        </w:rPr>
        <w:t>49 (وصيةً) بالنصب مفعول به لفعل وفاعل محذوف.</w:t>
      </w:r>
    </w:p>
  </w:footnote>
  <w:footnote w:id="66">
    <w:p w:rsidR="008F3447" w:rsidRDefault="008F3447" w:rsidP="00B00C76">
      <w:pPr>
        <w:pStyle w:val="a3"/>
        <w:spacing w:line="240" w:lineRule="atLeast"/>
        <w:jc w:val="lowKashida"/>
      </w:pPr>
      <w:r w:rsidRPr="003B7546">
        <w:rPr>
          <w:rFonts w:ascii="Traditional Arabic" w:hAnsi="Traditional Arabic" w:cs="Traditional Arabic"/>
          <w:sz w:val="28"/>
          <w:szCs w:val="28"/>
          <w:rtl/>
        </w:rPr>
        <w:t>(</w:t>
      </w:r>
      <w:r w:rsidRPr="003B7546">
        <w:rPr>
          <w:rFonts w:ascii="Traditional Arabic" w:hAnsi="Traditional Arabic" w:cs="Traditional Arabic"/>
          <w:sz w:val="28"/>
          <w:szCs w:val="28"/>
          <w:rtl/>
        </w:rPr>
        <w:footnoteRef/>
      </w:r>
      <w:r>
        <w:rPr>
          <w:rFonts w:ascii="Traditional Arabic" w:hAnsi="Traditional Arabic" w:cs="Traditional Arabic"/>
          <w:sz w:val="28"/>
          <w:szCs w:val="28"/>
          <w:rtl/>
        </w:rPr>
        <w:t xml:space="preserve">) </w:t>
      </w:r>
      <w:r w:rsidRPr="003B7546">
        <w:rPr>
          <w:rFonts w:ascii="Traditional Arabic" w:hAnsi="Traditional Arabic" w:cs="Traditional Arabic"/>
          <w:sz w:val="28"/>
          <w:szCs w:val="28"/>
          <w:rtl/>
        </w:rPr>
        <w:t>قرأ</w:t>
      </w:r>
      <w:r>
        <w:rPr>
          <w:rFonts w:ascii="Traditional Arabic" w:hAnsi="Traditional Arabic" w:cs="Traditional Arabic"/>
          <w:sz w:val="28"/>
          <w:szCs w:val="28"/>
          <w:rtl/>
        </w:rPr>
        <w:t>ها</w:t>
      </w:r>
      <w:r w:rsidRPr="003B7546">
        <w:rPr>
          <w:rFonts w:ascii="Traditional Arabic" w:hAnsi="Traditional Arabic" w:cs="Traditional Arabic"/>
          <w:sz w:val="28"/>
          <w:szCs w:val="28"/>
          <w:rtl/>
        </w:rPr>
        <w:t xml:space="preserve"> </w:t>
      </w:r>
      <w:r>
        <w:rPr>
          <w:rFonts w:ascii="Traditional Arabic" w:hAnsi="Traditional Arabic" w:cs="Traditional Arabic" w:hint="cs"/>
          <w:b/>
          <w:bCs/>
          <w:color w:val="7030A0"/>
          <w:sz w:val="28"/>
          <w:szCs w:val="28"/>
          <w:rtl/>
        </w:rPr>
        <w:t>رويس</w:t>
      </w:r>
      <w:r w:rsidRPr="003B7546">
        <w:rPr>
          <w:rFonts w:ascii="Traditional Arabic" w:hAnsi="Traditional Arabic" w:cs="Traditional Arabic"/>
          <w:sz w:val="28"/>
          <w:szCs w:val="28"/>
          <w:rtl/>
        </w:rPr>
        <w:t xml:space="preserve"> بالسين، وقرأها </w:t>
      </w:r>
      <w:r>
        <w:rPr>
          <w:rFonts w:ascii="Traditional Arabic" w:hAnsi="Traditional Arabic" w:cs="Traditional Arabic" w:hint="cs"/>
          <w:b/>
          <w:bCs/>
          <w:color w:val="C00000"/>
          <w:sz w:val="28"/>
          <w:szCs w:val="28"/>
          <w:rtl/>
        </w:rPr>
        <w:t>روح</w:t>
      </w:r>
      <w:r w:rsidRPr="003B7546">
        <w:rPr>
          <w:rFonts w:ascii="Traditional Arabic" w:hAnsi="Traditional Arabic" w:cs="Traditional Arabic"/>
          <w:sz w:val="28"/>
          <w:szCs w:val="28"/>
          <w:rtl/>
        </w:rPr>
        <w:t xml:space="preserve"> بالصاد، وهما لغتان بمعنى واحد. النشر </w:t>
      </w:r>
      <w:r>
        <w:rPr>
          <w:rFonts w:ascii="Traditional Arabic" w:hAnsi="Traditional Arabic" w:cs="Traditional Arabic"/>
          <w:sz w:val="28"/>
          <w:szCs w:val="28"/>
          <w:rtl/>
        </w:rPr>
        <w:t>في القراءات العشر</w:t>
      </w:r>
      <w:r w:rsidRPr="003B7546">
        <w:rPr>
          <w:rFonts w:ascii="Traditional Arabic" w:hAnsi="Traditional Arabic" w:cs="Traditional Arabic"/>
          <w:sz w:val="28"/>
          <w:szCs w:val="28"/>
          <w:rtl/>
        </w:rPr>
        <w:t xml:space="preserve"> 2/172.</w:t>
      </w:r>
    </w:p>
  </w:footnote>
  <w:footnote w:id="67">
    <w:p w:rsidR="008F3447" w:rsidRPr="004D29B1" w:rsidRDefault="008F3447" w:rsidP="00B00C76">
      <w:pPr>
        <w:pStyle w:val="a3"/>
        <w:jc w:val="both"/>
        <w:rPr>
          <w:rFonts w:ascii="Traditional Arabic" w:hAnsi="Traditional Arabic" w:cs="Traditional Arabic"/>
          <w:sz w:val="28"/>
          <w:szCs w:val="28"/>
          <w:lang w:bidi="ar-IQ"/>
        </w:rPr>
      </w:pPr>
      <w:r w:rsidRPr="004D29B1">
        <w:rPr>
          <w:rFonts w:ascii="Traditional Arabic" w:hAnsi="Traditional Arabic" w:cs="Traditional Arabic"/>
          <w:color w:val="000000"/>
          <w:sz w:val="28"/>
          <w:szCs w:val="28"/>
          <w:rtl/>
        </w:rPr>
        <w:t>(</w:t>
      </w:r>
      <w:r w:rsidRPr="004D29B1">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0F42CC">
        <w:rPr>
          <w:rFonts w:ascii="Traditional Arabic" w:hAnsi="Traditional Arabic" w:cs="Traditional Arabic"/>
          <w:sz w:val="28"/>
          <w:szCs w:val="28"/>
          <w:rtl/>
        </w:rPr>
        <w:t xml:space="preserve">قرأها </w:t>
      </w:r>
      <w:r>
        <w:rPr>
          <w:rFonts w:ascii="Traditional Arabic" w:hAnsi="Traditional Arabic" w:cs="Traditional Arabic" w:hint="cs"/>
          <w:b/>
          <w:bCs/>
          <w:color w:val="00B050"/>
          <w:sz w:val="28"/>
          <w:szCs w:val="28"/>
          <w:rtl/>
        </w:rPr>
        <w:t>يعقوب</w:t>
      </w:r>
      <w:r w:rsidRPr="000F42CC">
        <w:rPr>
          <w:rFonts w:ascii="Traditional Arabic" w:hAnsi="Traditional Arabic" w:cs="Traditional Arabic"/>
          <w:sz w:val="28"/>
          <w:szCs w:val="28"/>
          <w:rtl/>
        </w:rPr>
        <w:t xml:space="preserve"> </w:t>
      </w:r>
      <w:r w:rsidRPr="00B00C76">
        <w:rPr>
          <w:rFonts w:ascii="Traditional Arabic" w:hAnsi="Traditional Arabic" w:cs="Traditional Arabic"/>
          <w:color w:val="000000"/>
          <w:sz w:val="28"/>
          <w:szCs w:val="28"/>
          <w:rtl/>
        </w:rPr>
        <w:t xml:space="preserve">بفتح التاء وكسر الجيم </w:t>
      </w:r>
      <w:r>
        <w:rPr>
          <w:rFonts w:ascii="Traditional Arabic" w:hAnsi="Traditional Arabic" w:cs="Traditional Arabic" w:hint="cs"/>
          <w:color w:val="000000"/>
          <w:sz w:val="28"/>
          <w:szCs w:val="28"/>
          <w:rtl/>
        </w:rPr>
        <w:t>بالبناء</w:t>
      </w:r>
      <w:r w:rsidRPr="00B00C76">
        <w:rPr>
          <w:rFonts w:ascii="Traditional Arabic" w:hAnsi="Traditional Arabic" w:cs="Traditional Arabic"/>
          <w:color w:val="000000"/>
          <w:sz w:val="28"/>
          <w:szCs w:val="28"/>
          <w:rtl/>
        </w:rPr>
        <w:t xml:space="preserve"> للفاعل</w:t>
      </w:r>
      <w:r>
        <w:rPr>
          <w:rFonts w:ascii="Traditional Arabic" w:hAnsi="Traditional Arabic" w:cs="Traditional Arabic" w:hint="cs"/>
          <w:color w:val="000000"/>
          <w:sz w:val="28"/>
          <w:szCs w:val="28"/>
          <w:rtl/>
        </w:rPr>
        <w:t>.</w:t>
      </w:r>
      <w:r w:rsidRPr="00B00C76">
        <w:rPr>
          <w:rFonts w:ascii="Traditional Arabic" w:hAnsi="Traditional Arabic" w:cs="Traditional Arabic"/>
          <w:color w:val="000000"/>
          <w:sz w:val="28"/>
          <w:szCs w:val="28"/>
          <w:rtl/>
        </w:rPr>
        <w:t xml:space="preserve"> و</w:t>
      </w:r>
      <w:r>
        <w:rPr>
          <w:rFonts w:ascii="Traditional Arabic" w:hAnsi="Traditional Arabic" w:cs="Traditional Arabic" w:hint="cs"/>
          <w:color w:val="000000"/>
          <w:sz w:val="28"/>
          <w:szCs w:val="28"/>
          <w:rtl/>
        </w:rPr>
        <w:t>قرأها</w:t>
      </w:r>
      <w:r w:rsidRPr="00B00C76">
        <w:rPr>
          <w:rFonts w:ascii="Traditional Arabic" w:hAnsi="Traditional Arabic" w:cs="Traditional Arabic"/>
          <w:color w:val="000000"/>
          <w:sz w:val="28"/>
          <w:szCs w:val="28"/>
          <w:rtl/>
        </w:rPr>
        <w:t xml:space="preserve"> </w:t>
      </w:r>
      <w:r w:rsidRPr="003A5648">
        <w:rPr>
          <w:rFonts w:ascii="Traditional Arabic" w:hAnsi="Traditional Arabic" w:cs="Traditional Arabic" w:hint="cs"/>
          <w:b/>
          <w:bCs/>
          <w:color w:val="000000"/>
          <w:sz w:val="28"/>
          <w:szCs w:val="28"/>
          <w:rtl/>
        </w:rPr>
        <w:t>حفص</w:t>
      </w:r>
      <w:r>
        <w:rPr>
          <w:rFonts w:ascii="Traditional Arabic" w:hAnsi="Traditional Arabic" w:cs="Traditional Arabic" w:hint="cs"/>
          <w:color w:val="000000"/>
          <w:sz w:val="28"/>
          <w:szCs w:val="28"/>
          <w:rtl/>
        </w:rPr>
        <w:t xml:space="preserve"> بضم التاء وفتح الجيم </w:t>
      </w:r>
      <w:r w:rsidRPr="00B00C76">
        <w:rPr>
          <w:rFonts w:ascii="Traditional Arabic" w:hAnsi="Traditional Arabic" w:cs="Traditional Arabic"/>
          <w:color w:val="000000"/>
          <w:sz w:val="28"/>
          <w:szCs w:val="28"/>
          <w:rtl/>
        </w:rPr>
        <w:t>بالبناء للمفعول</w:t>
      </w:r>
      <w:r w:rsidRPr="004D29B1">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الإتحاف ص 206.</w:t>
      </w:r>
    </w:p>
  </w:footnote>
  <w:footnote w:id="68">
    <w:p w:rsidR="008F3447" w:rsidRPr="004D29B1" w:rsidRDefault="008F3447" w:rsidP="003A5648">
      <w:pPr>
        <w:pStyle w:val="a3"/>
        <w:jc w:val="both"/>
        <w:rPr>
          <w:rFonts w:ascii="Traditional Arabic" w:hAnsi="Traditional Arabic" w:cs="Traditional Arabic"/>
          <w:sz w:val="28"/>
          <w:szCs w:val="28"/>
          <w:lang w:bidi="ar-IQ"/>
        </w:rPr>
      </w:pPr>
      <w:r w:rsidRPr="004D29B1">
        <w:rPr>
          <w:rFonts w:ascii="Traditional Arabic" w:hAnsi="Traditional Arabic" w:cs="Traditional Arabic"/>
          <w:color w:val="000000"/>
          <w:sz w:val="28"/>
          <w:szCs w:val="28"/>
          <w:rtl/>
        </w:rPr>
        <w:t>(</w:t>
      </w:r>
      <w:r w:rsidRPr="004D29B1">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0F42CC">
        <w:rPr>
          <w:rFonts w:ascii="Traditional Arabic" w:hAnsi="Traditional Arabic" w:cs="Traditional Arabic"/>
          <w:sz w:val="28"/>
          <w:szCs w:val="28"/>
          <w:rtl/>
        </w:rPr>
        <w:t xml:space="preserve">قرأها </w:t>
      </w:r>
      <w:r>
        <w:rPr>
          <w:rFonts w:ascii="Traditional Arabic" w:hAnsi="Traditional Arabic" w:cs="Traditional Arabic" w:hint="cs"/>
          <w:b/>
          <w:bCs/>
          <w:color w:val="00B050"/>
          <w:sz w:val="28"/>
          <w:szCs w:val="28"/>
          <w:rtl/>
        </w:rPr>
        <w:t>يعقوب</w:t>
      </w:r>
      <w:r w:rsidRPr="000F42CC">
        <w:rPr>
          <w:rFonts w:ascii="Traditional Arabic" w:hAnsi="Traditional Arabic" w:cs="Traditional Arabic"/>
          <w:sz w:val="28"/>
          <w:szCs w:val="28"/>
          <w:rtl/>
        </w:rPr>
        <w:t xml:space="preserve"> </w:t>
      </w:r>
      <w:r w:rsidRPr="003A5648">
        <w:rPr>
          <w:rFonts w:ascii="Traditional Arabic" w:hAnsi="Traditional Arabic" w:cs="Traditional Arabic"/>
          <w:color w:val="000000"/>
          <w:sz w:val="28"/>
          <w:szCs w:val="28"/>
          <w:rtl/>
        </w:rPr>
        <w:t>بكسر الدال وألف بعد الفاء مصدر دفع ثلاثيا</w:t>
      </w:r>
      <w:r>
        <w:rPr>
          <w:rFonts w:ascii="Traditional Arabic" w:hAnsi="Traditional Arabic" w:cs="Traditional Arabic" w:hint="cs"/>
          <w:color w:val="000000"/>
          <w:sz w:val="28"/>
          <w:szCs w:val="28"/>
          <w:rtl/>
        </w:rPr>
        <w:t>ً</w:t>
      </w:r>
      <w:r w:rsidRPr="003A5648">
        <w:rPr>
          <w:rFonts w:ascii="Traditional Arabic" w:hAnsi="Traditional Arabic" w:cs="Traditional Arabic"/>
          <w:color w:val="000000"/>
          <w:sz w:val="28"/>
          <w:szCs w:val="28"/>
          <w:rtl/>
        </w:rPr>
        <w:t xml:space="preserve"> نحو: كتب كتابا</w:t>
      </w:r>
      <w:r>
        <w:rPr>
          <w:rFonts w:ascii="Traditional Arabic" w:hAnsi="Traditional Arabic" w:cs="Traditional Arabic" w:hint="cs"/>
          <w:color w:val="000000"/>
          <w:sz w:val="28"/>
          <w:szCs w:val="28"/>
          <w:rtl/>
        </w:rPr>
        <w:t>ً،</w:t>
      </w:r>
      <w:r w:rsidRPr="003A5648">
        <w:rPr>
          <w:rFonts w:ascii="Traditional Arabic" w:hAnsi="Traditional Arabic" w:cs="Traditional Arabic"/>
          <w:color w:val="000000"/>
          <w:sz w:val="28"/>
          <w:szCs w:val="28"/>
          <w:rtl/>
        </w:rPr>
        <w:t xml:space="preserve"> ويجوز أن يكون مصدر دافع كقاتل قتالا</w:t>
      </w:r>
      <w:r>
        <w:rPr>
          <w:rFonts w:ascii="Traditional Arabic" w:hAnsi="Traditional Arabic" w:cs="Traditional Arabic" w:hint="cs"/>
          <w:color w:val="000000"/>
          <w:sz w:val="28"/>
          <w:szCs w:val="28"/>
          <w:rtl/>
        </w:rPr>
        <w:t>ً</w:t>
      </w:r>
      <w:r w:rsidRPr="003A5648">
        <w:rPr>
          <w:rFonts w:ascii="Traditional Arabic" w:hAnsi="Traditional Arabic" w:cs="Traditional Arabic"/>
          <w:color w:val="000000"/>
          <w:sz w:val="28"/>
          <w:szCs w:val="28"/>
          <w:rtl/>
        </w:rPr>
        <w:t>, و</w:t>
      </w:r>
      <w:r>
        <w:rPr>
          <w:rFonts w:ascii="Traditional Arabic" w:hAnsi="Traditional Arabic" w:cs="Traditional Arabic" w:hint="cs"/>
          <w:color w:val="000000"/>
          <w:sz w:val="28"/>
          <w:szCs w:val="28"/>
          <w:rtl/>
        </w:rPr>
        <w:t xml:space="preserve">قرأها </w:t>
      </w:r>
      <w:r w:rsidRPr="00230E5C">
        <w:rPr>
          <w:rFonts w:ascii="Traditional Arabic" w:hAnsi="Traditional Arabic" w:cs="Traditional Arabic" w:hint="cs"/>
          <w:b/>
          <w:bCs/>
          <w:color w:val="000000"/>
          <w:sz w:val="28"/>
          <w:szCs w:val="28"/>
          <w:rtl/>
        </w:rPr>
        <w:t>حفص</w:t>
      </w:r>
      <w:r w:rsidRPr="003A5648">
        <w:rPr>
          <w:rFonts w:ascii="Traditional Arabic" w:hAnsi="Traditional Arabic" w:cs="Traditional Arabic"/>
          <w:color w:val="000000"/>
          <w:sz w:val="28"/>
          <w:szCs w:val="28"/>
          <w:rtl/>
        </w:rPr>
        <w:t xml:space="preserve"> بفتح الدال وسكون الفاء مصدر دفع ثلاثيا</w:t>
      </w:r>
      <w:r>
        <w:rPr>
          <w:rFonts w:ascii="Traditional Arabic" w:hAnsi="Traditional Arabic" w:cs="Traditional Arabic" w:hint="cs"/>
          <w:color w:val="000000"/>
          <w:sz w:val="28"/>
          <w:szCs w:val="28"/>
          <w:rtl/>
        </w:rPr>
        <w:t>ً</w:t>
      </w:r>
      <w:r w:rsidRPr="004D29B1">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الإتحاف ص 207.</w:t>
      </w:r>
    </w:p>
  </w:footnote>
  <w:footnote w:id="69">
    <w:p w:rsidR="008F3447" w:rsidRPr="00552560" w:rsidRDefault="008F3447" w:rsidP="00EF33F7">
      <w:pPr>
        <w:pStyle w:val="a3"/>
        <w:jc w:val="lowKashida"/>
        <w:rPr>
          <w:rFonts w:ascii="Traditional Arabic" w:hAnsi="Traditional Arabic" w:cs="Traditional Arabic"/>
          <w:sz w:val="28"/>
          <w:szCs w:val="28"/>
          <w:lang w:bidi="ar-IQ"/>
        </w:rPr>
      </w:pPr>
      <w:r w:rsidRPr="00552560">
        <w:rPr>
          <w:rFonts w:ascii="Traditional Arabic" w:hAnsi="Traditional Arabic" w:cs="Traditional Arabic"/>
          <w:color w:val="000000"/>
          <w:sz w:val="28"/>
          <w:szCs w:val="28"/>
          <w:rtl/>
        </w:rPr>
        <w:t>(</w:t>
      </w:r>
      <w:r w:rsidRPr="00552560">
        <w:rPr>
          <w:rFonts w:ascii="Traditional Arabic" w:hAnsi="Traditional Arabic" w:cs="Traditional Arabic"/>
          <w:color w:val="000000"/>
          <w:sz w:val="28"/>
          <w:szCs w:val="28"/>
          <w:rtl/>
        </w:rPr>
        <w:footnoteRef/>
      </w:r>
      <w:r w:rsidRPr="00552560">
        <w:rPr>
          <w:rFonts w:ascii="Traditional Arabic" w:hAnsi="Traditional Arabic" w:cs="Traditional Arabic"/>
          <w:color w:val="000000"/>
          <w:sz w:val="28"/>
          <w:szCs w:val="28"/>
          <w:rtl/>
        </w:rPr>
        <w:t xml:space="preserve">) </w:t>
      </w:r>
      <w:r w:rsidRPr="00552560">
        <w:rPr>
          <w:rFonts w:ascii="Traditional Arabic" w:hAnsi="Traditional Arabic" w:cs="Traditional Arabic"/>
          <w:sz w:val="28"/>
          <w:szCs w:val="28"/>
          <w:rtl/>
          <w:lang w:bidi="ar-IQ"/>
        </w:rPr>
        <w:t xml:space="preserve">قرأها </w:t>
      </w:r>
      <w:r>
        <w:rPr>
          <w:rFonts w:ascii="Traditional Arabic" w:hAnsi="Traditional Arabic" w:cs="Traditional Arabic" w:hint="cs"/>
          <w:b/>
          <w:bCs/>
          <w:color w:val="00B050"/>
          <w:sz w:val="28"/>
          <w:szCs w:val="28"/>
          <w:rtl/>
          <w:lang w:bidi="ar-IQ"/>
        </w:rPr>
        <w:t>يعقوب</w:t>
      </w:r>
      <w:r w:rsidRPr="009253E5">
        <w:rPr>
          <w:rFonts w:ascii="Traditional Arabic" w:hAnsi="Traditional Arabic" w:cs="Traditional Arabic"/>
          <w:color w:val="00B050"/>
          <w:sz w:val="28"/>
          <w:szCs w:val="28"/>
          <w:rtl/>
          <w:lang w:bidi="ar-IQ"/>
        </w:rPr>
        <w:t xml:space="preserve"> </w:t>
      </w:r>
      <w:r w:rsidRPr="00552560">
        <w:rPr>
          <w:rFonts w:ascii="Traditional Arabic" w:hAnsi="Traditional Arabic" w:cs="Traditional Arabic"/>
          <w:sz w:val="28"/>
          <w:szCs w:val="28"/>
          <w:rtl/>
          <w:lang w:bidi="ar-IQ"/>
        </w:rPr>
        <w:t xml:space="preserve">بالفتح في الثلاثة </w:t>
      </w:r>
      <w:r>
        <w:rPr>
          <w:rFonts w:ascii="Traditional Arabic" w:hAnsi="Traditional Arabic" w:cs="Traditional Arabic"/>
          <w:sz w:val="28"/>
          <w:szCs w:val="28"/>
          <w:rtl/>
          <w:lang w:bidi="ar-IQ"/>
        </w:rPr>
        <w:t>من غير تنوين على جعل (لا) جنسية</w:t>
      </w:r>
      <w:r w:rsidRPr="00552560">
        <w:rPr>
          <w:rFonts w:ascii="Traditional Arabic" w:hAnsi="Traditional Arabic" w:cs="Traditional Arabic"/>
          <w:sz w:val="28"/>
          <w:szCs w:val="28"/>
          <w:rtl/>
          <w:lang w:bidi="ar-IQ"/>
        </w:rPr>
        <w:t>.</w:t>
      </w:r>
      <w:r>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lang w:bidi="ar-IQ"/>
        </w:rPr>
        <w:t>الحجة في القراءات السبع ص 99، و</w:t>
      </w:r>
      <w:r>
        <w:rPr>
          <w:rFonts w:ascii="Traditional Arabic" w:hAnsi="Traditional Arabic" w:cs="Traditional Arabic"/>
          <w:sz w:val="28"/>
          <w:szCs w:val="28"/>
          <w:rtl/>
          <w:lang w:bidi="ar-IQ"/>
        </w:rPr>
        <w:t>الإتحاف ص 161</w:t>
      </w:r>
      <w:r w:rsidRPr="00552560">
        <w:rPr>
          <w:rFonts w:ascii="Traditional Arabic" w:hAnsi="Traditional Arabic" w:cs="Traditional Arabic"/>
          <w:sz w:val="28"/>
          <w:szCs w:val="28"/>
          <w:rtl/>
          <w:lang w:bidi="ar-IQ"/>
        </w:rPr>
        <w:t>.</w:t>
      </w:r>
    </w:p>
  </w:footnote>
  <w:footnote w:id="70">
    <w:p w:rsidR="008F3447" w:rsidRPr="00DE0ACF" w:rsidRDefault="008F3447" w:rsidP="00EF33F7">
      <w:pPr>
        <w:pStyle w:val="a3"/>
        <w:jc w:val="lowKashida"/>
        <w:rPr>
          <w:rFonts w:ascii="Traditional Arabic" w:hAnsi="Traditional Arabic" w:cs="Traditional Arabic"/>
          <w:b/>
          <w:bCs/>
          <w:lang w:bidi="ar-IQ"/>
        </w:rPr>
      </w:pPr>
      <w:r w:rsidRPr="00552560">
        <w:rPr>
          <w:rFonts w:ascii="Traditional Arabic" w:hAnsi="Traditional Arabic" w:cs="Traditional Arabic"/>
          <w:color w:val="000000"/>
          <w:sz w:val="28"/>
          <w:szCs w:val="28"/>
          <w:rtl/>
        </w:rPr>
        <w:t>(</w:t>
      </w:r>
      <w:r w:rsidRPr="00552560">
        <w:rPr>
          <w:rFonts w:ascii="Traditional Arabic" w:hAnsi="Traditional Arabic" w:cs="Traditional Arabic"/>
          <w:color w:val="000000"/>
          <w:sz w:val="28"/>
          <w:szCs w:val="28"/>
          <w:rtl/>
        </w:rPr>
        <w:footnoteRef/>
      </w:r>
      <w:r w:rsidRPr="00552560">
        <w:rPr>
          <w:rFonts w:ascii="Traditional Arabic" w:hAnsi="Traditional Arabic" w:cs="Traditional Arabic"/>
          <w:color w:val="000000"/>
          <w:sz w:val="28"/>
          <w:szCs w:val="28"/>
          <w:rtl/>
        </w:rPr>
        <w:t xml:space="preserve">) </w:t>
      </w:r>
      <w:r>
        <w:rPr>
          <w:rFonts w:ascii="Traditional Arabic" w:hAnsi="Traditional Arabic" w:cs="Traditional Arabic"/>
          <w:sz w:val="28"/>
          <w:szCs w:val="28"/>
          <w:rtl/>
          <w:lang w:bidi="ar-IQ"/>
        </w:rPr>
        <w:t>من أنشر الله الموتى أي أحياهم</w:t>
      </w:r>
      <w:r w:rsidRPr="00552560">
        <w:rPr>
          <w:rFonts w:ascii="Traditional Arabic" w:hAnsi="Traditional Arabic" w:cs="Traditional Arabic"/>
          <w:sz w:val="28"/>
          <w:szCs w:val="28"/>
          <w:rtl/>
          <w:lang w:bidi="ar-IQ"/>
        </w:rPr>
        <w:t>.</w:t>
      </w:r>
      <w:r>
        <w:rPr>
          <w:rFonts w:ascii="Traditional Arabic" w:hAnsi="Traditional Arabic" w:cs="Traditional Arabic" w:hint="cs"/>
          <w:b/>
          <w:bCs/>
          <w:rtl/>
        </w:rPr>
        <w:t xml:space="preserve"> </w:t>
      </w:r>
      <w:r w:rsidRPr="00552560">
        <w:rPr>
          <w:rFonts w:ascii="Traditional Arabic" w:hAnsi="Traditional Arabic" w:cs="Traditional Arabic"/>
          <w:sz w:val="28"/>
          <w:szCs w:val="28"/>
          <w:rtl/>
          <w:lang w:bidi="ar-IQ"/>
        </w:rPr>
        <w:t>الإتحاف ص 16</w:t>
      </w:r>
      <w:r>
        <w:rPr>
          <w:rFonts w:ascii="Traditional Arabic" w:hAnsi="Traditional Arabic" w:cs="Traditional Arabic" w:hint="cs"/>
          <w:sz w:val="28"/>
          <w:szCs w:val="28"/>
          <w:rtl/>
          <w:lang w:bidi="ar-IQ"/>
        </w:rPr>
        <w:t>2</w:t>
      </w:r>
      <w:r w:rsidRPr="00552560">
        <w:rPr>
          <w:rFonts w:ascii="Traditional Arabic" w:hAnsi="Traditional Arabic" w:cs="Traditional Arabic"/>
          <w:sz w:val="28"/>
          <w:szCs w:val="28"/>
          <w:rtl/>
          <w:lang w:bidi="ar-IQ"/>
        </w:rPr>
        <w:t>.</w:t>
      </w:r>
    </w:p>
  </w:footnote>
  <w:footnote w:id="71">
    <w:p w:rsidR="008F3447" w:rsidRPr="00552560" w:rsidRDefault="008F3447" w:rsidP="00165C0E">
      <w:pPr>
        <w:pStyle w:val="a3"/>
        <w:jc w:val="lowKashida"/>
        <w:rPr>
          <w:rFonts w:ascii="Traditional Arabic" w:hAnsi="Traditional Arabic" w:cs="Traditional Arabic"/>
          <w:sz w:val="28"/>
          <w:szCs w:val="28"/>
          <w:lang w:bidi="ar-IQ"/>
        </w:rPr>
      </w:pPr>
      <w:r w:rsidRPr="00552560">
        <w:rPr>
          <w:rFonts w:ascii="Traditional Arabic" w:hAnsi="Traditional Arabic" w:cs="Traditional Arabic"/>
          <w:color w:val="000000"/>
          <w:sz w:val="28"/>
          <w:szCs w:val="28"/>
          <w:rtl/>
        </w:rPr>
        <w:t>(</w:t>
      </w:r>
      <w:r w:rsidRPr="00552560">
        <w:rPr>
          <w:rFonts w:ascii="Traditional Arabic" w:hAnsi="Traditional Arabic" w:cs="Traditional Arabic"/>
          <w:color w:val="000000"/>
          <w:sz w:val="28"/>
          <w:szCs w:val="28"/>
          <w:rtl/>
        </w:rPr>
        <w:footnoteRef/>
      </w:r>
      <w:r w:rsidRPr="00552560">
        <w:rPr>
          <w:rFonts w:ascii="Traditional Arabic" w:hAnsi="Traditional Arabic" w:cs="Traditional Arabic"/>
          <w:color w:val="000000"/>
          <w:sz w:val="28"/>
          <w:szCs w:val="28"/>
          <w:rtl/>
        </w:rPr>
        <w:t>)</w:t>
      </w:r>
      <w:r>
        <w:rPr>
          <w:rFonts w:ascii="Traditional Arabic" w:hAnsi="Traditional Arabic" w:cs="Traditional Arabic" w:hint="cs"/>
          <w:sz w:val="28"/>
          <w:szCs w:val="28"/>
          <w:rtl/>
          <w:lang w:bidi="ar-IQ"/>
        </w:rPr>
        <w:t xml:space="preserve"> قراءة (</w:t>
      </w:r>
      <w:r w:rsidRPr="00165C0E">
        <w:rPr>
          <w:rFonts w:ascii="Traditional Arabic" w:hAnsi="Traditional Arabic" w:cs="Traditional Arabic"/>
          <w:sz w:val="28"/>
          <w:szCs w:val="28"/>
          <w:rtl/>
          <w:lang w:bidi="ar-IQ"/>
        </w:rPr>
        <w:t>بِرَبْوَةٍ</w:t>
      </w:r>
      <w:r>
        <w:rPr>
          <w:rFonts w:ascii="Traditional Arabic" w:hAnsi="Traditional Arabic" w:cs="Traditional Arabic" w:hint="cs"/>
          <w:sz w:val="28"/>
          <w:szCs w:val="28"/>
          <w:rtl/>
          <w:lang w:bidi="ar-IQ"/>
        </w:rPr>
        <w:t>) بفتح الراء وبضمها هما لغتان فصيحتان، وفيها سبع لغات، وهي ما ارتفع من الأرض وعلا.</w:t>
      </w:r>
      <w:r w:rsidRPr="00165C0E">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انظر: الحجة في القراءات السبع ص 102، و</w:t>
      </w:r>
      <w:r w:rsidRPr="00552560">
        <w:rPr>
          <w:rFonts w:ascii="Traditional Arabic" w:hAnsi="Traditional Arabic" w:cs="Traditional Arabic"/>
          <w:sz w:val="28"/>
          <w:szCs w:val="28"/>
          <w:rtl/>
          <w:lang w:bidi="ar-IQ"/>
        </w:rPr>
        <w:t>الإتحاف ص 16</w:t>
      </w:r>
      <w:r>
        <w:rPr>
          <w:rFonts w:ascii="Traditional Arabic" w:hAnsi="Traditional Arabic" w:cs="Traditional Arabic" w:hint="cs"/>
          <w:sz w:val="28"/>
          <w:szCs w:val="28"/>
          <w:rtl/>
          <w:lang w:bidi="ar-IQ"/>
        </w:rPr>
        <w:t>2.</w:t>
      </w:r>
    </w:p>
  </w:footnote>
  <w:footnote w:id="72">
    <w:p w:rsidR="008F3447" w:rsidRPr="00552560" w:rsidRDefault="008F3447" w:rsidP="009F5637">
      <w:pPr>
        <w:pStyle w:val="a3"/>
        <w:jc w:val="lowKashida"/>
        <w:rPr>
          <w:rFonts w:ascii="Traditional Arabic" w:hAnsi="Traditional Arabic" w:cs="Traditional Arabic"/>
          <w:sz w:val="28"/>
          <w:szCs w:val="28"/>
          <w:lang w:bidi="ar-IQ"/>
        </w:rPr>
      </w:pPr>
      <w:r w:rsidRPr="00552560">
        <w:rPr>
          <w:rFonts w:ascii="Traditional Arabic" w:hAnsi="Traditional Arabic" w:cs="Traditional Arabic"/>
          <w:color w:val="000000"/>
          <w:sz w:val="28"/>
          <w:szCs w:val="28"/>
          <w:rtl/>
        </w:rPr>
        <w:t>(</w:t>
      </w:r>
      <w:r w:rsidRPr="00552560">
        <w:rPr>
          <w:rFonts w:ascii="Traditional Arabic" w:hAnsi="Traditional Arabic" w:cs="Traditional Arabic"/>
          <w:color w:val="000000"/>
          <w:sz w:val="28"/>
          <w:szCs w:val="28"/>
          <w:rtl/>
        </w:rPr>
        <w:footnoteRef/>
      </w:r>
      <w:r w:rsidRPr="00552560">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قرأها </w:t>
      </w:r>
      <w:r w:rsidRPr="009F5637">
        <w:rPr>
          <w:rFonts w:ascii="Traditional Arabic" w:hAnsi="Traditional Arabic" w:cs="Traditional Arabic"/>
          <w:b/>
          <w:bCs/>
          <w:color w:val="00B050"/>
          <w:sz w:val="28"/>
          <w:szCs w:val="28"/>
          <w:rtl/>
          <w:lang w:bidi="ar-IQ"/>
        </w:rPr>
        <w:t>يعقوب</w:t>
      </w:r>
      <w:r w:rsidRPr="009F5637">
        <w:rPr>
          <w:rFonts w:ascii="Traditional Arabic" w:hAnsi="Traditional Arabic" w:cs="Traditional Arabic"/>
          <w:sz w:val="28"/>
          <w:szCs w:val="28"/>
          <w:rtl/>
          <w:lang w:bidi="ar-IQ"/>
        </w:rPr>
        <w:t xml:space="preserve"> بكسر التاء </w:t>
      </w:r>
      <w:r>
        <w:rPr>
          <w:rFonts w:ascii="Traditional Arabic" w:hAnsi="Traditional Arabic" w:cs="Traditional Arabic" w:hint="cs"/>
          <w:sz w:val="28"/>
          <w:szCs w:val="28"/>
          <w:rtl/>
          <w:lang w:bidi="ar-IQ"/>
        </w:rPr>
        <w:t>بالبناء</w:t>
      </w:r>
      <w:r w:rsidRPr="009F5637">
        <w:rPr>
          <w:rFonts w:ascii="Traditional Arabic" w:hAnsi="Traditional Arabic" w:cs="Traditional Arabic"/>
          <w:sz w:val="28"/>
          <w:szCs w:val="28"/>
          <w:rtl/>
          <w:lang w:bidi="ar-IQ"/>
        </w:rPr>
        <w:t xml:space="preserve"> للفاعل, والفاعل ضمير الله تعالى و</w:t>
      </w:r>
      <w:r>
        <w:rPr>
          <w:rFonts w:ascii="Traditional Arabic" w:hAnsi="Traditional Arabic" w:cs="Traditional Arabic" w:hint="cs"/>
          <w:sz w:val="28"/>
          <w:szCs w:val="28"/>
          <w:rtl/>
          <w:lang w:bidi="ar-IQ"/>
        </w:rPr>
        <w:t>(</w:t>
      </w:r>
      <w:r w:rsidRPr="009F5637">
        <w:rPr>
          <w:rFonts w:ascii="Traditional Arabic" w:hAnsi="Traditional Arabic" w:cs="Traditional Arabic"/>
          <w:b/>
          <w:bCs/>
          <w:sz w:val="28"/>
          <w:szCs w:val="28"/>
          <w:rtl/>
          <w:lang w:bidi="ar-IQ"/>
        </w:rPr>
        <w:t>م</w:t>
      </w:r>
      <w:r w:rsidRPr="009F5637">
        <w:rPr>
          <w:rFonts w:ascii="Traditional Arabic" w:hAnsi="Traditional Arabic" w:cs="Traditional Arabic" w:hint="cs"/>
          <w:b/>
          <w:bCs/>
          <w:sz w:val="28"/>
          <w:szCs w:val="28"/>
          <w:rtl/>
          <w:lang w:bidi="ar-IQ"/>
        </w:rPr>
        <w:t>َ</w:t>
      </w:r>
      <w:r w:rsidRPr="009F5637">
        <w:rPr>
          <w:rFonts w:ascii="Traditional Arabic" w:hAnsi="Traditional Arabic" w:cs="Traditional Arabic"/>
          <w:b/>
          <w:bCs/>
          <w:sz w:val="28"/>
          <w:szCs w:val="28"/>
          <w:rtl/>
          <w:lang w:bidi="ar-IQ"/>
        </w:rPr>
        <w:t>ن</w:t>
      </w:r>
      <w:r w:rsidRPr="009F5637">
        <w:rPr>
          <w:rFonts w:ascii="Traditional Arabic" w:hAnsi="Traditional Arabic" w:cs="Traditional Arabic" w:hint="cs"/>
          <w:b/>
          <w:bCs/>
          <w:sz w:val="28"/>
          <w:szCs w:val="28"/>
          <w:rtl/>
          <w:lang w:bidi="ar-IQ"/>
        </w:rPr>
        <w:t>ْ</w:t>
      </w:r>
      <w:r>
        <w:rPr>
          <w:rFonts w:ascii="Traditional Arabic" w:hAnsi="Traditional Arabic" w:cs="Traditional Arabic" w:hint="cs"/>
          <w:sz w:val="28"/>
          <w:szCs w:val="28"/>
          <w:rtl/>
          <w:lang w:bidi="ar-IQ"/>
        </w:rPr>
        <w:t>)</w:t>
      </w:r>
      <w:r w:rsidRPr="009F5637">
        <w:rPr>
          <w:rFonts w:ascii="Traditional Arabic" w:hAnsi="Traditional Arabic" w:cs="Traditional Arabic"/>
          <w:sz w:val="28"/>
          <w:szCs w:val="28"/>
          <w:rtl/>
          <w:lang w:bidi="ar-IQ"/>
        </w:rPr>
        <w:t xml:space="preserve"> مفعول </w:t>
      </w:r>
      <w:r>
        <w:rPr>
          <w:rFonts w:ascii="Traditional Arabic" w:hAnsi="Traditional Arabic" w:cs="Traditional Arabic" w:hint="cs"/>
          <w:sz w:val="28"/>
          <w:szCs w:val="28"/>
          <w:rtl/>
          <w:lang w:bidi="ar-IQ"/>
        </w:rPr>
        <w:t xml:space="preserve">به </w:t>
      </w:r>
      <w:r w:rsidRPr="009F5637">
        <w:rPr>
          <w:rFonts w:ascii="Traditional Arabic" w:hAnsi="Traditional Arabic" w:cs="Traditional Arabic"/>
          <w:sz w:val="28"/>
          <w:szCs w:val="28"/>
          <w:rtl/>
          <w:lang w:bidi="ar-IQ"/>
        </w:rPr>
        <w:t>مقدم, و</w:t>
      </w:r>
      <w:r>
        <w:rPr>
          <w:rFonts w:ascii="Traditional Arabic" w:hAnsi="Traditional Arabic" w:cs="Traditional Arabic" w:hint="cs"/>
          <w:sz w:val="28"/>
          <w:szCs w:val="28"/>
          <w:rtl/>
          <w:lang w:bidi="ar-IQ"/>
        </w:rPr>
        <w:t>(</w:t>
      </w:r>
      <w:r w:rsidRPr="009F5637">
        <w:rPr>
          <w:rFonts w:ascii="Traditional Arabic" w:hAnsi="Traditional Arabic" w:cs="Traditional Arabic"/>
          <w:b/>
          <w:bCs/>
          <w:sz w:val="28"/>
          <w:szCs w:val="28"/>
          <w:rtl/>
          <w:lang w:bidi="ar-IQ"/>
        </w:rPr>
        <w:t>الحكمة</w:t>
      </w:r>
      <w:r>
        <w:rPr>
          <w:rFonts w:ascii="Traditional Arabic" w:hAnsi="Traditional Arabic" w:cs="Traditional Arabic" w:hint="cs"/>
          <w:sz w:val="28"/>
          <w:szCs w:val="28"/>
          <w:rtl/>
          <w:lang w:bidi="ar-IQ"/>
        </w:rPr>
        <w:t>)</w:t>
      </w:r>
      <w:r w:rsidRPr="009F5637">
        <w:rPr>
          <w:rFonts w:ascii="Traditional Arabic" w:hAnsi="Traditional Arabic" w:cs="Traditional Arabic"/>
          <w:sz w:val="28"/>
          <w:szCs w:val="28"/>
          <w:rtl/>
          <w:lang w:bidi="ar-IQ"/>
        </w:rPr>
        <w:t xml:space="preserve"> مفعول</w:t>
      </w:r>
      <w:r>
        <w:rPr>
          <w:rFonts w:ascii="Traditional Arabic" w:hAnsi="Traditional Arabic" w:cs="Traditional Arabic" w:hint="cs"/>
          <w:sz w:val="28"/>
          <w:szCs w:val="28"/>
          <w:rtl/>
          <w:lang w:bidi="ar-IQ"/>
        </w:rPr>
        <w:t xml:space="preserve"> به</w:t>
      </w:r>
      <w:r w:rsidRPr="009F5637">
        <w:rPr>
          <w:rFonts w:ascii="Traditional Arabic" w:hAnsi="Traditional Arabic" w:cs="Traditional Arabic"/>
          <w:sz w:val="28"/>
          <w:szCs w:val="28"/>
          <w:rtl/>
          <w:lang w:bidi="ar-IQ"/>
        </w:rPr>
        <w:t xml:space="preserve"> ثان</w:t>
      </w:r>
      <w:r>
        <w:rPr>
          <w:rFonts w:ascii="Traditional Arabic" w:hAnsi="Traditional Arabic" w:cs="Traditional Arabic" w:hint="cs"/>
          <w:sz w:val="28"/>
          <w:szCs w:val="28"/>
          <w:rtl/>
          <w:lang w:bidi="ar-IQ"/>
        </w:rPr>
        <w:t xml:space="preserve">ٍ. </w:t>
      </w:r>
      <w:r w:rsidRPr="00552560">
        <w:rPr>
          <w:rFonts w:ascii="Traditional Arabic" w:hAnsi="Traditional Arabic" w:cs="Traditional Arabic"/>
          <w:sz w:val="28"/>
          <w:szCs w:val="28"/>
          <w:rtl/>
          <w:lang w:bidi="ar-IQ"/>
        </w:rPr>
        <w:t>الإتحاف ص 16</w:t>
      </w:r>
      <w:r>
        <w:rPr>
          <w:rFonts w:ascii="Traditional Arabic" w:hAnsi="Traditional Arabic" w:cs="Traditional Arabic" w:hint="cs"/>
          <w:sz w:val="28"/>
          <w:szCs w:val="28"/>
          <w:rtl/>
          <w:lang w:bidi="ar-IQ"/>
        </w:rPr>
        <w:t>2.</w:t>
      </w:r>
    </w:p>
  </w:footnote>
  <w:footnote w:id="73">
    <w:p w:rsidR="008F3447" w:rsidRPr="00630D46" w:rsidRDefault="008F3447" w:rsidP="003923B7">
      <w:pPr>
        <w:pStyle w:val="a3"/>
        <w:jc w:val="lowKashida"/>
        <w:rPr>
          <w:rFonts w:ascii="Traditional Arabic" w:hAnsi="Traditional Arabic" w:cs="Traditional Arabic"/>
          <w:sz w:val="28"/>
          <w:szCs w:val="28"/>
        </w:rPr>
      </w:pPr>
      <w:r w:rsidRPr="00630D46">
        <w:rPr>
          <w:rFonts w:ascii="Traditional Arabic" w:hAnsi="Traditional Arabic" w:cs="Traditional Arabic"/>
          <w:color w:val="000000"/>
          <w:sz w:val="28"/>
          <w:szCs w:val="28"/>
          <w:rtl/>
        </w:rPr>
        <w:t>(</w:t>
      </w:r>
      <w:r w:rsidRPr="00630D46">
        <w:rPr>
          <w:rFonts w:ascii="Traditional Arabic" w:hAnsi="Traditional Arabic" w:cs="Traditional Arabic"/>
          <w:color w:val="000000"/>
          <w:sz w:val="28"/>
          <w:szCs w:val="28"/>
          <w:rtl/>
        </w:rPr>
        <w:footnoteRef/>
      </w:r>
      <w:r w:rsidRPr="00630D46">
        <w:rPr>
          <w:rFonts w:ascii="Traditional Arabic" w:hAnsi="Traditional Arabic" w:cs="Traditional Arabic"/>
          <w:color w:val="000000"/>
          <w:sz w:val="28"/>
          <w:szCs w:val="28"/>
          <w:rtl/>
        </w:rPr>
        <w:t xml:space="preserve">) قرأها </w:t>
      </w:r>
      <w:r>
        <w:rPr>
          <w:rFonts w:ascii="Traditional Arabic" w:hAnsi="Traditional Arabic" w:cs="Traditional Arabic" w:hint="cs"/>
          <w:b/>
          <w:bCs/>
          <w:color w:val="00B050"/>
          <w:sz w:val="28"/>
          <w:szCs w:val="28"/>
          <w:rtl/>
        </w:rPr>
        <w:t>يعقوب</w:t>
      </w:r>
      <w:r w:rsidRPr="009253E5">
        <w:rPr>
          <w:rFonts w:ascii="Traditional Arabic" w:hAnsi="Traditional Arabic" w:cs="Traditional Arabic"/>
          <w:color w:val="00B050"/>
          <w:sz w:val="28"/>
          <w:szCs w:val="28"/>
          <w:rtl/>
        </w:rPr>
        <w:t xml:space="preserve"> </w:t>
      </w:r>
      <w:r w:rsidRPr="00630D46">
        <w:rPr>
          <w:rFonts w:ascii="Traditional Arabic" w:hAnsi="Traditional Arabic" w:cs="Traditional Arabic"/>
          <w:color w:val="000000"/>
          <w:sz w:val="28"/>
          <w:szCs w:val="28"/>
          <w:rtl/>
        </w:rPr>
        <w:t>بالنون والرفع على</w:t>
      </w:r>
      <w:r>
        <w:rPr>
          <w:rFonts w:ascii="Traditional Arabic" w:hAnsi="Traditional Arabic" w:cs="Traditional Arabic"/>
          <w:color w:val="000000"/>
          <w:sz w:val="28"/>
          <w:szCs w:val="28"/>
          <w:rtl/>
        </w:rPr>
        <w:t xml:space="preserve"> الاستئناف لا محل له من الإعراب، والواو عطف جملة على جملة. </w:t>
      </w:r>
      <w:r>
        <w:rPr>
          <w:rFonts w:ascii="Traditional Arabic" w:hAnsi="Traditional Arabic" w:cs="Traditional Arabic" w:hint="cs"/>
          <w:color w:val="000000"/>
          <w:sz w:val="28"/>
          <w:szCs w:val="28"/>
          <w:rtl/>
        </w:rPr>
        <w:t>ا</w:t>
      </w:r>
      <w:r>
        <w:rPr>
          <w:rFonts w:ascii="Traditional Arabic" w:hAnsi="Traditional Arabic" w:cs="Traditional Arabic"/>
          <w:color w:val="000000"/>
          <w:sz w:val="28"/>
          <w:szCs w:val="28"/>
          <w:rtl/>
        </w:rPr>
        <w:t>نظر</w:t>
      </w:r>
      <w:r w:rsidRPr="00630D46">
        <w:rPr>
          <w:rFonts w:ascii="Traditional Arabic" w:hAnsi="Traditional Arabic" w:cs="Traditional Arabic"/>
          <w:color w:val="000000"/>
          <w:sz w:val="28"/>
          <w:szCs w:val="28"/>
          <w:rtl/>
        </w:rPr>
        <w:t>:</w:t>
      </w:r>
      <w:r w:rsidRPr="00630D46">
        <w:rPr>
          <w:rFonts w:ascii="Traditional Arabic" w:hAnsi="Traditional Arabic" w:cs="Traditional Arabic"/>
          <w:color w:val="000000"/>
          <w:sz w:val="28"/>
          <w:szCs w:val="28"/>
          <w:rtl/>
          <w:lang w:eastAsia="ar-SY"/>
        </w:rPr>
        <w:t xml:space="preserve"> </w:t>
      </w:r>
      <w:r>
        <w:rPr>
          <w:rFonts w:ascii="Traditional Arabic" w:hAnsi="Traditional Arabic" w:cs="Traditional Arabic"/>
          <w:color w:val="000000"/>
          <w:sz w:val="28"/>
          <w:szCs w:val="28"/>
          <w:rtl/>
        </w:rPr>
        <w:t>الإتحاف: 165</w:t>
      </w:r>
      <w:r w:rsidRPr="00630D46">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و</w:t>
      </w:r>
      <w:r>
        <w:rPr>
          <w:rFonts w:ascii="Traditional Arabic" w:hAnsi="Traditional Arabic" w:cs="Traditional Arabic"/>
          <w:color w:val="000000"/>
          <w:sz w:val="28"/>
          <w:szCs w:val="28"/>
          <w:rtl/>
        </w:rPr>
        <w:t>مشكل إعراب القرآن</w:t>
      </w:r>
      <w:r w:rsidRPr="00630D46">
        <w:rPr>
          <w:rFonts w:ascii="Traditional Arabic" w:hAnsi="Traditional Arabic" w:cs="Traditional Arabic"/>
          <w:color w:val="000000"/>
          <w:sz w:val="28"/>
          <w:szCs w:val="28"/>
          <w:rtl/>
        </w:rPr>
        <w:t xml:space="preserve"> 1/141.</w:t>
      </w:r>
    </w:p>
  </w:footnote>
  <w:footnote w:id="74">
    <w:p w:rsidR="008F3447" w:rsidRPr="00630D46" w:rsidRDefault="008F3447" w:rsidP="00E71D3A">
      <w:pPr>
        <w:pStyle w:val="a3"/>
        <w:jc w:val="lowKashida"/>
        <w:rPr>
          <w:rFonts w:ascii="Traditional Arabic" w:hAnsi="Traditional Arabic" w:cs="Traditional Arabic"/>
          <w:sz w:val="28"/>
          <w:szCs w:val="28"/>
          <w:lang w:bidi="ar-IQ"/>
        </w:rPr>
      </w:pPr>
      <w:r w:rsidRPr="00630D46">
        <w:rPr>
          <w:rFonts w:ascii="Traditional Arabic" w:hAnsi="Traditional Arabic" w:cs="Traditional Arabic"/>
          <w:color w:val="000000"/>
          <w:sz w:val="28"/>
          <w:szCs w:val="28"/>
          <w:rtl/>
        </w:rPr>
        <w:t>(</w:t>
      </w:r>
      <w:r w:rsidRPr="00630D46">
        <w:rPr>
          <w:rFonts w:ascii="Traditional Arabic" w:hAnsi="Traditional Arabic" w:cs="Traditional Arabic"/>
          <w:color w:val="000000"/>
          <w:sz w:val="28"/>
          <w:szCs w:val="28"/>
          <w:rtl/>
        </w:rPr>
        <w:footnoteRef/>
      </w:r>
      <w:r w:rsidRPr="00630D46">
        <w:rPr>
          <w:rFonts w:ascii="Traditional Arabic" w:hAnsi="Traditional Arabic" w:cs="Traditional Arabic"/>
          <w:color w:val="000000"/>
          <w:sz w:val="28"/>
          <w:szCs w:val="28"/>
          <w:rtl/>
        </w:rPr>
        <w:t xml:space="preserve">) </w:t>
      </w:r>
      <w:r>
        <w:rPr>
          <w:rFonts w:ascii="Traditional Arabic" w:hAnsi="Traditional Arabic" w:cs="Traditional Arabic"/>
          <w:sz w:val="28"/>
          <w:szCs w:val="28"/>
          <w:rtl/>
          <w:lang w:bidi="ar-IQ"/>
        </w:rPr>
        <w:t xml:space="preserve">هما لغتان، </w:t>
      </w:r>
      <w:r>
        <w:rPr>
          <w:rFonts w:ascii="Traditional Arabic" w:hAnsi="Traditional Arabic" w:cs="Traditional Arabic" w:hint="cs"/>
          <w:sz w:val="28"/>
          <w:szCs w:val="28"/>
          <w:rtl/>
          <w:lang w:bidi="ar-IQ"/>
        </w:rPr>
        <w:t>(</w:t>
      </w:r>
      <w:r>
        <w:rPr>
          <w:rFonts w:ascii="Traditional Arabic" w:hAnsi="Traditional Arabic" w:cs="Traditional Arabic"/>
          <w:sz w:val="28"/>
          <w:szCs w:val="28"/>
          <w:rtl/>
          <w:lang w:bidi="ar-IQ"/>
        </w:rPr>
        <w:t>حسَب</w:t>
      </w:r>
      <w:r>
        <w:rPr>
          <w:rFonts w:ascii="Traditional Arabic" w:hAnsi="Traditional Arabic" w:cs="Traditional Arabic" w:hint="cs"/>
          <w:sz w:val="28"/>
          <w:szCs w:val="28"/>
          <w:rtl/>
          <w:lang w:bidi="ar-IQ"/>
        </w:rPr>
        <w:t>)</w:t>
      </w:r>
      <w:r>
        <w:rPr>
          <w:rFonts w:ascii="Traditional Arabic" w:hAnsi="Traditional Arabic" w:cs="Traditional Arabic"/>
          <w:sz w:val="28"/>
          <w:szCs w:val="28"/>
          <w:rtl/>
          <w:lang w:bidi="ar-IQ"/>
        </w:rPr>
        <w:t xml:space="preserve"> بفتح السين</w:t>
      </w:r>
      <w:r w:rsidRPr="00630D46">
        <w:rPr>
          <w:rFonts w:ascii="Traditional Arabic" w:hAnsi="Traditional Arabic" w:cs="Traditional Arabic"/>
          <w:sz w:val="28"/>
          <w:szCs w:val="28"/>
          <w:rtl/>
          <w:lang w:bidi="ar-IQ"/>
        </w:rPr>
        <w:t>، و</w:t>
      </w:r>
      <w:r>
        <w:rPr>
          <w:rFonts w:ascii="Traditional Arabic" w:hAnsi="Traditional Arabic" w:cs="Traditional Arabic" w:hint="cs"/>
          <w:sz w:val="28"/>
          <w:szCs w:val="28"/>
          <w:rtl/>
          <w:lang w:bidi="ar-IQ"/>
        </w:rPr>
        <w:t>(</w:t>
      </w:r>
      <w:r w:rsidRPr="00630D46">
        <w:rPr>
          <w:rFonts w:ascii="Traditional Arabic" w:hAnsi="Traditional Arabic" w:cs="Traditional Arabic"/>
          <w:sz w:val="28"/>
          <w:szCs w:val="28"/>
          <w:rtl/>
          <w:lang w:bidi="ar-IQ"/>
        </w:rPr>
        <w:t>حسِب</w:t>
      </w:r>
      <w:r>
        <w:rPr>
          <w:rFonts w:ascii="Traditional Arabic" w:hAnsi="Traditional Arabic" w:cs="Traditional Arabic" w:hint="cs"/>
          <w:sz w:val="28"/>
          <w:szCs w:val="28"/>
          <w:rtl/>
          <w:lang w:bidi="ar-IQ"/>
        </w:rPr>
        <w:t>)</w:t>
      </w:r>
      <w:r>
        <w:rPr>
          <w:rFonts w:ascii="Traditional Arabic" w:hAnsi="Traditional Arabic" w:cs="Traditional Arabic"/>
          <w:sz w:val="28"/>
          <w:szCs w:val="28"/>
          <w:rtl/>
          <w:lang w:bidi="ar-IQ"/>
        </w:rPr>
        <w:t xml:space="preserve"> بكسر السين</w:t>
      </w:r>
      <w:r w:rsidRPr="00630D46">
        <w:rPr>
          <w:rFonts w:ascii="Traditional Arabic" w:hAnsi="Traditional Arabic" w:cs="Traditional Arabic"/>
          <w:sz w:val="28"/>
          <w:szCs w:val="28"/>
          <w:rtl/>
          <w:lang w:bidi="ar-IQ"/>
        </w:rPr>
        <w:t xml:space="preserve">. </w:t>
      </w:r>
      <w:r>
        <w:rPr>
          <w:rFonts w:ascii="Traditional Arabic" w:hAnsi="Traditional Arabic" w:cs="Traditional Arabic"/>
          <w:sz w:val="28"/>
          <w:szCs w:val="28"/>
          <w:rtl/>
          <w:lang w:bidi="ar-IQ"/>
        </w:rPr>
        <w:t>الإتحاف ص 166</w:t>
      </w:r>
      <w:r w:rsidRPr="00C54689">
        <w:rPr>
          <w:rFonts w:ascii="Traditional Arabic" w:hAnsi="Traditional Arabic" w:cs="Traditional Arabic"/>
          <w:sz w:val="28"/>
          <w:szCs w:val="28"/>
          <w:rtl/>
          <w:lang w:bidi="ar-IQ"/>
        </w:rPr>
        <w:t>.</w:t>
      </w:r>
    </w:p>
  </w:footnote>
  <w:footnote w:id="75">
    <w:p w:rsidR="008F3447" w:rsidRPr="00C54689" w:rsidRDefault="008F3447" w:rsidP="00E71D3A">
      <w:pPr>
        <w:jc w:val="lowKashida"/>
        <w:rPr>
          <w:rFonts w:ascii="Traditional Arabic" w:hAnsi="Traditional Arabic" w:cs="Traditional Arabic"/>
          <w:sz w:val="28"/>
          <w:szCs w:val="28"/>
          <w:lang w:bidi="ar-IQ"/>
        </w:rPr>
      </w:pPr>
      <w:r w:rsidRPr="00C54689">
        <w:rPr>
          <w:rFonts w:ascii="Traditional Arabic" w:hAnsi="Traditional Arabic" w:cs="Traditional Arabic"/>
          <w:color w:val="000000"/>
          <w:sz w:val="28"/>
          <w:szCs w:val="28"/>
          <w:rtl/>
        </w:rPr>
        <w:t>(</w:t>
      </w:r>
      <w:r w:rsidRPr="00C54689">
        <w:rPr>
          <w:rFonts w:ascii="Traditional Arabic" w:hAnsi="Traditional Arabic" w:cs="Traditional Arabic"/>
          <w:color w:val="000000"/>
          <w:sz w:val="28"/>
          <w:szCs w:val="28"/>
          <w:rtl/>
        </w:rPr>
        <w:footnoteRef/>
      </w:r>
      <w:r w:rsidRPr="00C54689">
        <w:rPr>
          <w:rFonts w:ascii="Traditional Arabic" w:hAnsi="Traditional Arabic" w:cs="Traditional Arabic"/>
          <w:color w:val="000000"/>
          <w:sz w:val="28"/>
          <w:szCs w:val="28"/>
          <w:rtl/>
        </w:rPr>
        <w:t>)</w:t>
      </w:r>
      <w:r w:rsidRPr="00C54689">
        <w:rPr>
          <w:rFonts w:ascii="Traditional Arabic" w:hAnsi="Traditional Arabic" w:cs="Traditional Arabic"/>
          <w:sz w:val="28"/>
          <w:szCs w:val="28"/>
          <w:rtl/>
          <w:lang w:bidi="ar-IQ"/>
        </w:rPr>
        <w:t xml:space="preserve"> تدغم التاء في الصاد لقر</w:t>
      </w:r>
      <w:r>
        <w:rPr>
          <w:rFonts w:ascii="Traditional Arabic" w:hAnsi="Traditional Arabic" w:cs="Traditional Arabic"/>
          <w:sz w:val="28"/>
          <w:szCs w:val="28"/>
          <w:rtl/>
          <w:lang w:bidi="ar-IQ"/>
        </w:rPr>
        <w:t xml:space="preserve">بها منها لأن أصلها (تتصدَّقوا) </w:t>
      </w:r>
      <w:r w:rsidRPr="00C54689">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w:t>
      </w:r>
      <w:r>
        <w:rPr>
          <w:rFonts w:ascii="Traditional Arabic" w:hAnsi="Traditional Arabic" w:cs="Traditional Arabic"/>
          <w:sz w:val="28"/>
          <w:szCs w:val="28"/>
          <w:rtl/>
          <w:lang w:bidi="ar-IQ"/>
        </w:rPr>
        <w:t>الإتحاف ص 166</w:t>
      </w:r>
      <w:r>
        <w:rPr>
          <w:rFonts w:ascii="Traditional Arabic" w:hAnsi="Traditional Arabic" w:cs="Traditional Arabic" w:hint="cs"/>
          <w:sz w:val="28"/>
          <w:szCs w:val="28"/>
          <w:rtl/>
          <w:lang w:bidi="ar-IQ"/>
        </w:rPr>
        <w:t>، والحجة في القراءات السبع ص 103</w:t>
      </w:r>
      <w:r w:rsidRPr="00C54689">
        <w:rPr>
          <w:rFonts w:ascii="Traditional Arabic" w:hAnsi="Traditional Arabic" w:cs="Traditional Arabic"/>
          <w:sz w:val="28"/>
          <w:szCs w:val="28"/>
          <w:rtl/>
          <w:lang w:bidi="ar-IQ"/>
        </w:rPr>
        <w:t>.</w:t>
      </w:r>
    </w:p>
  </w:footnote>
  <w:footnote w:id="76">
    <w:p w:rsidR="008F3447" w:rsidRPr="00C54689" w:rsidRDefault="008F3447" w:rsidP="009C4C4B">
      <w:pPr>
        <w:jc w:val="lowKashida"/>
        <w:rPr>
          <w:rFonts w:ascii="Traditional Arabic" w:hAnsi="Traditional Arabic" w:cs="Traditional Arabic"/>
          <w:sz w:val="28"/>
          <w:szCs w:val="28"/>
          <w:lang w:bidi="ar-IQ"/>
        </w:rPr>
      </w:pPr>
      <w:r w:rsidRPr="00C54689">
        <w:rPr>
          <w:rFonts w:ascii="Traditional Arabic" w:hAnsi="Traditional Arabic" w:cs="Traditional Arabic"/>
          <w:color w:val="000000"/>
          <w:sz w:val="28"/>
          <w:szCs w:val="28"/>
          <w:rtl/>
        </w:rPr>
        <w:t>(</w:t>
      </w:r>
      <w:r w:rsidRPr="00C54689">
        <w:rPr>
          <w:rFonts w:ascii="Traditional Arabic" w:hAnsi="Traditional Arabic" w:cs="Traditional Arabic"/>
          <w:color w:val="000000"/>
          <w:sz w:val="28"/>
          <w:szCs w:val="28"/>
          <w:rtl/>
        </w:rPr>
        <w:footnoteRef/>
      </w:r>
      <w:r w:rsidRPr="00C54689">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w:t>
      </w:r>
      <w:r w:rsidRPr="00C54689">
        <w:rPr>
          <w:rFonts w:ascii="Traditional Arabic" w:hAnsi="Traditional Arabic" w:cs="Traditional Arabic"/>
          <w:sz w:val="28"/>
          <w:szCs w:val="28"/>
          <w:rtl/>
          <w:lang w:bidi="ar-IQ"/>
        </w:rPr>
        <w:t>بالر</w:t>
      </w:r>
      <w:r>
        <w:rPr>
          <w:rFonts w:ascii="Traditional Arabic" w:hAnsi="Traditional Arabic" w:cs="Traditional Arabic"/>
          <w:sz w:val="28"/>
          <w:szCs w:val="28"/>
          <w:rtl/>
          <w:lang w:bidi="ar-IQ"/>
        </w:rPr>
        <w:t>فع على أنها تامة أي أن لا تحدث أو تقع</w:t>
      </w:r>
      <w:r w:rsidRPr="00C54689">
        <w:rPr>
          <w:rFonts w:ascii="Traditional Arabic" w:hAnsi="Traditional Arabic" w:cs="Traditional Arabic"/>
          <w:sz w:val="28"/>
          <w:szCs w:val="28"/>
          <w:rtl/>
          <w:lang w:bidi="ar-IQ"/>
        </w:rPr>
        <w:t xml:space="preserve">. </w:t>
      </w:r>
      <w:r>
        <w:rPr>
          <w:rFonts w:ascii="Traditional Arabic" w:hAnsi="Traditional Arabic" w:cs="Traditional Arabic"/>
          <w:sz w:val="28"/>
          <w:szCs w:val="28"/>
          <w:rtl/>
          <w:lang w:bidi="ar-IQ"/>
        </w:rPr>
        <w:t>الإتحاف ص 166</w:t>
      </w:r>
      <w:r>
        <w:rPr>
          <w:rFonts w:ascii="Traditional Arabic" w:hAnsi="Traditional Arabic" w:cs="Traditional Arabic" w:hint="cs"/>
          <w:sz w:val="28"/>
          <w:szCs w:val="28"/>
          <w:rtl/>
          <w:lang w:bidi="ar-IQ"/>
        </w:rPr>
        <w:t>، وإعراب القرآن للنحاس 1/137</w:t>
      </w:r>
      <w:r w:rsidRPr="00C54689">
        <w:rPr>
          <w:rFonts w:ascii="Traditional Arabic" w:hAnsi="Traditional Arabic" w:cs="Traditional Arabic"/>
          <w:sz w:val="28"/>
          <w:szCs w:val="28"/>
          <w:rtl/>
          <w:lang w:bidi="ar-IQ"/>
        </w:rPr>
        <w:t>.</w:t>
      </w:r>
    </w:p>
  </w:footnote>
  <w:footnote w:id="77">
    <w:p w:rsidR="008F3447" w:rsidRPr="00C54689" w:rsidRDefault="008F3447" w:rsidP="008170DA">
      <w:pPr>
        <w:jc w:val="lowKashida"/>
        <w:rPr>
          <w:rFonts w:ascii="Traditional Arabic" w:hAnsi="Traditional Arabic" w:cs="Traditional Arabic"/>
          <w:sz w:val="28"/>
          <w:szCs w:val="28"/>
          <w:lang w:bidi="ar-IQ"/>
        </w:rPr>
      </w:pPr>
      <w:r w:rsidRPr="00C54689">
        <w:rPr>
          <w:rFonts w:ascii="Traditional Arabic" w:hAnsi="Traditional Arabic" w:cs="Traditional Arabic"/>
          <w:color w:val="000000"/>
          <w:sz w:val="28"/>
          <w:szCs w:val="28"/>
          <w:rtl/>
        </w:rPr>
        <w:t>(</w:t>
      </w:r>
      <w:r w:rsidRPr="00C54689">
        <w:rPr>
          <w:rFonts w:ascii="Traditional Arabic" w:hAnsi="Traditional Arabic" w:cs="Traditional Arabic"/>
          <w:color w:val="000000"/>
          <w:sz w:val="28"/>
          <w:szCs w:val="28"/>
          <w:rtl/>
        </w:rPr>
        <w:footnoteRef/>
      </w:r>
      <w:r w:rsidRPr="00C54689">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 xml:space="preserve">قرأها </w:t>
      </w:r>
      <w:r w:rsidRPr="008170DA">
        <w:rPr>
          <w:rFonts w:ascii="Traditional Arabic" w:hAnsi="Traditional Arabic" w:cs="Traditional Arabic" w:hint="cs"/>
          <w:b/>
          <w:bCs/>
          <w:color w:val="00B050"/>
          <w:sz w:val="28"/>
          <w:szCs w:val="28"/>
          <w:rtl/>
          <w:lang w:bidi="ar-IQ"/>
        </w:rPr>
        <w:t>يعقوب</w:t>
      </w:r>
      <w:r>
        <w:rPr>
          <w:rFonts w:ascii="Traditional Arabic" w:hAnsi="Traditional Arabic" w:cs="Traditional Arabic" w:hint="cs"/>
          <w:sz w:val="28"/>
          <w:szCs w:val="28"/>
          <w:rtl/>
          <w:lang w:bidi="ar-IQ"/>
        </w:rPr>
        <w:t xml:space="preserve"> بالياء على أن </w:t>
      </w:r>
      <w:r w:rsidRPr="008170DA">
        <w:rPr>
          <w:rFonts w:ascii="Traditional Arabic" w:hAnsi="Traditional Arabic" w:cs="Traditional Arabic"/>
          <w:sz w:val="28"/>
          <w:szCs w:val="28"/>
          <w:rtl/>
          <w:lang w:bidi="ar-IQ"/>
        </w:rPr>
        <w:t>الفعل لكل</w:t>
      </w:r>
      <w:r>
        <w:rPr>
          <w:rFonts w:ascii="Traditional Arabic" w:hAnsi="Traditional Arabic" w:cs="Traditional Arabic" w:hint="cs"/>
          <w:sz w:val="28"/>
          <w:szCs w:val="28"/>
          <w:rtl/>
          <w:lang w:bidi="ar-IQ"/>
        </w:rPr>
        <w:t>.</w:t>
      </w:r>
      <w:r w:rsidRPr="008170DA">
        <w:rPr>
          <w:rFonts w:ascii="Traditional Arabic" w:hAnsi="Traditional Arabic" w:cs="Traditional Arabic"/>
          <w:sz w:val="28"/>
          <w:szCs w:val="28"/>
          <w:rtl/>
          <w:lang w:bidi="ar-IQ"/>
        </w:rPr>
        <w:t xml:space="preserve"> و</w:t>
      </w:r>
      <w:r>
        <w:rPr>
          <w:rFonts w:ascii="Traditional Arabic" w:hAnsi="Traditional Arabic" w:cs="Traditional Arabic" w:hint="cs"/>
          <w:sz w:val="28"/>
          <w:szCs w:val="28"/>
          <w:rtl/>
          <w:lang w:bidi="ar-IQ"/>
        </w:rPr>
        <w:t xml:space="preserve">قرأها </w:t>
      </w:r>
      <w:r w:rsidRPr="008170DA">
        <w:rPr>
          <w:rFonts w:ascii="Traditional Arabic" w:hAnsi="Traditional Arabic" w:cs="Traditional Arabic" w:hint="cs"/>
          <w:b/>
          <w:bCs/>
          <w:sz w:val="28"/>
          <w:szCs w:val="28"/>
          <w:rtl/>
          <w:lang w:bidi="ar-IQ"/>
        </w:rPr>
        <w:t>حفص</w:t>
      </w:r>
      <w:r>
        <w:rPr>
          <w:rFonts w:ascii="Traditional Arabic" w:hAnsi="Traditional Arabic" w:cs="Traditional Arabic" w:hint="cs"/>
          <w:sz w:val="28"/>
          <w:szCs w:val="28"/>
          <w:rtl/>
          <w:lang w:bidi="ar-IQ"/>
        </w:rPr>
        <w:t xml:space="preserve"> </w:t>
      </w:r>
      <w:r w:rsidRPr="008170DA">
        <w:rPr>
          <w:rFonts w:ascii="Traditional Arabic" w:hAnsi="Traditional Arabic" w:cs="Traditional Arabic"/>
          <w:sz w:val="28"/>
          <w:szCs w:val="28"/>
          <w:rtl/>
          <w:lang w:bidi="ar-IQ"/>
        </w:rPr>
        <w:t>بالنون والمراد نفي الفرق بالتصديق, والجملة على الأول محلها إما نصب على الحال أو رفع على أنها خبر بعد خبر, وعلى الثاني محلها نصب بقول محذوف أي: يقولون لا تفرق</w:t>
      </w:r>
      <w:r>
        <w:rPr>
          <w:rFonts w:ascii="Traditional Arabic" w:hAnsi="Traditional Arabic" w:cs="Traditional Arabic" w:hint="cs"/>
          <w:sz w:val="28"/>
          <w:szCs w:val="28"/>
          <w:rtl/>
          <w:lang w:bidi="ar-IQ"/>
        </w:rPr>
        <w:t>..</w:t>
      </w:r>
      <w:r w:rsidRPr="008170DA">
        <w:rPr>
          <w:rFonts w:ascii="Traditional Arabic" w:hAnsi="Traditional Arabic" w:cs="Traditional Arabic"/>
          <w:sz w:val="28"/>
          <w:szCs w:val="28"/>
          <w:rtl/>
          <w:lang w:bidi="ar-IQ"/>
        </w:rPr>
        <w:t xml:space="preserve"> إلخ, أو ويقول مراعاة للفظ كل, وهذا القول محله نصب على الحال أو خبر بعد خبر.</w:t>
      </w:r>
      <w:r w:rsidRPr="00C54689">
        <w:rPr>
          <w:rFonts w:ascii="Traditional Arabic" w:hAnsi="Traditional Arabic" w:cs="Traditional Arabic"/>
          <w:sz w:val="28"/>
          <w:szCs w:val="28"/>
          <w:rtl/>
          <w:lang w:bidi="ar-IQ"/>
        </w:rPr>
        <w:t xml:space="preserve"> </w:t>
      </w:r>
      <w:r>
        <w:rPr>
          <w:rFonts w:ascii="Traditional Arabic" w:hAnsi="Traditional Arabic" w:cs="Traditional Arabic"/>
          <w:sz w:val="28"/>
          <w:szCs w:val="28"/>
          <w:rtl/>
          <w:lang w:bidi="ar-IQ"/>
        </w:rPr>
        <w:t>الإتحاف ص 166</w:t>
      </w:r>
      <w:r w:rsidRPr="00C54689">
        <w:rPr>
          <w:rFonts w:ascii="Traditional Arabic" w:hAnsi="Traditional Arabic" w:cs="Traditional Arabic"/>
          <w:sz w:val="28"/>
          <w:szCs w:val="28"/>
          <w:rtl/>
          <w:lang w:bidi="ar-IQ"/>
        </w:rPr>
        <w:t>.</w:t>
      </w:r>
    </w:p>
  </w:footnote>
  <w:footnote w:id="78">
    <w:p w:rsidR="008F3447" w:rsidRPr="00363A78" w:rsidRDefault="008F3447" w:rsidP="009C4C4B">
      <w:pPr>
        <w:pStyle w:val="a3"/>
        <w:jc w:val="lowKashida"/>
        <w:rPr>
          <w:rFonts w:ascii="Traditional Arabic" w:hAnsi="Traditional Arabic" w:cs="Traditional Arabic"/>
          <w:sz w:val="28"/>
          <w:szCs w:val="28"/>
          <w:rtl/>
          <w:lang w:bidi="ar-IQ"/>
        </w:rPr>
      </w:pPr>
      <w:r w:rsidRPr="004F6F3A">
        <w:rPr>
          <w:rFonts w:ascii="Traditional Arabic" w:hAnsi="Traditional Arabic" w:cs="Traditional Arabic"/>
          <w:color w:val="000000"/>
          <w:sz w:val="28"/>
          <w:szCs w:val="28"/>
          <w:rtl/>
        </w:rPr>
        <w:t>(</w:t>
      </w:r>
      <w:r w:rsidRPr="004F6F3A">
        <w:rPr>
          <w:rFonts w:ascii="Traditional Arabic" w:hAnsi="Traditional Arabic" w:cs="Traditional Arabic"/>
          <w:color w:val="000000"/>
          <w:sz w:val="28"/>
          <w:szCs w:val="28"/>
          <w:rtl/>
        </w:rPr>
        <w:footnoteRef/>
      </w:r>
      <w:r w:rsidRPr="004F6F3A">
        <w:rPr>
          <w:rFonts w:ascii="Traditional Arabic" w:hAnsi="Traditional Arabic" w:cs="Traditional Arabic"/>
          <w:color w:val="000000"/>
          <w:sz w:val="28"/>
          <w:szCs w:val="28"/>
          <w:rtl/>
        </w:rPr>
        <w:t>)</w:t>
      </w:r>
      <w:r w:rsidRPr="004F6F3A">
        <w:rPr>
          <w:rFonts w:ascii="Traditional Arabic" w:hAnsi="Traditional Arabic" w:cs="Traditional Arabic"/>
          <w:sz w:val="28"/>
          <w:szCs w:val="28"/>
          <w:rtl/>
          <w:lang w:bidi="ar-IQ"/>
        </w:rPr>
        <w:t xml:space="preserve"> عدد آيات هذ</w:t>
      </w:r>
      <w:r>
        <w:rPr>
          <w:rFonts w:ascii="Traditional Arabic" w:hAnsi="Traditional Arabic" w:cs="Traditional Arabic"/>
          <w:sz w:val="28"/>
          <w:szCs w:val="28"/>
          <w:rtl/>
          <w:lang w:bidi="ar-IQ"/>
        </w:rPr>
        <w:t>ه السورة حسب العدد البصري (200)، فقد جعل الآيتين (1) و</w:t>
      </w:r>
      <w:r w:rsidRPr="004F6F3A">
        <w:rPr>
          <w:rFonts w:ascii="Traditional Arabic" w:hAnsi="Traditional Arabic" w:cs="Traditional Arabic"/>
          <w:sz w:val="28"/>
          <w:szCs w:val="28"/>
          <w:rtl/>
          <w:lang w:bidi="ar-IQ"/>
        </w:rPr>
        <w:t>(2) آية واحدة</w:t>
      </w:r>
      <w:r w:rsidRPr="004F6F3A">
        <w:rPr>
          <w:rFonts w:ascii="Traditional Arabic" w:hAnsi="Traditional Arabic" w:cs="Traditional Arabic"/>
          <w:b/>
          <w:bCs/>
          <w:sz w:val="28"/>
          <w:szCs w:val="28"/>
          <w:rtl/>
          <w:lang w:bidi="ar-IQ"/>
        </w:rPr>
        <w:t xml:space="preserve"> </w:t>
      </w:r>
      <w:r w:rsidRPr="000E585D">
        <w:rPr>
          <w:rFonts w:ascii="Traditional Arabic" w:hAnsi="Traditional Arabic" w:cs="Traditional Arabic"/>
          <w:sz w:val="28"/>
          <w:szCs w:val="28"/>
          <w:rtl/>
          <w:lang w:bidi="ar-IQ"/>
        </w:rPr>
        <w:t>﴿</w:t>
      </w:r>
      <w:r w:rsidRPr="004F6F3A">
        <w:rPr>
          <w:rFonts w:ascii="Traditional Arabic" w:hAnsi="Traditional Arabic" w:cs="Traditional Arabic"/>
          <w:b/>
          <w:bCs/>
          <w:color w:val="FF0000"/>
          <w:sz w:val="28"/>
          <w:szCs w:val="28"/>
          <w:rtl/>
          <w:lang w:bidi="ar-IQ"/>
        </w:rPr>
        <w:t>الم</w:t>
      </w:r>
      <w:r w:rsidRPr="004F6F3A">
        <w:rPr>
          <w:rFonts w:ascii="Traditional Arabic" w:hAnsi="Traditional Arabic" w:cs="Traditional Arabic"/>
          <w:b/>
          <w:bCs/>
          <w:sz w:val="28"/>
          <w:szCs w:val="28"/>
          <w:rtl/>
          <w:lang w:bidi="ar-IQ"/>
        </w:rPr>
        <w:t xml:space="preserve">  </w:t>
      </w:r>
      <w:r w:rsidRPr="004F6F3A">
        <w:rPr>
          <w:rFonts w:ascii="Traditional Arabic" w:hAnsi="Traditional Arabic" w:cs="Traditional Arabic"/>
          <w:b/>
          <w:bCs/>
          <w:color w:val="FF0000"/>
          <w:sz w:val="28"/>
          <w:szCs w:val="28"/>
          <w:rtl/>
          <w:lang w:bidi="ar-IQ"/>
        </w:rPr>
        <w:t>اللّهُ لا إِلَـهَ إِلاَّ هُوَ الْحَيُّ الْقَيُّومُ</w:t>
      </w:r>
      <w:r w:rsidRPr="000E585D">
        <w:rPr>
          <w:rFonts w:ascii="Traditional Arabic" w:hAnsi="Traditional Arabic" w:cs="Traditional Arabic"/>
          <w:sz w:val="28"/>
          <w:szCs w:val="28"/>
          <w:rtl/>
          <w:lang w:bidi="ar-IQ"/>
        </w:rPr>
        <w:t>﴾</w:t>
      </w:r>
      <w:r w:rsidRPr="004F6F3A">
        <w:rPr>
          <w:rFonts w:ascii="Traditional Arabic" w:hAnsi="Traditional Arabic" w:cs="Traditional Arabic"/>
          <w:sz w:val="28"/>
          <w:szCs w:val="28"/>
          <w:rtl/>
          <w:lang w:bidi="ar-IQ"/>
        </w:rPr>
        <w:t xml:space="preserve">، وجعل الآية (4) </w:t>
      </w:r>
      <w:r w:rsidRPr="00CE0143">
        <w:rPr>
          <w:rFonts w:ascii="Traditional Arabic" w:hAnsi="Traditional Arabic" w:cs="Traditional Arabic"/>
          <w:sz w:val="28"/>
          <w:szCs w:val="28"/>
          <w:rtl/>
          <w:lang w:bidi="ar-IQ"/>
        </w:rPr>
        <w:t xml:space="preserve">آيتين </w:t>
      </w:r>
      <w:r w:rsidRPr="00CE0143">
        <w:rPr>
          <w:rFonts w:ascii="Traditional Arabic" w:hAnsi="Traditional Arabic" w:cs="Traditional Arabic" w:hint="cs"/>
          <w:sz w:val="28"/>
          <w:szCs w:val="28"/>
          <w:rtl/>
          <w:lang w:bidi="ar-IQ"/>
        </w:rPr>
        <w:t xml:space="preserve">هما </w:t>
      </w:r>
      <w:r w:rsidRPr="000E585D">
        <w:rPr>
          <w:rFonts w:ascii="Traditional Arabic" w:hAnsi="Traditional Arabic" w:cs="Traditional Arabic"/>
          <w:sz w:val="28"/>
          <w:szCs w:val="28"/>
          <w:rtl/>
          <w:lang w:bidi="ar-IQ"/>
        </w:rPr>
        <w:t>﴿</w:t>
      </w:r>
      <w:r w:rsidRPr="004F6F3A">
        <w:rPr>
          <w:rFonts w:ascii="Traditional Arabic" w:hAnsi="Traditional Arabic" w:cs="Traditional Arabic"/>
          <w:b/>
          <w:bCs/>
          <w:color w:val="FF0000"/>
          <w:sz w:val="28"/>
          <w:szCs w:val="28"/>
          <w:rtl/>
          <w:lang w:bidi="ar-IQ"/>
        </w:rPr>
        <w:t>مِن قَبْلُ هُدًى لِّلنَّاسِ وَأَنزَلَ الْفُرْقَانَ</w:t>
      </w:r>
      <w:r w:rsidRPr="000E585D">
        <w:rPr>
          <w:rFonts w:ascii="Traditional Arabic" w:hAnsi="Traditional Arabic" w:cs="Traditional Arabic"/>
          <w:sz w:val="28"/>
          <w:szCs w:val="28"/>
          <w:rtl/>
          <w:lang w:bidi="ar-IQ"/>
        </w:rPr>
        <w:t>﴾</w:t>
      </w:r>
      <w:r w:rsidRPr="004F6F3A">
        <w:rPr>
          <w:rFonts w:ascii="Traditional Arabic" w:hAnsi="Traditional Arabic" w:cs="Traditional Arabic"/>
          <w:sz w:val="28"/>
          <w:szCs w:val="28"/>
          <w:rtl/>
          <w:lang w:bidi="ar-IQ"/>
        </w:rPr>
        <w:t xml:space="preserve"> </w:t>
      </w:r>
      <w:r w:rsidRPr="004F6F3A">
        <w:rPr>
          <w:rFonts w:ascii="Traditional Arabic" w:hAnsi="Traditional Arabic" w:cs="Traditional Arabic" w:hint="cs"/>
          <w:sz w:val="28"/>
          <w:szCs w:val="28"/>
          <w:rtl/>
          <w:lang w:bidi="ar-IQ"/>
        </w:rPr>
        <w:t>و</w:t>
      </w:r>
      <w:r>
        <w:rPr>
          <w:rFonts w:ascii="Traditional Arabic" w:hAnsi="Traditional Arabic" w:cs="Traditional Arabic" w:hint="cs"/>
          <w:sz w:val="28"/>
          <w:szCs w:val="28"/>
          <w:rtl/>
          <w:lang w:bidi="ar-IQ"/>
        </w:rPr>
        <w:t xml:space="preserve"> </w:t>
      </w:r>
      <w:r w:rsidRPr="000E585D">
        <w:rPr>
          <w:rFonts w:ascii="Traditional Arabic" w:hAnsi="Traditional Arabic" w:cs="Traditional Arabic"/>
          <w:sz w:val="28"/>
          <w:szCs w:val="28"/>
          <w:rtl/>
          <w:lang w:bidi="ar-IQ"/>
        </w:rPr>
        <w:t>﴿</w:t>
      </w:r>
      <w:r w:rsidRPr="004F6F3A">
        <w:rPr>
          <w:rFonts w:ascii="Traditional Arabic" w:hAnsi="Traditional Arabic" w:cs="Traditional Arabic"/>
          <w:b/>
          <w:bCs/>
          <w:color w:val="FF0000"/>
          <w:sz w:val="28"/>
          <w:szCs w:val="28"/>
          <w:rtl/>
          <w:lang w:bidi="ar-IQ"/>
        </w:rPr>
        <w:t>إِنَّ الَّذِينَ كَفَرُواْ بِآيَاتِ اللّهِ لَهُمْ عَذَابٌ شَدِيدٌ وَاللّهُ عَزِيزٌ ذُو انتِقَامٍ</w:t>
      </w:r>
      <w:r w:rsidRPr="000E585D">
        <w:rPr>
          <w:rFonts w:ascii="Traditional Arabic" w:hAnsi="Traditional Arabic" w:cs="Traditional Arabic"/>
          <w:sz w:val="28"/>
          <w:szCs w:val="28"/>
          <w:rtl/>
          <w:lang w:bidi="ar-IQ"/>
        </w:rPr>
        <w:t>﴾</w:t>
      </w:r>
      <w:r w:rsidRPr="004F6F3A">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 xml:space="preserve">وجعل الآيتين (48) و(49) كما يأتي </w:t>
      </w:r>
      <w:r w:rsidRPr="000E585D">
        <w:rPr>
          <w:rFonts w:ascii="Traditional Arabic" w:hAnsi="Traditional Arabic" w:cs="Traditional Arabic"/>
          <w:sz w:val="28"/>
          <w:szCs w:val="28"/>
          <w:rtl/>
          <w:lang w:bidi="ar-IQ"/>
        </w:rPr>
        <w:t>﴿</w:t>
      </w:r>
      <w:r w:rsidRPr="00363A78">
        <w:rPr>
          <w:rFonts w:ascii="Traditional Arabic" w:hAnsi="Traditional Arabic" w:cs="Traditional Arabic"/>
          <w:b/>
          <w:bCs/>
          <w:color w:val="FF0000"/>
          <w:sz w:val="28"/>
          <w:szCs w:val="28"/>
          <w:rtl/>
          <w:lang w:bidi="ar-IQ"/>
        </w:rPr>
        <w:t>وَيُعَلِّمُهُ الْكِتَابَ وَالْحِكْمَةَ وَالتَّوْرَاةَ وَالْإِنْجِيلَ</w:t>
      </w:r>
      <w:r>
        <w:rPr>
          <w:rFonts w:ascii="Traditional Arabic" w:hAnsi="Traditional Arabic" w:cs="Traditional Arabic" w:hint="cs"/>
          <w:b/>
          <w:bCs/>
          <w:sz w:val="28"/>
          <w:szCs w:val="28"/>
          <w:rtl/>
          <w:lang w:bidi="ar-IQ"/>
        </w:rPr>
        <w:t xml:space="preserve"> </w:t>
      </w:r>
      <w:r w:rsidRPr="00363A78">
        <w:rPr>
          <w:rFonts w:ascii="Traditional Arabic" w:hAnsi="Traditional Arabic" w:cs="Traditional Arabic"/>
          <w:b/>
          <w:bCs/>
          <w:color w:val="FF0000"/>
          <w:sz w:val="28"/>
          <w:szCs w:val="28"/>
          <w:rtl/>
          <w:lang w:bidi="ar-IQ"/>
        </w:rPr>
        <w:t>وَرَسُولًا إِلَى بَنِي إِسْرَائِيلَ</w:t>
      </w:r>
      <w:r w:rsidRPr="00363A78">
        <w:rPr>
          <w:rFonts w:ascii="Traditional Arabic" w:hAnsi="Traditional Arabic" w:cs="Traditional Arabic"/>
          <w:sz w:val="28"/>
          <w:szCs w:val="28"/>
          <w:rtl/>
          <w:lang w:bidi="ar-IQ"/>
        </w:rPr>
        <w:t>﴾</w:t>
      </w:r>
      <w:r w:rsidRPr="00363A78">
        <w:rPr>
          <w:rFonts w:ascii="Traditional Arabic" w:hAnsi="Traditional Arabic" w:cs="Traditional Arabic" w:hint="cs"/>
          <w:sz w:val="28"/>
          <w:szCs w:val="28"/>
          <w:rtl/>
          <w:lang w:bidi="ar-IQ"/>
        </w:rPr>
        <w:t xml:space="preserve"> </w:t>
      </w:r>
      <w:r>
        <w:rPr>
          <w:rFonts w:ascii="Traditional Arabic" w:hAnsi="Traditional Arabic" w:cs="Traditional Arabic" w:hint="cs"/>
          <w:sz w:val="28"/>
          <w:szCs w:val="28"/>
          <w:rtl/>
          <w:lang w:bidi="ar-IQ"/>
        </w:rPr>
        <w:t xml:space="preserve">أية، </w:t>
      </w:r>
      <w:r w:rsidRPr="00363A78">
        <w:rPr>
          <w:rFonts w:ascii="Traditional Arabic" w:hAnsi="Traditional Arabic" w:cs="Traditional Arabic" w:hint="cs"/>
          <w:sz w:val="28"/>
          <w:szCs w:val="28"/>
          <w:rtl/>
          <w:lang w:bidi="ar-IQ"/>
        </w:rPr>
        <w:t>و</w:t>
      </w:r>
      <w:r>
        <w:rPr>
          <w:rFonts w:ascii="Traditional Arabic" w:hAnsi="Traditional Arabic" w:cs="Traditional Arabic" w:hint="cs"/>
          <w:sz w:val="28"/>
          <w:szCs w:val="28"/>
          <w:rtl/>
          <w:lang w:bidi="ar-IQ"/>
        </w:rPr>
        <w:t xml:space="preserve"> </w:t>
      </w:r>
      <w:r w:rsidRPr="00363A78">
        <w:rPr>
          <w:rFonts w:ascii="Traditional Arabic" w:hAnsi="Traditional Arabic" w:cs="Traditional Arabic"/>
          <w:sz w:val="28"/>
          <w:szCs w:val="28"/>
          <w:rtl/>
          <w:lang w:bidi="ar-IQ"/>
        </w:rPr>
        <w:t>﴿</w:t>
      </w:r>
      <w:r w:rsidRPr="00363A78">
        <w:rPr>
          <w:rFonts w:ascii="Traditional Arabic" w:hAnsi="Traditional Arabic" w:cs="Traditional Arabic"/>
          <w:b/>
          <w:bCs/>
          <w:color w:val="FF0000"/>
          <w:sz w:val="28"/>
          <w:szCs w:val="28"/>
          <w:rtl/>
          <w:lang w:bidi="ar-IQ"/>
        </w:rPr>
        <w:t>أَنِّي قَدْ جِئْتُكُمْ بِآَيَةٍ مِنْ رَبِّكُمْ أَنِّي أَخْلُقُ لَكُمْ مِنَ الطِّينِ كَهَيْئَةِ الطَّيْرِ فَأَنْفُخُ فِيهِ فَيَكُونُ طَيْرًا بِإِذْنِ اللَّهِ وَأُبْرِئُ الْأَكْمَهَ وَالْأَبْرَصَ وَأُحْيِي الْمَوْتَى بِإِذْنِ اللَّهِ وَأُنَبِّئُكُمْ بِمَا تَأْكُلُونَ وَمَا تَدَّخِرُونَ فِي بُيُوتِكُمْ إِنَّ فِي ذَلِكَ لَآَيَةً لَكُمْ إِنْ كُنْتُمْ مُؤْمِنِينَ</w:t>
      </w:r>
      <w:r w:rsidRPr="000E585D">
        <w:rPr>
          <w:rFonts w:ascii="Traditional Arabic" w:hAnsi="Traditional Arabic" w:cs="Traditional Arabic"/>
          <w:sz w:val="28"/>
          <w:szCs w:val="28"/>
          <w:rtl/>
          <w:lang w:bidi="ar-IQ"/>
        </w:rPr>
        <w:t>﴾</w:t>
      </w:r>
      <w:r>
        <w:rPr>
          <w:rFonts w:ascii="Traditional Arabic" w:hAnsi="Traditional Arabic" w:cs="Traditional Arabic" w:hint="cs"/>
          <w:b/>
          <w:bCs/>
          <w:sz w:val="28"/>
          <w:szCs w:val="28"/>
          <w:rtl/>
          <w:lang w:bidi="ar-IQ"/>
        </w:rPr>
        <w:t xml:space="preserve"> </w:t>
      </w:r>
      <w:r>
        <w:rPr>
          <w:rFonts w:ascii="Traditional Arabic" w:hAnsi="Traditional Arabic" w:cs="Traditional Arabic" w:hint="cs"/>
          <w:sz w:val="28"/>
          <w:szCs w:val="28"/>
          <w:rtl/>
          <w:lang w:bidi="ar-IQ"/>
        </w:rPr>
        <w:t>آية</w:t>
      </w:r>
      <w:r w:rsidRPr="009D3A2A">
        <w:rPr>
          <w:rFonts w:ascii="Traditional Arabic" w:hAnsi="Traditional Arabic" w:cs="Traditional Arabic" w:hint="cs"/>
          <w:sz w:val="28"/>
          <w:szCs w:val="28"/>
          <w:rtl/>
          <w:lang w:bidi="ar-IQ"/>
        </w:rPr>
        <w:t>.</w:t>
      </w:r>
      <w:r>
        <w:rPr>
          <w:rFonts w:ascii="Traditional Arabic" w:hAnsi="Traditional Arabic" w:cs="Traditional Arabic" w:hint="cs"/>
          <w:sz w:val="28"/>
          <w:szCs w:val="28"/>
          <w:rtl/>
          <w:lang w:bidi="ar-IQ"/>
        </w:rPr>
        <w:t xml:space="preserve"> ا</w:t>
      </w:r>
      <w:r>
        <w:rPr>
          <w:rFonts w:ascii="Traditional Arabic" w:hAnsi="Traditional Arabic" w:cs="Traditional Arabic"/>
          <w:sz w:val="28"/>
          <w:szCs w:val="28"/>
          <w:rtl/>
          <w:lang w:bidi="ar-IQ"/>
        </w:rPr>
        <w:t>نظر: الإتحاف ص 169</w:t>
      </w:r>
      <w:r>
        <w:rPr>
          <w:rFonts w:ascii="Traditional Arabic" w:hAnsi="Traditional Arabic" w:cs="Traditional Arabic" w:hint="cs"/>
          <w:sz w:val="28"/>
          <w:szCs w:val="28"/>
          <w:rtl/>
          <w:lang w:bidi="ar-IQ"/>
        </w:rPr>
        <w:t>، ومرشد الخلان</w:t>
      </w:r>
      <w:r w:rsidRPr="006A43EE">
        <w:rPr>
          <w:rFonts w:ascii="Traditional Arabic" w:hAnsi="Traditional Arabic" w:cs="Traditional Arabic"/>
          <w:sz w:val="28"/>
          <w:szCs w:val="28"/>
          <w:rtl/>
          <w:lang w:bidi="ar-IQ"/>
        </w:rPr>
        <w:t xml:space="preserve"> ص</w:t>
      </w:r>
      <w:r>
        <w:rPr>
          <w:rFonts w:ascii="Traditional Arabic" w:hAnsi="Traditional Arabic" w:cs="Traditional Arabic" w:hint="cs"/>
          <w:sz w:val="28"/>
          <w:szCs w:val="28"/>
          <w:rtl/>
          <w:lang w:bidi="ar-IQ"/>
        </w:rPr>
        <w:t xml:space="preserve"> 62 وما بعدها</w:t>
      </w:r>
      <w:r w:rsidRPr="004F6F3A">
        <w:rPr>
          <w:rFonts w:ascii="Traditional Arabic" w:hAnsi="Traditional Arabic" w:cs="Traditional Arabic"/>
          <w:sz w:val="28"/>
          <w:szCs w:val="28"/>
          <w:rtl/>
          <w:lang w:bidi="ar-IQ"/>
        </w:rPr>
        <w:t>.</w:t>
      </w:r>
      <w:r>
        <w:rPr>
          <w:rFonts w:ascii="Traditional Arabic" w:hAnsi="Traditional Arabic" w:cs="Traditional Arabic" w:hint="cs"/>
          <w:b/>
          <w:bCs/>
          <w:sz w:val="28"/>
          <w:szCs w:val="28"/>
          <w:rtl/>
          <w:lang w:bidi="ar-IQ"/>
        </w:rPr>
        <w:t xml:space="preserve"> </w:t>
      </w:r>
    </w:p>
  </w:footnote>
  <w:footnote w:id="79">
    <w:p w:rsidR="008F3447" w:rsidRPr="004F6F3A" w:rsidRDefault="008F3447" w:rsidP="00961243">
      <w:pPr>
        <w:jc w:val="lowKashida"/>
        <w:rPr>
          <w:rFonts w:ascii="Traditional Arabic" w:hAnsi="Traditional Arabic" w:cs="Traditional Arabic"/>
          <w:lang w:bidi="ar-IQ"/>
        </w:rPr>
      </w:pPr>
      <w:r w:rsidRPr="004F6F3A">
        <w:rPr>
          <w:rFonts w:ascii="Traditional Arabic" w:hAnsi="Traditional Arabic" w:cs="Traditional Arabic"/>
          <w:color w:val="000000"/>
          <w:sz w:val="28"/>
          <w:szCs w:val="28"/>
          <w:rtl/>
        </w:rPr>
        <w:t>(</w:t>
      </w:r>
      <w:r w:rsidRPr="004F6F3A">
        <w:rPr>
          <w:rFonts w:ascii="Traditional Arabic" w:hAnsi="Traditional Arabic" w:cs="Traditional Arabic"/>
          <w:color w:val="000000"/>
          <w:sz w:val="28"/>
          <w:szCs w:val="28"/>
          <w:rtl/>
        </w:rPr>
        <w:footnoteRef/>
      </w:r>
      <w:r w:rsidRPr="004F6F3A">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w:t>
      </w:r>
      <w:r w:rsidRPr="004F6F3A">
        <w:rPr>
          <w:rFonts w:ascii="Traditional Arabic" w:hAnsi="Traditional Arabic" w:cs="Traditional Arabic"/>
          <w:sz w:val="28"/>
          <w:szCs w:val="28"/>
          <w:rtl/>
          <w:lang w:bidi="ar-IQ"/>
        </w:rPr>
        <w:t>في هذه ا</w:t>
      </w:r>
      <w:r>
        <w:rPr>
          <w:rFonts w:ascii="Traditional Arabic" w:hAnsi="Traditional Arabic" w:cs="Traditional Arabic"/>
          <w:sz w:val="28"/>
          <w:szCs w:val="28"/>
          <w:rtl/>
          <w:lang w:bidi="ar-IQ"/>
        </w:rPr>
        <w:t>لكلمة ثلاث همزات، الأولى</w:t>
      </w:r>
      <w:r w:rsidRPr="004F6F3A">
        <w:rPr>
          <w:rFonts w:ascii="Traditional Arabic" w:hAnsi="Traditional Arabic" w:cs="Traditional Arabic"/>
          <w:sz w:val="28"/>
          <w:szCs w:val="28"/>
          <w:rtl/>
          <w:lang w:bidi="ar-IQ"/>
        </w:rPr>
        <w:t>: مفتوحة بعد س</w:t>
      </w:r>
      <w:r>
        <w:rPr>
          <w:rFonts w:ascii="Traditional Arabic" w:hAnsi="Traditional Arabic" w:cs="Traditional Arabic"/>
          <w:sz w:val="28"/>
          <w:szCs w:val="28"/>
          <w:rtl/>
          <w:lang w:bidi="ar-IQ"/>
        </w:rPr>
        <w:t>اكن صحيح منفصل عن اللام في (قل)، والثانية</w:t>
      </w:r>
      <w:r w:rsidRPr="004F6F3A">
        <w:rPr>
          <w:rFonts w:ascii="Traditional Arabic" w:hAnsi="Traditional Arabic" w:cs="Traditional Arabic"/>
          <w:sz w:val="28"/>
          <w:szCs w:val="28"/>
          <w:rtl/>
          <w:lang w:bidi="ar-IQ"/>
        </w:rPr>
        <w:t>: متوسطة بزائد وهي مضمومة بعد ف</w:t>
      </w:r>
      <w:r>
        <w:rPr>
          <w:rFonts w:ascii="Traditional Arabic" w:hAnsi="Traditional Arabic" w:cs="Traditional Arabic"/>
          <w:sz w:val="28"/>
          <w:szCs w:val="28"/>
          <w:rtl/>
          <w:lang w:bidi="ar-IQ"/>
        </w:rPr>
        <w:t>تح، والثالثة: مضمومة بعد كسر. الإتحاف ص 171</w:t>
      </w:r>
      <w:r w:rsidRPr="004F6F3A">
        <w:rPr>
          <w:rFonts w:ascii="Traditional Arabic" w:hAnsi="Traditional Arabic" w:cs="Traditional Arabic"/>
          <w:sz w:val="28"/>
          <w:szCs w:val="28"/>
          <w:rtl/>
          <w:lang w:bidi="ar-IQ"/>
        </w:rPr>
        <w:t>.</w:t>
      </w:r>
    </w:p>
  </w:footnote>
  <w:footnote w:id="80">
    <w:p w:rsidR="008F3447" w:rsidRPr="004F6F3A" w:rsidRDefault="008F3447" w:rsidP="009C4C4B">
      <w:pPr>
        <w:jc w:val="lowKashida"/>
        <w:rPr>
          <w:rFonts w:ascii="Traditional Arabic" w:hAnsi="Traditional Arabic" w:cs="Traditional Arabic"/>
          <w:lang w:bidi="ar-IQ"/>
        </w:rPr>
      </w:pPr>
      <w:r w:rsidRPr="004F6F3A">
        <w:rPr>
          <w:rFonts w:ascii="Traditional Arabic" w:hAnsi="Traditional Arabic" w:cs="Traditional Arabic"/>
          <w:color w:val="000000"/>
          <w:sz w:val="28"/>
          <w:szCs w:val="28"/>
          <w:rtl/>
        </w:rPr>
        <w:t>(</w:t>
      </w:r>
      <w:r w:rsidRPr="004F6F3A">
        <w:rPr>
          <w:rFonts w:ascii="Traditional Arabic" w:hAnsi="Traditional Arabic" w:cs="Traditional Arabic"/>
          <w:color w:val="000000"/>
          <w:sz w:val="28"/>
          <w:szCs w:val="28"/>
          <w:rtl/>
        </w:rPr>
        <w:footnoteRef/>
      </w:r>
      <w:r w:rsidRPr="004F6F3A">
        <w:rPr>
          <w:rFonts w:ascii="Traditional Arabic" w:hAnsi="Traditional Arabic" w:cs="Traditional Arabic"/>
          <w:color w:val="000000"/>
          <w:sz w:val="28"/>
          <w:szCs w:val="28"/>
          <w:rtl/>
        </w:rPr>
        <w:t>)</w:t>
      </w:r>
      <w:r>
        <w:rPr>
          <w:rFonts w:ascii="Traditional Arabic" w:hAnsi="Traditional Arabic" w:cs="Traditional Arabic" w:hint="cs"/>
          <w:sz w:val="28"/>
          <w:szCs w:val="28"/>
          <w:rtl/>
          <w:lang w:bidi="ar-IQ"/>
        </w:rPr>
        <w:t xml:space="preserve"> </w:t>
      </w:r>
      <w:r w:rsidRPr="009C4C4B">
        <w:rPr>
          <w:rFonts w:ascii="Traditional Arabic" w:hAnsi="Traditional Arabic" w:cs="Traditional Arabic"/>
          <w:sz w:val="28"/>
          <w:szCs w:val="28"/>
          <w:rtl/>
          <w:lang w:bidi="ar-IQ"/>
        </w:rPr>
        <w:t xml:space="preserve">قرأها </w:t>
      </w:r>
      <w:r w:rsidRPr="009C4C4B">
        <w:rPr>
          <w:rFonts w:ascii="Traditional Arabic" w:hAnsi="Traditional Arabic" w:cs="Traditional Arabic"/>
          <w:b/>
          <w:bCs/>
          <w:color w:val="00B050"/>
          <w:sz w:val="28"/>
          <w:szCs w:val="28"/>
          <w:rtl/>
          <w:lang w:bidi="ar-IQ"/>
        </w:rPr>
        <w:t>يعقوب</w:t>
      </w:r>
      <w:r w:rsidRPr="009C4C4B">
        <w:rPr>
          <w:rFonts w:ascii="Traditional Arabic" w:hAnsi="Traditional Arabic" w:cs="Traditional Arabic"/>
          <w:sz w:val="28"/>
          <w:szCs w:val="28"/>
          <w:rtl/>
          <w:lang w:bidi="ar-IQ"/>
        </w:rPr>
        <w:t xml:space="preserve"> بفتح التاء وكسر القاف وتشديد الياء مفتوحة </w:t>
      </w:r>
      <w:r>
        <w:rPr>
          <w:rFonts w:ascii="Traditional Arabic" w:hAnsi="Traditional Arabic" w:cs="Traditional Arabic" w:hint="cs"/>
          <w:sz w:val="28"/>
          <w:szCs w:val="28"/>
          <w:rtl/>
          <w:lang w:bidi="ar-IQ"/>
        </w:rPr>
        <w:t xml:space="preserve">مع حذف الألف </w:t>
      </w:r>
      <w:r w:rsidRPr="009C4C4B">
        <w:rPr>
          <w:rFonts w:ascii="Traditional Arabic" w:hAnsi="Traditional Arabic" w:cs="Traditional Arabic"/>
          <w:sz w:val="28"/>
          <w:szCs w:val="28"/>
          <w:rtl/>
          <w:lang w:bidi="ar-IQ"/>
        </w:rPr>
        <w:t>على وزن (</w:t>
      </w:r>
      <w:r w:rsidRPr="009C4C4B">
        <w:rPr>
          <w:rFonts w:ascii="Traditional Arabic" w:hAnsi="Traditional Arabic" w:cs="Traditional Arabic"/>
          <w:b/>
          <w:bCs/>
          <w:sz w:val="28"/>
          <w:szCs w:val="28"/>
          <w:rtl/>
          <w:lang w:bidi="ar-IQ"/>
        </w:rPr>
        <w:t>مَطِيَّةً</w:t>
      </w:r>
      <w:r w:rsidRPr="009C4C4B">
        <w:rPr>
          <w:rFonts w:ascii="Traditional Arabic" w:hAnsi="Traditional Arabic" w:cs="Traditional Arabic"/>
          <w:sz w:val="28"/>
          <w:szCs w:val="28"/>
          <w:rtl/>
          <w:lang w:bidi="ar-IQ"/>
        </w:rPr>
        <w:t>).</w:t>
      </w:r>
      <w:r>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المصدر نفسه</w:t>
      </w:r>
      <w:r w:rsidRPr="004F6F3A">
        <w:rPr>
          <w:rFonts w:ascii="Traditional Arabic" w:hAnsi="Traditional Arabic" w:cs="Traditional Arabic"/>
          <w:sz w:val="28"/>
          <w:szCs w:val="28"/>
          <w:rtl/>
          <w:lang w:bidi="ar-IQ"/>
        </w:rPr>
        <w:t>.</w:t>
      </w:r>
    </w:p>
  </w:footnote>
  <w:footnote w:id="81">
    <w:p w:rsidR="008F3447" w:rsidRDefault="008F3447" w:rsidP="000A65F4">
      <w:pPr>
        <w:pStyle w:val="a3"/>
        <w:spacing w:line="240" w:lineRule="atLeast"/>
        <w:jc w:val="lowKashida"/>
      </w:pPr>
      <w:r w:rsidRPr="009B6B80">
        <w:rPr>
          <w:rFonts w:ascii="Traditional Arabic" w:hAnsi="Traditional Arabic" w:cs="Traditional Arabic"/>
          <w:sz w:val="28"/>
          <w:szCs w:val="28"/>
          <w:rtl/>
        </w:rPr>
        <w:t>(</w:t>
      </w:r>
      <w:r w:rsidRPr="009B6B80">
        <w:rPr>
          <w:rFonts w:ascii="Traditional Arabic" w:hAnsi="Traditional Arabic" w:cs="Traditional Arabic"/>
          <w:sz w:val="28"/>
          <w:szCs w:val="28"/>
          <w:rtl/>
        </w:rPr>
        <w:footnoteRef/>
      </w:r>
      <w:r w:rsidRPr="009B6B80">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320B90">
        <w:rPr>
          <w:rFonts w:ascii="Traditional Arabic" w:hAnsi="Traditional Arabic" w:cs="Traditional Arabic"/>
          <w:b/>
          <w:bCs/>
          <w:color w:val="FF0000"/>
          <w:sz w:val="28"/>
          <w:szCs w:val="28"/>
          <w:rtl/>
        </w:rPr>
        <w:t>وضعَتْ</w:t>
      </w:r>
      <w:r>
        <w:rPr>
          <w:rFonts w:ascii="Traditional Arabic" w:hAnsi="Traditional Arabic" w:cs="Traditional Arabic"/>
          <w:sz w:val="28"/>
          <w:szCs w:val="28"/>
          <w:rtl/>
        </w:rPr>
        <w:t>﴾</w:t>
      </w:r>
      <w:r w:rsidRPr="009B6B80">
        <w:rPr>
          <w:rFonts w:ascii="Traditional Arabic" w:hAnsi="Traditional Arabic" w:cs="Traditional Arabic"/>
          <w:sz w:val="28"/>
          <w:szCs w:val="28"/>
          <w:rtl/>
        </w:rPr>
        <w:t xml:space="preserve"> فعل ماضٍ </w:t>
      </w:r>
      <w:r>
        <w:rPr>
          <w:rFonts w:ascii="Traditional Arabic" w:hAnsi="Traditional Arabic" w:cs="Traditional Arabic"/>
          <w:sz w:val="28"/>
          <w:szCs w:val="28"/>
          <w:rtl/>
        </w:rPr>
        <w:t>والتاء تاء التأنيث والفاعل مضمر</w:t>
      </w:r>
      <w:r w:rsidRPr="009B6B80">
        <w:rPr>
          <w:rFonts w:ascii="Traditional Arabic" w:hAnsi="Traditional Arabic" w:cs="Traditional Arabic"/>
          <w:sz w:val="28"/>
          <w:szCs w:val="28"/>
          <w:rtl/>
        </w:rPr>
        <w:t>، و</w:t>
      </w:r>
      <w:r>
        <w:rPr>
          <w:rFonts w:ascii="Traditional Arabic" w:hAnsi="Traditional Arabic" w:cs="Traditional Arabic"/>
          <w:sz w:val="28"/>
          <w:szCs w:val="28"/>
          <w:rtl/>
        </w:rPr>
        <w:t>(</w:t>
      </w:r>
      <w:r w:rsidRPr="009B6B80">
        <w:rPr>
          <w:rFonts w:ascii="Traditional Arabic" w:hAnsi="Traditional Arabic" w:cs="Traditional Arabic"/>
          <w:sz w:val="28"/>
          <w:szCs w:val="28"/>
          <w:rtl/>
        </w:rPr>
        <w:t>وضعْتُ</w:t>
      </w:r>
      <w:r>
        <w:rPr>
          <w:rFonts w:ascii="Traditional Arabic" w:hAnsi="Traditional Arabic" w:cs="Traditional Arabic"/>
          <w:sz w:val="28"/>
          <w:szCs w:val="28"/>
          <w:rtl/>
        </w:rPr>
        <w:t>)</w:t>
      </w:r>
      <w:r w:rsidRPr="009B6B80">
        <w:rPr>
          <w:rFonts w:ascii="Traditional Arabic" w:hAnsi="Traditional Arabic" w:cs="Traditional Arabic"/>
          <w:sz w:val="28"/>
          <w:szCs w:val="28"/>
          <w:rtl/>
        </w:rPr>
        <w:t xml:space="preserve"> فعل ماضٍ مبني على السكون </w:t>
      </w:r>
      <w:r>
        <w:rPr>
          <w:rFonts w:ascii="Traditional Arabic" w:hAnsi="Traditional Arabic" w:cs="Traditional Arabic"/>
          <w:sz w:val="28"/>
          <w:szCs w:val="28"/>
          <w:rtl/>
        </w:rPr>
        <w:t>لاتصاله بالضمير تاء، والتاء: ضمير متصل في محل رفع فاعل</w:t>
      </w:r>
      <w:r w:rsidRPr="009B6B80">
        <w:rPr>
          <w:rFonts w:ascii="Traditional Arabic" w:hAnsi="Traditional Arabic" w:cs="Traditional Arabic"/>
          <w:sz w:val="28"/>
          <w:szCs w:val="28"/>
          <w:rtl/>
        </w:rPr>
        <w:t>،</w:t>
      </w:r>
      <w:r>
        <w:rPr>
          <w:rFonts w:ascii="Traditional Arabic" w:hAnsi="Traditional Arabic" w:cs="Traditional Arabic"/>
          <w:sz w:val="28"/>
          <w:szCs w:val="28"/>
          <w:rtl/>
        </w:rPr>
        <w:t xml:space="preserve"> ففي (وضعتْ) بالسكون إخبار عنها</w:t>
      </w:r>
      <w:r w:rsidRPr="009B6B80">
        <w:rPr>
          <w:rFonts w:ascii="Traditional Arabic" w:hAnsi="Traditional Arabic" w:cs="Traditional Arabic"/>
          <w:sz w:val="28"/>
          <w:szCs w:val="28"/>
          <w:rtl/>
        </w:rPr>
        <w:t>، وفي (وضعتُ</w:t>
      </w:r>
      <w:r>
        <w:rPr>
          <w:rFonts w:ascii="Traditional Arabic" w:hAnsi="Traditional Arabic" w:cs="Traditional Arabic"/>
          <w:sz w:val="28"/>
          <w:szCs w:val="28"/>
          <w:rtl/>
        </w:rPr>
        <w:t>) بالضم هي التي أخبـرت عن وضعها</w:t>
      </w:r>
      <w:r w:rsidRPr="009B6B80">
        <w:rPr>
          <w:rFonts w:ascii="Traditional Arabic" w:hAnsi="Traditional Arabic" w:cs="Traditional Arabic"/>
          <w:sz w:val="28"/>
          <w:szCs w:val="28"/>
          <w:rtl/>
        </w:rPr>
        <w:t>، وفي ا</w:t>
      </w:r>
      <w:r>
        <w:rPr>
          <w:rFonts w:ascii="Traditional Arabic" w:hAnsi="Traditional Arabic" w:cs="Traditional Arabic"/>
          <w:sz w:val="28"/>
          <w:szCs w:val="28"/>
          <w:rtl/>
        </w:rPr>
        <w:t xml:space="preserve">لحاليين إنَّ الله عالم بما وضعت. </w:t>
      </w:r>
      <w:r>
        <w:rPr>
          <w:rFonts w:ascii="Traditional Arabic" w:hAnsi="Traditional Arabic" w:cs="Traditional Arabic" w:hint="cs"/>
          <w:sz w:val="28"/>
          <w:szCs w:val="28"/>
          <w:rtl/>
        </w:rPr>
        <w:t>ا</w:t>
      </w:r>
      <w:r>
        <w:rPr>
          <w:rFonts w:ascii="Traditional Arabic" w:hAnsi="Traditional Arabic" w:cs="Traditional Arabic"/>
          <w:sz w:val="28"/>
          <w:szCs w:val="28"/>
          <w:rtl/>
        </w:rPr>
        <w:t xml:space="preserve">نظر: إعراب القرآن للنحاس 1/153، والحجة في القراءات السبع لابن خالويه ص 108، </w:t>
      </w:r>
      <w:r>
        <w:rPr>
          <w:rFonts w:ascii="Traditional Arabic" w:hAnsi="Traditional Arabic" w:cs="Traditional Arabic" w:hint="cs"/>
          <w:sz w:val="28"/>
          <w:szCs w:val="28"/>
          <w:rtl/>
        </w:rPr>
        <w:t>والإتحاف</w:t>
      </w:r>
      <w:r>
        <w:rPr>
          <w:rFonts w:ascii="Traditional Arabic" w:hAnsi="Traditional Arabic" w:cs="Traditional Arabic"/>
          <w:sz w:val="28"/>
          <w:szCs w:val="28"/>
          <w:rtl/>
        </w:rPr>
        <w:t xml:space="preserve"> ص 173</w:t>
      </w:r>
      <w:r w:rsidRPr="009B6B80">
        <w:rPr>
          <w:rFonts w:ascii="Traditional Arabic" w:hAnsi="Traditional Arabic" w:cs="Traditional Arabic"/>
          <w:sz w:val="28"/>
          <w:szCs w:val="28"/>
          <w:rtl/>
        </w:rPr>
        <w:t>.</w:t>
      </w:r>
    </w:p>
  </w:footnote>
  <w:footnote w:id="82">
    <w:p w:rsidR="008F3447" w:rsidRPr="00DE0ACF" w:rsidRDefault="008F3447" w:rsidP="00FA753C">
      <w:pPr>
        <w:jc w:val="lowKashida"/>
        <w:rPr>
          <w:rFonts w:ascii="Traditional Arabic" w:hAnsi="Traditional Arabic" w:cs="Traditional Arabic"/>
          <w:b/>
          <w:bCs/>
          <w:rtl/>
          <w:lang w:bidi="ar-IQ"/>
        </w:rPr>
      </w:pPr>
      <w:r w:rsidRPr="001E1EB8">
        <w:rPr>
          <w:rFonts w:ascii="Traditional Arabic" w:hAnsi="Traditional Arabic" w:cs="Traditional Arabic"/>
          <w:color w:val="000000"/>
          <w:sz w:val="28"/>
          <w:szCs w:val="28"/>
          <w:rtl/>
        </w:rPr>
        <w:t>(</w:t>
      </w:r>
      <w:r w:rsidRPr="001E1EB8">
        <w:rPr>
          <w:rFonts w:ascii="Traditional Arabic" w:hAnsi="Traditional Arabic" w:cs="Traditional Arabic"/>
          <w:color w:val="000000"/>
          <w:sz w:val="28"/>
          <w:szCs w:val="28"/>
          <w:rtl/>
        </w:rPr>
        <w:footnoteRef/>
      </w:r>
      <w:r w:rsidRPr="001E1EB8">
        <w:rPr>
          <w:rFonts w:ascii="Traditional Arabic" w:hAnsi="Traditional Arabic" w:cs="Traditional Arabic"/>
          <w:color w:val="000000"/>
          <w:sz w:val="28"/>
          <w:szCs w:val="28"/>
          <w:rtl/>
        </w:rPr>
        <w:t>)</w:t>
      </w:r>
      <w:r w:rsidRPr="001E1EB8">
        <w:rPr>
          <w:rFonts w:ascii="Traditional Arabic" w:hAnsi="Traditional Arabic" w:cs="Traditional Arabic"/>
          <w:sz w:val="28"/>
          <w:szCs w:val="28"/>
          <w:rtl/>
          <w:lang w:bidi="ar-IQ"/>
        </w:rPr>
        <w:t xml:space="preserve"> أسند </w:t>
      </w:r>
      <w:r>
        <w:rPr>
          <w:rFonts w:ascii="Traditional Arabic" w:hAnsi="Traditional Arabic" w:cs="Traditional Arabic"/>
          <w:sz w:val="28"/>
          <w:szCs w:val="28"/>
          <w:rtl/>
          <w:lang w:bidi="ar-IQ"/>
        </w:rPr>
        <w:t>الفعل إلى زكريا والهاء مفعول به</w:t>
      </w:r>
      <w:r w:rsidRPr="001E1EB8">
        <w:rPr>
          <w:rFonts w:ascii="Traditional Arabic" w:hAnsi="Traditional Arabic" w:cs="Traditional Arabic"/>
          <w:sz w:val="28"/>
          <w:szCs w:val="28"/>
          <w:rtl/>
          <w:lang w:bidi="ar-IQ"/>
        </w:rPr>
        <w:t>، وزكريا با</w:t>
      </w:r>
      <w:r>
        <w:rPr>
          <w:rFonts w:ascii="Traditional Arabic" w:hAnsi="Traditional Arabic" w:cs="Traditional Arabic"/>
          <w:sz w:val="28"/>
          <w:szCs w:val="28"/>
          <w:rtl/>
          <w:lang w:bidi="ar-IQ"/>
        </w:rPr>
        <w:t xml:space="preserve">لمد والقصر لغتان عند أهل الحجاز. </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نظر: الإتحاف ص 173</w:t>
      </w:r>
      <w:r>
        <w:rPr>
          <w:rFonts w:ascii="Traditional Arabic" w:hAnsi="Traditional Arabic" w:cs="Traditional Arabic" w:hint="cs"/>
          <w:sz w:val="28"/>
          <w:szCs w:val="28"/>
          <w:rtl/>
          <w:lang w:bidi="ar-IQ"/>
        </w:rPr>
        <w:t>،</w:t>
      </w:r>
      <w:r w:rsidRPr="001E1EB8">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و</w:t>
      </w:r>
      <w:r>
        <w:rPr>
          <w:rFonts w:ascii="Traditional Arabic" w:hAnsi="Traditional Arabic" w:cs="Traditional Arabic"/>
          <w:sz w:val="28"/>
          <w:szCs w:val="28"/>
          <w:rtl/>
          <w:lang w:bidi="ar-IQ"/>
        </w:rPr>
        <w:t>إعراب القرآن</w:t>
      </w:r>
      <w:r>
        <w:rPr>
          <w:rFonts w:ascii="Traditional Arabic" w:hAnsi="Traditional Arabic" w:cs="Traditional Arabic" w:hint="cs"/>
          <w:sz w:val="28"/>
          <w:szCs w:val="28"/>
          <w:rtl/>
          <w:lang w:bidi="ar-IQ"/>
        </w:rPr>
        <w:t xml:space="preserve"> للنحاس</w:t>
      </w:r>
      <w:r>
        <w:rPr>
          <w:rFonts w:ascii="Traditional Arabic" w:hAnsi="Traditional Arabic" w:cs="Traditional Arabic"/>
          <w:sz w:val="28"/>
          <w:szCs w:val="28"/>
          <w:rtl/>
          <w:lang w:bidi="ar-IQ"/>
        </w:rPr>
        <w:t xml:space="preserve"> 1/154</w:t>
      </w:r>
      <w:r w:rsidRPr="001E1EB8">
        <w:rPr>
          <w:rFonts w:ascii="Traditional Arabic" w:hAnsi="Traditional Arabic" w:cs="Traditional Arabic"/>
          <w:sz w:val="28"/>
          <w:szCs w:val="28"/>
          <w:rtl/>
          <w:lang w:bidi="ar-IQ"/>
        </w:rPr>
        <w:t>.</w:t>
      </w:r>
    </w:p>
  </w:footnote>
  <w:footnote w:id="83">
    <w:p w:rsidR="008F3447" w:rsidRPr="00DE0ACF" w:rsidRDefault="008F3447" w:rsidP="0050551F">
      <w:pPr>
        <w:jc w:val="lowKashida"/>
        <w:rPr>
          <w:rFonts w:ascii="Traditional Arabic" w:hAnsi="Traditional Arabic" w:cs="Traditional Arabic"/>
          <w:b/>
          <w:bCs/>
          <w:rtl/>
          <w:lang w:bidi="ar-IQ"/>
        </w:rPr>
      </w:pPr>
      <w:r w:rsidRPr="001E1EB8">
        <w:rPr>
          <w:rFonts w:ascii="Traditional Arabic" w:hAnsi="Traditional Arabic" w:cs="Traditional Arabic"/>
          <w:color w:val="000000"/>
          <w:sz w:val="28"/>
          <w:szCs w:val="28"/>
          <w:rtl/>
        </w:rPr>
        <w:t>(</w:t>
      </w:r>
      <w:r w:rsidRPr="001E1EB8">
        <w:rPr>
          <w:rFonts w:ascii="Traditional Arabic" w:hAnsi="Traditional Arabic" w:cs="Traditional Arabic"/>
          <w:color w:val="000000"/>
          <w:sz w:val="28"/>
          <w:szCs w:val="28"/>
          <w:rtl/>
        </w:rPr>
        <w:footnoteRef/>
      </w:r>
      <w:r w:rsidRPr="001E1EB8">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A136D6">
        <w:rPr>
          <w:rFonts w:ascii="Traditional Arabic" w:hAnsi="Traditional Arabic" w:cs="Traditional Arabic"/>
          <w:sz w:val="28"/>
          <w:szCs w:val="28"/>
          <w:rtl/>
          <w:lang w:bidi="ar-IQ"/>
        </w:rPr>
        <w:t>قر</w:t>
      </w:r>
      <w:r>
        <w:rPr>
          <w:rFonts w:ascii="Traditional Arabic" w:hAnsi="Traditional Arabic" w:cs="Traditional Arabic" w:hint="cs"/>
          <w:sz w:val="28"/>
          <w:szCs w:val="28"/>
          <w:rtl/>
          <w:lang w:bidi="ar-IQ"/>
        </w:rPr>
        <w:t>أها</w:t>
      </w:r>
      <w:r w:rsidRPr="00A136D6">
        <w:rPr>
          <w:rFonts w:ascii="Traditional Arabic" w:hAnsi="Traditional Arabic" w:cs="Traditional Arabic"/>
          <w:sz w:val="28"/>
          <w:szCs w:val="28"/>
          <w:rtl/>
          <w:lang w:bidi="ar-IQ"/>
        </w:rPr>
        <w:t xml:space="preserve"> </w:t>
      </w:r>
      <w:r w:rsidRPr="0050551F">
        <w:rPr>
          <w:rFonts w:ascii="Traditional Arabic" w:hAnsi="Traditional Arabic" w:cs="Traditional Arabic" w:hint="cs"/>
          <w:b/>
          <w:bCs/>
          <w:color w:val="00B050"/>
          <w:sz w:val="28"/>
          <w:szCs w:val="28"/>
          <w:rtl/>
          <w:lang w:bidi="ar-IQ"/>
        </w:rPr>
        <w:t>يعقوب</w:t>
      </w:r>
      <w:r w:rsidRPr="00A136D6">
        <w:rPr>
          <w:rFonts w:ascii="Traditional Arabic" w:hAnsi="Traditional Arabic" w:cs="Traditional Arabic"/>
          <w:sz w:val="28"/>
          <w:szCs w:val="28"/>
          <w:rtl/>
          <w:lang w:bidi="ar-IQ"/>
        </w:rPr>
        <w:t xml:space="preserve"> </w:t>
      </w:r>
      <w:r w:rsidRPr="0050551F">
        <w:rPr>
          <w:rFonts w:ascii="Traditional Arabic" w:hAnsi="Traditional Arabic" w:cs="Traditional Arabic"/>
          <w:sz w:val="28"/>
          <w:szCs w:val="28"/>
          <w:rtl/>
          <w:lang w:bidi="ar-IQ"/>
        </w:rPr>
        <w:t>بألف بعد الطاء وهمزة مكسورة بعدها (</w:t>
      </w:r>
      <w:r w:rsidRPr="0050551F">
        <w:rPr>
          <w:rFonts w:ascii="Traditional Arabic" w:hAnsi="Traditional Arabic" w:cs="Traditional Arabic"/>
          <w:b/>
          <w:bCs/>
          <w:sz w:val="28"/>
          <w:szCs w:val="28"/>
          <w:rtl/>
          <w:lang w:bidi="ar-IQ"/>
        </w:rPr>
        <w:t>طَائِراً</w:t>
      </w:r>
      <w:r w:rsidRPr="0050551F">
        <w:rPr>
          <w:rFonts w:ascii="Traditional Arabic" w:hAnsi="Traditional Arabic" w:cs="Traditional Arabic"/>
          <w:sz w:val="28"/>
          <w:szCs w:val="28"/>
          <w:rtl/>
          <w:lang w:bidi="ar-IQ"/>
        </w:rPr>
        <w:t xml:space="preserve">) </w:t>
      </w:r>
      <w:r w:rsidRPr="00A136D6">
        <w:rPr>
          <w:rFonts w:ascii="Traditional Arabic" w:hAnsi="Traditional Arabic" w:cs="Traditional Arabic"/>
          <w:sz w:val="28"/>
          <w:szCs w:val="28"/>
          <w:rtl/>
          <w:lang w:bidi="ar-IQ"/>
        </w:rPr>
        <w:t>على وَاحِد كَمَا تَقول رجل وراجل وَركب وراكب قَالَ الْكسَائي</w:t>
      </w:r>
      <w:r>
        <w:rPr>
          <w:rFonts w:ascii="Traditional Arabic" w:hAnsi="Traditional Arabic" w:cs="Traditional Arabic" w:hint="cs"/>
          <w:sz w:val="28"/>
          <w:szCs w:val="28"/>
          <w:rtl/>
          <w:lang w:bidi="ar-IQ"/>
        </w:rPr>
        <w:t>:</w:t>
      </w:r>
      <w:r w:rsidRPr="00A136D6">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w:t>
      </w:r>
      <w:r w:rsidRPr="0050551F">
        <w:rPr>
          <w:rFonts w:ascii="Traditional Arabic" w:hAnsi="Traditional Arabic" w:cs="Traditional Arabic"/>
          <w:b/>
          <w:bCs/>
          <w:sz w:val="28"/>
          <w:szCs w:val="28"/>
          <w:rtl/>
          <w:lang w:bidi="ar-IQ"/>
        </w:rPr>
        <w:t>الطَّائِر وَاحِد على كل حَال وَالطير يكون جمعا</w:t>
      </w:r>
      <w:r w:rsidRPr="0050551F">
        <w:rPr>
          <w:rFonts w:ascii="Traditional Arabic" w:hAnsi="Traditional Arabic" w:cs="Traditional Arabic" w:hint="cs"/>
          <w:b/>
          <w:bCs/>
          <w:sz w:val="28"/>
          <w:szCs w:val="28"/>
          <w:rtl/>
          <w:lang w:bidi="ar-IQ"/>
        </w:rPr>
        <w:t>ً</w:t>
      </w:r>
      <w:r w:rsidRPr="0050551F">
        <w:rPr>
          <w:rFonts w:ascii="Traditional Arabic" w:hAnsi="Traditional Arabic" w:cs="Traditional Arabic"/>
          <w:b/>
          <w:bCs/>
          <w:sz w:val="28"/>
          <w:szCs w:val="28"/>
          <w:rtl/>
          <w:lang w:bidi="ar-IQ"/>
        </w:rPr>
        <w:t xml:space="preserve"> وواحدا</w:t>
      </w:r>
      <w:r w:rsidRPr="0050551F">
        <w:rPr>
          <w:rFonts w:ascii="Traditional Arabic" w:hAnsi="Traditional Arabic" w:cs="Traditional Arabic" w:hint="cs"/>
          <w:b/>
          <w:bCs/>
          <w:sz w:val="28"/>
          <w:szCs w:val="28"/>
          <w:rtl/>
          <w:lang w:bidi="ar-IQ"/>
        </w:rPr>
        <w:t>ً</w:t>
      </w:r>
      <w:r>
        <w:rPr>
          <w:rFonts w:ascii="Traditional Arabic" w:hAnsi="Traditional Arabic" w:cs="Traditional Arabic" w:hint="cs"/>
          <w:sz w:val="28"/>
          <w:szCs w:val="28"/>
          <w:rtl/>
          <w:lang w:bidi="ar-IQ"/>
        </w:rPr>
        <w:t>)</w:t>
      </w:r>
      <w:r w:rsidRPr="00A136D6">
        <w:rPr>
          <w:rFonts w:ascii="Traditional Arabic" w:hAnsi="Traditional Arabic" w:cs="Traditional Arabic"/>
          <w:sz w:val="28"/>
          <w:szCs w:val="28"/>
          <w:rtl/>
          <w:lang w:bidi="ar-IQ"/>
        </w:rPr>
        <w:t xml:space="preserve"> وحجته أَن الله أخ</w:t>
      </w:r>
      <w:r>
        <w:rPr>
          <w:rFonts w:ascii="Traditional Arabic" w:hAnsi="Traditional Arabic" w:cs="Traditional Arabic"/>
          <w:sz w:val="28"/>
          <w:szCs w:val="28"/>
          <w:rtl/>
          <w:lang w:bidi="ar-IQ"/>
        </w:rPr>
        <w:t>بر عَنهُ أَنه كَانَ يخلق وَاحِد</w:t>
      </w:r>
      <w:r w:rsidRPr="00A136D6">
        <w:rPr>
          <w:rFonts w:ascii="Traditional Arabic" w:hAnsi="Traditional Arabic" w:cs="Traditional Arabic"/>
          <w:sz w:val="28"/>
          <w:szCs w:val="28"/>
          <w:rtl/>
          <w:lang w:bidi="ar-IQ"/>
        </w:rPr>
        <w:t>ا</w:t>
      </w:r>
      <w:r>
        <w:rPr>
          <w:rFonts w:ascii="Traditional Arabic" w:hAnsi="Traditional Arabic" w:cs="Traditional Arabic" w:hint="cs"/>
          <w:sz w:val="28"/>
          <w:szCs w:val="28"/>
          <w:rtl/>
          <w:lang w:bidi="ar-IQ"/>
        </w:rPr>
        <w:t>ً</w:t>
      </w:r>
      <w:r>
        <w:rPr>
          <w:rFonts w:ascii="Traditional Arabic" w:hAnsi="Traditional Arabic" w:cs="Traditional Arabic"/>
          <w:sz w:val="28"/>
          <w:szCs w:val="28"/>
          <w:rtl/>
          <w:lang w:bidi="ar-IQ"/>
        </w:rPr>
        <w:t xml:space="preserve"> ثمَّ وَاحِد</w:t>
      </w:r>
      <w:r w:rsidRPr="00A136D6">
        <w:rPr>
          <w:rFonts w:ascii="Traditional Arabic" w:hAnsi="Traditional Arabic" w:cs="Traditional Arabic"/>
          <w:sz w:val="28"/>
          <w:szCs w:val="28"/>
          <w:rtl/>
          <w:lang w:bidi="ar-IQ"/>
        </w:rPr>
        <w:t>ا</w:t>
      </w:r>
      <w:r>
        <w:rPr>
          <w:rFonts w:ascii="Traditional Arabic" w:hAnsi="Traditional Arabic" w:cs="Traditional Arabic" w:hint="cs"/>
          <w:sz w:val="28"/>
          <w:szCs w:val="28"/>
          <w:rtl/>
          <w:lang w:bidi="ar-IQ"/>
        </w:rPr>
        <w:t>ً. وَقرأها حفص (</w:t>
      </w:r>
      <w:r w:rsidRPr="0050551F">
        <w:rPr>
          <w:rFonts w:ascii="Traditional Arabic" w:hAnsi="Traditional Arabic" w:cs="Traditional Arabic"/>
          <w:sz w:val="28"/>
          <w:szCs w:val="28"/>
          <w:rtl/>
          <w:lang w:bidi="ar-IQ"/>
        </w:rPr>
        <w:t>طيرا</w:t>
      </w:r>
      <w:r>
        <w:rPr>
          <w:rFonts w:ascii="Traditional Arabic" w:hAnsi="Traditional Arabic" w:cs="Traditional Arabic" w:hint="cs"/>
          <w:sz w:val="28"/>
          <w:szCs w:val="28"/>
          <w:rtl/>
          <w:lang w:bidi="ar-IQ"/>
        </w:rPr>
        <w:t>ً)</w:t>
      </w:r>
      <w:r w:rsidRPr="0050551F">
        <w:rPr>
          <w:rFonts w:ascii="Traditional Arabic" w:hAnsi="Traditional Arabic" w:cs="Traditional Arabic"/>
          <w:sz w:val="28"/>
          <w:szCs w:val="28"/>
          <w:rtl/>
          <w:lang w:bidi="ar-IQ"/>
        </w:rPr>
        <w:t xml:space="preserve"> وحجته أَن الله جلّ وَعز إِنَّمَا أذن لَهُ أَن يخلق طيرا</w:t>
      </w:r>
      <w:r>
        <w:rPr>
          <w:rFonts w:ascii="Traditional Arabic" w:hAnsi="Traditional Arabic" w:cs="Traditional Arabic" w:hint="cs"/>
          <w:sz w:val="28"/>
          <w:szCs w:val="28"/>
          <w:rtl/>
          <w:lang w:bidi="ar-IQ"/>
        </w:rPr>
        <w:t>ً</w:t>
      </w:r>
      <w:r>
        <w:rPr>
          <w:rFonts w:ascii="Traditional Arabic" w:hAnsi="Traditional Arabic" w:cs="Traditional Arabic"/>
          <w:sz w:val="28"/>
          <w:szCs w:val="28"/>
          <w:rtl/>
          <w:lang w:bidi="ar-IQ"/>
        </w:rPr>
        <w:t xml:space="preserve"> كَثِيرَة وَلم يكن يخلق وَاحِد</w:t>
      </w:r>
      <w:r w:rsidRPr="0050551F">
        <w:rPr>
          <w:rFonts w:ascii="Traditional Arabic" w:hAnsi="Traditional Arabic" w:cs="Traditional Arabic"/>
          <w:sz w:val="28"/>
          <w:szCs w:val="28"/>
          <w:rtl/>
          <w:lang w:bidi="ar-IQ"/>
        </w:rPr>
        <w:t>ا</w:t>
      </w:r>
      <w:r>
        <w:rPr>
          <w:rFonts w:ascii="Traditional Arabic" w:hAnsi="Traditional Arabic" w:cs="Traditional Arabic" w:hint="cs"/>
          <w:sz w:val="28"/>
          <w:szCs w:val="28"/>
          <w:rtl/>
          <w:lang w:bidi="ar-IQ"/>
        </w:rPr>
        <w:t>ً</w:t>
      </w:r>
      <w:r w:rsidRPr="0050551F">
        <w:rPr>
          <w:rFonts w:ascii="Traditional Arabic" w:hAnsi="Traditional Arabic" w:cs="Traditional Arabic"/>
          <w:sz w:val="28"/>
          <w:szCs w:val="28"/>
          <w:rtl/>
          <w:lang w:bidi="ar-IQ"/>
        </w:rPr>
        <w:t xml:space="preserve"> فَقَط</w:t>
      </w:r>
      <w:r>
        <w:rPr>
          <w:rFonts w:ascii="Traditional Arabic" w:hAnsi="Traditional Arabic" w:cs="Traditional Arabic" w:hint="cs"/>
          <w:sz w:val="28"/>
          <w:szCs w:val="28"/>
          <w:rtl/>
          <w:lang w:bidi="ar-IQ"/>
        </w:rPr>
        <w:t>. حجة القراءات ص 164.</w:t>
      </w:r>
    </w:p>
  </w:footnote>
  <w:footnote w:id="84">
    <w:p w:rsidR="008F3447" w:rsidRPr="00DE0ACF" w:rsidRDefault="008F3447" w:rsidP="008042CC">
      <w:pPr>
        <w:jc w:val="lowKashida"/>
        <w:rPr>
          <w:rFonts w:ascii="Traditional Arabic" w:hAnsi="Traditional Arabic" w:cs="Traditional Arabic"/>
          <w:b/>
          <w:bCs/>
          <w:rtl/>
          <w:lang w:bidi="ar-IQ"/>
        </w:rPr>
      </w:pPr>
      <w:r w:rsidRPr="001E1EB8">
        <w:rPr>
          <w:rFonts w:ascii="Traditional Arabic" w:hAnsi="Traditional Arabic" w:cs="Traditional Arabic"/>
          <w:color w:val="000000"/>
          <w:sz w:val="28"/>
          <w:szCs w:val="28"/>
          <w:rtl/>
        </w:rPr>
        <w:t>(</w:t>
      </w:r>
      <w:r w:rsidRPr="001E1EB8">
        <w:rPr>
          <w:rFonts w:ascii="Traditional Arabic" w:hAnsi="Traditional Arabic" w:cs="Traditional Arabic"/>
          <w:color w:val="000000"/>
          <w:sz w:val="28"/>
          <w:szCs w:val="28"/>
          <w:rtl/>
        </w:rPr>
        <w:footnoteRef/>
      </w:r>
      <w:r w:rsidRPr="001E1EB8">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A136D6">
        <w:rPr>
          <w:rFonts w:ascii="Traditional Arabic" w:hAnsi="Traditional Arabic" w:cs="Traditional Arabic"/>
          <w:sz w:val="28"/>
          <w:szCs w:val="28"/>
          <w:rtl/>
          <w:lang w:bidi="ar-IQ"/>
        </w:rPr>
        <w:t>قر</w:t>
      </w:r>
      <w:r>
        <w:rPr>
          <w:rFonts w:ascii="Traditional Arabic" w:hAnsi="Traditional Arabic" w:cs="Traditional Arabic" w:hint="cs"/>
          <w:sz w:val="28"/>
          <w:szCs w:val="28"/>
          <w:rtl/>
          <w:lang w:bidi="ar-IQ"/>
        </w:rPr>
        <w:t>أها</w:t>
      </w:r>
      <w:r w:rsidRPr="00A136D6">
        <w:rPr>
          <w:rFonts w:ascii="Traditional Arabic" w:hAnsi="Traditional Arabic" w:cs="Traditional Arabic"/>
          <w:sz w:val="28"/>
          <w:szCs w:val="28"/>
          <w:rtl/>
          <w:lang w:bidi="ar-IQ"/>
        </w:rPr>
        <w:t xml:space="preserve"> </w:t>
      </w:r>
      <w:r w:rsidRPr="0050551F">
        <w:rPr>
          <w:rFonts w:ascii="Traditional Arabic" w:hAnsi="Traditional Arabic" w:cs="Traditional Arabic" w:hint="cs"/>
          <w:b/>
          <w:bCs/>
          <w:color w:val="00B050"/>
          <w:sz w:val="28"/>
          <w:szCs w:val="28"/>
          <w:rtl/>
          <w:lang w:bidi="ar-IQ"/>
        </w:rPr>
        <w:t>يعقوب</w:t>
      </w:r>
      <w:r w:rsidRPr="00A136D6">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 xml:space="preserve">باختلاس حركة الكسر من غير صلة على </w:t>
      </w:r>
      <w:r w:rsidRPr="00FF063A">
        <w:rPr>
          <w:rFonts w:ascii="Traditional Arabic" w:hAnsi="Traditional Arabic" w:cs="Traditional Arabic"/>
          <w:sz w:val="28"/>
          <w:szCs w:val="28"/>
          <w:rtl/>
          <w:lang w:bidi="ar-IQ"/>
        </w:rPr>
        <w:t>أَن الكسرة تدل عل الْيَاء وتنوب عَنْهَا</w:t>
      </w:r>
      <w:r>
        <w:rPr>
          <w:rFonts w:ascii="Traditional Arabic" w:hAnsi="Traditional Arabic" w:cs="Traditional Arabic" w:hint="cs"/>
          <w:sz w:val="28"/>
          <w:szCs w:val="28"/>
          <w:rtl/>
          <w:lang w:bidi="ar-IQ"/>
        </w:rPr>
        <w:t>. و</w:t>
      </w:r>
      <w:r w:rsidRPr="008042CC">
        <w:rPr>
          <w:rFonts w:ascii="Traditional Arabic" w:hAnsi="Traditional Arabic" w:cs="Traditional Arabic"/>
          <w:sz w:val="28"/>
          <w:szCs w:val="28"/>
          <w:rtl/>
          <w:lang w:bidi="ar-IQ"/>
        </w:rPr>
        <w:t xml:space="preserve">الاختلاس </w:t>
      </w:r>
      <w:r>
        <w:rPr>
          <w:rFonts w:ascii="Traditional Arabic" w:hAnsi="Traditional Arabic" w:cs="Traditional Arabic" w:hint="cs"/>
          <w:sz w:val="28"/>
          <w:szCs w:val="28"/>
          <w:rtl/>
          <w:lang w:bidi="ar-IQ"/>
        </w:rPr>
        <w:t xml:space="preserve">هو </w:t>
      </w:r>
      <w:r w:rsidRPr="008042CC">
        <w:rPr>
          <w:rFonts w:ascii="Traditional Arabic" w:hAnsi="Traditional Arabic" w:cs="Traditional Arabic"/>
          <w:sz w:val="28"/>
          <w:szCs w:val="28"/>
          <w:rtl/>
          <w:lang w:bidi="ar-IQ"/>
        </w:rPr>
        <w:t>الإتيان بالحركة كاملة من غير إشباع أي من غير صلة</w:t>
      </w:r>
      <w:r>
        <w:rPr>
          <w:rFonts w:ascii="Traditional Arabic" w:hAnsi="Traditional Arabic" w:cs="Traditional Arabic" w:hint="cs"/>
          <w:sz w:val="28"/>
          <w:szCs w:val="28"/>
          <w:rtl/>
          <w:lang w:bidi="ar-IQ"/>
        </w:rPr>
        <w:t>، ويسميه العلماء بالقصر أي من غير صلة</w:t>
      </w:r>
      <w:r w:rsidRPr="008042CC">
        <w:rPr>
          <w:rFonts w:ascii="Traditional Arabic" w:hAnsi="Traditional Arabic" w:cs="Traditional Arabic"/>
          <w:sz w:val="28"/>
          <w:szCs w:val="28"/>
          <w:rtl/>
          <w:lang w:bidi="ar-IQ"/>
        </w:rPr>
        <w:t xml:space="preserve">. وقرأ </w:t>
      </w:r>
      <w:r w:rsidRPr="008042CC">
        <w:rPr>
          <w:rFonts w:ascii="Traditional Arabic" w:hAnsi="Traditional Arabic" w:cs="Traditional Arabic" w:hint="cs"/>
          <w:b/>
          <w:bCs/>
          <w:sz w:val="28"/>
          <w:szCs w:val="28"/>
          <w:rtl/>
          <w:lang w:bidi="ar-IQ"/>
        </w:rPr>
        <w:t>حفص</w:t>
      </w:r>
      <w:r w:rsidRPr="008042CC">
        <w:rPr>
          <w:rFonts w:ascii="Traditional Arabic" w:hAnsi="Traditional Arabic" w:cs="Traditional Arabic"/>
          <w:sz w:val="28"/>
          <w:szCs w:val="28"/>
          <w:rtl/>
          <w:lang w:bidi="ar-IQ"/>
        </w:rPr>
        <w:t xml:space="preserve"> بالكسرة الكاملة مع الإشباع</w:t>
      </w:r>
      <w:r>
        <w:rPr>
          <w:rFonts w:ascii="Traditional Arabic" w:hAnsi="Traditional Arabic" w:cs="Traditional Arabic" w:hint="cs"/>
          <w:sz w:val="28"/>
          <w:szCs w:val="28"/>
          <w:rtl/>
          <w:lang w:bidi="ar-IQ"/>
        </w:rPr>
        <w:t>. حجة القراءات ص 167، والبدور الزاهرة للقاضي ص 125.</w:t>
      </w:r>
    </w:p>
  </w:footnote>
  <w:footnote w:id="85">
    <w:p w:rsidR="008F3447" w:rsidRPr="002621E2" w:rsidRDefault="008F3447" w:rsidP="000914D7">
      <w:pPr>
        <w:pStyle w:val="a3"/>
        <w:jc w:val="lowKashida"/>
        <w:rPr>
          <w:rFonts w:ascii="Traditional Arabic" w:hAnsi="Traditional Arabic" w:cs="Traditional Arabic"/>
          <w:sz w:val="28"/>
          <w:szCs w:val="28"/>
        </w:rPr>
      </w:pPr>
      <w:r w:rsidRPr="002621E2">
        <w:rPr>
          <w:rFonts w:ascii="Traditional Arabic" w:hAnsi="Traditional Arabic" w:cs="Traditional Arabic"/>
          <w:color w:val="000000"/>
          <w:sz w:val="28"/>
          <w:szCs w:val="28"/>
          <w:rtl/>
        </w:rPr>
        <w:t>(</w:t>
      </w:r>
      <w:r w:rsidRPr="002621E2">
        <w:rPr>
          <w:rFonts w:ascii="Traditional Arabic" w:hAnsi="Traditional Arabic" w:cs="Traditional Arabic"/>
          <w:color w:val="000000"/>
          <w:sz w:val="28"/>
          <w:szCs w:val="28"/>
          <w:rtl/>
        </w:rPr>
        <w:footnoteRef/>
      </w:r>
      <w:r w:rsidRPr="002621E2">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Pr>
          <w:rFonts w:ascii="Traditional Arabic" w:hAnsi="Traditional Arabic" w:cs="Traditional Arabic" w:hint="cs"/>
          <w:sz w:val="28"/>
          <w:szCs w:val="28"/>
          <w:rtl/>
          <w:lang w:bidi="ar-IQ"/>
        </w:rPr>
        <w:t xml:space="preserve">قرأها </w:t>
      </w:r>
      <w:r w:rsidRPr="000914D7">
        <w:rPr>
          <w:rFonts w:ascii="Traditional Arabic" w:hAnsi="Traditional Arabic" w:cs="Traditional Arabic" w:hint="cs"/>
          <w:b/>
          <w:bCs/>
          <w:color w:val="00B050"/>
          <w:sz w:val="28"/>
          <w:szCs w:val="28"/>
          <w:rtl/>
          <w:lang w:bidi="ar-IQ"/>
        </w:rPr>
        <w:t>يعقوب</w:t>
      </w:r>
      <w:r w:rsidRPr="000914D7">
        <w:rPr>
          <w:rFonts w:ascii="Traditional Arabic" w:hAnsi="Traditional Arabic" w:cs="Traditional Arabic"/>
          <w:sz w:val="28"/>
          <w:szCs w:val="28"/>
          <w:rtl/>
          <w:lang w:bidi="ar-IQ"/>
        </w:rPr>
        <w:t xml:space="preserve"> بفتح </w:t>
      </w:r>
      <w:r>
        <w:rPr>
          <w:rFonts w:ascii="Traditional Arabic" w:hAnsi="Traditional Arabic" w:cs="Traditional Arabic" w:hint="cs"/>
          <w:sz w:val="28"/>
          <w:szCs w:val="28"/>
          <w:rtl/>
          <w:lang w:bidi="ar-IQ"/>
        </w:rPr>
        <w:t>التاء</w:t>
      </w:r>
      <w:r w:rsidRPr="000914D7">
        <w:rPr>
          <w:rFonts w:ascii="Traditional Arabic" w:hAnsi="Traditional Arabic" w:cs="Traditional Arabic"/>
          <w:sz w:val="28"/>
          <w:szCs w:val="28"/>
          <w:rtl/>
          <w:lang w:bidi="ar-IQ"/>
        </w:rPr>
        <w:t xml:space="preserve"> وتسكين العين وفتح اللام, من علم يعلم فيتعدى لواحد.</w:t>
      </w:r>
      <w:r>
        <w:rPr>
          <w:rFonts w:ascii="Traditional Arabic" w:hAnsi="Traditional Arabic" w:cs="Traditional Arabic" w:hint="cs"/>
          <w:sz w:val="28"/>
          <w:szCs w:val="28"/>
          <w:rtl/>
          <w:lang w:bidi="ar-IQ"/>
        </w:rPr>
        <w:t xml:space="preserve"> وقرأها </w:t>
      </w:r>
      <w:r w:rsidRPr="000914D7">
        <w:rPr>
          <w:rFonts w:ascii="Traditional Arabic" w:hAnsi="Traditional Arabic" w:cs="Traditional Arabic" w:hint="cs"/>
          <w:b/>
          <w:bCs/>
          <w:sz w:val="28"/>
          <w:szCs w:val="28"/>
          <w:rtl/>
          <w:lang w:bidi="ar-IQ"/>
        </w:rPr>
        <w:t>حفص</w:t>
      </w:r>
      <w:r>
        <w:rPr>
          <w:rFonts w:ascii="Traditional Arabic" w:hAnsi="Traditional Arabic" w:cs="Traditional Arabic" w:hint="cs"/>
          <w:sz w:val="28"/>
          <w:szCs w:val="28"/>
          <w:rtl/>
          <w:lang w:bidi="ar-IQ"/>
        </w:rPr>
        <w:t xml:space="preserve"> </w:t>
      </w:r>
      <w:r w:rsidRPr="000914D7">
        <w:rPr>
          <w:rFonts w:ascii="Traditional Arabic" w:hAnsi="Traditional Arabic" w:cs="Traditional Arabic"/>
          <w:sz w:val="28"/>
          <w:szCs w:val="28"/>
          <w:rtl/>
          <w:lang w:bidi="ar-IQ"/>
        </w:rPr>
        <w:t xml:space="preserve">بضم </w:t>
      </w:r>
      <w:r>
        <w:rPr>
          <w:rFonts w:ascii="Traditional Arabic" w:hAnsi="Traditional Arabic" w:cs="Traditional Arabic" w:hint="cs"/>
          <w:sz w:val="28"/>
          <w:szCs w:val="28"/>
          <w:rtl/>
          <w:lang w:bidi="ar-IQ"/>
        </w:rPr>
        <w:t>التاء</w:t>
      </w:r>
      <w:r w:rsidRPr="000914D7">
        <w:rPr>
          <w:rFonts w:ascii="Traditional Arabic" w:hAnsi="Traditional Arabic" w:cs="Traditional Arabic"/>
          <w:sz w:val="28"/>
          <w:szCs w:val="28"/>
          <w:rtl/>
          <w:lang w:bidi="ar-IQ"/>
        </w:rPr>
        <w:t xml:space="preserve"> وفتح العين وكسر اللام مشددة من علم فيتعدى الاثنين, أولهما محذوف أي: تعلمون الناس أو الطالبين الكتاب</w:t>
      </w:r>
      <w:r>
        <w:rPr>
          <w:rFonts w:ascii="Traditional Arabic" w:hAnsi="Traditional Arabic" w:cs="Traditional Arabic" w:hint="cs"/>
          <w:sz w:val="28"/>
          <w:szCs w:val="28"/>
          <w:rtl/>
          <w:lang w:bidi="ar-IQ"/>
        </w:rPr>
        <w:t>. الإتحاف ص 173.</w:t>
      </w:r>
    </w:p>
  </w:footnote>
  <w:footnote w:id="86">
    <w:p w:rsidR="008F3447" w:rsidRPr="0022113F" w:rsidRDefault="008F3447" w:rsidP="00C2548C">
      <w:pPr>
        <w:jc w:val="lowKashida"/>
        <w:rPr>
          <w:rFonts w:ascii="Traditional Arabic" w:hAnsi="Traditional Arabic" w:cs="Traditional Arabic"/>
          <w:sz w:val="28"/>
          <w:szCs w:val="28"/>
          <w:lang w:bidi="ar-IQ"/>
        </w:rPr>
      </w:pPr>
      <w:r w:rsidRPr="0022113F">
        <w:rPr>
          <w:rFonts w:ascii="Traditional Arabic" w:hAnsi="Traditional Arabic" w:cs="Traditional Arabic"/>
          <w:color w:val="000000"/>
          <w:sz w:val="28"/>
          <w:szCs w:val="28"/>
          <w:rtl/>
        </w:rPr>
        <w:t>(</w:t>
      </w:r>
      <w:r w:rsidRPr="0022113F">
        <w:rPr>
          <w:rFonts w:ascii="Traditional Arabic" w:hAnsi="Traditional Arabic" w:cs="Traditional Arabic"/>
          <w:color w:val="000000"/>
          <w:sz w:val="28"/>
          <w:szCs w:val="28"/>
          <w:rtl/>
        </w:rPr>
        <w:footnoteRef/>
      </w:r>
      <w:r w:rsidRPr="0022113F">
        <w:rPr>
          <w:rFonts w:ascii="Traditional Arabic" w:hAnsi="Traditional Arabic" w:cs="Traditional Arabic"/>
          <w:color w:val="000000"/>
          <w:sz w:val="28"/>
          <w:szCs w:val="28"/>
          <w:rtl/>
        </w:rPr>
        <w:t>)</w:t>
      </w:r>
      <w:r w:rsidRPr="0022113F">
        <w:rPr>
          <w:rFonts w:ascii="Traditional Arabic" w:hAnsi="Traditional Arabic" w:cs="Traditional Arabic"/>
          <w:sz w:val="28"/>
          <w:szCs w:val="28"/>
          <w:rtl/>
          <w:lang w:bidi="ar-IQ"/>
        </w:rPr>
        <w:t xml:space="preserve"> ب</w:t>
      </w:r>
      <w:r>
        <w:rPr>
          <w:rFonts w:ascii="Traditional Arabic" w:hAnsi="Traditional Arabic" w:cs="Traditional Arabic"/>
          <w:sz w:val="28"/>
          <w:szCs w:val="28"/>
          <w:rtl/>
          <w:lang w:bidi="ar-IQ"/>
        </w:rPr>
        <w:t>كسر الحاء لغة نجد وافقهم الأعمش</w:t>
      </w:r>
      <w:r w:rsidRPr="0022113F">
        <w:rPr>
          <w:rFonts w:ascii="Traditional Arabic" w:hAnsi="Traditional Arabic" w:cs="Traditional Arabic"/>
          <w:sz w:val="28"/>
          <w:szCs w:val="28"/>
          <w:rtl/>
          <w:lang w:bidi="ar-IQ"/>
        </w:rPr>
        <w:t>، وبالفتح لغة أهل العالية والحجاز وأسد</w:t>
      </w:r>
      <w:r>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المصدر نفسه</w:t>
      </w:r>
      <w:r>
        <w:rPr>
          <w:rFonts w:ascii="Traditional Arabic" w:hAnsi="Traditional Arabic" w:cs="Traditional Arabic"/>
          <w:sz w:val="28"/>
          <w:szCs w:val="28"/>
          <w:rtl/>
          <w:lang w:bidi="ar-IQ"/>
        </w:rPr>
        <w:t xml:space="preserve"> ص 178</w:t>
      </w:r>
      <w:r w:rsidRPr="0022113F">
        <w:rPr>
          <w:rFonts w:ascii="Traditional Arabic" w:hAnsi="Traditional Arabic" w:cs="Traditional Arabic"/>
          <w:sz w:val="28"/>
          <w:szCs w:val="28"/>
          <w:rtl/>
          <w:lang w:bidi="ar-IQ"/>
        </w:rPr>
        <w:t>.</w:t>
      </w:r>
    </w:p>
  </w:footnote>
  <w:footnote w:id="87">
    <w:p w:rsidR="008F3447" w:rsidRDefault="008F3447" w:rsidP="00C2548C">
      <w:pPr>
        <w:pStyle w:val="a3"/>
        <w:spacing w:line="240" w:lineRule="atLeast"/>
        <w:jc w:val="lowKashida"/>
      </w:pPr>
      <w:r w:rsidRPr="00AD58FF">
        <w:rPr>
          <w:rFonts w:ascii="Traditional Arabic" w:hAnsi="Traditional Arabic" w:cs="Traditional Arabic"/>
          <w:color w:val="000000"/>
          <w:sz w:val="28"/>
          <w:szCs w:val="28"/>
          <w:rtl/>
        </w:rPr>
        <w:t>(</w:t>
      </w:r>
      <w:r w:rsidRPr="00AD58FF">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AD58FF">
        <w:rPr>
          <w:rFonts w:ascii="Traditional Arabic" w:hAnsi="Traditional Arabic" w:cs="Traditional Arabic"/>
          <w:color w:val="000000"/>
          <w:sz w:val="28"/>
          <w:szCs w:val="28"/>
          <w:rtl/>
        </w:rPr>
        <w:t>قرأه</w:t>
      </w:r>
      <w:r>
        <w:rPr>
          <w:rFonts w:ascii="Traditional Arabic" w:hAnsi="Traditional Arabic" w:cs="Traditional Arabic"/>
          <w:color w:val="000000"/>
          <w:sz w:val="28"/>
          <w:szCs w:val="28"/>
          <w:rtl/>
        </w:rPr>
        <w:t>م</w:t>
      </w:r>
      <w:r w:rsidRPr="00AD58FF">
        <w:rPr>
          <w:rFonts w:ascii="Traditional Arabic" w:hAnsi="Traditional Arabic" w:cs="Traditional Arabic"/>
          <w:color w:val="000000"/>
          <w:sz w:val="28"/>
          <w:szCs w:val="28"/>
          <w:rtl/>
        </w:rPr>
        <w:t xml:space="preserve">ا </w:t>
      </w:r>
      <w:r>
        <w:rPr>
          <w:rFonts w:ascii="Traditional Arabic" w:hAnsi="Traditional Arabic" w:cs="Traditional Arabic" w:hint="cs"/>
          <w:b/>
          <w:bCs/>
          <w:color w:val="00B050"/>
          <w:sz w:val="28"/>
          <w:szCs w:val="28"/>
          <w:rtl/>
        </w:rPr>
        <w:t>يعقوب</w:t>
      </w:r>
      <w:r w:rsidRPr="00AD58FF">
        <w:rPr>
          <w:rFonts w:ascii="Traditional Arabic" w:hAnsi="Traditional Arabic" w:cs="Traditional Arabic"/>
          <w:color w:val="000000"/>
          <w:sz w:val="28"/>
          <w:szCs w:val="28"/>
          <w:rtl/>
        </w:rPr>
        <w:t xml:space="preserve"> بتاء الخطاب </w:t>
      </w:r>
      <w:r>
        <w:rPr>
          <w:rFonts w:ascii="Traditional Arabic" w:hAnsi="Traditional Arabic" w:cs="Traditional Arabic" w:hint="cs"/>
          <w:color w:val="000000"/>
          <w:sz w:val="28"/>
          <w:szCs w:val="28"/>
          <w:rtl/>
        </w:rPr>
        <w:t>ب</w:t>
      </w:r>
      <w:r w:rsidRPr="00AD58FF">
        <w:rPr>
          <w:rFonts w:ascii="Traditional Arabic" w:hAnsi="Traditional Arabic" w:cs="Traditional Arabic"/>
          <w:color w:val="000000"/>
          <w:sz w:val="28"/>
          <w:szCs w:val="28"/>
          <w:rtl/>
        </w:rPr>
        <w:t xml:space="preserve">الرجوع إلى خطاب أمة محمد </w:t>
      </w:r>
      <w:r>
        <w:rPr>
          <w:rFonts w:ascii="Traditional Arabic" w:hAnsi="Traditional Arabic" w:cs="Traditional Arabic"/>
          <w:color w:val="000000"/>
          <w:sz w:val="28"/>
          <w:szCs w:val="28"/>
          <w:rtl/>
        </w:rPr>
        <w:t>(</w:t>
      </w:r>
      <w:r w:rsidRPr="00AD58FF">
        <w:rPr>
          <w:rFonts w:ascii="Traditional Arabic" w:hAnsi="Traditional Arabic" w:cs="Traditional Arabic"/>
          <w:color w:val="000000"/>
          <w:sz w:val="28"/>
          <w:szCs w:val="28"/>
          <w:rtl/>
        </w:rPr>
        <w:t>صلى الله عليه وسلم</w:t>
      </w:r>
      <w:r>
        <w:rPr>
          <w:rFonts w:ascii="Traditional Arabic" w:hAnsi="Traditional Arabic" w:cs="Traditional Arabic"/>
          <w:color w:val="000000"/>
          <w:sz w:val="28"/>
          <w:szCs w:val="28"/>
          <w:rtl/>
        </w:rPr>
        <w:t>)</w:t>
      </w:r>
      <w:r w:rsidRPr="00AD58FF">
        <w:rPr>
          <w:rFonts w:ascii="Traditional Arabic" w:hAnsi="Traditional Arabic" w:cs="Traditional Arabic"/>
          <w:color w:val="000000"/>
          <w:sz w:val="28"/>
          <w:szCs w:val="28"/>
          <w:rtl/>
        </w:rPr>
        <w:t xml:space="preserve"> في قوله تعالى</w:t>
      </w:r>
      <w:r w:rsidRPr="00AD58FF">
        <w:rPr>
          <w:rFonts w:ascii="Traditional Arabic" w:hAnsi="Traditional Arabic" w:cs="Traditional Arabic"/>
          <w:color w:val="000000"/>
          <w:sz w:val="28"/>
          <w:szCs w:val="28"/>
          <w:rtl/>
          <w:lang w:eastAsia="ar-IQ"/>
        </w:rPr>
        <w:t xml:space="preserve">: </w:t>
      </w:r>
      <w:r w:rsidRPr="00AD58FF">
        <w:rPr>
          <w:rFonts w:ascii="Traditional Arabic" w:hAnsi="Traditional Arabic" w:cs="Traditional Arabic"/>
          <w:color w:val="000000"/>
          <w:sz w:val="28"/>
          <w:szCs w:val="28"/>
          <w:rtl/>
        </w:rPr>
        <w:t>﴿</w:t>
      </w:r>
      <w:r w:rsidRPr="00AD58FF">
        <w:rPr>
          <w:rFonts w:ascii="Traditional Arabic" w:hAnsi="Traditional Arabic" w:cs="Traditional Arabic"/>
          <w:b/>
          <w:bCs/>
          <w:color w:val="FF0000"/>
          <w:sz w:val="28"/>
          <w:szCs w:val="28"/>
          <w:rtl/>
        </w:rPr>
        <w:t>كُنْتُمْ خَيْرَ أُمَّةِ</w:t>
      </w:r>
      <w:r w:rsidRPr="00AD58FF">
        <w:rPr>
          <w:rFonts w:ascii="Traditional Arabic" w:hAnsi="Traditional Arabic" w:cs="Traditional Arabic"/>
          <w:sz w:val="28"/>
          <w:szCs w:val="28"/>
          <w:rtl/>
        </w:rPr>
        <w:t>﴾</w:t>
      </w:r>
      <w:r>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و</w:t>
      </w:r>
      <w:r w:rsidRPr="00AD58FF">
        <w:rPr>
          <w:rFonts w:ascii="Traditional Arabic" w:hAnsi="Traditional Arabic" w:cs="Traditional Arabic"/>
          <w:color w:val="000000"/>
          <w:sz w:val="28"/>
          <w:szCs w:val="28"/>
          <w:rtl/>
        </w:rPr>
        <w:t>قرأ</w:t>
      </w:r>
      <w:r>
        <w:rPr>
          <w:rFonts w:ascii="Traditional Arabic" w:hAnsi="Traditional Arabic" w:cs="Traditional Arabic"/>
          <w:color w:val="000000"/>
          <w:sz w:val="28"/>
          <w:szCs w:val="28"/>
          <w:rtl/>
        </w:rPr>
        <w:t>هما</w:t>
      </w:r>
      <w:r w:rsidRPr="00AD58FF">
        <w:rPr>
          <w:rFonts w:ascii="Traditional Arabic" w:hAnsi="Traditional Arabic" w:cs="Traditional Arabic"/>
          <w:color w:val="000000"/>
          <w:sz w:val="28"/>
          <w:szCs w:val="28"/>
          <w:rtl/>
        </w:rPr>
        <w:t xml:space="preserve"> </w:t>
      </w:r>
      <w:r w:rsidRPr="00C2548C">
        <w:rPr>
          <w:rFonts w:ascii="Traditional Arabic" w:hAnsi="Traditional Arabic" w:cs="Traditional Arabic"/>
          <w:b/>
          <w:bCs/>
          <w:sz w:val="28"/>
          <w:szCs w:val="28"/>
          <w:rtl/>
        </w:rPr>
        <w:t>حفص</w:t>
      </w:r>
      <w:r>
        <w:rPr>
          <w:rFonts w:ascii="Traditional Arabic" w:hAnsi="Traditional Arabic" w:cs="Traditional Arabic"/>
          <w:color w:val="000000"/>
          <w:sz w:val="28"/>
          <w:szCs w:val="28"/>
          <w:rtl/>
        </w:rPr>
        <w:t xml:space="preserve"> بياء الغيب مراعاة لقوله تعالى</w:t>
      </w:r>
      <w:r w:rsidRPr="00AD58FF">
        <w:rPr>
          <w:rFonts w:ascii="Traditional Arabic" w:hAnsi="Traditional Arabic" w:cs="Traditional Arabic"/>
          <w:color w:val="000000"/>
          <w:sz w:val="28"/>
          <w:szCs w:val="28"/>
          <w:rtl/>
        </w:rPr>
        <w:t>: ﴿</w:t>
      </w:r>
      <w:r w:rsidRPr="00AD58FF">
        <w:rPr>
          <w:rFonts w:ascii="Traditional Arabic" w:hAnsi="Traditional Arabic" w:cs="Traditional Arabic"/>
          <w:b/>
          <w:bCs/>
          <w:color w:val="FF0000"/>
          <w:sz w:val="28"/>
          <w:szCs w:val="28"/>
          <w:rtl/>
        </w:rPr>
        <w:t>مِنْ أَهْلِ</w:t>
      </w:r>
      <w:r w:rsidRPr="00AD58FF">
        <w:rPr>
          <w:rFonts w:ascii="Traditional Arabic" w:hAnsi="Traditional Arabic" w:cs="Traditional Arabic"/>
          <w:sz w:val="28"/>
          <w:szCs w:val="28"/>
          <w:rtl/>
        </w:rPr>
        <w:t>﴾</w:t>
      </w:r>
      <w:r>
        <w:rPr>
          <w:rFonts w:ascii="Traditional Arabic" w:hAnsi="Traditional Arabic" w:cs="Traditional Arabic"/>
          <w:color w:val="000000"/>
          <w:sz w:val="28"/>
          <w:szCs w:val="28"/>
          <w:rtl/>
        </w:rPr>
        <w:t xml:space="preserve"> وهو إخبار عن الأمة القائمة</w:t>
      </w:r>
      <w:r w:rsidRPr="00AD58FF">
        <w:rPr>
          <w:rFonts w:ascii="Traditional Arabic" w:hAnsi="Traditional Arabic" w:cs="Traditional Arabic"/>
          <w:color w:val="000000"/>
          <w:sz w:val="28"/>
          <w:szCs w:val="28"/>
          <w:rtl/>
        </w:rPr>
        <w:t xml:space="preserve">، وهي قراءة ابن عباس </w:t>
      </w:r>
      <w:r>
        <w:rPr>
          <w:rFonts w:ascii="Traditional Arabic" w:hAnsi="Traditional Arabic" w:cs="Traditional Arabic"/>
          <w:color w:val="000000"/>
          <w:sz w:val="28"/>
          <w:szCs w:val="28"/>
          <w:rtl/>
        </w:rPr>
        <w:t>(رضي الله عنه)</w:t>
      </w:r>
      <w:r>
        <w:rPr>
          <w:rFonts w:ascii="Traditional Arabic" w:hAnsi="Traditional Arabic" w:cs="Traditional Arabic" w:hint="cs"/>
          <w:color w:val="000000"/>
          <w:sz w:val="28"/>
          <w:szCs w:val="28"/>
          <w:rtl/>
        </w:rPr>
        <w:t>.</w:t>
      </w:r>
      <w:r w:rsidRPr="00AD58FF">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ا</w:t>
      </w:r>
      <w:r>
        <w:rPr>
          <w:rFonts w:ascii="Traditional Arabic" w:hAnsi="Traditional Arabic" w:cs="Traditional Arabic"/>
          <w:color w:val="000000"/>
          <w:sz w:val="28"/>
          <w:szCs w:val="28"/>
          <w:rtl/>
        </w:rPr>
        <w:t>نظر: تفسير القرطبي 4/173، والحجة في القراءات السبع لابن خالويه ص 113</w:t>
      </w:r>
      <w:r w:rsidRPr="00AD58FF">
        <w:rPr>
          <w:rFonts w:ascii="Traditional Arabic" w:hAnsi="Traditional Arabic" w:cs="Traditional Arabic"/>
          <w:color w:val="000000"/>
          <w:sz w:val="28"/>
          <w:szCs w:val="28"/>
          <w:rtl/>
        </w:rPr>
        <w:t>.</w:t>
      </w:r>
    </w:p>
  </w:footnote>
  <w:footnote w:id="88">
    <w:p w:rsidR="008F3447" w:rsidRPr="0022113F" w:rsidRDefault="008F3447" w:rsidP="00980072">
      <w:pPr>
        <w:jc w:val="lowKashida"/>
        <w:rPr>
          <w:rFonts w:ascii="Traditional Arabic" w:hAnsi="Traditional Arabic" w:cs="Traditional Arabic"/>
          <w:sz w:val="28"/>
          <w:szCs w:val="28"/>
          <w:lang w:bidi="ar-IQ"/>
        </w:rPr>
      </w:pPr>
      <w:r w:rsidRPr="0022113F">
        <w:rPr>
          <w:rFonts w:ascii="Traditional Arabic" w:hAnsi="Traditional Arabic" w:cs="Traditional Arabic"/>
          <w:color w:val="000000"/>
          <w:sz w:val="28"/>
          <w:szCs w:val="28"/>
          <w:rtl/>
        </w:rPr>
        <w:t>(</w:t>
      </w:r>
      <w:r w:rsidRPr="0022113F">
        <w:rPr>
          <w:rFonts w:ascii="Traditional Arabic" w:hAnsi="Traditional Arabic" w:cs="Traditional Arabic"/>
          <w:color w:val="000000"/>
          <w:sz w:val="28"/>
          <w:szCs w:val="28"/>
          <w:rtl/>
        </w:rPr>
        <w:footnoteRef/>
      </w:r>
      <w:r w:rsidRPr="0022113F">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w:t>
      </w:r>
      <w:r w:rsidRPr="0022113F">
        <w:rPr>
          <w:rFonts w:ascii="Traditional Arabic" w:hAnsi="Traditional Arabic" w:cs="Traditional Arabic"/>
          <w:sz w:val="28"/>
          <w:szCs w:val="28"/>
          <w:rtl/>
          <w:lang w:bidi="ar-IQ"/>
        </w:rPr>
        <w:t>قر</w:t>
      </w:r>
      <w:r>
        <w:rPr>
          <w:rFonts w:ascii="Traditional Arabic" w:hAnsi="Traditional Arabic" w:cs="Traditional Arabic" w:hint="cs"/>
          <w:sz w:val="28"/>
          <w:szCs w:val="28"/>
          <w:rtl/>
          <w:lang w:bidi="ar-IQ"/>
        </w:rPr>
        <w:t>أها</w:t>
      </w:r>
      <w:r w:rsidRPr="0022113F">
        <w:rPr>
          <w:rFonts w:ascii="Traditional Arabic" w:hAnsi="Traditional Arabic" w:cs="Traditional Arabic"/>
          <w:sz w:val="28"/>
          <w:szCs w:val="28"/>
          <w:rtl/>
          <w:lang w:bidi="ar-IQ"/>
        </w:rPr>
        <w:t xml:space="preserve"> </w:t>
      </w:r>
      <w:r>
        <w:rPr>
          <w:rFonts w:ascii="Traditional Arabic" w:hAnsi="Traditional Arabic" w:cs="Traditional Arabic" w:hint="cs"/>
          <w:b/>
          <w:bCs/>
          <w:color w:val="00B050"/>
          <w:sz w:val="28"/>
          <w:szCs w:val="28"/>
          <w:rtl/>
          <w:lang w:bidi="ar-IQ"/>
        </w:rPr>
        <w:t>يعقوب</w:t>
      </w:r>
      <w:r w:rsidRPr="003E6EAE">
        <w:rPr>
          <w:rFonts w:ascii="Traditional Arabic" w:hAnsi="Traditional Arabic" w:cs="Traditional Arabic"/>
          <w:color w:val="00B050"/>
          <w:sz w:val="28"/>
          <w:szCs w:val="28"/>
          <w:rtl/>
          <w:lang w:bidi="ar-IQ"/>
        </w:rPr>
        <w:t xml:space="preserve"> </w:t>
      </w:r>
      <w:r w:rsidRPr="0022113F">
        <w:rPr>
          <w:rFonts w:ascii="Traditional Arabic" w:hAnsi="Traditional Arabic" w:cs="Traditional Arabic"/>
          <w:sz w:val="28"/>
          <w:szCs w:val="28"/>
          <w:rtl/>
          <w:lang w:bidi="ar-IQ"/>
        </w:rPr>
        <w:t>بكسر الضاد وجزم ا</w:t>
      </w:r>
      <w:r>
        <w:rPr>
          <w:rFonts w:ascii="Traditional Arabic" w:hAnsi="Traditional Arabic" w:cs="Traditional Arabic"/>
          <w:sz w:val="28"/>
          <w:szCs w:val="28"/>
          <w:rtl/>
          <w:lang w:bidi="ar-IQ"/>
        </w:rPr>
        <w:t>لراء جواباً للشرط من ضاره يضيره</w:t>
      </w:r>
      <w:r w:rsidRPr="0022113F">
        <w:rPr>
          <w:rFonts w:ascii="Traditional Arabic" w:hAnsi="Traditional Arabic" w:cs="Traditional Arabic"/>
          <w:sz w:val="28"/>
          <w:szCs w:val="28"/>
          <w:rtl/>
          <w:lang w:bidi="ar-IQ"/>
        </w:rPr>
        <w:t>، والأصل (يضيركم) كـ (يغلبكم) نقلت كسرة الياء إلى الضاد فحذفت الياء للساكنين والكسرة دالة عل</w:t>
      </w:r>
      <w:r>
        <w:rPr>
          <w:rFonts w:ascii="Traditional Arabic" w:hAnsi="Traditional Arabic" w:cs="Traditional Arabic"/>
          <w:sz w:val="28"/>
          <w:szCs w:val="28"/>
          <w:rtl/>
          <w:lang w:bidi="ar-IQ"/>
        </w:rPr>
        <w:t xml:space="preserve">يها. </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نظر: الإتحاف ص 178</w:t>
      </w:r>
      <w:r w:rsidRPr="0022113F">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و</w:t>
      </w:r>
      <w:r>
        <w:rPr>
          <w:rFonts w:ascii="Traditional Arabic" w:hAnsi="Traditional Arabic" w:cs="Traditional Arabic"/>
          <w:sz w:val="28"/>
          <w:szCs w:val="28"/>
          <w:rtl/>
          <w:lang w:bidi="ar-IQ"/>
        </w:rPr>
        <w:t>إعراب القرآن للنحاس 1/178</w:t>
      </w:r>
      <w:r w:rsidRPr="0022113F">
        <w:rPr>
          <w:rFonts w:ascii="Traditional Arabic" w:hAnsi="Traditional Arabic" w:cs="Traditional Arabic"/>
          <w:sz w:val="28"/>
          <w:szCs w:val="28"/>
          <w:rtl/>
          <w:lang w:bidi="ar-IQ"/>
        </w:rPr>
        <w:t>.</w:t>
      </w:r>
    </w:p>
  </w:footnote>
  <w:footnote w:id="89">
    <w:p w:rsidR="008F3447" w:rsidRPr="0022113F" w:rsidRDefault="008F3447" w:rsidP="00965784">
      <w:pPr>
        <w:jc w:val="lowKashida"/>
        <w:rPr>
          <w:rFonts w:cs="Traditional Arabic"/>
          <w:sz w:val="28"/>
          <w:szCs w:val="28"/>
          <w:lang w:bidi="ar-IQ"/>
        </w:rPr>
      </w:pPr>
      <w:r w:rsidRPr="0022113F">
        <w:rPr>
          <w:rFonts w:cs="Traditional Arabic"/>
          <w:color w:val="000000"/>
          <w:sz w:val="28"/>
          <w:szCs w:val="28"/>
          <w:rtl/>
        </w:rPr>
        <w:t>(</w:t>
      </w:r>
      <w:r w:rsidRPr="0022113F">
        <w:rPr>
          <w:rFonts w:cs="Traditional Arabic"/>
          <w:color w:val="000000"/>
          <w:sz w:val="28"/>
          <w:szCs w:val="28"/>
          <w:rtl/>
        </w:rPr>
        <w:footnoteRef/>
      </w:r>
      <w:r w:rsidRPr="0022113F">
        <w:rPr>
          <w:rFonts w:cs="Traditional Arabic"/>
          <w:color w:val="000000"/>
          <w:sz w:val="28"/>
          <w:szCs w:val="28"/>
          <w:rtl/>
        </w:rPr>
        <w:t>)</w:t>
      </w:r>
      <w:r>
        <w:rPr>
          <w:rFonts w:cs="Traditional Arabic" w:hint="cs"/>
          <w:sz w:val="28"/>
          <w:szCs w:val="28"/>
          <w:rtl/>
          <w:lang w:bidi="ar-IQ"/>
        </w:rPr>
        <w:t xml:space="preserve"> </w:t>
      </w:r>
      <w:r w:rsidRPr="0022113F">
        <w:rPr>
          <w:rFonts w:cs="Traditional Arabic" w:hint="cs"/>
          <w:sz w:val="28"/>
          <w:szCs w:val="28"/>
          <w:rtl/>
          <w:lang w:bidi="ar-IQ"/>
        </w:rPr>
        <w:t>قر</w:t>
      </w:r>
      <w:r>
        <w:rPr>
          <w:rFonts w:cs="Traditional Arabic" w:hint="cs"/>
          <w:sz w:val="28"/>
          <w:szCs w:val="28"/>
          <w:rtl/>
          <w:lang w:bidi="ar-IQ"/>
        </w:rPr>
        <w:t>أها</w:t>
      </w:r>
      <w:r w:rsidRPr="0022113F">
        <w:rPr>
          <w:rFonts w:cs="Traditional Arabic" w:hint="cs"/>
          <w:sz w:val="28"/>
          <w:szCs w:val="28"/>
          <w:rtl/>
          <w:lang w:bidi="ar-IQ"/>
        </w:rPr>
        <w:t xml:space="preserve"> </w:t>
      </w:r>
      <w:r>
        <w:rPr>
          <w:rFonts w:cs="Traditional Arabic" w:hint="cs"/>
          <w:b/>
          <w:bCs/>
          <w:color w:val="00B050"/>
          <w:sz w:val="28"/>
          <w:szCs w:val="28"/>
          <w:rtl/>
          <w:lang w:bidi="ar-IQ"/>
        </w:rPr>
        <w:t>يعقوب</w:t>
      </w:r>
      <w:r w:rsidRPr="003C2FA6">
        <w:rPr>
          <w:rFonts w:cs="Traditional Arabic" w:hint="cs"/>
          <w:color w:val="00B050"/>
          <w:sz w:val="28"/>
          <w:szCs w:val="28"/>
          <w:rtl/>
          <w:lang w:bidi="ar-IQ"/>
        </w:rPr>
        <w:t xml:space="preserve"> </w:t>
      </w:r>
      <w:r w:rsidRPr="0022113F">
        <w:rPr>
          <w:rFonts w:cs="Traditional Arabic" w:hint="cs"/>
          <w:sz w:val="28"/>
          <w:szCs w:val="28"/>
          <w:rtl/>
          <w:lang w:bidi="ar-IQ"/>
        </w:rPr>
        <w:t xml:space="preserve">بضم القاف وحذف الألف </w:t>
      </w:r>
      <w:r>
        <w:rPr>
          <w:rFonts w:cs="Traditional Arabic" w:hint="cs"/>
          <w:sz w:val="28"/>
          <w:szCs w:val="28"/>
          <w:rtl/>
          <w:lang w:bidi="ar-IQ"/>
        </w:rPr>
        <w:t>وكسر التاء بالبناء للمفعول، وقرأها</w:t>
      </w:r>
      <w:r w:rsidRPr="0022113F">
        <w:rPr>
          <w:rFonts w:cs="Traditional Arabic" w:hint="cs"/>
          <w:sz w:val="28"/>
          <w:szCs w:val="28"/>
          <w:rtl/>
          <w:lang w:bidi="ar-IQ"/>
        </w:rPr>
        <w:t xml:space="preserve"> </w:t>
      </w:r>
      <w:r w:rsidRPr="00C01068">
        <w:rPr>
          <w:rFonts w:cs="Traditional Arabic" w:hint="cs"/>
          <w:b/>
          <w:bCs/>
          <w:sz w:val="28"/>
          <w:szCs w:val="28"/>
          <w:rtl/>
          <w:lang w:bidi="ar-IQ"/>
        </w:rPr>
        <w:t>حفص</w:t>
      </w:r>
      <w:r w:rsidRPr="0022113F">
        <w:rPr>
          <w:rFonts w:cs="Traditional Arabic" w:hint="cs"/>
          <w:sz w:val="28"/>
          <w:szCs w:val="28"/>
          <w:rtl/>
          <w:lang w:bidi="ar-IQ"/>
        </w:rPr>
        <w:t xml:space="preserve"> بفتح القاف وألف بعده</w:t>
      </w:r>
      <w:r>
        <w:rPr>
          <w:rFonts w:cs="Traditional Arabic" w:hint="cs"/>
          <w:sz w:val="28"/>
          <w:szCs w:val="28"/>
          <w:rtl/>
          <w:lang w:bidi="ar-IQ"/>
        </w:rPr>
        <w:t>ا وفتح التاء بالبناء على الفاعل. الإتحاف ص 181</w:t>
      </w:r>
      <w:r w:rsidRPr="0022113F">
        <w:rPr>
          <w:rFonts w:cs="Traditional Arabic" w:hint="cs"/>
          <w:sz w:val="28"/>
          <w:szCs w:val="28"/>
          <w:rtl/>
          <w:lang w:bidi="ar-IQ"/>
        </w:rPr>
        <w:t>.</w:t>
      </w:r>
    </w:p>
  </w:footnote>
  <w:footnote w:id="90">
    <w:p w:rsidR="008F3447" w:rsidRPr="007D4B98" w:rsidRDefault="008F3447" w:rsidP="007D4B98">
      <w:pPr>
        <w:jc w:val="lowKashida"/>
        <w:rPr>
          <w:rFonts w:cs="Traditional Arabic"/>
          <w:sz w:val="28"/>
          <w:szCs w:val="28"/>
          <w:lang w:bidi="ar-IQ"/>
        </w:rPr>
      </w:pPr>
      <w:r w:rsidRPr="007D4B98">
        <w:rPr>
          <w:rFonts w:cs="Traditional Arabic"/>
          <w:color w:val="000000"/>
          <w:sz w:val="28"/>
          <w:szCs w:val="28"/>
          <w:rtl/>
        </w:rPr>
        <w:t>(</w:t>
      </w:r>
      <w:r w:rsidRPr="007D4B98">
        <w:rPr>
          <w:rFonts w:cs="Traditional Arabic"/>
          <w:color w:val="000000"/>
          <w:sz w:val="28"/>
          <w:szCs w:val="28"/>
          <w:rtl/>
        </w:rPr>
        <w:footnoteRef/>
      </w:r>
      <w:r w:rsidRPr="007D4B98">
        <w:rPr>
          <w:rFonts w:cs="Traditional Arabic"/>
          <w:color w:val="000000"/>
          <w:sz w:val="28"/>
          <w:szCs w:val="28"/>
          <w:rtl/>
        </w:rPr>
        <w:t>)</w:t>
      </w:r>
      <w:r w:rsidRPr="007D4B98">
        <w:rPr>
          <w:rFonts w:cs="Traditional Arabic" w:hint="cs"/>
          <w:sz w:val="28"/>
          <w:szCs w:val="28"/>
          <w:rtl/>
          <w:lang w:bidi="ar-IQ"/>
        </w:rPr>
        <w:t xml:space="preserve"> قراءة الضم والسكون لغتان صحيحتان. المصدر نفسه.</w:t>
      </w:r>
    </w:p>
  </w:footnote>
  <w:footnote w:id="91">
    <w:p w:rsidR="008F3447" w:rsidRPr="006E177F" w:rsidRDefault="008F3447" w:rsidP="004B0EAC">
      <w:pPr>
        <w:pStyle w:val="a3"/>
        <w:spacing w:line="240" w:lineRule="atLeast"/>
        <w:ind w:right="-284"/>
        <w:jc w:val="lowKashida"/>
        <w:rPr>
          <w:rFonts w:ascii="Traditional Arabic" w:hAnsi="Traditional Arabic" w:cs="Traditional Arabic"/>
          <w:sz w:val="28"/>
          <w:szCs w:val="28"/>
        </w:rPr>
      </w:pPr>
      <w:r w:rsidRPr="006E177F">
        <w:rPr>
          <w:rFonts w:ascii="Traditional Arabic" w:hAnsi="Traditional Arabic" w:cs="Traditional Arabic"/>
          <w:color w:val="000000"/>
          <w:sz w:val="28"/>
          <w:szCs w:val="28"/>
          <w:rtl/>
        </w:rPr>
        <w:t>(</w:t>
      </w:r>
      <w:r w:rsidRPr="006E177F">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6E177F">
        <w:rPr>
          <w:rFonts w:ascii="Traditional Arabic" w:hAnsi="Traditional Arabic" w:cs="Traditional Arabic"/>
          <w:color w:val="000000"/>
          <w:sz w:val="28"/>
          <w:szCs w:val="28"/>
          <w:rtl/>
        </w:rPr>
        <w:t xml:space="preserve">قرأها </w:t>
      </w:r>
      <w:r>
        <w:rPr>
          <w:rFonts w:ascii="Traditional Arabic" w:hAnsi="Traditional Arabic" w:cs="Traditional Arabic" w:hint="cs"/>
          <w:b/>
          <w:bCs/>
          <w:color w:val="00B050"/>
          <w:sz w:val="28"/>
          <w:szCs w:val="28"/>
          <w:rtl/>
        </w:rPr>
        <w:t>يعقوب</w:t>
      </w:r>
      <w:r w:rsidRPr="006E177F">
        <w:rPr>
          <w:rFonts w:ascii="Traditional Arabic" w:hAnsi="Traditional Arabic" w:cs="Traditional Arabic"/>
          <w:color w:val="00B050"/>
          <w:sz w:val="28"/>
          <w:szCs w:val="28"/>
          <w:rtl/>
        </w:rPr>
        <w:t xml:space="preserve"> </w:t>
      </w:r>
      <w:r w:rsidRPr="006E177F">
        <w:rPr>
          <w:rFonts w:ascii="Traditional Arabic" w:hAnsi="Traditional Arabic" w:cs="Traditional Arabic"/>
          <w:color w:val="000000"/>
          <w:sz w:val="28"/>
          <w:szCs w:val="28"/>
          <w:rtl/>
        </w:rPr>
        <w:t>ب</w:t>
      </w:r>
      <w:r>
        <w:rPr>
          <w:rFonts w:ascii="Traditional Arabic" w:hAnsi="Traditional Arabic" w:cs="Traditional Arabic" w:hint="cs"/>
          <w:color w:val="000000"/>
          <w:sz w:val="28"/>
          <w:szCs w:val="28"/>
          <w:rtl/>
        </w:rPr>
        <w:t xml:space="preserve">تاء </w:t>
      </w:r>
      <w:r w:rsidRPr="006E177F">
        <w:rPr>
          <w:rFonts w:ascii="Traditional Arabic" w:hAnsi="Traditional Arabic" w:cs="Traditional Arabic"/>
          <w:color w:val="000000"/>
          <w:sz w:val="28"/>
          <w:szCs w:val="28"/>
          <w:rtl/>
        </w:rPr>
        <w:t xml:space="preserve">الخطاب جرياً على </w:t>
      </w:r>
      <w:r>
        <w:rPr>
          <w:rFonts w:ascii="Traditional Arabic" w:hAnsi="Traditional Arabic" w:cs="Traditional Arabic"/>
          <w:color w:val="000000"/>
          <w:sz w:val="28"/>
          <w:szCs w:val="28"/>
          <w:rtl/>
        </w:rPr>
        <w:t>﴿</w:t>
      </w:r>
      <w:r w:rsidRPr="00B11503">
        <w:rPr>
          <w:rFonts w:ascii="Traditional Arabic" w:hAnsi="Traditional Arabic" w:cs="Traditional Arabic"/>
          <w:b/>
          <w:bCs/>
          <w:color w:val="FF0000"/>
          <w:sz w:val="28"/>
          <w:szCs w:val="28"/>
          <w:rtl/>
        </w:rPr>
        <w:t>قَتَلْتُم</w:t>
      </w:r>
      <w:r>
        <w:rPr>
          <w:rFonts w:ascii="Traditional Arabic" w:hAnsi="Traditional Arabic" w:cs="Traditional Arabic"/>
          <w:color w:val="000000"/>
          <w:sz w:val="28"/>
          <w:szCs w:val="28"/>
          <w:rtl/>
        </w:rPr>
        <w:t>﴾</w:t>
      </w:r>
      <w:r w:rsidRPr="006E177F">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و</w:t>
      </w:r>
      <w:r w:rsidRPr="006E177F">
        <w:rPr>
          <w:rFonts w:ascii="Traditional Arabic" w:hAnsi="Traditional Arabic" w:cs="Traditional Arabic"/>
          <w:color w:val="000000"/>
          <w:sz w:val="28"/>
          <w:szCs w:val="28"/>
          <w:rtl/>
        </w:rPr>
        <w:t xml:space="preserve">قرأها </w:t>
      </w:r>
      <w:r w:rsidRPr="00F97CEE">
        <w:rPr>
          <w:rFonts w:ascii="Traditional Arabic" w:hAnsi="Traditional Arabic" w:cs="Traditional Arabic"/>
          <w:b/>
          <w:bCs/>
          <w:color w:val="000000"/>
          <w:sz w:val="28"/>
          <w:szCs w:val="28"/>
          <w:rtl/>
        </w:rPr>
        <w:t>حفص</w:t>
      </w:r>
      <w:r w:rsidRPr="006E177F">
        <w:rPr>
          <w:rFonts w:ascii="Traditional Arabic" w:hAnsi="Traditional Arabic" w:cs="Traditional Arabic"/>
          <w:color w:val="000000"/>
          <w:sz w:val="28"/>
          <w:szCs w:val="28"/>
          <w:rtl/>
        </w:rPr>
        <w:t xml:space="preserve"> ب</w:t>
      </w:r>
      <w:r>
        <w:rPr>
          <w:rFonts w:ascii="Traditional Arabic" w:hAnsi="Traditional Arabic" w:cs="Traditional Arabic"/>
          <w:color w:val="000000"/>
          <w:sz w:val="28"/>
          <w:szCs w:val="28"/>
          <w:rtl/>
        </w:rPr>
        <w:t>الغيب التفاتاً أو راجعاً للكفار</w:t>
      </w:r>
      <w:r>
        <w:rPr>
          <w:rFonts w:ascii="Traditional Arabic" w:hAnsi="Traditional Arabic" w:cs="Traditional Arabic" w:hint="cs"/>
          <w:color w:val="000000"/>
          <w:sz w:val="28"/>
          <w:szCs w:val="28"/>
          <w:rtl/>
        </w:rPr>
        <w:t>.</w:t>
      </w:r>
      <w:r w:rsidRPr="006E177F">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انظر: </w:t>
      </w:r>
      <w:r w:rsidRPr="006E177F">
        <w:rPr>
          <w:rFonts w:ascii="Traditional Arabic" w:hAnsi="Traditional Arabic" w:cs="Traditional Arabic"/>
          <w:color w:val="000000"/>
          <w:sz w:val="28"/>
          <w:szCs w:val="28"/>
          <w:rtl/>
        </w:rPr>
        <w:t xml:space="preserve">التبصرة </w:t>
      </w:r>
      <w:r>
        <w:rPr>
          <w:rFonts w:ascii="Traditional Arabic" w:hAnsi="Traditional Arabic" w:cs="Traditional Arabic" w:hint="cs"/>
          <w:color w:val="000000"/>
          <w:sz w:val="28"/>
          <w:szCs w:val="28"/>
          <w:rtl/>
        </w:rPr>
        <w:t>ص</w:t>
      </w:r>
      <w:r>
        <w:rPr>
          <w:rFonts w:ascii="Traditional Arabic" w:hAnsi="Traditional Arabic" w:cs="Traditional Arabic"/>
          <w:color w:val="000000"/>
          <w:sz w:val="28"/>
          <w:szCs w:val="28"/>
          <w:rtl/>
        </w:rPr>
        <w:t xml:space="preserve"> 183</w:t>
      </w:r>
      <w:r w:rsidRPr="006E177F">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و</w:t>
      </w:r>
      <w:r w:rsidRPr="006E177F">
        <w:rPr>
          <w:rFonts w:ascii="Traditional Arabic" w:hAnsi="Traditional Arabic" w:cs="Traditional Arabic"/>
          <w:color w:val="000000"/>
          <w:sz w:val="28"/>
          <w:szCs w:val="28"/>
          <w:rtl/>
        </w:rPr>
        <w:t xml:space="preserve">الإتحاف </w:t>
      </w:r>
      <w:r>
        <w:rPr>
          <w:rFonts w:ascii="Traditional Arabic" w:hAnsi="Traditional Arabic" w:cs="Traditional Arabic" w:hint="cs"/>
          <w:color w:val="000000"/>
          <w:sz w:val="28"/>
          <w:szCs w:val="28"/>
          <w:rtl/>
        </w:rPr>
        <w:t>ص</w:t>
      </w:r>
      <w:r>
        <w:rPr>
          <w:rFonts w:ascii="Traditional Arabic" w:hAnsi="Traditional Arabic" w:cs="Traditional Arabic"/>
          <w:color w:val="000000"/>
          <w:sz w:val="28"/>
          <w:szCs w:val="28"/>
          <w:rtl/>
        </w:rPr>
        <w:t xml:space="preserve"> 179</w:t>
      </w:r>
      <w:r w:rsidRPr="006E177F">
        <w:rPr>
          <w:rFonts w:ascii="Traditional Arabic" w:hAnsi="Traditional Arabic" w:cs="Traditional Arabic"/>
          <w:color w:val="000000"/>
          <w:sz w:val="28"/>
          <w:szCs w:val="28"/>
          <w:rtl/>
        </w:rPr>
        <w:t>.</w:t>
      </w:r>
    </w:p>
  </w:footnote>
  <w:footnote w:id="92">
    <w:p w:rsidR="008F3447" w:rsidRPr="000B5F78" w:rsidRDefault="008F3447" w:rsidP="004B0EAC">
      <w:pPr>
        <w:pStyle w:val="a3"/>
        <w:spacing w:line="240" w:lineRule="atLeast"/>
        <w:ind w:right="-284"/>
        <w:jc w:val="both"/>
        <w:rPr>
          <w:rFonts w:ascii="Traditional Arabic" w:hAnsi="Traditional Arabic" w:cs="Traditional Arabic"/>
          <w:color w:val="000000"/>
          <w:sz w:val="28"/>
          <w:szCs w:val="28"/>
        </w:rPr>
      </w:pPr>
      <w:r w:rsidRPr="000B5F78">
        <w:rPr>
          <w:rFonts w:ascii="Traditional Arabic" w:hAnsi="Traditional Arabic" w:cs="Traditional Arabic"/>
          <w:color w:val="000000"/>
          <w:sz w:val="28"/>
          <w:szCs w:val="28"/>
          <w:rtl/>
        </w:rPr>
        <w:t>(</w:t>
      </w:r>
      <w:r w:rsidRPr="000B5F78">
        <w:rPr>
          <w:rFonts w:ascii="Traditional Arabic" w:hAnsi="Traditional Arabic" w:cs="Traditional Arabic"/>
          <w:color w:val="000000"/>
          <w:sz w:val="28"/>
          <w:szCs w:val="28"/>
          <w:rtl/>
        </w:rPr>
        <w:footnoteRef/>
      </w:r>
      <w:r w:rsidRPr="000B5F78">
        <w:rPr>
          <w:rFonts w:ascii="Traditional Arabic" w:hAnsi="Traditional Arabic" w:cs="Traditional Arabic"/>
          <w:color w:val="000000"/>
          <w:sz w:val="28"/>
          <w:szCs w:val="28"/>
          <w:rtl/>
        </w:rPr>
        <w:t>)</w:t>
      </w:r>
      <w:r w:rsidRPr="000B5F78">
        <w:rPr>
          <w:rFonts w:ascii="Traditional Arabic" w:hAnsi="Traditional Arabic" w:cs="Traditional Arabic" w:hint="cs"/>
          <w:color w:val="000000"/>
          <w:sz w:val="28"/>
          <w:szCs w:val="28"/>
          <w:rtl/>
        </w:rPr>
        <w:t xml:space="preserve"> </w:t>
      </w:r>
      <w:r w:rsidRPr="000B5F78">
        <w:rPr>
          <w:rFonts w:ascii="Traditional Arabic" w:hAnsi="Traditional Arabic" w:cs="Traditional Arabic" w:hint="cs"/>
          <w:sz w:val="28"/>
          <w:szCs w:val="28"/>
          <w:rtl/>
          <w:lang w:bidi="ar-IQ"/>
        </w:rPr>
        <w:t xml:space="preserve">قرأها </w:t>
      </w:r>
      <w:r w:rsidRPr="000B5F78">
        <w:rPr>
          <w:rFonts w:ascii="Traditional Arabic" w:hAnsi="Traditional Arabic" w:cs="Traditional Arabic" w:hint="cs"/>
          <w:b/>
          <w:bCs/>
          <w:color w:val="00B050"/>
          <w:sz w:val="28"/>
          <w:szCs w:val="28"/>
          <w:rtl/>
          <w:lang w:bidi="ar-IQ"/>
        </w:rPr>
        <w:t>يعقوب</w:t>
      </w:r>
      <w:r w:rsidRPr="000B5F78">
        <w:rPr>
          <w:rFonts w:ascii="Traditional Arabic" w:hAnsi="Traditional Arabic" w:cs="Traditional Arabic" w:hint="cs"/>
          <w:sz w:val="28"/>
          <w:szCs w:val="28"/>
          <w:rtl/>
          <w:lang w:bidi="ar-IQ"/>
        </w:rPr>
        <w:t xml:space="preserve"> بضم الياء وفتح الغين </w:t>
      </w:r>
      <w:r>
        <w:rPr>
          <w:rFonts w:ascii="Traditional Arabic" w:hAnsi="Traditional Arabic" w:cs="Traditional Arabic" w:hint="cs"/>
          <w:sz w:val="28"/>
          <w:szCs w:val="28"/>
          <w:rtl/>
          <w:lang w:bidi="ar-IQ"/>
        </w:rPr>
        <w:t xml:space="preserve">على </w:t>
      </w:r>
      <w:r w:rsidRPr="000B5F78">
        <w:rPr>
          <w:rFonts w:ascii="Traditional Arabic" w:hAnsi="Traditional Arabic" w:cs="Traditional Arabic"/>
          <w:color w:val="000000"/>
          <w:sz w:val="28"/>
          <w:szCs w:val="28"/>
          <w:rtl/>
        </w:rPr>
        <w:t xml:space="preserve">أنه أراد أحد وجهين: إمّا من الغلول. ومعناه: أن (يخوّن) لأنّ بعض المنافقين قال يوم بدر- وقد فقدت قطيفة حمراء من الغنيمة: </w:t>
      </w:r>
      <w:r>
        <w:rPr>
          <w:rFonts w:ascii="Traditional Arabic" w:hAnsi="Traditional Arabic" w:cs="Traditional Arabic" w:hint="cs"/>
          <w:color w:val="000000"/>
          <w:sz w:val="28"/>
          <w:szCs w:val="28"/>
          <w:rtl/>
        </w:rPr>
        <w:t>(</w:t>
      </w:r>
      <w:r w:rsidRPr="000B5F78">
        <w:rPr>
          <w:rFonts w:ascii="Traditional Arabic" w:hAnsi="Traditional Arabic" w:cs="Traditional Arabic"/>
          <w:b/>
          <w:bCs/>
          <w:color w:val="000000"/>
          <w:sz w:val="28"/>
          <w:szCs w:val="28"/>
          <w:rtl/>
        </w:rPr>
        <w:t>خاننا محمد وغلّنا</w:t>
      </w:r>
      <w:r>
        <w:rPr>
          <w:rFonts w:ascii="Traditional Arabic" w:hAnsi="Traditional Arabic" w:cs="Traditional Arabic" w:hint="cs"/>
          <w:color w:val="000000"/>
          <w:sz w:val="28"/>
          <w:szCs w:val="28"/>
          <w:rtl/>
        </w:rPr>
        <w:t>)</w:t>
      </w:r>
      <w:r w:rsidRPr="000B5F78">
        <w:rPr>
          <w:rFonts w:ascii="Traditional Arabic" w:hAnsi="Traditional Arabic" w:cs="Traditional Arabic"/>
          <w:color w:val="000000"/>
          <w:sz w:val="28"/>
          <w:szCs w:val="28"/>
          <w:rtl/>
        </w:rPr>
        <w:t>، فأكذبه الله عز</w:t>
      </w:r>
      <w:r>
        <w:rPr>
          <w:rFonts w:ascii="Traditional Arabic" w:hAnsi="Traditional Arabic" w:cs="Traditional Arabic" w:hint="cs"/>
          <w:color w:val="000000"/>
          <w:sz w:val="28"/>
          <w:szCs w:val="28"/>
          <w:rtl/>
        </w:rPr>
        <w:t>َّ</w:t>
      </w:r>
      <w:r w:rsidRPr="000B5F78">
        <w:rPr>
          <w:rFonts w:ascii="Traditional Arabic" w:hAnsi="Traditional Arabic" w:cs="Traditional Arabic"/>
          <w:color w:val="000000"/>
          <w:sz w:val="28"/>
          <w:szCs w:val="28"/>
          <w:rtl/>
        </w:rPr>
        <w:t xml:space="preserve"> وجل</w:t>
      </w:r>
      <w:r>
        <w:rPr>
          <w:rFonts w:ascii="Traditional Arabic" w:hAnsi="Traditional Arabic" w:cs="Traditional Arabic" w:hint="cs"/>
          <w:color w:val="000000"/>
          <w:sz w:val="28"/>
          <w:szCs w:val="28"/>
          <w:rtl/>
        </w:rPr>
        <w:t>َّ</w:t>
      </w:r>
      <w:r w:rsidRPr="000B5F78">
        <w:rPr>
          <w:rFonts w:ascii="Traditional Arabic" w:hAnsi="Traditional Arabic" w:cs="Traditional Arabic"/>
          <w:color w:val="000000"/>
          <w:sz w:val="28"/>
          <w:szCs w:val="28"/>
          <w:rtl/>
        </w:rPr>
        <w:t>. وإمّا من الغلّ، وهو: قبض اليد إلى العنق. ودليله قول (ابن عباس):</w:t>
      </w:r>
      <w:r>
        <w:rPr>
          <w:rFonts w:ascii="Traditional Arabic" w:hAnsi="Traditional Arabic" w:cs="Traditional Arabic" w:hint="cs"/>
          <w:color w:val="000000"/>
          <w:sz w:val="28"/>
          <w:szCs w:val="28"/>
          <w:rtl/>
        </w:rPr>
        <w:t xml:space="preserve"> (</w:t>
      </w:r>
      <w:r w:rsidRPr="000B5F78">
        <w:rPr>
          <w:rFonts w:ascii="Traditional Arabic" w:hAnsi="Traditional Arabic" w:cs="Traditional Arabic"/>
          <w:b/>
          <w:bCs/>
          <w:color w:val="000000"/>
          <w:sz w:val="28"/>
          <w:szCs w:val="28"/>
          <w:rtl/>
        </w:rPr>
        <w:t>قد كان لهم أن يغلّوا النبي صلى الله عليه وأن يقتلوه</w:t>
      </w:r>
      <w:r>
        <w:rPr>
          <w:rFonts w:ascii="Traditional Arabic" w:hAnsi="Traditional Arabic" w:cs="Traditional Arabic" w:hint="cs"/>
          <w:color w:val="000000"/>
          <w:sz w:val="28"/>
          <w:szCs w:val="28"/>
          <w:rtl/>
        </w:rPr>
        <w:t>)</w:t>
      </w:r>
      <w:r w:rsidRPr="000B5F78">
        <w:rPr>
          <w:rFonts w:ascii="Traditional Arabic" w:hAnsi="Traditional Arabic" w:cs="Traditional Arabic"/>
          <w:color w:val="000000"/>
          <w:sz w:val="28"/>
          <w:szCs w:val="28"/>
          <w:rtl/>
        </w:rPr>
        <w:t>. والغلّ معروف</w:t>
      </w:r>
      <w:r>
        <w:rPr>
          <w:rFonts w:ascii="Traditional Arabic" w:hAnsi="Traditional Arabic" w:cs="Traditional Arabic" w:hint="cs"/>
          <w:color w:val="000000"/>
          <w:sz w:val="28"/>
          <w:szCs w:val="28"/>
          <w:rtl/>
        </w:rPr>
        <w:t xml:space="preserve"> - </w:t>
      </w:r>
      <w:r w:rsidRPr="000B5F78">
        <w:rPr>
          <w:rFonts w:ascii="Traditional Arabic" w:hAnsi="Traditional Arabic" w:cs="Traditional Arabic"/>
          <w:color w:val="000000"/>
          <w:sz w:val="28"/>
          <w:szCs w:val="28"/>
          <w:rtl/>
        </w:rPr>
        <w:t>وهو الحديدة التي تجمع يد الأسير إلى عنقه</w:t>
      </w:r>
      <w:r>
        <w:rPr>
          <w:rFonts w:ascii="Traditional Arabic" w:hAnsi="Traditional Arabic" w:cs="Traditional Arabic" w:hint="cs"/>
          <w:color w:val="000000"/>
          <w:sz w:val="28"/>
          <w:szCs w:val="28"/>
          <w:rtl/>
        </w:rPr>
        <w:t>-</w:t>
      </w:r>
      <w:r w:rsidRPr="000B5F78">
        <w:rPr>
          <w:rFonts w:ascii="Traditional Arabic" w:hAnsi="Traditional Arabic" w:cs="Traditional Arabic"/>
          <w:color w:val="000000"/>
          <w:sz w:val="28"/>
          <w:szCs w:val="28"/>
          <w:rtl/>
        </w:rPr>
        <w:t>. والغلّ: المصدر.</w:t>
      </w:r>
      <w:r>
        <w:rPr>
          <w:rFonts w:ascii="Traditional Arabic" w:hAnsi="Traditional Arabic" w:cs="Traditional Arabic" w:hint="cs"/>
          <w:color w:val="000000"/>
          <w:sz w:val="28"/>
          <w:szCs w:val="28"/>
          <w:rtl/>
        </w:rPr>
        <w:t xml:space="preserve"> </w:t>
      </w:r>
      <w:r w:rsidRPr="000B5F78">
        <w:rPr>
          <w:rFonts w:ascii="Traditional Arabic" w:hAnsi="Traditional Arabic" w:cs="Traditional Arabic"/>
          <w:color w:val="000000"/>
          <w:sz w:val="28"/>
          <w:szCs w:val="28"/>
          <w:rtl/>
        </w:rPr>
        <w:t>والغلّ: الحقد. والغلل: الماء في أصول الشجر</w:t>
      </w:r>
      <w:r>
        <w:rPr>
          <w:rFonts w:ascii="Traditional Arabic" w:hAnsi="Traditional Arabic" w:cs="Traditional Arabic" w:hint="cs"/>
          <w:color w:val="000000"/>
          <w:sz w:val="28"/>
          <w:szCs w:val="28"/>
          <w:rtl/>
        </w:rPr>
        <w:t>،</w:t>
      </w:r>
      <w:r w:rsidRPr="000B5F78">
        <w:rPr>
          <w:rFonts w:ascii="Traditional Arabic" w:hAnsi="Traditional Arabic" w:cs="Traditional Arabic"/>
          <w:color w:val="000000"/>
          <w:sz w:val="28"/>
          <w:szCs w:val="28"/>
          <w:rtl/>
        </w:rPr>
        <w:t xml:space="preserve"> والجمع أغلال. والغليل: حرارة العطش.</w:t>
      </w:r>
      <w:r>
        <w:rPr>
          <w:rFonts w:ascii="Traditional Arabic" w:hAnsi="Traditional Arabic" w:cs="Traditional Arabic" w:hint="cs"/>
          <w:color w:val="000000"/>
          <w:sz w:val="28"/>
          <w:szCs w:val="28"/>
          <w:rtl/>
        </w:rPr>
        <w:t xml:space="preserve"> وقرأها </w:t>
      </w:r>
      <w:r w:rsidRPr="004B0EAC">
        <w:rPr>
          <w:rFonts w:ascii="Traditional Arabic" w:hAnsi="Traditional Arabic" w:cs="Traditional Arabic" w:hint="cs"/>
          <w:b/>
          <w:bCs/>
          <w:color w:val="000000"/>
          <w:sz w:val="28"/>
          <w:szCs w:val="28"/>
          <w:rtl/>
        </w:rPr>
        <w:t>حفص</w:t>
      </w:r>
      <w:r>
        <w:rPr>
          <w:rFonts w:ascii="Traditional Arabic" w:hAnsi="Traditional Arabic" w:cs="Traditional Arabic" w:hint="cs"/>
          <w:color w:val="000000"/>
          <w:sz w:val="28"/>
          <w:szCs w:val="28"/>
          <w:rtl/>
        </w:rPr>
        <w:t xml:space="preserve"> </w:t>
      </w:r>
      <w:r w:rsidRPr="004B0EAC">
        <w:rPr>
          <w:rFonts w:ascii="Traditional Arabic" w:hAnsi="Traditional Arabic" w:cs="Traditional Arabic"/>
          <w:color w:val="000000"/>
          <w:sz w:val="28"/>
          <w:szCs w:val="28"/>
          <w:rtl/>
        </w:rPr>
        <w:t>بفتح الياء وضم الغين</w:t>
      </w:r>
      <w:r>
        <w:rPr>
          <w:rFonts w:ascii="Traditional Arabic" w:hAnsi="Traditional Arabic" w:cs="Traditional Arabic" w:hint="cs"/>
          <w:color w:val="000000"/>
          <w:sz w:val="28"/>
          <w:szCs w:val="28"/>
          <w:rtl/>
        </w:rPr>
        <w:t xml:space="preserve"> على</w:t>
      </w:r>
      <w:r w:rsidRPr="004B0EAC">
        <w:rPr>
          <w:rFonts w:ascii="Traditional Arabic" w:hAnsi="Traditional Arabic" w:cs="Traditional Arabic"/>
          <w:color w:val="000000"/>
          <w:sz w:val="28"/>
          <w:szCs w:val="28"/>
          <w:rtl/>
        </w:rPr>
        <w:t xml:space="preserve"> أنه جعله من (الغلول). ومعناه: أن يخون أصحابه بأخذ شيء من الغنيمة خفية.</w:t>
      </w:r>
      <w:r>
        <w:rPr>
          <w:rFonts w:ascii="Traditional Arabic" w:hAnsi="Traditional Arabic" w:cs="Traditional Arabic" w:hint="cs"/>
          <w:color w:val="000000"/>
          <w:sz w:val="28"/>
          <w:szCs w:val="28"/>
          <w:rtl/>
        </w:rPr>
        <w:t xml:space="preserve"> انظر: الحجة في القراءات السبع ص 115، والصحاح للجوهري - مادة (غلل)، وتفسير القرطبي 4/255.</w:t>
      </w:r>
    </w:p>
  </w:footnote>
  <w:footnote w:id="93">
    <w:p w:rsidR="008F3447" w:rsidRPr="002621E2" w:rsidRDefault="008F3447" w:rsidP="00C536F4">
      <w:pPr>
        <w:pStyle w:val="a3"/>
        <w:jc w:val="lowKashida"/>
        <w:rPr>
          <w:rFonts w:ascii="Traditional Arabic" w:hAnsi="Traditional Arabic" w:cs="Traditional Arabic"/>
          <w:sz w:val="28"/>
          <w:szCs w:val="28"/>
        </w:rPr>
      </w:pPr>
      <w:r w:rsidRPr="002621E2">
        <w:rPr>
          <w:rFonts w:ascii="Traditional Arabic" w:hAnsi="Traditional Arabic" w:cs="Traditional Arabic"/>
          <w:color w:val="000000"/>
          <w:sz w:val="28"/>
          <w:szCs w:val="28"/>
          <w:rtl/>
        </w:rPr>
        <w:t>(</w:t>
      </w:r>
      <w:r w:rsidRPr="002621E2">
        <w:rPr>
          <w:rFonts w:ascii="Traditional Arabic" w:hAnsi="Traditional Arabic" w:cs="Traditional Arabic"/>
          <w:color w:val="000000"/>
          <w:sz w:val="28"/>
          <w:szCs w:val="28"/>
          <w:rtl/>
        </w:rPr>
        <w:footnoteRef/>
      </w:r>
      <w:r w:rsidRPr="002621E2">
        <w:rPr>
          <w:rFonts w:ascii="Traditional Arabic" w:hAnsi="Traditional Arabic" w:cs="Traditional Arabic"/>
          <w:color w:val="000000"/>
          <w:sz w:val="28"/>
          <w:szCs w:val="28"/>
          <w:rtl/>
        </w:rPr>
        <w:t xml:space="preserve">) </w:t>
      </w:r>
      <w:r>
        <w:rPr>
          <w:rFonts w:ascii="Traditional Arabic" w:hAnsi="Traditional Arabic" w:cs="Traditional Arabic" w:hint="cs"/>
          <w:sz w:val="28"/>
          <w:szCs w:val="28"/>
          <w:rtl/>
          <w:lang w:bidi="ar-IQ"/>
        </w:rPr>
        <w:t>تراجع الآية (38) البقرة.</w:t>
      </w:r>
    </w:p>
  </w:footnote>
  <w:footnote w:id="94">
    <w:p w:rsidR="008F3447" w:rsidRPr="002621E2" w:rsidRDefault="008F3447" w:rsidP="004A7C8F">
      <w:pPr>
        <w:pStyle w:val="a3"/>
        <w:jc w:val="lowKashida"/>
        <w:rPr>
          <w:rFonts w:ascii="Traditional Arabic" w:hAnsi="Traditional Arabic" w:cs="Traditional Arabic"/>
          <w:sz w:val="28"/>
          <w:szCs w:val="28"/>
        </w:rPr>
      </w:pPr>
      <w:r w:rsidRPr="002621E2">
        <w:rPr>
          <w:rFonts w:ascii="Traditional Arabic" w:hAnsi="Traditional Arabic" w:cs="Traditional Arabic"/>
          <w:color w:val="000000"/>
          <w:sz w:val="28"/>
          <w:szCs w:val="28"/>
          <w:rtl/>
        </w:rPr>
        <w:t>(</w:t>
      </w:r>
      <w:r w:rsidRPr="002621E2">
        <w:rPr>
          <w:rFonts w:ascii="Traditional Arabic" w:hAnsi="Traditional Arabic" w:cs="Traditional Arabic"/>
          <w:color w:val="000000"/>
          <w:sz w:val="28"/>
          <w:szCs w:val="28"/>
          <w:rtl/>
        </w:rPr>
        <w:footnoteRef/>
      </w:r>
      <w:r w:rsidRPr="002621E2">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Pr>
          <w:rFonts w:ascii="Traditional Arabic" w:hAnsi="Traditional Arabic" w:cs="Traditional Arabic" w:hint="cs"/>
          <w:sz w:val="28"/>
          <w:szCs w:val="28"/>
          <w:rtl/>
          <w:lang w:bidi="ar-IQ"/>
        </w:rPr>
        <w:t>قرأها</w:t>
      </w:r>
      <w:r w:rsidRPr="004A7C8F">
        <w:rPr>
          <w:rFonts w:ascii="Traditional Arabic" w:hAnsi="Traditional Arabic" w:cs="Traditional Arabic"/>
          <w:sz w:val="28"/>
          <w:szCs w:val="28"/>
          <w:rtl/>
          <w:lang w:bidi="ar-IQ"/>
        </w:rPr>
        <w:t xml:space="preserve"> </w:t>
      </w:r>
      <w:r w:rsidRPr="004A7C8F">
        <w:rPr>
          <w:rFonts w:ascii="Traditional Arabic" w:hAnsi="Traditional Arabic" w:cs="Traditional Arabic"/>
          <w:b/>
          <w:bCs/>
          <w:color w:val="00B050"/>
          <w:sz w:val="28"/>
          <w:szCs w:val="28"/>
          <w:rtl/>
          <w:lang w:bidi="ar-IQ"/>
        </w:rPr>
        <w:t>يعقوب</w:t>
      </w:r>
      <w:r w:rsidRPr="004A7C8F">
        <w:rPr>
          <w:rFonts w:ascii="Traditional Arabic" w:hAnsi="Traditional Arabic" w:cs="Traditional Arabic"/>
          <w:sz w:val="28"/>
          <w:szCs w:val="28"/>
          <w:rtl/>
          <w:lang w:bidi="ar-IQ"/>
        </w:rPr>
        <w:t xml:space="preserve"> بضم الياء وفتح الميم, وكسر الياء الثانية مشددة فيهما</w:t>
      </w:r>
      <w:r>
        <w:rPr>
          <w:rFonts w:ascii="Traditional Arabic" w:hAnsi="Traditional Arabic" w:cs="Traditional Arabic" w:hint="cs"/>
          <w:sz w:val="28"/>
          <w:szCs w:val="28"/>
          <w:rtl/>
          <w:lang w:bidi="ar-IQ"/>
        </w:rPr>
        <w:t xml:space="preserve"> </w:t>
      </w:r>
      <w:r w:rsidRPr="004A7C8F">
        <w:rPr>
          <w:rFonts w:ascii="Traditional Arabic" w:hAnsi="Traditional Arabic" w:cs="Traditional Arabic"/>
          <w:sz w:val="28"/>
          <w:szCs w:val="28"/>
          <w:rtl/>
          <w:lang w:bidi="ar-IQ"/>
        </w:rPr>
        <w:t xml:space="preserve">من ميز, </w:t>
      </w:r>
      <w:r>
        <w:rPr>
          <w:rFonts w:ascii="Traditional Arabic" w:hAnsi="Traditional Arabic" w:cs="Traditional Arabic" w:hint="cs"/>
          <w:sz w:val="28"/>
          <w:szCs w:val="28"/>
          <w:rtl/>
          <w:lang w:bidi="ar-IQ"/>
        </w:rPr>
        <w:t xml:space="preserve">وقرأها </w:t>
      </w:r>
      <w:r w:rsidRPr="004A7C8F">
        <w:rPr>
          <w:rFonts w:ascii="Traditional Arabic" w:hAnsi="Traditional Arabic" w:cs="Traditional Arabic" w:hint="cs"/>
          <w:b/>
          <w:bCs/>
          <w:sz w:val="28"/>
          <w:szCs w:val="28"/>
          <w:rtl/>
          <w:lang w:bidi="ar-IQ"/>
        </w:rPr>
        <w:t>حفص</w:t>
      </w:r>
      <w:r w:rsidRPr="004A7C8F">
        <w:rPr>
          <w:rFonts w:ascii="Traditional Arabic" w:hAnsi="Traditional Arabic" w:cs="Traditional Arabic"/>
          <w:sz w:val="28"/>
          <w:szCs w:val="28"/>
          <w:rtl/>
          <w:lang w:bidi="ar-IQ"/>
        </w:rPr>
        <w:t xml:space="preserve"> بفتح الياء وكسر الميم, وسكون الياء بعدها من ماز يميز</w:t>
      </w:r>
      <w:r>
        <w:rPr>
          <w:rFonts w:ascii="Traditional Arabic" w:hAnsi="Traditional Arabic" w:cs="Traditional Arabic" w:hint="cs"/>
          <w:sz w:val="28"/>
          <w:szCs w:val="28"/>
          <w:rtl/>
          <w:lang w:bidi="ar-IQ"/>
        </w:rPr>
        <w:t xml:space="preserve">. </w:t>
      </w:r>
      <w:r w:rsidRPr="004A7C8F">
        <w:rPr>
          <w:rFonts w:ascii="Traditional Arabic" w:hAnsi="Traditional Arabic" w:cs="Traditional Arabic"/>
          <w:sz w:val="28"/>
          <w:szCs w:val="28"/>
          <w:rtl/>
          <w:lang w:bidi="ar-IQ"/>
        </w:rPr>
        <w:t>وهما لغتان.</w:t>
      </w:r>
      <w:r>
        <w:rPr>
          <w:rFonts w:ascii="Traditional Arabic" w:hAnsi="Traditional Arabic" w:cs="Traditional Arabic" w:hint="cs"/>
          <w:sz w:val="28"/>
          <w:szCs w:val="28"/>
          <w:rtl/>
          <w:lang w:bidi="ar-IQ"/>
        </w:rPr>
        <w:t xml:space="preserve"> الإتحاف ص 180.</w:t>
      </w:r>
    </w:p>
  </w:footnote>
  <w:footnote w:id="95">
    <w:p w:rsidR="008F3447" w:rsidRPr="00D94D41" w:rsidRDefault="008F3447" w:rsidP="00807DB7">
      <w:pPr>
        <w:jc w:val="lowKashida"/>
        <w:rPr>
          <w:rFonts w:ascii="Traditional Arabic" w:hAnsi="Traditional Arabic" w:cs="Traditional Arabic"/>
          <w:sz w:val="28"/>
          <w:szCs w:val="28"/>
          <w:rtl/>
          <w:lang w:bidi="ar-IQ"/>
        </w:rPr>
      </w:pPr>
      <w:r w:rsidRPr="00D94D41">
        <w:rPr>
          <w:rFonts w:ascii="Traditional Arabic" w:hAnsi="Traditional Arabic" w:cs="Traditional Arabic"/>
          <w:color w:val="000000"/>
          <w:sz w:val="28"/>
          <w:szCs w:val="28"/>
          <w:rtl/>
        </w:rPr>
        <w:t>(</w:t>
      </w:r>
      <w:r w:rsidRPr="00D94D41">
        <w:rPr>
          <w:rFonts w:ascii="Traditional Arabic" w:hAnsi="Traditional Arabic" w:cs="Traditional Arabic"/>
          <w:color w:val="000000"/>
          <w:sz w:val="28"/>
          <w:szCs w:val="28"/>
          <w:rtl/>
        </w:rPr>
        <w:footnoteRef/>
      </w:r>
      <w:r w:rsidRPr="00D94D41">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w:t>
      </w:r>
      <w:r w:rsidRPr="00D94D41">
        <w:rPr>
          <w:rFonts w:ascii="Traditional Arabic" w:hAnsi="Traditional Arabic" w:cs="Traditional Arabic"/>
          <w:sz w:val="28"/>
          <w:szCs w:val="28"/>
          <w:rtl/>
          <w:lang w:bidi="ar-IQ"/>
        </w:rPr>
        <w:t>عدد آ</w:t>
      </w:r>
      <w:r>
        <w:rPr>
          <w:rFonts w:ascii="Traditional Arabic" w:hAnsi="Traditional Arabic" w:cs="Traditional Arabic"/>
          <w:sz w:val="28"/>
          <w:szCs w:val="28"/>
          <w:rtl/>
          <w:lang w:bidi="ar-IQ"/>
        </w:rPr>
        <w:t>ياتها حسب العدد البصري (175) آية</w:t>
      </w:r>
      <w:r w:rsidRPr="00D94D41">
        <w:rPr>
          <w:rFonts w:ascii="Traditional Arabic" w:hAnsi="Traditional Arabic" w:cs="Traditional Arabic"/>
          <w:sz w:val="28"/>
          <w:szCs w:val="28"/>
          <w:rtl/>
          <w:lang w:bidi="ar-IQ"/>
        </w:rPr>
        <w:t>، فقد جع</w:t>
      </w:r>
      <w:r>
        <w:rPr>
          <w:rFonts w:ascii="Traditional Arabic" w:hAnsi="Traditional Arabic" w:cs="Traditional Arabic"/>
          <w:sz w:val="28"/>
          <w:szCs w:val="28"/>
          <w:rtl/>
          <w:lang w:bidi="ar-IQ"/>
        </w:rPr>
        <w:t>ل الآيتين (44) و(45) آية واحدة</w:t>
      </w:r>
      <w:r w:rsidRPr="00D94D41">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 xml:space="preserve">وهي: </w:t>
      </w:r>
      <w:r>
        <w:rPr>
          <w:rFonts w:ascii="Traditional Arabic" w:hAnsi="Traditional Arabic" w:cs="Traditional Arabic"/>
          <w:sz w:val="28"/>
          <w:szCs w:val="28"/>
          <w:rtl/>
          <w:lang w:bidi="ar-IQ"/>
        </w:rPr>
        <w:t>﴿</w:t>
      </w:r>
      <w:r w:rsidRPr="00DD6AD6">
        <w:rPr>
          <w:rFonts w:ascii="Traditional Arabic" w:hAnsi="Traditional Arabic" w:cs="Traditional Arabic"/>
          <w:b/>
          <w:bCs/>
          <w:color w:val="FF0000"/>
          <w:sz w:val="28"/>
          <w:szCs w:val="28"/>
          <w:rtl/>
          <w:lang w:bidi="ar-IQ"/>
        </w:rPr>
        <w:t>أَلَمْ تَرَ إِلَى الَّذِينَ أُوتُواْ نَصِيباً مِّنَ الْكِتَابِ يَشْتَرُونَ الضَّلاَلَةَ وَيُرِيدُونَ أَن تَضِلُّواْ السَّبِيلَ</w:t>
      </w:r>
      <w:r w:rsidRPr="00DD6AD6">
        <w:rPr>
          <w:rFonts w:ascii="Traditional Arabic" w:hAnsi="Traditional Arabic" w:cs="Traditional Arabic"/>
          <w:b/>
          <w:bCs/>
          <w:sz w:val="28"/>
          <w:szCs w:val="28"/>
          <w:lang w:bidi="ar-IQ"/>
        </w:rPr>
        <w:t xml:space="preserve"> </w:t>
      </w:r>
      <w:r w:rsidRPr="00DD6AD6">
        <w:rPr>
          <w:rFonts w:ascii="Traditional Arabic" w:hAnsi="Traditional Arabic" w:cs="Traditional Arabic"/>
          <w:b/>
          <w:bCs/>
          <w:color w:val="FF0000"/>
          <w:sz w:val="28"/>
          <w:szCs w:val="28"/>
          <w:rtl/>
          <w:lang w:bidi="ar-IQ"/>
        </w:rPr>
        <w:t>وَاللّهُ أَعْلَمُ بِأَعْدَائِكُمْ وَكَفَى بِاللّهِ وَلِيّاً وَكَفَى بِاللّهِ نَصِيراً</w:t>
      </w:r>
      <w:r>
        <w:rPr>
          <w:rFonts w:ascii="Traditional Arabic" w:hAnsi="Traditional Arabic" w:cs="Traditional Arabic"/>
          <w:sz w:val="28"/>
          <w:szCs w:val="28"/>
          <w:rtl/>
          <w:lang w:bidi="ar-IQ"/>
        </w:rPr>
        <w:t>﴾</w:t>
      </w:r>
      <w:r w:rsidRPr="00D94D41">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 xml:space="preserve">انظر: مرشد الخلان إلى معرفة عد آي القرآن </w:t>
      </w:r>
      <w:r w:rsidRPr="006A43EE">
        <w:rPr>
          <w:rFonts w:ascii="Traditional Arabic" w:hAnsi="Traditional Arabic" w:cs="Traditional Arabic"/>
          <w:sz w:val="28"/>
          <w:szCs w:val="28"/>
          <w:rtl/>
          <w:lang w:bidi="ar-IQ"/>
        </w:rPr>
        <w:t xml:space="preserve">ص </w:t>
      </w:r>
      <w:r>
        <w:rPr>
          <w:rFonts w:ascii="Traditional Arabic" w:hAnsi="Traditional Arabic" w:cs="Traditional Arabic" w:hint="cs"/>
          <w:sz w:val="28"/>
          <w:szCs w:val="28"/>
          <w:rtl/>
          <w:lang w:bidi="ar-IQ"/>
        </w:rPr>
        <w:t>66 وما بعدها.</w:t>
      </w:r>
    </w:p>
  </w:footnote>
  <w:footnote w:id="96">
    <w:p w:rsidR="008F3447" w:rsidRPr="00A109FE" w:rsidRDefault="008F3447" w:rsidP="00415886">
      <w:pPr>
        <w:jc w:val="lowKashida"/>
        <w:rPr>
          <w:rFonts w:ascii="Traditional Arabic" w:hAnsi="Traditional Arabic" w:cs="Traditional Arabic"/>
          <w:sz w:val="28"/>
          <w:szCs w:val="28"/>
          <w:lang w:bidi="ar-IQ"/>
        </w:rPr>
      </w:pPr>
      <w:r w:rsidRPr="00A109FE">
        <w:rPr>
          <w:rFonts w:ascii="Traditional Arabic" w:hAnsi="Traditional Arabic" w:cs="Traditional Arabic"/>
          <w:color w:val="000000"/>
          <w:sz w:val="28"/>
          <w:szCs w:val="28"/>
          <w:rtl/>
        </w:rPr>
        <w:t>(</w:t>
      </w:r>
      <w:r w:rsidRPr="00A109FE">
        <w:rPr>
          <w:rFonts w:ascii="Traditional Arabic" w:hAnsi="Traditional Arabic" w:cs="Traditional Arabic"/>
          <w:color w:val="000000"/>
          <w:sz w:val="28"/>
          <w:szCs w:val="28"/>
          <w:rtl/>
        </w:rPr>
        <w:footnoteRef/>
      </w:r>
      <w:r w:rsidRPr="00A109FE">
        <w:rPr>
          <w:rFonts w:ascii="Traditional Arabic" w:hAnsi="Traditional Arabic" w:cs="Traditional Arabic"/>
          <w:color w:val="000000"/>
          <w:sz w:val="28"/>
          <w:szCs w:val="28"/>
          <w:rtl/>
        </w:rPr>
        <w:t>)</w:t>
      </w:r>
      <w:r w:rsidRPr="00A109FE">
        <w:rPr>
          <w:rFonts w:ascii="Traditional Arabic" w:hAnsi="Traditional Arabic" w:cs="Traditional Arabic"/>
          <w:sz w:val="28"/>
          <w:szCs w:val="28"/>
          <w:rtl/>
          <w:lang w:bidi="ar-IQ"/>
        </w:rPr>
        <w:t xml:space="preserve"> قرأها </w:t>
      </w:r>
      <w:r>
        <w:rPr>
          <w:rFonts w:ascii="Traditional Arabic" w:hAnsi="Traditional Arabic" w:cs="Traditional Arabic" w:hint="cs"/>
          <w:b/>
          <w:bCs/>
          <w:color w:val="00B050"/>
          <w:sz w:val="28"/>
          <w:szCs w:val="28"/>
          <w:rtl/>
          <w:lang w:bidi="ar-IQ"/>
        </w:rPr>
        <w:t>يعقوب</w:t>
      </w:r>
      <w:r w:rsidRPr="00A109FE">
        <w:rPr>
          <w:rFonts w:ascii="Traditional Arabic" w:hAnsi="Traditional Arabic" w:cs="Traditional Arabic"/>
          <w:color w:val="00B050"/>
          <w:sz w:val="28"/>
          <w:szCs w:val="28"/>
          <w:rtl/>
          <w:lang w:bidi="ar-IQ"/>
        </w:rPr>
        <w:t xml:space="preserve"> </w:t>
      </w:r>
      <w:r w:rsidRPr="00A109FE">
        <w:rPr>
          <w:rFonts w:ascii="Traditional Arabic" w:hAnsi="Traditional Arabic" w:cs="Traditional Arabic"/>
          <w:sz w:val="28"/>
          <w:szCs w:val="28"/>
          <w:rtl/>
          <w:lang w:bidi="ar-IQ"/>
        </w:rPr>
        <w:t xml:space="preserve">بالكسر على البناء للفاعل أي يوصي المذكور أو </w:t>
      </w:r>
      <w:r>
        <w:rPr>
          <w:rFonts w:ascii="Traditional Arabic" w:hAnsi="Traditional Arabic" w:cs="Traditional Arabic"/>
          <w:sz w:val="28"/>
          <w:szCs w:val="28"/>
          <w:rtl/>
          <w:lang w:bidi="ar-IQ"/>
        </w:rPr>
        <w:t>الموروث و(بها) في محل نصب مفعول</w:t>
      </w:r>
      <w:r w:rsidRPr="00A109FE">
        <w:rPr>
          <w:rFonts w:ascii="Traditional Arabic" w:hAnsi="Traditional Arabic" w:cs="Traditional Arabic"/>
          <w:sz w:val="28"/>
          <w:szCs w:val="28"/>
          <w:rtl/>
          <w:lang w:bidi="ar-IQ"/>
        </w:rPr>
        <w:t xml:space="preserve">. </w:t>
      </w:r>
      <w:r>
        <w:rPr>
          <w:rFonts w:ascii="Traditional Arabic" w:hAnsi="Traditional Arabic" w:cs="Traditional Arabic"/>
          <w:sz w:val="28"/>
          <w:szCs w:val="28"/>
          <w:rtl/>
          <w:lang w:bidi="ar-IQ"/>
        </w:rPr>
        <w:t>الإتحاف: 187</w:t>
      </w:r>
      <w:r w:rsidRPr="00A109FE">
        <w:rPr>
          <w:rFonts w:ascii="Traditional Arabic" w:hAnsi="Traditional Arabic" w:cs="Traditional Arabic"/>
          <w:sz w:val="28"/>
          <w:szCs w:val="28"/>
          <w:rtl/>
          <w:lang w:bidi="ar-IQ"/>
        </w:rPr>
        <w:t>.</w:t>
      </w:r>
    </w:p>
  </w:footnote>
  <w:footnote w:id="97">
    <w:p w:rsidR="008F3447" w:rsidRPr="00D94D41" w:rsidRDefault="008F3447" w:rsidP="00A102B8">
      <w:pPr>
        <w:jc w:val="lowKashida"/>
        <w:rPr>
          <w:rFonts w:ascii="Traditional Arabic" w:hAnsi="Traditional Arabic" w:cs="Traditional Arabic"/>
          <w:b/>
          <w:bCs/>
          <w:sz w:val="28"/>
          <w:szCs w:val="28"/>
          <w:lang w:bidi="ar-IQ"/>
        </w:rPr>
      </w:pPr>
      <w:r w:rsidRPr="00A109FE">
        <w:rPr>
          <w:rFonts w:ascii="Traditional Arabic" w:hAnsi="Traditional Arabic" w:cs="Traditional Arabic"/>
          <w:color w:val="000000"/>
          <w:sz w:val="28"/>
          <w:szCs w:val="28"/>
          <w:rtl/>
        </w:rPr>
        <w:t>(</w:t>
      </w:r>
      <w:r w:rsidRPr="00A109FE">
        <w:rPr>
          <w:rFonts w:ascii="Traditional Arabic" w:hAnsi="Traditional Arabic" w:cs="Traditional Arabic"/>
          <w:color w:val="000000"/>
          <w:sz w:val="28"/>
          <w:szCs w:val="28"/>
          <w:rtl/>
        </w:rPr>
        <w:footnoteRef/>
      </w:r>
      <w:r w:rsidRPr="00A109FE">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w:t>
      </w:r>
      <w:r w:rsidRPr="00A109FE">
        <w:rPr>
          <w:rFonts w:ascii="Traditional Arabic" w:hAnsi="Traditional Arabic" w:cs="Traditional Arabic"/>
          <w:sz w:val="28"/>
          <w:szCs w:val="28"/>
          <w:rtl/>
          <w:lang w:bidi="ar-IQ"/>
        </w:rPr>
        <w:t xml:space="preserve">قرأها </w:t>
      </w:r>
      <w:r>
        <w:rPr>
          <w:rFonts w:ascii="Traditional Arabic" w:hAnsi="Traditional Arabic" w:cs="Traditional Arabic" w:hint="cs"/>
          <w:b/>
          <w:bCs/>
          <w:color w:val="00B050"/>
          <w:sz w:val="28"/>
          <w:szCs w:val="28"/>
          <w:rtl/>
          <w:lang w:bidi="ar-IQ"/>
        </w:rPr>
        <w:t>يعقوب</w:t>
      </w:r>
      <w:r w:rsidRPr="00A109FE">
        <w:rPr>
          <w:rFonts w:ascii="Traditional Arabic" w:hAnsi="Traditional Arabic" w:cs="Traditional Arabic"/>
          <w:color w:val="00B050"/>
          <w:sz w:val="28"/>
          <w:szCs w:val="28"/>
          <w:rtl/>
          <w:lang w:bidi="ar-IQ"/>
        </w:rPr>
        <w:t xml:space="preserve"> </w:t>
      </w:r>
      <w:r w:rsidRPr="00A109FE">
        <w:rPr>
          <w:rFonts w:ascii="Traditional Arabic" w:hAnsi="Traditional Arabic" w:cs="Traditional Arabic"/>
          <w:sz w:val="28"/>
          <w:szCs w:val="28"/>
          <w:rtl/>
          <w:lang w:bidi="ar-IQ"/>
        </w:rPr>
        <w:t>بف</w:t>
      </w:r>
      <w:r>
        <w:rPr>
          <w:rFonts w:ascii="Traditional Arabic" w:hAnsi="Traditional Arabic" w:cs="Traditional Arabic"/>
          <w:sz w:val="28"/>
          <w:szCs w:val="28"/>
          <w:rtl/>
          <w:lang w:bidi="ar-IQ"/>
        </w:rPr>
        <w:t>تح الهمزة والحاء بالبناء للفاعل</w:t>
      </w:r>
      <w:r>
        <w:rPr>
          <w:rFonts w:ascii="Traditional Arabic" w:hAnsi="Traditional Arabic" w:cs="Traditional Arabic" w:hint="cs"/>
          <w:sz w:val="28"/>
          <w:szCs w:val="28"/>
          <w:rtl/>
          <w:lang w:bidi="ar-IQ"/>
        </w:rPr>
        <w:t xml:space="preserve">. وقرأها </w:t>
      </w:r>
      <w:r w:rsidRPr="00A102B8">
        <w:rPr>
          <w:rFonts w:ascii="Traditional Arabic" w:hAnsi="Traditional Arabic" w:cs="Traditional Arabic" w:hint="cs"/>
          <w:b/>
          <w:bCs/>
          <w:sz w:val="28"/>
          <w:szCs w:val="28"/>
          <w:rtl/>
          <w:lang w:bidi="ar-IQ"/>
        </w:rPr>
        <w:t>حفص</w:t>
      </w:r>
      <w:r>
        <w:rPr>
          <w:rFonts w:ascii="Traditional Arabic" w:hAnsi="Traditional Arabic" w:cs="Traditional Arabic" w:hint="cs"/>
          <w:sz w:val="28"/>
          <w:szCs w:val="28"/>
          <w:rtl/>
          <w:lang w:bidi="ar-IQ"/>
        </w:rPr>
        <w:t xml:space="preserve"> بضم الهمزة وكسر الحاء بالبناء للمفعول</w:t>
      </w:r>
      <w:r w:rsidRPr="00A109FE">
        <w:rPr>
          <w:rFonts w:ascii="Traditional Arabic" w:hAnsi="Traditional Arabic" w:cs="Traditional Arabic"/>
          <w:sz w:val="28"/>
          <w:szCs w:val="28"/>
          <w:rtl/>
          <w:lang w:bidi="ar-IQ"/>
        </w:rPr>
        <w:t>.</w:t>
      </w:r>
      <w:r>
        <w:rPr>
          <w:rFonts w:ascii="Traditional Arabic" w:hAnsi="Traditional Arabic" w:cs="Traditional Arabic" w:hint="cs"/>
          <w:b/>
          <w:bCs/>
          <w:sz w:val="28"/>
          <w:szCs w:val="28"/>
          <w:rtl/>
          <w:lang w:bidi="ar-IQ"/>
        </w:rPr>
        <w:t xml:space="preserve"> </w:t>
      </w:r>
      <w:r>
        <w:rPr>
          <w:rFonts w:ascii="Traditional Arabic" w:hAnsi="Traditional Arabic" w:cs="Traditional Arabic" w:hint="cs"/>
          <w:sz w:val="28"/>
          <w:szCs w:val="28"/>
          <w:rtl/>
          <w:lang w:bidi="ar-IQ"/>
        </w:rPr>
        <w:t>المصدر نفسه</w:t>
      </w:r>
      <w:r w:rsidRPr="00A109FE">
        <w:rPr>
          <w:rFonts w:ascii="Traditional Arabic" w:hAnsi="Traditional Arabic" w:cs="Traditional Arabic"/>
          <w:sz w:val="28"/>
          <w:szCs w:val="28"/>
          <w:rtl/>
          <w:lang w:bidi="ar-IQ"/>
        </w:rPr>
        <w:t xml:space="preserve"> ص 18</w:t>
      </w:r>
      <w:r>
        <w:rPr>
          <w:rFonts w:ascii="Traditional Arabic" w:hAnsi="Traditional Arabic" w:cs="Traditional Arabic" w:hint="cs"/>
          <w:sz w:val="28"/>
          <w:szCs w:val="28"/>
          <w:rtl/>
          <w:lang w:bidi="ar-IQ"/>
        </w:rPr>
        <w:t>8</w:t>
      </w:r>
      <w:r>
        <w:rPr>
          <w:rFonts w:ascii="Traditional Arabic" w:hAnsi="Traditional Arabic" w:cs="Traditional Arabic" w:hint="cs"/>
          <w:b/>
          <w:bCs/>
          <w:sz w:val="28"/>
          <w:szCs w:val="28"/>
          <w:rtl/>
          <w:lang w:bidi="ar-IQ"/>
        </w:rPr>
        <w:t>.</w:t>
      </w:r>
    </w:p>
  </w:footnote>
  <w:footnote w:id="98">
    <w:p w:rsidR="008F3447" w:rsidRPr="00A109FE" w:rsidRDefault="008F3447" w:rsidP="00A102B8">
      <w:pPr>
        <w:jc w:val="lowKashida"/>
        <w:rPr>
          <w:rFonts w:ascii="Traditional Arabic" w:hAnsi="Traditional Arabic" w:cs="Traditional Arabic"/>
          <w:sz w:val="28"/>
          <w:szCs w:val="28"/>
          <w:lang w:bidi="ar-IQ"/>
        </w:rPr>
      </w:pPr>
      <w:r w:rsidRPr="00A109FE">
        <w:rPr>
          <w:rFonts w:ascii="Traditional Arabic" w:hAnsi="Traditional Arabic" w:cs="Traditional Arabic"/>
          <w:color w:val="000000"/>
          <w:sz w:val="28"/>
          <w:szCs w:val="28"/>
          <w:rtl/>
        </w:rPr>
        <w:t>(</w:t>
      </w:r>
      <w:r w:rsidRPr="00A109FE">
        <w:rPr>
          <w:rFonts w:ascii="Traditional Arabic" w:hAnsi="Traditional Arabic" w:cs="Traditional Arabic"/>
          <w:color w:val="000000"/>
          <w:sz w:val="28"/>
          <w:szCs w:val="28"/>
          <w:rtl/>
        </w:rPr>
        <w:footnoteRef/>
      </w:r>
      <w:r w:rsidRPr="00A109FE">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w:t>
      </w:r>
      <w:r w:rsidRPr="00A109FE">
        <w:rPr>
          <w:rFonts w:ascii="Traditional Arabic" w:hAnsi="Traditional Arabic" w:cs="Traditional Arabic"/>
          <w:sz w:val="28"/>
          <w:szCs w:val="28"/>
          <w:rtl/>
          <w:lang w:bidi="ar-IQ"/>
        </w:rPr>
        <w:t xml:space="preserve">قرأها </w:t>
      </w:r>
      <w:r>
        <w:rPr>
          <w:rFonts w:ascii="Traditional Arabic" w:hAnsi="Traditional Arabic" w:cs="Traditional Arabic" w:hint="cs"/>
          <w:b/>
          <w:bCs/>
          <w:color w:val="00B050"/>
          <w:sz w:val="28"/>
          <w:szCs w:val="28"/>
          <w:rtl/>
          <w:lang w:bidi="ar-IQ"/>
        </w:rPr>
        <w:t>يعقوب</w:t>
      </w:r>
      <w:r w:rsidRPr="00623F08">
        <w:rPr>
          <w:rFonts w:ascii="Traditional Arabic" w:hAnsi="Traditional Arabic" w:cs="Traditional Arabic"/>
          <w:color w:val="00B050"/>
          <w:sz w:val="28"/>
          <w:szCs w:val="28"/>
          <w:rtl/>
          <w:lang w:bidi="ar-IQ"/>
        </w:rPr>
        <w:t xml:space="preserve"> </w:t>
      </w:r>
      <w:r>
        <w:rPr>
          <w:rFonts w:ascii="Traditional Arabic" w:hAnsi="Traditional Arabic" w:cs="Traditional Arabic"/>
          <w:sz w:val="28"/>
          <w:szCs w:val="28"/>
          <w:rtl/>
          <w:lang w:bidi="ar-IQ"/>
        </w:rPr>
        <w:t xml:space="preserve">بالرفع على </w:t>
      </w:r>
      <w:r>
        <w:rPr>
          <w:rFonts w:ascii="Traditional Arabic" w:hAnsi="Traditional Arabic" w:cs="Traditional Arabic" w:hint="cs"/>
          <w:sz w:val="28"/>
          <w:szCs w:val="28"/>
          <w:rtl/>
          <w:lang w:bidi="ar-IQ"/>
        </w:rPr>
        <w:t>أن</w:t>
      </w:r>
      <w:r>
        <w:rPr>
          <w:rFonts w:ascii="Traditional Arabic" w:hAnsi="Traditional Arabic" w:cs="Traditional Arabic"/>
          <w:sz w:val="28"/>
          <w:szCs w:val="28"/>
          <w:rtl/>
          <w:lang w:bidi="ar-IQ"/>
        </w:rPr>
        <w:t xml:space="preserve"> كان</w:t>
      </w:r>
      <w:r>
        <w:rPr>
          <w:rFonts w:ascii="Traditional Arabic" w:hAnsi="Traditional Arabic" w:cs="Traditional Arabic" w:hint="cs"/>
          <w:sz w:val="28"/>
          <w:szCs w:val="28"/>
          <w:rtl/>
          <w:lang w:bidi="ar-IQ"/>
        </w:rPr>
        <w:t xml:space="preserve"> تامة وعن تراض صفة لتجارة فموضعه رفع أو نصب</w:t>
      </w:r>
      <w:r w:rsidRPr="00A109FE">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وقرأها </w:t>
      </w:r>
      <w:r w:rsidRPr="00A102B8">
        <w:rPr>
          <w:rFonts w:ascii="Traditional Arabic" w:hAnsi="Traditional Arabic" w:cs="Traditional Arabic" w:hint="cs"/>
          <w:b/>
          <w:bCs/>
          <w:sz w:val="28"/>
          <w:szCs w:val="28"/>
          <w:rtl/>
          <w:lang w:bidi="ar-IQ"/>
        </w:rPr>
        <w:t>حفص</w:t>
      </w:r>
      <w:r>
        <w:rPr>
          <w:rFonts w:ascii="Traditional Arabic" w:hAnsi="Traditional Arabic" w:cs="Traditional Arabic" w:hint="cs"/>
          <w:sz w:val="28"/>
          <w:szCs w:val="28"/>
          <w:rtl/>
          <w:lang w:bidi="ar-IQ"/>
        </w:rPr>
        <w:t xml:space="preserve"> بالنصب على أن كان ناقصة واسمها ضمير الأموال. المصدر نفسه</w:t>
      </w:r>
      <w:r>
        <w:rPr>
          <w:rFonts w:ascii="Traditional Arabic" w:hAnsi="Traditional Arabic" w:cs="Traditional Arabic" w:hint="cs"/>
          <w:b/>
          <w:bCs/>
          <w:sz w:val="28"/>
          <w:szCs w:val="28"/>
          <w:rtl/>
          <w:lang w:bidi="ar-IQ"/>
        </w:rPr>
        <w:t>.</w:t>
      </w:r>
    </w:p>
  </w:footnote>
  <w:footnote w:id="99">
    <w:p w:rsidR="008F3447" w:rsidRPr="00A109FE" w:rsidRDefault="008F3447" w:rsidP="007A129E">
      <w:pPr>
        <w:jc w:val="lowKashida"/>
        <w:rPr>
          <w:rFonts w:ascii="Traditional Arabic" w:hAnsi="Traditional Arabic" w:cs="Traditional Arabic"/>
          <w:sz w:val="28"/>
          <w:szCs w:val="28"/>
          <w:lang w:bidi="ar-IQ"/>
        </w:rPr>
      </w:pPr>
      <w:r w:rsidRPr="00A109FE">
        <w:rPr>
          <w:rFonts w:ascii="Traditional Arabic" w:hAnsi="Traditional Arabic" w:cs="Traditional Arabic"/>
          <w:color w:val="000000"/>
          <w:sz w:val="28"/>
          <w:szCs w:val="28"/>
          <w:rtl/>
        </w:rPr>
        <w:t>(</w:t>
      </w:r>
      <w:r w:rsidRPr="00A109FE">
        <w:rPr>
          <w:rFonts w:ascii="Traditional Arabic" w:hAnsi="Traditional Arabic" w:cs="Traditional Arabic"/>
          <w:color w:val="000000"/>
          <w:sz w:val="28"/>
          <w:szCs w:val="28"/>
          <w:rtl/>
        </w:rPr>
        <w:footnoteRef/>
      </w:r>
      <w:r w:rsidRPr="00A109FE">
        <w:rPr>
          <w:rFonts w:ascii="Traditional Arabic" w:hAnsi="Traditional Arabic" w:cs="Traditional Arabic"/>
          <w:color w:val="000000"/>
          <w:sz w:val="28"/>
          <w:szCs w:val="28"/>
          <w:rtl/>
        </w:rPr>
        <w:t>)</w:t>
      </w:r>
      <w:r w:rsidRPr="00A109FE">
        <w:rPr>
          <w:rFonts w:ascii="Traditional Arabic" w:hAnsi="Traditional Arabic" w:cs="Traditional Arabic"/>
          <w:sz w:val="28"/>
          <w:szCs w:val="28"/>
          <w:rtl/>
          <w:lang w:bidi="ar-IQ"/>
        </w:rPr>
        <w:t xml:space="preserve"> قرأ</w:t>
      </w:r>
      <w:r>
        <w:rPr>
          <w:rFonts w:ascii="Traditional Arabic" w:hAnsi="Traditional Arabic" w:cs="Traditional Arabic" w:hint="cs"/>
          <w:sz w:val="28"/>
          <w:szCs w:val="28"/>
          <w:rtl/>
          <w:lang w:bidi="ar-IQ"/>
        </w:rPr>
        <w:t>ها</w:t>
      </w:r>
      <w:r w:rsidRPr="00A109FE">
        <w:rPr>
          <w:rFonts w:ascii="Traditional Arabic" w:hAnsi="Traditional Arabic" w:cs="Traditional Arabic"/>
          <w:sz w:val="28"/>
          <w:szCs w:val="28"/>
          <w:rtl/>
          <w:lang w:bidi="ar-IQ"/>
        </w:rPr>
        <w:t xml:space="preserve"> </w:t>
      </w:r>
      <w:r>
        <w:rPr>
          <w:rFonts w:ascii="Traditional Arabic" w:hAnsi="Traditional Arabic" w:cs="Traditional Arabic" w:hint="cs"/>
          <w:b/>
          <w:bCs/>
          <w:color w:val="00B050"/>
          <w:sz w:val="28"/>
          <w:szCs w:val="28"/>
          <w:rtl/>
          <w:lang w:bidi="ar-IQ"/>
        </w:rPr>
        <w:t>يعقوب</w:t>
      </w:r>
      <w:r w:rsidRPr="00623F08">
        <w:rPr>
          <w:rFonts w:ascii="Traditional Arabic" w:hAnsi="Traditional Arabic" w:cs="Traditional Arabic"/>
          <w:color w:val="00B050"/>
          <w:sz w:val="28"/>
          <w:szCs w:val="28"/>
          <w:rtl/>
          <w:lang w:bidi="ar-IQ"/>
        </w:rPr>
        <w:t xml:space="preserve"> </w:t>
      </w:r>
      <w:r w:rsidRPr="00A109FE">
        <w:rPr>
          <w:rFonts w:ascii="Traditional Arabic" w:hAnsi="Traditional Arabic" w:cs="Traditional Arabic"/>
          <w:sz w:val="28"/>
          <w:szCs w:val="28"/>
          <w:rtl/>
          <w:lang w:bidi="ar-IQ"/>
        </w:rPr>
        <w:t>بالإلف من باب المفاعلة - أي ذوو إيمانكم ذوي إي</w:t>
      </w:r>
      <w:r>
        <w:rPr>
          <w:rFonts w:ascii="Traditional Arabic" w:hAnsi="Traditional Arabic" w:cs="Traditional Arabic"/>
          <w:sz w:val="28"/>
          <w:szCs w:val="28"/>
          <w:rtl/>
          <w:lang w:bidi="ar-IQ"/>
        </w:rPr>
        <w:t xml:space="preserve">مانهم أو تجعل الإيمان معاقدة - </w:t>
      </w:r>
      <w:r w:rsidRPr="00A109FE">
        <w:rPr>
          <w:rFonts w:ascii="Traditional Arabic" w:hAnsi="Traditional Arabic" w:cs="Traditional Arabic"/>
          <w:sz w:val="28"/>
          <w:szCs w:val="28"/>
          <w:rtl/>
          <w:lang w:bidi="ar-IQ"/>
        </w:rPr>
        <w:t>والمعنى عاقدتهم وماسحتهم أيديكم كأن الحلي</w:t>
      </w:r>
      <w:r>
        <w:rPr>
          <w:rFonts w:ascii="Traditional Arabic" w:hAnsi="Traditional Arabic" w:cs="Traditional Arabic"/>
          <w:sz w:val="28"/>
          <w:szCs w:val="28"/>
          <w:rtl/>
          <w:lang w:bidi="ar-IQ"/>
        </w:rPr>
        <w:t>ف يضع يمينه في يمين صاحبه ويقول: دمي دمك، وثاري ثارك، وحربي حربك، وترثني وأرثك، فكان يرث السدس من مال حليفه، فنسخ هذا الحكم بقوله تعالى</w:t>
      </w:r>
      <w:r w:rsidRPr="00A109FE">
        <w:rPr>
          <w:rFonts w:ascii="Traditional Arabic" w:hAnsi="Traditional Arabic" w:cs="Traditional Arabic"/>
          <w:sz w:val="28"/>
          <w:szCs w:val="28"/>
          <w:rtl/>
          <w:lang w:bidi="ar-IQ"/>
        </w:rPr>
        <w:t xml:space="preserve">: </w:t>
      </w:r>
      <w:r>
        <w:rPr>
          <w:rFonts w:ascii="Traditional Arabic" w:hAnsi="Traditional Arabic" w:cs="Traditional Arabic"/>
          <w:sz w:val="28"/>
          <w:szCs w:val="28"/>
          <w:rtl/>
          <w:lang w:bidi="ar-IQ"/>
        </w:rPr>
        <w:t>﴿</w:t>
      </w:r>
      <w:r w:rsidRPr="00394CC7">
        <w:rPr>
          <w:rFonts w:ascii="Traditional Arabic" w:hAnsi="Traditional Arabic" w:cs="Traditional Arabic"/>
          <w:b/>
          <w:bCs/>
          <w:color w:val="FF0000"/>
          <w:sz w:val="28"/>
          <w:szCs w:val="28"/>
          <w:rtl/>
          <w:lang w:bidi="ar-IQ"/>
        </w:rPr>
        <w:t>وَأُولُو</w:t>
      </w:r>
      <w:r>
        <w:rPr>
          <w:rFonts w:ascii="Traditional Arabic" w:hAnsi="Traditional Arabic" w:cs="Traditional Arabic"/>
          <w:b/>
          <w:bCs/>
          <w:color w:val="FF0000"/>
          <w:sz w:val="28"/>
          <w:szCs w:val="28"/>
          <w:rtl/>
          <w:lang w:bidi="ar-IQ"/>
        </w:rPr>
        <w:t>ا الأَرْحَامِ بَعْضُهُم أَوْلَى</w:t>
      </w:r>
      <w:r w:rsidRPr="00394CC7">
        <w:rPr>
          <w:rFonts w:ascii="Traditional Arabic" w:hAnsi="Traditional Arabic" w:cs="Traditional Arabic"/>
          <w:b/>
          <w:bCs/>
          <w:color w:val="FF0000"/>
          <w:sz w:val="28"/>
          <w:szCs w:val="28"/>
          <w:rtl/>
          <w:lang w:bidi="ar-IQ"/>
        </w:rPr>
        <w:t>...</w:t>
      </w:r>
      <w:r>
        <w:rPr>
          <w:rFonts w:ascii="Traditional Arabic" w:hAnsi="Traditional Arabic" w:cs="Traditional Arabic"/>
          <w:sz w:val="28"/>
          <w:szCs w:val="28"/>
          <w:rtl/>
          <w:lang w:bidi="ar-IQ"/>
        </w:rPr>
        <w:t>﴾</w:t>
      </w:r>
      <w:r w:rsidRPr="00A109FE">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نظر: الإتحاف ص 189</w:t>
      </w:r>
      <w:r w:rsidRPr="00A109FE">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و</w:t>
      </w:r>
      <w:r>
        <w:rPr>
          <w:rFonts w:ascii="Traditional Arabic" w:hAnsi="Traditional Arabic" w:cs="Traditional Arabic"/>
          <w:sz w:val="28"/>
          <w:szCs w:val="28"/>
          <w:rtl/>
          <w:lang w:bidi="ar-IQ"/>
        </w:rPr>
        <w:t>إعراب القرآن</w:t>
      </w:r>
      <w:r>
        <w:rPr>
          <w:rFonts w:ascii="Traditional Arabic" w:hAnsi="Traditional Arabic" w:cs="Traditional Arabic" w:hint="cs"/>
          <w:sz w:val="28"/>
          <w:szCs w:val="28"/>
          <w:rtl/>
          <w:lang w:bidi="ar-IQ"/>
        </w:rPr>
        <w:t xml:space="preserve"> للنحاس</w:t>
      </w:r>
      <w:r>
        <w:rPr>
          <w:rFonts w:ascii="Traditional Arabic" w:hAnsi="Traditional Arabic" w:cs="Traditional Arabic"/>
          <w:sz w:val="28"/>
          <w:szCs w:val="28"/>
          <w:rtl/>
          <w:lang w:bidi="ar-IQ"/>
        </w:rPr>
        <w:t xml:space="preserve"> 1/211</w:t>
      </w:r>
      <w:r w:rsidRPr="00A109FE">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و</w:t>
      </w:r>
      <w:r>
        <w:rPr>
          <w:rFonts w:ascii="Traditional Arabic" w:hAnsi="Traditional Arabic" w:cs="Traditional Arabic"/>
          <w:sz w:val="28"/>
          <w:szCs w:val="28"/>
          <w:rtl/>
          <w:lang w:bidi="ar-IQ"/>
        </w:rPr>
        <w:t>النشر</w:t>
      </w:r>
      <w:r>
        <w:rPr>
          <w:rFonts w:ascii="Traditional Arabic" w:hAnsi="Traditional Arabic" w:cs="Traditional Arabic" w:hint="cs"/>
          <w:sz w:val="28"/>
          <w:szCs w:val="28"/>
          <w:rtl/>
          <w:lang w:bidi="ar-IQ"/>
        </w:rPr>
        <w:t xml:space="preserve"> في القراءات العشر</w:t>
      </w:r>
      <w:r>
        <w:rPr>
          <w:rFonts w:ascii="Traditional Arabic" w:hAnsi="Traditional Arabic" w:cs="Traditional Arabic"/>
          <w:sz w:val="28"/>
          <w:szCs w:val="28"/>
          <w:rtl/>
          <w:lang w:bidi="ar-IQ"/>
        </w:rPr>
        <w:t xml:space="preserve"> 2/187</w:t>
      </w:r>
      <w:r>
        <w:rPr>
          <w:rFonts w:ascii="Traditional Arabic" w:hAnsi="Traditional Arabic" w:cs="Traditional Arabic" w:hint="cs"/>
          <w:sz w:val="28"/>
          <w:szCs w:val="28"/>
          <w:rtl/>
          <w:lang w:bidi="ar-IQ"/>
        </w:rPr>
        <w:t>.</w:t>
      </w:r>
    </w:p>
  </w:footnote>
  <w:footnote w:id="100">
    <w:p w:rsidR="008F3447" w:rsidRPr="00D94D41" w:rsidRDefault="008F3447" w:rsidP="00CA765F">
      <w:pPr>
        <w:jc w:val="lowKashida"/>
        <w:rPr>
          <w:rFonts w:cs="Traditional Arabic"/>
          <w:b/>
          <w:bCs/>
          <w:sz w:val="28"/>
          <w:szCs w:val="28"/>
          <w:lang w:bidi="ar-IQ"/>
        </w:rPr>
      </w:pPr>
      <w:r w:rsidRPr="00A109FE">
        <w:rPr>
          <w:rFonts w:ascii="Traditional Arabic" w:hAnsi="Traditional Arabic" w:cs="Traditional Arabic"/>
          <w:color w:val="000000"/>
          <w:sz w:val="28"/>
          <w:szCs w:val="28"/>
          <w:rtl/>
        </w:rPr>
        <w:t>(</w:t>
      </w:r>
      <w:r w:rsidRPr="00A109FE">
        <w:rPr>
          <w:rFonts w:ascii="Traditional Arabic" w:hAnsi="Traditional Arabic" w:cs="Traditional Arabic"/>
          <w:color w:val="000000"/>
          <w:sz w:val="28"/>
          <w:szCs w:val="28"/>
          <w:rtl/>
        </w:rPr>
        <w:footnoteRef/>
      </w:r>
      <w:r w:rsidRPr="00A109FE">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قال ابن خالويه في الحجة في القراءات السبع ص 125: (</w:t>
      </w:r>
      <w:r w:rsidRPr="00DF0D12">
        <w:rPr>
          <w:rFonts w:ascii="Traditional Arabic" w:hAnsi="Traditional Arabic" w:cs="Traditional Arabic"/>
          <w:b/>
          <w:bCs/>
          <w:sz w:val="28"/>
          <w:szCs w:val="28"/>
          <w:rtl/>
          <w:lang w:bidi="ar-IQ"/>
        </w:rPr>
        <w:t xml:space="preserve">قَوْله تَعَالَى </w:t>
      </w:r>
      <w:r>
        <w:rPr>
          <w:rFonts w:ascii="Traditional Arabic" w:hAnsi="Traditional Arabic" w:cs="Traditional Arabic" w:hint="cs"/>
          <w:b/>
          <w:bCs/>
          <w:sz w:val="28"/>
          <w:szCs w:val="28"/>
          <w:rtl/>
          <w:lang w:bidi="ar-IQ"/>
        </w:rPr>
        <w:t xml:space="preserve">: </w:t>
      </w:r>
      <w:r w:rsidRPr="00AF570C">
        <w:rPr>
          <w:rFonts w:ascii="Traditional Arabic" w:hAnsi="Traditional Arabic" w:cs="Traditional Arabic"/>
          <w:sz w:val="28"/>
          <w:szCs w:val="28"/>
          <w:rtl/>
          <w:lang w:bidi="ar-IQ"/>
        </w:rPr>
        <w:t>﴿</w:t>
      </w:r>
      <w:r w:rsidRPr="00DF0D12">
        <w:rPr>
          <w:rFonts w:ascii="Traditional Arabic" w:hAnsi="Traditional Arabic" w:cs="Traditional Arabic"/>
          <w:b/>
          <w:bCs/>
          <w:color w:val="FF0000"/>
          <w:sz w:val="28"/>
          <w:szCs w:val="28"/>
          <w:rtl/>
          <w:lang w:bidi="ar-IQ"/>
        </w:rPr>
        <w:t>كَأَن لم تكن بَيْنكُم</w:t>
      </w:r>
      <w:r w:rsidRPr="00AF570C">
        <w:rPr>
          <w:rFonts w:ascii="Traditional Arabic" w:hAnsi="Traditional Arabic" w:cs="Traditional Arabic"/>
          <w:sz w:val="28"/>
          <w:szCs w:val="28"/>
          <w:rtl/>
          <w:lang w:bidi="ar-IQ"/>
        </w:rPr>
        <w:t>﴾</w:t>
      </w:r>
      <w:r w:rsidRPr="00DF0D12">
        <w:rPr>
          <w:rFonts w:ascii="Traditional Arabic" w:hAnsi="Traditional Arabic" w:cs="Traditional Arabic"/>
          <w:b/>
          <w:bCs/>
          <w:sz w:val="28"/>
          <w:szCs w:val="28"/>
          <w:rtl/>
          <w:lang w:bidi="ar-IQ"/>
        </w:rPr>
        <w:t xml:space="preserve"> يقْرَأ بِالْيَاءِ وَالتَّاء وَقد قُلْنَا فِيمَن قَرَأَهُ وَمَا أشبهه بِالْيَاءِ أَنه أَقَامَ الْفَصْل مقَام عَلامَة التَّأْنِيث أَو أَن تأنيثه لَيْسَ بحقيقي أَو</w:t>
      </w:r>
      <w:r>
        <w:rPr>
          <w:rFonts w:ascii="Traditional Arabic" w:hAnsi="Traditional Arabic" w:cs="Traditional Arabic"/>
          <w:b/>
          <w:bCs/>
          <w:sz w:val="28"/>
          <w:szCs w:val="28"/>
          <w:rtl/>
          <w:lang w:bidi="ar-IQ"/>
        </w:rPr>
        <w:t xml:space="preserve"> أَن الْمَوَدَّة والود بِمَعْنى</w:t>
      </w:r>
      <w:r>
        <w:rPr>
          <w:rFonts w:ascii="Traditional Arabic" w:hAnsi="Traditional Arabic" w:cs="Traditional Arabic" w:hint="cs"/>
          <w:b/>
          <w:bCs/>
          <w:sz w:val="28"/>
          <w:szCs w:val="28"/>
          <w:rtl/>
          <w:lang w:bidi="ar-IQ"/>
        </w:rPr>
        <w:t xml:space="preserve">، </w:t>
      </w:r>
      <w:r w:rsidRPr="00DF0D12">
        <w:rPr>
          <w:rFonts w:ascii="Traditional Arabic" w:hAnsi="Traditional Arabic" w:cs="Traditional Arabic"/>
          <w:b/>
          <w:bCs/>
          <w:sz w:val="28"/>
          <w:szCs w:val="28"/>
          <w:rtl/>
          <w:lang w:bidi="ar-IQ"/>
        </w:rPr>
        <w:t>وَأَن من قَرَأَهُ بِالتَّاءِ أَتَى بالْكلَام على مَا أوجبه لَهُ من لفظ التَّأْنِيث</w:t>
      </w:r>
      <w:r>
        <w:rPr>
          <w:rFonts w:ascii="Traditional Arabic" w:hAnsi="Traditional Arabic" w:cs="Traditional Arabic" w:hint="cs"/>
          <w:sz w:val="28"/>
          <w:szCs w:val="28"/>
          <w:rtl/>
          <w:lang w:bidi="ar-IQ"/>
        </w:rPr>
        <w:t>).</w:t>
      </w:r>
      <w:r w:rsidRPr="00D94D41">
        <w:rPr>
          <w:rFonts w:cs="Traditional Arabic" w:hint="cs"/>
          <w:b/>
          <w:bCs/>
          <w:sz w:val="28"/>
          <w:szCs w:val="28"/>
          <w:rtl/>
          <w:lang w:bidi="ar-IQ"/>
        </w:rPr>
        <w:t xml:space="preserve"> </w:t>
      </w:r>
    </w:p>
  </w:footnote>
  <w:footnote w:id="101">
    <w:p w:rsidR="008F3447" w:rsidRPr="0023051A" w:rsidRDefault="008F3447" w:rsidP="006D0CC2">
      <w:pPr>
        <w:jc w:val="lowKashida"/>
        <w:rPr>
          <w:rFonts w:cs="Traditional Arabic"/>
          <w:sz w:val="28"/>
          <w:szCs w:val="28"/>
          <w:rtl/>
          <w:lang w:bidi="ar-IQ"/>
        </w:rPr>
      </w:pPr>
      <w:r w:rsidRPr="0023051A">
        <w:rPr>
          <w:rFonts w:cs="Traditional Arabic"/>
          <w:color w:val="000000"/>
          <w:sz w:val="28"/>
          <w:szCs w:val="28"/>
          <w:rtl/>
        </w:rPr>
        <w:t>(</w:t>
      </w:r>
      <w:r w:rsidRPr="0023051A">
        <w:rPr>
          <w:rFonts w:cs="Traditional Arabic"/>
          <w:color w:val="000000"/>
          <w:sz w:val="28"/>
          <w:szCs w:val="28"/>
          <w:rtl/>
        </w:rPr>
        <w:footnoteRef/>
      </w:r>
      <w:r w:rsidRPr="0023051A">
        <w:rPr>
          <w:rFonts w:cs="Traditional Arabic"/>
          <w:color w:val="000000"/>
          <w:sz w:val="28"/>
          <w:szCs w:val="28"/>
          <w:rtl/>
        </w:rPr>
        <w:t>)</w:t>
      </w:r>
      <w:r>
        <w:rPr>
          <w:rFonts w:cs="Traditional Arabic" w:hint="cs"/>
          <w:sz w:val="28"/>
          <w:szCs w:val="28"/>
          <w:rtl/>
          <w:lang w:bidi="ar-IQ"/>
        </w:rPr>
        <w:t xml:space="preserve"> </w:t>
      </w:r>
      <w:r w:rsidRPr="0023051A">
        <w:rPr>
          <w:rFonts w:cs="Traditional Arabic" w:hint="cs"/>
          <w:sz w:val="28"/>
          <w:szCs w:val="28"/>
          <w:rtl/>
          <w:lang w:bidi="ar-IQ"/>
        </w:rPr>
        <w:t>الوقف على (فما) اختب</w:t>
      </w:r>
      <w:r>
        <w:rPr>
          <w:rFonts w:cs="Traditional Arabic" w:hint="cs"/>
          <w:sz w:val="28"/>
          <w:szCs w:val="28"/>
          <w:rtl/>
          <w:lang w:bidi="ar-IQ"/>
        </w:rPr>
        <w:t>اراً أو اضطراراً، قال ابن الجزري</w:t>
      </w:r>
      <w:r w:rsidRPr="0023051A">
        <w:rPr>
          <w:rFonts w:cs="Traditional Arabic" w:hint="cs"/>
          <w:sz w:val="28"/>
          <w:szCs w:val="28"/>
          <w:rtl/>
          <w:lang w:bidi="ar-IQ"/>
        </w:rPr>
        <w:t>: (</w:t>
      </w:r>
      <w:r w:rsidRPr="00623F08">
        <w:rPr>
          <w:rFonts w:cs="Traditional Arabic" w:hint="cs"/>
          <w:b/>
          <w:bCs/>
          <w:sz w:val="28"/>
          <w:szCs w:val="28"/>
          <w:rtl/>
          <w:lang w:bidi="ar-IQ"/>
        </w:rPr>
        <w:t xml:space="preserve">الصواب جواز الوقف على (ما) أو على </w:t>
      </w:r>
      <w:r>
        <w:rPr>
          <w:rFonts w:cs="Traditional Arabic" w:hint="cs"/>
          <w:b/>
          <w:bCs/>
          <w:sz w:val="28"/>
          <w:szCs w:val="28"/>
          <w:rtl/>
          <w:lang w:bidi="ar-IQ"/>
        </w:rPr>
        <w:t>(</w:t>
      </w:r>
      <w:r w:rsidRPr="00623F08">
        <w:rPr>
          <w:rFonts w:cs="Traditional Arabic" w:hint="cs"/>
          <w:b/>
          <w:bCs/>
          <w:sz w:val="28"/>
          <w:szCs w:val="28"/>
          <w:rtl/>
          <w:lang w:bidi="ar-IQ"/>
        </w:rPr>
        <w:t>اللام</w:t>
      </w:r>
      <w:r>
        <w:rPr>
          <w:rFonts w:cs="Traditional Arabic" w:hint="cs"/>
          <w:b/>
          <w:bCs/>
          <w:sz w:val="28"/>
          <w:szCs w:val="28"/>
          <w:rtl/>
          <w:lang w:bidi="ar-IQ"/>
        </w:rPr>
        <w:t>)</w:t>
      </w:r>
      <w:r w:rsidRPr="00623F08">
        <w:rPr>
          <w:rFonts w:cs="Traditional Arabic" w:hint="cs"/>
          <w:b/>
          <w:bCs/>
          <w:sz w:val="28"/>
          <w:szCs w:val="28"/>
          <w:rtl/>
          <w:lang w:bidi="ar-IQ"/>
        </w:rPr>
        <w:t xml:space="preserve"> لجميع القراء </w:t>
      </w:r>
      <w:r>
        <w:rPr>
          <w:rFonts w:cs="Traditional Arabic" w:hint="cs"/>
          <w:sz w:val="28"/>
          <w:szCs w:val="28"/>
          <w:rtl/>
          <w:lang w:bidi="ar-IQ"/>
        </w:rPr>
        <w:t>)، وقال عبد الفتاح القاضي</w:t>
      </w:r>
      <w:r w:rsidRPr="0023051A">
        <w:rPr>
          <w:rFonts w:cs="Traditional Arabic" w:hint="cs"/>
          <w:sz w:val="28"/>
          <w:szCs w:val="28"/>
          <w:rtl/>
          <w:lang w:bidi="ar-IQ"/>
        </w:rPr>
        <w:t xml:space="preserve">: </w:t>
      </w:r>
      <w:r w:rsidRPr="00623F08">
        <w:rPr>
          <w:rFonts w:cs="Traditional Arabic" w:hint="cs"/>
          <w:b/>
          <w:bCs/>
          <w:sz w:val="28"/>
          <w:szCs w:val="28"/>
          <w:rtl/>
          <w:lang w:bidi="ar-IQ"/>
        </w:rPr>
        <w:t>(وأعلم أنه لا يجوز الوقف على ما أو اللام إلاَّ اخ</w:t>
      </w:r>
      <w:r>
        <w:rPr>
          <w:rFonts w:cs="Traditional Arabic" w:hint="cs"/>
          <w:b/>
          <w:bCs/>
          <w:sz w:val="28"/>
          <w:szCs w:val="28"/>
          <w:rtl/>
          <w:lang w:bidi="ar-IQ"/>
        </w:rPr>
        <w:t>تباراً بالموحدة أو اضطراراً فقط</w:t>
      </w:r>
      <w:r w:rsidRPr="00623F08">
        <w:rPr>
          <w:rFonts w:cs="Traditional Arabic" w:hint="cs"/>
          <w:b/>
          <w:bCs/>
          <w:sz w:val="28"/>
          <w:szCs w:val="28"/>
          <w:rtl/>
          <w:lang w:bidi="ar-IQ"/>
        </w:rPr>
        <w:t>، فإذا وقف على ما أو اللام في حالة الامتحان أو الاضطرار فلا يجوز الابتداء باللام أو بهولاء لما في ذلك من فصل الخبر عن المبتدأ والمجرور عن الجار</w:t>
      </w:r>
      <w:r>
        <w:rPr>
          <w:rFonts w:cs="Traditional Arabic" w:hint="cs"/>
          <w:sz w:val="28"/>
          <w:szCs w:val="28"/>
          <w:rtl/>
          <w:lang w:bidi="ar-IQ"/>
        </w:rPr>
        <w:t>). انظر: البدور الزاهرة للقاضي ص 153</w:t>
      </w:r>
      <w:r w:rsidRPr="0023051A">
        <w:rPr>
          <w:rFonts w:cs="Traditional Arabic" w:hint="cs"/>
          <w:sz w:val="28"/>
          <w:szCs w:val="28"/>
          <w:rtl/>
          <w:lang w:bidi="ar-IQ"/>
        </w:rPr>
        <w:t xml:space="preserve">، </w:t>
      </w:r>
      <w:r>
        <w:rPr>
          <w:rFonts w:cs="Traditional Arabic" w:hint="cs"/>
          <w:sz w:val="28"/>
          <w:szCs w:val="28"/>
          <w:rtl/>
          <w:lang w:bidi="ar-IQ"/>
        </w:rPr>
        <w:t>والكامل المفصل ص 90</w:t>
      </w:r>
      <w:r w:rsidRPr="0023051A">
        <w:rPr>
          <w:rFonts w:cs="Traditional Arabic" w:hint="cs"/>
          <w:sz w:val="28"/>
          <w:szCs w:val="28"/>
          <w:rtl/>
          <w:lang w:bidi="ar-IQ"/>
        </w:rPr>
        <w:t xml:space="preserve">. </w:t>
      </w:r>
    </w:p>
  </w:footnote>
  <w:footnote w:id="102">
    <w:p w:rsidR="008F3447" w:rsidRPr="0023051A" w:rsidRDefault="008F3447" w:rsidP="004939AC">
      <w:pPr>
        <w:jc w:val="lowKashida"/>
        <w:rPr>
          <w:rFonts w:cs="Traditional Arabic"/>
          <w:sz w:val="28"/>
          <w:szCs w:val="28"/>
          <w:lang w:bidi="ar-IQ"/>
        </w:rPr>
      </w:pPr>
      <w:r w:rsidRPr="008E5F37">
        <w:rPr>
          <w:rFonts w:cs="Traditional Arabic"/>
          <w:color w:val="000000"/>
          <w:sz w:val="28"/>
          <w:szCs w:val="28"/>
          <w:rtl/>
        </w:rPr>
        <w:t>(</w:t>
      </w:r>
      <w:r w:rsidRPr="008E5F37">
        <w:rPr>
          <w:rFonts w:cs="Traditional Arabic"/>
          <w:color w:val="000000"/>
          <w:sz w:val="28"/>
          <w:szCs w:val="28"/>
          <w:rtl/>
        </w:rPr>
        <w:footnoteRef/>
      </w:r>
      <w:r w:rsidRPr="008E5F37">
        <w:rPr>
          <w:rFonts w:cs="Traditional Arabic"/>
          <w:color w:val="000000"/>
          <w:sz w:val="28"/>
          <w:szCs w:val="28"/>
          <w:rtl/>
        </w:rPr>
        <w:t>)</w:t>
      </w:r>
      <w:r w:rsidRPr="008E5F37">
        <w:rPr>
          <w:rFonts w:cs="Traditional Arabic" w:hint="cs"/>
          <w:sz w:val="28"/>
          <w:szCs w:val="28"/>
          <w:rtl/>
          <w:lang w:bidi="ar-IQ"/>
        </w:rPr>
        <w:t xml:space="preserve"> قر</w:t>
      </w:r>
      <w:r>
        <w:rPr>
          <w:rFonts w:cs="Traditional Arabic" w:hint="cs"/>
          <w:sz w:val="28"/>
          <w:szCs w:val="28"/>
          <w:rtl/>
          <w:lang w:bidi="ar-IQ"/>
        </w:rPr>
        <w:t>أها</w:t>
      </w:r>
      <w:r w:rsidRPr="008E5F37">
        <w:rPr>
          <w:rFonts w:cs="Traditional Arabic" w:hint="cs"/>
          <w:sz w:val="28"/>
          <w:szCs w:val="28"/>
          <w:rtl/>
          <w:lang w:bidi="ar-IQ"/>
        </w:rPr>
        <w:t xml:space="preserve"> </w:t>
      </w:r>
      <w:r>
        <w:rPr>
          <w:rFonts w:cs="Traditional Arabic" w:hint="cs"/>
          <w:b/>
          <w:bCs/>
          <w:color w:val="C00000"/>
          <w:sz w:val="28"/>
          <w:szCs w:val="28"/>
          <w:rtl/>
          <w:lang w:bidi="ar-IQ"/>
        </w:rPr>
        <w:t>روح</w:t>
      </w:r>
      <w:r w:rsidRPr="00821CD5">
        <w:rPr>
          <w:rFonts w:cs="Traditional Arabic" w:hint="cs"/>
          <w:color w:val="C00000"/>
          <w:sz w:val="28"/>
          <w:szCs w:val="28"/>
          <w:rtl/>
          <w:lang w:bidi="ar-IQ"/>
        </w:rPr>
        <w:t xml:space="preserve"> </w:t>
      </w:r>
      <w:r w:rsidRPr="008E5F37">
        <w:rPr>
          <w:rFonts w:cs="Traditional Arabic" w:hint="cs"/>
          <w:sz w:val="28"/>
          <w:szCs w:val="28"/>
          <w:rtl/>
          <w:lang w:bidi="ar-IQ"/>
        </w:rPr>
        <w:t>بضم ا</w:t>
      </w:r>
      <w:r>
        <w:rPr>
          <w:rFonts w:cs="Traditional Arabic" w:hint="cs"/>
          <w:sz w:val="28"/>
          <w:szCs w:val="28"/>
          <w:rtl/>
          <w:lang w:bidi="ar-IQ"/>
        </w:rPr>
        <w:t xml:space="preserve">لياء وفتح الخاء بالبناء للمفعول. </w:t>
      </w:r>
      <w:r w:rsidRPr="008E5F37">
        <w:rPr>
          <w:rFonts w:cs="Traditional Arabic" w:hint="cs"/>
          <w:sz w:val="28"/>
          <w:szCs w:val="28"/>
          <w:rtl/>
          <w:lang w:bidi="ar-IQ"/>
        </w:rPr>
        <w:t>الإتحاف ص 194.</w:t>
      </w:r>
    </w:p>
  </w:footnote>
  <w:footnote w:id="103">
    <w:p w:rsidR="008F3447" w:rsidRPr="0023051A" w:rsidRDefault="008F3447" w:rsidP="006911FF">
      <w:pPr>
        <w:jc w:val="lowKashida"/>
        <w:rPr>
          <w:rFonts w:cs="Traditional Arabic"/>
          <w:sz w:val="28"/>
          <w:szCs w:val="28"/>
          <w:lang w:bidi="ar-IQ"/>
        </w:rPr>
      </w:pPr>
      <w:r w:rsidRPr="0023051A">
        <w:rPr>
          <w:rFonts w:cs="Traditional Arabic"/>
          <w:color w:val="000000"/>
          <w:sz w:val="28"/>
          <w:szCs w:val="28"/>
          <w:rtl/>
        </w:rPr>
        <w:t>(</w:t>
      </w:r>
      <w:r w:rsidRPr="0023051A">
        <w:rPr>
          <w:rFonts w:cs="Traditional Arabic"/>
          <w:color w:val="000000"/>
          <w:sz w:val="28"/>
          <w:szCs w:val="28"/>
          <w:rtl/>
        </w:rPr>
        <w:footnoteRef/>
      </w:r>
      <w:r w:rsidRPr="0023051A">
        <w:rPr>
          <w:rFonts w:cs="Traditional Arabic"/>
          <w:color w:val="000000"/>
          <w:sz w:val="28"/>
          <w:szCs w:val="28"/>
          <w:rtl/>
        </w:rPr>
        <w:t>)</w:t>
      </w:r>
      <w:r w:rsidRPr="0023051A">
        <w:rPr>
          <w:rFonts w:cs="Traditional Arabic" w:hint="cs"/>
          <w:sz w:val="28"/>
          <w:szCs w:val="28"/>
          <w:rtl/>
          <w:lang w:bidi="ar-IQ"/>
        </w:rPr>
        <w:t xml:space="preserve"> على أن أصلها (يتصالحا) فأدغمت </w:t>
      </w:r>
      <w:r>
        <w:rPr>
          <w:rFonts w:cs="Traditional Arabic" w:hint="cs"/>
          <w:sz w:val="28"/>
          <w:szCs w:val="28"/>
          <w:rtl/>
          <w:lang w:bidi="ar-IQ"/>
        </w:rPr>
        <w:t>التاء بالصاد فأصبحت الصاد مشددة. انظر: إعراب القرآن 1/241، والنشر في القراءات العشر</w:t>
      </w:r>
      <w:r w:rsidRPr="0023051A">
        <w:rPr>
          <w:rFonts w:cs="Traditional Arabic" w:hint="cs"/>
          <w:sz w:val="28"/>
          <w:szCs w:val="28"/>
          <w:rtl/>
          <w:lang w:bidi="ar-IQ"/>
        </w:rPr>
        <w:t xml:space="preserve"> </w:t>
      </w:r>
      <w:r>
        <w:rPr>
          <w:rFonts w:cs="Traditional Arabic" w:hint="cs"/>
          <w:sz w:val="28"/>
          <w:szCs w:val="28"/>
          <w:rtl/>
          <w:lang w:bidi="ar-IQ"/>
        </w:rPr>
        <w:t>2/190</w:t>
      </w:r>
      <w:r w:rsidRPr="0023051A">
        <w:rPr>
          <w:rFonts w:cs="Traditional Arabic" w:hint="cs"/>
          <w:sz w:val="28"/>
          <w:szCs w:val="28"/>
          <w:rtl/>
          <w:lang w:bidi="ar-IQ"/>
        </w:rPr>
        <w:t>.</w:t>
      </w:r>
    </w:p>
  </w:footnote>
  <w:footnote w:id="104">
    <w:p w:rsidR="008F3447" w:rsidRPr="00D94D41" w:rsidRDefault="008F3447" w:rsidP="00BB335A">
      <w:pPr>
        <w:jc w:val="lowKashida"/>
        <w:rPr>
          <w:rFonts w:cs="Traditional Arabic"/>
          <w:b/>
          <w:bCs/>
          <w:sz w:val="28"/>
          <w:szCs w:val="28"/>
          <w:lang w:bidi="ar-IQ"/>
        </w:rPr>
      </w:pPr>
      <w:r w:rsidRPr="0023051A">
        <w:rPr>
          <w:rFonts w:cs="Traditional Arabic"/>
          <w:color w:val="000000"/>
          <w:sz w:val="28"/>
          <w:szCs w:val="28"/>
          <w:rtl/>
        </w:rPr>
        <w:t>(</w:t>
      </w:r>
      <w:r w:rsidRPr="0023051A">
        <w:rPr>
          <w:rFonts w:cs="Traditional Arabic"/>
          <w:color w:val="000000"/>
          <w:sz w:val="28"/>
          <w:szCs w:val="28"/>
          <w:rtl/>
        </w:rPr>
        <w:footnoteRef/>
      </w:r>
      <w:r w:rsidRPr="0023051A">
        <w:rPr>
          <w:rFonts w:cs="Traditional Arabic"/>
          <w:color w:val="000000"/>
          <w:sz w:val="28"/>
          <w:szCs w:val="28"/>
          <w:rtl/>
        </w:rPr>
        <w:t>)</w:t>
      </w:r>
      <w:r w:rsidRPr="0023051A">
        <w:rPr>
          <w:rFonts w:cs="Traditional Arabic" w:hint="cs"/>
          <w:sz w:val="28"/>
          <w:szCs w:val="28"/>
          <w:rtl/>
          <w:lang w:bidi="ar-IQ"/>
        </w:rPr>
        <w:t xml:space="preserve"> </w:t>
      </w:r>
      <w:r>
        <w:rPr>
          <w:rFonts w:cs="Traditional Arabic" w:hint="cs"/>
          <w:sz w:val="28"/>
          <w:szCs w:val="28"/>
          <w:rtl/>
          <w:lang w:bidi="ar-IQ"/>
        </w:rPr>
        <w:t>القراءة بإسكان الراء وفتحها هما لغتان</w:t>
      </w:r>
      <w:r w:rsidRPr="0023051A">
        <w:rPr>
          <w:rFonts w:cs="Traditional Arabic" w:hint="cs"/>
          <w:sz w:val="28"/>
          <w:szCs w:val="28"/>
          <w:rtl/>
          <w:lang w:bidi="ar-IQ"/>
        </w:rPr>
        <w:t xml:space="preserve">، </w:t>
      </w:r>
      <w:r>
        <w:rPr>
          <w:rFonts w:cs="Traditional Arabic" w:hint="cs"/>
          <w:sz w:val="28"/>
          <w:szCs w:val="28"/>
          <w:rtl/>
          <w:lang w:bidi="ar-IQ"/>
        </w:rPr>
        <w:t>وقيل بالفتح جمع دركة كبقر وبقرة</w:t>
      </w:r>
      <w:r w:rsidRPr="0023051A">
        <w:rPr>
          <w:rFonts w:cs="Traditional Arabic" w:hint="cs"/>
          <w:sz w:val="28"/>
          <w:szCs w:val="28"/>
          <w:rtl/>
          <w:lang w:bidi="ar-IQ"/>
        </w:rPr>
        <w:t>، وبالسكون مص</w:t>
      </w:r>
      <w:r>
        <w:rPr>
          <w:rFonts w:cs="Traditional Arabic" w:hint="cs"/>
          <w:sz w:val="28"/>
          <w:szCs w:val="28"/>
          <w:rtl/>
          <w:lang w:bidi="ar-IQ"/>
        </w:rPr>
        <w:t>در</w:t>
      </w:r>
      <w:r w:rsidRPr="0023051A">
        <w:rPr>
          <w:rFonts w:cs="Traditional Arabic" w:hint="cs"/>
          <w:sz w:val="28"/>
          <w:szCs w:val="28"/>
          <w:rtl/>
          <w:lang w:bidi="ar-IQ"/>
        </w:rPr>
        <w:t xml:space="preserve">. </w:t>
      </w:r>
      <w:r>
        <w:rPr>
          <w:rFonts w:cs="Traditional Arabic" w:hint="cs"/>
          <w:sz w:val="28"/>
          <w:szCs w:val="28"/>
          <w:rtl/>
          <w:lang w:bidi="ar-IQ"/>
        </w:rPr>
        <w:t>انظر: الإتحاف ص 195</w:t>
      </w:r>
      <w:r w:rsidRPr="0023051A">
        <w:rPr>
          <w:rFonts w:cs="Traditional Arabic" w:hint="cs"/>
          <w:sz w:val="28"/>
          <w:szCs w:val="28"/>
          <w:rtl/>
          <w:lang w:bidi="ar-IQ"/>
        </w:rPr>
        <w:t>. وجاء ف</w:t>
      </w:r>
      <w:r>
        <w:rPr>
          <w:rFonts w:cs="Traditional Arabic" w:hint="cs"/>
          <w:sz w:val="28"/>
          <w:szCs w:val="28"/>
          <w:rtl/>
          <w:lang w:bidi="ar-IQ"/>
        </w:rPr>
        <w:t>ي مختار الصحاح ص 203 مادة (درك): و(الدَّرَك) التبعة ي</w:t>
      </w:r>
      <w:r w:rsidRPr="0023051A">
        <w:rPr>
          <w:rFonts w:cs="Traditional Arabic" w:hint="cs"/>
          <w:sz w:val="28"/>
          <w:szCs w:val="28"/>
          <w:rtl/>
          <w:lang w:bidi="ar-IQ"/>
        </w:rPr>
        <w:t>سكن ويحرك يقال م</w:t>
      </w:r>
      <w:r>
        <w:rPr>
          <w:rFonts w:cs="Traditional Arabic" w:hint="cs"/>
          <w:sz w:val="28"/>
          <w:szCs w:val="28"/>
          <w:rtl/>
          <w:lang w:bidi="ar-IQ"/>
        </w:rPr>
        <w:t>ا لحقك من دَرَكِ فَعَلىَّ خلاصه</w:t>
      </w:r>
      <w:r w:rsidRPr="0023051A">
        <w:rPr>
          <w:rFonts w:cs="Traditional Arabic" w:hint="cs"/>
          <w:sz w:val="28"/>
          <w:szCs w:val="28"/>
          <w:rtl/>
          <w:lang w:bidi="ar-IQ"/>
        </w:rPr>
        <w:t>.</w:t>
      </w:r>
      <w:r w:rsidRPr="00D94D41">
        <w:rPr>
          <w:rFonts w:cs="Traditional Arabic" w:hint="cs"/>
          <w:b/>
          <w:bCs/>
          <w:sz w:val="28"/>
          <w:szCs w:val="28"/>
          <w:rtl/>
          <w:lang w:bidi="ar-IQ"/>
        </w:rPr>
        <w:t xml:space="preserve"> </w:t>
      </w:r>
    </w:p>
  </w:footnote>
  <w:footnote w:id="105">
    <w:p w:rsidR="008F3447" w:rsidRPr="00EA5F57" w:rsidRDefault="008F3447" w:rsidP="00075C09">
      <w:pPr>
        <w:jc w:val="lowKashida"/>
        <w:rPr>
          <w:rFonts w:ascii="Traditional Arabic" w:hAnsi="Traditional Arabic" w:cs="Traditional Arabic"/>
          <w:sz w:val="28"/>
          <w:szCs w:val="28"/>
          <w:lang w:bidi="ar-IQ"/>
        </w:rPr>
      </w:pPr>
      <w:r w:rsidRPr="00EA5F57">
        <w:rPr>
          <w:rFonts w:ascii="Traditional Arabic" w:hAnsi="Traditional Arabic" w:cs="Traditional Arabic"/>
          <w:color w:val="000000"/>
          <w:sz w:val="28"/>
          <w:szCs w:val="28"/>
          <w:rtl/>
        </w:rPr>
        <w:t>(</w:t>
      </w:r>
      <w:r w:rsidRPr="00EA5F57">
        <w:rPr>
          <w:rFonts w:ascii="Traditional Arabic" w:hAnsi="Traditional Arabic" w:cs="Traditional Arabic"/>
          <w:color w:val="000000"/>
          <w:sz w:val="28"/>
          <w:szCs w:val="28"/>
          <w:rtl/>
        </w:rPr>
        <w:footnoteRef/>
      </w:r>
      <w:r w:rsidRPr="00EA5F57">
        <w:rPr>
          <w:rFonts w:ascii="Traditional Arabic" w:hAnsi="Traditional Arabic" w:cs="Traditional Arabic"/>
          <w:color w:val="000000"/>
          <w:sz w:val="28"/>
          <w:szCs w:val="28"/>
          <w:rtl/>
        </w:rPr>
        <w:t>)</w:t>
      </w:r>
      <w:r w:rsidRPr="00EA5F57">
        <w:rPr>
          <w:rFonts w:ascii="Traditional Arabic" w:hAnsi="Traditional Arabic" w:cs="Traditional Arabic"/>
          <w:sz w:val="28"/>
          <w:szCs w:val="28"/>
          <w:rtl/>
          <w:lang w:bidi="ar-IQ"/>
        </w:rPr>
        <w:t xml:space="preserve"> سورة</w:t>
      </w:r>
      <w:r>
        <w:rPr>
          <w:rFonts w:ascii="Traditional Arabic" w:hAnsi="Traditional Arabic" w:cs="Traditional Arabic"/>
          <w:sz w:val="28"/>
          <w:szCs w:val="28"/>
          <w:rtl/>
          <w:lang w:bidi="ar-IQ"/>
        </w:rPr>
        <w:t xml:space="preserve"> المائدة مدنية إل</w:t>
      </w:r>
      <w:r>
        <w:rPr>
          <w:rFonts w:ascii="Traditional Arabic" w:hAnsi="Traditional Arabic" w:cs="Traditional Arabic" w:hint="cs"/>
          <w:sz w:val="28"/>
          <w:szCs w:val="28"/>
          <w:rtl/>
          <w:lang w:bidi="ar-IQ"/>
        </w:rPr>
        <w:t>َّ</w:t>
      </w:r>
      <w:r>
        <w:rPr>
          <w:rFonts w:ascii="Traditional Arabic" w:hAnsi="Traditional Arabic" w:cs="Traditional Arabic"/>
          <w:sz w:val="28"/>
          <w:szCs w:val="28"/>
          <w:rtl/>
          <w:lang w:bidi="ar-IQ"/>
        </w:rPr>
        <w:t>ا قوله تعالى</w:t>
      </w:r>
      <w:r w:rsidRPr="00EA5F57">
        <w:rPr>
          <w:rFonts w:ascii="Traditional Arabic" w:hAnsi="Traditional Arabic" w:cs="Traditional Arabic"/>
          <w:sz w:val="28"/>
          <w:szCs w:val="28"/>
          <w:rtl/>
          <w:lang w:bidi="ar-IQ"/>
        </w:rPr>
        <w:t xml:space="preserve">: </w:t>
      </w:r>
      <w:r>
        <w:rPr>
          <w:rFonts w:ascii="Traditional Arabic" w:hAnsi="Traditional Arabic" w:cs="Traditional Arabic"/>
          <w:sz w:val="28"/>
          <w:szCs w:val="28"/>
          <w:rtl/>
          <w:lang w:bidi="ar-IQ"/>
        </w:rPr>
        <w:t>﴿</w:t>
      </w:r>
      <w:r w:rsidRPr="00075C09">
        <w:rPr>
          <w:rFonts w:ascii="Traditional Arabic" w:hAnsi="Traditional Arabic" w:cs="Traditional Arabic"/>
          <w:b/>
          <w:bCs/>
          <w:color w:val="FF0000"/>
          <w:sz w:val="28"/>
          <w:szCs w:val="28"/>
          <w:rtl/>
          <w:lang w:bidi="ar-IQ"/>
        </w:rPr>
        <w:t>اليَّوْمَ أَكْمَلْتُ لَكُمْ دِينَكُمْ</w:t>
      </w:r>
      <w:r w:rsidRPr="00075C09">
        <w:rPr>
          <w:rFonts w:ascii="Traditional Arabic" w:hAnsi="Traditional Arabic" w:cs="Traditional Arabic"/>
          <w:b/>
          <w:bCs/>
          <w:sz w:val="28"/>
          <w:szCs w:val="28"/>
          <w:rtl/>
          <w:lang w:bidi="ar-IQ"/>
        </w:rPr>
        <w:t>...</w:t>
      </w:r>
      <w:r w:rsidRPr="003272B5">
        <w:rPr>
          <w:rFonts w:ascii="Traditional Arabic" w:hAnsi="Traditional Arabic" w:cs="Traditional Arabic"/>
          <w:sz w:val="28"/>
          <w:szCs w:val="28"/>
          <w:rtl/>
          <w:lang w:bidi="ar-IQ"/>
        </w:rPr>
        <w:t>﴾</w:t>
      </w:r>
      <w:r>
        <w:rPr>
          <w:rFonts w:ascii="Traditional Arabic" w:hAnsi="Traditional Arabic" w:cs="Traditional Arabic"/>
          <w:sz w:val="28"/>
          <w:szCs w:val="28"/>
          <w:rtl/>
          <w:lang w:bidi="ar-IQ"/>
        </w:rPr>
        <w:t xml:space="preserve"> نزلت بعرفات يوم الجمعة.</w:t>
      </w:r>
    </w:p>
  </w:footnote>
  <w:footnote w:id="106">
    <w:p w:rsidR="008F3447" w:rsidRPr="00EA5F57" w:rsidRDefault="008F3447" w:rsidP="003272B5">
      <w:pPr>
        <w:pStyle w:val="a3"/>
        <w:jc w:val="lowKashida"/>
        <w:rPr>
          <w:rFonts w:ascii="Traditional Arabic" w:hAnsi="Traditional Arabic" w:cs="Traditional Arabic"/>
          <w:sz w:val="28"/>
          <w:szCs w:val="28"/>
          <w:lang w:bidi="ar-IQ"/>
        </w:rPr>
      </w:pPr>
      <w:r w:rsidRPr="00EA5F57">
        <w:rPr>
          <w:rFonts w:ascii="Traditional Arabic" w:hAnsi="Traditional Arabic" w:cs="Traditional Arabic"/>
          <w:color w:val="000000"/>
          <w:sz w:val="28"/>
          <w:szCs w:val="28"/>
          <w:rtl/>
        </w:rPr>
        <w:t>(</w:t>
      </w:r>
      <w:r w:rsidRPr="00EA5F57">
        <w:rPr>
          <w:rFonts w:ascii="Traditional Arabic" w:hAnsi="Traditional Arabic" w:cs="Traditional Arabic"/>
          <w:color w:val="000000"/>
          <w:sz w:val="28"/>
          <w:szCs w:val="28"/>
          <w:rtl/>
        </w:rPr>
        <w:footnoteRef/>
      </w:r>
      <w:r w:rsidRPr="00EA5F57">
        <w:rPr>
          <w:rFonts w:ascii="Traditional Arabic" w:hAnsi="Traditional Arabic" w:cs="Traditional Arabic"/>
          <w:color w:val="000000"/>
          <w:sz w:val="28"/>
          <w:szCs w:val="28"/>
          <w:rtl/>
        </w:rPr>
        <w:t xml:space="preserve">) </w:t>
      </w:r>
      <w:r w:rsidRPr="00EA5F57">
        <w:rPr>
          <w:rFonts w:ascii="Traditional Arabic" w:hAnsi="Traditional Arabic" w:cs="Traditional Arabic"/>
          <w:sz w:val="28"/>
          <w:szCs w:val="28"/>
          <w:rtl/>
          <w:lang w:bidi="ar-IQ"/>
        </w:rPr>
        <w:t>عدد الآيات حسب العدد البصري (123)</w:t>
      </w:r>
      <w:r>
        <w:rPr>
          <w:rFonts w:ascii="Traditional Arabic" w:hAnsi="Traditional Arabic" w:cs="Traditional Arabic" w:hint="cs"/>
          <w:sz w:val="28"/>
          <w:szCs w:val="28"/>
          <w:rtl/>
          <w:lang w:bidi="ar-IQ"/>
        </w:rPr>
        <w:t>،</w:t>
      </w:r>
      <w:r w:rsidRPr="00EA5F57">
        <w:rPr>
          <w:rFonts w:ascii="Traditional Arabic" w:hAnsi="Traditional Arabic" w:cs="Traditional Arabic"/>
          <w:sz w:val="28"/>
          <w:szCs w:val="28"/>
          <w:rtl/>
          <w:lang w:bidi="ar-IQ"/>
        </w:rPr>
        <w:t xml:space="preserve"> فقد جعل</w:t>
      </w:r>
      <w:r>
        <w:rPr>
          <w:rFonts w:ascii="Traditional Arabic" w:hAnsi="Traditional Arabic" w:cs="Traditional Arabic" w:hint="cs"/>
          <w:sz w:val="28"/>
          <w:szCs w:val="28"/>
          <w:rtl/>
          <w:lang w:bidi="ar-IQ"/>
        </w:rPr>
        <w:t xml:space="preserve"> الآية رقم (1) آيتين وهما </w:t>
      </w:r>
      <w:r>
        <w:rPr>
          <w:rFonts w:ascii="Traditional Arabic" w:hAnsi="Traditional Arabic" w:cs="Traditional Arabic"/>
          <w:sz w:val="28"/>
          <w:szCs w:val="28"/>
          <w:rtl/>
          <w:lang w:bidi="ar-IQ"/>
        </w:rPr>
        <w:t>﴿</w:t>
      </w:r>
      <w:r w:rsidRPr="000C24DE">
        <w:rPr>
          <w:rFonts w:ascii="Traditional Arabic" w:hAnsi="Traditional Arabic" w:cs="Traditional Arabic"/>
          <w:b/>
          <w:bCs/>
          <w:color w:val="FF0000"/>
          <w:sz w:val="28"/>
          <w:szCs w:val="28"/>
          <w:rtl/>
          <w:lang w:bidi="ar-IQ"/>
        </w:rPr>
        <w:t>يَا أَيُّهَا الَّذِينَ آَمَنُوا أَوْفُوا بِالْعُقُودِ</w:t>
      </w:r>
      <w:r>
        <w:rPr>
          <w:rFonts w:ascii="Traditional Arabic" w:hAnsi="Traditional Arabic" w:cs="Traditional Arabic"/>
          <w:sz w:val="28"/>
          <w:szCs w:val="28"/>
          <w:rtl/>
          <w:lang w:bidi="ar-IQ"/>
        </w:rPr>
        <w:t>﴾</w:t>
      </w:r>
      <w:r w:rsidRPr="000C24DE">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 xml:space="preserve">و </w:t>
      </w:r>
      <w:r>
        <w:rPr>
          <w:rFonts w:ascii="Traditional Arabic" w:hAnsi="Traditional Arabic" w:cs="Traditional Arabic"/>
          <w:sz w:val="28"/>
          <w:szCs w:val="28"/>
          <w:rtl/>
          <w:lang w:bidi="ar-IQ"/>
        </w:rPr>
        <w:t>﴿</w:t>
      </w:r>
      <w:r w:rsidRPr="000C24DE">
        <w:rPr>
          <w:rFonts w:ascii="Traditional Arabic" w:hAnsi="Traditional Arabic" w:cs="Traditional Arabic"/>
          <w:b/>
          <w:bCs/>
          <w:color w:val="FF0000"/>
          <w:sz w:val="28"/>
          <w:szCs w:val="28"/>
          <w:rtl/>
          <w:lang w:bidi="ar-IQ"/>
        </w:rPr>
        <w:t>أُحِلَّتْ لَكُمْ بَهِيمَةُ الْأَنْعَامِ إِلَّا مَا يُتْلَى عَلَيْكُمْ غَيْرَ مُحِلِّي الصَّيْدِ وَأَنْتُمْ حُرُمٌ إِنَّ اللَّهَ يَحْكُمُ مَا يُرِيدُ</w:t>
      </w:r>
      <w:r>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w:t>
      </w:r>
      <w:r w:rsidRPr="00EA5F57">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 xml:space="preserve">وجعل الآية رقم (15) آيتين هما </w:t>
      </w:r>
      <w:r>
        <w:rPr>
          <w:rFonts w:ascii="Traditional Arabic" w:hAnsi="Traditional Arabic" w:cs="Traditional Arabic"/>
          <w:sz w:val="28"/>
          <w:szCs w:val="28"/>
          <w:rtl/>
          <w:lang w:bidi="ar-IQ"/>
        </w:rPr>
        <w:t>﴿</w:t>
      </w:r>
      <w:r w:rsidRPr="000C24DE">
        <w:rPr>
          <w:rtl/>
        </w:rPr>
        <w:t xml:space="preserve"> </w:t>
      </w:r>
      <w:r w:rsidRPr="000C24DE">
        <w:rPr>
          <w:rFonts w:ascii="Traditional Arabic" w:hAnsi="Traditional Arabic" w:cs="Traditional Arabic"/>
          <w:b/>
          <w:bCs/>
          <w:color w:val="FF0000"/>
          <w:sz w:val="28"/>
          <w:szCs w:val="28"/>
          <w:rtl/>
          <w:lang w:bidi="ar-IQ"/>
        </w:rPr>
        <w:t>يَا أَهْلَ الْكِتَابِ قَدْ جَاءَكُمْ رَسُولُنَا يُبَيِّنُ لَكُمْ كَثِيرًا مِمَّا كُنْتُمْ تُخْفُونَ مِنَ الْكِتَابِ وَيَعْفُو عَنْ كَثِيرٍ</w:t>
      </w:r>
      <w:r>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و</w:t>
      </w:r>
      <w:r w:rsidRPr="000C24DE">
        <w:rPr>
          <w:rFonts w:ascii="Traditional Arabic" w:hAnsi="Traditional Arabic" w:cs="Traditional Arabic"/>
          <w:sz w:val="28"/>
          <w:szCs w:val="28"/>
          <w:rtl/>
          <w:lang w:bidi="ar-IQ"/>
        </w:rPr>
        <w:t xml:space="preserve"> </w:t>
      </w:r>
      <w:r>
        <w:rPr>
          <w:rFonts w:ascii="Traditional Arabic" w:hAnsi="Traditional Arabic" w:cs="Traditional Arabic"/>
          <w:sz w:val="28"/>
          <w:szCs w:val="28"/>
          <w:rtl/>
          <w:lang w:bidi="ar-IQ"/>
        </w:rPr>
        <w:t>﴿</w:t>
      </w:r>
      <w:r w:rsidRPr="000C24DE">
        <w:rPr>
          <w:rFonts w:ascii="Traditional Arabic" w:hAnsi="Traditional Arabic" w:cs="Traditional Arabic"/>
          <w:b/>
          <w:bCs/>
          <w:color w:val="FF0000"/>
          <w:sz w:val="28"/>
          <w:szCs w:val="28"/>
          <w:rtl/>
          <w:lang w:bidi="ar-IQ"/>
        </w:rPr>
        <w:t>قَدْ جَاءَكُمْ مِنَ اللَّهِ نُورٌ وَكِتَابٌ مُبِينٌ</w:t>
      </w:r>
      <w:r>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وجعل الآية رقم </w:t>
      </w:r>
      <w:r w:rsidRPr="00EA5F57">
        <w:rPr>
          <w:rFonts w:ascii="Traditional Arabic" w:hAnsi="Traditional Arabic" w:cs="Traditional Arabic"/>
          <w:sz w:val="28"/>
          <w:szCs w:val="28"/>
          <w:rtl/>
          <w:lang w:bidi="ar-IQ"/>
        </w:rPr>
        <w:t xml:space="preserve">(23) آيتين </w:t>
      </w:r>
      <w:r>
        <w:rPr>
          <w:rFonts w:ascii="Traditional Arabic" w:hAnsi="Traditional Arabic" w:cs="Traditional Arabic" w:hint="cs"/>
          <w:sz w:val="28"/>
          <w:szCs w:val="28"/>
          <w:rtl/>
          <w:lang w:bidi="ar-IQ"/>
        </w:rPr>
        <w:t>هما</w:t>
      </w:r>
      <w:r w:rsidRPr="00EA5F57">
        <w:rPr>
          <w:rFonts w:ascii="Traditional Arabic" w:hAnsi="Traditional Arabic" w:cs="Traditional Arabic"/>
          <w:sz w:val="28"/>
          <w:szCs w:val="28"/>
          <w:rtl/>
          <w:lang w:bidi="ar-IQ"/>
        </w:rPr>
        <w:t xml:space="preserve"> </w:t>
      </w:r>
      <w:r>
        <w:rPr>
          <w:rFonts w:ascii="Traditional Arabic" w:hAnsi="Traditional Arabic" w:cs="Traditional Arabic"/>
          <w:sz w:val="28"/>
          <w:szCs w:val="28"/>
          <w:rtl/>
          <w:lang w:bidi="ar-IQ"/>
        </w:rPr>
        <w:t>﴿</w:t>
      </w:r>
      <w:r w:rsidRPr="00075C09">
        <w:rPr>
          <w:rFonts w:ascii="Traditional Arabic" w:hAnsi="Traditional Arabic" w:cs="Traditional Arabic"/>
          <w:b/>
          <w:bCs/>
          <w:color w:val="FF0000"/>
          <w:sz w:val="28"/>
          <w:szCs w:val="28"/>
          <w:rtl/>
          <w:lang w:bidi="ar-IQ"/>
        </w:rPr>
        <w:t>قَالَ رَجُلاَنِ مِنَ الَّذِينَ يَخَافُونَ أَنْعَمَ اللّهُ عَلَيْهِمَا ادْخُلُواْ عَلَيْهِمُ الْبَابَ فَإِذَا دَخَلْتُمُوهُ فَإِنَّكُمْ غَالِبُونَ</w:t>
      </w:r>
      <w:r>
        <w:rPr>
          <w:rFonts w:ascii="Traditional Arabic" w:hAnsi="Traditional Arabic" w:cs="Traditional Arabic"/>
          <w:sz w:val="28"/>
          <w:szCs w:val="28"/>
          <w:rtl/>
          <w:lang w:bidi="ar-IQ"/>
        </w:rPr>
        <w:t>﴾</w:t>
      </w:r>
      <w:r w:rsidRPr="00EA5F57">
        <w:rPr>
          <w:rFonts w:ascii="Traditional Arabic" w:hAnsi="Traditional Arabic" w:cs="Traditional Arabic"/>
          <w:color w:val="FF0000"/>
          <w:sz w:val="28"/>
          <w:szCs w:val="28"/>
          <w:rtl/>
          <w:lang w:bidi="ar-IQ"/>
        </w:rPr>
        <w:t xml:space="preserve"> </w:t>
      </w:r>
      <w:r w:rsidRPr="00EA5F57">
        <w:rPr>
          <w:rFonts w:ascii="Traditional Arabic" w:hAnsi="Traditional Arabic" w:cs="Traditional Arabic"/>
          <w:sz w:val="28"/>
          <w:szCs w:val="28"/>
          <w:rtl/>
          <w:lang w:bidi="ar-IQ"/>
        </w:rPr>
        <w:t xml:space="preserve">و </w:t>
      </w:r>
      <w:r>
        <w:rPr>
          <w:rFonts w:ascii="Traditional Arabic" w:hAnsi="Traditional Arabic" w:cs="Traditional Arabic"/>
          <w:sz w:val="28"/>
          <w:szCs w:val="28"/>
          <w:rtl/>
          <w:lang w:bidi="ar-IQ"/>
        </w:rPr>
        <w:t>﴿</w:t>
      </w:r>
      <w:r w:rsidRPr="00075C09">
        <w:rPr>
          <w:rFonts w:ascii="Traditional Arabic" w:hAnsi="Traditional Arabic" w:cs="Traditional Arabic"/>
          <w:b/>
          <w:bCs/>
          <w:color w:val="FF0000"/>
          <w:sz w:val="28"/>
          <w:szCs w:val="28"/>
          <w:rtl/>
          <w:lang w:bidi="ar-IQ"/>
        </w:rPr>
        <w:t>وَعَلَى اللّهِ فَتَوَكَّلُواْ إِن كُنتُم مُّؤْمِنِينَ</w:t>
      </w:r>
      <w:r>
        <w:rPr>
          <w:rFonts w:ascii="Traditional Arabic" w:hAnsi="Traditional Arabic" w:cs="Traditional Arabic"/>
          <w:sz w:val="28"/>
          <w:szCs w:val="28"/>
          <w:rtl/>
          <w:lang w:bidi="ar-IQ"/>
        </w:rPr>
        <w:t>﴾</w:t>
      </w:r>
      <w:r w:rsidRPr="00EA5F57">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انظر: مرشد الخلان </w:t>
      </w:r>
      <w:r w:rsidRPr="006A43EE">
        <w:rPr>
          <w:rFonts w:ascii="Traditional Arabic" w:hAnsi="Traditional Arabic" w:cs="Traditional Arabic"/>
          <w:sz w:val="28"/>
          <w:szCs w:val="28"/>
          <w:rtl/>
          <w:lang w:bidi="ar-IQ"/>
        </w:rPr>
        <w:t xml:space="preserve">ص </w:t>
      </w:r>
      <w:r>
        <w:rPr>
          <w:rFonts w:ascii="Traditional Arabic" w:hAnsi="Traditional Arabic" w:cs="Traditional Arabic" w:hint="cs"/>
          <w:sz w:val="28"/>
          <w:szCs w:val="28"/>
          <w:rtl/>
          <w:lang w:bidi="ar-IQ"/>
        </w:rPr>
        <w:t xml:space="preserve">68. </w:t>
      </w:r>
    </w:p>
  </w:footnote>
  <w:footnote w:id="107">
    <w:p w:rsidR="008F3447" w:rsidRPr="00651290" w:rsidRDefault="008F3447" w:rsidP="00C85554">
      <w:pPr>
        <w:jc w:val="lowKashida"/>
        <w:rPr>
          <w:rFonts w:cs="Traditional Arabic"/>
          <w:sz w:val="28"/>
          <w:szCs w:val="28"/>
          <w:lang w:bidi="ar-IQ"/>
        </w:rPr>
      </w:pPr>
      <w:r w:rsidRPr="00651290">
        <w:rPr>
          <w:rFonts w:cs="Traditional Arabic"/>
          <w:color w:val="000000"/>
          <w:sz w:val="28"/>
          <w:szCs w:val="28"/>
          <w:rtl/>
        </w:rPr>
        <w:t>(</w:t>
      </w:r>
      <w:r w:rsidRPr="00651290">
        <w:rPr>
          <w:rFonts w:cs="Traditional Arabic"/>
          <w:color w:val="000000"/>
          <w:sz w:val="28"/>
          <w:szCs w:val="28"/>
          <w:rtl/>
        </w:rPr>
        <w:footnoteRef/>
      </w:r>
      <w:r w:rsidRPr="00651290">
        <w:rPr>
          <w:rFonts w:cs="Traditional Arabic"/>
          <w:color w:val="000000"/>
          <w:sz w:val="28"/>
          <w:szCs w:val="28"/>
          <w:rtl/>
        </w:rPr>
        <w:t>)</w:t>
      </w:r>
      <w:r w:rsidRPr="00651290">
        <w:rPr>
          <w:rFonts w:cs="Traditional Arabic" w:hint="cs"/>
          <w:sz w:val="28"/>
          <w:szCs w:val="28"/>
          <w:rtl/>
          <w:lang w:bidi="ar-IQ"/>
        </w:rPr>
        <w:t xml:space="preserve"> بسكون الح</w:t>
      </w:r>
      <w:r>
        <w:rPr>
          <w:rFonts w:cs="Traditional Arabic" w:hint="cs"/>
          <w:sz w:val="28"/>
          <w:szCs w:val="28"/>
          <w:rtl/>
          <w:lang w:bidi="ar-IQ"/>
        </w:rPr>
        <w:t>اء وضمها هما لغتان ويعني الحرام. مختار الصحاح، مادة (سحت) ص 288</w:t>
      </w:r>
      <w:r w:rsidRPr="00651290">
        <w:rPr>
          <w:rFonts w:cs="Traditional Arabic" w:hint="cs"/>
          <w:sz w:val="28"/>
          <w:szCs w:val="28"/>
          <w:rtl/>
          <w:lang w:bidi="ar-IQ"/>
        </w:rPr>
        <w:t>.</w:t>
      </w:r>
    </w:p>
  </w:footnote>
  <w:footnote w:id="108">
    <w:p w:rsidR="008F3447" w:rsidRPr="00B11503" w:rsidRDefault="008F3447" w:rsidP="00C85554">
      <w:pPr>
        <w:jc w:val="lowKashida"/>
        <w:rPr>
          <w:rFonts w:cs="Traditional Arabic"/>
          <w:sz w:val="28"/>
          <w:szCs w:val="28"/>
          <w:lang w:bidi="ar-IQ"/>
        </w:rPr>
      </w:pPr>
      <w:r w:rsidRPr="00651290">
        <w:rPr>
          <w:rFonts w:cs="Traditional Arabic"/>
          <w:color w:val="000000"/>
          <w:sz w:val="28"/>
          <w:szCs w:val="28"/>
          <w:rtl/>
        </w:rPr>
        <w:t>(</w:t>
      </w:r>
      <w:r w:rsidRPr="00651290">
        <w:rPr>
          <w:rFonts w:cs="Traditional Arabic"/>
          <w:color w:val="000000"/>
          <w:sz w:val="28"/>
          <w:szCs w:val="28"/>
          <w:rtl/>
        </w:rPr>
        <w:footnoteRef/>
      </w:r>
      <w:r w:rsidRPr="00651290">
        <w:rPr>
          <w:rFonts w:cs="Traditional Arabic"/>
          <w:color w:val="000000"/>
          <w:sz w:val="28"/>
          <w:szCs w:val="28"/>
          <w:rtl/>
        </w:rPr>
        <w:t>)</w:t>
      </w:r>
      <w:r>
        <w:rPr>
          <w:rFonts w:cs="Traditional Arabic" w:hint="cs"/>
          <w:sz w:val="28"/>
          <w:szCs w:val="28"/>
          <w:rtl/>
          <w:lang w:bidi="ar-IQ"/>
        </w:rPr>
        <w:t xml:space="preserve"> </w:t>
      </w:r>
      <w:r w:rsidRPr="00651290">
        <w:rPr>
          <w:rFonts w:cs="Traditional Arabic" w:hint="cs"/>
          <w:sz w:val="28"/>
          <w:szCs w:val="28"/>
          <w:rtl/>
          <w:lang w:bidi="ar-IQ"/>
        </w:rPr>
        <w:t xml:space="preserve">قراءة </w:t>
      </w:r>
      <w:r>
        <w:rPr>
          <w:rFonts w:cs="Traditional Arabic" w:hint="cs"/>
          <w:b/>
          <w:bCs/>
          <w:color w:val="00B050"/>
          <w:sz w:val="28"/>
          <w:szCs w:val="28"/>
          <w:rtl/>
          <w:lang w:bidi="ar-IQ"/>
        </w:rPr>
        <w:t>يعقوب</w:t>
      </w:r>
      <w:r w:rsidRPr="00F96944">
        <w:rPr>
          <w:rFonts w:cs="Traditional Arabic" w:hint="cs"/>
          <w:color w:val="00B050"/>
          <w:sz w:val="28"/>
          <w:szCs w:val="28"/>
          <w:rtl/>
          <w:lang w:bidi="ar-IQ"/>
        </w:rPr>
        <w:t xml:space="preserve"> </w:t>
      </w:r>
      <w:r w:rsidRPr="00651290">
        <w:rPr>
          <w:rFonts w:cs="Traditional Arabic" w:hint="cs"/>
          <w:sz w:val="28"/>
          <w:szCs w:val="28"/>
          <w:rtl/>
          <w:lang w:bidi="ar-IQ"/>
        </w:rPr>
        <w:t xml:space="preserve">بإثبات الواو ونصب اللام معطوفة على </w:t>
      </w:r>
      <w:r>
        <w:rPr>
          <w:rFonts w:ascii="Traditional Arabic" w:hAnsi="Traditional Arabic" w:cs="Traditional Arabic"/>
          <w:sz w:val="28"/>
          <w:szCs w:val="28"/>
          <w:rtl/>
          <w:lang w:bidi="ar-IQ"/>
        </w:rPr>
        <w:t>﴿</w:t>
      </w:r>
      <w:r w:rsidRPr="00B11503">
        <w:rPr>
          <w:rFonts w:cs="Traditional Arabic" w:hint="cs"/>
          <w:b/>
          <w:bCs/>
          <w:color w:val="FF0000"/>
          <w:sz w:val="28"/>
          <w:szCs w:val="28"/>
          <w:rtl/>
          <w:lang w:bidi="ar-IQ"/>
        </w:rPr>
        <w:t>أن يأتي</w:t>
      </w:r>
      <w:r>
        <w:rPr>
          <w:rFonts w:ascii="Traditional Arabic" w:hAnsi="Traditional Arabic" w:cs="Traditional Arabic"/>
          <w:sz w:val="28"/>
          <w:szCs w:val="28"/>
          <w:rtl/>
          <w:lang w:bidi="ar-IQ"/>
        </w:rPr>
        <w:t>﴾</w:t>
      </w:r>
      <w:r>
        <w:rPr>
          <w:rFonts w:cs="Traditional Arabic" w:hint="cs"/>
          <w:sz w:val="28"/>
          <w:szCs w:val="28"/>
          <w:rtl/>
          <w:lang w:bidi="ar-IQ"/>
        </w:rPr>
        <w:t>، كأنه قال: عسى أن يأتي بالفتح ويقول.</w:t>
      </w:r>
      <w:r w:rsidRPr="00651290">
        <w:rPr>
          <w:rFonts w:cs="Traditional Arabic" w:hint="cs"/>
          <w:sz w:val="28"/>
          <w:szCs w:val="28"/>
          <w:rtl/>
          <w:lang w:bidi="ar-IQ"/>
        </w:rPr>
        <w:t xml:space="preserve"> أو عطفاً ع</w:t>
      </w:r>
      <w:r>
        <w:rPr>
          <w:rFonts w:cs="Traditional Arabic" w:hint="cs"/>
          <w:sz w:val="28"/>
          <w:szCs w:val="28"/>
          <w:rtl/>
          <w:lang w:bidi="ar-IQ"/>
        </w:rPr>
        <w:t>لى (</w:t>
      </w:r>
      <w:r w:rsidRPr="00C85554">
        <w:rPr>
          <w:rFonts w:cs="Traditional Arabic" w:hint="cs"/>
          <w:b/>
          <w:bCs/>
          <w:sz w:val="28"/>
          <w:szCs w:val="28"/>
          <w:rtl/>
          <w:lang w:bidi="ar-IQ"/>
        </w:rPr>
        <w:t>فيصبحوا</w:t>
      </w:r>
      <w:r>
        <w:rPr>
          <w:rFonts w:cs="Traditional Arabic" w:hint="cs"/>
          <w:sz w:val="28"/>
          <w:szCs w:val="28"/>
          <w:rtl/>
          <w:lang w:bidi="ar-IQ"/>
        </w:rPr>
        <w:t>) على جعله منصوباً بأن. الإتحاف ص 201</w:t>
      </w:r>
      <w:r w:rsidRPr="00B11503">
        <w:rPr>
          <w:rFonts w:cs="Traditional Arabic" w:hint="cs"/>
          <w:sz w:val="28"/>
          <w:szCs w:val="28"/>
          <w:rtl/>
          <w:lang w:bidi="ar-IQ"/>
        </w:rPr>
        <w:t>.</w:t>
      </w:r>
    </w:p>
  </w:footnote>
  <w:footnote w:id="109">
    <w:p w:rsidR="008F3447" w:rsidRPr="00651290" w:rsidRDefault="008F3447" w:rsidP="00C85554">
      <w:pPr>
        <w:jc w:val="lowKashida"/>
        <w:rPr>
          <w:rFonts w:cs="Traditional Arabic"/>
          <w:sz w:val="28"/>
          <w:szCs w:val="28"/>
          <w:lang w:bidi="ar-IQ"/>
        </w:rPr>
      </w:pPr>
      <w:r w:rsidRPr="00651290">
        <w:rPr>
          <w:rFonts w:cs="Traditional Arabic"/>
          <w:color w:val="000000"/>
          <w:sz w:val="28"/>
          <w:szCs w:val="28"/>
          <w:rtl/>
        </w:rPr>
        <w:t>(</w:t>
      </w:r>
      <w:r w:rsidRPr="00651290">
        <w:rPr>
          <w:rFonts w:cs="Traditional Arabic"/>
          <w:color w:val="000000"/>
          <w:sz w:val="28"/>
          <w:szCs w:val="28"/>
          <w:rtl/>
        </w:rPr>
        <w:footnoteRef/>
      </w:r>
      <w:r w:rsidRPr="00651290">
        <w:rPr>
          <w:rFonts w:cs="Traditional Arabic"/>
          <w:color w:val="000000"/>
          <w:sz w:val="28"/>
          <w:szCs w:val="28"/>
          <w:rtl/>
        </w:rPr>
        <w:t>)</w:t>
      </w:r>
      <w:r>
        <w:rPr>
          <w:rFonts w:cs="Traditional Arabic" w:hint="cs"/>
          <w:color w:val="000000"/>
          <w:sz w:val="28"/>
          <w:szCs w:val="28"/>
          <w:rtl/>
        </w:rPr>
        <w:t xml:space="preserve"> </w:t>
      </w:r>
      <w:r w:rsidRPr="00651290">
        <w:rPr>
          <w:rFonts w:cs="Traditional Arabic" w:hint="cs"/>
          <w:sz w:val="28"/>
          <w:szCs w:val="28"/>
          <w:rtl/>
          <w:lang w:bidi="ar-IQ"/>
        </w:rPr>
        <w:t xml:space="preserve">قراءة </w:t>
      </w:r>
      <w:r>
        <w:rPr>
          <w:rFonts w:cs="Traditional Arabic" w:hint="cs"/>
          <w:b/>
          <w:bCs/>
          <w:color w:val="00B050"/>
          <w:sz w:val="28"/>
          <w:szCs w:val="28"/>
          <w:rtl/>
          <w:lang w:bidi="ar-IQ"/>
        </w:rPr>
        <w:t>يعقوب</w:t>
      </w:r>
      <w:r w:rsidRPr="00F96944">
        <w:rPr>
          <w:rFonts w:cs="Traditional Arabic" w:hint="cs"/>
          <w:color w:val="00B050"/>
          <w:sz w:val="28"/>
          <w:szCs w:val="28"/>
          <w:rtl/>
          <w:lang w:bidi="ar-IQ"/>
        </w:rPr>
        <w:t xml:space="preserve"> </w:t>
      </w:r>
      <w:r w:rsidRPr="00651290">
        <w:rPr>
          <w:rFonts w:cs="Traditional Arabic" w:hint="cs"/>
          <w:sz w:val="28"/>
          <w:szCs w:val="28"/>
          <w:rtl/>
          <w:lang w:bidi="ar-IQ"/>
        </w:rPr>
        <w:t xml:space="preserve">بخفض الراء عطفاً على الموصول المجرور بمن </w:t>
      </w:r>
      <w:r>
        <w:rPr>
          <w:rFonts w:ascii="Traditional Arabic" w:hAnsi="Traditional Arabic" w:cs="Traditional Arabic"/>
          <w:sz w:val="28"/>
          <w:szCs w:val="28"/>
          <w:rtl/>
          <w:lang w:bidi="ar-IQ"/>
        </w:rPr>
        <w:t>﴿</w:t>
      </w:r>
      <w:r w:rsidRPr="00B11503">
        <w:rPr>
          <w:rFonts w:cs="Traditional Arabic" w:hint="cs"/>
          <w:b/>
          <w:bCs/>
          <w:color w:val="FF0000"/>
          <w:sz w:val="28"/>
          <w:szCs w:val="28"/>
          <w:rtl/>
          <w:lang w:bidi="ar-IQ"/>
        </w:rPr>
        <w:t>مِنَ الَّذِين</w:t>
      </w:r>
      <w:r>
        <w:rPr>
          <w:rFonts w:ascii="Traditional Arabic" w:hAnsi="Traditional Arabic" w:cs="Traditional Arabic"/>
          <w:sz w:val="28"/>
          <w:szCs w:val="28"/>
          <w:rtl/>
          <w:lang w:bidi="ar-IQ"/>
        </w:rPr>
        <w:t>﴾</w:t>
      </w:r>
      <w:r w:rsidRPr="00651290">
        <w:rPr>
          <w:rFonts w:cs="Traditional Arabic" w:hint="cs"/>
          <w:sz w:val="28"/>
          <w:szCs w:val="28"/>
          <w:rtl/>
          <w:lang w:bidi="ar-IQ"/>
        </w:rPr>
        <w:t>.</w:t>
      </w:r>
      <w:r>
        <w:rPr>
          <w:rFonts w:cs="Traditional Arabic" w:hint="cs"/>
          <w:sz w:val="28"/>
          <w:szCs w:val="28"/>
          <w:rtl/>
          <w:lang w:bidi="ar-IQ"/>
        </w:rPr>
        <w:t xml:space="preserve"> المصدر نفسه.</w:t>
      </w:r>
    </w:p>
  </w:footnote>
  <w:footnote w:id="110">
    <w:p w:rsidR="008F3447" w:rsidRPr="00261552" w:rsidRDefault="008F3447" w:rsidP="00C85554">
      <w:pPr>
        <w:jc w:val="lowKashida"/>
        <w:rPr>
          <w:rFonts w:cs="Traditional Arabic"/>
          <w:b/>
          <w:bCs/>
          <w:lang w:bidi="ar-IQ"/>
        </w:rPr>
      </w:pPr>
      <w:r w:rsidRPr="00651290">
        <w:rPr>
          <w:rFonts w:cs="Traditional Arabic"/>
          <w:color w:val="000000"/>
          <w:sz w:val="28"/>
          <w:szCs w:val="28"/>
          <w:rtl/>
        </w:rPr>
        <w:t>(</w:t>
      </w:r>
      <w:r w:rsidRPr="00651290">
        <w:rPr>
          <w:rFonts w:cs="Traditional Arabic"/>
          <w:color w:val="000000"/>
          <w:sz w:val="28"/>
          <w:szCs w:val="28"/>
          <w:rtl/>
        </w:rPr>
        <w:footnoteRef/>
      </w:r>
      <w:r w:rsidRPr="00651290">
        <w:rPr>
          <w:rFonts w:cs="Traditional Arabic"/>
          <w:color w:val="000000"/>
          <w:sz w:val="28"/>
          <w:szCs w:val="28"/>
          <w:rtl/>
        </w:rPr>
        <w:t>)</w:t>
      </w:r>
      <w:r w:rsidRPr="00651290">
        <w:rPr>
          <w:rFonts w:cs="Traditional Arabic" w:hint="cs"/>
          <w:sz w:val="28"/>
          <w:szCs w:val="28"/>
          <w:rtl/>
          <w:lang w:bidi="ar-IQ"/>
        </w:rPr>
        <w:t xml:space="preserve"> </w:t>
      </w:r>
      <w:r>
        <w:rPr>
          <w:rFonts w:cs="Traditional Arabic" w:hint="cs"/>
          <w:sz w:val="28"/>
          <w:szCs w:val="28"/>
          <w:rtl/>
          <w:lang w:bidi="ar-IQ"/>
        </w:rPr>
        <w:t xml:space="preserve">قرأ </w:t>
      </w:r>
      <w:r>
        <w:rPr>
          <w:rFonts w:cs="Traditional Arabic" w:hint="cs"/>
          <w:b/>
          <w:bCs/>
          <w:color w:val="00B050"/>
          <w:sz w:val="28"/>
          <w:szCs w:val="28"/>
          <w:rtl/>
          <w:lang w:bidi="ar-IQ"/>
        </w:rPr>
        <w:t>يعقوب</w:t>
      </w:r>
      <w:r w:rsidRPr="00F96944">
        <w:rPr>
          <w:rFonts w:cs="Traditional Arabic" w:hint="cs"/>
          <w:b/>
          <w:bCs/>
          <w:color w:val="00B050"/>
          <w:sz w:val="28"/>
          <w:szCs w:val="28"/>
          <w:rtl/>
          <w:lang w:bidi="ar-IQ"/>
        </w:rPr>
        <w:t xml:space="preserve"> </w:t>
      </w:r>
      <w:r w:rsidRPr="00651290">
        <w:rPr>
          <w:rFonts w:cs="Traditional Arabic" w:hint="cs"/>
          <w:sz w:val="28"/>
          <w:szCs w:val="28"/>
          <w:rtl/>
          <w:lang w:bidi="ar-IQ"/>
        </w:rPr>
        <w:t xml:space="preserve">(لا) بمعنى (ليس) لأنها يجحد بها كما يجحد </w:t>
      </w:r>
      <w:r>
        <w:rPr>
          <w:rFonts w:cs="Traditional Arabic" w:hint="cs"/>
          <w:sz w:val="28"/>
          <w:szCs w:val="28"/>
          <w:rtl/>
          <w:lang w:bidi="ar-IQ"/>
        </w:rPr>
        <w:t>بـ (لا) فحالت بين أن وبين النصب. انظر: الكامل المفصل ص 102</w:t>
      </w:r>
      <w:r w:rsidRPr="00651290">
        <w:rPr>
          <w:rFonts w:cs="Traditional Arabic" w:hint="cs"/>
          <w:sz w:val="28"/>
          <w:szCs w:val="28"/>
          <w:rtl/>
          <w:lang w:bidi="ar-IQ"/>
        </w:rPr>
        <w:t>.</w:t>
      </w:r>
    </w:p>
  </w:footnote>
  <w:footnote w:id="111">
    <w:p w:rsidR="008F3447" w:rsidRPr="00E90C9A" w:rsidRDefault="008F3447" w:rsidP="00B952CF">
      <w:pPr>
        <w:pStyle w:val="a3"/>
        <w:jc w:val="lowKashida"/>
        <w:rPr>
          <w:rFonts w:ascii="Traditional Arabic" w:hAnsi="Traditional Arabic" w:cs="Traditional Arabic"/>
          <w:sz w:val="28"/>
          <w:szCs w:val="28"/>
          <w:rtl/>
          <w:lang w:bidi="ar-IQ"/>
        </w:rPr>
      </w:pPr>
      <w:r w:rsidRPr="0052298E">
        <w:rPr>
          <w:rFonts w:ascii="Traditional Arabic" w:hAnsi="Traditional Arabic" w:cs="Traditional Arabic"/>
          <w:color w:val="000000"/>
          <w:sz w:val="28"/>
          <w:szCs w:val="28"/>
          <w:rtl/>
        </w:rPr>
        <w:t>(</w:t>
      </w:r>
      <w:r w:rsidRPr="0052298E">
        <w:rPr>
          <w:rFonts w:ascii="Traditional Arabic" w:hAnsi="Traditional Arabic" w:cs="Traditional Arabic"/>
          <w:color w:val="000000"/>
          <w:sz w:val="28"/>
          <w:szCs w:val="28"/>
          <w:rtl/>
        </w:rPr>
        <w:footnoteRef/>
      </w:r>
      <w:r w:rsidRPr="0052298E">
        <w:rPr>
          <w:rFonts w:ascii="Traditional Arabic" w:hAnsi="Traditional Arabic" w:cs="Traditional Arabic"/>
          <w:color w:val="000000"/>
          <w:sz w:val="28"/>
          <w:szCs w:val="28"/>
          <w:rtl/>
        </w:rPr>
        <w:t xml:space="preserve">) </w:t>
      </w:r>
      <w:r w:rsidRPr="00F96944">
        <w:rPr>
          <w:rFonts w:ascii="Traditional Arabic" w:hAnsi="Traditional Arabic" w:cs="Traditional Arabic"/>
          <w:sz w:val="28"/>
          <w:szCs w:val="28"/>
          <w:rtl/>
          <w:lang w:bidi="ar-IQ"/>
        </w:rPr>
        <w:t>قر</w:t>
      </w:r>
      <w:r>
        <w:rPr>
          <w:rFonts w:ascii="Traditional Arabic" w:hAnsi="Traditional Arabic" w:cs="Traditional Arabic" w:hint="cs"/>
          <w:sz w:val="28"/>
          <w:szCs w:val="28"/>
          <w:rtl/>
          <w:lang w:bidi="ar-IQ"/>
        </w:rPr>
        <w:t>اءة</w:t>
      </w:r>
      <w:r w:rsidRPr="00F96944">
        <w:rPr>
          <w:rFonts w:ascii="Traditional Arabic" w:hAnsi="Traditional Arabic" w:cs="Traditional Arabic"/>
          <w:sz w:val="28"/>
          <w:szCs w:val="28"/>
          <w:rtl/>
          <w:lang w:bidi="ar-IQ"/>
        </w:rPr>
        <w:t xml:space="preserve"> </w:t>
      </w:r>
      <w:r>
        <w:rPr>
          <w:rFonts w:ascii="Traditional Arabic" w:hAnsi="Traditional Arabic" w:cs="Traditional Arabic" w:hint="cs"/>
          <w:b/>
          <w:bCs/>
          <w:color w:val="00B050"/>
          <w:sz w:val="28"/>
          <w:szCs w:val="28"/>
          <w:rtl/>
          <w:lang w:bidi="ar-IQ"/>
        </w:rPr>
        <w:t>يعقوب</w:t>
      </w:r>
      <w:r w:rsidRPr="00F96944">
        <w:rPr>
          <w:rFonts w:ascii="Traditional Arabic" w:hAnsi="Traditional Arabic" w:cs="Traditional Arabic"/>
          <w:color w:val="00B050"/>
          <w:sz w:val="28"/>
          <w:szCs w:val="28"/>
          <w:rtl/>
          <w:lang w:bidi="ar-IQ"/>
        </w:rPr>
        <w:t xml:space="preserve"> </w:t>
      </w:r>
      <w:r>
        <w:rPr>
          <w:rFonts w:ascii="Traditional Arabic" w:hAnsi="Traditional Arabic" w:cs="Traditional Arabic"/>
          <w:sz w:val="28"/>
          <w:szCs w:val="28"/>
          <w:rtl/>
          <w:lang w:bidi="ar-IQ"/>
        </w:rPr>
        <w:t>بضم التاء وكسر الحاء</w:t>
      </w:r>
      <w:r w:rsidRPr="00F96944">
        <w:rPr>
          <w:rFonts w:ascii="Traditional Arabic" w:hAnsi="Traditional Arabic" w:cs="Traditional Arabic"/>
          <w:sz w:val="28"/>
          <w:szCs w:val="28"/>
          <w:rtl/>
          <w:lang w:bidi="ar-IQ"/>
        </w:rPr>
        <w:t xml:space="preserve">، وإذا ابتدأ بها ضم الهمزة </w:t>
      </w:r>
      <w:r>
        <w:rPr>
          <w:rFonts w:ascii="Traditional Arabic" w:hAnsi="Traditional Arabic" w:cs="Traditional Arabic"/>
          <w:sz w:val="28"/>
          <w:szCs w:val="28"/>
          <w:rtl/>
          <w:lang w:bidi="ar-IQ"/>
        </w:rPr>
        <w:t>﴿</w:t>
      </w:r>
      <w:r w:rsidRPr="00B11503">
        <w:rPr>
          <w:rFonts w:ascii="Traditional Arabic" w:hAnsi="Traditional Arabic" w:cs="Traditional Arabic"/>
          <w:b/>
          <w:bCs/>
          <w:color w:val="FF0000"/>
          <w:sz w:val="28"/>
          <w:szCs w:val="28"/>
          <w:rtl/>
          <w:lang w:bidi="ar-IQ"/>
        </w:rPr>
        <w:t>اسْتُحِق</w:t>
      </w:r>
      <w:r>
        <w:rPr>
          <w:rFonts w:ascii="Traditional Arabic" w:hAnsi="Traditional Arabic" w:cs="Traditional Arabic"/>
          <w:sz w:val="28"/>
          <w:szCs w:val="28"/>
          <w:rtl/>
          <w:lang w:bidi="ar-IQ"/>
        </w:rPr>
        <w:t>﴾</w:t>
      </w:r>
      <w:r w:rsidRPr="00F96944">
        <w:rPr>
          <w:rFonts w:ascii="Traditional Arabic" w:hAnsi="Traditional Arabic" w:cs="Traditional Arabic"/>
          <w:sz w:val="28"/>
          <w:szCs w:val="28"/>
          <w:rtl/>
          <w:lang w:bidi="ar-IQ"/>
        </w:rPr>
        <w:t xml:space="preserve"> </w:t>
      </w:r>
      <w:r w:rsidRPr="0052298E">
        <w:rPr>
          <w:rFonts w:ascii="Traditional Arabic" w:hAnsi="Traditional Arabic" w:cs="Traditional Arabic"/>
          <w:sz w:val="28"/>
          <w:szCs w:val="28"/>
          <w:rtl/>
          <w:lang w:bidi="ar-IQ"/>
        </w:rPr>
        <w:t>على بنائه</w:t>
      </w:r>
      <w:r>
        <w:rPr>
          <w:rFonts w:ascii="Traditional Arabic" w:hAnsi="Traditional Arabic" w:cs="Traditional Arabic" w:hint="cs"/>
          <w:sz w:val="28"/>
          <w:szCs w:val="28"/>
          <w:rtl/>
          <w:lang w:bidi="ar-IQ"/>
        </w:rPr>
        <w:t>ا</w:t>
      </w:r>
      <w:r w:rsidRPr="0052298E">
        <w:rPr>
          <w:rFonts w:ascii="Traditional Arabic" w:hAnsi="Traditional Arabic" w:cs="Traditional Arabic"/>
          <w:sz w:val="28"/>
          <w:szCs w:val="28"/>
          <w:rtl/>
          <w:lang w:bidi="ar-IQ"/>
        </w:rPr>
        <w:t xml:space="preserve"> للمفعول وأنه جعله</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 xml:space="preserve"> فعل ما لم يسم فاعله</w:t>
      </w:r>
      <w:r>
        <w:rPr>
          <w:rFonts w:ascii="Traditional Arabic" w:hAnsi="Traditional Arabic" w:cs="Traditional Arabic" w:hint="cs"/>
          <w:sz w:val="28"/>
          <w:szCs w:val="28"/>
          <w:rtl/>
          <w:lang w:bidi="ar-IQ"/>
        </w:rPr>
        <w:t>. المصدر نفسه</w:t>
      </w:r>
      <w:r>
        <w:rPr>
          <w:rFonts w:ascii="Traditional Arabic" w:hAnsi="Traditional Arabic" w:cs="Traditional Arabic"/>
          <w:sz w:val="28"/>
          <w:szCs w:val="28"/>
          <w:rtl/>
          <w:lang w:bidi="ar-IQ"/>
        </w:rPr>
        <w:t xml:space="preserve"> ص 125</w:t>
      </w:r>
      <w:r w:rsidRPr="0052298E">
        <w:rPr>
          <w:rFonts w:ascii="Traditional Arabic" w:hAnsi="Traditional Arabic" w:cs="Traditional Arabic"/>
          <w:sz w:val="28"/>
          <w:szCs w:val="28"/>
          <w:rtl/>
          <w:lang w:bidi="ar-IQ"/>
        </w:rPr>
        <w:t>.</w:t>
      </w:r>
    </w:p>
  </w:footnote>
  <w:footnote w:id="112">
    <w:p w:rsidR="008F3447" w:rsidRDefault="008F3447" w:rsidP="00E90C9A">
      <w:pPr>
        <w:pStyle w:val="a3"/>
        <w:spacing w:line="240" w:lineRule="atLeast"/>
        <w:jc w:val="lowKashida"/>
      </w:pPr>
      <w:r w:rsidRPr="0048288B">
        <w:rPr>
          <w:rFonts w:ascii="Traditional Arabic" w:hAnsi="Traditional Arabic" w:cs="Traditional Arabic"/>
          <w:color w:val="000000"/>
          <w:sz w:val="28"/>
          <w:szCs w:val="28"/>
          <w:rtl/>
        </w:rPr>
        <w:t>(</w:t>
      </w:r>
      <w:r w:rsidRPr="0048288B">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48288B">
        <w:rPr>
          <w:rFonts w:ascii="Traditional Arabic" w:hAnsi="Traditional Arabic" w:cs="Traditional Arabic"/>
          <w:color w:val="000000"/>
          <w:sz w:val="28"/>
          <w:szCs w:val="28"/>
          <w:rtl/>
        </w:rPr>
        <w:t>قرأ</w:t>
      </w:r>
      <w:r>
        <w:rPr>
          <w:rFonts w:ascii="Traditional Arabic" w:hAnsi="Traditional Arabic" w:cs="Traditional Arabic"/>
          <w:color w:val="000000"/>
          <w:sz w:val="28"/>
          <w:szCs w:val="28"/>
          <w:rtl/>
        </w:rPr>
        <w:t>ها</w:t>
      </w:r>
      <w:r w:rsidRPr="0048288B">
        <w:rPr>
          <w:rFonts w:ascii="Traditional Arabic" w:hAnsi="Traditional Arabic" w:cs="Traditional Arabic"/>
          <w:color w:val="000000"/>
          <w:sz w:val="28"/>
          <w:szCs w:val="28"/>
          <w:rtl/>
        </w:rPr>
        <w:t xml:space="preserve"> </w:t>
      </w:r>
      <w:r>
        <w:rPr>
          <w:rFonts w:ascii="Traditional Arabic" w:hAnsi="Traditional Arabic" w:cs="Traditional Arabic" w:hint="cs"/>
          <w:b/>
          <w:bCs/>
          <w:color w:val="00B050"/>
          <w:sz w:val="28"/>
          <w:szCs w:val="28"/>
          <w:rtl/>
        </w:rPr>
        <w:t>يعقوب</w:t>
      </w:r>
      <w:r w:rsidRPr="0048288B">
        <w:rPr>
          <w:rFonts w:ascii="Traditional Arabic" w:hAnsi="Traditional Arabic" w:cs="Traditional Arabic"/>
          <w:color w:val="000000"/>
          <w:sz w:val="28"/>
          <w:szCs w:val="28"/>
          <w:rtl/>
        </w:rPr>
        <w:t xml:space="preserve"> بتشديد الواو وفتحها وكسر اللام وبعدها ياء ساكنة وفتح النون جمع أول مجرور صفة للذين أو </w:t>
      </w:r>
      <w:r>
        <w:rPr>
          <w:rFonts w:ascii="Traditional Arabic" w:hAnsi="Traditional Arabic" w:cs="Traditional Arabic"/>
          <w:color w:val="000000"/>
          <w:sz w:val="28"/>
          <w:szCs w:val="28"/>
          <w:rtl/>
        </w:rPr>
        <w:t xml:space="preserve">بدل منه أو من الضمير في عليهم. </w:t>
      </w:r>
      <w:r>
        <w:rPr>
          <w:rFonts w:ascii="Traditional Arabic" w:hAnsi="Traditional Arabic" w:cs="Traditional Arabic" w:hint="cs"/>
          <w:color w:val="000000"/>
          <w:sz w:val="28"/>
          <w:szCs w:val="28"/>
          <w:rtl/>
        </w:rPr>
        <w:t>و</w:t>
      </w:r>
      <w:r w:rsidRPr="0048288B">
        <w:rPr>
          <w:rFonts w:ascii="Traditional Arabic" w:hAnsi="Traditional Arabic" w:cs="Traditional Arabic"/>
          <w:color w:val="000000"/>
          <w:sz w:val="28"/>
          <w:szCs w:val="28"/>
          <w:rtl/>
        </w:rPr>
        <w:t xml:space="preserve">قرأها </w:t>
      </w:r>
      <w:r w:rsidRPr="00E90C9A">
        <w:rPr>
          <w:rFonts w:ascii="Traditional Arabic" w:hAnsi="Traditional Arabic" w:cs="Traditional Arabic"/>
          <w:b/>
          <w:bCs/>
          <w:sz w:val="28"/>
          <w:szCs w:val="28"/>
          <w:rtl/>
        </w:rPr>
        <w:t>حفص</w:t>
      </w:r>
      <w:r w:rsidRPr="0048288B">
        <w:rPr>
          <w:rFonts w:ascii="Traditional Arabic" w:hAnsi="Traditional Arabic" w:cs="Traditional Arabic"/>
          <w:color w:val="000000"/>
          <w:sz w:val="28"/>
          <w:szCs w:val="28"/>
          <w:rtl/>
        </w:rPr>
        <w:t xml:space="preserve"> بإسكان الواو </w:t>
      </w:r>
      <w:r>
        <w:rPr>
          <w:rFonts w:ascii="Traditional Arabic" w:hAnsi="Traditional Arabic" w:cs="Traditional Arabic"/>
          <w:color w:val="000000"/>
          <w:sz w:val="28"/>
          <w:szCs w:val="28"/>
          <w:rtl/>
        </w:rPr>
        <w:t xml:space="preserve">وفتح اللام وكسر النون مثنى أولى، </w:t>
      </w:r>
      <w:r w:rsidRPr="0048288B">
        <w:rPr>
          <w:rFonts w:ascii="Traditional Arabic" w:hAnsi="Traditional Arabic" w:cs="Traditional Arabic"/>
          <w:color w:val="000000"/>
          <w:sz w:val="28"/>
          <w:szCs w:val="28"/>
          <w:rtl/>
        </w:rPr>
        <w:t>أي الاحقان بالشهادة لقرابتهما ومعرفتهما</w:t>
      </w:r>
      <w:r>
        <w:rPr>
          <w:rFonts w:ascii="Traditional Arabic" w:hAnsi="Traditional Arabic" w:cs="Traditional Arabic"/>
          <w:color w:val="000000"/>
          <w:sz w:val="28"/>
          <w:szCs w:val="28"/>
          <w:rtl/>
        </w:rPr>
        <w:t>. هو خبر محذوف أي وهما الأوليان</w:t>
      </w:r>
      <w:r w:rsidRPr="0048288B">
        <w:rPr>
          <w:rFonts w:ascii="Traditional Arabic" w:hAnsi="Traditional Arabic" w:cs="Traditional Arabic"/>
          <w:color w:val="000000"/>
          <w:sz w:val="28"/>
          <w:szCs w:val="28"/>
          <w:rtl/>
        </w:rPr>
        <w:t>، أو خبر آخران أو ب</w:t>
      </w:r>
      <w:r>
        <w:rPr>
          <w:rFonts w:ascii="Traditional Arabic" w:hAnsi="Traditional Arabic" w:cs="Traditional Arabic"/>
          <w:color w:val="000000"/>
          <w:sz w:val="28"/>
          <w:szCs w:val="28"/>
          <w:rtl/>
        </w:rPr>
        <w:t xml:space="preserve">دل منهما أو من الضمير في يقومان. </w:t>
      </w:r>
      <w:r>
        <w:rPr>
          <w:rFonts w:ascii="Traditional Arabic" w:hAnsi="Traditional Arabic" w:cs="Traditional Arabic" w:hint="cs"/>
          <w:color w:val="000000"/>
          <w:sz w:val="28"/>
          <w:szCs w:val="28"/>
          <w:rtl/>
        </w:rPr>
        <w:t>ا</w:t>
      </w:r>
      <w:r>
        <w:rPr>
          <w:rFonts w:ascii="Traditional Arabic" w:hAnsi="Traditional Arabic" w:cs="Traditional Arabic"/>
          <w:color w:val="000000"/>
          <w:sz w:val="28"/>
          <w:szCs w:val="28"/>
          <w:rtl/>
        </w:rPr>
        <w:t xml:space="preserve">نظر: </w:t>
      </w:r>
      <w:r w:rsidRPr="0048288B">
        <w:rPr>
          <w:rFonts w:ascii="Traditional Arabic" w:hAnsi="Traditional Arabic" w:cs="Traditional Arabic"/>
          <w:color w:val="000000"/>
          <w:sz w:val="28"/>
          <w:szCs w:val="28"/>
          <w:rtl/>
        </w:rPr>
        <w:t>معان</w:t>
      </w:r>
      <w:r>
        <w:rPr>
          <w:rFonts w:ascii="Traditional Arabic" w:hAnsi="Traditional Arabic" w:cs="Traditional Arabic"/>
          <w:color w:val="000000"/>
          <w:sz w:val="28"/>
          <w:szCs w:val="28"/>
          <w:rtl/>
        </w:rPr>
        <w:t xml:space="preserve">ي القرآن </w:t>
      </w:r>
      <w:r>
        <w:rPr>
          <w:rFonts w:ascii="Traditional Arabic" w:hAnsi="Traditional Arabic" w:cs="Traditional Arabic" w:hint="cs"/>
          <w:color w:val="000000"/>
          <w:sz w:val="28"/>
          <w:szCs w:val="28"/>
          <w:rtl/>
        </w:rPr>
        <w:t>ل</w:t>
      </w:r>
      <w:r>
        <w:rPr>
          <w:rFonts w:ascii="Traditional Arabic" w:hAnsi="Traditional Arabic" w:cs="Traditional Arabic"/>
          <w:color w:val="000000"/>
          <w:sz w:val="28"/>
          <w:szCs w:val="28"/>
          <w:rtl/>
        </w:rPr>
        <w:t>لأخفش 2/266 (الآية: 107 من سورة المائدة)</w:t>
      </w:r>
      <w:r w:rsidRPr="00EC6232">
        <w:rPr>
          <w:rFonts w:ascii="Traditional Arabic" w:hAnsi="Traditional Arabic" w:cs="Traditional Arabic"/>
          <w:color w:val="000000"/>
          <w:sz w:val="28"/>
          <w:szCs w:val="28"/>
          <w:rtl/>
        </w:rPr>
        <w:t>، و</w:t>
      </w:r>
      <w:r>
        <w:rPr>
          <w:rFonts w:ascii="Traditional Arabic" w:hAnsi="Traditional Arabic" w:cs="Traditional Arabic"/>
          <w:color w:val="000000"/>
          <w:sz w:val="28"/>
          <w:szCs w:val="28"/>
          <w:rtl/>
        </w:rPr>
        <w:t>ال</w:t>
      </w:r>
      <w:r w:rsidRPr="00EC6232">
        <w:rPr>
          <w:rFonts w:ascii="Traditional Arabic" w:hAnsi="Traditional Arabic" w:cs="Traditional Arabic"/>
          <w:color w:val="000000"/>
          <w:sz w:val="28"/>
          <w:szCs w:val="28"/>
          <w:rtl/>
        </w:rPr>
        <w:t xml:space="preserve">حجة </w:t>
      </w:r>
      <w:r>
        <w:rPr>
          <w:rFonts w:ascii="Traditional Arabic" w:hAnsi="Traditional Arabic" w:cs="Traditional Arabic"/>
          <w:color w:val="000000"/>
          <w:sz w:val="28"/>
          <w:szCs w:val="28"/>
          <w:rtl/>
        </w:rPr>
        <w:t xml:space="preserve">في </w:t>
      </w:r>
      <w:r w:rsidRPr="00EC6232">
        <w:rPr>
          <w:rFonts w:ascii="Traditional Arabic" w:hAnsi="Traditional Arabic" w:cs="Traditional Arabic"/>
          <w:color w:val="000000"/>
          <w:sz w:val="28"/>
          <w:szCs w:val="28"/>
          <w:rtl/>
        </w:rPr>
        <w:t>ا</w:t>
      </w:r>
      <w:r>
        <w:rPr>
          <w:rFonts w:ascii="Traditional Arabic" w:hAnsi="Traditional Arabic" w:cs="Traditional Arabic"/>
          <w:color w:val="000000"/>
          <w:sz w:val="28"/>
          <w:szCs w:val="28"/>
          <w:rtl/>
        </w:rPr>
        <w:t>لقراءات السبع لابن خالويه ص 135</w:t>
      </w:r>
      <w:r w:rsidRPr="00EC6232">
        <w:rPr>
          <w:rFonts w:ascii="Traditional Arabic" w:hAnsi="Traditional Arabic" w:cs="Traditional Arabic"/>
          <w:color w:val="000000"/>
          <w:sz w:val="28"/>
          <w:szCs w:val="28"/>
          <w:rtl/>
        </w:rPr>
        <w:t>.</w:t>
      </w:r>
    </w:p>
  </w:footnote>
  <w:footnote w:id="113">
    <w:p w:rsidR="008F3447" w:rsidRPr="00B77570" w:rsidRDefault="008F3447" w:rsidP="00B34A13">
      <w:pPr>
        <w:pStyle w:val="a3"/>
        <w:jc w:val="lowKashida"/>
        <w:rPr>
          <w:rFonts w:ascii="Traditional Arabic" w:hAnsi="Traditional Arabic" w:cs="Traditional Arabic"/>
          <w:sz w:val="28"/>
          <w:szCs w:val="28"/>
          <w:lang w:bidi="ar-IQ"/>
        </w:rPr>
      </w:pPr>
      <w:r w:rsidRPr="00B77570">
        <w:rPr>
          <w:rFonts w:ascii="Traditional Arabic" w:hAnsi="Traditional Arabic" w:cs="Traditional Arabic"/>
          <w:color w:val="000000"/>
          <w:sz w:val="28"/>
          <w:szCs w:val="28"/>
          <w:rtl/>
        </w:rPr>
        <w:t>(</w:t>
      </w:r>
      <w:r w:rsidRPr="00B77570">
        <w:rPr>
          <w:rFonts w:ascii="Traditional Arabic" w:hAnsi="Traditional Arabic" w:cs="Traditional Arabic"/>
          <w:color w:val="000000"/>
          <w:sz w:val="28"/>
          <w:szCs w:val="28"/>
          <w:rtl/>
        </w:rPr>
        <w:footnoteRef/>
      </w:r>
      <w:r w:rsidRPr="00B77570">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قال ابن عباس رضي الله عنهما وعطاء مكية إلَّا ثلاث آيات (152) و(153) و(154) وعن الحسن مكية إلَّا ثلاث آيات نزلت بالمدينة فأمر الله عز وجل نبيه أن يضعها في سورة الأنعام الآية (23) والآية (91) والآية (141). و</w:t>
      </w:r>
      <w:r w:rsidRPr="00B77570">
        <w:rPr>
          <w:rFonts w:ascii="Traditional Arabic" w:hAnsi="Traditional Arabic" w:cs="Traditional Arabic"/>
          <w:sz w:val="28"/>
          <w:szCs w:val="28"/>
          <w:rtl/>
          <w:lang w:bidi="ar-IQ"/>
        </w:rPr>
        <w:t xml:space="preserve">عدد الآيات حسب العدد البصري (166) فقد جعل الآية </w:t>
      </w:r>
      <w:r>
        <w:rPr>
          <w:rFonts w:ascii="Traditional Arabic" w:hAnsi="Traditional Arabic" w:cs="Traditional Arabic" w:hint="cs"/>
          <w:sz w:val="28"/>
          <w:szCs w:val="28"/>
          <w:rtl/>
          <w:lang w:bidi="ar-IQ"/>
        </w:rPr>
        <w:t xml:space="preserve">الآيتين (66) و(67) آية واحدة </w:t>
      </w:r>
      <w:r>
        <w:rPr>
          <w:rFonts w:ascii="Traditional Arabic" w:hAnsi="Traditional Arabic" w:cs="Traditional Arabic"/>
          <w:sz w:val="28"/>
          <w:szCs w:val="28"/>
          <w:rtl/>
          <w:lang w:bidi="ar-IQ"/>
        </w:rPr>
        <w:t>﴿</w:t>
      </w:r>
      <w:r w:rsidRPr="004C7CC3">
        <w:rPr>
          <w:rFonts w:ascii="Traditional Arabic" w:hAnsi="Traditional Arabic" w:cs="Traditional Arabic"/>
          <w:b/>
          <w:bCs/>
          <w:color w:val="FF0000"/>
          <w:sz w:val="28"/>
          <w:szCs w:val="28"/>
          <w:rtl/>
          <w:lang w:bidi="ar-IQ"/>
        </w:rPr>
        <w:t>وَكَذَّبَ بِهِ قَوْمُكَ وَهُوَ الْحَقُّ قُلْ لَسْتُ عَلَيْكُمْ بِوَكِيلٍ</w:t>
      </w:r>
      <w:r w:rsidRPr="004C7CC3">
        <w:rPr>
          <w:rFonts w:ascii="Traditional Arabic" w:hAnsi="Traditional Arabic" w:cs="Traditional Arabic"/>
          <w:color w:val="FF0000"/>
          <w:sz w:val="28"/>
          <w:szCs w:val="28"/>
          <w:rtl/>
          <w:lang w:bidi="ar-IQ"/>
        </w:rPr>
        <w:t xml:space="preserve"> </w:t>
      </w:r>
      <w:r w:rsidRPr="004C7CC3">
        <w:rPr>
          <w:rFonts w:ascii="Traditional Arabic" w:hAnsi="Traditional Arabic" w:cs="Traditional Arabic"/>
          <w:b/>
          <w:bCs/>
          <w:color w:val="FF0000"/>
          <w:sz w:val="28"/>
          <w:szCs w:val="28"/>
          <w:rtl/>
          <w:lang w:bidi="ar-IQ"/>
        </w:rPr>
        <w:t>لِكُلِّ نَبَإٍ مُسْتَقَرٌّ وَسَوْفَ تَعْلَمُونَ</w:t>
      </w:r>
      <w:r>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وجعل </w:t>
      </w:r>
      <w:r w:rsidRPr="00B77570">
        <w:rPr>
          <w:rFonts w:ascii="Traditional Arabic" w:hAnsi="Traditional Arabic" w:cs="Traditional Arabic"/>
          <w:sz w:val="28"/>
          <w:szCs w:val="28"/>
          <w:rtl/>
          <w:lang w:bidi="ar-IQ"/>
        </w:rPr>
        <w:t>(73) آيتين</w:t>
      </w:r>
      <w:r>
        <w:rPr>
          <w:rFonts w:ascii="Traditional Arabic" w:hAnsi="Traditional Arabic" w:cs="Traditional Arabic" w:hint="cs"/>
          <w:sz w:val="28"/>
          <w:szCs w:val="28"/>
          <w:rtl/>
          <w:lang w:bidi="ar-IQ"/>
        </w:rPr>
        <w:t xml:space="preserve"> هما:</w:t>
      </w:r>
      <w:r w:rsidRPr="00B77570">
        <w:rPr>
          <w:rFonts w:ascii="Traditional Arabic" w:hAnsi="Traditional Arabic" w:cs="Traditional Arabic"/>
          <w:sz w:val="28"/>
          <w:szCs w:val="28"/>
          <w:rtl/>
          <w:lang w:bidi="ar-IQ"/>
        </w:rPr>
        <w:t xml:space="preserve"> </w:t>
      </w:r>
      <w:r w:rsidRPr="00044E45">
        <w:rPr>
          <w:rFonts w:ascii="Traditional Arabic" w:hAnsi="Traditional Arabic" w:cs="Traditional Arabic"/>
          <w:sz w:val="28"/>
          <w:szCs w:val="28"/>
          <w:rtl/>
          <w:lang w:bidi="ar-IQ"/>
        </w:rPr>
        <w:t>﴿</w:t>
      </w:r>
      <w:r w:rsidRPr="00044E45">
        <w:rPr>
          <w:rFonts w:ascii="Traditional Arabic" w:hAnsi="Traditional Arabic" w:cs="Traditional Arabic"/>
          <w:b/>
          <w:bCs/>
          <w:color w:val="FF0000"/>
          <w:sz w:val="28"/>
          <w:szCs w:val="28"/>
          <w:rtl/>
          <w:lang w:bidi="ar-IQ"/>
        </w:rPr>
        <w:t>وَهُوَ الَّذِي خَلَقَ السَّمَاوَاتِ وَالأَرْضَ بِالْحَقِّ وَيَوْمَ يَقُولُ كُن فَيَكُونُ</w:t>
      </w:r>
      <w:r>
        <w:rPr>
          <w:rFonts w:ascii="Traditional Arabic" w:hAnsi="Traditional Arabic" w:cs="Traditional Arabic"/>
          <w:sz w:val="28"/>
          <w:szCs w:val="28"/>
          <w:rtl/>
          <w:lang w:bidi="ar-IQ"/>
        </w:rPr>
        <w:t>﴾</w:t>
      </w:r>
      <w:r w:rsidRPr="00B77570">
        <w:rPr>
          <w:rFonts w:ascii="Traditional Arabic" w:hAnsi="Traditional Arabic" w:cs="Traditional Arabic"/>
          <w:sz w:val="28"/>
          <w:szCs w:val="28"/>
          <w:rtl/>
          <w:lang w:bidi="ar-IQ"/>
        </w:rPr>
        <w:t xml:space="preserve"> </w:t>
      </w:r>
      <w:r>
        <w:rPr>
          <w:rFonts w:ascii="Traditional Arabic" w:hAnsi="Traditional Arabic" w:cs="Traditional Arabic"/>
          <w:sz w:val="28"/>
          <w:szCs w:val="28"/>
          <w:rtl/>
          <w:lang w:bidi="ar-IQ"/>
        </w:rPr>
        <w:t>و</w:t>
      </w:r>
      <w:r>
        <w:rPr>
          <w:rFonts w:ascii="Traditional Arabic" w:hAnsi="Traditional Arabic" w:cs="Traditional Arabic" w:hint="cs"/>
          <w:sz w:val="28"/>
          <w:szCs w:val="28"/>
          <w:rtl/>
          <w:lang w:bidi="ar-IQ"/>
        </w:rPr>
        <w:t xml:space="preserve"> </w:t>
      </w:r>
      <w:r w:rsidRPr="00044E45">
        <w:rPr>
          <w:rFonts w:ascii="Traditional Arabic" w:hAnsi="Traditional Arabic" w:cs="Traditional Arabic"/>
          <w:sz w:val="28"/>
          <w:szCs w:val="28"/>
          <w:rtl/>
          <w:lang w:bidi="ar-IQ"/>
        </w:rPr>
        <w:t>﴿</w:t>
      </w:r>
      <w:r w:rsidRPr="00044E45">
        <w:rPr>
          <w:rFonts w:ascii="Traditional Arabic" w:hAnsi="Traditional Arabic" w:cs="Traditional Arabic"/>
          <w:b/>
          <w:bCs/>
          <w:color w:val="FF0000"/>
          <w:sz w:val="28"/>
          <w:szCs w:val="28"/>
          <w:rtl/>
          <w:lang w:bidi="ar-IQ"/>
        </w:rPr>
        <w:t>قَوْلُهُ الْحَقُّ وَلَهُ الْمُلْكُ يَوْمَ يُنفَخُ فِي الصُّوَرِ عَالِمُ الْغَيْبِ وَالشَّهَادَةِ وَهُوَ الْحَكِيمُ الْخَبِيرُ</w:t>
      </w:r>
      <w:r>
        <w:rPr>
          <w:rFonts w:ascii="Traditional Arabic" w:hAnsi="Traditional Arabic" w:cs="Traditional Arabic"/>
          <w:sz w:val="28"/>
          <w:szCs w:val="28"/>
          <w:rtl/>
          <w:lang w:bidi="ar-IQ"/>
        </w:rPr>
        <w:t>﴾</w:t>
      </w:r>
      <w:r w:rsidRPr="00B77570">
        <w:rPr>
          <w:rFonts w:ascii="Traditional Arabic" w:hAnsi="Traditional Arabic" w:cs="Traditional Arabic"/>
          <w:sz w:val="28"/>
          <w:szCs w:val="28"/>
          <w:rtl/>
          <w:lang w:bidi="ar-IQ"/>
        </w:rPr>
        <w:t xml:space="preserve">، وجعل الآية (161) آيتين </w:t>
      </w:r>
      <w:r w:rsidRPr="00044E45">
        <w:rPr>
          <w:rFonts w:ascii="Traditional Arabic" w:hAnsi="Traditional Arabic" w:cs="Traditional Arabic"/>
          <w:sz w:val="28"/>
          <w:szCs w:val="28"/>
          <w:rtl/>
          <w:lang w:bidi="ar-IQ"/>
        </w:rPr>
        <w:t>﴿</w:t>
      </w:r>
      <w:r w:rsidRPr="00044E45">
        <w:rPr>
          <w:rFonts w:ascii="Traditional Arabic" w:hAnsi="Traditional Arabic" w:cs="Traditional Arabic"/>
          <w:b/>
          <w:bCs/>
          <w:color w:val="FF0000"/>
          <w:sz w:val="28"/>
          <w:szCs w:val="28"/>
          <w:rtl/>
          <w:lang w:bidi="ar-IQ"/>
        </w:rPr>
        <w:t>قُلْ إِنَّنِي هَدَانِي رَبِّي إِلَى صِرَاطٍ مُّسْتَقِيمٍ</w:t>
      </w:r>
      <w:r>
        <w:rPr>
          <w:rFonts w:ascii="Traditional Arabic" w:hAnsi="Traditional Arabic" w:cs="Traditional Arabic"/>
          <w:sz w:val="28"/>
          <w:szCs w:val="28"/>
          <w:rtl/>
          <w:lang w:bidi="ar-IQ"/>
        </w:rPr>
        <w:t>﴾ و</w:t>
      </w:r>
      <w:r>
        <w:rPr>
          <w:rFonts w:ascii="Traditional Arabic" w:hAnsi="Traditional Arabic" w:cs="Traditional Arabic" w:hint="cs"/>
          <w:sz w:val="28"/>
          <w:szCs w:val="28"/>
          <w:rtl/>
          <w:lang w:bidi="ar-IQ"/>
        </w:rPr>
        <w:t xml:space="preserve"> </w:t>
      </w:r>
      <w:r w:rsidRPr="00044E45">
        <w:rPr>
          <w:rFonts w:ascii="Traditional Arabic" w:hAnsi="Traditional Arabic" w:cs="Traditional Arabic"/>
          <w:sz w:val="28"/>
          <w:szCs w:val="28"/>
          <w:rtl/>
          <w:lang w:bidi="ar-IQ"/>
        </w:rPr>
        <w:t>﴿</w:t>
      </w:r>
      <w:r w:rsidRPr="00044E45">
        <w:rPr>
          <w:rFonts w:ascii="Traditional Arabic" w:hAnsi="Traditional Arabic" w:cs="Traditional Arabic"/>
          <w:b/>
          <w:bCs/>
          <w:color w:val="FF0000"/>
          <w:sz w:val="28"/>
          <w:szCs w:val="28"/>
          <w:rtl/>
          <w:lang w:bidi="ar-IQ"/>
        </w:rPr>
        <w:t>دِيناً قِيَماً مِّلَّةَ إِبْرَاهِيمَ حَنِيفاً وَمَا كَانَ مِنَ الْمُشْرِكِينَ</w:t>
      </w:r>
      <w:r>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انظر: مرشد الخلان </w:t>
      </w:r>
      <w:r w:rsidRPr="006A43EE">
        <w:rPr>
          <w:rFonts w:ascii="Traditional Arabic" w:hAnsi="Traditional Arabic" w:cs="Traditional Arabic"/>
          <w:sz w:val="28"/>
          <w:szCs w:val="28"/>
          <w:rtl/>
          <w:lang w:bidi="ar-IQ"/>
        </w:rPr>
        <w:t xml:space="preserve">ص </w:t>
      </w:r>
      <w:r>
        <w:rPr>
          <w:rFonts w:ascii="Traditional Arabic" w:hAnsi="Traditional Arabic" w:cs="Traditional Arabic" w:hint="cs"/>
          <w:sz w:val="28"/>
          <w:szCs w:val="28"/>
          <w:rtl/>
          <w:lang w:bidi="ar-IQ"/>
        </w:rPr>
        <w:t>70 وما بعدها</w:t>
      </w:r>
      <w:r w:rsidRPr="00B77570">
        <w:rPr>
          <w:rFonts w:ascii="Traditional Arabic" w:hAnsi="Traditional Arabic" w:cs="Traditional Arabic"/>
          <w:sz w:val="28"/>
          <w:szCs w:val="28"/>
          <w:rtl/>
          <w:lang w:bidi="ar-IQ"/>
        </w:rPr>
        <w:t>.</w:t>
      </w:r>
    </w:p>
  </w:footnote>
  <w:footnote w:id="114">
    <w:p w:rsidR="008F3447" w:rsidRPr="00261552" w:rsidRDefault="008F3447" w:rsidP="00601D9B">
      <w:pPr>
        <w:jc w:val="lowKashida"/>
        <w:rPr>
          <w:rFonts w:cs="Traditional Arabic"/>
          <w:b/>
          <w:bCs/>
          <w:lang w:bidi="ar-IQ"/>
        </w:rPr>
      </w:pPr>
      <w:r w:rsidRPr="00651290">
        <w:rPr>
          <w:rFonts w:cs="Traditional Arabic"/>
          <w:color w:val="000000"/>
          <w:sz w:val="28"/>
          <w:szCs w:val="28"/>
          <w:rtl/>
        </w:rPr>
        <w:t>(</w:t>
      </w:r>
      <w:r w:rsidRPr="00651290">
        <w:rPr>
          <w:rFonts w:cs="Traditional Arabic"/>
          <w:color w:val="000000"/>
          <w:sz w:val="28"/>
          <w:szCs w:val="28"/>
          <w:rtl/>
        </w:rPr>
        <w:footnoteRef/>
      </w:r>
      <w:r w:rsidRPr="00651290">
        <w:rPr>
          <w:rFonts w:cs="Traditional Arabic"/>
          <w:color w:val="000000"/>
          <w:sz w:val="28"/>
          <w:szCs w:val="28"/>
          <w:rtl/>
        </w:rPr>
        <w:t>)</w:t>
      </w:r>
      <w:r w:rsidRPr="00651290">
        <w:rPr>
          <w:rFonts w:cs="Traditional Arabic" w:hint="cs"/>
          <w:sz w:val="28"/>
          <w:szCs w:val="28"/>
          <w:rtl/>
          <w:lang w:bidi="ar-IQ"/>
        </w:rPr>
        <w:t xml:space="preserve"> </w:t>
      </w:r>
      <w:r>
        <w:rPr>
          <w:rFonts w:cs="Traditional Arabic" w:hint="cs"/>
          <w:sz w:val="28"/>
          <w:szCs w:val="28"/>
          <w:rtl/>
          <w:lang w:bidi="ar-IQ"/>
        </w:rPr>
        <w:t xml:space="preserve">قرأها </w:t>
      </w:r>
      <w:r>
        <w:rPr>
          <w:rFonts w:cs="Traditional Arabic" w:hint="cs"/>
          <w:b/>
          <w:bCs/>
          <w:color w:val="00B050"/>
          <w:sz w:val="28"/>
          <w:szCs w:val="28"/>
          <w:rtl/>
          <w:lang w:bidi="ar-IQ"/>
        </w:rPr>
        <w:t>يعقوب</w:t>
      </w:r>
      <w:r w:rsidRPr="00F96944">
        <w:rPr>
          <w:rFonts w:cs="Traditional Arabic" w:hint="cs"/>
          <w:b/>
          <w:bCs/>
          <w:color w:val="00B050"/>
          <w:sz w:val="28"/>
          <w:szCs w:val="28"/>
          <w:rtl/>
          <w:lang w:bidi="ar-IQ"/>
        </w:rPr>
        <w:t xml:space="preserve"> </w:t>
      </w:r>
      <w:r>
        <w:rPr>
          <w:rFonts w:cs="Traditional Arabic" w:hint="cs"/>
          <w:sz w:val="28"/>
          <w:szCs w:val="28"/>
          <w:rtl/>
          <w:lang w:bidi="ar-IQ"/>
        </w:rPr>
        <w:t xml:space="preserve">بفتح الياء وكسر الراء بالبناء للفاعل والمفعول محذوف ضمير العذاب. وقرأها </w:t>
      </w:r>
      <w:r w:rsidRPr="00601D9B">
        <w:rPr>
          <w:rFonts w:cs="Traditional Arabic" w:hint="cs"/>
          <w:b/>
          <w:bCs/>
          <w:sz w:val="28"/>
          <w:szCs w:val="28"/>
          <w:rtl/>
          <w:lang w:bidi="ar-IQ"/>
        </w:rPr>
        <w:t>حفص</w:t>
      </w:r>
      <w:r>
        <w:rPr>
          <w:rFonts w:cs="Traditional Arabic" w:hint="cs"/>
          <w:sz w:val="28"/>
          <w:szCs w:val="28"/>
          <w:rtl/>
          <w:lang w:bidi="ar-IQ"/>
        </w:rPr>
        <w:t xml:space="preserve"> بضم الياء وفتح الراء بالبناء للمفعول والنائب ضمير العذاب والضمير في عنه يعود على (من). الإتحاف ص 206</w:t>
      </w:r>
      <w:r w:rsidRPr="00651290">
        <w:rPr>
          <w:rFonts w:cs="Traditional Arabic" w:hint="cs"/>
          <w:sz w:val="28"/>
          <w:szCs w:val="28"/>
          <w:rtl/>
          <w:lang w:bidi="ar-IQ"/>
        </w:rPr>
        <w:t>.</w:t>
      </w:r>
    </w:p>
  </w:footnote>
  <w:footnote w:id="115">
    <w:p w:rsidR="008F3447" w:rsidRPr="00261552" w:rsidRDefault="008F3447" w:rsidP="00601D9B">
      <w:pPr>
        <w:jc w:val="lowKashida"/>
        <w:rPr>
          <w:rFonts w:cs="Traditional Arabic"/>
          <w:b/>
          <w:bCs/>
          <w:lang w:bidi="ar-IQ"/>
        </w:rPr>
      </w:pPr>
      <w:r w:rsidRPr="00651290">
        <w:rPr>
          <w:rFonts w:cs="Traditional Arabic"/>
          <w:color w:val="000000"/>
          <w:sz w:val="28"/>
          <w:szCs w:val="28"/>
          <w:rtl/>
        </w:rPr>
        <w:t>(</w:t>
      </w:r>
      <w:r w:rsidRPr="00651290">
        <w:rPr>
          <w:rFonts w:cs="Traditional Arabic"/>
          <w:color w:val="000000"/>
          <w:sz w:val="28"/>
          <w:szCs w:val="28"/>
          <w:rtl/>
        </w:rPr>
        <w:footnoteRef/>
      </w:r>
      <w:r w:rsidRPr="00651290">
        <w:rPr>
          <w:rFonts w:cs="Traditional Arabic"/>
          <w:color w:val="000000"/>
          <w:sz w:val="28"/>
          <w:szCs w:val="28"/>
          <w:rtl/>
        </w:rPr>
        <w:t>)</w:t>
      </w:r>
      <w:r w:rsidRPr="00651290">
        <w:rPr>
          <w:rFonts w:cs="Traditional Arabic" w:hint="cs"/>
          <w:sz w:val="28"/>
          <w:szCs w:val="28"/>
          <w:rtl/>
          <w:lang w:bidi="ar-IQ"/>
        </w:rPr>
        <w:t xml:space="preserve"> </w:t>
      </w:r>
      <w:r>
        <w:rPr>
          <w:rFonts w:cs="Traditional Arabic" w:hint="cs"/>
          <w:sz w:val="28"/>
          <w:szCs w:val="28"/>
          <w:rtl/>
          <w:lang w:bidi="ar-IQ"/>
        </w:rPr>
        <w:t xml:space="preserve">قرأهما </w:t>
      </w:r>
      <w:r>
        <w:rPr>
          <w:rFonts w:cs="Traditional Arabic" w:hint="cs"/>
          <w:b/>
          <w:bCs/>
          <w:color w:val="00B050"/>
          <w:sz w:val="28"/>
          <w:szCs w:val="28"/>
          <w:rtl/>
          <w:lang w:bidi="ar-IQ"/>
        </w:rPr>
        <w:t>يعقوب</w:t>
      </w:r>
      <w:r w:rsidRPr="00F96944">
        <w:rPr>
          <w:rFonts w:cs="Traditional Arabic" w:hint="cs"/>
          <w:b/>
          <w:bCs/>
          <w:color w:val="00B050"/>
          <w:sz w:val="28"/>
          <w:szCs w:val="28"/>
          <w:rtl/>
          <w:lang w:bidi="ar-IQ"/>
        </w:rPr>
        <w:t xml:space="preserve"> </w:t>
      </w:r>
      <w:r>
        <w:rPr>
          <w:rFonts w:cs="Traditional Arabic" w:hint="cs"/>
          <w:sz w:val="28"/>
          <w:szCs w:val="28"/>
          <w:rtl/>
          <w:lang w:bidi="ar-IQ"/>
        </w:rPr>
        <w:t xml:space="preserve">بالياء والفاعل هو الله تعالى. وقرأهما </w:t>
      </w:r>
      <w:r w:rsidRPr="005A4BC2">
        <w:rPr>
          <w:rFonts w:cs="Traditional Arabic" w:hint="cs"/>
          <w:b/>
          <w:bCs/>
          <w:sz w:val="28"/>
          <w:szCs w:val="28"/>
          <w:rtl/>
          <w:lang w:bidi="ar-IQ"/>
        </w:rPr>
        <w:t>حفص</w:t>
      </w:r>
      <w:r>
        <w:rPr>
          <w:rFonts w:cs="Traditional Arabic" w:hint="cs"/>
          <w:sz w:val="28"/>
          <w:szCs w:val="28"/>
          <w:rtl/>
          <w:lang w:bidi="ar-IQ"/>
        </w:rPr>
        <w:t xml:space="preserve"> بنون العظمة. المصدر نفسه</w:t>
      </w:r>
    </w:p>
  </w:footnote>
  <w:footnote w:id="116">
    <w:p w:rsidR="008F3447" w:rsidRPr="00B77570" w:rsidRDefault="008F3447" w:rsidP="006E5A4C">
      <w:pPr>
        <w:pStyle w:val="a3"/>
        <w:jc w:val="lowKashida"/>
        <w:rPr>
          <w:rFonts w:cs="Traditional Arabic"/>
          <w:sz w:val="28"/>
          <w:szCs w:val="28"/>
          <w:rtl/>
          <w:lang w:bidi="ar-IQ"/>
        </w:rPr>
      </w:pPr>
      <w:r w:rsidRPr="00B77570">
        <w:rPr>
          <w:rFonts w:cs="Traditional Arabic"/>
          <w:color w:val="000000"/>
          <w:sz w:val="28"/>
          <w:szCs w:val="28"/>
          <w:rtl/>
        </w:rPr>
        <w:t>(</w:t>
      </w:r>
      <w:r w:rsidRPr="00B77570">
        <w:rPr>
          <w:rFonts w:cs="Traditional Arabic"/>
          <w:color w:val="000000"/>
          <w:sz w:val="28"/>
          <w:szCs w:val="28"/>
          <w:rtl/>
        </w:rPr>
        <w:footnoteRef/>
      </w:r>
      <w:r w:rsidRPr="00B77570">
        <w:rPr>
          <w:rFonts w:cs="Traditional Arabic"/>
          <w:color w:val="000000"/>
          <w:sz w:val="28"/>
          <w:szCs w:val="28"/>
          <w:rtl/>
        </w:rPr>
        <w:t>)</w:t>
      </w:r>
      <w:r>
        <w:rPr>
          <w:rFonts w:cs="Traditional Arabic" w:hint="cs"/>
          <w:sz w:val="28"/>
          <w:szCs w:val="28"/>
          <w:rtl/>
          <w:lang w:bidi="ar-IQ"/>
        </w:rPr>
        <w:t xml:space="preserve"> </w:t>
      </w:r>
      <w:r w:rsidRPr="006E5A4C">
        <w:rPr>
          <w:rFonts w:cs="Traditional Arabic"/>
          <w:sz w:val="28"/>
          <w:szCs w:val="28"/>
          <w:rtl/>
          <w:lang w:bidi="ar-IQ"/>
        </w:rPr>
        <w:t xml:space="preserve">قرأها </w:t>
      </w:r>
      <w:r>
        <w:rPr>
          <w:rFonts w:cs="Traditional Arabic" w:hint="cs"/>
          <w:b/>
          <w:bCs/>
          <w:color w:val="00B050"/>
          <w:sz w:val="28"/>
          <w:szCs w:val="28"/>
          <w:rtl/>
          <w:lang w:bidi="ar-IQ"/>
        </w:rPr>
        <w:t>يعقوب</w:t>
      </w:r>
      <w:r>
        <w:rPr>
          <w:rFonts w:cs="Traditional Arabic"/>
          <w:sz w:val="28"/>
          <w:szCs w:val="28"/>
          <w:rtl/>
          <w:lang w:bidi="ar-IQ"/>
        </w:rPr>
        <w:t xml:space="preserve"> بالتذكير والنصب وهي أفصح</w:t>
      </w:r>
      <w:r>
        <w:rPr>
          <w:rFonts w:cs="Traditional Arabic" w:hint="cs"/>
          <w:sz w:val="28"/>
          <w:szCs w:val="28"/>
          <w:rtl/>
          <w:lang w:bidi="ar-IQ"/>
        </w:rPr>
        <w:t>.</w:t>
      </w:r>
      <w:r w:rsidRPr="006E5A4C">
        <w:rPr>
          <w:rFonts w:cs="Traditional Arabic"/>
          <w:sz w:val="28"/>
          <w:szCs w:val="28"/>
          <w:rtl/>
          <w:lang w:bidi="ar-IQ"/>
        </w:rPr>
        <w:t xml:space="preserve"> وقرأها </w:t>
      </w:r>
      <w:r w:rsidRPr="006E5A4C">
        <w:rPr>
          <w:rFonts w:cs="Traditional Arabic"/>
          <w:b/>
          <w:bCs/>
          <w:sz w:val="28"/>
          <w:szCs w:val="28"/>
          <w:rtl/>
          <w:lang w:bidi="ar-IQ"/>
        </w:rPr>
        <w:t>حفص</w:t>
      </w:r>
      <w:r w:rsidRPr="006E5A4C">
        <w:rPr>
          <w:rFonts w:cs="Traditional Arabic"/>
          <w:sz w:val="28"/>
          <w:szCs w:val="28"/>
          <w:rtl/>
          <w:lang w:bidi="ar-IQ"/>
        </w:rPr>
        <w:t xml:space="preserve"> بالتأنيث والرفع على أن فتنتهم اسم (</w:t>
      </w:r>
      <w:r w:rsidRPr="006E5A4C">
        <w:rPr>
          <w:rFonts w:cs="Traditional Arabic"/>
          <w:b/>
          <w:bCs/>
          <w:sz w:val="28"/>
          <w:szCs w:val="28"/>
          <w:rtl/>
          <w:lang w:bidi="ar-IQ"/>
        </w:rPr>
        <w:t>تكن</w:t>
      </w:r>
      <w:r>
        <w:rPr>
          <w:rFonts w:cs="Traditional Arabic"/>
          <w:sz w:val="28"/>
          <w:szCs w:val="28"/>
          <w:rtl/>
          <w:lang w:bidi="ar-IQ"/>
        </w:rPr>
        <w:t>)، ولذا أنث الفعل</w:t>
      </w:r>
      <w:r w:rsidRPr="006E5A4C">
        <w:rPr>
          <w:rFonts w:cs="Traditional Arabic"/>
          <w:sz w:val="28"/>
          <w:szCs w:val="28"/>
          <w:rtl/>
          <w:lang w:bidi="ar-IQ"/>
        </w:rPr>
        <w:t>، و(</w:t>
      </w:r>
      <w:r w:rsidRPr="006E5A4C">
        <w:rPr>
          <w:rFonts w:cs="Traditional Arabic"/>
          <w:b/>
          <w:bCs/>
          <w:sz w:val="28"/>
          <w:szCs w:val="28"/>
          <w:rtl/>
          <w:lang w:bidi="ar-IQ"/>
        </w:rPr>
        <w:t>إلَّا أن قالوا</w:t>
      </w:r>
      <w:r>
        <w:rPr>
          <w:rFonts w:cs="Traditional Arabic"/>
          <w:sz w:val="28"/>
          <w:szCs w:val="28"/>
          <w:rtl/>
          <w:lang w:bidi="ar-IQ"/>
        </w:rPr>
        <w:t>) خبرها</w:t>
      </w:r>
      <w:r w:rsidRPr="006E5A4C">
        <w:rPr>
          <w:rFonts w:cs="Traditional Arabic"/>
          <w:sz w:val="28"/>
          <w:szCs w:val="28"/>
          <w:rtl/>
          <w:lang w:bidi="ar-IQ"/>
        </w:rPr>
        <w:t>.</w:t>
      </w:r>
      <w:r>
        <w:rPr>
          <w:rFonts w:cs="Traditional Arabic" w:hint="cs"/>
          <w:sz w:val="28"/>
          <w:szCs w:val="28"/>
          <w:rtl/>
          <w:lang w:bidi="ar-IQ"/>
        </w:rPr>
        <w:t xml:space="preserve"> ا</w:t>
      </w:r>
      <w:r>
        <w:rPr>
          <w:rFonts w:cs="Traditional Arabic"/>
          <w:sz w:val="28"/>
          <w:szCs w:val="28"/>
          <w:rtl/>
          <w:lang w:bidi="ar-IQ"/>
        </w:rPr>
        <w:t>نظر: الإتحاف ص 206</w:t>
      </w:r>
      <w:r w:rsidRPr="006E5A4C">
        <w:rPr>
          <w:rFonts w:cs="Traditional Arabic"/>
          <w:sz w:val="28"/>
          <w:szCs w:val="28"/>
          <w:rtl/>
          <w:lang w:bidi="ar-IQ"/>
        </w:rPr>
        <w:t>، والم</w:t>
      </w:r>
      <w:r>
        <w:rPr>
          <w:rFonts w:cs="Traditional Arabic"/>
          <w:sz w:val="28"/>
          <w:szCs w:val="28"/>
          <w:rtl/>
          <w:lang w:bidi="ar-IQ"/>
        </w:rPr>
        <w:t>جتبى في مشكل إعراب القرآن 1/261، وإعراب القرآن للنحاس 2/6</w:t>
      </w:r>
      <w:r w:rsidRPr="006E5A4C">
        <w:rPr>
          <w:rFonts w:cs="Traditional Arabic"/>
          <w:sz w:val="28"/>
          <w:szCs w:val="28"/>
          <w:rtl/>
          <w:lang w:bidi="ar-IQ"/>
        </w:rPr>
        <w:t>.</w:t>
      </w:r>
    </w:p>
  </w:footnote>
  <w:footnote w:id="117">
    <w:p w:rsidR="008F3447" w:rsidRPr="00261552" w:rsidRDefault="008F3447" w:rsidP="00B34A13">
      <w:pPr>
        <w:jc w:val="lowKashida"/>
        <w:rPr>
          <w:rFonts w:cs="Traditional Arabic"/>
          <w:b/>
          <w:bCs/>
          <w:lang w:bidi="ar-IQ"/>
        </w:rPr>
      </w:pPr>
      <w:r w:rsidRPr="00651290">
        <w:rPr>
          <w:rFonts w:cs="Traditional Arabic"/>
          <w:color w:val="000000"/>
          <w:sz w:val="28"/>
          <w:szCs w:val="28"/>
          <w:rtl/>
        </w:rPr>
        <w:t>(</w:t>
      </w:r>
      <w:r w:rsidRPr="00651290">
        <w:rPr>
          <w:rFonts w:cs="Traditional Arabic"/>
          <w:color w:val="000000"/>
          <w:sz w:val="28"/>
          <w:szCs w:val="28"/>
          <w:rtl/>
        </w:rPr>
        <w:footnoteRef/>
      </w:r>
      <w:r w:rsidRPr="00651290">
        <w:rPr>
          <w:rFonts w:cs="Traditional Arabic"/>
          <w:color w:val="000000"/>
          <w:sz w:val="28"/>
          <w:szCs w:val="28"/>
          <w:rtl/>
        </w:rPr>
        <w:t>)</w:t>
      </w:r>
      <w:r>
        <w:rPr>
          <w:rFonts w:cs="Traditional Arabic" w:hint="cs"/>
          <w:color w:val="000000"/>
          <w:sz w:val="28"/>
          <w:szCs w:val="28"/>
          <w:rtl/>
        </w:rPr>
        <w:t xml:space="preserve"> </w:t>
      </w:r>
      <w:r>
        <w:rPr>
          <w:rFonts w:cs="Traditional Arabic"/>
          <w:sz w:val="28"/>
          <w:szCs w:val="28"/>
          <w:rtl/>
          <w:lang w:bidi="ar-IQ"/>
        </w:rPr>
        <w:t xml:space="preserve">قرأها </w:t>
      </w:r>
      <w:r w:rsidRPr="00B34A13">
        <w:rPr>
          <w:rFonts w:cs="Traditional Arabic"/>
          <w:b/>
          <w:bCs/>
          <w:color w:val="00B050"/>
          <w:sz w:val="28"/>
          <w:szCs w:val="28"/>
          <w:rtl/>
          <w:lang w:bidi="ar-IQ"/>
        </w:rPr>
        <w:t>يعقوب</w:t>
      </w:r>
      <w:r w:rsidRPr="00B34A13">
        <w:rPr>
          <w:rFonts w:cs="Traditional Arabic"/>
          <w:sz w:val="28"/>
          <w:szCs w:val="28"/>
          <w:rtl/>
          <w:lang w:bidi="ar-IQ"/>
        </w:rPr>
        <w:t xml:space="preserve"> بفتح الياء وكسر الجيم بالبناء للفاعل</w:t>
      </w:r>
      <w:r>
        <w:rPr>
          <w:rFonts w:cs="Traditional Arabic" w:hint="cs"/>
          <w:sz w:val="28"/>
          <w:szCs w:val="28"/>
          <w:rtl/>
          <w:lang w:bidi="ar-IQ"/>
        </w:rPr>
        <w:t>.</w:t>
      </w:r>
      <w:r w:rsidRPr="00B34A13">
        <w:rPr>
          <w:rFonts w:cs="Traditional Arabic"/>
          <w:sz w:val="28"/>
          <w:szCs w:val="28"/>
          <w:rtl/>
          <w:lang w:bidi="ar-IQ"/>
        </w:rPr>
        <w:t xml:space="preserve"> </w:t>
      </w:r>
    </w:p>
  </w:footnote>
  <w:footnote w:id="118">
    <w:p w:rsidR="008F3447" w:rsidRPr="00EA5F57" w:rsidRDefault="008F3447" w:rsidP="00736836">
      <w:pPr>
        <w:jc w:val="lowKashida"/>
        <w:rPr>
          <w:rFonts w:cs="Traditional Arabic"/>
          <w:sz w:val="28"/>
          <w:szCs w:val="28"/>
          <w:lang w:bidi="ar-IQ"/>
        </w:rPr>
      </w:pPr>
      <w:r w:rsidRPr="00EA5F57">
        <w:rPr>
          <w:rFonts w:ascii="Traditional Arabic" w:hAnsi="Traditional Arabic" w:cs="Traditional Arabic"/>
          <w:color w:val="000000"/>
          <w:sz w:val="28"/>
          <w:szCs w:val="28"/>
          <w:rtl/>
        </w:rPr>
        <w:t>(</w:t>
      </w:r>
      <w:r w:rsidRPr="00EA5F57">
        <w:rPr>
          <w:rFonts w:ascii="Traditional Arabic" w:hAnsi="Traditional Arabic" w:cs="Traditional Arabic"/>
          <w:color w:val="000000"/>
          <w:sz w:val="28"/>
          <w:szCs w:val="28"/>
          <w:rtl/>
        </w:rPr>
        <w:footnoteRef/>
      </w:r>
      <w:r w:rsidRPr="00EA5F57">
        <w:rPr>
          <w:rFonts w:ascii="Traditional Arabic" w:hAnsi="Traditional Arabic" w:cs="Traditional Arabic"/>
          <w:color w:val="000000"/>
          <w:sz w:val="28"/>
          <w:szCs w:val="28"/>
          <w:rtl/>
        </w:rPr>
        <w:t>)</w:t>
      </w:r>
      <w:r>
        <w:rPr>
          <w:rFonts w:ascii="Traditional Arabic" w:hAnsi="Traditional Arabic" w:cs="Traditional Arabic" w:hint="cs"/>
          <w:sz w:val="28"/>
          <w:szCs w:val="28"/>
          <w:rtl/>
          <w:lang w:bidi="ar-IQ"/>
        </w:rPr>
        <w:t xml:space="preserve"> قوله تعالى:</w:t>
      </w:r>
      <w:r w:rsidRPr="00326E97">
        <w:rPr>
          <w:rFonts w:ascii="Traditional Arabic" w:hAnsi="Traditional Arabic" w:cs="Traditional Arabic"/>
          <w:sz w:val="28"/>
          <w:szCs w:val="28"/>
          <w:rtl/>
          <w:lang w:bidi="ar-IQ"/>
        </w:rPr>
        <w:t xml:space="preserve"> </w:t>
      </w:r>
      <w:r>
        <w:rPr>
          <w:rFonts w:ascii="Traditional Arabic" w:hAnsi="Traditional Arabic" w:cs="Traditional Arabic"/>
          <w:sz w:val="28"/>
          <w:szCs w:val="28"/>
          <w:rtl/>
          <w:lang w:bidi="ar-IQ"/>
        </w:rPr>
        <w:t>﴿</w:t>
      </w:r>
      <w:r w:rsidRPr="00394C7C">
        <w:rPr>
          <w:rFonts w:ascii="Traditional Arabic" w:hAnsi="Traditional Arabic" w:cs="Traditional Arabic"/>
          <w:b/>
          <w:bCs/>
          <w:color w:val="FF0000"/>
          <w:sz w:val="28"/>
          <w:szCs w:val="28"/>
          <w:rtl/>
          <w:lang w:bidi="ar-IQ"/>
        </w:rPr>
        <w:t>يقص الْحق</w:t>
      </w:r>
      <w:r>
        <w:rPr>
          <w:rFonts w:ascii="Traditional Arabic" w:hAnsi="Traditional Arabic" w:cs="Traditional Arabic"/>
          <w:sz w:val="28"/>
          <w:szCs w:val="28"/>
          <w:rtl/>
          <w:lang w:bidi="ar-IQ"/>
        </w:rPr>
        <w:t>﴾ يقر</w:t>
      </w:r>
      <w:r>
        <w:rPr>
          <w:rFonts w:ascii="Traditional Arabic" w:hAnsi="Traditional Arabic" w:cs="Traditional Arabic" w:hint="cs"/>
          <w:sz w:val="28"/>
          <w:szCs w:val="28"/>
          <w:rtl/>
          <w:lang w:bidi="ar-IQ"/>
        </w:rPr>
        <w:t>أ</w:t>
      </w:r>
      <w:r>
        <w:rPr>
          <w:rFonts w:ascii="Traditional Arabic" w:hAnsi="Traditional Arabic" w:cs="Traditional Arabic"/>
          <w:sz w:val="28"/>
          <w:szCs w:val="28"/>
          <w:rtl/>
          <w:lang w:bidi="ar-IQ"/>
        </w:rPr>
        <w:t xml:space="preserve"> بالضاد وَالصَّاد</w:t>
      </w:r>
      <w:r>
        <w:rPr>
          <w:rFonts w:ascii="Traditional Arabic" w:hAnsi="Traditional Arabic" w:cs="Traditional Arabic" w:hint="cs"/>
          <w:sz w:val="28"/>
          <w:szCs w:val="28"/>
          <w:rtl/>
          <w:lang w:bidi="ar-IQ"/>
        </w:rPr>
        <w:t xml:space="preserve">، فالقراءة </w:t>
      </w:r>
      <w:r w:rsidRPr="00326E97">
        <w:rPr>
          <w:rFonts w:ascii="Traditional Arabic" w:hAnsi="Traditional Arabic" w:cs="Traditional Arabic"/>
          <w:sz w:val="28"/>
          <w:szCs w:val="28"/>
          <w:rtl/>
          <w:lang w:bidi="ar-IQ"/>
        </w:rPr>
        <w:t xml:space="preserve">بالضاد أَنه </w:t>
      </w:r>
      <w:r>
        <w:rPr>
          <w:rFonts w:ascii="Traditional Arabic" w:hAnsi="Traditional Arabic" w:cs="Traditional Arabic" w:hint="cs"/>
          <w:sz w:val="28"/>
          <w:szCs w:val="28"/>
          <w:rtl/>
          <w:lang w:bidi="ar-IQ"/>
        </w:rPr>
        <w:t>استدل</w:t>
      </w:r>
      <w:r w:rsidRPr="00326E97">
        <w:rPr>
          <w:rFonts w:ascii="Traditional Arabic" w:hAnsi="Traditional Arabic" w:cs="Traditional Arabic"/>
          <w:sz w:val="28"/>
          <w:szCs w:val="28"/>
          <w:rtl/>
          <w:lang w:bidi="ar-IQ"/>
        </w:rPr>
        <w:t xml:space="preserve"> بقوله </w:t>
      </w:r>
      <w:r>
        <w:rPr>
          <w:rFonts w:ascii="Traditional Arabic" w:hAnsi="Traditional Arabic" w:cs="Traditional Arabic" w:hint="cs"/>
          <w:sz w:val="28"/>
          <w:szCs w:val="28"/>
          <w:rtl/>
          <w:lang w:bidi="ar-IQ"/>
        </w:rPr>
        <w:t xml:space="preserve">تعالى عند تمام الكلام </w:t>
      </w:r>
      <w:r>
        <w:rPr>
          <w:rFonts w:ascii="Traditional Arabic" w:hAnsi="Traditional Arabic" w:cs="Traditional Arabic"/>
          <w:sz w:val="28"/>
          <w:szCs w:val="28"/>
          <w:rtl/>
          <w:lang w:bidi="ar-IQ"/>
        </w:rPr>
        <w:t>﴿</w:t>
      </w:r>
      <w:r w:rsidRPr="00394C7C">
        <w:rPr>
          <w:rFonts w:ascii="Traditional Arabic" w:hAnsi="Traditional Arabic" w:cs="Traditional Arabic"/>
          <w:b/>
          <w:bCs/>
          <w:color w:val="FF0000"/>
          <w:sz w:val="28"/>
          <w:szCs w:val="28"/>
          <w:rtl/>
          <w:lang w:bidi="ar-IQ"/>
        </w:rPr>
        <w:t>وَهُوَ خير</w:t>
      </w:r>
      <w:r w:rsidRPr="00394C7C">
        <w:rPr>
          <w:rFonts w:ascii="Traditional Arabic" w:hAnsi="Traditional Arabic" w:cs="Traditional Arabic"/>
          <w:color w:val="FF0000"/>
          <w:sz w:val="28"/>
          <w:szCs w:val="28"/>
          <w:rtl/>
          <w:lang w:bidi="ar-IQ"/>
        </w:rPr>
        <w:t xml:space="preserve"> </w:t>
      </w:r>
      <w:r w:rsidRPr="00326E97">
        <w:rPr>
          <w:rFonts w:ascii="Traditional Arabic" w:hAnsi="Traditional Arabic" w:cs="Traditional Arabic"/>
          <w:sz w:val="28"/>
          <w:szCs w:val="28"/>
          <w:rtl/>
          <w:lang w:bidi="ar-IQ"/>
        </w:rPr>
        <w:t>ا</w:t>
      </w:r>
      <w:r w:rsidRPr="00394C7C">
        <w:rPr>
          <w:rFonts w:ascii="Traditional Arabic" w:hAnsi="Traditional Arabic" w:cs="Traditional Arabic"/>
          <w:b/>
          <w:bCs/>
          <w:color w:val="FF0000"/>
          <w:sz w:val="28"/>
          <w:szCs w:val="28"/>
          <w:rtl/>
          <w:lang w:bidi="ar-IQ"/>
        </w:rPr>
        <w:t>لفاصلين</w:t>
      </w:r>
      <w:r>
        <w:rPr>
          <w:rFonts w:ascii="Traditional Arabic" w:hAnsi="Traditional Arabic" w:cs="Traditional Arabic"/>
          <w:sz w:val="28"/>
          <w:szCs w:val="28"/>
          <w:rtl/>
          <w:lang w:bidi="ar-IQ"/>
        </w:rPr>
        <w:t>﴾</w:t>
      </w:r>
      <w:r w:rsidRPr="00326E97">
        <w:rPr>
          <w:rFonts w:ascii="Traditional Arabic" w:hAnsi="Traditional Arabic" w:cs="Traditional Arabic"/>
          <w:sz w:val="28"/>
          <w:szCs w:val="28"/>
          <w:rtl/>
          <w:lang w:bidi="ar-IQ"/>
        </w:rPr>
        <w:t xml:space="preserve"> والفصل </w:t>
      </w:r>
      <w:r>
        <w:rPr>
          <w:rFonts w:ascii="Traditional Arabic" w:hAnsi="Traditional Arabic" w:cs="Traditional Arabic" w:hint="cs"/>
          <w:sz w:val="28"/>
          <w:szCs w:val="28"/>
          <w:rtl/>
          <w:lang w:bidi="ar-IQ"/>
        </w:rPr>
        <w:t>لا</w:t>
      </w:r>
      <w:r w:rsidRPr="00326E97">
        <w:rPr>
          <w:rFonts w:ascii="Traditional Arabic" w:hAnsi="Traditional Arabic" w:cs="Traditional Arabic"/>
          <w:sz w:val="28"/>
          <w:szCs w:val="28"/>
          <w:rtl/>
          <w:lang w:bidi="ar-IQ"/>
        </w:rPr>
        <w:t xml:space="preserve"> يكون إِلَّا فِي</w:t>
      </w:r>
      <w:r>
        <w:rPr>
          <w:rFonts w:cs="Traditional Arabic" w:hint="cs"/>
          <w:sz w:val="28"/>
          <w:szCs w:val="28"/>
          <w:rtl/>
          <w:lang w:bidi="ar-IQ"/>
        </w:rPr>
        <w:t xml:space="preserve"> </w:t>
      </w:r>
      <w:r>
        <w:rPr>
          <w:rFonts w:cs="Traditional Arabic"/>
          <w:sz w:val="28"/>
          <w:szCs w:val="28"/>
          <w:rtl/>
          <w:lang w:bidi="ar-IQ"/>
        </w:rPr>
        <w:t>الْقَضَاء</w:t>
      </w:r>
      <w:r>
        <w:rPr>
          <w:rFonts w:cs="Traditional Arabic" w:hint="cs"/>
          <w:sz w:val="28"/>
          <w:szCs w:val="28"/>
          <w:rtl/>
          <w:lang w:bidi="ar-IQ"/>
        </w:rPr>
        <w:t xml:space="preserve">، ومنه قوله تعالى: </w:t>
      </w:r>
      <w:r>
        <w:rPr>
          <w:rFonts w:ascii="Traditional Arabic" w:hAnsi="Traditional Arabic" w:cs="Traditional Arabic"/>
          <w:sz w:val="28"/>
          <w:szCs w:val="28"/>
          <w:rtl/>
          <w:lang w:bidi="ar-IQ"/>
        </w:rPr>
        <w:t>﴿</w:t>
      </w:r>
      <w:r w:rsidRPr="00394C7C">
        <w:rPr>
          <w:rFonts w:cs="Traditional Arabic"/>
          <w:b/>
          <w:bCs/>
          <w:color w:val="FF0000"/>
          <w:sz w:val="28"/>
          <w:szCs w:val="28"/>
          <w:rtl/>
          <w:lang w:bidi="ar-IQ"/>
        </w:rPr>
        <w:t>وَفصل الْخطاب</w:t>
      </w:r>
      <w:r>
        <w:rPr>
          <w:rFonts w:ascii="Traditional Arabic" w:hAnsi="Traditional Arabic" w:cs="Traditional Arabic"/>
          <w:sz w:val="28"/>
          <w:szCs w:val="28"/>
          <w:rtl/>
          <w:lang w:bidi="ar-IQ"/>
        </w:rPr>
        <w:t>﴾</w:t>
      </w:r>
      <w:r>
        <w:rPr>
          <w:rFonts w:cs="Traditional Arabic" w:hint="cs"/>
          <w:sz w:val="28"/>
          <w:szCs w:val="28"/>
          <w:rtl/>
          <w:lang w:bidi="ar-IQ"/>
        </w:rPr>
        <w:t xml:space="preserve">. والقراءة بالصاد </w:t>
      </w:r>
      <w:r w:rsidRPr="00326E97">
        <w:rPr>
          <w:rFonts w:cs="Traditional Arabic"/>
          <w:sz w:val="28"/>
          <w:szCs w:val="28"/>
          <w:rtl/>
          <w:lang w:bidi="ar-IQ"/>
        </w:rPr>
        <w:t>أَنه</w:t>
      </w:r>
      <w:r>
        <w:rPr>
          <w:rFonts w:cs="Traditional Arabic" w:hint="cs"/>
          <w:sz w:val="28"/>
          <w:szCs w:val="28"/>
          <w:rtl/>
          <w:lang w:bidi="ar-IQ"/>
        </w:rPr>
        <w:t xml:space="preserve"> قال لو كان ذلك من القضاء </w:t>
      </w:r>
      <w:r w:rsidRPr="00326E97">
        <w:rPr>
          <w:rFonts w:cs="Traditional Arabic"/>
          <w:sz w:val="28"/>
          <w:szCs w:val="28"/>
          <w:rtl/>
          <w:lang w:bidi="ar-IQ"/>
        </w:rPr>
        <w:t xml:space="preserve"> </w:t>
      </w:r>
      <w:r>
        <w:rPr>
          <w:rFonts w:cs="Traditional Arabic" w:hint="cs"/>
          <w:sz w:val="28"/>
          <w:szCs w:val="28"/>
          <w:rtl/>
          <w:lang w:bidi="ar-IQ"/>
        </w:rPr>
        <w:t xml:space="preserve">لثبت في الفعل الياء علامة للرفع واستدل على أنها بالصاد بقوله تعالى: </w:t>
      </w:r>
      <w:r>
        <w:rPr>
          <w:rFonts w:ascii="Traditional Arabic" w:hAnsi="Traditional Arabic" w:cs="Traditional Arabic"/>
          <w:sz w:val="28"/>
          <w:szCs w:val="28"/>
          <w:rtl/>
          <w:lang w:bidi="ar-IQ"/>
        </w:rPr>
        <w:t>﴿</w:t>
      </w:r>
      <w:r w:rsidRPr="00394C7C">
        <w:rPr>
          <w:rFonts w:cs="Traditional Arabic"/>
          <w:b/>
          <w:bCs/>
          <w:color w:val="FF0000"/>
          <w:sz w:val="28"/>
          <w:szCs w:val="28"/>
          <w:rtl/>
          <w:lang w:bidi="ar-IQ"/>
        </w:rPr>
        <w:t>نَحن نقص عَلَيْك أحسن الْقَصَص</w:t>
      </w:r>
      <w:r>
        <w:rPr>
          <w:rFonts w:ascii="Traditional Arabic" w:hAnsi="Traditional Arabic" w:cs="Traditional Arabic"/>
          <w:sz w:val="28"/>
          <w:szCs w:val="28"/>
          <w:rtl/>
          <w:lang w:bidi="ar-IQ"/>
        </w:rPr>
        <w:t>﴾</w:t>
      </w:r>
      <w:r>
        <w:rPr>
          <w:rFonts w:cs="Traditional Arabic" w:hint="cs"/>
          <w:sz w:val="28"/>
          <w:szCs w:val="28"/>
          <w:rtl/>
          <w:lang w:bidi="ar-IQ"/>
        </w:rPr>
        <w:t xml:space="preserve"> وبقوله:</w:t>
      </w:r>
      <w:r w:rsidRPr="00326E97">
        <w:rPr>
          <w:rFonts w:cs="Traditional Arabic"/>
          <w:sz w:val="28"/>
          <w:szCs w:val="28"/>
          <w:rtl/>
          <w:lang w:bidi="ar-IQ"/>
        </w:rPr>
        <w:t xml:space="preserve"> </w:t>
      </w:r>
      <w:r>
        <w:rPr>
          <w:rFonts w:ascii="Traditional Arabic" w:hAnsi="Traditional Arabic" w:cs="Traditional Arabic"/>
          <w:sz w:val="28"/>
          <w:szCs w:val="28"/>
          <w:rtl/>
          <w:lang w:bidi="ar-IQ"/>
        </w:rPr>
        <w:t>﴿</w:t>
      </w:r>
      <w:r w:rsidRPr="00394C7C">
        <w:rPr>
          <w:rFonts w:cs="Traditional Arabic"/>
          <w:b/>
          <w:bCs/>
          <w:color w:val="FF0000"/>
          <w:sz w:val="28"/>
          <w:szCs w:val="28"/>
          <w:rtl/>
          <w:lang w:bidi="ar-IQ"/>
        </w:rPr>
        <w:t>فاقصص الْقَصَص</w:t>
      </w:r>
      <w:r>
        <w:rPr>
          <w:rFonts w:ascii="Traditional Arabic" w:hAnsi="Traditional Arabic" w:cs="Traditional Arabic"/>
          <w:sz w:val="28"/>
          <w:szCs w:val="28"/>
          <w:rtl/>
          <w:lang w:bidi="ar-IQ"/>
        </w:rPr>
        <w:t>﴾</w:t>
      </w:r>
      <w:r>
        <w:rPr>
          <w:rFonts w:cs="Traditional Arabic" w:hint="cs"/>
          <w:sz w:val="28"/>
          <w:szCs w:val="28"/>
          <w:rtl/>
          <w:lang w:bidi="ar-IQ"/>
        </w:rPr>
        <w:t xml:space="preserve"> يريد به القرآن فكذلك الحق يريد به القرآن.</w:t>
      </w:r>
      <w:r w:rsidRPr="00326E97">
        <w:rPr>
          <w:rFonts w:cs="Traditional Arabic"/>
          <w:sz w:val="28"/>
          <w:szCs w:val="28"/>
          <w:rtl/>
          <w:lang w:bidi="ar-IQ"/>
        </w:rPr>
        <w:t xml:space="preserve"> </w:t>
      </w:r>
      <w:r>
        <w:rPr>
          <w:rFonts w:cs="Traditional Arabic" w:hint="cs"/>
          <w:sz w:val="28"/>
          <w:szCs w:val="28"/>
          <w:rtl/>
          <w:lang w:bidi="ar-IQ"/>
        </w:rPr>
        <w:t>الحجة في القراءات السبع لابن خالويه ص 141.</w:t>
      </w:r>
    </w:p>
  </w:footnote>
  <w:footnote w:id="119">
    <w:p w:rsidR="008F3447" w:rsidRPr="00EA5F57" w:rsidRDefault="008F3447" w:rsidP="006E2A9D">
      <w:pPr>
        <w:jc w:val="lowKashida"/>
        <w:rPr>
          <w:rFonts w:cs="Traditional Arabic"/>
          <w:sz w:val="28"/>
          <w:szCs w:val="28"/>
          <w:lang w:bidi="ar-IQ"/>
        </w:rPr>
      </w:pPr>
      <w:r w:rsidRPr="00EA5F57">
        <w:rPr>
          <w:rFonts w:ascii="Traditional Arabic" w:hAnsi="Traditional Arabic" w:cs="Traditional Arabic"/>
          <w:color w:val="000000"/>
          <w:sz w:val="28"/>
          <w:szCs w:val="28"/>
          <w:rtl/>
        </w:rPr>
        <w:t>(</w:t>
      </w:r>
      <w:r w:rsidRPr="00EA5F57">
        <w:rPr>
          <w:rFonts w:ascii="Traditional Arabic" w:hAnsi="Traditional Arabic" w:cs="Traditional Arabic"/>
          <w:color w:val="000000"/>
          <w:sz w:val="28"/>
          <w:szCs w:val="28"/>
          <w:rtl/>
        </w:rPr>
        <w:footnoteRef/>
      </w:r>
      <w:r w:rsidRPr="00EA5F57">
        <w:rPr>
          <w:rFonts w:ascii="Traditional Arabic" w:hAnsi="Traditional Arabic" w:cs="Traditional Arabic"/>
          <w:color w:val="000000"/>
          <w:sz w:val="28"/>
          <w:szCs w:val="28"/>
          <w:rtl/>
        </w:rPr>
        <w:t>)</w:t>
      </w:r>
      <w:r>
        <w:rPr>
          <w:rFonts w:ascii="Traditional Arabic" w:hAnsi="Traditional Arabic" w:cs="Traditional Arabic" w:hint="cs"/>
          <w:sz w:val="28"/>
          <w:szCs w:val="28"/>
          <w:rtl/>
          <w:lang w:bidi="ar-IQ"/>
        </w:rPr>
        <w:t xml:space="preserve"> قراءة </w:t>
      </w:r>
      <w:r>
        <w:rPr>
          <w:rFonts w:ascii="Traditional Arabic" w:hAnsi="Traditional Arabic" w:cs="Traditional Arabic" w:hint="cs"/>
          <w:b/>
          <w:bCs/>
          <w:color w:val="00B050"/>
          <w:sz w:val="28"/>
          <w:szCs w:val="28"/>
          <w:rtl/>
          <w:lang w:bidi="ar-IQ"/>
        </w:rPr>
        <w:t>يعقوب</w:t>
      </w:r>
      <w:r w:rsidRPr="006F1638">
        <w:rPr>
          <w:rFonts w:ascii="Traditional Arabic" w:hAnsi="Traditional Arabic" w:cs="Traditional Arabic"/>
          <w:color w:val="00B050"/>
          <w:sz w:val="28"/>
          <w:szCs w:val="28"/>
          <w:rtl/>
          <w:lang w:bidi="ar-IQ"/>
        </w:rPr>
        <w:t xml:space="preserve"> </w:t>
      </w:r>
      <w:r w:rsidRPr="006F1638">
        <w:rPr>
          <w:rFonts w:ascii="Traditional Arabic" w:hAnsi="Traditional Arabic" w:cs="Traditional Arabic"/>
          <w:sz w:val="28"/>
          <w:szCs w:val="28"/>
          <w:rtl/>
          <w:lang w:bidi="ar-IQ"/>
        </w:rPr>
        <w:t>بالرفع على أنه اتسع في هذا الظرف, فأسند الفعل إليه فصار اسما</w:t>
      </w:r>
      <w:r>
        <w:rPr>
          <w:rFonts w:ascii="Traditional Arabic" w:hAnsi="Traditional Arabic" w:cs="Traditional Arabic" w:hint="cs"/>
          <w:sz w:val="28"/>
          <w:szCs w:val="28"/>
          <w:rtl/>
          <w:lang w:bidi="ar-IQ"/>
        </w:rPr>
        <w:t>ً</w:t>
      </w:r>
      <w:r w:rsidRPr="006F1638">
        <w:rPr>
          <w:rFonts w:ascii="Traditional Arabic" w:hAnsi="Traditional Arabic" w:cs="Traditional Arabic"/>
          <w:sz w:val="28"/>
          <w:szCs w:val="28"/>
          <w:rtl/>
          <w:lang w:bidi="ar-IQ"/>
        </w:rPr>
        <w:t xml:space="preserve">, ويقويه </w:t>
      </w:r>
      <w:r>
        <w:rPr>
          <w:rFonts w:ascii="Traditional Arabic" w:hAnsi="Traditional Arabic" w:cs="Traditional Arabic" w:hint="cs"/>
          <w:sz w:val="28"/>
          <w:szCs w:val="28"/>
          <w:rtl/>
          <w:lang w:bidi="ar-IQ"/>
        </w:rPr>
        <w:t xml:space="preserve">قوله تعالى: </w:t>
      </w:r>
      <w:r>
        <w:rPr>
          <w:rFonts w:ascii="Traditional Arabic" w:hAnsi="Traditional Arabic" w:cs="Traditional Arabic"/>
          <w:sz w:val="28"/>
          <w:szCs w:val="28"/>
          <w:rtl/>
          <w:lang w:bidi="ar-IQ"/>
        </w:rPr>
        <w:t>﴿</w:t>
      </w:r>
      <w:r w:rsidRPr="00B51C9D">
        <w:rPr>
          <w:rFonts w:ascii="Traditional Arabic" w:hAnsi="Traditional Arabic" w:cs="Traditional Arabic"/>
          <w:b/>
          <w:bCs/>
          <w:color w:val="FF0000"/>
          <w:sz w:val="28"/>
          <w:szCs w:val="28"/>
          <w:rtl/>
          <w:lang w:bidi="ar-IQ"/>
        </w:rPr>
        <w:t>هذا فراق بيني وبينك</w:t>
      </w:r>
      <w:r>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w:t>
      </w:r>
      <w:r w:rsidRPr="006F1638">
        <w:rPr>
          <w:rFonts w:ascii="Traditional Arabic" w:hAnsi="Traditional Arabic" w:cs="Traditional Arabic"/>
          <w:sz w:val="28"/>
          <w:szCs w:val="28"/>
          <w:rtl/>
          <w:lang w:bidi="ar-IQ"/>
        </w:rPr>
        <w:t xml:space="preserve"> و</w:t>
      </w:r>
      <w:r>
        <w:rPr>
          <w:rFonts w:ascii="Traditional Arabic" w:hAnsi="Traditional Arabic" w:cs="Traditional Arabic"/>
          <w:sz w:val="28"/>
          <w:szCs w:val="28"/>
          <w:rtl/>
          <w:lang w:bidi="ar-IQ"/>
        </w:rPr>
        <w:t>﴿</w:t>
      </w:r>
      <w:r w:rsidRPr="00B51C9D">
        <w:rPr>
          <w:rFonts w:ascii="Traditional Arabic" w:hAnsi="Traditional Arabic" w:cs="Traditional Arabic"/>
          <w:b/>
          <w:bCs/>
          <w:color w:val="FF0000"/>
          <w:sz w:val="28"/>
          <w:szCs w:val="28"/>
          <w:rtl/>
          <w:lang w:bidi="ar-IQ"/>
        </w:rPr>
        <w:t>من بيننا وبينك حجاب</w:t>
      </w:r>
      <w:r>
        <w:rPr>
          <w:rFonts w:ascii="Traditional Arabic" w:hAnsi="Traditional Arabic" w:cs="Traditional Arabic"/>
          <w:sz w:val="28"/>
          <w:szCs w:val="28"/>
          <w:rtl/>
          <w:lang w:bidi="ar-IQ"/>
        </w:rPr>
        <w:t>﴾</w:t>
      </w:r>
      <w:r w:rsidRPr="006F1638">
        <w:rPr>
          <w:rFonts w:ascii="Traditional Arabic" w:hAnsi="Traditional Arabic" w:cs="Traditional Arabic"/>
          <w:sz w:val="28"/>
          <w:szCs w:val="28"/>
          <w:rtl/>
          <w:lang w:bidi="ar-IQ"/>
        </w:rPr>
        <w:t>, فاستعمله مجرورا</w:t>
      </w:r>
      <w:r>
        <w:rPr>
          <w:rFonts w:ascii="Traditional Arabic" w:hAnsi="Traditional Arabic" w:cs="Traditional Arabic" w:hint="cs"/>
          <w:sz w:val="28"/>
          <w:szCs w:val="28"/>
          <w:rtl/>
          <w:lang w:bidi="ar-IQ"/>
        </w:rPr>
        <w:t>ً</w:t>
      </w:r>
      <w:r w:rsidRPr="006F1638">
        <w:rPr>
          <w:rFonts w:ascii="Traditional Arabic" w:hAnsi="Traditional Arabic" w:cs="Traditional Arabic"/>
          <w:sz w:val="28"/>
          <w:szCs w:val="28"/>
          <w:rtl/>
          <w:lang w:bidi="ar-IQ"/>
        </w:rPr>
        <w:t xml:space="preserve"> أو على أن بين اسم غير ظرف, وإنما معناه الوصل أي: </w:t>
      </w:r>
      <w:r>
        <w:rPr>
          <w:rFonts w:ascii="Traditional Arabic" w:hAnsi="Traditional Arabic" w:cs="Traditional Arabic" w:hint="cs"/>
          <w:sz w:val="28"/>
          <w:szCs w:val="28"/>
          <w:rtl/>
          <w:lang w:bidi="ar-IQ"/>
        </w:rPr>
        <w:t>(</w:t>
      </w:r>
      <w:r w:rsidRPr="006F1638">
        <w:rPr>
          <w:rFonts w:ascii="Traditional Arabic" w:hAnsi="Traditional Arabic" w:cs="Traditional Arabic"/>
          <w:sz w:val="28"/>
          <w:szCs w:val="28"/>
          <w:rtl/>
          <w:lang w:bidi="ar-IQ"/>
        </w:rPr>
        <w:t>تقطع وصلكم</w:t>
      </w:r>
      <w:r>
        <w:rPr>
          <w:rFonts w:cs="Traditional Arabic" w:hint="cs"/>
          <w:sz w:val="28"/>
          <w:szCs w:val="28"/>
          <w:rtl/>
          <w:lang w:bidi="ar-IQ"/>
        </w:rPr>
        <w:t>). و</w:t>
      </w:r>
      <w:r>
        <w:rPr>
          <w:rFonts w:ascii="Traditional Arabic" w:hAnsi="Traditional Arabic" w:cs="Traditional Arabic" w:hint="cs"/>
          <w:sz w:val="28"/>
          <w:szCs w:val="28"/>
          <w:rtl/>
          <w:lang w:bidi="ar-IQ"/>
        </w:rPr>
        <w:t xml:space="preserve">قرأها </w:t>
      </w:r>
      <w:r w:rsidRPr="00586A74">
        <w:rPr>
          <w:rFonts w:ascii="Traditional Arabic" w:hAnsi="Traditional Arabic" w:cs="Traditional Arabic"/>
          <w:b/>
          <w:bCs/>
          <w:sz w:val="28"/>
          <w:szCs w:val="28"/>
          <w:rtl/>
          <w:lang w:bidi="ar-IQ"/>
        </w:rPr>
        <w:t>حفص</w:t>
      </w:r>
      <w:r w:rsidRPr="006F1638">
        <w:rPr>
          <w:rFonts w:ascii="Traditional Arabic" w:hAnsi="Traditional Arabic" w:cs="Traditional Arabic"/>
          <w:sz w:val="28"/>
          <w:szCs w:val="28"/>
          <w:rtl/>
          <w:lang w:bidi="ar-IQ"/>
        </w:rPr>
        <w:t xml:space="preserve"> بنصب النون ظرف </w:t>
      </w:r>
      <w:r>
        <w:rPr>
          <w:rFonts w:ascii="Traditional Arabic" w:hAnsi="Traditional Arabic" w:cs="Traditional Arabic" w:hint="cs"/>
          <w:sz w:val="28"/>
          <w:szCs w:val="28"/>
          <w:rtl/>
          <w:lang w:bidi="ar-IQ"/>
        </w:rPr>
        <w:t>(</w:t>
      </w:r>
      <w:r w:rsidRPr="006F1638">
        <w:rPr>
          <w:rFonts w:ascii="Traditional Arabic" w:hAnsi="Traditional Arabic" w:cs="Traditional Arabic"/>
          <w:sz w:val="28"/>
          <w:szCs w:val="28"/>
          <w:rtl/>
          <w:lang w:bidi="ar-IQ"/>
        </w:rPr>
        <w:t>لتقطع</w:t>
      </w:r>
      <w:r>
        <w:rPr>
          <w:rFonts w:ascii="Traditional Arabic" w:hAnsi="Traditional Arabic" w:cs="Traditional Arabic" w:hint="cs"/>
          <w:sz w:val="28"/>
          <w:szCs w:val="28"/>
          <w:rtl/>
          <w:lang w:bidi="ar-IQ"/>
        </w:rPr>
        <w:t>)</w:t>
      </w:r>
      <w:r w:rsidRPr="006F1638">
        <w:rPr>
          <w:rFonts w:ascii="Traditional Arabic" w:hAnsi="Traditional Arabic" w:cs="Traditional Arabic"/>
          <w:sz w:val="28"/>
          <w:szCs w:val="28"/>
          <w:rtl/>
          <w:lang w:bidi="ar-IQ"/>
        </w:rPr>
        <w:t xml:space="preserve"> والفاعل مضمر يعود على الاتصال لتقدم ما يدل عليه, وهو لفظ </w:t>
      </w:r>
      <w:r>
        <w:rPr>
          <w:rFonts w:ascii="Traditional Arabic" w:hAnsi="Traditional Arabic" w:cs="Traditional Arabic" w:hint="cs"/>
          <w:sz w:val="28"/>
          <w:szCs w:val="28"/>
          <w:rtl/>
          <w:lang w:bidi="ar-IQ"/>
        </w:rPr>
        <w:t>(</w:t>
      </w:r>
      <w:r w:rsidRPr="006F1638">
        <w:rPr>
          <w:rFonts w:ascii="Traditional Arabic" w:hAnsi="Traditional Arabic" w:cs="Traditional Arabic"/>
          <w:sz w:val="28"/>
          <w:szCs w:val="28"/>
          <w:rtl/>
          <w:lang w:bidi="ar-IQ"/>
        </w:rPr>
        <w:t>شركاء</w:t>
      </w:r>
      <w:r>
        <w:rPr>
          <w:rFonts w:ascii="Traditional Arabic" w:hAnsi="Traditional Arabic" w:cs="Traditional Arabic" w:hint="cs"/>
          <w:sz w:val="28"/>
          <w:szCs w:val="28"/>
          <w:rtl/>
          <w:lang w:bidi="ar-IQ"/>
        </w:rPr>
        <w:t>)</w:t>
      </w:r>
      <w:r w:rsidRPr="006F1638">
        <w:rPr>
          <w:rFonts w:ascii="Traditional Arabic" w:hAnsi="Traditional Arabic" w:cs="Traditional Arabic"/>
          <w:sz w:val="28"/>
          <w:szCs w:val="28"/>
          <w:rtl/>
          <w:lang w:bidi="ar-IQ"/>
        </w:rPr>
        <w:t xml:space="preserve"> أي: تقطع الاتصال بينكم, </w:t>
      </w:r>
      <w:r>
        <w:rPr>
          <w:rFonts w:cs="Traditional Arabic" w:hint="cs"/>
          <w:sz w:val="28"/>
          <w:szCs w:val="28"/>
          <w:rtl/>
          <w:lang w:bidi="ar-IQ"/>
        </w:rPr>
        <w:t>الإتحاف ص 213.</w:t>
      </w:r>
    </w:p>
  </w:footnote>
  <w:footnote w:id="120">
    <w:p w:rsidR="008F3447" w:rsidRPr="00EA5F57" w:rsidRDefault="008F3447" w:rsidP="006E2A9D">
      <w:pPr>
        <w:jc w:val="lowKashida"/>
        <w:rPr>
          <w:rFonts w:cs="Traditional Arabic"/>
          <w:sz w:val="28"/>
          <w:szCs w:val="28"/>
          <w:lang w:bidi="ar-IQ"/>
        </w:rPr>
      </w:pPr>
      <w:r w:rsidRPr="00EA5F57">
        <w:rPr>
          <w:rFonts w:ascii="Traditional Arabic" w:hAnsi="Traditional Arabic" w:cs="Traditional Arabic"/>
          <w:color w:val="000000"/>
          <w:sz w:val="28"/>
          <w:szCs w:val="28"/>
          <w:rtl/>
        </w:rPr>
        <w:t>(</w:t>
      </w:r>
      <w:r w:rsidRPr="00EA5F57">
        <w:rPr>
          <w:rFonts w:ascii="Traditional Arabic" w:hAnsi="Traditional Arabic" w:cs="Traditional Arabic"/>
          <w:color w:val="000000"/>
          <w:sz w:val="28"/>
          <w:szCs w:val="28"/>
          <w:rtl/>
        </w:rPr>
        <w:footnoteRef/>
      </w:r>
      <w:r w:rsidRPr="00EA5F57">
        <w:rPr>
          <w:rFonts w:ascii="Traditional Arabic" w:hAnsi="Traditional Arabic" w:cs="Traditional Arabic"/>
          <w:color w:val="000000"/>
          <w:sz w:val="28"/>
          <w:szCs w:val="28"/>
          <w:rtl/>
        </w:rPr>
        <w:t>)</w:t>
      </w:r>
      <w:r>
        <w:rPr>
          <w:rFonts w:ascii="Traditional Arabic" w:hAnsi="Traditional Arabic" w:cs="Traditional Arabic" w:hint="cs"/>
          <w:sz w:val="28"/>
          <w:szCs w:val="28"/>
          <w:rtl/>
          <w:lang w:bidi="ar-IQ"/>
        </w:rPr>
        <w:t xml:space="preserve"> قرأها </w:t>
      </w:r>
      <w:r>
        <w:rPr>
          <w:rFonts w:ascii="Traditional Arabic" w:hAnsi="Traditional Arabic" w:cs="Traditional Arabic" w:hint="cs"/>
          <w:b/>
          <w:bCs/>
          <w:color w:val="00B050"/>
          <w:sz w:val="28"/>
          <w:szCs w:val="28"/>
          <w:rtl/>
          <w:lang w:bidi="ar-IQ"/>
        </w:rPr>
        <w:t>يعقوب</w:t>
      </w:r>
      <w:r w:rsidRPr="00923EB1">
        <w:rPr>
          <w:rFonts w:ascii="Traditional Arabic" w:hAnsi="Traditional Arabic" w:cs="Traditional Arabic"/>
          <w:b/>
          <w:bCs/>
          <w:color w:val="00B050"/>
          <w:sz w:val="28"/>
          <w:szCs w:val="28"/>
          <w:rtl/>
          <w:lang w:bidi="ar-IQ"/>
        </w:rPr>
        <w:t xml:space="preserve"> </w:t>
      </w:r>
      <w:r w:rsidRPr="00923EB1">
        <w:rPr>
          <w:rFonts w:ascii="Traditional Arabic" w:hAnsi="Traditional Arabic" w:cs="Traditional Arabic"/>
          <w:sz w:val="28"/>
          <w:szCs w:val="28"/>
          <w:rtl/>
          <w:lang w:bidi="ar-IQ"/>
        </w:rPr>
        <w:t xml:space="preserve">بالألف وكسر العين ورفع اللام وخفض </w:t>
      </w:r>
      <w:r>
        <w:rPr>
          <w:rFonts w:ascii="Traditional Arabic" w:hAnsi="Traditional Arabic" w:cs="Traditional Arabic" w:hint="cs"/>
          <w:sz w:val="28"/>
          <w:szCs w:val="28"/>
          <w:rtl/>
          <w:lang w:bidi="ar-IQ"/>
        </w:rPr>
        <w:t>(</w:t>
      </w:r>
      <w:r w:rsidRPr="00923EB1">
        <w:rPr>
          <w:rFonts w:ascii="Traditional Arabic" w:hAnsi="Traditional Arabic" w:cs="Traditional Arabic"/>
          <w:sz w:val="28"/>
          <w:szCs w:val="28"/>
          <w:rtl/>
          <w:lang w:bidi="ar-IQ"/>
        </w:rPr>
        <w:t>الليل</w:t>
      </w:r>
      <w:r>
        <w:rPr>
          <w:rFonts w:ascii="Traditional Arabic" w:hAnsi="Traditional Arabic" w:cs="Traditional Arabic" w:hint="cs"/>
          <w:sz w:val="28"/>
          <w:szCs w:val="28"/>
          <w:rtl/>
          <w:lang w:bidi="ar-IQ"/>
        </w:rPr>
        <w:t>)</w:t>
      </w:r>
      <w:r w:rsidRPr="00923EB1">
        <w:rPr>
          <w:rFonts w:ascii="Traditional Arabic" w:hAnsi="Traditional Arabic" w:cs="Traditional Arabic"/>
          <w:sz w:val="28"/>
          <w:szCs w:val="28"/>
          <w:rtl/>
          <w:lang w:bidi="ar-IQ"/>
        </w:rPr>
        <w:t xml:space="preserve"> بالإضافة, فجاعل محتمل للمضي, وهو الظاهر والماضي عند البصريين لا يعمل إل</w:t>
      </w:r>
      <w:r>
        <w:rPr>
          <w:rFonts w:ascii="Traditional Arabic" w:hAnsi="Traditional Arabic" w:cs="Traditional Arabic" w:hint="cs"/>
          <w:sz w:val="28"/>
          <w:szCs w:val="28"/>
          <w:rtl/>
          <w:lang w:bidi="ar-IQ"/>
        </w:rPr>
        <w:t>َّ</w:t>
      </w:r>
      <w:r w:rsidRPr="00923EB1">
        <w:rPr>
          <w:rFonts w:ascii="Traditional Arabic" w:hAnsi="Traditional Arabic" w:cs="Traditional Arabic"/>
          <w:sz w:val="28"/>
          <w:szCs w:val="28"/>
          <w:rtl/>
          <w:lang w:bidi="ar-IQ"/>
        </w:rPr>
        <w:t xml:space="preserve">ا مع </w:t>
      </w:r>
      <w:r>
        <w:rPr>
          <w:rFonts w:ascii="Traditional Arabic" w:hAnsi="Traditional Arabic" w:cs="Traditional Arabic" w:hint="cs"/>
          <w:sz w:val="28"/>
          <w:szCs w:val="28"/>
          <w:rtl/>
          <w:lang w:bidi="ar-IQ"/>
        </w:rPr>
        <w:t>(</w:t>
      </w:r>
      <w:r w:rsidRPr="00923EB1">
        <w:rPr>
          <w:rFonts w:ascii="Traditional Arabic" w:hAnsi="Traditional Arabic" w:cs="Traditional Arabic"/>
          <w:sz w:val="28"/>
          <w:szCs w:val="28"/>
          <w:rtl/>
          <w:lang w:bidi="ar-IQ"/>
        </w:rPr>
        <w:t>ال</w:t>
      </w:r>
      <w:r>
        <w:rPr>
          <w:rFonts w:ascii="Traditional Arabic" w:hAnsi="Traditional Arabic" w:cs="Traditional Arabic" w:hint="cs"/>
          <w:sz w:val="28"/>
          <w:szCs w:val="28"/>
          <w:rtl/>
          <w:lang w:bidi="ar-IQ"/>
        </w:rPr>
        <w:t>)</w:t>
      </w:r>
      <w:r w:rsidRPr="00923EB1">
        <w:rPr>
          <w:rFonts w:ascii="Traditional Arabic" w:hAnsi="Traditional Arabic" w:cs="Traditional Arabic"/>
          <w:sz w:val="28"/>
          <w:szCs w:val="28"/>
          <w:rtl/>
          <w:lang w:bidi="ar-IQ"/>
        </w:rPr>
        <w:t xml:space="preserve"> خلافا</w:t>
      </w:r>
      <w:r>
        <w:rPr>
          <w:rFonts w:ascii="Traditional Arabic" w:hAnsi="Traditional Arabic" w:cs="Traditional Arabic" w:hint="cs"/>
          <w:sz w:val="28"/>
          <w:szCs w:val="28"/>
          <w:rtl/>
          <w:lang w:bidi="ar-IQ"/>
        </w:rPr>
        <w:t>ً</w:t>
      </w:r>
      <w:r w:rsidRPr="00923EB1">
        <w:rPr>
          <w:rFonts w:ascii="Traditional Arabic" w:hAnsi="Traditional Arabic" w:cs="Traditional Arabic"/>
          <w:sz w:val="28"/>
          <w:szCs w:val="28"/>
          <w:rtl/>
          <w:lang w:bidi="ar-IQ"/>
        </w:rPr>
        <w:t xml:space="preserve"> لبعضهم في منع إعمال المعرف بها, فسكنا</w:t>
      </w:r>
      <w:r>
        <w:rPr>
          <w:rFonts w:ascii="Traditional Arabic" w:hAnsi="Traditional Arabic" w:cs="Traditional Arabic" w:hint="cs"/>
          <w:sz w:val="28"/>
          <w:szCs w:val="28"/>
          <w:rtl/>
          <w:lang w:bidi="ar-IQ"/>
        </w:rPr>
        <w:t>ً</w:t>
      </w:r>
      <w:r w:rsidRPr="00923EB1">
        <w:rPr>
          <w:rFonts w:ascii="Traditional Arabic" w:hAnsi="Traditional Arabic" w:cs="Traditional Arabic"/>
          <w:sz w:val="28"/>
          <w:szCs w:val="28"/>
          <w:rtl/>
          <w:lang w:bidi="ar-IQ"/>
        </w:rPr>
        <w:t xml:space="preserve"> منصوب بفعل دل عليه جاعل لا به لما ذكر أو به على أن المراد جعل مستمر في الأزمنة المختلفة</w:t>
      </w:r>
      <w:r>
        <w:rPr>
          <w:rFonts w:cs="Traditional Arabic" w:hint="cs"/>
          <w:sz w:val="28"/>
          <w:szCs w:val="28"/>
          <w:rtl/>
          <w:lang w:bidi="ar-IQ"/>
        </w:rPr>
        <w:t>. و</w:t>
      </w:r>
      <w:r>
        <w:rPr>
          <w:rFonts w:ascii="Traditional Arabic" w:hAnsi="Traditional Arabic" w:cs="Traditional Arabic" w:hint="cs"/>
          <w:sz w:val="28"/>
          <w:szCs w:val="28"/>
          <w:rtl/>
          <w:lang w:bidi="ar-IQ"/>
        </w:rPr>
        <w:t xml:space="preserve">قرأها </w:t>
      </w:r>
      <w:r w:rsidRPr="004C297A">
        <w:rPr>
          <w:rFonts w:ascii="Traditional Arabic" w:hAnsi="Traditional Arabic" w:cs="Traditional Arabic" w:hint="cs"/>
          <w:b/>
          <w:bCs/>
          <w:sz w:val="28"/>
          <w:szCs w:val="28"/>
          <w:rtl/>
          <w:lang w:bidi="ar-IQ"/>
        </w:rPr>
        <w:t>حفص</w:t>
      </w:r>
      <w:r w:rsidRPr="00923EB1">
        <w:rPr>
          <w:rFonts w:ascii="Traditional Arabic" w:hAnsi="Traditional Arabic" w:cs="Traditional Arabic"/>
          <w:sz w:val="28"/>
          <w:szCs w:val="28"/>
          <w:rtl/>
          <w:lang w:bidi="ar-IQ"/>
        </w:rPr>
        <w:t xml:space="preserve"> بفتح العين واللام من غير ألف فعلا</w:t>
      </w:r>
      <w:r>
        <w:rPr>
          <w:rFonts w:ascii="Traditional Arabic" w:hAnsi="Traditional Arabic" w:cs="Traditional Arabic" w:hint="cs"/>
          <w:sz w:val="28"/>
          <w:szCs w:val="28"/>
          <w:rtl/>
          <w:lang w:bidi="ar-IQ"/>
        </w:rPr>
        <w:t>ً</w:t>
      </w:r>
      <w:r w:rsidRPr="00923EB1">
        <w:rPr>
          <w:rFonts w:ascii="Traditional Arabic" w:hAnsi="Traditional Arabic" w:cs="Traditional Arabic"/>
          <w:sz w:val="28"/>
          <w:szCs w:val="28"/>
          <w:rtl/>
          <w:lang w:bidi="ar-IQ"/>
        </w:rPr>
        <w:t xml:space="preserve"> ماضيا</w:t>
      </w:r>
      <w:r>
        <w:rPr>
          <w:rFonts w:ascii="Traditional Arabic" w:hAnsi="Traditional Arabic" w:cs="Traditional Arabic" w:hint="cs"/>
          <w:sz w:val="28"/>
          <w:szCs w:val="28"/>
          <w:rtl/>
          <w:lang w:bidi="ar-IQ"/>
        </w:rPr>
        <w:t>ً</w:t>
      </w:r>
      <w:r w:rsidRPr="00923EB1">
        <w:rPr>
          <w:rFonts w:ascii="Traditional Arabic" w:hAnsi="Traditional Arabic" w:cs="Traditional Arabic"/>
          <w:sz w:val="28"/>
          <w:szCs w:val="28"/>
          <w:rtl/>
          <w:lang w:bidi="ar-IQ"/>
        </w:rPr>
        <w:t>, و</w:t>
      </w:r>
      <w:r>
        <w:rPr>
          <w:rFonts w:ascii="Traditional Arabic" w:hAnsi="Traditional Arabic" w:cs="Traditional Arabic" w:hint="cs"/>
          <w:sz w:val="28"/>
          <w:szCs w:val="28"/>
          <w:rtl/>
          <w:lang w:bidi="ar-IQ"/>
        </w:rPr>
        <w:t>(</w:t>
      </w:r>
      <w:r w:rsidRPr="00923EB1">
        <w:rPr>
          <w:rFonts w:ascii="Traditional Arabic" w:hAnsi="Traditional Arabic" w:cs="Traditional Arabic"/>
          <w:sz w:val="28"/>
          <w:szCs w:val="28"/>
          <w:rtl/>
          <w:lang w:bidi="ar-IQ"/>
        </w:rPr>
        <w:t>الليل</w:t>
      </w:r>
      <w:r>
        <w:rPr>
          <w:rFonts w:ascii="Traditional Arabic" w:hAnsi="Traditional Arabic" w:cs="Traditional Arabic" w:hint="cs"/>
          <w:sz w:val="28"/>
          <w:szCs w:val="28"/>
          <w:rtl/>
          <w:lang w:bidi="ar-IQ"/>
        </w:rPr>
        <w:t>)</w:t>
      </w:r>
      <w:r w:rsidRPr="00923EB1">
        <w:rPr>
          <w:rFonts w:ascii="Traditional Arabic" w:hAnsi="Traditional Arabic" w:cs="Traditional Arabic"/>
          <w:sz w:val="28"/>
          <w:szCs w:val="28"/>
          <w:rtl/>
          <w:lang w:bidi="ar-IQ"/>
        </w:rPr>
        <w:t xml:space="preserve"> بالنصب مفعول به من</w:t>
      </w:r>
      <w:r>
        <w:rPr>
          <w:rFonts w:ascii="Traditional Arabic" w:hAnsi="Traditional Arabic" w:cs="Traditional Arabic"/>
          <w:sz w:val="28"/>
          <w:szCs w:val="28"/>
          <w:rtl/>
          <w:lang w:bidi="ar-IQ"/>
        </w:rPr>
        <w:t>اسبة لما بعده من جعل لكم النجوم</w:t>
      </w:r>
      <w:r>
        <w:rPr>
          <w:rFonts w:ascii="Traditional Arabic" w:hAnsi="Traditional Arabic" w:cs="Traditional Arabic" w:hint="cs"/>
          <w:sz w:val="28"/>
          <w:szCs w:val="28"/>
          <w:rtl/>
          <w:lang w:bidi="ar-IQ"/>
        </w:rPr>
        <w:t xml:space="preserve">.... </w:t>
      </w:r>
      <w:r w:rsidRPr="00923EB1">
        <w:rPr>
          <w:rFonts w:ascii="Traditional Arabic" w:hAnsi="Traditional Arabic" w:cs="Traditional Arabic"/>
          <w:sz w:val="28"/>
          <w:szCs w:val="28"/>
          <w:rtl/>
          <w:lang w:bidi="ar-IQ"/>
        </w:rPr>
        <w:t>إلخ</w:t>
      </w:r>
      <w:r>
        <w:rPr>
          <w:rFonts w:ascii="Traditional Arabic" w:hAnsi="Traditional Arabic" w:cs="Traditional Arabic" w:hint="cs"/>
          <w:sz w:val="28"/>
          <w:szCs w:val="28"/>
          <w:rtl/>
          <w:lang w:bidi="ar-IQ"/>
        </w:rPr>
        <w:t>.</w:t>
      </w:r>
      <w:r w:rsidRPr="00923EB1">
        <w:rPr>
          <w:rFonts w:ascii="Traditional Arabic" w:hAnsi="Traditional Arabic" w:cs="Traditional Arabic"/>
          <w:sz w:val="28"/>
          <w:szCs w:val="28"/>
          <w:rtl/>
          <w:lang w:bidi="ar-IQ"/>
        </w:rPr>
        <w:t xml:space="preserve"> </w:t>
      </w:r>
      <w:r>
        <w:rPr>
          <w:rFonts w:cs="Traditional Arabic" w:hint="cs"/>
          <w:sz w:val="28"/>
          <w:szCs w:val="28"/>
          <w:rtl/>
          <w:lang w:bidi="ar-IQ"/>
        </w:rPr>
        <w:t>المصدر نفسه ص 214.</w:t>
      </w:r>
    </w:p>
  </w:footnote>
  <w:footnote w:id="121">
    <w:p w:rsidR="008F3447" w:rsidRPr="00EA5F57" w:rsidRDefault="008F3447" w:rsidP="00DF4DF4">
      <w:pPr>
        <w:jc w:val="lowKashida"/>
        <w:rPr>
          <w:rFonts w:cs="Traditional Arabic"/>
          <w:sz w:val="28"/>
          <w:szCs w:val="28"/>
          <w:lang w:bidi="ar-IQ"/>
        </w:rPr>
      </w:pPr>
      <w:r w:rsidRPr="00EA5F57">
        <w:rPr>
          <w:rFonts w:ascii="Traditional Arabic" w:hAnsi="Traditional Arabic" w:cs="Traditional Arabic"/>
          <w:color w:val="000000"/>
          <w:sz w:val="28"/>
          <w:szCs w:val="28"/>
          <w:rtl/>
        </w:rPr>
        <w:t>(</w:t>
      </w:r>
      <w:r w:rsidRPr="00EA5F57">
        <w:rPr>
          <w:rFonts w:ascii="Traditional Arabic" w:hAnsi="Traditional Arabic" w:cs="Traditional Arabic"/>
          <w:color w:val="000000"/>
          <w:sz w:val="28"/>
          <w:szCs w:val="28"/>
          <w:rtl/>
        </w:rPr>
        <w:footnoteRef/>
      </w:r>
      <w:r w:rsidRPr="00EA5F57">
        <w:rPr>
          <w:rFonts w:ascii="Traditional Arabic" w:hAnsi="Traditional Arabic" w:cs="Traditional Arabic"/>
          <w:color w:val="000000"/>
          <w:sz w:val="28"/>
          <w:szCs w:val="28"/>
          <w:rtl/>
        </w:rPr>
        <w:t>)</w:t>
      </w:r>
      <w:r>
        <w:rPr>
          <w:rFonts w:ascii="Traditional Arabic" w:hAnsi="Traditional Arabic" w:cs="Traditional Arabic" w:hint="cs"/>
          <w:sz w:val="28"/>
          <w:szCs w:val="28"/>
          <w:rtl/>
          <w:lang w:bidi="ar-IQ"/>
        </w:rPr>
        <w:t xml:space="preserve"> قرأها </w:t>
      </w:r>
      <w:r>
        <w:rPr>
          <w:rFonts w:ascii="Traditional Arabic" w:hAnsi="Traditional Arabic" w:cs="Traditional Arabic" w:hint="cs"/>
          <w:b/>
          <w:bCs/>
          <w:color w:val="C00000"/>
          <w:sz w:val="28"/>
          <w:szCs w:val="28"/>
          <w:rtl/>
          <w:lang w:bidi="ar-IQ"/>
        </w:rPr>
        <w:t>روح</w:t>
      </w:r>
      <w:r w:rsidRPr="00BB1E5E">
        <w:rPr>
          <w:rFonts w:ascii="Traditional Arabic" w:hAnsi="Traditional Arabic" w:cs="Traditional Arabic"/>
          <w:color w:val="00B050"/>
          <w:sz w:val="28"/>
          <w:szCs w:val="28"/>
          <w:rtl/>
          <w:lang w:bidi="ar-IQ"/>
        </w:rPr>
        <w:t xml:space="preserve"> </w:t>
      </w:r>
      <w:r w:rsidRPr="00BB1E5E">
        <w:rPr>
          <w:rFonts w:ascii="Traditional Arabic" w:hAnsi="Traditional Arabic" w:cs="Traditional Arabic"/>
          <w:sz w:val="28"/>
          <w:szCs w:val="28"/>
          <w:rtl/>
          <w:lang w:bidi="ar-IQ"/>
        </w:rPr>
        <w:t>بكسر القاف اسم فاعل مبتدأ, والخبر محذوف أي: فمنكم شخص قار</w:t>
      </w:r>
      <w:r>
        <w:rPr>
          <w:rFonts w:ascii="Traditional Arabic" w:hAnsi="Traditional Arabic" w:cs="Traditional Arabic"/>
          <w:sz w:val="28"/>
          <w:szCs w:val="28"/>
          <w:rtl/>
          <w:lang w:bidi="ar-IQ"/>
        </w:rPr>
        <w:t xml:space="preserve"> في الأصلاب أو البطون أو القبور</w:t>
      </w:r>
      <w:r>
        <w:rPr>
          <w:rFonts w:ascii="Traditional Arabic" w:hAnsi="Traditional Arabic" w:cs="Traditional Arabic" w:hint="cs"/>
          <w:sz w:val="28"/>
          <w:szCs w:val="28"/>
          <w:rtl/>
          <w:lang w:bidi="ar-IQ"/>
        </w:rPr>
        <w:t xml:space="preserve">، وقرأها </w:t>
      </w:r>
      <w:r w:rsidRPr="00C01B3C">
        <w:rPr>
          <w:rFonts w:ascii="Traditional Arabic" w:hAnsi="Traditional Arabic" w:cs="Traditional Arabic" w:hint="cs"/>
          <w:b/>
          <w:bCs/>
          <w:sz w:val="28"/>
          <w:szCs w:val="28"/>
          <w:rtl/>
          <w:lang w:bidi="ar-IQ"/>
        </w:rPr>
        <w:t>حفص</w:t>
      </w:r>
      <w:r w:rsidRPr="00BB1E5E">
        <w:rPr>
          <w:rFonts w:ascii="Traditional Arabic" w:hAnsi="Traditional Arabic" w:cs="Traditional Arabic"/>
          <w:sz w:val="28"/>
          <w:szCs w:val="28"/>
          <w:rtl/>
          <w:lang w:bidi="ar-IQ"/>
        </w:rPr>
        <w:t xml:space="preserve"> بفتحها مكانا</w:t>
      </w:r>
      <w:r>
        <w:rPr>
          <w:rFonts w:ascii="Traditional Arabic" w:hAnsi="Traditional Arabic" w:cs="Traditional Arabic" w:hint="cs"/>
          <w:sz w:val="28"/>
          <w:szCs w:val="28"/>
          <w:rtl/>
          <w:lang w:bidi="ar-IQ"/>
        </w:rPr>
        <w:t>ً</w:t>
      </w:r>
      <w:r w:rsidRPr="00BB1E5E">
        <w:rPr>
          <w:rFonts w:ascii="Traditional Arabic" w:hAnsi="Traditional Arabic" w:cs="Traditional Arabic"/>
          <w:sz w:val="28"/>
          <w:szCs w:val="28"/>
          <w:rtl/>
          <w:lang w:bidi="ar-IQ"/>
        </w:rPr>
        <w:t xml:space="preserve"> أو مصدرا</w:t>
      </w:r>
      <w:r>
        <w:rPr>
          <w:rFonts w:ascii="Traditional Arabic" w:hAnsi="Traditional Arabic" w:cs="Traditional Arabic" w:hint="cs"/>
          <w:sz w:val="28"/>
          <w:szCs w:val="28"/>
          <w:rtl/>
          <w:lang w:bidi="ar-IQ"/>
        </w:rPr>
        <w:t>ً</w:t>
      </w:r>
      <w:r w:rsidRPr="00BB1E5E">
        <w:rPr>
          <w:rFonts w:ascii="Traditional Arabic" w:hAnsi="Traditional Arabic" w:cs="Traditional Arabic"/>
          <w:sz w:val="28"/>
          <w:szCs w:val="28"/>
          <w:rtl/>
          <w:lang w:bidi="ar-IQ"/>
        </w:rPr>
        <w:t>, أي: فلكم مكان تستقرون فيه أو استقرار</w:t>
      </w:r>
      <w:r>
        <w:rPr>
          <w:rFonts w:cs="Traditional Arabic" w:hint="cs"/>
          <w:sz w:val="28"/>
          <w:szCs w:val="28"/>
          <w:rtl/>
          <w:lang w:bidi="ar-IQ"/>
        </w:rPr>
        <w:t xml:space="preserve">. انظر: المصدر نفسه. </w:t>
      </w:r>
    </w:p>
  </w:footnote>
  <w:footnote w:id="122">
    <w:p w:rsidR="008F3447" w:rsidRPr="00B77570" w:rsidRDefault="008F3447" w:rsidP="0053469B">
      <w:pPr>
        <w:jc w:val="lowKashida"/>
        <w:rPr>
          <w:rFonts w:cs="Traditional Arabic"/>
          <w:sz w:val="28"/>
          <w:szCs w:val="28"/>
          <w:lang w:bidi="ar-IQ"/>
        </w:rPr>
      </w:pPr>
      <w:r w:rsidRPr="00B77570">
        <w:rPr>
          <w:rFonts w:cs="Traditional Arabic"/>
          <w:color w:val="000000"/>
          <w:sz w:val="28"/>
          <w:szCs w:val="28"/>
          <w:rtl/>
        </w:rPr>
        <w:t>(</w:t>
      </w:r>
      <w:r w:rsidRPr="00B77570">
        <w:rPr>
          <w:rFonts w:cs="Traditional Arabic"/>
          <w:color w:val="000000"/>
          <w:sz w:val="28"/>
          <w:szCs w:val="28"/>
          <w:rtl/>
        </w:rPr>
        <w:footnoteRef/>
      </w:r>
      <w:r w:rsidRPr="00B77570">
        <w:rPr>
          <w:rFonts w:cs="Traditional Arabic"/>
          <w:color w:val="000000"/>
          <w:sz w:val="28"/>
          <w:szCs w:val="28"/>
          <w:rtl/>
        </w:rPr>
        <w:t>)</w:t>
      </w:r>
      <w:r>
        <w:rPr>
          <w:rFonts w:cs="Traditional Arabic" w:hint="cs"/>
          <w:sz w:val="28"/>
          <w:szCs w:val="28"/>
          <w:rtl/>
          <w:lang w:bidi="ar-IQ"/>
        </w:rPr>
        <w:t xml:space="preserve"> قرأها </w:t>
      </w:r>
      <w:r w:rsidRPr="00DF4DF4">
        <w:rPr>
          <w:rFonts w:cs="Traditional Arabic" w:hint="cs"/>
          <w:b/>
          <w:bCs/>
          <w:color w:val="00B050"/>
          <w:sz w:val="28"/>
          <w:szCs w:val="28"/>
          <w:rtl/>
          <w:lang w:bidi="ar-IQ"/>
        </w:rPr>
        <w:t>يعقوب</w:t>
      </w:r>
      <w:r>
        <w:rPr>
          <w:rFonts w:cs="Traditional Arabic" w:hint="cs"/>
          <w:sz w:val="28"/>
          <w:szCs w:val="28"/>
          <w:rtl/>
          <w:lang w:bidi="ar-IQ"/>
        </w:rPr>
        <w:t xml:space="preserve"> بفتح السين وإسكان التاء </w:t>
      </w:r>
      <w:r w:rsidRPr="00B77570">
        <w:rPr>
          <w:rFonts w:cs="Traditional Arabic" w:hint="cs"/>
          <w:sz w:val="28"/>
          <w:szCs w:val="28"/>
          <w:rtl/>
          <w:lang w:bidi="ar-IQ"/>
        </w:rPr>
        <w:t>(</w:t>
      </w:r>
      <w:r w:rsidRPr="00DF4DF4">
        <w:rPr>
          <w:rFonts w:cs="Traditional Arabic" w:hint="cs"/>
          <w:b/>
          <w:bCs/>
          <w:sz w:val="28"/>
          <w:szCs w:val="28"/>
          <w:rtl/>
          <w:lang w:bidi="ar-IQ"/>
        </w:rPr>
        <w:t>دَرَسَتْ</w:t>
      </w:r>
      <w:r>
        <w:rPr>
          <w:rFonts w:cs="Traditional Arabic" w:hint="cs"/>
          <w:sz w:val="28"/>
          <w:szCs w:val="28"/>
          <w:rtl/>
          <w:lang w:bidi="ar-IQ"/>
        </w:rPr>
        <w:t>) على وزن ضَرَبَتْ أَي قدمت وبليت.</w:t>
      </w:r>
      <w:r w:rsidRPr="00B77570">
        <w:rPr>
          <w:rFonts w:cs="Traditional Arabic" w:hint="cs"/>
          <w:sz w:val="28"/>
          <w:szCs w:val="28"/>
          <w:rtl/>
          <w:lang w:bidi="ar-IQ"/>
        </w:rPr>
        <w:t xml:space="preserve"> و</w:t>
      </w:r>
      <w:r>
        <w:rPr>
          <w:rFonts w:cs="Traditional Arabic" w:hint="cs"/>
          <w:sz w:val="28"/>
          <w:szCs w:val="28"/>
          <w:rtl/>
          <w:lang w:bidi="ar-IQ"/>
        </w:rPr>
        <w:t xml:space="preserve">قرأها </w:t>
      </w:r>
      <w:r w:rsidRPr="00DF4DF4">
        <w:rPr>
          <w:rFonts w:cs="Traditional Arabic" w:hint="cs"/>
          <w:b/>
          <w:bCs/>
          <w:sz w:val="28"/>
          <w:szCs w:val="28"/>
          <w:rtl/>
          <w:lang w:bidi="ar-IQ"/>
        </w:rPr>
        <w:t>حفص</w:t>
      </w:r>
      <w:r>
        <w:rPr>
          <w:rFonts w:cs="Traditional Arabic" w:hint="cs"/>
          <w:sz w:val="28"/>
          <w:szCs w:val="28"/>
          <w:rtl/>
          <w:lang w:bidi="ar-IQ"/>
        </w:rPr>
        <w:t xml:space="preserve"> بِإِسكان السين وفتح التاء </w:t>
      </w:r>
      <w:r w:rsidRPr="00B77570">
        <w:rPr>
          <w:rFonts w:cs="Traditional Arabic" w:hint="cs"/>
          <w:sz w:val="28"/>
          <w:szCs w:val="28"/>
          <w:rtl/>
          <w:lang w:bidi="ar-IQ"/>
        </w:rPr>
        <w:t>(</w:t>
      </w:r>
      <w:r w:rsidRPr="00DF4DF4">
        <w:rPr>
          <w:rFonts w:cs="Traditional Arabic" w:hint="cs"/>
          <w:b/>
          <w:bCs/>
          <w:sz w:val="28"/>
          <w:szCs w:val="28"/>
          <w:rtl/>
          <w:lang w:bidi="ar-IQ"/>
        </w:rPr>
        <w:t>دَرَسْتَ</w:t>
      </w:r>
      <w:r>
        <w:rPr>
          <w:rFonts w:cs="Traditional Arabic" w:hint="cs"/>
          <w:sz w:val="28"/>
          <w:szCs w:val="28"/>
          <w:rtl/>
          <w:lang w:bidi="ar-IQ"/>
        </w:rPr>
        <w:t>) أي حفظت وأتقنت بالدرس أخبار الأولين</w:t>
      </w:r>
      <w:r w:rsidRPr="00B77570">
        <w:rPr>
          <w:rFonts w:cs="Traditional Arabic" w:hint="cs"/>
          <w:sz w:val="28"/>
          <w:szCs w:val="28"/>
          <w:rtl/>
          <w:lang w:bidi="ar-IQ"/>
        </w:rPr>
        <w:t xml:space="preserve">. </w:t>
      </w:r>
      <w:r>
        <w:rPr>
          <w:rFonts w:cs="Traditional Arabic" w:hint="cs"/>
          <w:sz w:val="28"/>
          <w:szCs w:val="28"/>
          <w:rtl/>
          <w:lang w:bidi="ar-IQ"/>
        </w:rPr>
        <w:t>المصدر نفسه.</w:t>
      </w:r>
      <w:r w:rsidRPr="00B77570">
        <w:rPr>
          <w:rFonts w:cs="Traditional Arabic" w:hint="cs"/>
          <w:sz w:val="28"/>
          <w:szCs w:val="28"/>
          <w:rtl/>
          <w:lang w:bidi="ar-IQ"/>
        </w:rPr>
        <w:t xml:space="preserve"> </w:t>
      </w:r>
    </w:p>
  </w:footnote>
  <w:footnote w:id="123">
    <w:p w:rsidR="008F3447" w:rsidRPr="00B77570" w:rsidRDefault="008F3447" w:rsidP="00DF4DF4">
      <w:pPr>
        <w:jc w:val="lowKashida"/>
        <w:rPr>
          <w:rFonts w:cs="Traditional Arabic"/>
          <w:sz w:val="28"/>
          <w:szCs w:val="28"/>
          <w:lang w:bidi="ar-IQ"/>
        </w:rPr>
      </w:pPr>
      <w:r w:rsidRPr="002A48C7">
        <w:rPr>
          <w:rFonts w:cs="Traditional Arabic"/>
          <w:color w:val="000000"/>
          <w:sz w:val="28"/>
          <w:szCs w:val="28"/>
          <w:rtl/>
        </w:rPr>
        <w:t>(</w:t>
      </w:r>
      <w:r w:rsidRPr="002A48C7">
        <w:rPr>
          <w:rFonts w:cs="Traditional Arabic"/>
          <w:color w:val="000000"/>
          <w:sz w:val="28"/>
          <w:szCs w:val="28"/>
          <w:rtl/>
        </w:rPr>
        <w:footnoteRef/>
      </w:r>
      <w:r w:rsidRPr="002A48C7">
        <w:rPr>
          <w:rFonts w:cs="Traditional Arabic"/>
          <w:color w:val="000000"/>
          <w:sz w:val="28"/>
          <w:szCs w:val="28"/>
          <w:rtl/>
        </w:rPr>
        <w:t>)</w:t>
      </w:r>
      <w:r w:rsidRPr="002A48C7">
        <w:rPr>
          <w:rFonts w:cs="Traditional Arabic" w:hint="cs"/>
          <w:sz w:val="28"/>
          <w:szCs w:val="28"/>
          <w:rtl/>
          <w:lang w:bidi="ar-IQ"/>
        </w:rPr>
        <w:t xml:space="preserve">  قرأها </w:t>
      </w:r>
      <w:r>
        <w:rPr>
          <w:rFonts w:cs="Traditional Arabic" w:hint="cs"/>
          <w:b/>
          <w:bCs/>
          <w:color w:val="00B050"/>
          <w:sz w:val="28"/>
          <w:szCs w:val="28"/>
          <w:rtl/>
          <w:lang w:bidi="ar-IQ"/>
        </w:rPr>
        <w:t>يعقوب</w:t>
      </w:r>
      <w:r w:rsidRPr="002A48C7">
        <w:rPr>
          <w:rFonts w:cs="Traditional Arabic"/>
          <w:color w:val="00B050"/>
          <w:sz w:val="28"/>
          <w:szCs w:val="28"/>
          <w:rtl/>
          <w:lang w:bidi="ar-IQ"/>
        </w:rPr>
        <w:t xml:space="preserve"> </w:t>
      </w:r>
      <w:r w:rsidRPr="002A48C7">
        <w:rPr>
          <w:rFonts w:cs="Traditional Arabic"/>
          <w:sz w:val="28"/>
          <w:szCs w:val="28"/>
          <w:rtl/>
          <w:lang w:bidi="ar-IQ"/>
        </w:rPr>
        <w:t xml:space="preserve">بكسر </w:t>
      </w:r>
      <w:r>
        <w:rPr>
          <w:rFonts w:cs="Traditional Arabic" w:hint="cs"/>
          <w:sz w:val="28"/>
          <w:szCs w:val="28"/>
          <w:rtl/>
          <w:lang w:bidi="ar-IQ"/>
        </w:rPr>
        <w:t>ال</w:t>
      </w:r>
      <w:r w:rsidRPr="002A48C7">
        <w:rPr>
          <w:rFonts w:cs="Traditional Arabic"/>
          <w:sz w:val="28"/>
          <w:szCs w:val="28"/>
          <w:rtl/>
          <w:lang w:bidi="ar-IQ"/>
        </w:rPr>
        <w:t xml:space="preserve">همزة </w:t>
      </w:r>
      <w:r w:rsidRPr="002A48C7">
        <w:rPr>
          <w:rFonts w:cs="Traditional Arabic" w:hint="cs"/>
          <w:sz w:val="28"/>
          <w:szCs w:val="28"/>
          <w:rtl/>
          <w:lang w:bidi="ar-IQ"/>
        </w:rPr>
        <w:t xml:space="preserve">على </w:t>
      </w:r>
      <w:r w:rsidRPr="002A48C7">
        <w:rPr>
          <w:rFonts w:ascii="Traditional Arabic" w:hAnsi="Traditional Arabic" w:cs="Traditional Arabic"/>
          <w:color w:val="000000"/>
          <w:sz w:val="28"/>
          <w:szCs w:val="28"/>
          <w:rtl/>
          <w:lang w:bidi="ar-IQ"/>
        </w:rPr>
        <w:t>أَنه جعل</w:t>
      </w:r>
      <w:r>
        <w:rPr>
          <w:rFonts w:ascii="Traditional Arabic" w:hAnsi="Traditional Arabic" w:cs="Traditional Arabic" w:hint="cs"/>
          <w:color w:val="000000"/>
          <w:sz w:val="28"/>
          <w:szCs w:val="28"/>
          <w:rtl/>
          <w:lang w:bidi="ar-IQ"/>
        </w:rPr>
        <w:t xml:space="preserve"> الكلام تاماً عند قوله</w:t>
      </w:r>
      <w:r>
        <w:rPr>
          <w:rFonts w:ascii="Traditional Arabic" w:hAnsi="Traditional Arabic" w:cs="Traditional Arabic" w:hint="cs"/>
          <w:sz w:val="28"/>
          <w:szCs w:val="28"/>
          <w:rtl/>
          <w:lang w:bidi="ar-IQ"/>
        </w:rPr>
        <w:t xml:space="preserve">: </w:t>
      </w:r>
      <w:r>
        <w:rPr>
          <w:rFonts w:ascii="Traditional Arabic" w:hAnsi="Traditional Arabic" w:cs="Traditional Arabic"/>
          <w:sz w:val="28"/>
          <w:szCs w:val="28"/>
          <w:rtl/>
          <w:lang w:bidi="ar-IQ"/>
        </w:rPr>
        <w:t>﴿</w:t>
      </w:r>
      <w:r w:rsidRPr="00B51C9D">
        <w:rPr>
          <w:rFonts w:ascii="Traditional Arabic" w:hAnsi="Traditional Arabic" w:cs="Traditional Arabic"/>
          <w:b/>
          <w:bCs/>
          <w:color w:val="FF0000"/>
          <w:sz w:val="28"/>
          <w:szCs w:val="28"/>
          <w:rtl/>
          <w:lang w:bidi="ar-IQ"/>
        </w:rPr>
        <w:t>وَمَا يشعركم</w:t>
      </w:r>
      <w:r>
        <w:rPr>
          <w:rFonts w:ascii="Traditional Arabic" w:hAnsi="Traditional Arabic" w:cs="Traditional Arabic"/>
          <w:color w:val="000000"/>
          <w:sz w:val="28"/>
          <w:szCs w:val="28"/>
          <w:rtl/>
          <w:lang w:bidi="ar-IQ"/>
        </w:rPr>
        <w:t>﴾</w:t>
      </w:r>
      <w:r w:rsidRPr="002A48C7">
        <w:rPr>
          <w:rFonts w:ascii="Traditional Arabic" w:hAnsi="Traditional Arabic" w:cs="Traditional Arabic"/>
          <w:color w:val="000000"/>
          <w:sz w:val="28"/>
          <w:szCs w:val="28"/>
          <w:rtl/>
          <w:lang w:bidi="ar-IQ"/>
        </w:rPr>
        <w:t xml:space="preserve"> وابتدأ بإن </w:t>
      </w:r>
      <w:r>
        <w:rPr>
          <w:rFonts w:ascii="Traditional Arabic" w:hAnsi="Traditional Arabic" w:cs="Traditional Arabic" w:hint="cs"/>
          <w:color w:val="000000"/>
          <w:sz w:val="28"/>
          <w:szCs w:val="28"/>
          <w:rtl/>
          <w:lang w:bidi="ar-IQ"/>
        </w:rPr>
        <w:t>فكسرها</w:t>
      </w:r>
      <w:r w:rsidRPr="002A48C7">
        <w:rPr>
          <w:rFonts w:cs="Traditional Arabic"/>
          <w:sz w:val="28"/>
          <w:szCs w:val="28"/>
          <w:rtl/>
          <w:lang w:bidi="ar-IQ"/>
        </w:rPr>
        <w:t>, قال في الدر</w:t>
      </w:r>
      <w:r>
        <w:rPr>
          <w:rFonts w:cs="Traditional Arabic" w:hint="cs"/>
          <w:sz w:val="28"/>
          <w:szCs w:val="28"/>
          <w:rtl/>
          <w:lang w:bidi="ar-IQ"/>
        </w:rPr>
        <w:t>ِّ</w:t>
      </w:r>
      <w:r w:rsidRPr="002A48C7">
        <w:rPr>
          <w:rFonts w:cs="Traditional Arabic"/>
          <w:sz w:val="28"/>
          <w:szCs w:val="28"/>
          <w:rtl/>
          <w:lang w:bidi="ar-IQ"/>
        </w:rPr>
        <w:t xml:space="preserve">: </w:t>
      </w:r>
      <w:r w:rsidRPr="002A48C7">
        <w:rPr>
          <w:rFonts w:cs="Traditional Arabic" w:hint="cs"/>
          <w:sz w:val="28"/>
          <w:szCs w:val="28"/>
          <w:rtl/>
          <w:lang w:bidi="ar-IQ"/>
        </w:rPr>
        <w:t>(</w:t>
      </w:r>
      <w:r w:rsidRPr="002A48C7">
        <w:rPr>
          <w:rFonts w:cs="Traditional Arabic"/>
          <w:b/>
          <w:bCs/>
          <w:sz w:val="28"/>
          <w:szCs w:val="28"/>
          <w:rtl/>
          <w:lang w:bidi="ar-IQ"/>
        </w:rPr>
        <w:t>وهي قراءة واضحة؛ لأن معناها استئناف أخبار بعدم إيمان من طبع على قلبه</w:t>
      </w:r>
      <w:r>
        <w:rPr>
          <w:rFonts w:cs="Traditional Arabic" w:hint="cs"/>
          <w:sz w:val="28"/>
          <w:szCs w:val="28"/>
          <w:rtl/>
          <w:lang w:bidi="ar-IQ"/>
        </w:rPr>
        <w:t>). وقرأها</w:t>
      </w:r>
      <w:r w:rsidRPr="002A48C7">
        <w:rPr>
          <w:rFonts w:cs="Traditional Arabic" w:hint="cs"/>
          <w:sz w:val="28"/>
          <w:szCs w:val="28"/>
          <w:rtl/>
          <w:lang w:bidi="ar-IQ"/>
        </w:rPr>
        <w:t xml:space="preserve"> </w:t>
      </w:r>
      <w:r w:rsidRPr="009D11E2">
        <w:rPr>
          <w:rFonts w:cs="Traditional Arabic" w:hint="cs"/>
          <w:b/>
          <w:bCs/>
          <w:sz w:val="28"/>
          <w:szCs w:val="28"/>
          <w:rtl/>
          <w:lang w:bidi="ar-IQ"/>
        </w:rPr>
        <w:t>حفص</w:t>
      </w:r>
      <w:r w:rsidRPr="002A48C7">
        <w:rPr>
          <w:rFonts w:cs="Traditional Arabic" w:hint="cs"/>
          <w:sz w:val="28"/>
          <w:szCs w:val="28"/>
          <w:rtl/>
          <w:lang w:bidi="ar-IQ"/>
        </w:rPr>
        <w:t xml:space="preserve"> بفتحها على أنه جعلها بمعنى لعلَّ</w:t>
      </w:r>
      <w:r>
        <w:rPr>
          <w:rFonts w:cs="Traditional Arabic" w:hint="cs"/>
          <w:sz w:val="28"/>
          <w:szCs w:val="28"/>
          <w:rtl/>
          <w:lang w:bidi="ar-IQ"/>
        </w:rPr>
        <w:t>. الحجة في القراءات السبع لابن خالويه ص 147، و</w:t>
      </w:r>
      <w:r w:rsidRPr="00B77570">
        <w:rPr>
          <w:rFonts w:cs="Traditional Arabic" w:hint="cs"/>
          <w:sz w:val="28"/>
          <w:szCs w:val="28"/>
          <w:rtl/>
          <w:lang w:bidi="ar-IQ"/>
        </w:rPr>
        <w:t>الإتحاف ص 21</w:t>
      </w:r>
      <w:r>
        <w:rPr>
          <w:rFonts w:cs="Traditional Arabic" w:hint="cs"/>
          <w:sz w:val="28"/>
          <w:szCs w:val="28"/>
          <w:rtl/>
          <w:lang w:bidi="ar-IQ"/>
        </w:rPr>
        <w:t>5</w:t>
      </w:r>
      <w:r w:rsidRPr="00B77570">
        <w:rPr>
          <w:rFonts w:cs="Traditional Arabic" w:hint="cs"/>
          <w:sz w:val="28"/>
          <w:szCs w:val="28"/>
          <w:rtl/>
          <w:lang w:bidi="ar-IQ"/>
        </w:rPr>
        <w:t xml:space="preserve">. </w:t>
      </w:r>
    </w:p>
  </w:footnote>
  <w:footnote w:id="124">
    <w:p w:rsidR="008F3447" w:rsidRPr="00B77570" w:rsidRDefault="008F3447" w:rsidP="009941E7">
      <w:pPr>
        <w:jc w:val="lowKashida"/>
        <w:rPr>
          <w:rFonts w:cs="Traditional Arabic"/>
          <w:sz w:val="28"/>
          <w:szCs w:val="28"/>
          <w:lang w:bidi="ar-IQ"/>
        </w:rPr>
      </w:pPr>
      <w:r w:rsidRPr="00B77570">
        <w:rPr>
          <w:rFonts w:cs="Traditional Arabic"/>
          <w:color w:val="000000"/>
          <w:sz w:val="28"/>
          <w:szCs w:val="28"/>
          <w:rtl/>
        </w:rPr>
        <w:t>(</w:t>
      </w:r>
      <w:r w:rsidRPr="00B77570">
        <w:rPr>
          <w:rFonts w:cs="Traditional Arabic"/>
          <w:color w:val="000000"/>
          <w:sz w:val="28"/>
          <w:szCs w:val="28"/>
          <w:rtl/>
        </w:rPr>
        <w:footnoteRef/>
      </w:r>
      <w:r w:rsidRPr="00B77570">
        <w:rPr>
          <w:rFonts w:cs="Traditional Arabic"/>
          <w:color w:val="000000"/>
          <w:sz w:val="28"/>
          <w:szCs w:val="28"/>
          <w:rtl/>
        </w:rPr>
        <w:t>)</w:t>
      </w:r>
      <w:r w:rsidRPr="00B77570">
        <w:rPr>
          <w:rFonts w:cs="Traditional Arabic" w:hint="cs"/>
          <w:sz w:val="28"/>
          <w:szCs w:val="28"/>
          <w:rtl/>
          <w:lang w:bidi="ar-IQ"/>
        </w:rPr>
        <w:t xml:space="preserve">  </w:t>
      </w:r>
      <w:r>
        <w:rPr>
          <w:rFonts w:cs="Traditional Arabic" w:hint="cs"/>
          <w:sz w:val="28"/>
          <w:szCs w:val="28"/>
          <w:rtl/>
          <w:lang w:bidi="ar-IQ"/>
        </w:rPr>
        <w:t>قرأها</w:t>
      </w:r>
      <w:r w:rsidRPr="00B77570">
        <w:rPr>
          <w:rFonts w:cs="Traditional Arabic" w:hint="cs"/>
          <w:sz w:val="28"/>
          <w:szCs w:val="28"/>
          <w:rtl/>
          <w:lang w:bidi="ar-IQ"/>
        </w:rPr>
        <w:t xml:space="preserve"> </w:t>
      </w:r>
      <w:r>
        <w:rPr>
          <w:rFonts w:cs="Traditional Arabic" w:hint="cs"/>
          <w:b/>
          <w:bCs/>
          <w:color w:val="00B050"/>
          <w:sz w:val="28"/>
          <w:szCs w:val="28"/>
          <w:rtl/>
          <w:lang w:bidi="ar-IQ"/>
        </w:rPr>
        <w:t>يعقوب</w:t>
      </w:r>
      <w:r w:rsidRPr="00394C7C">
        <w:rPr>
          <w:rFonts w:cs="Traditional Arabic" w:hint="cs"/>
          <w:color w:val="00B050"/>
          <w:sz w:val="28"/>
          <w:szCs w:val="28"/>
          <w:rtl/>
          <w:lang w:bidi="ar-IQ"/>
        </w:rPr>
        <w:t xml:space="preserve"> </w:t>
      </w:r>
      <w:r w:rsidRPr="00B77570">
        <w:rPr>
          <w:rFonts w:cs="Traditional Arabic" w:hint="cs"/>
          <w:sz w:val="28"/>
          <w:szCs w:val="28"/>
          <w:rtl/>
          <w:lang w:bidi="ar-IQ"/>
        </w:rPr>
        <w:t>بالنون اسناداً إل</w:t>
      </w:r>
      <w:r>
        <w:rPr>
          <w:rFonts w:cs="Traditional Arabic" w:hint="cs"/>
          <w:sz w:val="28"/>
          <w:szCs w:val="28"/>
          <w:rtl/>
          <w:lang w:bidi="ar-IQ"/>
        </w:rPr>
        <w:t>ى اسم الله تعالى على وجه العظمة.</w:t>
      </w:r>
      <w:r w:rsidRPr="00B77570">
        <w:rPr>
          <w:rFonts w:cs="Traditional Arabic" w:hint="cs"/>
          <w:sz w:val="28"/>
          <w:szCs w:val="28"/>
          <w:rtl/>
          <w:lang w:bidi="ar-IQ"/>
        </w:rPr>
        <w:t xml:space="preserve"> و</w:t>
      </w:r>
      <w:r>
        <w:rPr>
          <w:rFonts w:cs="Traditional Arabic" w:hint="cs"/>
          <w:sz w:val="28"/>
          <w:szCs w:val="28"/>
          <w:rtl/>
          <w:lang w:bidi="ar-IQ"/>
        </w:rPr>
        <w:t>قرأها</w:t>
      </w:r>
      <w:r w:rsidRPr="00B77570">
        <w:rPr>
          <w:rFonts w:cs="Traditional Arabic" w:hint="cs"/>
          <w:sz w:val="28"/>
          <w:szCs w:val="28"/>
          <w:rtl/>
          <w:lang w:bidi="ar-IQ"/>
        </w:rPr>
        <w:t xml:space="preserve"> </w:t>
      </w:r>
      <w:r w:rsidRPr="009941E7">
        <w:rPr>
          <w:rFonts w:cs="Traditional Arabic" w:hint="cs"/>
          <w:b/>
          <w:bCs/>
          <w:sz w:val="28"/>
          <w:szCs w:val="28"/>
          <w:rtl/>
          <w:lang w:bidi="ar-IQ"/>
        </w:rPr>
        <w:t>حفص</w:t>
      </w:r>
      <w:r>
        <w:rPr>
          <w:rFonts w:cs="Traditional Arabic" w:hint="cs"/>
          <w:sz w:val="28"/>
          <w:szCs w:val="28"/>
          <w:rtl/>
          <w:lang w:bidi="ar-IQ"/>
        </w:rPr>
        <w:t xml:space="preserve"> بالياء إسناداً إلى ضمير الله تعالى</w:t>
      </w:r>
      <w:r w:rsidRPr="00B77570">
        <w:rPr>
          <w:rFonts w:cs="Traditional Arabic" w:hint="cs"/>
          <w:sz w:val="28"/>
          <w:szCs w:val="28"/>
          <w:rtl/>
          <w:lang w:bidi="ar-IQ"/>
        </w:rPr>
        <w:t xml:space="preserve">. </w:t>
      </w:r>
    </w:p>
  </w:footnote>
  <w:footnote w:id="125">
    <w:p w:rsidR="008F3447" w:rsidRPr="00F7067B" w:rsidRDefault="008F3447" w:rsidP="001720C8">
      <w:pPr>
        <w:jc w:val="lowKashida"/>
        <w:rPr>
          <w:rFonts w:cs="Traditional Arabic"/>
          <w:b/>
          <w:bCs/>
          <w:lang w:bidi="ar-IQ"/>
        </w:rPr>
      </w:pPr>
      <w:r w:rsidRPr="00B77570">
        <w:rPr>
          <w:rFonts w:cs="Traditional Arabic"/>
          <w:color w:val="000000"/>
          <w:sz w:val="28"/>
          <w:szCs w:val="28"/>
          <w:rtl/>
        </w:rPr>
        <w:t>(</w:t>
      </w:r>
      <w:r w:rsidRPr="00B77570">
        <w:rPr>
          <w:rFonts w:cs="Traditional Arabic"/>
          <w:color w:val="000000"/>
          <w:sz w:val="28"/>
          <w:szCs w:val="28"/>
          <w:rtl/>
        </w:rPr>
        <w:footnoteRef/>
      </w:r>
      <w:r w:rsidRPr="00B77570">
        <w:rPr>
          <w:rFonts w:cs="Traditional Arabic"/>
          <w:color w:val="000000"/>
          <w:sz w:val="28"/>
          <w:szCs w:val="28"/>
          <w:rtl/>
        </w:rPr>
        <w:t>)</w:t>
      </w:r>
      <w:r>
        <w:rPr>
          <w:rFonts w:cs="Traditional Arabic" w:hint="cs"/>
          <w:sz w:val="28"/>
          <w:szCs w:val="28"/>
          <w:rtl/>
          <w:lang w:bidi="ar-IQ"/>
        </w:rPr>
        <w:t xml:space="preserve"> </w:t>
      </w:r>
      <w:r w:rsidRPr="00B77570">
        <w:rPr>
          <w:rFonts w:cs="Traditional Arabic" w:hint="cs"/>
          <w:sz w:val="28"/>
          <w:szCs w:val="28"/>
          <w:rtl/>
          <w:lang w:bidi="ar-IQ"/>
        </w:rPr>
        <w:t>هما لغتان في جمع ماعز كخادم وخدم وتاجر وتجر ويجمع</w:t>
      </w:r>
      <w:r>
        <w:rPr>
          <w:rFonts w:cs="Traditional Arabic" w:hint="cs"/>
          <w:sz w:val="28"/>
          <w:szCs w:val="28"/>
          <w:rtl/>
          <w:lang w:bidi="ar-IQ"/>
        </w:rPr>
        <w:t xml:space="preserve"> معزى. الإتحاف ص 219</w:t>
      </w:r>
      <w:r w:rsidRPr="00B77570">
        <w:rPr>
          <w:rFonts w:cs="Traditional Arabic" w:hint="cs"/>
          <w:sz w:val="28"/>
          <w:szCs w:val="28"/>
          <w:rtl/>
          <w:lang w:bidi="ar-IQ"/>
        </w:rPr>
        <w:t>.</w:t>
      </w:r>
      <w:r w:rsidRPr="00F7067B">
        <w:rPr>
          <w:rFonts w:cs="Traditional Arabic" w:hint="cs"/>
          <w:b/>
          <w:bCs/>
          <w:rtl/>
          <w:lang w:bidi="ar-IQ"/>
        </w:rPr>
        <w:t xml:space="preserve"> </w:t>
      </w:r>
    </w:p>
  </w:footnote>
  <w:footnote w:id="126">
    <w:p w:rsidR="008F3447" w:rsidRPr="00F7067B" w:rsidRDefault="008F3447" w:rsidP="009941E7">
      <w:pPr>
        <w:jc w:val="lowKashida"/>
        <w:rPr>
          <w:rFonts w:cs="Traditional Arabic"/>
          <w:b/>
          <w:bCs/>
          <w:lang w:bidi="ar-IQ"/>
        </w:rPr>
      </w:pPr>
      <w:r w:rsidRPr="00B77570">
        <w:rPr>
          <w:rFonts w:cs="Traditional Arabic"/>
          <w:color w:val="000000"/>
          <w:sz w:val="28"/>
          <w:szCs w:val="28"/>
          <w:rtl/>
        </w:rPr>
        <w:t>(</w:t>
      </w:r>
      <w:r w:rsidRPr="00B77570">
        <w:rPr>
          <w:rFonts w:cs="Traditional Arabic"/>
          <w:color w:val="000000"/>
          <w:sz w:val="28"/>
          <w:szCs w:val="28"/>
          <w:rtl/>
        </w:rPr>
        <w:footnoteRef/>
      </w:r>
      <w:r w:rsidRPr="00B77570">
        <w:rPr>
          <w:rFonts w:cs="Traditional Arabic"/>
          <w:color w:val="000000"/>
          <w:sz w:val="28"/>
          <w:szCs w:val="28"/>
          <w:rtl/>
        </w:rPr>
        <w:t>)</w:t>
      </w:r>
      <w:r>
        <w:rPr>
          <w:rFonts w:cs="Traditional Arabic" w:hint="cs"/>
          <w:sz w:val="28"/>
          <w:szCs w:val="28"/>
          <w:rtl/>
          <w:lang w:bidi="ar-IQ"/>
        </w:rPr>
        <w:t xml:space="preserve"> قرأها </w:t>
      </w:r>
      <w:r w:rsidRPr="00EA2E12">
        <w:rPr>
          <w:rFonts w:cs="Traditional Arabic" w:hint="cs"/>
          <w:b/>
          <w:bCs/>
          <w:color w:val="00B050"/>
          <w:sz w:val="28"/>
          <w:szCs w:val="28"/>
          <w:rtl/>
          <w:lang w:bidi="ar-IQ"/>
        </w:rPr>
        <w:t>يعقوب</w:t>
      </w:r>
      <w:r>
        <w:rPr>
          <w:rFonts w:cs="Traditional Arabic" w:hint="cs"/>
          <w:sz w:val="28"/>
          <w:szCs w:val="28"/>
          <w:rtl/>
          <w:lang w:bidi="ar-IQ"/>
        </w:rPr>
        <w:t xml:space="preserve"> بتنوين الراء ورفع اللام صفة لعشر. وقرأها </w:t>
      </w:r>
      <w:r w:rsidRPr="00EA2E12">
        <w:rPr>
          <w:rFonts w:cs="Traditional Arabic" w:hint="cs"/>
          <w:b/>
          <w:bCs/>
          <w:sz w:val="28"/>
          <w:szCs w:val="28"/>
          <w:rtl/>
          <w:lang w:bidi="ar-IQ"/>
        </w:rPr>
        <w:t>حفص</w:t>
      </w:r>
      <w:r>
        <w:rPr>
          <w:rFonts w:cs="Traditional Arabic" w:hint="cs"/>
          <w:sz w:val="28"/>
          <w:szCs w:val="28"/>
          <w:rtl/>
          <w:lang w:bidi="ar-IQ"/>
        </w:rPr>
        <w:t xml:space="preserve"> بضم الراء وخفض اللام على الإضافة. المصدر نفسه ص 220</w:t>
      </w:r>
      <w:r w:rsidRPr="00B77570">
        <w:rPr>
          <w:rFonts w:cs="Traditional Arabic" w:hint="cs"/>
          <w:sz w:val="28"/>
          <w:szCs w:val="28"/>
          <w:rtl/>
          <w:lang w:bidi="ar-IQ"/>
        </w:rPr>
        <w:t>.</w:t>
      </w:r>
      <w:r w:rsidRPr="00F7067B">
        <w:rPr>
          <w:rFonts w:cs="Traditional Arabic" w:hint="cs"/>
          <w:b/>
          <w:bCs/>
          <w:rtl/>
          <w:lang w:bidi="ar-IQ"/>
        </w:rPr>
        <w:t xml:space="preserve"> </w:t>
      </w:r>
    </w:p>
  </w:footnote>
  <w:footnote w:id="127">
    <w:p w:rsidR="008F3447" w:rsidRPr="00DC74AD" w:rsidRDefault="008F3447" w:rsidP="00C91B65">
      <w:pPr>
        <w:pStyle w:val="a3"/>
        <w:jc w:val="lowKashida"/>
        <w:rPr>
          <w:rFonts w:ascii="Traditional Arabic" w:hAnsi="Traditional Arabic" w:cs="Traditional Arabic"/>
          <w:sz w:val="28"/>
          <w:szCs w:val="28"/>
          <w:rtl/>
          <w:lang w:bidi="ar-IQ"/>
        </w:rPr>
      </w:pPr>
      <w:r w:rsidRPr="00DC74AD">
        <w:rPr>
          <w:rFonts w:ascii="Traditional Arabic" w:hAnsi="Traditional Arabic" w:cs="Traditional Arabic"/>
          <w:color w:val="000000"/>
          <w:sz w:val="28"/>
          <w:szCs w:val="28"/>
          <w:rtl/>
        </w:rPr>
        <w:t>(</w:t>
      </w:r>
      <w:r w:rsidRPr="00DC74AD">
        <w:rPr>
          <w:rFonts w:ascii="Traditional Arabic" w:hAnsi="Traditional Arabic" w:cs="Traditional Arabic"/>
          <w:color w:val="000000"/>
          <w:sz w:val="28"/>
          <w:szCs w:val="28"/>
          <w:rtl/>
        </w:rPr>
        <w:footnoteRef/>
      </w:r>
      <w:r w:rsidRPr="00DC74AD">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سورة مكية في قول أكثرهم إلَّا قول ابن عباس رضي الله عنهما مكية إلَّا خمس آيات نزلت في المدينة (163) وحتى (167)، وقيل إلى قوله تعالى: </w:t>
      </w:r>
      <w:r>
        <w:rPr>
          <w:rFonts w:ascii="Traditional Arabic" w:hAnsi="Traditional Arabic" w:cs="Traditional Arabic"/>
          <w:color w:val="000000"/>
          <w:sz w:val="28"/>
          <w:szCs w:val="28"/>
          <w:rtl/>
        </w:rPr>
        <w:t>﴿</w:t>
      </w:r>
      <w:r w:rsidRPr="00F51122">
        <w:rPr>
          <w:rFonts w:ascii="Traditional Arabic" w:hAnsi="Traditional Arabic" w:cs="Traditional Arabic" w:hint="cs"/>
          <w:b/>
          <w:bCs/>
          <w:color w:val="FF0000"/>
          <w:sz w:val="28"/>
          <w:szCs w:val="28"/>
          <w:rtl/>
        </w:rPr>
        <w:t>وَإِذْ أَخَذَ رَبُّكَ</w:t>
      </w:r>
      <w:r>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الآية (172). </w:t>
      </w:r>
      <w:r w:rsidRPr="00DC74AD">
        <w:rPr>
          <w:rFonts w:ascii="Traditional Arabic" w:hAnsi="Traditional Arabic" w:cs="Traditional Arabic"/>
          <w:sz w:val="28"/>
          <w:szCs w:val="28"/>
          <w:rtl/>
          <w:lang w:bidi="ar-IQ"/>
        </w:rPr>
        <w:t xml:space="preserve">عدد الآيات </w:t>
      </w:r>
      <w:r>
        <w:rPr>
          <w:rFonts w:ascii="Traditional Arabic" w:hAnsi="Traditional Arabic" w:cs="Traditional Arabic" w:hint="cs"/>
          <w:sz w:val="28"/>
          <w:szCs w:val="28"/>
          <w:rtl/>
          <w:lang w:bidi="ar-IQ"/>
        </w:rPr>
        <w:t xml:space="preserve">في </w:t>
      </w:r>
      <w:r w:rsidRPr="00DC74AD">
        <w:rPr>
          <w:rFonts w:ascii="Traditional Arabic" w:hAnsi="Traditional Arabic" w:cs="Traditional Arabic"/>
          <w:sz w:val="28"/>
          <w:szCs w:val="28"/>
          <w:rtl/>
          <w:lang w:bidi="ar-IQ"/>
        </w:rPr>
        <w:t>العدد البصري (205) آية</w:t>
      </w:r>
      <w:r>
        <w:rPr>
          <w:rFonts w:ascii="Traditional Arabic" w:hAnsi="Traditional Arabic" w:cs="Traditional Arabic" w:hint="cs"/>
          <w:sz w:val="28"/>
          <w:szCs w:val="28"/>
          <w:rtl/>
          <w:lang w:bidi="ar-IQ"/>
        </w:rPr>
        <w:t>،</w:t>
      </w:r>
      <w:r>
        <w:rPr>
          <w:rFonts w:ascii="Traditional Arabic" w:hAnsi="Traditional Arabic" w:cs="Traditional Arabic"/>
          <w:sz w:val="28"/>
          <w:szCs w:val="28"/>
          <w:rtl/>
          <w:lang w:bidi="ar-IQ"/>
        </w:rPr>
        <w:t xml:space="preserve"> فقد جعل الآيتين (1) و</w:t>
      </w:r>
      <w:r w:rsidRPr="00DC74AD">
        <w:rPr>
          <w:rFonts w:ascii="Traditional Arabic" w:hAnsi="Traditional Arabic" w:cs="Traditional Arabic"/>
          <w:sz w:val="28"/>
          <w:szCs w:val="28"/>
          <w:rtl/>
          <w:lang w:bidi="ar-IQ"/>
        </w:rPr>
        <w:t xml:space="preserve">(2) آية واحدة </w:t>
      </w:r>
      <w:r w:rsidRPr="00B51C9D">
        <w:rPr>
          <w:rFonts w:ascii="Traditional Arabic" w:hAnsi="Traditional Arabic" w:cs="Traditional Arabic"/>
          <w:sz w:val="28"/>
          <w:szCs w:val="28"/>
          <w:rtl/>
          <w:lang w:bidi="ar-IQ"/>
        </w:rPr>
        <w:t>﴿</w:t>
      </w:r>
      <w:r w:rsidRPr="00B51C9D">
        <w:rPr>
          <w:rFonts w:ascii="Traditional Arabic" w:hAnsi="Traditional Arabic" w:cs="Traditional Arabic"/>
          <w:b/>
          <w:bCs/>
          <w:color w:val="FF0000"/>
          <w:sz w:val="28"/>
          <w:szCs w:val="28"/>
          <w:rtl/>
          <w:lang w:bidi="ar-IQ"/>
        </w:rPr>
        <w:t>المص</w:t>
      </w:r>
      <w:r w:rsidRPr="00B51C9D">
        <w:rPr>
          <w:rFonts w:ascii="Traditional Arabic" w:hAnsi="Traditional Arabic" w:cs="Traditional Arabic"/>
          <w:b/>
          <w:bCs/>
          <w:sz w:val="28"/>
          <w:szCs w:val="28"/>
          <w:lang w:bidi="ar-IQ"/>
        </w:rPr>
        <w:t xml:space="preserve"> </w:t>
      </w:r>
      <w:r w:rsidRPr="00B51C9D">
        <w:rPr>
          <w:rFonts w:ascii="Traditional Arabic" w:hAnsi="Traditional Arabic" w:cs="Traditional Arabic"/>
          <w:b/>
          <w:bCs/>
          <w:color w:val="FF0000"/>
          <w:sz w:val="28"/>
          <w:szCs w:val="28"/>
          <w:rtl/>
          <w:lang w:bidi="ar-IQ"/>
        </w:rPr>
        <w:t>كِتَابٌ أُنزِلَ إِلَيْكَ فَلاَ يَكُن فِي صَدْرِكَ حَرَجٌ مِّنْهُ لِتُنذِرَ بِهِ وَذِكْرَى لِلْمُؤْمِنِينَ</w:t>
      </w:r>
      <w:r>
        <w:rPr>
          <w:rFonts w:ascii="Traditional Arabic" w:hAnsi="Traditional Arabic" w:cs="Traditional Arabic"/>
          <w:sz w:val="28"/>
          <w:szCs w:val="28"/>
          <w:rtl/>
          <w:lang w:bidi="ar-IQ"/>
        </w:rPr>
        <w:t>﴾</w:t>
      </w:r>
      <w:r w:rsidRPr="00DC74AD">
        <w:rPr>
          <w:rFonts w:ascii="Traditional Arabic" w:hAnsi="Traditional Arabic" w:cs="Traditional Arabic"/>
          <w:sz w:val="28"/>
          <w:szCs w:val="28"/>
          <w:rtl/>
          <w:lang w:bidi="ar-IQ"/>
        </w:rPr>
        <w:t xml:space="preserve">، وجعل </w:t>
      </w:r>
      <w:r>
        <w:rPr>
          <w:rFonts w:ascii="Traditional Arabic" w:hAnsi="Traditional Arabic" w:cs="Traditional Arabic" w:hint="cs"/>
          <w:sz w:val="28"/>
          <w:szCs w:val="28"/>
          <w:rtl/>
          <w:lang w:bidi="ar-IQ"/>
        </w:rPr>
        <w:t xml:space="preserve">الآيتين </w:t>
      </w:r>
      <w:r w:rsidRPr="00DC74AD">
        <w:rPr>
          <w:rFonts w:ascii="Traditional Arabic" w:hAnsi="Traditional Arabic" w:cs="Traditional Arabic"/>
          <w:sz w:val="28"/>
          <w:szCs w:val="28"/>
          <w:rtl/>
          <w:lang w:bidi="ar-IQ"/>
        </w:rPr>
        <w:t xml:space="preserve">(29) </w:t>
      </w:r>
      <w:r>
        <w:rPr>
          <w:rFonts w:ascii="Traditional Arabic" w:hAnsi="Traditional Arabic" w:cs="Traditional Arabic" w:hint="cs"/>
          <w:sz w:val="28"/>
          <w:szCs w:val="28"/>
          <w:rtl/>
          <w:lang w:bidi="ar-IQ"/>
        </w:rPr>
        <w:t>و(30) كما يأتي</w:t>
      </w:r>
      <w:r w:rsidRPr="00DC74AD">
        <w:rPr>
          <w:rFonts w:ascii="Traditional Arabic" w:hAnsi="Traditional Arabic" w:cs="Traditional Arabic"/>
          <w:sz w:val="28"/>
          <w:szCs w:val="28"/>
          <w:rtl/>
          <w:lang w:bidi="ar-IQ"/>
        </w:rPr>
        <w:t xml:space="preserve"> </w:t>
      </w:r>
      <w:r w:rsidRPr="00B51C9D">
        <w:rPr>
          <w:rFonts w:ascii="Traditional Arabic" w:hAnsi="Traditional Arabic" w:cs="Traditional Arabic"/>
          <w:sz w:val="28"/>
          <w:szCs w:val="28"/>
          <w:rtl/>
          <w:lang w:bidi="ar-IQ"/>
        </w:rPr>
        <w:t>﴿</w:t>
      </w:r>
      <w:r w:rsidRPr="00B51C9D">
        <w:rPr>
          <w:rFonts w:ascii="Traditional Arabic" w:hAnsi="Traditional Arabic" w:cs="Traditional Arabic"/>
          <w:b/>
          <w:bCs/>
          <w:color w:val="FF0000"/>
          <w:sz w:val="28"/>
          <w:szCs w:val="28"/>
          <w:rtl/>
          <w:lang w:bidi="ar-IQ"/>
        </w:rPr>
        <w:t>قُلْ أَمَرَ رَبِّي بِالْقِسْطِ وَأَقِيمُواْ وُجُوهَكُمْ عِندَ كُلِّ مَسْجِدٍ وَادْعُوهُ مُخْلِصِينَ لَهُ الدِّينَ</w:t>
      </w:r>
      <w:r>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آية</w:t>
      </w:r>
      <w:r>
        <w:rPr>
          <w:rFonts w:ascii="Traditional Arabic" w:hAnsi="Traditional Arabic" w:cs="Traditional Arabic"/>
          <w:sz w:val="28"/>
          <w:szCs w:val="28"/>
          <w:rtl/>
          <w:lang w:bidi="ar-IQ"/>
        </w:rPr>
        <w:t xml:space="preserve"> و</w:t>
      </w:r>
      <w:r>
        <w:rPr>
          <w:rFonts w:ascii="Traditional Arabic" w:hAnsi="Traditional Arabic" w:cs="Traditional Arabic" w:hint="cs"/>
          <w:sz w:val="28"/>
          <w:szCs w:val="28"/>
          <w:rtl/>
          <w:lang w:bidi="ar-IQ"/>
        </w:rPr>
        <w:t xml:space="preserve"> </w:t>
      </w:r>
      <w:r w:rsidRPr="00B51C9D">
        <w:rPr>
          <w:rFonts w:ascii="Traditional Arabic" w:hAnsi="Traditional Arabic" w:cs="Traditional Arabic"/>
          <w:sz w:val="28"/>
          <w:szCs w:val="28"/>
          <w:rtl/>
          <w:lang w:bidi="ar-IQ"/>
        </w:rPr>
        <w:t>﴿</w:t>
      </w:r>
      <w:r w:rsidRPr="00B51C9D">
        <w:rPr>
          <w:rFonts w:ascii="Traditional Arabic" w:hAnsi="Traditional Arabic" w:cs="Traditional Arabic"/>
          <w:b/>
          <w:bCs/>
          <w:color w:val="FF0000"/>
          <w:sz w:val="28"/>
          <w:szCs w:val="28"/>
          <w:rtl/>
          <w:lang w:bidi="ar-IQ"/>
        </w:rPr>
        <w:t>كَمَا بَدَأَكُمْ تَعُودُونَ</w:t>
      </w:r>
      <w:r>
        <w:rPr>
          <w:rFonts w:ascii="Traditional Arabic" w:hAnsi="Traditional Arabic" w:cs="Traditional Arabic" w:hint="cs"/>
          <w:b/>
          <w:bCs/>
          <w:color w:val="FF0000"/>
          <w:sz w:val="28"/>
          <w:szCs w:val="28"/>
          <w:rtl/>
          <w:lang w:bidi="ar-IQ"/>
        </w:rPr>
        <w:t xml:space="preserve"> </w:t>
      </w:r>
      <w:r w:rsidRPr="00BD60DD">
        <w:rPr>
          <w:rFonts w:ascii="Traditional Arabic" w:hAnsi="Traditional Arabic" w:cs="Traditional Arabic"/>
          <w:b/>
          <w:bCs/>
          <w:color w:val="FF0000"/>
          <w:sz w:val="28"/>
          <w:szCs w:val="28"/>
          <w:rtl/>
          <w:lang w:bidi="ar-IQ"/>
        </w:rPr>
        <w:t>فَرِيقًا هَدَى وَفَرِيقًا حَقَّ عَلَيْهِمُ الضَّلَالَةُ إِنَّهُمُ اتَّخَذُوا الشَّيَاطِينَ أَوْلِيَاءَ مِنْ دُونِ اللَّهِ وَيَحْسَبُونَ أَنَّهُمْ مُهْتَدُونَ</w:t>
      </w:r>
      <w:r>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آية</w:t>
      </w:r>
      <w:r w:rsidRPr="00DC74AD">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rPr>
        <w:t>انظر: مرشد الخلان</w:t>
      </w:r>
      <w:r w:rsidRPr="00D614DC">
        <w:rPr>
          <w:rFonts w:ascii="Traditional Arabic" w:hAnsi="Traditional Arabic" w:cs="Traditional Arabic"/>
          <w:sz w:val="28"/>
          <w:szCs w:val="28"/>
          <w:rtl/>
        </w:rPr>
        <w:t xml:space="preserve"> ص </w:t>
      </w:r>
      <w:r>
        <w:rPr>
          <w:rFonts w:ascii="Traditional Arabic" w:hAnsi="Traditional Arabic" w:cs="Traditional Arabic" w:hint="cs"/>
          <w:sz w:val="28"/>
          <w:szCs w:val="28"/>
          <w:rtl/>
          <w:lang w:bidi="ar-IQ"/>
        </w:rPr>
        <w:t>70 و73.</w:t>
      </w:r>
    </w:p>
  </w:footnote>
  <w:footnote w:id="128">
    <w:p w:rsidR="008F3447" w:rsidRDefault="008F3447" w:rsidP="00B71830">
      <w:pPr>
        <w:pStyle w:val="a3"/>
        <w:spacing w:line="240" w:lineRule="atLeast"/>
        <w:jc w:val="lowKashida"/>
      </w:pPr>
      <w:r w:rsidRPr="007B6329">
        <w:rPr>
          <w:rFonts w:cs="Traditional Arabic"/>
          <w:color w:val="000000"/>
          <w:sz w:val="28"/>
          <w:szCs w:val="28"/>
          <w:rtl/>
        </w:rPr>
        <w:t>(</w:t>
      </w:r>
      <w:r w:rsidRPr="007B6329">
        <w:rPr>
          <w:rFonts w:cs="Traditional Arabic"/>
          <w:color w:val="000000"/>
          <w:sz w:val="28"/>
          <w:szCs w:val="28"/>
          <w:rtl/>
        </w:rPr>
        <w:footnoteRef/>
      </w:r>
      <w:r w:rsidRPr="007B6329">
        <w:rPr>
          <w:rFonts w:cs="Traditional Arabic"/>
          <w:color w:val="000000"/>
          <w:sz w:val="28"/>
          <w:szCs w:val="28"/>
          <w:rtl/>
        </w:rPr>
        <w:t>) بالتخ</w:t>
      </w:r>
      <w:r>
        <w:rPr>
          <w:rFonts w:cs="Traditional Arabic"/>
          <w:color w:val="000000"/>
          <w:sz w:val="28"/>
          <w:szCs w:val="28"/>
          <w:rtl/>
        </w:rPr>
        <w:t xml:space="preserve">فيف والتشديد، وغَشَّى الشيء: غطّاه، وأغْشَى على بصره: غطى. </w:t>
      </w:r>
      <w:r>
        <w:rPr>
          <w:rFonts w:cs="Traditional Arabic" w:hint="cs"/>
          <w:color w:val="000000"/>
          <w:sz w:val="28"/>
          <w:szCs w:val="28"/>
          <w:rtl/>
        </w:rPr>
        <w:t>ا</w:t>
      </w:r>
      <w:r>
        <w:rPr>
          <w:rFonts w:cs="Traditional Arabic"/>
          <w:color w:val="000000"/>
          <w:sz w:val="28"/>
          <w:szCs w:val="28"/>
          <w:rtl/>
        </w:rPr>
        <w:t xml:space="preserve">نظر: </w:t>
      </w:r>
      <w:r w:rsidRPr="007B6329">
        <w:rPr>
          <w:rFonts w:cs="Traditional Arabic"/>
          <w:color w:val="000000"/>
          <w:sz w:val="28"/>
          <w:szCs w:val="28"/>
          <w:rtl/>
        </w:rPr>
        <w:t>مختار</w:t>
      </w:r>
      <w:r>
        <w:rPr>
          <w:rFonts w:cs="Traditional Arabic"/>
          <w:color w:val="000000"/>
          <w:sz w:val="28"/>
          <w:szCs w:val="28"/>
          <w:rtl/>
        </w:rPr>
        <w:t xml:space="preserve"> الصحاح – مادة (غ ش ى)</w:t>
      </w:r>
      <w:r w:rsidRPr="007B6329">
        <w:rPr>
          <w:rFonts w:cs="Traditional Arabic"/>
          <w:color w:val="000000"/>
          <w:sz w:val="28"/>
          <w:szCs w:val="28"/>
          <w:rtl/>
        </w:rPr>
        <w:t xml:space="preserve"> </w:t>
      </w:r>
      <w:r>
        <w:rPr>
          <w:rFonts w:cs="Traditional Arabic"/>
          <w:color w:val="000000"/>
          <w:sz w:val="28"/>
          <w:szCs w:val="28"/>
          <w:rtl/>
        </w:rPr>
        <w:t>ص 475.</w:t>
      </w:r>
    </w:p>
  </w:footnote>
  <w:footnote w:id="129">
    <w:p w:rsidR="008F3447" w:rsidRPr="00DC74AD" w:rsidRDefault="008F3447" w:rsidP="002734F2">
      <w:pPr>
        <w:jc w:val="lowKashida"/>
        <w:rPr>
          <w:rFonts w:cs="Traditional Arabic"/>
          <w:sz w:val="28"/>
          <w:szCs w:val="28"/>
          <w:lang w:bidi="ar-IQ"/>
        </w:rPr>
      </w:pPr>
      <w:r w:rsidRPr="00DC74AD">
        <w:rPr>
          <w:rFonts w:cs="Traditional Arabic"/>
          <w:color w:val="000000"/>
          <w:sz w:val="28"/>
          <w:szCs w:val="28"/>
          <w:rtl/>
        </w:rPr>
        <w:t>(</w:t>
      </w:r>
      <w:r w:rsidRPr="00DC74AD">
        <w:rPr>
          <w:rFonts w:cs="Traditional Arabic"/>
          <w:color w:val="000000"/>
          <w:sz w:val="28"/>
          <w:szCs w:val="28"/>
          <w:rtl/>
        </w:rPr>
        <w:footnoteRef/>
      </w:r>
      <w:r w:rsidRPr="00DC74AD">
        <w:rPr>
          <w:rFonts w:cs="Traditional Arabic"/>
          <w:color w:val="000000"/>
          <w:sz w:val="28"/>
          <w:szCs w:val="28"/>
          <w:rtl/>
        </w:rPr>
        <w:t>)</w:t>
      </w:r>
      <w:r>
        <w:rPr>
          <w:rFonts w:cs="Traditional Arabic" w:hint="cs"/>
          <w:sz w:val="28"/>
          <w:szCs w:val="28"/>
          <w:rtl/>
          <w:lang w:bidi="ar-IQ"/>
        </w:rPr>
        <w:t xml:space="preserve"> (</w:t>
      </w:r>
      <w:r w:rsidRPr="00DC74AD">
        <w:rPr>
          <w:rFonts w:cs="Traditional Arabic" w:hint="cs"/>
          <w:sz w:val="28"/>
          <w:szCs w:val="28"/>
          <w:rtl/>
          <w:lang w:bidi="ar-IQ"/>
        </w:rPr>
        <w:t>النُشُور</w:t>
      </w:r>
      <w:r>
        <w:rPr>
          <w:rFonts w:cs="Traditional Arabic" w:hint="cs"/>
          <w:sz w:val="28"/>
          <w:szCs w:val="28"/>
          <w:rtl/>
          <w:lang w:bidi="ar-IQ"/>
        </w:rPr>
        <w:t>) بضمتين تعني: الرياح. المصدر نفسه ص 659 مادة (نشر)</w:t>
      </w:r>
      <w:r w:rsidRPr="00DC74AD">
        <w:rPr>
          <w:rFonts w:cs="Traditional Arabic" w:hint="cs"/>
          <w:sz w:val="28"/>
          <w:szCs w:val="28"/>
          <w:rtl/>
          <w:lang w:bidi="ar-IQ"/>
        </w:rPr>
        <w:t xml:space="preserve">. </w:t>
      </w:r>
    </w:p>
  </w:footnote>
  <w:footnote w:id="130">
    <w:p w:rsidR="008F3447" w:rsidRPr="00DC74AD" w:rsidRDefault="008F3447" w:rsidP="005770ED">
      <w:pPr>
        <w:jc w:val="lowKashida"/>
        <w:rPr>
          <w:rFonts w:cs="Traditional Arabic"/>
          <w:sz w:val="28"/>
          <w:szCs w:val="28"/>
          <w:rtl/>
          <w:lang w:bidi="ar-IQ"/>
        </w:rPr>
      </w:pPr>
      <w:r w:rsidRPr="00DC74AD">
        <w:rPr>
          <w:rFonts w:cs="Traditional Arabic"/>
          <w:color w:val="000000"/>
          <w:sz w:val="28"/>
          <w:szCs w:val="28"/>
          <w:rtl/>
        </w:rPr>
        <w:t>(</w:t>
      </w:r>
      <w:r w:rsidRPr="00DC74AD">
        <w:rPr>
          <w:rFonts w:cs="Traditional Arabic"/>
          <w:color w:val="000000"/>
          <w:sz w:val="28"/>
          <w:szCs w:val="28"/>
          <w:rtl/>
        </w:rPr>
        <w:footnoteRef/>
      </w:r>
      <w:r w:rsidRPr="00DC74AD">
        <w:rPr>
          <w:rFonts w:cs="Traditional Arabic"/>
          <w:color w:val="000000"/>
          <w:sz w:val="28"/>
          <w:szCs w:val="28"/>
          <w:rtl/>
        </w:rPr>
        <w:t>)</w:t>
      </w:r>
      <w:r>
        <w:rPr>
          <w:rFonts w:cs="Traditional Arabic" w:hint="cs"/>
          <w:sz w:val="28"/>
          <w:szCs w:val="28"/>
          <w:rtl/>
          <w:lang w:bidi="ar-IQ"/>
        </w:rPr>
        <w:t xml:space="preserve"> (</w:t>
      </w:r>
      <w:r w:rsidRPr="005770ED">
        <w:rPr>
          <w:rFonts w:cs="Traditional Arabic" w:hint="cs"/>
          <w:b/>
          <w:bCs/>
          <w:sz w:val="28"/>
          <w:szCs w:val="28"/>
          <w:rtl/>
          <w:lang w:bidi="ar-IQ"/>
        </w:rPr>
        <w:t>أرْجَأَهُ</w:t>
      </w:r>
      <w:r>
        <w:rPr>
          <w:rFonts w:cs="Traditional Arabic" w:hint="cs"/>
          <w:sz w:val="28"/>
          <w:szCs w:val="28"/>
          <w:rtl/>
          <w:lang w:bidi="ar-IQ"/>
        </w:rPr>
        <w:t>) أَخَّره، وقوله تعالى</w:t>
      </w:r>
      <w:r w:rsidRPr="00DC74AD">
        <w:rPr>
          <w:rFonts w:cs="Traditional Arabic" w:hint="cs"/>
          <w:sz w:val="28"/>
          <w:szCs w:val="28"/>
          <w:rtl/>
          <w:lang w:bidi="ar-IQ"/>
        </w:rPr>
        <w:t xml:space="preserve">: </w:t>
      </w:r>
      <w:r w:rsidRPr="00B51C9D">
        <w:rPr>
          <w:rFonts w:ascii="Traditional Arabic" w:hAnsi="Traditional Arabic" w:cs="Traditional Arabic"/>
          <w:sz w:val="28"/>
          <w:szCs w:val="28"/>
          <w:rtl/>
          <w:lang w:bidi="ar-IQ"/>
        </w:rPr>
        <w:t>﴿</w:t>
      </w:r>
      <w:r w:rsidRPr="00B51C9D">
        <w:rPr>
          <w:rFonts w:ascii="Traditional Arabic" w:hAnsi="Traditional Arabic" w:cs="Traditional Arabic" w:hint="cs"/>
          <w:b/>
          <w:bCs/>
          <w:color w:val="FF0000"/>
          <w:sz w:val="28"/>
          <w:szCs w:val="28"/>
          <w:rtl/>
          <w:lang w:bidi="ar-IQ"/>
        </w:rPr>
        <w:t>وَآخَرُونَ مُرْجَئُون لأَمْرِ اللهِ</w:t>
      </w:r>
      <w:r w:rsidRPr="00B51C9D">
        <w:rPr>
          <w:rFonts w:ascii="Traditional Arabic" w:hAnsi="Traditional Arabic" w:cs="Traditional Arabic"/>
          <w:sz w:val="28"/>
          <w:szCs w:val="28"/>
          <w:rtl/>
          <w:lang w:bidi="ar-IQ"/>
        </w:rPr>
        <w:t>﴾</w:t>
      </w:r>
      <w:r w:rsidRPr="00DC74AD">
        <w:rPr>
          <w:rFonts w:ascii="Traditional Arabic" w:hAnsi="Traditional Arabic" w:cs="Traditional Arabic"/>
          <w:sz w:val="28"/>
          <w:szCs w:val="28"/>
          <w:rtl/>
          <w:lang w:bidi="ar-IQ"/>
        </w:rPr>
        <w:t xml:space="preserve"> </w:t>
      </w:r>
      <w:r>
        <w:rPr>
          <w:rFonts w:cs="Traditional Arabic" w:hint="cs"/>
          <w:sz w:val="28"/>
          <w:szCs w:val="28"/>
          <w:rtl/>
          <w:lang w:bidi="ar-IQ"/>
        </w:rPr>
        <w:t>أي مؤخرون حتى ينزل فيهم ما يريد، ومنه (</w:t>
      </w:r>
      <w:r w:rsidRPr="005770ED">
        <w:rPr>
          <w:rFonts w:cs="Traditional Arabic" w:hint="cs"/>
          <w:b/>
          <w:bCs/>
          <w:sz w:val="28"/>
          <w:szCs w:val="28"/>
          <w:rtl/>
          <w:lang w:bidi="ar-IQ"/>
        </w:rPr>
        <w:t>المرجئة</w:t>
      </w:r>
      <w:r>
        <w:rPr>
          <w:rFonts w:cs="Traditional Arabic" w:hint="cs"/>
          <w:sz w:val="28"/>
          <w:szCs w:val="28"/>
          <w:rtl/>
          <w:lang w:bidi="ar-IQ"/>
        </w:rPr>
        <w:t>) كالْمُرْجِعَة</w:t>
      </w:r>
      <w:r w:rsidRPr="00DC74AD">
        <w:rPr>
          <w:rFonts w:cs="Traditional Arabic" w:hint="cs"/>
          <w:sz w:val="28"/>
          <w:szCs w:val="28"/>
          <w:rtl/>
          <w:lang w:bidi="ar-IQ"/>
        </w:rPr>
        <w:t>، ويقا</w:t>
      </w:r>
      <w:r>
        <w:rPr>
          <w:rFonts w:cs="Traditional Arabic" w:hint="cs"/>
          <w:sz w:val="28"/>
          <w:szCs w:val="28"/>
          <w:rtl/>
          <w:lang w:bidi="ar-IQ"/>
        </w:rPr>
        <w:t>ل أيضاً (</w:t>
      </w:r>
      <w:r w:rsidRPr="005770ED">
        <w:rPr>
          <w:rFonts w:cs="Traditional Arabic" w:hint="cs"/>
          <w:b/>
          <w:bCs/>
          <w:sz w:val="28"/>
          <w:szCs w:val="28"/>
          <w:rtl/>
          <w:lang w:bidi="ar-IQ"/>
        </w:rPr>
        <w:t>ال</w:t>
      </w:r>
      <w:r>
        <w:rPr>
          <w:rFonts w:cs="Traditional Arabic" w:hint="cs"/>
          <w:b/>
          <w:bCs/>
          <w:sz w:val="28"/>
          <w:szCs w:val="28"/>
          <w:rtl/>
          <w:lang w:bidi="ar-IQ"/>
        </w:rPr>
        <w:t>ْ</w:t>
      </w:r>
      <w:r w:rsidRPr="005770ED">
        <w:rPr>
          <w:rFonts w:cs="Traditional Arabic" w:hint="cs"/>
          <w:b/>
          <w:bCs/>
          <w:sz w:val="28"/>
          <w:szCs w:val="28"/>
          <w:rtl/>
          <w:lang w:bidi="ar-IQ"/>
        </w:rPr>
        <w:t>مُرْجِيَّة</w:t>
      </w:r>
      <w:r>
        <w:rPr>
          <w:rFonts w:cs="Traditional Arabic" w:hint="cs"/>
          <w:sz w:val="28"/>
          <w:szCs w:val="28"/>
          <w:rtl/>
          <w:lang w:bidi="ar-IQ"/>
        </w:rPr>
        <w:t>) بالتشديد</w:t>
      </w:r>
      <w:r w:rsidRPr="00DC74AD">
        <w:rPr>
          <w:rFonts w:cs="Traditional Arabic" w:hint="cs"/>
          <w:sz w:val="28"/>
          <w:szCs w:val="28"/>
          <w:rtl/>
          <w:lang w:bidi="ar-IQ"/>
        </w:rPr>
        <w:t>، لأن بعض العرب يقول (</w:t>
      </w:r>
      <w:r w:rsidRPr="005770ED">
        <w:rPr>
          <w:rFonts w:cs="Traditional Arabic" w:hint="cs"/>
          <w:b/>
          <w:bCs/>
          <w:sz w:val="28"/>
          <w:szCs w:val="28"/>
          <w:rtl/>
          <w:lang w:bidi="ar-IQ"/>
        </w:rPr>
        <w:t>أرجيت</w:t>
      </w:r>
      <w:r>
        <w:rPr>
          <w:rFonts w:cs="Traditional Arabic" w:hint="cs"/>
          <w:sz w:val="28"/>
          <w:szCs w:val="28"/>
          <w:rtl/>
          <w:lang w:bidi="ar-IQ"/>
        </w:rPr>
        <w:t>) وأخطيت وتوضَّيْت فلا يهمز. مختار الصحاح ص 233 مادة (ر ج أ)</w:t>
      </w:r>
      <w:r w:rsidRPr="00DC74AD">
        <w:rPr>
          <w:rFonts w:cs="Traditional Arabic" w:hint="cs"/>
          <w:sz w:val="28"/>
          <w:szCs w:val="28"/>
          <w:rtl/>
          <w:lang w:bidi="ar-IQ"/>
        </w:rPr>
        <w:t xml:space="preserve">. </w:t>
      </w:r>
    </w:p>
  </w:footnote>
  <w:footnote w:id="131">
    <w:p w:rsidR="008F3447" w:rsidRPr="00DC74AD" w:rsidRDefault="008F3447" w:rsidP="005770ED">
      <w:pPr>
        <w:pStyle w:val="a3"/>
        <w:jc w:val="lowKashida"/>
        <w:rPr>
          <w:rFonts w:cs="Traditional Arabic"/>
          <w:sz w:val="28"/>
          <w:szCs w:val="28"/>
          <w:rtl/>
          <w:lang w:bidi="ar-IQ"/>
        </w:rPr>
      </w:pPr>
      <w:r w:rsidRPr="00DC74AD">
        <w:rPr>
          <w:rFonts w:cs="Traditional Arabic"/>
          <w:color w:val="000000"/>
          <w:sz w:val="28"/>
          <w:szCs w:val="28"/>
          <w:rtl/>
        </w:rPr>
        <w:t>(</w:t>
      </w:r>
      <w:r w:rsidRPr="00DC74AD">
        <w:rPr>
          <w:rFonts w:cs="Traditional Arabic"/>
          <w:color w:val="000000"/>
          <w:sz w:val="28"/>
          <w:szCs w:val="28"/>
          <w:rtl/>
        </w:rPr>
        <w:footnoteRef/>
      </w:r>
      <w:r w:rsidRPr="00DC74AD">
        <w:rPr>
          <w:rFonts w:cs="Traditional Arabic"/>
          <w:color w:val="000000"/>
          <w:sz w:val="28"/>
          <w:szCs w:val="28"/>
          <w:rtl/>
        </w:rPr>
        <w:t xml:space="preserve">) </w:t>
      </w:r>
      <w:r>
        <w:rPr>
          <w:rFonts w:cs="Traditional Arabic" w:hint="cs"/>
          <w:sz w:val="28"/>
          <w:szCs w:val="28"/>
          <w:rtl/>
          <w:lang w:bidi="ar-IQ"/>
        </w:rPr>
        <w:t>تقول</w:t>
      </w:r>
      <w:r w:rsidRPr="00DC74AD">
        <w:rPr>
          <w:rFonts w:cs="Traditional Arabic" w:hint="cs"/>
          <w:sz w:val="28"/>
          <w:szCs w:val="28"/>
          <w:rtl/>
          <w:lang w:bidi="ar-IQ"/>
        </w:rPr>
        <w:t xml:space="preserve">: </w:t>
      </w:r>
      <w:r>
        <w:rPr>
          <w:rFonts w:cs="Traditional Arabic" w:hint="cs"/>
          <w:sz w:val="28"/>
          <w:szCs w:val="28"/>
          <w:rtl/>
          <w:lang w:bidi="ar-IQ"/>
        </w:rPr>
        <w:t>(</w:t>
      </w:r>
      <w:r w:rsidRPr="005770ED">
        <w:rPr>
          <w:rFonts w:cs="Traditional Arabic" w:hint="cs"/>
          <w:b/>
          <w:bCs/>
          <w:sz w:val="28"/>
          <w:szCs w:val="28"/>
          <w:rtl/>
          <w:lang w:bidi="ar-IQ"/>
        </w:rPr>
        <w:t>تَلْقَفُ</w:t>
      </w:r>
      <w:r>
        <w:rPr>
          <w:rFonts w:cs="Traditional Arabic" w:hint="cs"/>
          <w:sz w:val="28"/>
          <w:szCs w:val="28"/>
          <w:rtl/>
          <w:lang w:bidi="ar-IQ"/>
        </w:rPr>
        <w:t>) من لقف كعلم يَعْلَمُ، يقال</w:t>
      </w:r>
      <w:r w:rsidRPr="00DC74AD">
        <w:rPr>
          <w:rFonts w:cs="Traditional Arabic" w:hint="cs"/>
          <w:sz w:val="28"/>
          <w:szCs w:val="28"/>
          <w:rtl/>
          <w:lang w:bidi="ar-IQ"/>
        </w:rPr>
        <w:t>: لقفت ال</w:t>
      </w:r>
      <w:r>
        <w:rPr>
          <w:rFonts w:cs="Traditional Arabic" w:hint="cs"/>
          <w:sz w:val="28"/>
          <w:szCs w:val="28"/>
          <w:rtl/>
          <w:lang w:bidi="ar-IQ"/>
        </w:rPr>
        <w:t>شيء أخذته بسرعة فأكلته وابتلعته، وتقول</w:t>
      </w:r>
      <w:r w:rsidRPr="00DC74AD">
        <w:rPr>
          <w:rFonts w:cs="Traditional Arabic" w:hint="cs"/>
          <w:sz w:val="28"/>
          <w:szCs w:val="28"/>
          <w:rtl/>
          <w:lang w:bidi="ar-IQ"/>
        </w:rPr>
        <w:t>: (</w:t>
      </w:r>
      <w:r w:rsidRPr="005770ED">
        <w:rPr>
          <w:rFonts w:cs="Traditional Arabic" w:hint="cs"/>
          <w:b/>
          <w:bCs/>
          <w:sz w:val="28"/>
          <w:szCs w:val="28"/>
          <w:rtl/>
          <w:lang w:bidi="ar-IQ"/>
        </w:rPr>
        <w:t>تَلَقَّفُ</w:t>
      </w:r>
      <w:r w:rsidRPr="00DC74AD">
        <w:rPr>
          <w:rFonts w:cs="Traditional Arabic" w:hint="cs"/>
          <w:sz w:val="28"/>
          <w:szCs w:val="28"/>
          <w:rtl/>
          <w:lang w:bidi="ar-IQ"/>
        </w:rPr>
        <w:t>) بفتح ال</w:t>
      </w:r>
      <w:r>
        <w:rPr>
          <w:rFonts w:cs="Traditional Arabic" w:hint="cs"/>
          <w:sz w:val="28"/>
          <w:szCs w:val="28"/>
          <w:rtl/>
          <w:lang w:bidi="ar-IQ"/>
        </w:rPr>
        <w:t>لام وتشديد القاف من (</w:t>
      </w:r>
      <w:r w:rsidRPr="005770ED">
        <w:rPr>
          <w:rFonts w:cs="Traditional Arabic" w:hint="cs"/>
          <w:b/>
          <w:bCs/>
          <w:sz w:val="28"/>
          <w:szCs w:val="28"/>
          <w:rtl/>
          <w:lang w:bidi="ar-IQ"/>
        </w:rPr>
        <w:t>تَلَقَّفَ</w:t>
      </w:r>
      <w:r>
        <w:rPr>
          <w:rFonts w:cs="Traditional Arabic" w:hint="cs"/>
          <w:sz w:val="28"/>
          <w:szCs w:val="28"/>
          <w:rtl/>
          <w:lang w:bidi="ar-IQ"/>
        </w:rPr>
        <w:t>). المصدر نفسه ص 602 مادة (ل ق ف)</w:t>
      </w:r>
      <w:r w:rsidRPr="00DC74AD">
        <w:rPr>
          <w:rFonts w:cs="Traditional Arabic" w:hint="cs"/>
          <w:sz w:val="28"/>
          <w:szCs w:val="28"/>
          <w:rtl/>
          <w:lang w:bidi="ar-IQ"/>
        </w:rPr>
        <w:t>.</w:t>
      </w:r>
    </w:p>
  </w:footnote>
  <w:footnote w:id="132">
    <w:p w:rsidR="008F3447" w:rsidRPr="00DC74AD" w:rsidRDefault="008F3447" w:rsidP="00A221C7">
      <w:pPr>
        <w:jc w:val="lowKashida"/>
        <w:rPr>
          <w:rFonts w:cs="Traditional Arabic"/>
          <w:sz w:val="28"/>
          <w:szCs w:val="28"/>
          <w:lang w:bidi="ar-IQ"/>
        </w:rPr>
      </w:pPr>
      <w:r w:rsidRPr="00DC74AD">
        <w:rPr>
          <w:rFonts w:cs="Traditional Arabic"/>
          <w:color w:val="000000"/>
          <w:sz w:val="28"/>
          <w:szCs w:val="28"/>
          <w:rtl/>
        </w:rPr>
        <w:t>(</w:t>
      </w:r>
      <w:r w:rsidRPr="00DC74AD">
        <w:rPr>
          <w:rFonts w:cs="Traditional Arabic"/>
          <w:color w:val="000000"/>
          <w:sz w:val="28"/>
          <w:szCs w:val="28"/>
          <w:rtl/>
        </w:rPr>
        <w:footnoteRef/>
      </w:r>
      <w:r w:rsidRPr="00DC74AD">
        <w:rPr>
          <w:rFonts w:cs="Traditional Arabic"/>
          <w:color w:val="000000"/>
          <w:sz w:val="28"/>
          <w:szCs w:val="28"/>
          <w:rtl/>
        </w:rPr>
        <w:t>)</w:t>
      </w:r>
      <w:r>
        <w:rPr>
          <w:rFonts w:cs="Traditional Arabic" w:hint="cs"/>
          <w:sz w:val="28"/>
          <w:szCs w:val="28"/>
          <w:rtl/>
          <w:lang w:bidi="ar-IQ"/>
        </w:rPr>
        <w:t xml:space="preserve"> قرأها </w:t>
      </w:r>
      <w:r w:rsidRPr="00A221C7">
        <w:rPr>
          <w:rFonts w:cs="Traditional Arabic" w:hint="cs"/>
          <w:b/>
          <w:bCs/>
          <w:color w:val="00B050"/>
          <w:sz w:val="28"/>
          <w:szCs w:val="28"/>
          <w:rtl/>
          <w:lang w:bidi="ar-IQ"/>
        </w:rPr>
        <w:t>يعقوب</w:t>
      </w:r>
      <w:r>
        <w:rPr>
          <w:rFonts w:cs="Traditional Arabic" w:hint="cs"/>
          <w:sz w:val="28"/>
          <w:szCs w:val="28"/>
          <w:rtl/>
          <w:lang w:bidi="ar-IQ"/>
        </w:rPr>
        <w:t xml:space="preserve"> بفتح الحاء وإسكان اللام وتخفيف الياء إما مفرد أريد به الجمع أو اسم جمع مفرده حلية كقمح وقمحة. وقرأها </w:t>
      </w:r>
      <w:r w:rsidRPr="00B01864">
        <w:rPr>
          <w:rFonts w:cs="Traditional Arabic" w:hint="cs"/>
          <w:b/>
          <w:bCs/>
          <w:sz w:val="28"/>
          <w:szCs w:val="28"/>
          <w:rtl/>
          <w:lang w:bidi="ar-IQ"/>
        </w:rPr>
        <w:t>حفص</w:t>
      </w:r>
      <w:r>
        <w:rPr>
          <w:rFonts w:cs="Traditional Arabic" w:hint="cs"/>
          <w:sz w:val="28"/>
          <w:szCs w:val="28"/>
          <w:rtl/>
          <w:lang w:bidi="ar-IQ"/>
        </w:rPr>
        <w:t xml:space="preserve"> بضم الحاء وكسر اللام وتشديد الياء مكسورة جمع حلى كفلس وفلوس والأصل حلوى اجتمعت الواو والياء وسبقت إحداهما بالسكون قلبت الواو ياء وأدغمت في الياء. الإتحاف ص 230.</w:t>
      </w:r>
    </w:p>
  </w:footnote>
  <w:footnote w:id="133">
    <w:p w:rsidR="008F3447" w:rsidRPr="00261552" w:rsidRDefault="008F3447" w:rsidP="00D9732D">
      <w:pPr>
        <w:pStyle w:val="a3"/>
        <w:jc w:val="lowKashida"/>
        <w:rPr>
          <w:rFonts w:cs="Traditional Arabic"/>
          <w:b/>
          <w:bCs/>
          <w:sz w:val="24"/>
          <w:szCs w:val="24"/>
          <w:rtl/>
          <w:lang w:bidi="ar-IQ"/>
        </w:rPr>
      </w:pPr>
      <w:r w:rsidRPr="00DC74AD">
        <w:rPr>
          <w:rFonts w:cs="Traditional Arabic"/>
          <w:color w:val="000000"/>
          <w:sz w:val="28"/>
          <w:szCs w:val="28"/>
          <w:rtl/>
        </w:rPr>
        <w:t>(</w:t>
      </w:r>
      <w:r w:rsidRPr="00DC74AD">
        <w:rPr>
          <w:rFonts w:cs="Traditional Arabic"/>
          <w:color w:val="000000"/>
          <w:sz w:val="28"/>
          <w:szCs w:val="28"/>
          <w:rtl/>
        </w:rPr>
        <w:footnoteRef/>
      </w:r>
      <w:r w:rsidRPr="00DC74AD">
        <w:rPr>
          <w:rFonts w:cs="Traditional Arabic"/>
          <w:color w:val="000000"/>
          <w:sz w:val="28"/>
          <w:szCs w:val="28"/>
          <w:rtl/>
        </w:rPr>
        <w:t xml:space="preserve">) </w:t>
      </w:r>
      <w:r>
        <w:rPr>
          <w:rFonts w:cs="Traditional Arabic" w:hint="cs"/>
          <w:sz w:val="28"/>
          <w:szCs w:val="28"/>
          <w:rtl/>
          <w:lang w:bidi="ar-IQ"/>
        </w:rPr>
        <w:t>قال سيبويه</w:t>
      </w:r>
      <w:r w:rsidRPr="00DC74AD">
        <w:rPr>
          <w:rFonts w:cs="Traditional Arabic" w:hint="cs"/>
          <w:sz w:val="28"/>
          <w:szCs w:val="28"/>
          <w:rtl/>
          <w:lang w:bidi="ar-IQ"/>
        </w:rPr>
        <w:t xml:space="preserve">: </w:t>
      </w:r>
      <w:r>
        <w:rPr>
          <w:rFonts w:cs="Traditional Arabic" w:hint="cs"/>
          <w:sz w:val="28"/>
          <w:szCs w:val="28"/>
          <w:rtl/>
          <w:lang w:bidi="ar-IQ"/>
        </w:rPr>
        <w:t>(</w:t>
      </w:r>
      <w:r w:rsidRPr="00B51C9D">
        <w:rPr>
          <w:rFonts w:cs="Traditional Arabic" w:hint="cs"/>
          <w:b/>
          <w:bCs/>
          <w:sz w:val="28"/>
          <w:szCs w:val="28"/>
          <w:rtl/>
          <w:lang w:bidi="ar-IQ"/>
        </w:rPr>
        <w:t>إن معناه ؛ مو</w:t>
      </w:r>
      <w:r>
        <w:rPr>
          <w:rFonts w:cs="Traditional Arabic" w:hint="cs"/>
          <w:b/>
          <w:bCs/>
          <w:sz w:val="28"/>
          <w:szCs w:val="28"/>
          <w:rtl/>
          <w:lang w:bidi="ar-IQ"/>
        </w:rPr>
        <w:t>عظتُنا إياهم معذرةٌ جعلها خبراً، وقدرها ابن عبيدة</w:t>
      </w:r>
      <w:r w:rsidRPr="00B51C9D">
        <w:rPr>
          <w:rFonts w:cs="Traditional Arabic" w:hint="cs"/>
          <w:b/>
          <w:bCs/>
          <w:sz w:val="28"/>
          <w:szCs w:val="28"/>
          <w:rtl/>
          <w:lang w:bidi="ar-IQ"/>
        </w:rPr>
        <w:t>: هذه معذرةٌ</w:t>
      </w:r>
      <w:r>
        <w:rPr>
          <w:rFonts w:cs="Traditional Arabic" w:hint="cs"/>
          <w:sz w:val="28"/>
          <w:szCs w:val="28"/>
          <w:rtl/>
          <w:lang w:bidi="ar-IQ"/>
        </w:rPr>
        <w:t>). انظر</w:t>
      </w:r>
      <w:r w:rsidRPr="00DC74AD">
        <w:rPr>
          <w:rFonts w:cs="Traditional Arabic" w:hint="cs"/>
          <w:sz w:val="28"/>
          <w:szCs w:val="28"/>
          <w:rtl/>
          <w:lang w:bidi="ar-IQ"/>
        </w:rPr>
        <w:t xml:space="preserve">: </w:t>
      </w:r>
      <w:r>
        <w:rPr>
          <w:rFonts w:cs="Traditional Arabic" w:hint="cs"/>
          <w:sz w:val="28"/>
          <w:szCs w:val="28"/>
          <w:rtl/>
          <w:lang w:bidi="ar-IQ"/>
        </w:rPr>
        <w:t>الحجة في القراءات السبع لابن خالويه ص 129، والإتحاف ص 232</w:t>
      </w:r>
      <w:r w:rsidRPr="00DC74AD">
        <w:rPr>
          <w:rFonts w:cs="Traditional Arabic" w:hint="cs"/>
          <w:sz w:val="28"/>
          <w:szCs w:val="28"/>
          <w:rtl/>
          <w:lang w:bidi="ar-IQ"/>
        </w:rPr>
        <w:t>.</w:t>
      </w:r>
      <w:r w:rsidRPr="00261552">
        <w:rPr>
          <w:rFonts w:cs="Traditional Arabic" w:hint="cs"/>
          <w:b/>
          <w:bCs/>
          <w:sz w:val="24"/>
          <w:szCs w:val="24"/>
          <w:rtl/>
          <w:lang w:bidi="ar-IQ"/>
        </w:rPr>
        <w:t xml:space="preserve"> </w:t>
      </w:r>
    </w:p>
  </w:footnote>
  <w:footnote w:id="134">
    <w:p w:rsidR="008F3447" w:rsidRPr="002827F0" w:rsidRDefault="008F3447" w:rsidP="00872D05">
      <w:pPr>
        <w:jc w:val="lowKashida"/>
        <w:rPr>
          <w:rFonts w:ascii="Traditional Arabic" w:hAnsi="Traditional Arabic" w:cs="Traditional Arabic"/>
          <w:sz w:val="28"/>
          <w:szCs w:val="28"/>
          <w:lang w:bidi="ar-IQ"/>
        </w:rPr>
      </w:pPr>
      <w:r w:rsidRPr="002827F0">
        <w:rPr>
          <w:rFonts w:ascii="Traditional Arabic" w:hAnsi="Traditional Arabic" w:cs="Traditional Arabic"/>
          <w:color w:val="000000"/>
          <w:sz w:val="28"/>
          <w:szCs w:val="28"/>
          <w:rtl/>
        </w:rPr>
        <w:t>(</w:t>
      </w:r>
      <w:r w:rsidRPr="002827F0">
        <w:rPr>
          <w:rFonts w:ascii="Traditional Arabic" w:hAnsi="Traditional Arabic" w:cs="Traditional Arabic"/>
          <w:color w:val="000000"/>
          <w:sz w:val="28"/>
          <w:szCs w:val="28"/>
          <w:rtl/>
        </w:rPr>
        <w:footnoteRef/>
      </w:r>
      <w:r w:rsidRPr="002827F0">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w:t>
      </w:r>
      <w:r w:rsidRPr="002827F0">
        <w:rPr>
          <w:rFonts w:ascii="Traditional Arabic" w:hAnsi="Traditional Arabic" w:cs="Traditional Arabic"/>
          <w:sz w:val="28"/>
          <w:szCs w:val="28"/>
          <w:rtl/>
          <w:lang w:bidi="ar-IQ"/>
        </w:rPr>
        <w:t>(طيف) من ط</w:t>
      </w:r>
      <w:r>
        <w:rPr>
          <w:rFonts w:ascii="Traditional Arabic" w:hAnsi="Traditional Arabic" w:cs="Traditional Arabic"/>
          <w:sz w:val="28"/>
          <w:szCs w:val="28"/>
          <w:rtl/>
          <w:lang w:bidi="ar-IQ"/>
        </w:rPr>
        <w:t>اف يطيف على وزن (ضيف) كباع يبيع، و(طائف) من طاف يطوف اسم فاعل</w:t>
      </w:r>
      <w:r w:rsidRPr="002827F0">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انظر: الإتحاف ص 235.</w:t>
      </w:r>
    </w:p>
  </w:footnote>
  <w:footnote w:id="135">
    <w:p w:rsidR="008F3447" w:rsidRPr="002827F0" w:rsidRDefault="008F3447" w:rsidP="001720C8">
      <w:pPr>
        <w:jc w:val="lowKashida"/>
        <w:rPr>
          <w:rFonts w:ascii="Traditional Arabic" w:hAnsi="Traditional Arabic" w:cs="Traditional Arabic"/>
          <w:sz w:val="28"/>
          <w:szCs w:val="28"/>
          <w:lang w:bidi="ar-IQ"/>
        </w:rPr>
      </w:pPr>
      <w:r w:rsidRPr="002827F0">
        <w:rPr>
          <w:rFonts w:ascii="Traditional Arabic" w:hAnsi="Traditional Arabic" w:cs="Traditional Arabic"/>
          <w:color w:val="000000"/>
          <w:sz w:val="28"/>
          <w:szCs w:val="28"/>
          <w:rtl/>
        </w:rPr>
        <w:t>(</w:t>
      </w:r>
      <w:r w:rsidRPr="002827F0">
        <w:rPr>
          <w:rFonts w:ascii="Traditional Arabic" w:hAnsi="Traditional Arabic" w:cs="Traditional Arabic"/>
          <w:color w:val="000000"/>
          <w:sz w:val="28"/>
          <w:szCs w:val="28"/>
          <w:rtl/>
        </w:rPr>
        <w:footnoteRef/>
      </w:r>
      <w:r w:rsidRPr="002827F0">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 xml:space="preserve">سورة الأنفال، قيل أول المدني، واختلف في قوله تعالى </w:t>
      </w:r>
      <w:r>
        <w:rPr>
          <w:rFonts w:ascii="Traditional Arabic" w:hAnsi="Traditional Arabic" w:cs="Traditional Arabic"/>
          <w:sz w:val="28"/>
          <w:szCs w:val="28"/>
          <w:rtl/>
          <w:lang w:bidi="ar-IQ"/>
        </w:rPr>
        <w:t>﴿</w:t>
      </w:r>
      <w:r w:rsidRPr="006A43EE">
        <w:rPr>
          <w:rFonts w:ascii="Traditional Arabic" w:hAnsi="Traditional Arabic" w:cs="Traditional Arabic"/>
          <w:b/>
          <w:bCs/>
          <w:color w:val="FF0000"/>
          <w:sz w:val="28"/>
          <w:szCs w:val="28"/>
          <w:rtl/>
          <w:lang w:bidi="ar-IQ"/>
        </w:rPr>
        <w:t>وَمَا كَانَ اللَّهُ لِيُعَذِّبَهُمْ</w:t>
      </w:r>
      <w:r>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و</w:t>
      </w:r>
      <w:r w:rsidRPr="002827F0">
        <w:rPr>
          <w:rFonts w:ascii="Traditional Arabic" w:hAnsi="Traditional Arabic" w:cs="Traditional Arabic"/>
          <w:sz w:val="28"/>
          <w:szCs w:val="28"/>
          <w:rtl/>
          <w:lang w:bidi="ar-IQ"/>
        </w:rPr>
        <w:t xml:space="preserve">عدد آياتها حسب العدد البصري </w:t>
      </w:r>
      <w:r>
        <w:rPr>
          <w:rFonts w:ascii="Traditional Arabic" w:hAnsi="Traditional Arabic" w:cs="Traditional Arabic" w:hint="cs"/>
          <w:sz w:val="28"/>
          <w:szCs w:val="28"/>
          <w:rtl/>
          <w:lang w:bidi="ar-IQ"/>
        </w:rPr>
        <w:t>ست وسبعون</w:t>
      </w:r>
      <w:r w:rsidRPr="002827F0">
        <w:rPr>
          <w:rFonts w:ascii="Traditional Arabic" w:hAnsi="Traditional Arabic" w:cs="Traditional Arabic"/>
          <w:sz w:val="28"/>
          <w:szCs w:val="28"/>
          <w:rtl/>
          <w:lang w:bidi="ar-IQ"/>
        </w:rPr>
        <w:t xml:space="preserve"> آية</w:t>
      </w:r>
      <w:r>
        <w:rPr>
          <w:rFonts w:ascii="Traditional Arabic" w:hAnsi="Traditional Arabic" w:cs="Traditional Arabic" w:hint="cs"/>
          <w:sz w:val="28"/>
          <w:szCs w:val="28"/>
          <w:rtl/>
          <w:lang w:bidi="ar-IQ"/>
        </w:rPr>
        <w:t>،</w:t>
      </w:r>
      <w:r w:rsidRPr="002827F0">
        <w:rPr>
          <w:rFonts w:ascii="Traditional Arabic" w:hAnsi="Traditional Arabic" w:cs="Traditional Arabic"/>
          <w:sz w:val="28"/>
          <w:szCs w:val="28"/>
          <w:rtl/>
          <w:lang w:bidi="ar-IQ"/>
        </w:rPr>
        <w:t xml:space="preserve"> فقد جعل آية (36) آيتين </w:t>
      </w:r>
      <w:r>
        <w:rPr>
          <w:rFonts w:ascii="Traditional Arabic" w:hAnsi="Traditional Arabic" w:cs="Traditional Arabic"/>
          <w:sz w:val="28"/>
          <w:szCs w:val="28"/>
          <w:rtl/>
          <w:lang w:bidi="ar-IQ"/>
        </w:rPr>
        <w:t>﴿</w:t>
      </w:r>
      <w:r w:rsidRPr="00EC149F">
        <w:rPr>
          <w:rFonts w:ascii="Traditional Arabic" w:hAnsi="Traditional Arabic" w:cs="Traditional Arabic"/>
          <w:b/>
          <w:bCs/>
          <w:color w:val="FF0000"/>
          <w:sz w:val="28"/>
          <w:szCs w:val="28"/>
          <w:rtl/>
          <w:lang w:bidi="ar-IQ"/>
        </w:rPr>
        <w:t>إنَّ الَّذِينَ كَفَرُواْ يُنفِقُونَ أَمْوَالَهُمْ لِيَصُدُّواْ عَن سَبِيلِ اللّهِ فَسَيُنفِقُونَهَا ثُمَّ تَكُونُ عَلَيْهِمْ حَسْرَةً ثُمَّ يُغْلَبُونَ</w:t>
      </w:r>
      <w:r w:rsidRPr="002F554C">
        <w:rPr>
          <w:rFonts w:ascii="Traditional Arabic" w:hAnsi="Traditional Arabic" w:cs="Traditional Arabic"/>
          <w:sz w:val="28"/>
          <w:szCs w:val="28"/>
          <w:rtl/>
          <w:lang w:bidi="ar-IQ"/>
        </w:rPr>
        <w:t>﴾</w:t>
      </w:r>
      <w:r>
        <w:rPr>
          <w:rFonts w:ascii="Traditional Arabic" w:hAnsi="Traditional Arabic" w:cs="Traditional Arabic"/>
          <w:sz w:val="28"/>
          <w:szCs w:val="28"/>
          <w:rtl/>
          <w:lang w:bidi="ar-IQ"/>
        </w:rPr>
        <w:t xml:space="preserve"> و﴿</w:t>
      </w:r>
      <w:r w:rsidRPr="00EC149F">
        <w:rPr>
          <w:rFonts w:ascii="Traditional Arabic" w:hAnsi="Traditional Arabic" w:cs="Traditional Arabic"/>
          <w:b/>
          <w:bCs/>
          <w:color w:val="FF0000"/>
          <w:sz w:val="28"/>
          <w:szCs w:val="28"/>
          <w:rtl/>
          <w:lang w:bidi="ar-IQ"/>
        </w:rPr>
        <w:t>وَالَّذِينَ كَفَرُواْ إِلَى جَهَنَّمَ يُحْشَرُونَ</w:t>
      </w:r>
      <w:r w:rsidRPr="002F554C">
        <w:rPr>
          <w:rFonts w:ascii="Traditional Arabic" w:hAnsi="Traditional Arabic" w:cs="Traditional Arabic"/>
          <w:sz w:val="28"/>
          <w:szCs w:val="28"/>
          <w:rtl/>
          <w:lang w:bidi="ar-IQ"/>
        </w:rPr>
        <w:t>﴾</w:t>
      </w:r>
      <w:r w:rsidRPr="002827F0">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انظر: مرشد الخلان </w:t>
      </w:r>
      <w:r w:rsidRPr="00D614DC">
        <w:rPr>
          <w:rFonts w:ascii="Traditional Arabic" w:hAnsi="Traditional Arabic" w:cs="Traditional Arabic"/>
          <w:sz w:val="28"/>
          <w:szCs w:val="28"/>
          <w:rtl/>
        </w:rPr>
        <w:t>ص</w:t>
      </w:r>
      <w:r>
        <w:rPr>
          <w:rFonts w:ascii="Traditional Arabic" w:hAnsi="Traditional Arabic" w:cs="Traditional Arabic" w:hint="cs"/>
          <w:sz w:val="28"/>
          <w:szCs w:val="28"/>
          <w:rtl/>
        </w:rPr>
        <w:t xml:space="preserve"> 76.</w:t>
      </w:r>
    </w:p>
  </w:footnote>
  <w:footnote w:id="136">
    <w:p w:rsidR="008F3447" w:rsidRDefault="008F3447" w:rsidP="00C85C3A">
      <w:pPr>
        <w:pStyle w:val="a3"/>
        <w:spacing w:line="240" w:lineRule="atLeast"/>
        <w:jc w:val="lowKashida"/>
      </w:pPr>
      <w:r w:rsidRPr="006944C8">
        <w:rPr>
          <w:rFonts w:ascii="Traditional Arabic" w:hAnsi="Traditional Arabic" w:cs="Traditional Arabic"/>
          <w:sz w:val="28"/>
          <w:szCs w:val="28"/>
          <w:rtl/>
        </w:rPr>
        <w:t>(</w:t>
      </w:r>
      <w:r w:rsidRPr="006944C8">
        <w:rPr>
          <w:rFonts w:ascii="Traditional Arabic" w:hAnsi="Traditional Arabic" w:cs="Traditional Arabic"/>
          <w:sz w:val="28"/>
          <w:szCs w:val="28"/>
          <w:rtl/>
        </w:rPr>
        <w:footnoteRef/>
      </w:r>
      <w:r w:rsidRPr="006944C8">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6944C8">
        <w:rPr>
          <w:rFonts w:ascii="Traditional Arabic" w:hAnsi="Traditional Arabic" w:cs="Traditional Arabic"/>
          <w:sz w:val="28"/>
          <w:szCs w:val="28"/>
          <w:rtl/>
        </w:rPr>
        <w:t>قرأ</w:t>
      </w:r>
      <w:r>
        <w:rPr>
          <w:rFonts w:ascii="Traditional Arabic" w:hAnsi="Traditional Arabic" w:cs="Traditional Arabic"/>
          <w:sz w:val="28"/>
          <w:szCs w:val="28"/>
          <w:rtl/>
        </w:rPr>
        <w:t>ها</w:t>
      </w:r>
      <w:r w:rsidRPr="006944C8">
        <w:rPr>
          <w:rFonts w:ascii="Traditional Arabic" w:hAnsi="Traditional Arabic" w:cs="Traditional Arabic"/>
          <w:sz w:val="28"/>
          <w:szCs w:val="28"/>
          <w:rtl/>
        </w:rPr>
        <w:t xml:space="preserve"> </w:t>
      </w:r>
      <w:r>
        <w:rPr>
          <w:rFonts w:ascii="Traditional Arabic" w:hAnsi="Traditional Arabic" w:cs="Traditional Arabic" w:hint="cs"/>
          <w:b/>
          <w:bCs/>
          <w:color w:val="00B050"/>
          <w:sz w:val="28"/>
          <w:szCs w:val="28"/>
          <w:rtl/>
        </w:rPr>
        <w:t>يعقوب</w:t>
      </w:r>
      <w:r w:rsidRPr="006944C8">
        <w:rPr>
          <w:rFonts w:ascii="Traditional Arabic" w:hAnsi="Traditional Arabic" w:cs="Traditional Arabic"/>
          <w:sz w:val="28"/>
          <w:szCs w:val="28"/>
          <w:rtl/>
        </w:rPr>
        <w:t xml:space="preserve"> بسكون الواو وتخفيف الهاء والتنوين على أنه اسم فاعل من (أوهن) كأكرم معدى بالهمزة والتنوين على الأصل في اسم الفا</w:t>
      </w:r>
      <w:r>
        <w:rPr>
          <w:rFonts w:ascii="Traditional Arabic" w:hAnsi="Traditional Arabic" w:cs="Traditional Arabic"/>
          <w:sz w:val="28"/>
          <w:szCs w:val="28"/>
          <w:rtl/>
        </w:rPr>
        <w:t>عل وكيد بالنصب على أنه مفعول به</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و</w:t>
      </w:r>
      <w:r w:rsidRPr="006944C8">
        <w:rPr>
          <w:rFonts w:ascii="Traditional Arabic" w:hAnsi="Traditional Arabic" w:cs="Traditional Arabic"/>
          <w:sz w:val="28"/>
          <w:szCs w:val="28"/>
          <w:rtl/>
        </w:rPr>
        <w:t xml:space="preserve">قرأها </w:t>
      </w:r>
      <w:r w:rsidRPr="00C85C3A">
        <w:rPr>
          <w:rFonts w:ascii="Traditional Arabic" w:hAnsi="Traditional Arabic" w:cs="Traditional Arabic"/>
          <w:b/>
          <w:bCs/>
          <w:sz w:val="28"/>
          <w:szCs w:val="28"/>
          <w:rtl/>
        </w:rPr>
        <w:t>حفص</w:t>
      </w:r>
      <w:r w:rsidRPr="006944C8">
        <w:rPr>
          <w:rFonts w:ascii="Traditional Arabic" w:hAnsi="Traditional Arabic" w:cs="Traditional Arabic"/>
          <w:sz w:val="28"/>
          <w:szCs w:val="28"/>
          <w:rtl/>
        </w:rPr>
        <w:t xml:space="preserve"> بالتخفيف من غير تنوين وكيد با</w:t>
      </w:r>
      <w:r>
        <w:rPr>
          <w:rFonts w:ascii="Traditional Arabic" w:hAnsi="Traditional Arabic" w:cs="Traditional Arabic"/>
          <w:sz w:val="28"/>
          <w:szCs w:val="28"/>
          <w:rtl/>
        </w:rPr>
        <w:t>لجر</w:t>
      </w:r>
      <w:r w:rsidRPr="006944C8">
        <w:rPr>
          <w:rFonts w:ascii="Traditional Arabic" w:hAnsi="Traditional Arabic" w:cs="Traditional Arabic"/>
          <w:sz w:val="28"/>
          <w:szCs w:val="28"/>
          <w:rtl/>
        </w:rPr>
        <w:t xml:space="preserve"> </w:t>
      </w:r>
      <w:r>
        <w:rPr>
          <w:rFonts w:ascii="Traditional Arabic" w:hAnsi="Traditional Arabic" w:cs="Traditional Arabic"/>
          <w:sz w:val="28"/>
          <w:szCs w:val="28"/>
          <w:rtl/>
        </w:rPr>
        <w:t>على الإضافة</w:t>
      </w:r>
      <w:r w:rsidRPr="006944C8">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w:t>
      </w:r>
      <w:r w:rsidRPr="00135821">
        <w:rPr>
          <w:rFonts w:ascii="Traditional Arabic" w:hAnsi="Traditional Arabic" w:cs="Traditional Arabic"/>
          <w:sz w:val="28"/>
          <w:szCs w:val="28"/>
          <w:rtl/>
        </w:rPr>
        <w:t xml:space="preserve">إتحاف </w:t>
      </w:r>
      <w:r>
        <w:rPr>
          <w:rFonts w:ascii="Traditional Arabic" w:hAnsi="Traditional Arabic" w:cs="Traditional Arabic"/>
          <w:sz w:val="28"/>
          <w:szCs w:val="28"/>
          <w:rtl/>
        </w:rPr>
        <w:t>ص 236</w:t>
      </w:r>
      <w:r w:rsidRPr="006944C8">
        <w:rPr>
          <w:rFonts w:ascii="Traditional Arabic" w:hAnsi="Traditional Arabic" w:cs="Traditional Arabic"/>
          <w:sz w:val="28"/>
          <w:szCs w:val="28"/>
          <w:rtl/>
        </w:rPr>
        <w:t xml:space="preserve">، </w:t>
      </w:r>
      <w:r>
        <w:rPr>
          <w:rFonts w:ascii="Traditional Arabic" w:hAnsi="Traditional Arabic" w:cs="Traditional Arabic"/>
          <w:sz w:val="28"/>
          <w:szCs w:val="28"/>
          <w:rtl/>
        </w:rPr>
        <w:t>و</w:t>
      </w:r>
      <w:r w:rsidRPr="006944C8">
        <w:rPr>
          <w:rFonts w:ascii="Traditional Arabic" w:hAnsi="Traditional Arabic" w:cs="Traditional Arabic"/>
          <w:sz w:val="28"/>
          <w:szCs w:val="28"/>
          <w:rtl/>
        </w:rPr>
        <w:t xml:space="preserve">معجم إعراب </w:t>
      </w:r>
      <w:r>
        <w:rPr>
          <w:rFonts w:ascii="Traditional Arabic" w:hAnsi="Traditional Arabic" w:cs="Traditional Arabic"/>
          <w:sz w:val="28"/>
          <w:szCs w:val="28"/>
          <w:rtl/>
        </w:rPr>
        <w:t xml:space="preserve">ألفاظ </w:t>
      </w:r>
      <w:r w:rsidRPr="006944C8">
        <w:rPr>
          <w:rFonts w:ascii="Traditional Arabic" w:hAnsi="Traditional Arabic" w:cs="Traditional Arabic"/>
          <w:sz w:val="28"/>
          <w:szCs w:val="28"/>
          <w:rtl/>
        </w:rPr>
        <w:t xml:space="preserve">القرآن </w:t>
      </w:r>
      <w:r>
        <w:rPr>
          <w:rFonts w:ascii="Traditional Arabic" w:hAnsi="Traditional Arabic" w:cs="Traditional Arabic"/>
          <w:sz w:val="28"/>
          <w:szCs w:val="28"/>
          <w:rtl/>
        </w:rPr>
        <w:t>ص</w:t>
      </w:r>
      <w:r w:rsidRPr="006944C8">
        <w:rPr>
          <w:rFonts w:ascii="Traditional Arabic" w:hAnsi="Traditional Arabic" w:cs="Traditional Arabic"/>
          <w:sz w:val="28"/>
          <w:szCs w:val="28"/>
          <w:rtl/>
        </w:rPr>
        <w:t xml:space="preserve"> 22</w:t>
      </w:r>
      <w:r>
        <w:rPr>
          <w:rFonts w:ascii="Traditional Arabic" w:hAnsi="Traditional Arabic" w:cs="Traditional Arabic"/>
          <w:sz w:val="28"/>
          <w:szCs w:val="28"/>
          <w:rtl/>
        </w:rPr>
        <w:t>9</w:t>
      </w:r>
      <w:r w:rsidRPr="006944C8">
        <w:rPr>
          <w:rFonts w:ascii="Traditional Arabic" w:hAnsi="Traditional Arabic" w:cs="Traditional Arabic"/>
          <w:sz w:val="28"/>
          <w:szCs w:val="28"/>
          <w:rtl/>
        </w:rPr>
        <w:t>.</w:t>
      </w:r>
    </w:p>
  </w:footnote>
  <w:footnote w:id="137">
    <w:p w:rsidR="008F3447" w:rsidRDefault="008F3447" w:rsidP="00314BBE">
      <w:pPr>
        <w:pStyle w:val="a3"/>
        <w:spacing w:line="240" w:lineRule="atLeast"/>
        <w:jc w:val="lowKashida"/>
      </w:pPr>
      <w:r>
        <w:rPr>
          <w:rFonts w:ascii="Traditional Arabic" w:hAnsi="Traditional Arabic" w:cs="Traditional Arabic"/>
          <w:sz w:val="28"/>
          <w:szCs w:val="28"/>
          <w:rtl/>
        </w:rPr>
        <w:t xml:space="preserve">(3) </w:t>
      </w:r>
      <w:r w:rsidRPr="00C85C3A">
        <w:rPr>
          <w:rFonts w:ascii="Traditional Arabic" w:hAnsi="Traditional Arabic" w:cs="Traditional Arabic"/>
          <w:sz w:val="28"/>
          <w:szCs w:val="28"/>
          <w:rtl/>
        </w:rPr>
        <w:t xml:space="preserve">قرأها </w:t>
      </w:r>
      <w:r>
        <w:rPr>
          <w:rFonts w:ascii="Traditional Arabic" w:hAnsi="Traditional Arabic" w:cs="Traditional Arabic" w:hint="cs"/>
          <w:b/>
          <w:bCs/>
          <w:color w:val="00B050"/>
          <w:sz w:val="28"/>
          <w:szCs w:val="28"/>
          <w:rtl/>
        </w:rPr>
        <w:t>يعقوب</w:t>
      </w:r>
      <w:r w:rsidRPr="00C85C3A">
        <w:rPr>
          <w:rFonts w:ascii="Traditional Arabic" w:hAnsi="Traditional Arabic" w:cs="Traditional Arabic"/>
          <w:sz w:val="28"/>
          <w:szCs w:val="28"/>
          <w:rtl/>
        </w:rPr>
        <w:t xml:space="preserve"> بالكسر</w:t>
      </w:r>
      <w:r>
        <w:rPr>
          <w:rFonts w:ascii="Traditional Arabic" w:hAnsi="Traditional Arabic" w:cs="Traditional Arabic" w:hint="cs"/>
          <w:sz w:val="28"/>
          <w:szCs w:val="28"/>
          <w:rtl/>
        </w:rPr>
        <w:t xml:space="preserve"> على</w:t>
      </w:r>
      <w:r w:rsidRPr="00C85C3A">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w:t>
      </w:r>
      <w:r>
        <w:rPr>
          <w:rFonts w:ascii="Traditional Arabic" w:hAnsi="Traditional Arabic" w:cs="Traditional Arabic"/>
          <w:sz w:val="28"/>
          <w:szCs w:val="28"/>
          <w:rtl/>
        </w:rPr>
        <w:t>استئناف</w:t>
      </w:r>
      <w:r>
        <w:rPr>
          <w:rFonts w:ascii="Traditional Arabic" w:hAnsi="Traditional Arabic" w:cs="Traditional Arabic" w:hint="cs"/>
          <w:sz w:val="28"/>
          <w:szCs w:val="28"/>
          <w:rtl/>
        </w:rPr>
        <w:t>.</w:t>
      </w:r>
      <w:r w:rsidRPr="00C85C3A">
        <w:rPr>
          <w:rFonts w:ascii="Traditional Arabic" w:hAnsi="Traditional Arabic" w:cs="Traditional Arabic"/>
          <w:sz w:val="28"/>
          <w:szCs w:val="28"/>
          <w:rtl/>
        </w:rPr>
        <w:t xml:space="preserve"> </w:t>
      </w:r>
      <w:r>
        <w:rPr>
          <w:rFonts w:ascii="Traditional Arabic" w:hAnsi="Traditional Arabic" w:cs="Traditional Arabic" w:hint="cs"/>
          <w:sz w:val="28"/>
          <w:szCs w:val="28"/>
          <w:rtl/>
        </w:rPr>
        <w:t>و</w:t>
      </w:r>
      <w:r>
        <w:rPr>
          <w:rFonts w:ascii="Traditional Arabic" w:hAnsi="Traditional Arabic" w:cs="Traditional Arabic"/>
          <w:sz w:val="28"/>
          <w:szCs w:val="28"/>
          <w:rtl/>
        </w:rPr>
        <w:t xml:space="preserve">قرأها </w:t>
      </w:r>
      <w:r w:rsidRPr="00314BBE">
        <w:rPr>
          <w:rFonts w:ascii="Traditional Arabic" w:hAnsi="Traditional Arabic" w:cs="Traditional Arabic"/>
          <w:b/>
          <w:bCs/>
          <w:sz w:val="28"/>
          <w:szCs w:val="28"/>
          <w:rtl/>
        </w:rPr>
        <w:t>حفص</w:t>
      </w:r>
      <w:r>
        <w:rPr>
          <w:rFonts w:ascii="Traditional Arabic" w:hAnsi="Traditional Arabic" w:cs="Traditional Arabic"/>
          <w:sz w:val="28"/>
          <w:szCs w:val="28"/>
          <w:rtl/>
        </w:rPr>
        <w:t xml:space="preserve"> بفتح الهمزة على تقدير لام العلة</w:t>
      </w:r>
      <w:r w:rsidRPr="006944C8">
        <w:rPr>
          <w:rFonts w:ascii="Traditional Arabic" w:hAnsi="Traditional Arabic" w:cs="Traditional Arabic"/>
          <w:sz w:val="28"/>
          <w:szCs w:val="28"/>
          <w:rtl/>
          <w:lang w:eastAsia="ar-SY"/>
        </w:rPr>
        <w:t>.</w:t>
      </w:r>
      <w:r>
        <w:rPr>
          <w:rFonts w:ascii="Traditional Arabic" w:hAnsi="Traditional Arabic" w:cs="Traditional Arabic"/>
          <w:sz w:val="28"/>
          <w:szCs w:val="28"/>
          <w:rtl/>
          <w:lang w:eastAsia="ar-SY"/>
        </w:rPr>
        <w:t xml:space="preserve"> </w:t>
      </w:r>
      <w:r>
        <w:rPr>
          <w:rFonts w:ascii="Traditional Arabic" w:hAnsi="Traditional Arabic" w:cs="Traditional Arabic" w:hint="cs"/>
          <w:sz w:val="28"/>
          <w:szCs w:val="28"/>
          <w:rtl/>
          <w:lang w:eastAsia="ar-SY"/>
        </w:rPr>
        <w:t>ا</w:t>
      </w:r>
      <w:r>
        <w:rPr>
          <w:rFonts w:ascii="Traditional Arabic" w:hAnsi="Traditional Arabic" w:cs="Traditional Arabic"/>
          <w:sz w:val="28"/>
          <w:szCs w:val="28"/>
          <w:rtl/>
          <w:lang w:eastAsia="ar-SY"/>
        </w:rPr>
        <w:t>نظر</w:t>
      </w:r>
      <w:r w:rsidRPr="006944C8">
        <w:rPr>
          <w:rFonts w:ascii="Traditional Arabic" w:hAnsi="Traditional Arabic" w:cs="Traditional Arabic"/>
          <w:sz w:val="28"/>
          <w:szCs w:val="28"/>
          <w:rtl/>
          <w:lang w:eastAsia="ar-SY"/>
        </w:rPr>
        <w:t xml:space="preserve">: </w:t>
      </w:r>
      <w:r>
        <w:rPr>
          <w:rFonts w:ascii="Traditional Arabic" w:hAnsi="Traditional Arabic" w:cs="Traditional Arabic"/>
          <w:sz w:val="28"/>
          <w:szCs w:val="28"/>
          <w:rtl/>
        </w:rPr>
        <w:t>مشكل إعراب القرآن 1/313</w:t>
      </w:r>
      <w:r w:rsidRPr="006944C8">
        <w:rPr>
          <w:rFonts w:ascii="Traditional Arabic" w:hAnsi="Traditional Arabic" w:cs="Traditional Arabic"/>
          <w:sz w:val="28"/>
          <w:szCs w:val="28"/>
          <w:rtl/>
        </w:rPr>
        <w:t>.</w:t>
      </w:r>
    </w:p>
  </w:footnote>
  <w:footnote w:id="138">
    <w:p w:rsidR="008F3447" w:rsidRPr="00CF096F" w:rsidRDefault="008F3447" w:rsidP="008E475F">
      <w:pPr>
        <w:jc w:val="lowKashida"/>
        <w:rPr>
          <w:rFonts w:cs="Traditional Arabic"/>
          <w:sz w:val="28"/>
          <w:szCs w:val="28"/>
          <w:lang w:bidi="ar-IQ"/>
        </w:rPr>
      </w:pPr>
      <w:r w:rsidRPr="00CF096F">
        <w:rPr>
          <w:rFonts w:cs="Traditional Arabic"/>
          <w:color w:val="000000"/>
          <w:sz w:val="28"/>
          <w:szCs w:val="28"/>
          <w:rtl/>
        </w:rPr>
        <w:t>(</w:t>
      </w:r>
      <w:r w:rsidRPr="00CF096F">
        <w:rPr>
          <w:rFonts w:cs="Traditional Arabic"/>
          <w:color w:val="000000"/>
          <w:sz w:val="28"/>
          <w:szCs w:val="28"/>
          <w:rtl/>
        </w:rPr>
        <w:footnoteRef/>
      </w:r>
      <w:r w:rsidRPr="00CF096F">
        <w:rPr>
          <w:rFonts w:cs="Traditional Arabic"/>
          <w:color w:val="000000"/>
          <w:sz w:val="28"/>
          <w:szCs w:val="28"/>
          <w:rtl/>
        </w:rPr>
        <w:t>)</w:t>
      </w:r>
      <w:r w:rsidRPr="00CF096F">
        <w:rPr>
          <w:rFonts w:cs="Traditional Arabic" w:hint="cs"/>
          <w:sz w:val="28"/>
          <w:szCs w:val="28"/>
          <w:rtl/>
          <w:lang w:bidi="ar-IQ"/>
        </w:rPr>
        <w:t xml:space="preserve"> تراجع سورة آل عمران الآية (179) . </w:t>
      </w:r>
    </w:p>
  </w:footnote>
  <w:footnote w:id="139">
    <w:p w:rsidR="008F3447" w:rsidRDefault="008F3447" w:rsidP="00314BBE">
      <w:pPr>
        <w:pStyle w:val="a3"/>
        <w:spacing w:line="240" w:lineRule="atLeast"/>
        <w:jc w:val="lowKashida"/>
      </w:pPr>
      <w:r w:rsidRPr="006944C8">
        <w:rPr>
          <w:rFonts w:ascii="Traditional Arabic" w:hAnsi="Traditional Arabic" w:cs="Traditional Arabic"/>
          <w:sz w:val="28"/>
          <w:szCs w:val="28"/>
          <w:rtl/>
        </w:rPr>
        <w:t>(</w:t>
      </w:r>
      <w:r w:rsidRPr="006944C8">
        <w:rPr>
          <w:rFonts w:ascii="Traditional Arabic" w:hAnsi="Traditional Arabic" w:cs="Traditional Arabic"/>
          <w:sz w:val="28"/>
          <w:szCs w:val="28"/>
          <w:rtl/>
        </w:rPr>
        <w:footnoteRef/>
      </w:r>
      <w:r w:rsidRPr="006944C8">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C81938">
        <w:rPr>
          <w:rFonts w:ascii="Traditional Arabic" w:hAnsi="Traditional Arabic" w:cs="Traditional Arabic" w:hint="cs"/>
          <w:b/>
          <w:bCs/>
          <w:sz w:val="28"/>
          <w:szCs w:val="28"/>
          <w:rtl/>
        </w:rPr>
        <w:t>العدوة</w:t>
      </w:r>
      <w:r>
        <w:rPr>
          <w:rFonts w:ascii="Traditional Arabic" w:hAnsi="Traditional Arabic" w:cs="Traditional Arabic" w:hint="cs"/>
          <w:sz w:val="28"/>
          <w:szCs w:val="28"/>
          <w:rtl/>
        </w:rPr>
        <w:t>) تقرأ بكسر العين وبضمها فهما لغتان لأهل الحجاز</w:t>
      </w:r>
      <w:r w:rsidRPr="006944C8">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الإتحاف </w:t>
      </w:r>
      <w:r>
        <w:rPr>
          <w:rFonts w:ascii="Traditional Arabic" w:hAnsi="Traditional Arabic" w:cs="Traditional Arabic"/>
          <w:sz w:val="28"/>
          <w:szCs w:val="28"/>
          <w:rtl/>
        </w:rPr>
        <w:t>ص 23</w:t>
      </w:r>
      <w:r>
        <w:rPr>
          <w:rFonts w:ascii="Traditional Arabic" w:hAnsi="Traditional Arabic" w:cs="Traditional Arabic" w:hint="cs"/>
          <w:sz w:val="28"/>
          <w:szCs w:val="28"/>
          <w:rtl/>
        </w:rPr>
        <w:t>7.</w:t>
      </w:r>
    </w:p>
  </w:footnote>
  <w:footnote w:id="140">
    <w:p w:rsidR="008F3447" w:rsidRDefault="008F3447" w:rsidP="00CF096F">
      <w:pPr>
        <w:pStyle w:val="a3"/>
        <w:spacing w:line="240" w:lineRule="atLeast"/>
        <w:jc w:val="lowKashida"/>
      </w:pPr>
      <w:r w:rsidRPr="00CF096F">
        <w:rPr>
          <w:rFonts w:ascii="Traditional Arabic" w:hAnsi="Traditional Arabic" w:cs="Traditional Arabic"/>
          <w:sz w:val="28"/>
          <w:szCs w:val="28"/>
          <w:rtl/>
        </w:rPr>
        <w:t>(</w:t>
      </w:r>
      <w:r w:rsidRPr="00CF096F">
        <w:rPr>
          <w:rFonts w:ascii="Traditional Arabic" w:hAnsi="Traditional Arabic" w:cs="Traditional Arabic"/>
          <w:sz w:val="28"/>
          <w:szCs w:val="28"/>
          <w:rtl/>
        </w:rPr>
        <w:footnoteRef/>
      </w:r>
      <w:r w:rsidRPr="00CF096F">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CF096F">
        <w:rPr>
          <w:rFonts w:ascii="Traditional Arabic" w:hAnsi="Traditional Arabic" w:cs="Traditional Arabic"/>
          <w:sz w:val="28"/>
          <w:szCs w:val="28"/>
          <w:rtl/>
        </w:rPr>
        <w:t xml:space="preserve">قرأها </w:t>
      </w:r>
      <w:r>
        <w:rPr>
          <w:rFonts w:ascii="Traditional Arabic" w:hAnsi="Traditional Arabic" w:cs="Traditional Arabic" w:hint="cs"/>
          <w:b/>
          <w:bCs/>
          <w:color w:val="00B050"/>
          <w:sz w:val="28"/>
          <w:szCs w:val="28"/>
          <w:rtl/>
        </w:rPr>
        <w:t>يعقوب</w:t>
      </w:r>
      <w:r w:rsidRPr="00CF096F">
        <w:rPr>
          <w:rFonts w:ascii="Traditional Arabic" w:hAnsi="Traditional Arabic" w:cs="Traditional Arabic"/>
          <w:sz w:val="28"/>
          <w:szCs w:val="28"/>
          <w:rtl/>
        </w:rPr>
        <w:t xml:space="preserve"> بكسر الياء الأولى وفتح الثانية مع فك الإدغام، وهما لغتان مشهورتان في كل ما آخره يآن من الماضي أولاهما مكسور نحو: عي وحي. </w:t>
      </w:r>
      <w:r>
        <w:rPr>
          <w:rFonts w:ascii="Traditional Arabic" w:hAnsi="Traditional Arabic" w:cs="Traditional Arabic" w:hint="cs"/>
          <w:sz w:val="28"/>
          <w:szCs w:val="28"/>
          <w:rtl/>
        </w:rPr>
        <w:t>و</w:t>
      </w:r>
      <w:r w:rsidRPr="00CF096F">
        <w:rPr>
          <w:rFonts w:ascii="Traditional Arabic" w:hAnsi="Traditional Arabic" w:cs="Traditional Arabic"/>
          <w:sz w:val="28"/>
          <w:szCs w:val="28"/>
          <w:rtl/>
        </w:rPr>
        <w:t xml:space="preserve">قرأها </w:t>
      </w:r>
      <w:r w:rsidRPr="00CF096F">
        <w:rPr>
          <w:rFonts w:ascii="Traditional Arabic" w:hAnsi="Traditional Arabic" w:cs="Traditional Arabic"/>
          <w:b/>
          <w:bCs/>
          <w:sz w:val="28"/>
          <w:szCs w:val="28"/>
          <w:rtl/>
        </w:rPr>
        <w:t>حفص</w:t>
      </w:r>
      <w:r w:rsidRPr="00CF096F">
        <w:rPr>
          <w:rFonts w:ascii="Traditional Arabic" w:hAnsi="Traditional Arabic" w:cs="Traditional Arabic"/>
          <w:sz w:val="28"/>
          <w:szCs w:val="28"/>
          <w:rtl/>
        </w:rPr>
        <w:t xml:space="preserve"> بياء مشددة مفتوحة. وهما لغتان مشهورتان في كل ما آخره يآن من الماضي أولاهما مكسور نحو: عي وحي. الحجة في القراءات السبع لابن خالوية ص 171.</w:t>
      </w:r>
    </w:p>
  </w:footnote>
  <w:footnote w:id="141">
    <w:p w:rsidR="008F3447" w:rsidRPr="00656FDB" w:rsidRDefault="008F3447" w:rsidP="001A38AC">
      <w:pPr>
        <w:pStyle w:val="a3"/>
        <w:jc w:val="lowKashida"/>
        <w:rPr>
          <w:rFonts w:cs="Traditional Arabic"/>
          <w:sz w:val="28"/>
          <w:szCs w:val="28"/>
          <w:rtl/>
          <w:lang w:bidi="ar-IQ"/>
        </w:rPr>
      </w:pPr>
      <w:r w:rsidRPr="00656FDB">
        <w:rPr>
          <w:rFonts w:cs="Traditional Arabic"/>
          <w:color w:val="000000"/>
          <w:sz w:val="28"/>
          <w:szCs w:val="28"/>
          <w:rtl/>
        </w:rPr>
        <w:t>(</w:t>
      </w:r>
      <w:r w:rsidRPr="00656FDB">
        <w:rPr>
          <w:rFonts w:cs="Traditional Arabic"/>
          <w:color w:val="000000"/>
          <w:sz w:val="28"/>
          <w:szCs w:val="28"/>
          <w:rtl/>
        </w:rPr>
        <w:footnoteRef/>
      </w:r>
      <w:r w:rsidRPr="00656FDB">
        <w:rPr>
          <w:rFonts w:cs="Traditional Arabic"/>
          <w:color w:val="000000"/>
          <w:sz w:val="28"/>
          <w:szCs w:val="28"/>
          <w:rtl/>
        </w:rPr>
        <w:t xml:space="preserve">) </w:t>
      </w:r>
      <w:r>
        <w:rPr>
          <w:rFonts w:cs="Traditional Arabic" w:hint="cs"/>
          <w:sz w:val="28"/>
          <w:szCs w:val="28"/>
          <w:rtl/>
          <w:lang w:bidi="ar-IQ"/>
        </w:rPr>
        <w:t>الفتح والضم كلاهما مصدر، وقيل الفتح في العقل والرأي، والضم في البدن. إتحاف فضلاء البشر ص 238</w:t>
      </w:r>
      <w:r w:rsidRPr="00656FDB">
        <w:rPr>
          <w:rFonts w:cs="Traditional Arabic" w:hint="cs"/>
          <w:sz w:val="28"/>
          <w:szCs w:val="28"/>
          <w:rtl/>
          <w:lang w:bidi="ar-IQ"/>
        </w:rPr>
        <w:t>.</w:t>
      </w:r>
    </w:p>
  </w:footnote>
  <w:footnote w:id="142">
    <w:p w:rsidR="008F3447" w:rsidRPr="000B7F78" w:rsidRDefault="008F3447" w:rsidP="00314BBE">
      <w:pPr>
        <w:pStyle w:val="a3"/>
        <w:spacing w:line="240" w:lineRule="atLeast"/>
        <w:jc w:val="lowKashida"/>
        <w:rPr>
          <w:rFonts w:ascii="Traditional Arabic" w:hAnsi="Traditional Arabic" w:cs="Traditional Arabic"/>
          <w:sz w:val="28"/>
          <w:szCs w:val="28"/>
        </w:rPr>
      </w:pPr>
      <w:r w:rsidRPr="000B7F78">
        <w:rPr>
          <w:rFonts w:ascii="Traditional Arabic" w:hAnsi="Traditional Arabic" w:cs="Traditional Arabic"/>
          <w:color w:val="000000"/>
          <w:sz w:val="28"/>
          <w:szCs w:val="28"/>
          <w:rtl/>
        </w:rPr>
        <w:t>(</w:t>
      </w:r>
      <w:r w:rsidRPr="000B7F78">
        <w:rPr>
          <w:rFonts w:ascii="Traditional Arabic" w:hAnsi="Traditional Arabic" w:cs="Traditional Arabic"/>
          <w:color w:val="000000"/>
          <w:sz w:val="28"/>
          <w:szCs w:val="28"/>
          <w:rtl/>
        </w:rPr>
        <w:footnoteRef/>
      </w:r>
      <w:r w:rsidRPr="000B7F78">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C81938">
        <w:rPr>
          <w:rFonts w:ascii="Traditional Arabic" w:hAnsi="Traditional Arabic" w:cs="Traditional Arabic"/>
          <w:color w:val="000000"/>
          <w:sz w:val="28"/>
          <w:szCs w:val="28"/>
          <w:rtl/>
        </w:rPr>
        <w:t xml:space="preserve">قرأها </w:t>
      </w:r>
      <w:r>
        <w:rPr>
          <w:rFonts w:ascii="Traditional Arabic" w:hAnsi="Traditional Arabic" w:cs="Traditional Arabic" w:hint="cs"/>
          <w:b/>
          <w:bCs/>
          <w:color w:val="00B050"/>
          <w:sz w:val="28"/>
          <w:szCs w:val="28"/>
          <w:rtl/>
        </w:rPr>
        <w:t>يعقوب</w:t>
      </w:r>
      <w:r w:rsidRPr="00C81938">
        <w:rPr>
          <w:rFonts w:ascii="Traditional Arabic" w:hAnsi="Traditional Arabic" w:cs="Traditional Arabic"/>
          <w:color w:val="000000"/>
          <w:sz w:val="28"/>
          <w:szCs w:val="28"/>
          <w:rtl/>
        </w:rPr>
        <w:t xml:space="preserve"> بتاء التأنيث</w:t>
      </w:r>
      <w:r>
        <w:rPr>
          <w:rFonts w:ascii="Traditional Arabic" w:hAnsi="Traditional Arabic" w:cs="Traditional Arabic" w:hint="cs"/>
          <w:color w:val="000000"/>
          <w:sz w:val="28"/>
          <w:szCs w:val="28"/>
          <w:rtl/>
        </w:rPr>
        <w:t xml:space="preserve"> لأجل اللفظ وخرج بإسناده إلى المائة أن يكن منكم عشرون وإن يكن منكم ألف المتفق على تذكيرها. وقرأها </w:t>
      </w:r>
      <w:r w:rsidRPr="00A2570C">
        <w:rPr>
          <w:rFonts w:ascii="Traditional Arabic" w:hAnsi="Traditional Arabic" w:cs="Traditional Arabic" w:hint="cs"/>
          <w:b/>
          <w:bCs/>
          <w:color w:val="000000"/>
          <w:sz w:val="28"/>
          <w:szCs w:val="28"/>
          <w:rtl/>
        </w:rPr>
        <w:t>حفص</w:t>
      </w:r>
      <w:r>
        <w:rPr>
          <w:rFonts w:ascii="Traditional Arabic" w:hAnsi="Traditional Arabic" w:cs="Traditional Arabic" w:hint="cs"/>
          <w:color w:val="000000"/>
          <w:sz w:val="28"/>
          <w:szCs w:val="28"/>
          <w:rtl/>
        </w:rPr>
        <w:t xml:space="preserve"> بالياء للفصل بالظرف ولأن التأنيث مجازى</w:t>
      </w:r>
      <w:r>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ا</w:t>
      </w:r>
      <w:r>
        <w:rPr>
          <w:rFonts w:ascii="Traditional Arabic" w:hAnsi="Traditional Arabic" w:cs="Traditional Arabic"/>
          <w:color w:val="000000"/>
          <w:sz w:val="28"/>
          <w:szCs w:val="28"/>
          <w:rtl/>
        </w:rPr>
        <w:t>نظر</w:t>
      </w:r>
      <w:r w:rsidRPr="000B7F78">
        <w:rPr>
          <w:rFonts w:ascii="Traditional Arabic" w:hAnsi="Traditional Arabic" w:cs="Traditional Arabic"/>
          <w:color w:val="000000"/>
          <w:sz w:val="28"/>
          <w:szCs w:val="28"/>
          <w:rtl/>
        </w:rPr>
        <w:t>:</w:t>
      </w:r>
      <w:r w:rsidRPr="000B7F78">
        <w:rPr>
          <w:rFonts w:ascii="Traditional Arabic" w:hAnsi="Traditional Arabic" w:cs="Traditional Arabic"/>
          <w:color w:val="000000"/>
          <w:sz w:val="28"/>
          <w:szCs w:val="28"/>
          <w:rtl/>
          <w:lang w:eastAsia="ar-SY"/>
        </w:rPr>
        <w:t xml:space="preserve"> </w:t>
      </w:r>
      <w:r>
        <w:rPr>
          <w:rFonts w:ascii="Traditional Arabic" w:hAnsi="Traditional Arabic" w:cs="Traditional Arabic"/>
          <w:color w:val="000000"/>
          <w:sz w:val="28"/>
          <w:szCs w:val="28"/>
          <w:rtl/>
        </w:rPr>
        <w:t xml:space="preserve">الإتحاف ص </w:t>
      </w:r>
      <w:r>
        <w:rPr>
          <w:rFonts w:ascii="Traditional Arabic" w:hAnsi="Traditional Arabic" w:cs="Traditional Arabic" w:hint="cs"/>
          <w:color w:val="000000"/>
          <w:sz w:val="28"/>
          <w:szCs w:val="28"/>
          <w:rtl/>
        </w:rPr>
        <w:t>238.</w:t>
      </w:r>
    </w:p>
  </w:footnote>
  <w:footnote w:id="143">
    <w:p w:rsidR="008F3447" w:rsidRPr="00656FDB" w:rsidRDefault="008F3447" w:rsidP="000042E5">
      <w:pPr>
        <w:jc w:val="lowKashida"/>
        <w:rPr>
          <w:rFonts w:ascii="Traditional Arabic" w:hAnsi="Traditional Arabic" w:cs="Traditional Arabic"/>
          <w:sz w:val="28"/>
          <w:szCs w:val="28"/>
          <w:rtl/>
          <w:lang w:bidi="ar-IQ"/>
        </w:rPr>
      </w:pPr>
      <w:r w:rsidRPr="00656FDB">
        <w:rPr>
          <w:rFonts w:ascii="Traditional Arabic" w:hAnsi="Traditional Arabic" w:cs="Traditional Arabic"/>
          <w:color w:val="000000"/>
          <w:sz w:val="28"/>
          <w:szCs w:val="28"/>
          <w:rtl/>
        </w:rPr>
        <w:t>(</w:t>
      </w:r>
      <w:r w:rsidRPr="00656FDB">
        <w:rPr>
          <w:rFonts w:ascii="Traditional Arabic" w:hAnsi="Traditional Arabic" w:cs="Traditional Arabic"/>
          <w:color w:val="000000"/>
          <w:sz w:val="28"/>
          <w:szCs w:val="28"/>
          <w:rtl/>
        </w:rPr>
        <w:footnoteRef/>
      </w:r>
      <w:r w:rsidRPr="00656FDB">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سورة مدنية</w:t>
      </w:r>
      <w:r w:rsidRPr="00656FDB">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 xml:space="preserve">وقيل إلَّا الآيتين الأخيرتين </w:t>
      </w:r>
      <w:r>
        <w:rPr>
          <w:rFonts w:ascii="Traditional Arabic" w:hAnsi="Traditional Arabic" w:cs="Traditional Arabic"/>
          <w:sz w:val="28"/>
          <w:szCs w:val="28"/>
          <w:rtl/>
          <w:lang w:bidi="ar-IQ"/>
        </w:rPr>
        <w:t>﴿</w:t>
      </w:r>
      <w:r w:rsidRPr="000042E5">
        <w:rPr>
          <w:rFonts w:ascii="Traditional Arabic" w:hAnsi="Traditional Arabic" w:cs="Traditional Arabic" w:hint="cs"/>
          <w:b/>
          <w:bCs/>
          <w:color w:val="FF0000"/>
          <w:sz w:val="28"/>
          <w:szCs w:val="28"/>
          <w:rtl/>
          <w:lang w:bidi="ar-IQ"/>
        </w:rPr>
        <w:t>لَقَدْ جَاءَكُمْ رَسُولٌ</w:t>
      </w:r>
      <w:r>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إلى آخر السورة، وقال مجاهد: (</w:t>
      </w:r>
      <w:r w:rsidRPr="000042E5">
        <w:rPr>
          <w:rFonts w:ascii="Traditional Arabic" w:hAnsi="Traditional Arabic" w:cs="Traditional Arabic" w:hint="cs"/>
          <w:b/>
          <w:bCs/>
          <w:sz w:val="28"/>
          <w:szCs w:val="28"/>
          <w:rtl/>
          <w:lang w:bidi="ar-IQ"/>
        </w:rPr>
        <w:t>هي آخر سورة نزلت في المدينة</w:t>
      </w:r>
      <w:r>
        <w:rPr>
          <w:rFonts w:ascii="Traditional Arabic" w:hAnsi="Traditional Arabic" w:cs="Traditional Arabic" w:hint="cs"/>
          <w:sz w:val="28"/>
          <w:szCs w:val="28"/>
          <w:rtl/>
          <w:lang w:bidi="ar-IQ"/>
        </w:rPr>
        <w:t xml:space="preserve">)، </w:t>
      </w:r>
      <w:r w:rsidRPr="00656FDB">
        <w:rPr>
          <w:rFonts w:ascii="Traditional Arabic" w:hAnsi="Traditional Arabic" w:cs="Traditional Arabic"/>
          <w:sz w:val="28"/>
          <w:szCs w:val="28"/>
          <w:rtl/>
          <w:lang w:bidi="ar-IQ"/>
        </w:rPr>
        <w:t>وعدد آي</w:t>
      </w:r>
      <w:r>
        <w:rPr>
          <w:rFonts w:ascii="Traditional Arabic" w:hAnsi="Traditional Arabic" w:cs="Traditional Arabic"/>
          <w:sz w:val="28"/>
          <w:szCs w:val="28"/>
          <w:rtl/>
          <w:lang w:bidi="ar-IQ"/>
        </w:rPr>
        <w:t>اتها حسب العدد البصري (130) آية</w:t>
      </w:r>
      <w:r w:rsidRPr="00656FDB">
        <w:rPr>
          <w:rFonts w:ascii="Traditional Arabic" w:hAnsi="Traditional Arabic" w:cs="Traditional Arabic"/>
          <w:sz w:val="28"/>
          <w:szCs w:val="28"/>
          <w:rtl/>
          <w:lang w:bidi="ar-IQ"/>
        </w:rPr>
        <w:t>، فقد جعل الآية (3) آيتين</w:t>
      </w:r>
      <w:r>
        <w:rPr>
          <w:rFonts w:ascii="Traditional Arabic" w:hAnsi="Traditional Arabic" w:cs="Traditional Arabic" w:hint="cs"/>
          <w:sz w:val="28"/>
          <w:szCs w:val="28"/>
          <w:rtl/>
          <w:lang w:bidi="ar-IQ"/>
        </w:rPr>
        <w:t xml:space="preserve"> هما:</w:t>
      </w:r>
      <w:r w:rsidRPr="00656FDB">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B47030">
        <w:rPr>
          <w:rFonts w:ascii="Traditional Arabic" w:hAnsi="Traditional Arabic" w:cs="Traditional Arabic"/>
          <w:b/>
          <w:bCs/>
          <w:color w:val="FF0000"/>
          <w:sz w:val="28"/>
          <w:szCs w:val="28"/>
          <w:rtl/>
          <w:lang w:bidi="ar-IQ"/>
        </w:rPr>
        <w:t>وَأَذَانٌ مِّنَ اللّهِ وَرَسُولِهِ إِلَى النَّاسِ يَوْمَ الْحَجِّ الأَكْبَرِ أَنَّ اللّهَ بَرِيءٌ مِّنَ الْمُشْرِكِينَ</w:t>
      </w:r>
      <w:r>
        <w:rPr>
          <w:rFonts w:ascii="Traditional Arabic" w:hAnsi="Traditional Arabic" w:cs="Traditional Arabic"/>
          <w:sz w:val="28"/>
          <w:szCs w:val="28"/>
          <w:rtl/>
          <w:lang w:bidi="ar-IQ"/>
        </w:rPr>
        <w:t>﴾ و</w:t>
      </w:r>
      <w:r>
        <w:rPr>
          <w:rFonts w:ascii="Traditional Arabic" w:hAnsi="Traditional Arabic" w:cs="Traditional Arabic" w:hint="cs"/>
          <w:sz w:val="28"/>
          <w:szCs w:val="28"/>
          <w:rtl/>
          <w:lang w:bidi="ar-IQ"/>
        </w:rPr>
        <w:t xml:space="preserve"> </w:t>
      </w:r>
      <w:r>
        <w:rPr>
          <w:rFonts w:ascii="Traditional Arabic" w:hAnsi="Traditional Arabic" w:cs="Traditional Arabic"/>
          <w:sz w:val="28"/>
          <w:szCs w:val="28"/>
          <w:rtl/>
        </w:rPr>
        <w:t>﴿</w:t>
      </w:r>
      <w:r w:rsidRPr="00B47030">
        <w:rPr>
          <w:rFonts w:ascii="Traditional Arabic" w:hAnsi="Traditional Arabic" w:cs="Traditional Arabic"/>
          <w:b/>
          <w:bCs/>
          <w:color w:val="FF0000"/>
          <w:sz w:val="28"/>
          <w:szCs w:val="28"/>
          <w:rtl/>
          <w:lang w:bidi="ar-IQ"/>
        </w:rPr>
        <w:t>وَرَسُولُهُ فَإِن تُبْتُمْ فَهُوَ خَيْرٌ لَّكُمْ وَإِن تَوَلَّيْتُمْ فَاعْلَمُواْ أَنَّكُمْ غَيْرُ مُعْجِزِي اللّهِ وَبَشِّرِ الَّذِينَ كَفَرُواْ بِعَذَابٍ أَلِيمٍ</w:t>
      </w:r>
      <w:r>
        <w:rPr>
          <w:rFonts w:ascii="Traditional Arabic" w:hAnsi="Traditional Arabic" w:cs="Traditional Arabic"/>
          <w:sz w:val="28"/>
          <w:szCs w:val="28"/>
          <w:rtl/>
          <w:lang w:bidi="ar-IQ"/>
        </w:rPr>
        <w:t>﴾</w:t>
      </w:r>
      <w:r w:rsidRPr="00656FDB">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انظر: مرشد الخلان إلى معرفة عدِّ آي القرآن ص 76.</w:t>
      </w:r>
    </w:p>
  </w:footnote>
  <w:footnote w:id="144">
    <w:p w:rsidR="008F3447" w:rsidRPr="00B224C0" w:rsidRDefault="008F3447" w:rsidP="00C82A89">
      <w:pPr>
        <w:pStyle w:val="a3"/>
        <w:jc w:val="lowKashida"/>
        <w:rPr>
          <w:rFonts w:cs="Traditional Arabic"/>
          <w:b/>
          <w:bCs/>
          <w:sz w:val="24"/>
          <w:szCs w:val="24"/>
          <w:rtl/>
          <w:lang w:bidi="ar-IQ"/>
        </w:rPr>
      </w:pPr>
      <w:r w:rsidRPr="00656FDB">
        <w:rPr>
          <w:rFonts w:ascii="Traditional Arabic" w:hAnsi="Traditional Arabic" w:cs="Traditional Arabic"/>
          <w:color w:val="000000"/>
          <w:sz w:val="28"/>
          <w:szCs w:val="28"/>
          <w:rtl/>
        </w:rPr>
        <w:t>(</w:t>
      </w:r>
      <w:r w:rsidRPr="00656FDB">
        <w:rPr>
          <w:rFonts w:ascii="Traditional Arabic" w:hAnsi="Traditional Arabic" w:cs="Traditional Arabic"/>
          <w:color w:val="000000"/>
          <w:sz w:val="28"/>
          <w:szCs w:val="28"/>
          <w:rtl/>
        </w:rPr>
        <w:footnoteRef/>
      </w:r>
      <w:r w:rsidRPr="00656FDB">
        <w:rPr>
          <w:rFonts w:ascii="Traditional Arabic" w:hAnsi="Traditional Arabic" w:cs="Traditional Arabic"/>
          <w:color w:val="000000"/>
          <w:sz w:val="28"/>
          <w:szCs w:val="28"/>
          <w:rtl/>
        </w:rPr>
        <w:t>)</w:t>
      </w:r>
      <w:r>
        <w:rPr>
          <w:rFonts w:ascii="Traditional Arabic" w:hAnsi="Traditional Arabic" w:cs="Traditional Arabic" w:hint="cs"/>
          <w:sz w:val="28"/>
          <w:szCs w:val="28"/>
          <w:rtl/>
          <w:lang w:bidi="ar-IQ"/>
        </w:rPr>
        <w:t xml:space="preserve"> البدور الزاهرة للقاضي ص 250</w:t>
      </w:r>
      <w:r w:rsidRPr="00656FDB">
        <w:rPr>
          <w:rFonts w:ascii="Traditional Arabic" w:hAnsi="Traditional Arabic" w:cs="Traditional Arabic"/>
          <w:sz w:val="28"/>
          <w:szCs w:val="28"/>
          <w:rtl/>
          <w:lang w:bidi="ar-IQ"/>
        </w:rPr>
        <w:t>.</w:t>
      </w:r>
    </w:p>
  </w:footnote>
  <w:footnote w:id="145">
    <w:p w:rsidR="008F3447" w:rsidRPr="00221F2D" w:rsidRDefault="008F3447" w:rsidP="00C82A89">
      <w:pPr>
        <w:pStyle w:val="a3"/>
        <w:jc w:val="lowKashida"/>
        <w:rPr>
          <w:rFonts w:cs="Traditional Arabic"/>
          <w:sz w:val="28"/>
          <w:szCs w:val="28"/>
          <w:rtl/>
          <w:lang w:bidi="ar-IQ"/>
        </w:rPr>
      </w:pPr>
      <w:r w:rsidRPr="00221F2D">
        <w:rPr>
          <w:rFonts w:cs="Traditional Arabic"/>
          <w:color w:val="000000"/>
          <w:sz w:val="28"/>
          <w:szCs w:val="28"/>
          <w:rtl/>
        </w:rPr>
        <w:t>(</w:t>
      </w:r>
      <w:r w:rsidRPr="00221F2D">
        <w:rPr>
          <w:rFonts w:cs="Traditional Arabic"/>
          <w:color w:val="000000"/>
          <w:sz w:val="28"/>
          <w:szCs w:val="28"/>
          <w:rtl/>
        </w:rPr>
        <w:footnoteRef/>
      </w:r>
      <w:r w:rsidRPr="00221F2D">
        <w:rPr>
          <w:rFonts w:cs="Traditional Arabic"/>
          <w:color w:val="000000"/>
          <w:sz w:val="28"/>
          <w:szCs w:val="28"/>
          <w:rtl/>
        </w:rPr>
        <w:t xml:space="preserve">) </w:t>
      </w:r>
      <w:r w:rsidRPr="00221F2D">
        <w:rPr>
          <w:rFonts w:cs="Traditional Arabic" w:hint="cs"/>
          <w:sz w:val="28"/>
          <w:szCs w:val="28"/>
          <w:rtl/>
          <w:lang w:bidi="ar-IQ"/>
        </w:rPr>
        <w:t>هما لغتان ومعناهما وا</w:t>
      </w:r>
      <w:r>
        <w:rPr>
          <w:rFonts w:cs="Traditional Arabic" w:hint="cs"/>
          <w:sz w:val="28"/>
          <w:szCs w:val="28"/>
          <w:rtl/>
          <w:lang w:bidi="ar-IQ"/>
        </w:rPr>
        <w:t>حد وهو المشابهة</w:t>
      </w:r>
      <w:r w:rsidRPr="00221F2D">
        <w:rPr>
          <w:rFonts w:cs="Traditional Arabic" w:hint="cs"/>
          <w:sz w:val="28"/>
          <w:szCs w:val="28"/>
          <w:rtl/>
          <w:lang w:bidi="ar-IQ"/>
        </w:rPr>
        <w:t xml:space="preserve">، وقيل أن الياء فرع من </w:t>
      </w:r>
      <w:r>
        <w:rPr>
          <w:rFonts w:cs="Traditional Arabic" w:hint="cs"/>
          <w:sz w:val="28"/>
          <w:szCs w:val="28"/>
          <w:rtl/>
          <w:lang w:bidi="ar-IQ"/>
        </w:rPr>
        <w:t>الهمز كقرأت وقريت وتوضأت وتوضيت</w:t>
      </w:r>
      <w:r w:rsidRPr="00221F2D">
        <w:rPr>
          <w:rFonts w:cs="Traditional Arabic" w:hint="cs"/>
          <w:sz w:val="28"/>
          <w:szCs w:val="28"/>
          <w:rtl/>
          <w:lang w:bidi="ar-IQ"/>
        </w:rPr>
        <w:t xml:space="preserve">. </w:t>
      </w:r>
      <w:r>
        <w:rPr>
          <w:rFonts w:cs="Traditional Arabic" w:hint="cs"/>
          <w:sz w:val="28"/>
          <w:szCs w:val="28"/>
          <w:rtl/>
          <w:lang w:bidi="ar-IQ"/>
        </w:rPr>
        <w:t>الإتحاف ص 241</w:t>
      </w:r>
      <w:r w:rsidRPr="00221F2D">
        <w:rPr>
          <w:rFonts w:cs="Traditional Arabic" w:hint="cs"/>
          <w:sz w:val="28"/>
          <w:szCs w:val="28"/>
          <w:rtl/>
          <w:lang w:bidi="ar-IQ"/>
        </w:rPr>
        <w:t xml:space="preserve">. </w:t>
      </w:r>
    </w:p>
  </w:footnote>
  <w:footnote w:id="146">
    <w:p w:rsidR="008F3447" w:rsidRPr="00221F2D" w:rsidRDefault="008F3447" w:rsidP="00AA76D6">
      <w:pPr>
        <w:pStyle w:val="a3"/>
        <w:jc w:val="lowKashida"/>
        <w:rPr>
          <w:rFonts w:cs="Traditional Arabic"/>
          <w:sz w:val="28"/>
          <w:szCs w:val="28"/>
          <w:rtl/>
          <w:lang w:bidi="ar-IQ"/>
        </w:rPr>
      </w:pPr>
      <w:r w:rsidRPr="00221F2D">
        <w:rPr>
          <w:rFonts w:cs="Traditional Arabic"/>
          <w:color w:val="000000"/>
          <w:sz w:val="28"/>
          <w:szCs w:val="28"/>
          <w:rtl/>
        </w:rPr>
        <w:t>(</w:t>
      </w:r>
      <w:r w:rsidRPr="00221F2D">
        <w:rPr>
          <w:rFonts w:cs="Traditional Arabic"/>
          <w:color w:val="000000"/>
          <w:sz w:val="28"/>
          <w:szCs w:val="28"/>
          <w:rtl/>
        </w:rPr>
        <w:footnoteRef/>
      </w:r>
      <w:r w:rsidRPr="00221F2D">
        <w:rPr>
          <w:rFonts w:cs="Traditional Arabic"/>
          <w:color w:val="000000"/>
          <w:sz w:val="28"/>
          <w:szCs w:val="28"/>
          <w:rtl/>
        </w:rPr>
        <w:t>)</w:t>
      </w:r>
      <w:r>
        <w:rPr>
          <w:rFonts w:cs="Traditional Arabic" w:hint="cs"/>
          <w:color w:val="000000"/>
          <w:sz w:val="28"/>
          <w:szCs w:val="28"/>
          <w:rtl/>
        </w:rPr>
        <w:t xml:space="preserve"> </w:t>
      </w:r>
      <w:r w:rsidRPr="0031725C">
        <w:rPr>
          <w:rFonts w:cs="Traditional Arabic"/>
          <w:sz w:val="28"/>
          <w:szCs w:val="28"/>
          <w:rtl/>
          <w:lang w:bidi="ar-IQ"/>
        </w:rPr>
        <w:t xml:space="preserve">قرأها </w:t>
      </w:r>
      <w:r w:rsidRPr="0031725C">
        <w:rPr>
          <w:rFonts w:cs="Traditional Arabic"/>
          <w:b/>
          <w:bCs/>
          <w:color w:val="00B050"/>
          <w:sz w:val="28"/>
          <w:szCs w:val="28"/>
          <w:rtl/>
          <w:lang w:bidi="ar-IQ"/>
        </w:rPr>
        <w:t>يعقوب</w:t>
      </w:r>
      <w:r w:rsidRPr="0031725C">
        <w:rPr>
          <w:rFonts w:cs="Traditional Arabic"/>
          <w:sz w:val="28"/>
          <w:szCs w:val="28"/>
          <w:rtl/>
          <w:lang w:bidi="ar-IQ"/>
        </w:rPr>
        <w:t xml:space="preserve"> بفتح الميم وإسكان الدال</w:t>
      </w:r>
      <w:r>
        <w:rPr>
          <w:rFonts w:cs="Traditional Arabic" w:hint="cs"/>
          <w:sz w:val="28"/>
          <w:szCs w:val="28"/>
          <w:rtl/>
          <w:lang w:bidi="ar-IQ"/>
        </w:rPr>
        <w:t xml:space="preserve"> مخففة من دخل. وقرأها </w:t>
      </w:r>
      <w:r w:rsidRPr="00AA76D6">
        <w:rPr>
          <w:rFonts w:cs="Traditional Arabic" w:hint="cs"/>
          <w:b/>
          <w:bCs/>
          <w:sz w:val="28"/>
          <w:szCs w:val="28"/>
          <w:rtl/>
          <w:lang w:bidi="ar-IQ"/>
        </w:rPr>
        <w:t>حفص</w:t>
      </w:r>
      <w:r>
        <w:rPr>
          <w:rFonts w:cs="Traditional Arabic" w:hint="cs"/>
          <w:sz w:val="28"/>
          <w:szCs w:val="28"/>
          <w:rtl/>
          <w:lang w:bidi="ar-IQ"/>
        </w:rPr>
        <w:t xml:space="preserve"> بالضم وتشديد الدال مفتعل من الدخول، والأصل مدتخل أدغمت الدال في تاء الافتعال كادراء</w:t>
      </w:r>
      <w:r w:rsidRPr="00221F2D">
        <w:rPr>
          <w:rFonts w:cs="Traditional Arabic" w:hint="cs"/>
          <w:sz w:val="28"/>
          <w:szCs w:val="28"/>
          <w:rtl/>
          <w:lang w:bidi="ar-IQ"/>
        </w:rPr>
        <w:t xml:space="preserve">. </w:t>
      </w:r>
      <w:r>
        <w:rPr>
          <w:rFonts w:cs="Traditional Arabic" w:hint="cs"/>
          <w:sz w:val="28"/>
          <w:szCs w:val="28"/>
          <w:rtl/>
          <w:lang w:bidi="ar-IQ"/>
        </w:rPr>
        <w:t>الإتحاف ص 243</w:t>
      </w:r>
      <w:r w:rsidRPr="00221F2D">
        <w:rPr>
          <w:rFonts w:cs="Traditional Arabic" w:hint="cs"/>
          <w:sz w:val="28"/>
          <w:szCs w:val="28"/>
          <w:rtl/>
          <w:lang w:bidi="ar-IQ"/>
        </w:rPr>
        <w:t xml:space="preserve">. </w:t>
      </w:r>
    </w:p>
  </w:footnote>
  <w:footnote w:id="147">
    <w:p w:rsidR="008F3447" w:rsidRPr="00221F2D" w:rsidRDefault="008F3447" w:rsidP="00AA76D6">
      <w:pPr>
        <w:pStyle w:val="a3"/>
        <w:jc w:val="lowKashida"/>
        <w:rPr>
          <w:rFonts w:cs="Traditional Arabic"/>
          <w:sz w:val="28"/>
          <w:szCs w:val="28"/>
          <w:rtl/>
          <w:lang w:bidi="ar-IQ"/>
        </w:rPr>
      </w:pPr>
      <w:r w:rsidRPr="00221F2D">
        <w:rPr>
          <w:rFonts w:cs="Traditional Arabic"/>
          <w:color w:val="000000"/>
          <w:sz w:val="28"/>
          <w:szCs w:val="28"/>
          <w:rtl/>
        </w:rPr>
        <w:t>(</w:t>
      </w:r>
      <w:r w:rsidRPr="00221F2D">
        <w:rPr>
          <w:rFonts w:cs="Traditional Arabic"/>
          <w:color w:val="000000"/>
          <w:sz w:val="28"/>
          <w:szCs w:val="28"/>
          <w:rtl/>
        </w:rPr>
        <w:footnoteRef/>
      </w:r>
      <w:r w:rsidRPr="00221F2D">
        <w:rPr>
          <w:rFonts w:cs="Traditional Arabic"/>
          <w:color w:val="000000"/>
          <w:sz w:val="28"/>
          <w:szCs w:val="28"/>
          <w:rtl/>
        </w:rPr>
        <w:t>)</w:t>
      </w:r>
      <w:r>
        <w:rPr>
          <w:rFonts w:cs="Traditional Arabic" w:hint="cs"/>
          <w:color w:val="000000"/>
          <w:sz w:val="28"/>
          <w:szCs w:val="28"/>
          <w:rtl/>
        </w:rPr>
        <w:t xml:space="preserve"> </w:t>
      </w:r>
      <w:r w:rsidRPr="0031725C">
        <w:rPr>
          <w:rFonts w:cs="Traditional Arabic"/>
          <w:sz w:val="28"/>
          <w:szCs w:val="28"/>
          <w:rtl/>
          <w:lang w:bidi="ar-IQ"/>
        </w:rPr>
        <w:t xml:space="preserve">قرأها </w:t>
      </w:r>
      <w:r w:rsidRPr="0031725C">
        <w:rPr>
          <w:rFonts w:cs="Traditional Arabic"/>
          <w:b/>
          <w:bCs/>
          <w:color w:val="00B050"/>
          <w:sz w:val="28"/>
          <w:szCs w:val="28"/>
          <w:rtl/>
          <w:lang w:bidi="ar-IQ"/>
        </w:rPr>
        <w:t>يعقوب</w:t>
      </w:r>
      <w:r w:rsidRPr="0031725C">
        <w:rPr>
          <w:rFonts w:cs="Traditional Arabic"/>
          <w:sz w:val="28"/>
          <w:szCs w:val="28"/>
          <w:rtl/>
          <w:lang w:bidi="ar-IQ"/>
        </w:rPr>
        <w:t xml:space="preserve"> ب</w:t>
      </w:r>
      <w:r>
        <w:rPr>
          <w:rFonts w:cs="Traditional Arabic" w:hint="cs"/>
          <w:sz w:val="28"/>
          <w:szCs w:val="28"/>
          <w:rtl/>
          <w:lang w:bidi="ar-IQ"/>
        </w:rPr>
        <w:t>ضم</w:t>
      </w:r>
      <w:r w:rsidRPr="0031725C">
        <w:rPr>
          <w:rFonts w:cs="Traditional Arabic"/>
          <w:sz w:val="28"/>
          <w:szCs w:val="28"/>
          <w:rtl/>
          <w:lang w:bidi="ar-IQ"/>
        </w:rPr>
        <w:t xml:space="preserve"> الميم</w:t>
      </w:r>
      <w:r>
        <w:rPr>
          <w:rFonts w:cs="Traditional Arabic" w:hint="cs"/>
          <w:sz w:val="28"/>
          <w:szCs w:val="28"/>
          <w:rtl/>
          <w:lang w:bidi="ar-IQ"/>
        </w:rPr>
        <w:t xml:space="preserve">. وقرأها </w:t>
      </w:r>
      <w:r w:rsidRPr="00AA76D6">
        <w:rPr>
          <w:rFonts w:cs="Traditional Arabic" w:hint="cs"/>
          <w:b/>
          <w:bCs/>
          <w:sz w:val="28"/>
          <w:szCs w:val="28"/>
          <w:rtl/>
          <w:lang w:bidi="ar-IQ"/>
        </w:rPr>
        <w:t>حفص</w:t>
      </w:r>
      <w:r>
        <w:rPr>
          <w:rFonts w:cs="Traditional Arabic" w:hint="cs"/>
          <w:sz w:val="28"/>
          <w:szCs w:val="28"/>
          <w:rtl/>
          <w:lang w:bidi="ar-IQ"/>
        </w:rPr>
        <w:t xml:space="preserve"> بالكسر، وهما لغتان في المضارع</w:t>
      </w:r>
      <w:r w:rsidRPr="00221F2D">
        <w:rPr>
          <w:rFonts w:cs="Traditional Arabic" w:hint="cs"/>
          <w:sz w:val="28"/>
          <w:szCs w:val="28"/>
          <w:rtl/>
          <w:lang w:bidi="ar-IQ"/>
        </w:rPr>
        <w:t xml:space="preserve">. </w:t>
      </w:r>
      <w:r>
        <w:rPr>
          <w:rFonts w:cs="Traditional Arabic" w:hint="cs"/>
          <w:sz w:val="28"/>
          <w:szCs w:val="28"/>
          <w:rtl/>
          <w:lang w:bidi="ar-IQ"/>
        </w:rPr>
        <w:t>المصدر نفسه</w:t>
      </w:r>
      <w:r w:rsidRPr="00221F2D">
        <w:rPr>
          <w:rFonts w:cs="Traditional Arabic" w:hint="cs"/>
          <w:sz w:val="28"/>
          <w:szCs w:val="28"/>
          <w:rtl/>
          <w:lang w:bidi="ar-IQ"/>
        </w:rPr>
        <w:t xml:space="preserve">. </w:t>
      </w:r>
    </w:p>
  </w:footnote>
  <w:footnote w:id="148">
    <w:p w:rsidR="008F3447" w:rsidRPr="00221F2D" w:rsidRDefault="008F3447" w:rsidP="00AA76D6">
      <w:pPr>
        <w:pStyle w:val="a3"/>
        <w:jc w:val="lowKashida"/>
        <w:rPr>
          <w:rFonts w:cs="Traditional Arabic"/>
          <w:sz w:val="28"/>
          <w:szCs w:val="28"/>
          <w:rtl/>
          <w:lang w:bidi="ar-IQ"/>
        </w:rPr>
      </w:pPr>
      <w:r w:rsidRPr="00221F2D">
        <w:rPr>
          <w:rFonts w:cs="Traditional Arabic"/>
          <w:color w:val="000000"/>
          <w:sz w:val="28"/>
          <w:szCs w:val="28"/>
          <w:rtl/>
        </w:rPr>
        <w:t>(</w:t>
      </w:r>
      <w:r w:rsidRPr="00221F2D">
        <w:rPr>
          <w:rFonts w:cs="Traditional Arabic"/>
          <w:color w:val="000000"/>
          <w:sz w:val="28"/>
          <w:szCs w:val="28"/>
          <w:rtl/>
        </w:rPr>
        <w:footnoteRef/>
      </w:r>
      <w:r w:rsidRPr="00221F2D">
        <w:rPr>
          <w:rFonts w:cs="Traditional Arabic"/>
          <w:color w:val="000000"/>
          <w:sz w:val="28"/>
          <w:szCs w:val="28"/>
          <w:rtl/>
        </w:rPr>
        <w:t xml:space="preserve">) </w:t>
      </w:r>
      <w:r>
        <w:rPr>
          <w:rFonts w:cs="Traditional Arabic" w:hint="cs"/>
          <w:sz w:val="28"/>
          <w:szCs w:val="28"/>
          <w:rtl/>
          <w:lang w:bidi="ar-IQ"/>
        </w:rPr>
        <w:t xml:space="preserve">قراءة </w:t>
      </w:r>
      <w:r w:rsidRPr="00221F2D">
        <w:rPr>
          <w:rFonts w:cs="Traditional Arabic" w:hint="cs"/>
          <w:sz w:val="28"/>
          <w:szCs w:val="28"/>
          <w:rtl/>
          <w:lang w:bidi="ar-IQ"/>
        </w:rPr>
        <w:t>(</w:t>
      </w:r>
      <w:r w:rsidRPr="00AA76D6">
        <w:rPr>
          <w:rFonts w:cs="Traditional Arabic" w:hint="cs"/>
          <w:b/>
          <w:bCs/>
          <w:sz w:val="28"/>
          <w:szCs w:val="28"/>
          <w:rtl/>
          <w:lang w:bidi="ar-IQ"/>
        </w:rPr>
        <w:t>يُعْفَ</w:t>
      </w:r>
      <w:r w:rsidRPr="00221F2D">
        <w:rPr>
          <w:rFonts w:cs="Traditional Arabic" w:hint="cs"/>
          <w:sz w:val="28"/>
          <w:szCs w:val="28"/>
          <w:rtl/>
          <w:lang w:bidi="ar-IQ"/>
        </w:rPr>
        <w:t>) بياء مضم</w:t>
      </w:r>
      <w:r>
        <w:rPr>
          <w:rFonts w:cs="Traditional Arabic" w:hint="cs"/>
          <w:sz w:val="28"/>
          <w:szCs w:val="28"/>
          <w:rtl/>
          <w:lang w:bidi="ar-IQ"/>
        </w:rPr>
        <w:t>ومة وفاء مفتوحة بالبناء للمفعول</w:t>
      </w:r>
      <w:r w:rsidRPr="00221F2D">
        <w:rPr>
          <w:rFonts w:cs="Traditional Arabic" w:hint="cs"/>
          <w:sz w:val="28"/>
          <w:szCs w:val="28"/>
          <w:rtl/>
          <w:lang w:bidi="ar-IQ"/>
        </w:rPr>
        <w:t xml:space="preserve">، </w:t>
      </w:r>
      <w:r>
        <w:rPr>
          <w:rFonts w:cs="Traditional Arabic" w:hint="cs"/>
          <w:sz w:val="28"/>
          <w:szCs w:val="28"/>
          <w:rtl/>
          <w:lang w:bidi="ar-IQ"/>
        </w:rPr>
        <w:t>و</w:t>
      </w:r>
      <w:r w:rsidRPr="00221F2D">
        <w:rPr>
          <w:rFonts w:cs="Traditional Arabic" w:hint="cs"/>
          <w:sz w:val="28"/>
          <w:szCs w:val="28"/>
          <w:rtl/>
          <w:lang w:bidi="ar-IQ"/>
        </w:rPr>
        <w:t>(</w:t>
      </w:r>
      <w:r w:rsidRPr="00AA76D6">
        <w:rPr>
          <w:rFonts w:cs="Traditional Arabic" w:hint="cs"/>
          <w:b/>
          <w:bCs/>
          <w:sz w:val="28"/>
          <w:szCs w:val="28"/>
          <w:rtl/>
          <w:lang w:bidi="ar-IQ"/>
        </w:rPr>
        <w:t>تُعَذَّب</w:t>
      </w:r>
      <w:r>
        <w:rPr>
          <w:rFonts w:cs="Traditional Arabic" w:hint="cs"/>
          <w:sz w:val="28"/>
          <w:szCs w:val="28"/>
          <w:rtl/>
          <w:lang w:bidi="ar-IQ"/>
        </w:rPr>
        <w:t>) بتاء مضمومة وفتح الذال</w:t>
      </w:r>
      <w:r w:rsidRPr="00221F2D">
        <w:rPr>
          <w:rFonts w:cs="Traditional Arabic" w:hint="cs"/>
          <w:sz w:val="28"/>
          <w:szCs w:val="28"/>
          <w:rtl/>
          <w:lang w:bidi="ar-IQ"/>
        </w:rPr>
        <w:t xml:space="preserve">، </w:t>
      </w:r>
      <w:r>
        <w:rPr>
          <w:rFonts w:cs="Traditional Arabic" w:hint="cs"/>
          <w:sz w:val="28"/>
          <w:szCs w:val="28"/>
          <w:rtl/>
          <w:lang w:bidi="ar-IQ"/>
        </w:rPr>
        <w:t>و</w:t>
      </w:r>
      <w:r w:rsidRPr="00221F2D">
        <w:rPr>
          <w:rFonts w:cs="Traditional Arabic" w:hint="cs"/>
          <w:sz w:val="28"/>
          <w:szCs w:val="28"/>
          <w:rtl/>
          <w:lang w:bidi="ar-IQ"/>
        </w:rPr>
        <w:t>(</w:t>
      </w:r>
      <w:r w:rsidRPr="00AA76D6">
        <w:rPr>
          <w:rFonts w:cs="Traditional Arabic" w:hint="cs"/>
          <w:b/>
          <w:bCs/>
          <w:sz w:val="28"/>
          <w:szCs w:val="28"/>
          <w:rtl/>
          <w:lang w:bidi="ar-IQ"/>
        </w:rPr>
        <w:t>طائفةٌ</w:t>
      </w:r>
      <w:r w:rsidRPr="00221F2D">
        <w:rPr>
          <w:rFonts w:cs="Traditional Arabic" w:hint="cs"/>
          <w:sz w:val="28"/>
          <w:szCs w:val="28"/>
          <w:rtl/>
          <w:lang w:bidi="ar-IQ"/>
        </w:rPr>
        <w:t>) با</w:t>
      </w:r>
      <w:r>
        <w:rPr>
          <w:rFonts w:cs="Traditional Arabic" w:hint="cs"/>
          <w:sz w:val="28"/>
          <w:szCs w:val="28"/>
          <w:rtl/>
          <w:lang w:bidi="ar-IQ"/>
        </w:rPr>
        <w:t>لرفع نائب فاعل</w:t>
      </w:r>
      <w:r w:rsidRPr="00221F2D">
        <w:rPr>
          <w:rFonts w:cs="Traditional Arabic" w:hint="cs"/>
          <w:sz w:val="28"/>
          <w:szCs w:val="28"/>
          <w:rtl/>
          <w:lang w:bidi="ar-IQ"/>
        </w:rPr>
        <w:t>،</w:t>
      </w:r>
      <w:r>
        <w:rPr>
          <w:rFonts w:cs="Traditional Arabic" w:hint="cs"/>
          <w:sz w:val="28"/>
          <w:szCs w:val="28"/>
          <w:rtl/>
          <w:lang w:bidi="ar-IQ"/>
        </w:rPr>
        <w:t xml:space="preserve"> ونائب فاعل في الأول الظرف بعده</w:t>
      </w:r>
      <w:r w:rsidRPr="00221F2D">
        <w:rPr>
          <w:rFonts w:cs="Traditional Arabic" w:hint="cs"/>
          <w:sz w:val="28"/>
          <w:szCs w:val="28"/>
          <w:rtl/>
          <w:lang w:bidi="ar-IQ"/>
        </w:rPr>
        <w:t>.</w:t>
      </w:r>
      <w:r>
        <w:rPr>
          <w:rFonts w:cs="Traditional Arabic" w:hint="cs"/>
          <w:sz w:val="28"/>
          <w:szCs w:val="28"/>
          <w:rtl/>
          <w:lang w:bidi="ar-IQ"/>
        </w:rPr>
        <w:t xml:space="preserve"> الحجة في القراءات السبع لابن خالويه ص 176.</w:t>
      </w:r>
    </w:p>
  </w:footnote>
  <w:footnote w:id="149">
    <w:p w:rsidR="008F3447" w:rsidRPr="00221F2D" w:rsidRDefault="008F3447" w:rsidP="004535D1">
      <w:pPr>
        <w:pStyle w:val="a3"/>
        <w:jc w:val="lowKashida"/>
        <w:rPr>
          <w:rFonts w:cs="Traditional Arabic"/>
          <w:sz w:val="28"/>
          <w:szCs w:val="28"/>
          <w:rtl/>
          <w:lang w:bidi="ar-IQ"/>
        </w:rPr>
      </w:pPr>
      <w:r w:rsidRPr="00221F2D">
        <w:rPr>
          <w:rFonts w:cs="Traditional Arabic"/>
          <w:color w:val="000000"/>
          <w:sz w:val="28"/>
          <w:szCs w:val="28"/>
          <w:rtl/>
        </w:rPr>
        <w:t>(</w:t>
      </w:r>
      <w:r w:rsidRPr="00221F2D">
        <w:rPr>
          <w:rFonts w:cs="Traditional Arabic"/>
          <w:color w:val="000000"/>
          <w:sz w:val="28"/>
          <w:szCs w:val="28"/>
          <w:rtl/>
        </w:rPr>
        <w:footnoteRef/>
      </w:r>
      <w:r w:rsidRPr="00221F2D">
        <w:rPr>
          <w:rFonts w:cs="Traditional Arabic"/>
          <w:color w:val="000000"/>
          <w:sz w:val="28"/>
          <w:szCs w:val="28"/>
          <w:rtl/>
        </w:rPr>
        <w:t>)</w:t>
      </w:r>
      <w:r>
        <w:rPr>
          <w:rFonts w:cs="Traditional Arabic" w:hint="cs"/>
          <w:color w:val="000000"/>
          <w:sz w:val="28"/>
          <w:szCs w:val="28"/>
          <w:rtl/>
        </w:rPr>
        <w:t xml:space="preserve"> </w:t>
      </w:r>
      <w:r w:rsidRPr="0031725C">
        <w:rPr>
          <w:rFonts w:cs="Traditional Arabic"/>
          <w:sz w:val="28"/>
          <w:szCs w:val="28"/>
          <w:rtl/>
          <w:lang w:bidi="ar-IQ"/>
        </w:rPr>
        <w:t xml:space="preserve">قرأها </w:t>
      </w:r>
      <w:r w:rsidRPr="0031725C">
        <w:rPr>
          <w:rFonts w:cs="Traditional Arabic"/>
          <w:b/>
          <w:bCs/>
          <w:color w:val="00B050"/>
          <w:sz w:val="28"/>
          <w:szCs w:val="28"/>
          <w:rtl/>
          <w:lang w:bidi="ar-IQ"/>
        </w:rPr>
        <w:t>يعقوب</w:t>
      </w:r>
      <w:r w:rsidRPr="0031725C">
        <w:rPr>
          <w:rFonts w:cs="Traditional Arabic"/>
          <w:sz w:val="28"/>
          <w:szCs w:val="28"/>
          <w:rtl/>
          <w:lang w:bidi="ar-IQ"/>
        </w:rPr>
        <w:t xml:space="preserve"> </w:t>
      </w:r>
      <w:r w:rsidRPr="004535D1">
        <w:rPr>
          <w:rFonts w:cs="Traditional Arabic"/>
          <w:sz w:val="28"/>
          <w:szCs w:val="28"/>
          <w:rtl/>
          <w:lang w:bidi="ar-IQ"/>
        </w:rPr>
        <w:t>برفع الراء</w:t>
      </w:r>
      <w:r>
        <w:rPr>
          <w:rFonts w:cs="Traditional Arabic" w:hint="cs"/>
          <w:sz w:val="28"/>
          <w:szCs w:val="28"/>
          <w:rtl/>
          <w:lang w:bidi="ar-IQ"/>
        </w:rPr>
        <w:t xml:space="preserve"> على أنه مبتدأ خبره رضي الله عنهم أو عطف على (</w:t>
      </w:r>
      <w:r w:rsidRPr="004535D1">
        <w:rPr>
          <w:rFonts w:cs="Traditional Arabic" w:hint="cs"/>
          <w:b/>
          <w:bCs/>
          <w:sz w:val="28"/>
          <w:szCs w:val="28"/>
          <w:rtl/>
          <w:lang w:bidi="ar-IQ"/>
        </w:rPr>
        <w:t>والسابقون</w:t>
      </w:r>
      <w:r>
        <w:rPr>
          <w:rFonts w:cs="Traditional Arabic" w:hint="cs"/>
          <w:sz w:val="28"/>
          <w:szCs w:val="28"/>
          <w:rtl/>
          <w:lang w:bidi="ar-IQ"/>
        </w:rPr>
        <w:t xml:space="preserve">). وقرأها </w:t>
      </w:r>
      <w:r w:rsidRPr="004535D1">
        <w:rPr>
          <w:rFonts w:cs="Traditional Arabic" w:hint="cs"/>
          <w:b/>
          <w:bCs/>
          <w:sz w:val="28"/>
          <w:szCs w:val="28"/>
          <w:rtl/>
          <w:lang w:bidi="ar-IQ"/>
        </w:rPr>
        <w:t>حفص</w:t>
      </w:r>
      <w:r>
        <w:rPr>
          <w:rFonts w:cs="Traditional Arabic" w:hint="cs"/>
          <w:sz w:val="28"/>
          <w:szCs w:val="28"/>
          <w:rtl/>
          <w:lang w:bidi="ar-IQ"/>
        </w:rPr>
        <w:t xml:space="preserve"> بالجر عطفاً على (</w:t>
      </w:r>
      <w:r w:rsidRPr="004535D1">
        <w:rPr>
          <w:rFonts w:cs="Traditional Arabic" w:hint="cs"/>
          <w:b/>
          <w:bCs/>
          <w:sz w:val="28"/>
          <w:szCs w:val="28"/>
          <w:rtl/>
          <w:lang w:bidi="ar-IQ"/>
        </w:rPr>
        <w:t>المهاجرين</w:t>
      </w:r>
      <w:r>
        <w:rPr>
          <w:rFonts w:cs="Traditional Arabic" w:hint="cs"/>
          <w:sz w:val="28"/>
          <w:szCs w:val="28"/>
          <w:rtl/>
          <w:lang w:bidi="ar-IQ"/>
        </w:rPr>
        <w:t>). الإتحاف ص 244</w:t>
      </w:r>
      <w:r w:rsidRPr="00221F2D">
        <w:rPr>
          <w:rFonts w:cs="Traditional Arabic" w:hint="cs"/>
          <w:sz w:val="28"/>
          <w:szCs w:val="28"/>
          <w:rtl/>
          <w:lang w:bidi="ar-IQ"/>
        </w:rPr>
        <w:t xml:space="preserve">. </w:t>
      </w:r>
    </w:p>
  </w:footnote>
  <w:footnote w:id="150">
    <w:p w:rsidR="008F3447" w:rsidRDefault="008F3447" w:rsidP="00180809">
      <w:pPr>
        <w:pStyle w:val="a3"/>
        <w:spacing w:line="240" w:lineRule="atLeast"/>
        <w:jc w:val="lowKashida"/>
      </w:pPr>
      <w:r w:rsidRPr="00F4627C">
        <w:rPr>
          <w:rStyle w:val="a4"/>
          <w:rFonts w:ascii="Traditional Arabic" w:eastAsiaTheme="majorEastAsia" w:hAnsi="Traditional Arabic" w:cs="Traditional Arabic"/>
          <w:sz w:val="28"/>
          <w:szCs w:val="28"/>
          <w:rtl/>
        </w:rPr>
        <w:t>(</w:t>
      </w:r>
      <w:r w:rsidRPr="00F4627C">
        <w:rPr>
          <w:rStyle w:val="a4"/>
          <w:rFonts w:ascii="Traditional Arabic" w:eastAsiaTheme="majorEastAsia" w:hAnsi="Traditional Arabic" w:cs="Traditional Arabic"/>
          <w:sz w:val="28"/>
          <w:szCs w:val="28"/>
          <w:rtl/>
        </w:rPr>
        <w:footnoteRef/>
      </w:r>
      <w:r w:rsidRPr="00F4627C">
        <w:rPr>
          <w:rStyle w:val="a4"/>
          <w:rFonts w:ascii="Traditional Arabic" w:eastAsiaTheme="majorEastAsia" w:hAnsi="Traditional Arabic" w:cs="Traditional Arabic"/>
          <w:sz w:val="28"/>
          <w:szCs w:val="28"/>
          <w:rtl/>
        </w:rPr>
        <w:t>)</w:t>
      </w:r>
      <w:r>
        <w:rPr>
          <w:rFonts w:ascii="Traditional Arabic" w:hAnsi="Traditional Arabic" w:cs="Traditional Arabic"/>
          <w:sz w:val="28"/>
          <w:szCs w:val="28"/>
          <w:rtl/>
        </w:rPr>
        <w:t xml:space="preserve"> هما لغتان</w:t>
      </w:r>
      <w:r w:rsidRPr="00F4627C">
        <w:rPr>
          <w:rFonts w:ascii="Traditional Arabic" w:hAnsi="Traditional Arabic" w:cs="Traditional Arabic"/>
          <w:sz w:val="28"/>
          <w:szCs w:val="28"/>
          <w:rtl/>
        </w:rPr>
        <w:t xml:space="preserve">، قرأ </w:t>
      </w:r>
      <w:r>
        <w:rPr>
          <w:rFonts w:ascii="Traditional Arabic" w:hAnsi="Traditional Arabic" w:cs="Traditional Arabic" w:hint="cs"/>
          <w:b/>
          <w:bCs/>
          <w:color w:val="00B050"/>
          <w:sz w:val="28"/>
          <w:szCs w:val="28"/>
          <w:rtl/>
        </w:rPr>
        <w:t>يعقوب</w:t>
      </w:r>
      <w:r w:rsidRPr="00F4627C">
        <w:rPr>
          <w:rFonts w:ascii="Traditional Arabic" w:hAnsi="Traditional Arabic" w:cs="Traditional Arabic"/>
          <w:sz w:val="28"/>
          <w:szCs w:val="28"/>
          <w:rtl/>
        </w:rPr>
        <w:t xml:space="preserve"> </w:t>
      </w:r>
      <w:r w:rsidRPr="004C074D">
        <w:rPr>
          <w:rFonts w:ascii="Traditional Arabic" w:hAnsi="Traditional Arabic" w:cs="Traditional Arabic"/>
          <w:sz w:val="28"/>
          <w:szCs w:val="28"/>
          <w:rtl/>
        </w:rPr>
        <w:t>(</w:t>
      </w:r>
      <w:r w:rsidRPr="006D5836">
        <w:rPr>
          <w:rFonts w:ascii="Traditional Arabic" w:hAnsi="Traditional Arabic" w:cs="Traditional Arabic"/>
          <w:b/>
          <w:bCs/>
          <w:sz w:val="28"/>
          <w:szCs w:val="28"/>
          <w:rtl/>
        </w:rPr>
        <w:t>مرجؤون</w:t>
      </w:r>
      <w:r w:rsidRPr="004C074D">
        <w:rPr>
          <w:rFonts w:ascii="Traditional Arabic" w:hAnsi="Traditional Arabic" w:cs="Traditional Arabic"/>
          <w:sz w:val="28"/>
          <w:szCs w:val="28"/>
          <w:rtl/>
        </w:rPr>
        <w:t>)</w:t>
      </w:r>
      <w:r w:rsidRPr="00F4627C">
        <w:rPr>
          <w:rFonts w:ascii="Traditional Arabic" w:hAnsi="Traditional Arabic" w:cs="Traditional Arabic"/>
          <w:sz w:val="28"/>
          <w:szCs w:val="28"/>
          <w:rtl/>
        </w:rPr>
        <w:t xml:space="preserve"> من </w:t>
      </w:r>
      <w:r w:rsidRPr="006D5836">
        <w:rPr>
          <w:rFonts w:ascii="Traditional Arabic" w:hAnsi="Traditional Arabic" w:cs="Traditional Arabic"/>
          <w:b/>
          <w:bCs/>
          <w:sz w:val="28"/>
          <w:szCs w:val="28"/>
        </w:rPr>
        <w:t>)</w:t>
      </w:r>
      <w:r w:rsidRPr="006D5836">
        <w:rPr>
          <w:rFonts w:ascii="Traditional Arabic" w:hAnsi="Traditional Arabic" w:cs="Traditional Arabic"/>
          <w:b/>
          <w:bCs/>
          <w:sz w:val="28"/>
          <w:szCs w:val="28"/>
          <w:rtl/>
        </w:rPr>
        <w:t>أَرْجَأْتُ</w:t>
      </w:r>
      <w:r>
        <w:rPr>
          <w:rFonts w:ascii="Traditional Arabic" w:hAnsi="Traditional Arabic" w:cs="Traditional Arabic"/>
          <w:sz w:val="28"/>
          <w:szCs w:val="28"/>
          <w:rtl/>
        </w:rPr>
        <w:t>)،</w:t>
      </w:r>
      <w:r w:rsidRPr="00F4627C">
        <w:rPr>
          <w:rFonts w:ascii="Traditional Arabic" w:hAnsi="Traditional Arabic" w:cs="Traditional Arabic"/>
          <w:sz w:val="28"/>
          <w:szCs w:val="28"/>
          <w:rtl/>
        </w:rPr>
        <w:t xml:space="preserve"> وقرأها </w:t>
      </w:r>
      <w:r w:rsidRPr="006D5836">
        <w:rPr>
          <w:rFonts w:ascii="Traditional Arabic" w:hAnsi="Traditional Arabic" w:cs="Traditional Arabic"/>
          <w:b/>
          <w:bCs/>
          <w:sz w:val="28"/>
          <w:szCs w:val="28"/>
          <w:rtl/>
        </w:rPr>
        <w:t>حفص</w:t>
      </w:r>
      <w:r w:rsidRPr="00F4627C">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4C074D">
        <w:rPr>
          <w:rFonts w:ascii="Traditional Arabic" w:hAnsi="Traditional Arabic" w:cs="Traditional Arabic"/>
          <w:b/>
          <w:bCs/>
          <w:color w:val="FF0000"/>
          <w:sz w:val="28"/>
          <w:szCs w:val="28"/>
          <w:rtl/>
        </w:rPr>
        <w:t>مُرْجَوْن</w:t>
      </w:r>
      <w:r>
        <w:rPr>
          <w:rFonts w:ascii="Traditional Arabic" w:hAnsi="Traditional Arabic" w:cs="Traditional Arabic"/>
          <w:sz w:val="28"/>
          <w:szCs w:val="28"/>
          <w:rtl/>
        </w:rPr>
        <w:t>﴾ في لغة من قال (</w:t>
      </w:r>
      <w:r w:rsidRPr="006D5836">
        <w:rPr>
          <w:rFonts w:ascii="Traditional Arabic" w:hAnsi="Traditional Arabic" w:cs="Traditional Arabic"/>
          <w:b/>
          <w:bCs/>
          <w:sz w:val="28"/>
          <w:szCs w:val="28"/>
          <w:rtl/>
        </w:rPr>
        <w:t>أَرجيت</w:t>
      </w:r>
      <w:r>
        <w:rPr>
          <w:rFonts w:ascii="Traditional Arabic" w:hAnsi="Traditional Arabic" w:cs="Traditional Arabic"/>
          <w:sz w:val="28"/>
          <w:szCs w:val="28"/>
          <w:rtl/>
        </w:rPr>
        <w:t>)، فيقال أَرجأ كأنبأ</w:t>
      </w:r>
      <w:r w:rsidRPr="00F4627C">
        <w:rPr>
          <w:rFonts w:ascii="Traditional Arabic" w:hAnsi="Traditional Arabic" w:cs="Traditional Arabic"/>
          <w:sz w:val="28"/>
          <w:szCs w:val="28"/>
          <w:rtl/>
        </w:rPr>
        <w:t>، وأَ</w:t>
      </w:r>
      <w:r>
        <w:rPr>
          <w:rFonts w:ascii="Traditional Arabic" w:hAnsi="Traditional Arabic" w:cs="Traditional Arabic"/>
          <w:sz w:val="28"/>
          <w:szCs w:val="28"/>
          <w:rtl/>
        </w:rPr>
        <w:t>رجى كأعطى. تفسير الطبري 6/467، وروح المعاني</w:t>
      </w:r>
      <w:r>
        <w:rPr>
          <w:rFonts w:ascii="Traditional Arabic" w:hAnsi="Traditional Arabic" w:cs="Traditional Arabic" w:hint="cs"/>
          <w:sz w:val="28"/>
          <w:szCs w:val="28"/>
          <w:rtl/>
        </w:rPr>
        <w:t xml:space="preserve"> للألوسي</w:t>
      </w:r>
      <w:r>
        <w:rPr>
          <w:rFonts w:ascii="Traditional Arabic" w:hAnsi="Traditional Arabic" w:cs="Traditional Arabic"/>
          <w:sz w:val="28"/>
          <w:szCs w:val="28"/>
          <w:rtl/>
        </w:rPr>
        <w:t xml:space="preserve"> 11/16</w:t>
      </w:r>
      <w:r w:rsidRPr="00F4627C">
        <w:rPr>
          <w:rFonts w:ascii="Traditional Arabic" w:hAnsi="Traditional Arabic" w:cs="Traditional Arabic"/>
          <w:sz w:val="28"/>
          <w:szCs w:val="28"/>
          <w:rtl/>
        </w:rPr>
        <w:t>.</w:t>
      </w:r>
    </w:p>
  </w:footnote>
  <w:footnote w:id="151">
    <w:p w:rsidR="008F3447" w:rsidRPr="001E4143" w:rsidRDefault="008F3447" w:rsidP="00180809">
      <w:pPr>
        <w:pStyle w:val="a3"/>
        <w:jc w:val="lowKashida"/>
        <w:rPr>
          <w:rFonts w:cs="Traditional Arabic"/>
          <w:sz w:val="28"/>
          <w:szCs w:val="28"/>
          <w:rtl/>
        </w:rPr>
      </w:pPr>
      <w:r w:rsidRPr="001A15CE">
        <w:rPr>
          <w:rFonts w:cs="Traditional Arabic"/>
          <w:color w:val="000000"/>
          <w:sz w:val="28"/>
          <w:szCs w:val="28"/>
          <w:rtl/>
        </w:rPr>
        <w:t>(</w:t>
      </w:r>
      <w:r w:rsidRPr="001A15CE">
        <w:rPr>
          <w:rFonts w:cs="Traditional Arabic"/>
          <w:color w:val="000000"/>
          <w:sz w:val="28"/>
          <w:szCs w:val="28"/>
          <w:rtl/>
        </w:rPr>
        <w:footnoteRef/>
      </w:r>
      <w:r w:rsidRPr="001A15CE">
        <w:rPr>
          <w:rFonts w:cs="Traditional Arabic"/>
          <w:color w:val="000000"/>
          <w:sz w:val="28"/>
          <w:szCs w:val="28"/>
          <w:rtl/>
        </w:rPr>
        <w:t xml:space="preserve">) </w:t>
      </w:r>
      <w:r>
        <w:rPr>
          <w:rFonts w:cs="Traditional Arabic" w:hint="cs"/>
          <w:sz w:val="28"/>
          <w:szCs w:val="28"/>
          <w:rtl/>
          <w:lang w:bidi="ar-IQ"/>
        </w:rPr>
        <w:t xml:space="preserve">قرأها </w:t>
      </w:r>
      <w:r w:rsidRPr="00D8754B">
        <w:rPr>
          <w:rFonts w:cs="Traditional Arabic" w:hint="cs"/>
          <w:b/>
          <w:bCs/>
          <w:color w:val="00B050"/>
          <w:sz w:val="28"/>
          <w:szCs w:val="28"/>
          <w:rtl/>
          <w:lang w:bidi="ar-IQ"/>
        </w:rPr>
        <w:t>يعقوب</w:t>
      </w:r>
      <w:r>
        <w:rPr>
          <w:rFonts w:cs="Traditional Arabic" w:hint="cs"/>
          <w:sz w:val="28"/>
          <w:szCs w:val="28"/>
          <w:rtl/>
          <w:lang w:bidi="ar-IQ"/>
        </w:rPr>
        <w:t xml:space="preserve"> بتخفيف اللام على أنه حرف جر. وقرأها </w:t>
      </w:r>
      <w:r w:rsidRPr="00D8754B">
        <w:rPr>
          <w:rFonts w:cs="Traditional Arabic" w:hint="cs"/>
          <w:b/>
          <w:bCs/>
          <w:sz w:val="28"/>
          <w:szCs w:val="28"/>
          <w:rtl/>
          <w:lang w:bidi="ar-IQ"/>
        </w:rPr>
        <w:t>حفص</w:t>
      </w:r>
      <w:r>
        <w:rPr>
          <w:rFonts w:cs="Traditional Arabic" w:hint="cs"/>
          <w:sz w:val="28"/>
          <w:szCs w:val="28"/>
          <w:rtl/>
          <w:lang w:bidi="ar-IQ"/>
        </w:rPr>
        <w:t xml:space="preserve"> بالتشديد على أنها حرف استثناء والمستثنى منه محذوف تقديره (</w:t>
      </w:r>
      <w:r w:rsidRPr="00D8754B">
        <w:rPr>
          <w:rFonts w:cs="Traditional Arabic" w:hint="cs"/>
          <w:b/>
          <w:bCs/>
          <w:sz w:val="28"/>
          <w:szCs w:val="28"/>
          <w:rtl/>
          <w:lang w:bidi="ar-IQ"/>
        </w:rPr>
        <w:t>لايزال بنيانهم ريبة في كل وقت إلَّا وقت تقطيع قلوبهم</w:t>
      </w:r>
      <w:r>
        <w:rPr>
          <w:rFonts w:cs="Traditional Arabic" w:hint="cs"/>
          <w:sz w:val="28"/>
          <w:szCs w:val="28"/>
          <w:rtl/>
          <w:lang w:bidi="ar-IQ"/>
        </w:rPr>
        <w:t>) أو (</w:t>
      </w:r>
      <w:r w:rsidRPr="00D8754B">
        <w:rPr>
          <w:rFonts w:cs="Traditional Arabic" w:hint="cs"/>
          <w:b/>
          <w:bCs/>
          <w:sz w:val="28"/>
          <w:szCs w:val="28"/>
          <w:rtl/>
          <w:lang w:bidi="ar-IQ"/>
        </w:rPr>
        <w:t>في كل حال إلَّا حال تقطيعها بحيث لا يبقى لها قابلية الإدراك والاضمار</w:t>
      </w:r>
      <w:r>
        <w:rPr>
          <w:rFonts w:cs="Traditional Arabic" w:hint="cs"/>
          <w:sz w:val="28"/>
          <w:szCs w:val="28"/>
          <w:rtl/>
          <w:lang w:bidi="ar-IQ"/>
        </w:rPr>
        <w:t>). الإتحاف ص 245، والنشر في القراءات العشر 2/281</w:t>
      </w:r>
      <w:r w:rsidRPr="001E4143">
        <w:rPr>
          <w:rFonts w:cs="Traditional Arabic" w:hint="cs"/>
          <w:sz w:val="28"/>
          <w:szCs w:val="28"/>
          <w:rtl/>
          <w:lang w:bidi="ar-IQ"/>
        </w:rPr>
        <w:t>.</w:t>
      </w:r>
    </w:p>
  </w:footnote>
  <w:footnote w:id="152">
    <w:p w:rsidR="008F3447" w:rsidRPr="001E4143" w:rsidRDefault="008F3447" w:rsidP="00180809">
      <w:pPr>
        <w:pStyle w:val="a3"/>
        <w:jc w:val="lowKashida"/>
        <w:rPr>
          <w:rFonts w:cs="Traditional Arabic"/>
          <w:sz w:val="28"/>
          <w:szCs w:val="28"/>
          <w:rtl/>
        </w:rPr>
      </w:pPr>
      <w:r w:rsidRPr="001A15CE">
        <w:rPr>
          <w:rFonts w:cs="Traditional Arabic"/>
          <w:color w:val="000000"/>
          <w:sz w:val="28"/>
          <w:szCs w:val="28"/>
          <w:rtl/>
        </w:rPr>
        <w:t>(</w:t>
      </w:r>
      <w:r w:rsidRPr="001A15CE">
        <w:rPr>
          <w:rFonts w:cs="Traditional Arabic"/>
          <w:color w:val="000000"/>
          <w:sz w:val="28"/>
          <w:szCs w:val="28"/>
          <w:rtl/>
        </w:rPr>
        <w:footnoteRef/>
      </w:r>
      <w:r w:rsidRPr="001A15CE">
        <w:rPr>
          <w:rFonts w:cs="Traditional Arabic"/>
          <w:color w:val="000000"/>
          <w:sz w:val="28"/>
          <w:szCs w:val="28"/>
          <w:rtl/>
        </w:rPr>
        <w:t xml:space="preserve">) </w:t>
      </w:r>
      <w:r>
        <w:rPr>
          <w:rFonts w:cs="Traditional Arabic" w:hint="cs"/>
          <w:sz w:val="28"/>
          <w:szCs w:val="28"/>
          <w:rtl/>
          <w:lang w:bidi="ar-IQ"/>
        </w:rPr>
        <w:t xml:space="preserve">قرأها </w:t>
      </w:r>
      <w:r w:rsidRPr="00D8754B">
        <w:rPr>
          <w:rFonts w:cs="Traditional Arabic" w:hint="cs"/>
          <w:b/>
          <w:bCs/>
          <w:color w:val="00B050"/>
          <w:sz w:val="28"/>
          <w:szCs w:val="28"/>
          <w:rtl/>
          <w:lang w:bidi="ar-IQ"/>
        </w:rPr>
        <w:t>يعقوب</w:t>
      </w:r>
      <w:r>
        <w:rPr>
          <w:rFonts w:cs="Traditional Arabic" w:hint="cs"/>
          <w:sz w:val="28"/>
          <w:szCs w:val="28"/>
          <w:rtl/>
          <w:lang w:bidi="ar-IQ"/>
        </w:rPr>
        <w:t xml:space="preserve"> بالتاء بالخطاب للمؤمنين على جهة التعجب. وقرأها </w:t>
      </w:r>
      <w:r w:rsidRPr="00D8754B">
        <w:rPr>
          <w:rFonts w:cs="Traditional Arabic" w:hint="cs"/>
          <w:b/>
          <w:bCs/>
          <w:sz w:val="28"/>
          <w:szCs w:val="28"/>
          <w:rtl/>
          <w:lang w:bidi="ar-IQ"/>
        </w:rPr>
        <w:t>حفص</w:t>
      </w:r>
      <w:r>
        <w:rPr>
          <w:rFonts w:cs="Traditional Arabic" w:hint="cs"/>
          <w:sz w:val="28"/>
          <w:szCs w:val="28"/>
          <w:rtl/>
          <w:lang w:bidi="ar-IQ"/>
        </w:rPr>
        <w:t xml:space="preserve"> بياء الغيب بالرجوع على الذين في قلوبهم مرض. الإتحاف ص 245.</w:t>
      </w:r>
    </w:p>
  </w:footnote>
  <w:footnote w:id="153">
    <w:p w:rsidR="008F3447" w:rsidRPr="00A31CED" w:rsidRDefault="008F3447" w:rsidP="00BC210A">
      <w:pPr>
        <w:pStyle w:val="a3"/>
        <w:jc w:val="lowKashida"/>
        <w:rPr>
          <w:rFonts w:cs="Traditional Arabic"/>
          <w:sz w:val="28"/>
          <w:szCs w:val="28"/>
          <w:rtl/>
          <w:lang w:bidi="ar-IQ"/>
        </w:rPr>
      </w:pPr>
      <w:r w:rsidRPr="00A31CED">
        <w:rPr>
          <w:rFonts w:cs="Traditional Arabic"/>
          <w:color w:val="000000"/>
          <w:sz w:val="28"/>
          <w:szCs w:val="28"/>
          <w:rtl/>
        </w:rPr>
        <w:t>(</w:t>
      </w:r>
      <w:r w:rsidRPr="00A31CED">
        <w:rPr>
          <w:rFonts w:cs="Traditional Arabic"/>
          <w:color w:val="000000"/>
          <w:sz w:val="28"/>
          <w:szCs w:val="28"/>
          <w:rtl/>
        </w:rPr>
        <w:footnoteRef/>
      </w:r>
      <w:r w:rsidRPr="00A31CED">
        <w:rPr>
          <w:rFonts w:cs="Traditional Arabic"/>
          <w:color w:val="000000"/>
          <w:sz w:val="28"/>
          <w:szCs w:val="28"/>
          <w:rtl/>
        </w:rPr>
        <w:t xml:space="preserve">) </w:t>
      </w:r>
      <w:r>
        <w:rPr>
          <w:rFonts w:cs="Traditional Arabic" w:hint="cs"/>
          <w:color w:val="000000"/>
          <w:sz w:val="28"/>
          <w:szCs w:val="28"/>
          <w:rtl/>
        </w:rPr>
        <w:t xml:space="preserve">سورة مكية في أكثر قول العلماء واستثنى ابن المبارك قوله تعالى </w:t>
      </w:r>
      <w:r w:rsidRPr="00141BDB">
        <w:rPr>
          <w:rFonts w:cs="Traditional Arabic"/>
          <w:color w:val="000000"/>
          <w:sz w:val="28"/>
          <w:szCs w:val="28"/>
          <w:rtl/>
        </w:rPr>
        <w:t>﴿</w:t>
      </w:r>
      <w:r w:rsidRPr="00BC210A">
        <w:rPr>
          <w:rFonts w:cs="Traditional Arabic" w:hint="cs"/>
          <w:b/>
          <w:bCs/>
          <w:color w:val="FF0000"/>
          <w:sz w:val="28"/>
          <w:szCs w:val="28"/>
          <w:rtl/>
        </w:rPr>
        <w:t>ومنهم من يؤمن به</w:t>
      </w:r>
      <w:r w:rsidRPr="00141BDB">
        <w:rPr>
          <w:rFonts w:cs="Traditional Arabic"/>
          <w:color w:val="000000"/>
          <w:sz w:val="28"/>
          <w:szCs w:val="28"/>
          <w:rtl/>
        </w:rPr>
        <w:t>﴾</w:t>
      </w:r>
      <w:r>
        <w:rPr>
          <w:rFonts w:cs="Traditional Arabic" w:hint="cs"/>
          <w:color w:val="000000"/>
          <w:sz w:val="28"/>
          <w:szCs w:val="28"/>
          <w:rtl/>
        </w:rPr>
        <w:t xml:space="preserve"> الآية إنها نزلت في حق يهود المدينة، وروى المعدل عن ابن عباس وقتادة استثناء ثلاث آيات </w:t>
      </w:r>
      <w:r w:rsidRPr="00141BDB">
        <w:rPr>
          <w:rFonts w:cs="Traditional Arabic"/>
          <w:color w:val="000000"/>
          <w:sz w:val="28"/>
          <w:szCs w:val="28"/>
          <w:rtl/>
        </w:rPr>
        <w:t>﴿</w:t>
      </w:r>
      <w:r w:rsidRPr="00BC210A">
        <w:rPr>
          <w:rFonts w:cs="Traditional Arabic" w:hint="cs"/>
          <w:b/>
          <w:bCs/>
          <w:color w:val="FF0000"/>
          <w:sz w:val="28"/>
          <w:szCs w:val="28"/>
          <w:rtl/>
        </w:rPr>
        <w:t>فإن كنت في شك</w:t>
      </w:r>
      <w:r w:rsidRPr="00141BDB">
        <w:rPr>
          <w:rFonts w:cs="Traditional Arabic"/>
          <w:color w:val="000000"/>
          <w:sz w:val="28"/>
          <w:szCs w:val="28"/>
          <w:rtl/>
        </w:rPr>
        <w:t>﴾</w:t>
      </w:r>
      <w:r>
        <w:rPr>
          <w:rFonts w:cs="Traditional Arabic" w:hint="cs"/>
          <w:color w:val="000000"/>
          <w:sz w:val="28"/>
          <w:szCs w:val="28"/>
          <w:rtl/>
        </w:rPr>
        <w:t xml:space="preserve"> إلى آخر الآيات الثلاث، وقيل غير ذلك.</w:t>
      </w:r>
      <w:r w:rsidRPr="00141BDB">
        <w:rPr>
          <w:rFonts w:cs="Traditional Arabic"/>
          <w:color w:val="000000"/>
          <w:sz w:val="28"/>
          <w:szCs w:val="28"/>
          <w:rtl/>
        </w:rPr>
        <w:t xml:space="preserve"> </w:t>
      </w:r>
      <w:r>
        <w:rPr>
          <w:rFonts w:cs="Traditional Arabic" w:hint="cs"/>
          <w:color w:val="000000"/>
          <w:sz w:val="28"/>
          <w:szCs w:val="28"/>
          <w:rtl/>
        </w:rPr>
        <w:t>و</w:t>
      </w:r>
      <w:r w:rsidRPr="00A31CED">
        <w:rPr>
          <w:rFonts w:cs="Traditional Arabic" w:hint="cs"/>
          <w:sz w:val="28"/>
          <w:szCs w:val="28"/>
          <w:rtl/>
          <w:lang w:bidi="ar-IQ"/>
        </w:rPr>
        <w:t>عدد</w:t>
      </w:r>
      <w:r>
        <w:rPr>
          <w:rFonts w:cs="Traditional Arabic" w:hint="cs"/>
          <w:sz w:val="28"/>
          <w:szCs w:val="28"/>
          <w:rtl/>
          <w:lang w:bidi="ar-IQ"/>
        </w:rPr>
        <w:t xml:space="preserve"> الآيات حسب </w:t>
      </w:r>
      <w:r w:rsidRPr="00A31CED">
        <w:rPr>
          <w:rFonts w:cs="Traditional Arabic" w:hint="cs"/>
          <w:sz w:val="28"/>
          <w:szCs w:val="28"/>
          <w:rtl/>
          <w:lang w:bidi="ar-IQ"/>
        </w:rPr>
        <w:t>العدد البصري (10</w:t>
      </w:r>
      <w:r>
        <w:rPr>
          <w:rFonts w:cs="Traditional Arabic" w:hint="cs"/>
          <w:sz w:val="28"/>
          <w:szCs w:val="28"/>
          <w:rtl/>
          <w:lang w:bidi="ar-IQ"/>
        </w:rPr>
        <w:t>9) آية ولا خلاف مع العدد الكوفي</w:t>
      </w:r>
      <w:r w:rsidRPr="00A31CED">
        <w:rPr>
          <w:rFonts w:cs="Traditional Arabic" w:hint="cs"/>
          <w:sz w:val="28"/>
          <w:szCs w:val="28"/>
          <w:rtl/>
          <w:lang w:bidi="ar-IQ"/>
        </w:rPr>
        <w:t>.</w:t>
      </w:r>
      <w:r w:rsidRPr="005B4642">
        <w:rPr>
          <w:rtl/>
        </w:rPr>
        <w:t xml:space="preserve"> </w:t>
      </w:r>
      <w:r>
        <w:rPr>
          <w:rFonts w:cs="Traditional Arabic" w:hint="cs"/>
          <w:sz w:val="28"/>
          <w:szCs w:val="28"/>
          <w:rtl/>
          <w:lang w:bidi="ar-IQ"/>
        </w:rPr>
        <w:t>ا</w:t>
      </w:r>
      <w:r w:rsidRPr="005B4642">
        <w:rPr>
          <w:rFonts w:cs="Traditional Arabic"/>
          <w:sz w:val="28"/>
          <w:szCs w:val="28"/>
          <w:rtl/>
          <w:lang w:bidi="ar-IQ"/>
        </w:rPr>
        <w:t>نظر: تفسير القرطبي 8/304.</w:t>
      </w:r>
    </w:p>
  </w:footnote>
  <w:footnote w:id="154">
    <w:p w:rsidR="008F3447" w:rsidRPr="001E4143" w:rsidRDefault="008F3447" w:rsidP="001374C5">
      <w:pPr>
        <w:pStyle w:val="a3"/>
        <w:jc w:val="lowKashida"/>
        <w:rPr>
          <w:rFonts w:cs="Traditional Arabic"/>
          <w:sz w:val="28"/>
          <w:szCs w:val="28"/>
          <w:rtl/>
        </w:rPr>
      </w:pPr>
      <w:r w:rsidRPr="001A15CE">
        <w:rPr>
          <w:rFonts w:cs="Traditional Arabic"/>
          <w:color w:val="000000"/>
          <w:sz w:val="28"/>
          <w:szCs w:val="28"/>
          <w:rtl/>
        </w:rPr>
        <w:t>(</w:t>
      </w:r>
      <w:r w:rsidRPr="001A15CE">
        <w:rPr>
          <w:rFonts w:cs="Traditional Arabic"/>
          <w:color w:val="000000"/>
          <w:sz w:val="28"/>
          <w:szCs w:val="28"/>
          <w:rtl/>
        </w:rPr>
        <w:footnoteRef/>
      </w:r>
      <w:r w:rsidRPr="001A15CE">
        <w:rPr>
          <w:rFonts w:cs="Traditional Arabic"/>
          <w:color w:val="000000"/>
          <w:sz w:val="28"/>
          <w:szCs w:val="28"/>
          <w:rtl/>
        </w:rPr>
        <w:t xml:space="preserve">) </w:t>
      </w:r>
      <w:r>
        <w:rPr>
          <w:rFonts w:cs="Traditional Arabic" w:hint="cs"/>
          <w:sz w:val="28"/>
          <w:szCs w:val="28"/>
          <w:rtl/>
          <w:lang w:bidi="ar-IQ"/>
        </w:rPr>
        <w:t xml:space="preserve">قرأها </w:t>
      </w:r>
      <w:r w:rsidRPr="00D8754B">
        <w:rPr>
          <w:rFonts w:cs="Traditional Arabic" w:hint="cs"/>
          <w:b/>
          <w:bCs/>
          <w:color w:val="00B050"/>
          <w:sz w:val="28"/>
          <w:szCs w:val="28"/>
          <w:rtl/>
          <w:lang w:bidi="ar-IQ"/>
        </w:rPr>
        <w:t>يعقوب</w:t>
      </w:r>
      <w:r>
        <w:rPr>
          <w:rFonts w:cs="Traditional Arabic" w:hint="cs"/>
          <w:sz w:val="28"/>
          <w:szCs w:val="28"/>
          <w:rtl/>
          <w:lang w:bidi="ar-IQ"/>
        </w:rPr>
        <w:t xml:space="preserve"> بنصب اللام على أنه مفعول به. وقرأها </w:t>
      </w:r>
      <w:r w:rsidRPr="00D8754B">
        <w:rPr>
          <w:rFonts w:cs="Traditional Arabic" w:hint="cs"/>
          <w:b/>
          <w:bCs/>
          <w:sz w:val="28"/>
          <w:szCs w:val="28"/>
          <w:rtl/>
          <w:lang w:bidi="ar-IQ"/>
        </w:rPr>
        <w:t>حفص</w:t>
      </w:r>
      <w:r>
        <w:rPr>
          <w:rFonts w:cs="Traditional Arabic" w:hint="cs"/>
          <w:sz w:val="28"/>
          <w:szCs w:val="28"/>
          <w:rtl/>
          <w:lang w:bidi="ar-IQ"/>
        </w:rPr>
        <w:t xml:space="preserve"> بالرفع على النيابة. الإتحاف ص 247.</w:t>
      </w:r>
    </w:p>
  </w:footnote>
  <w:footnote w:id="155">
    <w:p w:rsidR="008F3447" w:rsidRPr="00A31CED" w:rsidRDefault="008F3447" w:rsidP="00DC532B">
      <w:pPr>
        <w:pStyle w:val="a3"/>
        <w:jc w:val="lowKashida"/>
        <w:rPr>
          <w:rFonts w:cs="Traditional Arabic"/>
          <w:sz w:val="28"/>
          <w:szCs w:val="28"/>
          <w:rtl/>
          <w:lang w:bidi="ar-IQ"/>
        </w:rPr>
      </w:pPr>
      <w:r w:rsidRPr="00A31CED">
        <w:rPr>
          <w:rFonts w:cs="Traditional Arabic"/>
          <w:color w:val="000000"/>
          <w:sz w:val="28"/>
          <w:szCs w:val="28"/>
          <w:rtl/>
        </w:rPr>
        <w:t>(</w:t>
      </w:r>
      <w:r w:rsidRPr="00A31CED">
        <w:rPr>
          <w:rFonts w:cs="Traditional Arabic"/>
          <w:color w:val="000000"/>
          <w:sz w:val="28"/>
          <w:szCs w:val="28"/>
          <w:rtl/>
        </w:rPr>
        <w:footnoteRef/>
      </w:r>
      <w:r w:rsidRPr="00A31CED">
        <w:rPr>
          <w:rFonts w:cs="Traditional Arabic"/>
          <w:color w:val="000000"/>
          <w:sz w:val="28"/>
          <w:szCs w:val="28"/>
          <w:rtl/>
        </w:rPr>
        <w:t>)</w:t>
      </w:r>
      <w:r>
        <w:rPr>
          <w:rFonts w:cs="Traditional Arabic" w:hint="cs"/>
          <w:sz w:val="28"/>
          <w:szCs w:val="28"/>
          <w:rtl/>
          <w:lang w:bidi="ar-IQ"/>
        </w:rPr>
        <w:t xml:space="preserve"> </w:t>
      </w:r>
      <w:r w:rsidRPr="00A31CED">
        <w:rPr>
          <w:rFonts w:cs="Traditional Arabic" w:hint="cs"/>
          <w:sz w:val="28"/>
          <w:szCs w:val="28"/>
          <w:rtl/>
          <w:lang w:bidi="ar-IQ"/>
        </w:rPr>
        <w:t>قر</w:t>
      </w:r>
      <w:r>
        <w:rPr>
          <w:rFonts w:cs="Traditional Arabic" w:hint="cs"/>
          <w:sz w:val="28"/>
          <w:szCs w:val="28"/>
          <w:rtl/>
          <w:lang w:bidi="ar-IQ"/>
        </w:rPr>
        <w:t>أها</w:t>
      </w:r>
      <w:r w:rsidRPr="00A31CED">
        <w:rPr>
          <w:rFonts w:cs="Traditional Arabic" w:hint="cs"/>
          <w:sz w:val="28"/>
          <w:szCs w:val="28"/>
          <w:rtl/>
          <w:lang w:bidi="ar-IQ"/>
        </w:rPr>
        <w:t xml:space="preserve"> </w:t>
      </w:r>
      <w:r>
        <w:rPr>
          <w:rFonts w:cs="Traditional Arabic" w:hint="cs"/>
          <w:b/>
          <w:bCs/>
          <w:color w:val="00B050"/>
          <w:sz w:val="28"/>
          <w:szCs w:val="28"/>
          <w:rtl/>
          <w:lang w:bidi="ar-IQ"/>
        </w:rPr>
        <w:t>يعقوب</w:t>
      </w:r>
      <w:r w:rsidRPr="00ED7475">
        <w:rPr>
          <w:rFonts w:cs="Traditional Arabic" w:hint="cs"/>
          <w:color w:val="00B050"/>
          <w:sz w:val="28"/>
          <w:szCs w:val="28"/>
          <w:rtl/>
          <w:lang w:bidi="ar-IQ"/>
        </w:rPr>
        <w:t xml:space="preserve"> </w:t>
      </w:r>
      <w:r>
        <w:rPr>
          <w:rFonts w:cs="Traditional Arabic" w:hint="cs"/>
          <w:sz w:val="28"/>
          <w:szCs w:val="28"/>
          <w:rtl/>
          <w:lang w:bidi="ar-IQ"/>
        </w:rPr>
        <w:t>ب</w:t>
      </w:r>
      <w:r w:rsidRPr="00A31CED">
        <w:rPr>
          <w:rFonts w:cs="Traditional Arabic" w:hint="cs"/>
          <w:sz w:val="28"/>
          <w:szCs w:val="28"/>
          <w:rtl/>
          <w:lang w:bidi="ar-IQ"/>
        </w:rPr>
        <w:t>الرفع ع</w:t>
      </w:r>
      <w:r>
        <w:rPr>
          <w:rFonts w:cs="Traditional Arabic" w:hint="cs"/>
          <w:sz w:val="28"/>
          <w:szCs w:val="28"/>
          <w:rtl/>
          <w:lang w:bidi="ar-IQ"/>
        </w:rPr>
        <w:t>لى أنه خبر (</w:t>
      </w:r>
      <w:r w:rsidRPr="00DC532B">
        <w:rPr>
          <w:rFonts w:cs="Traditional Arabic" w:hint="cs"/>
          <w:b/>
          <w:bCs/>
          <w:sz w:val="28"/>
          <w:szCs w:val="28"/>
          <w:rtl/>
          <w:lang w:bidi="ar-IQ"/>
        </w:rPr>
        <w:t>إنما بغيكم</w:t>
      </w:r>
      <w:r>
        <w:rPr>
          <w:rFonts w:cs="Traditional Arabic" w:hint="cs"/>
          <w:sz w:val="28"/>
          <w:szCs w:val="28"/>
          <w:rtl/>
          <w:lang w:bidi="ar-IQ"/>
        </w:rPr>
        <w:t>)</w:t>
      </w:r>
      <w:r w:rsidRPr="00A31CED">
        <w:rPr>
          <w:rFonts w:cs="Traditional Arabic" w:hint="cs"/>
          <w:sz w:val="28"/>
          <w:szCs w:val="28"/>
          <w:rtl/>
          <w:lang w:bidi="ar-IQ"/>
        </w:rPr>
        <w:t>، ويجوز أن يكون خبره (</w:t>
      </w:r>
      <w:r w:rsidRPr="00DC532B">
        <w:rPr>
          <w:rFonts w:cs="Traditional Arabic" w:hint="cs"/>
          <w:b/>
          <w:bCs/>
          <w:sz w:val="28"/>
          <w:szCs w:val="28"/>
          <w:rtl/>
          <w:lang w:bidi="ar-IQ"/>
        </w:rPr>
        <w:t>على أنفسكم</w:t>
      </w:r>
      <w:r w:rsidRPr="00A31CED">
        <w:rPr>
          <w:rFonts w:cs="Traditional Arabic" w:hint="cs"/>
          <w:sz w:val="28"/>
          <w:szCs w:val="28"/>
          <w:rtl/>
          <w:lang w:bidi="ar-IQ"/>
        </w:rPr>
        <w:t>) وتضمر مبتدأ (</w:t>
      </w:r>
      <w:r w:rsidRPr="00DC532B">
        <w:rPr>
          <w:rFonts w:cs="Traditional Arabic" w:hint="cs"/>
          <w:b/>
          <w:bCs/>
          <w:sz w:val="28"/>
          <w:szCs w:val="28"/>
          <w:rtl/>
          <w:lang w:bidi="ar-IQ"/>
        </w:rPr>
        <w:t>أي ذلك متاع الحياة الدنيا</w:t>
      </w:r>
      <w:r>
        <w:rPr>
          <w:rFonts w:cs="Traditional Arabic" w:hint="cs"/>
          <w:sz w:val="28"/>
          <w:szCs w:val="28"/>
          <w:rtl/>
          <w:lang w:bidi="ar-IQ"/>
        </w:rPr>
        <w:t>) أو متاع الحياة الدنيا</w:t>
      </w:r>
      <w:r w:rsidRPr="00A31CED">
        <w:rPr>
          <w:rFonts w:cs="Traditional Arabic" w:hint="cs"/>
          <w:sz w:val="28"/>
          <w:szCs w:val="28"/>
          <w:rtl/>
          <w:lang w:bidi="ar-IQ"/>
        </w:rPr>
        <w:t>، وبين المعنيين فرق لطيف إذا رفعت (</w:t>
      </w:r>
      <w:r w:rsidRPr="00DC532B">
        <w:rPr>
          <w:rFonts w:cs="Traditional Arabic" w:hint="cs"/>
          <w:b/>
          <w:bCs/>
          <w:sz w:val="28"/>
          <w:szCs w:val="28"/>
          <w:rtl/>
          <w:lang w:bidi="ar-IQ"/>
        </w:rPr>
        <w:t>متاع</w:t>
      </w:r>
      <w:r w:rsidRPr="00A31CED">
        <w:rPr>
          <w:rFonts w:cs="Traditional Arabic" w:hint="cs"/>
          <w:sz w:val="28"/>
          <w:szCs w:val="28"/>
          <w:rtl/>
          <w:lang w:bidi="ar-IQ"/>
        </w:rPr>
        <w:t>) على أنه خبر (</w:t>
      </w:r>
      <w:r w:rsidRPr="00DC532B">
        <w:rPr>
          <w:rFonts w:cs="Traditional Arabic" w:hint="cs"/>
          <w:b/>
          <w:bCs/>
          <w:sz w:val="28"/>
          <w:szCs w:val="28"/>
          <w:rtl/>
          <w:lang w:bidi="ar-IQ"/>
        </w:rPr>
        <w:t>بغيكم</w:t>
      </w:r>
      <w:r w:rsidRPr="00A31CED">
        <w:rPr>
          <w:rFonts w:cs="Traditional Arabic" w:hint="cs"/>
          <w:sz w:val="28"/>
          <w:szCs w:val="28"/>
          <w:rtl/>
          <w:lang w:bidi="ar-IQ"/>
        </w:rPr>
        <w:t xml:space="preserve">) </w:t>
      </w:r>
      <w:r>
        <w:rPr>
          <w:rFonts w:cs="Traditional Arabic" w:hint="cs"/>
          <w:sz w:val="28"/>
          <w:szCs w:val="28"/>
          <w:rtl/>
          <w:lang w:bidi="ar-IQ"/>
        </w:rPr>
        <w:t>فالمعنى إنما بَغي بعضكم على بعض، وإذا كان الخبر على أنفسكم</w:t>
      </w:r>
      <w:r w:rsidRPr="00A31CED">
        <w:rPr>
          <w:rFonts w:cs="Traditional Arabic" w:hint="cs"/>
          <w:sz w:val="28"/>
          <w:szCs w:val="28"/>
          <w:rtl/>
          <w:lang w:bidi="ar-IQ"/>
        </w:rPr>
        <w:t xml:space="preserve">، فالمعنى إنما </w:t>
      </w:r>
      <w:r>
        <w:rPr>
          <w:rFonts w:cs="Traditional Arabic" w:hint="cs"/>
          <w:sz w:val="28"/>
          <w:szCs w:val="28"/>
          <w:rtl/>
          <w:lang w:bidi="ar-IQ"/>
        </w:rPr>
        <w:t>فسادكم راجع عليكم. و</w:t>
      </w:r>
      <w:r w:rsidRPr="00A31CED">
        <w:rPr>
          <w:rFonts w:cs="Traditional Arabic" w:hint="cs"/>
          <w:sz w:val="28"/>
          <w:szCs w:val="28"/>
          <w:rtl/>
          <w:lang w:bidi="ar-IQ"/>
        </w:rPr>
        <w:t>قر</w:t>
      </w:r>
      <w:r>
        <w:rPr>
          <w:rFonts w:cs="Traditional Arabic" w:hint="cs"/>
          <w:sz w:val="28"/>
          <w:szCs w:val="28"/>
          <w:rtl/>
          <w:lang w:bidi="ar-IQ"/>
        </w:rPr>
        <w:t>أها</w:t>
      </w:r>
      <w:r w:rsidRPr="00A31CED">
        <w:rPr>
          <w:rFonts w:cs="Traditional Arabic" w:hint="cs"/>
          <w:sz w:val="28"/>
          <w:szCs w:val="28"/>
          <w:rtl/>
          <w:lang w:bidi="ar-IQ"/>
        </w:rPr>
        <w:t xml:space="preserve"> </w:t>
      </w:r>
      <w:r w:rsidRPr="00EC0292">
        <w:rPr>
          <w:rFonts w:cs="Traditional Arabic" w:hint="cs"/>
          <w:b/>
          <w:bCs/>
          <w:sz w:val="28"/>
          <w:szCs w:val="28"/>
          <w:rtl/>
          <w:lang w:bidi="ar-IQ"/>
        </w:rPr>
        <w:t>حفص</w:t>
      </w:r>
      <w:r w:rsidRPr="00A31CED">
        <w:rPr>
          <w:rFonts w:cs="Traditional Arabic" w:hint="cs"/>
          <w:sz w:val="28"/>
          <w:szCs w:val="28"/>
          <w:rtl/>
          <w:lang w:bidi="ar-IQ"/>
        </w:rPr>
        <w:t xml:space="preserve"> بالنصب على أنه مصدر</w:t>
      </w:r>
      <w:r>
        <w:rPr>
          <w:rFonts w:cs="Traditional Arabic" w:hint="cs"/>
          <w:sz w:val="28"/>
          <w:szCs w:val="28"/>
          <w:rtl/>
          <w:lang w:bidi="ar-IQ"/>
        </w:rPr>
        <w:t xml:space="preserve"> أي تتمتعون متاعَ الحياة الدنيا</w:t>
      </w:r>
      <w:r w:rsidRPr="00A31CED">
        <w:rPr>
          <w:rFonts w:cs="Traditional Arabic" w:hint="cs"/>
          <w:sz w:val="28"/>
          <w:szCs w:val="28"/>
          <w:rtl/>
          <w:lang w:bidi="ar-IQ"/>
        </w:rPr>
        <w:t>، أو ظرف زم</w:t>
      </w:r>
      <w:r>
        <w:rPr>
          <w:rFonts w:cs="Traditional Arabic" w:hint="cs"/>
          <w:sz w:val="28"/>
          <w:szCs w:val="28"/>
          <w:rtl/>
          <w:lang w:bidi="ar-IQ"/>
        </w:rPr>
        <w:t>ان نحو (</w:t>
      </w:r>
      <w:r w:rsidRPr="00DC532B">
        <w:rPr>
          <w:rFonts w:cs="Traditional Arabic" w:hint="cs"/>
          <w:b/>
          <w:bCs/>
          <w:sz w:val="28"/>
          <w:szCs w:val="28"/>
          <w:rtl/>
          <w:lang w:bidi="ar-IQ"/>
        </w:rPr>
        <w:t>مقدم الحاج أي زمن متاع</w:t>
      </w:r>
      <w:r>
        <w:rPr>
          <w:rFonts w:cs="Traditional Arabic" w:hint="cs"/>
          <w:sz w:val="28"/>
          <w:szCs w:val="28"/>
          <w:rtl/>
          <w:lang w:bidi="ar-IQ"/>
        </w:rPr>
        <w:t>)</w:t>
      </w:r>
      <w:r w:rsidRPr="00A31CED">
        <w:rPr>
          <w:rFonts w:cs="Traditional Arabic" w:hint="cs"/>
          <w:sz w:val="28"/>
          <w:szCs w:val="28"/>
          <w:rtl/>
          <w:lang w:bidi="ar-IQ"/>
        </w:rPr>
        <w:t>، والعام</w:t>
      </w:r>
      <w:r>
        <w:rPr>
          <w:rFonts w:cs="Traditional Arabic" w:hint="cs"/>
          <w:sz w:val="28"/>
          <w:szCs w:val="28"/>
          <w:rtl/>
          <w:lang w:bidi="ar-IQ"/>
        </w:rPr>
        <w:t>ل فيه الاستقرار الذي على أنفسكم، أو مفعول به بتقدير تبغون متاع، أو مفعول من أجله أي لأجل متاع.</w:t>
      </w:r>
      <w:r w:rsidRPr="00A31CED">
        <w:rPr>
          <w:rFonts w:cs="Traditional Arabic" w:hint="cs"/>
          <w:sz w:val="28"/>
          <w:szCs w:val="28"/>
          <w:rtl/>
          <w:lang w:bidi="ar-IQ"/>
        </w:rPr>
        <w:t xml:space="preserve"> </w:t>
      </w:r>
      <w:r>
        <w:rPr>
          <w:rFonts w:cs="Traditional Arabic" w:hint="cs"/>
          <w:sz w:val="28"/>
          <w:szCs w:val="28"/>
          <w:rtl/>
          <w:lang w:bidi="ar-IQ"/>
        </w:rPr>
        <w:t>انظر: الإتحاف ص 248</w:t>
      </w:r>
      <w:r w:rsidRPr="00A31CED">
        <w:rPr>
          <w:rFonts w:cs="Traditional Arabic" w:hint="cs"/>
          <w:sz w:val="28"/>
          <w:szCs w:val="28"/>
          <w:rtl/>
          <w:lang w:bidi="ar-IQ"/>
        </w:rPr>
        <w:t xml:space="preserve">، </w:t>
      </w:r>
      <w:r>
        <w:rPr>
          <w:rFonts w:cs="Traditional Arabic" w:hint="cs"/>
          <w:sz w:val="28"/>
          <w:szCs w:val="28"/>
          <w:rtl/>
          <w:lang w:bidi="ar-IQ"/>
        </w:rPr>
        <w:t>وإعراب القرآن للنحاس 2/144</w:t>
      </w:r>
      <w:r w:rsidRPr="00A31CED">
        <w:rPr>
          <w:rFonts w:cs="Traditional Arabic" w:hint="cs"/>
          <w:sz w:val="28"/>
          <w:szCs w:val="28"/>
          <w:rtl/>
          <w:lang w:bidi="ar-IQ"/>
        </w:rPr>
        <w:t>.</w:t>
      </w:r>
    </w:p>
  </w:footnote>
  <w:footnote w:id="156">
    <w:p w:rsidR="008F3447" w:rsidRPr="005B4642" w:rsidRDefault="008F3447" w:rsidP="000E383E">
      <w:pPr>
        <w:pStyle w:val="a3"/>
        <w:jc w:val="lowKashida"/>
        <w:rPr>
          <w:rFonts w:cs="Traditional Arabic"/>
          <w:b/>
          <w:bCs/>
          <w:sz w:val="28"/>
          <w:szCs w:val="28"/>
          <w:rtl/>
          <w:lang w:bidi="ar-IQ"/>
        </w:rPr>
      </w:pPr>
      <w:r w:rsidRPr="005B4642">
        <w:rPr>
          <w:rFonts w:cs="Traditional Arabic"/>
          <w:color w:val="000000"/>
          <w:sz w:val="28"/>
          <w:szCs w:val="28"/>
          <w:rtl/>
        </w:rPr>
        <w:t>(</w:t>
      </w:r>
      <w:r w:rsidRPr="005B4642">
        <w:rPr>
          <w:rFonts w:cs="Traditional Arabic"/>
          <w:color w:val="000000"/>
          <w:sz w:val="28"/>
          <w:szCs w:val="28"/>
          <w:rtl/>
        </w:rPr>
        <w:footnoteRef/>
      </w:r>
      <w:r w:rsidRPr="005B4642">
        <w:rPr>
          <w:rFonts w:cs="Traditional Arabic"/>
          <w:color w:val="000000"/>
          <w:sz w:val="28"/>
          <w:szCs w:val="28"/>
          <w:rtl/>
        </w:rPr>
        <w:t>)</w:t>
      </w:r>
      <w:r w:rsidRPr="005B4642">
        <w:rPr>
          <w:rFonts w:cs="Traditional Arabic" w:hint="cs"/>
          <w:sz w:val="28"/>
          <w:szCs w:val="28"/>
          <w:rtl/>
          <w:lang w:bidi="ar-IQ"/>
        </w:rPr>
        <w:t xml:space="preserve"> بإسكان الطاء على أنه أجراه على التوحيد على أنه بعض الليل، فيكون </w:t>
      </w:r>
      <w:r w:rsidRPr="005B4642">
        <w:rPr>
          <w:rFonts w:cs="Traditional Arabic" w:hint="cs"/>
          <w:b/>
          <w:bCs/>
          <w:sz w:val="28"/>
          <w:szCs w:val="28"/>
          <w:rtl/>
          <w:lang w:bidi="ar-IQ"/>
        </w:rPr>
        <w:t>(مظلماً)</w:t>
      </w:r>
      <w:r w:rsidRPr="005B4642">
        <w:rPr>
          <w:rFonts w:cs="Traditional Arabic" w:hint="cs"/>
          <w:sz w:val="28"/>
          <w:szCs w:val="28"/>
          <w:rtl/>
          <w:lang w:bidi="ar-IQ"/>
        </w:rPr>
        <w:t xml:space="preserve"> صفة لــــ </w:t>
      </w:r>
      <w:r w:rsidRPr="005B4642">
        <w:rPr>
          <w:rFonts w:cs="Traditional Arabic" w:hint="cs"/>
          <w:b/>
          <w:bCs/>
          <w:sz w:val="28"/>
          <w:szCs w:val="28"/>
          <w:rtl/>
          <w:lang w:bidi="ar-IQ"/>
        </w:rPr>
        <w:t>(قطعاً)</w:t>
      </w:r>
      <w:r w:rsidRPr="005B4642">
        <w:rPr>
          <w:rFonts w:cs="Traditional Arabic" w:hint="cs"/>
          <w:sz w:val="28"/>
          <w:szCs w:val="28"/>
          <w:rtl/>
          <w:lang w:bidi="ar-IQ"/>
        </w:rPr>
        <w:t xml:space="preserve">، أو أنه حال من الضمير في </w:t>
      </w:r>
      <w:r w:rsidRPr="005B4642">
        <w:rPr>
          <w:rFonts w:cs="Traditional Arabic" w:hint="cs"/>
          <w:b/>
          <w:bCs/>
          <w:sz w:val="28"/>
          <w:szCs w:val="28"/>
          <w:rtl/>
          <w:lang w:bidi="ar-IQ"/>
        </w:rPr>
        <w:t>(من الليل)</w:t>
      </w:r>
      <w:r w:rsidRPr="005B4642">
        <w:rPr>
          <w:rFonts w:cs="Traditional Arabic" w:hint="cs"/>
          <w:sz w:val="28"/>
          <w:szCs w:val="28"/>
          <w:rtl/>
          <w:lang w:bidi="ar-IQ"/>
        </w:rPr>
        <w:t>. الكامل المفصل ص 212 .</w:t>
      </w:r>
    </w:p>
  </w:footnote>
  <w:footnote w:id="157">
    <w:p w:rsidR="008F3447" w:rsidRDefault="008F3447" w:rsidP="005B4642">
      <w:pPr>
        <w:pStyle w:val="a3"/>
        <w:spacing w:line="240" w:lineRule="atLeast"/>
        <w:ind w:right="-284"/>
        <w:jc w:val="lowKashida"/>
      </w:pPr>
      <w:r w:rsidRPr="00F4627C">
        <w:rPr>
          <w:rFonts w:ascii="Traditional Arabic" w:hAnsi="Traditional Arabic" w:cs="Traditional Arabic"/>
          <w:sz w:val="28"/>
          <w:szCs w:val="28"/>
          <w:rtl/>
        </w:rPr>
        <w:t>(</w:t>
      </w:r>
      <w:r w:rsidRPr="00F4627C">
        <w:rPr>
          <w:rFonts w:ascii="Traditional Arabic" w:hAnsi="Traditional Arabic" w:cs="Traditional Arabic"/>
          <w:sz w:val="28"/>
          <w:szCs w:val="28"/>
          <w:rtl/>
        </w:rPr>
        <w:footnoteRef/>
      </w:r>
      <w:r w:rsidRPr="00F4627C">
        <w:rPr>
          <w:rFonts w:ascii="Traditional Arabic" w:hAnsi="Traditional Arabic" w:cs="Traditional Arabic"/>
          <w:sz w:val="28"/>
          <w:szCs w:val="28"/>
          <w:rtl/>
        </w:rPr>
        <w:t xml:space="preserve">) يراجع </w:t>
      </w:r>
      <w:r>
        <w:rPr>
          <w:rFonts w:ascii="Traditional Arabic" w:hAnsi="Traditional Arabic" w:cs="Traditional Arabic"/>
          <w:sz w:val="28"/>
          <w:szCs w:val="28"/>
          <w:rtl/>
        </w:rPr>
        <w:t xml:space="preserve">سورة </w:t>
      </w:r>
      <w:r w:rsidRPr="00F4627C">
        <w:rPr>
          <w:rFonts w:ascii="Traditional Arabic" w:hAnsi="Traditional Arabic" w:cs="Traditional Arabic"/>
          <w:sz w:val="28"/>
          <w:szCs w:val="28"/>
          <w:rtl/>
        </w:rPr>
        <w:t xml:space="preserve">الأنعام </w:t>
      </w:r>
      <w:r>
        <w:rPr>
          <w:rFonts w:ascii="Traditional Arabic" w:hAnsi="Traditional Arabic" w:cs="Traditional Arabic"/>
          <w:sz w:val="28"/>
          <w:szCs w:val="28"/>
          <w:rtl/>
          <w:lang w:eastAsia="ar-IQ"/>
        </w:rPr>
        <w:t>الآية</w:t>
      </w:r>
      <w:r w:rsidRPr="00F4627C">
        <w:rPr>
          <w:rFonts w:ascii="Traditional Arabic" w:hAnsi="Traditional Arabic" w:cs="Traditional Arabic"/>
          <w:sz w:val="28"/>
          <w:szCs w:val="28"/>
          <w:rtl/>
          <w:lang w:eastAsia="ar-IQ"/>
        </w:rPr>
        <w:t xml:space="preserve"> </w:t>
      </w:r>
      <w:r>
        <w:rPr>
          <w:rFonts w:ascii="Traditional Arabic" w:hAnsi="Traditional Arabic" w:cs="Traditional Arabic"/>
          <w:sz w:val="28"/>
          <w:szCs w:val="28"/>
          <w:rtl/>
          <w:lang w:eastAsia="ar-IQ"/>
        </w:rPr>
        <w:t>(</w:t>
      </w:r>
      <w:r w:rsidRPr="00F4627C">
        <w:rPr>
          <w:rFonts w:ascii="Traditional Arabic" w:hAnsi="Traditional Arabic" w:cs="Traditional Arabic"/>
          <w:sz w:val="28"/>
          <w:szCs w:val="28"/>
          <w:rtl/>
        </w:rPr>
        <w:t>128</w:t>
      </w:r>
      <w:r>
        <w:rPr>
          <w:rFonts w:ascii="Traditional Arabic" w:hAnsi="Traditional Arabic" w:cs="Traditional Arabic"/>
          <w:sz w:val="28"/>
          <w:szCs w:val="28"/>
          <w:rtl/>
          <w:lang w:eastAsia="ar-SY"/>
        </w:rPr>
        <w:t>)</w:t>
      </w:r>
      <w:r w:rsidRPr="00F4627C">
        <w:rPr>
          <w:rFonts w:ascii="Traditional Arabic" w:hAnsi="Traditional Arabic" w:cs="Traditional Arabic"/>
          <w:sz w:val="28"/>
          <w:szCs w:val="28"/>
          <w:rtl/>
          <w:lang w:eastAsia="ar-SY"/>
        </w:rPr>
        <w:t>.</w:t>
      </w:r>
    </w:p>
  </w:footnote>
  <w:footnote w:id="158">
    <w:p w:rsidR="008F3447" w:rsidRPr="000E383E" w:rsidRDefault="008F3447" w:rsidP="00D40241">
      <w:pPr>
        <w:pStyle w:val="a3"/>
        <w:jc w:val="lowKashida"/>
        <w:rPr>
          <w:rFonts w:cs="Traditional Arabic"/>
          <w:sz w:val="28"/>
          <w:szCs w:val="28"/>
          <w:rtl/>
          <w:lang w:bidi="ar-IQ"/>
        </w:rPr>
      </w:pPr>
      <w:r w:rsidRPr="00A31CED">
        <w:rPr>
          <w:rFonts w:cs="Traditional Arabic"/>
          <w:color w:val="000000"/>
          <w:sz w:val="28"/>
          <w:szCs w:val="28"/>
          <w:rtl/>
        </w:rPr>
        <w:t>(</w:t>
      </w:r>
      <w:r w:rsidRPr="00A31CED">
        <w:rPr>
          <w:rFonts w:cs="Traditional Arabic"/>
          <w:color w:val="000000"/>
          <w:sz w:val="28"/>
          <w:szCs w:val="28"/>
          <w:rtl/>
        </w:rPr>
        <w:footnoteRef/>
      </w:r>
      <w:r w:rsidRPr="00A31CED">
        <w:rPr>
          <w:rFonts w:cs="Traditional Arabic"/>
          <w:color w:val="000000"/>
          <w:sz w:val="28"/>
          <w:szCs w:val="28"/>
          <w:rtl/>
        </w:rPr>
        <w:t>)</w:t>
      </w:r>
      <w:r w:rsidRPr="00A31CED">
        <w:rPr>
          <w:rFonts w:cs="Traditional Arabic" w:hint="cs"/>
          <w:color w:val="000000"/>
          <w:sz w:val="28"/>
          <w:szCs w:val="28"/>
          <w:rtl/>
        </w:rPr>
        <w:t xml:space="preserve"> </w:t>
      </w:r>
      <w:r w:rsidRPr="00A31CED">
        <w:rPr>
          <w:rFonts w:cs="Traditional Arabic" w:hint="cs"/>
          <w:sz w:val="28"/>
          <w:szCs w:val="28"/>
          <w:rtl/>
          <w:lang w:bidi="ar-IQ"/>
        </w:rPr>
        <w:t>أصل هذه الكلمة (</w:t>
      </w:r>
      <w:r w:rsidRPr="00DC532B">
        <w:rPr>
          <w:rFonts w:cs="Traditional Arabic" w:hint="cs"/>
          <w:b/>
          <w:bCs/>
          <w:sz w:val="28"/>
          <w:szCs w:val="28"/>
          <w:rtl/>
          <w:lang w:bidi="ar-IQ"/>
        </w:rPr>
        <w:t>آنَ</w:t>
      </w:r>
      <w:r w:rsidRPr="00A31CED">
        <w:rPr>
          <w:rFonts w:cs="Traditional Arabic" w:hint="cs"/>
          <w:sz w:val="28"/>
          <w:szCs w:val="28"/>
          <w:rtl/>
          <w:lang w:bidi="ar-IQ"/>
        </w:rPr>
        <w:t xml:space="preserve">) بهمزة مفتوحة ممدودة وبعدها نون مفتوحة وهي اسم مبني علم </w:t>
      </w:r>
      <w:r>
        <w:rPr>
          <w:rFonts w:cs="Traditional Arabic" w:hint="cs"/>
          <w:sz w:val="28"/>
          <w:szCs w:val="28"/>
          <w:rtl/>
          <w:lang w:bidi="ar-IQ"/>
        </w:rPr>
        <w:t>على الزمان الحاضر، دخلت عليها (</w:t>
      </w:r>
      <w:r w:rsidRPr="00DC532B">
        <w:rPr>
          <w:rFonts w:cs="Traditional Arabic" w:hint="cs"/>
          <w:b/>
          <w:bCs/>
          <w:sz w:val="28"/>
          <w:szCs w:val="28"/>
          <w:rtl/>
          <w:lang w:bidi="ar-IQ"/>
        </w:rPr>
        <w:t>ال التعريف</w:t>
      </w:r>
      <w:r>
        <w:rPr>
          <w:rFonts w:cs="Traditional Arabic" w:hint="cs"/>
          <w:sz w:val="28"/>
          <w:szCs w:val="28"/>
          <w:rtl/>
          <w:lang w:bidi="ar-IQ"/>
        </w:rPr>
        <w:t>)، ثم دخلت عليها همزة الاستفهام</w:t>
      </w:r>
      <w:r w:rsidRPr="00A31CED">
        <w:rPr>
          <w:rFonts w:cs="Traditional Arabic" w:hint="cs"/>
          <w:sz w:val="28"/>
          <w:szCs w:val="28"/>
          <w:rtl/>
          <w:lang w:bidi="ar-IQ"/>
        </w:rPr>
        <w:t>، فاجت</w:t>
      </w:r>
      <w:r>
        <w:rPr>
          <w:rFonts w:cs="Traditional Arabic" w:hint="cs"/>
          <w:sz w:val="28"/>
          <w:szCs w:val="28"/>
          <w:rtl/>
          <w:lang w:bidi="ar-IQ"/>
        </w:rPr>
        <w:t>مع فيها همزتان مفتوحتان متصلتان: الأولى همزة الاستفهام، والثانية همزة وصل</w:t>
      </w:r>
      <w:r w:rsidRPr="00A31CED">
        <w:rPr>
          <w:rFonts w:cs="Traditional Arabic" w:hint="cs"/>
          <w:sz w:val="28"/>
          <w:szCs w:val="28"/>
          <w:rtl/>
          <w:lang w:bidi="ar-IQ"/>
        </w:rPr>
        <w:t>، وقد أجمع أهل الأداء على استبقاء الهمزتين وا</w:t>
      </w:r>
      <w:r>
        <w:rPr>
          <w:rFonts w:cs="Traditional Arabic" w:hint="cs"/>
          <w:sz w:val="28"/>
          <w:szCs w:val="28"/>
          <w:rtl/>
          <w:lang w:bidi="ar-IQ"/>
        </w:rPr>
        <w:t>لنطق بهما معاً وعدم حذف إحداهما</w:t>
      </w:r>
      <w:r w:rsidRPr="00A31CED">
        <w:rPr>
          <w:rFonts w:cs="Traditional Arabic" w:hint="cs"/>
          <w:sz w:val="28"/>
          <w:szCs w:val="28"/>
          <w:rtl/>
          <w:lang w:bidi="ar-IQ"/>
        </w:rPr>
        <w:t>، ولكن لما كان النطق بهمزتين متلاصقتين فيه شيء من العسر والمشقة فإنهم أجمعوا على تغيير الهمزة الثان</w:t>
      </w:r>
      <w:r>
        <w:rPr>
          <w:rFonts w:cs="Traditional Arabic" w:hint="cs"/>
          <w:sz w:val="28"/>
          <w:szCs w:val="28"/>
          <w:rtl/>
          <w:lang w:bidi="ar-IQ"/>
        </w:rPr>
        <w:t xml:space="preserve">ية وإن اختلفوا في كيفية التغيير، فمنهم من غيرها بإبدالها ألفاً مع المد المشبع نظراً لالتقاء الساكنين، ومنهم من سهلها بين الهمزة والألف. وهذا الوجهان جائزان لكل </w:t>
      </w:r>
      <w:r w:rsidRPr="000E383E">
        <w:rPr>
          <w:rFonts w:cs="Traditional Arabic" w:hint="cs"/>
          <w:sz w:val="28"/>
          <w:szCs w:val="28"/>
          <w:rtl/>
          <w:lang w:bidi="ar-IQ"/>
        </w:rPr>
        <w:t xml:space="preserve">القرَّاء، وعلى وجه التسهيل لا يجوز إدخال ألف الفصل بينها وبين همزة الاستفهام. انظر: الكامل المفصل ص 214، والبدور الزاهرة للقاضي ص 272. </w:t>
      </w:r>
    </w:p>
  </w:footnote>
  <w:footnote w:id="159">
    <w:p w:rsidR="008F3447" w:rsidRPr="000E383E" w:rsidRDefault="008F3447" w:rsidP="000E383E">
      <w:pPr>
        <w:pStyle w:val="a3"/>
        <w:jc w:val="lowKashida"/>
        <w:rPr>
          <w:rFonts w:cs="Traditional Arabic"/>
          <w:b/>
          <w:bCs/>
          <w:sz w:val="28"/>
          <w:szCs w:val="28"/>
          <w:rtl/>
          <w:lang w:bidi="ar-IQ"/>
        </w:rPr>
      </w:pPr>
      <w:r w:rsidRPr="000E383E">
        <w:rPr>
          <w:rFonts w:cs="Traditional Arabic"/>
          <w:color w:val="000000"/>
          <w:sz w:val="28"/>
          <w:szCs w:val="28"/>
          <w:rtl/>
        </w:rPr>
        <w:t>(</w:t>
      </w:r>
      <w:r w:rsidRPr="000E383E">
        <w:rPr>
          <w:rFonts w:cs="Traditional Arabic"/>
          <w:color w:val="000000"/>
          <w:sz w:val="28"/>
          <w:szCs w:val="28"/>
          <w:rtl/>
        </w:rPr>
        <w:footnoteRef/>
      </w:r>
      <w:r w:rsidRPr="000E383E">
        <w:rPr>
          <w:rFonts w:cs="Traditional Arabic"/>
          <w:color w:val="000000"/>
          <w:sz w:val="28"/>
          <w:szCs w:val="28"/>
          <w:rtl/>
        </w:rPr>
        <w:t>)</w:t>
      </w:r>
      <w:r w:rsidRPr="000E383E">
        <w:rPr>
          <w:rFonts w:cs="Traditional Arabic" w:hint="cs"/>
          <w:sz w:val="28"/>
          <w:szCs w:val="28"/>
          <w:rtl/>
          <w:lang w:bidi="ar-IQ"/>
        </w:rPr>
        <w:t xml:space="preserve"> </w:t>
      </w:r>
      <w:r>
        <w:rPr>
          <w:rFonts w:cs="Traditional Arabic" w:hint="cs"/>
          <w:sz w:val="28"/>
          <w:szCs w:val="28"/>
          <w:rtl/>
          <w:lang w:bidi="ar-IQ"/>
        </w:rPr>
        <w:t xml:space="preserve">قرأها </w:t>
      </w:r>
      <w:r w:rsidRPr="00B34322">
        <w:rPr>
          <w:rFonts w:cs="Traditional Arabic" w:hint="cs"/>
          <w:b/>
          <w:bCs/>
          <w:color w:val="00B050"/>
          <w:sz w:val="28"/>
          <w:szCs w:val="28"/>
          <w:rtl/>
          <w:lang w:bidi="ar-IQ"/>
        </w:rPr>
        <w:t>يعقوب</w:t>
      </w:r>
      <w:r>
        <w:rPr>
          <w:rFonts w:cs="Traditional Arabic" w:hint="cs"/>
          <w:sz w:val="28"/>
          <w:szCs w:val="28"/>
          <w:rtl/>
          <w:lang w:bidi="ar-IQ"/>
        </w:rPr>
        <w:t xml:space="preserve"> بفتح التاء وكسر الجيم بالبناء للفاعل. الإتحاف</w:t>
      </w:r>
      <w:r w:rsidRPr="000E383E">
        <w:rPr>
          <w:rFonts w:cs="Traditional Arabic" w:hint="cs"/>
          <w:sz w:val="28"/>
          <w:szCs w:val="28"/>
          <w:rtl/>
          <w:lang w:bidi="ar-IQ"/>
        </w:rPr>
        <w:t xml:space="preserve"> ص </w:t>
      </w:r>
      <w:r>
        <w:rPr>
          <w:rFonts w:cs="Traditional Arabic" w:hint="cs"/>
          <w:sz w:val="28"/>
          <w:szCs w:val="28"/>
          <w:rtl/>
          <w:lang w:bidi="ar-IQ"/>
        </w:rPr>
        <w:t>252</w:t>
      </w:r>
      <w:r w:rsidRPr="000E383E">
        <w:rPr>
          <w:rFonts w:cs="Traditional Arabic" w:hint="cs"/>
          <w:sz w:val="28"/>
          <w:szCs w:val="28"/>
          <w:rtl/>
          <w:lang w:bidi="ar-IQ"/>
        </w:rPr>
        <w:t>.</w:t>
      </w:r>
    </w:p>
  </w:footnote>
  <w:footnote w:id="160">
    <w:p w:rsidR="008F3447" w:rsidRPr="000E383E" w:rsidRDefault="008F3447" w:rsidP="00B34322">
      <w:pPr>
        <w:pStyle w:val="a3"/>
        <w:jc w:val="lowKashida"/>
        <w:rPr>
          <w:rFonts w:cs="Traditional Arabic"/>
          <w:b/>
          <w:bCs/>
          <w:sz w:val="28"/>
          <w:szCs w:val="28"/>
          <w:rtl/>
          <w:lang w:bidi="ar-IQ"/>
        </w:rPr>
      </w:pPr>
      <w:r w:rsidRPr="000E383E">
        <w:rPr>
          <w:rFonts w:cs="Traditional Arabic"/>
          <w:color w:val="000000"/>
          <w:sz w:val="28"/>
          <w:szCs w:val="28"/>
          <w:rtl/>
        </w:rPr>
        <w:t>(</w:t>
      </w:r>
      <w:r w:rsidRPr="000E383E">
        <w:rPr>
          <w:rFonts w:cs="Traditional Arabic"/>
          <w:color w:val="000000"/>
          <w:sz w:val="28"/>
          <w:szCs w:val="28"/>
          <w:rtl/>
        </w:rPr>
        <w:footnoteRef/>
      </w:r>
      <w:r w:rsidRPr="000E383E">
        <w:rPr>
          <w:rFonts w:cs="Traditional Arabic"/>
          <w:color w:val="000000"/>
          <w:sz w:val="28"/>
          <w:szCs w:val="28"/>
          <w:rtl/>
        </w:rPr>
        <w:t>)</w:t>
      </w:r>
      <w:r w:rsidRPr="000E383E">
        <w:rPr>
          <w:rFonts w:cs="Traditional Arabic" w:hint="cs"/>
          <w:sz w:val="28"/>
          <w:szCs w:val="28"/>
          <w:rtl/>
          <w:lang w:bidi="ar-IQ"/>
        </w:rPr>
        <w:t xml:space="preserve"> </w:t>
      </w:r>
      <w:r>
        <w:rPr>
          <w:rFonts w:cs="Traditional Arabic" w:hint="cs"/>
          <w:sz w:val="28"/>
          <w:szCs w:val="28"/>
          <w:rtl/>
          <w:lang w:bidi="ar-IQ"/>
        </w:rPr>
        <w:t xml:space="preserve">قرأها </w:t>
      </w:r>
      <w:r>
        <w:rPr>
          <w:rFonts w:cs="Traditional Arabic" w:hint="cs"/>
          <w:b/>
          <w:bCs/>
          <w:color w:val="7030A0"/>
          <w:sz w:val="28"/>
          <w:szCs w:val="28"/>
          <w:rtl/>
          <w:lang w:bidi="ar-IQ"/>
        </w:rPr>
        <w:t>رويس</w:t>
      </w:r>
      <w:r>
        <w:rPr>
          <w:rFonts w:cs="Traditional Arabic" w:hint="cs"/>
          <w:sz w:val="28"/>
          <w:szCs w:val="28"/>
          <w:rtl/>
          <w:lang w:bidi="ar-IQ"/>
        </w:rPr>
        <w:t xml:space="preserve"> (</w:t>
      </w:r>
      <w:r w:rsidRPr="00B34322">
        <w:rPr>
          <w:rFonts w:cs="Traditional Arabic" w:hint="cs"/>
          <w:b/>
          <w:bCs/>
          <w:sz w:val="28"/>
          <w:szCs w:val="28"/>
          <w:rtl/>
          <w:lang w:bidi="ar-IQ"/>
        </w:rPr>
        <w:t>الأول</w:t>
      </w:r>
      <w:r>
        <w:rPr>
          <w:rFonts w:cs="Traditional Arabic" w:hint="cs"/>
          <w:sz w:val="28"/>
          <w:szCs w:val="28"/>
          <w:rtl/>
          <w:lang w:bidi="ar-IQ"/>
        </w:rPr>
        <w:t>) و(</w:t>
      </w:r>
      <w:r w:rsidRPr="00B34322">
        <w:rPr>
          <w:rFonts w:cs="Traditional Arabic" w:hint="cs"/>
          <w:b/>
          <w:bCs/>
          <w:sz w:val="28"/>
          <w:szCs w:val="28"/>
          <w:rtl/>
          <w:lang w:bidi="ar-IQ"/>
        </w:rPr>
        <w:t>الثاني</w:t>
      </w:r>
      <w:r>
        <w:rPr>
          <w:rFonts w:cs="Traditional Arabic" w:hint="cs"/>
          <w:sz w:val="28"/>
          <w:szCs w:val="28"/>
          <w:rtl/>
          <w:lang w:bidi="ar-IQ"/>
        </w:rPr>
        <w:t xml:space="preserve">) بتاء الخطاب، فأما </w:t>
      </w:r>
      <w:r w:rsidRPr="00B34322">
        <w:rPr>
          <w:rFonts w:cs="Traditional Arabic" w:hint="cs"/>
          <w:b/>
          <w:bCs/>
          <w:sz w:val="28"/>
          <w:szCs w:val="28"/>
          <w:rtl/>
          <w:lang w:bidi="ar-IQ"/>
        </w:rPr>
        <w:t>الأول</w:t>
      </w:r>
      <w:r>
        <w:rPr>
          <w:rFonts w:cs="Traditional Arabic" w:hint="cs"/>
          <w:sz w:val="28"/>
          <w:szCs w:val="28"/>
          <w:rtl/>
          <w:lang w:bidi="ar-IQ"/>
        </w:rPr>
        <w:t xml:space="preserve"> (</w:t>
      </w:r>
      <w:r w:rsidRPr="00B34322">
        <w:rPr>
          <w:rFonts w:cs="Traditional Arabic" w:hint="cs"/>
          <w:b/>
          <w:bCs/>
          <w:sz w:val="28"/>
          <w:szCs w:val="28"/>
          <w:rtl/>
          <w:lang w:bidi="ar-IQ"/>
        </w:rPr>
        <w:t>فَلْتَفْرَحُوا</w:t>
      </w:r>
      <w:r>
        <w:rPr>
          <w:rFonts w:cs="Traditional Arabic" w:hint="cs"/>
          <w:sz w:val="28"/>
          <w:szCs w:val="28"/>
          <w:rtl/>
          <w:lang w:bidi="ar-IQ"/>
        </w:rPr>
        <w:t xml:space="preserve">) فهي قراءة أُبي وأنس رضي الله عنهما ورفعها إلى النبي صلى الله عليه وسلم وهي لغة قليلة لأن الأمر باللام إنما يكثر في الغائب والمخاطب المبني للمفعول نحو لتعن بحاجتي يازيد ويضعف الأمر باللام للمتكلم نحولاقم ولتقم. </w:t>
      </w:r>
      <w:r w:rsidRPr="00B34322">
        <w:rPr>
          <w:rFonts w:cs="Traditional Arabic" w:hint="cs"/>
          <w:b/>
          <w:bCs/>
          <w:sz w:val="28"/>
          <w:szCs w:val="28"/>
          <w:rtl/>
          <w:lang w:bidi="ar-IQ"/>
        </w:rPr>
        <w:t>والثاني</w:t>
      </w:r>
      <w:r>
        <w:rPr>
          <w:rFonts w:cs="Traditional Arabic" w:hint="cs"/>
          <w:sz w:val="28"/>
          <w:szCs w:val="28"/>
          <w:rtl/>
          <w:lang w:bidi="ar-IQ"/>
        </w:rPr>
        <w:t xml:space="preserve"> (</w:t>
      </w:r>
      <w:r w:rsidRPr="00B34322">
        <w:rPr>
          <w:rFonts w:cs="Traditional Arabic" w:hint="cs"/>
          <w:b/>
          <w:bCs/>
          <w:sz w:val="28"/>
          <w:szCs w:val="28"/>
          <w:rtl/>
          <w:lang w:bidi="ar-IQ"/>
        </w:rPr>
        <w:t>تجمعون</w:t>
      </w:r>
      <w:r>
        <w:rPr>
          <w:rFonts w:cs="Traditional Arabic" w:hint="cs"/>
          <w:sz w:val="28"/>
          <w:szCs w:val="28"/>
          <w:rtl/>
          <w:lang w:bidi="ar-IQ"/>
        </w:rPr>
        <w:t xml:space="preserve">) على الالتفات. وقرأهما </w:t>
      </w:r>
      <w:r w:rsidRPr="00B34322">
        <w:rPr>
          <w:rFonts w:cs="Traditional Arabic" w:hint="cs"/>
          <w:b/>
          <w:bCs/>
          <w:sz w:val="28"/>
          <w:szCs w:val="28"/>
          <w:rtl/>
          <w:lang w:bidi="ar-IQ"/>
        </w:rPr>
        <w:t>حفص</w:t>
      </w:r>
      <w:r>
        <w:rPr>
          <w:rFonts w:cs="Traditional Arabic" w:hint="cs"/>
          <w:sz w:val="28"/>
          <w:szCs w:val="28"/>
          <w:rtl/>
          <w:lang w:bidi="ar-IQ"/>
        </w:rPr>
        <w:t xml:space="preserve"> بالغيب. المصدر نفسه</w:t>
      </w:r>
      <w:r>
        <w:rPr>
          <w:rFonts w:cs="Traditional Arabic" w:hint="cs"/>
          <w:b/>
          <w:bCs/>
          <w:sz w:val="28"/>
          <w:szCs w:val="28"/>
          <w:rtl/>
          <w:lang w:bidi="ar-IQ"/>
        </w:rPr>
        <w:t>.</w:t>
      </w:r>
    </w:p>
  </w:footnote>
  <w:footnote w:id="161">
    <w:p w:rsidR="008F3447" w:rsidRPr="00311A3C" w:rsidRDefault="008F3447" w:rsidP="00107B7B">
      <w:pPr>
        <w:pStyle w:val="a3"/>
        <w:jc w:val="lowKashida"/>
        <w:rPr>
          <w:rFonts w:cs="Traditional Arabic"/>
          <w:b/>
          <w:bCs/>
          <w:sz w:val="24"/>
          <w:szCs w:val="24"/>
          <w:rtl/>
          <w:lang w:bidi="ar-IQ"/>
        </w:rPr>
      </w:pPr>
      <w:r w:rsidRPr="000E383E">
        <w:rPr>
          <w:rFonts w:cs="Traditional Arabic"/>
          <w:color w:val="000000"/>
          <w:sz w:val="28"/>
          <w:szCs w:val="28"/>
          <w:rtl/>
        </w:rPr>
        <w:t>(</w:t>
      </w:r>
      <w:r w:rsidRPr="000E383E">
        <w:rPr>
          <w:rFonts w:cs="Traditional Arabic"/>
          <w:color w:val="000000"/>
          <w:sz w:val="28"/>
          <w:szCs w:val="28"/>
          <w:rtl/>
        </w:rPr>
        <w:footnoteRef/>
      </w:r>
      <w:r w:rsidRPr="000E383E">
        <w:rPr>
          <w:rFonts w:cs="Traditional Arabic"/>
          <w:color w:val="000000"/>
          <w:sz w:val="28"/>
          <w:szCs w:val="28"/>
          <w:rtl/>
        </w:rPr>
        <w:t>)</w:t>
      </w:r>
      <w:r>
        <w:rPr>
          <w:rFonts w:cs="Traditional Arabic" w:hint="cs"/>
          <w:color w:val="000000"/>
          <w:sz w:val="28"/>
          <w:szCs w:val="28"/>
          <w:rtl/>
        </w:rPr>
        <w:t xml:space="preserve"> </w:t>
      </w:r>
      <w:r w:rsidRPr="00B34322">
        <w:rPr>
          <w:rFonts w:cs="Traditional Arabic"/>
          <w:sz w:val="28"/>
          <w:szCs w:val="28"/>
          <w:rtl/>
          <w:lang w:bidi="ar-IQ"/>
        </w:rPr>
        <w:t xml:space="preserve">قرأهما </w:t>
      </w:r>
      <w:r w:rsidRPr="00B34322">
        <w:rPr>
          <w:rFonts w:cs="Traditional Arabic"/>
          <w:b/>
          <w:bCs/>
          <w:color w:val="00B050"/>
          <w:sz w:val="28"/>
          <w:szCs w:val="28"/>
          <w:rtl/>
          <w:lang w:bidi="ar-IQ"/>
        </w:rPr>
        <w:t>يعقوب</w:t>
      </w:r>
      <w:r w:rsidRPr="00B34322">
        <w:rPr>
          <w:rFonts w:cs="Traditional Arabic"/>
          <w:sz w:val="28"/>
          <w:szCs w:val="28"/>
          <w:rtl/>
          <w:lang w:bidi="ar-IQ"/>
        </w:rPr>
        <w:t xml:space="preserve"> بالرفع</w:t>
      </w:r>
      <w:r>
        <w:rPr>
          <w:rFonts w:cs="Traditional Arabic" w:hint="cs"/>
          <w:sz w:val="28"/>
          <w:szCs w:val="28"/>
          <w:rtl/>
          <w:lang w:bidi="ar-IQ"/>
        </w:rPr>
        <w:t xml:space="preserve"> عطفاً على محل مثقال، لإنه مرفوع بالفاعلية، ومن مزيدة فيه على حد وكفى بالله ومنع صرفهما للوزن والوصف. وقرأهما </w:t>
      </w:r>
      <w:r w:rsidRPr="00107B7B">
        <w:rPr>
          <w:rFonts w:cs="Traditional Arabic" w:hint="cs"/>
          <w:b/>
          <w:bCs/>
          <w:sz w:val="28"/>
          <w:szCs w:val="28"/>
          <w:rtl/>
          <w:lang w:bidi="ar-IQ"/>
        </w:rPr>
        <w:t>حفص</w:t>
      </w:r>
      <w:r>
        <w:rPr>
          <w:rFonts w:cs="Traditional Arabic" w:hint="cs"/>
          <w:sz w:val="28"/>
          <w:szCs w:val="28"/>
          <w:rtl/>
          <w:lang w:bidi="ar-IQ"/>
        </w:rPr>
        <w:t xml:space="preserve"> بالنصب عطفاً على لفظ مثقال أو ذرة فهما مجروران بالتحة لمنع صرفهما كما مر</w:t>
      </w:r>
      <w:r w:rsidRPr="000E383E">
        <w:rPr>
          <w:rFonts w:cs="Traditional Arabic" w:hint="cs"/>
          <w:sz w:val="28"/>
          <w:szCs w:val="28"/>
          <w:rtl/>
          <w:lang w:bidi="ar-IQ"/>
        </w:rPr>
        <w:t xml:space="preserve">. </w:t>
      </w:r>
      <w:r>
        <w:rPr>
          <w:rFonts w:cs="Traditional Arabic" w:hint="cs"/>
          <w:sz w:val="28"/>
          <w:szCs w:val="28"/>
          <w:rtl/>
          <w:lang w:bidi="ar-IQ"/>
        </w:rPr>
        <w:t>انظر: المصدر نفسه.</w:t>
      </w:r>
    </w:p>
  </w:footnote>
  <w:footnote w:id="162">
    <w:p w:rsidR="008F3447" w:rsidRPr="000E383E" w:rsidRDefault="008F3447" w:rsidP="00881C0B">
      <w:pPr>
        <w:pStyle w:val="a3"/>
        <w:jc w:val="lowKashida"/>
        <w:rPr>
          <w:rFonts w:cs="Traditional Arabic"/>
          <w:b/>
          <w:bCs/>
          <w:sz w:val="28"/>
          <w:szCs w:val="28"/>
          <w:rtl/>
          <w:lang w:bidi="ar-IQ"/>
        </w:rPr>
      </w:pPr>
      <w:r w:rsidRPr="000E383E">
        <w:rPr>
          <w:rFonts w:cs="Traditional Arabic"/>
          <w:color w:val="000000"/>
          <w:sz w:val="28"/>
          <w:szCs w:val="28"/>
          <w:rtl/>
        </w:rPr>
        <w:t>(</w:t>
      </w:r>
      <w:r w:rsidRPr="000E383E">
        <w:rPr>
          <w:rFonts w:cs="Traditional Arabic"/>
          <w:color w:val="000000"/>
          <w:sz w:val="28"/>
          <w:szCs w:val="28"/>
          <w:rtl/>
        </w:rPr>
        <w:footnoteRef/>
      </w:r>
      <w:r w:rsidRPr="000E383E">
        <w:rPr>
          <w:rFonts w:cs="Traditional Arabic"/>
          <w:color w:val="000000"/>
          <w:sz w:val="28"/>
          <w:szCs w:val="28"/>
          <w:rtl/>
        </w:rPr>
        <w:t>)</w:t>
      </w:r>
      <w:r w:rsidRPr="000E383E">
        <w:rPr>
          <w:rFonts w:cs="Traditional Arabic" w:hint="cs"/>
          <w:sz w:val="28"/>
          <w:szCs w:val="28"/>
          <w:rtl/>
          <w:lang w:bidi="ar-IQ"/>
        </w:rPr>
        <w:t xml:space="preserve"> </w:t>
      </w:r>
      <w:r>
        <w:rPr>
          <w:rFonts w:cs="Traditional Arabic" w:hint="cs"/>
          <w:sz w:val="28"/>
          <w:szCs w:val="28"/>
          <w:rtl/>
          <w:lang w:bidi="ar-IQ"/>
        </w:rPr>
        <w:t xml:space="preserve">قرأها </w:t>
      </w:r>
      <w:r>
        <w:rPr>
          <w:rFonts w:cs="Traditional Arabic" w:hint="cs"/>
          <w:b/>
          <w:bCs/>
          <w:color w:val="7030A0"/>
          <w:sz w:val="28"/>
          <w:szCs w:val="28"/>
          <w:rtl/>
          <w:lang w:bidi="ar-IQ"/>
        </w:rPr>
        <w:t>رويس</w:t>
      </w:r>
      <w:r>
        <w:rPr>
          <w:rFonts w:cs="Traditional Arabic" w:hint="cs"/>
          <w:sz w:val="28"/>
          <w:szCs w:val="28"/>
          <w:rtl/>
          <w:lang w:bidi="ar-IQ"/>
        </w:rPr>
        <w:t xml:space="preserve"> بهمزة وصل </w:t>
      </w:r>
      <w:r w:rsidRPr="00881C0B">
        <w:rPr>
          <w:rFonts w:cs="Traditional Arabic"/>
          <w:sz w:val="28"/>
          <w:szCs w:val="28"/>
          <w:rtl/>
          <w:lang w:bidi="ar-IQ"/>
        </w:rPr>
        <w:t>من (جمع)</w:t>
      </w:r>
      <w:r>
        <w:rPr>
          <w:rFonts w:cs="Traditional Arabic" w:hint="cs"/>
          <w:sz w:val="28"/>
          <w:szCs w:val="28"/>
          <w:rtl/>
          <w:lang w:bidi="ar-IQ"/>
        </w:rPr>
        <w:t xml:space="preserve"> ضد فرق وقيل جمع وأجمع بمعنى واحد. وقرأها </w:t>
      </w:r>
      <w:r w:rsidRPr="007A19DC">
        <w:rPr>
          <w:rFonts w:cs="Traditional Arabic" w:hint="cs"/>
          <w:b/>
          <w:bCs/>
          <w:sz w:val="28"/>
          <w:szCs w:val="28"/>
          <w:rtl/>
          <w:lang w:bidi="ar-IQ"/>
        </w:rPr>
        <w:t>حفص</w:t>
      </w:r>
      <w:r>
        <w:rPr>
          <w:rFonts w:cs="Traditional Arabic" w:hint="cs"/>
          <w:sz w:val="28"/>
          <w:szCs w:val="28"/>
          <w:rtl/>
          <w:lang w:bidi="ar-IQ"/>
        </w:rPr>
        <w:t xml:space="preserve"> بهمزة قطع من أجمع، يقال أجمع في المعاني وجمَّع في الأعيان كأجمعت أمري وجمَّعت الجيش. المصدر نفسه</w:t>
      </w:r>
      <w:r w:rsidRPr="000E383E">
        <w:rPr>
          <w:rFonts w:cs="Traditional Arabic" w:hint="cs"/>
          <w:sz w:val="28"/>
          <w:szCs w:val="28"/>
          <w:rtl/>
          <w:lang w:bidi="ar-IQ"/>
        </w:rPr>
        <w:t xml:space="preserve"> ص </w:t>
      </w:r>
      <w:r>
        <w:rPr>
          <w:rFonts w:cs="Traditional Arabic" w:hint="cs"/>
          <w:sz w:val="28"/>
          <w:szCs w:val="28"/>
          <w:rtl/>
          <w:lang w:bidi="ar-IQ"/>
        </w:rPr>
        <w:t>253</w:t>
      </w:r>
      <w:r w:rsidRPr="000E383E">
        <w:rPr>
          <w:rFonts w:cs="Traditional Arabic" w:hint="cs"/>
          <w:sz w:val="28"/>
          <w:szCs w:val="28"/>
          <w:rtl/>
          <w:lang w:bidi="ar-IQ"/>
        </w:rPr>
        <w:t>.</w:t>
      </w:r>
    </w:p>
  </w:footnote>
  <w:footnote w:id="163">
    <w:p w:rsidR="008F3447" w:rsidRPr="000E383E" w:rsidRDefault="008F3447" w:rsidP="00881C0B">
      <w:pPr>
        <w:pStyle w:val="a3"/>
        <w:jc w:val="lowKashida"/>
        <w:rPr>
          <w:rFonts w:cs="Traditional Arabic"/>
          <w:b/>
          <w:bCs/>
          <w:sz w:val="28"/>
          <w:szCs w:val="28"/>
          <w:rtl/>
          <w:lang w:bidi="ar-IQ"/>
        </w:rPr>
      </w:pPr>
      <w:r w:rsidRPr="000E383E">
        <w:rPr>
          <w:rFonts w:cs="Traditional Arabic"/>
          <w:color w:val="000000"/>
          <w:sz w:val="28"/>
          <w:szCs w:val="28"/>
          <w:rtl/>
        </w:rPr>
        <w:t>(</w:t>
      </w:r>
      <w:r w:rsidRPr="000E383E">
        <w:rPr>
          <w:rFonts w:cs="Traditional Arabic"/>
          <w:color w:val="000000"/>
          <w:sz w:val="28"/>
          <w:szCs w:val="28"/>
          <w:rtl/>
        </w:rPr>
        <w:footnoteRef/>
      </w:r>
      <w:r w:rsidRPr="000E383E">
        <w:rPr>
          <w:rFonts w:cs="Traditional Arabic"/>
          <w:color w:val="000000"/>
          <w:sz w:val="28"/>
          <w:szCs w:val="28"/>
          <w:rtl/>
        </w:rPr>
        <w:t>)</w:t>
      </w:r>
      <w:r>
        <w:rPr>
          <w:rFonts w:cs="Traditional Arabic" w:hint="cs"/>
          <w:color w:val="000000"/>
          <w:sz w:val="28"/>
          <w:szCs w:val="28"/>
          <w:rtl/>
        </w:rPr>
        <w:t xml:space="preserve"> </w:t>
      </w:r>
      <w:r w:rsidRPr="00881C0B">
        <w:rPr>
          <w:rFonts w:cs="Traditional Arabic"/>
          <w:sz w:val="28"/>
          <w:szCs w:val="28"/>
          <w:rtl/>
          <w:lang w:bidi="ar-IQ"/>
        </w:rPr>
        <w:t xml:space="preserve">قرأها </w:t>
      </w:r>
      <w:r w:rsidRPr="007A19DC">
        <w:rPr>
          <w:rFonts w:cs="Traditional Arabic"/>
          <w:b/>
          <w:bCs/>
          <w:color w:val="00B050"/>
          <w:sz w:val="28"/>
          <w:szCs w:val="28"/>
          <w:rtl/>
          <w:lang w:bidi="ar-IQ"/>
        </w:rPr>
        <w:t>يعقوب</w:t>
      </w:r>
      <w:r w:rsidRPr="00881C0B">
        <w:rPr>
          <w:rFonts w:cs="Traditional Arabic"/>
          <w:sz w:val="28"/>
          <w:szCs w:val="28"/>
          <w:rtl/>
          <w:lang w:bidi="ar-IQ"/>
        </w:rPr>
        <w:t xml:space="preserve"> برفع الهمزة</w:t>
      </w:r>
      <w:r>
        <w:rPr>
          <w:rFonts w:cs="Traditional Arabic" w:hint="cs"/>
          <w:sz w:val="28"/>
          <w:szCs w:val="28"/>
          <w:rtl/>
          <w:lang w:bidi="ar-IQ"/>
        </w:rPr>
        <w:t xml:space="preserve"> بالعطف على الضمير المرفوع المتصل بــ (</w:t>
      </w:r>
      <w:r w:rsidRPr="00881C0B">
        <w:rPr>
          <w:rFonts w:cs="Traditional Arabic" w:hint="cs"/>
          <w:b/>
          <w:bCs/>
          <w:sz w:val="28"/>
          <w:szCs w:val="28"/>
          <w:rtl/>
          <w:lang w:bidi="ar-IQ"/>
        </w:rPr>
        <w:t>أَجمعوا</w:t>
      </w:r>
      <w:r>
        <w:rPr>
          <w:rFonts w:cs="Traditional Arabic" w:hint="cs"/>
          <w:sz w:val="28"/>
          <w:szCs w:val="28"/>
          <w:rtl/>
          <w:lang w:bidi="ar-IQ"/>
        </w:rPr>
        <w:t xml:space="preserve">) وحسنه الفصل بالمفعول ويجوز أن يكون مبتدأ حذف خبره أي كذلك. وقرأها </w:t>
      </w:r>
      <w:r w:rsidRPr="007A19DC">
        <w:rPr>
          <w:rFonts w:cs="Traditional Arabic" w:hint="cs"/>
          <w:b/>
          <w:bCs/>
          <w:sz w:val="28"/>
          <w:szCs w:val="28"/>
          <w:rtl/>
          <w:lang w:bidi="ar-IQ"/>
        </w:rPr>
        <w:t>حفص</w:t>
      </w:r>
      <w:r>
        <w:rPr>
          <w:rFonts w:cs="Traditional Arabic" w:hint="cs"/>
          <w:sz w:val="28"/>
          <w:szCs w:val="28"/>
          <w:rtl/>
          <w:lang w:bidi="ar-IQ"/>
        </w:rPr>
        <w:t xml:space="preserve"> بالنصب بالنسق على (</w:t>
      </w:r>
      <w:r w:rsidRPr="00881C0B">
        <w:rPr>
          <w:rFonts w:cs="Traditional Arabic" w:hint="cs"/>
          <w:b/>
          <w:bCs/>
          <w:sz w:val="28"/>
          <w:szCs w:val="28"/>
          <w:rtl/>
          <w:lang w:bidi="ar-IQ"/>
        </w:rPr>
        <w:t>أمركم</w:t>
      </w:r>
      <w:r>
        <w:rPr>
          <w:rFonts w:cs="Traditional Arabic" w:hint="cs"/>
          <w:sz w:val="28"/>
          <w:szCs w:val="28"/>
          <w:rtl/>
          <w:lang w:bidi="ar-IQ"/>
        </w:rPr>
        <w:t>). المصدر نفسه</w:t>
      </w:r>
      <w:r w:rsidRPr="000E383E">
        <w:rPr>
          <w:rFonts w:cs="Traditional Arabic" w:hint="cs"/>
          <w:sz w:val="28"/>
          <w:szCs w:val="28"/>
          <w:rtl/>
          <w:lang w:bidi="ar-IQ"/>
        </w:rPr>
        <w:t>.</w:t>
      </w:r>
    </w:p>
  </w:footnote>
  <w:footnote w:id="164">
    <w:p w:rsidR="008F3447" w:rsidRPr="00A31CED" w:rsidRDefault="008F3447" w:rsidP="0028758A">
      <w:pPr>
        <w:pStyle w:val="a3"/>
        <w:jc w:val="lowKashida"/>
        <w:rPr>
          <w:rFonts w:ascii="Traditional Arabic" w:hAnsi="Traditional Arabic" w:cs="Traditional Arabic"/>
          <w:sz w:val="28"/>
          <w:szCs w:val="28"/>
          <w:rtl/>
          <w:lang w:bidi="ar-IQ"/>
        </w:rPr>
      </w:pPr>
      <w:r w:rsidRPr="00A31CED">
        <w:rPr>
          <w:rFonts w:ascii="Traditional Arabic" w:hAnsi="Traditional Arabic" w:cs="Traditional Arabic"/>
          <w:color w:val="000000"/>
          <w:sz w:val="28"/>
          <w:szCs w:val="28"/>
          <w:rtl/>
        </w:rPr>
        <w:t>(</w:t>
      </w:r>
      <w:r w:rsidRPr="00A31CED">
        <w:rPr>
          <w:rFonts w:ascii="Traditional Arabic" w:hAnsi="Traditional Arabic" w:cs="Traditional Arabic"/>
          <w:color w:val="000000"/>
          <w:sz w:val="28"/>
          <w:szCs w:val="28"/>
          <w:rtl/>
        </w:rPr>
        <w:footnoteRef/>
      </w:r>
      <w:r w:rsidRPr="00A31CED">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سورة مكية، واستثنى بعضهم ثلاث آيات: الأولى </w:t>
      </w:r>
      <w:r>
        <w:rPr>
          <w:rFonts w:ascii="Traditional Arabic" w:hAnsi="Traditional Arabic" w:cs="Traditional Arabic"/>
          <w:color w:val="000000"/>
          <w:sz w:val="28"/>
          <w:szCs w:val="28"/>
          <w:rtl/>
        </w:rPr>
        <w:t>﴿</w:t>
      </w:r>
      <w:r w:rsidRPr="00223A21">
        <w:rPr>
          <w:rFonts w:ascii="Traditional Arabic" w:hAnsi="Traditional Arabic" w:cs="Traditional Arabic"/>
          <w:b/>
          <w:bCs/>
          <w:color w:val="FF0000"/>
          <w:sz w:val="28"/>
          <w:szCs w:val="28"/>
          <w:rtl/>
        </w:rPr>
        <w:t>فَلَعَلَّكَ تَارِكٌ بَعْضَ</w:t>
      </w:r>
      <w:r>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الآية (12)، والثانية </w:t>
      </w:r>
      <w:r>
        <w:rPr>
          <w:rFonts w:ascii="Traditional Arabic" w:hAnsi="Traditional Arabic" w:cs="Traditional Arabic"/>
          <w:color w:val="000000"/>
          <w:sz w:val="28"/>
          <w:szCs w:val="28"/>
          <w:rtl/>
        </w:rPr>
        <w:t>﴿</w:t>
      </w:r>
      <w:r w:rsidRPr="00223A21">
        <w:rPr>
          <w:rFonts w:ascii="Traditional Arabic" w:hAnsi="Traditional Arabic" w:cs="Traditional Arabic"/>
          <w:b/>
          <w:bCs/>
          <w:color w:val="FF0000"/>
          <w:sz w:val="28"/>
          <w:szCs w:val="28"/>
          <w:rtl/>
        </w:rPr>
        <w:t>أَفَمَنْ كَانَ عَلَى بَيِّنَةٍ مِنْ رَبِّهِ</w:t>
      </w:r>
      <w:r>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الآية (17)، والثالثة </w:t>
      </w:r>
      <w:r>
        <w:rPr>
          <w:rFonts w:ascii="Traditional Arabic" w:hAnsi="Traditional Arabic" w:cs="Traditional Arabic"/>
          <w:color w:val="000000"/>
          <w:sz w:val="28"/>
          <w:szCs w:val="28"/>
          <w:rtl/>
        </w:rPr>
        <w:t>﴿</w:t>
      </w:r>
      <w:r w:rsidRPr="00223A21">
        <w:rPr>
          <w:rFonts w:ascii="Traditional Arabic" w:hAnsi="Traditional Arabic" w:cs="Traditional Arabic"/>
          <w:b/>
          <w:bCs/>
          <w:color w:val="FF0000"/>
          <w:sz w:val="28"/>
          <w:szCs w:val="28"/>
          <w:rtl/>
        </w:rPr>
        <w:t>وَأَقِمِ الصَّلَاةَ</w:t>
      </w:r>
      <w:r>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الآية (114). و</w:t>
      </w:r>
      <w:r w:rsidRPr="00A31CED">
        <w:rPr>
          <w:rFonts w:ascii="Traditional Arabic" w:hAnsi="Traditional Arabic" w:cs="Traditional Arabic"/>
          <w:sz w:val="28"/>
          <w:szCs w:val="28"/>
          <w:rtl/>
          <w:lang w:bidi="ar-IQ"/>
        </w:rPr>
        <w:t xml:space="preserve">عدد الآيات حسب العدد البصري (121) </w:t>
      </w:r>
      <w:r w:rsidRPr="00A31CED">
        <w:rPr>
          <w:rFonts w:ascii="Traditional Arabic" w:hAnsi="Traditional Arabic" w:cs="Traditional Arabic" w:hint="cs"/>
          <w:sz w:val="28"/>
          <w:szCs w:val="28"/>
          <w:rtl/>
          <w:lang w:bidi="ar-IQ"/>
        </w:rPr>
        <w:t>فقد</w:t>
      </w:r>
      <w:r w:rsidRPr="00A31CED">
        <w:rPr>
          <w:rFonts w:ascii="Traditional Arabic" w:hAnsi="Traditional Arabic" w:cs="Traditional Arabic"/>
          <w:sz w:val="28"/>
          <w:szCs w:val="28"/>
          <w:rtl/>
          <w:lang w:bidi="ar-IQ"/>
        </w:rPr>
        <w:t xml:space="preserve"> جعل الآيتين</w:t>
      </w:r>
      <w:r>
        <w:rPr>
          <w:rFonts w:ascii="Traditional Arabic" w:hAnsi="Traditional Arabic" w:cs="Traditional Arabic" w:hint="cs"/>
          <w:sz w:val="28"/>
          <w:szCs w:val="28"/>
          <w:rtl/>
          <w:lang w:bidi="ar-IQ"/>
        </w:rPr>
        <w:t xml:space="preserve"> (54) و</w:t>
      </w:r>
      <w:r w:rsidRPr="00A31CED">
        <w:rPr>
          <w:rFonts w:ascii="Traditional Arabic" w:hAnsi="Traditional Arabic" w:cs="Traditional Arabic" w:hint="cs"/>
          <w:sz w:val="28"/>
          <w:szCs w:val="28"/>
          <w:rtl/>
          <w:lang w:bidi="ar-IQ"/>
        </w:rPr>
        <w:t>(55) آية واحدة</w:t>
      </w:r>
      <w:r w:rsidRPr="00A31CED">
        <w:rPr>
          <w:rFonts w:ascii="Traditional Arabic" w:hAnsi="Traditional Arabic" w:cs="Traditional Arabic"/>
          <w:sz w:val="28"/>
          <w:szCs w:val="28"/>
          <w:rtl/>
          <w:lang w:bidi="ar-IQ"/>
        </w:rPr>
        <w:t xml:space="preserve"> </w:t>
      </w:r>
      <w:r>
        <w:rPr>
          <w:rFonts w:ascii="Traditional Arabic" w:hAnsi="Traditional Arabic" w:cs="Traditional Arabic"/>
          <w:sz w:val="28"/>
          <w:szCs w:val="28"/>
          <w:rtl/>
          <w:lang w:bidi="ar-IQ"/>
        </w:rPr>
        <w:t>﴿</w:t>
      </w:r>
      <w:r w:rsidRPr="0090072F">
        <w:rPr>
          <w:rFonts w:ascii="Traditional Arabic" w:hAnsi="Traditional Arabic" w:cs="Traditional Arabic"/>
          <w:b/>
          <w:bCs/>
          <w:color w:val="FF0000"/>
          <w:sz w:val="28"/>
          <w:szCs w:val="28"/>
          <w:rtl/>
          <w:lang w:bidi="ar-IQ"/>
        </w:rPr>
        <w:t xml:space="preserve">إِن نَّقُولُ إِلاَّ اعْتَرَاكَ بَعْضُ </w:t>
      </w:r>
      <w:r>
        <w:rPr>
          <w:rFonts w:ascii="Traditional Arabic" w:hAnsi="Traditional Arabic" w:cs="Traditional Arabic" w:hint="cs"/>
          <w:b/>
          <w:bCs/>
          <w:color w:val="FF0000"/>
          <w:sz w:val="28"/>
          <w:szCs w:val="28"/>
          <w:rtl/>
          <w:lang w:bidi="ar-IQ"/>
        </w:rPr>
        <w:t>ءَا</w:t>
      </w:r>
      <w:r w:rsidRPr="0090072F">
        <w:rPr>
          <w:rFonts w:ascii="Traditional Arabic" w:hAnsi="Traditional Arabic" w:cs="Traditional Arabic"/>
          <w:b/>
          <w:bCs/>
          <w:color w:val="FF0000"/>
          <w:sz w:val="28"/>
          <w:szCs w:val="28"/>
          <w:rtl/>
          <w:lang w:bidi="ar-IQ"/>
        </w:rPr>
        <w:t>لِهَتِنَا بِسُوَءٍ قَالَ إِنِّي أُشْهِدُ اللّهِ وَاشْهَدُواْ أَنِّي بَرِيءٌ مِّمَّا تُشْرِكُونَ</w:t>
      </w:r>
      <w:r w:rsidRPr="0090072F">
        <w:rPr>
          <w:rFonts w:ascii="Traditional Arabic" w:hAnsi="Traditional Arabic" w:cs="Traditional Arabic" w:hint="cs"/>
          <w:b/>
          <w:bCs/>
          <w:sz w:val="28"/>
          <w:szCs w:val="28"/>
          <w:rtl/>
          <w:lang w:bidi="ar-IQ"/>
        </w:rPr>
        <w:t xml:space="preserve"> </w:t>
      </w:r>
      <w:r w:rsidRPr="0090072F">
        <w:rPr>
          <w:rFonts w:ascii="Traditional Arabic" w:hAnsi="Traditional Arabic" w:cs="Traditional Arabic"/>
          <w:b/>
          <w:bCs/>
          <w:color w:val="FF0000"/>
          <w:sz w:val="28"/>
          <w:szCs w:val="28"/>
          <w:rtl/>
          <w:lang w:bidi="ar-IQ"/>
        </w:rPr>
        <w:t>مِن دُونِهِ فَكِيدُونِي جَمِيعاً ثُمَّ لاَ تُنظِرُونِ</w:t>
      </w:r>
      <w:r>
        <w:rPr>
          <w:rFonts w:ascii="Traditional Arabic" w:hAnsi="Traditional Arabic" w:cs="Traditional Arabic"/>
          <w:sz w:val="28"/>
          <w:szCs w:val="28"/>
          <w:rtl/>
          <w:lang w:bidi="ar-IQ"/>
        </w:rPr>
        <w:t>﴾</w:t>
      </w:r>
      <w:r w:rsidRPr="00A31CED">
        <w:rPr>
          <w:rFonts w:ascii="Traditional Arabic" w:hAnsi="Traditional Arabic" w:cs="Traditional Arabic"/>
          <w:sz w:val="28"/>
          <w:szCs w:val="28"/>
          <w:rtl/>
          <w:lang w:bidi="ar-IQ"/>
        </w:rPr>
        <w:t>، وجعل الآيتين</w:t>
      </w:r>
      <w:r>
        <w:rPr>
          <w:rFonts w:ascii="Traditional Arabic" w:hAnsi="Traditional Arabic" w:cs="Traditional Arabic" w:hint="cs"/>
          <w:sz w:val="28"/>
          <w:szCs w:val="28"/>
          <w:rtl/>
          <w:lang w:bidi="ar-IQ"/>
        </w:rPr>
        <w:t xml:space="preserve"> (74) و</w:t>
      </w:r>
      <w:r w:rsidRPr="00A31CED">
        <w:rPr>
          <w:rFonts w:ascii="Traditional Arabic" w:hAnsi="Traditional Arabic" w:cs="Traditional Arabic" w:hint="cs"/>
          <w:sz w:val="28"/>
          <w:szCs w:val="28"/>
          <w:rtl/>
          <w:lang w:bidi="ar-IQ"/>
        </w:rPr>
        <w:t>(75) آية واحدة</w:t>
      </w:r>
      <w:r w:rsidRPr="00A31CED">
        <w:rPr>
          <w:rFonts w:ascii="Traditional Arabic" w:hAnsi="Traditional Arabic" w:cs="Traditional Arabic"/>
          <w:sz w:val="28"/>
          <w:szCs w:val="28"/>
          <w:rtl/>
          <w:lang w:bidi="ar-IQ"/>
        </w:rPr>
        <w:t xml:space="preserve"> </w:t>
      </w:r>
      <w:r>
        <w:rPr>
          <w:rFonts w:ascii="Traditional Arabic" w:hAnsi="Traditional Arabic" w:cs="Traditional Arabic"/>
          <w:sz w:val="28"/>
          <w:szCs w:val="28"/>
          <w:rtl/>
          <w:lang w:bidi="ar-IQ"/>
        </w:rPr>
        <w:t>﴿</w:t>
      </w:r>
      <w:r w:rsidRPr="0090072F">
        <w:rPr>
          <w:rFonts w:ascii="Traditional Arabic" w:hAnsi="Traditional Arabic" w:cs="Traditional Arabic"/>
          <w:b/>
          <w:bCs/>
          <w:color w:val="FF0000"/>
          <w:sz w:val="28"/>
          <w:szCs w:val="28"/>
          <w:rtl/>
          <w:lang w:bidi="ar-IQ"/>
        </w:rPr>
        <w:t>فَلَمَّا ذَهَبَ عَنْ إِبْرَاهِيمَ الرَّوْعُ وَجَاءتْهُ الْبُشْرَى يُجَادِلُنَا فِي قَوْمِ لُوطٍ</w:t>
      </w:r>
      <w:r w:rsidRPr="0090072F">
        <w:rPr>
          <w:rFonts w:ascii="Traditional Arabic" w:hAnsi="Traditional Arabic" w:cs="Traditional Arabic"/>
          <w:b/>
          <w:bCs/>
          <w:sz w:val="28"/>
          <w:szCs w:val="28"/>
          <w:lang w:bidi="ar-IQ"/>
        </w:rPr>
        <w:t xml:space="preserve"> </w:t>
      </w:r>
      <w:r w:rsidRPr="0090072F">
        <w:rPr>
          <w:rFonts w:ascii="Traditional Arabic" w:hAnsi="Traditional Arabic" w:cs="Traditional Arabic"/>
          <w:b/>
          <w:bCs/>
          <w:color w:val="FF0000"/>
          <w:sz w:val="28"/>
          <w:szCs w:val="28"/>
          <w:rtl/>
          <w:lang w:bidi="ar-IQ"/>
        </w:rPr>
        <w:t>إِنَّ إِبْرَاهِيمَ لَحَلِيمٌ أَوَّاهٌ مُّنِيبٌ</w:t>
      </w:r>
      <w:r>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انظر: مرشد الخلان ص 85</w:t>
      </w:r>
      <w:r w:rsidRPr="00A31CED">
        <w:rPr>
          <w:rFonts w:ascii="Traditional Arabic" w:hAnsi="Traditional Arabic" w:cs="Traditional Arabic"/>
          <w:sz w:val="28"/>
          <w:szCs w:val="28"/>
          <w:rtl/>
          <w:lang w:bidi="ar-IQ"/>
        </w:rPr>
        <w:t>.</w:t>
      </w:r>
    </w:p>
  </w:footnote>
  <w:footnote w:id="165">
    <w:p w:rsidR="008F3447" w:rsidRPr="000E383E" w:rsidRDefault="008F3447" w:rsidP="00D578C5">
      <w:pPr>
        <w:pStyle w:val="a3"/>
        <w:jc w:val="lowKashida"/>
        <w:rPr>
          <w:rFonts w:cs="Traditional Arabic"/>
          <w:b/>
          <w:bCs/>
          <w:sz w:val="28"/>
          <w:szCs w:val="28"/>
          <w:rtl/>
          <w:lang w:bidi="ar-IQ"/>
        </w:rPr>
      </w:pPr>
      <w:r w:rsidRPr="000E383E">
        <w:rPr>
          <w:rFonts w:cs="Traditional Arabic"/>
          <w:color w:val="000000"/>
          <w:sz w:val="28"/>
          <w:szCs w:val="28"/>
          <w:rtl/>
        </w:rPr>
        <w:t>(</w:t>
      </w:r>
      <w:r w:rsidRPr="000E383E">
        <w:rPr>
          <w:rFonts w:cs="Traditional Arabic"/>
          <w:color w:val="000000"/>
          <w:sz w:val="28"/>
          <w:szCs w:val="28"/>
          <w:rtl/>
        </w:rPr>
        <w:footnoteRef/>
      </w:r>
      <w:r w:rsidRPr="000E383E">
        <w:rPr>
          <w:rFonts w:cs="Traditional Arabic"/>
          <w:color w:val="000000"/>
          <w:sz w:val="28"/>
          <w:szCs w:val="28"/>
          <w:rtl/>
        </w:rPr>
        <w:t>)</w:t>
      </w:r>
      <w:r>
        <w:rPr>
          <w:rFonts w:cs="Traditional Arabic" w:hint="cs"/>
          <w:color w:val="000000"/>
          <w:sz w:val="28"/>
          <w:szCs w:val="28"/>
          <w:rtl/>
        </w:rPr>
        <w:t xml:space="preserve"> </w:t>
      </w:r>
      <w:r w:rsidRPr="00881C0B">
        <w:rPr>
          <w:rFonts w:cs="Traditional Arabic"/>
          <w:sz w:val="28"/>
          <w:szCs w:val="28"/>
          <w:rtl/>
          <w:lang w:bidi="ar-IQ"/>
        </w:rPr>
        <w:t xml:space="preserve">قرأها </w:t>
      </w:r>
      <w:r w:rsidRPr="007A19DC">
        <w:rPr>
          <w:rFonts w:cs="Traditional Arabic"/>
          <w:b/>
          <w:bCs/>
          <w:color w:val="00B050"/>
          <w:sz w:val="28"/>
          <w:szCs w:val="28"/>
          <w:rtl/>
          <w:lang w:bidi="ar-IQ"/>
        </w:rPr>
        <w:t>يعقوب</w:t>
      </w:r>
      <w:r w:rsidRPr="00881C0B">
        <w:rPr>
          <w:rFonts w:cs="Traditional Arabic"/>
          <w:sz w:val="28"/>
          <w:szCs w:val="28"/>
          <w:rtl/>
          <w:lang w:bidi="ar-IQ"/>
        </w:rPr>
        <w:t xml:space="preserve"> </w:t>
      </w:r>
      <w:r w:rsidRPr="00D578C5">
        <w:rPr>
          <w:rFonts w:cs="Traditional Arabic"/>
          <w:sz w:val="28"/>
          <w:szCs w:val="28"/>
          <w:rtl/>
          <w:lang w:bidi="ar-IQ"/>
        </w:rPr>
        <w:t>قرأها يعقوب بفتح العين وتخفيف الميم</w:t>
      </w:r>
      <w:r>
        <w:rPr>
          <w:rFonts w:cs="Traditional Arabic" w:hint="cs"/>
          <w:sz w:val="28"/>
          <w:szCs w:val="28"/>
          <w:rtl/>
          <w:lang w:bidi="ar-IQ"/>
        </w:rPr>
        <w:t xml:space="preserve"> بالبناء للفاعل وهو ضمير البينة أي خفيت. وقرأها </w:t>
      </w:r>
      <w:r w:rsidRPr="007A19DC">
        <w:rPr>
          <w:rFonts w:cs="Traditional Arabic" w:hint="cs"/>
          <w:b/>
          <w:bCs/>
          <w:sz w:val="28"/>
          <w:szCs w:val="28"/>
          <w:rtl/>
          <w:lang w:bidi="ar-IQ"/>
        </w:rPr>
        <w:t>حفص</w:t>
      </w:r>
      <w:r>
        <w:rPr>
          <w:rFonts w:cs="Traditional Arabic" w:hint="cs"/>
          <w:sz w:val="28"/>
          <w:szCs w:val="28"/>
          <w:rtl/>
          <w:lang w:bidi="ar-IQ"/>
        </w:rPr>
        <w:t xml:space="preserve"> بضم العين وتشديد الميم أي عماها الله عليكم. الإتحاف ص 255</w:t>
      </w:r>
      <w:r w:rsidRPr="000E383E">
        <w:rPr>
          <w:rFonts w:cs="Traditional Arabic" w:hint="cs"/>
          <w:sz w:val="28"/>
          <w:szCs w:val="28"/>
          <w:rtl/>
          <w:lang w:bidi="ar-IQ"/>
        </w:rPr>
        <w:t>.</w:t>
      </w:r>
    </w:p>
  </w:footnote>
  <w:footnote w:id="166">
    <w:p w:rsidR="008F3447" w:rsidRPr="000E383E" w:rsidRDefault="008F3447" w:rsidP="00D578C5">
      <w:pPr>
        <w:pStyle w:val="a3"/>
        <w:jc w:val="lowKashida"/>
        <w:rPr>
          <w:rFonts w:cs="Traditional Arabic"/>
          <w:b/>
          <w:bCs/>
          <w:sz w:val="28"/>
          <w:szCs w:val="28"/>
          <w:rtl/>
          <w:lang w:bidi="ar-IQ"/>
        </w:rPr>
      </w:pPr>
      <w:r w:rsidRPr="000E383E">
        <w:rPr>
          <w:rFonts w:cs="Traditional Arabic"/>
          <w:color w:val="000000"/>
          <w:sz w:val="28"/>
          <w:szCs w:val="28"/>
          <w:rtl/>
        </w:rPr>
        <w:t>(</w:t>
      </w:r>
      <w:r w:rsidRPr="000E383E">
        <w:rPr>
          <w:rFonts w:cs="Traditional Arabic"/>
          <w:color w:val="000000"/>
          <w:sz w:val="28"/>
          <w:szCs w:val="28"/>
          <w:rtl/>
        </w:rPr>
        <w:footnoteRef/>
      </w:r>
      <w:r w:rsidRPr="000E383E">
        <w:rPr>
          <w:rFonts w:cs="Traditional Arabic"/>
          <w:color w:val="000000"/>
          <w:sz w:val="28"/>
          <w:szCs w:val="28"/>
          <w:rtl/>
        </w:rPr>
        <w:t>)</w:t>
      </w:r>
      <w:r>
        <w:rPr>
          <w:rFonts w:cs="Traditional Arabic" w:hint="cs"/>
          <w:color w:val="000000"/>
          <w:sz w:val="28"/>
          <w:szCs w:val="28"/>
          <w:rtl/>
        </w:rPr>
        <w:t xml:space="preserve"> </w:t>
      </w:r>
      <w:r w:rsidRPr="00881C0B">
        <w:rPr>
          <w:rFonts w:cs="Traditional Arabic"/>
          <w:sz w:val="28"/>
          <w:szCs w:val="28"/>
          <w:rtl/>
          <w:lang w:bidi="ar-IQ"/>
        </w:rPr>
        <w:t xml:space="preserve">قرأها </w:t>
      </w:r>
      <w:r w:rsidRPr="007A19DC">
        <w:rPr>
          <w:rFonts w:cs="Traditional Arabic"/>
          <w:b/>
          <w:bCs/>
          <w:color w:val="00B050"/>
          <w:sz w:val="28"/>
          <w:szCs w:val="28"/>
          <w:rtl/>
          <w:lang w:bidi="ar-IQ"/>
        </w:rPr>
        <w:t>يعقوب</w:t>
      </w:r>
      <w:r w:rsidRPr="00881C0B">
        <w:rPr>
          <w:rFonts w:cs="Traditional Arabic"/>
          <w:sz w:val="28"/>
          <w:szCs w:val="28"/>
          <w:rtl/>
          <w:lang w:bidi="ar-IQ"/>
        </w:rPr>
        <w:t xml:space="preserve"> </w:t>
      </w:r>
      <w:r w:rsidRPr="00D578C5">
        <w:rPr>
          <w:rFonts w:cs="Traditional Arabic"/>
          <w:sz w:val="28"/>
          <w:szCs w:val="28"/>
          <w:rtl/>
          <w:lang w:bidi="ar-IQ"/>
        </w:rPr>
        <w:t>بكسر الميم وفتح اللام من غير تنوين</w:t>
      </w:r>
      <w:r>
        <w:rPr>
          <w:rFonts w:cs="Traditional Arabic" w:hint="cs"/>
          <w:sz w:val="28"/>
          <w:szCs w:val="28"/>
          <w:rtl/>
          <w:lang w:bidi="ar-IQ"/>
        </w:rPr>
        <w:t xml:space="preserve"> على أنه فعل ماضٍ</w:t>
      </w:r>
      <w:r w:rsidRPr="00D578C5">
        <w:rPr>
          <w:rFonts w:cs="Traditional Arabic"/>
          <w:sz w:val="28"/>
          <w:szCs w:val="28"/>
          <w:rtl/>
          <w:lang w:bidi="ar-IQ"/>
        </w:rPr>
        <w:t xml:space="preserve"> ونصب الراء</w:t>
      </w:r>
      <w:r>
        <w:rPr>
          <w:rFonts w:cs="Traditional Arabic" w:hint="cs"/>
          <w:sz w:val="28"/>
          <w:szCs w:val="28"/>
          <w:rtl/>
          <w:lang w:bidi="ar-IQ"/>
        </w:rPr>
        <w:t xml:space="preserve"> مفعولاً به أو نعتاً لمصدر محذوف أي عملاً غير والضمير لابن نوح عليه السلام</w:t>
      </w:r>
      <w:r w:rsidRPr="00D578C5">
        <w:rPr>
          <w:rFonts w:cs="Traditional Arabic"/>
          <w:sz w:val="28"/>
          <w:szCs w:val="28"/>
          <w:rtl/>
          <w:lang w:bidi="ar-IQ"/>
        </w:rPr>
        <w:t xml:space="preserve"> (</w:t>
      </w:r>
      <w:r w:rsidRPr="00D578C5">
        <w:rPr>
          <w:rFonts w:cs="Traditional Arabic"/>
          <w:b/>
          <w:bCs/>
          <w:sz w:val="28"/>
          <w:szCs w:val="28"/>
          <w:rtl/>
          <w:lang w:bidi="ar-IQ"/>
        </w:rPr>
        <w:t>عَمِلَ غَيرَ</w:t>
      </w:r>
      <w:r w:rsidRPr="00D578C5">
        <w:rPr>
          <w:rFonts w:cs="Traditional Arabic"/>
          <w:sz w:val="28"/>
          <w:szCs w:val="28"/>
          <w:rtl/>
          <w:lang w:bidi="ar-IQ"/>
        </w:rPr>
        <w:t>)</w:t>
      </w:r>
      <w:r>
        <w:rPr>
          <w:rFonts w:cs="Traditional Arabic" w:hint="cs"/>
          <w:sz w:val="28"/>
          <w:szCs w:val="28"/>
          <w:rtl/>
          <w:lang w:bidi="ar-IQ"/>
        </w:rPr>
        <w:t xml:space="preserve">. وقرأها </w:t>
      </w:r>
      <w:r w:rsidRPr="007A19DC">
        <w:rPr>
          <w:rFonts w:cs="Traditional Arabic" w:hint="cs"/>
          <w:b/>
          <w:bCs/>
          <w:sz w:val="28"/>
          <w:szCs w:val="28"/>
          <w:rtl/>
          <w:lang w:bidi="ar-IQ"/>
        </w:rPr>
        <w:t>حفص</w:t>
      </w:r>
      <w:r>
        <w:rPr>
          <w:rFonts w:cs="Traditional Arabic" w:hint="cs"/>
          <w:sz w:val="28"/>
          <w:szCs w:val="28"/>
          <w:rtl/>
          <w:lang w:bidi="ar-IQ"/>
        </w:rPr>
        <w:t xml:space="preserve"> بفتح الميم ورفع اللام منونة على أنه خبر أن وغير بالرفع صفة على معنى أنه ذو عمل أو جعل ذاته ذات العمل مبالغة في الدم على حد رجل عدل فالضمير حينئذ لابن نوح ويحتمل عودة لترك الركوب أي أن تركه لذلك وكونه من الكافرينعمل غير صالح. المصدر نفسه ص 257</w:t>
      </w:r>
      <w:r w:rsidRPr="000E383E">
        <w:rPr>
          <w:rFonts w:cs="Traditional Arabic" w:hint="cs"/>
          <w:sz w:val="28"/>
          <w:szCs w:val="28"/>
          <w:rtl/>
          <w:lang w:bidi="ar-IQ"/>
        </w:rPr>
        <w:t>.</w:t>
      </w:r>
    </w:p>
  </w:footnote>
  <w:footnote w:id="167">
    <w:p w:rsidR="008F3447" w:rsidRPr="00A31CED" w:rsidRDefault="008F3447" w:rsidP="009B316C">
      <w:pPr>
        <w:pStyle w:val="a3"/>
        <w:jc w:val="lowKashida"/>
        <w:rPr>
          <w:rFonts w:cs="Traditional Arabic"/>
          <w:sz w:val="28"/>
          <w:szCs w:val="28"/>
          <w:rtl/>
          <w:lang w:bidi="ar-IQ"/>
        </w:rPr>
      </w:pPr>
      <w:r w:rsidRPr="00A31CED">
        <w:rPr>
          <w:rFonts w:cs="Traditional Arabic"/>
          <w:color w:val="000000"/>
          <w:sz w:val="28"/>
          <w:szCs w:val="28"/>
          <w:rtl/>
        </w:rPr>
        <w:t>(</w:t>
      </w:r>
      <w:r w:rsidRPr="00A31CED">
        <w:rPr>
          <w:rFonts w:cs="Traditional Arabic"/>
          <w:color w:val="000000"/>
          <w:sz w:val="28"/>
          <w:szCs w:val="28"/>
          <w:rtl/>
        </w:rPr>
        <w:footnoteRef/>
      </w:r>
      <w:r w:rsidRPr="00A31CED">
        <w:rPr>
          <w:rFonts w:cs="Traditional Arabic"/>
          <w:color w:val="000000"/>
          <w:sz w:val="28"/>
          <w:szCs w:val="28"/>
          <w:rtl/>
        </w:rPr>
        <w:t>)</w:t>
      </w:r>
      <w:r>
        <w:rPr>
          <w:rFonts w:cs="Traditional Arabic" w:hint="cs"/>
          <w:sz w:val="28"/>
          <w:szCs w:val="28"/>
          <w:rtl/>
          <w:lang w:bidi="ar-IQ"/>
        </w:rPr>
        <w:t xml:space="preserve"> قال ابن خالويه في الحجة في القراءات السبع ص 190: (</w:t>
      </w:r>
      <w:r w:rsidRPr="009B316C">
        <w:rPr>
          <w:rFonts w:cs="Traditional Arabic"/>
          <w:b/>
          <w:bCs/>
          <w:sz w:val="28"/>
          <w:szCs w:val="28"/>
          <w:rtl/>
          <w:lang w:bidi="ar-IQ"/>
        </w:rPr>
        <w:t xml:space="preserve">قَوْله تَعَالَى </w:t>
      </w:r>
      <w:r w:rsidRPr="00BF7FD8">
        <w:rPr>
          <w:rFonts w:cs="Traditional Arabic"/>
          <w:sz w:val="28"/>
          <w:szCs w:val="28"/>
          <w:rtl/>
          <w:lang w:bidi="ar-IQ"/>
        </w:rPr>
        <w:t>﴿</w:t>
      </w:r>
      <w:r w:rsidRPr="00DC1906">
        <w:rPr>
          <w:rFonts w:cs="Traditional Arabic"/>
          <w:b/>
          <w:bCs/>
          <w:color w:val="FF0000"/>
          <w:sz w:val="28"/>
          <w:szCs w:val="28"/>
          <w:rtl/>
          <w:lang w:bidi="ar-IQ"/>
        </w:rPr>
        <w:t>إِلَّا امْرَأَتك</w:t>
      </w:r>
      <w:r w:rsidRPr="00BF7FD8">
        <w:rPr>
          <w:rFonts w:cs="Traditional Arabic"/>
          <w:sz w:val="28"/>
          <w:szCs w:val="28"/>
          <w:rtl/>
          <w:lang w:bidi="ar-IQ"/>
        </w:rPr>
        <w:t>﴾</w:t>
      </w:r>
      <w:r w:rsidRPr="009B316C">
        <w:rPr>
          <w:rFonts w:cs="Traditional Arabic"/>
          <w:b/>
          <w:bCs/>
          <w:sz w:val="28"/>
          <w:szCs w:val="28"/>
          <w:rtl/>
          <w:lang w:bidi="ar-IQ"/>
        </w:rPr>
        <w:t xml:space="preserve"> يقرا بِالرَّفْع وَالنّصب فالحجة لمن رفع أَنه استثناها من قَوْله </w:t>
      </w:r>
      <w:r w:rsidRPr="00BF7FD8">
        <w:rPr>
          <w:rFonts w:cs="Traditional Arabic"/>
          <w:sz w:val="28"/>
          <w:szCs w:val="28"/>
          <w:rtl/>
          <w:lang w:bidi="ar-IQ"/>
        </w:rPr>
        <w:t>﴿</w:t>
      </w:r>
      <w:r w:rsidRPr="00DC1906">
        <w:rPr>
          <w:rFonts w:cs="Traditional Arabic"/>
          <w:b/>
          <w:bCs/>
          <w:color w:val="FF0000"/>
          <w:sz w:val="28"/>
          <w:szCs w:val="28"/>
          <w:rtl/>
          <w:lang w:bidi="ar-IQ"/>
        </w:rPr>
        <w:t>وَلَا يلْتَفت مِنْكُم أحد</w:t>
      </w:r>
      <w:r w:rsidRPr="00BF7FD8">
        <w:rPr>
          <w:rFonts w:cs="Traditional Arabic"/>
          <w:sz w:val="28"/>
          <w:szCs w:val="28"/>
          <w:rtl/>
          <w:lang w:bidi="ar-IQ"/>
        </w:rPr>
        <w:t>﴾</w:t>
      </w:r>
      <w:r w:rsidRPr="009B316C">
        <w:rPr>
          <w:rFonts w:cs="Traditional Arabic"/>
          <w:b/>
          <w:bCs/>
          <w:sz w:val="28"/>
          <w:szCs w:val="28"/>
          <w:rtl/>
          <w:lang w:bidi="ar-IQ"/>
        </w:rPr>
        <w:t xml:space="preserve"> وَالْحجّة لمن نصب أَنه استثناها من قَوْله </w:t>
      </w:r>
      <w:r w:rsidRPr="00BF7FD8">
        <w:rPr>
          <w:rFonts w:cs="Traditional Arabic"/>
          <w:sz w:val="28"/>
          <w:szCs w:val="28"/>
          <w:rtl/>
          <w:lang w:bidi="ar-IQ"/>
        </w:rPr>
        <w:t>﴿</w:t>
      </w:r>
      <w:r w:rsidRPr="00DC1906">
        <w:rPr>
          <w:rFonts w:cs="Traditional Arabic"/>
          <w:b/>
          <w:bCs/>
          <w:color w:val="FF0000"/>
          <w:sz w:val="28"/>
          <w:szCs w:val="28"/>
          <w:rtl/>
          <w:lang w:bidi="ar-IQ"/>
        </w:rPr>
        <w:t>فَأسر بأهلك</w:t>
      </w:r>
      <w:r w:rsidRPr="00BF7FD8">
        <w:rPr>
          <w:rFonts w:cs="Traditional Arabic"/>
          <w:sz w:val="28"/>
          <w:szCs w:val="28"/>
          <w:rtl/>
          <w:lang w:bidi="ar-IQ"/>
        </w:rPr>
        <w:t>﴾</w:t>
      </w:r>
      <w:r>
        <w:rPr>
          <w:rFonts w:cs="Traditional Arabic" w:hint="cs"/>
          <w:sz w:val="28"/>
          <w:szCs w:val="28"/>
          <w:rtl/>
          <w:lang w:bidi="ar-IQ"/>
        </w:rPr>
        <w:t>)</w:t>
      </w:r>
      <w:r w:rsidRPr="00A31CED">
        <w:rPr>
          <w:rFonts w:cs="Traditional Arabic" w:hint="cs"/>
          <w:sz w:val="28"/>
          <w:szCs w:val="28"/>
          <w:rtl/>
          <w:lang w:bidi="ar-IQ"/>
        </w:rPr>
        <w:t>.</w:t>
      </w:r>
    </w:p>
  </w:footnote>
  <w:footnote w:id="168">
    <w:p w:rsidR="008F3447" w:rsidRPr="001D4AC6" w:rsidRDefault="008F3447" w:rsidP="00841323">
      <w:pPr>
        <w:pStyle w:val="a3"/>
        <w:jc w:val="lowKashida"/>
        <w:rPr>
          <w:rFonts w:cs="Traditional Arabic"/>
          <w:sz w:val="24"/>
          <w:szCs w:val="24"/>
          <w:rtl/>
          <w:lang w:bidi="ar-IQ"/>
        </w:rPr>
      </w:pPr>
      <w:r w:rsidRPr="00A31CED">
        <w:rPr>
          <w:rFonts w:cs="Traditional Arabic"/>
          <w:color w:val="000000"/>
          <w:sz w:val="28"/>
          <w:szCs w:val="28"/>
          <w:rtl/>
        </w:rPr>
        <w:t>(</w:t>
      </w:r>
      <w:r w:rsidRPr="00A31CED">
        <w:rPr>
          <w:rFonts w:cs="Traditional Arabic"/>
          <w:color w:val="000000"/>
          <w:sz w:val="28"/>
          <w:szCs w:val="28"/>
          <w:rtl/>
        </w:rPr>
        <w:footnoteRef/>
      </w:r>
      <w:r w:rsidRPr="00A31CED">
        <w:rPr>
          <w:rFonts w:cs="Traditional Arabic"/>
          <w:color w:val="000000"/>
          <w:sz w:val="28"/>
          <w:szCs w:val="28"/>
          <w:rtl/>
        </w:rPr>
        <w:t>)</w:t>
      </w:r>
      <w:r>
        <w:rPr>
          <w:rFonts w:cs="Traditional Arabic" w:hint="cs"/>
          <w:color w:val="000000"/>
          <w:sz w:val="28"/>
          <w:szCs w:val="28"/>
          <w:rtl/>
        </w:rPr>
        <w:t xml:space="preserve"> قرأها </w:t>
      </w:r>
      <w:r>
        <w:rPr>
          <w:rFonts w:cs="Traditional Arabic" w:hint="cs"/>
          <w:b/>
          <w:bCs/>
          <w:color w:val="00B050"/>
          <w:sz w:val="28"/>
          <w:szCs w:val="28"/>
          <w:rtl/>
        </w:rPr>
        <w:t>يعقوب</w:t>
      </w:r>
      <w:r w:rsidRPr="001D4AC6">
        <w:rPr>
          <w:rFonts w:cs="Traditional Arabic" w:hint="cs"/>
          <w:color w:val="00B050"/>
          <w:sz w:val="28"/>
          <w:szCs w:val="28"/>
          <w:rtl/>
        </w:rPr>
        <w:t xml:space="preserve"> </w:t>
      </w:r>
      <w:r>
        <w:rPr>
          <w:rFonts w:cs="Traditional Arabic" w:hint="cs"/>
          <w:color w:val="000000"/>
          <w:sz w:val="28"/>
          <w:szCs w:val="28"/>
          <w:rtl/>
        </w:rPr>
        <w:t>بفتح السين على أنه بنى الفعل لهم فرفعهم به.</w:t>
      </w:r>
      <w:r>
        <w:rPr>
          <w:rFonts w:cs="Traditional Arabic" w:hint="cs"/>
          <w:sz w:val="28"/>
          <w:szCs w:val="28"/>
          <w:rtl/>
        </w:rPr>
        <w:t xml:space="preserve"> وقرأها </w:t>
      </w:r>
      <w:r w:rsidRPr="001539B0">
        <w:rPr>
          <w:rFonts w:cs="Traditional Arabic" w:hint="cs"/>
          <w:b/>
          <w:bCs/>
          <w:sz w:val="28"/>
          <w:szCs w:val="28"/>
          <w:rtl/>
        </w:rPr>
        <w:t>حفص</w:t>
      </w:r>
      <w:r>
        <w:rPr>
          <w:rFonts w:cs="Traditional Arabic" w:hint="cs"/>
          <w:sz w:val="28"/>
          <w:szCs w:val="28"/>
          <w:rtl/>
        </w:rPr>
        <w:t xml:space="preserve"> بضم السين على أنه بنى الفعل لما لم يسم فاعله. وسعد يصلح أن يتعدى إلى مفعول وأن لا يتعدى كقولك سعد زيد وسعده الله وجبر زيد وجبره الله قال العجاج فأتى باللغتين: (</w:t>
      </w:r>
      <w:r w:rsidRPr="009B316C">
        <w:rPr>
          <w:rFonts w:cs="Traditional Arabic"/>
          <w:b/>
          <w:bCs/>
          <w:sz w:val="28"/>
          <w:szCs w:val="28"/>
          <w:rtl/>
        </w:rPr>
        <w:t>قد جبر الدّي</w:t>
      </w:r>
      <w:r>
        <w:rPr>
          <w:rFonts w:cs="Traditional Arabic"/>
          <w:b/>
          <w:bCs/>
          <w:sz w:val="28"/>
          <w:szCs w:val="28"/>
          <w:rtl/>
        </w:rPr>
        <w:t>ن الْإِلَه فجبر</w:t>
      </w:r>
      <w:r w:rsidRPr="009B316C">
        <w:rPr>
          <w:rFonts w:cs="Traditional Arabic"/>
          <w:b/>
          <w:bCs/>
          <w:sz w:val="28"/>
          <w:szCs w:val="28"/>
          <w:rtl/>
        </w:rPr>
        <w:t>... وعور الرَّحْمَن من ولى العور</w:t>
      </w:r>
      <w:r>
        <w:rPr>
          <w:rFonts w:cs="Traditional Arabic" w:hint="cs"/>
          <w:sz w:val="28"/>
          <w:szCs w:val="28"/>
          <w:rtl/>
        </w:rPr>
        <w:t xml:space="preserve">). </w:t>
      </w:r>
      <w:r>
        <w:rPr>
          <w:rFonts w:cs="Traditional Arabic" w:hint="cs"/>
          <w:sz w:val="28"/>
          <w:szCs w:val="28"/>
          <w:rtl/>
          <w:lang w:bidi="ar-IQ"/>
        </w:rPr>
        <w:t xml:space="preserve">انظر: </w:t>
      </w:r>
      <w:r w:rsidRPr="001D4AC6">
        <w:rPr>
          <w:rFonts w:cs="Traditional Arabic" w:hint="cs"/>
          <w:sz w:val="28"/>
          <w:szCs w:val="28"/>
          <w:rtl/>
          <w:lang w:bidi="ar-IQ"/>
        </w:rPr>
        <w:t>الحجة في القراءات ا</w:t>
      </w:r>
      <w:r w:rsidRPr="001D4AC6">
        <w:rPr>
          <w:rFonts w:cs="Traditional Arabic" w:hint="cs"/>
          <w:sz w:val="24"/>
          <w:szCs w:val="24"/>
          <w:rtl/>
          <w:lang w:bidi="ar-IQ"/>
        </w:rPr>
        <w:t>لسبع</w:t>
      </w:r>
      <w:r>
        <w:rPr>
          <w:rFonts w:cs="Traditional Arabic" w:hint="cs"/>
          <w:sz w:val="24"/>
          <w:szCs w:val="24"/>
          <w:rtl/>
          <w:lang w:bidi="ar-IQ"/>
        </w:rPr>
        <w:t xml:space="preserve"> لابن خالويه ص 190</w:t>
      </w:r>
      <w:r w:rsidRPr="001D4AC6">
        <w:rPr>
          <w:rFonts w:cs="Traditional Arabic" w:hint="cs"/>
          <w:sz w:val="24"/>
          <w:szCs w:val="24"/>
          <w:rtl/>
          <w:lang w:bidi="ar-IQ"/>
        </w:rPr>
        <w:t>.</w:t>
      </w:r>
    </w:p>
  </w:footnote>
  <w:footnote w:id="169">
    <w:p w:rsidR="008F3447" w:rsidRPr="0099749A" w:rsidRDefault="008F3447" w:rsidP="00841323">
      <w:pPr>
        <w:pStyle w:val="a3"/>
        <w:jc w:val="lowKashida"/>
        <w:rPr>
          <w:rFonts w:ascii="Traditional Arabic" w:hAnsi="Traditional Arabic" w:cs="Traditional Arabic"/>
          <w:sz w:val="28"/>
          <w:szCs w:val="28"/>
          <w:rtl/>
          <w:lang w:bidi="ar-IQ"/>
        </w:rPr>
      </w:pPr>
      <w:r w:rsidRPr="0099749A">
        <w:rPr>
          <w:rFonts w:ascii="Traditional Arabic" w:hAnsi="Traditional Arabic" w:cs="Traditional Arabic"/>
          <w:color w:val="000000"/>
          <w:sz w:val="28"/>
          <w:szCs w:val="28"/>
          <w:rtl/>
        </w:rPr>
        <w:t>(</w:t>
      </w:r>
      <w:r w:rsidRPr="0099749A">
        <w:rPr>
          <w:rFonts w:ascii="Traditional Arabic" w:hAnsi="Traditional Arabic" w:cs="Traditional Arabic"/>
          <w:color w:val="000000"/>
          <w:sz w:val="28"/>
          <w:szCs w:val="28"/>
          <w:rtl/>
        </w:rPr>
        <w:footnoteRef/>
      </w:r>
      <w:r w:rsidRPr="0099749A">
        <w:rPr>
          <w:rFonts w:ascii="Traditional Arabic" w:hAnsi="Traditional Arabic" w:cs="Traditional Arabic"/>
          <w:color w:val="000000"/>
          <w:sz w:val="28"/>
          <w:szCs w:val="28"/>
          <w:rtl/>
        </w:rPr>
        <w:t>)</w:t>
      </w:r>
      <w:r>
        <w:rPr>
          <w:rFonts w:ascii="Traditional Arabic" w:hAnsi="Traditional Arabic" w:cs="Traditional Arabic" w:hint="cs"/>
          <w:sz w:val="28"/>
          <w:szCs w:val="28"/>
          <w:rtl/>
          <w:lang w:bidi="ar-IQ"/>
        </w:rPr>
        <w:t xml:space="preserve"> قرأها </w:t>
      </w:r>
      <w:r>
        <w:rPr>
          <w:rFonts w:ascii="Traditional Arabic" w:hAnsi="Traditional Arabic" w:cs="Traditional Arabic" w:hint="cs"/>
          <w:b/>
          <w:bCs/>
          <w:color w:val="00B050"/>
          <w:sz w:val="28"/>
          <w:szCs w:val="28"/>
          <w:rtl/>
          <w:lang w:bidi="ar-IQ"/>
        </w:rPr>
        <w:t>يعقوب</w:t>
      </w:r>
      <w:r>
        <w:rPr>
          <w:rFonts w:ascii="Traditional Arabic" w:hAnsi="Traditional Arabic" w:cs="Traditional Arabic" w:hint="cs"/>
          <w:sz w:val="28"/>
          <w:szCs w:val="28"/>
          <w:rtl/>
          <w:lang w:bidi="ar-IQ"/>
        </w:rPr>
        <w:t xml:space="preserve"> </w:t>
      </w:r>
      <w:r>
        <w:rPr>
          <w:rFonts w:ascii="Traditional Arabic" w:hAnsi="Traditional Arabic" w:cs="Traditional Arabic"/>
          <w:sz w:val="28"/>
          <w:szCs w:val="28"/>
          <w:rtl/>
          <w:lang w:bidi="ar-IQ"/>
        </w:rPr>
        <w:t>بفتح</w:t>
      </w:r>
      <w:r>
        <w:rPr>
          <w:rFonts w:ascii="Traditional Arabic" w:hAnsi="Traditional Arabic" w:cs="Traditional Arabic" w:hint="cs"/>
          <w:sz w:val="28"/>
          <w:szCs w:val="28"/>
          <w:rtl/>
          <w:lang w:bidi="ar-IQ"/>
        </w:rPr>
        <w:t xml:space="preserve"> الياء وكسر الجيم</w:t>
      </w:r>
      <w:r>
        <w:rPr>
          <w:rFonts w:ascii="Traditional Arabic" w:hAnsi="Traditional Arabic" w:cs="Traditional Arabic"/>
          <w:sz w:val="28"/>
          <w:szCs w:val="28"/>
          <w:rtl/>
          <w:lang w:bidi="ar-IQ"/>
        </w:rPr>
        <w:t xml:space="preserve"> بالبناء للفاعل. </w:t>
      </w:r>
      <w:r>
        <w:rPr>
          <w:rFonts w:ascii="Traditional Arabic" w:hAnsi="Traditional Arabic" w:cs="Traditional Arabic" w:hint="cs"/>
          <w:sz w:val="28"/>
          <w:szCs w:val="28"/>
          <w:rtl/>
          <w:lang w:bidi="ar-IQ"/>
        </w:rPr>
        <w:t xml:space="preserve">وقرأها </w:t>
      </w:r>
      <w:r w:rsidRPr="000B2C44">
        <w:rPr>
          <w:rFonts w:ascii="Traditional Arabic" w:hAnsi="Traditional Arabic" w:cs="Traditional Arabic" w:hint="cs"/>
          <w:b/>
          <w:bCs/>
          <w:sz w:val="28"/>
          <w:szCs w:val="28"/>
          <w:rtl/>
          <w:lang w:bidi="ar-IQ"/>
        </w:rPr>
        <w:t>حفص</w:t>
      </w:r>
      <w:r>
        <w:rPr>
          <w:rFonts w:ascii="Traditional Arabic" w:hAnsi="Traditional Arabic" w:cs="Traditional Arabic" w:hint="cs"/>
          <w:sz w:val="28"/>
          <w:szCs w:val="28"/>
          <w:rtl/>
          <w:lang w:bidi="ar-IQ"/>
        </w:rPr>
        <w:t xml:space="preserve"> </w:t>
      </w:r>
      <w:r>
        <w:rPr>
          <w:rFonts w:ascii="Traditional Arabic" w:hAnsi="Traditional Arabic" w:cs="Traditional Arabic"/>
          <w:sz w:val="28"/>
          <w:szCs w:val="28"/>
          <w:rtl/>
          <w:lang w:bidi="ar-IQ"/>
        </w:rPr>
        <w:t>ب</w:t>
      </w:r>
      <w:r w:rsidRPr="0099749A">
        <w:rPr>
          <w:rFonts w:ascii="Traditional Arabic" w:hAnsi="Traditional Arabic" w:cs="Traditional Arabic"/>
          <w:sz w:val="28"/>
          <w:szCs w:val="28"/>
          <w:rtl/>
          <w:lang w:bidi="ar-IQ"/>
        </w:rPr>
        <w:t>ضم</w:t>
      </w:r>
      <w:r>
        <w:rPr>
          <w:rFonts w:ascii="Traditional Arabic" w:hAnsi="Traditional Arabic" w:cs="Traditional Arabic" w:hint="cs"/>
          <w:sz w:val="28"/>
          <w:szCs w:val="28"/>
          <w:rtl/>
          <w:lang w:bidi="ar-IQ"/>
        </w:rPr>
        <w:t xml:space="preserve"> الياء وفتح الجيم</w:t>
      </w:r>
      <w:r w:rsidRPr="0099749A">
        <w:rPr>
          <w:rFonts w:ascii="Traditional Arabic" w:hAnsi="Traditional Arabic" w:cs="Traditional Arabic"/>
          <w:sz w:val="28"/>
          <w:szCs w:val="28"/>
          <w:rtl/>
          <w:lang w:bidi="ar-IQ"/>
        </w:rPr>
        <w:t xml:space="preserve"> بالبناء ل</w:t>
      </w:r>
      <w:r>
        <w:rPr>
          <w:rFonts w:ascii="Traditional Arabic" w:hAnsi="Traditional Arabic" w:cs="Traditional Arabic"/>
          <w:sz w:val="28"/>
          <w:szCs w:val="28"/>
          <w:rtl/>
          <w:lang w:bidi="ar-IQ"/>
        </w:rPr>
        <w:t>لمفعول</w:t>
      </w:r>
      <w:r>
        <w:rPr>
          <w:rFonts w:ascii="Traditional Arabic" w:hAnsi="Traditional Arabic" w:cs="Traditional Arabic" w:hint="cs"/>
          <w:sz w:val="28"/>
          <w:szCs w:val="28"/>
          <w:rtl/>
          <w:lang w:bidi="ar-IQ"/>
        </w:rPr>
        <w:t>.</w:t>
      </w:r>
      <w:r w:rsidRPr="0099749A">
        <w:rPr>
          <w:rFonts w:ascii="Traditional Arabic" w:hAnsi="Traditional Arabic" w:cs="Traditional Arabic"/>
          <w:sz w:val="28"/>
          <w:szCs w:val="28"/>
          <w:rtl/>
          <w:lang w:bidi="ar-IQ"/>
        </w:rPr>
        <w:t xml:space="preserve"> </w:t>
      </w:r>
      <w:r>
        <w:rPr>
          <w:rFonts w:ascii="Traditional Arabic" w:hAnsi="Traditional Arabic" w:cs="Traditional Arabic"/>
          <w:sz w:val="28"/>
          <w:szCs w:val="28"/>
          <w:rtl/>
          <w:lang w:bidi="ar-IQ"/>
        </w:rPr>
        <w:t>الإتحاف ص 26</w:t>
      </w:r>
      <w:r>
        <w:rPr>
          <w:rFonts w:ascii="Traditional Arabic" w:hAnsi="Traditional Arabic" w:cs="Traditional Arabic" w:hint="cs"/>
          <w:sz w:val="28"/>
          <w:szCs w:val="28"/>
          <w:rtl/>
          <w:lang w:bidi="ar-IQ"/>
        </w:rPr>
        <w:t>1</w:t>
      </w:r>
      <w:r w:rsidRPr="0099749A">
        <w:rPr>
          <w:rFonts w:ascii="Traditional Arabic" w:hAnsi="Traditional Arabic" w:cs="Traditional Arabic"/>
          <w:sz w:val="28"/>
          <w:szCs w:val="28"/>
          <w:rtl/>
          <w:lang w:bidi="ar-IQ"/>
        </w:rPr>
        <w:t xml:space="preserve">. </w:t>
      </w:r>
    </w:p>
  </w:footnote>
  <w:footnote w:id="170">
    <w:p w:rsidR="008F3447" w:rsidRPr="00C1715C" w:rsidRDefault="008F3447" w:rsidP="00E81BC8">
      <w:pPr>
        <w:pStyle w:val="a3"/>
        <w:jc w:val="lowKashida"/>
        <w:rPr>
          <w:rFonts w:cs="Traditional Arabic"/>
          <w:sz w:val="28"/>
          <w:szCs w:val="28"/>
          <w:rtl/>
          <w:lang w:bidi="ar-IQ"/>
        </w:rPr>
      </w:pPr>
      <w:r w:rsidRPr="00C1715C">
        <w:rPr>
          <w:rFonts w:cs="Traditional Arabic"/>
          <w:color w:val="000000"/>
          <w:sz w:val="28"/>
          <w:szCs w:val="28"/>
          <w:rtl/>
        </w:rPr>
        <w:t>(</w:t>
      </w:r>
      <w:r w:rsidRPr="00C1715C">
        <w:rPr>
          <w:rFonts w:cs="Traditional Arabic"/>
          <w:color w:val="000000"/>
          <w:sz w:val="28"/>
          <w:szCs w:val="28"/>
          <w:rtl/>
        </w:rPr>
        <w:footnoteRef/>
      </w:r>
      <w:r w:rsidRPr="00C1715C">
        <w:rPr>
          <w:rFonts w:cs="Traditional Arabic"/>
          <w:color w:val="000000"/>
          <w:sz w:val="28"/>
          <w:szCs w:val="28"/>
          <w:rtl/>
        </w:rPr>
        <w:t xml:space="preserve">) </w:t>
      </w:r>
      <w:r w:rsidRPr="00C1715C">
        <w:rPr>
          <w:rFonts w:cs="Traditional Arabic" w:hint="cs"/>
          <w:sz w:val="28"/>
          <w:szCs w:val="28"/>
          <w:rtl/>
          <w:lang w:bidi="ar-IQ"/>
        </w:rPr>
        <w:t xml:space="preserve">عدد الآيات لدى الجميع (111) آية </w:t>
      </w:r>
      <w:r>
        <w:rPr>
          <w:rFonts w:cs="Traditional Arabic" w:hint="cs"/>
          <w:sz w:val="28"/>
          <w:szCs w:val="28"/>
          <w:rtl/>
          <w:lang w:bidi="ar-IQ"/>
        </w:rPr>
        <w:t>ولا خلاف بين العددين البصري والكوفي</w:t>
      </w:r>
      <w:r w:rsidRPr="00C1715C">
        <w:rPr>
          <w:rFonts w:cs="Traditional Arabic" w:hint="cs"/>
          <w:sz w:val="28"/>
          <w:szCs w:val="28"/>
          <w:rtl/>
          <w:lang w:bidi="ar-IQ"/>
        </w:rPr>
        <w:t>.</w:t>
      </w:r>
    </w:p>
  </w:footnote>
  <w:footnote w:id="171">
    <w:p w:rsidR="008F3447" w:rsidRPr="00E81BC8" w:rsidRDefault="008F3447" w:rsidP="00525582">
      <w:pPr>
        <w:pStyle w:val="a3"/>
        <w:jc w:val="lowKashida"/>
        <w:rPr>
          <w:rFonts w:cs="Traditional Arabic"/>
          <w:b/>
          <w:bCs/>
          <w:sz w:val="24"/>
          <w:szCs w:val="24"/>
          <w:rtl/>
          <w:lang w:bidi="ar-IQ"/>
        </w:rPr>
      </w:pPr>
      <w:r w:rsidRPr="00C1715C">
        <w:rPr>
          <w:rFonts w:cs="Traditional Arabic"/>
          <w:color w:val="000000"/>
          <w:sz w:val="28"/>
          <w:szCs w:val="28"/>
          <w:rtl/>
        </w:rPr>
        <w:t>(</w:t>
      </w:r>
      <w:r w:rsidRPr="00C1715C">
        <w:rPr>
          <w:rFonts w:cs="Traditional Arabic"/>
          <w:color w:val="000000"/>
          <w:sz w:val="28"/>
          <w:szCs w:val="28"/>
          <w:rtl/>
        </w:rPr>
        <w:footnoteRef/>
      </w:r>
      <w:r w:rsidRPr="00C1715C">
        <w:rPr>
          <w:rFonts w:cs="Traditional Arabic"/>
          <w:color w:val="000000"/>
          <w:sz w:val="28"/>
          <w:szCs w:val="28"/>
          <w:rtl/>
        </w:rPr>
        <w:t>)</w:t>
      </w:r>
      <w:r>
        <w:rPr>
          <w:rFonts w:cs="Traditional Arabic" w:hint="cs"/>
          <w:sz w:val="28"/>
          <w:szCs w:val="28"/>
          <w:rtl/>
          <w:lang w:bidi="ar-IQ"/>
        </w:rPr>
        <w:t xml:space="preserve"> </w:t>
      </w:r>
      <w:r w:rsidRPr="00C1715C">
        <w:rPr>
          <w:rFonts w:cs="Traditional Arabic" w:hint="cs"/>
          <w:sz w:val="28"/>
          <w:szCs w:val="28"/>
          <w:rtl/>
          <w:lang w:bidi="ar-IQ"/>
        </w:rPr>
        <w:t>البدور الزاهرة</w:t>
      </w:r>
      <w:r>
        <w:rPr>
          <w:rFonts w:cs="Traditional Arabic" w:hint="cs"/>
          <w:sz w:val="28"/>
          <w:szCs w:val="28"/>
          <w:rtl/>
          <w:lang w:bidi="ar-IQ"/>
        </w:rPr>
        <w:t xml:space="preserve"> للقاضي ص 300</w:t>
      </w:r>
      <w:r w:rsidRPr="00C1715C">
        <w:rPr>
          <w:rFonts w:cs="Traditional Arabic" w:hint="cs"/>
          <w:sz w:val="28"/>
          <w:szCs w:val="28"/>
          <w:rtl/>
          <w:lang w:bidi="ar-IQ"/>
        </w:rPr>
        <w:t>.</w:t>
      </w:r>
    </w:p>
  </w:footnote>
  <w:footnote w:id="172">
    <w:p w:rsidR="008F3447" w:rsidRDefault="008F3447" w:rsidP="00711A8F">
      <w:pPr>
        <w:pStyle w:val="a3"/>
        <w:spacing w:line="240" w:lineRule="atLeast"/>
        <w:jc w:val="lowKashida"/>
      </w:pPr>
      <w:r w:rsidRPr="00D679D1">
        <w:rPr>
          <w:rFonts w:ascii="Traditional Arabic" w:hAnsi="Traditional Arabic" w:cs="Traditional Arabic"/>
          <w:color w:val="000000"/>
          <w:sz w:val="28"/>
          <w:szCs w:val="28"/>
          <w:rtl/>
        </w:rPr>
        <w:t>(</w:t>
      </w:r>
      <w:r w:rsidRPr="00D679D1">
        <w:rPr>
          <w:rFonts w:ascii="Traditional Arabic" w:hAnsi="Traditional Arabic" w:cs="Traditional Arabic"/>
          <w:color w:val="000000"/>
          <w:sz w:val="28"/>
          <w:szCs w:val="28"/>
          <w:rtl/>
        </w:rPr>
        <w:footnoteRef/>
      </w:r>
      <w:r w:rsidRPr="00D679D1">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D679D1">
        <w:rPr>
          <w:rFonts w:ascii="Traditional Arabic" w:hAnsi="Traditional Arabic" w:cs="Traditional Arabic"/>
          <w:color w:val="000000"/>
          <w:sz w:val="28"/>
          <w:szCs w:val="28"/>
          <w:rtl/>
        </w:rPr>
        <w:t>قرأ</w:t>
      </w:r>
      <w:r>
        <w:rPr>
          <w:rFonts w:ascii="Traditional Arabic" w:hAnsi="Traditional Arabic" w:cs="Traditional Arabic" w:hint="cs"/>
          <w:color w:val="000000"/>
          <w:sz w:val="28"/>
          <w:szCs w:val="28"/>
          <w:rtl/>
        </w:rPr>
        <w:t>ها</w:t>
      </w:r>
      <w:r w:rsidRPr="00D679D1">
        <w:rPr>
          <w:rFonts w:ascii="Traditional Arabic" w:hAnsi="Traditional Arabic" w:cs="Traditional Arabic"/>
          <w:color w:val="000000"/>
          <w:sz w:val="28"/>
          <w:szCs w:val="28"/>
          <w:rtl/>
        </w:rPr>
        <w:t xml:space="preserve"> </w:t>
      </w:r>
      <w:r>
        <w:rPr>
          <w:rFonts w:ascii="Traditional Arabic" w:hAnsi="Traditional Arabic" w:cs="Traditional Arabic" w:hint="cs"/>
          <w:b/>
          <w:bCs/>
          <w:color w:val="00B050"/>
          <w:sz w:val="28"/>
          <w:szCs w:val="28"/>
          <w:rtl/>
        </w:rPr>
        <w:t>يعقوب</w:t>
      </w:r>
      <w:r w:rsidRPr="00D679D1">
        <w:rPr>
          <w:rFonts w:ascii="Traditional Arabic" w:hAnsi="Traditional Arabic" w:cs="Traditional Arabic"/>
          <w:color w:val="000000"/>
          <w:sz w:val="28"/>
          <w:szCs w:val="28"/>
          <w:rtl/>
        </w:rPr>
        <w:t xml:space="preserve"> </w:t>
      </w:r>
      <w:r>
        <w:rPr>
          <w:rFonts w:ascii="Traditional Arabic" w:hAnsi="Traditional Arabic" w:cs="Traditional Arabic"/>
          <w:color w:val="000000"/>
          <w:sz w:val="28"/>
          <w:szCs w:val="28"/>
          <w:rtl/>
        </w:rPr>
        <w:t>بحذف الألف بعد الياء وبتاء مكسورة بعد الياء</w:t>
      </w:r>
      <w:r w:rsidRPr="00D679D1">
        <w:rPr>
          <w:rFonts w:ascii="Traditional Arabic" w:hAnsi="Traditional Arabic" w:cs="Traditional Arabic"/>
          <w:color w:val="000000"/>
          <w:sz w:val="28"/>
          <w:szCs w:val="28"/>
          <w:rtl/>
        </w:rPr>
        <w:t xml:space="preserve"> جمع قلة لفتى</w:t>
      </w:r>
      <w:r>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و</w:t>
      </w:r>
      <w:r w:rsidRPr="00D679D1">
        <w:rPr>
          <w:rFonts w:ascii="Traditional Arabic" w:hAnsi="Traditional Arabic" w:cs="Traditional Arabic"/>
          <w:color w:val="000000"/>
          <w:sz w:val="28"/>
          <w:szCs w:val="28"/>
          <w:rtl/>
        </w:rPr>
        <w:t>قرأ</w:t>
      </w:r>
      <w:r>
        <w:rPr>
          <w:rFonts w:ascii="Traditional Arabic" w:hAnsi="Traditional Arabic" w:cs="Traditional Arabic" w:hint="cs"/>
          <w:color w:val="000000"/>
          <w:sz w:val="28"/>
          <w:szCs w:val="28"/>
          <w:rtl/>
        </w:rPr>
        <w:t>ها</w:t>
      </w:r>
      <w:r w:rsidRPr="00D679D1">
        <w:rPr>
          <w:rFonts w:ascii="Traditional Arabic" w:hAnsi="Traditional Arabic" w:cs="Traditional Arabic"/>
          <w:color w:val="000000"/>
          <w:sz w:val="28"/>
          <w:szCs w:val="28"/>
          <w:rtl/>
        </w:rPr>
        <w:t xml:space="preserve"> </w:t>
      </w:r>
      <w:r w:rsidRPr="00711A8F">
        <w:rPr>
          <w:rFonts w:ascii="Traditional Arabic" w:hAnsi="Traditional Arabic" w:cs="Traditional Arabic"/>
          <w:b/>
          <w:bCs/>
          <w:sz w:val="28"/>
          <w:szCs w:val="28"/>
          <w:rtl/>
        </w:rPr>
        <w:t>حفص</w:t>
      </w:r>
      <w:r w:rsidRPr="00D679D1">
        <w:rPr>
          <w:rFonts w:ascii="Traditional Arabic" w:hAnsi="Traditional Arabic" w:cs="Traditional Arabic"/>
          <w:color w:val="000000"/>
          <w:sz w:val="28"/>
          <w:szCs w:val="28"/>
          <w:rtl/>
        </w:rPr>
        <w:t xml:space="preserve"> بألف بعد الياء ونون مكسورة بعدها جمع كثرة لفتى، </w:t>
      </w:r>
      <w:r>
        <w:rPr>
          <w:rFonts w:ascii="Traditional Arabic" w:hAnsi="Traditional Arabic" w:cs="Traditional Arabic"/>
          <w:color w:val="000000"/>
          <w:sz w:val="28"/>
          <w:szCs w:val="28"/>
          <w:rtl/>
        </w:rPr>
        <w:t>وقال الثعلبي</w:t>
      </w:r>
      <w:r w:rsidRPr="00D679D1">
        <w:rPr>
          <w:rFonts w:ascii="Traditional Arabic" w:hAnsi="Traditional Arabic" w:cs="Traditional Arabic"/>
          <w:color w:val="000000"/>
          <w:sz w:val="28"/>
          <w:szCs w:val="28"/>
          <w:rtl/>
        </w:rPr>
        <w:t>: (</w:t>
      </w:r>
      <w:r w:rsidRPr="005F0132">
        <w:rPr>
          <w:rFonts w:ascii="Traditional Arabic" w:hAnsi="Traditional Arabic" w:cs="Traditional Arabic"/>
          <w:b/>
          <w:bCs/>
          <w:color w:val="000000"/>
          <w:sz w:val="28"/>
          <w:szCs w:val="28"/>
          <w:rtl/>
        </w:rPr>
        <w:t>هما ل</w:t>
      </w:r>
      <w:r>
        <w:rPr>
          <w:rFonts w:ascii="Traditional Arabic" w:hAnsi="Traditional Arabic" w:cs="Traditional Arabic"/>
          <w:b/>
          <w:bCs/>
          <w:color w:val="000000"/>
          <w:sz w:val="28"/>
          <w:szCs w:val="28"/>
          <w:rtl/>
        </w:rPr>
        <w:t>غتان جيدتان مثل الصبيان والصبية</w:t>
      </w:r>
      <w:r w:rsidRPr="005F0132">
        <w:rPr>
          <w:rFonts w:ascii="Traditional Arabic" w:hAnsi="Traditional Arabic" w:cs="Traditional Arabic"/>
          <w:b/>
          <w:bCs/>
          <w:color w:val="000000"/>
          <w:sz w:val="28"/>
          <w:szCs w:val="28"/>
          <w:rtl/>
        </w:rPr>
        <w:t>، وإخوة وإخوان</w:t>
      </w:r>
      <w:r w:rsidRPr="00D679D1">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ا</w:t>
      </w:r>
      <w:r>
        <w:rPr>
          <w:rFonts w:ascii="Traditional Arabic" w:hAnsi="Traditional Arabic" w:cs="Traditional Arabic"/>
          <w:color w:val="000000"/>
          <w:sz w:val="28"/>
          <w:szCs w:val="28"/>
          <w:rtl/>
        </w:rPr>
        <w:t>نظر: تفسير القرطبي 9/189</w:t>
      </w:r>
      <w:r w:rsidRPr="00D679D1">
        <w:rPr>
          <w:rFonts w:ascii="Traditional Arabic" w:hAnsi="Traditional Arabic" w:cs="Traditional Arabic"/>
          <w:color w:val="000000"/>
          <w:sz w:val="28"/>
          <w:szCs w:val="28"/>
          <w:rtl/>
        </w:rPr>
        <w:t xml:space="preserve">، </w:t>
      </w:r>
      <w:r>
        <w:rPr>
          <w:rFonts w:ascii="Traditional Arabic" w:hAnsi="Traditional Arabic" w:cs="Traditional Arabic"/>
          <w:color w:val="000000"/>
          <w:sz w:val="28"/>
          <w:szCs w:val="28"/>
          <w:rtl/>
        </w:rPr>
        <w:t>وتفسير النسفي 2/196</w:t>
      </w:r>
      <w:r w:rsidRPr="00D679D1">
        <w:rPr>
          <w:rFonts w:ascii="Traditional Arabic" w:hAnsi="Traditional Arabic" w:cs="Traditional Arabic"/>
          <w:color w:val="000000"/>
          <w:sz w:val="28"/>
          <w:szCs w:val="28"/>
          <w:rtl/>
        </w:rPr>
        <w:t xml:space="preserve">، </w:t>
      </w:r>
      <w:r>
        <w:rPr>
          <w:rFonts w:ascii="Traditional Arabic" w:hAnsi="Traditional Arabic" w:cs="Traditional Arabic"/>
          <w:color w:val="000000"/>
          <w:sz w:val="28"/>
          <w:szCs w:val="28"/>
          <w:rtl/>
        </w:rPr>
        <w:t>و</w:t>
      </w:r>
      <w:r w:rsidRPr="00D679D1">
        <w:rPr>
          <w:rFonts w:ascii="Traditional Arabic" w:hAnsi="Traditional Arabic" w:cs="Traditional Arabic"/>
          <w:color w:val="000000"/>
          <w:sz w:val="28"/>
          <w:szCs w:val="28"/>
          <w:rtl/>
        </w:rPr>
        <w:t>تقريب النشر</w:t>
      </w:r>
      <w:r>
        <w:rPr>
          <w:rFonts w:ascii="Traditional Arabic" w:hAnsi="Traditional Arabic" w:cs="Traditional Arabic"/>
          <w:color w:val="000000"/>
          <w:sz w:val="28"/>
          <w:szCs w:val="28"/>
          <w:rtl/>
        </w:rPr>
        <w:t xml:space="preserve"> في القراءات العشر</w:t>
      </w:r>
      <w:r w:rsidRPr="00D679D1">
        <w:rPr>
          <w:rFonts w:ascii="Traditional Arabic" w:hAnsi="Traditional Arabic" w:cs="Traditional Arabic"/>
          <w:color w:val="000000"/>
          <w:sz w:val="28"/>
          <w:szCs w:val="28"/>
          <w:rtl/>
        </w:rPr>
        <w:t xml:space="preserve"> </w:t>
      </w:r>
      <w:r>
        <w:rPr>
          <w:rFonts w:ascii="Traditional Arabic" w:hAnsi="Traditional Arabic" w:cs="Traditional Arabic"/>
          <w:color w:val="000000"/>
          <w:sz w:val="28"/>
          <w:szCs w:val="28"/>
          <w:rtl/>
        </w:rPr>
        <w:t>ص 157</w:t>
      </w:r>
      <w:r w:rsidRPr="00D679D1">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والإتحاف</w:t>
      </w:r>
      <w:r w:rsidRPr="005F0132">
        <w:rPr>
          <w:rFonts w:ascii="Traditional Arabic" w:hAnsi="Traditional Arabic" w:cs="Traditional Arabic"/>
          <w:color w:val="000000"/>
          <w:sz w:val="28"/>
          <w:szCs w:val="28"/>
          <w:rtl/>
        </w:rPr>
        <w:t xml:space="preserve"> في القراءات الأربعة عشر ص </w:t>
      </w:r>
      <w:r>
        <w:rPr>
          <w:rFonts w:ascii="Traditional Arabic" w:hAnsi="Traditional Arabic" w:cs="Traditional Arabic"/>
          <w:color w:val="000000"/>
          <w:sz w:val="28"/>
          <w:szCs w:val="28"/>
          <w:rtl/>
        </w:rPr>
        <w:t>266</w:t>
      </w:r>
      <w:r w:rsidRPr="00D679D1">
        <w:rPr>
          <w:rFonts w:ascii="Traditional Arabic" w:hAnsi="Traditional Arabic" w:cs="Traditional Arabic"/>
          <w:color w:val="000000"/>
          <w:sz w:val="28"/>
          <w:szCs w:val="28"/>
          <w:rtl/>
        </w:rPr>
        <w:t>.</w:t>
      </w:r>
    </w:p>
  </w:footnote>
  <w:footnote w:id="173">
    <w:p w:rsidR="008F3447" w:rsidRDefault="008F3447" w:rsidP="00711A8F">
      <w:pPr>
        <w:pStyle w:val="a3"/>
        <w:spacing w:line="240" w:lineRule="atLeast"/>
        <w:jc w:val="lowKashida"/>
      </w:pPr>
      <w:r w:rsidRPr="00D679D1">
        <w:rPr>
          <w:rFonts w:ascii="Traditional Arabic" w:hAnsi="Traditional Arabic" w:cs="Traditional Arabic"/>
          <w:color w:val="000000"/>
          <w:sz w:val="28"/>
          <w:szCs w:val="28"/>
          <w:rtl/>
        </w:rPr>
        <w:t>(</w:t>
      </w:r>
      <w:r w:rsidRPr="00D679D1">
        <w:rPr>
          <w:rFonts w:ascii="Traditional Arabic" w:hAnsi="Traditional Arabic" w:cs="Traditional Arabic"/>
          <w:color w:val="000000"/>
          <w:sz w:val="28"/>
          <w:szCs w:val="28"/>
          <w:rtl/>
        </w:rPr>
        <w:footnoteRef/>
      </w:r>
      <w:r w:rsidRPr="00D679D1">
        <w:rPr>
          <w:rFonts w:ascii="Traditional Arabic" w:hAnsi="Traditional Arabic" w:cs="Traditional Arabic"/>
          <w:color w:val="000000"/>
          <w:sz w:val="28"/>
          <w:szCs w:val="28"/>
          <w:rtl/>
        </w:rPr>
        <w:t xml:space="preserve">) </w:t>
      </w:r>
      <w:r w:rsidRPr="00711A8F">
        <w:rPr>
          <w:rFonts w:ascii="Traditional Arabic" w:hAnsi="Traditional Arabic" w:cs="Traditional Arabic"/>
          <w:sz w:val="28"/>
          <w:szCs w:val="28"/>
          <w:rtl/>
        </w:rPr>
        <w:t>﴿</w:t>
      </w:r>
      <w:r w:rsidRPr="00711A8F">
        <w:rPr>
          <w:rFonts w:ascii="Traditional Arabic" w:hAnsi="Traditional Arabic" w:cs="Traditional Arabic"/>
          <w:b/>
          <w:bCs/>
          <w:color w:val="FF0000"/>
          <w:sz w:val="28"/>
          <w:szCs w:val="28"/>
          <w:rtl/>
        </w:rPr>
        <w:t>حَافِظاً</w:t>
      </w:r>
      <w:r w:rsidRPr="00711A8F">
        <w:rPr>
          <w:rFonts w:ascii="Traditional Arabic" w:hAnsi="Traditional Arabic" w:cs="Traditional Arabic"/>
          <w:sz w:val="28"/>
          <w:szCs w:val="28"/>
          <w:rtl/>
        </w:rPr>
        <w:t>﴾</w:t>
      </w:r>
      <w:r w:rsidRPr="00711A8F">
        <w:rPr>
          <w:rFonts w:ascii="Traditional Arabic" w:hAnsi="Traditional Arabic" w:cs="Traditional Arabic"/>
          <w:color w:val="000000"/>
          <w:sz w:val="28"/>
          <w:szCs w:val="28"/>
          <w:rtl/>
        </w:rPr>
        <w:t xml:space="preserve"> تمييزاً وحالاً، و</w:t>
      </w:r>
      <w:r w:rsidRPr="00711A8F">
        <w:rPr>
          <w:rFonts w:ascii="Traditional Arabic" w:hAnsi="Traditional Arabic" w:cs="Traditional Arabic"/>
          <w:sz w:val="28"/>
          <w:szCs w:val="28"/>
          <w:rtl/>
        </w:rPr>
        <w:t>(</w:t>
      </w:r>
      <w:r w:rsidRPr="00711A8F">
        <w:rPr>
          <w:rFonts w:ascii="Traditional Arabic" w:hAnsi="Traditional Arabic" w:cs="Traditional Arabic"/>
          <w:b/>
          <w:bCs/>
          <w:sz w:val="28"/>
          <w:szCs w:val="28"/>
          <w:rtl/>
        </w:rPr>
        <w:t>حِفْظاً</w:t>
      </w:r>
      <w:r w:rsidRPr="00711A8F">
        <w:rPr>
          <w:rFonts w:ascii="Traditional Arabic" w:hAnsi="Traditional Arabic" w:cs="Traditional Arabic"/>
          <w:sz w:val="28"/>
          <w:szCs w:val="28"/>
          <w:rtl/>
        </w:rPr>
        <w:t>)</w:t>
      </w:r>
      <w:r w:rsidRPr="00711A8F">
        <w:rPr>
          <w:rFonts w:ascii="Traditional Arabic" w:hAnsi="Traditional Arabic" w:cs="Traditional Arabic"/>
          <w:color w:val="000000"/>
          <w:sz w:val="28"/>
          <w:szCs w:val="28"/>
          <w:rtl/>
        </w:rPr>
        <w:t xml:space="preserve"> تمييزاً فقط، وجاء في (مشكل إعراب القرآن) 1/388: (</w:t>
      </w:r>
      <w:r w:rsidRPr="00DA4930">
        <w:rPr>
          <w:rFonts w:ascii="Traditional Arabic" w:hAnsi="Traditional Arabic" w:cs="Traditional Arabic"/>
          <w:b/>
          <w:bCs/>
          <w:color w:val="000000"/>
          <w:sz w:val="28"/>
          <w:szCs w:val="28"/>
          <w:rtl/>
        </w:rPr>
        <w:t>قول:</w:t>
      </w:r>
      <w:r w:rsidRPr="00711A8F">
        <w:rPr>
          <w:rFonts w:ascii="Traditional Arabic" w:hAnsi="Traditional Arabic" w:cs="Traditional Arabic"/>
          <w:color w:val="000000"/>
          <w:sz w:val="28"/>
          <w:szCs w:val="28"/>
          <w:rtl/>
        </w:rPr>
        <w:t xml:space="preserve"> </w:t>
      </w:r>
      <w:r w:rsidRPr="00711A8F">
        <w:rPr>
          <w:rFonts w:ascii="Traditional Arabic" w:hAnsi="Traditional Arabic" w:cs="Traditional Arabic"/>
          <w:sz w:val="28"/>
          <w:szCs w:val="28"/>
          <w:rtl/>
        </w:rPr>
        <w:t>﴿</w:t>
      </w:r>
      <w:r w:rsidRPr="00711A8F">
        <w:rPr>
          <w:rFonts w:ascii="Traditional Arabic" w:hAnsi="Traditional Arabic" w:cs="Traditional Arabic"/>
          <w:b/>
          <w:bCs/>
          <w:color w:val="FF0000"/>
          <w:sz w:val="28"/>
          <w:szCs w:val="28"/>
          <w:rtl/>
        </w:rPr>
        <w:t>خَيْرٌ حَافِظَاً</w:t>
      </w:r>
      <w:r w:rsidRPr="00711A8F">
        <w:rPr>
          <w:rFonts w:ascii="Traditional Arabic" w:hAnsi="Traditional Arabic" w:cs="Traditional Arabic"/>
          <w:sz w:val="28"/>
          <w:szCs w:val="28"/>
          <w:rtl/>
        </w:rPr>
        <w:t>﴾</w:t>
      </w:r>
      <w:r w:rsidRPr="00711A8F">
        <w:rPr>
          <w:rFonts w:ascii="Traditional Arabic" w:hAnsi="Traditional Arabic" w:cs="Traditional Arabic"/>
          <w:color w:val="000000"/>
          <w:sz w:val="28"/>
          <w:szCs w:val="28"/>
          <w:rtl/>
        </w:rPr>
        <w:t xml:space="preserve"> </w:t>
      </w:r>
      <w:r w:rsidRPr="00DA4930">
        <w:rPr>
          <w:rFonts w:ascii="Traditional Arabic" w:hAnsi="Traditional Arabic" w:cs="Traditional Arabic"/>
          <w:b/>
          <w:bCs/>
          <w:color w:val="000000"/>
          <w:sz w:val="28"/>
          <w:szCs w:val="28"/>
          <w:rtl/>
        </w:rPr>
        <w:t xml:space="preserve">انتصب </w:t>
      </w:r>
      <w:r w:rsidRPr="00DA4930">
        <w:rPr>
          <w:rFonts w:ascii="Traditional Arabic" w:hAnsi="Traditional Arabic" w:cs="Traditional Arabic"/>
          <w:b/>
          <w:bCs/>
          <w:sz w:val="28"/>
          <w:szCs w:val="28"/>
        </w:rPr>
        <w:t>)</w:t>
      </w:r>
      <w:r w:rsidRPr="00DA4930">
        <w:rPr>
          <w:rFonts w:ascii="Traditional Arabic" w:hAnsi="Traditional Arabic" w:cs="Traditional Arabic"/>
          <w:b/>
          <w:bCs/>
          <w:sz w:val="28"/>
          <w:szCs w:val="28"/>
          <w:rtl/>
        </w:rPr>
        <w:t>حِفْظَاً</w:t>
      </w:r>
      <w:r w:rsidRPr="00DA4930">
        <w:rPr>
          <w:rFonts w:ascii="Traditional Arabic" w:hAnsi="Traditional Arabic" w:cs="Traditional Arabic"/>
          <w:b/>
          <w:bCs/>
          <w:sz w:val="28"/>
          <w:szCs w:val="28"/>
        </w:rPr>
        <w:t>(</w:t>
      </w:r>
      <w:r w:rsidRPr="00DA4930">
        <w:rPr>
          <w:rFonts w:ascii="Traditional Arabic" w:hAnsi="Traditional Arabic" w:cs="Traditional Arabic"/>
          <w:b/>
          <w:bCs/>
          <w:color w:val="000000"/>
          <w:sz w:val="28"/>
          <w:szCs w:val="28"/>
          <w:rtl/>
        </w:rPr>
        <w:t xml:space="preserve"> على البيان لأنهم نسبوا إلى أنفسهم حفظ أخي يوسف، فقالوا:</w:t>
      </w:r>
      <w:r w:rsidRPr="00711A8F">
        <w:rPr>
          <w:rFonts w:ascii="Traditional Arabic" w:hAnsi="Traditional Arabic" w:cs="Traditional Arabic"/>
          <w:color w:val="000000"/>
          <w:sz w:val="28"/>
          <w:szCs w:val="28"/>
          <w:rtl/>
        </w:rPr>
        <w:t xml:space="preserve"> </w:t>
      </w:r>
      <w:r w:rsidRPr="00711A8F">
        <w:rPr>
          <w:rFonts w:ascii="Traditional Arabic" w:hAnsi="Traditional Arabic" w:cs="Traditional Arabic"/>
          <w:sz w:val="28"/>
          <w:szCs w:val="28"/>
          <w:rtl/>
        </w:rPr>
        <w:t>﴿</w:t>
      </w:r>
      <w:r w:rsidRPr="00711A8F">
        <w:rPr>
          <w:rFonts w:ascii="Traditional Arabic" w:hAnsi="Traditional Arabic" w:cs="Traditional Arabic"/>
          <w:b/>
          <w:bCs/>
          <w:color w:val="FF0000"/>
          <w:sz w:val="28"/>
          <w:szCs w:val="28"/>
          <w:rtl/>
        </w:rPr>
        <w:t>وإنَّا لَهُ لَحَافِظُوْنَ</w:t>
      </w:r>
      <w:r w:rsidRPr="00711A8F">
        <w:rPr>
          <w:rFonts w:ascii="Traditional Arabic" w:hAnsi="Traditional Arabic" w:cs="Traditional Arabic"/>
          <w:sz w:val="28"/>
          <w:szCs w:val="28"/>
          <w:rtl/>
        </w:rPr>
        <w:t>﴾</w:t>
      </w:r>
      <w:r w:rsidRPr="00711A8F">
        <w:rPr>
          <w:rFonts w:ascii="Traditional Arabic" w:hAnsi="Traditional Arabic" w:cs="Traditional Arabic"/>
          <w:color w:val="000000"/>
          <w:sz w:val="28"/>
          <w:szCs w:val="28"/>
          <w:rtl/>
        </w:rPr>
        <w:t xml:space="preserve"> </w:t>
      </w:r>
      <w:r w:rsidRPr="00DA4930">
        <w:rPr>
          <w:rFonts w:ascii="Traditional Arabic" w:hAnsi="Traditional Arabic" w:cs="Traditional Arabic"/>
          <w:b/>
          <w:bCs/>
          <w:color w:val="000000"/>
          <w:sz w:val="28"/>
          <w:szCs w:val="28"/>
          <w:rtl/>
        </w:rPr>
        <w:t xml:space="preserve">فرد عليهم يعقوب ذلك فقال الله تعالى: </w:t>
      </w:r>
      <w:r w:rsidRPr="00711A8F">
        <w:rPr>
          <w:rFonts w:ascii="Traditional Arabic" w:hAnsi="Traditional Arabic" w:cs="Traditional Arabic"/>
          <w:sz w:val="28"/>
          <w:szCs w:val="28"/>
          <w:rtl/>
        </w:rPr>
        <w:t>﴿</w:t>
      </w:r>
      <w:r w:rsidRPr="00711A8F">
        <w:rPr>
          <w:rFonts w:ascii="Traditional Arabic" w:hAnsi="Traditional Arabic" w:cs="Traditional Arabic"/>
          <w:b/>
          <w:bCs/>
          <w:color w:val="FF0000"/>
          <w:sz w:val="28"/>
          <w:szCs w:val="28"/>
          <w:rtl/>
        </w:rPr>
        <w:t>خَيْرٌ حِفْظاً</w:t>
      </w:r>
      <w:r w:rsidRPr="00711A8F">
        <w:rPr>
          <w:rFonts w:ascii="Traditional Arabic" w:hAnsi="Traditional Arabic" w:cs="Traditional Arabic"/>
          <w:sz w:val="28"/>
          <w:szCs w:val="28"/>
          <w:rtl/>
        </w:rPr>
        <w:t>﴾</w:t>
      </w:r>
      <w:r w:rsidRPr="00711A8F">
        <w:rPr>
          <w:rFonts w:ascii="Traditional Arabic" w:hAnsi="Traditional Arabic" w:cs="Traditional Arabic"/>
          <w:color w:val="000000"/>
          <w:sz w:val="28"/>
          <w:szCs w:val="28"/>
          <w:rtl/>
        </w:rPr>
        <w:t xml:space="preserve"> </w:t>
      </w:r>
      <w:r w:rsidRPr="00DA4930">
        <w:rPr>
          <w:rFonts w:ascii="Traditional Arabic" w:hAnsi="Traditional Arabic" w:cs="Traditional Arabic"/>
          <w:b/>
          <w:bCs/>
          <w:color w:val="000000"/>
          <w:sz w:val="28"/>
          <w:szCs w:val="28"/>
          <w:rtl/>
        </w:rPr>
        <w:t>من حفظكم، فأما من قرأه:</w:t>
      </w:r>
      <w:r w:rsidRPr="00711A8F">
        <w:rPr>
          <w:rFonts w:ascii="Traditional Arabic" w:hAnsi="Traditional Arabic" w:cs="Traditional Arabic"/>
          <w:color w:val="000000"/>
          <w:sz w:val="28"/>
          <w:szCs w:val="28"/>
          <w:rtl/>
        </w:rPr>
        <w:t xml:space="preserve"> </w:t>
      </w:r>
      <w:r w:rsidRPr="00711A8F">
        <w:rPr>
          <w:rFonts w:ascii="Traditional Arabic" w:hAnsi="Traditional Arabic" w:cs="Traditional Arabic"/>
          <w:sz w:val="28"/>
          <w:szCs w:val="28"/>
          <w:rtl/>
        </w:rPr>
        <w:t>﴿</w:t>
      </w:r>
      <w:r w:rsidRPr="00711A8F">
        <w:rPr>
          <w:rFonts w:ascii="Traditional Arabic" w:hAnsi="Traditional Arabic" w:cs="Traditional Arabic"/>
          <w:b/>
          <w:bCs/>
          <w:color w:val="FF0000"/>
          <w:sz w:val="28"/>
          <w:szCs w:val="28"/>
          <w:rtl/>
        </w:rPr>
        <w:t>حَافِظَاً</w:t>
      </w:r>
      <w:r w:rsidRPr="00711A8F">
        <w:rPr>
          <w:rFonts w:ascii="Traditional Arabic" w:hAnsi="Traditional Arabic" w:cs="Traditional Arabic"/>
          <w:sz w:val="28"/>
          <w:szCs w:val="28"/>
          <w:rtl/>
        </w:rPr>
        <w:t>﴾</w:t>
      </w:r>
      <w:r w:rsidRPr="00DA4930">
        <w:rPr>
          <w:rFonts w:ascii="Traditional Arabic" w:hAnsi="Traditional Arabic" w:cs="Traditional Arabic"/>
          <w:b/>
          <w:bCs/>
          <w:color w:val="000000"/>
          <w:sz w:val="28"/>
          <w:szCs w:val="28"/>
          <w:rtl/>
        </w:rPr>
        <w:t xml:space="preserve"> فنصبه على الحال، عند النحاس حال من الله جل ذكره على أن يعقوب رد لفظهم بعينه إذ قالوا:</w:t>
      </w:r>
      <w:r w:rsidRPr="00711A8F">
        <w:rPr>
          <w:rFonts w:ascii="Traditional Arabic" w:hAnsi="Traditional Arabic" w:cs="Traditional Arabic"/>
          <w:color w:val="000000"/>
          <w:sz w:val="28"/>
          <w:szCs w:val="28"/>
          <w:rtl/>
        </w:rPr>
        <w:t xml:space="preserve"> </w:t>
      </w:r>
      <w:r w:rsidRPr="00711A8F">
        <w:rPr>
          <w:rFonts w:ascii="Traditional Arabic" w:hAnsi="Traditional Arabic" w:cs="Traditional Arabic"/>
          <w:sz w:val="28"/>
          <w:szCs w:val="28"/>
          <w:rtl/>
        </w:rPr>
        <w:t>﴿</w:t>
      </w:r>
      <w:r w:rsidRPr="00711A8F">
        <w:rPr>
          <w:rFonts w:ascii="Traditional Arabic" w:hAnsi="Traditional Arabic" w:cs="Traditional Arabic"/>
          <w:b/>
          <w:bCs/>
          <w:color w:val="FF0000"/>
          <w:sz w:val="28"/>
          <w:szCs w:val="28"/>
          <w:rtl/>
        </w:rPr>
        <w:t>وإنَّا لهُ لحَافِظُونَ</w:t>
      </w:r>
      <w:r w:rsidRPr="00711A8F">
        <w:rPr>
          <w:rFonts w:ascii="Traditional Arabic" w:hAnsi="Traditional Arabic" w:cs="Traditional Arabic"/>
          <w:sz w:val="28"/>
          <w:szCs w:val="28"/>
          <w:rtl/>
        </w:rPr>
        <w:t>﴾</w:t>
      </w:r>
      <w:r w:rsidRPr="00711A8F">
        <w:rPr>
          <w:rFonts w:ascii="Traditional Arabic" w:hAnsi="Traditional Arabic" w:cs="Traditional Arabic"/>
          <w:color w:val="000000"/>
          <w:sz w:val="28"/>
          <w:szCs w:val="28"/>
          <w:rtl/>
        </w:rPr>
        <w:t xml:space="preserve"> </w:t>
      </w:r>
      <w:r w:rsidRPr="00DA4930">
        <w:rPr>
          <w:rFonts w:ascii="Traditional Arabic" w:hAnsi="Traditional Arabic" w:cs="Traditional Arabic"/>
          <w:b/>
          <w:bCs/>
          <w:color w:val="000000"/>
          <w:sz w:val="28"/>
          <w:szCs w:val="28"/>
          <w:rtl/>
        </w:rPr>
        <w:t>فأخبرهم أن الله هو الحافظ فجرى اللفظان على سياق واحد، والإضافة في هذه القراءة جائزة تقول: اللهُ خيرٌ حافظٍ، كما قال</w:t>
      </w:r>
      <w:r w:rsidRPr="00711A8F">
        <w:rPr>
          <w:rFonts w:ascii="Traditional Arabic" w:hAnsi="Traditional Arabic" w:cs="Traditional Arabic"/>
          <w:color w:val="000000"/>
          <w:sz w:val="28"/>
          <w:szCs w:val="28"/>
          <w:rtl/>
        </w:rPr>
        <w:t xml:space="preserve"> </w:t>
      </w:r>
      <w:r w:rsidRPr="00711A8F">
        <w:rPr>
          <w:rFonts w:ascii="Traditional Arabic" w:hAnsi="Traditional Arabic" w:cs="Traditional Arabic"/>
          <w:sz w:val="28"/>
          <w:szCs w:val="28"/>
          <w:rtl/>
        </w:rPr>
        <w:t>﴿</w:t>
      </w:r>
      <w:r w:rsidRPr="00711A8F">
        <w:rPr>
          <w:rFonts w:ascii="Traditional Arabic" w:hAnsi="Traditional Arabic" w:cs="Traditional Arabic"/>
          <w:b/>
          <w:bCs/>
          <w:color w:val="FF0000"/>
          <w:sz w:val="28"/>
          <w:szCs w:val="28"/>
          <w:rtl/>
        </w:rPr>
        <w:t>أرْحَمُ الرَّاحمَينَ</w:t>
      </w:r>
      <w:r w:rsidRPr="00711A8F">
        <w:rPr>
          <w:rFonts w:ascii="Traditional Arabic" w:hAnsi="Traditional Arabic" w:cs="Traditional Arabic"/>
          <w:sz w:val="28"/>
          <w:szCs w:val="28"/>
          <w:rtl/>
        </w:rPr>
        <w:t>﴾</w:t>
      </w:r>
      <w:r w:rsidRPr="00711A8F">
        <w:rPr>
          <w:rFonts w:ascii="Traditional Arabic" w:hAnsi="Traditional Arabic" w:cs="Traditional Arabic"/>
          <w:color w:val="000000"/>
          <w:sz w:val="28"/>
          <w:szCs w:val="28"/>
          <w:rtl/>
        </w:rPr>
        <w:t xml:space="preserve"> </w:t>
      </w:r>
      <w:r w:rsidRPr="00DA4930">
        <w:rPr>
          <w:rFonts w:ascii="Traditional Arabic" w:hAnsi="Traditional Arabic" w:cs="Traditional Arabic"/>
          <w:b/>
          <w:bCs/>
          <w:color w:val="000000"/>
          <w:sz w:val="28"/>
          <w:szCs w:val="28"/>
          <w:rtl/>
        </w:rPr>
        <w:t>ولا يجوز الإضافة في القراءة الأولى، لا تقول: (الله خيرُ حفظٍ) لأن الله تعالى ليس هو الحفظ، وهو تعالى الحافظ، وقال بعض أهل النظر إن:</w:t>
      </w:r>
      <w:r w:rsidRPr="00711A8F">
        <w:rPr>
          <w:rFonts w:ascii="Traditional Arabic" w:hAnsi="Traditional Arabic" w:cs="Traditional Arabic"/>
          <w:color w:val="000000"/>
          <w:sz w:val="28"/>
          <w:szCs w:val="28"/>
          <w:rtl/>
        </w:rPr>
        <w:t xml:space="preserve"> </w:t>
      </w:r>
      <w:r w:rsidRPr="00711A8F">
        <w:rPr>
          <w:rFonts w:ascii="Traditional Arabic" w:hAnsi="Traditional Arabic" w:cs="Traditional Arabic"/>
          <w:sz w:val="28"/>
          <w:szCs w:val="28"/>
          <w:rtl/>
        </w:rPr>
        <w:t>﴿</w:t>
      </w:r>
      <w:r w:rsidRPr="00711A8F">
        <w:rPr>
          <w:rFonts w:ascii="Traditional Arabic" w:hAnsi="Traditional Arabic" w:cs="Traditional Arabic"/>
          <w:b/>
          <w:bCs/>
          <w:color w:val="FF0000"/>
          <w:sz w:val="28"/>
          <w:szCs w:val="28"/>
          <w:rtl/>
        </w:rPr>
        <w:t>حَافِظاً</w:t>
      </w:r>
      <w:r w:rsidRPr="00711A8F">
        <w:rPr>
          <w:rFonts w:ascii="Traditional Arabic" w:hAnsi="Traditional Arabic" w:cs="Traditional Arabic"/>
          <w:sz w:val="28"/>
          <w:szCs w:val="28"/>
          <w:rtl/>
        </w:rPr>
        <w:t>﴾</w:t>
      </w:r>
      <w:r w:rsidRPr="00711A8F">
        <w:rPr>
          <w:rFonts w:ascii="Traditional Arabic" w:hAnsi="Traditional Arabic" w:cs="Traditional Arabic"/>
          <w:color w:val="000000"/>
          <w:sz w:val="28"/>
          <w:szCs w:val="28"/>
          <w:rtl/>
        </w:rPr>
        <w:t xml:space="preserve"> </w:t>
      </w:r>
      <w:r w:rsidRPr="00DA4930">
        <w:rPr>
          <w:rFonts w:ascii="Traditional Arabic" w:hAnsi="Traditional Arabic" w:cs="Traditional Arabic"/>
          <w:b/>
          <w:bCs/>
          <w:color w:val="000000"/>
          <w:sz w:val="28"/>
          <w:szCs w:val="28"/>
          <w:rtl/>
        </w:rPr>
        <w:t>لا ينتصب على الحال لأن (أفعل) لا بد لها من بيان، ولو جاز نصبه على الحال لجاز حذفه، ولو حذف لنقص بيان الكلام ولصار اللفظ: والله خيرٌ، فلا يُدرى معنى الخير في أي نوع هو وجواز الإضافة يدل على أنه ليس بحال، ونصبه على البيان أحسن كنصب حفظ، وهذا قول الزجاج وغيره</w:t>
      </w:r>
      <w:r w:rsidRPr="00711A8F">
        <w:rPr>
          <w:rFonts w:ascii="Traditional Arabic" w:hAnsi="Traditional Arabic" w:cs="Traditional Arabic"/>
          <w:color w:val="000000"/>
          <w:sz w:val="28"/>
          <w:szCs w:val="28"/>
          <w:rtl/>
        </w:rPr>
        <w:t>).</w:t>
      </w:r>
      <w:r w:rsidRPr="00711A8F">
        <w:rPr>
          <w:rtl/>
        </w:rPr>
        <w:t xml:space="preserve"> </w:t>
      </w:r>
    </w:p>
  </w:footnote>
  <w:footnote w:id="174">
    <w:p w:rsidR="008F3447" w:rsidRPr="00725BDF" w:rsidRDefault="008F3447" w:rsidP="00EA68AB">
      <w:pPr>
        <w:pStyle w:val="a3"/>
        <w:jc w:val="lowKashida"/>
        <w:rPr>
          <w:rFonts w:ascii="Traditional Arabic" w:hAnsi="Traditional Arabic" w:cs="Traditional Arabic"/>
          <w:sz w:val="28"/>
          <w:szCs w:val="28"/>
          <w:rtl/>
          <w:lang w:bidi="ar-IQ"/>
        </w:rPr>
      </w:pPr>
      <w:r w:rsidRPr="00725BDF">
        <w:rPr>
          <w:rFonts w:ascii="Traditional Arabic" w:hAnsi="Traditional Arabic" w:cs="Traditional Arabic"/>
          <w:color w:val="000000"/>
          <w:sz w:val="28"/>
          <w:szCs w:val="28"/>
          <w:rtl/>
        </w:rPr>
        <w:t>(</w:t>
      </w:r>
      <w:r w:rsidRPr="00725BDF">
        <w:rPr>
          <w:rFonts w:ascii="Traditional Arabic" w:hAnsi="Traditional Arabic" w:cs="Traditional Arabic"/>
          <w:color w:val="000000"/>
          <w:sz w:val="28"/>
          <w:szCs w:val="28"/>
          <w:rtl/>
        </w:rPr>
        <w:footnoteRef/>
      </w:r>
      <w:r w:rsidRPr="00725BDF">
        <w:rPr>
          <w:rFonts w:ascii="Traditional Arabic" w:hAnsi="Traditional Arabic" w:cs="Traditional Arabic"/>
          <w:color w:val="000000"/>
          <w:sz w:val="28"/>
          <w:szCs w:val="28"/>
          <w:rtl/>
        </w:rPr>
        <w:t xml:space="preserve">) </w:t>
      </w:r>
      <w:r w:rsidRPr="00725BDF">
        <w:rPr>
          <w:rFonts w:ascii="Traditional Arabic" w:hAnsi="Traditional Arabic" w:cs="Traditional Arabic"/>
          <w:sz w:val="28"/>
          <w:szCs w:val="28"/>
          <w:rtl/>
          <w:lang w:bidi="ar-IQ"/>
        </w:rPr>
        <w:t xml:space="preserve">قرأها </w:t>
      </w:r>
      <w:r>
        <w:rPr>
          <w:rFonts w:ascii="Traditional Arabic" w:hAnsi="Traditional Arabic" w:cs="Traditional Arabic" w:hint="cs"/>
          <w:b/>
          <w:bCs/>
          <w:color w:val="00B050"/>
          <w:sz w:val="28"/>
          <w:szCs w:val="28"/>
          <w:rtl/>
          <w:lang w:bidi="ar-IQ"/>
        </w:rPr>
        <w:t>يعقوب</w:t>
      </w:r>
      <w:r w:rsidRPr="00725BDF">
        <w:rPr>
          <w:rFonts w:ascii="Traditional Arabic" w:hAnsi="Traditional Arabic" w:cs="Traditional Arabic"/>
          <w:color w:val="00B050"/>
          <w:sz w:val="28"/>
          <w:szCs w:val="28"/>
          <w:rtl/>
          <w:lang w:bidi="ar-IQ"/>
        </w:rPr>
        <w:t xml:space="preserve"> </w:t>
      </w:r>
      <w:r w:rsidRPr="00725BDF">
        <w:rPr>
          <w:rFonts w:ascii="Traditional Arabic" w:hAnsi="Traditional Arabic" w:cs="Traditional Arabic"/>
          <w:sz w:val="28"/>
          <w:szCs w:val="28"/>
          <w:rtl/>
          <w:lang w:bidi="ar-IQ"/>
        </w:rPr>
        <w:t xml:space="preserve">يالياء </w:t>
      </w:r>
      <w:r>
        <w:rPr>
          <w:rFonts w:ascii="Traditional Arabic" w:hAnsi="Traditional Arabic" w:cs="Traditional Arabic"/>
          <w:sz w:val="28"/>
          <w:szCs w:val="28"/>
          <w:rtl/>
          <w:lang w:bidi="ar-IQ"/>
        </w:rPr>
        <w:t>وفتح الحاء بالبناء على المفعول</w:t>
      </w:r>
      <w:r w:rsidRPr="00725BDF">
        <w:rPr>
          <w:rFonts w:ascii="Traditional Arabic" w:hAnsi="Traditional Arabic" w:cs="Traditional Arabic"/>
          <w:sz w:val="28"/>
          <w:szCs w:val="28"/>
          <w:rtl/>
          <w:lang w:bidi="ar-IQ"/>
        </w:rPr>
        <w:t>.</w:t>
      </w:r>
    </w:p>
  </w:footnote>
  <w:footnote w:id="175">
    <w:p w:rsidR="008F3447" w:rsidRPr="00CC4FA5" w:rsidRDefault="008F3447" w:rsidP="00CC6E8F">
      <w:pPr>
        <w:pStyle w:val="a3"/>
        <w:jc w:val="lowKashida"/>
        <w:rPr>
          <w:rFonts w:cs="Traditional Arabic"/>
          <w:sz w:val="24"/>
          <w:szCs w:val="24"/>
          <w:rtl/>
          <w:lang w:bidi="ar-IQ"/>
        </w:rPr>
      </w:pPr>
      <w:r w:rsidRPr="00725BDF">
        <w:rPr>
          <w:rFonts w:ascii="Traditional Arabic" w:hAnsi="Traditional Arabic" w:cs="Traditional Arabic"/>
          <w:color w:val="000000"/>
          <w:sz w:val="28"/>
          <w:szCs w:val="28"/>
          <w:rtl/>
        </w:rPr>
        <w:t>(</w:t>
      </w:r>
      <w:r w:rsidRPr="00725BDF">
        <w:rPr>
          <w:rFonts w:ascii="Traditional Arabic" w:hAnsi="Traditional Arabic" w:cs="Traditional Arabic"/>
          <w:color w:val="000000"/>
          <w:sz w:val="28"/>
          <w:szCs w:val="28"/>
          <w:rtl/>
        </w:rPr>
        <w:footnoteRef/>
      </w:r>
      <w:r w:rsidRPr="00725BDF">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سورة مكية في قول ابن عباس ومجاهد وابن جبير وعطاء إلَّا قوله تعالى </w:t>
      </w:r>
      <w:r>
        <w:rPr>
          <w:rFonts w:ascii="Traditional Arabic" w:hAnsi="Traditional Arabic" w:cs="Traditional Arabic"/>
          <w:color w:val="000000"/>
          <w:sz w:val="28"/>
          <w:szCs w:val="28"/>
          <w:rtl/>
        </w:rPr>
        <w:t>﴿</w:t>
      </w:r>
      <w:r w:rsidRPr="00CC6E8F">
        <w:rPr>
          <w:rFonts w:ascii="Traditional Arabic" w:hAnsi="Traditional Arabic" w:cs="Traditional Arabic"/>
          <w:b/>
          <w:bCs/>
          <w:color w:val="FF0000"/>
          <w:sz w:val="28"/>
          <w:szCs w:val="28"/>
          <w:rtl/>
        </w:rPr>
        <w:t>وَيُسَبِّحُ الرَّعْدُ بِحَمْدِهِ</w:t>
      </w:r>
      <w:r>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الآية (13)، و</w:t>
      </w:r>
      <w:r>
        <w:rPr>
          <w:rFonts w:ascii="Traditional Arabic" w:hAnsi="Traditional Arabic" w:cs="Traditional Arabic"/>
          <w:color w:val="000000"/>
          <w:sz w:val="28"/>
          <w:szCs w:val="28"/>
          <w:rtl/>
        </w:rPr>
        <w:t>﴿</w:t>
      </w:r>
      <w:r w:rsidRPr="00CC6E8F">
        <w:rPr>
          <w:rFonts w:ascii="Traditional Arabic" w:hAnsi="Traditional Arabic" w:cs="Traditional Arabic"/>
          <w:b/>
          <w:bCs/>
          <w:color w:val="FF0000"/>
          <w:sz w:val="28"/>
          <w:szCs w:val="28"/>
          <w:rtl/>
        </w:rPr>
        <w:t>وَيَقُولُ الَّذِينَ كَفَرُوا لَسْتَ مُرْسَلًا</w:t>
      </w:r>
      <w:r>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الآية (43) إلى آخرها فمدني نزلت في عبد الله بن سلام رضي الله عنه، وعن قتادة إنها مدنية إلَّا قوله </w:t>
      </w:r>
      <w:r>
        <w:rPr>
          <w:rFonts w:ascii="Traditional Arabic" w:hAnsi="Traditional Arabic" w:cs="Traditional Arabic"/>
          <w:color w:val="000000"/>
          <w:sz w:val="28"/>
          <w:szCs w:val="28"/>
          <w:rtl/>
        </w:rPr>
        <w:t>﴿</w:t>
      </w:r>
      <w:r w:rsidRPr="006B7D56">
        <w:rPr>
          <w:rFonts w:ascii="Traditional Arabic" w:hAnsi="Traditional Arabic" w:cs="Traditional Arabic"/>
          <w:b/>
          <w:bCs/>
          <w:color w:val="FF0000"/>
          <w:sz w:val="28"/>
          <w:szCs w:val="28"/>
          <w:rtl/>
        </w:rPr>
        <w:t>وَلَا يَزَالُ الَّذِينَ كَفَرُوا</w:t>
      </w:r>
      <w:r>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725BDF">
        <w:rPr>
          <w:rFonts w:ascii="Traditional Arabic" w:hAnsi="Traditional Arabic" w:cs="Traditional Arabic"/>
          <w:sz w:val="28"/>
          <w:szCs w:val="28"/>
          <w:rtl/>
          <w:lang w:bidi="ar-IQ"/>
        </w:rPr>
        <w:t>عدد الآيات حسب العدد البصري (45) فقد جعل الآية رقم (5) آيتين</w:t>
      </w:r>
      <w:r w:rsidRPr="00725BDF">
        <w:rPr>
          <w:rFonts w:ascii="Traditional Arabic" w:hAnsi="Traditional Arabic" w:cs="Traditional Arabic"/>
          <w:b/>
          <w:bCs/>
          <w:sz w:val="28"/>
          <w:szCs w:val="28"/>
          <w:rtl/>
          <w:lang w:bidi="ar-IQ"/>
        </w:rPr>
        <w:t xml:space="preserve"> ﴿</w:t>
      </w:r>
      <w:r w:rsidRPr="00725BDF">
        <w:rPr>
          <w:rFonts w:ascii="Traditional Arabic" w:hAnsi="Traditional Arabic" w:cs="Traditional Arabic"/>
          <w:b/>
          <w:bCs/>
          <w:color w:val="FF0000"/>
          <w:sz w:val="28"/>
          <w:szCs w:val="28"/>
          <w:rtl/>
          <w:lang w:bidi="ar-IQ"/>
        </w:rPr>
        <w:t>وَإِن تَعْجَبْ فَعَجَبٌ قَوْلُهُمْ أَئِذَا كُنَّا تُرَاباً أَئِنَّا لَفِي خَلْقٍ جَدِيدٍ</w:t>
      </w:r>
      <w:r w:rsidRPr="00725BDF">
        <w:rPr>
          <w:rFonts w:ascii="Traditional Arabic" w:hAnsi="Traditional Arabic" w:cs="Traditional Arabic"/>
          <w:sz w:val="28"/>
          <w:szCs w:val="28"/>
          <w:rtl/>
          <w:lang w:bidi="ar-IQ"/>
        </w:rPr>
        <w:t>﴾ و</w:t>
      </w:r>
      <w:r w:rsidRPr="003C3DFD">
        <w:rPr>
          <w:rFonts w:ascii="Traditional Arabic" w:hAnsi="Traditional Arabic" w:cs="Traditional Arabic"/>
          <w:sz w:val="28"/>
          <w:szCs w:val="28"/>
          <w:rtl/>
          <w:lang w:bidi="ar-IQ"/>
        </w:rPr>
        <w:t>﴿</w:t>
      </w:r>
      <w:r w:rsidRPr="00725BDF">
        <w:rPr>
          <w:rFonts w:ascii="Traditional Arabic" w:hAnsi="Traditional Arabic" w:cs="Traditional Arabic"/>
          <w:b/>
          <w:bCs/>
          <w:color w:val="FF0000"/>
          <w:sz w:val="28"/>
          <w:szCs w:val="28"/>
          <w:rtl/>
          <w:lang w:bidi="ar-IQ"/>
        </w:rPr>
        <w:t>أُوْلَـئِكَ الَّذِينَ كَفَرُواْ بِرَبِّهِمْ وَأُوْلَئِكَ الأَغْلاَلُ فِي أَعْنَاقِهِمْ وَأُوْلَـئِكَ أَصْحَابُ النَّارِ هُمْ فِيهَا خَالِدونَ</w:t>
      </w:r>
      <w:r w:rsidRPr="00725BDF">
        <w:rPr>
          <w:rFonts w:ascii="Traditional Arabic" w:hAnsi="Traditional Arabic" w:cs="Traditional Arabic"/>
          <w:sz w:val="28"/>
          <w:szCs w:val="28"/>
          <w:rtl/>
          <w:lang w:bidi="ar-IQ"/>
        </w:rPr>
        <w:t>﴾، والآية رقم (16) آيتين</w:t>
      </w:r>
      <w:r w:rsidRPr="00725BDF">
        <w:rPr>
          <w:rFonts w:ascii="Traditional Arabic" w:hAnsi="Traditional Arabic" w:cs="Traditional Arabic"/>
          <w:b/>
          <w:bCs/>
          <w:sz w:val="28"/>
          <w:szCs w:val="28"/>
          <w:rtl/>
          <w:lang w:bidi="ar-IQ"/>
        </w:rPr>
        <w:t xml:space="preserve"> </w:t>
      </w:r>
      <w:r w:rsidRPr="003C3DFD">
        <w:rPr>
          <w:rFonts w:ascii="Traditional Arabic" w:hAnsi="Traditional Arabic" w:cs="Traditional Arabic"/>
          <w:sz w:val="28"/>
          <w:szCs w:val="28"/>
          <w:rtl/>
          <w:lang w:bidi="ar-IQ"/>
        </w:rPr>
        <w:t>﴿</w:t>
      </w:r>
      <w:r w:rsidRPr="00725BDF">
        <w:rPr>
          <w:rFonts w:ascii="Traditional Arabic" w:hAnsi="Traditional Arabic" w:cs="Traditional Arabic"/>
          <w:b/>
          <w:bCs/>
          <w:color w:val="FF0000"/>
          <w:sz w:val="28"/>
          <w:szCs w:val="28"/>
          <w:rtl/>
          <w:lang w:bidi="ar-IQ"/>
        </w:rPr>
        <w:t>قُلْ مَن رَّبُّ السَّمَاوَاتِ وَالأَرْضِ قُلِ اللّهُ قُلْ أَفَاتَّخَذْتُم مِّن دُونِهِ أَوْلِيَاء لاَ يَمْلِكُونَ لِأَنفُسِهِمْ نَفْعاً وَلاَ ضَرّاً قُلْ هَلْ يَسْتَوِي الأَعْمَى وَالْبَصِيرُ أَمْ هَلْ تَسْتَوِي الظُّلُمَاتُ وَالنُّورُ</w:t>
      </w:r>
      <w:r w:rsidRPr="00725BDF">
        <w:rPr>
          <w:rFonts w:ascii="Traditional Arabic" w:hAnsi="Traditional Arabic" w:cs="Traditional Arabic"/>
          <w:sz w:val="28"/>
          <w:szCs w:val="28"/>
          <w:rtl/>
          <w:lang w:bidi="ar-IQ"/>
        </w:rPr>
        <w:t>﴾</w:t>
      </w:r>
      <w:r w:rsidRPr="00725BDF">
        <w:rPr>
          <w:rFonts w:ascii="Traditional Arabic" w:hAnsi="Traditional Arabic" w:cs="Traditional Arabic"/>
          <w:b/>
          <w:bCs/>
          <w:sz w:val="28"/>
          <w:szCs w:val="28"/>
          <w:rtl/>
          <w:lang w:bidi="ar-IQ"/>
        </w:rPr>
        <w:t xml:space="preserve"> </w:t>
      </w:r>
      <w:r w:rsidRPr="00725BDF">
        <w:rPr>
          <w:rFonts w:ascii="Traditional Arabic" w:hAnsi="Traditional Arabic" w:cs="Traditional Arabic"/>
          <w:sz w:val="28"/>
          <w:szCs w:val="28"/>
          <w:rtl/>
          <w:lang w:bidi="ar-IQ"/>
        </w:rPr>
        <w:t>و</w:t>
      </w:r>
      <w:r w:rsidRPr="003C3DFD">
        <w:rPr>
          <w:rFonts w:ascii="Traditional Arabic" w:hAnsi="Traditional Arabic" w:cs="Traditional Arabic"/>
          <w:sz w:val="28"/>
          <w:szCs w:val="28"/>
          <w:rtl/>
          <w:lang w:bidi="ar-IQ"/>
        </w:rPr>
        <w:t>﴿</w:t>
      </w:r>
      <w:r w:rsidRPr="00725BDF">
        <w:rPr>
          <w:rFonts w:ascii="Traditional Arabic" w:hAnsi="Traditional Arabic" w:cs="Traditional Arabic"/>
          <w:b/>
          <w:bCs/>
          <w:color w:val="FF0000"/>
          <w:sz w:val="28"/>
          <w:szCs w:val="28"/>
          <w:rtl/>
          <w:lang w:bidi="ar-IQ"/>
        </w:rPr>
        <w:t>أَمْ جَعَلُواْ لِلّهِ شُرَكَاء خَلَقُواْ كَخَلْقِهِ فَتَشَابَهَ الْخَلْقُ عَلَيْهِمْ قُلِ اللّهُ خَالِقُ كُلِّ شَيْءٍ وَهُوَ الْوَاحِدُ الْقَهَّارُ</w:t>
      </w:r>
      <w:r w:rsidRPr="00725BDF">
        <w:rPr>
          <w:rFonts w:ascii="Traditional Arabic" w:hAnsi="Traditional Arabic" w:cs="Traditional Arabic"/>
          <w:sz w:val="28"/>
          <w:szCs w:val="28"/>
          <w:rtl/>
          <w:lang w:bidi="ar-IQ"/>
        </w:rPr>
        <w:t>﴾</w:t>
      </w:r>
      <w:r w:rsidRPr="00725BDF">
        <w:rPr>
          <w:rFonts w:ascii="Traditional Arabic" w:hAnsi="Traditional Arabic" w:cs="Traditional Arabic"/>
          <w:b/>
          <w:bCs/>
          <w:sz w:val="28"/>
          <w:szCs w:val="28"/>
          <w:rtl/>
          <w:lang w:bidi="ar-IQ"/>
        </w:rPr>
        <w:t>.</w:t>
      </w:r>
      <w:r>
        <w:rPr>
          <w:rFonts w:ascii="Traditional Arabic" w:hAnsi="Traditional Arabic" w:cs="Traditional Arabic" w:hint="cs"/>
          <w:b/>
          <w:bCs/>
          <w:sz w:val="28"/>
          <w:szCs w:val="28"/>
          <w:rtl/>
          <w:lang w:bidi="ar-IQ"/>
        </w:rPr>
        <w:t xml:space="preserve"> </w:t>
      </w:r>
      <w:r>
        <w:rPr>
          <w:rFonts w:ascii="Traditional Arabic" w:hAnsi="Traditional Arabic" w:cs="Traditional Arabic" w:hint="cs"/>
          <w:sz w:val="28"/>
          <w:szCs w:val="28"/>
          <w:rtl/>
          <w:lang w:bidi="ar-IQ"/>
        </w:rPr>
        <w:t>ا</w:t>
      </w:r>
      <w:r w:rsidRPr="00E04C05">
        <w:rPr>
          <w:rFonts w:ascii="Traditional Arabic" w:hAnsi="Traditional Arabic" w:cs="Traditional Arabic" w:hint="cs"/>
          <w:sz w:val="28"/>
          <w:szCs w:val="28"/>
          <w:rtl/>
          <w:lang w:bidi="ar-IQ"/>
        </w:rPr>
        <w:t>نظر: مرشد الخلان ص</w:t>
      </w:r>
      <w:r>
        <w:rPr>
          <w:rFonts w:cs="Traditional Arabic" w:hint="cs"/>
          <w:sz w:val="24"/>
          <w:szCs w:val="24"/>
          <w:rtl/>
          <w:lang w:bidi="ar-IQ"/>
        </w:rPr>
        <w:t xml:space="preserve"> 89.</w:t>
      </w:r>
      <w:r w:rsidRPr="00E04C05">
        <w:rPr>
          <w:rFonts w:cs="Traditional Arabic" w:hint="cs"/>
          <w:sz w:val="24"/>
          <w:szCs w:val="24"/>
          <w:rtl/>
          <w:lang w:bidi="ar-IQ"/>
        </w:rPr>
        <w:t xml:space="preserve"> </w:t>
      </w:r>
    </w:p>
  </w:footnote>
  <w:footnote w:id="176">
    <w:p w:rsidR="008F3447" w:rsidRDefault="008F3447" w:rsidP="00EA68AB">
      <w:pPr>
        <w:pStyle w:val="a3"/>
        <w:spacing w:line="240" w:lineRule="atLeast"/>
        <w:ind w:right="-284"/>
        <w:jc w:val="lowKashida"/>
      </w:pPr>
      <w:r w:rsidRPr="00023C17">
        <w:rPr>
          <w:rFonts w:ascii="Traditional Arabic" w:hAnsi="Traditional Arabic" w:cs="Traditional Arabic"/>
          <w:color w:val="000000"/>
          <w:sz w:val="28"/>
          <w:szCs w:val="28"/>
          <w:rtl/>
        </w:rPr>
        <w:t>(</w:t>
      </w:r>
      <w:r w:rsidRPr="00023C17">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 مر ذكره في سورة (الأعراف</w:t>
      </w:r>
      <w:r w:rsidRPr="00023C17">
        <w:rPr>
          <w:rFonts w:ascii="Traditional Arabic" w:hAnsi="Traditional Arabic" w:cs="Traditional Arabic"/>
          <w:color w:val="000000"/>
          <w:sz w:val="28"/>
          <w:szCs w:val="28"/>
          <w:rtl/>
          <w:lang w:eastAsia="ar-IQ"/>
        </w:rPr>
        <w:t xml:space="preserve">: </w:t>
      </w:r>
      <w:r w:rsidRPr="00023C17">
        <w:rPr>
          <w:rFonts w:ascii="Traditional Arabic" w:hAnsi="Traditional Arabic" w:cs="Traditional Arabic"/>
          <w:color w:val="000000"/>
          <w:sz w:val="28"/>
          <w:szCs w:val="28"/>
          <w:rtl/>
        </w:rPr>
        <w:t>54</w:t>
      </w:r>
      <w:r>
        <w:rPr>
          <w:rFonts w:ascii="Traditional Arabic" w:hAnsi="Traditional Arabic" w:cs="Traditional Arabic"/>
          <w:color w:val="000000"/>
          <w:sz w:val="28"/>
          <w:szCs w:val="28"/>
          <w:rtl/>
          <w:lang w:eastAsia="ar-SY"/>
        </w:rPr>
        <w:t>)</w:t>
      </w:r>
      <w:r w:rsidRPr="00023C17">
        <w:rPr>
          <w:rFonts w:ascii="Traditional Arabic" w:hAnsi="Traditional Arabic" w:cs="Traditional Arabic"/>
          <w:color w:val="000000"/>
          <w:sz w:val="28"/>
          <w:szCs w:val="28"/>
          <w:rtl/>
          <w:lang w:eastAsia="ar-SY"/>
        </w:rPr>
        <w:t>.</w:t>
      </w:r>
    </w:p>
  </w:footnote>
  <w:footnote w:id="177">
    <w:p w:rsidR="008F3447" w:rsidRPr="00F30AB5" w:rsidRDefault="008F3447" w:rsidP="00E04C05">
      <w:pPr>
        <w:pStyle w:val="a3"/>
        <w:jc w:val="lowKashida"/>
        <w:rPr>
          <w:rFonts w:ascii="Traditional Arabic" w:hAnsi="Traditional Arabic" w:cs="Traditional Arabic"/>
          <w:sz w:val="28"/>
          <w:szCs w:val="28"/>
        </w:rPr>
      </w:pPr>
      <w:r w:rsidRPr="00F30AB5">
        <w:rPr>
          <w:rFonts w:ascii="Traditional Arabic" w:hAnsi="Traditional Arabic" w:cs="Traditional Arabic"/>
          <w:color w:val="000000"/>
          <w:sz w:val="28"/>
          <w:szCs w:val="28"/>
          <w:rtl/>
        </w:rPr>
        <w:t>(</w:t>
      </w:r>
      <w:r w:rsidRPr="00F30AB5">
        <w:rPr>
          <w:rFonts w:ascii="Traditional Arabic" w:hAnsi="Traditional Arabic" w:cs="Traditional Arabic"/>
          <w:color w:val="000000"/>
          <w:sz w:val="28"/>
          <w:szCs w:val="28"/>
          <w:rtl/>
        </w:rPr>
        <w:footnoteRef/>
      </w:r>
      <w:r w:rsidRPr="00F30AB5">
        <w:rPr>
          <w:rFonts w:ascii="Traditional Arabic" w:hAnsi="Traditional Arabic" w:cs="Traditional Arabic"/>
          <w:color w:val="000000"/>
          <w:sz w:val="28"/>
          <w:szCs w:val="28"/>
          <w:rtl/>
        </w:rPr>
        <w:t xml:space="preserve">) </w:t>
      </w:r>
      <w:r w:rsidRPr="00F30AB5">
        <w:rPr>
          <w:rFonts w:ascii="Traditional Arabic" w:hAnsi="Traditional Arabic" w:cs="Traditional Arabic"/>
          <w:sz w:val="28"/>
          <w:szCs w:val="28"/>
          <w:rtl/>
          <w:lang w:bidi="ar-IQ"/>
        </w:rPr>
        <w:t xml:space="preserve">السورة مكية سوى آيتين </w:t>
      </w:r>
      <w:r>
        <w:rPr>
          <w:rFonts w:ascii="Traditional Arabic" w:hAnsi="Traditional Arabic" w:cs="Traditional Arabic" w:hint="cs"/>
          <w:sz w:val="28"/>
          <w:szCs w:val="28"/>
          <w:rtl/>
          <w:lang w:bidi="ar-IQ"/>
        </w:rPr>
        <w:t xml:space="preserve">كما </w:t>
      </w:r>
      <w:r w:rsidRPr="00F30AB5">
        <w:rPr>
          <w:rFonts w:ascii="Traditional Arabic" w:hAnsi="Traditional Arabic" w:cs="Traditional Arabic"/>
          <w:sz w:val="28"/>
          <w:szCs w:val="28"/>
          <w:rtl/>
          <w:lang w:bidi="ar-IQ"/>
        </w:rPr>
        <w:t xml:space="preserve">في قول ابن عباس </w:t>
      </w:r>
      <w:r>
        <w:rPr>
          <w:rFonts w:ascii="Traditional Arabic" w:hAnsi="Traditional Arabic" w:cs="Traditional Arabic" w:hint="cs"/>
          <w:sz w:val="28"/>
          <w:szCs w:val="28"/>
          <w:rtl/>
          <w:lang w:bidi="ar-IQ"/>
        </w:rPr>
        <w:t xml:space="preserve">وقتادة </w:t>
      </w:r>
      <w:r w:rsidRPr="00F30AB5">
        <w:rPr>
          <w:rFonts w:ascii="Traditional Arabic" w:hAnsi="Traditional Arabic" w:cs="Traditional Arabic"/>
          <w:sz w:val="28"/>
          <w:szCs w:val="28"/>
          <w:rtl/>
          <w:lang w:bidi="ar-IQ"/>
        </w:rPr>
        <w:t xml:space="preserve">نزلتا في المدينة </w:t>
      </w:r>
      <w:r w:rsidRPr="00F30AB5">
        <w:rPr>
          <w:rFonts w:ascii="Traditional Arabic" w:hAnsi="Traditional Arabic" w:cs="Traditional Arabic" w:hint="cs"/>
          <w:sz w:val="28"/>
          <w:szCs w:val="28"/>
          <w:rtl/>
          <w:lang w:bidi="ar-IQ"/>
        </w:rPr>
        <w:t>وهما</w:t>
      </w:r>
      <w:r>
        <w:rPr>
          <w:rFonts w:ascii="Traditional Arabic" w:hAnsi="Traditional Arabic" w:cs="Traditional Arabic"/>
          <w:sz w:val="28"/>
          <w:szCs w:val="28"/>
          <w:rtl/>
          <w:lang w:bidi="ar-IQ"/>
        </w:rPr>
        <w:t xml:space="preserve"> قوله تعالى</w:t>
      </w:r>
      <w:r w:rsidRPr="00F30AB5">
        <w:rPr>
          <w:rFonts w:ascii="Traditional Arabic" w:hAnsi="Traditional Arabic" w:cs="Traditional Arabic"/>
          <w:sz w:val="28"/>
          <w:szCs w:val="28"/>
          <w:rtl/>
          <w:lang w:bidi="ar-IQ"/>
        </w:rPr>
        <w:t>:</w:t>
      </w:r>
      <w:r w:rsidRPr="00F30AB5">
        <w:rPr>
          <w:rFonts w:ascii="Traditional Arabic" w:hAnsi="Traditional Arabic" w:cs="Traditional Arabic"/>
          <w:b/>
          <w:bCs/>
          <w:sz w:val="28"/>
          <w:szCs w:val="28"/>
          <w:rtl/>
          <w:lang w:bidi="ar-IQ"/>
        </w:rPr>
        <w:t xml:space="preserve"> </w:t>
      </w:r>
      <w:r w:rsidRPr="007D0B53">
        <w:rPr>
          <w:rFonts w:ascii="Traditional Arabic" w:hAnsi="Traditional Arabic" w:cs="Traditional Arabic"/>
          <w:sz w:val="28"/>
          <w:szCs w:val="28"/>
          <w:rtl/>
          <w:lang w:bidi="ar-IQ"/>
        </w:rPr>
        <w:t>﴿</w:t>
      </w:r>
      <w:r w:rsidRPr="00F30AB5">
        <w:rPr>
          <w:rFonts w:ascii="Traditional Arabic" w:hAnsi="Traditional Arabic" w:cs="Traditional Arabic"/>
          <w:b/>
          <w:bCs/>
          <w:color w:val="FF0000"/>
          <w:sz w:val="28"/>
          <w:szCs w:val="28"/>
          <w:rtl/>
          <w:lang w:bidi="ar-IQ"/>
        </w:rPr>
        <w:t>أَلَمْ تَرَ إِلَى الَّذِينَ بَدَّلُوا نِعْمَةَ اللهِ كُفْراً</w:t>
      </w:r>
      <w:r w:rsidRPr="007D0B53">
        <w:rPr>
          <w:rFonts w:ascii="Traditional Arabic" w:hAnsi="Traditional Arabic" w:cs="Traditional Arabic"/>
          <w:sz w:val="28"/>
          <w:szCs w:val="28"/>
          <w:rtl/>
          <w:lang w:bidi="ar-IQ"/>
        </w:rPr>
        <w:t>﴾</w:t>
      </w:r>
      <w:r w:rsidRPr="00F30AB5">
        <w:rPr>
          <w:rFonts w:ascii="Traditional Arabic" w:hAnsi="Traditional Arabic" w:cs="Traditional Arabic"/>
          <w:b/>
          <w:bCs/>
          <w:sz w:val="28"/>
          <w:szCs w:val="28"/>
          <w:rtl/>
          <w:lang w:bidi="ar-IQ"/>
        </w:rPr>
        <w:t xml:space="preserve"> </w:t>
      </w:r>
      <w:r>
        <w:rPr>
          <w:rFonts w:ascii="Traditional Arabic" w:hAnsi="Traditional Arabic" w:cs="Traditional Arabic"/>
          <w:sz w:val="28"/>
          <w:szCs w:val="28"/>
          <w:rtl/>
          <w:lang w:bidi="ar-IQ"/>
        </w:rPr>
        <w:t xml:space="preserve">إلى آخر الآيتين. </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نظر</w:t>
      </w:r>
      <w:r w:rsidRPr="00F30AB5">
        <w:rPr>
          <w:rFonts w:ascii="Traditional Arabic" w:hAnsi="Traditional Arabic" w:cs="Traditional Arabic"/>
          <w:sz w:val="28"/>
          <w:szCs w:val="28"/>
          <w:rtl/>
          <w:lang w:bidi="ar-IQ"/>
        </w:rPr>
        <w:t>: كتاب التبصرة</w:t>
      </w:r>
      <w:r>
        <w:rPr>
          <w:rFonts w:ascii="Traditional Arabic" w:hAnsi="Traditional Arabic" w:cs="Traditional Arabic" w:hint="cs"/>
          <w:sz w:val="28"/>
          <w:szCs w:val="28"/>
          <w:rtl/>
          <w:lang w:bidi="ar-IQ"/>
        </w:rPr>
        <w:t xml:space="preserve"> في القراءات السبع</w:t>
      </w:r>
      <w:r w:rsidRPr="00F30AB5">
        <w:rPr>
          <w:rFonts w:ascii="Traditional Arabic" w:hAnsi="Traditional Arabic" w:cs="Traditional Arabic"/>
          <w:sz w:val="28"/>
          <w:szCs w:val="28"/>
          <w:rtl/>
          <w:lang w:bidi="ar-IQ"/>
        </w:rPr>
        <w:t xml:space="preserve"> ص 247 </w:t>
      </w:r>
      <w:r>
        <w:rPr>
          <w:rFonts w:ascii="Traditional Arabic" w:hAnsi="Traditional Arabic" w:cs="Traditional Arabic" w:hint="cs"/>
          <w:sz w:val="28"/>
          <w:szCs w:val="28"/>
          <w:rtl/>
          <w:lang w:bidi="ar-IQ"/>
        </w:rPr>
        <w:t>(</w:t>
      </w:r>
      <w:r w:rsidRPr="00F30AB5">
        <w:rPr>
          <w:rFonts w:ascii="Traditional Arabic" w:hAnsi="Traditional Arabic" w:cs="Traditional Arabic"/>
          <w:sz w:val="28"/>
          <w:szCs w:val="28"/>
          <w:rtl/>
          <w:lang w:bidi="ar-IQ"/>
        </w:rPr>
        <w:t>الهامش</w:t>
      </w:r>
      <w:r>
        <w:rPr>
          <w:rFonts w:ascii="Traditional Arabic" w:hAnsi="Traditional Arabic" w:cs="Traditional Arabic" w:hint="cs"/>
          <w:sz w:val="28"/>
          <w:szCs w:val="28"/>
          <w:rtl/>
          <w:lang w:bidi="ar-IQ"/>
        </w:rPr>
        <w:t>)، ومرشد الخلان ص 93</w:t>
      </w:r>
      <w:r w:rsidRPr="00F30AB5">
        <w:rPr>
          <w:rFonts w:ascii="Traditional Arabic" w:hAnsi="Traditional Arabic" w:cs="Traditional Arabic"/>
          <w:sz w:val="28"/>
          <w:szCs w:val="28"/>
          <w:rtl/>
          <w:lang w:bidi="ar-IQ"/>
        </w:rPr>
        <w:t>.</w:t>
      </w:r>
    </w:p>
  </w:footnote>
  <w:footnote w:id="178">
    <w:p w:rsidR="008F3447" w:rsidRPr="007B6F03" w:rsidRDefault="008F3447" w:rsidP="00F7337C">
      <w:pPr>
        <w:pStyle w:val="a3"/>
        <w:jc w:val="lowKashida"/>
        <w:rPr>
          <w:rFonts w:ascii="Traditional Arabic" w:hAnsi="Traditional Arabic" w:cs="Traditional Arabic"/>
          <w:b/>
          <w:bCs/>
          <w:sz w:val="24"/>
          <w:szCs w:val="24"/>
          <w:rtl/>
          <w:lang w:bidi="ar-IQ"/>
        </w:rPr>
      </w:pPr>
      <w:r w:rsidRPr="00F30AB5">
        <w:rPr>
          <w:rFonts w:ascii="Traditional Arabic" w:hAnsi="Traditional Arabic" w:cs="Traditional Arabic"/>
          <w:color w:val="000000"/>
          <w:sz w:val="28"/>
          <w:szCs w:val="28"/>
          <w:rtl/>
        </w:rPr>
        <w:t>(</w:t>
      </w:r>
      <w:r w:rsidRPr="00F30AB5">
        <w:rPr>
          <w:rFonts w:ascii="Traditional Arabic" w:hAnsi="Traditional Arabic" w:cs="Traditional Arabic"/>
          <w:color w:val="000000"/>
          <w:sz w:val="28"/>
          <w:szCs w:val="28"/>
          <w:rtl/>
        </w:rPr>
        <w:footnoteRef/>
      </w:r>
      <w:r w:rsidRPr="00F30AB5">
        <w:rPr>
          <w:rFonts w:ascii="Traditional Arabic" w:hAnsi="Traditional Arabic" w:cs="Traditional Arabic"/>
          <w:color w:val="000000"/>
          <w:sz w:val="28"/>
          <w:szCs w:val="28"/>
          <w:rtl/>
        </w:rPr>
        <w:t xml:space="preserve">) </w:t>
      </w:r>
      <w:r w:rsidRPr="00F30AB5">
        <w:rPr>
          <w:rFonts w:ascii="Traditional Arabic" w:hAnsi="Traditional Arabic" w:cs="Traditional Arabic"/>
          <w:sz w:val="28"/>
          <w:szCs w:val="28"/>
          <w:rtl/>
          <w:lang w:bidi="ar-IQ"/>
        </w:rPr>
        <w:t xml:space="preserve">عدد الآيات حسب العدد البصري (51) </w:t>
      </w:r>
      <w:r w:rsidRPr="00F30AB5">
        <w:rPr>
          <w:rFonts w:ascii="Traditional Arabic" w:hAnsi="Traditional Arabic" w:cs="Traditional Arabic" w:hint="cs"/>
          <w:sz w:val="28"/>
          <w:szCs w:val="28"/>
          <w:rtl/>
          <w:lang w:bidi="ar-IQ"/>
        </w:rPr>
        <w:t>آية فقد جعل الآية (</w:t>
      </w:r>
      <w:r>
        <w:rPr>
          <w:rFonts w:ascii="Traditional Arabic" w:hAnsi="Traditional Arabic" w:cs="Traditional Arabic" w:hint="cs"/>
          <w:sz w:val="28"/>
          <w:szCs w:val="28"/>
          <w:rtl/>
          <w:lang w:bidi="ar-IQ"/>
        </w:rPr>
        <w:t>9</w:t>
      </w:r>
      <w:r w:rsidRPr="00F30AB5">
        <w:rPr>
          <w:rFonts w:ascii="Traditional Arabic" w:hAnsi="Traditional Arabic" w:cs="Traditional Arabic" w:hint="cs"/>
          <w:sz w:val="28"/>
          <w:szCs w:val="28"/>
          <w:rtl/>
          <w:lang w:bidi="ar-IQ"/>
        </w:rPr>
        <w:t>) آيتين</w:t>
      </w:r>
      <w:r w:rsidRPr="00F30AB5">
        <w:rPr>
          <w:rFonts w:ascii="Traditional Arabic" w:hAnsi="Traditional Arabic" w:cs="Traditional Arabic"/>
          <w:b/>
          <w:bCs/>
          <w:sz w:val="28"/>
          <w:szCs w:val="28"/>
          <w:rtl/>
          <w:lang w:bidi="ar-IQ"/>
        </w:rPr>
        <w:t xml:space="preserve"> </w:t>
      </w:r>
      <w:r w:rsidRPr="00F7337C">
        <w:rPr>
          <w:rFonts w:ascii="Traditional Arabic" w:hAnsi="Traditional Arabic" w:cs="Traditional Arabic" w:hint="cs"/>
          <w:sz w:val="28"/>
          <w:szCs w:val="28"/>
          <w:rtl/>
          <w:lang w:bidi="ar-IQ"/>
        </w:rPr>
        <w:t xml:space="preserve">وهما: </w:t>
      </w:r>
      <w:r w:rsidRPr="00161F57">
        <w:rPr>
          <w:rFonts w:ascii="Traditional Arabic" w:hAnsi="Traditional Arabic" w:cs="Traditional Arabic"/>
          <w:sz w:val="28"/>
          <w:szCs w:val="28"/>
          <w:rtl/>
          <w:lang w:bidi="ar-IQ"/>
        </w:rPr>
        <w:t>﴿</w:t>
      </w:r>
      <w:r w:rsidRPr="00F30AB5">
        <w:rPr>
          <w:rFonts w:ascii="Traditional Arabic" w:hAnsi="Traditional Arabic" w:cs="Traditional Arabic"/>
          <w:b/>
          <w:bCs/>
          <w:color w:val="FF0000"/>
          <w:sz w:val="28"/>
          <w:szCs w:val="28"/>
          <w:rtl/>
          <w:lang w:bidi="ar-IQ"/>
        </w:rPr>
        <w:t>أَلَمْ يَأْتِكُمْ نَبَأُ الَّذِينَ مِن قَبْلِكُمْ قَوْمِ نُوحٍ وَعَادٍ وَثَمُودَ</w:t>
      </w:r>
      <w:r w:rsidRPr="00161F57">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w:t>
      </w:r>
      <w:r w:rsidRPr="00F30AB5">
        <w:rPr>
          <w:rFonts w:ascii="Traditional Arabic" w:hAnsi="Traditional Arabic" w:cs="Traditional Arabic"/>
          <w:sz w:val="28"/>
          <w:szCs w:val="28"/>
          <w:rtl/>
          <w:lang w:bidi="ar-IQ"/>
        </w:rPr>
        <w:t>و</w:t>
      </w:r>
      <w:r w:rsidRPr="00161F57">
        <w:rPr>
          <w:rFonts w:ascii="Traditional Arabic" w:hAnsi="Traditional Arabic" w:cs="Traditional Arabic"/>
          <w:sz w:val="28"/>
          <w:szCs w:val="28"/>
          <w:rtl/>
          <w:lang w:bidi="ar-IQ"/>
        </w:rPr>
        <w:t>﴿</w:t>
      </w:r>
      <w:r w:rsidRPr="00F30AB5">
        <w:rPr>
          <w:rFonts w:ascii="Traditional Arabic" w:hAnsi="Traditional Arabic" w:cs="Traditional Arabic"/>
          <w:b/>
          <w:bCs/>
          <w:color w:val="FF0000"/>
          <w:sz w:val="28"/>
          <w:szCs w:val="28"/>
          <w:rtl/>
          <w:lang w:bidi="ar-IQ"/>
        </w:rPr>
        <w:t>وَالَّذِينَ مِن بَ</w:t>
      </w:r>
      <w:r>
        <w:rPr>
          <w:rFonts w:ascii="Traditional Arabic" w:hAnsi="Traditional Arabic" w:cs="Traditional Arabic"/>
          <w:b/>
          <w:bCs/>
          <w:color w:val="FF0000"/>
          <w:sz w:val="28"/>
          <w:szCs w:val="28"/>
          <w:rtl/>
          <w:lang w:bidi="ar-IQ"/>
        </w:rPr>
        <w:t>عْدِهِمْ لاَ يَعْلَمُهُمْ إِل</w:t>
      </w:r>
      <w:r>
        <w:rPr>
          <w:rFonts w:ascii="Traditional Arabic" w:hAnsi="Traditional Arabic" w:cs="Traditional Arabic" w:hint="cs"/>
          <w:b/>
          <w:bCs/>
          <w:color w:val="FF0000"/>
          <w:sz w:val="28"/>
          <w:szCs w:val="28"/>
          <w:rtl/>
          <w:lang w:bidi="ar-IQ"/>
        </w:rPr>
        <w:t>َّ</w:t>
      </w:r>
      <w:r>
        <w:rPr>
          <w:rFonts w:ascii="Traditional Arabic" w:hAnsi="Traditional Arabic" w:cs="Traditional Arabic"/>
          <w:b/>
          <w:bCs/>
          <w:color w:val="FF0000"/>
          <w:sz w:val="28"/>
          <w:szCs w:val="28"/>
          <w:rtl/>
          <w:lang w:bidi="ar-IQ"/>
        </w:rPr>
        <w:t>ا</w:t>
      </w:r>
      <w:r w:rsidRPr="00F30AB5">
        <w:rPr>
          <w:rFonts w:ascii="Traditional Arabic" w:hAnsi="Traditional Arabic" w:cs="Traditional Arabic"/>
          <w:b/>
          <w:bCs/>
          <w:color w:val="FF0000"/>
          <w:sz w:val="28"/>
          <w:szCs w:val="28"/>
          <w:rtl/>
          <w:lang w:bidi="ar-IQ"/>
        </w:rPr>
        <w:t xml:space="preserve"> اللّهُ جَاءتْهُمْ رُسُلُهُم بِالْبَيِّنَاتِ فَرَدُّواْ أَيْدِيَهُمْ فِي أَفْوَاهِهِمْ وَقَالُواْ إِنَّا كَفَرْنَا بِمَا أُرْسِلْتُم بِهِ وَإِنَّا لَفِي شَكٍّ مِّمَّا تَدْعُونَنَا إِلَيْهِ مُرِيبٍ</w:t>
      </w:r>
      <w:r w:rsidRPr="00161F57">
        <w:rPr>
          <w:rFonts w:ascii="Traditional Arabic" w:hAnsi="Traditional Arabic" w:cs="Traditional Arabic"/>
          <w:sz w:val="28"/>
          <w:szCs w:val="28"/>
          <w:rtl/>
          <w:lang w:bidi="ar-IQ"/>
        </w:rPr>
        <w:t>﴾</w:t>
      </w:r>
      <w:r>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 xml:space="preserve">وجعل الآية (19) و(20) آية واحدة </w:t>
      </w:r>
      <w:r>
        <w:rPr>
          <w:rFonts w:ascii="Traditional Arabic" w:hAnsi="Traditional Arabic" w:cs="Traditional Arabic"/>
          <w:sz w:val="28"/>
          <w:szCs w:val="28"/>
          <w:rtl/>
          <w:lang w:bidi="ar-IQ"/>
        </w:rPr>
        <w:t>﴿</w:t>
      </w:r>
      <w:r w:rsidRPr="00F7337C">
        <w:rPr>
          <w:rFonts w:ascii="Traditional Arabic" w:hAnsi="Traditional Arabic" w:cs="Traditional Arabic"/>
          <w:b/>
          <w:bCs/>
          <w:color w:val="FF0000"/>
          <w:sz w:val="28"/>
          <w:szCs w:val="28"/>
          <w:rtl/>
          <w:lang w:bidi="ar-IQ"/>
        </w:rPr>
        <w:t>أَلَمْ تَرَ أَنَّ اللَّهَ خَلَقَ السَّمَاوَاتِ وَالْأَرْضَ بِالْحَقِّ إِنْ يَشَأْ يُذْهِبْكُمْ وَيَأْتِ بِخَلْقٍ جَدِيدٍ وَمَا ذَلِكَ عَلَى اللَّهِ بِعَزِيزٍ</w:t>
      </w:r>
      <w:r>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w:t>
      </w:r>
      <w:r>
        <w:rPr>
          <w:rFonts w:ascii="Traditional Arabic" w:hAnsi="Traditional Arabic" w:cs="Traditional Arabic"/>
          <w:sz w:val="28"/>
          <w:szCs w:val="28"/>
          <w:rtl/>
          <w:lang w:bidi="ar-IQ"/>
        </w:rPr>
        <w:t>وجعل الآيتين (</w:t>
      </w:r>
      <w:r>
        <w:rPr>
          <w:rFonts w:ascii="Traditional Arabic" w:hAnsi="Traditional Arabic" w:cs="Traditional Arabic" w:hint="cs"/>
          <w:sz w:val="28"/>
          <w:szCs w:val="28"/>
          <w:rtl/>
          <w:lang w:bidi="ar-IQ"/>
        </w:rPr>
        <w:t>33</w:t>
      </w:r>
      <w:r>
        <w:rPr>
          <w:rFonts w:ascii="Traditional Arabic" w:hAnsi="Traditional Arabic" w:cs="Traditional Arabic"/>
          <w:sz w:val="28"/>
          <w:szCs w:val="28"/>
          <w:rtl/>
          <w:lang w:bidi="ar-IQ"/>
        </w:rPr>
        <w:t>) و</w:t>
      </w:r>
      <w:r w:rsidRPr="00F30AB5">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34</w:t>
      </w:r>
      <w:r w:rsidRPr="00F30AB5">
        <w:rPr>
          <w:rFonts w:ascii="Traditional Arabic" w:hAnsi="Traditional Arabic" w:cs="Traditional Arabic"/>
          <w:sz w:val="28"/>
          <w:szCs w:val="28"/>
          <w:rtl/>
          <w:lang w:bidi="ar-IQ"/>
        </w:rPr>
        <w:t xml:space="preserve">) </w:t>
      </w:r>
      <w:r w:rsidRPr="00F30AB5">
        <w:rPr>
          <w:rFonts w:ascii="Traditional Arabic" w:hAnsi="Traditional Arabic" w:cs="Traditional Arabic" w:hint="cs"/>
          <w:sz w:val="28"/>
          <w:szCs w:val="28"/>
          <w:rtl/>
          <w:lang w:bidi="ar-IQ"/>
        </w:rPr>
        <w:t>آية واحدة</w:t>
      </w:r>
      <w:r w:rsidRPr="00F30AB5">
        <w:rPr>
          <w:rFonts w:ascii="Traditional Arabic" w:hAnsi="Traditional Arabic" w:cs="Traditional Arabic" w:hint="cs"/>
          <w:b/>
          <w:bCs/>
          <w:sz w:val="28"/>
          <w:szCs w:val="28"/>
          <w:rtl/>
          <w:lang w:bidi="ar-IQ"/>
        </w:rPr>
        <w:t xml:space="preserve"> </w:t>
      </w:r>
      <w:r w:rsidRPr="00161F57">
        <w:rPr>
          <w:rFonts w:ascii="Traditional Arabic" w:hAnsi="Traditional Arabic" w:cs="Traditional Arabic"/>
          <w:sz w:val="28"/>
          <w:szCs w:val="28"/>
          <w:rtl/>
          <w:lang w:bidi="ar-IQ"/>
        </w:rPr>
        <w:t>﴿</w:t>
      </w:r>
      <w:r w:rsidRPr="00F7337C">
        <w:rPr>
          <w:rFonts w:ascii="Traditional Arabic" w:hAnsi="Traditional Arabic" w:cs="Traditional Arabic"/>
          <w:b/>
          <w:bCs/>
          <w:color w:val="FF0000"/>
          <w:sz w:val="28"/>
          <w:szCs w:val="28"/>
          <w:rtl/>
          <w:lang w:bidi="ar-IQ"/>
        </w:rPr>
        <w:t>وَسَخَّرَ لَكُمُ الشَّمْسَ وَالْقَمَرَ دَائِبَيْنِ وَسَخَّر</w:t>
      </w:r>
      <w:r>
        <w:rPr>
          <w:rFonts w:ascii="Traditional Arabic" w:hAnsi="Traditional Arabic" w:cs="Traditional Arabic"/>
          <w:b/>
          <w:bCs/>
          <w:color w:val="FF0000"/>
          <w:sz w:val="28"/>
          <w:szCs w:val="28"/>
          <w:rtl/>
          <w:lang w:bidi="ar-IQ"/>
        </w:rPr>
        <w:t>َ لَكُمُ اللَّيْلَ وَالنَّهَارَ</w:t>
      </w:r>
      <w:r w:rsidRPr="00F7337C">
        <w:rPr>
          <w:rFonts w:ascii="Traditional Arabic" w:hAnsi="Traditional Arabic" w:cs="Traditional Arabic"/>
          <w:b/>
          <w:bCs/>
          <w:color w:val="FF0000"/>
          <w:sz w:val="28"/>
          <w:szCs w:val="28"/>
          <w:rtl/>
          <w:lang w:bidi="ar-IQ"/>
        </w:rPr>
        <w:t xml:space="preserve"> وَآَتَاكُمْ مِنْ كُلِّ مَا سَأَلْتُمُوهُ وَإِنْ تَعُدُّوا نِعْمَةَ اللَّهِ لَا تُحْصُوهَا إِنَّ الْإِنْسَانَ لَظَلُومٌ كَفَّارٌ</w:t>
      </w:r>
      <w:r w:rsidRPr="00161F57">
        <w:rPr>
          <w:rFonts w:ascii="Traditional Arabic" w:hAnsi="Traditional Arabic" w:cs="Traditional Arabic"/>
          <w:sz w:val="28"/>
          <w:szCs w:val="28"/>
          <w:rtl/>
          <w:lang w:bidi="ar-IQ"/>
        </w:rPr>
        <w:t>﴾</w:t>
      </w:r>
      <w:r w:rsidRPr="00F7337C">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 xml:space="preserve">انظر: </w:t>
      </w:r>
      <w:r w:rsidRPr="00F7337C">
        <w:rPr>
          <w:rFonts w:ascii="Traditional Arabic" w:hAnsi="Traditional Arabic" w:cs="Traditional Arabic" w:hint="cs"/>
          <w:sz w:val="28"/>
          <w:szCs w:val="28"/>
          <w:rtl/>
          <w:lang w:bidi="ar-IQ"/>
        </w:rPr>
        <w:t xml:space="preserve">مرشد الخلان ص </w:t>
      </w:r>
      <w:r w:rsidRPr="00F7337C">
        <w:rPr>
          <w:rFonts w:cs="Traditional Arabic" w:hint="cs"/>
          <w:sz w:val="28"/>
          <w:szCs w:val="28"/>
          <w:rtl/>
          <w:lang w:bidi="ar-IQ"/>
        </w:rPr>
        <w:t xml:space="preserve"> 93.</w:t>
      </w:r>
    </w:p>
  </w:footnote>
  <w:footnote w:id="179">
    <w:p w:rsidR="008F3447" w:rsidRPr="002C4131" w:rsidRDefault="008F3447" w:rsidP="007F6FFF">
      <w:pPr>
        <w:pStyle w:val="a3"/>
        <w:jc w:val="lowKashida"/>
        <w:rPr>
          <w:rFonts w:cs="Traditional Arabic"/>
          <w:sz w:val="28"/>
          <w:szCs w:val="28"/>
          <w:rtl/>
          <w:lang w:bidi="ar-IQ"/>
        </w:rPr>
      </w:pPr>
      <w:r w:rsidRPr="002C4131">
        <w:rPr>
          <w:rFonts w:cs="Traditional Arabic"/>
          <w:color w:val="000000"/>
          <w:sz w:val="28"/>
          <w:szCs w:val="28"/>
          <w:rtl/>
        </w:rPr>
        <w:t>(</w:t>
      </w:r>
      <w:r w:rsidRPr="002C4131">
        <w:rPr>
          <w:rFonts w:cs="Traditional Arabic"/>
          <w:color w:val="000000"/>
          <w:sz w:val="28"/>
          <w:szCs w:val="28"/>
          <w:rtl/>
        </w:rPr>
        <w:footnoteRef/>
      </w:r>
      <w:r w:rsidRPr="002C4131">
        <w:rPr>
          <w:rFonts w:cs="Traditional Arabic"/>
          <w:color w:val="000000"/>
          <w:sz w:val="28"/>
          <w:szCs w:val="28"/>
          <w:rtl/>
        </w:rPr>
        <w:t>)</w:t>
      </w:r>
      <w:r>
        <w:rPr>
          <w:rFonts w:cs="Traditional Arabic" w:hint="cs"/>
          <w:color w:val="000000"/>
          <w:sz w:val="28"/>
          <w:szCs w:val="28"/>
          <w:rtl/>
        </w:rPr>
        <w:t xml:space="preserve"> </w:t>
      </w:r>
      <w:r w:rsidRPr="007F6FFF">
        <w:rPr>
          <w:rFonts w:cs="Traditional Arabic"/>
          <w:sz w:val="28"/>
          <w:szCs w:val="28"/>
          <w:rtl/>
          <w:lang w:bidi="ar-IQ"/>
        </w:rPr>
        <w:t xml:space="preserve">قرأها </w:t>
      </w:r>
      <w:r w:rsidRPr="007F6FFF">
        <w:rPr>
          <w:rFonts w:cs="Traditional Arabic"/>
          <w:b/>
          <w:bCs/>
          <w:color w:val="7030A0"/>
          <w:sz w:val="28"/>
          <w:szCs w:val="28"/>
          <w:rtl/>
          <w:lang w:bidi="ar-IQ"/>
        </w:rPr>
        <w:t>رويس</w:t>
      </w:r>
      <w:r w:rsidRPr="007F6FFF">
        <w:rPr>
          <w:rFonts w:cs="Traditional Arabic"/>
          <w:sz w:val="28"/>
          <w:szCs w:val="28"/>
          <w:rtl/>
          <w:lang w:bidi="ar-IQ"/>
        </w:rPr>
        <w:t xml:space="preserve"> بفتح الياء</w:t>
      </w:r>
      <w:r w:rsidRPr="007F6FFF">
        <w:rPr>
          <w:rFonts w:ascii="Traditional Arabic" w:hAnsi="Traditional Arabic" w:cs="Traditional Arabic" w:hint="cs"/>
          <w:sz w:val="28"/>
          <w:szCs w:val="28"/>
          <w:rtl/>
          <w:lang w:bidi="ar-IQ"/>
        </w:rPr>
        <w:t xml:space="preserve"> من مضارع </w:t>
      </w:r>
      <w:r w:rsidRPr="007F6FFF">
        <w:rPr>
          <w:rFonts w:ascii="Traditional Arabic" w:hAnsi="Traditional Arabic" w:cs="Traditional Arabic" w:hint="cs"/>
          <w:b/>
          <w:bCs/>
          <w:sz w:val="28"/>
          <w:szCs w:val="28"/>
          <w:rtl/>
          <w:lang w:bidi="ar-IQ"/>
        </w:rPr>
        <w:t>(أضل)</w:t>
      </w:r>
      <w:r w:rsidRPr="007F6FFF">
        <w:rPr>
          <w:rFonts w:ascii="Traditional Arabic" w:hAnsi="Traditional Arabic" w:cs="Traditional Arabic" w:hint="cs"/>
          <w:sz w:val="28"/>
          <w:szCs w:val="28"/>
          <w:rtl/>
          <w:lang w:bidi="ar-IQ"/>
        </w:rPr>
        <w:t xml:space="preserve"> الرباعي.</w:t>
      </w:r>
      <w:r w:rsidRPr="007F6FFF">
        <w:rPr>
          <w:rFonts w:cs="Traditional Arabic"/>
          <w:sz w:val="28"/>
          <w:szCs w:val="28"/>
          <w:rtl/>
          <w:lang w:bidi="ar-IQ"/>
        </w:rPr>
        <w:t xml:space="preserve"> </w:t>
      </w:r>
    </w:p>
  </w:footnote>
  <w:footnote w:id="180">
    <w:p w:rsidR="008F3447" w:rsidRPr="002C4131" w:rsidRDefault="008F3447" w:rsidP="00996BC8">
      <w:pPr>
        <w:pStyle w:val="a3"/>
        <w:jc w:val="lowKashida"/>
        <w:rPr>
          <w:rFonts w:cs="Traditional Arabic"/>
          <w:sz w:val="28"/>
          <w:szCs w:val="28"/>
          <w:rtl/>
          <w:lang w:bidi="ar-IQ"/>
        </w:rPr>
      </w:pPr>
      <w:r w:rsidRPr="002C4131">
        <w:rPr>
          <w:rFonts w:cs="Traditional Arabic"/>
          <w:color w:val="000000"/>
          <w:sz w:val="28"/>
          <w:szCs w:val="28"/>
          <w:rtl/>
        </w:rPr>
        <w:t>(</w:t>
      </w:r>
      <w:r w:rsidRPr="002C4131">
        <w:rPr>
          <w:rFonts w:cs="Traditional Arabic"/>
          <w:color w:val="000000"/>
          <w:sz w:val="28"/>
          <w:szCs w:val="28"/>
          <w:rtl/>
        </w:rPr>
        <w:footnoteRef/>
      </w:r>
      <w:r w:rsidRPr="002C4131">
        <w:rPr>
          <w:rFonts w:cs="Traditional Arabic"/>
          <w:color w:val="000000"/>
          <w:sz w:val="28"/>
          <w:szCs w:val="28"/>
          <w:rtl/>
        </w:rPr>
        <w:t xml:space="preserve">) </w:t>
      </w:r>
      <w:r w:rsidRPr="002C4131">
        <w:rPr>
          <w:rFonts w:cs="Traditional Arabic" w:hint="cs"/>
          <w:sz w:val="28"/>
          <w:szCs w:val="28"/>
          <w:rtl/>
          <w:lang w:bidi="ar-IQ"/>
        </w:rPr>
        <w:t xml:space="preserve">قرأهما </w:t>
      </w:r>
      <w:r>
        <w:rPr>
          <w:rFonts w:cs="Traditional Arabic" w:hint="cs"/>
          <w:b/>
          <w:bCs/>
          <w:color w:val="00B050"/>
          <w:sz w:val="28"/>
          <w:szCs w:val="28"/>
          <w:rtl/>
          <w:lang w:bidi="ar-IQ"/>
        </w:rPr>
        <w:t>يعقوب</w:t>
      </w:r>
      <w:r w:rsidRPr="002C4131">
        <w:rPr>
          <w:rFonts w:cs="Traditional Arabic" w:hint="cs"/>
          <w:color w:val="00B050"/>
          <w:sz w:val="28"/>
          <w:szCs w:val="28"/>
          <w:rtl/>
          <w:lang w:bidi="ar-IQ"/>
        </w:rPr>
        <w:t xml:space="preserve"> </w:t>
      </w:r>
      <w:r>
        <w:rPr>
          <w:rFonts w:cs="Traditional Arabic" w:hint="cs"/>
          <w:sz w:val="28"/>
          <w:szCs w:val="28"/>
          <w:rtl/>
          <w:lang w:bidi="ar-IQ"/>
        </w:rPr>
        <w:t>بنصب العين من (</w:t>
      </w:r>
      <w:r w:rsidRPr="00BE1F7E">
        <w:rPr>
          <w:rFonts w:cs="Traditional Arabic" w:hint="cs"/>
          <w:b/>
          <w:bCs/>
          <w:sz w:val="28"/>
          <w:szCs w:val="28"/>
          <w:rtl/>
          <w:lang w:bidi="ar-IQ"/>
        </w:rPr>
        <w:t>بيع</w:t>
      </w:r>
      <w:r>
        <w:rPr>
          <w:rFonts w:cs="Traditional Arabic" w:hint="cs"/>
          <w:sz w:val="28"/>
          <w:szCs w:val="28"/>
          <w:rtl/>
          <w:lang w:bidi="ar-IQ"/>
        </w:rPr>
        <w:t>)</w:t>
      </w:r>
      <w:r w:rsidRPr="002C4131">
        <w:rPr>
          <w:rFonts w:cs="Traditional Arabic" w:hint="cs"/>
          <w:sz w:val="28"/>
          <w:szCs w:val="28"/>
          <w:rtl/>
          <w:lang w:bidi="ar-IQ"/>
        </w:rPr>
        <w:t>، واللام من (</w:t>
      </w:r>
      <w:r w:rsidRPr="00BE1F7E">
        <w:rPr>
          <w:rFonts w:cs="Traditional Arabic" w:hint="cs"/>
          <w:b/>
          <w:bCs/>
          <w:sz w:val="28"/>
          <w:szCs w:val="28"/>
          <w:rtl/>
          <w:lang w:bidi="ar-IQ"/>
        </w:rPr>
        <w:t>خلال</w:t>
      </w:r>
      <w:r w:rsidRPr="002C4131">
        <w:rPr>
          <w:rFonts w:cs="Traditional Arabic" w:hint="cs"/>
          <w:sz w:val="28"/>
          <w:szCs w:val="28"/>
          <w:rtl/>
          <w:lang w:bidi="ar-IQ"/>
        </w:rPr>
        <w:t xml:space="preserve">) من غير تنوين فيهما على أن </w:t>
      </w:r>
      <w:r>
        <w:rPr>
          <w:rFonts w:cs="Traditional Arabic" w:hint="cs"/>
          <w:sz w:val="28"/>
          <w:szCs w:val="28"/>
          <w:rtl/>
          <w:lang w:bidi="ar-IQ"/>
        </w:rPr>
        <w:t>(</w:t>
      </w:r>
      <w:r w:rsidRPr="002C4131">
        <w:rPr>
          <w:rFonts w:cs="Traditional Arabic" w:hint="cs"/>
          <w:sz w:val="28"/>
          <w:szCs w:val="28"/>
          <w:rtl/>
          <w:lang w:bidi="ar-IQ"/>
        </w:rPr>
        <w:t>لا</w:t>
      </w:r>
      <w:r>
        <w:rPr>
          <w:rFonts w:cs="Traditional Arabic" w:hint="cs"/>
          <w:sz w:val="28"/>
          <w:szCs w:val="28"/>
          <w:rtl/>
          <w:lang w:bidi="ar-IQ"/>
        </w:rPr>
        <w:t>) نافية للجنس تعمل عمل (أن)</w:t>
      </w:r>
      <w:r w:rsidRPr="002C4131">
        <w:rPr>
          <w:rFonts w:cs="Traditional Arabic" w:hint="cs"/>
          <w:sz w:val="28"/>
          <w:szCs w:val="28"/>
          <w:rtl/>
          <w:lang w:bidi="ar-IQ"/>
        </w:rPr>
        <w:t>.</w:t>
      </w:r>
      <w:r>
        <w:rPr>
          <w:rFonts w:cs="Traditional Arabic" w:hint="cs"/>
          <w:sz w:val="28"/>
          <w:szCs w:val="28"/>
          <w:rtl/>
          <w:lang w:bidi="ar-IQ"/>
        </w:rPr>
        <w:t xml:space="preserve"> الإتحاف ص 272. </w:t>
      </w:r>
    </w:p>
  </w:footnote>
  <w:footnote w:id="181">
    <w:p w:rsidR="008F3447" w:rsidRPr="002C4131" w:rsidRDefault="008F3447" w:rsidP="00E52FBB">
      <w:pPr>
        <w:pStyle w:val="a3"/>
        <w:jc w:val="lowKashida"/>
        <w:rPr>
          <w:rFonts w:cs="Traditional Arabic"/>
          <w:sz w:val="28"/>
          <w:szCs w:val="28"/>
          <w:rtl/>
          <w:lang w:bidi="ar-IQ"/>
        </w:rPr>
      </w:pPr>
      <w:r w:rsidRPr="002C4131">
        <w:rPr>
          <w:rFonts w:cs="Traditional Arabic"/>
          <w:color w:val="000000"/>
          <w:sz w:val="28"/>
          <w:szCs w:val="28"/>
          <w:rtl/>
        </w:rPr>
        <w:t>(</w:t>
      </w:r>
      <w:r w:rsidRPr="002C4131">
        <w:rPr>
          <w:rFonts w:cs="Traditional Arabic"/>
          <w:color w:val="000000"/>
          <w:sz w:val="28"/>
          <w:szCs w:val="28"/>
          <w:rtl/>
        </w:rPr>
        <w:footnoteRef/>
      </w:r>
      <w:r w:rsidRPr="002C4131">
        <w:rPr>
          <w:rFonts w:cs="Traditional Arabic"/>
          <w:color w:val="000000"/>
          <w:sz w:val="28"/>
          <w:szCs w:val="28"/>
          <w:rtl/>
        </w:rPr>
        <w:t>)</w:t>
      </w:r>
      <w:r>
        <w:rPr>
          <w:rFonts w:cs="Traditional Arabic" w:hint="cs"/>
          <w:color w:val="000000"/>
          <w:sz w:val="28"/>
          <w:szCs w:val="28"/>
          <w:rtl/>
        </w:rPr>
        <w:t xml:space="preserve"> </w:t>
      </w:r>
      <w:r w:rsidRPr="002C4131">
        <w:rPr>
          <w:rFonts w:cs="Traditional Arabic" w:hint="cs"/>
          <w:sz w:val="28"/>
          <w:szCs w:val="28"/>
          <w:rtl/>
          <w:lang w:bidi="ar-IQ"/>
        </w:rPr>
        <w:t>عدد آياتها لدى الجميع (99)</w:t>
      </w:r>
      <w:r w:rsidRPr="002C4131">
        <w:rPr>
          <w:rFonts w:cs="Traditional Arabic"/>
          <w:sz w:val="28"/>
          <w:szCs w:val="28"/>
          <w:rtl/>
          <w:lang w:bidi="ar-IQ"/>
        </w:rPr>
        <w:t xml:space="preserve"> </w:t>
      </w:r>
      <w:r w:rsidRPr="002C4131">
        <w:rPr>
          <w:rFonts w:cs="Traditional Arabic" w:hint="cs"/>
          <w:sz w:val="28"/>
          <w:szCs w:val="28"/>
          <w:rtl/>
          <w:lang w:bidi="ar-IQ"/>
        </w:rPr>
        <w:t>ليس فيها خلاف ب</w:t>
      </w:r>
      <w:r>
        <w:rPr>
          <w:rFonts w:cs="Traditional Arabic" w:hint="cs"/>
          <w:sz w:val="28"/>
          <w:szCs w:val="28"/>
          <w:rtl/>
          <w:lang w:bidi="ar-IQ"/>
        </w:rPr>
        <w:t>ين البصري والكوفي في عدد الآيات</w:t>
      </w:r>
      <w:r w:rsidRPr="002C4131">
        <w:rPr>
          <w:rFonts w:cs="Traditional Arabic" w:hint="cs"/>
          <w:sz w:val="28"/>
          <w:szCs w:val="28"/>
          <w:rtl/>
          <w:lang w:bidi="ar-IQ"/>
        </w:rPr>
        <w:t>.</w:t>
      </w:r>
    </w:p>
  </w:footnote>
  <w:footnote w:id="182">
    <w:p w:rsidR="008F3447" w:rsidRPr="00777094" w:rsidRDefault="008F3447" w:rsidP="00996BC8">
      <w:pPr>
        <w:pStyle w:val="a3"/>
        <w:jc w:val="lowKashida"/>
        <w:rPr>
          <w:rFonts w:cs="Traditional Arabic"/>
          <w:b/>
          <w:bCs/>
          <w:sz w:val="24"/>
          <w:szCs w:val="24"/>
          <w:rtl/>
          <w:lang w:bidi="ar-IQ"/>
        </w:rPr>
      </w:pPr>
      <w:r w:rsidRPr="002C4131">
        <w:rPr>
          <w:rFonts w:cs="Traditional Arabic"/>
          <w:color w:val="000000"/>
          <w:sz w:val="28"/>
          <w:szCs w:val="28"/>
          <w:rtl/>
        </w:rPr>
        <w:t>(</w:t>
      </w:r>
      <w:r w:rsidRPr="002C4131">
        <w:rPr>
          <w:rFonts w:cs="Traditional Arabic"/>
          <w:color w:val="000000"/>
          <w:sz w:val="28"/>
          <w:szCs w:val="28"/>
          <w:rtl/>
        </w:rPr>
        <w:footnoteRef/>
      </w:r>
      <w:r w:rsidRPr="002C4131">
        <w:rPr>
          <w:rFonts w:cs="Traditional Arabic"/>
          <w:color w:val="000000"/>
          <w:sz w:val="28"/>
          <w:szCs w:val="28"/>
          <w:rtl/>
        </w:rPr>
        <w:t xml:space="preserve">) </w:t>
      </w:r>
      <w:r>
        <w:rPr>
          <w:rFonts w:cs="Traditional Arabic" w:hint="cs"/>
          <w:sz w:val="28"/>
          <w:szCs w:val="28"/>
          <w:rtl/>
          <w:lang w:bidi="ar-IQ"/>
        </w:rPr>
        <w:t>قراءة التشديد هي لغة أسد وتميم</w:t>
      </w:r>
      <w:r w:rsidRPr="002C4131">
        <w:rPr>
          <w:rFonts w:cs="Traditional Arabic" w:hint="cs"/>
          <w:sz w:val="28"/>
          <w:szCs w:val="28"/>
          <w:rtl/>
          <w:lang w:bidi="ar-IQ"/>
        </w:rPr>
        <w:t>، وقراءة التخفيف هي لغة الحجاز وعامة قيس</w:t>
      </w:r>
      <w:r>
        <w:rPr>
          <w:rFonts w:cs="Traditional Arabic" w:hint="cs"/>
          <w:sz w:val="28"/>
          <w:szCs w:val="28"/>
          <w:rtl/>
          <w:lang w:bidi="ar-IQ"/>
        </w:rPr>
        <w:t>. الحجة في القراءات السبع لابن خالويه ص 204، والإتحاف ص 274</w:t>
      </w:r>
      <w:r w:rsidRPr="002C4131">
        <w:rPr>
          <w:rFonts w:cs="Traditional Arabic" w:hint="cs"/>
          <w:sz w:val="28"/>
          <w:szCs w:val="28"/>
          <w:rtl/>
          <w:lang w:bidi="ar-IQ"/>
        </w:rPr>
        <w:t>.</w:t>
      </w:r>
      <w:r>
        <w:rPr>
          <w:rFonts w:cs="Traditional Arabic" w:hint="cs"/>
          <w:b/>
          <w:bCs/>
          <w:sz w:val="24"/>
          <w:szCs w:val="24"/>
          <w:rtl/>
          <w:lang w:bidi="ar-IQ"/>
        </w:rPr>
        <w:t xml:space="preserve"> </w:t>
      </w:r>
    </w:p>
  </w:footnote>
  <w:footnote w:id="183">
    <w:p w:rsidR="008F3447" w:rsidRPr="00C656F5" w:rsidRDefault="008F3447" w:rsidP="00BF4FFA">
      <w:pPr>
        <w:pStyle w:val="a3"/>
        <w:jc w:val="lowKashida"/>
        <w:rPr>
          <w:rFonts w:cs="Traditional Arabic"/>
          <w:sz w:val="28"/>
          <w:szCs w:val="28"/>
          <w:rtl/>
          <w:lang w:bidi="ar-IQ"/>
        </w:rPr>
      </w:pPr>
      <w:r w:rsidRPr="00E52FBB">
        <w:rPr>
          <w:rFonts w:cs="Traditional Arabic"/>
          <w:color w:val="000000"/>
          <w:sz w:val="28"/>
          <w:szCs w:val="28"/>
          <w:rtl/>
        </w:rPr>
        <w:t>(</w:t>
      </w:r>
      <w:r w:rsidRPr="00E52FBB">
        <w:rPr>
          <w:rFonts w:cs="Traditional Arabic"/>
          <w:color w:val="000000"/>
          <w:sz w:val="28"/>
          <w:szCs w:val="28"/>
          <w:rtl/>
        </w:rPr>
        <w:footnoteRef/>
      </w:r>
      <w:r w:rsidRPr="00E52FBB">
        <w:rPr>
          <w:rFonts w:cs="Traditional Arabic"/>
          <w:color w:val="000000"/>
          <w:sz w:val="28"/>
          <w:szCs w:val="28"/>
          <w:rtl/>
        </w:rPr>
        <w:t xml:space="preserve">) </w:t>
      </w:r>
      <w:r w:rsidRPr="00E52FBB">
        <w:rPr>
          <w:rFonts w:cs="Traditional Arabic" w:hint="cs"/>
          <w:sz w:val="28"/>
          <w:szCs w:val="28"/>
          <w:rtl/>
          <w:lang w:bidi="ar-IQ"/>
        </w:rPr>
        <w:t xml:space="preserve">قرأها </w:t>
      </w:r>
      <w:r>
        <w:rPr>
          <w:rFonts w:cs="Traditional Arabic" w:hint="cs"/>
          <w:b/>
          <w:bCs/>
          <w:color w:val="00B050"/>
          <w:sz w:val="28"/>
          <w:szCs w:val="28"/>
          <w:rtl/>
          <w:lang w:bidi="ar-IQ"/>
        </w:rPr>
        <w:t>يعقوب</w:t>
      </w:r>
      <w:r w:rsidRPr="00EB4807">
        <w:rPr>
          <w:rFonts w:cs="Traditional Arabic" w:hint="cs"/>
          <w:color w:val="00B050"/>
          <w:sz w:val="28"/>
          <w:szCs w:val="28"/>
          <w:rtl/>
          <w:lang w:bidi="ar-IQ"/>
        </w:rPr>
        <w:t xml:space="preserve"> </w:t>
      </w:r>
      <w:r w:rsidRPr="00E52FBB">
        <w:rPr>
          <w:rFonts w:cs="Traditional Arabic" w:hint="cs"/>
          <w:sz w:val="28"/>
          <w:szCs w:val="28"/>
          <w:rtl/>
          <w:lang w:bidi="ar-IQ"/>
        </w:rPr>
        <w:t xml:space="preserve">بفتح التاء والنون والزاي مشددة مبنياً للفاعل مسنداً للملائكة وأصله تنزلت حذفت إحداهما تخفيفاً والملائكة فاعل لأن الله </w:t>
      </w:r>
      <w:r>
        <w:rPr>
          <w:rFonts w:cs="Traditional Arabic" w:hint="cs"/>
          <w:sz w:val="28"/>
          <w:szCs w:val="28"/>
          <w:rtl/>
          <w:lang w:bidi="ar-IQ"/>
        </w:rPr>
        <w:t xml:space="preserve">لما أنزل الملائكة نزلت الملائكة. الحجة في القراءات السبع لابن خالويه ص </w:t>
      </w:r>
      <w:r w:rsidRPr="00C656F5">
        <w:rPr>
          <w:rFonts w:cs="Traditional Arabic" w:hint="cs"/>
          <w:sz w:val="28"/>
          <w:szCs w:val="28"/>
          <w:rtl/>
          <w:lang w:bidi="ar-IQ"/>
        </w:rPr>
        <w:t>200.</w:t>
      </w:r>
    </w:p>
  </w:footnote>
  <w:footnote w:id="184">
    <w:p w:rsidR="008F3447" w:rsidRPr="006D215C" w:rsidRDefault="008F3447" w:rsidP="006D215C">
      <w:pPr>
        <w:pStyle w:val="a3"/>
        <w:jc w:val="lowKashida"/>
        <w:rPr>
          <w:rFonts w:cs="Traditional Arabic"/>
          <w:sz w:val="28"/>
          <w:szCs w:val="28"/>
          <w:rtl/>
          <w:lang w:bidi="ar-IQ"/>
        </w:rPr>
      </w:pPr>
      <w:r w:rsidRPr="006D215C">
        <w:rPr>
          <w:rFonts w:cs="Traditional Arabic"/>
          <w:color w:val="000000"/>
          <w:sz w:val="28"/>
          <w:szCs w:val="28"/>
          <w:rtl/>
        </w:rPr>
        <w:t>(</w:t>
      </w:r>
      <w:r w:rsidRPr="006D215C">
        <w:rPr>
          <w:rFonts w:cs="Traditional Arabic"/>
          <w:color w:val="000000"/>
          <w:sz w:val="28"/>
          <w:szCs w:val="28"/>
          <w:rtl/>
        </w:rPr>
        <w:footnoteRef/>
      </w:r>
      <w:r w:rsidRPr="006D215C">
        <w:rPr>
          <w:rFonts w:cs="Traditional Arabic"/>
          <w:color w:val="000000"/>
          <w:sz w:val="28"/>
          <w:szCs w:val="28"/>
          <w:rtl/>
        </w:rPr>
        <w:t>)</w:t>
      </w:r>
      <w:r w:rsidRPr="006D215C">
        <w:rPr>
          <w:rFonts w:cs="Traditional Arabic" w:hint="cs"/>
          <w:color w:val="000000"/>
          <w:sz w:val="28"/>
          <w:szCs w:val="28"/>
          <w:rtl/>
        </w:rPr>
        <w:t xml:space="preserve"> </w:t>
      </w:r>
      <w:r w:rsidRPr="006D215C">
        <w:rPr>
          <w:rFonts w:ascii="Traditional Arabic" w:hAnsi="Traditional Arabic" w:cs="Traditional Arabic" w:hint="cs"/>
          <w:sz w:val="28"/>
          <w:szCs w:val="28"/>
          <w:rtl/>
          <w:lang w:bidi="ar-IQ"/>
        </w:rPr>
        <w:t xml:space="preserve">قرأها </w:t>
      </w:r>
      <w:r w:rsidRPr="006D215C">
        <w:rPr>
          <w:rFonts w:ascii="Traditional Arabic" w:hAnsi="Traditional Arabic" w:cs="Traditional Arabic" w:hint="cs"/>
          <w:b/>
          <w:bCs/>
          <w:color w:val="00B050"/>
          <w:sz w:val="28"/>
          <w:szCs w:val="28"/>
          <w:rtl/>
          <w:lang w:bidi="ar-IQ"/>
        </w:rPr>
        <w:t>يعقوب</w:t>
      </w:r>
      <w:r w:rsidRPr="006D215C">
        <w:rPr>
          <w:rFonts w:ascii="Traditional Arabic" w:hAnsi="Traditional Arabic" w:cs="Traditional Arabic" w:hint="cs"/>
          <w:sz w:val="28"/>
          <w:szCs w:val="28"/>
          <w:rtl/>
          <w:lang w:bidi="ar-IQ"/>
        </w:rPr>
        <w:t xml:space="preserve"> بكسر اللام ورفع وتنوين الياء من علو الشرف. وَقرأها </w:t>
      </w:r>
      <w:r w:rsidRPr="006D215C">
        <w:rPr>
          <w:rFonts w:ascii="Traditional Arabic" w:hAnsi="Traditional Arabic" w:cs="Traditional Arabic" w:hint="cs"/>
          <w:b/>
          <w:bCs/>
          <w:sz w:val="28"/>
          <w:szCs w:val="28"/>
          <w:rtl/>
          <w:lang w:bidi="ar-IQ"/>
        </w:rPr>
        <w:t>حفص</w:t>
      </w:r>
      <w:r w:rsidRPr="006D215C">
        <w:rPr>
          <w:rFonts w:ascii="Traditional Arabic" w:hAnsi="Traditional Arabic" w:cs="Traditional Arabic" w:hint="cs"/>
          <w:sz w:val="28"/>
          <w:szCs w:val="28"/>
          <w:rtl/>
          <w:lang w:bidi="ar-IQ"/>
        </w:rPr>
        <w:t xml:space="preserve"> بفتح اللام والياء بلا تنوين أي من مر عليه مر عليّ والمعنى أنه أي المشار إليه بهذا الطريق عليّ يؤدي إلى الوصول إليّ ويجوز أن يكون المراد حق عليَّ أن أراعيه نحو وكان حقاً علينا نصر المؤمنين. </w:t>
      </w:r>
      <w:r w:rsidRPr="006D215C">
        <w:rPr>
          <w:rFonts w:cs="Traditional Arabic" w:hint="cs"/>
          <w:sz w:val="28"/>
          <w:szCs w:val="28"/>
          <w:rtl/>
          <w:lang w:bidi="ar-IQ"/>
        </w:rPr>
        <w:t>الإتحاف ص 274.</w:t>
      </w:r>
    </w:p>
  </w:footnote>
  <w:footnote w:id="185">
    <w:p w:rsidR="008F3447" w:rsidRPr="006D215C" w:rsidRDefault="008F3447" w:rsidP="006D215C">
      <w:pPr>
        <w:pStyle w:val="a3"/>
        <w:jc w:val="lowKashida"/>
        <w:rPr>
          <w:rFonts w:ascii="Traditional Arabic" w:hAnsi="Traditional Arabic" w:cs="Traditional Arabic"/>
          <w:b/>
          <w:bCs/>
          <w:sz w:val="28"/>
          <w:szCs w:val="28"/>
          <w:rtl/>
          <w:lang w:bidi="ar-IQ"/>
        </w:rPr>
      </w:pPr>
      <w:r w:rsidRPr="006D215C">
        <w:rPr>
          <w:rFonts w:ascii="Traditional Arabic" w:hAnsi="Traditional Arabic" w:cs="Traditional Arabic"/>
          <w:color w:val="000000"/>
          <w:sz w:val="28"/>
          <w:szCs w:val="28"/>
          <w:rtl/>
        </w:rPr>
        <w:t>(</w:t>
      </w:r>
      <w:r w:rsidRPr="006D215C">
        <w:rPr>
          <w:rFonts w:ascii="Traditional Arabic" w:hAnsi="Traditional Arabic" w:cs="Traditional Arabic"/>
          <w:color w:val="000000"/>
          <w:sz w:val="28"/>
          <w:szCs w:val="28"/>
          <w:rtl/>
        </w:rPr>
        <w:footnoteRef/>
      </w:r>
      <w:r w:rsidRPr="006D215C">
        <w:rPr>
          <w:rFonts w:ascii="Traditional Arabic" w:hAnsi="Traditional Arabic" w:cs="Traditional Arabic"/>
          <w:color w:val="000000"/>
          <w:sz w:val="28"/>
          <w:szCs w:val="28"/>
          <w:rtl/>
        </w:rPr>
        <w:t xml:space="preserve">) </w:t>
      </w:r>
      <w:r w:rsidRPr="006D215C">
        <w:rPr>
          <w:rFonts w:ascii="Traditional Arabic" w:hAnsi="Traditional Arabic" w:cs="Traditional Arabic"/>
          <w:sz w:val="28"/>
          <w:szCs w:val="28"/>
          <w:rtl/>
          <w:lang w:bidi="ar-IQ"/>
        </w:rPr>
        <w:t>قراءة كسر النون هي لغة الحجاز وأسد.</w:t>
      </w:r>
      <w:r w:rsidRPr="006D215C">
        <w:rPr>
          <w:rFonts w:ascii="Traditional Arabic" w:hAnsi="Traditional Arabic" w:cs="Traditional Arabic" w:hint="cs"/>
          <w:sz w:val="28"/>
          <w:szCs w:val="28"/>
          <w:rtl/>
          <w:lang w:bidi="ar-IQ"/>
        </w:rPr>
        <w:t xml:space="preserve"> المصدر نفسه ص 275.</w:t>
      </w:r>
    </w:p>
  </w:footnote>
  <w:footnote w:id="186">
    <w:p w:rsidR="008F3447" w:rsidRPr="006D215C" w:rsidRDefault="008F3447" w:rsidP="006D215C">
      <w:pPr>
        <w:pStyle w:val="a3"/>
        <w:jc w:val="lowKashida"/>
        <w:rPr>
          <w:rFonts w:ascii="Traditional Arabic" w:hAnsi="Traditional Arabic" w:cs="Traditional Arabic"/>
          <w:sz w:val="28"/>
          <w:szCs w:val="28"/>
        </w:rPr>
      </w:pPr>
      <w:r w:rsidRPr="006D215C">
        <w:rPr>
          <w:rFonts w:ascii="Traditional Arabic" w:hAnsi="Traditional Arabic" w:cs="Traditional Arabic"/>
          <w:color w:val="000000"/>
          <w:sz w:val="28"/>
          <w:szCs w:val="28"/>
          <w:rtl/>
        </w:rPr>
        <w:t>(</w:t>
      </w:r>
      <w:r w:rsidRPr="006D215C">
        <w:rPr>
          <w:rFonts w:ascii="Traditional Arabic" w:hAnsi="Traditional Arabic" w:cs="Traditional Arabic"/>
          <w:color w:val="000000"/>
          <w:sz w:val="28"/>
          <w:szCs w:val="28"/>
          <w:rtl/>
        </w:rPr>
        <w:footnoteRef/>
      </w:r>
      <w:r w:rsidRPr="006D215C">
        <w:rPr>
          <w:rFonts w:ascii="Traditional Arabic" w:hAnsi="Traditional Arabic" w:cs="Traditional Arabic"/>
          <w:color w:val="000000"/>
          <w:sz w:val="28"/>
          <w:szCs w:val="28"/>
          <w:rtl/>
        </w:rPr>
        <w:t xml:space="preserve">) </w:t>
      </w:r>
      <w:r w:rsidRPr="006D215C">
        <w:rPr>
          <w:rFonts w:ascii="Traditional Arabic" w:hAnsi="Traditional Arabic" w:cs="Traditional Arabic"/>
          <w:sz w:val="28"/>
          <w:szCs w:val="28"/>
          <w:rtl/>
          <w:lang w:bidi="ar-IQ"/>
        </w:rPr>
        <w:t xml:space="preserve">السورة </w:t>
      </w:r>
      <w:r>
        <w:rPr>
          <w:rFonts w:ascii="Traditional Arabic" w:hAnsi="Traditional Arabic" w:cs="Traditional Arabic"/>
          <w:sz w:val="28"/>
          <w:szCs w:val="28"/>
          <w:rtl/>
          <w:lang w:bidi="ar-IQ"/>
        </w:rPr>
        <w:t>مكية سوى ثلاث آيات من آخرها نزل</w:t>
      </w:r>
      <w:r>
        <w:rPr>
          <w:rFonts w:ascii="Traditional Arabic" w:hAnsi="Traditional Arabic" w:cs="Traditional Arabic" w:hint="cs"/>
          <w:sz w:val="28"/>
          <w:szCs w:val="28"/>
          <w:rtl/>
          <w:lang w:bidi="ar-IQ"/>
        </w:rPr>
        <w:t>ت</w:t>
      </w:r>
      <w:r w:rsidRPr="006D215C">
        <w:rPr>
          <w:rFonts w:ascii="Traditional Arabic" w:hAnsi="Traditional Arabic" w:cs="Traditional Arabic"/>
          <w:sz w:val="28"/>
          <w:szCs w:val="28"/>
          <w:rtl/>
          <w:lang w:bidi="ar-IQ"/>
        </w:rPr>
        <w:t xml:space="preserve"> في المدينة من قوله تعالى</w:t>
      </w:r>
      <w:r>
        <w:rPr>
          <w:rFonts w:ascii="Traditional Arabic" w:hAnsi="Traditional Arabic" w:cs="Traditional Arabic" w:hint="cs"/>
          <w:sz w:val="28"/>
          <w:szCs w:val="28"/>
          <w:rtl/>
          <w:lang w:bidi="ar-IQ"/>
        </w:rPr>
        <w:t>:</w:t>
      </w:r>
      <w:r w:rsidRPr="006D215C">
        <w:rPr>
          <w:rFonts w:ascii="Traditional Arabic" w:hAnsi="Traditional Arabic" w:cs="Traditional Arabic"/>
          <w:sz w:val="28"/>
          <w:szCs w:val="28"/>
          <w:rtl/>
          <w:lang w:bidi="ar-IQ"/>
        </w:rPr>
        <w:t xml:space="preserve"> ﴿</w:t>
      </w:r>
      <w:r w:rsidRPr="006D215C">
        <w:rPr>
          <w:rFonts w:ascii="Traditional Arabic" w:hAnsi="Traditional Arabic" w:cs="Traditional Arabic"/>
          <w:b/>
          <w:bCs/>
          <w:color w:val="FF0000"/>
          <w:sz w:val="28"/>
          <w:szCs w:val="28"/>
          <w:rtl/>
          <w:lang w:bidi="ar-IQ"/>
        </w:rPr>
        <w:t>وَإِنْ عَاقَبْتُمْ فَعَاقِبُوا....</w:t>
      </w:r>
      <w:r w:rsidRPr="006D215C">
        <w:rPr>
          <w:rFonts w:ascii="Traditional Arabic" w:hAnsi="Traditional Arabic" w:cs="Traditional Arabic"/>
          <w:sz w:val="28"/>
          <w:szCs w:val="28"/>
          <w:rtl/>
          <w:lang w:bidi="ar-IQ"/>
        </w:rPr>
        <w:t>﴾ إلى آخر السورة، وقال قتادة: من قوله تعالى: ﴿</w:t>
      </w:r>
      <w:r w:rsidRPr="006D215C">
        <w:rPr>
          <w:rFonts w:ascii="Traditional Arabic" w:hAnsi="Traditional Arabic" w:cs="Traditional Arabic"/>
          <w:b/>
          <w:bCs/>
          <w:color w:val="FF0000"/>
          <w:sz w:val="28"/>
          <w:szCs w:val="28"/>
          <w:rtl/>
          <w:lang w:bidi="ar-IQ"/>
        </w:rPr>
        <w:t>ثُمَّ إِنَّ رَبَّكَ لِلَّذِينَ هَاجَرُوا مِنْ بَعْدِ مَا فُتِنُوا</w:t>
      </w:r>
      <w:r w:rsidRPr="006D215C">
        <w:rPr>
          <w:rFonts w:ascii="Traditional Arabic" w:hAnsi="Traditional Arabic" w:cs="Traditional Arabic" w:hint="cs"/>
          <w:b/>
          <w:bCs/>
          <w:color w:val="FF0000"/>
          <w:sz w:val="28"/>
          <w:szCs w:val="28"/>
          <w:rtl/>
          <w:lang w:bidi="ar-IQ"/>
        </w:rPr>
        <w:t>.</w:t>
      </w:r>
      <w:r w:rsidRPr="006D215C">
        <w:rPr>
          <w:rFonts w:ascii="Traditional Arabic" w:hAnsi="Traditional Arabic" w:cs="Traditional Arabic"/>
          <w:b/>
          <w:bCs/>
          <w:color w:val="FF0000"/>
          <w:sz w:val="28"/>
          <w:szCs w:val="28"/>
          <w:rtl/>
          <w:lang w:bidi="ar-IQ"/>
        </w:rPr>
        <w:t>...</w:t>
      </w:r>
      <w:r w:rsidRPr="006D215C">
        <w:rPr>
          <w:rFonts w:ascii="Traditional Arabic" w:hAnsi="Traditional Arabic" w:cs="Traditional Arabic"/>
          <w:sz w:val="28"/>
          <w:szCs w:val="28"/>
          <w:rtl/>
          <w:lang w:bidi="ar-IQ"/>
        </w:rPr>
        <w:t xml:space="preserve">﴾ إلى آخر السورة. </w:t>
      </w:r>
      <w:r w:rsidRPr="006D215C">
        <w:rPr>
          <w:rFonts w:ascii="Traditional Arabic" w:hAnsi="Traditional Arabic" w:cs="Traditional Arabic" w:hint="cs"/>
          <w:sz w:val="28"/>
          <w:szCs w:val="28"/>
          <w:rtl/>
          <w:lang w:bidi="ar-IQ"/>
        </w:rPr>
        <w:t>ا</w:t>
      </w:r>
      <w:r w:rsidRPr="006D215C">
        <w:rPr>
          <w:rFonts w:ascii="Traditional Arabic" w:hAnsi="Traditional Arabic" w:cs="Traditional Arabic"/>
          <w:sz w:val="28"/>
          <w:szCs w:val="28"/>
          <w:rtl/>
          <w:lang w:bidi="ar-IQ"/>
        </w:rPr>
        <w:t>نظر: التبصرة</w:t>
      </w:r>
      <w:r w:rsidRPr="006D215C">
        <w:rPr>
          <w:rFonts w:ascii="Traditional Arabic" w:hAnsi="Traditional Arabic" w:cs="Traditional Arabic" w:hint="cs"/>
          <w:sz w:val="28"/>
          <w:szCs w:val="28"/>
          <w:rtl/>
          <w:lang w:bidi="ar-IQ"/>
        </w:rPr>
        <w:t xml:space="preserve"> في القراءات السبع</w:t>
      </w:r>
      <w:r w:rsidRPr="006D215C">
        <w:rPr>
          <w:rFonts w:ascii="Traditional Arabic" w:hAnsi="Traditional Arabic" w:cs="Traditional Arabic"/>
          <w:sz w:val="28"/>
          <w:szCs w:val="28"/>
          <w:rtl/>
          <w:lang w:bidi="ar-IQ"/>
        </w:rPr>
        <w:t xml:space="preserve"> ص 251.</w:t>
      </w:r>
    </w:p>
  </w:footnote>
  <w:footnote w:id="187">
    <w:p w:rsidR="008F3447" w:rsidRPr="00384485" w:rsidRDefault="008F3447" w:rsidP="006D215C">
      <w:pPr>
        <w:pStyle w:val="a3"/>
        <w:jc w:val="lowKashida"/>
        <w:rPr>
          <w:rFonts w:cs="Traditional Arabic"/>
          <w:b/>
          <w:bCs/>
          <w:rtl/>
          <w:lang w:bidi="ar-IQ"/>
        </w:rPr>
      </w:pPr>
      <w:r w:rsidRPr="006D215C">
        <w:rPr>
          <w:rFonts w:ascii="Traditional Arabic" w:hAnsi="Traditional Arabic" w:cs="Traditional Arabic"/>
          <w:color w:val="000000"/>
          <w:sz w:val="28"/>
          <w:szCs w:val="28"/>
          <w:rtl/>
        </w:rPr>
        <w:t>(</w:t>
      </w:r>
      <w:r w:rsidRPr="006D215C">
        <w:rPr>
          <w:rFonts w:ascii="Traditional Arabic" w:hAnsi="Traditional Arabic" w:cs="Traditional Arabic"/>
          <w:color w:val="000000"/>
          <w:sz w:val="28"/>
          <w:szCs w:val="28"/>
          <w:rtl/>
        </w:rPr>
        <w:footnoteRef/>
      </w:r>
      <w:r w:rsidRPr="006D215C">
        <w:rPr>
          <w:rFonts w:ascii="Traditional Arabic" w:hAnsi="Traditional Arabic" w:cs="Traditional Arabic"/>
          <w:color w:val="000000"/>
          <w:sz w:val="28"/>
          <w:szCs w:val="28"/>
          <w:rtl/>
        </w:rPr>
        <w:t xml:space="preserve">) </w:t>
      </w:r>
      <w:r w:rsidRPr="006D215C">
        <w:rPr>
          <w:rFonts w:ascii="Traditional Arabic" w:hAnsi="Traditional Arabic" w:cs="Traditional Arabic"/>
          <w:sz w:val="28"/>
          <w:szCs w:val="28"/>
          <w:rtl/>
          <w:lang w:bidi="ar-IQ"/>
        </w:rPr>
        <w:t xml:space="preserve">ليس فيها خلاف بين </w:t>
      </w:r>
      <w:r w:rsidRPr="006D215C">
        <w:rPr>
          <w:rFonts w:ascii="Traditional Arabic" w:hAnsi="Traditional Arabic" w:cs="Traditional Arabic" w:hint="cs"/>
          <w:sz w:val="28"/>
          <w:szCs w:val="28"/>
          <w:rtl/>
          <w:lang w:bidi="ar-IQ"/>
        </w:rPr>
        <w:t xml:space="preserve">العددين </w:t>
      </w:r>
      <w:r w:rsidRPr="006D215C">
        <w:rPr>
          <w:rFonts w:ascii="Traditional Arabic" w:hAnsi="Traditional Arabic" w:cs="Traditional Arabic"/>
          <w:sz w:val="28"/>
          <w:szCs w:val="28"/>
          <w:rtl/>
          <w:lang w:bidi="ar-IQ"/>
        </w:rPr>
        <w:t>الكوفي والبصري.</w:t>
      </w:r>
    </w:p>
  </w:footnote>
  <w:footnote w:id="188">
    <w:p w:rsidR="008F3447" w:rsidRPr="00777094" w:rsidRDefault="008F3447" w:rsidP="004305CF">
      <w:pPr>
        <w:pStyle w:val="a3"/>
        <w:jc w:val="lowKashida"/>
        <w:rPr>
          <w:rFonts w:ascii="Traditional Arabic" w:hAnsi="Traditional Arabic" w:cs="Traditional Arabic"/>
          <w:b/>
          <w:bCs/>
          <w:sz w:val="24"/>
          <w:szCs w:val="24"/>
          <w:rtl/>
          <w:lang w:bidi="ar-IQ"/>
        </w:rPr>
      </w:pPr>
      <w:r w:rsidRPr="00E52FBB">
        <w:rPr>
          <w:rFonts w:ascii="Traditional Arabic" w:hAnsi="Traditional Arabic" w:cs="Traditional Arabic"/>
          <w:color w:val="000000"/>
          <w:sz w:val="28"/>
          <w:szCs w:val="28"/>
          <w:rtl/>
        </w:rPr>
        <w:t>(</w:t>
      </w:r>
      <w:r w:rsidRPr="00E52FBB">
        <w:rPr>
          <w:rFonts w:ascii="Traditional Arabic" w:hAnsi="Traditional Arabic" w:cs="Traditional Arabic"/>
          <w:color w:val="000000"/>
          <w:sz w:val="28"/>
          <w:szCs w:val="28"/>
          <w:rtl/>
        </w:rPr>
        <w:footnoteRef/>
      </w:r>
      <w:r w:rsidRPr="00E52FBB">
        <w:rPr>
          <w:rFonts w:ascii="Traditional Arabic" w:hAnsi="Traditional Arabic" w:cs="Traditional Arabic"/>
          <w:color w:val="000000"/>
          <w:sz w:val="28"/>
          <w:szCs w:val="28"/>
          <w:rtl/>
        </w:rPr>
        <w:t>)</w:t>
      </w:r>
      <w:r>
        <w:rPr>
          <w:rFonts w:ascii="Traditional Arabic" w:hAnsi="Traditional Arabic" w:cs="Traditional Arabic" w:hint="cs"/>
          <w:sz w:val="28"/>
          <w:szCs w:val="28"/>
          <w:rtl/>
        </w:rPr>
        <w:t xml:space="preserve"> </w:t>
      </w:r>
      <w:r w:rsidRPr="009B1C5A">
        <w:rPr>
          <w:rFonts w:ascii="Traditional Arabic" w:hAnsi="Traditional Arabic" w:cs="Traditional Arabic"/>
          <w:sz w:val="28"/>
          <w:szCs w:val="28"/>
          <w:rtl/>
          <w:lang w:bidi="ar-IQ"/>
        </w:rPr>
        <w:t xml:space="preserve">قرأها </w:t>
      </w:r>
      <w:r w:rsidRPr="009B1C5A">
        <w:rPr>
          <w:rFonts w:ascii="Traditional Arabic" w:hAnsi="Traditional Arabic" w:cs="Traditional Arabic"/>
          <w:b/>
          <w:bCs/>
          <w:color w:val="C00000"/>
          <w:sz w:val="28"/>
          <w:szCs w:val="28"/>
          <w:rtl/>
          <w:lang w:bidi="ar-IQ"/>
        </w:rPr>
        <w:t xml:space="preserve">روح </w:t>
      </w:r>
      <w:r w:rsidRPr="009B1C5A">
        <w:rPr>
          <w:rFonts w:ascii="Traditional Arabic" w:hAnsi="Traditional Arabic" w:cs="Traditional Arabic"/>
          <w:sz w:val="28"/>
          <w:szCs w:val="28"/>
          <w:rtl/>
          <w:lang w:bidi="ar-IQ"/>
        </w:rPr>
        <w:t xml:space="preserve">بتاء ونون مفتوحتين وزاي مشددة مفتوحة، ورفع (الملائكة) </w:t>
      </w:r>
      <w:r>
        <w:rPr>
          <w:rFonts w:ascii="Traditional Arabic" w:hAnsi="Traditional Arabic" w:cs="Traditional Arabic" w:hint="cs"/>
          <w:sz w:val="28"/>
          <w:szCs w:val="28"/>
          <w:rtl/>
          <w:lang w:bidi="ar-IQ"/>
        </w:rPr>
        <w:t>على الفاعلية</w:t>
      </w:r>
      <w:r w:rsidRPr="009B1C5A">
        <w:rPr>
          <w:rFonts w:ascii="Traditional Arabic" w:hAnsi="Traditional Arabic" w:cs="Traditional Arabic"/>
          <w:sz w:val="28"/>
          <w:szCs w:val="28"/>
          <w:rtl/>
          <w:lang w:bidi="ar-IQ"/>
        </w:rPr>
        <w:t xml:space="preserve">. وقرأها </w:t>
      </w:r>
      <w:r w:rsidRPr="009B1C5A">
        <w:rPr>
          <w:rFonts w:ascii="Traditional Arabic" w:hAnsi="Traditional Arabic" w:cs="Traditional Arabic"/>
          <w:b/>
          <w:bCs/>
          <w:color w:val="7030A0"/>
          <w:sz w:val="28"/>
          <w:szCs w:val="28"/>
          <w:rtl/>
          <w:lang w:bidi="ar-IQ"/>
        </w:rPr>
        <w:t>رويس</w:t>
      </w:r>
      <w:r w:rsidRPr="009B1C5A">
        <w:rPr>
          <w:rFonts w:ascii="Traditional Arabic" w:hAnsi="Traditional Arabic" w:cs="Traditional Arabic"/>
          <w:sz w:val="28"/>
          <w:szCs w:val="28"/>
          <w:rtl/>
          <w:lang w:bidi="ar-IQ"/>
        </w:rPr>
        <w:t xml:space="preserve"> بياء مضمومة ونون ساكنة وتخفيف الزاي ونصب (الملائكة)</w:t>
      </w:r>
      <w:r>
        <w:rPr>
          <w:rFonts w:ascii="Traditional Arabic" w:hAnsi="Traditional Arabic" w:cs="Traditional Arabic" w:hint="cs"/>
          <w:sz w:val="28"/>
          <w:szCs w:val="28"/>
          <w:rtl/>
          <w:lang w:bidi="ar-IQ"/>
        </w:rPr>
        <w:t xml:space="preserve"> على المفعولية. انظر: الإتحاف ص 277</w:t>
      </w:r>
      <w:r w:rsidRPr="000E6E19">
        <w:rPr>
          <w:rFonts w:ascii="Traditional Arabic" w:hAnsi="Traditional Arabic" w:cs="Traditional Arabic" w:hint="cs"/>
          <w:sz w:val="28"/>
          <w:szCs w:val="28"/>
          <w:rtl/>
          <w:lang w:bidi="ar-IQ"/>
        </w:rPr>
        <w:t>.</w:t>
      </w:r>
    </w:p>
  </w:footnote>
  <w:footnote w:id="189">
    <w:p w:rsidR="008F3447" w:rsidRPr="000B7F78" w:rsidRDefault="008F3447" w:rsidP="006F1963">
      <w:pPr>
        <w:jc w:val="lowKashida"/>
        <w:rPr>
          <w:rFonts w:ascii="Traditional Arabic" w:hAnsi="Traditional Arabic" w:cs="Traditional Arabic"/>
          <w:b/>
          <w:bCs/>
          <w:sz w:val="28"/>
          <w:szCs w:val="28"/>
        </w:rPr>
      </w:pPr>
      <w:r w:rsidRPr="000B7F78">
        <w:rPr>
          <w:rFonts w:ascii="Traditional Arabic" w:hAnsi="Traditional Arabic" w:cs="Traditional Arabic"/>
          <w:color w:val="000000"/>
          <w:sz w:val="28"/>
          <w:szCs w:val="28"/>
          <w:rtl/>
        </w:rPr>
        <w:t>(</w:t>
      </w:r>
      <w:r w:rsidRPr="000B7F78">
        <w:rPr>
          <w:rFonts w:ascii="Traditional Arabic" w:hAnsi="Traditional Arabic" w:cs="Traditional Arabic"/>
          <w:color w:val="000000"/>
          <w:sz w:val="28"/>
          <w:szCs w:val="28"/>
          <w:rtl/>
        </w:rPr>
        <w:footnoteRef/>
      </w:r>
      <w:r w:rsidRPr="000B7F78">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ال</w:t>
      </w:r>
      <w:r w:rsidRPr="000B7F78">
        <w:rPr>
          <w:rFonts w:ascii="Traditional Arabic" w:hAnsi="Traditional Arabic" w:cs="Traditional Arabic"/>
          <w:sz w:val="28"/>
          <w:szCs w:val="28"/>
          <w:rtl/>
        </w:rPr>
        <w:t>قراءة</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ب</w:t>
      </w:r>
      <w:r>
        <w:rPr>
          <w:rFonts w:ascii="Traditional Arabic" w:hAnsi="Traditional Arabic" w:cs="Traditional Arabic"/>
          <w:sz w:val="28"/>
          <w:szCs w:val="28"/>
          <w:rtl/>
        </w:rPr>
        <w:t>إسكان</w:t>
      </w:r>
      <w:r>
        <w:rPr>
          <w:rFonts w:ascii="Traditional Arabic" w:hAnsi="Traditional Arabic" w:cs="Traditional Arabic" w:hint="cs"/>
          <w:sz w:val="28"/>
          <w:szCs w:val="28"/>
          <w:rtl/>
        </w:rPr>
        <w:t xml:space="preserve"> العين</w:t>
      </w:r>
      <w:r>
        <w:rPr>
          <w:rFonts w:ascii="Traditional Arabic" w:hAnsi="Traditional Arabic" w:cs="Traditional Arabic"/>
          <w:sz w:val="28"/>
          <w:szCs w:val="28"/>
          <w:rtl/>
        </w:rPr>
        <w:t xml:space="preserve"> وفتح</w:t>
      </w:r>
      <w:r>
        <w:rPr>
          <w:rFonts w:ascii="Traditional Arabic" w:hAnsi="Traditional Arabic" w:cs="Traditional Arabic" w:hint="cs"/>
          <w:sz w:val="28"/>
          <w:szCs w:val="28"/>
          <w:rtl/>
        </w:rPr>
        <w:t>ها</w:t>
      </w:r>
      <w:r>
        <w:rPr>
          <w:rFonts w:ascii="Traditional Arabic" w:hAnsi="Traditional Arabic" w:cs="Traditional Arabic"/>
          <w:sz w:val="28"/>
          <w:szCs w:val="28"/>
          <w:rtl/>
        </w:rPr>
        <w:t xml:space="preserve"> لغتان</w:t>
      </w:r>
      <w:r>
        <w:rPr>
          <w:rFonts w:ascii="Traditional Arabic" w:hAnsi="Traditional Arabic" w:cs="Traditional Arabic" w:hint="cs"/>
          <w:sz w:val="28"/>
          <w:szCs w:val="28"/>
          <w:rtl/>
        </w:rPr>
        <w:t xml:space="preserve"> بمعنى واحد</w:t>
      </w:r>
      <w:r w:rsidRPr="000B7F78">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المصدر نفسه </w:t>
      </w:r>
      <w:r>
        <w:rPr>
          <w:rFonts w:ascii="Traditional Arabic" w:hAnsi="Traditional Arabic" w:cs="Traditional Arabic"/>
          <w:sz w:val="28"/>
          <w:szCs w:val="28"/>
          <w:rtl/>
        </w:rPr>
        <w:t>ص 279</w:t>
      </w:r>
      <w:r w:rsidRPr="000B7F78">
        <w:rPr>
          <w:rFonts w:ascii="Traditional Arabic" w:hAnsi="Traditional Arabic" w:cs="Traditional Arabic"/>
          <w:sz w:val="28"/>
          <w:szCs w:val="28"/>
          <w:rtl/>
        </w:rPr>
        <w:t>.</w:t>
      </w:r>
    </w:p>
  </w:footnote>
  <w:footnote w:id="190">
    <w:p w:rsidR="008F3447" w:rsidRPr="00C10135" w:rsidRDefault="008F3447" w:rsidP="00C85B88">
      <w:pPr>
        <w:pStyle w:val="a3"/>
        <w:jc w:val="lowKashida"/>
        <w:rPr>
          <w:rFonts w:ascii="Traditional Arabic" w:hAnsi="Traditional Arabic" w:cs="Traditional Arabic"/>
          <w:b/>
          <w:bCs/>
          <w:sz w:val="28"/>
          <w:szCs w:val="28"/>
          <w:rtl/>
          <w:lang w:bidi="ar-IQ"/>
        </w:rPr>
      </w:pPr>
      <w:r w:rsidRPr="00B47EAD">
        <w:rPr>
          <w:rFonts w:ascii="Traditional Arabic" w:hAnsi="Traditional Arabic" w:cs="Traditional Arabic"/>
          <w:color w:val="000000"/>
          <w:sz w:val="28"/>
          <w:szCs w:val="28"/>
          <w:rtl/>
        </w:rPr>
        <w:t>(</w:t>
      </w:r>
      <w:r w:rsidRPr="00B47EAD">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w:t>
      </w:r>
      <w:r w:rsidRPr="00B47EAD">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سورة الإسراء مكية في رواية الحسن إلَّا الآيات (27) و(32) و(33) و(57) و(78)، وعن ابن عباس وقتادة إلَّا ثمان آيات نزلت في المدينة في خبر وفد ثقيف وفي اليهود حيث جاءت إلى النبي صلى الله عليه وسلم فأنزل الله تعالى </w:t>
      </w:r>
      <w:r>
        <w:rPr>
          <w:rFonts w:ascii="Traditional Arabic" w:hAnsi="Traditional Arabic" w:cs="Traditional Arabic"/>
          <w:color w:val="000000"/>
          <w:sz w:val="28"/>
          <w:szCs w:val="28"/>
          <w:rtl/>
        </w:rPr>
        <w:t>﴿</w:t>
      </w:r>
      <w:r w:rsidRPr="000A18B4">
        <w:rPr>
          <w:rFonts w:ascii="Traditional Arabic" w:hAnsi="Traditional Arabic" w:cs="Traditional Arabic"/>
          <w:b/>
          <w:bCs/>
          <w:color w:val="FF0000"/>
          <w:sz w:val="28"/>
          <w:szCs w:val="28"/>
          <w:rtl/>
        </w:rPr>
        <w:t>وَإِنْ كَادُوا لَيَفْتِنُونَكَ</w:t>
      </w:r>
      <w:r>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إلى آخر الآيات الثمان وقيل غير ذلك. انظر: مرشد الخلان ص 97.</w:t>
      </w:r>
    </w:p>
  </w:footnote>
  <w:footnote w:id="191">
    <w:p w:rsidR="008F3447" w:rsidRPr="00C10135" w:rsidRDefault="008F3447" w:rsidP="001720C8">
      <w:pPr>
        <w:pStyle w:val="a3"/>
        <w:jc w:val="lowKashida"/>
        <w:rPr>
          <w:rFonts w:ascii="Traditional Arabic" w:hAnsi="Traditional Arabic" w:cs="Traditional Arabic"/>
          <w:b/>
          <w:bCs/>
          <w:sz w:val="28"/>
          <w:szCs w:val="28"/>
          <w:rtl/>
          <w:lang w:bidi="ar-IQ"/>
        </w:rPr>
      </w:pPr>
      <w:r w:rsidRPr="00B47EAD">
        <w:rPr>
          <w:rFonts w:ascii="Traditional Arabic" w:hAnsi="Traditional Arabic" w:cs="Traditional Arabic"/>
          <w:color w:val="000000"/>
          <w:sz w:val="28"/>
          <w:szCs w:val="28"/>
          <w:rtl/>
        </w:rPr>
        <w:t>(</w:t>
      </w:r>
      <w:r w:rsidRPr="00B47EAD">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B47EAD">
        <w:rPr>
          <w:rFonts w:ascii="Traditional Arabic" w:hAnsi="Traditional Arabic" w:cs="Traditional Arabic"/>
          <w:sz w:val="28"/>
          <w:szCs w:val="28"/>
          <w:rtl/>
          <w:lang w:bidi="ar-IQ"/>
        </w:rPr>
        <w:t xml:space="preserve">عدد آياتها حسب العدد البصري (110) </w:t>
      </w:r>
      <w:r w:rsidRPr="00B47EAD">
        <w:rPr>
          <w:rFonts w:ascii="Traditional Arabic" w:hAnsi="Traditional Arabic" w:cs="Traditional Arabic" w:hint="cs"/>
          <w:sz w:val="28"/>
          <w:szCs w:val="28"/>
          <w:rtl/>
          <w:lang w:bidi="ar-IQ"/>
        </w:rPr>
        <w:t>آية</w:t>
      </w:r>
      <w:r>
        <w:rPr>
          <w:rFonts w:ascii="Traditional Arabic" w:hAnsi="Traditional Arabic" w:cs="Traditional Arabic" w:hint="cs"/>
          <w:sz w:val="28"/>
          <w:szCs w:val="28"/>
          <w:rtl/>
          <w:lang w:bidi="ar-IQ"/>
        </w:rPr>
        <w:t>،</w:t>
      </w:r>
      <w:r w:rsidRPr="00B47EAD">
        <w:rPr>
          <w:rFonts w:ascii="Traditional Arabic" w:hAnsi="Traditional Arabic" w:cs="Traditional Arabic" w:hint="cs"/>
          <w:sz w:val="28"/>
          <w:szCs w:val="28"/>
          <w:rtl/>
          <w:lang w:bidi="ar-IQ"/>
        </w:rPr>
        <w:t xml:space="preserve"> </w:t>
      </w:r>
      <w:r w:rsidRPr="00B47EAD">
        <w:rPr>
          <w:rFonts w:ascii="Traditional Arabic" w:hAnsi="Traditional Arabic" w:cs="Traditional Arabic"/>
          <w:sz w:val="28"/>
          <w:szCs w:val="28"/>
          <w:rtl/>
          <w:lang w:bidi="ar-IQ"/>
        </w:rPr>
        <w:t xml:space="preserve">فقد </w:t>
      </w:r>
      <w:r w:rsidRPr="00B47EAD">
        <w:rPr>
          <w:rFonts w:ascii="Traditional Arabic" w:hAnsi="Traditional Arabic" w:cs="Traditional Arabic" w:hint="cs"/>
          <w:sz w:val="28"/>
          <w:szCs w:val="28"/>
          <w:rtl/>
          <w:lang w:bidi="ar-IQ"/>
        </w:rPr>
        <w:t>جعل</w:t>
      </w:r>
      <w:r>
        <w:rPr>
          <w:rFonts w:ascii="Traditional Arabic" w:hAnsi="Traditional Arabic" w:cs="Traditional Arabic"/>
          <w:sz w:val="28"/>
          <w:szCs w:val="28"/>
          <w:rtl/>
          <w:lang w:bidi="ar-IQ"/>
        </w:rPr>
        <w:t xml:space="preserve"> الآيتين (107) و</w:t>
      </w:r>
      <w:r w:rsidRPr="00B47EAD">
        <w:rPr>
          <w:rFonts w:ascii="Traditional Arabic" w:hAnsi="Traditional Arabic" w:cs="Traditional Arabic"/>
          <w:sz w:val="28"/>
          <w:szCs w:val="28"/>
          <w:rtl/>
          <w:lang w:bidi="ar-IQ"/>
        </w:rPr>
        <w:t>(108)</w:t>
      </w:r>
      <w:r w:rsidRPr="00B47EAD">
        <w:rPr>
          <w:rFonts w:ascii="Traditional Arabic" w:hAnsi="Traditional Arabic" w:cs="Traditional Arabic" w:hint="cs"/>
          <w:sz w:val="28"/>
          <w:szCs w:val="28"/>
          <w:rtl/>
          <w:lang w:bidi="ar-IQ"/>
        </w:rPr>
        <w:t xml:space="preserve"> آية واحدة</w:t>
      </w:r>
      <w:r>
        <w:rPr>
          <w:rFonts w:ascii="Traditional Arabic" w:hAnsi="Traditional Arabic" w:cs="Traditional Arabic" w:hint="cs"/>
          <w:sz w:val="28"/>
          <w:szCs w:val="28"/>
          <w:rtl/>
          <w:lang w:bidi="ar-IQ"/>
        </w:rPr>
        <w:t xml:space="preserve"> وهي:</w:t>
      </w:r>
      <w:r w:rsidRPr="00C10135">
        <w:rPr>
          <w:rFonts w:ascii="Traditional Arabic" w:hAnsi="Traditional Arabic" w:cs="Traditional Arabic"/>
          <w:b/>
          <w:bCs/>
          <w:sz w:val="28"/>
          <w:szCs w:val="28"/>
          <w:rtl/>
          <w:lang w:bidi="ar-IQ"/>
        </w:rPr>
        <w:t xml:space="preserve"> </w:t>
      </w:r>
      <w:r w:rsidRPr="00F56306">
        <w:rPr>
          <w:rFonts w:ascii="Traditional Arabic" w:hAnsi="Traditional Arabic" w:cs="Traditional Arabic"/>
          <w:sz w:val="32"/>
          <w:szCs w:val="32"/>
          <w:rtl/>
          <w:lang w:bidi="ar-IQ"/>
        </w:rPr>
        <w:t>﴿</w:t>
      </w:r>
      <w:r w:rsidRPr="00C10135">
        <w:rPr>
          <w:rFonts w:ascii="Traditional Arabic" w:hAnsi="Traditional Arabic" w:cs="Traditional Arabic"/>
          <w:b/>
          <w:bCs/>
          <w:color w:val="FF0000"/>
          <w:sz w:val="28"/>
          <w:szCs w:val="28"/>
          <w:rtl/>
          <w:lang w:bidi="ar-IQ"/>
        </w:rPr>
        <w:t>قُلْ آمِنُواْ بِهِ أَوْ لاَ تُؤْمِنُواْ إِنَّ الَّذِينَ أُوتُواْ الْعِلْمَ مِن قَبْلِهِ إِذَا يُتْلَى عَلَيْهِمْ يَخِرُّونَ لِلأَذْقَانِ سُجَّداً</w:t>
      </w:r>
      <w:r>
        <w:rPr>
          <w:rFonts w:ascii="Traditional Arabic" w:hAnsi="Traditional Arabic" w:cs="Traditional Arabic" w:hint="cs"/>
          <w:sz w:val="32"/>
          <w:szCs w:val="32"/>
          <w:rtl/>
          <w:lang w:bidi="ar-IQ"/>
        </w:rPr>
        <w:t xml:space="preserve"> </w:t>
      </w:r>
      <w:r w:rsidRPr="00C10135">
        <w:rPr>
          <w:rFonts w:ascii="Traditional Arabic" w:hAnsi="Traditional Arabic" w:cs="Traditional Arabic"/>
          <w:b/>
          <w:bCs/>
          <w:color w:val="FF0000"/>
          <w:sz w:val="28"/>
          <w:szCs w:val="28"/>
          <w:rtl/>
          <w:lang w:bidi="ar-IQ"/>
        </w:rPr>
        <w:t>وَيَقُولُونَ سُبْحَانَ رَبِّنَا إِن كَانَ وَعْدُ رَبِّنَا لَمَفْعُولاً</w:t>
      </w:r>
      <w:r w:rsidRPr="00F56306">
        <w:rPr>
          <w:rFonts w:ascii="Traditional Arabic" w:hAnsi="Traditional Arabic" w:cs="Traditional Arabic"/>
          <w:sz w:val="32"/>
          <w:szCs w:val="32"/>
          <w:rtl/>
          <w:lang w:bidi="ar-IQ"/>
        </w:rPr>
        <w:t>﴾</w:t>
      </w:r>
      <w:r w:rsidRPr="00C10135">
        <w:rPr>
          <w:rFonts w:ascii="Traditional Arabic" w:hAnsi="Traditional Arabic" w:cs="Traditional Arabic"/>
          <w:b/>
          <w:bCs/>
          <w:sz w:val="28"/>
          <w:szCs w:val="28"/>
          <w:rtl/>
          <w:lang w:bidi="ar-IQ"/>
        </w:rPr>
        <w:t>.</w:t>
      </w:r>
      <w:r>
        <w:rPr>
          <w:rFonts w:ascii="Traditional Arabic" w:hAnsi="Traditional Arabic" w:cs="Traditional Arabic" w:hint="cs"/>
          <w:b/>
          <w:bCs/>
          <w:sz w:val="28"/>
          <w:szCs w:val="28"/>
          <w:rtl/>
          <w:lang w:bidi="ar-IQ"/>
        </w:rPr>
        <w:t xml:space="preserve"> </w:t>
      </w:r>
      <w:r>
        <w:rPr>
          <w:rFonts w:ascii="Traditional Arabic" w:hAnsi="Traditional Arabic" w:cs="Traditional Arabic" w:hint="cs"/>
          <w:color w:val="000000"/>
          <w:sz w:val="28"/>
          <w:szCs w:val="28"/>
          <w:rtl/>
        </w:rPr>
        <w:t>انظر: المصدر نفسه ص 97.</w:t>
      </w:r>
    </w:p>
  </w:footnote>
  <w:footnote w:id="192">
    <w:p w:rsidR="008F3447" w:rsidRPr="00384485" w:rsidRDefault="008F3447" w:rsidP="009C4612">
      <w:pPr>
        <w:pStyle w:val="a3"/>
        <w:jc w:val="lowKashida"/>
        <w:rPr>
          <w:rFonts w:cs="Traditional Arabic"/>
          <w:b/>
          <w:bCs/>
          <w:rtl/>
          <w:lang w:bidi="ar-IQ"/>
        </w:rPr>
      </w:pPr>
      <w:r w:rsidRPr="00996337">
        <w:rPr>
          <w:rFonts w:ascii="Traditional Arabic" w:hAnsi="Traditional Arabic" w:cs="Traditional Arabic"/>
          <w:color w:val="000000"/>
          <w:sz w:val="28"/>
          <w:szCs w:val="28"/>
          <w:rtl/>
        </w:rPr>
        <w:t>(</w:t>
      </w:r>
      <w:r w:rsidRPr="00996337">
        <w:rPr>
          <w:rFonts w:ascii="Traditional Arabic" w:hAnsi="Traditional Arabic" w:cs="Traditional Arabic"/>
          <w:color w:val="000000"/>
          <w:sz w:val="28"/>
          <w:szCs w:val="28"/>
          <w:rtl/>
        </w:rPr>
        <w:footnoteRef/>
      </w:r>
      <w:r w:rsidRPr="00996337">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9C4612">
        <w:rPr>
          <w:rFonts w:ascii="Traditional Arabic" w:hAnsi="Traditional Arabic" w:cs="Traditional Arabic"/>
          <w:sz w:val="28"/>
          <w:szCs w:val="28"/>
          <w:rtl/>
          <w:lang w:bidi="ar-IQ"/>
        </w:rPr>
        <w:t xml:space="preserve">قرأها </w:t>
      </w:r>
      <w:r w:rsidRPr="009C4612">
        <w:rPr>
          <w:rFonts w:ascii="Traditional Arabic" w:hAnsi="Traditional Arabic" w:cs="Traditional Arabic"/>
          <w:b/>
          <w:bCs/>
          <w:color w:val="00B050"/>
          <w:sz w:val="28"/>
          <w:szCs w:val="28"/>
          <w:rtl/>
          <w:lang w:bidi="ar-IQ"/>
        </w:rPr>
        <w:t>يعقوب</w:t>
      </w:r>
      <w:r w:rsidRPr="009C4612">
        <w:rPr>
          <w:rFonts w:ascii="Traditional Arabic" w:hAnsi="Traditional Arabic" w:cs="Traditional Arabic"/>
          <w:sz w:val="28"/>
          <w:szCs w:val="28"/>
          <w:rtl/>
          <w:lang w:bidi="ar-IQ"/>
        </w:rPr>
        <w:t xml:space="preserve"> بألف بعد الهمزة على البدل</w:t>
      </w:r>
      <w:r>
        <w:rPr>
          <w:rFonts w:ascii="Traditional Arabic" w:hAnsi="Traditional Arabic" w:cs="Traditional Arabic" w:hint="cs"/>
          <w:sz w:val="28"/>
          <w:szCs w:val="28"/>
          <w:rtl/>
          <w:lang w:bidi="ar-IQ"/>
        </w:rPr>
        <w:t xml:space="preserve"> من باب فاعل الرباعي. و</w:t>
      </w:r>
      <w:r w:rsidRPr="009C4612">
        <w:rPr>
          <w:rFonts w:ascii="Traditional Arabic" w:hAnsi="Traditional Arabic" w:cs="Traditional Arabic" w:hint="cs"/>
          <w:b/>
          <w:bCs/>
          <w:sz w:val="28"/>
          <w:szCs w:val="28"/>
          <w:rtl/>
          <w:lang w:bidi="ar-IQ"/>
        </w:rPr>
        <w:t>حفص</w:t>
      </w:r>
      <w:r>
        <w:rPr>
          <w:rFonts w:ascii="Traditional Arabic" w:hAnsi="Traditional Arabic" w:cs="Traditional Arabic" w:hint="cs"/>
          <w:sz w:val="28"/>
          <w:szCs w:val="28"/>
          <w:rtl/>
          <w:lang w:bidi="ar-IQ"/>
        </w:rPr>
        <w:t xml:space="preserve"> بالقصر. الإتحاف ص 282</w:t>
      </w:r>
      <w:r w:rsidRPr="00996337">
        <w:rPr>
          <w:rFonts w:ascii="Traditional Arabic" w:hAnsi="Traditional Arabic" w:cs="Traditional Arabic"/>
          <w:sz w:val="28"/>
          <w:szCs w:val="28"/>
          <w:rtl/>
          <w:lang w:bidi="ar-IQ"/>
        </w:rPr>
        <w:t>.</w:t>
      </w:r>
    </w:p>
  </w:footnote>
  <w:footnote w:id="193">
    <w:p w:rsidR="008F3447" w:rsidRPr="00B26333" w:rsidRDefault="008F3447" w:rsidP="00BE1EE7">
      <w:pPr>
        <w:jc w:val="lowKashida"/>
        <w:rPr>
          <w:rFonts w:ascii="Traditional Arabic" w:hAnsi="Traditional Arabic" w:cs="Traditional Arabic"/>
          <w:sz w:val="28"/>
          <w:szCs w:val="28"/>
        </w:rPr>
      </w:pPr>
      <w:r w:rsidRPr="00B26333">
        <w:rPr>
          <w:rFonts w:ascii="Traditional Arabic" w:hAnsi="Traditional Arabic" w:cs="Traditional Arabic"/>
          <w:color w:val="000000"/>
          <w:sz w:val="28"/>
          <w:szCs w:val="28"/>
          <w:rtl/>
        </w:rPr>
        <w:t>(</w:t>
      </w:r>
      <w:r w:rsidRPr="00B26333">
        <w:rPr>
          <w:rFonts w:ascii="Traditional Arabic" w:hAnsi="Traditional Arabic" w:cs="Traditional Arabic"/>
          <w:color w:val="000000"/>
          <w:sz w:val="28"/>
          <w:szCs w:val="28"/>
          <w:rtl/>
        </w:rPr>
        <w:footnoteRef/>
      </w:r>
      <w:r w:rsidRPr="00B26333">
        <w:rPr>
          <w:rFonts w:ascii="Traditional Arabic" w:hAnsi="Traditional Arabic" w:cs="Traditional Arabic"/>
          <w:color w:val="000000"/>
          <w:sz w:val="28"/>
          <w:szCs w:val="28"/>
          <w:rtl/>
        </w:rPr>
        <w:t xml:space="preserve">) </w:t>
      </w:r>
      <w:r w:rsidRPr="00B26333">
        <w:rPr>
          <w:rFonts w:ascii="Traditional Arabic" w:hAnsi="Traditional Arabic" w:cs="Traditional Arabic"/>
          <w:sz w:val="28"/>
          <w:szCs w:val="28"/>
          <w:rtl/>
        </w:rPr>
        <w:t>قراءة الت</w:t>
      </w:r>
      <w:r>
        <w:rPr>
          <w:rFonts w:ascii="Traditional Arabic" w:hAnsi="Traditional Arabic" w:cs="Traditional Arabic"/>
          <w:sz w:val="28"/>
          <w:szCs w:val="28"/>
          <w:rtl/>
        </w:rPr>
        <w:t>شديد للتنكير وهي لغة أهل الحجاز</w:t>
      </w:r>
      <w:r w:rsidRPr="00B26333">
        <w:rPr>
          <w:rFonts w:ascii="Traditional Arabic" w:hAnsi="Traditional Arabic" w:cs="Traditional Arabic"/>
          <w:sz w:val="28"/>
          <w:szCs w:val="28"/>
          <w:rtl/>
        </w:rPr>
        <w:t>، وقراءة فتح الفاء م</w:t>
      </w:r>
      <w:r>
        <w:rPr>
          <w:rFonts w:ascii="Traditional Arabic" w:hAnsi="Traditional Arabic" w:cs="Traditional Arabic"/>
          <w:sz w:val="28"/>
          <w:szCs w:val="28"/>
          <w:rtl/>
        </w:rPr>
        <w:t>ن غير تنوين للتخفيف وهي لغة قيس</w:t>
      </w:r>
      <w:r w:rsidRPr="00B26333">
        <w:rPr>
          <w:rFonts w:ascii="Traditional Arabic" w:hAnsi="Traditional Arabic" w:cs="Traditional Arabic"/>
          <w:sz w:val="28"/>
          <w:szCs w:val="28"/>
          <w:rtl/>
        </w:rPr>
        <w:t>، و</w:t>
      </w:r>
      <w:r w:rsidRPr="00B26333">
        <w:rPr>
          <w:rFonts w:ascii="Traditional Arabic" w:hAnsi="Traditional Arabic" w:cs="Traditional Arabic"/>
          <w:b/>
          <w:bCs/>
          <w:sz w:val="28"/>
          <w:szCs w:val="28"/>
          <w:rtl/>
        </w:rPr>
        <w:t>(أف)</w:t>
      </w:r>
      <w:r>
        <w:rPr>
          <w:rFonts w:ascii="Traditional Arabic" w:hAnsi="Traditional Arabic" w:cs="Traditional Arabic"/>
          <w:sz w:val="28"/>
          <w:szCs w:val="28"/>
          <w:rtl/>
        </w:rPr>
        <w:t xml:space="preserve"> صوت يدل على </w:t>
      </w:r>
      <w:r>
        <w:rPr>
          <w:rFonts w:ascii="Traditional Arabic" w:hAnsi="Traditional Arabic" w:cs="Traditional Arabic" w:hint="cs"/>
          <w:sz w:val="28"/>
          <w:szCs w:val="28"/>
          <w:rtl/>
        </w:rPr>
        <w:t>ال</w:t>
      </w:r>
      <w:r>
        <w:rPr>
          <w:rFonts w:ascii="Traditional Arabic" w:hAnsi="Traditional Arabic" w:cs="Traditional Arabic"/>
          <w:sz w:val="28"/>
          <w:szCs w:val="28"/>
          <w:rtl/>
        </w:rPr>
        <w:t>تضجر</w:t>
      </w:r>
      <w:r w:rsidRPr="00B26333">
        <w:rPr>
          <w:rFonts w:ascii="Traditional Arabic" w:hAnsi="Traditional Arabic" w:cs="Traditional Arabic"/>
          <w:sz w:val="28"/>
          <w:szCs w:val="28"/>
          <w:rtl/>
        </w:rPr>
        <w:t>.</w:t>
      </w:r>
    </w:p>
  </w:footnote>
  <w:footnote w:id="194">
    <w:p w:rsidR="008F3447" w:rsidRPr="00B26333" w:rsidRDefault="008F3447" w:rsidP="00BE1EE7">
      <w:pPr>
        <w:jc w:val="lowKashida"/>
        <w:rPr>
          <w:rFonts w:ascii="Traditional Arabic" w:hAnsi="Traditional Arabic" w:cs="Traditional Arabic"/>
          <w:sz w:val="28"/>
          <w:szCs w:val="28"/>
          <w:rtl/>
          <w:lang w:bidi="ar-IQ"/>
        </w:rPr>
      </w:pPr>
      <w:r w:rsidRPr="00B26333">
        <w:rPr>
          <w:rFonts w:ascii="Traditional Arabic" w:hAnsi="Traditional Arabic" w:cs="Traditional Arabic"/>
          <w:color w:val="000000"/>
          <w:sz w:val="28"/>
          <w:szCs w:val="28"/>
          <w:rtl/>
        </w:rPr>
        <w:t>(</w:t>
      </w:r>
      <w:r w:rsidRPr="00B26333">
        <w:rPr>
          <w:rFonts w:ascii="Traditional Arabic" w:hAnsi="Traditional Arabic" w:cs="Traditional Arabic"/>
          <w:color w:val="000000"/>
          <w:sz w:val="28"/>
          <w:szCs w:val="28"/>
          <w:rtl/>
        </w:rPr>
        <w:footnoteRef/>
      </w:r>
      <w:r w:rsidRPr="00B26333">
        <w:rPr>
          <w:rFonts w:ascii="Traditional Arabic" w:hAnsi="Traditional Arabic" w:cs="Traditional Arabic"/>
          <w:color w:val="000000"/>
          <w:sz w:val="28"/>
          <w:szCs w:val="28"/>
          <w:rtl/>
        </w:rPr>
        <w:t>)</w:t>
      </w:r>
      <w:r>
        <w:rPr>
          <w:rFonts w:ascii="Traditional Arabic" w:hAnsi="Traditional Arabic" w:cs="Traditional Arabic"/>
          <w:sz w:val="28"/>
          <w:szCs w:val="28"/>
          <w:rtl/>
        </w:rPr>
        <w:t xml:space="preserve"> بالكسر والضم لغتان، فالضم لغة أهل الحجاز، وكسر لغة غيرهم</w:t>
      </w:r>
      <w:r w:rsidRPr="00B26333">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المصدر نفسه</w:t>
      </w:r>
      <w:r w:rsidRPr="00B26333">
        <w:rPr>
          <w:rFonts w:ascii="Traditional Arabic" w:hAnsi="Traditional Arabic" w:cs="Traditional Arabic"/>
          <w:sz w:val="28"/>
          <w:szCs w:val="28"/>
          <w:rtl/>
        </w:rPr>
        <w:t>.</w:t>
      </w:r>
    </w:p>
  </w:footnote>
  <w:footnote w:id="195">
    <w:p w:rsidR="008F3447" w:rsidRPr="00B26333" w:rsidRDefault="008F3447" w:rsidP="00BE1EE7">
      <w:pPr>
        <w:jc w:val="lowKashida"/>
        <w:rPr>
          <w:rFonts w:ascii="Traditional Arabic" w:hAnsi="Traditional Arabic" w:cs="Traditional Arabic"/>
          <w:b/>
          <w:bCs/>
          <w:sz w:val="28"/>
          <w:szCs w:val="28"/>
        </w:rPr>
      </w:pPr>
      <w:r w:rsidRPr="00B26333">
        <w:rPr>
          <w:rFonts w:ascii="Traditional Arabic" w:hAnsi="Traditional Arabic" w:cs="Traditional Arabic"/>
          <w:color w:val="000000"/>
          <w:sz w:val="28"/>
          <w:szCs w:val="28"/>
          <w:rtl/>
        </w:rPr>
        <w:t>(</w:t>
      </w:r>
      <w:r w:rsidRPr="00B26333">
        <w:rPr>
          <w:rFonts w:ascii="Traditional Arabic" w:hAnsi="Traditional Arabic" w:cs="Traditional Arabic"/>
          <w:color w:val="000000"/>
          <w:sz w:val="28"/>
          <w:szCs w:val="28"/>
          <w:rtl/>
        </w:rPr>
        <w:footnoteRef/>
      </w:r>
      <w:r w:rsidRPr="00B26333">
        <w:rPr>
          <w:rFonts w:ascii="Traditional Arabic" w:hAnsi="Traditional Arabic" w:cs="Traditional Arabic"/>
          <w:color w:val="000000"/>
          <w:sz w:val="28"/>
          <w:szCs w:val="28"/>
          <w:rtl/>
        </w:rPr>
        <w:t>)</w:t>
      </w:r>
      <w:r w:rsidRPr="00B26333">
        <w:rPr>
          <w:rFonts w:ascii="Traditional Arabic" w:hAnsi="Traditional Arabic" w:cs="Traditional Arabic"/>
          <w:sz w:val="28"/>
          <w:szCs w:val="28"/>
          <w:rtl/>
        </w:rPr>
        <w:t xml:space="preserve"> قراءة </w:t>
      </w:r>
      <w:r>
        <w:rPr>
          <w:rFonts w:ascii="Traditional Arabic" w:hAnsi="Traditional Arabic" w:cs="Traditional Arabic" w:hint="cs"/>
          <w:b/>
          <w:bCs/>
          <w:color w:val="00B050"/>
          <w:sz w:val="28"/>
          <w:szCs w:val="28"/>
          <w:rtl/>
        </w:rPr>
        <w:t>يعقوب</w:t>
      </w:r>
      <w:r w:rsidRPr="00B26333">
        <w:rPr>
          <w:rFonts w:ascii="Traditional Arabic" w:hAnsi="Traditional Arabic" w:cs="Traditional Arabic"/>
          <w:sz w:val="28"/>
          <w:szCs w:val="28"/>
          <w:rtl/>
        </w:rPr>
        <w:t xml:space="preserve"> بفتح الهمزة ونصب تاء التأنيث منونة على التوحيد خبر كان وأنت حملا على </w:t>
      </w:r>
      <w:r>
        <w:rPr>
          <w:rFonts w:ascii="Traditional Arabic" w:hAnsi="Traditional Arabic" w:cs="Traditional Arabic"/>
          <w:sz w:val="28"/>
          <w:szCs w:val="28"/>
          <w:rtl/>
        </w:rPr>
        <w:t>معنى كل ومكروهاً حملا على لفظها</w:t>
      </w:r>
      <w:r w:rsidRPr="00B26333">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المصدر نفسه</w:t>
      </w:r>
      <w:r w:rsidRPr="00B26333">
        <w:rPr>
          <w:rFonts w:ascii="Traditional Arabic" w:hAnsi="Traditional Arabic" w:cs="Traditional Arabic"/>
          <w:sz w:val="28"/>
          <w:szCs w:val="28"/>
          <w:rtl/>
        </w:rPr>
        <w:t>.</w:t>
      </w:r>
    </w:p>
  </w:footnote>
  <w:footnote w:id="196">
    <w:p w:rsidR="008F3447" w:rsidRPr="00B47EAD" w:rsidRDefault="008F3447" w:rsidP="00DF081D">
      <w:pPr>
        <w:pStyle w:val="a3"/>
        <w:jc w:val="lowKashida"/>
        <w:rPr>
          <w:rFonts w:cs="Traditional Arabic"/>
          <w:sz w:val="28"/>
          <w:szCs w:val="28"/>
          <w:rtl/>
          <w:lang w:bidi="ar-IQ"/>
        </w:rPr>
      </w:pPr>
      <w:r w:rsidRPr="00B47EAD">
        <w:rPr>
          <w:rFonts w:cs="Traditional Arabic"/>
          <w:color w:val="000000"/>
          <w:sz w:val="28"/>
          <w:szCs w:val="28"/>
          <w:rtl/>
        </w:rPr>
        <w:t>(</w:t>
      </w:r>
      <w:r w:rsidRPr="00B47EAD">
        <w:rPr>
          <w:rFonts w:cs="Traditional Arabic"/>
          <w:color w:val="000000"/>
          <w:sz w:val="28"/>
          <w:szCs w:val="28"/>
          <w:rtl/>
        </w:rPr>
        <w:footnoteRef/>
      </w:r>
      <w:r w:rsidRPr="00B47EAD">
        <w:rPr>
          <w:rFonts w:cs="Traditional Arabic"/>
          <w:color w:val="000000"/>
          <w:sz w:val="28"/>
          <w:szCs w:val="28"/>
          <w:rtl/>
        </w:rPr>
        <w:t xml:space="preserve">) </w:t>
      </w:r>
      <w:r w:rsidRPr="00B47EAD">
        <w:rPr>
          <w:rFonts w:cs="Traditional Arabic" w:hint="cs"/>
          <w:sz w:val="28"/>
          <w:szCs w:val="28"/>
          <w:rtl/>
          <w:lang w:bidi="ar-IQ"/>
        </w:rPr>
        <w:t>قراءة ال</w:t>
      </w:r>
      <w:r>
        <w:rPr>
          <w:rFonts w:cs="Traditional Arabic" w:hint="cs"/>
          <w:sz w:val="28"/>
          <w:szCs w:val="28"/>
          <w:rtl/>
          <w:lang w:bidi="ar-IQ"/>
        </w:rPr>
        <w:t>سكون اسم جمع راجل كالصحب والركب</w:t>
      </w:r>
      <w:r w:rsidRPr="00B47EAD">
        <w:rPr>
          <w:rFonts w:cs="Traditional Arabic" w:hint="cs"/>
          <w:sz w:val="28"/>
          <w:szCs w:val="28"/>
          <w:rtl/>
          <w:lang w:bidi="ar-IQ"/>
        </w:rPr>
        <w:t xml:space="preserve">، وقراءة الكسر مفرد أريد به الجمع لغة في رجل بمعنى راجل أي </w:t>
      </w:r>
      <w:r>
        <w:rPr>
          <w:rFonts w:cs="Traditional Arabic" w:hint="cs"/>
          <w:sz w:val="28"/>
          <w:szCs w:val="28"/>
          <w:rtl/>
          <w:lang w:bidi="ar-IQ"/>
        </w:rPr>
        <w:t>ماش كحذر وحاذر وتعب وتاعب وهكذا. انظر: الحجة في القراءات السبع لابن خالويه ص 219</w:t>
      </w:r>
      <w:r w:rsidRPr="00B47EAD">
        <w:rPr>
          <w:rFonts w:cs="Traditional Arabic" w:hint="cs"/>
          <w:sz w:val="28"/>
          <w:szCs w:val="28"/>
          <w:rtl/>
          <w:lang w:bidi="ar-IQ"/>
        </w:rPr>
        <w:t>.</w:t>
      </w:r>
    </w:p>
  </w:footnote>
  <w:footnote w:id="197">
    <w:p w:rsidR="008F3447" w:rsidRPr="004E20EB" w:rsidRDefault="008F3447" w:rsidP="00E67C48">
      <w:pPr>
        <w:pStyle w:val="a3"/>
        <w:jc w:val="lowKashida"/>
        <w:rPr>
          <w:rFonts w:cs="Traditional Arabic"/>
          <w:b/>
          <w:bCs/>
          <w:sz w:val="28"/>
          <w:szCs w:val="28"/>
          <w:rtl/>
          <w:lang w:bidi="ar-IQ"/>
        </w:rPr>
      </w:pPr>
      <w:r w:rsidRPr="004E20EB">
        <w:rPr>
          <w:rFonts w:cs="Traditional Arabic"/>
          <w:color w:val="000000"/>
          <w:sz w:val="28"/>
          <w:szCs w:val="28"/>
          <w:rtl/>
        </w:rPr>
        <w:t>(</w:t>
      </w:r>
      <w:r w:rsidRPr="004E20EB">
        <w:rPr>
          <w:rFonts w:cs="Traditional Arabic"/>
          <w:color w:val="000000"/>
          <w:sz w:val="28"/>
          <w:szCs w:val="28"/>
          <w:rtl/>
        </w:rPr>
        <w:footnoteRef/>
      </w:r>
      <w:r w:rsidRPr="004E20EB">
        <w:rPr>
          <w:rFonts w:cs="Traditional Arabic"/>
          <w:color w:val="000000"/>
          <w:sz w:val="28"/>
          <w:szCs w:val="28"/>
          <w:rtl/>
        </w:rPr>
        <w:t xml:space="preserve">) </w:t>
      </w:r>
      <w:r w:rsidRPr="004E20EB">
        <w:rPr>
          <w:rFonts w:cs="Traditional Arabic" w:hint="cs"/>
          <w:sz w:val="28"/>
          <w:szCs w:val="28"/>
          <w:rtl/>
          <w:lang w:bidi="ar-IQ"/>
        </w:rPr>
        <w:t>قر</w:t>
      </w:r>
      <w:r>
        <w:rPr>
          <w:rFonts w:cs="Traditional Arabic" w:hint="cs"/>
          <w:sz w:val="28"/>
          <w:szCs w:val="28"/>
          <w:rtl/>
          <w:lang w:bidi="ar-IQ"/>
        </w:rPr>
        <w:t>أها</w:t>
      </w:r>
      <w:r w:rsidRPr="004E20EB">
        <w:rPr>
          <w:rFonts w:cs="Traditional Arabic" w:hint="cs"/>
          <w:sz w:val="28"/>
          <w:szCs w:val="28"/>
          <w:rtl/>
          <w:lang w:bidi="ar-IQ"/>
        </w:rPr>
        <w:t xml:space="preserve"> </w:t>
      </w:r>
      <w:r w:rsidRPr="00E67C48">
        <w:rPr>
          <w:rFonts w:cs="Traditional Arabic" w:hint="cs"/>
          <w:b/>
          <w:bCs/>
          <w:color w:val="7030A0"/>
          <w:sz w:val="28"/>
          <w:szCs w:val="28"/>
          <w:rtl/>
          <w:lang w:bidi="ar-IQ"/>
        </w:rPr>
        <w:t>رويس</w:t>
      </w:r>
      <w:r>
        <w:rPr>
          <w:rFonts w:cs="Traditional Arabic" w:hint="cs"/>
          <w:sz w:val="28"/>
          <w:szCs w:val="28"/>
          <w:rtl/>
          <w:lang w:bidi="ar-IQ"/>
        </w:rPr>
        <w:t xml:space="preserve"> ب</w:t>
      </w:r>
      <w:r w:rsidRPr="004E20EB">
        <w:rPr>
          <w:rFonts w:cs="Traditional Arabic" w:hint="cs"/>
          <w:sz w:val="28"/>
          <w:szCs w:val="28"/>
          <w:rtl/>
          <w:lang w:bidi="ar-IQ"/>
        </w:rPr>
        <w:t>ال</w:t>
      </w:r>
      <w:r>
        <w:rPr>
          <w:rFonts w:cs="Traditional Arabic" w:hint="cs"/>
          <w:sz w:val="28"/>
          <w:szCs w:val="28"/>
          <w:rtl/>
          <w:lang w:bidi="ar-IQ"/>
        </w:rPr>
        <w:t>تاء</w:t>
      </w:r>
      <w:r w:rsidRPr="004E20EB">
        <w:rPr>
          <w:rFonts w:cs="Traditional Arabic" w:hint="cs"/>
          <w:sz w:val="28"/>
          <w:szCs w:val="28"/>
          <w:rtl/>
          <w:lang w:bidi="ar-IQ"/>
        </w:rPr>
        <w:t xml:space="preserve"> على </w:t>
      </w:r>
      <w:r>
        <w:rPr>
          <w:rFonts w:cs="Traditional Arabic" w:hint="cs"/>
          <w:sz w:val="28"/>
          <w:szCs w:val="28"/>
          <w:rtl/>
          <w:lang w:bidi="ar-IQ"/>
        </w:rPr>
        <w:t xml:space="preserve">التأنيس وذلك بإسناد الضمير للريح. وقرأها </w:t>
      </w:r>
      <w:r w:rsidRPr="00E67C48">
        <w:rPr>
          <w:rFonts w:cs="Traditional Arabic" w:hint="cs"/>
          <w:b/>
          <w:bCs/>
          <w:sz w:val="28"/>
          <w:szCs w:val="28"/>
          <w:rtl/>
          <w:lang w:bidi="ar-IQ"/>
        </w:rPr>
        <w:t>حفص</w:t>
      </w:r>
      <w:r>
        <w:rPr>
          <w:rFonts w:cs="Traditional Arabic" w:hint="cs"/>
          <w:sz w:val="28"/>
          <w:szCs w:val="28"/>
          <w:rtl/>
          <w:lang w:bidi="ar-IQ"/>
        </w:rPr>
        <w:t xml:space="preserve"> بالياء على الغيب. </w:t>
      </w:r>
      <w:r w:rsidRPr="000C7633">
        <w:rPr>
          <w:rFonts w:cs="Traditional Arabic" w:hint="cs"/>
          <w:sz w:val="28"/>
          <w:szCs w:val="28"/>
          <w:rtl/>
          <w:lang w:bidi="ar-IQ"/>
        </w:rPr>
        <w:t>الإتحاف ص 285 .</w:t>
      </w:r>
    </w:p>
  </w:footnote>
  <w:footnote w:id="198">
    <w:p w:rsidR="008F3447" w:rsidRPr="00AD345B" w:rsidRDefault="008F3447" w:rsidP="00E55E00">
      <w:pPr>
        <w:pStyle w:val="a3"/>
        <w:jc w:val="lowKashida"/>
        <w:rPr>
          <w:rFonts w:cs="Traditional Arabic"/>
          <w:b/>
          <w:bCs/>
          <w:sz w:val="24"/>
          <w:szCs w:val="24"/>
          <w:rtl/>
          <w:lang w:bidi="ar-IQ"/>
        </w:rPr>
      </w:pPr>
      <w:r w:rsidRPr="004E20EB">
        <w:rPr>
          <w:rFonts w:cs="Traditional Arabic"/>
          <w:color w:val="000000"/>
          <w:sz w:val="28"/>
          <w:szCs w:val="28"/>
          <w:rtl/>
        </w:rPr>
        <w:t>(</w:t>
      </w:r>
      <w:r w:rsidRPr="004E20EB">
        <w:rPr>
          <w:rFonts w:cs="Traditional Arabic"/>
          <w:color w:val="000000"/>
          <w:sz w:val="28"/>
          <w:szCs w:val="28"/>
          <w:rtl/>
        </w:rPr>
        <w:footnoteRef/>
      </w:r>
      <w:r w:rsidRPr="004E20EB">
        <w:rPr>
          <w:rFonts w:cs="Traditional Arabic"/>
          <w:color w:val="000000"/>
          <w:sz w:val="28"/>
          <w:szCs w:val="28"/>
          <w:rtl/>
        </w:rPr>
        <w:t xml:space="preserve">) </w:t>
      </w:r>
      <w:r w:rsidRPr="004E20EB">
        <w:rPr>
          <w:rFonts w:cs="Traditional Arabic" w:hint="cs"/>
          <w:sz w:val="28"/>
          <w:szCs w:val="28"/>
          <w:rtl/>
          <w:lang w:bidi="ar-IQ"/>
        </w:rPr>
        <w:t>قراء</w:t>
      </w:r>
      <w:r>
        <w:rPr>
          <w:rFonts w:cs="Traditional Arabic" w:hint="cs"/>
          <w:sz w:val="28"/>
          <w:szCs w:val="28"/>
          <w:rtl/>
          <w:lang w:bidi="ar-IQ"/>
        </w:rPr>
        <w:t>ة فتح السين جمع كسفة كقطعة وقطع</w:t>
      </w:r>
      <w:r w:rsidRPr="004E20EB">
        <w:rPr>
          <w:rFonts w:cs="Traditional Arabic" w:hint="cs"/>
          <w:sz w:val="28"/>
          <w:szCs w:val="28"/>
          <w:rtl/>
          <w:lang w:bidi="ar-IQ"/>
        </w:rPr>
        <w:t>، وقرا</w:t>
      </w:r>
      <w:r>
        <w:rPr>
          <w:rFonts w:cs="Traditional Arabic" w:hint="cs"/>
          <w:sz w:val="28"/>
          <w:szCs w:val="28"/>
          <w:rtl/>
          <w:lang w:bidi="ar-IQ"/>
        </w:rPr>
        <w:t>ءة السكون جمع كسْفة كسدْرة وسدر</w:t>
      </w:r>
      <w:r w:rsidRPr="004E20EB">
        <w:rPr>
          <w:rFonts w:cs="Traditional Arabic" w:hint="cs"/>
          <w:sz w:val="28"/>
          <w:szCs w:val="28"/>
          <w:rtl/>
          <w:lang w:bidi="ar-IQ"/>
        </w:rPr>
        <w:t>.</w:t>
      </w:r>
      <w:r>
        <w:rPr>
          <w:rFonts w:cs="Traditional Arabic" w:hint="cs"/>
          <w:b/>
          <w:bCs/>
          <w:sz w:val="24"/>
          <w:szCs w:val="24"/>
          <w:rtl/>
          <w:lang w:bidi="ar-IQ"/>
        </w:rPr>
        <w:t xml:space="preserve"> </w:t>
      </w:r>
      <w:r>
        <w:rPr>
          <w:rFonts w:cs="Traditional Arabic" w:hint="cs"/>
          <w:sz w:val="28"/>
          <w:szCs w:val="28"/>
          <w:rtl/>
          <w:lang w:bidi="ar-IQ"/>
        </w:rPr>
        <w:t>المصدر نفسه ص 286.</w:t>
      </w:r>
    </w:p>
  </w:footnote>
  <w:footnote w:id="199">
    <w:p w:rsidR="008F3447" w:rsidRPr="005E1351" w:rsidRDefault="008F3447" w:rsidP="00BE79F1">
      <w:pPr>
        <w:pStyle w:val="a3"/>
        <w:jc w:val="lowKashida"/>
        <w:rPr>
          <w:rFonts w:cs="Traditional Arabic"/>
          <w:sz w:val="28"/>
          <w:szCs w:val="28"/>
          <w:rtl/>
          <w:lang w:bidi="ar-IQ"/>
        </w:rPr>
      </w:pPr>
      <w:r w:rsidRPr="005E1351">
        <w:rPr>
          <w:rFonts w:cs="Traditional Arabic"/>
          <w:color w:val="000000"/>
          <w:sz w:val="28"/>
          <w:szCs w:val="28"/>
          <w:rtl/>
        </w:rPr>
        <w:t>(</w:t>
      </w:r>
      <w:r w:rsidRPr="005E1351">
        <w:rPr>
          <w:rFonts w:cs="Traditional Arabic"/>
          <w:color w:val="000000"/>
          <w:sz w:val="28"/>
          <w:szCs w:val="28"/>
          <w:rtl/>
        </w:rPr>
        <w:footnoteRef/>
      </w:r>
      <w:r w:rsidRPr="005E1351">
        <w:rPr>
          <w:rFonts w:cs="Traditional Arabic"/>
          <w:color w:val="000000"/>
          <w:sz w:val="28"/>
          <w:szCs w:val="28"/>
          <w:rtl/>
        </w:rPr>
        <w:t xml:space="preserve">) </w:t>
      </w:r>
      <w:r>
        <w:rPr>
          <w:rFonts w:cs="Traditional Arabic" w:hint="cs"/>
          <w:sz w:val="28"/>
          <w:szCs w:val="28"/>
          <w:rtl/>
          <w:lang w:bidi="ar-IQ"/>
        </w:rPr>
        <w:t xml:space="preserve">سورة الكهف مكية، واستثنى ابن عباس وقتادة آيات منها </w:t>
      </w:r>
      <w:r w:rsidRPr="00A150E1">
        <w:rPr>
          <w:rFonts w:ascii="Traditional Arabic" w:hAnsi="Traditional Arabic" w:cs="Traditional Arabic"/>
          <w:sz w:val="32"/>
          <w:szCs w:val="32"/>
          <w:rtl/>
          <w:lang w:bidi="ar-IQ"/>
        </w:rPr>
        <w:t>﴿</w:t>
      </w:r>
      <w:r w:rsidRPr="00BE79F1">
        <w:rPr>
          <w:rFonts w:ascii="Traditional Arabic" w:hAnsi="Traditional Arabic" w:cs="Traditional Arabic"/>
          <w:b/>
          <w:bCs/>
          <w:color w:val="FF0000"/>
          <w:sz w:val="32"/>
          <w:szCs w:val="32"/>
          <w:rtl/>
          <w:lang w:bidi="ar-IQ"/>
        </w:rPr>
        <w:t>وَاصْبِرْ نَفْسَكَ</w:t>
      </w:r>
      <w:r w:rsidRPr="00A150E1">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وقوله تعالى </w:t>
      </w:r>
      <w:r w:rsidRPr="00A150E1">
        <w:rPr>
          <w:rFonts w:ascii="Traditional Arabic" w:hAnsi="Traditional Arabic" w:cs="Traditional Arabic"/>
          <w:sz w:val="32"/>
          <w:szCs w:val="32"/>
          <w:rtl/>
          <w:lang w:bidi="ar-IQ"/>
        </w:rPr>
        <w:t>﴿</w:t>
      </w:r>
      <w:r w:rsidRPr="00BE79F1">
        <w:rPr>
          <w:rFonts w:ascii="Traditional Arabic" w:hAnsi="Traditional Arabic" w:cs="Traditional Arabic"/>
          <w:b/>
          <w:bCs/>
          <w:color w:val="FF0000"/>
          <w:sz w:val="32"/>
          <w:szCs w:val="32"/>
          <w:rtl/>
          <w:lang w:bidi="ar-IQ"/>
        </w:rPr>
        <w:t>وَلَا تُطِعْ مَنْ أَغْفَلْنَا قَلْبَهُ</w:t>
      </w:r>
      <w:r w:rsidRPr="00A150E1">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الآية (28) وقوله تعالى </w:t>
      </w:r>
      <w:r w:rsidRPr="00A150E1">
        <w:rPr>
          <w:rFonts w:ascii="Traditional Arabic" w:hAnsi="Traditional Arabic" w:cs="Traditional Arabic"/>
          <w:sz w:val="32"/>
          <w:szCs w:val="32"/>
          <w:rtl/>
          <w:lang w:bidi="ar-IQ"/>
        </w:rPr>
        <w:t>﴿</w:t>
      </w:r>
      <w:r w:rsidRPr="00BE79F1">
        <w:rPr>
          <w:rFonts w:ascii="Traditional Arabic" w:hAnsi="Traditional Arabic" w:cs="Traditional Arabic"/>
          <w:b/>
          <w:bCs/>
          <w:color w:val="FF0000"/>
          <w:sz w:val="32"/>
          <w:szCs w:val="32"/>
          <w:rtl/>
          <w:lang w:bidi="ar-IQ"/>
        </w:rPr>
        <w:t>وَيَسْأَلُونَكَ عَنْ ذِي الْقَرْنَيْنِ</w:t>
      </w:r>
      <w:r w:rsidRPr="00A150E1">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الآية (83) إلى تمام القصة نزلت بالمدينة، واستثنى بعضهم غير هذا. انظر: مرشد الخلان ص 99.</w:t>
      </w:r>
    </w:p>
  </w:footnote>
  <w:footnote w:id="200">
    <w:p w:rsidR="008F3447" w:rsidRPr="005E1351" w:rsidRDefault="008F3447" w:rsidP="00665B68">
      <w:pPr>
        <w:pStyle w:val="a3"/>
        <w:jc w:val="lowKashida"/>
        <w:rPr>
          <w:rFonts w:cs="Traditional Arabic"/>
          <w:sz w:val="28"/>
          <w:szCs w:val="28"/>
          <w:rtl/>
          <w:lang w:bidi="ar-IQ"/>
        </w:rPr>
      </w:pPr>
      <w:r w:rsidRPr="005E1351">
        <w:rPr>
          <w:rFonts w:cs="Traditional Arabic"/>
          <w:color w:val="000000"/>
          <w:sz w:val="28"/>
          <w:szCs w:val="28"/>
          <w:rtl/>
        </w:rPr>
        <w:t>(</w:t>
      </w:r>
      <w:r w:rsidRPr="005E1351">
        <w:rPr>
          <w:rFonts w:cs="Traditional Arabic"/>
          <w:color w:val="000000"/>
          <w:sz w:val="28"/>
          <w:szCs w:val="28"/>
          <w:rtl/>
        </w:rPr>
        <w:footnoteRef/>
      </w:r>
      <w:r w:rsidRPr="005E1351">
        <w:rPr>
          <w:rFonts w:cs="Traditional Arabic"/>
          <w:color w:val="000000"/>
          <w:sz w:val="28"/>
          <w:szCs w:val="28"/>
          <w:rtl/>
        </w:rPr>
        <w:t xml:space="preserve">) </w:t>
      </w:r>
      <w:r w:rsidRPr="005E1351">
        <w:rPr>
          <w:rFonts w:cs="Traditional Arabic" w:hint="cs"/>
          <w:sz w:val="28"/>
          <w:szCs w:val="28"/>
          <w:rtl/>
          <w:lang w:bidi="ar-IQ"/>
        </w:rPr>
        <w:t xml:space="preserve">عدد آياتها حسب العدد البصري (111) آية </w:t>
      </w:r>
      <w:r w:rsidRPr="005E1351">
        <w:rPr>
          <w:rFonts w:ascii="Traditional Arabic" w:hAnsi="Traditional Arabic" w:cs="Traditional Arabic" w:hint="cs"/>
          <w:sz w:val="28"/>
          <w:szCs w:val="28"/>
          <w:rtl/>
          <w:lang w:bidi="ar-IQ"/>
        </w:rPr>
        <w:t xml:space="preserve">فقد جعل آية (86) آيتين </w:t>
      </w:r>
      <w:r w:rsidRPr="00A150E1">
        <w:rPr>
          <w:rFonts w:ascii="Traditional Arabic" w:hAnsi="Traditional Arabic" w:cs="Traditional Arabic"/>
          <w:sz w:val="32"/>
          <w:szCs w:val="32"/>
          <w:rtl/>
          <w:lang w:bidi="ar-IQ"/>
        </w:rPr>
        <w:t>﴿</w:t>
      </w:r>
      <w:r w:rsidRPr="001B7002">
        <w:rPr>
          <w:rFonts w:ascii="Traditional Arabic" w:hAnsi="Traditional Arabic" w:cs="Traditional Arabic"/>
          <w:b/>
          <w:bCs/>
          <w:color w:val="FF0000"/>
          <w:sz w:val="28"/>
          <w:szCs w:val="28"/>
          <w:rtl/>
          <w:lang w:bidi="ar-IQ"/>
        </w:rPr>
        <w:t>حَتَّى إِذَا بَلَغَ مَغْرِبَ الشَّمْسِ وَجَدَهَا تَغْرُبُ فِي عَيْنٍ حَمِئَةٍ وَوَجَدَ عِندَهَا قَوْماً</w:t>
      </w:r>
      <w:r w:rsidRPr="00A150E1">
        <w:rPr>
          <w:rFonts w:ascii="Traditional Arabic" w:hAnsi="Traditional Arabic" w:cs="Traditional Arabic"/>
          <w:sz w:val="32"/>
          <w:szCs w:val="32"/>
          <w:rtl/>
          <w:lang w:bidi="ar-IQ"/>
        </w:rPr>
        <w:t>﴾</w:t>
      </w:r>
      <w:r w:rsidRPr="005E1351">
        <w:rPr>
          <w:rFonts w:ascii="Traditional Arabic" w:hAnsi="Traditional Arabic" w:cs="Traditional Arabic" w:hint="cs"/>
          <w:sz w:val="28"/>
          <w:szCs w:val="28"/>
          <w:rtl/>
          <w:lang w:bidi="ar-IQ"/>
        </w:rPr>
        <w:t xml:space="preserve"> و</w:t>
      </w:r>
      <w:r>
        <w:rPr>
          <w:rFonts w:ascii="Traditional Arabic" w:hAnsi="Traditional Arabic" w:cs="Traditional Arabic" w:hint="cs"/>
          <w:sz w:val="32"/>
          <w:szCs w:val="32"/>
          <w:rtl/>
          <w:lang w:bidi="ar-IQ"/>
        </w:rPr>
        <w:t xml:space="preserve"> </w:t>
      </w:r>
      <w:r w:rsidRPr="00A150E1">
        <w:rPr>
          <w:rFonts w:ascii="Traditional Arabic" w:hAnsi="Traditional Arabic" w:cs="Traditional Arabic"/>
          <w:sz w:val="32"/>
          <w:szCs w:val="32"/>
          <w:rtl/>
          <w:lang w:bidi="ar-IQ"/>
        </w:rPr>
        <w:t>﴿</w:t>
      </w:r>
      <w:r w:rsidRPr="001B7002">
        <w:rPr>
          <w:rFonts w:ascii="Traditional Arabic" w:hAnsi="Traditional Arabic" w:cs="Traditional Arabic"/>
          <w:b/>
          <w:bCs/>
          <w:color w:val="FF0000"/>
          <w:sz w:val="28"/>
          <w:szCs w:val="28"/>
          <w:rtl/>
          <w:lang w:bidi="ar-IQ"/>
        </w:rPr>
        <w:t>قُلْنَا يَا ذَا الْقَرْنَيْنِ إِمَّا أَن تُعَذِّبَ وَإِمَّا أَن تَتَّخِذَ فِيهِمْ حُسْنا</w:t>
      </w:r>
      <w:r w:rsidRPr="001B7002">
        <w:rPr>
          <w:rFonts w:ascii="Traditional Arabic" w:hAnsi="Traditional Arabic" w:cs="Traditional Arabic"/>
          <w:b/>
          <w:bCs/>
          <w:sz w:val="28"/>
          <w:szCs w:val="28"/>
          <w:rtl/>
          <w:lang w:bidi="ar-IQ"/>
        </w:rPr>
        <w:t>ً</w:t>
      </w:r>
      <w:r>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ا</w:t>
      </w:r>
      <w:r w:rsidRPr="00BE79F1">
        <w:rPr>
          <w:rFonts w:ascii="Traditional Arabic" w:hAnsi="Traditional Arabic" w:cs="Traditional Arabic"/>
          <w:sz w:val="28"/>
          <w:szCs w:val="28"/>
          <w:rtl/>
          <w:lang w:bidi="ar-IQ"/>
        </w:rPr>
        <w:t xml:space="preserve">نظر: مرشد الخلان ص </w:t>
      </w:r>
      <w:r>
        <w:rPr>
          <w:rFonts w:ascii="Traditional Arabic" w:hAnsi="Traditional Arabic" w:cs="Traditional Arabic" w:hint="cs"/>
          <w:sz w:val="28"/>
          <w:szCs w:val="28"/>
          <w:rtl/>
          <w:lang w:bidi="ar-IQ"/>
        </w:rPr>
        <w:t>103</w:t>
      </w:r>
      <w:r w:rsidRPr="00BE79F1">
        <w:rPr>
          <w:rFonts w:ascii="Traditional Arabic" w:hAnsi="Traditional Arabic" w:cs="Traditional Arabic"/>
          <w:sz w:val="28"/>
          <w:szCs w:val="28"/>
          <w:rtl/>
          <w:lang w:bidi="ar-IQ"/>
        </w:rPr>
        <w:t>.</w:t>
      </w:r>
      <w:r>
        <w:rPr>
          <w:rFonts w:cs="Traditional Arabic" w:hint="cs"/>
          <w:sz w:val="28"/>
          <w:szCs w:val="28"/>
          <w:rtl/>
          <w:lang w:bidi="ar-IQ"/>
        </w:rPr>
        <w:t xml:space="preserve"> </w:t>
      </w:r>
    </w:p>
  </w:footnote>
  <w:footnote w:id="201">
    <w:p w:rsidR="008F3447" w:rsidRPr="005E1351" w:rsidRDefault="008F3447" w:rsidP="00341C06">
      <w:pPr>
        <w:pStyle w:val="a3"/>
        <w:jc w:val="both"/>
        <w:rPr>
          <w:rFonts w:ascii="Traditional Arabic" w:hAnsi="Traditional Arabic" w:cs="Traditional Arabic"/>
          <w:sz w:val="28"/>
          <w:szCs w:val="28"/>
          <w:rtl/>
          <w:lang w:bidi="ar-IQ"/>
        </w:rPr>
      </w:pPr>
      <w:r w:rsidRPr="005E1351">
        <w:rPr>
          <w:rFonts w:cs="Traditional Arabic"/>
          <w:color w:val="000000"/>
          <w:sz w:val="28"/>
          <w:szCs w:val="28"/>
          <w:rtl/>
        </w:rPr>
        <w:t>(</w:t>
      </w:r>
      <w:r w:rsidRPr="005E1351">
        <w:rPr>
          <w:rFonts w:cs="Traditional Arabic"/>
          <w:color w:val="000000"/>
          <w:sz w:val="28"/>
          <w:szCs w:val="28"/>
          <w:rtl/>
        </w:rPr>
        <w:footnoteRef/>
      </w:r>
      <w:r w:rsidRPr="005E1351">
        <w:rPr>
          <w:rFonts w:cs="Traditional Arabic"/>
          <w:color w:val="000000"/>
          <w:sz w:val="28"/>
          <w:szCs w:val="28"/>
          <w:rtl/>
        </w:rPr>
        <w:t>)</w:t>
      </w:r>
      <w:r>
        <w:rPr>
          <w:rFonts w:cs="Traditional Arabic" w:hint="cs"/>
          <w:color w:val="000000"/>
          <w:sz w:val="28"/>
          <w:szCs w:val="28"/>
          <w:rtl/>
        </w:rPr>
        <w:t xml:space="preserve"> </w:t>
      </w:r>
      <w:r w:rsidRPr="005E1351">
        <w:rPr>
          <w:rFonts w:cs="Traditional Arabic" w:hint="cs"/>
          <w:color w:val="000000"/>
          <w:sz w:val="28"/>
          <w:szCs w:val="28"/>
          <w:rtl/>
        </w:rPr>
        <w:t xml:space="preserve">قرأها </w:t>
      </w:r>
      <w:r>
        <w:rPr>
          <w:rFonts w:cs="Traditional Arabic" w:hint="cs"/>
          <w:b/>
          <w:bCs/>
          <w:color w:val="00B050"/>
          <w:sz w:val="28"/>
          <w:szCs w:val="28"/>
          <w:rtl/>
        </w:rPr>
        <w:t>يعقوب</w:t>
      </w:r>
      <w:r w:rsidRPr="001B7002">
        <w:rPr>
          <w:rFonts w:cs="Traditional Arabic" w:hint="cs"/>
          <w:color w:val="00B050"/>
          <w:sz w:val="28"/>
          <w:szCs w:val="28"/>
          <w:rtl/>
        </w:rPr>
        <w:t xml:space="preserve"> </w:t>
      </w:r>
      <w:r w:rsidRPr="00341C06">
        <w:rPr>
          <w:rFonts w:cs="Traditional Arabic"/>
          <w:color w:val="000000"/>
          <w:sz w:val="28"/>
          <w:szCs w:val="28"/>
          <w:rtl/>
        </w:rPr>
        <w:t>بسكون الزا</w:t>
      </w:r>
      <w:r>
        <w:rPr>
          <w:rFonts w:cs="Traditional Arabic"/>
          <w:color w:val="000000"/>
          <w:sz w:val="28"/>
          <w:szCs w:val="28"/>
          <w:rtl/>
        </w:rPr>
        <w:t>ي وتشديد الراء وحذف الألف (</w:t>
      </w:r>
      <w:r w:rsidRPr="00341C06">
        <w:rPr>
          <w:rFonts w:cs="Traditional Arabic"/>
          <w:b/>
          <w:bCs/>
          <w:color w:val="000000"/>
          <w:sz w:val="28"/>
          <w:szCs w:val="28"/>
          <w:rtl/>
        </w:rPr>
        <w:t>تَز</w:t>
      </w:r>
      <w:r w:rsidRPr="00341C06">
        <w:rPr>
          <w:rFonts w:cs="Traditional Arabic" w:hint="cs"/>
          <w:b/>
          <w:bCs/>
          <w:color w:val="000000"/>
          <w:sz w:val="28"/>
          <w:szCs w:val="28"/>
          <w:rtl/>
        </w:rPr>
        <w:t>ْ</w:t>
      </w:r>
      <w:r w:rsidRPr="00341C06">
        <w:rPr>
          <w:rFonts w:cs="Traditional Arabic"/>
          <w:b/>
          <w:bCs/>
          <w:color w:val="000000"/>
          <w:sz w:val="28"/>
          <w:szCs w:val="28"/>
          <w:rtl/>
        </w:rPr>
        <w:t>وَرُّ</w:t>
      </w:r>
      <w:r w:rsidRPr="00341C06">
        <w:rPr>
          <w:rFonts w:cs="Traditional Arabic"/>
          <w:color w:val="000000"/>
          <w:sz w:val="28"/>
          <w:szCs w:val="28"/>
          <w:rtl/>
        </w:rPr>
        <w:t>)</w:t>
      </w:r>
      <w:r>
        <w:rPr>
          <w:rFonts w:cs="Traditional Arabic" w:hint="cs"/>
          <w:color w:val="000000"/>
          <w:sz w:val="28"/>
          <w:szCs w:val="28"/>
          <w:rtl/>
        </w:rPr>
        <w:t xml:space="preserve"> كتحمر وأصله الميل والأزور المائل بعينه وبغيرها،</w:t>
      </w:r>
      <w:r w:rsidRPr="005E1351">
        <w:rPr>
          <w:rFonts w:cs="Traditional Arabic" w:hint="cs"/>
          <w:color w:val="000000"/>
          <w:sz w:val="28"/>
          <w:szCs w:val="28"/>
          <w:rtl/>
        </w:rPr>
        <w:t xml:space="preserve"> </w:t>
      </w:r>
      <w:r>
        <w:rPr>
          <w:rFonts w:cs="Traditional Arabic" w:hint="cs"/>
          <w:color w:val="000000"/>
          <w:sz w:val="28"/>
          <w:szCs w:val="28"/>
          <w:rtl/>
        </w:rPr>
        <w:t>و</w:t>
      </w:r>
      <w:r w:rsidRPr="005E1351">
        <w:rPr>
          <w:rFonts w:cs="Traditional Arabic" w:hint="cs"/>
          <w:color w:val="000000"/>
          <w:sz w:val="28"/>
          <w:szCs w:val="28"/>
          <w:rtl/>
        </w:rPr>
        <w:t xml:space="preserve">قرأها </w:t>
      </w:r>
      <w:r w:rsidRPr="003037C2">
        <w:rPr>
          <w:rFonts w:cs="Traditional Arabic" w:hint="cs"/>
          <w:b/>
          <w:bCs/>
          <w:color w:val="000000"/>
          <w:sz w:val="28"/>
          <w:szCs w:val="28"/>
          <w:rtl/>
        </w:rPr>
        <w:t>حفص</w:t>
      </w:r>
      <w:r w:rsidRPr="005E1351">
        <w:rPr>
          <w:rFonts w:cs="Traditional Arabic" w:hint="cs"/>
          <w:color w:val="000000"/>
          <w:sz w:val="28"/>
          <w:szCs w:val="28"/>
          <w:rtl/>
        </w:rPr>
        <w:t xml:space="preserve"> بفتح الزاي مخففة وألف بعدها وتخفيف الراء مضارع (</w:t>
      </w:r>
      <w:r w:rsidRPr="003037C2">
        <w:rPr>
          <w:rFonts w:cs="Traditional Arabic" w:hint="cs"/>
          <w:b/>
          <w:bCs/>
          <w:color w:val="000000"/>
          <w:sz w:val="28"/>
          <w:szCs w:val="28"/>
          <w:rtl/>
        </w:rPr>
        <w:t>تزاور</w:t>
      </w:r>
      <w:r w:rsidRPr="005E1351">
        <w:rPr>
          <w:rFonts w:cs="Traditional Arabic" w:hint="cs"/>
          <w:color w:val="000000"/>
          <w:sz w:val="28"/>
          <w:szCs w:val="28"/>
          <w:rtl/>
        </w:rPr>
        <w:t>) وأصله ت</w:t>
      </w:r>
      <w:r>
        <w:rPr>
          <w:rFonts w:cs="Traditional Arabic" w:hint="cs"/>
          <w:color w:val="000000"/>
          <w:sz w:val="28"/>
          <w:szCs w:val="28"/>
          <w:rtl/>
        </w:rPr>
        <w:t>تزاور حذفت إحدى التاءين تخفيفاً. الإتحاف ص 288.</w:t>
      </w:r>
    </w:p>
  </w:footnote>
  <w:footnote w:id="202">
    <w:p w:rsidR="008F3447" w:rsidRPr="005E1351" w:rsidRDefault="008F3447" w:rsidP="00CF3A0C">
      <w:pPr>
        <w:pStyle w:val="a3"/>
        <w:jc w:val="both"/>
        <w:rPr>
          <w:rFonts w:ascii="Traditional Arabic" w:hAnsi="Traditional Arabic" w:cs="Traditional Arabic"/>
          <w:sz w:val="28"/>
          <w:szCs w:val="28"/>
          <w:rtl/>
        </w:rPr>
      </w:pPr>
      <w:r w:rsidRPr="005E1351">
        <w:rPr>
          <w:rFonts w:cs="Traditional Arabic"/>
          <w:color w:val="000000"/>
          <w:sz w:val="28"/>
          <w:szCs w:val="28"/>
          <w:rtl/>
        </w:rPr>
        <w:t>(</w:t>
      </w:r>
      <w:r w:rsidRPr="005E1351">
        <w:rPr>
          <w:rFonts w:cs="Traditional Arabic"/>
          <w:color w:val="000000"/>
          <w:sz w:val="28"/>
          <w:szCs w:val="28"/>
          <w:rtl/>
        </w:rPr>
        <w:footnoteRef/>
      </w:r>
      <w:r>
        <w:rPr>
          <w:rFonts w:cs="Traditional Arabic"/>
          <w:color w:val="000000"/>
          <w:sz w:val="28"/>
          <w:szCs w:val="28"/>
          <w:rtl/>
        </w:rPr>
        <w:t>)</w:t>
      </w:r>
      <w:r>
        <w:rPr>
          <w:rFonts w:cs="Traditional Arabic" w:hint="cs"/>
          <w:color w:val="000000"/>
          <w:sz w:val="28"/>
          <w:szCs w:val="28"/>
          <w:rtl/>
        </w:rPr>
        <w:t xml:space="preserve"> </w:t>
      </w:r>
      <w:r w:rsidRPr="00CF3A0C">
        <w:rPr>
          <w:rFonts w:cs="Traditional Arabic"/>
          <w:color w:val="000000"/>
          <w:sz w:val="28"/>
          <w:szCs w:val="28"/>
          <w:rtl/>
        </w:rPr>
        <w:t>(الورق) فيه ثلاث لغات، (</w:t>
      </w:r>
      <w:r w:rsidRPr="00CF3A0C">
        <w:rPr>
          <w:rFonts w:cs="Traditional Arabic"/>
          <w:b/>
          <w:bCs/>
          <w:color w:val="000000"/>
          <w:sz w:val="28"/>
          <w:szCs w:val="28"/>
          <w:rtl/>
        </w:rPr>
        <w:t>وَرِق</w:t>
      </w:r>
      <w:r w:rsidRPr="00CF3A0C">
        <w:rPr>
          <w:rFonts w:cs="Traditional Arabic"/>
          <w:color w:val="000000"/>
          <w:sz w:val="28"/>
          <w:szCs w:val="28"/>
          <w:rtl/>
        </w:rPr>
        <w:t>) بكسر الراء وفتح الواو، (</w:t>
      </w:r>
      <w:r w:rsidRPr="00CF3A0C">
        <w:rPr>
          <w:rFonts w:cs="Traditional Arabic"/>
          <w:b/>
          <w:bCs/>
          <w:color w:val="000000"/>
          <w:sz w:val="28"/>
          <w:szCs w:val="28"/>
          <w:rtl/>
        </w:rPr>
        <w:t>وِرْق</w:t>
      </w:r>
      <w:r w:rsidRPr="00CF3A0C">
        <w:rPr>
          <w:rFonts w:cs="Traditional Arabic"/>
          <w:color w:val="000000"/>
          <w:sz w:val="28"/>
          <w:szCs w:val="28"/>
          <w:rtl/>
        </w:rPr>
        <w:t>) بسكون الراء وكسر الواو، و(</w:t>
      </w:r>
      <w:r w:rsidRPr="00CF3A0C">
        <w:rPr>
          <w:rFonts w:cs="Traditional Arabic"/>
          <w:b/>
          <w:bCs/>
          <w:color w:val="000000"/>
          <w:sz w:val="28"/>
          <w:szCs w:val="28"/>
          <w:rtl/>
        </w:rPr>
        <w:t>وَرْق</w:t>
      </w:r>
      <w:r w:rsidRPr="00CF3A0C">
        <w:rPr>
          <w:rFonts w:cs="Traditional Arabic"/>
          <w:color w:val="000000"/>
          <w:sz w:val="28"/>
          <w:szCs w:val="28"/>
          <w:rtl/>
        </w:rPr>
        <w:t>) بفتح الواو وإسكان الراء مثل (</w:t>
      </w:r>
      <w:r w:rsidRPr="00CF3A0C">
        <w:rPr>
          <w:rFonts w:cs="Traditional Arabic"/>
          <w:b/>
          <w:bCs/>
          <w:color w:val="000000"/>
          <w:sz w:val="28"/>
          <w:szCs w:val="28"/>
          <w:rtl/>
        </w:rPr>
        <w:t>كَبد</w:t>
      </w:r>
      <w:r w:rsidRPr="00CF3A0C">
        <w:rPr>
          <w:rFonts w:cs="Traditional Arabic"/>
          <w:color w:val="000000"/>
          <w:sz w:val="28"/>
          <w:szCs w:val="28"/>
          <w:rtl/>
        </w:rPr>
        <w:t>) و(</w:t>
      </w:r>
      <w:r w:rsidRPr="00CF3A0C">
        <w:rPr>
          <w:rFonts w:cs="Traditional Arabic"/>
          <w:b/>
          <w:bCs/>
          <w:color w:val="000000"/>
          <w:sz w:val="28"/>
          <w:szCs w:val="28"/>
          <w:rtl/>
        </w:rPr>
        <w:t>كِبْد</w:t>
      </w:r>
      <w:r w:rsidRPr="00CF3A0C">
        <w:rPr>
          <w:rFonts w:cs="Traditional Arabic"/>
          <w:color w:val="000000"/>
          <w:sz w:val="28"/>
          <w:szCs w:val="28"/>
          <w:rtl/>
        </w:rPr>
        <w:t>) و(</w:t>
      </w:r>
      <w:r w:rsidRPr="00CF3A0C">
        <w:rPr>
          <w:rFonts w:cs="Traditional Arabic"/>
          <w:b/>
          <w:bCs/>
          <w:color w:val="000000"/>
          <w:sz w:val="28"/>
          <w:szCs w:val="28"/>
          <w:rtl/>
        </w:rPr>
        <w:t>كَبْد</w:t>
      </w:r>
      <w:r>
        <w:rPr>
          <w:rFonts w:cs="Traditional Arabic"/>
          <w:color w:val="000000"/>
          <w:sz w:val="28"/>
          <w:szCs w:val="28"/>
          <w:rtl/>
        </w:rPr>
        <w:t xml:space="preserve">) والكسر هو الأصل. </w:t>
      </w:r>
      <w:r>
        <w:rPr>
          <w:rFonts w:cs="Traditional Arabic" w:hint="cs"/>
          <w:color w:val="000000"/>
          <w:sz w:val="28"/>
          <w:szCs w:val="28"/>
          <w:rtl/>
        </w:rPr>
        <w:t>ا</w:t>
      </w:r>
      <w:r w:rsidRPr="00CF3A0C">
        <w:rPr>
          <w:rFonts w:cs="Traditional Arabic"/>
          <w:color w:val="000000"/>
          <w:sz w:val="28"/>
          <w:szCs w:val="28"/>
          <w:rtl/>
        </w:rPr>
        <w:t>نظر: صحاح المختار– مادة (و ر ق) ص 740</w:t>
      </w:r>
      <w:r>
        <w:rPr>
          <w:rFonts w:cs="Traditional Arabic" w:hint="cs"/>
          <w:color w:val="000000"/>
          <w:sz w:val="28"/>
          <w:szCs w:val="28"/>
          <w:rtl/>
        </w:rPr>
        <w:t>، والإتحاف ص 289.</w:t>
      </w:r>
    </w:p>
  </w:footnote>
  <w:footnote w:id="203">
    <w:p w:rsidR="008F3447" w:rsidRPr="004C585B" w:rsidRDefault="008F3447" w:rsidP="004C585B">
      <w:pPr>
        <w:jc w:val="both"/>
        <w:rPr>
          <w:rFonts w:cs="Traditional Arabic"/>
          <w:sz w:val="28"/>
          <w:szCs w:val="28"/>
          <w:rtl/>
          <w:lang w:bidi="ar-IQ"/>
        </w:rPr>
      </w:pPr>
      <w:r w:rsidRPr="004C585B">
        <w:rPr>
          <w:rFonts w:cs="Traditional Arabic"/>
          <w:color w:val="000000"/>
          <w:sz w:val="28"/>
          <w:szCs w:val="28"/>
          <w:rtl/>
        </w:rPr>
        <w:t>(</w:t>
      </w:r>
      <w:r w:rsidRPr="004C585B">
        <w:rPr>
          <w:rFonts w:cs="Traditional Arabic"/>
          <w:color w:val="000000"/>
          <w:sz w:val="28"/>
          <w:szCs w:val="28"/>
          <w:rtl/>
        </w:rPr>
        <w:footnoteRef/>
      </w:r>
      <w:r w:rsidRPr="004C585B">
        <w:rPr>
          <w:rFonts w:cs="Traditional Arabic"/>
          <w:color w:val="000000"/>
          <w:sz w:val="28"/>
          <w:szCs w:val="28"/>
          <w:rtl/>
        </w:rPr>
        <w:t>)</w:t>
      </w:r>
      <w:r w:rsidRPr="004C585B">
        <w:rPr>
          <w:rFonts w:cs="Traditional Arabic" w:hint="cs"/>
          <w:sz w:val="28"/>
          <w:szCs w:val="28"/>
          <w:rtl/>
          <w:lang w:bidi="ar-IQ"/>
        </w:rPr>
        <w:t xml:space="preserve"> </w:t>
      </w:r>
      <w:r>
        <w:rPr>
          <w:rFonts w:cs="Traditional Arabic" w:hint="cs"/>
          <w:sz w:val="28"/>
          <w:szCs w:val="28"/>
          <w:rtl/>
          <w:lang w:bidi="ar-IQ"/>
        </w:rPr>
        <w:t>تراجع سورة النساء الآية (89)</w:t>
      </w:r>
      <w:r w:rsidRPr="004C585B">
        <w:rPr>
          <w:rFonts w:cs="Traditional Arabic" w:hint="cs"/>
          <w:sz w:val="28"/>
          <w:szCs w:val="28"/>
          <w:rtl/>
          <w:lang w:bidi="ar-IQ"/>
        </w:rPr>
        <w:t xml:space="preserve">. </w:t>
      </w:r>
    </w:p>
  </w:footnote>
  <w:footnote w:id="204">
    <w:p w:rsidR="008F3447" w:rsidRPr="005E1351" w:rsidRDefault="008F3447" w:rsidP="00F328A7">
      <w:pPr>
        <w:jc w:val="both"/>
        <w:rPr>
          <w:rFonts w:cs="Traditional Arabic"/>
          <w:sz w:val="28"/>
          <w:szCs w:val="28"/>
          <w:rtl/>
          <w:lang w:bidi="ar-IQ"/>
        </w:rPr>
      </w:pPr>
      <w:r w:rsidRPr="004C585B">
        <w:rPr>
          <w:rFonts w:cs="Traditional Arabic"/>
          <w:color w:val="000000"/>
          <w:sz w:val="28"/>
          <w:szCs w:val="28"/>
          <w:rtl/>
        </w:rPr>
        <w:t>(</w:t>
      </w:r>
      <w:r w:rsidRPr="004C585B">
        <w:rPr>
          <w:rFonts w:cs="Traditional Arabic"/>
          <w:color w:val="000000"/>
          <w:sz w:val="28"/>
          <w:szCs w:val="28"/>
          <w:rtl/>
        </w:rPr>
        <w:footnoteRef/>
      </w:r>
      <w:r w:rsidRPr="004C585B">
        <w:rPr>
          <w:rFonts w:cs="Traditional Arabic"/>
          <w:color w:val="000000"/>
          <w:sz w:val="28"/>
          <w:szCs w:val="28"/>
          <w:rtl/>
        </w:rPr>
        <w:t>)</w:t>
      </w:r>
      <w:r>
        <w:rPr>
          <w:rFonts w:cs="Traditional Arabic" w:hint="cs"/>
          <w:sz w:val="28"/>
          <w:szCs w:val="28"/>
          <w:rtl/>
          <w:lang w:bidi="ar-IQ"/>
        </w:rPr>
        <w:t xml:space="preserve"> قرأها </w:t>
      </w:r>
      <w:r>
        <w:rPr>
          <w:rFonts w:cs="Traditional Arabic" w:hint="cs"/>
          <w:b/>
          <w:bCs/>
          <w:color w:val="00B050"/>
          <w:sz w:val="28"/>
          <w:szCs w:val="28"/>
          <w:rtl/>
          <w:lang w:bidi="ar-IQ"/>
        </w:rPr>
        <w:t>يعقوب</w:t>
      </w:r>
      <w:r w:rsidRPr="004C585B">
        <w:rPr>
          <w:rFonts w:cs="Traditional Arabic" w:hint="cs"/>
          <w:color w:val="00B050"/>
          <w:sz w:val="28"/>
          <w:szCs w:val="28"/>
          <w:rtl/>
          <w:lang w:bidi="ar-IQ"/>
        </w:rPr>
        <w:t xml:space="preserve"> </w:t>
      </w:r>
      <w:r>
        <w:rPr>
          <w:rFonts w:cs="Traditional Arabic" w:hint="cs"/>
          <w:sz w:val="28"/>
          <w:szCs w:val="28"/>
          <w:rtl/>
          <w:lang w:bidi="ar-IQ"/>
        </w:rPr>
        <w:t>ب</w:t>
      </w:r>
      <w:r>
        <w:rPr>
          <w:rFonts w:cs="Traditional Arabic"/>
          <w:sz w:val="28"/>
          <w:szCs w:val="28"/>
          <w:rtl/>
          <w:lang w:bidi="ar-IQ"/>
        </w:rPr>
        <w:t>كسر</w:t>
      </w:r>
      <w:r>
        <w:rPr>
          <w:rFonts w:cs="Traditional Arabic" w:hint="cs"/>
          <w:sz w:val="28"/>
          <w:szCs w:val="28"/>
          <w:rtl/>
          <w:lang w:bidi="ar-IQ"/>
        </w:rPr>
        <w:t xml:space="preserve"> القاف</w:t>
      </w:r>
      <w:r>
        <w:rPr>
          <w:rFonts w:cs="Traditional Arabic"/>
          <w:sz w:val="28"/>
          <w:szCs w:val="28"/>
          <w:rtl/>
          <w:lang w:bidi="ar-IQ"/>
        </w:rPr>
        <w:t xml:space="preserve"> وفتح الباء</w:t>
      </w:r>
      <w:r>
        <w:rPr>
          <w:rFonts w:cs="Traditional Arabic" w:hint="cs"/>
          <w:sz w:val="28"/>
          <w:szCs w:val="28"/>
          <w:rtl/>
          <w:lang w:bidi="ar-IQ"/>
        </w:rPr>
        <w:t xml:space="preserve"> على</w:t>
      </w:r>
      <w:r w:rsidRPr="004C585B">
        <w:rPr>
          <w:rFonts w:cs="Traditional Arabic"/>
          <w:sz w:val="28"/>
          <w:szCs w:val="28"/>
          <w:rtl/>
          <w:lang w:bidi="ar-IQ"/>
        </w:rPr>
        <w:t xml:space="preserve"> أنه أراد: عيانا</w:t>
      </w:r>
      <w:r>
        <w:rPr>
          <w:rFonts w:cs="Traditional Arabic" w:hint="cs"/>
          <w:sz w:val="28"/>
          <w:szCs w:val="28"/>
          <w:rtl/>
          <w:lang w:bidi="ar-IQ"/>
        </w:rPr>
        <w:t>ً</w:t>
      </w:r>
      <w:r w:rsidRPr="004C585B">
        <w:rPr>
          <w:rFonts w:cs="Traditional Arabic"/>
          <w:sz w:val="28"/>
          <w:szCs w:val="28"/>
          <w:rtl/>
          <w:lang w:bidi="ar-IQ"/>
        </w:rPr>
        <w:t xml:space="preserve"> ومقابلة. وقال بعض أهل</w:t>
      </w:r>
      <w:r w:rsidRPr="004C585B">
        <w:rPr>
          <w:rFonts w:cs="Traditional Arabic" w:hint="cs"/>
          <w:sz w:val="28"/>
          <w:szCs w:val="28"/>
          <w:rtl/>
          <w:lang w:bidi="ar-IQ"/>
        </w:rPr>
        <w:t xml:space="preserve"> </w:t>
      </w:r>
      <w:r w:rsidRPr="004C585B">
        <w:rPr>
          <w:rFonts w:cs="Traditional Arabic"/>
          <w:sz w:val="28"/>
          <w:szCs w:val="28"/>
          <w:rtl/>
          <w:lang w:bidi="ar-IQ"/>
        </w:rPr>
        <w:t xml:space="preserve">اللغة: القبيلة بنو أب. والقبيل، الجماعة. واستدلّ بقوله: </w:t>
      </w:r>
      <w:r w:rsidRPr="004C585B">
        <w:rPr>
          <w:rFonts w:ascii="Traditional Arabic" w:hAnsi="Traditional Arabic" w:cs="Traditional Arabic"/>
          <w:sz w:val="28"/>
          <w:szCs w:val="28"/>
          <w:rtl/>
          <w:lang w:bidi="ar-IQ"/>
        </w:rPr>
        <w:t>﴿</w:t>
      </w:r>
      <w:r w:rsidRPr="004C585B">
        <w:rPr>
          <w:rFonts w:cs="Traditional Arabic"/>
          <w:b/>
          <w:bCs/>
          <w:color w:val="FF0000"/>
          <w:sz w:val="28"/>
          <w:szCs w:val="28"/>
          <w:rtl/>
          <w:lang w:bidi="ar-IQ"/>
        </w:rPr>
        <w:t>أَوْ تَأْتِيَ بِاللَّهِ وَالْمَلائِكَةِ قَبِيلًا</w:t>
      </w:r>
      <w:r w:rsidRPr="004C585B">
        <w:rPr>
          <w:rFonts w:ascii="Traditional Arabic" w:hAnsi="Traditional Arabic" w:cs="Traditional Arabic"/>
          <w:sz w:val="28"/>
          <w:szCs w:val="28"/>
          <w:rtl/>
          <w:lang w:bidi="ar-IQ"/>
        </w:rPr>
        <w:t>﴾</w:t>
      </w:r>
      <w:r w:rsidRPr="004C585B">
        <w:rPr>
          <w:rFonts w:cs="Traditional Arabic"/>
          <w:sz w:val="28"/>
          <w:szCs w:val="28"/>
          <w:rtl/>
          <w:lang w:bidi="ar-IQ"/>
        </w:rPr>
        <w:t xml:space="preserve"> </w:t>
      </w:r>
      <w:r w:rsidRPr="004C585B">
        <w:rPr>
          <w:rFonts w:cs="Traditional Arabic" w:hint="cs"/>
          <w:sz w:val="28"/>
          <w:szCs w:val="28"/>
          <w:rtl/>
          <w:lang w:bidi="ar-IQ"/>
        </w:rPr>
        <w:t>(</w:t>
      </w:r>
      <w:r w:rsidRPr="004C585B">
        <w:rPr>
          <w:rFonts w:cs="Traditional Arabic"/>
          <w:sz w:val="28"/>
          <w:szCs w:val="28"/>
          <w:rtl/>
          <w:lang w:bidi="ar-IQ"/>
        </w:rPr>
        <w:t>الإسراء: 92</w:t>
      </w:r>
      <w:r w:rsidRPr="004C585B">
        <w:rPr>
          <w:rFonts w:cs="Traditional Arabic" w:hint="cs"/>
          <w:sz w:val="28"/>
          <w:szCs w:val="28"/>
          <w:rtl/>
          <w:lang w:bidi="ar-IQ"/>
        </w:rPr>
        <w:t>)</w:t>
      </w:r>
      <w:r w:rsidRPr="004C585B">
        <w:rPr>
          <w:rFonts w:cs="Traditional Arabic"/>
          <w:sz w:val="28"/>
          <w:szCs w:val="28"/>
          <w:rtl/>
          <w:lang w:bidi="ar-IQ"/>
        </w:rPr>
        <w:t>. وبقول الشاعر:</w:t>
      </w:r>
      <w:r w:rsidRPr="004C585B">
        <w:rPr>
          <w:rFonts w:cs="Traditional Arabic" w:hint="cs"/>
          <w:sz w:val="28"/>
          <w:szCs w:val="28"/>
          <w:rtl/>
          <w:lang w:bidi="ar-IQ"/>
        </w:rPr>
        <w:t xml:space="preserve"> </w:t>
      </w:r>
      <w:r>
        <w:rPr>
          <w:rFonts w:cs="Traditional Arabic" w:hint="cs"/>
          <w:sz w:val="28"/>
          <w:szCs w:val="28"/>
          <w:rtl/>
          <w:lang w:bidi="ar-IQ"/>
        </w:rPr>
        <w:t>(</w:t>
      </w:r>
      <w:r w:rsidRPr="004C585B">
        <w:rPr>
          <w:rFonts w:cs="Traditional Arabic"/>
          <w:b/>
          <w:bCs/>
          <w:sz w:val="28"/>
          <w:szCs w:val="28"/>
          <w:rtl/>
          <w:lang w:bidi="ar-IQ"/>
        </w:rPr>
        <w:t>جوانح قد أيقنّ أنّ قبيلهم ... إذا ما التقى الجمعان أوّل غالب</w:t>
      </w:r>
      <w:r>
        <w:rPr>
          <w:rFonts w:cs="Traditional Arabic" w:hint="cs"/>
          <w:sz w:val="28"/>
          <w:szCs w:val="28"/>
          <w:rtl/>
          <w:lang w:bidi="ar-IQ"/>
        </w:rPr>
        <w:t xml:space="preserve">). وقرأها </w:t>
      </w:r>
      <w:r w:rsidRPr="004C585B">
        <w:rPr>
          <w:rFonts w:cs="Traditional Arabic" w:hint="cs"/>
          <w:b/>
          <w:bCs/>
          <w:sz w:val="28"/>
          <w:szCs w:val="28"/>
          <w:rtl/>
          <w:lang w:bidi="ar-IQ"/>
        </w:rPr>
        <w:t>حفص</w:t>
      </w:r>
      <w:r w:rsidRPr="004C585B">
        <w:rPr>
          <w:rFonts w:cs="Traditional Arabic"/>
          <w:sz w:val="28"/>
          <w:szCs w:val="28"/>
          <w:rtl/>
          <w:lang w:bidi="ar-IQ"/>
        </w:rPr>
        <w:t xml:space="preserve"> </w:t>
      </w:r>
      <w:r>
        <w:rPr>
          <w:rFonts w:cs="Traditional Arabic" w:hint="cs"/>
          <w:sz w:val="28"/>
          <w:szCs w:val="28"/>
          <w:rtl/>
          <w:lang w:bidi="ar-IQ"/>
        </w:rPr>
        <w:t>ب</w:t>
      </w:r>
      <w:r w:rsidRPr="004C585B">
        <w:rPr>
          <w:rFonts w:cs="Traditional Arabic"/>
          <w:sz w:val="28"/>
          <w:szCs w:val="28"/>
          <w:rtl/>
          <w:lang w:bidi="ar-IQ"/>
        </w:rPr>
        <w:t>ضمّ</w:t>
      </w:r>
      <w:r>
        <w:rPr>
          <w:rFonts w:cs="Traditional Arabic" w:hint="cs"/>
          <w:sz w:val="28"/>
          <w:szCs w:val="28"/>
          <w:rtl/>
          <w:lang w:bidi="ar-IQ"/>
        </w:rPr>
        <w:t xml:space="preserve"> القاف والباء على </w:t>
      </w:r>
      <w:r w:rsidRPr="004C585B">
        <w:rPr>
          <w:rFonts w:cs="Traditional Arabic"/>
          <w:sz w:val="28"/>
          <w:szCs w:val="28"/>
          <w:rtl/>
          <w:lang w:bidi="ar-IQ"/>
        </w:rPr>
        <w:t xml:space="preserve">أنه أراد: جمع (قبيل) كقولك في جمع قميص: قمص. ودليله قوله: </w:t>
      </w:r>
      <w:r w:rsidRPr="004C585B">
        <w:rPr>
          <w:rFonts w:ascii="Traditional Arabic" w:hAnsi="Traditional Arabic" w:cs="Traditional Arabic"/>
          <w:sz w:val="28"/>
          <w:szCs w:val="28"/>
          <w:rtl/>
          <w:lang w:bidi="ar-IQ"/>
        </w:rPr>
        <w:t>﴿</w:t>
      </w:r>
      <w:r w:rsidRPr="004C585B">
        <w:rPr>
          <w:rFonts w:cs="Traditional Arabic"/>
          <w:b/>
          <w:bCs/>
          <w:color w:val="FF0000"/>
          <w:sz w:val="28"/>
          <w:szCs w:val="28"/>
          <w:rtl/>
          <w:lang w:bidi="ar-IQ"/>
        </w:rPr>
        <w:t>ك</w:t>
      </w:r>
      <w:r>
        <w:rPr>
          <w:rFonts w:cs="Traditional Arabic" w:hint="cs"/>
          <w:b/>
          <w:bCs/>
          <w:color w:val="FF0000"/>
          <w:sz w:val="28"/>
          <w:szCs w:val="28"/>
          <w:rtl/>
          <w:lang w:bidi="ar-IQ"/>
        </w:rPr>
        <w:t>ُ</w:t>
      </w:r>
      <w:r w:rsidRPr="004C585B">
        <w:rPr>
          <w:rFonts w:cs="Traditional Arabic"/>
          <w:b/>
          <w:bCs/>
          <w:color w:val="FF0000"/>
          <w:sz w:val="28"/>
          <w:szCs w:val="28"/>
          <w:rtl/>
          <w:lang w:bidi="ar-IQ"/>
        </w:rPr>
        <w:t>ل</w:t>
      </w:r>
      <w:r>
        <w:rPr>
          <w:rFonts w:cs="Traditional Arabic" w:hint="cs"/>
          <w:b/>
          <w:bCs/>
          <w:color w:val="FF0000"/>
          <w:sz w:val="28"/>
          <w:szCs w:val="28"/>
          <w:rtl/>
          <w:lang w:bidi="ar-IQ"/>
        </w:rPr>
        <w:t>َّ</w:t>
      </w:r>
      <w:r w:rsidRPr="004C585B">
        <w:rPr>
          <w:rFonts w:cs="Traditional Arabic"/>
          <w:b/>
          <w:bCs/>
          <w:color w:val="FF0000"/>
          <w:sz w:val="28"/>
          <w:szCs w:val="28"/>
          <w:rtl/>
          <w:lang w:bidi="ar-IQ"/>
        </w:rPr>
        <w:t xml:space="preserve"> ش</w:t>
      </w:r>
      <w:r>
        <w:rPr>
          <w:rFonts w:cs="Traditional Arabic" w:hint="cs"/>
          <w:b/>
          <w:bCs/>
          <w:color w:val="FF0000"/>
          <w:sz w:val="28"/>
          <w:szCs w:val="28"/>
          <w:rtl/>
          <w:lang w:bidi="ar-IQ"/>
        </w:rPr>
        <w:t>َ</w:t>
      </w:r>
      <w:r w:rsidRPr="004C585B">
        <w:rPr>
          <w:rFonts w:cs="Traditional Arabic"/>
          <w:b/>
          <w:bCs/>
          <w:color w:val="FF0000"/>
          <w:sz w:val="28"/>
          <w:szCs w:val="28"/>
          <w:rtl/>
          <w:lang w:bidi="ar-IQ"/>
        </w:rPr>
        <w:t>يء</w:t>
      </w:r>
      <w:r>
        <w:rPr>
          <w:rFonts w:cs="Traditional Arabic" w:hint="cs"/>
          <w:b/>
          <w:bCs/>
          <w:color w:val="FF0000"/>
          <w:sz w:val="28"/>
          <w:szCs w:val="28"/>
          <w:rtl/>
          <w:lang w:bidi="ar-IQ"/>
        </w:rPr>
        <w:t>ٍ قُ</w:t>
      </w:r>
      <w:r w:rsidRPr="004C585B">
        <w:rPr>
          <w:rFonts w:cs="Traditional Arabic" w:hint="cs"/>
          <w:b/>
          <w:bCs/>
          <w:color w:val="FF0000"/>
          <w:sz w:val="28"/>
          <w:szCs w:val="28"/>
          <w:rtl/>
          <w:lang w:bidi="ar-IQ"/>
        </w:rPr>
        <w:t>ب</w:t>
      </w:r>
      <w:r>
        <w:rPr>
          <w:rFonts w:cs="Traditional Arabic" w:hint="cs"/>
          <w:b/>
          <w:bCs/>
          <w:color w:val="FF0000"/>
          <w:sz w:val="28"/>
          <w:szCs w:val="28"/>
          <w:rtl/>
          <w:lang w:bidi="ar-IQ"/>
        </w:rPr>
        <w:t>ُ</w:t>
      </w:r>
      <w:r w:rsidRPr="004C585B">
        <w:rPr>
          <w:rFonts w:cs="Traditional Arabic" w:hint="cs"/>
          <w:b/>
          <w:bCs/>
          <w:color w:val="FF0000"/>
          <w:sz w:val="28"/>
          <w:szCs w:val="28"/>
          <w:rtl/>
          <w:lang w:bidi="ar-IQ"/>
        </w:rPr>
        <w:t>لاً</w:t>
      </w:r>
      <w:r w:rsidRPr="004C585B">
        <w:rPr>
          <w:rFonts w:cs="Traditional Arabic"/>
          <w:sz w:val="28"/>
          <w:szCs w:val="28"/>
          <w:rtl/>
          <w:lang w:bidi="ar-IQ"/>
        </w:rPr>
        <w:t>﴾</w:t>
      </w:r>
      <w:r>
        <w:rPr>
          <w:rFonts w:cs="Traditional Arabic" w:hint="cs"/>
          <w:sz w:val="28"/>
          <w:szCs w:val="28"/>
          <w:rtl/>
          <w:lang w:bidi="ar-IQ"/>
        </w:rPr>
        <w:t xml:space="preserve"> (الأنعام: 111)</w:t>
      </w:r>
      <w:r w:rsidRPr="004C585B">
        <w:rPr>
          <w:rFonts w:cs="Traditional Arabic"/>
          <w:sz w:val="28"/>
          <w:szCs w:val="28"/>
          <w:rtl/>
          <w:lang w:bidi="ar-IQ"/>
        </w:rPr>
        <w:t xml:space="preserve"> يريد: قبيلا</w:t>
      </w:r>
      <w:r>
        <w:rPr>
          <w:rFonts w:cs="Traditional Arabic" w:hint="cs"/>
          <w:sz w:val="28"/>
          <w:szCs w:val="28"/>
          <w:rtl/>
          <w:lang w:bidi="ar-IQ"/>
        </w:rPr>
        <w:t>ً</w:t>
      </w:r>
      <w:r w:rsidRPr="004C585B">
        <w:rPr>
          <w:rFonts w:cs="Traditional Arabic"/>
          <w:sz w:val="28"/>
          <w:szCs w:val="28"/>
          <w:rtl/>
          <w:lang w:bidi="ar-IQ"/>
        </w:rPr>
        <w:t xml:space="preserve"> قبيلا</w:t>
      </w:r>
      <w:r>
        <w:rPr>
          <w:rFonts w:cs="Traditional Arabic" w:hint="cs"/>
          <w:sz w:val="28"/>
          <w:szCs w:val="28"/>
          <w:rtl/>
          <w:lang w:bidi="ar-IQ"/>
        </w:rPr>
        <w:t>ً</w:t>
      </w:r>
      <w:r w:rsidRPr="004C585B">
        <w:rPr>
          <w:rFonts w:cs="Traditional Arabic"/>
          <w:sz w:val="28"/>
          <w:szCs w:val="28"/>
          <w:rtl/>
          <w:lang w:bidi="ar-IQ"/>
        </w:rPr>
        <w:t xml:space="preserve">. </w:t>
      </w:r>
      <w:r>
        <w:rPr>
          <w:rFonts w:cs="Traditional Arabic" w:hint="cs"/>
          <w:sz w:val="28"/>
          <w:szCs w:val="28"/>
          <w:rtl/>
          <w:lang w:bidi="ar-IQ"/>
        </w:rPr>
        <w:t>الحجة في القراءات السبع لابن خالويه ص 226.</w:t>
      </w:r>
    </w:p>
  </w:footnote>
  <w:footnote w:id="205">
    <w:p w:rsidR="008F3447" w:rsidRPr="005E1351" w:rsidRDefault="008F3447" w:rsidP="00F328A7">
      <w:pPr>
        <w:pStyle w:val="a3"/>
        <w:jc w:val="lowKashida"/>
        <w:rPr>
          <w:rFonts w:cs="Traditional Arabic"/>
          <w:sz w:val="28"/>
          <w:szCs w:val="28"/>
          <w:rtl/>
        </w:rPr>
      </w:pPr>
      <w:r w:rsidRPr="005E1351">
        <w:rPr>
          <w:rFonts w:cs="Traditional Arabic"/>
          <w:color w:val="000000"/>
          <w:sz w:val="28"/>
          <w:szCs w:val="28"/>
          <w:rtl/>
        </w:rPr>
        <w:t>(</w:t>
      </w:r>
      <w:r w:rsidRPr="005E1351">
        <w:rPr>
          <w:rFonts w:cs="Traditional Arabic"/>
          <w:color w:val="000000"/>
          <w:sz w:val="28"/>
          <w:szCs w:val="28"/>
          <w:rtl/>
        </w:rPr>
        <w:footnoteRef/>
      </w:r>
      <w:r w:rsidRPr="005E1351">
        <w:rPr>
          <w:rFonts w:cs="Traditional Arabic"/>
          <w:color w:val="000000"/>
          <w:sz w:val="28"/>
          <w:szCs w:val="28"/>
          <w:rtl/>
        </w:rPr>
        <w:t>)</w:t>
      </w:r>
      <w:r w:rsidRPr="005E1351">
        <w:rPr>
          <w:rFonts w:cs="Traditional Arabic" w:hint="cs"/>
          <w:sz w:val="28"/>
          <w:szCs w:val="28"/>
          <w:rtl/>
          <w:lang w:bidi="ar-IQ"/>
        </w:rPr>
        <w:t xml:space="preserve"> قرأها </w:t>
      </w:r>
      <w:r>
        <w:rPr>
          <w:rFonts w:cs="Traditional Arabic" w:hint="cs"/>
          <w:b/>
          <w:bCs/>
          <w:color w:val="00B050"/>
          <w:sz w:val="28"/>
          <w:szCs w:val="28"/>
          <w:rtl/>
          <w:lang w:bidi="ar-IQ"/>
        </w:rPr>
        <w:t>يعقوب</w:t>
      </w:r>
      <w:r w:rsidRPr="001B7002">
        <w:rPr>
          <w:rFonts w:cs="Traditional Arabic" w:hint="cs"/>
          <w:color w:val="00B050"/>
          <w:sz w:val="28"/>
          <w:szCs w:val="28"/>
          <w:rtl/>
          <w:lang w:bidi="ar-IQ"/>
        </w:rPr>
        <w:t xml:space="preserve"> </w:t>
      </w:r>
      <w:r w:rsidRPr="005E1351">
        <w:rPr>
          <w:rFonts w:cs="Traditional Arabic" w:hint="cs"/>
          <w:sz w:val="28"/>
          <w:szCs w:val="28"/>
          <w:rtl/>
          <w:lang w:bidi="ar-IQ"/>
        </w:rPr>
        <w:t>بضم الميم وفتح اللام على جعله مصدراً ميمي</w:t>
      </w:r>
      <w:r>
        <w:rPr>
          <w:rFonts w:cs="Traditional Arabic" w:hint="cs"/>
          <w:sz w:val="28"/>
          <w:szCs w:val="28"/>
          <w:rtl/>
          <w:lang w:bidi="ar-IQ"/>
        </w:rPr>
        <w:t>اً لـ (أَهْلَكَ) مضافاً للمفعول</w:t>
      </w:r>
      <w:r w:rsidRPr="005E1351">
        <w:rPr>
          <w:rFonts w:cs="Traditional Arabic" w:hint="cs"/>
          <w:sz w:val="28"/>
          <w:szCs w:val="28"/>
          <w:rtl/>
          <w:lang w:bidi="ar-IQ"/>
        </w:rPr>
        <w:t>، أو</w:t>
      </w:r>
      <w:r>
        <w:rPr>
          <w:rFonts w:cs="Traditional Arabic" w:hint="cs"/>
          <w:sz w:val="28"/>
          <w:szCs w:val="28"/>
          <w:rtl/>
          <w:lang w:bidi="ar-IQ"/>
        </w:rPr>
        <w:t xml:space="preserve"> اسم زمان منه أي لـ (إهلاكِهِم)، والمعنى: وما شهدنا إهلاك أهله، أو لوقت إهلاكهم</w:t>
      </w:r>
      <w:r w:rsidRPr="005E1351">
        <w:rPr>
          <w:rFonts w:cs="Traditional Arabic" w:hint="cs"/>
          <w:sz w:val="28"/>
          <w:szCs w:val="28"/>
          <w:rtl/>
          <w:lang w:bidi="ar-IQ"/>
        </w:rPr>
        <w:t>.</w:t>
      </w:r>
      <w:r>
        <w:rPr>
          <w:rFonts w:cs="Traditional Arabic" w:hint="cs"/>
          <w:sz w:val="28"/>
          <w:szCs w:val="28"/>
          <w:rtl/>
          <w:lang w:bidi="ar-IQ"/>
        </w:rPr>
        <w:t xml:space="preserve"> </w:t>
      </w:r>
      <w:r w:rsidRPr="005E1351">
        <w:rPr>
          <w:rFonts w:cs="Traditional Arabic" w:hint="cs"/>
          <w:color w:val="000000"/>
          <w:sz w:val="28"/>
          <w:szCs w:val="28"/>
          <w:rtl/>
        </w:rPr>
        <w:t>الإتحاف ص 29</w:t>
      </w:r>
      <w:r>
        <w:rPr>
          <w:rFonts w:cs="Traditional Arabic" w:hint="cs"/>
          <w:color w:val="000000"/>
          <w:sz w:val="28"/>
          <w:szCs w:val="28"/>
          <w:rtl/>
        </w:rPr>
        <w:t>2</w:t>
      </w:r>
      <w:r w:rsidRPr="005E1351">
        <w:rPr>
          <w:rFonts w:cs="Traditional Arabic" w:hint="cs"/>
          <w:color w:val="000000"/>
          <w:sz w:val="28"/>
          <w:szCs w:val="28"/>
          <w:rtl/>
        </w:rPr>
        <w:t>.</w:t>
      </w:r>
    </w:p>
  </w:footnote>
  <w:footnote w:id="206">
    <w:p w:rsidR="008F3447" w:rsidRDefault="008F3447" w:rsidP="00F328A7">
      <w:pPr>
        <w:pStyle w:val="a3"/>
        <w:spacing w:line="240" w:lineRule="atLeast"/>
        <w:jc w:val="lowKashida"/>
      </w:pPr>
      <w:r w:rsidRPr="00572560">
        <w:rPr>
          <w:rFonts w:ascii="Traditional Arabic" w:hAnsi="Traditional Arabic" w:cs="Traditional Arabic"/>
          <w:sz w:val="28"/>
          <w:szCs w:val="28"/>
          <w:rtl/>
        </w:rPr>
        <w:t>(</w:t>
      </w:r>
      <w:r w:rsidRPr="00572560">
        <w:rPr>
          <w:rFonts w:ascii="Traditional Arabic" w:hAnsi="Traditional Arabic" w:cs="Traditional Arabic"/>
          <w:sz w:val="28"/>
          <w:szCs w:val="28"/>
          <w:rtl/>
        </w:rPr>
        <w:footnoteRef/>
      </w:r>
      <w:r w:rsidRPr="00572560">
        <w:rPr>
          <w:rFonts w:ascii="Traditional Arabic" w:hAnsi="Traditional Arabic" w:cs="Traditional Arabic"/>
          <w:sz w:val="28"/>
          <w:szCs w:val="28"/>
          <w:rtl/>
        </w:rPr>
        <w:t xml:space="preserve">) </w:t>
      </w:r>
      <w:r>
        <w:rPr>
          <w:rFonts w:ascii="Traditional Arabic" w:hAnsi="Traditional Arabic" w:cs="Traditional Arabic"/>
          <w:sz w:val="28"/>
          <w:szCs w:val="28"/>
          <w:rtl/>
        </w:rPr>
        <w:t>قال ابن خالويه في الحجة في القراءات السبع ص 226: (</w:t>
      </w:r>
      <w:r w:rsidRPr="00F328A7">
        <w:rPr>
          <w:rFonts w:ascii="Traditional Arabic" w:hAnsi="Traditional Arabic" w:cs="Traditional Arabic"/>
          <w:b/>
          <w:bCs/>
          <w:sz w:val="28"/>
          <w:szCs w:val="28"/>
          <w:rtl/>
        </w:rPr>
        <w:t>وَمَا أنسانيه يقرأ بضم الْهَاء وَكسرها مختلستين، فالحجة لمن ضم أَنه أَتَى بِلَفْظ الْهَاء على أصل مَا وَجب لَهَا، وَالْحجّة لمن قَرَأَهُ بِالْكَسْرِ فلمجاورة الْيَاء وَمثله</w:t>
      </w:r>
      <w:r w:rsidRPr="00737EAE">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737EAE">
        <w:rPr>
          <w:rFonts w:ascii="Traditional Arabic" w:hAnsi="Traditional Arabic" w:cs="Traditional Arabic"/>
          <w:b/>
          <w:bCs/>
          <w:color w:val="FF0000"/>
          <w:sz w:val="28"/>
          <w:szCs w:val="28"/>
          <w:rtl/>
        </w:rPr>
        <w:t>وَمن أوفى بِمَا عَاهَدَ عَلَيْهِ الله</w:t>
      </w:r>
      <w:r>
        <w:rPr>
          <w:rFonts w:ascii="Traditional Arabic" w:hAnsi="Traditional Arabic" w:cs="Traditional Arabic"/>
          <w:sz w:val="28"/>
          <w:szCs w:val="28"/>
          <w:rtl/>
        </w:rPr>
        <w:t>﴾).</w:t>
      </w:r>
    </w:p>
  </w:footnote>
  <w:footnote w:id="207">
    <w:p w:rsidR="008F3447" w:rsidRPr="005E1351" w:rsidRDefault="008F3447" w:rsidP="00EB5A60">
      <w:pPr>
        <w:pStyle w:val="a3"/>
        <w:jc w:val="lowKashida"/>
        <w:rPr>
          <w:rFonts w:cs="Traditional Arabic"/>
          <w:sz w:val="28"/>
          <w:szCs w:val="28"/>
          <w:rtl/>
          <w:lang w:bidi="ar-IQ"/>
        </w:rPr>
      </w:pPr>
      <w:r w:rsidRPr="005E1351">
        <w:rPr>
          <w:rFonts w:cs="Traditional Arabic"/>
          <w:color w:val="000000"/>
          <w:sz w:val="28"/>
          <w:szCs w:val="28"/>
          <w:rtl/>
        </w:rPr>
        <w:t>(</w:t>
      </w:r>
      <w:r w:rsidRPr="005E1351">
        <w:rPr>
          <w:rFonts w:cs="Traditional Arabic"/>
          <w:color w:val="000000"/>
          <w:sz w:val="28"/>
          <w:szCs w:val="28"/>
          <w:rtl/>
        </w:rPr>
        <w:footnoteRef/>
      </w:r>
      <w:r w:rsidRPr="005E1351">
        <w:rPr>
          <w:rFonts w:cs="Traditional Arabic"/>
          <w:color w:val="000000"/>
          <w:sz w:val="28"/>
          <w:szCs w:val="28"/>
          <w:rtl/>
        </w:rPr>
        <w:t>)</w:t>
      </w:r>
      <w:r>
        <w:rPr>
          <w:rFonts w:cs="Traditional Arabic" w:hint="cs"/>
          <w:sz w:val="28"/>
          <w:szCs w:val="28"/>
          <w:rtl/>
          <w:lang w:bidi="ar-IQ"/>
        </w:rPr>
        <w:t xml:space="preserve"> (</w:t>
      </w:r>
      <w:r w:rsidRPr="000E1CA6">
        <w:rPr>
          <w:rFonts w:cs="Traditional Arabic" w:hint="cs"/>
          <w:b/>
          <w:bCs/>
          <w:sz w:val="28"/>
          <w:szCs w:val="28"/>
          <w:rtl/>
          <w:lang w:bidi="ar-IQ"/>
        </w:rPr>
        <w:t>رُشْداً</w:t>
      </w:r>
      <w:r>
        <w:rPr>
          <w:rFonts w:cs="Traditional Arabic" w:hint="cs"/>
          <w:sz w:val="28"/>
          <w:szCs w:val="28"/>
          <w:rtl/>
          <w:lang w:bidi="ar-IQ"/>
        </w:rPr>
        <w:t>) و</w:t>
      </w:r>
      <w:r w:rsidRPr="005E1351">
        <w:rPr>
          <w:rFonts w:cs="Traditional Arabic" w:hint="cs"/>
          <w:sz w:val="28"/>
          <w:szCs w:val="28"/>
          <w:rtl/>
          <w:lang w:bidi="ar-IQ"/>
        </w:rPr>
        <w:t>(</w:t>
      </w:r>
      <w:r w:rsidRPr="000E1CA6">
        <w:rPr>
          <w:rFonts w:cs="Traditional Arabic" w:hint="cs"/>
          <w:b/>
          <w:bCs/>
          <w:sz w:val="28"/>
          <w:szCs w:val="28"/>
          <w:rtl/>
          <w:lang w:bidi="ar-IQ"/>
        </w:rPr>
        <w:t>رَشَداً</w:t>
      </w:r>
      <w:r>
        <w:rPr>
          <w:rFonts w:cs="Traditional Arabic" w:hint="cs"/>
          <w:sz w:val="28"/>
          <w:szCs w:val="28"/>
          <w:rtl/>
          <w:lang w:bidi="ar-IQ"/>
        </w:rPr>
        <w:t xml:space="preserve">) هما لغتان كالبُخْل والبَخل </w:t>
      </w:r>
      <w:r w:rsidRPr="005E1351">
        <w:rPr>
          <w:rFonts w:cs="Traditional Arabic" w:hint="cs"/>
          <w:sz w:val="28"/>
          <w:szCs w:val="28"/>
          <w:rtl/>
          <w:lang w:bidi="ar-IQ"/>
        </w:rPr>
        <w:t xml:space="preserve">وخرج بالقيد </w:t>
      </w:r>
      <w:r w:rsidRPr="00EB5A60">
        <w:rPr>
          <w:rFonts w:cs="Traditional Arabic" w:hint="cs"/>
          <w:b/>
          <w:bCs/>
          <w:sz w:val="28"/>
          <w:szCs w:val="28"/>
          <w:rtl/>
          <w:lang w:bidi="ar-IQ"/>
        </w:rPr>
        <w:t>حفص</w:t>
      </w:r>
      <w:r w:rsidRPr="005E1351">
        <w:rPr>
          <w:rFonts w:cs="Traditional Arabic" w:hint="cs"/>
          <w:sz w:val="28"/>
          <w:szCs w:val="28"/>
          <w:rtl/>
          <w:lang w:bidi="ar-IQ"/>
        </w:rPr>
        <w:t xml:space="preserve"> في </w:t>
      </w:r>
      <w:r w:rsidRPr="00A150E1">
        <w:rPr>
          <w:rFonts w:ascii="Traditional Arabic" w:hAnsi="Traditional Arabic" w:cs="Traditional Arabic"/>
          <w:sz w:val="32"/>
          <w:szCs w:val="32"/>
          <w:rtl/>
          <w:lang w:bidi="ar-IQ"/>
        </w:rPr>
        <w:t>﴿</w:t>
      </w:r>
      <w:r w:rsidRPr="00EB5A60">
        <w:rPr>
          <w:rFonts w:cs="Traditional Arabic"/>
          <w:b/>
          <w:bCs/>
          <w:color w:val="FF0000"/>
          <w:sz w:val="28"/>
          <w:szCs w:val="28"/>
          <w:rtl/>
          <w:lang w:bidi="ar-IQ"/>
        </w:rPr>
        <w:t>وَهَيِّئْ لَنَا مِنْ أَمْرِنَا رَشَدًا</w:t>
      </w:r>
      <w:r w:rsidRPr="00A150E1">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(الكهف: 10)</w:t>
      </w:r>
      <w:r w:rsidRPr="005E1351">
        <w:rPr>
          <w:rFonts w:cs="Traditional Arabic" w:hint="cs"/>
          <w:sz w:val="28"/>
          <w:szCs w:val="28"/>
          <w:rtl/>
          <w:lang w:bidi="ar-IQ"/>
        </w:rPr>
        <w:t xml:space="preserve"> و</w:t>
      </w:r>
      <w:r w:rsidRPr="00A150E1">
        <w:rPr>
          <w:rFonts w:ascii="Traditional Arabic" w:hAnsi="Traditional Arabic" w:cs="Traditional Arabic"/>
          <w:sz w:val="32"/>
          <w:szCs w:val="32"/>
          <w:rtl/>
          <w:lang w:bidi="ar-IQ"/>
        </w:rPr>
        <w:t>﴿</w:t>
      </w:r>
      <w:r w:rsidRPr="00EB5A60">
        <w:rPr>
          <w:rFonts w:cs="Traditional Arabic"/>
          <w:b/>
          <w:bCs/>
          <w:color w:val="FF0000"/>
          <w:sz w:val="28"/>
          <w:szCs w:val="28"/>
          <w:rtl/>
          <w:lang w:bidi="ar-IQ"/>
        </w:rPr>
        <w:t>لِأَقْرَبَ مِنْ هَذَا رَشَدًا</w:t>
      </w:r>
      <w:r w:rsidRPr="00A150E1">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(الكهف: 24)</w:t>
      </w:r>
      <w:r>
        <w:rPr>
          <w:rFonts w:cs="Traditional Arabic" w:hint="cs"/>
          <w:sz w:val="28"/>
          <w:szCs w:val="28"/>
          <w:rtl/>
          <w:lang w:bidi="ar-IQ"/>
        </w:rPr>
        <w:t xml:space="preserve"> المتفق على الفتح فيهما. انظر: الإتحاف ص 292</w:t>
      </w:r>
      <w:r w:rsidRPr="005E1351">
        <w:rPr>
          <w:rFonts w:cs="Traditional Arabic" w:hint="cs"/>
          <w:sz w:val="28"/>
          <w:szCs w:val="28"/>
          <w:rtl/>
          <w:lang w:bidi="ar-IQ"/>
        </w:rPr>
        <w:t>.</w:t>
      </w:r>
    </w:p>
  </w:footnote>
  <w:footnote w:id="208">
    <w:p w:rsidR="008F3447" w:rsidRDefault="008F3447" w:rsidP="000E1CA6">
      <w:pPr>
        <w:pStyle w:val="a3"/>
        <w:spacing w:line="240" w:lineRule="atLeast"/>
        <w:jc w:val="lowKashida"/>
      </w:pPr>
      <w:r w:rsidRPr="000313A5">
        <w:rPr>
          <w:rFonts w:ascii="Traditional Arabic" w:hAnsi="Traditional Arabic" w:cs="Traditional Arabic"/>
          <w:color w:val="000000"/>
          <w:sz w:val="28"/>
          <w:szCs w:val="28"/>
          <w:rtl/>
        </w:rPr>
        <w:t>(</w:t>
      </w:r>
      <w:r w:rsidRPr="000313A5">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 xml:space="preserve">) </w:t>
      </w:r>
      <w:r w:rsidRPr="000313A5">
        <w:rPr>
          <w:rFonts w:ascii="Traditional Arabic" w:hAnsi="Traditional Arabic" w:cs="Traditional Arabic"/>
          <w:color w:val="000000"/>
          <w:sz w:val="28"/>
          <w:szCs w:val="28"/>
          <w:rtl/>
        </w:rPr>
        <w:t xml:space="preserve">إسكان الراء وضمها </w:t>
      </w:r>
      <w:r>
        <w:rPr>
          <w:rFonts w:ascii="Traditional Arabic" w:hAnsi="Traditional Arabic" w:cs="Traditional Arabic"/>
          <w:color w:val="000000"/>
          <w:sz w:val="28"/>
          <w:szCs w:val="28"/>
          <w:rtl/>
        </w:rPr>
        <w:t>لغتان للعرب بمعنى واحد، مثل عُسْر وعُسُر</w:t>
      </w:r>
      <w:r w:rsidRPr="000313A5">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ا</w:t>
      </w:r>
      <w:r>
        <w:rPr>
          <w:rFonts w:ascii="Traditional Arabic" w:hAnsi="Traditional Arabic" w:cs="Traditional Arabic"/>
          <w:color w:val="000000"/>
          <w:sz w:val="28"/>
          <w:szCs w:val="28"/>
          <w:rtl/>
        </w:rPr>
        <w:t xml:space="preserve">نظر: </w:t>
      </w:r>
      <w:r w:rsidRPr="000313A5">
        <w:rPr>
          <w:rFonts w:ascii="Traditional Arabic" w:hAnsi="Traditional Arabic" w:cs="Traditional Arabic"/>
          <w:color w:val="000000"/>
          <w:sz w:val="28"/>
          <w:szCs w:val="28"/>
          <w:rtl/>
        </w:rPr>
        <w:t>مختار الصحاح</w:t>
      </w:r>
      <w:r>
        <w:rPr>
          <w:rFonts w:ascii="Traditional Arabic" w:hAnsi="Traditional Arabic" w:cs="Traditional Arabic"/>
          <w:color w:val="000000"/>
          <w:sz w:val="28"/>
          <w:szCs w:val="28"/>
          <w:rtl/>
        </w:rPr>
        <w:t>– مادة (ن ك ر)</w:t>
      </w:r>
      <w:r w:rsidRPr="000313A5">
        <w:rPr>
          <w:rFonts w:ascii="Traditional Arabic" w:hAnsi="Traditional Arabic" w:cs="Traditional Arabic"/>
          <w:color w:val="000000"/>
          <w:sz w:val="28"/>
          <w:szCs w:val="28"/>
          <w:rtl/>
        </w:rPr>
        <w:t xml:space="preserve"> </w:t>
      </w:r>
      <w:r>
        <w:rPr>
          <w:rFonts w:ascii="Traditional Arabic" w:hAnsi="Traditional Arabic" w:cs="Traditional Arabic"/>
          <w:color w:val="000000"/>
          <w:sz w:val="28"/>
          <w:szCs w:val="28"/>
          <w:rtl/>
        </w:rPr>
        <w:t>ص 688.</w:t>
      </w:r>
    </w:p>
  </w:footnote>
  <w:footnote w:id="209">
    <w:p w:rsidR="008F3447" w:rsidRPr="005E1351" w:rsidRDefault="008F3447" w:rsidP="002B7EE0">
      <w:pPr>
        <w:jc w:val="lowKashida"/>
        <w:rPr>
          <w:rFonts w:cs="Traditional Arabic"/>
          <w:sz w:val="28"/>
          <w:szCs w:val="28"/>
          <w:rtl/>
        </w:rPr>
      </w:pPr>
      <w:r w:rsidRPr="005E1351">
        <w:rPr>
          <w:rFonts w:cs="Traditional Arabic"/>
          <w:color w:val="000000"/>
          <w:sz w:val="28"/>
          <w:szCs w:val="28"/>
          <w:rtl/>
        </w:rPr>
        <w:t>(</w:t>
      </w:r>
      <w:r w:rsidRPr="005E1351">
        <w:rPr>
          <w:rFonts w:cs="Traditional Arabic"/>
          <w:color w:val="000000"/>
          <w:sz w:val="28"/>
          <w:szCs w:val="28"/>
          <w:rtl/>
        </w:rPr>
        <w:footnoteRef/>
      </w:r>
      <w:r w:rsidRPr="005E1351">
        <w:rPr>
          <w:rFonts w:cs="Traditional Arabic"/>
          <w:color w:val="000000"/>
          <w:sz w:val="28"/>
          <w:szCs w:val="28"/>
          <w:rtl/>
        </w:rPr>
        <w:t>)</w:t>
      </w:r>
      <w:r w:rsidRPr="005E1351">
        <w:rPr>
          <w:rFonts w:cs="Traditional Arabic" w:hint="cs"/>
          <w:sz w:val="28"/>
          <w:szCs w:val="28"/>
          <w:rtl/>
          <w:lang w:bidi="ar-IQ"/>
        </w:rPr>
        <w:t xml:space="preserve"> (</w:t>
      </w:r>
      <w:r w:rsidRPr="000E1CA6">
        <w:rPr>
          <w:rFonts w:cs="Traditional Arabic" w:hint="cs"/>
          <w:b/>
          <w:bCs/>
          <w:sz w:val="28"/>
          <w:szCs w:val="28"/>
          <w:rtl/>
          <w:lang w:bidi="ar-IQ"/>
        </w:rPr>
        <w:t>فَأَتْبَعَ</w:t>
      </w:r>
      <w:r>
        <w:rPr>
          <w:rFonts w:cs="Traditional Arabic" w:hint="cs"/>
          <w:sz w:val="28"/>
          <w:szCs w:val="28"/>
          <w:rtl/>
          <w:lang w:bidi="ar-IQ"/>
        </w:rPr>
        <w:t xml:space="preserve">) بهمزة قطع وإسكان التاء على </w:t>
      </w:r>
      <w:r w:rsidRPr="00A206C9">
        <w:rPr>
          <w:rFonts w:cs="Traditional Arabic"/>
          <w:sz w:val="28"/>
          <w:szCs w:val="28"/>
          <w:rtl/>
          <w:lang w:bidi="ar-IQ"/>
        </w:rPr>
        <w:t>أنه جعله من أفعل يفعل أتبع يتبع</w:t>
      </w:r>
      <w:r w:rsidRPr="005E1351">
        <w:rPr>
          <w:rFonts w:cs="Traditional Arabic" w:hint="cs"/>
          <w:sz w:val="28"/>
          <w:szCs w:val="28"/>
          <w:rtl/>
          <w:lang w:bidi="ar-IQ"/>
        </w:rPr>
        <w:t>، و(</w:t>
      </w:r>
      <w:r w:rsidRPr="000E1CA6">
        <w:rPr>
          <w:rFonts w:cs="Traditional Arabic" w:hint="cs"/>
          <w:b/>
          <w:bCs/>
          <w:sz w:val="28"/>
          <w:szCs w:val="28"/>
          <w:rtl/>
          <w:lang w:bidi="ar-IQ"/>
        </w:rPr>
        <w:t>فَاتَّبَعَ</w:t>
      </w:r>
      <w:r w:rsidRPr="005E1351">
        <w:rPr>
          <w:rFonts w:cs="Traditional Arabic" w:hint="cs"/>
          <w:sz w:val="28"/>
          <w:szCs w:val="28"/>
          <w:rtl/>
          <w:lang w:bidi="ar-IQ"/>
        </w:rPr>
        <w:t>) بهمزة وص</w:t>
      </w:r>
      <w:r>
        <w:rPr>
          <w:rFonts w:cs="Traditional Arabic" w:hint="cs"/>
          <w:sz w:val="28"/>
          <w:szCs w:val="28"/>
          <w:rtl/>
          <w:lang w:bidi="ar-IQ"/>
        </w:rPr>
        <w:t>ل وتشديد التاء المفتوحة على وزن (افتعل)، والقراءتان بمعنى واحد، والفعل متعد لواحد</w:t>
      </w:r>
      <w:r w:rsidRPr="005E1351">
        <w:rPr>
          <w:rFonts w:cs="Traditional Arabic" w:hint="cs"/>
          <w:sz w:val="28"/>
          <w:szCs w:val="28"/>
          <w:rtl/>
          <w:lang w:bidi="ar-IQ"/>
        </w:rPr>
        <w:t>، وقيل (</w:t>
      </w:r>
      <w:r w:rsidRPr="000E1CA6">
        <w:rPr>
          <w:rFonts w:cs="Traditional Arabic" w:hint="cs"/>
          <w:b/>
          <w:bCs/>
          <w:sz w:val="28"/>
          <w:szCs w:val="28"/>
          <w:rtl/>
          <w:lang w:bidi="ar-IQ"/>
        </w:rPr>
        <w:t>أَتْبَعَ</w:t>
      </w:r>
      <w:r w:rsidRPr="005E1351">
        <w:rPr>
          <w:rFonts w:cs="Traditional Arabic" w:hint="cs"/>
          <w:sz w:val="28"/>
          <w:szCs w:val="28"/>
          <w:rtl/>
          <w:lang w:bidi="ar-IQ"/>
        </w:rPr>
        <w:t>) بالقطع فعل ي</w:t>
      </w:r>
      <w:r>
        <w:rPr>
          <w:rFonts w:cs="Traditional Arabic" w:hint="cs"/>
          <w:sz w:val="28"/>
          <w:szCs w:val="28"/>
          <w:rtl/>
          <w:lang w:bidi="ar-IQ"/>
        </w:rPr>
        <w:t>تعدى لاثنين حذف أحدهما والتقدير: أتْبَعَ أَمره سبباً</w:t>
      </w:r>
      <w:r w:rsidRPr="005E1351">
        <w:rPr>
          <w:rFonts w:cs="Traditional Arabic" w:hint="cs"/>
          <w:sz w:val="28"/>
          <w:szCs w:val="28"/>
          <w:rtl/>
          <w:lang w:bidi="ar-IQ"/>
        </w:rPr>
        <w:t>.</w:t>
      </w:r>
      <w:r>
        <w:rPr>
          <w:rFonts w:cs="Traditional Arabic" w:hint="cs"/>
          <w:sz w:val="28"/>
          <w:szCs w:val="28"/>
          <w:rtl/>
          <w:lang w:bidi="ar-IQ"/>
        </w:rPr>
        <w:t xml:space="preserve"> </w:t>
      </w:r>
      <w:r>
        <w:rPr>
          <w:rFonts w:cs="Traditional Arabic" w:hint="cs"/>
          <w:color w:val="000000"/>
          <w:sz w:val="28"/>
          <w:szCs w:val="28"/>
          <w:rtl/>
        </w:rPr>
        <w:t>انظر</w:t>
      </w:r>
      <w:r w:rsidRPr="005E1351">
        <w:rPr>
          <w:rFonts w:cs="Traditional Arabic" w:hint="cs"/>
          <w:color w:val="000000"/>
          <w:sz w:val="28"/>
          <w:szCs w:val="28"/>
          <w:rtl/>
        </w:rPr>
        <w:t>: الإتحاف ص 29</w:t>
      </w:r>
      <w:r>
        <w:rPr>
          <w:rFonts w:cs="Traditional Arabic" w:hint="cs"/>
          <w:color w:val="000000"/>
          <w:sz w:val="28"/>
          <w:szCs w:val="28"/>
          <w:rtl/>
        </w:rPr>
        <w:t>4، والحجة في القراءات السبع لابن خالويه ص 230.</w:t>
      </w:r>
    </w:p>
  </w:footnote>
  <w:footnote w:id="210">
    <w:p w:rsidR="008F3447" w:rsidRDefault="008F3447" w:rsidP="006862CA">
      <w:pPr>
        <w:pStyle w:val="a3"/>
        <w:spacing w:line="240" w:lineRule="atLeast"/>
        <w:jc w:val="lowKashida"/>
      </w:pPr>
      <w:r w:rsidRPr="006D60C0">
        <w:rPr>
          <w:rFonts w:ascii="Traditional Arabic" w:hAnsi="Traditional Arabic" w:cs="Traditional Arabic"/>
          <w:sz w:val="28"/>
          <w:szCs w:val="28"/>
          <w:rtl/>
        </w:rPr>
        <w:t>(</w:t>
      </w:r>
      <w:r w:rsidRPr="006D60C0">
        <w:rPr>
          <w:rFonts w:ascii="Traditional Arabic" w:hAnsi="Traditional Arabic" w:cs="Traditional Arabic"/>
          <w:sz w:val="28"/>
          <w:szCs w:val="28"/>
          <w:rtl/>
        </w:rPr>
        <w:footnoteRef/>
      </w:r>
      <w:r w:rsidRPr="006D60C0">
        <w:rPr>
          <w:rFonts w:ascii="Traditional Arabic" w:hAnsi="Traditional Arabic" w:cs="Traditional Arabic"/>
          <w:sz w:val="28"/>
          <w:szCs w:val="28"/>
          <w:rtl/>
        </w:rPr>
        <w:t xml:space="preserve">) </w:t>
      </w:r>
      <w:r>
        <w:rPr>
          <w:rFonts w:ascii="Traditional Arabic" w:hAnsi="Traditional Arabic" w:cs="Traditional Arabic"/>
          <w:sz w:val="28"/>
          <w:szCs w:val="28"/>
          <w:rtl/>
        </w:rPr>
        <w:t>قراءة الضم والفتح لغتان بمعنى واحد</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w:t>
      </w:r>
      <w:r>
        <w:rPr>
          <w:rFonts w:ascii="Traditional Arabic" w:hAnsi="Traditional Arabic" w:cs="Traditional Arabic"/>
          <w:sz w:val="28"/>
          <w:szCs w:val="28"/>
          <w:rtl/>
        </w:rPr>
        <w:t>نظر</w:t>
      </w:r>
      <w:r w:rsidRPr="006D60C0">
        <w:rPr>
          <w:rFonts w:ascii="Traditional Arabic" w:hAnsi="Traditional Arabic" w:cs="Traditional Arabic"/>
          <w:sz w:val="28"/>
          <w:szCs w:val="28"/>
          <w:rtl/>
        </w:rPr>
        <w:t xml:space="preserve">: </w:t>
      </w:r>
      <w:r>
        <w:rPr>
          <w:rFonts w:ascii="Traditional Arabic" w:hAnsi="Traditional Arabic" w:cs="Traditional Arabic"/>
          <w:sz w:val="28"/>
          <w:szCs w:val="28"/>
          <w:rtl/>
        </w:rPr>
        <w:t>ال</w:t>
      </w:r>
      <w:r w:rsidRPr="006D60C0">
        <w:rPr>
          <w:rFonts w:ascii="Traditional Arabic" w:hAnsi="Traditional Arabic" w:cs="Traditional Arabic"/>
          <w:sz w:val="28"/>
          <w:szCs w:val="28"/>
          <w:rtl/>
        </w:rPr>
        <w:t>تيسير</w:t>
      </w:r>
      <w:r>
        <w:rPr>
          <w:rFonts w:ascii="Traditional Arabic" w:hAnsi="Traditional Arabic" w:cs="Traditional Arabic"/>
          <w:sz w:val="28"/>
          <w:szCs w:val="28"/>
          <w:rtl/>
        </w:rPr>
        <w:t xml:space="preserve"> في القراءات السبع ل</w:t>
      </w:r>
      <w:r w:rsidRPr="006D60C0">
        <w:rPr>
          <w:rFonts w:ascii="Traditional Arabic" w:hAnsi="Traditional Arabic" w:cs="Traditional Arabic"/>
          <w:sz w:val="28"/>
          <w:szCs w:val="28"/>
          <w:rtl/>
        </w:rPr>
        <w:t xml:space="preserve">لداني </w:t>
      </w:r>
      <w:r>
        <w:rPr>
          <w:rFonts w:ascii="Traditional Arabic" w:hAnsi="Traditional Arabic" w:cs="Traditional Arabic"/>
          <w:sz w:val="28"/>
          <w:szCs w:val="28"/>
          <w:rtl/>
        </w:rPr>
        <w:t>ص 118</w:t>
      </w:r>
      <w:r w:rsidRPr="006D60C0">
        <w:rPr>
          <w:rFonts w:ascii="Traditional Arabic" w:hAnsi="Traditional Arabic" w:cs="Traditional Arabic"/>
          <w:sz w:val="28"/>
          <w:szCs w:val="28"/>
          <w:rtl/>
        </w:rPr>
        <w:t xml:space="preserve">، </w:t>
      </w:r>
      <w:r>
        <w:rPr>
          <w:rFonts w:ascii="Traditional Arabic" w:hAnsi="Traditional Arabic" w:cs="Traditional Arabic"/>
          <w:sz w:val="28"/>
          <w:szCs w:val="28"/>
          <w:rtl/>
        </w:rPr>
        <w:t>و</w:t>
      </w:r>
      <w:r w:rsidRPr="006D60C0">
        <w:rPr>
          <w:rFonts w:ascii="Traditional Arabic" w:hAnsi="Traditional Arabic" w:cs="Traditional Arabic"/>
          <w:sz w:val="28"/>
          <w:szCs w:val="28"/>
          <w:rtl/>
        </w:rPr>
        <w:t xml:space="preserve">إعراب القرآن </w:t>
      </w:r>
      <w:r>
        <w:rPr>
          <w:rFonts w:ascii="Traditional Arabic" w:hAnsi="Traditional Arabic" w:cs="Traditional Arabic"/>
          <w:sz w:val="28"/>
          <w:szCs w:val="28"/>
          <w:rtl/>
        </w:rPr>
        <w:t>للنحاس</w:t>
      </w:r>
      <w:r w:rsidRPr="006D60C0">
        <w:rPr>
          <w:rFonts w:ascii="Traditional Arabic" w:hAnsi="Traditional Arabic" w:cs="Traditional Arabic"/>
          <w:sz w:val="28"/>
          <w:szCs w:val="28"/>
          <w:rtl/>
        </w:rPr>
        <w:t xml:space="preserve"> 2/306.</w:t>
      </w:r>
    </w:p>
  </w:footnote>
  <w:footnote w:id="211">
    <w:p w:rsidR="008F3447" w:rsidRPr="005E1351" w:rsidRDefault="008F3447" w:rsidP="003C4B5D">
      <w:pPr>
        <w:jc w:val="both"/>
        <w:rPr>
          <w:rFonts w:cs="Traditional Arabic"/>
          <w:sz w:val="28"/>
          <w:szCs w:val="28"/>
          <w:rtl/>
          <w:lang w:bidi="ar-IQ"/>
        </w:rPr>
      </w:pPr>
      <w:r w:rsidRPr="005E1351">
        <w:rPr>
          <w:rFonts w:cs="Traditional Arabic"/>
          <w:color w:val="000000"/>
          <w:sz w:val="28"/>
          <w:szCs w:val="28"/>
          <w:rtl/>
        </w:rPr>
        <w:t>(</w:t>
      </w:r>
      <w:r w:rsidRPr="005E1351">
        <w:rPr>
          <w:rFonts w:cs="Traditional Arabic"/>
          <w:color w:val="000000"/>
          <w:sz w:val="28"/>
          <w:szCs w:val="28"/>
          <w:rtl/>
        </w:rPr>
        <w:footnoteRef/>
      </w:r>
      <w:r w:rsidRPr="005E1351">
        <w:rPr>
          <w:rFonts w:cs="Traditional Arabic"/>
          <w:color w:val="000000"/>
          <w:sz w:val="28"/>
          <w:szCs w:val="28"/>
          <w:rtl/>
        </w:rPr>
        <w:t>)</w:t>
      </w:r>
      <w:r>
        <w:rPr>
          <w:rFonts w:cs="Traditional Arabic" w:hint="cs"/>
          <w:sz w:val="28"/>
          <w:szCs w:val="28"/>
          <w:rtl/>
          <w:lang w:bidi="ar-IQ"/>
        </w:rPr>
        <w:t xml:space="preserve"> </w:t>
      </w:r>
      <w:r w:rsidRPr="006862CA">
        <w:rPr>
          <w:rFonts w:cs="Traditional Arabic"/>
          <w:sz w:val="28"/>
          <w:szCs w:val="28"/>
          <w:rtl/>
          <w:lang w:bidi="ar-IQ"/>
        </w:rPr>
        <w:t>﴿</w:t>
      </w:r>
      <w:r w:rsidRPr="006862CA">
        <w:rPr>
          <w:rFonts w:cs="Traditional Arabic"/>
          <w:b/>
          <w:bCs/>
          <w:color w:val="FF0000"/>
          <w:sz w:val="28"/>
          <w:szCs w:val="28"/>
          <w:rtl/>
          <w:lang w:bidi="ar-IQ"/>
        </w:rPr>
        <w:t>يَأْجُوجَ وَمَأْجُوجَ</w:t>
      </w:r>
      <w:r w:rsidRPr="006862CA">
        <w:rPr>
          <w:rFonts w:cs="Traditional Arabic"/>
          <w:sz w:val="28"/>
          <w:szCs w:val="28"/>
          <w:rtl/>
          <w:lang w:bidi="ar-IQ"/>
        </w:rPr>
        <w:t xml:space="preserve">﴾ </w:t>
      </w:r>
      <w:r>
        <w:rPr>
          <w:rFonts w:cs="Traditional Arabic"/>
          <w:sz w:val="28"/>
          <w:szCs w:val="28"/>
          <w:rtl/>
          <w:lang w:bidi="ar-IQ"/>
        </w:rPr>
        <w:t>بالهمز و</w:t>
      </w:r>
      <w:r>
        <w:rPr>
          <w:rFonts w:cs="Traditional Arabic" w:hint="cs"/>
          <w:sz w:val="28"/>
          <w:szCs w:val="28"/>
          <w:rtl/>
          <w:lang w:bidi="ar-IQ"/>
        </w:rPr>
        <w:t>عدمه؛</w:t>
      </w:r>
      <w:r w:rsidRPr="006862CA">
        <w:rPr>
          <w:rFonts w:cs="Traditional Arabic"/>
          <w:sz w:val="28"/>
          <w:szCs w:val="28"/>
          <w:rtl/>
          <w:lang w:bidi="ar-IQ"/>
        </w:rPr>
        <w:t xml:space="preserve"> </w:t>
      </w:r>
      <w:r>
        <w:rPr>
          <w:rFonts w:cs="Traditional Arabic" w:hint="cs"/>
          <w:b/>
          <w:bCs/>
          <w:color w:val="00B050"/>
          <w:sz w:val="28"/>
          <w:szCs w:val="28"/>
          <w:rtl/>
          <w:lang w:bidi="ar-IQ"/>
        </w:rPr>
        <w:t>ف</w:t>
      </w:r>
      <w:r w:rsidRPr="006862CA">
        <w:rPr>
          <w:rFonts w:cs="Traditional Arabic" w:hint="cs"/>
          <w:b/>
          <w:bCs/>
          <w:color w:val="00B050"/>
          <w:sz w:val="28"/>
          <w:szCs w:val="28"/>
          <w:rtl/>
          <w:lang w:bidi="ar-IQ"/>
        </w:rPr>
        <w:t>يعقوب</w:t>
      </w:r>
      <w:r>
        <w:rPr>
          <w:rFonts w:cs="Traditional Arabic" w:hint="cs"/>
          <w:sz w:val="28"/>
          <w:szCs w:val="28"/>
          <w:rtl/>
          <w:lang w:bidi="ar-IQ"/>
        </w:rPr>
        <w:t xml:space="preserve"> قرأهما</w:t>
      </w:r>
      <w:r w:rsidRPr="00A206C9">
        <w:rPr>
          <w:rFonts w:cs="Traditional Arabic"/>
          <w:sz w:val="28"/>
          <w:szCs w:val="28"/>
          <w:rtl/>
          <w:lang w:bidi="ar-IQ"/>
        </w:rPr>
        <w:t xml:space="preserve"> </w:t>
      </w:r>
      <w:r>
        <w:rPr>
          <w:rFonts w:cs="Traditional Arabic" w:hint="cs"/>
          <w:sz w:val="28"/>
          <w:szCs w:val="28"/>
          <w:rtl/>
          <w:lang w:bidi="ar-IQ"/>
        </w:rPr>
        <w:t>بعدم الهمز على</w:t>
      </w:r>
      <w:r w:rsidRPr="00A206C9">
        <w:rPr>
          <w:rFonts w:cs="Traditional Arabic"/>
          <w:sz w:val="28"/>
          <w:szCs w:val="28"/>
          <w:rtl/>
          <w:lang w:bidi="ar-IQ"/>
        </w:rPr>
        <w:t xml:space="preserve"> أنه جعله</w:t>
      </w:r>
      <w:r>
        <w:rPr>
          <w:rFonts w:cs="Traditional Arabic" w:hint="cs"/>
          <w:sz w:val="28"/>
          <w:szCs w:val="28"/>
          <w:rtl/>
          <w:lang w:bidi="ar-IQ"/>
        </w:rPr>
        <w:t>ما</w:t>
      </w:r>
      <w:r w:rsidRPr="00A206C9">
        <w:rPr>
          <w:rFonts w:cs="Traditional Arabic"/>
          <w:sz w:val="28"/>
          <w:szCs w:val="28"/>
          <w:rtl/>
          <w:lang w:bidi="ar-IQ"/>
        </w:rPr>
        <w:t xml:space="preserve"> </w:t>
      </w:r>
      <w:r>
        <w:rPr>
          <w:rFonts w:cs="Traditional Arabic" w:hint="cs"/>
          <w:sz w:val="28"/>
          <w:szCs w:val="28"/>
          <w:rtl/>
          <w:lang w:bidi="ar-IQ"/>
        </w:rPr>
        <w:t>أ</w:t>
      </w:r>
      <w:r>
        <w:rPr>
          <w:rFonts w:cs="Traditional Arabic"/>
          <w:sz w:val="28"/>
          <w:szCs w:val="28"/>
          <w:rtl/>
          <w:lang w:bidi="ar-IQ"/>
        </w:rPr>
        <w:t>عجمي</w:t>
      </w:r>
      <w:r>
        <w:rPr>
          <w:rFonts w:cs="Traditional Arabic" w:hint="cs"/>
          <w:sz w:val="28"/>
          <w:szCs w:val="28"/>
          <w:rtl/>
          <w:lang w:bidi="ar-IQ"/>
        </w:rPr>
        <w:t>ين</w:t>
      </w:r>
      <w:r w:rsidRPr="00A206C9">
        <w:rPr>
          <w:rFonts w:cs="Traditional Arabic"/>
          <w:sz w:val="28"/>
          <w:szCs w:val="28"/>
          <w:rtl/>
          <w:lang w:bidi="ar-IQ"/>
        </w:rPr>
        <w:t>، وقاسه</w:t>
      </w:r>
      <w:r>
        <w:rPr>
          <w:rFonts w:cs="Traditional Arabic" w:hint="cs"/>
          <w:sz w:val="28"/>
          <w:szCs w:val="28"/>
          <w:rtl/>
          <w:lang w:bidi="ar-IQ"/>
        </w:rPr>
        <w:t>ما</w:t>
      </w:r>
      <w:r w:rsidRPr="00A206C9">
        <w:rPr>
          <w:rFonts w:cs="Traditional Arabic"/>
          <w:sz w:val="28"/>
          <w:szCs w:val="28"/>
          <w:rtl/>
          <w:lang w:bidi="ar-IQ"/>
        </w:rPr>
        <w:t xml:space="preserve"> على ما جاء من الأسماء الأعجمية على هذا الوزن</w:t>
      </w:r>
      <w:r>
        <w:rPr>
          <w:rFonts w:cs="Traditional Arabic" w:hint="cs"/>
          <w:sz w:val="28"/>
          <w:szCs w:val="28"/>
          <w:rtl/>
          <w:lang w:bidi="ar-IQ"/>
        </w:rPr>
        <w:t>،</w:t>
      </w:r>
      <w:r w:rsidRPr="00A206C9">
        <w:rPr>
          <w:rFonts w:cs="Traditional Arabic"/>
          <w:sz w:val="28"/>
          <w:szCs w:val="28"/>
          <w:rtl/>
          <w:lang w:bidi="ar-IQ"/>
        </w:rPr>
        <w:t xml:space="preserve"> نحو (</w:t>
      </w:r>
      <w:r w:rsidRPr="003C4B5D">
        <w:rPr>
          <w:rFonts w:cs="Traditional Arabic"/>
          <w:b/>
          <w:bCs/>
          <w:sz w:val="28"/>
          <w:szCs w:val="28"/>
          <w:rtl/>
          <w:lang w:bidi="ar-IQ"/>
        </w:rPr>
        <w:t>طالوت</w:t>
      </w:r>
      <w:r w:rsidRPr="00A206C9">
        <w:rPr>
          <w:rFonts w:cs="Traditional Arabic"/>
          <w:sz w:val="28"/>
          <w:szCs w:val="28"/>
          <w:rtl/>
          <w:lang w:bidi="ar-IQ"/>
        </w:rPr>
        <w:t>)</w:t>
      </w:r>
      <w:r>
        <w:rPr>
          <w:rFonts w:cs="Traditional Arabic"/>
          <w:sz w:val="28"/>
          <w:szCs w:val="28"/>
          <w:rtl/>
          <w:lang w:bidi="ar-IQ"/>
        </w:rPr>
        <w:t xml:space="preserve"> و(</w:t>
      </w:r>
      <w:r w:rsidRPr="003C4B5D">
        <w:rPr>
          <w:rFonts w:cs="Traditional Arabic"/>
          <w:b/>
          <w:bCs/>
          <w:sz w:val="28"/>
          <w:szCs w:val="28"/>
          <w:rtl/>
          <w:lang w:bidi="ar-IQ"/>
        </w:rPr>
        <w:t>جالوت</w:t>
      </w:r>
      <w:r>
        <w:rPr>
          <w:rFonts w:cs="Traditional Arabic"/>
          <w:sz w:val="28"/>
          <w:szCs w:val="28"/>
          <w:rtl/>
          <w:lang w:bidi="ar-IQ"/>
        </w:rPr>
        <w:t>) و(</w:t>
      </w:r>
      <w:r w:rsidRPr="003C4B5D">
        <w:rPr>
          <w:rFonts w:cs="Traditional Arabic"/>
          <w:b/>
          <w:bCs/>
          <w:sz w:val="28"/>
          <w:szCs w:val="28"/>
          <w:rtl/>
          <w:lang w:bidi="ar-IQ"/>
        </w:rPr>
        <w:t>هاروت</w:t>
      </w:r>
      <w:r>
        <w:rPr>
          <w:rFonts w:cs="Traditional Arabic"/>
          <w:sz w:val="28"/>
          <w:szCs w:val="28"/>
          <w:rtl/>
          <w:lang w:bidi="ar-IQ"/>
        </w:rPr>
        <w:t>)، و(</w:t>
      </w:r>
      <w:r w:rsidRPr="003C4B5D">
        <w:rPr>
          <w:rFonts w:cs="Traditional Arabic"/>
          <w:b/>
          <w:bCs/>
          <w:sz w:val="28"/>
          <w:szCs w:val="28"/>
          <w:rtl/>
          <w:lang w:bidi="ar-IQ"/>
        </w:rPr>
        <w:t>ماروت</w:t>
      </w:r>
      <w:r>
        <w:rPr>
          <w:rFonts w:cs="Traditional Arabic"/>
          <w:sz w:val="28"/>
          <w:szCs w:val="28"/>
          <w:rtl/>
          <w:lang w:bidi="ar-IQ"/>
        </w:rPr>
        <w:t>)</w:t>
      </w:r>
      <w:r w:rsidRPr="005E1351">
        <w:rPr>
          <w:rFonts w:cs="Traditional Arabic" w:hint="cs"/>
          <w:sz w:val="28"/>
          <w:szCs w:val="28"/>
          <w:rtl/>
          <w:lang w:bidi="ar-IQ"/>
        </w:rPr>
        <w:t>.</w:t>
      </w:r>
      <w:r>
        <w:rPr>
          <w:rFonts w:cs="Traditional Arabic" w:hint="cs"/>
          <w:sz w:val="28"/>
          <w:szCs w:val="28"/>
          <w:rtl/>
          <w:lang w:bidi="ar-IQ"/>
        </w:rPr>
        <w:t xml:space="preserve"> وقرأهما </w:t>
      </w:r>
      <w:r w:rsidRPr="003C4B5D">
        <w:rPr>
          <w:rFonts w:cs="Traditional Arabic" w:hint="cs"/>
          <w:b/>
          <w:bCs/>
          <w:sz w:val="28"/>
          <w:szCs w:val="28"/>
          <w:rtl/>
          <w:lang w:bidi="ar-IQ"/>
        </w:rPr>
        <w:t>حفص</w:t>
      </w:r>
      <w:r>
        <w:rPr>
          <w:rFonts w:cs="Traditional Arabic" w:hint="cs"/>
          <w:sz w:val="28"/>
          <w:szCs w:val="28"/>
          <w:rtl/>
          <w:lang w:bidi="ar-IQ"/>
        </w:rPr>
        <w:t xml:space="preserve"> بال</w:t>
      </w:r>
      <w:r>
        <w:rPr>
          <w:rFonts w:cs="Traditional Arabic"/>
          <w:sz w:val="28"/>
          <w:szCs w:val="28"/>
          <w:rtl/>
          <w:lang w:bidi="ar-IQ"/>
        </w:rPr>
        <w:t>همز</w:t>
      </w:r>
      <w:r>
        <w:rPr>
          <w:rFonts w:cs="Traditional Arabic" w:hint="cs"/>
          <w:sz w:val="28"/>
          <w:szCs w:val="28"/>
          <w:rtl/>
          <w:lang w:bidi="ar-IQ"/>
        </w:rPr>
        <w:t xml:space="preserve"> على</w:t>
      </w:r>
      <w:r w:rsidRPr="00A206C9">
        <w:rPr>
          <w:rFonts w:cs="Traditional Arabic"/>
          <w:sz w:val="28"/>
          <w:szCs w:val="28"/>
          <w:rtl/>
          <w:lang w:bidi="ar-IQ"/>
        </w:rPr>
        <w:t xml:space="preserve"> أنه أخذه</w:t>
      </w:r>
      <w:r>
        <w:rPr>
          <w:rFonts w:cs="Traditional Arabic" w:hint="cs"/>
          <w:sz w:val="28"/>
          <w:szCs w:val="28"/>
          <w:rtl/>
          <w:lang w:bidi="ar-IQ"/>
        </w:rPr>
        <w:t>ما</w:t>
      </w:r>
      <w:r w:rsidRPr="00A206C9">
        <w:rPr>
          <w:rFonts w:cs="Traditional Arabic"/>
          <w:sz w:val="28"/>
          <w:szCs w:val="28"/>
          <w:rtl/>
          <w:lang w:bidi="ar-IQ"/>
        </w:rPr>
        <w:t xml:space="preserve"> من </w:t>
      </w:r>
      <w:r>
        <w:rPr>
          <w:rFonts w:cs="Traditional Arabic" w:hint="cs"/>
          <w:sz w:val="28"/>
          <w:szCs w:val="28"/>
          <w:rtl/>
          <w:lang w:bidi="ar-IQ"/>
        </w:rPr>
        <w:t>(</w:t>
      </w:r>
      <w:r w:rsidRPr="003C4B5D">
        <w:rPr>
          <w:rFonts w:cs="Traditional Arabic"/>
          <w:b/>
          <w:bCs/>
          <w:sz w:val="28"/>
          <w:szCs w:val="28"/>
          <w:rtl/>
          <w:lang w:bidi="ar-IQ"/>
        </w:rPr>
        <w:t>أجيج النار</w:t>
      </w:r>
      <w:r>
        <w:rPr>
          <w:rFonts w:cs="Traditional Arabic" w:hint="cs"/>
          <w:sz w:val="28"/>
          <w:szCs w:val="28"/>
          <w:rtl/>
          <w:lang w:bidi="ar-IQ"/>
        </w:rPr>
        <w:t>)</w:t>
      </w:r>
      <w:r w:rsidRPr="00A206C9">
        <w:rPr>
          <w:rFonts w:cs="Traditional Arabic"/>
          <w:sz w:val="28"/>
          <w:szCs w:val="28"/>
          <w:rtl/>
          <w:lang w:bidi="ar-IQ"/>
        </w:rPr>
        <w:t xml:space="preserve"> أو من قولهم (</w:t>
      </w:r>
      <w:r w:rsidRPr="003C4B5D">
        <w:rPr>
          <w:rFonts w:cs="Traditional Arabic"/>
          <w:b/>
          <w:bCs/>
          <w:sz w:val="28"/>
          <w:szCs w:val="28"/>
          <w:rtl/>
          <w:lang w:bidi="ar-IQ"/>
        </w:rPr>
        <w:t>ملح أجاج</w:t>
      </w:r>
      <w:r>
        <w:rPr>
          <w:rFonts w:cs="Traditional Arabic"/>
          <w:sz w:val="28"/>
          <w:szCs w:val="28"/>
          <w:rtl/>
          <w:lang w:bidi="ar-IQ"/>
        </w:rPr>
        <w:t>)، فيكون وزنه</w:t>
      </w:r>
      <w:r>
        <w:rPr>
          <w:rFonts w:cs="Traditional Arabic" w:hint="cs"/>
          <w:sz w:val="28"/>
          <w:szCs w:val="28"/>
          <w:rtl/>
          <w:lang w:bidi="ar-IQ"/>
        </w:rPr>
        <w:t>ما</w:t>
      </w:r>
      <w:r>
        <w:rPr>
          <w:rFonts w:cs="Traditional Arabic"/>
          <w:sz w:val="28"/>
          <w:szCs w:val="28"/>
          <w:rtl/>
          <w:lang w:bidi="ar-IQ"/>
        </w:rPr>
        <w:t>: (</w:t>
      </w:r>
      <w:r w:rsidRPr="003C4B5D">
        <w:rPr>
          <w:rFonts w:cs="Traditional Arabic"/>
          <w:b/>
          <w:bCs/>
          <w:sz w:val="28"/>
          <w:szCs w:val="28"/>
          <w:rtl/>
          <w:lang w:bidi="ar-IQ"/>
        </w:rPr>
        <w:t>يفعول</w:t>
      </w:r>
      <w:r>
        <w:rPr>
          <w:rFonts w:cs="Traditional Arabic"/>
          <w:sz w:val="28"/>
          <w:szCs w:val="28"/>
          <w:rtl/>
          <w:lang w:bidi="ar-IQ"/>
        </w:rPr>
        <w:t>) و</w:t>
      </w:r>
      <w:r w:rsidRPr="00A206C9">
        <w:rPr>
          <w:rFonts w:cs="Traditional Arabic"/>
          <w:sz w:val="28"/>
          <w:szCs w:val="28"/>
          <w:rtl/>
          <w:lang w:bidi="ar-IQ"/>
        </w:rPr>
        <w:t>(</w:t>
      </w:r>
      <w:r w:rsidRPr="003C4B5D">
        <w:rPr>
          <w:rFonts w:cs="Traditional Arabic"/>
          <w:b/>
          <w:bCs/>
          <w:sz w:val="28"/>
          <w:szCs w:val="28"/>
          <w:rtl/>
          <w:lang w:bidi="ar-IQ"/>
        </w:rPr>
        <w:t>مفعول</w:t>
      </w:r>
      <w:r w:rsidRPr="00A206C9">
        <w:rPr>
          <w:rFonts w:cs="Traditional Arabic"/>
          <w:sz w:val="28"/>
          <w:szCs w:val="28"/>
          <w:rtl/>
          <w:lang w:bidi="ar-IQ"/>
        </w:rPr>
        <w:t>) من أحد هذين فيمن جعله</w:t>
      </w:r>
      <w:r>
        <w:rPr>
          <w:rFonts w:cs="Traditional Arabic" w:hint="cs"/>
          <w:sz w:val="28"/>
          <w:szCs w:val="28"/>
          <w:rtl/>
          <w:lang w:bidi="ar-IQ"/>
        </w:rPr>
        <w:t>ما</w:t>
      </w:r>
      <w:r w:rsidRPr="00A206C9">
        <w:rPr>
          <w:rFonts w:cs="Traditional Arabic"/>
          <w:sz w:val="28"/>
          <w:szCs w:val="28"/>
          <w:rtl/>
          <w:lang w:bidi="ar-IQ"/>
        </w:rPr>
        <w:t xml:space="preserve"> </w:t>
      </w:r>
      <w:r>
        <w:rPr>
          <w:rFonts w:cs="Traditional Arabic" w:hint="cs"/>
          <w:sz w:val="28"/>
          <w:szCs w:val="28"/>
          <w:rtl/>
          <w:lang w:bidi="ar-IQ"/>
        </w:rPr>
        <w:t xml:space="preserve">عربيين </w:t>
      </w:r>
      <w:r w:rsidRPr="00A206C9">
        <w:rPr>
          <w:rFonts w:cs="Traditional Arabic"/>
          <w:sz w:val="28"/>
          <w:szCs w:val="28"/>
          <w:rtl/>
          <w:lang w:bidi="ar-IQ"/>
        </w:rPr>
        <w:t>مشتق</w:t>
      </w:r>
      <w:r>
        <w:rPr>
          <w:rFonts w:cs="Traditional Arabic" w:hint="cs"/>
          <w:sz w:val="28"/>
          <w:szCs w:val="28"/>
          <w:rtl/>
          <w:lang w:bidi="ar-IQ"/>
        </w:rPr>
        <w:t>ين</w:t>
      </w:r>
      <w:r w:rsidRPr="00A206C9">
        <w:rPr>
          <w:rFonts w:cs="Traditional Arabic"/>
          <w:sz w:val="28"/>
          <w:szCs w:val="28"/>
          <w:rtl/>
          <w:lang w:bidi="ar-IQ"/>
        </w:rPr>
        <w:t>، ومنعه</w:t>
      </w:r>
      <w:r>
        <w:rPr>
          <w:rFonts w:cs="Traditional Arabic" w:hint="cs"/>
          <w:sz w:val="28"/>
          <w:szCs w:val="28"/>
          <w:rtl/>
          <w:lang w:bidi="ar-IQ"/>
        </w:rPr>
        <w:t>ما من</w:t>
      </w:r>
      <w:r w:rsidRPr="00A206C9">
        <w:rPr>
          <w:rFonts w:cs="Traditional Arabic"/>
          <w:sz w:val="28"/>
          <w:szCs w:val="28"/>
          <w:rtl/>
          <w:lang w:bidi="ar-IQ"/>
        </w:rPr>
        <w:t xml:space="preserve"> الصرف للتعريف والتأنيث، لأنه</w:t>
      </w:r>
      <w:r>
        <w:rPr>
          <w:rFonts w:cs="Traditional Arabic" w:hint="cs"/>
          <w:sz w:val="28"/>
          <w:szCs w:val="28"/>
          <w:rtl/>
          <w:lang w:bidi="ar-IQ"/>
        </w:rPr>
        <w:t>ما</w:t>
      </w:r>
      <w:r w:rsidRPr="00A206C9">
        <w:rPr>
          <w:rFonts w:cs="Traditional Arabic"/>
          <w:sz w:val="28"/>
          <w:szCs w:val="28"/>
          <w:rtl/>
          <w:lang w:bidi="ar-IQ"/>
        </w:rPr>
        <w:t xml:space="preserve"> اسم</w:t>
      </w:r>
      <w:r>
        <w:rPr>
          <w:rFonts w:cs="Traditional Arabic" w:hint="cs"/>
          <w:sz w:val="28"/>
          <w:szCs w:val="28"/>
          <w:rtl/>
          <w:lang w:bidi="ar-IQ"/>
        </w:rPr>
        <w:t>ان</w:t>
      </w:r>
      <w:r w:rsidRPr="00A206C9">
        <w:rPr>
          <w:rFonts w:cs="Traditional Arabic"/>
          <w:sz w:val="28"/>
          <w:szCs w:val="28"/>
          <w:rtl/>
          <w:lang w:bidi="ar-IQ"/>
        </w:rPr>
        <w:t xml:space="preserve"> للقبيلة.</w:t>
      </w:r>
      <w:r>
        <w:rPr>
          <w:rFonts w:cs="Traditional Arabic" w:hint="cs"/>
          <w:sz w:val="28"/>
          <w:szCs w:val="28"/>
          <w:rtl/>
          <w:lang w:bidi="ar-IQ"/>
        </w:rPr>
        <w:t xml:space="preserve"> </w:t>
      </w:r>
      <w:r w:rsidRPr="00A206C9">
        <w:rPr>
          <w:rFonts w:cs="Traditional Arabic"/>
          <w:sz w:val="28"/>
          <w:szCs w:val="28"/>
          <w:rtl/>
          <w:lang w:bidi="ar-IQ"/>
        </w:rPr>
        <w:t>فأمّا من جعله</w:t>
      </w:r>
      <w:r>
        <w:rPr>
          <w:rFonts w:cs="Traditional Arabic" w:hint="cs"/>
          <w:sz w:val="28"/>
          <w:szCs w:val="28"/>
          <w:rtl/>
          <w:lang w:bidi="ar-IQ"/>
        </w:rPr>
        <w:t>ما</w:t>
      </w:r>
      <w:r w:rsidRPr="00A206C9">
        <w:rPr>
          <w:rFonts w:cs="Traditional Arabic"/>
          <w:sz w:val="28"/>
          <w:szCs w:val="28"/>
          <w:rtl/>
          <w:lang w:bidi="ar-IQ"/>
        </w:rPr>
        <w:t xml:space="preserve"> أع</w:t>
      </w:r>
      <w:r>
        <w:rPr>
          <w:rFonts w:cs="Traditional Arabic"/>
          <w:sz w:val="28"/>
          <w:szCs w:val="28"/>
          <w:rtl/>
          <w:lang w:bidi="ar-IQ"/>
        </w:rPr>
        <w:t>جم</w:t>
      </w:r>
      <w:r>
        <w:rPr>
          <w:rFonts w:cs="Traditional Arabic" w:hint="cs"/>
          <w:sz w:val="28"/>
          <w:szCs w:val="28"/>
          <w:rtl/>
          <w:lang w:bidi="ar-IQ"/>
        </w:rPr>
        <w:t>يين</w:t>
      </w:r>
      <w:r w:rsidRPr="00A206C9">
        <w:rPr>
          <w:rFonts w:cs="Traditional Arabic"/>
          <w:sz w:val="28"/>
          <w:szCs w:val="28"/>
          <w:rtl/>
          <w:lang w:bidi="ar-IQ"/>
        </w:rPr>
        <w:t xml:space="preserve"> فليس له</w:t>
      </w:r>
      <w:r>
        <w:rPr>
          <w:rFonts w:cs="Traditional Arabic" w:hint="cs"/>
          <w:sz w:val="28"/>
          <w:szCs w:val="28"/>
          <w:rtl/>
          <w:lang w:bidi="ar-IQ"/>
        </w:rPr>
        <w:t>ما</w:t>
      </w:r>
      <w:r w:rsidRPr="00A206C9">
        <w:rPr>
          <w:rFonts w:cs="Traditional Arabic"/>
          <w:sz w:val="28"/>
          <w:szCs w:val="28"/>
          <w:rtl/>
          <w:lang w:bidi="ar-IQ"/>
        </w:rPr>
        <w:t xml:space="preserve"> اشتقاق. </w:t>
      </w:r>
      <w:r>
        <w:rPr>
          <w:rFonts w:cs="Traditional Arabic" w:hint="cs"/>
          <w:color w:val="000000"/>
          <w:sz w:val="28"/>
          <w:szCs w:val="28"/>
          <w:rtl/>
        </w:rPr>
        <w:t>انظر</w:t>
      </w:r>
      <w:r w:rsidRPr="005E1351">
        <w:rPr>
          <w:rFonts w:cs="Traditional Arabic" w:hint="cs"/>
          <w:color w:val="000000"/>
          <w:sz w:val="28"/>
          <w:szCs w:val="28"/>
          <w:rtl/>
        </w:rPr>
        <w:t xml:space="preserve">: </w:t>
      </w:r>
      <w:r>
        <w:rPr>
          <w:rFonts w:cs="Traditional Arabic" w:hint="cs"/>
          <w:color w:val="000000"/>
          <w:sz w:val="28"/>
          <w:szCs w:val="28"/>
          <w:rtl/>
        </w:rPr>
        <w:t>الحجة في القراءات السبع لابن خالويه ص 231.</w:t>
      </w:r>
    </w:p>
  </w:footnote>
  <w:footnote w:id="212">
    <w:p w:rsidR="008F3447" w:rsidRPr="00F7067B" w:rsidRDefault="008F3447" w:rsidP="003C4B5D">
      <w:pPr>
        <w:jc w:val="lowKashida"/>
        <w:rPr>
          <w:rFonts w:cs="Traditional Arabic"/>
          <w:b/>
          <w:bCs/>
          <w:rtl/>
        </w:rPr>
      </w:pPr>
      <w:r w:rsidRPr="005E1351">
        <w:rPr>
          <w:rFonts w:cs="Traditional Arabic"/>
          <w:color w:val="000000"/>
          <w:sz w:val="28"/>
          <w:szCs w:val="28"/>
          <w:rtl/>
        </w:rPr>
        <w:t>(</w:t>
      </w:r>
      <w:r w:rsidRPr="005E1351">
        <w:rPr>
          <w:rFonts w:cs="Traditional Arabic"/>
          <w:color w:val="000000"/>
          <w:sz w:val="28"/>
          <w:szCs w:val="28"/>
          <w:rtl/>
        </w:rPr>
        <w:footnoteRef/>
      </w:r>
      <w:r w:rsidRPr="005E1351">
        <w:rPr>
          <w:rFonts w:cs="Traditional Arabic"/>
          <w:color w:val="000000"/>
          <w:sz w:val="28"/>
          <w:szCs w:val="28"/>
          <w:rtl/>
        </w:rPr>
        <w:t>)</w:t>
      </w:r>
      <w:r>
        <w:rPr>
          <w:rFonts w:cs="Traditional Arabic" w:hint="cs"/>
          <w:sz w:val="28"/>
          <w:szCs w:val="28"/>
          <w:rtl/>
          <w:lang w:bidi="ar-IQ"/>
        </w:rPr>
        <w:t xml:space="preserve"> </w:t>
      </w:r>
      <w:r w:rsidRPr="005E1351">
        <w:rPr>
          <w:rFonts w:cs="Traditional Arabic" w:hint="cs"/>
          <w:sz w:val="28"/>
          <w:szCs w:val="28"/>
          <w:rtl/>
          <w:lang w:bidi="ar-IQ"/>
        </w:rPr>
        <w:t xml:space="preserve">هما لغتان </w:t>
      </w:r>
      <w:r>
        <w:rPr>
          <w:rFonts w:cs="Traditional Arabic" w:hint="cs"/>
          <w:sz w:val="28"/>
          <w:szCs w:val="28"/>
          <w:rtl/>
          <w:lang w:bidi="ar-IQ"/>
        </w:rPr>
        <w:t>فقراءة ضم الصاد والدال لغة قريش</w:t>
      </w:r>
      <w:r w:rsidRPr="005E1351">
        <w:rPr>
          <w:rFonts w:cs="Traditional Arabic" w:hint="cs"/>
          <w:sz w:val="28"/>
          <w:szCs w:val="28"/>
          <w:rtl/>
          <w:lang w:bidi="ar-IQ"/>
        </w:rPr>
        <w:t>، وقر</w:t>
      </w:r>
      <w:r>
        <w:rPr>
          <w:rFonts w:cs="Traditional Arabic" w:hint="cs"/>
          <w:sz w:val="28"/>
          <w:szCs w:val="28"/>
          <w:rtl/>
          <w:lang w:bidi="ar-IQ"/>
        </w:rPr>
        <w:t>اءة فتح الصاد والدال لغة الحجاز</w:t>
      </w:r>
      <w:r w:rsidRPr="005E1351">
        <w:rPr>
          <w:rFonts w:cs="Traditional Arabic" w:hint="cs"/>
          <w:sz w:val="28"/>
          <w:szCs w:val="28"/>
          <w:rtl/>
          <w:lang w:bidi="ar-IQ"/>
        </w:rPr>
        <w:t xml:space="preserve">. </w:t>
      </w:r>
      <w:r w:rsidRPr="005E1351">
        <w:rPr>
          <w:rFonts w:cs="Traditional Arabic" w:hint="cs"/>
          <w:color w:val="000000"/>
          <w:sz w:val="28"/>
          <w:szCs w:val="28"/>
          <w:rtl/>
        </w:rPr>
        <w:t>الإتحاف ص 29</w:t>
      </w:r>
      <w:r>
        <w:rPr>
          <w:rFonts w:cs="Traditional Arabic" w:hint="cs"/>
          <w:color w:val="000000"/>
          <w:sz w:val="28"/>
          <w:szCs w:val="28"/>
          <w:rtl/>
        </w:rPr>
        <w:t>4</w:t>
      </w:r>
      <w:r w:rsidRPr="005E1351">
        <w:rPr>
          <w:rFonts w:cs="Traditional Arabic" w:hint="cs"/>
          <w:color w:val="000000"/>
          <w:sz w:val="28"/>
          <w:szCs w:val="28"/>
          <w:rtl/>
        </w:rPr>
        <w:t>.</w:t>
      </w:r>
    </w:p>
  </w:footnote>
  <w:footnote w:id="213">
    <w:p w:rsidR="008F3447" w:rsidRPr="00F21CA2" w:rsidRDefault="008F3447" w:rsidP="00FE0F0E">
      <w:pPr>
        <w:pStyle w:val="a3"/>
        <w:jc w:val="lowKashida"/>
        <w:rPr>
          <w:rFonts w:cs="Traditional Arabic"/>
          <w:sz w:val="28"/>
          <w:szCs w:val="28"/>
          <w:rtl/>
          <w:lang w:bidi="ar-IQ"/>
        </w:rPr>
      </w:pPr>
      <w:r w:rsidRPr="00F21CA2">
        <w:rPr>
          <w:rFonts w:cs="Traditional Arabic"/>
          <w:color w:val="000000"/>
          <w:sz w:val="28"/>
          <w:szCs w:val="28"/>
          <w:rtl/>
        </w:rPr>
        <w:t>(</w:t>
      </w:r>
      <w:r w:rsidRPr="00F21CA2">
        <w:rPr>
          <w:rFonts w:cs="Traditional Arabic"/>
          <w:color w:val="000000"/>
          <w:sz w:val="28"/>
          <w:szCs w:val="28"/>
          <w:rtl/>
        </w:rPr>
        <w:footnoteRef/>
      </w:r>
      <w:r w:rsidRPr="00F21CA2">
        <w:rPr>
          <w:rFonts w:cs="Traditional Arabic"/>
          <w:color w:val="000000"/>
          <w:sz w:val="28"/>
          <w:szCs w:val="28"/>
          <w:rtl/>
        </w:rPr>
        <w:t>)</w:t>
      </w:r>
      <w:r>
        <w:rPr>
          <w:rFonts w:cs="Traditional Arabic" w:hint="cs"/>
          <w:color w:val="000000"/>
          <w:sz w:val="28"/>
          <w:szCs w:val="28"/>
          <w:rtl/>
        </w:rPr>
        <w:t xml:space="preserve"> </w:t>
      </w:r>
      <w:r>
        <w:rPr>
          <w:rFonts w:cs="Traditional Arabic" w:hint="cs"/>
          <w:sz w:val="28"/>
          <w:szCs w:val="28"/>
          <w:rtl/>
          <w:lang w:bidi="ar-IQ"/>
        </w:rPr>
        <w:t>سورة مكية إلَّا</w:t>
      </w:r>
      <w:r w:rsidRPr="00F21CA2">
        <w:rPr>
          <w:rFonts w:cs="Traditional Arabic" w:hint="cs"/>
          <w:sz w:val="28"/>
          <w:szCs w:val="28"/>
          <w:rtl/>
          <w:lang w:bidi="ar-IQ"/>
        </w:rPr>
        <w:t xml:space="preserve"> آية السجدة</w:t>
      </w:r>
      <w:r>
        <w:rPr>
          <w:rFonts w:cs="Traditional Arabic" w:hint="cs"/>
          <w:sz w:val="28"/>
          <w:szCs w:val="28"/>
          <w:rtl/>
          <w:lang w:bidi="ar-IQ"/>
        </w:rPr>
        <w:t xml:space="preserve"> (58)، وقوله </w:t>
      </w:r>
      <w:r w:rsidRPr="00A150E1">
        <w:rPr>
          <w:rFonts w:ascii="Traditional Arabic" w:hAnsi="Traditional Arabic" w:cs="Traditional Arabic"/>
          <w:sz w:val="32"/>
          <w:szCs w:val="32"/>
          <w:rtl/>
          <w:lang w:bidi="ar-IQ"/>
        </w:rPr>
        <w:t>﴿</w:t>
      </w:r>
      <w:r w:rsidRPr="00FE0F0E">
        <w:rPr>
          <w:rFonts w:cs="Traditional Arabic"/>
          <w:b/>
          <w:bCs/>
          <w:color w:val="FF0000"/>
          <w:sz w:val="28"/>
          <w:szCs w:val="28"/>
          <w:rtl/>
          <w:lang w:bidi="ar-IQ"/>
        </w:rPr>
        <w:t>وَإِنْ مِنْكُمْ إِلَّا وَارِدُهَا</w:t>
      </w:r>
      <w:r w:rsidRPr="00A150E1">
        <w:rPr>
          <w:rFonts w:ascii="Traditional Arabic" w:hAnsi="Traditional Arabic" w:cs="Traditional Arabic"/>
          <w:sz w:val="32"/>
          <w:szCs w:val="32"/>
          <w:rtl/>
          <w:lang w:bidi="ar-IQ"/>
        </w:rPr>
        <w:t>﴾</w:t>
      </w:r>
      <w:r>
        <w:rPr>
          <w:rFonts w:ascii="Traditional Arabic" w:hAnsi="Traditional Arabic" w:cs="Traditional Arabic" w:hint="cs"/>
          <w:sz w:val="32"/>
          <w:szCs w:val="32"/>
          <w:rtl/>
          <w:lang w:bidi="ar-IQ"/>
        </w:rPr>
        <w:t xml:space="preserve"> (الآية 71)</w:t>
      </w:r>
      <w:r>
        <w:rPr>
          <w:rFonts w:cs="Traditional Arabic" w:hint="cs"/>
          <w:sz w:val="28"/>
          <w:szCs w:val="28"/>
          <w:rtl/>
          <w:lang w:bidi="ar-IQ"/>
        </w:rPr>
        <w:t xml:space="preserve"> فمدنيتان. انظر</w:t>
      </w:r>
      <w:r w:rsidRPr="00F21CA2">
        <w:rPr>
          <w:rFonts w:cs="Traditional Arabic" w:hint="cs"/>
          <w:sz w:val="28"/>
          <w:szCs w:val="28"/>
          <w:rtl/>
          <w:lang w:bidi="ar-IQ"/>
        </w:rPr>
        <w:t>: الإتحاف ص 297</w:t>
      </w:r>
      <w:r>
        <w:rPr>
          <w:rFonts w:ascii="Traditional Arabic" w:hAnsi="Traditional Arabic" w:cs="Traditional Arabic" w:hint="cs"/>
          <w:sz w:val="28"/>
          <w:szCs w:val="28"/>
          <w:rtl/>
          <w:lang w:bidi="ar-IQ"/>
        </w:rPr>
        <w:t>، ومرشد الخلان ص 104</w:t>
      </w:r>
      <w:r w:rsidRPr="00F21CA2">
        <w:rPr>
          <w:rFonts w:ascii="Traditional Arabic" w:hAnsi="Traditional Arabic" w:cs="Traditional Arabic"/>
          <w:sz w:val="28"/>
          <w:szCs w:val="28"/>
          <w:rtl/>
          <w:lang w:bidi="ar-IQ"/>
        </w:rPr>
        <w:t>.</w:t>
      </w:r>
    </w:p>
  </w:footnote>
  <w:footnote w:id="214">
    <w:p w:rsidR="008F3447" w:rsidRPr="00E02AAB" w:rsidRDefault="008F3447" w:rsidP="002743FA">
      <w:pPr>
        <w:pStyle w:val="a3"/>
        <w:jc w:val="lowKashida"/>
        <w:rPr>
          <w:rFonts w:cs="Traditional Arabic"/>
          <w:b/>
          <w:bCs/>
          <w:rtl/>
          <w:lang w:bidi="ar-IQ"/>
        </w:rPr>
      </w:pPr>
      <w:r w:rsidRPr="00F21CA2">
        <w:rPr>
          <w:rFonts w:cs="Traditional Arabic"/>
          <w:color w:val="000000"/>
          <w:sz w:val="28"/>
          <w:szCs w:val="28"/>
          <w:rtl/>
        </w:rPr>
        <w:t>(</w:t>
      </w:r>
      <w:r w:rsidRPr="00F21CA2">
        <w:rPr>
          <w:rFonts w:cs="Traditional Arabic"/>
          <w:color w:val="000000"/>
          <w:sz w:val="28"/>
          <w:szCs w:val="28"/>
          <w:rtl/>
        </w:rPr>
        <w:footnoteRef/>
      </w:r>
      <w:r w:rsidRPr="00F21CA2">
        <w:rPr>
          <w:rFonts w:cs="Traditional Arabic"/>
          <w:color w:val="000000"/>
          <w:sz w:val="28"/>
          <w:szCs w:val="28"/>
          <w:rtl/>
        </w:rPr>
        <w:t xml:space="preserve">) </w:t>
      </w:r>
      <w:r w:rsidRPr="00F21CA2">
        <w:rPr>
          <w:rFonts w:cs="Traditional Arabic" w:hint="cs"/>
          <w:sz w:val="28"/>
          <w:szCs w:val="28"/>
          <w:rtl/>
          <w:lang w:bidi="ar-IQ"/>
        </w:rPr>
        <w:t xml:space="preserve">عدد آياتها حسب العدد البصري (98) آية </w:t>
      </w:r>
      <w:r>
        <w:rPr>
          <w:rFonts w:ascii="Traditional Arabic" w:hAnsi="Traditional Arabic" w:cs="Traditional Arabic" w:hint="cs"/>
          <w:sz w:val="28"/>
          <w:szCs w:val="28"/>
          <w:rtl/>
          <w:lang w:bidi="ar-IQ"/>
        </w:rPr>
        <w:t>فقد جعل الآيتين (1) و</w:t>
      </w:r>
      <w:r w:rsidRPr="00F21CA2">
        <w:rPr>
          <w:rFonts w:ascii="Traditional Arabic" w:hAnsi="Traditional Arabic" w:cs="Traditional Arabic" w:hint="cs"/>
          <w:sz w:val="28"/>
          <w:szCs w:val="28"/>
          <w:rtl/>
          <w:lang w:bidi="ar-IQ"/>
        </w:rPr>
        <w:t>(2) آي</w:t>
      </w:r>
      <w:r>
        <w:rPr>
          <w:rFonts w:ascii="Traditional Arabic" w:hAnsi="Traditional Arabic" w:cs="Traditional Arabic" w:hint="cs"/>
          <w:sz w:val="28"/>
          <w:szCs w:val="28"/>
          <w:rtl/>
          <w:lang w:bidi="ar-IQ"/>
        </w:rPr>
        <w:t>ة واحدة</w:t>
      </w:r>
      <w:r w:rsidRPr="00F21CA2">
        <w:rPr>
          <w:rFonts w:ascii="Traditional Arabic" w:hAnsi="Traditional Arabic" w:cs="Traditional Arabic" w:hint="cs"/>
          <w:sz w:val="28"/>
          <w:szCs w:val="28"/>
          <w:rtl/>
          <w:lang w:bidi="ar-IQ"/>
        </w:rPr>
        <w:t xml:space="preserve"> </w:t>
      </w:r>
      <w:r w:rsidRPr="00F21CA2">
        <w:rPr>
          <w:rFonts w:ascii="Traditional Arabic" w:hAnsi="Traditional Arabic" w:cs="Traditional Arabic"/>
          <w:sz w:val="28"/>
          <w:szCs w:val="28"/>
          <w:rtl/>
          <w:lang w:bidi="ar-IQ"/>
        </w:rPr>
        <w:t>﴿</w:t>
      </w:r>
      <w:r w:rsidRPr="00F21CA2">
        <w:rPr>
          <w:rFonts w:ascii="Traditional Arabic" w:hAnsi="Traditional Arabic" w:cs="Traditional Arabic"/>
          <w:b/>
          <w:bCs/>
          <w:color w:val="FF0000"/>
          <w:sz w:val="28"/>
          <w:szCs w:val="28"/>
          <w:rtl/>
          <w:lang w:bidi="ar-IQ"/>
        </w:rPr>
        <w:t>كهيعص ذِكْرُ رَحْمَةِ رَبِّكَ عَبْدَهُ زَكَرِيَّا</w:t>
      </w:r>
      <w:r w:rsidRPr="00576AFA">
        <w:rPr>
          <w:rFonts w:ascii="Traditional Arabic" w:hAnsi="Traditional Arabic" w:cs="Traditional Arabic"/>
          <w:sz w:val="28"/>
          <w:szCs w:val="28"/>
          <w:rtl/>
          <w:lang w:bidi="ar-IQ"/>
        </w:rPr>
        <w:t>﴾</w:t>
      </w:r>
      <w:r>
        <w:rPr>
          <w:rFonts w:ascii="Traditional Arabic" w:hAnsi="Traditional Arabic" w:cs="Traditional Arabic" w:hint="cs"/>
          <w:b/>
          <w:bCs/>
          <w:sz w:val="28"/>
          <w:szCs w:val="28"/>
          <w:rtl/>
          <w:lang w:bidi="ar-IQ"/>
        </w:rPr>
        <w:t>،</w:t>
      </w:r>
      <w:r w:rsidRPr="00F21CA2">
        <w:rPr>
          <w:rFonts w:ascii="Traditional Arabic" w:hAnsi="Traditional Arabic" w:cs="Traditional Arabic" w:hint="cs"/>
          <w:b/>
          <w:bCs/>
          <w:sz w:val="28"/>
          <w:szCs w:val="28"/>
          <w:rtl/>
          <w:lang w:bidi="ar-IQ"/>
        </w:rPr>
        <w:t xml:space="preserve"> </w:t>
      </w:r>
      <w:r w:rsidRPr="00F21CA2">
        <w:rPr>
          <w:rFonts w:ascii="Traditional Arabic" w:hAnsi="Traditional Arabic" w:cs="Traditional Arabic" w:hint="cs"/>
          <w:sz w:val="28"/>
          <w:szCs w:val="28"/>
          <w:rtl/>
          <w:lang w:bidi="ar-IQ"/>
        </w:rPr>
        <w:t xml:space="preserve">وجعل الآية (75) آيتين </w:t>
      </w:r>
      <w:r w:rsidRPr="00F21CA2">
        <w:rPr>
          <w:rFonts w:ascii="Traditional Arabic" w:hAnsi="Traditional Arabic" w:cs="Traditional Arabic"/>
          <w:sz w:val="28"/>
          <w:szCs w:val="28"/>
          <w:rtl/>
          <w:lang w:bidi="ar-IQ"/>
        </w:rPr>
        <w:t>﴿</w:t>
      </w:r>
      <w:r w:rsidRPr="00F21CA2">
        <w:rPr>
          <w:rFonts w:ascii="Traditional Arabic" w:hAnsi="Traditional Arabic" w:cs="Traditional Arabic"/>
          <w:b/>
          <w:bCs/>
          <w:color w:val="FF0000"/>
          <w:sz w:val="28"/>
          <w:szCs w:val="28"/>
          <w:rtl/>
          <w:lang w:bidi="ar-IQ"/>
        </w:rPr>
        <w:t>قُلْ مَن كَانَ فِي الضَّلَالَةِ فَلْيَمْدُدْ لَهُ الرَّحْمَنُ مَدّاً</w:t>
      </w:r>
      <w:r w:rsidRPr="00F21CA2">
        <w:rPr>
          <w:rFonts w:ascii="Traditional Arabic" w:hAnsi="Traditional Arabic" w:cs="Traditional Arabic"/>
          <w:sz w:val="28"/>
          <w:szCs w:val="28"/>
          <w:rtl/>
          <w:lang w:bidi="ar-IQ"/>
        </w:rPr>
        <w:t>﴾</w:t>
      </w:r>
      <w:r w:rsidRPr="00F21CA2">
        <w:rPr>
          <w:rFonts w:ascii="Traditional Arabic" w:hAnsi="Traditional Arabic" w:cs="Traditional Arabic" w:hint="cs"/>
          <w:sz w:val="28"/>
          <w:szCs w:val="28"/>
          <w:rtl/>
          <w:lang w:bidi="ar-IQ"/>
        </w:rPr>
        <w:t xml:space="preserve"> و</w:t>
      </w:r>
      <w:r>
        <w:rPr>
          <w:rFonts w:ascii="Traditional Arabic" w:hAnsi="Traditional Arabic" w:cs="Traditional Arabic" w:hint="cs"/>
          <w:sz w:val="28"/>
          <w:szCs w:val="28"/>
          <w:rtl/>
          <w:lang w:bidi="ar-IQ"/>
        </w:rPr>
        <w:t xml:space="preserve"> </w:t>
      </w:r>
      <w:r w:rsidRPr="00F21CA2">
        <w:rPr>
          <w:rFonts w:ascii="Traditional Arabic" w:hAnsi="Traditional Arabic" w:cs="Traditional Arabic"/>
          <w:sz w:val="28"/>
          <w:szCs w:val="28"/>
          <w:rtl/>
          <w:lang w:bidi="ar-IQ"/>
        </w:rPr>
        <w:t>﴿</w:t>
      </w:r>
      <w:r w:rsidRPr="00F21CA2">
        <w:rPr>
          <w:rFonts w:ascii="Traditional Arabic" w:hAnsi="Traditional Arabic" w:cs="Traditional Arabic"/>
          <w:b/>
          <w:bCs/>
          <w:color w:val="FF0000"/>
          <w:sz w:val="28"/>
          <w:szCs w:val="28"/>
          <w:rtl/>
          <w:lang w:bidi="ar-IQ"/>
        </w:rPr>
        <w:t>حَتَّى إِذَا رَأَوْا مَا يُوعَدُونَ إِمَّا الْعَذَابَ وَإِمَّا السَّاعَةَ فَسَيَعْلَمُونَ مَنْ هُوَ شَرٌّ مَّكَاناً وَأَضْعَفُ جُنداً</w:t>
      </w:r>
      <w:r w:rsidRPr="00F21CA2">
        <w:rPr>
          <w:rFonts w:ascii="Traditional Arabic" w:hAnsi="Traditional Arabic" w:cs="Traditional Arabic"/>
          <w:sz w:val="28"/>
          <w:szCs w:val="28"/>
          <w:rtl/>
          <w:lang w:bidi="ar-IQ"/>
        </w:rPr>
        <w:t>﴾</w:t>
      </w:r>
      <w:r w:rsidRPr="00F21CA2">
        <w:rPr>
          <w:rFonts w:ascii="Traditional Arabic" w:hAnsi="Traditional Arabic" w:cs="Traditional Arabic" w:hint="cs"/>
          <w:sz w:val="28"/>
          <w:szCs w:val="28"/>
          <w:rtl/>
          <w:lang w:bidi="ar-IQ"/>
        </w:rPr>
        <w:t>.</w:t>
      </w:r>
      <w:r>
        <w:rPr>
          <w:rFonts w:ascii="Traditional Arabic" w:hAnsi="Traditional Arabic" w:cs="Traditional Arabic" w:hint="cs"/>
          <w:sz w:val="28"/>
          <w:szCs w:val="28"/>
          <w:rtl/>
          <w:lang w:bidi="ar-IQ"/>
        </w:rPr>
        <w:t xml:space="preserve"> انظر: مرشد الخلان ص 104</w:t>
      </w:r>
      <w:r w:rsidRPr="00F21CA2">
        <w:rPr>
          <w:rFonts w:ascii="Traditional Arabic" w:hAnsi="Traditional Arabic" w:cs="Traditional Arabic"/>
          <w:sz w:val="28"/>
          <w:szCs w:val="28"/>
          <w:rtl/>
          <w:lang w:bidi="ar-IQ"/>
        </w:rPr>
        <w:t>.</w:t>
      </w:r>
    </w:p>
  </w:footnote>
  <w:footnote w:id="215">
    <w:p w:rsidR="008F3447" w:rsidRDefault="008F3447" w:rsidP="003E7676">
      <w:pPr>
        <w:pStyle w:val="a3"/>
        <w:spacing w:line="240" w:lineRule="atLeast"/>
        <w:ind w:right="-284"/>
        <w:jc w:val="lowKashida"/>
      </w:pPr>
      <w:r w:rsidRPr="00320FBC">
        <w:rPr>
          <w:rFonts w:ascii="Traditional Arabic" w:hAnsi="Traditional Arabic" w:cs="Traditional Arabic"/>
          <w:color w:val="000000"/>
          <w:sz w:val="28"/>
          <w:szCs w:val="28"/>
          <w:rtl/>
        </w:rPr>
        <w:t>(</w:t>
      </w:r>
      <w:r w:rsidRPr="00320FBC">
        <w:rPr>
          <w:rFonts w:ascii="Traditional Arabic" w:hAnsi="Traditional Arabic" w:cs="Traditional Arabic"/>
          <w:color w:val="000000"/>
          <w:sz w:val="28"/>
          <w:szCs w:val="28"/>
          <w:rtl/>
        </w:rPr>
        <w:footnoteRef/>
      </w:r>
      <w:r w:rsidRPr="00320FBC">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3E7676">
        <w:rPr>
          <w:rFonts w:ascii="Traditional Arabic" w:hAnsi="Traditional Arabic" w:cs="Traditional Arabic"/>
          <w:color w:val="000000"/>
          <w:sz w:val="28"/>
          <w:szCs w:val="28"/>
          <w:rtl/>
        </w:rPr>
        <w:t>﴿</w:t>
      </w:r>
      <w:r w:rsidRPr="003E7676">
        <w:rPr>
          <w:rFonts w:ascii="Traditional Arabic" w:hAnsi="Traditional Arabic" w:cs="Traditional Arabic"/>
          <w:b/>
          <w:bCs/>
          <w:color w:val="FF0000"/>
          <w:sz w:val="28"/>
          <w:szCs w:val="28"/>
          <w:rtl/>
        </w:rPr>
        <w:t>عِتِيّاً</w:t>
      </w:r>
      <w:r w:rsidRPr="003E7676">
        <w:rPr>
          <w:rFonts w:ascii="Traditional Arabic" w:hAnsi="Traditional Arabic" w:cs="Traditional Arabic"/>
          <w:color w:val="000000"/>
          <w:sz w:val="28"/>
          <w:szCs w:val="28"/>
          <w:rtl/>
        </w:rPr>
        <w:t xml:space="preserve">﴾ </w:t>
      </w:r>
      <w:r>
        <w:rPr>
          <w:rFonts w:ascii="Traditional Arabic" w:hAnsi="Traditional Arabic" w:cs="Traditional Arabic"/>
          <w:color w:val="000000"/>
          <w:sz w:val="28"/>
          <w:szCs w:val="28"/>
          <w:rtl/>
        </w:rPr>
        <w:t>ب</w:t>
      </w:r>
      <w:r w:rsidRPr="00320FBC">
        <w:rPr>
          <w:rFonts w:ascii="Traditional Arabic" w:hAnsi="Traditional Arabic" w:cs="Traditional Arabic"/>
          <w:color w:val="000000"/>
          <w:sz w:val="28"/>
          <w:szCs w:val="28"/>
          <w:rtl/>
        </w:rPr>
        <w:t>كسر</w:t>
      </w:r>
      <w:r>
        <w:rPr>
          <w:rFonts w:ascii="Traditional Arabic" w:hAnsi="Traditional Arabic" w:cs="Traditional Arabic" w:hint="cs"/>
          <w:color w:val="000000"/>
          <w:sz w:val="28"/>
          <w:szCs w:val="28"/>
          <w:rtl/>
        </w:rPr>
        <w:t xml:space="preserve"> العين</w:t>
      </w:r>
      <w:r w:rsidRPr="00320FBC">
        <w:rPr>
          <w:rFonts w:ascii="Traditional Arabic" w:hAnsi="Traditional Arabic" w:cs="Traditional Arabic"/>
          <w:color w:val="000000"/>
          <w:sz w:val="28"/>
          <w:szCs w:val="28"/>
          <w:rtl/>
        </w:rPr>
        <w:t xml:space="preserve"> و</w:t>
      </w:r>
      <w:r>
        <w:rPr>
          <w:rFonts w:ascii="Traditional Arabic" w:hAnsi="Traditional Arabic" w:cs="Traditional Arabic"/>
          <w:color w:val="000000"/>
          <w:sz w:val="28"/>
          <w:szCs w:val="28"/>
          <w:rtl/>
        </w:rPr>
        <w:t>ضم</w:t>
      </w:r>
      <w:r>
        <w:rPr>
          <w:rFonts w:ascii="Traditional Arabic" w:hAnsi="Traditional Arabic" w:cs="Traditional Arabic" w:hint="cs"/>
          <w:color w:val="000000"/>
          <w:sz w:val="28"/>
          <w:szCs w:val="28"/>
          <w:rtl/>
        </w:rPr>
        <w:t>ها هما</w:t>
      </w:r>
      <w:r>
        <w:rPr>
          <w:rFonts w:ascii="Traditional Arabic" w:hAnsi="Traditional Arabic" w:cs="Traditional Arabic"/>
          <w:color w:val="000000"/>
          <w:sz w:val="28"/>
          <w:szCs w:val="28"/>
          <w:rtl/>
        </w:rPr>
        <w:t xml:space="preserve"> لغتان بمعنى واحد. </w:t>
      </w:r>
      <w:r>
        <w:rPr>
          <w:rFonts w:ascii="Traditional Arabic" w:hAnsi="Traditional Arabic" w:cs="Traditional Arabic" w:hint="cs"/>
          <w:color w:val="000000"/>
          <w:sz w:val="28"/>
          <w:szCs w:val="28"/>
          <w:rtl/>
        </w:rPr>
        <w:t>ا</w:t>
      </w:r>
      <w:r>
        <w:rPr>
          <w:rFonts w:ascii="Traditional Arabic" w:hAnsi="Traditional Arabic" w:cs="Traditional Arabic"/>
          <w:color w:val="000000"/>
          <w:sz w:val="28"/>
          <w:szCs w:val="28"/>
          <w:rtl/>
        </w:rPr>
        <w:t>نظر</w:t>
      </w:r>
      <w:r w:rsidRPr="00320FBC">
        <w:rPr>
          <w:rFonts w:ascii="Traditional Arabic" w:hAnsi="Traditional Arabic" w:cs="Traditional Arabic"/>
          <w:color w:val="000000"/>
          <w:sz w:val="28"/>
          <w:szCs w:val="28"/>
          <w:rtl/>
        </w:rPr>
        <w:t>: فتح الق</w:t>
      </w:r>
      <w:r>
        <w:rPr>
          <w:rFonts w:ascii="Traditional Arabic" w:hAnsi="Traditional Arabic" w:cs="Traditional Arabic"/>
          <w:color w:val="000000"/>
          <w:sz w:val="28"/>
          <w:szCs w:val="28"/>
          <w:rtl/>
        </w:rPr>
        <w:t>دير 3/461</w:t>
      </w:r>
      <w:r w:rsidRPr="00320FBC">
        <w:rPr>
          <w:rFonts w:ascii="Traditional Arabic" w:hAnsi="Traditional Arabic" w:cs="Traditional Arabic"/>
          <w:color w:val="000000"/>
          <w:sz w:val="28"/>
          <w:szCs w:val="28"/>
          <w:rtl/>
        </w:rPr>
        <w:t xml:space="preserve">، </w:t>
      </w:r>
      <w:r>
        <w:rPr>
          <w:rFonts w:ascii="Traditional Arabic" w:hAnsi="Traditional Arabic" w:cs="Traditional Arabic"/>
          <w:color w:val="000000"/>
          <w:sz w:val="28"/>
          <w:szCs w:val="28"/>
          <w:rtl/>
        </w:rPr>
        <w:t>و</w:t>
      </w:r>
      <w:r w:rsidRPr="00320FBC">
        <w:rPr>
          <w:rFonts w:ascii="Traditional Arabic" w:hAnsi="Traditional Arabic" w:cs="Traditional Arabic"/>
          <w:color w:val="000000"/>
          <w:sz w:val="28"/>
          <w:szCs w:val="28"/>
          <w:rtl/>
        </w:rPr>
        <w:t>مختار</w:t>
      </w:r>
      <w:r>
        <w:rPr>
          <w:rFonts w:ascii="Traditional Arabic" w:hAnsi="Traditional Arabic" w:cs="Traditional Arabic"/>
          <w:color w:val="000000"/>
          <w:sz w:val="28"/>
          <w:szCs w:val="28"/>
          <w:rtl/>
        </w:rPr>
        <w:t xml:space="preserve"> الصحاح– مادة (ع ت ا)</w:t>
      </w:r>
      <w:r w:rsidRPr="00320FBC">
        <w:rPr>
          <w:rFonts w:ascii="Traditional Arabic" w:hAnsi="Traditional Arabic" w:cs="Traditional Arabic"/>
          <w:color w:val="000000"/>
          <w:sz w:val="28"/>
          <w:szCs w:val="28"/>
          <w:rtl/>
        </w:rPr>
        <w:t xml:space="preserve"> </w:t>
      </w:r>
      <w:r>
        <w:rPr>
          <w:rFonts w:ascii="Traditional Arabic" w:hAnsi="Traditional Arabic" w:cs="Traditional Arabic"/>
          <w:color w:val="000000"/>
          <w:sz w:val="28"/>
          <w:szCs w:val="28"/>
          <w:rtl/>
        </w:rPr>
        <w:t>ص</w:t>
      </w:r>
      <w:r w:rsidRPr="00320FBC">
        <w:rPr>
          <w:rFonts w:ascii="Traditional Arabic" w:hAnsi="Traditional Arabic" w:cs="Traditional Arabic"/>
          <w:color w:val="000000"/>
          <w:sz w:val="28"/>
          <w:szCs w:val="28"/>
          <w:rtl/>
        </w:rPr>
        <w:t xml:space="preserve"> 467.</w:t>
      </w:r>
    </w:p>
  </w:footnote>
  <w:footnote w:id="216">
    <w:p w:rsidR="008F3447" w:rsidRPr="0072736C" w:rsidRDefault="008F3447" w:rsidP="003E7676">
      <w:pPr>
        <w:jc w:val="lowKashida"/>
        <w:rPr>
          <w:rFonts w:ascii="Traditional Arabic" w:hAnsi="Traditional Arabic" w:cs="Traditional Arabic"/>
          <w:sz w:val="28"/>
          <w:szCs w:val="28"/>
          <w:rtl/>
          <w:lang w:bidi="ar-IQ"/>
        </w:rPr>
      </w:pPr>
      <w:r w:rsidRPr="0072736C">
        <w:rPr>
          <w:rFonts w:ascii="Traditional Arabic" w:hAnsi="Traditional Arabic" w:cs="Traditional Arabic"/>
          <w:color w:val="000000"/>
          <w:sz w:val="28"/>
          <w:szCs w:val="28"/>
          <w:rtl/>
        </w:rPr>
        <w:t>(</w:t>
      </w:r>
      <w:r w:rsidRPr="0072736C">
        <w:rPr>
          <w:rFonts w:ascii="Traditional Arabic" w:hAnsi="Traditional Arabic" w:cs="Traditional Arabic"/>
          <w:color w:val="000000"/>
          <w:sz w:val="28"/>
          <w:szCs w:val="28"/>
          <w:rtl/>
        </w:rPr>
        <w:footnoteRef/>
      </w:r>
      <w:r w:rsidRPr="0072736C">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w:t>
      </w:r>
      <w:r w:rsidRPr="0072736C">
        <w:rPr>
          <w:rFonts w:ascii="Traditional Arabic" w:hAnsi="Traditional Arabic" w:cs="Traditional Arabic"/>
          <w:sz w:val="28"/>
          <w:szCs w:val="28"/>
          <w:rtl/>
          <w:lang w:bidi="ar-IQ"/>
        </w:rPr>
        <w:t>أي ليهب لك الذي استعذت به مني لأنه الواهب على الحقيقة</w:t>
      </w:r>
      <w:r>
        <w:rPr>
          <w:rFonts w:ascii="Traditional Arabic" w:hAnsi="Traditional Arabic" w:cs="Traditional Arabic" w:hint="cs"/>
          <w:sz w:val="28"/>
          <w:szCs w:val="28"/>
          <w:rtl/>
          <w:lang w:bidi="ar-IQ"/>
        </w:rPr>
        <w:t>،</w:t>
      </w:r>
      <w:r w:rsidRPr="0072736C">
        <w:rPr>
          <w:rFonts w:ascii="Traditional Arabic" w:hAnsi="Traditional Arabic" w:cs="Traditional Arabic"/>
          <w:sz w:val="28"/>
          <w:szCs w:val="28"/>
          <w:rtl/>
          <w:lang w:bidi="ar-IQ"/>
        </w:rPr>
        <w:t xml:space="preserve"> والضمير </w:t>
      </w:r>
      <w:r>
        <w:rPr>
          <w:rFonts w:ascii="Traditional Arabic" w:hAnsi="Traditional Arabic" w:cs="Traditional Arabic" w:hint="cs"/>
          <w:sz w:val="28"/>
          <w:szCs w:val="28"/>
          <w:rtl/>
          <w:lang w:bidi="ar-IQ"/>
        </w:rPr>
        <w:t xml:space="preserve">يعود </w:t>
      </w:r>
      <w:r>
        <w:rPr>
          <w:rFonts w:ascii="Traditional Arabic" w:hAnsi="Traditional Arabic" w:cs="Traditional Arabic"/>
          <w:sz w:val="28"/>
          <w:szCs w:val="28"/>
          <w:rtl/>
          <w:lang w:bidi="ar-IQ"/>
        </w:rPr>
        <w:t xml:space="preserve">للرب. </w:t>
      </w:r>
      <w:r w:rsidRPr="0072736C">
        <w:rPr>
          <w:rFonts w:ascii="Traditional Arabic" w:hAnsi="Traditional Arabic" w:cs="Traditional Arabic"/>
          <w:sz w:val="28"/>
          <w:szCs w:val="28"/>
          <w:rtl/>
          <w:lang w:bidi="ar-IQ"/>
        </w:rPr>
        <w:t>الإتحاف ص 298</w:t>
      </w:r>
      <w:r>
        <w:rPr>
          <w:rFonts w:ascii="Traditional Arabic" w:hAnsi="Traditional Arabic" w:cs="Traditional Arabic" w:hint="cs"/>
          <w:sz w:val="28"/>
          <w:szCs w:val="28"/>
          <w:rtl/>
          <w:lang w:bidi="ar-IQ"/>
        </w:rPr>
        <w:t>.</w:t>
      </w:r>
    </w:p>
  </w:footnote>
  <w:footnote w:id="217">
    <w:p w:rsidR="008F3447" w:rsidRDefault="008F3447" w:rsidP="003E7676">
      <w:pPr>
        <w:pStyle w:val="a3"/>
        <w:spacing w:line="240" w:lineRule="atLeast"/>
        <w:jc w:val="lowKashida"/>
      </w:pPr>
      <w:r w:rsidRPr="00320FBC">
        <w:rPr>
          <w:rFonts w:ascii="Traditional Arabic" w:hAnsi="Traditional Arabic" w:cs="Traditional Arabic"/>
          <w:color w:val="000000"/>
          <w:sz w:val="28"/>
          <w:szCs w:val="28"/>
          <w:rtl/>
        </w:rPr>
        <w:t>(</w:t>
      </w:r>
      <w:r w:rsidRPr="00320FBC">
        <w:rPr>
          <w:rFonts w:ascii="Traditional Arabic" w:hAnsi="Traditional Arabic" w:cs="Traditional Arabic"/>
          <w:color w:val="000000"/>
          <w:sz w:val="28"/>
          <w:szCs w:val="28"/>
          <w:rtl/>
        </w:rPr>
        <w:footnoteRef/>
      </w:r>
      <w:r w:rsidRPr="00320FBC">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320FBC">
        <w:rPr>
          <w:rFonts w:ascii="Traditional Arabic" w:hAnsi="Traditional Arabic" w:cs="Traditional Arabic"/>
          <w:color w:val="000000"/>
          <w:sz w:val="28"/>
          <w:szCs w:val="28"/>
          <w:rtl/>
        </w:rPr>
        <w:t xml:space="preserve">قرأها </w:t>
      </w:r>
      <w:r>
        <w:rPr>
          <w:rFonts w:ascii="Traditional Arabic" w:hAnsi="Traditional Arabic" w:cs="Traditional Arabic" w:hint="cs"/>
          <w:b/>
          <w:bCs/>
          <w:color w:val="00B050"/>
          <w:sz w:val="28"/>
          <w:szCs w:val="28"/>
          <w:rtl/>
        </w:rPr>
        <w:t>يعقوب</w:t>
      </w:r>
      <w:r>
        <w:rPr>
          <w:rFonts w:ascii="Traditional Arabic" w:hAnsi="Traditional Arabic" w:cs="Traditional Arabic"/>
          <w:color w:val="000000"/>
          <w:sz w:val="28"/>
          <w:szCs w:val="28"/>
          <w:rtl/>
        </w:rPr>
        <w:t xml:space="preserve"> بالضم</w:t>
      </w:r>
      <w:r w:rsidRPr="00320FBC">
        <w:rPr>
          <w:rFonts w:ascii="Traditional Arabic" w:hAnsi="Traditional Arabic" w:cs="Traditional Arabic"/>
          <w:color w:val="000000"/>
          <w:sz w:val="28"/>
          <w:szCs w:val="28"/>
          <w:rtl/>
        </w:rPr>
        <w:t>، على أنه من فَعل بفتح العين من ذوات الواو وقياسه الضم للفاء إذ</w:t>
      </w:r>
      <w:r>
        <w:rPr>
          <w:rFonts w:ascii="Traditional Arabic" w:hAnsi="Traditional Arabic" w:cs="Traditional Arabic"/>
          <w:color w:val="000000"/>
          <w:sz w:val="28"/>
          <w:szCs w:val="28"/>
          <w:rtl/>
        </w:rPr>
        <w:t>ا أسند إلى تاء المتكلم وأخواتها</w:t>
      </w:r>
      <w:r w:rsidRPr="00320FBC">
        <w:rPr>
          <w:rFonts w:ascii="Traditional Arabic" w:hAnsi="Traditional Arabic" w:cs="Traditional Arabic"/>
          <w:color w:val="000000"/>
          <w:sz w:val="28"/>
          <w:szCs w:val="28"/>
          <w:rtl/>
        </w:rPr>
        <w:t>، أما من أول وهلة أو بأن تبدل الفتحة ضمة ثم تنقل إلى الفاء نحو (</w:t>
      </w:r>
      <w:r w:rsidRPr="003E7676">
        <w:rPr>
          <w:rFonts w:ascii="Traditional Arabic" w:hAnsi="Traditional Arabic" w:cs="Traditional Arabic"/>
          <w:b/>
          <w:bCs/>
          <w:color w:val="000000"/>
          <w:sz w:val="28"/>
          <w:szCs w:val="28"/>
          <w:rtl/>
        </w:rPr>
        <w:t>قلت</w:t>
      </w:r>
      <w:r w:rsidRPr="00320FBC">
        <w:rPr>
          <w:rFonts w:ascii="Traditional Arabic" w:hAnsi="Traditional Arabic" w:cs="Traditional Arabic"/>
          <w:color w:val="000000"/>
          <w:sz w:val="28"/>
          <w:szCs w:val="28"/>
          <w:rtl/>
        </w:rPr>
        <w:t>) أصله (</w:t>
      </w:r>
      <w:r w:rsidRPr="003E7676">
        <w:rPr>
          <w:rFonts w:ascii="Traditional Arabic" w:hAnsi="Traditional Arabic" w:cs="Traditional Arabic"/>
          <w:b/>
          <w:bCs/>
          <w:color w:val="000000"/>
          <w:sz w:val="28"/>
          <w:szCs w:val="28"/>
          <w:rtl/>
        </w:rPr>
        <w:t>قولت</w:t>
      </w:r>
      <w:r w:rsidRPr="00320FBC">
        <w:rPr>
          <w:rFonts w:ascii="Traditional Arabic" w:hAnsi="Traditional Arabic" w:cs="Traditional Arabic"/>
          <w:color w:val="000000"/>
          <w:sz w:val="28"/>
          <w:szCs w:val="28"/>
          <w:rtl/>
        </w:rPr>
        <w:t>) بضم عينه نقلت ضمة العين إلى الفا</w:t>
      </w:r>
      <w:r>
        <w:rPr>
          <w:rFonts w:ascii="Traditional Arabic" w:hAnsi="Traditional Arabic" w:cs="Traditional Arabic"/>
          <w:color w:val="000000"/>
          <w:sz w:val="28"/>
          <w:szCs w:val="28"/>
          <w:rtl/>
        </w:rPr>
        <w:t>ء فبقيت ساكنة وبعدها ساكن فحذفت</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و</w:t>
      </w:r>
      <w:r w:rsidRPr="00320FBC">
        <w:rPr>
          <w:rFonts w:ascii="Traditional Arabic" w:hAnsi="Traditional Arabic" w:cs="Traditional Arabic"/>
          <w:color w:val="000000"/>
          <w:sz w:val="28"/>
          <w:szCs w:val="28"/>
          <w:rtl/>
        </w:rPr>
        <w:t>قرأ</w:t>
      </w:r>
      <w:r>
        <w:rPr>
          <w:rFonts w:ascii="Traditional Arabic" w:hAnsi="Traditional Arabic" w:cs="Traditional Arabic"/>
          <w:color w:val="000000"/>
          <w:sz w:val="28"/>
          <w:szCs w:val="28"/>
          <w:rtl/>
        </w:rPr>
        <w:t>ها</w:t>
      </w:r>
      <w:r w:rsidRPr="00320FBC">
        <w:rPr>
          <w:rFonts w:ascii="Traditional Arabic" w:hAnsi="Traditional Arabic" w:cs="Traditional Arabic"/>
          <w:color w:val="000000"/>
          <w:sz w:val="28"/>
          <w:szCs w:val="28"/>
          <w:rtl/>
        </w:rPr>
        <w:t xml:space="preserve"> </w:t>
      </w:r>
      <w:r w:rsidRPr="003E7676">
        <w:rPr>
          <w:rFonts w:ascii="Traditional Arabic" w:hAnsi="Traditional Arabic" w:cs="Traditional Arabic"/>
          <w:b/>
          <w:bCs/>
          <w:sz w:val="28"/>
          <w:szCs w:val="28"/>
          <w:rtl/>
        </w:rPr>
        <w:t>حفص</w:t>
      </w:r>
      <w:r w:rsidRPr="00320FBC">
        <w:rPr>
          <w:rFonts w:ascii="Traditional Arabic" w:hAnsi="Traditional Arabic" w:cs="Traditional Arabic"/>
          <w:color w:val="000000"/>
          <w:sz w:val="28"/>
          <w:szCs w:val="28"/>
          <w:rtl/>
        </w:rPr>
        <w:t xml:space="preserve"> بكسر الميم </w:t>
      </w:r>
      <w:r w:rsidRPr="00320FBC">
        <w:rPr>
          <w:rFonts w:ascii="Traditional Arabic" w:hAnsi="Traditional Arabic" w:cs="Traditional Arabic"/>
          <w:color w:val="000000"/>
          <w:sz w:val="28"/>
          <w:szCs w:val="28"/>
          <w:rtl/>
          <w:lang w:eastAsia="ar-IQ"/>
        </w:rPr>
        <w:t xml:space="preserve">الأولى </w:t>
      </w:r>
      <w:r w:rsidRPr="00320FBC">
        <w:rPr>
          <w:rFonts w:ascii="Traditional Arabic" w:hAnsi="Traditional Arabic" w:cs="Traditional Arabic"/>
          <w:color w:val="000000"/>
          <w:sz w:val="28"/>
          <w:szCs w:val="28"/>
          <w:rtl/>
        </w:rPr>
        <w:t>على أنه من لغة من يقول (</w:t>
      </w:r>
      <w:r w:rsidRPr="003E7676">
        <w:rPr>
          <w:rFonts w:ascii="Traditional Arabic" w:hAnsi="Traditional Arabic" w:cs="Traditional Arabic"/>
          <w:b/>
          <w:bCs/>
          <w:color w:val="000000"/>
          <w:sz w:val="28"/>
          <w:szCs w:val="28"/>
          <w:rtl/>
        </w:rPr>
        <w:t>مات</w:t>
      </w:r>
      <w:r w:rsidRPr="00320FBC">
        <w:rPr>
          <w:rFonts w:ascii="Traditional Arabic" w:hAnsi="Traditional Arabic" w:cs="Traditional Arabic"/>
          <w:color w:val="000000"/>
          <w:sz w:val="28"/>
          <w:szCs w:val="28"/>
          <w:rtl/>
        </w:rPr>
        <w:t>) (</w:t>
      </w:r>
      <w:r w:rsidRPr="003E7676">
        <w:rPr>
          <w:rFonts w:ascii="Traditional Arabic" w:hAnsi="Traditional Arabic" w:cs="Traditional Arabic"/>
          <w:b/>
          <w:bCs/>
          <w:color w:val="000000"/>
          <w:sz w:val="28"/>
          <w:szCs w:val="28"/>
          <w:rtl/>
        </w:rPr>
        <w:t>يمات</w:t>
      </w:r>
      <w:r>
        <w:rPr>
          <w:rFonts w:ascii="Traditional Arabic" w:hAnsi="Traditional Arabic" w:cs="Traditional Arabic"/>
          <w:color w:val="000000"/>
          <w:sz w:val="28"/>
          <w:szCs w:val="28"/>
          <w:rtl/>
        </w:rPr>
        <w:t>) كخاف يخاف</w:t>
      </w:r>
      <w:r w:rsidRPr="00320FBC">
        <w:rPr>
          <w:rFonts w:ascii="Traditional Arabic" w:hAnsi="Traditional Arabic" w:cs="Traditional Arabic"/>
          <w:color w:val="000000"/>
          <w:sz w:val="28"/>
          <w:szCs w:val="28"/>
          <w:rtl/>
        </w:rPr>
        <w:t>، والأصل موت بك</w:t>
      </w:r>
      <w:r>
        <w:rPr>
          <w:rFonts w:ascii="Traditional Arabic" w:hAnsi="Traditional Arabic" w:cs="Traditional Arabic"/>
          <w:color w:val="000000"/>
          <w:sz w:val="28"/>
          <w:szCs w:val="28"/>
          <w:rtl/>
        </w:rPr>
        <w:t>سر عينه كخوف فمضارعه بفتح العين</w:t>
      </w:r>
      <w:r w:rsidRPr="00320FBC">
        <w:rPr>
          <w:rFonts w:ascii="Traditional Arabic" w:hAnsi="Traditional Arabic" w:cs="Traditional Arabic"/>
          <w:color w:val="000000"/>
          <w:sz w:val="28"/>
          <w:szCs w:val="28"/>
          <w:rtl/>
        </w:rPr>
        <w:t>، فإذا أسند إلى التاء أو إحدى أخواتها قيل (</w:t>
      </w:r>
      <w:r w:rsidRPr="003E7676">
        <w:rPr>
          <w:rFonts w:ascii="Traditional Arabic" w:hAnsi="Traditional Arabic" w:cs="Traditional Arabic"/>
          <w:b/>
          <w:bCs/>
          <w:color w:val="000000"/>
          <w:sz w:val="28"/>
          <w:szCs w:val="28"/>
          <w:rtl/>
        </w:rPr>
        <w:t>مِت</w:t>
      </w:r>
      <w:r w:rsidRPr="00320FBC">
        <w:rPr>
          <w:rFonts w:ascii="Traditional Arabic" w:hAnsi="Traditional Arabic" w:cs="Traditional Arabic"/>
          <w:color w:val="000000"/>
          <w:sz w:val="28"/>
          <w:szCs w:val="28"/>
          <w:rtl/>
        </w:rPr>
        <w:t>) بالكسر ليس إل</w:t>
      </w:r>
      <w:r>
        <w:rPr>
          <w:rFonts w:ascii="Traditional Arabic" w:hAnsi="Traditional Arabic" w:cs="Traditional Arabic"/>
          <w:color w:val="000000"/>
          <w:sz w:val="28"/>
          <w:szCs w:val="28"/>
          <w:rtl/>
        </w:rPr>
        <w:t>َّا</w:t>
      </w:r>
      <w:r w:rsidRPr="00320FBC">
        <w:rPr>
          <w:rFonts w:ascii="Traditional Arabic" w:hAnsi="Traditional Arabic" w:cs="Traditional Arabic"/>
          <w:color w:val="000000"/>
          <w:sz w:val="28"/>
          <w:szCs w:val="28"/>
          <w:rtl/>
        </w:rPr>
        <w:t>، وهو نقل حركة الواو إلى الميم بعد سلب حركتها دلالة ع</w:t>
      </w:r>
      <w:r>
        <w:rPr>
          <w:rFonts w:ascii="Traditional Arabic" w:hAnsi="Traditional Arabic" w:cs="Traditional Arabic"/>
          <w:color w:val="000000"/>
          <w:sz w:val="28"/>
          <w:szCs w:val="28"/>
          <w:rtl/>
        </w:rPr>
        <w:t xml:space="preserve">لى الأصل ثم حذفت الواو للساكنين. </w:t>
      </w:r>
      <w:r>
        <w:rPr>
          <w:rFonts w:ascii="Traditional Arabic" w:hAnsi="Traditional Arabic" w:cs="Traditional Arabic" w:hint="cs"/>
          <w:color w:val="000000"/>
          <w:sz w:val="28"/>
          <w:szCs w:val="28"/>
          <w:rtl/>
        </w:rPr>
        <w:t>المصدر نفسه</w:t>
      </w:r>
      <w:r w:rsidRPr="007E64BC">
        <w:rPr>
          <w:rFonts w:ascii="Traditional Arabic" w:hAnsi="Traditional Arabic" w:cs="Traditional Arabic"/>
          <w:color w:val="000000"/>
          <w:sz w:val="28"/>
          <w:szCs w:val="28"/>
          <w:rtl/>
        </w:rPr>
        <w:t xml:space="preserve"> ص</w:t>
      </w:r>
      <w:r w:rsidRPr="00320FBC">
        <w:rPr>
          <w:rFonts w:ascii="Traditional Arabic" w:hAnsi="Traditional Arabic" w:cs="Traditional Arabic"/>
          <w:color w:val="000000"/>
          <w:sz w:val="28"/>
          <w:szCs w:val="28"/>
          <w:rtl/>
          <w:lang w:eastAsia="ar-SY"/>
        </w:rPr>
        <w:t xml:space="preserve"> </w:t>
      </w:r>
      <w:r>
        <w:rPr>
          <w:rFonts w:ascii="Traditional Arabic" w:hAnsi="Traditional Arabic" w:cs="Traditional Arabic"/>
          <w:color w:val="000000"/>
          <w:sz w:val="28"/>
          <w:szCs w:val="28"/>
          <w:rtl/>
        </w:rPr>
        <w:t>181</w:t>
      </w:r>
      <w:r w:rsidRPr="00320FBC">
        <w:rPr>
          <w:rFonts w:ascii="Traditional Arabic" w:hAnsi="Traditional Arabic" w:cs="Traditional Arabic"/>
          <w:color w:val="000000"/>
          <w:sz w:val="28"/>
          <w:szCs w:val="28"/>
          <w:rtl/>
        </w:rPr>
        <w:t>.</w:t>
      </w:r>
    </w:p>
  </w:footnote>
  <w:footnote w:id="218">
    <w:p w:rsidR="008F3447" w:rsidRDefault="008F3447" w:rsidP="003E7676">
      <w:pPr>
        <w:pStyle w:val="a3"/>
        <w:spacing w:line="240" w:lineRule="atLeast"/>
        <w:jc w:val="lowKashida"/>
      </w:pPr>
      <w:r w:rsidRPr="00320FBC">
        <w:rPr>
          <w:rFonts w:ascii="Traditional Arabic" w:hAnsi="Traditional Arabic" w:cs="Traditional Arabic"/>
          <w:color w:val="000000"/>
          <w:sz w:val="28"/>
          <w:szCs w:val="28"/>
          <w:rtl/>
        </w:rPr>
        <w:t>(</w:t>
      </w:r>
      <w:r w:rsidRPr="00320FBC">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 هما لغتان كالوِتر والوَتر، والكسر أرجح، والمعنى: الشيء المتروك</w:t>
      </w:r>
      <w:r w:rsidRPr="00320FBC">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ا</w:t>
      </w:r>
      <w:r>
        <w:rPr>
          <w:rFonts w:ascii="Traditional Arabic" w:hAnsi="Traditional Arabic" w:cs="Traditional Arabic"/>
          <w:color w:val="000000"/>
          <w:sz w:val="28"/>
          <w:szCs w:val="28"/>
          <w:rtl/>
        </w:rPr>
        <w:t>نظر: فتح القدير 3/469</w:t>
      </w:r>
      <w:r w:rsidRPr="00320FBC">
        <w:rPr>
          <w:rFonts w:ascii="Traditional Arabic" w:hAnsi="Traditional Arabic" w:cs="Traditional Arabic"/>
          <w:color w:val="000000"/>
          <w:sz w:val="28"/>
          <w:szCs w:val="28"/>
          <w:rtl/>
        </w:rPr>
        <w:t xml:space="preserve">، </w:t>
      </w:r>
      <w:r>
        <w:rPr>
          <w:rFonts w:ascii="Traditional Arabic" w:hAnsi="Traditional Arabic" w:cs="Traditional Arabic"/>
          <w:color w:val="000000"/>
          <w:sz w:val="28"/>
          <w:szCs w:val="28"/>
          <w:rtl/>
        </w:rPr>
        <w:t>وال</w:t>
      </w:r>
      <w:r w:rsidRPr="00320FBC">
        <w:rPr>
          <w:rFonts w:ascii="Traditional Arabic" w:hAnsi="Traditional Arabic" w:cs="Traditional Arabic"/>
          <w:color w:val="000000"/>
          <w:sz w:val="28"/>
          <w:szCs w:val="28"/>
          <w:rtl/>
        </w:rPr>
        <w:t>تيسير</w:t>
      </w:r>
      <w:r>
        <w:rPr>
          <w:rFonts w:ascii="Traditional Arabic" w:hAnsi="Traditional Arabic" w:cs="Traditional Arabic"/>
          <w:color w:val="000000"/>
          <w:sz w:val="28"/>
          <w:szCs w:val="28"/>
          <w:rtl/>
        </w:rPr>
        <w:t xml:space="preserve"> في القراءات السبع</w:t>
      </w:r>
      <w:r w:rsidRPr="00320FBC">
        <w:rPr>
          <w:rFonts w:ascii="Traditional Arabic" w:hAnsi="Traditional Arabic" w:cs="Traditional Arabic"/>
          <w:color w:val="000000"/>
          <w:sz w:val="28"/>
          <w:szCs w:val="28"/>
          <w:rtl/>
        </w:rPr>
        <w:t xml:space="preserve"> </w:t>
      </w:r>
      <w:r>
        <w:rPr>
          <w:rFonts w:ascii="Traditional Arabic" w:hAnsi="Traditional Arabic" w:cs="Traditional Arabic"/>
          <w:color w:val="000000"/>
          <w:sz w:val="28"/>
          <w:szCs w:val="28"/>
          <w:rtl/>
        </w:rPr>
        <w:t>ل</w:t>
      </w:r>
      <w:r w:rsidRPr="00320FBC">
        <w:rPr>
          <w:rFonts w:ascii="Traditional Arabic" w:hAnsi="Traditional Arabic" w:cs="Traditional Arabic"/>
          <w:color w:val="000000"/>
          <w:sz w:val="28"/>
          <w:szCs w:val="28"/>
          <w:rtl/>
        </w:rPr>
        <w:t xml:space="preserve">لداني </w:t>
      </w:r>
      <w:r>
        <w:rPr>
          <w:rFonts w:ascii="Traditional Arabic" w:hAnsi="Traditional Arabic" w:cs="Traditional Arabic"/>
          <w:color w:val="000000"/>
          <w:sz w:val="28"/>
          <w:szCs w:val="28"/>
          <w:rtl/>
        </w:rPr>
        <w:t>ص</w:t>
      </w:r>
      <w:r w:rsidRPr="00320FBC">
        <w:rPr>
          <w:rFonts w:ascii="Traditional Arabic" w:hAnsi="Traditional Arabic" w:cs="Traditional Arabic"/>
          <w:color w:val="000000"/>
          <w:sz w:val="28"/>
          <w:szCs w:val="28"/>
          <w:rtl/>
        </w:rPr>
        <w:t xml:space="preserve"> 121.</w:t>
      </w:r>
    </w:p>
  </w:footnote>
  <w:footnote w:id="219">
    <w:p w:rsidR="008F3447" w:rsidRPr="0072736C" w:rsidRDefault="008F3447" w:rsidP="003E7676">
      <w:pPr>
        <w:jc w:val="lowKashida"/>
        <w:rPr>
          <w:rFonts w:ascii="Traditional Arabic" w:hAnsi="Traditional Arabic" w:cs="Traditional Arabic"/>
          <w:sz w:val="28"/>
          <w:szCs w:val="28"/>
          <w:rtl/>
          <w:lang w:bidi="ar-IQ"/>
        </w:rPr>
      </w:pPr>
      <w:r w:rsidRPr="0072736C">
        <w:rPr>
          <w:rFonts w:ascii="Traditional Arabic" w:hAnsi="Traditional Arabic" w:cs="Traditional Arabic"/>
          <w:color w:val="000000"/>
          <w:sz w:val="28"/>
          <w:szCs w:val="28"/>
          <w:rtl/>
        </w:rPr>
        <w:t>(</w:t>
      </w:r>
      <w:r w:rsidRPr="0072736C">
        <w:rPr>
          <w:rFonts w:ascii="Traditional Arabic" w:hAnsi="Traditional Arabic" w:cs="Traditional Arabic"/>
          <w:color w:val="000000"/>
          <w:sz w:val="28"/>
          <w:szCs w:val="28"/>
          <w:rtl/>
        </w:rPr>
        <w:footnoteRef/>
      </w:r>
      <w:r w:rsidRPr="0072736C">
        <w:rPr>
          <w:rFonts w:ascii="Traditional Arabic" w:hAnsi="Traditional Arabic" w:cs="Traditional Arabic"/>
          <w:color w:val="000000"/>
          <w:sz w:val="28"/>
          <w:szCs w:val="28"/>
          <w:rtl/>
        </w:rPr>
        <w:t>)</w:t>
      </w:r>
      <w:r>
        <w:rPr>
          <w:rFonts w:ascii="Traditional Arabic" w:hAnsi="Traditional Arabic" w:cs="Traditional Arabic" w:hint="cs"/>
          <w:sz w:val="28"/>
          <w:szCs w:val="28"/>
          <w:rtl/>
          <w:lang w:bidi="ar-IQ"/>
        </w:rPr>
        <w:t xml:space="preserve"> </w:t>
      </w:r>
      <w:r w:rsidRPr="0072736C">
        <w:rPr>
          <w:rFonts w:ascii="Traditional Arabic" w:hAnsi="Traditional Arabic" w:cs="Traditional Arabic"/>
          <w:sz w:val="28"/>
          <w:szCs w:val="28"/>
          <w:rtl/>
          <w:lang w:bidi="ar-IQ"/>
        </w:rPr>
        <w:t xml:space="preserve">قرأها </w:t>
      </w:r>
      <w:r>
        <w:rPr>
          <w:rFonts w:ascii="Traditional Arabic" w:hAnsi="Traditional Arabic" w:cs="Traditional Arabic" w:hint="cs"/>
          <w:b/>
          <w:bCs/>
          <w:color w:val="7030A0"/>
          <w:sz w:val="28"/>
          <w:szCs w:val="28"/>
          <w:rtl/>
          <w:lang w:bidi="ar-IQ"/>
        </w:rPr>
        <w:t>رويس</w:t>
      </w:r>
      <w:r w:rsidRPr="003E7676">
        <w:rPr>
          <w:rFonts w:ascii="Traditional Arabic" w:hAnsi="Traditional Arabic" w:cs="Traditional Arabic"/>
          <w:color w:val="7030A0"/>
          <w:sz w:val="28"/>
          <w:szCs w:val="28"/>
          <w:rtl/>
          <w:lang w:bidi="ar-IQ"/>
        </w:rPr>
        <w:t xml:space="preserve"> </w:t>
      </w:r>
      <w:r>
        <w:rPr>
          <w:rFonts w:ascii="Traditional Arabic" w:hAnsi="Traditional Arabic" w:cs="Traditional Arabic"/>
          <w:sz w:val="28"/>
          <w:szCs w:val="28"/>
          <w:rtl/>
          <w:lang w:bidi="ar-IQ"/>
        </w:rPr>
        <w:t>بفتح الميم ونصب (</w:t>
      </w:r>
      <w:r w:rsidRPr="003E7676">
        <w:rPr>
          <w:rFonts w:ascii="Traditional Arabic" w:hAnsi="Traditional Arabic" w:cs="Traditional Arabic"/>
          <w:b/>
          <w:bCs/>
          <w:sz w:val="28"/>
          <w:szCs w:val="28"/>
          <w:rtl/>
          <w:lang w:bidi="ar-IQ"/>
        </w:rPr>
        <w:t>تحتها</w:t>
      </w:r>
      <w:r>
        <w:rPr>
          <w:rFonts w:ascii="Traditional Arabic" w:hAnsi="Traditional Arabic" w:cs="Traditional Arabic"/>
          <w:sz w:val="28"/>
          <w:szCs w:val="28"/>
          <w:rtl/>
          <w:lang w:bidi="ar-IQ"/>
        </w:rPr>
        <w:t>)</w:t>
      </w:r>
      <w:r w:rsidRPr="0072736C">
        <w:rPr>
          <w:rFonts w:ascii="Traditional Arabic" w:hAnsi="Traditional Arabic" w:cs="Traditional Arabic"/>
          <w:sz w:val="28"/>
          <w:szCs w:val="28"/>
          <w:rtl/>
          <w:lang w:bidi="ar-IQ"/>
        </w:rPr>
        <w:t>، فإن (</w:t>
      </w:r>
      <w:r w:rsidRPr="003E7676">
        <w:rPr>
          <w:rFonts w:ascii="Traditional Arabic" w:hAnsi="Traditional Arabic" w:cs="Traditional Arabic"/>
          <w:b/>
          <w:bCs/>
          <w:sz w:val="28"/>
          <w:szCs w:val="28"/>
          <w:rtl/>
          <w:lang w:bidi="ar-IQ"/>
        </w:rPr>
        <w:t>مَن</w:t>
      </w:r>
      <w:r w:rsidRPr="0072736C">
        <w:rPr>
          <w:rFonts w:ascii="Traditional Arabic" w:hAnsi="Traditional Arabic" w:cs="Traditional Arabic"/>
          <w:sz w:val="28"/>
          <w:szCs w:val="28"/>
          <w:rtl/>
          <w:lang w:bidi="ar-IQ"/>
        </w:rPr>
        <w:t>) موصولة والظرف صل</w:t>
      </w:r>
      <w:r>
        <w:rPr>
          <w:rFonts w:ascii="Traditional Arabic" w:hAnsi="Traditional Arabic" w:cs="Traditional Arabic"/>
          <w:sz w:val="28"/>
          <w:szCs w:val="28"/>
          <w:rtl/>
          <w:lang w:bidi="ar-IQ"/>
        </w:rPr>
        <w:t>تها فهو لعيسى خاصة قال أبو جعفر: (</w:t>
      </w:r>
      <w:r w:rsidRPr="003E7676">
        <w:rPr>
          <w:rFonts w:ascii="Traditional Arabic" w:hAnsi="Traditional Arabic" w:cs="Traditional Arabic"/>
          <w:b/>
          <w:bCs/>
          <w:sz w:val="28"/>
          <w:szCs w:val="28"/>
          <w:rtl/>
          <w:lang w:bidi="ar-IQ"/>
        </w:rPr>
        <w:t>مَن</w:t>
      </w:r>
      <w:r>
        <w:rPr>
          <w:rFonts w:ascii="Traditional Arabic" w:hAnsi="Traditional Arabic" w:cs="Traditional Arabic"/>
          <w:sz w:val="28"/>
          <w:szCs w:val="28"/>
          <w:rtl/>
          <w:lang w:bidi="ar-IQ"/>
        </w:rPr>
        <w:t>) اسم و</w:t>
      </w:r>
      <w:r w:rsidRPr="0072736C">
        <w:rPr>
          <w:rFonts w:ascii="Traditional Arabic" w:hAnsi="Traditional Arabic" w:cs="Traditional Arabic"/>
          <w:sz w:val="28"/>
          <w:szCs w:val="28"/>
          <w:rtl/>
          <w:lang w:bidi="ar-IQ"/>
        </w:rPr>
        <w:t>(</w:t>
      </w:r>
      <w:r w:rsidRPr="003E7676">
        <w:rPr>
          <w:rFonts w:ascii="Traditional Arabic" w:hAnsi="Traditional Arabic" w:cs="Traditional Arabic"/>
          <w:b/>
          <w:bCs/>
          <w:sz w:val="28"/>
          <w:szCs w:val="28"/>
          <w:rtl/>
          <w:lang w:bidi="ar-IQ"/>
        </w:rPr>
        <w:t>تحتَها</w:t>
      </w:r>
      <w:r w:rsidRPr="0072736C">
        <w:rPr>
          <w:rFonts w:ascii="Traditional Arabic" w:hAnsi="Traditional Arabic" w:cs="Traditional Arabic"/>
          <w:sz w:val="28"/>
          <w:szCs w:val="28"/>
          <w:rtl/>
          <w:lang w:bidi="ar-IQ"/>
        </w:rPr>
        <w:t>) ظرف ولا يمتنع أن يكون معناه لجبريل</w:t>
      </w:r>
      <w:r>
        <w:rPr>
          <w:rFonts w:ascii="Traditional Arabic" w:hAnsi="Traditional Arabic" w:cs="Traditional Arabic" w:hint="cs"/>
          <w:sz w:val="28"/>
          <w:szCs w:val="28"/>
          <w:rtl/>
          <w:lang w:bidi="ar-IQ"/>
        </w:rPr>
        <w:t xml:space="preserve"> (عليه السلام)</w:t>
      </w:r>
      <w:r>
        <w:rPr>
          <w:rFonts w:ascii="Traditional Arabic" w:hAnsi="Traditional Arabic" w:cs="Traditional Arabic"/>
          <w:sz w:val="28"/>
          <w:szCs w:val="28"/>
          <w:rtl/>
          <w:lang w:bidi="ar-IQ"/>
        </w:rPr>
        <w:t xml:space="preserve"> كما كان عليه الأول. </w:t>
      </w:r>
      <w:r>
        <w:rPr>
          <w:rFonts w:ascii="Traditional Arabic" w:hAnsi="Traditional Arabic" w:cs="Traditional Arabic" w:hint="cs"/>
          <w:sz w:val="28"/>
          <w:szCs w:val="28"/>
          <w:rtl/>
          <w:lang w:bidi="ar-IQ"/>
        </w:rPr>
        <w:t>و</w:t>
      </w:r>
      <w:r w:rsidRPr="0072736C">
        <w:rPr>
          <w:rFonts w:ascii="Traditional Arabic" w:hAnsi="Traditional Arabic" w:cs="Traditional Arabic"/>
          <w:sz w:val="28"/>
          <w:szCs w:val="28"/>
          <w:rtl/>
          <w:lang w:bidi="ar-IQ"/>
        </w:rPr>
        <w:t>قر</w:t>
      </w:r>
      <w:r w:rsidRPr="0072736C">
        <w:rPr>
          <w:rFonts w:ascii="Traditional Arabic" w:hAnsi="Traditional Arabic" w:cs="Traditional Arabic" w:hint="cs"/>
          <w:sz w:val="28"/>
          <w:szCs w:val="28"/>
          <w:rtl/>
          <w:lang w:bidi="ar-IQ"/>
        </w:rPr>
        <w:t>أ</w:t>
      </w:r>
      <w:r w:rsidRPr="0072736C">
        <w:rPr>
          <w:rFonts w:ascii="Traditional Arabic" w:hAnsi="Traditional Arabic" w:cs="Traditional Arabic"/>
          <w:sz w:val="28"/>
          <w:szCs w:val="28"/>
          <w:rtl/>
          <w:lang w:bidi="ar-IQ"/>
        </w:rPr>
        <w:t xml:space="preserve">ها </w:t>
      </w:r>
      <w:r w:rsidRPr="00187499">
        <w:rPr>
          <w:rFonts w:ascii="Traditional Arabic" w:hAnsi="Traditional Arabic" w:cs="Traditional Arabic"/>
          <w:b/>
          <w:bCs/>
          <w:sz w:val="28"/>
          <w:szCs w:val="28"/>
          <w:rtl/>
          <w:lang w:bidi="ar-IQ"/>
        </w:rPr>
        <w:t>حفص</w:t>
      </w:r>
      <w:r w:rsidRPr="0072736C">
        <w:rPr>
          <w:rFonts w:ascii="Traditional Arabic" w:hAnsi="Traditional Arabic" w:cs="Traditional Arabic"/>
          <w:sz w:val="28"/>
          <w:szCs w:val="28"/>
          <w:rtl/>
          <w:lang w:bidi="ar-IQ"/>
        </w:rPr>
        <w:t xml:space="preserve"> بكسر الميم وجر (</w:t>
      </w:r>
      <w:r w:rsidRPr="003E7676">
        <w:rPr>
          <w:rFonts w:ascii="Traditional Arabic" w:hAnsi="Traditional Arabic" w:cs="Traditional Arabic"/>
          <w:b/>
          <w:bCs/>
          <w:sz w:val="28"/>
          <w:szCs w:val="28"/>
          <w:rtl/>
          <w:lang w:bidi="ar-IQ"/>
        </w:rPr>
        <w:t>تحتها</w:t>
      </w:r>
      <w:r w:rsidRPr="0072736C">
        <w:rPr>
          <w:rFonts w:ascii="Traditional Arabic" w:hAnsi="Traditional Arabic" w:cs="Traditional Arabic"/>
          <w:sz w:val="28"/>
          <w:szCs w:val="28"/>
          <w:rtl/>
          <w:lang w:bidi="ar-IQ"/>
        </w:rPr>
        <w:t>) على أن الفاعل مضمر</w:t>
      </w:r>
      <w:r>
        <w:rPr>
          <w:rFonts w:ascii="Traditional Arabic" w:hAnsi="Traditional Arabic" w:cs="Traditional Arabic" w:hint="cs"/>
          <w:sz w:val="28"/>
          <w:szCs w:val="28"/>
          <w:rtl/>
          <w:lang w:bidi="ar-IQ"/>
        </w:rPr>
        <w:t>،</w:t>
      </w:r>
      <w:r w:rsidRPr="0072736C">
        <w:rPr>
          <w:rFonts w:ascii="Traditional Arabic" w:hAnsi="Traditional Arabic" w:cs="Traditional Arabic"/>
          <w:sz w:val="28"/>
          <w:szCs w:val="28"/>
          <w:rtl/>
          <w:lang w:bidi="ar-IQ"/>
        </w:rPr>
        <w:t xml:space="preserve"> قيل</w:t>
      </w:r>
      <w:r>
        <w:rPr>
          <w:rFonts w:ascii="Traditional Arabic" w:hAnsi="Traditional Arabic" w:cs="Traditional Arabic" w:hint="cs"/>
          <w:sz w:val="28"/>
          <w:szCs w:val="28"/>
          <w:rtl/>
          <w:lang w:bidi="ar-IQ"/>
        </w:rPr>
        <w:t>:</w:t>
      </w:r>
      <w:r w:rsidRPr="0072736C">
        <w:rPr>
          <w:rFonts w:ascii="Traditional Arabic" w:hAnsi="Traditional Arabic" w:cs="Traditional Arabic"/>
          <w:sz w:val="28"/>
          <w:szCs w:val="28"/>
          <w:rtl/>
          <w:lang w:bidi="ar-IQ"/>
        </w:rPr>
        <w:t xml:space="preserve"> جبريل</w:t>
      </w:r>
      <w:r>
        <w:rPr>
          <w:rFonts w:ascii="Traditional Arabic" w:hAnsi="Traditional Arabic" w:cs="Traditional Arabic" w:hint="cs"/>
          <w:sz w:val="28"/>
          <w:szCs w:val="28"/>
          <w:rtl/>
          <w:lang w:bidi="ar-IQ"/>
        </w:rPr>
        <w:t>،</w:t>
      </w:r>
      <w:r w:rsidRPr="0072736C">
        <w:rPr>
          <w:rFonts w:ascii="Traditional Arabic" w:hAnsi="Traditional Arabic" w:cs="Traditional Arabic"/>
          <w:sz w:val="28"/>
          <w:szCs w:val="28"/>
          <w:rtl/>
          <w:lang w:bidi="ar-IQ"/>
        </w:rPr>
        <w:t xml:space="preserve"> وقيل</w:t>
      </w:r>
      <w:r>
        <w:rPr>
          <w:rFonts w:ascii="Traditional Arabic" w:hAnsi="Traditional Arabic" w:cs="Traditional Arabic" w:hint="cs"/>
          <w:sz w:val="28"/>
          <w:szCs w:val="28"/>
          <w:rtl/>
          <w:lang w:bidi="ar-IQ"/>
        </w:rPr>
        <w:t>:</w:t>
      </w:r>
      <w:r>
        <w:rPr>
          <w:rFonts w:ascii="Traditional Arabic" w:hAnsi="Traditional Arabic" w:cs="Traditional Arabic"/>
          <w:sz w:val="28"/>
          <w:szCs w:val="28"/>
          <w:rtl/>
          <w:lang w:bidi="ar-IQ"/>
        </w:rPr>
        <w:t xml:space="preserve"> عيسى</w:t>
      </w:r>
      <w:r w:rsidRPr="0072736C">
        <w:rPr>
          <w:rFonts w:ascii="Traditional Arabic" w:hAnsi="Traditional Arabic" w:cs="Traditional Arabic"/>
          <w:sz w:val="28"/>
          <w:szCs w:val="28"/>
          <w:rtl/>
          <w:lang w:bidi="ar-IQ"/>
        </w:rPr>
        <w:t>، ومعنى ذلك كون ج</w:t>
      </w:r>
      <w:r>
        <w:rPr>
          <w:rFonts w:ascii="Traditional Arabic" w:hAnsi="Traditional Arabic" w:cs="Traditional Arabic"/>
          <w:sz w:val="28"/>
          <w:szCs w:val="28"/>
          <w:rtl/>
          <w:lang w:bidi="ar-IQ"/>
        </w:rPr>
        <w:t>بريل تحتها أي في مكان أسفل منها</w:t>
      </w:r>
      <w:r w:rsidRPr="0072736C">
        <w:rPr>
          <w:rFonts w:ascii="Traditional Arabic" w:hAnsi="Traditional Arabic" w:cs="Traditional Arabic"/>
          <w:sz w:val="28"/>
          <w:szCs w:val="28"/>
          <w:rtl/>
          <w:lang w:bidi="ar-IQ"/>
        </w:rPr>
        <w:t>، لأنه كان تحت أكمة والجار متعلق بالند</w:t>
      </w:r>
      <w:r>
        <w:rPr>
          <w:rFonts w:ascii="Traditional Arabic" w:hAnsi="Traditional Arabic" w:cs="Traditional Arabic"/>
          <w:sz w:val="28"/>
          <w:szCs w:val="28"/>
          <w:rtl/>
          <w:lang w:bidi="ar-IQ"/>
        </w:rPr>
        <w:t>اء</w:t>
      </w:r>
      <w:r>
        <w:rPr>
          <w:rFonts w:ascii="Traditional Arabic" w:hAnsi="Traditional Arabic" w:cs="Traditional Arabic" w:hint="cs"/>
          <w:sz w:val="28"/>
          <w:szCs w:val="28"/>
          <w:rtl/>
          <w:lang w:bidi="ar-IQ"/>
        </w:rPr>
        <w:t>.</w:t>
      </w:r>
      <w:r w:rsidRPr="0072736C">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نظر: الإتحاف ص 298</w:t>
      </w:r>
      <w:r w:rsidRPr="0072736C">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و</w:t>
      </w:r>
      <w:r>
        <w:rPr>
          <w:rFonts w:ascii="Traditional Arabic" w:hAnsi="Traditional Arabic" w:cs="Traditional Arabic"/>
          <w:sz w:val="28"/>
          <w:szCs w:val="28"/>
          <w:rtl/>
          <w:lang w:bidi="ar-IQ"/>
        </w:rPr>
        <w:t>إعراب القرآن للنحاس 3/9</w:t>
      </w:r>
      <w:r w:rsidRPr="0072736C">
        <w:rPr>
          <w:rFonts w:ascii="Traditional Arabic" w:hAnsi="Traditional Arabic" w:cs="Traditional Arabic"/>
          <w:sz w:val="28"/>
          <w:szCs w:val="28"/>
          <w:rtl/>
          <w:lang w:bidi="ar-IQ"/>
        </w:rPr>
        <w:t>.</w:t>
      </w:r>
    </w:p>
  </w:footnote>
  <w:footnote w:id="220">
    <w:p w:rsidR="008F3447" w:rsidRPr="003D50A8" w:rsidRDefault="008F3447" w:rsidP="00904CC4">
      <w:pPr>
        <w:jc w:val="lowKashida"/>
        <w:rPr>
          <w:rFonts w:ascii="Traditional Arabic" w:hAnsi="Traditional Arabic" w:cs="Traditional Arabic"/>
          <w:b/>
          <w:bCs/>
          <w:rtl/>
          <w:lang w:bidi="ar-IQ"/>
        </w:rPr>
      </w:pPr>
      <w:r w:rsidRPr="0072736C">
        <w:rPr>
          <w:rFonts w:ascii="Traditional Arabic" w:hAnsi="Traditional Arabic" w:cs="Traditional Arabic"/>
          <w:color w:val="000000"/>
          <w:sz w:val="28"/>
          <w:szCs w:val="28"/>
          <w:rtl/>
        </w:rPr>
        <w:t>(</w:t>
      </w:r>
      <w:r w:rsidRPr="0072736C">
        <w:rPr>
          <w:rFonts w:ascii="Traditional Arabic" w:hAnsi="Traditional Arabic" w:cs="Traditional Arabic"/>
          <w:color w:val="000000"/>
          <w:sz w:val="28"/>
          <w:szCs w:val="28"/>
          <w:rtl/>
        </w:rPr>
        <w:footnoteRef/>
      </w:r>
      <w:r w:rsidRPr="0072736C">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w:t>
      </w:r>
      <w:r w:rsidRPr="0072736C">
        <w:rPr>
          <w:rFonts w:ascii="Traditional Arabic" w:hAnsi="Traditional Arabic" w:cs="Traditional Arabic"/>
          <w:sz w:val="28"/>
          <w:szCs w:val="28"/>
          <w:rtl/>
          <w:lang w:bidi="ar-IQ"/>
        </w:rPr>
        <w:t>قر</w:t>
      </w:r>
      <w:r>
        <w:rPr>
          <w:rFonts w:ascii="Traditional Arabic" w:hAnsi="Traditional Arabic" w:cs="Traditional Arabic" w:hint="cs"/>
          <w:sz w:val="28"/>
          <w:szCs w:val="28"/>
          <w:rtl/>
          <w:lang w:bidi="ar-IQ"/>
        </w:rPr>
        <w:t>أها</w:t>
      </w:r>
      <w:r w:rsidRPr="0072736C">
        <w:rPr>
          <w:rFonts w:ascii="Traditional Arabic" w:hAnsi="Traditional Arabic" w:cs="Traditional Arabic"/>
          <w:sz w:val="28"/>
          <w:szCs w:val="28"/>
          <w:rtl/>
          <w:lang w:bidi="ar-IQ"/>
        </w:rPr>
        <w:t xml:space="preserve"> </w:t>
      </w:r>
      <w:r>
        <w:rPr>
          <w:rFonts w:ascii="Traditional Arabic" w:hAnsi="Traditional Arabic" w:cs="Traditional Arabic" w:hint="cs"/>
          <w:b/>
          <w:bCs/>
          <w:color w:val="00B050"/>
          <w:sz w:val="28"/>
          <w:szCs w:val="28"/>
          <w:rtl/>
          <w:lang w:bidi="ar-IQ"/>
        </w:rPr>
        <w:t>يعقوب</w:t>
      </w:r>
      <w:r w:rsidRPr="0072736C">
        <w:rPr>
          <w:rFonts w:ascii="Traditional Arabic" w:hAnsi="Traditional Arabic" w:cs="Traditional Arabic"/>
          <w:color w:val="00B050"/>
          <w:sz w:val="28"/>
          <w:szCs w:val="28"/>
          <w:rtl/>
          <w:lang w:bidi="ar-IQ"/>
        </w:rPr>
        <w:t xml:space="preserve"> </w:t>
      </w:r>
      <w:r w:rsidRPr="00904CC4">
        <w:rPr>
          <w:rFonts w:ascii="Traditional Arabic" w:hAnsi="Traditional Arabic" w:cs="Traditional Arabic"/>
          <w:sz w:val="28"/>
          <w:szCs w:val="28"/>
          <w:rtl/>
          <w:lang w:bidi="ar-IQ"/>
        </w:rPr>
        <w:t xml:space="preserve">بياء مفتوحة وفتح القاف وتشديد السين </w:t>
      </w:r>
      <w:r>
        <w:rPr>
          <w:rFonts w:ascii="Traditional Arabic" w:hAnsi="Traditional Arabic" w:cs="Traditional Arabic" w:hint="cs"/>
          <w:sz w:val="28"/>
          <w:szCs w:val="28"/>
          <w:rtl/>
          <w:lang w:bidi="ar-IQ"/>
        </w:rPr>
        <w:t>على التذكير والفعل عليه مسند إلى جذع.</w:t>
      </w:r>
      <w:r>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 xml:space="preserve">وقرأها </w:t>
      </w:r>
      <w:r w:rsidRPr="00904CC4">
        <w:rPr>
          <w:rFonts w:ascii="Traditional Arabic" w:hAnsi="Traditional Arabic" w:cs="Traditional Arabic" w:hint="cs"/>
          <w:b/>
          <w:bCs/>
          <w:sz w:val="28"/>
          <w:szCs w:val="28"/>
          <w:rtl/>
          <w:lang w:bidi="ar-IQ"/>
        </w:rPr>
        <w:t>حفص</w:t>
      </w:r>
      <w:r>
        <w:rPr>
          <w:rFonts w:ascii="Traditional Arabic" w:hAnsi="Traditional Arabic" w:cs="Traditional Arabic" w:hint="cs"/>
          <w:sz w:val="28"/>
          <w:szCs w:val="28"/>
          <w:rtl/>
          <w:lang w:bidi="ar-IQ"/>
        </w:rPr>
        <w:t xml:space="preserve"> بضم التاء وتخفيف السين وكسر القاف مضارع ساقطت متعد ورطباً مفعوله أو يقدر تساقط ثمرها فرطباً تمييز</w:t>
      </w:r>
      <w:r w:rsidRPr="00974CC7">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انظر</w:t>
      </w:r>
      <w:r w:rsidRPr="00974CC7">
        <w:rPr>
          <w:rFonts w:ascii="Traditional Arabic" w:hAnsi="Traditional Arabic" w:cs="Traditional Arabic" w:hint="cs"/>
          <w:sz w:val="28"/>
          <w:szCs w:val="28"/>
          <w:rtl/>
          <w:lang w:bidi="ar-IQ"/>
        </w:rPr>
        <w:t>: الحجة في القراءات السبع</w:t>
      </w:r>
      <w:r>
        <w:rPr>
          <w:rFonts w:ascii="Traditional Arabic" w:hAnsi="Traditional Arabic" w:cs="Traditional Arabic" w:hint="cs"/>
          <w:sz w:val="28"/>
          <w:szCs w:val="28"/>
          <w:rtl/>
          <w:lang w:bidi="ar-IQ"/>
        </w:rPr>
        <w:t xml:space="preserve"> لابن خالويه ص 237، والإتحاف ص 298.</w:t>
      </w:r>
    </w:p>
  </w:footnote>
  <w:footnote w:id="221">
    <w:p w:rsidR="008F3447" w:rsidRPr="003D50A8" w:rsidRDefault="008F3447" w:rsidP="00911F3A">
      <w:pPr>
        <w:jc w:val="lowKashida"/>
        <w:rPr>
          <w:rFonts w:ascii="Traditional Arabic" w:hAnsi="Traditional Arabic" w:cs="Traditional Arabic"/>
          <w:b/>
          <w:bCs/>
          <w:rtl/>
          <w:lang w:bidi="ar-IQ"/>
        </w:rPr>
      </w:pPr>
      <w:r w:rsidRPr="0072736C">
        <w:rPr>
          <w:rFonts w:ascii="Traditional Arabic" w:hAnsi="Traditional Arabic" w:cs="Traditional Arabic"/>
          <w:color w:val="000000"/>
          <w:sz w:val="28"/>
          <w:szCs w:val="28"/>
          <w:rtl/>
        </w:rPr>
        <w:t>(</w:t>
      </w:r>
      <w:r w:rsidRPr="0072736C">
        <w:rPr>
          <w:rFonts w:ascii="Traditional Arabic" w:hAnsi="Traditional Arabic" w:cs="Traditional Arabic"/>
          <w:color w:val="000000"/>
          <w:sz w:val="28"/>
          <w:szCs w:val="28"/>
          <w:rtl/>
        </w:rPr>
        <w:footnoteRef/>
      </w:r>
      <w:r w:rsidRPr="0072736C">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w:t>
      </w:r>
      <w:r w:rsidRPr="0072736C">
        <w:rPr>
          <w:rFonts w:ascii="Traditional Arabic" w:hAnsi="Traditional Arabic" w:cs="Traditional Arabic"/>
          <w:sz w:val="28"/>
          <w:szCs w:val="28"/>
          <w:rtl/>
          <w:lang w:bidi="ar-IQ"/>
        </w:rPr>
        <w:t>قر</w:t>
      </w:r>
      <w:r>
        <w:rPr>
          <w:rFonts w:ascii="Traditional Arabic" w:hAnsi="Traditional Arabic" w:cs="Traditional Arabic" w:hint="cs"/>
          <w:sz w:val="28"/>
          <w:szCs w:val="28"/>
          <w:rtl/>
          <w:lang w:bidi="ar-IQ"/>
        </w:rPr>
        <w:t>أها</w:t>
      </w:r>
      <w:r w:rsidRPr="0072736C">
        <w:rPr>
          <w:rFonts w:ascii="Traditional Arabic" w:hAnsi="Traditional Arabic" w:cs="Traditional Arabic"/>
          <w:sz w:val="28"/>
          <w:szCs w:val="28"/>
          <w:rtl/>
          <w:lang w:bidi="ar-IQ"/>
        </w:rPr>
        <w:t xml:space="preserve"> </w:t>
      </w:r>
      <w:r>
        <w:rPr>
          <w:rFonts w:ascii="Traditional Arabic" w:hAnsi="Traditional Arabic" w:cs="Traditional Arabic" w:hint="cs"/>
          <w:b/>
          <w:bCs/>
          <w:color w:val="7030A0"/>
          <w:sz w:val="28"/>
          <w:szCs w:val="28"/>
          <w:rtl/>
          <w:lang w:bidi="ar-IQ"/>
        </w:rPr>
        <w:t>رويس</w:t>
      </w:r>
      <w:r w:rsidRPr="0072736C">
        <w:rPr>
          <w:rFonts w:ascii="Traditional Arabic" w:hAnsi="Traditional Arabic" w:cs="Traditional Arabic"/>
          <w:color w:val="00B050"/>
          <w:sz w:val="28"/>
          <w:szCs w:val="28"/>
          <w:rtl/>
          <w:lang w:bidi="ar-IQ"/>
        </w:rPr>
        <w:t xml:space="preserve"> </w:t>
      </w:r>
      <w:r w:rsidRPr="00911F3A">
        <w:rPr>
          <w:rFonts w:ascii="Traditional Arabic" w:hAnsi="Traditional Arabic" w:cs="Traditional Arabic"/>
          <w:sz w:val="28"/>
          <w:szCs w:val="28"/>
          <w:rtl/>
          <w:lang w:bidi="ar-IQ"/>
        </w:rPr>
        <w:t>بفتح الهمزة</w:t>
      </w:r>
      <w:r>
        <w:rPr>
          <w:rFonts w:ascii="Traditional Arabic" w:hAnsi="Traditional Arabic" w:cs="Traditional Arabic" w:hint="cs"/>
          <w:sz w:val="28"/>
          <w:szCs w:val="28"/>
          <w:rtl/>
          <w:lang w:bidi="ar-IQ"/>
        </w:rPr>
        <w:t xml:space="preserve"> على حذف حرف الجر اللام متعلقاً بما بعده والمعنى لوحدانيته أطيعوه أو عطفاً على الصلاة أي بالصلاة وبأن الله.</w:t>
      </w:r>
      <w:r>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 xml:space="preserve">وقرأها </w:t>
      </w:r>
      <w:r w:rsidRPr="00904CC4">
        <w:rPr>
          <w:rFonts w:ascii="Traditional Arabic" w:hAnsi="Traditional Arabic" w:cs="Traditional Arabic" w:hint="cs"/>
          <w:b/>
          <w:bCs/>
          <w:sz w:val="28"/>
          <w:szCs w:val="28"/>
          <w:rtl/>
          <w:lang w:bidi="ar-IQ"/>
        </w:rPr>
        <w:t>حفص</w:t>
      </w:r>
      <w:r>
        <w:rPr>
          <w:rFonts w:ascii="Traditional Arabic" w:hAnsi="Traditional Arabic" w:cs="Traditional Arabic" w:hint="cs"/>
          <w:sz w:val="28"/>
          <w:szCs w:val="28"/>
          <w:rtl/>
          <w:lang w:bidi="ar-IQ"/>
        </w:rPr>
        <w:t xml:space="preserve"> بالكسر على الاستئناف</w:t>
      </w:r>
      <w:r w:rsidRPr="00974CC7">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الإتحاف ص 299.</w:t>
      </w:r>
    </w:p>
  </w:footnote>
  <w:footnote w:id="222">
    <w:p w:rsidR="008F3447" w:rsidRPr="00C91533" w:rsidRDefault="008F3447" w:rsidP="00134004">
      <w:pPr>
        <w:jc w:val="lowKashida"/>
        <w:rPr>
          <w:rFonts w:cs="Traditional Arabic"/>
          <w:sz w:val="28"/>
          <w:szCs w:val="28"/>
          <w:rtl/>
          <w:lang w:bidi="ar-IQ"/>
        </w:rPr>
      </w:pPr>
      <w:r w:rsidRPr="00C91533">
        <w:rPr>
          <w:rFonts w:cs="Traditional Arabic"/>
          <w:color w:val="000000"/>
          <w:sz w:val="28"/>
          <w:szCs w:val="28"/>
          <w:rtl/>
        </w:rPr>
        <w:t>(</w:t>
      </w:r>
      <w:r w:rsidRPr="00C91533">
        <w:rPr>
          <w:rFonts w:cs="Traditional Arabic"/>
          <w:color w:val="000000"/>
          <w:sz w:val="28"/>
          <w:szCs w:val="28"/>
          <w:rtl/>
        </w:rPr>
        <w:footnoteRef/>
      </w:r>
      <w:r w:rsidRPr="00C91533">
        <w:rPr>
          <w:rFonts w:cs="Traditional Arabic"/>
          <w:color w:val="000000"/>
          <w:sz w:val="28"/>
          <w:szCs w:val="28"/>
          <w:rtl/>
        </w:rPr>
        <w:t>)</w:t>
      </w:r>
      <w:r w:rsidRPr="00C91533">
        <w:rPr>
          <w:rFonts w:cs="Traditional Arabic" w:hint="cs"/>
          <w:sz w:val="28"/>
          <w:szCs w:val="28"/>
          <w:rtl/>
          <w:lang w:bidi="ar-IQ"/>
        </w:rPr>
        <w:t xml:space="preserve"> قراءة </w:t>
      </w:r>
      <w:r>
        <w:rPr>
          <w:rFonts w:cs="Traditional Arabic" w:hint="cs"/>
          <w:b/>
          <w:bCs/>
          <w:color w:val="00B050"/>
          <w:sz w:val="28"/>
          <w:szCs w:val="28"/>
          <w:rtl/>
          <w:lang w:bidi="ar-IQ"/>
        </w:rPr>
        <w:t>يعقوب</w:t>
      </w:r>
      <w:r w:rsidRPr="00C91533">
        <w:rPr>
          <w:rFonts w:cs="Traditional Arabic" w:hint="cs"/>
          <w:color w:val="00B050"/>
          <w:sz w:val="28"/>
          <w:szCs w:val="28"/>
          <w:rtl/>
          <w:lang w:bidi="ar-IQ"/>
        </w:rPr>
        <w:t xml:space="preserve"> </w:t>
      </w:r>
      <w:r w:rsidRPr="00C91533">
        <w:rPr>
          <w:rFonts w:cs="Traditional Arabic" w:hint="cs"/>
          <w:sz w:val="28"/>
          <w:szCs w:val="28"/>
          <w:rtl/>
          <w:lang w:bidi="ar-IQ"/>
        </w:rPr>
        <w:t>بضم ا</w:t>
      </w:r>
      <w:r>
        <w:rPr>
          <w:rFonts w:cs="Traditional Arabic" w:hint="cs"/>
          <w:sz w:val="28"/>
          <w:szCs w:val="28"/>
          <w:rtl/>
          <w:lang w:bidi="ar-IQ"/>
        </w:rPr>
        <w:t>لياء وفتح الخاء بالبناء للمفعول. المصدر نفسه ص 300</w:t>
      </w:r>
      <w:r w:rsidRPr="00C91533">
        <w:rPr>
          <w:rFonts w:cs="Traditional Arabic" w:hint="cs"/>
          <w:sz w:val="28"/>
          <w:szCs w:val="28"/>
          <w:rtl/>
          <w:lang w:bidi="ar-IQ"/>
        </w:rPr>
        <w:t xml:space="preserve">. </w:t>
      </w:r>
    </w:p>
  </w:footnote>
  <w:footnote w:id="223">
    <w:p w:rsidR="008F3447" w:rsidRPr="00C91533" w:rsidRDefault="008F3447" w:rsidP="00134004">
      <w:pPr>
        <w:jc w:val="lowKashida"/>
        <w:rPr>
          <w:rFonts w:cs="Traditional Arabic"/>
          <w:sz w:val="28"/>
          <w:szCs w:val="28"/>
          <w:rtl/>
          <w:lang w:bidi="ar-IQ"/>
        </w:rPr>
      </w:pPr>
      <w:r w:rsidRPr="00C91533">
        <w:rPr>
          <w:rFonts w:cs="Traditional Arabic"/>
          <w:color w:val="000000"/>
          <w:sz w:val="28"/>
          <w:szCs w:val="28"/>
          <w:rtl/>
        </w:rPr>
        <w:t>(</w:t>
      </w:r>
      <w:r w:rsidRPr="00C91533">
        <w:rPr>
          <w:rFonts w:cs="Traditional Arabic"/>
          <w:color w:val="000000"/>
          <w:sz w:val="28"/>
          <w:szCs w:val="28"/>
          <w:rtl/>
        </w:rPr>
        <w:footnoteRef/>
      </w:r>
      <w:r w:rsidRPr="00C91533">
        <w:rPr>
          <w:rFonts w:cs="Traditional Arabic"/>
          <w:color w:val="000000"/>
          <w:sz w:val="28"/>
          <w:szCs w:val="28"/>
          <w:rtl/>
        </w:rPr>
        <w:t>)</w:t>
      </w:r>
      <w:r>
        <w:rPr>
          <w:rFonts w:cs="Traditional Arabic" w:hint="cs"/>
          <w:sz w:val="28"/>
          <w:szCs w:val="28"/>
          <w:rtl/>
          <w:lang w:bidi="ar-IQ"/>
        </w:rPr>
        <w:t xml:space="preserve"> </w:t>
      </w:r>
      <w:r w:rsidRPr="00F801BC">
        <w:rPr>
          <w:rFonts w:cs="Traditional Arabic"/>
          <w:sz w:val="28"/>
          <w:szCs w:val="28"/>
          <w:rtl/>
          <w:lang w:bidi="ar-IQ"/>
        </w:rPr>
        <w:t xml:space="preserve">قرأها </w:t>
      </w:r>
      <w:r w:rsidRPr="00F801BC">
        <w:rPr>
          <w:rFonts w:cs="Traditional Arabic"/>
          <w:b/>
          <w:bCs/>
          <w:color w:val="7030A0"/>
          <w:sz w:val="28"/>
          <w:szCs w:val="28"/>
          <w:rtl/>
          <w:lang w:bidi="ar-IQ"/>
        </w:rPr>
        <w:t>رويس</w:t>
      </w:r>
      <w:r w:rsidRPr="00F801BC">
        <w:rPr>
          <w:rFonts w:cs="Traditional Arabic"/>
          <w:sz w:val="28"/>
          <w:szCs w:val="28"/>
          <w:rtl/>
          <w:lang w:bidi="ar-IQ"/>
        </w:rPr>
        <w:t xml:space="preserve"> بفتح الواو وتشديد الراء</w:t>
      </w:r>
      <w:r>
        <w:rPr>
          <w:rFonts w:cs="Traditional Arabic" w:hint="cs"/>
          <w:sz w:val="28"/>
          <w:szCs w:val="28"/>
          <w:rtl/>
          <w:lang w:bidi="ar-IQ"/>
        </w:rPr>
        <w:t xml:space="preserve"> من ورث مضعفاً، وقرأها حفص بسكون الواو وتخفيف الراء مضارع أورث. المصدر نفسه.</w:t>
      </w:r>
      <w:r w:rsidRPr="00C91533">
        <w:rPr>
          <w:rFonts w:cs="Traditional Arabic" w:hint="cs"/>
          <w:sz w:val="28"/>
          <w:szCs w:val="28"/>
          <w:rtl/>
          <w:lang w:bidi="ar-IQ"/>
        </w:rPr>
        <w:t xml:space="preserve"> </w:t>
      </w:r>
    </w:p>
  </w:footnote>
  <w:footnote w:id="224">
    <w:p w:rsidR="008F3447" w:rsidRPr="00C91533" w:rsidRDefault="008F3447" w:rsidP="00AE1B3D">
      <w:pPr>
        <w:jc w:val="lowKashida"/>
        <w:rPr>
          <w:rFonts w:cs="Traditional Arabic"/>
          <w:sz w:val="28"/>
          <w:szCs w:val="28"/>
          <w:rtl/>
          <w:lang w:bidi="ar-IQ"/>
        </w:rPr>
      </w:pPr>
      <w:r w:rsidRPr="00C91533">
        <w:rPr>
          <w:rFonts w:cs="Traditional Arabic"/>
          <w:color w:val="000000"/>
          <w:sz w:val="28"/>
          <w:szCs w:val="28"/>
          <w:rtl/>
        </w:rPr>
        <w:t>(</w:t>
      </w:r>
      <w:r w:rsidRPr="00C91533">
        <w:rPr>
          <w:rFonts w:cs="Traditional Arabic"/>
          <w:color w:val="000000"/>
          <w:sz w:val="28"/>
          <w:szCs w:val="28"/>
          <w:rtl/>
        </w:rPr>
        <w:footnoteRef/>
      </w:r>
      <w:r w:rsidRPr="00C91533">
        <w:rPr>
          <w:rFonts w:cs="Traditional Arabic"/>
          <w:color w:val="000000"/>
          <w:sz w:val="28"/>
          <w:szCs w:val="28"/>
          <w:rtl/>
        </w:rPr>
        <w:t>)</w:t>
      </w:r>
      <w:r>
        <w:rPr>
          <w:rFonts w:cs="Traditional Arabic" w:hint="cs"/>
          <w:sz w:val="28"/>
          <w:szCs w:val="28"/>
          <w:rtl/>
          <w:lang w:bidi="ar-IQ"/>
        </w:rPr>
        <w:t xml:space="preserve"> </w:t>
      </w:r>
      <w:r w:rsidRPr="00C91533">
        <w:rPr>
          <w:rFonts w:cs="Traditional Arabic" w:hint="cs"/>
          <w:sz w:val="28"/>
          <w:szCs w:val="28"/>
          <w:rtl/>
          <w:lang w:bidi="ar-IQ"/>
        </w:rPr>
        <w:t xml:space="preserve">بياء ونون ساكنة وطاء </w:t>
      </w:r>
      <w:r>
        <w:rPr>
          <w:rFonts w:cs="Traditional Arabic" w:hint="cs"/>
          <w:sz w:val="28"/>
          <w:szCs w:val="28"/>
          <w:rtl/>
          <w:lang w:bidi="ar-IQ"/>
        </w:rPr>
        <w:t>مكسورة مخففة من فَطَرَهُ أي شقه. المصدر نفسه ص 306</w:t>
      </w:r>
      <w:r w:rsidRPr="00C91533">
        <w:rPr>
          <w:rFonts w:cs="Traditional Arabic" w:hint="cs"/>
          <w:sz w:val="28"/>
          <w:szCs w:val="28"/>
          <w:rtl/>
          <w:lang w:bidi="ar-IQ"/>
        </w:rPr>
        <w:t xml:space="preserve">. </w:t>
      </w:r>
    </w:p>
  </w:footnote>
  <w:footnote w:id="225">
    <w:p w:rsidR="008F3447" w:rsidRPr="001C02F7" w:rsidRDefault="008F3447" w:rsidP="001C02F7">
      <w:pPr>
        <w:jc w:val="lowKashida"/>
        <w:rPr>
          <w:rFonts w:cs="Traditional Arabic"/>
          <w:sz w:val="28"/>
          <w:szCs w:val="28"/>
          <w:rtl/>
          <w:lang w:bidi="ar-IQ"/>
        </w:rPr>
      </w:pPr>
      <w:r w:rsidRPr="001C02F7">
        <w:rPr>
          <w:rFonts w:cs="Traditional Arabic"/>
          <w:color w:val="000000"/>
          <w:sz w:val="28"/>
          <w:szCs w:val="28"/>
          <w:rtl/>
        </w:rPr>
        <w:t>(</w:t>
      </w:r>
      <w:r w:rsidRPr="001C02F7">
        <w:rPr>
          <w:rFonts w:cs="Traditional Arabic"/>
          <w:color w:val="000000"/>
          <w:sz w:val="28"/>
          <w:szCs w:val="28"/>
          <w:rtl/>
        </w:rPr>
        <w:footnoteRef/>
      </w:r>
      <w:r w:rsidRPr="001C02F7">
        <w:rPr>
          <w:rFonts w:cs="Traditional Arabic"/>
          <w:color w:val="000000"/>
          <w:sz w:val="28"/>
          <w:szCs w:val="28"/>
          <w:rtl/>
        </w:rPr>
        <w:t>)</w:t>
      </w:r>
      <w:r w:rsidRPr="001C02F7">
        <w:rPr>
          <w:rFonts w:cs="Traditional Arabic" w:hint="cs"/>
          <w:sz w:val="28"/>
          <w:szCs w:val="28"/>
          <w:rtl/>
          <w:lang w:bidi="ar-IQ"/>
        </w:rPr>
        <w:t xml:space="preserve"> سورة طه مكية واستثنى بعضهم الآية رقم (10) </w:t>
      </w:r>
      <w:r w:rsidRPr="001C02F7">
        <w:rPr>
          <w:rFonts w:ascii="Traditional Arabic" w:hAnsi="Traditional Arabic" w:cs="Traditional Arabic"/>
          <w:sz w:val="28"/>
          <w:szCs w:val="28"/>
          <w:rtl/>
          <w:lang w:bidi="ar-IQ"/>
        </w:rPr>
        <w:t>﴿</w:t>
      </w:r>
      <w:r w:rsidRPr="001C02F7">
        <w:rPr>
          <w:rFonts w:ascii="Traditional Arabic" w:hAnsi="Traditional Arabic" w:cs="Traditional Arabic"/>
          <w:b/>
          <w:bCs/>
          <w:color w:val="FF0000"/>
          <w:sz w:val="28"/>
          <w:szCs w:val="28"/>
          <w:rtl/>
          <w:lang w:bidi="ar-IQ"/>
        </w:rPr>
        <w:t>وَاصْبِرْ عَلَى مَا يَقُولُونَ وَاهْجُرْهُمْ هَجْرًا جَمِيلًا</w:t>
      </w:r>
      <w:r w:rsidRPr="001C02F7">
        <w:rPr>
          <w:rFonts w:ascii="Traditional Arabic" w:hAnsi="Traditional Arabic" w:cs="Traditional Arabic"/>
          <w:sz w:val="28"/>
          <w:szCs w:val="28"/>
          <w:rtl/>
          <w:lang w:bidi="ar-IQ"/>
        </w:rPr>
        <w:t>﴾</w:t>
      </w:r>
      <w:r w:rsidRPr="001C02F7">
        <w:rPr>
          <w:rFonts w:ascii="Traditional Arabic" w:hAnsi="Traditional Arabic" w:cs="Traditional Arabic" w:hint="cs"/>
          <w:sz w:val="28"/>
          <w:szCs w:val="28"/>
          <w:rtl/>
          <w:lang w:bidi="ar-IQ"/>
        </w:rPr>
        <w:t xml:space="preserve">، </w:t>
      </w:r>
      <w:r w:rsidRPr="001C02F7">
        <w:rPr>
          <w:rFonts w:cs="Traditional Arabic" w:hint="cs"/>
          <w:sz w:val="28"/>
          <w:szCs w:val="28"/>
          <w:rtl/>
          <w:lang w:bidi="ar-IQ"/>
        </w:rPr>
        <w:t xml:space="preserve">وقيل غير ذلك. </w:t>
      </w:r>
    </w:p>
  </w:footnote>
  <w:footnote w:id="226">
    <w:p w:rsidR="008F3447" w:rsidRPr="00C91533" w:rsidRDefault="008F3447" w:rsidP="00C91533">
      <w:pPr>
        <w:pStyle w:val="a3"/>
        <w:jc w:val="lowKashida"/>
        <w:rPr>
          <w:rFonts w:ascii="Traditional Arabic" w:hAnsi="Traditional Arabic" w:cs="Traditional Arabic"/>
          <w:sz w:val="28"/>
          <w:szCs w:val="28"/>
          <w:rtl/>
          <w:lang w:bidi="ar-IQ"/>
        </w:rPr>
      </w:pPr>
      <w:r w:rsidRPr="00B93026">
        <w:rPr>
          <w:rFonts w:ascii="Traditional Arabic" w:hAnsi="Traditional Arabic" w:cs="Traditional Arabic"/>
          <w:color w:val="000000"/>
          <w:sz w:val="28"/>
          <w:szCs w:val="28"/>
          <w:rtl/>
        </w:rPr>
        <w:t>(</w:t>
      </w:r>
      <w:r w:rsidRPr="00B93026">
        <w:rPr>
          <w:rFonts w:ascii="Traditional Arabic" w:hAnsi="Traditional Arabic" w:cs="Traditional Arabic"/>
          <w:color w:val="000000"/>
          <w:sz w:val="28"/>
          <w:szCs w:val="28"/>
          <w:rtl/>
        </w:rPr>
        <w:footnoteRef/>
      </w:r>
      <w:r w:rsidRPr="00B93026">
        <w:rPr>
          <w:rFonts w:ascii="Traditional Arabic" w:hAnsi="Traditional Arabic" w:cs="Traditional Arabic"/>
          <w:color w:val="000000"/>
          <w:sz w:val="28"/>
          <w:szCs w:val="28"/>
          <w:rtl/>
        </w:rPr>
        <w:t xml:space="preserve">) </w:t>
      </w:r>
      <w:r w:rsidRPr="00B93026">
        <w:rPr>
          <w:rFonts w:ascii="Traditional Arabic" w:hAnsi="Traditional Arabic" w:cs="Traditional Arabic"/>
          <w:sz w:val="28"/>
          <w:szCs w:val="28"/>
          <w:rtl/>
          <w:lang w:bidi="ar-IQ"/>
        </w:rPr>
        <w:t>عدد ال</w:t>
      </w:r>
      <w:r>
        <w:rPr>
          <w:rFonts w:ascii="Traditional Arabic" w:hAnsi="Traditional Arabic" w:cs="Traditional Arabic"/>
          <w:sz w:val="28"/>
          <w:szCs w:val="28"/>
          <w:rtl/>
          <w:lang w:bidi="ar-IQ"/>
        </w:rPr>
        <w:t>آيات حسب العدد البصري (132) آية</w:t>
      </w:r>
      <w:r>
        <w:rPr>
          <w:rFonts w:ascii="Traditional Arabic" w:hAnsi="Traditional Arabic" w:cs="Traditional Arabic" w:hint="cs"/>
          <w:sz w:val="28"/>
          <w:szCs w:val="28"/>
          <w:rtl/>
          <w:lang w:bidi="ar-IQ"/>
        </w:rPr>
        <w:t>،</w:t>
      </w:r>
      <w:r>
        <w:rPr>
          <w:rFonts w:ascii="Traditional Arabic" w:hAnsi="Traditional Arabic" w:cs="Traditional Arabic"/>
          <w:sz w:val="28"/>
          <w:szCs w:val="28"/>
          <w:rtl/>
          <w:lang w:bidi="ar-IQ"/>
        </w:rPr>
        <w:t xml:space="preserve"> فقد جعل الآيتين (1) و</w:t>
      </w:r>
      <w:r w:rsidRPr="00B93026">
        <w:rPr>
          <w:rFonts w:ascii="Traditional Arabic" w:hAnsi="Traditional Arabic" w:cs="Traditional Arabic"/>
          <w:sz w:val="28"/>
          <w:szCs w:val="28"/>
          <w:rtl/>
          <w:lang w:bidi="ar-IQ"/>
        </w:rPr>
        <w:t>(2) آية واحدة ﴿</w:t>
      </w:r>
      <w:r w:rsidRPr="00B93026">
        <w:rPr>
          <w:rFonts w:ascii="Traditional Arabic" w:hAnsi="Traditional Arabic" w:cs="Traditional Arabic"/>
          <w:b/>
          <w:bCs/>
          <w:color w:val="FF0000"/>
          <w:sz w:val="28"/>
          <w:szCs w:val="28"/>
          <w:rtl/>
          <w:lang w:bidi="ar-IQ"/>
        </w:rPr>
        <w:t>طه مَا أَنزَلْنَا عَلَيْكَ الْقُرْآنَ لِتَشْقَى</w:t>
      </w:r>
      <w:r>
        <w:rPr>
          <w:rFonts w:ascii="Traditional Arabic" w:hAnsi="Traditional Arabic" w:cs="Traditional Arabic"/>
          <w:sz w:val="28"/>
          <w:szCs w:val="28"/>
          <w:rtl/>
          <w:lang w:bidi="ar-IQ"/>
        </w:rPr>
        <w:t>﴾، وجعل الآيات (33) و</w:t>
      </w:r>
      <w:r w:rsidRPr="00B93026">
        <w:rPr>
          <w:rFonts w:ascii="Traditional Arabic" w:hAnsi="Traditional Arabic" w:cs="Traditional Arabic"/>
          <w:sz w:val="28"/>
          <w:szCs w:val="28"/>
          <w:rtl/>
          <w:lang w:bidi="ar-IQ"/>
        </w:rPr>
        <w:t>(34) و(35) آية واحدة ﴿</w:t>
      </w:r>
      <w:r w:rsidRPr="00B93026">
        <w:rPr>
          <w:rFonts w:ascii="Traditional Arabic" w:hAnsi="Traditional Arabic" w:cs="Traditional Arabic"/>
          <w:b/>
          <w:bCs/>
          <w:color w:val="FF0000"/>
          <w:sz w:val="28"/>
          <w:szCs w:val="28"/>
          <w:rtl/>
          <w:lang w:bidi="ar-IQ"/>
        </w:rPr>
        <w:t>كَيْ نُسَبِّحَكَ كَثِيراً وَنَذْكُرَكَ كَثِيراً إِنَّكَ كُنتَ بِنَا بَصِيراً</w:t>
      </w:r>
      <w:r>
        <w:rPr>
          <w:rFonts w:ascii="Traditional Arabic" w:hAnsi="Traditional Arabic" w:cs="Traditional Arabic"/>
          <w:sz w:val="28"/>
          <w:szCs w:val="28"/>
          <w:rtl/>
          <w:lang w:bidi="ar-IQ"/>
        </w:rPr>
        <w:t>﴾</w:t>
      </w:r>
      <w:r w:rsidRPr="00B93026">
        <w:rPr>
          <w:rFonts w:ascii="Traditional Arabic" w:hAnsi="Traditional Arabic" w:cs="Traditional Arabic"/>
          <w:sz w:val="28"/>
          <w:szCs w:val="28"/>
          <w:rtl/>
          <w:lang w:bidi="ar-IQ"/>
        </w:rPr>
        <w:t>، وجعل الآية (40) آيتين ﴿</w:t>
      </w:r>
      <w:r w:rsidRPr="00B93026">
        <w:rPr>
          <w:rFonts w:ascii="Traditional Arabic" w:hAnsi="Traditional Arabic" w:cs="Traditional Arabic"/>
          <w:b/>
          <w:bCs/>
          <w:color w:val="FF0000"/>
          <w:sz w:val="28"/>
          <w:szCs w:val="28"/>
          <w:rtl/>
          <w:lang w:bidi="ar-IQ"/>
        </w:rPr>
        <w:t>إِذْ تَمْشِي أُخْتُكَ فَتَقُولُ هَلْ أَدُلُّكُمْ عَلَى مَن يَكْفُلُهُ فَرَجَعْنَاكَ إِلَى أُمِّكَ كَيْ تَقَرَّ عَيْنُهَا وَلَا تَحْزَنَ وَقَتَلْتَ نَفْساً فَنَجَّيْنَاكَ مِنَ الْغَمِّ وَفَتَنَّاكَ فُتُوناً</w:t>
      </w:r>
      <w:r w:rsidRPr="00B93026">
        <w:rPr>
          <w:rFonts w:ascii="Traditional Arabic" w:hAnsi="Traditional Arabic" w:cs="Traditional Arabic"/>
          <w:sz w:val="28"/>
          <w:szCs w:val="28"/>
          <w:rtl/>
          <w:lang w:bidi="ar-IQ"/>
        </w:rPr>
        <w:t>﴾</w:t>
      </w:r>
      <w:r>
        <w:rPr>
          <w:rFonts w:ascii="Traditional Arabic" w:hAnsi="Traditional Arabic" w:cs="Traditional Arabic"/>
          <w:sz w:val="28"/>
          <w:szCs w:val="28"/>
          <w:rtl/>
          <w:lang w:bidi="ar-IQ"/>
        </w:rPr>
        <w:t xml:space="preserve"> و</w:t>
      </w:r>
      <w:r>
        <w:rPr>
          <w:rFonts w:ascii="Traditional Arabic" w:hAnsi="Traditional Arabic" w:cs="Traditional Arabic" w:hint="cs"/>
          <w:sz w:val="28"/>
          <w:szCs w:val="28"/>
          <w:rtl/>
          <w:lang w:bidi="ar-IQ"/>
        </w:rPr>
        <w:t xml:space="preserve"> </w:t>
      </w:r>
      <w:r w:rsidRPr="00B93026">
        <w:rPr>
          <w:rFonts w:ascii="Traditional Arabic" w:hAnsi="Traditional Arabic" w:cs="Traditional Arabic"/>
          <w:sz w:val="28"/>
          <w:szCs w:val="28"/>
          <w:rtl/>
          <w:lang w:bidi="ar-IQ"/>
        </w:rPr>
        <w:t>﴿</w:t>
      </w:r>
      <w:r w:rsidRPr="00B93026">
        <w:rPr>
          <w:rFonts w:ascii="Traditional Arabic" w:hAnsi="Traditional Arabic" w:cs="Traditional Arabic"/>
          <w:b/>
          <w:bCs/>
          <w:color w:val="FF0000"/>
          <w:sz w:val="28"/>
          <w:szCs w:val="28"/>
          <w:rtl/>
          <w:lang w:bidi="ar-IQ"/>
        </w:rPr>
        <w:t>فَلَبِثْتَ سِنِينَ فِي أَهْلِ مَدْيَنَ ثُمَّ جِئْتَ عَلَى قَدَرٍ يَا مُوسَى</w:t>
      </w:r>
      <w:r>
        <w:rPr>
          <w:rFonts w:ascii="Traditional Arabic" w:hAnsi="Traditional Arabic" w:cs="Traditional Arabic"/>
          <w:sz w:val="28"/>
          <w:szCs w:val="28"/>
          <w:rtl/>
          <w:lang w:bidi="ar-IQ"/>
        </w:rPr>
        <w:t>﴾، وجعل الآيتين (41) و</w:t>
      </w:r>
      <w:r w:rsidRPr="00B93026">
        <w:rPr>
          <w:rFonts w:ascii="Traditional Arabic" w:hAnsi="Traditional Arabic" w:cs="Traditional Arabic"/>
          <w:sz w:val="28"/>
          <w:szCs w:val="28"/>
          <w:rtl/>
          <w:lang w:bidi="ar-IQ"/>
        </w:rPr>
        <w:t>(42) آية واحدة ﴿</w:t>
      </w:r>
      <w:r w:rsidRPr="00B93026">
        <w:rPr>
          <w:rFonts w:ascii="Traditional Arabic" w:hAnsi="Traditional Arabic" w:cs="Traditional Arabic"/>
          <w:b/>
          <w:bCs/>
          <w:color w:val="FF0000"/>
          <w:sz w:val="28"/>
          <w:szCs w:val="28"/>
          <w:rtl/>
          <w:lang w:bidi="ar-IQ"/>
        </w:rPr>
        <w:t>وَاصْطَنَعْتُكَ لِنَفْسِي اذْهَبْ أَنتَ وَأَخُوكَ بِآيَاتِي وَلَا تَنِيَا فِي ذِكْرِي</w:t>
      </w:r>
      <w:r>
        <w:rPr>
          <w:rFonts w:ascii="Traditional Arabic" w:hAnsi="Traditional Arabic" w:cs="Traditional Arabic"/>
          <w:sz w:val="28"/>
          <w:szCs w:val="28"/>
          <w:rtl/>
          <w:lang w:bidi="ar-IQ"/>
        </w:rPr>
        <w:t>﴾</w:t>
      </w:r>
      <w:r w:rsidRPr="00B93026">
        <w:rPr>
          <w:rFonts w:ascii="Traditional Arabic" w:hAnsi="Traditional Arabic" w:cs="Traditional Arabic"/>
          <w:sz w:val="28"/>
          <w:szCs w:val="28"/>
          <w:rtl/>
          <w:lang w:bidi="ar-IQ"/>
        </w:rPr>
        <w:t xml:space="preserve">، وجعل الآيتين (78) </w:t>
      </w:r>
      <w:r>
        <w:rPr>
          <w:rFonts w:ascii="Traditional Arabic" w:hAnsi="Traditional Arabic" w:cs="Traditional Arabic"/>
          <w:sz w:val="28"/>
          <w:szCs w:val="28"/>
          <w:rtl/>
          <w:lang w:bidi="ar-IQ"/>
        </w:rPr>
        <w:t>و</w:t>
      </w:r>
      <w:r w:rsidRPr="00B93026">
        <w:rPr>
          <w:rFonts w:ascii="Traditional Arabic" w:hAnsi="Traditional Arabic" w:cs="Traditional Arabic"/>
          <w:sz w:val="28"/>
          <w:szCs w:val="28"/>
          <w:rtl/>
          <w:lang w:bidi="ar-IQ"/>
        </w:rPr>
        <w:t>(79) آية واحدة ﴿</w:t>
      </w:r>
      <w:r w:rsidRPr="00B93026">
        <w:rPr>
          <w:rFonts w:ascii="Traditional Arabic" w:hAnsi="Traditional Arabic" w:cs="Traditional Arabic"/>
          <w:b/>
          <w:bCs/>
          <w:color w:val="FF0000"/>
          <w:sz w:val="28"/>
          <w:szCs w:val="28"/>
          <w:rtl/>
          <w:lang w:bidi="ar-IQ"/>
        </w:rPr>
        <w:t>فَأَتْبَعَهُمْ فِرْعَوْنُ بِجُنُودِهِ فَغَشِيَهُم مِّنَ الْيَمِّ مَا غَشِيَهُمْ وَأَضَلَّ فِرْعَوْنُ قَوْمَهُ وَمَا هَدَى</w:t>
      </w:r>
      <w:r>
        <w:rPr>
          <w:rFonts w:ascii="Traditional Arabic" w:hAnsi="Traditional Arabic" w:cs="Traditional Arabic"/>
          <w:sz w:val="28"/>
          <w:szCs w:val="28"/>
          <w:rtl/>
          <w:lang w:bidi="ar-IQ"/>
        </w:rPr>
        <w:t>﴾، وجعل الآيتين (92) و</w:t>
      </w:r>
      <w:r w:rsidRPr="00B93026">
        <w:rPr>
          <w:rFonts w:ascii="Traditional Arabic" w:hAnsi="Traditional Arabic" w:cs="Traditional Arabic"/>
          <w:sz w:val="28"/>
          <w:szCs w:val="28"/>
          <w:rtl/>
          <w:lang w:bidi="ar-IQ"/>
        </w:rPr>
        <w:t>(93) آية واحدة ﴿</w:t>
      </w:r>
      <w:r w:rsidRPr="00B93026">
        <w:rPr>
          <w:rFonts w:ascii="Traditional Arabic" w:hAnsi="Traditional Arabic" w:cs="Traditional Arabic"/>
          <w:b/>
          <w:bCs/>
          <w:color w:val="FF0000"/>
          <w:sz w:val="28"/>
          <w:szCs w:val="28"/>
          <w:rtl/>
          <w:lang w:bidi="ar-IQ"/>
        </w:rPr>
        <w:t>قَالَ يَا هَارُونُ مَا مَنَعَكَ إِذْ رَأَيْتَهُمْ ضَلُّوا أَلَّا تَتَّبِعَنِ أَفَعَصَيْتَ أَمْرِي</w:t>
      </w:r>
      <w:r>
        <w:rPr>
          <w:rFonts w:ascii="Traditional Arabic" w:hAnsi="Traditional Arabic" w:cs="Traditional Arabic"/>
          <w:sz w:val="28"/>
          <w:szCs w:val="28"/>
          <w:rtl/>
          <w:lang w:bidi="ar-IQ"/>
        </w:rPr>
        <w:t>﴾</w:t>
      </w:r>
      <w:r w:rsidRPr="00B93026">
        <w:rPr>
          <w:rFonts w:ascii="Traditional Arabic" w:hAnsi="Traditional Arabic" w:cs="Traditional Arabic"/>
          <w:sz w:val="28"/>
          <w:szCs w:val="28"/>
          <w:rtl/>
          <w:lang w:bidi="ar-IQ"/>
        </w:rPr>
        <w:t>، وجعل آية (123) آيتين ﴿</w:t>
      </w:r>
      <w:r w:rsidRPr="00B93026">
        <w:rPr>
          <w:rFonts w:ascii="Traditional Arabic" w:hAnsi="Traditional Arabic" w:cs="Traditional Arabic"/>
          <w:b/>
          <w:bCs/>
          <w:color w:val="FF0000"/>
          <w:sz w:val="28"/>
          <w:szCs w:val="28"/>
          <w:rtl/>
          <w:lang w:bidi="ar-IQ"/>
        </w:rPr>
        <w:t>قَالَ اهْبِطَا مِنْهَا جَمِيعاً بَعْضُكُمْ لِبَعْضٍ عَدُوٌّ فَإِمَّا يَأْتِيَنَّكُم مِّنِّي هُدًى</w:t>
      </w:r>
      <w:r w:rsidRPr="00B93026">
        <w:rPr>
          <w:rFonts w:ascii="Traditional Arabic" w:hAnsi="Traditional Arabic" w:cs="Traditional Arabic"/>
          <w:sz w:val="28"/>
          <w:szCs w:val="28"/>
          <w:rtl/>
          <w:lang w:bidi="ar-IQ"/>
        </w:rPr>
        <w:t>﴾</w:t>
      </w:r>
      <w:r>
        <w:rPr>
          <w:rFonts w:ascii="Traditional Arabic" w:hAnsi="Traditional Arabic" w:cs="Traditional Arabic"/>
          <w:sz w:val="28"/>
          <w:szCs w:val="28"/>
          <w:rtl/>
          <w:lang w:bidi="ar-IQ"/>
        </w:rPr>
        <w:t xml:space="preserve"> و</w:t>
      </w:r>
      <w:r w:rsidRPr="00B93026">
        <w:rPr>
          <w:rFonts w:ascii="Traditional Arabic" w:hAnsi="Traditional Arabic" w:cs="Traditional Arabic"/>
          <w:sz w:val="28"/>
          <w:szCs w:val="28"/>
          <w:rtl/>
          <w:lang w:bidi="ar-IQ"/>
        </w:rPr>
        <w:t>﴿</w:t>
      </w:r>
      <w:r w:rsidRPr="00B93026">
        <w:rPr>
          <w:rFonts w:ascii="Traditional Arabic" w:hAnsi="Traditional Arabic" w:cs="Traditional Arabic"/>
          <w:b/>
          <w:bCs/>
          <w:color w:val="FF0000"/>
          <w:sz w:val="28"/>
          <w:szCs w:val="28"/>
          <w:rtl/>
          <w:lang w:bidi="ar-IQ"/>
        </w:rPr>
        <w:t>فَمَنِ اتَّبَعَ هُدَايَ فَلَا يَضِلُّ وَلَا يَشْقَى</w:t>
      </w:r>
      <w:r w:rsidRPr="00B93026">
        <w:rPr>
          <w:rFonts w:ascii="Traditional Arabic" w:hAnsi="Traditional Arabic" w:cs="Traditional Arabic"/>
          <w:sz w:val="28"/>
          <w:szCs w:val="28"/>
          <w:rtl/>
          <w:lang w:bidi="ar-IQ"/>
        </w:rPr>
        <w:t>﴾، وجعل الآية (131) آيتين ﴿</w:t>
      </w:r>
      <w:r w:rsidRPr="00B93026">
        <w:rPr>
          <w:rFonts w:ascii="Traditional Arabic" w:hAnsi="Traditional Arabic" w:cs="Traditional Arabic"/>
          <w:b/>
          <w:bCs/>
          <w:color w:val="FF0000"/>
          <w:sz w:val="28"/>
          <w:szCs w:val="28"/>
          <w:rtl/>
          <w:lang w:bidi="ar-IQ"/>
        </w:rPr>
        <w:t>وَلَا تَمُدَّنَّ عَيْنَيْكَ إِلَى مَا مَتَّعْنَا بِهِ أَزْوَاجاً مِّنْهُمْ زَهْرَةَ الْحَيَاةِ الدُّنيَا</w:t>
      </w:r>
      <w:r w:rsidRPr="00B93026">
        <w:rPr>
          <w:rFonts w:ascii="Traditional Arabic" w:hAnsi="Traditional Arabic" w:cs="Traditional Arabic"/>
          <w:sz w:val="28"/>
          <w:szCs w:val="28"/>
          <w:rtl/>
          <w:lang w:bidi="ar-IQ"/>
        </w:rPr>
        <w:t>﴾</w:t>
      </w:r>
      <w:r>
        <w:rPr>
          <w:rFonts w:ascii="Traditional Arabic" w:hAnsi="Traditional Arabic" w:cs="Traditional Arabic"/>
          <w:sz w:val="28"/>
          <w:szCs w:val="28"/>
          <w:rtl/>
          <w:lang w:bidi="ar-IQ"/>
        </w:rPr>
        <w:t xml:space="preserve"> و</w:t>
      </w:r>
      <w:r w:rsidRPr="00B93026">
        <w:rPr>
          <w:rFonts w:ascii="Traditional Arabic" w:hAnsi="Traditional Arabic" w:cs="Traditional Arabic"/>
          <w:sz w:val="28"/>
          <w:szCs w:val="28"/>
          <w:rtl/>
          <w:lang w:bidi="ar-IQ"/>
        </w:rPr>
        <w:t>﴿</w:t>
      </w:r>
      <w:r w:rsidRPr="00B93026">
        <w:rPr>
          <w:rFonts w:ascii="Traditional Arabic" w:hAnsi="Traditional Arabic" w:cs="Traditional Arabic"/>
          <w:b/>
          <w:bCs/>
          <w:color w:val="FF0000"/>
          <w:sz w:val="28"/>
          <w:szCs w:val="28"/>
          <w:rtl/>
          <w:lang w:bidi="ar-IQ"/>
        </w:rPr>
        <w:t>لِنَفْتِنَهُمْ فِيهِ وَرِزْقُ رَبِّكَ خَيْرٌ وَأَبْقَى</w:t>
      </w:r>
      <w:r>
        <w:rPr>
          <w:rFonts w:ascii="Traditional Arabic" w:hAnsi="Traditional Arabic" w:cs="Traditional Arabic"/>
          <w:sz w:val="28"/>
          <w:szCs w:val="28"/>
          <w:rtl/>
          <w:lang w:bidi="ar-IQ"/>
        </w:rPr>
        <w:t>﴾</w:t>
      </w:r>
      <w:r w:rsidRPr="00B93026">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نظر</w:t>
      </w:r>
      <w:r w:rsidRPr="00C91533">
        <w:rPr>
          <w:rFonts w:ascii="Traditional Arabic" w:hAnsi="Traditional Arabic" w:cs="Traditional Arabic"/>
          <w:sz w:val="28"/>
          <w:szCs w:val="28"/>
          <w:rtl/>
          <w:lang w:bidi="ar-IQ"/>
        </w:rPr>
        <w:t>: البيان في عد آ</w:t>
      </w:r>
      <w:r>
        <w:rPr>
          <w:rFonts w:ascii="Traditional Arabic" w:hAnsi="Traditional Arabic" w:cs="Traditional Arabic"/>
          <w:sz w:val="28"/>
          <w:szCs w:val="28"/>
          <w:rtl/>
          <w:lang w:bidi="ar-IQ"/>
        </w:rPr>
        <w:t>ي القرآن لأبي عمرو الداني ص 183</w:t>
      </w:r>
      <w:r w:rsidRPr="00C91533">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و</w:t>
      </w:r>
      <w:r>
        <w:rPr>
          <w:rFonts w:ascii="Traditional Arabic" w:hAnsi="Traditional Arabic" w:cs="Traditional Arabic"/>
          <w:sz w:val="28"/>
          <w:szCs w:val="28"/>
          <w:rtl/>
          <w:lang w:bidi="ar-IQ"/>
        </w:rPr>
        <w:t>الإتحاف ص 301</w:t>
      </w:r>
      <w:r>
        <w:rPr>
          <w:rFonts w:ascii="Traditional Arabic" w:hAnsi="Traditional Arabic" w:cs="Traditional Arabic" w:hint="cs"/>
          <w:sz w:val="28"/>
          <w:szCs w:val="28"/>
          <w:rtl/>
          <w:lang w:bidi="ar-IQ"/>
        </w:rPr>
        <w:t>، ومرشد الخلان ص 106 وما بعدها.</w:t>
      </w:r>
    </w:p>
  </w:footnote>
  <w:footnote w:id="227">
    <w:p w:rsidR="008F3447" w:rsidRPr="001270CD" w:rsidRDefault="008F3447" w:rsidP="00AE1B3D">
      <w:pPr>
        <w:jc w:val="lowKashida"/>
        <w:rPr>
          <w:rFonts w:cs="Traditional Arabic"/>
          <w:sz w:val="28"/>
          <w:szCs w:val="28"/>
          <w:rtl/>
          <w:lang w:bidi="ar-IQ"/>
        </w:rPr>
      </w:pPr>
      <w:r w:rsidRPr="001270CD">
        <w:rPr>
          <w:rFonts w:cs="Traditional Arabic"/>
          <w:color w:val="000000"/>
          <w:sz w:val="28"/>
          <w:szCs w:val="28"/>
          <w:rtl/>
        </w:rPr>
        <w:t>(</w:t>
      </w:r>
      <w:r w:rsidRPr="001270CD">
        <w:rPr>
          <w:rFonts w:cs="Traditional Arabic"/>
          <w:color w:val="000000"/>
          <w:sz w:val="28"/>
          <w:szCs w:val="28"/>
          <w:rtl/>
        </w:rPr>
        <w:footnoteRef/>
      </w:r>
      <w:r w:rsidRPr="001270CD">
        <w:rPr>
          <w:rFonts w:cs="Traditional Arabic"/>
          <w:color w:val="000000"/>
          <w:sz w:val="28"/>
          <w:szCs w:val="28"/>
          <w:rtl/>
        </w:rPr>
        <w:t>)</w:t>
      </w:r>
      <w:r>
        <w:rPr>
          <w:rFonts w:cs="Traditional Arabic" w:hint="cs"/>
          <w:sz w:val="28"/>
          <w:szCs w:val="28"/>
          <w:rtl/>
          <w:lang w:bidi="ar-IQ"/>
        </w:rPr>
        <w:t xml:space="preserve"> قراءة فتح الميم وإسكان الهاء بلا ألف، وقراءة كسر الميم وفتح الهاء وألف بعدها وهما مصدران بمعنى يقال مهدته مهداً</w:t>
      </w:r>
      <w:r w:rsidRPr="001270CD">
        <w:rPr>
          <w:rFonts w:cs="Traditional Arabic" w:hint="cs"/>
          <w:sz w:val="28"/>
          <w:szCs w:val="28"/>
          <w:rtl/>
          <w:lang w:bidi="ar-IQ"/>
        </w:rPr>
        <w:t xml:space="preserve"> </w:t>
      </w:r>
      <w:r>
        <w:rPr>
          <w:rFonts w:cs="Traditional Arabic" w:hint="cs"/>
          <w:sz w:val="28"/>
          <w:szCs w:val="28"/>
          <w:rtl/>
          <w:lang w:bidi="ar-IQ"/>
        </w:rPr>
        <w:t>ومهاداً أو الأول الفعل والثاني الاسم أو مهاداً جمع مهد نحو كعب وكعاب. الإتحاف ص 303</w:t>
      </w:r>
      <w:r w:rsidRPr="001270CD">
        <w:rPr>
          <w:rFonts w:cs="Traditional Arabic" w:hint="cs"/>
          <w:sz w:val="28"/>
          <w:szCs w:val="28"/>
          <w:rtl/>
          <w:lang w:bidi="ar-IQ"/>
        </w:rPr>
        <w:t xml:space="preserve">. </w:t>
      </w:r>
    </w:p>
  </w:footnote>
  <w:footnote w:id="228">
    <w:p w:rsidR="008F3447" w:rsidRPr="001270CD" w:rsidRDefault="008F3447" w:rsidP="00AE1B3D">
      <w:pPr>
        <w:jc w:val="lowKashida"/>
        <w:rPr>
          <w:rFonts w:cs="Traditional Arabic"/>
          <w:sz w:val="28"/>
          <w:szCs w:val="28"/>
          <w:rtl/>
          <w:lang w:bidi="ar-IQ"/>
        </w:rPr>
      </w:pPr>
      <w:r w:rsidRPr="001270CD">
        <w:rPr>
          <w:rFonts w:cs="Traditional Arabic"/>
          <w:color w:val="000000"/>
          <w:sz w:val="28"/>
          <w:szCs w:val="28"/>
          <w:rtl/>
        </w:rPr>
        <w:t>(</w:t>
      </w:r>
      <w:r w:rsidRPr="001270CD">
        <w:rPr>
          <w:rFonts w:cs="Traditional Arabic"/>
          <w:color w:val="000000"/>
          <w:sz w:val="28"/>
          <w:szCs w:val="28"/>
          <w:rtl/>
        </w:rPr>
        <w:footnoteRef/>
      </w:r>
      <w:r w:rsidRPr="001270CD">
        <w:rPr>
          <w:rFonts w:cs="Traditional Arabic"/>
          <w:color w:val="000000"/>
          <w:sz w:val="28"/>
          <w:szCs w:val="28"/>
          <w:rtl/>
        </w:rPr>
        <w:t>)</w:t>
      </w:r>
      <w:r>
        <w:rPr>
          <w:rFonts w:cs="Traditional Arabic" w:hint="cs"/>
          <w:color w:val="000000"/>
          <w:sz w:val="28"/>
          <w:szCs w:val="28"/>
          <w:rtl/>
        </w:rPr>
        <w:t xml:space="preserve"> </w:t>
      </w:r>
      <w:r>
        <w:rPr>
          <w:rFonts w:cs="Traditional Arabic" w:hint="cs"/>
          <w:sz w:val="28"/>
          <w:szCs w:val="28"/>
          <w:rtl/>
          <w:lang w:bidi="ar-IQ"/>
        </w:rPr>
        <w:t>قرأها</w:t>
      </w:r>
      <w:r w:rsidRPr="001270CD">
        <w:rPr>
          <w:rFonts w:cs="Traditional Arabic" w:hint="cs"/>
          <w:sz w:val="28"/>
          <w:szCs w:val="28"/>
          <w:rtl/>
          <w:lang w:bidi="ar-IQ"/>
        </w:rPr>
        <w:t xml:space="preserve"> </w:t>
      </w:r>
      <w:r>
        <w:rPr>
          <w:rFonts w:cs="Traditional Arabic" w:hint="cs"/>
          <w:b/>
          <w:bCs/>
          <w:color w:val="C00000"/>
          <w:sz w:val="28"/>
          <w:szCs w:val="28"/>
          <w:rtl/>
          <w:lang w:bidi="ar-IQ"/>
        </w:rPr>
        <w:t>روح</w:t>
      </w:r>
      <w:r w:rsidRPr="00AE1B3D">
        <w:rPr>
          <w:rFonts w:cs="Traditional Arabic" w:hint="cs"/>
          <w:color w:val="C00000"/>
          <w:sz w:val="28"/>
          <w:szCs w:val="28"/>
          <w:rtl/>
          <w:lang w:bidi="ar-IQ"/>
        </w:rPr>
        <w:t xml:space="preserve"> </w:t>
      </w:r>
      <w:r w:rsidRPr="001270CD">
        <w:rPr>
          <w:rFonts w:cs="Traditional Arabic" w:hint="cs"/>
          <w:sz w:val="28"/>
          <w:szCs w:val="28"/>
          <w:rtl/>
          <w:lang w:bidi="ar-IQ"/>
        </w:rPr>
        <w:t>بفتح الياء والحاء (</w:t>
      </w:r>
      <w:r w:rsidRPr="00AE1B3D">
        <w:rPr>
          <w:rFonts w:cs="Traditional Arabic" w:hint="cs"/>
          <w:b/>
          <w:bCs/>
          <w:sz w:val="28"/>
          <w:szCs w:val="28"/>
          <w:rtl/>
          <w:lang w:bidi="ar-IQ"/>
        </w:rPr>
        <w:t>فَيَسْحَتَكُم</w:t>
      </w:r>
      <w:r>
        <w:rPr>
          <w:rFonts w:cs="Traditional Arabic" w:hint="cs"/>
          <w:sz w:val="28"/>
          <w:szCs w:val="28"/>
          <w:rtl/>
          <w:lang w:bidi="ar-IQ"/>
        </w:rPr>
        <w:t>) من (</w:t>
      </w:r>
      <w:r w:rsidRPr="00AE1B3D">
        <w:rPr>
          <w:rFonts w:cs="Traditional Arabic" w:hint="cs"/>
          <w:b/>
          <w:bCs/>
          <w:sz w:val="28"/>
          <w:szCs w:val="28"/>
          <w:rtl/>
          <w:lang w:bidi="ar-IQ"/>
        </w:rPr>
        <w:t>سحت</w:t>
      </w:r>
      <w:r>
        <w:rPr>
          <w:rFonts w:cs="Traditional Arabic" w:hint="cs"/>
          <w:sz w:val="28"/>
          <w:szCs w:val="28"/>
          <w:rtl/>
          <w:lang w:bidi="ar-IQ"/>
        </w:rPr>
        <w:t>) الثلاثي لغة الحجاز</w:t>
      </w:r>
      <w:r w:rsidRPr="001270CD">
        <w:rPr>
          <w:rFonts w:cs="Traditional Arabic" w:hint="cs"/>
          <w:sz w:val="28"/>
          <w:szCs w:val="28"/>
          <w:rtl/>
          <w:lang w:bidi="ar-IQ"/>
        </w:rPr>
        <w:t xml:space="preserve">. </w:t>
      </w:r>
      <w:r>
        <w:rPr>
          <w:rFonts w:cs="Traditional Arabic" w:hint="cs"/>
          <w:sz w:val="28"/>
          <w:szCs w:val="28"/>
          <w:rtl/>
          <w:lang w:bidi="ar-IQ"/>
        </w:rPr>
        <w:t>وقرأها</w:t>
      </w:r>
      <w:r w:rsidRPr="001270CD">
        <w:rPr>
          <w:rFonts w:cs="Traditional Arabic" w:hint="cs"/>
          <w:sz w:val="28"/>
          <w:szCs w:val="28"/>
          <w:rtl/>
          <w:lang w:bidi="ar-IQ"/>
        </w:rPr>
        <w:t xml:space="preserve"> </w:t>
      </w:r>
      <w:r w:rsidRPr="00712CFD">
        <w:rPr>
          <w:rFonts w:cs="Traditional Arabic" w:hint="cs"/>
          <w:b/>
          <w:bCs/>
          <w:sz w:val="28"/>
          <w:szCs w:val="28"/>
          <w:rtl/>
          <w:lang w:bidi="ar-IQ"/>
        </w:rPr>
        <w:t>حفص</w:t>
      </w:r>
      <w:r w:rsidRPr="001270CD">
        <w:rPr>
          <w:rFonts w:cs="Traditional Arabic" w:hint="cs"/>
          <w:sz w:val="28"/>
          <w:szCs w:val="28"/>
          <w:rtl/>
          <w:lang w:bidi="ar-IQ"/>
        </w:rPr>
        <w:t xml:space="preserve"> بضم الياء وكسر الحاء </w:t>
      </w:r>
      <w:r>
        <w:rPr>
          <w:rFonts w:ascii="Traditional Arabic" w:hAnsi="Traditional Arabic" w:cs="Traditional Arabic"/>
          <w:sz w:val="28"/>
          <w:szCs w:val="28"/>
          <w:rtl/>
          <w:lang w:bidi="ar-IQ"/>
        </w:rPr>
        <w:t>﴿</w:t>
      </w:r>
      <w:r w:rsidRPr="00974CC7">
        <w:rPr>
          <w:rFonts w:cs="Traditional Arabic" w:hint="cs"/>
          <w:b/>
          <w:bCs/>
          <w:color w:val="FF0000"/>
          <w:sz w:val="28"/>
          <w:szCs w:val="28"/>
          <w:rtl/>
          <w:lang w:bidi="ar-IQ"/>
        </w:rPr>
        <w:t>فَيُسْحِتَكُمْ</w:t>
      </w:r>
      <w:r>
        <w:rPr>
          <w:rFonts w:ascii="Traditional Arabic" w:hAnsi="Traditional Arabic" w:cs="Traditional Arabic"/>
          <w:sz w:val="28"/>
          <w:szCs w:val="28"/>
          <w:rtl/>
          <w:lang w:bidi="ar-IQ"/>
        </w:rPr>
        <w:t>﴾</w:t>
      </w:r>
      <w:r w:rsidRPr="001270CD">
        <w:rPr>
          <w:rFonts w:cs="Traditional Arabic" w:hint="cs"/>
          <w:sz w:val="28"/>
          <w:szCs w:val="28"/>
          <w:rtl/>
          <w:lang w:bidi="ar-IQ"/>
        </w:rPr>
        <w:t xml:space="preserve"> </w:t>
      </w:r>
      <w:r>
        <w:rPr>
          <w:rFonts w:cs="Traditional Arabic" w:hint="cs"/>
          <w:sz w:val="28"/>
          <w:szCs w:val="28"/>
          <w:rtl/>
          <w:lang w:bidi="ar-IQ"/>
        </w:rPr>
        <w:t>من (</w:t>
      </w:r>
      <w:r w:rsidRPr="00AE1B3D">
        <w:rPr>
          <w:rFonts w:cs="Traditional Arabic" w:hint="cs"/>
          <w:b/>
          <w:bCs/>
          <w:sz w:val="28"/>
          <w:szCs w:val="28"/>
          <w:rtl/>
          <w:lang w:bidi="ar-IQ"/>
        </w:rPr>
        <w:t>أسحت</w:t>
      </w:r>
      <w:r>
        <w:rPr>
          <w:rFonts w:cs="Traditional Arabic" w:hint="cs"/>
          <w:sz w:val="28"/>
          <w:szCs w:val="28"/>
          <w:rtl/>
          <w:lang w:bidi="ar-IQ"/>
        </w:rPr>
        <w:t>) الرباعي لغة نجد وتميم</w:t>
      </w:r>
      <w:r w:rsidRPr="001270CD">
        <w:rPr>
          <w:rFonts w:cs="Traditional Arabic" w:hint="cs"/>
          <w:sz w:val="28"/>
          <w:szCs w:val="28"/>
          <w:rtl/>
          <w:lang w:bidi="ar-IQ"/>
        </w:rPr>
        <w:t xml:space="preserve">، </w:t>
      </w:r>
      <w:r>
        <w:rPr>
          <w:rFonts w:cs="Traditional Arabic" w:hint="cs"/>
          <w:sz w:val="28"/>
          <w:szCs w:val="28"/>
          <w:rtl/>
          <w:lang w:bidi="ar-IQ"/>
        </w:rPr>
        <w:t>المصدر نفسه.</w:t>
      </w:r>
    </w:p>
  </w:footnote>
  <w:footnote w:id="229">
    <w:p w:rsidR="008F3447" w:rsidRPr="001270CD" w:rsidRDefault="008F3447" w:rsidP="00342365">
      <w:pPr>
        <w:jc w:val="lowKashida"/>
        <w:rPr>
          <w:rFonts w:cs="Traditional Arabic"/>
          <w:sz w:val="28"/>
          <w:szCs w:val="28"/>
          <w:rtl/>
          <w:lang w:bidi="ar-IQ"/>
        </w:rPr>
      </w:pPr>
      <w:r w:rsidRPr="001270CD">
        <w:rPr>
          <w:rFonts w:cs="Traditional Arabic"/>
          <w:color w:val="000000"/>
          <w:sz w:val="28"/>
          <w:szCs w:val="28"/>
          <w:rtl/>
        </w:rPr>
        <w:t>(</w:t>
      </w:r>
      <w:r w:rsidRPr="001270CD">
        <w:rPr>
          <w:rFonts w:cs="Traditional Arabic"/>
          <w:color w:val="000000"/>
          <w:sz w:val="28"/>
          <w:szCs w:val="28"/>
          <w:rtl/>
        </w:rPr>
        <w:footnoteRef/>
      </w:r>
      <w:r w:rsidRPr="001270CD">
        <w:rPr>
          <w:rFonts w:cs="Traditional Arabic"/>
          <w:color w:val="000000"/>
          <w:sz w:val="28"/>
          <w:szCs w:val="28"/>
          <w:rtl/>
        </w:rPr>
        <w:t>)</w:t>
      </w:r>
      <w:r>
        <w:rPr>
          <w:rFonts w:cs="Traditional Arabic" w:hint="cs"/>
          <w:sz w:val="28"/>
          <w:szCs w:val="28"/>
          <w:rtl/>
          <w:lang w:bidi="ar-IQ"/>
        </w:rPr>
        <w:t xml:space="preserve"> </w:t>
      </w:r>
      <w:r w:rsidRPr="00342365">
        <w:rPr>
          <w:rFonts w:cs="Traditional Arabic"/>
          <w:sz w:val="28"/>
          <w:szCs w:val="28"/>
          <w:rtl/>
          <w:lang w:bidi="ar-IQ"/>
        </w:rPr>
        <w:t xml:space="preserve">قرأها </w:t>
      </w:r>
      <w:r w:rsidRPr="00342365">
        <w:rPr>
          <w:rFonts w:cs="Traditional Arabic"/>
          <w:b/>
          <w:bCs/>
          <w:color w:val="C00000"/>
          <w:sz w:val="28"/>
          <w:szCs w:val="28"/>
          <w:rtl/>
          <w:lang w:bidi="ar-IQ"/>
        </w:rPr>
        <w:t>روح</w:t>
      </w:r>
      <w:r w:rsidRPr="00342365">
        <w:rPr>
          <w:rFonts w:cs="Traditional Arabic"/>
          <w:sz w:val="28"/>
          <w:szCs w:val="28"/>
          <w:rtl/>
          <w:lang w:bidi="ar-IQ"/>
        </w:rPr>
        <w:t xml:space="preserve"> بالتاء (</w:t>
      </w:r>
      <w:r w:rsidRPr="00342365">
        <w:rPr>
          <w:rFonts w:cs="Traditional Arabic"/>
          <w:b/>
          <w:bCs/>
          <w:sz w:val="28"/>
          <w:szCs w:val="28"/>
          <w:rtl/>
          <w:lang w:bidi="ar-IQ"/>
        </w:rPr>
        <w:t>تُخَيَّلُ</w:t>
      </w:r>
      <w:r w:rsidRPr="00342365">
        <w:rPr>
          <w:rFonts w:cs="Traditional Arabic"/>
          <w:sz w:val="28"/>
          <w:szCs w:val="28"/>
          <w:rtl/>
          <w:lang w:bidi="ar-IQ"/>
        </w:rPr>
        <w:t>)</w:t>
      </w:r>
      <w:r>
        <w:rPr>
          <w:rFonts w:cs="Traditional Arabic" w:hint="cs"/>
          <w:sz w:val="28"/>
          <w:szCs w:val="28"/>
          <w:rtl/>
          <w:lang w:bidi="ar-IQ"/>
        </w:rPr>
        <w:t xml:space="preserve"> على التأنيث على إسناده لضمير العصى والحبال وأنها تسعى بدل اشتمال من ذلك الضمير. وقرأها </w:t>
      </w:r>
      <w:r w:rsidRPr="005D15A9">
        <w:rPr>
          <w:rFonts w:cs="Traditional Arabic" w:hint="cs"/>
          <w:b/>
          <w:bCs/>
          <w:sz w:val="28"/>
          <w:szCs w:val="28"/>
          <w:rtl/>
          <w:lang w:bidi="ar-IQ"/>
        </w:rPr>
        <w:t>حفص</w:t>
      </w:r>
      <w:r>
        <w:rPr>
          <w:rFonts w:cs="Traditional Arabic" w:hint="cs"/>
          <w:sz w:val="28"/>
          <w:szCs w:val="28"/>
          <w:rtl/>
          <w:lang w:bidi="ar-IQ"/>
        </w:rPr>
        <w:t xml:space="preserve"> بالياء على التذكير لإسناده إلى أنها تسعى أي يخيل سعيها.</w:t>
      </w:r>
      <w:r w:rsidRPr="00342365">
        <w:rPr>
          <w:rFonts w:cs="Traditional Arabic"/>
          <w:sz w:val="28"/>
          <w:szCs w:val="28"/>
          <w:rtl/>
          <w:lang w:bidi="ar-IQ"/>
        </w:rPr>
        <w:t xml:space="preserve"> </w:t>
      </w:r>
      <w:r>
        <w:rPr>
          <w:rFonts w:cs="Traditional Arabic" w:hint="cs"/>
          <w:sz w:val="28"/>
          <w:szCs w:val="28"/>
          <w:rtl/>
          <w:lang w:bidi="ar-IQ"/>
        </w:rPr>
        <w:t>المصدر نفسه ص 305</w:t>
      </w:r>
      <w:r w:rsidRPr="001270CD">
        <w:rPr>
          <w:rFonts w:cs="Traditional Arabic" w:hint="cs"/>
          <w:sz w:val="28"/>
          <w:szCs w:val="28"/>
          <w:rtl/>
          <w:lang w:bidi="ar-IQ"/>
        </w:rPr>
        <w:t>.</w:t>
      </w:r>
    </w:p>
  </w:footnote>
  <w:footnote w:id="230">
    <w:p w:rsidR="008F3447" w:rsidRPr="003D50A8" w:rsidRDefault="008F3447" w:rsidP="006B6F50">
      <w:pPr>
        <w:jc w:val="lowKashida"/>
        <w:rPr>
          <w:rFonts w:cs="Traditional Arabic"/>
          <w:b/>
          <w:bCs/>
          <w:lang w:bidi="ar-IQ"/>
        </w:rPr>
      </w:pPr>
      <w:r w:rsidRPr="001270CD">
        <w:rPr>
          <w:rFonts w:cs="Traditional Arabic"/>
          <w:color w:val="000000"/>
          <w:sz w:val="28"/>
          <w:szCs w:val="28"/>
          <w:rtl/>
        </w:rPr>
        <w:t>(</w:t>
      </w:r>
      <w:r w:rsidRPr="001270CD">
        <w:rPr>
          <w:rFonts w:cs="Traditional Arabic"/>
          <w:color w:val="000000"/>
          <w:sz w:val="28"/>
          <w:szCs w:val="28"/>
          <w:rtl/>
        </w:rPr>
        <w:footnoteRef/>
      </w:r>
      <w:r w:rsidRPr="001270CD">
        <w:rPr>
          <w:rFonts w:cs="Traditional Arabic"/>
          <w:color w:val="000000"/>
          <w:sz w:val="28"/>
          <w:szCs w:val="28"/>
          <w:rtl/>
        </w:rPr>
        <w:t>)</w:t>
      </w:r>
      <w:r w:rsidRPr="001270CD">
        <w:rPr>
          <w:rFonts w:cs="Traditional Arabic" w:hint="cs"/>
          <w:sz w:val="28"/>
          <w:szCs w:val="28"/>
          <w:rtl/>
          <w:lang w:bidi="ar-IQ"/>
        </w:rPr>
        <w:t xml:space="preserve"> </w:t>
      </w:r>
      <w:r w:rsidRPr="001270CD">
        <w:rPr>
          <w:rFonts w:ascii="Traditional Arabic" w:hAnsi="Traditional Arabic" w:cs="Traditional Arabic" w:hint="cs"/>
          <w:sz w:val="28"/>
          <w:szCs w:val="28"/>
          <w:rtl/>
          <w:lang w:bidi="ar-IQ"/>
        </w:rPr>
        <w:t>تراجع سورة الأعراف الآية (123)</w:t>
      </w:r>
      <w:r w:rsidRPr="001270CD">
        <w:rPr>
          <w:rFonts w:cs="Traditional Arabic" w:hint="cs"/>
          <w:sz w:val="28"/>
          <w:szCs w:val="28"/>
          <w:rtl/>
          <w:lang w:bidi="ar-IQ"/>
        </w:rPr>
        <w:t>.</w:t>
      </w:r>
      <w:r w:rsidRPr="003D50A8">
        <w:rPr>
          <w:rFonts w:cs="Traditional Arabic" w:hint="cs"/>
          <w:b/>
          <w:bCs/>
          <w:rtl/>
          <w:lang w:bidi="ar-IQ"/>
        </w:rPr>
        <w:t xml:space="preserve"> </w:t>
      </w:r>
    </w:p>
  </w:footnote>
  <w:footnote w:id="231">
    <w:p w:rsidR="008F3447" w:rsidRPr="001270CD" w:rsidRDefault="008F3447" w:rsidP="007251D7">
      <w:pPr>
        <w:jc w:val="both"/>
        <w:rPr>
          <w:rFonts w:cs="Traditional Arabic"/>
          <w:sz w:val="28"/>
          <w:szCs w:val="28"/>
          <w:lang w:bidi="ar-IQ"/>
        </w:rPr>
      </w:pPr>
      <w:r w:rsidRPr="001270CD">
        <w:rPr>
          <w:rFonts w:cs="Traditional Arabic"/>
          <w:color w:val="000000"/>
          <w:sz w:val="28"/>
          <w:szCs w:val="28"/>
          <w:rtl/>
        </w:rPr>
        <w:t>(</w:t>
      </w:r>
      <w:r w:rsidRPr="001270CD">
        <w:rPr>
          <w:rFonts w:cs="Traditional Arabic"/>
          <w:color w:val="000000"/>
          <w:sz w:val="28"/>
          <w:szCs w:val="28"/>
          <w:rtl/>
        </w:rPr>
        <w:footnoteRef/>
      </w:r>
      <w:r w:rsidRPr="001270CD">
        <w:rPr>
          <w:rFonts w:cs="Traditional Arabic"/>
          <w:color w:val="000000"/>
          <w:sz w:val="28"/>
          <w:szCs w:val="28"/>
          <w:rtl/>
        </w:rPr>
        <w:t>)</w:t>
      </w:r>
      <w:r>
        <w:rPr>
          <w:rFonts w:cs="Traditional Arabic" w:hint="cs"/>
          <w:sz w:val="28"/>
          <w:szCs w:val="28"/>
          <w:rtl/>
          <w:lang w:bidi="ar-IQ"/>
        </w:rPr>
        <w:t xml:space="preserve"> قيل في اختلاف القرائتين هي لغتان</w:t>
      </w:r>
      <w:r w:rsidRPr="001270CD">
        <w:rPr>
          <w:rFonts w:cs="Traditional Arabic" w:hint="cs"/>
          <w:sz w:val="28"/>
          <w:szCs w:val="28"/>
          <w:rtl/>
          <w:lang w:bidi="ar-IQ"/>
        </w:rPr>
        <w:t>، وقيل في فتح الميم مصدر من (مَلكَ) أمره أي ما فعلناه بأن</w:t>
      </w:r>
      <w:r>
        <w:rPr>
          <w:rFonts w:cs="Traditional Arabic" w:hint="cs"/>
          <w:sz w:val="28"/>
          <w:szCs w:val="28"/>
          <w:rtl/>
          <w:lang w:bidi="ar-IQ"/>
        </w:rPr>
        <w:t>ا ملكنا الصواب بل غلبتنا أنفسنا</w:t>
      </w:r>
      <w:r w:rsidRPr="001270CD">
        <w:rPr>
          <w:rFonts w:cs="Traditional Arabic" w:hint="cs"/>
          <w:sz w:val="28"/>
          <w:szCs w:val="28"/>
          <w:rtl/>
          <w:lang w:bidi="ar-IQ"/>
        </w:rPr>
        <w:t>، وكسر الميم أكثر استعماله فيما تحوزه اليد ولكنه يستعمل فيما يبرمه الإنسان</w:t>
      </w:r>
      <w:r>
        <w:rPr>
          <w:rFonts w:cs="Traditional Arabic" w:hint="cs"/>
          <w:sz w:val="28"/>
          <w:szCs w:val="28"/>
          <w:rtl/>
          <w:lang w:bidi="ar-IQ"/>
        </w:rPr>
        <w:t xml:space="preserve"> من الأمور ومعناه كالذي من قبله. انظر: الإتحاف ص 306، والحجة في القراءات السبع ص 246.</w:t>
      </w:r>
    </w:p>
  </w:footnote>
  <w:footnote w:id="232">
    <w:p w:rsidR="008F3447" w:rsidRPr="001270CD" w:rsidRDefault="008F3447" w:rsidP="00F91ED9">
      <w:pPr>
        <w:jc w:val="lowKashida"/>
        <w:rPr>
          <w:rFonts w:cs="Traditional Arabic"/>
          <w:sz w:val="28"/>
          <w:szCs w:val="28"/>
          <w:lang w:bidi="ar-IQ"/>
        </w:rPr>
      </w:pPr>
      <w:r w:rsidRPr="001270CD">
        <w:rPr>
          <w:rFonts w:cs="Traditional Arabic"/>
          <w:color w:val="000000"/>
          <w:sz w:val="28"/>
          <w:szCs w:val="28"/>
          <w:rtl/>
        </w:rPr>
        <w:t>(</w:t>
      </w:r>
      <w:r w:rsidRPr="001270CD">
        <w:rPr>
          <w:rFonts w:cs="Traditional Arabic"/>
          <w:color w:val="000000"/>
          <w:sz w:val="28"/>
          <w:szCs w:val="28"/>
          <w:rtl/>
        </w:rPr>
        <w:footnoteRef/>
      </w:r>
      <w:r w:rsidRPr="001270CD">
        <w:rPr>
          <w:rFonts w:cs="Traditional Arabic"/>
          <w:color w:val="000000"/>
          <w:sz w:val="28"/>
          <w:szCs w:val="28"/>
          <w:rtl/>
        </w:rPr>
        <w:t>)</w:t>
      </w:r>
      <w:r w:rsidRPr="001270CD">
        <w:rPr>
          <w:rFonts w:cs="Traditional Arabic" w:hint="cs"/>
          <w:sz w:val="28"/>
          <w:szCs w:val="28"/>
          <w:rtl/>
          <w:lang w:bidi="ar-IQ"/>
        </w:rPr>
        <w:t xml:space="preserve"> </w:t>
      </w:r>
      <w:r>
        <w:rPr>
          <w:rFonts w:cs="Traditional Arabic" w:hint="cs"/>
          <w:sz w:val="28"/>
          <w:szCs w:val="28"/>
          <w:rtl/>
          <w:lang w:bidi="ar-IQ"/>
        </w:rPr>
        <w:t>قرأها</w:t>
      </w:r>
      <w:r w:rsidRPr="001270CD">
        <w:rPr>
          <w:rFonts w:cs="Traditional Arabic" w:hint="cs"/>
          <w:sz w:val="28"/>
          <w:szCs w:val="28"/>
          <w:rtl/>
          <w:lang w:bidi="ar-IQ"/>
        </w:rPr>
        <w:t xml:space="preserve"> </w:t>
      </w:r>
      <w:r>
        <w:rPr>
          <w:rFonts w:cs="Traditional Arabic" w:hint="cs"/>
          <w:b/>
          <w:bCs/>
          <w:color w:val="C00000"/>
          <w:sz w:val="28"/>
          <w:szCs w:val="28"/>
          <w:rtl/>
          <w:lang w:bidi="ar-IQ"/>
        </w:rPr>
        <w:t>روح</w:t>
      </w:r>
      <w:r w:rsidRPr="00F91ED9">
        <w:rPr>
          <w:rFonts w:cs="Traditional Arabic" w:hint="cs"/>
          <w:color w:val="C00000"/>
          <w:sz w:val="28"/>
          <w:szCs w:val="28"/>
          <w:rtl/>
          <w:lang w:bidi="ar-IQ"/>
        </w:rPr>
        <w:t xml:space="preserve"> </w:t>
      </w:r>
      <w:r w:rsidRPr="001270CD">
        <w:rPr>
          <w:rFonts w:cs="Traditional Arabic" w:hint="cs"/>
          <w:sz w:val="28"/>
          <w:szCs w:val="28"/>
          <w:rtl/>
          <w:lang w:bidi="ar-IQ"/>
        </w:rPr>
        <w:t>بفتح الحاء وميم مخففة بال</w:t>
      </w:r>
      <w:r>
        <w:rPr>
          <w:rFonts w:cs="Traditional Arabic" w:hint="cs"/>
          <w:sz w:val="28"/>
          <w:szCs w:val="28"/>
          <w:rtl/>
          <w:lang w:bidi="ar-IQ"/>
        </w:rPr>
        <w:t>بناء للفاعل متعدياً لواحد</w:t>
      </w:r>
      <w:r w:rsidRPr="001270CD">
        <w:rPr>
          <w:rFonts w:cs="Traditional Arabic" w:hint="cs"/>
          <w:sz w:val="28"/>
          <w:szCs w:val="28"/>
          <w:rtl/>
          <w:lang w:bidi="ar-IQ"/>
        </w:rPr>
        <w:t>.</w:t>
      </w:r>
      <w:r>
        <w:rPr>
          <w:rFonts w:cs="Traditional Arabic" w:hint="cs"/>
          <w:sz w:val="28"/>
          <w:szCs w:val="28"/>
          <w:rtl/>
          <w:lang w:bidi="ar-IQ"/>
        </w:rPr>
        <w:t xml:space="preserve"> و</w:t>
      </w:r>
      <w:r w:rsidRPr="001270CD">
        <w:rPr>
          <w:rFonts w:cs="Traditional Arabic" w:hint="cs"/>
          <w:sz w:val="28"/>
          <w:szCs w:val="28"/>
          <w:rtl/>
          <w:lang w:bidi="ar-IQ"/>
        </w:rPr>
        <w:t>قر</w:t>
      </w:r>
      <w:r>
        <w:rPr>
          <w:rFonts w:cs="Traditional Arabic" w:hint="cs"/>
          <w:sz w:val="28"/>
          <w:szCs w:val="28"/>
          <w:rtl/>
          <w:lang w:bidi="ar-IQ"/>
        </w:rPr>
        <w:t>أها</w:t>
      </w:r>
      <w:r w:rsidRPr="001270CD">
        <w:rPr>
          <w:rFonts w:cs="Traditional Arabic" w:hint="cs"/>
          <w:sz w:val="28"/>
          <w:szCs w:val="28"/>
          <w:rtl/>
          <w:lang w:bidi="ar-IQ"/>
        </w:rPr>
        <w:t xml:space="preserve"> </w:t>
      </w:r>
      <w:r w:rsidRPr="007251D7">
        <w:rPr>
          <w:rFonts w:cs="Traditional Arabic" w:hint="cs"/>
          <w:b/>
          <w:bCs/>
          <w:sz w:val="28"/>
          <w:szCs w:val="28"/>
          <w:rtl/>
          <w:lang w:bidi="ar-IQ"/>
        </w:rPr>
        <w:t>حفص</w:t>
      </w:r>
      <w:r w:rsidRPr="001270CD">
        <w:rPr>
          <w:rFonts w:cs="Traditional Arabic" w:hint="cs"/>
          <w:sz w:val="28"/>
          <w:szCs w:val="28"/>
          <w:rtl/>
          <w:lang w:bidi="ar-IQ"/>
        </w:rPr>
        <w:t xml:space="preserve"> بضم الحاء وكسر الميم مشددة بالبناء للمف</w:t>
      </w:r>
      <w:r>
        <w:rPr>
          <w:rFonts w:cs="Traditional Arabic" w:hint="cs"/>
          <w:sz w:val="28"/>
          <w:szCs w:val="28"/>
          <w:rtl/>
          <w:lang w:bidi="ar-IQ"/>
        </w:rPr>
        <w:t>عول والضمير المتصل نائب الفاعل.</w:t>
      </w:r>
      <w:r w:rsidRPr="001270CD">
        <w:rPr>
          <w:rFonts w:cs="Traditional Arabic" w:hint="cs"/>
          <w:sz w:val="28"/>
          <w:szCs w:val="28"/>
          <w:rtl/>
          <w:lang w:bidi="ar-IQ"/>
        </w:rPr>
        <w:t xml:space="preserve"> </w:t>
      </w:r>
      <w:r>
        <w:rPr>
          <w:rFonts w:cs="Traditional Arabic" w:hint="cs"/>
          <w:sz w:val="28"/>
          <w:szCs w:val="28"/>
          <w:rtl/>
          <w:lang w:bidi="ar-IQ"/>
        </w:rPr>
        <w:t>انظر</w:t>
      </w:r>
      <w:r w:rsidRPr="001270CD">
        <w:rPr>
          <w:rFonts w:cs="Traditional Arabic" w:hint="cs"/>
          <w:sz w:val="28"/>
          <w:szCs w:val="28"/>
          <w:rtl/>
          <w:lang w:bidi="ar-IQ"/>
        </w:rPr>
        <w:t>: الإتحاف ص 306.</w:t>
      </w:r>
      <w:r>
        <w:rPr>
          <w:rFonts w:cs="Traditional Arabic" w:hint="cs"/>
          <w:sz w:val="28"/>
          <w:szCs w:val="28"/>
          <w:rtl/>
          <w:lang w:bidi="ar-IQ"/>
        </w:rPr>
        <w:t xml:space="preserve"> وقال ابن خالويه في الحجة في القراءات السبع ص 246: (</w:t>
      </w:r>
      <w:r w:rsidRPr="00CA0CD2">
        <w:rPr>
          <w:rFonts w:cs="Traditional Arabic"/>
          <w:b/>
          <w:bCs/>
          <w:sz w:val="28"/>
          <w:szCs w:val="28"/>
          <w:rtl/>
          <w:lang w:bidi="ar-IQ"/>
        </w:rPr>
        <w:t>فالحجة لمن خفف: أنه أرادهم بالفعل، وجعل النون والألف المتصلين به في موضع رفع. والحجة لمن شدد:</w:t>
      </w:r>
      <w:r w:rsidRPr="00CA0CD2">
        <w:rPr>
          <w:b/>
          <w:bCs/>
          <w:rtl/>
        </w:rPr>
        <w:t xml:space="preserve"> </w:t>
      </w:r>
      <w:r w:rsidRPr="00CA0CD2">
        <w:rPr>
          <w:rFonts w:cs="Traditional Arabic"/>
          <w:b/>
          <w:bCs/>
          <w:sz w:val="28"/>
          <w:szCs w:val="28"/>
          <w:rtl/>
          <w:lang w:bidi="ar-IQ"/>
        </w:rPr>
        <w:t>أنه جعل الفعل لما لم يسمّ فاعله، ودلّ عليه بضم أوله وكان أصله ولكنّا حملنا (السامريّ)، فلما خذل الفاعل أقيم المفعول مقامه، فرفع، لأن الفعل الذي كان حديثا</w:t>
      </w:r>
      <w:r>
        <w:rPr>
          <w:rFonts w:cs="Traditional Arabic" w:hint="cs"/>
          <w:b/>
          <w:bCs/>
          <w:sz w:val="28"/>
          <w:szCs w:val="28"/>
          <w:rtl/>
          <w:lang w:bidi="ar-IQ"/>
        </w:rPr>
        <w:t>ً</w:t>
      </w:r>
      <w:r w:rsidRPr="00CA0CD2">
        <w:rPr>
          <w:rFonts w:cs="Traditional Arabic"/>
          <w:b/>
          <w:bCs/>
          <w:sz w:val="28"/>
          <w:szCs w:val="28"/>
          <w:rtl/>
          <w:lang w:bidi="ar-IQ"/>
        </w:rPr>
        <w:t xml:space="preserve"> عن الفاعل صار عن المفعول فارتفع به</w:t>
      </w:r>
      <w:r>
        <w:rPr>
          <w:rFonts w:cs="Traditional Arabic" w:hint="cs"/>
          <w:sz w:val="28"/>
          <w:szCs w:val="28"/>
          <w:rtl/>
          <w:lang w:bidi="ar-IQ"/>
        </w:rPr>
        <w:t>).</w:t>
      </w:r>
    </w:p>
  </w:footnote>
  <w:footnote w:id="233">
    <w:p w:rsidR="008F3447" w:rsidRPr="001270CD" w:rsidRDefault="008F3447" w:rsidP="00F91ED9">
      <w:pPr>
        <w:jc w:val="lowKashida"/>
        <w:rPr>
          <w:rFonts w:cs="Traditional Arabic"/>
          <w:sz w:val="28"/>
          <w:szCs w:val="28"/>
          <w:lang w:bidi="ar-IQ"/>
        </w:rPr>
      </w:pPr>
      <w:r w:rsidRPr="001270CD">
        <w:rPr>
          <w:rFonts w:cs="Traditional Arabic"/>
          <w:color w:val="000000"/>
          <w:sz w:val="28"/>
          <w:szCs w:val="28"/>
          <w:rtl/>
        </w:rPr>
        <w:t>(</w:t>
      </w:r>
      <w:r w:rsidRPr="001270CD">
        <w:rPr>
          <w:rFonts w:cs="Traditional Arabic"/>
          <w:color w:val="000000"/>
          <w:sz w:val="28"/>
          <w:szCs w:val="28"/>
          <w:rtl/>
        </w:rPr>
        <w:footnoteRef/>
      </w:r>
      <w:r w:rsidRPr="001270CD">
        <w:rPr>
          <w:rFonts w:cs="Traditional Arabic"/>
          <w:color w:val="000000"/>
          <w:sz w:val="28"/>
          <w:szCs w:val="28"/>
          <w:rtl/>
        </w:rPr>
        <w:t>)</w:t>
      </w:r>
      <w:r>
        <w:rPr>
          <w:rFonts w:cs="Traditional Arabic" w:hint="cs"/>
          <w:sz w:val="28"/>
          <w:szCs w:val="28"/>
          <w:rtl/>
          <w:lang w:bidi="ar-IQ"/>
        </w:rPr>
        <w:t xml:space="preserve"> </w:t>
      </w:r>
      <w:r w:rsidRPr="001270CD">
        <w:rPr>
          <w:rFonts w:cs="Traditional Arabic" w:hint="cs"/>
          <w:sz w:val="28"/>
          <w:szCs w:val="28"/>
          <w:rtl/>
          <w:lang w:bidi="ar-IQ"/>
        </w:rPr>
        <w:t>قر</w:t>
      </w:r>
      <w:r>
        <w:rPr>
          <w:rFonts w:cs="Traditional Arabic" w:hint="cs"/>
          <w:sz w:val="28"/>
          <w:szCs w:val="28"/>
          <w:rtl/>
          <w:lang w:bidi="ar-IQ"/>
        </w:rPr>
        <w:t>أها</w:t>
      </w:r>
      <w:r w:rsidRPr="001270CD">
        <w:rPr>
          <w:rFonts w:cs="Traditional Arabic" w:hint="cs"/>
          <w:sz w:val="28"/>
          <w:szCs w:val="28"/>
          <w:rtl/>
          <w:lang w:bidi="ar-IQ"/>
        </w:rPr>
        <w:t xml:space="preserve"> </w:t>
      </w:r>
      <w:r>
        <w:rPr>
          <w:rFonts w:cs="Traditional Arabic" w:hint="cs"/>
          <w:b/>
          <w:bCs/>
          <w:color w:val="00B050"/>
          <w:sz w:val="28"/>
          <w:szCs w:val="28"/>
          <w:rtl/>
          <w:lang w:bidi="ar-IQ"/>
        </w:rPr>
        <w:t>يعقوب</w:t>
      </w:r>
      <w:r w:rsidRPr="001270CD">
        <w:rPr>
          <w:rFonts w:cs="Traditional Arabic" w:hint="cs"/>
          <w:color w:val="00B050"/>
          <w:sz w:val="28"/>
          <w:szCs w:val="28"/>
          <w:rtl/>
          <w:lang w:bidi="ar-IQ"/>
        </w:rPr>
        <w:t xml:space="preserve"> </w:t>
      </w:r>
      <w:r w:rsidRPr="001270CD">
        <w:rPr>
          <w:rFonts w:cs="Traditional Arabic" w:hint="cs"/>
          <w:sz w:val="28"/>
          <w:szCs w:val="28"/>
          <w:rtl/>
          <w:lang w:bidi="ar-IQ"/>
        </w:rPr>
        <w:t>بضم التاء وكسر اللام بالباء للفاعل متعدياً ل</w:t>
      </w:r>
      <w:r>
        <w:rPr>
          <w:rFonts w:cs="Traditional Arabic" w:hint="cs"/>
          <w:sz w:val="28"/>
          <w:szCs w:val="28"/>
          <w:rtl/>
          <w:lang w:bidi="ar-IQ"/>
        </w:rPr>
        <w:t>مفعولين أحدهما الهاء ضمير الوعد</w:t>
      </w:r>
      <w:r w:rsidRPr="001270CD">
        <w:rPr>
          <w:rFonts w:cs="Traditional Arabic" w:hint="cs"/>
          <w:sz w:val="28"/>
          <w:szCs w:val="28"/>
          <w:rtl/>
          <w:lang w:bidi="ar-IQ"/>
        </w:rPr>
        <w:t>،</w:t>
      </w:r>
      <w:r>
        <w:rPr>
          <w:rFonts w:cs="Traditional Arabic" w:hint="cs"/>
          <w:sz w:val="28"/>
          <w:szCs w:val="28"/>
          <w:rtl/>
          <w:lang w:bidi="ar-IQ"/>
        </w:rPr>
        <w:t xml:space="preserve"> والثاني محذوف أي لن تخلفه الله.</w:t>
      </w:r>
      <w:r w:rsidRPr="001270CD">
        <w:rPr>
          <w:rFonts w:cs="Traditional Arabic" w:hint="cs"/>
          <w:sz w:val="28"/>
          <w:szCs w:val="28"/>
          <w:rtl/>
          <w:lang w:bidi="ar-IQ"/>
        </w:rPr>
        <w:t xml:space="preserve"> وقر</w:t>
      </w:r>
      <w:r>
        <w:rPr>
          <w:rFonts w:cs="Traditional Arabic" w:hint="cs"/>
          <w:sz w:val="28"/>
          <w:szCs w:val="28"/>
          <w:rtl/>
          <w:lang w:bidi="ar-IQ"/>
        </w:rPr>
        <w:t>أها</w:t>
      </w:r>
      <w:r w:rsidRPr="001270CD">
        <w:rPr>
          <w:rFonts w:cs="Traditional Arabic" w:hint="cs"/>
          <w:sz w:val="28"/>
          <w:szCs w:val="28"/>
          <w:rtl/>
          <w:lang w:bidi="ar-IQ"/>
        </w:rPr>
        <w:t xml:space="preserve"> </w:t>
      </w:r>
      <w:r w:rsidRPr="00CA0CD2">
        <w:rPr>
          <w:rFonts w:cs="Traditional Arabic" w:hint="cs"/>
          <w:b/>
          <w:bCs/>
          <w:sz w:val="28"/>
          <w:szCs w:val="28"/>
          <w:rtl/>
          <w:lang w:bidi="ar-IQ"/>
        </w:rPr>
        <w:t>حفص</w:t>
      </w:r>
      <w:r w:rsidRPr="001270CD">
        <w:rPr>
          <w:rFonts w:cs="Traditional Arabic" w:hint="cs"/>
          <w:sz w:val="28"/>
          <w:szCs w:val="28"/>
          <w:rtl/>
          <w:lang w:bidi="ar-IQ"/>
        </w:rPr>
        <w:t xml:space="preserve"> بفتح اللام بالبناء للمفعول متعدياً لإثنين أحدهما الض</w:t>
      </w:r>
      <w:r>
        <w:rPr>
          <w:rFonts w:cs="Traditional Arabic" w:hint="cs"/>
          <w:sz w:val="28"/>
          <w:szCs w:val="28"/>
          <w:rtl/>
          <w:lang w:bidi="ar-IQ"/>
        </w:rPr>
        <w:t>مير المستتر المرفوع على النيابة</w:t>
      </w:r>
      <w:r w:rsidRPr="001270CD">
        <w:rPr>
          <w:rFonts w:cs="Traditional Arabic" w:hint="cs"/>
          <w:sz w:val="28"/>
          <w:szCs w:val="28"/>
          <w:rtl/>
          <w:lang w:bidi="ar-IQ"/>
        </w:rPr>
        <w:t>، والث</w:t>
      </w:r>
      <w:r>
        <w:rPr>
          <w:rFonts w:cs="Traditional Arabic" w:hint="cs"/>
          <w:sz w:val="28"/>
          <w:szCs w:val="28"/>
          <w:rtl/>
          <w:lang w:bidi="ar-IQ"/>
        </w:rPr>
        <w:t>اني الهاء أي لن يخلفك الله إياه</w:t>
      </w:r>
      <w:r w:rsidRPr="001270CD">
        <w:rPr>
          <w:rFonts w:cs="Traditional Arabic" w:hint="cs"/>
          <w:sz w:val="28"/>
          <w:szCs w:val="28"/>
          <w:rtl/>
          <w:lang w:bidi="ar-IQ"/>
        </w:rPr>
        <w:t>.</w:t>
      </w:r>
      <w:r>
        <w:rPr>
          <w:rFonts w:cs="Traditional Arabic" w:hint="cs"/>
          <w:sz w:val="28"/>
          <w:szCs w:val="28"/>
          <w:rtl/>
          <w:lang w:bidi="ar-IQ"/>
        </w:rPr>
        <w:t xml:space="preserve"> </w:t>
      </w:r>
      <w:r w:rsidRPr="001270CD">
        <w:rPr>
          <w:rFonts w:cs="Traditional Arabic" w:hint="cs"/>
          <w:sz w:val="28"/>
          <w:szCs w:val="28"/>
          <w:rtl/>
          <w:lang w:bidi="ar-IQ"/>
        </w:rPr>
        <w:t>الإتحاف ص 306.</w:t>
      </w:r>
    </w:p>
  </w:footnote>
  <w:footnote w:id="234">
    <w:p w:rsidR="008F3447" w:rsidRPr="003D50A8" w:rsidRDefault="008F3447" w:rsidP="00F91ED9">
      <w:pPr>
        <w:jc w:val="lowKashida"/>
        <w:rPr>
          <w:rFonts w:cs="Traditional Arabic"/>
          <w:b/>
          <w:bCs/>
          <w:lang w:bidi="ar-IQ"/>
        </w:rPr>
      </w:pPr>
      <w:r w:rsidRPr="001270CD">
        <w:rPr>
          <w:rFonts w:cs="Traditional Arabic"/>
          <w:color w:val="000000"/>
          <w:sz w:val="28"/>
          <w:szCs w:val="28"/>
          <w:rtl/>
        </w:rPr>
        <w:t>(</w:t>
      </w:r>
      <w:r w:rsidRPr="001270CD">
        <w:rPr>
          <w:rFonts w:cs="Traditional Arabic"/>
          <w:color w:val="000000"/>
          <w:sz w:val="28"/>
          <w:szCs w:val="28"/>
          <w:rtl/>
        </w:rPr>
        <w:footnoteRef/>
      </w:r>
      <w:r w:rsidRPr="001270CD">
        <w:rPr>
          <w:rFonts w:cs="Traditional Arabic"/>
          <w:color w:val="000000"/>
          <w:sz w:val="28"/>
          <w:szCs w:val="28"/>
          <w:rtl/>
        </w:rPr>
        <w:t>)</w:t>
      </w:r>
      <w:r w:rsidRPr="001270CD">
        <w:rPr>
          <w:rFonts w:cs="Traditional Arabic" w:hint="cs"/>
          <w:sz w:val="28"/>
          <w:szCs w:val="28"/>
          <w:rtl/>
          <w:lang w:bidi="ar-IQ"/>
        </w:rPr>
        <w:t xml:space="preserve"> </w:t>
      </w:r>
      <w:r>
        <w:rPr>
          <w:rFonts w:ascii="Traditional Arabic" w:hAnsi="Traditional Arabic" w:cs="Traditional Arabic" w:hint="cs"/>
          <w:sz w:val="28"/>
          <w:szCs w:val="28"/>
          <w:rtl/>
          <w:lang w:bidi="ar-IQ"/>
        </w:rPr>
        <w:t xml:space="preserve">فتح الهاء وإسكانها لغتان بمعنى واحد كنهْر ونهَر، وهي ما يروق من النور وسراج زاهر لبريقه. المصدر نفسه ص 308. </w:t>
      </w:r>
      <w:r w:rsidRPr="003D50A8">
        <w:rPr>
          <w:rFonts w:cs="Traditional Arabic" w:hint="cs"/>
          <w:b/>
          <w:bCs/>
          <w:rtl/>
          <w:lang w:bidi="ar-IQ"/>
        </w:rPr>
        <w:t xml:space="preserve"> </w:t>
      </w:r>
    </w:p>
  </w:footnote>
  <w:footnote w:id="235">
    <w:p w:rsidR="008F3447" w:rsidRPr="000D7551" w:rsidRDefault="008F3447" w:rsidP="000D7551">
      <w:pPr>
        <w:pStyle w:val="a3"/>
        <w:jc w:val="lowKashida"/>
        <w:rPr>
          <w:rFonts w:ascii="Traditional Arabic" w:hAnsi="Traditional Arabic" w:cs="Traditional Arabic"/>
          <w:b/>
          <w:bCs/>
          <w:sz w:val="28"/>
          <w:szCs w:val="28"/>
          <w:rtl/>
          <w:lang w:bidi="ar-IQ"/>
        </w:rPr>
      </w:pPr>
      <w:r w:rsidRPr="000D7551">
        <w:rPr>
          <w:rFonts w:ascii="Traditional Arabic" w:hAnsi="Traditional Arabic" w:cs="Traditional Arabic"/>
          <w:color w:val="000000"/>
          <w:sz w:val="28"/>
          <w:szCs w:val="28"/>
          <w:rtl/>
        </w:rPr>
        <w:t>(</w:t>
      </w:r>
      <w:r w:rsidRPr="000D7551">
        <w:rPr>
          <w:rFonts w:ascii="Traditional Arabic" w:hAnsi="Traditional Arabic" w:cs="Traditional Arabic"/>
          <w:color w:val="000000"/>
          <w:sz w:val="28"/>
          <w:szCs w:val="28"/>
          <w:rtl/>
        </w:rPr>
        <w:footnoteRef/>
      </w:r>
      <w:r w:rsidRPr="000D7551">
        <w:rPr>
          <w:rFonts w:ascii="Traditional Arabic" w:hAnsi="Traditional Arabic" w:cs="Traditional Arabic"/>
          <w:color w:val="000000"/>
          <w:sz w:val="28"/>
          <w:szCs w:val="28"/>
          <w:rtl/>
        </w:rPr>
        <w:t xml:space="preserve">)  </w:t>
      </w:r>
      <w:r w:rsidRPr="000D7551">
        <w:rPr>
          <w:rFonts w:ascii="Traditional Arabic" w:hAnsi="Traditional Arabic" w:cs="Traditional Arabic"/>
          <w:sz w:val="28"/>
          <w:szCs w:val="28"/>
          <w:rtl/>
          <w:lang w:bidi="ar-IQ"/>
        </w:rPr>
        <w:t>عدد ال</w:t>
      </w:r>
      <w:r>
        <w:rPr>
          <w:rFonts w:ascii="Traditional Arabic" w:hAnsi="Traditional Arabic" w:cs="Traditional Arabic"/>
          <w:sz w:val="28"/>
          <w:szCs w:val="28"/>
          <w:rtl/>
          <w:lang w:bidi="ar-IQ"/>
        </w:rPr>
        <w:t>آيات حسب العدد البصري (111) آية</w:t>
      </w:r>
      <w:r>
        <w:rPr>
          <w:rFonts w:ascii="Traditional Arabic" w:hAnsi="Traditional Arabic" w:cs="Traditional Arabic" w:hint="cs"/>
          <w:sz w:val="28"/>
          <w:szCs w:val="28"/>
          <w:rtl/>
          <w:lang w:bidi="ar-IQ"/>
        </w:rPr>
        <w:t xml:space="preserve"> ؛ </w:t>
      </w:r>
      <w:r w:rsidRPr="000D7551">
        <w:rPr>
          <w:rFonts w:ascii="Traditional Arabic" w:hAnsi="Traditional Arabic" w:cs="Traditional Arabic"/>
          <w:sz w:val="28"/>
          <w:szCs w:val="28"/>
          <w:rtl/>
          <w:lang w:bidi="ar-IQ"/>
        </w:rPr>
        <w:t>فقد جعل الآيتين (66</w:t>
      </w:r>
      <w:r>
        <w:rPr>
          <w:rFonts w:ascii="Traditional Arabic" w:hAnsi="Traditional Arabic" w:cs="Traditional Arabic"/>
          <w:sz w:val="28"/>
          <w:szCs w:val="28"/>
          <w:rtl/>
          <w:lang w:bidi="ar-IQ"/>
        </w:rPr>
        <w:t>) و</w:t>
      </w:r>
      <w:r w:rsidRPr="000D7551">
        <w:rPr>
          <w:rFonts w:ascii="Traditional Arabic" w:hAnsi="Traditional Arabic" w:cs="Traditional Arabic"/>
          <w:sz w:val="28"/>
          <w:szCs w:val="28"/>
          <w:rtl/>
          <w:lang w:bidi="ar-IQ"/>
        </w:rPr>
        <w:t>(67) آية واحدة</w:t>
      </w:r>
      <w:r w:rsidRPr="000D7551">
        <w:rPr>
          <w:rFonts w:ascii="Traditional Arabic" w:hAnsi="Traditional Arabic" w:cs="Traditional Arabic"/>
          <w:b/>
          <w:bCs/>
          <w:sz w:val="28"/>
          <w:szCs w:val="28"/>
          <w:rtl/>
          <w:lang w:bidi="ar-IQ"/>
        </w:rPr>
        <w:t xml:space="preserve"> </w:t>
      </w:r>
      <w:r w:rsidRPr="000D7551">
        <w:rPr>
          <w:rFonts w:ascii="Traditional Arabic" w:hAnsi="Traditional Arabic" w:cs="Traditional Arabic"/>
          <w:sz w:val="28"/>
          <w:szCs w:val="28"/>
          <w:rtl/>
          <w:lang w:bidi="ar-IQ"/>
        </w:rPr>
        <w:t>﴿</w:t>
      </w:r>
      <w:r w:rsidRPr="000D7551">
        <w:rPr>
          <w:rFonts w:ascii="Traditional Arabic" w:hAnsi="Traditional Arabic" w:cs="Traditional Arabic"/>
          <w:b/>
          <w:bCs/>
          <w:color w:val="FF0000"/>
          <w:sz w:val="28"/>
          <w:szCs w:val="28"/>
          <w:rtl/>
          <w:lang w:bidi="ar-IQ"/>
        </w:rPr>
        <w:t>قَالَ أَفَتَعْبُدُونَ مِن دُونِ اللَّهِ مَا لَا يَنفَعُكُمْ شَيْئاً وَلَا يَضُرُّكُمْ أُفٍّ لَّكُمْ وَلِمَا تَعْبُدُونَ مِن دُونِ اللَّهِ أَفَلَا تَعْقِلُونَ</w:t>
      </w:r>
      <w:r w:rsidRPr="000D7551">
        <w:rPr>
          <w:rFonts w:ascii="Traditional Arabic" w:hAnsi="Traditional Arabic" w:cs="Traditional Arabic"/>
          <w:sz w:val="28"/>
          <w:szCs w:val="28"/>
          <w:rtl/>
          <w:lang w:bidi="ar-IQ"/>
        </w:rPr>
        <w:t>﴾</w:t>
      </w:r>
      <w:r w:rsidRPr="00ED611E">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ا</w:t>
      </w:r>
      <w:r w:rsidRPr="00ED611E">
        <w:rPr>
          <w:rFonts w:ascii="Traditional Arabic" w:hAnsi="Traditional Arabic" w:cs="Traditional Arabic" w:hint="cs"/>
          <w:sz w:val="28"/>
          <w:szCs w:val="28"/>
          <w:rtl/>
          <w:lang w:bidi="ar-IQ"/>
        </w:rPr>
        <w:t>نظر: مرشد الخلان ص 117.</w:t>
      </w:r>
    </w:p>
  </w:footnote>
  <w:footnote w:id="236">
    <w:p w:rsidR="008F3447" w:rsidRPr="000470B9" w:rsidRDefault="008F3447" w:rsidP="00643A55">
      <w:pPr>
        <w:jc w:val="lowKashida"/>
        <w:rPr>
          <w:rFonts w:cs="Traditional Arabic"/>
          <w:lang w:bidi="ar-IQ"/>
        </w:rPr>
      </w:pPr>
      <w:r w:rsidRPr="000D7551">
        <w:rPr>
          <w:rFonts w:ascii="Traditional Arabic" w:hAnsi="Traditional Arabic" w:cs="Traditional Arabic"/>
          <w:color w:val="000000"/>
          <w:sz w:val="28"/>
          <w:szCs w:val="28"/>
          <w:rtl/>
        </w:rPr>
        <w:t>(</w:t>
      </w:r>
      <w:r w:rsidRPr="000D7551">
        <w:rPr>
          <w:rFonts w:ascii="Traditional Arabic" w:hAnsi="Traditional Arabic" w:cs="Traditional Arabic"/>
          <w:color w:val="000000"/>
          <w:sz w:val="28"/>
          <w:szCs w:val="28"/>
          <w:rtl/>
        </w:rPr>
        <w:footnoteRef/>
      </w:r>
      <w:r w:rsidRPr="000D7551">
        <w:rPr>
          <w:rFonts w:ascii="Traditional Arabic" w:hAnsi="Traditional Arabic" w:cs="Traditional Arabic"/>
          <w:color w:val="000000"/>
          <w:sz w:val="28"/>
          <w:szCs w:val="28"/>
          <w:rtl/>
        </w:rPr>
        <w:t>)</w:t>
      </w:r>
      <w:r w:rsidRPr="000D7551">
        <w:rPr>
          <w:rFonts w:ascii="Traditional Arabic" w:hAnsi="Traditional Arabic" w:cs="Traditional Arabic"/>
          <w:sz w:val="28"/>
          <w:szCs w:val="28"/>
          <w:rtl/>
          <w:lang w:bidi="ar-IQ"/>
        </w:rPr>
        <w:t xml:space="preserve"> قال </w:t>
      </w:r>
      <w:r>
        <w:rPr>
          <w:rFonts w:ascii="Traditional Arabic" w:hAnsi="Traditional Arabic" w:cs="Traditional Arabic" w:hint="cs"/>
          <w:sz w:val="28"/>
          <w:szCs w:val="28"/>
          <w:rtl/>
          <w:lang w:bidi="ar-IQ"/>
        </w:rPr>
        <w:t xml:space="preserve">القاضي </w:t>
      </w:r>
      <w:r>
        <w:rPr>
          <w:rFonts w:ascii="Traditional Arabic" w:hAnsi="Traditional Arabic" w:cs="Traditional Arabic"/>
          <w:sz w:val="28"/>
          <w:szCs w:val="28"/>
          <w:rtl/>
          <w:lang w:bidi="ar-IQ"/>
        </w:rPr>
        <w:t>في البدور الزاهرة ص 395</w:t>
      </w:r>
      <w:r w:rsidRPr="000D7551">
        <w:rPr>
          <w:rFonts w:ascii="Traditional Arabic" w:hAnsi="Traditional Arabic" w:cs="Traditional Arabic"/>
          <w:sz w:val="28"/>
          <w:szCs w:val="28"/>
          <w:rtl/>
          <w:lang w:bidi="ar-IQ"/>
        </w:rPr>
        <w:t>:</w:t>
      </w:r>
      <w:r w:rsidRPr="000D7551">
        <w:rPr>
          <w:rFonts w:ascii="Traditional Arabic" w:hAnsi="Traditional Arabic" w:cs="Traditional Arabic"/>
          <w:b/>
          <w:bCs/>
          <w:sz w:val="28"/>
          <w:szCs w:val="28"/>
          <w:rtl/>
          <w:lang w:bidi="ar-IQ"/>
        </w:rPr>
        <w:t xml:space="preserve"> (ولا إمالة فيه لأحد </w:t>
      </w:r>
      <w:r>
        <w:rPr>
          <w:rFonts w:ascii="Traditional Arabic" w:hAnsi="Traditional Arabic" w:cs="Traditional Arabic"/>
          <w:b/>
          <w:bCs/>
          <w:sz w:val="28"/>
          <w:szCs w:val="28"/>
          <w:rtl/>
          <w:lang w:bidi="ar-IQ"/>
        </w:rPr>
        <w:t>لأن المميلين يقرؤون بكسر الحاء)</w:t>
      </w:r>
      <w:r w:rsidRPr="000D7551">
        <w:rPr>
          <w:rFonts w:ascii="Traditional Arabic" w:hAnsi="Traditional Arabic" w:cs="Traditional Arabic"/>
          <w:b/>
          <w:bCs/>
          <w:sz w:val="28"/>
          <w:szCs w:val="28"/>
          <w:rtl/>
          <w:lang w:bidi="ar-IQ"/>
        </w:rPr>
        <w:t>.</w:t>
      </w:r>
    </w:p>
  </w:footnote>
  <w:footnote w:id="237">
    <w:p w:rsidR="008F3447" w:rsidRPr="00570712" w:rsidRDefault="008F3447" w:rsidP="00570712">
      <w:pPr>
        <w:pStyle w:val="a3"/>
        <w:spacing w:line="240" w:lineRule="atLeast"/>
        <w:jc w:val="lowKashida"/>
        <w:rPr>
          <w:sz w:val="28"/>
          <w:szCs w:val="28"/>
        </w:rPr>
      </w:pPr>
      <w:r w:rsidRPr="00570712">
        <w:rPr>
          <w:rFonts w:ascii="Traditional Arabic" w:hAnsi="Traditional Arabic" w:cs="Traditional Arabic"/>
          <w:color w:val="000000"/>
          <w:sz w:val="28"/>
          <w:szCs w:val="28"/>
          <w:rtl/>
        </w:rPr>
        <w:t>(</w:t>
      </w:r>
      <w:r w:rsidRPr="00570712">
        <w:rPr>
          <w:rFonts w:ascii="Traditional Arabic" w:hAnsi="Traditional Arabic" w:cs="Traditional Arabic"/>
          <w:color w:val="000000"/>
          <w:sz w:val="28"/>
          <w:szCs w:val="28"/>
          <w:rtl/>
        </w:rPr>
        <w:footnoteRef/>
      </w:r>
      <w:r w:rsidRPr="00570712">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570712">
        <w:rPr>
          <w:rFonts w:ascii="Traditional Arabic" w:hAnsi="Traditional Arabic" w:cs="Traditional Arabic"/>
          <w:color w:val="000000"/>
          <w:sz w:val="28"/>
          <w:szCs w:val="28"/>
          <w:rtl/>
        </w:rPr>
        <w:t xml:space="preserve">قرأها </w:t>
      </w:r>
      <w:r>
        <w:rPr>
          <w:rFonts w:ascii="Traditional Arabic" w:hAnsi="Traditional Arabic" w:cs="Traditional Arabic" w:hint="cs"/>
          <w:b/>
          <w:bCs/>
          <w:color w:val="7030A0"/>
          <w:sz w:val="28"/>
          <w:szCs w:val="28"/>
          <w:rtl/>
        </w:rPr>
        <w:t>رويس</w:t>
      </w:r>
      <w:r w:rsidRPr="00570712">
        <w:rPr>
          <w:rFonts w:ascii="Traditional Arabic" w:hAnsi="Traditional Arabic" w:cs="Traditional Arabic"/>
          <w:color w:val="000000"/>
          <w:sz w:val="28"/>
          <w:szCs w:val="28"/>
          <w:rtl/>
        </w:rPr>
        <w:t xml:space="preserve"> بالنون </w:t>
      </w:r>
      <w:r w:rsidRPr="00570712">
        <w:rPr>
          <w:rFonts w:ascii="Traditional Arabic" w:hAnsi="Traditional Arabic" w:cs="Traditional Arabic" w:hint="cs"/>
          <w:b/>
          <w:bCs/>
          <w:color w:val="C00000"/>
          <w:sz w:val="28"/>
          <w:szCs w:val="28"/>
          <w:rtl/>
        </w:rPr>
        <w:t>وروح</w:t>
      </w:r>
      <w:r>
        <w:rPr>
          <w:rFonts w:ascii="Traditional Arabic" w:hAnsi="Traditional Arabic" w:cs="Traditional Arabic" w:hint="cs"/>
          <w:color w:val="000000"/>
          <w:sz w:val="28"/>
          <w:szCs w:val="28"/>
          <w:rtl/>
        </w:rPr>
        <w:t xml:space="preserve"> بالياء </w:t>
      </w:r>
      <w:r w:rsidRPr="00570712">
        <w:rPr>
          <w:rFonts w:ascii="Traditional Arabic" w:hAnsi="Traditional Arabic" w:cs="Traditional Arabic"/>
          <w:color w:val="000000"/>
          <w:sz w:val="28"/>
          <w:szCs w:val="28"/>
          <w:rtl/>
        </w:rPr>
        <w:t xml:space="preserve">والفاعل </w:t>
      </w:r>
      <w:r>
        <w:rPr>
          <w:rFonts w:ascii="Traditional Arabic" w:hAnsi="Traditional Arabic" w:cs="Traditional Arabic" w:hint="cs"/>
          <w:color w:val="000000"/>
          <w:sz w:val="28"/>
          <w:szCs w:val="28"/>
          <w:rtl/>
        </w:rPr>
        <w:t xml:space="preserve">فيهما </w:t>
      </w:r>
      <w:r w:rsidRPr="00570712">
        <w:rPr>
          <w:rFonts w:ascii="Traditional Arabic" w:hAnsi="Traditional Arabic" w:cs="Traditional Arabic"/>
          <w:color w:val="000000"/>
          <w:sz w:val="28"/>
          <w:szCs w:val="28"/>
          <w:rtl/>
        </w:rPr>
        <w:t>يعود على الله تعالى.</w:t>
      </w:r>
      <w:r w:rsidRPr="00570712">
        <w:rPr>
          <w:rFonts w:ascii="Traditional Arabic" w:hAnsi="Traditional Arabic" w:cs="Traditional Arabic"/>
          <w:sz w:val="28"/>
          <w:szCs w:val="28"/>
          <w:rtl/>
        </w:rPr>
        <w:t xml:space="preserve"> </w:t>
      </w:r>
      <w:r w:rsidRPr="00570712">
        <w:rPr>
          <w:rFonts w:ascii="Traditional Arabic" w:hAnsi="Traditional Arabic" w:cs="Traditional Arabic"/>
          <w:color w:val="000000"/>
          <w:sz w:val="28"/>
          <w:szCs w:val="28"/>
          <w:rtl/>
        </w:rPr>
        <w:t xml:space="preserve">قرأها </w:t>
      </w:r>
      <w:r w:rsidRPr="00570712">
        <w:rPr>
          <w:rFonts w:ascii="Traditional Arabic" w:hAnsi="Traditional Arabic" w:cs="Traditional Arabic"/>
          <w:b/>
          <w:bCs/>
          <w:sz w:val="28"/>
          <w:szCs w:val="28"/>
          <w:rtl/>
        </w:rPr>
        <w:t>حفص</w:t>
      </w:r>
      <w:r w:rsidRPr="00570712">
        <w:rPr>
          <w:rFonts w:ascii="Traditional Arabic" w:hAnsi="Traditional Arabic" w:cs="Traditional Arabic"/>
          <w:color w:val="000000"/>
          <w:sz w:val="28"/>
          <w:szCs w:val="28"/>
          <w:rtl/>
        </w:rPr>
        <w:t xml:space="preserve"> بتاء التأنيث والفاعل يعود على الصنعة. </w:t>
      </w:r>
      <w:r>
        <w:rPr>
          <w:rFonts w:ascii="Traditional Arabic" w:hAnsi="Traditional Arabic" w:cs="Traditional Arabic" w:hint="cs"/>
          <w:sz w:val="28"/>
          <w:szCs w:val="28"/>
          <w:rtl/>
        </w:rPr>
        <w:t>ا</w:t>
      </w:r>
      <w:r w:rsidRPr="00570712">
        <w:rPr>
          <w:rFonts w:ascii="Traditional Arabic" w:hAnsi="Traditional Arabic" w:cs="Traditional Arabic"/>
          <w:sz w:val="28"/>
          <w:szCs w:val="28"/>
          <w:rtl/>
        </w:rPr>
        <w:t>نظر: تفسير القرطبي 11/280.</w:t>
      </w:r>
    </w:p>
  </w:footnote>
  <w:footnote w:id="238">
    <w:p w:rsidR="008F3447" w:rsidRPr="00570712" w:rsidRDefault="008F3447" w:rsidP="002E3C51">
      <w:pPr>
        <w:pStyle w:val="a3"/>
        <w:spacing w:line="240" w:lineRule="atLeast"/>
        <w:jc w:val="lowKashida"/>
        <w:rPr>
          <w:sz w:val="28"/>
          <w:szCs w:val="28"/>
        </w:rPr>
      </w:pPr>
      <w:r w:rsidRPr="00570712">
        <w:rPr>
          <w:rFonts w:ascii="Traditional Arabic" w:hAnsi="Traditional Arabic" w:cs="Traditional Arabic"/>
          <w:color w:val="000000"/>
          <w:sz w:val="28"/>
          <w:szCs w:val="28"/>
          <w:rtl/>
        </w:rPr>
        <w:t>(</w:t>
      </w:r>
      <w:r w:rsidRPr="00570712">
        <w:rPr>
          <w:rFonts w:ascii="Traditional Arabic" w:hAnsi="Traditional Arabic" w:cs="Traditional Arabic"/>
          <w:color w:val="000000"/>
          <w:sz w:val="28"/>
          <w:szCs w:val="28"/>
          <w:rtl/>
        </w:rPr>
        <w:footnoteRef/>
      </w:r>
      <w:r w:rsidRPr="00570712">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يراجع سورة الكهف الآية (94).</w:t>
      </w:r>
    </w:p>
  </w:footnote>
  <w:footnote w:id="239">
    <w:p w:rsidR="008F3447" w:rsidRPr="00811844" w:rsidRDefault="008F3447" w:rsidP="006D3476">
      <w:pPr>
        <w:pStyle w:val="a3"/>
        <w:jc w:val="lowKashida"/>
        <w:rPr>
          <w:rFonts w:ascii="Traditional Arabic" w:hAnsi="Traditional Arabic" w:cs="Traditional Arabic"/>
          <w:b/>
          <w:bCs/>
          <w:sz w:val="28"/>
          <w:szCs w:val="28"/>
          <w:lang w:bidi="ar-IQ"/>
        </w:rPr>
      </w:pPr>
      <w:r w:rsidRPr="00811844">
        <w:rPr>
          <w:rFonts w:ascii="Traditional Arabic" w:hAnsi="Traditional Arabic" w:cs="Traditional Arabic"/>
          <w:color w:val="000000"/>
          <w:sz w:val="28"/>
          <w:szCs w:val="28"/>
          <w:rtl/>
        </w:rPr>
        <w:t>(</w:t>
      </w:r>
      <w:r w:rsidRPr="00811844">
        <w:rPr>
          <w:rFonts w:ascii="Traditional Arabic" w:hAnsi="Traditional Arabic" w:cs="Traditional Arabic"/>
          <w:color w:val="000000"/>
          <w:sz w:val="28"/>
          <w:szCs w:val="28"/>
          <w:rtl/>
        </w:rPr>
        <w:footnoteRef/>
      </w:r>
      <w:r w:rsidRPr="00811844">
        <w:rPr>
          <w:rFonts w:ascii="Traditional Arabic" w:hAnsi="Traditional Arabic" w:cs="Traditional Arabic"/>
          <w:color w:val="000000"/>
          <w:sz w:val="28"/>
          <w:szCs w:val="28"/>
          <w:rtl/>
        </w:rPr>
        <w:t xml:space="preserve">) </w:t>
      </w:r>
      <w:r w:rsidRPr="00811844">
        <w:rPr>
          <w:rFonts w:ascii="Traditional Arabic" w:hAnsi="Traditional Arabic" w:cs="Traditional Arabic"/>
          <w:sz w:val="28"/>
          <w:szCs w:val="28"/>
          <w:rtl/>
          <w:lang w:bidi="ar-IQ"/>
        </w:rPr>
        <w:t>سورة مكية سوى ثلاث آيات نزل</w:t>
      </w:r>
      <w:r w:rsidRPr="00811844">
        <w:rPr>
          <w:rFonts w:ascii="Traditional Arabic" w:hAnsi="Traditional Arabic" w:cs="Traditional Arabic" w:hint="cs"/>
          <w:sz w:val="28"/>
          <w:szCs w:val="28"/>
          <w:rtl/>
          <w:lang w:bidi="ar-IQ"/>
        </w:rPr>
        <w:t>ت</w:t>
      </w:r>
      <w:r>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ب</w:t>
      </w:r>
      <w:r>
        <w:rPr>
          <w:rFonts w:ascii="Traditional Arabic" w:hAnsi="Traditional Arabic" w:cs="Traditional Arabic"/>
          <w:sz w:val="28"/>
          <w:szCs w:val="28"/>
          <w:rtl/>
          <w:lang w:bidi="ar-IQ"/>
        </w:rPr>
        <w:t>المدينة وهي قوله تعالى</w:t>
      </w:r>
      <w:r w:rsidRPr="00811844">
        <w:rPr>
          <w:rFonts w:ascii="Traditional Arabic" w:hAnsi="Traditional Arabic" w:cs="Traditional Arabic"/>
          <w:sz w:val="28"/>
          <w:szCs w:val="28"/>
          <w:rtl/>
          <w:lang w:bidi="ar-IQ"/>
        </w:rPr>
        <w:t>:</w:t>
      </w:r>
      <w:r w:rsidRPr="00811844">
        <w:rPr>
          <w:rFonts w:ascii="Traditional Arabic" w:hAnsi="Traditional Arabic" w:cs="Traditional Arabic"/>
          <w:b/>
          <w:bCs/>
          <w:sz w:val="28"/>
          <w:szCs w:val="28"/>
          <w:rtl/>
          <w:lang w:bidi="ar-IQ"/>
        </w:rPr>
        <w:t xml:space="preserve"> </w:t>
      </w:r>
      <w:r w:rsidRPr="00811844">
        <w:rPr>
          <w:rFonts w:ascii="Traditional Arabic" w:hAnsi="Traditional Arabic" w:cs="Traditional Arabic"/>
          <w:sz w:val="28"/>
          <w:szCs w:val="28"/>
          <w:rtl/>
          <w:lang w:bidi="ar-IQ"/>
        </w:rPr>
        <w:t>﴿</w:t>
      </w:r>
      <w:r w:rsidRPr="00811844">
        <w:rPr>
          <w:rFonts w:ascii="Traditional Arabic" w:hAnsi="Traditional Arabic" w:cs="Traditional Arabic"/>
          <w:b/>
          <w:bCs/>
          <w:color w:val="FF0000"/>
          <w:sz w:val="28"/>
          <w:szCs w:val="28"/>
          <w:rtl/>
          <w:lang w:bidi="ar-IQ"/>
        </w:rPr>
        <w:t xml:space="preserve">هَذَانِ </w:t>
      </w:r>
      <w:r w:rsidRPr="006D3476">
        <w:rPr>
          <w:rFonts w:ascii="Traditional Arabic" w:hAnsi="Traditional Arabic" w:cs="Traditional Arabic"/>
          <w:b/>
          <w:bCs/>
          <w:color w:val="FF0000"/>
          <w:sz w:val="28"/>
          <w:szCs w:val="28"/>
          <w:rtl/>
          <w:lang w:bidi="ar-IQ"/>
        </w:rPr>
        <w:t xml:space="preserve">خَصْمَانِ... </w:t>
      </w:r>
      <w:r w:rsidRPr="00811844">
        <w:rPr>
          <w:rFonts w:ascii="Traditional Arabic" w:hAnsi="Traditional Arabic" w:cs="Traditional Arabic"/>
          <w:b/>
          <w:bCs/>
          <w:sz w:val="28"/>
          <w:szCs w:val="28"/>
          <w:rtl/>
          <w:lang w:bidi="ar-IQ"/>
        </w:rPr>
        <w:t xml:space="preserve">﴾ </w:t>
      </w:r>
      <w:r>
        <w:rPr>
          <w:rFonts w:ascii="Traditional Arabic" w:hAnsi="Traditional Arabic" w:cs="Traditional Arabic"/>
          <w:sz w:val="28"/>
          <w:szCs w:val="28"/>
          <w:rtl/>
          <w:lang w:bidi="ar-IQ"/>
        </w:rPr>
        <w:t>إلى تمام الثلاث آيات، وقيل مدنية إل</w:t>
      </w:r>
      <w:r>
        <w:rPr>
          <w:rFonts w:ascii="Traditional Arabic" w:hAnsi="Traditional Arabic" w:cs="Traditional Arabic" w:hint="cs"/>
          <w:sz w:val="28"/>
          <w:szCs w:val="28"/>
          <w:rtl/>
          <w:lang w:bidi="ar-IQ"/>
        </w:rPr>
        <w:t>َّ</w:t>
      </w:r>
      <w:r>
        <w:rPr>
          <w:rFonts w:ascii="Traditional Arabic" w:hAnsi="Traditional Arabic" w:cs="Traditional Arabic"/>
          <w:sz w:val="28"/>
          <w:szCs w:val="28"/>
          <w:rtl/>
          <w:lang w:bidi="ar-IQ"/>
        </w:rPr>
        <w:t>ا</w:t>
      </w:r>
      <w:r w:rsidRPr="00811844">
        <w:rPr>
          <w:rFonts w:ascii="Traditional Arabic" w:hAnsi="Traditional Arabic" w:cs="Traditional Arabic"/>
          <w:sz w:val="28"/>
          <w:szCs w:val="28"/>
          <w:rtl/>
          <w:lang w:bidi="ar-IQ"/>
        </w:rPr>
        <w:t xml:space="preserve"> الآية (52) قوله تعالى ﴿</w:t>
      </w:r>
      <w:r w:rsidRPr="00811844">
        <w:rPr>
          <w:rFonts w:ascii="Traditional Arabic" w:hAnsi="Traditional Arabic" w:cs="Traditional Arabic"/>
          <w:b/>
          <w:bCs/>
          <w:color w:val="FF0000"/>
          <w:sz w:val="28"/>
          <w:szCs w:val="28"/>
          <w:rtl/>
          <w:lang w:bidi="ar-IQ"/>
        </w:rPr>
        <w:t>وَمَا أَرْسَلْنَا مِن قَبْلِكَ مِن رَّسُولٍ وَلَا نَبِيٍّ إِلَّا إِذَا تَمَنَّى أَلْقَى الشَّيْطَانُ فِي أُمْنِيَّتِهِ فَيَنسَخُ اللَّهُ مَا يُلْقِي الشَّيْطَانُ ثُمَّ يُحْكِمُ اللَّهُ آيَاتِهِ وَاللَّهُ عَلِيمٌ حَكِيمٌ</w:t>
      </w:r>
      <w:r w:rsidRPr="007E5A8D">
        <w:rPr>
          <w:rFonts w:ascii="Traditional Arabic" w:hAnsi="Traditional Arabic" w:cs="Traditional Arabic"/>
          <w:sz w:val="28"/>
          <w:szCs w:val="28"/>
          <w:rtl/>
          <w:lang w:bidi="ar-IQ"/>
        </w:rPr>
        <w:t>﴾</w:t>
      </w:r>
      <w:r>
        <w:rPr>
          <w:rFonts w:ascii="Traditional Arabic" w:hAnsi="Traditional Arabic" w:cs="Traditional Arabic" w:hint="cs"/>
          <w:b/>
          <w:bCs/>
          <w:sz w:val="28"/>
          <w:szCs w:val="28"/>
          <w:rtl/>
          <w:lang w:bidi="ar-IQ"/>
        </w:rPr>
        <w:t>،</w:t>
      </w:r>
      <w:r w:rsidRPr="00811844">
        <w:rPr>
          <w:rFonts w:ascii="Traditional Arabic" w:hAnsi="Traditional Arabic" w:cs="Traditional Arabic"/>
          <w:b/>
          <w:bCs/>
          <w:sz w:val="28"/>
          <w:szCs w:val="28"/>
          <w:rtl/>
          <w:lang w:bidi="ar-IQ"/>
        </w:rPr>
        <w:t xml:space="preserve"> </w:t>
      </w:r>
      <w:r w:rsidRPr="00811844">
        <w:rPr>
          <w:rFonts w:ascii="Traditional Arabic" w:hAnsi="Traditional Arabic" w:cs="Traditional Arabic"/>
          <w:sz w:val="28"/>
          <w:szCs w:val="28"/>
          <w:rtl/>
          <w:lang w:bidi="ar-IQ"/>
        </w:rPr>
        <w:t>وقال الجمهور منها مكي ومنها مدني</w:t>
      </w:r>
      <w:r>
        <w:rPr>
          <w:rFonts w:ascii="Traditional Arabic" w:hAnsi="Traditional Arabic" w:cs="Traditional Arabic" w:hint="cs"/>
          <w:sz w:val="28"/>
          <w:szCs w:val="28"/>
          <w:rtl/>
          <w:lang w:bidi="ar-IQ"/>
        </w:rPr>
        <w:t xml:space="preserve">، وقيل نزل بعضها بين مكة والمدينة وهي </w:t>
      </w:r>
      <w:r>
        <w:rPr>
          <w:rFonts w:ascii="Traditional Arabic" w:hAnsi="Traditional Arabic" w:cs="Traditional Arabic"/>
          <w:sz w:val="28"/>
          <w:szCs w:val="28"/>
          <w:rtl/>
          <w:lang w:bidi="ar-IQ"/>
        </w:rPr>
        <w:t>﴿</w:t>
      </w:r>
      <w:r w:rsidRPr="00B471BF">
        <w:rPr>
          <w:rFonts w:ascii="Traditional Arabic" w:hAnsi="Traditional Arabic" w:cs="Traditional Arabic"/>
          <w:b/>
          <w:bCs/>
          <w:color w:val="FF0000"/>
          <w:sz w:val="28"/>
          <w:szCs w:val="28"/>
          <w:rtl/>
          <w:lang w:bidi="ar-IQ"/>
        </w:rPr>
        <w:t>وَمِنَ النَّاسِ مَنْ يَعْبُدُ اللَّهَ عَلَى حَرْفٍ</w:t>
      </w:r>
      <w:r>
        <w:rPr>
          <w:rFonts w:ascii="Traditional Arabic" w:hAnsi="Traditional Arabic" w:cs="Traditional Arabic"/>
          <w:sz w:val="28"/>
          <w:szCs w:val="28"/>
          <w:rtl/>
          <w:lang w:bidi="ar-IQ"/>
        </w:rPr>
        <w:t>﴾</w:t>
      </w:r>
      <w:r w:rsidRPr="00811844">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 xml:space="preserve">إلى آخر الآيتين </w:t>
      </w:r>
      <w:r>
        <w:rPr>
          <w:rFonts w:ascii="Traditional Arabic" w:hAnsi="Traditional Arabic" w:cs="Traditional Arabic"/>
          <w:sz w:val="28"/>
          <w:szCs w:val="28"/>
          <w:rtl/>
          <w:lang w:bidi="ar-IQ"/>
        </w:rPr>
        <w:t>﴿</w:t>
      </w:r>
      <w:r w:rsidRPr="00B471BF">
        <w:rPr>
          <w:rFonts w:ascii="Traditional Arabic" w:hAnsi="Traditional Arabic" w:cs="Traditional Arabic"/>
          <w:b/>
          <w:bCs/>
          <w:color w:val="FF0000"/>
          <w:sz w:val="28"/>
          <w:szCs w:val="28"/>
          <w:rtl/>
          <w:lang w:bidi="ar-IQ"/>
        </w:rPr>
        <w:t>يَا أَيُّهَا الَّذِينَ آَمَنُوا ارْكَعُوا</w:t>
      </w:r>
      <w:r>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نظر: كتاب التبصرة ص 277 (الهامش)</w:t>
      </w:r>
      <w:r w:rsidRPr="00811844">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و</w:t>
      </w:r>
      <w:r>
        <w:rPr>
          <w:rFonts w:ascii="Traditional Arabic" w:hAnsi="Traditional Arabic" w:cs="Traditional Arabic"/>
          <w:sz w:val="28"/>
          <w:szCs w:val="28"/>
          <w:rtl/>
          <w:lang w:bidi="ar-IQ"/>
        </w:rPr>
        <w:t>الإتحاف ص 313</w:t>
      </w:r>
      <w:r>
        <w:rPr>
          <w:rFonts w:ascii="Traditional Arabic" w:hAnsi="Traditional Arabic" w:cs="Traditional Arabic" w:hint="cs"/>
          <w:sz w:val="28"/>
          <w:szCs w:val="28"/>
          <w:rtl/>
          <w:lang w:bidi="ar-IQ"/>
        </w:rPr>
        <w:t>، ومرشد الخلان ص 118.</w:t>
      </w:r>
    </w:p>
  </w:footnote>
  <w:footnote w:id="240">
    <w:p w:rsidR="008F3447" w:rsidRPr="00326146" w:rsidRDefault="008F3447" w:rsidP="00D44C2E">
      <w:pPr>
        <w:pStyle w:val="a3"/>
        <w:jc w:val="lowKashida"/>
        <w:rPr>
          <w:rFonts w:cs="Traditional Arabic"/>
          <w:lang w:bidi="ar-IQ"/>
        </w:rPr>
      </w:pPr>
      <w:r w:rsidRPr="00811844">
        <w:rPr>
          <w:rFonts w:ascii="Traditional Arabic" w:hAnsi="Traditional Arabic" w:cs="Traditional Arabic"/>
          <w:color w:val="000000"/>
          <w:sz w:val="28"/>
          <w:szCs w:val="28"/>
          <w:rtl/>
        </w:rPr>
        <w:t>(</w:t>
      </w:r>
      <w:r w:rsidRPr="00811844">
        <w:rPr>
          <w:rFonts w:ascii="Traditional Arabic" w:hAnsi="Traditional Arabic" w:cs="Traditional Arabic"/>
          <w:color w:val="000000"/>
          <w:sz w:val="28"/>
          <w:szCs w:val="28"/>
          <w:rtl/>
        </w:rPr>
        <w:footnoteRef/>
      </w:r>
      <w:r w:rsidRPr="00811844">
        <w:rPr>
          <w:rFonts w:ascii="Traditional Arabic" w:hAnsi="Traditional Arabic" w:cs="Traditional Arabic"/>
          <w:color w:val="000000"/>
          <w:sz w:val="28"/>
          <w:szCs w:val="28"/>
          <w:rtl/>
        </w:rPr>
        <w:t xml:space="preserve">)  </w:t>
      </w:r>
      <w:r w:rsidRPr="00811844">
        <w:rPr>
          <w:rFonts w:ascii="Traditional Arabic" w:hAnsi="Traditional Arabic" w:cs="Traditional Arabic"/>
          <w:sz w:val="28"/>
          <w:szCs w:val="28"/>
          <w:rtl/>
          <w:lang w:bidi="ar-IQ"/>
        </w:rPr>
        <w:t>عدد الآيات حسب العدد البصري (75) آية فقد جعل الآي</w:t>
      </w:r>
      <w:r w:rsidRPr="00811844">
        <w:rPr>
          <w:rFonts w:ascii="Traditional Arabic" w:hAnsi="Traditional Arabic" w:cs="Traditional Arabic" w:hint="cs"/>
          <w:sz w:val="28"/>
          <w:szCs w:val="28"/>
          <w:rtl/>
          <w:lang w:bidi="ar-IQ"/>
        </w:rPr>
        <w:t>ات (19) و</w:t>
      </w:r>
      <w:r>
        <w:rPr>
          <w:rFonts w:ascii="Traditional Arabic" w:hAnsi="Traditional Arabic" w:cs="Traditional Arabic"/>
          <w:sz w:val="28"/>
          <w:szCs w:val="28"/>
          <w:rtl/>
          <w:lang w:bidi="ar-IQ"/>
        </w:rPr>
        <w:t>(20) و</w:t>
      </w:r>
      <w:r w:rsidRPr="00811844">
        <w:rPr>
          <w:rFonts w:ascii="Traditional Arabic" w:hAnsi="Traditional Arabic" w:cs="Traditional Arabic"/>
          <w:sz w:val="28"/>
          <w:szCs w:val="28"/>
          <w:rtl/>
          <w:lang w:bidi="ar-IQ"/>
        </w:rPr>
        <w:t>(21) آية واحدة</w:t>
      </w:r>
      <w:r w:rsidRPr="00811844">
        <w:rPr>
          <w:rFonts w:ascii="Traditional Arabic" w:hAnsi="Traditional Arabic" w:cs="Traditional Arabic"/>
          <w:b/>
          <w:bCs/>
          <w:sz w:val="28"/>
          <w:szCs w:val="28"/>
          <w:rtl/>
          <w:lang w:bidi="ar-IQ"/>
        </w:rPr>
        <w:t xml:space="preserve"> </w:t>
      </w:r>
      <w:r w:rsidRPr="00811844">
        <w:rPr>
          <w:rFonts w:ascii="Traditional Arabic" w:hAnsi="Traditional Arabic" w:cs="Traditional Arabic"/>
          <w:sz w:val="28"/>
          <w:szCs w:val="28"/>
          <w:rtl/>
          <w:lang w:bidi="ar-IQ"/>
        </w:rPr>
        <w:t>﴿</w:t>
      </w:r>
      <w:r w:rsidRPr="00811844">
        <w:rPr>
          <w:rFonts w:ascii="Traditional Arabic" w:hAnsi="Traditional Arabic" w:cs="Traditional Arabic"/>
          <w:b/>
          <w:bCs/>
          <w:color w:val="FF0000"/>
          <w:sz w:val="28"/>
          <w:szCs w:val="28"/>
          <w:rtl/>
        </w:rPr>
        <w:t xml:space="preserve">هَذَانِ خَصْمَانِ اخْتَصَمُوا فِي رَبِّهِمْ فَالَّذِينَ كَفَرُوا قُطِّعَتْ لَهُمْ ثِيَابٌ مِنْ نَارٍ يُصَبُّ مِنْ فَوْقِ رُءُوسِهِمُ الْحَمِيمُ </w:t>
      </w:r>
      <w:r w:rsidRPr="00811844">
        <w:rPr>
          <w:rFonts w:ascii="Traditional Arabic" w:hAnsi="Traditional Arabic" w:cs="Traditional Arabic"/>
          <w:b/>
          <w:bCs/>
          <w:color w:val="FF0000"/>
          <w:sz w:val="28"/>
          <w:szCs w:val="28"/>
          <w:rtl/>
          <w:lang w:bidi="ar-IQ"/>
        </w:rPr>
        <w:t>يُصْهَرُ بِهِ مَا فِي بُطُونِهِمْ وَالْجُلُودُ وَلَهُم مَّقَامِعُ مِنْ حَدِيدٍ</w:t>
      </w:r>
      <w:r w:rsidRPr="005457EF">
        <w:rPr>
          <w:rFonts w:ascii="Traditional Arabic" w:hAnsi="Traditional Arabic" w:cs="Traditional Arabic"/>
          <w:sz w:val="28"/>
          <w:szCs w:val="28"/>
          <w:rtl/>
          <w:lang w:bidi="ar-IQ"/>
        </w:rPr>
        <w:t>﴾</w:t>
      </w:r>
      <w:r>
        <w:rPr>
          <w:rFonts w:ascii="Traditional Arabic" w:hAnsi="Traditional Arabic" w:cs="Traditional Arabic"/>
          <w:sz w:val="28"/>
          <w:szCs w:val="28"/>
          <w:rtl/>
          <w:lang w:bidi="ar-IQ"/>
        </w:rPr>
        <w:t>، وجعل الآيتين (42) و</w:t>
      </w:r>
      <w:r w:rsidRPr="00811844">
        <w:rPr>
          <w:rFonts w:ascii="Traditional Arabic" w:hAnsi="Traditional Arabic" w:cs="Traditional Arabic"/>
          <w:sz w:val="28"/>
          <w:szCs w:val="28"/>
          <w:rtl/>
          <w:lang w:bidi="ar-IQ"/>
        </w:rPr>
        <w:t>(43) آية واحدة</w:t>
      </w:r>
      <w:r w:rsidRPr="00811844">
        <w:rPr>
          <w:rFonts w:ascii="Traditional Arabic" w:hAnsi="Traditional Arabic" w:cs="Traditional Arabic"/>
          <w:b/>
          <w:bCs/>
          <w:sz w:val="28"/>
          <w:szCs w:val="28"/>
          <w:rtl/>
          <w:lang w:bidi="ar-IQ"/>
        </w:rPr>
        <w:t xml:space="preserve"> </w:t>
      </w:r>
      <w:r w:rsidRPr="00811844">
        <w:rPr>
          <w:rFonts w:ascii="Traditional Arabic" w:hAnsi="Traditional Arabic" w:cs="Traditional Arabic"/>
          <w:sz w:val="28"/>
          <w:szCs w:val="28"/>
          <w:rtl/>
          <w:lang w:bidi="ar-IQ"/>
        </w:rPr>
        <w:t>﴿</w:t>
      </w:r>
      <w:r w:rsidRPr="00811844">
        <w:rPr>
          <w:rFonts w:ascii="Traditional Arabic" w:hAnsi="Traditional Arabic" w:cs="Traditional Arabic"/>
          <w:b/>
          <w:bCs/>
          <w:color w:val="FF0000"/>
          <w:sz w:val="28"/>
          <w:szCs w:val="28"/>
          <w:rtl/>
          <w:lang w:bidi="ar-IQ"/>
        </w:rPr>
        <w:t>وَإِن يُكَذِّبُوكَ فَقَدْ كَذَّبَتْ قَبْلَهُمْ قَوْمُ نُوحٍ وَعَادٌ وَثَمُودُ وَقَوْمُ إِبْرَاهِيمَ وَقَوْمُ لُوطٍ</w:t>
      </w:r>
      <w:r w:rsidRPr="005457EF">
        <w:rPr>
          <w:rFonts w:ascii="Traditional Arabic" w:hAnsi="Traditional Arabic" w:cs="Traditional Arabic"/>
          <w:sz w:val="28"/>
          <w:szCs w:val="28"/>
          <w:rtl/>
          <w:lang w:bidi="ar-IQ"/>
        </w:rPr>
        <w:t>﴾</w:t>
      </w:r>
      <w:r>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نظر: الإتحاف ص 313</w:t>
      </w:r>
      <w:r>
        <w:rPr>
          <w:rFonts w:ascii="Traditional Arabic" w:hAnsi="Traditional Arabic" w:cs="Traditional Arabic" w:hint="cs"/>
          <w:sz w:val="28"/>
          <w:szCs w:val="28"/>
          <w:rtl/>
          <w:lang w:bidi="ar-IQ"/>
        </w:rPr>
        <w:t>، ومرشد الخلان ص 118 وما بعدها</w:t>
      </w:r>
      <w:r w:rsidRPr="00811844">
        <w:rPr>
          <w:rFonts w:ascii="Traditional Arabic" w:hAnsi="Traditional Arabic" w:cs="Traditional Arabic"/>
          <w:sz w:val="28"/>
          <w:szCs w:val="28"/>
          <w:rtl/>
          <w:lang w:bidi="ar-IQ"/>
        </w:rPr>
        <w:t>.</w:t>
      </w:r>
    </w:p>
  </w:footnote>
  <w:footnote w:id="241">
    <w:p w:rsidR="008F3447" w:rsidRPr="00D313A7" w:rsidRDefault="008F3447" w:rsidP="005457EF">
      <w:pPr>
        <w:jc w:val="lowKashida"/>
        <w:rPr>
          <w:rFonts w:cs="Traditional Arabic"/>
          <w:sz w:val="28"/>
          <w:szCs w:val="28"/>
          <w:lang w:bidi="ar-IQ"/>
        </w:rPr>
      </w:pPr>
      <w:r w:rsidRPr="00D313A7">
        <w:rPr>
          <w:rFonts w:cs="Traditional Arabic"/>
          <w:color w:val="000000"/>
          <w:sz w:val="28"/>
          <w:szCs w:val="28"/>
          <w:rtl/>
        </w:rPr>
        <w:t>(</w:t>
      </w:r>
      <w:r w:rsidRPr="00D313A7">
        <w:rPr>
          <w:rFonts w:cs="Traditional Arabic"/>
          <w:color w:val="000000"/>
          <w:sz w:val="28"/>
          <w:szCs w:val="28"/>
          <w:rtl/>
        </w:rPr>
        <w:footnoteRef/>
      </w:r>
      <w:r w:rsidRPr="00D313A7">
        <w:rPr>
          <w:rFonts w:cs="Traditional Arabic"/>
          <w:color w:val="000000"/>
          <w:sz w:val="28"/>
          <w:szCs w:val="28"/>
          <w:rtl/>
        </w:rPr>
        <w:t>)</w:t>
      </w:r>
      <w:r>
        <w:rPr>
          <w:rFonts w:cs="Traditional Arabic" w:hint="cs"/>
          <w:sz w:val="28"/>
          <w:szCs w:val="28"/>
          <w:rtl/>
          <w:lang w:bidi="ar-IQ"/>
        </w:rPr>
        <w:t xml:space="preserve"> </w:t>
      </w:r>
      <w:r w:rsidRPr="00D313A7">
        <w:rPr>
          <w:rFonts w:cs="Traditional Arabic" w:hint="cs"/>
          <w:sz w:val="28"/>
          <w:szCs w:val="28"/>
          <w:rtl/>
          <w:lang w:bidi="ar-IQ"/>
        </w:rPr>
        <w:t xml:space="preserve">قراءة </w:t>
      </w:r>
      <w:r>
        <w:rPr>
          <w:rFonts w:cs="Traditional Arabic" w:hint="cs"/>
          <w:b/>
          <w:bCs/>
          <w:color w:val="00B050"/>
          <w:sz w:val="28"/>
          <w:szCs w:val="28"/>
          <w:rtl/>
          <w:lang w:bidi="ar-IQ"/>
        </w:rPr>
        <w:t>يعقوب</w:t>
      </w:r>
      <w:r w:rsidRPr="00D313A7">
        <w:rPr>
          <w:rFonts w:cs="Traditional Arabic" w:hint="cs"/>
          <w:color w:val="00B050"/>
          <w:sz w:val="28"/>
          <w:szCs w:val="28"/>
          <w:rtl/>
          <w:lang w:bidi="ar-IQ"/>
        </w:rPr>
        <w:t xml:space="preserve"> </w:t>
      </w:r>
      <w:r w:rsidRPr="00D313A7">
        <w:rPr>
          <w:rFonts w:cs="Traditional Arabic" w:hint="cs"/>
          <w:sz w:val="28"/>
          <w:szCs w:val="28"/>
          <w:rtl/>
          <w:lang w:bidi="ar-IQ"/>
        </w:rPr>
        <w:t>بكسر اللام على الأصل في لام الأمر</w:t>
      </w:r>
      <w:r>
        <w:rPr>
          <w:rFonts w:cs="Traditional Arabic" w:hint="cs"/>
          <w:sz w:val="28"/>
          <w:szCs w:val="28"/>
          <w:rtl/>
          <w:lang w:bidi="ar-IQ"/>
        </w:rPr>
        <w:t xml:space="preserve"> للتفريق بينها وبين لام التأكيد</w:t>
      </w:r>
      <w:r w:rsidRPr="00D313A7">
        <w:rPr>
          <w:rFonts w:cs="Traditional Arabic" w:hint="cs"/>
          <w:sz w:val="28"/>
          <w:szCs w:val="28"/>
          <w:rtl/>
          <w:lang w:bidi="ar-IQ"/>
        </w:rPr>
        <w:t xml:space="preserve">. </w:t>
      </w:r>
      <w:r>
        <w:rPr>
          <w:rFonts w:cs="Traditional Arabic" w:hint="cs"/>
          <w:sz w:val="28"/>
          <w:szCs w:val="28"/>
          <w:rtl/>
          <w:lang w:bidi="ar-IQ"/>
        </w:rPr>
        <w:t>انظر: الإتحاف ص 314، وإعراب القرآن للنحاس 3/63.</w:t>
      </w:r>
    </w:p>
  </w:footnote>
  <w:footnote w:id="242">
    <w:p w:rsidR="008F3447" w:rsidRPr="00EA20F8" w:rsidRDefault="008F3447" w:rsidP="006D16BB">
      <w:pPr>
        <w:jc w:val="lowKashida"/>
        <w:rPr>
          <w:rFonts w:cs="Traditional Arabic"/>
          <w:sz w:val="28"/>
          <w:szCs w:val="28"/>
          <w:lang w:bidi="ar-IQ"/>
        </w:rPr>
      </w:pPr>
      <w:r w:rsidRPr="00EA20F8">
        <w:rPr>
          <w:rFonts w:cs="Traditional Arabic"/>
          <w:color w:val="000000"/>
          <w:sz w:val="28"/>
          <w:szCs w:val="28"/>
          <w:rtl/>
        </w:rPr>
        <w:t>(</w:t>
      </w:r>
      <w:r w:rsidRPr="00EA20F8">
        <w:rPr>
          <w:rFonts w:cs="Traditional Arabic"/>
          <w:color w:val="000000"/>
          <w:sz w:val="28"/>
          <w:szCs w:val="28"/>
          <w:rtl/>
        </w:rPr>
        <w:footnoteRef/>
      </w:r>
      <w:r w:rsidRPr="00EA20F8">
        <w:rPr>
          <w:rFonts w:cs="Traditional Arabic"/>
          <w:color w:val="000000"/>
          <w:sz w:val="28"/>
          <w:szCs w:val="28"/>
          <w:rtl/>
        </w:rPr>
        <w:t>)</w:t>
      </w:r>
      <w:r>
        <w:rPr>
          <w:rFonts w:cs="Traditional Arabic" w:hint="cs"/>
          <w:sz w:val="28"/>
          <w:szCs w:val="28"/>
          <w:rtl/>
          <w:lang w:bidi="ar-IQ"/>
        </w:rPr>
        <w:t xml:space="preserve"> </w:t>
      </w:r>
      <w:r w:rsidRPr="00EA20F8">
        <w:rPr>
          <w:rFonts w:cs="Traditional Arabic" w:hint="cs"/>
          <w:sz w:val="28"/>
          <w:szCs w:val="28"/>
          <w:rtl/>
          <w:lang w:bidi="ar-IQ"/>
        </w:rPr>
        <w:t>قر</w:t>
      </w:r>
      <w:r>
        <w:rPr>
          <w:rFonts w:cs="Traditional Arabic" w:hint="cs"/>
          <w:sz w:val="28"/>
          <w:szCs w:val="28"/>
          <w:rtl/>
          <w:lang w:bidi="ar-IQ"/>
        </w:rPr>
        <w:t>أها</w:t>
      </w:r>
      <w:r w:rsidRPr="00EA20F8">
        <w:rPr>
          <w:rFonts w:cs="Traditional Arabic" w:hint="cs"/>
          <w:sz w:val="28"/>
          <w:szCs w:val="28"/>
          <w:rtl/>
          <w:lang w:bidi="ar-IQ"/>
        </w:rPr>
        <w:t xml:space="preserve"> </w:t>
      </w:r>
      <w:r>
        <w:rPr>
          <w:rFonts w:cs="Traditional Arabic" w:hint="cs"/>
          <w:b/>
          <w:bCs/>
          <w:color w:val="00B050"/>
          <w:sz w:val="28"/>
          <w:szCs w:val="28"/>
          <w:rtl/>
          <w:lang w:bidi="ar-IQ"/>
        </w:rPr>
        <w:t>يعقوب</w:t>
      </w:r>
      <w:r w:rsidRPr="00EA20F8">
        <w:rPr>
          <w:rFonts w:cs="Traditional Arabic" w:hint="cs"/>
          <w:color w:val="00B050"/>
          <w:sz w:val="28"/>
          <w:szCs w:val="28"/>
          <w:rtl/>
          <w:lang w:bidi="ar-IQ"/>
        </w:rPr>
        <w:t xml:space="preserve"> </w:t>
      </w:r>
      <w:r w:rsidRPr="00EA20F8">
        <w:rPr>
          <w:rFonts w:cs="Traditional Arabic" w:hint="cs"/>
          <w:sz w:val="28"/>
          <w:szCs w:val="28"/>
          <w:rtl/>
          <w:lang w:bidi="ar-IQ"/>
        </w:rPr>
        <w:t>بالرفع على أن (</w:t>
      </w:r>
      <w:r w:rsidRPr="006D16BB">
        <w:rPr>
          <w:rFonts w:cs="Traditional Arabic" w:hint="cs"/>
          <w:b/>
          <w:bCs/>
          <w:sz w:val="28"/>
          <w:szCs w:val="28"/>
          <w:rtl/>
          <w:lang w:bidi="ar-IQ"/>
        </w:rPr>
        <w:t>سواء</w:t>
      </w:r>
      <w:r w:rsidRPr="00EA20F8">
        <w:rPr>
          <w:rFonts w:cs="Traditional Arabic" w:hint="cs"/>
          <w:sz w:val="28"/>
          <w:szCs w:val="28"/>
          <w:rtl/>
          <w:lang w:bidi="ar-IQ"/>
        </w:rPr>
        <w:t>) خبر م</w:t>
      </w:r>
      <w:r>
        <w:rPr>
          <w:rFonts w:cs="Traditional Arabic" w:hint="cs"/>
          <w:sz w:val="28"/>
          <w:szCs w:val="28"/>
          <w:rtl/>
          <w:lang w:bidi="ar-IQ"/>
        </w:rPr>
        <w:t>قدم و(</w:t>
      </w:r>
      <w:r w:rsidRPr="006D16BB">
        <w:rPr>
          <w:rFonts w:cs="Traditional Arabic" w:hint="cs"/>
          <w:b/>
          <w:bCs/>
          <w:sz w:val="28"/>
          <w:szCs w:val="28"/>
          <w:rtl/>
          <w:lang w:bidi="ar-IQ"/>
        </w:rPr>
        <w:t>العاكف والباد</w:t>
      </w:r>
      <w:r>
        <w:rPr>
          <w:rFonts w:cs="Traditional Arabic" w:hint="cs"/>
          <w:sz w:val="28"/>
          <w:szCs w:val="28"/>
          <w:rtl/>
          <w:lang w:bidi="ar-IQ"/>
        </w:rPr>
        <w:t>) مبتدأ مؤخر، ووحد الخبر لكونه الأصل مصدراً وصف به</w:t>
      </w:r>
      <w:r w:rsidRPr="00EA20F8">
        <w:rPr>
          <w:rFonts w:cs="Traditional Arabic" w:hint="cs"/>
          <w:sz w:val="28"/>
          <w:szCs w:val="28"/>
          <w:rtl/>
          <w:lang w:bidi="ar-IQ"/>
        </w:rPr>
        <w:t xml:space="preserve">. </w:t>
      </w:r>
      <w:r>
        <w:rPr>
          <w:rFonts w:cs="Traditional Arabic" w:hint="cs"/>
          <w:sz w:val="28"/>
          <w:szCs w:val="28"/>
          <w:rtl/>
          <w:lang w:bidi="ar-IQ"/>
        </w:rPr>
        <w:t xml:space="preserve">وقرأها </w:t>
      </w:r>
      <w:r w:rsidRPr="002D70E7">
        <w:rPr>
          <w:rFonts w:cs="Traditional Arabic" w:hint="cs"/>
          <w:b/>
          <w:bCs/>
          <w:sz w:val="28"/>
          <w:szCs w:val="28"/>
          <w:rtl/>
          <w:lang w:bidi="ar-IQ"/>
        </w:rPr>
        <w:t>حفص</w:t>
      </w:r>
      <w:r>
        <w:rPr>
          <w:rFonts w:cs="Traditional Arabic" w:hint="cs"/>
          <w:sz w:val="28"/>
          <w:szCs w:val="28"/>
          <w:rtl/>
          <w:lang w:bidi="ar-IQ"/>
        </w:rPr>
        <w:t xml:space="preserve"> بنصب (</w:t>
      </w:r>
      <w:r w:rsidRPr="006D16BB">
        <w:rPr>
          <w:rFonts w:cs="Traditional Arabic" w:hint="cs"/>
          <w:b/>
          <w:bCs/>
          <w:sz w:val="28"/>
          <w:szCs w:val="28"/>
          <w:rtl/>
          <w:lang w:bidi="ar-IQ"/>
        </w:rPr>
        <w:t>سواء</w:t>
      </w:r>
      <w:r>
        <w:rPr>
          <w:rFonts w:cs="Traditional Arabic" w:hint="cs"/>
          <w:sz w:val="28"/>
          <w:szCs w:val="28"/>
          <w:rtl/>
          <w:lang w:bidi="ar-IQ"/>
        </w:rPr>
        <w:t>) على أنه مفعول ثاني لــ (</w:t>
      </w:r>
      <w:r w:rsidRPr="006D16BB">
        <w:rPr>
          <w:rFonts w:cs="Traditional Arabic" w:hint="cs"/>
          <w:b/>
          <w:bCs/>
          <w:sz w:val="28"/>
          <w:szCs w:val="28"/>
          <w:rtl/>
          <w:lang w:bidi="ar-IQ"/>
        </w:rPr>
        <w:t>جعلناه</w:t>
      </w:r>
      <w:r>
        <w:rPr>
          <w:rFonts w:cs="Traditional Arabic" w:hint="cs"/>
          <w:sz w:val="28"/>
          <w:szCs w:val="28"/>
          <w:rtl/>
          <w:lang w:bidi="ar-IQ"/>
        </w:rPr>
        <w:t>) أن عدى لمفعولين، أو على الحال من هاء (</w:t>
      </w:r>
      <w:r w:rsidRPr="006D16BB">
        <w:rPr>
          <w:rFonts w:cs="Traditional Arabic" w:hint="cs"/>
          <w:b/>
          <w:bCs/>
          <w:sz w:val="28"/>
          <w:szCs w:val="28"/>
          <w:rtl/>
          <w:lang w:bidi="ar-IQ"/>
        </w:rPr>
        <w:t>جعلناه</w:t>
      </w:r>
      <w:r>
        <w:rPr>
          <w:rFonts w:cs="Traditional Arabic" w:hint="cs"/>
          <w:sz w:val="28"/>
          <w:szCs w:val="28"/>
          <w:rtl/>
          <w:lang w:bidi="ar-IQ"/>
        </w:rPr>
        <w:t>) أن عدى لمفعول وعليهما فـــ (</w:t>
      </w:r>
      <w:r w:rsidRPr="006D16BB">
        <w:rPr>
          <w:rFonts w:cs="Traditional Arabic" w:hint="cs"/>
          <w:b/>
          <w:bCs/>
          <w:sz w:val="28"/>
          <w:szCs w:val="28"/>
          <w:rtl/>
          <w:lang w:bidi="ar-IQ"/>
        </w:rPr>
        <w:t>العاكف</w:t>
      </w:r>
      <w:r>
        <w:rPr>
          <w:rFonts w:cs="Traditional Arabic" w:hint="cs"/>
          <w:sz w:val="28"/>
          <w:szCs w:val="28"/>
          <w:rtl/>
          <w:lang w:bidi="ar-IQ"/>
        </w:rPr>
        <w:t>) مرفوع به على الفاعلية لأنه مصدر وصف به في قوة اسم الفاعل المشتق تقديره جعلناه مستوياً فيه العاكف والباد. انظر: الإتحاف ص 314 ، والحجة في القراءات السبع لابن خالويه ص 253، وإعراب القرآن للنحاس 3/65.</w:t>
      </w:r>
    </w:p>
  </w:footnote>
  <w:footnote w:id="243">
    <w:p w:rsidR="008F3447" w:rsidRPr="00EA20F8" w:rsidRDefault="008F3447" w:rsidP="006D16BB">
      <w:pPr>
        <w:jc w:val="lowKashida"/>
        <w:rPr>
          <w:rFonts w:cs="Traditional Arabic"/>
          <w:sz w:val="28"/>
          <w:szCs w:val="28"/>
          <w:lang w:bidi="ar-IQ"/>
        </w:rPr>
      </w:pPr>
      <w:r w:rsidRPr="00EA20F8">
        <w:rPr>
          <w:rFonts w:cs="Traditional Arabic"/>
          <w:color w:val="000000"/>
          <w:sz w:val="28"/>
          <w:szCs w:val="28"/>
          <w:rtl/>
        </w:rPr>
        <w:t>(</w:t>
      </w:r>
      <w:r w:rsidRPr="00EA20F8">
        <w:rPr>
          <w:rFonts w:cs="Traditional Arabic"/>
          <w:color w:val="000000"/>
          <w:sz w:val="28"/>
          <w:szCs w:val="28"/>
          <w:rtl/>
        </w:rPr>
        <w:footnoteRef/>
      </w:r>
      <w:r w:rsidRPr="00EA20F8">
        <w:rPr>
          <w:rFonts w:cs="Traditional Arabic"/>
          <w:color w:val="000000"/>
          <w:sz w:val="28"/>
          <w:szCs w:val="28"/>
          <w:rtl/>
        </w:rPr>
        <w:t>)</w:t>
      </w:r>
      <w:r>
        <w:rPr>
          <w:rFonts w:cs="Traditional Arabic" w:hint="cs"/>
          <w:sz w:val="28"/>
          <w:szCs w:val="28"/>
          <w:rtl/>
          <w:lang w:bidi="ar-IQ"/>
        </w:rPr>
        <w:t xml:space="preserve"> </w:t>
      </w:r>
      <w:r w:rsidRPr="00EA20F8">
        <w:rPr>
          <w:rFonts w:cs="Traditional Arabic" w:hint="cs"/>
          <w:sz w:val="28"/>
          <w:szCs w:val="28"/>
          <w:rtl/>
          <w:lang w:bidi="ar-IQ"/>
        </w:rPr>
        <w:t>قر</w:t>
      </w:r>
      <w:r>
        <w:rPr>
          <w:rFonts w:cs="Traditional Arabic" w:hint="cs"/>
          <w:sz w:val="28"/>
          <w:szCs w:val="28"/>
          <w:rtl/>
          <w:lang w:bidi="ar-IQ"/>
        </w:rPr>
        <w:t>أها</w:t>
      </w:r>
      <w:r w:rsidRPr="00EA20F8">
        <w:rPr>
          <w:rFonts w:cs="Traditional Arabic" w:hint="cs"/>
          <w:sz w:val="28"/>
          <w:szCs w:val="28"/>
          <w:rtl/>
          <w:lang w:bidi="ar-IQ"/>
        </w:rPr>
        <w:t xml:space="preserve"> </w:t>
      </w:r>
      <w:r>
        <w:rPr>
          <w:rFonts w:cs="Traditional Arabic" w:hint="cs"/>
          <w:b/>
          <w:bCs/>
          <w:color w:val="00B050"/>
          <w:sz w:val="28"/>
          <w:szCs w:val="28"/>
          <w:rtl/>
          <w:lang w:bidi="ar-IQ"/>
        </w:rPr>
        <w:t>يعقوب</w:t>
      </w:r>
      <w:r w:rsidRPr="00EA20F8">
        <w:rPr>
          <w:rFonts w:cs="Traditional Arabic" w:hint="cs"/>
          <w:color w:val="00B050"/>
          <w:sz w:val="28"/>
          <w:szCs w:val="28"/>
          <w:rtl/>
          <w:lang w:bidi="ar-IQ"/>
        </w:rPr>
        <w:t xml:space="preserve"> </w:t>
      </w:r>
      <w:r w:rsidRPr="00EA20F8">
        <w:rPr>
          <w:rFonts w:cs="Traditional Arabic" w:hint="cs"/>
          <w:sz w:val="28"/>
          <w:szCs w:val="28"/>
          <w:rtl/>
          <w:lang w:bidi="ar-IQ"/>
        </w:rPr>
        <w:t>بكسر اللام على الأصل في لام الأمر</w:t>
      </w:r>
      <w:r>
        <w:rPr>
          <w:rFonts w:cs="Traditional Arabic" w:hint="cs"/>
          <w:sz w:val="28"/>
          <w:szCs w:val="28"/>
          <w:rtl/>
          <w:lang w:bidi="ar-IQ"/>
        </w:rPr>
        <w:t xml:space="preserve"> للتفريق بينها وبين لام التأكيد</w:t>
      </w:r>
      <w:r w:rsidRPr="00EA20F8">
        <w:rPr>
          <w:rFonts w:cs="Traditional Arabic" w:hint="cs"/>
          <w:sz w:val="28"/>
          <w:szCs w:val="28"/>
          <w:rtl/>
          <w:lang w:bidi="ar-IQ"/>
        </w:rPr>
        <w:t xml:space="preserve">. </w:t>
      </w:r>
      <w:r>
        <w:rPr>
          <w:rFonts w:cs="Traditional Arabic" w:hint="cs"/>
          <w:sz w:val="28"/>
          <w:szCs w:val="28"/>
          <w:rtl/>
          <w:lang w:bidi="ar-IQ"/>
        </w:rPr>
        <w:t>الإتحاف ص 314.</w:t>
      </w:r>
    </w:p>
  </w:footnote>
  <w:footnote w:id="244">
    <w:p w:rsidR="008F3447" w:rsidRPr="00EA20F8" w:rsidRDefault="008F3447" w:rsidP="006D16BB">
      <w:pPr>
        <w:jc w:val="lowKashida"/>
        <w:rPr>
          <w:rFonts w:cs="Traditional Arabic"/>
          <w:sz w:val="28"/>
          <w:szCs w:val="28"/>
          <w:lang w:bidi="ar-IQ"/>
        </w:rPr>
      </w:pPr>
      <w:r w:rsidRPr="00EA20F8">
        <w:rPr>
          <w:rFonts w:cs="Traditional Arabic"/>
          <w:color w:val="000000"/>
          <w:sz w:val="28"/>
          <w:szCs w:val="28"/>
          <w:rtl/>
        </w:rPr>
        <w:t>(</w:t>
      </w:r>
      <w:r w:rsidRPr="00EA20F8">
        <w:rPr>
          <w:rFonts w:cs="Traditional Arabic"/>
          <w:color w:val="000000"/>
          <w:sz w:val="28"/>
          <w:szCs w:val="28"/>
          <w:rtl/>
        </w:rPr>
        <w:footnoteRef/>
      </w:r>
      <w:r w:rsidRPr="00EA20F8">
        <w:rPr>
          <w:rFonts w:cs="Traditional Arabic"/>
          <w:color w:val="000000"/>
          <w:sz w:val="28"/>
          <w:szCs w:val="28"/>
          <w:rtl/>
        </w:rPr>
        <w:t>)</w:t>
      </w:r>
      <w:r>
        <w:rPr>
          <w:rFonts w:cs="Traditional Arabic" w:hint="cs"/>
          <w:sz w:val="28"/>
          <w:szCs w:val="28"/>
          <w:rtl/>
          <w:lang w:bidi="ar-IQ"/>
        </w:rPr>
        <w:t xml:space="preserve"> </w:t>
      </w:r>
      <w:r w:rsidRPr="00EA20F8">
        <w:rPr>
          <w:rFonts w:cs="Traditional Arabic" w:hint="cs"/>
          <w:sz w:val="28"/>
          <w:szCs w:val="28"/>
          <w:rtl/>
          <w:lang w:bidi="ar-IQ"/>
        </w:rPr>
        <w:t>(</w:t>
      </w:r>
      <w:r w:rsidRPr="006D16BB">
        <w:rPr>
          <w:rFonts w:cs="Traditional Arabic" w:hint="cs"/>
          <w:b/>
          <w:bCs/>
          <w:sz w:val="28"/>
          <w:szCs w:val="28"/>
          <w:rtl/>
          <w:lang w:bidi="ar-IQ"/>
        </w:rPr>
        <w:t>يَدْفَعُ</w:t>
      </w:r>
      <w:r w:rsidRPr="00EA20F8">
        <w:rPr>
          <w:rFonts w:cs="Traditional Arabic" w:hint="cs"/>
          <w:sz w:val="28"/>
          <w:szCs w:val="28"/>
          <w:rtl/>
          <w:lang w:bidi="ar-IQ"/>
        </w:rPr>
        <w:t xml:space="preserve">) بفتح الياء وإسكان الدال وحذف الألف وفتح الفاء حيث جعل الفعل من واحد وهو </w:t>
      </w:r>
      <w:r>
        <w:rPr>
          <w:rFonts w:cs="Traditional Arabic" w:hint="cs"/>
          <w:sz w:val="28"/>
          <w:szCs w:val="28"/>
          <w:rtl/>
          <w:lang w:bidi="ar-IQ"/>
        </w:rPr>
        <w:t>الله جل في علاه (</w:t>
      </w:r>
      <w:r w:rsidRPr="006D16BB">
        <w:rPr>
          <w:rFonts w:cs="Traditional Arabic" w:hint="cs"/>
          <w:b/>
          <w:bCs/>
          <w:sz w:val="28"/>
          <w:szCs w:val="28"/>
          <w:rtl/>
          <w:lang w:bidi="ar-IQ"/>
        </w:rPr>
        <w:t>يدفع عمن يشاء</w:t>
      </w:r>
      <w:r>
        <w:rPr>
          <w:rFonts w:cs="Traditional Arabic" w:hint="cs"/>
          <w:sz w:val="28"/>
          <w:szCs w:val="28"/>
          <w:rtl/>
          <w:lang w:bidi="ar-IQ"/>
        </w:rPr>
        <w:t>)</w:t>
      </w:r>
      <w:r w:rsidRPr="00EA20F8">
        <w:rPr>
          <w:rFonts w:cs="Traditional Arabic" w:hint="cs"/>
          <w:sz w:val="28"/>
          <w:szCs w:val="28"/>
          <w:rtl/>
          <w:lang w:bidi="ar-IQ"/>
        </w:rPr>
        <w:t xml:space="preserve">. </w:t>
      </w:r>
      <w:r>
        <w:rPr>
          <w:rFonts w:cs="Traditional Arabic" w:hint="cs"/>
          <w:sz w:val="28"/>
          <w:szCs w:val="28"/>
          <w:rtl/>
          <w:lang w:bidi="ar-IQ"/>
        </w:rPr>
        <w:t>المصدر نفسه ص 315.</w:t>
      </w:r>
    </w:p>
  </w:footnote>
  <w:footnote w:id="245">
    <w:p w:rsidR="008F3447" w:rsidRPr="004F7BDA" w:rsidRDefault="008F3447" w:rsidP="006D16BB">
      <w:pPr>
        <w:jc w:val="lowKashida"/>
        <w:rPr>
          <w:rFonts w:cs="Traditional Arabic"/>
          <w:lang w:bidi="ar-IQ"/>
        </w:rPr>
      </w:pPr>
      <w:r w:rsidRPr="00EA20F8">
        <w:rPr>
          <w:rFonts w:cs="Traditional Arabic"/>
          <w:color w:val="000000"/>
          <w:sz w:val="28"/>
          <w:szCs w:val="28"/>
          <w:rtl/>
        </w:rPr>
        <w:t>(</w:t>
      </w:r>
      <w:r w:rsidRPr="00EA20F8">
        <w:rPr>
          <w:rFonts w:cs="Traditional Arabic"/>
          <w:color w:val="000000"/>
          <w:sz w:val="28"/>
          <w:szCs w:val="28"/>
          <w:rtl/>
        </w:rPr>
        <w:footnoteRef/>
      </w:r>
      <w:r w:rsidRPr="00EA20F8">
        <w:rPr>
          <w:rFonts w:cs="Traditional Arabic"/>
          <w:color w:val="000000"/>
          <w:sz w:val="28"/>
          <w:szCs w:val="28"/>
          <w:rtl/>
        </w:rPr>
        <w:t>)</w:t>
      </w:r>
      <w:r>
        <w:rPr>
          <w:rFonts w:cs="Traditional Arabic" w:hint="cs"/>
          <w:sz w:val="28"/>
          <w:szCs w:val="28"/>
          <w:rtl/>
          <w:lang w:bidi="ar-IQ"/>
        </w:rPr>
        <w:t xml:space="preserve"> </w:t>
      </w:r>
      <w:r w:rsidRPr="00EA20F8">
        <w:rPr>
          <w:rFonts w:cs="Traditional Arabic" w:hint="cs"/>
          <w:sz w:val="28"/>
          <w:szCs w:val="28"/>
          <w:rtl/>
          <w:lang w:bidi="ar-IQ"/>
        </w:rPr>
        <w:t xml:space="preserve">قرأها </w:t>
      </w:r>
      <w:r>
        <w:rPr>
          <w:rFonts w:cs="Traditional Arabic" w:hint="cs"/>
          <w:b/>
          <w:bCs/>
          <w:color w:val="00B050"/>
          <w:sz w:val="28"/>
          <w:szCs w:val="28"/>
          <w:rtl/>
          <w:lang w:bidi="ar-IQ"/>
        </w:rPr>
        <w:t>يعقوب</w:t>
      </w:r>
      <w:r w:rsidRPr="00EA20F8">
        <w:rPr>
          <w:rFonts w:cs="Traditional Arabic" w:hint="cs"/>
          <w:color w:val="00B050"/>
          <w:sz w:val="28"/>
          <w:szCs w:val="28"/>
          <w:rtl/>
          <w:lang w:bidi="ar-IQ"/>
        </w:rPr>
        <w:t xml:space="preserve"> </w:t>
      </w:r>
      <w:r w:rsidRPr="00EA20F8">
        <w:rPr>
          <w:rFonts w:cs="Traditional Arabic" w:hint="cs"/>
          <w:sz w:val="28"/>
          <w:szCs w:val="28"/>
          <w:rtl/>
          <w:lang w:bidi="ar-IQ"/>
        </w:rPr>
        <w:t>ب</w:t>
      </w:r>
      <w:r>
        <w:rPr>
          <w:rFonts w:cs="Traditional Arabic" w:hint="cs"/>
          <w:sz w:val="28"/>
          <w:szCs w:val="28"/>
          <w:rtl/>
          <w:lang w:bidi="ar-IQ"/>
        </w:rPr>
        <w:t>كسر التاء أضاف الفعل إلى الفاعل.</w:t>
      </w:r>
      <w:r w:rsidRPr="00EA20F8">
        <w:rPr>
          <w:rFonts w:cs="Traditional Arabic" w:hint="cs"/>
          <w:sz w:val="28"/>
          <w:szCs w:val="28"/>
          <w:rtl/>
          <w:lang w:bidi="ar-IQ"/>
        </w:rPr>
        <w:t xml:space="preserve"> وقرأها </w:t>
      </w:r>
      <w:r w:rsidRPr="008553E3">
        <w:rPr>
          <w:rFonts w:cs="Traditional Arabic" w:hint="cs"/>
          <w:b/>
          <w:bCs/>
          <w:sz w:val="28"/>
          <w:szCs w:val="28"/>
          <w:rtl/>
          <w:lang w:bidi="ar-IQ"/>
        </w:rPr>
        <w:t>حفص</w:t>
      </w:r>
      <w:r w:rsidRPr="00EA20F8">
        <w:rPr>
          <w:rFonts w:cs="Traditional Arabic" w:hint="cs"/>
          <w:sz w:val="28"/>
          <w:szCs w:val="28"/>
          <w:rtl/>
          <w:lang w:bidi="ar-IQ"/>
        </w:rPr>
        <w:t xml:space="preserve"> بفتح التاء على ما </w:t>
      </w:r>
      <w:r>
        <w:rPr>
          <w:rFonts w:cs="Traditional Arabic" w:hint="cs"/>
          <w:sz w:val="28"/>
          <w:szCs w:val="28"/>
          <w:rtl/>
          <w:lang w:bidi="ar-IQ"/>
        </w:rPr>
        <w:t>لم يسم فاعله</w:t>
      </w:r>
      <w:r w:rsidRPr="00EA20F8">
        <w:rPr>
          <w:rFonts w:cs="Traditional Arabic" w:hint="cs"/>
          <w:sz w:val="28"/>
          <w:szCs w:val="28"/>
          <w:rtl/>
          <w:lang w:bidi="ar-IQ"/>
        </w:rPr>
        <w:t>.</w:t>
      </w:r>
      <w:r w:rsidRPr="004F7BDA">
        <w:rPr>
          <w:rFonts w:cs="Traditional Arabic" w:hint="cs"/>
          <w:rtl/>
          <w:lang w:bidi="ar-IQ"/>
        </w:rPr>
        <w:t xml:space="preserve"> </w:t>
      </w:r>
      <w:r>
        <w:rPr>
          <w:rFonts w:cs="Traditional Arabic" w:hint="cs"/>
          <w:sz w:val="28"/>
          <w:szCs w:val="28"/>
          <w:rtl/>
          <w:lang w:bidi="ar-IQ"/>
        </w:rPr>
        <w:t>انظر: الحجة في القراءات السبع ص 254، والإتحاف ص 315.</w:t>
      </w:r>
    </w:p>
  </w:footnote>
  <w:footnote w:id="246">
    <w:p w:rsidR="008F3447" w:rsidRPr="00EA20F8" w:rsidRDefault="008F3447" w:rsidP="008553E3">
      <w:pPr>
        <w:jc w:val="lowKashida"/>
        <w:rPr>
          <w:rFonts w:cs="Traditional Arabic"/>
          <w:sz w:val="28"/>
          <w:szCs w:val="28"/>
          <w:lang w:bidi="ar-IQ"/>
        </w:rPr>
      </w:pPr>
      <w:r w:rsidRPr="00EA20F8">
        <w:rPr>
          <w:rFonts w:cs="Traditional Arabic"/>
          <w:color w:val="000000"/>
          <w:sz w:val="28"/>
          <w:szCs w:val="28"/>
          <w:rtl/>
        </w:rPr>
        <w:t>(</w:t>
      </w:r>
      <w:r w:rsidRPr="00EA20F8">
        <w:rPr>
          <w:rFonts w:cs="Traditional Arabic"/>
          <w:color w:val="000000"/>
          <w:sz w:val="28"/>
          <w:szCs w:val="28"/>
          <w:rtl/>
        </w:rPr>
        <w:footnoteRef/>
      </w:r>
      <w:r w:rsidRPr="00EA20F8">
        <w:rPr>
          <w:rFonts w:cs="Traditional Arabic"/>
          <w:color w:val="000000"/>
          <w:sz w:val="28"/>
          <w:szCs w:val="28"/>
          <w:rtl/>
        </w:rPr>
        <w:t>)</w:t>
      </w:r>
      <w:r>
        <w:rPr>
          <w:rFonts w:cs="Traditional Arabic" w:hint="cs"/>
          <w:color w:val="000000"/>
          <w:sz w:val="28"/>
          <w:szCs w:val="28"/>
          <w:rtl/>
        </w:rPr>
        <w:t xml:space="preserve"> </w:t>
      </w:r>
      <w:r w:rsidRPr="008553E3">
        <w:rPr>
          <w:rFonts w:cs="Traditional Arabic"/>
          <w:sz w:val="28"/>
          <w:szCs w:val="28"/>
          <w:rtl/>
          <w:lang w:bidi="ar-IQ"/>
        </w:rPr>
        <w:t>ترا</w:t>
      </w:r>
      <w:r>
        <w:rPr>
          <w:rFonts w:cs="Traditional Arabic"/>
          <w:sz w:val="28"/>
          <w:szCs w:val="28"/>
          <w:rtl/>
          <w:lang w:bidi="ar-IQ"/>
        </w:rPr>
        <w:t>جع الآية (146) من سورة آل عمران</w:t>
      </w:r>
      <w:r w:rsidRPr="008553E3">
        <w:rPr>
          <w:rFonts w:cs="Traditional Arabic"/>
          <w:sz w:val="28"/>
          <w:szCs w:val="28"/>
          <w:rtl/>
          <w:lang w:bidi="ar-IQ"/>
        </w:rPr>
        <w:t>.</w:t>
      </w:r>
    </w:p>
  </w:footnote>
  <w:footnote w:id="247">
    <w:p w:rsidR="008F3447" w:rsidRPr="003D6923" w:rsidRDefault="008F3447" w:rsidP="005929EB">
      <w:pPr>
        <w:jc w:val="lowKashida"/>
        <w:rPr>
          <w:rFonts w:ascii="Traditional Arabic" w:hAnsi="Traditional Arabic" w:cs="Traditional Arabic"/>
          <w:sz w:val="28"/>
          <w:szCs w:val="28"/>
          <w:lang w:bidi="ar-IQ"/>
        </w:rPr>
      </w:pPr>
      <w:r w:rsidRPr="003D6923">
        <w:rPr>
          <w:rFonts w:ascii="Traditional Arabic" w:hAnsi="Traditional Arabic" w:cs="Traditional Arabic"/>
          <w:color w:val="000000"/>
          <w:sz w:val="28"/>
          <w:szCs w:val="28"/>
          <w:rtl/>
        </w:rPr>
        <w:t>(</w:t>
      </w:r>
      <w:r w:rsidRPr="003D6923">
        <w:rPr>
          <w:rFonts w:ascii="Traditional Arabic" w:hAnsi="Traditional Arabic" w:cs="Traditional Arabic"/>
          <w:color w:val="000000"/>
          <w:sz w:val="28"/>
          <w:szCs w:val="28"/>
          <w:rtl/>
        </w:rPr>
        <w:footnoteRef/>
      </w:r>
      <w:r w:rsidRPr="003D6923">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w:t>
      </w:r>
      <w:r w:rsidRPr="003D6923">
        <w:rPr>
          <w:rFonts w:ascii="Traditional Arabic" w:hAnsi="Traditional Arabic" w:cs="Traditional Arabic"/>
          <w:sz w:val="28"/>
          <w:szCs w:val="28"/>
          <w:rtl/>
          <w:lang w:bidi="ar-IQ"/>
        </w:rPr>
        <w:t xml:space="preserve">عدد آياتها حسب العدد البصري (119) آية فقد جعل الآية (45) آيتين </w:t>
      </w:r>
      <w:r w:rsidRPr="005929EB">
        <w:rPr>
          <w:rFonts w:ascii="Traditional Arabic" w:hAnsi="Traditional Arabic" w:cs="Traditional Arabic"/>
          <w:sz w:val="28"/>
          <w:szCs w:val="28"/>
          <w:rtl/>
          <w:lang w:bidi="ar-IQ"/>
        </w:rPr>
        <w:t>﴿</w:t>
      </w:r>
      <w:r w:rsidRPr="005929EB">
        <w:rPr>
          <w:rFonts w:ascii="Traditional Arabic" w:hAnsi="Traditional Arabic" w:cs="Traditional Arabic"/>
          <w:b/>
          <w:bCs/>
          <w:color w:val="FF0000"/>
          <w:sz w:val="28"/>
          <w:szCs w:val="28"/>
          <w:rtl/>
          <w:lang w:bidi="ar-IQ"/>
        </w:rPr>
        <w:t>ثُمَّ أَرْسَلْنَا مُوسَى وَأَخَاهُ هَارُونَ</w:t>
      </w:r>
      <w:r>
        <w:rPr>
          <w:rFonts w:ascii="Traditional Arabic" w:hAnsi="Traditional Arabic" w:cs="Traditional Arabic"/>
          <w:sz w:val="28"/>
          <w:szCs w:val="28"/>
          <w:rtl/>
          <w:lang w:bidi="ar-IQ"/>
        </w:rPr>
        <w:t>﴾ و</w:t>
      </w:r>
      <w:r w:rsidRPr="005929EB">
        <w:rPr>
          <w:rFonts w:ascii="Traditional Arabic" w:hAnsi="Traditional Arabic" w:cs="Traditional Arabic"/>
          <w:sz w:val="28"/>
          <w:szCs w:val="28"/>
          <w:rtl/>
          <w:lang w:bidi="ar-IQ"/>
        </w:rPr>
        <w:t>﴿</w:t>
      </w:r>
      <w:r w:rsidRPr="005929EB">
        <w:rPr>
          <w:rFonts w:ascii="Traditional Arabic" w:hAnsi="Traditional Arabic" w:cs="Traditional Arabic"/>
          <w:b/>
          <w:bCs/>
          <w:color w:val="FF0000"/>
          <w:sz w:val="28"/>
          <w:szCs w:val="28"/>
          <w:rtl/>
          <w:lang w:bidi="ar-IQ"/>
        </w:rPr>
        <w:t>بِآيَاتِنَا وَسُلْطَانٍ مُّبِينٍ</w:t>
      </w:r>
      <w:r w:rsidRPr="003D6923">
        <w:rPr>
          <w:rFonts w:ascii="Traditional Arabic" w:hAnsi="Traditional Arabic" w:cs="Traditional Arabic"/>
          <w:sz w:val="28"/>
          <w:szCs w:val="28"/>
          <w:rtl/>
          <w:lang w:bidi="ar-IQ"/>
        </w:rPr>
        <w:t xml:space="preserve">﴾. </w:t>
      </w:r>
    </w:p>
  </w:footnote>
  <w:footnote w:id="248">
    <w:p w:rsidR="008F3447" w:rsidRPr="003D6923" w:rsidRDefault="008F3447" w:rsidP="00A2475D">
      <w:pPr>
        <w:jc w:val="lowKashida"/>
        <w:rPr>
          <w:rFonts w:cs="Traditional Arabic"/>
          <w:sz w:val="28"/>
          <w:szCs w:val="28"/>
          <w:rtl/>
          <w:lang w:bidi="ar-IQ"/>
        </w:rPr>
      </w:pPr>
      <w:r w:rsidRPr="003D6923">
        <w:rPr>
          <w:rFonts w:ascii="Traditional Arabic" w:hAnsi="Traditional Arabic" w:cs="Traditional Arabic"/>
          <w:color w:val="000000"/>
          <w:sz w:val="28"/>
          <w:szCs w:val="28"/>
          <w:rtl/>
        </w:rPr>
        <w:t>(</w:t>
      </w:r>
      <w:r w:rsidRPr="003D6923">
        <w:rPr>
          <w:rFonts w:ascii="Traditional Arabic" w:hAnsi="Traditional Arabic" w:cs="Traditional Arabic"/>
          <w:color w:val="000000"/>
          <w:sz w:val="28"/>
          <w:szCs w:val="28"/>
          <w:rtl/>
        </w:rPr>
        <w:footnoteRef/>
      </w:r>
      <w:r w:rsidRPr="003D6923">
        <w:rPr>
          <w:rFonts w:ascii="Traditional Arabic" w:hAnsi="Traditional Arabic" w:cs="Traditional Arabic"/>
          <w:color w:val="000000"/>
          <w:sz w:val="28"/>
          <w:szCs w:val="28"/>
          <w:rtl/>
        </w:rPr>
        <w:t>)</w:t>
      </w:r>
      <w:r>
        <w:rPr>
          <w:rFonts w:ascii="Traditional Arabic" w:hAnsi="Traditional Arabic" w:cs="Traditional Arabic" w:hint="cs"/>
          <w:sz w:val="28"/>
          <w:szCs w:val="28"/>
          <w:rtl/>
          <w:lang w:bidi="ar-IQ"/>
        </w:rPr>
        <w:t xml:space="preserve"> </w:t>
      </w:r>
      <w:r w:rsidRPr="003D6923">
        <w:rPr>
          <w:rFonts w:ascii="Traditional Arabic" w:hAnsi="Traditional Arabic" w:cs="Traditional Arabic"/>
          <w:sz w:val="28"/>
          <w:szCs w:val="28"/>
          <w:rtl/>
          <w:lang w:bidi="ar-IQ"/>
        </w:rPr>
        <w:t>قر</w:t>
      </w:r>
      <w:r>
        <w:rPr>
          <w:rFonts w:ascii="Traditional Arabic" w:hAnsi="Traditional Arabic" w:cs="Traditional Arabic" w:hint="cs"/>
          <w:sz w:val="28"/>
          <w:szCs w:val="28"/>
          <w:rtl/>
          <w:lang w:bidi="ar-IQ"/>
        </w:rPr>
        <w:t>أها</w:t>
      </w:r>
      <w:r w:rsidRPr="003D6923">
        <w:rPr>
          <w:rFonts w:ascii="Traditional Arabic" w:hAnsi="Traditional Arabic" w:cs="Traditional Arabic"/>
          <w:sz w:val="28"/>
          <w:szCs w:val="28"/>
          <w:rtl/>
          <w:lang w:bidi="ar-IQ"/>
        </w:rPr>
        <w:t xml:space="preserve"> </w:t>
      </w:r>
      <w:r>
        <w:rPr>
          <w:rFonts w:ascii="Traditional Arabic" w:hAnsi="Traditional Arabic" w:cs="Traditional Arabic" w:hint="cs"/>
          <w:b/>
          <w:bCs/>
          <w:color w:val="7030A0"/>
          <w:sz w:val="28"/>
          <w:szCs w:val="28"/>
          <w:rtl/>
          <w:lang w:bidi="ar-IQ"/>
        </w:rPr>
        <w:t>رويس</w:t>
      </w:r>
      <w:r w:rsidRPr="005929EB">
        <w:rPr>
          <w:rFonts w:ascii="Traditional Arabic" w:hAnsi="Traditional Arabic" w:cs="Traditional Arabic"/>
          <w:color w:val="00B050"/>
          <w:sz w:val="28"/>
          <w:szCs w:val="28"/>
          <w:rtl/>
          <w:lang w:bidi="ar-IQ"/>
        </w:rPr>
        <w:t xml:space="preserve"> </w:t>
      </w:r>
      <w:r w:rsidRPr="003D6923">
        <w:rPr>
          <w:rFonts w:ascii="Traditional Arabic" w:hAnsi="Traditional Arabic" w:cs="Traditional Arabic"/>
          <w:sz w:val="28"/>
          <w:szCs w:val="28"/>
          <w:rtl/>
          <w:lang w:bidi="ar-IQ"/>
        </w:rPr>
        <w:t>بضم التاء وكسر الباء على أنها مضارع (أَنبَتَ) بمعنى نبت في</w:t>
      </w:r>
      <w:r>
        <w:rPr>
          <w:rFonts w:ascii="Traditional Arabic" w:hAnsi="Traditional Arabic" w:cs="Traditional Arabic"/>
          <w:sz w:val="28"/>
          <w:szCs w:val="28"/>
          <w:rtl/>
          <w:lang w:bidi="ar-IQ"/>
        </w:rPr>
        <w:t>كون لازماً وقيل متعدياً بالهمزة</w:t>
      </w:r>
      <w:r w:rsidRPr="003D6923">
        <w:rPr>
          <w:rFonts w:ascii="Traditional Arabic" w:hAnsi="Traditional Arabic" w:cs="Traditional Arabic"/>
          <w:sz w:val="28"/>
          <w:szCs w:val="28"/>
          <w:rtl/>
          <w:lang w:bidi="ar-IQ"/>
        </w:rPr>
        <w:t>، و(بالدهن) في محل حال والمفعول م</w:t>
      </w:r>
      <w:r>
        <w:rPr>
          <w:rFonts w:ascii="Traditional Arabic" w:hAnsi="Traditional Arabic" w:cs="Traditional Arabic"/>
          <w:sz w:val="28"/>
          <w:szCs w:val="28"/>
          <w:rtl/>
          <w:lang w:bidi="ar-IQ"/>
        </w:rPr>
        <w:t xml:space="preserve">حذوف أي تنبت زيتونها ومعه الدهن. </w:t>
      </w:r>
      <w:r>
        <w:rPr>
          <w:rFonts w:ascii="Traditional Arabic" w:hAnsi="Traditional Arabic" w:cs="Traditional Arabic" w:hint="cs"/>
          <w:sz w:val="28"/>
          <w:szCs w:val="28"/>
          <w:rtl/>
          <w:lang w:bidi="ar-IQ"/>
        </w:rPr>
        <w:t>و</w:t>
      </w:r>
      <w:r w:rsidRPr="003D6923">
        <w:rPr>
          <w:rFonts w:ascii="Traditional Arabic" w:hAnsi="Traditional Arabic" w:cs="Traditional Arabic"/>
          <w:sz w:val="28"/>
          <w:szCs w:val="28"/>
          <w:rtl/>
          <w:lang w:bidi="ar-IQ"/>
        </w:rPr>
        <w:t>قر</w:t>
      </w:r>
      <w:r>
        <w:rPr>
          <w:rFonts w:ascii="Traditional Arabic" w:hAnsi="Traditional Arabic" w:cs="Traditional Arabic" w:hint="cs"/>
          <w:sz w:val="28"/>
          <w:szCs w:val="28"/>
          <w:rtl/>
          <w:lang w:bidi="ar-IQ"/>
        </w:rPr>
        <w:t>أها</w:t>
      </w:r>
      <w:r w:rsidRPr="003D6923">
        <w:rPr>
          <w:rFonts w:ascii="Traditional Arabic" w:hAnsi="Traditional Arabic" w:cs="Traditional Arabic"/>
          <w:sz w:val="28"/>
          <w:szCs w:val="28"/>
          <w:rtl/>
          <w:lang w:bidi="ar-IQ"/>
        </w:rPr>
        <w:t xml:space="preserve"> </w:t>
      </w:r>
      <w:r>
        <w:rPr>
          <w:rFonts w:ascii="Traditional Arabic" w:hAnsi="Traditional Arabic" w:cs="Traditional Arabic" w:hint="cs"/>
          <w:b/>
          <w:bCs/>
          <w:sz w:val="28"/>
          <w:szCs w:val="28"/>
          <w:rtl/>
          <w:lang w:bidi="ar-IQ"/>
        </w:rPr>
        <w:t>حفص</w:t>
      </w:r>
      <w:r w:rsidRPr="003D6923">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 xml:space="preserve">بفتح التاء وضم الباء </w:t>
      </w:r>
      <w:r w:rsidRPr="003D6923">
        <w:rPr>
          <w:rFonts w:ascii="Traditional Arabic" w:hAnsi="Traditional Arabic" w:cs="Traditional Arabic"/>
          <w:sz w:val="28"/>
          <w:szCs w:val="28"/>
          <w:rtl/>
          <w:lang w:bidi="ar-IQ"/>
        </w:rPr>
        <w:t>(تَنبُت) مضارع (نبت) لازم و(بالده</w:t>
      </w:r>
      <w:r>
        <w:rPr>
          <w:rFonts w:ascii="Traditional Arabic" w:hAnsi="Traditional Arabic" w:cs="Traditional Arabic"/>
          <w:sz w:val="28"/>
          <w:szCs w:val="28"/>
          <w:rtl/>
          <w:lang w:bidi="ar-IQ"/>
        </w:rPr>
        <w:t>ن) جار ومجرور في محل حال الفاعل</w:t>
      </w:r>
      <w:r w:rsidRPr="003D6923">
        <w:rPr>
          <w:rFonts w:ascii="Traditional Arabic" w:hAnsi="Traditional Arabic" w:cs="Traditional Arabic"/>
          <w:sz w:val="28"/>
          <w:szCs w:val="28"/>
          <w:rtl/>
          <w:lang w:bidi="ar-IQ"/>
        </w:rPr>
        <w:t>، والفا</w:t>
      </w:r>
      <w:r>
        <w:rPr>
          <w:rFonts w:ascii="Traditional Arabic" w:hAnsi="Traditional Arabic" w:cs="Traditional Arabic"/>
          <w:sz w:val="28"/>
          <w:szCs w:val="28"/>
          <w:rtl/>
          <w:lang w:bidi="ar-IQ"/>
        </w:rPr>
        <w:t>عل ضمير أي (تنبت ملتبسة بالدهن)</w:t>
      </w:r>
      <w:r>
        <w:rPr>
          <w:rFonts w:ascii="Traditional Arabic" w:hAnsi="Traditional Arabic" w:cs="Traditional Arabic" w:hint="cs"/>
          <w:sz w:val="28"/>
          <w:szCs w:val="28"/>
          <w:rtl/>
          <w:lang w:bidi="ar-IQ"/>
        </w:rPr>
        <w:t xml:space="preserve">. </w:t>
      </w:r>
      <w:r>
        <w:rPr>
          <w:rFonts w:ascii="Traditional Arabic" w:hAnsi="Traditional Arabic" w:cs="Traditional Arabic"/>
          <w:sz w:val="28"/>
          <w:szCs w:val="28"/>
          <w:rtl/>
          <w:lang w:bidi="ar-IQ"/>
        </w:rPr>
        <w:t>الإتحاف ص 318</w:t>
      </w:r>
      <w:r w:rsidRPr="003D6923">
        <w:rPr>
          <w:rFonts w:ascii="Traditional Arabic" w:hAnsi="Traditional Arabic" w:cs="Traditional Arabic"/>
          <w:sz w:val="28"/>
          <w:szCs w:val="28"/>
          <w:rtl/>
          <w:lang w:bidi="ar-IQ"/>
        </w:rPr>
        <w:t>.</w:t>
      </w:r>
      <w:r w:rsidRPr="003D6923">
        <w:rPr>
          <w:rFonts w:cs="Traditional Arabic" w:hint="cs"/>
          <w:sz w:val="28"/>
          <w:szCs w:val="28"/>
          <w:rtl/>
          <w:lang w:bidi="ar-IQ"/>
        </w:rPr>
        <w:t xml:space="preserve"> </w:t>
      </w:r>
    </w:p>
  </w:footnote>
  <w:footnote w:id="249">
    <w:p w:rsidR="008F3447" w:rsidRDefault="008F3447" w:rsidP="00FC3DAA">
      <w:pPr>
        <w:pStyle w:val="a3"/>
        <w:spacing w:line="240" w:lineRule="atLeast"/>
        <w:ind w:right="-284"/>
        <w:jc w:val="lowKashida"/>
      </w:pPr>
      <w:r w:rsidRPr="00E74DAC">
        <w:rPr>
          <w:rFonts w:ascii="Traditional Arabic" w:hAnsi="Traditional Arabic" w:cs="Traditional Arabic"/>
          <w:color w:val="000000"/>
          <w:sz w:val="28"/>
          <w:szCs w:val="28"/>
          <w:rtl/>
        </w:rPr>
        <w:t>(</w:t>
      </w:r>
      <w:r w:rsidRPr="00E74DAC">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 xml:space="preserve">) يراجع سورة </w:t>
      </w:r>
      <w:r w:rsidRPr="00E74DAC">
        <w:rPr>
          <w:rFonts w:ascii="Traditional Arabic" w:hAnsi="Traditional Arabic" w:cs="Traditional Arabic"/>
          <w:color w:val="000000"/>
          <w:sz w:val="28"/>
          <w:szCs w:val="28"/>
          <w:rtl/>
        </w:rPr>
        <w:t xml:space="preserve">النحل </w:t>
      </w:r>
      <w:r>
        <w:rPr>
          <w:rFonts w:ascii="Traditional Arabic" w:hAnsi="Traditional Arabic" w:cs="Traditional Arabic"/>
          <w:color w:val="000000"/>
          <w:sz w:val="28"/>
          <w:szCs w:val="28"/>
          <w:rtl/>
          <w:lang w:eastAsia="ar-IQ"/>
        </w:rPr>
        <w:t>الآية (66)</w:t>
      </w:r>
      <w:r w:rsidRPr="00E74DAC">
        <w:rPr>
          <w:rFonts w:ascii="Traditional Arabic" w:hAnsi="Traditional Arabic" w:cs="Traditional Arabic"/>
          <w:color w:val="000000"/>
          <w:sz w:val="28"/>
          <w:szCs w:val="28"/>
          <w:rtl/>
          <w:lang w:eastAsia="ar-SY"/>
        </w:rPr>
        <w:t>.</w:t>
      </w:r>
    </w:p>
  </w:footnote>
  <w:footnote w:id="250">
    <w:p w:rsidR="008F3447" w:rsidRPr="003D6923" w:rsidRDefault="008F3447" w:rsidP="00401C9F">
      <w:pPr>
        <w:jc w:val="lowKashida"/>
        <w:rPr>
          <w:rFonts w:ascii="Traditional Arabic" w:hAnsi="Traditional Arabic" w:cs="Traditional Arabic"/>
          <w:sz w:val="28"/>
          <w:szCs w:val="28"/>
          <w:lang w:bidi="ar-IQ"/>
        </w:rPr>
      </w:pPr>
      <w:r w:rsidRPr="003D6923">
        <w:rPr>
          <w:rFonts w:ascii="Traditional Arabic" w:hAnsi="Traditional Arabic" w:cs="Traditional Arabic"/>
          <w:color w:val="000000"/>
          <w:sz w:val="28"/>
          <w:szCs w:val="28"/>
          <w:rtl/>
        </w:rPr>
        <w:t>(</w:t>
      </w:r>
      <w:r w:rsidRPr="003D6923">
        <w:rPr>
          <w:rFonts w:ascii="Traditional Arabic" w:hAnsi="Traditional Arabic" w:cs="Traditional Arabic"/>
          <w:color w:val="000000"/>
          <w:sz w:val="28"/>
          <w:szCs w:val="28"/>
          <w:rtl/>
        </w:rPr>
        <w:footnoteRef/>
      </w:r>
      <w:r w:rsidRPr="003D6923">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هي لغة من لغات العرب. قال الرازي في مختار الصحاح ص 117 مادة (ر ب ا): (</w:t>
      </w:r>
      <w:r>
        <w:rPr>
          <w:rFonts w:ascii="Traditional Arabic" w:hAnsi="Traditional Arabic" w:cs="Traditional Arabic" w:hint="cs"/>
          <w:b/>
          <w:bCs/>
          <w:sz w:val="28"/>
          <w:szCs w:val="28"/>
          <w:rtl/>
          <w:lang w:bidi="ar-IQ"/>
        </w:rPr>
        <w:t xml:space="preserve">... </w:t>
      </w:r>
      <w:r w:rsidRPr="00447298">
        <w:rPr>
          <w:rFonts w:ascii="Traditional Arabic" w:hAnsi="Traditional Arabic" w:cs="Traditional Arabic"/>
          <w:b/>
          <w:bCs/>
          <w:sz w:val="28"/>
          <w:szCs w:val="28"/>
          <w:rtl/>
          <w:lang w:bidi="ar-IQ"/>
        </w:rPr>
        <w:t>(رَبَا) الشَّيْءُ زَادَ وَبَابُهُ عَدَا وَ (الرَّابِيَةُ) مَا ارْتَفَعَ مِنَ الْأَرْضِ وَكَذَا (الرُّبْوَةُ) بِضَمِّ الرَّاءِ وَفَتْحِهَا وَكَسْرِهَا وَ (الرَّبَاوَةُ) أَيْضًا بِفَتْحِ الرَّاءِ</w:t>
      </w:r>
      <w:r>
        <w:rPr>
          <w:rFonts w:ascii="Traditional Arabic" w:hAnsi="Traditional Arabic" w:cs="Traditional Arabic" w:hint="cs"/>
          <w:sz w:val="28"/>
          <w:szCs w:val="28"/>
          <w:rtl/>
          <w:lang w:bidi="ar-IQ"/>
        </w:rPr>
        <w:t>)</w:t>
      </w:r>
      <w:r w:rsidRPr="003D6923">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وكذا في الحجة في القراءات السبع لابن خالويه ص 102 (تراجع سورة البقرة الآية 265).</w:t>
      </w:r>
    </w:p>
  </w:footnote>
  <w:footnote w:id="251">
    <w:p w:rsidR="008F3447" w:rsidRPr="00552553" w:rsidRDefault="008F3447" w:rsidP="00552553">
      <w:pPr>
        <w:jc w:val="lowKashida"/>
        <w:rPr>
          <w:rFonts w:ascii="Traditional Arabic" w:hAnsi="Traditional Arabic" w:cs="Traditional Arabic"/>
          <w:sz w:val="28"/>
          <w:szCs w:val="28"/>
          <w:lang w:bidi="ar-IQ"/>
        </w:rPr>
      </w:pPr>
      <w:r w:rsidRPr="00552553">
        <w:rPr>
          <w:rFonts w:ascii="Traditional Arabic" w:hAnsi="Traditional Arabic" w:cs="Traditional Arabic"/>
          <w:color w:val="000000"/>
          <w:sz w:val="28"/>
          <w:szCs w:val="28"/>
          <w:rtl/>
        </w:rPr>
        <w:t>(</w:t>
      </w:r>
      <w:r w:rsidRPr="00552553">
        <w:rPr>
          <w:rFonts w:ascii="Traditional Arabic" w:hAnsi="Traditional Arabic" w:cs="Traditional Arabic"/>
          <w:color w:val="000000"/>
          <w:sz w:val="28"/>
          <w:szCs w:val="28"/>
          <w:rtl/>
        </w:rPr>
        <w:footnoteRef/>
      </w:r>
      <w:r w:rsidRPr="00552553">
        <w:rPr>
          <w:rFonts w:ascii="Traditional Arabic" w:hAnsi="Traditional Arabic" w:cs="Traditional Arabic"/>
          <w:color w:val="000000"/>
          <w:sz w:val="28"/>
          <w:szCs w:val="28"/>
          <w:rtl/>
        </w:rPr>
        <w:t>)</w:t>
      </w:r>
      <w:r w:rsidRPr="00552553">
        <w:rPr>
          <w:rFonts w:ascii="Traditional Arabic" w:hAnsi="Traditional Arabic" w:cs="Traditional Arabic"/>
          <w:sz w:val="28"/>
          <w:szCs w:val="28"/>
          <w:rtl/>
          <w:lang w:bidi="ar-IQ"/>
        </w:rPr>
        <w:t xml:space="preserve"> </w:t>
      </w:r>
      <w:r w:rsidRPr="00552553">
        <w:rPr>
          <w:rFonts w:ascii="Traditional Arabic" w:hAnsi="Traditional Arabic" w:cs="Traditional Arabic" w:hint="cs"/>
          <w:sz w:val="28"/>
          <w:szCs w:val="28"/>
          <w:rtl/>
          <w:lang w:bidi="ar-IQ"/>
        </w:rPr>
        <w:t>قال ابن خالويه ف</w:t>
      </w:r>
      <w:r>
        <w:rPr>
          <w:rFonts w:ascii="Traditional Arabic" w:hAnsi="Traditional Arabic" w:cs="Traditional Arabic" w:hint="cs"/>
          <w:sz w:val="28"/>
          <w:szCs w:val="28"/>
          <w:rtl/>
          <w:lang w:bidi="ar-IQ"/>
        </w:rPr>
        <w:t>ي الحجة في القراءات السبع ص 257</w:t>
      </w:r>
      <w:r w:rsidRPr="00552553">
        <w:rPr>
          <w:rFonts w:ascii="Traditional Arabic" w:hAnsi="Traditional Arabic" w:cs="Traditional Arabic" w:hint="cs"/>
          <w:sz w:val="28"/>
          <w:szCs w:val="28"/>
          <w:rtl/>
          <w:lang w:bidi="ar-IQ"/>
        </w:rPr>
        <w:t>: (</w:t>
      </w:r>
      <w:r w:rsidRPr="00552553">
        <w:rPr>
          <w:rFonts w:ascii="Traditional Arabic" w:hAnsi="Traditional Arabic" w:cs="Traditional Arabic"/>
          <w:b/>
          <w:bCs/>
          <w:sz w:val="28"/>
          <w:szCs w:val="28"/>
          <w:rtl/>
          <w:lang w:bidi="ar-IQ"/>
        </w:rPr>
        <w:t>فالحجة لمن فتح أَنه رده على قَوْله</w:t>
      </w:r>
      <w:r>
        <w:rPr>
          <w:rFonts w:ascii="Traditional Arabic" w:hAnsi="Traditional Arabic" w:cs="Traditional Arabic" w:hint="cs"/>
          <w:b/>
          <w:bCs/>
          <w:sz w:val="28"/>
          <w:szCs w:val="28"/>
          <w:rtl/>
          <w:lang w:bidi="ar-IQ"/>
        </w:rPr>
        <w:t>:</w:t>
      </w:r>
      <w:r w:rsidRPr="00552553">
        <w:rPr>
          <w:rFonts w:ascii="Traditional Arabic" w:hAnsi="Traditional Arabic" w:cs="Traditional Arabic"/>
          <w:b/>
          <w:bCs/>
          <w:sz w:val="28"/>
          <w:szCs w:val="28"/>
          <w:rtl/>
          <w:lang w:bidi="ar-IQ"/>
        </w:rPr>
        <w:t xml:space="preserve"> </w:t>
      </w:r>
      <w:r w:rsidRPr="00552553">
        <w:rPr>
          <w:rFonts w:ascii="Traditional Arabic" w:hAnsi="Traditional Arabic" w:cs="Traditional Arabic"/>
          <w:sz w:val="28"/>
          <w:szCs w:val="28"/>
          <w:rtl/>
          <w:lang w:bidi="ar-IQ"/>
        </w:rPr>
        <w:t>﴿</w:t>
      </w:r>
      <w:r w:rsidRPr="00552553">
        <w:rPr>
          <w:rFonts w:ascii="Traditional Arabic" w:hAnsi="Traditional Arabic" w:cs="Traditional Arabic"/>
          <w:b/>
          <w:bCs/>
          <w:color w:val="FF0000"/>
          <w:sz w:val="28"/>
          <w:szCs w:val="28"/>
          <w:rtl/>
          <w:lang w:bidi="ar-IQ"/>
        </w:rPr>
        <w:t>أَنِّي بِمَا تعلمُونَ عليم</w:t>
      </w:r>
      <w:r w:rsidRPr="00552553">
        <w:rPr>
          <w:rFonts w:ascii="Traditional Arabic" w:hAnsi="Traditional Arabic" w:cs="Traditional Arabic"/>
          <w:sz w:val="28"/>
          <w:szCs w:val="28"/>
          <w:rtl/>
          <w:lang w:bidi="ar-IQ"/>
        </w:rPr>
        <w:t>﴾</w:t>
      </w:r>
      <w:r>
        <w:rPr>
          <w:rFonts w:ascii="Traditional Arabic" w:hAnsi="Traditional Arabic" w:cs="Traditional Arabic"/>
          <w:b/>
          <w:bCs/>
          <w:sz w:val="28"/>
          <w:szCs w:val="28"/>
          <w:rtl/>
          <w:lang w:bidi="ar-IQ"/>
        </w:rPr>
        <w:t xml:space="preserve"> وَبِأَن هَذِه أَو لِأَن هَذِه</w:t>
      </w:r>
      <w:r>
        <w:rPr>
          <w:rFonts w:ascii="Traditional Arabic" w:hAnsi="Traditional Arabic" w:cs="Traditional Arabic" w:hint="cs"/>
          <w:b/>
          <w:bCs/>
          <w:sz w:val="28"/>
          <w:szCs w:val="28"/>
          <w:rtl/>
          <w:lang w:bidi="ar-IQ"/>
        </w:rPr>
        <w:t xml:space="preserve">، </w:t>
      </w:r>
      <w:r w:rsidRPr="00552553">
        <w:rPr>
          <w:rFonts w:ascii="Traditional Arabic" w:hAnsi="Traditional Arabic" w:cs="Traditional Arabic"/>
          <w:b/>
          <w:bCs/>
          <w:sz w:val="28"/>
          <w:szCs w:val="28"/>
          <w:rtl/>
          <w:lang w:bidi="ar-IQ"/>
        </w:rPr>
        <w:t>وَالْحجّة لمن كسر أَنه جعل الْكَلَام تَاما</w:t>
      </w:r>
      <w:r w:rsidRPr="00552553">
        <w:rPr>
          <w:rFonts w:ascii="Traditional Arabic" w:hAnsi="Traditional Arabic" w:cs="Traditional Arabic" w:hint="cs"/>
          <w:b/>
          <w:bCs/>
          <w:sz w:val="28"/>
          <w:szCs w:val="28"/>
          <w:rtl/>
          <w:lang w:bidi="ar-IQ"/>
        </w:rPr>
        <w:t>ً</w:t>
      </w:r>
      <w:r w:rsidRPr="00552553">
        <w:rPr>
          <w:rFonts w:ascii="Traditional Arabic" w:hAnsi="Traditional Arabic" w:cs="Traditional Arabic"/>
          <w:b/>
          <w:bCs/>
          <w:sz w:val="28"/>
          <w:szCs w:val="28"/>
          <w:rtl/>
          <w:lang w:bidi="ar-IQ"/>
        </w:rPr>
        <w:t xml:space="preserve"> عِنْد قَوْله عليم ثمَّ</w:t>
      </w:r>
      <w:r w:rsidRPr="00552553">
        <w:rPr>
          <w:rFonts w:ascii="Traditional Arabic" w:hAnsi="Traditional Arabic" w:cs="Traditional Arabic" w:hint="cs"/>
          <w:b/>
          <w:bCs/>
          <w:sz w:val="28"/>
          <w:szCs w:val="28"/>
          <w:rtl/>
          <w:lang w:bidi="ar-IQ"/>
        </w:rPr>
        <w:t xml:space="preserve"> </w:t>
      </w:r>
      <w:r w:rsidRPr="00552553">
        <w:rPr>
          <w:rFonts w:ascii="Traditional Arabic" w:hAnsi="Traditional Arabic" w:cs="Traditional Arabic"/>
          <w:b/>
          <w:bCs/>
          <w:color w:val="000000"/>
          <w:sz w:val="28"/>
          <w:szCs w:val="28"/>
          <w:rtl/>
          <w:lang w:bidi="ar-IQ"/>
        </w:rPr>
        <w:t>اسْتَأْنف إِن فَكَسرهَا</w:t>
      </w:r>
      <w:r>
        <w:rPr>
          <w:rFonts w:ascii="Traditional Arabic" w:hAnsi="Traditional Arabic" w:cs="Traditional Arabic" w:hint="cs"/>
          <w:sz w:val="28"/>
          <w:szCs w:val="28"/>
          <w:rtl/>
          <w:lang w:bidi="ar-IQ"/>
        </w:rPr>
        <w:t>)</w:t>
      </w:r>
      <w:r w:rsidRPr="00552553">
        <w:rPr>
          <w:rFonts w:ascii="Traditional Arabic" w:hAnsi="Traditional Arabic" w:cs="Traditional Arabic" w:hint="cs"/>
          <w:sz w:val="28"/>
          <w:szCs w:val="28"/>
          <w:rtl/>
          <w:lang w:bidi="ar-IQ"/>
        </w:rPr>
        <w:t xml:space="preserve">.  </w:t>
      </w:r>
    </w:p>
  </w:footnote>
  <w:footnote w:id="252">
    <w:p w:rsidR="008F3447" w:rsidRPr="00FE5AEB" w:rsidRDefault="008F3447" w:rsidP="00FD2469">
      <w:pPr>
        <w:jc w:val="lowKashida"/>
        <w:rPr>
          <w:rFonts w:cs="Traditional Arabic"/>
          <w:b/>
          <w:bCs/>
          <w:rtl/>
          <w:lang w:bidi="ar-IQ"/>
        </w:rPr>
      </w:pPr>
      <w:r w:rsidRPr="003D6923">
        <w:rPr>
          <w:rFonts w:cs="Traditional Arabic"/>
          <w:color w:val="000000"/>
          <w:sz w:val="28"/>
          <w:szCs w:val="28"/>
          <w:rtl/>
        </w:rPr>
        <w:t>(</w:t>
      </w:r>
      <w:r w:rsidRPr="003D6923">
        <w:rPr>
          <w:rFonts w:cs="Traditional Arabic"/>
          <w:color w:val="000000"/>
          <w:sz w:val="28"/>
          <w:szCs w:val="28"/>
          <w:rtl/>
        </w:rPr>
        <w:footnoteRef/>
      </w:r>
      <w:r w:rsidRPr="003D6923">
        <w:rPr>
          <w:rFonts w:cs="Traditional Arabic"/>
          <w:color w:val="000000"/>
          <w:sz w:val="28"/>
          <w:szCs w:val="28"/>
          <w:rtl/>
        </w:rPr>
        <w:t>)</w:t>
      </w:r>
      <w:r w:rsidRPr="003D6923">
        <w:rPr>
          <w:rFonts w:cs="Traditional Arabic" w:hint="cs"/>
          <w:sz w:val="28"/>
          <w:szCs w:val="28"/>
          <w:rtl/>
          <w:lang w:bidi="ar-IQ"/>
        </w:rPr>
        <w:t xml:space="preserve">  قرأها </w:t>
      </w:r>
      <w:r>
        <w:rPr>
          <w:rFonts w:cs="Traditional Arabic" w:hint="cs"/>
          <w:b/>
          <w:bCs/>
          <w:color w:val="00B050"/>
          <w:sz w:val="28"/>
          <w:szCs w:val="28"/>
          <w:rtl/>
          <w:lang w:bidi="ar-IQ"/>
        </w:rPr>
        <w:t>يعقوب</w:t>
      </w:r>
      <w:r w:rsidRPr="00701A85">
        <w:rPr>
          <w:rFonts w:cs="Traditional Arabic" w:hint="cs"/>
          <w:color w:val="00B050"/>
          <w:sz w:val="28"/>
          <w:szCs w:val="28"/>
          <w:rtl/>
          <w:lang w:bidi="ar-IQ"/>
        </w:rPr>
        <w:t xml:space="preserve"> </w:t>
      </w:r>
      <w:r w:rsidRPr="003D6923">
        <w:rPr>
          <w:rFonts w:cs="Traditional Arabic" w:hint="cs"/>
          <w:sz w:val="28"/>
          <w:szCs w:val="28"/>
          <w:rtl/>
          <w:lang w:bidi="ar-IQ"/>
        </w:rPr>
        <w:t>باثبات همزة الوصل قبل اللام ورفع هاء الجلالة والابتداء بهمزة مفتوحة لمطابقة الجواب ل</w:t>
      </w:r>
      <w:r>
        <w:rPr>
          <w:rFonts w:cs="Traditional Arabic" w:hint="cs"/>
          <w:sz w:val="28"/>
          <w:szCs w:val="28"/>
          <w:rtl/>
          <w:lang w:bidi="ar-IQ"/>
        </w:rPr>
        <w:t>لسؤال لأن المسؤول هو الله مرفوع.</w:t>
      </w:r>
      <w:r w:rsidRPr="003D6923">
        <w:rPr>
          <w:rFonts w:cs="Traditional Arabic" w:hint="cs"/>
          <w:sz w:val="28"/>
          <w:szCs w:val="28"/>
          <w:rtl/>
          <w:lang w:bidi="ar-IQ"/>
        </w:rPr>
        <w:t xml:space="preserve"> وقرأها </w:t>
      </w:r>
      <w:r w:rsidRPr="00D72467">
        <w:rPr>
          <w:rFonts w:cs="Traditional Arabic" w:hint="cs"/>
          <w:b/>
          <w:bCs/>
          <w:sz w:val="28"/>
          <w:szCs w:val="28"/>
          <w:rtl/>
          <w:lang w:bidi="ar-IQ"/>
        </w:rPr>
        <w:t>حفص</w:t>
      </w:r>
      <w:r w:rsidRPr="003D6923">
        <w:rPr>
          <w:rFonts w:cs="Traditional Arabic" w:hint="cs"/>
          <w:sz w:val="28"/>
          <w:szCs w:val="28"/>
          <w:rtl/>
          <w:lang w:bidi="ar-IQ"/>
        </w:rPr>
        <w:t xml:space="preserve"> من غير همزة </w:t>
      </w:r>
      <w:r>
        <w:rPr>
          <w:rFonts w:cs="Traditional Arabic" w:hint="cs"/>
          <w:sz w:val="28"/>
          <w:szCs w:val="28"/>
          <w:rtl/>
          <w:lang w:bidi="ar-IQ"/>
        </w:rPr>
        <w:t>وجر لفظ الجلالة جواب على المعنى</w:t>
      </w:r>
      <w:r w:rsidRPr="003D6923">
        <w:rPr>
          <w:rFonts w:cs="Traditional Arabic" w:hint="cs"/>
          <w:sz w:val="28"/>
          <w:szCs w:val="28"/>
          <w:rtl/>
          <w:lang w:bidi="ar-IQ"/>
        </w:rPr>
        <w:t xml:space="preserve">، وذلك أن القائل إذا قال لمن هذا الدار جاز أن تقول لفلان أو صاحبها فلان واحتج لمن قرأها (لله) بمصحف عثمان الذي يقال إنه الإمام كذلك كتبت فيه وكذلك مصاحف أهل الحجاز والكوفة والأمر فيهما واحد </w:t>
      </w:r>
      <w:r>
        <w:rPr>
          <w:rFonts w:cs="Traditional Arabic" w:hint="cs"/>
          <w:sz w:val="28"/>
          <w:szCs w:val="28"/>
          <w:rtl/>
          <w:lang w:bidi="ar-IQ"/>
        </w:rPr>
        <w:t>وهو صواب والحمد لله رب العالمين. انظر</w:t>
      </w:r>
      <w:r w:rsidRPr="003D6923">
        <w:rPr>
          <w:rFonts w:cs="Traditional Arabic" w:hint="cs"/>
          <w:sz w:val="28"/>
          <w:szCs w:val="28"/>
          <w:rtl/>
          <w:lang w:bidi="ar-IQ"/>
        </w:rPr>
        <w:t xml:space="preserve">: </w:t>
      </w:r>
      <w:r>
        <w:rPr>
          <w:rFonts w:cs="Traditional Arabic" w:hint="cs"/>
          <w:sz w:val="28"/>
          <w:szCs w:val="28"/>
          <w:rtl/>
          <w:lang w:bidi="ar-IQ"/>
        </w:rPr>
        <w:t>المصدر نفسه</w:t>
      </w:r>
      <w:r w:rsidRPr="003D6923">
        <w:rPr>
          <w:rFonts w:cs="Traditional Arabic" w:hint="cs"/>
          <w:sz w:val="28"/>
          <w:szCs w:val="28"/>
          <w:rtl/>
          <w:lang w:bidi="ar-IQ"/>
        </w:rPr>
        <w:t xml:space="preserve"> ص 292. </w:t>
      </w:r>
    </w:p>
  </w:footnote>
  <w:footnote w:id="253">
    <w:p w:rsidR="008F3447" w:rsidRPr="00701A85" w:rsidRDefault="008F3447" w:rsidP="00F00BE1">
      <w:pPr>
        <w:jc w:val="lowKashida"/>
        <w:rPr>
          <w:rFonts w:cs="Traditional Arabic"/>
          <w:sz w:val="28"/>
          <w:szCs w:val="28"/>
          <w:lang w:bidi="ar-IQ"/>
        </w:rPr>
      </w:pPr>
      <w:r w:rsidRPr="00701A85">
        <w:rPr>
          <w:rFonts w:cs="Traditional Arabic"/>
          <w:color w:val="000000"/>
          <w:sz w:val="28"/>
          <w:szCs w:val="28"/>
          <w:rtl/>
        </w:rPr>
        <w:t>(</w:t>
      </w:r>
      <w:r w:rsidRPr="00701A85">
        <w:rPr>
          <w:rFonts w:cs="Traditional Arabic"/>
          <w:color w:val="000000"/>
          <w:sz w:val="28"/>
          <w:szCs w:val="28"/>
          <w:rtl/>
        </w:rPr>
        <w:footnoteRef/>
      </w:r>
      <w:r w:rsidRPr="00701A85">
        <w:rPr>
          <w:rFonts w:cs="Traditional Arabic"/>
          <w:color w:val="000000"/>
          <w:sz w:val="28"/>
          <w:szCs w:val="28"/>
          <w:rtl/>
        </w:rPr>
        <w:t>)</w:t>
      </w:r>
      <w:r w:rsidRPr="00701A85">
        <w:rPr>
          <w:rFonts w:cs="Traditional Arabic" w:hint="cs"/>
          <w:sz w:val="28"/>
          <w:szCs w:val="28"/>
          <w:rtl/>
          <w:lang w:bidi="ar-IQ"/>
        </w:rPr>
        <w:t xml:space="preserve"> اتفق </w:t>
      </w:r>
      <w:r>
        <w:rPr>
          <w:rFonts w:cs="Traditional Arabic" w:hint="cs"/>
          <w:sz w:val="28"/>
          <w:szCs w:val="28"/>
          <w:rtl/>
          <w:lang w:bidi="ar-IQ"/>
        </w:rPr>
        <w:t xml:space="preserve">العددان </w:t>
      </w:r>
      <w:r w:rsidRPr="00701A85">
        <w:rPr>
          <w:rFonts w:cs="Traditional Arabic" w:hint="cs"/>
          <w:sz w:val="28"/>
          <w:szCs w:val="28"/>
          <w:rtl/>
          <w:lang w:bidi="ar-IQ"/>
        </w:rPr>
        <w:t xml:space="preserve">الكوفي والبصري على أن عدد </w:t>
      </w:r>
      <w:r>
        <w:rPr>
          <w:rFonts w:cs="Traditional Arabic" w:hint="cs"/>
          <w:sz w:val="28"/>
          <w:szCs w:val="28"/>
          <w:rtl/>
          <w:lang w:bidi="ar-IQ"/>
        </w:rPr>
        <w:t>آياتها (64) آية ولا خلاف بينهما</w:t>
      </w:r>
      <w:r w:rsidRPr="00701A85">
        <w:rPr>
          <w:rFonts w:cs="Traditional Arabic" w:hint="cs"/>
          <w:sz w:val="28"/>
          <w:szCs w:val="28"/>
          <w:rtl/>
          <w:lang w:bidi="ar-IQ"/>
        </w:rPr>
        <w:t>.</w:t>
      </w:r>
      <w:r>
        <w:rPr>
          <w:rFonts w:cs="Traditional Arabic" w:hint="cs"/>
          <w:sz w:val="28"/>
          <w:szCs w:val="28"/>
          <w:rtl/>
          <w:lang w:bidi="ar-IQ"/>
        </w:rPr>
        <w:t xml:space="preserve"> انظر: مرشد الخلان ص 122.</w:t>
      </w:r>
    </w:p>
  </w:footnote>
  <w:footnote w:id="254">
    <w:p w:rsidR="008F3447" w:rsidRPr="00701A85" w:rsidRDefault="008F3447" w:rsidP="006F3659">
      <w:pPr>
        <w:jc w:val="lowKashida"/>
        <w:rPr>
          <w:rFonts w:ascii="Traditional Arabic" w:hAnsi="Traditional Arabic" w:cs="Traditional Arabic"/>
          <w:sz w:val="28"/>
          <w:szCs w:val="28"/>
          <w:lang w:bidi="ar-IQ"/>
        </w:rPr>
      </w:pPr>
      <w:r w:rsidRPr="00701A85">
        <w:rPr>
          <w:rFonts w:ascii="Traditional Arabic" w:hAnsi="Traditional Arabic" w:cs="Traditional Arabic"/>
          <w:color w:val="000000"/>
          <w:sz w:val="28"/>
          <w:szCs w:val="28"/>
          <w:rtl/>
        </w:rPr>
        <w:t>(</w:t>
      </w:r>
      <w:r w:rsidRPr="00701A85">
        <w:rPr>
          <w:rFonts w:ascii="Traditional Arabic" w:hAnsi="Traditional Arabic" w:cs="Traditional Arabic"/>
          <w:color w:val="000000"/>
          <w:sz w:val="28"/>
          <w:szCs w:val="28"/>
          <w:rtl/>
        </w:rPr>
        <w:footnoteRef/>
      </w:r>
      <w:r w:rsidRPr="00701A85">
        <w:rPr>
          <w:rFonts w:ascii="Traditional Arabic" w:hAnsi="Traditional Arabic" w:cs="Traditional Arabic"/>
          <w:color w:val="000000"/>
          <w:sz w:val="28"/>
          <w:szCs w:val="28"/>
          <w:rtl/>
        </w:rPr>
        <w:t>)</w:t>
      </w:r>
      <w:r>
        <w:rPr>
          <w:rFonts w:ascii="Traditional Arabic" w:hAnsi="Traditional Arabic" w:cs="Traditional Arabic" w:hint="cs"/>
          <w:sz w:val="28"/>
          <w:szCs w:val="28"/>
          <w:rtl/>
          <w:lang w:bidi="ar-IQ"/>
        </w:rPr>
        <w:t xml:space="preserve"> </w:t>
      </w:r>
      <w:r w:rsidRPr="00701A85">
        <w:rPr>
          <w:rFonts w:ascii="Traditional Arabic" w:hAnsi="Traditional Arabic" w:cs="Traditional Arabic"/>
          <w:sz w:val="28"/>
          <w:szCs w:val="28"/>
          <w:rtl/>
          <w:lang w:bidi="ar-IQ"/>
        </w:rPr>
        <w:t>قرأها</w:t>
      </w:r>
      <w:r>
        <w:rPr>
          <w:rFonts w:ascii="Traditional Arabic" w:hAnsi="Traditional Arabic" w:cs="Traditional Arabic"/>
          <w:sz w:val="28"/>
          <w:szCs w:val="28"/>
          <w:rtl/>
          <w:lang w:bidi="ar-IQ"/>
        </w:rPr>
        <w:t xml:space="preserve"> </w:t>
      </w:r>
      <w:r>
        <w:rPr>
          <w:rFonts w:ascii="Traditional Arabic" w:hAnsi="Traditional Arabic" w:cs="Traditional Arabic" w:hint="cs"/>
          <w:b/>
          <w:bCs/>
          <w:color w:val="00B050"/>
          <w:sz w:val="28"/>
          <w:szCs w:val="28"/>
          <w:rtl/>
          <w:lang w:bidi="ar-IQ"/>
        </w:rPr>
        <w:t>يعقوب</w:t>
      </w:r>
      <w:r w:rsidRPr="00701A85">
        <w:rPr>
          <w:rFonts w:ascii="Traditional Arabic" w:hAnsi="Traditional Arabic" w:cs="Traditional Arabic"/>
          <w:color w:val="00B050"/>
          <w:sz w:val="28"/>
          <w:szCs w:val="28"/>
          <w:rtl/>
          <w:lang w:bidi="ar-IQ"/>
        </w:rPr>
        <w:t xml:space="preserve"> </w:t>
      </w:r>
      <w:r>
        <w:rPr>
          <w:rFonts w:ascii="Traditional Arabic" w:hAnsi="Traditional Arabic" w:cs="Traditional Arabic"/>
          <w:sz w:val="28"/>
          <w:szCs w:val="28"/>
          <w:rtl/>
          <w:lang w:bidi="ar-IQ"/>
        </w:rPr>
        <w:t xml:space="preserve">بالنصب على أنه مفعول أي (تشهد أربعَ شهادات). </w:t>
      </w:r>
      <w:r>
        <w:rPr>
          <w:rFonts w:ascii="Traditional Arabic" w:hAnsi="Traditional Arabic" w:cs="Traditional Arabic" w:hint="cs"/>
          <w:sz w:val="28"/>
          <w:szCs w:val="28"/>
          <w:rtl/>
          <w:lang w:bidi="ar-IQ"/>
        </w:rPr>
        <w:t>و</w:t>
      </w:r>
      <w:r w:rsidRPr="00701A85">
        <w:rPr>
          <w:rFonts w:ascii="Traditional Arabic" w:hAnsi="Traditional Arabic" w:cs="Traditional Arabic"/>
          <w:sz w:val="28"/>
          <w:szCs w:val="28"/>
          <w:rtl/>
          <w:lang w:bidi="ar-IQ"/>
        </w:rPr>
        <w:t xml:space="preserve">قرأها </w:t>
      </w:r>
      <w:r w:rsidRPr="00822BDF">
        <w:rPr>
          <w:rFonts w:ascii="Traditional Arabic" w:hAnsi="Traditional Arabic" w:cs="Traditional Arabic"/>
          <w:b/>
          <w:bCs/>
          <w:sz w:val="28"/>
          <w:szCs w:val="28"/>
          <w:rtl/>
          <w:lang w:bidi="ar-IQ"/>
        </w:rPr>
        <w:t>حفص</w:t>
      </w:r>
      <w:r w:rsidRPr="00701A85">
        <w:rPr>
          <w:rFonts w:ascii="Traditional Arabic" w:hAnsi="Traditional Arabic" w:cs="Traditional Arabic"/>
          <w:sz w:val="28"/>
          <w:szCs w:val="28"/>
          <w:rtl/>
          <w:lang w:bidi="ar-IQ"/>
        </w:rPr>
        <w:t xml:space="preserve"> بالرفع على أن قوله تعالى</w:t>
      </w:r>
      <w:r>
        <w:rPr>
          <w:rFonts w:ascii="Traditional Arabic" w:hAnsi="Traditional Arabic" w:cs="Traditional Arabic" w:hint="cs"/>
          <w:sz w:val="28"/>
          <w:szCs w:val="28"/>
          <w:rtl/>
          <w:lang w:bidi="ar-IQ"/>
        </w:rPr>
        <w:t>:</w:t>
      </w:r>
      <w:r w:rsidRPr="00701A85">
        <w:rPr>
          <w:rFonts w:ascii="Traditional Arabic" w:hAnsi="Traditional Arabic" w:cs="Traditional Arabic"/>
          <w:sz w:val="28"/>
          <w:szCs w:val="28"/>
          <w:rtl/>
          <w:lang w:bidi="ar-IQ"/>
        </w:rPr>
        <w:t xml:space="preserve"> ﴿</w:t>
      </w:r>
      <w:r w:rsidRPr="00701A85">
        <w:rPr>
          <w:rFonts w:ascii="Traditional Arabic" w:hAnsi="Traditional Arabic" w:cs="Traditional Arabic"/>
          <w:b/>
          <w:bCs/>
          <w:color w:val="FF0000"/>
          <w:sz w:val="28"/>
          <w:szCs w:val="28"/>
          <w:rtl/>
          <w:lang w:bidi="ar-IQ"/>
        </w:rPr>
        <w:t>فَشَهَادَةُ أَحَدِهِمْ</w:t>
      </w:r>
      <w:r w:rsidRPr="00701A85">
        <w:rPr>
          <w:rFonts w:ascii="Traditional Arabic" w:hAnsi="Traditional Arabic" w:cs="Traditional Arabic"/>
          <w:sz w:val="28"/>
          <w:szCs w:val="28"/>
          <w:rtl/>
          <w:lang w:bidi="ar-IQ"/>
        </w:rPr>
        <w:t>﴾ مبتدأ و﴿</w:t>
      </w:r>
      <w:r w:rsidRPr="00701A85">
        <w:rPr>
          <w:rFonts w:ascii="Traditional Arabic" w:hAnsi="Traditional Arabic" w:cs="Traditional Arabic"/>
          <w:b/>
          <w:bCs/>
          <w:color w:val="FF0000"/>
          <w:sz w:val="28"/>
          <w:szCs w:val="28"/>
          <w:rtl/>
          <w:lang w:bidi="ar-IQ"/>
        </w:rPr>
        <w:t>أَربَعُ</w:t>
      </w:r>
      <w:r>
        <w:rPr>
          <w:rFonts w:ascii="Traditional Arabic" w:hAnsi="Traditional Arabic" w:cs="Traditional Arabic"/>
          <w:sz w:val="28"/>
          <w:szCs w:val="28"/>
          <w:rtl/>
          <w:lang w:bidi="ar-IQ"/>
        </w:rPr>
        <w:t>﴾خبر المبتدأ</w:t>
      </w:r>
      <w:r>
        <w:rPr>
          <w:rFonts w:ascii="Traditional Arabic" w:hAnsi="Traditional Arabic" w:cs="Traditional Arabic" w:hint="cs"/>
          <w:sz w:val="28"/>
          <w:szCs w:val="28"/>
          <w:rtl/>
          <w:lang w:bidi="ar-IQ"/>
        </w:rPr>
        <w:t>.</w:t>
      </w:r>
      <w:r w:rsidRPr="00701A85">
        <w:rPr>
          <w:rFonts w:ascii="Traditional Arabic" w:hAnsi="Traditional Arabic" w:cs="Traditional Arabic"/>
          <w:sz w:val="28"/>
          <w:szCs w:val="28"/>
          <w:rtl/>
          <w:lang w:bidi="ar-IQ"/>
        </w:rPr>
        <w:t xml:space="preserve"> </w:t>
      </w:r>
      <w:r>
        <w:rPr>
          <w:rFonts w:cs="Traditional Arabic" w:hint="cs"/>
          <w:sz w:val="28"/>
          <w:szCs w:val="28"/>
          <w:rtl/>
          <w:lang w:bidi="ar-IQ"/>
        </w:rPr>
        <w:t xml:space="preserve">الحجة في القراءات السبع </w:t>
      </w:r>
      <w:r w:rsidRPr="00701A85">
        <w:rPr>
          <w:rFonts w:ascii="Traditional Arabic" w:hAnsi="Traditional Arabic" w:cs="Traditional Arabic"/>
          <w:sz w:val="28"/>
          <w:szCs w:val="28"/>
          <w:rtl/>
          <w:lang w:bidi="ar-IQ"/>
        </w:rPr>
        <w:t>لابن خالوية ص 2</w:t>
      </w:r>
      <w:r>
        <w:rPr>
          <w:rFonts w:ascii="Traditional Arabic" w:hAnsi="Traditional Arabic" w:cs="Traditional Arabic" w:hint="cs"/>
          <w:sz w:val="28"/>
          <w:szCs w:val="28"/>
          <w:rtl/>
          <w:lang w:bidi="ar-IQ"/>
        </w:rPr>
        <w:t>60</w:t>
      </w:r>
      <w:r w:rsidRPr="00701A85">
        <w:rPr>
          <w:rFonts w:ascii="Traditional Arabic" w:hAnsi="Traditional Arabic" w:cs="Traditional Arabic"/>
          <w:sz w:val="28"/>
          <w:szCs w:val="28"/>
          <w:rtl/>
          <w:lang w:bidi="ar-IQ"/>
        </w:rPr>
        <w:t>.</w:t>
      </w:r>
    </w:p>
  </w:footnote>
  <w:footnote w:id="255">
    <w:p w:rsidR="008F3447" w:rsidRPr="00701A85" w:rsidRDefault="008F3447" w:rsidP="008624B7">
      <w:pPr>
        <w:jc w:val="lowKashida"/>
        <w:rPr>
          <w:rFonts w:cs="Traditional Arabic"/>
          <w:sz w:val="28"/>
          <w:szCs w:val="28"/>
          <w:lang w:bidi="ar-IQ"/>
        </w:rPr>
      </w:pPr>
      <w:r w:rsidRPr="00701A85">
        <w:rPr>
          <w:rFonts w:cs="Traditional Arabic"/>
          <w:color w:val="000000"/>
          <w:sz w:val="28"/>
          <w:szCs w:val="28"/>
          <w:rtl/>
        </w:rPr>
        <w:t>(</w:t>
      </w:r>
      <w:r w:rsidRPr="00701A85">
        <w:rPr>
          <w:rFonts w:cs="Traditional Arabic"/>
          <w:color w:val="000000"/>
          <w:sz w:val="28"/>
          <w:szCs w:val="28"/>
          <w:rtl/>
        </w:rPr>
        <w:footnoteRef/>
      </w:r>
      <w:r w:rsidRPr="00701A85">
        <w:rPr>
          <w:rFonts w:cs="Traditional Arabic"/>
          <w:color w:val="000000"/>
          <w:sz w:val="28"/>
          <w:szCs w:val="28"/>
          <w:rtl/>
        </w:rPr>
        <w:t>)</w:t>
      </w:r>
      <w:r w:rsidRPr="00701A85">
        <w:rPr>
          <w:rFonts w:cs="Traditional Arabic" w:hint="cs"/>
          <w:sz w:val="28"/>
          <w:szCs w:val="28"/>
          <w:rtl/>
          <w:lang w:bidi="ar-IQ"/>
        </w:rPr>
        <w:t xml:space="preserve"> </w:t>
      </w:r>
      <w:r>
        <w:rPr>
          <w:rFonts w:cs="Traditional Arabic" w:hint="cs"/>
          <w:sz w:val="28"/>
          <w:szCs w:val="28"/>
          <w:rtl/>
          <w:lang w:bidi="ar-IQ"/>
        </w:rPr>
        <w:t xml:space="preserve">قرأها </w:t>
      </w:r>
      <w:r w:rsidRPr="00E67D5A">
        <w:rPr>
          <w:rFonts w:cs="Traditional Arabic" w:hint="cs"/>
          <w:b/>
          <w:bCs/>
          <w:color w:val="00B050"/>
          <w:sz w:val="28"/>
          <w:szCs w:val="28"/>
          <w:rtl/>
          <w:lang w:bidi="ar-IQ"/>
        </w:rPr>
        <w:t>يعقوب</w:t>
      </w:r>
      <w:r>
        <w:rPr>
          <w:rFonts w:cs="Traditional Arabic" w:hint="cs"/>
          <w:sz w:val="28"/>
          <w:szCs w:val="28"/>
          <w:rtl/>
          <w:lang w:bidi="ar-IQ"/>
        </w:rPr>
        <w:t xml:space="preserve"> بإسكان (</w:t>
      </w:r>
      <w:r w:rsidRPr="00E67D5A">
        <w:rPr>
          <w:rFonts w:cs="Traditional Arabic" w:hint="cs"/>
          <w:b/>
          <w:bCs/>
          <w:sz w:val="28"/>
          <w:szCs w:val="28"/>
          <w:rtl/>
          <w:lang w:bidi="ar-IQ"/>
        </w:rPr>
        <w:t>أَنْ</w:t>
      </w:r>
      <w:r>
        <w:rPr>
          <w:rFonts w:cs="Traditional Arabic" w:hint="cs"/>
          <w:sz w:val="28"/>
          <w:szCs w:val="28"/>
          <w:rtl/>
          <w:lang w:bidi="ar-IQ"/>
        </w:rPr>
        <w:t>) من المخففة ورفع (</w:t>
      </w:r>
      <w:r w:rsidRPr="008624B7">
        <w:rPr>
          <w:rFonts w:cs="Traditional Arabic" w:hint="cs"/>
          <w:b/>
          <w:bCs/>
          <w:sz w:val="28"/>
          <w:szCs w:val="28"/>
          <w:rtl/>
          <w:lang w:bidi="ar-IQ"/>
        </w:rPr>
        <w:t>التاء</w:t>
      </w:r>
      <w:r>
        <w:rPr>
          <w:rFonts w:cs="Traditional Arabic" w:hint="cs"/>
          <w:sz w:val="28"/>
          <w:szCs w:val="28"/>
          <w:rtl/>
          <w:lang w:bidi="ar-IQ"/>
        </w:rPr>
        <w:t xml:space="preserve">) في (لعنت) على أنها مبتدأٌ مضاف إلى فاعله والظرف بعده خبره. </w:t>
      </w:r>
      <w:r>
        <w:rPr>
          <w:rFonts w:ascii="Traditional Arabic" w:hAnsi="Traditional Arabic" w:cs="Traditional Arabic" w:hint="cs"/>
          <w:color w:val="000000"/>
          <w:sz w:val="28"/>
          <w:szCs w:val="28"/>
          <w:rtl/>
        </w:rPr>
        <w:t>و</w:t>
      </w:r>
      <w:r w:rsidRPr="00AC64A3">
        <w:rPr>
          <w:rFonts w:ascii="Traditional Arabic" w:hAnsi="Traditional Arabic" w:cs="Traditional Arabic"/>
          <w:color w:val="000000"/>
          <w:sz w:val="28"/>
          <w:szCs w:val="28"/>
          <w:rtl/>
        </w:rPr>
        <w:t>قرأ</w:t>
      </w:r>
      <w:r>
        <w:rPr>
          <w:rFonts w:ascii="Traditional Arabic" w:hAnsi="Traditional Arabic" w:cs="Traditional Arabic"/>
          <w:color w:val="000000"/>
          <w:sz w:val="28"/>
          <w:szCs w:val="28"/>
          <w:rtl/>
        </w:rPr>
        <w:t>ها</w:t>
      </w:r>
      <w:r w:rsidRPr="00AC64A3">
        <w:rPr>
          <w:rFonts w:ascii="Traditional Arabic" w:hAnsi="Traditional Arabic" w:cs="Traditional Arabic"/>
          <w:color w:val="000000"/>
          <w:sz w:val="28"/>
          <w:szCs w:val="28"/>
          <w:rtl/>
        </w:rPr>
        <w:t xml:space="preserve"> </w:t>
      </w:r>
      <w:r w:rsidRPr="008F6631">
        <w:rPr>
          <w:rFonts w:ascii="Traditional Arabic" w:hAnsi="Traditional Arabic" w:cs="Traditional Arabic"/>
          <w:b/>
          <w:bCs/>
          <w:sz w:val="28"/>
          <w:szCs w:val="28"/>
          <w:rtl/>
        </w:rPr>
        <w:t>حفص</w:t>
      </w:r>
      <w:r w:rsidRPr="00AC64A3">
        <w:rPr>
          <w:rFonts w:ascii="Traditional Arabic" w:hAnsi="Traditional Arabic" w:cs="Traditional Arabic"/>
          <w:color w:val="000000"/>
          <w:sz w:val="28"/>
          <w:szCs w:val="28"/>
          <w:rtl/>
        </w:rPr>
        <w:t xml:space="preserve"> ب</w:t>
      </w:r>
      <w:r>
        <w:rPr>
          <w:rFonts w:ascii="Traditional Arabic" w:hAnsi="Traditional Arabic" w:cs="Traditional Arabic" w:hint="cs"/>
          <w:color w:val="000000"/>
          <w:sz w:val="28"/>
          <w:szCs w:val="28"/>
          <w:rtl/>
        </w:rPr>
        <w:t>تشديد (أَنَّ) على الأصل ونصب (لعنت) على أنها اسم (</w:t>
      </w:r>
      <w:r w:rsidRPr="008624B7">
        <w:rPr>
          <w:rFonts w:ascii="Traditional Arabic" w:hAnsi="Traditional Arabic" w:cs="Traditional Arabic" w:hint="cs"/>
          <w:b/>
          <w:bCs/>
          <w:color w:val="000000"/>
          <w:sz w:val="28"/>
          <w:szCs w:val="28"/>
          <w:rtl/>
        </w:rPr>
        <w:t>أَنَّ</w:t>
      </w:r>
      <w:r>
        <w:rPr>
          <w:rFonts w:ascii="Traditional Arabic" w:hAnsi="Traditional Arabic" w:cs="Traditional Arabic" w:hint="cs"/>
          <w:color w:val="000000"/>
          <w:sz w:val="28"/>
          <w:szCs w:val="28"/>
          <w:rtl/>
        </w:rPr>
        <w:t xml:space="preserve">) ولفظ الجلالة مضاف إليه والظرف بعدها خبر. </w:t>
      </w:r>
      <w:r>
        <w:rPr>
          <w:rFonts w:cs="Traditional Arabic" w:hint="cs"/>
          <w:sz w:val="28"/>
          <w:szCs w:val="28"/>
          <w:rtl/>
          <w:lang w:bidi="ar-IQ"/>
        </w:rPr>
        <w:t>الإتحاف ص 322.</w:t>
      </w:r>
    </w:p>
  </w:footnote>
  <w:footnote w:id="256">
    <w:p w:rsidR="008F3447" w:rsidRDefault="008F3447" w:rsidP="00E67D5A">
      <w:pPr>
        <w:pStyle w:val="a3"/>
        <w:spacing w:line="240" w:lineRule="atLeast"/>
        <w:jc w:val="lowKashida"/>
      </w:pPr>
      <w:r w:rsidRPr="00AC64A3">
        <w:rPr>
          <w:rFonts w:ascii="Traditional Arabic" w:hAnsi="Traditional Arabic" w:cs="Traditional Arabic"/>
          <w:color w:val="000000"/>
          <w:sz w:val="28"/>
          <w:szCs w:val="28"/>
          <w:rtl/>
        </w:rPr>
        <w:t>(</w:t>
      </w:r>
      <w:r w:rsidRPr="00AC64A3">
        <w:rPr>
          <w:rFonts w:ascii="Traditional Arabic" w:hAnsi="Traditional Arabic" w:cs="Traditional Arabic"/>
          <w:color w:val="000000"/>
          <w:sz w:val="28"/>
          <w:szCs w:val="28"/>
          <w:rtl/>
        </w:rPr>
        <w:footnoteRef/>
      </w:r>
      <w:r w:rsidRPr="00AC64A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AC64A3">
        <w:rPr>
          <w:rFonts w:ascii="Traditional Arabic" w:hAnsi="Traditional Arabic" w:cs="Traditional Arabic"/>
          <w:color w:val="000000"/>
          <w:sz w:val="28"/>
          <w:szCs w:val="28"/>
          <w:rtl/>
        </w:rPr>
        <w:t xml:space="preserve">قرأها </w:t>
      </w:r>
      <w:r>
        <w:rPr>
          <w:rFonts w:ascii="Traditional Arabic" w:hAnsi="Traditional Arabic" w:cs="Traditional Arabic" w:hint="cs"/>
          <w:b/>
          <w:bCs/>
          <w:color w:val="00B050"/>
          <w:sz w:val="28"/>
          <w:szCs w:val="28"/>
          <w:rtl/>
        </w:rPr>
        <w:t>يعقوب</w:t>
      </w:r>
      <w:r w:rsidRPr="00AC64A3">
        <w:rPr>
          <w:rFonts w:ascii="Traditional Arabic" w:hAnsi="Traditional Arabic" w:cs="Traditional Arabic"/>
          <w:color w:val="000000"/>
          <w:sz w:val="28"/>
          <w:szCs w:val="28"/>
          <w:rtl/>
        </w:rPr>
        <w:t xml:space="preserve"> بالرفع على أنها مبتدأ وما بعده</w:t>
      </w:r>
      <w:r>
        <w:rPr>
          <w:rFonts w:ascii="Traditional Arabic" w:hAnsi="Traditional Arabic" w:cs="Traditional Arabic"/>
          <w:color w:val="000000"/>
          <w:sz w:val="28"/>
          <w:szCs w:val="28"/>
          <w:rtl/>
        </w:rPr>
        <w:t>ا خبر</w:t>
      </w:r>
      <w:r w:rsidRPr="00AC64A3">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و</w:t>
      </w:r>
      <w:r w:rsidRPr="00AC64A3">
        <w:rPr>
          <w:rFonts w:ascii="Traditional Arabic" w:hAnsi="Traditional Arabic" w:cs="Traditional Arabic"/>
          <w:color w:val="000000"/>
          <w:sz w:val="28"/>
          <w:szCs w:val="28"/>
          <w:rtl/>
        </w:rPr>
        <w:t>قرأ</w:t>
      </w:r>
      <w:r>
        <w:rPr>
          <w:rFonts w:ascii="Traditional Arabic" w:hAnsi="Traditional Arabic" w:cs="Traditional Arabic"/>
          <w:color w:val="000000"/>
          <w:sz w:val="28"/>
          <w:szCs w:val="28"/>
          <w:rtl/>
        </w:rPr>
        <w:t>ها</w:t>
      </w:r>
      <w:r w:rsidRPr="00AC64A3">
        <w:rPr>
          <w:rFonts w:ascii="Traditional Arabic" w:hAnsi="Traditional Arabic" w:cs="Traditional Arabic"/>
          <w:color w:val="000000"/>
          <w:sz w:val="28"/>
          <w:szCs w:val="28"/>
          <w:rtl/>
        </w:rPr>
        <w:t xml:space="preserve"> </w:t>
      </w:r>
      <w:r w:rsidRPr="008F6631">
        <w:rPr>
          <w:rFonts w:ascii="Traditional Arabic" w:hAnsi="Traditional Arabic" w:cs="Traditional Arabic"/>
          <w:b/>
          <w:bCs/>
          <w:sz w:val="28"/>
          <w:szCs w:val="28"/>
          <w:rtl/>
        </w:rPr>
        <w:t>حفص</w:t>
      </w:r>
      <w:r w:rsidRPr="00AC64A3">
        <w:rPr>
          <w:rFonts w:ascii="Traditional Arabic" w:hAnsi="Traditional Arabic" w:cs="Traditional Arabic"/>
          <w:color w:val="000000"/>
          <w:sz w:val="28"/>
          <w:szCs w:val="28"/>
          <w:rtl/>
        </w:rPr>
        <w:t xml:space="preserve"> بالنصب </w:t>
      </w:r>
      <w:r>
        <w:rPr>
          <w:rFonts w:ascii="Traditional Arabic" w:hAnsi="Traditional Arabic" w:cs="Traditional Arabic"/>
          <w:color w:val="000000"/>
          <w:sz w:val="28"/>
          <w:szCs w:val="28"/>
          <w:rtl/>
        </w:rPr>
        <w:t>بال</w:t>
      </w:r>
      <w:r w:rsidRPr="00AC64A3">
        <w:rPr>
          <w:rFonts w:ascii="Traditional Arabic" w:hAnsi="Traditional Arabic" w:cs="Traditional Arabic"/>
          <w:color w:val="000000"/>
          <w:sz w:val="28"/>
          <w:szCs w:val="28"/>
          <w:rtl/>
        </w:rPr>
        <w:t>عط</w:t>
      </w:r>
      <w:r>
        <w:rPr>
          <w:rFonts w:ascii="Traditional Arabic" w:hAnsi="Traditional Arabic" w:cs="Traditional Arabic"/>
          <w:color w:val="000000"/>
          <w:sz w:val="28"/>
          <w:szCs w:val="28"/>
          <w:rtl/>
        </w:rPr>
        <w:t>ف على (أربع) قبلها</w:t>
      </w:r>
      <w:r w:rsidRPr="00AC64A3">
        <w:rPr>
          <w:rFonts w:ascii="Traditional Arabic" w:hAnsi="Traditional Arabic" w:cs="Traditional Arabic"/>
          <w:color w:val="000000"/>
          <w:sz w:val="28"/>
          <w:szCs w:val="28"/>
          <w:rtl/>
        </w:rPr>
        <w:t>، أو مفعولا</w:t>
      </w:r>
      <w:r>
        <w:rPr>
          <w:rFonts w:ascii="Traditional Arabic" w:hAnsi="Traditional Arabic" w:cs="Traditional Arabic"/>
          <w:color w:val="000000"/>
          <w:sz w:val="28"/>
          <w:szCs w:val="28"/>
          <w:rtl/>
        </w:rPr>
        <w:t>ً</w:t>
      </w:r>
      <w:r w:rsidRPr="00AC64A3">
        <w:rPr>
          <w:rFonts w:ascii="Traditional Arabic" w:hAnsi="Traditional Arabic" w:cs="Traditional Arabic"/>
          <w:color w:val="000000"/>
          <w:sz w:val="28"/>
          <w:szCs w:val="28"/>
          <w:rtl/>
        </w:rPr>
        <w:t xml:space="preserve"> مطلقا</w:t>
      </w:r>
      <w:r>
        <w:rPr>
          <w:rFonts w:ascii="Traditional Arabic" w:hAnsi="Traditional Arabic" w:cs="Traditional Arabic"/>
          <w:color w:val="000000"/>
          <w:sz w:val="28"/>
          <w:szCs w:val="28"/>
          <w:rtl/>
        </w:rPr>
        <w:t>ً</w:t>
      </w:r>
      <w:r w:rsidRPr="00AC64A3">
        <w:rPr>
          <w:rFonts w:ascii="Traditional Arabic" w:hAnsi="Traditional Arabic" w:cs="Traditional Arabic"/>
          <w:color w:val="000000"/>
          <w:sz w:val="28"/>
          <w:szCs w:val="28"/>
          <w:rtl/>
        </w:rPr>
        <w:t xml:space="preserve"> </w:t>
      </w:r>
      <w:r w:rsidRPr="00AC64A3">
        <w:rPr>
          <w:rFonts w:ascii="Traditional Arabic" w:hAnsi="Traditional Arabic" w:cs="Traditional Arabic"/>
          <w:color w:val="000000"/>
          <w:sz w:val="28"/>
          <w:szCs w:val="28"/>
        </w:rPr>
        <w:t>–</w:t>
      </w:r>
      <w:r>
        <w:rPr>
          <w:rFonts w:ascii="Traditional Arabic" w:hAnsi="Traditional Arabic" w:cs="Traditional Arabic"/>
          <w:color w:val="000000"/>
          <w:sz w:val="28"/>
          <w:szCs w:val="28"/>
          <w:rtl/>
        </w:rPr>
        <w:t xml:space="preserve"> أي ويشهد الشهادة الخامسة.</w:t>
      </w:r>
      <w:r w:rsidRPr="00AC64A3">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ا</w:t>
      </w:r>
      <w:r>
        <w:rPr>
          <w:rFonts w:ascii="Traditional Arabic" w:hAnsi="Traditional Arabic" w:cs="Traditional Arabic"/>
          <w:color w:val="000000"/>
          <w:sz w:val="28"/>
          <w:szCs w:val="28"/>
          <w:rtl/>
        </w:rPr>
        <w:t>نظر</w:t>
      </w:r>
      <w:r w:rsidRPr="00AD279E">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الإتحاف</w:t>
      </w:r>
      <w:r>
        <w:rPr>
          <w:rFonts w:ascii="Traditional Arabic" w:hAnsi="Traditional Arabic" w:cs="Traditional Arabic"/>
          <w:color w:val="000000"/>
          <w:sz w:val="28"/>
          <w:szCs w:val="28"/>
          <w:rtl/>
        </w:rPr>
        <w:t xml:space="preserve"> ص 322</w:t>
      </w:r>
      <w:r w:rsidRPr="00AD279E">
        <w:rPr>
          <w:rFonts w:ascii="Traditional Arabic" w:hAnsi="Traditional Arabic" w:cs="Traditional Arabic"/>
          <w:color w:val="000000"/>
          <w:sz w:val="28"/>
          <w:szCs w:val="28"/>
          <w:rtl/>
        </w:rPr>
        <w:t>، وإعراب القرآن للنحاس 3/</w:t>
      </w:r>
      <w:r>
        <w:rPr>
          <w:rFonts w:ascii="Traditional Arabic" w:hAnsi="Traditional Arabic" w:cs="Traditional Arabic"/>
          <w:color w:val="000000"/>
          <w:sz w:val="28"/>
          <w:szCs w:val="28"/>
          <w:rtl/>
        </w:rPr>
        <w:t>89</w:t>
      </w:r>
      <w:r w:rsidRPr="00AD279E">
        <w:rPr>
          <w:rFonts w:ascii="Traditional Arabic" w:hAnsi="Traditional Arabic" w:cs="Traditional Arabic"/>
          <w:color w:val="000000"/>
          <w:sz w:val="28"/>
          <w:szCs w:val="28"/>
          <w:rtl/>
        </w:rPr>
        <w:t>.</w:t>
      </w:r>
    </w:p>
  </w:footnote>
  <w:footnote w:id="257">
    <w:p w:rsidR="008F3447" w:rsidRPr="00701A85" w:rsidRDefault="008F3447" w:rsidP="008624B7">
      <w:pPr>
        <w:jc w:val="lowKashida"/>
        <w:rPr>
          <w:rFonts w:cs="Traditional Arabic"/>
          <w:sz w:val="28"/>
          <w:szCs w:val="28"/>
          <w:lang w:bidi="ar-IQ"/>
        </w:rPr>
      </w:pPr>
      <w:r w:rsidRPr="00701A85">
        <w:rPr>
          <w:rFonts w:cs="Traditional Arabic"/>
          <w:color w:val="000000"/>
          <w:sz w:val="28"/>
          <w:szCs w:val="28"/>
          <w:rtl/>
        </w:rPr>
        <w:t>(</w:t>
      </w:r>
      <w:r w:rsidRPr="00701A85">
        <w:rPr>
          <w:rFonts w:cs="Traditional Arabic"/>
          <w:color w:val="000000"/>
          <w:sz w:val="28"/>
          <w:szCs w:val="28"/>
          <w:rtl/>
        </w:rPr>
        <w:footnoteRef/>
      </w:r>
      <w:r w:rsidRPr="00701A85">
        <w:rPr>
          <w:rFonts w:cs="Traditional Arabic"/>
          <w:color w:val="000000"/>
          <w:sz w:val="28"/>
          <w:szCs w:val="28"/>
          <w:rtl/>
        </w:rPr>
        <w:t>)</w:t>
      </w:r>
      <w:r>
        <w:rPr>
          <w:rFonts w:cs="Traditional Arabic" w:hint="cs"/>
          <w:color w:val="000000"/>
          <w:sz w:val="28"/>
          <w:szCs w:val="28"/>
          <w:rtl/>
        </w:rPr>
        <w:t xml:space="preserve"> </w:t>
      </w:r>
      <w:r>
        <w:rPr>
          <w:rFonts w:cs="Traditional Arabic" w:hint="cs"/>
          <w:sz w:val="28"/>
          <w:szCs w:val="28"/>
          <w:rtl/>
          <w:lang w:bidi="ar-IQ"/>
        </w:rPr>
        <w:t xml:space="preserve">قرأها </w:t>
      </w:r>
      <w:r w:rsidRPr="00E67D5A">
        <w:rPr>
          <w:rFonts w:cs="Traditional Arabic" w:hint="cs"/>
          <w:b/>
          <w:bCs/>
          <w:color w:val="00B050"/>
          <w:sz w:val="28"/>
          <w:szCs w:val="28"/>
          <w:rtl/>
          <w:lang w:bidi="ar-IQ"/>
        </w:rPr>
        <w:t>يعقوب</w:t>
      </w:r>
      <w:r>
        <w:rPr>
          <w:rFonts w:cs="Traditional Arabic" w:hint="cs"/>
          <w:sz w:val="28"/>
          <w:szCs w:val="28"/>
          <w:rtl/>
          <w:lang w:bidi="ar-IQ"/>
        </w:rPr>
        <w:t xml:space="preserve"> بإسكان (</w:t>
      </w:r>
      <w:r w:rsidRPr="00E67D5A">
        <w:rPr>
          <w:rFonts w:cs="Traditional Arabic" w:hint="cs"/>
          <w:b/>
          <w:bCs/>
          <w:sz w:val="28"/>
          <w:szCs w:val="28"/>
          <w:rtl/>
          <w:lang w:bidi="ar-IQ"/>
        </w:rPr>
        <w:t>أَنْ</w:t>
      </w:r>
      <w:r>
        <w:rPr>
          <w:rFonts w:cs="Traditional Arabic" w:hint="cs"/>
          <w:sz w:val="28"/>
          <w:szCs w:val="28"/>
          <w:rtl/>
          <w:lang w:bidi="ar-IQ"/>
        </w:rPr>
        <w:t>) من المخففة ورفع (</w:t>
      </w:r>
      <w:r w:rsidRPr="008624B7">
        <w:rPr>
          <w:rFonts w:cs="Traditional Arabic" w:hint="cs"/>
          <w:b/>
          <w:bCs/>
          <w:sz w:val="28"/>
          <w:szCs w:val="28"/>
          <w:rtl/>
          <w:lang w:bidi="ar-IQ"/>
        </w:rPr>
        <w:t>ال</w:t>
      </w:r>
      <w:r>
        <w:rPr>
          <w:rFonts w:cs="Traditional Arabic" w:hint="cs"/>
          <w:b/>
          <w:bCs/>
          <w:sz w:val="28"/>
          <w:szCs w:val="28"/>
          <w:rtl/>
          <w:lang w:bidi="ar-IQ"/>
        </w:rPr>
        <w:t>باء</w:t>
      </w:r>
      <w:r>
        <w:rPr>
          <w:rFonts w:cs="Traditional Arabic" w:hint="cs"/>
          <w:sz w:val="28"/>
          <w:szCs w:val="28"/>
          <w:rtl/>
          <w:lang w:bidi="ar-IQ"/>
        </w:rPr>
        <w:t xml:space="preserve">) في (غضب) على أنها مبتدأٌ مضاف إلى فاعله والظرف بعده خبره. </w:t>
      </w:r>
      <w:r>
        <w:rPr>
          <w:rFonts w:ascii="Traditional Arabic" w:hAnsi="Traditional Arabic" w:cs="Traditional Arabic" w:hint="cs"/>
          <w:color w:val="000000"/>
          <w:sz w:val="28"/>
          <w:szCs w:val="28"/>
          <w:rtl/>
        </w:rPr>
        <w:t>و</w:t>
      </w:r>
      <w:r w:rsidRPr="00AC64A3">
        <w:rPr>
          <w:rFonts w:ascii="Traditional Arabic" w:hAnsi="Traditional Arabic" w:cs="Traditional Arabic"/>
          <w:color w:val="000000"/>
          <w:sz w:val="28"/>
          <w:szCs w:val="28"/>
          <w:rtl/>
        </w:rPr>
        <w:t>قرأ</w:t>
      </w:r>
      <w:r>
        <w:rPr>
          <w:rFonts w:ascii="Traditional Arabic" w:hAnsi="Traditional Arabic" w:cs="Traditional Arabic"/>
          <w:color w:val="000000"/>
          <w:sz w:val="28"/>
          <w:szCs w:val="28"/>
          <w:rtl/>
        </w:rPr>
        <w:t>ها</w:t>
      </w:r>
      <w:r w:rsidRPr="00AC64A3">
        <w:rPr>
          <w:rFonts w:ascii="Traditional Arabic" w:hAnsi="Traditional Arabic" w:cs="Traditional Arabic"/>
          <w:color w:val="000000"/>
          <w:sz w:val="28"/>
          <w:szCs w:val="28"/>
          <w:rtl/>
        </w:rPr>
        <w:t xml:space="preserve"> </w:t>
      </w:r>
      <w:r w:rsidRPr="008F6631">
        <w:rPr>
          <w:rFonts w:ascii="Traditional Arabic" w:hAnsi="Traditional Arabic" w:cs="Traditional Arabic"/>
          <w:b/>
          <w:bCs/>
          <w:sz w:val="28"/>
          <w:szCs w:val="28"/>
          <w:rtl/>
        </w:rPr>
        <w:t>حفص</w:t>
      </w:r>
      <w:r w:rsidRPr="00AC64A3">
        <w:rPr>
          <w:rFonts w:ascii="Traditional Arabic" w:hAnsi="Traditional Arabic" w:cs="Traditional Arabic"/>
          <w:color w:val="000000"/>
          <w:sz w:val="28"/>
          <w:szCs w:val="28"/>
          <w:rtl/>
        </w:rPr>
        <w:t xml:space="preserve"> ب</w:t>
      </w:r>
      <w:r>
        <w:rPr>
          <w:rFonts w:ascii="Traditional Arabic" w:hAnsi="Traditional Arabic" w:cs="Traditional Arabic" w:hint="cs"/>
          <w:color w:val="000000"/>
          <w:sz w:val="28"/>
          <w:szCs w:val="28"/>
          <w:rtl/>
        </w:rPr>
        <w:t>تشديد (أَنَّ) على الأصل ونصب (غضب) على أنها اسم (</w:t>
      </w:r>
      <w:r w:rsidRPr="008624B7">
        <w:rPr>
          <w:rFonts w:ascii="Traditional Arabic" w:hAnsi="Traditional Arabic" w:cs="Traditional Arabic" w:hint="cs"/>
          <w:b/>
          <w:bCs/>
          <w:color w:val="000000"/>
          <w:sz w:val="28"/>
          <w:szCs w:val="28"/>
          <w:rtl/>
        </w:rPr>
        <w:t>أَنَّ</w:t>
      </w:r>
      <w:r>
        <w:rPr>
          <w:rFonts w:ascii="Traditional Arabic" w:hAnsi="Traditional Arabic" w:cs="Traditional Arabic" w:hint="cs"/>
          <w:color w:val="000000"/>
          <w:sz w:val="28"/>
          <w:szCs w:val="28"/>
          <w:rtl/>
        </w:rPr>
        <w:t xml:space="preserve">) ولفظ الجلالة مضاف إليه والظرف بعدها خبر. </w:t>
      </w:r>
      <w:r>
        <w:rPr>
          <w:rFonts w:cs="Traditional Arabic" w:hint="cs"/>
          <w:sz w:val="28"/>
          <w:szCs w:val="28"/>
          <w:rtl/>
          <w:lang w:bidi="ar-IQ"/>
        </w:rPr>
        <w:t>الإتحاف ص 322.</w:t>
      </w:r>
    </w:p>
  </w:footnote>
  <w:footnote w:id="258">
    <w:p w:rsidR="008F3447" w:rsidRPr="00701A85" w:rsidRDefault="008F3447" w:rsidP="001771EA">
      <w:pPr>
        <w:jc w:val="lowKashida"/>
        <w:rPr>
          <w:rFonts w:ascii="Traditional Arabic" w:hAnsi="Traditional Arabic" w:cs="Traditional Arabic"/>
          <w:sz w:val="28"/>
          <w:szCs w:val="28"/>
          <w:lang w:bidi="ar-IQ"/>
        </w:rPr>
      </w:pPr>
      <w:r w:rsidRPr="00701A85">
        <w:rPr>
          <w:rFonts w:ascii="Traditional Arabic" w:hAnsi="Traditional Arabic" w:cs="Traditional Arabic"/>
          <w:color w:val="000000"/>
          <w:sz w:val="28"/>
          <w:szCs w:val="28"/>
          <w:rtl/>
        </w:rPr>
        <w:t>(</w:t>
      </w:r>
      <w:r w:rsidRPr="00701A85">
        <w:rPr>
          <w:rFonts w:ascii="Traditional Arabic" w:hAnsi="Traditional Arabic" w:cs="Traditional Arabic"/>
          <w:color w:val="000000"/>
          <w:sz w:val="28"/>
          <w:szCs w:val="28"/>
          <w:rtl/>
        </w:rPr>
        <w:footnoteRef/>
      </w:r>
      <w:r w:rsidRPr="00701A85">
        <w:rPr>
          <w:rFonts w:ascii="Traditional Arabic" w:hAnsi="Traditional Arabic" w:cs="Traditional Arabic"/>
          <w:color w:val="000000"/>
          <w:sz w:val="28"/>
          <w:szCs w:val="28"/>
          <w:rtl/>
        </w:rPr>
        <w:t>)</w:t>
      </w:r>
      <w:r>
        <w:rPr>
          <w:rFonts w:ascii="Traditional Arabic" w:hAnsi="Traditional Arabic" w:cs="Traditional Arabic" w:hint="cs"/>
          <w:sz w:val="28"/>
          <w:szCs w:val="28"/>
          <w:rtl/>
          <w:lang w:bidi="ar-IQ"/>
        </w:rPr>
        <w:t xml:space="preserve"> </w:t>
      </w:r>
      <w:r w:rsidRPr="00701A85">
        <w:rPr>
          <w:rFonts w:ascii="Traditional Arabic" w:hAnsi="Traditional Arabic" w:cs="Traditional Arabic"/>
          <w:sz w:val="28"/>
          <w:szCs w:val="28"/>
          <w:rtl/>
          <w:lang w:bidi="ar-IQ"/>
        </w:rPr>
        <w:t>قرأها</w:t>
      </w:r>
      <w:r>
        <w:rPr>
          <w:rFonts w:ascii="Traditional Arabic" w:hAnsi="Traditional Arabic" w:cs="Traditional Arabic"/>
          <w:sz w:val="28"/>
          <w:szCs w:val="28"/>
          <w:rtl/>
          <w:lang w:bidi="ar-IQ"/>
        </w:rPr>
        <w:t xml:space="preserve"> </w:t>
      </w:r>
      <w:r>
        <w:rPr>
          <w:rFonts w:ascii="Traditional Arabic" w:hAnsi="Traditional Arabic" w:cs="Traditional Arabic" w:hint="cs"/>
          <w:b/>
          <w:bCs/>
          <w:color w:val="00B050"/>
          <w:sz w:val="28"/>
          <w:szCs w:val="28"/>
          <w:rtl/>
          <w:lang w:bidi="ar-IQ"/>
        </w:rPr>
        <w:t>يعقوب</w:t>
      </w:r>
      <w:r w:rsidRPr="00701A85">
        <w:rPr>
          <w:rFonts w:ascii="Traditional Arabic" w:hAnsi="Traditional Arabic" w:cs="Traditional Arabic"/>
          <w:color w:val="00B050"/>
          <w:sz w:val="28"/>
          <w:szCs w:val="28"/>
          <w:rtl/>
          <w:lang w:bidi="ar-IQ"/>
        </w:rPr>
        <w:t xml:space="preserve"> </w:t>
      </w:r>
      <w:r>
        <w:rPr>
          <w:rFonts w:ascii="Traditional Arabic" w:hAnsi="Traditional Arabic" w:cs="Traditional Arabic" w:hint="cs"/>
          <w:sz w:val="28"/>
          <w:szCs w:val="28"/>
          <w:rtl/>
          <w:lang w:bidi="ar-IQ"/>
        </w:rPr>
        <w:t>بضم الكاف</w:t>
      </w:r>
      <w:r>
        <w:rPr>
          <w:rFonts w:ascii="Traditional Arabic" w:hAnsi="Traditional Arabic" w:cs="Traditional Arabic"/>
          <w:sz w:val="28"/>
          <w:szCs w:val="28"/>
          <w:rtl/>
          <w:lang w:bidi="ar-IQ"/>
        </w:rPr>
        <w:t xml:space="preserve"> (</w:t>
      </w:r>
      <w:r w:rsidRPr="00FD2469">
        <w:rPr>
          <w:rFonts w:ascii="Traditional Arabic" w:hAnsi="Traditional Arabic" w:cs="Traditional Arabic" w:hint="cs"/>
          <w:b/>
          <w:bCs/>
          <w:sz w:val="28"/>
          <w:szCs w:val="28"/>
          <w:rtl/>
          <w:lang w:bidi="ar-IQ"/>
        </w:rPr>
        <w:t>كُبْر</w:t>
      </w:r>
      <w:r>
        <w:rPr>
          <w:rFonts w:ascii="Traditional Arabic" w:hAnsi="Traditional Arabic" w:cs="Traditional Arabic" w:hint="cs"/>
          <w:b/>
          <w:bCs/>
          <w:sz w:val="28"/>
          <w:szCs w:val="28"/>
          <w:rtl/>
          <w:lang w:bidi="ar-IQ"/>
        </w:rPr>
        <w:t>َ</w:t>
      </w:r>
      <w:r w:rsidRPr="00FD2469">
        <w:rPr>
          <w:rFonts w:ascii="Traditional Arabic" w:hAnsi="Traditional Arabic" w:cs="Traditional Arabic" w:hint="cs"/>
          <w:b/>
          <w:bCs/>
          <w:sz w:val="28"/>
          <w:szCs w:val="28"/>
          <w:rtl/>
          <w:lang w:bidi="ar-IQ"/>
        </w:rPr>
        <w:t>هُ</w:t>
      </w:r>
      <w:r>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وهي قراءة أبي رجاء وسفيان الثوري ويزيد</w:t>
      </w:r>
      <w:r>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و</w:t>
      </w:r>
      <w:r w:rsidRPr="00701A85">
        <w:rPr>
          <w:rFonts w:ascii="Traditional Arabic" w:hAnsi="Traditional Arabic" w:cs="Traditional Arabic"/>
          <w:sz w:val="28"/>
          <w:szCs w:val="28"/>
          <w:rtl/>
          <w:lang w:bidi="ar-IQ"/>
        </w:rPr>
        <w:t xml:space="preserve">قرأها </w:t>
      </w:r>
      <w:r w:rsidRPr="00822BDF">
        <w:rPr>
          <w:rFonts w:ascii="Traditional Arabic" w:hAnsi="Traditional Arabic" w:cs="Traditional Arabic"/>
          <w:b/>
          <w:bCs/>
          <w:sz w:val="28"/>
          <w:szCs w:val="28"/>
          <w:rtl/>
          <w:lang w:bidi="ar-IQ"/>
        </w:rPr>
        <w:t>حفص</w:t>
      </w:r>
      <w:r w:rsidRPr="00701A85">
        <w:rPr>
          <w:rFonts w:ascii="Traditional Arabic" w:hAnsi="Traditional Arabic" w:cs="Traditional Arabic"/>
          <w:sz w:val="28"/>
          <w:szCs w:val="28"/>
          <w:rtl/>
          <w:lang w:bidi="ar-IQ"/>
        </w:rPr>
        <w:t xml:space="preserve"> بال</w:t>
      </w:r>
      <w:r>
        <w:rPr>
          <w:rFonts w:ascii="Traditional Arabic" w:hAnsi="Traditional Arabic" w:cs="Traditional Arabic" w:hint="cs"/>
          <w:sz w:val="28"/>
          <w:szCs w:val="28"/>
          <w:rtl/>
          <w:lang w:bidi="ar-IQ"/>
        </w:rPr>
        <w:t>فتح، وهما لغتان في مصدر كبر الشيء عظم، لكن غلب المضموم في السن والمكانة، وقيل: بالضم معظم الإفك، وبالكسر البداءة به أو الإثم.</w:t>
      </w:r>
      <w:r w:rsidRPr="00701A85">
        <w:rPr>
          <w:rFonts w:ascii="Traditional Arabic" w:hAnsi="Traditional Arabic" w:cs="Traditional Arabic"/>
          <w:sz w:val="28"/>
          <w:szCs w:val="28"/>
          <w:rtl/>
          <w:lang w:bidi="ar-IQ"/>
        </w:rPr>
        <w:t xml:space="preserve"> </w:t>
      </w:r>
      <w:r>
        <w:rPr>
          <w:rFonts w:cs="Traditional Arabic" w:hint="cs"/>
          <w:sz w:val="28"/>
          <w:szCs w:val="28"/>
          <w:rtl/>
          <w:lang w:bidi="ar-IQ"/>
        </w:rPr>
        <w:t>المصدر نفسه</w:t>
      </w:r>
      <w:r w:rsidRPr="00701A85">
        <w:rPr>
          <w:rFonts w:ascii="Traditional Arabic" w:hAnsi="Traditional Arabic" w:cs="Traditional Arabic"/>
          <w:sz w:val="28"/>
          <w:szCs w:val="28"/>
          <w:rtl/>
          <w:lang w:bidi="ar-IQ"/>
        </w:rPr>
        <w:t xml:space="preserve"> ص </w:t>
      </w:r>
      <w:r>
        <w:rPr>
          <w:rFonts w:ascii="Traditional Arabic" w:hAnsi="Traditional Arabic" w:cs="Traditional Arabic" w:hint="cs"/>
          <w:sz w:val="28"/>
          <w:szCs w:val="28"/>
          <w:rtl/>
          <w:lang w:bidi="ar-IQ"/>
        </w:rPr>
        <w:t>322</w:t>
      </w:r>
      <w:r w:rsidRPr="00701A85">
        <w:rPr>
          <w:rFonts w:ascii="Traditional Arabic" w:hAnsi="Traditional Arabic" w:cs="Traditional Arabic"/>
          <w:sz w:val="28"/>
          <w:szCs w:val="28"/>
          <w:rtl/>
          <w:lang w:bidi="ar-IQ"/>
        </w:rPr>
        <w:t>.</w:t>
      </w:r>
    </w:p>
  </w:footnote>
  <w:footnote w:id="259">
    <w:p w:rsidR="008F3447" w:rsidRDefault="008F3447" w:rsidP="006B77B9">
      <w:pPr>
        <w:pStyle w:val="a3"/>
        <w:spacing w:line="240" w:lineRule="atLeast"/>
        <w:ind w:right="-284"/>
        <w:jc w:val="lowKashida"/>
      </w:pPr>
      <w:r w:rsidRPr="00550F20">
        <w:rPr>
          <w:rFonts w:ascii="Traditional Arabic" w:hAnsi="Traditional Arabic" w:cs="Traditional Arabic"/>
          <w:color w:val="000000"/>
          <w:sz w:val="28"/>
          <w:szCs w:val="28"/>
          <w:rtl/>
        </w:rPr>
        <w:t>(</w:t>
      </w:r>
      <w:r w:rsidRPr="00550F20">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 xml:space="preserve">) يراجع سورة </w:t>
      </w:r>
      <w:r w:rsidRPr="00550F20">
        <w:rPr>
          <w:rFonts w:ascii="Traditional Arabic" w:hAnsi="Traditional Arabic" w:cs="Traditional Arabic"/>
          <w:color w:val="000000"/>
          <w:sz w:val="28"/>
          <w:szCs w:val="28"/>
          <w:rtl/>
        </w:rPr>
        <w:t>النساء</w:t>
      </w:r>
      <w:r>
        <w:rPr>
          <w:rFonts w:ascii="Traditional Arabic" w:hAnsi="Traditional Arabic" w:cs="Traditional Arabic"/>
          <w:color w:val="000000"/>
          <w:sz w:val="28"/>
          <w:szCs w:val="28"/>
          <w:rtl/>
        </w:rPr>
        <w:t xml:space="preserve"> الآية (19)</w:t>
      </w:r>
      <w:r w:rsidRPr="00550F20">
        <w:rPr>
          <w:rFonts w:ascii="Traditional Arabic" w:hAnsi="Traditional Arabic" w:cs="Traditional Arabic"/>
          <w:color w:val="000000"/>
          <w:sz w:val="28"/>
          <w:szCs w:val="28"/>
          <w:rtl/>
          <w:lang w:eastAsia="ar-SY"/>
        </w:rPr>
        <w:t>.</w:t>
      </w:r>
    </w:p>
  </w:footnote>
  <w:footnote w:id="260">
    <w:p w:rsidR="008F3447" w:rsidRPr="00701A85" w:rsidRDefault="008F3447" w:rsidP="00652E8A">
      <w:pPr>
        <w:jc w:val="lowKashida"/>
        <w:rPr>
          <w:rFonts w:cs="Traditional Arabic"/>
          <w:sz w:val="28"/>
          <w:szCs w:val="28"/>
          <w:lang w:bidi="ar-IQ"/>
        </w:rPr>
      </w:pPr>
      <w:r w:rsidRPr="00701A85">
        <w:rPr>
          <w:rFonts w:cs="Traditional Arabic"/>
          <w:color w:val="000000"/>
          <w:sz w:val="28"/>
          <w:szCs w:val="28"/>
          <w:rtl/>
        </w:rPr>
        <w:t>(</w:t>
      </w:r>
      <w:r w:rsidRPr="00701A85">
        <w:rPr>
          <w:rFonts w:cs="Traditional Arabic"/>
          <w:color w:val="000000"/>
          <w:sz w:val="28"/>
          <w:szCs w:val="28"/>
          <w:rtl/>
        </w:rPr>
        <w:footnoteRef/>
      </w:r>
      <w:r w:rsidRPr="00701A85">
        <w:rPr>
          <w:rFonts w:cs="Traditional Arabic"/>
          <w:color w:val="000000"/>
          <w:sz w:val="28"/>
          <w:szCs w:val="28"/>
          <w:rtl/>
        </w:rPr>
        <w:t>)</w:t>
      </w:r>
      <w:r>
        <w:rPr>
          <w:rFonts w:cs="Traditional Arabic" w:hint="cs"/>
          <w:sz w:val="28"/>
          <w:szCs w:val="28"/>
          <w:rtl/>
          <w:lang w:bidi="ar-IQ"/>
        </w:rPr>
        <w:t xml:space="preserve"> قرأها </w:t>
      </w:r>
      <w:r>
        <w:rPr>
          <w:rFonts w:cs="Traditional Arabic" w:hint="cs"/>
          <w:b/>
          <w:bCs/>
          <w:color w:val="00B050"/>
          <w:sz w:val="28"/>
          <w:szCs w:val="28"/>
          <w:rtl/>
          <w:lang w:bidi="ar-IQ"/>
        </w:rPr>
        <w:t>يعقوب</w:t>
      </w:r>
      <w:r w:rsidRPr="005D462A">
        <w:rPr>
          <w:rFonts w:cs="Traditional Arabic" w:hint="cs"/>
          <w:color w:val="00B050"/>
          <w:sz w:val="28"/>
          <w:szCs w:val="28"/>
          <w:rtl/>
          <w:lang w:bidi="ar-IQ"/>
        </w:rPr>
        <w:t xml:space="preserve"> </w:t>
      </w:r>
      <w:r w:rsidRPr="008624B7">
        <w:rPr>
          <w:rFonts w:cs="Traditional Arabic" w:hint="cs"/>
          <w:b/>
          <w:bCs/>
          <w:sz w:val="28"/>
          <w:szCs w:val="28"/>
          <w:rtl/>
          <w:lang w:bidi="ar-IQ"/>
        </w:rPr>
        <w:t>(تَوَقَّدَ</w:t>
      </w:r>
      <w:r w:rsidRPr="00701A85">
        <w:rPr>
          <w:rFonts w:cs="Traditional Arabic" w:hint="cs"/>
          <w:sz w:val="28"/>
          <w:szCs w:val="28"/>
          <w:rtl/>
          <w:lang w:bidi="ar-IQ"/>
        </w:rPr>
        <w:t xml:space="preserve">) جعله فعلاً ماضياً من تَوَقَّدَ يَتَوَّقدُ </w:t>
      </w:r>
      <w:r>
        <w:rPr>
          <w:rFonts w:cs="Traditional Arabic" w:hint="cs"/>
          <w:sz w:val="28"/>
          <w:szCs w:val="28"/>
          <w:rtl/>
          <w:lang w:bidi="ar-IQ"/>
        </w:rPr>
        <w:t>على وزن تفعل فيه ضمير يعود على المصباح، و</w:t>
      </w:r>
      <w:r>
        <w:rPr>
          <w:rFonts w:cs="Traditional Arabic"/>
          <w:sz w:val="28"/>
          <w:szCs w:val="28"/>
          <w:rtl/>
          <w:lang w:bidi="ar-IQ"/>
        </w:rPr>
        <w:t>ق</w:t>
      </w:r>
      <w:r>
        <w:rPr>
          <w:rFonts w:cs="Traditional Arabic" w:hint="cs"/>
          <w:sz w:val="28"/>
          <w:szCs w:val="28"/>
          <w:rtl/>
          <w:lang w:bidi="ar-IQ"/>
        </w:rPr>
        <w:t>رأها</w:t>
      </w:r>
      <w:r w:rsidRPr="00D62181">
        <w:rPr>
          <w:rFonts w:cs="Traditional Arabic"/>
          <w:sz w:val="28"/>
          <w:szCs w:val="28"/>
          <w:rtl/>
          <w:lang w:bidi="ar-IQ"/>
        </w:rPr>
        <w:t xml:space="preserve"> </w:t>
      </w:r>
      <w:r w:rsidRPr="00D62181">
        <w:rPr>
          <w:rFonts w:cs="Traditional Arabic"/>
          <w:b/>
          <w:bCs/>
          <w:sz w:val="28"/>
          <w:szCs w:val="28"/>
          <w:rtl/>
          <w:lang w:bidi="ar-IQ"/>
        </w:rPr>
        <w:t>حفص</w:t>
      </w:r>
      <w:r w:rsidRPr="00D62181">
        <w:rPr>
          <w:rFonts w:cs="Traditional Arabic"/>
          <w:sz w:val="28"/>
          <w:szCs w:val="28"/>
          <w:rtl/>
          <w:lang w:bidi="ar-IQ"/>
        </w:rPr>
        <w:t xml:space="preserve"> بياء مضمومة مع إسكان الواو وتخفيف القاف ورفع الدال على التذكير بالبناء ل</w:t>
      </w:r>
      <w:r>
        <w:rPr>
          <w:rFonts w:cs="Traditional Arabic"/>
          <w:sz w:val="28"/>
          <w:szCs w:val="28"/>
          <w:rtl/>
          <w:lang w:bidi="ar-IQ"/>
        </w:rPr>
        <w:t>لمفعول من (أَوْقَدَ) أي المصباح</w:t>
      </w:r>
      <w:r w:rsidRPr="00D62181">
        <w:rPr>
          <w:rFonts w:cs="Traditional Arabic"/>
          <w:sz w:val="28"/>
          <w:szCs w:val="28"/>
          <w:rtl/>
          <w:lang w:bidi="ar-IQ"/>
        </w:rPr>
        <w:t xml:space="preserve">. </w:t>
      </w:r>
      <w:r>
        <w:rPr>
          <w:rFonts w:cs="Traditional Arabic" w:hint="cs"/>
          <w:sz w:val="28"/>
          <w:szCs w:val="28"/>
          <w:rtl/>
          <w:lang w:bidi="ar-IQ"/>
        </w:rPr>
        <w:t>انظر: الإتحاف ص 325، وإعراب القرآن لابن النحاس</w:t>
      </w:r>
      <w:r w:rsidRPr="00701A85">
        <w:rPr>
          <w:rFonts w:cs="Traditional Arabic" w:hint="cs"/>
          <w:sz w:val="28"/>
          <w:szCs w:val="28"/>
          <w:rtl/>
          <w:lang w:bidi="ar-IQ"/>
        </w:rPr>
        <w:t xml:space="preserve"> 3/9</w:t>
      </w:r>
      <w:r>
        <w:rPr>
          <w:rFonts w:cs="Traditional Arabic" w:hint="cs"/>
          <w:sz w:val="28"/>
          <w:szCs w:val="28"/>
          <w:rtl/>
          <w:lang w:bidi="ar-IQ"/>
        </w:rPr>
        <w:t>8، والحجة في</w:t>
      </w:r>
      <w:r w:rsidRPr="00701A85">
        <w:rPr>
          <w:rFonts w:cs="Traditional Arabic" w:hint="cs"/>
          <w:sz w:val="28"/>
          <w:szCs w:val="28"/>
          <w:rtl/>
          <w:lang w:bidi="ar-IQ"/>
        </w:rPr>
        <w:t xml:space="preserve"> القراءات السبع لابن خالويه ص 2</w:t>
      </w:r>
      <w:r>
        <w:rPr>
          <w:rFonts w:cs="Traditional Arabic" w:hint="cs"/>
          <w:sz w:val="28"/>
          <w:szCs w:val="28"/>
          <w:rtl/>
          <w:lang w:bidi="ar-IQ"/>
        </w:rPr>
        <w:t>62</w:t>
      </w:r>
      <w:r w:rsidRPr="00701A85">
        <w:rPr>
          <w:rFonts w:cs="Traditional Arabic" w:hint="cs"/>
          <w:sz w:val="28"/>
          <w:szCs w:val="28"/>
          <w:rtl/>
          <w:lang w:bidi="ar-IQ"/>
        </w:rPr>
        <w:t>.</w:t>
      </w:r>
    </w:p>
  </w:footnote>
  <w:footnote w:id="261">
    <w:p w:rsidR="008F3447" w:rsidRPr="00701A85" w:rsidRDefault="008F3447" w:rsidP="0072195B">
      <w:pPr>
        <w:jc w:val="lowKashida"/>
        <w:rPr>
          <w:rFonts w:ascii="Traditional Arabic" w:hAnsi="Traditional Arabic" w:cs="Traditional Arabic"/>
          <w:sz w:val="28"/>
          <w:szCs w:val="28"/>
          <w:rtl/>
          <w:lang w:bidi="ar-IQ"/>
        </w:rPr>
      </w:pPr>
      <w:r w:rsidRPr="00701A85">
        <w:rPr>
          <w:rFonts w:ascii="Traditional Arabic" w:hAnsi="Traditional Arabic" w:cs="Traditional Arabic"/>
          <w:color w:val="000000"/>
          <w:sz w:val="28"/>
          <w:szCs w:val="28"/>
          <w:rtl/>
        </w:rPr>
        <w:t>(</w:t>
      </w:r>
      <w:r w:rsidRPr="00701A85">
        <w:rPr>
          <w:rFonts w:ascii="Traditional Arabic" w:hAnsi="Traditional Arabic" w:cs="Traditional Arabic"/>
          <w:color w:val="000000"/>
          <w:sz w:val="28"/>
          <w:szCs w:val="28"/>
          <w:rtl/>
        </w:rPr>
        <w:footnoteRef/>
      </w:r>
      <w:r w:rsidRPr="00701A85">
        <w:rPr>
          <w:rFonts w:ascii="Traditional Arabic" w:hAnsi="Traditional Arabic" w:cs="Traditional Arabic"/>
          <w:color w:val="000000"/>
          <w:sz w:val="28"/>
          <w:szCs w:val="28"/>
          <w:rtl/>
        </w:rPr>
        <w:t>)</w:t>
      </w:r>
      <w:r w:rsidRPr="00701A85">
        <w:rPr>
          <w:rFonts w:ascii="Traditional Arabic" w:hAnsi="Traditional Arabic" w:cs="Traditional Arabic"/>
          <w:sz w:val="28"/>
          <w:szCs w:val="28"/>
          <w:rtl/>
          <w:lang w:bidi="ar-IQ"/>
        </w:rPr>
        <w:t xml:space="preserve"> سورة مكية قيل إلاَّ ثلاث آيات من (68) إلى (70) </w:t>
      </w:r>
      <w:r w:rsidRPr="0072195B">
        <w:rPr>
          <w:rFonts w:ascii="Traditional Arabic" w:hAnsi="Traditional Arabic" w:cs="Traditional Arabic"/>
          <w:sz w:val="28"/>
          <w:szCs w:val="28"/>
          <w:rtl/>
          <w:lang w:bidi="ar-IQ"/>
        </w:rPr>
        <w:t>﴿</w:t>
      </w:r>
      <w:r w:rsidRPr="0072195B">
        <w:rPr>
          <w:rFonts w:ascii="Traditional Arabic" w:hAnsi="Traditional Arabic" w:cs="Traditional Arabic"/>
          <w:b/>
          <w:bCs/>
          <w:color w:val="FF0000"/>
          <w:sz w:val="28"/>
          <w:szCs w:val="28"/>
          <w:rtl/>
          <w:lang w:bidi="ar-IQ"/>
        </w:rPr>
        <w:t>وَالَّذِينَ لَا يَدْعُونَ مَعَ اللَّهِ إِلَهاً آخَرَ</w:t>
      </w:r>
      <w:r w:rsidRPr="00701A85">
        <w:rPr>
          <w:rFonts w:ascii="Traditional Arabic" w:hAnsi="Traditional Arabic" w:cs="Traditional Arabic"/>
          <w:sz w:val="28"/>
          <w:szCs w:val="28"/>
          <w:rtl/>
          <w:lang w:bidi="ar-IQ"/>
        </w:rPr>
        <w:t xml:space="preserve"> ..... إلى ....</w:t>
      </w:r>
      <w:r w:rsidRPr="0072195B">
        <w:rPr>
          <w:rFonts w:ascii="Traditional Arabic" w:hAnsi="Traditional Arabic" w:cs="Traditional Arabic"/>
          <w:b/>
          <w:bCs/>
          <w:sz w:val="28"/>
          <w:szCs w:val="28"/>
          <w:rtl/>
          <w:lang w:bidi="ar-IQ"/>
        </w:rPr>
        <w:t xml:space="preserve"> </w:t>
      </w:r>
      <w:r w:rsidRPr="0072195B">
        <w:rPr>
          <w:rFonts w:ascii="Traditional Arabic" w:hAnsi="Traditional Arabic" w:cs="Traditional Arabic"/>
          <w:b/>
          <w:bCs/>
          <w:color w:val="FF0000"/>
          <w:sz w:val="28"/>
          <w:szCs w:val="28"/>
          <w:rtl/>
          <w:lang w:bidi="ar-IQ"/>
        </w:rPr>
        <w:t>رَحِيماً</w:t>
      </w:r>
      <w:r w:rsidRPr="0072195B">
        <w:rPr>
          <w:rFonts w:ascii="Traditional Arabic" w:hAnsi="Traditional Arabic" w:cs="Traditional Arabic"/>
          <w:sz w:val="32"/>
          <w:szCs w:val="32"/>
          <w:rtl/>
          <w:lang w:bidi="ar-IQ"/>
        </w:rPr>
        <w:t>﴾</w:t>
      </w:r>
      <w:r>
        <w:rPr>
          <w:rFonts w:ascii="Traditional Arabic" w:hAnsi="Traditional Arabic" w:cs="Traditional Arabic" w:hint="cs"/>
          <w:sz w:val="28"/>
          <w:szCs w:val="28"/>
          <w:rtl/>
          <w:lang w:bidi="ar-IQ"/>
        </w:rPr>
        <w:t xml:space="preserve"> </w:t>
      </w:r>
      <w:r>
        <w:rPr>
          <w:rFonts w:ascii="Traditional Arabic" w:hAnsi="Traditional Arabic" w:cs="Traditional Arabic"/>
          <w:sz w:val="28"/>
          <w:szCs w:val="28"/>
          <w:rtl/>
          <w:lang w:bidi="ar-IQ"/>
        </w:rPr>
        <w:t xml:space="preserve">وقيل مدنية من أولها إلى آخرها. </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نظر: الإتحاف ص 327</w:t>
      </w:r>
      <w:r w:rsidRPr="00701A85">
        <w:rPr>
          <w:rFonts w:ascii="Traditional Arabic" w:hAnsi="Traditional Arabic" w:cs="Traditional Arabic"/>
          <w:sz w:val="28"/>
          <w:szCs w:val="28"/>
          <w:rtl/>
          <w:lang w:bidi="ar-IQ"/>
        </w:rPr>
        <w:t>.</w:t>
      </w:r>
    </w:p>
  </w:footnote>
  <w:footnote w:id="262">
    <w:p w:rsidR="008F3447" w:rsidRPr="00701A85" w:rsidRDefault="008F3447" w:rsidP="00E957AB">
      <w:pPr>
        <w:jc w:val="lowKashida"/>
        <w:rPr>
          <w:rFonts w:cs="Traditional Arabic"/>
          <w:sz w:val="28"/>
          <w:szCs w:val="28"/>
          <w:lang w:bidi="ar-IQ"/>
        </w:rPr>
      </w:pPr>
      <w:r w:rsidRPr="00701A85">
        <w:rPr>
          <w:rFonts w:ascii="Traditional Arabic" w:hAnsi="Traditional Arabic" w:cs="Traditional Arabic"/>
          <w:color w:val="000000"/>
          <w:sz w:val="28"/>
          <w:szCs w:val="28"/>
          <w:rtl/>
        </w:rPr>
        <w:t>(</w:t>
      </w:r>
      <w:r w:rsidRPr="00701A85">
        <w:rPr>
          <w:rFonts w:ascii="Traditional Arabic" w:hAnsi="Traditional Arabic" w:cs="Traditional Arabic"/>
          <w:color w:val="000000"/>
          <w:sz w:val="28"/>
          <w:szCs w:val="28"/>
          <w:rtl/>
        </w:rPr>
        <w:footnoteRef/>
      </w:r>
      <w:r w:rsidRPr="00701A85">
        <w:rPr>
          <w:rFonts w:ascii="Traditional Arabic" w:hAnsi="Traditional Arabic" w:cs="Traditional Arabic"/>
          <w:color w:val="000000"/>
          <w:sz w:val="28"/>
          <w:szCs w:val="28"/>
          <w:rtl/>
        </w:rPr>
        <w:t>)</w:t>
      </w:r>
      <w:r w:rsidRPr="00701A85">
        <w:rPr>
          <w:rFonts w:ascii="Traditional Arabic" w:hAnsi="Traditional Arabic" w:cs="Traditional Arabic"/>
          <w:sz w:val="28"/>
          <w:szCs w:val="28"/>
          <w:rtl/>
          <w:lang w:bidi="ar-IQ"/>
        </w:rPr>
        <w:t xml:space="preserve"> عدد آياتها لدى</w:t>
      </w:r>
      <w:r>
        <w:rPr>
          <w:rFonts w:ascii="Traditional Arabic" w:hAnsi="Traditional Arabic" w:cs="Traditional Arabic"/>
          <w:sz w:val="28"/>
          <w:szCs w:val="28"/>
          <w:rtl/>
          <w:lang w:bidi="ar-IQ"/>
        </w:rPr>
        <w:t xml:space="preserve"> الجميع (77) آية بلا خلاف بينهم</w:t>
      </w:r>
      <w:r w:rsidRPr="00701A85">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ا</w:t>
      </w:r>
      <w:r w:rsidRPr="00033C91">
        <w:rPr>
          <w:rFonts w:ascii="Traditional Arabic" w:hAnsi="Traditional Arabic" w:cs="Traditional Arabic"/>
          <w:sz w:val="28"/>
          <w:szCs w:val="28"/>
          <w:rtl/>
          <w:lang w:bidi="ar-IQ"/>
        </w:rPr>
        <w:t>نظر: الإتحاف ص 327</w:t>
      </w:r>
      <w:r>
        <w:rPr>
          <w:rFonts w:ascii="Traditional Arabic" w:hAnsi="Traditional Arabic" w:cs="Traditional Arabic" w:hint="cs"/>
          <w:sz w:val="28"/>
          <w:szCs w:val="28"/>
          <w:rtl/>
          <w:lang w:bidi="ar-IQ"/>
        </w:rPr>
        <w:t>، ومرشد الخلان ص 123.</w:t>
      </w:r>
    </w:p>
  </w:footnote>
  <w:footnote w:id="263">
    <w:p w:rsidR="008F3447" w:rsidRPr="005E1351" w:rsidRDefault="008F3447" w:rsidP="000B6591">
      <w:pPr>
        <w:jc w:val="lowKashida"/>
        <w:rPr>
          <w:rFonts w:cs="Traditional Arabic"/>
          <w:sz w:val="28"/>
          <w:szCs w:val="28"/>
          <w:rtl/>
          <w:lang w:bidi="ar-IQ"/>
        </w:rPr>
      </w:pPr>
      <w:r w:rsidRPr="005E1351">
        <w:rPr>
          <w:rFonts w:cs="Traditional Arabic"/>
          <w:color w:val="000000"/>
          <w:sz w:val="28"/>
          <w:szCs w:val="28"/>
          <w:rtl/>
        </w:rPr>
        <w:t>(</w:t>
      </w:r>
      <w:r w:rsidRPr="005E1351">
        <w:rPr>
          <w:rFonts w:cs="Traditional Arabic"/>
          <w:color w:val="000000"/>
          <w:sz w:val="28"/>
          <w:szCs w:val="28"/>
          <w:rtl/>
        </w:rPr>
        <w:footnoteRef/>
      </w:r>
      <w:r w:rsidRPr="005E1351">
        <w:rPr>
          <w:rFonts w:cs="Traditional Arabic"/>
          <w:color w:val="000000"/>
          <w:sz w:val="28"/>
          <w:szCs w:val="28"/>
          <w:rtl/>
        </w:rPr>
        <w:t>)</w:t>
      </w:r>
      <w:r>
        <w:rPr>
          <w:rFonts w:cs="Traditional Arabic" w:hint="cs"/>
          <w:sz w:val="28"/>
          <w:szCs w:val="28"/>
          <w:rtl/>
          <w:lang w:bidi="ar-IQ"/>
        </w:rPr>
        <w:t xml:space="preserve"> </w:t>
      </w:r>
      <w:r w:rsidRPr="005E1351">
        <w:rPr>
          <w:rFonts w:cs="Traditional Arabic" w:hint="cs"/>
          <w:sz w:val="28"/>
          <w:szCs w:val="28"/>
          <w:rtl/>
          <w:lang w:bidi="ar-IQ"/>
        </w:rPr>
        <w:t xml:space="preserve">تراجع سورة النساء الآية (89) . </w:t>
      </w:r>
    </w:p>
  </w:footnote>
  <w:footnote w:id="264">
    <w:p w:rsidR="008F3447" w:rsidRDefault="008F3447" w:rsidP="00E63078">
      <w:pPr>
        <w:pStyle w:val="a3"/>
        <w:spacing w:line="240" w:lineRule="atLeast"/>
        <w:jc w:val="lowKashida"/>
      </w:pPr>
      <w:r w:rsidRPr="00213017">
        <w:rPr>
          <w:rFonts w:cs="Traditional Arabic"/>
          <w:color w:val="000000"/>
          <w:sz w:val="28"/>
          <w:szCs w:val="28"/>
          <w:rtl/>
        </w:rPr>
        <w:t>(</w:t>
      </w:r>
      <w:r w:rsidRPr="00213017">
        <w:rPr>
          <w:rFonts w:cs="Traditional Arabic"/>
          <w:color w:val="000000"/>
          <w:sz w:val="28"/>
          <w:szCs w:val="28"/>
          <w:rtl/>
        </w:rPr>
        <w:footnoteRef/>
      </w:r>
      <w:r w:rsidRPr="00213017">
        <w:rPr>
          <w:rFonts w:cs="Traditional Arabic"/>
          <w:color w:val="000000"/>
          <w:sz w:val="28"/>
          <w:szCs w:val="28"/>
          <w:rtl/>
        </w:rPr>
        <w:t>)</w:t>
      </w:r>
      <w:r>
        <w:rPr>
          <w:rFonts w:cs="Traditional Arabic" w:hint="cs"/>
          <w:color w:val="000000"/>
          <w:sz w:val="28"/>
          <w:szCs w:val="28"/>
          <w:rtl/>
        </w:rPr>
        <w:t xml:space="preserve"> </w:t>
      </w:r>
      <w:r w:rsidRPr="00213017">
        <w:rPr>
          <w:rFonts w:cs="Traditional Arabic"/>
          <w:color w:val="000000"/>
          <w:sz w:val="28"/>
          <w:szCs w:val="28"/>
          <w:rtl/>
        </w:rPr>
        <w:t>قرأ</w:t>
      </w:r>
      <w:r>
        <w:rPr>
          <w:rFonts w:cs="Traditional Arabic"/>
          <w:color w:val="000000"/>
          <w:sz w:val="28"/>
          <w:szCs w:val="28"/>
          <w:rtl/>
        </w:rPr>
        <w:t>ها</w:t>
      </w:r>
      <w:r w:rsidRPr="00213017">
        <w:rPr>
          <w:rFonts w:cs="Traditional Arabic"/>
          <w:color w:val="000000"/>
          <w:sz w:val="28"/>
          <w:szCs w:val="28"/>
          <w:rtl/>
        </w:rPr>
        <w:t xml:space="preserve"> </w:t>
      </w:r>
      <w:r>
        <w:rPr>
          <w:rFonts w:cs="Traditional Arabic" w:hint="cs"/>
          <w:b/>
          <w:bCs/>
          <w:color w:val="00B050"/>
          <w:sz w:val="28"/>
          <w:szCs w:val="28"/>
          <w:rtl/>
        </w:rPr>
        <w:t>يعقوب</w:t>
      </w:r>
      <w:r w:rsidRPr="00213017">
        <w:rPr>
          <w:rFonts w:cs="Traditional Arabic"/>
          <w:color w:val="000000"/>
          <w:sz w:val="28"/>
          <w:szCs w:val="28"/>
          <w:rtl/>
        </w:rPr>
        <w:t xml:space="preserve"> بياء ال</w:t>
      </w:r>
      <w:r>
        <w:rPr>
          <w:rFonts w:cs="Traditional Arabic"/>
          <w:color w:val="000000"/>
          <w:sz w:val="28"/>
          <w:szCs w:val="28"/>
          <w:rtl/>
        </w:rPr>
        <w:t xml:space="preserve">غيب على إسناده إلى المعبودين. </w:t>
      </w:r>
      <w:r>
        <w:rPr>
          <w:rFonts w:cs="Traditional Arabic" w:hint="cs"/>
          <w:color w:val="000000"/>
          <w:sz w:val="28"/>
          <w:szCs w:val="28"/>
          <w:rtl/>
        </w:rPr>
        <w:t>و</w:t>
      </w:r>
      <w:r w:rsidRPr="00213017">
        <w:rPr>
          <w:rFonts w:cs="Traditional Arabic"/>
          <w:color w:val="000000"/>
          <w:sz w:val="28"/>
          <w:szCs w:val="28"/>
          <w:rtl/>
        </w:rPr>
        <w:t xml:space="preserve">قرأها </w:t>
      </w:r>
      <w:r w:rsidRPr="00E63078">
        <w:rPr>
          <w:rFonts w:cs="Traditional Arabic"/>
          <w:b/>
          <w:bCs/>
          <w:sz w:val="28"/>
          <w:szCs w:val="28"/>
          <w:rtl/>
        </w:rPr>
        <w:t>حفص</w:t>
      </w:r>
      <w:r w:rsidRPr="00213017">
        <w:rPr>
          <w:rFonts w:cs="Traditional Arabic"/>
          <w:color w:val="000000"/>
          <w:sz w:val="28"/>
          <w:szCs w:val="28"/>
          <w:rtl/>
        </w:rPr>
        <w:t xml:space="preserve"> </w:t>
      </w:r>
      <w:r>
        <w:rPr>
          <w:rFonts w:cs="Traditional Arabic"/>
          <w:color w:val="000000"/>
          <w:sz w:val="28"/>
          <w:szCs w:val="28"/>
          <w:rtl/>
        </w:rPr>
        <w:t>بتاء الخطاب على إسناده للعابدين</w:t>
      </w:r>
      <w:r w:rsidRPr="00213017">
        <w:rPr>
          <w:rFonts w:cs="Traditional Arabic"/>
          <w:color w:val="000000"/>
          <w:sz w:val="28"/>
          <w:szCs w:val="28"/>
          <w:rtl/>
        </w:rPr>
        <w:t xml:space="preserve">. </w:t>
      </w:r>
      <w:r>
        <w:rPr>
          <w:rFonts w:cs="Traditional Arabic" w:hint="cs"/>
          <w:color w:val="000000"/>
          <w:sz w:val="28"/>
          <w:szCs w:val="28"/>
          <w:rtl/>
        </w:rPr>
        <w:t>ا</w:t>
      </w:r>
      <w:r>
        <w:rPr>
          <w:rFonts w:cs="Traditional Arabic"/>
          <w:color w:val="000000"/>
          <w:sz w:val="28"/>
          <w:szCs w:val="28"/>
          <w:rtl/>
        </w:rPr>
        <w:t>نظر</w:t>
      </w:r>
      <w:r w:rsidRPr="00213017">
        <w:rPr>
          <w:rFonts w:cs="Traditional Arabic"/>
          <w:color w:val="000000"/>
          <w:sz w:val="28"/>
          <w:szCs w:val="28"/>
          <w:rtl/>
        </w:rPr>
        <w:t xml:space="preserve">: </w:t>
      </w:r>
      <w:r>
        <w:rPr>
          <w:rFonts w:cs="Traditional Arabic" w:hint="cs"/>
          <w:color w:val="000000"/>
          <w:sz w:val="28"/>
          <w:szCs w:val="28"/>
          <w:rtl/>
        </w:rPr>
        <w:t>ال</w:t>
      </w:r>
      <w:r w:rsidRPr="00B7109B">
        <w:rPr>
          <w:rFonts w:cs="Traditional Arabic"/>
          <w:color w:val="000000"/>
          <w:sz w:val="28"/>
          <w:szCs w:val="28"/>
          <w:rtl/>
        </w:rPr>
        <w:t xml:space="preserve">إتحاف ص </w:t>
      </w:r>
      <w:r>
        <w:rPr>
          <w:rFonts w:cs="Traditional Arabic"/>
          <w:color w:val="000000"/>
          <w:sz w:val="28"/>
          <w:szCs w:val="28"/>
          <w:rtl/>
        </w:rPr>
        <w:t>328</w:t>
      </w:r>
      <w:r w:rsidRPr="00213017">
        <w:rPr>
          <w:rFonts w:cs="Traditional Arabic"/>
          <w:color w:val="000000"/>
          <w:sz w:val="28"/>
          <w:szCs w:val="28"/>
          <w:rtl/>
        </w:rPr>
        <w:t xml:space="preserve">، </w:t>
      </w:r>
      <w:r>
        <w:rPr>
          <w:rFonts w:cs="Traditional Arabic"/>
          <w:color w:val="000000"/>
          <w:sz w:val="28"/>
          <w:szCs w:val="28"/>
          <w:rtl/>
        </w:rPr>
        <w:t>وفتح القدير 4/89</w:t>
      </w:r>
      <w:r w:rsidRPr="00213017">
        <w:rPr>
          <w:rFonts w:cs="Traditional Arabic"/>
          <w:color w:val="000000"/>
          <w:sz w:val="28"/>
          <w:szCs w:val="28"/>
          <w:rtl/>
        </w:rPr>
        <w:t>.</w:t>
      </w:r>
    </w:p>
  </w:footnote>
  <w:footnote w:id="265">
    <w:p w:rsidR="008F3447" w:rsidRPr="0072195B" w:rsidRDefault="008F3447" w:rsidP="00626AE2">
      <w:pPr>
        <w:jc w:val="lowKashida"/>
        <w:rPr>
          <w:rFonts w:ascii="Traditional Arabic" w:hAnsi="Traditional Arabic" w:cs="Traditional Arabic"/>
          <w:sz w:val="28"/>
          <w:szCs w:val="28"/>
          <w:lang w:bidi="ar-IQ"/>
        </w:rPr>
      </w:pPr>
      <w:r w:rsidRPr="0072195B">
        <w:rPr>
          <w:rFonts w:ascii="Traditional Arabic" w:hAnsi="Traditional Arabic" w:cs="Traditional Arabic"/>
          <w:color w:val="000000"/>
          <w:sz w:val="28"/>
          <w:szCs w:val="28"/>
          <w:rtl/>
        </w:rPr>
        <w:t>(</w:t>
      </w:r>
      <w:r w:rsidRPr="0072195B">
        <w:rPr>
          <w:rFonts w:ascii="Traditional Arabic" w:hAnsi="Traditional Arabic" w:cs="Traditional Arabic"/>
          <w:color w:val="000000"/>
          <w:sz w:val="28"/>
          <w:szCs w:val="28"/>
          <w:rtl/>
        </w:rPr>
        <w:footnoteRef/>
      </w:r>
      <w:r w:rsidRPr="0072195B">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w:t>
      </w:r>
      <w:r w:rsidRPr="0072195B">
        <w:rPr>
          <w:rFonts w:ascii="Traditional Arabic" w:hAnsi="Traditional Arabic" w:cs="Traditional Arabic"/>
          <w:sz w:val="28"/>
          <w:szCs w:val="28"/>
          <w:rtl/>
          <w:lang w:bidi="ar-IQ"/>
        </w:rPr>
        <w:t xml:space="preserve">قراءة </w:t>
      </w:r>
      <w:r>
        <w:rPr>
          <w:rFonts w:ascii="Traditional Arabic" w:hAnsi="Traditional Arabic" w:cs="Traditional Arabic" w:hint="cs"/>
          <w:b/>
          <w:bCs/>
          <w:color w:val="00B050"/>
          <w:sz w:val="28"/>
          <w:szCs w:val="28"/>
          <w:rtl/>
          <w:lang w:bidi="ar-IQ"/>
        </w:rPr>
        <w:t>يعقوب</w:t>
      </w:r>
      <w:r w:rsidRPr="0072195B">
        <w:rPr>
          <w:rFonts w:ascii="Traditional Arabic" w:hAnsi="Traditional Arabic" w:cs="Traditional Arabic"/>
          <w:color w:val="00B050"/>
          <w:sz w:val="28"/>
          <w:szCs w:val="28"/>
          <w:rtl/>
          <w:lang w:bidi="ar-IQ"/>
        </w:rPr>
        <w:t xml:space="preserve"> </w:t>
      </w:r>
      <w:r w:rsidRPr="0072195B">
        <w:rPr>
          <w:rFonts w:ascii="Traditional Arabic" w:hAnsi="Traditional Arabic" w:cs="Traditional Arabic"/>
          <w:sz w:val="28"/>
          <w:szCs w:val="28"/>
          <w:rtl/>
          <w:lang w:bidi="ar-IQ"/>
        </w:rPr>
        <w:t>بنون وشين مضمومتين (</w:t>
      </w:r>
      <w:r w:rsidRPr="00E2493F">
        <w:rPr>
          <w:rFonts w:ascii="Traditional Arabic" w:hAnsi="Traditional Arabic" w:cs="Traditional Arabic"/>
          <w:b/>
          <w:bCs/>
          <w:sz w:val="28"/>
          <w:szCs w:val="28"/>
          <w:rtl/>
          <w:lang w:bidi="ar-IQ"/>
        </w:rPr>
        <w:t>نُشُراً</w:t>
      </w:r>
      <w:r w:rsidRPr="0072195B">
        <w:rPr>
          <w:rFonts w:ascii="Traditional Arabic" w:hAnsi="Traditional Arabic" w:cs="Traditional Arabic"/>
          <w:sz w:val="28"/>
          <w:szCs w:val="28"/>
          <w:rtl/>
          <w:lang w:bidi="ar-IQ"/>
        </w:rPr>
        <w:t xml:space="preserve">) جمع ناشر. </w:t>
      </w:r>
      <w:r>
        <w:rPr>
          <w:rFonts w:ascii="Traditional Arabic" w:hAnsi="Traditional Arabic" w:cs="Traditional Arabic" w:hint="cs"/>
          <w:sz w:val="28"/>
          <w:szCs w:val="28"/>
          <w:rtl/>
          <w:lang w:bidi="ar-IQ"/>
        </w:rPr>
        <w:t>الإتحاف ص 329.</w:t>
      </w:r>
    </w:p>
  </w:footnote>
  <w:footnote w:id="266">
    <w:p w:rsidR="008F3447" w:rsidRPr="0072195B" w:rsidRDefault="008F3447" w:rsidP="00626AE2">
      <w:pPr>
        <w:jc w:val="lowKashida"/>
        <w:rPr>
          <w:rFonts w:ascii="Traditional Arabic" w:hAnsi="Traditional Arabic" w:cs="Traditional Arabic"/>
          <w:sz w:val="28"/>
          <w:szCs w:val="28"/>
          <w:rtl/>
          <w:lang w:bidi="ar-IQ"/>
        </w:rPr>
      </w:pPr>
      <w:r w:rsidRPr="0072195B">
        <w:rPr>
          <w:rFonts w:ascii="Traditional Arabic" w:hAnsi="Traditional Arabic" w:cs="Traditional Arabic"/>
          <w:color w:val="000000"/>
          <w:sz w:val="28"/>
          <w:szCs w:val="28"/>
          <w:rtl/>
        </w:rPr>
        <w:t>(</w:t>
      </w:r>
      <w:r w:rsidRPr="0072195B">
        <w:rPr>
          <w:rFonts w:ascii="Traditional Arabic" w:hAnsi="Traditional Arabic" w:cs="Traditional Arabic"/>
          <w:color w:val="000000"/>
          <w:sz w:val="28"/>
          <w:szCs w:val="28"/>
          <w:rtl/>
        </w:rPr>
        <w:footnoteRef/>
      </w:r>
      <w:r w:rsidRPr="0072195B">
        <w:rPr>
          <w:rFonts w:ascii="Traditional Arabic" w:hAnsi="Traditional Arabic" w:cs="Traditional Arabic"/>
          <w:color w:val="000000"/>
          <w:sz w:val="28"/>
          <w:szCs w:val="28"/>
          <w:rtl/>
        </w:rPr>
        <w:t>)</w:t>
      </w:r>
      <w:r w:rsidRPr="0072195B">
        <w:rPr>
          <w:rFonts w:ascii="Traditional Arabic" w:hAnsi="Traditional Arabic" w:cs="Traditional Arabic"/>
          <w:sz w:val="28"/>
          <w:szCs w:val="28"/>
          <w:rtl/>
          <w:lang w:bidi="ar-IQ"/>
        </w:rPr>
        <w:t xml:space="preserve"> قر</w:t>
      </w:r>
      <w:r>
        <w:rPr>
          <w:rFonts w:ascii="Traditional Arabic" w:hAnsi="Traditional Arabic" w:cs="Traditional Arabic" w:hint="cs"/>
          <w:sz w:val="28"/>
          <w:szCs w:val="28"/>
          <w:rtl/>
          <w:lang w:bidi="ar-IQ"/>
        </w:rPr>
        <w:t>أها</w:t>
      </w:r>
      <w:r w:rsidRPr="0072195B">
        <w:rPr>
          <w:rFonts w:ascii="Traditional Arabic" w:hAnsi="Traditional Arabic" w:cs="Traditional Arabic"/>
          <w:sz w:val="28"/>
          <w:szCs w:val="28"/>
          <w:rtl/>
          <w:lang w:bidi="ar-IQ"/>
        </w:rPr>
        <w:t xml:space="preserve"> </w:t>
      </w:r>
      <w:r>
        <w:rPr>
          <w:rFonts w:ascii="Traditional Arabic" w:hAnsi="Traditional Arabic" w:cs="Traditional Arabic" w:hint="cs"/>
          <w:b/>
          <w:bCs/>
          <w:color w:val="00B050"/>
          <w:sz w:val="28"/>
          <w:szCs w:val="28"/>
          <w:rtl/>
          <w:lang w:bidi="ar-IQ"/>
        </w:rPr>
        <w:t>يعقوب</w:t>
      </w:r>
      <w:r w:rsidRPr="0072195B">
        <w:rPr>
          <w:rFonts w:ascii="Traditional Arabic" w:hAnsi="Traditional Arabic" w:cs="Traditional Arabic"/>
          <w:color w:val="00B050"/>
          <w:sz w:val="28"/>
          <w:szCs w:val="28"/>
          <w:rtl/>
          <w:lang w:bidi="ar-IQ"/>
        </w:rPr>
        <w:t xml:space="preserve"> </w:t>
      </w:r>
      <w:r w:rsidRPr="0072195B">
        <w:rPr>
          <w:rFonts w:ascii="Traditional Arabic" w:hAnsi="Traditional Arabic" w:cs="Traditional Arabic"/>
          <w:sz w:val="28"/>
          <w:szCs w:val="28"/>
          <w:rtl/>
          <w:lang w:bidi="ar-IQ"/>
        </w:rPr>
        <w:t>بكسر التاء كيحم</w:t>
      </w:r>
      <w:r>
        <w:rPr>
          <w:rFonts w:ascii="Traditional Arabic" w:hAnsi="Traditional Arabic" w:cs="Traditional Arabic"/>
          <w:sz w:val="28"/>
          <w:szCs w:val="28"/>
          <w:rtl/>
          <w:lang w:bidi="ar-IQ"/>
        </w:rPr>
        <w:t>ِل</w:t>
      </w:r>
      <w:r>
        <w:rPr>
          <w:rFonts w:ascii="Traditional Arabic" w:hAnsi="Traditional Arabic" w:cs="Traditional Arabic" w:hint="cs"/>
          <w:sz w:val="28"/>
          <w:szCs w:val="28"/>
          <w:rtl/>
          <w:lang w:bidi="ar-IQ"/>
        </w:rPr>
        <w:t>.</w:t>
      </w:r>
      <w:r>
        <w:rPr>
          <w:rFonts w:ascii="Traditional Arabic" w:hAnsi="Traditional Arabic" w:cs="Traditional Arabic"/>
          <w:sz w:val="28"/>
          <w:szCs w:val="28"/>
          <w:rtl/>
          <w:lang w:bidi="ar-IQ"/>
        </w:rPr>
        <w:t xml:space="preserve"> وقر</w:t>
      </w:r>
      <w:r>
        <w:rPr>
          <w:rFonts w:ascii="Traditional Arabic" w:hAnsi="Traditional Arabic" w:cs="Traditional Arabic" w:hint="cs"/>
          <w:sz w:val="28"/>
          <w:szCs w:val="28"/>
          <w:rtl/>
          <w:lang w:bidi="ar-IQ"/>
        </w:rPr>
        <w:t>أها</w:t>
      </w:r>
      <w:r>
        <w:rPr>
          <w:rFonts w:ascii="Traditional Arabic" w:hAnsi="Traditional Arabic" w:cs="Traditional Arabic"/>
          <w:sz w:val="28"/>
          <w:szCs w:val="28"/>
          <w:rtl/>
          <w:lang w:bidi="ar-IQ"/>
        </w:rPr>
        <w:t xml:space="preserve"> </w:t>
      </w:r>
      <w:r w:rsidRPr="00B77CFF">
        <w:rPr>
          <w:rFonts w:ascii="Traditional Arabic" w:hAnsi="Traditional Arabic" w:cs="Traditional Arabic"/>
          <w:b/>
          <w:bCs/>
          <w:sz w:val="28"/>
          <w:szCs w:val="28"/>
          <w:rtl/>
          <w:lang w:bidi="ar-IQ"/>
        </w:rPr>
        <w:t>حفص</w:t>
      </w:r>
      <w:r>
        <w:rPr>
          <w:rFonts w:ascii="Traditional Arabic" w:hAnsi="Traditional Arabic" w:cs="Traditional Arabic"/>
          <w:sz w:val="28"/>
          <w:szCs w:val="28"/>
          <w:rtl/>
          <w:lang w:bidi="ar-IQ"/>
        </w:rPr>
        <w:t xml:space="preserve"> بضم التاء كيقتُل</w:t>
      </w:r>
      <w:r>
        <w:rPr>
          <w:rFonts w:ascii="Traditional Arabic" w:hAnsi="Traditional Arabic" w:cs="Traditional Arabic" w:hint="cs"/>
          <w:sz w:val="28"/>
          <w:szCs w:val="28"/>
          <w:rtl/>
          <w:lang w:bidi="ar-IQ"/>
        </w:rPr>
        <w:t>،</w:t>
      </w:r>
      <w:r>
        <w:rPr>
          <w:rFonts w:ascii="Traditional Arabic" w:hAnsi="Traditional Arabic" w:cs="Traditional Arabic"/>
          <w:sz w:val="28"/>
          <w:szCs w:val="28"/>
          <w:rtl/>
          <w:lang w:bidi="ar-IQ"/>
        </w:rPr>
        <w:t xml:space="preserve"> </w:t>
      </w:r>
      <w:r w:rsidRPr="0072195B">
        <w:rPr>
          <w:rFonts w:ascii="Traditional Arabic" w:hAnsi="Traditional Arabic" w:cs="Traditional Arabic"/>
          <w:sz w:val="28"/>
          <w:szCs w:val="28"/>
          <w:rtl/>
          <w:lang w:bidi="ar-IQ"/>
        </w:rPr>
        <w:t>والاقتار يعني التقليل ضد الإ</w:t>
      </w:r>
      <w:r>
        <w:rPr>
          <w:rFonts w:ascii="Traditional Arabic" w:hAnsi="Traditional Arabic" w:cs="Traditional Arabic"/>
          <w:sz w:val="28"/>
          <w:szCs w:val="28"/>
          <w:rtl/>
          <w:lang w:bidi="ar-IQ"/>
        </w:rPr>
        <w:t>سراف وهو مجاوزة الحد في الإنفاق</w:t>
      </w:r>
      <w:r w:rsidRPr="0072195B">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المصدر نفسه.</w:t>
      </w:r>
    </w:p>
  </w:footnote>
  <w:footnote w:id="267">
    <w:p w:rsidR="008F3447" w:rsidRPr="0072195B" w:rsidRDefault="008F3447" w:rsidP="00CC7EB3">
      <w:pPr>
        <w:jc w:val="lowKashida"/>
        <w:rPr>
          <w:rFonts w:ascii="Traditional Arabic" w:hAnsi="Traditional Arabic" w:cs="Traditional Arabic"/>
          <w:sz w:val="28"/>
          <w:szCs w:val="28"/>
          <w:lang w:bidi="ar-IQ"/>
        </w:rPr>
      </w:pPr>
      <w:r w:rsidRPr="0072195B">
        <w:rPr>
          <w:rFonts w:ascii="Traditional Arabic" w:hAnsi="Traditional Arabic" w:cs="Traditional Arabic"/>
          <w:color w:val="000000"/>
          <w:sz w:val="28"/>
          <w:szCs w:val="28"/>
          <w:rtl/>
        </w:rPr>
        <w:t>(</w:t>
      </w:r>
      <w:r w:rsidRPr="0072195B">
        <w:rPr>
          <w:rFonts w:ascii="Traditional Arabic" w:hAnsi="Traditional Arabic" w:cs="Traditional Arabic"/>
          <w:color w:val="000000"/>
          <w:sz w:val="28"/>
          <w:szCs w:val="28"/>
          <w:rtl/>
        </w:rPr>
        <w:footnoteRef/>
      </w:r>
      <w:r w:rsidRPr="0072195B">
        <w:rPr>
          <w:rFonts w:ascii="Traditional Arabic" w:hAnsi="Traditional Arabic" w:cs="Traditional Arabic"/>
          <w:color w:val="000000"/>
          <w:sz w:val="28"/>
          <w:szCs w:val="28"/>
          <w:rtl/>
        </w:rPr>
        <w:t>)</w:t>
      </w:r>
      <w:r w:rsidRPr="0072195B">
        <w:rPr>
          <w:rFonts w:ascii="Traditional Arabic" w:hAnsi="Traditional Arabic" w:cs="Traditional Arabic"/>
          <w:sz w:val="28"/>
          <w:szCs w:val="28"/>
          <w:rtl/>
          <w:lang w:bidi="ar-IQ"/>
        </w:rPr>
        <w:t xml:space="preserve"> سورة مكية</w:t>
      </w:r>
      <w:r>
        <w:rPr>
          <w:rFonts w:ascii="Traditional Arabic" w:hAnsi="Traditional Arabic" w:cs="Traditional Arabic" w:hint="cs"/>
          <w:sz w:val="28"/>
          <w:szCs w:val="28"/>
          <w:rtl/>
          <w:lang w:bidi="ar-IQ"/>
        </w:rPr>
        <w:t>،</w:t>
      </w:r>
      <w:r w:rsidRPr="0072195B">
        <w:rPr>
          <w:rFonts w:ascii="Traditional Arabic" w:hAnsi="Traditional Arabic" w:cs="Traditional Arabic"/>
          <w:sz w:val="28"/>
          <w:szCs w:val="28"/>
          <w:rtl/>
          <w:lang w:bidi="ar-IQ"/>
        </w:rPr>
        <w:t xml:space="preserve"> سوى أربع آيا</w:t>
      </w:r>
      <w:r>
        <w:rPr>
          <w:rFonts w:ascii="Traditional Arabic" w:hAnsi="Traditional Arabic" w:cs="Traditional Arabic"/>
          <w:sz w:val="28"/>
          <w:szCs w:val="28"/>
          <w:rtl/>
          <w:lang w:bidi="ar-IQ"/>
        </w:rPr>
        <w:t>ت نزل</w:t>
      </w:r>
      <w:r>
        <w:rPr>
          <w:rFonts w:ascii="Traditional Arabic" w:hAnsi="Traditional Arabic" w:cs="Traditional Arabic" w:hint="cs"/>
          <w:sz w:val="28"/>
          <w:szCs w:val="28"/>
          <w:rtl/>
          <w:lang w:bidi="ar-IQ"/>
        </w:rPr>
        <w:t>ت</w:t>
      </w:r>
      <w:r>
        <w:rPr>
          <w:rFonts w:ascii="Traditional Arabic" w:hAnsi="Traditional Arabic" w:cs="Traditional Arabic"/>
          <w:sz w:val="28"/>
          <w:szCs w:val="28"/>
          <w:rtl/>
          <w:lang w:bidi="ar-IQ"/>
        </w:rPr>
        <w:t xml:space="preserve"> في المدينة من قوله تعالى</w:t>
      </w:r>
      <w:r w:rsidRPr="0072195B">
        <w:rPr>
          <w:rFonts w:ascii="Traditional Arabic" w:hAnsi="Traditional Arabic" w:cs="Traditional Arabic"/>
          <w:sz w:val="28"/>
          <w:szCs w:val="28"/>
          <w:rtl/>
          <w:lang w:bidi="ar-IQ"/>
        </w:rPr>
        <w:t>: ﴿</w:t>
      </w:r>
      <w:r w:rsidRPr="0072195B">
        <w:rPr>
          <w:rFonts w:ascii="Traditional Arabic" w:hAnsi="Traditional Arabic" w:cs="Traditional Arabic"/>
          <w:b/>
          <w:bCs/>
          <w:color w:val="FF0000"/>
          <w:sz w:val="28"/>
          <w:szCs w:val="28"/>
          <w:rtl/>
          <w:lang w:bidi="ar-IQ"/>
        </w:rPr>
        <w:t>وَالشُّعَرَاءُ يَتَّبِعُمْ الْغَاونَ</w:t>
      </w:r>
      <w:r w:rsidRPr="00CC7EB3">
        <w:rPr>
          <w:rFonts w:ascii="Traditional Arabic" w:hAnsi="Traditional Arabic" w:cs="Traditional Arabic"/>
          <w:b/>
          <w:bCs/>
          <w:color w:val="FF0000"/>
          <w:sz w:val="28"/>
          <w:szCs w:val="28"/>
          <w:rtl/>
          <w:lang w:bidi="ar-IQ"/>
        </w:rPr>
        <w:t>...</w:t>
      </w:r>
      <w:r w:rsidRPr="00CC7EB3">
        <w:rPr>
          <w:rFonts w:ascii="Traditional Arabic" w:hAnsi="Traditional Arabic" w:cs="Traditional Arabic"/>
          <w:sz w:val="28"/>
          <w:szCs w:val="28"/>
          <w:rtl/>
          <w:lang w:bidi="ar-IQ"/>
        </w:rPr>
        <w:t>﴾</w:t>
      </w:r>
      <w:r w:rsidRPr="0072195B">
        <w:rPr>
          <w:rFonts w:ascii="Traditional Arabic" w:hAnsi="Traditional Arabic" w:cs="Traditional Arabic"/>
          <w:sz w:val="28"/>
          <w:szCs w:val="28"/>
          <w:rtl/>
          <w:lang w:bidi="ar-IQ"/>
        </w:rPr>
        <w:t xml:space="preserve"> إلى آخر السورة وهذا قول ابن عباس </w:t>
      </w:r>
      <w:r w:rsidRPr="0072195B">
        <w:rPr>
          <w:rFonts w:ascii="Traditional Arabic" w:hAnsi="Traditional Arabic" w:cs="Traditional Arabic" w:hint="cs"/>
          <w:sz w:val="28"/>
          <w:szCs w:val="28"/>
          <w:rtl/>
          <w:lang w:bidi="ar-IQ"/>
        </w:rPr>
        <w:t xml:space="preserve">رضي الله عنهما </w:t>
      </w:r>
      <w:r w:rsidRPr="0072195B">
        <w:rPr>
          <w:rFonts w:ascii="Traditional Arabic" w:hAnsi="Traditional Arabic" w:cs="Traditional Arabic"/>
          <w:sz w:val="28"/>
          <w:szCs w:val="28"/>
          <w:rtl/>
          <w:lang w:bidi="ar-IQ"/>
        </w:rPr>
        <w:t>وقتاد</w:t>
      </w:r>
      <w:r>
        <w:rPr>
          <w:rFonts w:ascii="Traditional Arabic" w:hAnsi="Traditional Arabic" w:cs="Traditional Arabic"/>
          <w:sz w:val="28"/>
          <w:szCs w:val="28"/>
          <w:rtl/>
          <w:lang w:bidi="ar-IQ"/>
        </w:rPr>
        <w:t xml:space="preserve">ة وعطاء كما صرح به في غيث النفع. </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نظر</w:t>
      </w:r>
      <w:r w:rsidRPr="0072195B">
        <w:rPr>
          <w:rFonts w:ascii="Traditional Arabic" w:hAnsi="Traditional Arabic" w:cs="Traditional Arabic"/>
          <w:sz w:val="28"/>
          <w:szCs w:val="28"/>
          <w:rtl/>
          <w:lang w:bidi="ar-IQ"/>
        </w:rPr>
        <w:t>: التبصرة</w:t>
      </w:r>
      <w:r>
        <w:rPr>
          <w:rFonts w:ascii="Traditional Arabic" w:hAnsi="Traditional Arabic" w:cs="Traditional Arabic" w:hint="cs"/>
          <w:sz w:val="28"/>
          <w:szCs w:val="28"/>
          <w:rtl/>
          <w:lang w:bidi="ar-IQ"/>
        </w:rPr>
        <w:t xml:space="preserve"> في القراءات السبع</w:t>
      </w:r>
      <w:r>
        <w:rPr>
          <w:rFonts w:ascii="Traditional Arabic" w:hAnsi="Traditional Arabic" w:cs="Traditional Arabic"/>
          <w:sz w:val="28"/>
          <w:szCs w:val="28"/>
          <w:rtl/>
          <w:lang w:bidi="ar-IQ"/>
        </w:rPr>
        <w:t xml:space="preserve"> ص 290</w:t>
      </w:r>
      <w:r w:rsidRPr="0072195B">
        <w:rPr>
          <w:rFonts w:ascii="Traditional Arabic" w:hAnsi="Traditional Arabic" w:cs="Traditional Arabic"/>
          <w:sz w:val="28"/>
          <w:szCs w:val="28"/>
          <w:rtl/>
          <w:lang w:bidi="ar-IQ"/>
        </w:rPr>
        <w:t xml:space="preserve">. </w:t>
      </w:r>
    </w:p>
  </w:footnote>
  <w:footnote w:id="268">
    <w:p w:rsidR="008F3447" w:rsidRPr="000B4044" w:rsidRDefault="008F3447" w:rsidP="003556ED">
      <w:pPr>
        <w:jc w:val="lowKashida"/>
        <w:rPr>
          <w:rFonts w:cs="Traditional Arabic"/>
          <w:lang w:bidi="ar-IQ"/>
        </w:rPr>
      </w:pPr>
      <w:r w:rsidRPr="0072195B">
        <w:rPr>
          <w:rFonts w:ascii="Traditional Arabic" w:hAnsi="Traditional Arabic" w:cs="Traditional Arabic"/>
          <w:color w:val="000000"/>
          <w:sz w:val="28"/>
          <w:szCs w:val="28"/>
          <w:rtl/>
        </w:rPr>
        <w:t>(</w:t>
      </w:r>
      <w:r w:rsidRPr="0072195B">
        <w:rPr>
          <w:rFonts w:ascii="Traditional Arabic" w:hAnsi="Traditional Arabic" w:cs="Traditional Arabic"/>
          <w:color w:val="000000"/>
          <w:sz w:val="28"/>
          <w:szCs w:val="28"/>
          <w:rtl/>
        </w:rPr>
        <w:footnoteRef/>
      </w:r>
      <w:r w:rsidRPr="0072195B">
        <w:rPr>
          <w:rFonts w:ascii="Traditional Arabic" w:hAnsi="Traditional Arabic" w:cs="Traditional Arabic"/>
          <w:color w:val="000000"/>
          <w:sz w:val="28"/>
          <w:szCs w:val="28"/>
          <w:rtl/>
        </w:rPr>
        <w:t>)</w:t>
      </w:r>
      <w:r w:rsidRPr="0072195B">
        <w:rPr>
          <w:rFonts w:ascii="Traditional Arabic" w:hAnsi="Traditional Arabic" w:cs="Traditional Arabic"/>
          <w:sz w:val="28"/>
          <w:szCs w:val="28"/>
          <w:rtl/>
          <w:lang w:bidi="ar-IQ"/>
        </w:rPr>
        <w:t xml:space="preserve"> عدد آياتها حسب العدد البصري (226) آية فقد جعل الآيتين (</w:t>
      </w:r>
      <w:r>
        <w:rPr>
          <w:rFonts w:ascii="Traditional Arabic" w:hAnsi="Traditional Arabic" w:cs="Traditional Arabic"/>
          <w:sz w:val="28"/>
          <w:szCs w:val="28"/>
          <w:rtl/>
          <w:lang w:bidi="ar-IQ"/>
        </w:rPr>
        <w:t>1) و</w:t>
      </w:r>
      <w:r w:rsidRPr="0072195B">
        <w:rPr>
          <w:rFonts w:ascii="Traditional Arabic" w:hAnsi="Traditional Arabic" w:cs="Traditional Arabic"/>
          <w:sz w:val="28"/>
          <w:szCs w:val="28"/>
          <w:rtl/>
          <w:lang w:bidi="ar-IQ"/>
        </w:rPr>
        <w:t>(2) آية واحدة ﴿</w:t>
      </w:r>
      <w:r w:rsidRPr="0072195B">
        <w:rPr>
          <w:rFonts w:ascii="Traditional Arabic" w:hAnsi="Traditional Arabic" w:cs="Traditional Arabic"/>
          <w:b/>
          <w:bCs/>
          <w:color w:val="FF0000"/>
          <w:sz w:val="28"/>
          <w:szCs w:val="28"/>
          <w:rtl/>
          <w:lang w:bidi="ar-IQ"/>
        </w:rPr>
        <w:t>طسم تِلْكَ آيَاتُ الْكِتَابِ الْمُبِينِ</w:t>
      </w:r>
      <w:r>
        <w:rPr>
          <w:rFonts w:ascii="Traditional Arabic" w:hAnsi="Traditional Arabic" w:cs="Traditional Arabic"/>
          <w:sz w:val="28"/>
          <w:szCs w:val="28"/>
          <w:rtl/>
          <w:lang w:bidi="ar-IQ"/>
        </w:rPr>
        <w:t>﴾</w:t>
      </w:r>
      <w:r w:rsidRPr="0072195B">
        <w:rPr>
          <w:rFonts w:ascii="Traditional Arabic" w:hAnsi="Traditional Arabic" w:cs="Traditional Arabic"/>
          <w:sz w:val="28"/>
          <w:szCs w:val="28"/>
          <w:rtl/>
          <w:lang w:bidi="ar-IQ"/>
        </w:rPr>
        <w:t>، وجعل آية (49) آيتين ﴿</w:t>
      </w:r>
      <w:r w:rsidRPr="0072195B">
        <w:rPr>
          <w:rFonts w:ascii="Traditional Arabic" w:hAnsi="Traditional Arabic" w:cs="Traditional Arabic"/>
          <w:b/>
          <w:bCs/>
          <w:color w:val="FF0000"/>
          <w:sz w:val="28"/>
          <w:szCs w:val="28"/>
          <w:rtl/>
          <w:lang w:bidi="ar-IQ"/>
        </w:rPr>
        <w:t>قَالَ آمَنتُمْ لَهُ قَبْلَ أَنْ آذَنَ لَكُمْ إِنَّهُ لَكَبِيرُكُمُ الَّذِي عَلَّمَكُمُ السِّحْرَ فَلَسَوْفَ تَعْلَمُونَ</w:t>
      </w:r>
      <w:r w:rsidRPr="0072195B">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w:t>
      </w:r>
      <w:r>
        <w:rPr>
          <w:rFonts w:ascii="Traditional Arabic" w:hAnsi="Traditional Arabic" w:cs="Traditional Arabic"/>
          <w:sz w:val="28"/>
          <w:szCs w:val="28"/>
          <w:rtl/>
          <w:lang w:bidi="ar-IQ"/>
        </w:rPr>
        <w:t>و</w:t>
      </w:r>
      <w:r>
        <w:rPr>
          <w:rFonts w:ascii="Traditional Arabic" w:hAnsi="Traditional Arabic" w:cs="Traditional Arabic" w:hint="cs"/>
          <w:sz w:val="28"/>
          <w:szCs w:val="28"/>
          <w:rtl/>
          <w:lang w:bidi="ar-IQ"/>
        </w:rPr>
        <w:t xml:space="preserve"> </w:t>
      </w:r>
      <w:r w:rsidRPr="0072195B">
        <w:rPr>
          <w:rFonts w:ascii="Traditional Arabic" w:hAnsi="Traditional Arabic" w:cs="Traditional Arabic"/>
          <w:sz w:val="28"/>
          <w:szCs w:val="28"/>
          <w:rtl/>
          <w:lang w:bidi="ar-IQ"/>
        </w:rPr>
        <w:t>﴿</w:t>
      </w:r>
      <w:r w:rsidRPr="0072195B">
        <w:rPr>
          <w:rFonts w:ascii="Traditional Arabic" w:hAnsi="Traditional Arabic" w:cs="Traditional Arabic"/>
          <w:b/>
          <w:bCs/>
          <w:color w:val="FF0000"/>
          <w:sz w:val="28"/>
          <w:szCs w:val="28"/>
          <w:rtl/>
          <w:lang w:bidi="ar-IQ"/>
        </w:rPr>
        <w:t>لَأُقَطِّعَنَّ أَيْدِيَكُمْ وَأَرْجُلَكُم مِّنْ خِلَافٍ وَلَأُصَلِّبَنَّكُمْ أَجْمَعِينَ</w:t>
      </w:r>
      <w:r>
        <w:rPr>
          <w:rFonts w:ascii="Traditional Arabic" w:hAnsi="Traditional Arabic" w:cs="Traditional Arabic"/>
          <w:sz w:val="28"/>
          <w:szCs w:val="28"/>
          <w:rtl/>
          <w:lang w:bidi="ar-IQ"/>
        </w:rPr>
        <w:t>﴾</w:t>
      </w:r>
      <w:r w:rsidRPr="0072195B">
        <w:rPr>
          <w:rFonts w:ascii="Traditional Arabic" w:hAnsi="Traditional Arabic" w:cs="Traditional Arabic"/>
          <w:sz w:val="28"/>
          <w:szCs w:val="28"/>
          <w:rtl/>
          <w:lang w:bidi="ar-IQ"/>
        </w:rPr>
        <w:t>، وجعل الآيتين (</w:t>
      </w:r>
      <w:r>
        <w:rPr>
          <w:rFonts w:ascii="Traditional Arabic" w:hAnsi="Traditional Arabic" w:cs="Traditional Arabic" w:hint="cs"/>
          <w:sz w:val="28"/>
          <w:szCs w:val="28"/>
          <w:rtl/>
          <w:lang w:bidi="ar-IQ"/>
        </w:rPr>
        <w:t>92</w:t>
      </w:r>
      <w:r>
        <w:rPr>
          <w:rFonts w:ascii="Traditional Arabic" w:hAnsi="Traditional Arabic" w:cs="Traditional Arabic"/>
          <w:sz w:val="28"/>
          <w:szCs w:val="28"/>
          <w:rtl/>
          <w:lang w:bidi="ar-IQ"/>
        </w:rPr>
        <w:t>) و</w:t>
      </w:r>
      <w:r w:rsidRPr="0072195B">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93</w:t>
      </w:r>
      <w:r w:rsidRPr="0072195B">
        <w:rPr>
          <w:rFonts w:ascii="Traditional Arabic" w:hAnsi="Traditional Arabic" w:cs="Traditional Arabic"/>
          <w:sz w:val="28"/>
          <w:szCs w:val="28"/>
          <w:rtl/>
          <w:lang w:bidi="ar-IQ"/>
        </w:rPr>
        <w:t>) آية واحدة ﴿</w:t>
      </w:r>
      <w:r w:rsidRPr="003556ED">
        <w:rPr>
          <w:rFonts w:ascii="Traditional Arabic" w:hAnsi="Traditional Arabic" w:cs="Traditional Arabic"/>
          <w:b/>
          <w:bCs/>
          <w:color w:val="FF0000"/>
          <w:sz w:val="28"/>
          <w:szCs w:val="28"/>
          <w:rtl/>
          <w:lang w:bidi="ar-IQ"/>
        </w:rPr>
        <w:t>وَقِيلَ لَهُمْ أَيْنَ مَا كُنْتُمْ تَعْبُدُونَ مِنْ دُونِ اللَّهِ هَلْ يَنْصُرُونَكُمْ أَوْ يَنْتَصِرُونَ</w:t>
      </w:r>
      <w:r>
        <w:rPr>
          <w:rFonts w:ascii="Traditional Arabic" w:hAnsi="Traditional Arabic" w:cs="Traditional Arabic"/>
          <w:sz w:val="28"/>
          <w:szCs w:val="28"/>
          <w:rtl/>
          <w:lang w:bidi="ar-IQ"/>
        </w:rPr>
        <w:t>﴾</w:t>
      </w:r>
      <w:r w:rsidRPr="0072195B">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انظر: مرشد الخلان ص 124.</w:t>
      </w:r>
    </w:p>
  </w:footnote>
  <w:footnote w:id="269">
    <w:p w:rsidR="008F3447" w:rsidRPr="0072195B" w:rsidRDefault="008F3447" w:rsidP="00CC7EB3">
      <w:pPr>
        <w:jc w:val="lowKashida"/>
        <w:rPr>
          <w:rFonts w:ascii="Traditional Arabic" w:hAnsi="Traditional Arabic" w:cs="Traditional Arabic"/>
          <w:sz w:val="28"/>
          <w:szCs w:val="28"/>
          <w:rtl/>
          <w:lang w:bidi="ar-IQ"/>
        </w:rPr>
      </w:pPr>
      <w:r w:rsidRPr="0072195B">
        <w:rPr>
          <w:rFonts w:ascii="Traditional Arabic" w:hAnsi="Traditional Arabic" w:cs="Traditional Arabic"/>
          <w:color w:val="000000"/>
          <w:sz w:val="28"/>
          <w:szCs w:val="28"/>
          <w:rtl/>
        </w:rPr>
        <w:t>(</w:t>
      </w:r>
      <w:r w:rsidRPr="0072195B">
        <w:rPr>
          <w:rFonts w:ascii="Traditional Arabic" w:hAnsi="Traditional Arabic" w:cs="Traditional Arabic"/>
          <w:color w:val="000000"/>
          <w:sz w:val="28"/>
          <w:szCs w:val="28"/>
          <w:rtl/>
        </w:rPr>
        <w:footnoteRef/>
      </w:r>
      <w:r w:rsidRPr="0072195B">
        <w:rPr>
          <w:rFonts w:ascii="Traditional Arabic" w:hAnsi="Traditional Arabic" w:cs="Traditional Arabic"/>
          <w:color w:val="000000"/>
          <w:sz w:val="28"/>
          <w:szCs w:val="28"/>
          <w:rtl/>
        </w:rPr>
        <w:t>)</w:t>
      </w:r>
      <w:r w:rsidRPr="0072195B">
        <w:rPr>
          <w:rFonts w:ascii="Traditional Arabic" w:hAnsi="Traditional Arabic" w:cs="Traditional Arabic"/>
          <w:sz w:val="28"/>
          <w:szCs w:val="28"/>
          <w:rtl/>
          <w:lang w:bidi="ar-IQ"/>
        </w:rPr>
        <w:t xml:space="preserve"> قر</w:t>
      </w:r>
      <w:r>
        <w:rPr>
          <w:rFonts w:ascii="Traditional Arabic" w:hAnsi="Traditional Arabic" w:cs="Traditional Arabic" w:hint="cs"/>
          <w:sz w:val="28"/>
          <w:szCs w:val="28"/>
          <w:rtl/>
          <w:lang w:bidi="ar-IQ"/>
        </w:rPr>
        <w:t>أهما</w:t>
      </w:r>
      <w:r w:rsidRPr="0072195B">
        <w:rPr>
          <w:rFonts w:ascii="Traditional Arabic" w:hAnsi="Traditional Arabic" w:cs="Traditional Arabic"/>
          <w:sz w:val="28"/>
          <w:szCs w:val="28"/>
          <w:rtl/>
          <w:lang w:bidi="ar-IQ"/>
        </w:rPr>
        <w:t xml:space="preserve"> </w:t>
      </w:r>
      <w:r>
        <w:rPr>
          <w:rFonts w:ascii="Traditional Arabic" w:hAnsi="Traditional Arabic" w:cs="Traditional Arabic" w:hint="cs"/>
          <w:b/>
          <w:bCs/>
          <w:color w:val="00B050"/>
          <w:sz w:val="28"/>
          <w:szCs w:val="28"/>
          <w:rtl/>
          <w:lang w:bidi="ar-IQ"/>
        </w:rPr>
        <w:t>يعقوب</w:t>
      </w:r>
      <w:r w:rsidRPr="0072195B">
        <w:rPr>
          <w:rFonts w:ascii="Traditional Arabic" w:hAnsi="Traditional Arabic" w:cs="Traditional Arabic"/>
          <w:color w:val="00B050"/>
          <w:sz w:val="28"/>
          <w:szCs w:val="28"/>
          <w:rtl/>
          <w:lang w:bidi="ar-IQ"/>
        </w:rPr>
        <w:t xml:space="preserve"> </w:t>
      </w:r>
      <w:r>
        <w:rPr>
          <w:rFonts w:ascii="Traditional Arabic" w:hAnsi="Traditional Arabic" w:cs="Traditional Arabic" w:hint="cs"/>
          <w:sz w:val="28"/>
          <w:szCs w:val="28"/>
          <w:rtl/>
          <w:lang w:bidi="ar-IQ"/>
        </w:rPr>
        <w:t>بنصب الفعلين عطفاً على (</w:t>
      </w:r>
      <w:r w:rsidRPr="00CC7EB3">
        <w:rPr>
          <w:rFonts w:ascii="Traditional Arabic" w:hAnsi="Traditional Arabic" w:cs="Traditional Arabic" w:hint="cs"/>
          <w:b/>
          <w:bCs/>
          <w:sz w:val="28"/>
          <w:szCs w:val="28"/>
          <w:rtl/>
          <w:lang w:bidi="ar-IQ"/>
        </w:rPr>
        <w:t>يكذبون</w:t>
      </w:r>
      <w:r>
        <w:rPr>
          <w:rFonts w:ascii="Traditional Arabic" w:hAnsi="Traditional Arabic" w:cs="Traditional Arabic" w:hint="cs"/>
          <w:sz w:val="28"/>
          <w:szCs w:val="28"/>
          <w:rtl/>
          <w:lang w:bidi="ar-IQ"/>
        </w:rPr>
        <w:t>).</w:t>
      </w:r>
      <w:r>
        <w:rPr>
          <w:rFonts w:ascii="Traditional Arabic" w:hAnsi="Traditional Arabic" w:cs="Traditional Arabic"/>
          <w:sz w:val="28"/>
          <w:szCs w:val="28"/>
          <w:rtl/>
          <w:lang w:bidi="ar-IQ"/>
        </w:rPr>
        <w:t xml:space="preserve"> وقر</w:t>
      </w:r>
      <w:r>
        <w:rPr>
          <w:rFonts w:ascii="Traditional Arabic" w:hAnsi="Traditional Arabic" w:cs="Traditional Arabic" w:hint="cs"/>
          <w:sz w:val="28"/>
          <w:szCs w:val="28"/>
          <w:rtl/>
          <w:lang w:bidi="ar-IQ"/>
        </w:rPr>
        <w:t>أهما</w:t>
      </w:r>
      <w:r>
        <w:rPr>
          <w:rFonts w:ascii="Traditional Arabic" w:hAnsi="Traditional Arabic" w:cs="Traditional Arabic"/>
          <w:sz w:val="28"/>
          <w:szCs w:val="28"/>
          <w:rtl/>
          <w:lang w:bidi="ar-IQ"/>
        </w:rPr>
        <w:t xml:space="preserve"> </w:t>
      </w:r>
      <w:r w:rsidRPr="00B77CFF">
        <w:rPr>
          <w:rFonts w:ascii="Traditional Arabic" w:hAnsi="Traditional Arabic" w:cs="Traditional Arabic"/>
          <w:b/>
          <w:bCs/>
          <w:sz w:val="28"/>
          <w:szCs w:val="28"/>
          <w:rtl/>
          <w:lang w:bidi="ar-IQ"/>
        </w:rPr>
        <w:t>حفص</w:t>
      </w:r>
      <w:r>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بالرفع على الاستئناف</w:t>
      </w:r>
      <w:r w:rsidRPr="0072195B">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الإتحاف ص 331.</w:t>
      </w:r>
    </w:p>
  </w:footnote>
  <w:footnote w:id="270">
    <w:p w:rsidR="008F3447" w:rsidRPr="0072195B" w:rsidRDefault="008F3447" w:rsidP="00A459BB">
      <w:pPr>
        <w:jc w:val="lowKashida"/>
        <w:rPr>
          <w:rFonts w:cs="Traditional Arabic"/>
          <w:sz w:val="28"/>
          <w:szCs w:val="28"/>
          <w:rtl/>
          <w:lang w:bidi="ar-IQ"/>
        </w:rPr>
      </w:pPr>
      <w:r w:rsidRPr="0072195B">
        <w:rPr>
          <w:rFonts w:cs="Traditional Arabic"/>
          <w:color w:val="000000"/>
          <w:sz w:val="28"/>
          <w:szCs w:val="28"/>
          <w:rtl/>
        </w:rPr>
        <w:t>(</w:t>
      </w:r>
      <w:r w:rsidRPr="0072195B">
        <w:rPr>
          <w:rFonts w:cs="Traditional Arabic"/>
          <w:color w:val="000000"/>
          <w:sz w:val="28"/>
          <w:szCs w:val="28"/>
          <w:rtl/>
        </w:rPr>
        <w:footnoteRef/>
      </w:r>
      <w:r w:rsidRPr="0072195B">
        <w:rPr>
          <w:rFonts w:cs="Traditional Arabic"/>
          <w:color w:val="000000"/>
          <w:sz w:val="28"/>
          <w:szCs w:val="28"/>
          <w:rtl/>
        </w:rPr>
        <w:t>)</w:t>
      </w:r>
      <w:r w:rsidRPr="0072195B">
        <w:rPr>
          <w:rFonts w:cs="Traditional Arabic" w:hint="cs"/>
          <w:sz w:val="28"/>
          <w:szCs w:val="28"/>
          <w:rtl/>
          <w:lang w:bidi="ar-IQ"/>
        </w:rPr>
        <w:t xml:space="preserve"> تراج</w:t>
      </w:r>
      <w:r>
        <w:rPr>
          <w:rFonts w:cs="Traditional Arabic" w:hint="cs"/>
          <w:sz w:val="28"/>
          <w:szCs w:val="28"/>
          <w:rtl/>
          <w:lang w:bidi="ar-IQ"/>
        </w:rPr>
        <w:t>ع سورة الأعراف الآية رقم  (111)</w:t>
      </w:r>
      <w:r w:rsidRPr="0072195B">
        <w:rPr>
          <w:rFonts w:cs="Traditional Arabic" w:hint="cs"/>
          <w:sz w:val="28"/>
          <w:szCs w:val="28"/>
          <w:rtl/>
          <w:lang w:bidi="ar-IQ"/>
        </w:rPr>
        <w:t xml:space="preserve">. </w:t>
      </w:r>
    </w:p>
  </w:footnote>
  <w:footnote w:id="271">
    <w:p w:rsidR="008F3447" w:rsidRPr="0072195B" w:rsidRDefault="008F3447" w:rsidP="00DF3B12">
      <w:pPr>
        <w:pStyle w:val="a3"/>
        <w:jc w:val="lowKashida"/>
        <w:rPr>
          <w:rFonts w:ascii="Traditional Arabic" w:hAnsi="Traditional Arabic" w:cs="Traditional Arabic"/>
          <w:sz w:val="28"/>
          <w:szCs w:val="28"/>
          <w:rtl/>
          <w:lang w:bidi="ar-IQ"/>
        </w:rPr>
      </w:pPr>
      <w:r w:rsidRPr="0072195B">
        <w:rPr>
          <w:rFonts w:ascii="Traditional Arabic" w:hAnsi="Traditional Arabic" w:cs="Traditional Arabic"/>
          <w:color w:val="000000"/>
          <w:sz w:val="28"/>
          <w:szCs w:val="28"/>
          <w:rtl/>
        </w:rPr>
        <w:t>(</w:t>
      </w:r>
      <w:r w:rsidRPr="0072195B">
        <w:rPr>
          <w:rFonts w:ascii="Traditional Arabic" w:hAnsi="Traditional Arabic" w:cs="Traditional Arabic"/>
          <w:color w:val="000000"/>
          <w:sz w:val="28"/>
          <w:szCs w:val="28"/>
          <w:rtl/>
        </w:rPr>
        <w:footnoteRef/>
      </w:r>
      <w:r w:rsidRPr="0072195B">
        <w:rPr>
          <w:rFonts w:ascii="Traditional Arabic" w:hAnsi="Traditional Arabic" w:cs="Traditional Arabic"/>
          <w:color w:val="000000"/>
          <w:sz w:val="28"/>
          <w:szCs w:val="28"/>
          <w:rtl/>
        </w:rPr>
        <w:t xml:space="preserve">) </w:t>
      </w:r>
      <w:r>
        <w:rPr>
          <w:rFonts w:ascii="Traditional Arabic" w:hAnsi="Traditional Arabic" w:cs="Traditional Arabic"/>
          <w:sz w:val="28"/>
          <w:szCs w:val="28"/>
          <w:rtl/>
          <w:lang w:bidi="ar-IQ"/>
        </w:rPr>
        <w:t>تراجع سورة الأعراف الآية (117)</w:t>
      </w:r>
      <w:r w:rsidRPr="0072195B">
        <w:rPr>
          <w:rFonts w:ascii="Traditional Arabic" w:hAnsi="Traditional Arabic" w:cs="Traditional Arabic"/>
          <w:sz w:val="28"/>
          <w:szCs w:val="28"/>
          <w:rtl/>
          <w:lang w:bidi="ar-IQ"/>
        </w:rPr>
        <w:t>.</w:t>
      </w:r>
    </w:p>
  </w:footnote>
  <w:footnote w:id="272">
    <w:p w:rsidR="008F3447" w:rsidRPr="0072195B" w:rsidRDefault="008F3447" w:rsidP="00080FF7">
      <w:pPr>
        <w:jc w:val="lowKashida"/>
        <w:rPr>
          <w:rFonts w:ascii="Traditional Arabic" w:hAnsi="Traditional Arabic" w:cs="Traditional Arabic"/>
          <w:sz w:val="28"/>
          <w:szCs w:val="28"/>
          <w:rtl/>
          <w:lang w:bidi="ar-IQ"/>
        </w:rPr>
      </w:pPr>
      <w:r w:rsidRPr="0072195B">
        <w:rPr>
          <w:rFonts w:ascii="Traditional Arabic" w:hAnsi="Traditional Arabic" w:cs="Traditional Arabic"/>
          <w:color w:val="000000"/>
          <w:sz w:val="28"/>
          <w:szCs w:val="28"/>
          <w:rtl/>
        </w:rPr>
        <w:t>(</w:t>
      </w:r>
      <w:r w:rsidRPr="0072195B">
        <w:rPr>
          <w:rFonts w:ascii="Traditional Arabic" w:hAnsi="Traditional Arabic" w:cs="Traditional Arabic"/>
          <w:color w:val="000000"/>
          <w:sz w:val="28"/>
          <w:szCs w:val="28"/>
          <w:rtl/>
        </w:rPr>
        <w:footnoteRef/>
      </w:r>
      <w:r w:rsidRPr="0072195B">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تراجع سورة الأعراف الآية (123)</w:t>
      </w:r>
      <w:r w:rsidRPr="0072195B">
        <w:rPr>
          <w:rFonts w:ascii="Traditional Arabic" w:hAnsi="Traditional Arabic" w:cs="Traditional Arabic"/>
          <w:sz w:val="28"/>
          <w:szCs w:val="28"/>
          <w:rtl/>
          <w:lang w:bidi="ar-IQ"/>
        </w:rPr>
        <w:t xml:space="preserve">. </w:t>
      </w:r>
    </w:p>
  </w:footnote>
  <w:footnote w:id="273">
    <w:p w:rsidR="008F3447" w:rsidRPr="00AD345B" w:rsidRDefault="008F3447" w:rsidP="00E015E8">
      <w:pPr>
        <w:pStyle w:val="a3"/>
        <w:jc w:val="lowKashida"/>
        <w:rPr>
          <w:rFonts w:cs="Traditional Arabic"/>
          <w:b/>
          <w:bCs/>
          <w:sz w:val="24"/>
          <w:szCs w:val="24"/>
          <w:rtl/>
        </w:rPr>
      </w:pPr>
      <w:r w:rsidRPr="0072195B">
        <w:rPr>
          <w:rFonts w:ascii="Traditional Arabic" w:hAnsi="Traditional Arabic" w:cs="Traditional Arabic"/>
          <w:color w:val="000000"/>
          <w:sz w:val="28"/>
          <w:szCs w:val="28"/>
          <w:rtl/>
        </w:rPr>
        <w:t>(</w:t>
      </w:r>
      <w:r w:rsidRPr="0072195B">
        <w:rPr>
          <w:rFonts w:ascii="Traditional Arabic" w:hAnsi="Traditional Arabic" w:cs="Traditional Arabic"/>
          <w:color w:val="000000"/>
          <w:sz w:val="28"/>
          <w:szCs w:val="28"/>
          <w:rtl/>
        </w:rPr>
        <w:footnoteRef/>
      </w:r>
      <w:r w:rsidRPr="0072195B">
        <w:rPr>
          <w:rFonts w:ascii="Traditional Arabic" w:hAnsi="Traditional Arabic" w:cs="Traditional Arabic"/>
          <w:color w:val="000000"/>
          <w:sz w:val="28"/>
          <w:szCs w:val="28"/>
          <w:rtl/>
        </w:rPr>
        <w:t xml:space="preserve">) </w:t>
      </w:r>
      <w:r w:rsidRPr="0072195B">
        <w:rPr>
          <w:rFonts w:ascii="Traditional Arabic" w:hAnsi="Traditional Arabic" w:cs="Traditional Arabic"/>
          <w:sz w:val="28"/>
          <w:szCs w:val="28"/>
          <w:rtl/>
          <w:lang w:bidi="ar-IQ"/>
        </w:rPr>
        <w:t>جاء ف</w:t>
      </w:r>
      <w:r>
        <w:rPr>
          <w:rFonts w:ascii="Traditional Arabic" w:hAnsi="Traditional Arabic" w:cs="Traditional Arabic"/>
          <w:sz w:val="28"/>
          <w:szCs w:val="28"/>
          <w:rtl/>
          <w:lang w:bidi="ar-IQ"/>
        </w:rPr>
        <w:t>ي مختار الصحاح ص 127</w:t>
      </w:r>
      <w:r>
        <w:rPr>
          <w:rFonts w:ascii="Traditional Arabic" w:hAnsi="Traditional Arabic" w:cs="Traditional Arabic" w:hint="cs"/>
          <w:sz w:val="28"/>
          <w:szCs w:val="28"/>
          <w:rtl/>
          <w:lang w:bidi="ar-IQ"/>
        </w:rPr>
        <w:t xml:space="preserve"> </w:t>
      </w:r>
      <w:r w:rsidRPr="00E015E8">
        <w:rPr>
          <w:rFonts w:ascii="Traditional Arabic" w:hAnsi="Traditional Arabic" w:cs="Traditional Arabic"/>
          <w:sz w:val="28"/>
          <w:szCs w:val="28"/>
          <w:rtl/>
          <w:lang w:bidi="ar-IQ"/>
        </w:rPr>
        <w:t>مادة (ح</w:t>
      </w:r>
      <w:r>
        <w:rPr>
          <w:rFonts w:ascii="Traditional Arabic" w:hAnsi="Traditional Arabic" w:cs="Traditional Arabic" w:hint="cs"/>
          <w:sz w:val="28"/>
          <w:szCs w:val="28"/>
          <w:rtl/>
          <w:lang w:bidi="ar-IQ"/>
        </w:rPr>
        <w:t xml:space="preserve"> </w:t>
      </w:r>
      <w:r w:rsidRPr="00E015E8">
        <w:rPr>
          <w:rFonts w:ascii="Traditional Arabic" w:hAnsi="Traditional Arabic" w:cs="Traditional Arabic"/>
          <w:sz w:val="28"/>
          <w:szCs w:val="28"/>
          <w:rtl/>
          <w:lang w:bidi="ar-IQ"/>
        </w:rPr>
        <w:t>ذ</w:t>
      </w:r>
      <w:r>
        <w:rPr>
          <w:rFonts w:ascii="Traditional Arabic" w:hAnsi="Traditional Arabic" w:cs="Traditional Arabic" w:hint="cs"/>
          <w:sz w:val="28"/>
          <w:szCs w:val="28"/>
          <w:rtl/>
          <w:lang w:bidi="ar-IQ"/>
        </w:rPr>
        <w:t xml:space="preserve"> </w:t>
      </w:r>
      <w:r w:rsidRPr="00E015E8">
        <w:rPr>
          <w:rFonts w:ascii="Traditional Arabic" w:hAnsi="Traditional Arabic" w:cs="Traditional Arabic"/>
          <w:sz w:val="28"/>
          <w:szCs w:val="28"/>
          <w:rtl/>
          <w:lang w:bidi="ar-IQ"/>
        </w:rPr>
        <w:t>ر)</w:t>
      </w:r>
      <w:r w:rsidRPr="0072195B">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w:t>
      </w:r>
      <w:r w:rsidRPr="00C30B24">
        <w:rPr>
          <w:rFonts w:ascii="Traditional Arabic" w:hAnsi="Traditional Arabic" w:cs="Traditional Arabic"/>
          <w:b/>
          <w:bCs/>
          <w:sz w:val="28"/>
          <w:szCs w:val="28"/>
          <w:rtl/>
          <w:lang w:bidi="ar-IQ"/>
        </w:rPr>
        <w:t>وقرئ قوله تعالى</w:t>
      </w:r>
      <w:r w:rsidRPr="0072195B">
        <w:rPr>
          <w:rFonts w:ascii="Traditional Arabic" w:hAnsi="Traditional Arabic" w:cs="Traditional Arabic"/>
          <w:sz w:val="28"/>
          <w:szCs w:val="28"/>
          <w:rtl/>
          <w:lang w:bidi="ar-IQ"/>
        </w:rPr>
        <w:t xml:space="preserve"> ﴿</w:t>
      </w:r>
      <w:r w:rsidRPr="0072195B">
        <w:rPr>
          <w:rFonts w:ascii="Traditional Arabic" w:hAnsi="Traditional Arabic" w:cs="Traditional Arabic"/>
          <w:b/>
          <w:bCs/>
          <w:color w:val="FF0000"/>
          <w:sz w:val="28"/>
          <w:szCs w:val="28"/>
          <w:rtl/>
          <w:lang w:bidi="ar-IQ"/>
        </w:rPr>
        <w:t>وَإنَّا لَجَمِيعٌ حَاذِرُون</w:t>
      </w:r>
      <w:r w:rsidRPr="0072195B">
        <w:rPr>
          <w:rFonts w:ascii="Traditional Arabic" w:hAnsi="Traditional Arabic" w:cs="Traditional Arabic"/>
          <w:sz w:val="28"/>
          <w:szCs w:val="28"/>
          <w:rtl/>
          <w:lang w:bidi="ar-IQ"/>
        </w:rPr>
        <w:t xml:space="preserve">﴾ </w:t>
      </w:r>
      <w:r w:rsidRPr="00C30B24">
        <w:rPr>
          <w:rFonts w:ascii="Traditional Arabic" w:hAnsi="Traditional Arabic" w:cs="Traditional Arabic"/>
          <w:b/>
          <w:bCs/>
          <w:sz w:val="28"/>
          <w:szCs w:val="28"/>
          <w:rtl/>
          <w:lang w:bidi="ar-IQ"/>
        </w:rPr>
        <w:t xml:space="preserve">و(حَذِرُون) و(حَذُرُون) أيضاً بالضم </w:t>
      </w:r>
      <w:r>
        <w:rPr>
          <w:rFonts w:ascii="Traditional Arabic" w:hAnsi="Traditional Arabic" w:cs="Traditional Arabic"/>
          <w:b/>
          <w:bCs/>
          <w:sz w:val="28"/>
          <w:szCs w:val="28"/>
          <w:rtl/>
          <w:lang w:bidi="ar-IQ"/>
        </w:rPr>
        <w:t>ومعنى (حَاذِرُون) مُتَأَهِّبُون</w:t>
      </w:r>
      <w:r w:rsidRPr="00C30B24">
        <w:rPr>
          <w:rFonts w:ascii="Traditional Arabic" w:hAnsi="Traditional Arabic" w:cs="Traditional Arabic"/>
          <w:b/>
          <w:bCs/>
          <w:sz w:val="28"/>
          <w:szCs w:val="28"/>
          <w:rtl/>
          <w:lang w:bidi="ar-IQ"/>
        </w:rPr>
        <w:t>، ومعنى (حَذِرُون) خائفون</w:t>
      </w:r>
      <w:r w:rsidRPr="00C30B24">
        <w:rPr>
          <w:rFonts w:ascii="Traditional Arabic" w:hAnsi="Traditional Arabic" w:cs="Traditional Arabic" w:hint="cs"/>
          <w:b/>
          <w:bCs/>
          <w:sz w:val="28"/>
          <w:szCs w:val="28"/>
          <w:rtl/>
          <w:lang w:bidi="ar-IQ"/>
        </w:rPr>
        <w:t>)</w:t>
      </w:r>
      <w:r w:rsidRPr="0072195B">
        <w:rPr>
          <w:rFonts w:ascii="Traditional Arabic" w:hAnsi="Traditional Arabic" w:cs="Traditional Arabic"/>
          <w:sz w:val="28"/>
          <w:szCs w:val="28"/>
          <w:rtl/>
          <w:lang w:bidi="ar-IQ"/>
        </w:rPr>
        <w:t>.</w:t>
      </w:r>
    </w:p>
  </w:footnote>
  <w:footnote w:id="274">
    <w:p w:rsidR="008F3447" w:rsidRPr="0072195B" w:rsidRDefault="008F3447" w:rsidP="00256D11">
      <w:pPr>
        <w:jc w:val="lowKashida"/>
        <w:rPr>
          <w:rFonts w:ascii="Traditional Arabic" w:hAnsi="Traditional Arabic" w:cs="Traditional Arabic"/>
          <w:sz w:val="28"/>
          <w:szCs w:val="28"/>
          <w:rtl/>
          <w:lang w:bidi="ar-IQ"/>
        </w:rPr>
      </w:pPr>
      <w:r w:rsidRPr="0072195B">
        <w:rPr>
          <w:rFonts w:ascii="Traditional Arabic" w:hAnsi="Traditional Arabic" w:cs="Traditional Arabic"/>
          <w:color w:val="000000"/>
          <w:sz w:val="28"/>
          <w:szCs w:val="28"/>
          <w:rtl/>
        </w:rPr>
        <w:t>(</w:t>
      </w:r>
      <w:r w:rsidRPr="0072195B">
        <w:rPr>
          <w:rFonts w:ascii="Traditional Arabic" w:hAnsi="Traditional Arabic" w:cs="Traditional Arabic"/>
          <w:color w:val="000000"/>
          <w:sz w:val="28"/>
          <w:szCs w:val="28"/>
          <w:rtl/>
        </w:rPr>
        <w:footnoteRef/>
      </w:r>
      <w:r w:rsidRPr="0072195B">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6606C2">
        <w:rPr>
          <w:rFonts w:ascii="Traditional Arabic" w:hAnsi="Traditional Arabic" w:cs="Traditional Arabic"/>
          <w:sz w:val="28"/>
          <w:szCs w:val="28"/>
          <w:rtl/>
          <w:lang w:bidi="ar-IQ"/>
        </w:rPr>
        <w:t xml:space="preserve">قرأها </w:t>
      </w:r>
      <w:r w:rsidRPr="006606C2">
        <w:rPr>
          <w:rFonts w:ascii="Traditional Arabic" w:hAnsi="Traditional Arabic" w:cs="Traditional Arabic"/>
          <w:b/>
          <w:bCs/>
          <w:color w:val="00B050"/>
          <w:sz w:val="28"/>
          <w:szCs w:val="28"/>
          <w:rtl/>
          <w:lang w:bidi="ar-IQ"/>
        </w:rPr>
        <w:t>يعقوب</w:t>
      </w:r>
      <w:r w:rsidRPr="006606C2">
        <w:rPr>
          <w:rFonts w:ascii="Traditional Arabic" w:hAnsi="Traditional Arabic" w:cs="Traditional Arabic"/>
          <w:sz w:val="28"/>
          <w:szCs w:val="28"/>
          <w:rtl/>
          <w:lang w:bidi="ar-IQ"/>
        </w:rPr>
        <w:t xml:space="preserve"> بهمزة قطع مفتوحة وإسكان التاء وألف بعد الباء و</w:t>
      </w:r>
      <w:r>
        <w:rPr>
          <w:rFonts w:ascii="Traditional Arabic" w:hAnsi="Traditional Arabic" w:cs="Traditional Arabic" w:hint="cs"/>
          <w:sz w:val="28"/>
          <w:szCs w:val="28"/>
          <w:rtl/>
          <w:lang w:bidi="ar-IQ"/>
        </w:rPr>
        <w:t>رفع</w:t>
      </w:r>
      <w:r w:rsidRPr="006606C2">
        <w:rPr>
          <w:rFonts w:ascii="Traditional Arabic" w:hAnsi="Traditional Arabic" w:cs="Traditional Arabic"/>
          <w:sz w:val="28"/>
          <w:szCs w:val="28"/>
          <w:rtl/>
          <w:lang w:bidi="ar-IQ"/>
        </w:rPr>
        <w:t xml:space="preserve"> العين</w:t>
      </w:r>
      <w:r w:rsidRPr="0072195B">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 xml:space="preserve">جمع تابع كصاحب وأصحاب أو تبيع كشريف وأشراف إما مبتدأ خبره الأرذلون والجملة حال أو عطف على ضمير أنؤمن للفصل بـــ (لك) ورويت هذه القراءة عن ابن عباس وأبي حيوة وغيرهما. وقرأها </w:t>
      </w:r>
      <w:r w:rsidRPr="00256D11">
        <w:rPr>
          <w:rFonts w:ascii="Traditional Arabic" w:hAnsi="Traditional Arabic" w:cs="Traditional Arabic" w:hint="cs"/>
          <w:b/>
          <w:bCs/>
          <w:sz w:val="28"/>
          <w:szCs w:val="28"/>
          <w:rtl/>
          <w:lang w:bidi="ar-IQ"/>
        </w:rPr>
        <w:t>حفص</w:t>
      </w:r>
      <w:r>
        <w:rPr>
          <w:rFonts w:ascii="Traditional Arabic" w:hAnsi="Traditional Arabic" w:cs="Traditional Arabic" w:hint="cs"/>
          <w:sz w:val="28"/>
          <w:szCs w:val="28"/>
          <w:rtl/>
          <w:lang w:bidi="ar-IQ"/>
        </w:rPr>
        <w:t xml:space="preserve"> بوصل الهمزة مع تشديد التاء وفتح العين من غير ألف فعلاً ماضياً وهي جملة حالية من كاف لك. الإتحاف ص 333. </w:t>
      </w:r>
    </w:p>
  </w:footnote>
  <w:footnote w:id="275">
    <w:p w:rsidR="008F3447" w:rsidRPr="0029361B" w:rsidRDefault="008F3447" w:rsidP="00553CDC">
      <w:pPr>
        <w:jc w:val="lowKashida"/>
        <w:rPr>
          <w:rFonts w:ascii="Traditional Arabic" w:hAnsi="Traditional Arabic" w:cs="Traditional Arabic"/>
          <w:sz w:val="28"/>
          <w:szCs w:val="28"/>
          <w:rtl/>
          <w:lang w:bidi="ar-IQ"/>
        </w:rPr>
      </w:pPr>
      <w:r w:rsidRPr="0029361B">
        <w:rPr>
          <w:rFonts w:ascii="Traditional Arabic" w:hAnsi="Traditional Arabic" w:cs="Traditional Arabic"/>
          <w:color w:val="000000"/>
          <w:sz w:val="28"/>
          <w:szCs w:val="28"/>
          <w:rtl/>
        </w:rPr>
        <w:t>(</w:t>
      </w:r>
      <w:r w:rsidRPr="0029361B">
        <w:rPr>
          <w:rFonts w:ascii="Traditional Arabic" w:hAnsi="Traditional Arabic" w:cs="Traditional Arabic"/>
          <w:color w:val="000000"/>
          <w:sz w:val="28"/>
          <w:szCs w:val="28"/>
          <w:rtl/>
        </w:rPr>
        <w:footnoteRef/>
      </w:r>
      <w:r w:rsidRPr="0029361B">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أي إل</w:t>
      </w:r>
      <w:r>
        <w:rPr>
          <w:rFonts w:ascii="Traditional Arabic" w:hAnsi="Traditional Arabic" w:cs="Traditional Arabic" w:hint="cs"/>
          <w:sz w:val="28"/>
          <w:szCs w:val="28"/>
          <w:rtl/>
          <w:lang w:bidi="ar-IQ"/>
        </w:rPr>
        <w:t>َّ</w:t>
      </w:r>
      <w:r>
        <w:rPr>
          <w:rFonts w:ascii="Traditional Arabic" w:hAnsi="Traditional Arabic" w:cs="Traditional Arabic"/>
          <w:sz w:val="28"/>
          <w:szCs w:val="28"/>
          <w:rtl/>
          <w:lang w:bidi="ar-IQ"/>
        </w:rPr>
        <w:t>ا كذب الأولين</w:t>
      </w:r>
      <w:r w:rsidRPr="0029361B">
        <w:rPr>
          <w:rFonts w:ascii="Traditional Arabic" w:hAnsi="Traditional Arabic" w:cs="Traditional Arabic"/>
          <w:sz w:val="28"/>
          <w:szCs w:val="28"/>
          <w:rtl/>
          <w:lang w:bidi="ar-IQ"/>
        </w:rPr>
        <w:t xml:space="preserve">. </w:t>
      </w:r>
    </w:p>
  </w:footnote>
  <w:footnote w:id="276">
    <w:p w:rsidR="008F3447" w:rsidRPr="0029361B" w:rsidRDefault="008F3447" w:rsidP="00E015E8">
      <w:pPr>
        <w:pStyle w:val="a3"/>
        <w:jc w:val="lowKashida"/>
        <w:rPr>
          <w:rFonts w:cs="Traditional Arabic"/>
          <w:sz w:val="28"/>
          <w:szCs w:val="28"/>
          <w:rtl/>
          <w:lang w:bidi="ar-IQ"/>
        </w:rPr>
      </w:pPr>
      <w:r w:rsidRPr="0029361B">
        <w:rPr>
          <w:rFonts w:ascii="Traditional Arabic" w:hAnsi="Traditional Arabic" w:cs="Traditional Arabic"/>
          <w:color w:val="000000"/>
          <w:sz w:val="28"/>
          <w:szCs w:val="28"/>
          <w:rtl/>
        </w:rPr>
        <w:t>(</w:t>
      </w:r>
      <w:r w:rsidRPr="0029361B">
        <w:rPr>
          <w:rFonts w:ascii="Traditional Arabic" w:hAnsi="Traditional Arabic" w:cs="Traditional Arabic"/>
          <w:color w:val="000000"/>
          <w:sz w:val="28"/>
          <w:szCs w:val="28"/>
          <w:rtl/>
        </w:rPr>
        <w:footnoteRef/>
      </w:r>
      <w:r w:rsidRPr="0029361B">
        <w:rPr>
          <w:rFonts w:ascii="Traditional Arabic" w:hAnsi="Traditional Arabic" w:cs="Traditional Arabic"/>
          <w:color w:val="000000"/>
          <w:sz w:val="28"/>
          <w:szCs w:val="28"/>
          <w:rtl/>
        </w:rPr>
        <w:t xml:space="preserve">) </w:t>
      </w:r>
      <w:r>
        <w:rPr>
          <w:rFonts w:ascii="Traditional Arabic" w:hAnsi="Traditional Arabic" w:cs="Traditional Arabic" w:hint="cs"/>
          <w:sz w:val="28"/>
          <w:szCs w:val="28"/>
          <w:rtl/>
          <w:lang w:bidi="ar-IQ"/>
        </w:rPr>
        <w:t>قال الرازي</w:t>
      </w:r>
      <w:r w:rsidRPr="0029361B">
        <w:rPr>
          <w:rFonts w:ascii="Traditional Arabic" w:hAnsi="Traditional Arabic" w:cs="Traditional Arabic"/>
          <w:sz w:val="28"/>
          <w:szCs w:val="28"/>
          <w:rtl/>
          <w:lang w:bidi="ar-IQ"/>
        </w:rPr>
        <w:t xml:space="preserve"> في مختار </w:t>
      </w:r>
      <w:r>
        <w:rPr>
          <w:rFonts w:ascii="Traditional Arabic" w:hAnsi="Traditional Arabic" w:cs="Traditional Arabic"/>
          <w:sz w:val="28"/>
          <w:szCs w:val="28"/>
          <w:rtl/>
          <w:lang w:bidi="ar-IQ"/>
        </w:rPr>
        <w:t>الصحاح ص (501) مادة (ف ر ه)</w:t>
      </w:r>
      <w:r w:rsidRPr="0029361B">
        <w:rPr>
          <w:rFonts w:ascii="Traditional Arabic" w:hAnsi="Traditional Arabic" w:cs="Traditional Arabic"/>
          <w:sz w:val="28"/>
          <w:szCs w:val="28"/>
          <w:rtl/>
          <w:lang w:bidi="ar-IQ"/>
        </w:rPr>
        <w:t>: (</w:t>
      </w:r>
      <w:r>
        <w:rPr>
          <w:rFonts w:ascii="Traditional Arabic" w:hAnsi="Traditional Arabic" w:cs="Traditional Arabic"/>
          <w:b/>
          <w:bCs/>
          <w:sz w:val="28"/>
          <w:szCs w:val="28"/>
          <w:rtl/>
          <w:lang w:bidi="ar-IQ"/>
        </w:rPr>
        <w:t>قال الأزهري</w:t>
      </w:r>
      <w:r w:rsidRPr="00C30B24">
        <w:rPr>
          <w:rFonts w:ascii="Traditional Arabic" w:hAnsi="Traditional Arabic" w:cs="Traditional Arabic"/>
          <w:b/>
          <w:bCs/>
          <w:sz w:val="28"/>
          <w:szCs w:val="28"/>
          <w:rtl/>
          <w:lang w:bidi="ar-IQ"/>
        </w:rPr>
        <w:t>: قوله تعالى</w:t>
      </w:r>
      <w:r w:rsidRPr="0029361B">
        <w:rPr>
          <w:rFonts w:ascii="Traditional Arabic" w:hAnsi="Traditional Arabic" w:cs="Traditional Arabic"/>
          <w:sz w:val="28"/>
          <w:szCs w:val="28"/>
          <w:rtl/>
          <w:lang w:bidi="ar-IQ"/>
        </w:rPr>
        <w:t xml:space="preserve"> ﴿</w:t>
      </w:r>
      <w:r w:rsidRPr="0029361B">
        <w:rPr>
          <w:rFonts w:ascii="Traditional Arabic" w:hAnsi="Traditional Arabic" w:cs="Traditional Arabic"/>
          <w:b/>
          <w:bCs/>
          <w:color w:val="FF0000"/>
          <w:sz w:val="28"/>
          <w:szCs w:val="28"/>
          <w:rtl/>
          <w:lang w:bidi="ar-IQ"/>
        </w:rPr>
        <w:t>فَارِهِينَ</w:t>
      </w:r>
      <w:r w:rsidRPr="0029361B">
        <w:rPr>
          <w:rFonts w:ascii="Traditional Arabic" w:hAnsi="Traditional Arabic" w:cs="Traditional Arabic"/>
          <w:sz w:val="28"/>
          <w:szCs w:val="28"/>
          <w:rtl/>
          <w:lang w:bidi="ar-IQ"/>
        </w:rPr>
        <w:t>﴾</w:t>
      </w:r>
      <w:r>
        <w:rPr>
          <w:rFonts w:ascii="Traditional Arabic" w:hAnsi="Traditional Arabic" w:cs="Traditional Arabic"/>
          <w:b/>
          <w:bCs/>
          <w:sz w:val="28"/>
          <w:szCs w:val="28"/>
          <w:rtl/>
          <w:lang w:bidi="ar-IQ"/>
        </w:rPr>
        <w:t xml:space="preserve"> أي حاذقين</w:t>
      </w:r>
      <w:r w:rsidRPr="00C30B24">
        <w:rPr>
          <w:rFonts w:ascii="Traditional Arabic" w:hAnsi="Traditional Arabic" w:cs="Traditional Arabic"/>
          <w:b/>
          <w:bCs/>
          <w:sz w:val="28"/>
          <w:szCs w:val="28"/>
          <w:rtl/>
          <w:lang w:bidi="ar-IQ"/>
        </w:rPr>
        <w:t>، و(فَرِهِينَ) أي أشرين بطرين</w:t>
      </w:r>
      <w:r>
        <w:rPr>
          <w:rFonts w:ascii="Traditional Arabic" w:hAnsi="Traditional Arabic" w:cs="Traditional Arabic"/>
          <w:sz w:val="28"/>
          <w:szCs w:val="28"/>
          <w:rtl/>
          <w:lang w:bidi="ar-IQ"/>
        </w:rPr>
        <w:t>)</w:t>
      </w:r>
      <w:r w:rsidRPr="0029361B">
        <w:rPr>
          <w:rFonts w:ascii="Traditional Arabic" w:hAnsi="Traditional Arabic" w:cs="Traditional Arabic"/>
          <w:sz w:val="28"/>
          <w:szCs w:val="28"/>
          <w:rtl/>
          <w:lang w:bidi="ar-IQ"/>
        </w:rPr>
        <w:t>.</w:t>
      </w:r>
      <w:r w:rsidRPr="0029361B">
        <w:rPr>
          <w:rFonts w:cs="Traditional Arabic" w:hint="cs"/>
          <w:sz w:val="28"/>
          <w:szCs w:val="28"/>
          <w:rtl/>
          <w:lang w:bidi="ar-IQ"/>
        </w:rPr>
        <w:t xml:space="preserve">  </w:t>
      </w:r>
    </w:p>
  </w:footnote>
  <w:footnote w:id="277">
    <w:p w:rsidR="008F3447" w:rsidRPr="00FE5AEB" w:rsidRDefault="008F3447" w:rsidP="00596022">
      <w:pPr>
        <w:pStyle w:val="a3"/>
        <w:jc w:val="lowKashida"/>
        <w:rPr>
          <w:rFonts w:ascii="Traditional Arabic" w:hAnsi="Traditional Arabic" w:cs="Traditional Arabic"/>
          <w:b/>
          <w:bCs/>
          <w:sz w:val="24"/>
          <w:szCs w:val="24"/>
          <w:rtl/>
          <w:lang w:bidi="ar-IQ"/>
        </w:rPr>
      </w:pPr>
      <w:r w:rsidRPr="0029361B">
        <w:rPr>
          <w:rFonts w:ascii="Traditional Arabic" w:hAnsi="Traditional Arabic" w:cs="Traditional Arabic"/>
          <w:color w:val="000000"/>
          <w:sz w:val="28"/>
          <w:szCs w:val="28"/>
          <w:rtl/>
        </w:rPr>
        <w:t>(</w:t>
      </w:r>
      <w:r w:rsidRPr="0029361B">
        <w:rPr>
          <w:rFonts w:ascii="Traditional Arabic" w:hAnsi="Traditional Arabic" w:cs="Traditional Arabic"/>
          <w:color w:val="000000"/>
          <w:sz w:val="28"/>
          <w:szCs w:val="28"/>
          <w:rtl/>
        </w:rPr>
        <w:footnoteRef/>
      </w:r>
      <w:r w:rsidRPr="0029361B">
        <w:rPr>
          <w:rFonts w:ascii="Traditional Arabic" w:hAnsi="Traditional Arabic" w:cs="Traditional Arabic"/>
          <w:color w:val="000000"/>
          <w:sz w:val="28"/>
          <w:szCs w:val="28"/>
          <w:rtl/>
        </w:rPr>
        <w:t xml:space="preserve">) </w:t>
      </w:r>
      <w:r w:rsidRPr="0029361B">
        <w:rPr>
          <w:rFonts w:ascii="Traditional Arabic" w:hAnsi="Traditional Arabic" w:cs="Traditional Arabic"/>
          <w:sz w:val="28"/>
          <w:szCs w:val="28"/>
          <w:rtl/>
          <w:lang w:bidi="ar-IQ"/>
        </w:rPr>
        <w:t>الكسر (القِسْطَاس) والضم (القُسْطَاس) لغتان</w:t>
      </w:r>
      <w:r>
        <w:rPr>
          <w:rFonts w:ascii="Traditional Arabic" w:hAnsi="Traditional Arabic" w:cs="Traditional Arabic" w:hint="cs"/>
          <w:sz w:val="28"/>
          <w:szCs w:val="28"/>
          <w:rtl/>
          <w:lang w:bidi="ar-IQ"/>
        </w:rPr>
        <w:t xml:space="preserve"> للعرب بمعنى واحد</w:t>
      </w:r>
      <w:r>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نظر</w:t>
      </w:r>
      <w:r w:rsidRPr="0029361B">
        <w:rPr>
          <w:rFonts w:ascii="Traditional Arabic" w:hAnsi="Traditional Arabic" w:cs="Traditional Arabic"/>
          <w:sz w:val="28"/>
          <w:szCs w:val="28"/>
          <w:rtl/>
          <w:lang w:bidi="ar-IQ"/>
        </w:rPr>
        <w:t>: مختار الصحاح ص (534) مادة (</w:t>
      </w:r>
      <w:r>
        <w:rPr>
          <w:rFonts w:ascii="Traditional Arabic" w:hAnsi="Traditional Arabic" w:cs="Traditional Arabic"/>
          <w:sz w:val="28"/>
          <w:szCs w:val="28"/>
          <w:rtl/>
          <w:lang w:bidi="ar-IQ"/>
        </w:rPr>
        <w:t>ق س ط س)</w:t>
      </w:r>
      <w:r w:rsidRPr="0029361B">
        <w:rPr>
          <w:rFonts w:ascii="Traditional Arabic" w:hAnsi="Traditional Arabic" w:cs="Traditional Arabic"/>
          <w:sz w:val="28"/>
          <w:szCs w:val="28"/>
          <w:rtl/>
          <w:lang w:bidi="ar-IQ"/>
        </w:rPr>
        <w:t>.</w:t>
      </w:r>
    </w:p>
  </w:footnote>
  <w:footnote w:id="278">
    <w:p w:rsidR="008F3447" w:rsidRPr="00FE5AEB" w:rsidRDefault="008F3447" w:rsidP="00F31336">
      <w:pPr>
        <w:pStyle w:val="a3"/>
        <w:jc w:val="lowKashida"/>
        <w:rPr>
          <w:rFonts w:ascii="Traditional Arabic" w:hAnsi="Traditional Arabic" w:cs="Traditional Arabic"/>
          <w:b/>
          <w:bCs/>
          <w:sz w:val="24"/>
          <w:szCs w:val="24"/>
          <w:rtl/>
          <w:lang w:bidi="ar-IQ"/>
        </w:rPr>
      </w:pPr>
      <w:r w:rsidRPr="0029361B">
        <w:rPr>
          <w:rFonts w:ascii="Traditional Arabic" w:hAnsi="Traditional Arabic" w:cs="Traditional Arabic"/>
          <w:color w:val="000000"/>
          <w:sz w:val="28"/>
          <w:szCs w:val="28"/>
          <w:rtl/>
        </w:rPr>
        <w:t>(</w:t>
      </w:r>
      <w:r w:rsidRPr="0029361B">
        <w:rPr>
          <w:rFonts w:ascii="Traditional Arabic" w:hAnsi="Traditional Arabic" w:cs="Traditional Arabic"/>
          <w:color w:val="000000"/>
          <w:sz w:val="28"/>
          <w:szCs w:val="28"/>
          <w:rtl/>
        </w:rPr>
        <w:footnoteRef/>
      </w:r>
      <w:r w:rsidRPr="0029361B">
        <w:rPr>
          <w:rFonts w:ascii="Traditional Arabic" w:hAnsi="Traditional Arabic" w:cs="Traditional Arabic"/>
          <w:color w:val="000000"/>
          <w:sz w:val="28"/>
          <w:szCs w:val="28"/>
          <w:rtl/>
        </w:rPr>
        <w:t>)</w:t>
      </w:r>
      <w:r>
        <w:rPr>
          <w:rFonts w:ascii="Traditional Arabic" w:hAnsi="Traditional Arabic" w:cs="Traditional Arabic" w:hint="cs"/>
          <w:sz w:val="28"/>
          <w:szCs w:val="28"/>
          <w:rtl/>
          <w:lang w:bidi="ar-IQ"/>
        </w:rPr>
        <w:t xml:space="preserve"> </w:t>
      </w:r>
      <w:r w:rsidRPr="007D1B73">
        <w:rPr>
          <w:rFonts w:ascii="Traditional Arabic" w:hAnsi="Traditional Arabic" w:cs="Traditional Arabic"/>
          <w:sz w:val="28"/>
          <w:szCs w:val="28"/>
          <w:rtl/>
          <w:lang w:bidi="ar-IQ"/>
        </w:rPr>
        <w:t>قرأها</w:t>
      </w:r>
      <w:r w:rsidRPr="007D1B73">
        <w:rPr>
          <w:rFonts w:ascii="Traditional Arabic" w:hAnsi="Traditional Arabic" w:cs="Traditional Arabic"/>
          <w:b/>
          <w:bCs/>
          <w:color w:val="00B050"/>
          <w:sz w:val="28"/>
          <w:szCs w:val="28"/>
          <w:rtl/>
          <w:lang w:bidi="ar-IQ"/>
        </w:rPr>
        <w:t xml:space="preserve"> يعقوب</w:t>
      </w:r>
      <w:r w:rsidRPr="007D1B73">
        <w:rPr>
          <w:rFonts w:ascii="Traditional Arabic" w:hAnsi="Traditional Arabic" w:cs="Traditional Arabic"/>
          <w:color w:val="00B050"/>
          <w:sz w:val="28"/>
          <w:szCs w:val="28"/>
          <w:rtl/>
          <w:lang w:bidi="ar-IQ"/>
        </w:rPr>
        <w:t xml:space="preserve"> </w:t>
      </w:r>
      <w:r w:rsidRPr="007D1B73">
        <w:rPr>
          <w:rFonts w:ascii="Traditional Arabic" w:hAnsi="Traditional Arabic" w:cs="Traditional Arabic"/>
          <w:sz w:val="28"/>
          <w:szCs w:val="28"/>
          <w:rtl/>
          <w:lang w:bidi="ar-IQ"/>
        </w:rPr>
        <w:t>ب</w:t>
      </w:r>
      <w:r>
        <w:rPr>
          <w:rFonts w:ascii="Traditional Arabic" w:hAnsi="Traditional Arabic" w:cs="Traditional Arabic" w:hint="cs"/>
          <w:sz w:val="28"/>
          <w:szCs w:val="28"/>
          <w:rtl/>
          <w:lang w:bidi="ar-IQ"/>
        </w:rPr>
        <w:t>تشديد الزاي بالبناء للفاعل الحقيقي وهو الله تعالى مع نصب الروح على المفعولية والأمين صفة للروح</w:t>
      </w:r>
      <w:r>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وقرأها </w:t>
      </w:r>
      <w:r w:rsidRPr="007D1B73">
        <w:rPr>
          <w:rFonts w:ascii="Traditional Arabic" w:hAnsi="Traditional Arabic" w:cs="Traditional Arabic" w:hint="cs"/>
          <w:b/>
          <w:bCs/>
          <w:sz w:val="28"/>
          <w:szCs w:val="28"/>
          <w:rtl/>
          <w:lang w:bidi="ar-IQ"/>
        </w:rPr>
        <w:t>حفص</w:t>
      </w:r>
      <w:r>
        <w:rPr>
          <w:rFonts w:ascii="Traditional Arabic" w:hAnsi="Traditional Arabic" w:cs="Traditional Arabic" w:hint="cs"/>
          <w:sz w:val="28"/>
          <w:szCs w:val="28"/>
          <w:rtl/>
          <w:lang w:bidi="ar-IQ"/>
        </w:rPr>
        <w:t xml:space="preserve"> بتخفيف الزاي مع رفع الروح على إسناد الفعل للفاعل وهو الروح، والأمين صفة له.</w:t>
      </w:r>
      <w:r>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الإتحاف ص 334.</w:t>
      </w:r>
    </w:p>
  </w:footnote>
  <w:footnote w:id="279">
    <w:p w:rsidR="008F3447" w:rsidRPr="00500D67" w:rsidRDefault="008F3447" w:rsidP="008D676D">
      <w:pPr>
        <w:pStyle w:val="a3"/>
        <w:jc w:val="lowKashida"/>
        <w:rPr>
          <w:rFonts w:cs="Traditional Arabic"/>
          <w:sz w:val="28"/>
          <w:szCs w:val="28"/>
          <w:rtl/>
          <w:lang w:bidi="ar-IQ"/>
        </w:rPr>
      </w:pPr>
      <w:r w:rsidRPr="00500D67">
        <w:rPr>
          <w:rFonts w:ascii="Traditional Arabic" w:hAnsi="Traditional Arabic" w:cs="Traditional Arabic"/>
          <w:sz w:val="28"/>
          <w:szCs w:val="28"/>
          <w:rtl/>
        </w:rPr>
        <w:t>(</w:t>
      </w:r>
      <w:r w:rsidRPr="00500D67">
        <w:rPr>
          <w:rFonts w:ascii="Traditional Arabic" w:hAnsi="Traditional Arabic" w:cs="Traditional Arabic"/>
          <w:sz w:val="28"/>
          <w:szCs w:val="28"/>
          <w:rtl/>
        </w:rPr>
        <w:footnoteRef/>
      </w:r>
      <w:r w:rsidRPr="00500D67">
        <w:rPr>
          <w:rFonts w:ascii="Traditional Arabic" w:hAnsi="Traditional Arabic" w:cs="Traditional Arabic"/>
          <w:sz w:val="28"/>
          <w:szCs w:val="28"/>
          <w:rtl/>
        </w:rPr>
        <w:t xml:space="preserve">) </w:t>
      </w:r>
      <w:r w:rsidRPr="00500D67">
        <w:rPr>
          <w:rFonts w:ascii="Traditional Arabic" w:hAnsi="Traditional Arabic" w:cs="Traditional Arabic"/>
          <w:sz w:val="28"/>
          <w:szCs w:val="28"/>
          <w:rtl/>
          <w:lang w:bidi="ar-IQ"/>
        </w:rPr>
        <w:t>عدد الآيات حسب العدد البصري (9</w:t>
      </w:r>
      <w:r>
        <w:rPr>
          <w:rFonts w:ascii="Traditional Arabic" w:hAnsi="Traditional Arabic" w:cs="Traditional Arabic" w:hint="cs"/>
          <w:sz w:val="28"/>
          <w:szCs w:val="28"/>
          <w:rtl/>
          <w:lang w:bidi="ar-IQ"/>
        </w:rPr>
        <w:t>4</w:t>
      </w:r>
      <w:r w:rsidRPr="00500D67">
        <w:rPr>
          <w:rFonts w:ascii="Traditional Arabic" w:hAnsi="Traditional Arabic" w:cs="Traditional Arabic"/>
          <w:sz w:val="28"/>
          <w:szCs w:val="28"/>
          <w:rtl/>
          <w:lang w:bidi="ar-IQ"/>
        </w:rPr>
        <w:t>) آية فقد جعل الآية (44) آيتين ﴿</w:t>
      </w:r>
      <w:r w:rsidRPr="00B03323">
        <w:rPr>
          <w:rFonts w:ascii="Traditional Arabic" w:hAnsi="Traditional Arabic" w:cs="Traditional Arabic"/>
          <w:b/>
          <w:bCs/>
          <w:color w:val="FF0000"/>
          <w:sz w:val="28"/>
          <w:szCs w:val="28"/>
          <w:rtl/>
          <w:lang w:bidi="ar-IQ"/>
        </w:rPr>
        <w:t>قِيلَ لَهَا ادْخُلِي الصَّرْحَ</w:t>
      </w:r>
      <w:r w:rsidRPr="00563FDB">
        <w:rPr>
          <w:rFonts w:ascii="Traditional Arabic" w:hAnsi="Traditional Arabic" w:cs="Traditional Arabic"/>
          <w:b/>
          <w:bCs/>
          <w:color w:val="FF0000"/>
          <w:sz w:val="28"/>
          <w:szCs w:val="28"/>
          <w:rtl/>
          <w:lang w:bidi="ar-IQ"/>
        </w:rPr>
        <w:t>...</w:t>
      </w:r>
      <w:r w:rsidRPr="00B03323">
        <w:rPr>
          <w:rFonts w:ascii="Traditional Arabic" w:hAnsi="Traditional Arabic" w:cs="Traditional Arabic"/>
          <w:b/>
          <w:bCs/>
          <w:sz w:val="28"/>
          <w:szCs w:val="28"/>
          <w:rtl/>
          <w:lang w:bidi="ar-IQ"/>
        </w:rPr>
        <w:t xml:space="preserve"> </w:t>
      </w:r>
      <w:r w:rsidRPr="00B03323">
        <w:rPr>
          <w:rFonts w:ascii="Traditional Arabic" w:hAnsi="Traditional Arabic" w:cs="Traditional Arabic"/>
          <w:b/>
          <w:bCs/>
          <w:color w:val="FF0000"/>
          <w:sz w:val="28"/>
          <w:szCs w:val="28"/>
          <w:rtl/>
          <w:lang w:bidi="ar-IQ"/>
        </w:rPr>
        <w:t>قَوَارِيرَ</w:t>
      </w:r>
      <w:r>
        <w:rPr>
          <w:rFonts w:ascii="Traditional Arabic" w:hAnsi="Traditional Arabic" w:cs="Traditional Arabic"/>
          <w:sz w:val="28"/>
          <w:szCs w:val="28"/>
          <w:rtl/>
          <w:lang w:bidi="ar-IQ"/>
        </w:rPr>
        <w:t>﴾ و</w:t>
      </w:r>
      <w:r>
        <w:rPr>
          <w:rFonts w:ascii="Traditional Arabic" w:hAnsi="Traditional Arabic" w:cs="Traditional Arabic" w:hint="cs"/>
          <w:sz w:val="28"/>
          <w:szCs w:val="28"/>
          <w:rtl/>
          <w:lang w:bidi="ar-IQ"/>
        </w:rPr>
        <w:t xml:space="preserve"> </w:t>
      </w:r>
      <w:r w:rsidRPr="00500D67">
        <w:rPr>
          <w:rFonts w:ascii="Traditional Arabic" w:hAnsi="Traditional Arabic" w:cs="Traditional Arabic"/>
          <w:sz w:val="28"/>
          <w:szCs w:val="28"/>
          <w:rtl/>
          <w:lang w:bidi="ar-IQ"/>
        </w:rPr>
        <w:t>﴿</w:t>
      </w:r>
      <w:r w:rsidRPr="00B03323">
        <w:rPr>
          <w:rFonts w:ascii="Traditional Arabic" w:hAnsi="Traditional Arabic" w:cs="Traditional Arabic"/>
          <w:b/>
          <w:bCs/>
          <w:color w:val="FF0000"/>
          <w:sz w:val="28"/>
          <w:szCs w:val="28"/>
          <w:rtl/>
          <w:lang w:bidi="ar-IQ"/>
        </w:rPr>
        <w:t>قَالَتْ رَبِّ إِنِّي ظَلَمْتُ نَفْسِي</w:t>
      </w:r>
      <w:r w:rsidRPr="00563FDB">
        <w:rPr>
          <w:rFonts w:ascii="Traditional Arabic" w:hAnsi="Traditional Arabic" w:cs="Traditional Arabic"/>
          <w:b/>
          <w:bCs/>
          <w:color w:val="FF0000"/>
          <w:sz w:val="28"/>
          <w:szCs w:val="28"/>
          <w:rtl/>
          <w:lang w:bidi="ar-IQ"/>
        </w:rPr>
        <w:t>...</w:t>
      </w:r>
      <w:r w:rsidRPr="00B03323">
        <w:rPr>
          <w:rFonts w:ascii="Traditional Arabic" w:hAnsi="Traditional Arabic" w:cs="Traditional Arabic"/>
          <w:b/>
          <w:bCs/>
          <w:sz w:val="28"/>
          <w:szCs w:val="28"/>
          <w:rtl/>
          <w:lang w:bidi="ar-IQ"/>
        </w:rPr>
        <w:t xml:space="preserve"> </w:t>
      </w:r>
      <w:r w:rsidRPr="00B03323">
        <w:rPr>
          <w:rFonts w:ascii="Traditional Arabic" w:hAnsi="Traditional Arabic" w:cs="Traditional Arabic"/>
          <w:b/>
          <w:bCs/>
          <w:color w:val="FF0000"/>
          <w:sz w:val="28"/>
          <w:szCs w:val="28"/>
          <w:rtl/>
          <w:lang w:bidi="ar-IQ"/>
        </w:rPr>
        <w:t>رَبِّ الْعَالَمِينَ</w:t>
      </w:r>
      <w:r w:rsidRPr="00500D67">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انظر: مرشد الخلان ص 127</w:t>
      </w:r>
      <w:r w:rsidRPr="00500D67">
        <w:rPr>
          <w:rFonts w:ascii="Traditional Arabic" w:hAnsi="Traditional Arabic" w:cs="Traditional Arabic"/>
          <w:sz w:val="28"/>
          <w:szCs w:val="28"/>
          <w:rtl/>
          <w:lang w:bidi="ar-IQ"/>
        </w:rPr>
        <w:t xml:space="preserve"> .</w:t>
      </w:r>
      <w:r w:rsidRPr="00500D67">
        <w:rPr>
          <w:rFonts w:cs="Traditional Arabic" w:hint="cs"/>
          <w:sz w:val="28"/>
          <w:szCs w:val="28"/>
          <w:rtl/>
          <w:lang w:bidi="ar-IQ"/>
        </w:rPr>
        <w:t xml:space="preserve"> </w:t>
      </w:r>
    </w:p>
  </w:footnote>
  <w:footnote w:id="280">
    <w:p w:rsidR="008F3447" w:rsidRPr="00500D67" w:rsidRDefault="008F3447" w:rsidP="00563FDB">
      <w:pPr>
        <w:pStyle w:val="a3"/>
        <w:jc w:val="lowKashida"/>
        <w:rPr>
          <w:rFonts w:ascii="Traditional Arabic" w:hAnsi="Traditional Arabic" w:cs="Traditional Arabic"/>
          <w:sz w:val="28"/>
          <w:szCs w:val="28"/>
          <w:rtl/>
          <w:lang w:bidi="ar-IQ"/>
        </w:rPr>
      </w:pPr>
      <w:r w:rsidRPr="00500D67">
        <w:rPr>
          <w:rFonts w:ascii="Traditional Arabic" w:hAnsi="Traditional Arabic" w:cs="Traditional Arabic"/>
          <w:color w:val="000000"/>
          <w:sz w:val="28"/>
          <w:szCs w:val="28"/>
          <w:rtl/>
        </w:rPr>
        <w:t>(</w:t>
      </w:r>
      <w:r w:rsidRPr="00500D67">
        <w:rPr>
          <w:rFonts w:ascii="Traditional Arabic" w:hAnsi="Traditional Arabic" w:cs="Traditional Arabic"/>
          <w:color w:val="000000"/>
          <w:sz w:val="28"/>
          <w:szCs w:val="28"/>
          <w:rtl/>
        </w:rPr>
        <w:footnoteRef/>
      </w:r>
      <w:r w:rsidRPr="00500D67">
        <w:rPr>
          <w:rFonts w:ascii="Traditional Arabic" w:hAnsi="Traditional Arabic" w:cs="Traditional Arabic"/>
          <w:color w:val="000000"/>
          <w:sz w:val="28"/>
          <w:szCs w:val="28"/>
          <w:rtl/>
        </w:rPr>
        <w:t>)</w:t>
      </w:r>
      <w:r w:rsidRPr="00500D67">
        <w:rPr>
          <w:rFonts w:ascii="Traditional Arabic" w:hAnsi="Traditional Arabic" w:cs="Traditional Arabic"/>
          <w:sz w:val="28"/>
          <w:szCs w:val="28"/>
          <w:rtl/>
          <w:lang w:bidi="ar-IQ"/>
        </w:rPr>
        <w:t xml:space="preserve"> قرأها </w:t>
      </w:r>
      <w:r>
        <w:rPr>
          <w:rFonts w:ascii="Traditional Arabic" w:hAnsi="Traditional Arabic" w:cs="Traditional Arabic" w:hint="cs"/>
          <w:b/>
          <w:bCs/>
          <w:color w:val="7030A0"/>
          <w:sz w:val="28"/>
          <w:szCs w:val="28"/>
          <w:rtl/>
          <w:lang w:bidi="ar-IQ"/>
        </w:rPr>
        <w:t>رويس</w:t>
      </w:r>
      <w:r w:rsidRPr="00563FDB">
        <w:rPr>
          <w:rFonts w:ascii="Traditional Arabic" w:hAnsi="Traditional Arabic" w:cs="Traditional Arabic"/>
          <w:color w:val="7030A0"/>
          <w:sz w:val="28"/>
          <w:szCs w:val="28"/>
          <w:rtl/>
          <w:lang w:bidi="ar-IQ"/>
        </w:rPr>
        <w:t xml:space="preserve"> </w:t>
      </w:r>
      <w:r>
        <w:rPr>
          <w:rFonts w:ascii="Traditional Arabic" w:hAnsi="Traditional Arabic" w:cs="Traditional Arabic" w:hint="cs"/>
          <w:sz w:val="28"/>
          <w:szCs w:val="28"/>
          <w:rtl/>
          <w:lang w:bidi="ar-IQ"/>
        </w:rPr>
        <w:t xml:space="preserve">بضم الكاف. وقرأها </w:t>
      </w:r>
      <w:r w:rsidRPr="00DB4562">
        <w:rPr>
          <w:rFonts w:ascii="Traditional Arabic" w:hAnsi="Traditional Arabic" w:cs="Traditional Arabic" w:hint="cs"/>
          <w:b/>
          <w:bCs/>
          <w:sz w:val="28"/>
          <w:szCs w:val="28"/>
          <w:rtl/>
          <w:lang w:bidi="ar-IQ"/>
        </w:rPr>
        <w:t>حفص</w:t>
      </w:r>
      <w:r>
        <w:rPr>
          <w:rFonts w:ascii="Traditional Arabic" w:hAnsi="Traditional Arabic" w:cs="Traditional Arabic" w:hint="cs"/>
          <w:sz w:val="28"/>
          <w:szCs w:val="28"/>
          <w:rtl/>
          <w:lang w:bidi="ar-IQ"/>
        </w:rPr>
        <w:t xml:space="preserve"> بفتح الكاف وهما لغتان كطهر</w:t>
      </w:r>
      <w:r>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نظر</w:t>
      </w:r>
      <w:r w:rsidRPr="00500D67">
        <w:rPr>
          <w:rFonts w:ascii="Traditional Arabic" w:hAnsi="Traditional Arabic" w:cs="Traditional Arabic"/>
          <w:sz w:val="28"/>
          <w:szCs w:val="28"/>
          <w:rtl/>
          <w:lang w:bidi="ar-IQ"/>
        </w:rPr>
        <w:t>: الإتحاف ص 33</w:t>
      </w:r>
      <w:r>
        <w:rPr>
          <w:rFonts w:ascii="Traditional Arabic" w:hAnsi="Traditional Arabic" w:cs="Traditional Arabic" w:hint="cs"/>
          <w:sz w:val="28"/>
          <w:szCs w:val="28"/>
          <w:rtl/>
          <w:lang w:bidi="ar-IQ"/>
        </w:rPr>
        <w:t>5، والحجة في القراءات السبع لابن خالويه ص 270، وإعراب القرآن للنحاس 3/139</w:t>
      </w:r>
      <w:r w:rsidRPr="00500D67">
        <w:rPr>
          <w:rFonts w:ascii="Traditional Arabic" w:hAnsi="Traditional Arabic" w:cs="Traditional Arabic"/>
          <w:sz w:val="28"/>
          <w:szCs w:val="28"/>
          <w:rtl/>
          <w:lang w:bidi="ar-IQ"/>
        </w:rPr>
        <w:t>.</w:t>
      </w:r>
    </w:p>
  </w:footnote>
  <w:footnote w:id="281">
    <w:p w:rsidR="008F3447" w:rsidRPr="0099749A" w:rsidRDefault="008F3447" w:rsidP="00563FDB">
      <w:pPr>
        <w:pStyle w:val="a3"/>
        <w:jc w:val="lowKashida"/>
        <w:rPr>
          <w:rFonts w:ascii="Traditional Arabic" w:hAnsi="Traditional Arabic" w:cs="Traditional Arabic"/>
          <w:sz w:val="28"/>
          <w:szCs w:val="28"/>
          <w:rtl/>
          <w:lang w:bidi="ar-IQ"/>
        </w:rPr>
      </w:pPr>
      <w:r w:rsidRPr="0099749A">
        <w:rPr>
          <w:rFonts w:ascii="Traditional Arabic" w:hAnsi="Traditional Arabic" w:cs="Traditional Arabic"/>
          <w:color w:val="000000"/>
          <w:sz w:val="28"/>
          <w:szCs w:val="28"/>
          <w:rtl/>
        </w:rPr>
        <w:t>(</w:t>
      </w:r>
      <w:r w:rsidRPr="0099749A">
        <w:rPr>
          <w:rFonts w:ascii="Traditional Arabic" w:hAnsi="Traditional Arabic" w:cs="Traditional Arabic"/>
          <w:color w:val="000000"/>
          <w:sz w:val="28"/>
          <w:szCs w:val="28"/>
          <w:rtl/>
        </w:rPr>
        <w:footnoteRef/>
      </w:r>
      <w:r w:rsidRPr="0099749A">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7A24B0">
        <w:rPr>
          <w:rFonts w:ascii="Traditional Arabic" w:hAnsi="Traditional Arabic" w:cs="Traditional Arabic"/>
          <w:sz w:val="28"/>
          <w:szCs w:val="28"/>
          <w:rtl/>
          <w:lang w:bidi="ar-IQ"/>
        </w:rPr>
        <w:t>على الأمر أَي (</w:t>
      </w:r>
      <w:r w:rsidRPr="007A24B0">
        <w:rPr>
          <w:rFonts w:ascii="Traditional Arabic" w:hAnsi="Traditional Arabic" w:cs="Traditional Arabic"/>
          <w:b/>
          <w:bCs/>
          <w:sz w:val="28"/>
          <w:szCs w:val="28"/>
          <w:rtl/>
          <w:lang w:bidi="ar-IQ"/>
        </w:rPr>
        <w:t>ال</w:t>
      </w:r>
      <w:r>
        <w:rPr>
          <w:rFonts w:ascii="Traditional Arabic" w:hAnsi="Traditional Arabic" w:cs="Traditional Arabic" w:hint="cs"/>
          <w:b/>
          <w:bCs/>
          <w:sz w:val="28"/>
          <w:szCs w:val="28"/>
          <w:rtl/>
          <w:lang w:bidi="ar-IQ"/>
        </w:rPr>
        <w:t>َ</w:t>
      </w:r>
      <w:r w:rsidRPr="007A24B0">
        <w:rPr>
          <w:rFonts w:ascii="Traditional Arabic" w:hAnsi="Traditional Arabic" w:cs="Traditional Arabic"/>
          <w:b/>
          <w:bCs/>
          <w:sz w:val="28"/>
          <w:szCs w:val="28"/>
          <w:rtl/>
          <w:lang w:bidi="ar-IQ"/>
        </w:rPr>
        <w:t>ا ي</w:t>
      </w:r>
      <w:r>
        <w:rPr>
          <w:rFonts w:ascii="Traditional Arabic" w:hAnsi="Traditional Arabic" w:cs="Traditional Arabic" w:hint="cs"/>
          <w:b/>
          <w:bCs/>
          <w:sz w:val="28"/>
          <w:szCs w:val="28"/>
          <w:rtl/>
          <w:lang w:bidi="ar-IQ"/>
        </w:rPr>
        <w:t>َ</w:t>
      </w:r>
      <w:r w:rsidRPr="007A24B0">
        <w:rPr>
          <w:rFonts w:ascii="Traditional Arabic" w:hAnsi="Traditional Arabic" w:cs="Traditional Arabic"/>
          <w:b/>
          <w:bCs/>
          <w:sz w:val="28"/>
          <w:szCs w:val="28"/>
          <w:rtl/>
          <w:lang w:bidi="ar-IQ"/>
        </w:rPr>
        <w:t>اي</w:t>
      </w:r>
      <w:r>
        <w:rPr>
          <w:rFonts w:ascii="Traditional Arabic" w:hAnsi="Traditional Arabic" w:cs="Traditional Arabic" w:hint="cs"/>
          <w:b/>
          <w:bCs/>
          <w:sz w:val="28"/>
          <w:szCs w:val="28"/>
          <w:rtl/>
          <w:lang w:bidi="ar-IQ"/>
        </w:rPr>
        <w:t>ُّ</w:t>
      </w:r>
      <w:r w:rsidRPr="007A24B0">
        <w:rPr>
          <w:rFonts w:ascii="Traditional Arabic" w:hAnsi="Traditional Arabic" w:cs="Traditional Arabic"/>
          <w:b/>
          <w:bCs/>
          <w:sz w:val="28"/>
          <w:szCs w:val="28"/>
          <w:rtl/>
          <w:lang w:bidi="ar-IQ"/>
        </w:rPr>
        <w:t>ه</w:t>
      </w:r>
      <w:r>
        <w:rPr>
          <w:rFonts w:ascii="Traditional Arabic" w:hAnsi="Traditional Arabic" w:cs="Traditional Arabic" w:hint="cs"/>
          <w:b/>
          <w:bCs/>
          <w:sz w:val="28"/>
          <w:szCs w:val="28"/>
          <w:rtl/>
          <w:lang w:bidi="ar-IQ"/>
        </w:rPr>
        <w:t>َ</w:t>
      </w:r>
      <w:r w:rsidRPr="007A24B0">
        <w:rPr>
          <w:rFonts w:ascii="Traditional Arabic" w:hAnsi="Traditional Arabic" w:cs="Traditional Arabic"/>
          <w:b/>
          <w:bCs/>
          <w:sz w:val="28"/>
          <w:szCs w:val="28"/>
          <w:rtl/>
          <w:lang w:bidi="ar-IQ"/>
        </w:rPr>
        <w:t>ا النَّاس</w:t>
      </w:r>
      <w:r>
        <w:rPr>
          <w:rFonts w:ascii="Traditional Arabic" w:hAnsi="Traditional Arabic" w:cs="Traditional Arabic" w:hint="cs"/>
          <w:b/>
          <w:bCs/>
          <w:sz w:val="28"/>
          <w:szCs w:val="28"/>
          <w:rtl/>
          <w:lang w:bidi="ar-IQ"/>
        </w:rPr>
        <w:t>ُ</w:t>
      </w:r>
      <w:r w:rsidRPr="007A24B0">
        <w:rPr>
          <w:rFonts w:ascii="Traditional Arabic" w:hAnsi="Traditional Arabic" w:cs="Traditional Arabic"/>
          <w:b/>
          <w:bCs/>
          <w:sz w:val="28"/>
          <w:szCs w:val="28"/>
          <w:rtl/>
          <w:lang w:bidi="ar-IQ"/>
        </w:rPr>
        <w:t xml:space="preserve"> اس</w:t>
      </w:r>
      <w:r>
        <w:rPr>
          <w:rFonts w:ascii="Traditional Arabic" w:hAnsi="Traditional Arabic" w:cs="Traditional Arabic" w:hint="cs"/>
          <w:b/>
          <w:bCs/>
          <w:sz w:val="28"/>
          <w:szCs w:val="28"/>
          <w:rtl/>
          <w:lang w:bidi="ar-IQ"/>
        </w:rPr>
        <w:t>ْ</w:t>
      </w:r>
      <w:r w:rsidRPr="007A24B0">
        <w:rPr>
          <w:rFonts w:ascii="Traditional Arabic" w:hAnsi="Traditional Arabic" w:cs="Traditional Arabic"/>
          <w:b/>
          <w:bCs/>
          <w:sz w:val="28"/>
          <w:szCs w:val="28"/>
          <w:rtl/>
          <w:lang w:bidi="ar-IQ"/>
        </w:rPr>
        <w:t>جدوا</w:t>
      </w:r>
      <w:r w:rsidRPr="007A24B0">
        <w:rPr>
          <w:rFonts w:ascii="Traditional Arabic" w:hAnsi="Traditional Arabic" w:cs="Traditional Arabic"/>
          <w:sz w:val="28"/>
          <w:szCs w:val="28"/>
          <w:rtl/>
          <w:lang w:bidi="ar-IQ"/>
        </w:rPr>
        <w:t>)</w:t>
      </w:r>
      <w:r>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نظر</w:t>
      </w:r>
      <w:r w:rsidRPr="0099749A">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التيسير في القراءات السبع</w:t>
      </w:r>
      <w:r w:rsidRPr="0099749A">
        <w:rPr>
          <w:rFonts w:ascii="Traditional Arabic" w:hAnsi="Traditional Arabic" w:cs="Traditional Arabic"/>
          <w:sz w:val="28"/>
          <w:szCs w:val="28"/>
          <w:rtl/>
          <w:lang w:bidi="ar-IQ"/>
        </w:rPr>
        <w:t xml:space="preserve"> ص </w:t>
      </w:r>
      <w:r>
        <w:rPr>
          <w:rFonts w:ascii="Traditional Arabic" w:hAnsi="Traditional Arabic" w:cs="Traditional Arabic" w:hint="cs"/>
          <w:sz w:val="28"/>
          <w:szCs w:val="28"/>
          <w:rtl/>
          <w:lang w:bidi="ar-IQ"/>
        </w:rPr>
        <w:t>168.</w:t>
      </w:r>
    </w:p>
  </w:footnote>
  <w:footnote w:id="282">
    <w:p w:rsidR="008F3447" w:rsidRDefault="008F3447" w:rsidP="00563FDB">
      <w:pPr>
        <w:pStyle w:val="a3"/>
        <w:jc w:val="lowKashida"/>
      </w:pPr>
      <w:r w:rsidRPr="008C3B5E">
        <w:rPr>
          <w:rFonts w:cs="Traditional Arabic"/>
          <w:color w:val="000000"/>
          <w:sz w:val="28"/>
          <w:szCs w:val="28"/>
          <w:rtl/>
        </w:rPr>
        <w:t>(</w:t>
      </w:r>
      <w:r w:rsidRPr="008C3B5E">
        <w:rPr>
          <w:rFonts w:cs="Traditional Arabic"/>
          <w:color w:val="000000"/>
          <w:sz w:val="28"/>
          <w:szCs w:val="28"/>
          <w:rtl/>
        </w:rPr>
        <w:footnoteRef/>
      </w:r>
      <w:r w:rsidRPr="008C3B5E">
        <w:rPr>
          <w:rFonts w:cs="Traditional Arabic"/>
          <w:color w:val="000000"/>
          <w:sz w:val="28"/>
          <w:szCs w:val="28"/>
          <w:rtl/>
        </w:rPr>
        <w:t>)</w:t>
      </w:r>
      <w:r>
        <w:rPr>
          <w:rFonts w:cs="Traditional Arabic" w:hint="cs"/>
          <w:sz w:val="28"/>
          <w:szCs w:val="28"/>
          <w:rtl/>
        </w:rPr>
        <w:t xml:space="preserve"> قرأها</w:t>
      </w:r>
      <w:r w:rsidRPr="00436D10">
        <w:rPr>
          <w:rFonts w:cs="Traditional Arabic"/>
          <w:color w:val="7030A0"/>
          <w:sz w:val="28"/>
          <w:szCs w:val="28"/>
          <w:rtl/>
        </w:rPr>
        <w:t xml:space="preserve"> </w:t>
      </w:r>
      <w:r>
        <w:rPr>
          <w:rFonts w:cs="Traditional Arabic" w:hint="cs"/>
          <w:b/>
          <w:bCs/>
          <w:color w:val="00B050"/>
          <w:sz w:val="28"/>
          <w:szCs w:val="28"/>
          <w:rtl/>
        </w:rPr>
        <w:t>يعقوب</w:t>
      </w:r>
      <w:r w:rsidRPr="008C3B5E">
        <w:rPr>
          <w:rFonts w:cs="Traditional Arabic"/>
          <w:sz w:val="28"/>
          <w:szCs w:val="28"/>
          <w:rtl/>
        </w:rPr>
        <w:t xml:space="preserve"> بي</w:t>
      </w:r>
      <w:r>
        <w:rPr>
          <w:rFonts w:cs="Traditional Arabic"/>
          <w:sz w:val="28"/>
          <w:szCs w:val="28"/>
          <w:rtl/>
        </w:rPr>
        <w:t>اء الغيب على أنه من كلام الهدهد</w:t>
      </w:r>
      <w:r w:rsidRPr="008C3B5E">
        <w:rPr>
          <w:rFonts w:cs="Traditional Arabic"/>
          <w:sz w:val="28"/>
          <w:szCs w:val="28"/>
          <w:rtl/>
        </w:rPr>
        <w:t xml:space="preserve">، وأن الله تعالى خصه من </w:t>
      </w:r>
      <w:r>
        <w:rPr>
          <w:rFonts w:cs="Traditional Arabic"/>
          <w:sz w:val="28"/>
          <w:szCs w:val="28"/>
          <w:rtl/>
        </w:rPr>
        <w:t>المعرفة بتوحيده ووجوب السجود له، وإنكار سجودهم للشمس، وإضافته للشيطان، وتزيينه لهم</w:t>
      </w:r>
      <w:r w:rsidRPr="008C3B5E">
        <w:rPr>
          <w:rFonts w:cs="Traditional Arabic"/>
          <w:sz w:val="28"/>
          <w:szCs w:val="28"/>
          <w:rtl/>
        </w:rPr>
        <w:t>، ما خص به غيره من الطيور وسائر الحيوان من المعارف اللطيفة التي ل</w:t>
      </w:r>
      <w:r>
        <w:rPr>
          <w:rFonts w:cs="Traditional Arabic"/>
          <w:sz w:val="28"/>
          <w:szCs w:val="28"/>
          <w:rtl/>
        </w:rPr>
        <w:t xml:space="preserve">ا تكاد العقول الراجحة تهتدي لها. </w:t>
      </w:r>
      <w:r>
        <w:rPr>
          <w:rFonts w:cs="Traditional Arabic" w:hint="cs"/>
          <w:sz w:val="28"/>
          <w:szCs w:val="28"/>
          <w:rtl/>
        </w:rPr>
        <w:t>و</w:t>
      </w:r>
      <w:r w:rsidRPr="008C3B5E">
        <w:rPr>
          <w:rFonts w:cs="Traditional Arabic"/>
          <w:sz w:val="28"/>
          <w:szCs w:val="28"/>
          <w:rtl/>
        </w:rPr>
        <w:t>قر</w:t>
      </w:r>
      <w:r>
        <w:rPr>
          <w:rFonts w:cs="Traditional Arabic" w:hint="cs"/>
          <w:sz w:val="28"/>
          <w:szCs w:val="28"/>
          <w:rtl/>
        </w:rPr>
        <w:t>أها</w:t>
      </w:r>
      <w:r w:rsidRPr="008C3B5E">
        <w:rPr>
          <w:rFonts w:cs="Traditional Arabic"/>
          <w:sz w:val="28"/>
          <w:szCs w:val="28"/>
          <w:rtl/>
        </w:rPr>
        <w:t xml:space="preserve"> </w:t>
      </w:r>
      <w:r w:rsidRPr="00563FDB">
        <w:rPr>
          <w:rFonts w:cs="Traditional Arabic"/>
          <w:b/>
          <w:bCs/>
          <w:sz w:val="28"/>
          <w:szCs w:val="28"/>
          <w:rtl/>
        </w:rPr>
        <w:t>حفص</w:t>
      </w:r>
      <w:r w:rsidRPr="008C3B5E">
        <w:rPr>
          <w:rFonts w:cs="Traditional Arabic"/>
          <w:sz w:val="28"/>
          <w:szCs w:val="28"/>
          <w:rtl/>
        </w:rPr>
        <w:t xml:space="preserve"> بتاء الخطاب على أنه من خطاب الله عز و</w:t>
      </w:r>
      <w:r>
        <w:rPr>
          <w:rFonts w:cs="Traditional Arabic"/>
          <w:sz w:val="28"/>
          <w:szCs w:val="28"/>
          <w:rtl/>
        </w:rPr>
        <w:t>جل لأمة محمد صلى الله عليه وسلم.</w:t>
      </w:r>
      <w:r w:rsidRPr="008C3B5E">
        <w:rPr>
          <w:rFonts w:cs="Traditional Arabic"/>
          <w:sz w:val="28"/>
          <w:szCs w:val="28"/>
          <w:rtl/>
        </w:rPr>
        <w:t xml:space="preserve"> </w:t>
      </w:r>
      <w:r>
        <w:rPr>
          <w:rFonts w:cs="Traditional Arabic" w:hint="cs"/>
          <w:sz w:val="28"/>
          <w:szCs w:val="28"/>
          <w:rtl/>
        </w:rPr>
        <w:t>ا</w:t>
      </w:r>
      <w:r>
        <w:rPr>
          <w:rFonts w:cs="Traditional Arabic"/>
          <w:sz w:val="28"/>
          <w:szCs w:val="28"/>
          <w:rtl/>
        </w:rPr>
        <w:t>نظر: تفسير القرطبي 13/188</w:t>
      </w:r>
      <w:r w:rsidRPr="008C3B5E">
        <w:rPr>
          <w:rFonts w:cs="Traditional Arabic"/>
          <w:sz w:val="28"/>
          <w:szCs w:val="28"/>
          <w:rtl/>
        </w:rPr>
        <w:t>.</w:t>
      </w:r>
    </w:p>
  </w:footnote>
  <w:footnote w:id="283">
    <w:p w:rsidR="008F3447" w:rsidRDefault="008F3447" w:rsidP="00C22B52">
      <w:pPr>
        <w:pStyle w:val="a3"/>
        <w:jc w:val="lowKashida"/>
      </w:pPr>
      <w:r w:rsidRPr="00D16C70">
        <w:rPr>
          <w:rFonts w:ascii="Traditional Arabic" w:hAnsi="Traditional Arabic" w:cs="Traditional Arabic"/>
          <w:color w:val="000000"/>
          <w:sz w:val="28"/>
          <w:szCs w:val="28"/>
          <w:rtl/>
        </w:rPr>
        <w:t>(</w:t>
      </w:r>
      <w:r w:rsidRPr="00D16C70">
        <w:rPr>
          <w:rFonts w:ascii="Traditional Arabic" w:hAnsi="Traditional Arabic" w:cs="Traditional Arabic"/>
          <w:color w:val="000000"/>
          <w:sz w:val="28"/>
          <w:szCs w:val="28"/>
          <w:rtl/>
        </w:rPr>
        <w:footnoteRef/>
      </w:r>
      <w:r w:rsidRPr="00D16C70">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أمالها يعقوب بكماله ولم يمل روح من هذا اللفظ سوى هذه في سورة النمل. البدور الزاهرة للقاضي 443، والإتحاف ص 337. </w:t>
      </w:r>
      <w:r w:rsidRPr="00D16C70">
        <w:rPr>
          <w:rFonts w:ascii="Traditional Arabic" w:hAnsi="Traditional Arabic" w:cs="Traditional Arabic"/>
          <w:sz w:val="28"/>
          <w:szCs w:val="28"/>
          <w:rtl/>
        </w:rPr>
        <w:t>‏</w:t>
      </w:r>
    </w:p>
  </w:footnote>
  <w:footnote w:id="284">
    <w:p w:rsidR="008F3447" w:rsidRPr="00500D67" w:rsidRDefault="008F3447" w:rsidP="004E0AB4">
      <w:pPr>
        <w:pStyle w:val="a3"/>
        <w:jc w:val="lowKashida"/>
        <w:rPr>
          <w:rFonts w:ascii="Traditional Arabic" w:hAnsi="Traditional Arabic" w:cs="Traditional Arabic"/>
          <w:sz w:val="28"/>
          <w:szCs w:val="28"/>
          <w:rtl/>
          <w:lang w:bidi="ar-IQ"/>
        </w:rPr>
      </w:pPr>
      <w:r w:rsidRPr="00500D67">
        <w:rPr>
          <w:rFonts w:ascii="Traditional Arabic" w:hAnsi="Traditional Arabic" w:cs="Traditional Arabic"/>
          <w:color w:val="000000"/>
          <w:sz w:val="28"/>
          <w:szCs w:val="28"/>
          <w:rtl/>
        </w:rPr>
        <w:t>(</w:t>
      </w:r>
      <w:r w:rsidRPr="00500D67">
        <w:rPr>
          <w:rFonts w:ascii="Traditional Arabic" w:hAnsi="Traditional Arabic" w:cs="Traditional Arabic"/>
          <w:color w:val="000000"/>
          <w:sz w:val="28"/>
          <w:szCs w:val="28"/>
          <w:rtl/>
        </w:rPr>
        <w:footnoteRef/>
      </w:r>
      <w:r w:rsidRPr="00500D67">
        <w:rPr>
          <w:rFonts w:ascii="Traditional Arabic" w:hAnsi="Traditional Arabic" w:cs="Traditional Arabic"/>
          <w:color w:val="000000"/>
          <w:sz w:val="28"/>
          <w:szCs w:val="28"/>
          <w:rtl/>
        </w:rPr>
        <w:t>)</w:t>
      </w:r>
      <w:r w:rsidRPr="00500D67">
        <w:rPr>
          <w:rFonts w:ascii="Traditional Arabic" w:hAnsi="Traditional Arabic" w:cs="Traditional Arabic"/>
          <w:sz w:val="28"/>
          <w:szCs w:val="28"/>
          <w:rtl/>
          <w:lang w:bidi="ar-IQ"/>
        </w:rPr>
        <w:t xml:space="preserve"> قرأها </w:t>
      </w:r>
      <w:r>
        <w:rPr>
          <w:rFonts w:ascii="Traditional Arabic" w:hAnsi="Traditional Arabic" w:cs="Traditional Arabic" w:hint="cs"/>
          <w:b/>
          <w:bCs/>
          <w:color w:val="00B050"/>
          <w:sz w:val="28"/>
          <w:szCs w:val="28"/>
          <w:rtl/>
          <w:lang w:bidi="ar-IQ"/>
        </w:rPr>
        <w:t>يعقوب</w:t>
      </w:r>
      <w:r w:rsidRPr="00A4358F">
        <w:rPr>
          <w:rFonts w:ascii="Traditional Arabic" w:hAnsi="Traditional Arabic" w:cs="Traditional Arabic"/>
          <w:color w:val="00B050"/>
          <w:sz w:val="28"/>
          <w:szCs w:val="28"/>
          <w:rtl/>
          <w:lang w:bidi="ar-IQ"/>
        </w:rPr>
        <w:t xml:space="preserve"> </w:t>
      </w:r>
      <w:r w:rsidRPr="00500D67">
        <w:rPr>
          <w:rFonts w:ascii="Traditional Arabic" w:hAnsi="Traditional Arabic" w:cs="Traditional Arabic"/>
          <w:sz w:val="28"/>
          <w:szCs w:val="28"/>
          <w:rtl/>
          <w:lang w:bidi="ar-IQ"/>
        </w:rPr>
        <w:t xml:space="preserve">بضم الميم وفتح اللام على </w:t>
      </w:r>
      <w:r>
        <w:rPr>
          <w:rFonts w:ascii="Traditional Arabic" w:hAnsi="Traditional Arabic" w:cs="Traditional Arabic" w:hint="cs"/>
          <w:sz w:val="28"/>
          <w:szCs w:val="28"/>
          <w:rtl/>
          <w:lang w:bidi="ar-IQ"/>
        </w:rPr>
        <w:t xml:space="preserve">أنه </w:t>
      </w:r>
      <w:r w:rsidRPr="00500D67">
        <w:rPr>
          <w:rFonts w:ascii="Traditional Arabic" w:hAnsi="Traditional Arabic" w:cs="Traditional Arabic"/>
          <w:sz w:val="28"/>
          <w:szCs w:val="28"/>
          <w:rtl/>
          <w:lang w:bidi="ar-IQ"/>
        </w:rPr>
        <w:t>جعله مصدراً ميمي</w:t>
      </w:r>
      <w:r>
        <w:rPr>
          <w:rFonts w:ascii="Traditional Arabic" w:hAnsi="Traditional Arabic" w:cs="Traditional Arabic"/>
          <w:sz w:val="28"/>
          <w:szCs w:val="28"/>
          <w:rtl/>
          <w:lang w:bidi="ar-IQ"/>
        </w:rPr>
        <w:t>اً لـ (أَهْلَكَ) مضافاً للمفعول</w:t>
      </w:r>
      <w:r w:rsidRPr="00500D67">
        <w:rPr>
          <w:rFonts w:ascii="Traditional Arabic" w:hAnsi="Traditional Arabic" w:cs="Traditional Arabic"/>
          <w:sz w:val="28"/>
          <w:szCs w:val="28"/>
          <w:rtl/>
          <w:lang w:bidi="ar-IQ"/>
        </w:rPr>
        <w:t>، أو اسم زمان من</w:t>
      </w:r>
      <w:r>
        <w:rPr>
          <w:rFonts w:ascii="Traditional Arabic" w:hAnsi="Traditional Arabic" w:cs="Traditional Arabic"/>
          <w:sz w:val="28"/>
          <w:szCs w:val="28"/>
          <w:rtl/>
          <w:lang w:bidi="ar-IQ"/>
        </w:rPr>
        <w:t>ه أي لـ (إهلاكِ أهله)، والمعنى: وما شهدنا إهلاك أهله، أو زمان إهلاكهم أو مكانه</w:t>
      </w:r>
      <w:r>
        <w:rPr>
          <w:rFonts w:ascii="Traditional Arabic" w:hAnsi="Traditional Arabic" w:cs="Traditional Arabic" w:hint="cs"/>
          <w:sz w:val="28"/>
          <w:szCs w:val="28"/>
          <w:rtl/>
          <w:lang w:bidi="ar-IQ"/>
        </w:rPr>
        <w:t>.</w:t>
      </w:r>
      <w:r w:rsidRPr="00500D67">
        <w:rPr>
          <w:rFonts w:ascii="Traditional Arabic" w:hAnsi="Traditional Arabic" w:cs="Traditional Arabic"/>
          <w:sz w:val="28"/>
          <w:szCs w:val="28"/>
          <w:rtl/>
          <w:lang w:bidi="ar-IQ"/>
        </w:rPr>
        <w:t xml:space="preserve"> وقر</w:t>
      </w:r>
      <w:r>
        <w:rPr>
          <w:rFonts w:ascii="Traditional Arabic" w:hAnsi="Traditional Arabic" w:cs="Traditional Arabic" w:hint="cs"/>
          <w:sz w:val="28"/>
          <w:szCs w:val="28"/>
          <w:rtl/>
          <w:lang w:bidi="ar-IQ"/>
        </w:rPr>
        <w:t>أها</w:t>
      </w:r>
      <w:r w:rsidRPr="00500D67">
        <w:rPr>
          <w:rFonts w:ascii="Traditional Arabic" w:hAnsi="Traditional Arabic" w:cs="Traditional Arabic"/>
          <w:sz w:val="28"/>
          <w:szCs w:val="28"/>
          <w:rtl/>
          <w:lang w:bidi="ar-IQ"/>
        </w:rPr>
        <w:t xml:space="preserve"> </w:t>
      </w:r>
      <w:r w:rsidRPr="006202B0">
        <w:rPr>
          <w:rFonts w:ascii="Traditional Arabic" w:hAnsi="Traditional Arabic" w:cs="Traditional Arabic"/>
          <w:b/>
          <w:bCs/>
          <w:sz w:val="28"/>
          <w:szCs w:val="28"/>
          <w:rtl/>
          <w:lang w:bidi="ar-IQ"/>
        </w:rPr>
        <w:t>حفص</w:t>
      </w:r>
      <w:r w:rsidRPr="00500D67">
        <w:rPr>
          <w:rFonts w:ascii="Traditional Arabic" w:hAnsi="Traditional Arabic" w:cs="Traditional Arabic"/>
          <w:sz w:val="28"/>
          <w:szCs w:val="28"/>
          <w:rtl/>
          <w:lang w:bidi="ar-IQ"/>
        </w:rPr>
        <w:t xml:space="preserve"> تقتضي أن يكون للزمان و</w:t>
      </w:r>
      <w:r>
        <w:rPr>
          <w:rFonts w:ascii="Traditional Arabic" w:hAnsi="Traditional Arabic" w:cs="Traditional Arabic"/>
          <w:sz w:val="28"/>
          <w:szCs w:val="28"/>
          <w:rtl/>
          <w:lang w:bidi="ar-IQ"/>
        </w:rPr>
        <w:t xml:space="preserve">المكان أي زمان هلاكهم ولا مكانه. </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نظر: الإتحاف ص 338</w:t>
      </w:r>
      <w:r>
        <w:rPr>
          <w:rFonts w:ascii="Traditional Arabic" w:hAnsi="Traditional Arabic" w:cs="Traditional Arabic" w:hint="cs"/>
          <w:sz w:val="28"/>
          <w:szCs w:val="28"/>
          <w:rtl/>
          <w:lang w:bidi="ar-IQ"/>
        </w:rPr>
        <w:t>، والحجة في القراءات السبع لابن خالويه ص 272</w:t>
      </w:r>
      <w:r w:rsidRPr="00500D67">
        <w:rPr>
          <w:rFonts w:ascii="Traditional Arabic" w:hAnsi="Traditional Arabic" w:cs="Traditional Arabic"/>
          <w:sz w:val="28"/>
          <w:szCs w:val="28"/>
          <w:rtl/>
          <w:lang w:bidi="ar-IQ"/>
        </w:rPr>
        <w:t>.</w:t>
      </w:r>
    </w:p>
  </w:footnote>
  <w:footnote w:id="285">
    <w:p w:rsidR="008F3447" w:rsidRPr="00500D67" w:rsidRDefault="008F3447" w:rsidP="006E3E01">
      <w:pPr>
        <w:jc w:val="lowKashida"/>
        <w:rPr>
          <w:rFonts w:ascii="Traditional Arabic" w:hAnsi="Traditional Arabic" w:cs="Traditional Arabic"/>
          <w:sz w:val="28"/>
          <w:szCs w:val="28"/>
          <w:lang w:bidi="ar-IQ"/>
        </w:rPr>
      </w:pPr>
      <w:r w:rsidRPr="00500D67">
        <w:rPr>
          <w:rFonts w:ascii="Traditional Arabic" w:hAnsi="Traditional Arabic" w:cs="Traditional Arabic"/>
          <w:color w:val="000000"/>
          <w:sz w:val="28"/>
          <w:szCs w:val="28"/>
          <w:rtl/>
        </w:rPr>
        <w:t>(</w:t>
      </w:r>
      <w:r w:rsidRPr="00500D67">
        <w:rPr>
          <w:rFonts w:ascii="Traditional Arabic" w:hAnsi="Traditional Arabic" w:cs="Traditional Arabic"/>
          <w:color w:val="000000"/>
          <w:sz w:val="28"/>
          <w:szCs w:val="28"/>
          <w:rtl/>
        </w:rPr>
        <w:footnoteRef/>
      </w:r>
      <w:r w:rsidRPr="00500D67">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w:t>
      </w:r>
      <w:r w:rsidRPr="00500D67">
        <w:rPr>
          <w:rFonts w:ascii="Traditional Arabic" w:hAnsi="Traditional Arabic" w:cs="Traditional Arabic"/>
          <w:sz w:val="28"/>
          <w:szCs w:val="28"/>
          <w:rtl/>
          <w:lang w:bidi="ar-IQ"/>
        </w:rPr>
        <w:t xml:space="preserve">تراجع سورة الأعراف الآية (57) . </w:t>
      </w:r>
    </w:p>
  </w:footnote>
  <w:footnote w:id="286">
    <w:p w:rsidR="008F3447" w:rsidRPr="00500D67" w:rsidRDefault="008F3447" w:rsidP="002C0A62">
      <w:pPr>
        <w:jc w:val="lowKashida"/>
        <w:rPr>
          <w:rFonts w:cs="Traditional Arabic"/>
          <w:sz w:val="28"/>
          <w:szCs w:val="28"/>
          <w:rtl/>
          <w:lang w:bidi="ar-IQ"/>
        </w:rPr>
      </w:pPr>
      <w:r w:rsidRPr="00500D67">
        <w:rPr>
          <w:rFonts w:ascii="Traditional Arabic" w:hAnsi="Traditional Arabic" w:cs="Traditional Arabic"/>
          <w:color w:val="000000"/>
          <w:sz w:val="28"/>
          <w:szCs w:val="28"/>
          <w:rtl/>
        </w:rPr>
        <w:t>(</w:t>
      </w:r>
      <w:r w:rsidRPr="00500D67">
        <w:rPr>
          <w:rFonts w:ascii="Traditional Arabic" w:hAnsi="Traditional Arabic" w:cs="Traditional Arabic"/>
          <w:color w:val="000000"/>
          <w:sz w:val="28"/>
          <w:szCs w:val="28"/>
          <w:rtl/>
        </w:rPr>
        <w:footnoteRef/>
      </w:r>
      <w:r w:rsidRPr="00500D67">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قرأها</w:t>
      </w:r>
      <w:r w:rsidRPr="00500D67">
        <w:rPr>
          <w:rFonts w:ascii="Traditional Arabic" w:hAnsi="Traditional Arabic" w:cs="Traditional Arabic"/>
          <w:sz w:val="28"/>
          <w:szCs w:val="28"/>
          <w:rtl/>
          <w:lang w:bidi="ar-IQ"/>
        </w:rPr>
        <w:t xml:space="preserve"> </w:t>
      </w:r>
      <w:r>
        <w:rPr>
          <w:rFonts w:ascii="Traditional Arabic" w:hAnsi="Traditional Arabic" w:cs="Traditional Arabic" w:hint="cs"/>
          <w:b/>
          <w:bCs/>
          <w:color w:val="00B050"/>
          <w:sz w:val="28"/>
          <w:szCs w:val="28"/>
          <w:rtl/>
          <w:lang w:bidi="ar-IQ"/>
        </w:rPr>
        <w:t>يعقوب</w:t>
      </w:r>
      <w:r w:rsidRPr="00227D1D">
        <w:rPr>
          <w:rFonts w:ascii="Traditional Arabic" w:hAnsi="Traditional Arabic" w:cs="Traditional Arabic"/>
          <w:b/>
          <w:bCs/>
          <w:color w:val="00B050"/>
          <w:sz w:val="28"/>
          <w:szCs w:val="28"/>
          <w:rtl/>
          <w:lang w:bidi="ar-IQ"/>
        </w:rPr>
        <w:t xml:space="preserve"> </w:t>
      </w:r>
      <w:r w:rsidRPr="00500D67">
        <w:rPr>
          <w:rFonts w:ascii="Traditional Arabic" w:hAnsi="Traditional Arabic" w:cs="Traditional Arabic"/>
          <w:sz w:val="28"/>
          <w:szCs w:val="28"/>
          <w:rtl/>
          <w:lang w:bidi="ar-IQ"/>
        </w:rPr>
        <w:t xml:space="preserve">بهمزة قطع مفتوحة وسكون الدال </w:t>
      </w:r>
      <w:r>
        <w:rPr>
          <w:rFonts w:ascii="Traditional Arabic" w:hAnsi="Traditional Arabic" w:cs="Traditional Arabic"/>
          <w:sz w:val="28"/>
          <w:szCs w:val="28"/>
          <w:rtl/>
          <w:lang w:bidi="ar-IQ"/>
        </w:rPr>
        <w:t>مخففة من غير ألف على وزن (أفعل)</w:t>
      </w:r>
      <w:r>
        <w:rPr>
          <w:rFonts w:ascii="Traditional Arabic" w:hAnsi="Traditional Arabic" w:cs="Traditional Arabic" w:hint="cs"/>
          <w:sz w:val="28"/>
          <w:szCs w:val="28"/>
          <w:rtl/>
          <w:lang w:bidi="ar-IQ"/>
        </w:rPr>
        <w:t xml:space="preserve">. </w:t>
      </w:r>
      <w:r w:rsidRPr="00500D67">
        <w:rPr>
          <w:rFonts w:ascii="Traditional Arabic" w:hAnsi="Traditional Arabic" w:cs="Traditional Arabic"/>
          <w:sz w:val="28"/>
          <w:szCs w:val="28"/>
          <w:rtl/>
          <w:lang w:bidi="ar-IQ"/>
        </w:rPr>
        <w:t xml:space="preserve">قال </w:t>
      </w:r>
      <w:r>
        <w:rPr>
          <w:rFonts w:ascii="Traditional Arabic" w:hAnsi="Traditional Arabic" w:cs="Traditional Arabic"/>
          <w:sz w:val="28"/>
          <w:szCs w:val="28"/>
          <w:rtl/>
          <w:lang w:bidi="ar-IQ"/>
        </w:rPr>
        <w:t>النحاس في إعراب القرآن 3/150</w:t>
      </w:r>
      <w:r w:rsidRPr="00500D67">
        <w:rPr>
          <w:rFonts w:ascii="Traditional Arabic" w:hAnsi="Traditional Arabic" w:cs="Traditional Arabic"/>
          <w:sz w:val="28"/>
          <w:szCs w:val="28"/>
          <w:rtl/>
          <w:lang w:bidi="ar-IQ"/>
        </w:rPr>
        <w:t>: (</w:t>
      </w:r>
      <w:r>
        <w:rPr>
          <w:rFonts w:ascii="Traditional Arabic" w:hAnsi="Traditional Arabic" w:cs="Traditional Arabic"/>
          <w:b/>
          <w:bCs/>
          <w:sz w:val="28"/>
          <w:szCs w:val="28"/>
          <w:rtl/>
          <w:lang w:bidi="ar-IQ"/>
        </w:rPr>
        <w:t>وفي معنى أَدْرَك قولان: أحدهما معناه كَمُلَ في الآخرة</w:t>
      </w:r>
      <w:r w:rsidRPr="00227D1D">
        <w:rPr>
          <w:rFonts w:ascii="Traditional Arabic" w:hAnsi="Traditional Arabic" w:cs="Traditional Arabic"/>
          <w:b/>
          <w:bCs/>
          <w:sz w:val="28"/>
          <w:szCs w:val="28"/>
          <w:rtl/>
          <w:lang w:bidi="ar-IQ"/>
        </w:rPr>
        <w:t>، و</w:t>
      </w:r>
      <w:r>
        <w:rPr>
          <w:rFonts w:ascii="Traditional Arabic" w:hAnsi="Traditional Arabic" w:cs="Traditional Arabic"/>
          <w:b/>
          <w:bCs/>
          <w:sz w:val="28"/>
          <w:szCs w:val="28"/>
          <w:rtl/>
          <w:lang w:bidi="ar-IQ"/>
        </w:rPr>
        <w:t>هو مثل الأول</w:t>
      </w:r>
      <w:r w:rsidRPr="00227D1D">
        <w:rPr>
          <w:rFonts w:ascii="Traditional Arabic" w:hAnsi="Traditional Arabic" w:cs="Traditional Arabic"/>
          <w:b/>
          <w:bCs/>
          <w:sz w:val="28"/>
          <w:szCs w:val="28"/>
          <w:rtl/>
          <w:lang w:bidi="ar-IQ"/>
        </w:rPr>
        <w:t>، والآخر على م</w:t>
      </w:r>
      <w:r>
        <w:rPr>
          <w:rFonts w:ascii="Traditional Arabic" w:hAnsi="Traditional Arabic" w:cs="Traditional Arabic"/>
          <w:b/>
          <w:bCs/>
          <w:sz w:val="28"/>
          <w:szCs w:val="28"/>
          <w:rtl/>
          <w:lang w:bidi="ar-IQ"/>
        </w:rPr>
        <w:t>عنى الإنكار وهذا مذهب أبي إسحاق</w:t>
      </w:r>
      <w:r w:rsidRPr="00227D1D">
        <w:rPr>
          <w:rFonts w:ascii="Traditional Arabic" w:hAnsi="Traditional Arabic" w:cs="Traditional Arabic"/>
          <w:b/>
          <w:bCs/>
          <w:sz w:val="28"/>
          <w:szCs w:val="28"/>
          <w:rtl/>
          <w:lang w:bidi="ar-IQ"/>
        </w:rPr>
        <w:t>، واستدل على معنى صحة هذا القول بأن بعده</w:t>
      </w:r>
      <w:r w:rsidRPr="00500D67">
        <w:rPr>
          <w:rFonts w:ascii="Traditional Arabic" w:hAnsi="Traditional Arabic" w:cs="Traditional Arabic"/>
          <w:sz w:val="28"/>
          <w:szCs w:val="28"/>
          <w:rtl/>
          <w:lang w:bidi="ar-IQ"/>
        </w:rPr>
        <w:t xml:space="preserve"> ﴿</w:t>
      </w:r>
      <w:r w:rsidRPr="00227D1D">
        <w:rPr>
          <w:rFonts w:ascii="Traditional Arabic" w:hAnsi="Traditional Arabic" w:cs="Traditional Arabic"/>
          <w:b/>
          <w:bCs/>
          <w:color w:val="FF0000"/>
          <w:sz w:val="28"/>
          <w:szCs w:val="28"/>
          <w:rtl/>
          <w:lang w:bidi="ar-IQ"/>
        </w:rPr>
        <w:t>بَلْ هُمْ مِنْهَا عَمُونَ</w:t>
      </w:r>
      <w:r w:rsidRPr="00500D67">
        <w:rPr>
          <w:rFonts w:ascii="Traditional Arabic" w:hAnsi="Traditional Arabic" w:cs="Traditional Arabic"/>
          <w:sz w:val="28"/>
          <w:szCs w:val="28"/>
          <w:rtl/>
          <w:lang w:bidi="ar-IQ"/>
        </w:rPr>
        <w:t>﴾</w:t>
      </w:r>
      <w:r w:rsidRPr="00227D1D">
        <w:rPr>
          <w:rFonts w:ascii="Traditional Arabic" w:hAnsi="Traditional Arabic" w:cs="Traditional Arabic"/>
          <w:b/>
          <w:bCs/>
          <w:sz w:val="28"/>
          <w:szCs w:val="28"/>
          <w:rtl/>
          <w:lang w:bidi="ar-IQ"/>
        </w:rPr>
        <w:t>، فأما معنى أَدْرَك فليس فيه إلاَّ وجه واحد</w:t>
      </w:r>
      <w:r>
        <w:rPr>
          <w:rFonts w:ascii="Traditional Arabic" w:hAnsi="Traditional Arabic" w:cs="Traditional Arabic"/>
          <w:b/>
          <w:bCs/>
          <w:sz w:val="28"/>
          <w:szCs w:val="28"/>
          <w:rtl/>
          <w:lang w:bidi="ar-IQ"/>
        </w:rPr>
        <w:t xml:space="preserve"> يكون فيه معنى الإنكار كما تقول</w:t>
      </w:r>
      <w:r w:rsidRPr="00227D1D">
        <w:rPr>
          <w:rFonts w:ascii="Traditional Arabic" w:hAnsi="Traditional Arabic" w:cs="Traditional Arabic"/>
          <w:b/>
          <w:bCs/>
          <w:sz w:val="28"/>
          <w:szCs w:val="28"/>
          <w:rtl/>
          <w:lang w:bidi="ar-IQ"/>
        </w:rPr>
        <w:t>: أأنا قاتلتك أي لم أقاتلك فيكون المعنى لم يُدْرِك</w:t>
      </w:r>
      <w:r>
        <w:rPr>
          <w:rFonts w:ascii="Traditional Arabic" w:hAnsi="Traditional Arabic" w:cs="Traditional Arabic"/>
          <w:sz w:val="28"/>
          <w:szCs w:val="28"/>
          <w:rtl/>
          <w:lang w:bidi="ar-IQ"/>
        </w:rPr>
        <w:t>)</w:t>
      </w:r>
      <w:r w:rsidRPr="00500D67">
        <w:rPr>
          <w:rFonts w:ascii="Traditional Arabic" w:hAnsi="Traditional Arabic" w:cs="Traditional Arabic"/>
          <w:sz w:val="28"/>
          <w:szCs w:val="28"/>
          <w:rtl/>
          <w:lang w:bidi="ar-IQ"/>
        </w:rPr>
        <w:t xml:space="preserve">. أما ما جاء في الإتحاف ص 338 على </w:t>
      </w:r>
      <w:r>
        <w:rPr>
          <w:rFonts w:ascii="Traditional Arabic" w:hAnsi="Traditional Arabic" w:cs="Traditional Arabic"/>
          <w:sz w:val="28"/>
          <w:szCs w:val="28"/>
          <w:rtl/>
          <w:lang w:bidi="ar-IQ"/>
        </w:rPr>
        <w:t>معنى أدرك تفاعل فتتحد القراءتان</w:t>
      </w:r>
      <w:r w:rsidRPr="00500D67">
        <w:rPr>
          <w:rFonts w:ascii="Traditional Arabic" w:hAnsi="Traditional Arabic" w:cs="Traditional Arabic"/>
          <w:sz w:val="28"/>
          <w:szCs w:val="28"/>
          <w:rtl/>
          <w:lang w:bidi="ar-IQ"/>
        </w:rPr>
        <w:t>.</w:t>
      </w:r>
    </w:p>
  </w:footnote>
  <w:footnote w:id="287">
    <w:p w:rsidR="008F3447" w:rsidRPr="00500D67" w:rsidRDefault="008F3447" w:rsidP="00B213A7">
      <w:pPr>
        <w:jc w:val="lowKashida"/>
        <w:rPr>
          <w:rFonts w:ascii="Traditional Arabic" w:hAnsi="Traditional Arabic" w:cs="Traditional Arabic"/>
          <w:sz w:val="28"/>
          <w:szCs w:val="28"/>
          <w:lang w:bidi="ar-IQ"/>
        </w:rPr>
      </w:pPr>
      <w:r w:rsidRPr="00500D67">
        <w:rPr>
          <w:rFonts w:ascii="Traditional Arabic" w:hAnsi="Traditional Arabic" w:cs="Traditional Arabic"/>
          <w:color w:val="000000"/>
          <w:sz w:val="28"/>
          <w:szCs w:val="28"/>
          <w:rtl/>
        </w:rPr>
        <w:t>(</w:t>
      </w:r>
      <w:r w:rsidRPr="00500D67">
        <w:rPr>
          <w:rFonts w:ascii="Traditional Arabic" w:hAnsi="Traditional Arabic" w:cs="Traditional Arabic"/>
          <w:color w:val="000000"/>
          <w:sz w:val="28"/>
          <w:szCs w:val="28"/>
          <w:rtl/>
        </w:rPr>
        <w:footnoteRef/>
      </w:r>
      <w:r w:rsidRPr="00500D67">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w:t>
      </w:r>
      <w:r w:rsidRPr="00500D67">
        <w:rPr>
          <w:rFonts w:ascii="Traditional Arabic" w:hAnsi="Traditional Arabic" w:cs="Traditional Arabic"/>
          <w:sz w:val="28"/>
          <w:szCs w:val="28"/>
          <w:rtl/>
          <w:lang w:bidi="ar-IQ"/>
        </w:rPr>
        <w:t xml:space="preserve">قرأها </w:t>
      </w:r>
      <w:r>
        <w:rPr>
          <w:rFonts w:ascii="Traditional Arabic" w:hAnsi="Traditional Arabic" w:cs="Traditional Arabic" w:hint="cs"/>
          <w:b/>
          <w:bCs/>
          <w:color w:val="00B050"/>
          <w:sz w:val="28"/>
          <w:szCs w:val="28"/>
          <w:rtl/>
          <w:lang w:bidi="ar-IQ"/>
        </w:rPr>
        <w:t>يعقوب</w:t>
      </w:r>
      <w:r w:rsidRPr="00227D1D">
        <w:rPr>
          <w:rFonts w:ascii="Traditional Arabic" w:hAnsi="Traditional Arabic" w:cs="Traditional Arabic"/>
          <w:color w:val="00B050"/>
          <w:sz w:val="28"/>
          <w:szCs w:val="28"/>
          <w:rtl/>
          <w:lang w:bidi="ar-IQ"/>
        </w:rPr>
        <w:t xml:space="preserve"> </w:t>
      </w:r>
      <w:r w:rsidRPr="00500D67">
        <w:rPr>
          <w:rFonts w:ascii="Traditional Arabic" w:hAnsi="Traditional Arabic" w:cs="Traditional Arabic"/>
          <w:sz w:val="28"/>
          <w:szCs w:val="28"/>
          <w:rtl/>
          <w:lang w:bidi="ar-IQ"/>
        </w:rPr>
        <w:t>بالمد وضم التاء على أنها اسم فاعل مضافاً للضمير حملاً على معنى كل على حد وكلهم آتيه وأصله آتيون نقلت ضمة الياء إلى التاء قبلها بعد تجريدها ثم حذفت الياء للساكنين ثم النو</w:t>
      </w:r>
      <w:r>
        <w:rPr>
          <w:rFonts w:ascii="Traditional Arabic" w:hAnsi="Traditional Arabic" w:cs="Traditional Arabic"/>
          <w:sz w:val="28"/>
          <w:szCs w:val="28"/>
          <w:rtl/>
          <w:lang w:bidi="ar-IQ"/>
        </w:rPr>
        <w:t xml:space="preserve">ن للإضافة ولا يصح فعليته، وقيل: آتوه جملة منقطعة من الأول. </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نظر: الإتحاف ص 340</w:t>
      </w:r>
      <w:r w:rsidRPr="00500D67">
        <w:rPr>
          <w:rFonts w:ascii="Traditional Arabic" w:hAnsi="Traditional Arabic" w:cs="Traditional Arabic"/>
          <w:sz w:val="28"/>
          <w:szCs w:val="28"/>
          <w:rtl/>
          <w:lang w:bidi="ar-IQ"/>
        </w:rPr>
        <w:t xml:space="preserve">، وإعراب القرآن للنحاس 3/152. </w:t>
      </w:r>
    </w:p>
  </w:footnote>
  <w:footnote w:id="288">
    <w:p w:rsidR="008F3447" w:rsidRPr="00500D67" w:rsidRDefault="008F3447" w:rsidP="009C4E0C">
      <w:pPr>
        <w:jc w:val="lowKashida"/>
        <w:rPr>
          <w:rFonts w:ascii="Traditional Arabic" w:hAnsi="Traditional Arabic" w:cs="Traditional Arabic"/>
          <w:sz w:val="28"/>
          <w:szCs w:val="28"/>
          <w:lang w:bidi="ar-IQ"/>
        </w:rPr>
      </w:pPr>
      <w:r w:rsidRPr="00500D67">
        <w:rPr>
          <w:rFonts w:ascii="Traditional Arabic" w:hAnsi="Traditional Arabic" w:cs="Traditional Arabic"/>
          <w:color w:val="000000"/>
          <w:sz w:val="28"/>
          <w:szCs w:val="28"/>
          <w:rtl/>
        </w:rPr>
        <w:t>(</w:t>
      </w:r>
      <w:r w:rsidRPr="00500D67">
        <w:rPr>
          <w:rFonts w:ascii="Traditional Arabic" w:hAnsi="Traditional Arabic" w:cs="Traditional Arabic"/>
          <w:color w:val="000000"/>
          <w:sz w:val="28"/>
          <w:szCs w:val="28"/>
          <w:rtl/>
        </w:rPr>
        <w:footnoteRef/>
      </w:r>
      <w:r w:rsidRPr="00500D67">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قال النحاس: (</w:t>
      </w:r>
      <w:r>
        <w:rPr>
          <w:rFonts w:ascii="Traditional Arabic" w:hAnsi="Traditional Arabic" w:cs="Traditional Arabic"/>
          <w:sz w:val="28"/>
          <w:szCs w:val="28"/>
          <w:rtl/>
          <w:lang w:bidi="ar-IQ"/>
        </w:rPr>
        <w:t>﴿</w:t>
      </w:r>
      <w:r w:rsidRPr="00423A7A">
        <w:rPr>
          <w:rFonts w:ascii="Traditional Arabic" w:hAnsi="Traditional Arabic" w:cs="Traditional Arabic"/>
          <w:b/>
          <w:bCs/>
          <w:color w:val="FF0000"/>
          <w:sz w:val="28"/>
          <w:szCs w:val="28"/>
          <w:rtl/>
          <w:lang w:bidi="ar-IQ"/>
        </w:rPr>
        <w:t>وَهُمْ مِنْ فَزَعٍ يَوْمَئِذٍ آمِنُونَ</w:t>
      </w:r>
      <w:r>
        <w:rPr>
          <w:rFonts w:ascii="Traditional Arabic" w:hAnsi="Traditional Arabic" w:cs="Traditional Arabic"/>
          <w:sz w:val="28"/>
          <w:szCs w:val="28"/>
          <w:rtl/>
          <w:lang w:bidi="ar-IQ"/>
        </w:rPr>
        <w:t>﴾</w:t>
      </w:r>
      <w:r w:rsidRPr="00423A7A">
        <w:rPr>
          <w:rFonts w:ascii="Traditional Arabic" w:hAnsi="Traditional Arabic" w:cs="Traditional Arabic"/>
          <w:sz w:val="28"/>
          <w:szCs w:val="28"/>
          <w:rtl/>
          <w:lang w:bidi="ar-IQ"/>
        </w:rPr>
        <w:t xml:space="preserve"> </w:t>
      </w:r>
      <w:r w:rsidRPr="00423A7A">
        <w:rPr>
          <w:rFonts w:ascii="Traditional Arabic" w:hAnsi="Traditional Arabic" w:cs="Traditional Arabic"/>
          <w:b/>
          <w:bCs/>
          <w:sz w:val="28"/>
          <w:szCs w:val="28"/>
          <w:rtl/>
          <w:lang w:bidi="ar-IQ"/>
        </w:rPr>
        <w:t>تخفض يوما</w:t>
      </w:r>
      <w:r w:rsidRPr="00423A7A">
        <w:rPr>
          <w:rFonts w:ascii="Traditional Arabic" w:hAnsi="Traditional Arabic" w:cs="Traditional Arabic" w:hint="cs"/>
          <w:b/>
          <w:bCs/>
          <w:sz w:val="28"/>
          <w:szCs w:val="28"/>
          <w:rtl/>
          <w:lang w:bidi="ar-IQ"/>
        </w:rPr>
        <w:t>ً</w:t>
      </w:r>
      <w:r w:rsidRPr="00423A7A">
        <w:rPr>
          <w:rFonts w:ascii="Traditional Arabic" w:hAnsi="Traditional Arabic" w:cs="Traditional Arabic"/>
          <w:b/>
          <w:bCs/>
          <w:sz w:val="28"/>
          <w:szCs w:val="28"/>
          <w:rtl/>
          <w:lang w:bidi="ar-IQ"/>
        </w:rPr>
        <w:t xml:space="preserve"> على الإضافة وتحذف التنوين لها ومن نصب وأضاف فقرأ </w:t>
      </w:r>
      <w:r>
        <w:rPr>
          <w:rFonts w:ascii="Traditional Arabic" w:hAnsi="Traditional Arabic" w:cs="Traditional Arabic" w:hint="cs"/>
          <w:b/>
          <w:bCs/>
          <w:sz w:val="28"/>
          <w:szCs w:val="28"/>
          <w:rtl/>
          <w:lang w:bidi="ar-IQ"/>
        </w:rPr>
        <w:t>(</w:t>
      </w:r>
      <w:r w:rsidRPr="00423A7A">
        <w:rPr>
          <w:rFonts w:ascii="Traditional Arabic" w:hAnsi="Traditional Arabic" w:cs="Traditional Arabic"/>
          <w:b/>
          <w:bCs/>
          <w:sz w:val="28"/>
          <w:szCs w:val="28"/>
          <w:rtl/>
          <w:lang w:bidi="ar-IQ"/>
        </w:rPr>
        <w:t>مِنْ فَزَعٍ يَوْمَئِذٍ آمِنُونَ</w:t>
      </w:r>
      <w:r>
        <w:rPr>
          <w:rFonts w:ascii="Traditional Arabic" w:hAnsi="Traditional Arabic" w:cs="Traditional Arabic" w:hint="cs"/>
          <w:b/>
          <w:bCs/>
          <w:sz w:val="28"/>
          <w:szCs w:val="28"/>
          <w:rtl/>
          <w:lang w:bidi="ar-IQ"/>
        </w:rPr>
        <w:t>)</w:t>
      </w:r>
      <w:r w:rsidRPr="00423A7A">
        <w:rPr>
          <w:rFonts w:ascii="Traditional Arabic" w:hAnsi="Traditional Arabic" w:cs="Traditional Arabic"/>
          <w:b/>
          <w:bCs/>
          <w:sz w:val="28"/>
          <w:szCs w:val="28"/>
          <w:rtl/>
          <w:lang w:bidi="ar-IQ"/>
        </w:rPr>
        <w:t xml:space="preserve"> جعل يومئذ مبنيا</w:t>
      </w:r>
      <w:r>
        <w:rPr>
          <w:rFonts w:ascii="Traditional Arabic" w:hAnsi="Traditional Arabic" w:cs="Traditional Arabic" w:hint="cs"/>
          <w:b/>
          <w:bCs/>
          <w:sz w:val="28"/>
          <w:szCs w:val="28"/>
          <w:rtl/>
          <w:lang w:bidi="ar-IQ"/>
        </w:rPr>
        <w:t>ً</w:t>
      </w:r>
      <w:r w:rsidRPr="00423A7A">
        <w:rPr>
          <w:rFonts w:ascii="Traditional Arabic" w:hAnsi="Traditional Arabic" w:cs="Traditional Arabic"/>
          <w:b/>
          <w:bCs/>
          <w:sz w:val="28"/>
          <w:szCs w:val="28"/>
          <w:rtl/>
          <w:lang w:bidi="ar-IQ"/>
        </w:rPr>
        <w:t xml:space="preserve"> على الفتح، مضاف إلى غير متمكّن</w:t>
      </w:r>
      <w:r>
        <w:rPr>
          <w:rFonts w:ascii="Traditional Arabic" w:hAnsi="Traditional Arabic" w:cs="Traditional Arabic" w:hint="cs"/>
          <w:sz w:val="28"/>
          <w:szCs w:val="28"/>
          <w:rtl/>
          <w:lang w:bidi="ar-IQ"/>
        </w:rPr>
        <w:t>). انظر: إعراب القرآن 3/153، و</w:t>
      </w:r>
      <w:r w:rsidRPr="00423A7A">
        <w:rPr>
          <w:rFonts w:ascii="Traditional Arabic" w:hAnsi="Traditional Arabic" w:cs="Traditional Arabic"/>
          <w:sz w:val="28"/>
          <w:szCs w:val="28"/>
          <w:rtl/>
          <w:lang w:bidi="ar-IQ"/>
        </w:rPr>
        <w:t>البحر المحيط 7/96، وكتاب السبعة لابن مجاهد</w:t>
      </w:r>
      <w:r>
        <w:rPr>
          <w:rFonts w:ascii="Traditional Arabic" w:hAnsi="Traditional Arabic" w:cs="Traditional Arabic" w:hint="cs"/>
          <w:sz w:val="28"/>
          <w:szCs w:val="28"/>
          <w:rtl/>
          <w:lang w:bidi="ar-IQ"/>
        </w:rPr>
        <w:t xml:space="preserve"> ص</w:t>
      </w:r>
      <w:r w:rsidRPr="00423A7A">
        <w:rPr>
          <w:rFonts w:ascii="Traditional Arabic" w:hAnsi="Traditional Arabic" w:cs="Traditional Arabic"/>
          <w:sz w:val="28"/>
          <w:szCs w:val="28"/>
          <w:rtl/>
          <w:lang w:bidi="ar-IQ"/>
        </w:rPr>
        <w:t xml:space="preserve"> 487.</w:t>
      </w:r>
    </w:p>
  </w:footnote>
  <w:footnote w:id="289">
    <w:p w:rsidR="008F3447" w:rsidRPr="00500D67" w:rsidRDefault="008F3447" w:rsidP="00B213A7">
      <w:pPr>
        <w:pStyle w:val="a3"/>
        <w:jc w:val="lowKashida"/>
        <w:rPr>
          <w:rFonts w:ascii="Traditional Arabic" w:hAnsi="Traditional Arabic" w:cs="Traditional Arabic"/>
          <w:sz w:val="28"/>
          <w:szCs w:val="28"/>
          <w:rtl/>
          <w:lang w:bidi="ar-IQ"/>
        </w:rPr>
      </w:pPr>
      <w:r w:rsidRPr="00500D67">
        <w:rPr>
          <w:rFonts w:ascii="Traditional Arabic" w:hAnsi="Traditional Arabic" w:cs="Traditional Arabic"/>
          <w:color w:val="000000"/>
          <w:sz w:val="28"/>
          <w:szCs w:val="28"/>
          <w:rtl/>
        </w:rPr>
        <w:t>(</w:t>
      </w:r>
      <w:r w:rsidRPr="00500D67">
        <w:rPr>
          <w:rFonts w:ascii="Traditional Arabic" w:hAnsi="Traditional Arabic" w:cs="Traditional Arabic"/>
          <w:color w:val="000000"/>
          <w:sz w:val="28"/>
          <w:szCs w:val="28"/>
          <w:rtl/>
        </w:rPr>
        <w:footnoteRef/>
      </w:r>
      <w:r w:rsidRPr="00500D67">
        <w:rPr>
          <w:rFonts w:ascii="Traditional Arabic" w:hAnsi="Traditional Arabic" w:cs="Traditional Arabic"/>
          <w:color w:val="000000"/>
          <w:sz w:val="28"/>
          <w:szCs w:val="28"/>
          <w:rtl/>
        </w:rPr>
        <w:t xml:space="preserve">) </w:t>
      </w:r>
      <w:r w:rsidRPr="00500D67">
        <w:rPr>
          <w:rFonts w:ascii="Traditional Arabic" w:hAnsi="Traditional Arabic" w:cs="Traditional Arabic"/>
          <w:sz w:val="28"/>
          <w:szCs w:val="28"/>
          <w:rtl/>
          <w:lang w:bidi="ar-IQ"/>
        </w:rPr>
        <w:t>سورة القصص م</w:t>
      </w:r>
      <w:r>
        <w:rPr>
          <w:rFonts w:ascii="Traditional Arabic" w:hAnsi="Traditional Arabic" w:cs="Traditional Arabic"/>
          <w:sz w:val="28"/>
          <w:szCs w:val="28"/>
          <w:rtl/>
          <w:lang w:bidi="ar-IQ"/>
        </w:rPr>
        <w:t>كية وهذا قول الحسن وعكرمة وعطاء، وقال مقاتل</w:t>
      </w:r>
      <w:r w:rsidRPr="00500D67">
        <w:rPr>
          <w:rFonts w:ascii="Traditional Arabic" w:hAnsi="Traditional Arabic" w:cs="Traditional Arabic"/>
          <w:sz w:val="28"/>
          <w:szCs w:val="28"/>
          <w:rtl/>
          <w:lang w:bidi="ar-IQ"/>
        </w:rPr>
        <w:t>: بها أربع آيات مدنية من ﴿</w:t>
      </w:r>
      <w:r w:rsidRPr="00227D1D">
        <w:rPr>
          <w:rFonts w:ascii="Traditional Arabic" w:hAnsi="Traditional Arabic" w:cs="Traditional Arabic"/>
          <w:b/>
          <w:bCs/>
          <w:color w:val="FF0000"/>
          <w:sz w:val="28"/>
          <w:szCs w:val="28"/>
          <w:rtl/>
          <w:lang w:bidi="ar-IQ"/>
        </w:rPr>
        <w:t>الذِّينَ آتَيْنَاهُمْ الْكِتَابَ</w:t>
      </w:r>
      <w:r w:rsidRPr="00500D67">
        <w:rPr>
          <w:rFonts w:ascii="Traditional Arabic" w:hAnsi="Traditional Arabic" w:cs="Traditional Arabic"/>
          <w:sz w:val="28"/>
          <w:szCs w:val="28"/>
          <w:rtl/>
          <w:lang w:bidi="ar-IQ"/>
        </w:rPr>
        <w:t>﴾ إلى ﴿</w:t>
      </w:r>
      <w:r w:rsidRPr="00227D1D">
        <w:rPr>
          <w:rFonts w:ascii="Traditional Arabic" w:hAnsi="Traditional Arabic" w:cs="Traditional Arabic"/>
          <w:b/>
          <w:bCs/>
          <w:color w:val="FF0000"/>
          <w:sz w:val="28"/>
          <w:szCs w:val="28"/>
          <w:rtl/>
          <w:lang w:bidi="ar-IQ"/>
        </w:rPr>
        <w:t>الْجَاهِلِينَ</w:t>
      </w:r>
      <w:r>
        <w:rPr>
          <w:rFonts w:ascii="Traditional Arabic" w:hAnsi="Traditional Arabic" w:cs="Traditional Arabic"/>
          <w:sz w:val="28"/>
          <w:szCs w:val="28"/>
          <w:rtl/>
          <w:lang w:bidi="ar-IQ"/>
        </w:rPr>
        <w:t>﴾، وقال ابن سلاّم</w:t>
      </w:r>
      <w:r w:rsidRPr="00500D67">
        <w:rPr>
          <w:rFonts w:ascii="Traditional Arabic" w:hAnsi="Traditional Arabic" w:cs="Traditional Arabic"/>
          <w:sz w:val="28"/>
          <w:szCs w:val="28"/>
          <w:rtl/>
          <w:lang w:bidi="ar-IQ"/>
        </w:rPr>
        <w:t>: ﴿</w:t>
      </w:r>
      <w:r w:rsidRPr="00227D1D">
        <w:rPr>
          <w:rFonts w:ascii="Traditional Arabic" w:hAnsi="Traditional Arabic" w:cs="Traditional Arabic"/>
          <w:b/>
          <w:bCs/>
          <w:color w:val="FF0000"/>
          <w:sz w:val="28"/>
          <w:szCs w:val="28"/>
          <w:rtl/>
          <w:lang w:bidi="ar-IQ"/>
        </w:rPr>
        <w:t>إِنَّ الذِّي فَرَضَ عَلَيْكَ الْقُرَآنَ</w:t>
      </w:r>
      <w:r w:rsidRPr="00B213A7">
        <w:rPr>
          <w:rFonts w:ascii="Traditional Arabic" w:hAnsi="Traditional Arabic" w:cs="Traditional Arabic"/>
          <w:b/>
          <w:bCs/>
          <w:color w:val="FF0000"/>
          <w:sz w:val="28"/>
          <w:szCs w:val="28"/>
          <w:rtl/>
          <w:lang w:bidi="ar-IQ"/>
        </w:rPr>
        <w:t>...</w:t>
      </w:r>
      <w:r w:rsidRPr="00B213A7">
        <w:rPr>
          <w:rFonts w:ascii="Traditional Arabic" w:hAnsi="Traditional Arabic" w:cs="Traditional Arabic"/>
          <w:color w:val="FF0000"/>
          <w:sz w:val="28"/>
          <w:szCs w:val="28"/>
          <w:rtl/>
          <w:lang w:bidi="ar-IQ"/>
        </w:rPr>
        <w:t xml:space="preserve"> </w:t>
      </w:r>
      <w:r w:rsidRPr="00500D67">
        <w:rPr>
          <w:rFonts w:ascii="Traditional Arabic" w:hAnsi="Traditional Arabic" w:cs="Traditional Arabic"/>
          <w:sz w:val="28"/>
          <w:szCs w:val="28"/>
          <w:rtl/>
          <w:lang w:bidi="ar-IQ"/>
        </w:rPr>
        <w:t>﴾ نزلت بالجحفة وقت هجرته</w:t>
      </w:r>
      <w:r>
        <w:rPr>
          <w:rFonts w:ascii="Traditional Arabic" w:hAnsi="Traditional Arabic" w:cs="Traditional Arabic" w:hint="cs"/>
          <w:sz w:val="28"/>
          <w:szCs w:val="28"/>
          <w:rtl/>
          <w:lang w:bidi="ar-IQ"/>
        </w:rPr>
        <w:t xml:space="preserve"> صلى الله عليه وسلم</w:t>
      </w:r>
      <w:r>
        <w:rPr>
          <w:rFonts w:ascii="Traditional Arabic" w:hAnsi="Traditional Arabic" w:cs="Traditional Arabic"/>
          <w:sz w:val="28"/>
          <w:szCs w:val="28"/>
          <w:rtl/>
          <w:lang w:bidi="ar-IQ"/>
        </w:rPr>
        <w:t xml:space="preserve"> إلى المدينة</w:t>
      </w:r>
      <w:r w:rsidRPr="00500D67">
        <w:rPr>
          <w:rFonts w:ascii="Traditional Arabic" w:hAnsi="Traditional Arabic" w:cs="Traditional Arabic"/>
          <w:sz w:val="28"/>
          <w:szCs w:val="28"/>
          <w:rtl/>
          <w:lang w:bidi="ar-IQ"/>
        </w:rPr>
        <w:t>، وعليه فهذه الآية مدنية على المشهور</w:t>
      </w:r>
      <w:r>
        <w:rPr>
          <w:rFonts w:ascii="Traditional Arabic" w:hAnsi="Traditional Arabic" w:cs="Traditional Arabic"/>
          <w:sz w:val="28"/>
          <w:szCs w:val="28"/>
          <w:rtl/>
          <w:lang w:bidi="ar-IQ"/>
        </w:rPr>
        <w:t xml:space="preserve"> لأنها نزلت بعد الهجرة أو جحفية. </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نظر: التبصرة</w:t>
      </w:r>
      <w:r>
        <w:rPr>
          <w:rFonts w:ascii="Traditional Arabic" w:hAnsi="Traditional Arabic" w:cs="Traditional Arabic" w:hint="cs"/>
          <w:sz w:val="28"/>
          <w:szCs w:val="28"/>
          <w:rtl/>
          <w:lang w:bidi="ar-IQ"/>
        </w:rPr>
        <w:t xml:space="preserve"> في القراءات السبع</w:t>
      </w:r>
      <w:r>
        <w:rPr>
          <w:rFonts w:ascii="Traditional Arabic" w:hAnsi="Traditional Arabic" w:cs="Traditional Arabic"/>
          <w:sz w:val="28"/>
          <w:szCs w:val="28"/>
          <w:rtl/>
          <w:lang w:bidi="ar-IQ"/>
        </w:rPr>
        <w:t xml:space="preserve"> ص 297 (الهامش)</w:t>
      </w:r>
      <w:r w:rsidRPr="00500D67">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و</w:t>
      </w:r>
      <w:r>
        <w:rPr>
          <w:rFonts w:ascii="Traditional Arabic" w:hAnsi="Traditional Arabic" w:cs="Traditional Arabic"/>
          <w:sz w:val="28"/>
          <w:szCs w:val="28"/>
          <w:rtl/>
          <w:lang w:bidi="ar-IQ"/>
        </w:rPr>
        <w:t>ال</w:t>
      </w:r>
      <w:r>
        <w:rPr>
          <w:rFonts w:ascii="Traditional Arabic" w:hAnsi="Traditional Arabic" w:cs="Traditional Arabic" w:hint="cs"/>
          <w:sz w:val="28"/>
          <w:szCs w:val="28"/>
          <w:rtl/>
          <w:lang w:bidi="ar-IQ"/>
        </w:rPr>
        <w:t>إ</w:t>
      </w:r>
      <w:r>
        <w:rPr>
          <w:rFonts w:ascii="Traditional Arabic" w:hAnsi="Traditional Arabic" w:cs="Traditional Arabic"/>
          <w:sz w:val="28"/>
          <w:szCs w:val="28"/>
          <w:rtl/>
          <w:lang w:bidi="ar-IQ"/>
        </w:rPr>
        <w:t>تحاف ص 341</w:t>
      </w:r>
      <w:r w:rsidRPr="00500D67">
        <w:rPr>
          <w:rFonts w:ascii="Traditional Arabic" w:hAnsi="Traditional Arabic" w:cs="Traditional Arabic"/>
          <w:sz w:val="28"/>
          <w:szCs w:val="28"/>
          <w:rtl/>
          <w:lang w:bidi="ar-IQ"/>
        </w:rPr>
        <w:t>.</w:t>
      </w:r>
    </w:p>
  </w:footnote>
  <w:footnote w:id="290">
    <w:p w:rsidR="008F3447" w:rsidRPr="00500D67" w:rsidRDefault="008F3447" w:rsidP="0004224A">
      <w:pPr>
        <w:pStyle w:val="a3"/>
        <w:jc w:val="lowKashida"/>
        <w:rPr>
          <w:rFonts w:cs="Traditional Arabic"/>
          <w:sz w:val="28"/>
          <w:szCs w:val="28"/>
          <w:rtl/>
          <w:lang w:bidi="ar-IQ"/>
        </w:rPr>
      </w:pPr>
      <w:r w:rsidRPr="00500D67">
        <w:rPr>
          <w:rFonts w:ascii="Traditional Arabic" w:hAnsi="Traditional Arabic" w:cs="Traditional Arabic"/>
          <w:color w:val="000000"/>
          <w:sz w:val="28"/>
          <w:szCs w:val="28"/>
          <w:rtl/>
        </w:rPr>
        <w:t>(</w:t>
      </w:r>
      <w:r w:rsidRPr="00500D67">
        <w:rPr>
          <w:rFonts w:ascii="Traditional Arabic" w:hAnsi="Traditional Arabic" w:cs="Traditional Arabic"/>
          <w:color w:val="000000"/>
          <w:sz w:val="28"/>
          <w:szCs w:val="28"/>
          <w:rtl/>
        </w:rPr>
        <w:footnoteRef/>
      </w:r>
      <w:r w:rsidRPr="00500D67">
        <w:rPr>
          <w:rFonts w:ascii="Traditional Arabic" w:hAnsi="Traditional Arabic" w:cs="Traditional Arabic"/>
          <w:color w:val="000000"/>
          <w:sz w:val="28"/>
          <w:szCs w:val="28"/>
          <w:rtl/>
        </w:rPr>
        <w:t xml:space="preserve">) </w:t>
      </w:r>
      <w:r w:rsidRPr="00500D67">
        <w:rPr>
          <w:rFonts w:ascii="Traditional Arabic" w:hAnsi="Traditional Arabic" w:cs="Traditional Arabic"/>
          <w:sz w:val="28"/>
          <w:szCs w:val="28"/>
          <w:rtl/>
          <w:lang w:bidi="ar-IQ"/>
        </w:rPr>
        <w:t xml:space="preserve">اتفق </w:t>
      </w:r>
      <w:r>
        <w:rPr>
          <w:rFonts w:ascii="Traditional Arabic" w:hAnsi="Traditional Arabic" w:cs="Traditional Arabic" w:hint="cs"/>
          <w:sz w:val="28"/>
          <w:szCs w:val="28"/>
          <w:rtl/>
          <w:lang w:bidi="ar-IQ"/>
        </w:rPr>
        <w:t xml:space="preserve">العددان </w:t>
      </w:r>
      <w:r w:rsidRPr="00500D67">
        <w:rPr>
          <w:rFonts w:ascii="Traditional Arabic" w:hAnsi="Traditional Arabic" w:cs="Traditional Arabic"/>
          <w:sz w:val="28"/>
          <w:szCs w:val="28"/>
          <w:rtl/>
          <w:lang w:bidi="ar-IQ"/>
        </w:rPr>
        <w:t xml:space="preserve">الكوفي والبصري </w:t>
      </w:r>
      <w:r>
        <w:rPr>
          <w:rFonts w:ascii="Traditional Arabic" w:hAnsi="Traditional Arabic" w:cs="Traditional Arabic"/>
          <w:sz w:val="28"/>
          <w:szCs w:val="28"/>
          <w:rtl/>
          <w:lang w:bidi="ar-IQ"/>
        </w:rPr>
        <w:t>على أن عدد آياتها (88) آية إل</w:t>
      </w:r>
      <w:r>
        <w:rPr>
          <w:rFonts w:ascii="Traditional Arabic" w:hAnsi="Traditional Arabic" w:cs="Traditional Arabic" w:hint="cs"/>
          <w:sz w:val="28"/>
          <w:szCs w:val="28"/>
          <w:rtl/>
          <w:lang w:bidi="ar-IQ"/>
        </w:rPr>
        <w:t>َّ</w:t>
      </w:r>
      <w:r>
        <w:rPr>
          <w:rFonts w:ascii="Traditional Arabic" w:hAnsi="Traditional Arabic" w:cs="Traditional Arabic"/>
          <w:sz w:val="28"/>
          <w:szCs w:val="28"/>
          <w:rtl/>
          <w:lang w:bidi="ar-IQ"/>
        </w:rPr>
        <w:t>ا</w:t>
      </w:r>
      <w:r w:rsidRPr="00500D67">
        <w:rPr>
          <w:rFonts w:ascii="Traditional Arabic" w:hAnsi="Traditional Arabic" w:cs="Traditional Arabic"/>
          <w:sz w:val="28"/>
          <w:szCs w:val="28"/>
          <w:rtl/>
          <w:lang w:bidi="ar-IQ"/>
        </w:rPr>
        <w:t xml:space="preserve"> أنهما اختلفا في </w:t>
      </w:r>
      <w:r>
        <w:rPr>
          <w:rFonts w:ascii="Traditional Arabic" w:hAnsi="Traditional Arabic" w:cs="Traditional Arabic" w:hint="cs"/>
          <w:sz w:val="28"/>
          <w:szCs w:val="28"/>
          <w:rtl/>
          <w:lang w:bidi="ar-IQ"/>
        </w:rPr>
        <w:t>ا</w:t>
      </w:r>
      <w:r w:rsidRPr="00500D67">
        <w:rPr>
          <w:rFonts w:ascii="Traditional Arabic" w:hAnsi="Traditional Arabic" w:cs="Traditional Arabic"/>
          <w:sz w:val="28"/>
          <w:szCs w:val="28"/>
          <w:rtl/>
          <w:lang w:bidi="ar-IQ"/>
        </w:rPr>
        <w:t>ثنت</w:t>
      </w:r>
      <w:r>
        <w:rPr>
          <w:rFonts w:ascii="Traditional Arabic" w:hAnsi="Traditional Arabic" w:cs="Traditional Arabic"/>
          <w:sz w:val="28"/>
          <w:szCs w:val="28"/>
          <w:rtl/>
          <w:lang w:bidi="ar-IQ"/>
        </w:rPr>
        <w:t>ين فقد جعل البصري الآيتين (1) و</w:t>
      </w:r>
      <w:r w:rsidRPr="00500D67">
        <w:rPr>
          <w:rFonts w:ascii="Traditional Arabic" w:hAnsi="Traditional Arabic" w:cs="Traditional Arabic"/>
          <w:sz w:val="28"/>
          <w:szCs w:val="28"/>
          <w:rtl/>
          <w:lang w:bidi="ar-IQ"/>
        </w:rPr>
        <w:t>(2) آية واحدة ﴿</w:t>
      </w:r>
      <w:r w:rsidRPr="00227D1D">
        <w:rPr>
          <w:rFonts w:ascii="Traditional Arabic" w:hAnsi="Traditional Arabic" w:cs="Traditional Arabic"/>
          <w:b/>
          <w:bCs/>
          <w:color w:val="FF0000"/>
          <w:sz w:val="28"/>
          <w:szCs w:val="28"/>
          <w:rtl/>
          <w:lang w:bidi="ar-IQ"/>
        </w:rPr>
        <w:t>طسم تِلْكَ آيَاتُ الْكِتَابِ الْمُبِينِ</w:t>
      </w:r>
      <w:r w:rsidRPr="00500D67">
        <w:rPr>
          <w:rFonts w:ascii="Traditional Arabic" w:hAnsi="Traditional Arabic" w:cs="Traditional Arabic"/>
          <w:sz w:val="28"/>
          <w:szCs w:val="28"/>
          <w:rtl/>
          <w:lang w:bidi="ar-IQ"/>
        </w:rPr>
        <w:t>﴾، وجعل الآية (23) آيتين ﴿</w:t>
      </w:r>
      <w:r w:rsidRPr="00227D1D">
        <w:rPr>
          <w:rFonts w:ascii="Traditional Arabic" w:hAnsi="Traditional Arabic" w:cs="Traditional Arabic"/>
          <w:b/>
          <w:bCs/>
          <w:color w:val="FF0000"/>
          <w:sz w:val="28"/>
          <w:szCs w:val="28"/>
          <w:rtl/>
          <w:lang w:bidi="ar-IQ"/>
        </w:rPr>
        <w:t>وَلَمَّا وَرَدَ مَاء مَدْيَنَ وَجَدَ عَلَيْهِ أُمَّةً مِّنَ النَّاسِ يَسْقُونَ</w:t>
      </w:r>
      <w:r>
        <w:rPr>
          <w:rFonts w:ascii="Traditional Arabic" w:hAnsi="Traditional Arabic" w:cs="Traditional Arabic"/>
          <w:sz w:val="28"/>
          <w:szCs w:val="28"/>
          <w:rtl/>
          <w:lang w:bidi="ar-IQ"/>
        </w:rPr>
        <w:t>﴾ و</w:t>
      </w:r>
      <w:r w:rsidRPr="00500D67">
        <w:rPr>
          <w:rFonts w:ascii="Traditional Arabic" w:hAnsi="Traditional Arabic" w:cs="Traditional Arabic"/>
          <w:sz w:val="28"/>
          <w:szCs w:val="28"/>
          <w:rtl/>
          <w:lang w:bidi="ar-IQ"/>
        </w:rPr>
        <w:t>﴿</w:t>
      </w:r>
      <w:r w:rsidRPr="00227D1D">
        <w:rPr>
          <w:rFonts w:ascii="Traditional Arabic" w:hAnsi="Traditional Arabic" w:cs="Traditional Arabic"/>
          <w:b/>
          <w:bCs/>
          <w:color w:val="FF0000"/>
          <w:sz w:val="28"/>
          <w:szCs w:val="28"/>
          <w:rtl/>
          <w:lang w:bidi="ar-IQ"/>
        </w:rPr>
        <w:t>وَوَجَدَ مِن دُونِهِمُ امْرَأتَيْنِ تَذُودَانِ قَالَ مَا خَطْبُكُمَا قَالَتَا لَا نَسْقِي حَتَّى يُصْدِرَ الرِّعَاء وَأَبُونَا شَيْخٌ كَبِيرٌ</w:t>
      </w:r>
      <w:r>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انظر: مرشد الخلان ص 129</w:t>
      </w:r>
      <w:r w:rsidRPr="00500D67">
        <w:rPr>
          <w:rFonts w:ascii="Traditional Arabic" w:hAnsi="Traditional Arabic" w:cs="Traditional Arabic"/>
          <w:sz w:val="28"/>
          <w:szCs w:val="28"/>
          <w:rtl/>
          <w:lang w:bidi="ar-IQ"/>
        </w:rPr>
        <w:t>.</w:t>
      </w:r>
    </w:p>
  </w:footnote>
  <w:footnote w:id="291">
    <w:p w:rsidR="008F3447" w:rsidRPr="00500D67" w:rsidRDefault="008F3447" w:rsidP="0004224A">
      <w:pPr>
        <w:jc w:val="lowKashida"/>
        <w:rPr>
          <w:rFonts w:ascii="Traditional Arabic" w:hAnsi="Traditional Arabic" w:cs="Traditional Arabic"/>
          <w:sz w:val="28"/>
          <w:szCs w:val="28"/>
          <w:rtl/>
          <w:lang w:bidi="ar-IQ"/>
        </w:rPr>
      </w:pPr>
      <w:r w:rsidRPr="00500D67">
        <w:rPr>
          <w:rFonts w:ascii="Traditional Arabic" w:hAnsi="Traditional Arabic" w:cs="Traditional Arabic"/>
          <w:color w:val="000000"/>
          <w:sz w:val="28"/>
          <w:szCs w:val="28"/>
          <w:rtl/>
        </w:rPr>
        <w:t>(</w:t>
      </w:r>
      <w:r w:rsidRPr="00500D67">
        <w:rPr>
          <w:rFonts w:ascii="Traditional Arabic" w:hAnsi="Traditional Arabic" w:cs="Traditional Arabic"/>
          <w:color w:val="000000"/>
          <w:sz w:val="28"/>
          <w:szCs w:val="28"/>
          <w:rtl/>
        </w:rPr>
        <w:footnoteRef/>
      </w:r>
      <w:r w:rsidRPr="00500D67">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بالفتح (جّذْوة)، وبالكسر (جِذْوة) هما لغتان، والجذوة</w:t>
      </w:r>
      <w:r w:rsidRPr="00500D67">
        <w:rPr>
          <w:rFonts w:ascii="Traditional Arabic" w:hAnsi="Traditional Arabic" w:cs="Traditional Arabic"/>
          <w:sz w:val="28"/>
          <w:szCs w:val="28"/>
          <w:rtl/>
          <w:lang w:bidi="ar-IQ"/>
        </w:rPr>
        <w:t>: القطعة الغليظة من ا</w:t>
      </w:r>
      <w:r>
        <w:rPr>
          <w:rFonts w:ascii="Traditional Arabic" w:hAnsi="Traditional Arabic" w:cs="Traditional Arabic"/>
          <w:sz w:val="28"/>
          <w:szCs w:val="28"/>
          <w:rtl/>
          <w:lang w:bidi="ar-IQ"/>
        </w:rPr>
        <w:t>لخشب كان في طرفها نار أو لم يكن</w:t>
      </w:r>
      <w:r w:rsidRPr="00500D67">
        <w:rPr>
          <w:rFonts w:ascii="Traditional Arabic" w:hAnsi="Traditional Arabic" w:cs="Traditional Arabic"/>
          <w:sz w:val="28"/>
          <w:szCs w:val="28"/>
          <w:rtl/>
          <w:lang w:bidi="ar-IQ"/>
        </w:rPr>
        <w:t>، وقال مجا</w:t>
      </w:r>
      <w:r>
        <w:rPr>
          <w:rFonts w:ascii="Traditional Arabic" w:hAnsi="Traditional Arabic" w:cs="Traditional Arabic"/>
          <w:sz w:val="28"/>
          <w:szCs w:val="28"/>
          <w:rtl/>
          <w:lang w:bidi="ar-IQ"/>
        </w:rPr>
        <w:t>هد في قوله تعالى</w:t>
      </w:r>
      <w:r w:rsidRPr="00500D67">
        <w:rPr>
          <w:rFonts w:ascii="Traditional Arabic" w:hAnsi="Traditional Arabic" w:cs="Traditional Arabic"/>
          <w:sz w:val="28"/>
          <w:szCs w:val="28"/>
          <w:rtl/>
          <w:lang w:bidi="ar-IQ"/>
        </w:rPr>
        <w:t>: ﴿</w:t>
      </w:r>
      <w:r w:rsidRPr="00FB3F9F">
        <w:rPr>
          <w:rFonts w:ascii="Traditional Arabic" w:hAnsi="Traditional Arabic" w:cs="Traditional Arabic"/>
          <w:b/>
          <w:bCs/>
          <w:color w:val="FF0000"/>
          <w:sz w:val="28"/>
          <w:szCs w:val="28"/>
          <w:rtl/>
          <w:lang w:bidi="ar-IQ"/>
        </w:rPr>
        <w:t>أَوْ جَذْوَةٍ مِنَ النَّارِ</w:t>
      </w:r>
      <w:r w:rsidRPr="00500D67">
        <w:rPr>
          <w:rFonts w:ascii="Traditional Arabic" w:hAnsi="Traditional Arabic" w:cs="Traditional Arabic"/>
          <w:sz w:val="28"/>
          <w:szCs w:val="28"/>
          <w:rtl/>
          <w:lang w:bidi="ar-IQ"/>
        </w:rPr>
        <w:t>﴾ أي قطعة م</w:t>
      </w:r>
      <w:r>
        <w:rPr>
          <w:rFonts w:ascii="Traditional Arabic" w:hAnsi="Traditional Arabic" w:cs="Traditional Arabic"/>
          <w:sz w:val="28"/>
          <w:szCs w:val="28"/>
          <w:rtl/>
          <w:lang w:bidi="ar-IQ"/>
        </w:rPr>
        <w:t xml:space="preserve">ن الجمر قال وهي بلغة جميع العرب. </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نظر: البحر المحيط 7/111</w:t>
      </w:r>
      <w:r>
        <w:rPr>
          <w:rFonts w:ascii="Traditional Arabic" w:hAnsi="Traditional Arabic" w:cs="Traditional Arabic" w:hint="cs"/>
          <w:sz w:val="28"/>
          <w:szCs w:val="28"/>
          <w:rtl/>
          <w:lang w:bidi="ar-IQ"/>
        </w:rPr>
        <w:t>، و</w:t>
      </w:r>
      <w:r w:rsidRPr="00500D67">
        <w:rPr>
          <w:rFonts w:ascii="Traditional Arabic" w:hAnsi="Traditional Arabic" w:cs="Traditional Arabic"/>
          <w:sz w:val="28"/>
          <w:szCs w:val="28"/>
          <w:rtl/>
          <w:lang w:bidi="ar-IQ"/>
        </w:rPr>
        <w:t>مختار الصحاح</w:t>
      </w:r>
      <w:r>
        <w:rPr>
          <w:rFonts w:ascii="Traditional Arabic" w:hAnsi="Traditional Arabic" w:cs="Traditional Arabic" w:hint="cs"/>
          <w:sz w:val="28"/>
          <w:szCs w:val="28"/>
          <w:rtl/>
          <w:lang w:bidi="ar-IQ"/>
        </w:rPr>
        <w:t xml:space="preserve"> ص 98</w:t>
      </w:r>
      <w:r>
        <w:rPr>
          <w:rFonts w:ascii="Traditional Arabic" w:hAnsi="Traditional Arabic" w:cs="Traditional Arabic"/>
          <w:sz w:val="28"/>
          <w:szCs w:val="28"/>
          <w:rtl/>
          <w:lang w:bidi="ar-IQ"/>
        </w:rPr>
        <w:t xml:space="preserve"> مادة (ج</w:t>
      </w:r>
      <w:r>
        <w:rPr>
          <w:rFonts w:ascii="Traditional Arabic" w:hAnsi="Traditional Arabic" w:cs="Traditional Arabic" w:hint="cs"/>
          <w:sz w:val="28"/>
          <w:szCs w:val="28"/>
          <w:rtl/>
          <w:lang w:bidi="ar-IQ"/>
        </w:rPr>
        <w:t xml:space="preserve"> </w:t>
      </w:r>
      <w:r>
        <w:rPr>
          <w:rFonts w:ascii="Traditional Arabic" w:hAnsi="Traditional Arabic" w:cs="Traditional Arabic"/>
          <w:sz w:val="28"/>
          <w:szCs w:val="28"/>
          <w:rtl/>
          <w:lang w:bidi="ar-IQ"/>
        </w:rPr>
        <w:t>ذ</w:t>
      </w:r>
      <w:r>
        <w:rPr>
          <w:rFonts w:ascii="Traditional Arabic" w:hAnsi="Traditional Arabic" w:cs="Traditional Arabic" w:hint="cs"/>
          <w:sz w:val="28"/>
          <w:szCs w:val="28"/>
          <w:rtl/>
          <w:lang w:bidi="ar-IQ"/>
        </w:rPr>
        <w:t xml:space="preserve"> </w:t>
      </w:r>
      <w:r>
        <w:rPr>
          <w:rFonts w:ascii="Traditional Arabic" w:hAnsi="Traditional Arabic" w:cs="Traditional Arabic"/>
          <w:sz w:val="28"/>
          <w:szCs w:val="28"/>
          <w:rtl/>
          <w:lang w:bidi="ar-IQ"/>
        </w:rPr>
        <w:t>ا)</w:t>
      </w:r>
      <w:r w:rsidRPr="00500D67">
        <w:rPr>
          <w:rFonts w:ascii="Traditional Arabic" w:hAnsi="Traditional Arabic" w:cs="Traditional Arabic"/>
          <w:sz w:val="28"/>
          <w:szCs w:val="28"/>
          <w:rtl/>
          <w:lang w:bidi="ar-IQ"/>
        </w:rPr>
        <w:t xml:space="preserve">. </w:t>
      </w:r>
    </w:p>
  </w:footnote>
  <w:footnote w:id="292">
    <w:p w:rsidR="008F3447" w:rsidRPr="00500D67" w:rsidRDefault="008F3447" w:rsidP="00906F7E">
      <w:pPr>
        <w:jc w:val="lowKashida"/>
        <w:rPr>
          <w:rFonts w:cs="Traditional Arabic"/>
          <w:sz w:val="28"/>
          <w:szCs w:val="28"/>
          <w:lang w:bidi="ar-IQ"/>
        </w:rPr>
      </w:pPr>
      <w:r w:rsidRPr="00500D67">
        <w:rPr>
          <w:rFonts w:ascii="Traditional Arabic" w:hAnsi="Traditional Arabic" w:cs="Traditional Arabic"/>
          <w:color w:val="000000"/>
          <w:sz w:val="28"/>
          <w:szCs w:val="28"/>
          <w:rtl/>
        </w:rPr>
        <w:t>(</w:t>
      </w:r>
      <w:r w:rsidRPr="00500D67">
        <w:rPr>
          <w:rFonts w:ascii="Traditional Arabic" w:hAnsi="Traditional Arabic" w:cs="Traditional Arabic"/>
          <w:color w:val="000000"/>
          <w:sz w:val="28"/>
          <w:szCs w:val="28"/>
          <w:rtl/>
        </w:rPr>
        <w:footnoteRef/>
      </w:r>
      <w:r w:rsidRPr="00500D67">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 xml:space="preserve">قراءة </w:t>
      </w:r>
      <w:r w:rsidRPr="00500D67">
        <w:rPr>
          <w:rFonts w:ascii="Traditional Arabic" w:hAnsi="Traditional Arabic" w:cs="Traditional Arabic"/>
          <w:sz w:val="28"/>
          <w:szCs w:val="28"/>
          <w:rtl/>
          <w:lang w:bidi="ar-IQ"/>
        </w:rPr>
        <w:t>السكون (</w:t>
      </w:r>
      <w:r w:rsidRPr="00C4256A">
        <w:rPr>
          <w:rFonts w:ascii="Traditional Arabic" w:hAnsi="Traditional Arabic" w:cs="Traditional Arabic"/>
          <w:b/>
          <w:bCs/>
          <w:sz w:val="28"/>
          <w:szCs w:val="28"/>
          <w:rtl/>
          <w:lang w:bidi="ar-IQ"/>
        </w:rPr>
        <w:t>الرَّهْب</w:t>
      </w:r>
      <w:r w:rsidRPr="00500D67">
        <w:rPr>
          <w:rFonts w:ascii="Traditional Arabic" w:hAnsi="Traditional Arabic" w:cs="Traditional Arabic"/>
          <w:sz w:val="28"/>
          <w:szCs w:val="28"/>
          <w:rtl/>
          <w:lang w:bidi="ar-IQ"/>
        </w:rPr>
        <w:t>) والف</w:t>
      </w:r>
      <w:r>
        <w:rPr>
          <w:rFonts w:ascii="Traditional Arabic" w:hAnsi="Traditional Arabic" w:cs="Traditional Arabic"/>
          <w:sz w:val="28"/>
          <w:szCs w:val="28"/>
          <w:rtl/>
          <w:lang w:bidi="ar-IQ"/>
        </w:rPr>
        <w:t>تح (</w:t>
      </w:r>
      <w:r w:rsidRPr="00C4256A">
        <w:rPr>
          <w:rFonts w:ascii="Traditional Arabic" w:hAnsi="Traditional Arabic" w:cs="Traditional Arabic"/>
          <w:b/>
          <w:bCs/>
          <w:sz w:val="28"/>
          <w:szCs w:val="28"/>
          <w:rtl/>
          <w:lang w:bidi="ar-IQ"/>
        </w:rPr>
        <w:t>الرَّهَب</w:t>
      </w:r>
      <w:r>
        <w:rPr>
          <w:rFonts w:ascii="Traditional Arabic" w:hAnsi="Traditional Arabic" w:cs="Traditional Arabic"/>
          <w:sz w:val="28"/>
          <w:szCs w:val="28"/>
          <w:rtl/>
          <w:lang w:bidi="ar-IQ"/>
        </w:rPr>
        <w:t xml:space="preserve">) لغتان بمعنى الخوف. </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نظر: البحر المحيط 7/112</w:t>
      </w:r>
      <w:r w:rsidRPr="00500D67">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و</w:t>
      </w:r>
      <w:r w:rsidRPr="00500D67">
        <w:rPr>
          <w:rFonts w:ascii="Traditional Arabic" w:hAnsi="Traditional Arabic" w:cs="Traditional Arabic"/>
          <w:sz w:val="28"/>
          <w:szCs w:val="28"/>
          <w:rtl/>
          <w:lang w:bidi="ar-IQ"/>
        </w:rPr>
        <w:t xml:space="preserve">مختار الصحاح </w:t>
      </w:r>
      <w:r>
        <w:rPr>
          <w:rFonts w:ascii="Traditional Arabic" w:hAnsi="Traditional Arabic" w:cs="Traditional Arabic" w:hint="cs"/>
          <w:sz w:val="28"/>
          <w:szCs w:val="28"/>
          <w:rtl/>
          <w:lang w:bidi="ar-IQ"/>
        </w:rPr>
        <w:t xml:space="preserve">ص 259 </w:t>
      </w:r>
      <w:r w:rsidRPr="00500D67">
        <w:rPr>
          <w:rFonts w:ascii="Traditional Arabic" w:hAnsi="Traditional Arabic" w:cs="Traditional Arabic"/>
          <w:sz w:val="28"/>
          <w:szCs w:val="28"/>
          <w:rtl/>
          <w:lang w:bidi="ar-IQ"/>
        </w:rPr>
        <w:t>مادة (ر</w:t>
      </w:r>
      <w:r>
        <w:rPr>
          <w:rFonts w:ascii="Traditional Arabic" w:hAnsi="Traditional Arabic" w:cs="Traditional Arabic" w:hint="cs"/>
          <w:sz w:val="28"/>
          <w:szCs w:val="28"/>
          <w:rtl/>
          <w:lang w:bidi="ar-IQ"/>
        </w:rPr>
        <w:t xml:space="preserve"> </w:t>
      </w:r>
      <w:r w:rsidRPr="00500D67">
        <w:rPr>
          <w:rFonts w:ascii="Traditional Arabic" w:hAnsi="Traditional Arabic" w:cs="Traditional Arabic"/>
          <w:sz w:val="28"/>
          <w:szCs w:val="28"/>
          <w:rtl/>
          <w:lang w:bidi="ar-IQ"/>
        </w:rPr>
        <w:t>ه</w:t>
      </w:r>
      <w:r>
        <w:rPr>
          <w:rFonts w:ascii="Traditional Arabic" w:hAnsi="Traditional Arabic" w:cs="Traditional Arabic" w:hint="cs"/>
          <w:sz w:val="28"/>
          <w:szCs w:val="28"/>
          <w:rtl/>
          <w:lang w:bidi="ar-IQ"/>
        </w:rPr>
        <w:t xml:space="preserve"> </w:t>
      </w:r>
      <w:r>
        <w:rPr>
          <w:rFonts w:ascii="Traditional Arabic" w:hAnsi="Traditional Arabic" w:cs="Traditional Arabic"/>
          <w:sz w:val="28"/>
          <w:szCs w:val="28"/>
          <w:rtl/>
          <w:lang w:bidi="ar-IQ"/>
        </w:rPr>
        <w:t>ب)</w:t>
      </w:r>
      <w:r w:rsidRPr="00500D67">
        <w:rPr>
          <w:rFonts w:ascii="Traditional Arabic" w:hAnsi="Traditional Arabic" w:cs="Traditional Arabic"/>
          <w:sz w:val="28"/>
          <w:szCs w:val="28"/>
          <w:rtl/>
          <w:lang w:bidi="ar-IQ"/>
        </w:rPr>
        <w:t>.</w:t>
      </w:r>
    </w:p>
  </w:footnote>
  <w:footnote w:id="293">
    <w:p w:rsidR="008F3447" w:rsidRPr="00500D67" w:rsidRDefault="008F3447" w:rsidP="00C4256A">
      <w:pPr>
        <w:jc w:val="lowKashida"/>
        <w:rPr>
          <w:rFonts w:cs="Traditional Arabic"/>
          <w:sz w:val="28"/>
          <w:szCs w:val="28"/>
          <w:lang w:bidi="ar-IQ"/>
        </w:rPr>
      </w:pPr>
      <w:r w:rsidRPr="00500D67">
        <w:rPr>
          <w:rFonts w:cs="Traditional Arabic"/>
          <w:color w:val="000000"/>
          <w:sz w:val="28"/>
          <w:szCs w:val="28"/>
          <w:rtl/>
        </w:rPr>
        <w:t>(</w:t>
      </w:r>
      <w:r w:rsidRPr="00500D67">
        <w:rPr>
          <w:rFonts w:cs="Traditional Arabic"/>
          <w:color w:val="000000"/>
          <w:sz w:val="28"/>
          <w:szCs w:val="28"/>
          <w:rtl/>
        </w:rPr>
        <w:footnoteRef/>
      </w:r>
      <w:r w:rsidRPr="00500D67">
        <w:rPr>
          <w:rFonts w:cs="Traditional Arabic"/>
          <w:color w:val="000000"/>
          <w:sz w:val="28"/>
          <w:szCs w:val="28"/>
          <w:rtl/>
        </w:rPr>
        <w:t>)</w:t>
      </w:r>
      <w:r>
        <w:rPr>
          <w:rFonts w:cs="Traditional Arabic" w:hint="cs"/>
          <w:sz w:val="28"/>
          <w:szCs w:val="28"/>
          <w:rtl/>
          <w:lang w:bidi="ar-IQ"/>
        </w:rPr>
        <w:t xml:space="preserve"> </w:t>
      </w:r>
      <w:r w:rsidRPr="00500D67">
        <w:rPr>
          <w:rFonts w:cs="Traditional Arabic" w:hint="cs"/>
          <w:sz w:val="28"/>
          <w:szCs w:val="28"/>
          <w:rtl/>
          <w:lang w:bidi="ar-IQ"/>
        </w:rPr>
        <w:t xml:space="preserve">قراءة </w:t>
      </w:r>
      <w:r>
        <w:rPr>
          <w:rFonts w:cs="Traditional Arabic" w:hint="cs"/>
          <w:b/>
          <w:bCs/>
          <w:color w:val="00B050"/>
          <w:sz w:val="28"/>
          <w:szCs w:val="28"/>
          <w:rtl/>
          <w:lang w:bidi="ar-IQ"/>
        </w:rPr>
        <w:t>يعقوب</w:t>
      </w:r>
      <w:r w:rsidRPr="00FB3F9F">
        <w:rPr>
          <w:rFonts w:cs="Traditional Arabic" w:hint="cs"/>
          <w:color w:val="00B050"/>
          <w:sz w:val="28"/>
          <w:szCs w:val="28"/>
          <w:rtl/>
          <w:lang w:bidi="ar-IQ"/>
        </w:rPr>
        <w:t xml:space="preserve"> </w:t>
      </w:r>
      <w:r>
        <w:rPr>
          <w:rFonts w:cs="Traditional Arabic" w:hint="cs"/>
          <w:sz w:val="28"/>
          <w:szCs w:val="28"/>
          <w:rtl/>
          <w:lang w:bidi="ar-IQ"/>
        </w:rPr>
        <w:t>(</w:t>
      </w:r>
      <w:r w:rsidRPr="00C4256A">
        <w:rPr>
          <w:rFonts w:cs="Traditional Arabic" w:hint="cs"/>
          <w:b/>
          <w:bCs/>
          <w:sz w:val="28"/>
          <w:szCs w:val="28"/>
          <w:rtl/>
          <w:lang w:bidi="ar-IQ"/>
        </w:rPr>
        <w:t>فَذَانِّكَ</w:t>
      </w:r>
      <w:r>
        <w:rPr>
          <w:rFonts w:cs="Traditional Arabic" w:hint="cs"/>
          <w:sz w:val="28"/>
          <w:szCs w:val="28"/>
          <w:rtl/>
          <w:lang w:bidi="ar-IQ"/>
        </w:rPr>
        <w:t>) فيها عدة أقوال منها: إنه ثَنَّى ذلك فقال: ذانّك، وقال أبو حاتم</w:t>
      </w:r>
      <w:r w:rsidRPr="00500D67">
        <w:rPr>
          <w:rFonts w:cs="Traditional Arabic" w:hint="cs"/>
          <w:sz w:val="28"/>
          <w:szCs w:val="28"/>
          <w:rtl/>
          <w:lang w:bidi="ar-IQ"/>
        </w:rPr>
        <w:t xml:space="preserve">: </w:t>
      </w:r>
      <w:r>
        <w:rPr>
          <w:rFonts w:cs="Traditional Arabic" w:hint="cs"/>
          <w:sz w:val="28"/>
          <w:szCs w:val="28"/>
          <w:rtl/>
          <w:lang w:bidi="ar-IQ"/>
        </w:rPr>
        <w:t>(</w:t>
      </w:r>
      <w:r w:rsidRPr="00FB3F9F">
        <w:rPr>
          <w:rFonts w:cs="Traditional Arabic" w:hint="cs"/>
          <w:b/>
          <w:bCs/>
          <w:sz w:val="28"/>
          <w:szCs w:val="28"/>
          <w:rtl/>
          <w:lang w:bidi="ar-IQ"/>
        </w:rPr>
        <w:t>تشديد النون عوض</w:t>
      </w:r>
      <w:r>
        <w:rPr>
          <w:rFonts w:cs="Traditional Arabic" w:hint="cs"/>
          <w:b/>
          <w:bCs/>
          <w:sz w:val="28"/>
          <w:szCs w:val="28"/>
          <w:rtl/>
          <w:lang w:bidi="ar-IQ"/>
        </w:rPr>
        <w:t xml:space="preserve"> من الألف التي حُذِفَتْ من (ذا)</w:t>
      </w:r>
      <w:r w:rsidRPr="00FB3F9F">
        <w:rPr>
          <w:rFonts w:cs="Traditional Arabic" w:hint="cs"/>
          <w:b/>
          <w:bCs/>
          <w:sz w:val="28"/>
          <w:szCs w:val="28"/>
          <w:rtl/>
          <w:lang w:bidi="ar-IQ"/>
        </w:rPr>
        <w:t>، وقيل تشديد النون للفرق بين النون التي تقع معها إضافة فتُحذف وبين النون المحذوفة في الإضافة</w:t>
      </w:r>
      <w:r>
        <w:rPr>
          <w:rFonts w:cs="Traditional Arabic" w:hint="cs"/>
          <w:sz w:val="28"/>
          <w:szCs w:val="28"/>
          <w:rtl/>
          <w:lang w:bidi="ar-IQ"/>
        </w:rPr>
        <w:t>). انظر</w:t>
      </w:r>
      <w:r w:rsidRPr="00500D67">
        <w:rPr>
          <w:rFonts w:cs="Traditional Arabic" w:hint="cs"/>
          <w:sz w:val="28"/>
          <w:szCs w:val="28"/>
          <w:rtl/>
          <w:lang w:bidi="ar-IQ"/>
        </w:rPr>
        <w:t xml:space="preserve">: </w:t>
      </w:r>
      <w:r>
        <w:rPr>
          <w:rFonts w:cs="Traditional Arabic" w:hint="cs"/>
          <w:sz w:val="28"/>
          <w:szCs w:val="28"/>
          <w:rtl/>
          <w:lang w:bidi="ar-IQ"/>
        </w:rPr>
        <w:t>ال</w:t>
      </w:r>
      <w:r w:rsidRPr="00500D67">
        <w:rPr>
          <w:rFonts w:cs="Traditional Arabic" w:hint="cs"/>
          <w:sz w:val="28"/>
          <w:szCs w:val="28"/>
          <w:rtl/>
          <w:lang w:bidi="ar-IQ"/>
        </w:rPr>
        <w:t>تيسير</w:t>
      </w:r>
      <w:r>
        <w:rPr>
          <w:rFonts w:cs="Traditional Arabic" w:hint="cs"/>
          <w:sz w:val="28"/>
          <w:szCs w:val="28"/>
          <w:rtl/>
          <w:lang w:bidi="ar-IQ"/>
        </w:rPr>
        <w:t xml:space="preserve"> في القراءات السبع للداني ص 139، وإعراب القرآن للنحاس 3/162، والبحر المحيط 7/113</w:t>
      </w:r>
      <w:r w:rsidRPr="00500D67">
        <w:rPr>
          <w:rFonts w:cs="Traditional Arabic" w:hint="cs"/>
          <w:sz w:val="28"/>
          <w:szCs w:val="28"/>
          <w:rtl/>
          <w:lang w:bidi="ar-IQ"/>
        </w:rPr>
        <w:t>.</w:t>
      </w:r>
    </w:p>
  </w:footnote>
  <w:footnote w:id="294">
    <w:p w:rsidR="008F3447" w:rsidRPr="00500D67" w:rsidRDefault="008F3447" w:rsidP="00C4256A">
      <w:pPr>
        <w:jc w:val="lowKashida"/>
        <w:rPr>
          <w:rFonts w:cs="Traditional Arabic"/>
          <w:sz w:val="28"/>
          <w:szCs w:val="28"/>
          <w:lang w:bidi="ar-IQ"/>
        </w:rPr>
      </w:pPr>
      <w:r w:rsidRPr="00500D67">
        <w:rPr>
          <w:rFonts w:cs="Traditional Arabic"/>
          <w:color w:val="000000"/>
          <w:sz w:val="28"/>
          <w:szCs w:val="28"/>
          <w:rtl/>
        </w:rPr>
        <w:t>(</w:t>
      </w:r>
      <w:r w:rsidRPr="00500D67">
        <w:rPr>
          <w:rFonts w:cs="Traditional Arabic"/>
          <w:color w:val="000000"/>
          <w:sz w:val="28"/>
          <w:szCs w:val="28"/>
          <w:rtl/>
        </w:rPr>
        <w:footnoteRef/>
      </w:r>
      <w:r w:rsidRPr="00500D67">
        <w:rPr>
          <w:rFonts w:cs="Traditional Arabic"/>
          <w:color w:val="000000"/>
          <w:sz w:val="28"/>
          <w:szCs w:val="28"/>
          <w:rtl/>
        </w:rPr>
        <w:t>)</w:t>
      </w:r>
      <w:r>
        <w:rPr>
          <w:rFonts w:cs="Traditional Arabic" w:hint="cs"/>
          <w:sz w:val="28"/>
          <w:szCs w:val="28"/>
          <w:rtl/>
          <w:lang w:bidi="ar-IQ"/>
        </w:rPr>
        <w:t xml:space="preserve"> </w:t>
      </w:r>
      <w:r w:rsidRPr="00500D67">
        <w:rPr>
          <w:rFonts w:cs="Traditional Arabic" w:hint="cs"/>
          <w:sz w:val="28"/>
          <w:szCs w:val="28"/>
          <w:rtl/>
          <w:lang w:bidi="ar-IQ"/>
        </w:rPr>
        <w:t>ق</w:t>
      </w:r>
      <w:r>
        <w:rPr>
          <w:rFonts w:cs="Traditional Arabic" w:hint="cs"/>
          <w:sz w:val="28"/>
          <w:szCs w:val="28"/>
          <w:rtl/>
          <w:lang w:bidi="ar-IQ"/>
        </w:rPr>
        <w:t>راءة الجزم على أنها جواب السؤال</w:t>
      </w:r>
      <w:r w:rsidRPr="00500D67">
        <w:rPr>
          <w:rFonts w:cs="Traditional Arabic" w:hint="cs"/>
          <w:sz w:val="28"/>
          <w:szCs w:val="28"/>
          <w:rtl/>
          <w:lang w:bidi="ar-IQ"/>
        </w:rPr>
        <w:t>، وقراءة الرفع على الاستئناف</w:t>
      </w:r>
      <w:r>
        <w:rPr>
          <w:rFonts w:cs="Traditional Arabic" w:hint="cs"/>
          <w:sz w:val="28"/>
          <w:szCs w:val="28"/>
          <w:rtl/>
          <w:lang w:bidi="ar-IQ"/>
        </w:rPr>
        <w:t xml:space="preserve"> أو أنها نعتاً لرِدْءٍ أو حالاً. انظر: إعراب القرآن للنحاس 3/163،</w:t>
      </w:r>
      <w:r w:rsidRPr="00500D67">
        <w:rPr>
          <w:rFonts w:cs="Traditional Arabic" w:hint="cs"/>
          <w:sz w:val="28"/>
          <w:szCs w:val="28"/>
          <w:rtl/>
          <w:lang w:bidi="ar-IQ"/>
        </w:rPr>
        <w:t xml:space="preserve"> </w:t>
      </w:r>
      <w:r>
        <w:rPr>
          <w:rFonts w:cs="Traditional Arabic" w:hint="cs"/>
          <w:sz w:val="28"/>
          <w:szCs w:val="28"/>
          <w:rtl/>
          <w:lang w:bidi="ar-IQ"/>
        </w:rPr>
        <w:t>والتيسير في القراءات السبع ص 139</w:t>
      </w:r>
      <w:r w:rsidRPr="00500D67">
        <w:rPr>
          <w:rFonts w:cs="Traditional Arabic" w:hint="cs"/>
          <w:sz w:val="28"/>
          <w:szCs w:val="28"/>
          <w:rtl/>
          <w:lang w:bidi="ar-IQ"/>
        </w:rPr>
        <w:t>، والإتحاف ص</w:t>
      </w:r>
      <w:r>
        <w:rPr>
          <w:rFonts w:cs="Traditional Arabic" w:hint="cs"/>
          <w:sz w:val="28"/>
          <w:szCs w:val="28"/>
          <w:rtl/>
          <w:lang w:bidi="ar-IQ"/>
        </w:rPr>
        <w:t xml:space="preserve"> 343</w:t>
      </w:r>
      <w:r w:rsidRPr="00500D67">
        <w:rPr>
          <w:rFonts w:cs="Traditional Arabic" w:hint="cs"/>
          <w:sz w:val="28"/>
          <w:szCs w:val="28"/>
          <w:rtl/>
          <w:lang w:bidi="ar-IQ"/>
        </w:rPr>
        <w:t>.</w:t>
      </w:r>
    </w:p>
  </w:footnote>
  <w:footnote w:id="295">
    <w:p w:rsidR="008F3447" w:rsidRPr="00500D67" w:rsidRDefault="008F3447" w:rsidP="00C4256A">
      <w:pPr>
        <w:jc w:val="lowKashida"/>
        <w:rPr>
          <w:rFonts w:cs="Traditional Arabic"/>
          <w:sz w:val="28"/>
          <w:szCs w:val="28"/>
          <w:lang w:bidi="ar-IQ"/>
        </w:rPr>
      </w:pPr>
      <w:r w:rsidRPr="00500D67">
        <w:rPr>
          <w:rFonts w:cs="Traditional Arabic"/>
          <w:color w:val="000000"/>
          <w:sz w:val="28"/>
          <w:szCs w:val="28"/>
          <w:rtl/>
        </w:rPr>
        <w:t>(</w:t>
      </w:r>
      <w:r w:rsidRPr="00500D67">
        <w:rPr>
          <w:rFonts w:cs="Traditional Arabic"/>
          <w:color w:val="000000"/>
          <w:sz w:val="28"/>
          <w:szCs w:val="28"/>
          <w:rtl/>
        </w:rPr>
        <w:footnoteRef/>
      </w:r>
      <w:r w:rsidRPr="00500D67">
        <w:rPr>
          <w:rFonts w:cs="Traditional Arabic"/>
          <w:color w:val="000000"/>
          <w:sz w:val="28"/>
          <w:szCs w:val="28"/>
          <w:rtl/>
        </w:rPr>
        <w:t>)</w:t>
      </w:r>
      <w:r w:rsidRPr="00500D67">
        <w:rPr>
          <w:rFonts w:cs="Traditional Arabic" w:hint="cs"/>
          <w:sz w:val="28"/>
          <w:szCs w:val="28"/>
          <w:rtl/>
          <w:lang w:bidi="ar-IQ"/>
        </w:rPr>
        <w:t xml:space="preserve">  قراءة </w:t>
      </w:r>
      <w:r>
        <w:rPr>
          <w:rFonts w:cs="Traditional Arabic" w:hint="cs"/>
          <w:b/>
          <w:bCs/>
          <w:color w:val="00B050"/>
          <w:sz w:val="28"/>
          <w:szCs w:val="28"/>
          <w:rtl/>
          <w:lang w:bidi="ar-IQ"/>
        </w:rPr>
        <w:t>يعقوب</w:t>
      </w:r>
      <w:r w:rsidRPr="00FB3F9F">
        <w:rPr>
          <w:rFonts w:cs="Traditional Arabic" w:hint="cs"/>
          <w:color w:val="00B050"/>
          <w:sz w:val="28"/>
          <w:szCs w:val="28"/>
          <w:rtl/>
          <w:lang w:bidi="ar-IQ"/>
        </w:rPr>
        <w:t xml:space="preserve"> </w:t>
      </w:r>
      <w:r>
        <w:rPr>
          <w:rFonts w:cs="Traditional Arabic" w:hint="cs"/>
          <w:sz w:val="28"/>
          <w:szCs w:val="28"/>
          <w:rtl/>
          <w:lang w:bidi="ar-IQ"/>
        </w:rPr>
        <w:t>(</w:t>
      </w:r>
      <w:r w:rsidRPr="00C4256A">
        <w:rPr>
          <w:rFonts w:cs="Traditional Arabic" w:hint="cs"/>
          <w:b/>
          <w:bCs/>
          <w:sz w:val="28"/>
          <w:szCs w:val="28"/>
          <w:rtl/>
          <w:lang w:bidi="ar-IQ"/>
        </w:rPr>
        <w:t>سَاحِرَانِ</w:t>
      </w:r>
      <w:r>
        <w:rPr>
          <w:rFonts w:cs="Traditional Arabic" w:hint="cs"/>
          <w:sz w:val="28"/>
          <w:szCs w:val="28"/>
          <w:rtl/>
          <w:lang w:bidi="ar-IQ"/>
        </w:rPr>
        <w:t xml:space="preserve">) أي موسى وهارون، </w:t>
      </w:r>
      <w:r w:rsidRPr="00500D67">
        <w:rPr>
          <w:rFonts w:cs="Traditional Arabic" w:hint="cs"/>
          <w:sz w:val="28"/>
          <w:szCs w:val="28"/>
          <w:rtl/>
          <w:lang w:bidi="ar-IQ"/>
        </w:rPr>
        <w:t>أو م</w:t>
      </w:r>
      <w:r>
        <w:rPr>
          <w:rFonts w:cs="Traditional Arabic" w:hint="cs"/>
          <w:sz w:val="28"/>
          <w:szCs w:val="28"/>
          <w:rtl/>
          <w:lang w:bidi="ar-IQ"/>
        </w:rPr>
        <w:t>وسى ومحمد عليهما الصلاة والسلام.</w:t>
      </w:r>
      <w:r w:rsidRPr="00500D67">
        <w:rPr>
          <w:rFonts w:cs="Traditional Arabic" w:hint="cs"/>
          <w:sz w:val="28"/>
          <w:szCs w:val="28"/>
          <w:rtl/>
          <w:lang w:bidi="ar-IQ"/>
        </w:rPr>
        <w:t xml:space="preserve"> وقراءة (سِحْرَان) أي القرآن والتوراة أو موسى وهارون أو م</w:t>
      </w:r>
      <w:r>
        <w:rPr>
          <w:rFonts w:cs="Traditional Arabic" w:hint="cs"/>
          <w:sz w:val="28"/>
          <w:szCs w:val="28"/>
          <w:rtl/>
          <w:lang w:bidi="ar-IQ"/>
        </w:rPr>
        <w:t>وسى ومحمد عليهما الصلاة والسلام</w:t>
      </w:r>
      <w:r w:rsidRPr="00500D67">
        <w:rPr>
          <w:rFonts w:cs="Traditional Arabic" w:hint="cs"/>
          <w:sz w:val="28"/>
          <w:szCs w:val="28"/>
          <w:rtl/>
          <w:lang w:bidi="ar-IQ"/>
        </w:rPr>
        <w:t>.</w:t>
      </w:r>
      <w:r>
        <w:rPr>
          <w:rFonts w:cs="Traditional Arabic" w:hint="cs"/>
          <w:sz w:val="28"/>
          <w:szCs w:val="28"/>
          <w:rtl/>
          <w:lang w:bidi="ar-IQ"/>
        </w:rPr>
        <w:t xml:space="preserve"> الإتحاف ص 343</w:t>
      </w:r>
      <w:r w:rsidRPr="00500D67">
        <w:rPr>
          <w:rFonts w:cs="Traditional Arabic" w:hint="cs"/>
          <w:sz w:val="28"/>
          <w:szCs w:val="28"/>
          <w:rtl/>
          <w:lang w:bidi="ar-IQ"/>
        </w:rPr>
        <w:t>.</w:t>
      </w:r>
    </w:p>
  </w:footnote>
  <w:footnote w:id="296">
    <w:p w:rsidR="008F3447" w:rsidRPr="003871C1" w:rsidRDefault="008F3447" w:rsidP="00CD35FC">
      <w:pPr>
        <w:jc w:val="lowKashida"/>
        <w:rPr>
          <w:rFonts w:ascii="Traditional Arabic" w:hAnsi="Traditional Arabic" w:cs="Traditional Arabic"/>
          <w:sz w:val="28"/>
          <w:szCs w:val="28"/>
          <w:lang w:bidi="ar-IQ"/>
        </w:rPr>
      </w:pPr>
      <w:r w:rsidRPr="003871C1">
        <w:rPr>
          <w:rFonts w:ascii="Traditional Arabic" w:hAnsi="Traditional Arabic" w:cs="Traditional Arabic"/>
          <w:color w:val="000000"/>
          <w:sz w:val="28"/>
          <w:szCs w:val="28"/>
          <w:rtl/>
        </w:rPr>
        <w:t>(</w:t>
      </w:r>
      <w:r w:rsidRPr="003871C1">
        <w:rPr>
          <w:rFonts w:ascii="Traditional Arabic" w:hAnsi="Traditional Arabic" w:cs="Traditional Arabic"/>
          <w:color w:val="000000"/>
          <w:sz w:val="28"/>
          <w:szCs w:val="28"/>
          <w:rtl/>
        </w:rPr>
        <w:footnoteRef/>
      </w:r>
      <w:r w:rsidRPr="003871C1">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سورة مكية وقيل مدنية وقيل إل</w:t>
      </w:r>
      <w:r>
        <w:rPr>
          <w:rFonts w:ascii="Traditional Arabic" w:hAnsi="Traditional Arabic" w:cs="Traditional Arabic" w:hint="cs"/>
          <w:sz w:val="28"/>
          <w:szCs w:val="28"/>
          <w:rtl/>
          <w:lang w:bidi="ar-IQ"/>
        </w:rPr>
        <w:t>َّ</w:t>
      </w:r>
      <w:r>
        <w:rPr>
          <w:rFonts w:ascii="Traditional Arabic" w:hAnsi="Traditional Arabic" w:cs="Traditional Arabic"/>
          <w:sz w:val="28"/>
          <w:szCs w:val="28"/>
          <w:rtl/>
          <w:lang w:bidi="ar-IQ"/>
        </w:rPr>
        <w:t>ا</w:t>
      </w:r>
      <w:r w:rsidRPr="003871C1">
        <w:rPr>
          <w:rFonts w:ascii="Traditional Arabic" w:hAnsi="Traditional Arabic" w:cs="Traditional Arabic"/>
          <w:sz w:val="28"/>
          <w:szCs w:val="28"/>
          <w:rtl/>
          <w:lang w:bidi="ar-IQ"/>
        </w:rPr>
        <w:t xml:space="preserve"> من أولها إلى المنافقين</w:t>
      </w:r>
      <w:r>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نظر: الإتحاف ص 344</w:t>
      </w:r>
      <w:r>
        <w:rPr>
          <w:rFonts w:ascii="Traditional Arabic" w:hAnsi="Traditional Arabic" w:cs="Traditional Arabic" w:hint="cs"/>
          <w:sz w:val="28"/>
          <w:szCs w:val="28"/>
          <w:rtl/>
          <w:lang w:bidi="ar-IQ"/>
        </w:rPr>
        <w:t>، ومرشد الخلان ص 131.</w:t>
      </w:r>
    </w:p>
  </w:footnote>
  <w:footnote w:id="297">
    <w:p w:rsidR="008F3447" w:rsidRPr="003306AC" w:rsidRDefault="008F3447" w:rsidP="00D76D91">
      <w:pPr>
        <w:pStyle w:val="a3"/>
        <w:jc w:val="lowKashida"/>
        <w:rPr>
          <w:rFonts w:ascii="Traditional Arabic" w:hAnsi="Traditional Arabic" w:cs="Traditional Arabic"/>
          <w:sz w:val="28"/>
          <w:szCs w:val="28"/>
          <w:rtl/>
          <w:lang w:bidi="ar-IQ"/>
        </w:rPr>
      </w:pPr>
      <w:r w:rsidRPr="003871C1">
        <w:rPr>
          <w:rFonts w:ascii="Traditional Arabic" w:hAnsi="Traditional Arabic" w:cs="Traditional Arabic"/>
          <w:color w:val="000000"/>
          <w:sz w:val="28"/>
          <w:szCs w:val="28"/>
          <w:rtl/>
        </w:rPr>
        <w:t>(</w:t>
      </w:r>
      <w:r w:rsidRPr="003871C1">
        <w:rPr>
          <w:rFonts w:ascii="Traditional Arabic" w:hAnsi="Traditional Arabic" w:cs="Traditional Arabic"/>
          <w:color w:val="000000"/>
          <w:sz w:val="28"/>
          <w:szCs w:val="28"/>
          <w:rtl/>
        </w:rPr>
        <w:footnoteRef/>
      </w:r>
      <w:r w:rsidRPr="003871C1">
        <w:rPr>
          <w:rFonts w:ascii="Traditional Arabic" w:hAnsi="Traditional Arabic" w:cs="Traditional Arabic"/>
          <w:color w:val="000000"/>
          <w:sz w:val="28"/>
          <w:szCs w:val="28"/>
          <w:rtl/>
        </w:rPr>
        <w:t xml:space="preserve">) </w:t>
      </w:r>
      <w:r w:rsidRPr="003871C1">
        <w:rPr>
          <w:rFonts w:ascii="Traditional Arabic" w:hAnsi="Traditional Arabic" w:cs="Traditional Arabic"/>
          <w:sz w:val="28"/>
          <w:szCs w:val="28"/>
          <w:rtl/>
          <w:lang w:bidi="ar-IQ"/>
        </w:rPr>
        <w:t xml:space="preserve">اتفق </w:t>
      </w:r>
      <w:r>
        <w:rPr>
          <w:rFonts w:ascii="Traditional Arabic" w:hAnsi="Traditional Arabic" w:cs="Traditional Arabic" w:hint="cs"/>
          <w:sz w:val="28"/>
          <w:szCs w:val="28"/>
          <w:rtl/>
          <w:lang w:bidi="ar-IQ"/>
        </w:rPr>
        <w:t xml:space="preserve">العددان </w:t>
      </w:r>
      <w:r w:rsidRPr="003871C1">
        <w:rPr>
          <w:rFonts w:ascii="Traditional Arabic" w:hAnsi="Traditional Arabic" w:cs="Traditional Arabic"/>
          <w:sz w:val="28"/>
          <w:szCs w:val="28"/>
          <w:rtl/>
          <w:lang w:bidi="ar-IQ"/>
        </w:rPr>
        <w:t xml:space="preserve">الكوفي والبصري على أن عدد آياتها (69) ولكن اختلفا في </w:t>
      </w:r>
      <w:r>
        <w:rPr>
          <w:rFonts w:ascii="Traditional Arabic" w:hAnsi="Traditional Arabic" w:cs="Traditional Arabic" w:hint="cs"/>
          <w:sz w:val="28"/>
          <w:szCs w:val="28"/>
          <w:rtl/>
          <w:lang w:bidi="ar-IQ"/>
        </w:rPr>
        <w:t>ا</w:t>
      </w:r>
      <w:r w:rsidRPr="003871C1">
        <w:rPr>
          <w:rFonts w:ascii="Traditional Arabic" w:hAnsi="Traditional Arabic" w:cs="Traditional Arabic"/>
          <w:sz w:val="28"/>
          <w:szCs w:val="28"/>
          <w:rtl/>
          <w:lang w:bidi="ar-IQ"/>
        </w:rPr>
        <w:t>ثنت</w:t>
      </w:r>
      <w:r>
        <w:rPr>
          <w:rFonts w:ascii="Traditional Arabic" w:hAnsi="Traditional Arabic" w:cs="Traditional Arabic"/>
          <w:sz w:val="28"/>
          <w:szCs w:val="28"/>
          <w:rtl/>
          <w:lang w:bidi="ar-IQ"/>
        </w:rPr>
        <w:t>ين</w:t>
      </w:r>
      <w:r>
        <w:rPr>
          <w:rFonts w:ascii="Traditional Arabic" w:hAnsi="Traditional Arabic" w:cs="Traditional Arabic" w:hint="cs"/>
          <w:sz w:val="28"/>
          <w:szCs w:val="28"/>
          <w:rtl/>
          <w:lang w:bidi="ar-IQ"/>
        </w:rPr>
        <w:t>،</w:t>
      </w:r>
      <w:r>
        <w:rPr>
          <w:rFonts w:ascii="Traditional Arabic" w:hAnsi="Traditional Arabic" w:cs="Traditional Arabic"/>
          <w:sz w:val="28"/>
          <w:szCs w:val="28"/>
          <w:rtl/>
          <w:lang w:bidi="ar-IQ"/>
        </w:rPr>
        <w:t xml:space="preserve"> فقد جعل البصري الآيتين (1) و</w:t>
      </w:r>
      <w:r w:rsidRPr="003871C1">
        <w:rPr>
          <w:rFonts w:ascii="Traditional Arabic" w:hAnsi="Traditional Arabic" w:cs="Traditional Arabic"/>
          <w:sz w:val="28"/>
          <w:szCs w:val="28"/>
          <w:rtl/>
          <w:lang w:bidi="ar-IQ"/>
        </w:rPr>
        <w:t>(2)</w:t>
      </w:r>
      <w:r>
        <w:rPr>
          <w:rFonts w:ascii="Traditional Arabic" w:hAnsi="Traditional Arabic" w:cs="Traditional Arabic" w:hint="cs"/>
          <w:sz w:val="28"/>
          <w:szCs w:val="28"/>
          <w:rtl/>
          <w:lang w:bidi="ar-IQ"/>
        </w:rPr>
        <w:t xml:space="preserve"> آية واحدة</w:t>
      </w:r>
      <w:r w:rsidRPr="003871C1">
        <w:rPr>
          <w:rFonts w:ascii="Traditional Arabic" w:hAnsi="Traditional Arabic" w:cs="Traditional Arabic"/>
          <w:sz w:val="28"/>
          <w:szCs w:val="28"/>
          <w:rtl/>
          <w:lang w:bidi="ar-IQ"/>
        </w:rPr>
        <w:t xml:space="preserve"> ﴿</w:t>
      </w:r>
      <w:r w:rsidRPr="003871C1">
        <w:rPr>
          <w:rFonts w:ascii="Traditional Arabic" w:hAnsi="Traditional Arabic" w:cs="Traditional Arabic"/>
          <w:b/>
          <w:bCs/>
          <w:color w:val="FF0000"/>
          <w:sz w:val="28"/>
          <w:szCs w:val="28"/>
          <w:rtl/>
          <w:lang w:bidi="ar-IQ"/>
        </w:rPr>
        <w:t>الم أَحَسِبَ النَّاسُ أَن يُتْرَكُوا أَن يَقُولُوا آمَنَّا وَهُمْ لَا يُفْتَنُونَ</w:t>
      </w:r>
      <w:r>
        <w:rPr>
          <w:rFonts w:ascii="Traditional Arabic" w:hAnsi="Traditional Arabic" w:cs="Traditional Arabic"/>
          <w:sz w:val="28"/>
          <w:szCs w:val="28"/>
          <w:rtl/>
          <w:lang w:bidi="ar-IQ"/>
        </w:rPr>
        <w:t>﴾</w:t>
      </w:r>
      <w:r w:rsidRPr="003871C1">
        <w:rPr>
          <w:rFonts w:ascii="Traditional Arabic" w:hAnsi="Traditional Arabic" w:cs="Traditional Arabic"/>
          <w:sz w:val="28"/>
          <w:szCs w:val="28"/>
          <w:rtl/>
          <w:lang w:bidi="ar-IQ"/>
        </w:rPr>
        <w:t>، وجعل الآية (</w:t>
      </w:r>
      <w:r>
        <w:rPr>
          <w:rFonts w:ascii="Traditional Arabic" w:hAnsi="Traditional Arabic" w:cs="Traditional Arabic" w:hint="cs"/>
          <w:sz w:val="28"/>
          <w:szCs w:val="28"/>
          <w:rtl/>
          <w:lang w:bidi="ar-IQ"/>
        </w:rPr>
        <w:t>65</w:t>
      </w:r>
      <w:r w:rsidRPr="003871C1">
        <w:rPr>
          <w:rFonts w:ascii="Traditional Arabic" w:hAnsi="Traditional Arabic" w:cs="Traditional Arabic"/>
          <w:sz w:val="28"/>
          <w:szCs w:val="28"/>
          <w:rtl/>
          <w:lang w:bidi="ar-IQ"/>
        </w:rPr>
        <w:t>) آيتين ﴿</w:t>
      </w:r>
      <w:r w:rsidRPr="00D76D91">
        <w:rPr>
          <w:rFonts w:ascii="Traditional Arabic" w:hAnsi="Traditional Arabic" w:cs="Traditional Arabic"/>
          <w:b/>
          <w:bCs/>
          <w:color w:val="FF0000"/>
          <w:sz w:val="28"/>
          <w:szCs w:val="28"/>
          <w:rtl/>
          <w:lang w:bidi="ar-IQ"/>
        </w:rPr>
        <w:t>فَإِذَا رَكِبُوا فِي الْفُلْكِ دَعَوُا اللَّهَ مُخْلِصِينَ لَهُ الدِّينَ</w:t>
      </w:r>
      <w:r>
        <w:rPr>
          <w:rFonts w:ascii="Traditional Arabic" w:hAnsi="Traditional Arabic" w:cs="Traditional Arabic"/>
          <w:sz w:val="28"/>
          <w:szCs w:val="28"/>
          <w:rtl/>
          <w:lang w:bidi="ar-IQ"/>
        </w:rPr>
        <w:t>﴾ و</w:t>
      </w:r>
      <w:r w:rsidRPr="003871C1">
        <w:rPr>
          <w:rFonts w:ascii="Traditional Arabic" w:hAnsi="Traditional Arabic" w:cs="Traditional Arabic"/>
          <w:sz w:val="28"/>
          <w:szCs w:val="28"/>
          <w:rtl/>
          <w:lang w:bidi="ar-IQ"/>
        </w:rPr>
        <w:t>﴿</w:t>
      </w:r>
      <w:r w:rsidRPr="00D76D91">
        <w:rPr>
          <w:rFonts w:ascii="Traditional Arabic" w:hAnsi="Traditional Arabic" w:cs="Traditional Arabic"/>
          <w:b/>
          <w:bCs/>
          <w:color w:val="FF0000"/>
          <w:sz w:val="28"/>
          <w:szCs w:val="28"/>
          <w:rtl/>
          <w:lang w:bidi="ar-IQ"/>
        </w:rPr>
        <w:t>فَلَمَّا نَجَّاهُمْ إِلَى الْبَرِّ إِذَا هُمْ يُشْرِكُونَ</w:t>
      </w:r>
      <w:r>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نظر</w:t>
      </w:r>
      <w:r w:rsidRPr="003871C1">
        <w:rPr>
          <w:rFonts w:ascii="Traditional Arabic" w:hAnsi="Traditional Arabic" w:cs="Traditional Arabic"/>
          <w:sz w:val="28"/>
          <w:szCs w:val="28"/>
          <w:rtl/>
          <w:lang w:bidi="ar-IQ"/>
        </w:rPr>
        <w:t xml:space="preserve">: البيان </w:t>
      </w:r>
      <w:r w:rsidRPr="003871C1">
        <w:rPr>
          <w:rFonts w:ascii="Traditional Arabic" w:hAnsi="Traditional Arabic" w:cs="Traditional Arabic" w:hint="cs"/>
          <w:sz w:val="28"/>
          <w:szCs w:val="28"/>
          <w:rtl/>
          <w:lang w:bidi="ar-IQ"/>
        </w:rPr>
        <w:t xml:space="preserve">في عدِّ آي القرآن </w:t>
      </w:r>
      <w:r>
        <w:rPr>
          <w:rFonts w:ascii="Traditional Arabic" w:hAnsi="Traditional Arabic" w:cs="Traditional Arabic"/>
          <w:sz w:val="28"/>
          <w:szCs w:val="28"/>
          <w:rtl/>
          <w:lang w:bidi="ar-IQ"/>
        </w:rPr>
        <w:t>ص 203</w:t>
      </w:r>
      <w:r w:rsidRPr="003871C1">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و</w:t>
      </w:r>
      <w:r>
        <w:rPr>
          <w:rFonts w:ascii="Traditional Arabic" w:hAnsi="Traditional Arabic" w:cs="Traditional Arabic"/>
          <w:sz w:val="28"/>
          <w:szCs w:val="28"/>
          <w:rtl/>
          <w:lang w:bidi="ar-IQ"/>
        </w:rPr>
        <w:t>الإتحاف ص 344</w:t>
      </w:r>
      <w:r>
        <w:rPr>
          <w:rFonts w:ascii="Traditional Arabic" w:hAnsi="Traditional Arabic" w:cs="Traditional Arabic" w:hint="cs"/>
          <w:sz w:val="28"/>
          <w:szCs w:val="28"/>
          <w:rtl/>
          <w:lang w:bidi="ar-IQ"/>
        </w:rPr>
        <w:t>، ومرشد الخلان ص 131</w:t>
      </w:r>
      <w:r w:rsidRPr="003871C1">
        <w:rPr>
          <w:rFonts w:ascii="Traditional Arabic" w:hAnsi="Traditional Arabic" w:cs="Traditional Arabic"/>
          <w:sz w:val="28"/>
          <w:szCs w:val="28"/>
          <w:rtl/>
          <w:lang w:bidi="ar-IQ"/>
        </w:rPr>
        <w:t>.</w:t>
      </w:r>
    </w:p>
  </w:footnote>
  <w:footnote w:id="298">
    <w:p w:rsidR="008F3447" w:rsidRPr="0038019E" w:rsidRDefault="008F3447" w:rsidP="004F7AB1">
      <w:pPr>
        <w:pStyle w:val="a3"/>
        <w:jc w:val="lowKashida"/>
        <w:rPr>
          <w:rFonts w:cs="Traditional Arabic"/>
          <w:sz w:val="28"/>
          <w:szCs w:val="28"/>
          <w:rtl/>
          <w:lang w:bidi="ar-IQ"/>
        </w:rPr>
      </w:pPr>
      <w:r w:rsidRPr="0038019E">
        <w:rPr>
          <w:rFonts w:ascii="Traditional Arabic" w:hAnsi="Traditional Arabic" w:cs="Traditional Arabic"/>
          <w:color w:val="000000"/>
          <w:sz w:val="28"/>
          <w:szCs w:val="28"/>
          <w:rtl/>
        </w:rPr>
        <w:t>(</w:t>
      </w:r>
      <w:r w:rsidRPr="0038019E">
        <w:rPr>
          <w:rFonts w:ascii="Traditional Arabic" w:hAnsi="Traditional Arabic" w:cs="Traditional Arabic"/>
          <w:color w:val="000000"/>
          <w:sz w:val="28"/>
          <w:szCs w:val="28"/>
          <w:rtl/>
        </w:rPr>
        <w:footnoteRef/>
      </w:r>
      <w:r w:rsidRPr="0038019E">
        <w:rPr>
          <w:rFonts w:ascii="Traditional Arabic" w:hAnsi="Traditional Arabic" w:cs="Traditional Arabic"/>
          <w:color w:val="000000"/>
          <w:sz w:val="28"/>
          <w:szCs w:val="28"/>
          <w:rtl/>
        </w:rPr>
        <w:t xml:space="preserve">) </w:t>
      </w:r>
      <w:r>
        <w:rPr>
          <w:rFonts w:ascii="Traditional Arabic" w:hAnsi="Traditional Arabic" w:cs="Traditional Arabic" w:hint="cs"/>
          <w:sz w:val="28"/>
          <w:szCs w:val="28"/>
          <w:rtl/>
          <w:lang w:bidi="ar-IQ"/>
        </w:rPr>
        <w:t xml:space="preserve">قراءة </w:t>
      </w:r>
      <w:r w:rsidRPr="0038019E">
        <w:rPr>
          <w:rFonts w:ascii="Traditional Arabic" w:hAnsi="Traditional Arabic" w:cs="Traditional Arabic"/>
          <w:sz w:val="28"/>
          <w:szCs w:val="28"/>
          <w:rtl/>
          <w:lang w:bidi="ar-IQ"/>
        </w:rPr>
        <w:t>الرفع من غير ت</w:t>
      </w:r>
      <w:r>
        <w:rPr>
          <w:rFonts w:ascii="Traditional Arabic" w:hAnsi="Traditional Arabic" w:cs="Traditional Arabic"/>
          <w:sz w:val="28"/>
          <w:szCs w:val="28"/>
          <w:rtl/>
          <w:lang w:bidi="ar-IQ"/>
        </w:rPr>
        <w:t>نوين خبر (إِنَّ) على حذف المضاف</w:t>
      </w:r>
      <w:r w:rsidRPr="0038019E">
        <w:rPr>
          <w:rFonts w:ascii="Traditional Arabic" w:hAnsi="Traditional Arabic" w:cs="Traditional Arabic"/>
          <w:sz w:val="28"/>
          <w:szCs w:val="28"/>
          <w:rtl/>
          <w:lang w:bidi="ar-IQ"/>
        </w:rPr>
        <w:t>، أي سبب أو ذات مودة أو نف</w:t>
      </w:r>
      <w:r>
        <w:rPr>
          <w:rFonts w:ascii="Traditional Arabic" w:hAnsi="Traditional Arabic" w:cs="Traditional Arabic"/>
          <w:sz w:val="28"/>
          <w:szCs w:val="28"/>
          <w:rtl/>
          <w:lang w:bidi="ar-IQ"/>
        </w:rPr>
        <w:t>س المودة مبالغة</w:t>
      </w:r>
      <w:r w:rsidRPr="0038019E">
        <w:rPr>
          <w:rFonts w:ascii="Traditional Arabic" w:hAnsi="Traditional Arabic" w:cs="Traditional Arabic"/>
          <w:sz w:val="28"/>
          <w:szCs w:val="28"/>
          <w:rtl/>
          <w:lang w:bidi="ar-IQ"/>
        </w:rPr>
        <w:t>، و(ما) موصولة وعائدها ا</w:t>
      </w:r>
      <w:r>
        <w:rPr>
          <w:rFonts w:ascii="Traditional Arabic" w:hAnsi="Traditional Arabic" w:cs="Traditional Arabic"/>
          <w:sz w:val="28"/>
          <w:szCs w:val="28"/>
          <w:rtl/>
          <w:lang w:bidi="ar-IQ"/>
        </w:rPr>
        <w:t>لهاء المحذوفة وهو المفعول الأول، و(أوثاناً) مفعول ثان</w:t>
      </w:r>
      <w:r w:rsidRPr="0038019E">
        <w:rPr>
          <w:rFonts w:ascii="Traditional Arabic" w:hAnsi="Traditional Arabic" w:cs="Traditional Arabic"/>
          <w:sz w:val="28"/>
          <w:szCs w:val="28"/>
          <w:rtl/>
          <w:lang w:bidi="ar-IQ"/>
        </w:rPr>
        <w:t>، و(بينكم) بالجر على الإضافة اتساعاً في الظرف كياسارق الليلة الثوب ويجوز أن تكون (ما) مصدرية أي أن سبب ا</w:t>
      </w:r>
      <w:r>
        <w:rPr>
          <w:rFonts w:ascii="Traditional Arabic" w:hAnsi="Traditional Arabic" w:cs="Traditional Arabic"/>
          <w:sz w:val="28"/>
          <w:szCs w:val="28"/>
          <w:rtl/>
          <w:lang w:bidi="ar-IQ"/>
        </w:rPr>
        <w:t>تخاذكم أوثاناً إرادة مودة بينكم</w:t>
      </w:r>
      <w:r w:rsidRPr="0038019E">
        <w:rPr>
          <w:rFonts w:ascii="Traditional Arabic" w:hAnsi="Traditional Arabic" w:cs="Traditional Arabic"/>
          <w:sz w:val="28"/>
          <w:szCs w:val="28"/>
          <w:rtl/>
          <w:lang w:bidi="ar-IQ"/>
        </w:rPr>
        <w:t>، أو كافة و(مودة) خبر محذوف أي إنعكافكم مو</w:t>
      </w:r>
      <w:r>
        <w:rPr>
          <w:rFonts w:ascii="Traditional Arabic" w:hAnsi="Traditional Arabic" w:cs="Traditional Arabic"/>
          <w:sz w:val="28"/>
          <w:szCs w:val="28"/>
          <w:rtl/>
          <w:lang w:bidi="ar-IQ"/>
        </w:rPr>
        <w:t xml:space="preserve">دة، أو مبتدأ وخبره (في الحياة). </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نظر: الإتحاف ص 345</w:t>
      </w:r>
      <w:r w:rsidRPr="0038019E">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و</w:t>
      </w:r>
      <w:r>
        <w:rPr>
          <w:rFonts w:ascii="Traditional Arabic" w:hAnsi="Traditional Arabic" w:cs="Traditional Arabic"/>
          <w:sz w:val="28"/>
          <w:szCs w:val="28"/>
          <w:rtl/>
          <w:lang w:bidi="ar-IQ"/>
        </w:rPr>
        <w:t>إعراب القرآن للنحاس 3/173</w:t>
      </w:r>
      <w:r w:rsidRPr="0038019E">
        <w:rPr>
          <w:rFonts w:ascii="Traditional Arabic" w:hAnsi="Traditional Arabic" w:cs="Traditional Arabic"/>
          <w:sz w:val="28"/>
          <w:szCs w:val="28"/>
          <w:rtl/>
          <w:lang w:bidi="ar-IQ"/>
        </w:rPr>
        <w:t xml:space="preserve">.  وجاء في </w:t>
      </w:r>
      <w:r>
        <w:rPr>
          <w:rFonts w:ascii="Traditional Arabic" w:hAnsi="Traditional Arabic" w:cs="Traditional Arabic" w:hint="cs"/>
          <w:sz w:val="28"/>
          <w:szCs w:val="28"/>
          <w:rtl/>
          <w:lang w:bidi="ar-IQ"/>
        </w:rPr>
        <w:t>الحجة في</w:t>
      </w:r>
      <w:r w:rsidRPr="0038019E">
        <w:rPr>
          <w:rFonts w:ascii="Traditional Arabic" w:hAnsi="Traditional Arabic" w:cs="Traditional Arabic"/>
          <w:sz w:val="28"/>
          <w:szCs w:val="28"/>
          <w:rtl/>
          <w:lang w:bidi="ar-IQ"/>
        </w:rPr>
        <w:t xml:space="preserve"> القراءات</w:t>
      </w:r>
      <w:r>
        <w:rPr>
          <w:rFonts w:ascii="Traditional Arabic" w:hAnsi="Traditional Arabic" w:cs="Traditional Arabic" w:hint="cs"/>
          <w:sz w:val="28"/>
          <w:szCs w:val="28"/>
          <w:rtl/>
          <w:lang w:bidi="ar-IQ"/>
        </w:rPr>
        <w:t xml:space="preserve"> السبع</w:t>
      </w:r>
      <w:r w:rsidRPr="0038019E">
        <w:rPr>
          <w:rFonts w:ascii="Traditional Arabic" w:hAnsi="Traditional Arabic" w:cs="Traditional Arabic"/>
          <w:sz w:val="28"/>
          <w:szCs w:val="28"/>
          <w:rtl/>
          <w:lang w:bidi="ar-IQ"/>
        </w:rPr>
        <w:t xml:space="preserve"> ل</w:t>
      </w:r>
      <w:r>
        <w:rPr>
          <w:rFonts w:ascii="Traditional Arabic" w:hAnsi="Traditional Arabic" w:cs="Traditional Arabic"/>
          <w:sz w:val="28"/>
          <w:szCs w:val="28"/>
          <w:rtl/>
          <w:lang w:bidi="ar-IQ"/>
        </w:rPr>
        <w:t>ابن خالويه ص 340 ما نصه</w:t>
      </w:r>
      <w:r w:rsidRPr="0038019E">
        <w:rPr>
          <w:rFonts w:ascii="Traditional Arabic" w:hAnsi="Traditional Arabic" w:cs="Traditional Arabic"/>
          <w:sz w:val="28"/>
          <w:szCs w:val="28"/>
          <w:rtl/>
          <w:lang w:bidi="ar-IQ"/>
        </w:rPr>
        <w:t>: (</w:t>
      </w:r>
      <w:r>
        <w:rPr>
          <w:rFonts w:ascii="Traditional Arabic" w:hAnsi="Traditional Arabic" w:cs="Traditional Arabic"/>
          <w:b/>
          <w:bCs/>
          <w:sz w:val="28"/>
          <w:szCs w:val="28"/>
          <w:rtl/>
          <w:lang w:bidi="ar-IQ"/>
        </w:rPr>
        <w:t>والقراءة الخامسة</w:t>
      </w:r>
      <w:r w:rsidRPr="0038019E">
        <w:rPr>
          <w:rFonts w:ascii="Traditional Arabic" w:hAnsi="Traditional Arabic" w:cs="Traditional Arabic"/>
          <w:b/>
          <w:bCs/>
          <w:sz w:val="28"/>
          <w:szCs w:val="28"/>
          <w:rtl/>
          <w:lang w:bidi="ar-IQ"/>
        </w:rPr>
        <w:t>: ما حدثني أحمد عن علي عن أبي عبيد أن ابن مسعود قرأ إِنَّمَا اتَّخّذْتُم مِنْ دُونِ اللهِ أَوْثَاناً مَوَدَّةُ بَيْنِكُمْ</w:t>
      </w:r>
      <w:r>
        <w:rPr>
          <w:rFonts w:ascii="Traditional Arabic" w:hAnsi="Traditional Arabic" w:cs="Traditional Arabic"/>
          <w:sz w:val="28"/>
          <w:szCs w:val="28"/>
          <w:rtl/>
          <w:lang w:bidi="ar-IQ"/>
        </w:rPr>
        <w:t>)</w:t>
      </w:r>
      <w:r w:rsidRPr="0038019E">
        <w:rPr>
          <w:rFonts w:ascii="Traditional Arabic" w:hAnsi="Traditional Arabic" w:cs="Traditional Arabic"/>
          <w:sz w:val="28"/>
          <w:szCs w:val="28"/>
          <w:rtl/>
          <w:lang w:bidi="ar-IQ"/>
        </w:rPr>
        <w:t>.</w:t>
      </w:r>
    </w:p>
  </w:footnote>
  <w:footnote w:id="299">
    <w:p w:rsidR="008F3447" w:rsidRPr="0022113F" w:rsidRDefault="008F3447" w:rsidP="00CA28E1">
      <w:pPr>
        <w:jc w:val="lowKashida"/>
        <w:rPr>
          <w:rFonts w:cs="Traditional Arabic"/>
          <w:sz w:val="28"/>
          <w:szCs w:val="28"/>
          <w:lang w:bidi="ar-IQ"/>
        </w:rPr>
      </w:pPr>
      <w:r w:rsidRPr="0022113F">
        <w:rPr>
          <w:rFonts w:cs="Traditional Arabic"/>
          <w:color w:val="000000"/>
          <w:sz w:val="28"/>
          <w:szCs w:val="28"/>
          <w:rtl/>
        </w:rPr>
        <w:t>(</w:t>
      </w:r>
      <w:r w:rsidRPr="0022113F">
        <w:rPr>
          <w:rFonts w:cs="Traditional Arabic"/>
          <w:color w:val="000000"/>
          <w:sz w:val="28"/>
          <w:szCs w:val="28"/>
          <w:rtl/>
        </w:rPr>
        <w:footnoteRef/>
      </w:r>
      <w:r w:rsidRPr="0022113F">
        <w:rPr>
          <w:rFonts w:cs="Traditional Arabic"/>
          <w:color w:val="000000"/>
          <w:sz w:val="28"/>
          <w:szCs w:val="28"/>
          <w:rtl/>
        </w:rPr>
        <w:t>)</w:t>
      </w:r>
      <w:r w:rsidRPr="0022113F">
        <w:rPr>
          <w:rFonts w:cs="Traditional Arabic" w:hint="cs"/>
          <w:sz w:val="28"/>
          <w:szCs w:val="28"/>
          <w:rtl/>
          <w:lang w:bidi="ar-IQ"/>
        </w:rPr>
        <w:t xml:space="preserve"> </w:t>
      </w:r>
      <w:r>
        <w:rPr>
          <w:rFonts w:cs="Traditional Arabic" w:hint="cs"/>
          <w:sz w:val="28"/>
          <w:szCs w:val="28"/>
          <w:rtl/>
          <w:lang w:bidi="ar-IQ"/>
        </w:rPr>
        <w:t>تراجع الآية (146) من سورة آل عمران</w:t>
      </w:r>
      <w:r w:rsidRPr="0022113F">
        <w:rPr>
          <w:rFonts w:cs="Traditional Arabic" w:hint="cs"/>
          <w:sz w:val="28"/>
          <w:szCs w:val="28"/>
          <w:rtl/>
          <w:lang w:bidi="ar-IQ"/>
        </w:rPr>
        <w:t>.</w:t>
      </w:r>
    </w:p>
  </w:footnote>
  <w:footnote w:id="300">
    <w:p w:rsidR="008F3447" w:rsidRPr="003871C1" w:rsidRDefault="008F3447" w:rsidP="00140314">
      <w:pPr>
        <w:pStyle w:val="a3"/>
        <w:jc w:val="lowKashida"/>
        <w:rPr>
          <w:rFonts w:ascii="Traditional Arabic" w:hAnsi="Traditional Arabic" w:cs="Traditional Arabic"/>
          <w:sz w:val="28"/>
          <w:szCs w:val="28"/>
          <w:rtl/>
          <w:lang w:bidi="ar-IQ"/>
        </w:rPr>
      </w:pPr>
      <w:r w:rsidRPr="003871C1">
        <w:rPr>
          <w:rFonts w:ascii="Traditional Arabic" w:hAnsi="Traditional Arabic" w:cs="Traditional Arabic"/>
          <w:color w:val="000000"/>
          <w:sz w:val="28"/>
          <w:szCs w:val="28"/>
          <w:rtl/>
        </w:rPr>
        <w:t>(</w:t>
      </w:r>
      <w:r w:rsidRPr="003871C1">
        <w:rPr>
          <w:rFonts w:ascii="Traditional Arabic" w:hAnsi="Traditional Arabic" w:cs="Traditional Arabic"/>
          <w:color w:val="000000"/>
          <w:sz w:val="28"/>
          <w:szCs w:val="28"/>
          <w:rtl/>
        </w:rPr>
        <w:footnoteRef/>
      </w:r>
      <w:r w:rsidRPr="003871C1">
        <w:rPr>
          <w:rFonts w:ascii="Traditional Arabic" w:hAnsi="Traditional Arabic" w:cs="Traditional Arabic"/>
          <w:color w:val="000000"/>
          <w:sz w:val="28"/>
          <w:szCs w:val="28"/>
          <w:rtl/>
        </w:rPr>
        <w:t xml:space="preserve">) </w:t>
      </w:r>
      <w:r>
        <w:rPr>
          <w:rFonts w:ascii="Traditional Arabic" w:hAnsi="Traditional Arabic" w:cs="Traditional Arabic" w:hint="cs"/>
          <w:sz w:val="28"/>
          <w:szCs w:val="28"/>
          <w:rtl/>
          <w:lang w:bidi="ar-IQ"/>
        </w:rPr>
        <w:t xml:space="preserve">سورة مكية، وعن الحسن: إلَّا قوله تعالى </w:t>
      </w:r>
      <w:r>
        <w:rPr>
          <w:rFonts w:ascii="Traditional Arabic" w:hAnsi="Traditional Arabic" w:cs="Traditional Arabic"/>
          <w:sz w:val="28"/>
          <w:szCs w:val="28"/>
          <w:rtl/>
          <w:lang w:bidi="ar-IQ"/>
        </w:rPr>
        <w:t>﴿</w:t>
      </w:r>
      <w:r w:rsidRPr="00140314">
        <w:rPr>
          <w:rFonts w:ascii="Traditional Arabic" w:hAnsi="Traditional Arabic" w:cs="Traditional Arabic" w:hint="cs"/>
          <w:b/>
          <w:bCs/>
          <w:color w:val="FF0000"/>
          <w:sz w:val="28"/>
          <w:szCs w:val="28"/>
          <w:rtl/>
          <w:lang w:bidi="ar-IQ"/>
        </w:rPr>
        <w:t>فَسُبْحَانَ اللهِ</w:t>
      </w:r>
      <w:r>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انظر: مرشد الخلان ص 133.</w:t>
      </w:r>
    </w:p>
  </w:footnote>
  <w:footnote w:id="301">
    <w:p w:rsidR="008F3447" w:rsidRPr="003871C1" w:rsidRDefault="008F3447" w:rsidP="00105CB6">
      <w:pPr>
        <w:pStyle w:val="a3"/>
        <w:jc w:val="lowKashida"/>
        <w:rPr>
          <w:rFonts w:ascii="Traditional Arabic" w:hAnsi="Traditional Arabic" w:cs="Traditional Arabic"/>
          <w:sz w:val="28"/>
          <w:szCs w:val="28"/>
          <w:rtl/>
          <w:lang w:bidi="ar-IQ"/>
        </w:rPr>
      </w:pPr>
      <w:r w:rsidRPr="003871C1">
        <w:rPr>
          <w:rFonts w:ascii="Traditional Arabic" w:hAnsi="Traditional Arabic" w:cs="Traditional Arabic"/>
          <w:color w:val="000000"/>
          <w:sz w:val="28"/>
          <w:szCs w:val="28"/>
          <w:rtl/>
        </w:rPr>
        <w:t>(</w:t>
      </w:r>
      <w:r w:rsidRPr="003871C1">
        <w:rPr>
          <w:rFonts w:ascii="Traditional Arabic" w:hAnsi="Traditional Arabic" w:cs="Traditional Arabic"/>
          <w:color w:val="000000"/>
          <w:sz w:val="28"/>
          <w:szCs w:val="28"/>
          <w:rtl/>
        </w:rPr>
        <w:footnoteRef/>
      </w:r>
      <w:r w:rsidRPr="003871C1">
        <w:rPr>
          <w:rFonts w:ascii="Traditional Arabic" w:hAnsi="Traditional Arabic" w:cs="Traditional Arabic"/>
          <w:color w:val="000000"/>
          <w:sz w:val="28"/>
          <w:szCs w:val="28"/>
          <w:rtl/>
        </w:rPr>
        <w:t xml:space="preserve">) </w:t>
      </w:r>
      <w:r w:rsidRPr="003871C1">
        <w:rPr>
          <w:rFonts w:ascii="Traditional Arabic" w:hAnsi="Traditional Arabic" w:cs="Traditional Arabic"/>
          <w:sz w:val="28"/>
          <w:szCs w:val="28"/>
          <w:rtl/>
          <w:lang w:bidi="ar-IQ"/>
        </w:rPr>
        <w:t xml:space="preserve">اتفق </w:t>
      </w:r>
      <w:r>
        <w:rPr>
          <w:rFonts w:ascii="Traditional Arabic" w:hAnsi="Traditional Arabic" w:cs="Traditional Arabic" w:hint="cs"/>
          <w:sz w:val="28"/>
          <w:szCs w:val="28"/>
          <w:rtl/>
          <w:lang w:bidi="ar-IQ"/>
        </w:rPr>
        <w:t xml:space="preserve">العددان </w:t>
      </w:r>
      <w:r w:rsidRPr="003871C1">
        <w:rPr>
          <w:rFonts w:ascii="Traditional Arabic" w:hAnsi="Traditional Arabic" w:cs="Traditional Arabic"/>
          <w:sz w:val="28"/>
          <w:szCs w:val="28"/>
          <w:rtl/>
          <w:lang w:bidi="ar-IQ"/>
        </w:rPr>
        <w:t>الكوفي والبصري على أن عدد آياتها (60) آية</w:t>
      </w:r>
      <w:r>
        <w:rPr>
          <w:rFonts w:ascii="Traditional Arabic" w:hAnsi="Traditional Arabic" w:cs="Traditional Arabic" w:hint="cs"/>
          <w:sz w:val="28"/>
          <w:szCs w:val="28"/>
          <w:rtl/>
          <w:lang w:bidi="ar-IQ"/>
        </w:rPr>
        <w:t>،</w:t>
      </w:r>
      <w:r w:rsidRPr="003871C1">
        <w:rPr>
          <w:rFonts w:ascii="Traditional Arabic" w:hAnsi="Traditional Arabic" w:cs="Traditional Arabic"/>
          <w:sz w:val="28"/>
          <w:szCs w:val="28"/>
          <w:rtl/>
          <w:lang w:bidi="ar-IQ"/>
        </w:rPr>
        <w:t xml:space="preserve"> لكنهما اختلفا في </w:t>
      </w:r>
      <w:r>
        <w:rPr>
          <w:rFonts w:ascii="Traditional Arabic" w:hAnsi="Traditional Arabic" w:cs="Traditional Arabic" w:hint="cs"/>
          <w:sz w:val="28"/>
          <w:szCs w:val="28"/>
          <w:rtl/>
          <w:lang w:bidi="ar-IQ"/>
        </w:rPr>
        <w:t>ا</w:t>
      </w:r>
      <w:r w:rsidRPr="003871C1">
        <w:rPr>
          <w:rFonts w:ascii="Traditional Arabic" w:hAnsi="Traditional Arabic" w:cs="Traditional Arabic"/>
          <w:sz w:val="28"/>
          <w:szCs w:val="28"/>
          <w:rtl/>
          <w:lang w:bidi="ar-IQ"/>
        </w:rPr>
        <w:t>ثنتين</w:t>
      </w:r>
      <w:r>
        <w:rPr>
          <w:rFonts w:ascii="Traditional Arabic" w:hAnsi="Traditional Arabic" w:cs="Traditional Arabic" w:hint="cs"/>
          <w:sz w:val="28"/>
          <w:szCs w:val="28"/>
          <w:rtl/>
          <w:lang w:bidi="ar-IQ"/>
        </w:rPr>
        <w:t>،</w:t>
      </w:r>
      <w:r w:rsidRPr="003871C1">
        <w:rPr>
          <w:rFonts w:ascii="Traditional Arabic" w:hAnsi="Traditional Arabic" w:cs="Traditional Arabic"/>
          <w:sz w:val="28"/>
          <w:szCs w:val="28"/>
          <w:rtl/>
          <w:lang w:bidi="ar-IQ"/>
        </w:rPr>
        <w:t xml:space="preserve"> فقد جعل البصري</w:t>
      </w:r>
      <w:r>
        <w:rPr>
          <w:rFonts w:ascii="Traditional Arabic" w:hAnsi="Traditional Arabic" w:cs="Traditional Arabic"/>
          <w:sz w:val="28"/>
          <w:szCs w:val="28"/>
          <w:rtl/>
          <w:lang w:bidi="ar-IQ"/>
        </w:rPr>
        <w:t xml:space="preserve"> الآيتين (1) و</w:t>
      </w:r>
      <w:r w:rsidRPr="003871C1">
        <w:rPr>
          <w:rFonts w:ascii="Traditional Arabic" w:hAnsi="Traditional Arabic" w:cs="Traditional Arabic"/>
          <w:sz w:val="28"/>
          <w:szCs w:val="28"/>
          <w:rtl/>
          <w:lang w:bidi="ar-IQ"/>
        </w:rPr>
        <w:t>(2) آية واحدة ﴿</w:t>
      </w:r>
      <w:r w:rsidRPr="003871C1">
        <w:rPr>
          <w:rFonts w:ascii="Traditional Arabic" w:hAnsi="Traditional Arabic" w:cs="Traditional Arabic"/>
          <w:b/>
          <w:bCs/>
          <w:color w:val="FF0000"/>
          <w:sz w:val="28"/>
          <w:szCs w:val="28"/>
          <w:rtl/>
          <w:lang w:bidi="ar-IQ"/>
        </w:rPr>
        <w:t>الم غُلِبَتِ الرُّومُ</w:t>
      </w:r>
      <w:r>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w:t>
      </w:r>
      <w:r w:rsidRPr="003871C1">
        <w:rPr>
          <w:rFonts w:ascii="Traditional Arabic" w:hAnsi="Traditional Arabic" w:cs="Traditional Arabic"/>
          <w:sz w:val="28"/>
          <w:szCs w:val="28"/>
          <w:rtl/>
          <w:lang w:bidi="ar-IQ"/>
        </w:rPr>
        <w:t xml:space="preserve"> وجعل الآية (4) آيتين ﴿</w:t>
      </w:r>
      <w:r w:rsidRPr="003871C1">
        <w:rPr>
          <w:rFonts w:ascii="Traditional Arabic" w:hAnsi="Traditional Arabic" w:cs="Traditional Arabic"/>
          <w:b/>
          <w:bCs/>
          <w:color w:val="FF0000"/>
          <w:sz w:val="28"/>
          <w:szCs w:val="28"/>
          <w:rtl/>
          <w:lang w:bidi="ar-IQ"/>
        </w:rPr>
        <w:t>فِي بِضْعِ سِنِينَ</w:t>
      </w:r>
      <w:r>
        <w:rPr>
          <w:rFonts w:ascii="Traditional Arabic" w:hAnsi="Traditional Arabic" w:cs="Traditional Arabic"/>
          <w:sz w:val="28"/>
          <w:szCs w:val="28"/>
          <w:rtl/>
          <w:lang w:bidi="ar-IQ"/>
        </w:rPr>
        <w:t>﴾ و</w:t>
      </w:r>
      <w:r w:rsidRPr="003871C1">
        <w:rPr>
          <w:rFonts w:ascii="Traditional Arabic" w:hAnsi="Traditional Arabic" w:cs="Traditional Arabic"/>
          <w:sz w:val="28"/>
          <w:szCs w:val="28"/>
          <w:rtl/>
          <w:lang w:bidi="ar-IQ"/>
        </w:rPr>
        <w:t>﴿</w:t>
      </w:r>
      <w:r w:rsidRPr="003871C1">
        <w:rPr>
          <w:rFonts w:ascii="Traditional Arabic" w:hAnsi="Traditional Arabic" w:cs="Traditional Arabic"/>
          <w:b/>
          <w:bCs/>
          <w:color w:val="FF0000"/>
          <w:sz w:val="28"/>
          <w:szCs w:val="28"/>
          <w:rtl/>
          <w:lang w:bidi="ar-IQ"/>
        </w:rPr>
        <w:t>لِلَّهِ الْأَمْرُ مِن قَبْلُ وَمِن بَعْدُ وَيَوْمَئِذٍ يَفْرَحُ الْمُؤْمِنُونَ</w:t>
      </w:r>
      <w:r w:rsidRPr="003871C1">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المصدر نفسه.</w:t>
      </w:r>
      <w:r w:rsidRPr="003871C1">
        <w:rPr>
          <w:rFonts w:ascii="Traditional Arabic" w:hAnsi="Traditional Arabic" w:cs="Traditional Arabic"/>
          <w:sz w:val="28"/>
          <w:szCs w:val="28"/>
          <w:rtl/>
          <w:lang w:bidi="ar-IQ"/>
        </w:rPr>
        <w:t xml:space="preserve">  </w:t>
      </w:r>
    </w:p>
  </w:footnote>
  <w:footnote w:id="302">
    <w:p w:rsidR="008F3447" w:rsidRPr="003871C1" w:rsidRDefault="008F3447" w:rsidP="00B43EA5">
      <w:pPr>
        <w:pStyle w:val="a3"/>
        <w:jc w:val="lowKashida"/>
        <w:rPr>
          <w:rFonts w:ascii="Traditional Arabic" w:hAnsi="Traditional Arabic" w:cs="Traditional Arabic"/>
          <w:sz w:val="28"/>
          <w:szCs w:val="28"/>
          <w:rtl/>
          <w:lang w:bidi="ar-IQ"/>
        </w:rPr>
      </w:pPr>
      <w:r w:rsidRPr="003871C1">
        <w:rPr>
          <w:rFonts w:ascii="Traditional Arabic" w:hAnsi="Traditional Arabic" w:cs="Traditional Arabic"/>
          <w:color w:val="000000"/>
          <w:sz w:val="28"/>
          <w:szCs w:val="28"/>
          <w:rtl/>
        </w:rPr>
        <w:t>(</w:t>
      </w:r>
      <w:r w:rsidRPr="003871C1">
        <w:rPr>
          <w:rFonts w:ascii="Traditional Arabic" w:hAnsi="Traditional Arabic" w:cs="Traditional Arabic"/>
          <w:color w:val="000000"/>
          <w:sz w:val="28"/>
          <w:szCs w:val="28"/>
          <w:rtl/>
        </w:rPr>
        <w:footnoteRef/>
      </w:r>
      <w:r w:rsidRPr="003871C1">
        <w:rPr>
          <w:rFonts w:ascii="Traditional Arabic" w:hAnsi="Traditional Arabic" w:cs="Traditional Arabic"/>
          <w:color w:val="000000"/>
          <w:sz w:val="28"/>
          <w:szCs w:val="28"/>
          <w:rtl/>
        </w:rPr>
        <w:t xml:space="preserve">) </w:t>
      </w:r>
      <w:r w:rsidRPr="003871C1">
        <w:rPr>
          <w:rFonts w:ascii="Traditional Arabic" w:hAnsi="Traditional Arabic" w:cs="Traditional Arabic"/>
          <w:sz w:val="28"/>
          <w:szCs w:val="28"/>
          <w:rtl/>
          <w:lang w:bidi="ar-IQ"/>
        </w:rPr>
        <w:t xml:space="preserve">قراءة الرفع على أنها اسم كان والخبر (السوأى) </w:t>
      </w:r>
      <w:r>
        <w:rPr>
          <w:rFonts w:ascii="Traditional Arabic" w:hAnsi="Traditional Arabic" w:cs="Traditional Arabic" w:hint="cs"/>
          <w:sz w:val="28"/>
          <w:szCs w:val="28"/>
          <w:rtl/>
          <w:lang w:bidi="ar-IQ"/>
        </w:rPr>
        <w:t xml:space="preserve">وهو تأنيث (الأسوأ). </w:t>
      </w:r>
      <w:r w:rsidRPr="003871C1">
        <w:rPr>
          <w:rFonts w:ascii="Traditional Arabic" w:hAnsi="Traditional Arabic" w:cs="Traditional Arabic"/>
          <w:sz w:val="28"/>
          <w:szCs w:val="28"/>
          <w:rtl/>
          <w:lang w:bidi="ar-IQ"/>
        </w:rPr>
        <w:t>و</w:t>
      </w:r>
      <w:r>
        <w:rPr>
          <w:rFonts w:ascii="Traditional Arabic" w:hAnsi="Traditional Arabic" w:cs="Traditional Arabic" w:hint="cs"/>
          <w:sz w:val="28"/>
          <w:szCs w:val="28"/>
          <w:rtl/>
          <w:lang w:bidi="ar-IQ"/>
        </w:rPr>
        <w:t>(</w:t>
      </w:r>
      <w:r w:rsidRPr="003871C1">
        <w:rPr>
          <w:rFonts w:ascii="Traditional Arabic" w:hAnsi="Traditional Arabic" w:cs="Traditional Arabic"/>
          <w:sz w:val="28"/>
          <w:szCs w:val="28"/>
          <w:rtl/>
          <w:lang w:bidi="ar-IQ"/>
        </w:rPr>
        <w:t>سوأى</w:t>
      </w:r>
      <w:r>
        <w:rPr>
          <w:rFonts w:ascii="Traditional Arabic" w:hAnsi="Traditional Arabic" w:cs="Traditional Arabic" w:hint="cs"/>
          <w:sz w:val="28"/>
          <w:szCs w:val="28"/>
          <w:rtl/>
          <w:lang w:bidi="ar-IQ"/>
        </w:rPr>
        <w:t>)</w:t>
      </w:r>
      <w:r>
        <w:rPr>
          <w:rFonts w:ascii="Traditional Arabic" w:hAnsi="Traditional Arabic" w:cs="Traditional Arabic"/>
          <w:sz w:val="28"/>
          <w:szCs w:val="28"/>
          <w:rtl/>
          <w:lang w:bidi="ar-IQ"/>
        </w:rPr>
        <w:t xml:space="preserve"> على وزن فُعلى مثل قُصوى</w:t>
      </w:r>
      <w:r w:rsidRPr="003871C1">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الإتحاف ص 347.</w:t>
      </w:r>
    </w:p>
  </w:footnote>
  <w:footnote w:id="303">
    <w:p w:rsidR="008F3447" w:rsidRPr="00D0534F" w:rsidRDefault="008F3447" w:rsidP="00505629">
      <w:pPr>
        <w:pStyle w:val="a3"/>
        <w:jc w:val="lowKashida"/>
        <w:rPr>
          <w:rFonts w:ascii="Traditional Arabic" w:hAnsi="Traditional Arabic" w:cs="Traditional Arabic"/>
          <w:b/>
          <w:bCs/>
          <w:sz w:val="24"/>
          <w:szCs w:val="24"/>
          <w:rtl/>
        </w:rPr>
      </w:pPr>
      <w:r w:rsidRPr="003871C1">
        <w:rPr>
          <w:rFonts w:ascii="Traditional Arabic" w:hAnsi="Traditional Arabic" w:cs="Traditional Arabic"/>
          <w:color w:val="000000"/>
          <w:sz w:val="28"/>
          <w:szCs w:val="28"/>
          <w:rtl/>
        </w:rPr>
        <w:t>(</w:t>
      </w:r>
      <w:r w:rsidRPr="003871C1">
        <w:rPr>
          <w:rFonts w:ascii="Traditional Arabic" w:hAnsi="Traditional Arabic" w:cs="Traditional Arabic"/>
          <w:color w:val="000000"/>
          <w:sz w:val="28"/>
          <w:szCs w:val="28"/>
          <w:rtl/>
        </w:rPr>
        <w:footnoteRef/>
      </w:r>
      <w:r w:rsidRPr="003871C1">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w:t>
      </w:r>
      <w:r w:rsidRPr="003871C1">
        <w:rPr>
          <w:rFonts w:ascii="Traditional Arabic" w:hAnsi="Traditional Arabic" w:cs="Traditional Arabic"/>
          <w:color w:val="000000"/>
          <w:sz w:val="28"/>
          <w:szCs w:val="28"/>
          <w:rtl/>
        </w:rPr>
        <w:t>للعالِمين</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 xml:space="preserve"> بكسر اللام جمع عالِم</w:t>
      </w:r>
      <w:r w:rsidRPr="003871C1">
        <w:rPr>
          <w:rFonts w:ascii="Traditional Arabic" w:hAnsi="Traditional Arabic" w:cs="Traditional Arabic"/>
          <w:color w:val="000000"/>
          <w:sz w:val="28"/>
          <w:szCs w:val="28"/>
          <w:rtl/>
        </w:rPr>
        <w:t>، لأن العالم بالشيء يكون</w:t>
      </w:r>
      <w:r>
        <w:rPr>
          <w:rFonts w:ascii="Traditional Arabic" w:hAnsi="Traditional Arabic" w:cs="Traditional Arabic"/>
          <w:color w:val="000000"/>
          <w:sz w:val="28"/>
          <w:szCs w:val="28"/>
          <w:rtl/>
        </w:rPr>
        <w:t xml:space="preserve"> أحسن اعتباراً ودراية من الجاهل</w:t>
      </w:r>
      <w:r w:rsidRPr="003871C1">
        <w:rPr>
          <w:rFonts w:ascii="Traditional Arabic" w:hAnsi="Traditional Arabic" w:cs="Traditional Arabic"/>
          <w:color w:val="000000"/>
          <w:sz w:val="28"/>
          <w:szCs w:val="28"/>
          <w:rtl/>
        </w:rPr>
        <w:t>. و</w:t>
      </w:r>
      <w:r>
        <w:rPr>
          <w:rFonts w:ascii="Traditional Arabic" w:hAnsi="Traditional Arabic" w:cs="Traditional Arabic" w:hint="cs"/>
          <w:color w:val="000000"/>
          <w:sz w:val="28"/>
          <w:szCs w:val="28"/>
          <w:rtl/>
        </w:rPr>
        <w:t>(</w:t>
      </w:r>
      <w:r w:rsidRPr="003871C1">
        <w:rPr>
          <w:rFonts w:ascii="Traditional Arabic" w:hAnsi="Traditional Arabic" w:cs="Traditional Arabic"/>
          <w:color w:val="000000"/>
          <w:sz w:val="28"/>
          <w:szCs w:val="28"/>
          <w:rtl/>
        </w:rPr>
        <w:t>للعالَمينَ</w:t>
      </w:r>
      <w:r>
        <w:rPr>
          <w:rFonts w:ascii="Traditional Arabic" w:hAnsi="Traditional Arabic" w:cs="Traditional Arabic" w:hint="cs"/>
          <w:color w:val="000000"/>
          <w:sz w:val="28"/>
          <w:szCs w:val="28"/>
          <w:rtl/>
        </w:rPr>
        <w:t>)</w:t>
      </w:r>
      <w:r w:rsidRPr="003871C1">
        <w:rPr>
          <w:rFonts w:ascii="Traditional Arabic" w:hAnsi="Traditional Arabic" w:cs="Traditional Arabic"/>
          <w:color w:val="000000"/>
          <w:sz w:val="28"/>
          <w:szCs w:val="28"/>
          <w:rtl/>
        </w:rPr>
        <w:t xml:space="preserve"> بفتح اللام من (عالَم) وهو كل ما خلق ا</w:t>
      </w:r>
      <w:r>
        <w:rPr>
          <w:rFonts w:ascii="Traditional Arabic" w:hAnsi="Traditional Arabic" w:cs="Traditional Arabic"/>
          <w:color w:val="000000"/>
          <w:sz w:val="28"/>
          <w:szCs w:val="28"/>
          <w:rtl/>
        </w:rPr>
        <w:t>لله من الإنس والجن وحيوان وجامد.</w:t>
      </w:r>
      <w:r w:rsidRPr="003871C1">
        <w:rPr>
          <w:rFonts w:ascii="Traditional Arabic" w:hAnsi="Traditional Arabic" w:cs="Traditional Arabic"/>
          <w:color w:val="000000"/>
          <w:sz w:val="28"/>
          <w:szCs w:val="28"/>
          <w:rtl/>
        </w:rPr>
        <w:t xml:space="preserve"> </w:t>
      </w:r>
      <w:r w:rsidRPr="003871C1">
        <w:rPr>
          <w:rFonts w:ascii="Traditional Arabic" w:hAnsi="Traditional Arabic" w:cs="Traditional Arabic"/>
          <w:sz w:val="28"/>
          <w:szCs w:val="28"/>
          <w:rtl/>
        </w:rPr>
        <w:t>وهنا في هذه الآ</w:t>
      </w:r>
      <w:r>
        <w:rPr>
          <w:rFonts w:ascii="Traditional Arabic" w:hAnsi="Traditional Arabic" w:cs="Traditional Arabic"/>
          <w:sz w:val="28"/>
          <w:szCs w:val="28"/>
          <w:rtl/>
        </w:rPr>
        <w:t>ية يراد به المعنى الخاص العقلاء</w:t>
      </w:r>
      <w:r w:rsidRPr="003871C1">
        <w:rPr>
          <w:rFonts w:ascii="Traditional Arabic" w:hAnsi="Traditional Arabic" w:cs="Traditional Arabic"/>
          <w:sz w:val="28"/>
          <w:szCs w:val="28"/>
          <w:rtl/>
        </w:rPr>
        <w:t>، والتقدير لآيات للعال</w:t>
      </w:r>
      <w:r>
        <w:rPr>
          <w:rFonts w:ascii="Traditional Arabic" w:hAnsi="Traditional Arabic" w:cs="Traditional Arabic" w:hint="cs"/>
          <w:sz w:val="28"/>
          <w:szCs w:val="28"/>
          <w:rtl/>
        </w:rPr>
        <w:t>َ</w:t>
      </w:r>
      <w:r w:rsidRPr="003871C1">
        <w:rPr>
          <w:rFonts w:ascii="Traditional Arabic" w:hAnsi="Traditional Arabic" w:cs="Traditional Arabic"/>
          <w:sz w:val="28"/>
          <w:szCs w:val="28"/>
          <w:rtl/>
        </w:rPr>
        <w:t>م</w:t>
      </w:r>
      <w:r>
        <w:rPr>
          <w:rFonts w:ascii="Traditional Arabic" w:hAnsi="Traditional Arabic" w:cs="Traditional Arabic"/>
          <w:sz w:val="28"/>
          <w:szCs w:val="28"/>
          <w:rtl/>
        </w:rPr>
        <w:t>ين العقلاء كما في قوله تعالى</w:t>
      </w:r>
      <w:r w:rsidRPr="003871C1">
        <w:rPr>
          <w:rFonts w:ascii="Traditional Arabic" w:hAnsi="Traditional Arabic" w:cs="Traditional Arabic"/>
          <w:sz w:val="28"/>
          <w:szCs w:val="28"/>
          <w:rtl/>
        </w:rPr>
        <w:t xml:space="preserve">: </w:t>
      </w:r>
      <w:r>
        <w:rPr>
          <w:rFonts w:ascii="Traditional Arabic" w:hAnsi="Traditional Arabic" w:cs="Traditional Arabic"/>
          <w:sz w:val="28"/>
          <w:szCs w:val="28"/>
          <w:rtl/>
        </w:rPr>
        <w:t>﴿</w:t>
      </w:r>
      <w:r w:rsidRPr="00505629">
        <w:rPr>
          <w:rFonts w:ascii="Traditional Arabic" w:hAnsi="Traditional Arabic" w:cs="Traditional Arabic"/>
          <w:b/>
          <w:bCs/>
          <w:color w:val="FF0000"/>
          <w:sz w:val="28"/>
          <w:szCs w:val="28"/>
          <w:rtl/>
        </w:rPr>
        <w:t>وَهُوَ فَضَّلَكُمْ عَلَى الْعَالَمِينَ</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(الأعراف: 140)</w:t>
      </w:r>
      <w:r w:rsidRPr="003871C1">
        <w:rPr>
          <w:rFonts w:ascii="Traditional Arabic" w:hAnsi="Traditional Arabic" w:cs="Traditional Arabic"/>
          <w:sz w:val="28"/>
          <w:szCs w:val="28"/>
          <w:rtl/>
        </w:rPr>
        <w:t xml:space="preserve"> أي عالمي زمانهم من النساء والرج</w:t>
      </w:r>
      <w:r>
        <w:rPr>
          <w:rFonts w:ascii="Traditional Arabic" w:hAnsi="Traditional Arabic" w:cs="Traditional Arabic"/>
          <w:sz w:val="28"/>
          <w:szCs w:val="28"/>
          <w:rtl/>
        </w:rPr>
        <w:t xml:space="preserve">ال ولم يرد به الحيوان أو الجماد. </w:t>
      </w:r>
      <w:r>
        <w:rPr>
          <w:rFonts w:ascii="Traditional Arabic" w:hAnsi="Traditional Arabic" w:cs="Traditional Arabic" w:hint="cs"/>
          <w:sz w:val="28"/>
          <w:szCs w:val="28"/>
          <w:rtl/>
        </w:rPr>
        <w:t>ا</w:t>
      </w:r>
      <w:r>
        <w:rPr>
          <w:rFonts w:ascii="Traditional Arabic" w:hAnsi="Traditional Arabic" w:cs="Traditional Arabic"/>
          <w:sz w:val="28"/>
          <w:szCs w:val="28"/>
          <w:rtl/>
        </w:rPr>
        <w:t>نظر</w:t>
      </w:r>
      <w:r w:rsidRPr="003871C1">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الحجة في</w:t>
      </w:r>
      <w:r w:rsidRPr="003871C1">
        <w:rPr>
          <w:rFonts w:ascii="Traditional Arabic" w:hAnsi="Traditional Arabic" w:cs="Traditional Arabic"/>
          <w:sz w:val="28"/>
          <w:szCs w:val="28"/>
          <w:rtl/>
        </w:rPr>
        <w:t xml:space="preserve"> القراءات</w:t>
      </w:r>
      <w:r>
        <w:rPr>
          <w:rFonts w:ascii="Traditional Arabic" w:hAnsi="Traditional Arabic" w:cs="Traditional Arabic" w:hint="cs"/>
          <w:sz w:val="28"/>
          <w:szCs w:val="28"/>
          <w:rtl/>
        </w:rPr>
        <w:t xml:space="preserve"> السبع</w:t>
      </w:r>
      <w:r>
        <w:rPr>
          <w:rFonts w:ascii="Traditional Arabic" w:hAnsi="Traditional Arabic" w:cs="Traditional Arabic"/>
          <w:sz w:val="28"/>
          <w:szCs w:val="28"/>
          <w:rtl/>
        </w:rPr>
        <w:t xml:space="preserve"> لابن خالويه ص 345</w:t>
      </w:r>
      <w:r w:rsidRPr="003871C1">
        <w:rPr>
          <w:rFonts w:ascii="Traditional Arabic" w:hAnsi="Traditional Arabic" w:cs="Traditional Arabic"/>
          <w:sz w:val="28"/>
          <w:szCs w:val="28"/>
          <w:rtl/>
        </w:rPr>
        <w:t>.</w:t>
      </w:r>
    </w:p>
  </w:footnote>
  <w:footnote w:id="304">
    <w:p w:rsidR="008F3447" w:rsidRPr="00A55F7E" w:rsidRDefault="008F3447" w:rsidP="00A55F7E">
      <w:pPr>
        <w:pStyle w:val="a3"/>
        <w:jc w:val="lowKashida"/>
        <w:rPr>
          <w:rFonts w:cs="Traditional Arabic"/>
          <w:sz w:val="28"/>
          <w:szCs w:val="28"/>
          <w:rtl/>
          <w:lang w:bidi="ar-IQ"/>
        </w:rPr>
      </w:pPr>
      <w:r w:rsidRPr="00A55F7E">
        <w:rPr>
          <w:rFonts w:ascii="Traditional Arabic" w:hAnsi="Traditional Arabic" w:cs="Traditional Arabic"/>
          <w:color w:val="000000"/>
          <w:sz w:val="28"/>
          <w:szCs w:val="28"/>
          <w:rtl/>
        </w:rPr>
        <w:t>(</w:t>
      </w:r>
      <w:r w:rsidRPr="00A55F7E">
        <w:rPr>
          <w:rFonts w:ascii="Traditional Arabic" w:hAnsi="Traditional Arabic" w:cs="Traditional Arabic"/>
          <w:color w:val="000000"/>
          <w:sz w:val="28"/>
          <w:szCs w:val="28"/>
          <w:rtl/>
        </w:rPr>
        <w:footnoteRef/>
      </w:r>
      <w:r w:rsidRPr="00A55F7E">
        <w:rPr>
          <w:rFonts w:ascii="Traditional Arabic" w:hAnsi="Traditional Arabic" w:cs="Traditional Arabic"/>
          <w:color w:val="000000"/>
          <w:sz w:val="28"/>
          <w:szCs w:val="28"/>
          <w:rtl/>
        </w:rPr>
        <w:t xml:space="preserve">) </w:t>
      </w:r>
      <w:r w:rsidRPr="00A55F7E">
        <w:rPr>
          <w:rFonts w:ascii="Traditional Arabic" w:hAnsi="Traditional Arabic" w:cs="Traditional Arabic"/>
          <w:sz w:val="28"/>
          <w:szCs w:val="28"/>
          <w:rtl/>
          <w:lang w:bidi="ar-IQ"/>
        </w:rPr>
        <w:t>الفتح والكسر لغتان، فالكسر لغة الحجاز وأسد كضرب يضرِب وهي الأكث</w:t>
      </w:r>
      <w:r w:rsidRPr="00A55F7E">
        <w:rPr>
          <w:rFonts w:ascii="Traditional Arabic" w:hAnsi="Traditional Arabic" w:cs="Traditional Arabic" w:hint="cs"/>
          <w:sz w:val="28"/>
          <w:szCs w:val="28"/>
          <w:rtl/>
          <w:lang w:bidi="ar-IQ"/>
        </w:rPr>
        <w:t>ر</w:t>
      </w:r>
      <w:r w:rsidRPr="00A55F7E">
        <w:rPr>
          <w:rFonts w:ascii="Traditional Arabic" w:hAnsi="Traditional Arabic" w:cs="Traditional Arabic"/>
          <w:sz w:val="28"/>
          <w:szCs w:val="28"/>
          <w:rtl/>
          <w:lang w:bidi="ar-IQ"/>
        </w:rPr>
        <w:t>، ولذا أجمعوا على الفتح في حالة الماضي كما في قوله تعالى: ﴿</w:t>
      </w:r>
      <w:r w:rsidRPr="00A55F7E">
        <w:rPr>
          <w:rFonts w:ascii="Traditional Arabic" w:hAnsi="Traditional Arabic" w:cs="Traditional Arabic"/>
          <w:b/>
          <w:bCs/>
          <w:color w:val="FF0000"/>
          <w:sz w:val="28"/>
          <w:szCs w:val="28"/>
          <w:rtl/>
          <w:lang w:bidi="ar-IQ"/>
        </w:rPr>
        <w:t>مِنْ بَعْدِ مَا قَنَطُوا</w:t>
      </w:r>
      <w:r w:rsidRPr="00A55F7E">
        <w:rPr>
          <w:rFonts w:ascii="Traditional Arabic" w:hAnsi="Traditional Arabic" w:cs="Traditional Arabic"/>
          <w:sz w:val="28"/>
          <w:szCs w:val="28"/>
          <w:rtl/>
          <w:lang w:bidi="ar-IQ"/>
        </w:rPr>
        <w:t>﴾</w:t>
      </w:r>
      <w:r w:rsidRPr="00A55F7E">
        <w:rPr>
          <w:rFonts w:ascii="Traditional Arabic" w:hAnsi="Traditional Arabic" w:cs="Traditional Arabic" w:hint="cs"/>
          <w:sz w:val="28"/>
          <w:szCs w:val="28"/>
          <w:rtl/>
          <w:lang w:bidi="ar-IQ"/>
        </w:rPr>
        <w:t xml:space="preserve"> (الشورى: 28)</w:t>
      </w:r>
      <w:r w:rsidRPr="00A55F7E">
        <w:rPr>
          <w:rFonts w:ascii="Traditional Arabic" w:hAnsi="Traditional Arabic" w:cs="Traditional Arabic"/>
          <w:sz w:val="28"/>
          <w:szCs w:val="28"/>
          <w:rtl/>
          <w:lang w:bidi="ar-IQ"/>
        </w:rPr>
        <w:t>. الإتحاف ص 275.</w:t>
      </w:r>
    </w:p>
  </w:footnote>
  <w:footnote w:id="305">
    <w:p w:rsidR="008F3447" w:rsidRPr="0022113F" w:rsidRDefault="008F3447" w:rsidP="00A55F7E">
      <w:pPr>
        <w:jc w:val="lowKashida"/>
        <w:rPr>
          <w:rFonts w:cs="Traditional Arabic"/>
          <w:sz w:val="28"/>
          <w:szCs w:val="28"/>
          <w:lang w:bidi="ar-IQ"/>
        </w:rPr>
      </w:pPr>
      <w:r w:rsidRPr="0022113F">
        <w:rPr>
          <w:rFonts w:cs="Traditional Arabic"/>
          <w:color w:val="000000"/>
          <w:sz w:val="28"/>
          <w:szCs w:val="28"/>
          <w:rtl/>
        </w:rPr>
        <w:t>(</w:t>
      </w:r>
      <w:r w:rsidRPr="0022113F">
        <w:rPr>
          <w:rFonts w:cs="Traditional Arabic"/>
          <w:color w:val="000000"/>
          <w:sz w:val="28"/>
          <w:szCs w:val="28"/>
          <w:rtl/>
        </w:rPr>
        <w:footnoteRef/>
      </w:r>
      <w:r w:rsidRPr="0022113F">
        <w:rPr>
          <w:rFonts w:cs="Traditional Arabic"/>
          <w:color w:val="000000"/>
          <w:sz w:val="28"/>
          <w:szCs w:val="28"/>
          <w:rtl/>
        </w:rPr>
        <w:t>)</w:t>
      </w:r>
      <w:r>
        <w:rPr>
          <w:rFonts w:cs="Traditional Arabic" w:hint="cs"/>
          <w:color w:val="000000"/>
          <w:sz w:val="28"/>
          <w:szCs w:val="28"/>
          <w:rtl/>
        </w:rPr>
        <w:t xml:space="preserve"> </w:t>
      </w:r>
      <w:r w:rsidRPr="00A55F7E">
        <w:rPr>
          <w:rFonts w:cs="Traditional Arabic"/>
          <w:sz w:val="28"/>
          <w:szCs w:val="28"/>
          <w:rtl/>
          <w:lang w:bidi="ar-IQ"/>
        </w:rPr>
        <w:t xml:space="preserve">قرأها </w:t>
      </w:r>
      <w:r w:rsidRPr="00A55F7E">
        <w:rPr>
          <w:rFonts w:cs="Traditional Arabic"/>
          <w:b/>
          <w:bCs/>
          <w:color w:val="00B050"/>
          <w:sz w:val="28"/>
          <w:szCs w:val="28"/>
          <w:rtl/>
          <w:lang w:bidi="ar-IQ"/>
        </w:rPr>
        <w:t>يعقوب</w:t>
      </w:r>
      <w:r w:rsidRPr="00A55F7E">
        <w:rPr>
          <w:rFonts w:cs="Traditional Arabic"/>
          <w:sz w:val="28"/>
          <w:szCs w:val="28"/>
          <w:rtl/>
          <w:lang w:bidi="ar-IQ"/>
        </w:rPr>
        <w:t xml:space="preserve"> بتاء مضمومة بدل الياء وسكون الواو</w:t>
      </w:r>
      <w:r>
        <w:rPr>
          <w:rFonts w:cs="Traditional Arabic" w:hint="cs"/>
          <w:sz w:val="28"/>
          <w:szCs w:val="28"/>
          <w:rtl/>
          <w:lang w:bidi="ar-IQ"/>
        </w:rPr>
        <w:t xml:space="preserve"> على إسناد لضمير المخاطبين وهو مضارع أربى مدى بالهمزة فمضارعه مضموم حذفت منه نون الرفع لنصبه بأن مقدرة بعد لام كي. وقرأها </w:t>
      </w:r>
      <w:r w:rsidRPr="00A55F7E">
        <w:rPr>
          <w:rFonts w:cs="Traditional Arabic" w:hint="cs"/>
          <w:b/>
          <w:bCs/>
          <w:sz w:val="28"/>
          <w:szCs w:val="28"/>
          <w:rtl/>
          <w:lang w:bidi="ar-IQ"/>
        </w:rPr>
        <w:t>حفص</w:t>
      </w:r>
      <w:r>
        <w:rPr>
          <w:rFonts w:cs="Traditional Arabic" w:hint="cs"/>
          <w:sz w:val="28"/>
          <w:szCs w:val="28"/>
          <w:rtl/>
          <w:lang w:bidi="ar-IQ"/>
        </w:rPr>
        <w:t xml:space="preserve"> بياء الغيب وفتح وفتح الواو لإسناد الفعل إلى ضمير يربو وهو مضارع ربا زاد فواوه لام الكلمة وفتحت علامة للنصب لإنها حرف الإعراب. المصدر نفسه ص 348</w:t>
      </w:r>
      <w:r w:rsidRPr="0022113F">
        <w:rPr>
          <w:rFonts w:cs="Traditional Arabic" w:hint="cs"/>
          <w:sz w:val="28"/>
          <w:szCs w:val="28"/>
          <w:rtl/>
          <w:lang w:bidi="ar-IQ"/>
        </w:rPr>
        <w:t>.</w:t>
      </w:r>
    </w:p>
  </w:footnote>
  <w:footnote w:id="306">
    <w:p w:rsidR="008F3447" w:rsidRPr="003871C1" w:rsidRDefault="008F3447" w:rsidP="00680616">
      <w:pPr>
        <w:pStyle w:val="a3"/>
        <w:jc w:val="lowKashida"/>
        <w:rPr>
          <w:rFonts w:ascii="Traditional Arabic" w:hAnsi="Traditional Arabic" w:cs="Traditional Arabic"/>
          <w:sz w:val="28"/>
          <w:szCs w:val="28"/>
          <w:rtl/>
          <w:lang w:bidi="ar-IQ"/>
        </w:rPr>
      </w:pPr>
      <w:r w:rsidRPr="003871C1">
        <w:rPr>
          <w:rFonts w:ascii="Traditional Arabic" w:hAnsi="Traditional Arabic" w:cs="Traditional Arabic"/>
          <w:color w:val="000000"/>
          <w:sz w:val="28"/>
          <w:szCs w:val="28"/>
          <w:rtl/>
        </w:rPr>
        <w:t>(</w:t>
      </w:r>
      <w:r w:rsidRPr="003871C1">
        <w:rPr>
          <w:rFonts w:ascii="Traditional Arabic" w:hAnsi="Traditional Arabic" w:cs="Traditional Arabic"/>
          <w:color w:val="000000"/>
          <w:sz w:val="28"/>
          <w:szCs w:val="28"/>
          <w:rtl/>
        </w:rPr>
        <w:footnoteRef/>
      </w:r>
      <w:r w:rsidRPr="003871C1">
        <w:rPr>
          <w:rFonts w:ascii="Traditional Arabic" w:hAnsi="Traditional Arabic" w:cs="Traditional Arabic"/>
          <w:color w:val="000000"/>
          <w:sz w:val="28"/>
          <w:szCs w:val="28"/>
          <w:rtl/>
        </w:rPr>
        <w:t xml:space="preserve">) </w:t>
      </w:r>
      <w:r w:rsidRPr="003871C1">
        <w:rPr>
          <w:rFonts w:ascii="Traditional Arabic" w:hAnsi="Traditional Arabic" w:cs="Traditional Arabic"/>
          <w:sz w:val="28"/>
          <w:szCs w:val="28"/>
          <w:rtl/>
          <w:lang w:bidi="ar-IQ"/>
        </w:rPr>
        <w:t>قراءة التذكير</w:t>
      </w:r>
      <w:r>
        <w:rPr>
          <w:rFonts w:ascii="Traditional Arabic" w:hAnsi="Traditional Arabic" w:cs="Traditional Arabic"/>
          <w:sz w:val="28"/>
          <w:szCs w:val="28"/>
          <w:rtl/>
          <w:lang w:bidi="ar-IQ"/>
        </w:rPr>
        <w:t xml:space="preserve"> (ينفع) على أن المعذرة من العذر</w:t>
      </w:r>
      <w:r w:rsidRPr="003871C1">
        <w:rPr>
          <w:rFonts w:ascii="Traditional Arabic" w:hAnsi="Traditional Arabic" w:cs="Traditional Arabic"/>
          <w:sz w:val="28"/>
          <w:szCs w:val="28"/>
          <w:rtl/>
          <w:lang w:bidi="ar-IQ"/>
        </w:rPr>
        <w:t>، وق</w:t>
      </w:r>
      <w:r>
        <w:rPr>
          <w:rFonts w:ascii="Traditional Arabic" w:hAnsi="Traditional Arabic" w:cs="Traditional Arabic"/>
          <w:sz w:val="28"/>
          <w:szCs w:val="28"/>
          <w:rtl/>
          <w:lang w:bidi="ar-IQ"/>
        </w:rPr>
        <w:t>راءة التأنيث (تنفع) مراعاة للفظ</w:t>
      </w:r>
      <w:r>
        <w:rPr>
          <w:rFonts w:ascii="Traditional Arabic" w:hAnsi="Traditional Arabic" w:cs="Traditional Arabic" w:hint="cs"/>
          <w:sz w:val="28"/>
          <w:szCs w:val="28"/>
          <w:rtl/>
          <w:lang w:bidi="ar-IQ"/>
        </w:rPr>
        <w:t xml:space="preserve">. </w:t>
      </w:r>
      <w:r>
        <w:rPr>
          <w:rFonts w:cs="Traditional Arabic" w:hint="cs"/>
          <w:sz w:val="28"/>
          <w:szCs w:val="28"/>
          <w:rtl/>
          <w:lang w:bidi="ar-IQ"/>
        </w:rPr>
        <w:t>المصدر نفسه</w:t>
      </w:r>
      <w:r w:rsidRPr="00D360E5">
        <w:rPr>
          <w:rFonts w:cs="Traditional Arabic" w:hint="cs"/>
          <w:sz w:val="28"/>
          <w:szCs w:val="28"/>
          <w:rtl/>
          <w:lang w:bidi="ar-IQ"/>
        </w:rPr>
        <w:t xml:space="preserve"> ص 3</w:t>
      </w:r>
      <w:r>
        <w:rPr>
          <w:rFonts w:cs="Traditional Arabic" w:hint="cs"/>
          <w:sz w:val="28"/>
          <w:szCs w:val="28"/>
          <w:rtl/>
          <w:lang w:bidi="ar-IQ"/>
        </w:rPr>
        <w:t>49</w:t>
      </w:r>
      <w:r w:rsidRPr="003871C1">
        <w:rPr>
          <w:rFonts w:ascii="Traditional Arabic" w:hAnsi="Traditional Arabic" w:cs="Traditional Arabic"/>
          <w:sz w:val="28"/>
          <w:szCs w:val="28"/>
          <w:rtl/>
          <w:lang w:bidi="ar-IQ"/>
        </w:rPr>
        <w:t>.</w:t>
      </w:r>
    </w:p>
  </w:footnote>
  <w:footnote w:id="307">
    <w:p w:rsidR="008F3447" w:rsidRPr="003871C1" w:rsidRDefault="008F3447" w:rsidP="00680616">
      <w:pPr>
        <w:jc w:val="lowKashida"/>
        <w:rPr>
          <w:rFonts w:ascii="Traditional Arabic" w:hAnsi="Traditional Arabic" w:cs="Traditional Arabic"/>
          <w:sz w:val="28"/>
          <w:szCs w:val="28"/>
          <w:lang w:bidi="ar-IQ"/>
        </w:rPr>
      </w:pPr>
      <w:r w:rsidRPr="003871C1">
        <w:rPr>
          <w:rFonts w:ascii="Traditional Arabic" w:hAnsi="Traditional Arabic" w:cs="Traditional Arabic"/>
          <w:color w:val="000000"/>
          <w:sz w:val="28"/>
          <w:szCs w:val="28"/>
          <w:rtl/>
        </w:rPr>
        <w:t>(</w:t>
      </w:r>
      <w:r w:rsidRPr="003871C1">
        <w:rPr>
          <w:rFonts w:ascii="Traditional Arabic" w:hAnsi="Traditional Arabic" w:cs="Traditional Arabic"/>
          <w:color w:val="000000"/>
          <w:sz w:val="28"/>
          <w:szCs w:val="28"/>
          <w:rtl/>
        </w:rPr>
        <w:footnoteRef/>
      </w:r>
      <w:r w:rsidRPr="003871C1">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w:t>
      </w:r>
      <w:r w:rsidRPr="003871C1">
        <w:rPr>
          <w:rFonts w:ascii="Traditional Arabic" w:hAnsi="Traditional Arabic" w:cs="Traditional Arabic"/>
          <w:sz w:val="28"/>
          <w:szCs w:val="28"/>
          <w:rtl/>
          <w:lang w:bidi="ar-IQ"/>
        </w:rPr>
        <w:t>سورة مكية</w:t>
      </w:r>
      <w:r>
        <w:rPr>
          <w:rFonts w:ascii="Traditional Arabic" w:hAnsi="Traditional Arabic" w:cs="Traditional Arabic" w:hint="cs"/>
          <w:sz w:val="28"/>
          <w:szCs w:val="28"/>
          <w:rtl/>
          <w:lang w:bidi="ar-IQ"/>
        </w:rPr>
        <w:t>،</w:t>
      </w:r>
      <w:r w:rsidRPr="003871C1">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وعن ابن عباس رضي الله عنه</w:t>
      </w:r>
      <w:r>
        <w:rPr>
          <w:rFonts w:ascii="Traditional Arabic" w:hAnsi="Traditional Arabic" w:cs="Traditional Arabic"/>
          <w:sz w:val="28"/>
          <w:szCs w:val="28"/>
          <w:rtl/>
          <w:lang w:bidi="ar-IQ"/>
        </w:rPr>
        <w:t xml:space="preserve"> إل</w:t>
      </w:r>
      <w:r>
        <w:rPr>
          <w:rFonts w:ascii="Traditional Arabic" w:hAnsi="Traditional Arabic" w:cs="Traditional Arabic" w:hint="cs"/>
          <w:sz w:val="28"/>
          <w:szCs w:val="28"/>
          <w:rtl/>
          <w:lang w:bidi="ar-IQ"/>
        </w:rPr>
        <w:t>َّ</w:t>
      </w:r>
      <w:r>
        <w:rPr>
          <w:rFonts w:ascii="Traditional Arabic" w:hAnsi="Traditional Arabic" w:cs="Traditional Arabic"/>
          <w:sz w:val="28"/>
          <w:szCs w:val="28"/>
          <w:rtl/>
          <w:lang w:bidi="ar-IQ"/>
        </w:rPr>
        <w:t>ا</w:t>
      </w:r>
      <w:r w:rsidRPr="003871C1">
        <w:rPr>
          <w:rFonts w:ascii="Traditional Arabic" w:hAnsi="Traditional Arabic" w:cs="Traditional Arabic"/>
          <w:sz w:val="28"/>
          <w:szCs w:val="28"/>
          <w:rtl/>
          <w:lang w:bidi="ar-IQ"/>
        </w:rPr>
        <w:t xml:space="preserve"> ثلاث آيات أو</w:t>
      </w:r>
      <w:r>
        <w:rPr>
          <w:rFonts w:ascii="Traditional Arabic" w:hAnsi="Traditional Arabic" w:cs="Traditional Arabic" w:hint="cs"/>
          <w:sz w:val="28"/>
          <w:szCs w:val="28"/>
          <w:rtl/>
          <w:lang w:bidi="ar-IQ"/>
        </w:rPr>
        <w:t>لها</w:t>
      </w:r>
      <w:r w:rsidRPr="003871C1">
        <w:rPr>
          <w:rFonts w:ascii="Traditional Arabic" w:hAnsi="Traditional Arabic" w:cs="Traditional Arabic"/>
          <w:sz w:val="28"/>
          <w:szCs w:val="28"/>
          <w:rtl/>
          <w:lang w:bidi="ar-IQ"/>
        </w:rPr>
        <w:t xml:space="preserve"> ﴿</w:t>
      </w:r>
      <w:r w:rsidRPr="003871C1">
        <w:rPr>
          <w:rFonts w:ascii="Traditional Arabic" w:hAnsi="Traditional Arabic" w:cs="Traditional Arabic"/>
          <w:b/>
          <w:bCs/>
          <w:color w:val="FF0000"/>
          <w:sz w:val="28"/>
          <w:szCs w:val="28"/>
          <w:rtl/>
          <w:lang w:bidi="ar-IQ"/>
        </w:rPr>
        <w:t>وَلَوْ أَنَّمَا فِي الْأَرْضِ</w:t>
      </w:r>
      <w:r w:rsidRPr="00680616">
        <w:rPr>
          <w:rFonts w:ascii="Traditional Arabic" w:hAnsi="Traditional Arabic" w:cs="Traditional Arabic"/>
          <w:b/>
          <w:bCs/>
          <w:color w:val="FF0000"/>
          <w:sz w:val="28"/>
          <w:szCs w:val="28"/>
          <w:rtl/>
          <w:lang w:bidi="ar-IQ"/>
        </w:rPr>
        <w:t>...</w:t>
      </w:r>
      <w:r w:rsidRPr="00680616">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نزلت في المدينة</w:t>
      </w:r>
      <w:r>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نظر: الإتحاف ص 349</w:t>
      </w:r>
      <w:r>
        <w:rPr>
          <w:rFonts w:ascii="Traditional Arabic" w:hAnsi="Traditional Arabic" w:cs="Traditional Arabic" w:hint="cs"/>
          <w:sz w:val="28"/>
          <w:szCs w:val="28"/>
          <w:rtl/>
          <w:lang w:bidi="ar-IQ"/>
        </w:rPr>
        <w:t>، ومرشد الخلان ص 135</w:t>
      </w:r>
      <w:r w:rsidRPr="003871C1">
        <w:rPr>
          <w:rFonts w:ascii="Traditional Arabic" w:hAnsi="Traditional Arabic" w:cs="Traditional Arabic"/>
          <w:sz w:val="28"/>
          <w:szCs w:val="28"/>
          <w:rtl/>
          <w:lang w:bidi="ar-IQ"/>
        </w:rPr>
        <w:t>.</w:t>
      </w:r>
    </w:p>
  </w:footnote>
  <w:footnote w:id="308">
    <w:p w:rsidR="008F3447" w:rsidRPr="003871C1" w:rsidRDefault="008F3447" w:rsidP="003871C1">
      <w:pPr>
        <w:pStyle w:val="a3"/>
        <w:jc w:val="lowKashida"/>
        <w:rPr>
          <w:rFonts w:cs="Traditional Arabic"/>
          <w:sz w:val="28"/>
          <w:szCs w:val="28"/>
          <w:rtl/>
          <w:lang w:bidi="ar-IQ"/>
        </w:rPr>
      </w:pPr>
      <w:r w:rsidRPr="003871C1">
        <w:rPr>
          <w:rFonts w:ascii="Traditional Arabic" w:hAnsi="Traditional Arabic" w:cs="Traditional Arabic"/>
          <w:color w:val="000000"/>
          <w:sz w:val="28"/>
          <w:szCs w:val="28"/>
          <w:rtl/>
        </w:rPr>
        <w:t>(</w:t>
      </w:r>
      <w:r w:rsidRPr="003871C1">
        <w:rPr>
          <w:rFonts w:ascii="Traditional Arabic" w:hAnsi="Traditional Arabic" w:cs="Traditional Arabic"/>
          <w:color w:val="000000"/>
          <w:sz w:val="28"/>
          <w:szCs w:val="28"/>
          <w:rtl/>
        </w:rPr>
        <w:footnoteRef/>
      </w:r>
      <w:r w:rsidRPr="003871C1">
        <w:rPr>
          <w:rFonts w:ascii="Traditional Arabic" w:hAnsi="Traditional Arabic" w:cs="Traditional Arabic"/>
          <w:color w:val="000000"/>
          <w:sz w:val="28"/>
          <w:szCs w:val="28"/>
          <w:rtl/>
        </w:rPr>
        <w:t xml:space="preserve">) </w:t>
      </w:r>
      <w:r w:rsidRPr="003871C1">
        <w:rPr>
          <w:rFonts w:ascii="Traditional Arabic" w:hAnsi="Traditional Arabic" w:cs="Traditional Arabic"/>
          <w:sz w:val="28"/>
          <w:szCs w:val="28"/>
          <w:rtl/>
          <w:lang w:bidi="ar-IQ"/>
        </w:rPr>
        <w:t xml:space="preserve">اتفق </w:t>
      </w:r>
      <w:r>
        <w:rPr>
          <w:rFonts w:ascii="Traditional Arabic" w:hAnsi="Traditional Arabic" w:cs="Traditional Arabic" w:hint="cs"/>
          <w:sz w:val="28"/>
          <w:szCs w:val="28"/>
          <w:rtl/>
          <w:lang w:bidi="ar-IQ"/>
        </w:rPr>
        <w:t xml:space="preserve">العددان </w:t>
      </w:r>
      <w:r w:rsidRPr="003871C1">
        <w:rPr>
          <w:rFonts w:ascii="Traditional Arabic" w:hAnsi="Traditional Arabic" w:cs="Traditional Arabic"/>
          <w:sz w:val="28"/>
          <w:szCs w:val="28"/>
          <w:rtl/>
          <w:lang w:bidi="ar-IQ"/>
        </w:rPr>
        <w:t>الكوفي والبصري على أن عدد آياتها (34)</w:t>
      </w:r>
      <w:r>
        <w:rPr>
          <w:rFonts w:ascii="Traditional Arabic" w:hAnsi="Traditional Arabic" w:cs="Traditional Arabic" w:hint="cs"/>
          <w:sz w:val="28"/>
          <w:szCs w:val="28"/>
          <w:rtl/>
          <w:lang w:bidi="ar-IQ"/>
        </w:rPr>
        <w:t>،</w:t>
      </w:r>
      <w:r w:rsidRPr="003871C1">
        <w:rPr>
          <w:rFonts w:ascii="Traditional Arabic" w:hAnsi="Traditional Arabic" w:cs="Traditional Arabic"/>
          <w:sz w:val="28"/>
          <w:szCs w:val="28"/>
          <w:rtl/>
          <w:lang w:bidi="ar-IQ"/>
        </w:rPr>
        <w:t xml:space="preserve"> ولكنهما اختلفا في </w:t>
      </w:r>
      <w:r>
        <w:rPr>
          <w:rFonts w:ascii="Traditional Arabic" w:hAnsi="Traditional Arabic" w:cs="Traditional Arabic" w:hint="cs"/>
          <w:sz w:val="28"/>
          <w:szCs w:val="28"/>
          <w:rtl/>
          <w:lang w:bidi="ar-IQ"/>
        </w:rPr>
        <w:t>ا</w:t>
      </w:r>
      <w:r w:rsidRPr="003871C1">
        <w:rPr>
          <w:rFonts w:ascii="Traditional Arabic" w:hAnsi="Traditional Arabic" w:cs="Traditional Arabic"/>
          <w:sz w:val="28"/>
          <w:szCs w:val="28"/>
          <w:rtl/>
          <w:lang w:bidi="ar-IQ"/>
        </w:rPr>
        <w:t>ثنتين</w:t>
      </w:r>
      <w:r>
        <w:rPr>
          <w:rFonts w:ascii="Traditional Arabic" w:hAnsi="Traditional Arabic" w:cs="Traditional Arabic" w:hint="cs"/>
          <w:sz w:val="28"/>
          <w:szCs w:val="28"/>
          <w:rtl/>
          <w:lang w:bidi="ar-IQ"/>
        </w:rPr>
        <w:t>؛</w:t>
      </w:r>
      <w:r w:rsidRPr="003871C1">
        <w:rPr>
          <w:rFonts w:ascii="Traditional Arabic" w:hAnsi="Traditional Arabic" w:cs="Traditional Arabic"/>
          <w:sz w:val="28"/>
          <w:szCs w:val="28"/>
          <w:rtl/>
          <w:lang w:bidi="ar-IQ"/>
        </w:rPr>
        <w:t xml:space="preserve"> فقد جعل البصري </w:t>
      </w:r>
      <w:r>
        <w:rPr>
          <w:rFonts w:ascii="Traditional Arabic" w:hAnsi="Traditional Arabic" w:cs="Traditional Arabic"/>
          <w:sz w:val="28"/>
          <w:szCs w:val="28"/>
          <w:rtl/>
          <w:lang w:bidi="ar-IQ"/>
        </w:rPr>
        <w:t>الآيتين (1) و</w:t>
      </w:r>
      <w:r w:rsidRPr="003871C1">
        <w:rPr>
          <w:rFonts w:ascii="Traditional Arabic" w:hAnsi="Traditional Arabic" w:cs="Traditional Arabic"/>
          <w:sz w:val="28"/>
          <w:szCs w:val="28"/>
          <w:rtl/>
          <w:lang w:bidi="ar-IQ"/>
        </w:rPr>
        <w:t>(2) ﴿</w:t>
      </w:r>
      <w:r w:rsidRPr="003871C1">
        <w:rPr>
          <w:rFonts w:ascii="Traditional Arabic" w:hAnsi="Traditional Arabic" w:cs="Traditional Arabic"/>
          <w:b/>
          <w:bCs/>
          <w:color w:val="FF0000"/>
          <w:sz w:val="28"/>
          <w:szCs w:val="28"/>
          <w:rtl/>
          <w:lang w:bidi="ar-IQ"/>
        </w:rPr>
        <w:t>الم تِلْكَ آيَاتُ الْكِتَابِ الْحَكِيمِ</w:t>
      </w:r>
      <w:r w:rsidRPr="00680616">
        <w:rPr>
          <w:rFonts w:ascii="Traditional Arabic" w:hAnsi="Traditional Arabic" w:cs="Traditional Arabic"/>
          <w:sz w:val="28"/>
          <w:szCs w:val="28"/>
          <w:rtl/>
          <w:lang w:bidi="ar-IQ"/>
        </w:rPr>
        <w:t>﴾</w:t>
      </w:r>
      <w:r>
        <w:rPr>
          <w:rFonts w:ascii="Traditional Arabic" w:hAnsi="Traditional Arabic" w:cs="Traditional Arabic" w:hint="cs"/>
          <w:b/>
          <w:bCs/>
          <w:sz w:val="28"/>
          <w:szCs w:val="28"/>
          <w:rtl/>
          <w:lang w:bidi="ar-IQ"/>
        </w:rPr>
        <w:t xml:space="preserve"> </w:t>
      </w:r>
      <w:r w:rsidRPr="001C1454">
        <w:rPr>
          <w:rFonts w:ascii="Traditional Arabic" w:hAnsi="Traditional Arabic" w:cs="Traditional Arabic" w:hint="cs"/>
          <w:sz w:val="28"/>
          <w:szCs w:val="28"/>
          <w:rtl/>
          <w:lang w:bidi="ar-IQ"/>
        </w:rPr>
        <w:t>آية واحدة</w:t>
      </w:r>
      <w:r w:rsidRPr="001C1454">
        <w:rPr>
          <w:rFonts w:ascii="Traditional Arabic" w:hAnsi="Traditional Arabic" w:cs="Traditional Arabic"/>
          <w:sz w:val="28"/>
          <w:szCs w:val="28"/>
          <w:rtl/>
          <w:lang w:bidi="ar-IQ"/>
        </w:rPr>
        <w:t>،</w:t>
      </w:r>
      <w:r w:rsidRPr="003871C1">
        <w:rPr>
          <w:rFonts w:ascii="Traditional Arabic" w:hAnsi="Traditional Arabic" w:cs="Traditional Arabic"/>
          <w:sz w:val="28"/>
          <w:szCs w:val="28"/>
          <w:rtl/>
          <w:lang w:bidi="ar-IQ"/>
        </w:rPr>
        <w:t xml:space="preserve"> وجعل الآية (32) آيتين ﴿</w:t>
      </w:r>
      <w:r w:rsidRPr="003871C1">
        <w:rPr>
          <w:rFonts w:ascii="Traditional Arabic" w:hAnsi="Traditional Arabic" w:cs="Traditional Arabic"/>
          <w:b/>
          <w:bCs/>
          <w:color w:val="FF0000"/>
          <w:sz w:val="28"/>
          <w:szCs w:val="28"/>
          <w:rtl/>
          <w:lang w:bidi="ar-IQ"/>
        </w:rPr>
        <w:t>وَإِذَا غَشِيَهُم مَّوْجٌ كَالظُّلَلِ دَعَوُا اللَّهَ مُخْلِصِينَ لَهُ الدِّينَ</w:t>
      </w:r>
      <w:r w:rsidRPr="003871C1">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w:t>
      </w:r>
      <w:r>
        <w:rPr>
          <w:rFonts w:ascii="Traditional Arabic" w:hAnsi="Traditional Arabic" w:cs="Traditional Arabic"/>
          <w:sz w:val="28"/>
          <w:szCs w:val="28"/>
          <w:rtl/>
          <w:lang w:bidi="ar-IQ"/>
        </w:rPr>
        <w:t>و</w:t>
      </w:r>
      <w:r w:rsidRPr="003871C1">
        <w:rPr>
          <w:rFonts w:ascii="Traditional Arabic" w:hAnsi="Traditional Arabic" w:cs="Traditional Arabic"/>
          <w:sz w:val="28"/>
          <w:szCs w:val="28"/>
          <w:rtl/>
          <w:lang w:bidi="ar-IQ"/>
        </w:rPr>
        <w:t>﴿</w:t>
      </w:r>
      <w:r w:rsidRPr="003871C1">
        <w:rPr>
          <w:rFonts w:ascii="Traditional Arabic" w:hAnsi="Traditional Arabic" w:cs="Traditional Arabic"/>
          <w:b/>
          <w:bCs/>
          <w:color w:val="FF0000"/>
          <w:sz w:val="28"/>
          <w:szCs w:val="28"/>
          <w:rtl/>
          <w:lang w:bidi="ar-IQ"/>
        </w:rPr>
        <w:t>فَلَمَّا نَجَّاهُمْ إِلَى الْبَرِّ فَمِنْهُم مُّقْتَصِدٌ وَمَا يَجْحَدُ بِآيَاتِنَا إِلَّا كُلُّ خَتَّارٍ كَفُورٍ</w:t>
      </w:r>
      <w:r w:rsidRPr="003871C1">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انظر: مرشد الخلان ص 135</w:t>
      </w:r>
      <w:r w:rsidRPr="003871C1">
        <w:rPr>
          <w:rFonts w:ascii="Traditional Arabic" w:hAnsi="Traditional Arabic" w:cs="Traditional Arabic"/>
          <w:sz w:val="28"/>
          <w:szCs w:val="28"/>
          <w:rtl/>
          <w:lang w:bidi="ar-IQ"/>
        </w:rPr>
        <w:t>.</w:t>
      </w:r>
    </w:p>
  </w:footnote>
  <w:footnote w:id="309">
    <w:p w:rsidR="008F3447" w:rsidRDefault="008F3447" w:rsidP="00680616">
      <w:pPr>
        <w:pStyle w:val="a3"/>
        <w:spacing w:line="240" w:lineRule="atLeast"/>
        <w:jc w:val="lowKashida"/>
      </w:pPr>
      <w:r w:rsidRPr="0079015E">
        <w:rPr>
          <w:rFonts w:ascii="Traditional Arabic" w:hAnsi="Traditional Arabic" w:cs="Traditional Arabic"/>
          <w:color w:val="000000"/>
          <w:sz w:val="28"/>
          <w:szCs w:val="28"/>
          <w:rtl/>
        </w:rPr>
        <w:t>(</w:t>
      </w:r>
      <w:r w:rsidRPr="0079015E">
        <w:rPr>
          <w:rFonts w:ascii="Traditional Arabic" w:hAnsi="Traditional Arabic" w:cs="Traditional Arabic"/>
          <w:color w:val="000000"/>
          <w:sz w:val="28"/>
          <w:szCs w:val="28"/>
          <w:rtl/>
        </w:rPr>
        <w:footnoteRef/>
      </w:r>
      <w:r w:rsidRPr="0079015E">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79015E">
        <w:rPr>
          <w:rFonts w:ascii="Traditional Arabic" w:hAnsi="Traditional Arabic" w:cs="Traditional Arabic"/>
          <w:color w:val="000000"/>
          <w:sz w:val="28"/>
          <w:szCs w:val="28"/>
          <w:rtl/>
        </w:rPr>
        <w:t xml:space="preserve">قرأها </w:t>
      </w:r>
      <w:r>
        <w:rPr>
          <w:rFonts w:ascii="Traditional Arabic" w:hAnsi="Traditional Arabic" w:cs="Traditional Arabic" w:hint="cs"/>
          <w:b/>
          <w:bCs/>
          <w:color w:val="00B050"/>
          <w:sz w:val="28"/>
          <w:szCs w:val="28"/>
          <w:rtl/>
        </w:rPr>
        <w:t>يعقوب</w:t>
      </w:r>
      <w:r w:rsidRPr="00692D8C">
        <w:rPr>
          <w:rFonts w:ascii="Traditional Arabic" w:hAnsi="Traditional Arabic" w:cs="Traditional Arabic"/>
          <w:color w:val="7030A0"/>
          <w:sz w:val="28"/>
          <w:szCs w:val="28"/>
          <w:rtl/>
        </w:rPr>
        <w:t xml:space="preserve"> </w:t>
      </w:r>
      <w:r w:rsidRPr="0079015E">
        <w:rPr>
          <w:rFonts w:ascii="Traditional Arabic" w:hAnsi="Traditional Arabic" w:cs="Traditional Arabic"/>
          <w:color w:val="000000"/>
          <w:sz w:val="28"/>
          <w:szCs w:val="28"/>
          <w:rtl/>
        </w:rPr>
        <w:t>بسكون العين وتاء منونة اسم جنس يراد به الجمع و</w:t>
      </w:r>
      <w:r>
        <w:rPr>
          <w:rFonts w:ascii="Traditional Arabic" w:hAnsi="Traditional Arabic" w:cs="Traditional Arabic"/>
          <w:color w:val="000000"/>
          <w:sz w:val="28"/>
          <w:szCs w:val="28"/>
          <w:rtl/>
        </w:rPr>
        <w:t>﴿</w:t>
      </w:r>
      <w:r w:rsidRPr="0079015E">
        <w:rPr>
          <w:rFonts w:ascii="Traditional Arabic" w:hAnsi="Traditional Arabic" w:cs="Traditional Arabic"/>
          <w:b/>
          <w:bCs/>
          <w:color w:val="FF0000"/>
          <w:sz w:val="28"/>
          <w:szCs w:val="28"/>
          <w:rtl/>
        </w:rPr>
        <w:t>ظاهرة</w:t>
      </w:r>
      <w:r>
        <w:rPr>
          <w:rFonts w:ascii="Traditional Arabic" w:hAnsi="Traditional Arabic" w:cs="Traditional Arabic"/>
          <w:color w:val="000000"/>
          <w:sz w:val="28"/>
          <w:szCs w:val="28"/>
          <w:rtl/>
        </w:rPr>
        <w:t xml:space="preserve">﴾ نعت لها، أو يراد بها الوحدة. </w:t>
      </w:r>
      <w:r>
        <w:rPr>
          <w:rFonts w:ascii="Traditional Arabic" w:hAnsi="Traditional Arabic" w:cs="Traditional Arabic" w:hint="cs"/>
          <w:color w:val="000000"/>
          <w:sz w:val="28"/>
          <w:szCs w:val="28"/>
          <w:rtl/>
        </w:rPr>
        <w:t>و</w:t>
      </w:r>
      <w:r w:rsidRPr="0079015E">
        <w:rPr>
          <w:rFonts w:ascii="Traditional Arabic" w:hAnsi="Traditional Arabic" w:cs="Traditional Arabic"/>
          <w:color w:val="000000"/>
          <w:sz w:val="28"/>
          <w:szCs w:val="28"/>
          <w:rtl/>
        </w:rPr>
        <w:t>قرأ</w:t>
      </w:r>
      <w:r>
        <w:rPr>
          <w:rFonts w:ascii="Traditional Arabic" w:hAnsi="Traditional Arabic" w:cs="Traditional Arabic"/>
          <w:color w:val="000000"/>
          <w:sz w:val="28"/>
          <w:szCs w:val="28"/>
          <w:rtl/>
        </w:rPr>
        <w:t>ها</w:t>
      </w:r>
      <w:r w:rsidRPr="0079015E">
        <w:rPr>
          <w:rFonts w:ascii="Traditional Arabic" w:hAnsi="Traditional Arabic" w:cs="Traditional Arabic"/>
          <w:color w:val="000000"/>
          <w:sz w:val="28"/>
          <w:szCs w:val="28"/>
          <w:rtl/>
        </w:rPr>
        <w:t xml:space="preserve"> </w:t>
      </w:r>
      <w:r w:rsidRPr="00680616">
        <w:rPr>
          <w:rFonts w:ascii="Traditional Arabic" w:hAnsi="Traditional Arabic" w:cs="Traditional Arabic"/>
          <w:b/>
          <w:bCs/>
          <w:sz w:val="28"/>
          <w:szCs w:val="28"/>
          <w:rtl/>
        </w:rPr>
        <w:t>حفص</w:t>
      </w:r>
      <w:r w:rsidRPr="0079015E">
        <w:rPr>
          <w:rFonts w:ascii="Traditional Arabic" w:hAnsi="Traditional Arabic" w:cs="Traditional Arabic"/>
          <w:color w:val="000000"/>
          <w:sz w:val="28"/>
          <w:szCs w:val="28"/>
          <w:rtl/>
        </w:rPr>
        <w:t xml:space="preserve"> بفتح العين وهاء مضمومة غير منونة جمع (نعمة) كسدرة والهاء ضمير اسم الله تعالى و</w:t>
      </w:r>
      <w:r>
        <w:rPr>
          <w:rFonts w:ascii="Traditional Arabic" w:hAnsi="Traditional Arabic" w:cs="Traditional Arabic"/>
          <w:color w:val="000000"/>
          <w:sz w:val="28"/>
          <w:szCs w:val="28"/>
          <w:rtl/>
        </w:rPr>
        <w:t>﴿</w:t>
      </w:r>
      <w:r w:rsidRPr="0079015E">
        <w:rPr>
          <w:rFonts w:ascii="Traditional Arabic" w:hAnsi="Traditional Arabic" w:cs="Traditional Arabic"/>
          <w:b/>
          <w:bCs/>
          <w:color w:val="FF0000"/>
          <w:sz w:val="28"/>
          <w:szCs w:val="28"/>
          <w:rtl/>
        </w:rPr>
        <w:t>ظاهرة</w:t>
      </w:r>
      <w:r>
        <w:rPr>
          <w:rFonts w:ascii="Traditional Arabic" w:hAnsi="Traditional Arabic" w:cs="Traditional Arabic"/>
          <w:color w:val="000000"/>
          <w:sz w:val="28"/>
          <w:szCs w:val="28"/>
          <w:rtl/>
        </w:rPr>
        <w:t>﴾ حال منها.</w:t>
      </w:r>
      <w:r w:rsidRPr="0079015E">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ال</w:t>
      </w:r>
      <w:r w:rsidRPr="0079015E">
        <w:rPr>
          <w:rFonts w:ascii="Traditional Arabic" w:hAnsi="Traditional Arabic" w:cs="Traditional Arabic"/>
          <w:color w:val="000000"/>
          <w:sz w:val="28"/>
          <w:szCs w:val="28"/>
          <w:rtl/>
        </w:rPr>
        <w:t xml:space="preserve">إتحاف </w:t>
      </w:r>
      <w:r>
        <w:rPr>
          <w:rFonts w:ascii="Traditional Arabic" w:hAnsi="Traditional Arabic" w:cs="Traditional Arabic"/>
          <w:color w:val="000000"/>
          <w:sz w:val="28"/>
          <w:szCs w:val="28"/>
          <w:rtl/>
        </w:rPr>
        <w:t>ص 350</w:t>
      </w:r>
      <w:r w:rsidRPr="0079015E">
        <w:rPr>
          <w:rFonts w:ascii="Traditional Arabic" w:hAnsi="Traditional Arabic" w:cs="Traditional Arabic"/>
          <w:color w:val="000000"/>
          <w:sz w:val="28"/>
          <w:szCs w:val="28"/>
          <w:rtl/>
        </w:rPr>
        <w:t>.</w:t>
      </w:r>
    </w:p>
  </w:footnote>
  <w:footnote w:id="310">
    <w:p w:rsidR="008F3447" w:rsidRPr="00AD345B" w:rsidRDefault="008F3447" w:rsidP="00680616">
      <w:pPr>
        <w:pStyle w:val="a3"/>
        <w:jc w:val="lowKashida"/>
        <w:rPr>
          <w:rFonts w:cs="Traditional Arabic"/>
          <w:b/>
          <w:bCs/>
          <w:sz w:val="24"/>
          <w:szCs w:val="24"/>
          <w:rtl/>
          <w:lang w:bidi="ar-IQ"/>
        </w:rPr>
      </w:pPr>
      <w:r w:rsidRPr="00D360E5">
        <w:rPr>
          <w:rFonts w:cs="Traditional Arabic"/>
          <w:color w:val="000000"/>
          <w:sz w:val="28"/>
          <w:szCs w:val="28"/>
          <w:rtl/>
        </w:rPr>
        <w:t>(</w:t>
      </w:r>
      <w:r w:rsidRPr="00D360E5">
        <w:rPr>
          <w:rFonts w:cs="Traditional Arabic"/>
          <w:color w:val="000000"/>
          <w:sz w:val="28"/>
          <w:szCs w:val="28"/>
          <w:rtl/>
        </w:rPr>
        <w:footnoteRef/>
      </w:r>
      <w:r w:rsidRPr="00D360E5">
        <w:rPr>
          <w:rFonts w:cs="Traditional Arabic"/>
          <w:color w:val="000000"/>
          <w:sz w:val="28"/>
          <w:szCs w:val="28"/>
          <w:rtl/>
        </w:rPr>
        <w:t xml:space="preserve">) </w:t>
      </w:r>
      <w:r w:rsidRPr="00D360E5">
        <w:rPr>
          <w:rFonts w:cs="Traditional Arabic" w:hint="cs"/>
          <w:sz w:val="28"/>
          <w:szCs w:val="28"/>
          <w:rtl/>
          <w:lang w:bidi="ar-IQ"/>
        </w:rPr>
        <w:t>قر</w:t>
      </w:r>
      <w:r>
        <w:rPr>
          <w:rFonts w:cs="Traditional Arabic" w:hint="cs"/>
          <w:sz w:val="28"/>
          <w:szCs w:val="28"/>
          <w:rtl/>
          <w:lang w:bidi="ar-IQ"/>
        </w:rPr>
        <w:t xml:space="preserve">أها </w:t>
      </w:r>
      <w:r w:rsidRPr="00680616">
        <w:rPr>
          <w:rFonts w:cs="Traditional Arabic" w:hint="cs"/>
          <w:b/>
          <w:bCs/>
          <w:color w:val="00B050"/>
          <w:sz w:val="28"/>
          <w:szCs w:val="28"/>
          <w:rtl/>
          <w:lang w:bidi="ar-IQ"/>
        </w:rPr>
        <w:t>يعقوب</w:t>
      </w:r>
      <w:r w:rsidRPr="00D360E5">
        <w:rPr>
          <w:rFonts w:cs="Traditional Arabic" w:hint="cs"/>
          <w:sz w:val="28"/>
          <w:szCs w:val="28"/>
          <w:rtl/>
          <w:lang w:bidi="ar-IQ"/>
        </w:rPr>
        <w:t xml:space="preserve"> </w:t>
      </w:r>
      <w:r>
        <w:rPr>
          <w:rFonts w:cs="Traditional Arabic" w:hint="cs"/>
          <w:sz w:val="28"/>
          <w:szCs w:val="28"/>
          <w:rtl/>
          <w:lang w:bidi="ar-IQ"/>
        </w:rPr>
        <w:t>ب</w:t>
      </w:r>
      <w:r w:rsidRPr="00D360E5">
        <w:rPr>
          <w:rFonts w:cs="Traditional Arabic" w:hint="cs"/>
          <w:sz w:val="28"/>
          <w:szCs w:val="28"/>
          <w:rtl/>
          <w:lang w:bidi="ar-IQ"/>
        </w:rPr>
        <w:t>النصب عطفاً على اسم أن وهو ما ويمده</w:t>
      </w:r>
      <w:r>
        <w:rPr>
          <w:rFonts w:cs="Traditional Arabic" w:hint="cs"/>
          <w:sz w:val="28"/>
          <w:szCs w:val="28"/>
          <w:rtl/>
          <w:lang w:bidi="ar-IQ"/>
        </w:rPr>
        <w:t xml:space="preserve"> الخبر</w:t>
      </w:r>
      <w:r w:rsidRPr="00D360E5">
        <w:rPr>
          <w:rFonts w:cs="Traditional Arabic" w:hint="cs"/>
          <w:sz w:val="28"/>
          <w:szCs w:val="28"/>
          <w:rtl/>
          <w:lang w:bidi="ar-IQ"/>
        </w:rPr>
        <w:t>، أو مفس</w:t>
      </w:r>
      <w:r>
        <w:rPr>
          <w:rFonts w:cs="Traditional Arabic" w:hint="cs"/>
          <w:sz w:val="28"/>
          <w:szCs w:val="28"/>
          <w:rtl/>
          <w:lang w:bidi="ar-IQ"/>
        </w:rPr>
        <w:t>ر بـ (يمده) والجملة حينئذ حالية.</w:t>
      </w:r>
      <w:r w:rsidRPr="00D360E5">
        <w:rPr>
          <w:rFonts w:cs="Traditional Arabic" w:hint="cs"/>
          <w:sz w:val="28"/>
          <w:szCs w:val="28"/>
          <w:rtl/>
          <w:lang w:bidi="ar-IQ"/>
        </w:rPr>
        <w:t xml:space="preserve"> وقر</w:t>
      </w:r>
      <w:r>
        <w:rPr>
          <w:rFonts w:cs="Traditional Arabic" w:hint="cs"/>
          <w:sz w:val="28"/>
          <w:szCs w:val="28"/>
          <w:rtl/>
          <w:lang w:bidi="ar-IQ"/>
        </w:rPr>
        <w:t xml:space="preserve">أها </w:t>
      </w:r>
      <w:r w:rsidRPr="00680616">
        <w:rPr>
          <w:rFonts w:cs="Traditional Arabic" w:hint="cs"/>
          <w:b/>
          <w:bCs/>
          <w:sz w:val="28"/>
          <w:szCs w:val="28"/>
          <w:rtl/>
          <w:lang w:bidi="ar-IQ"/>
        </w:rPr>
        <w:t>حفص</w:t>
      </w:r>
      <w:r w:rsidRPr="00D360E5">
        <w:rPr>
          <w:rFonts w:cs="Traditional Arabic" w:hint="cs"/>
          <w:sz w:val="28"/>
          <w:szCs w:val="28"/>
          <w:rtl/>
          <w:lang w:bidi="ar-IQ"/>
        </w:rPr>
        <w:t xml:space="preserve"> </w:t>
      </w:r>
      <w:r>
        <w:rPr>
          <w:rFonts w:cs="Traditional Arabic" w:hint="cs"/>
          <w:sz w:val="28"/>
          <w:szCs w:val="28"/>
          <w:rtl/>
          <w:lang w:bidi="ar-IQ"/>
        </w:rPr>
        <w:t>الرفع عطفاً على محل أن ومعمولها، وفي أن الواقعة بعد لو مذهبان</w:t>
      </w:r>
      <w:r w:rsidRPr="00D360E5">
        <w:rPr>
          <w:rFonts w:cs="Traditional Arabic" w:hint="cs"/>
          <w:sz w:val="28"/>
          <w:szCs w:val="28"/>
          <w:rtl/>
          <w:lang w:bidi="ar-IQ"/>
        </w:rPr>
        <w:t xml:space="preserve">: </w:t>
      </w:r>
      <w:r w:rsidRPr="00680616">
        <w:rPr>
          <w:rFonts w:cs="Traditional Arabic" w:hint="cs"/>
          <w:b/>
          <w:bCs/>
          <w:sz w:val="28"/>
          <w:szCs w:val="28"/>
          <w:rtl/>
          <w:lang w:bidi="ar-IQ"/>
        </w:rPr>
        <w:t>الأول</w:t>
      </w:r>
      <w:r>
        <w:rPr>
          <w:rFonts w:cs="Traditional Arabic" w:hint="cs"/>
          <w:sz w:val="28"/>
          <w:szCs w:val="28"/>
          <w:rtl/>
          <w:lang w:bidi="ar-IQ"/>
        </w:rPr>
        <w:t>: مذهب سيبويه الرفع على الابتداء</w:t>
      </w:r>
      <w:r w:rsidRPr="00D360E5">
        <w:rPr>
          <w:rFonts w:cs="Traditional Arabic" w:hint="cs"/>
          <w:sz w:val="28"/>
          <w:szCs w:val="28"/>
          <w:rtl/>
          <w:lang w:bidi="ar-IQ"/>
        </w:rPr>
        <w:t xml:space="preserve">، </w:t>
      </w:r>
      <w:r w:rsidRPr="00680616">
        <w:rPr>
          <w:rFonts w:cs="Traditional Arabic" w:hint="cs"/>
          <w:b/>
          <w:bCs/>
          <w:sz w:val="28"/>
          <w:szCs w:val="28"/>
          <w:rtl/>
          <w:lang w:bidi="ar-IQ"/>
        </w:rPr>
        <w:t>والثاني</w:t>
      </w:r>
      <w:r>
        <w:rPr>
          <w:rFonts w:cs="Traditional Arabic" w:hint="cs"/>
          <w:b/>
          <w:bCs/>
          <w:sz w:val="28"/>
          <w:szCs w:val="28"/>
          <w:rtl/>
          <w:lang w:bidi="ar-IQ"/>
        </w:rPr>
        <w:t>:</w:t>
      </w:r>
      <w:r w:rsidRPr="00D360E5">
        <w:rPr>
          <w:rFonts w:cs="Traditional Arabic" w:hint="cs"/>
          <w:sz w:val="28"/>
          <w:szCs w:val="28"/>
          <w:rtl/>
          <w:lang w:bidi="ar-IQ"/>
        </w:rPr>
        <w:t xml:space="preserve"> م</w:t>
      </w:r>
      <w:r>
        <w:rPr>
          <w:rFonts w:cs="Traditional Arabic" w:hint="cs"/>
          <w:sz w:val="28"/>
          <w:szCs w:val="28"/>
          <w:rtl/>
          <w:lang w:bidi="ar-IQ"/>
        </w:rPr>
        <w:t>ذهب المبرد على الفاعل بفعل مقدر</w:t>
      </w:r>
      <w:r w:rsidRPr="00D360E5">
        <w:rPr>
          <w:rFonts w:cs="Traditional Arabic" w:hint="cs"/>
          <w:sz w:val="28"/>
          <w:szCs w:val="28"/>
          <w:rtl/>
          <w:lang w:bidi="ar-IQ"/>
        </w:rPr>
        <w:t>. وحكى يون</w:t>
      </w:r>
      <w:r>
        <w:rPr>
          <w:rFonts w:cs="Traditional Arabic" w:hint="cs"/>
          <w:sz w:val="28"/>
          <w:szCs w:val="28"/>
          <w:rtl/>
          <w:lang w:bidi="ar-IQ"/>
        </w:rPr>
        <w:t>س عن ابن أبي عمرو بن العلاء قال</w:t>
      </w:r>
      <w:r w:rsidRPr="00D360E5">
        <w:rPr>
          <w:rFonts w:cs="Traditional Arabic" w:hint="cs"/>
          <w:sz w:val="28"/>
          <w:szCs w:val="28"/>
          <w:rtl/>
          <w:lang w:bidi="ar-IQ"/>
        </w:rPr>
        <w:t>: ما أعرف للر</w:t>
      </w:r>
      <w:r>
        <w:rPr>
          <w:rFonts w:cs="Traditional Arabic" w:hint="cs"/>
          <w:sz w:val="28"/>
          <w:szCs w:val="28"/>
          <w:rtl/>
          <w:lang w:bidi="ar-IQ"/>
        </w:rPr>
        <w:t>فع وجهاً إلَّا أن يجعل البحر أقلاماً</w:t>
      </w:r>
      <w:r w:rsidRPr="00D360E5">
        <w:rPr>
          <w:rFonts w:cs="Traditional Arabic" w:hint="cs"/>
          <w:sz w:val="28"/>
          <w:szCs w:val="28"/>
          <w:rtl/>
          <w:lang w:bidi="ar-IQ"/>
        </w:rPr>
        <w:t>، وأبو عبيد ي</w:t>
      </w:r>
      <w:r>
        <w:rPr>
          <w:rFonts w:cs="Traditional Arabic" w:hint="cs"/>
          <w:sz w:val="28"/>
          <w:szCs w:val="28"/>
          <w:rtl/>
          <w:lang w:bidi="ar-IQ"/>
        </w:rPr>
        <w:t>ختار الرفع لكثرة من قرأ به إلَّا أنه قال</w:t>
      </w:r>
      <w:r w:rsidRPr="00D360E5">
        <w:rPr>
          <w:rFonts w:cs="Traditional Arabic" w:hint="cs"/>
          <w:sz w:val="28"/>
          <w:szCs w:val="28"/>
          <w:rtl/>
          <w:lang w:bidi="ar-IQ"/>
        </w:rPr>
        <w:t xml:space="preserve">: يلزم من قرأ بالرفع أن يقرأ </w:t>
      </w:r>
      <w:r>
        <w:rPr>
          <w:rFonts w:ascii="Traditional Arabic" w:hAnsi="Traditional Arabic" w:cs="Traditional Arabic"/>
          <w:sz w:val="28"/>
          <w:szCs w:val="28"/>
          <w:rtl/>
          <w:lang w:bidi="ar-IQ"/>
        </w:rPr>
        <w:t>﴿</w:t>
      </w:r>
      <w:r w:rsidRPr="008D23AD">
        <w:rPr>
          <w:rFonts w:cs="Traditional Arabic"/>
          <w:b/>
          <w:bCs/>
          <w:color w:val="FF0000"/>
          <w:sz w:val="28"/>
          <w:szCs w:val="28"/>
          <w:rtl/>
          <w:lang w:bidi="ar-IQ"/>
        </w:rPr>
        <w:t>وَكَتَبْنَا عَلَيْهِمْ فِيهَا أَنَّ النَّفْسَ بِالنَّفْسِ وَالْعَيْنَ بِالْعَيْنِ</w:t>
      </w:r>
      <w:r>
        <w:rPr>
          <w:rFonts w:ascii="Traditional Arabic" w:hAnsi="Traditional Arabic" w:cs="Traditional Arabic"/>
          <w:sz w:val="28"/>
          <w:szCs w:val="28"/>
          <w:rtl/>
          <w:lang w:bidi="ar-IQ"/>
        </w:rPr>
        <w:t>﴾</w:t>
      </w:r>
      <w:r w:rsidRPr="00D360E5">
        <w:rPr>
          <w:rFonts w:cs="Traditional Arabic" w:hint="cs"/>
          <w:sz w:val="28"/>
          <w:szCs w:val="28"/>
          <w:rtl/>
          <w:lang w:bidi="ar-IQ"/>
        </w:rPr>
        <w:t xml:space="preserve"> (المائدة</w:t>
      </w:r>
      <w:r>
        <w:rPr>
          <w:rFonts w:cs="Traditional Arabic" w:hint="cs"/>
          <w:sz w:val="28"/>
          <w:szCs w:val="28"/>
          <w:rtl/>
          <w:lang w:bidi="ar-IQ"/>
        </w:rPr>
        <w:t>: 45) قال أبو جعفر</w:t>
      </w:r>
      <w:r w:rsidRPr="00D360E5">
        <w:rPr>
          <w:rFonts w:cs="Traditional Arabic" w:hint="cs"/>
          <w:sz w:val="28"/>
          <w:szCs w:val="28"/>
          <w:rtl/>
          <w:lang w:bidi="ar-IQ"/>
        </w:rPr>
        <w:t>: هذا مخالف</w:t>
      </w:r>
      <w:r>
        <w:rPr>
          <w:rFonts w:cs="Traditional Arabic" w:hint="cs"/>
          <w:sz w:val="28"/>
          <w:szCs w:val="28"/>
          <w:rtl/>
          <w:lang w:bidi="ar-IQ"/>
        </w:rPr>
        <w:t xml:space="preserve"> لهذا عند سيبويه ، قال سيبويه</w:t>
      </w:r>
      <w:r w:rsidRPr="00D360E5">
        <w:rPr>
          <w:rFonts w:cs="Traditional Arabic" w:hint="cs"/>
          <w:sz w:val="28"/>
          <w:szCs w:val="28"/>
          <w:rtl/>
          <w:lang w:bidi="ar-IQ"/>
        </w:rPr>
        <w:t xml:space="preserve">: </w:t>
      </w:r>
      <w:r>
        <w:rPr>
          <w:rFonts w:cs="Traditional Arabic" w:hint="cs"/>
          <w:sz w:val="28"/>
          <w:szCs w:val="28"/>
          <w:rtl/>
          <w:lang w:bidi="ar-IQ"/>
        </w:rPr>
        <w:t>(</w:t>
      </w:r>
      <w:r w:rsidRPr="008D23AD">
        <w:rPr>
          <w:rFonts w:cs="Traditional Arabic" w:hint="cs"/>
          <w:b/>
          <w:bCs/>
          <w:sz w:val="28"/>
          <w:szCs w:val="28"/>
          <w:rtl/>
          <w:lang w:bidi="ar-IQ"/>
        </w:rPr>
        <w:t>أي والبحرُ هذا أمره يجعل الواو تؤدي عن الحال، وليس هذا في (العينُ بالعينِ</w:t>
      </w:r>
      <w:r>
        <w:rPr>
          <w:rFonts w:cs="Traditional Arabic" w:hint="cs"/>
          <w:sz w:val="28"/>
          <w:szCs w:val="28"/>
          <w:rtl/>
          <w:lang w:bidi="ar-IQ"/>
        </w:rPr>
        <w:t>). انظر: إعراب القرآن للنحاس 3/197، والإتحاف ص 350</w:t>
      </w:r>
      <w:r w:rsidRPr="00D360E5">
        <w:rPr>
          <w:rFonts w:cs="Traditional Arabic" w:hint="cs"/>
          <w:sz w:val="28"/>
          <w:szCs w:val="28"/>
          <w:rtl/>
          <w:lang w:bidi="ar-IQ"/>
        </w:rPr>
        <w:t>.</w:t>
      </w:r>
    </w:p>
  </w:footnote>
  <w:footnote w:id="311">
    <w:p w:rsidR="008F3447" w:rsidRPr="00FD4419" w:rsidRDefault="008F3447" w:rsidP="00E23145">
      <w:pPr>
        <w:jc w:val="lowKashida"/>
        <w:rPr>
          <w:rFonts w:ascii="Traditional Arabic" w:hAnsi="Traditional Arabic" w:cs="Traditional Arabic"/>
          <w:sz w:val="28"/>
          <w:szCs w:val="28"/>
          <w:lang w:bidi="ar-IQ"/>
        </w:rPr>
      </w:pPr>
      <w:r w:rsidRPr="00FD4419">
        <w:rPr>
          <w:rFonts w:ascii="Traditional Arabic" w:hAnsi="Traditional Arabic" w:cs="Traditional Arabic"/>
          <w:color w:val="000000"/>
          <w:sz w:val="28"/>
          <w:szCs w:val="28"/>
          <w:rtl/>
        </w:rPr>
        <w:t>(</w:t>
      </w:r>
      <w:r w:rsidRPr="00FD4419">
        <w:rPr>
          <w:rFonts w:ascii="Traditional Arabic" w:hAnsi="Traditional Arabic" w:cs="Traditional Arabic"/>
          <w:color w:val="000000"/>
          <w:sz w:val="28"/>
          <w:szCs w:val="28"/>
          <w:rtl/>
        </w:rPr>
        <w:footnoteRef/>
      </w:r>
      <w:r w:rsidRPr="00FD4419">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w:t>
      </w:r>
      <w:r w:rsidRPr="00FD4419">
        <w:rPr>
          <w:rFonts w:ascii="Traditional Arabic" w:hAnsi="Traditional Arabic" w:cs="Traditional Arabic"/>
          <w:sz w:val="28"/>
          <w:szCs w:val="28"/>
          <w:rtl/>
          <w:lang w:bidi="ar-IQ"/>
        </w:rPr>
        <w:t xml:space="preserve">سورة مكية </w:t>
      </w:r>
      <w:r>
        <w:rPr>
          <w:rFonts w:ascii="Traditional Arabic" w:hAnsi="Traditional Arabic" w:cs="Traditional Arabic" w:hint="cs"/>
          <w:sz w:val="28"/>
          <w:szCs w:val="28"/>
          <w:rtl/>
          <w:lang w:bidi="ar-IQ"/>
        </w:rPr>
        <w:t>في أغلب الأقوال، و</w:t>
      </w:r>
      <w:r w:rsidRPr="00FD4419">
        <w:rPr>
          <w:rFonts w:ascii="Traditional Arabic" w:hAnsi="Traditional Arabic" w:cs="Traditional Arabic"/>
          <w:sz w:val="28"/>
          <w:szCs w:val="28"/>
          <w:rtl/>
          <w:lang w:bidi="ar-IQ"/>
        </w:rPr>
        <w:t>قيل إ</w:t>
      </w:r>
      <w:r>
        <w:rPr>
          <w:rFonts w:ascii="Traditional Arabic" w:hAnsi="Traditional Arabic" w:cs="Traditional Arabic"/>
          <w:sz w:val="28"/>
          <w:szCs w:val="28"/>
          <w:rtl/>
          <w:lang w:bidi="ar-IQ"/>
        </w:rPr>
        <w:t>ل</w:t>
      </w:r>
      <w:r>
        <w:rPr>
          <w:rFonts w:ascii="Traditional Arabic" w:hAnsi="Traditional Arabic" w:cs="Traditional Arabic" w:hint="cs"/>
          <w:sz w:val="28"/>
          <w:szCs w:val="28"/>
          <w:rtl/>
          <w:lang w:bidi="ar-IQ"/>
        </w:rPr>
        <w:t>َّ</w:t>
      </w:r>
      <w:r>
        <w:rPr>
          <w:rFonts w:ascii="Traditional Arabic" w:hAnsi="Traditional Arabic" w:cs="Traditional Arabic"/>
          <w:sz w:val="28"/>
          <w:szCs w:val="28"/>
          <w:rtl/>
          <w:lang w:bidi="ar-IQ"/>
        </w:rPr>
        <w:t>ا</w:t>
      </w:r>
      <w:r w:rsidRPr="00FD4419">
        <w:rPr>
          <w:rFonts w:ascii="Traditional Arabic" w:hAnsi="Traditional Arabic" w:cs="Traditional Arabic"/>
          <w:sz w:val="28"/>
          <w:szCs w:val="28"/>
          <w:rtl/>
          <w:lang w:bidi="ar-IQ"/>
        </w:rPr>
        <w:t xml:space="preserve"> خمس آيات</w:t>
      </w:r>
      <w:r>
        <w:rPr>
          <w:rFonts w:ascii="Traditional Arabic" w:hAnsi="Traditional Arabic" w:cs="Traditional Arabic" w:hint="cs"/>
          <w:sz w:val="28"/>
          <w:szCs w:val="28"/>
          <w:rtl/>
          <w:lang w:bidi="ar-IQ"/>
        </w:rPr>
        <w:t xml:space="preserve"> نزلت بالمدنية</w:t>
      </w:r>
      <w:r w:rsidRPr="00FD4419">
        <w:rPr>
          <w:rFonts w:ascii="Traditional Arabic" w:hAnsi="Traditional Arabic" w:cs="Traditional Arabic"/>
          <w:sz w:val="28"/>
          <w:szCs w:val="28"/>
          <w:rtl/>
          <w:lang w:bidi="ar-IQ"/>
        </w:rPr>
        <w:t xml:space="preserve"> من ﴿</w:t>
      </w:r>
      <w:r w:rsidRPr="00FD4419">
        <w:rPr>
          <w:rFonts w:ascii="Traditional Arabic" w:hAnsi="Traditional Arabic" w:cs="Traditional Arabic"/>
          <w:b/>
          <w:bCs/>
          <w:color w:val="FF0000"/>
          <w:sz w:val="28"/>
          <w:szCs w:val="28"/>
          <w:rtl/>
          <w:lang w:bidi="ar-IQ"/>
        </w:rPr>
        <w:t>تَتَجَافَى جُنُوبُهُمْ</w:t>
      </w:r>
      <w:r w:rsidRPr="00C43483">
        <w:rPr>
          <w:rFonts w:ascii="Traditional Arabic" w:hAnsi="Traditional Arabic" w:cs="Traditional Arabic"/>
          <w:b/>
          <w:bCs/>
          <w:color w:val="FF0000"/>
          <w:sz w:val="28"/>
          <w:szCs w:val="28"/>
          <w:rtl/>
          <w:lang w:bidi="ar-IQ"/>
        </w:rPr>
        <w:t>...</w:t>
      </w:r>
      <w:r w:rsidRPr="00FD4419">
        <w:rPr>
          <w:rFonts w:ascii="Traditional Arabic" w:hAnsi="Traditional Arabic" w:cs="Traditional Arabic"/>
          <w:sz w:val="28"/>
          <w:szCs w:val="28"/>
          <w:rtl/>
          <w:lang w:bidi="ar-IQ"/>
        </w:rPr>
        <w:t>﴾ إلى ﴿</w:t>
      </w:r>
      <w:r w:rsidRPr="00C43483">
        <w:rPr>
          <w:rFonts w:ascii="Traditional Arabic" w:hAnsi="Traditional Arabic" w:cs="Traditional Arabic"/>
          <w:b/>
          <w:bCs/>
          <w:color w:val="FF0000"/>
          <w:sz w:val="28"/>
          <w:szCs w:val="28"/>
          <w:rtl/>
          <w:lang w:bidi="ar-IQ"/>
        </w:rPr>
        <w:t xml:space="preserve">... </w:t>
      </w:r>
      <w:r w:rsidRPr="00FD4419">
        <w:rPr>
          <w:rFonts w:ascii="Traditional Arabic" w:hAnsi="Traditional Arabic" w:cs="Traditional Arabic"/>
          <w:b/>
          <w:bCs/>
          <w:color w:val="FF0000"/>
          <w:sz w:val="28"/>
          <w:szCs w:val="28"/>
          <w:rtl/>
          <w:lang w:bidi="ar-IQ"/>
        </w:rPr>
        <w:t>يُكَذبُونَ</w:t>
      </w:r>
      <w:r w:rsidRPr="00FD4419">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w:t>
      </w:r>
      <w:r>
        <w:rPr>
          <w:rFonts w:ascii="Traditional Arabic" w:hAnsi="Traditional Arabic" w:cs="Traditional Arabic"/>
          <w:sz w:val="28"/>
          <w:szCs w:val="28"/>
          <w:rtl/>
          <w:lang w:bidi="ar-IQ"/>
        </w:rPr>
        <w:t xml:space="preserve"> و</w:t>
      </w:r>
      <w:r>
        <w:rPr>
          <w:rFonts w:ascii="Traditional Arabic" w:hAnsi="Traditional Arabic" w:cs="Traditional Arabic" w:hint="cs"/>
          <w:sz w:val="28"/>
          <w:szCs w:val="28"/>
          <w:rtl/>
          <w:lang w:bidi="ar-IQ"/>
        </w:rPr>
        <w:t>عن ابن عباس وعطاء والكلبي</w:t>
      </w:r>
      <w:r>
        <w:rPr>
          <w:rFonts w:ascii="Traditional Arabic" w:hAnsi="Traditional Arabic" w:cs="Traditional Arabic"/>
          <w:sz w:val="28"/>
          <w:szCs w:val="28"/>
          <w:rtl/>
          <w:lang w:bidi="ar-IQ"/>
        </w:rPr>
        <w:t xml:space="preserve"> إل</w:t>
      </w:r>
      <w:r>
        <w:rPr>
          <w:rFonts w:ascii="Traditional Arabic" w:hAnsi="Traditional Arabic" w:cs="Traditional Arabic" w:hint="cs"/>
          <w:sz w:val="28"/>
          <w:szCs w:val="28"/>
          <w:rtl/>
          <w:lang w:bidi="ar-IQ"/>
        </w:rPr>
        <w:t>َّ</w:t>
      </w:r>
      <w:r>
        <w:rPr>
          <w:rFonts w:ascii="Traditional Arabic" w:hAnsi="Traditional Arabic" w:cs="Traditional Arabic"/>
          <w:sz w:val="28"/>
          <w:szCs w:val="28"/>
          <w:rtl/>
          <w:lang w:bidi="ar-IQ"/>
        </w:rPr>
        <w:t>ا</w:t>
      </w:r>
      <w:r w:rsidRPr="00FD4419">
        <w:rPr>
          <w:rFonts w:ascii="Traditional Arabic" w:hAnsi="Traditional Arabic" w:cs="Traditional Arabic"/>
          <w:sz w:val="28"/>
          <w:szCs w:val="28"/>
          <w:rtl/>
          <w:lang w:bidi="ar-IQ"/>
        </w:rPr>
        <w:t xml:space="preserve"> ثلاثاً</w:t>
      </w:r>
      <w:r>
        <w:rPr>
          <w:rFonts w:ascii="Traditional Arabic" w:hAnsi="Traditional Arabic" w:cs="Traditional Arabic" w:hint="cs"/>
          <w:sz w:val="28"/>
          <w:szCs w:val="28"/>
          <w:rtl/>
          <w:lang w:bidi="ar-IQ"/>
        </w:rPr>
        <w:t xml:space="preserve"> نزلت بالمدينة</w:t>
      </w:r>
      <w:r w:rsidRPr="00FD4419">
        <w:rPr>
          <w:rFonts w:ascii="Traditional Arabic" w:hAnsi="Traditional Arabic" w:cs="Traditional Arabic"/>
          <w:sz w:val="28"/>
          <w:szCs w:val="28"/>
          <w:rtl/>
          <w:lang w:bidi="ar-IQ"/>
        </w:rPr>
        <w:t xml:space="preserve"> ﴿</w:t>
      </w:r>
      <w:r w:rsidRPr="00FD4419">
        <w:rPr>
          <w:rFonts w:ascii="Traditional Arabic" w:hAnsi="Traditional Arabic" w:cs="Traditional Arabic"/>
          <w:b/>
          <w:bCs/>
          <w:color w:val="FF0000"/>
          <w:sz w:val="28"/>
          <w:szCs w:val="28"/>
          <w:rtl/>
          <w:lang w:bidi="ar-IQ"/>
        </w:rPr>
        <w:t>أَفَمَنْ كَانَ مُؤْمِناً</w:t>
      </w:r>
      <w:r w:rsidRPr="00C43483">
        <w:rPr>
          <w:rFonts w:ascii="Traditional Arabic" w:hAnsi="Traditional Arabic" w:cs="Traditional Arabic"/>
          <w:b/>
          <w:bCs/>
          <w:color w:val="FF0000"/>
          <w:sz w:val="28"/>
          <w:szCs w:val="28"/>
          <w:rtl/>
          <w:lang w:bidi="ar-IQ"/>
        </w:rPr>
        <w:t>...</w:t>
      </w:r>
      <w:r w:rsidRPr="00C43483">
        <w:rPr>
          <w:rFonts w:ascii="Traditional Arabic" w:hAnsi="Traditional Arabic" w:cs="Traditional Arabic"/>
          <w:color w:val="FF0000"/>
          <w:sz w:val="28"/>
          <w:szCs w:val="28"/>
          <w:rtl/>
          <w:lang w:bidi="ar-IQ"/>
        </w:rPr>
        <w:t xml:space="preserve"> </w:t>
      </w:r>
      <w:r>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إلى آخر الآيات الثلاث</w:t>
      </w:r>
      <w:r>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نظر: الإتحاف ص 351</w:t>
      </w:r>
      <w:r>
        <w:rPr>
          <w:rFonts w:ascii="Traditional Arabic" w:hAnsi="Traditional Arabic" w:cs="Traditional Arabic" w:hint="cs"/>
          <w:sz w:val="28"/>
          <w:szCs w:val="28"/>
          <w:rtl/>
          <w:lang w:bidi="ar-IQ"/>
        </w:rPr>
        <w:t>، ومرشد الخلان ص 136.</w:t>
      </w:r>
    </w:p>
  </w:footnote>
  <w:footnote w:id="312">
    <w:p w:rsidR="008F3447" w:rsidRPr="00CE1C55" w:rsidRDefault="008F3447" w:rsidP="00E23145">
      <w:pPr>
        <w:jc w:val="lowKashida"/>
        <w:rPr>
          <w:rFonts w:cs="Traditional Arabic"/>
          <w:lang w:bidi="ar-IQ"/>
        </w:rPr>
      </w:pPr>
      <w:r w:rsidRPr="00FD4419">
        <w:rPr>
          <w:rFonts w:ascii="Traditional Arabic" w:hAnsi="Traditional Arabic" w:cs="Traditional Arabic"/>
          <w:color w:val="000000"/>
          <w:sz w:val="28"/>
          <w:szCs w:val="28"/>
          <w:rtl/>
        </w:rPr>
        <w:t>(</w:t>
      </w:r>
      <w:r w:rsidRPr="00FD4419">
        <w:rPr>
          <w:rFonts w:ascii="Traditional Arabic" w:hAnsi="Traditional Arabic" w:cs="Traditional Arabic"/>
          <w:color w:val="000000"/>
          <w:sz w:val="28"/>
          <w:szCs w:val="28"/>
          <w:rtl/>
        </w:rPr>
        <w:footnoteRef/>
      </w:r>
      <w:r w:rsidRPr="00FD4419">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w:t>
      </w:r>
      <w:r w:rsidRPr="00FD4419">
        <w:rPr>
          <w:rFonts w:ascii="Traditional Arabic" w:hAnsi="Traditional Arabic" w:cs="Traditional Arabic"/>
          <w:sz w:val="28"/>
          <w:szCs w:val="28"/>
          <w:rtl/>
          <w:lang w:bidi="ar-IQ"/>
        </w:rPr>
        <w:t>عدد آياتها حسب العدد البصري</w:t>
      </w:r>
      <w:r>
        <w:rPr>
          <w:rFonts w:ascii="Traditional Arabic" w:hAnsi="Traditional Arabic" w:cs="Traditional Arabic"/>
          <w:sz w:val="28"/>
          <w:szCs w:val="28"/>
          <w:rtl/>
          <w:lang w:bidi="ar-IQ"/>
        </w:rPr>
        <w:t xml:space="preserve"> (29) آية فقد جعل الآيتين (1) و</w:t>
      </w:r>
      <w:r w:rsidRPr="00FD4419">
        <w:rPr>
          <w:rFonts w:ascii="Traditional Arabic" w:hAnsi="Traditional Arabic" w:cs="Traditional Arabic"/>
          <w:sz w:val="28"/>
          <w:szCs w:val="28"/>
          <w:rtl/>
          <w:lang w:bidi="ar-IQ"/>
        </w:rPr>
        <w:t>(2) آية واحدة ﴿</w:t>
      </w:r>
      <w:r w:rsidRPr="00FD4419">
        <w:rPr>
          <w:rFonts w:ascii="Traditional Arabic" w:hAnsi="Traditional Arabic" w:cs="Traditional Arabic"/>
          <w:b/>
          <w:bCs/>
          <w:color w:val="FF0000"/>
          <w:sz w:val="28"/>
          <w:szCs w:val="28"/>
          <w:rtl/>
          <w:lang w:bidi="ar-IQ"/>
        </w:rPr>
        <w:t>الم تَنزِيلُ الْكِتَابِ لَا رَيْبَ فِيهِ مِن رَّبِّ الْعَالَمِينَ</w:t>
      </w:r>
      <w:r w:rsidRPr="00FD4419">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ا</w:t>
      </w:r>
      <w:r>
        <w:rPr>
          <w:rFonts w:ascii="Traditional Arabic" w:hAnsi="Traditional Arabic" w:cs="Traditional Arabic"/>
          <w:sz w:val="28"/>
          <w:szCs w:val="28"/>
          <w:rtl/>
          <w:lang w:bidi="ar-IQ"/>
        </w:rPr>
        <w:t>نظر: الإتحاف ص 351</w:t>
      </w:r>
      <w:r>
        <w:rPr>
          <w:rFonts w:ascii="Traditional Arabic" w:hAnsi="Traditional Arabic" w:cs="Traditional Arabic" w:hint="cs"/>
          <w:sz w:val="28"/>
          <w:szCs w:val="28"/>
          <w:rtl/>
          <w:lang w:bidi="ar-IQ"/>
        </w:rPr>
        <w:t>، ومرشد الخلان ص 136.</w:t>
      </w:r>
    </w:p>
  </w:footnote>
  <w:footnote w:id="313">
    <w:p w:rsidR="008F3447" w:rsidRPr="00FD4419" w:rsidRDefault="008F3447" w:rsidP="00E74800">
      <w:pPr>
        <w:jc w:val="lowKashida"/>
        <w:rPr>
          <w:rFonts w:cs="Traditional Arabic"/>
          <w:sz w:val="28"/>
          <w:szCs w:val="28"/>
          <w:lang w:bidi="ar-IQ"/>
        </w:rPr>
      </w:pPr>
      <w:r w:rsidRPr="00FD4419">
        <w:rPr>
          <w:rFonts w:cs="Traditional Arabic"/>
          <w:color w:val="000000"/>
          <w:sz w:val="28"/>
          <w:szCs w:val="28"/>
          <w:rtl/>
        </w:rPr>
        <w:t>(</w:t>
      </w:r>
      <w:r w:rsidRPr="00FD4419">
        <w:rPr>
          <w:rFonts w:cs="Traditional Arabic"/>
          <w:color w:val="000000"/>
          <w:sz w:val="28"/>
          <w:szCs w:val="28"/>
          <w:rtl/>
        </w:rPr>
        <w:footnoteRef/>
      </w:r>
      <w:r w:rsidRPr="00FD4419">
        <w:rPr>
          <w:rFonts w:cs="Traditional Arabic"/>
          <w:color w:val="000000"/>
          <w:sz w:val="28"/>
          <w:szCs w:val="28"/>
          <w:rtl/>
        </w:rPr>
        <w:t>)</w:t>
      </w:r>
      <w:r>
        <w:rPr>
          <w:rFonts w:cs="Traditional Arabic" w:hint="cs"/>
          <w:sz w:val="28"/>
          <w:szCs w:val="28"/>
          <w:rtl/>
          <w:lang w:bidi="ar-IQ"/>
        </w:rPr>
        <w:t xml:space="preserve"> لا خلاف في عدد الآيات بين العددين الكوفي والبصري. مرشد الخلان ص 137</w:t>
      </w:r>
      <w:r w:rsidRPr="00FD4419">
        <w:rPr>
          <w:rFonts w:cs="Traditional Arabic" w:hint="cs"/>
          <w:sz w:val="28"/>
          <w:szCs w:val="28"/>
          <w:rtl/>
          <w:lang w:bidi="ar-IQ"/>
        </w:rPr>
        <w:t>.</w:t>
      </w:r>
    </w:p>
  </w:footnote>
  <w:footnote w:id="314">
    <w:p w:rsidR="008F3447" w:rsidRPr="005F57F6" w:rsidRDefault="008F3447" w:rsidP="00FA5E9A">
      <w:pPr>
        <w:pStyle w:val="a3"/>
        <w:jc w:val="both"/>
        <w:rPr>
          <w:rFonts w:ascii="Traditional Arabic" w:hAnsi="Traditional Arabic" w:cs="Traditional Arabic"/>
          <w:sz w:val="28"/>
          <w:szCs w:val="28"/>
          <w:rtl/>
          <w:lang w:bidi="ar-IQ"/>
        </w:rPr>
      </w:pPr>
      <w:r w:rsidRPr="005F57F6">
        <w:rPr>
          <w:rFonts w:ascii="Traditional Arabic" w:hAnsi="Traditional Arabic" w:cs="Traditional Arabic"/>
          <w:color w:val="000000"/>
          <w:sz w:val="28"/>
          <w:szCs w:val="28"/>
          <w:rtl/>
        </w:rPr>
        <w:t>(</w:t>
      </w:r>
      <w:r w:rsidRPr="005F57F6">
        <w:rPr>
          <w:rFonts w:ascii="Traditional Arabic" w:hAnsi="Traditional Arabic" w:cs="Traditional Arabic"/>
          <w:color w:val="000000"/>
          <w:sz w:val="28"/>
          <w:szCs w:val="28"/>
          <w:rtl/>
        </w:rPr>
        <w:footnoteRef/>
      </w:r>
      <w:r w:rsidRPr="005F57F6">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CF0BD6">
        <w:rPr>
          <w:rFonts w:ascii="Traditional Arabic" w:hAnsi="Traditional Arabic" w:cs="Traditional Arabic"/>
          <w:color w:val="000000"/>
          <w:sz w:val="28"/>
          <w:szCs w:val="28"/>
          <w:rtl/>
        </w:rPr>
        <w:t>﴿</w:t>
      </w:r>
      <w:r w:rsidRPr="00CF0BD6">
        <w:rPr>
          <w:rFonts w:ascii="Traditional Arabic" w:hAnsi="Traditional Arabic" w:cs="Traditional Arabic"/>
          <w:b/>
          <w:bCs/>
          <w:color w:val="FF0000"/>
          <w:sz w:val="28"/>
          <w:szCs w:val="28"/>
          <w:rtl/>
        </w:rPr>
        <w:t>تُظَاهِرونَ</w:t>
      </w:r>
      <w:r w:rsidRPr="00CF0BD6">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ت</w:t>
      </w:r>
      <w:r w:rsidRPr="002A13BD">
        <w:rPr>
          <w:rFonts w:ascii="Traditional Arabic" w:hAnsi="Traditional Arabic" w:cs="Traditional Arabic"/>
          <w:color w:val="000000"/>
          <w:sz w:val="28"/>
          <w:szCs w:val="28"/>
          <w:rtl/>
        </w:rPr>
        <w:t>قرأ</w:t>
      </w:r>
      <w:r>
        <w:rPr>
          <w:rFonts w:ascii="Traditional Arabic" w:hAnsi="Traditional Arabic" w:cs="Traditional Arabic" w:hint="cs"/>
          <w:color w:val="000000"/>
          <w:sz w:val="28"/>
          <w:szCs w:val="28"/>
          <w:rtl/>
        </w:rPr>
        <w:t xml:space="preserve"> </w:t>
      </w:r>
      <w:r w:rsidRPr="002A13BD">
        <w:rPr>
          <w:rFonts w:ascii="Traditional Arabic" w:hAnsi="Traditional Arabic" w:cs="Traditional Arabic"/>
          <w:color w:val="000000"/>
          <w:sz w:val="28"/>
          <w:szCs w:val="28"/>
          <w:rtl/>
        </w:rPr>
        <w:t xml:space="preserve">بإثبات الْألف </w:t>
      </w:r>
      <w:r>
        <w:rPr>
          <w:rFonts w:ascii="Traditional Arabic" w:hAnsi="Traditional Arabic" w:cs="Traditional Arabic" w:hint="cs"/>
          <w:color w:val="000000"/>
          <w:sz w:val="28"/>
          <w:szCs w:val="28"/>
          <w:rtl/>
        </w:rPr>
        <w:t>وتشديد</w:t>
      </w:r>
      <w:r>
        <w:rPr>
          <w:rFonts w:ascii="Traditional Arabic" w:hAnsi="Traditional Arabic" w:cs="Traditional Arabic"/>
          <w:color w:val="000000"/>
          <w:sz w:val="28"/>
          <w:szCs w:val="28"/>
          <w:rtl/>
        </w:rPr>
        <w:t xml:space="preserve"> الظ</w:t>
      </w:r>
      <w:r w:rsidRPr="002A13BD">
        <w:rPr>
          <w:rFonts w:ascii="Traditional Arabic" w:hAnsi="Traditional Arabic" w:cs="Traditional Arabic"/>
          <w:color w:val="000000"/>
          <w:sz w:val="28"/>
          <w:szCs w:val="28"/>
          <w:rtl/>
        </w:rPr>
        <w:t xml:space="preserve">اء وبالتخفيف </w:t>
      </w:r>
      <w:r>
        <w:rPr>
          <w:rFonts w:ascii="Traditional Arabic" w:hAnsi="Traditional Arabic" w:cs="Traditional Arabic" w:hint="cs"/>
          <w:color w:val="000000"/>
          <w:sz w:val="28"/>
          <w:szCs w:val="28"/>
          <w:rtl/>
        </w:rPr>
        <w:t>مع</w:t>
      </w:r>
      <w:r w:rsidRPr="002A13BD">
        <w:rPr>
          <w:rFonts w:ascii="Traditional Arabic" w:hAnsi="Traditional Arabic" w:cs="Traditional Arabic"/>
          <w:color w:val="000000"/>
          <w:sz w:val="28"/>
          <w:szCs w:val="28"/>
          <w:rtl/>
        </w:rPr>
        <w:t xml:space="preserve"> فتح التَّاء </w:t>
      </w:r>
      <w:r>
        <w:rPr>
          <w:rFonts w:ascii="Traditional Arabic" w:hAnsi="Traditional Arabic" w:cs="Traditional Arabic" w:hint="cs"/>
          <w:color w:val="000000"/>
          <w:sz w:val="28"/>
          <w:szCs w:val="28"/>
          <w:rtl/>
        </w:rPr>
        <w:t>وضمها</w:t>
      </w:r>
      <w:r w:rsidRPr="002A13BD">
        <w:rPr>
          <w:rFonts w:ascii="Traditional Arabic" w:hAnsi="Traditional Arabic" w:cs="Traditional Arabic"/>
          <w:color w:val="000000"/>
          <w:sz w:val="28"/>
          <w:szCs w:val="28"/>
          <w:rtl/>
        </w:rPr>
        <w:t xml:space="preserve"> وبحذف الْألف </w:t>
      </w:r>
      <w:r>
        <w:rPr>
          <w:rFonts w:ascii="Traditional Arabic" w:hAnsi="Traditional Arabic" w:cs="Traditional Arabic" w:hint="cs"/>
          <w:color w:val="000000"/>
          <w:sz w:val="28"/>
          <w:szCs w:val="28"/>
          <w:rtl/>
        </w:rPr>
        <w:t>وتشديد</w:t>
      </w:r>
      <w:r w:rsidRPr="002A13BD">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الظاء،</w:t>
      </w:r>
      <w:r w:rsidRPr="002A13BD">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فقراءة التشديد مع فتح التاء على</w:t>
      </w:r>
      <w:r w:rsidRPr="002A13BD">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أنه أراد</w:t>
      </w:r>
      <w:r w:rsidRPr="002A13BD">
        <w:rPr>
          <w:rFonts w:ascii="Traditional Arabic" w:hAnsi="Traditional Arabic" w:cs="Traditional Arabic"/>
          <w:color w:val="000000"/>
          <w:sz w:val="28"/>
          <w:szCs w:val="28"/>
          <w:rtl/>
        </w:rPr>
        <w:t xml:space="preserve"> تتظاهرون فأسكن </w:t>
      </w:r>
      <w:r>
        <w:rPr>
          <w:rFonts w:ascii="Traditional Arabic" w:hAnsi="Traditional Arabic" w:cs="Traditional Arabic" w:hint="cs"/>
          <w:color w:val="000000"/>
          <w:sz w:val="28"/>
          <w:szCs w:val="28"/>
          <w:rtl/>
        </w:rPr>
        <w:t>التاء</w:t>
      </w:r>
      <w:r w:rsidRPr="002A13BD">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الثانية</w:t>
      </w:r>
      <w:r w:rsidRPr="002A13BD">
        <w:rPr>
          <w:rFonts w:ascii="Traditional Arabic" w:hAnsi="Traditional Arabic" w:cs="Traditional Arabic"/>
          <w:color w:val="000000"/>
          <w:sz w:val="28"/>
          <w:szCs w:val="28"/>
          <w:rtl/>
        </w:rPr>
        <w:t xml:space="preserve"> وإدغمها فِي </w:t>
      </w:r>
      <w:r>
        <w:rPr>
          <w:rFonts w:ascii="Traditional Arabic" w:hAnsi="Traditional Arabic" w:cs="Traditional Arabic" w:hint="cs"/>
          <w:color w:val="000000"/>
          <w:sz w:val="28"/>
          <w:szCs w:val="28"/>
          <w:rtl/>
        </w:rPr>
        <w:t>الظاء</w:t>
      </w:r>
      <w:r>
        <w:rPr>
          <w:rFonts w:ascii="Traditional Arabic" w:hAnsi="Traditional Arabic" w:cs="Traditional Arabic"/>
          <w:color w:val="000000"/>
          <w:sz w:val="28"/>
          <w:szCs w:val="28"/>
          <w:rtl/>
        </w:rPr>
        <w:t xml:space="preserve"> ف</w:t>
      </w:r>
      <w:r w:rsidRPr="002A13BD">
        <w:rPr>
          <w:rFonts w:ascii="Traditional Arabic" w:hAnsi="Traditional Arabic" w:cs="Traditional Arabic"/>
          <w:color w:val="000000"/>
          <w:sz w:val="28"/>
          <w:szCs w:val="28"/>
          <w:rtl/>
        </w:rPr>
        <w:t xml:space="preserve">شدد </w:t>
      </w:r>
      <w:r>
        <w:rPr>
          <w:rFonts w:ascii="Traditional Arabic" w:hAnsi="Traditional Arabic" w:cs="Traditional Arabic" w:hint="cs"/>
          <w:color w:val="000000"/>
          <w:sz w:val="28"/>
          <w:szCs w:val="28"/>
          <w:rtl/>
        </w:rPr>
        <w:t>لذلك، وقراءة التخفيف</w:t>
      </w:r>
      <w:r>
        <w:rPr>
          <w:rFonts w:ascii="Traditional Arabic" w:hAnsi="Traditional Arabic" w:cs="Traditional Arabic"/>
          <w:color w:val="000000"/>
          <w:sz w:val="28"/>
          <w:szCs w:val="28"/>
          <w:rtl/>
        </w:rPr>
        <w:t xml:space="preserve"> و</w:t>
      </w:r>
      <w:r w:rsidRPr="002A13BD">
        <w:rPr>
          <w:rFonts w:ascii="Traditional Arabic" w:hAnsi="Traditional Arabic" w:cs="Traditional Arabic"/>
          <w:color w:val="000000"/>
          <w:sz w:val="28"/>
          <w:szCs w:val="28"/>
          <w:rtl/>
        </w:rPr>
        <w:t xml:space="preserve">ضم </w:t>
      </w:r>
      <w:r>
        <w:rPr>
          <w:rFonts w:ascii="Traditional Arabic" w:hAnsi="Traditional Arabic" w:cs="Traditional Arabic" w:hint="cs"/>
          <w:color w:val="000000"/>
          <w:sz w:val="28"/>
          <w:szCs w:val="28"/>
          <w:rtl/>
        </w:rPr>
        <w:t>التاء</w:t>
      </w:r>
      <w:r w:rsidRPr="002A13BD">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على </w:t>
      </w:r>
      <w:r w:rsidRPr="002A13BD">
        <w:rPr>
          <w:rFonts w:ascii="Traditional Arabic" w:hAnsi="Traditional Arabic" w:cs="Traditional Arabic"/>
          <w:color w:val="000000"/>
          <w:sz w:val="28"/>
          <w:szCs w:val="28"/>
          <w:rtl/>
        </w:rPr>
        <w:t xml:space="preserve">أَنه أَخذه من </w:t>
      </w:r>
      <w:r>
        <w:rPr>
          <w:rFonts w:ascii="Traditional Arabic" w:hAnsi="Traditional Arabic" w:cs="Traditional Arabic" w:hint="cs"/>
          <w:color w:val="000000"/>
          <w:sz w:val="28"/>
          <w:szCs w:val="28"/>
          <w:rtl/>
        </w:rPr>
        <w:t>ظاهر</w:t>
      </w:r>
      <w:r>
        <w:rPr>
          <w:rFonts w:ascii="Traditional Arabic" w:hAnsi="Traditional Arabic" w:cs="Traditional Arabic"/>
          <w:color w:val="000000"/>
          <w:sz w:val="28"/>
          <w:szCs w:val="28"/>
          <w:rtl/>
        </w:rPr>
        <w:t xml:space="preserve"> ثم تظاهرون و</w:t>
      </w:r>
      <w:r w:rsidRPr="002A13BD">
        <w:rPr>
          <w:rFonts w:ascii="Traditional Arabic" w:hAnsi="Traditional Arabic" w:cs="Traditional Arabic"/>
          <w:color w:val="000000"/>
          <w:sz w:val="28"/>
          <w:szCs w:val="28"/>
          <w:rtl/>
        </w:rPr>
        <w:t xml:space="preserve">لمن فتح أَنه </w:t>
      </w:r>
      <w:r>
        <w:rPr>
          <w:rFonts w:ascii="Traditional Arabic" w:hAnsi="Traditional Arabic" w:cs="Traditional Arabic" w:hint="cs"/>
          <w:color w:val="000000"/>
          <w:sz w:val="28"/>
          <w:szCs w:val="28"/>
          <w:rtl/>
        </w:rPr>
        <w:t>أراد</w:t>
      </w:r>
      <w:r>
        <w:rPr>
          <w:rFonts w:ascii="Traditional Arabic" w:hAnsi="Traditional Arabic" w:cs="Traditional Arabic"/>
          <w:color w:val="000000"/>
          <w:sz w:val="28"/>
          <w:szCs w:val="28"/>
          <w:rtl/>
        </w:rPr>
        <w:t xml:space="preserve"> تتظاهرون فأسقط إِحدى </w:t>
      </w:r>
      <w:r>
        <w:rPr>
          <w:rFonts w:ascii="Traditional Arabic" w:hAnsi="Traditional Arabic" w:cs="Traditional Arabic" w:hint="cs"/>
          <w:color w:val="000000"/>
          <w:sz w:val="28"/>
          <w:szCs w:val="28"/>
          <w:rtl/>
        </w:rPr>
        <w:t>التاءين</w:t>
      </w:r>
      <w:r>
        <w:rPr>
          <w:rFonts w:ascii="Traditional Arabic" w:hAnsi="Traditional Arabic" w:cs="Traditional Arabic"/>
          <w:color w:val="000000"/>
          <w:sz w:val="28"/>
          <w:szCs w:val="28"/>
          <w:rtl/>
        </w:rPr>
        <w:t xml:space="preserve"> و</w:t>
      </w:r>
      <w:r w:rsidRPr="002A13BD">
        <w:rPr>
          <w:rFonts w:ascii="Traditional Arabic" w:hAnsi="Traditional Arabic" w:cs="Traditional Arabic"/>
          <w:color w:val="000000"/>
          <w:sz w:val="28"/>
          <w:szCs w:val="28"/>
          <w:rtl/>
        </w:rPr>
        <w:t xml:space="preserve">قد ذكر الْخلف </w:t>
      </w:r>
      <w:r>
        <w:rPr>
          <w:rFonts w:ascii="Traditional Arabic" w:hAnsi="Traditional Arabic" w:cs="Traditional Arabic" w:hint="cs"/>
          <w:color w:val="000000"/>
          <w:sz w:val="28"/>
          <w:szCs w:val="28"/>
          <w:rtl/>
        </w:rPr>
        <w:t>في</w:t>
      </w:r>
      <w:r>
        <w:rPr>
          <w:rFonts w:ascii="Traditional Arabic" w:hAnsi="Traditional Arabic" w:cs="Traditional Arabic"/>
          <w:color w:val="000000"/>
          <w:sz w:val="28"/>
          <w:szCs w:val="28"/>
          <w:rtl/>
        </w:rPr>
        <w:t xml:space="preserve"> أَيهم</w:t>
      </w:r>
      <w:r w:rsidRPr="002A13BD">
        <w:rPr>
          <w:rFonts w:ascii="Traditional Arabic" w:hAnsi="Traditional Arabic" w:cs="Traditional Arabic"/>
          <w:color w:val="000000"/>
          <w:sz w:val="28"/>
          <w:szCs w:val="28"/>
          <w:rtl/>
        </w:rPr>
        <w:t xml:space="preserve">ا السَّاقِط </w:t>
      </w:r>
      <w:r>
        <w:rPr>
          <w:rFonts w:ascii="Traditional Arabic" w:hAnsi="Traditional Arabic" w:cs="Traditional Arabic" w:hint="cs"/>
          <w:color w:val="000000"/>
          <w:sz w:val="28"/>
          <w:szCs w:val="28"/>
          <w:rtl/>
        </w:rPr>
        <w:t>والحجة</w:t>
      </w:r>
      <w:r>
        <w:rPr>
          <w:rFonts w:ascii="Traditional Arabic" w:hAnsi="Traditional Arabic" w:cs="Traditional Arabic"/>
          <w:color w:val="000000"/>
          <w:sz w:val="28"/>
          <w:szCs w:val="28"/>
          <w:rtl/>
        </w:rPr>
        <w:t xml:space="preserve"> لمن حذف الألف وشدد الظ</w:t>
      </w:r>
      <w:r w:rsidRPr="002A13BD">
        <w:rPr>
          <w:rFonts w:ascii="Traditional Arabic" w:hAnsi="Traditional Arabic" w:cs="Traditional Arabic"/>
          <w:color w:val="000000"/>
          <w:sz w:val="28"/>
          <w:szCs w:val="28"/>
          <w:rtl/>
        </w:rPr>
        <w:t xml:space="preserve">اء أَنه أَخذه من تظهر </w:t>
      </w:r>
      <w:r>
        <w:rPr>
          <w:rFonts w:ascii="Traditional Arabic" w:hAnsi="Traditional Arabic" w:cs="Traditional Arabic" w:hint="cs"/>
          <w:color w:val="000000"/>
          <w:sz w:val="28"/>
          <w:szCs w:val="28"/>
          <w:rtl/>
        </w:rPr>
        <w:t>ثم</w:t>
      </w:r>
      <w:r>
        <w:rPr>
          <w:rFonts w:ascii="Traditional Arabic" w:hAnsi="Traditional Arabic" w:cs="Traditional Arabic"/>
          <w:color w:val="000000"/>
          <w:sz w:val="28"/>
          <w:szCs w:val="28"/>
          <w:rtl/>
        </w:rPr>
        <w:t xml:space="preserve"> تتظهرون فأسكن التاء وادغمها فِي الظ</w:t>
      </w:r>
      <w:r w:rsidRPr="002A13BD">
        <w:rPr>
          <w:rFonts w:ascii="Traditional Arabic" w:hAnsi="Traditional Arabic" w:cs="Traditional Arabic"/>
          <w:color w:val="000000"/>
          <w:sz w:val="28"/>
          <w:szCs w:val="28"/>
          <w:rtl/>
        </w:rPr>
        <w:t xml:space="preserve">اء فشددها </w:t>
      </w:r>
      <w:r>
        <w:rPr>
          <w:rFonts w:ascii="Traditional Arabic" w:hAnsi="Traditional Arabic" w:cs="Traditional Arabic"/>
          <w:color w:val="000000"/>
          <w:sz w:val="28"/>
          <w:szCs w:val="28"/>
          <w:rtl/>
        </w:rPr>
        <w:t>و</w:t>
      </w:r>
      <w:r w:rsidRPr="00CF0BD6">
        <w:rPr>
          <w:rFonts w:ascii="Traditional Arabic" w:hAnsi="Traditional Arabic" w:cs="Traditional Arabic"/>
          <w:color w:val="000000"/>
          <w:sz w:val="28"/>
          <w:szCs w:val="28"/>
          <w:rtl/>
        </w:rPr>
        <w:t>بقيت</w:t>
      </w:r>
      <w:r w:rsidRPr="00CF0BD6">
        <w:rPr>
          <w:rFonts w:ascii="Traditional Arabic" w:hAnsi="Traditional Arabic" w:cs="Traditional Arabic" w:hint="cs"/>
          <w:sz w:val="28"/>
          <w:szCs w:val="28"/>
          <w:rtl/>
        </w:rPr>
        <w:t xml:space="preserve"> </w:t>
      </w:r>
      <w:r>
        <w:rPr>
          <w:rFonts w:ascii="Traditional Arabic" w:hAnsi="Traditional Arabic" w:cs="Traditional Arabic" w:hint="cs"/>
          <w:color w:val="000000"/>
          <w:sz w:val="28"/>
          <w:szCs w:val="28"/>
          <w:rtl/>
          <w:lang w:bidi="ar-IQ"/>
        </w:rPr>
        <w:t>الهاء</w:t>
      </w:r>
      <w:r>
        <w:rPr>
          <w:rFonts w:ascii="Traditional Arabic" w:hAnsi="Traditional Arabic" w:cs="Traditional Arabic"/>
          <w:color w:val="000000"/>
          <w:sz w:val="28"/>
          <w:szCs w:val="28"/>
          <w:rtl/>
          <w:lang w:bidi="ar-IQ"/>
        </w:rPr>
        <w:t xml:space="preserve"> على م</w:t>
      </w:r>
      <w:r w:rsidRPr="00CF0BD6">
        <w:rPr>
          <w:rFonts w:ascii="Traditional Arabic" w:hAnsi="Traditional Arabic" w:cs="Traditional Arabic"/>
          <w:color w:val="000000"/>
          <w:sz w:val="28"/>
          <w:szCs w:val="28"/>
          <w:rtl/>
          <w:lang w:bidi="ar-IQ"/>
        </w:rPr>
        <w:t xml:space="preserve">ا </w:t>
      </w:r>
      <w:r>
        <w:rPr>
          <w:rFonts w:ascii="Traditional Arabic" w:hAnsi="Traditional Arabic" w:cs="Traditional Arabic" w:hint="cs"/>
          <w:color w:val="000000"/>
          <w:sz w:val="28"/>
          <w:szCs w:val="28"/>
          <w:rtl/>
          <w:lang w:bidi="ar-IQ"/>
        </w:rPr>
        <w:t>كانت عليه</w:t>
      </w:r>
      <w:r w:rsidRPr="00CF0BD6">
        <w:rPr>
          <w:rFonts w:ascii="Traditional Arabic" w:hAnsi="Traditional Arabic" w:cs="Traditional Arabic"/>
          <w:color w:val="000000"/>
          <w:sz w:val="28"/>
          <w:szCs w:val="28"/>
          <w:rtl/>
          <w:lang w:bidi="ar-IQ"/>
        </w:rPr>
        <w:t xml:space="preserve"> من التَّشْدِيد </w:t>
      </w:r>
      <w:r>
        <w:rPr>
          <w:rFonts w:ascii="Traditional Arabic" w:hAnsi="Traditional Arabic" w:cs="Traditional Arabic" w:hint="cs"/>
          <w:color w:val="000000"/>
          <w:sz w:val="28"/>
          <w:szCs w:val="28"/>
          <w:rtl/>
          <w:lang w:bidi="ar-IQ"/>
        </w:rPr>
        <w:t>ومعناه</w:t>
      </w:r>
      <w:r w:rsidRPr="00CF0BD6">
        <w:rPr>
          <w:rFonts w:ascii="Traditional Arabic" w:hAnsi="Traditional Arabic" w:cs="Traditional Arabic"/>
          <w:color w:val="000000"/>
          <w:sz w:val="28"/>
          <w:szCs w:val="28"/>
          <w:rtl/>
          <w:lang w:bidi="ar-IQ"/>
        </w:rPr>
        <w:t xml:space="preserve"> أَن الرجل </w:t>
      </w:r>
      <w:r>
        <w:rPr>
          <w:rFonts w:ascii="Traditional Arabic" w:hAnsi="Traditional Arabic" w:cs="Traditional Arabic" w:hint="cs"/>
          <w:color w:val="000000"/>
          <w:sz w:val="28"/>
          <w:szCs w:val="28"/>
          <w:rtl/>
          <w:lang w:bidi="ar-IQ"/>
        </w:rPr>
        <w:t>كان</w:t>
      </w:r>
      <w:r w:rsidRPr="00CF0BD6">
        <w:rPr>
          <w:rFonts w:ascii="Traditional Arabic" w:hAnsi="Traditional Arabic" w:cs="Traditional Arabic"/>
          <w:color w:val="000000"/>
          <w:sz w:val="28"/>
          <w:szCs w:val="28"/>
          <w:rtl/>
          <w:lang w:bidi="ar-IQ"/>
        </w:rPr>
        <w:t xml:space="preserve"> </w:t>
      </w:r>
      <w:r>
        <w:rPr>
          <w:rFonts w:ascii="Traditional Arabic" w:hAnsi="Traditional Arabic" w:cs="Traditional Arabic" w:hint="cs"/>
          <w:color w:val="000000"/>
          <w:sz w:val="28"/>
          <w:szCs w:val="28"/>
          <w:rtl/>
          <w:lang w:bidi="ar-IQ"/>
        </w:rPr>
        <w:t>في الجاهلية</w:t>
      </w:r>
      <w:r w:rsidRPr="00CF0BD6">
        <w:rPr>
          <w:rFonts w:ascii="Traditional Arabic" w:hAnsi="Traditional Arabic" w:cs="Traditional Arabic"/>
          <w:color w:val="000000"/>
          <w:sz w:val="28"/>
          <w:szCs w:val="28"/>
          <w:rtl/>
          <w:lang w:bidi="ar-IQ"/>
        </w:rPr>
        <w:t xml:space="preserve"> إِذا </w:t>
      </w:r>
      <w:r>
        <w:rPr>
          <w:rFonts w:ascii="Traditional Arabic" w:hAnsi="Traditional Arabic" w:cs="Traditional Arabic" w:hint="cs"/>
          <w:color w:val="000000"/>
          <w:sz w:val="28"/>
          <w:szCs w:val="28"/>
          <w:rtl/>
          <w:lang w:bidi="ar-IQ"/>
        </w:rPr>
        <w:t>قال</w:t>
      </w:r>
      <w:r w:rsidRPr="00CF0BD6">
        <w:rPr>
          <w:rFonts w:ascii="Traditional Arabic" w:hAnsi="Traditional Arabic" w:cs="Traditional Arabic"/>
          <w:color w:val="000000"/>
          <w:sz w:val="28"/>
          <w:szCs w:val="28"/>
          <w:rtl/>
          <w:lang w:bidi="ar-IQ"/>
        </w:rPr>
        <w:t xml:space="preserve"> لامْرَأَته أَنْت عَليّ كَظهر أُمِّي حرمت </w:t>
      </w:r>
      <w:r>
        <w:rPr>
          <w:rFonts w:ascii="Traditional Arabic" w:hAnsi="Traditional Arabic" w:cs="Traditional Arabic" w:hint="cs"/>
          <w:color w:val="000000"/>
          <w:sz w:val="28"/>
          <w:szCs w:val="28"/>
          <w:rtl/>
          <w:lang w:bidi="ar-IQ"/>
        </w:rPr>
        <w:t>عليه</w:t>
      </w:r>
      <w:r>
        <w:rPr>
          <w:rFonts w:ascii="Traditional Arabic" w:hAnsi="Traditional Arabic" w:cs="Traditional Arabic"/>
          <w:color w:val="000000"/>
          <w:sz w:val="28"/>
          <w:szCs w:val="28"/>
          <w:rtl/>
          <w:lang w:bidi="ar-IQ"/>
        </w:rPr>
        <w:t xml:space="preserve"> ف</w:t>
      </w:r>
      <w:r w:rsidRPr="00CF0BD6">
        <w:rPr>
          <w:rFonts w:ascii="Traditional Arabic" w:hAnsi="Traditional Arabic" w:cs="Traditional Arabic"/>
          <w:color w:val="000000"/>
          <w:sz w:val="28"/>
          <w:szCs w:val="28"/>
          <w:rtl/>
          <w:lang w:bidi="ar-IQ"/>
        </w:rPr>
        <w:t xml:space="preserve">جعل الله </w:t>
      </w:r>
      <w:r>
        <w:rPr>
          <w:rFonts w:ascii="Traditional Arabic" w:hAnsi="Traditional Arabic" w:cs="Traditional Arabic" w:hint="cs"/>
          <w:color w:val="000000"/>
          <w:sz w:val="28"/>
          <w:szCs w:val="28"/>
          <w:rtl/>
          <w:lang w:bidi="ar-IQ"/>
        </w:rPr>
        <w:t>فيها</w:t>
      </w:r>
      <w:r w:rsidRPr="00CF0BD6">
        <w:rPr>
          <w:rFonts w:ascii="Traditional Arabic" w:hAnsi="Traditional Arabic" w:cs="Traditional Arabic"/>
          <w:color w:val="000000"/>
          <w:sz w:val="28"/>
          <w:szCs w:val="28"/>
          <w:rtl/>
          <w:lang w:bidi="ar-IQ"/>
        </w:rPr>
        <w:t xml:space="preserve"> على الْمُسلم </w:t>
      </w:r>
      <w:r>
        <w:rPr>
          <w:rFonts w:ascii="Traditional Arabic" w:hAnsi="Traditional Arabic" w:cs="Traditional Arabic" w:hint="cs"/>
          <w:color w:val="000000"/>
          <w:sz w:val="28"/>
          <w:szCs w:val="28"/>
          <w:rtl/>
          <w:lang w:bidi="ar-IQ"/>
        </w:rPr>
        <w:t>الكفارة. الحجة في القراءات السبع لابن خالويه ص 288.</w:t>
      </w:r>
    </w:p>
  </w:footnote>
  <w:footnote w:id="315">
    <w:p w:rsidR="008F3447" w:rsidRPr="00FD4419" w:rsidRDefault="008F3447" w:rsidP="00127590">
      <w:pPr>
        <w:jc w:val="lowKashida"/>
        <w:rPr>
          <w:rFonts w:cs="Traditional Arabic"/>
          <w:sz w:val="28"/>
          <w:szCs w:val="28"/>
          <w:lang w:bidi="ar-IQ"/>
        </w:rPr>
      </w:pPr>
      <w:r w:rsidRPr="00FD4419">
        <w:rPr>
          <w:rFonts w:cs="Traditional Arabic"/>
          <w:color w:val="000000"/>
          <w:sz w:val="28"/>
          <w:szCs w:val="28"/>
          <w:rtl/>
        </w:rPr>
        <w:t>(</w:t>
      </w:r>
      <w:r w:rsidRPr="00FD4419">
        <w:rPr>
          <w:rFonts w:cs="Traditional Arabic"/>
          <w:color w:val="000000"/>
          <w:sz w:val="28"/>
          <w:szCs w:val="28"/>
          <w:rtl/>
        </w:rPr>
        <w:footnoteRef/>
      </w:r>
      <w:r w:rsidRPr="00FD4419">
        <w:rPr>
          <w:rFonts w:cs="Traditional Arabic"/>
          <w:color w:val="000000"/>
          <w:sz w:val="28"/>
          <w:szCs w:val="28"/>
          <w:rtl/>
        </w:rPr>
        <w:t>)</w:t>
      </w:r>
      <w:r>
        <w:rPr>
          <w:rFonts w:cs="Traditional Arabic" w:hint="cs"/>
          <w:sz w:val="28"/>
          <w:szCs w:val="28"/>
          <w:rtl/>
          <w:lang w:bidi="ar-IQ"/>
        </w:rPr>
        <w:t xml:space="preserve"> قرأها </w:t>
      </w:r>
      <w:r>
        <w:rPr>
          <w:rFonts w:cs="Traditional Arabic" w:hint="cs"/>
          <w:b/>
          <w:bCs/>
          <w:color w:val="00B050"/>
          <w:sz w:val="28"/>
          <w:szCs w:val="28"/>
          <w:rtl/>
          <w:lang w:bidi="ar-IQ"/>
        </w:rPr>
        <w:t>يعقوب</w:t>
      </w:r>
      <w:r w:rsidRPr="00C130C6">
        <w:rPr>
          <w:rFonts w:cs="Traditional Arabic" w:hint="cs"/>
          <w:color w:val="00B050"/>
          <w:sz w:val="28"/>
          <w:szCs w:val="28"/>
          <w:rtl/>
          <w:lang w:bidi="ar-IQ"/>
        </w:rPr>
        <w:t xml:space="preserve"> </w:t>
      </w:r>
      <w:r>
        <w:rPr>
          <w:rFonts w:cs="Traditional Arabic" w:hint="cs"/>
          <w:sz w:val="28"/>
          <w:szCs w:val="28"/>
          <w:rtl/>
          <w:lang w:bidi="ar-IQ"/>
        </w:rPr>
        <w:t>بفتح الميم على أنها مصدر قام أي لا قيام، أو اسم مكان منه أي لا مكان قيام</w:t>
      </w:r>
      <w:r w:rsidRPr="00FD4419">
        <w:rPr>
          <w:rFonts w:cs="Traditional Arabic" w:hint="cs"/>
          <w:sz w:val="28"/>
          <w:szCs w:val="28"/>
          <w:rtl/>
          <w:lang w:bidi="ar-IQ"/>
        </w:rPr>
        <w:t>.</w:t>
      </w:r>
      <w:r>
        <w:rPr>
          <w:rFonts w:cs="Traditional Arabic" w:hint="cs"/>
          <w:sz w:val="28"/>
          <w:szCs w:val="28"/>
          <w:rtl/>
          <w:lang w:bidi="ar-IQ"/>
        </w:rPr>
        <w:t xml:space="preserve"> وقرأها </w:t>
      </w:r>
      <w:r w:rsidRPr="00CE4624">
        <w:rPr>
          <w:rFonts w:cs="Traditional Arabic" w:hint="cs"/>
          <w:b/>
          <w:bCs/>
          <w:sz w:val="28"/>
          <w:szCs w:val="28"/>
          <w:rtl/>
          <w:lang w:bidi="ar-IQ"/>
        </w:rPr>
        <w:t>حفص</w:t>
      </w:r>
      <w:r>
        <w:rPr>
          <w:rFonts w:cs="Traditional Arabic" w:hint="cs"/>
          <w:sz w:val="28"/>
          <w:szCs w:val="28"/>
          <w:rtl/>
          <w:lang w:bidi="ar-IQ"/>
        </w:rPr>
        <w:t xml:space="preserve"> بضم الميم في الأولى على أنها اسم مكان من أقام أي لا مكان إقامة، أو أنها مصدراً منه أي لا إقامة. الإتحاف ص 353.</w:t>
      </w:r>
    </w:p>
  </w:footnote>
  <w:footnote w:id="316">
    <w:p w:rsidR="008F3447" w:rsidRPr="00FD4419" w:rsidRDefault="008F3447" w:rsidP="00127590">
      <w:pPr>
        <w:jc w:val="lowKashida"/>
        <w:rPr>
          <w:rFonts w:cs="Traditional Arabic"/>
          <w:sz w:val="28"/>
          <w:szCs w:val="28"/>
          <w:lang w:bidi="ar-IQ"/>
        </w:rPr>
      </w:pPr>
      <w:r w:rsidRPr="00FD4419">
        <w:rPr>
          <w:rFonts w:cs="Traditional Arabic"/>
          <w:color w:val="000000"/>
          <w:sz w:val="28"/>
          <w:szCs w:val="28"/>
          <w:rtl/>
        </w:rPr>
        <w:t>(</w:t>
      </w:r>
      <w:r w:rsidRPr="00FD4419">
        <w:rPr>
          <w:rFonts w:cs="Traditional Arabic"/>
          <w:color w:val="000000"/>
          <w:sz w:val="28"/>
          <w:szCs w:val="28"/>
          <w:rtl/>
        </w:rPr>
        <w:footnoteRef/>
      </w:r>
      <w:r w:rsidRPr="00FD4419">
        <w:rPr>
          <w:rFonts w:cs="Traditional Arabic"/>
          <w:color w:val="000000"/>
          <w:sz w:val="28"/>
          <w:szCs w:val="28"/>
          <w:rtl/>
        </w:rPr>
        <w:t>)</w:t>
      </w:r>
      <w:r>
        <w:rPr>
          <w:rFonts w:cs="Traditional Arabic" w:hint="cs"/>
          <w:sz w:val="28"/>
          <w:szCs w:val="28"/>
          <w:rtl/>
          <w:lang w:bidi="ar-IQ"/>
        </w:rPr>
        <w:t xml:space="preserve"> قراءة الهمزة بالضم والكسر هما لغتان كرُشوة ورِشوة. الحجة في القراءات السبع لابن خالويه ص 289</w:t>
      </w:r>
      <w:r w:rsidRPr="00FD4419">
        <w:rPr>
          <w:rFonts w:cs="Traditional Arabic" w:hint="cs"/>
          <w:sz w:val="28"/>
          <w:szCs w:val="28"/>
          <w:rtl/>
          <w:lang w:bidi="ar-IQ"/>
        </w:rPr>
        <w:t>.</w:t>
      </w:r>
    </w:p>
  </w:footnote>
  <w:footnote w:id="317">
    <w:p w:rsidR="008F3447" w:rsidRPr="00FD4419" w:rsidRDefault="008F3447" w:rsidP="00127590">
      <w:pPr>
        <w:jc w:val="lowKashida"/>
        <w:rPr>
          <w:rFonts w:cs="Traditional Arabic"/>
          <w:sz w:val="28"/>
          <w:szCs w:val="28"/>
          <w:lang w:bidi="ar-IQ"/>
        </w:rPr>
      </w:pPr>
      <w:r w:rsidRPr="00FD4419">
        <w:rPr>
          <w:rFonts w:cs="Traditional Arabic"/>
          <w:color w:val="000000"/>
          <w:sz w:val="28"/>
          <w:szCs w:val="28"/>
          <w:rtl/>
        </w:rPr>
        <w:t>(</w:t>
      </w:r>
      <w:r w:rsidRPr="00FD4419">
        <w:rPr>
          <w:rFonts w:cs="Traditional Arabic"/>
          <w:color w:val="000000"/>
          <w:sz w:val="28"/>
          <w:szCs w:val="28"/>
          <w:rtl/>
        </w:rPr>
        <w:footnoteRef/>
      </w:r>
      <w:r w:rsidRPr="00FD4419">
        <w:rPr>
          <w:rFonts w:cs="Traditional Arabic"/>
          <w:color w:val="000000"/>
          <w:sz w:val="28"/>
          <w:szCs w:val="28"/>
          <w:rtl/>
        </w:rPr>
        <w:t>)</w:t>
      </w:r>
      <w:r>
        <w:rPr>
          <w:rFonts w:cs="Traditional Arabic" w:hint="cs"/>
          <w:sz w:val="28"/>
          <w:szCs w:val="28"/>
          <w:rtl/>
        </w:rPr>
        <w:t xml:space="preserve"> قرأها </w:t>
      </w:r>
      <w:r>
        <w:rPr>
          <w:rFonts w:cs="Traditional Arabic" w:hint="cs"/>
          <w:b/>
          <w:bCs/>
          <w:color w:val="00B050"/>
          <w:sz w:val="28"/>
          <w:szCs w:val="28"/>
          <w:rtl/>
        </w:rPr>
        <w:t>يعقوب</w:t>
      </w:r>
      <w:r w:rsidRPr="0007164B">
        <w:rPr>
          <w:rFonts w:cs="Traditional Arabic" w:hint="cs"/>
          <w:color w:val="00B050"/>
          <w:sz w:val="28"/>
          <w:szCs w:val="28"/>
          <w:rtl/>
        </w:rPr>
        <w:t xml:space="preserve"> </w:t>
      </w:r>
      <w:r>
        <w:rPr>
          <w:rFonts w:ascii="Traditional Arabic" w:hAnsi="Traditional Arabic" w:cs="Traditional Arabic" w:hint="cs"/>
          <w:color w:val="000000"/>
          <w:sz w:val="28"/>
          <w:szCs w:val="28"/>
          <w:rtl/>
          <w:lang w:bidi="ar-IQ"/>
        </w:rPr>
        <w:t xml:space="preserve">بالياء المضمومة وحذف الألف بعد الضاد مع فتح العين وتشديدها على </w:t>
      </w:r>
      <w:r w:rsidRPr="0007164B">
        <w:rPr>
          <w:rFonts w:cs="Traditional Arabic"/>
          <w:sz w:val="28"/>
          <w:szCs w:val="28"/>
          <w:rtl/>
          <w:lang w:bidi="ar-IQ"/>
        </w:rPr>
        <w:t>أَنه</w:t>
      </w:r>
      <w:r>
        <w:rPr>
          <w:rFonts w:cs="Traditional Arabic"/>
          <w:sz w:val="28"/>
          <w:szCs w:val="28"/>
          <w:rtl/>
          <w:lang w:bidi="ar-IQ"/>
        </w:rPr>
        <w:t xml:space="preserve"> جعله فعل ما لم يسم فَاعله وحذف الْألف لقوله ضعفين و</w:t>
      </w:r>
      <w:r w:rsidRPr="008841D9">
        <w:rPr>
          <w:rFonts w:cs="Traditional Arabic"/>
          <w:sz w:val="28"/>
          <w:szCs w:val="28"/>
          <w:rtl/>
          <w:lang w:bidi="ar-IQ"/>
        </w:rPr>
        <w:t>د</w:t>
      </w:r>
      <w:r>
        <w:rPr>
          <w:rFonts w:cs="Traditional Arabic"/>
          <w:sz w:val="28"/>
          <w:szCs w:val="28"/>
          <w:rtl/>
          <w:lang w:bidi="ar-IQ"/>
        </w:rPr>
        <w:t>لِيله قول الع</w:t>
      </w:r>
      <w:r w:rsidRPr="008841D9">
        <w:rPr>
          <w:rFonts w:cs="Traditional Arabic"/>
          <w:sz w:val="28"/>
          <w:szCs w:val="28"/>
          <w:rtl/>
          <w:lang w:bidi="ar-IQ"/>
        </w:rPr>
        <w:t>ر</w:t>
      </w:r>
      <w:r>
        <w:rPr>
          <w:rFonts w:cs="Traditional Arabic"/>
          <w:sz w:val="28"/>
          <w:szCs w:val="28"/>
          <w:rtl/>
          <w:lang w:bidi="ar-IQ"/>
        </w:rPr>
        <w:t>ب ضعفت لك الدِّرْهَم مثلَيْهِ</w:t>
      </w:r>
      <w:r>
        <w:rPr>
          <w:rFonts w:cs="Traditional Arabic" w:hint="cs"/>
          <w:sz w:val="28"/>
          <w:szCs w:val="28"/>
          <w:rtl/>
          <w:lang w:bidi="ar-IQ"/>
        </w:rPr>
        <w:t xml:space="preserve">. وقرأها </w:t>
      </w:r>
      <w:r w:rsidRPr="00EB6B5E">
        <w:rPr>
          <w:rFonts w:cs="Traditional Arabic" w:hint="cs"/>
          <w:b/>
          <w:bCs/>
          <w:sz w:val="28"/>
          <w:szCs w:val="28"/>
          <w:rtl/>
          <w:lang w:bidi="ar-IQ"/>
        </w:rPr>
        <w:t>حفص</w:t>
      </w:r>
      <w:r>
        <w:rPr>
          <w:rFonts w:cs="Traditional Arabic" w:hint="cs"/>
          <w:sz w:val="28"/>
          <w:szCs w:val="28"/>
          <w:rtl/>
          <w:lang w:bidi="ar-IQ"/>
        </w:rPr>
        <w:t xml:space="preserve"> بالتخفيف وإثبات الألف مع الياء على </w:t>
      </w:r>
      <w:r w:rsidRPr="008841D9">
        <w:rPr>
          <w:rFonts w:cs="Traditional Arabic"/>
          <w:sz w:val="28"/>
          <w:szCs w:val="28"/>
          <w:rtl/>
          <w:lang w:bidi="ar-IQ"/>
        </w:rPr>
        <w:t>أَنه أَخذه من ضوعف يُضَا</w:t>
      </w:r>
      <w:r>
        <w:rPr>
          <w:rFonts w:cs="Traditional Arabic"/>
          <w:sz w:val="28"/>
          <w:szCs w:val="28"/>
          <w:rtl/>
          <w:lang w:bidi="ar-IQ"/>
        </w:rPr>
        <w:t>عف وَهُوَ فعل مَا لم يسم فَاعله</w:t>
      </w:r>
      <w:r>
        <w:rPr>
          <w:rFonts w:cs="Traditional Arabic" w:hint="cs"/>
          <w:sz w:val="28"/>
          <w:szCs w:val="28"/>
          <w:rtl/>
          <w:lang w:bidi="ar-IQ"/>
        </w:rPr>
        <w:t>. المصدر نفسه ص 290</w:t>
      </w:r>
      <w:r w:rsidRPr="00FD4419">
        <w:rPr>
          <w:rFonts w:cs="Traditional Arabic" w:hint="cs"/>
          <w:sz w:val="28"/>
          <w:szCs w:val="28"/>
          <w:rtl/>
          <w:lang w:bidi="ar-IQ"/>
        </w:rPr>
        <w:t>.</w:t>
      </w:r>
    </w:p>
  </w:footnote>
  <w:footnote w:id="318">
    <w:p w:rsidR="008F3447" w:rsidRPr="007D4C90" w:rsidRDefault="008F3447" w:rsidP="00127590">
      <w:pPr>
        <w:jc w:val="lowKashida"/>
        <w:rPr>
          <w:rFonts w:cs="Traditional Arabic"/>
          <w:sz w:val="28"/>
          <w:szCs w:val="28"/>
          <w:lang w:bidi="ar-IQ"/>
        </w:rPr>
      </w:pPr>
      <w:r w:rsidRPr="007D4C90">
        <w:rPr>
          <w:rFonts w:cs="Traditional Arabic"/>
          <w:color w:val="000000"/>
          <w:sz w:val="28"/>
          <w:szCs w:val="28"/>
          <w:rtl/>
        </w:rPr>
        <w:t>(</w:t>
      </w:r>
      <w:r w:rsidRPr="007D4C90">
        <w:rPr>
          <w:rFonts w:cs="Traditional Arabic"/>
          <w:color w:val="000000"/>
          <w:sz w:val="28"/>
          <w:szCs w:val="28"/>
          <w:rtl/>
        </w:rPr>
        <w:footnoteRef/>
      </w:r>
      <w:r w:rsidRPr="007D4C90">
        <w:rPr>
          <w:rFonts w:cs="Traditional Arabic"/>
          <w:color w:val="000000"/>
          <w:sz w:val="28"/>
          <w:szCs w:val="28"/>
          <w:rtl/>
        </w:rPr>
        <w:t>)</w:t>
      </w:r>
      <w:r w:rsidRPr="007D4C90">
        <w:rPr>
          <w:rFonts w:cs="Traditional Arabic" w:hint="cs"/>
          <w:sz w:val="28"/>
          <w:szCs w:val="28"/>
          <w:rtl/>
          <w:lang w:bidi="ar-IQ"/>
        </w:rPr>
        <w:t xml:space="preserve"> قر</w:t>
      </w:r>
      <w:r>
        <w:rPr>
          <w:rFonts w:cs="Traditional Arabic" w:hint="cs"/>
          <w:sz w:val="28"/>
          <w:szCs w:val="28"/>
          <w:rtl/>
          <w:lang w:bidi="ar-IQ"/>
        </w:rPr>
        <w:t>أها</w:t>
      </w:r>
      <w:r w:rsidRPr="007D4C90">
        <w:rPr>
          <w:rFonts w:cs="Traditional Arabic" w:hint="cs"/>
          <w:sz w:val="28"/>
          <w:szCs w:val="28"/>
          <w:rtl/>
          <w:lang w:bidi="ar-IQ"/>
        </w:rPr>
        <w:t xml:space="preserve"> </w:t>
      </w:r>
      <w:r>
        <w:rPr>
          <w:rFonts w:cs="Traditional Arabic" w:hint="cs"/>
          <w:b/>
          <w:bCs/>
          <w:color w:val="00B050"/>
          <w:sz w:val="28"/>
          <w:szCs w:val="28"/>
          <w:rtl/>
          <w:lang w:bidi="ar-IQ"/>
        </w:rPr>
        <w:t>يعقوب</w:t>
      </w:r>
      <w:r w:rsidRPr="007D4C90">
        <w:rPr>
          <w:rFonts w:cs="Traditional Arabic" w:hint="cs"/>
          <w:color w:val="00B050"/>
          <w:sz w:val="28"/>
          <w:szCs w:val="28"/>
          <w:rtl/>
          <w:lang w:bidi="ar-IQ"/>
        </w:rPr>
        <w:t xml:space="preserve"> </w:t>
      </w:r>
      <w:r>
        <w:rPr>
          <w:rFonts w:cs="Traditional Arabic" w:hint="cs"/>
          <w:sz w:val="28"/>
          <w:szCs w:val="28"/>
          <w:rtl/>
          <w:lang w:bidi="ar-IQ"/>
        </w:rPr>
        <w:t xml:space="preserve">بكسر القاف على أنه جعله من الوقار. وقرأها </w:t>
      </w:r>
      <w:r w:rsidRPr="00EB6B5E">
        <w:rPr>
          <w:rFonts w:cs="Traditional Arabic" w:hint="cs"/>
          <w:b/>
          <w:bCs/>
          <w:sz w:val="28"/>
          <w:szCs w:val="28"/>
          <w:rtl/>
          <w:lang w:bidi="ar-IQ"/>
        </w:rPr>
        <w:t>حفص</w:t>
      </w:r>
      <w:r>
        <w:rPr>
          <w:rFonts w:cs="Traditional Arabic" w:hint="cs"/>
          <w:sz w:val="28"/>
          <w:szCs w:val="28"/>
          <w:rtl/>
          <w:lang w:bidi="ar-IQ"/>
        </w:rPr>
        <w:t xml:space="preserve"> بفتح القاف على أنه جعله من الاستقرار. المصدر نفسه</w:t>
      </w:r>
      <w:r w:rsidRPr="007D4C90">
        <w:rPr>
          <w:rFonts w:cs="Traditional Arabic" w:hint="cs"/>
          <w:sz w:val="28"/>
          <w:szCs w:val="28"/>
          <w:rtl/>
          <w:lang w:bidi="ar-IQ"/>
        </w:rPr>
        <w:t>.</w:t>
      </w:r>
    </w:p>
  </w:footnote>
  <w:footnote w:id="319">
    <w:p w:rsidR="008F3447" w:rsidRPr="007D4C90" w:rsidRDefault="008F3447" w:rsidP="00AA3F41">
      <w:pPr>
        <w:jc w:val="lowKashida"/>
        <w:rPr>
          <w:rFonts w:cs="Traditional Arabic"/>
          <w:sz w:val="28"/>
          <w:szCs w:val="28"/>
          <w:lang w:bidi="ar-IQ"/>
        </w:rPr>
      </w:pPr>
      <w:r w:rsidRPr="007D4C90">
        <w:rPr>
          <w:rFonts w:cs="Traditional Arabic"/>
          <w:color w:val="000000"/>
          <w:sz w:val="28"/>
          <w:szCs w:val="28"/>
          <w:rtl/>
        </w:rPr>
        <w:t>(</w:t>
      </w:r>
      <w:r w:rsidRPr="007D4C90">
        <w:rPr>
          <w:rFonts w:cs="Traditional Arabic"/>
          <w:color w:val="000000"/>
          <w:sz w:val="28"/>
          <w:szCs w:val="28"/>
          <w:rtl/>
        </w:rPr>
        <w:footnoteRef/>
      </w:r>
      <w:r w:rsidRPr="007D4C90">
        <w:rPr>
          <w:rFonts w:cs="Traditional Arabic"/>
          <w:color w:val="000000"/>
          <w:sz w:val="28"/>
          <w:szCs w:val="28"/>
          <w:rtl/>
        </w:rPr>
        <w:t>)</w:t>
      </w:r>
      <w:r w:rsidRPr="007D4C90">
        <w:rPr>
          <w:rFonts w:cs="Traditional Arabic" w:hint="cs"/>
          <w:sz w:val="28"/>
          <w:szCs w:val="28"/>
          <w:rtl/>
          <w:lang w:bidi="ar-IQ"/>
        </w:rPr>
        <w:t xml:space="preserve"> </w:t>
      </w:r>
      <w:r>
        <w:rPr>
          <w:rFonts w:cs="Traditional Arabic" w:hint="cs"/>
          <w:sz w:val="28"/>
          <w:szCs w:val="28"/>
          <w:rtl/>
          <w:lang w:bidi="ar-IQ"/>
        </w:rPr>
        <w:t>قرأها</w:t>
      </w:r>
      <w:r w:rsidRPr="007D4C90">
        <w:rPr>
          <w:rFonts w:cs="Traditional Arabic" w:hint="cs"/>
          <w:sz w:val="28"/>
          <w:szCs w:val="28"/>
          <w:rtl/>
          <w:lang w:bidi="ar-IQ"/>
        </w:rPr>
        <w:t xml:space="preserve"> </w:t>
      </w:r>
      <w:r>
        <w:rPr>
          <w:rFonts w:cs="Traditional Arabic" w:hint="cs"/>
          <w:b/>
          <w:bCs/>
          <w:color w:val="00B050"/>
          <w:sz w:val="28"/>
          <w:szCs w:val="28"/>
          <w:rtl/>
          <w:lang w:bidi="ar-IQ"/>
        </w:rPr>
        <w:t>يعقوب</w:t>
      </w:r>
      <w:r w:rsidRPr="007D4C90">
        <w:rPr>
          <w:rFonts w:cs="Traditional Arabic" w:hint="cs"/>
          <w:color w:val="00B050"/>
          <w:sz w:val="28"/>
          <w:szCs w:val="28"/>
          <w:rtl/>
          <w:lang w:bidi="ar-IQ"/>
        </w:rPr>
        <w:t xml:space="preserve"> </w:t>
      </w:r>
      <w:r>
        <w:rPr>
          <w:rFonts w:cs="Traditional Arabic" w:hint="cs"/>
          <w:sz w:val="28"/>
          <w:szCs w:val="28"/>
          <w:rtl/>
          <w:lang w:bidi="ar-IQ"/>
        </w:rPr>
        <w:t>بكسر التاء على أنه أراد اسم الفاعل من قولك (</w:t>
      </w:r>
      <w:r w:rsidRPr="00AA3F41">
        <w:rPr>
          <w:rFonts w:cs="Traditional Arabic"/>
          <w:b/>
          <w:bCs/>
          <w:sz w:val="28"/>
          <w:szCs w:val="28"/>
          <w:rtl/>
          <w:lang w:bidi="ar-IQ"/>
        </w:rPr>
        <w:t>ختم النَّبِيين</w:t>
      </w:r>
      <w:r>
        <w:rPr>
          <w:rFonts w:cs="Traditional Arabic" w:hint="cs"/>
          <w:sz w:val="28"/>
          <w:szCs w:val="28"/>
          <w:rtl/>
          <w:lang w:bidi="ar-IQ"/>
        </w:rPr>
        <w:t xml:space="preserve">) فهو </w:t>
      </w:r>
      <w:r w:rsidRPr="007D4C90">
        <w:rPr>
          <w:rFonts w:cs="Traditional Arabic"/>
          <w:sz w:val="28"/>
          <w:szCs w:val="28"/>
          <w:rtl/>
          <w:lang w:bidi="ar-IQ"/>
        </w:rPr>
        <w:t xml:space="preserve">خاتمهم </w:t>
      </w:r>
      <w:r>
        <w:rPr>
          <w:rFonts w:cs="Traditional Arabic" w:hint="cs"/>
          <w:sz w:val="28"/>
          <w:szCs w:val="28"/>
          <w:rtl/>
          <w:lang w:bidi="ar-IQ"/>
        </w:rPr>
        <w:t>ودليله قراءة عبد الله (</w:t>
      </w:r>
      <w:r w:rsidRPr="00AA3F41">
        <w:rPr>
          <w:rFonts w:cs="Traditional Arabic"/>
          <w:b/>
          <w:bCs/>
          <w:sz w:val="28"/>
          <w:szCs w:val="28"/>
          <w:rtl/>
          <w:lang w:bidi="ar-IQ"/>
        </w:rPr>
        <w:t>وَختم النَّبِيين</w:t>
      </w:r>
      <w:r>
        <w:rPr>
          <w:rFonts w:cs="Traditional Arabic" w:hint="cs"/>
          <w:sz w:val="28"/>
          <w:szCs w:val="28"/>
          <w:rtl/>
          <w:lang w:bidi="ar-IQ"/>
        </w:rPr>
        <w:t>).</w:t>
      </w:r>
      <w:r w:rsidRPr="007D4C90">
        <w:rPr>
          <w:rFonts w:cs="Traditional Arabic"/>
          <w:sz w:val="28"/>
          <w:szCs w:val="28"/>
          <w:rtl/>
          <w:lang w:bidi="ar-IQ"/>
        </w:rPr>
        <w:t xml:space="preserve"> </w:t>
      </w:r>
      <w:r>
        <w:rPr>
          <w:rFonts w:cs="Traditional Arabic" w:hint="cs"/>
          <w:sz w:val="28"/>
          <w:szCs w:val="28"/>
          <w:rtl/>
          <w:lang w:bidi="ar-IQ"/>
        </w:rPr>
        <w:t xml:space="preserve">وقرأها </w:t>
      </w:r>
      <w:r w:rsidRPr="00654CB5">
        <w:rPr>
          <w:rFonts w:cs="Traditional Arabic" w:hint="cs"/>
          <w:b/>
          <w:bCs/>
          <w:sz w:val="28"/>
          <w:szCs w:val="28"/>
          <w:rtl/>
          <w:lang w:bidi="ar-IQ"/>
        </w:rPr>
        <w:t>حفص</w:t>
      </w:r>
      <w:r>
        <w:rPr>
          <w:rFonts w:cs="Traditional Arabic" w:hint="cs"/>
          <w:sz w:val="28"/>
          <w:szCs w:val="28"/>
          <w:rtl/>
          <w:lang w:bidi="ar-IQ"/>
        </w:rPr>
        <w:t xml:space="preserve"> بفتح التاء على أنه أخذه من (</w:t>
      </w:r>
      <w:r w:rsidRPr="00AA3F41">
        <w:rPr>
          <w:rFonts w:cs="Traditional Arabic" w:hint="cs"/>
          <w:b/>
          <w:bCs/>
          <w:sz w:val="28"/>
          <w:szCs w:val="28"/>
          <w:rtl/>
          <w:lang w:bidi="ar-IQ"/>
        </w:rPr>
        <w:t>الخَاتم</w:t>
      </w:r>
      <w:r>
        <w:rPr>
          <w:rFonts w:cs="Traditional Arabic" w:hint="cs"/>
          <w:sz w:val="28"/>
          <w:szCs w:val="28"/>
          <w:rtl/>
          <w:lang w:bidi="ar-IQ"/>
        </w:rPr>
        <w:t xml:space="preserve">) الملبوس لأنه جمال وفيه أربع لغات </w:t>
      </w:r>
      <w:r w:rsidRPr="007D4C90">
        <w:rPr>
          <w:rFonts w:cs="Traditional Arabic"/>
          <w:sz w:val="28"/>
          <w:szCs w:val="28"/>
          <w:rtl/>
          <w:lang w:bidi="ar-IQ"/>
        </w:rPr>
        <w:t>خَاتم وَخَاتم وخاتام وخيتام</w:t>
      </w:r>
      <w:r>
        <w:rPr>
          <w:rFonts w:cs="Traditional Arabic" w:hint="cs"/>
          <w:sz w:val="28"/>
          <w:szCs w:val="28"/>
          <w:rtl/>
          <w:lang w:bidi="ar-IQ"/>
        </w:rPr>
        <w:t>. انظر</w:t>
      </w:r>
      <w:r w:rsidRPr="007D4C90">
        <w:rPr>
          <w:rFonts w:cs="Traditional Arabic" w:hint="cs"/>
          <w:sz w:val="28"/>
          <w:szCs w:val="28"/>
          <w:rtl/>
          <w:lang w:bidi="ar-IQ"/>
        </w:rPr>
        <w:t xml:space="preserve">: </w:t>
      </w:r>
      <w:r>
        <w:rPr>
          <w:rFonts w:cs="Traditional Arabic" w:hint="cs"/>
          <w:sz w:val="28"/>
          <w:szCs w:val="28"/>
          <w:rtl/>
          <w:lang w:bidi="ar-IQ"/>
        </w:rPr>
        <w:t>المصدر نفسه</w:t>
      </w:r>
      <w:r w:rsidRPr="007D4C90">
        <w:rPr>
          <w:rFonts w:cs="Traditional Arabic" w:hint="cs"/>
          <w:sz w:val="28"/>
          <w:szCs w:val="28"/>
          <w:rtl/>
          <w:lang w:bidi="ar-IQ"/>
        </w:rPr>
        <w:t>.</w:t>
      </w:r>
    </w:p>
  </w:footnote>
  <w:footnote w:id="320">
    <w:p w:rsidR="008F3447" w:rsidRPr="007D4C90" w:rsidRDefault="008F3447" w:rsidP="00AA3F41">
      <w:pPr>
        <w:jc w:val="lowKashida"/>
        <w:rPr>
          <w:rFonts w:cs="Traditional Arabic"/>
          <w:sz w:val="28"/>
          <w:szCs w:val="28"/>
          <w:lang w:bidi="ar-IQ"/>
        </w:rPr>
      </w:pPr>
      <w:r w:rsidRPr="007D4C90">
        <w:rPr>
          <w:rFonts w:cs="Traditional Arabic"/>
          <w:color w:val="000000"/>
          <w:sz w:val="28"/>
          <w:szCs w:val="28"/>
          <w:rtl/>
        </w:rPr>
        <w:t>(</w:t>
      </w:r>
      <w:r w:rsidRPr="007D4C90">
        <w:rPr>
          <w:rFonts w:cs="Traditional Arabic"/>
          <w:color w:val="000000"/>
          <w:sz w:val="28"/>
          <w:szCs w:val="28"/>
          <w:rtl/>
        </w:rPr>
        <w:footnoteRef/>
      </w:r>
      <w:r w:rsidRPr="007D4C90">
        <w:rPr>
          <w:rFonts w:cs="Traditional Arabic"/>
          <w:color w:val="000000"/>
          <w:sz w:val="28"/>
          <w:szCs w:val="28"/>
          <w:rtl/>
        </w:rPr>
        <w:t>)</w:t>
      </w:r>
      <w:r w:rsidRPr="007D4C90">
        <w:rPr>
          <w:rFonts w:cs="Traditional Arabic" w:hint="cs"/>
          <w:sz w:val="28"/>
          <w:szCs w:val="28"/>
          <w:rtl/>
          <w:lang w:bidi="ar-IQ"/>
        </w:rPr>
        <w:t xml:space="preserve"> قر</w:t>
      </w:r>
      <w:r>
        <w:rPr>
          <w:rFonts w:cs="Traditional Arabic" w:hint="cs"/>
          <w:sz w:val="28"/>
          <w:szCs w:val="28"/>
          <w:rtl/>
          <w:lang w:bidi="ar-IQ"/>
        </w:rPr>
        <w:t>أها</w:t>
      </w:r>
      <w:r w:rsidRPr="007D4C90">
        <w:rPr>
          <w:rFonts w:cs="Traditional Arabic" w:hint="cs"/>
          <w:sz w:val="28"/>
          <w:szCs w:val="28"/>
          <w:rtl/>
          <w:lang w:bidi="ar-IQ"/>
        </w:rPr>
        <w:t xml:space="preserve"> </w:t>
      </w:r>
      <w:r>
        <w:rPr>
          <w:rFonts w:cs="Traditional Arabic" w:hint="cs"/>
          <w:b/>
          <w:bCs/>
          <w:color w:val="00B050"/>
          <w:sz w:val="28"/>
          <w:szCs w:val="28"/>
          <w:rtl/>
          <w:lang w:bidi="ar-IQ"/>
        </w:rPr>
        <w:t>يعقوب</w:t>
      </w:r>
      <w:r w:rsidRPr="007D4C90">
        <w:rPr>
          <w:rFonts w:cs="Traditional Arabic" w:hint="cs"/>
          <w:color w:val="00B050"/>
          <w:sz w:val="28"/>
          <w:szCs w:val="28"/>
          <w:rtl/>
          <w:lang w:bidi="ar-IQ"/>
        </w:rPr>
        <w:t xml:space="preserve"> </w:t>
      </w:r>
      <w:r>
        <w:rPr>
          <w:rFonts w:cs="Traditional Arabic" w:hint="cs"/>
          <w:sz w:val="28"/>
          <w:szCs w:val="28"/>
          <w:rtl/>
          <w:lang w:bidi="ar-IQ"/>
        </w:rPr>
        <w:t xml:space="preserve">بالتاء الفوقية لأن الفاعل حقيقي التأنيث. وقرأها </w:t>
      </w:r>
      <w:r w:rsidRPr="00654CB5">
        <w:rPr>
          <w:rFonts w:cs="Traditional Arabic" w:hint="cs"/>
          <w:b/>
          <w:bCs/>
          <w:sz w:val="28"/>
          <w:szCs w:val="28"/>
          <w:rtl/>
          <w:lang w:bidi="ar-IQ"/>
        </w:rPr>
        <w:t>حفص</w:t>
      </w:r>
      <w:r>
        <w:rPr>
          <w:rFonts w:cs="Traditional Arabic" w:hint="cs"/>
          <w:sz w:val="28"/>
          <w:szCs w:val="28"/>
          <w:rtl/>
          <w:lang w:bidi="ar-IQ"/>
        </w:rPr>
        <w:t xml:space="preserve"> بالياء التحتية للفصل. الإتحاف ص 356</w:t>
      </w:r>
      <w:r w:rsidRPr="007D4C90">
        <w:rPr>
          <w:rFonts w:cs="Traditional Arabic" w:hint="cs"/>
          <w:sz w:val="28"/>
          <w:szCs w:val="28"/>
          <w:rtl/>
          <w:lang w:bidi="ar-IQ"/>
        </w:rPr>
        <w:t>.</w:t>
      </w:r>
    </w:p>
  </w:footnote>
  <w:footnote w:id="321">
    <w:p w:rsidR="008F3447" w:rsidRPr="007D4C90" w:rsidRDefault="008F3447" w:rsidP="009F4595">
      <w:pPr>
        <w:jc w:val="lowKashida"/>
        <w:rPr>
          <w:rFonts w:cs="Traditional Arabic"/>
          <w:sz w:val="28"/>
          <w:szCs w:val="28"/>
          <w:lang w:bidi="ar-IQ"/>
        </w:rPr>
      </w:pPr>
      <w:r w:rsidRPr="007D4C90">
        <w:rPr>
          <w:rFonts w:cs="Traditional Arabic"/>
          <w:color w:val="000000"/>
          <w:sz w:val="28"/>
          <w:szCs w:val="28"/>
          <w:rtl/>
        </w:rPr>
        <w:t>(</w:t>
      </w:r>
      <w:r w:rsidRPr="007D4C90">
        <w:rPr>
          <w:rFonts w:cs="Traditional Arabic"/>
          <w:color w:val="000000"/>
          <w:sz w:val="28"/>
          <w:szCs w:val="28"/>
          <w:rtl/>
        </w:rPr>
        <w:footnoteRef/>
      </w:r>
      <w:r w:rsidRPr="007D4C90">
        <w:rPr>
          <w:rFonts w:cs="Traditional Arabic"/>
          <w:color w:val="000000"/>
          <w:sz w:val="28"/>
          <w:szCs w:val="28"/>
          <w:rtl/>
        </w:rPr>
        <w:t>)</w:t>
      </w:r>
      <w:r w:rsidRPr="007D4C90">
        <w:rPr>
          <w:rFonts w:cs="Traditional Arabic" w:hint="cs"/>
          <w:sz w:val="28"/>
          <w:szCs w:val="28"/>
          <w:rtl/>
          <w:lang w:bidi="ar-IQ"/>
        </w:rPr>
        <w:t xml:space="preserve"> قر</w:t>
      </w:r>
      <w:r>
        <w:rPr>
          <w:rFonts w:cs="Traditional Arabic" w:hint="cs"/>
          <w:sz w:val="28"/>
          <w:szCs w:val="28"/>
          <w:rtl/>
          <w:lang w:bidi="ar-IQ"/>
        </w:rPr>
        <w:t>أها</w:t>
      </w:r>
      <w:r w:rsidRPr="007D4C90">
        <w:rPr>
          <w:rFonts w:cs="Traditional Arabic" w:hint="cs"/>
          <w:sz w:val="28"/>
          <w:szCs w:val="28"/>
          <w:rtl/>
          <w:lang w:bidi="ar-IQ"/>
        </w:rPr>
        <w:t xml:space="preserve"> </w:t>
      </w:r>
      <w:r>
        <w:rPr>
          <w:rFonts w:cs="Traditional Arabic" w:hint="cs"/>
          <w:b/>
          <w:bCs/>
          <w:color w:val="00B050"/>
          <w:sz w:val="28"/>
          <w:szCs w:val="28"/>
          <w:rtl/>
          <w:lang w:bidi="ar-IQ"/>
        </w:rPr>
        <w:t>يعقوب</w:t>
      </w:r>
      <w:r w:rsidRPr="007D4C90">
        <w:rPr>
          <w:rFonts w:cs="Traditional Arabic" w:hint="cs"/>
          <w:color w:val="00B050"/>
          <w:sz w:val="28"/>
          <w:szCs w:val="28"/>
          <w:rtl/>
          <w:lang w:bidi="ar-IQ"/>
        </w:rPr>
        <w:t xml:space="preserve"> </w:t>
      </w:r>
      <w:r>
        <w:rPr>
          <w:rFonts w:cs="Traditional Arabic" w:hint="cs"/>
          <w:sz w:val="28"/>
          <w:szCs w:val="28"/>
          <w:rtl/>
          <w:lang w:bidi="ar-IQ"/>
        </w:rPr>
        <w:t xml:space="preserve">بالثاء بدلاً من الباء من الكثرة أي مرة بعد مرة. وقرأها </w:t>
      </w:r>
      <w:r w:rsidRPr="00654CB5">
        <w:rPr>
          <w:rFonts w:cs="Traditional Arabic" w:hint="cs"/>
          <w:b/>
          <w:bCs/>
          <w:sz w:val="28"/>
          <w:szCs w:val="28"/>
          <w:rtl/>
          <w:lang w:bidi="ar-IQ"/>
        </w:rPr>
        <w:t>حفص</w:t>
      </w:r>
      <w:r>
        <w:rPr>
          <w:rFonts w:cs="Traditional Arabic" w:hint="cs"/>
          <w:sz w:val="28"/>
          <w:szCs w:val="28"/>
          <w:rtl/>
          <w:lang w:bidi="ar-IQ"/>
        </w:rPr>
        <w:t xml:space="preserve"> بالباء من الكبر أي أشد اللعن أو أعظمه. الإتحاف ص 356</w:t>
      </w:r>
      <w:r w:rsidRPr="007D4C90">
        <w:rPr>
          <w:rFonts w:cs="Traditional Arabic" w:hint="cs"/>
          <w:sz w:val="28"/>
          <w:szCs w:val="28"/>
          <w:rtl/>
          <w:lang w:bidi="ar-IQ"/>
        </w:rPr>
        <w:t>.</w:t>
      </w:r>
    </w:p>
  </w:footnote>
  <w:footnote w:id="322">
    <w:p w:rsidR="008F3447" w:rsidRPr="00B00238" w:rsidRDefault="008F3447" w:rsidP="009F4595">
      <w:pPr>
        <w:jc w:val="lowKashida"/>
        <w:rPr>
          <w:rFonts w:ascii="Traditional Arabic" w:hAnsi="Traditional Arabic" w:cs="Traditional Arabic"/>
          <w:sz w:val="28"/>
          <w:szCs w:val="28"/>
          <w:lang w:bidi="ar-IQ"/>
        </w:rPr>
      </w:pPr>
      <w:r w:rsidRPr="00B00238">
        <w:rPr>
          <w:rFonts w:ascii="Traditional Arabic" w:hAnsi="Traditional Arabic" w:cs="Traditional Arabic"/>
          <w:color w:val="000000"/>
          <w:sz w:val="28"/>
          <w:szCs w:val="28"/>
          <w:rtl/>
        </w:rPr>
        <w:t>(</w:t>
      </w:r>
      <w:r w:rsidRPr="00B00238">
        <w:rPr>
          <w:rFonts w:ascii="Traditional Arabic" w:hAnsi="Traditional Arabic" w:cs="Traditional Arabic"/>
          <w:color w:val="000000"/>
          <w:sz w:val="28"/>
          <w:szCs w:val="28"/>
          <w:rtl/>
        </w:rPr>
        <w:footnoteRef/>
      </w:r>
      <w:r w:rsidRPr="00B00238">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w:t>
      </w:r>
      <w:r w:rsidRPr="00B00238">
        <w:rPr>
          <w:rFonts w:ascii="Traditional Arabic" w:hAnsi="Traditional Arabic" w:cs="Traditional Arabic"/>
          <w:sz w:val="28"/>
          <w:szCs w:val="28"/>
          <w:rtl/>
          <w:lang w:bidi="ar-IQ"/>
        </w:rPr>
        <w:t>سورة مكية</w:t>
      </w:r>
      <w:r>
        <w:rPr>
          <w:rFonts w:ascii="Traditional Arabic" w:hAnsi="Traditional Arabic" w:cs="Traditional Arabic" w:hint="cs"/>
          <w:sz w:val="28"/>
          <w:szCs w:val="28"/>
          <w:rtl/>
          <w:lang w:bidi="ar-IQ"/>
        </w:rPr>
        <w:t>،</w:t>
      </w:r>
      <w:r>
        <w:rPr>
          <w:rFonts w:ascii="Traditional Arabic" w:hAnsi="Traditional Arabic" w:cs="Traditional Arabic"/>
          <w:sz w:val="28"/>
          <w:szCs w:val="28"/>
          <w:rtl/>
          <w:lang w:bidi="ar-IQ"/>
        </w:rPr>
        <w:t xml:space="preserve"> قيل إل</w:t>
      </w:r>
      <w:r>
        <w:rPr>
          <w:rFonts w:ascii="Traditional Arabic" w:hAnsi="Traditional Arabic" w:cs="Traditional Arabic" w:hint="cs"/>
          <w:sz w:val="28"/>
          <w:szCs w:val="28"/>
          <w:rtl/>
          <w:lang w:bidi="ar-IQ"/>
        </w:rPr>
        <w:t>َّ</w:t>
      </w:r>
      <w:r>
        <w:rPr>
          <w:rFonts w:ascii="Traditional Arabic" w:hAnsi="Traditional Arabic" w:cs="Traditional Arabic"/>
          <w:sz w:val="28"/>
          <w:szCs w:val="28"/>
          <w:rtl/>
          <w:lang w:bidi="ar-IQ"/>
        </w:rPr>
        <w:t>ا</w:t>
      </w:r>
      <w:r w:rsidRPr="00B00238">
        <w:rPr>
          <w:rFonts w:ascii="Traditional Arabic" w:hAnsi="Traditional Arabic" w:cs="Traditional Arabic"/>
          <w:sz w:val="28"/>
          <w:szCs w:val="28"/>
          <w:rtl/>
          <w:lang w:bidi="ar-IQ"/>
        </w:rPr>
        <w:t xml:space="preserve"> قوله تعالى</w:t>
      </w:r>
      <w:r>
        <w:rPr>
          <w:rFonts w:ascii="Traditional Arabic" w:hAnsi="Traditional Arabic" w:cs="Traditional Arabic" w:hint="cs"/>
          <w:sz w:val="28"/>
          <w:szCs w:val="28"/>
          <w:rtl/>
          <w:lang w:bidi="ar-IQ"/>
        </w:rPr>
        <w:t>:</w:t>
      </w:r>
      <w:r w:rsidRPr="00B00238">
        <w:rPr>
          <w:rFonts w:ascii="Traditional Arabic" w:hAnsi="Traditional Arabic" w:cs="Traditional Arabic"/>
          <w:sz w:val="28"/>
          <w:szCs w:val="28"/>
          <w:rtl/>
          <w:lang w:bidi="ar-IQ"/>
        </w:rPr>
        <w:t xml:space="preserve"> ﴿</w:t>
      </w:r>
      <w:r w:rsidRPr="00B00238">
        <w:rPr>
          <w:rFonts w:ascii="Traditional Arabic" w:hAnsi="Traditional Arabic" w:cs="Traditional Arabic"/>
          <w:b/>
          <w:bCs/>
          <w:color w:val="FF0000"/>
          <w:sz w:val="28"/>
          <w:szCs w:val="28"/>
          <w:rtl/>
          <w:lang w:bidi="ar-IQ"/>
        </w:rPr>
        <w:t>وَيَرَى الَّذِينَ أُوتُوا الْعِلْمَ الَّذِي أُنزِلَ إِلَيْكَ مِن رَّبِّكَ هُوَ الْحَقَّ وَيَهْدِي إِلَى صِرَاطِ الْعَزِيزِ الْحَمِيدِ</w:t>
      </w:r>
      <w:r w:rsidRPr="00B00238">
        <w:rPr>
          <w:rFonts w:ascii="Traditional Arabic" w:hAnsi="Traditional Arabic" w:cs="Traditional Arabic"/>
          <w:sz w:val="28"/>
          <w:szCs w:val="28"/>
          <w:rtl/>
          <w:lang w:bidi="ar-IQ"/>
        </w:rPr>
        <w:t>﴾</w:t>
      </w:r>
      <w:r w:rsidRPr="00B00238">
        <w:rPr>
          <w:rFonts w:ascii="Traditional Arabic" w:hAnsi="Traditional Arabic" w:cs="Traditional Arabic" w:hint="cs"/>
          <w:sz w:val="28"/>
          <w:szCs w:val="28"/>
          <w:rtl/>
          <w:lang w:bidi="ar-IQ"/>
        </w:rPr>
        <w:t xml:space="preserve"> </w:t>
      </w:r>
      <w:r>
        <w:rPr>
          <w:rFonts w:ascii="Traditional Arabic" w:hAnsi="Traditional Arabic" w:cs="Traditional Arabic"/>
          <w:sz w:val="28"/>
          <w:szCs w:val="28"/>
          <w:rtl/>
          <w:lang w:bidi="ar-IQ"/>
        </w:rPr>
        <w:t>فمدنية</w:t>
      </w:r>
      <w:r w:rsidRPr="00B00238">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المصدر نفسه</w:t>
      </w:r>
      <w:r w:rsidRPr="00B00238">
        <w:rPr>
          <w:rFonts w:ascii="Traditional Arabic" w:hAnsi="Traditional Arabic" w:cs="Traditional Arabic"/>
          <w:sz w:val="28"/>
          <w:szCs w:val="28"/>
          <w:rtl/>
          <w:lang w:bidi="ar-IQ"/>
        </w:rPr>
        <w:t xml:space="preserve"> ص 357.</w:t>
      </w:r>
    </w:p>
  </w:footnote>
  <w:footnote w:id="323">
    <w:p w:rsidR="008F3447" w:rsidRPr="00B00238" w:rsidRDefault="008F3447" w:rsidP="00E74800">
      <w:pPr>
        <w:jc w:val="lowKashida"/>
        <w:rPr>
          <w:rFonts w:cs="Traditional Arabic"/>
          <w:sz w:val="28"/>
          <w:szCs w:val="28"/>
          <w:lang w:bidi="ar-IQ"/>
        </w:rPr>
      </w:pPr>
      <w:r w:rsidRPr="00B00238">
        <w:rPr>
          <w:rFonts w:ascii="Traditional Arabic" w:hAnsi="Traditional Arabic" w:cs="Traditional Arabic"/>
          <w:color w:val="000000"/>
          <w:sz w:val="28"/>
          <w:szCs w:val="28"/>
          <w:rtl/>
        </w:rPr>
        <w:t>(</w:t>
      </w:r>
      <w:r w:rsidRPr="00B00238">
        <w:rPr>
          <w:rFonts w:ascii="Traditional Arabic" w:hAnsi="Traditional Arabic" w:cs="Traditional Arabic"/>
          <w:color w:val="000000"/>
          <w:sz w:val="28"/>
          <w:szCs w:val="28"/>
          <w:rtl/>
        </w:rPr>
        <w:footnoteRef/>
      </w:r>
      <w:r w:rsidRPr="00B00238">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w:t>
      </w:r>
      <w:r w:rsidRPr="00B00238">
        <w:rPr>
          <w:rFonts w:ascii="Traditional Arabic" w:hAnsi="Traditional Arabic" w:cs="Traditional Arabic"/>
          <w:sz w:val="28"/>
          <w:szCs w:val="28"/>
          <w:rtl/>
          <w:lang w:bidi="ar-IQ"/>
        </w:rPr>
        <w:t xml:space="preserve">اتفق </w:t>
      </w:r>
      <w:r w:rsidRPr="00B00238">
        <w:rPr>
          <w:rFonts w:ascii="Traditional Arabic" w:hAnsi="Traditional Arabic" w:cs="Traditional Arabic" w:hint="cs"/>
          <w:sz w:val="28"/>
          <w:szCs w:val="28"/>
          <w:rtl/>
          <w:lang w:bidi="ar-IQ"/>
        </w:rPr>
        <w:t xml:space="preserve">العددان </w:t>
      </w:r>
      <w:r w:rsidRPr="00B00238">
        <w:rPr>
          <w:rFonts w:ascii="Traditional Arabic" w:hAnsi="Traditional Arabic" w:cs="Traditional Arabic"/>
          <w:sz w:val="28"/>
          <w:szCs w:val="28"/>
          <w:rtl/>
          <w:lang w:bidi="ar-IQ"/>
        </w:rPr>
        <w:t xml:space="preserve">الكوفي والبصري على أن عدد </w:t>
      </w:r>
      <w:r>
        <w:rPr>
          <w:rFonts w:ascii="Traditional Arabic" w:hAnsi="Traditional Arabic" w:cs="Traditional Arabic"/>
          <w:sz w:val="28"/>
          <w:szCs w:val="28"/>
          <w:rtl/>
          <w:lang w:bidi="ar-IQ"/>
        </w:rPr>
        <w:t>آياتها (54) آية ولا خلاف بينهما</w:t>
      </w:r>
      <w:r w:rsidRPr="00B00238">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ا</w:t>
      </w:r>
      <w:r w:rsidRPr="00B00238">
        <w:rPr>
          <w:rFonts w:ascii="Traditional Arabic" w:hAnsi="Traditional Arabic" w:cs="Traditional Arabic"/>
          <w:sz w:val="28"/>
          <w:szCs w:val="28"/>
          <w:rtl/>
          <w:lang w:bidi="ar-IQ"/>
        </w:rPr>
        <w:t>نظر</w:t>
      </w:r>
      <w:r>
        <w:rPr>
          <w:rFonts w:ascii="Traditional Arabic" w:hAnsi="Traditional Arabic" w:cs="Traditional Arabic" w:hint="cs"/>
          <w:sz w:val="28"/>
          <w:szCs w:val="28"/>
          <w:rtl/>
          <w:lang w:bidi="ar-IQ"/>
        </w:rPr>
        <w:t>:</w:t>
      </w:r>
      <w:r w:rsidRPr="00B00238">
        <w:rPr>
          <w:rFonts w:ascii="Traditional Arabic" w:hAnsi="Traditional Arabic" w:cs="Traditional Arabic"/>
          <w:sz w:val="28"/>
          <w:szCs w:val="28"/>
          <w:rtl/>
          <w:lang w:bidi="ar-IQ"/>
        </w:rPr>
        <w:t xml:space="preserve"> الإتحاف ص 357</w:t>
      </w:r>
      <w:r>
        <w:rPr>
          <w:rFonts w:ascii="Traditional Arabic" w:hAnsi="Traditional Arabic" w:cs="Traditional Arabic" w:hint="cs"/>
          <w:sz w:val="28"/>
          <w:szCs w:val="28"/>
          <w:rtl/>
          <w:lang w:bidi="ar-IQ"/>
        </w:rPr>
        <w:t>، ومرشد الخلان ص 137.</w:t>
      </w:r>
    </w:p>
  </w:footnote>
  <w:footnote w:id="324">
    <w:p w:rsidR="008F3447" w:rsidRPr="0099749A" w:rsidRDefault="008F3447" w:rsidP="00BD5FBC">
      <w:pPr>
        <w:jc w:val="lowKashida"/>
        <w:rPr>
          <w:rFonts w:ascii="Traditional Arabic" w:hAnsi="Traditional Arabic" w:cs="Traditional Arabic"/>
          <w:sz w:val="28"/>
          <w:szCs w:val="28"/>
          <w:lang w:bidi="ar-IQ"/>
        </w:rPr>
      </w:pPr>
      <w:r w:rsidRPr="0099749A">
        <w:rPr>
          <w:rFonts w:ascii="Traditional Arabic" w:hAnsi="Traditional Arabic" w:cs="Traditional Arabic"/>
          <w:color w:val="000000"/>
          <w:sz w:val="28"/>
          <w:szCs w:val="28"/>
          <w:rtl/>
        </w:rPr>
        <w:t>(</w:t>
      </w:r>
      <w:r w:rsidRPr="0099749A">
        <w:rPr>
          <w:rFonts w:ascii="Traditional Arabic" w:hAnsi="Traditional Arabic" w:cs="Traditional Arabic"/>
          <w:color w:val="000000"/>
          <w:sz w:val="28"/>
          <w:szCs w:val="28"/>
          <w:rtl/>
        </w:rPr>
        <w:footnoteRef/>
      </w:r>
      <w:r w:rsidRPr="0099749A">
        <w:rPr>
          <w:rFonts w:ascii="Traditional Arabic" w:hAnsi="Traditional Arabic" w:cs="Traditional Arabic"/>
          <w:color w:val="000000"/>
          <w:sz w:val="28"/>
          <w:szCs w:val="28"/>
          <w:rtl/>
        </w:rPr>
        <w:t>)</w:t>
      </w:r>
      <w:r w:rsidRPr="0099749A">
        <w:rPr>
          <w:rFonts w:ascii="Traditional Arabic" w:hAnsi="Traditional Arabic" w:cs="Traditional Arabic"/>
          <w:sz w:val="28"/>
          <w:szCs w:val="28"/>
          <w:rtl/>
          <w:lang w:bidi="ar-IQ"/>
        </w:rPr>
        <w:t xml:space="preserve"> قراءة الرفع على أنها خ</w:t>
      </w:r>
      <w:r>
        <w:rPr>
          <w:rFonts w:ascii="Traditional Arabic" w:hAnsi="Traditional Arabic" w:cs="Traditional Arabic"/>
          <w:sz w:val="28"/>
          <w:szCs w:val="28"/>
          <w:rtl/>
          <w:lang w:bidi="ar-IQ"/>
        </w:rPr>
        <w:t>بر للمبتدأ</w:t>
      </w:r>
      <w:r w:rsidRPr="0099749A">
        <w:rPr>
          <w:rFonts w:ascii="Traditional Arabic" w:hAnsi="Traditional Arabic" w:cs="Traditional Arabic"/>
          <w:sz w:val="28"/>
          <w:szCs w:val="28"/>
          <w:rtl/>
          <w:lang w:bidi="ar-IQ"/>
        </w:rPr>
        <w:t xml:space="preserve">، </w:t>
      </w:r>
      <w:r>
        <w:rPr>
          <w:rFonts w:ascii="Traditional Arabic" w:hAnsi="Traditional Arabic" w:cs="Traditional Arabic"/>
          <w:sz w:val="28"/>
          <w:szCs w:val="28"/>
          <w:rtl/>
          <w:lang w:bidi="ar-IQ"/>
        </w:rPr>
        <w:t xml:space="preserve">أي هو عالم وهو بذلك يتضمن المدح. </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 xml:space="preserve">نظر: الإتحاف ص 357، والتيسير </w:t>
      </w:r>
      <w:r>
        <w:rPr>
          <w:rFonts w:ascii="Traditional Arabic" w:hAnsi="Traditional Arabic" w:cs="Traditional Arabic" w:hint="cs"/>
          <w:sz w:val="28"/>
          <w:szCs w:val="28"/>
          <w:rtl/>
          <w:lang w:bidi="ar-IQ"/>
        </w:rPr>
        <w:t xml:space="preserve">في القراءات السبع </w:t>
      </w:r>
      <w:r>
        <w:rPr>
          <w:rFonts w:ascii="Traditional Arabic" w:hAnsi="Traditional Arabic" w:cs="Traditional Arabic"/>
          <w:sz w:val="28"/>
          <w:szCs w:val="28"/>
          <w:rtl/>
          <w:lang w:bidi="ar-IQ"/>
        </w:rPr>
        <w:t>ص 179</w:t>
      </w:r>
      <w:r w:rsidRPr="0099749A">
        <w:rPr>
          <w:rFonts w:ascii="Traditional Arabic" w:hAnsi="Traditional Arabic" w:cs="Traditional Arabic"/>
          <w:sz w:val="28"/>
          <w:szCs w:val="28"/>
          <w:rtl/>
          <w:lang w:bidi="ar-IQ"/>
        </w:rPr>
        <w:t>، والبدور الزاهرة للنش</w:t>
      </w:r>
      <w:r>
        <w:rPr>
          <w:rFonts w:ascii="Traditional Arabic" w:hAnsi="Traditional Arabic" w:cs="Traditional Arabic" w:hint="cs"/>
          <w:sz w:val="28"/>
          <w:szCs w:val="28"/>
          <w:rtl/>
          <w:lang w:bidi="ar-IQ"/>
        </w:rPr>
        <w:t>َّ</w:t>
      </w:r>
      <w:r w:rsidRPr="0099749A">
        <w:rPr>
          <w:rFonts w:ascii="Traditional Arabic" w:hAnsi="Traditional Arabic" w:cs="Traditional Arabic"/>
          <w:sz w:val="28"/>
          <w:szCs w:val="28"/>
          <w:rtl/>
          <w:lang w:bidi="ar-IQ"/>
        </w:rPr>
        <w:t>ار 3/232.</w:t>
      </w:r>
    </w:p>
  </w:footnote>
  <w:footnote w:id="325">
    <w:p w:rsidR="008F3447" w:rsidRPr="00B00238" w:rsidRDefault="008F3447" w:rsidP="004926DC">
      <w:pPr>
        <w:pStyle w:val="a3"/>
        <w:jc w:val="lowKashida"/>
        <w:rPr>
          <w:rFonts w:cs="Traditional Arabic"/>
          <w:sz w:val="28"/>
          <w:szCs w:val="28"/>
          <w:rtl/>
          <w:lang w:bidi="ar-IQ"/>
        </w:rPr>
      </w:pPr>
      <w:r w:rsidRPr="00B00238">
        <w:rPr>
          <w:rFonts w:cs="Traditional Arabic"/>
          <w:color w:val="000000"/>
          <w:sz w:val="28"/>
          <w:szCs w:val="28"/>
          <w:rtl/>
        </w:rPr>
        <w:t>(</w:t>
      </w:r>
      <w:r w:rsidRPr="00B00238">
        <w:rPr>
          <w:rFonts w:cs="Traditional Arabic"/>
          <w:color w:val="000000"/>
          <w:sz w:val="28"/>
          <w:szCs w:val="28"/>
          <w:rtl/>
        </w:rPr>
        <w:footnoteRef/>
      </w:r>
      <w:r w:rsidRPr="00B00238">
        <w:rPr>
          <w:rFonts w:cs="Traditional Arabic"/>
          <w:color w:val="000000"/>
          <w:sz w:val="28"/>
          <w:szCs w:val="28"/>
          <w:rtl/>
        </w:rPr>
        <w:t>)</w:t>
      </w:r>
      <w:r>
        <w:rPr>
          <w:rFonts w:cs="Traditional Arabic" w:hint="cs"/>
          <w:sz w:val="28"/>
          <w:szCs w:val="28"/>
          <w:rtl/>
          <w:lang w:bidi="ar-IQ"/>
        </w:rPr>
        <w:t xml:space="preserve"> البدور الزاهرة للقاضي ص 489.</w:t>
      </w:r>
    </w:p>
  </w:footnote>
  <w:footnote w:id="326">
    <w:p w:rsidR="008F3447" w:rsidRPr="00B00238" w:rsidRDefault="008F3447" w:rsidP="009F4595">
      <w:pPr>
        <w:pStyle w:val="a3"/>
        <w:jc w:val="lowKashida"/>
        <w:rPr>
          <w:rFonts w:cs="Traditional Arabic"/>
          <w:sz w:val="28"/>
          <w:szCs w:val="28"/>
          <w:rtl/>
          <w:lang w:bidi="ar-IQ"/>
        </w:rPr>
      </w:pPr>
      <w:r w:rsidRPr="00B00238">
        <w:rPr>
          <w:rFonts w:cs="Traditional Arabic"/>
          <w:color w:val="000000"/>
          <w:sz w:val="28"/>
          <w:szCs w:val="28"/>
          <w:rtl/>
        </w:rPr>
        <w:t>(</w:t>
      </w:r>
      <w:r w:rsidRPr="00B00238">
        <w:rPr>
          <w:rFonts w:cs="Traditional Arabic"/>
          <w:color w:val="000000"/>
          <w:sz w:val="28"/>
          <w:szCs w:val="28"/>
          <w:rtl/>
        </w:rPr>
        <w:footnoteRef/>
      </w:r>
      <w:r w:rsidRPr="00B00238">
        <w:rPr>
          <w:rFonts w:cs="Traditional Arabic"/>
          <w:color w:val="000000"/>
          <w:sz w:val="28"/>
          <w:szCs w:val="28"/>
          <w:rtl/>
        </w:rPr>
        <w:t>)</w:t>
      </w:r>
      <w:r>
        <w:rPr>
          <w:rFonts w:cs="Traditional Arabic" w:hint="cs"/>
          <w:color w:val="000000"/>
          <w:sz w:val="28"/>
          <w:szCs w:val="28"/>
          <w:rtl/>
        </w:rPr>
        <w:t xml:space="preserve"> </w:t>
      </w:r>
      <w:r w:rsidRPr="009F4595">
        <w:rPr>
          <w:rFonts w:cs="Traditional Arabic"/>
          <w:sz w:val="28"/>
          <w:szCs w:val="28"/>
          <w:rtl/>
          <w:lang w:bidi="ar-IQ"/>
        </w:rPr>
        <w:t xml:space="preserve">قرأها </w:t>
      </w:r>
      <w:r w:rsidRPr="009F4595">
        <w:rPr>
          <w:rFonts w:cs="Traditional Arabic"/>
          <w:b/>
          <w:bCs/>
          <w:color w:val="7030A0"/>
          <w:sz w:val="28"/>
          <w:szCs w:val="28"/>
          <w:rtl/>
          <w:lang w:bidi="ar-IQ"/>
        </w:rPr>
        <w:t>رويس</w:t>
      </w:r>
      <w:r w:rsidRPr="009F4595">
        <w:rPr>
          <w:rFonts w:cs="Traditional Arabic"/>
          <w:sz w:val="28"/>
          <w:szCs w:val="28"/>
          <w:rtl/>
          <w:lang w:bidi="ar-IQ"/>
        </w:rPr>
        <w:t xml:space="preserve"> بضم التاء الأولى والباء وكسر الياء</w:t>
      </w:r>
      <w:r>
        <w:rPr>
          <w:rFonts w:cs="Traditional Arabic" w:hint="cs"/>
          <w:sz w:val="28"/>
          <w:szCs w:val="28"/>
          <w:rtl/>
          <w:lang w:bidi="ar-IQ"/>
        </w:rPr>
        <w:t xml:space="preserve"> على البناء للمفعول والنائب الفاعل الجن. وقرأها حفص بفتح التاء والباء والياء على البناء للفاعل مسنداً إلى الجن، أي علمت الجن بعد التباس الأمر عليهم، وقيل غير ذلك. الإتحاف ص 358.</w:t>
      </w:r>
    </w:p>
  </w:footnote>
  <w:footnote w:id="327">
    <w:p w:rsidR="008F3447" w:rsidRPr="00AD345B" w:rsidRDefault="008F3447" w:rsidP="004926DC">
      <w:pPr>
        <w:pStyle w:val="a3"/>
        <w:jc w:val="lowKashida"/>
        <w:rPr>
          <w:rFonts w:cs="Traditional Arabic"/>
          <w:b/>
          <w:bCs/>
          <w:sz w:val="24"/>
          <w:szCs w:val="24"/>
          <w:rtl/>
          <w:lang w:bidi="ar-IQ"/>
        </w:rPr>
      </w:pPr>
      <w:r w:rsidRPr="00B00238">
        <w:rPr>
          <w:rFonts w:cs="Traditional Arabic"/>
          <w:color w:val="000000"/>
          <w:sz w:val="28"/>
          <w:szCs w:val="28"/>
          <w:rtl/>
        </w:rPr>
        <w:t>(</w:t>
      </w:r>
      <w:r w:rsidRPr="00B00238">
        <w:rPr>
          <w:rFonts w:cs="Traditional Arabic"/>
          <w:color w:val="000000"/>
          <w:sz w:val="28"/>
          <w:szCs w:val="28"/>
          <w:rtl/>
        </w:rPr>
        <w:footnoteRef/>
      </w:r>
      <w:r w:rsidRPr="00B00238">
        <w:rPr>
          <w:rFonts w:cs="Traditional Arabic"/>
          <w:color w:val="000000"/>
          <w:sz w:val="28"/>
          <w:szCs w:val="28"/>
          <w:rtl/>
        </w:rPr>
        <w:t xml:space="preserve">) </w:t>
      </w:r>
      <w:r w:rsidRPr="00B00238">
        <w:rPr>
          <w:rFonts w:cs="Traditional Arabic" w:hint="cs"/>
          <w:color w:val="000000"/>
          <w:sz w:val="28"/>
          <w:szCs w:val="28"/>
          <w:rtl/>
        </w:rPr>
        <w:t>(</w:t>
      </w:r>
      <w:r w:rsidRPr="004926DC">
        <w:rPr>
          <w:rFonts w:cs="Traditional Arabic" w:hint="cs"/>
          <w:b/>
          <w:bCs/>
          <w:color w:val="000000"/>
          <w:sz w:val="28"/>
          <w:szCs w:val="28"/>
          <w:rtl/>
        </w:rPr>
        <w:t>مَسَاكِنِهم</w:t>
      </w:r>
      <w:r w:rsidRPr="00B00238">
        <w:rPr>
          <w:rFonts w:cs="Traditional Arabic" w:hint="cs"/>
          <w:color w:val="000000"/>
          <w:sz w:val="28"/>
          <w:szCs w:val="28"/>
          <w:rtl/>
        </w:rPr>
        <w:t>) بألف بعد السين وكسر الكاف على الجمع وهو الظا</w:t>
      </w:r>
      <w:r>
        <w:rPr>
          <w:rFonts w:cs="Traditional Arabic" w:hint="cs"/>
          <w:color w:val="000000"/>
          <w:sz w:val="28"/>
          <w:szCs w:val="28"/>
          <w:rtl/>
        </w:rPr>
        <w:t>هر لإضافته إلى الجمع فللكل مسكن</w:t>
      </w:r>
      <w:r w:rsidRPr="00B00238">
        <w:rPr>
          <w:rFonts w:cs="Traditional Arabic" w:hint="cs"/>
          <w:color w:val="000000"/>
          <w:sz w:val="28"/>
          <w:szCs w:val="28"/>
          <w:rtl/>
        </w:rPr>
        <w:t>.</w:t>
      </w:r>
      <w:r>
        <w:rPr>
          <w:rFonts w:cs="Traditional Arabic" w:hint="cs"/>
          <w:b/>
          <w:bCs/>
          <w:sz w:val="24"/>
          <w:szCs w:val="24"/>
          <w:rtl/>
          <w:lang w:bidi="ar-IQ"/>
        </w:rPr>
        <w:t xml:space="preserve"> </w:t>
      </w:r>
      <w:r>
        <w:rPr>
          <w:rFonts w:cs="Traditional Arabic" w:hint="cs"/>
          <w:sz w:val="28"/>
          <w:szCs w:val="28"/>
          <w:rtl/>
          <w:lang w:bidi="ar-IQ"/>
        </w:rPr>
        <w:t>المصدر نفسه ص 87.</w:t>
      </w:r>
    </w:p>
  </w:footnote>
  <w:footnote w:id="328">
    <w:p w:rsidR="008F3447" w:rsidRPr="00AD345B" w:rsidRDefault="008F3447" w:rsidP="004926DC">
      <w:pPr>
        <w:pStyle w:val="a3"/>
        <w:jc w:val="lowKashida"/>
        <w:rPr>
          <w:rFonts w:cs="Traditional Arabic"/>
          <w:b/>
          <w:bCs/>
          <w:sz w:val="24"/>
          <w:szCs w:val="24"/>
          <w:rtl/>
          <w:lang w:bidi="ar-IQ"/>
        </w:rPr>
      </w:pPr>
      <w:r w:rsidRPr="00F02948">
        <w:rPr>
          <w:rFonts w:cs="Traditional Arabic"/>
          <w:color w:val="000000"/>
          <w:sz w:val="28"/>
          <w:szCs w:val="28"/>
          <w:rtl/>
        </w:rPr>
        <w:t>(</w:t>
      </w:r>
      <w:r w:rsidRPr="00F02948">
        <w:rPr>
          <w:rFonts w:cs="Traditional Arabic"/>
          <w:color w:val="000000"/>
          <w:sz w:val="28"/>
          <w:szCs w:val="28"/>
          <w:rtl/>
        </w:rPr>
        <w:footnoteRef/>
      </w:r>
      <w:r w:rsidRPr="00F02948">
        <w:rPr>
          <w:rFonts w:cs="Traditional Arabic"/>
          <w:color w:val="000000"/>
          <w:sz w:val="28"/>
          <w:szCs w:val="28"/>
          <w:rtl/>
        </w:rPr>
        <w:t xml:space="preserve">) </w:t>
      </w:r>
      <w:r w:rsidRPr="00F02948">
        <w:rPr>
          <w:rFonts w:cs="Traditional Arabic" w:hint="cs"/>
          <w:color w:val="000000"/>
          <w:sz w:val="28"/>
          <w:szCs w:val="28"/>
          <w:rtl/>
        </w:rPr>
        <w:t>قر</w:t>
      </w:r>
      <w:r>
        <w:rPr>
          <w:rFonts w:cs="Traditional Arabic" w:hint="cs"/>
          <w:color w:val="000000"/>
          <w:sz w:val="28"/>
          <w:szCs w:val="28"/>
          <w:rtl/>
        </w:rPr>
        <w:t>أها</w:t>
      </w:r>
      <w:r w:rsidRPr="00F02948">
        <w:rPr>
          <w:rFonts w:cs="Traditional Arabic" w:hint="cs"/>
          <w:color w:val="000000"/>
          <w:sz w:val="28"/>
          <w:szCs w:val="28"/>
          <w:rtl/>
        </w:rPr>
        <w:t xml:space="preserve"> </w:t>
      </w:r>
      <w:r>
        <w:rPr>
          <w:rFonts w:cs="Traditional Arabic" w:hint="cs"/>
          <w:b/>
          <w:bCs/>
          <w:color w:val="00B050"/>
          <w:sz w:val="28"/>
          <w:szCs w:val="28"/>
          <w:rtl/>
        </w:rPr>
        <w:t>يعقوب</w:t>
      </w:r>
      <w:r w:rsidRPr="00F02948">
        <w:rPr>
          <w:rFonts w:cs="Traditional Arabic" w:hint="cs"/>
          <w:color w:val="00B050"/>
          <w:sz w:val="28"/>
          <w:szCs w:val="28"/>
          <w:rtl/>
        </w:rPr>
        <w:t xml:space="preserve"> </w:t>
      </w:r>
      <w:r>
        <w:rPr>
          <w:rFonts w:cs="Traditional Arabic" w:hint="cs"/>
          <w:color w:val="000000"/>
          <w:sz w:val="28"/>
          <w:szCs w:val="28"/>
          <w:rtl/>
        </w:rPr>
        <w:t>بضم الكاف بلا تنوين على إضافته إلى (</w:t>
      </w:r>
      <w:r w:rsidRPr="004926DC">
        <w:rPr>
          <w:rFonts w:cs="Traditional Arabic" w:hint="cs"/>
          <w:b/>
          <w:bCs/>
          <w:color w:val="000000"/>
          <w:sz w:val="28"/>
          <w:szCs w:val="28"/>
          <w:rtl/>
        </w:rPr>
        <w:t>خمط</w:t>
      </w:r>
      <w:r>
        <w:rPr>
          <w:rFonts w:cs="Traditional Arabic" w:hint="cs"/>
          <w:color w:val="000000"/>
          <w:sz w:val="28"/>
          <w:szCs w:val="28"/>
          <w:rtl/>
        </w:rPr>
        <w:t xml:space="preserve">) من إضافة الشيء إلى جنسه كثوب خز أي ثمر خمط. وقرأها </w:t>
      </w:r>
      <w:r w:rsidRPr="007960A0">
        <w:rPr>
          <w:rFonts w:cs="Traditional Arabic" w:hint="cs"/>
          <w:b/>
          <w:bCs/>
          <w:color w:val="000000"/>
          <w:sz w:val="28"/>
          <w:szCs w:val="28"/>
          <w:rtl/>
        </w:rPr>
        <w:t>حفص</w:t>
      </w:r>
      <w:r>
        <w:rPr>
          <w:rFonts w:cs="Traditional Arabic" w:hint="cs"/>
          <w:color w:val="000000"/>
          <w:sz w:val="28"/>
          <w:szCs w:val="28"/>
          <w:rtl/>
        </w:rPr>
        <w:t xml:space="preserve"> بضم الكاف مع التنوين على قطع الإضافة وجعله عطف بيان على مذهب الكوفيين</w:t>
      </w:r>
      <w:r w:rsidRPr="00F02948">
        <w:rPr>
          <w:rFonts w:cs="Traditional Arabic" w:hint="cs"/>
          <w:color w:val="000000"/>
          <w:sz w:val="28"/>
          <w:szCs w:val="28"/>
          <w:rtl/>
        </w:rPr>
        <w:t>.</w:t>
      </w:r>
      <w:r>
        <w:rPr>
          <w:rFonts w:cs="Traditional Arabic" w:hint="cs"/>
          <w:b/>
          <w:bCs/>
          <w:sz w:val="24"/>
          <w:szCs w:val="24"/>
          <w:rtl/>
          <w:lang w:bidi="ar-IQ"/>
        </w:rPr>
        <w:t xml:space="preserve"> </w:t>
      </w:r>
      <w:r>
        <w:rPr>
          <w:rFonts w:cs="Traditional Arabic" w:hint="cs"/>
          <w:sz w:val="28"/>
          <w:szCs w:val="28"/>
          <w:rtl/>
          <w:lang w:bidi="ar-IQ"/>
        </w:rPr>
        <w:t>انظر: الإتحاف ص 359، والحجة في القراءات السبع لابن خالويه ص 293.</w:t>
      </w:r>
    </w:p>
  </w:footnote>
  <w:footnote w:id="329">
    <w:p w:rsidR="008F3447" w:rsidRPr="00B00238" w:rsidRDefault="008F3447" w:rsidP="009D5A8E">
      <w:pPr>
        <w:pStyle w:val="a3"/>
        <w:jc w:val="lowKashida"/>
        <w:rPr>
          <w:rFonts w:cs="Traditional Arabic"/>
          <w:sz w:val="28"/>
          <w:szCs w:val="28"/>
          <w:rtl/>
          <w:lang w:bidi="ar-IQ"/>
        </w:rPr>
      </w:pPr>
      <w:r w:rsidRPr="00B00238">
        <w:rPr>
          <w:rFonts w:cs="Traditional Arabic"/>
          <w:color w:val="000000"/>
          <w:sz w:val="28"/>
          <w:szCs w:val="28"/>
          <w:rtl/>
        </w:rPr>
        <w:t>(</w:t>
      </w:r>
      <w:r w:rsidRPr="00B00238">
        <w:rPr>
          <w:rFonts w:cs="Traditional Arabic"/>
          <w:color w:val="000000"/>
          <w:sz w:val="28"/>
          <w:szCs w:val="28"/>
          <w:rtl/>
        </w:rPr>
        <w:footnoteRef/>
      </w:r>
      <w:r w:rsidRPr="00B00238">
        <w:rPr>
          <w:rFonts w:cs="Traditional Arabic"/>
          <w:color w:val="000000"/>
          <w:sz w:val="28"/>
          <w:szCs w:val="28"/>
          <w:rtl/>
        </w:rPr>
        <w:t>)</w:t>
      </w:r>
      <w:r>
        <w:rPr>
          <w:rFonts w:cs="Traditional Arabic" w:hint="cs"/>
          <w:color w:val="000000"/>
          <w:sz w:val="28"/>
          <w:szCs w:val="28"/>
          <w:rtl/>
        </w:rPr>
        <w:t xml:space="preserve"> </w:t>
      </w:r>
      <w:r w:rsidRPr="009D5A8E">
        <w:rPr>
          <w:rFonts w:cs="Traditional Arabic"/>
          <w:sz w:val="28"/>
          <w:szCs w:val="28"/>
          <w:rtl/>
          <w:lang w:bidi="ar-IQ"/>
        </w:rPr>
        <w:t xml:space="preserve">قرأها </w:t>
      </w:r>
      <w:r w:rsidRPr="009D5A8E">
        <w:rPr>
          <w:rFonts w:cs="Traditional Arabic"/>
          <w:b/>
          <w:bCs/>
          <w:color w:val="00B050"/>
          <w:sz w:val="28"/>
          <w:szCs w:val="28"/>
          <w:rtl/>
          <w:lang w:bidi="ar-IQ"/>
        </w:rPr>
        <w:t>يعقوب</w:t>
      </w:r>
      <w:r w:rsidRPr="009D5A8E">
        <w:rPr>
          <w:rFonts w:cs="Traditional Arabic"/>
          <w:sz w:val="28"/>
          <w:szCs w:val="28"/>
          <w:rtl/>
          <w:lang w:bidi="ar-IQ"/>
        </w:rPr>
        <w:t xml:space="preserve"> ب</w:t>
      </w:r>
      <w:r>
        <w:rPr>
          <w:rFonts w:cs="Traditional Arabic" w:hint="cs"/>
          <w:sz w:val="28"/>
          <w:szCs w:val="28"/>
          <w:rtl/>
          <w:lang w:bidi="ar-IQ"/>
        </w:rPr>
        <w:t>ضم</w:t>
      </w:r>
      <w:r w:rsidRPr="009D5A8E">
        <w:rPr>
          <w:rFonts w:cs="Traditional Arabic"/>
          <w:sz w:val="28"/>
          <w:szCs w:val="28"/>
          <w:rtl/>
          <w:lang w:bidi="ar-IQ"/>
        </w:rPr>
        <w:t xml:space="preserve"> الباء</w:t>
      </w:r>
      <w:r>
        <w:rPr>
          <w:rFonts w:cs="Traditional Arabic" w:hint="cs"/>
          <w:sz w:val="28"/>
          <w:szCs w:val="28"/>
          <w:rtl/>
          <w:lang w:bidi="ar-IQ"/>
        </w:rPr>
        <w:t xml:space="preserve"> على الابتداء ، و</w:t>
      </w:r>
      <w:r w:rsidRPr="009D5A8E">
        <w:rPr>
          <w:rFonts w:cs="Traditional Arabic"/>
          <w:sz w:val="28"/>
          <w:szCs w:val="28"/>
          <w:rtl/>
          <w:lang w:bidi="ar-IQ"/>
        </w:rPr>
        <w:t xml:space="preserve">قرأ </w:t>
      </w:r>
      <w:r>
        <w:rPr>
          <w:rFonts w:cs="Traditional Arabic" w:hint="cs"/>
          <w:sz w:val="28"/>
          <w:szCs w:val="28"/>
          <w:rtl/>
          <w:lang w:bidi="ar-IQ"/>
        </w:rPr>
        <w:t>(</w:t>
      </w:r>
      <w:r w:rsidRPr="009D5A8E">
        <w:rPr>
          <w:rFonts w:cs="Traditional Arabic" w:hint="cs"/>
          <w:b/>
          <w:bCs/>
          <w:sz w:val="28"/>
          <w:szCs w:val="28"/>
          <w:rtl/>
          <w:lang w:bidi="ar-IQ"/>
        </w:rPr>
        <w:t>بَاعِدْ</w:t>
      </w:r>
      <w:r>
        <w:rPr>
          <w:rFonts w:cs="Traditional Arabic" w:hint="cs"/>
          <w:sz w:val="28"/>
          <w:szCs w:val="28"/>
          <w:rtl/>
          <w:lang w:bidi="ar-IQ"/>
        </w:rPr>
        <w:t>)</w:t>
      </w:r>
      <w:r w:rsidRPr="009D5A8E">
        <w:rPr>
          <w:rFonts w:cs="Traditional Arabic"/>
          <w:sz w:val="28"/>
          <w:szCs w:val="28"/>
          <w:rtl/>
          <w:lang w:bidi="ar-IQ"/>
        </w:rPr>
        <w:t xml:space="preserve"> ب</w:t>
      </w:r>
      <w:r>
        <w:rPr>
          <w:rFonts w:cs="Traditional Arabic" w:hint="cs"/>
          <w:sz w:val="28"/>
          <w:szCs w:val="28"/>
          <w:rtl/>
          <w:lang w:bidi="ar-IQ"/>
        </w:rPr>
        <w:t>الألف و</w:t>
      </w:r>
      <w:r w:rsidRPr="009D5A8E">
        <w:rPr>
          <w:rFonts w:cs="Traditional Arabic"/>
          <w:sz w:val="28"/>
          <w:szCs w:val="28"/>
          <w:rtl/>
          <w:lang w:bidi="ar-IQ"/>
        </w:rPr>
        <w:t xml:space="preserve">فتح العين والدال </w:t>
      </w:r>
      <w:r>
        <w:rPr>
          <w:rFonts w:cs="Traditional Arabic" w:hint="cs"/>
          <w:sz w:val="28"/>
          <w:szCs w:val="28"/>
          <w:rtl/>
          <w:lang w:bidi="ar-IQ"/>
        </w:rPr>
        <w:t>(</w:t>
      </w:r>
      <w:r w:rsidRPr="00C70297">
        <w:rPr>
          <w:rFonts w:cs="Traditional Arabic" w:hint="cs"/>
          <w:b/>
          <w:bCs/>
          <w:sz w:val="28"/>
          <w:szCs w:val="28"/>
          <w:rtl/>
          <w:lang w:bidi="ar-IQ"/>
        </w:rPr>
        <w:t>باعَدَ</w:t>
      </w:r>
      <w:r>
        <w:rPr>
          <w:rFonts w:cs="Traditional Arabic" w:hint="cs"/>
          <w:sz w:val="28"/>
          <w:szCs w:val="28"/>
          <w:rtl/>
          <w:lang w:bidi="ar-IQ"/>
        </w:rPr>
        <w:t xml:space="preserve">) خبر على أنه شكوى منهم لبعد سفرهم افراطاً في الترفه وعدم الاعتداد بما أنعم الله به عليهم. الإتحاف ص 359.  </w:t>
      </w:r>
    </w:p>
  </w:footnote>
  <w:footnote w:id="330">
    <w:p w:rsidR="008F3447" w:rsidRPr="00B00238" w:rsidRDefault="008F3447" w:rsidP="004926DC">
      <w:pPr>
        <w:pStyle w:val="a3"/>
        <w:jc w:val="lowKashida"/>
        <w:rPr>
          <w:rFonts w:cs="Traditional Arabic"/>
          <w:sz w:val="28"/>
          <w:szCs w:val="28"/>
          <w:rtl/>
          <w:lang w:bidi="ar-IQ"/>
        </w:rPr>
      </w:pPr>
      <w:r w:rsidRPr="00B00238">
        <w:rPr>
          <w:rFonts w:cs="Traditional Arabic"/>
          <w:color w:val="000000"/>
          <w:sz w:val="28"/>
          <w:szCs w:val="28"/>
          <w:rtl/>
        </w:rPr>
        <w:t>(</w:t>
      </w:r>
      <w:r w:rsidRPr="00B00238">
        <w:rPr>
          <w:rFonts w:cs="Traditional Arabic"/>
          <w:color w:val="000000"/>
          <w:sz w:val="28"/>
          <w:szCs w:val="28"/>
          <w:rtl/>
        </w:rPr>
        <w:footnoteRef/>
      </w:r>
      <w:r w:rsidRPr="00B00238">
        <w:rPr>
          <w:rFonts w:cs="Traditional Arabic"/>
          <w:color w:val="000000"/>
          <w:sz w:val="28"/>
          <w:szCs w:val="28"/>
          <w:rtl/>
        </w:rPr>
        <w:t>)</w:t>
      </w:r>
      <w:r>
        <w:rPr>
          <w:rFonts w:cs="Traditional Arabic" w:hint="cs"/>
          <w:color w:val="000000"/>
          <w:sz w:val="28"/>
          <w:szCs w:val="28"/>
          <w:rtl/>
        </w:rPr>
        <w:t xml:space="preserve"> </w:t>
      </w:r>
      <w:r w:rsidRPr="009D5A8E">
        <w:rPr>
          <w:rFonts w:cs="Traditional Arabic"/>
          <w:sz w:val="28"/>
          <w:szCs w:val="28"/>
          <w:rtl/>
          <w:lang w:bidi="ar-IQ"/>
        </w:rPr>
        <w:t xml:space="preserve">قرأها </w:t>
      </w:r>
      <w:r w:rsidRPr="009D5A8E">
        <w:rPr>
          <w:rFonts w:cs="Traditional Arabic"/>
          <w:b/>
          <w:bCs/>
          <w:color w:val="00B050"/>
          <w:sz w:val="28"/>
          <w:szCs w:val="28"/>
          <w:rtl/>
          <w:lang w:bidi="ar-IQ"/>
        </w:rPr>
        <w:t>يعقوب</w:t>
      </w:r>
      <w:r w:rsidRPr="009D5A8E">
        <w:rPr>
          <w:rFonts w:cs="Traditional Arabic"/>
          <w:sz w:val="28"/>
          <w:szCs w:val="28"/>
          <w:rtl/>
          <w:lang w:bidi="ar-IQ"/>
        </w:rPr>
        <w:t xml:space="preserve"> </w:t>
      </w:r>
      <w:r w:rsidRPr="004926DC">
        <w:rPr>
          <w:rFonts w:cs="Traditional Arabic"/>
          <w:sz w:val="28"/>
          <w:szCs w:val="28"/>
          <w:rtl/>
          <w:lang w:bidi="ar-IQ"/>
        </w:rPr>
        <w:t>بفتح الفاء والزاي</w:t>
      </w:r>
      <w:r>
        <w:rPr>
          <w:rFonts w:cs="Traditional Arabic" w:hint="cs"/>
          <w:sz w:val="28"/>
          <w:szCs w:val="28"/>
          <w:rtl/>
          <w:lang w:bidi="ar-IQ"/>
        </w:rPr>
        <w:t xml:space="preserve"> بالبناء للفاعل والضمير لله تعالى أي أزال الله تعالى الفزع عن القلوب الشافعين والمشفوع لهم بالاذن أو الملائكة. وقرأها </w:t>
      </w:r>
      <w:r w:rsidRPr="004926DC">
        <w:rPr>
          <w:rFonts w:cs="Traditional Arabic" w:hint="cs"/>
          <w:b/>
          <w:bCs/>
          <w:sz w:val="28"/>
          <w:szCs w:val="28"/>
          <w:rtl/>
          <w:lang w:bidi="ar-IQ"/>
        </w:rPr>
        <w:t>حفص</w:t>
      </w:r>
      <w:r>
        <w:rPr>
          <w:rFonts w:cs="Traditional Arabic" w:hint="cs"/>
          <w:sz w:val="28"/>
          <w:szCs w:val="28"/>
          <w:rtl/>
          <w:lang w:bidi="ar-IQ"/>
        </w:rPr>
        <w:t xml:space="preserve"> بضم الفاء وكسر الزاي بالبناء للمفعول، والنائب الفاعل الظرف بعده.</w:t>
      </w:r>
      <w:r w:rsidRPr="004926DC">
        <w:rPr>
          <w:rFonts w:cs="Traditional Arabic"/>
          <w:sz w:val="28"/>
          <w:szCs w:val="28"/>
          <w:rtl/>
          <w:lang w:bidi="ar-IQ"/>
        </w:rPr>
        <w:t xml:space="preserve"> </w:t>
      </w:r>
      <w:r>
        <w:rPr>
          <w:rFonts w:cs="Traditional Arabic" w:hint="cs"/>
          <w:sz w:val="28"/>
          <w:szCs w:val="28"/>
          <w:rtl/>
          <w:lang w:bidi="ar-IQ"/>
        </w:rPr>
        <w:t xml:space="preserve">الإتحاف ص 359.  </w:t>
      </w:r>
    </w:p>
  </w:footnote>
  <w:footnote w:id="331">
    <w:p w:rsidR="008F3447" w:rsidRPr="00C70297" w:rsidRDefault="008F3447" w:rsidP="00E61B75">
      <w:pPr>
        <w:pStyle w:val="a3"/>
        <w:jc w:val="lowKashida"/>
        <w:rPr>
          <w:rFonts w:cs="Traditional Arabic"/>
          <w:sz w:val="28"/>
          <w:szCs w:val="28"/>
          <w:rtl/>
          <w:lang w:bidi="ar-IQ"/>
        </w:rPr>
      </w:pPr>
      <w:r w:rsidRPr="00C70297">
        <w:rPr>
          <w:rFonts w:cs="Traditional Arabic"/>
          <w:color w:val="000000"/>
          <w:sz w:val="28"/>
          <w:szCs w:val="28"/>
          <w:rtl/>
        </w:rPr>
        <w:t>(</w:t>
      </w:r>
      <w:r w:rsidRPr="00C70297">
        <w:rPr>
          <w:rFonts w:cs="Traditional Arabic"/>
          <w:color w:val="000000"/>
          <w:sz w:val="28"/>
          <w:szCs w:val="28"/>
          <w:rtl/>
        </w:rPr>
        <w:footnoteRef/>
      </w:r>
      <w:r w:rsidRPr="00C70297">
        <w:rPr>
          <w:rFonts w:cs="Traditional Arabic"/>
          <w:color w:val="000000"/>
          <w:sz w:val="28"/>
          <w:szCs w:val="28"/>
          <w:rtl/>
        </w:rPr>
        <w:t>)</w:t>
      </w:r>
      <w:r>
        <w:rPr>
          <w:rFonts w:cs="Traditional Arabic" w:hint="cs"/>
          <w:color w:val="000000"/>
          <w:sz w:val="28"/>
          <w:szCs w:val="28"/>
          <w:rtl/>
        </w:rPr>
        <w:t xml:space="preserve"> </w:t>
      </w:r>
      <w:r w:rsidRPr="00C70297">
        <w:rPr>
          <w:rFonts w:ascii="Traditional Arabic" w:hAnsi="Traditional Arabic" w:cs="Traditional Arabic"/>
          <w:sz w:val="28"/>
          <w:szCs w:val="28"/>
          <w:rtl/>
          <w:lang w:bidi="ar-IQ"/>
        </w:rPr>
        <w:t>ق</w:t>
      </w:r>
      <w:r w:rsidRPr="00C70297">
        <w:rPr>
          <w:rFonts w:ascii="Traditional Arabic" w:hAnsi="Traditional Arabic" w:cs="Traditional Arabic" w:hint="cs"/>
          <w:sz w:val="28"/>
          <w:szCs w:val="28"/>
          <w:rtl/>
          <w:lang w:bidi="ar-IQ"/>
        </w:rPr>
        <w:t>رأها</w:t>
      </w:r>
      <w:r w:rsidRPr="00C70297">
        <w:rPr>
          <w:rFonts w:ascii="Traditional Arabic" w:hAnsi="Traditional Arabic" w:cs="Traditional Arabic"/>
          <w:sz w:val="28"/>
          <w:szCs w:val="28"/>
          <w:rtl/>
          <w:lang w:bidi="ar-IQ"/>
        </w:rPr>
        <w:t xml:space="preserve"> </w:t>
      </w:r>
      <w:r w:rsidRPr="00C70297">
        <w:rPr>
          <w:rFonts w:ascii="Traditional Arabic" w:hAnsi="Traditional Arabic" w:cs="Traditional Arabic" w:hint="cs"/>
          <w:b/>
          <w:bCs/>
          <w:color w:val="7030A0"/>
          <w:sz w:val="28"/>
          <w:szCs w:val="28"/>
          <w:rtl/>
          <w:lang w:bidi="ar-IQ"/>
        </w:rPr>
        <w:t>رويس</w:t>
      </w:r>
      <w:r w:rsidRPr="00C70297">
        <w:rPr>
          <w:rFonts w:ascii="Traditional Arabic" w:hAnsi="Traditional Arabic" w:cs="Traditional Arabic"/>
          <w:color w:val="7030A0"/>
          <w:sz w:val="28"/>
          <w:szCs w:val="28"/>
          <w:rtl/>
          <w:lang w:bidi="ar-IQ"/>
        </w:rPr>
        <w:t xml:space="preserve"> </w:t>
      </w:r>
      <w:r w:rsidRPr="00C70297">
        <w:rPr>
          <w:rFonts w:ascii="Traditional Arabic" w:hAnsi="Traditional Arabic" w:cs="Traditional Arabic" w:hint="cs"/>
          <w:sz w:val="28"/>
          <w:szCs w:val="28"/>
          <w:rtl/>
          <w:lang w:bidi="ar-IQ"/>
        </w:rPr>
        <w:t xml:space="preserve">بتنوين الهمز مفتوحاً </w:t>
      </w:r>
      <w:r>
        <w:rPr>
          <w:rFonts w:ascii="Traditional Arabic" w:hAnsi="Traditional Arabic" w:cs="Traditional Arabic" w:hint="cs"/>
          <w:sz w:val="28"/>
          <w:szCs w:val="28"/>
          <w:rtl/>
          <w:lang w:bidi="ar-IQ"/>
        </w:rPr>
        <w:t xml:space="preserve">على الحال من الضمير في الخبر المقدم </w:t>
      </w:r>
      <w:r w:rsidRPr="00C70297">
        <w:rPr>
          <w:rFonts w:ascii="Traditional Arabic" w:hAnsi="Traditional Arabic" w:cs="Traditional Arabic" w:hint="cs"/>
          <w:sz w:val="28"/>
          <w:szCs w:val="28"/>
          <w:rtl/>
          <w:lang w:bidi="ar-IQ"/>
        </w:rPr>
        <w:t>مع كسره</w:t>
      </w:r>
      <w:r>
        <w:rPr>
          <w:rFonts w:ascii="Traditional Arabic" w:hAnsi="Traditional Arabic" w:cs="Traditional Arabic" w:hint="cs"/>
          <w:sz w:val="28"/>
          <w:szCs w:val="28"/>
          <w:rtl/>
          <w:lang w:bidi="ar-IQ"/>
        </w:rPr>
        <w:t xml:space="preserve"> وصلاً</w:t>
      </w:r>
      <w:r w:rsidRPr="00C70297">
        <w:rPr>
          <w:rFonts w:ascii="Traditional Arabic" w:hAnsi="Traditional Arabic" w:cs="Traditional Arabic" w:hint="cs"/>
          <w:sz w:val="28"/>
          <w:szCs w:val="28"/>
          <w:rtl/>
          <w:lang w:bidi="ar-IQ"/>
        </w:rPr>
        <w:t xml:space="preserve"> لالتقاء الساكنين وصلاً مع رفع العين مضمومة </w:t>
      </w:r>
      <w:r>
        <w:rPr>
          <w:rFonts w:ascii="Traditional Arabic" w:hAnsi="Traditional Arabic" w:cs="Traditional Arabic" w:hint="cs"/>
          <w:sz w:val="28"/>
          <w:szCs w:val="28"/>
          <w:rtl/>
          <w:lang w:bidi="ar-IQ"/>
        </w:rPr>
        <w:t xml:space="preserve">على الابتداء </w:t>
      </w:r>
      <w:r w:rsidRPr="00C70297">
        <w:rPr>
          <w:rFonts w:ascii="Traditional Arabic" w:hAnsi="Traditional Arabic" w:cs="Traditional Arabic" w:hint="cs"/>
          <w:sz w:val="28"/>
          <w:szCs w:val="28"/>
          <w:rtl/>
          <w:lang w:bidi="ar-IQ"/>
        </w:rPr>
        <w:t>(</w:t>
      </w:r>
      <w:r w:rsidRPr="00C70297">
        <w:rPr>
          <w:rFonts w:ascii="Traditional Arabic" w:hAnsi="Traditional Arabic" w:cs="Traditional Arabic" w:hint="cs"/>
          <w:b/>
          <w:bCs/>
          <w:sz w:val="28"/>
          <w:szCs w:val="28"/>
          <w:rtl/>
          <w:lang w:bidi="ar-IQ"/>
        </w:rPr>
        <w:t>جَزَاءً الضِّعْفُ</w:t>
      </w:r>
      <w:r w:rsidRPr="00C70297">
        <w:rPr>
          <w:rFonts w:ascii="Traditional Arabic" w:hAnsi="Traditional Arabic" w:cs="Traditional Arabic" w:hint="cs"/>
          <w:sz w:val="28"/>
          <w:szCs w:val="28"/>
          <w:rtl/>
          <w:lang w:bidi="ar-IQ"/>
        </w:rPr>
        <w:t>)</w:t>
      </w:r>
      <w:r>
        <w:rPr>
          <w:rFonts w:cs="Traditional Arabic" w:hint="cs"/>
          <w:sz w:val="28"/>
          <w:szCs w:val="28"/>
          <w:rtl/>
          <w:lang w:bidi="ar-IQ"/>
        </w:rPr>
        <w:t xml:space="preserve"> كقولك في الدار قائماً زيدٌ والتقدير لهم الضعف جزاءً. وقرأها حفص برفع جزاء من غير تنوين وجرِّ الضعف بالإضافة. المصدر نفسه ص 360.</w:t>
      </w:r>
    </w:p>
  </w:footnote>
  <w:footnote w:id="332">
    <w:p w:rsidR="008F3447" w:rsidRPr="00D961C7" w:rsidRDefault="008F3447" w:rsidP="000D142A">
      <w:pPr>
        <w:pStyle w:val="a3"/>
        <w:jc w:val="lowKashida"/>
        <w:rPr>
          <w:rFonts w:cs="Traditional Arabic"/>
          <w:sz w:val="28"/>
          <w:szCs w:val="28"/>
          <w:rtl/>
          <w:lang w:bidi="ar-IQ"/>
        </w:rPr>
      </w:pPr>
      <w:r w:rsidRPr="00D961C7">
        <w:rPr>
          <w:rFonts w:cs="Traditional Arabic"/>
          <w:color w:val="000000"/>
          <w:sz w:val="28"/>
          <w:szCs w:val="28"/>
          <w:rtl/>
        </w:rPr>
        <w:t>(</w:t>
      </w:r>
      <w:r w:rsidRPr="00D961C7">
        <w:rPr>
          <w:rFonts w:cs="Traditional Arabic"/>
          <w:color w:val="000000"/>
          <w:sz w:val="28"/>
          <w:szCs w:val="28"/>
          <w:rtl/>
        </w:rPr>
        <w:footnoteRef/>
      </w:r>
      <w:r w:rsidRPr="00D961C7">
        <w:rPr>
          <w:rFonts w:cs="Traditional Arabic"/>
          <w:color w:val="000000"/>
          <w:sz w:val="28"/>
          <w:szCs w:val="28"/>
          <w:rtl/>
        </w:rPr>
        <w:t>)</w:t>
      </w:r>
      <w:r w:rsidRPr="00D961C7">
        <w:rPr>
          <w:rFonts w:cs="Traditional Arabic" w:hint="cs"/>
          <w:color w:val="000000"/>
          <w:sz w:val="28"/>
          <w:szCs w:val="28"/>
          <w:rtl/>
        </w:rPr>
        <w:t xml:space="preserve"> عدد آياتها </w:t>
      </w:r>
      <w:r>
        <w:rPr>
          <w:rFonts w:cs="Traditional Arabic" w:hint="cs"/>
          <w:color w:val="000000"/>
          <w:sz w:val="28"/>
          <w:szCs w:val="28"/>
          <w:rtl/>
        </w:rPr>
        <w:t xml:space="preserve">حسب العددين الكوفي والبصري (45) آية، لكنهما اختلفا؛ </w:t>
      </w:r>
      <w:r w:rsidRPr="00D961C7">
        <w:rPr>
          <w:rFonts w:cs="Traditional Arabic" w:hint="cs"/>
          <w:color w:val="000000"/>
          <w:sz w:val="28"/>
          <w:szCs w:val="28"/>
          <w:rtl/>
        </w:rPr>
        <w:t xml:space="preserve">فقد جعل البصري الآية (7) آيتين </w:t>
      </w:r>
      <w:r w:rsidRPr="00D961C7">
        <w:rPr>
          <w:rFonts w:ascii="Traditional Arabic" w:hAnsi="Traditional Arabic" w:cs="Traditional Arabic"/>
          <w:sz w:val="28"/>
          <w:szCs w:val="28"/>
          <w:rtl/>
          <w:lang w:bidi="ar-IQ"/>
        </w:rPr>
        <w:t>﴿</w:t>
      </w:r>
      <w:r w:rsidRPr="00D961C7">
        <w:rPr>
          <w:rFonts w:cs="Traditional Arabic"/>
          <w:b/>
          <w:bCs/>
          <w:color w:val="FF0000"/>
          <w:sz w:val="28"/>
          <w:szCs w:val="28"/>
          <w:rtl/>
        </w:rPr>
        <w:t>الَّذِينَ كَفَرُوا لَهُمْ عَذَابٌ شَدِيدٌ</w:t>
      </w:r>
      <w:r w:rsidRPr="00D961C7">
        <w:rPr>
          <w:rFonts w:ascii="Traditional Arabic" w:hAnsi="Traditional Arabic" w:cs="Traditional Arabic"/>
          <w:sz w:val="28"/>
          <w:szCs w:val="28"/>
          <w:rtl/>
          <w:lang w:bidi="ar-IQ"/>
        </w:rPr>
        <w:t>﴾</w:t>
      </w:r>
      <w:r>
        <w:rPr>
          <w:rFonts w:cs="Traditional Arabic" w:hint="cs"/>
          <w:color w:val="000000"/>
          <w:sz w:val="28"/>
          <w:szCs w:val="28"/>
          <w:rtl/>
        </w:rPr>
        <w:t xml:space="preserve"> </w:t>
      </w:r>
      <w:r w:rsidRPr="00D961C7">
        <w:rPr>
          <w:rFonts w:cs="Traditional Arabic" w:hint="cs"/>
          <w:color w:val="000000"/>
          <w:sz w:val="28"/>
          <w:szCs w:val="28"/>
          <w:rtl/>
        </w:rPr>
        <w:t>و</w:t>
      </w:r>
      <w:r w:rsidRPr="00D961C7">
        <w:rPr>
          <w:rFonts w:ascii="Traditional Arabic" w:hAnsi="Traditional Arabic" w:cs="Traditional Arabic"/>
          <w:sz w:val="28"/>
          <w:szCs w:val="28"/>
          <w:rtl/>
          <w:lang w:bidi="ar-IQ"/>
        </w:rPr>
        <w:t>﴿</w:t>
      </w:r>
      <w:r w:rsidRPr="00D961C7">
        <w:rPr>
          <w:rFonts w:cs="Traditional Arabic"/>
          <w:b/>
          <w:bCs/>
          <w:color w:val="FF0000"/>
          <w:sz w:val="28"/>
          <w:szCs w:val="28"/>
          <w:rtl/>
        </w:rPr>
        <w:t>وَالَّذِينَ آمَنُوا وَعَمِلُوا الصَّالِحَاتِ لَهُم مَّغْفِرَةٌ وَأَجْرٌ كَبِيرٌ</w:t>
      </w:r>
      <w:r w:rsidRPr="00D961C7">
        <w:rPr>
          <w:rFonts w:ascii="Traditional Arabic" w:hAnsi="Traditional Arabic" w:cs="Traditional Arabic"/>
          <w:sz w:val="28"/>
          <w:szCs w:val="28"/>
          <w:rtl/>
          <w:lang w:bidi="ar-IQ"/>
        </w:rPr>
        <w:t>﴾</w:t>
      </w:r>
      <w:r>
        <w:rPr>
          <w:rFonts w:cs="Traditional Arabic" w:hint="cs"/>
          <w:color w:val="000000"/>
          <w:sz w:val="28"/>
          <w:szCs w:val="28"/>
          <w:rtl/>
        </w:rPr>
        <w:t>، وجعل الآيتين (16) و</w:t>
      </w:r>
      <w:r w:rsidRPr="00D961C7">
        <w:rPr>
          <w:rFonts w:cs="Traditional Arabic" w:hint="cs"/>
          <w:color w:val="000000"/>
          <w:sz w:val="28"/>
          <w:szCs w:val="28"/>
          <w:rtl/>
        </w:rPr>
        <w:t xml:space="preserve">(17) </w:t>
      </w:r>
      <w:r w:rsidRPr="00D961C7">
        <w:rPr>
          <w:rFonts w:ascii="Traditional Arabic" w:hAnsi="Traditional Arabic" w:cs="Traditional Arabic"/>
          <w:sz w:val="28"/>
          <w:szCs w:val="28"/>
          <w:rtl/>
          <w:lang w:bidi="ar-IQ"/>
        </w:rPr>
        <w:t>﴿</w:t>
      </w:r>
      <w:r w:rsidRPr="00D961C7">
        <w:rPr>
          <w:rFonts w:cs="Traditional Arabic"/>
          <w:b/>
          <w:bCs/>
          <w:color w:val="FF0000"/>
          <w:sz w:val="28"/>
          <w:szCs w:val="28"/>
          <w:rtl/>
        </w:rPr>
        <w:t>إِن يَشَأْ يُذْهِبْكُمْ وَيَأْتِ بِخَلْقٍ جَدِيدٍ</w:t>
      </w:r>
      <w:r w:rsidRPr="00D961C7">
        <w:rPr>
          <w:rFonts w:cs="Traditional Arabic" w:hint="cs"/>
          <w:b/>
          <w:bCs/>
          <w:color w:val="FF0000"/>
          <w:sz w:val="28"/>
          <w:szCs w:val="28"/>
          <w:rtl/>
        </w:rPr>
        <w:t xml:space="preserve"> </w:t>
      </w:r>
      <w:r w:rsidRPr="00D961C7">
        <w:rPr>
          <w:rFonts w:cs="Traditional Arabic"/>
          <w:b/>
          <w:bCs/>
          <w:color w:val="FF0000"/>
          <w:sz w:val="28"/>
          <w:szCs w:val="28"/>
          <w:rtl/>
        </w:rPr>
        <w:t>وَمَا ذَلِكَ عَلَى اللَّهِ بِعَزِيزٍ</w:t>
      </w:r>
      <w:r w:rsidRPr="00D961C7">
        <w:rPr>
          <w:rFonts w:ascii="Traditional Arabic" w:hAnsi="Traditional Arabic" w:cs="Traditional Arabic"/>
          <w:sz w:val="28"/>
          <w:szCs w:val="28"/>
          <w:rtl/>
          <w:lang w:bidi="ar-IQ"/>
        </w:rPr>
        <w:t>﴾</w:t>
      </w:r>
      <w:r>
        <w:rPr>
          <w:rFonts w:cs="Traditional Arabic" w:hint="cs"/>
          <w:color w:val="000000"/>
          <w:sz w:val="28"/>
          <w:szCs w:val="28"/>
          <w:rtl/>
        </w:rPr>
        <w:t>، وجعل الآيات (19) و(20) و</w:t>
      </w:r>
      <w:r w:rsidRPr="00D961C7">
        <w:rPr>
          <w:rFonts w:cs="Traditional Arabic" w:hint="cs"/>
          <w:color w:val="000000"/>
          <w:sz w:val="28"/>
          <w:szCs w:val="28"/>
          <w:rtl/>
        </w:rPr>
        <w:t xml:space="preserve">(21) آية واحدة </w:t>
      </w:r>
      <w:r w:rsidRPr="00D961C7">
        <w:rPr>
          <w:rFonts w:ascii="Traditional Arabic" w:hAnsi="Traditional Arabic" w:cs="Traditional Arabic"/>
          <w:sz w:val="28"/>
          <w:szCs w:val="28"/>
          <w:rtl/>
          <w:lang w:bidi="ar-IQ"/>
        </w:rPr>
        <w:t>﴿</w:t>
      </w:r>
      <w:r w:rsidRPr="00D961C7">
        <w:rPr>
          <w:rFonts w:cs="Traditional Arabic"/>
          <w:b/>
          <w:bCs/>
          <w:color w:val="FF0000"/>
          <w:sz w:val="28"/>
          <w:szCs w:val="28"/>
          <w:rtl/>
        </w:rPr>
        <w:t>وَمَا يَسْتَوِي الْأَعْمَى وَالْبَصِيرُ</w:t>
      </w:r>
      <w:r w:rsidRPr="00D961C7">
        <w:rPr>
          <w:rFonts w:cs="Traditional Arabic" w:hint="cs"/>
          <w:b/>
          <w:bCs/>
          <w:color w:val="FF0000"/>
          <w:sz w:val="28"/>
          <w:szCs w:val="28"/>
          <w:rtl/>
        </w:rPr>
        <w:t xml:space="preserve"> </w:t>
      </w:r>
      <w:r w:rsidRPr="00D961C7">
        <w:rPr>
          <w:rFonts w:cs="Traditional Arabic"/>
          <w:b/>
          <w:bCs/>
          <w:color w:val="FF0000"/>
          <w:sz w:val="28"/>
          <w:szCs w:val="28"/>
          <w:rtl/>
        </w:rPr>
        <w:t>وَلَا الظُّلُمَاتُ وَلَا النُّورُ</w:t>
      </w:r>
      <w:r w:rsidRPr="00D961C7">
        <w:rPr>
          <w:rFonts w:cs="Traditional Arabic" w:hint="cs"/>
          <w:b/>
          <w:bCs/>
          <w:color w:val="FF0000"/>
          <w:sz w:val="28"/>
          <w:szCs w:val="28"/>
          <w:rtl/>
        </w:rPr>
        <w:t xml:space="preserve"> </w:t>
      </w:r>
      <w:r w:rsidRPr="00D961C7">
        <w:rPr>
          <w:rFonts w:cs="Traditional Arabic"/>
          <w:b/>
          <w:bCs/>
          <w:color w:val="FF0000"/>
          <w:sz w:val="28"/>
          <w:szCs w:val="28"/>
          <w:rtl/>
        </w:rPr>
        <w:t>وَلَا الظِّلُّ وَلَا الْحَرُورُ</w:t>
      </w:r>
      <w:r w:rsidRPr="00D961C7">
        <w:rPr>
          <w:rFonts w:ascii="Traditional Arabic" w:hAnsi="Traditional Arabic" w:cs="Traditional Arabic"/>
          <w:sz w:val="28"/>
          <w:szCs w:val="28"/>
          <w:rtl/>
          <w:lang w:bidi="ar-IQ"/>
        </w:rPr>
        <w:t>﴾</w:t>
      </w:r>
      <w:r w:rsidRPr="00D961C7">
        <w:rPr>
          <w:rFonts w:cs="Traditional Arabic" w:hint="cs"/>
          <w:color w:val="000000"/>
          <w:sz w:val="28"/>
          <w:szCs w:val="28"/>
          <w:rtl/>
        </w:rPr>
        <w:t xml:space="preserve">، وجعل الآية (41) آيتين </w:t>
      </w:r>
      <w:r w:rsidRPr="00D961C7">
        <w:rPr>
          <w:rFonts w:ascii="Traditional Arabic" w:hAnsi="Traditional Arabic" w:cs="Traditional Arabic"/>
          <w:sz w:val="28"/>
          <w:szCs w:val="28"/>
          <w:rtl/>
          <w:lang w:bidi="ar-IQ"/>
        </w:rPr>
        <w:t>﴿</w:t>
      </w:r>
      <w:r w:rsidRPr="00D961C7">
        <w:rPr>
          <w:rFonts w:cs="Traditional Arabic"/>
          <w:b/>
          <w:bCs/>
          <w:color w:val="FF0000"/>
          <w:sz w:val="28"/>
          <w:szCs w:val="28"/>
          <w:rtl/>
        </w:rPr>
        <w:t>إِنَّ اللَّهَ يُمْسِكُ السَّمَاوَاتِ وَالْأَرْضَ أَن تَزُولَا</w:t>
      </w:r>
      <w:r w:rsidRPr="00D961C7">
        <w:rPr>
          <w:rFonts w:ascii="Traditional Arabic" w:hAnsi="Traditional Arabic" w:cs="Traditional Arabic"/>
          <w:sz w:val="28"/>
          <w:szCs w:val="28"/>
          <w:rtl/>
          <w:lang w:bidi="ar-IQ"/>
        </w:rPr>
        <w:t>﴾</w:t>
      </w:r>
      <w:r w:rsidRPr="00D961C7">
        <w:rPr>
          <w:rFonts w:cs="Traditional Arabic" w:hint="cs"/>
          <w:color w:val="000000"/>
          <w:sz w:val="28"/>
          <w:szCs w:val="28"/>
          <w:rtl/>
        </w:rPr>
        <w:t xml:space="preserve"> و</w:t>
      </w:r>
      <w:r w:rsidRPr="00D961C7">
        <w:rPr>
          <w:rFonts w:ascii="Traditional Arabic" w:hAnsi="Traditional Arabic" w:cs="Traditional Arabic"/>
          <w:sz w:val="28"/>
          <w:szCs w:val="28"/>
          <w:rtl/>
          <w:lang w:bidi="ar-IQ"/>
        </w:rPr>
        <w:t>﴿</w:t>
      </w:r>
      <w:r w:rsidRPr="00D961C7">
        <w:rPr>
          <w:rFonts w:cs="Traditional Arabic"/>
          <w:b/>
          <w:bCs/>
          <w:color w:val="FF0000"/>
          <w:sz w:val="28"/>
          <w:szCs w:val="28"/>
          <w:rtl/>
        </w:rPr>
        <w:t>وَلَئِن زَالَتَا إِنْ أَمْسَكَهُمَا مِنْ أَحَدٍ مِّن بَعْدِهِ إِنَّهُ كَانَ حَلِيماً غَفُوراً</w:t>
      </w:r>
      <w:r w:rsidRPr="00D961C7">
        <w:rPr>
          <w:rFonts w:ascii="Traditional Arabic" w:hAnsi="Traditional Arabic" w:cs="Traditional Arabic"/>
          <w:sz w:val="28"/>
          <w:szCs w:val="28"/>
          <w:rtl/>
          <w:lang w:bidi="ar-IQ"/>
        </w:rPr>
        <w:t>﴾</w:t>
      </w:r>
      <w:r w:rsidRPr="00D961C7">
        <w:rPr>
          <w:rFonts w:cs="Traditional Arabic" w:hint="cs"/>
          <w:color w:val="000000"/>
          <w:sz w:val="28"/>
          <w:szCs w:val="28"/>
          <w:rtl/>
        </w:rPr>
        <w:t xml:space="preserve">، وجعل الآية (43) آيتين </w:t>
      </w:r>
      <w:r w:rsidRPr="00D961C7">
        <w:rPr>
          <w:rFonts w:ascii="Traditional Arabic" w:hAnsi="Traditional Arabic" w:cs="Traditional Arabic"/>
          <w:sz w:val="28"/>
          <w:szCs w:val="28"/>
          <w:rtl/>
          <w:lang w:bidi="ar-IQ"/>
        </w:rPr>
        <w:t>﴿</w:t>
      </w:r>
      <w:r w:rsidRPr="003B4346">
        <w:rPr>
          <w:rFonts w:cs="Traditional Arabic"/>
          <w:b/>
          <w:bCs/>
          <w:color w:val="FF0000"/>
          <w:sz w:val="28"/>
          <w:szCs w:val="28"/>
          <w:rtl/>
        </w:rPr>
        <w:t>اسْتِكْبَاراً فِي الْأَرْضِ وَمَكْرَ السَّيِّئِ وَلَا يَحِيقُ الْمَكْرُ السَّيِّئُ إِلَّا بِأَهْلِهِ فَهَلْ يَنظُرُونَ إِلَّا سُنَّتَ الْأَوَّلِينَ فَلَن تَجِدَ لِسُنَّتِ اللَّهِ تَبْدِيلاً</w:t>
      </w:r>
      <w:r w:rsidRPr="00D961C7">
        <w:rPr>
          <w:rFonts w:ascii="Traditional Arabic" w:hAnsi="Traditional Arabic" w:cs="Traditional Arabic"/>
          <w:sz w:val="28"/>
          <w:szCs w:val="28"/>
          <w:rtl/>
          <w:lang w:bidi="ar-IQ"/>
        </w:rPr>
        <w:t>﴾</w:t>
      </w:r>
      <w:r w:rsidRPr="00D961C7">
        <w:rPr>
          <w:rFonts w:cs="Traditional Arabic" w:hint="cs"/>
          <w:color w:val="000000"/>
          <w:sz w:val="28"/>
          <w:szCs w:val="28"/>
          <w:rtl/>
        </w:rPr>
        <w:t xml:space="preserve"> و</w:t>
      </w:r>
      <w:r w:rsidRPr="00D961C7">
        <w:rPr>
          <w:rFonts w:ascii="Traditional Arabic" w:hAnsi="Traditional Arabic" w:cs="Traditional Arabic"/>
          <w:sz w:val="28"/>
          <w:szCs w:val="28"/>
          <w:rtl/>
          <w:lang w:bidi="ar-IQ"/>
        </w:rPr>
        <w:t>﴿</w:t>
      </w:r>
      <w:r w:rsidRPr="003B4346">
        <w:rPr>
          <w:rFonts w:cs="Traditional Arabic"/>
          <w:b/>
          <w:bCs/>
          <w:color w:val="FF0000"/>
          <w:sz w:val="28"/>
          <w:szCs w:val="28"/>
          <w:rtl/>
        </w:rPr>
        <w:t>وَلَن تَجِدَ لِسُنَّتِ اللَّهِ تَحْوِيلاً</w:t>
      </w:r>
      <w:r w:rsidRPr="00D961C7">
        <w:rPr>
          <w:rFonts w:ascii="Traditional Arabic" w:hAnsi="Traditional Arabic" w:cs="Traditional Arabic"/>
          <w:sz w:val="28"/>
          <w:szCs w:val="28"/>
          <w:rtl/>
          <w:lang w:bidi="ar-IQ"/>
        </w:rPr>
        <w:t>﴾</w:t>
      </w:r>
      <w:r w:rsidRPr="00D961C7">
        <w:rPr>
          <w:rFonts w:cs="Traditional Arabic" w:hint="cs"/>
          <w:color w:val="000000"/>
          <w:sz w:val="28"/>
          <w:szCs w:val="28"/>
          <w:rtl/>
        </w:rPr>
        <w:t>.</w:t>
      </w:r>
      <w:r>
        <w:rPr>
          <w:rFonts w:cs="Traditional Arabic" w:hint="cs"/>
          <w:color w:val="000000"/>
          <w:sz w:val="28"/>
          <w:szCs w:val="28"/>
          <w:rtl/>
        </w:rPr>
        <w:t xml:space="preserve"> انظر: مرشد الخلان ص 138.</w:t>
      </w:r>
    </w:p>
  </w:footnote>
  <w:footnote w:id="333">
    <w:p w:rsidR="008F3447" w:rsidRPr="003B4346" w:rsidRDefault="008F3447" w:rsidP="00CD3AE5">
      <w:pPr>
        <w:pStyle w:val="a3"/>
        <w:jc w:val="lowKashida"/>
        <w:rPr>
          <w:rFonts w:cs="Traditional Arabic"/>
          <w:sz w:val="28"/>
          <w:szCs w:val="28"/>
          <w:rtl/>
          <w:lang w:bidi="ar-IQ"/>
        </w:rPr>
      </w:pPr>
      <w:r w:rsidRPr="003B4346">
        <w:rPr>
          <w:rFonts w:cs="Traditional Arabic"/>
          <w:color w:val="000000"/>
          <w:sz w:val="28"/>
          <w:szCs w:val="28"/>
          <w:rtl/>
        </w:rPr>
        <w:t>(</w:t>
      </w:r>
      <w:r w:rsidRPr="003B4346">
        <w:rPr>
          <w:rFonts w:cs="Traditional Arabic"/>
          <w:color w:val="000000"/>
          <w:sz w:val="28"/>
          <w:szCs w:val="28"/>
          <w:rtl/>
        </w:rPr>
        <w:footnoteRef/>
      </w:r>
      <w:r w:rsidRPr="003B4346">
        <w:rPr>
          <w:rFonts w:cs="Traditional Arabic"/>
          <w:color w:val="000000"/>
          <w:sz w:val="28"/>
          <w:szCs w:val="28"/>
          <w:rtl/>
        </w:rPr>
        <w:t xml:space="preserve">) </w:t>
      </w:r>
      <w:r w:rsidRPr="003B4346">
        <w:rPr>
          <w:rFonts w:cs="Traditional Arabic" w:hint="cs"/>
          <w:color w:val="000000"/>
          <w:sz w:val="28"/>
          <w:szCs w:val="28"/>
          <w:rtl/>
        </w:rPr>
        <w:t>قراءة الجر بالعطف ع</w:t>
      </w:r>
      <w:r>
        <w:rPr>
          <w:rFonts w:cs="Traditional Arabic" w:hint="cs"/>
          <w:color w:val="000000"/>
          <w:sz w:val="28"/>
          <w:szCs w:val="28"/>
          <w:rtl/>
        </w:rPr>
        <w:t>لى ما قبلها والجر أبين من النصب. انظر: إعراب القرآن للنحاس 3/253</w:t>
      </w:r>
      <w:r w:rsidRPr="003B4346">
        <w:rPr>
          <w:rFonts w:cs="Traditional Arabic" w:hint="cs"/>
          <w:color w:val="000000"/>
          <w:sz w:val="28"/>
          <w:szCs w:val="28"/>
          <w:rtl/>
        </w:rPr>
        <w:t>.</w:t>
      </w:r>
    </w:p>
  </w:footnote>
  <w:footnote w:id="334">
    <w:p w:rsidR="008F3447" w:rsidRPr="003B4346" w:rsidRDefault="008F3447" w:rsidP="004C621B">
      <w:pPr>
        <w:pStyle w:val="a3"/>
        <w:jc w:val="lowKashida"/>
        <w:rPr>
          <w:rFonts w:cs="Traditional Arabic"/>
          <w:sz w:val="28"/>
          <w:szCs w:val="28"/>
          <w:rtl/>
          <w:lang w:bidi="ar-IQ"/>
        </w:rPr>
      </w:pPr>
      <w:r w:rsidRPr="003B4346">
        <w:rPr>
          <w:rFonts w:cs="Traditional Arabic"/>
          <w:color w:val="000000"/>
          <w:sz w:val="28"/>
          <w:szCs w:val="28"/>
          <w:rtl/>
        </w:rPr>
        <w:t>(</w:t>
      </w:r>
      <w:r w:rsidRPr="003B4346">
        <w:rPr>
          <w:rFonts w:cs="Traditional Arabic"/>
          <w:color w:val="000000"/>
          <w:sz w:val="28"/>
          <w:szCs w:val="28"/>
          <w:rtl/>
        </w:rPr>
        <w:footnoteRef/>
      </w:r>
      <w:r w:rsidRPr="003B4346">
        <w:rPr>
          <w:rFonts w:cs="Traditional Arabic"/>
          <w:color w:val="000000"/>
          <w:sz w:val="28"/>
          <w:szCs w:val="28"/>
          <w:rtl/>
        </w:rPr>
        <w:t xml:space="preserve">) </w:t>
      </w:r>
      <w:r>
        <w:rPr>
          <w:rFonts w:cs="Traditional Arabic" w:hint="cs"/>
          <w:color w:val="000000"/>
          <w:sz w:val="28"/>
          <w:szCs w:val="28"/>
          <w:rtl/>
        </w:rPr>
        <w:t>سورة مكية قيل إلَّا</w:t>
      </w:r>
      <w:r w:rsidRPr="003B4346">
        <w:rPr>
          <w:rFonts w:cs="Traditional Arabic" w:hint="cs"/>
          <w:color w:val="000000"/>
          <w:sz w:val="28"/>
          <w:szCs w:val="28"/>
          <w:rtl/>
        </w:rPr>
        <w:t xml:space="preserve"> قوله تعالى</w:t>
      </w:r>
      <w:r w:rsidRPr="003B4346">
        <w:rPr>
          <w:rFonts w:cs="Traditional Arabic" w:hint="cs"/>
          <w:color w:val="000000"/>
          <w:sz w:val="28"/>
          <w:szCs w:val="28"/>
          <w:rtl/>
          <w:lang w:bidi="ar-IQ"/>
        </w:rPr>
        <w:t xml:space="preserve"> </w:t>
      </w:r>
      <w:r w:rsidRPr="003B4346">
        <w:rPr>
          <w:rFonts w:ascii="Traditional Arabic" w:hAnsi="Traditional Arabic" w:cs="Traditional Arabic"/>
          <w:sz w:val="28"/>
          <w:szCs w:val="28"/>
          <w:rtl/>
          <w:lang w:bidi="ar-IQ"/>
        </w:rPr>
        <w:t>﴿</w:t>
      </w:r>
      <w:r w:rsidRPr="003B4346">
        <w:rPr>
          <w:rFonts w:cs="Traditional Arabic"/>
          <w:b/>
          <w:bCs/>
          <w:color w:val="FF0000"/>
          <w:sz w:val="28"/>
          <w:szCs w:val="28"/>
          <w:rtl/>
        </w:rPr>
        <w:t>وَإِذَا قِيلَ لَهُمْ أَنفِقُوا مِمَّا رَزَقَكُمْ اللَّهُ قَالَ الَّذِينَ كَفَرُوا لِلَّذِينَ آمَنُوا أَنُطْعِمُ مَن لَّوْ يَشَاءُ اللَّهُ أَطْعَمَهُ إِنْ أَنتُمْ إِلَّا فِي ضَلَالٍ مُّبِينٍ</w:t>
      </w:r>
      <w:r w:rsidRPr="003B4346">
        <w:rPr>
          <w:rFonts w:ascii="Traditional Arabic" w:hAnsi="Traditional Arabic" w:cs="Traditional Arabic"/>
          <w:sz w:val="28"/>
          <w:szCs w:val="28"/>
          <w:rtl/>
          <w:lang w:bidi="ar-IQ"/>
        </w:rPr>
        <w:t>﴾</w:t>
      </w:r>
      <w:r>
        <w:rPr>
          <w:rFonts w:cs="Traditional Arabic" w:hint="cs"/>
          <w:color w:val="000000"/>
          <w:sz w:val="28"/>
          <w:szCs w:val="28"/>
          <w:rtl/>
        </w:rPr>
        <w:t xml:space="preserve"> (الآية 47)</w:t>
      </w:r>
      <w:r w:rsidRPr="003B4346">
        <w:rPr>
          <w:rFonts w:cs="Traditional Arabic" w:hint="cs"/>
          <w:color w:val="000000"/>
          <w:sz w:val="28"/>
          <w:szCs w:val="28"/>
          <w:rtl/>
        </w:rPr>
        <w:t>.</w:t>
      </w:r>
      <w:r>
        <w:rPr>
          <w:rFonts w:cs="Traditional Arabic" w:hint="cs"/>
          <w:color w:val="000000"/>
          <w:sz w:val="28"/>
          <w:szCs w:val="28"/>
          <w:rtl/>
        </w:rPr>
        <w:t xml:space="preserve"> </w:t>
      </w:r>
      <w:r w:rsidRPr="00D961C7">
        <w:rPr>
          <w:rFonts w:cs="Traditional Arabic" w:hint="cs"/>
          <w:color w:val="000000"/>
          <w:sz w:val="28"/>
          <w:szCs w:val="28"/>
          <w:rtl/>
        </w:rPr>
        <w:t>الإتحاف</w:t>
      </w:r>
      <w:r>
        <w:rPr>
          <w:rFonts w:cs="Traditional Arabic" w:hint="cs"/>
          <w:color w:val="000000"/>
          <w:sz w:val="28"/>
          <w:szCs w:val="28"/>
          <w:rtl/>
        </w:rPr>
        <w:t xml:space="preserve"> ص</w:t>
      </w:r>
      <w:r w:rsidRPr="00D961C7">
        <w:rPr>
          <w:rFonts w:cs="Traditional Arabic" w:hint="cs"/>
          <w:color w:val="000000"/>
          <w:sz w:val="28"/>
          <w:szCs w:val="28"/>
          <w:rtl/>
        </w:rPr>
        <w:t xml:space="preserve"> 36</w:t>
      </w:r>
      <w:r>
        <w:rPr>
          <w:rFonts w:cs="Traditional Arabic" w:hint="cs"/>
          <w:color w:val="000000"/>
          <w:sz w:val="28"/>
          <w:szCs w:val="28"/>
          <w:rtl/>
        </w:rPr>
        <w:t>2</w:t>
      </w:r>
      <w:r>
        <w:rPr>
          <w:rFonts w:cs="Traditional Arabic" w:hint="cs"/>
          <w:b/>
          <w:bCs/>
          <w:sz w:val="24"/>
          <w:szCs w:val="24"/>
          <w:rtl/>
        </w:rPr>
        <w:t>.</w:t>
      </w:r>
    </w:p>
  </w:footnote>
  <w:footnote w:id="335">
    <w:p w:rsidR="008F3447" w:rsidRPr="003B4346" w:rsidRDefault="008F3447" w:rsidP="009F4135">
      <w:pPr>
        <w:pStyle w:val="a3"/>
        <w:jc w:val="lowKashida"/>
        <w:rPr>
          <w:rFonts w:cs="Traditional Arabic"/>
          <w:sz w:val="28"/>
          <w:szCs w:val="28"/>
          <w:rtl/>
          <w:lang w:bidi="ar-IQ"/>
        </w:rPr>
      </w:pPr>
      <w:r w:rsidRPr="003B4346">
        <w:rPr>
          <w:rFonts w:cs="Traditional Arabic"/>
          <w:color w:val="000000"/>
          <w:sz w:val="28"/>
          <w:szCs w:val="28"/>
          <w:rtl/>
        </w:rPr>
        <w:t>(</w:t>
      </w:r>
      <w:r w:rsidRPr="003B4346">
        <w:rPr>
          <w:rFonts w:cs="Traditional Arabic"/>
          <w:color w:val="000000"/>
          <w:sz w:val="28"/>
          <w:szCs w:val="28"/>
          <w:rtl/>
        </w:rPr>
        <w:footnoteRef/>
      </w:r>
      <w:r w:rsidRPr="003B4346">
        <w:rPr>
          <w:rFonts w:cs="Traditional Arabic"/>
          <w:color w:val="000000"/>
          <w:sz w:val="28"/>
          <w:szCs w:val="28"/>
          <w:rtl/>
        </w:rPr>
        <w:t xml:space="preserve">) </w:t>
      </w:r>
      <w:r w:rsidRPr="003B4346">
        <w:rPr>
          <w:rFonts w:cs="Traditional Arabic" w:hint="cs"/>
          <w:color w:val="000000"/>
          <w:sz w:val="28"/>
          <w:szCs w:val="28"/>
          <w:rtl/>
        </w:rPr>
        <w:t>عدد آياتها حسب العدد البصري</w:t>
      </w:r>
      <w:r>
        <w:rPr>
          <w:rFonts w:cs="Traditional Arabic" w:hint="cs"/>
          <w:color w:val="000000"/>
          <w:sz w:val="28"/>
          <w:szCs w:val="28"/>
          <w:rtl/>
        </w:rPr>
        <w:t xml:space="preserve"> (82) آية فقد جعل الآيتين (1) و</w:t>
      </w:r>
      <w:r w:rsidRPr="003B4346">
        <w:rPr>
          <w:rFonts w:cs="Traditional Arabic" w:hint="cs"/>
          <w:color w:val="000000"/>
          <w:sz w:val="28"/>
          <w:szCs w:val="28"/>
          <w:rtl/>
        </w:rPr>
        <w:t xml:space="preserve">(2) آية واحدة </w:t>
      </w:r>
      <w:r w:rsidRPr="003B4346">
        <w:rPr>
          <w:rFonts w:ascii="Traditional Arabic" w:hAnsi="Traditional Arabic" w:cs="Traditional Arabic"/>
          <w:sz w:val="28"/>
          <w:szCs w:val="28"/>
          <w:rtl/>
          <w:lang w:bidi="ar-IQ"/>
        </w:rPr>
        <w:t>﴿</w:t>
      </w:r>
      <w:r w:rsidRPr="003B4346">
        <w:rPr>
          <w:rFonts w:cs="Traditional Arabic" w:hint="cs"/>
          <w:b/>
          <w:bCs/>
          <w:color w:val="FF0000"/>
          <w:sz w:val="28"/>
          <w:szCs w:val="28"/>
          <w:rtl/>
        </w:rPr>
        <w:t>يَس وَالْقُرَآنَ الْحَكِيمِ</w:t>
      </w:r>
      <w:r w:rsidRPr="003B4346">
        <w:rPr>
          <w:rFonts w:ascii="Traditional Arabic" w:hAnsi="Traditional Arabic" w:cs="Traditional Arabic"/>
          <w:sz w:val="28"/>
          <w:szCs w:val="28"/>
          <w:rtl/>
          <w:lang w:bidi="ar-IQ"/>
        </w:rPr>
        <w:t>﴾</w:t>
      </w:r>
      <w:r w:rsidRPr="003B4346">
        <w:rPr>
          <w:rFonts w:cs="Traditional Arabic" w:hint="cs"/>
          <w:color w:val="000000"/>
          <w:sz w:val="28"/>
          <w:szCs w:val="28"/>
          <w:rtl/>
        </w:rPr>
        <w:t>.</w:t>
      </w:r>
      <w:r>
        <w:rPr>
          <w:rFonts w:cs="Traditional Arabic" w:hint="cs"/>
          <w:color w:val="000000"/>
          <w:sz w:val="28"/>
          <w:szCs w:val="28"/>
          <w:rtl/>
        </w:rPr>
        <w:t xml:space="preserve"> انظر</w:t>
      </w:r>
      <w:r w:rsidRPr="00D961C7">
        <w:rPr>
          <w:rFonts w:cs="Traditional Arabic" w:hint="cs"/>
          <w:color w:val="000000"/>
          <w:sz w:val="28"/>
          <w:szCs w:val="28"/>
          <w:rtl/>
        </w:rPr>
        <w:t>: الإتحاف</w:t>
      </w:r>
      <w:r>
        <w:rPr>
          <w:rFonts w:cs="Traditional Arabic" w:hint="cs"/>
          <w:color w:val="000000"/>
          <w:sz w:val="28"/>
          <w:szCs w:val="28"/>
          <w:rtl/>
        </w:rPr>
        <w:t xml:space="preserve"> ص</w:t>
      </w:r>
      <w:r w:rsidRPr="00D961C7">
        <w:rPr>
          <w:rFonts w:cs="Traditional Arabic" w:hint="cs"/>
          <w:color w:val="000000"/>
          <w:sz w:val="28"/>
          <w:szCs w:val="28"/>
          <w:rtl/>
        </w:rPr>
        <w:t xml:space="preserve"> </w:t>
      </w:r>
      <w:r w:rsidRPr="00D7417D">
        <w:rPr>
          <w:rFonts w:cs="Traditional Arabic" w:hint="cs"/>
          <w:color w:val="000000"/>
          <w:sz w:val="28"/>
          <w:szCs w:val="28"/>
          <w:rtl/>
        </w:rPr>
        <w:t>362</w:t>
      </w:r>
      <w:r w:rsidRPr="00D7417D">
        <w:rPr>
          <w:rFonts w:cs="Traditional Arabic" w:hint="cs"/>
          <w:sz w:val="28"/>
          <w:szCs w:val="28"/>
          <w:rtl/>
        </w:rPr>
        <w:t>، ومرشد الخلان ص 142.</w:t>
      </w:r>
    </w:p>
  </w:footnote>
  <w:footnote w:id="336">
    <w:p w:rsidR="008F3447" w:rsidRPr="00F44B6D" w:rsidRDefault="008F3447" w:rsidP="00F44B6D">
      <w:pPr>
        <w:pStyle w:val="a3"/>
        <w:jc w:val="lowKashida"/>
        <w:rPr>
          <w:rFonts w:cs="Traditional Arabic"/>
          <w:sz w:val="28"/>
          <w:szCs w:val="28"/>
          <w:rtl/>
        </w:rPr>
      </w:pPr>
      <w:r w:rsidRPr="00F44B6D">
        <w:rPr>
          <w:rFonts w:cs="Traditional Arabic"/>
          <w:color w:val="000000"/>
          <w:sz w:val="28"/>
          <w:szCs w:val="28"/>
          <w:rtl/>
        </w:rPr>
        <w:t>(</w:t>
      </w:r>
      <w:r w:rsidRPr="00F44B6D">
        <w:rPr>
          <w:rFonts w:cs="Traditional Arabic"/>
          <w:color w:val="000000"/>
          <w:sz w:val="28"/>
          <w:szCs w:val="28"/>
          <w:rtl/>
        </w:rPr>
        <w:footnoteRef/>
      </w:r>
      <w:r w:rsidRPr="00F44B6D">
        <w:rPr>
          <w:rFonts w:cs="Traditional Arabic"/>
          <w:color w:val="000000"/>
          <w:sz w:val="28"/>
          <w:szCs w:val="28"/>
          <w:rtl/>
        </w:rPr>
        <w:t xml:space="preserve">) </w:t>
      </w:r>
      <w:r w:rsidRPr="00F44B6D">
        <w:rPr>
          <w:rFonts w:cs="Traditional Arabic" w:hint="cs"/>
          <w:color w:val="000000"/>
          <w:sz w:val="28"/>
          <w:szCs w:val="28"/>
          <w:rtl/>
        </w:rPr>
        <w:t>قراءة الرفع على إضمار مبتدأ أي الذي</w:t>
      </w:r>
      <w:r>
        <w:rPr>
          <w:rFonts w:cs="Traditional Arabic" w:hint="cs"/>
          <w:color w:val="000000"/>
          <w:sz w:val="28"/>
          <w:szCs w:val="28"/>
          <w:rtl/>
        </w:rPr>
        <w:t xml:space="preserve"> أُنزل إليك تنزيل العزيز الرحيم، وأما النصب فعلى المصدر</w:t>
      </w:r>
      <w:r w:rsidRPr="00F44B6D">
        <w:rPr>
          <w:rFonts w:cs="Traditional Arabic" w:hint="cs"/>
          <w:color w:val="000000"/>
          <w:sz w:val="28"/>
          <w:szCs w:val="28"/>
          <w:rtl/>
        </w:rPr>
        <w:t>.</w:t>
      </w:r>
      <w:r w:rsidRPr="00F44B6D">
        <w:rPr>
          <w:rFonts w:cs="Traditional Arabic" w:hint="cs"/>
          <w:sz w:val="28"/>
          <w:szCs w:val="28"/>
          <w:rtl/>
          <w:lang w:bidi="ar-IQ"/>
        </w:rPr>
        <w:t xml:space="preserve"> </w:t>
      </w:r>
      <w:r>
        <w:rPr>
          <w:rFonts w:cs="Traditional Arabic" w:hint="cs"/>
          <w:color w:val="000000"/>
          <w:sz w:val="28"/>
          <w:szCs w:val="28"/>
          <w:rtl/>
        </w:rPr>
        <w:t>انظر</w:t>
      </w:r>
      <w:r w:rsidRPr="00F44B6D">
        <w:rPr>
          <w:rFonts w:cs="Traditional Arabic" w:hint="cs"/>
          <w:color w:val="000000"/>
          <w:sz w:val="28"/>
          <w:szCs w:val="28"/>
          <w:rtl/>
        </w:rPr>
        <w:t>: الإتحاف ص 363</w:t>
      </w:r>
      <w:r w:rsidRPr="00F44B6D">
        <w:rPr>
          <w:rFonts w:cs="Traditional Arabic" w:hint="cs"/>
          <w:sz w:val="28"/>
          <w:szCs w:val="28"/>
          <w:rtl/>
        </w:rPr>
        <w:t>، والحجة في القراءات السبع</w:t>
      </w:r>
      <w:r>
        <w:rPr>
          <w:rFonts w:cs="Traditional Arabic" w:hint="cs"/>
          <w:sz w:val="28"/>
          <w:szCs w:val="28"/>
          <w:rtl/>
        </w:rPr>
        <w:t xml:space="preserve"> لابن خالويه ص 298</w:t>
      </w:r>
      <w:r w:rsidRPr="00F44B6D">
        <w:rPr>
          <w:rFonts w:cs="Traditional Arabic" w:hint="cs"/>
          <w:sz w:val="28"/>
          <w:szCs w:val="28"/>
          <w:rtl/>
        </w:rPr>
        <w:t>.</w:t>
      </w:r>
    </w:p>
  </w:footnote>
  <w:footnote w:id="337">
    <w:p w:rsidR="008F3447" w:rsidRPr="00AD345B" w:rsidRDefault="008F3447" w:rsidP="004C621B">
      <w:pPr>
        <w:pStyle w:val="a3"/>
        <w:jc w:val="lowKashida"/>
        <w:rPr>
          <w:rFonts w:cs="Traditional Arabic"/>
          <w:b/>
          <w:bCs/>
          <w:sz w:val="24"/>
          <w:szCs w:val="24"/>
          <w:rtl/>
        </w:rPr>
      </w:pPr>
      <w:r w:rsidRPr="003B4346">
        <w:rPr>
          <w:rFonts w:cs="Traditional Arabic"/>
          <w:color w:val="000000"/>
          <w:sz w:val="28"/>
          <w:szCs w:val="28"/>
          <w:rtl/>
        </w:rPr>
        <w:t>(</w:t>
      </w:r>
      <w:r w:rsidRPr="003B4346">
        <w:rPr>
          <w:rFonts w:cs="Traditional Arabic"/>
          <w:color w:val="000000"/>
          <w:sz w:val="28"/>
          <w:szCs w:val="28"/>
          <w:rtl/>
        </w:rPr>
        <w:footnoteRef/>
      </w:r>
      <w:r w:rsidRPr="003B4346">
        <w:rPr>
          <w:rFonts w:cs="Traditional Arabic"/>
          <w:color w:val="000000"/>
          <w:sz w:val="28"/>
          <w:szCs w:val="28"/>
          <w:rtl/>
        </w:rPr>
        <w:t xml:space="preserve">) </w:t>
      </w:r>
      <w:r w:rsidRPr="003B4346">
        <w:rPr>
          <w:rFonts w:cs="Traditional Arabic" w:hint="cs"/>
          <w:color w:val="000000"/>
          <w:sz w:val="28"/>
          <w:szCs w:val="28"/>
          <w:rtl/>
        </w:rPr>
        <w:t xml:space="preserve">قرأها </w:t>
      </w:r>
      <w:r>
        <w:rPr>
          <w:rFonts w:cs="Traditional Arabic" w:hint="cs"/>
          <w:b/>
          <w:bCs/>
          <w:color w:val="C00000"/>
          <w:sz w:val="28"/>
          <w:szCs w:val="28"/>
          <w:rtl/>
        </w:rPr>
        <w:t>روح</w:t>
      </w:r>
      <w:r w:rsidRPr="00FA727C">
        <w:rPr>
          <w:rFonts w:cs="Traditional Arabic" w:hint="cs"/>
          <w:color w:val="C00000"/>
          <w:sz w:val="28"/>
          <w:szCs w:val="28"/>
          <w:rtl/>
        </w:rPr>
        <w:t xml:space="preserve"> </w:t>
      </w:r>
      <w:r>
        <w:rPr>
          <w:rFonts w:cs="Traditional Arabic" w:hint="cs"/>
          <w:color w:val="000000"/>
          <w:sz w:val="28"/>
          <w:szCs w:val="28"/>
          <w:rtl/>
        </w:rPr>
        <w:t>بالرفع على الابتداء</w:t>
      </w:r>
      <w:r w:rsidRPr="003B4346">
        <w:rPr>
          <w:rFonts w:cs="Traditional Arabic" w:hint="cs"/>
          <w:color w:val="000000"/>
          <w:sz w:val="28"/>
          <w:szCs w:val="28"/>
          <w:rtl/>
        </w:rPr>
        <w:t xml:space="preserve">، وأما النصب </w:t>
      </w:r>
      <w:r>
        <w:rPr>
          <w:rFonts w:cs="Traditional Arabic" w:hint="cs"/>
          <w:color w:val="000000"/>
          <w:sz w:val="28"/>
          <w:szCs w:val="28"/>
          <w:rtl/>
        </w:rPr>
        <w:t>فعلى إضمار فعل على اشتغال المحل</w:t>
      </w:r>
      <w:r w:rsidRPr="003B4346">
        <w:rPr>
          <w:rFonts w:cs="Traditional Arabic" w:hint="cs"/>
          <w:color w:val="000000"/>
          <w:sz w:val="28"/>
          <w:szCs w:val="28"/>
          <w:rtl/>
        </w:rPr>
        <w:t>.</w:t>
      </w:r>
      <w:r>
        <w:rPr>
          <w:rFonts w:cs="Traditional Arabic" w:hint="cs"/>
          <w:b/>
          <w:bCs/>
          <w:sz w:val="24"/>
          <w:szCs w:val="24"/>
          <w:rtl/>
          <w:lang w:bidi="ar-IQ"/>
        </w:rPr>
        <w:t xml:space="preserve"> </w:t>
      </w:r>
      <w:r w:rsidRPr="00F44B6D">
        <w:rPr>
          <w:rFonts w:cs="Traditional Arabic" w:hint="cs"/>
          <w:color w:val="000000"/>
          <w:sz w:val="28"/>
          <w:szCs w:val="28"/>
          <w:rtl/>
        </w:rPr>
        <w:t>الإتحاف ص 36</w:t>
      </w:r>
      <w:r>
        <w:rPr>
          <w:rFonts w:cs="Traditional Arabic" w:hint="cs"/>
          <w:color w:val="000000"/>
          <w:sz w:val="28"/>
          <w:szCs w:val="28"/>
          <w:rtl/>
        </w:rPr>
        <w:t>5</w:t>
      </w:r>
      <w:r>
        <w:rPr>
          <w:rFonts w:cs="Traditional Arabic" w:hint="cs"/>
          <w:b/>
          <w:bCs/>
          <w:sz w:val="24"/>
          <w:szCs w:val="24"/>
          <w:rtl/>
        </w:rPr>
        <w:t>.</w:t>
      </w:r>
    </w:p>
  </w:footnote>
  <w:footnote w:id="338">
    <w:p w:rsidR="008F3447" w:rsidRPr="00D55C64" w:rsidRDefault="008F3447" w:rsidP="009F5BB6">
      <w:pPr>
        <w:pStyle w:val="a3"/>
        <w:jc w:val="lowKashida"/>
        <w:rPr>
          <w:rFonts w:ascii="Traditional Arabic" w:hAnsi="Traditional Arabic" w:cs="Traditional Arabic"/>
          <w:sz w:val="28"/>
          <w:szCs w:val="28"/>
          <w:rtl/>
          <w:lang w:bidi="ar-IQ"/>
        </w:rPr>
      </w:pPr>
      <w:r w:rsidRPr="00D55C64">
        <w:rPr>
          <w:rFonts w:ascii="Traditional Arabic" w:hAnsi="Traditional Arabic" w:cs="Traditional Arabic"/>
          <w:color w:val="000000"/>
          <w:sz w:val="28"/>
          <w:szCs w:val="28"/>
          <w:rtl/>
        </w:rPr>
        <w:t>(</w:t>
      </w:r>
      <w:r w:rsidRPr="00D55C64">
        <w:rPr>
          <w:rFonts w:ascii="Traditional Arabic" w:hAnsi="Traditional Arabic" w:cs="Traditional Arabic"/>
          <w:color w:val="000000"/>
          <w:sz w:val="28"/>
          <w:szCs w:val="28"/>
          <w:rtl/>
        </w:rPr>
        <w:footnoteRef/>
      </w:r>
      <w:r w:rsidRPr="00D55C64">
        <w:rPr>
          <w:rFonts w:ascii="Traditional Arabic" w:hAnsi="Traditional Arabic" w:cs="Traditional Arabic"/>
          <w:color w:val="000000"/>
          <w:sz w:val="28"/>
          <w:szCs w:val="28"/>
          <w:rtl/>
        </w:rPr>
        <w:t>) ال</w:t>
      </w:r>
      <w:r>
        <w:rPr>
          <w:rFonts w:ascii="Traditional Arabic" w:hAnsi="Traditional Arabic" w:cs="Traditional Arabic"/>
          <w:color w:val="000000"/>
          <w:sz w:val="28"/>
          <w:szCs w:val="28"/>
          <w:rtl/>
        </w:rPr>
        <w:t>كسر وال</w:t>
      </w:r>
      <w:r>
        <w:rPr>
          <w:rFonts w:ascii="Traditional Arabic" w:hAnsi="Traditional Arabic" w:cs="Traditional Arabic" w:hint="cs"/>
          <w:color w:val="000000"/>
          <w:sz w:val="28"/>
          <w:szCs w:val="28"/>
          <w:rtl/>
        </w:rPr>
        <w:t>ضم</w:t>
      </w:r>
      <w:r>
        <w:rPr>
          <w:rFonts w:ascii="Traditional Arabic" w:hAnsi="Traditional Arabic" w:cs="Traditional Arabic"/>
          <w:color w:val="000000"/>
          <w:sz w:val="28"/>
          <w:szCs w:val="28"/>
          <w:rtl/>
        </w:rPr>
        <w:t xml:space="preserve"> لغتان ومعناها الخلق</w:t>
      </w:r>
      <w:r w:rsidRPr="00D55C64">
        <w:rPr>
          <w:rFonts w:ascii="Traditional Arabic" w:hAnsi="Traditional Arabic" w:cs="Traditional Arabic"/>
          <w:color w:val="000000"/>
          <w:sz w:val="28"/>
          <w:szCs w:val="28"/>
          <w:rtl/>
        </w:rPr>
        <w:t>.</w:t>
      </w:r>
      <w:r>
        <w:rPr>
          <w:rFonts w:ascii="Traditional Arabic" w:hAnsi="Traditional Arabic" w:cs="Traditional Arabic" w:hint="cs"/>
          <w:sz w:val="28"/>
          <w:szCs w:val="28"/>
          <w:rtl/>
          <w:lang w:bidi="ar-IQ"/>
        </w:rPr>
        <w:t xml:space="preserve"> </w:t>
      </w:r>
      <w:r>
        <w:rPr>
          <w:rFonts w:cs="Traditional Arabic" w:hint="cs"/>
          <w:sz w:val="28"/>
          <w:szCs w:val="28"/>
          <w:rtl/>
          <w:lang w:bidi="ar-IQ"/>
        </w:rPr>
        <w:t>انظر</w:t>
      </w:r>
      <w:r w:rsidRPr="009D59A8">
        <w:rPr>
          <w:rFonts w:cs="Traditional Arabic" w:hint="cs"/>
          <w:sz w:val="28"/>
          <w:szCs w:val="28"/>
          <w:rtl/>
          <w:lang w:bidi="ar-IQ"/>
        </w:rPr>
        <w:t>: الإتحاف ص 36</w:t>
      </w:r>
      <w:r>
        <w:rPr>
          <w:rFonts w:cs="Traditional Arabic" w:hint="cs"/>
          <w:sz w:val="28"/>
          <w:szCs w:val="28"/>
          <w:rtl/>
          <w:lang w:bidi="ar-IQ"/>
        </w:rPr>
        <w:t>6، والحجة في القراءات السبع لابن خالويه ص 299</w:t>
      </w:r>
      <w:r w:rsidRPr="009D59A8">
        <w:rPr>
          <w:rFonts w:cs="Traditional Arabic" w:hint="cs"/>
          <w:sz w:val="28"/>
          <w:szCs w:val="28"/>
          <w:rtl/>
          <w:lang w:bidi="ar-IQ"/>
        </w:rPr>
        <w:t>.</w:t>
      </w:r>
    </w:p>
  </w:footnote>
  <w:footnote w:id="339">
    <w:p w:rsidR="008F3447" w:rsidRPr="00D55C64" w:rsidRDefault="008F3447" w:rsidP="00A7286A">
      <w:pPr>
        <w:pStyle w:val="a3"/>
        <w:jc w:val="lowKashida"/>
        <w:rPr>
          <w:rFonts w:ascii="Traditional Arabic" w:hAnsi="Traditional Arabic" w:cs="Traditional Arabic"/>
          <w:sz w:val="28"/>
          <w:szCs w:val="28"/>
          <w:rtl/>
          <w:lang w:bidi="ar-IQ"/>
        </w:rPr>
      </w:pPr>
      <w:r w:rsidRPr="00D55C64">
        <w:rPr>
          <w:rFonts w:ascii="Traditional Arabic" w:hAnsi="Traditional Arabic" w:cs="Traditional Arabic"/>
          <w:color w:val="000000"/>
          <w:sz w:val="28"/>
          <w:szCs w:val="28"/>
          <w:rtl/>
        </w:rPr>
        <w:t>(</w:t>
      </w:r>
      <w:r w:rsidRPr="00D55C64">
        <w:rPr>
          <w:rFonts w:ascii="Traditional Arabic" w:hAnsi="Traditional Arabic" w:cs="Traditional Arabic"/>
          <w:color w:val="000000"/>
          <w:sz w:val="28"/>
          <w:szCs w:val="28"/>
          <w:rtl/>
        </w:rPr>
        <w:footnoteRef/>
      </w:r>
      <w:r w:rsidRPr="00D55C64">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هو </w:t>
      </w:r>
      <w:r>
        <w:rPr>
          <w:rFonts w:ascii="Traditional Arabic" w:hAnsi="Traditional Arabic" w:cs="Traditional Arabic"/>
          <w:color w:val="000000"/>
          <w:sz w:val="28"/>
          <w:szCs w:val="28"/>
          <w:rtl/>
        </w:rPr>
        <w:t>مضارع نَكَسه كنصره، والمعنى</w:t>
      </w:r>
      <w:r w:rsidRPr="00D55C64">
        <w:rPr>
          <w:rFonts w:ascii="Traditional Arabic" w:hAnsi="Traditional Arabic" w:cs="Traditional Arabic"/>
          <w:color w:val="000000"/>
          <w:sz w:val="28"/>
          <w:szCs w:val="28"/>
          <w:rtl/>
        </w:rPr>
        <w:t xml:space="preserve">: ومن نَطِل في عمره نرده من قوة الشباب ونضارته إلى ضعف الكبر والهرم وهو أرذل العمر الذي </w:t>
      </w:r>
      <w:r>
        <w:rPr>
          <w:rFonts w:ascii="Traditional Arabic" w:hAnsi="Traditional Arabic" w:cs="Traditional Arabic"/>
          <w:color w:val="000000"/>
          <w:sz w:val="28"/>
          <w:szCs w:val="28"/>
          <w:rtl/>
        </w:rPr>
        <w:t>تختل فيه قواه حتى يُعدم الإدراك. الإتحاف ص 366</w:t>
      </w:r>
      <w:r w:rsidRPr="00D55C64">
        <w:rPr>
          <w:rFonts w:ascii="Traditional Arabic" w:hAnsi="Traditional Arabic" w:cs="Traditional Arabic"/>
          <w:color w:val="000000"/>
          <w:sz w:val="28"/>
          <w:szCs w:val="28"/>
          <w:rtl/>
        </w:rPr>
        <w:t>.</w:t>
      </w:r>
    </w:p>
  </w:footnote>
  <w:footnote w:id="340">
    <w:p w:rsidR="008F3447" w:rsidRPr="00D55C64" w:rsidRDefault="008F3447" w:rsidP="004E7371">
      <w:pPr>
        <w:pStyle w:val="a3"/>
        <w:jc w:val="lowKashida"/>
        <w:rPr>
          <w:rFonts w:ascii="Traditional Arabic" w:hAnsi="Traditional Arabic" w:cs="Traditional Arabic"/>
          <w:sz w:val="28"/>
          <w:szCs w:val="28"/>
          <w:rtl/>
        </w:rPr>
      </w:pPr>
      <w:r w:rsidRPr="00D55C64">
        <w:rPr>
          <w:rFonts w:ascii="Traditional Arabic" w:hAnsi="Traditional Arabic" w:cs="Traditional Arabic"/>
          <w:color w:val="000000"/>
          <w:sz w:val="28"/>
          <w:szCs w:val="28"/>
          <w:rtl/>
        </w:rPr>
        <w:t>(</w:t>
      </w:r>
      <w:r w:rsidRPr="00D55C64">
        <w:rPr>
          <w:rFonts w:ascii="Traditional Arabic" w:hAnsi="Traditional Arabic" w:cs="Traditional Arabic"/>
          <w:color w:val="000000"/>
          <w:sz w:val="28"/>
          <w:szCs w:val="28"/>
          <w:rtl/>
        </w:rPr>
        <w:footnoteRef/>
      </w:r>
      <w:r w:rsidRPr="00D55C64">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4E7371">
        <w:rPr>
          <w:rFonts w:ascii="Traditional Arabic" w:hAnsi="Traditional Arabic" w:cs="Traditional Arabic"/>
          <w:color w:val="000000"/>
          <w:sz w:val="28"/>
          <w:szCs w:val="28"/>
          <w:rtl/>
        </w:rPr>
        <w:t xml:space="preserve">قرأها </w:t>
      </w:r>
      <w:r w:rsidRPr="004E7371">
        <w:rPr>
          <w:rFonts w:ascii="Traditional Arabic" w:hAnsi="Traditional Arabic" w:cs="Traditional Arabic"/>
          <w:b/>
          <w:bCs/>
          <w:color w:val="7030A0"/>
          <w:sz w:val="28"/>
          <w:szCs w:val="28"/>
          <w:rtl/>
        </w:rPr>
        <w:t>رويس</w:t>
      </w:r>
      <w:r w:rsidRPr="004E7371">
        <w:rPr>
          <w:rFonts w:ascii="Traditional Arabic" w:hAnsi="Traditional Arabic" w:cs="Traditional Arabic"/>
          <w:color w:val="000000"/>
          <w:sz w:val="28"/>
          <w:szCs w:val="28"/>
          <w:rtl/>
        </w:rPr>
        <w:t xml:space="preserve"> بياء مفتوحة وإسكان القاف وحذف الألف وضم الراء</w:t>
      </w:r>
      <w:r>
        <w:rPr>
          <w:rFonts w:ascii="Traditional Arabic" w:hAnsi="Traditional Arabic" w:cs="Traditional Arabic" w:hint="cs"/>
          <w:sz w:val="28"/>
          <w:szCs w:val="28"/>
          <w:rtl/>
        </w:rPr>
        <w:t xml:space="preserve"> على أنها فعل مضارع من قدر كضرب. وقرأها حفص باء مكسورة وفتح القاف وألف بعدها وجرّ الراء منونة على إنها اسم فاعل. الإتحاف ص 367.</w:t>
      </w:r>
    </w:p>
  </w:footnote>
  <w:footnote w:id="341">
    <w:p w:rsidR="008F3447" w:rsidRPr="00D55C64" w:rsidRDefault="008F3447" w:rsidP="00A26F41">
      <w:pPr>
        <w:pStyle w:val="a3"/>
        <w:jc w:val="lowKashida"/>
        <w:rPr>
          <w:rFonts w:ascii="Traditional Arabic" w:hAnsi="Traditional Arabic" w:cs="Traditional Arabic"/>
          <w:sz w:val="28"/>
          <w:szCs w:val="28"/>
          <w:rtl/>
          <w:lang w:bidi="ar-IQ"/>
        </w:rPr>
      </w:pPr>
      <w:r w:rsidRPr="00D55C64">
        <w:rPr>
          <w:rFonts w:ascii="Traditional Arabic" w:hAnsi="Traditional Arabic" w:cs="Traditional Arabic"/>
          <w:color w:val="000000"/>
          <w:sz w:val="28"/>
          <w:szCs w:val="28"/>
          <w:rtl/>
        </w:rPr>
        <w:t>(</w:t>
      </w:r>
      <w:r w:rsidRPr="00D55C64">
        <w:rPr>
          <w:rFonts w:ascii="Traditional Arabic" w:hAnsi="Traditional Arabic" w:cs="Traditional Arabic"/>
          <w:color w:val="000000"/>
          <w:sz w:val="28"/>
          <w:szCs w:val="28"/>
          <w:rtl/>
        </w:rPr>
        <w:footnoteRef/>
      </w:r>
      <w:r w:rsidRPr="00D55C64">
        <w:rPr>
          <w:rFonts w:ascii="Traditional Arabic" w:hAnsi="Traditional Arabic" w:cs="Traditional Arabic"/>
          <w:color w:val="000000"/>
          <w:sz w:val="28"/>
          <w:szCs w:val="28"/>
          <w:rtl/>
        </w:rPr>
        <w:t>) عدد آياتها حسب العدد البصري (</w:t>
      </w:r>
      <w:r>
        <w:rPr>
          <w:rFonts w:ascii="Traditional Arabic" w:hAnsi="Traditional Arabic" w:cs="Traditional Arabic"/>
          <w:color w:val="000000"/>
          <w:sz w:val="28"/>
          <w:szCs w:val="28"/>
          <w:rtl/>
        </w:rPr>
        <w:t>181) آية</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 xml:space="preserve"> فقد جعل الآيتين (22) و(23) آية واحدة ﴿</w:t>
      </w:r>
      <w:r w:rsidRPr="00A26F41">
        <w:rPr>
          <w:rFonts w:ascii="Traditional Arabic" w:hAnsi="Traditional Arabic" w:cs="Traditional Arabic"/>
          <w:b/>
          <w:bCs/>
          <w:color w:val="FF0000"/>
          <w:sz w:val="28"/>
          <w:szCs w:val="28"/>
          <w:rtl/>
        </w:rPr>
        <w:t>احْشُرُوا الَّذِينَ ظَلَمُوا وَأَزْوَاجَهُمْ وَمَا كَانُوا يَعْبُدُونَ مِن دُونِ اللَّهِ فَاهْدُوهُمْ إِلَى صِرَاطِ الْجَحِيمِ</w:t>
      </w:r>
      <w:r>
        <w:rPr>
          <w:rFonts w:ascii="Traditional Arabic" w:hAnsi="Traditional Arabic" w:cs="Traditional Arabic"/>
          <w:color w:val="000000"/>
          <w:sz w:val="28"/>
          <w:szCs w:val="28"/>
          <w:rtl/>
        </w:rPr>
        <w:t>﴾</w:t>
      </w:r>
      <w:r w:rsidRPr="00D55C64">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انظر: مرشد الخلان ص 143.</w:t>
      </w:r>
    </w:p>
  </w:footnote>
  <w:footnote w:id="342">
    <w:p w:rsidR="008F3447" w:rsidRPr="00D55C64" w:rsidRDefault="008F3447" w:rsidP="008D561A">
      <w:pPr>
        <w:pStyle w:val="a3"/>
        <w:jc w:val="lowKashida"/>
        <w:rPr>
          <w:rFonts w:ascii="Traditional Arabic" w:hAnsi="Traditional Arabic" w:cs="Traditional Arabic"/>
          <w:color w:val="000000"/>
          <w:sz w:val="28"/>
          <w:szCs w:val="28"/>
          <w:lang w:bidi="ar-IQ"/>
        </w:rPr>
      </w:pPr>
      <w:r w:rsidRPr="00D55C64">
        <w:rPr>
          <w:rFonts w:ascii="Traditional Arabic" w:hAnsi="Traditional Arabic" w:cs="Traditional Arabic"/>
          <w:color w:val="000000"/>
          <w:sz w:val="28"/>
          <w:szCs w:val="28"/>
          <w:rtl/>
        </w:rPr>
        <w:t>(</w:t>
      </w:r>
      <w:r w:rsidRPr="00D55C64">
        <w:rPr>
          <w:rFonts w:ascii="Traditional Arabic" w:hAnsi="Traditional Arabic" w:cs="Traditional Arabic"/>
          <w:color w:val="000000"/>
          <w:sz w:val="28"/>
          <w:szCs w:val="28"/>
          <w:rtl/>
        </w:rPr>
        <w:footnoteRef/>
      </w:r>
      <w:r w:rsidRPr="00D55C64">
        <w:rPr>
          <w:rFonts w:ascii="Traditional Arabic" w:hAnsi="Traditional Arabic" w:cs="Traditional Arabic"/>
          <w:color w:val="000000"/>
          <w:sz w:val="28"/>
          <w:szCs w:val="28"/>
          <w:rtl/>
        </w:rPr>
        <w:t>) في هذه السورة خلاف في عدد آياتها بين أيوب بن المتوكل</w:t>
      </w:r>
      <w:r>
        <w:rPr>
          <w:rFonts w:ascii="Traditional Arabic" w:hAnsi="Traditional Arabic" w:cs="Traditional Arabic"/>
          <w:color w:val="000000"/>
          <w:sz w:val="28"/>
          <w:szCs w:val="28"/>
          <w:rtl/>
          <w:lang w:bidi="ar-IQ"/>
        </w:rPr>
        <w:t xml:space="preserve"> وعاصم الجحدري</w:t>
      </w:r>
      <w:r w:rsidRPr="00D55C64">
        <w:rPr>
          <w:rFonts w:ascii="Traditional Arabic" w:hAnsi="Traditional Arabic" w:cs="Traditional Arabic"/>
          <w:color w:val="000000"/>
          <w:sz w:val="28"/>
          <w:szCs w:val="28"/>
          <w:rtl/>
          <w:lang w:bidi="ar-IQ"/>
        </w:rPr>
        <w:t>، قال أ</w:t>
      </w:r>
      <w:r>
        <w:rPr>
          <w:rFonts w:ascii="Traditional Arabic" w:hAnsi="Traditional Arabic" w:cs="Traditional Arabic"/>
          <w:color w:val="000000"/>
          <w:sz w:val="28"/>
          <w:szCs w:val="28"/>
          <w:rtl/>
          <w:lang w:bidi="ar-IQ"/>
        </w:rPr>
        <w:t>بو عمرو الداني في البيان ص (81)</w:t>
      </w:r>
      <w:r w:rsidRPr="00D55C64">
        <w:rPr>
          <w:rFonts w:ascii="Traditional Arabic" w:hAnsi="Traditional Arabic" w:cs="Traditional Arabic"/>
          <w:color w:val="000000"/>
          <w:sz w:val="28"/>
          <w:szCs w:val="28"/>
          <w:rtl/>
          <w:lang w:bidi="ar-IQ"/>
        </w:rPr>
        <w:t>: (</w:t>
      </w:r>
      <w:r w:rsidRPr="00DB6744">
        <w:rPr>
          <w:rFonts w:ascii="Traditional Arabic" w:hAnsi="Traditional Arabic" w:cs="Traditional Arabic"/>
          <w:b/>
          <w:bCs/>
          <w:color w:val="000000"/>
          <w:sz w:val="28"/>
          <w:szCs w:val="28"/>
          <w:rtl/>
          <w:lang w:bidi="ar-IQ"/>
        </w:rPr>
        <w:t>وهو عدد أيوب بن المتوكل القارئ – أي (86) آية- وأما عدد عاصم الجحدري فهو وخمس آيات – أي (85) آية- وذلك على قول من قال إن عاصماً كان يعد في ص</w:t>
      </w:r>
      <w:r w:rsidRPr="00D55C64">
        <w:rPr>
          <w:rFonts w:ascii="Traditional Arabic" w:hAnsi="Traditional Arabic" w:cs="Traditional Arabic"/>
          <w:color w:val="000000"/>
          <w:sz w:val="28"/>
          <w:szCs w:val="28"/>
          <w:rtl/>
          <w:lang w:bidi="ar-IQ"/>
        </w:rPr>
        <w:t xml:space="preserve"> </w:t>
      </w:r>
      <w:r>
        <w:rPr>
          <w:rFonts w:ascii="Traditional Arabic" w:hAnsi="Traditional Arabic" w:cs="Traditional Arabic"/>
          <w:color w:val="000000"/>
          <w:sz w:val="28"/>
          <w:szCs w:val="28"/>
          <w:rtl/>
          <w:lang w:bidi="ar-IQ"/>
        </w:rPr>
        <w:t>﴿</w:t>
      </w:r>
      <w:r w:rsidRPr="00DB6744">
        <w:rPr>
          <w:rFonts w:ascii="Traditional Arabic" w:hAnsi="Traditional Arabic" w:cs="Traditional Arabic"/>
          <w:b/>
          <w:bCs/>
          <w:color w:val="FF0000"/>
          <w:sz w:val="28"/>
          <w:szCs w:val="28"/>
          <w:rtl/>
          <w:lang w:bidi="ar-IQ"/>
        </w:rPr>
        <w:t>ق</w:t>
      </w:r>
      <w:r>
        <w:rPr>
          <w:rFonts w:ascii="Traditional Arabic" w:hAnsi="Traditional Arabic" w:cs="Traditional Arabic" w:hint="cs"/>
          <w:b/>
          <w:bCs/>
          <w:color w:val="FF0000"/>
          <w:sz w:val="28"/>
          <w:szCs w:val="28"/>
          <w:rtl/>
          <w:lang w:bidi="ar-IQ"/>
        </w:rPr>
        <w:t>َ</w:t>
      </w:r>
      <w:r w:rsidRPr="00DB6744">
        <w:rPr>
          <w:rFonts w:ascii="Traditional Arabic" w:hAnsi="Traditional Arabic" w:cs="Traditional Arabic"/>
          <w:b/>
          <w:bCs/>
          <w:color w:val="FF0000"/>
          <w:sz w:val="28"/>
          <w:szCs w:val="28"/>
          <w:rtl/>
          <w:lang w:bidi="ar-IQ"/>
        </w:rPr>
        <w:t>ال</w:t>
      </w:r>
      <w:r>
        <w:rPr>
          <w:rFonts w:ascii="Traditional Arabic" w:hAnsi="Traditional Arabic" w:cs="Traditional Arabic" w:hint="cs"/>
          <w:b/>
          <w:bCs/>
          <w:color w:val="FF0000"/>
          <w:sz w:val="28"/>
          <w:szCs w:val="28"/>
          <w:rtl/>
          <w:lang w:bidi="ar-IQ"/>
        </w:rPr>
        <w:t>َ</w:t>
      </w:r>
      <w:r w:rsidRPr="00DB6744">
        <w:rPr>
          <w:rFonts w:ascii="Traditional Arabic" w:hAnsi="Traditional Arabic" w:cs="Traditional Arabic"/>
          <w:b/>
          <w:bCs/>
          <w:color w:val="FF0000"/>
          <w:sz w:val="28"/>
          <w:szCs w:val="28"/>
          <w:rtl/>
          <w:lang w:bidi="ar-IQ"/>
        </w:rPr>
        <w:t xml:space="preserve"> ف</w:t>
      </w:r>
      <w:r>
        <w:rPr>
          <w:rFonts w:ascii="Traditional Arabic" w:hAnsi="Traditional Arabic" w:cs="Traditional Arabic" w:hint="cs"/>
          <w:b/>
          <w:bCs/>
          <w:color w:val="FF0000"/>
          <w:sz w:val="28"/>
          <w:szCs w:val="28"/>
          <w:rtl/>
          <w:lang w:bidi="ar-IQ"/>
        </w:rPr>
        <w:t>َ</w:t>
      </w:r>
      <w:r w:rsidRPr="00DB6744">
        <w:rPr>
          <w:rFonts w:ascii="Traditional Arabic" w:hAnsi="Traditional Arabic" w:cs="Traditional Arabic"/>
          <w:b/>
          <w:bCs/>
          <w:color w:val="FF0000"/>
          <w:sz w:val="28"/>
          <w:szCs w:val="28"/>
          <w:rtl/>
          <w:lang w:bidi="ar-IQ"/>
        </w:rPr>
        <w:t>ال</w:t>
      </w:r>
      <w:r>
        <w:rPr>
          <w:rFonts w:ascii="Traditional Arabic" w:hAnsi="Traditional Arabic" w:cs="Traditional Arabic" w:hint="cs"/>
          <w:b/>
          <w:bCs/>
          <w:color w:val="FF0000"/>
          <w:sz w:val="28"/>
          <w:szCs w:val="28"/>
          <w:rtl/>
          <w:lang w:bidi="ar-IQ"/>
        </w:rPr>
        <w:t>ْ</w:t>
      </w:r>
      <w:r w:rsidRPr="00DB6744">
        <w:rPr>
          <w:rFonts w:ascii="Traditional Arabic" w:hAnsi="Traditional Arabic" w:cs="Traditional Arabic"/>
          <w:b/>
          <w:bCs/>
          <w:color w:val="FF0000"/>
          <w:sz w:val="28"/>
          <w:szCs w:val="28"/>
          <w:rtl/>
          <w:lang w:bidi="ar-IQ"/>
        </w:rPr>
        <w:t>حق</w:t>
      </w:r>
      <w:r w:rsidRPr="00DB6744">
        <w:rPr>
          <w:rFonts w:ascii="Traditional Arabic" w:hAnsi="Traditional Arabic" w:cs="Traditional Arabic"/>
          <w:color w:val="FF0000"/>
          <w:sz w:val="28"/>
          <w:szCs w:val="28"/>
          <w:rtl/>
          <w:lang w:bidi="ar-IQ"/>
        </w:rPr>
        <w:t xml:space="preserve"> </w:t>
      </w:r>
      <w:r w:rsidRPr="00A26F41">
        <w:rPr>
          <w:rFonts w:ascii="Traditional Arabic" w:hAnsi="Traditional Arabic" w:cs="Traditional Arabic"/>
          <w:b/>
          <w:bCs/>
          <w:color w:val="FF0000"/>
          <w:sz w:val="28"/>
          <w:szCs w:val="28"/>
          <w:rtl/>
        </w:rPr>
        <w:t>وَالْحَقَّ أَقُولُ</w:t>
      </w:r>
      <w:r>
        <w:rPr>
          <w:rFonts w:ascii="Traditional Arabic" w:hAnsi="Traditional Arabic" w:cs="Traditional Arabic"/>
          <w:color w:val="000000"/>
          <w:sz w:val="28"/>
          <w:szCs w:val="28"/>
          <w:rtl/>
          <w:lang w:bidi="ar-IQ"/>
        </w:rPr>
        <w:t xml:space="preserve"> ﴾</w:t>
      </w:r>
      <w:r w:rsidRPr="00D55C64">
        <w:rPr>
          <w:rFonts w:ascii="Traditional Arabic" w:hAnsi="Traditional Arabic" w:cs="Traditional Arabic"/>
          <w:color w:val="000000"/>
          <w:sz w:val="28"/>
          <w:szCs w:val="28"/>
          <w:rtl/>
          <w:lang w:bidi="ar-IQ"/>
        </w:rPr>
        <w:t xml:space="preserve"> </w:t>
      </w:r>
      <w:r w:rsidRPr="00DB6744">
        <w:rPr>
          <w:rFonts w:ascii="Traditional Arabic" w:hAnsi="Traditional Arabic" w:cs="Traditional Arabic"/>
          <w:b/>
          <w:bCs/>
          <w:color w:val="000000"/>
          <w:sz w:val="28"/>
          <w:szCs w:val="28"/>
          <w:rtl/>
          <w:lang w:bidi="ar-IQ"/>
        </w:rPr>
        <w:t xml:space="preserve">وقد تقدم الاختلاف عنه وعن أيوب في عد ذلك واسقاطه)، </w:t>
      </w:r>
      <w:r w:rsidRPr="00D55C64">
        <w:rPr>
          <w:rFonts w:ascii="Traditional Arabic" w:hAnsi="Traditional Arabic" w:cs="Traditional Arabic"/>
          <w:color w:val="000000"/>
          <w:sz w:val="28"/>
          <w:szCs w:val="28"/>
          <w:rtl/>
          <w:lang w:bidi="ar-IQ"/>
        </w:rPr>
        <w:t xml:space="preserve">فالبصري </w:t>
      </w:r>
      <w:r>
        <w:rPr>
          <w:rFonts w:ascii="Traditional Arabic" w:hAnsi="Traditional Arabic" w:cs="Traditional Arabic"/>
          <w:sz w:val="28"/>
          <w:szCs w:val="28"/>
          <w:rtl/>
        </w:rPr>
        <w:t>في عدِّ</w:t>
      </w:r>
      <w:r w:rsidRPr="00D55C64">
        <w:rPr>
          <w:rFonts w:ascii="Traditional Arabic" w:hAnsi="Traditional Arabic" w:cs="Traditional Arabic"/>
          <w:sz w:val="28"/>
          <w:szCs w:val="28"/>
          <w:rtl/>
        </w:rPr>
        <w:t xml:space="preserve">: </w:t>
      </w:r>
      <w:r w:rsidRPr="00D55C64">
        <w:rPr>
          <w:rFonts w:ascii="Traditional Arabic" w:hAnsi="Traditional Arabic" w:cs="Traditional Arabic"/>
          <w:sz w:val="28"/>
          <w:szCs w:val="28"/>
          <w:rtl/>
          <w:lang w:bidi="ar-IQ"/>
        </w:rPr>
        <w:t>﴿</w:t>
      </w:r>
      <w:r w:rsidRPr="00A26F41">
        <w:rPr>
          <w:rFonts w:ascii="Traditional Arabic" w:hAnsi="Traditional Arabic" w:cs="Traditional Arabic"/>
          <w:b/>
          <w:bCs/>
          <w:color w:val="FF0000"/>
          <w:sz w:val="28"/>
          <w:szCs w:val="28"/>
          <w:rtl/>
        </w:rPr>
        <w:t>وَالْحَقَّ أَقُولُ</w:t>
      </w:r>
      <w:r w:rsidRPr="00D55C64">
        <w:rPr>
          <w:rFonts w:ascii="Traditional Arabic" w:hAnsi="Traditional Arabic" w:cs="Traditional Arabic"/>
          <w:sz w:val="28"/>
          <w:szCs w:val="28"/>
          <w:rtl/>
          <w:lang w:bidi="ar-IQ"/>
        </w:rPr>
        <w:t>﴾</w:t>
      </w:r>
      <w:r w:rsidRPr="00D55C64">
        <w:rPr>
          <w:rFonts w:ascii="Traditional Arabic" w:hAnsi="Traditional Arabic" w:cs="Traditional Arabic"/>
          <w:sz w:val="28"/>
          <w:szCs w:val="28"/>
          <w:rtl/>
        </w:rPr>
        <w:t xml:space="preserve"> يكون عدد</w:t>
      </w:r>
      <w:r>
        <w:rPr>
          <w:rFonts w:ascii="Traditional Arabic" w:hAnsi="Traditional Arabic" w:cs="Traditional Arabic"/>
          <w:sz w:val="28"/>
          <w:szCs w:val="28"/>
          <w:rtl/>
        </w:rPr>
        <w:t xml:space="preserve"> آياتها (86) آية باعتبار عدِّها, و(85) آية باعتبار تركها</w:t>
      </w:r>
      <w:r w:rsidRPr="00D55C64">
        <w:rPr>
          <w:rFonts w:ascii="Traditional Arabic" w:hAnsi="Traditional Arabic" w:cs="Traditional Arabic"/>
          <w:sz w:val="28"/>
          <w:szCs w:val="28"/>
          <w:rtl/>
        </w:rPr>
        <w:t>.</w:t>
      </w:r>
      <w:r w:rsidRPr="00D55C64">
        <w:rPr>
          <w:rFonts w:ascii="Traditional Arabic" w:hAnsi="Traditional Arabic" w:cs="Traditional Arabic"/>
          <w:color w:val="000000"/>
          <w:sz w:val="28"/>
          <w:szCs w:val="28"/>
          <w:rtl/>
          <w:lang w:bidi="ar-IQ"/>
        </w:rPr>
        <w:t xml:space="preserve"> وخلاف</w:t>
      </w:r>
      <w:r>
        <w:rPr>
          <w:rFonts w:ascii="Traditional Arabic" w:hAnsi="Traditional Arabic" w:cs="Traditional Arabic"/>
          <w:color w:val="000000"/>
          <w:sz w:val="28"/>
          <w:szCs w:val="28"/>
          <w:rtl/>
          <w:lang w:bidi="ar-IQ"/>
        </w:rPr>
        <w:t>ها فقد جعل البصري الآيتين (1) و</w:t>
      </w:r>
      <w:r w:rsidRPr="00D55C64">
        <w:rPr>
          <w:rFonts w:ascii="Traditional Arabic" w:hAnsi="Traditional Arabic" w:cs="Traditional Arabic"/>
          <w:color w:val="000000"/>
          <w:sz w:val="28"/>
          <w:szCs w:val="28"/>
          <w:rtl/>
          <w:lang w:bidi="ar-IQ"/>
        </w:rPr>
        <w:t xml:space="preserve">(2) آية واحدة </w:t>
      </w:r>
      <w:r w:rsidRPr="00D55C64">
        <w:rPr>
          <w:rFonts w:ascii="Traditional Arabic" w:hAnsi="Traditional Arabic" w:cs="Traditional Arabic"/>
          <w:sz w:val="28"/>
          <w:szCs w:val="28"/>
          <w:rtl/>
          <w:lang w:bidi="ar-IQ"/>
        </w:rPr>
        <w:t>﴿</w:t>
      </w:r>
      <w:r w:rsidRPr="00A26F41">
        <w:rPr>
          <w:rFonts w:ascii="Traditional Arabic" w:hAnsi="Traditional Arabic" w:cs="Traditional Arabic"/>
          <w:b/>
          <w:bCs/>
          <w:color w:val="FF0000"/>
          <w:sz w:val="28"/>
          <w:szCs w:val="28"/>
          <w:rtl/>
          <w:lang w:bidi="ar-IQ"/>
        </w:rPr>
        <w:t>ص وَالْقُرْآنِ ذِي الذِّكْرِ بَلِ الَّذِينَ كَفَرُوا فِي عِزَّةٍ وَشِقَاقٍ</w:t>
      </w:r>
      <w:r w:rsidRPr="00D55C64">
        <w:rPr>
          <w:rFonts w:ascii="Traditional Arabic" w:hAnsi="Traditional Arabic" w:cs="Traditional Arabic"/>
          <w:sz w:val="28"/>
          <w:szCs w:val="28"/>
          <w:rtl/>
          <w:lang w:bidi="ar-IQ"/>
        </w:rPr>
        <w:t>﴾</w:t>
      </w:r>
      <w:r>
        <w:rPr>
          <w:rFonts w:ascii="Traditional Arabic" w:hAnsi="Traditional Arabic" w:cs="Traditional Arabic"/>
          <w:color w:val="000000"/>
          <w:sz w:val="28"/>
          <w:szCs w:val="28"/>
          <w:rtl/>
          <w:lang w:bidi="ar-IQ"/>
        </w:rPr>
        <w:t>، وجعل الآيتين (37) و</w:t>
      </w:r>
      <w:r w:rsidRPr="00D55C64">
        <w:rPr>
          <w:rFonts w:ascii="Traditional Arabic" w:hAnsi="Traditional Arabic" w:cs="Traditional Arabic"/>
          <w:color w:val="000000"/>
          <w:sz w:val="28"/>
          <w:szCs w:val="28"/>
          <w:rtl/>
          <w:lang w:bidi="ar-IQ"/>
        </w:rPr>
        <w:t xml:space="preserve">(38) آية واحدة </w:t>
      </w:r>
      <w:r w:rsidRPr="00D55C64">
        <w:rPr>
          <w:rFonts w:ascii="Traditional Arabic" w:hAnsi="Traditional Arabic" w:cs="Traditional Arabic"/>
          <w:sz w:val="28"/>
          <w:szCs w:val="28"/>
          <w:rtl/>
          <w:lang w:bidi="ar-IQ"/>
        </w:rPr>
        <w:t>﴿</w:t>
      </w:r>
      <w:r w:rsidRPr="00A26F41">
        <w:rPr>
          <w:rFonts w:ascii="Traditional Arabic" w:hAnsi="Traditional Arabic" w:cs="Traditional Arabic"/>
          <w:b/>
          <w:bCs/>
          <w:color w:val="FF0000"/>
          <w:sz w:val="28"/>
          <w:szCs w:val="28"/>
          <w:rtl/>
          <w:lang w:bidi="ar-IQ"/>
        </w:rPr>
        <w:t>وَالشَّيَاطِينَ كُلَّ بَنَّاء وَغَوَّاصٍ وَآخَرِينَ مُقَرَّنِينَ فِي الْأَصْفَادِ</w:t>
      </w:r>
      <w:r>
        <w:rPr>
          <w:rFonts w:ascii="Traditional Arabic" w:hAnsi="Traditional Arabic" w:cs="Traditional Arabic"/>
          <w:color w:val="000000"/>
          <w:sz w:val="28"/>
          <w:szCs w:val="28"/>
          <w:rtl/>
          <w:lang w:bidi="ar-IQ"/>
        </w:rPr>
        <w:t xml:space="preserve">﴾. </w:t>
      </w:r>
      <w:r>
        <w:rPr>
          <w:rFonts w:ascii="Traditional Arabic" w:hAnsi="Traditional Arabic" w:cs="Traditional Arabic" w:hint="cs"/>
          <w:color w:val="000000"/>
          <w:sz w:val="28"/>
          <w:szCs w:val="28"/>
          <w:rtl/>
          <w:lang w:bidi="ar-IQ"/>
        </w:rPr>
        <w:t>ا</w:t>
      </w:r>
      <w:r>
        <w:rPr>
          <w:rFonts w:ascii="Traditional Arabic" w:hAnsi="Traditional Arabic" w:cs="Traditional Arabic"/>
          <w:color w:val="000000"/>
          <w:sz w:val="28"/>
          <w:szCs w:val="28"/>
          <w:rtl/>
          <w:lang w:bidi="ar-IQ"/>
        </w:rPr>
        <w:t>نظر</w:t>
      </w:r>
      <w:r w:rsidRPr="00D55C64">
        <w:rPr>
          <w:rFonts w:ascii="Traditional Arabic" w:hAnsi="Traditional Arabic" w:cs="Traditional Arabic"/>
          <w:color w:val="000000"/>
          <w:sz w:val="28"/>
          <w:szCs w:val="28"/>
          <w:rtl/>
          <w:lang w:bidi="ar-IQ"/>
        </w:rPr>
        <w:t>:</w:t>
      </w:r>
      <w:r>
        <w:rPr>
          <w:rFonts w:ascii="Traditional Arabic" w:hAnsi="Traditional Arabic" w:cs="Traditional Arabic"/>
          <w:color w:val="000000"/>
          <w:sz w:val="28"/>
          <w:szCs w:val="28"/>
          <w:rtl/>
          <w:lang w:bidi="ar-IQ"/>
        </w:rPr>
        <w:t xml:space="preserve"> البيان في عدِّ آي القرآن ص 214</w:t>
      </w:r>
      <w:r w:rsidRPr="00D55C64">
        <w:rPr>
          <w:rFonts w:ascii="Traditional Arabic" w:hAnsi="Traditional Arabic" w:cs="Traditional Arabic"/>
          <w:color w:val="000000"/>
          <w:sz w:val="28"/>
          <w:szCs w:val="28"/>
          <w:rtl/>
          <w:lang w:bidi="ar-IQ"/>
        </w:rPr>
        <w:t xml:space="preserve">، </w:t>
      </w:r>
      <w:r>
        <w:rPr>
          <w:rFonts w:ascii="Traditional Arabic" w:hAnsi="Traditional Arabic" w:cs="Traditional Arabic" w:hint="cs"/>
          <w:color w:val="000000"/>
          <w:sz w:val="28"/>
          <w:szCs w:val="28"/>
          <w:rtl/>
          <w:lang w:bidi="ar-IQ"/>
        </w:rPr>
        <w:t>و</w:t>
      </w:r>
      <w:r w:rsidRPr="00D55C64">
        <w:rPr>
          <w:rFonts w:ascii="Traditional Arabic" w:hAnsi="Traditional Arabic" w:cs="Traditional Arabic"/>
          <w:color w:val="000000"/>
          <w:sz w:val="28"/>
          <w:szCs w:val="28"/>
          <w:rtl/>
          <w:lang w:bidi="ar-IQ"/>
        </w:rPr>
        <w:t>مع</w:t>
      </w:r>
      <w:r>
        <w:rPr>
          <w:rFonts w:ascii="Traditional Arabic" w:hAnsi="Traditional Arabic" w:cs="Traditional Arabic"/>
          <w:color w:val="000000"/>
          <w:sz w:val="28"/>
          <w:szCs w:val="28"/>
          <w:rtl/>
          <w:lang w:bidi="ar-IQ"/>
        </w:rPr>
        <w:t>الم اليسر شرح ناظمة الزهر ص 157</w:t>
      </w:r>
      <w:r w:rsidRPr="00D55C64">
        <w:rPr>
          <w:rFonts w:ascii="Traditional Arabic" w:hAnsi="Traditional Arabic" w:cs="Traditional Arabic"/>
          <w:color w:val="000000"/>
          <w:sz w:val="28"/>
          <w:szCs w:val="28"/>
          <w:rtl/>
          <w:lang w:bidi="ar-IQ"/>
        </w:rPr>
        <w:t xml:space="preserve">، </w:t>
      </w:r>
      <w:r>
        <w:rPr>
          <w:rFonts w:ascii="Traditional Arabic" w:hAnsi="Traditional Arabic" w:cs="Traditional Arabic" w:hint="cs"/>
          <w:color w:val="000000"/>
          <w:sz w:val="28"/>
          <w:szCs w:val="28"/>
          <w:rtl/>
          <w:lang w:bidi="ar-IQ"/>
        </w:rPr>
        <w:t>و</w:t>
      </w:r>
      <w:r>
        <w:rPr>
          <w:rFonts w:ascii="Traditional Arabic" w:hAnsi="Traditional Arabic" w:cs="Traditional Arabic"/>
          <w:color w:val="000000"/>
          <w:sz w:val="28"/>
          <w:szCs w:val="28"/>
          <w:rtl/>
          <w:lang w:bidi="ar-IQ"/>
        </w:rPr>
        <w:t>جمال القراء 1/213</w:t>
      </w:r>
      <w:r w:rsidRPr="00D55C64">
        <w:rPr>
          <w:rFonts w:ascii="Traditional Arabic" w:hAnsi="Traditional Arabic" w:cs="Traditional Arabic"/>
          <w:color w:val="000000"/>
          <w:sz w:val="28"/>
          <w:szCs w:val="28"/>
          <w:rtl/>
          <w:lang w:bidi="ar-IQ"/>
        </w:rPr>
        <w:t xml:space="preserve">، </w:t>
      </w:r>
      <w:r>
        <w:rPr>
          <w:rFonts w:ascii="Traditional Arabic" w:hAnsi="Traditional Arabic" w:cs="Traditional Arabic" w:hint="cs"/>
          <w:color w:val="000000"/>
          <w:sz w:val="28"/>
          <w:szCs w:val="28"/>
          <w:rtl/>
          <w:lang w:bidi="ar-IQ"/>
        </w:rPr>
        <w:t>و</w:t>
      </w:r>
      <w:r w:rsidRPr="00D55C64">
        <w:rPr>
          <w:rFonts w:ascii="Traditional Arabic" w:hAnsi="Traditional Arabic" w:cs="Traditional Arabic"/>
          <w:color w:val="000000"/>
          <w:sz w:val="28"/>
          <w:szCs w:val="28"/>
          <w:rtl/>
          <w:lang w:bidi="ar-IQ"/>
        </w:rPr>
        <w:t>ناظمة الز</w:t>
      </w:r>
      <w:r>
        <w:rPr>
          <w:rFonts w:ascii="Traditional Arabic" w:hAnsi="Traditional Arabic" w:cs="Traditional Arabic"/>
          <w:color w:val="000000"/>
          <w:sz w:val="28"/>
          <w:szCs w:val="28"/>
          <w:rtl/>
          <w:lang w:bidi="ar-IQ"/>
        </w:rPr>
        <w:t>هر في عدِّ آي السور ص 157 – 158</w:t>
      </w:r>
      <w:r w:rsidRPr="00D55C64">
        <w:rPr>
          <w:rFonts w:ascii="Traditional Arabic" w:hAnsi="Traditional Arabic" w:cs="Traditional Arabic"/>
          <w:color w:val="000000"/>
          <w:sz w:val="28"/>
          <w:szCs w:val="28"/>
          <w:rtl/>
          <w:lang w:bidi="ar-IQ"/>
        </w:rPr>
        <w:t xml:space="preserve">، </w:t>
      </w:r>
      <w:r>
        <w:rPr>
          <w:rFonts w:ascii="Traditional Arabic" w:hAnsi="Traditional Arabic" w:cs="Traditional Arabic" w:hint="cs"/>
          <w:color w:val="000000"/>
          <w:sz w:val="28"/>
          <w:szCs w:val="28"/>
          <w:rtl/>
          <w:lang w:bidi="ar-IQ"/>
        </w:rPr>
        <w:t>و</w:t>
      </w:r>
      <w:r>
        <w:rPr>
          <w:rFonts w:ascii="Traditional Arabic" w:hAnsi="Traditional Arabic" w:cs="Traditional Arabic"/>
          <w:color w:val="000000"/>
          <w:sz w:val="28"/>
          <w:szCs w:val="28"/>
          <w:rtl/>
          <w:lang w:bidi="ar-IQ"/>
        </w:rPr>
        <w:t>الإتحاف ص 370</w:t>
      </w:r>
      <w:r w:rsidRPr="00D55C64">
        <w:rPr>
          <w:rFonts w:ascii="Traditional Arabic" w:hAnsi="Traditional Arabic" w:cs="Traditional Arabic"/>
          <w:color w:val="000000"/>
          <w:sz w:val="28"/>
          <w:szCs w:val="28"/>
          <w:rtl/>
          <w:lang w:bidi="ar-IQ"/>
        </w:rPr>
        <w:t>.</w:t>
      </w:r>
    </w:p>
  </w:footnote>
  <w:footnote w:id="343">
    <w:p w:rsidR="008F3447" w:rsidRPr="00D55C64" w:rsidRDefault="008F3447" w:rsidP="00822C7A">
      <w:pPr>
        <w:pStyle w:val="a3"/>
        <w:jc w:val="lowKashida"/>
        <w:rPr>
          <w:rFonts w:ascii="Traditional Arabic" w:hAnsi="Traditional Arabic" w:cs="Traditional Arabic"/>
          <w:sz w:val="28"/>
          <w:szCs w:val="28"/>
          <w:rtl/>
          <w:lang w:bidi="ar-IQ"/>
        </w:rPr>
      </w:pPr>
      <w:r w:rsidRPr="00D55C64">
        <w:rPr>
          <w:rFonts w:ascii="Traditional Arabic" w:hAnsi="Traditional Arabic" w:cs="Traditional Arabic"/>
          <w:color w:val="000000"/>
          <w:sz w:val="28"/>
          <w:szCs w:val="28"/>
          <w:rtl/>
        </w:rPr>
        <w:t>(</w:t>
      </w:r>
      <w:r w:rsidRPr="00D55C64">
        <w:rPr>
          <w:rFonts w:ascii="Traditional Arabic" w:hAnsi="Traditional Arabic" w:cs="Traditional Arabic"/>
          <w:color w:val="000000"/>
          <w:sz w:val="28"/>
          <w:szCs w:val="28"/>
          <w:rtl/>
        </w:rPr>
        <w:footnoteRef/>
      </w:r>
      <w:r w:rsidRPr="00D55C64">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القراءة بنصب النون والصاد، وبضم النون وإسكان الصاد، وبضم النون ونصب الصاد ؛ ثلاث لغات بمعنى واحد وهو التعب والمشقة</w:t>
      </w:r>
      <w:r w:rsidRPr="00D55C64">
        <w:rPr>
          <w:rFonts w:ascii="Traditional Arabic" w:hAnsi="Traditional Arabic" w:cs="Traditional Arabic"/>
          <w:color w:val="000000"/>
          <w:sz w:val="28"/>
          <w:szCs w:val="28"/>
          <w:rtl/>
        </w:rPr>
        <w:t>.</w:t>
      </w:r>
      <w:r>
        <w:rPr>
          <w:rFonts w:ascii="Traditional Arabic" w:hAnsi="Traditional Arabic" w:cs="Traditional Arabic" w:hint="cs"/>
          <w:sz w:val="28"/>
          <w:szCs w:val="28"/>
          <w:rtl/>
          <w:lang w:bidi="ar-IQ"/>
        </w:rPr>
        <w:t xml:space="preserve"> </w:t>
      </w:r>
      <w:r w:rsidRPr="009D59A8">
        <w:rPr>
          <w:rFonts w:cs="Traditional Arabic" w:hint="cs"/>
          <w:sz w:val="28"/>
          <w:szCs w:val="28"/>
          <w:rtl/>
          <w:lang w:bidi="ar-IQ"/>
        </w:rPr>
        <w:t>الإتحاف ص 3</w:t>
      </w:r>
      <w:r>
        <w:rPr>
          <w:rFonts w:cs="Traditional Arabic" w:hint="cs"/>
          <w:sz w:val="28"/>
          <w:szCs w:val="28"/>
          <w:rtl/>
          <w:lang w:bidi="ar-IQ"/>
        </w:rPr>
        <w:t>72.</w:t>
      </w:r>
    </w:p>
  </w:footnote>
  <w:footnote w:id="344">
    <w:p w:rsidR="008F3447" w:rsidRPr="00060E93" w:rsidRDefault="008F3447" w:rsidP="008D561A">
      <w:pPr>
        <w:pStyle w:val="a3"/>
        <w:jc w:val="lowKashida"/>
        <w:rPr>
          <w:rFonts w:ascii="Traditional Arabic" w:hAnsi="Traditional Arabic" w:cs="Traditional Arabic"/>
          <w:sz w:val="28"/>
          <w:szCs w:val="28"/>
          <w:rtl/>
          <w:lang w:bidi="ar-IQ"/>
        </w:rPr>
      </w:pPr>
      <w:r w:rsidRPr="00060E93">
        <w:rPr>
          <w:rFonts w:ascii="Traditional Arabic" w:hAnsi="Traditional Arabic" w:cs="Traditional Arabic"/>
          <w:color w:val="000000"/>
          <w:sz w:val="28"/>
          <w:szCs w:val="28"/>
          <w:rtl/>
        </w:rPr>
        <w:t>(</w:t>
      </w:r>
      <w:r w:rsidRPr="00060E93">
        <w:rPr>
          <w:rFonts w:ascii="Traditional Arabic" w:hAnsi="Traditional Arabic" w:cs="Traditional Arabic"/>
          <w:color w:val="000000"/>
          <w:sz w:val="28"/>
          <w:szCs w:val="28"/>
          <w:rtl/>
        </w:rPr>
        <w:footnoteRef/>
      </w:r>
      <w:r w:rsidRPr="00060E93">
        <w:rPr>
          <w:rFonts w:ascii="Traditional Arabic" w:hAnsi="Traditional Arabic" w:cs="Traditional Arabic"/>
          <w:color w:val="000000"/>
          <w:sz w:val="28"/>
          <w:szCs w:val="28"/>
          <w:rtl/>
        </w:rPr>
        <w:t>)</w:t>
      </w:r>
      <w:r w:rsidRPr="00060E93">
        <w:rPr>
          <w:rFonts w:ascii="Traditional Arabic" w:hAnsi="Traditional Arabic" w:cs="Traditional Arabic" w:hint="cs"/>
          <w:color w:val="000000"/>
          <w:sz w:val="28"/>
          <w:szCs w:val="28"/>
          <w:rtl/>
          <w:lang w:bidi="ar-IQ"/>
        </w:rPr>
        <w:t xml:space="preserve"> </w:t>
      </w:r>
      <w:r>
        <w:rPr>
          <w:rFonts w:ascii="Traditional Arabic" w:hAnsi="Traditional Arabic" w:cs="Traditional Arabic" w:hint="cs"/>
          <w:color w:val="000000"/>
          <w:sz w:val="28"/>
          <w:szCs w:val="28"/>
          <w:rtl/>
          <w:lang w:bidi="ar-IQ"/>
        </w:rPr>
        <w:t xml:space="preserve">القراءة </w:t>
      </w:r>
      <w:r w:rsidRPr="00060E93">
        <w:rPr>
          <w:rFonts w:ascii="Traditional Arabic" w:hAnsi="Traditional Arabic" w:cs="Traditional Arabic"/>
          <w:color w:val="000000"/>
          <w:sz w:val="28"/>
          <w:szCs w:val="28"/>
          <w:rtl/>
          <w:lang w:bidi="ar-IQ"/>
        </w:rPr>
        <w:t xml:space="preserve">بتشديد السِّين وتخفيفها </w:t>
      </w:r>
      <w:r w:rsidRPr="00060E93">
        <w:rPr>
          <w:rFonts w:ascii="Traditional Arabic" w:hAnsi="Traditional Arabic" w:cs="Traditional Arabic" w:hint="cs"/>
          <w:color w:val="000000"/>
          <w:sz w:val="28"/>
          <w:szCs w:val="28"/>
          <w:rtl/>
          <w:lang w:bidi="ar-IQ"/>
        </w:rPr>
        <w:t>هنا</w:t>
      </w:r>
      <w:r w:rsidRPr="00060E93">
        <w:rPr>
          <w:rFonts w:ascii="Traditional Arabic" w:hAnsi="Traditional Arabic" w:cs="Traditional Arabic"/>
          <w:color w:val="000000"/>
          <w:sz w:val="28"/>
          <w:szCs w:val="28"/>
          <w:rtl/>
          <w:lang w:bidi="ar-IQ"/>
        </w:rPr>
        <w:t xml:space="preserve"> وَفِي </w:t>
      </w:r>
      <w:r w:rsidRPr="00060E93">
        <w:rPr>
          <w:rFonts w:ascii="Traditional Arabic" w:hAnsi="Traditional Arabic" w:cs="Traditional Arabic" w:hint="cs"/>
          <w:color w:val="000000"/>
          <w:sz w:val="28"/>
          <w:szCs w:val="28"/>
          <w:rtl/>
          <w:lang w:bidi="ar-IQ"/>
        </w:rPr>
        <w:t>(</w:t>
      </w:r>
      <w:r w:rsidRPr="008D561A">
        <w:rPr>
          <w:rFonts w:ascii="Traditional Arabic" w:hAnsi="Traditional Arabic" w:cs="Traditional Arabic"/>
          <w:b/>
          <w:bCs/>
          <w:color w:val="000000"/>
          <w:sz w:val="28"/>
          <w:szCs w:val="28"/>
          <w:rtl/>
          <w:lang w:bidi="ar-IQ"/>
        </w:rPr>
        <w:t>عَم يتساءلون</w:t>
      </w:r>
      <w:r w:rsidRPr="00060E93">
        <w:rPr>
          <w:rFonts w:ascii="Traditional Arabic" w:hAnsi="Traditional Arabic" w:cs="Traditional Arabic" w:hint="cs"/>
          <w:color w:val="000000"/>
          <w:sz w:val="28"/>
          <w:szCs w:val="28"/>
          <w:rtl/>
          <w:lang w:bidi="ar-IQ"/>
        </w:rPr>
        <w:t>)</w:t>
      </w:r>
      <w:r>
        <w:rPr>
          <w:rFonts w:ascii="Traditional Arabic" w:hAnsi="Traditional Arabic" w:cs="Traditional Arabic"/>
          <w:color w:val="000000"/>
          <w:sz w:val="28"/>
          <w:szCs w:val="28"/>
          <w:rtl/>
          <w:lang w:bidi="ar-IQ"/>
        </w:rPr>
        <w:t xml:space="preserve"> </w:t>
      </w:r>
      <w:r w:rsidRPr="00060E93">
        <w:rPr>
          <w:rFonts w:ascii="Traditional Arabic" w:hAnsi="Traditional Arabic" w:cs="Traditional Arabic"/>
          <w:color w:val="000000"/>
          <w:sz w:val="28"/>
          <w:szCs w:val="28"/>
          <w:rtl/>
          <w:lang w:bidi="ar-IQ"/>
        </w:rPr>
        <w:t xml:space="preserve">هما </w:t>
      </w:r>
      <w:r>
        <w:rPr>
          <w:rFonts w:ascii="Traditional Arabic" w:hAnsi="Traditional Arabic" w:cs="Traditional Arabic" w:hint="cs"/>
          <w:color w:val="000000"/>
          <w:sz w:val="28"/>
          <w:szCs w:val="28"/>
          <w:rtl/>
          <w:lang w:bidi="ar-IQ"/>
        </w:rPr>
        <w:t xml:space="preserve">لغتان. وقيل: معناه شراب قاتل ببرده ونتنه وقيل ما يسيل </w:t>
      </w:r>
      <w:r w:rsidRPr="00060E93">
        <w:rPr>
          <w:rFonts w:ascii="Traditional Arabic" w:hAnsi="Traditional Arabic" w:cs="Traditional Arabic"/>
          <w:color w:val="000000"/>
          <w:sz w:val="28"/>
          <w:szCs w:val="28"/>
          <w:rtl/>
          <w:lang w:bidi="ar-IQ"/>
        </w:rPr>
        <w:t>من صديد أهل النَّار</w:t>
      </w:r>
      <w:r w:rsidRPr="00060E93">
        <w:rPr>
          <w:rFonts w:ascii="Traditional Arabic" w:hAnsi="Traditional Arabic" w:cs="Traditional Arabic" w:hint="cs"/>
          <w:sz w:val="28"/>
          <w:szCs w:val="28"/>
          <w:rtl/>
          <w:lang w:bidi="ar-IQ"/>
        </w:rPr>
        <w:t>. الحجة في ا</w:t>
      </w:r>
      <w:r>
        <w:rPr>
          <w:rFonts w:ascii="Traditional Arabic" w:hAnsi="Traditional Arabic" w:cs="Traditional Arabic" w:hint="cs"/>
          <w:sz w:val="28"/>
          <w:szCs w:val="28"/>
          <w:rtl/>
          <w:lang w:bidi="ar-IQ"/>
        </w:rPr>
        <w:t>لقراءات السبع لابن خالويه ص 306</w:t>
      </w:r>
      <w:r w:rsidRPr="00060E93">
        <w:rPr>
          <w:rFonts w:ascii="Traditional Arabic" w:hAnsi="Traditional Arabic" w:cs="Traditional Arabic" w:hint="cs"/>
          <w:sz w:val="28"/>
          <w:szCs w:val="28"/>
          <w:rtl/>
          <w:lang w:bidi="ar-IQ"/>
        </w:rPr>
        <w:t>.</w:t>
      </w:r>
    </w:p>
  </w:footnote>
  <w:footnote w:id="345">
    <w:p w:rsidR="008F3447" w:rsidRPr="00B81736" w:rsidRDefault="008F3447" w:rsidP="008D561A">
      <w:pPr>
        <w:pStyle w:val="a3"/>
        <w:jc w:val="lowKashida"/>
        <w:rPr>
          <w:rFonts w:ascii="Traditional Arabic" w:hAnsi="Traditional Arabic" w:cs="Traditional Arabic"/>
          <w:sz w:val="28"/>
          <w:szCs w:val="28"/>
          <w:rtl/>
          <w:lang w:bidi="ar-IQ"/>
        </w:rPr>
      </w:pPr>
      <w:r w:rsidRPr="00060E93">
        <w:rPr>
          <w:rFonts w:ascii="Traditional Arabic" w:hAnsi="Traditional Arabic" w:cs="Traditional Arabic"/>
          <w:color w:val="000000"/>
          <w:sz w:val="28"/>
          <w:szCs w:val="28"/>
          <w:rtl/>
        </w:rPr>
        <w:t>(</w:t>
      </w:r>
      <w:r w:rsidRPr="00060E93">
        <w:rPr>
          <w:rFonts w:ascii="Traditional Arabic" w:hAnsi="Traditional Arabic" w:cs="Traditional Arabic"/>
          <w:color w:val="000000"/>
          <w:sz w:val="28"/>
          <w:szCs w:val="28"/>
          <w:rtl/>
        </w:rPr>
        <w:footnoteRef/>
      </w:r>
      <w:r w:rsidRPr="00060E93">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lang w:bidi="ar-IQ"/>
        </w:rPr>
        <w:t xml:space="preserve"> قرأها</w:t>
      </w:r>
      <w:r w:rsidRPr="00060E93">
        <w:rPr>
          <w:rFonts w:ascii="Traditional Arabic" w:hAnsi="Traditional Arabic" w:cs="Traditional Arabic"/>
          <w:color w:val="000000"/>
          <w:sz w:val="28"/>
          <w:szCs w:val="28"/>
          <w:rtl/>
          <w:lang w:bidi="ar-IQ"/>
        </w:rPr>
        <w:t xml:space="preserve"> </w:t>
      </w:r>
      <w:r>
        <w:rPr>
          <w:rFonts w:ascii="Traditional Arabic" w:hAnsi="Traditional Arabic" w:cs="Traditional Arabic" w:hint="cs"/>
          <w:b/>
          <w:bCs/>
          <w:color w:val="00B050"/>
          <w:sz w:val="28"/>
          <w:szCs w:val="28"/>
          <w:rtl/>
          <w:lang w:bidi="ar-IQ"/>
        </w:rPr>
        <w:t>يعقوب</w:t>
      </w:r>
      <w:r w:rsidRPr="00060E93">
        <w:rPr>
          <w:rFonts w:ascii="Traditional Arabic" w:hAnsi="Traditional Arabic" w:cs="Traditional Arabic" w:hint="cs"/>
          <w:color w:val="00B050"/>
          <w:sz w:val="28"/>
          <w:szCs w:val="28"/>
          <w:rtl/>
          <w:lang w:bidi="ar-IQ"/>
        </w:rPr>
        <w:t xml:space="preserve"> </w:t>
      </w:r>
      <w:r w:rsidRPr="00060E93">
        <w:rPr>
          <w:rFonts w:ascii="Traditional Arabic" w:hAnsi="Traditional Arabic" w:cs="Traditional Arabic"/>
          <w:color w:val="000000"/>
          <w:sz w:val="28"/>
          <w:szCs w:val="28"/>
          <w:rtl/>
          <w:lang w:bidi="ar-IQ"/>
        </w:rPr>
        <w:t xml:space="preserve">على الْجمع </w:t>
      </w:r>
      <w:r>
        <w:rPr>
          <w:rFonts w:ascii="Traditional Arabic" w:hAnsi="Traditional Arabic" w:cs="Traditional Arabic" w:hint="cs"/>
          <w:color w:val="000000"/>
          <w:sz w:val="28"/>
          <w:szCs w:val="28"/>
          <w:rtl/>
          <w:lang w:bidi="ar-IQ"/>
        </w:rPr>
        <w:t xml:space="preserve">على </w:t>
      </w:r>
      <w:r w:rsidRPr="00060E93">
        <w:rPr>
          <w:rFonts w:ascii="Traditional Arabic" w:hAnsi="Traditional Arabic" w:cs="Traditional Arabic"/>
          <w:color w:val="000000"/>
          <w:sz w:val="28"/>
          <w:szCs w:val="28"/>
          <w:rtl/>
          <w:lang w:bidi="ar-IQ"/>
        </w:rPr>
        <w:t xml:space="preserve">أَنه شاكل بِالْجمعِ بَينه وَبَين قَوْله أَزوَاج وَلم يقل زوج وهما فِي </w:t>
      </w:r>
      <w:r>
        <w:rPr>
          <w:rFonts w:ascii="Traditional Arabic" w:hAnsi="Traditional Arabic" w:cs="Traditional Arabic" w:hint="cs"/>
          <w:color w:val="000000"/>
          <w:sz w:val="28"/>
          <w:szCs w:val="28"/>
          <w:rtl/>
          <w:lang w:bidi="ar-IQ"/>
        </w:rPr>
        <w:t>الوجهين</w:t>
      </w:r>
      <w:r>
        <w:rPr>
          <w:rFonts w:ascii="Traditional Arabic" w:hAnsi="Traditional Arabic" w:cs="Traditional Arabic"/>
          <w:color w:val="000000"/>
          <w:sz w:val="28"/>
          <w:szCs w:val="28"/>
          <w:rtl/>
          <w:lang w:bidi="ar-IQ"/>
        </w:rPr>
        <w:t xml:space="preserve"> لَا ينصرفان</w:t>
      </w:r>
      <w:r>
        <w:rPr>
          <w:rFonts w:ascii="Traditional Arabic" w:hAnsi="Traditional Arabic" w:cs="Traditional Arabic" w:hint="cs"/>
          <w:color w:val="000000"/>
          <w:sz w:val="28"/>
          <w:szCs w:val="28"/>
          <w:rtl/>
          <w:lang w:bidi="ar-IQ"/>
        </w:rPr>
        <w:t xml:space="preserve">، وقرأها </w:t>
      </w:r>
      <w:r w:rsidRPr="00911964">
        <w:rPr>
          <w:rFonts w:ascii="Traditional Arabic" w:hAnsi="Traditional Arabic" w:cs="Traditional Arabic" w:hint="cs"/>
          <w:b/>
          <w:bCs/>
          <w:color w:val="000000"/>
          <w:sz w:val="28"/>
          <w:szCs w:val="28"/>
          <w:rtl/>
          <w:lang w:bidi="ar-IQ"/>
        </w:rPr>
        <w:t>حفص</w:t>
      </w:r>
      <w:r>
        <w:rPr>
          <w:rFonts w:ascii="Traditional Arabic" w:hAnsi="Traditional Arabic" w:cs="Traditional Arabic" w:hint="cs"/>
          <w:color w:val="000000"/>
          <w:sz w:val="28"/>
          <w:szCs w:val="28"/>
          <w:rtl/>
          <w:lang w:bidi="ar-IQ"/>
        </w:rPr>
        <w:t xml:space="preserve"> بالتوحيد على قوله تعالى </w:t>
      </w:r>
      <w:r>
        <w:rPr>
          <w:rFonts w:ascii="Traditional Arabic" w:hAnsi="Traditional Arabic" w:cs="Traditional Arabic"/>
          <w:color w:val="000000"/>
          <w:sz w:val="28"/>
          <w:szCs w:val="28"/>
          <w:rtl/>
          <w:lang w:bidi="ar-IQ"/>
        </w:rPr>
        <w:t>﴿</w:t>
      </w:r>
      <w:r w:rsidRPr="00911964">
        <w:rPr>
          <w:rFonts w:ascii="Traditional Arabic" w:hAnsi="Traditional Arabic" w:cs="Traditional Arabic"/>
          <w:b/>
          <w:bCs/>
          <w:color w:val="FF0000"/>
          <w:sz w:val="28"/>
          <w:szCs w:val="28"/>
          <w:rtl/>
          <w:lang w:bidi="ar-IQ"/>
        </w:rPr>
        <w:t>من شكله</w:t>
      </w:r>
      <w:r>
        <w:rPr>
          <w:rFonts w:ascii="Traditional Arabic" w:hAnsi="Traditional Arabic" w:cs="Traditional Arabic"/>
          <w:color w:val="000000"/>
          <w:sz w:val="28"/>
          <w:szCs w:val="28"/>
          <w:rtl/>
          <w:lang w:bidi="ar-IQ"/>
        </w:rPr>
        <w:t>﴾ ولم يقل من شكلهم</w:t>
      </w:r>
      <w:r>
        <w:rPr>
          <w:rFonts w:ascii="Traditional Arabic" w:hAnsi="Traditional Arabic" w:cs="Traditional Arabic" w:hint="cs"/>
          <w:color w:val="000000"/>
          <w:sz w:val="28"/>
          <w:szCs w:val="28"/>
          <w:rtl/>
          <w:lang w:bidi="ar-IQ"/>
        </w:rPr>
        <w:t xml:space="preserve">، </w:t>
      </w:r>
      <w:r w:rsidRPr="00060E93">
        <w:rPr>
          <w:rFonts w:ascii="Traditional Arabic" w:hAnsi="Traditional Arabic" w:cs="Traditional Arabic"/>
          <w:color w:val="000000"/>
          <w:sz w:val="28"/>
          <w:szCs w:val="28"/>
          <w:rtl/>
          <w:lang w:bidi="ar-IQ"/>
        </w:rPr>
        <w:t>لِأَن آخر وَزنه أفعل فَفِيهِ عِلَّتَانِ الصّفة وَمِثَال الْفِعْل</w:t>
      </w:r>
      <w:r>
        <w:rPr>
          <w:rFonts w:ascii="Traditional Arabic" w:hAnsi="Traditional Arabic" w:cs="Traditional Arabic" w:hint="cs"/>
          <w:color w:val="000000"/>
          <w:sz w:val="28"/>
          <w:szCs w:val="28"/>
          <w:rtl/>
          <w:lang w:bidi="ar-IQ"/>
        </w:rPr>
        <w:t>،</w:t>
      </w:r>
      <w:r w:rsidRPr="00060E93">
        <w:rPr>
          <w:rFonts w:ascii="Traditional Arabic" w:hAnsi="Traditional Arabic" w:cs="Traditional Arabic"/>
          <w:color w:val="000000"/>
          <w:sz w:val="28"/>
          <w:szCs w:val="28"/>
          <w:rtl/>
          <w:lang w:bidi="ar-IQ"/>
        </w:rPr>
        <w:t xml:space="preserve"> وَأ</w:t>
      </w:r>
      <w:r>
        <w:rPr>
          <w:rFonts w:ascii="Traditional Arabic" w:hAnsi="Traditional Arabic" w:cs="Traditional Arabic" w:hint="cs"/>
          <w:color w:val="000000"/>
          <w:sz w:val="28"/>
          <w:szCs w:val="28"/>
          <w:rtl/>
          <w:lang w:bidi="ar-IQ"/>
        </w:rPr>
        <w:t>ُ</w:t>
      </w:r>
      <w:r w:rsidRPr="00060E93">
        <w:rPr>
          <w:rFonts w:ascii="Traditional Arabic" w:hAnsi="Traditional Arabic" w:cs="Traditional Arabic"/>
          <w:color w:val="000000"/>
          <w:sz w:val="28"/>
          <w:szCs w:val="28"/>
          <w:rtl/>
          <w:lang w:bidi="ar-IQ"/>
        </w:rPr>
        <w:t>خر وَزنه فعل فَفِيهِ عِلَّتَانِ الْجمع وَالْعدْل وَوجه عدله أَن أَصله أَن يعرف بِالْألف وَاللَّام فَلَمَّا عرف بِغَيْرِهِمَا تركُوا صرفه وَمثله سحر</w:t>
      </w:r>
      <w:r w:rsidRPr="00060E93">
        <w:rPr>
          <w:rFonts w:ascii="Traditional Arabic" w:hAnsi="Traditional Arabic" w:cs="Traditional Arabic" w:hint="cs"/>
          <w:sz w:val="28"/>
          <w:szCs w:val="28"/>
          <w:rtl/>
          <w:lang w:bidi="ar-IQ"/>
        </w:rPr>
        <w:t xml:space="preserve"> </w:t>
      </w:r>
      <w:r w:rsidRPr="00060E93">
        <w:rPr>
          <w:rFonts w:ascii="Traditional Arabic" w:hAnsi="Traditional Arabic" w:cs="Traditional Arabic"/>
          <w:color w:val="000000"/>
          <w:sz w:val="28"/>
          <w:szCs w:val="28"/>
          <w:rtl/>
          <w:lang w:bidi="ar-IQ"/>
        </w:rPr>
        <w:t>إِذا أردْت بِهِ سحر يَوْمك بِعَيْنِه لم تصرفه لِأَنَّهُ معدول عَن مثل ذَلِك</w:t>
      </w:r>
      <w:r w:rsidRPr="00060E93">
        <w:rPr>
          <w:rFonts w:ascii="Traditional Arabic" w:hAnsi="Traditional Arabic" w:cs="Traditional Arabic" w:hint="cs"/>
          <w:sz w:val="28"/>
          <w:szCs w:val="28"/>
          <w:rtl/>
          <w:lang w:bidi="ar-IQ"/>
        </w:rPr>
        <w:t xml:space="preserve">. </w:t>
      </w:r>
      <w:r>
        <w:rPr>
          <w:rFonts w:ascii="Traditional Arabic" w:hAnsi="Traditional Arabic" w:cs="Traditional Arabic" w:hint="cs"/>
          <w:sz w:val="28"/>
          <w:szCs w:val="28"/>
          <w:rtl/>
          <w:lang w:bidi="ar-IQ"/>
        </w:rPr>
        <w:t>المصدر نفسه.</w:t>
      </w:r>
    </w:p>
  </w:footnote>
  <w:footnote w:id="346">
    <w:p w:rsidR="008F3447" w:rsidRPr="00D55C64" w:rsidRDefault="008F3447" w:rsidP="008D561A">
      <w:pPr>
        <w:pStyle w:val="a3"/>
        <w:jc w:val="lowKashida"/>
        <w:rPr>
          <w:rFonts w:ascii="Traditional Arabic" w:hAnsi="Traditional Arabic" w:cs="Traditional Arabic"/>
          <w:color w:val="000000"/>
          <w:sz w:val="28"/>
          <w:szCs w:val="28"/>
          <w:rtl/>
        </w:rPr>
      </w:pPr>
      <w:r w:rsidRPr="0075414E">
        <w:rPr>
          <w:rFonts w:ascii="Traditional Arabic" w:hAnsi="Traditional Arabic" w:cs="Traditional Arabic"/>
          <w:color w:val="000000"/>
          <w:sz w:val="28"/>
          <w:szCs w:val="28"/>
          <w:rtl/>
        </w:rPr>
        <w:t>(</w:t>
      </w:r>
      <w:r w:rsidRPr="0075414E">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75414E">
        <w:rPr>
          <w:rFonts w:ascii="Traditional Arabic" w:hAnsi="Traditional Arabic" w:cs="Traditional Arabic"/>
          <w:color w:val="000000"/>
          <w:sz w:val="28"/>
          <w:szCs w:val="28"/>
          <w:rtl/>
        </w:rPr>
        <w:t>قر</w:t>
      </w:r>
      <w:r>
        <w:rPr>
          <w:rFonts w:ascii="Traditional Arabic" w:hAnsi="Traditional Arabic" w:cs="Traditional Arabic" w:hint="cs"/>
          <w:color w:val="000000"/>
          <w:sz w:val="28"/>
          <w:szCs w:val="28"/>
          <w:rtl/>
        </w:rPr>
        <w:t>أها</w:t>
      </w:r>
      <w:r w:rsidRPr="0075414E">
        <w:rPr>
          <w:rFonts w:ascii="Traditional Arabic" w:hAnsi="Traditional Arabic" w:cs="Traditional Arabic"/>
          <w:color w:val="000000"/>
          <w:sz w:val="28"/>
          <w:szCs w:val="28"/>
          <w:rtl/>
        </w:rPr>
        <w:t xml:space="preserve"> </w:t>
      </w:r>
      <w:r>
        <w:rPr>
          <w:rFonts w:ascii="Traditional Arabic" w:hAnsi="Traditional Arabic" w:cs="Traditional Arabic" w:hint="cs"/>
          <w:b/>
          <w:bCs/>
          <w:color w:val="00B050"/>
          <w:sz w:val="28"/>
          <w:szCs w:val="28"/>
          <w:rtl/>
        </w:rPr>
        <w:t>يعقوب</w:t>
      </w:r>
      <w:r w:rsidRPr="0075414E">
        <w:rPr>
          <w:rFonts w:ascii="Traditional Arabic" w:hAnsi="Traditional Arabic" w:cs="Traditional Arabic"/>
          <w:b/>
          <w:bCs/>
          <w:color w:val="00B050"/>
          <w:sz w:val="28"/>
          <w:szCs w:val="28"/>
          <w:rtl/>
        </w:rPr>
        <w:t xml:space="preserve"> </w:t>
      </w:r>
      <w:r w:rsidRPr="00D55C64">
        <w:rPr>
          <w:rFonts w:ascii="Traditional Arabic" w:hAnsi="Traditional Arabic" w:cs="Traditional Arabic"/>
          <w:color w:val="000000"/>
          <w:sz w:val="28"/>
          <w:szCs w:val="28"/>
          <w:rtl/>
        </w:rPr>
        <w:t>بنصبهما فالأول إما مفعول مطلق أي أحقُ الحقَّ أو مقسم به حذف منه حرف القسم فانتصب و(</w:t>
      </w:r>
      <w:r w:rsidRPr="008D561A">
        <w:rPr>
          <w:rFonts w:ascii="Traditional Arabic" w:hAnsi="Traditional Arabic" w:cs="Traditional Arabic"/>
          <w:b/>
          <w:bCs/>
          <w:color w:val="000000"/>
          <w:sz w:val="28"/>
          <w:szCs w:val="28"/>
          <w:rtl/>
        </w:rPr>
        <w:t>لأملأن</w:t>
      </w:r>
      <w:r w:rsidRPr="00D55C64">
        <w:rPr>
          <w:rFonts w:ascii="Traditional Arabic" w:hAnsi="Traditional Arabic" w:cs="Traditional Arabic"/>
          <w:color w:val="000000"/>
          <w:sz w:val="28"/>
          <w:szCs w:val="28"/>
          <w:rtl/>
        </w:rPr>
        <w:t>) جواب القس</w:t>
      </w:r>
      <w:r>
        <w:rPr>
          <w:rFonts w:ascii="Traditional Arabic" w:hAnsi="Traditional Arabic" w:cs="Traditional Arabic"/>
          <w:color w:val="000000"/>
          <w:sz w:val="28"/>
          <w:szCs w:val="28"/>
          <w:rtl/>
        </w:rPr>
        <w:t>م ويكون قوله والحق أقول معترضاً</w:t>
      </w:r>
      <w:r w:rsidRPr="00D55C64">
        <w:rPr>
          <w:rFonts w:ascii="Traditional Arabic" w:hAnsi="Traditional Arabic" w:cs="Traditional Arabic"/>
          <w:color w:val="000000"/>
          <w:sz w:val="28"/>
          <w:szCs w:val="28"/>
          <w:rtl/>
        </w:rPr>
        <w:t>، أو على الإغراء أي</w:t>
      </w:r>
      <w:r>
        <w:rPr>
          <w:rFonts w:ascii="Traditional Arabic" w:hAnsi="Traditional Arabic" w:cs="Traditional Arabic"/>
          <w:color w:val="000000"/>
          <w:sz w:val="28"/>
          <w:szCs w:val="28"/>
          <w:rtl/>
        </w:rPr>
        <w:t xml:space="preserve"> فاتبعوا الحقَّ واستمعوا الحقَّ، والثاني منصوب بـ (</w:t>
      </w:r>
      <w:r w:rsidRPr="008D561A">
        <w:rPr>
          <w:rFonts w:ascii="Traditional Arabic" w:hAnsi="Traditional Arabic" w:cs="Traditional Arabic"/>
          <w:b/>
          <w:bCs/>
          <w:color w:val="000000"/>
          <w:sz w:val="28"/>
          <w:szCs w:val="28"/>
          <w:rtl/>
        </w:rPr>
        <w:t>أقول</w:t>
      </w:r>
      <w:r>
        <w:rPr>
          <w:rFonts w:ascii="Traditional Arabic" w:hAnsi="Traditional Arabic" w:cs="Traditional Arabic"/>
          <w:color w:val="000000"/>
          <w:sz w:val="28"/>
          <w:szCs w:val="28"/>
          <w:rtl/>
        </w:rPr>
        <w:t xml:space="preserve">) بعده. </w:t>
      </w:r>
      <w:r>
        <w:rPr>
          <w:rFonts w:ascii="Traditional Arabic" w:hAnsi="Traditional Arabic" w:cs="Traditional Arabic" w:hint="cs"/>
          <w:color w:val="000000"/>
          <w:sz w:val="28"/>
          <w:szCs w:val="28"/>
          <w:rtl/>
        </w:rPr>
        <w:t>و</w:t>
      </w:r>
      <w:r w:rsidRPr="0075414E">
        <w:rPr>
          <w:rFonts w:ascii="Traditional Arabic" w:hAnsi="Traditional Arabic" w:cs="Traditional Arabic"/>
          <w:color w:val="000000"/>
          <w:sz w:val="28"/>
          <w:szCs w:val="28"/>
          <w:rtl/>
        </w:rPr>
        <w:t>قر</w:t>
      </w:r>
      <w:r>
        <w:rPr>
          <w:rFonts w:ascii="Traditional Arabic" w:hAnsi="Traditional Arabic" w:cs="Traditional Arabic" w:hint="cs"/>
          <w:color w:val="000000"/>
          <w:sz w:val="28"/>
          <w:szCs w:val="28"/>
          <w:rtl/>
        </w:rPr>
        <w:t>أها</w:t>
      </w:r>
      <w:r w:rsidRPr="0075414E">
        <w:rPr>
          <w:rFonts w:ascii="Traditional Arabic" w:hAnsi="Traditional Arabic" w:cs="Traditional Arabic"/>
          <w:color w:val="000000"/>
          <w:sz w:val="28"/>
          <w:szCs w:val="28"/>
          <w:rtl/>
        </w:rPr>
        <w:t xml:space="preserve"> </w:t>
      </w:r>
      <w:r w:rsidRPr="00911964">
        <w:rPr>
          <w:rFonts w:ascii="Traditional Arabic" w:hAnsi="Traditional Arabic" w:cs="Traditional Arabic"/>
          <w:b/>
          <w:bCs/>
          <w:color w:val="000000"/>
          <w:sz w:val="28"/>
          <w:szCs w:val="28"/>
          <w:rtl/>
        </w:rPr>
        <w:t>حفص</w:t>
      </w:r>
      <w:r w:rsidRPr="0075414E">
        <w:rPr>
          <w:rFonts w:ascii="Traditional Arabic" w:hAnsi="Traditional Arabic" w:cs="Traditional Arabic"/>
          <w:color w:val="000000"/>
          <w:sz w:val="28"/>
          <w:szCs w:val="28"/>
          <w:rtl/>
        </w:rPr>
        <w:t xml:space="preserve"> بالرفع على الابتداء و(</w:t>
      </w:r>
      <w:r w:rsidRPr="008D561A">
        <w:rPr>
          <w:rFonts w:ascii="Traditional Arabic" w:hAnsi="Traditional Arabic" w:cs="Traditional Arabic"/>
          <w:b/>
          <w:bCs/>
          <w:color w:val="000000"/>
          <w:sz w:val="28"/>
          <w:szCs w:val="28"/>
          <w:rtl/>
        </w:rPr>
        <w:t>لأملأن</w:t>
      </w:r>
      <w:r>
        <w:rPr>
          <w:rFonts w:ascii="Traditional Arabic" w:hAnsi="Traditional Arabic" w:cs="Traditional Arabic"/>
          <w:color w:val="000000"/>
          <w:sz w:val="28"/>
          <w:szCs w:val="28"/>
          <w:rtl/>
        </w:rPr>
        <w:t>) خبره أو مني أو قسمي أو يميني، أو على الخبرية (</w:t>
      </w:r>
      <w:r w:rsidRPr="008D561A">
        <w:rPr>
          <w:rFonts w:ascii="Traditional Arabic" w:hAnsi="Traditional Arabic" w:cs="Traditional Arabic"/>
          <w:b/>
          <w:bCs/>
          <w:color w:val="000000"/>
          <w:sz w:val="28"/>
          <w:szCs w:val="28"/>
          <w:rtl/>
        </w:rPr>
        <w:t>أنا الحقُّ</w:t>
      </w:r>
      <w:r>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w:t>
      </w:r>
      <w:r w:rsidRPr="0075414E">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ا</w:t>
      </w:r>
      <w:r>
        <w:rPr>
          <w:rFonts w:ascii="Traditional Arabic" w:hAnsi="Traditional Arabic" w:cs="Traditional Arabic"/>
          <w:color w:val="000000"/>
          <w:sz w:val="28"/>
          <w:szCs w:val="28"/>
          <w:rtl/>
        </w:rPr>
        <w:t>نظر: الإتحاف ص 374</w:t>
      </w:r>
      <w:r w:rsidRPr="00D55C64">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و</w:t>
      </w:r>
      <w:r w:rsidRPr="00D55C64">
        <w:rPr>
          <w:rFonts w:ascii="Traditional Arabic" w:hAnsi="Traditional Arabic" w:cs="Traditional Arabic"/>
          <w:color w:val="000000"/>
          <w:sz w:val="28"/>
          <w:szCs w:val="28"/>
          <w:rtl/>
        </w:rPr>
        <w:t>إعراب القرآن للنحاس 3</w:t>
      </w:r>
      <w:r>
        <w:rPr>
          <w:rFonts w:ascii="Traditional Arabic" w:hAnsi="Traditional Arabic" w:cs="Traditional Arabic"/>
          <w:color w:val="000000"/>
          <w:sz w:val="28"/>
          <w:szCs w:val="28"/>
          <w:rtl/>
        </w:rPr>
        <w:t>/318</w:t>
      </w:r>
      <w:r w:rsidRPr="00D55C64">
        <w:rPr>
          <w:rFonts w:ascii="Traditional Arabic" w:hAnsi="Traditional Arabic" w:cs="Traditional Arabic"/>
          <w:color w:val="000000"/>
          <w:sz w:val="28"/>
          <w:szCs w:val="28"/>
          <w:rtl/>
        </w:rPr>
        <w:t>.</w:t>
      </w:r>
    </w:p>
  </w:footnote>
  <w:footnote w:id="347">
    <w:p w:rsidR="008F3447" w:rsidRPr="00D55C64" w:rsidRDefault="008F3447" w:rsidP="00963F64">
      <w:pPr>
        <w:pStyle w:val="a3"/>
        <w:jc w:val="lowKashida"/>
        <w:rPr>
          <w:rFonts w:ascii="Traditional Arabic" w:hAnsi="Traditional Arabic" w:cs="Traditional Arabic"/>
          <w:sz w:val="28"/>
          <w:szCs w:val="28"/>
          <w:rtl/>
          <w:lang w:bidi="ar-IQ"/>
        </w:rPr>
      </w:pPr>
      <w:r w:rsidRPr="00D55C64">
        <w:rPr>
          <w:rFonts w:ascii="Traditional Arabic" w:hAnsi="Traditional Arabic" w:cs="Traditional Arabic"/>
          <w:color w:val="000000"/>
          <w:sz w:val="28"/>
          <w:szCs w:val="28"/>
          <w:rtl/>
        </w:rPr>
        <w:t>(</w:t>
      </w:r>
      <w:r w:rsidRPr="00D55C64">
        <w:rPr>
          <w:rFonts w:ascii="Traditional Arabic" w:hAnsi="Traditional Arabic" w:cs="Traditional Arabic"/>
          <w:color w:val="000000"/>
          <w:sz w:val="28"/>
          <w:szCs w:val="28"/>
          <w:rtl/>
        </w:rPr>
        <w:footnoteRef/>
      </w:r>
      <w:r w:rsidRPr="00D55C64">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سورة </w:t>
      </w:r>
      <w:r>
        <w:rPr>
          <w:rFonts w:ascii="Traditional Arabic" w:hAnsi="Traditional Arabic" w:cs="Traditional Arabic"/>
          <w:sz w:val="28"/>
          <w:szCs w:val="28"/>
          <w:rtl/>
          <w:lang w:bidi="ar-IQ"/>
        </w:rPr>
        <w:t>مكية</w:t>
      </w:r>
      <w:r>
        <w:rPr>
          <w:rFonts w:ascii="Traditional Arabic" w:hAnsi="Traditional Arabic" w:cs="Traditional Arabic" w:hint="cs"/>
          <w:sz w:val="28"/>
          <w:szCs w:val="28"/>
          <w:rtl/>
          <w:lang w:bidi="ar-IQ"/>
        </w:rPr>
        <w:t>، وعن ابن عباس وعطاء</w:t>
      </w:r>
      <w:r>
        <w:rPr>
          <w:rFonts w:ascii="Traditional Arabic" w:hAnsi="Traditional Arabic" w:cs="Traditional Arabic"/>
          <w:sz w:val="28"/>
          <w:szCs w:val="28"/>
          <w:rtl/>
          <w:lang w:bidi="ar-IQ"/>
        </w:rPr>
        <w:t xml:space="preserve"> إل</w:t>
      </w:r>
      <w:r>
        <w:rPr>
          <w:rFonts w:ascii="Traditional Arabic" w:hAnsi="Traditional Arabic" w:cs="Traditional Arabic" w:hint="cs"/>
          <w:sz w:val="28"/>
          <w:szCs w:val="28"/>
          <w:rtl/>
          <w:lang w:bidi="ar-IQ"/>
        </w:rPr>
        <w:t>َّ</w:t>
      </w:r>
      <w:r>
        <w:rPr>
          <w:rFonts w:ascii="Traditional Arabic" w:hAnsi="Traditional Arabic" w:cs="Traditional Arabic"/>
          <w:sz w:val="28"/>
          <w:szCs w:val="28"/>
          <w:rtl/>
          <w:lang w:bidi="ar-IQ"/>
        </w:rPr>
        <w:t>ا</w:t>
      </w:r>
      <w:r w:rsidRPr="00D55C64">
        <w:rPr>
          <w:rFonts w:ascii="Traditional Arabic" w:hAnsi="Traditional Arabic" w:cs="Traditional Arabic"/>
          <w:sz w:val="28"/>
          <w:szCs w:val="28"/>
          <w:rtl/>
          <w:lang w:bidi="ar-IQ"/>
        </w:rPr>
        <w:t xml:space="preserve"> ثلاث آيات نزلن بالمدينة </w:t>
      </w:r>
      <w:r>
        <w:rPr>
          <w:rFonts w:ascii="Traditional Arabic" w:hAnsi="Traditional Arabic" w:cs="Traditional Arabic" w:hint="cs"/>
          <w:sz w:val="28"/>
          <w:szCs w:val="28"/>
          <w:rtl/>
          <w:lang w:bidi="ar-IQ"/>
        </w:rPr>
        <w:t xml:space="preserve">وهي </w:t>
      </w:r>
      <w:r w:rsidRPr="00D55C64">
        <w:rPr>
          <w:rFonts w:ascii="Traditional Arabic" w:hAnsi="Traditional Arabic" w:cs="Traditional Arabic"/>
          <w:sz w:val="28"/>
          <w:szCs w:val="28"/>
          <w:rtl/>
          <w:lang w:bidi="ar-IQ"/>
        </w:rPr>
        <w:t>قوله تعالى</w:t>
      </w:r>
      <w:r>
        <w:rPr>
          <w:rFonts w:ascii="Traditional Arabic" w:hAnsi="Traditional Arabic" w:cs="Traditional Arabic" w:hint="cs"/>
          <w:sz w:val="28"/>
          <w:szCs w:val="28"/>
          <w:rtl/>
          <w:lang w:bidi="ar-IQ"/>
        </w:rPr>
        <w:t>:</w:t>
      </w:r>
      <w:r w:rsidRPr="00D55C64">
        <w:rPr>
          <w:rFonts w:ascii="Traditional Arabic" w:hAnsi="Traditional Arabic" w:cs="Traditional Arabic"/>
          <w:sz w:val="28"/>
          <w:szCs w:val="28"/>
          <w:rtl/>
          <w:lang w:bidi="ar-IQ"/>
        </w:rPr>
        <w:t xml:space="preserve"> ﴿</w:t>
      </w:r>
      <w:r w:rsidRPr="001508F8">
        <w:rPr>
          <w:rFonts w:ascii="Traditional Arabic" w:hAnsi="Traditional Arabic" w:cs="Traditional Arabic"/>
          <w:b/>
          <w:bCs/>
          <w:color w:val="FF0000"/>
          <w:sz w:val="28"/>
          <w:szCs w:val="28"/>
          <w:rtl/>
          <w:lang w:bidi="ar-IQ"/>
        </w:rPr>
        <w:t>قُلْ يَا عِبَادِيَ الَّذِينَ أَسْرَفُوا</w:t>
      </w:r>
      <w:r w:rsidRPr="00963F64">
        <w:rPr>
          <w:rFonts w:ascii="Traditional Arabic" w:hAnsi="Traditional Arabic" w:cs="Traditional Arabic"/>
          <w:b/>
          <w:bCs/>
          <w:color w:val="FF0000"/>
          <w:sz w:val="28"/>
          <w:szCs w:val="28"/>
          <w:rtl/>
          <w:lang w:bidi="ar-IQ"/>
        </w:rPr>
        <w:t>...</w:t>
      </w:r>
      <w:r w:rsidRPr="00963F64">
        <w:rPr>
          <w:rFonts w:ascii="Traditional Arabic" w:hAnsi="Traditional Arabic" w:cs="Traditional Arabic"/>
          <w:sz w:val="28"/>
          <w:szCs w:val="28"/>
          <w:rtl/>
          <w:lang w:bidi="ar-IQ"/>
        </w:rPr>
        <w:t>﴾</w:t>
      </w:r>
      <w:r>
        <w:rPr>
          <w:rFonts w:ascii="Traditional Arabic" w:hAnsi="Traditional Arabic" w:cs="Traditional Arabic"/>
          <w:sz w:val="28"/>
          <w:szCs w:val="28"/>
          <w:rtl/>
          <w:lang w:bidi="ar-IQ"/>
        </w:rPr>
        <w:t xml:space="preserve"> إلى تمام الثلاث الآيات. </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نظر: التبصرة</w:t>
      </w:r>
      <w:r>
        <w:rPr>
          <w:rFonts w:ascii="Traditional Arabic" w:hAnsi="Traditional Arabic" w:cs="Traditional Arabic" w:hint="cs"/>
          <w:sz w:val="28"/>
          <w:szCs w:val="28"/>
          <w:rtl/>
          <w:lang w:bidi="ar-IQ"/>
        </w:rPr>
        <w:t xml:space="preserve"> في القراءات السبع</w:t>
      </w:r>
      <w:r>
        <w:rPr>
          <w:rFonts w:ascii="Traditional Arabic" w:hAnsi="Traditional Arabic" w:cs="Traditional Arabic"/>
          <w:sz w:val="28"/>
          <w:szCs w:val="28"/>
          <w:rtl/>
          <w:lang w:bidi="ar-IQ"/>
        </w:rPr>
        <w:t xml:space="preserve"> ص 322</w:t>
      </w:r>
      <w:r>
        <w:rPr>
          <w:rFonts w:ascii="Traditional Arabic" w:hAnsi="Traditional Arabic" w:cs="Traditional Arabic" w:hint="cs"/>
          <w:sz w:val="28"/>
          <w:szCs w:val="28"/>
          <w:rtl/>
          <w:lang w:bidi="ar-IQ"/>
        </w:rPr>
        <w:t>، ومرشد الخلان ص 148</w:t>
      </w:r>
      <w:r w:rsidRPr="00D55C64">
        <w:rPr>
          <w:rFonts w:ascii="Traditional Arabic" w:hAnsi="Traditional Arabic" w:cs="Traditional Arabic"/>
          <w:sz w:val="28"/>
          <w:szCs w:val="28"/>
          <w:rtl/>
          <w:lang w:bidi="ar-IQ"/>
        </w:rPr>
        <w:t xml:space="preserve">. </w:t>
      </w:r>
    </w:p>
  </w:footnote>
  <w:footnote w:id="348">
    <w:p w:rsidR="008F3447" w:rsidRPr="00D55C64" w:rsidRDefault="008F3447" w:rsidP="00FF1880">
      <w:pPr>
        <w:pStyle w:val="a3"/>
        <w:jc w:val="lowKashida"/>
        <w:rPr>
          <w:rFonts w:ascii="Traditional Arabic" w:hAnsi="Traditional Arabic" w:cs="Traditional Arabic"/>
          <w:sz w:val="28"/>
          <w:szCs w:val="28"/>
          <w:rtl/>
          <w:lang w:bidi="ar-IQ"/>
        </w:rPr>
      </w:pPr>
      <w:r w:rsidRPr="00D55C64">
        <w:rPr>
          <w:rFonts w:ascii="Traditional Arabic" w:hAnsi="Traditional Arabic" w:cs="Traditional Arabic"/>
          <w:color w:val="000000"/>
          <w:sz w:val="28"/>
          <w:szCs w:val="28"/>
          <w:rtl/>
        </w:rPr>
        <w:t>(</w:t>
      </w:r>
      <w:r w:rsidRPr="00D55C64">
        <w:rPr>
          <w:rFonts w:ascii="Traditional Arabic" w:hAnsi="Traditional Arabic" w:cs="Traditional Arabic"/>
          <w:color w:val="000000"/>
          <w:sz w:val="28"/>
          <w:szCs w:val="28"/>
          <w:rtl/>
        </w:rPr>
        <w:footnoteRef/>
      </w:r>
      <w:r w:rsidRPr="00D55C64">
        <w:rPr>
          <w:rFonts w:ascii="Traditional Arabic" w:hAnsi="Traditional Arabic" w:cs="Traditional Arabic"/>
          <w:color w:val="000000"/>
          <w:sz w:val="28"/>
          <w:szCs w:val="28"/>
          <w:rtl/>
        </w:rPr>
        <w:t xml:space="preserve">) </w:t>
      </w:r>
      <w:r w:rsidRPr="00D55C64">
        <w:rPr>
          <w:rFonts w:ascii="Traditional Arabic" w:hAnsi="Traditional Arabic" w:cs="Traditional Arabic"/>
          <w:sz w:val="28"/>
          <w:szCs w:val="28"/>
          <w:rtl/>
          <w:lang w:bidi="ar-IQ"/>
        </w:rPr>
        <w:t>عدد آياتها حسب العدد البصري (72) آية</w:t>
      </w:r>
      <w:r>
        <w:rPr>
          <w:rFonts w:ascii="Traditional Arabic" w:hAnsi="Traditional Arabic" w:cs="Traditional Arabic" w:hint="cs"/>
          <w:sz w:val="28"/>
          <w:szCs w:val="28"/>
          <w:rtl/>
          <w:lang w:bidi="ar-IQ"/>
        </w:rPr>
        <w:t>؛</w:t>
      </w:r>
      <w:r w:rsidRPr="00D55C64">
        <w:rPr>
          <w:rFonts w:ascii="Traditional Arabic" w:hAnsi="Traditional Arabic" w:cs="Traditional Arabic"/>
          <w:sz w:val="28"/>
          <w:szCs w:val="28"/>
          <w:rtl/>
          <w:lang w:bidi="ar-IQ"/>
        </w:rPr>
        <w:t xml:space="preserve"> فقد جعل آية (3) آيتين ﴿</w:t>
      </w:r>
      <w:r w:rsidRPr="001508F8">
        <w:rPr>
          <w:rFonts w:ascii="Traditional Arabic" w:hAnsi="Traditional Arabic" w:cs="Traditional Arabic"/>
          <w:b/>
          <w:bCs/>
          <w:color w:val="FF0000"/>
          <w:sz w:val="28"/>
          <w:szCs w:val="28"/>
          <w:rtl/>
          <w:lang w:bidi="ar-IQ"/>
        </w:rPr>
        <w:t>أَلَا لِلَّهِ الدِّينُ الْخَالِصُ وَالَّذِينَ اتَّخَذُوا مِن دُونِهِ أَوْلِيَاء مَا نَعْبُدُهُمْ إِلَّا لِيُقَرِّبُونَا إِلَى اللَّهِ زُلْفَى إِنَّ اللَّهَ يَحْكُمُ بَيْنَهُمْ فِي مَا هُمْ فِيهِ يَخْتَلِفُونَ</w:t>
      </w:r>
      <w:r>
        <w:rPr>
          <w:rFonts w:ascii="Traditional Arabic" w:hAnsi="Traditional Arabic" w:cs="Traditional Arabic"/>
          <w:sz w:val="28"/>
          <w:szCs w:val="28"/>
          <w:rtl/>
          <w:lang w:bidi="ar-IQ"/>
        </w:rPr>
        <w:t>﴾ و</w:t>
      </w:r>
      <w:r>
        <w:rPr>
          <w:rFonts w:ascii="Traditional Arabic" w:hAnsi="Traditional Arabic" w:cs="Traditional Arabic" w:hint="cs"/>
          <w:sz w:val="28"/>
          <w:szCs w:val="28"/>
          <w:rtl/>
          <w:lang w:bidi="ar-IQ"/>
        </w:rPr>
        <w:t xml:space="preserve"> </w:t>
      </w:r>
      <w:r w:rsidRPr="00D55C64">
        <w:rPr>
          <w:rFonts w:ascii="Traditional Arabic" w:hAnsi="Traditional Arabic" w:cs="Traditional Arabic"/>
          <w:sz w:val="28"/>
          <w:szCs w:val="28"/>
          <w:rtl/>
          <w:lang w:bidi="ar-IQ"/>
        </w:rPr>
        <w:t>﴿</w:t>
      </w:r>
      <w:r w:rsidRPr="00D55C64">
        <w:rPr>
          <w:rFonts w:ascii="Traditional Arabic" w:hAnsi="Traditional Arabic" w:cs="Traditional Arabic"/>
          <w:color w:val="FF0000"/>
          <w:sz w:val="28"/>
          <w:szCs w:val="28"/>
          <w:rtl/>
          <w:lang w:bidi="ar-IQ"/>
        </w:rPr>
        <w:t>إ</w:t>
      </w:r>
      <w:r w:rsidRPr="001508F8">
        <w:rPr>
          <w:rFonts w:ascii="Traditional Arabic" w:hAnsi="Traditional Arabic" w:cs="Traditional Arabic"/>
          <w:b/>
          <w:bCs/>
          <w:color w:val="FF0000"/>
          <w:sz w:val="28"/>
          <w:szCs w:val="28"/>
          <w:rtl/>
          <w:lang w:bidi="ar-IQ"/>
        </w:rPr>
        <w:t>نَّ اللَّهَ لَا يَهْدِي مَنْ هُوَ كَاذِبٌ كَفَّارٌ</w:t>
      </w:r>
      <w:r w:rsidRPr="00D55C64">
        <w:rPr>
          <w:rFonts w:ascii="Traditional Arabic" w:hAnsi="Traditional Arabic" w:cs="Traditional Arabic"/>
          <w:sz w:val="28"/>
          <w:szCs w:val="28"/>
          <w:rtl/>
          <w:lang w:bidi="ar-IQ"/>
        </w:rPr>
        <w:t>﴾</w:t>
      </w:r>
      <w:r>
        <w:rPr>
          <w:rFonts w:ascii="Traditional Arabic" w:hAnsi="Traditional Arabic" w:cs="Traditional Arabic"/>
          <w:sz w:val="28"/>
          <w:szCs w:val="28"/>
          <w:rtl/>
          <w:lang w:bidi="ar-IQ"/>
        </w:rPr>
        <w:t>، وجعل الآيتين (11) و</w:t>
      </w:r>
      <w:r w:rsidRPr="00D55C64">
        <w:rPr>
          <w:rFonts w:ascii="Traditional Arabic" w:hAnsi="Traditional Arabic" w:cs="Traditional Arabic"/>
          <w:sz w:val="28"/>
          <w:szCs w:val="28"/>
          <w:rtl/>
          <w:lang w:bidi="ar-IQ"/>
        </w:rPr>
        <w:t>(12) آية ﴿</w:t>
      </w:r>
      <w:r w:rsidRPr="001508F8">
        <w:rPr>
          <w:rFonts w:ascii="Traditional Arabic" w:hAnsi="Traditional Arabic" w:cs="Traditional Arabic"/>
          <w:b/>
          <w:bCs/>
          <w:color w:val="FF0000"/>
          <w:sz w:val="28"/>
          <w:szCs w:val="28"/>
          <w:rtl/>
          <w:lang w:bidi="ar-IQ"/>
        </w:rPr>
        <w:t>قُلْ إِنِّي أُمِرْتُ أَنْ أَعْبُدَ اللَّهَ مُخْلِصاً لَّهُ الدِّينَ وَأُمِرْتُ لِأَنْ أَكُونَ أَوَّلَ الْمُسْلِمِينَ</w:t>
      </w:r>
      <w:r>
        <w:rPr>
          <w:rFonts w:ascii="Traditional Arabic" w:hAnsi="Traditional Arabic" w:cs="Traditional Arabic"/>
          <w:sz w:val="28"/>
          <w:szCs w:val="28"/>
          <w:rtl/>
          <w:lang w:bidi="ar-IQ"/>
        </w:rPr>
        <w:t>﴾، وجعل الآيتين (14) و</w:t>
      </w:r>
      <w:r w:rsidRPr="00D55C64">
        <w:rPr>
          <w:rFonts w:ascii="Traditional Arabic" w:hAnsi="Traditional Arabic" w:cs="Traditional Arabic"/>
          <w:sz w:val="28"/>
          <w:szCs w:val="28"/>
          <w:rtl/>
          <w:lang w:bidi="ar-IQ"/>
        </w:rPr>
        <w:t>(15) آية ﴿</w:t>
      </w:r>
      <w:r w:rsidRPr="001508F8">
        <w:rPr>
          <w:rFonts w:ascii="Traditional Arabic" w:hAnsi="Traditional Arabic" w:cs="Traditional Arabic"/>
          <w:b/>
          <w:bCs/>
          <w:color w:val="FF0000"/>
          <w:sz w:val="28"/>
          <w:szCs w:val="28"/>
          <w:rtl/>
          <w:lang w:bidi="ar-IQ"/>
        </w:rPr>
        <w:t>قُلِ اللَّهَ أَعْبُدُ مُخْلِصاً لَّهُ دِينِي فَاعْبُدُوا مَا شِئْتُم مِّن دُونِهِ قُلْ إِنَّ الْخَاسِرِينَ الَّذِينَ خَسِرُوا أَنفُسَهُمْ وَأَهْلِيهِمْ يَوْمَ الْقِيَامَةِ أَلَا ذَلِكَ هُوَ الْخُسْرَانُ الْمُبِينُ</w:t>
      </w:r>
      <w:r>
        <w:rPr>
          <w:rFonts w:ascii="Traditional Arabic" w:hAnsi="Traditional Arabic" w:cs="Traditional Arabic"/>
          <w:sz w:val="28"/>
          <w:szCs w:val="28"/>
          <w:rtl/>
          <w:lang w:bidi="ar-IQ"/>
        </w:rPr>
        <w:t>﴾، وجعل الآيتين (36) و</w:t>
      </w:r>
      <w:r w:rsidRPr="00D55C64">
        <w:rPr>
          <w:rFonts w:ascii="Traditional Arabic" w:hAnsi="Traditional Arabic" w:cs="Traditional Arabic"/>
          <w:sz w:val="28"/>
          <w:szCs w:val="28"/>
          <w:rtl/>
          <w:lang w:bidi="ar-IQ"/>
        </w:rPr>
        <w:t>(37) آية ﴿</w:t>
      </w:r>
      <w:r w:rsidRPr="001508F8">
        <w:rPr>
          <w:rFonts w:ascii="Traditional Arabic" w:hAnsi="Traditional Arabic" w:cs="Traditional Arabic"/>
          <w:b/>
          <w:bCs/>
          <w:color w:val="FF0000"/>
          <w:sz w:val="28"/>
          <w:szCs w:val="28"/>
          <w:rtl/>
          <w:lang w:bidi="ar-IQ"/>
        </w:rPr>
        <w:t>أَلَيْسَ اللَّهُ بِكَافٍ عَبْدَهُ وَيُخَوِّفُونَكَ بِالَّذِينَ مِن دُونِهِ وَمَن يُضْلِلِ اللَّهُ فَمَا لَهُ مِنْ هَادٍ وَمَن يَهْدِ اللَّهُ فَمَا لَهُ مِن مُّضِلٍّ أَلَيْسَ اللَّهُ بِعَزِيزٍ ذِي انتِقَامٍ</w:t>
      </w:r>
      <w:r>
        <w:rPr>
          <w:rFonts w:ascii="Traditional Arabic" w:hAnsi="Traditional Arabic" w:cs="Traditional Arabic"/>
          <w:sz w:val="28"/>
          <w:szCs w:val="28"/>
          <w:rtl/>
          <w:lang w:bidi="ar-IQ"/>
        </w:rPr>
        <w:t>﴾ ، وجعل الآيتين (39) و</w:t>
      </w:r>
      <w:r w:rsidRPr="00D55C64">
        <w:rPr>
          <w:rFonts w:ascii="Traditional Arabic" w:hAnsi="Traditional Arabic" w:cs="Traditional Arabic"/>
          <w:sz w:val="28"/>
          <w:szCs w:val="28"/>
          <w:rtl/>
          <w:lang w:bidi="ar-IQ"/>
        </w:rPr>
        <w:t>(40) آية ﴿</w:t>
      </w:r>
      <w:r w:rsidRPr="001508F8">
        <w:rPr>
          <w:rFonts w:ascii="Traditional Arabic" w:hAnsi="Traditional Arabic" w:cs="Traditional Arabic"/>
          <w:b/>
          <w:bCs/>
          <w:color w:val="FF0000"/>
          <w:sz w:val="28"/>
          <w:szCs w:val="28"/>
          <w:rtl/>
          <w:lang w:bidi="ar-IQ"/>
        </w:rPr>
        <w:t>قُلْ يَا قَوْمِ اعْمَلُوا عَلَى مَكَانَتِكُمْ إِنِّي عَامِلٌ فَسَوْفَ تَعْلَمُونَ مَن يَأْتِيهِ عَذَابٌ يُخْزِيهِ وَيَحِلُّ عَلَيْهِ عَذَابٌ مُّقِيمٌ</w:t>
      </w:r>
      <w:r>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انظر: مرشد الخلان ص 148 وما بعدها</w:t>
      </w:r>
      <w:r w:rsidRPr="00D55C64">
        <w:rPr>
          <w:rFonts w:ascii="Traditional Arabic" w:hAnsi="Traditional Arabic" w:cs="Traditional Arabic"/>
          <w:sz w:val="28"/>
          <w:szCs w:val="28"/>
          <w:rtl/>
          <w:lang w:bidi="ar-IQ"/>
        </w:rPr>
        <w:t>.</w:t>
      </w:r>
    </w:p>
  </w:footnote>
  <w:footnote w:id="349">
    <w:p w:rsidR="008F3447" w:rsidRPr="00D55C64" w:rsidRDefault="008F3447" w:rsidP="00D50FA5">
      <w:pPr>
        <w:pStyle w:val="a3"/>
        <w:jc w:val="lowKashida"/>
        <w:rPr>
          <w:rFonts w:ascii="Traditional Arabic" w:hAnsi="Traditional Arabic" w:cs="Traditional Arabic"/>
          <w:sz w:val="28"/>
          <w:szCs w:val="28"/>
          <w:rtl/>
          <w:lang w:bidi="ar-IQ"/>
        </w:rPr>
      </w:pPr>
      <w:r w:rsidRPr="00D55C64">
        <w:rPr>
          <w:rFonts w:ascii="Traditional Arabic" w:hAnsi="Traditional Arabic" w:cs="Traditional Arabic"/>
          <w:color w:val="000000"/>
          <w:sz w:val="28"/>
          <w:szCs w:val="28"/>
          <w:rtl/>
        </w:rPr>
        <w:t>(</w:t>
      </w:r>
      <w:r w:rsidRPr="00D55C64">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D50FA5">
        <w:rPr>
          <w:rFonts w:ascii="Traditional Arabic" w:hAnsi="Traditional Arabic" w:cs="Traditional Arabic"/>
          <w:color w:val="000000"/>
          <w:sz w:val="28"/>
          <w:szCs w:val="28"/>
          <w:rtl/>
        </w:rPr>
        <w:t xml:space="preserve">قرأها </w:t>
      </w:r>
      <w:r w:rsidRPr="00D50FA5">
        <w:rPr>
          <w:rFonts w:ascii="Traditional Arabic" w:hAnsi="Traditional Arabic" w:cs="Traditional Arabic"/>
          <w:b/>
          <w:bCs/>
          <w:color w:val="00B050"/>
          <w:sz w:val="28"/>
          <w:szCs w:val="28"/>
          <w:rtl/>
        </w:rPr>
        <w:t>يعقوب</w:t>
      </w:r>
      <w:r w:rsidRPr="00D50FA5">
        <w:rPr>
          <w:rFonts w:ascii="Traditional Arabic" w:hAnsi="Traditional Arabic" w:cs="Traditional Arabic"/>
          <w:color w:val="000000"/>
          <w:sz w:val="28"/>
          <w:szCs w:val="28"/>
          <w:rtl/>
        </w:rPr>
        <w:t xml:space="preserve"> بألف بعد السين وكسر اللام </w:t>
      </w:r>
      <w:r w:rsidRPr="00D55C64">
        <w:rPr>
          <w:rFonts w:ascii="Traditional Arabic" w:hAnsi="Traditional Arabic" w:cs="Traditional Arabic"/>
          <w:color w:val="000000"/>
          <w:sz w:val="28"/>
          <w:szCs w:val="28"/>
          <w:rtl/>
        </w:rPr>
        <w:t>(</w:t>
      </w:r>
      <w:r w:rsidRPr="00D50FA5">
        <w:rPr>
          <w:rFonts w:ascii="Traditional Arabic" w:hAnsi="Traditional Arabic" w:cs="Traditional Arabic"/>
          <w:b/>
          <w:bCs/>
          <w:color w:val="000000"/>
          <w:sz w:val="28"/>
          <w:szCs w:val="28"/>
          <w:rtl/>
        </w:rPr>
        <w:t>سَالِماً</w:t>
      </w:r>
      <w:r>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على أنها </w:t>
      </w:r>
      <w:r>
        <w:rPr>
          <w:rFonts w:ascii="Traditional Arabic" w:hAnsi="Traditional Arabic" w:cs="Traditional Arabic"/>
          <w:color w:val="000000"/>
          <w:sz w:val="28"/>
          <w:szCs w:val="28"/>
          <w:rtl/>
        </w:rPr>
        <w:t>اسم فاعل أي خالصاً من الشركة</w:t>
      </w:r>
      <w:r w:rsidRPr="00D55C64">
        <w:rPr>
          <w:rFonts w:ascii="Traditional Arabic" w:hAnsi="Traditional Arabic" w:cs="Traditional Arabic"/>
          <w:color w:val="000000"/>
          <w:sz w:val="28"/>
          <w:szCs w:val="28"/>
          <w:rtl/>
        </w:rPr>
        <w:t>، وقر</w:t>
      </w:r>
      <w:r>
        <w:rPr>
          <w:rFonts w:ascii="Traditional Arabic" w:hAnsi="Traditional Arabic" w:cs="Traditional Arabic" w:hint="cs"/>
          <w:color w:val="000000"/>
          <w:sz w:val="28"/>
          <w:szCs w:val="28"/>
          <w:rtl/>
        </w:rPr>
        <w:t>أها</w:t>
      </w:r>
      <w:r w:rsidRPr="00D55C64">
        <w:rPr>
          <w:rFonts w:ascii="Traditional Arabic" w:hAnsi="Traditional Arabic" w:cs="Traditional Arabic"/>
          <w:color w:val="000000"/>
          <w:sz w:val="28"/>
          <w:szCs w:val="28"/>
          <w:rtl/>
        </w:rPr>
        <w:t xml:space="preserve"> </w:t>
      </w:r>
      <w:r w:rsidRPr="009E16D3">
        <w:rPr>
          <w:rFonts w:ascii="Traditional Arabic" w:hAnsi="Traditional Arabic" w:cs="Traditional Arabic"/>
          <w:b/>
          <w:bCs/>
          <w:color w:val="000000"/>
          <w:sz w:val="28"/>
          <w:szCs w:val="28"/>
          <w:rtl/>
        </w:rPr>
        <w:t>حفص</w:t>
      </w:r>
      <w:r w:rsidRPr="00D55C64">
        <w:rPr>
          <w:rFonts w:ascii="Traditional Arabic" w:hAnsi="Traditional Arabic" w:cs="Traditional Arabic"/>
          <w:color w:val="000000"/>
          <w:sz w:val="28"/>
          <w:szCs w:val="28"/>
          <w:rtl/>
        </w:rPr>
        <w:t xml:space="preserve"> (</w:t>
      </w:r>
      <w:r w:rsidRPr="00D50FA5">
        <w:rPr>
          <w:rFonts w:ascii="Traditional Arabic" w:hAnsi="Traditional Arabic" w:cs="Traditional Arabic"/>
          <w:b/>
          <w:bCs/>
          <w:color w:val="000000"/>
          <w:sz w:val="28"/>
          <w:szCs w:val="28"/>
          <w:rtl/>
        </w:rPr>
        <w:t>سَلَماً</w:t>
      </w:r>
      <w:r w:rsidRPr="00D55C64">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على أنها </w:t>
      </w:r>
      <w:r w:rsidRPr="00D55C64">
        <w:rPr>
          <w:rFonts w:ascii="Traditional Arabic" w:hAnsi="Traditional Arabic" w:cs="Traditional Arabic"/>
          <w:color w:val="000000"/>
          <w:sz w:val="28"/>
          <w:szCs w:val="28"/>
          <w:rtl/>
        </w:rPr>
        <w:t>مصدر وصف به مبالغة في الخل</w:t>
      </w:r>
      <w:r>
        <w:rPr>
          <w:rFonts w:ascii="Traditional Arabic" w:hAnsi="Traditional Arabic" w:cs="Traditional Arabic"/>
          <w:color w:val="000000"/>
          <w:sz w:val="28"/>
          <w:szCs w:val="28"/>
          <w:rtl/>
        </w:rPr>
        <w:t>وص من الشركة. الإتحاف ص 375</w:t>
      </w:r>
      <w:r>
        <w:rPr>
          <w:rFonts w:ascii="Traditional Arabic" w:hAnsi="Traditional Arabic" w:cs="Traditional Arabic" w:hint="cs"/>
          <w:color w:val="000000"/>
          <w:sz w:val="28"/>
          <w:szCs w:val="28"/>
          <w:rtl/>
        </w:rPr>
        <w:t>، والحجة في القراءات السبع ص 309.</w:t>
      </w:r>
    </w:p>
  </w:footnote>
  <w:footnote w:id="350">
    <w:p w:rsidR="008F3447" w:rsidRPr="00D55C64" w:rsidRDefault="008F3447" w:rsidP="00D50FA5">
      <w:pPr>
        <w:pStyle w:val="a3"/>
        <w:jc w:val="lowKashida"/>
        <w:rPr>
          <w:rFonts w:ascii="Traditional Arabic" w:hAnsi="Traditional Arabic" w:cs="Traditional Arabic"/>
          <w:sz w:val="28"/>
          <w:szCs w:val="28"/>
          <w:rtl/>
        </w:rPr>
      </w:pPr>
      <w:r w:rsidRPr="00D55C64">
        <w:rPr>
          <w:rFonts w:ascii="Traditional Arabic" w:hAnsi="Traditional Arabic" w:cs="Traditional Arabic"/>
          <w:color w:val="000000"/>
          <w:sz w:val="28"/>
          <w:szCs w:val="28"/>
          <w:rtl/>
        </w:rPr>
        <w:t>(</w:t>
      </w:r>
      <w:r w:rsidRPr="00D55C64">
        <w:rPr>
          <w:rFonts w:ascii="Traditional Arabic" w:hAnsi="Traditional Arabic" w:cs="Traditional Arabic"/>
          <w:color w:val="000000"/>
          <w:sz w:val="28"/>
          <w:szCs w:val="28"/>
          <w:rtl/>
        </w:rPr>
        <w:footnoteRef/>
      </w:r>
      <w:r w:rsidRPr="00D55C64">
        <w:rPr>
          <w:rFonts w:ascii="Traditional Arabic" w:hAnsi="Traditional Arabic" w:cs="Traditional Arabic"/>
          <w:color w:val="000000"/>
          <w:sz w:val="28"/>
          <w:szCs w:val="28"/>
          <w:rtl/>
        </w:rPr>
        <w:t>) قر</w:t>
      </w:r>
      <w:r>
        <w:rPr>
          <w:rFonts w:ascii="Traditional Arabic" w:hAnsi="Traditional Arabic" w:cs="Traditional Arabic" w:hint="cs"/>
          <w:color w:val="000000"/>
          <w:sz w:val="28"/>
          <w:szCs w:val="28"/>
          <w:rtl/>
        </w:rPr>
        <w:t>أها</w:t>
      </w:r>
      <w:r w:rsidRPr="00D55C64">
        <w:rPr>
          <w:rFonts w:ascii="Traditional Arabic" w:hAnsi="Traditional Arabic" w:cs="Traditional Arabic"/>
          <w:color w:val="000000"/>
          <w:sz w:val="28"/>
          <w:szCs w:val="28"/>
          <w:rtl/>
        </w:rPr>
        <w:t xml:space="preserve"> </w:t>
      </w:r>
      <w:r>
        <w:rPr>
          <w:rFonts w:ascii="Traditional Arabic" w:hAnsi="Traditional Arabic" w:cs="Traditional Arabic" w:hint="cs"/>
          <w:b/>
          <w:bCs/>
          <w:color w:val="00B050"/>
          <w:sz w:val="28"/>
          <w:szCs w:val="28"/>
          <w:rtl/>
        </w:rPr>
        <w:t>يعقوب</w:t>
      </w:r>
      <w:r w:rsidRPr="00012FC5">
        <w:rPr>
          <w:rFonts w:ascii="Traditional Arabic" w:hAnsi="Traditional Arabic" w:cs="Traditional Arabic"/>
          <w:color w:val="00B050"/>
          <w:sz w:val="28"/>
          <w:szCs w:val="28"/>
          <w:rtl/>
        </w:rPr>
        <w:t xml:space="preserve"> </w:t>
      </w:r>
      <w:r w:rsidRPr="00D55C64">
        <w:rPr>
          <w:rFonts w:ascii="Traditional Arabic" w:hAnsi="Traditional Arabic" w:cs="Traditional Arabic"/>
          <w:color w:val="000000"/>
          <w:sz w:val="28"/>
          <w:szCs w:val="28"/>
          <w:rtl/>
        </w:rPr>
        <w:t>بتنوين تاء ونصب الراء وضم الهاء في (</w:t>
      </w:r>
      <w:r w:rsidRPr="00D50FA5">
        <w:rPr>
          <w:rFonts w:ascii="Traditional Arabic" w:hAnsi="Traditional Arabic" w:cs="Traditional Arabic"/>
          <w:b/>
          <w:bCs/>
          <w:color w:val="000000"/>
          <w:sz w:val="28"/>
          <w:szCs w:val="28"/>
          <w:rtl/>
        </w:rPr>
        <w:t>ضره</w:t>
      </w:r>
      <w:r w:rsidRPr="00D55C64">
        <w:rPr>
          <w:rFonts w:ascii="Traditional Arabic" w:hAnsi="Traditional Arabic" w:cs="Traditional Arabic"/>
          <w:color w:val="000000"/>
          <w:sz w:val="28"/>
          <w:szCs w:val="28"/>
          <w:rtl/>
        </w:rPr>
        <w:t>) ونصب التاء وضم الهاء في (</w:t>
      </w:r>
      <w:r w:rsidRPr="00D50FA5">
        <w:rPr>
          <w:rFonts w:ascii="Traditional Arabic" w:hAnsi="Traditional Arabic" w:cs="Traditional Arabic"/>
          <w:b/>
          <w:bCs/>
          <w:color w:val="000000"/>
          <w:sz w:val="28"/>
          <w:szCs w:val="28"/>
          <w:rtl/>
        </w:rPr>
        <w:t>رحمته</w:t>
      </w:r>
      <w:r w:rsidRPr="00D55C64">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على أنهما </w:t>
      </w:r>
      <w:r w:rsidRPr="00D55C64">
        <w:rPr>
          <w:rFonts w:ascii="Traditional Arabic" w:hAnsi="Traditional Arabic" w:cs="Traditional Arabic"/>
          <w:color w:val="000000"/>
          <w:sz w:val="28"/>
          <w:szCs w:val="28"/>
          <w:rtl/>
        </w:rPr>
        <w:t>اسم فاعل بشرطه في</w:t>
      </w:r>
      <w:r>
        <w:rPr>
          <w:rFonts w:ascii="Traditional Arabic" w:hAnsi="Traditional Arabic" w:cs="Traditional Arabic"/>
          <w:color w:val="000000"/>
          <w:sz w:val="28"/>
          <w:szCs w:val="28"/>
          <w:rtl/>
        </w:rPr>
        <w:t>عمل عمل فعله ويتعدى لواحد بنفسه</w:t>
      </w:r>
      <w:r w:rsidRPr="00D55C64">
        <w:rPr>
          <w:rFonts w:ascii="Traditional Arabic" w:hAnsi="Traditional Arabic" w:cs="Traditional Arabic"/>
          <w:color w:val="000000"/>
          <w:sz w:val="28"/>
          <w:szCs w:val="28"/>
          <w:rtl/>
        </w:rPr>
        <w:t>، وقر</w:t>
      </w:r>
      <w:r>
        <w:rPr>
          <w:rFonts w:ascii="Traditional Arabic" w:hAnsi="Traditional Arabic" w:cs="Traditional Arabic" w:hint="cs"/>
          <w:color w:val="000000"/>
          <w:sz w:val="28"/>
          <w:szCs w:val="28"/>
          <w:rtl/>
        </w:rPr>
        <w:t>أها</w:t>
      </w:r>
      <w:r w:rsidRPr="00D55C64">
        <w:rPr>
          <w:rFonts w:ascii="Traditional Arabic" w:hAnsi="Traditional Arabic" w:cs="Traditional Arabic"/>
          <w:color w:val="000000"/>
          <w:sz w:val="28"/>
          <w:szCs w:val="28"/>
          <w:rtl/>
        </w:rPr>
        <w:t xml:space="preserve">اءة </w:t>
      </w:r>
      <w:r w:rsidRPr="009E16D3">
        <w:rPr>
          <w:rFonts w:ascii="Traditional Arabic" w:hAnsi="Traditional Arabic" w:cs="Traditional Arabic"/>
          <w:b/>
          <w:bCs/>
          <w:color w:val="000000"/>
          <w:sz w:val="28"/>
          <w:szCs w:val="28"/>
          <w:rtl/>
        </w:rPr>
        <w:t>حفص</w:t>
      </w:r>
      <w:r w:rsidRPr="00D55C64">
        <w:rPr>
          <w:rFonts w:ascii="Traditional Arabic" w:hAnsi="Traditional Arabic" w:cs="Traditional Arabic"/>
          <w:color w:val="000000"/>
          <w:sz w:val="28"/>
          <w:szCs w:val="28"/>
          <w:rtl/>
        </w:rPr>
        <w:t xml:space="preserve"> على الإضافة </w:t>
      </w:r>
      <w:r>
        <w:rPr>
          <w:rFonts w:ascii="Traditional Arabic" w:hAnsi="Traditional Arabic" w:cs="Traditional Arabic"/>
          <w:color w:val="000000"/>
          <w:sz w:val="28"/>
          <w:szCs w:val="28"/>
          <w:rtl/>
        </w:rPr>
        <w:t xml:space="preserve">اللفظية في الاثنين. </w:t>
      </w:r>
      <w:r>
        <w:rPr>
          <w:rFonts w:ascii="Traditional Arabic" w:hAnsi="Traditional Arabic" w:cs="Traditional Arabic" w:hint="cs"/>
          <w:color w:val="000000"/>
          <w:sz w:val="28"/>
          <w:szCs w:val="28"/>
          <w:rtl/>
        </w:rPr>
        <w:t>ا</w:t>
      </w:r>
      <w:r>
        <w:rPr>
          <w:rFonts w:ascii="Traditional Arabic" w:hAnsi="Traditional Arabic" w:cs="Traditional Arabic"/>
          <w:color w:val="000000"/>
          <w:sz w:val="28"/>
          <w:szCs w:val="28"/>
          <w:rtl/>
        </w:rPr>
        <w:t>نظر</w:t>
      </w:r>
      <w:r w:rsidRPr="00D55C64">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الحجة في القراءات السبع ص 310، و</w:t>
      </w:r>
      <w:r w:rsidRPr="00D55C64">
        <w:rPr>
          <w:rFonts w:ascii="Traditional Arabic" w:hAnsi="Traditional Arabic" w:cs="Traditional Arabic"/>
          <w:color w:val="000000"/>
          <w:sz w:val="28"/>
          <w:szCs w:val="28"/>
          <w:rtl/>
        </w:rPr>
        <w:t>الإتحاف ص 375</w:t>
      </w:r>
      <w:r>
        <w:rPr>
          <w:rFonts w:ascii="Traditional Arabic" w:hAnsi="Traditional Arabic" w:cs="Traditional Arabic" w:hint="cs"/>
          <w:sz w:val="28"/>
          <w:szCs w:val="28"/>
          <w:rtl/>
        </w:rPr>
        <w:t>.</w:t>
      </w:r>
    </w:p>
  </w:footnote>
  <w:footnote w:id="351">
    <w:p w:rsidR="008F3447" w:rsidRPr="00AD345B" w:rsidRDefault="008F3447" w:rsidP="00D50FA5">
      <w:pPr>
        <w:pStyle w:val="a3"/>
        <w:jc w:val="lowKashida"/>
        <w:rPr>
          <w:rFonts w:cs="Traditional Arabic"/>
          <w:b/>
          <w:bCs/>
          <w:sz w:val="24"/>
          <w:szCs w:val="24"/>
          <w:rtl/>
        </w:rPr>
      </w:pPr>
      <w:r w:rsidRPr="00D55C64">
        <w:rPr>
          <w:rFonts w:ascii="Traditional Arabic" w:hAnsi="Traditional Arabic" w:cs="Traditional Arabic"/>
          <w:color w:val="000000"/>
          <w:sz w:val="28"/>
          <w:szCs w:val="28"/>
          <w:rtl/>
        </w:rPr>
        <w:t>(</w:t>
      </w:r>
      <w:r w:rsidRPr="00D55C64">
        <w:rPr>
          <w:rFonts w:ascii="Traditional Arabic" w:hAnsi="Traditional Arabic" w:cs="Traditional Arabic"/>
          <w:color w:val="000000"/>
          <w:sz w:val="28"/>
          <w:szCs w:val="28"/>
          <w:rtl/>
        </w:rPr>
        <w:footnoteRef/>
      </w:r>
      <w:r w:rsidRPr="00D55C64">
        <w:rPr>
          <w:rFonts w:ascii="Traditional Arabic" w:hAnsi="Traditional Arabic" w:cs="Traditional Arabic"/>
          <w:color w:val="000000"/>
          <w:sz w:val="28"/>
          <w:szCs w:val="28"/>
          <w:rtl/>
        </w:rPr>
        <w:t xml:space="preserve">) </w:t>
      </w:r>
      <w:r>
        <w:rPr>
          <w:rFonts w:ascii="Traditional Arabic" w:hAnsi="Traditional Arabic" w:cs="Traditional Arabic"/>
          <w:sz w:val="28"/>
          <w:szCs w:val="28"/>
          <w:rtl/>
          <w:lang w:bidi="ar-IQ"/>
        </w:rPr>
        <w:t>﴿</w:t>
      </w:r>
      <w:r w:rsidRPr="00012FC5">
        <w:rPr>
          <w:rFonts w:ascii="Traditional Arabic" w:hAnsi="Traditional Arabic" w:cs="Traditional Arabic" w:hint="cs"/>
          <w:b/>
          <w:bCs/>
          <w:color w:val="FF0000"/>
          <w:sz w:val="28"/>
          <w:szCs w:val="28"/>
          <w:rtl/>
          <w:lang w:bidi="ar-IQ"/>
        </w:rPr>
        <w:t xml:space="preserve">لَا </w:t>
      </w:r>
      <w:r w:rsidRPr="00012FC5">
        <w:rPr>
          <w:rFonts w:ascii="Traditional Arabic" w:hAnsi="Traditional Arabic" w:cs="Traditional Arabic"/>
          <w:b/>
          <w:bCs/>
          <w:color w:val="FF0000"/>
          <w:sz w:val="28"/>
          <w:szCs w:val="28"/>
          <w:rtl/>
          <w:lang w:bidi="ar-IQ"/>
        </w:rPr>
        <w:t>تَقْنِطُوا</w:t>
      </w:r>
      <w:r>
        <w:rPr>
          <w:rFonts w:ascii="Traditional Arabic" w:hAnsi="Traditional Arabic" w:cs="Traditional Arabic"/>
          <w:sz w:val="28"/>
          <w:szCs w:val="28"/>
          <w:rtl/>
          <w:lang w:bidi="ar-IQ"/>
        </w:rPr>
        <w:t>﴾ بكسر النون هي لغة الحجاز وأسد</w:t>
      </w:r>
      <w:r w:rsidRPr="00F63ABC">
        <w:rPr>
          <w:rFonts w:ascii="Traditional Arabic" w:hAnsi="Traditional Arabic" w:cs="Traditional Arabic"/>
          <w:sz w:val="28"/>
          <w:szCs w:val="28"/>
          <w:rtl/>
          <w:lang w:bidi="ar-IQ"/>
        </w:rPr>
        <w:t>.</w:t>
      </w:r>
      <w:r>
        <w:rPr>
          <w:rFonts w:cs="Traditional Arabic" w:hint="cs"/>
          <w:sz w:val="28"/>
          <w:szCs w:val="28"/>
          <w:rtl/>
          <w:lang w:bidi="ar-IQ"/>
        </w:rPr>
        <w:t xml:space="preserve"> </w:t>
      </w:r>
      <w:r w:rsidRPr="00F63ABC">
        <w:rPr>
          <w:rFonts w:ascii="Traditional Arabic" w:hAnsi="Traditional Arabic" w:cs="Traditional Arabic"/>
          <w:color w:val="000000"/>
          <w:sz w:val="28"/>
          <w:szCs w:val="28"/>
          <w:rtl/>
        </w:rPr>
        <w:t>الإتحاف</w:t>
      </w:r>
      <w:r w:rsidRPr="00D55C64">
        <w:rPr>
          <w:rFonts w:ascii="Traditional Arabic" w:hAnsi="Traditional Arabic" w:cs="Traditional Arabic"/>
          <w:color w:val="000000"/>
          <w:sz w:val="28"/>
          <w:szCs w:val="28"/>
          <w:rtl/>
        </w:rPr>
        <w:t xml:space="preserve"> ص 375</w:t>
      </w:r>
      <w:r>
        <w:rPr>
          <w:rFonts w:ascii="Traditional Arabic" w:hAnsi="Traditional Arabic" w:cs="Traditional Arabic" w:hint="cs"/>
          <w:color w:val="000000"/>
          <w:sz w:val="28"/>
          <w:szCs w:val="28"/>
          <w:rtl/>
        </w:rPr>
        <w:t>.</w:t>
      </w:r>
    </w:p>
  </w:footnote>
  <w:footnote w:id="352">
    <w:p w:rsidR="008F3447" w:rsidRPr="004A6B64" w:rsidRDefault="008F3447" w:rsidP="00BD7245">
      <w:pPr>
        <w:pStyle w:val="a3"/>
        <w:jc w:val="lowKashida"/>
        <w:rPr>
          <w:rFonts w:cs="Traditional Arabic"/>
          <w:sz w:val="28"/>
          <w:szCs w:val="28"/>
          <w:rtl/>
          <w:lang w:bidi="ar-IQ"/>
        </w:rPr>
      </w:pPr>
      <w:r w:rsidRPr="004A6B64">
        <w:rPr>
          <w:rFonts w:cs="Traditional Arabic"/>
          <w:color w:val="000000"/>
          <w:sz w:val="28"/>
          <w:szCs w:val="28"/>
          <w:rtl/>
        </w:rPr>
        <w:t>(</w:t>
      </w:r>
      <w:r w:rsidRPr="004A6B64">
        <w:rPr>
          <w:rFonts w:cs="Traditional Arabic"/>
          <w:color w:val="000000"/>
          <w:sz w:val="28"/>
          <w:szCs w:val="28"/>
          <w:rtl/>
        </w:rPr>
        <w:footnoteRef/>
      </w:r>
      <w:r w:rsidRPr="004A6B64">
        <w:rPr>
          <w:rFonts w:cs="Traditional Arabic"/>
          <w:color w:val="000000"/>
          <w:sz w:val="28"/>
          <w:szCs w:val="28"/>
          <w:rtl/>
        </w:rPr>
        <w:t xml:space="preserve">) </w:t>
      </w:r>
      <w:r>
        <w:rPr>
          <w:rFonts w:cs="Traditional Arabic" w:hint="cs"/>
          <w:color w:val="000000"/>
          <w:sz w:val="28"/>
          <w:szCs w:val="28"/>
          <w:rtl/>
        </w:rPr>
        <w:t>قراءة التشديد تفيد التكثير. الإتحاف ص 377</w:t>
      </w:r>
      <w:r w:rsidRPr="004A6B64">
        <w:rPr>
          <w:rFonts w:cs="Traditional Arabic" w:hint="cs"/>
          <w:sz w:val="28"/>
          <w:szCs w:val="28"/>
          <w:rtl/>
          <w:lang w:bidi="ar-IQ"/>
        </w:rPr>
        <w:t>.</w:t>
      </w:r>
    </w:p>
  </w:footnote>
  <w:footnote w:id="353">
    <w:p w:rsidR="008F3447" w:rsidRPr="004A6B64" w:rsidRDefault="008F3447" w:rsidP="00AA64BD">
      <w:pPr>
        <w:pStyle w:val="a3"/>
        <w:jc w:val="lowKashida"/>
        <w:rPr>
          <w:rFonts w:cs="Traditional Arabic"/>
          <w:sz w:val="28"/>
          <w:szCs w:val="28"/>
          <w:rtl/>
          <w:lang w:bidi="ar-IQ"/>
        </w:rPr>
      </w:pPr>
      <w:r w:rsidRPr="004A6B64">
        <w:rPr>
          <w:rFonts w:cs="Traditional Arabic"/>
          <w:color w:val="000000"/>
          <w:sz w:val="28"/>
          <w:szCs w:val="28"/>
          <w:rtl/>
        </w:rPr>
        <w:t>(</w:t>
      </w:r>
      <w:r w:rsidRPr="004A6B64">
        <w:rPr>
          <w:rFonts w:cs="Traditional Arabic"/>
          <w:color w:val="000000"/>
          <w:sz w:val="28"/>
          <w:szCs w:val="28"/>
          <w:rtl/>
        </w:rPr>
        <w:footnoteRef/>
      </w:r>
      <w:r w:rsidRPr="004A6B64">
        <w:rPr>
          <w:rFonts w:cs="Traditional Arabic"/>
          <w:color w:val="000000"/>
          <w:sz w:val="28"/>
          <w:szCs w:val="28"/>
          <w:rtl/>
        </w:rPr>
        <w:t xml:space="preserve">) </w:t>
      </w:r>
      <w:r>
        <w:rPr>
          <w:rFonts w:cs="Traditional Arabic" w:hint="cs"/>
          <w:color w:val="000000"/>
          <w:sz w:val="28"/>
          <w:szCs w:val="28"/>
          <w:rtl/>
        </w:rPr>
        <w:t xml:space="preserve">سورة مكية، وعن ابن عباس وقتادة غير آيتين نزلتا بالمدينة في شأن مجادلة اليهود في أمر الدجال وهما </w:t>
      </w:r>
      <w:r w:rsidRPr="00846A36">
        <w:rPr>
          <w:rFonts w:ascii="Traditional Arabic" w:hAnsi="Traditional Arabic" w:cs="Traditional Arabic"/>
          <w:sz w:val="28"/>
          <w:szCs w:val="28"/>
          <w:rtl/>
          <w:lang w:bidi="ar-IQ"/>
        </w:rPr>
        <w:t>﴿</w:t>
      </w:r>
      <w:r w:rsidRPr="00AA64BD">
        <w:rPr>
          <w:rFonts w:ascii="Traditional Arabic" w:hAnsi="Traditional Arabic" w:cs="Traditional Arabic"/>
          <w:b/>
          <w:bCs/>
          <w:color w:val="FF0000"/>
          <w:sz w:val="28"/>
          <w:szCs w:val="28"/>
          <w:rtl/>
          <w:lang w:bidi="ar-IQ"/>
        </w:rPr>
        <w:t>إِنَّ الَّذِينَ يُجَادِلُونَ فِي آَيَاتِ اللَّهِ بِغَيْرِ سُلْطَانٍ أَتَاهُمْ</w:t>
      </w:r>
      <w:r w:rsidRPr="00846A36">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إلى آخر الآيتين. انظر: مرشد الخلان ص 152</w:t>
      </w:r>
      <w:r w:rsidRPr="004A6B64">
        <w:rPr>
          <w:rFonts w:cs="Traditional Arabic" w:hint="cs"/>
          <w:sz w:val="28"/>
          <w:szCs w:val="28"/>
          <w:rtl/>
          <w:lang w:bidi="ar-IQ"/>
        </w:rPr>
        <w:t>.</w:t>
      </w:r>
    </w:p>
  </w:footnote>
  <w:footnote w:id="354">
    <w:p w:rsidR="008F3447" w:rsidRPr="00846A36" w:rsidRDefault="008F3447" w:rsidP="00BD7245">
      <w:pPr>
        <w:pStyle w:val="a3"/>
        <w:jc w:val="lowKashida"/>
        <w:rPr>
          <w:rFonts w:ascii="Traditional Arabic" w:hAnsi="Traditional Arabic" w:cs="Traditional Arabic"/>
          <w:sz w:val="28"/>
          <w:szCs w:val="28"/>
          <w:rtl/>
          <w:lang w:bidi="ar-IQ"/>
        </w:rPr>
      </w:pPr>
      <w:r w:rsidRPr="00846A36">
        <w:rPr>
          <w:rFonts w:ascii="Traditional Arabic" w:hAnsi="Traditional Arabic" w:cs="Traditional Arabic"/>
          <w:color w:val="000000"/>
          <w:sz w:val="28"/>
          <w:szCs w:val="28"/>
          <w:rtl/>
        </w:rPr>
        <w:t>(</w:t>
      </w:r>
      <w:r w:rsidRPr="00846A36">
        <w:rPr>
          <w:rFonts w:ascii="Traditional Arabic" w:hAnsi="Traditional Arabic" w:cs="Traditional Arabic"/>
          <w:color w:val="000000"/>
          <w:sz w:val="28"/>
          <w:szCs w:val="28"/>
          <w:rtl/>
        </w:rPr>
        <w:footnoteRef/>
      </w:r>
      <w:r w:rsidRPr="00846A36">
        <w:rPr>
          <w:rFonts w:ascii="Traditional Arabic" w:hAnsi="Traditional Arabic" w:cs="Traditional Arabic"/>
          <w:color w:val="000000"/>
          <w:sz w:val="28"/>
          <w:szCs w:val="28"/>
          <w:rtl/>
        </w:rPr>
        <w:t xml:space="preserve">) </w:t>
      </w:r>
      <w:r w:rsidRPr="00846A36">
        <w:rPr>
          <w:rFonts w:ascii="Traditional Arabic" w:hAnsi="Traditional Arabic" w:cs="Traditional Arabic"/>
          <w:sz w:val="28"/>
          <w:szCs w:val="28"/>
          <w:rtl/>
          <w:lang w:bidi="ar-IQ"/>
        </w:rPr>
        <w:t>عدد آياتها حسب العدد البصري (82) آية</w:t>
      </w:r>
      <w:r>
        <w:rPr>
          <w:rFonts w:ascii="Traditional Arabic" w:hAnsi="Traditional Arabic" w:cs="Traditional Arabic" w:hint="cs"/>
          <w:sz w:val="28"/>
          <w:szCs w:val="28"/>
          <w:rtl/>
          <w:lang w:bidi="ar-IQ"/>
        </w:rPr>
        <w:t>،</w:t>
      </w:r>
      <w:r>
        <w:rPr>
          <w:rFonts w:ascii="Traditional Arabic" w:hAnsi="Traditional Arabic" w:cs="Traditional Arabic"/>
          <w:sz w:val="28"/>
          <w:szCs w:val="28"/>
          <w:rtl/>
          <w:lang w:bidi="ar-IQ"/>
        </w:rPr>
        <w:t xml:space="preserve"> فقد جعل الآيتين (1) و(2) آية واحدة </w:t>
      </w:r>
      <w:r w:rsidRPr="00846A36">
        <w:rPr>
          <w:rFonts w:ascii="Traditional Arabic" w:hAnsi="Traditional Arabic" w:cs="Traditional Arabic"/>
          <w:sz w:val="28"/>
          <w:szCs w:val="28"/>
          <w:rtl/>
          <w:lang w:bidi="ar-IQ"/>
        </w:rPr>
        <w:t>﴿</w:t>
      </w:r>
      <w:r w:rsidRPr="008D1C44">
        <w:rPr>
          <w:rFonts w:ascii="Traditional Arabic" w:hAnsi="Traditional Arabic" w:cs="Traditional Arabic"/>
          <w:b/>
          <w:bCs/>
          <w:color w:val="FF0000"/>
          <w:sz w:val="28"/>
          <w:szCs w:val="28"/>
          <w:rtl/>
          <w:lang w:bidi="ar-IQ"/>
        </w:rPr>
        <w:t>حم تَنْزِيلُ الْكِتَاب مِنَ اللهِ الْعَزِيزِ الْعَلِيمِ</w:t>
      </w:r>
      <w:r>
        <w:rPr>
          <w:rFonts w:ascii="Traditional Arabic" w:hAnsi="Traditional Arabic" w:cs="Traditional Arabic"/>
          <w:sz w:val="28"/>
          <w:szCs w:val="28"/>
          <w:rtl/>
          <w:lang w:bidi="ar-IQ"/>
        </w:rPr>
        <w:t>﴾</w:t>
      </w:r>
      <w:r w:rsidRPr="00846A36">
        <w:rPr>
          <w:rFonts w:ascii="Traditional Arabic" w:hAnsi="Traditional Arabic" w:cs="Traditional Arabic"/>
          <w:sz w:val="28"/>
          <w:szCs w:val="28"/>
          <w:rtl/>
          <w:lang w:bidi="ar-IQ"/>
        </w:rPr>
        <w:t>، وجعل الآية (18) آيتين ﴿</w:t>
      </w:r>
      <w:r w:rsidRPr="008D1C44">
        <w:rPr>
          <w:rFonts w:ascii="Traditional Arabic" w:hAnsi="Traditional Arabic" w:cs="Traditional Arabic"/>
          <w:b/>
          <w:bCs/>
          <w:color w:val="FF0000"/>
          <w:sz w:val="28"/>
          <w:szCs w:val="28"/>
          <w:rtl/>
          <w:lang w:bidi="ar-IQ"/>
        </w:rPr>
        <w:t>وَأَنذِرْهُمْ يَوْمَ الْآزِفَةِ إِذِ الْقُلُوبُ لَدَى الْحَنَاجِرِ كَاظِمِينَ</w:t>
      </w:r>
      <w:r w:rsidRPr="00846A36">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w:t>
      </w:r>
      <w:r w:rsidRPr="00846A36">
        <w:rPr>
          <w:rFonts w:ascii="Traditional Arabic" w:hAnsi="Traditional Arabic" w:cs="Traditional Arabic"/>
          <w:sz w:val="28"/>
          <w:szCs w:val="28"/>
          <w:rtl/>
          <w:lang w:bidi="ar-IQ"/>
        </w:rPr>
        <w:t>و﴿</w:t>
      </w:r>
      <w:r w:rsidRPr="008D1C44">
        <w:rPr>
          <w:rFonts w:ascii="Traditional Arabic" w:hAnsi="Traditional Arabic" w:cs="Traditional Arabic"/>
          <w:b/>
          <w:bCs/>
          <w:color w:val="FF0000"/>
          <w:sz w:val="28"/>
          <w:szCs w:val="28"/>
          <w:rtl/>
          <w:lang w:bidi="ar-IQ"/>
        </w:rPr>
        <w:t>مَا لِلظَّالِمِينَ مِنْ حَمِيمٍ وَلَا شَفِيعٍ يُطَاعُ</w:t>
      </w:r>
      <w:r>
        <w:rPr>
          <w:rFonts w:ascii="Traditional Arabic" w:hAnsi="Traditional Arabic" w:cs="Traditional Arabic"/>
          <w:sz w:val="28"/>
          <w:szCs w:val="28"/>
          <w:rtl/>
          <w:lang w:bidi="ar-IQ"/>
        </w:rPr>
        <w:t xml:space="preserve">﴾، وجعل الآيتين (53) و(54) آية واحدة </w:t>
      </w:r>
      <w:r w:rsidRPr="00846A36">
        <w:rPr>
          <w:rFonts w:ascii="Traditional Arabic" w:hAnsi="Traditional Arabic" w:cs="Traditional Arabic"/>
          <w:sz w:val="28"/>
          <w:szCs w:val="28"/>
          <w:rtl/>
          <w:lang w:bidi="ar-IQ"/>
        </w:rPr>
        <w:t>﴿</w:t>
      </w:r>
      <w:r w:rsidRPr="008D1C44">
        <w:rPr>
          <w:rFonts w:ascii="Traditional Arabic" w:hAnsi="Traditional Arabic" w:cs="Traditional Arabic"/>
          <w:b/>
          <w:bCs/>
          <w:color w:val="FF0000"/>
          <w:sz w:val="28"/>
          <w:szCs w:val="28"/>
          <w:rtl/>
          <w:lang w:bidi="ar-IQ"/>
        </w:rPr>
        <w:t>وَلَقَدْ آتَيْنَا مُوسَى الْهُدَى وَأَوْرَثْنَا بَنِي إِسْرَائِيلَ الْكِتَابَ هُدًى وَذِكْرَى لِأُولِي الْأَلْبَابِ</w:t>
      </w:r>
      <w:r>
        <w:rPr>
          <w:rFonts w:ascii="Traditional Arabic" w:hAnsi="Traditional Arabic" w:cs="Traditional Arabic"/>
          <w:sz w:val="28"/>
          <w:szCs w:val="28"/>
          <w:rtl/>
          <w:lang w:bidi="ar-IQ"/>
        </w:rPr>
        <w:t>﴾، وجعل الآيتين (71) و</w:t>
      </w:r>
      <w:r w:rsidRPr="00846A36">
        <w:rPr>
          <w:rFonts w:ascii="Traditional Arabic" w:hAnsi="Traditional Arabic" w:cs="Traditional Arabic"/>
          <w:sz w:val="28"/>
          <w:szCs w:val="28"/>
          <w:rtl/>
          <w:lang w:bidi="ar-IQ"/>
        </w:rPr>
        <w:t>(72) آية واحدة ﴿</w:t>
      </w:r>
      <w:r w:rsidRPr="008D1C44">
        <w:rPr>
          <w:rFonts w:ascii="Traditional Arabic" w:hAnsi="Traditional Arabic" w:cs="Traditional Arabic"/>
          <w:b/>
          <w:bCs/>
          <w:color w:val="FF0000"/>
          <w:sz w:val="28"/>
          <w:szCs w:val="28"/>
          <w:rtl/>
          <w:lang w:bidi="ar-IQ"/>
        </w:rPr>
        <w:t>إذْ الأَغلالُ فِي أَعنَاقِهمْ والسَّلاسِلُ يُسْحَبُون فِي الْحَمِيمِ ثُمَّ فِي النَّارِ يُسْجَرُونَ</w:t>
      </w:r>
      <w:r>
        <w:rPr>
          <w:rFonts w:ascii="Traditional Arabic" w:hAnsi="Traditional Arabic" w:cs="Traditional Arabic"/>
          <w:sz w:val="28"/>
          <w:szCs w:val="28"/>
          <w:rtl/>
          <w:lang w:bidi="ar-IQ"/>
        </w:rPr>
        <w:t>﴾، وجعل الآيتين (73) و</w:t>
      </w:r>
      <w:r w:rsidRPr="00846A36">
        <w:rPr>
          <w:rFonts w:ascii="Traditional Arabic" w:hAnsi="Traditional Arabic" w:cs="Traditional Arabic"/>
          <w:sz w:val="28"/>
          <w:szCs w:val="28"/>
          <w:rtl/>
          <w:lang w:bidi="ar-IQ"/>
        </w:rPr>
        <w:t>(74) آية واحدة ﴿</w:t>
      </w:r>
      <w:r w:rsidRPr="008D1C44">
        <w:rPr>
          <w:rFonts w:ascii="Traditional Arabic" w:hAnsi="Traditional Arabic" w:cs="Traditional Arabic"/>
          <w:b/>
          <w:bCs/>
          <w:color w:val="FF0000"/>
          <w:sz w:val="28"/>
          <w:szCs w:val="28"/>
          <w:rtl/>
          <w:lang w:bidi="ar-IQ"/>
        </w:rPr>
        <w:t>ثُمَّ قِيلَ لَهُمْ أيْنَ مَا كُنْتُمْ تُشْرِكُونَ مِن دُونِ اللَّهِ قَالُوا ضَلُّوا عَنَّا بَل لَّمْ نَكُن نَّدْعُو مِن قَبْلُ شَيْئاً كَذَلِكَ يُضِلُّ اللَّهُ الْكَافِرِينَ</w:t>
      </w:r>
      <w:r w:rsidRPr="00846A36">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انظر: المصدر نفسه</w:t>
      </w:r>
      <w:r w:rsidRPr="00846A36">
        <w:rPr>
          <w:rFonts w:ascii="Traditional Arabic" w:hAnsi="Traditional Arabic" w:cs="Traditional Arabic"/>
          <w:sz w:val="28"/>
          <w:szCs w:val="28"/>
          <w:rtl/>
          <w:lang w:bidi="ar-IQ"/>
        </w:rPr>
        <w:t>.</w:t>
      </w:r>
    </w:p>
  </w:footnote>
  <w:footnote w:id="355">
    <w:p w:rsidR="008F3447" w:rsidRPr="00846A36" w:rsidRDefault="008F3447" w:rsidP="00914F0A">
      <w:pPr>
        <w:pStyle w:val="a3"/>
        <w:jc w:val="lowKashida"/>
        <w:rPr>
          <w:rFonts w:ascii="Traditional Arabic" w:hAnsi="Traditional Arabic" w:cs="Traditional Arabic"/>
          <w:sz w:val="28"/>
          <w:szCs w:val="28"/>
          <w:rtl/>
          <w:lang w:bidi="ar-IQ"/>
        </w:rPr>
      </w:pPr>
      <w:r w:rsidRPr="00846A36">
        <w:rPr>
          <w:rFonts w:ascii="Traditional Arabic" w:hAnsi="Traditional Arabic" w:cs="Traditional Arabic"/>
          <w:color w:val="000000"/>
          <w:sz w:val="28"/>
          <w:szCs w:val="28"/>
          <w:rtl/>
        </w:rPr>
        <w:t>(</w:t>
      </w:r>
      <w:r w:rsidRPr="00846A36">
        <w:rPr>
          <w:rFonts w:ascii="Traditional Arabic" w:hAnsi="Traditional Arabic" w:cs="Traditional Arabic"/>
          <w:color w:val="000000"/>
          <w:sz w:val="28"/>
          <w:szCs w:val="28"/>
          <w:rtl/>
        </w:rPr>
        <w:footnoteRef/>
      </w:r>
      <w:r w:rsidRPr="00846A36">
        <w:rPr>
          <w:rFonts w:ascii="Traditional Arabic" w:hAnsi="Traditional Arabic" w:cs="Traditional Arabic"/>
          <w:color w:val="000000"/>
          <w:sz w:val="28"/>
          <w:szCs w:val="28"/>
          <w:rtl/>
        </w:rPr>
        <w:t>)</w:t>
      </w:r>
      <w:r>
        <w:rPr>
          <w:rFonts w:ascii="Traditional Arabic" w:hAnsi="Traditional Arabic" w:cs="Traditional Arabic" w:hint="cs"/>
          <w:sz w:val="28"/>
          <w:szCs w:val="28"/>
          <w:rtl/>
          <w:lang w:bidi="ar-IQ"/>
        </w:rPr>
        <w:t xml:space="preserve"> </w:t>
      </w:r>
      <w:r>
        <w:rPr>
          <w:rFonts w:ascii="Traditional Arabic" w:hAnsi="Traditional Arabic" w:cs="Traditional Arabic"/>
          <w:sz w:val="28"/>
          <w:szCs w:val="28"/>
          <w:rtl/>
          <w:lang w:bidi="ar-IQ"/>
        </w:rPr>
        <w:t>قر</w:t>
      </w:r>
      <w:r>
        <w:rPr>
          <w:rFonts w:ascii="Traditional Arabic" w:hAnsi="Traditional Arabic" w:cs="Traditional Arabic" w:hint="cs"/>
          <w:sz w:val="28"/>
          <w:szCs w:val="28"/>
          <w:rtl/>
          <w:lang w:bidi="ar-IQ"/>
        </w:rPr>
        <w:t xml:space="preserve">أها </w:t>
      </w:r>
      <w:r>
        <w:rPr>
          <w:rFonts w:ascii="Traditional Arabic" w:hAnsi="Traditional Arabic" w:cs="Traditional Arabic" w:hint="cs"/>
          <w:b/>
          <w:bCs/>
          <w:color w:val="00B050"/>
          <w:sz w:val="28"/>
          <w:szCs w:val="28"/>
          <w:rtl/>
          <w:lang w:bidi="ar-IQ"/>
        </w:rPr>
        <w:t>يعقوب</w:t>
      </w:r>
      <w:r w:rsidRPr="008D1C44">
        <w:rPr>
          <w:rFonts w:ascii="Traditional Arabic" w:hAnsi="Traditional Arabic" w:cs="Traditional Arabic"/>
          <w:color w:val="00B050"/>
          <w:sz w:val="28"/>
          <w:szCs w:val="28"/>
          <w:rtl/>
          <w:lang w:bidi="ar-IQ"/>
        </w:rPr>
        <w:t xml:space="preserve"> </w:t>
      </w:r>
      <w:r>
        <w:rPr>
          <w:rFonts w:ascii="Traditional Arabic" w:hAnsi="Traditional Arabic" w:cs="Traditional Arabic"/>
          <w:sz w:val="28"/>
          <w:szCs w:val="28"/>
          <w:rtl/>
          <w:lang w:bidi="ar-IQ"/>
        </w:rPr>
        <w:t>بالرفع معطوفة على (</w:t>
      </w:r>
      <w:r w:rsidRPr="00914F0A">
        <w:rPr>
          <w:rFonts w:ascii="Traditional Arabic" w:hAnsi="Traditional Arabic" w:cs="Traditional Arabic"/>
          <w:b/>
          <w:bCs/>
          <w:sz w:val="28"/>
          <w:szCs w:val="28"/>
          <w:rtl/>
          <w:lang w:bidi="ar-IQ"/>
        </w:rPr>
        <w:t>أَبْلُغُ</w:t>
      </w:r>
      <w:r>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w:t>
      </w:r>
      <w:r>
        <w:rPr>
          <w:rFonts w:ascii="Traditional Arabic" w:hAnsi="Traditional Arabic" w:cs="Traditional Arabic"/>
          <w:sz w:val="28"/>
          <w:szCs w:val="28"/>
          <w:rtl/>
          <w:lang w:bidi="ar-IQ"/>
        </w:rPr>
        <w:t xml:space="preserve"> </w:t>
      </w:r>
      <w:r>
        <w:rPr>
          <w:rFonts w:ascii="Traditional Arabic" w:hAnsi="Traditional Arabic" w:cs="Traditional Arabic" w:hint="cs"/>
          <w:color w:val="000000"/>
          <w:sz w:val="28"/>
          <w:szCs w:val="28"/>
          <w:rtl/>
        </w:rPr>
        <w:t>و</w:t>
      </w:r>
      <w:r>
        <w:rPr>
          <w:rFonts w:ascii="Traditional Arabic" w:hAnsi="Traditional Arabic" w:cs="Traditional Arabic" w:hint="cs"/>
          <w:sz w:val="28"/>
          <w:szCs w:val="28"/>
          <w:rtl/>
          <w:lang w:bidi="ar-IQ"/>
        </w:rPr>
        <w:t xml:space="preserve">قرأها </w:t>
      </w:r>
      <w:r w:rsidRPr="009B1C8E">
        <w:rPr>
          <w:rFonts w:ascii="Traditional Arabic" w:hAnsi="Traditional Arabic" w:cs="Traditional Arabic"/>
          <w:b/>
          <w:bCs/>
          <w:sz w:val="28"/>
          <w:szCs w:val="28"/>
          <w:rtl/>
          <w:lang w:bidi="ar-IQ"/>
        </w:rPr>
        <w:t>حفص</w:t>
      </w:r>
      <w:r w:rsidRPr="00846A36">
        <w:rPr>
          <w:rFonts w:ascii="Traditional Arabic" w:hAnsi="Traditional Arabic" w:cs="Traditional Arabic"/>
          <w:sz w:val="28"/>
          <w:szCs w:val="28"/>
          <w:rtl/>
          <w:lang w:bidi="ar-IQ"/>
        </w:rPr>
        <w:t xml:space="preserve"> بالنصب جواب ال</w:t>
      </w:r>
      <w:r>
        <w:rPr>
          <w:rFonts w:ascii="Traditional Arabic" w:hAnsi="Traditional Arabic" w:cs="Traditional Arabic"/>
          <w:sz w:val="28"/>
          <w:szCs w:val="28"/>
          <w:rtl/>
          <w:lang w:bidi="ar-IQ"/>
        </w:rPr>
        <w:t>ترجي في (لعلي) حملاً على التمني</w:t>
      </w:r>
      <w:r w:rsidRPr="00846A36">
        <w:rPr>
          <w:rFonts w:ascii="Traditional Arabic" w:hAnsi="Traditional Arabic" w:cs="Traditional Arabic"/>
          <w:sz w:val="28"/>
          <w:szCs w:val="28"/>
          <w:rtl/>
          <w:lang w:bidi="ar-IQ"/>
        </w:rPr>
        <w:t>، وقيل بت</w:t>
      </w:r>
      <w:r>
        <w:rPr>
          <w:rFonts w:ascii="Traditional Arabic" w:hAnsi="Traditional Arabic" w:cs="Traditional Arabic"/>
          <w:sz w:val="28"/>
          <w:szCs w:val="28"/>
          <w:rtl/>
          <w:lang w:bidi="ar-IQ"/>
        </w:rPr>
        <w:t>قدير أن بعد الأمر في (ابنِ لِي)</w:t>
      </w:r>
      <w:r>
        <w:rPr>
          <w:rFonts w:ascii="Traditional Arabic" w:hAnsi="Traditional Arabic" w:cs="Traditional Arabic" w:hint="cs"/>
          <w:sz w:val="28"/>
          <w:szCs w:val="28"/>
          <w:rtl/>
          <w:lang w:bidi="ar-IQ"/>
        </w:rPr>
        <w:t>.</w:t>
      </w:r>
      <w:r>
        <w:rPr>
          <w:rFonts w:ascii="Traditional Arabic" w:hAnsi="Traditional Arabic" w:cs="Traditional Arabic"/>
          <w:sz w:val="28"/>
          <w:szCs w:val="28"/>
          <w:rtl/>
          <w:lang w:bidi="ar-IQ"/>
        </w:rPr>
        <w:t xml:space="preserve"> إعراب القرآن للنحاس 4/25</w:t>
      </w:r>
      <w:r w:rsidRPr="00846A36">
        <w:rPr>
          <w:rFonts w:ascii="Traditional Arabic" w:hAnsi="Traditional Arabic" w:cs="Traditional Arabic"/>
          <w:sz w:val="28"/>
          <w:szCs w:val="28"/>
          <w:rtl/>
          <w:lang w:bidi="ar-IQ"/>
        </w:rPr>
        <w:t>.</w:t>
      </w:r>
    </w:p>
  </w:footnote>
  <w:footnote w:id="356">
    <w:p w:rsidR="008F3447" w:rsidRPr="00846A36" w:rsidRDefault="008F3447" w:rsidP="00914F0A">
      <w:pPr>
        <w:jc w:val="lowKashida"/>
        <w:rPr>
          <w:rFonts w:ascii="Traditional Arabic" w:hAnsi="Traditional Arabic" w:cs="Traditional Arabic"/>
          <w:sz w:val="28"/>
          <w:szCs w:val="28"/>
          <w:lang w:bidi="ar-IQ"/>
        </w:rPr>
      </w:pPr>
      <w:r w:rsidRPr="00846A36">
        <w:rPr>
          <w:rFonts w:ascii="Traditional Arabic" w:hAnsi="Traditional Arabic" w:cs="Traditional Arabic"/>
          <w:color w:val="000000"/>
          <w:sz w:val="28"/>
          <w:szCs w:val="28"/>
          <w:rtl/>
        </w:rPr>
        <w:t>(</w:t>
      </w:r>
      <w:r w:rsidRPr="00846A36">
        <w:rPr>
          <w:rFonts w:ascii="Traditional Arabic" w:hAnsi="Traditional Arabic" w:cs="Traditional Arabic"/>
          <w:color w:val="000000"/>
          <w:sz w:val="28"/>
          <w:szCs w:val="28"/>
          <w:rtl/>
        </w:rPr>
        <w:footnoteRef/>
      </w:r>
      <w:r w:rsidRPr="00846A36">
        <w:rPr>
          <w:rFonts w:ascii="Traditional Arabic" w:hAnsi="Traditional Arabic" w:cs="Traditional Arabic"/>
          <w:color w:val="000000"/>
          <w:sz w:val="28"/>
          <w:szCs w:val="28"/>
          <w:rtl/>
        </w:rPr>
        <w:t>)</w:t>
      </w:r>
      <w:r w:rsidRPr="00846A36">
        <w:rPr>
          <w:rFonts w:ascii="Traditional Arabic" w:hAnsi="Traditional Arabic" w:cs="Traditional Arabic"/>
          <w:sz w:val="28"/>
          <w:szCs w:val="28"/>
          <w:rtl/>
          <w:lang w:bidi="ar-IQ"/>
        </w:rPr>
        <w:t xml:space="preserve"> قراءة </w:t>
      </w:r>
      <w:r>
        <w:rPr>
          <w:rFonts w:ascii="Traditional Arabic" w:hAnsi="Traditional Arabic" w:cs="Traditional Arabic" w:hint="cs"/>
          <w:b/>
          <w:bCs/>
          <w:color w:val="00B050"/>
          <w:sz w:val="28"/>
          <w:szCs w:val="28"/>
          <w:rtl/>
          <w:lang w:bidi="ar-IQ"/>
        </w:rPr>
        <w:t>يعقوب</w:t>
      </w:r>
      <w:r w:rsidRPr="007735DF">
        <w:rPr>
          <w:rFonts w:ascii="Traditional Arabic" w:hAnsi="Traditional Arabic" w:cs="Traditional Arabic"/>
          <w:color w:val="00B050"/>
          <w:sz w:val="28"/>
          <w:szCs w:val="28"/>
          <w:rtl/>
          <w:lang w:bidi="ar-IQ"/>
        </w:rPr>
        <w:t xml:space="preserve"> </w:t>
      </w:r>
      <w:r w:rsidRPr="00846A36">
        <w:rPr>
          <w:rFonts w:ascii="Traditional Arabic" w:hAnsi="Traditional Arabic" w:cs="Traditional Arabic"/>
          <w:sz w:val="28"/>
          <w:szCs w:val="28"/>
          <w:rtl/>
          <w:lang w:bidi="ar-IQ"/>
        </w:rPr>
        <w:t>بضم ا</w:t>
      </w:r>
      <w:r>
        <w:rPr>
          <w:rFonts w:ascii="Traditional Arabic" w:hAnsi="Traditional Arabic" w:cs="Traditional Arabic"/>
          <w:sz w:val="28"/>
          <w:szCs w:val="28"/>
          <w:rtl/>
          <w:lang w:bidi="ar-IQ"/>
        </w:rPr>
        <w:t>لياء وفتح الخاء بالبناء للمفعول</w:t>
      </w:r>
      <w:r w:rsidRPr="00846A36">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الإتحاف ص 379.</w:t>
      </w:r>
    </w:p>
  </w:footnote>
  <w:footnote w:id="357">
    <w:p w:rsidR="008F3447" w:rsidRPr="00846A36" w:rsidRDefault="008F3447" w:rsidP="003B390E">
      <w:pPr>
        <w:pStyle w:val="a3"/>
        <w:jc w:val="lowKashida"/>
        <w:rPr>
          <w:rFonts w:ascii="Traditional Arabic" w:hAnsi="Traditional Arabic" w:cs="Traditional Arabic"/>
          <w:sz w:val="28"/>
          <w:szCs w:val="28"/>
          <w:rtl/>
          <w:lang w:bidi="ar-IQ"/>
        </w:rPr>
      </w:pPr>
      <w:r w:rsidRPr="00846A36">
        <w:rPr>
          <w:rFonts w:ascii="Traditional Arabic" w:hAnsi="Traditional Arabic" w:cs="Traditional Arabic"/>
          <w:color w:val="000000"/>
          <w:sz w:val="28"/>
          <w:szCs w:val="28"/>
          <w:rtl/>
        </w:rPr>
        <w:t>(</w:t>
      </w:r>
      <w:r w:rsidRPr="00846A36">
        <w:rPr>
          <w:rFonts w:ascii="Traditional Arabic" w:hAnsi="Traditional Arabic" w:cs="Traditional Arabic"/>
          <w:color w:val="000000"/>
          <w:sz w:val="28"/>
          <w:szCs w:val="28"/>
          <w:rtl/>
        </w:rPr>
        <w:footnoteRef/>
      </w:r>
      <w:r w:rsidRPr="00846A36">
        <w:rPr>
          <w:rFonts w:ascii="Traditional Arabic" w:hAnsi="Traditional Arabic" w:cs="Traditional Arabic"/>
          <w:color w:val="000000"/>
          <w:sz w:val="28"/>
          <w:szCs w:val="28"/>
          <w:rtl/>
        </w:rPr>
        <w:t xml:space="preserve">) </w:t>
      </w:r>
      <w:r w:rsidRPr="00846A36">
        <w:rPr>
          <w:rFonts w:ascii="Traditional Arabic" w:hAnsi="Traditional Arabic" w:cs="Traditional Arabic"/>
          <w:sz w:val="28"/>
          <w:szCs w:val="28"/>
          <w:rtl/>
          <w:lang w:bidi="ar-IQ"/>
        </w:rPr>
        <w:t>عدد آياتها حسب العدد ال</w:t>
      </w:r>
      <w:r>
        <w:rPr>
          <w:rFonts w:ascii="Traditional Arabic" w:hAnsi="Traditional Arabic" w:cs="Traditional Arabic"/>
          <w:sz w:val="28"/>
          <w:szCs w:val="28"/>
          <w:rtl/>
          <w:lang w:bidi="ar-IQ"/>
        </w:rPr>
        <w:t>بصري (52) فقد جعل الآيتين (1) و</w:t>
      </w:r>
      <w:r w:rsidRPr="00846A36">
        <w:rPr>
          <w:rFonts w:ascii="Traditional Arabic" w:hAnsi="Traditional Arabic" w:cs="Traditional Arabic"/>
          <w:sz w:val="28"/>
          <w:szCs w:val="28"/>
          <w:rtl/>
          <w:lang w:bidi="ar-IQ"/>
        </w:rPr>
        <w:t>(2) آية واحدة ﴿</w:t>
      </w:r>
      <w:r w:rsidRPr="007D3738">
        <w:rPr>
          <w:rFonts w:ascii="Traditional Arabic" w:hAnsi="Traditional Arabic" w:cs="Traditional Arabic"/>
          <w:b/>
          <w:bCs/>
          <w:color w:val="FF0000"/>
          <w:sz w:val="28"/>
          <w:szCs w:val="28"/>
          <w:rtl/>
          <w:lang w:bidi="ar-IQ"/>
        </w:rPr>
        <w:t>حم تَنْزِيلُ مِنَ الرَّحمنِ الرَّحيمِ</w:t>
      </w:r>
      <w:r>
        <w:rPr>
          <w:rFonts w:ascii="Traditional Arabic" w:hAnsi="Traditional Arabic" w:cs="Traditional Arabic"/>
          <w:sz w:val="28"/>
          <w:szCs w:val="28"/>
          <w:rtl/>
          <w:lang w:bidi="ar-IQ"/>
        </w:rPr>
        <w:t>﴾، وجعل الآيتين (13) و</w:t>
      </w:r>
      <w:r w:rsidRPr="00846A36">
        <w:rPr>
          <w:rFonts w:ascii="Traditional Arabic" w:hAnsi="Traditional Arabic" w:cs="Traditional Arabic"/>
          <w:sz w:val="28"/>
          <w:szCs w:val="28"/>
          <w:rtl/>
          <w:lang w:bidi="ar-IQ"/>
        </w:rPr>
        <w:t>(14) آية واحدة ﴿</w:t>
      </w:r>
      <w:r w:rsidRPr="007D3738">
        <w:rPr>
          <w:rFonts w:ascii="Traditional Arabic" w:hAnsi="Traditional Arabic" w:cs="Traditional Arabic"/>
          <w:b/>
          <w:bCs/>
          <w:color w:val="FF0000"/>
          <w:sz w:val="28"/>
          <w:szCs w:val="28"/>
          <w:rtl/>
          <w:lang w:bidi="ar-IQ"/>
        </w:rPr>
        <w:t>فَإِنْ أَعْرَضُوا فَقُلْ أَنذَرْتُكُمْ صَاعِقَةً مِّثْلَ صَاعِقَةِ عَادٍ وَثَمُودَ إِذْ جَاءتْهُمُ الرُّسُلُ مِن بَيْنِ أَيْدِيهِمْ وَمِنْ خَلْفِهِمْ أَلَّا تَعْبُدُوا إِلَّا اللَّهَ قَالُوا لَوْ شَاء رَبُّنَا لَأَنزَلَ مَلَائِكَةً فَإِنَّا بِمَا أُرْسِلْتُمْ بِهِ كَافِرُونَ</w:t>
      </w:r>
      <w:r w:rsidRPr="00846A36">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انظر: مرشد الخلان ص 156</w:t>
      </w:r>
      <w:r w:rsidRPr="00846A36">
        <w:rPr>
          <w:rFonts w:ascii="Traditional Arabic" w:hAnsi="Traditional Arabic" w:cs="Traditional Arabic"/>
          <w:sz w:val="28"/>
          <w:szCs w:val="28"/>
          <w:rtl/>
          <w:lang w:bidi="ar-IQ"/>
        </w:rPr>
        <w:t>.</w:t>
      </w:r>
    </w:p>
  </w:footnote>
  <w:footnote w:id="358">
    <w:p w:rsidR="008F3447" w:rsidRPr="00846A36" w:rsidRDefault="008F3447" w:rsidP="00EE4BD7">
      <w:pPr>
        <w:pStyle w:val="a3"/>
        <w:jc w:val="lowKashida"/>
        <w:rPr>
          <w:rFonts w:ascii="Traditional Arabic" w:hAnsi="Traditional Arabic" w:cs="Traditional Arabic"/>
          <w:sz w:val="28"/>
          <w:szCs w:val="28"/>
          <w:rtl/>
          <w:lang w:bidi="ar-IQ"/>
        </w:rPr>
      </w:pPr>
      <w:r w:rsidRPr="00846A36">
        <w:rPr>
          <w:rFonts w:ascii="Traditional Arabic" w:hAnsi="Traditional Arabic" w:cs="Traditional Arabic"/>
          <w:color w:val="000000"/>
          <w:sz w:val="28"/>
          <w:szCs w:val="28"/>
          <w:rtl/>
        </w:rPr>
        <w:t>(</w:t>
      </w:r>
      <w:r w:rsidRPr="00846A36">
        <w:rPr>
          <w:rFonts w:ascii="Traditional Arabic" w:hAnsi="Traditional Arabic" w:cs="Traditional Arabic"/>
          <w:color w:val="000000"/>
          <w:sz w:val="28"/>
          <w:szCs w:val="28"/>
          <w:rtl/>
        </w:rPr>
        <w:footnoteRef/>
      </w:r>
      <w:r w:rsidRPr="00846A36">
        <w:rPr>
          <w:rFonts w:ascii="Traditional Arabic" w:hAnsi="Traditional Arabic" w:cs="Traditional Arabic"/>
          <w:color w:val="000000"/>
          <w:sz w:val="28"/>
          <w:szCs w:val="28"/>
          <w:rtl/>
        </w:rPr>
        <w:t>)</w:t>
      </w:r>
      <w:r>
        <w:rPr>
          <w:rFonts w:ascii="Traditional Arabic" w:hAnsi="Traditional Arabic" w:cs="Traditional Arabic" w:hint="cs"/>
          <w:sz w:val="28"/>
          <w:szCs w:val="28"/>
          <w:rtl/>
          <w:lang w:bidi="ar-IQ"/>
        </w:rPr>
        <w:t xml:space="preserve"> قرأها</w:t>
      </w:r>
      <w:r w:rsidRPr="00846A36">
        <w:rPr>
          <w:rFonts w:ascii="Traditional Arabic" w:hAnsi="Traditional Arabic" w:cs="Traditional Arabic"/>
          <w:sz w:val="28"/>
          <w:szCs w:val="28"/>
          <w:rtl/>
          <w:lang w:bidi="ar-IQ"/>
        </w:rPr>
        <w:t xml:space="preserve"> </w:t>
      </w:r>
      <w:r>
        <w:rPr>
          <w:rFonts w:ascii="Traditional Arabic" w:hAnsi="Traditional Arabic" w:cs="Traditional Arabic" w:hint="cs"/>
          <w:b/>
          <w:bCs/>
          <w:color w:val="00B050"/>
          <w:sz w:val="28"/>
          <w:szCs w:val="28"/>
          <w:rtl/>
          <w:lang w:bidi="ar-IQ"/>
        </w:rPr>
        <w:t>يعقوب</w:t>
      </w:r>
      <w:r w:rsidRPr="007D3738">
        <w:rPr>
          <w:rFonts w:ascii="Traditional Arabic" w:hAnsi="Traditional Arabic" w:cs="Traditional Arabic"/>
          <w:color w:val="00B050"/>
          <w:sz w:val="28"/>
          <w:szCs w:val="28"/>
          <w:rtl/>
          <w:lang w:bidi="ar-IQ"/>
        </w:rPr>
        <w:t xml:space="preserve"> </w:t>
      </w:r>
      <w:r>
        <w:rPr>
          <w:rFonts w:ascii="Traditional Arabic" w:hAnsi="Traditional Arabic" w:cs="Traditional Arabic"/>
          <w:sz w:val="28"/>
          <w:szCs w:val="28"/>
          <w:rtl/>
          <w:lang w:bidi="ar-IQ"/>
        </w:rPr>
        <w:t>بإسكان الحاء محتجا</w:t>
      </w:r>
      <w:r>
        <w:rPr>
          <w:rFonts w:ascii="Traditional Arabic" w:hAnsi="Traditional Arabic" w:cs="Traditional Arabic" w:hint="cs"/>
          <w:sz w:val="28"/>
          <w:szCs w:val="28"/>
          <w:rtl/>
          <w:lang w:bidi="ar-IQ"/>
        </w:rPr>
        <w:t>ً</w:t>
      </w:r>
      <w:r w:rsidRPr="00846A36">
        <w:rPr>
          <w:rFonts w:ascii="Traditional Arabic" w:hAnsi="Traditional Arabic" w:cs="Traditional Arabic"/>
          <w:sz w:val="28"/>
          <w:szCs w:val="28"/>
          <w:rtl/>
          <w:lang w:bidi="ar-IQ"/>
        </w:rPr>
        <w:t xml:space="preserve"> بإجماع القر</w:t>
      </w:r>
      <w:r>
        <w:rPr>
          <w:rFonts w:ascii="Traditional Arabic" w:hAnsi="Traditional Arabic" w:cs="Traditional Arabic" w:hint="cs"/>
          <w:sz w:val="28"/>
          <w:szCs w:val="28"/>
          <w:rtl/>
          <w:lang w:bidi="ar-IQ"/>
        </w:rPr>
        <w:t>َّ</w:t>
      </w:r>
      <w:r w:rsidRPr="00846A36">
        <w:rPr>
          <w:rFonts w:ascii="Traditional Arabic" w:hAnsi="Traditional Arabic" w:cs="Traditional Arabic"/>
          <w:sz w:val="28"/>
          <w:szCs w:val="28"/>
          <w:rtl/>
          <w:lang w:bidi="ar-IQ"/>
        </w:rPr>
        <w:t>اء على قراءة قوله تعالى ﴿</w:t>
      </w:r>
      <w:r w:rsidRPr="007D3738">
        <w:rPr>
          <w:rFonts w:ascii="Traditional Arabic" w:hAnsi="Traditional Arabic" w:cs="Traditional Arabic"/>
          <w:b/>
          <w:bCs/>
          <w:color w:val="FF0000"/>
          <w:sz w:val="28"/>
          <w:szCs w:val="28"/>
          <w:rtl/>
          <w:lang w:bidi="ar-IQ"/>
        </w:rPr>
        <w:t>فِي يَوْمِ نَحْسِ</w:t>
      </w:r>
      <w:r>
        <w:rPr>
          <w:rFonts w:ascii="Traditional Arabic" w:hAnsi="Traditional Arabic" w:cs="Traditional Arabic"/>
          <w:sz w:val="28"/>
          <w:szCs w:val="28"/>
          <w:rtl/>
          <w:lang w:bidi="ar-IQ"/>
        </w:rPr>
        <w:t>﴾ في القمر بالسكون</w:t>
      </w:r>
      <w:r w:rsidRPr="00846A36">
        <w:rPr>
          <w:rFonts w:ascii="Traditional Arabic" w:hAnsi="Traditional Arabic" w:cs="Traditional Arabic"/>
          <w:sz w:val="28"/>
          <w:szCs w:val="28"/>
          <w:rtl/>
          <w:lang w:bidi="ar-IQ"/>
        </w:rPr>
        <w:t>. و</w:t>
      </w:r>
      <w:r>
        <w:rPr>
          <w:rFonts w:ascii="Traditional Arabic" w:hAnsi="Traditional Arabic" w:cs="Traditional Arabic" w:hint="cs"/>
          <w:sz w:val="28"/>
          <w:szCs w:val="28"/>
          <w:rtl/>
          <w:lang w:bidi="ar-IQ"/>
        </w:rPr>
        <w:t>قرأها</w:t>
      </w:r>
      <w:r w:rsidRPr="00846A36">
        <w:rPr>
          <w:rFonts w:ascii="Traditional Arabic" w:hAnsi="Traditional Arabic" w:cs="Traditional Arabic"/>
          <w:sz w:val="28"/>
          <w:szCs w:val="28"/>
          <w:rtl/>
          <w:lang w:bidi="ar-IQ"/>
        </w:rPr>
        <w:t xml:space="preserve"> </w:t>
      </w:r>
      <w:r w:rsidRPr="005245F5">
        <w:rPr>
          <w:rFonts w:ascii="Traditional Arabic" w:hAnsi="Traditional Arabic" w:cs="Traditional Arabic"/>
          <w:b/>
          <w:bCs/>
          <w:sz w:val="28"/>
          <w:szCs w:val="28"/>
          <w:rtl/>
          <w:lang w:bidi="ar-IQ"/>
        </w:rPr>
        <w:t>حفص</w:t>
      </w:r>
      <w:r>
        <w:rPr>
          <w:rFonts w:ascii="Traditional Arabic" w:hAnsi="Traditional Arabic" w:cs="Traditional Arabic"/>
          <w:sz w:val="28"/>
          <w:szCs w:val="28"/>
          <w:rtl/>
          <w:lang w:bidi="ar-IQ"/>
        </w:rPr>
        <w:t xml:space="preserve"> بالكسر على القياس</w:t>
      </w:r>
      <w:r>
        <w:rPr>
          <w:rFonts w:ascii="Traditional Arabic" w:hAnsi="Traditional Arabic" w:cs="Traditional Arabic" w:hint="cs"/>
          <w:sz w:val="28"/>
          <w:szCs w:val="28"/>
          <w:rtl/>
          <w:lang w:bidi="ar-IQ"/>
        </w:rPr>
        <w:t>. و</w:t>
      </w:r>
      <w:r w:rsidRPr="00846A36">
        <w:rPr>
          <w:rFonts w:ascii="Traditional Arabic" w:hAnsi="Traditional Arabic" w:cs="Traditional Arabic"/>
          <w:sz w:val="28"/>
          <w:szCs w:val="28"/>
          <w:rtl/>
          <w:lang w:bidi="ar-IQ"/>
        </w:rPr>
        <w:t>(</w:t>
      </w:r>
      <w:r w:rsidRPr="00A61E23">
        <w:rPr>
          <w:rFonts w:ascii="Traditional Arabic" w:hAnsi="Traditional Arabic" w:cs="Traditional Arabic"/>
          <w:b/>
          <w:bCs/>
          <w:sz w:val="28"/>
          <w:szCs w:val="28"/>
          <w:rtl/>
          <w:lang w:bidi="ar-IQ"/>
        </w:rPr>
        <w:t>النَّحْسُ</w:t>
      </w:r>
      <w:r w:rsidRPr="00846A36">
        <w:rPr>
          <w:rFonts w:ascii="Traditional Arabic" w:hAnsi="Traditional Arabic" w:cs="Traditional Arabic"/>
          <w:sz w:val="28"/>
          <w:szCs w:val="28"/>
          <w:rtl/>
          <w:lang w:bidi="ar-IQ"/>
        </w:rPr>
        <w:t>) ضد السعد و</w:t>
      </w:r>
      <w:r>
        <w:rPr>
          <w:rFonts w:ascii="Traditional Arabic" w:hAnsi="Traditional Arabic" w:cs="Traditional Arabic"/>
          <w:sz w:val="28"/>
          <w:szCs w:val="28"/>
          <w:rtl/>
          <w:lang w:bidi="ar-IQ"/>
        </w:rPr>
        <w:t>﴿</w:t>
      </w:r>
      <w:r w:rsidRPr="005245F5">
        <w:rPr>
          <w:rFonts w:ascii="Traditional Arabic" w:hAnsi="Traditional Arabic" w:cs="Traditional Arabic"/>
          <w:b/>
          <w:bCs/>
          <w:color w:val="FF0000"/>
          <w:sz w:val="28"/>
          <w:szCs w:val="28"/>
          <w:rtl/>
          <w:lang w:bidi="ar-IQ"/>
        </w:rPr>
        <w:t>أيامٍ نَحِسَاتٍ</w:t>
      </w:r>
      <w:r>
        <w:rPr>
          <w:rFonts w:ascii="Traditional Arabic" w:hAnsi="Traditional Arabic" w:cs="Traditional Arabic"/>
          <w:sz w:val="28"/>
          <w:szCs w:val="28"/>
          <w:rtl/>
          <w:lang w:bidi="ar-IQ"/>
        </w:rPr>
        <w:t>﴾</w:t>
      </w:r>
      <w:r w:rsidRPr="00846A36">
        <w:rPr>
          <w:rFonts w:ascii="Traditional Arabic" w:hAnsi="Traditional Arabic" w:cs="Traditional Arabic"/>
          <w:sz w:val="28"/>
          <w:szCs w:val="28"/>
          <w:rtl/>
          <w:lang w:bidi="ar-IQ"/>
        </w:rPr>
        <w:t xml:space="preserve"> و</w:t>
      </w:r>
      <w:r>
        <w:rPr>
          <w:rFonts w:ascii="Traditional Arabic" w:hAnsi="Traditional Arabic" w:cs="Traditional Arabic"/>
          <w:sz w:val="28"/>
          <w:szCs w:val="28"/>
          <w:rtl/>
          <w:lang w:bidi="ar-IQ"/>
        </w:rPr>
        <w:t>﴿</w:t>
      </w:r>
      <w:r w:rsidRPr="00DC2CFB">
        <w:rPr>
          <w:rFonts w:ascii="Traditional Arabic" w:hAnsi="Traditional Arabic" w:cs="Traditional Arabic"/>
          <w:b/>
          <w:bCs/>
          <w:color w:val="FF0000"/>
          <w:sz w:val="28"/>
          <w:szCs w:val="28"/>
          <w:rtl/>
          <w:lang w:bidi="ar-IQ"/>
        </w:rPr>
        <w:t>يَوْمِ نَحْسٍ</w:t>
      </w:r>
      <w:r>
        <w:rPr>
          <w:rFonts w:ascii="Traditional Arabic" w:hAnsi="Traditional Arabic" w:cs="Traditional Arabic"/>
          <w:sz w:val="28"/>
          <w:szCs w:val="28"/>
          <w:rtl/>
          <w:lang w:bidi="ar-IQ"/>
        </w:rPr>
        <w:t xml:space="preserve">﴾ على الصفة والإضافة أكثر وأجود. </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نظر</w:t>
      </w:r>
      <w:r w:rsidRPr="00846A36">
        <w:rPr>
          <w:rFonts w:ascii="Traditional Arabic" w:hAnsi="Traditional Arabic" w:cs="Traditional Arabic"/>
          <w:sz w:val="28"/>
          <w:szCs w:val="28"/>
          <w:rtl/>
          <w:lang w:bidi="ar-IQ"/>
        </w:rPr>
        <w:t xml:space="preserve">: </w:t>
      </w:r>
      <w:r>
        <w:rPr>
          <w:rFonts w:ascii="Traditional Arabic" w:hAnsi="Traditional Arabic" w:cs="Traditional Arabic"/>
          <w:sz w:val="28"/>
          <w:szCs w:val="28"/>
          <w:rtl/>
          <w:lang w:bidi="ar-IQ"/>
        </w:rPr>
        <w:t>مختار الصحاح مادة (ن ح س) ص 649</w:t>
      </w:r>
      <w:r w:rsidRPr="00846A36">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و</w:t>
      </w:r>
      <w:r>
        <w:rPr>
          <w:rFonts w:ascii="Traditional Arabic" w:hAnsi="Traditional Arabic" w:cs="Traditional Arabic"/>
          <w:sz w:val="28"/>
          <w:szCs w:val="28"/>
          <w:rtl/>
          <w:lang w:bidi="ar-IQ"/>
        </w:rPr>
        <w:t>إعراب القرآن للنحاس 4/38، والإتحاف ص 380</w:t>
      </w:r>
      <w:r w:rsidRPr="00846A36">
        <w:rPr>
          <w:rFonts w:ascii="Traditional Arabic" w:hAnsi="Traditional Arabic" w:cs="Traditional Arabic"/>
          <w:sz w:val="28"/>
          <w:szCs w:val="28"/>
          <w:rtl/>
          <w:lang w:bidi="ar-IQ"/>
        </w:rPr>
        <w:t>.</w:t>
      </w:r>
    </w:p>
  </w:footnote>
  <w:footnote w:id="359">
    <w:p w:rsidR="008F3447" w:rsidRPr="00846A36" w:rsidRDefault="008F3447" w:rsidP="00971E50">
      <w:pPr>
        <w:pStyle w:val="a3"/>
        <w:jc w:val="lowKashida"/>
        <w:rPr>
          <w:rFonts w:ascii="Traditional Arabic" w:hAnsi="Traditional Arabic" w:cs="Traditional Arabic"/>
          <w:sz w:val="28"/>
          <w:szCs w:val="28"/>
          <w:rtl/>
          <w:lang w:bidi="ar-IQ"/>
        </w:rPr>
      </w:pPr>
      <w:r w:rsidRPr="00846A36">
        <w:rPr>
          <w:rFonts w:ascii="Traditional Arabic" w:hAnsi="Traditional Arabic" w:cs="Traditional Arabic"/>
          <w:color w:val="000000"/>
          <w:sz w:val="28"/>
          <w:szCs w:val="28"/>
          <w:rtl/>
        </w:rPr>
        <w:t>(</w:t>
      </w:r>
      <w:r w:rsidRPr="00846A36">
        <w:rPr>
          <w:rFonts w:ascii="Traditional Arabic" w:hAnsi="Traditional Arabic" w:cs="Traditional Arabic"/>
          <w:color w:val="000000"/>
          <w:sz w:val="28"/>
          <w:szCs w:val="28"/>
          <w:rtl/>
        </w:rPr>
        <w:footnoteRef/>
      </w:r>
      <w:r w:rsidRPr="00846A36">
        <w:rPr>
          <w:rFonts w:ascii="Traditional Arabic" w:hAnsi="Traditional Arabic" w:cs="Traditional Arabic"/>
          <w:color w:val="000000"/>
          <w:sz w:val="28"/>
          <w:szCs w:val="28"/>
          <w:rtl/>
        </w:rPr>
        <w:t xml:space="preserve">) </w:t>
      </w:r>
      <w:r w:rsidRPr="00846A36">
        <w:rPr>
          <w:rFonts w:ascii="Traditional Arabic" w:hAnsi="Traditional Arabic" w:cs="Traditional Arabic"/>
          <w:sz w:val="28"/>
          <w:szCs w:val="28"/>
          <w:rtl/>
          <w:lang w:bidi="ar-IQ"/>
        </w:rPr>
        <w:t>سورة مكية</w:t>
      </w:r>
      <w:r>
        <w:rPr>
          <w:rFonts w:ascii="Traditional Arabic" w:hAnsi="Traditional Arabic" w:cs="Traditional Arabic" w:hint="cs"/>
          <w:sz w:val="28"/>
          <w:szCs w:val="28"/>
          <w:rtl/>
          <w:lang w:bidi="ar-IQ"/>
        </w:rPr>
        <w:t>، وعن ابن عباس وقتادة</w:t>
      </w:r>
      <w:r>
        <w:rPr>
          <w:rFonts w:ascii="Traditional Arabic" w:hAnsi="Traditional Arabic" w:cs="Traditional Arabic"/>
          <w:sz w:val="28"/>
          <w:szCs w:val="28"/>
          <w:rtl/>
          <w:lang w:bidi="ar-IQ"/>
        </w:rPr>
        <w:t xml:space="preserve"> إل</w:t>
      </w:r>
      <w:r>
        <w:rPr>
          <w:rFonts w:ascii="Traditional Arabic" w:hAnsi="Traditional Arabic" w:cs="Traditional Arabic" w:hint="cs"/>
          <w:sz w:val="28"/>
          <w:szCs w:val="28"/>
          <w:rtl/>
          <w:lang w:bidi="ar-IQ"/>
        </w:rPr>
        <w:t>َّ</w:t>
      </w:r>
      <w:r>
        <w:rPr>
          <w:rFonts w:ascii="Traditional Arabic" w:hAnsi="Traditional Arabic" w:cs="Traditional Arabic"/>
          <w:sz w:val="28"/>
          <w:szCs w:val="28"/>
          <w:rtl/>
          <w:lang w:bidi="ar-IQ"/>
        </w:rPr>
        <w:t>ا</w:t>
      </w:r>
      <w:r w:rsidRPr="00846A36">
        <w:rPr>
          <w:rFonts w:ascii="Traditional Arabic" w:hAnsi="Traditional Arabic" w:cs="Traditional Arabic"/>
          <w:sz w:val="28"/>
          <w:szCs w:val="28"/>
          <w:rtl/>
          <w:lang w:bidi="ar-IQ"/>
        </w:rPr>
        <w:t xml:space="preserve"> أربع آيات من ﴿</w:t>
      </w:r>
      <w:r w:rsidRPr="00276B7C">
        <w:rPr>
          <w:rFonts w:ascii="Traditional Arabic" w:hAnsi="Traditional Arabic" w:cs="Traditional Arabic"/>
          <w:b/>
          <w:bCs/>
          <w:color w:val="FF0000"/>
          <w:sz w:val="28"/>
          <w:szCs w:val="28"/>
          <w:rtl/>
          <w:lang w:bidi="ar-IQ"/>
        </w:rPr>
        <w:t>قُلْ لا أَسْئَلُكُمْ عَلَيْهِ</w:t>
      </w:r>
      <w:r w:rsidRPr="005F7382">
        <w:rPr>
          <w:rFonts w:ascii="Traditional Arabic" w:hAnsi="Traditional Arabic" w:cs="Traditional Arabic"/>
          <w:b/>
          <w:bCs/>
          <w:color w:val="FF0000"/>
          <w:sz w:val="28"/>
          <w:szCs w:val="28"/>
          <w:rtl/>
          <w:lang w:bidi="ar-IQ"/>
        </w:rPr>
        <w:t>....</w:t>
      </w:r>
      <w:r>
        <w:rPr>
          <w:rFonts w:ascii="Traditional Arabic" w:hAnsi="Traditional Arabic" w:cs="Traditional Arabic"/>
          <w:sz w:val="28"/>
          <w:szCs w:val="28"/>
          <w:rtl/>
          <w:lang w:bidi="ar-IQ"/>
        </w:rPr>
        <w:t>﴾ إلى أربع نزلت بالمدينة</w:t>
      </w:r>
      <w:r>
        <w:rPr>
          <w:rFonts w:ascii="Traditional Arabic" w:hAnsi="Traditional Arabic" w:cs="Traditional Arabic" w:hint="cs"/>
          <w:sz w:val="28"/>
          <w:szCs w:val="28"/>
          <w:rtl/>
          <w:lang w:bidi="ar-IQ"/>
        </w:rPr>
        <w:t>، فإنها نزلت في أصحاب الصفة. انظر: مرشد الخلان ص 157</w:t>
      </w:r>
      <w:r w:rsidRPr="00846A36">
        <w:rPr>
          <w:rFonts w:ascii="Traditional Arabic" w:hAnsi="Traditional Arabic" w:cs="Traditional Arabic"/>
          <w:sz w:val="28"/>
          <w:szCs w:val="28"/>
          <w:rtl/>
          <w:lang w:bidi="ar-IQ"/>
        </w:rPr>
        <w:t>.</w:t>
      </w:r>
    </w:p>
  </w:footnote>
  <w:footnote w:id="360">
    <w:p w:rsidR="008F3447" w:rsidRPr="00846A36" w:rsidRDefault="008F3447" w:rsidP="005F7382">
      <w:pPr>
        <w:pStyle w:val="a3"/>
        <w:jc w:val="lowKashida"/>
        <w:rPr>
          <w:rFonts w:ascii="Traditional Arabic" w:hAnsi="Traditional Arabic" w:cs="Traditional Arabic"/>
          <w:sz w:val="28"/>
          <w:szCs w:val="28"/>
          <w:rtl/>
          <w:lang w:bidi="ar-IQ"/>
        </w:rPr>
      </w:pPr>
      <w:r w:rsidRPr="00846A36">
        <w:rPr>
          <w:rFonts w:ascii="Traditional Arabic" w:hAnsi="Traditional Arabic" w:cs="Traditional Arabic"/>
          <w:color w:val="000000"/>
          <w:sz w:val="28"/>
          <w:szCs w:val="28"/>
          <w:rtl/>
        </w:rPr>
        <w:t>(</w:t>
      </w:r>
      <w:r w:rsidRPr="00846A36">
        <w:rPr>
          <w:rFonts w:ascii="Traditional Arabic" w:hAnsi="Traditional Arabic" w:cs="Traditional Arabic"/>
          <w:color w:val="000000"/>
          <w:sz w:val="28"/>
          <w:szCs w:val="28"/>
          <w:rtl/>
        </w:rPr>
        <w:footnoteRef/>
      </w:r>
      <w:r w:rsidRPr="00846A36">
        <w:rPr>
          <w:rFonts w:ascii="Traditional Arabic" w:hAnsi="Traditional Arabic" w:cs="Traditional Arabic"/>
          <w:color w:val="000000"/>
          <w:sz w:val="28"/>
          <w:szCs w:val="28"/>
          <w:rtl/>
        </w:rPr>
        <w:t xml:space="preserve">) </w:t>
      </w:r>
      <w:r w:rsidRPr="00846A36">
        <w:rPr>
          <w:rFonts w:ascii="Traditional Arabic" w:hAnsi="Traditional Arabic" w:cs="Traditional Arabic"/>
          <w:sz w:val="28"/>
          <w:szCs w:val="28"/>
          <w:rtl/>
          <w:lang w:bidi="ar-IQ"/>
        </w:rPr>
        <w:t xml:space="preserve">عدد آياتها </w:t>
      </w:r>
      <w:r>
        <w:rPr>
          <w:rFonts w:ascii="Traditional Arabic" w:hAnsi="Traditional Arabic" w:cs="Traditional Arabic"/>
          <w:sz w:val="28"/>
          <w:szCs w:val="28"/>
          <w:rtl/>
          <w:lang w:bidi="ar-IQ"/>
        </w:rPr>
        <w:t>حسب العدد البصري (50) آية</w:t>
      </w:r>
      <w:r>
        <w:rPr>
          <w:rFonts w:ascii="Traditional Arabic" w:hAnsi="Traditional Arabic" w:cs="Traditional Arabic" w:hint="cs"/>
          <w:sz w:val="28"/>
          <w:szCs w:val="28"/>
          <w:rtl/>
          <w:lang w:bidi="ar-IQ"/>
        </w:rPr>
        <w:t>؛</w:t>
      </w:r>
      <w:r>
        <w:rPr>
          <w:rFonts w:ascii="Traditional Arabic" w:hAnsi="Traditional Arabic" w:cs="Traditional Arabic"/>
          <w:sz w:val="28"/>
          <w:szCs w:val="28"/>
          <w:rtl/>
          <w:lang w:bidi="ar-IQ"/>
        </w:rPr>
        <w:t xml:space="preserve"> فقد قرأ الآيات (1) و(2) و</w:t>
      </w:r>
      <w:r w:rsidRPr="00846A36">
        <w:rPr>
          <w:rFonts w:ascii="Traditional Arabic" w:hAnsi="Traditional Arabic" w:cs="Traditional Arabic"/>
          <w:sz w:val="28"/>
          <w:szCs w:val="28"/>
          <w:rtl/>
          <w:lang w:bidi="ar-IQ"/>
        </w:rPr>
        <w:t>(3) آية واحدة فجعلها آية واحدة ﴿</w:t>
      </w:r>
      <w:r w:rsidRPr="00276B7C">
        <w:rPr>
          <w:rFonts w:ascii="Traditional Arabic" w:hAnsi="Traditional Arabic" w:cs="Traditional Arabic"/>
          <w:b/>
          <w:bCs/>
          <w:color w:val="FF0000"/>
          <w:sz w:val="28"/>
          <w:szCs w:val="28"/>
          <w:rtl/>
          <w:lang w:bidi="ar-IQ"/>
        </w:rPr>
        <w:t>حم عسق كَذَلِكَ يُوحِي إِلَيْكَ وَإِلَى الَّذِينَ مِن قَبْلِكَ اللَّهُ الْعَزِيزُ الْحَكِيمُ</w:t>
      </w:r>
      <w:r>
        <w:rPr>
          <w:rFonts w:ascii="Traditional Arabic" w:hAnsi="Traditional Arabic" w:cs="Traditional Arabic"/>
          <w:sz w:val="28"/>
          <w:szCs w:val="28"/>
          <w:rtl/>
          <w:lang w:bidi="ar-IQ"/>
        </w:rPr>
        <w:t xml:space="preserve">﴾. وجعل الآيتين (32) و(33) آية واحدة </w:t>
      </w:r>
      <w:r w:rsidRPr="00846A36">
        <w:rPr>
          <w:rFonts w:ascii="Traditional Arabic" w:hAnsi="Traditional Arabic" w:cs="Traditional Arabic"/>
          <w:sz w:val="28"/>
          <w:szCs w:val="28"/>
          <w:rtl/>
          <w:lang w:bidi="ar-IQ"/>
        </w:rPr>
        <w:t>﴿</w:t>
      </w:r>
      <w:r w:rsidRPr="00276B7C">
        <w:rPr>
          <w:rFonts w:ascii="Traditional Arabic" w:hAnsi="Traditional Arabic" w:cs="Traditional Arabic"/>
          <w:b/>
          <w:bCs/>
          <w:color w:val="FF0000"/>
          <w:sz w:val="28"/>
          <w:szCs w:val="28"/>
          <w:rtl/>
          <w:lang w:bidi="ar-IQ"/>
        </w:rPr>
        <w:t>وَمِنْ آيَاتِهِ الْجَوَارِ فِي الْبَحْرِ كَالأَعْلامِ</w:t>
      </w:r>
      <w:r w:rsidRPr="00276B7C">
        <w:rPr>
          <w:rFonts w:ascii="Traditional Arabic" w:hAnsi="Traditional Arabic" w:cs="Traditional Arabic"/>
          <w:b/>
          <w:bCs/>
          <w:color w:val="FF0000"/>
          <w:sz w:val="28"/>
          <w:szCs w:val="28"/>
          <w:lang w:bidi="ar-IQ"/>
        </w:rPr>
        <w:t xml:space="preserve"> </w:t>
      </w:r>
      <w:r w:rsidRPr="00276B7C">
        <w:rPr>
          <w:rFonts w:ascii="Traditional Arabic" w:hAnsi="Traditional Arabic" w:cs="Traditional Arabic"/>
          <w:b/>
          <w:bCs/>
          <w:color w:val="FF0000"/>
          <w:sz w:val="28"/>
          <w:szCs w:val="28"/>
          <w:rtl/>
          <w:lang w:bidi="ar-IQ"/>
        </w:rPr>
        <w:t>إِن يَشَأْ يُسْكِنِ الرِّيحَ فَيَظْلَلْنَ رَوَاكِدَ عَلَى ظَهْرِهِ إِنَّ فِي ذَلِكَ لَآيَاتٍ لِّكُلِّ صَبَّارٍ شَكُورٍ</w:t>
      </w:r>
      <w:r>
        <w:rPr>
          <w:rFonts w:ascii="Traditional Arabic" w:hAnsi="Traditional Arabic" w:cs="Traditional Arabic"/>
          <w:sz w:val="28"/>
          <w:szCs w:val="28"/>
          <w:rtl/>
          <w:lang w:bidi="ar-IQ"/>
        </w:rPr>
        <w:t>﴾</w:t>
      </w:r>
      <w:r w:rsidRPr="00846A36">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انظر: المصدر نفسه</w:t>
      </w:r>
      <w:r w:rsidRPr="00846A36">
        <w:rPr>
          <w:rFonts w:ascii="Traditional Arabic" w:hAnsi="Traditional Arabic" w:cs="Traditional Arabic"/>
          <w:sz w:val="28"/>
          <w:szCs w:val="28"/>
          <w:rtl/>
          <w:lang w:bidi="ar-IQ"/>
        </w:rPr>
        <w:t>.</w:t>
      </w:r>
    </w:p>
  </w:footnote>
  <w:footnote w:id="361">
    <w:p w:rsidR="008F3447" w:rsidRPr="00846A36" w:rsidRDefault="008F3447" w:rsidP="00401D49">
      <w:pPr>
        <w:pStyle w:val="a3"/>
        <w:jc w:val="lowKashida"/>
        <w:rPr>
          <w:rFonts w:ascii="Traditional Arabic" w:hAnsi="Traditional Arabic" w:cs="Traditional Arabic"/>
          <w:sz w:val="28"/>
          <w:szCs w:val="28"/>
          <w:rtl/>
          <w:lang w:bidi="ar-IQ"/>
        </w:rPr>
      </w:pPr>
      <w:r w:rsidRPr="00846A36">
        <w:rPr>
          <w:rFonts w:ascii="Traditional Arabic" w:hAnsi="Traditional Arabic" w:cs="Traditional Arabic"/>
          <w:color w:val="000000"/>
          <w:sz w:val="28"/>
          <w:szCs w:val="28"/>
          <w:rtl/>
        </w:rPr>
        <w:t>(</w:t>
      </w:r>
      <w:r w:rsidRPr="00846A36">
        <w:rPr>
          <w:rFonts w:ascii="Traditional Arabic" w:hAnsi="Traditional Arabic" w:cs="Traditional Arabic"/>
          <w:color w:val="000000"/>
          <w:sz w:val="28"/>
          <w:szCs w:val="28"/>
          <w:rtl/>
        </w:rPr>
        <w:footnoteRef/>
      </w:r>
      <w:r w:rsidRPr="00846A36">
        <w:rPr>
          <w:rFonts w:ascii="Traditional Arabic" w:hAnsi="Traditional Arabic" w:cs="Traditional Arabic"/>
          <w:color w:val="000000"/>
          <w:sz w:val="28"/>
          <w:szCs w:val="28"/>
          <w:rtl/>
        </w:rPr>
        <w:t xml:space="preserve">) </w:t>
      </w:r>
      <w:r w:rsidRPr="00846A36">
        <w:rPr>
          <w:rFonts w:ascii="Traditional Arabic" w:hAnsi="Traditional Arabic" w:cs="Traditional Arabic"/>
          <w:sz w:val="28"/>
          <w:szCs w:val="28"/>
          <w:rtl/>
          <w:lang w:bidi="ar-IQ"/>
        </w:rPr>
        <w:t>جاء في البدور</w:t>
      </w:r>
      <w:r>
        <w:rPr>
          <w:rFonts w:ascii="Traditional Arabic" w:hAnsi="Traditional Arabic" w:cs="Traditional Arabic" w:hint="cs"/>
          <w:sz w:val="28"/>
          <w:szCs w:val="28"/>
          <w:rtl/>
          <w:lang w:bidi="ar-IQ"/>
        </w:rPr>
        <w:t xml:space="preserve"> الزاهرة للقاضي</w:t>
      </w:r>
      <w:r>
        <w:rPr>
          <w:rFonts w:ascii="Traditional Arabic" w:hAnsi="Traditional Arabic" w:cs="Traditional Arabic"/>
          <w:sz w:val="28"/>
          <w:szCs w:val="28"/>
          <w:rtl/>
          <w:lang w:bidi="ar-IQ"/>
        </w:rPr>
        <w:t xml:space="preserve"> ص 540 ما نصه</w:t>
      </w:r>
      <w:r w:rsidRPr="00846A36">
        <w:rPr>
          <w:rFonts w:ascii="Traditional Arabic" w:hAnsi="Traditional Arabic" w:cs="Traditional Arabic"/>
          <w:sz w:val="28"/>
          <w:szCs w:val="28"/>
          <w:rtl/>
          <w:lang w:bidi="ar-IQ"/>
        </w:rPr>
        <w:t>: (</w:t>
      </w:r>
      <w:r w:rsidRPr="00F569A3">
        <w:rPr>
          <w:rFonts w:ascii="Traditional Arabic" w:hAnsi="Traditional Arabic" w:cs="Traditional Arabic"/>
          <w:b/>
          <w:bCs/>
          <w:sz w:val="28"/>
          <w:szCs w:val="28"/>
          <w:rtl/>
          <w:lang w:bidi="ar-IQ"/>
        </w:rPr>
        <w:t>ولا يجوز الوقف على حم هنا اختياراً لأنه نص في النشر على</w:t>
      </w:r>
      <w:r>
        <w:rPr>
          <w:rFonts w:ascii="Traditional Arabic" w:hAnsi="Traditional Arabic" w:cs="Traditional Arabic"/>
          <w:b/>
          <w:bCs/>
          <w:sz w:val="28"/>
          <w:szCs w:val="28"/>
          <w:rtl/>
          <w:lang w:bidi="ar-IQ"/>
        </w:rPr>
        <w:t xml:space="preserve"> أن حروف الفواتح يوقف على آخرها</w:t>
      </w:r>
      <w:r w:rsidRPr="00F569A3">
        <w:rPr>
          <w:rFonts w:ascii="Traditional Arabic" w:hAnsi="Traditional Arabic" w:cs="Traditional Arabic"/>
          <w:b/>
          <w:bCs/>
          <w:sz w:val="28"/>
          <w:szCs w:val="28"/>
          <w:rtl/>
          <w:lang w:bidi="ar-IQ"/>
        </w:rPr>
        <w:t>، لأنها كالكلمة الواحدة إلا أنه رسم ح</w:t>
      </w:r>
      <w:r>
        <w:rPr>
          <w:rFonts w:ascii="Traditional Arabic" w:hAnsi="Traditional Arabic" w:cs="Traditional Arabic"/>
          <w:b/>
          <w:bCs/>
          <w:sz w:val="28"/>
          <w:szCs w:val="28"/>
          <w:rtl/>
          <w:lang w:bidi="ar-IQ"/>
        </w:rPr>
        <w:t>م مفصولاً عن عسق انتهى من النشر</w:t>
      </w:r>
      <w:r w:rsidRPr="00F569A3">
        <w:rPr>
          <w:rFonts w:ascii="Traditional Arabic" w:hAnsi="Traditional Arabic" w:cs="Traditional Arabic"/>
          <w:b/>
          <w:bCs/>
          <w:sz w:val="28"/>
          <w:szCs w:val="28"/>
          <w:rtl/>
          <w:lang w:bidi="ar-IQ"/>
        </w:rPr>
        <w:t>، ولم ينص على جواز الوقف على حم وحدها فمن وقف عليها من ضرورة أعاد</w:t>
      </w:r>
      <w:r>
        <w:rPr>
          <w:rFonts w:ascii="Traditional Arabic" w:hAnsi="Traditional Arabic" w:cs="Traditional Arabic"/>
          <w:sz w:val="28"/>
          <w:szCs w:val="28"/>
          <w:rtl/>
          <w:lang w:bidi="ar-IQ"/>
        </w:rPr>
        <w:t>)</w:t>
      </w:r>
      <w:r w:rsidRPr="00846A36">
        <w:rPr>
          <w:rFonts w:ascii="Traditional Arabic" w:hAnsi="Traditional Arabic" w:cs="Traditional Arabic"/>
          <w:sz w:val="28"/>
          <w:szCs w:val="28"/>
          <w:rtl/>
          <w:lang w:bidi="ar-IQ"/>
        </w:rPr>
        <w:t xml:space="preserve">. </w:t>
      </w:r>
    </w:p>
  </w:footnote>
  <w:footnote w:id="362">
    <w:p w:rsidR="008F3447" w:rsidRPr="00846A36" w:rsidRDefault="008F3447" w:rsidP="005F7382">
      <w:pPr>
        <w:jc w:val="lowKashida"/>
        <w:rPr>
          <w:rFonts w:ascii="Traditional Arabic" w:hAnsi="Traditional Arabic" w:cs="Traditional Arabic"/>
          <w:sz w:val="28"/>
          <w:szCs w:val="28"/>
          <w:lang w:bidi="ar-IQ"/>
        </w:rPr>
      </w:pPr>
      <w:r w:rsidRPr="00846A36">
        <w:rPr>
          <w:rFonts w:ascii="Traditional Arabic" w:hAnsi="Traditional Arabic" w:cs="Traditional Arabic"/>
          <w:color w:val="000000"/>
          <w:sz w:val="28"/>
          <w:szCs w:val="28"/>
          <w:rtl/>
        </w:rPr>
        <w:t>(</w:t>
      </w:r>
      <w:r w:rsidRPr="00846A36">
        <w:rPr>
          <w:rFonts w:ascii="Traditional Arabic" w:hAnsi="Traditional Arabic" w:cs="Traditional Arabic"/>
          <w:color w:val="000000"/>
          <w:sz w:val="28"/>
          <w:szCs w:val="28"/>
          <w:rtl/>
        </w:rPr>
        <w:footnoteRef/>
      </w:r>
      <w:r w:rsidRPr="00846A36">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5B4B25">
        <w:rPr>
          <w:rFonts w:ascii="Traditional Arabic" w:hAnsi="Traditional Arabic" w:cs="Traditional Arabic"/>
          <w:sz w:val="28"/>
          <w:szCs w:val="28"/>
          <w:rtl/>
          <w:lang w:bidi="ar-IQ"/>
        </w:rPr>
        <w:t xml:space="preserve">قرأها </w:t>
      </w:r>
      <w:r w:rsidRPr="005B4B25">
        <w:rPr>
          <w:rFonts w:ascii="Traditional Arabic" w:hAnsi="Traditional Arabic" w:cs="Traditional Arabic"/>
          <w:b/>
          <w:bCs/>
          <w:color w:val="00B050"/>
          <w:sz w:val="28"/>
          <w:szCs w:val="28"/>
          <w:rtl/>
          <w:lang w:bidi="ar-IQ"/>
        </w:rPr>
        <w:t>يعقوب</w:t>
      </w:r>
      <w:r w:rsidRPr="005B4B25">
        <w:rPr>
          <w:rFonts w:ascii="Traditional Arabic" w:hAnsi="Traditional Arabic" w:cs="Traditional Arabic"/>
          <w:sz w:val="28"/>
          <w:szCs w:val="28"/>
          <w:rtl/>
          <w:lang w:bidi="ar-IQ"/>
        </w:rPr>
        <w:t xml:space="preserve"> بنون ساكنة بعد الياء بدلاً من التاء وكسر الطاء مع تخفيفها</w:t>
      </w:r>
      <w:r w:rsidRPr="005B4B25">
        <w:rPr>
          <w:rtl/>
        </w:rPr>
        <w:t xml:space="preserve"> </w:t>
      </w:r>
      <w:r w:rsidRPr="005B4B25">
        <w:rPr>
          <w:rFonts w:ascii="Traditional Arabic" w:hAnsi="Traditional Arabic" w:cs="Traditional Arabic"/>
          <w:sz w:val="28"/>
          <w:szCs w:val="28"/>
          <w:rtl/>
          <w:lang w:bidi="ar-IQ"/>
        </w:rPr>
        <w:t>مضارع (</w:t>
      </w:r>
      <w:r w:rsidRPr="005B4B25">
        <w:rPr>
          <w:rFonts w:ascii="Traditional Arabic" w:hAnsi="Traditional Arabic" w:cs="Traditional Arabic"/>
          <w:b/>
          <w:bCs/>
          <w:sz w:val="28"/>
          <w:szCs w:val="28"/>
          <w:rtl/>
          <w:lang w:bidi="ar-IQ"/>
        </w:rPr>
        <w:t>انفطر</w:t>
      </w:r>
      <w:r w:rsidRPr="005B4B25">
        <w:rPr>
          <w:rFonts w:ascii="Traditional Arabic" w:hAnsi="Traditional Arabic" w:cs="Traditional Arabic"/>
          <w:sz w:val="28"/>
          <w:szCs w:val="28"/>
          <w:rtl/>
          <w:lang w:bidi="ar-IQ"/>
        </w:rPr>
        <w:t>) أي انشق</w:t>
      </w:r>
      <w:r w:rsidRPr="00846A36">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الإتحاف ص 381.</w:t>
      </w:r>
    </w:p>
  </w:footnote>
  <w:footnote w:id="363">
    <w:p w:rsidR="008F3447" w:rsidRPr="00846A36" w:rsidRDefault="008F3447" w:rsidP="00846A36">
      <w:pPr>
        <w:pStyle w:val="a3"/>
        <w:jc w:val="lowKashida"/>
        <w:rPr>
          <w:rFonts w:ascii="Traditional Arabic" w:hAnsi="Traditional Arabic" w:cs="Traditional Arabic"/>
          <w:sz w:val="28"/>
          <w:szCs w:val="28"/>
          <w:rtl/>
          <w:lang w:bidi="ar-IQ"/>
        </w:rPr>
      </w:pPr>
      <w:r w:rsidRPr="00846A36">
        <w:rPr>
          <w:rFonts w:ascii="Traditional Arabic" w:hAnsi="Traditional Arabic" w:cs="Traditional Arabic"/>
          <w:color w:val="000000"/>
          <w:sz w:val="28"/>
          <w:szCs w:val="28"/>
          <w:rtl/>
        </w:rPr>
        <w:t>(</w:t>
      </w:r>
      <w:r w:rsidRPr="00846A36">
        <w:rPr>
          <w:rFonts w:ascii="Traditional Arabic" w:hAnsi="Traditional Arabic" w:cs="Traditional Arabic"/>
          <w:color w:val="000000"/>
          <w:sz w:val="28"/>
          <w:szCs w:val="28"/>
          <w:rtl/>
        </w:rPr>
        <w:footnoteRef/>
      </w:r>
      <w:r w:rsidRPr="00846A36">
        <w:rPr>
          <w:rFonts w:ascii="Traditional Arabic" w:hAnsi="Traditional Arabic" w:cs="Traditional Arabic"/>
          <w:color w:val="000000"/>
          <w:sz w:val="28"/>
          <w:szCs w:val="28"/>
          <w:rtl/>
        </w:rPr>
        <w:t xml:space="preserve">) </w:t>
      </w:r>
      <w:r w:rsidRPr="00846A36">
        <w:rPr>
          <w:rFonts w:ascii="Traditional Arabic" w:hAnsi="Traditional Arabic" w:cs="Traditional Arabic"/>
          <w:sz w:val="28"/>
          <w:szCs w:val="28"/>
          <w:rtl/>
          <w:lang w:bidi="ar-IQ"/>
        </w:rPr>
        <w:t xml:space="preserve">وافق </w:t>
      </w:r>
      <w:r>
        <w:rPr>
          <w:rFonts w:ascii="Traditional Arabic" w:hAnsi="Traditional Arabic" w:cs="Traditional Arabic" w:hint="cs"/>
          <w:sz w:val="28"/>
          <w:szCs w:val="28"/>
          <w:rtl/>
          <w:lang w:bidi="ar-IQ"/>
        </w:rPr>
        <w:t xml:space="preserve">العدد </w:t>
      </w:r>
      <w:r w:rsidRPr="00846A36">
        <w:rPr>
          <w:rFonts w:ascii="Traditional Arabic" w:hAnsi="Traditional Arabic" w:cs="Traditional Arabic"/>
          <w:sz w:val="28"/>
          <w:szCs w:val="28"/>
          <w:rtl/>
          <w:lang w:bidi="ar-IQ"/>
        </w:rPr>
        <w:t xml:space="preserve">البصري </w:t>
      </w:r>
      <w:r>
        <w:rPr>
          <w:rFonts w:ascii="Traditional Arabic" w:hAnsi="Traditional Arabic" w:cs="Traditional Arabic" w:hint="cs"/>
          <w:sz w:val="28"/>
          <w:szCs w:val="28"/>
          <w:rtl/>
          <w:lang w:bidi="ar-IQ"/>
        </w:rPr>
        <w:t xml:space="preserve">العدد </w:t>
      </w:r>
      <w:r w:rsidRPr="00846A36">
        <w:rPr>
          <w:rFonts w:ascii="Traditional Arabic" w:hAnsi="Traditional Arabic" w:cs="Traditional Arabic"/>
          <w:sz w:val="28"/>
          <w:szCs w:val="28"/>
          <w:rtl/>
          <w:lang w:bidi="ar-IQ"/>
        </w:rPr>
        <w:t>الكوفي في عدد آياتها</w:t>
      </w:r>
      <w:r>
        <w:rPr>
          <w:rFonts w:ascii="Traditional Arabic" w:hAnsi="Traditional Arabic" w:cs="Traditional Arabic" w:hint="cs"/>
          <w:sz w:val="28"/>
          <w:szCs w:val="28"/>
          <w:rtl/>
          <w:lang w:bidi="ar-IQ"/>
        </w:rPr>
        <w:t>،</w:t>
      </w:r>
      <w:r w:rsidRPr="00846A36">
        <w:rPr>
          <w:rFonts w:ascii="Traditional Arabic" w:hAnsi="Traditional Arabic" w:cs="Traditional Arabic"/>
          <w:sz w:val="28"/>
          <w:szCs w:val="28"/>
          <w:rtl/>
          <w:lang w:bidi="ar-IQ"/>
        </w:rPr>
        <w:t xml:space="preserve"> ولكنه اختل</w:t>
      </w:r>
      <w:r>
        <w:rPr>
          <w:rFonts w:ascii="Traditional Arabic" w:hAnsi="Traditional Arabic" w:cs="Traditional Arabic"/>
          <w:sz w:val="28"/>
          <w:szCs w:val="28"/>
          <w:rtl/>
          <w:lang w:bidi="ar-IQ"/>
        </w:rPr>
        <w:t>ف معه فقد جعل الآيتين (1) و</w:t>
      </w:r>
      <w:r w:rsidRPr="00846A36">
        <w:rPr>
          <w:rFonts w:ascii="Traditional Arabic" w:hAnsi="Traditional Arabic" w:cs="Traditional Arabic"/>
          <w:sz w:val="28"/>
          <w:szCs w:val="28"/>
          <w:rtl/>
          <w:lang w:bidi="ar-IQ"/>
        </w:rPr>
        <w:t>(2) آية واحدة ﴿</w:t>
      </w:r>
      <w:r w:rsidRPr="006A58BC">
        <w:rPr>
          <w:rFonts w:ascii="Traditional Arabic" w:hAnsi="Traditional Arabic" w:cs="Traditional Arabic"/>
          <w:b/>
          <w:bCs/>
          <w:color w:val="FF0000"/>
          <w:sz w:val="28"/>
          <w:szCs w:val="28"/>
          <w:rtl/>
          <w:lang w:bidi="ar-IQ"/>
        </w:rPr>
        <w:t>حم وَالْكِتَابِ الْمُبِينِ</w:t>
      </w:r>
      <w:r w:rsidRPr="00846A36">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w:t>
      </w:r>
      <w:r w:rsidRPr="00846A36">
        <w:rPr>
          <w:rFonts w:ascii="Traditional Arabic" w:hAnsi="Traditional Arabic" w:cs="Traditional Arabic"/>
          <w:sz w:val="28"/>
          <w:szCs w:val="28"/>
          <w:rtl/>
          <w:lang w:bidi="ar-IQ"/>
        </w:rPr>
        <w:t xml:space="preserve"> وجعل الآية (52) آيتين ﴿</w:t>
      </w:r>
      <w:r w:rsidRPr="006A58BC">
        <w:rPr>
          <w:rFonts w:ascii="Traditional Arabic" w:hAnsi="Traditional Arabic" w:cs="Traditional Arabic"/>
          <w:b/>
          <w:bCs/>
          <w:color w:val="FF0000"/>
          <w:sz w:val="28"/>
          <w:szCs w:val="28"/>
          <w:rtl/>
          <w:lang w:bidi="ar-IQ"/>
        </w:rPr>
        <w:t>أَمْ أَنَا خَيْرٌ مِنْ هَذَا الذِّي هُوَ مَهِينُ</w:t>
      </w:r>
      <w:r>
        <w:rPr>
          <w:rFonts w:ascii="Traditional Arabic" w:hAnsi="Traditional Arabic" w:cs="Traditional Arabic"/>
          <w:sz w:val="28"/>
          <w:szCs w:val="28"/>
          <w:rtl/>
          <w:lang w:bidi="ar-IQ"/>
        </w:rPr>
        <w:t xml:space="preserve">﴾ </w:t>
      </w:r>
      <w:r w:rsidRPr="00846A36">
        <w:rPr>
          <w:rFonts w:ascii="Traditional Arabic" w:hAnsi="Traditional Arabic" w:cs="Traditional Arabic"/>
          <w:sz w:val="28"/>
          <w:szCs w:val="28"/>
          <w:rtl/>
          <w:lang w:bidi="ar-IQ"/>
        </w:rPr>
        <w:t>﴿</w:t>
      </w:r>
      <w:r w:rsidRPr="006A58BC">
        <w:rPr>
          <w:rFonts w:ascii="Traditional Arabic" w:hAnsi="Traditional Arabic" w:cs="Traditional Arabic"/>
          <w:b/>
          <w:bCs/>
          <w:color w:val="FF0000"/>
          <w:sz w:val="28"/>
          <w:szCs w:val="28"/>
          <w:rtl/>
          <w:lang w:bidi="ar-IQ"/>
        </w:rPr>
        <w:t>وَلا يَكَادُ يُبِينُ</w:t>
      </w:r>
      <w:r>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انظر: مرشد الخلان ص 159</w:t>
      </w:r>
      <w:r w:rsidRPr="00846A36">
        <w:rPr>
          <w:rFonts w:ascii="Traditional Arabic" w:hAnsi="Traditional Arabic" w:cs="Traditional Arabic"/>
          <w:sz w:val="28"/>
          <w:szCs w:val="28"/>
          <w:rtl/>
          <w:lang w:bidi="ar-IQ"/>
        </w:rPr>
        <w:t>.</w:t>
      </w:r>
    </w:p>
  </w:footnote>
  <w:footnote w:id="364">
    <w:p w:rsidR="008F3447" w:rsidRPr="00846A36" w:rsidRDefault="008F3447" w:rsidP="00DE1097">
      <w:pPr>
        <w:pStyle w:val="a3"/>
        <w:jc w:val="lowKashida"/>
        <w:rPr>
          <w:rFonts w:ascii="Traditional Arabic" w:hAnsi="Traditional Arabic" w:cs="Traditional Arabic"/>
          <w:sz w:val="28"/>
          <w:szCs w:val="28"/>
          <w:rtl/>
          <w:lang w:bidi="ar-IQ"/>
        </w:rPr>
      </w:pPr>
      <w:r w:rsidRPr="00846A36">
        <w:rPr>
          <w:rFonts w:ascii="Traditional Arabic" w:hAnsi="Traditional Arabic" w:cs="Traditional Arabic"/>
          <w:color w:val="000000"/>
          <w:sz w:val="28"/>
          <w:szCs w:val="28"/>
          <w:rtl/>
        </w:rPr>
        <w:t>(</w:t>
      </w:r>
      <w:r w:rsidRPr="00846A36">
        <w:rPr>
          <w:rFonts w:ascii="Traditional Arabic" w:hAnsi="Traditional Arabic" w:cs="Traditional Arabic"/>
          <w:color w:val="000000"/>
          <w:sz w:val="28"/>
          <w:szCs w:val="28"/>
          <w:rtl/>
        </w:rPr>
        <w:footnoteRef/>
      </w:r>
      <w:r w:rsidRPr="00846A36">
        <w:rPr>
          <w:rFonts w:ascii="Traditional Arabic" w:hAnsi="Traditional Arabic" w:cs="Traditional Arabic"/>
          <w:color w:val="000000"/>
          <w:sz w:val="28"/>
          <w:szCs w:val="28"/>
          <w:rtl/>
        </w:rPr>
        <w:t xml:space="preserve">) </w:t>
      </w:r>
      <w:r>
        <w:rPr>
          <w:rFonts w:ascii="Traditional Arabic" w:hAnsi="Traditional Arabic" w:cs="Traditional Arabic" w:hint="cs"/>
          <w:sz w:val="28"/>
          <w:szCs w:val="28"/>
          <w:rtl/>
          <w:lang w:bidi="ar-IQ"/>
        </w:rPr>
        <w:t>تراجع سورة طه الآية (53)</w:t>
      </w:r>
      <w:r w:rsidRPr="00846A36">
        <w:rPr>
          <w:rFonts w:ascii="Traditional Arabic" w:hAnsi="Traditional Arabic" w:cs="Traditional Arabic"/>
          <w:sz w:val="28"/>
          <w:szCs w:val="28"/>
          <w:rtl/>
          <w:lang w:bidi="ar-IQ"/>
        </w:rPr>
        <w:t>.</w:t>
      </w:r>
    </w:p>
  </w:footnote>
  <w:footnote w:id="365">
    <w:p w:rsidR="008F3447" w:rsidRPr="00846A36" w:rsidRDefault="008F3447" w:rsidP="00765C55">
      <w:pPr>
        <w:pStyle w:val="a3"/>
        <w:jc w:val="lowKashida"/>
        <w:rPr>
          <w:rFonts w:ascii="Traditional Arabic" w:hAnsi="Traditional Arabic" w:cs="Traditional Arabic"/>
          <w:sz w:val="28"/>
          <w:szCs w:val="28"/>
          <w:rtl/>
          <w:lang w:bidi="ar-IQ"/>
        </w:rPr>
      </w:pPr>
      <w:r w:rsidRPr="00846A36">
        <w:rPr>
          <w:rFonts w:ascii="Traditional Arabic" w:hAnsi="Traditional Arabic" w:cs="Traditional Arabic"/>
          <w:color w:val="000000"/>
          <w:sz w:val="28"/>
          <w:szCs w:val="28"/>
          <w:rtl/>
        </w:rPr>
        <w:t>(</w:t>
      </w:r>
      <w:r w:rsidRPr="00846A36">
        <w:rPr>
          <w:rFonts w:ascii="Traditional Arabic" w:hAnsi="Traditional Arabic" w:cs="Traditional Arabic"/>
          <w:color w:val="000000"/>
          <w:sz w:val="28"/>
          <w:szCs w:val="28"/>
          <w:rtl/>
        </w:rPr>
        <w:footnoteRef/>
      </w:r>
      <w:r w:rsidRPr="00846A36">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قرأها</w:t>
      </w:r>
      <w:r w:rsidRPr="00846A36">
        <w:rPr>
          <w:rFonts w:ascii="Traditional Arabic" w:hAnsi="Traditional Arabic" w:cs="Traditional Arabic"/>
          <w:color w:val="000000"/>
          <w:sz w:val="28"/>
          <w:szCs w:val="28"/>
          <w:rtl/>
        </w:rPr>
        <w:t xml:space="preserve"> </w:t>
      </w:r>
      <w:r>
        <w:rPr>
          <w:rFonts w:ascii="Traditional Arabic" w:hAnsi="Traditional Arabic" w:cs="Traditional Arabic" w:hint="cs"/>
          <w:b/>
          <w:bCs/>
          <w:color w:val="00B050"/>
          <w:sz w:val="28"/>
          <w:szCs w:val="28"/>
          <w:rtl/>
        </w:rPr>
        <w:t>يعقوب</w:t>
      </w:r>
      <w:r w:rsidRPr="007631AC">
        <w:rPr>
          <w:rFonts w:ascii="Traditional Arabic" w:hAnsi="Traditional Arabic" w:cs="Traditional Arabic"/>
          <w:color w:val="00B050"/>
          <w:sz w:val="28"/>
          <w:szCs w:val="28"/>
          <w:rtl/>
        </w:rPr>
        <w:t xml:space="preserve"> </w:t>
      </w:r>
      <w:r w:rsidRPr="00846A36">
        <w:rPr>
          <w:rFonts w:ascii="Traditional Arabic" w:hAnsi="Traditional Arabic" w:cs="Traditional Arabic"/>
          <w:color w:val="000000"/>
          <w:sz w:val="28"/>
          <w:szCs w:val="28"/>
          <w:rtl/>
        </w:rPr>
        <w:t xml:space="preserve">بفتح الياء وسكون النون وتخفيف الشين </w:t>
      </w:r>
      <w:r>
        <w:rPr>
          <w:rFonts w:ascii="Traditional Arabic" w:hAnsi="Traditional Arabic" w:cs="Traditional Arabic"/>
          <w:color w:val="000000"/>
          <w:sz w:val="28"/>
          <w:szCs w:val="28"/>
          <w:rtl/>
        </w:rPr>
        <w:t>مضارع (</w:t>
      </w:r>
      <w:r w:rsidRPr="007045BF">
        <w:rPr>
          <w:rFonts w:ascii="Traditional Arabic" w:hAnsi="Traditional Arabic" w:cs="Traditional Arabic"/>
          <w:b/>
          <w:bCs/>
          <w:color w:val="000000"/>
          <w:sz w:val="28"/>
          <w:szCs w:val="28"/>
          <w:rtl/>
        </w:rPr>
        <w:t>نَشَأَ</w:t>
      </w:r>
      <w:r>
        <w:rPr>
          <w:rFonts w:ascii="Traditional Arabic" w:hAnsi="Traditional Arabic" w:cs="Traditional Arabic"/>
          <w:color w:val="000000"/>
          <w:sz w:val="28"/>
          <w:szCs w:val="28"/>
          <w:rtl/>
        </w:rPr>
        <w:t>) لازم مبني للفاعل</w:t>
      </w:r>
      <w:r>
        <w:rPr>
          <w:rFonts w:ascii="Traditional Arabic" w:hAnsi="Traditional Arabic" w:cs="Traditional Arabic" w:hint="cs"/>
          <w:color w:val="000000"/>
          <w:sz w:val="28"/>
          <w:szCs w:val="28"/>
          <w:rtl/>
        </w:rPr>
        <w:t>.</w:t>
      </w:r>
      <w:r w:rsidRPr="00846A36">
        <w:rPr>
          <w:rFonts w:ascii="Traditional Arabic" w:hAnsi="Traditional Arabic" w:cs="Traditional Arabic"/>
          <w:color w:val="000000"/>
          <w:sz w:val="28"/>
          <w:szCs w:val="28"/>
          <w:rtl/>
        </w:rPr>
        <w:t xml:space="preserve"> وقر</w:t>
      </w:r>
      <w:r>
        <w:rPr>
          <w:rFonts w:ascii="Traditional Arabic" w:hAnsi="Traditional Arabic" w:cs="Traditional Arabic" w:hint="cs"/>
          <w:color w:val="000000"/>
          <w:sz w:val="28"/>
          <w:szCs w:val="28"/>
          <w:rtl/>
        </w:rPr>
        <w:t>أها</w:t>
      </w:r>
      <w:r w:rsidRPr="00846A36">
        <w:rPr>
          <w:rFonts w:ascii="Traditional Arabic" w:hAnsi="Traditional Arabic" w:cs="Traditional Arabic"/>
          <w:color w:val="000000"/>
          <w:sz w:val="28"/>
          <w:szCs w:val="28"/>
          <w:rtl/>
        </w:rPr>
        <w:t xml:space="preserve"> </w:t>
      </w:r>
      <w:r w:rsidRPr="00881D17">
        <w:rPr>
          <w:rFonts w:ascii="Traditional Arabic" w:hAnsi="Traditional Arabic" w:cs="Traditional Arabic"/>
          <w:b/>
          <w:bCs/>
          <w:color w:val="000000"/>
          <w:sz w:val="28"/>
          <w:szCs w:val="28"/>
          <w:rtl/>
        </w:rPr>
        <w:t>حفص</w:t>
      </w:r>
      <w:r w:rsidRPr="00846A36">
        <w:rPr>
          <w:rFonts w:ascii="Traditional Arabic" w:hAnsi="Traditional Arabic" w:cs="Traditional Arabic"/>
          <w:color w:val="000000"/>
          <w:sz w:val="28"/>
          <w:szCs w:val="28"/>
          <w:rtl/>
        </w:rPr>
        <w:t xml:space="preserve"> بضم الياء وفتح النون وتشديد الشين مضارع (</w:t>
      </w:r>
      <w:r w:rsidRPr="00765C55">
        <w:rPr>
          <w:rFonts w:ascii="Traditional Arabic" w:hAnsi="Traditional Arabic" w:cs="Traditional Arabic"/>
          <w:b/>
          <w:bCs/>
          <w:color w:val="000000"/>
          <w:sz w:val="28"/>
          <w:szCs w:val="28"/>
          <w:rtl/>
        </w:rPr>
        <w:t>نَشَّأَ</w:t>
      </w:r>
      <w:r w:rsidRPr="00846A36">
        <w:rPr>
          <w:rFonts w:ascii="Traditional Arabic" w:hAnsi="Traditional Arabic" w:cs="Traditional Arabic"/>
          <w:color w:val="000000"/>
          <w:sz w:val="28"/>
          <w:szCs w:val="28"/>
          <w:rtl/>
        </w:rPr>
        <w:t>) متعدي مبني للمفعول</w:t>
      </w:r>
      <w:r>
        <w:rPr>
          <w:rFonts w:ascii="Traditional Arabic" w:hAnsi="Traditional Arabic" w:cs="Traditional Arabic"/>
          <w:sz w:val="28"/>
          <w:szCs w:val="28"/>
          <w:rtl/>
          <w:lang w:bidi="ar-IQ"/>
        </w:rPr>
        <w:t>. الإتحاف 385</w:t>
      </w:r>
      <w:r w:rsidRPr="00846A36">
        <w:rPr>
          <w:rFonts w:ascii="Traditional Arabic" w:hAnsi="Traditional Arabic" w:cs="Traditional Arabic"/>
          <w:sz w:val="28"/>
          <w:szCs w:val="28"/>
          <w:rtl/>
          <w:lang w:bidi="ar-IQ"/>
        </w:rPr>
        <w:t>.</w:t>
      </w:r>
    </w:p>
  </w:footnote>
  <w:footnote w:id="366">
    <w:p w:rsidR="008F3447" w:rsidRPr="008F5914" w:rsidRDefault="008F3447" w:rsidP="005B61F2">
      <w:pPr>
        <w:pStyle w:val="a3"/>
        <w:jc w:val="lowKashida"/>
        <w:rPr>
          <w:rFonts w:ascii="Traditional Arabic" w:hAnsi="Traditional Arabic" w:cs="Traditional Arabic"/>
          <w:sz w:val="28"/>
          <w:szCs w:val="28"/>
          <w:rtl/>
          <w:lang w:bidi="ar-IQ"/>
        </w:rPr>
      </w:pPr>
      <w:r w:rsidRPr="008F5914">
        <w:rPr>
          <w:rFonts w:ascii="Traditional Arabic" w:hAnsi="Traditional Arabic" w:cs="Traditional Arabic"/>
          <w:color w:val="000000"/>
          <w:sz w:val="28"/>
          <w:szCs w:val="28"/>
          <w:rtl/>
        </w:rPr>
        <w:t>(</w:t>
      </w:r>
      <w:r w:rsidRPr="008F5914">
        <w:rPr>
          <w:rFonts w:ascii="Traditional Arabic" w:hAnsi="Traditional Arabic" w:cs="Traditional Arabic"/>
          <w:color w:val="000000"/>
          <w:sz w:val="28"/>
          <w:szCs w:val="28"/>
          <w:rtl/>
        </w:rPr>
        <w:footnoteRef/>
      </w:r>
      <w:r w:rsidRPr="008F5914">
        <w:rPr>
          <w:rFonts w:ascii="Traditional Arabic" w:hAnsi="Traditional Arabic" w:cs="Traditional Arabic"/>
          <w:color w:val="000000"/>
          <w:sz w:val="28"/>
          <w:szCs w:val="28"/>
          <w:rtl/>
        </w:rPr>
        <w:t xml:space="preserve">) </w:t>
      </w:r>
      <w:r w:rsidRPr="008F5914">
        <w:rPr>
          <w:rFonts w:ascii="Traditional Arabic" w:hAnsi="Traditional Arabic" w:cs="Traditional Arabic"/>
          <w:sz w:val="28"/>
          <w:szCs w:val="28"/>
          <w:rtl/>
          <w:lang w:bidi="ar-IQ"/>
        </w:rPr>
        <w:t xml:space="preserve">قراءة </w:t>
      </w:r>
      <w:r w:rsidRPr="008F5914">
        <w:rPr>
          <w:rFonts w:ascii="Traditional Arabic" w:hAnsi="Traditional Arabic" w:cs="Traditional Arabic"/>
          <w:b/>
          <w:bCs/>
          <w:sz w:val="28"/>
          <w:szCs w:val="28"/>
          <w:rtl/>
          <w:lang w:bidi="ar-IQ"/>
        </w:rPr>
        <w:t>(عند)</w:t>
      </w:r>
      <w:r w:rsidRPr="008F5914">
        <w:rPr>
          <w:rFonts w:ascii="Traditional Arabic" w:hAnsi="Traditional Arabic" w:cs="Traditional Arabic"/>
          <w:sz w:val="28"/>
          <w:szCs w:val="28"/>
          <w:rtl/>
          <w:lang w:bidi="ar-IQ"/>
        </w:rPr>
        <w:t xml:space="preserve"> بدل </w:t>
      </w:r>
      <w:r w:rsidRPr="008F5914">
        <w:rPr>
          <w:rFonts w:ascii="Traditional Arabic" w:hAnsi="Traditional Arabic" w:cs="Traditional Arabic"/>
          <w:b/>
          <w:bCs/>
          <w:sz w:val="28"/>
          <w:szCs w:val="28"/>
          <w:rtl/>
          <w:lang w:bidi="ar-IQ"/>
        </w:rPr>
        <w:t>(عباد)</w:t>
      </w:r>
      <w:r>
        <w:rPr>
          <w:rFonts w:ascii="Traditional Arabic" w:hAnsi="Traditional Arabic" w:cs="Traditional Arabic"/>
          <w:sz w:val="28"/>
          <w:szCs w:val="28"/>
          <w:rtl/>
          <w:lang w:bidi="ar-IQ"/>
        </w:rPr>
        <w:t xml:space="preserve"> على أنها ظرف</w:t>
      </w:r>
      <w:r w:rsidRPr="008F5914">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المصدر نفسه</w:t>
      </w:r>
      <w:r w:rsidRPr="008F5914">
        <w:rPr>
          <w:rFonts w:ascii="Traditional Arabic" w:hAnsi="Traditional Arabic" w:cs="Traditional Arabic"/>
          <w:sz w:val="28"/>
          <w:szCs w:val="28"/>
          <w:rtl/>
          <w:lang w:bidi="ar-IQ"/>
        </w:rPr>
        <w:t>.</w:t>
      </w:r>
    </w:p>
  </w:footnote>
  <w:footnote w:id="367">
    <w:p w:rsidR="008F3447" w:rsidRPr="00846A36" w:rsidRDefault="008F3447" w:rsidP="00017616">
      <w:pPr>
        <w:pStyle w:val="a3"/>
        <w:jc w:val="lowKashida"/>
        <w:rPr>
          <w:rFonts w:ascii="Traditional Arabic" w:hAnsi="Traditional Arabic" w:cs="Traditional Arabic"/>
          <w:sz w:val="28"/>
          <w:szCs w:val="28"/>
          <w:rtl/>
          <w:lang w:bidi="ar-IQ"/>
        </w:rPr>
      </w:pPr>
      <w:r w:rsidRPr="00846A36">
        <w:rPr>
          <w:rFonts w:ascii="Traditional Arabic" w:hAnsi="Traditional Arabic" w:cs="Traditional Arabic"/>
          <w:color w:val="000000"/>
          <w:sz w:val="28"/>
          <w:szCs w:val="28"/>
          <w:rtl/>
        </w:rPr>
        <w:t>(</w:t>
      </w:r>
      <w:r w:rsidRPr="00846A36">
        <w:rPr>
          <w:rFonts w:ascii="Traditional Arabic" w:hAnsi="Traditional Arabic" w:cs="Traditional Arabic"/>
          <w:color w:val="000000"/>
          <w:sz w:val="28"/>
          <w:szCs w:val="28"/>
          <w:rtl/>
        </w:rPr>
        <w:footnoteRef/>
      </w:r>
      <w:r w:rsidRPr="00846A36">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846A36">
        <w:rPr>
          <w:rFonts w:ascii="Traditional Arabic" w:hAnsi="Traditional Arabic" w:cs="Traditional Arabic"/>
          <w:color w:val="000000"/>
          <w:sz w:val="28"/>
          <w:szCs w:val="28"/>
          <w:rtl/>
        </w:rPr>
        <w:t>قر</w:t>
      </w:r>
      <w:r>
        <w:rPr>
          <w:rFonts w:ascii="Traditional Arabic" w:hAnsi="Traditional Arabic" w:cs="Traditional Arabic" w:hint="cs"/>
          <w:color w:val="000000"/>
          <w:sz w:val="28"/>
          <w:szCs w:val="28"/>
          <w:rtl/>
        </w:rPr>
        <w:t>أها</w:t>
      </w:r>
      <w:r w:rsidRPr="00846A36">
        <w:rPr>
          <w:rFonts w:ascii="Traditional Arabic" w:hAnsi="Traditional Arabic" w:cs="Traditional Arabic"/>
          <w:color w:val="000000"/>
          <w:sz w:val="28"/>
          <w:szCs w:val="28"/>
          <w:rtl/>
        </w:rPr>
        <w:t xml:space="preserve"> </w:t>
      </w:r>
      <w:r>
        <w:rPr>
          <w:rFonts w:ascii="Traditional Arabic" w:hAnsi="Traditional Arabic" w:cs="Traditional Arabic" w:hint="cs"/>
          <w:b/>
          <w:bCs/>
          <w:color w:val="00B050"/>
          <w:sz w:val="28"/>
          <w:szCs w:val="28"/>
          <w:rtl/>
        </w:rPr>
        <w:t>يعقوب</w:t>
      </w:r>
      <w:r>
        <w:rPr>
          <w:rFonts w:ascii="Traditional Arabic" w:hAnsi="Traditional Arabic" w:cs="Traditional Arabic" w:hint="cs"/>
          <w:sz w:val="28"/>
          <w:szCs w:val="28"/>
          <w:rtl/>
          <w:lang w:bidi="ar-IQ"/>
        </w:rPr>
        <w:t xml:space="preserve"> بتخفيف الميم (</w:t>
      </w:r>
      <w:r w:rsidRPr="00801856">
        <w:rPr>
          <w:rFonts w:ascii="Traditional Arabic" w:hAnsi="Traditional Arabic" w:cs="Traditional Arabic" w:hint="cs"/>
          <w:b/>
          <w:bCs/>
          <w:sz w:val="28"/>
          <w:szCs w:val="28"/>
          <w:rtl/>
          <w:lang w:bidi="ar-IQ"/>
        </w:rPr>
        <w:t>لَمَا</w:t>
      </w:r>
      <w:r>
        <w:rPr>
          <w:rFonts w:ascii="Traditional Arabic" w:hAnsi="Traditional Arabic" w:cs="Traditional Arabic" w:hint="cs"/>
          <w:sz w:val="28"/>
          <w:szCs w:val="28"/>
          <w:rtl/>
          <w:lang w:bidi="ar-IQ"/>
        </w:rPr>
        <w:t>)، فإن هي المخففة واللام فارقة و(</w:t>
      </w:r>
      <w:r w:rsidRPr="00017616">
        <w:rPr>
          <w:rFonts w:ascii="Traditional Arabic" w:hAnsi="Traditional Arabic" w:cs="Traditional Arabic" w:hint="cs"/>
          <w:b/>
          <w:bCs/>
          <w:sz w:val="28"/>
          <w:szCs w:val="28"/>
          <w:rtl/>
          <w:lang w:bidi="ar-IQ"/>
        </w:rPr>
        <w:t>ما</w:t>
      </w:r>
      <w:r>
        <w:rPr>
          <w:rFonts w:ascii="Traditional Arabic" w:hAnsi="Traditional Arabic" w:cs="Traditional Arabic" w:hint="cs"/>
          <w:sz w:val="28"/>
          <w:szCs w:val="28"/>
          <w:rtl/>
          <w:lang w:bidi="ar-IQ"/>
        </w:rPr>
        <w:t>) مزيدة للتأكيد</w:t>
      </w:r>
      <w:r>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و</w:t>
      </w:r>
      <w:r>
        <w:rPr>
          <w:rFonts w:ascii="Traditional Arabic" w:hAnsi="Traditional Arabic" w:cs="Traditional Arabic" w:hint="cs"/>
          <w:color w:val="000000"/>
          <w:sz w:val="28"/>
          <w:szCs w:val="28"/>
          <w:rtl/>
        </w:rPr>
        <w:t xml:space="preserve">قرأها </w:t>
      </w:r>
      <w:r w:rsidRPr="00D85197">
        <w:rPr>
          <w:rFonts w:ascii="Traditional Arabic" w:hAnsi="Traditional Arabic" w:cs="Traditional Arabic" w:hint="cs"/>
          <w:b/>
          <w:bCs/>
          <w:color w:val="000000"/>
          <w:sz w:val="28"/>
          <w:szCs w:val="28"/>
          <w:rtl/>
        </w:rPr>
        <w:t>حفص</w:t>
      </w:r>
      <w:r>
        <w:rPr>
          <w:rFonts w:ascii="Traditional Arabic" w:hAnsi="Traditional Arabic" w:cs="Traditional Arabic" w:hint="cs"/>
          <w:color w:val="000000"/>
          <w:sz w:val="28"/>
          <w:szCs w:val="28"/>
          <w:rtl/>
        </w:rPr>
        <w:t xml:space="preserve"> بتشديد الميم بمعنى ألا، وإن نافية. </w:t>
      </w:r>
      <w:r>
        <w:rPr>
          <w:rFonts w:ascii="Traditional Arabic" w:hAnsi="Traditional Arabic" w:cs="Traditional Arabic" w:hint="cs"/>
          <w:sz w:val="28"/>
          <w:szCs w:val="28"/>
          <w:rtl/>
          <w:lang w:bidi="ar-IQ"/>
        </w:rPr>
        <w:t>المصدر نفسه</w:t>
      </w:r>
      <w:r w:rsidRPr="00846A36">
        <w:rPr>
          <w:rFonts w:ascii="Traditional Arabic" w:hAnsi="Traditional Arabic" w:cs="Traditional Arabic"/>
          <w:sz w:val="28"/>
          <w:szCs w:val="28"/>
          <w:rtl/>
          <w:lang w:bidi="ar-IQ"/>
        </w:rPr>
        <w:t>.</w:t>
      </w:r>
    </w:p>
  </w:footnote>
  <w:footnote w:id="368">
    <w:p w:rsidR="008F3447" w:rsidRPr="008F5914" w:rsidRDefault="008F3447" w:rsidP="00801856">
      <w:pPr>
        <w:pStyle w:val="a3"/>
        <w:jc w:val="lowKashida"/>
        <w:rPr>
          <w:rFonts w:ascii="Traditional Arabic" w:hAnsi="Traditional Arabic" w:cs="Traditional Arabic"/>
          <w:b/>
          <w:bCs/>
          <w:sz w:val="28"/>
          <w:szCs w:val="28"/>
          <w:rtl/>
          <w:lang w:bidi="ar-IQ"/>
        </w:rPr>
      </w:pPr>
      <w:r w:rsidRPr="008F5914">
        <w:rPr>
          <w:rFonts w:ascii="Traditional Arabic" w:hAnsi="Traditional Arabic" w:cs="Traditional Arabic"/>
          <w:color w:val="000000"/>
          <w:sz w:val="28"/>
          <w:szCs w:val="28"/>
          <w:rtl/>
        </w:rPr>
        <w:t>(</w:t>
      </w:r>
      <w:r w:rsidRPr="008F5914">
        <w:rPr>
          <w:rFonts w:ascii="Traditional Arabic" w:hAnsi="Traditional Arabic" w:cs="Traditional Arabic"/>
          <w:color w:val="000000"/>
          <w:sz w:val="28"/>
          <w:szCs w:val="28"/>
          <w:rtl/>
        </w:rPr>
        <w:footnoteRef/>
      </w:r>
      <w:r w:rsidRPr="008F5914">
        <w:rPr>
          <w:rFonts w:ascii="Traditional Arabic" w:hAnsi="Traditional Arabic" w:cs="Traditional Arabic"/>
          <w:color w:val="000000"/>
          <w:sz w:val="28"/>
          <w:szCs w:val="28"/>
          <w:rtl/>
        </w:rPr>
        <w:t>)</w:t>
      </w:r>
      <w:r w:rsidRPr="008F5914">
        <w:rPr>
          <w:rFonts w:ascii="Traditional Arabic" w:hAnsi="Traditional Arabic" w:cs="Traditional Arabic"/>
          <w:sz w:val="28"/>
          <w:szCs w:val="28"/>
          <w:rtl/>
          <w:lang w:bidi="ar-IQ"/>
        </w:rPr>
        <w:t xml:space="preserve"> قرأها </w:t>
      </w:r>
      <w:r>
        <w:rPr>
          <w:rFonts w:ascii="Traditional Arabic" w:hAnsi="Traditional Arabic" w:cs="Traditional Arabic" w:hint="cs"/>
          <w:b/>
          <w:bCs/>
          <w:color w:val="00B050"/>
          <w:sz w:val="28"/>
          <w:szCs w:val="28"/>
          <w:rtl/>
          <w:lang w:bidi="ar-IQ"/>
        </w:rPr>
        <w:t>يعقوب</w:t>
      </w:r>
      <w:r w:rsidRPr="008F5914">
        <w:rPr>
          <w:rFonts w:ascii="Traditional Arabic" w:hAnsi="Traditional Arabic" w:cs="Traditional Arabic"/>
          <w:sz w:val="28"/>
          <w:szCs w:val="28"/>
          <w:rtl/>
          <w:lang w:bidi="ar-IQ"/>
        </w:rPr>
        <w:t xml:space="preserve"> بحذف الهاء لأنه مفعول وعائده جائز الحذف كقوله تعالى</w:t>
      </w:r>
      <w:r>
        <w:rPr>
          <w:rFonts w:ascii="Traditional Arabic" w:hAnsi="Traditional Arabic" w:cs="Traditional Arabic" w:hint="cs"/>
          <w:sz w:val="28"/>
          <w:szCs w:val="28"/>
          <w:rtl/>
          <w:lang w:bidi="ar-IQ"/>
        </w:rPr>
        <w:t>:</w:t>
      </w:r>
      <w:r w:rsidRPr="008F5914">
        <w:rPr>
          <w:rFonts w:ascii="Traditional Arabic" w:hAnsi="Traditional Arabic" w:cs="Traditional Arabic"/>
          <w:sz w:val="28"/>
          <w:szCs w:val="28"/>
          <w:rtl/>
          <w:lang w:bidi="ar-IQ"/>
        </w:rPr>
        <w:t xml:space="preserve"> </w:t>
      </w:r>
      <w:r w:rsidRPr="008F5914">
        <w:rPr>
          <w:rFonts w:ascii="Traditional Arabic" w:hAnsi="Traditional Arabic" w:cs="Traditional Arabic"/>
          <w:sz w:val="28"/>
          <w:szCs w:val="28"/>
          <w:rtl/>
        </w:rPr>
        <w:t>﴿</w:t>
      </w:r>
      <w:r w:rsidRPr="008F5914">
        <w:rPr>
          <w:rFonts w:ascii="Traditional Arabic" w:hAnsi="Traditional Arabic" w:cs="Traditional Arabic"/>
          <w:b/>
          <w:bCs/>
          <w:color w:val="FF0000"/>
          <w:sz w:val="28"/>
          <w:szCs w:val="28"/>
          <w:rtl/>
        </w:rPr>
        <w:t>أَهَذَا الَّذِي بَعَثَ اللَّهُ رَسُولًا</w:t>
      </w:r>
      <w:r w:rsidRPr="008F5914">
        <w:rPr>
          <w:rFonts w:ascii="Traditional Arabic" w:hAnsi="Traditional Arabic" w:cs="Traditional Arabic"/>
          <w:sz w:val="28"/>
          <w:szCs w:val="28"/>
          <w:rtl/>
        </w:rPr>
        <w:t>﴾ (الفرقان 41)</w:t>
      </w:r>
      <w:r>
        <w:rPr>
          <w:rFonts w:ascii="Traditional Arabic" w:hAnsi="Traditional Arabic" w:cs="Traditional Arabic" w:hint="cs"/>
          <w:sz w:val="28"/>
          <w:szCs w:val="28"/>
          <w:rtl/>
          <w:lang w:bidi="ar-IQ"/>
        </w:rPr>
        <w:t>.</w:t>
      </w:r>
      <w:r w:rsidRPr="008F5914">
        <w:rPr>
          <w:rFonts w:ascii="Traditional Arabic" w:hAnsi="Traditional Arabic" w:cs="Traditional Arabic"/>
          <w:sz w:val="28"/>
          <w:szCs w:val="28"/>
          <w:rtl/>
          <w:lang w:bidi="ar-IQ"/>
        </w:rPr>
        <w:t xml:space="preserve"> وقر</w:t>
      </w:r>
      <w:r>
        <w:rPr>
          <w:rFonts w:ascii="Traditional Arabic" w:hAnsi="Traditional Arabic" w:cs="Traditional Arabic" w:hint="cs"/>
          <w:sz w:val="28"/>
          <w:szCs w:val="28"/>
          <w:rtl/>
          <w:lang w:bidi="ar-IQ"/>
        </w:rPr>
        <w:t>أها</w:t>
      </w:r>
      <w:r w:rsidRPr="008F5914">
        <w:rPr>
          <w:rFonts w:ascii="Traditional Arabic" w:hAnsi="Traditional Arabic" w:cs="Traditional Arabic"/>
          <w:sz w:val="28"/>
          <w:szCs w:val="28"/>
          <w:rtl/>
          <w:lang w:bidi="ar-IQ"/>
        </w:rPr>
        <w:t xml:space="preserve"> </w:t>
      </w:r>
      <w:r w:rsidRPr="00D46720">
        <w:rPr>
          <w:rFonts w:ascii="Traditional Arabic" w:hAnsi="Traditional Arabic" w:cs="Traditional Arabic"/>
          <w:b/>
          <w:bCs/>
          <w:sz w:val="28"/>
          <w:szCs w:val="28"/>
          <w:rtl/>
          <w:lang w:bidi="ar-IQ"/>
        </w:rPr>
        <w:t>حفص</w:t>
      </w:r>
      <w:r w:rsidRPr="008F5914">
        <w:rPr>
          <w:rFonts w:ascii="Traditional Arabic" w:hAnsi="Traditional Arabic" w:cs="Traditional Arabic"/>
          <w:sz w:val="28"/>
          <w:szCs w:val="28"/>
          <w:rtl/>
          <w:lang w:bidi="ar-IQ"/>
        </w:rPr>
        <w:t xml:space="preserve"> بهاء ب</w:t>
      </w:r>
      <w:r>
        <w:rPr>
          <w:rFonts w:ascii="Traditional Arabic" w:hAnsi="Traditional Arabic" w:cs="Traditional Arabic"/>
          <w:sz w:val="28"/>
          <w:szCs w:val="28"/>
          <w:rtl/>
          <w:lang w:bidi="ar-IQ"/>
        </w:rPr>
        <w:t>عد الياء يعود على (</w:t>
      </w:r>
      <w:r w:rsidRPr="00801856">
        <w:rPr>
          <w:rFonts w:ascii="Traditional Arabic" w:hAnsi="Traditional Arabic" w:cs="Traditional Arabic"/>
          <w:b/>
          <w:bCs/>
          <w:sz w:val="28"/>
          <w:szCs w:val="28"/>
          <w:rtl/>
          <w:lang w:bidi="ar-IQ"/>
        </w:rPr>
        <w:t>ما</w:t>
      </w:r>
      <w:r>
        <w:rPr>
          <w:rFonts w:ascii="Traditional Arabic" w:hAnsi="Traditional Arabic" w:cs="Traditional Arabic"/>
          <w:sz w:val="28"/>
          <w:szCs w:val="28"/>
          <w:rtl/>
          <w:lang w:bidi="ar-IQ"/>
        </w:rPr>
        <w:t>) الموصولة</w:t>
      </w:r>
      <w:r w:rsidRPr="008F5914">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المصدر نفسه</w:t>
      </w:r>
      <w:r>
        <w:rPr>
          <w:rFonts w:ascii="Traditional Arabic" w:hAnsi="Traditional Arabic" w:cs="Traditional Arabic"/>
          <w:sz w:val="28"/>
          <w:szCs w:val="28"/>
          <w:rtl/>
          <w:lang w:bidi="ar-IQ"/>
        </w:rPr>
        <w:t xml:space="preserve"> ص 387</w:t>
      </w:r>
      <w:r w:rsidRPr="008F5914">
        <w:rPr>
          <w:rFonts w:ascii="Traditional Arabic" w:hAnsi="Traditional Arabic" w:cs="Traditional Arabic"/>
          <w:sz w:val="28"/>
          <w:szCs w:val="28"/>
          <w:rtl/>
          <w:lang w:bidi="ar-IQ"/>
        </w:rPr>
        <w:t>.</w:t>
      </w:r>
    </w:p>
  </w:footnote>
  <w:footnote w:id="369">
    <w:p w:rsidR="008F3447" w:rsidRPr="00846A36" w:rsidRDefault="008F3447" w:rsidP="0088662E">
      <w:pPr>
        <w:pStyle w:val="a3"/>
        <w:jc w:val="lowKashida"/>
        <w:rPr>
          <w:rFonts w:ascii="Traditional Arabic" w:hAnsi="Traditional Arabic" w:cs="Traditional Arabic"/>
          <w:sz w:val="28"/>
          <w:szCs w:val="28"/>
          <w:rtl/>
          <w:lang w:bidi="ar-IQ"/>
        </w:rPr>
      </w:pPr>
      <w:r w:rsidRPr="00846A36">
        <w:rPr>
          <w:rFonts w:ascii="Traditional Arabic" w:hAnsi="Traditional Arabic" w:cs="Traditional Arabic"/>
          <w:color w:val="000000"/>
          <w:sz w:val="28"/>
          <w:szCs w:val="28"/>
          <w:rtl/>
        </w:rPr>
        <w:t>(</w:t>
      </w:r>
      <w:r w:rsidRPr="00846A36">
        <w:rPr>
          <w:rFonts w:ascii="Traditional Arabic" w:hAnsi="Traditional Arabic" w:cs="Traditional Arabic"/>
          <w:color w:val="000000"/>
          <w:sz w:val="28"/>
          <w:szCs w:val="28"/>
          <w:rtl/>
        </w:rPr>
        <w:footnoteRef/>
      </w:r>
      <w:r w:rsidRPr="00846A36">
        <w:rPr>
          <w:rFonts w:ascii="Traditional Arabic" w:hAnsi="Traditional Arabic" w:cs="Traditional Arabic"/>
          <w:color w:val="000000"/>
          <w:sz w:val="28"/>
          <w:szCs w:val="28"/>
          <w:rtl/>
        </w:rPr>
        <w:t>) ﴿</w:t>
      </w:r>
      <w:r w:rsidRPr="00CA4CB1">
        <w:rPr>
          <w:rFonts w:ascii="Traditional Arabic" w:hAnsi="Traditional Arabic" w:cs="Traditional Arabic"/>
          <w:b/>
          <w:bCs/>
          <w:color w:val="FF0000"/>
          <w:sz w:val="28"/>
          <w:szCs w:val="28"/>
          <w:rtl/>
        </w:rPr>
        <w:t>وَقِيلَهُ</w:t>
      </w:r>
      <w:r w:rsidRPr="00846A36">
        <w:rPr>
          <w:rFonts w:ascii="Traditional Arabic" w:hAnsi="Traditional Arabic" w:cs="Traditional Arabic"/>
          <w:sz w:val="28"/>
          <w:szCs w:val="28"/>
          <w:rtl/>
        </w:rPr>
        <w:t>﴾ بالنصب عطفاً على محل الساعة أي وعند</w:t>
      </w:r>
      <w:r>
        <w:rPr>
          <w:rFonts w:ascii="Traditional Arabic" w:hAnsi="Traditional Arabic" w:cs="Traditional Arabic"/>
          <w:sz w:val="28"/>
          <w:szCs w:val="28"/>
          <w:rtl/>
        </w:rPr>
        <w:t>ه أن يعلم الساعة ويعلم قيله كذا، أو عطفاً على سرهم ونجواهم</w:t>
      </w:r>
      <w:r w:rsidRPr="00846A36">
        <w:rPr>
          <w:rFonts w:ascii="Traditional Arabic" w:hAnsi="Traditional Arabic" w:cs="Traditional Arabic"/>
          <w:sz w:val="28"/>
          <w:szCs w:val="28"/>
          <w:rtl/>
        </w:rPr>
        <w:t>، أو على مفعول يكتبون المحذوف أي يكتبون ذلك ويكت</w:t>
      </w:r>
      <w:r>
        <w:rPr>
          <w:rFonts w:ascii="Traditional Arabic" w:hAnsi="Traditional Arabic" w:cs="Traditional Arabic"/>
          <w:sz w:val="28"/>
          <w:szCs w:val="28"/>
          <w:rtl/>
        </w:rPr>
        <w:t>بون قيله كذا</w:t>
      </w:r>
      <w:r w:rsidRPr="00846A36">
        <w:rPr>
          <w:rFonts w:ascii="Traditional Arabic" w:hAnsi="Traditional Arabic" w:cs="Traditional Arabic"/>
          <w:sz w:val="28"/>
          <w:szCs w:val="28"/>
          <w:rtl/>
        </w:rPr>
        <w:t>، أو على مفعول يعل</w:t>
      </w:r>
      <w:r>
        <w:rPr>
          <w:rFonts w:ascii="Traditional Arabic" w:hAnsi="Traditional Arabic" w:cs="Traditional Arabic"/>
          <w:sz w:val="28"/>
          <w:szCs w:val="28"/>
          <w:rtl/>
        </w:rPr>
        <w:t>مون المحذوف أي يعلمون ذلك وقيله، أو على أنه مصدر أي قال قيله</w:t>
      </w:r>
      <w:r w:rsidRPr="00846A36">
        <w:rPr>
          <w:rFonts w:ascii="Traditional Arabic" w:hAnsi="Traditional Arabic" w:cs="Traditional Arabic"/>
          <w:sz w:val="28"/>
          <w:szCs w:val="28"/>
          <w:rtl/>
        </w:rPr>
        <w:t>، أو باضمار فعل أي الله يعلم قيل رسوله محمد</w:t>
      </w:r>
      <w:r>
        <w:rPr>
          <w:rFonts w:ascii="Traditional Arabic" w:hAnsi="Traditional Arabic" w:cs="Traditional Arabic" w:hint="cs"/>
          <w:sz w:val="28"/>
          <w:szCs w:val="28"/>
          <w:rtl/>
        </w:rPr>
        <w:t xml:space="preserve"> صلى الله عليه وسلم</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w:t>
      </w:r>
      <w:r>
        <w:rPr>
          <w:rFonts w:ascii="Traditional Arabic" w:hAnsi="Traditional Arabic" w:cs="Traditional Arabic"/>
          <w:sz w:val="28"/>
          <w:szCs w:val="28"/>
          <w:rtl/>
        </w:rPr>
        <w:t>نظر: الاتحاف ص 387</w:t>
      </w:r>
      <w:r>
        <w:rPr>
          <w:rFonts w:ascii="Traditional Arabic" w:hAnsi="Traditional Arabic" w:cs="Traditional Arabic" w:hint="cs"/>
          <w:sz w:val="28"/>
          <w:szCs w:val="28"/>
          <w:rtl/>
        </w:rPr>
        <w:t xml:space="preserve">، </w:t>
      </w:r>
      <w:r>
        <w:rPr>
          <w:rFonts w:ascii="Traditional Arabic" w:hAnsi="Traditional Arabic" w:cs="Traditional Arabic" w:hint="cs"/>
          <w:color w:val="000000"/>
          <w:sz w:val="28"/>
          <w:szCs w:val="28"/>
          <w:rtl/>
        </w:rPr>
        <w:t>والحجة في القراءات السبع لابن خالويه ص 323</w:t>
      </w:r>
      <w:r w:rsidRPr="00846A36">
        <w:rPr>
          <w:rFonts w:ascii="Traditional Arabic" w:hAnsi="Traditional Arabic" w:cs="Traditional Arabic"/>
          <w:sz w:val="28"/>
          <w:szCs w:val="28"/>
          <w:rtl/>
        </w:rPr>
        <w:t xml:space="preserve">. </w:t>
      </w:r>
    </w:p>
  </w:footnote>
  <w:footnote w:id="370">
    <w:p w:rsidR="008F3447" w:rsidRPr="00846A36" w:rsidRDefault="008F3447" w:rsidP="00F22CEA">
      <w:pPr>
        <w:pStyle w:val="a3"/>
        <w:jc w:val="lowKashida"/>
        <w:rPr>
          <w:rFonts w:ascii="Traditional Arabic" w:hAnsi="Traditional Arabic" w:cs="Traditional Arabic"/>
          <w:sz w:val="28"/>
          <w:szCs w:val="28"/>
          <w:rtl/>
          <w:lang w:bidi="ar-IQ"/>
        </w:rPr>
      </w:pPr>
      <w:r w:rsidRPr="00846A36">
        <w:rPr>
          <w:rFonts w:ascii="Traditional Arabic" w:hAnsi="Traditional Arabic" w:cs="Traditional Arabic"/>
          <w:color w:val="000000"/>
          <w:sz w:val="28"/>
          <w:szCs w:val="28"/>
          <w:rtl/>
        </w:rPr>
        <w:t>(</w:t>
      </w:r>
      <w:r w:rsidRPr="00846A36">
        <w:rPr>
          <w:rFonts w:ascii="Traditional Arabic" w:hAnsi="Traditional Arabic" w:cs="Traditional Arabic"/>
          <w:color w:val="000000"/>
          <w:sz w:val="28"/>
          <w:szCs w:val="28"/>
          <w:rtl/>
        </w:rPr>
        <w:footnoteRef/>
      </w:r>
      <w:r w:rsidRPr="00846A36">
        <w:rPr>
          <w:rFonts w:ascii="Traditional Arabic" w:hAnsi="Traditional Arabic" w:cs="Traditional Arabic"/>
          <w:color w:val="000000"/>
          <w:sz w:val="28"/>
          <w:szCs w:val="28"/>
          <w:rtl/>
        </w:rPr>
        <w:t xml:space="preserve">) </w:t>
      </w:r>
      <w:r w:rsidRPr="00846A36">
        <w:rPr>
          <w:rFonts w:ascii="Traditional Arabic" w:hAnsi="Traditional Arabic" w:cs="Traditional Arabic"/>
          <w:sz w:val="28"/>
          <w:szCs w:val="28"/>
          <w:rtl/>
          <w:lang w:bidi="ar-IQ"/>
        </w:rPr>
        <w:t xml:space="preserve">عدد آياتها حسب العدد البصري </w:t>
      </w:r>
      <w:r>
        <w:rPr>
          <w:rFonts w:ascii="Traditional Arabic" w:hAnsi="Traditional Arabic" w:cs="Traditional Arabic"/>
          <w:sz w:val="28"/>
          <w:szCs w:val="28"/>
          <w:rtl/>
          <w:lang w:bidi="ar-IQ"/>
        </w:rPr>
        <w:t>(57) آية  فقد جعل الآيتين (1) و</w:t>
      </w:r>
      <w:r w:rsidRPr="00846A36">
        <w:rPr>
          <w:rFonts w:ascii="Traditional Arabic" w:hAnsi="Traditional Arabic" w:cs="Traditional Arabic"/>
          <w:sz w:val="28"/>
          <w:szCs w:val="28"/>
          <w:rtl/>
          <w:lang w:bidi="ar-IQ"/>
        </w:rPr>
        <w:t>(2) آية واحدة ﴿</w:t>
      </w:r>
      <w:r w:rsidRPr="00CA4CB1">
        <w:rPr>
          <w:rFonts w:ascii="Traditional Arabic" w:hAnsi="Traditional Arabic" w:cs="Traditional Arabic"/>
          <w:b/>
          <w:bCs/>
          <w:color w:val="FF0000"/>
          <w:sz w:val="28"/>
          <w:szCs w:val="28"/>
          <w:rtl/>
          <w:lang w:bidi="ar-IQ"/>
        </w:rPr>
        <w:t>حم وَالْكِتَابِ الْمُبِينِ</w:t>
      </w:r>
      <w:r>
        <w:rPr>
          <w:rFonts w:ascii="Traditional Arabic" w:hAnsi="Traditional Arabic" w:cs="Traditional Arabic"/>
          <w:sz w:val="28"/>
          <w:szCs w:val="28"/>
          <w:rtl/>
          <w:lang w:bidi="ar-IQ"/>
        </w:rPr>
        <w:t>﴾، وجعل الآيتين (34) و</w:t>
      </w:r>
      <w:r w:rsidRPr="00846A36">
        <w:rPr>
          <w:rFonts w:ascii="Traditional Arabic" w:hAnsi="Traditional Arabic" w:cs="Traditional Arabic"/>
          <w:sz w:val="28"/>
          <w:szCs w:val="28"/>
          <w:rtl/>
          <w:lang w:bidi="ar-IQ"/>
        </w:rPr>
        <w:t>(35) آية واحدة ﴿</w:t>
      </w:r>
      <w:r w:rsidRPr="00CA4CB1">
        <w:rPr>
          <w:rFonts w:ascii="Traditional Arabic" w:hAnsi="Traditional Arabic" w:cs="Traditional Arabic"/>
          <w:b/>
          <w:bCs/>
          <w:color w:val="FF0000"/>
          <w:sz w:val="28"/>
          <w:szCs w:val="28"/>
          <w:rtl/>
          <w:lang w:bidi="ar-IQ"/>
        </w:rPr>
        <w:t>إِنَّ هَؤلاءِ لَيَقُولُونَ</w:t>
      </w:r>
      <w:r w:rsidRPr="00CA4CB1">
        <w:rPr>
          <w:rFonts w:ascii="Traditional Arabic" w:hAnsi="Traditional Arabic" w:cs="Traditional Arabic"/>
          <w:b/>
          <w:bCs/>
          <w:sz w:val="28"/>
          <w:szCs w:val="28"/>
          <w:rtl/>
          <w:lang w:bidi="ar-IQ"/>
        </w:rPr>
        <w:t xml:space="preserve"> </w:t>
      </w:r>
      <w:r>
        <w:rPr>
          <w:rFonts w:ascii="Traditional Arabic" w:hAnsi="Traditional Arabic" w:cs="Traditional Arabic"/>
          <w:b/>
          <w:bCs/>
          <w:color w:val="FF0000"/>
          <w:sz w:val="28"/>
          <w:szCs w:val="28"/>
          <w:rtl/>
          <w:lang w:bidi="ar-IQ"/>
        </w:rPr>
        <w:t>إِنْ هِيَ إِل</w:t>
      </w:r>
      <w:r>
        <w:rPr>
          <w:rFonts w:ascii="Traditional Arabic" w:hAnsi="Traditional Arabic" w:cs="Traditional Arabic" w:hint="cs"/>
          <w:b/>
          <w:bCs/>
          <w:color w:val="FF0000"/>
          <w:sz w:val="28"/>
          <w:szCs w:val="28"/>
          <w:rtl/>
          <w:lang w:bidi="ar-IQ"/>
        </w:rPr>
        <w:t>َّ</w:t>
      </w:r>
      <w:r>
        <w:rPr>
          <w:rFonts w:ascii="Traditional Arabic" w:hAnsi="Traditional Arabic" w:cs="Traditional Arabic"/>
          <w:b/>
          <w:bCs/>
          <w:color w:val="FF0000"/>
          <w:sz w:val="28"/>
          <w:szCs w:val="28"/>
          <w:rtl/>
          <w:lang w:bidi="ar-IQ"/>
        </w:rPr>
        <w:t>ا</w:t>
      </w:r>
      <w:r w:rsidRPr="00CA4CB1">
        <w:rPr>
          <w:rFonts w:ascii="Traditional Arabic" w:hAnsi="Traditional Arabic" w:cs="Traditional Arabic"/>
          <w:b/>
          <w:bCs/>
          <w:color w:val="FF0000"/>
          <w:sz w:val="28"/>
          <w:szCs w:val="28"/>
          <w:rtl/>
          <w:lang w:bidi="ar-IQ"/>
        </w:rPr>
        <w:t xml:space="preserve"> مَوْتَتُنَا الأُولَى وَمَا نَحْنُ </w:t>
      </w:r>
      <w:r w:rsidRPr="00F22CEA">
        <w:rPr>
          <w:rFonts w:ascii="Traditional Arabic" w:hAnsi="Traditional Arabic" w:cs="Traditional Arabic"/>
          <w:b/>
          <w:bCs/>
          <w:color w:val="FF0000"/>
          <w:sz w:val="28"/>
          <w:szCs w:val="28"/>
          <w:rtl/>
          <w:lang w:bidi="ar-IQ"/>
        </w:rPr>
        <w:t>بِمُنْشَرِينَ</w:t>
      </w:r>
      <w:r w:rsidRPr="00846A36">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انظر: مرشد الخلان ص 160</w:t>
      </w:r>
      <w:r w:rsidRPr="00846A36">
        <w:rPr>
          <w:rFonts w:ascii="Traditional Arabic" w:hAnsi="Traditional Arabic" w:cs="Traditional Arabic"/>
          <w:sz w:val="28"/>
          <w:szCs w:val="28"/>
          <w:rtl/>
          <w:lang w:bidi="ar-IQ"/>
        </w:rPr>
        <w:t>.</w:t>
      </w:r>
    </w:p>
  </w:footnote>
  <w:footnote w:id="371">
    <w:p w:rsidR="008F3447" w:rsidRPr="00846A36" w:rsidRDefault="008F3447" w:rsidP="007D58DF">
      <w:pPr>
        <w:pStyle w:val="a3"/>
        <w:jc w:val="lowKashida"/>
        <w:rPr>
          <w:rFonts w:ascii="Traditional Arabic" w:hAnsi="Traditional Arabic" w:cs="Traditional Arabic"/>
          <w:sz w:val="28"/>
          <w:szCs w:val="28"/>
          <w:rtl/>
        </w:rPr>
      </w:pPr>
      <w:r w:rsidRPr="00846A36">
        <w:rPr>
          <w:rFonts w:ascii="Traditional Arabic" w:hAnsi="Traditional Arabic" w:cs="Traditional Arabic"/>
          <w:color w:val="000000"/>
          <w:sz w:val="28"/>
          <w:szCs w:val="28"/>
          <w:rtl/>
        </w:rPr>
        <w:t>(</w:t>
      </w:r>
      <w:r w:rsidRPr="00846A36">
        <w:rPr>
          <w:rFonts w:ascii="Traditional Arabic" w:hAnsi="Traditional Arabic" w:cs="Traditional Arabic"/>
          <w:color w:val="000000"/>
          <w:sz w:val="28"/>
          <w:szCs w:val="28"/>
          <w:rtl/>
        </w:rPr>
        <w:footnoteRef/>
      </w:r>
      <w:r w:rsidRPr="00846A36">
        <w:rPr>
          <w:rFonts w:ascii="Traditional Arabic" w:hAnsi="Traditional Arabic" w:cs="Traditional Arabic"/>
          <w:color w:val="000000"/>
          <w:sz w:val="28"/>
          <w:szCs w:val="28"/>
          <w:rtl/>
        </w:rPr>
        <w:t xml:space="preserve">) </w:t>
      </w:r>
      <w:r w:rsidRPr="00846A36">
        <w:rPr>
          <w:rFonts w:ascii="Traditional Arabic" w:hAnsi="Traditional Arabic" w:cs="Traditional Arabic"/>
          <w:sz w:val="28"/>
          <w:szCs w:val="28"/>
          <w:rtl/>
          <w:lang w:bidi="ar-IQ"/>
        </w:rPr>
        <w:t xml:space="preserve">قرأها </w:t>
      </w:r>
      <w:r>
        <w:rPr>
          <w:rFonts w:ascii="Traditional Arabic" w:hAnsi="Traditional Arabic" w:cs="Traditional Arabic" w:hint="cs"/>
          <w:b/>
          <w:bCs/>
          <w:color w:val="00B050"/>
          <w:sz w:val="28"/>
          <w:szCs w:val="28"/>
          <w:rtl/>
          <w:lang w:bidi="ar-IQ"/>
        </w:rPr>
        <w:t>يعقوب</w:t>
      </w:r>
      <w:r w:rsidRPr="00CA4CB1">
        <w:rPr>
          <w:rFonts w:ascii="Traditional Arabic" w:hAnsi="Traditional Arabic" w:cs="Traditional Arabic"/>
          <w:color w:val="00B050"/>
          <w:sz w:val="28"/>
          <w:szCs w:val="28"/>
          <w:rtl/>
          <w:lang w:bidi="ar-IQ"/>
        </w:rPr>
        <w:t xml:space="preserve"> </w:t>
      </w:r>
      <w:r w:rsidRPr="00846A36">
        <w:rPr>
          <w:rFonts w:ascii="Traditional Arabic" w:hAnsi="Traditional Arabic" w:cs="Traditional Arabic"/>
          <w:sz w:val="28"/>
          <w:szCs w:val="28"/>
          <w:rtl/>
          <w:lang w:bidi="ar-IQ"/>
        </w:rPr>
        <w:t xml:space="preserve">بالرفع على اضمار مبتدأ أي هو رب أو مبتدأ خبره </w:t>
      </w:r>
      <w:r>
        <w:rPr>
          <w:rFonts w:ascii="Traditional Arabic" w:hAnsi="Traditional Arabic" w:cs="Traditional Arabic" w:hint="cs"/>
          <w:sz w:val="28"/>
          <w:szCs w:val="28"/>
          <w:rtl/>
          <w:lang w:bidi="ar-IQ"/>
        </w:rPr>
        <w:t>(</w:t>
      </w:r>
      <w:r>
        <w:rPr>
          <w:rFonts w:ascii="Traditional Arabic" w:hAnsi="Traditional Arabic" w:cs="Traditional Arabic"/>
          <w:b/>
          <w:bCs/>
          <w:sz w:val="28"/>
          <w:szCs w:val="28"/>
          <w:rtl/>
          <w:lang w:bidi="ar-IQ"/>
        </w:rPr>
        <w:t>لا إله إل</w:t>
      </w:r>
      <w:r>
        <w:rPr>
          <w:rFonts w:ascii="Traditional Arabic" w:hAnsi="Traditional Arabic" w:cs="Traditional Arabic" w:hint="cs"/>
          <w:b/>
          <w:bCs/>
          <w:sz w:val="28"/>
          <w:szCs w:val="28"/>
          <w:rtl/>
          <w:lang w:bidi="ar-IQ"/>
        </w:rPr>
        <w:t>َّ</w:t>
      </w:r>
      <w:r>
        <w:rPr>
          <w:rFonts w:ascii="Traditional Arabic" w:hAnsi="Traditional Arabic" w:cs="Traditional Arabic"/>
          <w:b/>
          <w:bCs/>
          <w:sz w:val="28"/>
          <w:szCs w:val="28"/>
          <w:rtl/>
          <w:lang w:bidi="ar-IQ"/>
        </w:rPr>
        <w:t>ا</w:t>
      </w:r>
      <w:r w:rsidRPr="007D58DF">
        <w:rPr>
          <w:rFonts w:ascii="Traditional Arabic" w:hAnsi="Traditional Arabic" w:cs="Traditional Arabic"/>
          <w:b/>
          <w:bCs/>
          <w:sz w:val="28"/>
          <w:szCs w:val="28"/>
          <w:rtl/>
          <w:lang w:bidi="ar-IQ"/>
        </w:rPr>
        <w:t xml:space="preserve"> هو</w:t>
      </w:r>
      <w:r>
        <w:rPr>
          <w:rFonts w:ascii="Traditional Arabic" w:hAnsi="Traditional Arabic" w:cs="Traditional Arabic" w:hint="cs"/>
          <w:sz w:val="28"/>
          <w:szCs w:val="28"/>
          <w:rtl/>
          <w:lang w:bidi="ar-IQ"/>
        </w:rPr>
        <w:t>).</w:t>
      </w:r>
      <w:r w:rsidRPr="00846A36">
        <w:rPr>
          <w:rFonts w:ascii="Traditional Arabic" w:hAnsi="Traditional Arabic" w:cs="Traditional Arabic"/>
          <w:sz w:val="28"/>
          <w:szCs w:val="28"/>
          <w:rtl/>
          <w:lang w:bidi="ar-IQ"/>
        </w:rPr>
        <w:t xml:space="preserve"> وقر</w:t>
      </w:r>
      <w:r>
        <w:rPr>
          <w:rFonts w:ascii="Traditional Arabic" w:hAnsi="Traditional Arabic" w:cs="Traditional Arabic" w:hint="cs"/>
          <w:sz w:val="28"/>
          <w:szCs w:val="28"/>
          <w:rtl/>
          <w:lang w:bidi="ar-IQ"/>
        </w:rPr>
        <w:t xml:space="preserve">أها </w:t>
      </w:r>
      <w:r w:rsidRPr="006B60B2">
        <w:rPr>
          <w:rFonts w:ascii="Traditional Arabic" w:hAnsi="Traditional Arabic" w:cs="Traditional Arabic"/>
          <w:b/>
          <w:bCs/>
          <w:sz w:val="28"/>
          <w:szCs w:val="28"/>
          <w:rtl/>
          <w:lang w:bidi="ar-IQ"/>
        </w:rPr>
        <w:t>حفص</w:t>
      </w:r>
      <w:r>
        <w:rPr>
          <w:rFonts w:ascii="Traditional Arabic" w:hAnsi="Traditional Arabic" w:cs="Traditional Arabic"/>
          <w:sz w:val="28"/>
          <w:szCs w:val="28"/>
          <w:rtl/>
          <w:lang w:bidi="ar-IQ"/>
        </w:rPr>
        <w:t xml:space="preserve"> بالجر بدلاً من ربك أو صفة</w:t>
      </w:r>
      <w:r w:rsidRPr="00846A36">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w:t>
      </w:r>
      <w:r>
        <w:rPr>
          <w:rFonts w:ascii="Traditional Arabic" w:hAnsi="Traditional Arabic" w:cs="Traditional Arabic" w:hint="cs"/>
          <w:sz w:val="28"/>
          <w:szCs w:val="28"/>
          <w:rtl/>
        </w:rPr>
        <w:t>ا</w:t>
      </w:r>
      <w:r>
        <w:rPr>
          <w:rFonts w:ascii="Traditional Arabic" w:hAnsi="Traditional Arabic" w:cs="Traditional Arabic"/>
          <w:sz w:val="28"/>
          <w:szCs w:val="28"/>
          <w:rtl/>
        </w:rPr>
        <w:t>نظر</w:t>
      </w:r>
      <w:r w:rsidRPr="00846A36">
        <w:rPr>
          <w:rFonts w:ascii="Traditional Arabic" w:hAnsi="Traditional Arabic" w:cs="Traditional Arabic"/>
          <w:sz w:val="28"/>
          <w:szCs w:val="28"/>
          <w:rtl/>
        </w:rPr>
        <w:t>: الاتحاف ص 38</w:t>
      </w:r>
      <w:r>
        <w:rPr>
          <w:rFonts w:ascii="Traditional Arabic" w:hAnsi="Traditional Arabic" w:cs="Traditional Arabic" w:hint="cs"/>
          <w:sz w:val="28"/>
          <w:szCs w:val="28"/>
          <w:rtl/>
        </w:rPr>
        <w:t>8، و</w:t>
      </w:r>
      <w:r>
        <w:rPr>
          <w:rFonts w:ascii="Traditional Arabic" w:hAnsi="Traditional Arabic" w:cs="Traditional Arabic" w:hint="cs"/>
          <w:color w:val="000000"/>
          <w:sz w:val="28"/>
          <w:szCs w:val="28"/>
          <w:rtl/>
        </w:rPr>
        <w:t>الحجة في القراءات السبع لابن خالويه ص 324</w:t>
      </w:r>
      <w:r w:rsidRPr="00846A36">
        <w:rPr>
          <w:rFonts w:ascii="Traditional Arabic" w:hAnsi="Traditional Arabic" w:cs="Traditional Arabic"/>
          <w:sz w:val="28"/>
          <w:szCs w:val="28"/>
          <w:rtl/>
        </w:rPr>
        <w:t>.</w:t>
      </w:r>
    </w:p>
  </w:footnote>
  <w:footnote w:id="372">
    <w:p w:rsidR="008F3447" w:rsidRPr="00BC0B7F" w:rsidRDefault="008F3447" w:rsidP="007D58DF">
      <w:pPr>
        <w:pStyle w:val="a3"/>
        <w:jc w:val="lowKashida"/>
        <w:rPr>
          <w:rFonts w:cs="Traditional Arabic"/>
          <w:b/>
          <w:bCs/>
          <w:sz w:val="24"/>
          <w:szCs w:val="24"/>
          <w:rtl/>
          <w:lang w:bidi="ar-IQ"/>
        </w:rPr>
      </w:pPr>
      <w:r w:rsidRPr="00846A36">
        <w:rPr>
          <w:rFonts w:ascii="Traditional Arabic" w:hAnsi="Traditional Arabic" w:cs="Traditional Arabic"/>
          <w:color w:val="000000"/>
          <w:sz w:val="28"/>
          <w:szCs w:val="28"/>
          <w:rtl/>
        </w:rPr>
        <w:t>(</w:t>
      </w:r>
      <w:r w:rsidRPr="00846A36">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B00238">
        <w:rPr>
          <w:rFonts w:cs="Traditional Arabic" w:hint="cs"/>
          <w:color w:val="000000"/>
          <w:sz w:val="28"/>
          <w:szCs w:val="28"/>
          <w:rtl/>
        </w:rPr>
        <w:t>قر</w:t>
      </w:r>
      <w:r>
        <w:rPr>
          <w:rFonts w:cs="Traditional Arabic" w:hint="cs"/>
          <w:color w:val="000000"/>
          <w:sz w:val="28"/>
          <w:szCs w:val="28"/>
          <w:rtl/>
        </w:rPr>
        <w:t>أها</w:t>
      </w:r>
      <w:r w:rsidRPr="00B00238">
        <w:rPr>
          <w:rFonts w:cs="Traditional Arabic" w:hint="cs"/>
          <w:color w:val="000000"/>
          <w:sz w:val="28"/>
          <w:szCs w:val="28"/>
          <w:rtl/>
        </w:rPr>
        <w:t xml:space="preserve"> </w:t>
      </w:r>
      <w:r>
        <w:rPr>
          <w:rFonts w:cs="Traditional Arabic" w:hint="cs"/>
          <w:b/>
          <w:bCs/>
          <w:color w:val="C00000"/>
          <w:sz w:val="28"/>
          <w:szCs w:val="28"/>
          <w:rtl/>
        </w:rPr>
        <w:t>روح</w:t>
      </w:r>
      <w:r w:rsidRPr="007D58DF">
        <w:rPr>
          <w:rFonts w:cs="Traditional Arabic" w:hint="cs"/>
          <w:color w:val="C00000"/>
          <w:sz w:val="28"/>
          <w:szCs w:val="28"/>
          <w:rtl/>
        </w:rPr>
        <w:t xml:space="preserve"> </w:t>
      </w:r>
      <w:r>
        <w:rPr>
          <w:rFonts w:cs="Traditional Arabic" w:hint="cs"/>
          <w:color w:val="000000"/>
          <w:sz w:val="28"/>
          <w:szCs w:val="28"/>
          <w:rtl/>
        </w:rPr>
        <w:t xml:space="preserve">بتاء التأنيث والضمير يعود على الشجرة. وقرأها </w:t>
      </w:r>
      <w:r w:rsidRPr="006B60B2">
        <w:rPr>
          <w:rFonts w:cs="Traditional Arabic" w:hint="cs"/>
          <w:b/>
          <w:bCs/>
          <w:color w:val="000000"/>
          <w:sz w:val="28"/>
          <w:szCs w:val="28"/>
          <w:rtl/>
        </w:rPr>
        <w:t>حفص</w:t>
      </w:r>
      <w:r>
        <w:rPr>
          <w:rFonts w:cs="Traditional Arabic" w:hint="cs"/>
          <w:color w:val="000000"/>
          <w:sz w:val="28"/>
          <w:szCs w:val="28"/>
          <w:rtl/>
        </w:rPr>
        <w:t xml:space="preserve"> بياء التذكير وفاعله يعود إلى الطعام</w:t>
      </w:r>
      <w:r>
        <w:rPr>
          <w:rFonts w:ascii="Traditional Arabic" w:hAnsi="Traditional Arabic" w:cs="Traditional Arabic" w:hint="cs"/>
          <w:color w:val="000000"/>
          <w:sz w:val="28"/>
          <w:szCs w:val="28"/>
          <w:rtl/>
        </w:rPr>
        <w:t>. انظر: الحجة في القراءات السبع لابن خالويه ص 324، والإتحاف ص 388</w:t>
      </w:r>
      <w:r w:rsidRPr="00846A36">
        <w:rPr>
          <w:rFonts w:ascii="Traditional Arabic" w:hAnsi="Traditional Arabic" w:cs="Traditional Arabic"/>
          <w:color w:val="000000"/>
          <w:sz w:val="28"/>
          <w:szCs w:val="28"/>
          <w:rtl/>
        </w:rPr>
        <w:t>.</w:t>
      </w:r>
    </w:p>
  </w:footnote>
  <w:footnote w:id="373">
    <w:p w:rsidR="008F3447" w:rsidRPr="00BC0B7F" w:rsidRDefault="008F3447" w:rsidP="00AB5F82">
      <w:pPr>
        <w:pStyle w:val="a3"/>
        <w:jc w:val="lowKashida"/>
        <w:rPr>
          <w:rFonts w:cs="Traditional Arabic"/>
          <w:b/>
          <w:bCs/>
          <w:sz w:val="24"/>
          <w:szCs w:val="24"/>
          <w:rtl/>
          <w:lang w:bidi="ar-IQ"/>
        </w:rPr>
      </w:pPr>
      <w:r w:rsidRPr="00846A36">
        <w:rPr>
          <w:rFonts w:ascii="Traditional Arabic" w:hAnsi="Traditional Arabic" w:cs="Traditional Arabic"/>
          <w:color w:val="000000"/>
          <w:sz w:val="28"/>
          <w:szCs w:val="28"/>
          <w:rtl/>
        </w:rPr>
        <w:t>(</w:t>
      </w:r>
      <w:r w:rsidRPr="00846A36">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Pr>
          <w:rFonts w:cs="Traditional Arabic" w:hint="cs"/>
          <w:color w:val="000000"/>
          <w:sz w:val="28"/>
          <w:szCs w:val="28"/>
          <w:rtl/>
        </w:rPr>
        <w:t xml:space="preserve">قرأها </w:t>
      </w:r>
      <w:r w:rsidRPr="00AB5F82">
        <w:rPr>
          <w:rFonts w:cs="Traditional Arabic" w:hint="cs"/>
          <w:b/>
          <w:bCs/>
          <w:color w:val="00B050"/>
          <w:sz w:val="28"/>
          <w:szCs w:val="28"/>
          <w:rtl/>
        </w:rPr>
        <w:t>يعقوب</w:t>
      </w:r>
      <w:r>
        <w:rPr>
          <w:rFonts w:cs="Traditional Arabic" w:hint="cs"/>
          <w:color w:val="000000"/>
          <w:sz w:val="28"/>
          <w:szCs w:val="28"/>
          <w:rtl/>
        </w:rPr>
        <w:t xml:space="preserve"> بضم التاء. وقرأها </w:t>
      </w:r>
      <w:r w:rsidRPr="00AB5F82">
        <w:rPr>
          <w:rFonts w:cs="Traditional Arabic" w:hint="cs"/>
          <w:b/>
          <w:bCs/>
          <w:color w:val="000000"/>
          <w:sz w:val="28"/>
          <w:szCs w:val="28"/>
          <w:rtl/>
        </w:rPr>
        <w:t>حفص</w:t>
      </w:r>
      <w:r>
        <w:rPr>
          <w:rFonts w:cs="Traditional Arabic" w:hint="cs"/>
          <w:color w:val="000000"/>
          <w:sz w:val="28"/>
          <w:szCs w:val="28"/>
          <w:rtl/>
        </w:rPr>
        <w:t xml:space="preserve"> بالكسر هما لغتان في مضارع عتله ساقه بجفاء وغلظة.</w:t>
      </w:r>
      <w:r>
        <w:rPr>
          <w:rFonts w:ascii="Traditional Arabic" w:hAnsi="Traditional Arabic" w:cs="Traditional Arabic" w:hint="cs"/>
          <w:color w:val="000000"/>
          <w:sz w:val="28"/>
          <w:szCs w:val="28"/>
          <w:rtl/>
        </w:rPr>
        <w:t xml:space="preserve"> الإتحاف ص 389</w:t>
      </w:r>
      <w:r w:rsidRPr="00846A36">
        <w:rPr>
          <w:rFonts w:ascii="Traditional Arabic" w:hAnsi="Traditional Arabic" w:cs="Traditional Arabic"/>
          <w:color w:val="000000"/>
          <w:sz w:val="28"/>
          <w:szCs w:val="28"/>
          <w:rtl/>
        </w:rPr>
        <w:t>.</w:t>
      </w:r>
    </w:p>
  </w:footnote>
  <w:footnote w:id="374">
    <w:p w:rsidR="008F3447" w:rsidRPr="00846A36" w:rsidRDefault="008F3447" w:rsidP="00AB5F82">
      <w:pPr>
        <w:pStyle w:val="a3"/>
        <w:jc w:val="lowKashida"/>
        <w:rPr>
          <w:rFonts w:ascii="Traditional Arabic" w:hAnsi="Traditional Arabic" w:cs="Traditional Arabic"/>
          <w:sz w:val="28"/>
          <w:szCs w:val="28"/>
          <w:rtl/>
          <w:lang w:bidi="ar-IQ"/>
        </w:rPr>
      </w:pPr>
      <w:r w:rsidRPr="00846A36">
        <w:rPr>
          <w:rFonts w:ascii="Traditional Arabic" w:hAnsi="Traditional Arabic" w:cs="Traditional Arabic"/>
          <w:color w:val="000000"/>
          <w:sz w:val="28"/>
          <w:szCs w:val="28"/>
          <w:rtl/>
        </w:rPr>
        <w:t>(</w:t>
      </w:r>
      <w:r w:rsidRPr="00846A36">
        <w:rPr>
          <w:rFonts w:ascii="Traditional Arabic" w:hAnsi="Traditional Arabic" w:cs="Traditional Arabic"/>
          <w:color w:val="000000"/>
          <w:sz w:val="28"/>
          <w:szCs w:val="28"/>
          <w:rtl/>
        </w:rPr>
        <w:footnoteRef/>
      </w:r>
      <w:r w:rsidRPr="00846A36">
        <w:rPr>
          <w:rFonts w:ascii="Traditional Arabic" w:hAnsi="Traditional Arabic" w:cs="Traditional Arabic"/>
          <w:color w:val="000000"/>
          <w:sz w:val="28"/>
          <w:szCs w:val="28"/>
          <w:rtl/>
        </w:rPr>
        <w:t xml:space="preserve">) </w:t>
      </w:r>
      <w:r>
        <w:rPr>
          <w:rFonts w:ascii="Traditional Arabic" w:hAnsi="Traditional Arabic" w:cs="Traditional Arabic"/>
          <w:sz w:val="28"/>
          <w:szCs w:val="28"/>
          <w:rtl/>
          <w:lang w:bidi="ar-IQ"/>
        </w:rPr>
        <w:t>سورة مكية إل</w:t>
      </w:r>
      <w:r>
        <w:rPr>
          <w:rFonts w:ascii="Traditional Arabic" w:hAnsi="Traditional Arabic" w:cs="Traditional Arabic" w:hint="cs"/>
          <w:sz w:val="28"/>
          <w:szCs w:val="28"/>
          <w:rtl/>
          <w:lang w:bidi="ar-IQ"/>
        </w:rPr>
        <w:t>َّ</w:t>
      </w:r>
      <w:r>
        <w:rPr>
          <w:rFonts w:ascii="Traditional Arabic" w:hAnsi="Traditional Arabic" w:cs="Traditional Arabic"/>
          <w:sz w:val="28"/>
          <w:szCs w:val="28"/>
          <w:rtl/>
          <w:lang w:bidi="ar-IQ"/>
        </w:rPr>
        <w:t>ا</w:t>
      </w:r>
      <w:r w:rsidRPr="00846A36">
        <w:rPr>
          <w:rFonts w:ascii="Traditional Arabic" w:hAnsi="Traditional Arabic" w:cs="Traditional Arabic"/>
          <w:sz w:val="28"/>
          <w:szCs w:val="28"/>
          <w:rtl/>
          <w:lang w:bidi="ar-IQ"/>
        </w:rPr>
        <w:t xml:space="preserve"> قوله تعالى ﴿</w:t>
      </w:r>
      <w:r w:rsidRPr="00C40024">
        <w:rPr>
          <w:rFonts w:ascii="Traditional Arabic" w:hAnsi="Traditional Arabic" w:cs="Traditional Arabic"/>
          <w:b/>
          <w:bCs/>
          <w:color w:val="FF0000"/>
          <w:sz w:val="28"/>
          <w:szCs w:val="28"/>
          <w:rtl/>
          <w:lang w:bidi="ar-IQ"/>
        </w:rPr>
        <w:t>قُل لِّلَّذِينَ آمَنُوا يَغْفِرُوا لِلَّذِينَ لا يَرْجُون أَيَّامَ اللَّهِ لِيَجْزِيَ قَوْماً بِما كَانُوا يَكْسِبُونَ</w:t>
      </w:r>
      <w:r>
        <w:rPr>
          <w:rFonts w:ascii="Traditional Arabic" w:hAnsi="Traditional Arabic" w:cs="Traditional Arabic"/>
          <w:sz w:val="28"/>
          <w:szCs w:val="28"/>
          <w:rtl/>
          <w:lang w:bidi="ar-IQ"/>
        </w:rPr>
        <w:t>﴾ فمدنية</w:t>
      </w:r>
      <w:r w:rsidRPr="00846A36">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انظر: المصدر نفسه.</w:t>
      </w:r>
    </w:p>
  </w:footnote>
  <w:footnote w:id="375">
    <w:p w:rsidR="008F3447" w:rsidRPr="00846A36" w:rsidRDefault="008F3447" w:rsidP="00AB384D">
      <w:pPr>
        <w:pStyle w:val="a3"/>
        <w:jc w:val="both"/>
        <w:rPr>
          <w:rFonts w:ascii="Traditional Arabic" w:hAnsi="Traditional Arabic" w:cs="Traditional Arabic"/>
          <w:sz w:val="28"/>
          <w:szCs w:val="28"/>
          <w:rtl/>
          <w:lang w:bidi="ar-IQ"/>
        </w:rPr>
      </w:pPr>
      <w:r w:rsidRPr="00846A36">
        <w:rPr>
          <w:rFonts w:ascii="Traditional Arabic" w:hAnsi="Traditional Arabic" w:cs="Traditional Arabic"/>
          <w:color w:val="000000"/>
          <w:sz w:val="28"/>
          <w:szCs w:val="28"/>
          <w:rtl/>
        </w:rPr>
        <w:t>(</w:t>
      </w:r>
      <w:r w:rsidRPr="00846A36">
        <w:rPr>
          <w:rFonts w:ascii="Traditional Arabic" w:hAnsi="Traditional Arabic" w:cs="Traditional Arabic"/>
          <w:color w:val="000000"/>
          <w:sz w:val="28"/>
          <w:szCs w:val="28"/>
          <w:rtl/>
        </w:rPr>
        <w:footnoteRef/>
      </w:r>
      <w:r w:rsidRPr="00846A36">
        <w:rPr>
          <w:rFonts w:ascii="Traditional Arabic" w:hAnsi="Traditional Arabic" w:cs="Traditional Arabic"/>
          <w:color w:val="000000"/>
          <w:sz w:val="28"/>
          <w:szCs w:val="28"/>
          <w:rtl/>
        </w:rPr>
        <w:t xml:space="preserve">) </w:t>
      </w:r>
      <w:r w:rsidRPr="00846A36">
        <w:rPr>
          <w:rFonts w:ascii="Traditional Arabic" w:hAnsi="Traditional Arabic" w:cs="Traditional Arabic"/>
          <w:sz w:val="28"/>
          <w:szCs w:val="28"/>
          <w:rtl/>
          <w:lang w:bidi="ar-IQ"/>
        </w:rPr>
        <w:t>عدد آياتها حسب العدد البصري</w:t>
      </w:r>
      <w:r>
        <w:rPr>
          <w:rFonts w:ascii="Traditional Arabic" w:hAnsi="Traditional Arabic" w:cs="Traditional Arabic"/>
          <w:sz w:val="28"/>
          <w:szCs w:val="28"/>
          <w:rtl/>
          <w:lang w:bidi="ar-IQ"/>
        </w:rPr>
        <w:t xml:space="preserve"> (36) آية فقد جعل الآيتين (1) و</w:t>
      </w:r>
      <w:r w:rsidRPr="00846A36">
        <w:rPr>
          <w:rFonts w:ascii="Traditional Arabic" w:hAnsi="Traditional Arabic" w:cs="Traditional Arabic"/>
          <w:sz w:val="28"/>
          <w:szCs w:val="28"/>
          <w:rtl/>
          <w:lang w:bidi="ar-IQ"/>
        </w:rPr>
        <w:t>(2) آية واحدة ﴿</w:t>
      </w:r>
      <w:r w:rsidRPr="00C40024">
        <w:rPr>
          <w:rFonts w:ascii="Traditional Arabic" w:hAnsi="Traditional Arabic" w:cs="Traditional Arabic"/>
          <w:b/>
          <w:bCs/>
          <w:color w:val="FF0000"/>
          <w:sz w:val="28"/>
          <w:szCs w:val="28"/>
          <w:rtl/>
          <w:lang w:bidi="ar-IQ"/>
        </w:rPr>
        <w:t>حم تَنْزِيلُ الْكِتَابِ مِنَ اللهِ الْعَزِيزِ الْحَكِيمِ</w:t>
      </w:r>
      <w:r w:rsidRPr="00846A36">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انظر: الإتحاف ص 389، ومرشد الخلان ص 162.</w:t>
      </w:r>
    </w:p>
  </w:footnote>
  <w:footnote w:id="376">
    <w:p w:rsidR="008F3447" w:rsidRPr="00BC0B7F" w:rsidRDefault="008F3447" w:rsidP="00D5694C">
      <w:pPr>
        <w:pStyle w:val="a3"/>
        <w:jc w:val="lowKashida"/>
        <w:rPr>
          <w:rFonts w:cs="Traditional Arabic"/>
          <w:b/>
          <w:bCs/>
          <w:sz w:val="24"/>
          <w:szCs w:val="24"/>
          <w:rtl/>
          <w:lang w:bidi="ar-IQ"/>
        </w:rPr>
      </w:pPr>
      <w:r w:rsidRPr="00846A36">
        <w:rPr>
          <w:rFonts w:ascii="Traditional Arabic" w:hAnsi="Traditional Arabic" w:cs="Traditional Arabic"/>
          <w:color w:val="000000"/>
          <w:sz w:val="28"/>
          <w:szCs w:val="28"/>
          <w:rtl/>
        </w:rPr>
        <w:t>(</w:t>
      </w:r>
      <w:r w:rsidRPr="00846A36">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Pr>
          <w:rFonts w:cs="Traditional Arabic" w:hint="cs"/>
          <w:color w:val="000000"/>
          <w:sz w:val="28"/>
          <w:szCs w:val="28"/>
          <w:rtl/>
        </w:rPr>
        <w:t xml:space="preserve">قرأها </w:t>
      </w:r>
      <w:r w:rsidRPr="00AB5F82">
        <w:rPr>
          <w:rFonts w:cs="Traditional Arabic" w:hint="cs"/>
          <w:b/>
          <w:bCs/>
          <w:color w:val="00B050"/>
          <w:sz w:val="28"/>
          <w:szCs w:val="28"/>
          <w:rtl/>
        </w:rPr>
        <w:t>يعقوب</w:t>
      </w:r>
      <w:r>
        <w:rPr>
          <w:rFonts w:cs="Traditional Arabic" w:hint="cs"/>
          <w:color w:val="000000"/>
          <w:sz w:val="28"/>
          <w:szCs w:val="28"/>
          <w:rtl/>
        </w:rPr>
        <w:t xml:space="preserve"> بكسر التاء عطفاً على اسم إن أي وإن في خلقكم، والخبر قوله (</w:t>
      </w:r>
      <w:r w:rsidRPr="00EE25B9">
        <w:rPr>
          <w:rFonts w:cs="Traditional Arabic" w:hint="cs"/>
          <w:b/>
          <w:bCs/>
          <w:color w:val="000000"/>
          <w:sz w:val="28"/>
          <w:szCs w:val="28"/>
          <w:rtl/>
        </w:rPr>
        <w:t>وفي خلقكم</w:t>
      </w:r>
      <w:r>
        <w:rPr>
          <w:rFonts w:cs="Traditional Arabic" w:hint="cs"/>
          <w:color w:val="000000"/>
          <w:sz w:val="28"/>
          <w:szCs w:val="28"/>
          <w:rtl/>
        </w:rPr>
        <w:t xml:space="preserve">) أو كرر آيات تأكيداً للأول أي إن في السموات وفي خلقكم. وقرأها </w:t>
      </w:r>
      <w:r w:rsidRPr="00AB5F82">
        <w:rPr>
          <w:rFonts w:cs="Traditional Arabic" w:hint="cs"/>
          <w:b/>
          <w:bCs/>
          <w:color w:val="000000"/>
          <w:sz w:val="28"/>
          <w:szCs w:val="28"/>
          <w:rtl/>
        </w:rPr>
        <w:t>حفص</w:t>
      </w:r>
      <w:r>
        <w:rPr>
          <w:rFonts w:cs="Traditional Arabic" w:hint="cs"/>
          <w:color w:val="000000"/>
          <w:sz w:val="28"/>
          <w:szCs w:val="28"/>
          <w:rtl/>
        </w:rPr>
        <w:t xml:space="preserve"> بالرفع على الابتداء والظرف قيل هي الخبر، وهي حينئذ جملة معطوفة على جملة مؤكدة بإن ويحتمل أن تكون آيات عطفاً على محل إن ومعمولها وهو رفع بالابتداء إن عطفت عطف المفرد وبتقدير هم إن عطفت عطف الجمل. </w:t>
      </w:r>
      <w:r>
        <w:rPr>
          <w:rFonts w:ascii="Traditional Arabic" w:hAnsi="Traditional Arabic" w:cs="Traditional Arabic" w:hint="cs"/>
          <w:color w:val="000000"/>
          <w:sz w:val="28"/>
          <w:szCs w:val="28"/>
          <w:rtl/>
        </w:rPr>
        <w:t>الإتحاف ص 389</w:t>
      </w:r>
      <w:r w:rsidRPr="00846A36">
        <w:rPr>
          <w:rFonts w:ascii="Traditional Arabic" w:hAnsi="Traditional Arabic" w:cs="Traditional Arabic"/>
          <w:color w:val="000000"/>
          <w:sz w:val="28"/>
          <w:szCs w:val="28"/>
          <w:rtl/>
        </w:rPr>
        <w:t>.</w:t>
      </w:r>
      <w:r>
        <w:rPr>
          <w:rFonts w:cs="Traditional Arabic" w:hint="cs"/>
          <w:b/>
          <w:bCs/>
          <w:sz w:val="24"/>
          <w:szCs w:val="24"/>
          <w:rtl/>
          <w:lang w:bidi="ar-IQ"/>
        </w:rPr>
        <w:t xml:space="preserve"> </w:t>
      </w:r>
    </w:p>
  </w:footnote>
  <w:footnote w:id="377">
    <w:p w:rsidR="008F3447" w:rsidRPr="00AB384D" w:rsidRDefault="008F3447" w:rsidP="00D5694C">
      <w:pPr>
        <w:pStyle w:val="a3"/>
        <w:jc w:val="both"/>
        <w:rPr>
          <w:rFonts w:ascii="Traditional Arabic" w:hAnsi="Traditional Arabic" w:cs="Traditional Arabic"/>
          <w:color w:val="000000"/>
          <w:sz w:val="28"/>
          <w:szCs w:val="28"/>
          <w:rtl/>
        </w:rPr>
      </w:pPr>
      <w:r w:rsidRPr="00846A36">
        <w:rPr>
          <w:rFonts w:ascii="Traditional Arabic" w:hAnsi="Traditional Arabic" w:cs="Traditional Arabic"/>
          <w:color w:val="000000"/>
          <w:sz w:val="28"/>
          <w:szCs w:val="28"/>
          <w:rtl/>
        </w:rPr>
        <w:t>(</w:t>
      </w:r>
      <w:r w:rsidRPr="00846A36">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w:t>
      </w:r>
      <w:r>
        <w:rPr>
          <w:rFonts w:cs="Traditional Arabic" w:hint="cs"/>
          <w:color w:val="000000"/>
          <w:sz w:val="28"/>
          <w:szCs w:val="28"/>
          <w:rtl/>
        </w:rPr>
        <w:t xml:space="preserve"> يراجع سورة الحج الآية رقم (25).</w:t>
      </w:r>
    </w:p>
  </w:footnote>
  <w:footnote w:id="378">
    <w:p w:rsidR="008F3447" w:rsidRPr="00AB384D" w:rsidRDefault="008F3447" w:rsidP="00D5694C">
      <w:pPr>
        <w:pStyle w:val="a3"/>
        <w:jc w:val="both"/>
        <w:rPr>
          <w:rFonts w:ascii="Traditional Arabic" w:hAnsi="Traditional Arabic" w:cs="Traditional Arabic"/>
          <w:color w:val="000000"/>
          <w:sz w:val="28"/>
          <w:szCs w:val="28"/>
          <w:rtl/>
        </w:rPr>
      </w:pPr>
      <w:r w:rsidRPr="00846A36">
        <w:rPr>
          <w:rFonts w:ascii="Traditional Arabic" w:hAnsi="Traditional Arabic" w:cs="Traditional Arabic"/>
          <w:color w:val="000000"/>
          <w:sz w:val="28"/>
          <w:szCs w:val="28"/>
          <w:rtl/>
        </w:rPr>
        <w:t>(</w:t>
      </w:r>
      <w:r w:rsidRPr="00846A36">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w:t>
      </w:r>
      <w:r>
        <w:rPr>
          <w:rFonts w:cs="Traditional Arabic" w:hint="cs"/>
          <w:color w:val="000000"/>
          <w:sz w:val="28"/>
          <w:szCs w:val="28"/>
          <w:rtl/>
        </w:rPr>
        <w:t xml:space="preserve"> قرأها </w:t>
      </w:r>
      <w:r w:rsidRPr="002E0E2F">
        <w:rPr>
          <w:rFonts w:cs="Traditional Arabic" w:hint="cs"/>
          <w:b/>
          <w:bCs/>
          <w:color w:val="00B050"/>
          <w:sz w:val="28"/>
          <w:szCs w:val="28"/>
          <w:rtl/>
        </w:rPr>
        <w:t>يعقوب</w:t>
      </w:r>
      <w:r>
        <w:rPr>
          <w:rFonts w:cs="Traditional Arabic" w:hint="cs"/>
          <w:color w:val="000000"/>
          <w:sz w:val="28"/>
          <w:szCs w:val="28"/>
          <w:rtl/>
        </w:rPr>
        <w:t xml:space="preserve"> بنصب اللام على البدل من كل أمة الأولى بدل نكرة موصوفة من مثلها. وقرأها </w:t>
      </w:r>
      <w:r w:rsidRPr="002E0E2F">
        <w:rPr>
          <w:rFonts w:cs="Traditional Arabic" w:hint="cs"/>
          <w:b/>
          <w:bCs/>
          <w:color w:val="000000"/>
          <w:sz w:val="28"/>
          <w:szCs w:val="28"/>
          <w:rtl/>
        </w:rPr>
        <w:t>حفص</w:t>
      </w:r>
      <w:r>
        <w:rPr>
          <w:rFonts w:cs="Traditional Arabic" w:hint="cs"/>
          <w:color w:val="000000"/>
          <w:sz w:val="28"/>
          <w:szCs w:val="28"/>
          <w:rtl/>
        </w:rPr>
        <w:t xml:space="preserve"> بالرفع على الابتداء وتدعى خبرها. المصدر نفسه ص 390.</w:t>
      </w:r>
    </w:p>
  </w:footnote>
  <w:footnote w:id="379">
    <w:p w:rsidR="008F3447" w:rsidRPr="00777437" w:rsidRDefault="008F3447" w:rsidP="00A34501">
      <w:pPr>
        <w:pStyle w:val="a3"/>
        <w:jc w:val="lowKashida"/>
        <w:rPr>
          <w:rFonts w:cs="Traditional Arabic"/>
          <w:sz w:val="28"/>
          <w:szCs w:val="28"/>
          <w:rtl/>
          <w:lang w:bidi="ar-IQ"/>
        </w:rPr>
      </w:pPr>
      <w:r w:rsidRPr="00846A36">
        <w:rPr>
          <w:rFonts w:ascii="Traditional Arabic" w:hAnsi="Traditional Arabic" w:cs="Traditional Arabic"/>
          <w:color w:val="000000"/>
          <w:sz w:val="28"/>
          <w:szCs w:val="28"/>
          <w:rtl/>
        </w:rPr>
        <w:t>(</w:t>
      </w:r>
      <w:r w:rsidRPr="00846A36">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 سورة مكية</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 xml:space="preserve"> إل</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ا</w:t>
      </w:r>
      <w:r w:rsidRPr="00846A36">
        <w:rPr>
          <w:rFonts w:ascii="Traditional Arabic" w:hAnsi="Traditional Arabic" w:cs="Traditional Arabic"/>
          <w:color w:val="000000"/>
          <w:sz w:val="28"/>
          <w:szCs w:val="28"/>
          <w:rtl/>
        </w:rPr>
        <w:t xml:space="preserve"> الآيتين </w:t>
      </w:r>
      <w:r w:rsidRPr="00846A36">
        <w:rPr>
          <w:rFonts w:ascii="Traditional Arabic" w:hAnsi="Traditional Arabic" w:cs="Traditional Arabic"/>
          <w:sz w:val="28"/>
          <w:szCs w:val="28"/>
          <w:rtl/>
          <w:lang w:bidi="ar-IQ"/>
        </w:rPr>
        <w:t>﴿</w:t>
      </w:r>
      <w:r w:rsidRPr="00C40024">
        <w:rPr>
          <w:rFonts w:ascii="Traditional Arabic" w:hAnsi="Traditional Arabic" w:cs="Traditional Arabic"/>
          <w:b/>
          <w:bCs/>
          <w:color w:val="FF0000"/>
          <w:sz w:val="28"/>
          <w:szCs w:val="28"/>
          <w:rtl/>
        </w:rPr>
        <w:t>قُلْ أَرَأَيْتُمْ إِن كَانَ مِنْ عِندِ اللَّهِ وَكَفَرْتُم بِهِ وَشَهِدَ شَاهِدٌ مِّن بَنِي إِسْرَائِيلَ عَلَى مِثْلِهِ فَآمَنَ وَاسْتَكْبَرْتُمْ إِنَّ اللَّهَ لَا يَهْدِي الْقَوْمَ الظَّالِمِينَ</w:t>
      </w:r>
      <w:r w:rsidRPr="00846A36">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w:t>
      </w:r>
      <w:r w:rsidRPr="00846A36">
        <w:rPr>
          <w:rFonts w:ascii="Traditional Arabic" w:hAnsi="Traditional Arabic" w:cs="Traditional Arabic"/>
          <w:color w:val="000000"/>
          <w:sz w:val="28"/>
          <w:szCs w:val="28"/>
          <w:rtl/>
        </w:rPr>
        <w:t>و</w:t>
      </w:r>
      <w:r>
        <w:rPr>
          <w:rFonts w:ascii="Traditional Arabic" w:hAnsi="Traditional Arabic" w:cs="Traditional Arabic" w:hint="cs"/>
          <w:color w:val="000000"/>
          <w:sz w:val="28"/>
          <w:szCs w:val="28"/>
          <w:rtl/>
        </w:rPr>
        <w:t xml:space="preserve"> </w:t>
      </w:r>
      <w:r w:rsidRPr="00846A36">
        <w:rPr>
          <w:rFonts w:ascii="Traditional Arabic" w:hAnsi="Traditional Arabic" w:cs="Traditional Arabic"/>
          <w:sz w:val="28"/>
          <w:szCs w:val="28"/>
          <w:rtl/>
          <w:lang w:bidi="ar-IQ"/>
        </w:rPr>
        <w:t>﴿</w:t>
      </w:r>
      <w:r w:rsidRPr="00C40024">
        <w:rPr>
          <w:rFonts w:ascii="Traditional Arabic" w:hAnsi="Traditional Arabic" w:cs="Traditional Arabic"/>
          <w:b/>
          <w:bCs/>
          <w:color w:val="FF0000"/>
          <w:sz w:val="28"/>
          <w:szCs w:val="28"/>
          <w:rtl/>
        </w:rPr>
        <w:t>فَاصْبِرْ كَمَا صَبَرَ أُوْلُوا الْعَزْمِ مِنَ الرُّسُلِ وَلَا تَسْتَعْجِل لَّهُمْ كَأَنَّهُمْ يَوْمَ يَرَوْنَ مَا يُوعَدُونَ لَمْ يَلْبَثُوا إِلَّا سَاعَةً مِّن نَّهَارٍ بَلَاغٌ فَهَلْ يُهْلَكُ إِلَّا الْقَوْمُ الْفَاسِقُونَ</w:t>
      </w:r>
      <w:r w:rsidRPr="00846A36">
        <w:rPr>
          <w:rFonts w:ascii="Traditional Arabic" w:hAnsi="Traditional Arabic" w:cs="Traditional Arabic"/>
          <w:sz w:val="28"/>
          <w:szCs w:val="28"/>
          <w:rtl/>
          <w:lang w:bidi="ar-IQ"/>
        </w:rPr>
        <w:t>﴾</w:t>
      </w:r>
      <w:r w:rsidRPr="00777437">
        <w:rPr>
          <w:rFonts w:ascii="Traditional Arabic" w:hAnsi="Traditional Arabic" w:cs="Traditional Arabic"/>
          <w:color w:val="000000"/>
          <w:sz w:val="28"/>
          <w:szCs w:val="28"/>
          <w:rtl/>
        </w:rPr>
        <w:t>.</w:t>
      </w:r>
      <w:r>
        <w:rPr>
          <w:rFonts w:cs="Traditional Arabic" w:hint="cs"/>
          <w:sz w:val="28"/>
          <w:szCs w:val="28"/>
          <w:rtl/>
          <w:lang w:bidi="ar-IQ"/>
        </w:rPr>
        <w:t xml:space="preserve"> انظر: الإتحاف ص 391</w:t>
      </w:r>
      <w:r w:rsidRPr="00777437">
        <w:rPr>
          <w:rFonts w:cs="Traditional Arabic" w:hint="cs"/>
          <w:sz w:val="28"/>
          <w:szCs w:val="28"/>
          <w:rtl/>
          <w:lang w:bidi="ar-IQ"/>
        </w:rPr>
        <w:t>.</w:t>
      </w:r>
    </w:p>
  </w:footnote>
  <w:footnote w:id="380">
    <w:p w:rsidR="008F3447" w:rsidRPr="00910576" w:rsidRDefault="008F3447" w:rsidP="002B581D">
      <w:pPr>
        <w:pStyle w:val="a3"/>
        <w:jc w:val="lowKashida"/>
        <w:rPr>
          <w:rFonts w:cs="Traditional Arabic"/>
          <w:sz w:val="28"/>
          <w:szCs w:val="28"/>
          <w:rtl/>
          <w:lang w:bidi="ar-IQ"/>
        </w:rPr>
      </w:pPr>
      <w:r w:rsidRPr="00910576">
        <w:rPr>
          <w:rFonts w:cs="Traditional Arabic"/>
          <w:color w:val="000000"/>
          <w:sz w:val="28"/>
          <w:szCs w:val="28"/>
          <w:rtl/>
        </w:rPr>
        <w:t>(</w:t>
      </w:r>
      <w:r w:rsidRPr="00910576">
        <w:rPr>
          <w:rFonts w:cs="Traditional Arabic"/>
          <w:color w:val="000000"/>
          <w:sz w:val="28"/>
          <w:szCs w:val="28"/>
          <w:rtl/>
        </w:rPr>
        <w:footnoteRef/>
      </w:r>
      <w:r w:rsidRPr="00910576">
        <w:rPr>
          <w:rFonts w:cs="Traditional Arabic"/>
          <w:color w:val="000000"/>
          <w:sz w:val="28"/>
          <w:szCs w:val="28"/>
          <w:rtl/>
        </w:rPr>
        <w:t>)</w:t>
      </w:r>
      <w:r w:rsidRPr="00910576">
        <w:rPr>
          <w:rFonts w:cs="Traditional Arabic" w:hint="cs"/>
          <w:sz w:val="28"/>
          <w:szCs w:val="28"/>
          <w:rtl/>
          <w:lang w:bidi="ar-IQ"/>
        </w:rPr>
        <w:t xml:space="preserve"> عدد آياتها حسب العدد البصري (3</w:t>
      </w:r>
      <w:r>
        <w:rPr>
          <w:rFonts w:cs="Traditional Arabic" w:hint="cs"/>
          <w:sz w:val="28"/>
          <w:szCs w:val="28"/>
          <w:rtl/>
          <w:lang w:bidi="ar-IQ"/>
        </w:rPr>
        <w:t>4) آية فقد جعل الآيتين (1) و</w:t>
      </w:r>
      <w:r w:rsidRPr="00910576">
        <w:rPr>
          <w:rFonts w:cs="Traditional Arabic" w:hint="cs"/>
          <w:sz w:val="28"/>
          <w:szCs w:val="28"/>
          <w:rtl/>
          <w:lang w:bidi="ar-IQ"/>
        </w:rPr>
        <w:t xml:space="preserve">(2) آية واحدة </w:t>
      </w:r>
      <w:r w:rsidRPr="00910576">
        <w:rPr>
          <w:rFonts w:ascii="Traditional Arabic" w:hAnsi="Traditional Arabic" w:cs="Traditional Arabic"/>
          <w:sz w:val="28"/>
          <w:szCs w:val="28"/>
          <w:rtl/>
          <w:lang w:bidi="ar-IQ"/>
        </w:rPr>
        <w:t>﴿</w:t>
      </w:r>
      <w:r w:rsidRPr="00910576">
        <w:rPr>
          <w:rFonts w:cs="Traditional Arabic" w:hint="cs"/>
          <w:b/>
          <w:bCs/>
          <w:color w:val="FF0000"/>
          <w:sz w:val="28"/>
          <w:szCs w:val="28"/>
          <w:rtl/>
          <w:lang w:bidi="ar-IQ"/>
        </w:rPr>
        <w:t>حم تَنْزِيلُ الْكِتَابِ مِنَ اللهِ الْعَزِيزِ الْحَكِيمِ</w:t>
      </w:r>
      <w:r w:rsidRPr="00910576">
        <w:rPr>
          <w:rFonts w:ascii="Traditional Arabic" w:hAnsi="Traditional Arabic" w:cs="Traditional Arabic"/>
          <w:b/>
          <w:bCs/>
          <w:sz w:val="28"/>
          <w:szCs w:val="28"/>
          <w:rtl/>
          <w:lang w:bidi="ar-IQ"/>
        </w:rPr>
        <w:t>﴾</w:t>
      </w:r>
      <w:r>
        <w:rPr>
          <w:rFonts w:ascii="Traditional Arabic" w:hAnsi="Traditional Arabic" w:cs="Traditional Arabic" w:hint="cs"/>
          <w:b/>
          <w:bCs/>
          <w:sz w:val="28"/>
          <w:szCs w:val="28"/>
          <w:rtl/>
          <w:lang w:bidi="ar-IQ"/>
        </w:rPr>
        <w:t xml:space="preserve">. </w:t>
      </w:r>
      <w:r>
        <w:rPr>
          <w:rFonts w:ascii="Traditional Arabic" w:hAnsi="Traditional Arabic" w:cs="Traditional Arabic" w:hint="cs"/>
          <w:sz w:val="28"/>
          <w:szCs w:val="28"/>
          <w:rtl/>
          <w:lang w:bidi="ar-IQ"/>
        </w:rPr>
        <w:t>ا</w:t>
      </w:r>
      <w:r w:rsidRPr="00582E3D">
        <w:rPr>
          <w:rFonts w:ascii="Traditional Arabic" w:hAnsi="Traditional Arabic" w:cs="Traditional Arabic" w:hint="cs"/>
          <w:sz w:val="28"/>
          <w:szCs w:val="28"/>
          <w:rtl/>
          <w:lang w:bidi="ar-IQ"/>
        </w:rPr>
        <w:t>نظر: مرشد الخلان ص 162</w:t>
      </w:r>
      <w:r w:rsidRPr="00582E3D">
        <w:rPr>
          <w:rFonts w:cs="Traditional Arabic" w:hint="cs"/>
          <w:sz w:val="28"/>
          <w:szCs w:val="28"/>
          <w:rtl/>
          <w:lang w:bidi="ar-IQ"/>
        </w:rPr>
        <w:t>.</w:t>
      </w:r>
    </w:p>
  </w:footnote>
  <w:footnote w:id="381">
    <w:p w:rsidR="008F3447" w:rsidRPr="00910576" w:rsidRDefault="008F3447" w:rsidP="000F3289">
      <w:pPr>
        <w:pStyle w:val="a3"/>
        <w:jc w:val="lowKashida"/>
        <w:rPr>
          <w:rFonts w:cs="Traditional Arabic"/>
          <w:sz w:val="28"/>
          <w:szCs w:val="28"/>
          <w:rtl/>
          <w:lang w:bidi="ar-IQ"/>
        </w:rPr>
      </w:pPr>
      <w:r w:rsidRPr="00910576">
        <w:rPr>
          <w:rFonts w:cs="Traditional Arabic"/>
          <w:color w:val="000000"/>
          <w:sz w:val="28"/>
          <w:szCs w:val="28"/>
          <w:rtl/>
        </w:rPr>
        <w:t>(</w:t>
      </w:r>
      <w:r w:rsidRPr="00910576">
        <w:rPr>
          <w:rFonts w:cs="Traditional Arabic"/>
          <w:color w:val="000000"/>
          <w:sz w:val="28"/>
          <w:szCs w:val="28"/>
          <w:rtl/>
        </w:rPr>
        <w:footnoteRef/>
      </w:r>
      <w:r w:rsidRPr="00910576">
        <w:rPr>
          <w:rFonts w:cs="Traditional Arabic"/>
          <w:color w:val="000000"/>
          <w:sz w:val="28"/>
          <w:szCs w:val="28"/>
          <w:rtl/>
        </w:rPr>
        <w:t>)</w:t>
      </w:r>
      <w:r>
        <w:rPr>
          <w:rFonts w:cs="Traditional Arabic" w:hint="cs"/>
          <w:sz w:val="28"/>
          <w:szCs w:val="28"/>
          <w:rtl/>
          <w:lang w:bidi="ar-IQ"/>
        </w:rPr>
        <w:t xml:space="preserve"> </w:t>
      </w:r>
      <w:r w:rsidRPr="00235613">
        <w:rPr>
          <w:rFonts w:cs="Traditional Arabic"/>
          <w:sz w:val="28"/>
          <w:szCs w:val="28"/>
          <w:rtl/>
          <w:lang w:bidi="ar-IQ"/>
        </w:rPr>
        <w:t xml:space="preserve">قرأها </w:t>
      </w:r>
      <w:r w:rsidRPr="00235613">
        <w:rPr>
          <w:rFonts w:cs="Traditional Arabic"/>
          <w:b/>
          <w:bCs/>
          <w:color w:val="00B050"/>
          <w:sz w:val="28"/>
          <w:szCs w:val="28"/>
          <w:rtl/>
          <w:lang w:bidi="ar-IQ"/>
        </w:rPr>
        <w:t>يعقوب</w:t>
      </w:r>
      <w:r w:rsidRPr="00235613">
        <w:rPr>
          <w:rFonts w:cs="Traditional Arabic"/>
          <w:sz w:val="28"/>
          <w:szCs w:val="28"/>
          <w:rtl/>
          <w:lang w:bidi="ar-IQ"/>
        </w:rPr>
        <w:t xml:space="preserve"> بتاء الخطاب</w:t>
      </w:r>
      <w:r>
        <w:rPr>
          <w:rFonts w:cs="Traditional Arabic" w:hint="cs"/>
          <w:sz w:val="28"/>
          <w:szCs w:val="28"/>
          <w:rtl/>
          <w:lang w:bidi="ar-IQ"/>
        </w:rPr>
        <w:t xml:space="preserve"> للرسول صلى الله عليه وسلم. وقرأها </w:t>
      </w:r>
      <w:r w:rsidRPr="000F3289">
        <w:rPr>
          <w:rFonts w:cs="Traditional Arabic" w:hint="cs"/>
          <w:b/>
          <w:bCs/>
          <w:sz w:val="28"/>
          <w:szCs w:val="28"/>
          <w:rtl/>
          <w:lang w:bidi="ar-IQ"/>
        </w:rPr>
        <w:t>حفص</w:t>
      </w:r>
      <w:r>
        <w:rPr>
          <w:rFonts w:cs="Traditional Arabic" w:hint="cs"/>
          <w:sz w:val="28"/>
          <w:szCs w:val="28"/>
          <w:rtl/>
          <w:lang w:bidi="ar-IQ"/>
        </w:rPr>
        <w:t xml:space="preserve"> بياء الغيب.</w:t>
      </w:r>
      <w:r w:rsidRPr="00235613">
        <w:rPr>
          <w:rFonts w:cs="Traditional Arabic"/>
          <w:sz w:val="28"/>
          <w:szCs w:val="28"/>
          <w:rtl/>
          <w:lang w:bidi="ar-IQ"/>
        </w:rPr>
        <w:t xml:space="preserve"> </w:t>
      </w:r>
      <w:r>
        <w:rPr>
          <w:rFonts w:ascii="Traditional Arabic" w:hAnsi="Traditional Arabic" w:cs="Traditional Arabic" w:hint="cs"/>
          <w:sz w:val="28"/>
          <w:szCs w:val="28"/>
          <w:rtl/>
          <w:lang w:bidi="ar-IQ"/>
        </w:rPr>
        <w:t>الإتحاف</w:t>
      </w:r>
      <w:r w:rsidRPr="00582E3D">
        <w:rPr>
          <w:rFonts w:ascii="Traditional Arabic" w:hAnsi="Traditional Arabic" w:cs="Traditional Arabic" w:hint="cs"/>
          <w:sz w:val="28"/>
          <w:szCs w:val="28"/>
          <w:rtl/>
          <w:lang w:bidi="ar-IQ"/>
        </w:rPr>
        <w:t xml:space="preserve"> ص </w:t>
      </w:r>
      <w:r>
        <w:rPr>
          <w:rFonts w:ascii="Traditional Arabic" w:hAnsi="Traditional Arabic" w:cs="Traditional Arabic" w:hint="cs"/>
          <w:sz w:val="28"/>
          <w:szCs w:val="28"/>
          <w:rtl/>
          <w:lang w:bidi="ar-IQ"/>
        </w:rPr>
        <w:t>391</w:t>
      </w:r>
      <w:r w:rsidRPr="00582E3D">
        <w:rPr>
          <w:rFonts w:cs="Traditional Arabic" w:hint="cs"/>
          <w:sz w:val="28"/>
          <w:szCs w:val="28"/>
          <w:rtl/>
          <w:lang w:bidi="ar-IQ"/>
        </w:rPr>
        <w:t>.</w:t>
      </w:r>
    </w:p>
  </w:footnote>
  <w:footnote w:id="382">
    <w:p w:rsidR="008F3447" w:rsidRPr="00910576" w:rsidRDefault="008F3447" w:rsidP="006970E2">
      <w:pPr>
        <w:pStyle w:val="a3"/>
        <w:jc w:val="lowKashida"/>
        <w:rPr>
          <w:rFonts w:cs="Traditional Arabic"/>
          <w:sz w:val="28"/>
          <w:szCs w:val="28"/>
          <w:rtl/>
          <w:lang w:bidi="ar-IQ"/>
        </w:rPr>
      </w:pPr>
      <w:r w:rsidRPr="00910576">
        <w:rPr>
          <w:rFonts w:cs="Traditional Arabic"/>
          <w:color w:val="000000"/>
          <w:sz w:val="28"/>
          <w:szCs w:val="28"/>
          <w:rtl/>
        </w:rPr>
        <w:t>(</w:t>
      </w:r>
      <w:r w:rsidRPr="00910576">
        <w:rPr>
          <w:rFonts w:cs="Traditional Arabic"/>
          <w:color w:val="000000"/>
          <w:sz w:val="28"/>
          <w:szCs w:val="28"/>
          <w:rtl/>
        </w:rPr>
        <w:footnoteRef/>
      </w:r>
      <w:r w:rsidRPr="00910576">
        <w:rPr>
          <w:rFonts w:cs="Traditional Arabic"/>
          <w:color w:val="000000"/>
          <w:sz w:val="28"/>
          <w:szCs w:val="28"/>
          <w:rtl/>
        </w:rPr>
        <w:t>)</w:t>
      </w:r>
      <w:r>
        <w:rPr>
          <w:rFonts w:cs="Traditional Arabic" w:hint="cs"/>
          <w:color w:val="000000"/>
          <w:sz w:val="28"/>
          <w:szCs w:val="28"/>
          <w:rtl/>
        </w:rPr>
        <w:t xml:space="preserve"> </w:t>
      </w:r>
      <w:r w:rsidRPr="000F3289">
        <w:rPr>
          <w:rFonts w:cs="Traditional Arabic"/>
          <w:color w:val="000000"/>
          <w:sz w:val="28"/>
          <w:szCs w:val="28"/>
          <w:rtl/>
        </w:rPr>
        <w:t xml:space="preserve">قرأها </w:t>
      </w:r>
      <w:r w:rsidRPr="000F3289">
        <w:rPr>
          <w:rFonts w:cs="Traditional Arabic" w:hint="cs"/>
          <w:b/>
          <w:bCs/>
          <w:color w:val="00B050"/>
          <w:sz w:val="28"/>
          <w:szCs w:val="28"/>
          <w:rtl/>
        </w:rPr>
        <w:t>يعقوب</w:t>
      </w:r>
      <w:r w:rsidRPr="000F3289">
        <w:rPr>
          <w:rFonts w:cs="Traditional Arabic"/>
          <w:color w:val="00B050"/>
          <w:sz w:val="28"/>
          <w:szCs w:val="28"/>
          <w:rtl/>
        </w:rPr>
        <w:t xml:space="preserve"> </w:t>
      </w:r>
      <w:r w:rsidRPr="000F3289">
        <w:rPr>
          <w:rFonts w:cs="Traditional Arabic"/>
          <w:color w:val="000000"/>
          <w:sz w:val="28"/>
          <w:szCs w:val="28"/>
          <w:rtl/>
        </w:rPr>
        <w:t>بفتح الفاء وسكون الصاد من غير ألف</w:t>
      </w:r>
      <w:r>
        <w:rPr>
          <w:rFonts w:cs="Traditional Arabic" w:hint="cs"/>
          <w:color w:val="000000"/>
          <w:sz w:val="28"/>
          <w:szCs w:val="28"/>
          <w:rtl/>
        </w:rPr>
        <w:t>. وقرأها حفص بكسر الفاء وفتح الصاد وألف بعدها على أنهما مصدران كالعظم والعظام</w:t>
      </w:r>
      <w:r w:rsidRPr="00910576">
        <w:rPr>
          <w:rFonts w:cs="Traditional Arabic" w:hint="cs"/>
          <w:color w:val="000000"/>
          <w:sz w:val="28"/>
          <w:szCs w:val="28"/>
          <w:rtl/>
        </w:rPr>
        <w:t>.</w:t>
      </w:r>
      <w:r>
        <w:rPr>
          <w:rFonts w:cs="Traditional Arabic" w:hint="cs"/>
          <w:sz w:val="28"/>
          <w:szCs w:val="28"/>
          <w:rtl/>
        </w:rPr>
        <w:t xml:space="preserve"> </w:t>
      </w:r>
      <w:r>
        <w:rPr>
          <w:rFonts w:cs="Traditional Arabic" w:hint="cs"/>
          <w:sz w:val="28"/>
          <w:szCs w:val="28"/>
          <w:rtl/>
          <w:lang w:bidi="ar-IQ"/>
        </w:rPr>
        <w:t>المصدر نفسه.</w:t>
      </w:r>
    </w:p>
  </w:footnote>
  <w:footnote w:id="383">
    <w:p w:rsidR="008F3447" w:rsidRPr="00BC0B7F" w:rsidRDefault="008F3447" w:rsidP="004E7371">
      <w:pPr>
        <w:pStyle w:val="a3"/>
        <w:jc w:val="lowKashida"/>
        <w:rPr>
          <w:rFonts w:cs="Traditional Arabic"/>
          <w:b/>
          <w:bCs/>
          <w:sz w:val="24"/>
          <w:szCs w:val="24"/>
          <w:rtl/>
          <w:lang w:bidi="ar-IQ"/>
        </w:rPr>
      </w:pPr>
      <w:r w:rsidRPr="00910576">
        <w:rPr>
          <w:rFonts w:cs="Traditional Arabic"/>
          <w:color w:val="000000"/>
          <w:sz w:val="28"/>
          <w:szCs w:val="28"/>
          <w:rtl/>
        </w:rPr>
        <w:t>(</w:t>
      </w:r>
      <w:r w:rsidRPr="00910576">
        <w:rPr>
          <w:rFonts w:cs="Traditional Arabic"/>
          <w:color w:val="000000"/>
          <w:sz w:val="28"/>
          <w:szCs w:val="28"/>
          <w:rtl/>
        </w:rPr>
        <w:footnoteRef/>
      </w:r>
      <w:r w:rsidRPr="00910576">
        <w:rPr>
          <w:rFonts w:cs="Traditional Arabic"/>
          <w:color w:val="000000"/>
          <w:sz w:val="28"/>
          <w:szCs w:val="28"/>
          <w:rtl/>
        </w:rPr>
        <w:t>)</w:t>
      </w:r>
      <w:r w:rsidRPr="00910576">
        <w:rPr>
          <w:rFonts w:cs="Traditional Arabic" w:hint="cs"/>
          <w:color w:val="000000"/>
          <w:sz w:val="28"/>
          <w:szCs w:val="28"/>
          <w:rtl/>
        </w:rPr>
        <w:t xml:space="preserve"> قرأها </w:t>
      </w:r>
      <w:r>
        <w:rPr>
          <w:rFonts w:cs="Traditional Arabic" w:hint="cs"/>
          <w:b/>
          <w:bCs/>
          <w:color w:val="00B050"/>
          <w:sz w:val="28"/>
          <w:szCs w:val="28"/>
          <w:rtl/>
        </w:rPr>
        <w:t>يعقوب</w:t>
      </w:r>
      <w:r w:rsidRPr="00910576">
        <w:rPr>
          <w:rFonts w:cs="Traditional Arabic" w:hint="cs"/>
          <w:color w:val="00B050"/>
          <w:sz w:val="28"/>
          <w:szCs w:val="28"/>
          <w:rtl/>
        </w:rPr>
        <w:t xml:space="preserve"> </w:t>
      </w:r>
      <w:r w:rsidRPr="00910576">
        <w:rPr>
          <w:rFonts w:cs="Traditional Arabic" w:hint="cs"/>
          <w:color w:val="000000"/>
          <w:sz w:val="28"/>
          <w:szCs w:val="28"/>
          <w:rtl/>
        </w:rPr>
        <w:t xml:space="preserve">بياء مضمومة في الفعلين بالباء للمجهول ورفع </w:t>
      </w:r>
      <w:r>
        <w:rPr>
          <w:rFonts w:cs="Traditional Arabic" w:hint="cs"/>
          <w:color w:val="000000"/>
          <w:sz w:val="28"/>
          <w:szCs w:val="28"/>
          <w:rtl/>
        </w:rPr>
        <w:t>(</w:t>
      </w:r>
      <w:r w:rsidRPr="004E7371">
        <w:rPr>
          <w:rFonts w:cs="Traditional Arabic" w:hint="cs"/>
          <w:b/>
          <w:bCs/>
          <w:color w:val="000000"/>
          <w:sz w:val="28"/>
          <w:szCs w:val="28"/>
          <w:rtl/>
        </w:rPr>
        <w:t>أحسن</w:t>
      </w:r>
      <w:r>
        <w:rPr>
          <w:rFonts w:cs="Traditional Arabic" w:hint="cs"/>
          <w:color w:val="000000"/>
          <w:sz w:val="28"/>
          <w:szCs w:val="28"/>
          <w:rtl/>
        </w:rPr>
        <w:t>) نائب فاعل</w:t>
      </w:r>
      <w:r w:rsidRPr="00910576">
        <w:rPr>
          <w:rFonts w:cs="Traditional Arabic" w:hint="cs"/>
          <w:color w:val="000000"/>
          <w:sz w:val="28"/>
          <w:szCs w:val="28"/>
          <w:rtl/>
        </w:rPr>
        <w:t>.</w:t>
      </w:r>
      <w:r>
        <w:rPr>
          <w:rFonts w:cs="Traditional Arabic" w:hint="cs"/>
          <w:b/>
          <w:bCs/>
          <w:sz w:val="24"/>
          <w:szCs w:val="24"/>
          <w:rtl/>
        </w:rPr>
        <w:t xml:space="preserve"> </w:t>
      </w:r>
      <w:r>
        <w:rPr>
          <w:rFonts w:cs="Traditional Arabic" w:hint="cs"/>
          <w:sz w:val="28"/>
          <w:szCs w:val="28"/>
          <w:rtl/>
          <w:lang w:bidi="ar-IQ"/>
        </w:rPr>
        <w:t>المصدر نفسه ص 391</w:t>
      </w:r>
      <w:r w:rsidRPr="00777437">
        <w:rPr>
          <w:rFonts w:cs="Traditional Arabic" w:hint="cs"/>
          <w:sz w:val="28"/>
          <w:szCs w:val="28"/>
          <w:rtl/>
          <w:lang w:bidi="ar-IQ"/>
        </w:rPr>
        <w:t>.</w:t>
      </w:r>
    </w:p>
  </w:footnote>
  <w:footnote w:id="384">
    <w:p w:rsidR="008F3447" w:rsidRPr="00A4289D" w:rsidRDefault="008F3447" w:rsidP="004E7371">
      <w:pPr>
        <w:pStyle w:val="a3"/>
        <w:jc w:val="lowKashida"/>
        <w:rPr>
          <w:rFonts w:cs="Traditional Arabic"/>
          <w:sz w:val="28"/>
          <w:szCs w:val="28"/>
          <w:rtl/>
          <w:lang w:bidi="ar-IQ"/>
        </w:rPr>
      </w:pPr>
      <w:r w:rsidRPr="00A4289D">
        <w:rPr>
          <w:rFonts w:cs="Traditional Arabic"/>
          <w:color w:val="000000"/>
          <w:sz w:val="28"/>
          <w:szCs w:val="28"/>
          <w:rtl/>
        </w:rPr>
        <w:t>(</w:t>
      </w:r>
      <w:r w:rsidRPr="00A4289D">
        <w:rPr>
          <w:rFonts w:cs="Traditional Arabic"/>
          <w:color w:val="000000"/>
          <w:sz w:val="28"/>
          <w:szCs w:val="28"/>
          <w:rtl/>
        </w:rPr>
        <w:footnoteRef/>
      </w:r>
      <w:r w:rsidRPr="00A4289D">
        <w:rPr>
          <w:rFonts w:cs="Traditional Arabic"/>
          <w:color w:val="000000"/>
          <w:sz w:val="28"/>
          <w:szCs w:val="28"/>
          <w:rtl/>
        </w:rPr>
        <w:t>)</w:t>
      </w:r>
      <w:r>
        <w:rPr>
          <w:rFonts w:ascii="Arabic Typesetting" w:hAnsi="Arabic Typesetting" w:cs="Traditional Arabic" w:hint="cs"/>
          <w:sz w:val="28"/>
          <w:szCs w:val="28"/>
          <w:rtl/>
          <w:lang w:bidi="ar-IQ"/>
        </w:rPr>
        <w:t xml:space="preserve"> </w:t>
      </w:r>
      <w:r w:rsidRPr="00C91C91">
        <w:rPr>
          <w:rFonts w:ascii="Arabic Typesetting" w:hAnsi="Arabic Typesetting" w:cs="Traditional Arabic"/>
          <w:sz w:val="28"/>
          <w:szCs w:val="28"/>
          <w:rtl/>
          <w:lang w:bidi="ar-IQ"/>
        </w:rPr>
        <w:t>ليس في القرآن الكريم همزتان مضمومتان إلَّا في هذا الموضع.</w:t>
      </w:r>
    </w:p>
  </w:footnote>
  <w:footnote w:id="385">
    <w:p w:rsidR="008F3447" w:rsidRPr="00A4289D" w:rsidRDefault="008F3447" w:rsidP="00C91C91">
      <w:pPr>
        <w:pStyle w:val="a3"/>
        <w:jc w:val="lowKashida"/>
        <w:rPr>
          <w:rFonts w:cs="Traditional Arabic"/>
          <w:sz w:val="28"/>
          <w:szCs w:val="28"/>
          <w:rtl/>
          <w:lang w:bidi="ar-IQ"/>
        </w:rPr>
      </w:pPr>
      <w:r w:rsidRPr="00A4289D">
        <w:rPr>
          <w:rFonts w:cs="Traditional Arabic"/>
          <w:color w:val="000000"/>
          <w:sz w:val="28"/>
          <w:szCs w:val="28"/>
          <w:rtl/>
        </w:rPr>
        <w:t>(</w:t>
      </w:r>
      <w:r w:rsidRPr="00A4289D">
        <w:rPr>
          <w:rFonts w:cs="Traditional Arabic"/>
          <w:color w:val="000000"/>
          <w:sz w:val="28"/>
          <w:szCs w:val="28"/>
          <w:rtl/>
        </w:rPr>
        <w:footnoteRef/>
      </w:r>
      <w:r w:rsidRPr="00A4289D">
        <w:rPr>
          <w:rFonts w:cs="Traditional Arabic"/>
          <w:color w:val="000000"/>
          <w:sz w:val="28"/>
          <w:szCs w:val="28"/>
          <w:rtl/>
        </w:rPr>
        <w:t>)</w:t>
      </w:r>
      <w:r>
        <w:rPr>
          <w:rFonts w:ascii="Arabic Typesetting" w:hAnsi="Arabic Typesetting" w:cs="Traditional Arabic" w:hint="cs"/>
          <w:sz w:val="28"/>
          <w:szCs w:val="28"/>
          <w:rtl/>
          <w:lang w:bidi="ar-IQ"/>
        </w:rPr>
        <w:t xml:space="preserve"> يراجع سورة يس الآية رقم (81).</w:t>
      </w:r>
    </w:p>
  </w:footnote>
  <w:footnote w:id="386">
    <w:p w:rsidR="008F3447" w:rsidRPr="00406EFB" w:rsidRDefault="008F3447" w:rsidP="004E7371">
      <w:pPr>
        <w:pStyle w:val="a3"/>
        <w:jc w:val="lowKashida"/>
        <w:rPr>
          <w:rFonts w:cs="Traditional Arabic"/>
          <w:b/>
          <w:bCs/>
          <w:sz w:val="24"/>
          <w:szCs w:val="24"/>
          <w:rtl/>
          <w:lang w:bidi="ar-IQ"/>
        </w:rPr>
      </w:pPr>
      <w:r w:rsidRPr="00A4289D">
        <w:rPr>
          <w:rFonts w:cs="Traditional Arabic"/>
          <w:color w:val="000000"/>
          <w:sz w:val="28"/>
          <w:szCs w:val="28"/>
          <w:rtl/>
        </w:rPr>
        <w:t>(</w:t>
      </w:r>
      <w:r w:rsidRPr="00A4289D">
        <w:rPr>
          <w:rFonts w:cs="Traditional Arabic"/>
          <w:color w:val="000000"/>
          <w:sz w:val="28"/>
          <w:szCs w:val="28"/>
          <w:rtl/>
        </w:rPr>
        <w:footnoteRef/>
      </w:r>
      <w:r w:rsidRPr="00A4289D">
        <w:rPr>
          <w:rFonts w:cs="Traditional Arabic"/>
          <w:color w:val="000000"/>
          <w:sz w:val="28"/>
          <w:szCs w:val="28"/>
          <w:rtl/>
        </w:rPr>
        <w:t xml:space="preserve">) </w:t>
      </w:r>
      <w:r w:rsidRPr="00A4289D">
        <w:rPr>
          <w:rFonts w:cs="Traditional Arabic" w:hint="cs"/>
          <w:sz w:val="28"/>
          <w:szCs w:val="28"/>
          <w:rtl/>
          <w:lang w:bidi="ar-IQ"/>
        </w:rPr>
        <w:t>عدد آ</w:t>
      </w:r>
      <w:r>
        <w:rPr>
          <w:rFonts w:cs="Traditional Arabic" w:hint="cs"/>
          <w:sz w:val="28"/>
          <w:szCs w:val="28"/>
          <w:rtl/>
          <w:lang w:bidi="ar-IQ"/>
        </w:rPr>
        <w:t>ياتها حسب العدد البصري (40) آية</w:t>
      </w:r>
      <w:r w:rsidRPr="00A4289D">
        <w:rPr>
          <w:rFonts w:cs="Traditional Arabic" w:hint="cs"/>
          <w:sz w:val="28"/>
          <w:szCs w:val="28"/>
          <w:rtl/>
          <w:lang w:bidi="ar-IQ"/>
        </w:rPr>
        <w:t>، فقد جعل آية (4) آيتين</w:t>
      </w:r>
      <w:r w:rsidRPr="00A4289D">
        <w:rPr>
          <w:rFonts w:cs="Traditional Arabic" w:hint="cs"/>
          <w:b/>
          <w:bCs/>
          <w:sz w:val="28"/>
          <w:szCs w:val="28"/>
          <w:rtl/>
          <w:lang w:bidi="ar-IQ"/>
        </w:rPr>
        <w:t xml:space="preserve"> </w:t>
      </w:r>
      <w:r w:rsidRPr="00A4289D">
        <w:rPr>
          <w:rFonts w:ascii="Traditional Arabic" w:hAnsi="Traditional Arabic" w:cs="Traditional Arabic"/>
          <w:sz w:val="28"/>
          <w:szCs w:val="28"/>
          <w:rtl/>
          <w:lang w:bidi="ar-IQ"/>
        </w:rPr>
        <w:t>﴿</w:t>
      </w:r>
      <w:r w:rsidRPr="00A4289D">
        <w:rPr>
          <w:rFonts w:cs="Traditional Arabic"/>
          <w:b/>
          <w:bCs/>
          <w:color w:val="FF0000"/>
          <w:sz w:val="28"/>
          <w:szCs w:val="28"/>
          <w:rtl/>
          <w:lang w:bidi="ar-IQ"/>
        </w:rPr>
        <w:t>فَإِذا لَقِيتُمُ الَّذِينَ كَفَرُوا فَضَرْبَ الرِّقَابِ حَتَّى إِذَا أَثْخَنتُمُوهُمْ فَشُدُّوا الْوَثَاقَ فَإِمَّا مَنّاً بَعْدُ وَإِمَّا فِدَاء حَتَّى تَضَعَ الْحَرْبُ أَوْزَارَهَا</w:t>
      </w:r>
      <w:r w:rsidRPr="00A4289D">
        <w:rPr>
          <w:rFonts w:ascii="Traditional Arabic" w:hAnsi="Traditional Arabic" w:cs="Traditional Arabic"/>
          <w:sz w:val="28"/>
          <w:szCs w:val="28"/>
          <w:rtl/>
          <w:lang w:bidi="ar-IQ"/>
        </w:rPr>
        <w:t>﴾</w:t>
      </w:r>
      <w:r w:rsidRPr="00A4289D">
        <w:rPr>
          <w:rFonts w:cs="Traditional Arabic" w:hint="cs"/>
          <w:sz w:val="28"/>
          <w:szCs w:val="28"/>
          <w:rtl/>
          <w:lang w:bidi="ar-IQ"/>
        </w:rPr>
        <w:t xml:space="preserve"> و</w:t>
      </w:r>
      <w:r w:rsidRPr="00A4289D">
        <w:rPr>
          <w:rFonts w:ascii="Traditional Arabic" w:hAnsi="Traditional Arabic" w:cs="Traditional Arabic"/>
          <w:sz w:val="28"/>
          <w:szCs w:val="28"/>
          <w:rtl/>
          <w:lang w:bidi="ar-IQ"/>
        </w:rPr>
        <w:t>﴿</w:t>
      </w:r>
      <w:r w:rsidRPr="00A4289D">
        <w:rPr>
          <w:rFonts w:cs="Traditional Arabic"/>
          <w:b/>
          <w:bCs/>
          <w:color w:val="FF0000"/>
          <w:sz w:val="28"/>
          <w:szCs w:val="28"/>
          <w:rtl/>
          <w:lang w:bidi="ar-IQ"/>
        </w:rPr>
        <w:t>ذَلِكَ وَلَوْ يَشَاءُ اللَّهُ لَانتَصَرَ مِنْهُمْ وَلَكِن لِّيَبْلُوَ بَعْضَكُم بِبَعْضٍ وَالَّذِينَ قُتِلُوا فِي سَبِيلِ اللَّهِ فَلَن يُضِلَّ أَعْمَالَهُمْ</w:t>
      </w:r>
      <w:r w:rsidRPr="00A4289D">
        <w:rPr>
          <w:rFonts w:ascii="Traditional Arabic" w:hAnsi="Traditional Arabic" w:cs="Traditional Arabic"/>
          <w:sz w:val="28"/>
          <w:szCs w:val="28"/>
          <w:rtl/>
          <w:lang w:bidi="ar-IQ"/>
        </w:rPr>
        <w:t>﴾</w:t>
      </w:r>
      <w:r w:rsidRPr="00A4289D">
        <w:rPr>
          <w:rFonts w:cs="Traditional Arabic" w:hint="cs"/>
          <w:sz w:val="28"/>
          <w:szCs w:val="28"/>
          <w:rtl/>
          <w:lang w:bidi="ar-IQ"/>
        </w:rPr>
        <w:t>، وجعل الآية (15) آيتين</w:t>
      </w:r>
      <w:r w:rsidRPr="00A4289D">
        <w:rPr>
          <w:rFonts w:cs="Traditional Arabic" w:hint="cs"/>
          <w:b/>
          <w:bCs/>
          <w:sz w:val="28"/>
          <w:szCs w:val="28"/>
          <w:rtl/>
          <w:lang w:bidi="ar-IQ"/>
        </w:rPr>
        <w:t xml:space="preserve"> </w:t>
      </w:r>
      <w:r w:rsidRPr="00A4289D">
        <w:rPr>
          <w:rFonts w:ascii="Traditional Arabic" w:hAnsi="Traditional Arabic" w:cs="Traditional Arabic"/>
          <w:sz w:val="28"/>
          <w:szCs w:val="28"/>
          <w:rtl/>
          <w:lang w:bidi="ar-IQ"/>
        </w:rPr>
        <w:t>﴿</w:t>
      </w:r>
      <w:r w:rsidRPr="00A4289D">
        <w:rPr>
          <w:rFonts w:cs="Traditional Arabic"/>
          <w:b/>
          <w:bCs/>
          <w:color w:val="FF0000"/>
          <w:sz w:val="28"/>
          <w:szCs w:val="28"/>
          <w:rtl/>
          <w:lang w:bidi="ar-IQ"/>
        </w:rPr>
        <w:t>مَثَلُ الْجَنَّةِ الَّتِي وُعِدَ الْمُتَّقُونَ فِيهَا أَنْهَارٌ مِّن مَّاء غَيْرِ آسِنٍ وَأَنْهَارٌ مِن لَّبَنٍ لَّمْ يَتَغَيَّرْ طَعْمُهُ وَأَنْهَارٌ مِّنْ خَمْرٍ لَّذَّةٍ لِّلشَّارِبِينَ</w:t>
      </w:r>
      <w:r w:rsidRPr="00A4289D">
        <w:rPr>
          <w:rFonts w:ascii="Traditional Arabic" w:hAnsi="Traditional Arabic" w:cs="Traditional Arabic"/>
          <w:sz w:val="28"/>
          <w:szCs w:val="28"/>
          <w:rtl/>
          <w:lang w:bidi="ar-IQ"/>
        </w:rPr>
        <w:t>﴾</w:t>
      </w:r>
      <w:r w:rsidRPr="00A4289D">
        <w:rPr>
          <w:rFonts w:cs="Traditional Arabic" w:hint="cs"/>
          <w:sz w:val="28"/>
          <w:szCs w:val="28"/>
          <w:rtl/>
          <w:lang w:bidi="ar-IQ"/>
        </w:rPr>
        <w:t xml:space="preserve"> و</w:t>
      </w:r>
      <w:r w:rsidRPr="00A4289D">
        <w:rPr>
          <w:rFonts w:ascii="Traditional Arabic" w:hAnsi="Traditional Arabic" w:cs="Traditional Arabic"/>
          <w:sz w:val="28"/>
          <w:szCs w:val="28"/>
          <w:rtl/>
          <w:lang w:bidi="ar-IQ"/>
        </w:rPr>
        <w:t>﴿</w:t>
      </w:r>
      <w:r w:rsidRPr="00A4289D">
        <w:rPr>
          <w:rFonts w:cs="Traditional Arabic"/>
          <w:b/>
          <w:bCs/>
          <w:color w:val="FF0000"/>
          <w:sz w:val="28"/>
          <w:szCs w:val="28"/>
          <w:rtl/>
          <w:lang w:bidi="ar-IQ"/>
        </w:rPr>
        <w:t>وَأَنْهَارٌ مِّنْ عَسَلٍ مُّصَفًّى وَلَهُمْ فِيهَا مِن كُلِّ الثَّمَرَاتِ وَمَغْفِرَةٌ مِّن رَّبِّهِمْ كَمَنْ هُوَ خَالِدٌ فِي النَّارِ وَسُقُوا مَاء حَمِيماً فَقَطَّعَ أَمْعَاءهُمْ</w:t>
      </w:r>
      <w:r w:rsidRPr="00A4289D">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انظر: مرشد الخلان ص 162 وما بعدها</w:t>
      </w:r>
      <w:r w:rsidRPr="00A4289D">
        <w:rPr>
          <w:rFonts w:cs="Traditional Arabic" w:hint="cs"/>
          <w:b/>
          <w:bCs/>
          <w:sz w:val="28"/>
          <w:szCs w:val="28"/>
          <w:rtl/>
          <w:lang w:bidi="ar-IQ"/>
        </w:rPr>
        <w:t>.</w:t>
      </w:r>
    </w:p>
  </w:footnote>
  <w:footnote w:id="387">
    <w:p w:rsidR="008F3447" w:rsidRPr="0022113F" w:rsidRDefault="008F3447" w:rsidP="00CA28E1">
      <w:pPr>
        <w:jc w:val="lowKashida"/>
        <w:rPr>
          <w:rFonts w:cs="Traditional Arabic"/>
          <w:sz w:val="28"/>
          <w:szCs w:val="28"/>
          <w:lang w:bidi="ar-IQ"/>
        </w:rPr>
      </w:pPr>
      <w:r w:rsidRPr="0022113F">
        <w:rPr>
          <w:rFonts w:cs="Traditional Arabic"/>
          <w:color w:val="000000"/>
          <w:sz w:val="28"/>
          <w:szCs w:val="28"/>
          <w:rtl/>
        </w:rPr>
        <w:t>(</w:t>
      </w:r>
      <w:r w:rsidRPr="0022113F">
        <w:rPr>
          <w:rFonts w:cs="Traditional Arabic"/>
          <w:color w:val="000000"/>
          <w:sz w:val="28"/>
          <w:szCs w:val="28"/>
          <w:rtl/>
        </w:rPr>
        <w:footnoteRef/>
      </w:r>
      <w:r w:rsidRPr="0022113F">
        <w:rPr>
          <w:rFonts w:cs="Traditional Arabic"/>
          <w:color w:val="000000"/>
          <w:sz w:val="28"/>
          <w:szCs w:val="28"/>
          <w:rtl/>
        </w:rPr>
        <w:t>)</w:t>
      </w:r>
      <w:r w:rsidRPr="0022113F">
        <w:rPr>
          <w:rFonts w:cs="Traditional Arabic" w:hint="cs"/>
          <w:sz w:val="28"/>
          <w:szCs w:val="28"/>
          <w:rtl/>
          <w:lang w:bidi="ar-IQ"/>
        </w:rPr>
        <w:t xml:space="preserve"> </w:t>
      </w:r>
      <w:r>
        <w:rPr>
          <w:rFonts w:cs="Traditional Arabic" w:hint="cs"/>
          <w:sz w:val="28"/>
          <w:szCs w:val="28"/>
          <w:rtl/>
          <w:lang w:bidi="ar-IQ"/>
        </w:rPr>
        <w:t>تراجع الآية (146) من سورة آل عمران</w:t>
      </w:r>
      <w:r w:rsidRPr="0022113F">
        <w:rPr>
          <w:rFonts w:cs="Traditional Arabic" w:hint="cs"/>
          <w:sz w:val="28"/>
          <w:szCs w:val="28"/>
          <w:rtl/>
          <w:lang w:bidi="ar-IQ"/>
        </w:rPr>
        <w:t>.</w:t>
      </w:r>
    </w:p>
  </w:footnote>
  <w:footnote w:id="388">
    <w:p w:rsidR="008F3447" w:rsidRPr="0022113F" w:rsidRDefault="008F3447" w:rsidP="001F368A">
      <w:pPr>
        <w:jc w:val="lowKashida"/>
        <w:rPr>
          <w:rFonts w:cs="Traditional Arabic"/>
          <w:sz w:val="28"/>
          <w:szCs w:val="28"/>
          <w:lang w:bidi="ar-IQ"/>
        </w:rPr>
      </w:pPr>
      <w:r w:rsidRPr="0022113F">
        <w:rPr>
          <w:rFonts w:cs="Traditional Arabic"/>
          <w:color w:val="000000"/>
          <w:sz w:val="28"/>
          <w:szCs w:val="28"/>
          <w:rtl/>
        </w:rPr>
        <w:t>(</w:t>
      </w:r>
      <w:r w:rsidRPr="0022113F">
        <w:rPr>
          <w:rFonts w:cs="Traditional Arabic"/>
          <w:color w:val="000000"/>
          <w:sz w:val="28"/>
          <w:szCs w:val="28"/>
          <w:rtl/>
        </w:rPr>
        <w:footnoteRef/>
      </w:r>
      <w:r w:rsidRPr="0022113F">
        <w:rPr>
          <w:rFonts w:cs="Traditional Arabic"/>
          <w:color w:val="000000"/>
          <w:sz w:val="28"/>
          <w:szCs w:val="28"/>
          <w:rtl/>
        </w:rPr>
        <w:t>)</w:t>
      </w:r>
      <w:r>
        <w:rPr>
          <w:rFonts w:cs="Traditional Arabic" w:hint="cs"/>
          <w:color w:val="000000"/>
          <w:sz w:val="28"/>
          <w:szCs w:val="28"/>
          <w:rtl/>
        </w:rPr>
        <w:t xml:space="preserve"> </w:t>
      </w:r>
      <w:r w:rsidRPr="001F368A">
        <w:rPr>
          <w:rFonts w:cs="Traditional Arabic"/>
          <w:sz w:val="28"/>
          <w:szCs w:val="28"/>
          <w:rtl/>
          <w:lang w:bidi="ar-IQ"/>
        </w:rPr>
        <w:t xml:space="preserve">قرأها </w:t>
      </w:r>
      <w:r w:rsidRPr="001F368A">
        <w:rPr>
          <w:rFonts w:cs="Traditional Arabic"/>
          <w:b/>
          <w:bCs/>
          <w:color w:val="7030A0"/>
          <w:sz w:val="28"/>
          <w:szCs w:val="28"/>
          <w:rtl/>
          <w:lang w:bidi="ar-IQ"/>
        </w:rPr>
        <w:t>رويس</w:t>
      </w:r>
      <w:r w:rsidRPr="001F368A">
        <w:rPr>
          <w:rFonts w:cs="Traditional Arabic"/>
          <w:sz w:val="28"/>
          <w:szCs w:val="28"/>
          <w:rtl/>
          <w:lang w:bidi="ar-IQ"/>
        </w:rPr>
        <w:t xml:space="preserve"> بضم التاء والواو وكسر اللام</w:t>
      </w:r>
      <w:r>
        <w:rPr>
          <w:rFonts w:cs="Traditional Arabic" w:hint="cs"/>
          <w:sz w:val="28"/>
          <w:szCs w:val="28"/>
          <w:rtl/>
          <w:lang w:bidi="ar-IQ"/>
        </w:rPr>
        <w:t xml:space="preserve"> بالبناء للمفعول أي وأن وليتم أمور الناء ورويت عن النبي صلى الله عليه وسلم وبها قرأ علي رضي الله عنه. وقرأها </w:t>
      </w:r>
      <w:r w:rsidRPr="00AA0DEA">
        <w:rPr>
          <w:rFonts w:cs="Traditional Arabic" w:hint="cs"/>
          <w:b/>
          <w:bCs/>
          <w:sz w:val="28"/>
          <w:szCs w:val="28"/>
          <w:rtl/>
          <w:lang w:bidi="ar-IQ"/>
        </w:rPr>
        <w:t>حفص</w:t>
      </w:r>
      <w:r>
        <w:rPr>
          <w:rFonts w:cs="Traditional Arabic" w:hint="cs"/>
          <w:sz w:val="28"/>
          <w:szCs w:val="28"/>
          <w:rtl/>
          <w:lang w:bidi="ar-IQ"/>
        </w:rPr>
        <w:t xml:space="preserve"> بالفتح إما بمعنى الأول أو من الإعراض. الإتحاف ص 394</w:t>
      </w:r>
      <w:r w:rsidRPr="0022113F">
        <w:rPr>
          <w:rFonts w:cs="Traditional Arabic" w:hint="cs"/>
          <w:sz w:val="28"/>
          <w:szCs w:val="28"/>
          <w:rtl/>
          <w:lang w:bidi="ar-IQ"/>
        </w:rPr>
        <w:t>.</w:t>
      </w:r>
    </w:p>
  </w:footnote>
  <w:footnote w:id="389">
    <w:p w:rsidR="008F3447" w:rsidRPr="0022113F" w:rsidRDefault="008F3447" w:rsidP="00AA0DEA">
      <w:pPr>
        <w:jc w:val="lowKashida"/>
        <w:rPr>
          <w:rFonts w:cs="Traditional Arabic"/>
          <w:sz w:val="28"/>
          <w:szCs w:val="28"/>
          <w:lang w:bidi="ar-IQ"/>
        </w:rPr>
      </w:pPr>
      <w:r w:rsidRPr="0022113F">
        <w:rPr>
          <w:rFonts w:cs="Traditional Arabic"/>
          <w:color w:val="000000"/>
          <w:sz w:val="28"/>
          <w:szCs w:val="28"/>
          <w:rtl/>
        </w:rPr>
        <w:t>(</w:t>
      </w:r>
      <w:r w:rsidRPr="0022113F">
        <w:rPr>
          <w:rFonts w:cs="Traditional Arabic"/>
          <w:color w:val="000000"/>
          <w:sz w:val="28"/>
          <w:szCs w:val="28"/>
          <w:rtl/>
        </w:rPr>
        <w:footnoteRef/>
      </w:r>
      <w:r w:rsidRPr="0022113F">
        <w:rPr>
          <w:rFonts w:cs="Traditional Arabic"/>
          <w:color w:val="000000"/>
          <w:sz w:val="28"/>
          <w:szCs w:val="28"/>
          <w:rtl/>
        </w:rPr>
        <w:t>)</w:t>
      </w:r>
      <w:r w:rsidRPr="0022113F">
        <w:rPr>
          <w:rFonts w:cs="Traditional Arabic" w:hint="cs"/>
          <w:sz w:val="28"/>
          <w:szCs w:val="28"/>
          <w:rtl/>
          <w:lang w:bidi="ar-IQ"/>
        </w:rPr>
        <w:t xml:space="preserve"> </w:t>
      </w:r>
      <w:r>
        <w:rPr>
          <w:rFonts w:cs="Traditional Arabic" w:hint="cs"/>
          <w:sz w:val="28"/>
          <w:szCs w:val="28"/>
          <w:rtl/>
          <w:lang w:bidi="ar-IQ"/>
        </w:rPr>
        <w:t xml:space="preserve">قرأها </w:t>
      </w:r>
      <w:r>
        <w:rPr>
          <w:rFonts w:cs="Traditional Arabic" w:hint="cs"/>
          <w:b/>
          <w:bCs/>
          <w:color w:val="00B050"/>
          <w:sz w:val="28"/>
          <w:szCs w:val="28"/>
          <w:rtl/>
          <w:lang w:bidi="ar-IQ"/>
        </w:rPr>
        <w:t>يعقوب</w:t>
      </w:r>
      <w:r w:rsidRPr="00CE78EF">
        <w:rPr>
          <w:rFonts w:cs="Traditional Arabic" w:hint="cs"/>
          <w:color w:val="00B050"/>
          <w:sz w:val="28"/>
          <w:szCs w:val="28"/>
          <w:rtl/>
          <w:lang w:bidi="ar-IQ"/>
        </w:rPr>
        <w:t xml:space="preserve"> </w:t>
      </w:r>
      <w:r>
        <w:rPr>
          <w:rFonts w:cs="Traditional Arabic" w:hint="cs"/>
          <w:sz w:val="28"/>
          <w:szCs w:val="28"/>
          <w:rtl/>
          <w:lang w:bidi="ar-IQ"/>
        </w:rPr>
        <w:t>بضم الهمزة وكسر اللام وفتح الياء بالبناء للمفعول ونائب الفاعل (</w:t>
      </w:r>
      <w:r w:rsidRPr="00AA0DEA">
        <w:rPr>
          <w:rFonts w:cs="Traditional Arabic" w:hint="cs"/>
          <w:b/>
          <w:bCs/>
          <w:sz w:val="28"/>
          <w:szCs w:val="28"/>
          <w:rtl/>
          <w:lang w:bidi="ar-IQ"/>
        </w:rPr>
        <w:t>لهم</w:t>
      </w:r>
      <w:r>
        <w:rPr>
          <w:rFonts w:cs="Traditional Arabic" w:hint="cs"/>
          <w:sz w:val="28"/>
          <w:szCs w:val="28"/>
          <w:rtl/>
          <w:lang w:bidi="ar-IQ"/>
        </w:rPr>
        <w:t xml:space="preserve">)، وقيل ضمير الشيطان، وقرأها </w:t>
      </w:r>
      <w:r w:rsidRPr="00616E6F">
        <w:rPr>
          <w:rFonts w:cs="Traditional Arabic" w:hint="cs"/>
          <w:b/>
          <w:bCs/>
          <w:sz w:val="28"/>
          <w:szCs w:val="28"/>
          <w:rtl/>
          <w:lang w:bidi="ar-IQ"/>
        </w:rPr>
        <w:t>حفص</w:t>
      </w:r>
      <w:r>
        <w:rPr>
          <w:rFonts w:cs="Traditional Arabic" w:hint="cs"/>
          <w:sz w:val="28"/>
          <w:szCs w:val="28"/>
          <w:rtl/>
          <w:lang w:bidi="ar-IQ"/>
        </w:rPr>
        <w:t xml:space="preserve"> بفتح الهمزة واللام وبالألف بالبناء للفاعل ضمير الشيطان وقيل للباري تعالى. الإتحاف ص 394، والحجة في القراءات السبع لابن خالويه ص 329</w:t>
      </w:r>
      <w:r w:rsidRPr="0022113F">
        <w:rPr>
          <w:rFonts w:cs="Traditional Arabic" w:hint="cs"/>
          <w:sz w:val="28"/>
          <w:szCs w:val="28"/>
          <w:rtl/>
          <w:lang w:bidi="ar-IQ"/>
        </w:rPr>
        <w:t>.</w:t>
      </w:r>
    </w:p>
  </w:footnote>
  <w:footnote w:id="390">
    <w:p w:rsidR="008F3447" w:rsidRPr="0022113F" w:rsidRDefault="008F3447" w:rsidP="00FE41EE">
      <w:pPr>
        <w:jc w:val="lowKashida"/>
        <w:rPr>
          <w:rFonts w:cs="Traditional Arabic"/>
          <w:sz w:val="28"/>
          <w:szCs w:val="28"/>
          <w:lang w:bidi="ar-IQ"/>
        </w:rPr>
      </w:pPr>
      <w:r w:rsidRPr="0022113F">
        <w:rPr>
          <w:rFonts w:cs="Traditional Arabic"/>
          <w:color w:val="000000"/>
          <w:sz w:val="28"/>
          <w:szCs w:val="28"/>
          <w:rtl/>
        </w:rPr>
        <w:t>(</w:t>
      </w:r>
      <w:r w:rsidRPr="0022113F">
        <w:rPr>
          <w:rFonts w:cs="Traditional Arabic"/>
          <w:color w:val="000000"/>
          <w:sz w:val="28"/>
          <w:szCs w:val="28"/>
          <w:rtl/>
        </w:rPr>
        <w:footnoteRef/>
      </w:r>
      <w:r w:rsidRPr="0022113F">
        <w:rPr>
          <w:rFonts w:cs="Traditional Arabic"/>
          <w:color w:val="000000"/>
          <w:sz w:val="28"/>
          <w:szCs w:val="28"/>
          <w:rtl/>
        </w:rPr>
        <w:t>)</w:t>
      </w:r>
      <w:r>
        <w:rPr>
          <w:rFonts w:cs="Traditional Arabic" w:hint="cs"/>
          <w:color w:val="000000"/>
          <w:sz w:val="28"/>
          <w:szCs w:val="28"/>
          <w:rtl/>
        </w:rPr>
        <w:t xml:space="preserve"> </w:t>
      </w:r>
      <w:r w:rsidRPr="00AA0DEA">
        <w:rPr>
          <w:rFonts w:cs="Traditional Arabic"/>
          <w:sz w:val="28"/>
          <w:szCs w:val="28"/>
          <w:rtl/>
          <w:lang w:bidi="ar-IQ"/>
        </w:rPr>
        <w:t xml:space="preserve">قرأها </w:t>
      </w:r>
      <w:r w:rsidRPr="00AA0DEA">
        <w:rPr>
          <w:rFonts w:cs="Traditional Arabic"/>
          <w:b/>
          <w:bCs/>
          <w:color w:val="00B050"/>
          <w:sz w:val="28"/>
          <w:szCs w:val="28"/>
          <w:rtl/>
          <w:lang w:bidi="ar-IQ"/>
        </w:rPr>
        <w:t>يعقوب</w:t>
      </w:r>
      <w:r w:rsidRPr="00AA0DEA">
        <w:rPr>
          <w:rFonts w:cs="Traditional Arabic"/>
          <w:sz w:val="28"/>
          <w:szCs w:val="28"/>
          <w:rtl/>
          <w:lang w:bidi="ar-IQ"/>
        </w:rPr>
        <w:t xml:space="preserve"> ب</w:t>
      </w:r>
      <w:r>
        <w:rPr>
          <w:rFonts w:cs="Traditional Arabic" w:hint="cs"/>
          <w:sz w:val="28"/>
          <w:szCs w:val="28"/>
          <w:rtl/>
          <w:lang w:bidi="ar-IQ"/>
        </w:rPr>
        <w:t>فتح</w:t>
      </w:r>
      <w:r w:rsidRPr="00AA0DEA">
        <w:rPr>
          <w:rFonts w:cs="Traditional Arabic"/>
          <w:sz w:val="28"/>
          <w:szCs w:val="28"/>
          <w:rtl/>
          <w:lang w:bidi="ar-IQ"/>
        </w:rPr>
        <w:t xml:space="preserve"> الهمزة</w:t>
      </w:r>
      <w:r>
        <w:rPr>
          <w:rFonts w:cs="Traditional Arabic" w:hint="cs"/>
          <w:sz w:val="28"/>
          <w:szCs w:val="28"/>
          <w:rtl/>
          <w:lang w:bidi="ar-IQ"/>
        </w:rPr>
        <w:t xml:space="preserve"> جمع سر. وقرأها </w:t>
      </w:r>
      <w:r w:rsidRPr="00AA0DEA">
        <w:rPr>
          <w:rFonts w:cs="Traditional Arabic" w:hint="cs"/>
          <w:b/>
          <w:bCs/>
          <w:sz w:val="28"/>
          <w:szCs w:val="28"/>
          <w:rtl/>
          <w:lang w:bidi="ar-IQ"/>
        </w:rPr>
        <w:t>حفص</w:t>
      </w:r>
      <w:r>
        <w:rPr>
          <w:rFonts w:cs="Traditional Arabic" w:hint="cs"/>
          <w:sz w:val="28"/>
          <w:szCs w:val="28"/>
          <w:rtl/>
          <w:lang w:bidi="ar-IQ"/>
        </w:rPr>
        <w:t xml:space="preserve"> بكسرها على أنها مصدر أسر. الإتحاف ص 394</w:t>
      </w:r>
      <w:r w:rsidRPr="0022113F">
        <w:rPr>
          <w:rFonts w:cs="Traditional Arabic" w:hint="cs"/>
          <w:sz w:val="28"/>
          <w:szCs w:val="28"/>
          <w:rtl/>
          <w:lang w:bidi="ar-IQ"/>
        </w:rPr>
        <w:t>.</w:t>
      </w:r>
    </w:p>
  </w:footnote>
  <w:footnote w:id="391">
    <w:p w:rsidR="008F3447" w:rsidRPr="00406EFB" w:rsidRDefault="008F3447" w:rsidP="00616E6F">
      <w:pPr>
        <w:pStyle w:val="a3"/>
        <w:jc w:val="lowKashida"/>
        <w:rPr>
          <w:rFonts w:cs="Traditional Arabic"/>
          <w:b/>
          <w:bCs/>
          <w:sz w:val="24"/>
          <w:szCs w:val="24"/>
          <w:rtl/>
          <w:lang w:bidi="ar-IQ"/>
        </w:rPr>
      </w:pPr>
      <w:r w:rsidRPr="00CE78EF">
        <w:rPr>
          <w:rFonts w:cs="Traditional Arabic"/>
          <w:color w:val="000000"/>
          <w:sz w:val="28"/>
          <w:szCs w:val="28"/>
          <w:rtl/>
        </w:rPr>
        <w:t>(</w:t>
      </w:r>
      <w:r w:rsidRPr="00CE78EF">
        <w:rPr>
          <w:rFonts w:cs="Traditional Arabic"/>
          <w:color w:val="000000"/>
          <w:sz w:val="28"/>
          <w:szCs w:val="28"/>
          <w:rtl/>
        </w:rPr>
        <w:footnoteRef/>
      </w:r>
      <w:r w:rsidRPr="00CE78EF">
        <w:rPr>
          <w:rFonts w:cs="Traditional Arabic"/>
          <w:color w:val="000000"/>
          <w:sz w:val="28"/>
          <w:szCs w:val="28"/>
          <w:rtl/>
        </w:rPr>
        <w:t xml:space="preserve">) </w:t>
      </w:r>
      <w:r w:rsidRPr="00CE78EF">
        <w:rPr>
          <w:rFonts w:cs="Traditional Arabic" w:hint="cs"/>
          <w:color w:val="000000"/>
          <w:sz w:val="28"/>
          <w:szCs w:val="28"/>
          <w:rtl/>
        </w:rPr>
        <w:t xml:space="preserve">نزلت سورة الفتح عندما انصرف رسول الله صلى الله عليه وسلم من الحديبية </w:t>
      </w:r>
      <w:r>
        <w:rPr>
          <w:rFonts w:cs="Traditional Arabic" w:hint="cs"/>
          <w:color w:val="000000"/>
          <w:sz w:val="28"/>
          <w:szCs w:val="28"/>
          <w:rtl/>
        </w:rPr>
        <w:t>سنة ست للهجرة لذا عدت في المدني</w:t>
      </w:r>
      <w:r w:rsidRPr="00CE78EF">
        <w:rPr>
          <w:rFonts w:cs="Traditional Arabic" w:hint="cs"/>
          <w:sz w:val="28"/>
          <w:szCs w:val="28"/>
          <w:rtl/>
          <w:lang w:bidi="ar-IQ"/>
        </w:rPr>
        <w:t>.</w:t>
      </w:r>
      <w:r>
        <w:rPr>
          <w:rFonts w:cs="Traditional Arabic" w:hint="cs"/>
          <w:sz w:val="28"/>
          <w:szCs w:val="28"/>
          <w:rtl/>
          <w:lang w:bidi="ar-IQ"/>
        </w:rPr>
        <w:t xml:space="preserve"> انظر : تفسير ابن كثير 7/301.</w:t>
      </w:r>
    </w:p>
  </w:footnote>
  <w:footnote w:id="392">
    <w:p w:rsidR="008F3447" w:rsidRPr="00406EFB" w:rsidRDefault="008F3447" w:rsidP="00616E6F">
      <w:pPr>
        <w:pStyle w:val="a3"/>
        <w:jc w:val="lowKashida"/>
        <w:rPr>
          <w:rFonts w:cs="Traditional Arabic"/>
          <w:b/>
          <w:bCs/>
          <w:sz w:val="24"/>
          <w:szCs w:val="24"/>
          <w:rtl/>
          <w:lang w:bidi="ar-IQ"/>
        </w:rPr>
      </w:pPr>
      <w:r w:rsidRPr="00CE78EF">
        <w:rPr>
          <w:rFonts w:cs="Traditional Arabic"/>
          <w:color w:val="000000"/>
          <w:sz w:val="28"/>
          <w:szCs w:val="28"/>
          <w:rtl/>
        </w:rPr>
        <w:t>(</w:t>
      </w:r>
      <w:r w:rsidRPr="00CE78EF">
        <w:rPr>
          <w:rFonts w:cs="Traditional Arabic"/>
          <w:color w:val="000000"/>
          <w:sz w:val="28"/>
          <w:szCs w:val="28"/>
          <w:rtl/>
        </w:rPr>
        <w:footnoteRef/>
      </w:r>
      <w:r w:rsidRPr="00CE78EF">
        <w:rPr>
          <w:rFonts w:cs="Traditional Arabic"/>
          <w:color w:val="000000"/>
          <w:sz w:val="28"/>
          <w:szCs w:val="28"/>
          <w:rtl/>
        </w:rPr>
        <w:t>)</w:t>
      </w:r>
      <w:r>
        <w:rPr>
          <w:rFonts w:cs="Traditional Arabic" w:hint="cs"/>
          <w:color w:val="000000"/>
          <w:sz w:val="28"/>
          <w:szCs w:val="28"/>
          <w:rtl/>
        </w:rPr>
        <w:t xml:space="preserve"> </w:t>
      </w:r>
      <w:r w:rsidRPr="00CE78EF">
        <w:rPr>
          <w:rFonts w:cs="Traditional Arabic" w:hint="cs"/>
          <w:color w:val="000000"/>
          <w:sz w:val="28"/>
          <w:szCs w:val="28"/>
          <w:rtl/>
        </w:rPr>
        <w:t xml:space="preserve">اتفق الجميع على أن عدد آياتها (تسع وعشرون) </w:t>
      </w:r>
      <w:r>
        <w:rPr>
          <w:rFonts w:cs="Traditional Arabic" w:hint="cs"/>
          <w:color w:val="000000"/>
          <w:sz w:val="28"/>
          <w:szCs w:val="28"/>
          <w:rtl/>
        </w:rPr>
        <w:t>فلا خلاف بين الأعداد</w:t>
      </w:r>
      <w:r w:rsidRPr="00CE78EF">
        <w:rPr>
          <w:rFonts w:cs="Traditional Arabic" w:hint="cs"/>
          <w:sz w:val="28"/>
          <w:szCs w:val="28"/>
          <w:rtl/>
          <w:lang w:bidi="ar-IQ"/>
        </w:rPr>
        <w:t>.</w:t>
      </w:r>
      <w:r>
        <w:rPr>
          <w:rFonts w:cs="Traditional Arabic" w:hint="cs"/>
          <w:sz w:val="28"/>
          <w:szCs w:val="28"/>
          <w:rtl/>
          <w:lang w:bidi="ar-IQ"/>
        </w:rPr>
        <w:t xml:space="preserve"> انظر</w:t>
      </w:r>
      <w:r w:rsidRPr="00E26647">
        <w:rPr>
          <w:rFonts w:cs="Traditional Arabic" w:hint="cs"/>
          <w:sz w:val="28"/>
          <w:szCs w:val="28"/>
          <w:rtl/>
          <w:lang w:bidi="ar-IQ"/>
        </w:rPr>
        <w:t xml:space="preserve">: </w:t>
      </w:r>
      <w:r>
        <w:rPr>
          <w:rFonts w:cs="Traditional Arabic" w:hint="cs"/>
          <w:sz w:val="28"/>
          <w:szCs w:val="28"/>
          <w:rtl/>
          <w:lang w:bidi="ar-IQ"/>
        </w:rPr>
        <w:t>الاتحاف ص 395، ومرشد الخلان ص 165.</w:t>
      </w:r>
    </w:p>
  </w:footnote>
  <w:footnote w:id="393">
    <w:p w:rsidR="008F3447" w:rsidRPr="004E1B39" w:rsidRDefault="008F3447" w:rsidP="005C79B0">
      <w:pPr>
        <w:jc w:val="lowKashida"/>
        <w:rPr>
          <w:rFonts w:cs="Traditional Arabic"/>
          <w:sz w:val="28"/>
          <w:szCs w:val="28"/>
          <w:rtl/>
          <w:lang w:bidi="ar-IQ"/>
        </w:rPr>
      </w:pPr>
      <w:r w:rsidRPr="004E1B39">
        <w:rPr>
          <w:rFonts w:cs="Traditional Arabic"/>
          <w:color w:val="000000"/>
          <w:sz w:val="28"/>
          <w:szCs w:val="28"/>
          <w:rtl/>
        </w:rPr>
        <w:t>(</w:t>
      </w:r>
      <w:r w:rsidRPr="004E1B39">
        <w:rPr>
          <w:rFonts w:cs="Traditional Arabic"/>
          <w:color w:val="000000"/>
          <w:sz w:val="28"/>
          <w:szCs w:val="28"/>
          <w:rtl/>
        </w:rPr>
        <w:footnoteRef/>
      </w:r>
      <w:r w:rsidRPr="004E1B39">
        <w:rPr>
          <w:rFonts w:cs="Traditional Arabic"/>
          <w:color w:val="000000"/>
          <w:sz w:val="28"/>
          <w:szCs w:val="28"/>
          <w:rtl/>
        </w:rPr>
        <w:t>)</w:t>
      </w:r>
      <w:r>
        <w:rPr>
          <w:rFonts w:cs="Traditional Arabic" w:hint="cs"/>
          <w:sz w:val="28"/>
          <w:szCs w:val="28"/>
          <w:rtl/>
          <w:lang w:bidi="ar-IQ"/>
        </w:rPr>
        <w:t xml:space="preserve"> </w:t>
      </w:r>
      <w:r w:rsidRPr="004E1B39">
        <w:rPr>
          <w:rFonts w:cs="Traditional Arabic" w:hint="cs"/>
          <w:sz w:val="28"/>
          <w:szCs w:val="28"/>
          <w:rtl/>
          <w:lang w:bidi="ar-IQ"/>
        </w:rPr>
        <w:t>ليس فيها خلاف في عدد آياتها بين ال</w:t>
      </w:r>
      <w:r>
        <w:rPr>
          <w:rFonts w:cs="Traditional Arabic" w:hint="cs"/>
          <w:sz w:val="28"/>
          <w:szCs w:val="28"/>
          <w:rtl/>
          <w:lang w:bidi="ar-IQ"/>
        </w:rPr>
        <w:t>عددين. انظر: مرشد الخلان ص 165</w:t>
      </w:r>
      <w:r w:rsidRPr="004E1B39">
        <w:rPr>
          <w:rFonts w:cs="Traditional Arabic" w:hint="cs"/>
          <w:sz w:val="28"/>
          <w:szCs w:val="28"/>
          <w:rtl/>
          <w:lang w:bidi="ar-IQ"/>
        </w:rPr>
        <w:t>.</w:t>
      </w:r>
    </w:p>
  </w:footnote>
  <w:footnote w:id="394">
    <w:p w:rsidR="008F3447" w:rsidRPr="004E1B39" w:rsidRDefault="008F3447" w:rsidP="008E7B05">
      <w:pPr>
        <w:jc w:val="lowKashida"/>
        <w:rPr>
          <w:rFonts w:cs="Traditional Arabic"/>
          <w:sz w:val="28"/>
          <w:szCs w:val="28"/>
          <w:rtl/>
          <w:lang w:bidi="ar-IQ"/>
        </w:rPr>
      </w:pPr>
      <w:r w:rsidRPr="004E1B39">
        <w:rPr>
          <w:rFonts w:cs="Traditional Arabic"/>
          <w:color w:val="000000"/>
          <w:sz w:val="28"/>
          <w:szCs w:val="28"/>
          <w:rtl/>
        </w:rPr>
        <w:t>(</w:t>
      </w:r>
      <w:r w:rsidRPr="004E1B39">
        <w:rPr>
          <w:rFonts w:cs="Traditional Arabic"/>
          <w:color w:val="000000"/>
          <w:sz w:val="28"/>
          <w:szCs w:val="28"/>
          <w:rtl/>
        </w:rPr>
        <w:footnoteRef/>
      </w:r>
      <w:r w:rsidRPr="004E1B39">
        <w:rPr>
          <w:rFonts w:cs="Traditional Arabic"/>
          <w:color w:val="000000"/>
          <w:sz w:val="28"/>
          <w:szCs w:val="28"/>
          <w:rtl/>
        </w:rPr>
        <w:t>)</w:t>
      </w:r>
      <w:r>
        <w:rPr>
          <w:rFonts w:cs="Traditional Arabic" w:hint="cs"/>
          <w:sz w:val="28"/>
          <w:szCs w:val="28"/>
          <w:rtl/>
          <w:lang w:bidi="ar-IQ"/>
        </w:rPr>
        <w:t xml:space="preserve"> </w:t>
      </w:r>
      <w:r w:rsidRPr="009E0A16">
        <w:rPr>
          <w:rFonts w:cs="Traditional Arabic"/>
          <w:sz w:val="28"/>
          <w:szCs w:val="28"/>
          <w:rtl/>
          <w:lang w:bidi="ar-IQ"/>
        </w:rPr>
        <w:t xml:space="preserve">قرأها </w:t>
      </w:r>
      <w:r w:rsidRPr="009E0A16">
        <w:rPr>
          <w:rFonts w:cs="Traditional Arabic"/>
          <w:b/>
          <w:bCs/>
          <w:color w:val="00B050"/>
          <w:sz w:val="28"/>
          <w:szCs w:val="28"/>
          <w:rtl/>
          <w:lang w:bidi="ar-IQ"/>
        </w:rPr>
        <w:t>يعقوب</w:t>
      </w:r>
      <w:r w:rsidRPr="009E0A16">
        <w:rPr>
          <w:rFonts w:cs="Traditional Arabic"/>
          <w:sz w:val="28"/>
          <w:szCs w:val="28"/>
          <w:rtl/>
          <w:lang w:bidi="ar-IQ"/>
        </w:rPr>
        <w:t xml:space="preserve"> بفتح التاء والدال</w:t>
      </w:r>
      <w:r>
        <w:rPr>
          <w:rFonts w:cs="Traditional Arabic" w:hint="cs"/>
          <w:sz w:val="28"/>
          <w:szCs w:val="28"/>
          <w:rtl/>
          <w:lang w:bidi="ar-IQ"/>
        </w:rPr>
        <w:t xml:space="preserve"> على أن أصلها (</w:t>
      </w:r>
      <w:r w:rsidRPr="00F70E7A">
        <w:rPr>
          <w:rFonts w:cs="Traditional Arabic" w:hint="cs"/>
          <w:b/>
          <w:bCs/>
          <w:sz w:val="28"/>
          <w:szCs w:val="28"/>
          <w:rtl/>
          <w:lang w:bidi="ar-IQ"/>
        </w:rPr>
        <w:t>تَتَقَدَّمُوا</w:t>
      </w:r>
      <w:r>
        <w:rPr>
          <w:rFonts w:cs="Traditional Arabic" w:hint="cs"/>
          <w:sz w:val="28"/>
          <w:szCs w:val="28"/>
          <w:rtl/>
          <w:lang w:bidi="ar-IQ"/>
        </w:rPr>
        <w:t xml:space="preserve">) حذفت إحدى التاءين. وقرأها </w:t>
      </w:r>
      <w:r w:rsidRPr="00EA06E6">
        <w:rPr>
          <w:rFonts w:cs="Traditional Arabic" w:hint="cs"/>
          <w:b/>
          <w:bCs/>
          <w:sz w:val="28"/>
          <w:szCs w:val="28"/>
          <w:rtl/>
          <w:lang w:bidi="ar-IQ"/>
        </w:rPr>
        <w:t>حفص</w:t>
      </w:r>
      <w:r>
        <w:rPr>
          <w:rFonts w:cs="Traditional Arabic" w:hint="cs"/>
          <w:sz w:val="28"/>
          <w:szCs w:val="28"/>
          <w:rtl/>
          <w:lang w:bidi="ar-IQ"/>
        </w:rPr>
        <w:t xml:space="preserve"> بضم التاء وكسر الدال على أنه متعد وحذف مفعوله إما اقتصاراً نحو يعطي ويمنع وكلوا واشربوا، وإما اختصاراً للدلالة عليه أي لا تقدموا ما لا يصلح أو أمراً أي لا تقطعوا أمراً قبل أن يحكما به، وقيل المراد بين يدي رسول الله صلى الله عليه سلم وذكر الله تعظيماً له واشعراً بأنه من الله بمكان يوجب إجلاله قال السمين ويحتمل أن يكون الفعل لازماً نحو وجه وتوجيه وأشار إليه البيضاوي وقال ومنه مقدمة الجيش لمتقدميهم. الإتحاف ص 397. </w:t>
      </w:r>
    </w:p>
  </w:footnote>
  <w:footnote w:id="395">
    <w:p w:rsidR="008F3447" w:rsidRPr="004E1B39" w:rsidRDefault="008F3447" w:rsidP="00F371B1">
      <w:pPr>
        <w:jc w:val="lowKashida"/>
        <w:rPr>
          <w:rFonts w:cs="Traditional Arabic"/>
          <w:sz w:val="28"/>
          <w:szCs w:val="28"/>
          <w:rtl/>
          <w:lang w:bidi="ar-IQ"/>
        </w:rPr>
      </w:pPr>
      <w:r w:rsidRPr="004E1B39">
        <w:rPr>
          <w:rFonts w:cs="Traditional Arabic"/>
          <w:color w:val="000000"/>
          <w:sz w:val="28"/>
          <w:szCs w:val="28"/>
          <w:rtl/>
        </w:rPr>
        <w:t>(</w:t>
      </w:r>
      <w:r w:rsidRPr="004E1B39">
        <w:rPr>
          <w:rFonts w:cs="Traditional Arabic"/>
          <w:color w:val="000000"/>
          <w:sz w:val="28"/>
          <w:szCs w:val="28"/>
          <w:rtl/>
        </w:rPr>
        <w:footnoteRef/>
      </w:r>
      <w:r w:rsidRPr="004E1B39">
        <w:rPr>
          <w:rFonts w:cs="Traditional Arabic"/>
          <w:color w:val="000000"/>
          <w:sz w:val="28"/>
          <w:szCs w:val="28"/>
          <w:rtl/>
        </w:rPr>
        <w:t>)</w:t>
      </w:r>
      <w:r>
        <w:rPr>
          <w:rFonts w:cs="Traditional Arabic" w:hint="cs"/>
          <w:sz w:val="28"/>
          <w:szCs w:val="28"/>
          <w:rtl/>
          <w:lang w:bidi="ar-IQ"/>
        </w:rPr>
        <w:t xml:space="preserve"> كسر الميم وضمها لغتان في المضارع. المصدر نفسه</w:t>
      </w:r>
      <w:r w:rsidRPr="004E1B39">
        <w:rPr>
          <w:rFonts w:cs="Traditional Arabic" w:hint="cs"/>
          <w:sz w:val="28"/>
          <w:szCs w:val="28"/>
          <w:rtl/>
          <w:lang w:bidi="ar-IQ"/>
        </w:rPr>
        <w:t>.</w:t>
      </w:r>
    </w:p>
  </w:footnote>
  <w:footnote w:id="396">
    <w:p w:rsidR="008F3447" w:rsidRPr="005C44DD" w:rsidRDefault="008F3447" w:rsidP="00962D47">
      <w:pPr>
        <w:pStyle w:val="a3"/>
        <w:jc w:val="lowKashida"/>
        <w:rPr>
          <w:rFonts w:ascii="Traditional Arabic" w:hAnsi="Traditional Arabic" w:cs="Traditional Arabic"/>
          <w:sz w:val="28"/>
          <w:szCs w:val="28"/>
          <w:rtl/>
          <w:lang w:bidi="ar-IQ"/>
        </w:rPr>
      </w:pPr>
      <w:r w:rsidRPr="005C44DD">
        <w:rPr>
          <w:rFonts w:ascii="Traditional Arabic" w:hAnsi="Traditional Arabic" w:cs="Traditional Arabic"/>
          <w:color w:val="000000"/>
          <w:sz w:val="28"/>
          <w:szCs w:val="28"/>
          <w:rtl/>
        </w:rPr>
        <w:t>(</w:t>
      </w:r>
      <w:r w:rsidRPr="005C44DD">
        <w:rPr>
          <w:rFonts w:ascii="Traditional Arabic" w:hAnsi="Traditional Arabic" w:cs="Traditional Arabic"/>
          <w:color w:val="000000"/>
          <w:sz w:val="28"/>
          <w:szCs w:val="28"/>
          <w:rtl/>
        </w:rPr>
        <w:footnoteRef/>
      </w:r>
      <w:r w:rsidRPr="005C44DD">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تقرأ بالهمز وتركه </w:t>
      </w:r>
      <w:r w:rsidRPr="00D247D4">
        <w:rPr>
          <w:rFonts w:ascii="Traditional Arabic" w:hAnsi="Traditional Arabic" w:cs="Traditional Arabic"/>
          <w:color w:val="000000"/>
          <w:sz w:val="28"/>
          <w:szCs w:val="28"/>
          <w:rtl/>
        </w:rPr>
        <w:t>فالحجة لمن همز أَنه أَخذه</w:t>
      </w:r>
      <w:r>
        <w:rPr>
          <w:rFonts w:ascii="Traditional Arabic" w:hAnsi="Traditional Arabic" w:cs="Traditional Arabic" w:hint="cs"/>
          <w:color w:val="000000"/>
          <w:sz w:val="28"/>
          <w:szCs w:val="28"/>
          <w:rtl/>
        </w:rPr>
        <w:t xml:space="preserve"> </w:t>
      </w:r>
      <w:r w:rsidRPr="00D247D4">
        <w:rPr>
          <w:rFonts w:ascii="Traditional Arabic" w:hAnsi="Traditional Arabic" w:cs="Traditional Arabic"/>
          <w:color w:val="000000"/>
          <w:sz w:val="28"/>
          <w:szCs w:val="28"/>
          <w:rtl/>
        </w:rPr>
        <w:t xml:space="preserve">من ألت يألت </w:t>
      </w:r>
      <w:r>
        <w:rPr>
          <w:rFonts w:ascii="Traditional Arabic" w:hAnsi="Traditional Arabic" w:cs="Traditional Arabic" w:hint="cs"/>
          <w:color w:val="000000"/>
          <w:sz w:val="28"/>
          <w:szCs w:val="28"/>
          <w:rtl/>
        </w:rPr>
        <w:t xml:space="preserve">والحجة </w:t>
      </w:r>
      <w:r w:rsidRPr="00D247D4">
        <w:rPr>
          <w:rFonts w:ascii="Traditional Arabic" w:hAnsi="Traditional Arabic" w:cs="Traditional Arabic"/>
          <w:color w:val="000000"/>
          <w:sz w:val="28"/>
          <w:szCs w:val="28"/>
          <w:rtl/>
        </w:rPr>
        <w:t xml:space="preserve">لمن ترك </w:t>
      </w:r>
      <w:r>
        <w:rPr>
          <w:rFonts w:ascii="Traditional Arabic" w:hAnsi="Traditional Arabic" w:cs="Traditional Arabic" w:hint="cs"/>
          <w:color w:val="000000"/>
          <w:sz w:val="28"/>
          <w:szCs w:val="28"/>
          <w:rtl/>
        </w:rPr>
        <w:t>الهمز</w:t>
      </w:r>
      <w:r w:rsidRPr="00D247D4">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أ</w:t>
      </w:r>
      <w:r w:rsidRPr="00D247D4">
        <w:rPr>
          <w:rFonts w:ascii="Traditional Arabic" w:hAnsi="Traditional Arabic" w:cs="Traditional Arabic"/>
          <w:color w:val="000000"/>
          <w:sz w:val="28"/>
          <w:szCs w:val="28"/>
          <w:rtl/>
        </w:rPr>
        <w:t xml:space="preserve">نه </w:t>
      </w:r>
      <w:r>
        <w:rPr>
          <w:rFonts w:ascii="Traditional Arabic" w:hAnsi="Traditional Arabic" w:cs="Traditional Arabic" w:hint="cs"/>
          <w:color w:val="000000"/>
          <w:sz w:val="28"/>
          <w:szCs w:val="28"/>
          <w:rtl/>
        </w:rPr>
        <w:t>أ</w:t>
      </w:r>
      <w:r>
        <w:rPr>
          <w:rFonts w:ascii="Traditional Arabic" w:hAnsi="Traditional Arabic" w:cs="Traditional Arabic"/>
          <w:color w:val="000000"/>
          <w:sz w:val="28"/>
          <w:szCs w:val="28"/>
          <w:rtl/>
        </w:rPr>
        <w:t>خذه من لات يليت</w:t>
      </w:r>
      <w:r>
        <w:rPr>
          <w:rFonts w:ascii="Traditional Arabic" w:hAnsi="Traditional Arabic" w:cs="Traditional Arabic" w:hint="cs"/>
          <w:color w:val="000000"/>
          <w:sz w:val="28"/>
          <w:szCs w:val="28"/>
          <w:rtl/>
        </w:rPr>
        <w:t xml:space="preserve">. وقراءة </w:t>
      </w:r>
      <w:r>
        <w:rPr>
          <w:rFonts w:ascii="Traditional Arabic" w:hAnsi="Traditional Arabic" w:cs="Traditional Arabic" w:hint="cs"/>
          <w:b/>
          <w:bCs/>
          <w:color w:val="00B050"/>
          <w:sz w:val="28"/>
          <w:szCs w:val="28"/>
          <w:rtl/>
        </w:rPr>
        <w:t xml:space="preserve">يعقوب </w:t>
      </w:r>
      <w:r>
        <w:rPr>
          <w:rFonts w:ascii="Traditional Arabic" w:hAnsi="Traditional Arabic" w:cs="Traditional Arabic" w:hint="cs"/>
          <w:color w:val="000000"/>
          <w:sz w:val="28"/>
          <w:szCs w:val="28"/>
          <w:rtl/>
        </w:rPr>
        <w:t xml:space="preserve">على لغة غطفان كصدف يصدف، وقراءة </w:t>
      </w:r>
      <w:r w:rsidRPr="001E7D29">
        <w:rPr>
          <w:rFonts w:ascii="Traditional Arabic" w:hAnsi="Traditional Arabic" w:cs="Traditional Arabic" w:hint="cs"/>
          <w:b/>
          <w:bCs/>
          <w:color w:val="000000"/>
          <w:sz w:val="28"/>
          <w:szCs w:val="28"/>
          <w:rtl/>
        </w:rPr>
        <w:t xml:space="preserve">حفص </w:t>
      </w:r>
      <w:r>
        <w:rPr>
          <w:rFonts w:ascii="Traditional Arabic" w:hAnsi="Traditional Arabic" w:cs="Traditional Arabic" w:hint="cs"/>
          <w:color w:val="000000"/>
          <w:sz w:val="28"/>
          <w:szCs w:val="28"/>
          <w:rtl/>
        </w:rPr>
        <w:t xml:space="preserve">على لغة الحجاز كباعه يبيعه </w:t>
      </w:r>
      <w:r>
        <w:rPr>
          <w:rFonts w:ascii="Traditional Arabic" w:hAnsi="Traditional Arabic" w:cs="Traditional Arabic"/>
          <w:color w:val="000000"/>
          <w:sz w:val="28"/>
          <w:szCs w:val="28"/>
          <w:rtl/>
        </w:rPr>
        <w:t>ومعناهم</w:t>
      </w:r>
      <w:r>
        <w:rPr>
          <w:rFonts w:ascii="Traditional Arabic" w:hAnsi="Traditional Arabic" w:cs="Traditional Arabic" w:hint="cs"/>
          <w:color w:val="000000"/>
          <w:sz w:val="28"/>
          <w:szCs w:val="28"/>
          <w:rtl/>
        </w:rPr>
        <w:t xml:space="preserve">ا لا </w:t>
      </w:r>
      <w:r w:rsidRPr="00D247D4">
        <w:rPr>
          <w:rFonts w:ascii="Traditional Arabic" w:hAnsi="Traditional Arabic" w:cs="Traditional Arabic"/>
          <w:color w:val="000000"/>
          <w:sz w:val="28"/>
          <w:szCs w:val="28"/>
          <w:rtl/>
        </w:rPr>
        <w:t>ينقصكم</w:t>
      </w:r>
      <w:r>
        <w:rPr>
          <w:rFonts w:ascii="Traditional Arabic" w:hAnsi="Traditional Arabic" w:cs="Traditional Arabic" w:hint="cs"/>
          <w:color w:val="000000"/>
          <w:sz w:val="28"/>
          <w:szCs w:val="28"/>
          <w:rtl/>
        </w:rPr>
        <w:t xml:space="preserve"> </w:t>
      </w:r>
      <w:r w:rsidRPr="005C44DD">
        <w:rPr>
          <w:rFonts w:ascii="Traditional Arabic" w:hAnsi="Traditional Arabic" w:cs="Traditional Arabic" w:hint="cs"/>
          <w:color w:val="000000"/>
          <w:sz w:val="28"/>
          <w:szCs w:val="28"/>
          <w:rtl/>
        </w:rPr>
        <w:t>.</w:t>
      </w:r>
      <w:r>
        <w:rPr>
          <w:rFonts w:ascii="Traditional Arabic" w:hAnsi="Traditional Arabic" w:cs="Traditional Arabic" w:hint="cs"/>
          <w:sz w:val="28"/>
          <w:szCs w:val="28"/>
          <w:rtl/>
          <w:lang w:bidi="ar-IQ"/>
        </w:rPr>
        <w:t xml:space="preserve"> انظر: الحجة في القراءات السبع لابن خالويه ص 330، والإتحاف ص 398.</w:t>
      </w:r>
    </w:p>
  </w:footnote>
  <w:footnote w:id="397">
    <w:p w:rsidR="008F3447" w:rsidRPr="00D247D4" w:rsidRDefault="008F3447" w:rsidP="005C79B0">
      <w:pPr>
        <w:jc w:val="lowKashida"/>
        <w:rPr>
          <w:rFonts w:cs="Traditional Arabic"/>
          <w:sz w:val="28"/>
          <w:szCs w:val="28"/>
          <w:rtl/>
          <w:lang w:bidi="ar-IQ"/>
        </w:rPr>
      </w:pPr>
      <w:r w:rsidRPr="00D247D4">
        <w:rPr>
          <w:rFonts w:cs="Traditional Arabic"/>
          <w:color w:val="000000"/>
          <w:sz w:val="28"/>
          <w:szCs w:val="28"/>
          <w:rtl/>
        </w:rPr>
        <w:t>(</w:t>
      </w:r>
      <w:r w:rsidRPr="00D247D4">
        <w:rPr>
          <w:rFonts w:cs="Traditional Arabic"/>
          <w:color w:val="000000"/>
          <w:sz w:val="28"/>
          <w:szCs w:val="28"/>
          <w:rtl/>
        </w:rPr>
        <w:footnoteRef/>
      </w:r>
      <w:r w:rsidRPr="00D247D4">
        <w:rPr>
          <w:rFonts w:cs="Traditional Arabic"/>
          <w:color w:val="000000"/>
          <w:sz w:val="28"/>
          <w:szCs w:val="28"/>
          <w:rtl/>
        </w:rPr>
        <w:t>)</w:t>
      </w:r>
      <w:r>
        <w:rPr>
          <w:rFonts w:cs="Traditional Arabic" w:hint="cs"/>
          <w:sz w:val="28"/>
          <w:szCs w:val="28"/>
          <w:rtl/>
          <w:lang w:bidi="ar-IQ"/>
        </w:rPr>
        <w:t xml:space="preserve"> </w:t>
      </w:r>
      <w:r w:rsidRPr="00D247D4">
        <w:rPr>
          <w:rFonts w:cs="Traditional Arabic" w:hint="cs"/>
          <w:sz w:val="28"/>
          <w:szCs w:val="28"/>
          <w:rtl/>
          <w:lang w:bidi="ar-IQ"/>
        </w:rPr>
        <w:t>ليس فيها خلاف في عدد آياتها بين ال</w:t>
      </w:r>
      <w:r>
        <w:rPr>
          <w:rFonts w:cs="Traditional Arabic" w:hint="cs"/>
          <w:sz w:val="28"/>
          <w:szCs w:val="28"/>
          <w:rtl/>
          <w:lang w:bidi="ar-IQ"/>
        </w:rPr>
        <w:t>عددين</w:t>
      </w:r>
      <w:r w:rsidRPr="00D247D4">
        <w:rPr>
          <w:rFonts w:cs="Traditional Arabic" w:hint="cs"/>
          <w:sz w:val="28"/>
          <w:szCs w:val="28"/>
          <w:rtl/>
          <w:lang w:bidi="ar-IQ"/>
        </w:rPr>
        <w:t>.</w:t>
      </w:r>
      <w:r>
        <w:rPr>
          <w:rFonts w:cs="Traditional Arabic" w:hint="cs"/>
          <w:sz w:val="28"/>
          <w:szCs w:val="28"/>
          <w:rtl/>
          <w:lang w:bidi="ar-IQ"/>
        </w:rPr>
        <w:t xml:space="preserve"> انظر: مرشد الخلان ص 165</w:t>
      </w:r>
      <w:r w:rsidRPr="004E1B39">
        <w:rPr>
          <w:rFonts w:cs="Traditional Arabic" w:hint="cs"/>
          <w:sz w:val="28"/>
          <w:szCs w:val="28"/>
          <w:rtl/>
          <w:lang w:bidi="ar-IQ"/>
        </w:rPr>
        <w:t>.</w:t>
      </w:r>
    </w:p>
  </w:footnote>
  <w:footnote w:id="398">
    <w:p w:rsidR="008F3447" w:rsidRPr="005C79B0" w:rsidRDefault="008F3447" w:rsidP="005C79B0">
      <w:pPr>
        <w:jc w:val="lowKashida"/>
        <w:rPr>
          <w:rFonts w:cs="Traditional Arabic"/>
          <w:sz w:val="28"/>
          <w:szCs w:val="28"/>
          <w:rtl/>
          <w:lang w:bidi="ar-IQ"/>
        </w:rPr>
      </w:pPr>
      <w:r w:rsidRPr="005C79B0">
        <w:rPr>
          <w:rFonts w:cs="Traditional Arabic"/>
          <w:color w:val="000000"/>
          <w:sz w:val="28"/>
          <w:szCs w:val="28"/>
          <w:rtl/>
        </w:rPr>
        <w:t>(</w:t>
      </w:r>
      <w:r w:rsidRPr="005C79B0">
        <w:rPr>
          <w:rFonts w:cs="Traditional Arabic"/>
          <w:color w:val="000000"/>
          <w:sz w:val="28"/>
          <w:szCs w:val="28"/>
          <w:rtl/>
        </w:rPr>
        <w:footnoteRef/>
      </w:r>
      <w:r w:rsidRPr="005C79B0">
        <w:rPr>
          <w:rFonts w:cs="Traditional Arabic"/>
          <w:color w:val="000000"/>
          <w:sz w:val="28"/>
          <w:szCs w:val="28"/>
          <w:rtl/>
        </w:rPr>
        <w:t>)</w:t>
      </w:r>
      <w:r>
        <w:rPr>
          <w:rFonts w:cs="Traditional Arabic" w:hint="cs"/>
          <w:sz w:val="28"/>
          <w:szCs w:val="28"/>
          <w:rtl/>
          <w:lang w:bidi="ar-IQ"/>
        </w:rPr>
        <w:t xml:space="preserve"> </w:t>
      </w:r>
      <w:r w:rsidRPr="005C79B0">
        <w:rPr>
          <w:rFonts w:cs="Traditional Arabic" w:hint="cs"/>
          <w:sz w:val="28"/>
          <w:szCs w:val="28"/>
          <w:rtl/>
          <w:lang w:bidi="ar-IQ"/>
        </w:rPr>
        <w:t>ليس فيها خلاف في عدد آياتها بين ال</w:t>
      </w:r>
      <w:r>
        <w:rPr>
          <w:rFonts w:cs="Traditional Arabic" w:hint="cs"/>
          <w:sz w:val="28"/>
          <w:szCs w:val="28"/>
          <w:rtl/>
          <w:lang w:bidi="ar-IQ"/>
        </w:rPr>
        <w:t>عددين. انظر: مرشد الخلان ص 165</w:t>
      </w:r>
      <w:r w:rsidRPr="005C79B0">
        <w:rPr>
          <w:rFonts w:cs="Traditional Arabic" w:hint="cs"/>
          <w:sz w:val="28"/>
          <w:szCs w:val="28"/>
          <w:rtl/>
          <w:lang w:bidi="ar-IQ"/>
        </w:rPr>
        <w:t>.</w:t>
      </w:r>
    </w:p>
  </w:footnote>
  <w:footnote w:id="399">
    <w:p w:rsidR="008F3447" w:rsidRPr="00F54A81" w:rsidRDefault="008F3447" w:rsidP="0097718C">
      <w:pPr>
        <w:pStyle w:val="a3"/>
        <w:jc w:val="lowKashida"/>
        <w:rPr>
          <w:rFonts w:cs="Traditional Arabic"/>
          <w:b/>
          <w:bCs/>
          <w:sz w:val="28"/>
          <w:szCs w:val="28"/>
          <w:rtl/>
          <w:lang w:bidi="ar-IQ"/>
        </w:rPr>
      </w:pPr>
      <w:r w:rsidRPr="00F54A81">
        <w:rPr>
          <w:rFonts w:cs="Traditional Arabic"/>
          <w:color w:val="000000"/>
          <w:sz w:val="28"/>
          <w:szCs w:val="28"/>
          <w:rtl/>
        </w:rPr>
        <w:t>(</w:t>
      </w:r>
      <w:r w:rsidRPr="00F54A81">
        <w:rPr>
          <w:rFonts w:cs="Traditional Arabic"/>
          <w:color w:val="000000"/>
          <w:sz w:val="28"/>
          <w:szCs w:val="28"/>
          <w:rtl/>
        </w:rPr>
        <w:footnoteRef/>
      </w:r>
      <w:r w:rsidRPr="00F54A81">
        <w:rPr>
          <w:rFonts w:cs="Traditional Arabic"/>
          <w:color w:val="000000"/>
          <w:sz w:val="28"/>
          <w:szCs w:val="28"/>
          <w:rtl/>
        </w:rPr>
        <w:t xml:space="preserve">) </w:t>
      </w:r>
      <w:r w:rsidRPr="00F54A81">
        <w:rPr>
          <w:rFonts w:cs="Traditional Arabic" w:hint="cs"/>
          <w:sz w:val="28"/>
          <w:szCs w:val="28"/>
          <w:rtl/>
          <w:lang w:bidi="ar-IQ"/>
        </w:rPr>
        <w:t>عدد آ</w:t>
      </w:r>
      <w:r>
        <w:rPr>
          <w:rFonts w:cs="Traditional Arabic" w:hint="cs"/>
          <w:sz w:val="28"/>
          <w:szCs w:val="28"/>
          <w:rtl/>
          <w:lang w:bidi="ar-IQ"/>
        </w:rPr>
        <w:t>ياتها حسب العدد البصري (48) آية، فقد جعل الآيتين (13) و</w:t>
      </w:r>
      <w:r w:rsidRPr="00F54A81">
        <w:rPr>
          <w:rFonts w:cs="Traditional Arabic" w:hint="cs"/>
          <w:sz w:val="28"/>
          <w:szCs w:val="28"/>
          <w:rtl/>
          <w:lang w:bidi="ar-IQ"/>
        </w:rPr>
        <w:t>(14) آية واحدة</w:t>
      </w:r>
      <w:r w:rsidRPr="00F54A81">
        <w:rPr>
          <w:rFonts w:cs="Traditional Arabic" w:hint="cs"/>
          <w:b/>
          <w:bCs/>
          <w:sz w:val="28"/>
          <w:szCs w:val="28"/>
          <w:rtl/>
          <w:lang w:bidi="ar-IQ"/>
        </w:rPr>
        <w:t xml:space="preserve"> </w:t>
      </w:r>
      <w:r w:rsidRPr="00F54A81">
        <w:rPr>
          <w:rFonts w:ascii="Traditional Arabic" w:hAnsi="Traditional Arabic" w:cs="Traditional Arabic"/>
          <w:sz w:val="28"/>
          <w:szCs w:val="28"/>
          <w:rtl/>
          <w:lang w:bidi="ar-IQ"/>
        </w:rPr>
        <w:t>﴿</w:t>
      </w:r>
      <w:r w:rsidRPr="00F54A81">
        <w:rPr>
          <w:rFonts w:cs="Traditional Arabic" w:hint="cs"/>
          <w:b/>
          <w:bCs/>
          <w:color w:val="FF0000"/>
          <w:sz w:val="28"/>
          <w:szCs w:val="28"/>
          <w:rtl/>
          <w:lang w:bidi="ar-IQ"/>
        </w:rPr>
        <w:t>يَومَ يُدَعُّونَ إلى نَارِ جَهَنَّمَ دَعّاً</w:t>
      </w:r>
      <w:r w:rsidRPr="00F54A81">
        <w:rPr>
          <w:rFonts w:ascii="Traditional Arabic" w:hAnsi="Traditional Arabic" w:cs="Traditional Arabic"/>
          <w:sz w:val="28"/>
          <w:szCs w:val="28"/>
          <w:rtl/>
          <w:lang w:bidi="ar-IQ"/>
        </w:rPr>
        <w:t>﴾</w:t>
      </w:r>
      <w:r w:rsidRPr="00F54A81">
        <w:rPr>
          <w:rFonts w:ascii="Traditional Arabic" w:hAnsi="Traditional Arabic" w:cs="Traditional Arabic" w:hint="cs"/>
          <w:sz w:val="28"/>
          <w:szCs w:val="28"/>
          <w:rtl/>
          <w:lang w:bidi="ar-IQ"/>
        </w:rPr>
        <w:t xml:space="preserve"> </w:t>
      </w:r>
      <w:r w:rsidRPr="00F54A81">
        <w:rPr>
          <w:rFonts w:cs="Traditional Arabic" w:hint="cs"/>
          <w:sz w:val="28"/>
          <w:szCs w:val="28"/>
          <w:rtl/>
          <w:lang w:bidi="ar-IQ"/>
        </w:rPr>
        <w:t>و</w:t>
      </w:r>
      <w:r w:rsidRPr="00F54A81">
        <w:rPr>
          <w:rFonts w:ascii="Traditional Arabic" w:hAnsi="Traditional Arabic" w:cs="Traditional Arabic"/>
          <w:sz w:val="28"/>
          <w:szCs w:val="28"/>
          <w:rtl/>
          <w:lang w:bidi="ar-IQ"/>
        </w:rPr>
        <w:t>﴿</w:t>
      </w:r>
      <w:r w:rsidRPr="00F54A81">
        <w:rPr>
          <w:rFonts w:cs="Traditional Arabic" w:hint="cs"/>
          <w:b/>
          <w:bCs/>
          <w:color w:val="FF0000"/>
          <w:sz w:val="28"/>
          <w:szCs w:val="28"/>
          <w:rtl/>
          <w:lang w:bidi="ar-IQ"/>
        </w:rPr>
        <w:t>هَذِهِ النَّارُ التِّي كُنْتُمْ بِهَا تُكّذِّبُونَ</w:t>
      </w:r>
      <w:r w:rsidRPr="00F54A81">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انظر: مرشد الخلان ص 165</w:t>
      </w:r>
      <w:r w:rsidRPr="00F54A81">
        <w:rPr>
          <w:rFonts w:cs="Traditional Arabic" w:hint="cs"/>
          <w:b/>
          <w:bCs/>
          <w:sz w:val="28"/>
          <w:szCs w:val="28"/>
          <w:rtl/>
          <w:lang w:bidi="ar-IQ"/>
        </w:rPr>
        <w:t>.</w:t>
      </w:r>
    </w:p>
  </w:footnote>
  <w:footnote w:id="400">
    <w:p w:rsidR="008F3447" w:rsidRPr="00E142D4" w:rsidRDefault="008F3447" w:rsidP="00FF48C6">
      <w:pPr>
        <w:jc w:val="lowKashida"/>
        <w:rPr>
          <w:rFonts w:ascii="Traditional Arabic" w:hAnsi="Traditional Arabic" w:cs="Traditional Arabic"/>
          <w:sz w:val="28"/>
          <w:szCs w:val="28"/>
          <w:rtl/>
          <w:lang w:bidi="ar-IQ"/>
        </w:rPr>
      </w:pPr>
      <w:r w:rsidRPr="00E142D4">
        <w:rPr>
          <w:rFonts w:ascii="Traditional Arabic" w:hAnsi="Traditional Arabic" w:cs="Traditional Arabic"/>
          <w:color w:val="000000"/>
          <w:sz w:val="28"/>
          <w:szCs w:val="28"/>
          <w:rtl/>
        </w:rPr>
        <w:t>(</w:t>
      </w:r>
      <w:r w:rsidRPr="00E142D4">
        <w:rPr>
          <w:rFonts w:ascii="Traditional Arabic" w:hAnsi="Traditional Arabic" w:cs="Traditional Arabic"/>
          <w:color w:val="000000"/>
          <w:sz w:val="28"/>
          <w:szCs w:val="28"/>
          <w:rtl/>
        </w:rPr>
        <w:footnoteRef/>
      </w:r>
      <w:r w:rsidRPr="00E142D4">
        <w:rPr>
          <w:rFonts w:ascii="Traditional Arabic" w:hAnsi="Traditional Arabic" w:cs="Traditional Arabic"/>
          <w:color w:val="000000"/>
          <w:sz w:val="28"/>
          <w:szCs w:val="28"/>
          <w:rtl/>
        </w:rPr>
        <w:t>)</w:t>
      </w:r>
      <w:r w:rsidRPr="00E142D4">
        <w:rPr>
          <w:rFonts w:ascii="Traditional Arabic" w:hAnsi="Traditional Arabic" w:cs="Traditional Arabic"/>
          <w:sz w:val="28"/>
          <w:szCs w:val="28"/>
          <w:rtl/>
          <w:lang w:bidi="ar-IQ"/>
        </w:rPr>
        <w:t xml:space="preserve"> قر</w:t>
      </w:r>
      <w:r>
        <w:rPr>
          <w:rFonts w:ascii="Traditional Arabic" w:hAnsi="Traditional Arabic" w:cs="Traditional Arabic" w:hint="cs"/>
          <w:sz w:val="28"/>
          <w:szCs w:val="28"/>
          <w:rtl/>
          <w:lang w:bidi="ar-IQ"/>
        </w:rPr>
        <w:t>أها</w:t>
      </w:r>
      <w:r w:rsidRPr="00E142D4">
        <w:rPr>
          <w:rFonts w:ascii="Traditional Arabic" w:hAnsi="Traditional Arabic" w:cs="Traditional Arabic"/>
          <w:sz w:val="28"/>
          <w:szCs w:val="28"/>
          <w:rtl/>
          <w:lang w:bidi="ar-IQ"/>
        </w:rPr>
        <w:t xml:space="preserve"> </w:t>
      </w:r>
      <w:r>
        <w:rPr>
          <w:rFonts w:ascii="Traditional Arabic" w:hAnsi="Traditional Arabic" w:cs="Traditional Arabic" w:hint="cs"/>
          <w:b/>
          <w:bCs/>
          <w:color w:val="00B050"/>
          <w:sz w:val="28"/>
          <w:szCs w:val="28"/>
          <w:rtl/>
          <w:lang w:bidi="ar-IQ"/>
        </w:rPr>
        <w:t>يعقوب</w:t>
      </w:r>
      <w:r w:rsidRPr="00E142D4">
        <w:rPr>
          <w:rFonts w:ascii="Traditional Arabic" w:hAnsi="Traditional Arabic" w:cs="Traditional Arabic"/>
          <w:color w:val="00B050"/>
          <w:sz w:val="28"/>
          <w:szCs w:val="28"/>
          <w:rtl/>
          <w:lang w:bidi="ar-IQ"/>
        </w:rPr>
        <w:t xml:space="preserve"> </w:t>
      </w:r>
      <w:r w:rsidRPr="000828B1">
        <w:rPr>
          <w:rFonts w:ascii="Traditional Arabic" w:hAnsi="Traditional Arabic" w:cs="Traditional Arabic"/>
          <w:sz w:val="28"/>
          <w:szCs w:val="28"/>
          <w:rtl/>
          <w:lang w:bidi="ar-IQ"/>
        </w:rPr>
        <w:t xml:space="preserve">بنصب الميم من غير تنوين </w:t>
      </w:r>
      <w:r>
        <w:rPr>
          <w:rFonts w:ascii="Traditional Arabic" w:hAnsi="Traditional Arabic" w:cs="Traditional Arabic" w:hint="cs"/>
          <w:sz w:val="28"/>
          <w:szCs w:val="28"/>
          <w:rtl/>
          <w:lang w:bidi="ar-IQ"/>
        </w:rPr>
        <w:t xml:space="preserve">على </w:t>
      </w:r>
      <w:r w:rsidRPr="000828B1">
        <w:rPr>
          <w:rFonts w:ascii="Traditional Arabic" w:hAnsi="Traditional Arabic" w:cs="Traditional Arabic"/>
          <w:sz w:val="28"/>
          <w:szCs w:val="28"/>
          <w:rtl/>
          <w:lang w:bidi="ar-IQ"/>
        </w:rPr>
        <w:t xml:space="preserve">أنه بنى الاسم مع </w:t>
      </w:r>
      <w:r>
        <w:rPr>
          <w:rFonts w:ascii="Traditional Arabic" w:hAnsi="Traditional Arabic" w:cs="Traditional Arabic" w:hint="cs"/>
          <w:sz w:val="28"/>
          <w:szCs w:val="28"/>
          <w:rtl/>
          <w:lang w:bidi="ar-IQ"/>
        </w:rPr>
        <w:t>(</w:t>
      </w:r>
      <w:r w:rsidRPr="00FF48C6">
        <w:rPr>
          <w:rFonts w:ascii="Traditional Arabic" w:hAnsi="Traditional Arabic" w:cs="Traditional Arabic"/>
          <w:b/>
          <w:bCs/>
          <w:sz w:val="28"/>
          <w:szCs w:val="28"/>
          <w:rtl/>
          <w:lang w:bidi="ar-IQ"/>
        </w:rPr>
        <w:t>لا</w:t>
      </w:r>
      <w:r>
        <w:rPr>
          <w:rFonts w:ascii="Traditional Arabic" w:hAnsi="Traditional Arabic" w:cs="Traditional Arabic" w:hint="cs"/>
          <w:sz w:val="28"/>
          <w:szCs w:val="28"/>
          <w:rtl/>
          <w:lang w:bidi="ar-IQ"/>
        </w:rPr>
        <w:t>)</w:t>
      </w:r>
      <w:r w:rsidRPr="000828B1">
        <w:rPr>
          <w:rFonts w:ascii="Traditional Arabic" w:hAnsi="Traditional Arabic" w:cs="Traditional Arabic"/>
          <w:sz w:val="28"/>
          <w:szCs w:val="28"/>
          <w:rtl/>
          <w:lang w:bidi="ar-IQ"/>
        </w:rPr>
        <w:t xml:space="preserve"> كبناء </w:t>
      </w:r>
      <w:r>
        <w:rPr>
          <w:rFonts w:ascii="Traditional Arabic" w:hAnsi="Traditional Arabic" w:cs="Traditional Arabic" w:hint="cs"/>
          <w:sz w:val="28"/>
          <w:szCs w:val="28"/>
          <w:rtl/>
          <w:lang w:bidi="ar-IQ"/>
        </w:rPr>
        <w:t>(</w:t>
      </w:r>
      <w:r w:rsidRPr="00FF48C6">
        <w:rPr>
          <w:rFonts w:ascii="Traditional Arabic" w:hAnsi="Traditional Arabic" w:cs="Traditional Arabic"/>
          <w:b/>
          <w:bCs/>
          <w:sz w:val="28"/>
          <w:szCs w:val="28"/>
          <w:rtl/>
          <w:lang w:bidi="ar-IQ"/>
        </w:rPr>
        <w:t>خمسة عشر</w:t>
      </w:r>
      <w:r>
        <w:rPr>
          <w:rFonts w:ascii="Traditional Arabic" w:hAnsi="Traditional Arabic" w:cs="Traditional Arabic" w:hint="cs"/>
          <w:sz w:val="28"/>
          <w:szCs w:val="28"/>
          <w:rtl/>
          <w:lang w:bidi="ar-IQ"/>
        </w:rPr>
        <w:t>)</w:t>
      </w:r>
      <w:r w:rsidRPr="000828B1">
        <w:rPr>
          <w:rFonts w:ascii="Traditional Arabic" w:hAnsi="Traditional Arabic" w:cs="Traditional Arabic"/>
          <w:sz w:val="28"/>
          <w:szCs w:val="28"/>
          <w:rtl/>
          <w:lang w:bidi="ar-IQ"/>
        </w:rPr>
        <w:t xml:space="preserve"> فحذف التنوين، وبناه على الفتح. </w:t>
      </w:r>
      <w:r>
        <w:rPr>
          <w:rFonts w:ascii="Traditional Arabic" w:hAnsi="Traditional Arabic" w:cs="Traditional Arabic" w:hint="cs"/>
          <w:sz w:val="28"/>
          <w:szCs w:val="28"/>
          <w:rtl/>
          <w:lang w:bidi="ar-IQ"/>
        </w:rPr>
        <w:t xml:space="preserve">وقرأها </w:t>
      </w:r>
      <w:r w:rsidRPr="000828B1">
        <w:rPr>
          <w:rFonts w:ascii="Traditional Arabic" w:hAnsi="Traditional Arabic" w:cs="Traditional Arabic" w:hint="cs"/>
          <w:b/>
          <w:bCs/>
          <w:sz w:val="28"/>
          <w:szCs w:val="28"/>
          <w:rtl/>
          <w:lang w:bidi="ar-IQ"/>
        </w:rPr>
        <w:t>حفص</w:t>
      </w:r>
      <w:r w:rsidRPr="000828B1">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بال</w:t>
      </w:r>
      <w:r w:rsidRPr="000828B1">
        <w:rPr>
          <w:rFonts w:ascii="Traditional Arabic" w:hAnsi="Traditional Arabic" w:cs="Traditional Arabic"/>
          <w:sz w:val="28"/>
          <w:szCs w:val="28"/>
          <w:rtl/>
          <w:lang w:bidi="ar-IQ"/>
        </w:rPr>
        <w:t>رفع</w:t>
      </w:r>
      <w:r>
        <w:rPr>
          <w:rFonts w:ascii="Traditional Arabic" w:hAnsi="Traditional Arabic" w:cs="Traditional Arabic" w:hint="cs"/>
          <w:sz w:val="28"/>
          <w:szCs w:val="28"/>
          <w:rtl/>
          <w:lang w:bidi="ar-IQ"/>
        </w:rPr>
        <w:t xml:space="preserve"> على</w:t>
      </w:r>
      <w:r w:rsidRPr="000828B1">
        <w:rPr>
          <w:rFonts w:ascii="Traditional Arabic" w:hAnsi="Traditional Arabic" w:cs="Traditional Arabic"/>
          <w:sz w:val="28"/>
          <w:szCs w:val="28"/>
          <w:rtl/>
          <w:lang w:bidi="ar-IQ"/>
        </w:rPr>
        <w:t xml:space="preserve"> أنه لم يعمل </w:t>
      </w:r>
      <w:r>
        <w:rPr>
          <w:rFonts w:ascii="Traditional Arabic" w:hAnsi="Traditional Arabic" w:cs="Traditional Arabic" w:hint="cs"/>
          <w:sz w:val="28"/>
          <w:szCs w:val="28"/>
          <w:rtl/>
          <w:lang w:bidi="ar-IQ"/>
        </w:rPr>
        <w:t>(</w:t>
      </w:r>
      <w:r w:rsidRPr="00FF48C6">
        <w:rPr>
          <w:rFonts w:ascii="Traditional Arabic" w:hAnsi="Traditional Arabic" w:cs="Traditional Arabic"/>
          <w:b/>
          <w:bCs/>
          <w:sz w:val="28"/>
          <w:szCs w:val="28"/>
          <w:rtl/>
          <w:lang w:bidi="ar-IQ"/>
        </w:rPr>
        <w:t>لا</w:t>
      </w:r>
      <w:r>
        <w:rPr>
          <w:rFonts w:ascii="Traditional Arabic" w:hAnsi="Traditional Arabic" w:cs="Traditional Arabic" w:hint="cs"/>
          <w:sz w:val="28"/>
          <w:szCs w:val="28"/>
          <w:rtl/>
          <w:lang w:bidi="ar-IQ"/>
        </w:rPr>
        <w:t>)</w:t>
      </w:r>
      <w:r w:rsidRPr="000828B1">
        <w:rPr>
          <w:rFonts w:ascii="Traditional Arabic" w:hAnsi="Traditional Arabic" w:cs="Traditional Arabic"/>
          <w:sz w:val="28"/>
          <w:szCs w:val="28"/>
          <w:rtl/>
          <w:lang w:bidi="ar-IQ"/>
        </w:rPr>
        <w:t xml:space="preserve"> وأعمل معنى </w:t>
      </w:r>
      <w:r>
        <w:rPr>
          <w:rFonts w:ascii="Traditional Arabic" w:hAnsi="Traditional Arabic" w:cs="Traditional Arabic" w:hint="cs"/>
          <w:sz w:val="28"/>
          <w:szCs w:val="28"/>
          <w:rtl/>
          <w:lang w:bidi="ar-IQ"/>
        </w:rPr>
        <w:t>(</w:t>
      </w:r>
      <w:r w:rsidRPr="00FF48C6">
        <w:rPr>
          <w:rFonts w:ascii="Traditional Arabic" w:hAnsi="Traditional Arabic" w:cs="Traditional Arabic"/>
          <w:b/>
          <w:bCs/>
          <w:sz w:val="28"/>
          <w:szCs w:val="28"/>
          <w:rtl/>
          <w:lang w:bidi="ar-IQ"/>
        </w:rPr>
        <w:t>الابتداء</w:t>
      </w:r>
      <w:r>
        <w:rPr>
          <w:rFonts w:ascii="Traditional Arabic" w:hAnsi="Traditional Arabic" w:cs="Traditional Arabic" w:hint="cs"/>
          <w:sz w:val="28"/>
          <w:szCs w:val="28"/>
          <w:rtl/>
          <w:lang w:bidi="ar-IQ"/>
        </w:rPr>
        <w:t>)</w:t>
      </w:r>
      <w:r w:rsidRPr="000828B1">
        <w:rPr>
          <w:rFonts w:ascii="Traditional Arabic" w:hAnsi="Traditional Arabic" w:cs="Traditional Arabic"/>
          <w:sz w:val="28"/>
          <w:szCs w:val="28"/>
          <w:rtl/>
          <w:lang w:bidi="ar-IQ"/>
        </w:rPr>
        <w:t xml:space="preserve"> وجعل الظرف الخبر.</w:t>
      </w:r>
      <w:r>
        <w:rPr>
          <w:rFonts w:ascii="Traditional Arabic" w:hAnsi="Traditional Arabic" w:cs="Traditional Arabic" w:hint="cs"/>
          <w:sz w:val="28"/>
          <w:szCs w:val="28"/>
          <w:rtl/>
          <w:lang w:bidi="ar-IQ"/>
        </w:rPr>
        <w:t xml:space="preserve"> الحجة في القراءات السبع لابن خالويه ص 334.</w:t>
      </w:r>
    </w:p>
  </w:footnote>
  <w:footnote w:id="401">
    <w:p w:rsidR="008F3447" w:rsidRPr="00E142D4" w:rsidRDefault="008F3447" w:rsidP="00FF48C6">
      <w:pPr>
        <w:jc w:val="lowKashida"/>
        <w:rPr>
          <w:rFonts w:ascii="Traditional Arabic" w:hAnsi="Traditional Arabic" w:cs="Traditional Arabic"/>
          <w:sz w:val="28"/>
          <w:szCs w:val="28"/>
          <w:rtl/>
          <w:lang w:bidi="ar-IQ"/>
        </w:rPr>
      </w:pPr>
      <w:r w:rsidRPr="00E142D4">
        <w:rPr>
          <w:rFonts w:ascii="Traditional Arabic" w:hAnsi="Traditional Arabic" w:cs="Traditional Arabic"/>
          <w:color w:val="000000"/>
          <w:sz w:val="28"/>
          <w:szCs w:val="28"/>
          <w:rtl/>
        </w:rPr>
        <w:t>(</w:t>
      </w:r>
      <w:r w:rsidRPr="00E142D4">
        <w:rPr>
          <w:rFonts w:ascii="Traditional Arabic" w:hAnsi="Traditional Arabic" w:cs="Traditional Arabic"/>
          <w:color w:val="000000"/>
          <w:sz w:val="28"/>
          <w:szCs w:val="28"/>
          <w:rtl/>
        </w:rPr>
        <w:footnoteRef/>
      </w:r>
      <w:r w:rsidRPr="00E142D4">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FF48C6">
        <w:rPr>
          <w:rFonts w:ascii="Traditional Arabic" w:hAnsi="Traditional Arabic" w:cs="Traditional Arabic"/>
          <w:sz w:val="28"/>
          <w:szCs w:val="28"/>
          <w:rtl/>
          <w:lang w:bidi="ar-IQ"/>
        </w:rPr>
        <w:t xml:space="preserve">قرأها </w:t>
      </w:r>
      <w:r w:rsidRPr="00FF48C6">
        <w:rPr>
          <w:rFonts w:ascii="Traditional Arabic" w:hAnsi="Traditional Arabic" w:cs="Traditional Arabic"/>
          <w:b/>
          <w:bCs/>
          <w:color w:val="00B050"/>
          <w:sz w:val="28"/>
          <w:szCs w:val="28"/>
          <w:rtl/>
          <w:lang w:bidi="ar-IQ"/>
        </w:rPr>
        <w:t>يعقوب</w:t>
      </w:r>
      <w:r w:rsidRPr="00FF48C6">
        <w:rPr>
          <w:rFonts w:ascii="Traditional Arabic" w:hAnsi="Traditional Arabic" w:cs="Traditional Arabic"/>
          <w:sz w:val="28"/>
          <w:szCs w:val="28"/>
          <w:rtl/>
          <w:lang w:bidi="ar-IQ"/>
        </w:rPr>
        <w:t xml:space="preserve"> بفتح الياء بالبناء للفاعل</w:t>
      </w:r>
      <w:r>
        <w:rPr>
          <w:rFonts w:ascii="Traditional Arabic" w:hAnsi="Traditional Arabic" w:cs="Traditional Arabic" w:hint="cs"/>
          <w:sz w:val="28"/>
          <w:szCs w:val="28"/>
          <w:rtl/>
          <w:lang w:bidi="ar-IQ"/>
        </w:rPr>
        <w:t xml:space="preserve">. وقرأها </w:t>
      </w:r>
      <w:r w:rsidRPr="00FF48C6">
        <w:rPr>
          <w:rFonts w:ascii="Traditional Arabic" w:hAnsi="Traditional Arabic" w:cs="Traditional Arabic" w:hint="cs"/>
          <w:b/>
          <w:bCs/>
          <w:sz w:val="28"/>
          <w:szCs w:val="28"/>
          <w:rtl/>
          <w:lang w:bidi="ar-IQ"/>
        </w:rPr>
        <w:t>حفص</w:t>
      </w:r>
      <w:r>
        <w:rPr>
          <w:rFonts w:ascii="Traditional Arabic" w:hAnsi="Traditional Arabic" w:cs="Traditional Arabic" w:hint="cs"/>
          <w:sz w:val="28"/>
          <w:szCs w:val="28"/>
          <w:rtl/>
          <w:lang w:bidi="ar-IQ"/>
        </w:rPr>
        <w:t xml:space="preserve"> بضم الياء بالبناء للمفعول. الإتحاف ص 399.</w:t>
      </w:r>
    </w:p>
  </w:footnote>
  <w:footnote w:id="402">
    <w:p w:rsidR="008F3447" w:rsidRPr="005C79B0" w:rsidRDefault="008F3447" w:rsidP="00F45F84">
      <w:pPr>
        <w:jc w:val="lowKashida"/>
        <w:rPr>
          <w:rFonts w:cs="Traditional Arabic"/>
          <w:sz w:val="28"/>
          <w:szCs w:val="28"/>
          <w:rtl/>
          <w:lang w:bidi="ar-IQ"/>
        </w:rPr>
      </w:pPr>
      <w:r w:rsidRPr="005C79B0">
        <w:rPr>
          <w:rFonts w:cs="Traditional Arabic"/>
          <w:color w:val="000000"/>
          <w:sz w:val="28"/>
          <w:szCs w:val="28"/>
          <w:rtl/>
        </w:rPr>
        <w:t>(</w:t>
      </w:r>
      <w:r w:rsidRPr="005C79B0">
        <w:rPr>
          <w:rFonts w:cs="Traditional Arabic"/>
          <w:color w:val="000000"/>
          <w:sz w:val="28"/>
          <w:szCs w:val="28"/>
          <w:rtl/>
        </w:rPr>
        <w:footnoteRef/>
      </w:r>
      <w:r w:rsidRPr="005C79B0">
        <w:rPr>
          <w:rFonts w:cs="Traditional Arabic"/>
          <w:color w:val="000000"/>
          <w:sz w:val="28"/>
          <w:szCs w:val="28"/>
          <w:rtl/>
        </w:rPr>
        <w:t>)</w:t>
      </w:r>
      <w:r>
        <w:rPr>
          <w:rFonts w:cs="Traditional Arabic" w:hint="cs"/>
          <w:sz w:val="28"/>
          <w:szCs w:val="28"/>
          <w:rtl/>
          <w:lang w:bidi="ar-IQ"/>
        </w:rPr>
        <w:t xml:space="preserve"> مكية في أكثر الأقاويل، واستثنى ابن عباس وقتادة آية منها نزلت بالمدينة وهي قوله تعالى: </w:t>
      </w:r>
      <w:r w:rsidRPr="00F54A81">
        <w:rPr>
          <w:rFonts w:ascii="Traditional Arabic" w:hAnsi="Traditional Arabic" w:cs="Traditional Arabic"/>
          <w:sz w:val="28"/>
          <w:szCs w:val="28"/>
          <w:rtl/>
          <w:lang w:bidi="ar-IQ"/>
        </w:rPr>
        <w:t>﴿</w:t>
      </w:r>
      <w:r w:rsidRPr="00686D27">
        <w:rPr>
          <w:rFonts w:ascii="Traditional Arabic" w:hAnsi="Traditional Arabic" w:cs="Traditional Arabic"/>
          <w:b/>
          <w:bCs/>
          <w:color w:val="FF0000"/>
          <w:sz w:val="28"/>
          <w:szCs w:val="28"/>
          <w:rtl/>
          <w:lang w:bidi="ar-IQ"/>
        </w:rPr>
        <w:t>الَّذِينَ يَجْتَنِبُونَ كَبَائِرَ الْإِثْمِ</w:t>
      </w:r>
      <w:r w:rsidRPr="00F54A81">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(الآية: 32)، وقال الحسن: كلها نزلت بالمدينة</w:t>
      </w:r>
      <w:r>
        <w:rPr>
          <w:rFonts w:cs="Traditional Arabic" w:hint="cs"/>
          <w:sz w:val="28"/>
          <w:szCs w:val="28"/>
          <w:rtl/>
          <w:lang w:bidi="ar-IQ"/>
        </w:rPr>
        <w:t>. انظر: مرشد الخلان ص 167</w:t>
      </w:r>
      <w:r w:rsidRPr="005C79B0">
        <w:rPr>
          <w:rFonts w:cs="Traditional Arabic" w:hint="cs"/>
          <w:sz w:val="28"/>
          <w:szCs w:val="28"/>
          <w:rtl/>
          <w:lang w:bidi="ar-IQ"/>
        </w:rPr>
        <w:t>.</w:t>
      </w:r>
    </w:p>
  </w:footnote>
  <w:footnote w:id="403">
    <w:p w:rsidR="008F3447" w:rsidRPr="00F54A81" w:rsidRDefault="008F3447" w:rsidP="00A40815">
      <w:pPr>
        <w:pStyle w:val="a3"/>
        <w:jc w:val="lowKashida"/>
        <w:rPr>
          <w:rFonts w:cs="Traditional Arabic"/>
          <w:b/>
          <w:bCs/>
          <w:sz w:val="28"/>
          <w:szCs w:val="28"/>
          <w:rtl/>
          <w:lang w:bidi="ar-IQ"/>
        </w:rPr>
      </w:pPr>
      <w:r w:rsidRPr="00F54A81">
        <w:rPr>
          <w:rFonts w:cs="Traditional Arabic"/>
          <w:color w:val="000000"/>
          <w:sz w:val="28"/>
          <w:szCs w:val="28"/>
          <w:rtl/>
        </w:rPr>
        <w:t>(</w:t>
      </w:r>
      <w:r w:rsidRPr="00F54A81">
        <w:rPr>
          <w:rFonts w:cs="Traditional Arabic"/>
          <w:color w:val="000000"/>
          <w:sz w:val="28"/>
          <w:szCs w:val="28"/>
          <w:rtl/>
        </w:rPr>
        <w:footnoteRef/>
      </w:r>
      <w:r w:rsidRPr="00F54A81">
        <w:rPr>
          <w:rFonts w:cs="Traditional Arabic"/>
          <w:color w:val="000000"/>
          <w:sz w:val="28"/>
          <w:szCs w:val="28"/>
          <w:rtl/>
        </w:rPr>
        <w:t xml:space="preserve">) </w:t>
      </w:r>
      <w:r w:rsidRPr="00F54A81">
        <w:rPr>
          <w:rFonts w:cs="Traditional Arabic" w:hint="cs"/>
          <w:sz w:val="28"/>
          <w:szCs w:val="28"/>
          <w:rtl/>
          <w:lang w:bidi="ar-IQ"/>
        </w:rPr>
        <w:t xml:space="preserve">عدد آياتها حسب العدد البصري </w:t>
      </w:r>
      <w:r>
        <w:rPr>
          <w:rFonts w:cs="Traditional Arabic" w:hint="cs"/>
          <w:sz w:val="28"/>
          <w:szCs w:val="28"/>
          <w:rtl/>
          <w:lang w:bidi="ar-IQ"/>
        </w:rPr>
        <w:t>(61) آية فقد جعل الآيتين (28) و</w:t>
      </w:r>
      <w:r w:rsidRPr="00F54A81">
        <w:rPr>
          <w:rFonts w:cs="Traditional Arabic" w:hint="cs"/>
          <w:sz w:val="28"/>
          <w:szCs w:val="28"/>
          <w:rtl/>
          <w:lang w:bidi="ar-IQ"/>
        </w:rPr>
        <w:t>(29) آية واحدة</w:t>
      </w:r>
      <w:r w:rsidRPr="00F54A81">
        <w:rPr>
          <w:rFonts w:cs="Traditional Arabic" w:hint="cs"/>
          <w:b/>
          <w:bCs/>
          <w:sz w:val="28"/>
          <w:szCs w:val="28"/>
          <w:rtl/>
          <w:lang w:bidi="ar-IQ"/>
        </w:rPr>
        <w:t xml:space="preserve"> </w:t>
      </w:r>
      <w:r w:rsidRPr="00F54A81">
        <w:rPr>
          <w:rFonts w:ascii="Traditional Arabic" w:hAnsi="Traditional Arabic" w:cs="Traditional Arabic"/>
          <w:sz w:val="28"/>
          <w:szCs w:val="28"/>
          <w:rtl/>
          <w:lang w:bidi="ar-IQ"/>
        </w:rPr>
        <w:t>﴿</w:t>
      </w:r>
      <w:r w:rsidRPr="00F54A81">
        <w:rPr>
          <w:rFonts w:cs="Traditional Arabic"/>
          <w:b/>
          <w:bCs/>
          <w:color w:val="FF0000"/>
          <w:sz w:val="28"/>
          <w:szCs w:val="28"/>
          <w:rtl/>
          <w:lang w:bidi="ar-IQ"/>
        </w:rPr>
        <w:t>وَمَا لَهُم بِهِ مِنْ عِلْمٍ إِن يَتَّبِعُونَ إِلَّا الظَّنَّ وَإِنَّ الظَّنَّ لَا يُغْنِي مِنَ الْحَقِّ شَيْئاً</w:t>
      </w:r>
      <w:r w:rsidRPr="00F54A81">
        <w:rPr>
          <w:rFonts w:cs="Traditional Arabic" w:hint="cs"/>
          <w:b/>
          <w:bCs/>
          <w:color w:val="FF0000"/>
          <w:sz w:val="28"/>
          <w:szCs w:val="28"/>
          <w:rtl/>
          <w:lang w:bidi="ar-IQ"/>
        </w:rPr>
        <w:t xml:space="preserve"> </w:t>
      </w:r>
      <w:r w:rsidRPr="00F54A81">
        <w:rPr>
          <w:rFonts w:cs="Traditional Arabic"/>
          <w:b/>
          <w:bCs/>
          <w:color w:val="FF0000"/>
          <w:sz w:val="28"/>
          <w:szCs w:val="28"/>
          <w:rtl/>
          <w:lang w:bidi="ar-IQ"/>
        </w:rPr>
        <w:t>فَأَعْرِضْ عَن مَّن تَوَلَّى عَن ذِكْرِنَا وَلَمْ يُرِدْ إِلَّا الْحَيَاةَ الدُّنْيَا</w:t>
      </w:r>
      <w:r w:rsidRPr="00F54A81">
        <w:rPr>
          <w:rFonts w:ascii="Traditional Arabic" w:hAnsi="Traditional Arabic" w:cs="Traditional Arabic"/>
          <w:sz w:val="28"/>
          <w:szCs w:val="28"/>
          <w:rtl/>
          <w:lang w:bidi="ar-IQ"/>
        </w:rPr>
        <w:t>﴾</w:t>
      </w:r>
      <w:r w:rsidRPr="00F54A81">
        <w:rPr>
          <w:rFonts w:cs="Traditional Arabic" w:hint="cs"/>
          <w:b/>
          <w:bCs/>
          <w:sz w:val="28"/>
          <w:szCs w:val="28"/>
          <w:rtl/>
          <w:lang w:bidi="ar-IQ"/>
        </w:rPr>
        <w:t>.</w:t>
      </w:r>
      <w:r>
        <w:rPr>
          <w:rFonts w:cs="Traditional Arabic" w:hint="cs"/>
          <w:b/>
          <w:bCs/>
          <w:sz w:val="28"/>
          <w:szCs w:val="28"/>
          <w:rtl/>
          <w:lang w:bidi="ar-IQ"/>
        </w:rPr>
        <w:t xml:space="preserve"> </w:t>
      </w:r>
      <w:r>
        <w:rPr>
          <w:rFonts w:cs="Traditional Arabic" w:hint="cs"/>
          <w:sz w:val="28"/>
          <w:szCs w:val="28"/>
          <w:rtl/>
          <w:lang w:bidi="ar-IQ"/>
        </w:rPr>
        <w:t>انظر: مرشد الخلان ص 167</w:t>
      </w:r>
      <w:r w:rsidRPr="005C79B0">
        <w:rPr>
          <w:rFonts w:cs="Traditional Arabic" w:hint="cs"/>
          <w:sz w:val="28"/>
          <w:szCs w:val="28"/>
          <w:rtl/>
          <w:lang w:bidi="ar-IQ"/>
        </w:rPr>
        <w:t>.</w:t>
      </w:r>
    </w:p>
  </w:footnote>
  <w:footnote w:id="404">
    <w:p w:rsidR="008F3447" w:rsidRPr="00F54A81" w:rsidRDefault="008F3447" w:rsidP="004468FD">
      <w:pPr>
        <w:pStyle w:val="a3"/>
        <w:jc w:val="lowKashida"/>
        <w:rPr>
          <w:rFonts w:cs="Traditional Arabic"/>
          <w:sz w:val="28"/>
          <w:szCs w:val="28"/>
          <w:rtl/>
          <w:lang w:bidi="ar-IQ"/>
        </w:rPr>
      </w:pPr>
      <w:r w:rsidRPr="00F54A81">
        <w:rPr>
          <w:rFonts w:cs="Traditional Arabic"/>
          <w:color w:val="000000"/>
          <w:sz w:val="28"/>
          <w:szCs w:val="28"/>
          <w:rtl/>
        </w:rPr>
        <w:t>(</w:t>
      </w:r>
      <w:r w:rsidRPr="00F54A81">
        <w:rPr>
          <w:rFonts w:cs="Traditional Arabic"/>
          <w:color w:val="000000"/>
          <w:sz w:val="28"/>
          <w:szCs w:val="28"/>
          <w:rtl/>
        </w:rPr>
        <w:footnoteRef/>
      </w:r>
      <w:r w:rsidRPr="00F54A81">
        <w:rPr>
          <w:rFonts w:cs="Traditional Arabic"/>
          <w:color w:val="000000"/>
          <w:sz w:val="28"/>
          <w:szCs w:val="28"/>
          <w:rtl/>
        </w:rPr>
        <w:t xml:space="preserve">) </w:t>
      </w:r>
      <w:r w:rsidRPr="00F54A81">
        <w:rPr>
          <w:rFonts w:cs="Traditional Arabic" w:hint="cs"/>
          <w:sz w:val="28"/>
          <w:szCs w:val="28"/>
          <w:rtl/>
          <w:lang w:bidi="ar-IQ"/>
        </w:rPr>
        <w:t>اتفق ال</w:t>
      </w:r>
      <w:r>
        <w:rPr>
          <w:rFonts w:cs="Traditional Arabic" w:hint="cs"/>
          <w:sz w:val="28"/>
          <w:szCs w:val="28"/>
          <w:rtl/>
          <w:lang w:bidi="ar-IQ"/>
        </w:rPr>
        <w:t>علماء</w:t>
      </w:r>
      <w:r w:rsidRPr="00F54A81">
        <w:rPr>
          <w:rFonts w:cs="Traditional Arabic" w:hint="cs"/>
          <w:sz w:val="28"/>
          <w:szCs w:val="28"/>
          <w:rtl/>
          <w:lang w:bidi="ar-IQ"/>
        </w:rPr>
        <w:t xml:space="preserve"> جم</w:t>
      </w:r>
      <w:r>
        <w:rPr>
          <w:rFonts w:cs="Traditional Arabic" w:hint="cs"/>
          <w:sz w:val="28"/>
          <w:szCs w:val="28"/>
          <w:rtl/>
          <w:lang w:bidi="ar-IQ"/>
        </w:rPr>
        <w:t>يعاً على أن عدد آياتها (55) آية. انظر: مرشد الخلان ص 169</w:t>
      </w:r>
      <w:r w:rsidRPr="00F54A81">
        <w:rPr>
          <w:rFonts w:cs="Traditional Arabic" w:hint="cs"/>
          <w:sz w:val="28"/>
          <w:szCs w:val="28"/>
          <w:rtl/>
          <w:lang w:bidi="ar-IQ"/>
        </w:rPr>
        <w:t>.</w:t>
      </w:r>
    </w:p>
  </w:footnote>
  <w:footnote w:id="405">
    <w:p w:rsidR="008F3447" w:rsidRPr="00F54A81" w:rsidRDefault="008F3447" w:rsidP="00B80DA4">
      <w:pPr>
        <w:pStyle w:val="a3"/>
        <w:jc w:val="lowKashida"/>
        <w:rPr>
          <w:rFonts w:cs="Traditional Arabic"/>
          <w:sz w:val="28"/>
          <w:szCs w:val="28"/>
          <w:rtl/>
          <w:lang w:bidi="ar-IQ"/>
        </w:rPr>
      </w:pPr>
      <w:r w:rsidRPr="00F54A81">
        <w:rPr>
          <w:rFonts w:cs="Traditional Arabic"/>
          <w:color w:val="000000"/>
          <w:sz w:val="28"/>
          <w:szCs w:val="28"/>
          <w:rtl/>
        </w:rPr>
        <w:t>(</w:t>
      </w:r>
      <w:r w:rsidRPr="00F54A81">
        <w:rPr>
          <w:rFonts w:cs="Traditional Arabic"/>
          <w:color w:val="000000"/>
          <w:sz w:val="28"/>
          <w:szCs w:val="28"/>
          <w:rtl/>
        </w:rPr>
        <w:footnoteRef/>
      </w:r>
      <w:r w:rsidRPr="00F54A81">
        <w:rPr>
          <w:rFonts w:cs="Traditional Arabic"/>
          <w:color w:val="000000"/>
          <w:sz w:val="28"/>
          <w:szCs w:val="28"/>
          <w:rtl/>
        </w:rPr>
        <w:t xml:space="preserve">) </w:t>
      </w:r>
      <w:r>
        <w:rPr>
          <w:rFonts w:cs="Traditional Arabic" w:hint="cs"/>
          <w:sz w:val="28"/>
          <w:szCs w:val="28"/>
          <w:rtl/>
          <w:lang w:bidi="ar-IQ"/>
        </w:rPr>
        <w:t>سورة مكية في قول ابن عباس وعطاء، وقال الحسن وقتادة: إنها مدنية، وروى المعدل عن ابن عباس إنها مكية إلَّا آية نزلت بالمدينة وهي</w:t>
      </w:r>
      <w:r w:rsidRPr="00F54A81">
        <w:rPr>
          <w:rFonts w:ascii="Traditional Arabic" w:hAnsi="Traditional Arabic" w:cs="Traditional Arabic"/>
          <w:sz w:val="28"/>
          <w:szCs w:val="28"/>
          <w:rtl/>
          <w:lang w:bidi="ar-IQ"/>
        </w:rPr>
        <w:t>﴿</w:t>
      </w:r>
      <w:r w:rsidRPr="00D44EBC">
        <w:rPr>
          <w:rFonts w:cs="Traditional Arabic"/>
          <w:b/>
          <w:bCs/>
          <w:color w:val="FF0000"/>
          <w:sz w:val="28"/>
          <w:szCs w:val="28"/>
          <w:rtl/>
          <w:lang w:bidi="ar-IQ"/>
        </w:rPr>
        <w:t>يَسْأَلُهُ مَنْ فِي السَّمَاوَاتِ وَالْأَرْضِ كُلَّ يَوْمٍ هُوَ فِي شَأْنٍ</w:t>
      </w:r>
      <w:r w:rsidRPr="00F54A81">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(الآية 29)</w:t>
      </w:r>
      <w:r>
        <w:rPr>
          <w:rFonts w:cs="Traditional Arabic" w:hint="cs"/>
          <w:sz w:val="28"/>
          <w:szCs w:val="28"/>
          <w:rtl/>
          <w:lang w:bidi="ar-IQ"/>
        </w:rPr>
        <w:t>. انظر: المصدر نفسه.</w:t>
      </w:r>
    </w:p>
  </w:footnote>
  <w:footnote w:id="406">
    <w:p w:rsidR="008F3447" w:rsidRPr="00406EFB" w:rsidRDefault="008F3447" w:rsidP="00B80DA4">
      <w:pPr>
        <w:pStyle w:val="a3"/>
        <w:jc w:val="lowKashida"/>
        <w:rPr>
          <w:rFonts w:cs="Traditional Arabic"/>
          <w:b/>
          <w:bCs/>
          <w:sz w:val="24"/>
          <w:szCs w:val="24"/>
          <w:rtl/>
          <w:lang w:bidi="ar-IQ"/>
        </w:rPr>
      </w:pPr>
      <w:r w:rsidRPr="00F54A81">
        <w:rPr>
          <w:rFonts w:cs="Traditional Arabic"/>
          <w:color w:val="000000"/>
          <w:sz w:val="28"/>
          <w:szCs w:val="28"/>
          <w:rtl/>
        </w:rPr>
        <w:t>(</w:t>
      </w:r>
      <w:r w:rsidRPr="00F54A81">
        <w:rPr>
          <w:rFonts w:cs="Traditional Arabic"/>
          <w:color w:val="000000"/>
          <w:sz w:val="28"/>
          <w:szCs w:val="28"/>
          <w:rtl/>
        </w:rPr>
        <w:footnoteRef/>
      </w:r>
      <w:r w:rsidRPr="00F54A81">
        <w:rPr>
          <w:rFonts w:cs="Traditional Arabic"/>
          <w:color w:val="000000"/>
          <w:sz w:val="28"/>
          <w:szCs w:val="28"/>
          <w:rtl/>
        </w:rPr>
        <w:t xml:space="preserve">) </w:t>
      </w:r>
      <w:r w:rsidRPr="00F54A81">
        <w:rPr>
          <w:rFonts w:cs="Traditional Arabic" w:hint="cs"/>
          <w:sz w:val="28"/>
          <w:szCs w:val="28"/>
          <w:rtl/>
          <w:lang w:bidi="ar-IQ"/>
        </w:rPr>
        <w:t>عدد آ</w:t>
      </w:r>
      <w:r>
        <w:rPr>
          <w:rFonts w:cs="Traditional Arabic" w:hint="cs"/>
          <w:sz w:val="28"/>
          <w:szCs w:val="28"/>
          <w:rtl/>
          <w:lang w:bidi="ar-IQ"/>
        </w:rPr>
        <w:t>ياتها حسب العدد البصري (76) آية، فقد جعل الآيتين (1) و</w:t>
      </w:r>
      <w:r w:rsidRPr="00F54A81">
        <w:rPr>
          <w:rFonts w:cs="Traditional Arabic" w:hint="cs"/>
          <w:sz w:val="28"/>
          <w:szCs w:val="28"/>
          <w:rtl/>
          <w:lang w:bidi="ar-IQ"/>
        </w:rPr>
        <w:t>(2) آية واحدة</w:t>
      </w:r>
      <w:r w:rsidRPr="00F54A81">
        <w:rPr>
          <w:rFonts w:cs="Traditional Arabic" w:hint="cs"/>
          <w:b/>
          <w:bCs/>
          <w:sz w:val="28"/>
          <w:szCs w:val="28"/>
          <w:rtl/>
          <w:lang w:bidi="ar-IQ"/>
        </w:rPr>
        <w:t xml:space="preserve"> </w:t>
      </w:r>
      <w:r w:rsidRPr="00F54A81">
        <w:rPr>
          <w:rFonts w:ascii="Traditional Arabic" w:hAnsi="Traditional Arabic" w:cs="Traditional Arabic"/>
          <w:sz w:val="28"/>
          <w:szCs w:val="28"/>
          <w:rtl/>
          <w:lang w:bidi="ar-IQ"/>
        </w:rPr>
        <w:t>﴿</w:t>
      </w:r>
      <w:r w:rsidRPr="00F54A81">
        <w:rPr>
          <w:rFonts w:cs="Traditional Arabic" w:hint="cs"/>
          <w:b/>
          <w:bCs/>
          <w:color w:val="FF0000"/>
          <w:sz w:val="28"/>
          <w:szCs w:val="28"/>
          <w:rtl/>
          <w:lang w:bidi="ar-IQ"/>
        </w:rPr>
        <w:t>الرَّحْمَنُ</w:t>
      </w:r>
      <w:r w:rsidRPr="00F54A81">
        <w:rPr>
          <w:rFonts w:cs="Traditional Arabic"/>
          <w:b/>
          <w:bCs/>
          <w:sz w:val="28"/>
          <w:szCs w:val="28"/>
          <w:lang w:bidi="ar-IQ"/>
        </w:rPr>
        <w:t xml:space="preserve"> </w:t>
      </w:r>
      <w:r w:rsidRPr="00F54A81">
        <w:rPr>
          <w:rFonts w:cs="Traditional Arabic" w:hint="cs"/>
          <w:b/>
          <w:bCs/>
          <w:color w:val="FF0000"/>
          <w:sz w:val="28"/>
          <w:szCs w:val="28"/>
          <w:rtl/>
          <w:lang w:bidi="ar-IQ"/>
        </w:rPr>
        <w:t>عَلَّمَ الْقُرْآنَ</w:t>
      </w:r>
      <w:r w:rsidRPr="00F54A81">
        <w:rPr>
          <w:rFonts w:ascii="Traditional Arabic" w:hAnsi="Traditional Arabic" w:cs="Traditional Arabic"/>
          <w:sz w:val="28"/>
          <w:szCs w:val="28"/>
          <w:rtl/>
          <w:lang w:bidi="ar-IQ"/>
        </w:rPr>
        <w:t>﴾</w:t>
      </w:r>
      <w:r>
        <w:rPr>
          <w:rFonts w:cs="Traditional Arabic" w:hint="cs"/>
          <w:sz w:val="28"/>
          <w:szCs w:val="28"/>
          <w:rtl/>
          <w:lang w:bidi="ar-IQ"/>
        </w:rPr>
        <w:t>، وجعل الآيتين (43) و</w:t>
      </w:r>
      <w:r w:rsidRPr="00F54A81">
        <w:rPr>
          <w:rFonts w:cs="Traditional Arabic" w:hint="cs"/>
          <w:sz w:val="28"/>
          <w:szCs w:val="28"/>
          <w:rtl/>
          <w:lang w:bidi="ar-IQ"/>
        </w:rPr>
        <w:t>(44) آية واحدة</w:t>
      </w:r>
      <w:r w:rsidRPr="00F54A81">
        <w:rPr>
          <w:rFonts w:cs="Traditional Arabic" w:hint="cs"/>
          <w:b/>
          <w:bCs/>
          <w:sz w:val="28"/>
          <w:szCs w:val="28"/>
          <w:rtl/>
          <w:lang w:bidi="ar-IQ"/>
        </w:rPr>
        <w:t xml:space="preserve"> </w:t>
      </w:r>
      <w:r w:rsidRPr="00F54A81">
        <w:rPr>
          <w:rFonts w:ascii="Traditional Arabic" w:hAnsi="Traditional Arabic" w:cs="Traditional Arabic"/>
          <w:sz w:val="28"/>
          <w:szCs w:val="28"/>
          <w:rtl/>
          <w:lang w:bidi="ar-IQ"/>
        </w:rPr>
        <w:t>﴿</w:t>
      </w:r>
      <w:r w:rsidRPr="00F54A81">
        <w:rPr>
          <w:rFonts w:cs="Traditional Arabic"/>
          <w:b/>
          <w:bCs/>
          <w:color w:val="FF0000"/>
          <w:sz w:val="28"/>
          <w:szCs w:val="28"/>
          <w:rtl/>
          <w:lang w:bidi="ar-IQ"/>
        </w:rPr>
        <w:t>هَذِهِ جَهَنَّمُ الَّتِي يُكَذِّبُ بِهَا الْمُجْرِمُونَ</w:t>
      </w:r>
      <w:r w:rsidRPr="00F54A81">
        <w:rPr>
          <w:rFonts w:cs="Traditional Arabic" w:hint="cs"/>
          <w:b/>
          <w:bCs/>
          <w:sz w:val="28"/>
          <w:szCs w:val="28"/>
          <w:rtl/>
          <w:lang w:bidi="ar-IQ"/>
        </w:rPr>
        <w:t xml:space="preserve"> </w:t>
      </w:r>
      <w:r w:rsidRPr="00F54A81">
        <w:rPr>
          <w:rFonts w:cs="Traditional Arabic"/>
          <w:b/>
          <w:bCs/>
          <w:color w:val="FF0000"/>
          <w:sz w:val="28"/>
          <w:szCs w:val="28"/>
          <w:rtl/>
          <w:lang w:bidi="ar-IQ"/>
        </w:rPr>
        <w:t>يَطُوفُونَ بَيْنَهَا وَبَيْنَ حَمِيمٍ آنٍ</w:t>
      </w:r>
      <w:r w:rsidRPr="00F54A81">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w:t>
      </w:r>
      <w:r>
        <w:rPr>
          <w:rFonts w:cs="Traditional Arabic" w:hint="cs"/>
          <w:sz w:val="28"/>
          <w:szCs w:val="28"/>
          <w:rtl/>
          <w:lang w:bidi="ar-IQ"/>
        </w:rPr>
        <w:t>انظر: المصدر نفسه.</w:t>
      </w:r>
    </w:p>
  </w:footnote>
  <w:footnote w:id="407">
    <w:p w:rsidR="008F3447" w:rsidRPr="00F54A81" w:rsidRDefault="008F3447" w:rsidP="00B80DA4">
      <w:pPr>
        <w:pStyle w:val="a3"/>
        <w:jc w:val="lowKashida"/>
        <w:rPr>
          <w:rFonts w:cs="Traditional Arabic"/>
          <w:sz w:val="28"/>
          <w:szCs w:val="28"/>
          <w:rtl/>
          <w:lang w:bidi="ar-IQ"/>
        </w:rPr>
      </w:pPr>
      <w:r w:rsidRPr="00F54A81">
        <w:rPr>
          <w:rFonts w:cs="Traditional Arabic"/>
          <w:color w:val="000000"/>
          <w:sz w:val="28"/>
          <w:szCs w:val="28"/>
          <w:rtl/>
        </w:rPr>
        <w:t>(</w:t>
      </w:r>
      <w:r w:rsidRPr="00F54A81">
        <w:rPr>
          <w:rFonts w:cs="Traditional Arabic"/>
          <w:color w:val="000000"/>
          <w:sz w:val="28"/>
          <w:szCs w:val="28"/>
          <w:rtl/>
        </w:rPr>
        <w:footnoteRef/>
      </w:r>
      <w:r w:rsidRPr="00F54A81">
        <w:rPr>
          <w:rFonts w:cs="Traditional Arabic"/>
          <w:color w:val="000000"/>
          <w:sz w:val="28"/>
          <w:szCs w:val="28"/>
          <w:rtl/>
        </w:rPr>
        <w:t>)</w:t>
      </w:r>
      <w:r>
        <w:rPr>
          <w:rFonts w:cs="Traditional Arabic" w:hint="cs"/>
          <w:sz w:val="28"/>
          <w:szCs w:val="28"/>
          <w:rtl/>
          <w:lang w:bidi="ar-IQ"/>
        </w:rPr>
        <w:t xml:space="preserve"> قرأها </w:t>
      </w:r>
      <w:r>
        <w:rPr>
          <w:rFonts w:cs="Traditional Arabic" w:hint="cs"/>
          <w:b/>
          <w:bCs/>
          <w:color w:val="00B050"/>
          <w:sz w:val="28"/>
          <w:szCs w:val="28"/>
          <w:rtl/>
          <w:lang w:bidi="ar-IQ"/>
        </w:rPr>
        <w:t>يعقوب</w:t>
      </w:r>
      <w:r w:rsidRPr="00B766C4">
        <w:rPr>
          <w:rFonts w:cs="Traditional Arabic"/>
          <w:color w:val="00B050"/>
          <w:sz w:val="28"/>
          <w:szCs w:val="28"/>
          <w:rtl/>
          <w:lang w:bidi="ar-IQ"/>
        </w:rPr>
        <w:t xml:space="preserve"> </w:t>
      </w:r>
      <w:r>
        <w:rPr>
          <w:rFonts w:cs="Traditional Arabic" w:hint="cs"/>
          <w:sz w:val="28"/>
          <w:szCs w:val="28"/>
          <w:rtl/>
          <w:lang w:bidi="ar-IQ"/>
        </w:rPr>
        <w:t>ب</w:t>
      </w:r>
      <w:r w:rsidRPr="00B766C4">
        <w:rPr>
          <w:rFonts w:cs="Traditional Arabic"/>
          <w:sz w:val="28"/>
          <w:szCs w:val="28"/>
          <w:rtl/>
          <w:lang w:bidi="ar-IQ"/>
        </w:rPr>
        <w:t>ضم الياء</w:t>
      </w:r>
      <w:r>
        <w:rPr>
          <w:rFonts w:cs="Traditional Arabic" w:hint="cs"/>
          <w:sz w:val="28"/>
          <w:szCs w:val="28"/>
          <w:rtl/>
          <w:lang w:bidi="ar-IQ"/>
        </w:rPr>
        <w:t xml:space="preserve"> على</w:t>
      </w:r>
      <w:r w:rsidRPr="00B766C4">
        <w:rPr>
          <w:rFonts w:cs="Traditional Arabic"/>
          <w:sz w:val="28"/>
          <w:szCs w:val="28"/>
          <w:rtl/>
          <w:lang w:bidi="ar-IQ"/>
        </w:rPr>
        <w:t xml:space="preserve"> أنه دل بذلك وبفتح الراء على بناء الفعل لما لم يسمّ فاعله</w:t>
      </w:r>
      <w:r>
        <w:rPr>
          <w:rFonts w:cs="Traditional Arabic" w:hint="cs"/>
          <w:sz w:val="28"/>
          <w:szCs w:val="28"/>
          <w:rtl/>
          <w:lang w:bidi="ar-IQ"/>
        </w:rPr>
        <w:t xml:space="preserve">. وقرأها </w:t>
      </w:r>
      <w:r w:rsidRPr="00B766C4">
        <w:rPr>
          <w:rFonts w:cs="Traditional Arabic" w:hint="cs"/>
          <w:b/>
          <w:bCs/>
          <w:sz w:val="28"/>
          <w:szCs w:val="28"/>
          <w:rtl/>
          <w:lang w:bidi="ar-IQ"/>
        </w:rPr>
        <w:t>حفص</w:t>
      </w:r>
      <w:r w:rsidRPr="00B766C4">
        <w:rPr>
          <w:rFonts w:cs="Traditional Arabic"/>
          <w:sz w:val="28"/>
          <w:szCs w:val="28"/>
          <w:rtl/>
          <w:lang w:bidi="ar-IQ"/>
        </w:rPr>
        <w:t xml:space="preserve"> </w:t>
      </w:r>
      <w:r>
        <w:rPr>
          <w:rFonts w:cs="Traditional Arabic" w:hint="cs"/>
          <w:sz w:val="28"/>
          <w:szCs w:val="28"/>
          <w:rtl/>
          <w:lang w:bidi="ar-IQ"/>
        </w:rPr>
        <w:t>ب</w:t>
      </w:r>
      <w:r w:rsidRPr="00B766C4">
        <w:rPr>
          <w:rFonts w:cs="Traditional Arabic"/>
          <w:sz w:val="28"/>
          <w:szCs w:val="28"/>
          <w:rtl/>
          <w:lang w:bidi="ar-IQ"/>
        </w:rPr>
        <w:t>فتح الياء</w:t>
      </w:r>
      <w:r>
        <w:rPr>
          <w:rFonts w:cs="Traditional Arabic" w:hint="cs"/>
          <w:sz w:val="28"/>
          <w:szCs w:val="28"/>
          <w:rtl/>
          <w:lang w:bidi="ar-IQ"/>
        </w:rPr>
        <w:t xml:space="preserve"> على</w:t>
      </w:r>
      <w:r w:rsidRPr="00B766C4">
        <w:rPr>
          <w:rFonts w:cs="Traditional Arabic"/>
          <w:sz w:val="28"/>
          <w:szCs w:val="28"/>
          <w:rtl/>
          <w:lang w:bidi="ar-IQ"/>
        </w:rPr>
        <w:t xml:space="preserve"> أنه جعل الفعل للؤلؤ والمرجان</w:t>
      </w:r>
      <w:r>
        <w:rPr>
          <w:rFonts w:cs="Traditional Arabic" w:hint="cs"/>
          <w:sz w:val="28"/>
          <w:szCs w:val="28"/>
          <w:rtl/>
          <w:lang w:bidi="ar-IQ"/>
        </w:rPr>
        <w:t>. الحجة في القراءات السبع لابن خالويه ص 339</w:t>
      </w:r>
      <w:r w:rsidRPr="00B766C4">
        <w:rPr>
          <w:rFonts w:cs="Traditional Arabic"/>
          <w:sz w:val="28"/>
          <w:szCs w:val="28"/>
          <w:rtl/>
          <w:lang w:bidi="ar-IQ"/>
        </w:rPr>
        <w:t>.</w:t>
      </w:r>
    </w:p>
  </w:footnote>
  <w:footnote w:id="408">
    <w:p w:rsidR="008F3447" w:rsidRPr="00F54A81" w:rsidRDefault="008F3447" w:rsidP="00170EBB">
      <w:pPr>
        <w:pStyle w:val="a3"/>
        <w:jc w:val="both"/>
        <w:rPr>
          <w:rFonts w:cs="Traditional Arabic"/>
          <w:sz w:val="28"/>
          <w:szCs w:val="28"/>
          <w:rtl/>
          <w:lang w:bidi="ar-IQ"/>
        </w:rPr>
      </w:pPr>
      <w:r w:rsidRPr="00F54A81">
        <w:rPr>
          <w:rFonts w:cs="Traditional Arabic"/>
          <w:color w:val="000000"/>
          <w:sz w:val="28"/>
          <w:szCs w:val="28"/>
          <w:rtl/>
        </w:rPr>
        <w:t>(</w:t>
      </w:r>
      <w:r w:rsidRPr="00F54A81">
        <w:rPr>
          <w:rFonts w:cs="Traditional Arabic"/>
          <w:color w:val="000000"/>
          <w:sz w:val="28"/>
          <w:szCs w:val="28"/>
          <w:rtl/>
        </w:rPr>
        <w:footnoteRef/>
      </w:r>
      <w:r w:rsidRPr="00F54A81">
        <w:rPr>
          <w:rFonts w:cs="Traditional Arabic"/>
          <w:color w:val="000000"/>
          <w:sz w:val="28"/>
          <w:szCs w:val="28"/>
          <w:rtl/>
        </w:rPr>
        <w:t>)</w:t>
      </w:r>
      <w:r>
        <w:rPr>
          <w:rFonts w:cs="Traditional Arabic" w:hint="cs"/>
          <w:sz w:val="28"/>
          <w:szCs w:val="28"/>
          <w:rtl/>
          <w:lang w:bidi="ar-IQ"/>
        </w:rPr>
        <w:t xml:space="preserve"> قرأها </w:t>
      </w:r>
      <w:r>
        <w:rPr>
          <w:rFonts w:cs="Traditional Arabic" w:hint="cs"/>
          <w:b/>
          <w:bCs/>
          <w:color w:val="00B050"/>
          <w:sz w:val="28"/>
          <w:szCs w:val="28"/>
          <w:rtl/>
          <w:lang w:bidi="ar-IQ"/>
        </w:rPr>
        <w:t>يعقوب</w:t>
      </w:r>
      <w:r w:rsidRPr="00EB2398">
        <w:rPr>
          <w:rFonts w:cs="Traditional Arabic"/>
          <w:color w:val="00B050"/>
          <w:sz w:val="28"/>
          <w:szCs w:val="28"/>
          <w:rtl/>
          <w:lang w:bidi="ar-IQ"/>
        </w:rPr>
        <w:t xml:space="preserve"> </w:t>
      </w:r>
      <w:r>
        <w:rPr>
          <w:rFonts w:cs="Traditional Arabic" w:hint="cs"/>
          <w:sz w:val="28"/>
          <w:szCs w:val="28"/>
          <w:rtl/>
          <w:lang w:bidi="ar-IQ"/>
        </w:rPr>
        <w:t>بال</w:t>
      </w:r>
      <w:r w:rsidRPr="00B766C4">
        <w:rPr>
          <w:rFonts w:cs="Traditional Arabic"/>
          <w:sz w:val="28"/>
          <w:szCs w:val="28"/>
          <w:rtl/>
          <w:lang w:bidi="ar-IQ"/>
        </w:rPr>
        <w:t>خفض</w:t>
      </w:r>
      <w:r>
        <w:rPr>
          <w:rFonts w:cs="Traditional Arabic" w:hint="cs"/>
          <w:sz w:val="28"/>
          <w:szCs w:val="28"/>
          <w:rtl/>
          <w:lang w:bidi="ar-IQ"/>
        </w:rPr>
        <w:t xml:space="preserve"> على</w:t>
      </w:r>
      <w:r w:rsidRPr="00B766C4">
        <w:rPr>
          <w:rFonts w:cs="Traditional Arabic"/>
          <w:sz w:val="28"/>
          <w:szCs w:val="28"/>
          <w:rtl/>
          <w:lang w:bidi="ar-IQ"/>
        </w:rPr>
        <w:t xml:space="preserve"> أنه ردّه على قوله </w:t>
      </w:r>
      <w:r w:rsidRPr="00F54A81">
        <w:rPr>
          <w:rFonts w:ascii="Traditional Arabic" w:hAnsi="Traditional Arabic" w:cs="Traditional Arabic"/>
          <w:sz w:val="28"/>
          <w:szCs w:val="28"/>
          <w:rtl/>
          <w:lang w:bidi="ar-IQ"/>
        </w:rPr>
        <w:t>﴿</w:t>
      </w:r>
      <w:r w:rsidRPr="00EB2398">
        <w:rPr>
          <w:rFonts w:cs="Traditional Arabic"/>
          <w:b/>
          <w:bCs/>
          <w:color w:val="FF0000"/>
          <w:sz w:val="28"/>
          <w:szCs w:val="28"/>
          <w:rtl/>
          <w:lang w:bidi="ar-IQ"/>
        </w:rPr>
        <w:t>مِنْ نَارٍ</w:t>
      </w:r>
      <w:r w:rsidRPr="00F54A81">
        <w:rPr>
          <w:rFonts w:ascii="Traditional Arabic" w:hAnsi="Traditional Arabic" w:cs="Traditional Arabic"/>
          <w:sz w:val="28"/>
          <w:szCs w:val="28"/>
          <w:rtl/>
          <w:lang w:bidi="ar-IQ"/>
        </w:rPr>
        <w:t>﴾</w:t>
      </w:r>
      <w:r w:rsidRPr="00B766C4">
        <w:rPr>
          <w:rFonts w:cs="Traditional Arabic"/>
          <w:sz w:val="28"/>
          <w:szCs w:val="28"/>
          <w:rtl/>
          <w:lang w:bidi="ar-IQ"/>
        </w:rPr>
        <w:t>.</w:t>
      </w:r>
      <w:r>
        <w:rPr>
          <w:rFonts w:cs="Traditional Arabic" w:hint="cs"/>
          <w:sz w:val="28"/>
          <w:szCs w:val="28"/>
          <w:rtl/>
          <w:lang w:bidi="ar-IQ"/>
        </w:rPr>
        <w:t xml:space="preserve"> </w:t>
      </w:r>
      <w:r w:rsidRPr="00B766C4">
        <w:rPr>
          <w:rFonts w:cs="Traditional Arabic"/>
          <w:sz w:val="28"/>
          <w:szCs w:val="28"/>
          <w:rtl/>
          <w:lang w:bidi="ar-IQ"/>
        </w:rPr>
        <w:t>والنحاس هاهنا: الدخان</w:t>
      </w:r>
      <w:r>
        <w:rPr>
          <w:rFonts w:cs="Traditional Arabic" w:hint="cs"/>
          <w:sz w:val="28"/>
          <w:szCs w:val="28"/>
          <w:rtl/>
          <w:lang w:bidi="ar-IQ"/>
        </w:rPr>
        <w:t>. و</w:t>
      </w:r>
      <w:r w:rsidRPr="00B766C4">
        <w:rPr>
          <w:rFonts w:cs="Traditional Arabic"/>
          <w:sz w:val="28"/>
          <w:szCs w:val="28"/>
          <w:rtl/>
          <w:lang w:bidi="ar-IQ"/>
        </w:rPr>
        <w:t xml:space="preserve">قرأها </w:t>
      </w:r>
      <w:r w:rsidRPr="00B766C4">
        <w:rPr>
          <w:rFonts w:cs="Traditional Arabic"/>
          <w:b/>
          <w:bCs/>
          <w:sz w:val="28"/>
          <w:szCs w:val="28"/>
          <w:rtl/>
          <w:lang w:bidi="ar-IQ"/>
        </w:rPr>
        <w:t>حفص</w:t>
      </w:r>
      <w:r w:rsidRPr="00B766C4">
        <w:rPr>
          <w:rFonts w:cs="Traditional Arabic"/>
          <w:sz w:val="28"/>
          <w:szCs w:val="28"/>
          <w:rtl/>
          <w:lang w:bidi="ar-IQ"/>
        </w:rPr>
        <w:t xml:space="preserve"> </w:t>
      </w:r>
      <w:r>
        <w:rPr>
          <w:rFonts w:cs="Traditional Arabic" w:hint="cs"/>
          <w:sz w:val="28"/>
          <w:szCs w:val="28"/>
          <w:rtl/>
          <w:lang w:bidi="ar-IQ"/>
        </w:rPr>
        <w:t>بال</w:t>
      </w:r>
      <w:r w:rsidRPr="00B766C4">
        <w:rPr>
          <w:rFonts w:cs="Traditional Arabic"/>
          <w:sz w:val="28"/>
          <w:szCs w:val="28"/>
          <w:rtl/>
          <w:lang w:bidi="ar-IQ"/>
        </w:rPr>
        <w:t>رفع</w:t>
      </w:r>
      <w:r>
        <w:rPr>
          <w:rFonts w:cs="Traditional Arabic" w:hint="cs"/>
          <w:sz w:val="28"/>
          <w:szCs w:val="28"/>
          <w:rtl/>
          <w:lang w:bidi="ar-IQ"/>
        </w:rPr>
        <w:t xml:space="preserve"> على</w:t>
      </w:r>
      <w:r w:rsidRPr="00B766C4">
        <w:rPr>
          <w:rFonts w:cs="Traditional Arabic"/>
          <w:sz w:val="28"/>
          <w:szCs w:val="28"/>
          <w:rtl/>
          <w:lang w:bidi="ar-IQ"/>
        </w:rPr>
        <w:t xml:space="preserve"> أنه ردّه على</w:t>
      </w:r>
      <w:r>
        <w:rPr>
          <w:rFonts w:cs="Traditional Arabic" w:hint="cs"/>
          <w:sz w:val="28"/>
          <w:szCs w:val="28"/>
          <w:rtl/>
          <w:lang w:bidi="ar-IQ"/>
        </w:rPr>
        <w:t xml:space="preserve"> </w:t>
      </w:r>
      <w:r w:rsidRPr="00B766C4">
        <w:rPr>
          <w:rFonts w:cs="Traditional Arabic"/>
          <w:sz w:val="28"/>
          <w:szCs w:val="28"/>
          <w:rtl/>
          <w:lang w:bidi="ar-IQ"/>
        </w:rPr>
        <w:t xml:space="preserve">قوله: </w:t>
      </w:r>
      <w:r w:rsidRPr="00EB2398">
        <w:rPr>
          <w:rFonts w:cs="Traditional Arabic"/>
          <w:sz w:val="28"/>
          <w:szCs w:val="28"/>
          <w:rtl/>
          <w:lang w:bidi="ar-IQ"/>
        </w:rPr>
        <w:t>﴿</w:t>
      </w:r>
      <w:r w:rsidRPr="00EB2398">
        <w:rPr>
          <w:rFonts w:cs="Traditional Arabic"/>
          <w:b/>
          <w:bCs/>
          <w:color w:val="FF0000"/>
          <w:sz w:val="28"/>
          <w:szCs w:val="28"/>
          <w:rtl/>
          <w:lang w:bidi="ar-IQ"/>
        </w:rPr>
        <w:t>شُوَاظٌ</w:t>
      </w:r>
      <w:r w:rsidRPr="00EB2398">
        <w:rPr>
          <w:rFonts w:cs="Traditional Arabic"/>
          <w:sz w:val="28"/>
          <w:szCs w:val="28"/>
          <w:rtl/>
          <w:lang w:bidi="ar-IQ"/>
        </w:rPr>
        <w:t>﴾</w:t>
      </w:r>
      <w:r>
        <w:rPr>
          <w:rFonts w:cs="Traditional Arabic" w:hint="cs"/>
          <w:sz w:val="28"/>
          <w:szCs w:val="28"/>
          <w:rtl/>
          <w:lang w:bidi="ar-IQ"/>
        </w:rPr>
        <w:t>.</w:t>
      </w:r>
      <w:r w:rsidRPr="00B766C4">
        <w:rPr>
          <w:rFonts w:cs="Traditional Arabic"/>
          <w:sz w:val="28"/>
          <w:szCs w:val="28"/>
          <w:rtl/>
          <w:lang w:bidi="ar-IQ"/>
        </w:rPr>
        <w:t xml:space="preserve"> </w:t>
      </w:r>
      <w:r>
        <w:rPr>
          <w:rFonts w:cs="Traditional Arabic" w:hint="cs"/>
          <w:sz w:val="28"/>
          <w:szCs w:val="28"/>
          <w:rtl/>
          <w:lang w:bidi="ar-IQ"/>
        </w:rPr>
        <w:t>المصدر نفسه.</w:t>
      </w:r>
    </w:p>
  </w:footnote>
  <w:footnote w:id="409">
    <w:p w:rsidR="008F3447" w:rsidRPr="00F54A81" w:rsidRDefault="008F3447" w:rsidP="00EC518E">
      <w:pPr>
        <w:pStyle w:val="a3"/>
        <w:jc w:val="lowKashida"/>
        <w:rPr>
          <w:rFonts w:cs="Traditional Arabic"/>
          <w:sz w:val="28"/>
          <w:szCs w:val="28"/>
          <w:rtl/>
          <w:lang w:bidi="ar-IQ"/>
        </w:rPr>
      </w:pPr>
      <w:r w:rsidRPr="00F54A81">
        <w:rPr>
          <w:rFonts w:cs="Traditional Arabic"/>
          <w:color w:val="000000"/>
          <w:sz w:val="28"/>
          <w:szCs w:val="28"/>
          <w:rtl/>
        </w:rPr>
        <w:t>(</w:t>
      </w:r>
      <w:r w:rsidRPr="00F54A81">
        <w:rPr>
          <w:rFonts w:cs="Traditional Arabic"/>
          <w:color w:val="000000"/>
          <w:sz w:val="28"/>
          <w:szCs w:val="28"/>
          <w:rtl/>
        </w:rPr>
        <w:footnoteRef/>
      </w:r>
      <w:r w:rsidRPr="00F54A81">
        <w:rPr>
          <w:rFonts w:cs="Traditional Arabic"/>
          <w:color w:val="000000"/>
          <w:sz w:val="28"/>
          <w:szCs w:val="28"/>
          <w:rtl/>
        </w:rPr>
        <w:t xml:space="preserve">) </w:t>
      </w:r>
      <w:r>
        <w:rPr>
          <w:rFonts w:cs="Traditional Arabic" w:hint="cs"/>
          <w:sz w:val="28"/>
          <w:szCs w:val="28"/>
          <w:rtl/>
          <w:lang w:bidi="ar-IQ"/>
        </w:rPr>
        <w:t xml:space="preserve">سورة مكية، وقيل مدنية، واستثنى ابن عباس وقتادة قوله تعالى </w:t>
      </w:r>
      <w:r w:rsidRPr="00F54A81">
        <w:rPr>
          <w:rFonts w:ascii="Traditional Arabic" w:hAnsi="Traditional Arabic" w:cs="Traditional Arabic"/>
          <w:sz w:val="28"/>
          <w:szCs w:val="28"/>
          <w:rtl/>
          <w:lang w:bidi="ar-IQ"/>
        </w:rPr>
        <w:t>﴿</w:t>
      </w:r>
      <w:r w:rsidRPr="00CA5A4B">
        <w:rPr>
          <w:rFonts w:cs="Traditional Arabic"/>
          <w:b/>
          <w:bCs/>
          <w:color w:val="FF0000"/>
          <w:sz w:val="28"/>
          <w:szCs w:val="28"/>
          <w:rtl/>
          <w:lang w:bidi="ar-IQ"/>
        </w:rPr>
        <w:t>وَتَجْعَلُونَ رِزْقَكُمْ أَنَّكُمْ تُكَذِّبُونَ</w:t>
      </w:r>
      <w:r w:rsidRPr="00F54A81">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(الآية 82) نزلت بالمدينة</w:t>
      </w:r>
      <w:r>
        <w:rPr>
          <w:rFonts w:cs="Traditional Arabic" w:hint="cs"/>
          <w:sz w:val="28"/>
          <w:szCs w:val="28"/>
          <w:rtl/>
          <w:lang w:bidi="ar-IQ"/>
        </w:rPr>
        <w:t>. انظر: مرشد الخلان ص 172</w:t>
      </w:r>
      <w:r w:rsidRPr="00F54A81">
        <w:rPr>
          <w:rFonts w:cs="Traditional Arabic" w:hint="cs"/>
          <w:sz w:val="28"/>
          <w:szCs w:val="28"/>
          <w:rtl/>
          <w:lang w:bidi="ar-IQ"/>
        </w:rPr>
        <w:t>.</w:t>
      </w:r>
    </w:p>
  </w:footnote>
  <w:footnote w:id="410">
    <w:p w:rsidR="008F3447" w:rsidRPr="00F54A81" w:rsidRDefault="008F3447" w:rsidP="003579CE">
      <w:pPr>
        <w:pStyle w:val="a3"/>
        <w:jc w:val="lowKashida"/>
        <w:rPr>
          <w:rFonts w:cs="Traditional Arabic"/>
          <w:sz w:val="28"/>
          <w:szCs w:val="28"/>
          <w:rtl/>
          <w:lang w:bidi="ar-IQ"/>
        </w:rPr>
      </w:pPr>
      <w:r w:rsidRPr="00F54A81">
        <w:rPr>
          <w:rFonts w:cs="Traditional Arabic"/>
          <w:color w:val="000000"/>
          <w:sz w:val="28"/>
          <w:szCs w:val="28"/>
          <w:rtl/>
        </w:rPr>
        <w:t>(</w:t>
      </w:r>
      <w:r w:rsidRPr="00F54A81">
        <w:rPr>
          <w:rFonts w:cs="Traditional Arabic"/>
          <w:color w:val="000000"/>
          <w:sz w:val="28"/>
          <w:szCs w:val="28"/>
          <w:rtl/>
        </w:rPr>
        <w:footnoteRef/>
      </w:r>
      <w:r w:rsidRPr="00F54A81">
        <w:rPr>
          <w:rFonts w:cs="Traditional Arabic"/>
          <w:color w:val="000000"/>
          <w:sz w:val="28"/>
          <w:szCs w:val="28"/>
          <w:rtl/>
        </w:rPr>
        <w:t xml:space="preserve">) </w:t>
      </w:r>
      <w:r w:rsidRPr="00F54A81">
        <w:rPr>
          <w:rFonts w:cs="Traditional Arabic" w:hint="cs"/>
          <w:sz w:val="28"/>
          <w:szCs w:val="28"/>
          <w:rtl/>
          <w:lang w:bidi="ar-IQ"/>
        </w:rPr>
        <w:t>عدد آياتها حسب العدد البصري (97) فقد جعل الآية (8) آيتين</w:t>
      </w:r>
      <w:r w:rsidRPr="00F54A81">
        <w:rPr>
          <w:rFonts w:cs="Traditional Arabic" w:hint="cs"/>
          <w:b/>
          <w:bCs/>
          <w:sz w:val="28"/>
          <w:szCs w:val="28"/>
          <w:rtl/>
          <w:lang w:bidi="ar-IQ"/>
        </w:rPr>
        <w:t xml:space="preserve"> </w:t>
      </w:r>
      <w:r w:rsidRPr="00F54A81">
        <w:rPr>
          <w:rFonts w:ascii="Traditional Arabic" w:hAnsi="Traditional Arabic" w:cs="Traditional Arabic"/>
          <w:sz w:val="28"/>
          <w:szCs w:val="28"/>
          <w:rtl/>
          <w:lang w:bidi="ar-IQ"/>
        </w:rPr>
        <w:t>﴿</w:t>
      </w:r>
      <w:r w:rsidRPr="00F54A81">
        <w:rPr>
          <w:rFonts w:cs="Traditional Arabic" w:hint="cs"/>
          <w:b/>
          <w:bCs/>
          <w:color w:val="FF0000"/>
          <w:sz w:val="28"/>
          <w:szCs w:val="28"/>
          <w:rtl/>
          <w:lang w:bidi="ar-IQ"/>
        </w:rPr>
        <w:t>فَأَصْحَابُ الْمَيْمَنَةِ</w:t>
      </w:r>
      <w:r w:rsidRPr="00F54A81">
        <w:rPr>
          <w:rFonts w:ascii="Traditional Arabic" w:hAnsi="Traditional Arabic" w:cs="Traditional Arabic"/>
          <w:sz w:val="28"/>
          <w:szCs w:val="28"/>
          <w:rtl/>
          <w:lang w:bidi="ar-IQ"/>
        </w:rPr>
        <w:t>﴾</w:t>
      </w:r>
      <w:r w:rsidRPr="00F54A81">
        <w:rPr>
          <w:rFonts w:cs="Traditional Arabic" w:hint="cs"/>
          <w:b/>
          <w:bCs/>
          <w:color w:val="FF0000"/>
          <w:sz w:val="28"/>
          <w:szCs w:val="28"/>
          <w:rtl/>
          <w:lang w:bidi="ar-IQ"/>
        </w:rPr>
        <w:t xml:space="preserve"> </w:t>
      </w:r>
      <w:r w:rsidRPr="00F54A81">
        <w:rPr>
          <w:rFonts w:ascii="Traditional Arabic" w:hAnsi="Traditional Arabic" w:cs="Traditional Arabic"/>
          <w:sz w:val="28"/>
          <w:szCs w:val="28"/>
          <w:rtl/>
          <w:lang w:bidi="ar-IQ"/>
        </w:rPr>
        <w:t>﴿</w:t>
      </w:r>
      <w:r w:rsidRPr="00F54A81">
        <w:rPr>
          <w:rFonts w:cs="Traditional Arabic" w:hint="cs"/>
          <w:b/>
          <w:bCs/>
          <w:color w:val="FF0000"/>
          <w:sz w:val="28"/>
          <w:szCs w:val="28"/>
          <w:rtl/>
          <w:lang w:bidi="ar-IQ"/>
        </w:rPr>
        <w:t>مَا أَصْحَابُ الْمَيْمَنَةِ</w:t>
      </w:r>
      <w:r w:rsidRPr="00F54A81">
        <w:rPr>
          <w:rFonts w:ascii="Traditional Arabic" w:hAnsi="Traditional Arabic" w:cs="Traditional Arabic"/>
          <w:sz w:val="28"/>
          <w:szCs w:val="28"/>
          <w:rtl/>
          <w:lang w:bidi="ar-IQ"/>
        </w:rPr>
        <w:t>﴾</w:t>
      </w:r>
      <w:r>
        <w:rPr>
          <w:rFonts w:cs="Traditional Arabic" w:hint="cs"/>
          <w:sz w:val="28"/>
          <w:szCs w:val="28"/>
          <w:rtl/>
          <w:lang w:bidi="ar-IQ"/>
        </w:rPr>
        <w:t>، وجعل الآيتين (15) و</w:t>
      </w:r>
      <w:r w:rsidRPr="00F54A81">
        <w:rPr>
          <w:rFonts w:cs="Traditional Arabic" w:hint="cs"/>
          <w:sz w:val="28"/>
          <w:szCs w:val="28"/>
          <w:rtl/>
          <w:lang w:bidi="ar-IQ"/>
        </w:rPr>
        <w:t>(16) آية واحدة</w:t>
      </w:r>
      <w:r w:rsidRPr="00F54A81">
        <w:rPr>
          <w:rFonts w:cs="Traditional Arabic" w:hint="cs"/>
          <w:b/>
          <w:bCs/>
          <w:sz w:val="28"/>
          <w:szCs w:val="28"/>
          <w:rtl/>
          <w:lang w:bidi="ar-IQ"/>
        </w:rPr>
        <w:t xml:space="preserve"> </w:t>
      </w:r>
      <w:r w:rsidRPr="00F54A81">
        <w:rPr>
          <w:rFonts w:ascii="Traditional Arabic" w:hAnsi="Traditional Arabic" w:cs="Traditional Arabic"/>
          <w:sz w:val="28"/>
          <w:szCs w:val="28"/>
          <w:rtl/>
          <w:lang w:bidi="ar-IQ"/>
        </w:rPr>
        <w:t>﴿</w:t>
      </w:r>
      <w:r w:rsidRPr="00F54A81">
        <w:rPr>
          <w:rFonts w:cs="Traditional Arabic"/>
          <w:b/>
          <w:bCs/>
          <w:color w:val="FF0000"/>
          <w:sz w:val="28"/>
          <w:szCs w:val="28"/>
          <w:rtl/>
          <w:lang w:bidi="ar-IQ"/>
        </w:rPr>
        <w:t>عَلَى سُرُرٍ مَّوْضُونَةٍ مُتَّكِئِينَ عَلَيْهَا مُتَقَابِلِينَ</w:t>
      </w:r>
      <w:r w:rsidRPr="00F54A81">
        <w:rPr>
          <w:rFonts w:ascii="Traditional Arabic" w:hAnsi="Traditional Arabic" w:cs="Traditional Arabic"/>
          <w:sz w:val="28"/>
          <w:szCs w:val="28"/>
          <w:rtl/>
          <w:lang w:bidi="ar-IQ"/>
        </w:rPr>
        <w:t>﴾</w:t>
      </w:r>
      <w:r w:rsidRPr="00F54A81">
        <w:rPr>
          <w:rFonts w:cs="Traditional Arabic" w:hint="cs"/>
          <w:sz w:val="28"/>
          <w:szCs w:val="28"/>
          <w:rtl/>
          <w:lang w:bidi="ar-IQ"/>
        </w:rPr>
        <w:t xml:space="preserve">، </w:t>
      </w:r>
      <w:r>
        <w:rPr>
          <w:rFonts w:cs="Traditional Arabic" w:hint="cs"/>
          <w:sz w:val="28"/>
          <w:szCs w:val="28"/>
          <w:rtl/>
          <w:lang w:bidi="ar-IQ"/>
        </w:rPr>
        <w:t xml:space="preserve">وجعل الآيتين (22) و(23) آية واحدة </w:t>
      </w:r>
      <w:r w:rsidRPr="00CA5A4B">
        <w:rPr>
          <w:rFonts w:ascii="Traditional Arabic" w:hAnsi="Traditional Arabic" w:cs="Traditional Arabic"/>
          <w:sz w:val="28"/>
          <w:szCs w:val="28"/>
          <w:rtl/>
          <w:lang w:bidi="ar-IQ"/>
        </w:rPr>
        <w:t>﴿</w:t>
      </w:r>
      <w:r w:rsidRPr="00CA5A4B">
        <w:rPr>
          <w:rFonts w:ascii="Traditional Arabic" w:hAnsi="Traditional Arabic" w:cs="Traditional Arabic"/>
          <w:b/>
          <w:bCs/>
          <w:color w:val="FF0000"/>
          <w:sz w:val="28"/>
          <w:szCs w:val="28"/>
          <w:rtl/>
          <w:lang w:bidi="ar-IQ"/>
        </w:rPr>
        <w:t>وَحُورٌ عِينٌ كَأَمْثَالِ اللُّؤْلُؤِ الْمَكْنُونِ</w:t>
      </w:r>
      <w:r w:rsidRPr="00CA5A4B">
        <w:rPr>
          <w:rFonts w:ascii="Traditional Arabic" w:hAnsi="Traditional Arabic" w:cs="Traditional Arabic"/>
          <w:sz w:val="28"/>
          <w:szCs w:val="28"/>
          <w:rtl/>
          <w:lang w:bidi="ar-IQ"/>
        </w:rPr>
        <w:t>﴾</w:t>
      </w:r>
      <w:r>
        <w:rPr>
          <w:rFonts w:cs="Traditional Arabic" w:hint="cs"/>
          <w:sz w:val="28"/>
          <w:szCs w:val="28"/>
          <w:rtl/>
          <w:lang w:bidi="ar-IQ"/>
        </w:rPr>
        <w:t xml:space="preserve">، </w:t>
      </w:r>
      <w:r w:rsidRPr="00F54A81">
        <w:rPr>
          <w:rFonts w:cs="Traditional Arabic" w:hint="cs"/>
          <w:sz w:val="28"/>
          <w:szCs w:val="28"/>
          <w:rtl/>
          <w:lang w:bidi="ar-IQ"/>
        </w:rPr>
        <w:t xml:space="preserve">وجعل الآية (27) آيتين </w:t>
      </w:r>
      <w:r w:rsidRPr="00F54A81">
        <w:rPr>
          <w:rFonts w:ascii="Traditional Arabic" w:hAnsi="Traditional Arabic" w:cs="Traditional Arabic"/>
          <w:sz w:val="28"/>
          <w:szCs w:val="28"/>
          <w:rtl/>
          <w:lang w:bidi="ar-IQ"/>
        </w:rPr>
        <w:t>﴿</w:t>
      </w:r>
      <w:r w:rsidRPr="00F54A81">
        <w:rPr>
          <w:rFonts w:cs="Traditional Arabic" w:hint="cs"/>
          <w:b/>
          <w:bCs/>
          <w:color w:val="FF0000"/>
          <w:sz w:val="28"/>
          <w:szCs w:val="28"/>
          <w:rtl/>
          <w:lang w:bidi="ar-IQ"/>
        </w:rPr>
        <w:t>وَأَصْحَابُ</w:t>
      </w:r>
      <w:r w:rsidRPr="00F54A81">
        <w:rPr>
          <w:rFonts w:cs="Traditional Arabic" w:hint="cs"/>
          <w:b/>
          <w:bCs/>
          <w:sz w:val="28"/>
          <w:szCs w:val="28"/>
          <w:rtl/>
          <w:lang w:bidi="ar-IQ"/>
        </w:rPr>
        <w:t xml:space="preserve"> </w:t>
      </w:r>
      <w:r w:rsidRPr="00F54A81">
        <w:rPr>
          <w:rFonts w:cs="Traditional Arabic" w:hint="cs"/>
          <w:b/>
          <w:bCs/>
          <w:color w:val="FF0000"/>
          <w:sz w:val="28"/>
          <w:szCs w:val="28"/>
          <w:rtl/>
          <w:lang w:bidi="ar-IQ"/>
        </w:rPr>
        <w:t>اليَمِينِ</w:t>
      </w:r>
      <w:r w:rsidRPr="00F54A81">
        <w:rPr>
          <w:rFonts w:ascii="Traditional Arabic" w:hAnsi="Traditional Arabic" w:cs="Traditional Arabic"/>
          <w:sz w:val="28"/>
          <w:szCs w:val="28"/>
          <w:rtl/>
          <w:lang w:bidi="ar-IQ"/>
        </w:rPr>
        <w:t>﴾</w:t>
      </w:r>
      <w:r w:rsidRPr="00F54A81">
        <w:rPr>
          <w:rFonts w:cs="Traditional Arabic" w:hint="cs"/>
          <w:b/>
          <w:bCs/>
          <w:sz w:val="28"/>
          <w:szCs w:val="28"/>
          <w:rtl/>
          <w:lang w:bidi="ar-IQ"/>
        </w:rPr>
        <w:t xml:space="preserve"> </w:t>
      </w:r>
      <w:r w:rsidRPr="00F54A81">
        <w:rPr>
          <w:rFonts w:ascii="Traditional Arabic" w:hAnsi="Traditional Arabic" w:cs="Traditional Arabic"/>
          <w:sz w:val="28"/>
          <w:szCs w:val="28"/>
          <w:rtl/>
          <w:lang w:bidi="ar-IQ"/>
        </w:rPr>
        <w:t>﴿</w:t>
      </w:r>
      <w:r w:rsidRPr="00F54A81">
        <w:rPr>
          <w:rFonts w:cs="Traditional Arabic" w:hint="cs"/>
          <w:b/>
          <w:bCs/>
          <w:color w:val="FF0000"/>
          <w:sz w:val="28"/>
          <w:szCs w:val="28"/>
          <w:rtl/>
          <w:lang w:bidi="ar-IQ"/>
        </w:rPr>
        <w:t>مَا أَصْحَابُ اليَمِينِ</w:t>
      </w:r>
      <w:r w:rsidRPr="00F54A81">
        <w:rPr>
          <w:rFonts w:ascii="Traditional Arabic" w:hAnsi="Traditional Arabic" w:cs="Traditional Arabic"/>
          <w:sz w:val="28"/>
          <w:szCs w:val="28"/>
          <w:rtl/>
          <w:lang w:bidi="ar-IQ"/>
        </w:rPr>
        <w:t>﴾</w:t>
      </w:r>
      <w:r>
        <w:rPr>
          <w:rFonts w:cs="Traditional Arabic" w:hint="cs"/>
          <w:sz w:val="28"/>
          <w:szCs w:val="28"/>
          <w:rtl/>
          <w:lang w:bidi="ar-IQ"/>
        </w:rPr>
        <w:t>، وجعل الآيتين (35) و</w:t>
      </w:r>
      <w:r w:rsidRPr="00F54A81">
        <w:rPr>
          <w:rFonts w:cs="Traditional Arabic" w:hint="cs"/>
          <w:sz w:val="28"/>
          <w:szCs w:val="28"/>
          <w:rtl/>
          <w:lang w:bidi="ar-IQ"/>
        </w:rPr>
        <w:t>(36) آية واحدة</w:t>
      </w:r>
      <w:r w:rsidRPr="00F54A81">
        <w:rPr>
          <w:rFonts w:cs="Traditional Arabic" w:hint="cs"/>
          <w:b/>
          <w:bCs/>
          <w:sz w:val="28"/>
          <w:szCs w:val="28"/>
          <w:rtl/>
          <w:lang w:bidi="ar-IQ"/>
        </w:rPr>
        <w:t xml:space="preserve"> </w:t>
      </w:r>
      <w:r w:rsidRPr="00F54A81">
        <w:rPr>
          <w:rFonts w:ascii="Traditional Arabic" w:hAnsi="Traditional Arabic" w:cs="Traditional Arabic"/>
          <w:sz w:val="28"/>
          <w:szCs w:val="28"/>
          <w:rtl/>
          <w:lang w:bidi="ar-IQ"/>
        </w:rPr>
        <w:t>﴿</w:t>
      </w:r>
      <w:r w:rsidRPr="00F54A81">
        <w:rPr>
          <w:rFonts w:cs="Traditional Arabic"/>
          <w:b/>
          <w:bCs/>
          <w:color w:val="FF0000"/>
          <w:sz w:val="28"/>
          <w:szCs w:val="28"/>
          <w:rtl/>
          <w:lang w:bidi="ar-IQ"/>
        </w:rPr>
        <w:t>إِنَّا أَنشَأْنَاهُنَّ إِنشَاء</w:t>
      </w:r>
      <w:r w:rsidRPr="00F54A81">
        <w:rPr>
          <w:rFonts w:cs="Traditional Arabic" w:hint="cs"/>
          <w:b/>
          <w:bCs/>
          <w:color w:val="FF0000"/>
          <w:sz w:val="28"/>
          <w:szCs w:val="28"/>
          <w:rtl/>
          <w:lang w:bidi="ar-IQ"/>
        </w:rPr>
        <w:t xml:space="preserve">ً </w:t>
      </w:r>
      <w:r w:rsidRPr="00F54A81">
        <w:rPr>
          <w:rFonts w:cs="Traditional Arabic"/>
          <w:b/>
          <w:bCs/>
          <w:color w:val="FF0000"/>
          <w:sz w:val="28"/>
          <w:szCs w:val="28"/>
          <w:rtl/>
          <w:lang w:bidi="ar-IQ"/>
        </w:rPr>
        <w:t>فَجَعَلْنَاهُنَّ أَبْكَاراً</w:t>
      </w:r>
      <w:r w:rsidRPr="00F54A81">
        <w:rPr>
          <w:rFonts w:ascii="Traditional Arabic" w:hAnsi="Traditional Arabic" w:cs="Traditional Arabic"/>
          <w:sz w:val="28"/>
          <w:szCs w:val="28"/>
          <w:rtl/>
          <w:lang w:bidi="ar-IQ"/>
        </w:rPr>
        <w:t>﴾</w:t>
      </w:r>
      <w:r>
        <w:rPr>
          <w:rFonts w:cs="Traditional Arabic" w:hint="cs"/>
          <w:sz w:val="28"/>
          <w:szCs w:val="28"/>
          <w:rtl/>
          <w:lang w:bidi="ar-IQ"/>
        </w:rPr>
        <w:t>، وجعل الآيتين (49) و</w:t>
      </w:r>
      <w:r w:rsidRPr="00F54A81">
        <w:rPr>
          <w:rFonts w:cs="Traditional Arabic" w:hint="cs"/>
          <w:sz w:val="28"/>
          <w:szCs w:val="28"/>
          <w:rtl/>
          <w:lang w:bidi="ar-IQ"/>
        </w:rPr>
        <w:t>(</w:t>
      </w:r>
      <w:r>
        <w:rPr>
          <w:rFonts w:cs="Traditional Arabic" w:hint="cs"/>
          <w:sz w:val="28"/>
          <w:szCs w:val="28"/>
          <w:rtl/>
          <w:lang w:bidi="ar-IQ"/>
        </w:rPr>
        <w:t>50</w:t>
      </w:r>
      <w:r w:rsidRPr="00F54A81">
        <w:rPr>
          <w:rFonts w:cs="Traditional Arabic" w:hint="cs"/>
          <w:sz w:val="28"/>
          <w:szCs w:val="28"/>
          <w:rtl/>
          <w:lang w:bidi="ar-IQ"/>
        </w:rPr>
        <w:t>) آية واحدة</w:t>
      </w:r>
      <w:r w:rsidRPr="00F54A81">
        <w:rPr>
          <w:rFonts w:cs="Traditional Arabic" w:hint="cs"/>
          <w:b/>
          <w:bCs/>
          <w:sz w:val="28"/>
          <w:szCs w:val="28"/>
          <w:rtl/>
          <w:lang w:bidi="ar-IQ"/>
        </w:rPr>
        <w:t xml:space="preserve"> </w:t>
      </w:r>
      <w:r w:rsidRPr="00F54A81">
        <w:rPr>
          <w:rFonts w:ascii="Traditional Arabic" w:hAnsi="Traditional Arabic" w:cs="Traditional Arabic"/>
          <w:sz w:val="28"/>
          <w:szCs w:val="28"/>
          <w:rtl/>
          <w:lang w:bidi="ar-IQ"/>
        </w:rPr>
        <w:t>﴿</w:t>
      </w:r>
      <w:r w:rsidRPr="00EC518E">
        <w:rPr>
          <w:rFonts w:cs="Traditional Arabic"/>
          <w:b/>
          <w:bCs/>
          <w:color w:val="FF0000"/>
          <w:sz w:val="28"/>
          <w:szCs w:val="28"/>
          <w:rtl/>
          <w:lang w:bidi="ar-IQ"/>
        </w:rPr>
        <w:t>قُلْ إِن</w:t>
      </w:r>
      <w:r>
        <w:rPr>
          <w:rFonts w:cs="Traditional Arabic"/>
          <w:b/>
          <w:bCs/>
          <w:color w:val="FF0000"/>
          <w:sz w:val="28"/>
          <w:szCs w:val="28"/>
          <w:rtl/>
          <w:lang w:bidi="ar-IQ"/>
        </w:rPr>
        <w:t>َّ الْأَوَّلِينَ وَالْآَخِرِينَ</w:t>
      </w:r>
      <w:r w:rsidRPr="00EC518E">
        <w:rPr>
          <w:rFonts w:cs="Traditional Arabic"/>
          <w:b/>
          <w:bCs/>
          <w:color w:val="FF0000"/>
          <w:sz w:val="28"/>
          <w:szCs w:val="28"/>
          <w:rtl/>
          <w:lang w:bidi="ar-IQ"/>
        </w:rPr>
        <w:t xml:space="preserve"> لَمَجْمُوعُونَ إِلَى مِيقَاتِ يَوْمٍ مَعْلُومٍ</w:t>
      </w:r>
      <w:r w:rsidRPr="00F54A81">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w:t>
      </w:r>
      <w:r w:rsidRPr="00EC518E">
        <w:rPr>
          <w:rFonts w:cs="Traditional Arabic" w:hint="cs"/>
          <w:sz w:val="28"/>
          <w:szCs w:val="28"/>
          <w:rtl/>
          <w:lang w:bidi="ar-IQ"/>
        </w:rPr>
        <w:t xml:space="preserve"> </w:t>
      </w:r>
      <w:r>
        <w:rPr>
          <w:rFonts w:cs="Traditional Arabic" w:hint="cs"/>
          <w:sz w:val="28"/>
          <w:szCs w:val="28"/>
          <w:rtl/>
          <w:lang w:bidi="ar-IQ"/>
        </w:rPr>
        <w:t>انظر: المصدر نفسه.</w:t>
      </w:r>
    </w:p>
  </w:footnote>
  <w:footnote w:id="411">
    <w:p w:rsidR="008F3447" w:rsidRPr="00406EFB" w:rsidRDefault="008F3447" w:rsidP="003579CE">
      <w:pPr>
        <w:pStyle w:val="a3"/>
        <w:jc w:val="lowKashida"/>
        <w:rPr>
          <w:rFonts w:cs="Traditional Arabic"/>
          <w:b/>
          <w:bCs/>
          <w:sz w:val="24"/>
          <w:szCs w:val="24"/>
          <w:rtl/>
          <w:lang w:bidi="ar-IQ"/>
        </w:rPr>
      </w:pPr>
      <w:r w:rsidRPr="00F54A81">
        <w:rPr>
          <w:rFonts w:cs="Traditional Arabic"/>
          <w:color w:val="000000"/>
          <w:sz w:val="28"/>
          <w:szCs w:val="28"/>
          <w:rtl/>
        </w:rPr>
        <w:t>(</w:t>
      </w:r>
      <w:r w:rsidRPr="00F54A81">
        <w:rPr>
          <w:rFonts w:cs="Traditional Arabic"/>
          <w:color w:val="000000"/>
          <w:sz w:val="28"/>
          <w:szCs w:val="28"/>
          <w:rtl/>
        </w:rPr>
        <w:footnoteRef/>
      </w:r>
      <w:r w:rsidRPr="00F54A81">
        <w:rPr>
          <w:rFonts w:cs="Traditional Arabic"/>
          <w:color w:val="000000"/>
          <w:sz w:val="28"/>
          <w:szCs w:val="28"/>
          <w:rtl/>
        </w:rPr>
        <w:t xml:space="preserve">) </w:t>
      </w:r>
      <w:r>
        <w:rPr>
          <w:rFonts w:cs="Traditional Arabic" w:hint="cs"/>
          <w:sz w:val="28"/>
          <w:szCs w:val="28"/>
          <w:rtl/>
          <w:lang w:bidi="ar-IQ"/>
        </w:rPr>
        <w:t>بالضم والفتح مصدر شرب، وقيل بالفتح المصدر</w:t>
      </w:r>
      <w:r w:rsidRPr="00F54A81">
        <w:rPr>
          <w:rFonts w:cs="Traditional Arabic" w:hint="cs"/>
          <w:sz w:val="28"/>
          <w:szCs w:val="28"/>
          <w:rtl/>
          <w:lang w:bidi="ar-IQ"/>
        </w:rPr>
        <w:t>، و</w:t>
      </w:r>
      <w:r>
        <w:rPr>
          <w:rFonts w:cs="Traditional Arabic" w:hint="cs"/>
          <w:sz w:val="28"/>
          <w:szCs w:val="28"/>
          <w:rtl/>
          <w:lang w:bidi="ar-IQ"/>
        </w:rPr>
        <w:t xml:space="preserve">بالضم الاسم. </w:t>
      </w:r>
      <w:r w:rsidRPr="00C22FB9">
        <w:rPr>
          <w:rFonts w:cs="Traditional Arabic" w:hint="cs"/>
          <w:sz w:val="28"/>
          <w:szCs w:val="28"/>
          <w:rtl/>
          <w:lang w:bidi="ar-IQ"/>
        </w:rPr>
        <w:t>الإتحا</w:t>
      </w:r>
      <w:r>
        <w:rPr>
          <w:rFonts w:cs="Traditional Arabic" w:hint="cs"/>
          <w:sz w:val="28"/>
          <w:szCs w:val="28"/>
          <w:rtl/>
          <w:lang w:bidi="ar-IQ"/>
        </w:rPr>
        <w:t>ف ص 408</w:t>
      </w:r>
      <w:r w:rsidRPr="00C22FB9">
        <w:rPr>
          <w:rFonts w:cs="Traditional Arabic" w:hint="cs"/>
          <w:sz w:val="28"/>
          <w:szCs w:val="28"/>
          <w:rtl/>
          <w:lang w:bidi="ar-IQ"/>
        </w:rPr>
        <w:t>.</w:t>
      </w:r>
    </w:p>
  </w:footnote>
  <w:footnote w:id="412">
    <w:p w:rsidR="008F3447" w:rsidRPr="00406EFB" w:rsidRDefault="008F3447" w:rsidP="004B2F73">
      <w:pPr>
        <w:pStyle w:val="a3"/>
        <w:jc w:val="lowKashida"/>
        <w:rPr>
          <w:rFonts w:cs="Traditional Arabic"/>
          <w:b/>
          <w:bCs/>
          <w:sz w:val="24"/>
          <w:szCs w:val="24"/>
          <w:rtl/>
          <w:lang w:bidi="ar-IQ"/>
        </w:rPr>
      </w:pPr>
      <w:r w:rsidRPr="00F54A81">
        <w:rPr>
          <w:rFonts w:cs="Traditional Arabic"/>
          <w:color w:val="000000"/>
          <w:sz w:val="28"/>
          <w:szCs w:val="28"/>
          <w:rtl/>
        </w:rPr>
        <w:t>(</w:t>
      </w:r>
      <w:r w:rsidRPr="00F54A81">
        <w:rPr>
          <w:rFonts w:cs="Traditional Arabic"/>
          <w:color w:val="000000"/>
          <w:sz w:val="28"/>
          <w:szCs w:val="28"/>
          <w:rtl/>
        </w:rPr>
        <w:footnoteRef/>
      </w:r>
      <w:r w:rsidRPr="00F54A81">
        <w:rPr>
          <w:rFonts w:cs="Traditional Arabic"/>
          <w:color w:val="000000"/>
          <w:sz w:val="28"/>
          <w:szCs w:val="28"/>
          <w:rtl/>
        </w:rPr>
        <w:t>)</w:t>
      </w:r>
      <w:r>
        <w:rPr>
          <w:rFonts w:cs="Traditional Arabic" w:hint="cs"/>
          <w:color w:val="000000"/>
          <w:sz w:val="28"/>
          <w:szCs w:val="28"/>
          <w:rtl/>
        </w:rPr>
        <w:t xml:space="preserve"> </w:t>
      </w:r>
      <w:r w:rsidRPr="003579CE">
        <w:rPr>
          <w:rFonts w:ascii="Traditional Arabic" w:hAnsi="Traditional Arabic" w:cs="Traditional Arabic" w:hint="cs"/>
          <w:sz w:val="28"/>
          <w:szCs w:val="28"/>
          <w:rtl/>
          <w:lang w:bidi="ar-IQ"/>
        </w:rPr>
        <w:t xml:space="preserve">قرأها </w:t>
      </w:r>
      <w:r w:rsidRPr="003579CE">
        <w:rPr>
          <w:rFonts w:ascii="Traditional Arabic" w:hAnsi="Traditional Arabic" w:cs="Traditional Arabic" w:hint="cs"/>
          <w:b/>
          <w:bCs/>
          <w:color w:val="7030A0"/>
          <w:sz w:val="28"/>
          <w:szCs w:val="28"/>
          <w:rtl/>
          <w:lang w:bidi="ar-IQ"/>
        </w:rPr>
        <w:t>رويس</w:t>
      </w:r>
      <w:r w:rsidRPr="003579CE">
        <w:rPr>
          <w:rFonts w:ascii="Traditional Arabic" w:hAnsi="Traditional Arabic" w:cs="Traditional Arabic" w:hint="cs"/>
          <w:color w:val="7030A0"/>
          <w:sz w:val="28"/>
          <w:szCs w:val="28"/>
          <w:rtl/>
          <w:lang w:bidi="ar-IQ"/>
        </w:rPr>
        <w:t xml:space="preserve"> </w:t>
      </w:r>
      <w:r w:rsidRPr="003579CE">
        <w:rPr>
          <w:rFonts w:ascii="Traditional Arabic" w:hAnsi="Traditional Arabic" w:cs="Traditional Arabic" w:hint="cs"/>
          <w:sz w:val="28"/>
          <w:szCs w:val="28"/>
          <w:rtl/>
          <w:lang w:bidi="ar-IQ"/>
        </w:rPr>
        <w:t>بضم الراء</w:t>
      </w:r>
      <w:r>
        <w:rPr>
          <w:rFonts w:ascii="Traditional Arabic" w:hAnsi="Traditional Arabic" w:cs="Traditional Arabic" w:hint="cs"/>
          <w:sz w:val="28"/>
          <w:szCs w:val="28"/>
          <w:rtl/>
          <w:lang w:bidi="ar-IQ"/>
        </w:rPr>
        <w:t xml:space="preserve"> على أنها الرحمة أو الحياة. وقرأها </w:t>
      </w:r>
      <w:r w:rsidRPr="004B2F73">
        <w:rPr>
          <w:rFonts w:ascii="Traditional Arabic" w:hAnsi="Traditional Arabic" w:cs="Traditional Arabic" w:hint="cs"/>
          <w:b/>
          <w:bCs/>
          <w:sz w:val="28"/>
          <w:szCs w:val="28"/>
          <w:rtl/>
          <w:lang w:bidi="ar-IQ"/>
        </w:rPr>
        <w:t>حفص</w:t>
      </w:r>
      <w:r>
        <w:rPr>
          <w:rFonts w:ascii="Traditional Arabic" w:hAnsi="Traditional Arabic" w:cs="Traditional Arabic" w:hint="cs"/>
          <w:sz w:val="28"/>
          <w:szCs w:val="28"/>
          <w:rtl/>
          <w:lang w:bidi="ar-IQ"/>
        </w:rPr>
        <w:t xml:space="preserve"> بفتح الراء على أنها استراحة ، وقيل الفرح وقيل المغفرة والرحمة وقيل غير ذلك</w:t>
      </w:r>
      <w:r w:rsidRPr="003579CE">
        <w:rPr>
          <w:rFonts w:cs="Traditional Arabic" w:hint="cs"/>
          <w:sz w:val="28"/>
          <w:szCs w:val="28"/>
          <w:rtl/>
          <w:lang w:bidi="ar-IQ"/>
        </w:rPr>
        <w:t>.</w:t>
      </w:r>
      <w:r>
        <w:rPr>
          <w:rFonts w:cs="Traditional Arabic" w:hint="cs"/>
          <w:sz w:val="28"/>
          <w:szCs w:val="28"/>
          <w:rtl/>
          <w:lang w:bidi="ar-IQ"/>
        </w:rPr>
        <w:t xml:space="preserve"> المصدر نفسه ص 409</w:t>
      </w:r>
      <w:r w:rsidRPr="00C22FB9">
        <w:rPr>
          <w:rFonts w:cs="Traditional Arabic" w:hint="cs"/>
          <w:sz w:val="28"/>
          <w:szCs w:val="28"/>
          <w:rtl/>
          <w:lang w:bidi="ar-IQ"/>
        </w:rPr>
        <w:t>.</w:t>
      </w:r>
    </w:p>
  </w:footnote>
  <w:footnote w:id="413">
    <w:p w:rsidR="008F3447" w:rsidRPr="00F54A81" w:rsidRDefault="008F3447" w:rsidP="00A02039">
      <w:pPr>
        <w:pStyle w:val="a3"/>
        <w:jc w:val="both"/>
        <w:rPr>
          <w:rFonts w:ascii="Traditional Arabic" w:hAnsi="Traditional Arabic" w:cs="Traditional Arabic"/>
          <w:sz w:val="28"/>
          <w:szCs w:val="28"/>
          <w:rtl/>
          <w:lang w:bidi="ar-IQ"/>
        </w:rPr>
      </w:pPr>
      <w:r w:rsidRPr="00F54A81">
        <w:rPr>
          <w:rFonts w:cs="Traditional Arabic"/>
          <w:color w:val="000000"/>
          <w:sz w:val="28"/>
          <w:szCs w:val="28"/>
          <w:rtl/>
        </w:rPr>
        <w:t>(</w:t>
      </w:r>
      <w:r w:rsidRPr="00F54A81">
        <w:rPr>
          <w:rFonts w:cs="Traditional Arabic"/>
          <w:color w:val="000000"/>
          <w:sz w:val="28"/>
          <w:szCs w:val="28"/>
          <w:rtl/>
        </w:rPr>
        <w:footnoteRef/>
      </w:r>
      <w:r>
        <w:rPr>
          <w:rFonts w:cs="Traditional Arabic"/>
          <w:color w:val="000000"/>
          <w:sz w:val="28"/>
          <w:szCs w:val="28"/>
          <w:rtl/>
        </w:rPr>
        <w:t xml:space="preserve">) </w:t>
      </w:r>
      <w:r>
        <w:rPr>
          <w:rFonts w:cs="Traditional Arabic" w:hint="cs"/>
          <w:color w:val="000000"/>
          <w:sz w:val="28"/>
          <w:szCs w:val="28"/>
          <w:rtl/>
        </w:rPr>
        <w:t>سورة مدنية بالإتفاق. انظر</w:t>
      </w:r>
      <w:r w:rsidRPr="00F54A81">
        <w:rPr>
          <w:rFonts w:cs="Traditional Arabic" w:hint="cs"/>
          <w:color w:val="000000"/>
          <w:sz w:val="28"/>
          <w:szCs w:val="28"/>
          <w:rtl/>
        </w:rPr>
        <w:t xml:space="preserve">: </w:t>
      </w:r>
      <w:r>
        <w:rPr>
          <w:rFonts w:cs="Traditional Arabic" w:hint="cs"/>
          <w:color w:val="000000"/>
          <w:sz w:val="28"/>
          <w:szCs w:val="28"/>
          <w:rtl/>
        </w:rPr>
        <w:t>مرشد الخلان ص 179</w:t>
      </w:r>
      <w:r w:rsidRPr="00F54A81">
        <w:rPr>
          <w:rFonts w:cs="Traditional Arabic" w:hint="cs"/>
          <w:color w:val="000000"/>
          <w:sz w:val="28"/>
          <w:szCs w:val="28"/>
          <w:rtl/>
        </w:rPr>
        <w:t>.</w:t>
      </w:r>
    </w:p>
  </w:footnote>
  <w:footnote w:id="414">
    <w:p w:rsidR="008F3447" w:rsidRPr="00406EFB" w:rsidRDefault="008F3447" w:rsidP="004B2F73">
      <w:pPr>
        <w:pStyle w:val="a3"/>
        <w:jc w:val="lowKashida"/>
        <w:rPr>
          <w:rFonts w:cs="Traditional Arabic"/>
          <w:b/>
          <w:bCs/>
          <w:sz w:val="24"/>
          <w:szCs w:val="24"/>
          <w:rtl/>
          <w:lang w:bidi="ar-IQ"/>
        </w:rPr>
      </w:pPr>
      <w:r w:rsidRPr="00F54A81">
        <w:rPr>
          <w:rFonts w:cs="Traditional Arabic"/>
          <w:color w:val="000000"/>
          <w:sz w:val="28"/>
          <w:szCs w:val="28"/>
          <w:rtl/>
        </w:rPr>
        <w:t>(</w:t>
      </w:r>
      <w:r w:rsidRPr="00F54A81">
        <w:rPr>
          <w:rFonts w:cs="Traditional Arabic"/>
          <w:color w:val="000000"/>
          <w:sz w:val="28"/>
          <w:szCs w:val="28"/>
          <w:rtl/>
        </w:rPr>
        <w:footnoteRef/>
      </w:r>
      <w:r w:rsidRPr="00F54A81">
        <w:rPr>
          <w:rFonts w:cs="Traditional Arabic"/>
          <w:color w:val="000000"/>
          <w:sz w:val="28"/>
          <w:szCs w:val="28"/>
          <w:rtl/>
        </w:rPr>
        <w:t xml:space="preserve">) </w:t>
      </w:r>
      <w:r w:rsidRPr="00F54A81">
        <w:rPr>
          <w:rFonts w:cs="Traditional Arabic" w:hint="cs"/>
          <w:sz w:val="28"/>
          <w:szCs w:val="28"/>
          <w:rtl/>
          <w:lang w:bidi="ar-IQ"/>
        </w:rPr>
        <w:t xml:space="preserve">اتفق </w:t>
      </w:r>
      <w:r>
        <w:rPr>
          <w:rFonts w:cs="Traditional Arabic" w:hint="cs"/>
          <w:sz w:val="28"/>
          <w:szCs w:val="28"/>
          <w:rtl/>
          <w:lang w:bidi="ar-IQ"/>
        </w:rPr>
        <w:t xml:space="preserve">العددان </w:t>
      </w:r>
      <w:r w:rsidRPr="00F54A81">
        <w:rPr>
          <w:rFonts w:cs="Traditional Arabic" w:hint="cs"/>
          <w:sz w:val="28"/>
          <w:szCs w:val="28"/>
          <w:rtl/>
          <w:lang w:bidi="ar-IQ"/>
        </w:rPr>
        <w:t>الكوفي والب</w:t>
      </w:r>
      <w:r>
        <w:rPr>
          <w:rFonts w:cs="Traditional Arabic" w:hint="cs"/>
          <w:sz w:val="28"/>
          <w:szCs w:val="28"/>
          <w:rtl/>
          <w:lang w:bidi="ar-IQ"/>
        </w:rPr>
        <w:t>صري على أن عدد آياتها (29) آية، لكنهما اختلفا، فقد جعل البصري الآيتين (13) و</w:t>
      </w:r>
      <w:r w:rsidRPr="00F54A81">
        <w:rPr>
          <w:rFonts w:cs="Traditional Arabic" w:hint="cs"/>
          <w:sz w:val="28"/>
          <w:szCs w:val="28"/>
          <w:rtl/>
          <w:lang w:bidi="ar-IQ"/>
        </w:rPr>
        <w:t>(14) آية واحدة</w:t>
      </w:r>
      <w:r w:rsidRPr="00F54A81">
        <w:rPr>
          <w:rFonts w:cs="Traditional Arabic" w:hint="cs"/>
          <w:b/>
          <w:bCs/>
          <w:sz w:val="28"/>
          <w:szCs w:val="28"/>
          <w:rtl/>
          <w:lang w:bidi="ar-IQ"/>
        </w:rPr>
        <w:t xml:space="preserve"> </w:t>
      </w:r>
      <w:r w:rsidRPr="00F54A81">
        <w:rPr>
          <w:rFonts w:ascii="Traditional Arabic" w:hAnsi="Traditional Arabic" w:cs="Traditional Arabic"/>
          <w:sz w:val="28"/>
          <w:szCs w:val="28"/>
          <w:rtl/>
          <w:lang w:bidi="ar-IQ"/>
        </w:rPr>
        <w:t>﴿</w:t>
      </w:r>
      <w:r w:rsidRPr="00F54A81">
        <w:rPr>
          <w:rFonts w:cs="Traditional Arabic"/>
          <w:b/>
          <w:bCs/>
          <w:color w:val="FF0000"/>
          <w:sz w:val="28"/>
          <w:szCs w:val="28"/>
          <w:rtl/>
          <w:lang w:bidi="ar-IQ"/>
        </w:rPr>
        <w:t>يَوْمَ يَقُولُ الْمُنَافِقُونَ وَالْمُنَافِقَاتُ لِلَّذِينَ آمَنُوا انظُرُونَا نَقْتَبِسْ مِن نُّورِكُمْ قِيلَ ارْجِعُوا وَرَاءكُمْ فَالْتَمِسُوا نُوراً فَضُرِبَ بَيْنَهُم بِسُورٍ لَّهُ بَابٌ بَاطِنُهُ فِيهِ الرَّحْمَةُ وَظَاهِرُهُ مِن قِبَلِهِ الْعَذَابُ</w:t>
      </w:r>
      <w:r w:rsidRPr="00F54A81">
        <w:rPr>
          <w:rFonts w:cs="Traditional Arabic" w:hint="cs"/>
          <w:b/>
          <w:bCs/>
          <w:color w:val="FF0000"/>
          <w:sz w:val="28"/>
          <w:szCs w:val="28"/>
          <w:rtl/>
          <w:lang w:bidi="ar-IQ"/>
        </w:rPr>
        <w:t xml:space="preserve"> </w:t>
      </w:r>
      <w:r w:rsidRPr="00F54A81">
        <w:rPr>
          <w:rFonts w:cs="Traditional Arabic"/>
          <w:b/>
          <w:bCs/>
          <w:color w:val="FF0000"/>
          <w:sz w:val="28"/>
          <w:szCs w:val="28"/>
          <w:rtl/>
          <w:lang w:bidi="ar-IQ"/>
        </w:rPr>
        <w:t>يُنَادُونَهُمْ أَلَمْ نَكُن مَّعَكُمْ قَالُوا بَلَى وَلَكِنَّكُمْ فَتَنتُمْ أَنفُسَكُمْ وَتَرَبَّصْتُمْ وَارْتَبْتُمْ وَغَرَّتْكُمُ الْأَمَانِيُّ حَتَّى جَاء أَمْرُ اللَّهِ وَغَرَّكُم بِاللَّهِ الْغَرُورُ</w:t>
      </w:r>
      <w:r w:rsidRPr="00F54A81">
        <w:rPr>
          <w:rFonts w:ascii="Traditional Arabic" w:hAnsi="Traditional Arabic" w:cs="Traditional Arabic"/>
          <w:sz w:val="28"/>
          <w:szCs w:val="28"/>
          <w:rtl/>
          <w:lang w:bidi="ar-IQ"/>
        </w:rPr>
        <w:t>﴾</w:t>
      </w:r>
      <w:r w:rsidRPr="00F54A81">
        <w:rPr>
          <w:rFonts w:cs="Traditional Arabic" w:hint="cs"/>
          <w:sz w:val="28"/>
          <w:szCs w:val="28"/>
          <w:rtl/>
          <w:lang w:bidi="ar-IQ"/>
        </w:rPr>
        <w:t>، وجعل الآية (27) آيتين</w:t>
      </w:r>
      <w:r w:rsidRPr="00F54A81">
        <w:rPr>
          <w:rFonts w:cs="Traditional Arabic" w:hint="cs"/>
          <w:b/>
          <w:bCs/>
          <w:sz w:val="28"/>
          <w:szCs w:val="28"/>
          <w:rtl/>
          <w:lang w:bidi="ar-IQ"/>
        </w:rPr>
        <w:t xml:space="preserve"> </w:t>
      </w:r>
      <w:r w:rsidRPr="00F54A81">
        <w:rPr>
          <w:rFonts w:ascii="Traditional Arabic" w:hAnsi="Traditional Arabic" w:cs="Traditional Arabic"/>
          <w:sz w:val="28"/>
          <w:szCs w:val="28"/>
          <w:rtl/>
          <w:lang w:bidi="ar-IQ"/>
        </w:rPr>
        <w:t>﴿</w:t>
      </w:r>
      <w:r w:rsidRPr="00F54A81">
        <w:rPr>
          <w:rFonts w:cs="Traditional Arabic"/>
          <w:b/>
          <w:bCs/>
          <w:color w:val="FF0000"/>
          <w:sz w:val="28"/>
          <w:szCs w:val="28"/>
          <w:rtl/>
          <w:lang w:bidi="ar-IQ"/>
        </w:rPr>
        <w:t>ثُمَّ قَفَّيْنَا عَلَى آثَارِهِم بِرُسُلِنَا وَقَفَّيْنَا بِعِيسَى ابْنِ مَرْيَمَ وَآتَيْنَاهُ الْإِنجِيلَ</w:t>
      </w:r>
      <w:r w:rsidRPr="00F54A81">
        <w:rPr>
          <w:rFonts w:ascii="Traditional Arabic" w:hAnsi="Traditional Arabic" w:cs="Traditional Arabic"/>
          <w:sz w:val="28"/>
          <w:szCs w:val="28"/>
          <w:rtl/>
          <w:lang w:bidi="ar-IQ"/>
        </w:rPr>
        <w:t>﴾</w:t>
      </w:r>
      <w:r w:rsidRPr="00F54A81">
        <w:rPr>
          <w:rFonts w:cs="Traditional Arabic" w:hint="cs"/>
          <w:sz w:val="28"/>
          <w:szCs w:val="28"/>
          <w:rtl/>
          <w:lang w:bidi="ar-IQ"/>
        </w:rPr>
        <w:t xml:space="preserve"> و</w:t>
      </w:r>
      <w:r>
        <w:rPr>
          <w:rFonts w:cs="Traditional Arabic" w:hint="cs"/>
          <w:sz w:val="28"/>
          <w:szCs w:val="28"/>
          <w:rtl/>
          <w:lang w:bidi="ar-IQ"/>
        </w:rPr>
        <w:t xml:space="preserve"> </w:t>
      </w:r>
      <w:r w:rsidRPr="00F54A81">
        <w:rPr>
          <w:rFonts w:ascii="Traditional Arabic" w:hAnsi="Traditional Arabic" w:cs="Traditional Arabic"/>
          <w:sz w:val="28"/>
          <w:szCs w:val="28"/>
          <w:rtl/>
          <w:lang w:bidi="ar-IQ"/>
        </w:rPr>
        <w:t>﴿</w:t>
      </w:r>
      <w:r w:rsidRPr="00F54A81">
        <w:rPr>
          <w:rFonts w:cs="Traditional Arabic"/>
          <w:b/>
          <w:bCs/>
          <w:color w:val="FF0000"/>
          <w:sz w:val="28"/>
          <w:szCs w:val="28"/>
          <w:rtl/>
          <w:lang w:bidi="ar-IQ"/>
        </w:rPr>
        <w:t>وَجَعَلْنَا فِي قُلُوبِ الَّذِينَ اتَّبَعُوهُ رَأْفَةً وَرَحْمَةً وَرَهْبَانِيَّةً ابْتَدَعُوهَا مَا كَتَبْنَاهَا عَلَيْهِمْ إِلَّا ابْتِغَاء رِضْوَانِ اللَّهِ فَمَا رَعَوْهَا حَقَّ رِعَايَتِهَا فَآتَيْنَا الَّذِينَ آمَنُوا مِنْهُمْ أَجْرَهُمْ وَكَثِيرٌ مِّنْهُمْ فَاسِقُونَ</w:t>
      </w:r>
      <w:r w:rsidRPr="00976398">
        <w:rPr>
          <w:rFonts w:ascii="Traditional Arabic" w:hAnsi="Traditional Arabic" w:cs="Traditional Arabic"/>
          <w:sz w:val="28"/>
          <w:szCs w:val="28"/>
          <w:rtl/>
          <w:lang w:bidi="ar-IQ"/>
        </w:rPr>
        <w:t>﴾</w:t>
      </w:r>
      <w:r>
        <w:rPr>
          <w:rFonts w:cs="Traditional Arabic" w:hint="cs"/>
          <w:sz w:val="28"/>
          <w:szCs w:val="28"/>
          <w:rtl/>
          <w:lang w:bidi="ar-IQ"/>
        </w:rPr>
        <w:t>. ا</w:t>
      </w:r>
      <w:r w:rsidRPr="00976398">
        <w:rPr>
          <w:rFonts w:cs="Traditional Arabic" w:hint="cs"/>
          <w:sz w:val="28"/>
          <w:szCs w:val="28"/>
          <w:rtl/>
          <w:lang w:bidi="ar-IQ"/>
        </w:rPr>
        <w:t xml:space="preserve">نظر: </w:t>
      </w:r>
      <w:r>
        <w:rPr>
          <w:rFonts w:cs="Traditional Arabic" w:hint="cs"/>
          <w:sz w:val="28"/>
          <w:szCs w:val="28"/>
          <w:rtl/>
          <w:lang w:bidi="ar-IQ"/>
        </w:rPr>
        <w:t>المصدر نفسه.</w:t>
      </w:r>
    </w:p>
  </w:footnote>
  <w:footnote w:id="415">
    <w:p w:rsidR="008F3447" w:rsidRPr="00F54A81" w:rsidRDefault="008F3447" w:rsidP="00EA1A31">
      <w:pPr>
        <w:pStyle w:val="a3"/>
        <w:jc w:val="both"/>
        <w:rPr>
          <w:rFonts w:ascii="Traditional Arabic" w:hAnsi="Traditional Arabic" w:cs="Traditional Arabic"/>
          <w:sz w:val="28"/>
          <w:szCs w:val="28"/>
          <w:rtl/>
          <w:lang w:bidi="ar-IQ"/>
        </w:rPr>
      </w:pPr>
      <w:r w:rsidRPr="00F54A81">
        <w:rPr>
          <w:rFonts w:cs="Traditional Arabic"/>
          <w:color w:val="000000"/>
          <w:sz w:val="28"/>
          <w:szCs w:val="28"/>
          <w:rtl/>
        </w:rPr>
        <w:t>(</w:t>
      </w:r>
      <w:r w:rsidRPr="00F54A81">
        <w:rPr>
          <w:rFonts w:cs="Traditional Arabic"/>
          <w:color w:val="000000"/>
          <w:sz w:val="28"/>
          <w:szCs w:val="28"/>
          <w:rtl/>
        </w:rPr>
        <w:footnoteRef/>
      </w:r>
      <w:r>
        <w:rPr>
          <w:rFonts w:cs="Traditional Arabic"/>
          <w:color w:val="000000"/>
          <w:sz w:val="28"/>
          <w:szCs w:val="28"/>
          <w:rtl/>
        </w:rPr>
        <w:t>)</w:t>
      </w:r>
      <w:r>
        <w:rPr>
          <w:rFonts w:cs="Traditional Arabic" w:hint="cs"/>
          <w:color w:val="000000"/>
          <w:sz w:val="28"/>
          <w:szCs w:val="28"/>
          <w:rtl/>
        </w:rPr>
        <w:t xml:space="preserve"> </w:t>
      </w:r>
      <w:r w:rsidRPr="00EA1A31">
        <w:rPr>
          <w:rFonts w:cs="Traditional Arabic"/>
          <w:color w:val="000000"/>
          <w:sz w:val="28"/>
          <w:szCs w:val="28"/>
          <w:rtl/>
        </w:rPr>
        <w:t xml:space="preserve">قرأها </w:t>
      </w:r>
      <w:r w:rsidRPr="00EA1A31">
        <w:rPr>
          <w:rFonts w:cs="Traditional Arabic"/>
          <w:b/>
          <w:bCs/>
          <w:color w:val="00B050"/>
          <w:sz w:val="28"/>
          <w:szCs w:val="28"/>
          <w:rtl/>
        </w:rPr>
        <w:t>يعقوب</w:t>
      </w:r>
      <w:r w:rsidRPr="00EA1A31">
        <w:rPr>
          <w:rFonts w:cs="Traditional Arabic"/>
          <w:color w:val="000000"/>
          <w:sz w:val="28"/>
          <w:szCs w:val="28"/>
          <w:rtl/>
        </w:rPr>
        <w:t xml:space="preserve"> بحذف الألف وتشديد العين</w:t>
      </w:r>
      <w:r>
        <w:rPr>
          <w:rFonts w:cs="Traditional Arabic" w:hint="cs"/>
          <w:color w:val="000000"/>
          <w:sz w:val="28"/>
          <w:szCs w:val="28"/>
          <w:rtl/>
        </w:rPr>
        <w:t xml:space="preserve"> ونصب الفاء على إضمار (أنْ) الناصبة</w:t>
      </w:r>
      <w:r w:rsidRPr="00F54A81">
        <w:rPr>
          <w:rFonts w:cs="Traditional Arabic" w:hint="cs"/>
          <w:color w:val="000000"/>
          <w:sz w:val="28"/>
          <w:szCs w:val="28"/>
          <w:rtl/>
        </w:rPr>
        <w:t>.</w:t>
      </w:r>
      <w:r>
        <w:rPr>
          <w:rFonts w:ascii="Traditional Arabic" w:hAnsi="Traditional Arabic" w:cs="Traditional Arabic" w:hint="cs"/>
          <w:sz w:val="28"/>
          <w:szCs w:val="28"/>
          <w:rtl/>
          <w:lang w:bidi="ar-IQ"/>
        </w:rPr>
        <w:t xml:space="preserve"> الإتحاف ص 410.</w:t>
      </w:r>
    </w:p>
  </w:footnote>
  <w:footnote w:id="416">
    <w:p w:rsidR="008F3447" w:rsidRPr="005F57F6" w:rsidRDefault="008F3447" w:rsidP="0075372B">
      <w:pPr>
        <w:pStyle w:val="a3"/>
        <w:jc w:val="both"/>
        <w:rPr>
          <w:rFonts w:ascii="Traditional Arabic" w:hAnsi="Traditional Arabic" w:cs="Traditional Arabic"/>
          <w:sz w:val="28"/>
          <w:szCs w:val="28"/>
          <w:rtl/>
          <w:lang w:bidi="ar-IQ"/>
        </w:rPr>
      </w:pPr>
      <w:r w:rsidRPr="005F57F6">
        <w:rPr>
          <w:rFonts w:ascii="Traditional Arabic" w:hAnsi="Traditional Arabic" w:cs="Traditional Arabic"/>
          <w:color w:val="000000"/>
          <w:sz w:val="28"/>
          <w:szCs w:val="28"/>
          <w:rtl/>
        </w:rPr>
        <w:t>(</w:t>
      </w:r>
      <w:r w:rsidRPr="005F57F6">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 سورة مدنية قيل إل</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ا</w:t>
      </w:r>
      <w:r w:rsidRPr="005F57F6">
        <w:rPr>
          <w:rFonts w:ascii="Traditional Arabic" w:hAnsi="Traditional Arabic" w:cs="Traditional Arabic"/>
          <w:color w:val="000000"/>
          <w:sz w:val="28"/>
          <w:szCs w:val="28"/>
          <w:rtl/>
        </w:rPr>
        <w:t xml:space="preserve"> قوله تعالى </w:t>
      </w:r>
      <w:r>
        <w:rPr>
          <w:rFonts w:ascii="Traditional Arabic" w:hAnsi="Traditional Arabic" w:cs="Traditional Arabic"/>
          <w:color w:val="000000"/>
          <w:sz w:val="28"/>
          <w:szCs w:val="28"/>
          <w:rtl/>
        </w:rPr>
        <w:t>﴿</w:t>
      </w:r>
      <w:r w:rsidRPr="00AD0C98">
        <w:rPr>
          <w:rFonts w:ascii="Traditional Arabic" w:hAnsi="Traditional Arabic" w:cs="Traditional Arabic"/>
          <w:b/>
          <w:bCs/>
          <w:color w:val="FF0000"/>
          <w:sz w:val="28"/>
          <w:szCs w:val="28"/>
          <w:rtl/>
        </w:rPr>
        <w:t>مَا يَكُونُ مِن نَّجْوَى</w:t>
      </w:r>
      <w:r w:rsidRPr="005F57F6">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w:t>
      </w:r>
      <w:r w:rsidRPr="005F57F6">
        <w:rPr>
          <w:rFonts w:ascii="Traditional Arabic" w:hAnsi="Traditional Arabic" w:cs="Traditional Arabic"/>
          <w:color w:val="000000"/>
          <w:sz w:val="28"/>
          <w:szCs w:val="28"/>
          <w:rtl/>
        </w:rPr>
        <w:t xml:space="preserve"> وقيل ال</w:t>
      </w:r>
      <w:r>
        <w:rPr>
          <w:rFonts w:ascii="Traditional Arabic" w:hAnsi="Traditional Arabic" w:cs="Traditional Arabic"/>
          <w:color w:val="000000"/>
          <w:sz w:val="28"/>
          <w:szCs w:val="28"/>
          <w:rtl/>
        </w:rPr>
        <w:t xml:space="preserve">عشر الأول منها مدني وباقيها مكي. </w:t>
      </w:r>
      <w:r>
        <w:rPr>
          <w:rFonts w:ascii="Traditional Arabic" w:hAnsi="Traditional Arabic" w:cs="Traditional Arabic" w:hint="cs"/>
          <w:color w:val="000000"/>
          <w:sz w:val="28"/>
          <w:szCs w:val="28"/>
          <w:rtl/>
        </w:rPr>
        <w:t>ا</w:t>
      </w:r>
      <w:r>
        <w:rPr>
          <w:rFonts w:ascii="Traditional Arabic" w:hAnsi="Traditional Arabic" w:cs="Traditional Arabic"/>
          <w:color w:val="000000"/>
          <w:sz w:val="28"/>
          <w:szCs w:val="28"/>
          <w:rtl/>
        </w:rPr>
        <w:t>نظر: الإتحاف ص 411</w:t>
      </w:r>
      <w:r>
        <w:rPr>
          <w:rFonts w:ascii="Traditional Arabic" w:hAnsi="Traditional Arabic" w:cs="Traditional Arabic" w:hint="cs"/>
          <w:color w:val="000000"/>
          <w:sz w:val="28"/>
          <w:szCs w:val="28"/>
          <w:rtl/>
        </w:rPr>
        <w:t>، ومرشد الخلان ص 180</w:t>
      </w:r>
      <w:r w:rsidRPr="005F57F6">
        <w:rPr>
          <w:rFonts w:ascii="Traditional Arabic" w:hAnsi="Traditional Arabic" w:cs="Traditional Arabic"/>
          <w:color w:val="000000"/>
          <w:sz w:val="28"/>
          <w:szCs w:val="28"/>
          <w:rtl/>
        </w:rPr>
        <w:t>.</w:t>
      </w:r>
    </w:p>
  </w:footnote>
  <w:footnote w:id="417">
    <w:p w:rsidR="008F3447" w:rsidRPr="005F57F6" w:rsidRDefault="008F3447" w:rsidP="003A4DE5">
      <w:pPr>
        <w:pStyle w:val="a3"/>
        <w:jc w:val="both"/>
        <w:rPr>
          <w:rFonts w:ascii="Traditional Arabic" w:hAnsi="Traditional Arabic" w:cs="Traditional Arabic"/>
          <w:sz w:val="28"/>
          <w:szCs w:val="28"/>
          <w:rtl/>
          <w:lang w:bidi="ar-IQ"/>
        </w:rPr>
      </w:pPr>
      <w:r w:rsidRPr="005F57F6">
        <w:rPr>
          <w:rFonts w:ascii="Traditional Arabic" w:hAnsi="Traditional Arabic" w:cs="Traditional Arabic"/>
          <w:color w:val="000000"/>
          <w:sz w:val="28"/>
          <w:szCs w:val="28"/>
          <w:rtl/>
        </w:rPr>
        <w:t>(</w:t>
      </w:r>
      <w:r w:rsidRPr="005F57F6">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 xml:space="preserve">) </w:t>
      </w:r>
      <w:r w:rsidRPr="005F57F6">
        <w:rPr>
          <w:rFonts w:ascii="Traditional Arabic" w:hAnsi="Traditional Arabic" w:cs="Traditional Arabic"/>
          <w:color w:val="000000"/>
          <w:sz w:val="28"/>
          <w:szCs w:val="28"/>
          <w:rtl/>
        </w:rPr>
        <w:t xml:space="preserve">لا خلاف في عدد آياتها بين </w:t>
      </w:r>
      <w:r>
        <w:rPr>
          <w:rFonts w:ascii="Traditional Arabic" w:hAnsi="Traditional Arabic" w:cs="Traditional Arabic" w:hint="cs"/>
          <w:color w:val="000000"/>
          <w:sz w:val="28"/>
          <w:szCs w:val="28"/>
          <w:rtl/>
        </w:rPr>
        <w:t xml:space="preserve">العددين </w:t>
      </w:r>
      <w:r>
        <w:rPr>
          <w:rFonts w:ascii="Traditional Arabic" w:hAnsi="Traditional Arabic" w:cs="Traditional Arabic"/>
          <w:color w:val="000000"/>
          <w:sz w:val="28"/>
          <w:szCs w:val="28"/>
          <w:rtl/>
        </w:rPr>
        <w:t>الكوفي والبصري</w:t>
      </w:r>
      <w:r>
        <w:rPr>
          <w:rFonts w:ascii="Traditional Arabic" w:hAnsi="Traditional Arabic" w:cs="Traditional Arabic" w:hint="cs"/>
          <w:color w:val="000000"/>
          <w:sz w:val="28"/>
          <w:szCs w:val="28"/>
          <w:rtl/>
        </w:rPr>
        <w:t>. ا</w:t>
      </w:r>
      <w:r>
        <w:rPr>
          <w:rFonts w:ascii="Traditional Arabic" w:hAnsi="Traditional Arabic" w:cs="Traditional Arabic"/>
          <w:color w:val="000000"/>
          <w:sz w:val="28"/>
          <w:szCs w:val="28"/>
          <w:rtl/>
        </w:rPr>
        <w:t>نظر: الإتحاف ص 411</w:t>
      </w:r>
      <w:r>
        <w:rPr>
          <w:rFonts w:ascii="Traditional Arabic" w:hAnsi="Traditional Arabic" w:cs="Traditional Arabic" w:hint="cs"/>
          <w:color w:val="000000"/>
          <w:sz w:val="28"/>
          <w:szCs w:val="28"/>
          <w:rtl/>
        </w:rPr>
        <w:t>، ومرشد الخلان ص 180</w:t>
      </w:r>
      <w:r w:rsidRPr="005F57F6">
        <w:rPr>
          <w:rFonts w:ascii="Traditional Arabic" w:hAnsi="Traditional Arabic" w:cs="Traditional Arabic"/>
          <w:color w:val="000000"/>
          <w:sz w:val="28"/>
          <w:szCs w:val="28"/>
          <w:rtl/>
        </w:rPr>
        <w:t>.</w:t>
      </w:r>
    </w:p>
  </w:footnote>
  <w:footnote w:id="418">
    <w:p w:rsidR="008F3447" w:rsidRPr="005F57F6" w:rsidRDefault="008F3447" w:rsidP="00CF0BD6">
      <w:pPr>
        <w:pStyle w:val="a3"/>
        <w:jc w:val="both"/>
        <w:rPr>
          <w:rFonts w:ascii="Traditional Arabic" w:hAnsi="Traditional Arabic" w:cs="Traditional Arabic"/>
          <w:sz w:val="28"/>
          <w:szCs w:val="28"/>
          <w:rtl/>
          <w:lang w:bidi="ar-IQ"/>
        </w:rPr>
      </w:pPr>
      <w:r w:rsidRPr="005F57F6">
        <w:rPr>
          <w:rFonts w:ascii="Traditional Arabic" w:hAnsi="Traditional Arabic" w:cs="Traditional Arabic"/>
          <w:color w:val="000000"/>
          <w:sz w:val="28"/>
          <w:szCs w:val="28"/>
          <w:rtl/>
        </w:rPr>
        <w:t>(</w:t>
      </w:r>
      <w:r w:rsidRPr="005F57F6">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يراجع سورة الأحزاب الآية (2)</w:t>
      </w:r>
      <w:r w:rsidRPr="005F57F6">
        <w:rPr>
          <w:rFonts w:ascii="Traditional Arabic" w:hAnsi="Traditional Arabic" w:cs="Traditional Arabic"/>
          <w:color w:val="000000"/>
          <w:sz w:val="28"/>
          <w:szCs w:val="28"/>
          <w:rtl/>
        </w:rPr>
        <w:t>.</w:t>
      </w:r>
    </w:p>
  </w:footnote>
  <w:footnote w:id="419">
    <w:p w:rsidR="008F3447" w:rsidRPr="005F57F6" w:rsidRDefault="008F3447" w:rsidP="005351C7">
      <w:pPr>
        <w:pStyle w:val="a3"/>
        <w:jc w:val="both"/>
        <w:rPr>
          <w:rFonts w:ascii="Traditional Arabic" w:hAnsi="Traditional Arabic" w:cs="Traditional Arabic"/>
          <w:sz w:val="28"/>
          <w:szCs w:val="28"/>
          <w:rtl/>
          <w:lang w:bidi="ar-IQ"/>
        </w:rPr>
      </w:pPr>
      <w:r w:rsidRPr="005F57F6">
        <w:rPr>
          <w:rFonts w:ascii="Traditional Arabic" w:hAnsi="Traditional Arabic" w:cs="Traditional Arabic"/>
          <w:color w:val="000000"/>
          <w:sz w:val="28"/>
          <w:szCs w:val="28"/>
          <w:rtl/>
        </w:rPr>
        <w:t>(</w:t>
      </w:r>
      <w:r w:rsidRPr="005F57F6">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5351C7">
        <w:rPr>
          <w:rFonts w:ascii="Traditional Arabic" w:hAnsi="Traditional Arabic" w:cs="Traditional Arabic"/>
          <w:color w:val="000000"/>
          <w:sz w:val="28"/>
          <w:szCs w:val="28"/>
          <w:rtl/>
        </w:rPr>
        <w:t xml:space="preserve">قرأها </w:t>
      </w:r>
      <w:r w:rsidRPr="005351C7">
        <w:rPr>
          <w:rFonts w:ascii="Traditional Arabic" w:hAnsi="Traditional Arabic" w:cs="Traditional Arabic"/>
          <w:b/>
          <w:bCs/>
          <w:color w:val="00B050"/>
          <w:sz w:val="28"/>
          <w:szCs w:val="28"/>
          <w:rtl/>
        </w:rPr>
        <w:t>يعقوب</w:t>
      </w:r>
      <w:r w:rsidRPr="005351C7">
        <w:rPr>
          <w:rFonts w:ascii="Traditional Arabic" w:hAnsi="Traditional Arabic" w:cs="Traditional Arabic"/>
          <w:color w:val="000000"/>
          <w:sz w:val="28"/>
          <w:szCs w:val="28"/>
          <w:rtl/>
        </w:rPr>
        <w:t xml:space="preserve"> برفع الراء</w:t>
      </w:r>
      <w:r>
        <w:rPr>
          <w:rFonts w:ascii="Traditional Arabic" w:hAnsi="Traditional Arabic" w:cs="Traditional Arabic" w:hint="cs"/>
          <w:color w:val="000000"/>
          <w:sz w:val="28"/>
          <w:szCs w:val="28"/>
          <w:rtl/>
        </w:rPr>
        <w:t xml:space="preserve"> عطفاً على محل نجوى لأنه مجرور بــ (من) الزائدة للتأكيد. وقرأها </w:t>
      </w:r>
      <w:r w:rsidRPr="005351C7">
        <w:rPr>
          <w:rFonts w:ascii="Traditional Arabic" w:hAnsi="Traditional Arabic" w:cs="Traditional Arabic" w:hint="cs"/>
          <w:b/>
          <w:bCs/>
          <w:color w:val="000000"/>
          <w:sz w:val="28"/>
          <w:szCs w:val="28"/>
          <w:rtl/>
        </w:rPr>
        <w:t>حفص</w:t>
      </w:r>
      <w:r>
        <w:rPr>
          <w:rFonts w:ascii="Traditional Arabic" w:hAnsi="Traditional Arabic" w:cs="Traditional Arabic" w:hint="cs"/>
          <w:color w:val="000000"/>
          <w:sz w:val="28"/>
          <w:szCs w:val="28"/>
          <w:rtl/>
        </w:rPr>
        <w:t xml:space="preserve"> بالنصب عطفاً على لفظ نجوى. الإتحاف ص 412.</w:t>
      </w:r>
    </w:p>
  </w:footnote>
  <w:footnote w:id="420">
    <w:p w:rsidR="008F3447" w:rsidRPr="00E423A0" w:rsidRDefault="008F3447" w:rsidP="004807E1">
      <w:pPr>
        <w:pStyle w:val="a3"/>
        <w:jc w:val="both"/>
        <w:rPr>
          <w:rFonts w:ascii="Traditional Arabic" w:hAnsi="Traditional Arabic" w:cs="Traditional Arabic"/>
          <w:sz w:val="28"/>
          <w:szCs w:val="28"/>
          <w:rtl/>
          <w:lang w:bidi="ar-IQ"/>
        </w:rPr>
      </w:pPr>
      <w:r w:rsidRPr="00E423A0">
        <w:rPr>
          <w:rFonts w:ascii="Traditional Arabic" w:hAnsi="Traditional Arabic" w:cs="Traditional Arabic"/>
          <w:color w:val="000000"/>
          <w:sz w:val="28"/>
          <w:szCs w:val="28"/>
          <w:rtl/>
        </w:rPr>
        <w:t>(</w:t>
      </w:r>
      <w:r w:rsidRPr="00E423A0">
        <w:rPr>
          <w:rFonts w:ascii="Traditional Arabic" w:hAnsi="Traditional Arabic" w:cs="Traditional Arabic"/>
          <w:color w:val="000000"/>
          <w:sz w:val="28"/>
          <w:szCs w:val="28"/>
          <w:rtl/>
        </w:rPr>
        <w:footnoteRef/>
      </w:r>
      <w:r w:rsidRPr="00E423A0">
        <w:rPr>
          <w:rFonts w:ascii="Traditional Arabic" w:hAnsi="Traditional Arabic" w:cs="Traditional Arabic"/>
          <w:color w:val="000000"/>
          <w:sz w:val="28"/>
          <w:szCs w:val="28"/>
          <w:rtl/>
        </w:rPr>
        <w:t>)</w:t>
      </w:r>
      <w:r w:rsidRPr="00E423A0">
        <w:rPr>
          <w:rFonts w:ascii="Traditional Arabic" w:hAnsi="Traditional Arabic" w:cs="Traditional Arabic" w:hint="cs"/>
          <w:color w:val="000000"/>
          <w:sz w:val="28"/>
          <w:szCs w:val="28"/>
          <w:rtl/>
        </w:rPr>
        <w:t xml:space="preserve"> </w:t>
      </w:r>
      <w:r w:rsidRPr="00E423A0">
        <w:rPr>
          <w:rFonts w:ascii="Traditional Arabic" w:hAnsi="Traditional Arabic" w:cs="Traditional Arabic" w:hint="cs"/>
          <w:sz w:val="28"/>
          <w:szCs w:val="28"/>
          <w:rtl/>
          <w:lang w:bidi="ar-IQ"/>
        </w:rPr>
        <w:t xml:space="preserve">قرأها </w:t>
      </w:r>
      <w:r w:rsidRPr="00E423A0">
        <w:rPr>
          <w:rFonts w:ascii="Traditional Arabic" w:hAnsi="Traditional Arabic" w:cs="Traditional Arabic" w:hint="cs"/>
          <w:b/>
          <w:bCs/>
          <w:color w:val="7030A0"/>
          <w:sz w:val="28"/>
          <w:szCs w:val="28"/>
          <w:rtl/>
          <w:lang w:bidi="ar-IQ"/>
        </w:rPr>
        <w:t>رويس</w:t>
      </w:r>
      <w:r w:rsidRPr="00E423A0">
        <w:rPr>
          <w:rFonts w:ascii="Traditional Arabic" w:hAnsi="Traditional Arabic" w:cs="Traditional Arabic" w:hint="cs"/>
          <w:color w:val="7030A0"/>
          <w:sz w:val="28"/>
          <w:szCs w:val="28"/>
          <w:rtl/>
          <w:lang w:bidi="ar-IQ"/>
        </w:rPr>
        <w:t xml:space="preserve"> </w:t>
      </w:r>
      <w:r w:rsidRPr="00E423A0">
        <w:rPr>
          <w:rFonts w:ascii="Traditional Arabic" w:hAnsi="Traditional Arabic" w:cs="Traditional Arabic" w:hint="cs"/>
          <w:sz w:val="28"/>
          <w:szCs w:val="28"/>
          <w:rtl/>
          <w:lang w:bidi="ar-IQ"/>
        </w:rPr>
        <w:t>بتقديم النون الساكنة على التاء المفتوحة واخفاؤها فيه مع حذف الألف وضم الجيم</w:t>
      </w:r>
      <w:r>
        <w:rPr>
          <w:rFonts w:ascii="Traditional Arabic" w:hAnsi="Traditional Arabic" w:cs="Traditional Arabic" w:hint="cs"/>
          <w:sz w:val="28"/>
          <w:szCs w:val="28"/>
          <w:rtl/>
          <w:lang w:bidi="ar-IQ"/>
        </w:rPr>
        <w:t xml:space="preserve"> على وزن ينتهون من النجوى وهو السر وأصله ينتجيون نقلت ضمة الياء لثقلها إلى الجيم ثم حذفت لسكونها مع سكون الواو. وقرأها حفص بتاء ونون مفتوحتين وألف وفتح الجيم من التناجي من النجوى أيضاً</w:t>
      </w:r>
      <w:r w:rsidRPr="00E423A0">
        <w:rPr>
          <w:rFonts w:ascii="Traditional Arabic" w:hAnsi="Traditional Arabic" w:cs="Traditional Arabic" w:hint="cs"/>
          <w:color w:val="000000"/>
          <w:sz w:val="28"/>
          <w:szCs w:val="28"/>
          <w:rtl/>
        </w:rPr>
        <w:t xml:space="preserve">. </w:t>
      </w:r>
      <w:r>
        <w:rPr>
          <w:rFonts w:ascii="Traditional Arabic" w:hAnsi="Traditional Arabic" w:cs="Traditional Arabic" w:hint="cs"/>
          <w:color w:val="000000"/>
          <w:sz w:val="28"/>
          <w:szCs w:val="28"/>
          <w:rtl/>
        </w:rPr>
        <w:t>المصدر نفسه.</w:t>
      </w:r>
    </w:p>
  </w:footnote>
  <w:footnote w:id="421">
    <w:p w:rsidR="008F3447" w:rsidRPr="005F57F6" w:rsidRDefault="008F3447" w:rsidP="006C3262">
      <w:pPr>
        <w:pStyle w:val="a3"/>
        <w:jc w:val="both"/>
        <w:rPr>
          <w:rFonts w:ascii="Traditional Arabic" w:hAnsi="Traditional Arabic" w:cs="Traditional Arabic"/>
          <w:sz w:val="28"/>
          <w:szCs w:val="28"/>
          <w:rtl/>
          <w:lang w:bidi="ar-IQ"/>
        </w:rPr>
      </w:pPr>
      <w:r w:rsidRPr="005F57F6">
        <w:rPr>
          <w:rFonts w:ascii="Traditional Arabic" w:hAnsi="Traditional Arabic" w:cs="Traditional Arabic"/>
          <w:color w:val="000000"/>
          <w:sz w:val="28"/>
          <w:szCs w:val="28"/>
          <w:rtl/>
        </w:rPr>
        <w:t>(</w:t>
      </w:r>
      <w:r w:rsidRPr="005F57F6">
        <w:rPr>
          <w:rFonts w:ascii="Traditional Arabic" w:hAnsi="Traditional Arabic" w:cs="Traditional Arabic"/>
          <w:color w:val="000000"/>
          <w:sz w:val="28"/>
          <w:szCs w:val="28"/>
          <w:rtl/>
        </w:rPr>
        <w:footnoteRef/>
      </w:r>
      <w:r w:rsidRPr="005F57F6">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قراءة ضم الشين وكسرها وهما لغتان كيعكُف ويعكِف ويحرُص ويحرِص</w:t>
      </w:r>
      <w:r w:rsidRPr="005F57F6">
        <w:rPr>
          <w:rFonts w:ascii="Traditional Arabic" w:hAnsi="Traditional Arabic" w:cs="Traditional Arabic"/>
          <w:color w:val="000000"/>
          <w:sz w:val="28"/>
          <w:szCs w:val="28"/>
          <w:rtl/>
        </w:rPr>
        <w:t>.</w:t>
      </w:r>
      <w:r>
        <w:rPr>
          <w:rFonts w:ascii="Traditional Arabic" w:hAnsi="Traditional Arabic" w:cs="Traditional Arabic" w:hint="cs"/>
          <w:sz w:val="28"/>
          <w:szCs w:val="28"/>
          <w:rtl/>
          <w:lang w:bidi="ar-IQ"/>
        </w:rPr>
        <w:t xml:space="preserve"> المصدر نفسه.</w:t>
      </w:r>
    </w:p>
  </w:footnote>
  <w:footnote w:id="422">
    <w:p w:rsidR="008F3447" w:rsidRPr="005F57F6" w:rsidRDefault="008F3447" w:rsidP="003067EF">
      <w:pPr>
        <w:pStyle w:val="a3"/>
        <w:jc w:val="both"/>
        <w:rPr>
          <w:rFonts w:ascii="Traditional Arabic" w:hAnsi="Traditional Arabic" w:cs="Traditional Arabic"/>
          <w:sz w:val="28"/>
          <w:szCs w:val="28"/>
          <w:rtl/>
          <w:lang w:bidi="ar-IQ"/>
        </w:rPr>
      </w:pPr>
      <w:r w:rsidRPr="005F57F6">
        <w:rPr>
          <w:rFonts w:ascii="Traditional Arabic" w:hAnsi="Traditional Arabic" w:cs="Traditional Arabic"/>
          <w:color w:val="000000"/>
          <w:sz w:val="28"/>
          <w:szCs w:val="28"/>
          <w:rtl/>
        </w:rPr>
        <w:t>(</w:t>
      </w:r>
      <w:r w:rsidRPr="005F57F6">
        <w:rPr>
          <w:rFonts w:ascii="Traditional Arabic" w:hAnsi="Traditional Arabic" w:cs="Traditional Arabic"/>
          <w:color w:val="000000"/>
          <w:sz w:val="28"/>
          <w:szCs w:val="28"/>
          <w:rtl/>
        </w:rPr>
        <w:footnoteRef/>
      </w:r>
      <w:r w:rsidRPr="005F57F6">
        <w:rPr>
          <w:rFonts w:ascii="Traditional Arabic" w:hAnsi="Traditional Arabic" w:cs="Traditional Arabic"/>
          <w:color w:val="000000"/>
          <w:sz w:val="28"/>
          <w:szCs w:val="28"/>
          <w:rtl/>
        </w:rPr>
        <w:t>) لا خلاف فيها بين العددين الكوفي والبصري</w:t>
      </w:r>
      <w:r>
        <w:rPr>
          <w:rFonts w:ascii="Traditional Arabic" w:hAnsi="Traditional Arabic" w:cs="Traditional Arabic" w:hint="cs"/>
          <w:color w:val="000000"/>
          <w:sz w:val="28"/>
          <w:szCs w:val="28"/>
          <w:rtl/>
        </w:rPr>
        <w:t>. انظر: مرشد الخلان ص 181</w:t>
      </w:r>
      <w:r w:rsidRPr="005F57F6">
        <w:rPr>
          <w:rFonts w:ascii="Traditional Arabic" w:hAnsi="Traditional Arabic" w:cs="Traditional Arabic"/>
          <w:color w:val="000000"/>
          <w:sz w:val="28"/>
          <w:szCs w:val="28"/>
          <w:rtl/>
        </w:rPr>
        <w:t>.</w:t>
      </w:r>
    </w:p>
  </w:footnote>
  <w:footnote w:id="423">
    <w:p w:rsidR="008F3447" w:rsidRPr="005F57F6" w:rsidRDefault="008F3447" w:rsidP="00B921D8">
      <w:pPr>
        <w:pStyle w:val="a3"/>
        <w:jc w:val="both"/>
        <w:rPr>
          <w:rFonts w:ascii="Traditional Arabic" w:hAnsi="Traditional Arabic" w:cs="Traditional Arabic"/>
          <w:sz w:val="28"/>
          <w:szCs w:val="28"/>
          <w:rtl/>
          <w:lang w:bidi="ar-IQ"/>
        </w:rPr>
      </w:pPr>
      <w:r w:rsidRPr="005F57F6">
        <w:rPr>
          <w:rFonts w:ascii="Traditional Arabic" w:hAnsi="Traditional Arabic" w:cs="Traditional Arabic"/>
          <w:color w:val="000000"/>
          <w:sz w:val="28"/>
          <w:szCs w:val="28"/>
          <w:rtl/>
        </w:rPr>
        <w:t>(</w:t>
      </w:r>
      <w:r w:rsidRPr="005F57F6">
        <w:rPr>
          <w:rFonts w:ascii="Traditional Arabic" w:hAnsi="Traditional Arabic" w:cs="Traditional Arabic"/>
          <w:color w:val="000000"/>
          <w:sz w:val="28"/>
          <w:szCs w:val="28"/>
          <w:rtl/>
        </w:rPr>
        <w:footnoteRef/>
      </w:r>
      <w:r w:rsidRPr="005F57F6">
        <w:rPr>
          <w:rFonts w:ascii="Traditional Arabic" w:hAnsi="Traditional Arabic" w:cs="Traditional Arabic"/>
          <w:color w:val="000000"/>
          <w:sz w:val="28"/>
          <w:szCs w:val="28"/>
          <w:rtl/>
        </w:rPr>
        <w:t>) لا خلاف فيها بين العددين الكوفي والبصري</w:t>
      </w:r>
      <w:r>
        <w:rPr>
          <w:rFonts w:ascii="Traditional Arabic" w:hAnsi="Traditional Arabic" w:cs="Traditional Arabic" w:hint="cs"/>
          <w:color w:val="000000"/>
          <w:sz w:val="28"/>
          <w:szCs w:val="28"/>
          <w:rtl/>
        </w:rPr>
        <w:t>.</w:t>
      </w:r>
      <w:r w:rsidRPr="005F57F6">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مرشد الخلان ص 181</w:t>
      </w:r>
      <w:r w:rsidRPr="005F57F6">
        <w:rPr>
          <w:rFonts w:ascii="Traditional Arabic" w:hAnsi="Traditional Arabic" w:cs="Traditional Arabic"/>
          <w:color w:val="000000"/>
          <w:sz w:val="28"/>
          <w:szCs w:val="28"/>
          <w:rtl/>
        </w:rPr>
        <w:t>.</w:t>
      </w:r>
    </w:p>
  </w:footnote>
  <w:footnote w:id="424">
    <w:p w:rsidR="008F3447" w:rsidRPr="005F57F6" w:rsidRDefault="008F3447" w:rsidP="00ED6385">
      <w:pPr>
        <w:pStyle w:val="a3"/>
        <w:jc w:val="both"/>
        <w:rPr>
          <w:rFonts w:ascii="Traditional Arabic" w:hAnsi="Traditional Arabic" w:cs="Traditional Arabic"/>
          <w:sz w:val="28"/>
          <w:szCs w:val="28"/>
          <w:rtl/>
          <w:lang w:bidi="ar-IQ"/>
        </w:rPr>
      </w:pPr>
      <w:r w:rsidRPr="005F57F6">
        <w:rPr>
          <w:rFonts w:ascii="Traditional Arabic" w:hAnsi="Traditional Arabic" w:cs="Traditional Arabic"/>
          <w:color w:val="000000"/>
          <w:sz w:val="28"/>
          <w:szCs w:val="28"/>
          <w:rtl/>
        </w:rPr>
        <w:t>(</w:t>
      </w:r>
      <w:r w:rsidRPr="005F57F6">
        <w:rPr>
          <w:rFonts w:ascii="Traditional Arabic" w:hAnsi="Traditional Arabic" w:cs="Traditional Arabic"/>
          <w:color w:val="000000"/>
          <w:sz w:val="28"/>
          <w:szCs w:val="28"/>
          <w:rtl/>
        </w:rPr>
        <w:footnoteRef/>
      </w:r>
      <w:r w:rsidRPr="005F57F6">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تراجع سورة الأحزاب الآية (21)</w:t>
      </w:r>
      <w:r w:rsidRPr="005F57F6">
        <w:rPr>
          <w:rFonts w:ascii="Traditional Arabic" w:hAnsi="Traditional Arabic" w:cs="Traditional Arabic"/>
          <w:color w:val="000000"/>
          <w:sz w:val="28"/>
          <w:szCs w:val="28"/>
          <w:rtl/>
        </w:rPr>
        <w:t>.</w:t>
      </w:r>
    </w:p>
  </w:footnote>
  <w:footnote w:id="425">
    <w:p w:rsidR="008F3447" w:rsidRPr="005F57F6" w:rsidRDefault="008F3447" w:rsidP="00052556">
      <w:pPr>
        <w:pStyle w:val="a3"/>
        <w:jc w:val="both"/>
        <w:rPr>
          <w:rFonts w:ascii="Traditional Arabic" w:hAnsi="Traditional Arabic" w:cs="Traditional Arabic"/>
          <w:sz w:val="28"/>
          <w:szCs w:val="28"/>
          <w:rtl/>
          <w:lang w:bidi="ar-IQ"/>
        </w:rPr>
      </w:pPr>
      <w:r w:rsidRPr="005F57F6">
        <w:rPr>
          <w:rFonts w:ascii="Traditional Arabic" w:hAnsi="Traditional Arabic" w:cs="Traditional Arabic"/>
          <w:color w:val="000000"/>
          <w:sz w:val="28"/>
          <w:szCs w:val="28"/>
          <w:rtl/>
        </w:rPr>
        <w:t>(</w:t>
      </w:r>
      <w:r w:rsidRPr="005F57F6">
        <w:rPr>
          <w:rFonts w:ascii="Traditional Arabic" w:hAnsi="Traditional Arabic" w:cs="Traditional Arabic"/>
          <w:color w:val="000000"/>
          <w:sz w:val="28"/>
          <w:szCs w:val="28"/>
          <w:rtl/>
        </w:rPr>
        <w:footnoteRef/>
      </w:r>
      <w:r w:rsidRPr="005F57F6">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هو </w:t>
      </w:r>
      <w:r w:rsidRPr="005F57F6">
        <w:rPr>
          <w:rFonts w:ascii="Traditional Arabic" w:hAnsi="Traditional Arabic" w:cs="Traditional Arabic"/>
          <w:color w:val="000000"/>
          <w:sz w:val="28"/>
          <w:szCs w:val="28"/>
          <w:rtl/>
        </w:rPr>
        <w:t>من (</w:t>
      </w:r>
      <w:r w:rsidRPr="005F1F46">
        <w:rPr>
          <w:rFonts w:ascii="Traditional Arabic" w:hAnsi="Traditional Arabic" w:cs="Traditional Arabic"/>
          <w:b/>
          <w:bCs/>
          <w:color w:val="000000"/>
          <w:sz w:val="28"/>
          <w:szCs w:val="28"/>
          <w:rtl/>
        </w:rPr>
        <w:t>م</w:t>
      </w:r>
      <w:r w:rsidRPr="005F1F46">
        <w:rPr>
          <w:rFonts w:ascii="Traditional Arabic" w:hAnsi="Traditional Arabic" w:cs="Traditional Arabic" w:hint="cs"/>
          <w:b/>
          <w:bCs/>
          <w:color w:val="000000"/>
          <w:sz w:val="28"/>
          <w:szCs w:val="28"/>
          <w:rtl/>
        </w:rPr>
        <w:t>َ</w:t>
      </w:r>
      <w:r w:rsidRPr="005F1F46">
        <w:rPr>
          <w:rFonts w:ascii="Traditional Arabic" w:hAnsi="Traditional Arabic" w:cs="Traditional Arabic"/>
          <w:b/>
          <w:bCs/>
          <w:color w:val="000000"/>
          <w:sz w:val="28"/>
          <w:szCs w:val="28"/>
          <w:rtl/>
        </w:rPr>
        <w:t>سّ</w:t>
      </w:r>
      <w:r w:rsidRPr="005F1F46">
        <w:rPr>
          <w:rFonts w:ascii="Traditional Arabic" w:hAnsi="Traditional Arabic" w:cs="Traditional Arabic" w:hint="cs"/>
          <w:b/>
          <w:bCs/>
          <w:color w:val="000000"/>
          <w:sz w:val="28"/>
          <w:szCs w:val="28"/>
          <w:rtl/>
        </w:rPr>
        <w:t>َ</w:t>
      </w:r>
      <w:r w:rsidRPr="005F1F46">
        <w:rPr>
          <w:rFonts w:ascii="Traditional Arabic" w:hAnsi="Traditional Arabic" w:cs="Traditional Arabic"/>
          <w:b/>
          <w:bCs/>
          <w:color w:val="000000"/>
          <w:sz w:val="28"/>
          <w:szCs w:val="28"/>
          <w:rtl/>
        </w:rPr>
        <w:t>ك</w:t>
      </w:r>
      <w:r w:rsidRPr="005F1F46">
        <w:rPr>
          <w:rFonts w:ascii="Traditional Arabic" w:hAnsi="Traditional Arabic" w:cs="Traditional Arabic" w:hint="cs"/>
          <w:b/>
          <w:bCs/>
          <w:color w:val="000000"/>
          <w:sz w:val="28"/>
          <w:szCs w:val="28"/>
          <w:rtl/>
        </w:rPr>
        <w:t>َ</w:t>
      </w:r>
      <w:r>
        <w:rPr>
          <w:rFonts w:ascii="Traditional Arabic" w:hAnsi="Traditional Arabic" w:cs="Traditional Arabic"/>
          <w:color w:val="000000"/>
          <w:sz w:val="28"/>
          <w:szCs w:val="28"/>
          <w:rtl/>
        </w:rPr>
        <w:t>) الرباعي المضعف</w:t>
      </w:r>
      <w:r w:rsidRPr="005F57F6">
        <w:rPr>
          <w:rFonts w:ascii="Traditional Arabic" w:hAnsi="Traditional Arabic" w:cs="Traditional Arabic"/>
          <w:color w:val="000000"/>
          <w:sz w:val="28"/>
          <w:szCs w:val="28"/>
          <w:rtl/>
        </w:rPr>
        <w:t>.</w:t>
      </w:r>
      <w:r>
        <w:rPr>
          <w:rFonts w:ascii="Traditional Arabic" w:hAnsi="Traditional Arabic" w:cs="Traditional Arabic" w:hint="cs"/>
          <w:sz w:val="28"/>
          <w:szCs w:val="28"/>
          <w:rtl/>
          <w:lang w:bidi="ar-IQ"/>
        </w:rPr>
        <w:t xml:space="preserve"> الإتحاف ص 415.</w:t>
      </w:r>
    </w:p>
  </w:footnote>
  <w:footnote w:id="426">
    <w:p w:rsidR="008F3447" w:rsidRPr="005F57F6" w:rsidRDefault="008F3447" w:rsidP="009039F7">
      <w:pPr>
        <w:pStyle w:val="a3"/>
        <w:jc w:val="both"/>
        <w:rPr>
          <w:rFonts w:ascii="Traditional Arabic" w:hAnsi="Traditional Arabic" w:cs="Traditional Arabic"/>
          <w:sz w:val="28"/>
          <w:szCs w:val="28"/>
          <w:rtl/>
          <w:lang w:bidi="ar-IQ"/>
        </w:rPr>
      </w:pPr>
      <w:r w:rsidRPr="005F57F6">
        <w:rPr>
          <w:rFonts w:ascii="Traditional Arabic" w:hAnsi="Traditional Arabic" w:cs="Traditional Arabic"/>
          <w:color w:val="000000"/>
          <w:sz w:val="28"/>
          <w:szCs w:val="28"/>
          <w:rtl/>
        </w:rPr>
        <w:t>(</w:t>
      </w:r>
      <w:r w:rsidRPr="005F57F6">
        <w:rPr>
          <w:rFonts w:ascii="Traditional Arabic" w:hAnsi="Traditional Arabic" w:cs="Traditional Arabic"/>
          <w:color w:val="000000"/>
          <w:sz w:val="28"/>
          <w:szCs w:val="28"/>
          <w:rtl/>
        </w:rPr>
        <w:footnoteRef/>
      </w:r>
      <w:r w:rsidRPr="005F57F6">
        <w:rPr>
          <w:rFonts w:ascii="Traditional Arabic" w:hAnsi="Traditional Arabic" w:cs="Traditional Arabic"/>
          <w:color w:val="000000"/>
          <w:sz w:val="28"/>
          <w:szCs w:val="28"/>
          <w:rtl/>
        </w:rPr>
        <w:t>) سورة مدنية</w:t>
      </w:r>
      <w:r>
        <w:rPr>
          <w:rFonts w:ascii="Traditional Arabic" w:hAnsi="Traditional Arabic" w:cs="Traditional Arabic" w:hint="cs"/>
          <w:color w:val="000000"/>
          <w:sz w:val="28"/>
          <w:szCs w:val="28"/>
          <w:rtl/>
        </w:rPr>
        <w:t>،</w:t>
      </w:r>
      <w:r w:rsidRPr="005F57F6">
        <w:rPr>
          <w:rFonts w:ascii="Traditional Arabic" w:hAnsi="Traditional Arabic" w:cs="Traditional Arabic"/>
          <w:color w:val="000000"/>
          <w:sz w:val="28"/>
          <w:szCs w:val="28"/>
          <w:rtl/>
        </w:rPr>
        <w:t xml:space="preserve"> وقيل مكية</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 xml:space="preserve"> وفي غيث النفع: مدنية في قول الجمهور. </w:t>
      </w:r>
      <w:r>
        <w:rPr>
          <w:rFonts w:ascii="Traditional Arabic" w:hAnsi="Traditional Arabic" w:cs="Traditional Arabic" w:hint="cs"/>
          <w:color w:val="000000"/>
          <w:sz w:val="28"/>
          <w:szCs w:val="28"/>
          <w:rtl/>
        </w:rPr>
        <w:t>ا</w:t>
      </w:r>
      <w:r>
        <w:rPr>
          <w:rFonts w:ascii="Traditional Arabic" w:hAnsi="Traditional Arabic" w:cs="Traditional Arabic"/>
          <w:color w:val="000000"/>
          <w:sz w:val="28"/>
          <w:szCs w:val="28"/>
          <w:rtl/>
        </w:rPr>
        <w:t>نظر: التبصرة ص 358 (الهامش)</w:t>
      </w:r>
      <w:r w:rsidRPr="005F57F6">
        <w:rPr>
          <w:rFonts w:ascii="Traditional Arabic" w:hAnsi="Traditional Arabic" w:cs="Traditional Arabic"/>
          <w:color w:val="000000"/>
          <w:sz w:val="28"/>
          <w:szCs w:val="28"/>
          <w:rtl/>
        </w:rPr>
        <w:t>.</w:t>
      </w:r>
    </w:p>
  </w:footnote>
  <w:footnote w:id="427">
    <w:p w:rsidR="008F3447" w:rsidRPr="005F57F6" w:rsidRDefault="008F3447" w:rsidP="003338E2">
      <w:pPr>
        <w:pStyle w:val="a3"/>
        <w:jc w:val="both"/>
        <w:rPr>
          <w:rFonts w:ascii="Traditional Arabic" w:hAnsi="Traditional Arabic" w:cs="Traditional Arabic"/>
          <w:sz w:val="28"/>
          <w:szCs w:val="28"/>
          <w:rtl/>
          <w:lang w:bidi="ar-IQ"/>
        </w:rPr>
      </w:pPr>
      <w:r w:rsidRPr="005F57F6">
        <w:rPr>
          <w:rFonts w:ascii="Traditional Arabic" w:hAnsi="Traditional Arabic" w:cs="Traditional Arabic"/>
          <w:color w:val="000000"/>
          <w:sz w:val="28"/>
          <w:szCs w:val="28"/>
          <w:rtl/>
        </w:rPr>
        <w:t>(</w:t>
      </w:r>
      <w:r w:rsidRPr="005F57F6">
        <w:rPr>
          <w:rFonts w:ascii="Traditional Arabic" w:hAnsi="Traditional Arabic" w:cs="Traditional Arabic"/>
          <w:color w:val="000000"/>
          <w:sz w:val="28"/>
          <w:szCs w:val="28"/>
          <w:rtl/>
        </w:rPr>
        <w:footnoteRef/>
      </w:r>
      <w:r w:rsidRPr="005F57F6">
        <w:rPr>
          <w:rFonts w:ascii="Traditional Arabic" w:hAnsi="Traditional Arabic" w:cs="Traditional Arabic"/>
          <w:color w:val="000000"/>
          <w:sz w:val="28"/>
          <w:szCs w:val="28"/>
          <w:rtl/>
        </w:rPr>
        <w:t>) لا خلاف فيها بين العددين الكوفي والبصري</w:t>
      </w:r>
      <w:r>
        <w:rPr>
          <w:rFonts w:ascii="Traditional Arabic" w:hAnsi="Traditional Arabic" w:cs="Traditional Arabic" w:hint="cs"/>
          <w:color w:val="000000"/>
          <w:sz w:val="28"/>
          <w:szCs w:val="28"/>
          <w:rtl/>
        </w:rPr>
        <w:t>.</w:t>
      </w:r>
      <w:r w:rsidRPr="005F57F6">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lang w:bidi="ar-IQ"/>
        </w:rPr>
        <w:t xml:space="preserve">انظر: </w:t>
      </w:r>
      <w:r>
        <w:rPr>
          <w:rFonts w:ascii="Traditional Arabic" w:hAnsi="Traditional Arabic" w:cs="Traditional Arabic" w:hint="cs"/>
          <w:color w:val="000000"/>
          <w:sz w:val="28"/>
          <w:szCs w:val="28"/>
          <w:rtl/>
        </w:rPr>
        <w:t>مرشد الخلان ص 181</w:t>
      </w:r>
      <w:r w:rsidRPr="005F57F6">
        <w:rPr>
          <w:rFonts w:ascii="Traditional Arabic" w:hAnsi="Traditional Arabic" w:cs="Traditional Arabic"/>
          <w:color w:val="000000"/>
          <w:sz w:val="28"/>
          <w:szCs w:val="28"/>
          <w:rtl/>
        </w:rPr>
        <w:t>.</w:t>
      </w:r>
    </w:p>
  </w:footnote>
  <w:footnote w:id="428">
    <w:p w:rsidR="008F3447" w:rsidRPr="005F57F6" w:rsidRDefault="008F3447" w:rsidP="006D6104">
      <w:pPr>
        <w:pStyle w:val="a3"/>
        <w:jc w:val="both"/>
        <w:rPr>
          <w:rFonts w:ascii="Traditional Arabic" w:hAnsi="Traditional Arabic" w:cs="Traditional Arabic"/>
          <w:sz w:val="28"/>
          <w:szCs w:val="28"/>
          <w:lang w:bidi="ar-IQ"/>
        </w:rPr>
      </w:pPr>
      <w:r w:rsidRPr="005F57F6">
        <w:rPr>
          <w:rFonts w:ascii="Traditional Arabic" w:hAnsi="Traditional Arabic" w:cs="Traditional Arabic"/>
          <w:color w:val="000000"/>
          <w:sz w:val="28"/>
          <w:szCs w:val="28"/>
          <w:rtl/>
        </w:rPr>
        <w:t>(</w:t>
      </w:r>
      <w:r w:rsidRPr="005F57F6">
        <w:rPr>
          <w:rFonts w:ascii="Traditional Arabic" w:hAnsi="Traditional Arabic" w:cs="Traditional Arabic"/>
          <w:color w:val="000000"/>
          <w:sz w:val="28"/>
          <w:szCs w:val="28"/>
          <w:rtl/>
        </w:rPr>
        <w:footnoteRef/>
      </w:r>
      <w:r w:rsidRPr="005F57F6">
        <w:rPr>
          <w:rFonts w:ascii="Traditional Arabic" w:hAnsi="Traditional Arabic" w:cs="Traditional Arabic"/>
          <w:color w:val="000000"/>
          <w:sz w:val="28"/>
          <w:szCs w:val="28"/>
          <w:rtl/>
        </w:rPr>
        <w:t xml:space="preserve">) قراءة </w:t>
      </w:r>
      <w:r>
        <w:rPr>
          <w:rFonts w:ascii="Traditional Arabic" w:hAnsi="Traditional Arabic" w:cs="Traditional Arabic" w:hint="cs"/>
          <w:b/>
          <w:bCs/>
          <w:color w:val="00B050"/>
          <w:sz w:val="28"/>
          <w:szCs w:val="28"/>
          <w:rtl/>
        </w:rPr>
        <w:t>يعقوب</w:t>
      </w:r>
      <w:r w:rsidRPr="0088603D">
        <w:rPr>
          <w:rFonts w:ascii="Traditional Arabic" w:hAnsi="Traditional Arabic" w:cs="Traditional Arabic"/>
          <w:color w:val="00B050"/>
          <w:sz w:val="28"/>
          <w:szCs w:val="28"/>
          <w:rtl/>
        </w:rPr>
        <w:t xml:space="preserve"> </w:t>
      </w:r>
      <w:r w:rsidRPr="005F57F6">
        <w:rPr>
          <w:rFonts w:ascii="Traditional Arabic" w:hAnsi="Traditional Arabic" w:cs="Traditional Arabic"/>
          <w:color w:val="000000"/>
          <w:sz w:val="28"/>
          <w:szCs w:val="28"/>
          <w:rtl/>
        </w:rPr>
        <w:t>بالتنوين ونصب (</w:t>
      </w:r>
      <w:r w:rsidRPr="00F708E2">
        <w:rPr>
          <w:rFonts w:ascii="Traditional Arabic" w:hAnsi="Traditional Arabic" w:cs="Traditional Arabic"/>
          <w:b/>
          <w:bCs/>
          <w:color w:val="000000"/>
          <w:sz w:val="28"/>
          <w:szCs w:val="28"/>
          <w:rtl/>
        </w:rPr>
        <w:t>نوره</w:t>
      </w:r>
      <w:r w:rsidRPr="005F57F6">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على أنها </w:t>
      </w:r>
      <w:r>
        <w:rPr>
          <w:rFonts w:ascii="Traditional Arabic" w:hAnsi="Traditional Arabic" w:cs="Traditional Arabic"/>
          <w:color w:val="000000"/>
          <w:sz w:val="28"/>
          <w:szCs w:val="28"/>
          <w:rtl/>
        </w:rPr>
        <w:t>اسم فاعل</w:t>
      </w:r>
      <w:r w:rsidRPr="005F57F6">
        <w:rPr>
          <w:rFonts w:ascii="Traditional Arabic" w:hAnsi="Traditional Arabic" w:cs="Traditional Arabic"/>
          <w:color w:val="000000"/>
          <w:sz w:val="28"/>
          <w:szCs w:val="28"/>
          <w:rtl/>
        </w:rPr>
        <w:t>.</w:t>
      </w:r>
      <w:r>
        <w:rPr>
          <w:rFonts w:ascii="Traditional Arabic" w:hAnsi="Traditional Arabic" w:cs="Traditional Arabic" w:hint="cs"/>
          <w:sz w:val="28"/>
          <w:szCs w:val="28"/>
          <w:rtl/>
          <w:lang w:bidi="ar-IQ"/>
        </w:rPr>
        <w:t xml:space="preserve"> الإتحاف ص 416.</w:t>
      </w:r>
    </w:p>
  </w:footnote>
  <w:footnote w:id="429">
    <w:p w:rsidR="008F3447" w:rsidRPr="005F57F6" w:rsidRDefault="008F3447" w:rsidP="001603ED">
      <w:pPr>
        <w:pStyle w:val="a3"/>
        <w:jc w:val="both"/>
        <w:rPr>
          <w:rFonts w:ascii="Traditional Arabic" w:hAnsi="Traditional Arabic" w:cs="Traditional Arabic"/>
          <w:sz w:val="28"/>
          <w:szCs w:val="28"/>
          <w:rtl/>
          <w:lang w:bidi="ar-IQ"/>
        </w:rPr>
      </w:pPr>
      <w:r w:rsidRPr="005F57F6">
        <w:rPr>
          <w:rFonts w:ascii="Traditional Arabic" w:hAnsi="Traditional Arabic" w:cs="Traditional Arabic"/>
          <w:color w:val="000000"/>
          <w:sz w:val="28"/>
          <w:szCs w:val="28"/>
          <w:rtl/>
        </w:rPr>
        <w:t>(</w:t>
      </w:r>
      <w:r w:rsidRPr="005F57F6">
        <w:rPr>
          <w:rFonts w:ascii="Traditional Arabic" w:hAnsi="Traditional Arabic" w:cs="Traditional Arabic"/>
          <w:color w:val="000000"/>
          <w:sz w:val="28"/>
          <w:szCs w:val="28"/>
          <w:rtl/>
        </w:rPr>
        <w:footnoteRef/>
      </w:r>
      <w:r w:rsidRPr="005F57F6">
        <w:rPr>
          <w:rFonts w:ascii="Traditional Arabic" w:hAnsi="Traditional Arabic" w:cs="Traditional Arabic"/>
          <w:color w:val="000000"/>
          <w:sz w:val="28"/>
          <w:szCs w:val="28"/>
          <w:rtl/>
        </w:rPr>
        <w:t>) لا خلاف فيها بين العددين الكوفي والبصري</w:t>
      </w:r>
      <w:r>
        <w:rPr>
          <w:rFonts w:ascii="Traditional Arabic" w:hAnsi="Traditional Arabic" w:cs="Traditional Arabic" w:hint="cs"/>
          <w:color w:val="000000"/>
          <w:sz w:val="28"/>
          <w:szCs w:val="28"/>
          <w:rtl/>
        </w:rPr>
        <w:t>.</w:t>
      </w:r>
      <w:r w:rsidRPr="00B921D8">
        <w:rPr>
          <w:rFonts w:ascii="Traditional Arabic" w:hAnsi="Traditional Arabic" w:cs="Traditional Arabic" w:hint="cs"/>
          <w:color w:val="000000"/>
          <w:sz w:val="28"/>
          <w:szCs w:val="28"/>
          <w:rtl/>
        </w:rPr>
        <w:t xml:space="preserve"> </w:t>
      </w:r>
      <w:r>
        <w:rPr>
          <w:rFonts w:ascii="Traditional Arabic" w:hAnsi="Traditional Arabic" w:cs="Traditional Arabic" w:hint="cs"/>
          <w:color w:val="000000"/>
          <w:sz w:val="28"/>
          <w:szCs w:val="28"/>
          <w:rtl/>
        </w:rPr>
        <w:t>انظر: مرشد الخلان ص 181</w:t>
      </w:r>
      <w:r w:rsidRPr="005F57F6">
        <w:rPr>
          <w:rFonts w:ascii="Traditional Arabic" w:hAnsi="Traditional Arabic" w:cs="Traditional Arabic"/>
          <w:color w:val="000000"/>
          <w:sz w:val="28"/>
          <w:szCs w:val="28"/>
          <w:rtl/>
        </w:rPr>
        <w:t xml:space="preserve">.  </w:t>
      </w:r>
    </w:p>
  </w:footnote>
  <w:footnote w:id="430">
    <w:p w:rsidR="008F3447" w:rsidRPr="005F57F6" w:rsidRDefault="008F3447" w:rsidP="00F708E2">
      <w:pPr>
        <w:pStyle w:val="a3"/>
        <w:jc w:val="both"/>
        <w:rPr>
          <w:rFonts w:ascii="Traditional Arabic" w:hAnsi="Traditional Arabic" w:cs="Traditional Arabic"/>
          <w:sz w:val="28"/>
          <w:szCs w:val="28"/>
          <w:rtl/>
          <w:lang w:bidi="ar-IQ"/>
        </w:rPr>
      </w:pPr>
      <w:r w:rsidRPr="005F57F6">
        <w:rPr>
          <w:rFonts w:ascii="Traditional Arabic" w:hAnsi="Traditional Arabic" w:cs="Traditional Arabic"/>
          <w:color w:val="000000"/>
          <w:sz w:val="28"/>
          <w:szCs w:val="28"/>
          <w:rtl/>
        </w:rPr>
        <w:t>(</w:t>
      </w:r>
      <w:r w:rsidRPr="005F57F6">
        <w:rPr>
          <w:rFonts w:ascii="Traditional Arabic" w:hAnsi="Traditional Arabic" w:cs="Traditional Arabic"/>
          <w:color w:val="000000"/>
          <w:sz w:val="28"/>
          <w:szCs w:val="28"/>
          <w:rtl/>
        </w:rPr>
        <w:footnoteRef/>
      </w:r>
      <w:r w:rsidRPr="005F57F6">
        <w:rPr>
          <w:rFonts w:ascii="Traditional Arabic" w:hAnsi="Traditional Arabic" w:cs="Traditional Arabic"/>
          <w:color w:val="000000"/>
          <w:sz w:val="28"/>
          <w:szCs w:val="28"/>
          <w:rtl/>
        </w:rPr>
        <w:t>) لا خلاف فيها ب</w:t>
      </w:r>
      <w:r>
        <w:rPr>
          <w:rFonts w:ascii="Traditional Arabic" w:hAnsi="Traditional Arabic" w:cs="Traditional Arabic"/>
          <w:color w:val="000000"/>
          <w:sz w:val="28"/>
          <w:szCs w:val="28"/>
          <w:rtl/>
        </w:rPr>
        <w:t>ين العددين الكوفي والبصري</w:t>
      </w:r>
      <w:r w:rsidRPr="005F57F6">
        <w:rPr>
          <w:rFonts w:ascii="Traditional Arabic" w:hAnsi="Traditional Arabic" w:cs="Traditional Arabic"/>
          <w:color w:val="000000"/>
          <w:sz w:val="28"/>
          <w:szCs w:val="28"/>
          <w:rtl/>
        </w:rPr>
        <w:t>.</w:t>
      </w:r>
      <w:r w:rsidRPr="00B921D8">
        <w:rPr>
          <w:rFonts w:ascii="Traditional Arabic" w:hAnsi="Traditional Arabic" w:cs="Traditional Arabic" w:hint="cs"/>
          <w:color w:val="000000"/>
          <w:sz w:val="28"/>
          <w:szCs w:val="28"/>
          <w:rtl/>
        </w:rPr>
        <w:t xml:space="preserve"> </w:t>
      </w:r>
      <w:r>
        <w:rPr>
          <w:rFonts w:ascii="Traditional Arabic" w:hAnsi="Traditional Arabic" w:cs="Traditional Arabic" w:hint="cs"/>
          <w:color w:val="000000"/>
          <w:sz w:val="28"/>
          <w:szCs w:val="28"/>
          <w:rtl/>
        </w:rPr>
        <w:t>المصدر نفسه.</w:t>
      </w:r>
    </w:p>
  </w:footnote>
  <w:footnote w:id="431">
    <w:p w:rsidR="008F3447" w:rsidRPr="005F57F6" w:rsidRDefault="008F3447" w:rsidP="00D27DFE">
      <w:pPr>
        <w:pStyle w:val="a3"/>
        <w:jc w:val="both"/>
        <w:rPr>
          <w:rFonts w:ascii="Traditional Arabic" w:hAnsi="Traditional Arabic" w:cs="Traditional Arabic"/>
          <w:sz w:val="28"/>
          <w:szCs w:val="28"/>
          <w:rtl/>
          <w:lang w:bidi="ar-IQ"/>
        </w:rPr>
      </w:pPr>
      <w:r w:rsidRPr="005F57F6">
        <w:rPr>
          <w:rFonts w:ascii="Traditional Arabic" w:hAnsi="Traditional Arabic" w:cs="Traditional Arabic"/>
          <w:color w:val="000000"/>
          <w:sz w:val="28"/>
          <w:szCs w:val="28"/>
          <w:rtl/>
        </w:rPr>
        <w:t>(</w:t>
      </w:r>
      <w:r w:rsidRPr="005F57F6">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جاء </w:t>
      </w:r>
      <w:r w:rsidRPr="005F57F6">
        <w:rPr>
          <w:rFonts w:ascii="Traditional Arabic" w:hAnsi="Traditional Arabic" w:cs="Traditional Arabic"/>
          <w:color w:val="000000"/>
          <w:sz w:val="28"/>
          <w:szCs w:val="28"/>
          <w:rtl/>
        </w:rPr>
        <w:t xml:space="preserve">في </w:t>
      </w:r>
      <w:r>
        <w:rPr>
          <w:rFonts w:ascii="Traditional Arabic" w:hAnsi="Traditional Arabic" w:cs="Traditional Arabic" w:hint="cs"/>
          <w:color w:val="000000"/>
          <w:sz w:val="28"/>
          <w:szCs w:val="28"/>
          <w:rtl/>
        </w:rPr>
        <w:t>(</w:t>
      </w:r>
      <w:r w:rsidRPr="00D84B02">
        <w:rPr>
          <w:rFonts w:ascii="Traditional Arabic" w:hAnsi="Traditional Arabic" w:cs="Traditional Arabic"/>
          <w:b/>
          <w:bCs/>
          <w:color w:val="000000"/>
          <w:sz w:val="28"/>
          <w:szCs w:val="28"/>
          <w:rtl/>
        </w:rPr>
        <w:t>غيث النفع</w:t>
      </w:r>
      <w:r>
        <w:rPr>
          <w:rFonts w:ascii="Traditional Arabic" w:hAnsi="Traditional Arabic" w:cs="Traditional Arabic" w:hint="cs"/>
          <w:color w:val="000000"/>
          <w:sz w:val="28"/>
          <w:szCs w:val="28"/>
          <w:rtl/>
        </w:rPr>
        <w:t>)</w:t>
      </w:r>
      <w:r w:rsidRPr="005F57F6">
        <w:rPr>
          <w:rFonts w:ascii="Traditional Arabic" w:hAnsi="Traditional Arabic" w:cs="Traditional Arabic"/>
          <w:color w:val="000000"/>
          <w:sz w:val="28"/>
          <w:szCs w:val="28"/>
          <w:rtl/>
        </w:rPr>
        <w:t xml:space="preserve"> بهامش السراج ص 266 قال ابن عباس </w:t>
      </w:r>
      <w:r>
        <w:rPr>
          <w:rFonts w:ascii="Traditional Arabic" w:hAnsi="Traditional Arabic" w:cs="Traditional Arabic"/>
          <w:color w:val="000000"/>
          <w:sz w:val="28"/>
          <w:szCs w:val="28"/>
          <w:rtl/>
        </w:rPr>
        <w:t>وعطاء: مكية إل</w:t>
      </w:r>
      <w:r>
        <w:rPr>
          <w:rFonts w:ascii="Traditional Arabic" w:hAnsi="Traditional Arabic" w:cs="Traditional Arabic" w:hint="cs"/>
          <w:color w:val="000000"/>
          <w:sz w:val="28"/>
          <w:szCs w:val="28"/>
          <w:rtl/>
        </w:rPr>
        <w:t>َّ</w:t>
      </w:r>
      <w:r>
        <w:rPr>
          <w:rFonts w:ascii="Traditional Arabic" w:hAnsi="Traditional Arabic" w:cs="Traditional Arabic"/>
          <w:color w:val="000000"/>
          <w:sz w:val="28"/>
          <w:szCs w:val="28"/>
          <w:rtl/>
        </w:rPr>
        <w:t>ا</w:t>
      </w:r>
      <w:r w:rsidRPr="005F57F6">
        <w:rPr>
          <w:rFonts w:ascii="Traditional Arabic" w:hAnsi="Traditional Arabic" w:cs="Traditional Arabic"/>
          <w:color w:val="000000"/>
          <w:sz w:val="28"/>
          <w:szCs w:val="28"/>
          <w:rtl/>
        </w:rPr>
        <w:t xml:space="preserve"> ثلاث آيات من </w:t>
      </w:r>
      <w:r w:rsidRPr="005F57F6">
        <w:rPr>
          <w:rFonts w:ascii="Traditional Arabic" w:hAnsi="Traditional Arabic" w:cs="Traditional Arabic"/>
          <w:sz w:val="28"/>
          <w:szCs w:val="28"/>
          <w:rtl/>
          <w:lang w:bidi="ar-IQ"/>
        </w:rPr>
        <w:t>﴿</w:t>
      </w:r>
      <w:r w:rsidRPr="00C07B70">
        <w:rPr>
          <w:rFonts w:ascii="Traditional Arabic" w:hAnsi="Traditional Arabic" w:cs="Traditional Arabic"/>
          <w:b/>
          <w:bCs/>
          <w:color w:val="FF0000"/>
          <w:sz w:val="28"/>
          <w:szCs w:val="28"/>
          <w:rtl/>
        </w:rPr>
        <w:t>يَا أَيُّهَا الَّذِينَ آمَنُوا إِنَّ مِنْ أَزْوَاجِكُمْ وَأَوْلَادِكُمْ عَدُوّاً لَّكُمْ فَاحْذَرُوهُمْ</w:t>
      </w:r>
      <w:r w:rsidRPr="005F57F6">
        <w:rPr>
          <w:rFonts w:ascii="Traditional Arabic" w:hAnsi="Traditional Arabic" w:cs="Traditional Arabic"/>
          <w:sz w:val="28"/>
          <w:szCs w:val="28"/>
          <w:rtl/>
          <w:lang w:bidi="ar-IQ"/>
        </w:rPr>
        <w:t>﴾</w:t>
      </w:r>
      <w:r w:rsidRPr="005F57F6">
        <w:rPr>
          <w:rFonts w:ascii="Traditional Arabic" w:hAnsi="Traditional Arabic" w:cs="Traditional Arabic"/>
          <w:color w:val="000000"/>
          <w:sz w:val="28"/>
          <w:szCs w:val="28"/>
          <w:rtl/>
        </w:rPr>
        <w:t xml:space="preserve"> إلى </w:t>
      </w:r>
      <w:r w:rsidRPr="005F57F6">
        <w:rPr>
          <w:rFonts w:ascii="Traditional Arabic" w:hAnsi="Traditional Arabic" w:cs="Traditional Arabic"/>
          <w:sz w:val="28"/>
          <w:szCs w:val="28"/>
          <w:rtl/>
          <w:lang w:bidi="ar-IQ"/>
        </w:rPr>
        <w:t>﴿</w:t>
      </w:r>
      <w:r w:rsidRPr="00C07B70">
        <w:rPr>
          <w:rFonts w:ascii="Traditional Arabic" w:hAnsi="Traditional Arabic" w:cs="Traditional Arabic"/>
          <w:b/>
          <w:bCs/>
          <w:color w:val="000000"/>
          <w:sz w:val="28"/>
          <w:szCs w:val="28"/>
          <w:rtl/>
        </w:rPr>
        <w:t xml:space="preserve">.... </w:t>
      </w:r>
      <w:r w:rsidRPr="00C07B70">
        <w:rPr>
          <w:rFonts w:ascii="Traditional Arabic" w:hAnsi="Traditional Arabic" w:cs="Traditional Arabic"/>
          <w:b/>
          <w:bCs/>
          <w:color w:val="FF0000"/>
          <w:sz w:val="28"/>
          <w:szCs w:val="28"/>
          <w:rtl/>
        </w:rPr>
        <w:t>الْمُفْلِحُونَ</w:t>
      </w:r>
      <w:r w:rsidRPr="005F57F6">
        <w:rPr>
          <w:rFonts w:ascii="Traditional Arabic" w:hAnsi="Traditional Arabic" w:cs="Traditional Arabic"/>
          <w:sz w:val="28"/>
          <w:szCs w:val="28"/>
          <w:rtl/>
          <w:lang w:bidi="ar-IQ"/>
        </w:rPr>
        <w:t>﴾</w:t>
      </w:r>
      <w:r w:rsidRPr="005F57F6">
        <w:rPr>
          <w:rFonts w:ascii="Traditional Arabic" w:hAnsi="Traditional Arabic" w:cs="Traditional Arabic"/>
          <w:color w:val="000000"/>
          <w:sz w:val="28"/>
          <w:szCs w:val="28"/>
          <w:rtl/>
        </w:rPr>
        <w:t>.</w:t>
      </w:r>
    </w:p>
  </w:footnote>
  <w:footnote w:id="432">
    <w:p w:rsidR="008F3447" w:rsidRPr="005F57F6" w:rsidRDefault="008F3447" w:rsidP="009039F7">
      <w:pPr>
        <w:pStyle w:val="a3"/>
        <w:jc w:val="both"/>
        <w:rPr>
          <w:rFonts w:ascii="Traditional Arabic" w:hAnsi="Traditional Arabic" w:cs="Traditional Arabic"/>
          <w:sz w:val="28"/>
          <w:szCs w:val="28"/>
          <w:rtl/>
        </w:rPr>
      </w:pPr>
      <w:r w:rsidRPr="005F57F6">
        <w:rPr>
          <w:rFonts w:ascii="Traditional Arabic" w:hAnsi="Traditional Arabic" w:cs="Traditional Arabic"/>
          <w:color w:val="000000"/>
          <w:sz w:val="28"/>
          <w:szCs w:val="28"/>
          <w:rtl/>
        </w:rPr>
        <w:t>(</w:t>
      </w:r>
      <w:r w:rsidRPr="005F57F6">
        <w:rPr>
          <w:rFonts w:ascii="Traditional Arabic" w:hAnsi="Traditional Arabic" w:cs="Traditional Arabic"/>
          <w:color w:val="000000"/>
          <w:sz w:val="28"/>
          <w:szCs w:val="28"/>
          <w:rtl/>
        </w:rPr>
        <w:footnoteRef/>
      </w:r>
      <w:r w:rsidRPr="005F57F6">
        <w:rPr>
          <w:rFonts w:ascii="Traditional Arabic" w:hAnsi="Traditional Arabic" w:cs="Traditional Arabic"/>
          <w:color w:val="000000"/>
          <w:sz w:val="28"/>
          <w:szCs w:val="28"/>
          <w:rtl/>
        </w:rPr>
        <w:t>) لا خلاف ف</w:t>
      </w:r>
      <w:r>
        <w:rPr>
          <w:rFonts w:ascii="Traditional Arabic" w:hAnsi="Traditional Arabic" w:cs="Traditional Arabic"/>
          <w:color w:val="000000"/>
          <w:sz w:val="28"/>
          <w:szCs w:val="28"/>
          <w:rtl/>
        </w:rPr>
        <w:t>يها بين العددين الكوفي والبصري</w:t>
      </w:r>
      <w:r w:rsidRPr="005F57F6">
        <w:rPr>
          <w:rFonts w:ascii="Traditional Arabic" w:hAnsi="Traditional Arabic" w:cs="Traditional Arabic"/>
          <w:color w:val="000000"/>
          <w:sz w:val="28"/>
          <w:szCs w:val="28"/>
          <w:rtl/>
        </w:rPr>
        <w:t>.</w:t>
      </w:r>
      <w:r w:rsidRPr="00B921D8">
        <w:rPr>
          <w:rFonts w:ascii="Traditional Arabic" w:hAnsi="Traditional Arabic" w:cs="Traditional Arabic" w:hint="cs"/>
          <w:color w:val="000000"/>
          <w:sz w:val="28"/>
          <w:szCs w:val="28"/>
          <w:rtl/>
        </w:rPr>
        <w:t xml:space="preserve"> </w:t>
      </w:r>
      <w:r>
        <w:rPr>
          <w:rFonts w:ascii="Traditional Arabic" w:hAnsi="Traditional Arabic" w:cs="Traditional Arabic" w:hint="cs"/>
          <w:color w:val="000000"/>
          <w:sz w:val="28"/>
          <w:szCs w:val="28"/>
          <w:rtl/>
        </w:rPr>
        <w:t>مرشد الخلان ص 181</w:t>
      </w:r>
      <w:r w:rsidRPr="005F57F6">
        <w:rPr>
          <w:rFonts w:ascii="Traditional Arabic" w:hAnsi="Traditional Arabic" w:cs="Traditional Arabic"/>
          <w:color w:val="000000"/>
          <w:sz w:val="28"/>
          <w:szCs w:val="28"/>
          <w:rtl/>
        </w:rPr>
        <w:t>.</w:t>
      </w:r>
    </w:p>
  </w:footnote>
  <w:footnote w:id="433">
    <w:p w:rsidR="008F3447" w:rsidRPr="005F57F6" w:rsidRDefault="008F3447" w:rsidP="00D84B02">
      <w:pPr>
        <w:pStyle w:val="a3"/>
        <w:jc w:val="both"/>
        <w:rPr>
          <w:rFonts w:ascii="Traditional Arabic" w:hAnsi="Traditional Arabic" w:cs="Traditional Arabic"/>
          <w:sz w:val="28"/>
          <w:szCs w:val="28"/>
          <w:rtl/>
          <w:lang w:bidi="ar-IQ"/>
        </w:rPr>
      </w:pPr>
      <w:r w:rsidRPr="005F57F6">
        <w:rPr>
          <w:rFonts w:ascii="Traditional Arabic" w:hAnsi="Traditional Arabic" w:cs="Traditional Arabic"/>
          <w:color w:val="000000"/>
          <w:sz w:val="28"/>
          <w:szCs w:val="28"/>
          <w:rtl/>
        </w:rPr>
        <w:t>(</w:t>
      </w:r>
      <w:r w:rsidRPr="005F57F6">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5F57F6">
        <w:rPr>
          <w:rFonts w:ascii="Traditional Arabic" w:hAnsi="Traditional Arabic" w:cs="Traditional Arabic"/>
          <w:color w:val="000000"/>
          <w:sz w:val="28"/>
          <w:szCs w:val="28"/>
          <w:rtl/>
        </w:rPr>
        <w:t>عدد آياتها حسب العدد البصري</w:t>
      </w:r>
      <w:r>
        <w:rPr>
          <w:rFonts w:ascii="Traditional Arabic" w:hAnsi="Traditional Arabic" w:cs="Traditional Arabic"/>
          <w:color w:val="000000"/>
          <w:sz w:val="28"/>
          <w:szCs w:val="28"/>
          <w:rtl/>
        </w:rPr>
        <w:t xml:space="preserve"> (11) آية فقد جعل الآيتين (2) و</w:t>
      </w:r>
      <w:r w:rsidRPr="005F57F6">
        <w:rPr>
          <w:rFonts w:ascii="Traditional Arabic" w:hAnsi="Traditional Arabic" w:cs="Traditional Arabic"/>
          <w:color w:val="000000"/>
          <w:sz w:val="28"/>
          <w:szCs w:val="28"/>
          <w:rtl/>
        </w:rPr>
        <w:t xml:space="preserve">(3) آية واحدة </w:t>
      </w:r>
      <w:r w:rsidRPr="005F57F6">
        <w:rPr>
          <w:rFonts w:ascii="Traditional Arabic" w:hAnsi="Traditional Arabic" w:cs="Traditional Arabic"/>
          <w:sz w:val="28"/>
          <w:szCs w:val="28"/>
          <w:rtl/>
          <w:lang w:bidi="ar-IQ"/>
        </w:rPr>
        <w:t>﴿</w:t>
      </w:r>
      <w:r w:rsidRPr="008744AE">
        <w:rPr>
          <w:rFonts w:ascii="Traditional Arabic" w:hAnsi="Traditional Arabic" w:cs="Traditional Arabic"/>
          <w:b/>
          <w:bCs/>
          <w:color w:val="FF0000"/>
          <w:sz w:val="28"/>
          <w:szCs w:val="28"/>
          <w:rtl/>
        </w:rPr>
        <w:t>فَإِذَا بَلَغْنَ أَجَلَهُنَّ فَأَمْسِكُوهُنَّ بِمَعْرُوفٍ أَوْ فَارِقُوهُنَّ بِمَعْرُوفٍ وَأَشْهِدُوا ذَوَيْ عَدْلٍ مِّنكُمْ وَأَقِيمُوا الشَّهَادَةَ لِلَّهِ ذَلِكُمْ يُوعَظُ بِهِ مَن كَانَ يُؤْمِنُ بِاللَّهِ وَالْيَوْمِ الْآخِرِ وَمَن يَتَّقِ اللَّهَ يَجْعَل لَّهُ مَخْرَجاً وَيَرْزُقْهُ مِنْ حَيْثُ لَا يَحْتَسِبُ وَمَن يَتَوَكَّلْ عَلَى اللَّهِ فَهُوَ حَسْبُهُ إِنَّ اللَّهَ بَالِغُ أَمْرِهِ قَدْ جَعَلَ اللَّهُ لِكُلِّ شَيْءٍ قَدْراً</w:t>
      </w:r>
      <w:r w:rsidRPr="005F57F6">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المصدر نفسه ص 182</w:t>
      </w:r>
      <w:r w:rsidRPr="005F57F6">
        <w:rPr>
          <w:rFonts w:ascii="Traditional Arabic" w:hAnsi="Traditional Arabic" w:cs="Traditional Arabic"/>
          <w:color w:val="000000"/>
          <w:sz w:val="28"/>
          <w:szCs w:val="28"/>
          <w:rtl/>
        </w:rPr>
        <w:t xml:space="preserve"> .</w:t>
      </w:r>
    </w:p>
  </w:footnote>
  <w:footnote w:id="434">
    <w:p w:rsidR="008F3447" w:rsidRPr="005F57F6" w:rsidRDefault="008F3447" w:rsidP="00CA28E1">
      <w:pPr>
        <w:jc w:val="lowKashida"/>
        <w:rPr>
          <w:rFonts w:ascii="Traditional Arabic" w:hAnsi="Traditional Arabic" w:cs="Traditional Arabic"/>
          <w:sz w:val="28"/>
          <w:szCs w:val="28"/>
          <w:lang w:bidi="ar-IQ"/>
        </w:rPr>
      </w:pPr>
      <w:r w:rsidRPr="005F57F6">
        <w:rPr>
          <w:rFonts w:ascii="Traditional Arabic" w:hAnsi="Traditional Arabic" w:cs="Traditional Arabic"/>
          <w:color w:val="000000"/>
          <w:sz w:val="28"/>
          <w:szCs w:val="28"/>
          <w:rtl/>
        </w:rPr>
        <w:t>(</w:t>
      </w:r>
      <w:r w:rsidRPr="005F57F6">
        <w:rPr>
          <w:rFonts w:ascii="Traditional Arabic" w:hAnsi="Traditional Arabic" w:cs="Traditional Arabic"/>
          <w:color w:val="000000"/>
          <w:sz w:val="28"/>
          <w:szCs w:val="28"/>
          <w:rtl/>
        </w:rPr>
        <w:footnoteRef/>
      </w:r>
      <w:r w:rsidRPr="005F57F6">
        <w:rPr>
          <w:rFonts w:ascii="Traditional Arabic" w:hAnsi="Traditional Arabic" w:cs="Traditional Arabic"/>
          <w:color w:val="000000"/>
          <w:sz w:val="28"/>
          <w:szCs w:val="28"/>
          <w:rtl/>
        </w:rPr>
        <w:t>)</w:t>
      </w:r>
      <w:r w:rsidRPr="005F57F6">
        <w:rPr>
          <w:rFonts w:ascii="Traditional Arabic" w:hAnsi="Traditional Arabic" w:cs="Traditional Arabic"/>
          <w:sz w:val="28"/>
          <w:szCs w:val="28"/>
          <w:rtl/>
          <w:lang w:bidi="ar-IQ"/>
        </w:rPr>
        <w:t xml:space="preserve"> تراجع الآية (146) من سورة آل عمران .</w:t>
      </w:r>
    </w:p>
  </w:footnote>
  <w:footnote w:id="435">
    <w:p w:rsidR="008F3447" w:rsidRPr="005F57F6" w:rsidRDefault="008F3447" w:rsidP="005E57DB">
      <w:pPr>
        <w:pStyle w:val="a3"/>
        <w:jc w:val="both"/>
        <w:rPr>
          <w:rFonts w:ascii="Traditional Arabic" w:hAnsi="Traditional Arabic" w:cs="Traditional Arabic"/>
          <w:sz w:val="28"/>
          <w:szCs w:val="28"/>
          <w:rtl/>
          <w:lang w:bidi="ar-IQ"/>
        </w:rPr>
      </w:pPr>
      <w:r w:rsidRPr="005F57F6">
        <w:rPr>
          <w:rFonts w:ascii="Traditional Arabic" w:hAnsi="Traditional Arabic" w:cs="Traditional Arabic"/>
          <w:color w:val="000000"/>
          <w:sz w:val="28"/>
          <w:szCs w:val="28"/>
          <w:rtl/>
        </w:rPr>
        <w:t>(</w:t>
      </w:r>
      <w:r w:rsidRPr="005F57F6">
        <w:rPr>
          <w:rFonts w:ascii="Traditional Arabic" w:hAnsi="Traditional Arabic" w:cs="Traditional Arabic"/>
          <w:color w:val="000000"/>
          <w:sz w:val="28"/>
          <w:szCs w:val="28"/>
          <w:rtl/>
        </w:rPr>
        <w:footnoteRef/>
      </w:r>
      <w:r w:rsidRPr="005F57F6">
        <w:rPr>
          <w:rFonts w:ascii="Traditional Arabic" w:hAnsi="Traditional Arabic" w:cs="Traditional Arabic"/>
          <w:color w:val="000000"/>
          <w:sz w:val="28"/>
          <w:szCs w:val="28"/>
          <w:rtl/>
        </w:rPr>
        <w:t>) لا خلاف ف</w:t>
      </w:r>
      <w:r>
        <w:rPr>
          <w:rFonts w:ascii="Traditional Arabic" w:hAnsi="Traditional Arabic" w:cs="Traditional Arabic"/>
          <w:color w:val="000000"/>
          <w:sz w:val="28"/>
          <w:szCs w:val="28"/>
          <w:rtl/>
        </w:rPr>
        <w:t>يها بين العددين الكوفي والبصري</w:t>
      </w:r>
      <w:r>
        <w:rPr>
          <w:rFonts w:ascii="Traditional Arabic" w:hAnsi="Traditional Arabic" w:cs="Traditional Arabic" w:hint="cs"/>
          <w:color w:val="000000"/>
          <w:sz w:val="28"/>
          <w:szCs w:val="28"/>
          <w:rtl/>
        </w:rPr>
        <w:t>. انظر: مرشد الخلان ص 183</w:t>
      </w:r>
      <w:r w:rsidRPr="005F57F6">
        <w:rPr>
          <w:rFonts w:ascii="Traditional Arabic" w:hAnsi="Traditional Arabic" w:cs="Traditional Arabic"/>
          <w:color w:val="000000"/>
          <w:sz w:val="28"/>
          <w:szCs w:val="28"/>
          <w:rtl/>
        </w:rPr>
        <w:t>.</w:t>
      </w:r>
    </w:p>
  </w:footnote>
  <w:footnote w:id="436">
    <w:p w:rsidR="008F3447" w:rsidRPr="004A6B64" w:rsidRDefault="008F3447" w:rsidP="001100C9">
      <w:pPr>
        <w:pStyle w:val="a3"/>
        <w:jc w:val="both"/>
        <w:rPr>
          <w:rFonts w:ascii="Traditional Arabic" w:hAnsi="Traditional Arabic" w:cs="Traditional Arabic"/>
          <w:sz w:val="28"/>
          <w:szCs w:val="28"/>
          <w:rtl/>
          <w:lang w:bidi="ar-IQ"/>
        </w:rPr>
      </w:pPr>
      <w:r w:rsidRPr="004A6B64">
        <w:rPr>
          <w:rFonts w:ascii="Traditional Arabic" w:hAnsi="Traditional Arabic" w:cs="Traditional Arabic"/>
          <w:color w:val="000000"/>
          <w:sz w:val="28"/>
          <w:szCs w:val="28"/>
          <w:rtl/>
        </w:rPr>
        <w:t>(</w:t>
      </w:r>
      <w:r w:rsidRPr="004A6B64">
        <w:rPr>
          <w:rFonts w:ascii="Traditional Arabic" w:hAnsi="Traditional Arabic" w:cs="Traditional Arabic"/>
          <w:color w:val="000000"/>
          <w:sz w:val="28"/>
          <w:szCs w:val="28"/>
          <w:rtl/>
        </w:rPr>
        <w:footnoteRef/>
      </w:r>
      <w:r w:rsidRPr="004A6B64">
        <w:rPr>
          <w:rFonts w:ascii="Traditional Arabic" w:hAnsi="Traditional Arabic" w:cs="Traditional Arabic"/>
          <w:color w:val="000000"/>
          <w:sz w:val="28"/>
          <w:szCs w:val="28"/>
          <w:rtl/>
        </w:rPr>
        <w:t>) لا خلاف ف</w:t>
      </w:r>
      <w:r>
        <w:rPr>
          <w:rFonts w:ascii="Traditional Arabic" w:hAnsi="Traditional Arabic" w:cs="Traditional Arabic"/>
          <w:color w:val="000000"/>
          <w:sz w:val="28"/>
          <w:szCs w:val="28"/>
          <w:rtl/>
        </w:rPr>
        <w:t>يها بين العددين الكوفي والبصري</w:t>
      </w:r>
      <w:r>
        <w:rPr>
          <w:rFonts w:ascii="Traditional Arabic" w:hAnsi="Traditional Arabic" w:cs="Traditional Arabic" w:hint="cs"/>
          <w:color w:val="000000"/>
          <w:sz w:val="28"/>
          <w:szCs w:val="28"/>
          <w:rtl/>
        </w:rPr>
        <w:t>. المصدر نفسه ص 184</w:t>
      </w:r>
      <w:r w:rsidRPr="004A6B64">
        <w:rPr>
          <w:rFonts w:ascii="Traditional Arabic" w:hAnsi="Traditional Arabic" w:cs="Traditional Arabic"/>
          <w:color w:val="000000"/>
          <w:sz w:val="28"/>
          <w:szCs w:val="28"/>
          <w:rtl/>
        </w:rPr>
        <w:t>.</w:t>
      </w:r>
    </w:p>
  </w:footnote>
  <w:footnote w:id="437">
    <w:p w:rsidR="008F3447" w:rsidRPr="004A6B64" w:rsidRDefault="008F3447" w:rsidP="00F951A8">
      <w:pPr>
        <w:pStyle w:val="a3"/>
        <w:jc w:val="both"/>
        <w:rPr>
          <w:rFonts w:ascii="Traditional Arabic" w:hAnsi="Traditional Arabic" w:cs="Traditional Arabic"/>
          <w:sz w:val="28"/>
          <w:szCs w:val="28"/>
          <w:rtl/>
          <w:lang w:bidi="ar-IQ"/>
        </w:rPr>
      </w:pPr>
      <w:r w:rsidRPr="004A6B64">
        <w:rPr>
          <w:rFonts w:cs="Traditional Arabic"/>
          <w:color w:val="000000"/>
          <w:sz w:val="28"/>
          <w:szCs w:val="28"/>
          <w:rtl/>
        </w:rPr>
        <w:t>(</w:t>
      </w:r>
      <w:r w:rsidRPr="004A6B64">
        <w:rPr>
          <w:rFonts w:cs="Traditional Arabic"/>
          <w:color w:val="000000"/>
          <w:sz w:val="28"/>
          <w:szCs w:val="28"/>
          <w:rtl/>
        </w:rPr>
        <w:footnoteRef/>
      </w:r>
      <w:r w:rsidRPr="004A6B64">
        <w:rPr>
          <w:rFonts w:cs="Traditional Arabic"/>
          <w:color w:val="000000"/>
          <w:sz w:val="28"/>
          <w:szCs w:val="28"/>
          <w:rtl/>
        </w:rPr>
        <w:t>)</w:t>
      </w:r>
      <w:r w:rsidRPr="004A6B64">
        <w:rPr>
          <w:rFonts w:cs="Traditional Arabic" w:hint="cs"/>
          <w:color w:val="000000"/>
          <w:sz w:val="28"/>
          <w:szCs w:val="28"/>
          <w:rtl/>
        </w:rPr>
        <w:t xml:space="preserve"> لا خلاف فيها بين العددين الكوفي والبصري</w:t>
      </w:r>
      <w:r>
        <w:rPr>
          <w:rFonts w:cs="Traditional Arabic" w:hint="cs"/>
          <w:color w:val="000000"/>
          <w:sz w:val="28"/>
          <w:szCs w:val="28"/>
          <w:rtl/>
        </w:rPr>
        <w:t>. مرشد الخلان ص 185</w:t>
      </w:r>
      <w:r w:rsidRPr="004A6B64">
        <w:rPr>
          <w:rFonts w:cs="Traditional Arabic" w:hint="cs"/>
          <w:color w:val="000000"/>
          <w:sz w:val="28"/>
          <w:szCs w:val="28"/>
          <w:rtl/>
        </w:rPr>
        <w:t>.</w:t>
      </w:r>
    </w:p>
  </w:footnote>
  <w:footnote w:id="438">
    <w:p w:rsidR="008F3447" w:rsidRPr="004A6B64" w:rsidRDefault="008F3447" w:rsidP="002D32C4">
      <w:pPr>
        <w:pStyle w:val="a3"/>
        <w:jc w:val="both"/>
        <w:rPr>
          <w:rFonts w:ascii="Traditional Arabic" w:hAnsi="Traditional Arabic" w:cs="Traditional Arabic"/>
          <w:sz w:val="28"/>
          <w:szCs w:val="28"/>
          <w:rtl/>
          <w:lang w:bidi="ar-IQ"/>
        </w:rPr>
      </w:pPr>
      <w:r w:rsidRPr="004A6B64">
        <w:rPr>
          <w:rFonts w:cs="Traditional Arabic"/>
          <w:color w:val="000000"/>
          <w:sz w:val="28"/>
          <w:szCs w:val="28"/>
          <w:rtl/>
        </w:rPr>
        <w:t>(</w:t>
      </w:r>
      <w:r w:rsidRPr="004A6B64">
        <w:rPr>
          <w:rFonts w:cs="Traditional Arabic"/>
          <w:color w:val="000000"/>
          <w:sz w:val="28"/>
          <w:szCs w:val="28"/>
          <w:rtl/>
        </w:rPr>
        <w:footnoteRef/>
      </w:r>
      <w:r w:rsidRPr="004A6B64">
        <w:rPr>
          <w:rFonts w:cs="Traditional Arabic"/>
          <w:color w:val="000000"/>
          <w:sz w:val="28"/>
          <w:szCs w:val="28"/>
          <w:rtl/>
        </w:rPr>
        <w:t>)</w:t>
      </w:r>
      <w:r w:rsidRPr="004A6B64">
        <w:rPr>
          <w:rFonts w:cs="Traditional Arabic" w:hint="cs"/>
          <w:color w:val="000000"/>
          <w:sz w:val="28"/>
          <w:szCs w:val="28"/>
          <w:rtl/>
        </w:rPr>
        <w:t xml:space="preserve"> عدد آياتها حسب العدد البصري</w:t>
      </w:r>
      <w:r>
        <w:rPr>
          <w:rFonts w:cs="Traditional Arabic" w:hint="cs"/>
          <w:color w:val="000000"/>
          <w:sz w:val="28"/>
          <w:szCs w:val="28"/>
          <w:rtl/>
        </w:rPr>
        <w:t xml:space="preserve"> (51) آية فقد جعل الآيتين (1) و</w:t>
      </w:r>
      <w:r w:rsidRPr="004A6B64">
        <w:rPr>
          <w:rFonts w:cs="Traditional Arabic" w:hint="cs"/>
          <w:color w:val="000000"/>
          <w:sz w:val="28"/>
          <w:szCs w:val="28"/>
          <w:rtl/>
        </w:rPr>
        <w:t xml:space="preserve">(2) آية واحدة </w:t>
      </w:r>
      <w:r w:rsidRPr="004A6B64">
        <w:rPr>
          <w:rFonts w:ascii="Traditional Arabic" w:hAnsi="Traditional Arabic" w:cs="Traditional Arabic"/>
          <w:sz w:val="28"/>
          <w:szCs w:val="28"/>
          <w:rtl/>
          <w:lang w:bidi="ar-IQ"/>
        </w:rPr>
        <w:t>﴿</w:t>
      </w:r>
      <w:r w:rsidRPr="00416032">
        <w:rPr>
          <w:rFonts w:cs="Traditional Arabic" w:hint="cs"/>
          <w:b/>
          <w:bCs/>
          <w:color w:val="FF0000"/>
          <w:sz w:val="28"/>
          <w:szCs w:val="28"/>
          <w:rtl/>
        </w:rPr>
        <w:t>الْحَآقَّة مَا الْحَآقَّة</w:t>
      </w:r>
      <w:r w:rsidRPr="004A6B64">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انظر: مرشد الخلان ص 186</w:t>
      </w:r>
      <w:r w:rsidRPr="004A6B64">
        <w:rPr>
          <w:rFonts w:cs="Traditional Arabic" w:hint="cs"/>
          <w:color w:val="000000"/>
          <w:sz w:val="28"/>
          <w:szCs w:val="28"/>
          <w:rtl/>
        </w:rPr>
        <w:t>.</w:t>
      </w:r>
    </w:p>
  </w:footnote>
  <w:footnote w:id="439">
    <w:p w:rsidR="008F3447" w:rsidRPr="004A6B64" w:rsidRDefault="008F3447" w:rsidP="00CC0801">
      <w:pPr>
        <w:pStyle w:val="a3"/>
        <w:jc w:val="lowKashida"/>
        <w:rPr>
          <w:rFonts w:cs="Traditional Arabic"/>
          <w:sz w:val="28"/>
          <w:szCs w:val="28"/>
          <w:rtl/>
          <w:lang w:bidi="ar-IQ"/>
        </w:rPr>
      </w:pPr>
      <w:r w:rsidRPr="004A6B64">
        <w:rPr>
          <w:rFonts w:cs="Traditional Arabic"/>
          <w:color w:val="000000"/>
          <w:sz w:val="28"/>
          <w:szCs w:val="28"/>
          <w:rtl/>
        </w:rPr>
        <w:t>(</w:t>
      </w:r>
      <w:r w:rsidRPr="004A6B64">
        <w:rPr>
          <w:rFonts w:cs="Traditional Arabic"/>
          <w:color w:val="000000"/>
          <w:sz w:val="28"/>
          <w:szCs w:val="28"/>
          <w:rtl/>
        </w:rPr>
        <w:footnoteRef/>
      </w:r>
      <w:r w:rsidRPr="004A6B64">
        <w:rPr>
          <w:rFonts w:cs="Traditional Arabic"/>
          <w:color w:val="000000"/>
          <w:sz w:val="28"/>
          <w:szCs w:val="28"/>
          <w:rtl/>
        </w:rPr>
        <w:t xml:space="preserve">) </w:t>
      </w:r>
      <w:r>
        <w:rPr>
          <w:rFonts w:cs="Traditional Arabic" w:hint="cs"/>
          <w:color w:val="000000"/>
          <w:sz w:val="28"/>
          <w:szCs w:val="28"/>
          <w:rtl/>
        </w:rPr>
        <w:t xml:space="preserve">قرأها </w:t>
      </w:r>
      <w:r>
        <w:rPr>
          <w:rFonts w:cs="Traditional Arabic" w:hint="cs"/>
          <w:b/>
          <w:bCs/>
          <w:color w:val="00B050"/>
          <w:sz w:val="28"/>
          <w:szCs w:val="28"/>
          <w:rtl/>
        </w:rPr>
        <w:t>يعقوب</w:t>
      </w:r>
      <w:r w:rsidRPr="00E223E9">
        <w:rPr>
          <w:rFonts w:cs="Traditional Arabic" w:hint="cs"/>
          <w:color w:val="00B050"/>
          <w:sz w:val="28"/>
          <w:szCs w:val="28"/>
          <w:rtl/>
        </w:rPr>
        <w:t xml:space="preserve"> </w:t>
      </w:r>
      <w:r>
        <w:rPr>
          <w:rFonts w:cs="Traditional Arabic" w:hint="cs"/>
          <w:color w:val="000000"/>
          <w:sz w:val="28"/>
          <w:szCs w:val="28"/>
          <w:rtl/>
        </w:rPr>
        <w:t xml:space="preserve">بكسر القاف وفتح الباء </w:t>
      </w:r>
      <w:r w:rsidRPr="004A6B64">
        <w:rPr>
          <w:rFonts w:cs="Traditional Arabic" w:hint="cs"/>
          <w:color w:val="000000"/>
          <w:sz w:val="28"/>
          <w:szCs w:val="28"/>
          <w:rtl/>
        </w:rPr>
        <w:t>(</w:t>
      </w:r>
      <w:r w:rsidRPr="00CC0801">
        <w:rPr>
          <w:rFonts w:cs="Traditional Arabic" w:hint="cs"/>
          <w:b/>
          <w:bCs/>
          <w:color w:val="000000"/>
          <w:sz w:val="28"/>
          <w:szCs w:val="28"/>
          <w:rtl/>
        </w:rPr>
        <w:t>قِبَلَه</w:t>
      </w:r>
      <w:r w:rsidRPr="004A6B64">
        <w:rPr>
          <w:rFonts w:cs="Traditional Arabic" w:hint="cs"/>
          <w:color w:val="000000"/>
          <w:sz w:val="28"/>
          <w:szCs w:val="28"/>
          <w:rtl/>
        </w:rPr>
        <w:t>) أي أجناده وأهل طاعته</w:t>
      </w:r>
      <w:r>
        <w:rPr>
          <w:rFonts w:cs="Traditional Arabic" w:hint="cs"/>
          <w:sz w:val="28"/>
          <w:szCs w:val="28"/>
          <w:rtl/>
        </w:rPr>
        <w:t>.</w:t>
      </w:r>
      <w:r>
        <w:rPr>
          <w:rFonts w:cs="Traditional Arabic" w:hint="cs"/>
          <w:sz w:val="28"/>
          <w:szCs w:val="28"/>
          <w:rtl/>
          <w:lang w:bidi="ar-IQ"/>
        </w:rPr>
        <w:t xml:space="preserve"> وقرأها </w:t>
      </w:r>
      <w:r w:rsidRPr="005B147B">
        <w:rPr>
          <w:rFonts w:cs="Traditional Arabic" w:hint="cs"/>
          <w:b/>
          <w:bCs/>
          <w:sz w:val="28"/>
          <w:szCs w:val="28"/>
          <w:rtl/>
          <w:lang w:bidi="ar-IQ"/>
        </w:rPr>
        <w:t>حفص</w:t>
      </w:r>
      <w:r>
        <w:rPr>
          <w:rFonts w:cs="Traditional Arabic" w:hint="cs"/>
          <w:sz w:val="28"/>
          <w:szCs w:val="28"/>
          <w:rtl/>
          <w:lang w:bidi="ar-IQ"/>
        </w:rPr>
        <w:t xml:space="preserve"> بفتح القاف وسكون الباء على أنه ظرف زمان أي ومن تقدمه من الأمم</w:t>
      </w:r>
      <w:r w:rsidRPr="004A6B64">
        <w:rPr>
          <w:rFonts w:cs="Traditional Arabic" w:hint="cs"/>
          <w:sz w:val="28"/>
          <w:szCs w:val="28"/>
          <w:rtl/>
          <w:lang w:bidi="ar-IQ"/>
        </w:rPr>
        <w:t>.</w:t>
      </w:r>
      <w:r>
        <w:rPr>
          <w:rFonts w:cs="Traditional Arabic" w:hint="cs"/>
          <w:sz w:val="28"/>
          <w:szCs w:val="28"/>
          <w:rtl/>
          <w:lang w:bidi="ar-IQ"/>
        </w:rPr>
        <w:t xml:space="preserve"> الإتحاف ص 422.</w:t>
      </w:r>
    </w:p>
  </w:footnote>
  <w:footnote w:id="440">
    <w:p w:rsidR="008F3447" w:rsidRPr="004A6B64" w:rsidRDefault="008F3447" w:rsidP="002A77A8">
      <w:pPr>
        <w:pStyle w:val="a3"/>
        <w:jc w:val="both"/>
        <w:rPr>
          <w:rFonts w:ascii="Traditional Arabic" w:hAnsi="Traditional Arabic" w:cs="Traditional Arabic"/>
          <w:sz w:val="28"/>
          <w:szCs w:val="28"/>
          <w:rtl/>
          <w:lang w:bidi="ar-IQ"/>
        </w:rPr>
      </w:pPr>
      <w:r w:rsidRPr="004A6B64">
        <w:rPr>
          <w:rFonts w:cs="Traditional Arabic"/>
          <w:color w:val="000000"/>
          <w:sz w:val="28"/>
          <w:szCs w:val="28"/>
          <w:rtl/>
        </w:rPr>
        <w:t>(</w:t>
      </w:r>
      <w:r w:rsidRPr="004A6B64">
        <w:rPr>
          <w:rFonts w:cs="Traditional Arabic"/>
          <w:color w:val="000000"/>
          <w:sz w:val="28"/>
          <w:szCs w:val="28"/>
          <w:rtl/>
        </w:rPr>
        <w:footnoteRef/>
      </w:r>
      <w:r w:rsidRPr="004A6B64">
        <w:rPr>
          <w:rFonts w:cs="Traditional Arabic"/>
          <w:color w:val="000000"/>
          <w:sz w:val="28"/>
          <w:szCs w:val="28"/>
          <w:rtl/>
        </w:rPr>
        <w:t>)</w:t>
      </w:r>
      <w:r w:rsidRPr="004A6B64">
        <w:rPr>
          <w:rFonts w:cs="Traditional Arabic" w:hint="cs"/>
          <w:color w:val="000000"/>
          <w:sz w:val="28"/>
          <w:szCs w:val="28"/>
          <w:rtl/>
        </w:rPr>
        <w:t xml:space="preserve"> لا خلاف فيها بين العددين الكوفي والبصري</w:t>
      </w:r>
      <w:r>
        <w:rPr>
          <w:rFonts w:cs="Traditional Arabic" w:hint="cs"/>
          <w:color w:val="000000"/>
          <w:sz w:val="28"/>
          <w:szCs w:val="28"/>
          <w:rtl/>
        </w:rPr>
        <w:t>. انظر: الإتحاف ص 423، ومرشد الخلان ص</w:t>
      </w:r>
      <w:r w:rsidRPr="004A6B64">
        <w:rPr>
          <w:rFonts w:cs="Traditional Arabic" w:hint="cs"/>
          <w:color w:val="000000"/>
          <w:sz w:val="28"/>
          <w:szCs w:val="28"/>
          <w:rtl/>
        </w:rPr>
        <w:t xml:space="preserve"> </w:t>
      </w:r>
      <w:r>
        <w:rPr>
          <w:rFonts w:cs="Traditional Arabic" w:hint="cs"/>
          <w:color w:val="000000"/>
          <w:sz w:val="28"/>
          <w:szCs w:val="28"/>
          <w:rtl/>
        </w:rPr>
        <w:t>188</w:t>
      </w:r>
      <w:r w:rsidRPr="004A6B64">
        <w:rPr>
          <w:rFonts w:cs="Traditional Arabic" w:hint="cs"/>
          <w:color w:val="000000"/>
          <w:sz w:val="28"/>
          <w:szCs w:val="28"/>
          <w:rtl/>
        </w:rPr>
        <w:t>.</w:t>
      </w:r>
    </w:p>
  </w:footnote>
  <w:footnote w:id="441">
    <w:p w:rsidR="008F3447" w:rsidRPr="004A6B64" w:rsidRDefault="008F3447" w:rsidP="00CC0801">
      <w:pPr>
        <w:pStyle w:val="a3"/>
        <w:jc w:val="lowKashida"/>
        <w:rPr>
          <w:rFonts w:cs="Traditional Arabic"/>
          <w:sz w:val="28"/>
          <w:szCs w:val="28"/>
          <w:rtl/>
          <w:lang w:bidi="ar-IQ"/>
        </w:rPr>
      </w:pPr>
      <w:r w:rsidRPr="004A6B64">
        <w:rPr>
          <w:rFonts w:cs="Traditional Arabic"/>
          <w:color w:val="000000"/>
          <w:sz w:val="28"/>
          <w:szCs w:val="28"/>
          <w:rtl/>
        </w:rPr>
        <w:t>(</w:t>
      </w:r>
      <w:r w:rsidRPr="004A6B64">
        <w:rPr>
          <w:rFonts w:cs="Traditional Arabic"/>
          <w:color w:val="000000"/>
          <w:sz w:val="28"/>
          <w:szCs w:val="28"/>
          <w:rtl/>
        </w:rPr>
        <w:footnoteRef/>
      </w:r>
      <w:r w:rsidRPr="004A6B64">
        <w:rPr>
          <w:rFonts w:cs="Traditional Arabic"/>
          <w:color w:val="000000"/>
          <w:sz w:val="28"/>
          <w:szCs w:val="28"/>
          <w:rtl/>
        </w:rPr>
        <w:t xml:space="preserve">) </w:t>
      </w:r>
      <w:r w:rsidRPr="004A6B64">
        <w:rPr>
          <w:rFonts w:cs="Traditional Arabic" w:hint="cs"/>
          <w:color w:val="000000"/>
          <w:sz w:val="28"/>
          <w:szCs w:val="28"/>
          <w:rtl/>
        </w:rPr>
        <w:t xml:space="preserve">قرأها </w:t>
      </w:r>
      <w:r>
        <w:rPr>
          <w:rFonts w:cs="Traditional Arabic" w:hint="cs"/>
          <w:b/>
          <w:bCs/>
          <w:color w:val="00B050"/>
          <w:sz w:val="28"/>
          <w:szCs w:val="28"/>
          <w:rtl/>
        </w:rPr>
        <w:t>يعقوب</w:t>
      </w:r>
      <w:r w:rsidRPr="00BF54E9">
        <w:rPr>
          <w:rFonts w:cs="Traditional Arabic" w:hint="cs"/>
          <w:color w:val="00B050"/>
          <w:sz w:val="28"/>
          <w:szCs w:val="28"/>
          <w:rtl/>
        </w:rPr>
        <w:t xml:space="preserve"> </w:t>
      </w:r>
      <w:r w:rsidRPr="004A6B64">
        <w:rPr>
          <w:rFonts w:cs="Traditional Arabic" w:hint="cs"/>
          <w:color w:val="000000"/>
          <w:sz w:val="28"/>
          <w:szCs w:val="28"/>
          <w:rtl/>
        </w:rPr>
        <w:t xml:space="preserve">بتنوين ضم على أنه خبر ثان لقوله تعالى في الآية التي قبلها </w:t>
      </w:r>
      <w:r w:rsidRPr="000504BC">
        <w:rPr>
          <w:rFonts w:cs="Traditional Arabic"/>
          <w:color w:val="000000"/>
          <w:sz w:val="28"/>
          <w:szCs w:val="28"/>
          <w:rtl/>
        </w:rPr>
        <w:t>﴿</w:t>
      </w:r>
      <w:r w:rsidRPr="000504BC">
        <w:rPr>
          <w:rFonts w:cs="Traditional Arabic" w:hint="cs"/>
          <w:b/>
          <w:bCs/>
          <w:color w:val="FF0000"/>
          <w:sz w:val="28"/>
          <w:szCs w:val="28"/>
          <w:rtl/>
        </w:rPr>
        <w:t>كلا إنها لظى</w:t>
      </w:r>
      <w:r w:rsidRPr="000504BC">
        <w:rPr>
          <w:rFonts w:cs="Traditional Arabic"/>
          <w:color w:val="000000"/>
          <w:sz w:val="28"/>
          <w:szCs w:val="28"/>
          <w:rtl/>
        </w:rPr>
        <w:t>﴾</w:t>
      </w:r>
      <w:r>
        <w:rPr>
          <w:rFonts w:cs="Traditional Arabic" w:hint="cs"/>
          <w:color w:val="000000"/>
          <w:sz w:val="28"/>
          <w:szCs w:val="28"/>
          <w:rtl/>
        </w:rPr>
        <w:t xml:space="preserve">. وقرأها </w:t>
      </w:r>
      <w:r w:rsidRPr="00095B8B">
        <w:rPr>
          <w:rFonts w:cs="Traditional Arabic" w:hint="cs"/>
          <w:b/>
          <w:bCs/>
          <w:color w:val="000000"/>
          <w:sz w:val="28"/>
          <w:szCs w:val="28"/>
          <w:rtl/>
        </w:rPr>
        <w:t>حفص</w:t>
      </w:r>
      <w:r>
        <w:rPr>
          <w:rFonts w:cs="Traditional Arabic" w:hint="cs"/>
          <w:color w:val="000000"/>
          <w:sz w:val="28"/>
          <w:szCs w:val="28"/>
          <w:rtl/>
        </w:rPr>
        <w:t xml:space="preserve"> بالنصب على الحال من الضمير المستكن في (</w:t>
      </w:r>
      <w:r w:rsidRPr="00CC0801">
        <w:rPr>
          <w:rFonts w:cs="Traditional Arabic" w:hint="cs"/>
          <w:b/>
          <w:bCs/>
          <w:color w:val="000000"/>
          <w:sz w:val="28"/>
          <w:szCs w:val="28"/>
          <w:rtl/>
        </w:rPr>
        <w:t>لظى</w:t>
      </w:r>
      <w:r>
        <w:rPr>
          <w:rFonts w:cs="Traditional Arabic" w:hint="cs"/>
          <w:color w:val="000000"/>
          <w:sz w:val="28"/>
          <w:szCs w:val="28"/>
          <w:rtl/>
        </w:rPr>
        <w:t>) لأنها وإن كانت علماً جارية مجرى المشتقات بمعنى المتلظى، أو على الاختصاص</w:t>
      </w:r>
      <w:r w:rsidRPr="004A6B64">
        <w:rPr>
          <w:rFonts w:cs="Traditional Arabic" w:hint="cs"/>
          <w:sz w:val="28"/>
          <w:szCs w:val="28"/>
          <w:rtl/>
          <w:lang w:bidi="ar-IQ"/>
        </w:rPr>
        <w:t>.</w:t>
      </w:r>
      <w:r>
        <w:rPr>
          <w:rFonts w:cs="Traditional Arabic" w:hint="cs"/>
          <w:sz w:val="28"/>
          <w:szCs w:val="28"/>
          <w:rtl/>
          <w:lang w:bidi="ar-IQ"/>
        </w:rPr>
        <w:t xml:space="preserve"> انظر: الإتحاف ص 424، والحجة في القراءات السبع لابن خالويه ص 352، وإعراب القرآن للنحاس 3/287.</w:t>
      </w:r>
    </w:p>
  </w:footnote>
  <w:footnote w:id="442">
    <w:p w:rsidR="008F3447" w:rsidRPr="0023051A" w:rsidRDefault="008F3447" w:rsidP="005A646F">
      <w:pPr>
        <w:jc w:val="lowKashida"/>
        <w:rPr>
          <w:rFonts w:cs="Traditional Arabic"/>
          <w:sz w:val="28"/>
          <w:szCs w:val="28"/>
          <w:rtl/>
          <w:lang w:bidi="ar-IQ"/>
        </w:rPr>
      </w:pPr>
      <w:r w:rsidRPr="0023051A">
        <w:rPr>
          <w:rFonts w:cs="Traditional Arabic"/>
          <w:color w:val="000000"/>
          <w:sz w:val="28"/>
          <w:szCs w:val="28"/>
          <w:rtl/>
        </w:rPr>
        <w:t>(</w:t>
      </w:r>
      <w:r w:rsidRPr="0023051A">
        <w:rPr>
          <w:rFonts w:cs="Traditional Arabic"/>
          <w:color w:val="000000"/>
          <w:sz w:val="28"/>
          <w:szCs w:val="28"/>
          <w:rtl/>
        </w:rPr>
        <w:footnoteRef/>
      </w:r>
      <w:r w:rsidRPr="0023051A">
        <w:rPr>
          <w:rFonts w:cs="Traditional Arabic"/>
          <w:color w:val="000000"/>
          <w:sz w:val="28"/>
          <w:szCs w:val="28"/>
          <w:rtl/>
        </w:rPr>
        <w:t>)</w:t>
      </w:r>
      <w:r>
        <w:rPr>
          <w:rFonts w:cs="Traditional Arabic" w:hint="cs"/>
          <w:sz w:val="28"/>
          <w:szCs w:val="28"/>
          <w:rtl/>
          <w:lang w:bidi="ar-IQ"/>
        </w:rPr>
        <w:t xml:space="preserve"> </w:t>
      </w:r>
      <w:r w:rsidRPr="0023051A">
        <w:rPr>
          <w:rFonts w:cs="Traditional Arabic" w:hint="cs"/>
          <w:sz w:val="28"/>
          <w:szCs w:val="28"/>
          <w:rtl/>
          <w:lang w:bidi="ar-IQ"/>
        </w:rPr>
        <w:t xml:space="preserve">الوقف على (فما) اختباراً </w:t>
      </w:r>
      <w:r>
        <w:rPr>
          <w:rFonts w:cs="Traditional Arabic" w:hint="cs"/>
          <w:sz w:val="28"/>
          <w:szCs w:val="28"/>
          <w:rtl/>
          <w:lang w:bidi="ar-IQ"/>
        </w:rPr>
        <w:t xml:space="preserve"> أو اضطراراً، وقال ابن الجزري</w:t>
      </w:r>
      <w:r w:rsidRPr="0023051A">
        <w:rPr>
          <w:rFonts w:cs="Traditional Arabic" w:hint="cs"/>
          <w:sz w:val="28"/>
          <w:szCs w:val="28"/>
          <w:rtl/>
          <w:lang w:bidi="ar-IQ"/>
        </w:rPr>
        <w:t>: (</w:t>
      </w:r>
      <w:r w:rsidRPr="00623F08">
        <w:rPr>
          <w:rFonts w:cs="Traditional Arabic" w:hint="cs"/>
          <w:b/>
          <w:bCs/>
          <w:sz w:val="28"/>
          <w:szCs w:val="28"/>
          <w:rtl/>
          <w:lang w:bidi="ar-IQ"/>
        </w:rPr>
        <w:t xml:space="preserve">الصواب جواز الوقف على (ما) أو على </w:t>
      </w:r>
      <w:r>
        <w:rPr>
          <w:rFonts w:cs="Traditional Arabic" w:hint="cs"/>
          <w:b/>
          <w:bCs/>
          <w:sz w:val="28"/>
          <w:szCs w:val="28"/>
          <w:rtl/>
          <w:lang w:bidi="ar-IQ"/>
        </w:rPr>
        <w:t>(</w:t>
      </w:r>
      <w:r w:rsidRPr="00623F08">
        <w:rPr>
          <w:rFonts w:cs="Traditional Arabic" w:hint="cs"/>
          <w:b/>
          <w:bCs/>
          <w:sz w:val="28"/>
          <w:szCs w:val="28"/>
          <w:rtl/>
          <w:lang w:bidi="ar-IQ"/>
        </w:rPr>
        <w:t>اللام</w:t>
      </w:r>
      <w:r>
        <w:rPr>
          <w:rFonts w:cs="Traditional Arabic" w:hint="cs"/>
          <w:b/>
          <w:bCs/>
          <w:sz w:val="28"/>
          <w:szCs w:val="28"/>
          <w:rtl/>
          <w:lang w:bidi="ar-IQ"/>
        </w:rPr>
        <w:t>)</w:t>
      </w:r>
      <w:r w:rsidRPr="00623F08">
        <w:rPr>
          <w:rFonts w:cs="Traditional Arabic" w:hint="cs"/>
          <w:b/>
          <w:bCs/>
          <w:sz w:val="28"/>
          <w:szCs w:val="28"/>
          <w:rtl/>
          <w:lang w:bidi="ar-IQ"/>
        </w:rPr>
        <w:t xml:space="preserve"> لجميع القراء </w:t>
      </w:r>
      <w:r>
        <w:rPr>
          <w:rFonts w:cs="Traditional Arabic" w:hint="cs"/>
          <w:sz w:val="28"/>
          <w:szCs w:val="28"/>
          <w:rtl/>
          <w:lang w:bidi="ar-IQ"/>
        </w:rPr>
        <w:t>)، وقال عبد الفتاح القاضي</w:t>
      </w:r>
      <w:r w:rsidRPr="0023051A">
        <w:rPr>
          <w:rFonts w:cs="Traditional Arabic" w:hint="cs"/>
          <w:sz w:val="28"/>
          <w:szCs w:val="28"/>
          <w:rtl/>
          <w:lang w:bidi="ar-IQ"/>
        </w:rPr>
        <w:t xml:space="preserve">: </w:t>
      </w:r>
      <w:r w:rsidRPr="00623F08">
        <w:rPr>
          <w:rFonts w:cs="Traditional Arabic" w:hint="cs"/>
          <w:b/>
          <w:bCs/>
          <w:sz w:val="28"/>
          <w:szCs w:val="28"/>
          <w:rtl/>
          <w:lang w:bidi="ar-IQ"/>
        </w:rPr>
        <w:t>(وأعلم أنه لا يجوز الوقف على ما أو اللام إلاَّ اخ</w:t>
      </w:r>
      <w:r>
        <w:rPr>
          <w:rFonts w:cs="Traditional Arabic" w:hint="cs"/>
          <w:b/>
          <w:bCs/>
          <w:sz w:val="28"/>
          <w:szCs w:val="28"/>
          <w:rtl/>
          <w:lang w:bidi="ar-IQ"/>
        </w:rPr>
        <w:t>تباراً بالموحدة أو اضطراراً فقط</w:t>
      </w:r>
      <w:r w:rsidRPr="00623F08">
        <w:rPr>
          <w:rFonts w:cs="Traditional Arabic" w:hint="cs"/>
          <w:b/>
          <w:bCs/>
          <w:sz w:val="28"/>
          <w:szCs w:val="28"/>
          <w:rtl/>
          <w:lang w:bidi="ar-IQ"/>
        </w:rPr>
        <w:t>، فإذا وقف على ما أو اللام في حالة الامتحان أو الاضطرار فلا يجوز الابتداء باللام أو بهولاء لما في ذلك من فصل الخبر عن المبتدأ والمجرور عن الجار</w:t>
      </w:r>
      <w:r>
        <w:rPr>
          <w:rFonts w:cs="Traditional Arabic" w:hint="cs"/>
          <w:sz w:val="28"/>
          <w:szCs w:val="28"/>
          <w:rtl/>
          <w:lang w:bidi="ar-IQ"/>
        </w:rPr>
        <w:t>). انظر: البدور الزاهرة للقاضي ص 153</w:t>
      </w:r>
      <w:r w:rsidRPr="0023051A">
        <w:rPr>
          <w:rFonts w:cs="Traditional Arabic" w:hint="cs"/>
          <w:sz w:val="28"/>
          <w:szCs w:val="28"/>
          <w:rtl/>
          <w:lang w:bidi="ar-IQ"/>
        </w:rPr>
        <w:t xml:space="preserve">، </w:t>
      </w:r>
      <w:r>
        <w:rPr>
          <w:rFonts w:cs="Traditional Arabic" w:hint="cs"/>
          <w:sz w:val="28"/>
          <w:szCs w:val="28"/>
          <w:rtl/>
          <w:lang w:bidi="ar-IQ"/>
        </w:rPr>
        <w:t>والكامل المفصل ص 90</w:t>
      </w:r>
      <w:r w:rsidRPr="0023051A">
        <w:rPr>
          <w:rFonts w:cs="Traditional Arabic" w:hint="cs"/>
          <w:sz w:val="28"/>
          <w:szCs w:val="28"/>
          <w:rtl/>
          <w:lang w:bidi="ar-IQ"/>
        </w:rPr>
        <w:t xml:space="preserve">. </w:t>
      </w:r>
    </w:p>
  </w:footnote>
  <w:footnote w:id="443">
    <w:p w:rsidR="008F3447" w:rsidRPr="004A6B64" w:rsidRDefault="008F3447" w:rsidP="00CA0FA2">
      <w:pPr>
        <w:pStyle w:val="a3"/>
        <w:jc w:val="both"/>
        <w:rPr>
          <w:rFonts w:ascii="Traditional Arabic" w:hAnsi="Traditional Arabic" w:cs="Traditional Arabic"/>
          <w:sz w:val="28"/>
          <w:szCs w:val="28"/>
          <w:rtl/>
          <w:lang w:bidi="ar-IQ"/>
        </w:rPr>
      </w:pPr>
      <w:r w:rsidRPr="004A6B64">
        <w:rPr>
          <w:rFonts w:cs="Traditional Arabic"/>
          <w:color w:val="000000"/>
          <w:sz w:val="28"/>
          <w:szCs w:val="28"/>
          <w:rtl/>
        </w:rPr>
        <w:t>(</w:t>
      </w:r>
      <w:r w:rsidRPr="004A6B64">
        <w:rPr>
          <w:rFonts w:cs="Traditional Arabic"/>
          <w:color w:val="000000"/>
          <w:sz w:val="28"/>
          <w:szCs w:val="28"/>
          <w:rtl/>
        </w:rPr>
        <w:footnoteRef/>
      </w:r>
      <w:r w:rsidRPr="004A6B64">
        <w:rPr>
          <w:rFonts w:cs="Traditional Arabic"/>
          <w:color w:val="000000"/>
          <w:sz w:val="28"/>
          <w:szCs w:val="28"/>
          <w:rtl/>
        </w:rPr>
        <w:t>)</w:t>
      </w:r>
      <w:r w:rsidRPr="004A6B64">
        <w:rPr>
          <w:rFonts w:cs="Traditional Arabic" w:hint="cs"/>
          <w:color w:val="000000"/>
          <w:sz w:val="28"/>
          <w:szCs w:val="28"/>
          <w:rtl/>
        </w:rPr>
        <w:t xml:space="preserve"> </w:t>
      </w:r>
      <w:r>
        <w:rPr>
          <w:rFonts w:cs="Traditional Arabic" w:hint="cs"/>
          <w:color w:val="000000"/>
          <w:sz w:val="28"/>
          <w:szCs w:val="28"/>
          <w:rtl/>
        </w:rPr>
        <w:t>قراءة (نصب) بضم النون والصاد جمع نصب كسقف وسقف أو جمع نصاب كتب وكتاب، وقراءة فتح النون وإسكان الصاد اسم مفرد بمعنى المنصوب للعبادة أو العلم. الإتحاف ص 424</w:t>
      </w:r>
      <w:r w:rsidRPr="004A6B64">
        <w:rPr>
          <w:rFonts w:cs="Traditional Arabic" w:hint="cs"/>
          <w:color w:val="000000"/>
          <w:sz w:val="28"/>
          <w:szCs w:val="28"/>
          <w:rtl/>
        </w:rPr>
        <w:t>.</w:t>
      </w:r>
    </w:p>
  </w:footnote>
  <w:footnote w:id="444">
    <w:p w:rsidR="008F3447" w:rsidRPr="004A6B64" w:rsidRDefault="008F3447" w:rsidP="00C45D0C">
      <w:pPr>
        <w:pStyle w:val="a3"/>
        <w:jc w:val="lowKashida"/>
        <w:rPr>
          <w:rFonts w:cs="Traditional Arabic"/>
          <w:sz w:val="28"/>
          <w:szCs w:val="28"/>
          <w:rtl/>
          <w:lang w:bidi="ar-IQ"/>
        </w:rPr>
      </w:pPr>
      <w:r w:rsidRPr="004A6B64">
        <w:rPr>
          <w:rFonts w:cs="Traditional Arabic"/>
          <w:color w:val="000000"/>
          <w:sz w:val="28"/>
          <w:szCs w:val="28"/>
          <w:rtl/>
        </w:rPr>
        <w:t>(</w:t>
      </w:r>
      <w:r w:rsidRPr="004A6B64">
        <w:rPr>
          <w:rFonts w:cs="Traditional Arabic"/>
          <w:color w:val="000000"/>
          <w:sz w:val="28"/>
          <w:szCs w:val="28"/>
          <w:rtl/>
        </w:rPr>
        <w:footnoteRef/>
      </w:r>
      <w:r w:rsidRPr="004A6B64">
        <w:rPr>
          <w:rFonts w:cs="Traditional Arabic"/>
          <w:color w:val="000000"/>
          <w:sz w:val="28"/>
          <w:szCs w:val="28"/>
          <w:rtl/>
        </w:rPr>
        <w:t xml:space="preserve">) </w:t>
      </w:r>
      <w:r w:rsidRPr="004A6B64">
        <w:rPr>
          <w:rFonts w:cs="Traditional Arabic" w:hint="cs"/>
          <w:sz w:val="28"/>
          <w:szCs w:val="28"/>
          <w:rtl/>
          <w:lang w:bidi="ar-IQ"/>
        </w:rPr>
        <w:t xml:space="preserve">عدد آياتها حسب العدد البصري (29) آية فقد جعل الآية (23) آيتين </w:t>
      </w:r>
      <w:r w:rsidRPr="004A6B64">
        <w:rPr>
          <w:rFonts w:ascii="Traditional Arabic" w:hAnsi="Traditional Arabic" w:cs="Traditional Arabic"/>
          <w:sz w:val="28"/>
          <w:szCs w:val="28"/>
          <w:rtl/>
          <w:lang w:bidi="ar-IQ"/>
        </w:rPr>
        <w:t>﴿</w:t>
      </w:r>
      <w:r w:rsidRPr="00C45D0C">
        <w:rPr>
          <w:rFonts w:cs="Traditional Arabic"/>
          <w:b/>
          <w:bCs/>
          <w:color w:val="FF0000"/>
          <w:sz w:val="28"/>
          <w:szCs w:val="28"/>
          <w:rtl/>
          <w:lang w:bidi="ar-IQ"/>
        </w:rPr>
        <w:t>وَقَالُوا لَا تَذَرُنَّ آلِهَتَكُمْ وَلَا تَذَرُنَّ وَدّاً وَلَا سُوَاعاً</w:t>
      </w:r>
      <w:r w:rsidRPr="004A6B64">
        <w:rPr>
          <w:rFonts w:ascii="Traditional Arabic" w:hAnsi="Traditional Arabic" w:cs="Traditional Arabic"/>
          <w:sz w:val="28"/>
          <w:szCs w:val="28"/>
          <w:rtl/>
          <w:lang w:bidi="ar-IQ"/>
        </w:rPr>
        <w:t>﴾</w:t>
      </w:r>
      <w:r w:rsidRPr="004A6B64">
        <w:rPr>
          <w:rFonts w:cs="Traditional Arabic" w:hint="cs"/>
          <w:sz w:val="28"/>
          <w:szCs w:val="28"/>
          <w:rtl/>
          <w:lang w:bidi="ar-IQ"/>
        </w:rPr>
        <w:t xml:space="preserve"> و</w:t>
      </w:r>
      <w:r w:rsidRPr="004A6B64">
        <w:rPr>
          <w:rFonts w:ascii="Traditional Arabic" w:hAnsi="Traditional Arabic" w:cs="Traditional Arabic"/>
          <w:sz w:val="28"/>
          <w:szCs w:val="28"/>
          <w:rtl/>
          <w:lang w:bidi="ar-IQ"/>
        </w:rPr>
        <w:t>﴿</w:t>
      </w:r>
      <w:r w:rsidRPr="00C45D0C">
        <w:rPr>
          <w:rFonts w:cs="Traditional Arabic"/>
          <w:b/>
          <w:bCs/>
          <w:color w:val="FF0000"/>
          <w:sz w:val="28"/>
          <w:szCs w:val="28"/>
          <w:rtl/>
          <w:lang w:bidi="ar-IQ"/>
        </w:rPr>
        <w:t>وَلَا يَغُوثَ وَيَعُوقَ وَنَسْرا</w:t>
      </w:r>
      <w:r w:rsidRPr="004A6B64">
        <w:rPr>
          <w:rFonts w:ascii="Traditional Arabic" w:hAnsi="Traditional Arabic" w:cs="Traditional Arabic"/>
          <w:sz w:val="28"/>
          <w:szCs w:val="28"/>
          <w:rtl/>
          <w:lang w:bidi="ar-IQ"/>
        </w:rPr>
        <w:t>﴾</w:t>
      </w:r>
      <w:r w:rsidRPr="004A6B64">
        <w:rPr>
          <w:rFonts w:cs="Traditional Arabic" w:hint="cs"/>
          <w:sz w:val="28"/>
          <w:szCs w:val="28"/>
          <w:rtl/>
          <w:lang w:bidi="ar-IQ"/>
        </w:rPr>
        <w:t xml:space="preserve">، وجعل المتبقي منها والآية (24) آية واحدة </w:t>
      </w:r>
      <w:r w:rsidRPr="004A6B64">
        <w:rPr>
          <w:rFonts w:ascii="Traditional Arabic" w:hAnsi="Traditional Arabic" w:cs="Traditional Arabic"/>
          <w:sz w:val="28"/>
          <w:szCs w:val="28"/>
          <w:rtl/>
          <w:lang w:bidi="ar-IQ"/>
        </w:rPr>
        <w:t>﴿</w:t>
      </w:r>
      <w:r w:rsidRPr="00C45D0C">
        <w:rPr>
          <w:rFonts w:cs="Traditional Arabic"/>
          <w:b/>
          <w:bCs/>
          <w:color w:val="FF0000"/>
          <w:sz w:val="28"/>
          <w:szCs w:val="28"/>
          <w:rtl/>
          <w:lang w:bidi="ar-IQ"/>
        </w:rPr>
        <w:t>وَلَا يَغُوثَ وَيَعُوقَ وَنَسْرا</w:t>
      </w:r>
      <w:r w:rsidRPr="00C45D0C">
        <w:rPr>
          <w:rFonts w:cs="Traditional Arabic" w:hint="cs"/>
          <w:b/>
          <w:bCs/>
          <w:sz w:val="28"/>
          <w:szCs w:val="28"/>
          <w:rtl/>
          <w:lang w:bidi="ar-IQ"/>
        </w:rPr>
        <w:t xml:space="preserve"> </w:t>
      </w:r>
      <w:r w:rsidRPr="00C45D0C">
        <w:rPr>
          <w:rFonts w:cs="Traditional Arabic"/>
          <w:b/>
          <w:bCs/>
          <w:color w:val="FF0000"/>
          <w:sz w:val="28"/>
          <w:szCs w:val="28"/>
          <w:rtl/>
          <w:lang w:bidi="ar-IQ"/>
        </w:rPr>
        <w:t>وَقَدْ أَضَلُّوا كَثِيراً وَلَا تَزِدِ الظَّالِمِينَ إِلَّا ضَلَالاً</w:t>
      </w:r>
      <w:r w:rsidRPr="004A6B64">
        <w:rPr>
          <w:rFonts w:ascii="Traditional Arabic" w:hAnsi="Traditional Arabic" w:cs="Traditional Arabic"/>
          <w:sz w:val="28"/>
          <w:szCs w:val="28"/>
          <w:rtl/>
          <w:lang w:bidi="ar-IQ"/>
        </w:rPr>
        <w:t>﴾</w:t>
      </w:r>
      <w:r w:rsidRPr="004A6B64">
        <w:rPr>
          <w:rFonts w:cs="Traditional Arabic" w:hint="cs"/>
          <w:sz w:val="28"/>
          <w:szCs w:val="28"/>
          <w:rtl/>
          <w:lang w:bidi="ar-IQ"/>
        </w:rPr>
        <w:t xml:space="preserve">، وجعل آية (25) آيتين </w:t>
      </w:r>
      <w:r w:rsidRPr="004A6B64">
        <w:rPr>
          <w:rFonts w:ascii="Traditional Arabic" w:hAnsi="Traditional Arabic" w:cs="Traditional Arabic"/>
          <w:sz w:val="28"/>
          <w:szCs w:val="28"/>
          <w:rtl/>
          <w:lang w:bidi="ar-IQ"/>
        </w:rPr>
        <w:t>﴿</w:t>
      </w:r>
      <w:r w:rsidRPr="00C45D0C">
        <w:rPr>
          <w:rFonts w:cs="Traditional Arabic"/>
          <w:b/>
          <w:bCs/>
          <w:color w:val="FF0000"/>
          <w:sz w:val="28"/>
          <w:szCs w:val="28"/>
          <w:rtl/>
          <w:lang w:bidi="ar-IQ"/>
        </w:rPr>
        <w:t>مِمَّا خَطِيئَاتِهِمْ أُغْرِقُوا فَأُدْخِلُوا نَاراً</w:t>
      </w:r>
      <w:r w:rsidRPr="004A6B64">
        <w:rPr>
          <w:rFonts w:ascii="Traditional Arabic" w:hAnsi="Traditional Arabic" w:cs="Traditional Arabic"/>
          <w:sz w:val="28"/>
          <w:szCs w:val="28"/>
          <w:rtl/>
          <w:lang w:bidi="ar-IQ"/>
        </w:rPr>
        <w:t>﴾</w:t>
      </w:r>
      <w:r w:rsidRPr="004A6B64">
        <w:rPr>
          <w:rFonts w:cs="Traditional Arabic" w:hint="cs"/>
          <w:sz w:val="28"/>
          <w:szCs w:val="28"/>
          <w:rtl/>
          <w:lang w:bidi="ar-IQ"/>
        </w:rPr>
        <w:t xml:space="preserve"> و</w:t>
      </w:r>
      <w:r w:rsidRPr="004A6B64">
        <w:rPr>
          <w:rFonts w:cs="Traditional Arabic"/>
          <w:sz w:val="28"/>
          <w:szCs w:val="28"/>
          <w:rtl/>
          <w:lang w:bidi="ar-IQ"/>
        </w:rPr>
        <w:t xml:space="preserve"> </w:t>
      </w:r>
      <w:r w:rsidRPr="004A6B64">
        <w:rPr>
          <w:rFonts w:ascii="Traditional Arabic" w:hAnsi="Traditional Arabic" w:cs="Traditional Arabic"/>
          <w:sz w:val="28"/>
          <w:szCs w:val="28"/>
          <w:rtl/>
          <w:lang w:bidi="ar-IQ"/>
        </w:rPr>
        <w:t>﴿</w:t>
      </w:r>
      <w:r w:rsidRPr="00C45D0C">
        <w:rPr>
          <w:rFonts w:cs="Traditional Arabic"/>
          <w:b/>
          <w:bCs/>
          <w:color w:val="FF0000"/>
          <w:sz w:val="28"/>
          <w:szCs w:val="28"/>
          <w:rtl/>
          <w:lang w:bidi="ar-IQ"/>
        </w:rPr>
        <w:t>فَلَمْ يَجِدُوا لَهُم مِّن دُونِ اللَّهِ أَنصَاراً</w:t>
      </w:r>
      <w:r w:rsidRPr="004A6B64">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انظر: الإتحاف ص 424، ومرشد الخلان ص 189</w:t>
      </w:r>
      <w:r w:rsidRPr="004A6B64">
        <w:rPr>
          <w:rFonts w:cs="Traditional Arabic" w:hint="cs"/>
          <w:sz w:val="28"/>
          <w:szCs w:val="28"/>
          <w:rtl/>
          <w:lang w:bidi="ar-IQ"/>
        </w:rPr>
        <w:t>.</w:t>
      </w:r>
    </w:p>
  </w:footnote>
  <w:footnote w:id="445">
    <w:p w:rsidR="008F3447" w:rsidRPr="004A6B64" w:rsidRDefault="008F3447" w:rsidP="009E076C">
      <w:pPr>
        <w:pStyle w:val="a3"/>
        <w:jc w:val="lowKashida"/>
        <w:rPr>
          <w:rFonts w:cs="Traditional Arabic"/>
          <w:sz w:val="28"/>
          <w:szCs w:val="28"/>
          <w:rtl/>
          <w:lang w:bidi="ar-IQ"/>
        </w:rPr>
      </w:pPr>
      <w:r w:rsidRPr="004A6B64">
        <w:rPr>
          <w:rFonts w:cs="Traditional Arabic"/>
          <w:color w:val="000000"/>
          <w:sz w:val="28"/>
          <w:szCs w:val="28"/>
          <w:rtl/>
        </w:rPr>
        <w:t>(</w:t>
      </w:r>
      <w:r w:rsidRPr="004A6B64">
        <w:rPr>
          <w:rFonts w:cs="Traditional Arabic"/>
          <w:color w:val="000000"/>
          <w:sz w:val="28"/>
          <w:szCs w:val="28"/>
          <w:rtl/>
        </w:rPr>
        <w:footnoteRef/>
      </w:r>
      <w:r w:rsidRPr="004A6B64">
        <w:rPr>
          <w:rFonts w:cs="Traditional Arabic"/>
          <w:color w:val="000000"/>
          <w:sz w:val="28"/>
          <w:szCs w:val="28"/>
          <w:rtl/>
        </w:rPr>
        <w:t xml:space="preserve">) </w:t>
      </w:r>
      <w:r>
        <w:rPr>
          <w:rFonts w:cs="Traditional Arabic" w:hint="cs"/>
          <w:color w:val="000000"/>
          <w:sz w:val="28"/>
          <w:szCs w:val="28"/>
          <w:rtl/>
        </w:rPr>
        <w:t>قيل</w:t>
      </w:r>
      <w:r w:rsidRPr="004A6B64">
        <w:rPr>
          <w:rFonts w:cs="Traditional Arabic" w:hint="cs"/>
          <w:color w:val="000000"/>
          <w:sz w:val="28"/>
          <w:szCs w:val="28"/>
          <w:rtl/>
        </w:rPr>
        <w:t>: إن الفت</w:t>
      </w:r>
      <w:r>
        <w:rPr>
          <w:rFonts w:cs="Traditional Arabic" w:hint="cs"/>
          <w:color w:val="000000"/>
          <w:sz w:val="28"/>
          <w:szCs w:val="28"/>
          <w:rtl/>
        </w:rPr>
        <w:t>ح والضم لغتان كالبُخْلِ والبَخل، وقيل</w:t>
      </w:r>
      <w:r w:rsidRPr="004A6B64">
        <w:rPr>
          <w:rFonts w:cs="Traditional Arabic" w:hint="cs"/>
          <w:color w:val="000000"/>
          <w:sz w:val="28"/>
          <w:szCs w:val="28"/>
          <w:rtl/>
        </w:rPr>
        <w:t>: المضموم جمع المفتوح كأَسد وأُسد</w:t>
      </w:r>
      <w:r w:rsidRPr="004A6B64">
        <w:rPr>
          <w:rFonts w:cs="Traditional Arabic" w:hint="cs"/>
          <w:sz w:val="28"/>
          <w:szCs w:val="28"/>
          <w:rtl/>
          <w:lang w:bidi="ar-IQ"/>
        </w:rPr>
        <w:t>.</w:t>
      </w:r>
      <w:r>
        <w:rPr>
          <w:rFonts w:cs="Traditional Arabic" w:hint="cs"/>
          <w:sz w:val="28"/>
          <w:szCs w:val="28"/>
          <w:rtl/>
          <w:lang w:bidi="ar-IQ"/>
        </w:rPr>
        <w:t xml:space="preserve"> انظر: إعراب القرآن للنحاس 5/28، والإتحاف ص 424. </w:t>
      </w:r>
    </w:p>
  </w:footnote>
  <w:footnote w:id="446">
    <w:p w:rsidR="008F3447" w:rsidRPr="004A6B64" w:rsidRDefault="008F3447" w:rsidP="0035762E">
      <w:pPr>
        <w:pStyle w:val="a3"/>
        <w:jc w:val="lowKashida"/>
        <w:rPr>
          <w:rFonts w:cs="Traditional Arabic"/>
          <w:sz w:val="28"/>
          <w:szCs w:val="28"/>
          <w:rtl/>
          <w:lang w:bidi="ar-IQ"/>
        </w:rPr>
      </w:pPr>
      <w:r w:rsidRPr="004A6B64">
        <w:rPr>
          <w:rFonts w:cs="Traditional Arabic"/>
          <w:color w:val="000000"/>
          <w:sz w:val="28"/>
          <w:szCs w:val="28"/>
          <w:rtl/>
        </w:rPr>
        <w:t>(</w:t>
      </w:r>
      <w:r w:rsidRPr="004A6B64">
        <w:rPr>
          <w:rFonts w:cs="Traditional Arabic"/>
          <w:color w:val="000000"/>
          <w:sz w:val="28"/>
          <w:szCs w:val="28"/>
          <w:rtl/>
        </w:rPr>
        <w:footnoteRef/>
      </w:r>
      <w:r w:rsidRPr="004A6B64">
        <w:rPr>
          <w:rFonts w:cs="Traditional Arabic"/>
          <w:color w:val="000000"/>
          <w:sz w:val="28"/>
          <w:szCs w:val="28"/>
          <w:rtl/>
        </w:rPr>
        <w:t xml:space="preserve">) </w:t>
      </w:r>
      <w:r w:rsidRPr="004A6B64">
        <w:rPr>
          <w:rFonts w:cs="Traditional Arabic" w:hint="cs"/>
          <w:color w:val="000000"/>
          <w:sz w:val="28"/>
          <w:szCs w:val="28"/>
          <w:rtl/>
        </w:rPr>
        <w:t xml:space="preserve">لا خلاف فيها بين </w:t>
      </w:r>
      <w:r>
        <w:rPr>
          <w:rFonts w:cs="Traditional Arabic" w:hint="cs"/>
          <w:color w:val="000000"/>
          <w:sz w:val="28"/>
          <w:szCs w:val="28"/>
          <w:rtl/>
        </w:rPr>
        <w:t xml:space="preserve">العددين </w:t>
      </w:r>
      <w:r w:rsidRPr="004A6B64">
        <w:rPr>
          <w:rFonts w:cs="Traditional Arabic" w:hint="cs"/>
          <w:color w:val="000000"/>
          <w:sz w:val="28"/>
          <w:szCs w:val="28"/>
          <w:rtl/>
        </w:rPr>
        <w:t>الكوفي والبصري</w:t>
      </w:r>
      <w:r>
        <w:rPr>
          <w:rFonts w:cs="Traditional Arabic" w:hint="cs"/>
          <w:color w:val="000000"/>
          <w:sz w:val="28"/>
          <w:szCs w:val="28"/>
          <w:rtl/>
        </w:rPr>
        <w:t>. مرشد الخلان ص 191</w:t>
      </w:r>
      <w:r w:rsidRPr="004A6B64">
        <w:rPr>
          <w:rFonts w:cs="Traditional Arabic" w:hint="cs"/>
          <w:sz w:val="28"/>
          <w:szCs w:val="28"/>
          <w:rtl/>
          <w:lang w:bidi="ar-IQ"/>
        </w:rPr>
        <w:t>.</w:t>
      </w:r>
    </w:p>
  </w:footnote>
  <w:footnote w:id="447">
    <w:p w:rsidR="008F3447" w:rsidRPr="004A6B64" w:rsidRDefault="008F3447" w:rsidP="00925F3E">
      <w:pPr>
        <w:pStyle w:val="a3"/>
        <w:jc w:val="lowKashida"/>
        <w:rPr>
          <w:rFonts w:cs="Traditional Arabic"/>
          <w:sz w:val="28"/>
          <w:szCs w:val="28"/>
          <w:rtl/>
          <w:lang w:bidi="ar-IQ"/>
        </w:rPr>
      </w:pPr>
      <w:r w:rsidRPr="004A6B64">
        <w:rPr>
          <w:rFonts w:cs="Traditional Arabic"/>
          <w:color w:val="000000"/>
          <w:sz w:val="28"/>
          <w:szCs w:val="28"/>
          <w:rtl/>
        </w:rPr>
        <w:t>(</w:t>
      </w:r>
      <w:r w:rsidRPr="004A6B64">
        <w:rPr>
          <w:rFonts w:cs="Traditional Arabic"/>
          <w:color w:val="000000"/>
          <w:sz w:val="28"/>
          <w:szCs w:val="28"/>
          <w:rtl/>
        </w:rPr>
        <w:footnoteRef/>
      </w:r>
      <w:r w:rsidRPr="004A6B64">
        <w:rPr>
          <w:rFonts w:cs="Traditional Arabic"/>
          <w:color w:val="000000"/>
          <w:sz w:val="28"/>
          <w:szCs w:val="28"/>
          <w:rtl/>
        </w:rPr>
        <w:t>)</w:t>
      </w:r>
      <w:r>
        <w:rPr>
          <w:rFonts w:cs="Traditional Arabic" w:hint="cs"/>
          <w:color w:val="000000"/>
          <w:sz w:val="28"/>
          <w:szCs w:val="28"/>
          <w:rtl/>
        </w:rPr>
        <w:t xml:space="preserve"> </w:t>
      </w:r>
      <w:r w:rsidRPr="0038399A">
        <w:rPr>
          <w:rFonts w:cs="Traditional Arabic"/>
          <w:color w:val="000000"/>
          <w:sz w:val="28"/>
          <w:szCs w:val="28"/>
          <w:rtl/>
        </w:rPr>
        <w:t xml:space="preserve">قرأها </w:t>
      </w:r>
      <w:r w:rsidRPr="0038399A">
        <w:rPr>
          <w:rFonts w:cs="Traditional Arabic"/>
          <w:b/>
          <w:bCs/>
          <w:color w:val="00B050"/>
          <w:sz w:val="28"/>
          <w:szCs w:val="28"/>
          <w:rtl/>
        </w:rPr>
        <w:t>يعقوب</w:t>
      </w:r>
      <w:r w:rsidRPr="0038399A">
        <w:rPr>
          <w:rFonts w:cs="Traditional Arabic"/>
          <w:color w:val="000000"/>
          <w:sz w:val="28"/>
          <w:szCs w:val="28"/>
          <w:rtl/>
        </w:rPr>
        <w:t xml:space="preserve"> بفتح القاف وتشديد الواو مفتوحة</w:t>
      </w:r>
      <w:r>
        <w:rPr>
          <w:rFonts w:cs="Traditional Arabic" w:hint="cs"/>
          <w:color w:val="000000"/>
          <w:sz w:val="28"/>
          <w:szCs w:val="28"/>
          <w:rtl/>
        </w:rPr>
        <w:t xml:space="preserve"> على أنها مضارع تقول أي تكذب والأصل تتقول فحذف أحد التاءين وانتصب كذباً حينئذ على المصدر لأن التقول كذب نحو قعدت جلوساً. وقرأها </w:t>
      </w:r>
      <w:r w:rsidRPr="00925F3E">
        <w:rPr>
          <w:rFonts w:cs="Traditional Arabic" w:hint="cs"/>
          <w:b/>
          <w:bCs/>
          <w:color w:val="000000"/>
          <w:sz w:val="28"/>
          <w:szCs w:val="28"/>
          <w:rtl/>
        </w:rPr>
        <w:t>حفص</w:t>
      </w:r>
      <w:r>
        <w:rPr>
          <w:rFonts w:cs="Traditional Arabic" w:hint="cs"/>
          <w:color w:val="000000"/>
          <w:sz w:val="28"/>
          <w:szCs w:val="28"/>
          <w:rtl/>
        </w:rPr>
        <w:t xml:space="preserve"> بضم القاف وسكون الواو مضارع قال وانتصب كذباً بتقول لإنه نوع من القول. الإتحاف ص 425.</w:t>
      </w:r>
    </w:p>
  </w:footnote>
  <w:footnote w:id="448">
    <w:p w:rsidR="008F3447" w:rsidRPr="004A6B64" w:rsidRDefault="008F3447" w:rsidP="0093446D">
      <w:pPr>
        <w:pStyle w:val="a3"/>
        <w:jc w:val="lowKashida"/>
        <w:rPr>
          <w:rFonts w:cs="Traditional Arabic"/>
          <w:sz w:val="28"/>
          <w:szCs w:val="28"/>
          <w:rtl/>
          <w:lang w:bidi="ar-IQ"/>
        </w:rPr>
      </w:pPr>
      <w:r w:rsidRPr="004A6B64">
        <w:rPr>
          <w:rFonts w:cs="Traditional Arabic"/>
          <w:color w:val="000000"/>
          <w:sz w:val="28"/>
          <w:szCs w:val="28"/>
          <w:rtl/>
        </w:rPr>
        <w:t>(</w:t>
      </w:r>
      <w:r w:rsidRPr="004A6B64">
        <w:rPr>
          <w:rFonts w:cs="Traditional Arabic"/>
          <w:color w:val="000000"/>
          <w:sz w:val="28"/>
          <w:szCs w:val="28"/>
          <w:rtl/>
        </w:rPr>
        <w:footnoteRef/>
      </w:r>
      <w:r w:rsidRPr="004A6B64">
        <w:rPr>
          <w:rFonts w:cs="Traditional Arabic"/>
          <w:color w:val="000000"/>
          <w:sz w:val="28"/>
          <w:szCs w:val="28"/>
          <w:rtl/>
        </w:rPr>
        <w:t xml:space="preserve">) </w:t>
      </w:r>
      <w:r>
        <w:rPr>
          <w:rFonts w:cs="Traditional Arabic" w:hint="cs"/>
          <w:color w:val="000000"/>
          <w:sz w:val="28"/>
          <w:szCs w:val="28"/>
          <w:rtl/>
        </w:rPr>
        <w:t>مكية وقيل إلَّا</w:t>
      </w:r>
      <w:r w:rsidRPr="004A6B64">
        <w:rPr>
          <w:rFonts w:cs="Traditional Arabic" w:hint="cs"/>
          <w:color w:val="000000"/>
          <w:sz w:val="28"/>
          <w:szCs w:val="28"/>
          <w:rtl/>
        </w:rPr>
        <w:t xml:space="preserve"> آيتين </w:t>
      </w:r>
      <w:r w:rsidRPr="004A6B64">
        <w:rPr>
          <w:rFonts w:ascii="Traditional Arabic" w:hAnsi="Traditional Arabic" w:cs="Traditional Arabic"/>
          <w:sz w:val="28"/>
          <w:szCs w:val="28"/>
          <w:rtl/>
          <w:lang w:bidi="ar-IQ"/>
        </w:rPr>
        <w:t>﴿</w:t>
      </w:r>
      <w:r w:rsidRPr="0093446D">
        <w:rPr>
          <w:rFonts w:cs="Traditional Arabic"/>
          <w:b/>
          <w:bCs/>
          <w:color w:val="FF0000"/>
          <w:sz w:val="28"/>
          <w:szCs w:val="28"/>
          <w:rtl/>
          <w:lang w:bidi="ar-IQ"/>
        </w:rPr>
        <w:t>وَاصْبِرْ عَلَى مَا يَقُولُونَ وَاهْجُرْهُمْ هَجْراً جَمِيلاً</w:t>
      </w:r>
      <w:r w:rsidRPr="004A6B64">
        <w:rPr>
          <w:rFonts w:ascii="Traditional Arabic" w:hAnsi="Traditional Arabic" w:cs="Traditional Arabic"/>
          <w:sz w:val="28"/>
          <w:szCs w:val="28"/>
          <w:rtl/>
          <w:lang w:bidi="ar-IQ"/>
        </w:rPr>
        <w:t>﴾</w:t>
      </w:r>
      <w:r>
        <w:rPr>
          <w:rFonts w:cs="Traditional Arabic" w:hint="cs"/>
          <w:sz w:val="28"/>
          <w:szCs w:val="28"/>
          <w:rtl/>
          <w:lang w:bidi="ar-IQ"/>
        </w:rPr>
        <w:t xml:space="preserve"> والتي بعدها، وقيل إلَّا</w:t>
      </w:r>
      <w:r w:rsidRPr="004A6B64">
        <w:rPr>
          <w:rFonts w:cs="Traditional Arabic" w:hint="cs"/>
          <w:sz w:val="28"/>
          <w:szCs w:val="28"/>
          <w:rtl/>
          <w:lang w:bidi="ar-IQ"/>
        </w:rPr>
        <w:t xml:space="preserve"> </w:t>
      </w:r>
      <w:r w:rsidRPr="004A6B64">
        <w:rPr>
          <w:rFonts w:ascii="Traditional Arabic" w:hAnsi="Traditional Arabic" w:cs="Traditional Arabic"/>
          <w:sz w:val="28"/>
          <w:szCs w:val="28"/>
          <w:rtl/>
          <w:lang w:bidi="ar-IQ"/>
        </w:rPr>
        <w:t>﴿</w:t>
      </w:r>
      <w:r>
        <w:rPr>
          <w:rFonts w:cs="Traditional Arabic" w:hint="cs"/>
          <w:b/>
          <w:bCs/>
          <w:color w:val="FF0000"/>
          <w:sz w:val="28"/>
          <w:szCs w:val="28"/>
          <w:rtl/>
          <w:lang w:bidi="ar-IQ"/>
        </w:rPr>
        <w:t>إِنَّ رَبَّكَ</w:t>
      </w:r>
      <w:r w:rsidRPr="0093446D">
        <w:rPr>
          <w:rFonts w:cs="Traditional Arabic" w:hint="cs"/>
          <w:b/>
          <w:bCs/>
          <w:color w:val="FF0000"/>
          <w:sz w:val="28"/>
          <w:szCs w:val="28"/>
          <w:rtl/>
          <w:lang w:bidi="ar-IQ"/>
        </w:rPr>
        <w:t>...</w:t>
      </w:r>
      <w:r w:rsidRPr="004A6B64">
        <w:rPr>
          <w:rFonts w:ascii="Traditional Arabic" w:hAnsi="Traditional Arabic" w:cs="Traditional Arabic"/>
          <w:sz w:val="28"/>
          <w:szCs w:val="28"/>
          <w:rtl/>
          <w:lang w:bidi="ar-IQ"/>
        </w:rPr>
        <w:t>﴾</w:t>
      </w:r>
      <w:r>
        <w:rPr>
          <w:rFonts w:cs="Traditional Arabic" w:hint="cs"/>
          <w:sz w:val="28"/>
          <w:szCs w:val="28"/>
          <w:rtl/>
          <w:lang w:bidi="ar-IQ"/>
        </w:rPr>
        <w:t xml:space="preserve"> إلى آخرها</w:t>
      </w:r>
      <w:r w:rsidRPr="004A6B64">
        <w:rPr>
          <w:rFonts w:cs="Traditional Arabic" w:hint="cs"/>
          <w:sz w:val="28"/>
          <w:szCs w:val="28"/>
          <w:rtl/>
          <w:lang w:bidi="ar-IQ"/>
        </w:rPr>
        <w:t>.</w:t>
      </w:r>
      <w:r>
        <w:rPr>
          <w:rFonts w:cs="Traditional Arabic" w:hint="cs"/>
          <w:sz w:val="28"/>
          <w:szCs w:val="28"/>
          <w:rtl/>
          <w:lang w:bidi="ar-IQ"/>
        </w:rPr>
        <w:t xml:space="preserve"> </w:t>
      </w:r>
      <w:r>
        <w:rPr>
          <w:rFonts w:cs="Traditional Arabic" w:hint="cs"/>
          <w:color w:val="000000"/>
          <w:sz w:val="28"/>
          <w:szCs w:val="28"/>
          <w:rtl/>
        </w:rPr>
        <w:t>انظر: الإتحاف ص 426، ومرشد الخلان ص 193</w:t>
      </w:r>
      <w:r w:rsidRPr="004A6B64">
        <w:rPr>
          <w:rFonts w:cs="Traditional Arabic" w:hint="cs"/>
          <w:sz w:val="28"/>
          <w:szCs w:val="28"/>
          <w:rtl/>
          <w:lang w:bidi="ar-IQ"/>
        </w:rPr>
        <w:t>.</w:t>
      </w:r>
    </w:p>
  </w:footnote>
  <w:footnote w:id="449">
    <w:p w:rsidR="008F3447" w:rsidRPr="004A6B64" w:rsidRDefault="008F3447" w:rsidP="00925F3E">
      <w:pPr>
        <w:pStyle w:val="a3"/>
        <w:jc w:val="lowKashida"/>
        <w:rPr>
          <w:rFonts w:cs="Traditional Arabic"/>
          <w:sz w:val="28"/>
          <w:szCs w:val="28"/>
          <w:rtl/>
          <w:lang w:bidi="ar-IQ"/>
        </w:rPr>
      </w:pPr>
      <w:r w:rsidRPr="004A6B64">
        <w:rPr>
          <w:rFonts w:cs="Traditional Arabic"/>
          <w:color w:val="000000"/>
          <w:sz w:val="28"/>
          <w:szCs w:val="28"/>
          <w:rtl/>
        </w:rPr>
        <w:t>(</w:t>
      </w:r>
      <w:r w:rsidRPr="004A6B64">
        <w:rPr>
          <w:rFonts w:cs="Traditional Arabic"/>
          <w:color w:val="000000"/>
          <w:sz w:val="28"/>
          <w:szCs w:val="28"/>
          <w:rtl/>
        </w:rPr>
        <w:footnoteRef/>
      </w:r>
      <w:r w:rsidRPr="004A6B64">
        <w:rPr>
          <w:rFonts w:cs="Traditional Arabic"/>
          <w:color w:val="000000"/>
          <w:sz w:val="28"/>
          <w:szCs w:val="28"/>
          <w:rtl/>
        </w:rPr>
        <w:t>)</w:t>
      </w:r>
      <w:r w:rsidRPr="004A6B64">
        <w:rPr>
          <w:rFonts w:cs="Traditional Arabic" w:hint="cs"/>
          <w:color w:val="000000"/>
          <w:sz w:val="28"/>
          <w:szCs w:val="28"/>
          <w:rtl/>
        </w:rPr>
        <w:t xml:space="preserve"> عدد آياتها حسب العدد ال</w:t>
      </w:r>
      <w:r>
        <w:rPr>
          <w:rFonts w:cs="Traditional Arabic" w:hint="cs"/>
          <w:color w:val="000000"/>
          <w:sz w:val="28"/>
          <w:szCs w:val="28"/>
          <w:rtl/>
        </w:rPr>
        <w:t>بصري (19) فقد جعل الآيتين (1) و</w:t>
      </w:r>
      <w:r w:rsidRPr="004A6B64">
        <w:rPr>
          <w:rFonts w:cs="Traditional Arabic" w:hint="cs"/>
          <w:color w:val="000000"/>
          <w:sz w:val="28"/>
          <w:szCs w:val="28"/>
          <w:rtl/>
        </w:rPr>
        <w:t xml:space="preserve">(2) آية واحدة </w:t>
      </w:r>
      <w:r w:rsidRPr="004A6B64">
        <w:rPr>
          <w:rFonts w:ascii="Traditional Arabic" w:hAnsi="Traditional Arabic" w:cs="Traditional Arabic"/>
          <w:sz w:val="28"/>
          <w:szCs w:val="28"/>
          <w:rtl/>
          <w:lang w:bidi="ar-IQ"/>
        </w:rPr>
        <w:t>﴿</w:t>
      </w:r>
      <w:r w:rsidRPr="0093446D">
        <w:rPr>
          <w:rFonts w:cs="Traditional Arabic"/>
          <w:b/>
          <w:bCs/>
          <w:color w:val="FF0000"/>
          <w:sz w:val="28"/>
          <w:szCs w:val="28"/>
          <w:rtl/>
          <w:lang w:bidi="ar-IQ"/>
        </w:rPr>
        <w:t>يَا أَيُّهَا الْمُزَّمِّلُ</w:t>
      </w:r>
      <w:r w:rsidRPr="0093446D">
        <w:rPr>
          <w:rFonts w:cs="Traditional Arabic" w:hint="cs"/>
          <w:b/>
          <w:bCs/>
          <w:color w:val="FF0000"/>
          <w:sz w:val="28"/>
          <w:szCs w:val="28"/>
          <w:rtl/>
          <w:lang w:bidi="ar-IQ"/>
        </w:rPr>
        <w:t xml:space="preserve"> </w:t>
      </w:r>
      <w:r w:rsidRPr="0093446D">
        <w:rPr>
          <w:rFonts w:cs="Traditional Arabic"/>
          <w:b/>
          <w:bCs/>
          <w:color w:val="FF0000"/>
          <w:sz w:val="28"/>
          <w:szCs w:val="28"/>
          <w:rtl/>
          <w:lang w:bidi="ar-IQ"/>
        </w:rPr>
        <w:t>قُمِ اللَّيْلَ إِلَّا قَلِيلاً</w:t>
      </w:r>
      <w:r w:rsidRPr="004A6B64">
        <w:rPr>
          <w:rFonts w:ascii="Traditional Arabic" w:hAnsi="Traditional Arabic" w:cs="Traditional Arabic"/>
          <w:sz w:val="28"/>
          <w:szCs w:val="28"/>
          <w:rtl/>
          <w:lang w:bidi="ar-IQ"/>
        </w:rPr>
        <w:t>﴾</w:t>
      </w:r>
      <w:r>
        <w:rPr>
          <w:rFonts w:cs="Traditional Arabic" w:hint="cs"/>
          <w:sz w:val="28"/>
          <w:szCs w:val="28"/>
          <w:rtl/>
          <w:lang w:bidi="ar-IQ"/>
        </w:rPr>
        <w:t xml:space="preserve">. </w:t>
      </w:r>
      <w:r>
        <w:rPr>
          <w:rFonts w:cs="Traditional Arabic" w:hint="cs"/>
          <w:color w:val="000000"/>
          <w:sz w:val="28"/>
          <w:szCs w:val="28"/>
          <w:rtl/>
        </w:rPr>
        <w:t>انظر: مرشد الخلان ص 193</w:t>
      </w:r>
      <w:r w:rsidRPr="004A6B64">
        <w:rPr>
          <w:rFonts w:cs="Traditional Arabic" w:hint="cs"/>
          <w:sz w:val="28"/>
          <w:szCs w:val="28"/>
          <w:rtl/>
          <w:lang w:bidi="ar-IQ"/>
        </w:rPr>
        <w:t>.</w:t>
      </w:r>
    </w:p>
  </w:footnote>
  <w:footnote w:id="450">
    <w:p w:rsidR="008F3447" w:rsidRPr="004A6B64" w:rsidRDefault="008F3447" w:rsidP="00925F3E">
      <w:pPr>
        <w:pStyle w:val="a3"/>
        <w:jc w:val="lowKashida"/>
        <w:rPr>
          <w:rFonts w:cs="Traditional Arabic"/>
          <w:sz w:val="28"/>
          <w:szCs w:val="28"/>
          <w:rtl/>
          <w:lang w:bidi="ar-IQ"/>
        </w:rPr>
      </w:pPr>
      <w:r w:rsidRPr="004A6B64">
        <w:rPr>
          <w:rFonts w:cs="Traditional Arabic"/>
          <w:color w:val="000000"/>
          <w:sz w:val="28"/>
          <w:szCs w:val="28"/>
          <w:rtl/>
        </w:rPr>
        <w:t>(</w:t>
      </w:r>
      <w:r w:rsidRPr="004A6B64">
        <w:rPr>
          <w:rFonts w:cs="Traditional Arabic"/>
          <w:color w:val="000000"/>
          <w:sz w:val="28"/>
          <w:szCs w:val="28"/>
          <w:rtl/>
        </w:rPr>
        <w:footnoteRef/>
      </w:r>
      <w:r w:rsidRPr="004A6B64">
        <w:rPr>
          <w:rFonts w:cs="Traditional Arabic"/>
          <w:color w:val="000000"/>
          <w:sz w:val="28"/>
          <w:szCs w:val="28"/>
          <w:rtl/>
        </w:rPr>
        <w:t>)</w:t>
      </w:r>
      <w:r>
        <w:rPr>
          <w:rFonts w:cs="Traditional Arabic" w:hint="cs"/>
          <w:color w:val="000000"/>
          <w:sz w:val="28"/>
          <w:szCs w:val="28"/>
          <w:rtl/>
        </w:rPr>
        <w:t xml:space="preserve"> </w:t>
      </w:r>
      <w:r w:rsidRPr="0038399A">
        <w:rPr>
          <w:rFonts w:cs="Traditional Arabic"/>
          <w:color w:val="000000"/>
          <w:sz w:val="28"/>
          <w:szCs w:val="28"/>
          <w:rtl/>
        </w:rPr>
        <w:t xml:space="preserve">قرأها </w:t>
      </w:r>
      <w:r w:rsidRPr="0038399A">
        <w:rPr>
          <w:rFonts w:cs="Traditional Arabic"/>
          <w:b/>
          <w:bCs/>
          <w:color w:val="00B050"/>
          <w:sz w:val="28"/>
          <w:szCs w:val="28"/>
          <w:rtl/>
        </w:rPr>
        <w:t>يعقوب</w:t>
      </w:r>
      <w:r w:rsidRPr="0038399A">
        <w:rPr>
          <w:rFonts w:cs="Traditional Arabic"/>
          <w:color w:val="000000"/>
          <w:sz w:val="28"/>
          <w:szCs w:val="28"/>
          <w:rtl/>
        </w:rPr>
        <w:t xml:space="preserve"> </w:t>
      </w:r>
      <w:r w:rsidRPr="00925F3E">
        <w:rPr>
          <w:rFonts w:cs="Traditional Arabic"/>
          <w:color w:val="000000"/>
          <w:sz w:val="28"/>
          <w:szCs w:val="28"/>
          <w:rtl/>
        </w:rPr>
        <w:t>بجرِّ الباء</w:t>
      </w:r>
      <w:r>
        <w:rPr>
          <w:rFonts w:cs="Traditional Arabic" w:hint="cs"/>
          <w:color w:val="000000"/>
          <w:sz w:val="28"/>
          <w:szCs w:val="28"/>
          <w:rtl/>
        </w:rPr>
        <w:t xml:space="preserve"> على أنها صفة لربك أو بدل أوبيان. وقرأها </w:t>
      </w:r>
      <w:r w:rsidRPr="00925F3E">
        <w:rPr>
          <w:rFonts w:cs="Traditional Arabic" w:hint="cs"/>
          <w:b/>
          <w:bCs/>
          <w:color w:val="000000"/>
          <w:sz w:val="28"/>
          <w:szCs w:val="28"/>
          <w:rtl/>
        </w:rPr>
        <w:t>حفص</w:t>
      </w:r>
      <w:r>
        <w:rPr>
          <w:rFonts w:cs="Traditional Arabic" w:hint="cs"/>
          <w:color w:val="000000"/>
          <w:sz w:val="28"/>
          <w:szCs w:val="28"/>
          <w:rtl/>
        </w:rPr>
        <w:t xml:space="preserve"> بالرفع على الابتداء والخبر الجملة من قوله (</w:t>
      </w:r>
      <w:r w:rsidRPr="00925F3E">
        <w:rPr>
          <w:rFonts w:cs="Traditional Arabic" w:hint="cs"/>
          <w:b/>
          <w:bCs/>
          <w:color w:val="000000"/>
          <w:sz w:val="28"/>
          <w:szCs w:val="28"/>
          <w:rtl/>
        </w:rPr>
        <w:t>لاإله إلَّا هُو</w:t>
      </w:r>
      <w:r>
        <w:rPr>
          <w:rFonts w:cs="Traditional Arabic" w:hint="cs"/>
          <w:color w:val="000000"/>
          <w:sz w:val="28"/>
          <w:szCs w:val="28"/>
          <w:rtl/>
        </w:rPr>
        <w:t>) أو خبر مضمر تقديره (هو رب). الإتحاف ص 426.</w:t>
      </w:r>
    </w:p>
  </w:footnote>
  <w:footnote w:id="451">
    <w:p w:rsidR="008F3447" w:rsidRPr="004A6B64" w:rsidRDefault="008F3447" w:rsidP="00925F3E">
      <w:pPr>
        <w:pStyle w:val="a3"/>
        <w:jc w:val="lowKashida"/>
        <w:rPr>
          <w:rFonts w:cs="Traditional Arabic"/>
          <w:sz w:val="28"/>
          <w:szCs w:val="28"/>
          <w:rtl/>
          <w:lang w:bidi="ar-IQ"/>
        </w:rPr>
      </w:pPr>
      <w:r w:rsidRPr="004A6B64">
        <w:rPr>
          <w:rFonts w:cs="Traditional Arabic"/>
          <w:color w:val="000000"/>
          <w:sz w:val="28"/>
          <w:szCs w:val="28"/>
          <w:rtl/>
        </w:rPr>
        <w:t>(</w:t>
      </w:r>
      <w:r w:rsidRPr="004A6B64">
        <w:rPr>
          <w:rFonts w:cs="Traditional Arabic"/>
          <w:color w:val="000000"/>
          <w:sz w:val="28"/>
          <w:szCs w:val="28"/>
          <w:rtl/>
        </w:rPr>
        <w:footnoteRef/>
      </w:r>
      <w:r w:rsidRPr="004A6B64">
        <w:rPr>
          <w:rFonts w:cs="Traditional Arabic"/>
          <w:color w:val="000000"/>
          <w:sz w:val="28"/>
          <w:szCs w:val="28"/>
          <w:rtl/>
        </w:rPr>
        <w:t>)</w:t>
      </w:r>
      <w:r>
        <w:rPr>
          <w:rFonts w:cs="Traditional Arabic" w:hint="cs"/>
          <w:color w:val="000000"/>
          <w:sz w:val="28"/>
          <w:szCs w:val="28"/>
          <w:rtl/>
        </w:rPr>
        <w:t xml:space="preserve"> قرأ </w:t>
      </w:r>
      <w:r>
        <w:rPr>
          <w:rFonts w:cs="Traditional Arabic" w:hint="cs"/>
          <w:b/>
          <w:bCs/>
          <w:color w:val="00B050"/>
          <w:sz w:val="28"/>
          <w:szCs w:val="28"/>
          <w:rtl/>
        </w:rPr>
        <w:t>يعقوب</w:t>
      </w:r>
      <w:r w:rsidRPr="009E076C">
        <w:rPr>
          <w:rFonts w:cs="Traditional Arabic" w:hint="cs"/>
          <w:color w:val="00B050"/>
          <w:sz w:val="28"/>
          <w:szCs w:val="28"/>
          <w:rtl/>
        </w:rPr>
        <w:t xml:space="preserve"> </w:t>
      </w:r>
      <w:r>
        <w:rPr>
          <w:rFonts w:cs="Traditional Arabic" w:hint="cs"/>
          <w:color w:val="000000"/>
          <w:sz w:val="28"/>
          <w:szCs w:val="28"/>
          <w:rtl/>
        </w:rPr>
        <w:t>(</w:t>
      </w:r>
      <w:r w:rsidRPr="00925F3E">
        <w:rPr>
          <w:rFonts w:cs="Traditional Arabic"/>
          <w:b/>
          <w:bCs/>
          <w:color w:val="000000"/>
          <w:sz w:val="28"/>
          <w:szCs w:val="28"/>
          <w:rtl/>
        </w:rPr>
        <w:t>نِصْفَهُ</w:t>
      </w:r>
      <w:r>
        <w:rPr>
          <w:rFonts w:cs="Traditional Arabic" w:hint="cs"/>
          <w:color w:val="000000"/>
          <w:sz w:val="28"/>
          <w:szCs w:val="28"/>
          <w:rtl/>
        </w:rPr>
        <w:t>)</w:t>
      </w:r>
      <w:r w:rsidRPr="009E076C">
        <w:rPr>
          <w:rFonts w:cs="Traditional Arabic"/>
          <w:color w:val="000000"/>
          <w:sz w:val="28"/>
          <w:szCs w:val="28"/>
          <w:rtl/>
        </w:rPr>
        <w:t xml:space="preserve"> </w:t>
      </w:r>
      <w:r>
        <w:rPr>
          <w:rFonts w:cs="Traditional Arabic" w:hint="cs"/>
          <w:color w:val="000000"/>
          <w:sz w:val="28"/>
          <w:szCs w:val="28"/>
          <w:rtl/>
        </w:rPr>
        <w:t>(</w:t>
      </w:r>
      <w:r w:rsidRPr="00925F3E">
        <w:rPr>
          <w:rFonts w:cs="Traditional Arabic"/>
          <w:b/>
          <w:bCs/>
          <w:color w:val="000000"/>
          <w:sz w:val="28"/>
          <w:szCs w:val="28"/>
          <w:rtl/>
        </w:rPr>
        <w:t>وَثُلُثَهُ</w:t>
      </w:r>
      <w:r>
        <w:rPr>
          <w:rFonts w:cs="Traditional Arabic" w:hint="cs"/>
          <w:color w:val="000000"/>
          <w:sz w:val="28"/>
          <w:szCs w:val="28"/>
          <w:rtl/>
        </w:rPr>
        <w:t>)</w:t>
      </w:r>
      <w:r w:rsidRPr="009E076C">
        <w:rPr>
          <w:rFonts w:cs="Traditional Arabic"/>
          <w:color w:val="000000"/>
          <w:sz w:val="28"/>
          <w:szCs w:val="28"/>
          <w:rtl/>
        </w:rPr>
        <w:t xml:space="preserve"> </w:t>
      </w:r>
      <w:r>
        <w:rPr>
          <w:rFonts w:cs="Traditional Arabic" w:hint="cs"/>
          <w:color w:val="000000"/>
          <w:sz w:val="28"/>
          <w:szCs w:val="28"/>
          <w:rtl/>
        </w:rPr>
        <w:t xml:space="preserve">بالجرِّ فِيهما </w:t>
      </w:r>
      <w:r w:rsidRPr="009E076C">
        <w:rPr>
          <w:rFonts w:cs="Traditional Arabic"/>
          <w:color w:val="000000"/>
          <w:sz w:val="28"/>
          <w:szCs w:val="28"/>
          <w:rtl/>
        </w:rPr>
        <w:t>عطفا</w:t>
      </w:r>
      <w:r>
        <w:rPr>
          <w:rFonts w:cs="Traditional Arabic" w:hint="cs"/>
          <w:color w:val="000000"/>
          <w:sz w:val="28"/>
          <w:szCs w:val="28"/>
          <w:rtl/>
        </w:rPr>
        <w:t>ً</w:t>
      </w:r>
      <w:r w:rsidRPr="009E076C">
        <w:rPr>
          <w:rFonts w:cs="Traditional Arabic"/>
          <w:color w:val="000000"/>
          <w:sz w:val="28"/>
          <w:szCs w:val="28"/>
          <w:rtl/>
        </w:rPr>
        <w:t xml:space="preserve"> على أدنى</w:t>
      </w:r>
      <w:r>
        <w:rPr>
          <w:rFonts w:cs="Traditional Arabic" w:hint="cs"/>
          <w:color w:val="000000"/>
          <w:sz w:val="28"/>
          <w:szCs w:val="28"/>
          <w:rtl/>
        </w:rPr>
        <w:t xml:space="preserve"> المنصوب ظرفاً بتقوم</w:t>
      </w:r>
      <w:r>
        <w:rPr>
          <w:rFonts w:cs="Traditional Arabic" w:hint="cs"/>
          <w:sz w:val="28"/>
          <w:szCs w:val="28"/>
          <w:rtl/>
        </w:rPr>
        <w:t>.</w:t>
      </w:r>
      <w:r>
        <w:rPr>
          <w:rFonts w:cs="Traditional Arabic" w:hint="cs"/>
          <w:sz w:val="28"/>
          <w:szCs w:val="28"/>
          <w:rtl/>
          <w:lang w:bidi="ar-IQ"/>
        </w:rPr>
        <w:t xml:space="preserve"> وقرأهما </w:t>
      </w:r>
      <w:r w:rsidRPr="00540A9D">
        <w:rPr>
          <w:rFonts w:cs="Traditional Arabic" w:hint="cs"/>
          <w:b/>
          <w:bCs/>
          <w:sz w:val="28"/>
          <w:szCs w:val="28"/>
          <w:rtl/>
          <w:lang w:bidi="ar-IQ"/>
        </w:rPr>
        <w:t>حفص</w:t>
      </w:r>
      <w:r>
        <w:rPr>
          <w:rFonts w:cs="Traditional Arabic" w:hint="cs"/>
          <w:sz w:val="28"/>
          <w:szCs w:val="28"/>
          <w:rtl/>
          <w:lang w:bidi="ar-IQ"/>
        </w:rPr>
        <w:t xml:space="preserve"> بخفض الفاء والثاء وكسر الهائين عطفاً على </w:t>
      </w:r>
      <w:r w:rsidRPr="00540A9D">
        <w:rPr>
          <w:rFonts w:ascii="Traditional Arabic" w:hAnsi="Traditional Arabic" w:cs="Traditional Arabic"/>
          <w:sz w:val="28"/>
          <w:szCs w:val="28"/>
          <w:rtl/>
          <w:lang w:bidi="ar-IQ"/>
        </w:rPr>
        <w:t>﴿</w:t>
      </w:r>
      <w:r w:rsidRPr="00540A9D">
        <w:rPr>
          <w:rFonts w:ascii="Traditional Arabic" w:hAnsi="Traditional Arabic" w:cs="Traditional Arabic"/>
          <w:b/>
          <w:bCs/>
          <w:color w:val="FF0000"/>
          <w:sz w:val="28"/>
          <w:szCs w:val="28"/>
          <w:rtl/>
          <w:lang w:bidi="ar-IQ"/>
        </w:rPr>
        <w:t>ثلثي الليل</w:t>
      </w:r>
      <w:r w:rsidRPr="00540A9D">
        <w:rPr>
          <w:rFonts w:ascii="Traditional Arabic" w:hAnsi="Traditional Arabic" w:cs="Traditional Arabic"/>
          <w:sz w:val="28"/>
          <w:szCs w:val="28"/>
          <w:rtl/>
          <w:lang w:bidi="ar-IQ"/>
        </w:rPr>
        <w:t xml:space="preserve">﴾ </w:t>
      </w:r>
      <w:r>
        <w:rPr>
          <w:rFonts w:cs="Traditional Arabic" w:hint="cs"/>
          <w:sz w:val="28"/>
          <w:szCs w:val="28"/>
          <w:rtl/>
          <w:lang w:bidi="ar-IQ"/>
        </w:rPr>
        <w:t>المجرور بمن. انظر: إعراب القرآن للنحاس 5/42، والإتحاف ص 427.</w:t>
      </w:r>
    </w:p>
  </w:footnote>
  <w:footnote w:id="452">
    <w:p w:rsidR="008F3447" w:rsidRPr="004A6B64" w:rsidRDefault="008F3447" w:rsidP="0000543A">
      <w:pPr>
        <w:pStyle w:val="a3"/>
        <w:jc w:val="lowKashida"/>
        <w:rPr>
          <w:rFonts w:cs="Traditional Arabic"/>
          <w:sz w:val="28"/>
          <w:szCs w:val="28"/>
          <w:rtl/>
          <w:lang w:bidi="ar-IQ"/>
        </w:rPr>
      </w:pPr>
      <w:r w:rsidRPr="004A6B64">
        <w:rPr>
          <w:rFonts w:cs="Traditional Arabic"/>
          <w:color w:val="000000"/>
          <w:sz w:val="28"/>
          <w:szCs w:val="28"/>
          <w:rtl/>
        </w:rPr>
        <w:t>(</w:t>
      </w:r>
      <w:r w:rsidRPr="004A6B64">
        <w:rPr>
          <w:rFonts w:cs="Traditional Arabic"/>
          <w:color w:val="000000"/>
          <w:sz w:val="28"/>
          <w:szCs w:val="28"/>
          <w:rtl/>
        </w:rPr>
        <w:footnoteRef/>
      </w:r>
      <w:r w:rsidRPr="004A6B64">
        <w:rPr>
          <w:rFonts w:cs="Traditional Arabic"/>
          <w:color w:val="000000"/>
          <w:sz w:val="28"/>
          <w:szCs w:val="28"/>
          <w:rtl/>
        </w:rPr>
        <w:t xml:space="preserve">) </w:t>
      </w:r>
      <w:r w:rsidRPr="004A6B64">
        <w:rPr>
          <w:rFonts w:cs="Traditional Arabic" w:hint="cs"/>
          <w:color w:val="000000"/>
          <w:sz w:val="28"/>
          <w:szCs w:val="28"/>
          <w:rtl/>
        </w:rPr>
        <w:t xml:space="preserve">لا خلاف فيها بين </w:t>
      </w:r>
      <w:r>
        <w:rPr>
          <w:rFonts w:cs="Traditional Arabic" w:hint="cs"/>
          <w:color w:val="000000"/>
          <w:sz w:val="28"/>
          <w:szCs w:val="28"/>
          <w:rtl/>
        </w:rPr>
        <w:t xml:space="preserve">العددين </w:t>
      </w:r>
      <w:r w:rsidRPr="004A6B64">
        <w:rPr>
          <w:rFonts w:cs="Traditional Arabic" w:hint="cs"/>
          <w:color w:val="000000"/>
          <w:sz w:val="28"/>
          <w:szCs w:val="28"/>
          <w:rtl/>
        </w:rPr>
        <w:t>الكوفي والبصري</w:t>
      </w:r>
      <w:r>
        <w:rPr>
          <w:rFonts w:cs="Traditional Arabic" w:hint="cs"/>
          <w:color w:val="000000"/>
          <w:sz w:val="28"/>
          <w:szCs w:val="28"/>
          <w:rtl/>
        </w:rPr>
        <w:t>. مرشد الخلان ص 195</w:t>
      </w:r>
      <w:r w:rsidRPr="004A6B64">
        <w:rPr>
          <w:rFonts w:cs="Traditional Arabic" w:hint="cs"/>
          <w:sz w:val="28"/>
          <w:szCs w:val="28"/>
          <w:rtl/>
          <w:lang w:bidi="ar-IQ"/>
        </w:rPr>
        <w:t>.</w:t>
      </w:r>
    </w:p>
  </w:footnote>
  <w:footnote w:id="453">
    <w:p w:rsidR="008F3447" w:rsidRPr="004A6B64" w:rsidRDefault="008F3447" w:rsidP="005D4B47">
      <w:pPr>
        <w:pStyle w:val="a3"/>
        <w:jc w:val="lowKashida"/>
        <w:rPr>
          <w:rFonts w:cs="Traditional Arabic"/>
          <w:sz w:val="28"/>
          <w:szCs w:val="28"/>
          <w:rtl/>
          <w:lang w:bidi="ar-IQ"/>
        </w:rPr>
      </w:pPr>
      <w:r w:rsidRPr="004A6B64">
        <w:rPr>
          <w:rFonts w:cs="Traditional Arabic"/>
          <w:color w:val="000000"/>
          <w:sz w:val="28"/>
          <w:szCs w:val="28"/>
          <w:rtl/>
        </w:rPr>
        <w:t>(</w:t>
      </w:r>
      <w:r w:rsidRPr="004A6B64">
        <w:rPr>
          <w:rFonts w:cs="Traditional Arabic"/>
          <w:color w:val="000000"/>
          <w:sz w:val="28"/>
          <w:szCs w:val="28"/>
          <w:rtl/>
        </w:rPr>
        <w:footnoteRef/>
      </w:r>
      <w:r w:rsidRPr="004A6B64">
        <w:rPr>
          <w:rFonts w:cs="Traditional Arabic"/>
          <w:color w:val="000000"/>
          <w:sz w:val="28"/>
          <w:szCs w:val="28"/>
          <w:rtl/>
        </w:rPr>
        <w:t xml:space="preserve">) </w:t>
      </w:r>
      <w:r w:rsidRPr="004A6B64">
        <w:rPr>
          <w:rFonts w:cs="Traditional Arabic" w:hint="cs"/>
          <w:sz w:val="28"/>
          <w:szCs w:val="28"/>
          <w:rtl/>
          <w:lang w:bidi="ar-IQ"/>
        </w:rPr>
        <w:t xml:space="preserve">عدد آياتها حسب العدد البصري </w:t>
      </w:r>
      <w:r>
        <w:rPr>
          <w:rFonts w:cs="Traditional Arabic" w:hint="cs"/>
          <w:sz w:val="28"/>
          <w:szCs w:val="28"/>
          <w:rtl/>
          <w:lang w:bidi="ar-IQ"/>
        </w:rPr>
        <w:t>(39) آية فقد جعل الآيتين (16) و</w:t>
      </w:r>
      <w:r w:rsidRPr="004A6B64">
        <w:rPr>
          <w:rFonts w:cs="Traditional Arabic" w:hint="cs"/>
          <w:sz w:val="28"/>
          <w:szCs w:val="28"/>
          <w:rtl/>
          <w:lang w:bidi="ar-IQ"/>
        </w:rPr>
        <w:t xml:space="preserve">(17) آية واحدة </w:t>
      </w:r>
      <w:r w:rsidRPr="004A6B64">
        <w:rPr>
          <w:rFonts w:ascii="Traditional Arabic" w:hAnsi="Traditional Arabic" w:cs="Traditional Arabic"/>
          <w:sz w:val="28"/>
          <w:szCs w:val="28"/>
          <w:rtl/>
          <w:lang w:bidi="ar-IQ"/>
        </w:rPr>
        <w:t>﴿</w:t>
      </w:r>
      <w:r w:rsidRPr="00A25B41">
        <w:rPr>
          <w:rFonts w:cs="Traditional Arabic" w:hint="cs"/>
          <w:b/>
          <w:bCs/>
          <w:color w:val="FF0000"/>
          <w:sz w:val="28"/>
          <w:szCs w:val="28"/>
          <w:rtl/>
          <w:lang w:bidi="ar-IQ"/>
        </w:rPr>
        <w:t>لا تُحَرِّكْ بِهِ لِسَانَكَ لِتَعْجَلَ بِهِ</w:t>
      </w:r>
      <w:r w:rsidRPr="00A25B41">
        <w:rPr>
          <w:rFonts w:cs="Traditional Arabic" w:hint="cs"/>
          <w:b/>
          <w:bCs/>
          <w:sz w:val="28"/>
          <w:szCs w:val="28"/>
          <w:rtl/>
          <w:lang w:bidi="ar-IQ"/>
        </w:rPr>
        <w:t xml:space="preserve"> </w:t>
      </w:r>
      <w:r w:rsidRPr="00A25B41">
        <w:rPr>
          <w:rFonts w:cs="Traditional Arabic" w:hint="cs"/>
          <w:b/>
          <w:bCs/>
          <w:color w:val="FF0000"/>
          <w:sz w:val="28"/>
          <w:szCs w:val="28"/>
          <w:rtl/>
          <w:lang w:bidi="ar-IQ"/>
        </w:rPr>
        <w:t>إِنَّ عَلَينَا جَمْعَهُ وَقُرْآنَهُ</w:t>
      </w:r>
      <w:r w:rsidRPr="004A6B64">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انظر: مرشد الخلان ص 197</w:t>
      </w:r>
      <w:r w:rsidRPr="004A6B64">
        <w:rPr>
          <w:rFonts w:cs="Traditional Arabic" w:hint="cs"/>
          <w:sz w:val="28"/>
          <w:szCs w:val="28"/>
          <w:rtl/>
          <w:lang w:bidi="ar-IQ"/>
        </w:rPr>
        <w:t>.</w:t>
      </w:r>
    </w:p>
  </w:footnote>
  <w:footnote w:id="454">
    <w:p w:rsidR="008F3447" w:rsidRPr="004A6B64" w:rsidRDefault="008F3447" w:rsidP="00501064">
      <w:pPr>
        <w:pStyle w:val="a3"/>
        <w:jc w:val="lowKashida"/>
        <w:rPr>
          <w:rFonts w:cs="Traditional Arabic"/>
          <w:sz w:val="28"/>
          <w:szCs w:val="28"/>
          <w:rtl/>
          <w:lang w:bidi="ar-IQ"/>
        </w:rPr>
      </w:pPr>
      <w:r w:rsidRPr="004A6B64">
        <w:rPr>
          <w:rFonts w:cs="Traditional Arabic"/>
          <w:color w:val="000000"/>
          <w:sz w:val="28"/>
          <w:szCs w:val="28"/>
          <w:rtl/>
        </w:rPr>
        <w:t>(</w:t>
      </w:r>
      <w:r w:rsidRPr="004A6B64">
        <w:rPr>
          <w:rFonts w:cs="Traditional Arabic"/>
          <w:color w:val="000000"/>
          <w:sz w:val="28"/>
          <w:szCs w:val="28"/>
          <w:rtl/>
        </w:rPr>
        <w:footnoteRef/>
      </w:r>
      <w:r w:rsidRPr="004A6B64">
        <w:rPr>
          <w:rFonts w:cs="Traditional Arabic"/>
          <w:color w:val="000000"/>
          <w:sz w:val="28"/>
          <w:szCs w:val="28"/>
          <w:rtl/>
        </w:rPr>
        <w:t xml:space="preserve">) </w:t>
      </w:r>
      <w:r>
        <w:rPr>
          <w:rFonts w:cs="Traditional Arabic" w:hint="cs"/>
          <w:color w:val="000000"/>
          <w:sz w:val="28"/>
          <w:szCs w:val="28"/>
          <w:rtl/>
        </w:rPr>
        <w:t>مكية وقيل مدنية إلَّا</w:t>
      </w:r>
      <w:r w:rsidRPr="004A6B64">
        <w:rPr>
          <w:rFonts w:cs="Traditional Arabic" w:hint="cs"/>
          <w:color w:val="000000"/>
          <w:sz w:val="28"/>
          <w:szCs w:val="28"/>
          <w:rtl/>
        </w:rPr>
        <w:t xml:space="preserve"> آية </w:t>
      </w:r>
      <w:r w:rsidRPr="003E5CB0">
        <w:rPr>
          <w:rFonts w:cs="Traditional Arabic"/>
          <w:color w:val="000000"/>
          <w:sz w:val="28"/>
          <w:szCs w:val="28"/>
          <w:rtl/>
        </w:rPr>
        <w:t>﴿</w:t>
      </w:r>
      <w:r>
        <w:rPr>
          <w:rFonts w:cs="Traditional Arabic" w:hint="cs"/>
          <w:b/>
          <w:bCs/>
          <w:color w:val="FF0000"/>
          <w:sz w:val="28"/>
          <w:szCs w:val="28"/>
          <w:rtl/>
        </w:rPr>
        <w:t>وَلا تُطِعْ</w:t>
      </w:r>
      <w:r w:rsidRPr="003E5CB0">
        <w:rPr>
          <w:rFonts w:cs="Traditional Arabic" w:hint="cs"/>
          <w:b/>
          <w:bCs/>
          <w:color w:val="FF0000"/>
          <w:sz w:val="28"/>
          <w:szCs w:val="28"/>
          <w:rtl/>
        </w:rPr>
        <w:t>.....</w:t>
      </w:r>
      <w:r w:rsidRPr="003E5CB0">
        <w:rPr>
          <w:rFonts w:cs="Traditional Arabic"/>
          <w:color w:val="000000"/>
          <w:sz w:val="28"/>
          <w:szCs w:val="28"/>
          <w:rtl/>
        </w:rPr>
        <w:t>﴾</w:t>
      </w:r>
      <w:r>
        <w:rPr>
          <w:rFonts w:cs="Traditional Arabic" w:hint="cs"/>
          <w:color w:val="000000"/>
          <w:sz w:val="28"/>
          <w:szCs w:val="28"/>
          <w:rtl/>
        </w:rPr>
        <w:t>،</w:t>
      </w:r>
      <w:r w:rsidRPr="004A6B64">
        <w:rPr>
          <w:rFonts w:cs="Traditional Arabic" w:hint="cs"/>
          <w:color w:val="000000"/>
          <w:sz w:val="28"/>
          <w:szCs w:val="28"/>
          <w:rtl/>
        </w:rPr>
        <w:t xml:space="preserve"> وقيل من </w:t>
      </w:r>
      <w:r w:rsidRPr="003E5CB0">
        <w:rPr>
          <w:rFonts w:cs="Traditional Arabic"/>
          <w:color w:val="000000"/>
          <w:sz w:val="28"/>
          <w:szCs w:val="28"/>
          <w:rtl/>
        </w:rPr>
        <w:t>﴿</w:t>
      </w:r>
      <w:r w:rsidRPr="003E5CB0">
        <w:rPr>
          <w:rFonts w:cs="Traditional Arabic" w:hint="cs"/>
          <w:b/>
          <w:bCs/>
          <w:color w:val="FF0000"/>
          <w:sz w:val="28"/>
          <w:szCs w:val="28"/>
          <w:rtl/>
        </w:rPr>
        <w:t>فَاصْبِرْ....</w:t>
      </w:r>
      <w:r w:rsidRPr="003E5CB0">
        <w:rPr>
          <w:rFonts w:cs="Traditional Arabic"/>
          <w:color w:val="000000"/>
          <w:sz w:val="28"/>
          <w:szCs w:val="28"/>
          <w:rtl/>
        </w:rPr>
        <w:t>﴾</w:t>
      </w:r>
      <w:r>
        <w:rPr>
          <w:rFonts w:cs="Traditional Arabic" w:hint="cs"/>
          <w:color w:val="000000"/>
          <w:sz w:val="28"/>
          <w:szCs w:val="28"/>
          <w:rtl/>
        </w:rPr>
        <w:t xml:space="preserve">.. </w:t>
      </w:r>
      <w:r w:rsidRPr="004A6B64">
        <w:rPr>
          <w:rFonts w:cs="Traditional Arabic" w:hint="cs"/>
          <w:color w:val="000000"/>
          <w:sz w:val="28"/>
          <w:szCs w:val="28"/>
          <w:rtl/>
        </w:rPr>
        <w:t>الخ</w:t>
      </w:r>
      <w:r w:rsidRPr="004A6B64">
        <w:rPr>
          <w:rFonts w:cs="Traditional Arabic" w:hint="cs"/>
          <w:sz w:val="28"/>
          <w:szCs w:val="28"/>
          <w:rtl/>
          <w:lang w:bidi="ar-IQ"/>
        </w:rPr>
        <w:t>.</w:t>
      </w:r>
      <w:r>
        <w:rPr>
          <w:rFonts w:cs="Traditional Arabic" w:hint="cs"/>
          <w:sz w:val="28"/>
          <w:szCs w:val="28"/>
          <w:rtl/>
          <w:lang w:bidi="ar-IQ"/>
        </w:rPr>
        <w:t xml:space="preserve"> انظر: الإتحاف ص 428. </w:t>
      </w:r>
    </w:p>
  </w:footnote>
  <w:footnote w:id="455">
    <w:p w:rsidR="008F3447" w:rsidRPr="004A6B64" w:rsidRDefault="008F3447" w:rsidP="00552A34">
      <w:pPr>
        <w:pStyle w:val="a3"/>
        <w:jc w:val="lowKashida"/>
        <w:rPr>
          <w:rFonts w:cs="Traditional Arabic"/>
          <w:sz w:val="28"/>
          <w:szCs w:val="28"/>
          <w:rtl/>
          <w:lang w:bidi="ar-IQ"/>
        </w:rPr>
      </w:pPr>
      <w:r w:rsidRPr="004A6B64">
        <w:rPr>
          <w:rFonts w:cs="Traditional Arabic"/>
          <w:color w:val="000000"/>
          <w:sz w:val="28"/>
          <w:szCs w:val="28"/>
          <w:rtl/>
        </w:rPr>
        <w:t>(</w:t>
      </w:r>
      <w:r w:rsidRPr="004A6B64">
        <w:rPr>
          <w:rFonts w:cs="Traditional Arabic"/>
          <w:color w:val="000000"/>
          <w:sz w:val="28"/>
          <w:szCs w:val="28"/>
          <w:rtl/>
        </w:rPr>
        <w:footnoteRef/>
      </w:r>
      <w:r w:rsidRPr="004A6B64">
        <w:rPr>
          <w:rFonts w:cs="Traditional Arabic"/>
          <w:color w:val="000000"/>
          <w:sz w:val="28"/>
          <w:szCs w:val="28"/>
          <w:rtl/>
        </w:rPr>
        <w:t xml:space="preserve">) </w:t>
      </w:r>
      <w:r w:rsidRPr="004A6B64">
        <w:rPr>
          <w:rFonts w:cs="Traditional Arabic" w:hint="cs"/>
          <w:color w:val="000000"/>
          <w:sz w:val="28"/>
          <w:szCs w:val="28"/>
          <w:rtl/>
        </w:rPr>
        <w:t xml:space="preserve">لا خلاف فيها بين </w:t>
      </w:r>
      <w:r>
        <w:rPr>
          <w:rFonts w:cs="Traditional Arabic" w:hint="cs"/>
          <w:color w:val="000000"/>
          <w:sz w:val="28"/>
          <w:szCs w:val="28"/>
          <w:rtl/>
        </w:rPr>
        <w:t xml:space="preserve">العددين </w:t>
      </w:r>
      <w:r w:rsidRPr="004A6B64">
        <w:rPr>
          <w:rFonts w:cs="Traditional Arabic" w:hint="cs"/>
          <w:color w:val="000000"/>
          <w:sz w:val="28"/>
          <w:szCs w:val="28"/>
          <w:rtl/>
        </w:rPr>
        <w:t>الكوفي والبصري</w:t>
      </w:r>
      <w:r>
        <w:rPr>
          <w:rFonts w:cs="Traditional Arabic" w:hint="cs"/>
          <w:color w:val="000000"/>
          <w:sz w:val="28"/>
          <w:szCs w:val="28"/>
          <w:rtl/>
        </w:rPr>
        <w:t>. المصدر نفسه ص 198</w:t>
      </w:r>
      <w:r w:rsidRPr="004A6B64">
        <w:rPr>
          <w:rFonts w:cs="Traditional Arabic" w:hint="cs"/>
          <w:sz w:val="28"/>
          <w:szCs w:val="28"/>
          <w:rtl/>
          <w:lang w:bidi="ar-IQ"/>
        </w:rPr>
        <w:t>.</w:t>
      </w:r>
    </w:p>
  </w:footnote>
  <w:footnote w:id="456">
    <w:p w:rsidR="008F3447" w:rsidRPr="004A6B64" w:rsidRDefault="008F3447" w:rsidP="00552A34">
      <w:pPr>
        <w:pStyle w:val="a3"/>
        <w:jc w:val="lowKashida"/>
        <w:rPr>
          <w:rFonts w:cs="Traditional Arabic"/>
          <w:sz w:val="28"/>
          <w:szCs w:val="28"/>
          <w:rtl/>
          <w:lang w:bidi="ar-IQ"/>
        </w:rPr>
      </w:pPr>
      <w:r w:rsidRPr="004A6B64">
        <w:rPr>
          <w:rFonts w:cs="Traditional Arabic"/>
          <w:color w:val="000000"/>
          <w:sz w:val="28"/>
          <w:szCs w:val="28"/>
          <w:rtl/>
        </w:rPr>
        <w:t>(</w:t>
      </w:r>
      <w:r w:rsidRPr="004A6B64">
        <w:rPr>
          <w:rFonts w:cs="Traditional Arabic"/>
          <w:color w:val="000000"/>
          <w:sz w:val="28"/>
          <w:szCs w:val="28"/>
          <w:rtl/>
        </w:rPr>
        <w:footnoteRef/>
      </w:r>
      <w:r w:rsidRPr="004A6B64">
        <w:rPr>
          <w:rFonts w:cs="Traditional Arabic"/>
          <w:color w:val="000000"/>
          <w:sz w:val="28"/>
          <w:szCs w:val="28"/>
          <w:rtl/>
        </w:rPr>
        <w:t xml:space="preserve">) </w:t>
      </w:r>
      <w:r w:rsidRPr="004A6B64">
        <w:rPr>
          <w:rFonts w:cs="Traditional Arabic" w:hint="cs"/>
          <w:color w:val="000000"/>
          <w:sz w:val="28"/>
          <w:szCs w:val="28"/>
          <w:rtl/>
        </w:rPr>
        <w:t>قرأ</w:t>
      </w:r>
      <w:r>
        <w:rPr>
          <w:rFonts w:cs="Traditional Arabic" w:hint="cs"/>
          <w:color w:val="000000"/>
          <w:sz w:val="28"/>
          <w:szCs w:val="28"/>
          <w:rtl/>
        </w:rPr>
        <w:t>ها</w:t>
      </w:r>
      <w:r w:rsidRPr="004A6B64">
        <w:rPr>
          <w:rFonts w:cs="Traditional Arabic" w:hint="cs"/>
          <w:color w:val="000000"/>
          <w:sz w:val="28"/>
          <w:szCs w:val="28"/>
          <w:rtl/>
        </w:rPr>
        <w:t xml:space="preserve"> </w:t>
      </w:r>
      <w:r>
        <w:rPr>
          <w:rFonts w:cs="Traditional Arabic" w:hint="cs"/>
          <w:b/>
          <w:bCs/>
          <w:color w:val="00B050"/>
          <w:sz w:val="28"/>
          <w:szCs w:val="28"/>
          <w:rtl/>
        </w:rPr>
        <w:t>يعقوب</w:t>
      </w:r>
      <w:r w:rsidRPr="003E5CB0">
        <w:rPr>
          <w:rFonts w:cs="Traditional Arabic" w:hint="cs"/>
          <w:b/>
          <w:bCs/>
          <w:color w:val="00B050"/>
          <w:sz w:val="28"/>
          <w:szCs w:val="28"/>
          <w:rtl/>
        </w:rPr>
        <w:t xml:space="preserve"> </w:t>
      </w:r>
      <w:r w:rsidRPr="004A6B64">
        <w:rPr>
          <w:rFonts w:cs="Traditional Arabic" w:hint="cs"/>
          <w:color w:val="000000"/>
          <w:sz w:val="28"/>
          <w:szCs w:val="28"/>
          <w:rtl/>
        </w:rPr>
        <w:t>برفع</w:t>
      </w:r>
      <w:r>
        <w:rPr>
          <w:rFonts w:cs="Traditional Arabic" w:hint="cs"/>
          <w:color w:val="000000"/>
          <w:sz w:val="28"/>
          <w:szCs w:val="28"/>
          <w:rtl/>
        </w:rPr>
        <w:t xml:space="preserve"> الأول</w:t>
      </w:r>
      <w:r w:rsidRPr="004A6B64">
        <w:rPr>
          <w:rFonts w:cs="Traditional Arabic" w:hint="cs"/>
          <w:color w:val="000000"/>
          <w:sz w:val="28"/>
          <w:szCs w:val="28"/>
          <w:rtl/>
        </w:rPr>
        <w:t xml:space="preserve"> وجر الثاني (</w:t>
      </w:r>
      <w:r w:rsidRPr="00552A34">
        <w:rPr>
          <w:rFonts w:cs="Traditional Arabic" w:hint="cs"/>
          <w:b/>
          <w:bCs/>
          <w:color w:val="000000"/>
          <w:sz w:val="28"/>
          <w:szCs w:val="28"/>
          <w:rtl/>
        </w:rPr>
        <w:t>واستبرقٍ</w:t>
      </w:r>
      <w:r w:rsidRPr="004A6B64">
        <w:rPr>
          <w:rFonts w:cs="Traditional Arabic" w:hint="cs"/>
          <w:color w:val="000000"/>
          <w:sz w:val="28"/>
          <w:szCs w:val="28"/>
          <w:rtl/>
        </w:rPr>
        <w:t>) ف</w:t>
      </w:r>
      <w:r>
        <w:rPr>
          <w:rFonts w:cs="Traditional Arabic" w:hint="cs"/>
          <w:color w:val="000000"/>
          <w:sz w:val="28"/>
          <w:szCs w:val="28"/>
          <w:rtl/>
        </w:rPr>
        <w:t>ـــ (</w:t>
      </w:r>
      <w:r w:rsidRPr="00552A34">
        <w:rPr>
          <w:rFonts w:cs="Traditional Arabic" w:hint="cs"/>
          <w:b/>
          <w:bCs/>
          <w:color w:val="000000"/>
          <w:sz w:val="28"/>
          <w:szCs w:val="28"/>
          <w:rtl/>
        </w:rPr>
        <w:t>خضر</w:t>
      </w:r>
      <w:r>
        <w:rPr>
          <w:rFonts w:cs="Traditional Arabic" w:hint="cs"/>
          <w:color w:val="000000"/>
          <w:sz w:val="28"/>
          <w:szCs w:val="28"/>
          <w:rtl/>
        </w:rPr>
        <w:t>)</w:t>
      </w:r>
      <w:r w:rsidRPr="004A6B64">
        <w:rPr>
          <w:rFonts w:cs="Traditional Arabic" w:hint="cs"/>
          <w:color w:val="000000"/>
          <w:sz w:val="28"/>
          <w:szCs w:val="28"/>
          <w:rtl/>
        </w:rPr>
        <w:t xml:space="preserve"> صفة لثياب واستبرق نسق على سندس أي ثياب خضر </w:t>
      </w:r>
      <w:r>
        <w:rPr>
          <w:rFonts w:cs="Traditional Arabic" w:hint="cs"/>
          <w:color w:val="000000"/>
          <w:sz w:val="28"/>
          <w:szCs w:val="28"/>
          <w:rtl/>
        </w:rPr>
        <w:t>من سندس ومن استبرق</w:t>
      </w:r>
      <w:r w:rsidRPr="004A6B64">
        <w:rPr>
          <w:rFonts w:cs="Traditional Arabic" w:hint="cs"/>
          <w:color w:val="000000"/>
          <w:sz w:val="28"/>
          <w:szCs w:val="28"/>
          <w:rtl/>
        </w:rPr>
        <w:t>.</w:t>
      </w:r>
      <w:r>
        <w:rPr>
          <w:rFonts w:cs="Traditional Arabic" w:hint="cs"/>
          <w:sz w:val="28"/>
          <w:szCs w:val="28"/>
          <w:rtl/>
          <w:lang w:bidi="ar-IQ"/>
        </w:rPr>
        <w:t xml:space="preserve"> انظر: إعراب القرآن للنحاس 5/67، والإتحاف ص 429.</w:t>
      </w:r>
    </w:p>
  </w:footnote>
  <w:footnote w:id="457">
    <w:p w:rsidR="008F3447" w:rsidRPr="004A6B64" w:rsidRDefault="008F3447" w:rsidP="00F50A73">
      <w:pPr>
        <w:pStyle w:val="a3"/>
        <w:jc w:val="lowKashida"/>
        <w:rPr>
          <w:rFonts w:cs="Traditional Arabic"/>
          <w:sz w:val="28"/>
          <w:szCs w:val="28"/>
          <w:rtl/>
          <w:lang w:bidi="ar-IQ"/>
        </w:rPr>
      </w:pPr>
      <w:r w:rsidRPr="004A6B64">
        <w:rPr>
          <w:rFonts w:cs="Traditional Arabic"/>
          <w:color w:val="000000"/>
          <w:sz w:val="28"/>
          <w:szCs w:val="28"/>
          <w:rtl/>
        </w:rPr>
        <w:t>(</w:t>
      </w:r>
      <w:r w:rsidRPr="004A6B64">
        <w:rPr>
          <w:rFonts w:cs="Traditional Arabic"/>
          <w:color w:val="000000"/>
          <w:sz w:val="28"/>
          <w:szCs w:val="28"/>
          <w:rtl/>
        </w:rPr>
        <w:footnoteRef/>
      </w:r>
      <w:r w:rsidRPr="004A6B64">
        <w:rPr>
          <w:rFonts w:cs="Traditional Arabic"/>
          <w:color w:val="000000"/>
          <w:sz w:val="28"/>
          <w:szCs w:val="28"/>
          <w:rtl/>
        </w:rPr>
        <w:t xml:space="preserve">) </w:t>
      </w:r>
      <w:r>
        <w:rPr>
          <w:rFonts w:cs="Traditional Arabic" w:hint="cs"/>
          <w:color w:val="000000"/>
          <w:sz w:val="28"/>
          <w:szCs w:val="28"/>
          <w:rtl/>
        </w:rPr>
        <w:t xml:space="preserve">سورة </w:t>
      </w:r>
      <w:r w:rsidRPr="004A6B64">
        <w:rPr>
          <w:rFonts w:cs="Traditional Arabic" w:hint="cs"/>
          <w:color w:val="000000"/>
          <w:sz w:val="28"/>
          <w:szCs w:val="28"/>
          <w:rtl/>
        </w:rPr>
        <w:t>مكية</w:t>
      </w:r>
      <w:r>
        <w:rPr>
          <w:rFonts w:cs="Traditional Arabic" w:hint="cs"/>
          <w:color w:val="000000"/>
          <w:sz w:val="28"/>
          <w:szCs w:val="28"/>
          <w:rtl/>
        </w:rPr>
        <w:t>، قيل إلَّا</w:t>
      </w:r>
      <w:r w:rsidRPr="004A6B64">
        <w:rPr>
          <w:rFonts w:cs="Traditional Arabic" w:hint="cs"/>
          <w:color w:val="000000"/>
          <w:sz w:val="28"/>
          <w:szCs w:val="28"/>
          <w:rtl/>
        </w:rPr>
        <w:t xml:space="preserve"> </w:t>
      </w:r>
      <w:r w:rsidRPr="00532415">
        <w:rPr>
          <w:rFonts w:cs="Traditional Arabic"/>
          <w:color w:val="000000"/>
          <w:sz w:val="28"/>
          <w:szCs w:val="28"/>
          <w:rtl/>
        </w:rPr>
        <w:t>﴿</w:t>
      </w:r>
      <w:r>
        <w:rPr>
          <w:rFonts w:cs="Traditional Arabic" w:hint="cs"/>
          <w:b/>
          <w:bCs/>
          <w:color w:val="FF0000"/>
          <w:sz w:val="28"/>
          <w:szCs w:val="28"/>
          <w:rtl/>
        </w:rPr>
        <w:t>وَإِذَا قِيلَ لَهُمْ</w:t>
      </w:r>
      <w:r w:rsidRPr="00532415">
        <w:rPr>
          <w:rFonts w:cs="Traditional Arabic" w:hint="cs"/>
          <w:b/>
          <w:bCs/>
          <w:color w:val="FF0000"/>
          <w:sz w:val="28"/>
          <w:szCs w:val="28"/>
          <w:rtl/>
        </w:rPr>
        <w:t>....</w:t>
      </w:r>
      <w:r w:rsidRPr="00654305">
        <w:rPr>
          <w:rFonts w:ascii="Traditional Arabic" w:hAnsi="Traditional Arabic" w:cs="Traditional Arabic"/>
          <w:sz w:val="32"/>
          <w:szCs w:val="32"/>
          <w:rtl/>
          <w:lang w:bidi="ar-IQ"/>
        </w:rPr>
        <w:t>﴾</w:t>
      </w:r>
      <w:r>
        <w:rPr>
          <w:rFonts w:cs="Traditional Arabic" w:hint="cs"/>
          <w:color w:val="000000"/>
          <w:sz w:val="28"/>
          <w:szCs w:val="28"/>
          <w:rtl/>
        </w:rPr>
        <w:t>. انظر: الإتحاف ص 430</w:t>
      </w:r>
      <w:r w:rsidRPr="004A6B64">
        <w:rPr>
          <w:rFonts w:cs="Traditional Arabic" w:hint="cs"/>
          <w:sz w:val="28"/>
          <w:szCs w:val="28"/>
          <w:rtl/>
          <w:lang w:bidi="ar-IQ"/>
        </w:rPr>
        <w:t>.</w:t>
      </w:r>
    </w:p>
  </w:footnote>
  <w:footnote w:id="458">
    <w:p w:rsidR="008F3447" w:rsidRPr="004A6B64" w:rsidRDefault="008F3447" w:rsidP="0000543A">
      <w:pPr>
        <w:pStyle w:val="a3"/>
        <w:jc w:val="lowKashida"/>
        <w:rPr>
          <w:rFonts w:cs="Traditional Arabic"/>
          <w:sz w:val="28"/>
          <w:szCs w:val="28"/>
          <w:rtl/>
          <w:lang w:bidi="ar-IQ"/>
        </w:rPr>
      </w:pPr>
      <w:r w:rsidRPr="004A6B64">
        <w:rPr>
          <w:rFonts w:cs="Traditional Arabic"/>
          <w:color w:val="000000"/>
          <w:sz w:val="28"/>
          <w:szCs w:val="28"/>
          <w:rtl/>
        </w:rPr>
        <w:t>(</w:t>
      </w:r>
      <w:r w:rsidRPr="004A6B64">
        <w:rPr>
          <w:rFonts w:cs="Traditional Arabic"/>
          <w:color w:val="000000"/>
          <w:sz w:val="28"/>
          <w:szCs w:val="28"/>
          <w:rtl/>
        </w:rPr>
        <w:footnoteRef/>
      </w:r>
      <w:r w:rsidRPr="004A6B64">
        <w:rPr>
          <w:rFonts w:cs="Traditional Arabic"/>
          <w:color w:val="000000"/>
          <w:sz w:val="28"/>
          <w:szCs w:val="28"/>
          <w:rtl/>
        </w:rPr>
        <w:t xml:space="preserve">) </w:t>
      </w:r>
      <w:r w:rsidRPr="004A6B64">
        <w:rPr>
          <w:rFonts w:cs="Traditional Arabic" w:hint="cs"/>
          <w:color w:val="000000"/>
          <w:sz w:val="28"/>
          <w:szCs w:val="28"/>
          <w:rtl/>
        </w:rPr>
        <w:t xml:space="preserve">لا خلاف فيها بين </w:t>
      </w:r>
      <w:r>
        <w:rPr>
          <w:rFonts w:cs="Traditional Arabic" w:hint="cs"/>
          <w:color w:val="000000"/>
          <w:sz w:val="28"/>
          <w:szCs w:val="28"/>
          <w:rtl/>
        </w:rPr>
        <w:t xml:space="preserve">العددين </w:t>
      </w:r>
      <w:r w:rsidRPr="004A6B64">
        <w:rPr>
          <w:rFonts w:cs="Traditional Arabic" w:hint="cs"/>
          <w:color w:val="000000"/>
          <w:sz w:val="28"/>
          <w:szCs w:val="28"/>
          <w:rtl/>
        </w:rPr>
        <w:t>الكوفي والبصري</w:t>
      </w:r>
      <w:r>
        <w:rPr>
          <w:rFonts w:cs="Traditional Arabic" w:hint="cs"/>
          <w:color w:val="000000"/>
          <w:sz w:val="28"/>
          <w:szCs w:val="28"/>
          <w:rtl/>
        </w:rPr>
        <w:t>. انظر: مرشد الخلان ص 198</w:t>
      </w:r>
      <w:r w:rsidRPr="004A6B64">
        <w:rPr>
          <w:rFonts w:cs="Traditional Arabic" w:hint="cs"/>
          <w:sz w:val="28"/>
          <w:szCs w:val="28"/>
          <w:rtl/>
          <w:lang w:bidi="ar-IQ"/>
        </w:rPr>
        <w:t>.</w:t>
      </w:r>
    </w:p>
  </w:footnote>
  <w:footnote w:id="459">
    <w:p w:rsidR="008F3447" w:rsidRPr="009B1B50" w:rsidRDefault="008F3447" w:rsidP="00CC7F56">
      <w:pPr>
        <w:pStyle w:val="a3"/>
        <w:jc w:val="both"/>
        <w:rPr>
          <w:rFonts w:cs="Traditional Arabic"/>
          <w:color w:val="000000"/>
          <w:sz w:val="28"/>
          <w:szCs w:val="28"/>
          <w:rtl/>
        </w:rPr>
      </w:pPr>
      <w:r w:rsidRPr="004A6B64">
        <w:rPr>
          <w:rFonts w:cs="Traditional Arabic"/>
          <w:color w:val="000000"/>
          <w:sz w:val="28"/>
          <w:szCs w:val="28"/>
          <w:rtl/>
        </w:rPr>
        <w:t>(</w:t>
      </w:r>
      <w:r w:rsidRPr="004A6B64">
        <w:rPr>
          <w:rFonts w:cs="Traditional Arabic"/>
          <w:color w:val="000000"/>
          <w:sz w:val="28"/>
          <w:szCs w:val="28"/>
          <w:rtl/>
        </w:rPr>
        <w:footnoteRef/>
      </w:r>
      <w:r w:rsidRPr="004A6B64">
        <w:rPr>
          <w:rFonts w:cs="Traditional Arabic"/>
          <w:color w:val="000000"/>
          <w:sz w:val="28"/>
          <w:szCs w:val="28"/>
          <w:rtl/>
        </w:rPr>
        <w:t>)</w:t>
      </w:r>
      <w:r>
        <w:rPr>
          <w:rFonts w:cs="Traditional Arabic" w:hint="cs"/>
          <w:color w:val="000000"/>
          <w:sz w:val="28"/>
          <w:szCs w:val="28"/>
          <w:rtl/>
        </w:rPr>
        <w:t xml:space="preserve"> قال ابن خالويه في </w:t>
      </w:r>
      <w:r>
        <w:rPr>
          <w:rFonts w:cs="Traditional Arabic" w:hint="cs"/>
          <w:sz w:val="28"/>
          <w:szCs w:val="28"/>
          <w:rtl/>
          <w:lang w:bidi="ar-IQ"/>
        </w:rPr>
        <w:t>الحجة في القراءات السبع ص 361:</w:t>
      </w:r>
      <w:r>
        <w:rPr>
          <w:rFonts w:cs="Traditional Arabic" w:hint="cs"/>
          <w:color w:val="000000"/>
          <w:sz w:val="28"/>
          <w:szCs w:val="28"/>
          <w:rtl/>
        </w:rPr>
        <w:t xml:space="preserve"> (</w:t>
      </w:r>
      <w:r>
        <w:rPr>
          <w:rFonts w:cs="Traditional Arabic" w:hint="cs"/>
          <w:b/>
          <w:bCs/>
          <w:color w:val="000000"/>
          <w:sz w:val="28"/>
          <w:szCs w:val="28"/>
          <w:rtl/>
        </w:rPr>
        <w:t xml:space="preserve">قوله تعالى </w:t>
      </w:r>
      <w:r w:rsidRPr="00565F4C">
        <w:rPr>
          <w:rFonts w:ascii="Traditional Arabic" w:hAnsi="Traditional Arabic" w:cs="Traditional Arabic"/>
          <w:color w:val="000000"/>
          <w:sz w:val="28"/>
          <w:szCs w:val="28"/>
          <w:rtl/>
        </w:rPr>
        <w:t>﴿</w:t>
      </w:r>
      <w:r>
        <w:rPr>
          <w:rFonts w:cs="Traditional Arabic"/>
          <w:b/>
          <w:bCs/>
          <w:color w:val="FF0000"/>
          <w:sz w:val="28"/>
          <w:szCs w:val="28"/>
          <w:rtl/>
        </w:rPr>
        <w:t>كَأَنَّهُ ج</w:t>
      </w:r>
      <w:r>
        <w:rPr>
          <w:rFonts w:cs="Traditional Arabic" w:hint="cs"/>
          <w:b/>
          <w:bCs/>
          <w:color w:val="FF0000"/>
          <w:sz w:val="28"/>
          <w:szCs w:val="28"/>
          <w:rtl/>
        </w:rPr>
        <w:t>ِ</w:t>
      </w:r>
      <w:r>
        <w:rPr>
          <w:rFonts w:cs="Traditional Arabic"/>
          <w:b/>
          <w:bCs/>
          <w:color w:val="FF0000"/>
          <w:sz w:val="28"/>
          <w:szCs w:val="28"/>
          <w:rtl/>
        </w:rPr>
        <w:t>م</w:t>
      </w:r>
      <w:r>
        <w:rPr>
          <w:rFonts w:cs="Traditional Arabic" w:hint="cs"/>
          <w:b/>
          <w:bCs/>
          <w:color w:val="FF0000"/>
          <w:sz w:val="28"/>
          <w:szCs w:val="28"/>
          <w:rtl/>
        </w:rPr>
        <w:t>َ</w:t>
      </w:r>
      <w:r>
        <w:rPr>
          <w:rFonts w:cs="Traditional Arabic"/>
          <w:b/>
          <w:bCs/>
          <w:color w:val="FF0000"/>
          <w:sz w:val="28"/>
          <w:szCs w:val="28"/>
          <w:rtl/>
        </w:rPr>
        <w:t>ال</w:t>
      </w:r>
      <w:r>
        <w:rPr>
          <w:rFonts w:cs="Traditional Arabic" w:hint="cs"/>
          <w:b/>
          <w:bCs/>
          <w:color w:val="FF0000"/>
          <w:sz w:val="28"/>
          <w:szCs w:val="28"/>
          <w:rtl/>
        </w:rPr>
        <w:t>َ</w:t>
      </w:r>
      <w:r w:rsidRPr="000653D8">
        <w:rPr>
          <w:rFonts w:cs="Traditional Arabic"/>
          <w:b/>
          <w:bCs/>
          <w:color w:val="FF0000"/>
          <w:sz w:val="28"/>
          <w:szCs w:val="28"/>
          <w:rtl/>
        </w:rPr>
        <w:t>ت</w:t>
      </w:r>
      <w:r>
        <w:rPr>
          <w:rFonts w:cs="Traditional Arabic" w:hint="cs"/>
          <w:b/>
          <w:bCs/>
          <w:color w:val="FF0000"/>
          <w:sz w:val="28"/>
          <w:szCs w:val="28"/>
          <w:rtl/>
        </w:rPr>
        <w:t>ٌ</w:t>
      </w:r>
      <w:r w:rsidRPr="00565F4C">
        <w:rPr>
          <w:rFonts w:ascii="Traditional Arabic" w:hAnsi="Traditional Arabic" w:cs="Traditional Arabic"/>
          <w:color w:val="000000"/>
          <w:sz w:val="28"/>
          <w:szCs w:val="28"/>
          <w:rtl/>
        </w:rPr>
        <w:t>﴾</w:t>
      </w:r>
      <w:r w:rsidRPr="000653D8">
        <w:rPr>
          <w:rFonts w:cs="Traditional Arabic"/>
          <w:b/>
          <w:bCs/>
          <w:color w:val="000000"/>
          <w:sz w:val="28"/>
          <w:szCs w:val="28"/>
          <w:rtl/>
        </w:rPr>
        <w:t xml:space="preserve"> </w:t>
      </w:r>
      <w:r>
        <w:rPr>
          <w:rFonts w:cs="Traditional Arabic" w:hint="cs"/>
          <w:b/>
          <w:bCs/>
          <w:color w:val="000000"/>
          <w:sz w:val="28"/>
          <w:szCs w:val="28"/>
          <w:rtl/>
        </w:rPr>
        <w:t xml:space="preserve">يقرأ </w:t>
      </w:r>
      <w:r w:rsidRPr="000653D8">
        <w:rPr>
          <w:rFonts w:cs="Traditional Arabic"/>
          <w:b/>
          <w:bCs/>
          <w:color w:val="000000"/>
          <w:sz w:val="28"/>
          <w:szCs w:val="28"/>
          <w:rtl/>
        </w:rPr>
        <w:t xml:space="preserve">جمالة </w:t>
      </w:r>
      <w:r>
        <w:rPr>
          <w:rFonts w:cs="Traditional Arabic" w:hint="cs"/>
          <w:b/>
          <w:bCs/>
          <w:color w:val="000000"/>
          <w:sz w:val="28"/>
          <w:szCs w:val="28"/>
          <w:rtl/>
        </w:rPr>
        <w:t xml:space="preserve">بلفظ الواحد، </w:t>
      </w:r>
      <w:r w:rsidRPr="000653D8">
        <w:rPr>
          <w:rFonts w:cs="Traditional Arabic"/>
          <w:b/>
          <w:bCs/>
          <w:color w:val="000000"/>
          <w:sz w:val="28"/>
          <w:szCs w:val="28"/>
          <w:rtl/>
        </w:rPr>
        <w:t xml:space="preserve">وجمالات </w:t>
      </w:r>
      <w:r>
        <w:rPr>
          <w:rFonts w:cs="Traditional Arabic" w:hint="cs"/>
          <w:b/>
          <w:bCs/>
          <w:color w:val="000000"/>
          <w:sz w:val="28"/>
          <w:szCs w:val="28"/>
          <w:rtl/>
        </w:rPr>
        <w:t>بلفظ</w:t>
      </w:r>
      <w:r w:rsidRPr="000653D8">
        <w:rPr>
          <w:rFonts w:cs="Traditional Arabic"/>
          <w:b/>
          <w:bCs/>
          <w:color w:val="000000"/>
          <w:sz w:val="28"/>
          <w:szCs w:val="28"/>
          <w:rtl/>
        </w:rPr>
        <w:t xml:space="preserve"> الْجمع فالحجة لمن </w:t>
      </w:r>
      <w:r>
        <w:rPr>
          <w:rFonts w:cs="Traditional Arabic" w:hint="cs"/>
          <w:b/>
          <w:bCs/>
          <w:color w:val="000000"/>
          <w:sz w:val="28"/>
          <w:szCs w:val="28"/>
          <w:rtl/>
        </w:rPr>
        <w:t xml:space="preserve">قرأه بلفظ الواحد أنه عنده بمعنى الجمع </w:t>
      </w:r>
      <w:r>
        <w:rPr>
          <w:rFonts w:cs="Traditional Arabic"/>
          <w:b/>
          <w:bCs/>
          <w:color w:val="000000"/>
          <w:sz w:val="28"/>
          <w:szCs w:val="28"/>
          <w:rtl/>
        </w:rPr>
        <w:t>ل</w:t>
      </w:r>
      <w:r>
        <w:rPr>
          <w:rFonts w:cs="Traditional Arabic" w:hint="cs"/>
          <w:b/>
          <w:bCs/>
          <w:color w:val="000000"/>
          <w:sz w:val="28"/>
          <w:szCs w:val="28"/>
          <w:rtl/>
        </w:rPr>
        <w:t>أ</w:t>
      </w:r>
      <w:r w:rsidRPr="000653D8">
        <w:rPr>
          <w:rFonts w:cs="Traditional Arabic"/>
          <w:b/>
          <w:bCs/>
          <w:color w:val="000000"/>
          <w:sz w:val="28"/>
          <w:szCs w:val="28"/>
          <w:rtl/>
        </w:rPr>
        <w:t xml:space="preserve">نه منعوت </w:t>
      </w:r>
      <w:r>
        <w:rPr>
          <w:rFonts w:cs="Traditional Arabic" w:hint="cs"/>
          <w:b/>
          <w:bCs/>
          <w:color w:val="000000"/>
          <w:sz w:val="28"/>
          <w:szCs w:val="28"/>
          <w:rtl/>
        </w:rPr>
        <w:t xml:space="preserve">بالجمع في قوله </w:t>
      </w:r>
      <w:r w:rsidRPr="000653D8">
        <w:rPr>
          <w:rFonts w:cs="Traditional Arabic"/>
          <w:b/>
          <w:bCs/>
          <w:color w:val="000000"/>
          <w:sz w:val="28"/>
          <w:szCs w:val="28"/>
          <w:rtl/>
        </w:rPr>
        <w:t xml:space="preserve">صفر </w:t>
      </w:r>
      <w:r>
        <w:rPr>
          <w:rFonts w:cs="Traditional Arabic" w:hint="cs"/>
          <w:b/>
          <w:bCs/>
          <w:color w:val="000000"/>
          <w:sz w:val="28"/>
          <w:szCs w:val="28"/>
          <w:rtl/>
        </w:rPr>
        <w:t xml:space="preserve">والحجة لمن قرأه </w:t>
      </w:r>
      <w:r w:rsidRPr="000653D8">
        <w:rPr>
          <w:rFonts w:cs="Traditional Arabic"/>
          <w:b/>
          <w:bCs/>
          <w:color w:val="000000"/>
          <w:sz w:val="28"/>
          <w:szCs w:val="28"/>
          <w:rtl/>
        </w:rPr>
        <w:t xml:space="preserve">جمالات </w:t>
      </w:r>
      <w:r>
        <w:rPr>
          <w:rFonts w:cs="Traditional Arabic" w:hint="cs"/>
          <w:b/>
          <w:bCs/>
          <w:color w:val="000000"/>
          <w:sz w:val="28"/>
          <w:szCs w:val="28"/>
          <w:rtl/>
        </w:rPr>
        <w:t>أ</w:t>
      </w:r>
      <w:r w:rsidRPr="000653D8">
        <w:rPr>
          <w:rFonts w:cs="Traditional Arabic"/>
          <w:b/>
          <w:bCs/>
          <w:color w:val="000000"/>
          <w:sz w:val="28"/>
          <w:szCs w:val="28"/>
          <w:rtl/>
        </w:rPr>
        <w:t xml:space="preserve">نه </w:t>
      </w:r>
      <w:r>
        <w:rPr>
          <w:rFonts w:cs="Traditional Arabic" w:hint="cs"/>
          <w:b/>
          <w:bCs/>
          <w:color w:val="000000"/>
          <w:sz w:val="28"/>
          <w:szCs w:val="28"/>
          <w:rtl/>
        </w:rPr>
        <w:t>أ</w:t>
      </w:r>
      <w:r w:rsidRPr="000653D8">
        <w:rPr>
          <w:rFonts w:cs="Traditional Arabic"/>
          <w:b/>
          <w:bCs/>
          <w:color w:val="000000"/>
          <w:sz w:val="28"/>
          <w:szCs w:val="28"/>
          <w:rtl/>
        </w:rPr>
        <w:t xml:space="preserve">راد </w:t>
      </w:r>
      <w:r>
        <w:rPr>
          <w:rFonts w:cs="Traditional Arabic" w:hint="cs"/>
          <w:b/>
          <w:bCs/>
          <w:color w:val="000000"/>
          <w:sz w:val="28"/>
          <w:szCs w:val="28"/>
          <w:rtl/>
        </w:rPr>
        <w:t>به</w:t>
      </w:r>
      <w:r w:rsidRPr="000653D8">
        <w:rPr>
          <w:rFonts w:cs="Traditional Arabic"/>
          <w:b/>
          <w:bCs/>
          <w:color w:val="000000"/>
          <w:sz w:val="28"/>
          <w:szCs w:val="28"/>
          <w:rtl/>
        </w:rPr>
        <w:t xml:space="preserve"> جمع الْجمع </w:t>
      </w:r>
      <w:r>
        <w:rPr>
          <w:rFonts w:cs="Traditional Arabic" w:hint="cs"/>
          <w:b/>
          <w:bCs/>
          <w:color w:val="000000"/>
          <w:sz w:val="28"/>
          <w:szCs w:val="28"/>
          <w:rtl/>
        </w:rPr>
        <w:t xml:space="preserve">كما قالوا </w:t>
      </w:r>
      <w:r w:rsidRPr="000653D8">
        <w:rPr>
          <w:rFonts w:cs="Traditional Arabic"/>
          <w:b/>
          <w:bCs/>
          <w:color w:val="000000"/>
          <w:sz w:val="28"/>
          <w:szCs w:val="28"/>
          <w:rtl/>
        </w:rPr>
        <w:t>رجال ورجالات</w:t>
      </w:r>
      <w:r w:rsidRPr="000653D8">
        <w:rPr>
          <w:rFonts w:cs="Traditional Arabic" w:hint="cs"/>
          <w:b/>
          <w:bCs/>
          <w:color w:val="000000"/>
          <w:sz w:val="28"/>
          <w:szCs w:val="28"/>
          <w:rtl/>
        </w:rPr>
        <w:t xml:space="preserve"> </w:t>
      </w:r>
      <w:r>
        <w:rPr>
          <w:rFonts w:cs="Traditional Arabic" w:hint="cs"/>
          <w:b/>
          <w:bCs/>
          <w:color w:val="000000"/>
          <w:sz w:val="28"/>
          <w:szCs w:val="28"/>
          <w:rtl/>
        </w:rPr>
        <w:t xml:space="preserve">والهاء في قوله كأنه كناية عن الشرر والقصر ها هنا </w:t>
      </w:r>
      <w:r w:rsidRPr="000653D8">
        <w:rPr>
          <w:rFonts w:cs="Traditional Arabic"/>
          <w:b/>
          <w:bCs/>
          <w:color w:val="000000"/>
          <w:sz w:val="28"/>
          <w:szCs w:val="28"/>
          <w:rtl/>
        </w:rPr>
        <w:t>قيل شبه</w:t>
      </w:r>
      <w:r w:rsidRPr="000653D8">
        <w:rPr>
          <w:rFonts w:cs="Traditional Arabic" w:hint="cs"/>
          <w:b/>
          <w:bCs/>
          <w:color w:val="000000"/>
          <w:sz w:val="28"/>
          <w:szCs w:val="28"/>
          <w:rtl/>
        </w:rPr>
        <w:t xml:space="preserve"> </w:t>
      </w:r>
      <w:r w:rsidRPr="000653D8">
        <w:rPr>
          <w:rFonts w:cs="Traditional Arabic"/>
          <w:b/>
          <w:bCs/>
          <w:color w:val="000000"/>
          <w:sz w:val="28"/>
          <w:szCs w:val="28"/>
          <w:rtl/>
        </w:rPr>
        <w:t xml:space="preserve">الشرر فِي عظمه </w:t>
      </w:r>
      <w:r>
        <w:rPr>
          <w:rFonts w:cs="Traditional Arabic" w:hint="cs"/>
          <w:b/>
          <w:bCs/>
          <w:color w:val="000000"/>
          <w:sz w:val="28"/>
          <w:szCs w:val="28"/>
          <w:rtl/>
        </w:rPr>
        <w:t>بالقصر</w:t>
      </w:r>
      <w:r>
        <w:rPr>
          <w:rFonts w:cs="Traditional Arabic"/>
          <w:b/>
          <w:bCs/>
          <w:color w:val="000000"/>
          <w:sz w:val="28"/>
          <w:szCs w:val="28"/>
          <w:rtl/>
        </w:rPr>
        <w:t xml:space="preserve"> المبنى و</w:t>
      </w:r>
      <w:r w:rsidRPr="000653D8">
        <w:rPr>
          <w:rFonts w:cs="Traditional Arabic"/>
          <w:b/>
          <w:bCs/>
          <w:color w:val="000000"/>
          <w:sz w:val="28"/>
          <w:szCs w:val="28"/>
          <w:rtl/>
        </w:rPr>
        <w:t xml:space="preserve">قيل كأصول </w:t>
      </w:r>
      <w:r>
        <w:rPr>
          <w:rFonts w:cs="Traditional Arabic" w:hint="cs"/>
          <w:b/>
          <w:bCs/>
          <w:color w:val="000000"/>
          <w:sz w:val="28"/>
          <w:szCs w:val="28"/>
          <w:rtl/>
        </w:rPr>
        <w:t xml:space="preserve">الشجر العظام </w:t>
      </w:r>
      <w:r w:rsidRPr="000653D8">
        <w:rPr>
          <w:rFonts w:cs="Traditional Arabic"/>
          <w:b/>
          <w:bCs/>
          <w:color w:val="000000"/>
          <w:sz w:val="28"/>
          <w:szCs w:val="28"/>
          <w:rtl/>
        </w:rPr>
        <w:t xml:space="preserve">والصفر </w:t>
      </w:r>
      <w:r>
        <w:rPr>
          <w:rFonts w:cs="Traditional Arabic" w:hint="cs"/>
          <w:b/>
          <w:bCs/>
          <w:color w:val="000000"/>
          <w:sz w:val="28"/>
          <w:szCs w:val="28"/>
          <w:rtl/>
        </w:rPr>
        <w:t xml:space="preserve">ها هنا </w:t>
      </w:r>
      <w:r w:rsidRPr="000653D8">
        <w:rPr>
          <w:rFonts w:cs="Traditional Arabic"/>
          <w:b/>
          <w:bCs/>
          <w:color w:val="000000"/>
          <w:sz w:val="28"/>
          <w:szCs w:val="28"/>
          <w:rtl/>
        </w:rPr>
        <w:t xml:space="preserve">السود فَأَما فِي </w:t>
      </w:r>
      <w:r w:rsidRPr="009B1B50">
        <w:rPr>
          <w:rFonts w:cs="Traditional Arabic"/>
          <w:b/>
          <w:bCs/>
          <w:color w:val="000000"/>
          <w:sz w:val="28"/>
          <w:szCs w:val="28"/>
          <w:rtl/>
        </w:rPr>
        <w:t>الْبَقَرَة فصفر لقَوْله فَاقِع لَوْنهَا</w:t>
      </w:r>
      <w:r>
        <w:rPr>
          <w:rFonts w:cs="Traditional Arabic" w:hint="cs"/>
          <w:sz w:val="28"/>
          <w:szCs w:val="28"/>
          <w:rtl/>
          <w:lang w:bidi="ar-IQ"/>
        </w:rPr>
        <w:t>)</w:t>
      </w:r>
      <w:r w:rsidRPr="009B1B50">
        <w:rPr>
          <w:rFonts w:cs="Traditional Arabic" w:hint="cs"/>
          <w:sz w:val="28"/>
          <w:szCs w:val="28"/>
          <w:rtl/>
          <w:lang w:bidi="ar-IQ"/>
        </w:rPr>
        <w:t>.</w:t>
      </w:r>
    </w:p>
  </w:footnote>
  <w:footnote w:id="460">
    <w:p w:rsidR="008F3447" w:rsidRPr="00406EFB" w:rsidRDefault="008F3447" w:rsidP="009B1B50">
      <w:pPr>
        <w:pStyle w:val="a3"/>
        <w:jc w:val="lowKashida"/>
        <w:rPr>
          <w:rFonts w:cs="Traditional Arabic"/>
          <w:b/>
          <w:bCs/>
          <w:sz w:val="24"/>
          <w:szCs w:val="24"/>
          <w:rtl/>
          <w:lang w:bidi="ar-IQ"/>
        </w:rPr>
      </w:pPr>
      <w:r w:rsidRPr="009B1B50">
        <w:rPr>
          <w:rFonts w:cs="Traditional Arabic"/>
          <w:color w:val="000000"/>
          <w:sz w:val="28"/>
          <w:szCs w:val="28"/>
          <w:rtl/>
        </w:rPr>
        <w:t>(</w:t>
      </w:r>
      <w:r w:rsidRPr="009B1B50">
        <w:rPr>
          <w:rFonts w:cs="Traditional Arabic"/>
          <w:color w:val="000000"/>
          <w:sz w:val="28"/>
          <w:szCs w:val="28"/>
          <w:rtl/>
        </w:rPr>
        <w:footnoteRef/>
      </w:r>
      <w:r w:rsidRPr="009B1B50">
        <w:rPr>
          <w:rFonts w:cs="Traditional Arabic"/>
          <w:color w:val="000000"/>
          <w:sz w:val="28"/>
          <w:szCs w:val="28"/>
          <w:rtl/>
        </w:rPr>
        <w:t xml:space="preserve">) </w:t>
      </w:r>
      <w:r w:rsidRPr="009B1B50">
        <w:rPr>
          <w:rFonts w:cs="Traditional Arabic" w:hint="cs"/>
          <w:color w:val="000000"/>
          <w:sz w:val="28"/>
          <w:szCs w:val="28"/>
          <w:rtl/>
        </w:rPr>
        <w:t>عدد الآيات حسب العدد البصري (41) آية فقد جعل الآية (40) آيتين</w:t>
      </w:r>
      <w:r w:rsidRPr="009B1B50">
        <w:rPr>
          <w:rFonts w:cs="Traditional Arabic" w:hint="cs"/>
          <w:b/>
          <w:bCs/>
          <w:color w:val="000000"/>
          <w:sz w:val="28"/>
          <w:szCs w:val="28"/>
          <w:rtl/>
        </w:rPr>
        <w:t xml:space="preserve"> </w:t>
      </w:r>
      <w:r w:rsidRPr="009B1B50">
        <w:rPr>
          <w:rFonts w:ascii="Traditional Arabic" w:hAnsi="Traditional Arabic" w:cs="Traditional Arabic"/>
          <w:sz w:val="28"/>
          <w:szCs w:val="28"/>
          <w:rtl/>
          <w:lang w:bidi="ar-IQ"/>
        </w:rPr>
        <w:t>﴿</w:t>
      </w:r>
      <w:r w:rsidRPr="009B1B50">
        <w:rPr>
          <w:rFonts w:cs="Traditional Arabic"/>
          <w:b/>
          <w:bCs/>
          <w:color w:val="FF0000"/>
          <w:sz w:val="28"/>
          <w:szCs w:val="28"/>
          <w:rtl/>
        </w:rPr>
        <w:t>إِنَّا أَنذَرْنَاكُمْ عَذَاباً قَرِيباً</w:t>
      </w:r>
      <w:r w:rsidRPr="009B1B50">
        <w:rPr>
          <w:rFonts w:ascii="Traditional Arabic" w:hAnsi="Traditional Arabic" w:cs="Traditional Arabic"/>
          <w:sz w:val="28"/>
          <w:szCs w:val="28"/>
          <w:rtl/>
          <w:lang w:bidi="ar-IQ"/>
        </w:rPr>
        <w:t>﴾</w:t>
      </w:r>
      <w:r w:rsidRPr="009B1B50">
        <w:rPr>
          <w:rFonts w:cs="Traditional Arabic" w:hint="cs"/>
          <w:color w:val="000000"/>
          <w:sz w:val="28"/>
          <w:szCs w:val="28"/>
          <w:rtl/>
        </w:rPr>
        <w:t xml:space="preserve"> و</w:t>
      </w:r>
      <w:r w:rsidRPr="009B1B50">
        <w:rPr>
          <w:rFonts w:cs="Traditional Arabic"/>
          <w:color w:val="000000"/>
          <w:sz w:val="28"/>
          <w:szCs w:val="28"/>
          <w:rtl/>
        </w:rPr>
        <w:t xml:space="preserve"> </w:t>
      </w:r>
      <w:r w:rsidRPr="009B1B50">
        <w:rPr>
          <w:rFonts w:ascii="Traditional Arabic" w:hAnsi="Traditional Arabic" w:cs="Traditional Arabic"/>
          <w:sz w:val="28"/>
          <w:szCs w:val="28"/>
          <w:rtl/>
          <w:lang w:bidi="ar-IQ"/>
        </w:rPr>
        <w:t>﴿</w:t>
      </w:r>
      <w:r w:rsidRPr="009B1B50">
        <w:rPr>
          <w:rFonts w:cs="Traditional Arabic"/>
          <w:b/>
          <w:bCs/>
          <w:color w:val="FF0000"/>
          <w:sz w:val="28"/>
          <w:szCs w:val="28"/>
          <w:rtl/>
        </w:rPr>
        <w:t>يَوْمَ يَنظُرُ الْمَرْءُ مَا قَدَّمَتْ يَدَاهُ وَيَقُولُ الْكَافِرُ يَا لَيْتَنِي كُنتُ تُرَاباً</w:t>
      </w:r>
      <w:r w:rsidRPr="009B1B50">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انظر: مرشد الخلان ص 198</w:t>
      </w:r>
      <w:r w:rsidRPr="009B1B50">
        <w:rPr>
          <w:rFonts w:cs="Traditional Arabic" w:hint="cs"/>
          <w:b/>
          <w:bCs/>
          <w:sz w:val="28"/>
          <w:szCs w:val="28"/>
          <w:rtl/>
          <w:lang w:bidi="ar-IQ"/>
        </w:rPr>
        <w:t>.</w:t>
      </w:r>
    </w:p>
  </w:footnote>
  <w:footnote w:id="461">
    <w:p w:rsidR="008F3447" w:rsidRPr="00BE0A73" w:rsidRDefault="008F3447" w:rsidP="00C76BA4">
      <w:pPr>
        <w:pStyle w:val="a3"/>
        <w:jc w:val="lowKashida"/>
        <w:rPr>
          <w:rFonts w:cs="Traditional Arabic"/>
          <w:sz w:val="28"/>
          <w:szCs w:val="28"/>
          <w:rtl/>
          <w:lang w:bidi="ar-IQ"/>
        </w:rPr>
      </w:pPr>
      <w:r w:rsidRPr="00BE0A73">
        <w:rPr>
          <w:rFonts w:cs="Traditional Arabic"/>
          <w:color w:val="000000"/>
          <w:sz w:val="28"/>
          <w:szCs w:val="28"/>
          <w:rtl/>
        </w:rPr>
        <w:t>(</w:t>
      </w:r>
      <w:r w:rsidRPr="00BE0A73">
        <w:rPr>
          <w:rFonts w:cs="Traditional Arabic"/>
          <w:color w:val="000000"/>
          <w:sz w:val="28"/>
          <w:szCs w:val="28"/>
          <w:rtl/>
        </w:rPr>
        <w:footnoteRef/>
      </w:r>
      <w:r w:rsidRPr="00BE0A73">
        <w:rPr>
          <w:rFonts w:cs="Traditional Arabic"/>
          <w:color w:val="000000"/>
          <w:sz w:val="28"/>
          <w:szCs w:val="28"/>
          <w:rtl/>
        </w:rPr>
        <w:t xml:space="preserve">) </w:t>
      </w:r>
      <w:r w:rsidRPr="00BE0A73">
        <w:rPr>
          <w:rFonts w:cs="Traditional Arabic" w:hint="cs"/>
          <w:color w:val="000000"/>
          <w:sz w:val="28"/>
          <w:szCs w:val="28"/>
          <w:rtl/>
        </w:rPr>
        <w:t xml:space="preserve">يراجع سورة الزمر الآية (71) </w:t>
      </w:r>
      <w:r w:rsidRPr="00BE0A73">
        <w:rPr>
          <w:rFonts w:cs="Traditional Arabic" w:hint="cs"/>
          <w:sz w:val="28"/>
          <w:szCs w:val="28"/>
          <w:rtl/>
          <w:lang w:bidi="ar-IQ"/>
        </w:rPr>
        <w:t>.</w:t>
      </w:r>
    </w:p>
  </w:footnote>
  <w:footnote w:id="462">
    <w:p w:rsidR="008F3447" w:rsidRPr="00FC0E70" w:rsidRDefault="008F3447" w:rsidP="009B1B50">
      <w:pPr>
        <w:pStyle w:val="a3"/>
        <w:jc w:val="lowKashida"/>
        <w:rPr>
          <w:rFonts w:cs="Traditional Arabic"/>
          <w:b/>
          <w:bCs/>
          <w:sz w:val="24"/>
          <w:szCs w:val="24"/>
          <w:rtl/>
          <w:lang w:bidi="ar-IQ"/>
        </w:rPr>
      </w:pPr>
      <w:r w:rsidRPr="009B1B50">
        <w:rPr>
          <w:rFonts w:ascii="Traditional Arabic" w:hAnsi="Traditional Arabic" w:cs="Traditional Arabic"/>
          <w:color w:val="000000"/>
          <w:sz w:val="28"/>
          <w:szCs w:val="28"/>
          <w:rtl/>
        </w:rPr>
        <w:t>(</w:t>
      </w:r>
      <w:r w:rsidRPr="009B1B50">
        <w:rPr>
          <w:rFonts w:ascii="Traditional Arabic" w:hAnsi="Traditional Arabic" w:cs="Traditional Arabic"/>
          <w:color w:val="000000"/>
          <w:sz w:val="28"/>
          <w:szCs w:val="28"/>
          <w:rtl/>
        </w:rPr>
        <w:footnoteRef/>
      </w:r>
      <w:r w:rsidRPr="009B1B50">
        <w:rPr>
          <w:rFonts w:ascii="Traditional Arabic" w:hAnsi="Traditional Arabic" w:cs="Traditional Arabic"/>
          <w:color w:val="000000"/>
          <w:sz w:val="28"/>
          <w:szCs w:val="28"/>
          <w:rtl/>
        </w:rPr>
        <w:t xml:space="preserve">) </w:t>
      </w:r>
      <w:r w:rsidRPr="009B1B50">
        <w:rPr>
          <w:rFonts w:ascii="Traditional Arabic" w:hAnsi="Traditional Arabic" w:cs="Traditional Arabic"/>
          <w:sz w:val="28"/>
          <w:szCs w:val="28"/>
          <w:rtl/>
          <w:lang w:bidi="ar-IQ"/>
        </w:rPr>
        <w:t xml:space="preserve">عدد آياتها حسب العدد البصري </w:t>
      </w:r>
      <w:r>
        <w:rPr>
          <w:rFonts w:ascii="Traditional Arabic" w:hAnsi="Traditional Arabic" w:cs="Traditional Arabic"/>
          <w:sz w:val="28"/>
          <w:szCs w:val="28"/>
          <w:rtl/>
          <w:lang w:bidi="ar-IQ"/>
        </w:rPr>
        <w:t>(45) آية فقد جعل الآيتين (33) و</w:t>
      </w:r>
      <w:r w:rsidRPr="009B1B50">
        <w:rPr>
          <w:rFonts w:ascii="Traditional Arabic" w:hAnsi="Traditional Arabic" w:cs="Traditional Arabic"/>
          <w:sz w:val="28"/>
          <w:szCs w:val="28"/>
          <w:rtl/>
          <w:lang w:bidi="ar-IQ"/>
        </w:rPr>
        <w:t>(34) آية واحدة</w:t>
      </w:r>
      <w:r w:rsidRPr="009B1B50">
        <w:rPr>
          <w:rFonts w:ascii="Traditional Arabic" w:hAnsi="Traditional Arabic" w:cs="Traditional Arabic"/>
          <w:b/>
          <w:bCs/>
          <w:sz w:val="28"/>
          <w:szCs w:val="28"/>
          <w:rtl/>
          <w:lang w:bidi="ar-IQ"/>
        </w:rPr>
        <w:t xml:space="preserve">  </w:t>
      </w:r>
      <w:r w:rsidRPr="00C44E11">
        <w:rPr>
          <w:rFonts w:ascii="Traditional Arabic" w:hAnsi="Traditional Arabic" w:cs="Traditional Arabic"/>
          <w:sz w:val="28"/>
          <w:szCs w:val="28"/>
          <w:rtl/>
          <w:lang w:bidi="ar-IQ"/>
        </w:rPr>
        <w:t>﴿</w:t>
      </w:r>
      <w:r w:rsidRPr="009B1B50">
        <w:rPr>
          <w:rFonts w:ascii="Traditional Arabic" w:hAnsi="Traditional Arabic" w:cs="Traditional Arabic"/>
          <w:b/>
          <w:bCs/>
          <w:color w:val="FF0000"/>
          <w:sz w:val="28"/>
          <w:szCs w:val="28"/>
          <w:rtl/>
          <w:lang w:bidi="ar-IQ"/>
        </w:rPr>
        <w:t>مَتَاعاً لَّكُمْ وَلِأَنْعَامِكُمْ فَإِذَا جَاءتِ الطَّامَّةُ الْكُبْرَى</w:t>
      </w:r>
      <w:r w:rsidRPr="009B1B50">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انظر: مرشد الخلان ص 199</w:t>
      </w:r>
      <w:r w:rsidRPr="009B1B50">
        <w:rPr>
          <w:rFonts w:ascii="Traditional Arabic" w:hAnsi="Traditional Arabic" w:cs="Traditional Arabic"/>
          <w:b/>
          <w:bCs/>
          <w:sz w:val="28"/>
          <w:szCs w:val="28"/>
          <w:rtl/>
          <w:lang w:bidi="ar-IQ"/>
        </w:rPr>
        <w:t>.</w:t>
      </w:r>
    </w:p>
  </w:footnote>
  <w:footnote w:id="463">
    <w:p w:rsidR="008F3447" w:rsidRDefault="008F3447" w:rsidP="00C44E11">
      <w:pPr>
        <w:pStyle w:val="a3"/>
        <w:spacing w:line="240" w:lineRule="atLeast"/>
        <w:jc w:val="lowKashida"/>
      </w:pPr>
      <w:r w:rsidRPr="002D0609">
        <w:rPr>
          <w:rFonts w:ascii="Traditional Arabic" w:hAnsi="Traditional Arabic" w:cs="Traditional Arabic"/>
          <w:color w:val="000000"/>
          <w:sz w:val="28"/>
          <w:szCs w:val="28"/>
          <w:rtl/>
        </w:rPr>
        <w:t>(</w:t>
      </w:r>
      <w:r w:rsidRPr="002D0609">
        <w:rPr>
          <w:rFonts w:ascii="Traditional Arabic" w:hAnsi="Traditional Arabic" w:cs="Traditional Arabic"/>
          <w:color w:val="000000"/>
          <w:sz w:val="28"/>
          <w:szCs w:val="28"/>
          <w:rtl/>
        </w:rPr>
        <w:footnoteRef/>
      </w:r>
      <w:r w:rsidRPr="002D0609">
        <w:rPr>
          <w:rFonts w:ascii="Traditional Arabic" w:hAnsi="Traditional Arabic" w:cs="Traditional Arabic"/>
          <w:color w:val="000000"/>
          <w:sz w:val="28"/>
          <w:szCs w:val="28"/>
          <w:rtl/>
        </w:rPr>
        <w:t>)</w:t>
      </w:r>
      <w:r>
        <w:rPr>
          <w:rFonts w:ascii="Traditional Arabic" w:hAnsi="Traditional Arabic" w:cs="Traditional Arabic"/>
          <w:sz w:val="28"/>
          <w:szCs w:val="28"/>
          <w:rtl/>
          <w:lang w:eastAsia="ar-IQ"/>
        </w:rPr>
        <w:t xml:space="preserve"> </w:t>
      </w:r>
      <w:r w:rsidRPr="00ED7AEB">
        <w:rPr>
          <w:rFonts w:ascii="Traditional Arabic" w:hAnsi="Traditional Arabic" w:cs="Traditional Arabic"/>
          <w:sz w:val="28"/>
          <w:szCs w:val="28"/>
          <w:rtl/>
          <w:lang w:eastAsia="ar-IQ"/>
        </w:rPr>
        <w:t>(</w:t>
      </w:r>
      <w:r w:rsidRPr="00C44E11">
        <w:rPr>
          <w:rFonts w:ascii="Traditional Arabic" w:hAnsi="Traditional Arabic" w:cs="Traditional Arabic"/>
          <w:b/>
          <w:bCs/>
          <w:sz w:val="28"/>
          <w:szCs w:val="28"/>
          <w:rtl/>
          <w:lang w:eastAsia="ar-IQ"/>
        </w:rPr>
        <w:t>نخرة</w:t>
      </w:r>
      <w:r w:rsidRPr="00ED7AEB">
        <w:rPr>
          <w:rFonts w:ascii="Traditional Arabic" w:hAnsi="Traditional Arabic" w:cs="Traditional Arabic"/>
          <w:sz w:val="28"/>
          <w:szCs w:val="28"/>
          <w:rtl/>
          <w:lang w:eastAsia="ar-IQ"/>
        </w:rPr>
        <w:t>) و(</w:t>
      </w:r>
      <w:r w:rsidRPr="00C44E11">
        <w:rPr>
          <w:rFonts w:ascii="Traditional Arabic" w:hAnsi="Traditional Arabic" w:cs="Traditional Arabic"/>
          <w:b/>
          <w:bCs/>
          <w:sz w:val="28"/>
          <w:szCs w:val="28"/>
          <w:rtl/>
          <w:lang w:eastAsia="ar-IQ"/>
        </w:rPr>
        <w:t>ناخرة</w:t>
      </w:r>
      <w:r>
        <w:rPr>
          <w:rFonts w:ascii="Traditional Arabic" w:hAnsi="Traditional Arabic" w:cs="Traditional Arabic"/>
          <w:sz w:val="28"/>
          <w:szCs w:val="28"/>
          <w:rtl/>
          <w:lang w:eastAsia="ar-IQ"/>
        </w:rPr>
        <w:t>) كحذر وحاذر وهي بمعنى بالية</w:t>
      </w:r>
      <w:r w:rsidRPr="00ED7AEB">
        <w:rPr>
          <w:rFonts w:ascii="Traditional Arabic" w:hAnsi="Traditional Arabic" w:cs="Traditional Arabic"/>
          <w:sz w:val="28"/>
          <w:szCs w:val="28"/>
          <w:rtl/>
          <w:lang w:eastAsia="ar-IQ"/>
        </w:rPr>
        <w:t>، قال القرطبي 19/1</w:t>
      </w:r>
      <w:r>
        <w:rPr>
          <w:rFonts w:ascii="Traditional Arabic" w:hAnsi="Traditional Arabic" w:cs="Traditional Arabic"/>
          <w:sz w:val="28"/>
          <w:szCs w:val="28"/>
          <w:rtl/>
          <w:lang w:eastAsia="ar-IQ"/>
        </w:rPr>
        <w:t>97</w:t>
      </w:r>
      <w:r w:rsidRPr="00ED7AEB">
        <w:rPr>
          <w:rFonts w:ascii="Traditional Arabic" w:hAnsi="Traditional Arabic" w:cs="Traditional Arabic"/>
          <w:sz w:val="28"/>
          <w:szCs w:val="28"/>
          <w:rtl/>
          <w:lang w:eastAsia="ar-IQ"/>
        </w:rPr>
        <w:t>: (</w:t>
      </w:r>
      <w:r w:rsidRPr="00C65F91">
        <w:rPr>
          <w:rFonts w:ascii="Traditional Arabic" w:hAnsi="Traditional Arabic" w:cs="Traditional Arabic"/>
          <w:b/>
          <w:bCs/>
          <w:sz w:val="28"/>
          <w:szCs w:val="28"/>
          <w:rtl/>
          <w:lang w:eastAsia="ar-IQ"/>
        </w:rPr>
        <w:t>واختـاره الفراء والطبري وأب</w:t>
      </w:r>
      <w:r>
        <w:rPr>
          <w:rFonts w:ascii="Traditional Arabic" w:hAnsi="Traditional Arabic" w:cs="Traditional Arabic"/>
          <w:b/>
          <w:bCs/>
          <w:sz w:val="28"/>
          <w:szCs w:val="28"/>
          <w:rtl/>
          <w:lang w:eastAsia="ar-IQ"/>
        </w:rPr>
        <w:t>و معاذ النحوي موافقة لرؤوس الآي</w:t>
      </w:r>
      <w:r w:rsidRPr="00C65F91">
        <w:rPr>
          <w:rFonts w:ascii="Traditional Arabic" w:hAnsi="Traditional Arabic" w:cs="Traditional Arabic"/>
          <w:b/>
          <w:bCs/>
          <w:sz w:val="28"/>
          <w:szCs w:val="28"/>
          <w:rtl/>
          <w:lang w:eastAsia="ar-IQ"/>
        </w:rPr>
        <w:t>، والناخر من العظام الذي تدخل الريح فيه وتخرج منه</w:t>
      </w:r>
      <w:r>
        <w:rPr>
          <w:rFonts w:ascii="Traditional Arabic" w:hAnsi="Traditional Arabic" w:cs="Traditional Arabic"/>
          <w:sz w:val="28"/>
          <w:szCs w:val="28"/>
          <w:rtl/>
          <w:lang w:eastAsia="ar-IQ"/>
        </w:rPr>
        <w:t>)</w:t>
      </w:r>
      <w:r w:rsidRPr="00ED7AEB">
        <w:rPr>
          <w:rFonts w:ascii="Traditional Arabic" w:hAnsi="Traditional Arabic" w:cs="Traditional Arabic"/>
          <w:sz w:val="28"/>
          <w:szCs w:val="28"/>
          <w:rtl/>
          <w:lang w:eastAsia="ar-IQ"/>
        </w:rPr>
        <w:t>، و</w:t>
      </w:r>
      <w:r>
        <w:rPr>
          <w:rFonts w:ascii="Traditional Arabic" w:hAnsi="Traditional Arabic" w:cs="Traditional Arabic"/>
          <w:sz w:val="28"/>
          <w:szCs w:val="28"/>
          <w:rtl/>
          <w:lang w:eastAsia="ar-IQ"/>
        </w:rPr>
        <w:t>ا</w:t>
      </w:r>
      <w:r w:rsidRPr="00ED7AEB">
        <w:rPr>
          <w:rFonts w:ascii="Traditional Arabic" w:hAnsi="Traditional Arabic" w:cs="Traditional Arabic"/>
          <w:sz w:val="28"/>
          <w:szCs w:val="28"/>
          <w:rtl/>
          <w:lang w:eastAsia="ar-IQ"/>
        </w:rPr>
        <w:t>نظر</w:t>
      </w:r>
      <w:r>
        <w:rPr>
          <w:rFonts w:ascii="Traditional Arabic" w:hAnsi="Traditional Arabic" w:cs="Traditional Arabic"/>
          <w:sz w:val="28"/>
          <w:szCs w:val="28"/>
          <w:rtl/>
          <w:lang w:eastAsia="ar-IQ"/>
        </w:rPr>
        <w:t xml:space="preserve"> أيضاً</w:t>
      </w:r>
      <w:r w:rsidRPr="00ED7AEB">
        <w:rPr>
          <w:rFonts w:ascii="Traditional Arabic" w:hAnsi="Traditional Arabic" w:cs="Traditional Arabic"/>
          <w:sz w:val="28"/>
          <w:szCs w:val="28"/>
          <w:rtl/>
          <w:lang w:eastAsia="ar-IQ"/>
        </w:rPr>
        <w:t xml:space="preserve">: </w:t>
      </w:r>
      <w:r>
        <w:rPr>
          <w:rFonts w:ascii="Traditional Arabic" w:hAnsi="Traditional Arabic" w:cs="Traditional Arabic"/>
          <w:sz w:val="28"/>
          <w:szCs w:val="28"/>
          <w:rtl/>
          <w:lang w:eastAsia="ar-IQ"/>
        </w:rPr>
        <w:t>ال</w:t>
      </w:r>
      <w:r w:rsidRPr="00ED7AEB">
        <w:rPr>
          <w:rFonts w:ascii="Traditional Arabic" w:hAnsi="Traditional Arabic" w:cs="Traditional Arabic"/>
          <w:sz w:val="28"/>
          <w:szCs w:val="28"/>
          <w:rtl/>
          <w:lang w:eastAsia="ar-IQ"/>
        </w:rPr>
        <w:t>تيسي</w:t>
      </w:r>
      <w:r>
        <w:rPr>
          <w:rFonts w:ascii="Traditional Arabic" w:hAnsi="Traditional Arabic" w:cs="Traditional Arabic"/>
          <w:sz w:val="28"/>
          <w:szCs w:val="28"/>
          <w:rtl/>
          <w:lang w:eastAsia="ar-IQ"/>
        </w:rPr>
        <w:t>ر ل</w:t>
      </w:r>
      <w:r w:rsidRPr="00ED7AEB">
        <w:rPr>
          <w:rFonts w:ascii="Traditional Arabic" w:hAnsi="Traditional Arabic" w:cs="Traditional Arabic"/>
          <w:sz w:val="28"/>
          <w:szCs w:val="28"/>
          <w:rtl/>
          <w:lang w:eastAsia="ar-IQ"/>
        </w:rPr>
        <w:t xml:space="preserve">لداني </w:t>
      </w:r>
      <w:r>
        <w:rPr>
          <w:rFonts w:ascii="Traditional Arabic" w:hAnsi="Traditional Arabic" w:cs="Traditional Arabic"/>
          <w:sz w:val="28"/>
          <w:szCs w:val="28"/>
          <w:rtl/>
          <w:lang w:eastAsia="ar-IQ"/>
        </w:rPr>
        <w:t>ص 178 نحو قوله</w:t>
      </w:r>
      <w:r w:rsidRPr="00ED7AEB">
        <w:rPr>
          <w:rFonts w:ascii="Traditional Arabic" w:hAnsi="Traditional Arabic" w:cs="Traditional Arabic"/>
          <w:sz w:val="28"/>
          <w:szCs w:val="28"/>
          <w:rtl/>
          <w:lang w:eastAsia="ar-IQ"/>
        </w:rPr>
        <w:t>.</w:t>
      </w:r>
    </w:p>
  </w:footnote>
  <w:footnote w:id="464">
    <w:p w:rsidR="008F3447" w:rsidRPr="00FF7CE8" w:rsidRDefault="008F3447" w:rsidP="009B1B50">
      <w:pPr>
        <w:pStyle w:val="a3"/>
        <w:jc w:val="lowKashida"/>
        <w:rPr>
          <w:rFonts w:cs="Traditional Arabic"/>
          <w:b/>
          <w:bCs/>
          <w:sz w:val="24"/>
          <w:szCs w:val="24"/>
          <w:rtl/>
          <w:lang w:bidi="ar-IQ"/>
        </w:rPr>
      </w:pPr>
      <w:r w:rsidRPr="009B1B50">
        <w:rPr>
          <w:rFonts w:cs="Traditional Arabic"/>
          <w:color w:val="000000"/>
          <w:sz w:val="28"/>
          <w:szCs w:val="28"/>
          <w:rtl/>
        </w:rPr>
        <w:t>(</w:t>
      </w:r>
      <w:r w:rsidRPr="009B1B50">
        <w:rPr>
          <w:rFonts w:cs="Traditional Arabic"/>
          <w:color w:val="000000"/>
          <w:sz w:val="28"/>
          <w:szCs w:val="28"/>
          <w:rtl/>
        </w:rPr>
        <w:footnoteRef/>
      </w:r>
      <w:r w:rsidRPr="009B1B50">
        <w:rPr>
          <w:rFonts w:cs="Traditional Arabic"/>
          <w:color w:val="000000"/>
          <w:sz w:val="28"/>
          <w:szCs w:val="28"/>
          <w:rtl/>
        </w:rPr>
        <w:t xml:space="preserve">) </w:t>
      </w:r>
      <w:r w:rsidRPr="009B1B50">
        <w:rPr>
          <w:rFonts w:cs="Traditional Arabic" w:hint="cs"/>
          <w:color w:val="000000"/>
          <w:sz w:val="28"/>
          <w:szCs w:val="28"/>
          <w:rtl/>
        </w:rPr>
        <w:t>عدد آياتها حسب العدد البصري (41) آية فقد جعل الآيتين (3</w:t>
      </w:r>
      <w:r>
        <w:rPr>
          <w:rFonts w:cs="Traditional Arabic" w:hint="cs"/>
          <w:color w:val="000000"/>
          <w:sz w:val="28"/>
          <w:szCs w:val="28"/>
          <w:rtl/>
        </w:rPr>
        <w:t>2) و</w:t>
      </w:r>
      <w:r w:rsidRPr="009B1B50">
        <w:rPr>
          <w:rFonts w:cs="Traditional Arabic" w:hint="cs"/>
          <w:color w:val="000000"/>
          <w:sz w:val="28"/>
          <w:szCs w:val="28"/>
          <w:rtl/>
        </w:rPr>
        <w:t>(33) آية واحدة</w:t>
      </w:r>
      <w:r w:rsidRPr="009B1B50">
        <w:rPr>
          <w:rFonts w:cs="Traditional Arabic" w:hint="cs"/>
          <w:b/>
          <w:bCs/>
          <w:color w:val="000000"/>
          <w:sz w:val="28"/>
          <w:szCs w:val="28"/>
          <w:rtl/>
        </w:rPr>
        <w:t xml:space="preserve"> </w:t>
      </w:r>
      <w:r w:rsidRPr="009B1B50">
        <w:rPr>
          <w:rFonts w:ascii="Traditional Arabic" w:hAnsi="Traditional Arabic" w:cs="Traditional Arabic"/>
          <w:sz w:val="28"/>
          <w:szCs w:val="28"/>
          <w:rtl/>
          <w:lang w:bidi="ar-IQ"/>
        </w:rPr>
        <w:t>﴿</w:t>
      </w:r>
      <w:r w:rsidRPr="009B1B50">
        <w:rPr>
          <w:rFonts w:cs="Traditional Arabic"/>
          <w:b/>
          <w:bCs/>
          <w:color w:val="FF0000"/>
          <w:sz w:val="28"/>
          <w:szCs w:val="28"/>
          <w:rtl/>
          <w:lang w:bidi="ar-IQ"/>
        </w:rPr>
        <w:t>مَّتَاعاً لَّكُمْ وَلِأَنْعَامِكُمْ</w:t>
      </w:r>
      <w:r w:rsidRPr="009B1B50">
        <w:rPr>
          <w:rFonts w:cs="Traditional Arabic" w:hint="cs"/>
          <w:b/>
          <w:bCs/>
          <w:color w:val="FF0000"/>
          <w:sz w:val="28"/>
          <w:szCs w:val="28"/>
          <w:rtl/>
          <w:lang w:bidi="ar-IQ"/>
        </w:rPr>
        <w:t xml:space="preserve"> </w:t>
      </w:r>
      <w:r w:rsidRPr="009B1B50">
        <w:rPr>
          <w:rFonts w:cs="Traditional Arabic"/>
          <w:b/>
          <w:bCs/>
          <w:color w:val="FF0000"/>
          <w:sz w:val="28"/>
          <w:szCs w:val="28"/>
          <w:rtl/>
          <w:lang w:bidi="ar-IQ"/>
        </w:rPr>
        <w:t>فَإِذَا جَاءتِ الصَّاخَّةُ</w:t>
      </w:r>
      <w:r w:rsidRPr="009B1B50">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انظر: مرشد الخلان ص 199</w:t>
      </w:r>
      <w:r w:rsidRPr="009B1B50">
        <w:rPr>
          <w:rFonts w:cs="Traditional Arabic" w:hint="cs"/>
          <w:b/>
          <w:bCs/>
          <w:sz w:val="28"/>
          <w:szCs w:val="28"/>
          <w:rtl/>
          <w:lang w:bidi="ar-IQ"/>
        </w:rPr>
        <w:t>.</w:t>
      </w:r>
    </w:p>
  </w:footnote>
  <w:footnote w:id="465">
    <w:p w:rsidR="008F3447" w:rsidRPr="003D10F7" w:rsidRDefault="008F3447" w:rsidP="00FA1002">
      <w:pPr>
        <w:pStyle w:val="a3"/>
        <w:jc w:val="lowKashida"/>
        <w:rPr>
          <w:rFonts w:cs="Traditional Arabic"/>
          <w:sz w:val="28"/>
          <w:szCs w:val="28"/>
          <w:rtl/>
          <w:lang w:bidi="ar-IQ"/>
        </w:rPr>
      </w:pPr>
      <w:r w:rsidRPr="003D10F7">
        <w:rPr>
          <w:rFonts w:cs="Traditional Arabic"/>
          <w:color w:val="000000"/>
          <w:sz w:val="28"/>
          <w:szCs w:val="28"/>
          <w:rtl/>
        </w:rPr>
        <w:t>(</w:t>
      </w:r>
      <w:r w:rsidRPr="003D10F7">
        <w:rPr>
          <w:rFonts w:cs="Traditional Arabic"/>
          <w:color w:val="000000"/>
          <w:sz w:val="28"/>
          <w:szCs w:val="28"/>
          <w:rtl/>
        </w:rPr>
        <w:footnoteRef/>
      </w:r>
      <w:r w:rsidRPr="003D10F7">
        <w:rPr>
          <w:rFonts w:cs="Traditional Arabic"/>
          <w:color w:val="000000"/>
          <w:sz w:val="28"/>
          <w:szCs w:val="28"/>
          <w:rtl/>
        </w:rPr>
        <w:t xml:space="preserve">) </w:t>
      </w:r>
      <w:r>
        <w:rPr>
          <w:rFonts w:cs="Traditional Arabic" w:hint="cs"/>
          <w:color w:val="000000"/>
          <w:sz w:val="28"/>
          <w:szCs w:val="28"/>
          <w:rtl/>
        </w:rPr>
        <w:t xml:space="preserve">قرأها </w:t>
      </w:r>
      <w:r w:rsidRPr="00FA1002">
        <w:rPr>
          <w:rFonts w:cs="Traditional Arabic" w:hint="cs"/>
          <w:b/>
          <w:bCs/>
          <w:color w:val="00B050"/>
          <w:sz w:val="28"/>
          <w:szCs w:val="28"/>
          <w:rtl/>
        </w:rPr>
        <w:t>يعقوب</w:t>
      </w:r>
      <w:r>
        <w:rPr>
          <w:rFonts w:cs="Traditional Arabic" w:hint="cs"/>
          <w:color w:val="000000"/>
          <w:sz w:val="28"/>
          <w:szCs w:val="28"/>
          <w:rtl/>
        </w:rPr>
        <w:t xml:space="preserve"> ب</w:t>
      </w:r>
      <w:r w:rsidRPr="003D10F7">
        <w:rPr>
          <w:rFonts w:cs="Traditional Arabic" w:hint="cs"/>
          <w:color w:val="000000"/>
          <w:sz w:val="28"/>
          <w:szCs w:val="28"/>
          <w:rtl/>
        </w:rPr>
        <w:t>رفع</w:t>
      </w:r>
      <w:r>
        <w:rPr>
          <w:rFonts w:cs="Traditional Arabic" w:hint="cs"/>
          <w:color w:val="000000"/>
          <w:sz w:val="28"/>
          <w:szCs w:val="28"/>
          <w:rtl/>
        </w:rPr>
        <w:t xml:space="preserve"> العين</w:t>
      </w:r>
      <w:r w:rsidRPr="003D10F7">
        <w:rPr>
          <w:rFonts w:cs="Traditional Arabic" w:hint="cs"/>
          <w:color w:val="000000"/>
          <w:sz w:val="28"/>
          <w:szCs w:val="28"/>
          <w:rtl/>
        </w:rPr>
        <w:t xml:space="preserve"> </w:t>
      </w:r>
      <w:r>
        <w:rPr>
          <w:rFonts w:cs="Traditional Arabic" w:hint="cs"/>
          <w:color w:val="000000"/>
          <w:sz w:val="28"/>
          <w:szCs w:val="28"/>
          <w:rtl/>
        </w:rPr>
        <w:t>بالعطف</w:t>
      </w:r>
      <w:r w:rsidRPr="003D10F7">
        <w:rPr>
          <w:rFonts w:cs="Traditional Arabic" w:hint="cs"/>
          <w:color w:val="000000"/>
          <w:sz w:val="28"/>
          <w:szCs w:val="28"/>
          <w:rtl/>
        </w:rPr>
        <w:t xml:space="preserve"> على (</w:t>
      </w:r>
      <w:r w:rsidRPr="00FA1002">
        <w:rPr>
          <w:rFonts w:cs="Traditional Arabic" w:hint="cs"/>
          <w:b/>
          <w:bCs/>
          <w:color w:val="000000"/>
          <w:sz w:val="28"/>
          <w:szCs w:val="28"/>
          <w:rtl/>
        </w:rPr>
        <w:t>يذكر</w:t>
      </w:r>
      <w:r w:rsidRPr="003D10F7">
        <w:rPr>
          <w:rFonts w:cs="Traditional Arabic" w:hint="cs"/>
          <w:color w:val="000000"/>
          <w:sz w:val="28"/>
          <w:szCs w:val="28"/>
          <w:rtl/>
        </w:rPr>
        <w:t>)</w:t>
      </w:r>
      <w:r>
        <w:rPr>
          <w:rFonts w:cs="Traditional Arabic" w:hint="cs"/>
          <w:sz w:val="28"/>
          <w:szCs w:val="28"/>
          <w:rtl/>
          <w:lang w:bidi="ar-IQ"/>
        </w:rPr>
        <w:t xml:space="preserve">، وقرأها </w:t>
      </w:r>
      <w:r w:rsidRPr="00FA1002">
        <w:rPr>
          <w:rFonts w:cs="Traditional Arabic" w:hint="cs"/>
          <w:b/>
          <w:bCs/>
          <w:sz w:val="28"/>
          <w:szCs w:val="28"/>
          <w:rtl/>
          <w:lang w:bidi="ar-IQ"/>
        </w:rPr>
        <w:t>حفص</w:t>
      </w:r>
      <w:r w:rsidRPr="00FA1002">
        <w:rPr>
          <w:rFonts w:cs="Traditional Arabic" w:hint="cs"/>
          <w:sz w:val="28"/>
          <w:szCs w:val="28"/>
          <w:rtl/>
          <w:lang w:bidi="ar-IQ"/>
        </w:rPr>
        <w:t xml:space="preserve"> </w:t>
      </w:r>
      <w:r>
        <w:rPr>
          <w:rFonts w:cs="Traditional Arabic" w:hint="cs"/>
          <w:sz w:val="28"/>
          <w:szCs w:val="28"/>
          <w:rtl/>
          <w:lang w:bidi="ar-IQ"/>
        </w:rPr>
        <w:t>بنصبها بأن مضمرة بعد الفاء على جواب الترجي، وقيل في جواب التمني المفهوم من أو يذكر قاله ابن عطية، وأقره عليه السمين</w:t>
      </w:r>
      <w:r w:rsidRPr="003D10F7">
        <w:rPr>
          <w:rFonts w:cs="Traditional Arabic" w:hint="cs"/>
          <w:sz w:val="28"/>
          <w:szCs w:val="28"/>
          <w:rtl/>
          <w:lang w:bidi="ar-IQ"/>
        </w:rPr>
        <w:t>.</w:t>
      </w:r>
      <w:r>
        <w:rPr>
          <w:rFonts w:cs="Traditional Arabic" w:hint="cs"/>
          <w:sz w:val="28"/>
          <w:szCs w:val="28"/>
          <w:rtl/>
          <w:lang w:bidi="ar-IQ"/>
        </w:rPr>
        <w:t xml:space="preserve"> الإتحاف ص 433.</w:t>
      </w:r>
    </w:p>
  </w:footnote>
  <w:footnote w:id="466">
    <w:p w:rsidR="008F3447" w:rsidRPr="003D10F7" w:rsidRDefault="008F3447" w:rsidP="00FA1002">
      <w:pPr>
        <w:pStyle w:val="a3"/>
        <w:jc w:val="lowKashida"/>
        <w:rPr>
          <w:rFonts w:cs="Traditional Arabic"/>
          <w:sz w:val="28"/>
          <w:szCs w:val="28"/>
          <w:rtl/>
          <w:lang w:bidi="ar-IQ"/>
        </w:rPr>
      </w:pPr>
      <w:r w:rsidRPr="003D10F7">
        <w:rPr>
          <w:rFonts w:cs="Traditional Arabic"/>
          <w:color w:val="000000"/>
          <w:sz w:val="28"/>
          <w:szCs w:val="28"/>
          <w:rtl/>
        </w:rPr>
        <w:t>(</w:t>
      </w:r>
      <w:r w:rsidRPr="003D10F7">
        <w:rPr>
          <w:rFonts w:cs="Traditional Arabic"/>
          <w:color w:val="000000"/>
          <w:sz w:val="28"/>
          <w:szCs w:val="28"/>
          <w:rtl/>
        </w:rPr>
        <w:footnoteRef/>
      </w:r>
      <w:r w:rsidRPr="003D10F7">
        <w:rPr>
          <w:rFonts w:cs="Traditional Arabic"/>
          <w:color w:val="000000"/>
          <w:sz w:val="28"/>
          <w:szCs w:val="28"/>
          <w:rtl/>
        </w:rPr>
        <w:t xml:space="preserve">) </w:t>
      </w:r>
      <w:r>
        <w:rPr>
          <w:rFonts w:cs="Traditional Arabic" w:hint="cs"/>
          <w:color w:val="000000"/>
          <w:sz w:val="28"/>
          <w:szCs w:val="28"/>
          <w:rtl/>
        </w:rPr>
        <w:t xml:space="preserve">قراءة كسر الهمزة على الاستفهام. وقراءة </w:t>
      </w:r>
      <w:r w:rsidRPr="00FA1002">
        <w:rPr>
          <w:rFonts w:cs="Traditional Arabic" w:hint="cs"/>
          <w:color w:val="000000"/>
          <w:sz w:val="28"/>
          <w:szCs w:val="28"/>
          <w:rtl/>
        </w:rPr>
        <w:t>الفتح</w:t>
      </w:r>
      <w:r>
        <w:rPr>
          <w:rFonts w:cs="Traditional Arabic" w:hint="cs"/>
          <w:color w:val="000000"/>
          <w:sz w:val="28"/>
          <w:szCs w:val="28"/>
          <w:rtl/>
        </w:rPr>
        <w:t xml:space="preserve"> على تقدير لام العلة أي لأنا، وقيل بدل اشتمال من طعامه بمعنى أن صب الماء سبب في إخراج الطعام فهو مشتمل عليه</w:t>
      </w:r>
      <w:r w:rsidRPr="003D10F7">
        <w:rPr>
          <w:rFonts w:cs="Traditional Arabic" w:hint="cs"/>
          <w:sz w:val="28"/>
          <w:szCs w:val="28"/>
          <w:rtl/>
          <w:lang w:bidi="ar-IQ"/>
        </w:rPr>
        <w:t>.</w:t>
      </w:r>
      <w:r>
        <w:rPr>
          <w:rFonts w:cs="Traditional Arabic" w:hint="cs"/>
          <w:sz w:val="28"/>
          <w:szCs w:val="28"/>
          <w:rtl/>
          <w:lang w:bidi="ar-IQ"/>
        </w:rPr>
        <w:t xml:space="preserve"> انظر: الإتحاف ص 433، والحجة في القراءات السبع لابن خالويه ص 363.</w:t>
      </w:r>
    </w:p>
  </w:footnote>
  <w:footnote w:id="467">
    <w:p w:rsidR="008F3447" w:rsidRPr="00406EFB" w:rsidRDefault="008F3447" w:rsidP="002148B2">
      <w:pPr>
        <w:pStyle w:val="a3"/>
        <w:jc w:val="lowKashida"/>
        <w:rPr>
          <w:rFonts w:cs="Traditional Arabic"/>
          <w:b/>
          <w:bCs/>
          <w:sz w:val="24"/>
          <w:szCs w:val="24"/>
          <w:rtl/>
          <w:lang w:bidi="ar-IQ"/>
        </w:rPr>
      </w:pPr>
      <w:r w:rsidRPr="003D10F7">
        <w:rPr>
          <w:rFonts w:cs="Traditional Arabic"/>
          <w:color w:val="000000"/>
          <w:sz w:val="28"/>
          <w:szCs w:val="28"/>
          <w:rtl/>
        </w:rPr>
        <w:t>(</w:t>
      </w:r>
      <w:r w:rsidRPr="003D10F7">
        <w:rPr>
          <w:rFonts w:cs="Traditional Arabic"/>
          <w:color w:val="000000"/>
          <w:sz w:val="28"/>
          <w:szCs w:val="28"/>
          <w:rtl/>
        </w:rPr>
        <w:footnoteRef/>
      </w:r>
      <w:r w:rsidRPr="003D10F7">
        <w:rPr>
          <w:rFonts w:cs="Traditional Arabic"/>
          <w:color w:val="000000"/>
          <w:sz w:val="28"/>
          <w:szCs w:val="28"/>
          <w:rtl/>
        </w:rPr>
        <w:t xml:space="preserve">) </w:t>
      </w:r>
      <w:r w:rsidRPr="003D10F7">
        <w:rPr>
          <w:rFonts w:cs="Traditional Arabic" w:hint="cs"/>
          <w:color w:val="000000"/>
          <w:sz w:val="28"/>
          <w:szCs w:val="28"/>
          <w:rtl/>
        </w:rPr>
        <w:t xml:space="preserve">لا خلاف فيها بين </w:t>
      </w:r>
      <w:r>
        <w:rPr>
          <w:rFonts w:cs="Traditional Arabic" w:hint="cs"/>
          <w:color w:val="000000"/>
          <w:sz w:val="28"/>
          <w:szCs w:val="28"/>
          <w:rtl/>
        </w:rPr>
        <w:t xml:space="preserve">العددين </w:t>
      </w:r>
      <w:r w:rsidRPr="003D10F7">
        <w:rPr>
          <w:rFonts w:cs="Traditional Arabic" w:hint="cs"/>
          <w:color w:val="000000"/>
          <w:sz w:val="28"/>
          <w:szCs w:val="28"/>
          <w:rtl/>
        </w:rPr>
        <w:t>الكوفي والبصري</w:t>
      </w:r>
      <w:r>
        <w:rPr>
          <w:rFonts w:cs="Traditional Arabic" w:hint="cs"/>
          <w:color w:val="000000"/>
          <w:sz w:val="28"/>
          <w:szCs w:val="28"/>
          <w:rtl/>
        </w:rPr>
        <w:t xml:space="preserve">. </w:t>
      </w:r>
      <w:r>
        <w:rPr>
          <w:rFonts w:ascii="Traditional Arabic" w:hAnsi="Traditional Arabic" w:cs="Traditional Arabic" w:hint="cs"/>
          <w:sz w:val="28"/>
          <w:szCs w:val="28"/>
          <w:rtl/>
          <w:lang w:bidi="ar-IQ"/>
        </w:rPr>
        <w:t>انظر: مرشد الخلان ص 202</w:t>
      </w:r>
      <w:r w:rsidRPr="009B1B50">
        <w:rPr>
          <w:rFonts w:cs="Traditional Arabic" w:hint="cs"/>
          <w:b/>
          <w:bCs/>
          <w:sz w:val="28"/>
          <w:szCs w:val="28"/>
          <w:rtl/>
          <w:lang w:bidi="ar-IQ"/>
        </w:rPr>
        <w:t>.</w:t>
      </w:r>
      <w:r w:rsidRPr="003D10F7">
        <w:rPr>
          <w:rFonts w:cs="Traditional Arabic" w:hint="cs"/>
          <w:color w:val="000000"/>
          <w:sz w:val="28"/>
          <w:szCs w:val="28"/>
          <w:rtl/>
        </w:rPr>
        <w:t xml:space="preserve"> </w:t>
      </w:r>
    </w:p>
  </w:footnote>
  <w:footnote w:id="468">
    <w:p w:rsidR="008F3447" w:rsidRPr="00406EFB" w:rsidRDefault="008F3447" w:rsidP="00C5426E">
      <w:pPr>
        <w:pStyle w:val="a3"/>
        <w:jc w:val="lowKashida"/>
        <w:rPr>
          <w:rFonts w:cs="Traditional Arabic"/>
          <w:b/>
          <w:bCs/>
          <w:sz w:val="24"/>
          <w:szCs w:val="24"/>
          <w:rtl/>
          <w:lang w:bidi="ar-IQ"/>
        </w:rPr>
      </w:pPr>
      <w:r w:rsidRPr="003D10F7">
        <w:rPr>
          <w:rFonts w:cs="Traditional Arabic"/>
          <w:color w:val="000000"/>
          <w:sz w:val="28"/>
          <w:szCs w:val="28"/>
          <w:rtl/>
        </w:rPr>
        <w:t>(</w:t>
      </w:r>
      <w:r w:rsidRPr="003D10F7">
        <w:rPr>
          <w:rFonts w:cs="Traditional Arabic"/>
          <w:color w:val="000000"/>
          <w:sz w:val="28"/>
          <w:szCs w:val="28"/>
          <w:rtl/>
        </w:rPr>
        <w:footnoteRef/>
      </w:r>
      <w:r w:rsidRPr="003D10F7">
        <w:rPr>
          <w:rFonts w:cs="Traditional Arabic"/>
          <w:color w:val="000000"/>
          <w:sz w:val="28"/>
          <w:szCs w:val="28"/>
          <w:rtl/>
        </w:rPr>
        <w:t xml:space="preserve">) </w:t>
      </w:r>
      <w:r>
        <w:rPr>
          <w:rFonts w:cs="Traditional Arabic" w:hint="cs"/>
          <w:color w:val="000000"/>
          <w:sz w:val="28"/>
          <w:szCs w:val="28"/>
          <w:rtl/>
        </w:rPr>
        <w:t>قراءة التخفيف على الأصل، وقراءة التشديد على التكثير. الإتحاف ص 435</w:t>
      </w:r>
      <w:r w:rsidRPr="003D10F7">
        <w:rPr>
          <w:rFonts w:cs="Traditional Arabic" w:hint="cs"/>
          <w:sz w:val="28"/>
          <w:szCs w:val="28"/>
          <w:rtl/>
          <w:lang w:bidi="ar-IQ"/>
        </w:rPr>
        <w:t>.</w:t>
      </w:r>
    </w:p>
  </w:footnote>
  <w:footnote w:id="469">
    <w:p w:rsidR="008F3447" w:rsidRPr="006B6D5C" w:rsidRDefault="008F3447" w:rsidP="006229FA">
      <w:pPr>
        <w:pStyle w:val="a3"/>
        <w:jc w:val="both"/>
        <w:rPr>
          <w:rFonts w:ascii="Traditional Arabic" w:hAnsi="Traditional Arabic" w:cs="Traditional Arabic"/>
          <w:color w:val="000000"/>
          <w:sz w:val="28"/>
          <w:szCs w:val="28"/>
          <w:rtl/>
        </w:rPr>
      </w:pPr>
      <w:r w:rsidRPr="006B6D5C">
        <w:rPr>
          <w:rFonts w:ascii="Traditional Arabic" w:hAnsi="Traditional Arabic" w:cs="Traditional Arabic"/>
          <w:color w:val="000000"/>
          <w:sz w:val="28"/>
          <w:szCs w:val="28"/>
          <w:rtl/>
        </w:rPr>
        <w:t>(</w:t>
      </w:r>
      <w:r w:rsidRPr="006B6D5C">
        <w:rPr>
          <w:rFonts w:ascii="Traditional Arabic" w:hAnsi="Traditional Arabic" w:cs="Traditional Arabic"/>
          <w:color w:val="000000"/>
          <w:sz w:val="28"/>
          <w:szCs w:val="28"/>
          <w:rtl/>
        </w:rPr>
        <w:footnoteRef/>
      </w:r>
      <w:r w:rsidRPr="006B6D5C">
        <w:rPr>
          <w:rFonts w:ascii="Traditional Arabic" w:hAnsi="Traditional Arabic" w:cs="Traditional Arabic"/>
          <w:color w:val="000000"/>
          <w:sz w:val="28"/>
          <w:szCs w:val="28"/>
          <w:rtl/>
        </w:rPr>
        <w:t>) يقرأ بالضاد، والظاء، فوجه الضاد: يراد به: ما هو بخيل،</w:t>
      </w:r>
      <w:r>
        <w:rPr>
          <w:rFonts w:ascii="Traditional Arabic" w:hAnsi="Traditional Arabic" w:cs="Traditional Arabic"/>
          <w:color w:val="000000"/>
          <w:sz w:val="28"/>
          <w:szCs w:val="28"/>
          <w:rtl/>
        </w:rPr>
        <w:t xml:space="preserve"> ووجه الظّاء يراد به: ما هو بمت</w:t>
      </w:r>
      <w:r w:rsidRPr="006B6D5C">
        <w:rPr>
          <w:rFonts w:ascii="Traditional Arabic" w:hAnsi="Traditional Arabic" w:cs="Traditional Arabic"/>
          <w:color w:val="000000"/>
          <w:sz w:val="28"/>
          <w:szCs w:val="28"/>
          <w:rtl/>
        </w:rPr>
        <w:t>هم. والغيب ها</w:t>
      </w:r>
      <w:r>
        <w:rPr>
          <w:rFonts w:ascii="Traditional Arabic" w:hAnsi="Traditional Arabic" w:cs="Traditional Arabic" w:hint="cs"/>
          <w:color w:val="000000"/>
          <w:sz w:val="28"/>
          <w:szCs w:val="28"/>
          <w:rtl/>
        </w:rPr>
        <w:t xml:space="preserve"> </w:t>
      </w:r>
      <w:r w:rsidRPr="006B6D5C">
        <w:rPr>
          <w:rFonts w:ascii="Traditional Arabic" w:hAnsi="Traditional Arabic" w:cs="Traditional Arabic"/>
          <w:color w:val="000000"/>
          <w:sz w:val="28"/>
          <w:szCs w:val="28"/>
          <w:rtl/>
        </w:rPr>
        <w:t>هنا: ما غاب عن المخلوقين، واستتر مما أوحى الله عز وجل إليه وأعلمه به. وأما قوله: ﴿</w:t>
      </w:r>
      <w:r w:rsidRPr="006B6D5C">
        <w:rPr>
          <w:rFonts w:ascii="Traditional Arabic" w:hAnsi="Traditional Arabic" w:cs="Traditional Arabic"/>
          <w:b/>
          <w:bCs/>
          <w:color w:val="FF0000"/>
          <w:sz w:val="28"/>
          <w:szCs w:val="28"/>
          <w:rtl/>
        </w:rPr>
        <w:t>يُؤْمِنُونَ بِالْغَيْبِ</w:t>
      </w:r>
      <w:r w:rsidRPr="006B6D5C">
        <w:rPr>
          <w:rFonts w:ascii="Traditional Arabic" w:hAnsi="Traditional Arabic" w:cs="Traditional Arabic"/>
          <w:color w:val="000000"/>
          <w:sz w:val="28"/>
          <w:szCs w:val="28"/>
          <w:rtl/>
        </w:rPr>
        <w:t>﴾ (البقرة: 3) قيل بالله عز وجل، وقيل بما غاب عنهم مما أنبأهم به الرسول صلى الله عليه وسلم من أمر الآخرة والبعث والنشور. وقيل بيوم القيامة. والغيب عند العرب: الليل لظلمته، وستره كلّ شيء بها.</w:t>
      </w:r>
      <w:r>
        <w:rPr>
          <w:rFonts w:ascii="Traditional Arabic" w:hAnsi="Traditional Arabic" w:cs="Traditional Arabic" w:hint="cs"/>
          <w:color w:val="000000"/>
          <w:sz w:val="28"/>
          <w:szCs w:val="28"/>
          <w:rtl/>
        </w:rPr>
        <w:t xml:space="preserve"> الحجة في القراءات السبع لابن خالويه ص 364.</w:t>
      </w:r>
    </w:p>
  </w:footnote>
  <w:footnote w:id="470">
    <w:p w:rsidR="008F3447" w:rsidRPr="00406EFB" w:rsidRDefault="008F3447" w:rsidP="006B6D5C">
      <w:pPr>
        <w:pStyle w:val="a3"/>
        <w:jc w:val="lowKashida"/>
        <w:rPr>
          <w:rFonts w:cs="Traditional Arabic"/>
          <w:b/>
          <w:bCs/>
          <w:sz w:val="24"/>
          <w:szCs w:val="24"/>
          <w:rtl/>
          <w:lang w:bidi="ar-IQ"/>
        </w:rPr>
      </w:pPr>
      <w:r w:rsidRPr="003D10F7">
        <w:rPr>
          <w:rFonts w:cs="Traditional Arabic"/>
          <w:color w:val="000000"/>
          <w:sz w:val="28"/>
          <w:szCs w:val="28"/>
          <w:rtl/>
        </w:rPr>
        <w:t>(</w:t>
      </w:r>
      <w:r w:rsidRPr="003D10F7">
        <w:rPr>
          <w:rFonts w:cs="Traditional Arabic"/>
          <w:color w:val="000000"/>
          <w:sz w:val="28"/>
          <w:szCs w:val="28"/>
          <w:rtl/>
        </w:rPr>
        <w:footnoteRef/>
      </w:r>
      <w:r w:rsidRPr="003D10F7">
        <w:rPr>
          <w:rFonts w:cs="Traditional Arabic"/>
          <w:color w:val="000000"/>
          <w:sz w:val="28"/>
          <w:szCs w:val="28"/>
          <w:rtl/>
        </w:rPr>
        <w:t xml:space="preserve">) </w:t>
      </w:r>
      <w:r w:rsidRPr="003D10F7">
        <w:rPr>
          <w:rFonts w:cs="Traditional Arabic" w:hint="cs"/>
          <w:color w:val="000000"/>
          <w:sz w:val="28"/>
          <w:szCs w:val="28"/>
          <w:rtl/>
        </w:rPr>
        <w:t xml:space="preserve">لا خلاف فيها بين </w:t>
      </w:r>
      <w:r>
        <w:rPr>
          <w:rFonts w:cs="Traditional Arabic" w:hint="cs"/>
          <w:color w:val="000000"/>
          <w:sz w:val="28"/>
          <w:szCs w:val="28"/>
          <w:rtl/>
        </w:rPr>
        <w:t xml:space="preserve">العددين </w:t>
      </w:r>
      <w:r w:rsidRPr="003D10F7">
        <w:rPr>
          <w:rFonts w:cs="Traditional Arabic" w:hint="cs"/>
          <w:color w:val="000000"/>
          <w:sz w:val="28"/>
          <w:szCs w:val="28"/>
          <w:rtl/>
        </w:rPr>
        <w:t>الكوفي والبصري</w:t>
      </w:r>
      <w:r>
        <w:rPr>
          <w:rFonts w:cs="Traditional Arabic" w:hint="cs"/>
          <w:color w:val="000000"/>
          <w:sz w:val="28"/>
          <w:szCs w:val="28"/>
          <w:rtl/>
        </w:rPr>
        <w:t xml:space="preserve">. </w:t>
      </w:r>
      <w:r>
        <w:rPr>
          <w:rFonts w:ascii="Traditional Arabic" w:hAnsi="Traditional Arabic" w:cs="Traditional Arabic" w:hint="cs"/>
          <w:sz w:val="28"/>
          <w:szCs w:val="28"/>
          <w:rtl/>
          <w:lang w:bidi="ar-IQ"/>
        </w:rPr>
        <w:t>انظر: مرشد الخلان ص 202</w:t>
      </w:r>
      <w:r w:rsidRPr="009B1B50">
        <w:rPr>
          <w:rFonts w:cs="Traditional Arabic" w:hint="cs"/>
          <w:b/>
          <w:bCs/>
          <w:sz w:val="28"/>
          <w:szCs w:val="28"/>
          <w:rtl/>
          <w:lang w:bidi="ar-IQ"/>
        </w:rPr>
        <w:t>.</w:t>
      </w:r>
      <w:r w:rsidRPr="003D10F7">
        <w:rPr>
          <w:rFonts w:cs="Traditional Arabic" w:hint="cs"/>
          <w:color w:val="000000"/>
          <w:sz w:val="28"/>
          <w:szCs w:val="28"/>
          <w:rtl/>
        </w:rPr>
        <w:t xml:space="preserve"> </w:t>
      </w:r>
    </w:p>
  </w:footnote>
  <w:footnote w:id="471">
    <w:p w:rsidR="008F3447" w:rsidRPr="003D10F7" w:rsidRDefault="008F3447" w:rsidP="007A5BE0">
      <w:pPr>
        <w:pStyle w:val="a3"/>
        <w:jc w:val="lowKashida"/>
        <w:rPr>
          <w:rFonts w:cs="Traditional Arabic"/>
          <w:sz w:val="28"/>
          <w:szCs w:val="28"/>
          <w:rtl/>
          <w:lang w:bidi="ar-IQ"/>
        </w:rPr>
      </w:pPr>
      <w:r w:rsidRPr="003D10F7">
        <w:rPr>
          <w:rFonts w:cs="Traditional Arabic"/>
          <w:color w:val="000000"/>
          <w:sz w:val="28"/>
          <w:szCs w:val="28"/>
          <w:rtl/>
        </w:rPr>
        <w:t>(</w:t>
      </w:r>
      <w:r w:rsidRPr="003D10F7">
        <w:rPr>
          <w:rFonts w:cs="Traditional Arabic"/>
          <w:color w:val="000000"/>
          <w:sz w:val="28"/>
          <w:szCs w:val="28"/>
          <w:rtl/>
        </w:rPr>
        <w:footnoteRef/>
      </w:r>
      <w:r w:rsidRPr="003D10F7">
        <w:rPr>
          <w:rFonts w:cs="Traditional Arabic"/>
          <w:color w:val="000000"/>
          <w:sz w:val="28"/>
          <w:szCs w:val="28"/>
          <w:rtl/>
        </w:rPr>
        <w:t xml:space="preserve">) </w:t>
      </w:r>
      <w:r>
        <w:rPr>
          <w:rFonts w:cs="Traditional Arabic" w:hint="cs"/>
          <w:color w:val="000000"/>
          <w:sz w:val="28"/>
          <w:szCs w:val="28"/>
          <w:rtl/>
        </w:rPr>
        <w:t xml:space="preserve">قرأها </w:t>
      </w:r>
      <w:r w:rsidRPr="007A5BE0">
        <w:rPr>
          <w:rFonts w:cs="Traditional Arabic" w:hint="cs"/>
          <w:b/>
          <w:bCs/>
          <w:color w:val="00B050"/>
          <w:sz w:val="28"/>
          <w:szCs w:val="28"/>
          <w:rtl/>
        </w:rPr>
        <w:t>يعقوب</w:t>
      </w:r>
      <w:r>
        <w:rPr>
          <w:rFonts w:cs="Traditional Arabic" w:hint="cs"/>
          <w:color w:val="000000"/>
          <w:sz w:val="28"/>
          <w:szCs w:val="28"/>
          <w:rtl/>
        </w:rPr>
        <w:t xml:space="preserve"> </w:t>
      </w:r>
      <w:r w:rsidRPr="003D10F7">
        <w:rPr>
          <w:rFonts w:cs="Traditional Arabic" w:hint="cs"/>
          <w:color w:val="000000"/>
          <w:sz w:val="28"/>
          <w:szCs w:val="28"/>
          <w:rtl/>
        </w:rPr>
        <w:t>ب</w:t>
      </w:r>
      <w:r>
        <w:rPr>
          <w:rFonts w:cs="Traditional Arabic" w:hint="cs"/>
          <w:color w:val="000000"/>
          <w:sz w:val="28"/>
          <w:szCs w:val="28"/>
          <w:rtl/>
        </w:rPr>
        <w:t>رفع الميم على أنه خبر لمبتدأ مضمر أي هو يوم.</w:t>
      </w:r>
      <w:r w:rsidRPr="003D10F7">
        <w:rPr>
          <w:rFonts w:cs="Traditional Arabic" w:hint="cs"/>
          <w:color w:val="000000"/>
          <w:sz w:val="28"/>
          <w:szCs w:val="28"/>
          <w:rtl/>
        </w:rPr>
        <w:t xml:space="preserve"> و</w:t>
      </w:r>
      <w:r>
        <w:rPr>
          <w:rFonts w:cs="Traditional Arabic" w:hint="cs"/>
          <w:color w:val="000000"/>
          <w:sz w:val="28"/>
          <w:szCs w:val="28"/>
          <w:rtl/>
        </w:rPr>
        <w:t xml:space="preserve">قرأها </w:t>
      </w:r>
      <w:r w:rsidRPr="007A5BE0">
        <w:rPr>
          <w:rFonts w:cs="Traditional Arabic" w:hint="cs"/>
          <w:b/>
          <w:bCs/>
          <w:color w:val="000000"/>
          <w:sz w:val="28"/>
          <w:szCs w:val="28"/>
          <w:rtl/>
        </w:rPr>
        <w:t>حفص</w:t>
      </w:r>
      <w:r>
        <w:rPr>
          <w:rFonts w:cs="Traditional Arabic" w:hint="cs"/>
          <w:color w:val="000000"/>
          <w:sz w:val="28"/>
          <w:szCs w:val="28"/>
          <w:rtl/>
        </w:rPr>
        <w:t xml:space="preserve"> </w:t>
      </w:r>
      <w:r w:rsidRPr="003D10F7">
        <w:rPr>
          <w:rFonts w:cs="Traditional Arabic" w:hint="cs"/>
          <w:color w:val="000000"/>
          <w:sz w:val="28"/>
          <w:szCs w:val="28"/>
          <w:rtl/>
        </w:rPr>
        <w:t>بالنصب على الظرفية</w:t>
      </w:r>
      <w:r w:rsidRPr="003D10F7">
        <w:rPr>
          <w:rFonts w:cs="Traditional Arabic" w:hint="cs"/>
          <w:sz w:val="28"/>
          <w:szCs w:val="28"/>
          <w:rtl/>
          <w:lang w:bidi="ar-IQ"/>
        </w:rPr>
        <w:t>.</w:t>
      </w:r>
      <w:r>
        <w:rPr>
          <w:rFonts w:cs="Traditional Arabic" w:hint="cs"/>
          <w:sz w:val="28"/>
          <w:szCs w:val="28"/>
          <w:rtl/>
          <w:lang w:bidi="ar-IQ"/>
        </w:rPr>
        <w:t xml:space="preserve"> الإتحاف ص 435.</w:t>
      </w:r>
    </w:p>
  </w:footnote>
  <w:footnote w:id="472">
    <w:p w:rsidR="008F3447" w:rsidRPr="003D10F7" w:rsidRDefault="008F3447" w:rsidP="00B4682C">
      <w:pPr>
        <w:pStyle w:val="a3"/>
        <w:jc w:val="lowKashida"/>
        <w:rPr>
          <w:rFonts w:cs="Traditional Arabic"/>
          <w:sz w:val="28"/>
          <w:szCs w:val="28"/>
          <w:rtl/>
          <w:lang w:bidi="ar-IQ"/>
        </w:rPr>
      </w:pPr>
      <w:r w:rsidRPr="003D10F7">
        <w:rPr>
          <w:rFonts w:cs="Traditional Arabic"/>
          <w:color w:val="000000"/>
          <w:sz w:val="28"/>
          <w:szCs w:val="28"/>
          <w:rtl/>
        </w:rPr>
        <w:t>(</w:t>
      </w:r>
      <w:r w:rsidRPr="003D10F7">
        <w:rPr>
          <w:rFonts w:cs="Traditional Arabic"/>
          <w:color w:val="000000"/>
          <w:sz w:val="28"/>
          <w:szCs w:val="28"/>
          <w:rtl/>
        </w:rPr>
        <w:footnoteRef/>
      </w:r>
      <w:r w:rsidRPr="003D10F7">
        <w:rPr>
          <w:rFonts w:cs="Traditional Arabic"/>
          <w:color w:val="000000"/>
          <w:sz w:val="28"/>
          <w:szCs w:val="28"/>
          <w:rtl/>
        </w:rPr>
        <w:t xml:space="preserve">) </w:t>
      </w:r>
      <w:r>
        <w:rPr>
          <w:rFonts w:cs="Traditional Arabic" w:hint="cs"/>
          <w:color w:val="000000"/>
          <w:sz w:val="28"/>
          <w:szCs w:val="28"/>
          <w:rtl/>
        </w:rPr>
        <w:t>مكية وقيل إنها مدنية</w:t>
      </w:r>
      <w:r w:rsidRPr="003D10F7">
        <w:rPr>
          <w:rFonts w:cs="Traditional Arabic" w:hint="cs"/>
          <w:color w:val="000000"/>
          <w:sz w:val="28"/>
          <w:szCs w:val="28"/>
          <w:rtl/>
        </w:rPr>
        <w:t>، وزاد في غيث النفع بهامش السراج ص 282 (</w:t>
      </w:r>
      <w:r w:rsidRPr="003D10F7">
        <w:rPr>
          <w:rFonts w:cs="Traditional Arabic" w:hint="cs"/>
          <w:b/>
          <w:bCs/>
          <w:color w:val="000000"/>
          <w:sz w:val="28"/>
          <w:szCs w:val="28"/>
          <w:rtl/>
        </w:rPr>
        <w:t>إما لأنها نزلت بهما أو بينهما أو بعضها مكي وبعضها مدني</w:t>
      </w:r>
      <w:r w:rsidRPr="003D10F7">
        <w:rPr>
          <w:rFonts w:cs="Traditional Arabic" w:hint="cs"/>
          <w:color w:val="000000"/>
          <w:sz w:val="28"/>
          <w:szCs w:val="28"/>
          <w:rtl/>
        </w:rPr>
        <w:t>)</w:t>
      </w:r>
      <w:r w:rsidRPr="003D10F7">
        <w:rPr>
          <w:rFonts w:cs="Traditional Arabic" w:hint="cs"/>
          <w:sz w:val="28"/>
          <w:szCs w:val="28"/>
          <w:rtl/>
          <w:lang w:bidi="ar-IQ"/>
        </w:rPr>
        <w:t>.</w:t>
      </w:r>
    </w:p>
  </w:footnote>
  <w:footnote w:id="473">
    <w:p w:rsidR="008F3447" w:rsidRPr="00406EFB" w:rsidRDefault="008F3447" w:rsidP="0000543A">
      <w:pPr>
        <w:pStyle w:val="a3"/>
        <w:jc w:val="lowKashida"/>
        <w:rPr>
          <w:rFonts w:cs="Traditional Arabic"/>
          <w:b/>
          <w:bCs/>
          <w:sz w:val="24"/>
          <w:szCs w:val="24"/>
          <w:rtl/>
          <w:lang w:bidi="ar-IQ"/>
        </w:rPr>
      </w:pPr>
      <w:r w:rsidRPr="003D10F7">
        <w:rPr>
          <w:rFonts w:cs="Traditional Arabic"/>
          <w:color w:val="000000"/>
          <w:sz w:val="28"/>
          <w:szCs w:val="28"/>
          <w:rtl/>
        </w:rPr>
        <w:t>(</w:t>
      </w:r>
      <w:r w:rsidRPr="003D10F7">
        <w:rPr>
          <w:rFonts w:cs="Traditional Arabic"/>
          <w:color w:val="000000"/>
          <w:sz w:val="28"/>
          <w:szCs w:val="28"/>
          <w:rtl/>
        </w:rPr>
        <w:footnoteRef/>
      </w:r>
      <w:r w:rsidRPr="003D10F7">
        <w:rPr>
          <w:rFonts w:cs="Traditional Arabic"/>
          <w:color w:val="000000"/>
          <w:sz w:val="28"/>
          <w:szCs w:val="28"/>
          <w:rtl/>
        </w:rPr>
        <w:t xml:space="preserve">) </w:t>
      </w:r>
      <w:r w:rsidRPr="003D10F7">
        <w:rPr>
          <w:rFonts w:cs="Traditional Arabic" w:hint="cs"/>
          <w:color w:val="000000"/>
          <w:sz w:val="28"/>
          <w:szCs w:val="28"/>
          <w:rtl/>
        </w:rPr>
        <w:t xml:space="preserve">لا خلاف فيها بين </w:t>
      </w:r>
      <w:r>
        <w:rPr>
          <w:rFonts w:cs="Traditional Arabic" w:hint="cs"/>
          <w:color w:val="000000"/>
          <w:sz w:val="28"/>
          <w:szCs w:val="28"/>
          <w:rtl/>
        </w:rPr>
        <w:t xml:space="preserve">العددين </w:t>
      </w:r>
      <w:r w:rsidRPr="003D10F7">
        <w:rPr>
          <w:rFonts w:cs="Traditional Arabic" w:hint="cs"/>
          <w:color w:val="000000"/>
          <w:sz w:val="28"/>
          <w:szCs w:val="28"/>
          <w:rtl/>
        </w:rPr>
        <w:t>الكوفي والبصري</w:t>
      </w:r>
      <w:r>
        <w:rPr>
          <w:rFonts w:cs="Traditional Arabic" w:hint="cs"/>
          <w:color w:val="000000"/>
          <w:sz w:val="28"/>
          <w:szCs w:val="28"/>
          <w:rtl/>
        </w:rPr>
        <w:t>. مرشد الخلان ص 202</w:t>
      </w:r>
      <w:r w:rsidRPr="003D10F7">
        <w:rPr>
          <w:rFonts w:cs="Traditional Arabic" w:hint="cs"/>
          <w:sz w:val="28"/>
          <w:szCs w:val="28"/>
          <w:rtl/>
          <w:lang w:bidi="ar-IQ"/>
        </w:rPr>
        <w:t>.</w:t>
      </w:r>
    </w:p>
  </w:footnote>
  <w:footnote w:id="474">
    <w:p w:rsidR="008F3447" w:rsidRPr="001A14FC" w:rsidRDefault="008F3447" w:rsidP="00B856FE">
      <w:pPr>
        <w:pStyle w:val="a3"/>
        <w:jc w:val="lowKashida"/>
        <w:rPr>
          <w:rFonts w:ascii="Traditional Arabic" w:hAnsi="Traditional Arabic" w:cs="Traditional Arabic"/>
          <w:sz w:val="28"/>
          <w:szCs w:val="28"/>
          <w:rtl/>
          <w:lang w:bidi="ar-IQ"/>
        </w:rPr>
      </w:pPr>
      <w:r w:rsidRPr="001A14FC">
        <w:rPr>
          <w:rFonts w:ascii="Traditional Arabic" w:hAnsi="Traditional Arabic" w:cs="Traditional Arabic"/>
          <w:color w:val="000000"/>
          <w:sz w:val="28"/>
          <w:szCs w:val="28"/>
          <w:rtl/>
        </w:rPr>
        <w:t>(</w:t>
      </w:r>
      <w:r w:rsidRPr="001A14FC">
        <w:rPr>
          <w:rFonts w:ascii="Traditional Arabic" w:hAnsi="Traditional Arabic" w:cs="Traditional Arabic"/>
          <w:color w:val="000000"/>
          <w:sz w:val="28"/>
          <w:szCs w:val="28"/>
          <w:rtl/>
        </w:rPr>
        <w:footnoteRef/>
      </w:r>
      <w:r w:rsidRPr="001A14FC">
        <w:rPr>
          <w:rFonts w:ascii="Traditional Arabic" w:hAnsi="Traditional Arabic" w:cs="Traditional Arabic"/>
          <w:color w:val="000000"/>
          <w:sz w:val="28"/>
          <w:szCs w:val="28"/>
          <w:rtl/>
        </w:rPr>
        <w:t>) عدد آياتها حسب العدد البصري</w:t>
      </w:r>
      <w:r>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2</w:t>
      </w:r>
      <w:r>
        <w:rPr>
          <w:rFonts w:ascii="Traditional Arabic" w:hAnsi="Traditional Arabic" w:cs="Traditional Arabic"/>
          <w:color w:val="000000"/>
          <w:sz w:val="28"/>
          <w:szCs w:val="28"/>
          <w:rtl/>
        </w:rPr>
        <w:t xml:space="preserve">3) آية فقد جعل الآيتين (7) و(8) آية واحدة </w:t>
      </w:r>
      <w:r w:rsidRPr="001A14FC">
        <w:rPr>
          <w:rFonts w:ascii="Traditional Arabic" w:hAnsi="Traditional Arabic" w:cs="Traditional Arabic"/>
          <w:color w:val="000000"/>
          <w:sz w:val="28"/>
          <w:szCs w:val="28"/>
          <w:rtl/>
        </w:rPr>
        <w:t>﴿</w:t>
      </w:r>
      <w:r w:rsidRPr="001A14FC">
        <w:rPr>
          <w:rFonts w:ascii="Traditional Arabic" w:hAnsi="Traditional Arabic" w:cs="Traditional Arabic"/>
          <w:b/>
          <w:bCs/>
          <w:color w:val="FF0000"/>
          <w:sz w:val="28"/>
          <w:szCs w:val="28"/>
          <w:rtl/>
        </w:rPr>
        <w:t>فَأَمَّا مَنْ أُوتِيَ كِتَابَهُ بِيَمِينِهِ</w:t>
      </w:r>
      <w:r w:rsidRPr="001A14FC">
        <w:rPr>
          <w:rFonts w:ascii="Traditional Arabic" w:hAnsi="Traditional Arabic" w:cs="Traditional Arabic"/>
          <w:b/>
          <w:bCs/>
          <w:color w:val="FF0000"/>
          <w:sz w:val="28"/>
          <w:szCs w:val="28"/>
          <w:rtl/>
          <w:lang w:bidi="ar-IQ"/>
        </w:rPr>
        <w:t xml:space="preserve"> فَسَوْفَ يُحَاسَبُ حِسَاباً يَسِيراً</w:t>
      </w:r>
      <w:r>
        <w:rPr>
          <w:rFonts w:ascii="Traditional Arabic" w:hAnsi="Traditional Arabic" w:cs="Traditional Arabic"/>
          <w:sz w:val="28"/>
          <w:szCs w:val="28"/>
          <w:rtl/>
          <w:lang w:bidi="ar-IQ"/>
        </w:rPr>
        <w:t>﴾، وجعل الآيتين (10) و</w:t>
      </w:r>
      <w:r w:rsidRPr="001A14FC">
        <w:rPr>
          <w:rFonts w:ascii="Traditional Arabic" w:hAnsi="Traditional Arabic" w:cs="Traditional Arabic"/>
          <w:sz w:val="28"/>
          <w:szCs w:val="28"/>
          <w:rtl/>
          <w:lang w:bidi="ar-IQ"/>
        </w:rPr>
        <w:t>(11) آية واحدة ﴿</w:t>
      </w:r>
      <w:r w:rsidRPr="001A14FC">
        <w:rPr>
          <w:rFonts w:ascii="Traditional Arabic" w:hAnsi="Traditional Arabic" w:cs="Traditional Arabic"/>
          <w:b/>
          <w:bCs/>
          <w:color w:val="FF0000"/>
          <w:sz w:val="28"/>
          <w:szCs w:val="28"/>
          <w:rtl/>
          <w:lang w:bidi="ar-IQ"/>
        </w:rPr>
        <w:t>وَأَمَّا مَنْ أُوتِيَ كِتَابَهُ وَرَاء ظَهْرِهِ فَسَوْفَ يَدْعُو ثُبُوراً</w:t>
      </w:r>
      <w:r w:rsidRPr="001A14FC">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انظر: المصدر نفسه ص 204</w:t>
      </w:r>
      <w:r w:rsidRPr="001A14FC">
        <w:rPr>
          <w:rFonts w:ascii="Traditional Arabic" w:hAnsi="Traditional Arabic" w:cs="Traditional Arabic"/>
          <w:sz w:val="28"/>
          <w:szCs w:val="28"/>
          <w:rtl/>
          <w:lang w:bidi="ar-IQ"/>
        </w:rPr>
        <w:t>.</w:t>
      </w:r>
    </w:p>
  </w:footnote>
  <w:footnote w:id="475">
    <w:p w:rsidR="008F3447" w:rsidRPr="001A14FC" w:rsidRDefault="008F3447" w:rsidP="00B856FE">
      <w:pPr>
        <w:pStyle w:val="a3"/>
        <w:jc w:val="lowKashida"/>
        <w:rPr>
          <w:rFonts w:ascii="Traditional Arabic" w:hAnsi="Traditional Arabic" w:cs="Traditional Arabic"/>
          <w:sz w:val="28"/>
          <w:szCs w:val="28"/>
          <w:rtl/>
          <w:lang w:bidi="ar-IQ"/>
        </w:rPr>
      </w:pPr>
      <w:r w:rsidRPr="001A14FC">
        <w:rPr>
          <w:rFonts w:ascii="Traditional Arabic" w:hAnsi="Traditional Arabic" w:cs="Traditional Arabic"/>
          <w:color w:val="000000"/>
          <w:sz w:val="28"/>
          <w:szCs w:val="28"/>
          <w:rtl/>
        </w:rPr>
        <w:t>(</w:t>
      </w:r>
      <w:r w:rsidRPr="001A14FC">
        <w:rPr>
          <w:rFonts w:ascii="Traditional Arabic" w:hAnsi="Traditional Arabic" w:cs="Traditional Arabic"/>
          <w:color w:val="000000"/>
          <w:sz w:val="28"/>
          <w:szCs w:val="28"/>
          <w:rtl/>
        </w:rPr>
        <w:footnoteRef/>
      </w:r>
      <w:r w:rsidRPr="001A14FC">
        <w:rPr>
          <w:rFonts w:ascii="Traditional Arabic" w:hAnsi="Traditional Arabic" w:cs="Traditional Arabic"/>
          <w:color w:val="000000"/>
          <w:sz w:val="28"/>
          <w:szCs w:val="28"/>
          <w:rtl/>
        </w:rPr>
        <w:t xml:space="preserve">) لا خلاف فيها بين </w:t>
      </w:r>
      <w:r>
        <w:rPr>
          <w:rFonts w:ascii="Traditional Arabic" w:hAnsi="Traditional Arabic" w:cs="Traditional Arabic" w:hint="cs"/>
          <w:color w:val="000000"/>
          <w:sz w:val="28"/>
          <w:szCs w:val="28"/>
          <w:rtl/>
        </w:rPr>
        <w:t xml:space="preserve">العددين </w:t>
      </w:r>
      <w:r w:rsidRPr="001A14FC">
        <w:rPr>
          <w:rFonts w:ascii="Traditional Arabic" w:hAnsi="Traditional Arabic" w:cs="Traditional Arabic"/>
          <w:color w:val="000000"/>
          <w:sz w:val="28"/>
          <w:szCs w:val="28"/>
          <w:rtl/>
        </w:rPr>
        <w:t>الكوفي والبصري</w:t>
      </w:r>
      <w:r>
        <w:rPr>
          <w:rFonts w:ascii="Traditional Arabic" w:hAnsi="Traditional Arabic" w:cs="Traditional Arabic" w:hint="cs"/>
          <w:color w:val="000000"/>
          <w:sz w:val="28"/>
          <w:szCs w:val="28"/>
          <w:rtl/>
        </w:rPr>
        <w:t>.</w:t>
      </w:r>
      <w:r w:rsidRPr="001A14FC">
        <w:rPr>
          <w:rFonts w:ascii="Traditional Arabic" w:hAnsi="Traditional Arabic" w:cs="Traditional Arabic"/>
          <w:color w:val="000000"/>
          <w:sz w:val="28"/>
          <w:szCs w:val="28"/>
          <w:rtl/>
        </w:rPr>
        <w:t xml:space="preserve"> </w:t>
      </w:r>
      <w:r>
        <w:rPr>
          <w:rFonts w:ascii="Traditional Arabic" w:hAnsi="Traditional Arabic" w:cs="Traditional Arabic" w:hint="cs"/>
          <w:sz w:val="28"/>
          <w:szCs w:val="28"/>
          <w:rtl/>
          <w:lang w:bidi="ar-IQ"/>
        </w:rPr>
        <w:t>المصدر نفسه</w:t>
      </w:r>
      <w:r w:rsidRPr="001A14FC">
        <w:rPr>
          <w:rFonts w:ascii="Traditional Arabic" w:hAnsi="Traditional Arabic" w:cs="Traditional Arabic"/>
          <w:sz w:val="28"/>
          <w:szCs w:val="28"/>
          <w:rtl/>
          <w:lang w:bidi="ar-IQ"/>
        </w:rPr>
        <w:t>.</w:t>
      </w:r>
    </w:p>
  </w:footnote>
  <w:footnote w:id="476">
    <w:p w:rsidR="008F3447" w:rsidRPr="001A14FC" w:rsidRDefault="008F3447" w:rsidP="00B856FE">
      <w:pPr>
        <w:pStyle w:val="a3"/>
        <w:jc w:val="lowKashida"/>
        <w:rPr>
          <w:rFonts w:ascii="Traditional Arabic" w:hAnsi="Traditional Arabic" w:cs="Traditional Arabic"/>
          <w:sz w:val="28"/>
          <w:szCs w:val="28"/>
          <w:rtl/>
          <w:lang w:bidi="ar-IQ"/>
        </w:rPr>
      </w:pPr>
      <w:r w:rsidRPr="001A14FC">
        <w:rPr>
          <w:rFonts w:ascii="Traditional Arabic" w:hAnsi="Traditional Arabic" w:cs="Traditional Arabic"/>
          <w:color w:val="000000"/>
          <w:sz w:val="28"/>
          <w:szCs w:val="28"/>
          <w:rtl/>
        </w:rPr>
        <w:t>(</w:t>
      </w:r>
      <w:r w:rsidRPr="001A14FC">
        <w:rPr>
          <w:rFonts w:ascii="Traditional Arabic" w:hAnsi="Traditional Arabic" w:cs="Traditional Arabic"/>
          <w:color w:val="000000"/>
          <w:sz w:val="28"/>
          <w:szCs w:val="28"/>
          <w:rtl/>
        </w:rPr>
        <w:footnoteRef/>
      </w:r>
      <w:r w:rsidRPr="001A14FC">
        <w:rPr>
          <w:rFonts w:ascii="Traditional Arabic" w:hAnsi="Traditional Arabic" w:cs="Traditional Arabic"/>
          <w:color w:val="000000"/>
          <w:sz w:val="28"/>
          <w:szCs w:val="28"/>
          <w:rtl/>
        </w:rPr>
        <w:t xml:space="preserve">) لا خلاف فيها بين </w:t>
      </w:r>
      <w:r>
        <w:rPr>
          <w:rFonts w:ascii="Traditional Arabic" w:hAnsi="Traditional Arabic" w:cs="Traditional Arabic" w:hint="cs"/>
          <w:color w:val="000000"/>
          <w:sz w:val="28"/>
          <w:szCs w:val="28"/>
          <w:rtl/>
        </w:rPr>
        <w:t xml:space="preserve">العددين </w:t>
      </w:r>
      <w:r w:rsidRPr="001A14FC">
        <w:rPr>
          <w:rFonts w:ascii="Traditional Arabic" w:hAnsi="Traditional Arabic" w:cs="Traditional Arabic"/>
          <w:color w:val="000000"/>
          <w:sz w:val="28"/>
          <w:szCs w:val="28"/>
          <w:rtl/>
        </w:rPr>
        <w:t>الكوفي والبصري</w:t>
      </w:r>
      <w:r w:rsidRPr="001A14FC">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المصدر نفسه ص 205</w:t>
      </w:r>
      <w:r w:rsidRPr="001A14FC">
        <w:rPr>
          <w:rFonts w:ascii="Traditional Arabic" w:hAnsi="Traditional Arabic" w:cs="Traditional Arabic"/>
          <w:sz w:val="28"/>
          <w:szCs w:val="28"/>
          <w:rtl/>
          <w:lang w:bidi="ar-IQ"/>
        </w:rPr>
        <w:t>.</w:t>
      </w:r>
    </w:p>
  </w:footnote>
  <w:footnote w:id="477">
    <w:p w:rsidR="008F3447" w:rsidRPr="001A14FC" w:rsidRDefault="008F3447" w:rsidP="009417AC">
      <w:pPr>
        <w:pStyle w:val="a3"/>
        <w:jc w:val="lowKashida"/>
        <w:rPr>
          <w:rFonts w:ascii="Traditional Arabic" w:hAnsi="Traditional Arabic" w:cs="Traditional Arabic"/>
          <w:sz w:val="28"/>
          <w:szCs w:val="28"/>
          <w:rtl/>
          <w:lang w:bidi="ar-IQ"/>
        </w:rPr>
      </w:pPr>
      <w:r w:rsidRPr="001A14FC">
        <w:rPr>
          <w:rFonts w:ascii="Traditional Arabic" w:hAnsi="Traditional Arabic" w:cs="Traditional Arabic"/>
          <w:color w:val="000000"/>
          <w:sz w:val="28"/>
          <w:szCs w:val="28"/>
          <w:rtl/>
        </w:rPr>
        <w:t>(</w:t>
      </w:r>
      <w:r w:rsidRPr="001A14FC">
        <w:rPr>
          <w:rFonts w:ascii="Traditional Arabic" w:hAnsi="Traditional Arabic" w:cs="Traditional Arabic"/>
          <w:color w:val="000000"/>
          <w:sz w:val="28"/>
          <w:szCs w:val="28"/>
          <w:rtl/>
        </w:rPr>
        <w:footnoteRef/>
      </w:r>
      <w:r w:rsidRPr="001A14FC">
        <w:rPr>
          <w:rFonts w:ascii="Traditional Arabic" w:hAnsi="Traditional Arabic" w:cs="Traditional Arabic"/>
          <w:color w:val="000000"/>
          <w:sz w:val="28"/>
          <w:szCs w:val="28"/>
          <w:rtl/>
        </w:rPr>
        <w:t>)</w:t>
      </w:r>
      <w:r w:rsidRPr="001A14FC">
        <w:rPr>
          <w:rFonts w:ascii="Traditional Arabic" w:hAnsi="Traditional Arabic" w:cs="Traditional Arabic"/>
          <w:sz w:val="28"/>
          <w:szCs w:val="28"/>
          <w:rtl/>
          <w:lang w:bidi="ar-IQ"/>
        </w:rPr>
        <w:t xml:space="preserve"> قال النحاس في إعراب القرآن 5/123: (</w:t>
      </w:r>
      <w:r w:rsidRPr="00720C86">
        <w:rPr>
          <w:rFonts w:ascii="Traditional Arabic" w:hAnsi="Traditional Arabic" w:cs="Traditional Arabic"/>
          <w:b/>
          <w:bCs/>
          <w:sz w:val="28"/>
          <w:szCs w:val="28"/>
          <w:rtl/>
          <w:lang w:bidi="ar-IQ"/>
        </w:rPr>
        <w:t>القراءة الأولى بينة في العربية تكون ما زائدة و(إِن) مخففة من الثقيلة هذا مذهب سيبويه وهو جواب القسم</w:t>
      </w:r>
      <w:r>
        <w:rPr>
          <w:rFonts w:ascii="Traditional Arabic" w:hAnsi="Traditional Arabic" w:cs="Traditional Arabic"/>
          <w:sz w:val="28"/>
          <w:szCs w:val="28"/>
          <w:rtl/>
          <w:lang w:bidi="ar-IQ"/>
        </w:rPr>
        <w:t>)</w:t>
      </w:r>
      <w:r w:rsidRPr="001A14FC">
        <w:rPr>
          <w:rFonts w:ascii="Traditional Arabic" w:hAnsi="Traditional Arabic" w:cs="Traditional Arabic"/>
          <w:sz w:val="28"/>
          <w:szCs w:val="28"/>
          <w:rtl/>
          <w:lang w:bidi="ar-IQ"/>
        </w:rPr>
        <w:t>.</w:t>
      </w:r>
    </w:p>
  </w:footnote>
  <w:footnote w:id="478">
    <w:p w:rsidR="008F3447" w:rsidRPr="00720C86" w:rsidRDefault="008F3447" w:rsidP="0000543A">
      <w:pPr>
        <w:pStyle w:val="a3"/>
        <w:jc w:val="lowKashida"/>
        <w:rPr>
          <w:rFonts w:cs="Traditional Arabic"/>
          <w:sz w:val="28"/>
          <w:szCs w:val="28"/>
          <w:rtl/>
          <w:lang w:bidi="ar-IQ"/>
        </w:rPr>
      </w:pPr>
      <w:r w:rsidRPr="00720C86">
        <w:rPr>
          <w:rFonts w:cs="Traditional Arabic"/>
          <w:color w:val="000000"/>
          <w:sz w:val="28"/>
          <w:szCs w:val="28"/>
          <w:rtl/>
        </w:rPr>
        <w:t>(</w:t>
      </w:r>
      <w:r w:rsidRPr="00720C86">
        <w:rPr>
          <w:rFonts w:cs="Traditional Arabic"/>
          <w:color w:val="000000"/>
          <w:sz w:val="28"/>
          <w:szCs w:val="28"/>
          <w:rtl/>
        </w:rPr>
        <w:footnoteRef/>
      </w:r>
      <w:r w:rsidRPr="00720C86">
        <w:rPr>
          <w:rFonts w:cs="Traditional Arabic"/>
          <w:color w:val="000000"/>
          <w:sz w:val="28"/>
          <w:szCs w:val="28"/>
          <w:rtl/>
        </w:rPr>
        <w:t xml:space="preserve">) </w:t>
      </w:r>
      <w:r>
        <w:rPr>
          <w:rFonts w:cs="Traditional Arabic" w:hint="cs"/>
          <w:color w:val="000000"/>
          <w:sz w:val="28"/>
          <w:szCs w:val="28"/>
          <w:rtl/>
        </w:rPr>
        <w:t xml:space="preserve">سورة </w:t>
      </w:r>
      <w:r w:rsidRPr="00720C86">
        <w:rPr>
          <w:rFonts w:cs="Traditional Arabic" w:hint="cs"/>
          <w:color w:val="000000"/>
          <w:sz w:val="28"/>
          <w:szCs w:val="28"/>
          <w:rtl/>
        </w:rPr>
        <w:t>مكية</w:t>
      </w:r>
      <w:r>
        <w:rPr>
          <w:rFonts w:cs="Traditional Arabic" w:hint="cs"/>
          <w:color w:val="000000"/>
          <w:sz w:val="28"/>
          <w:szCs w:val="28"/>
          <w:rtl/>
        </w:rPr>
        <w:t>،</w:t>
      </w:r>
      <w:r w:rsidRPr="00720C86">
        <w:rPr>
          <w:rFonts w:cs="Traditional Arabic" w:hint="cs"/>
          <w:color w:val="000000"/>
          <w:sz w:val="28"/>
          <w:szCs w:val="28"/>
          <w:rtl/>
        </w:rPr>
        <w:t xml:space="preserve"> وقيل مدنية</w:t>
      </w:r>
      <w:r w:rsidRPr="00720C86">
        <w:rPr>
          <w:rFonts w:cs="Traditional Arabic" w:hint="cs"/>
          <w:sz w:val="28"/>
          <w:szCs w:val="28"/>
          <w:rtl/>
          <w:lang w:bidi="ar-IQ"/>
        </w:rPr>
        <w:t>.</w:t>
      </w:r>
      <w:r>
        <w:rPr>
          <w:rFonts w:cs="Traditional Arabic" w:hint="cs"/>
          <w:sz w:val="28"/>
          <w:szCs w:val="28"/>
          <w:rtl/>
          <w:lang w:bidi="ar-IQ"/>
        </w:rPr>
        <w:t xml:space="preserve"> انظر: الإتحاف ص 437.</w:t>
      </w:r>
    </w:p>
  </w:footnote>
  <w:footnote w:id="479">
    <w:p w:rsidR="008F3447" w:rsidRPr="00406EFB" w:rsidRDefault="008F3447" w:rsidP="0000543A">
      <w:pPr>
        <w:pStyle w:val="a3"/>
        <w:jc w:val="lowKashida"/>
        <w:rPr>
          <w:rFonts w:cs="Traditional Arabic"/>
          <w:b/>
          <w:bCs/>
          <w:sz w:val="24"/>
          <w:szCs w:val="24"/>
          <w:rtl/>
          <w:lang w:bidi="ar-IQ"/>
        </w:rPr>
      </w:pPr>
      <w:r w:rsidRPr="00720C86">
        <w:rPr>
          <w:rFonts w:cs="Traditional Arabic"/>
          <w:color w:val="000000"/>
          <w:sz w:val="28"/>
          <w:szCs w:val="28"/>
          <w:rtl/>
        </w:rPr>
        <w:t>(</w:t>
      </w:r>
      <w:r w:rsidRPr="00720C86">
        <w:rPr>
          <w:rFonts w:cs="Traditional Arabic"/>
          <w:color w:val="000000"/>
          <w:sz w:val="28"/>
          <w:szCs w:val="28"/>
          <w:rtl/>
        </w:rPr>
        <w:footnoteRef/>
      </w:r>
      <w:r w:rsidRPr="00720C86">
        <w:rPr>
          <w:rFonts w:cs="Traditional Arabic"/>
          <w:color w:val="000000"/>
          <w:sz w:val="28"/>
          <w:szCs w:val="28"/>
          <w:rtl/>
        </w:rPr>
        <w:t xml:space="preserve">) </w:t>
      </w:r>
      <w:r w:rsidRPr="00720C86">
        <w:rPr>
          <w:rFonts w:cs="Traditional Arabic" w:hint="cs"/>
          <w:color w:val="000000"/>
          <w:sz w:val="28"/>
          <w:szCs w:val="28"/>
          <w:rtl/>
        </w:rPr>
        <w:t xml:space="preserve">لا خلاف فيها بين </w:t>
      </w:r>
      <w:r>
        <w:rPr>
          <w:rFonts w:cs="Traditional Arabic" w:hint="cs"/>
          <w:color w:val="000000"/>
          <w:sz w:val="28"/>
          <w:szCs w:val="28"/>
          <w:rtl/>
        </w:rPr>
        <w:t xml:space="preserve">العددين </w:t>
      </w:r>
      <w:r w:rsidRPr="00720C86">
        <w:rPr>
          <w:rFonts w:cs="Traditional Arabic" w:hint="cs"/>
          <w:color w:val="000000"/>
          <w:sz w:val="28"/>
          <w:szCs w:val="28"/>
          <w:rtl/>
        </w:rPr>
        <w:t>الكوفي والبصري</w:t>
      </w:r>
      <w:r>
        <w:rPr>
          <w:rFonts w:cs="Traditional Arabic" w:hint="cs"/>
          <w:color w:val="000000"/>
          <w:sz w:val="28"/>
          <w:szCs w:val="28"/>
          <w:rtl/>
        </w:rPr>
        <w:t>. مرشد الخلان ص 205</w:t>
      </w:r>
      <w:r w:rsidRPr="00720C86">
        <w:rPr>
          <w:rFonts w:cs="Traditional Arabic" w:hint="cs"/>
          <w:sz w:val="28"/>
          <w:szCs w:val="28"/>
          <w:rtl/>
          <w:lang w:bidi="ar-IQ"/>
        </w:rPr>
        <w:t>.</w:t>
      </w:r>
    </w:p>
  </w:footnote>
  <w:footnote w:id="480">
    <w:p w:rsidR="008F3447" w:rsidRPr="00720C86" w:rsidRDefault="008F3447" w:rsidP="009417AC">
      <w:pPr>
        <w:pStyle w:val="a3"/>
        <w:jc w:val="lowKashida"/>
        <w:rPr>
          <w:rFonts w:ascii="Traditional Arabic" w:hAnsi="Traditional Arabic" w:cs="Traditional Arabic"/>
          <w:sz w:val="28"/>
          <w:szCs w:val="28"/>
          <w:rtl/>
          <w:lang w:bidi="ar-IQ"/>
        </w:rPr>
      </w:pPr>
      <w:r w:rsidRPr="00720C86">
        <w:rPr>
          <w:rFonts w:ascii="Traditional Arabic" w:hAnsi="Traditional Arabic" w:cs="Traditional Arabic"/>
          <w:color w:val="000000"/>
          <w:sz w:val="28"/>
          <w:szCs w:val="28"/>
          <w:rtl/>
        </w:rPr>
        <w:t>(</w:t>
      </w:r>
      <w:r w:rsidRPr="00720C86">
        <w:rPr>
          <w:rFonts w:ascii="Traditional Arabic" w:hAnsi="Traditional Arabic" w:cs="Traditional Arabic"/>
          <w:color w:val="000000"/>
          <w:sz w:val="28"/>
          <w:szCs w:val="28"/>
          <w:rtl/>
        </w:rPr>
        <w:footnoteRef/>
      </w:r>
      <w:r w:rsidRPr="00720C86">
        <w:rPr>
          <w:rFonts w:ascii="Traditional Arabic" w:hAnsi="Traditional Arabic" w:cs="Traditional Arabic"/>
          <w:color w:val="000000"/>
          <w:sz w:val="28"/>
          <w:szCs w:val="28"/>
          <w:rtl/>
        </w:rPr>
        <w:t xml:space="preserve">) لا خلاف فيها بين </w:t>
      </w:r>
      <w:r>
        <w:rPr>
          <w:rFonts w:ascii="Traditional Arabic" w:hAnsi="Traditional Arabic" w:cs="Traditional Arabic" w:hint="cs"/>
          <w:color w:val="000000"/>
          <w:sz w:val="28"/>
          <w:szCs w:val="28"/>
          <w:rtl/>
        </w:rPr>
        <w:t xml:space="preserve">العددين </w:t>
      </w:r>
      <w:r w:rsidRPr="00720C86">
        <w:rPr>
          <w:rFonts w:ascii="Traditional Arabic" w:hAnsi="Traditional Arabic" w:cs="Traditional Arabic"/>
          <w:color w:val="000000"/>
          <w:sz w:val="28"/>
          <w:szCs w:val="28"/>
          <w:rtl/>
        </w:rPr>
        <w:t>الكوفي والبصري</w:t>
      </w:r>
      <w:r>
        <w:rPr>
          <w:rFonts w:ascii="Traditional Arabic" w:hAnsi="Traditional Arabic" w:cs="Traditional Arabic" w:hint="cs"/>
          <w:color w:val="000000"/>
          <w:sz w:val="28"/>
          <w:szCs w:val="28"/>
          <w:rtl/>
        </w:rPr>
        <w:t>. المصدر نفسه ص 206</w:t>
      </w:r>
      <w:r w:rsidRPr="00720C86">
        <w:rPr>
          <w:rFonts w:ascii="Traditional Arabic" w:hAnsi="Traditional Arabic" w:cs="Traditional Arabic"/>
          <w:sz w:val="28"/>
          <w:szCs w:val="28"/>
          <w:rtl/>
          <w:lang w:bidi="ar-IQ"/>
        </w:rPr>
        <w:t>.</w:t>
      </w:r>
    </w:p>
  </w:footnote>
  <w:footnote w:id="481">
    <w:p w:rsidR="008F3447" w:rsidRPr="00720C86" w:rsidRDefault="008F3447" w:rsidP="009417AC">
      <w:pPr>
        <w:pStyle w:val="a3"/>
        <w:jc w:val="lowKashida"/>
        <w:rPr>
          <w:rFonts w:ascii="Traditional Arabic" w:hAnsi="Traditional Arabic" w:cs="Traditional Arabic"/>
          <w:sz w:val="28"/>
          <w:szCs w:val="28"/>
          <w:rtl/>
          <w:lang w:bidi="ar-IQ"/>
        </w:rPr>
      </w:pPr>
      <w:r w:rsidRPr="00720C86">
        <w:rPr>
          <w:rFonts w:ascii="Traditional Arabic" w:hAnsi="Traditional Arabic" w:cs="Traditional Arabic"/>
          <w:color w:val="000000"/>
          <w:sz w:val="28"/>
          <w:szCs w:val="28"/>
          <w:rtl/>
        </w:rPr>
        <w:t>(</w:t>
      </w:r>
      <w:r w:rsidRPr="00720C86">
        <w:rPr>
          <w:rFonts w:ascii="Traditional Arabic" w:hAnsi="Traditional Arabic" w:cs="Traditional Arabic"/>
          <w:color w:val="000000"/>
          <w:sz w:val="28"/>
          <w:szCs w:val="28"/>
          <w:rtl/>
        </w:rPr>
        <w:footnoteRef/>
      </w:r>
      <w:r w:rsidRPr="00720C86">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قرأها </w:t>
      </w:r>
      <w:r>
        <w:rPr>
          <w:rFonts w:ascii="Traditional Arabic" w:hAnsi="Traditional Arabic" w:cs="Traditional Arabic" w:hint="cs"/>
          <w:b/>
          <w:bCs/>
          <w:color w:val="00B050"/>
          <w:sz w:val="28"/>
          <w:szCs w:val="28"/>
          <w:rtl/>
        </w:rPr>
        <w:t>يعقوب</w:t>
      </w:r>
      <w:r w:rsidRPr="00352450">
        <w:rPr>
          <w:rFonts w:ascii="Traditional Arabic" w:hAnsi="Traditional Arabic" w:cs="Traditional Arabic" w:hint="cs"/>
          <w:color w:val="00B050"/>
          <w:sz w:val="28"/>
          <w:szCs w:val="28"/>
          <w:rtl/>
        </w:rPr>
        <w:t xml:space="preserve"> </w:t>
      </w:r>
      <w:r w:rsidRPr="00720C86">
        <w:rPr>
          <w:rFonts w:ascii="Traditional Arabic" w:hAnsi="Traditional Arabic" w:cs="Traditional Arabic"/>
          <w:color w:val="000000"/>
          <w:sz w:val="28"/>
          <w:szCs w:val="28"/>
          <w:rtl/>
        </w:rPr>
        <w:t>بضم التاء بالب</w:t>
      </w:r>
      <w:r>
        <w:rPr>
          <w:rFonts w:ascii="Traditional Arabic" w:hAnsi="Traditional Arabic" w:cs="Traditional Arabic"/>
          <w:color w:val="000000"/>
          <w:sz w:val="28"/>
          <w:szCs w:val="28"/>
          <w:rtl/>
        </w:rPr>
        <w:t>ناء للمفعول من أصلاه الله تعالى</w:t>
      </w:r>
      <w:r>
        <w:rPr>
          <w:rFonts w:ascii="Traditional Arabic" w:hAnsi="Traditional Arabic" w:cs="Traditional Arabic" w:hint="cs"/>
          <w:color w:val="000000"/>
          <w:sz w:val="28"/>
          <w:szCs w:val="28"/>
          <w:rtl/>
        </w:rPr>
        <w:t>.</w:t>
      </w:r>
      <w:r w:rsidRPr="00720C86">
        <w:rPr>
          <w:rFonts w:ascii="Traditional Arabic" w:hAnsi="Traditional Arabic" w:cs="Traditional Arabic"/>
          <w:color w:val="000000"/>
          <w:sz w:val="28"/>
          <w:szCs w:val="28"/>
          <w:rtl/>
        </w:rPr>
        <w:t xml:space="preserve"> و</w:t>
      </w:r>
      <w:r>
        <w:rPr>
          <w:rFonts w:ascii="Traditional Arabic" w:hAnsi="Traditional Arabic" w:cs="Traditional Arabic" w:hint="cs"/>
          <w:color w:val="000000"/>
          <w:sz w:val="28"/>
          <w:szCs w:val="28"/>
          <w:rtl/>
        </w:rPr>
        <w:t xml:space="preserve">قرأها </w:t>
      </w:r>
      <w:r w:rsidRPr="00352450">
        <w:rPr>
          <w:rFonts w:ascii="Traditional Arabic" w:hAnsi="Traditional Arabic" w:cs="Traditional Arabic" w:hint="cs"/>
          <w:b/>
          <w:bCs/>
          <w:color w:val="000000"/>
          <w:sz w:val="28"/>
          <w:szCs w:val="28"/>
          <w:rtl/>
        </w:rPr>
        <w:t>حفص</w:t>
      </w:r>
      <w:r>
        <w:rPr>
          <w:rFonts w:ascii="Traditional Arabic" w:hAnsi="Traditional Arabic" w:cs="Traditional Arabic" w:hint="cs"/>
          <w:color w:val="000000"/>
          <w:sz w:val="28"/>
          <w:szCs w:val="28"/>
          <w:rtl/>
        </w:rPr>
        <w:t xml:space="preserve"> ب</w:t>
      </w:r>
      <w:r w:rsidRPr="00720C86">
        <w:rPr>
          <w:rFonts w:ascii="Traditional Arabic" w:hAnsi="Traditional Arabic" w:cs="Traditional Arabic"/>
          <w:color w:val="000000"/>
          <w:sz w:val="28"/>
          <w:szCs w:val="28"/>
          <w:rtl/>
        </w:rPr>
        <w:t>فتح</w:t>
      </w:r>
      <w:r>
        <w:rPr>
          <w:rFonts w:ascii="Traditional Arabic" w:hAnsi="Traditional Arabic" w:cs="Traditional Arabic" w:hint="cs"/>
          <w:color w:val="000000"/>
          <w:sz w:val="28"/>
          <w:szCs w:val="28"/>
          <w:rtl/>
        </w:rPr>
        <w:t xml:space="preserve"> التاء</w:t>
      </w:r>
      <w:r>
        <w:rPr>
          <w:rFonts w:ascii="Traditional Arabic" w:hAnsi="Traditional Arabic" w:cs="Traditional Arabic"/>
          <w:color w:val="000000"/>
          <w:sz w:val="28"/>
          <w:szCs w:val="28"/>
          <w:rtl/>
        </w:rPr>
        <w:t xml:space="preserve"> بالبناء للفاعل. والمعنيان واحد تُصلى، تَصلى</w:t>
      </w:r>
      <w:r w:rsidRPr="00720C86">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انظر: </w:t>
      </w:r>
      <w:r w:rsidRPr="00720C86">
        <w:rPr>
          <w:rFonts w:ascii="Traditional Arabic" w:hAnsi="Traditional Arabic" w:cs="Traditional Arabic"/>
          <w:color w:val="000000"/>
          <w:sz w:val="28"/>
          <w:szCs w:val="28"/>
          <w:rtl/>
        </w:rPr>
        <w:t>إعراب القرآن للنحاس 5/131</w:t>
      </w:r>
      <w:r w:rsidRPr="00720C86">
        <w:rPr>
          <w:rFonts w:ascii="Traditional Arabic" w:hAnsi="Traditional Arabic" w:cs="Traditional Arabic"/>
          <w:sz w:val="28"/>
          <w:szCs w:val="28"/>
          <w:rtl/>
          <w:lang w:bidi="ar-IQ"/>
        </w:rPr>
        <w:t>.</w:t>
      </w:r>
    </w:p>
  </w:footnote>
  <w:footnote w:id="482">
    <w:p w:rsidR="008F3447" w:rsidRPr="00720C86" w:rsidRDefault="008F3447" w:rsidP="009417AC">
      <w:pPr>
        <w:pStyle w:val="a3"/>
        <w:jc w:val="lowKashida"/>
        <w:rPr>
          <w:rFonts w:ascii="Traditional Arabic" w:hAnsi="Traditional Arabic" w:cs="Traditional Arabic"/>
          <w:sz w:val="28"/>
          <w:szCs w:val="28"/>
          <w:rtl/>
          <w:lang w:bidi="ar-IQ"/>
        </w:rPr>
      </w:pPr>
      <w:r w:rsidRPr="00720C86">
        <w:rPr>
          <w:rFonts w:ascii="Traditional Arabic" w:hAnsi="Traditional Arabic" w:cs="Traditional Arabic"/>
          <w:color w:val="000000"/>
          <w:sz w:val="28"/>
          <w:szCs w:val="28"/>
          <w:rtl/>
        </w:rPr>
        <w:t>(</w:t>
      </w:r>
      <w:r w:rsidRPr="00720C86">
        <w:rPr>
          <w:rFonts w:ascii="Traditional Arabic" w:hAnsi="Traditional Arabic" w:cs="Traditional Arabic"/>
          <w:color w:val="000000"/>
          <w:sz w:val="28"/>
          <w:szCs w:val="28"/>
          <w:rtl/>
        </w:rPr>
        <w:footnoteRef/>
      </w:r>
      <w:r w:rsidRPr="00720C86">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قرأها </w:t>
      </w:r>
      <w:r>
        <w:rPr>
          <w:rFonts w:ascii="Traditional Arabic" w:hAnsi="Traditional Arabic" w:cs="Traditional Arabic" w:hint="cs"/>
          <w:b/>
          <w:bCs/>
          <w:color w:val="7030A0"/>
          <w:sz w:val="28"/>
          <w:szCs w:val="28"/>
          <w:rtl/>
        </w:rPr>
        <w:t>رويس</w:t>
      </w:r>
      <w:r w:rsidRPr="009417AC">
        <w:rPr>
          <w:rFonts w:ascii="Traditional Arabic" w:hAnsi="Traditional Arabic" w:cs="Traditional Arabic" w:hint="cs"/>
          <w:color w:val="7030A0"/>
          <w:sz w:val="28"/>
          <w:szCs w:val="28"/>
          <w:rtl/>
        </w:rPr>
        <w:t xml:space="preserve"> </w:t>
      </w:r>
      <w:r w:rsidRPr="00720C86">
        <w:rPr>
          <w:rFonts w:ascii="Traditional Arabic" w:hAnsi="Traditional Arabic" w:cs="Traditional Arabic"/>
          <w:color w:val="000000"/>
          <w:sz w:val="28"/>
          <w:szCs w:val="28"/>
          <w:rtl/>
        </w:rPr>
        <w:t>بياء مضمومة بالبناء للمفعول و</w:t>
      </w:r>
      <w:r>
        <w:rPr>
          <w:rFonts w:ascii="Traditional Arabic" w:hAnsi="Traditional Arabic" w:cs="Traditional Arabic" w:hint="cs"/>
          <w:color w:val="000000"/>
          <w:sz w:val="28"/>
          <w:szCs w:val="28"/>
          <w:rtl/>
        </w:rPr>
        <w:t>(</w:t>
      </w:r>
      <w:r w:rsidRPr="009417AC">
        <w:rPr>
          <w:rFonts w:ascii="Traditional Arabic" w:hAnsi="Traditional Arabic" w:cs="Traditional Arabic"/>
          <w:b/>
          <w:bCs/>
          <w:color w:val="000000"/>
          <w:sz w:val="28"/>
          <w:szCs w:val="28"/>
          <w:rtl/>
        </w:rPr>
        <w:t>لاغية</w:t>
      </w:r>
      <w:r>
        <w:rPr>
          <w:rFonts w:ascii="Traditional Arabic" w:hAnsi="Traditional Arabic" w:cs="Traditional Arabic" w:hint="cs"/>
          <w:color w:val="000000"/>
          <w:sz w:val="28"/>
          <w:szCs w:val="28"/>
          <w:rtl/>
        </w:rPr>
        <w:t>)</w:t>
      </w:r>
      <w:r w:rsidRPr="00720C86">
        <w:rPr>
          <w:rFonts w:ascii="Traditional Arabic" w:hAnsi="Traditional Arabic" w:cs="Traditional Arabic"/>
          <w:color w:val="000000"/>
          <w:sz w:val="28"/>
          <w:szCs w:val="28"/>
          <w:rtl/>
        </w:rPr>
        <w:t xml:space="preserve"> بالرفع نائب فاعل</w:t>
      </w:r>
      <w:r>
        <w:rPr>
          <w:rFonts w:ascii="Traditional Arabic" w:hAnsi="Traditional Arabic" w:cs="Traditional Arabic" w:hint="cs"/>
          <w:color w:val="000000"/>
          <w:sz w:val="28"/>
          <w:szCs w:val="28"/>
          <w:rtl/>
        </w:rPr>
        <w:t xml:space="preserve"> أي كلمة (</w:t>
      </w:r>
      <w:r w:rsidRPr="009417AC">
        <w:rPr>
          <w:rFonts w:ascii="Traditional Arabic" w:hAnsi="Traditional Arabic" w:cs="Traditional Arabic" w:hint="cs"/>
          <w:b/>
          <w:bCs/>
          <w:color w:val="000000"/>
          <w:sz w:val="28"/>
          <w:szCs w:val="28"/>
          <w:rtl/>
        </w:rPr>
        <w:t>لاغية</w:t>
      </w:r>
      <w:r>
        <w:rPr>
          <w:rFonts w:ascii="Traditional Arabic" w:hAnsi="Traditional Arabic" w:cs="Traditional Arabic" w:hint="cs"/>
          <w:color w:val="000000"/>
          <w:sz w:val="28"/>
          <w:szCs w:val="28"/>
          <w:rtl/>
        </w:rPr>
        <w:t>) أو لغو فيكون مصدراً كالعاقبة</w:t>
      </w:r>
      <w:r w:rsidRPr="00720C86">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الإتحاف ص 437، وإعراب القرآن للنحاس 5/131.</w:t>
      </w:r>
    </w:p>
  </w:footnote>
  <w:footnote w:id="483">
    <w:p w:rsidR="008F3447" w:rsidRPr="009417AC" w:rsidRDefault="008F3447" w:rsidP="00720C86">
      <w:pPr>
        <w:pStyle w:val="a3"/>
        <w:jc w:val="lowKashida"/>
        <w:rPr>
          <w:rFonts w:ascii="Traditional Arabic" w:hAnsi="Traditional Arabic" w:cs="Traditional Arabic"/>
          <w:sz w:val="28"/>
          <w:szCs w:val="28"/>
          <w:rtl/>
          <w:lang w:bidi="ar-IQ"/>
        </w:rPr>
      </w:pPr>
      <w:r w:rsidRPr="009417AC">
        <w:rPr>
          <w:rFonts w:ascii="Traditional Arabic" w:hAnsi="Traditional Arabic" w:cs="Traditional Arabic"/>
          <w:color w:val="000000"/>
          <w:sz w:val="28"/>
          <w:szCs w:val="28"/>
          <w:rtl/>
        </w:rPr>
        <w:t>(</w:t>
      </w:r>
      <w:r w:rsidRPr="009417AC">
        <w:rPr>
          <w:rFonts w:ascii="Traditional Arabic" w:hAnsi="Traditional Arabic" w:cs="Traditional Arabic"/>
          <w:color w:val="000000"/>
          <w:sz w:val="28"/>
          <w:szCs w:val="28"/>
          <w:rtl/>
        </w:rPr>
        <w:footnoteRef/>
      </w:r>
      <w:r w:rsidRPr="009417AC">
        <w:rPr>
          <w:rFonts w:ascii="Traditional Arabic" w:hAnsi="Traditional Arabic" w:cs="Traditional Arabic"/>
          <w:color w:val="000000"/>
          <w:sz w:val="28"/>
          <w:szCs w:val="28"/>
          <w:rtl/>
        </w:rPr>
        <w:t>) عدد آياتها حسب العدد البصري (29) فقد جعل الآيتين (29) و(30) آية واحدة ﴿</w:t>
      </w:r>
      <w:r w:rsidRPr="009417AC">
        <w:rPr>
          <w:rFonts w:ascii="Traditional Arabic" w:hAnsi="Traditional Arabic" w:cs="Traditional Arabic"/>
          <w:b/>
          <w:bCs/>
          <w:color w:val="FF0000"/>
          <w:sz w:val="28"/>
          <w:szCs w:val="28"/>
          <w:rtl/>
        </w:rPr>
        <w:t xml:space="preserve">فَادْخُلِي فِي عِبَادِي </w:t>
      </w:r>
      <w:r w:rsidRPr="009417AC">
        <w:rPr>
          <w:rFonts w:ascii="Traditional Arabic" w:hAnsi="Traditional Arabic" w:cs="Traditional Arabic"/>
          <w:b/>
          <w:bCs/>
          <w:color w:val="FF0000"/>
          <w:sz w:val="28"/>
          <w:szCs w:val="28"/>
          <w:rtl/>
          <w:lang w:bidi="ar-IQ"/>
        </w:rPr>
        <w:t>وَادْخُلِي جَنَّتِي</w:t>
      </w:r>
      <w:r w:rsidRPr="009417AC">
        <w:rPr>
          <w:rFonts w:ascii="Traditional Arabic" w:hAnsi="Traditional Arabic" w:cs="Traditional Arabic"/>
          <w:sz w:val="28"/>
          <w:szCs w:val="28"/>
          <w:rtl/>
          <w:lang w:bidi="ar-IQ"/>
        </w:rPr>
        <w:t>﴾</w:t>
      </w:r>
      <w:r w:rsidRPr="009417AC">
        <w:rPr>
          <w:rFonts w:ascii="Traditional Arabic" w:hAnsi="Traditional Arabic" w:cs="Traditional Arabic" w:hint="cs"/>
          <w:sz w:val="28"/>
          <w:szCs w:val="28"/>
          <w:rtl/>
          <w:lang w:bidi="ar-IQ"/>
        </w:rPr>
        <w:t>. انظر: مرشد الخلان ص 207</w:t>
      </w:r>
      <w:r w:rsidRPr="009417AC">
        <w:rPr>
          <w:rFonts w:ascii="Traditional Arabic" w:hAnsi="Traditional Arabic" w:cs="Traditional Arabic"/>
          <w:sz w:val="28"/>
          <w:szCs w:val="28"/>
          <w:rtl/>
          <w:lang w:bidi="ar-IQ"/>
        </w:rPr>
        <w:t>.</w:t>
      </w:r>
    </w:p>
  </w:footnote>
  <w:footnote w:id="484">
    <w:p w:rsidR="008F3447" w:rsidRPr="00406EFB" w:rsidRDefault="008F3447" w:rsidP="00204EA0">
      <w:pPr>
        <w:pStyle w:val="a3"/>
        <w:jc w:val="lowKashida"/>
        <w:rPr>
          <w:rFonts w:cs="Traditional Arabic"/>
          <w:b/>
          <w:bCs/>
          <w:sz w:val="24"/>
          <w:szCs w:val="24"/>
          <w:rtl/>
          <w:lang w:bidi="ar-IQ"/>
        </w:rPr>
      </w:pPr>
      <w:r w:rsidRPr="00720C86">
        <w:rPr>
          <w:rFonts w:ascii="Traditional Arabic" w:hAnsi="Traditional Arabic" w:cs="Traditional Arabic"/>
          <w:color w:val="000000"/>
          <w:sz w:val="28"/>
          <w:szCs w:val="28"/>
          <w:rtl/>
        </w:rPr>
        <w:t>(</w:t>
      </w:r>
      <w:r w:rsidRPr="00720C86">
        <w:rPr>
          <w:rFonts w:ascii="Traditional Arabic" w:hAnsi="Traditional Arabic" w:cs="Traditional Arabic"/>
          <w:color w:val="000000"/>
          <w:sz w:val="28"/>
          <w:szCs w:val="28"/>
          <w:rtl/>
        </w:rPr>
        <w:footnoteRef/>
      </w:r>
      <w:r w:rsidRPr="00720C86">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قرأ </w:t>
      </w:r>
      <w:r>
        <w:rPr>
          <w:rFonts w:ascii="Traditional Arabic" w:hAnsi="Traditional Arabic" w:cs="Traditional Arabic" w:hint="cs"/>
          <w:b/>
          <w:bCs/>
          <w:color w:val="00B050"/>
          <w:sz w:val="28"/>
          <w:szCs w:val="28"/>
          <w:rtl/>
        </w:rPr>
        <w:t>يعقوب</w:t>
      </w:r>
      <w:r w:rsidRPr="00BF1F79">
        <w:rPr>
          <w:rFonts w:ascii="Traditional Arabic" w:hAnsi="Traditional Arabic" w:cs="Traditional Arabic" w:hint="cs"/>
          <w:color w:val="00B050"/>
          <w:sz w:val="28"/>
          <w:szCs w:val="28"/>
          <w:rtl/>
        </w:rPr>
        <w:t xml:space="preserve"> </w:t>
      </w:r>
      <w:r>
        <w:rPr>
          <w:rFonts w:ascii="Traditional Arabic" w:hAnsi="Traditional Arabic" w:cs="Traditional Arabic" w:hint="cs"/>
          <w:color w:val="000000"/>
          <w:sz w:val="28"/>
          <w:szCs w:val="28"/>
          <w:rtl/>
        </w:rPr>
        <w:t>(</w:t>
      </w:r>
      <w:r w:rsidRPr="00204EA0">
        <w:rPr>
          <w:rFonts w:ascii="Traditional Arabic" w:hAnsi="Traditional Arabic" w:cs="Traditional Arabic"/>
          <w:b/>
          <w:bCs/>
          <w:color w:val="000000"/>
          <w:sz w:val="28"/>
          <w:szCs w:val="28"/>
          <w:rtl/>
        </w:rPr>
        <w:t>لا تُكْرِمُونَ</w:t>
      </w:r>
      <w:r>
        <w:rPr>
          <w:rFonts w:ascii="Traditional Arabic" w:hAnsi="Traditional Arabic" w:cs="Traditional Arabic" w:hint="cs"/>
          <w:color w:val="000000"/>
          <w:sz w:val="28"/>
          <w:szCs w:val="28"/>
          <w:rtl/>
        </w:rPr>
        <w:t>) و(</w:t>
      </w:r>
      <w:r w:rsidRPr="00204EA0">
        <w:rPr>
          <w:rFonts w:ascii="Traditional Arabic" w:hAnsi="Traditional Arabic" w:cs="Traditional Arabic"/>
          <w:b/>
          <w:bCs/>
          <w:color w:val="000000"/>
          <w:sz w:val="28"/>
          <w:szCs w:val="28"/>
          <w:rtl/>
        </w:rPr>
        <w:t>وَلَا تَحآضُّون</w:t>
      </w:r>
      <w:r>
        <w:rPr>
          <w:rFonts w:ascii="Traditional Arabic" w:hAnsi="Traditional Arabic" w:cs="Traditional Arabic" w:hint="cs"/>
          <w:color w:val="000000"/>
          <w:sz w:val="28"/>
          <w:szCs w:val="28"/>
          <w:rtl/>
        </w:rPr>
        <w:t>) و(</w:t>
      </w:r>
      <w:r w:rsidRPr="00204EA0">
        <w:rPr>
          <w:rFonts w:ascii="Traditional Arabic" w:hAnsi="Traditional Arabic" w:cs="Traditional Arabic" w:hint="cs"/>
          <w:b/>
          <w:bCs/>
          <w:color w:val="000000"/>
          <w:sz w:val="28"/>
          <w:szCs w:val="28"/>
          <w:rtl/>
        </w:rPr>
        <w:t>وَتَأْكُلُونَ</w:t>
      </w:r>
      <w:r>
        <w:rPr>
          <w:rFonts w:ascii="Traditional Arabic" w:hAnsi="Traditional Arabic" w:cs="Traditional Arabic" w:hint="cs"/>
          <w:color w:val="000000"/>
          <w:sz w:val="28"/>
          <w:szCs w:val="28"/>
          <w:rtl/>
        </w:rPr>
        <w:t>) و(</w:t>
      </w:r>
      <w:r>
        <w:rPr>
          <w:rFonts w:ascii="Traditional Arabic" w:hAnsi="Traditional Arabic" w:cs="Traditional Arabic" w:hint="cs"/>
          <w:b/>
          <w:bCs/>
          <w:color w:val="000000"/>
          <w:sz w:val="28"/>
          <w:szCs w:val="28"/>
          <w:rtl/>
        </w:rPr>
        <w:t>تُحِ</w:t>
      </w:r>
      <w:r w:rsidRPr="00204EA0">
        <w:rPr>
          <w:rFonts w:ascii="Traditional Arabic" w:hAnsi="Traditional Arabic" w:cs="Traditional Arabic" w:hint="cs"/>
          <w:b/>
          <w:bCs/>
          <w:color w:val="000000"/>
          <w:sz w:val="28"/>
          <w:szCs w:val="28"/>
          <w:rtl/>
        </w:rPr>
        <w:t>بُّونَ</w:t>
      </w:r>
      <w:r>
        <w:rPr>
          <w:rFonts w:ascii="Traditional Arabic" w:hAnsi="Traditional Arabic" w:cs="Traditional Arabic" w:hint="cs"/>
          <w:color w:val="000000"/>
          <w:sz w:val="28"/>
          <w:szCs w:val="28"/>
          <w:rtl/>
        </w:rPr>
        <w:t xml:space="preserve">) بالياء التحتية على أنه ردها على ما قبلها. وقرأها </w:t>
      </w:r>
      <w:r w:rsidRPr="00B665BC">
        <w:rPr>
          <w:rFonts w:ascii="Traditional Arabic" w:hAnsi="Traditional Arabic" w:cs="Traditional Arabic" w:hint="cs"/>
          <w:b/>
          <w:bCs/>
          <w:color w:val="000000"/>
          <w:sz w:val="28"/>
          <w:szCs w:val="28"/>
          <w:rtl/>
        </w:rPr>
        <w:t>حفص</w:t>
      </w:r>
      <w:r>
        <w:rPr>
          <w:rFonts w:ascii="Traditional Arabic" w:hAnsi="Traditional Arabic" w:cs="Traditional Arabic" w:hint="cs"/>
          <w:color w:val="000000"/>
          <w:sz w:val="28"/>
          <w:szCs w:val="28"/>
          <w:rtl/>
        </w:rPr>
        <w:t xml:space="preserve"> بتاء الخطاب للإنسان المراد به الجنس التفاتاً. انظر: الحجة في القراءات السبع لابن خالويه ص 370.</w:t>
      </w:r>
    </w:p>
  </w:footnote>
  <w:footnote w:id="485">
    <w:p w:rsidR="008F3447" w:rsidRPr="00720C86" w:rsidRDefault="008F3447" w:rsidP="00D46799">
      <w:pPr>
        <w:pStyle w:val="a3"/>
        <w:jc w:val="lowKashida"/>
        <w:rPr>
          <w:rFonts w:ascii="Traditional Arabic" w:hAnsi="Traditional Arabic" w:cs="Traditional Arabic"/>
          <w:sz w:val="28"/>
          <w:szCs w:val="28"/>
          <w:rtl/>
          <w:lang w:bidi="ar-IQ"/>
        </w:rPr>
      </w:pPr>
      <w:r w:rsidRPr="00720C86">
        <w:rPr>
          <w:rFonts w:ascii="Traditional Arabic" w:hAnsi="Traditional Arabic" w:cs="Traditional Arabic"/>
          <w:color w:val="000000"/>
          <w:sz w:val="28"/>
          <w:szCs w:val="28"/>
          <w:rtl/>
        </w:rPr>
        <w:t>(</w:t>
      </w:r>
      <w:r w:rsidRPr="00720C86">
        <w:rPr>
          <w:rFonts w:ascii="Traditional Arabic" w:hAnsi="Traditional Arabic" w:cs="Traditional Arabic"/>
          <w:color w:val="000000"/>
          <w:sz w:val="28"/>
          <w:szCs w:val="28"/>
          <w:rtl/>
        </w:rPr>
        <w:footnoteRef/>
      </w:r>
      <w:r w:rsidRPr="00720C86">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سورة </w:t>
      </w:r>
      <w:r w:rsidRPr="00720C86">
        <w:rPr>
          <w:rFonts w:ascii="Traditional Arabic" w:hAnsi="Traditional Arabic" w:cs="Traditional Arabic"/>
          <w:color w:val="000000"/>
          <w:sz w:val="28"/>
          <w:szCs w:val="28"/>
          <w:rtl/>
        </w:rPr>
        <w:t>مكية</w:t>
      </w:r>
      <w:r>
        <w:rPr>
          <w:rFonts w:ascii="Traditional Arabic" w:hAnsi="Traditional Arabic" w:cs="Traditional Arabic" w:hint="cs"/>
          <w:color w:val="000000"/>
          <w:sz w:val="28"/>
          <w:szCs w:val="28"/>
          <w:rtl/>
        </w:rPr>
        <w:t>،</w:t>
      </w:r>
      <w:r w:rsidRPr="00720C86">
        <w:rPr>
          <w:rFonts w:ascii="Traditional Arabic" w:hAnsi="Traditional Arabic" w:cs="Traditional Arabic"/>
          <w:color w:val="000000"/>
          <w:sz w:val="28"/>
          <w:szCs w:val="28"/>
          <w:rtl/>
        </w:rPr>
        <w:t xml:space="preserve"> وقيل مدنية</w:t>
      </w:r>
      <w:r w:rsidRPr="00720C86">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w:t>
      </w:r>
      <w:r>
        <w:rPr>
          <w:rFonts w:cs="Traditional Arabic" w:hint="cs"/>
          <w:sz w:val="28"/>
          <w:szCs w:val="28"/>
          <w:rtl/>
          <w:lang w:bidi="ar-IQ"/>
        </w:rPr>
        <w:t>الإتحاف ص</w:t>
      </w:r>
      <w:r>
        <w:rPr>
          <w:rFonts w:ascii="Traditional Arabic" w:hAnsi="Traditional Arabic" w:cs="Traditional Arabic" w:hint="cs"/>
          <w:sz w:val="28"/>
          <w:szCs w:val="28"/>
          <w:rtl/>
          <w:lang w:bidi="ar-IQ"/>
        </w:rPr>
        <w:t xml:space="preserve"> 439.</w:t>
      </w:r>
    </w:p>
  </w:footnote>
  <w:footnote w:id="486">
    <w:p w:rsidR="008F3447" w:rsidRPr="00406EFB" w:rsidRDefault="008F3447" w:rsidP="00D46799">
      <w:pPr>
        <w:pStyle w:val="a3"/>
        <w:jc w:val="lowKashida"/>
        <w:rPr>
          <w:rFonts w:cs="Traditional Arabic"/>
          <w:b/>
          <w:bCs/>
          <w:sz w:val="24"/>
          <w:szCs w:val="24"/>
          <w:rtl/>
          <w:lang w:bidi="ar-IQ"/>
        </w:rPr>
      </w:pPr>
      <w:r w:rsidRPr="00720C86">
        <w:rPr>
          <w:rFonts w:ascii="Traditional Arabic" w:hAnsi="Traditional Arabic" w:cs="Traditional Arabic"/>
          <w:color w:val="000000"/>
          <w:sz w:val="28"/>
          <w:szCs w:val="28"/>
          <w:rtl/>
        </w:rPr>
        <w:t>(</w:t>
      </w:r>
      <w:r w:rsidRPr="00720C86">
        <w:rPr>
          <w:rFonts w:ascii="Traditional Arabic" w:hAnsi="Traditional Arabic" w:cs="Traditional Arabic"/>
          <w:color w:val="000000"/>
          <w:sz w:val="28"/>
          <w:szCs w:val="28"/>
          <w:rtl/>
        </w:rPr>
        <w:footnoteRef/>
      </w:r>
      <w:r w:rsidRPr="00720C86">
        <w:rPr>
          <w:rFonts w:ascii="Traditional Arabic" w:hAnsi="Traditional Arabic" w:cs="Traditional Arabic"/>
          <w:color w:val="000000"/>
          <w:sz w:val="28"/>
          <w:szCs w:val="28"/>
          <w:rtl/>
        </w:rPr>
        <w:t xml:space="preserve">) لا خلاف فيها بين </w:t>
      </w:r>
      <w:r>
        <w:rPr>
          <w:rFonts w:ascii="Traditional Arabic" w:hAnsi="Traditional Arabic" w:cs="Traditional Arabic" w:hint="cs"/>
          <w:color w:val="000000"/>
          <w:sz w:val="28"/>
          <w:szCs w:val="28"/>
          <w:rtl/>
        </w:rPr>
        <w:t xml:space="preserve">العددين </w:t>
      </w:r>
      <w:r w:rsidRPr="00720C86">
        <w:rPr>
          <w:rFonts w:ascii="Traditional Arabic" w:hAnsi="Traditional Arabic" w:cs="Traditional Arabic"/>
          <w:color w:val="000000"/>
          <w:sz w:val="28"/>
          <w:szCs w:val="28"/>
          <w:rtl/>
        </w:rPr>
        <w:t>الكوفي والبصري</w:t>
      </w:r>
      <w:r>
        <w:rPr>
          <w:rFonts w:ascii="Traditional Arabic" w:hAnsi="Traditional Arabic" w:cs="Traditional Arabic" w:hint="cs"/>
          <w:color w:val="000000"/>
          <w:sz w:val="28"/>
          <w:szCs w:val="28"/>
          <w:rtl/>
        </w:rPr>
        <w:t>. مرشد الخلان ص 208</w:t>
      </w:r>
      <w:r w:rsidRPr="00720C86">
        <w:rPr>
          <w:rFonts w:ascii="Traditional Arabic" w:hAnsi="Traditional Arabic" w:cs="Traditional Arabic"/>
          <w:sz w:val="28"/>
          <w:szCs w:val="28"/>
          <w:rtl/>
          <w:lang w:bidi="ar-IQ"/>
        </w:rPr>
        <w:t>.</w:t>
      </w:r>
    </w:p>
  </w:footnote>
  <w:footnote w:id="487">
    <w:p w:rsidR="008F3447" w:rsidRPr="00406EFB" w:rsidRDefault="008F3447" w:rsidP="00204EA0">
      <w:pPr>
        <w:pStyle w:val="a3"/>
        <w:jc w:val="lowKashida"/>
        <w:rPr>
          <w:rFonts w:cs="Traditional Arabic"/>
          <w:b/>
          <w:bCs/>
          <w:sz w:val="24"/>
          <w:szCs w:val="24"/>
          <w:rtl/>
          <w:lang w:bidi="ar-IQ"/>
        </w:rPr>
      </w:pPr>
      <w:r w:rsidRPr="00720C86">
        <w:rPr>
          <w:rFonts w:cs="Traditional Arabic"/>
          <w:color w:val="000000"/>
          <w:sz w:val="28"/>
          <w:szCs w:val="28"/>
          <w:rtl/>
        </w:rPr>
        <w:t>(</w:t>
      </w:r>
      <w:r w:rsidRPr="00720C86">
        <w:rPr>
          <w:rFonts w:cs="Traditional Arabic"/>
          <w:color w:val="000000"/>
          <w:sz w:val="28"/>
          <w:szCs w:val="28"/>
          <w:rtl/>
        </w:rPr>
        <w:footnoteRef/>
      </w:r>
      <w:r w:rsidRPr="00720C86">
        <w:rPr>
          <w:rFonts w:cs="Traditional Arabic"/>
          <w:color w:val="000000"/>
          <w:sz w:val="28"/>
          <w:szCs w:val="28"/>
          <w:rtl/>
        </w:rPr>
        <w:t xml:space="preserve">) </w:t>
      </w:r>
      <w:r w:rsidRPr="00720C86">
        <w:rPr>
          <w:rFonts w:cs="Traditional Arabic" w:hint="cs"/>
          <w:color w:val="000000"/>
          <w:sz w:val="28"/>
          <w:szCs w:val="28"/>
          <w:rtl/>
        </w:rPr>
        <w:t xml:space="preserve">لا خلاف فيها بين </w:t>
      </w:r>
      <w:r>
        <w:rPr>
          <w:rFonts w:cs="Traditional Arabic" w:hint="cs"/>
          <w:color w:val="000000"/>
          <w:sz w:val="28"/>
          <w:szCs w:val="28"/>
          <w:rtl/>
        </w:rPr>
        <w:t xml:space="preserve">العددين </w:t>
      </w:r>
      <w:r w:rsidRPr="00720C86">
        <w:rPr>
          <w:rFonts w:cs="Traditional Arabic" w:hint="cs"/>
          <w:color w:val="000000"/>
          <w:sz w:val="28"/>
          <w:szCs w:val="28"/>
          <w:rtl/>
        </w:rPr>
        <w:t>الكوفي والبصري</w:t>
      </w:r>
      <w:r>
        <w:rPr>
          <w:rFonts w:cs="Traditional Arabic" w:hint="cs"/>
          <w:color w:val="000000"/>
          <w:sz w:val="28"/>
          <w:szCs w:val="28"/>
          <w:rtl/>
        </w:rPr>
        <w:t>. المصدر نفسه ص 209</w:t>
      </w:r>
      <w:r w:rsidRPr="00720C86">
        <w:rPr>
          <w:rFonts w:cs="Traditional Arabic" w:hint="cs"/>
          <w:sz w:val="28"/>
          <w:szCs w:val="28"/>
          <w:rtl/>
          <w:lang w:bidi="ar-IQ"/>
        </w:rPr>
        <w:t>.</w:t>
      </w:r>
    </w:p>
  </w:footnote>
  <w:footnote w:id="488">
    <w:p w:rsidR="008F3447" w:rsidRPr="00A9007B" w:rsidRDefault="008F3447" w:rsidP="00D46799">
      <w:pPr>
        <w:pStyle w:val="a3"/>
        <w:jc w:val="lowKashida"/>
        <w:rPr>
          <w:rFonts w:cs="Traditional Arabic"/>
          <w:sz w:val="28"/>
          <w:szCs w:val="28"/>
          <w:rtl/>
          <w:lang w:bidi="ar-IQ"/>
        </w:rPr>
      </w:pPr>
      <w:r w:rsidRPr="00A9007B">
        <w:rPr>
          <w:rFonts w:cs="Traditional Arabic"/>
          <w:color w:val="000000"/>
          <w:sz w:val="28"/>
          <w:szCs w:val="28"/>
          <w:rtl/>
        </w:rPr>
        <w:t>(</w:t>
      </w:r>
      <w:r w:rsidRPr="00A9007B">
        <w:rPr>
          <w:rFonts w:cs="Traditional Arabic"/>
          <w:color w:val="000000"/>
          <w:sz w:val="28"/>
          <w:szCs w:val="28"/>
          <w:rtl/>
        </w:rPr>
        <w:footnoteRef/>
      </w:r>
      <w:r w:rsidRPr="00A9007B">
        <w:rPr>
          <w:rFonts w:cs="Traditional Arabic"/>
          <w:color w:val="000000"/>
          <w:sz w:val="28"/>
          <w:szCs w:val="28"/>
          <w:rtl/>
        </w:rPr>
        <w:t xml:space="preserve">) </w:t>
      </w:r>
      <w:r>
        <w:rPr>
          <w:rFonts w:cs="Traditional Arabic" w:hint="cs"/>
          <w:color w:val="000000"/>
          <w:sz w:val="28"/>
          <w:szCs w:val="28"/>
          <w:rtl/>
        </w:rPr>
        <w:t xml:space="preserve">سورة </w:t>
      </w:r>
      <w:r w:rsidRPr="00A9007B">
        <w:rPr>
          <w:rFonts w:cs="Traditional Arabic" w:hint="cs"/>
          <w:color w:val="000000"/>
          <w:sz w:val="28"/>
          <w:szCs w:val="28"/>
          <w:rtl/>
        </w:rPr>
        <w:t>مكية</w:t>
      </w:r>
      <w:r>
        <w:rPr>
          <w:rFonts w:cs="Traditional Arabic" w:hint="cs"/>
          <w:color w:val="000000"/>
          <w:sz w:val="28"/>
          <w:szCs w:val="28"/>
          <w:rtl/>
        </w:rPr>
        <w:t>،</w:t>
      </w:r>
      <w:r w:rsidRPr="00A9007B">
        <w:rPr>
          <w:rFonts w:cs="Traditional Arabic" w:hint="cs"/>
          <w:color w:val="000000"/>
          <w:sz w:val="28"/>
          <w:szCs w:val="28"/>
          <w:rtl/>
        </w:rPr>
        <w:t xml:space="preserve"> وقيل مدنية</w:t>
      </w:r>
      <w:r w:rsidRPr="00A9007B">
        <w:rPr>
          <w:rFonts w:cs="Traditional Arabic" w:hint="cs"/>
          <w:sz w:val="28"/>
          <w:szCs w:val="28"/>
          <w:rtl/>
          <w:lang w:bidi="ar-IQ"/>
        </w:rPr>
        <w:t>.</w:t>
      </w:r>
      <w:r>
        <w:rPr>
          <w:rFonts w:cs="Traditional Arabic" w:hint="cs"/>
          <w:sz w:val="28"/>
          <w:szCs w:val="28"/>
          <w:rtl/>
          <w:lang w:bidi="ar-IQ"/>
        </w:rPr>
        <w:t xml:space="preserve"> الإتحاف ص 440.</w:t>
      </w:r>
    </w:p>
  </w:footnote>
  <w:footnote w:id="489">
    <w:p w:rsidR="008F3447" w:rsidRPr="00A9007B" w:rsidRDefault="008F3447" w:rsidP="00D46799">
      <w:pPr>
        <w:pStyle w:val="a3"/>
        <w:jc w:val="lowKashida"/>
        <w:rPr>
          <w:rFonts w:cs="Traditional Arabic"/>
          <w:sz w:val="28"/>
          <w:szCs w:val="28"/>
          <w:rtl/>
          <w:lang w:bidi="ar-IQ"/>
        </w:rPr>
      </w:pPr>
      <w:r w:rsidRPr="00A9007B">
        <w:rPr>
          <w:rFonts w:cs="Traditional Arabic"/>
          <w:color w:val="000000"/>
          <w:sz w:val="28"/>
          <w:szCs w:val="28"/>
          <w:rtl/>
        </w:rPr>
        <w:t>(</w:t>
      </w:r>
      <w:r w:rsidRPr="00A9007B">
        <w:rPr>
          <w:rFonts w:cs="Traditional Arabic"/>
          <w:color w:val="000000"/>
          <w:sz w:val="28"/>
          <w:szCs w:val="28"/>
          <w:rtl/>
        </w:rPr>
        <w:footnoteRef/>
      </w:r>
      <w:r w:rsidRPr="00A9007B">
        <w:rPr>
          <w:rFonts w:cs="Traditional Arabic"/>
          <w:color w:val="000000"/>
          <w:sz w:val="28"/>
          <w:szCs w:val="28"/>
          <w:rtl/>
        </w:rPr>
        <w:t xml:space="preserve">) </w:t>
      </w:r>
      <w:r w:rsidRPr="00A9007B">
        <w:rPr>
          <w:rFonts w:cs="Traditional Arabic" w:hint="cs"/>
          <w:color w:val="000000"/>
          <w:sz w:val="28"/>
          <w:szCs w:val="28"/>
          <w:rtl/>
        </w:rPr>
        <w:t xml:space="preserve">لا خلاف فيها بين </w:t>
      </w:r>
      <w:r>
        <w:rPr>
          <w:rFonts w:cs="Traditional Arabic" w:hint="cs"/>
          <w:color w:val="000000"/>
          <w:sz w:val="28"/>
          <w:szCs w:val="28"/>
          <w:rtl/>
        </w:rPr>
        <w:t xml:space="preserve">العددين </w:t>
      </w:r>
      <w:r w:rsidRPr="00A9007B">
        <w:rPr>
          <w:rFonts w:cs="Traditional Arabic" w:hint="cs"/>
          <w:color w:val="000000"/>
          <w:sz w:val="28"/>
          <w:szCs w:val="28"/>
          <w:rtl/>
        </w:rPr>
        <w:t>الكوفي والبصري</w:t>
      </w:r>
      <w:r>
        <w:rPr>
          <w:rFonts w:cs="Traditional Arabic" w:hint="cs"/>
          <w:color w:val="000000"/>
          <w:sz w:val="28"/>
          <w:szCs w:val="28"/>
          <w:rtl/>
        </w:rPr>
        <w:t>. مرشد الخلان ص 210</w:t>
      </w:r>
      <w:r w:rsidRPr="00A9007B">
        <w:rPr>
          <w:rFonts w:cs="Traditional Arabic" w:hint="cs"/>
          <w:sz w:val="28"/>
          <w:szCs w:val="28"/>
          <w:rtl/>
          <w:lang w:bidi="ar-IQ"/>
        </w:rPr>
        <w:t>.</w:t>
      </w:r>
    </w:p>
  </w:footnote>
  <w:footnote w:id="490">
    <w:p w:rsidR="008F3447" w:rsidRPr="00406EFB" w:rsidRDefault="008F3447" w:rsidP="00D46799">
      <w:pPr>
        <w:pStyle w:val="a3"/>
        <w:jc w:val="lowKashida"/>
        <w:rPr>
          <w:rFonts w:cs="Traditional Arabic"/>
          <w:b/>
          <w:bCs/>
          <w:sz w:val="24"/>
          <w:szCs w:val="24"/>
          <w:rtl/>
          <w:lang w:bidi="ar-IQ"/>
        </w:rPr>
      </w:pPr>
      <w:r w:rsidRPr="00A9007B">
        <w:rPr>
          <w:rFonts w:cs="Traditional Arabic"/>
          <w:color w:val="000000"/>
          <w:sz w:val="28"/>
          <w:szCs w:val="28"/>
          <w:rtl/>
        </w:rPr>
        <w:t>(</w:t>
      </w:r>
      <w:r w:rsidRPr="00A9007B">
        <w:rPr>
          <w:rFonts w:cs="Traditional Arabic"/>
          <w:color w:val="000000"/>
          <w:sz w:val="28"/>
          <w:szCs w:val="28"/>
          <w:rtl/>
        </w:rPr>
        <w:footnoteRef/>
      </w:r>
      <w:r w:rsidRPr="00A9007B">
        <w:rPr>
          <w:rFonts w:cs="Traditional Arabic"/>
          <w:color w:val="000000"/>
          <w:sz w:val="28"/>
          <w:szCs w:val="28"/>
          <w:rtl/>
        </w:rPr>
        <w:t xml:space="preserve">) </w:t>
      </w:r>
      <w:r w:rsidRPr="00A9007B">
        <w:rPr>
          <w:rFonts w:cs="Traditional Arabic" w:hint="cs"/>
          <w:color w:val="000000"/>
          <w:sz w:val="28"/>
          <w:szCs w:val="28"/>
          <w:rtl/>
        </w:rPr>
        <w:t xml:space="preserve">لا خلاف فيها بين </w:t>
      </w:r>
      <w:r>
        <w:rPr>
          <w:rFonts w:cs="Traditional Arabic" w:hint="cs"/>
          <w:color w:val="000000"/>
          <w:sz w:val="28"/>
          <w:szCs w:val="28"/>
          <w:rtl/>
        </w:rPr>
        <w:t xml:space="preserve">العددين </w:t>
      </w:r>
      <w:r w:rsidRPr="00A9007B">
        <w:rPr>
          <w:rFonts w:cs="Traditional Arabic" w:hint="cs"/>
          <w:color w:val="000000"/>
          <w:sz w:val="28"/>
          <w:szCs w:val="28"/>
          <w:rtl/>
        </w:rPr>
        <w:t>الكوفي والبصري</w:t>
      </w:r>
      <w:r>
        <w:rPr>
          <w:rFonts w:cs="Traditional Arabic" w:hint="cs"/>
          <w:color w:val="000000"/>
          <w:sz w:val="28"/>
          <w:szCs w:val="28"/>
          <w:rtl/>
        </w:rPr>
        <w:t>.</w:t>
      </w:r>
      <w:r w:rsidRPr="00AA04FB">
        <w:rPr>
          <w:rFonts w:cs="Traditional Arabic" w:hint="cs"/>
          <w:color w:val="000000"/>
          <w:sz w:val="28"/>
          <w:szCs w:val="28"/>
          <w:rtl/>
        </w:rPr>
        <w:t xml:space="preserve"> </w:t>
      </w:r>
      <w:r>
        <w:rPr>
          <w:rFonts w:cs="Traditional Arabic" w:hint="cs"/>
          <w:color w:val="000000"/>
          <w:sz w:val="28"/>
          <w:szCs w:val="28"/>
          <w:rtl/>
        </w:rPr>
        <w:t>مرشد الخلان ص 210</w:t>
      </w:r>
      <w:r w:rsidRPr="00A9007B">
        <w:rPr>
          <w:rFonts w:cs="Traditional Arabic" w:hint="cs"/>
          <w:sz w:val="28"/>
          <w:szCs w:val="28"/>
          <w:rtl/>
          <w:lang w:bidi="ar-IQ"/>
        </w:rPr>
        <w:t>.</w:t>
      </w:r>
    </w:p>
  </w:footnote>
  <w:footnote w:id="491">
    <w:p w:rsidR="008F3447" w:rsidRPr="00A9007B" w:rsidRDefault="008F3447" w:rsidP="003E1DBA">
      <w:pPr>
        <w:pStyle w:val="a3"/>
        <w:jc w:val="lowKashida"/>
        <w:rPr>
          <w:rFonts w:cs="Traditional Arabic"/>
          <w:sz w:val="28"/>
          <w:szCs w:val="28"/>
          <w:rtl/>
          <w:lang w:bidi="ar-IQ"/>
        </w:rPr>
      </w:pPr>
      <w:r w:rsidRPr="00A9007B">
        <w:rPr>
          <w:rFonts w:cs="Traditional Arabic"/>
          <w:color w:val="000000"/>
          <w:sz w:val="28"/>
          <w:szCs w:val="28"/>
          <w:rtl/>
        </w:rPr>
        <w:t>(</w:t>
      </w:r>
      <w:r w:rsidRPr="00A9007B">
        <w:rPr>
          <w:rFonts w:cs="Traditional Arabic"/>
          <w:color w:val="000000"/>
          <w:sz w:val="28"/>
          <w:szCs w:val="28"/>
          <w:rtl/>
        </w:rPr>
        <w:footnoteRef/>
      </w:r>
      <w:r w:rsidRPr="00A9007B">
        <w:rPr>
          <w:rFonts w:cs="Traditional Arabic"/>
          <w:color w:val="000000"/>
          <w:sz w:val="28"/>
          <w:szCs w:val="28"/>
          <w:rtl/>
        </w:rPr>
        <w:t xml:space="preserve">) </w:t>
      </w:r>
      <w:r w:rsidRPr="00A9007B">
        <w:rPr>
          <w:rFonts w:cs="Traditional Arabic" w:hint="cs"/>
          <w:color w:val="000000"/>
          <w:sz w:val="28"/>
          <w:szCs w:val="28"/>
          <w:rtl/>
        </w:rPr>
        <w:t xml:space="preserve">لا خلاف فيها بين </w:t>
      </w:r>
      <w:r>
        <w:rPr>
          <w:rFonts w:cs="Traditional Arabic" w:hint="cs"/>
          <w:color w:val="000000"/>
          <w:sz w:val="28"/>
          <w:szCs w:val="28"/>
          <w:rtl/>
        </w:rPr>
        <w:t xml:space="preserve">العددين </w:t>
      </w:r>
      <w:r w:rsidRPr="00A9007B">
        <w:rPr>
          <w:rFonts w:cs="Traditional Arabic" w:hint="cs"/>
          <w:color w:val="000000"/>
          <w:sz w:val="28"/>
          <w:szCs w:val="28"/>
          <w:rtl/>
        </w:rPr>
        <w:t>الكوفي والبصري</w:t>
      </w:r>
      <w:r>
        <w:rPr>
          <w:rFonts w:cs="Traditional Arabic" w:hint="cs"/>
          <w:color w:val="000000"/>
          <w:sz w:val="28"/>
          <w:szCs w:val="28"/>
          <w:rtl/>
        </w:rPr>
        <w:t>.</w:t>
      </w:r>
      <w:r w:rsidRPr="00AA04FB">
        <w:rPr>
          <w:rFonts w:cs="Traditional Arabic" w:hint="cs"/>
          <w:color w:val="000000"/>
          <w:sz w:val="28"/>
          <w:szCs w:val="28"/>
          <w:rtl/>
        </w:rPr>
        <w:t xml:space="preserve"> </w:t>
      </w:r>
      <w:r>
        <w:rPr>
          <w:rFonts w:cs="Traditional Arabic" w:hint="cs"/>
          <w:color w:val="000000"/>
          <w:sz w:val="28"/>
          <w:szCs w:val="28"/>
          <w:rtl/>
        </w:rPr>
        <w:t>المصدر نفسه.</w:t>
      </w:r>
      <w:r w:rsidRPr="00A9007B">
        <w:rPr>
          <w:rFonts w:cs="Traditional Arabic" w:hint="cs"/>
          <w:color w:val="000000"/>
          <w:sz w:val="28"/>
          <w:szCs w:val="28"/>
          <w:rtl/>
        </w:rPr>
        <w:t xml:space="preserve"> </w:t>
      </w:r>
    </w:p>
  </w:footnote>
  <w:footnote w:id="492">
    <w:p w:rsidR="008F3447" w:rsidRPr="00A9007B" w:rsidRDefault="008F3447" w:rsidP="003E1DBA">
      <w:pPr>
        <w:pStyle w:val="a3"/>
        <w:jc w:val="lowKashida"/>
        <w:rPr>
          <w:rFonts w:cs="Traditional Arabic"/>
          <w:sz w:val="28"/>
          <w:szCs w:val="28"/>
          <w:rtl/>
          <w:lang w:bidi="ar-IQ"/>
        </w:rPr>
      </w:pPr>
      <w:r w:rsidRPr="00A9007B">
        <w:rPr>
          <w:rFonts w:cs="Traditional Arabic"/>
          <w:color w:val="000000"/>
          <w:sz w:val="28"/>
          <w:szCs w:val="28"/>
          <w:rtl/>
        </w:rPr>
        <w:t>(</w:t>
      </w:r>
      <w:r w:rsidRPr="00A9007B">
        <w:rPr>
          <w:rFonts w:cs="Traditional Arabic"/>
          <w:color w:val="000000"/>
          <w:sz w:val="28"/>
          <w:szCs w:val="28"/>
          <w:rtl/>
        </w:rPr>
        <w:footnoteRef/>
      </w:r>
      <w:r w:rsidRPr="00A9007B">
        <w:rPr>
          <w:rFonts w:cs="Traditional Arabic"/>
          <w:color w:val="000000"/>
          <w:sz w:val="28"/>
          <w:szCs w:val="28"/>
          <w:rtl/>
        </w:rPr>
        <w:t xml:space="preserve">) </w:t>
      </w:r>
      <w:r w:rsidRPr="00A9007B">
        <w:rPr>
          <w:rFonts w:cs="Traditional Arabic" w:hint="cs"/>
          <w:color w:val="000000"/>
          <w:sz w:val="28"/>
          <w:szCs w:val="28"/>
          <w:rtl/>
        </w:rPr>
        <w:t xml:space="preserve">لا خلاف فيها بين </w:t>
      </w:r>
      <w:r>
        <w:rPr>
          <w:rFonts w:cs="Traditional Arabic" w:hint="cs"/>
          <w:color w:val="000000"/>
          <w:sz w:val="28"/>
          <w:szCs w:val="28"/>
          <w:rtl/>
        </w:rPr>
        <w:t xml:space="preserve">العددين </w:t>
      </w:r>
      <w:r w:rsidRPr="00A9007B">
        <w:rPr>
          <w:rFonts w:cs="Traditional Arabic" w:hint="cs"/>
          <w:color w:val="000000"/>
          <w:sz w:val="28"/>
          <w:szCs w:val="28"/>
          <w:rtl/>
        </w:rPr>
        <w:t>الكوفي والبصري</w:t>
      </w:r>
      <w:r>
        <w:rPr>
          <w:rFonts w:cs="Traditional Arabic" w:hint="cs"/>
          <w:color w:val="000000"/>
          <w:sz w:val="28"/>
          <w:szCs w:val="28"/>
          <w:rtl/>
        </w:rPr>
        <w:t>. المصدر نفسه.</w:t>
      </w:r>
      <w:r w:rsidRPr="00A9007B">
        <w:rPr>
          <w:rFonts w:cs="Traditional Arabic" w:hint="cs"/>
          <w:color w:val="000000"/>
          <w:sz w:val="28"/>
          <w:szCs w:val="28"/>
          <w:rtl/>
        </w:rPr>
        <w:t xml:space="preserve">  </w:t>
      </w:r>
    </w:p>
  </w:footnote>
  <w:footnote w:id="493">
    <w:p w:rsidR="008F3447" w:rsidRPr="00A9007B" w:rsidRDefault="008F3447" w:rsidP="003E1DBA">
      <w:pPr>
        <w:pStyle w:val="a3"/>
        <w:jc w:val="lowKashida"/>
        <w:rPr>
          <w:rFonts w:cs="Traditional Arabic"/>
          <w:sz w:val="28"/>
          <w:szCs w:val="28"/>
          <w:rtl/>
          <w:lang w:bidi="ar-IQ"/>
        </w:rPr>
      </w:pPr>
      <w:r w:rsidRPr="00A9007B">
        <w:rPr>
          <w:rFonts w:cs="Traditional Arabic"/>
          <w:color w:val="000000"/>
          <w:sz w:val="28"/>
          <w:szCs w:val="28"/>
          <w:rtl/>
        </w:rPr>
        <w:t>(</w:t>
      </w:r>
      <w:r w:rsidRPr="00A9007B">
        <w:rPr>
          <w:rFonts w:cs="Traditional Arabic"/>
          <w:color w:val="000000"/>
          <w:sz w:val="28"/>
          <w:szCs w:val="28"/>
          <w:rtl/>
        </w:rPr>
        <w:footnoteRef/>
      </w:r>
      <w:r w:rsidRPr="00A9007B">
        <w:rPr>
          <w:rFonts w:cs="Traditional Arabic"/>
          <w:color w:val="000000"/>
          <w:sz w:val="28"/>
          <w:szCs w:val="28"/>
          <w:rtl/>
        </w:rPr>
        <w:t xml:space="preserve">) </w:t>
      </w:r>
      <w:r w:rsidRPr="00A9007B">
        <w:rPr>
          <w:rFonts w:cs="Traditional Arabic" w:hint="cs"/>
          <w:color w:val="000000"/>
          <w:sz w:val="28"/>
          <w:szCs w:val="28"/>
          <w:rtl/>
        </w:rPr>
        <w:t xml:space="preserve">لا خلاف فيها بين </w:t>
      </w:r>
      <w:r>
        <w:rPr>
          <w:rFonts w:cs="Traditional Arabic" w:hint="cs"/>
          <w:color w:val="000000"/>
          <w:sz w:val="28"/>
          <w:szCs w:val="28"/>
          <w:rtl/>
        </w:rPr>
        <w:t xml:space="preserve">العددين </w:t>
      </w:r>
      <w:r w:rsidRPr="00A9007B">
        <w:rPr>
          <w:rFonts w:cs="Traditional Arabic" w:hint="cs"/>
          <w:color w:val="000000"/>
          <w:sz w:val="28"/>
          <w:szCs w:val="28"/>
          <w:rtl/>
        </w:rPr>
        <w:t>الكوفي والبصري</w:t>
      </w:r>
      <w:r w:rsidRPr="00A9007B">
        <w:rPr>
          <w:rFonts w:cs="Traditional Arabic" w:hint="cs"/>
          <w:sz w:val="28"/>
          <w:szCs w:val="28"/>
          <w:rtl/>
          <w:lang w:bidi="ar-IQ"/>
        </w:rPr>
        <w:t>.</w:t>
      </w:r>
      <w:r>
        <w:rPr>
          <w:rFonts w:cs="Traditional Arabic" w:hint="cs"/>
          <w:sz w:val="28"/>
          <w:szCs w:val="28"/>
          <w:rtl/>
          <w:lang w:bidi="ar-IQ"/>
        </w:rPr>
        <w:t xml:space="preserve"> </w:t>
      </w:r>
      <w:r w:rsidRPr="003E1DBA">
        <w:rPr>
          <w:rFonts w:cs="Traditional Arabic"/>
          <w:color w:val="000000"/>
          <w:sz w:val="28"/>
          <w:szCs w:val="28"/>
          <w:rtl/>
        </w:rPr>
        <w:t xml:space="preserve">المصدر نفسه </w:t>
      </w:r>
      <w:r>
        <w:rPr>
          <w:rFonts w:cs="Traditional Arabic" w:hint="cs"/>
          <w:color w:val="000000"/>
          <w:sz w:val="28"/>
          <w:szCs w:val="28"/>
          <w:rtl/>
        </w:rPr>
        <w:t>ص 211</w:t>
      </w:r>
      <w:r w:rsidRPr="00A9007B">
        <w:rPr>
          <w:rFonts w:cs="Traditional Arabic" w:hint="cs"/>
          <w:sz w:val="28"/>
          <w:szCs w:val="28"/>
          <w:rtl/>
          <w:lang w:bidi="ar-IQ"/>
        </w:rPr>
        <w:t>.</w:t>
      </w:r>
    </w:p>
  </w:footnote>
  <w:footnote w:id="494">
    <w:p w:rsidR="008F3447" w:rsidRPr="00770B9A" w:rsidRDefault="008F3447" w:rsidP="00D46799">
      <w:pPr>
        <w:pStyle w:val="a3"/>
        <w:jc w:val="lowKashida"/>
        <w:rPr>
          <w:rFonts w:cs="Traditional Arabic"/>
          <w:sz w:val="28"/>
          <w:szCs w:val="28"/>
          <w:rtl/>
          <w:lang w:bidi="ar-IQ"/>
        </w:rPr>
      </w:pPr>
      <w:r w:rsidRPr="00770B9A">
        <w:rPr>
          <w:rFonts w:cs="Traditional Arabic"/>
          <w:color w:val="000000"/>
          <w:sz w:val="28"/>
          <w:szCs w:val="28"/>
          <w:rtl/>
        </w:rPr>
        <w:t>(</w:t>
      </w:r>
      <w:r w:rsidRPr="00770B9A">
        <w:rPr>
          <w:rFonts w:cs="Traditional Arabic"/>
          <w:color w:val="000000"/>
          <w:sz w:val="28"/>
          <w:szCs w:val="28"/>
          <w:rtl/>
        </w:rPr>
        <w:footnoteRef/>
      </w:r>
      <w:r w:rsidRPr="00770B9A">
        <w:rPr>
          <w:rFonts w:cs="Traditional Arabic"/>
          <w:color w:val="000000"/>
          <w:sz w:val="28"/>
          <w:szCs w:val="28"/>
          <w:rtl/>
        </w:rPr>
        <w:t xml:space="preserve">) </w:t>
      </w:r>
      <w:r>
        <w:rPr>
          <w:rFonts w:cs="Traditional Arabic" w:hint="cs"/>
          <w:color w:val="000000"/>
          <w:sz w:val="28"/>
          <w:szCs w:val="28"/>
          <w:rtl/>
        </w:rPr>
        <w:t xml:space="preserve">سورة </w:t>
      </w:r>
      <w:r w:rsidRPr="00770B9A">
        <w:rPr>
          <w:rFonts w:cs="Traditional Arabic" w:hint="cs"/>
          <w:color w:val="000000"/>
          <w:sz w:val="28"/>
          <w:szCs w:val="28"/>
          <w:rtl/>
        </w:rPr>
        <w:t>مكية</w:t>
      </w:r>
      <w:r>
        <w:rPr>
          <w:rFonts w:cs="Traditional Arabic" w:hint="cs"/>
          <w:color w:val="000000"/>
          <w:sz w:val="28"/>
          <w:szCs w:val="28"/>
          <w:rtl/>
        </w:rPr>
        <w:t xml:space="preserve"> على قول قتادة، وكما هو في المصاحف، و</w:t>
      </w:r>
      <w:r w:rsidRPr="00770B9A">
        <w:rPr>
          <w:rFonts w:cs="Traditional Arabic" w:hint="cs"/>
          <w:color w:val="000000"/>
          <w:sz w:val="28"/>
          <w:szCs w:val="28"/>
          <w:rtl/>
        </w:rPr>
        <w:t>مدنية</w:t>
      </w:r>
      <w:r>
        <w:rPr>
          <w:rFonts w:cs="Traditional Arabic" w:hint="cs"/>
          <w:color w:val="000000"/>
          <w:sz w:val="28"/>
          <w:szCs w:val="28"/>
          <w:rtl/>
        </w:rPr>
        <w:t xml:space="preserve"> على قول ابن عباس ومجاهد وعطاء</w:t>
      </w:r>
      <w:r>
        <w:rPr>
          <w:rFonts w:cs="Traditional Arabic" w:hint="cs"/>
          <w:sz w:val="28"/>
          <w:szCs w:val="28"/>
          <w:rtl/>
          <w:lang w:bidi="ar-IQ"/>
        </w:rPr>
        <w:t>. انظر: الإتحاف ص 442، ومرشد الخلان ص 212</w:t>
      </w:r>
      <w:r w:rsidRPr="00770B9A">
        <w:rPr>
          <w:rFonts w:cs="Traditional Arabic" w:hint="cs"/>
          <w:sz w:val="28"/>
          <w:szCs w:val="28"/>
          <w:rtl/>
          <w:lang w:bidi="ar-IQ"/>
        </w:rPr>
        <w:t>.</w:t>
      </w:r>
    </w:p>
  </w:footnote>
  <w:footnote w:id="495">
    <w:p w:rsidR="008F3447" w:rsidRPr="00BE7936" w:rsidRDefault="008F3447" w:rsidP="003E1DBA">
      <w:pPr>
        <w:pStyle w:val="a3"/>
        <w:jc w:val="lowKashida"/>
        <w:rPr>
          <w:rFonts w:cs="Traditional Arabic"/>
          <w:sz w:val="28"/>
          <w:szCs w:val="28"/>
          <w:rtl/>
          <w:lang w:bidi="ar-IQ"/>
        </w:rPr>
      </w:pPr>
      <w:r w:rsidRPr="00BE7936">
        <w:rPr>
          <w:rFonts w:cs="Traditional Arabic"/>
          <w:color w:val="000000"/>
          <w:sz w:val="28"/>
          <w:szCs w:val="28"/>
          <w:rtl/>
        </w:rPr>
        <w:t>(</w:t>
      </w:r>
      <w:r w:rsidRPr="00BE7936">
        <w:rPr>
          <w:rFonts w:cs="Traditional Arabic"/>
          <w:color w:val="000000"/>
          <w:sz w:val="28"/>
          <w:szCs w:val="28"/>
          <w:rtl/>
        </w:rPr>
        <w:footnoteRef/>
      </w:r>
      <w:r w:rsidRPr="00BE7936">
        <w:rPr>
          <w:rFonts w:cs="Traditional Arabic"/>
          <w:color w:val="000000"/>
          <w:sz w:val="28"/>
          <w:szCs w:val="28"/>
          <w:rtl/>
        </w:rPr>
        <w:t xml:space="preserve">) </w:t>
      </w:r>
      <w:r w:rsidRPr="00BE7936">
        <w:rPr>
          <w:rFonts w:cs="Traditional Arabic" w:hint="cs"/>
          <w:color w:val="000000"/>
          <w:sz w:val="28"/>
          <w:szCs w:val="28"/>
          <w:rtl/>
        </w:rPr>
        <w:t xml:space="preserve">لا خلاف فيها بين </w:t>
      </w:r>
      <w:r>
        <w:rPr>
          <w:rFonts w:cs="Traditional Arabic" w:hint="cs"/>
          <w:color w:val="000000"/>
          <w:sz w:val="28"/>
          <w:szCs w:val="28"/>
          <w:rtl/>
        </w:rPr>
        <w:t xml:space="preserve">العددين </w:t>
      </w:r>
      <w:r w:rsidRPr="00BE7936">
        <w:rPr>
          <w:rFonts w:cs="Traditional Arabic" w:hint="cs"/>
          <w:color w:val="000000"/>
          <w:sz w:val="28"/>
          <w:szCs w:val="28"/>
          <w:rtl/>
        </w:rPr>
        <w:t>الكوفي والبصري</w:t>
      </w:r>
      <w:r>
        <w:rPr>
          <w:rFonts w:cs="Traditional Arabic" w:hint="cs"/>
          <w:color w:val="000000"/>
          <w:sz w:val="28"/>
          <w:szCs w:val="28"/>
          <w:rtl/>
        </w:rPr>
        <w:t>. المصدران أنفسهما.</w:t>
      </w:r>
      <w:r w:rsidRPr="00BE7936">
        <w:rPr>
          <w:rFonts w:cs="Traditional Arabic" w:hint="cs"/>
          <w:color w:val="000000"/>
          <w:sz w:val="28"/>
          <w:szCs w:val="28"/>
          <w:rtl/>
        </w:rPr>
        <w:t xml:space="preserve"> </w:t>
      </w:r>
    </w:p>
  </w:footnote>
  <w:footnote w:id="496">
    <w:p w:rsidR="008F3447" w:rsidRPr="00BE7936" w:rsidRDefault="008F3447" w:rsidP="005B7527">
      <w:pPr>
        <w:pStyle w:val="a3"/>
        <w:jc w:val="lowKashida"/>
        <w:rPr>
          <w:rFonts w:cs="Traditional Arabic"/>
          <w:sz w:val="28"/>
          <w:szCs w:val="28"/>
          <w:rtl/>
          <w:lang w:bidi="ar-IQ"/>
        </w:rPr>
      </w:pPr>
      <w:r w:rsidRPr="00BE7936">
        <w:rPr>
          <w:rFonts w:cs="Traditional Arabic"/>
          <w:color w:val="000000"/>
          <w:sz w:val="28"/>
          <w:szCs w:val="28"/>
          <w:rtl/>
        </w:rPr>
        <w:t>(</w:t>
      </w:r>
      <w:r w:rsidRPr="00BE7936">
        <w:rPr>
          <w:rFonts w:cs="Traditional Arabic"/>
          <w:color w:val="000000"/>
          <w:sz w:val="28"/>
          <w:szCs w:val="28"/>
          <w:rtl/>
        </w:rPr>
        <w:footnoteRef/>
      </w:r>
      <w:r w:rsidRPr="00BE7936">
        <w:rPr>
          <w:rFonts w:cs="Traditional Arabic"/>
          <w:color w:val="000000"/>
          <w:sz w:val="28"/>
          <w:szCs w:val="28"/>
          <w:rtl/>
        </w:rPr>
        <w:t>)</w:t>
      </w:r>
      <w:r>
        <w:rPr>
          <w:rFonts w:cs="Traditional Arabic" w:hint="cs"/>
          <w:sz w:val="28"/>
          <w:szCs w:val="28"/>
          <w:rtl/>
          <w:lang w:bidi="ar-IQ"/>
        </w:rPr>
        <w:t xml:space="preserve"> سورة مدنية كما في المصاحف</w:t>
      </w:r>
      <w:r w:rsidRPr="00BE7936">
        <w:rPr>
          <w:rFonts w:cs="Traditional Arabic" w:hint="cs"/>
          <w:sz w:val="28"/>
          <w:szCs w:val="28"/>
          <w:rtl/>
          <w:lang w:bidi="ar-IQ"/>
        </w:rPr>
        <w:t xml:space="preserve">، </w:t>
      </w:r>
      <w:r>
        <w:rPr>
          <w:rFonts w:cs="Traditional Arabic" w:hint="cs"/>
          <w:sz w:val="28"/>
          <w:szCs w:val="28"/>
          <w:rtl/>
          <w:lang w:bidi="ar-IQ"/>
        </w:rPr>
        <w:t>وقيل مكية وهو قول قتادة. ا</w:t>
      </w:r>
      <w:r w:rsidRPr="00BE7936">
        <w:rPr>
          <w:rFonts w:cs="Traditional Arabic" w:hint="cs"/>
          <w:sz w:val="28"/>
          <w:szCs w:val="28"/>
          <w:rtl/>
          <w:lang w:bidi="ar-IQ"/>
        </w:rPr>
        <w:t>نظر</w:t>
      </w:r>
      <w:r>
        <w:rPr>
          <w:rFonts w:cs="Traditional Arabic" w:hint="cs"/>
          <w:sz w:val="28"/>
          <w:szCs w:val="28"/>
          <w:rtl/>
          <w:lang w:bidi="ar-IQ"/>
        </w:rPr>
        <w:t>:</w:t>
      </w:r>
      <w:r w:rsidRPr="00BE7936">
        <w:rPr>
          <w:rFonts w:cs="Traditional Arabic" w:hint="cs"/>
          <w:sz w:val="28"/>
          <w:szCs w:val="28"/>
          <w:rtl/>
          <w:lang w:bidi="ar-IQ"/>
        </w:rPr>
        <w:t xml:space="preserve"> التبصرة ص 387 </w:t>
      </w:r>
      <w:r>
        <w:rPr>
          <w:rFonts w:cs="Traditional Arabic" w:hint="cs"/>
          <w:sz w:val="28"/>
          <w:szCs w:val="28"/>
          <w:rtl/>
          <w:lang w:bidi="ar-IQ"/>
        </w:rPr>
        <w:t>(</w:t>
      </w:r>
      <w:r w:rsidRPr="00BE7936">
        <w:rPr>
          <w:rFonts w:cs="Traditional Arabic" w:hint="cs"/>
          <w:sz w:val="28"/>
          <w:szCs w:val="28"/>
          <w:rtl/>
          <w:lang w:bidi="ar-IQ"/>
        </w:rPr>
        <w:t>الهامش</w:t>
      </w:r>
      <w:r>
        <w:rPr>
          <w:rFonts w:cs="Traditional Arabic" w:hint="cs"/>
          <w:sz w:val="28"/>
          <w:szCs w:val="28"/>
          <w:rtl/>
          <w:lang w:bidi="ar-IQ"/>
        </w:rPr>
        <w:t>)، ومرشد الخلان ص 213</w:t>
      </w:r>
      <w:r w:rsidRPr="00BE7936">
        <w:rPr>
          <w:rFonts w:cs="Traditional Arabic" w:hint="cs"/>
          <w:sz w:val="28"/>
          <w:szCs w:val="28"/>
          <w:rtl/>
          <w:lang w:bidi="ar-IQ"/>
        </w:rPr>
        <w:t xml:space="preserve">. </w:t>
      </w:r>
    </w:p>
  </w:footnote>
  <w:footnote w:id="497">
    <w:p w:rsidR="008F3447" w:rsidRPr="00BE7936" w:rsidRDefault="008F3447" w:rsidP="00BE7936">
      <w:pPr>
        <w:pStyle w:val="a3"/>
        <w:jc w:val="lowKashida"/>
        <w:rPr>
          <w:rFonts w:cs="Traditional Arabic"/>
          <w:sz w:val="28"/>
          <w:szCs w:val="28"/>
          <w:rtl/>
          <w:lang w:bidi="ar-IQ"/>
        </w:rPr>
      </w:pPr>
      <w:r w:rsidRPr="00BE7936">
        <w:rPr>
          <w:rFonts w:cs="Traditional Arabic"/>
          <w:color w:val="000000"/>
          <w:sz w:val="28"/>
          <w:szCs w:val="28"/>
          <w:rtl/>
        </w:rPr>
        <w:t>(</w:t>
      </w:r>
      <w:r w:rsidRPr="00BE7936">
        <w:rPr>
          <w:rFonts w:cs="Traditional Arabic"/>
          <w:color w:val="000000"/>
          <w:sz w:val="28"/>
          <w:szCs w:val="28"/>
          <w:rtl/>
        </w:rPr>
        <w:footnoteRef/>
      </w:r>
      <w:r w:rsidRPr="00BE7936">
        <w:rPr>
          <w:rFonts w:cs="Traditional Arabic"/>
          <w:color w:val="000000"/>
          <w:sz w:val="28"/>
          <w:szCs w:val="28"/>
          <w:rtl/>
        </w:rPr>
        <w:t xml:space="preserve">) </w:t>
      </w:r>
      <w:r w:rsidRPr="00BE7936">
        <w:rPr>
          <w:rFonts w:cs="Traditional Arabic" w:hint="cs"/>
          <w:color w:val="000000"/>
          <w:sz w:val="28"/>
          <w:szCs w:val="28"/>
          <w:rtl/>
        </w:rPr>
        <w:t xml:space="preserve">عدد آياتها حسب العدد البصري (9) فقد جعل الآية (5) آيتين </w:t>
      </w:r>
      <w:r w:rsidRPr="00BE7936">
        <w:rPr>
          <w:rFonts w:ascii="Traditional Arabic" w:hAnsi="Traditional Arabic" w:cs="Traditional Arabic"/>
          <w:sz w:val="28"/>
          <w:szCs w:val="28"/>
          <w:rtl/>
          <w:lang w:bidi="ar-IQ"/>
        </w:rPr>
        <w:t>﴿</w:t>
      </w:r>
      <w:r w:rsidRPr="00BE7936">
        <w:rPr>
          <w:rFonts w:cs="Traditional Arabic"/>
          <w:b/>
          <w:bCs/>
          <w:color w:val="FF0000"/>
          <w:sz w:val="28"/>
          <w:szCs w:val="28"/>
          <w:rtl/>
        </w:rPr>
        <w:t>وَمَا أُمِرُوا إِلَّا لِيَعْبُدُوا اللَّهَ مُخْلِصِينَ لَهُ الدِّينَ</w:t>
      </w:r>
      <w:r w:rsidRPr="00BE7936">
        <w:rPr>
          <w:rFonts w:ascii="Traditional Arabic" w:hAnsi="Traditional Arabic" w:cs="Traditional Arabic"/>
          <w:sz w:val="28"/>
          <w:szCs w:val="28"/>
          <w:rtl/>
          <w:lang w:bidi="ar-IQ"/>
        </w:rPr>
        <w:t>﴾</w:t>
      </w:r>
      <w:r w:rsidRPr="00BE7936">
        <w:rPr>
          <w:rFonts w:cs="Traditional Arabic" w:hint="cs"/>
          <w:color w:val="000000"/>
          <w:sz w:val="28"/>
          <w:szCs w:val="28"/>
          <w:rtl/>
        </w:rPr>
        <w:t xml:space="preserve"> و</w:t>
      </w:r>
      <w:r>
        <w:rPr>
          <w:rFonts w:ascii="Traditional Arabic" w:hAnsi="Traditional Arabic" w:cs="Traditional Arabic" w:hint="cs"/>
          <w:sz w:val="28"/>
          <w:szCs w:val="28"/>
          <w:rtl/>
          <w:lang w:bidi="ar-IQ"/>
        </w:rPr>
        <w:t xml:space="preserve"> </w:t>
      </w:r>
      <w:r w:rsidRPr="00BE7936">
        <w:rPr>
          <w:rFonts w:ascii="Traditional Arabic" w:hAnsi="Traditional Arabic" w:cs="Traditional Arabic"/>
          <w:sz w:val="28"/>
          <w:szCs w:val="28"/>
          <w:rtl/>
          <w:lang w:bidi="ar-IQ"/>
        </w:rPr>
        <w:t>﴿</w:t>
      </w:r>
      <w:r w:rsidRPr="00BE7936">
        <w:rPr>
          <w:rFonts w:cs="Traditional Arabic"/>
          <w:b/>
          <w:bCs/>
          <w:color w:val="FF0000"/>
          <w:sz w:val="28"/>
          <w:szCs w:val="28"/>
          <w:rtl/>
        </w:rPr>
        <w:t>حُنَفَاء وَيُقِيمُوا الصَّلَاةَ وَيُؤْتُوا الزَّكَاةَ وَذَلِكَ دِينُ الْقَيِّمَةِ</w:t>
      </w:r>
      <w:r w:rsidRPr="00BE7936">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انظر: مرشد الخلان ص 213</w:t>
      </w:r>
      <w:r w:rsidRPr="00BE7936">
        <w:rPr>
          <w:rFonts w:cs="Traditional Arabic" w:hint="cs"/>
          <w:sz w:val="28"/>
          <w:szCs w:val="28"/>
          <w:rtl/>
          <w:lang w:bidi="ar-IQ"/>
        </w:rPr>
        <w:t>.</w:t>
      </w:r>
    </w:p>
  </w:footnote>
  <w:footnote w:id="498">
    <w:p w:rsidR="008F3447" w:rsidRPr="00BE7936" w:rsidRDefault="008F3447" w:rsidP="0058664C">
      <w:pPr>
        <w:pStyle w:val="a3"/>
        <w:jc w:val="lowKashida"/>
        <w:rPr>
          <w:rFonts w:cs="Traditional Arabic"/>
          <w:sz w:val="28"/>
          <w:szCs w:val="28"/>
          <w:rtl/>
          <w:lang w:bidi="ar-IQ"/>
        </w:rPr>
      </w:pPr>
      <w:r w:rsidRPr="00BE7936">
        <w:rPr>
          <w:rFonts w:cs="Traditional Arabic"/>
          <w:color w:val="000000"/>
          <w:sz w:val="28"/>
          <w:szCs w:val="28"/>
          <w:rtl/>
        </w:rPr>
        <w:t>(</w:t>
      </w:r>
      <w:r w:rsidRPr="00BE7936">
        <w:rPr>
          <w:rFonts w:cs="Traditional Arabic"/>
          <w:color w:val="000000"/>
          <w:sz w:val="28"/>
          <w:szCs w:val="28"/>
          <w:rtl/>
        </w:rPr>
        <w:footnoteRef/>
      </w:r>
      <w:r w:rsidRPr="00BE7936">
        <w:rPr>
          <w:rFonts w:cs="Traditional Arabic"/>
          <w:color w:val="000000"/>
          <w:sz w:val="28"/>
          <w:szCs w:val="28"/>
          <w:rtl/>
        </w:rPr>
        <w:t>)</w:t>
      </w:r>
      <w:r w:rsidRPr="00BE7936">
        <w:rPr>
          <w:rFonts w:cs="Traditional Arabic" w:hint="cs"/>
          <w:sz w:val="28"/>
          <w:szCs w:val="28"/>
          <w:rtl/>
          <w:lang w:bidi="ar-IQ"/>
        </w:rPr>
        <w:t xml:space="preserve"> </w:t>
      </w:r>
      <w:r>
        <w:rPr>
          <w:rFonts w:cs="Traditional Arabic" w:hint="cs"/>
          <w:sz w:val="28"/>
          <w:szCs w:val="28"/>
          <w:rtl/>
          <w:lang w:bidi="ar-IQ"/>
        </w:rPr>
        <w:t>جاء في هامش التبصرة ص 388: (</w:t>
      </w:r>
      <w:r w:rsidRPr="00BE7936">
        <w:rPr>
          <w:rFonts w:cs="Traditional Arabic" w:hint="cs"/>
          <w:sz w:val="28"/>
          <w:szCs w:val="28"/>
          <w:rtl/>
          <w:lang w:bidi="ar-IQ"/>
        </w:rPr>
        <w:t>في (غيث النفع) بهامش (السراج ص 297) أنها مدنية في قول قتادة ومقاتل وفي الم</w:t>
      </w:r>
      <w:r>
        <w:rPr>
          <w:rFonts w:cs="Traditional Arabic" w:hint="cs"/>
          <w:sz w:val="28"/>
          <w:szCs w:val="28"/>
          <w:rtl/>
          <w:lang w:bidi="ar-IQ"/>
        </w:rPr>
        <w:t>صاحف اليوم أنها مدنية، وقيل: مكية</w:t>
      </w:r>
      <w:r w:rsidRPr="00BE7936">
        <w:rPr>
          <w:rFonts w:cs="Traditional Arabic" w:hint="cs"/>
          <w:sz w:val="28"/>
          <w:szCs w:val="28"/>
          <w:rtl/>
          <w:lang w:bidi="ar-IQ"/>
        </w:rPr>
        <w:t>، وفي (روح المعاني 9/434) أنها مكية في قول ابن عب</w:t>
      </w:r>
      <w:r>
        <w:rPr>
          <w:rFonts w:cs="Traditional Arabic" w:hint="cs"/>
          <w:sz w:val="28"/>
          <w:szCs w:val="28"/>
          <w:rtl/>
          <w:lang w:bidi="ar-IQ"/>
        </w:rPr>
        <w:t>اس رضي الله عنهما ومجاهد وعطاء). وقال القاضي في مرشد الخلان ص 214: (</w:t>
      </w:r>
      <w:r w:rsidRPr="000B2815">
        <w:rPr>
          <w:rFonts w:cs="Traditional Arabic" w:hint="cs"/>
          <w:b/>
          <w:bCs/>
          <w:sz w:val="28"/>
          <w:szCs w:val="28"/>
          <w:rtl/>
          <w:lang w:bidi="ar-IQ"/>
        </w:rPr>
        <w:t>مدنية في قول أُبي ومجاهد عن ابن عباس وهمام، وعن قتادة وعبد الله بن المبارك، ومعمر عن قتادة أنها مكية</w:t>
      </w:r>
      <w:r>
        <w:rPr>
          <w:rFonts w:cs="Traditional Arabic" w:hint="cs"/>
          <w:sz w:val="28"/>
          <w:szCs w:val="28"/>
          <w:rtl/>
          <w:lang w:bidi="ar-IQ"/>
        </w:rPr>
        <w:t>).</w:t>
      </w:r>
    </w:p>
  </w:footnote>
  <w:footnote w:id="499">
    <w:p w:rsidR="008F3447" w:rsidRPr="00BE7936" w:rsidRDefault="008F3447" w:rsidP="00BE7936">
      <w:pPr>
        <w:pStyle w:val="a3"/>
        <w:jc w:val="lowKashida"/>
        <w:rPr>
          <w:rFonts w:cs="Traditional Arabic"/>
          <w:sz w:val="28"/>
          <w:szCs w:val="28"/>
          <w:rtl/>
          <w:lang w:bidi="ar-IQ"/>
        </w:rPr>
      </w:pPr>
      <w:r w:rsidRPr="00BE7936">
        <w:rPr>
          <w:rFonts w:cs="Traditional Arabic"/>
          <w:color w:val="000000"/>
          <w:sz w:val="28"/>
          <w:szCs w:val="28"/>
          <w:rtl/>
        </w:rPr>
        <w:t>(</w:t>
      </w:r>
      <w:r w:rsidRPr="00BE7936">
        <w:rPr>
          <w:rFonts w:cs="Traditional Arabic"/>
          <w:color w:val="000000"/>
          <w:sz w:val="28"/>
          <w:szCs w:val="28"/>
          <w:rtl/>
        </w:rPr>
        <w:footnoteRef/>
      </w:r>
      <w:r w:rsidRPr="00BE7936">
        <w:rPr>
          <w:rFonts w:cs="Traditional Arabic"/>
          <w:color w:val="000000"/>
          <w:sz w:val="28"/>
          <w:szCs w:val="28"/>
          <w:rtl/>
        </w:rPr>
        <w:t xml:space="preserve">) </w:t>
      </w:r>
      <w:r w:rsidRPr="00BE7936">
        <w:rPr>
          <w:rFonts w:cs="Traditional Arabic" w:hint="cs"/>
          <w:color w:val="000000"/>
          <w:sz w:val="28"/>
          <w:szCs w:val="28"/>
          <w:rtl/>
        </w:rPr>
        <w:t xml:space="preserve">عدد آياتها حسب العدد البصري (9) آية فقد جعل الآية (6) آيتين </w:t>
      </w:r>
      <w:r w:rsidRPr="00BE7936">
        <w:rPr>
          <w:rFonts w:ascii="Traditional Arabic" w:hAnsi="Traditional Arabic" w:cs="Traditional Arabic"/>
          <w:sz w:val="28"/>
          <w:szCs w:val="28"/>
          <w:rtl/>
          <w:lang w:bidi="ar-IQ"/>
        </w:rPr>
        <w:t>﴿</w:t>
      </w:r>
      <w:r w:rsidRPr="00BE7936">
        <w:rPr>
          <w:rFonts w:cs="Traditional Arabic"/>
          <w:b/>
          <w:bCs/>
          <w:color w:val="FF0000"/>
          <w:sz w:val="28"/>
          <w:szCs w:val="28"/>
          <w:rtl/>
          <w:lang w:bidi="ar-IQ"/>
        </w:rPr>
        <w:t>يَوْمَئِذٍ يَصْدُرُ النَّاسُ أَشْتَاتاً</w:t>
      </w:r>
      <w:r w:rsidRPr="00BE7936">
        <w:rPr>
          <w:rFonts w:ascii="Traditional Arabic" w:hAnsi="Traditional Arabic" w:cs="Traditional Arabic"/>
          <w:sz w:val="28"/>
          <w:szCs w:val="28"/>
          <w:rtl/>
          <w:lang w:bidi="ar-IQ"/>
        </w:rPr>
        <w:t>﴾</w:t>
      </w:r>
      <w:r w:rsidRPr="00BE7936">
        <w:rPr>
          <w:rFonts w:cs="Traditional Arabic" w:hint="cs"/>
          <w:sz w:val="28"/>
          <w:szCs w:val="28"/>
          <w:rtl/>
          <w:lang w:bidi="ar-IQ"/>
        </w:rPr>
        <w:t xml:space="preserve"> و</w:t>
      </w:r>
      <w:r>
        <w:rPr>
          <w:rFonts w:cs="Traditional Arabic" w:hint="cs"/>
          <w:sz w:val="28"/>
          <w:szCs w:val="28"/>
          <w:rtl/>
          <w:lang w:bidi="ar-IQ"/>
        </w:rPr>
        <w:t xml:space="preserve"> </w:t>
      </w:r>
      <w:r w:rsidRPr="00BE7936">
        <w:rPr>
          <w:rFonts w:ascii="Traditional Arabic" w:hAnsi="Traditional Arabic" w:cs="Traditional Arabic"/>
          <w:sz w:val="28"/>
          <w:szCs w:val="28"/>
          <w:rtl/>
          <w:lang w:bidi="ar-IQ"/>
        </w:rPr>
        <w:t>﴿</w:t>
      </w:r>
      <w:r w:rsidRPr="00BE7936">
        <w:rPr>
          <w:rFonts w:cs="Traditional Arabic"/>
          <w:b/>
          <w:bCs/>
          <w:color w:val="FF0000"/>
          <w:sz w:val="28"/>
          <w:szCs w:val="28"/>
          <w:rtl/>
          <w:lang w:bidi="ar-IQ"/>
        </w:rPr>
        <w:t>لِّيُرَوْا أَعْمَالَهُمْ</w:t>
      </w:r>
      <w:r w:rsidRPr="00BE7936">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انظر: مرشد الخلان ص 214</w:t>
      </w:r>
      <w:r w:rsidRPr="00BE7936">
        <w:rPr>
          <w:rFonts w:cs="Traditional Arabic" w:hint="cs"/>
          <w:sz w:val="28"/>
          <w:szCs w:val="28"/>
          <w:rtl/>
          <w:lang w:bidi="ar-IQ"/>
        </w:rPr>
        <w:t xml:space="preserve"> .</w:t>
      </w:r>
    </w:p>
  </w:footnote>
  <w:footnote w:id="500">
    <w:p w:rsidR="008F3447" w:rsidRPr="00BE7936" w:rsidRDefault="008F3447" w:rsidP="00BE7936">
      <w:pPr>
        <w:pStyle w:val="a3"/>
        <w:jc w:val="lowKashida"/>
        <w:rPr>
          <w:rFonts w:cs="Traditional Arabic"/>
          <w:sz w:val="28"/>
          <w:szCs w:val="28"/>
          <w:rtl/>
          <w:lang w:bidi="ar-IQ"/>
        </w:rPr>
      </w:pPr>
      <w:r w:rsidRPr="00BE7936">
        <w:rPr>
          <w:rFonts w:cs="Traditional Arabic"/>
          <w:color w:val="000000"/>
          <w:sz w:val="28"/>
          <w:szCs w:val="28"/>
          <w:rtl/>
        </w:rPr>
        <w:t>(</w:t>
      </w:r>
      <w:r w:rsidRPr="00BE7936">
        <w:rPr>
          <w:rFonts w:cs="Traditional Arabic"/>
          <w:color w:val="000000"/>
          <w:sz w:val="28"/>
          <w:szCs w:val="28"/>
          <w:rtl/>
        </w:rPr>
        <w:footnoteRef/>
      </w:r>
      <w:r w:rsidRPr="00BE7936">
        <w:rPr>
          <w:rFonts w:cs="Traditional Arabic"/>
          <w:color w:val="000000"/>
          <w:sz w:val="28"/>
          <w:szCs w:val="28"/>
          <w:rtl/>
        </w:rPr>
        <w:t>)</w:t>
      </w:r>
      <w:r w:rsidRPr="00BE7936">
        <w:rPr>
          <w:rFonts w:cs="Traditional Arabic" w:hint="cs"/>
          <w:sz w:val="28"/>
          <w:szCs w:val="28"/>
          <w:rtl/>
          <w:lang w:bidi="ar-IQ"/>
        </w:rPr>
        <w:t xml:space="preserve"> قيل</w:t>
      </w:r>
      <w:r>
        <w:rPr>
          <w:rFonts w:cs="Traditional Arabic" w:hint="cs"/>
          <w:sz w:val="28"/>
          <w:szCs w:val="28"/>
          <w:rtl/>
          <w:lang w:bidi="ar-IQ"/>
        </w:rPr>
        <w:t>:</w:t>
      </w:r>
      <w:r w:rsidRPr="00BE7936">
        <w:rPr>
          <w:rFonts w:cs="Traditional Arabic" w:hint="cs"/>
          <w:sz w:val="28"/>
          <w:szCs w:val="28"/>
          <w:rtl/>
          <w:lang w:bidi="ar-IQ"/>
        </w:rPr>
        <w:t xml:space="preserve"> إنها مدنية وهذا هو قول ابن عباس </w:t>
      </w:r>
      <w:r>
        <w:rPr>
          <w:rFonts w:cs="Traditional Arabic" w:hint="cs"/>
          <w:sz w:val="28"/>
          <w:szCs w:val="28"/>
          <w:rtl/>
          <w:lang w:bidi="ar-IQ"/>
        </w:rPr>
        <w:t>رضي الله عنهما ومجاهد والأكثرين، وقيل إنها مكية وهذا قول قتادة. ا</w:t>
      </w:r>
      <w:r w:rsidRPr="00BE7936">
        <w:rPr>
          <w:rFonts w:cs="Traditional Arabic" w:hint="cs"/>
          <w:sz w:val="28"/>
          <w:szCs w:val="28"/>
          <w:rtl/>
          <w:lang w:bidi="ar-IQ"/>
        </w:rPr>
        <w:t>نظر</w:t>
      </w:r>
      <w:r>
        <w:rPr>
          <w:rFonts w:cs="Traditional Arabic" w:hint="cs"/>
          <w:sz w:val="28"/>
          <w:szCs w:val="28"/>
          <w:rtl/>
          <w:lang w:bidi="ar-IQ"/>
        </w:rPr>
        <w:t>:</w:t>
      </w:r>
      <w:r w:rsidRPr="00BE7936">
        <w:rPr>
          <w:rFonts w:cs="Traditional Arabic" w:hint="cs"/>
          <w:sz w:val="28"/>
          <w:szCs w:val="28"/>
          <w:rtl/>
          <w:lang w:bidi="ar-IQ"/>
        </w:rPr>
        <w:t xml:space="preserve"> التبصرة ص 387 </w:t>
      </w:r>
      <w:r>
        <w:rPr>
          <w:rFonts w:cs="Traditional Arabic" w:hint="cs"/>
          <w:sz w:val="28"/>
          <w:szCs w:val="28"/>
          <w:rtl/>
          <w:lang w:bidi="ar-IQ"/>
        </w:rPr>
        <w:t>(</w:t>
      </w:r>
      <w:r w:rsidRPr="00BE7936">
        <w:rPr>
          <w:rFonts w:cs="Traditional Arabic" w:hint="cs"/>
          <w:sz w:val="28"/>
          <w:szCs w:val="28"/>
          <w:rtl/>
          <w:lang w:bidi="ar-IQ"/>
        </w:rPr>
        <w:t>الهامش</w:t>
      </w:r>
      <w:r>
        <w:rPr>
          <w:rFonts w:cs="Traditional Arabic" w:hint="cs"/>
          <w:sz w:val="28"/>
          <w:szCs w:val="28"/>
          <w:rtl/>
          <w:lang w:bidi="ar-IQ"/>
        </w:rPr>
        <w:t>). وفي المصاحف اليوم أنها مكية</w:t>
      </w:r>
      <w:r w:rsidRPr="00BE7936">
        <w:rPr>
          <w:rFonts w:cs="Traditional Arabic" w:hint="cs"/>
          <w:sz w:val="28"/>
          <w:szCs w:val="28"/>
          <w:rtl/>
          <w:lang w:bidi="ar-IQ"/>
        </w:rPr>
        <w:t>.</w:t>
      </w:r>
    </w:p>
  </w:footnote>
  <w:footnote w:id="501">
    <w:p w:rsidR="008F3447" w:rsidRPr="00406EFB" w:rsidRDefault="008F3447" w:rsidP="007F0810">
      <w:pPr>
        <w:pStyle w:val="a3"/>
        <w:jc w:val="lowKashida"/>
        <w:rPr>
          <w:rFonts w:cs="Traditional Arabic"/>
          <w:b/>
          <w:bCs/>
          <w:sz w:val="24"/>
          <w:szCs w:val="24"/>
          <w:rtl/>
          <w:lang w:bidi="ar-IQ"/>
        </w:rPr>
      </w:pPr>
      <w:r w:rsidRPr="00BE7936">
        <w:rPr>
          <w:rFonts w:cs="Traditional Arabic"/>
          <w:color w:val="000000"/>
          <w:sz w:val="28"/>
          <w:szCs w:val="28"/>
          <w:rtl/>
        </w:rPr>
        <w:t>(</w:t>
      </w:r>
      <w:r w:rsidRPr="00BE7936">
        <w:rPr>
          <w:rFonts w:cs="Traditional Arabic"/>
          <w:color w:val="000000"/>
          <w:sz w:val="28"/>
          <w:szCs w:val="28"/>
          <w:rtl/>
        </w:rPr>
        <w:footnoteRef/>
      </w:r>
      <w:r w:rsidRPr="00BE7936">
        <w:rPr>
          <w:rFonts w:cs="Traditional Arabic"/>
          <w:color w:val="000000"/>
          <w:sz w:val="28"/>
          <w:szCs w:val="28"/>
          <w:rtl/>
        </w:rPr>
        <w:t xml:space="preserve">) </w:t>
      </w:r>
      <w:r w:rsidRPr="00BE7936">
        <w:rPr>
          <w:rFonts w:cs="Traditional Arabic" w:hint="cs"/>
          <w:color w:val="000000"/>
          <w:sz w:val="28"/>
          <w:szCs w:val="28"/>
          <w:rtl/>
        </w:rPr>
        <w:t xml:space="preserve">لا خلاف فيها بين </w:t>
      </w:r>
      <w:r>
        <w:rPr>
          <w:rFonts w:cs="Traditional Arabic" w:hint="cs"/>
          <w:color w:val="000000"/>
          <w:sz w:val="28"/>
          <w:szCs w:val="28"/>
          <w:rtl/>
        </w:rPr>
        <w:t xml:space="preserve">العددين </w:t>
      </w:r>
      <w:r w:rsidRPr="00BE7936">
        <w:rPr>
          <w:rFonts w:cs="Traditional Arabic" w:hint="cs"/>
          <w:color w:val="000000"/>
          <w:sz w:val="28"/>
          <w:szCs w:val="28"/>
          <w:rtl/>
        </w:rPr>
        <w:t>الكوفي والبصري</w:t>
      </w:r>
      <w:r>
        <w:rPr>
          <w:rFonts w:cs="Traditional Arabic" w:hint="cs"/>
          <w:color w:val="000000"/>
          <w:sz w:val="28"/>
          <w:szCs w:val="28"/>
          <w:rtl/>
        </w:rPr>
        <w:t>. انظر: مرشد الخلان ص 214</w:t>
      </w:r>
      <w:r w:rsidRPr="00BE7936">
        <w:rPr>
          <w:rFonts w:cs="Traditional Arabic" w:hint="cs"/>
          <w:sz w:val="28"/>
          <w:szCs w:val="28"/>
          <w:rtl/>
          <w:lang w:bidi="ar-IQ"/>
        </w:rPr>
        <w:t>.</w:t>
      </w:r>
    </w:p>
  </w:footnote>
  <w:footnote w:id="502">
    <w:p w:rsidR="008F3447" w:rsidRPr="00BE7936" w:rsidRDefault="008F3447" w:rsidP="00BE7936">
      <w:pPr>
        <w:pStyle w:val="a3"/>
        <w:jc w:val="lowKashida"/>
        <w:rPr>
          <w:rFonts w:cs="Traditional Arabic"/>
          <w:b/>
          <w:bCs/>
          <w:sz w:val="28"/>
          <w:szCs w:val="28"/>
          <w:rtl/>
          <w:lang w:bidi="ar-IQ"/>
        </w:rPr>
      </w:pPr>
      <w:r w:rsidRPr="00BE7936">
        <w:rPr>
          <w:rFonts w:cs="Traditional Arabic"/>
          <w:color w:val="000000"/>
          <w:sz w:val="28"/>
          <w:szCs w:val="28"/>
          <w:rtl/>
        </w:rPr>
        <w:t>(</w:t>
      </w:r>
      <w:r w:rsidRPr="00BE7936">
        <w:rPr>
          <w:rFonts w:cs="Traditional Arabic"/>
          <w:color w:val="000000"/>
          <w:sz w:val="28"/>
          <w:szCs w:val="28"/>
          <w:rtl/>
        </w:rPr>
        <w:footnoteRef/>
      </w:r>
      <w:r w:rsidRPr="00BE7936">
        <w:rPr>
          <w:rFonts w:cs="Traditional Arabic"/>
          <w:color w:val="000000"/>
          <w:sz w:val="28"/>
          <w:szCs w:val="28"/>
          <w:rtl/>
        </w:rPr>
        <w:t xml:space="preserve">) </w:t>
      </w:r>
      <w:r w:rsidRPr="00BE7936">
        <w:rPr>
          <w:rFonts w:cs="Traditional Arabic" w:hint="cs"/>
          <w:color w:val="000000"/>
          <w:sz w:val="28"/>
          <w:szCs w:val="28"/>
          <w:rtl/>
        </w:rPr>
        <w:t>عدد آياتها حسب العدد البصر</w:t>
      </w:r>
      <w:r>
        <w:rPr>
          <w:rFonts w:cs="Traditional Arabic" w:hint="cs"/>
          <w:color w:val="000000"/>
          <w:sz w:val="28"/>
          <w:szCs w:val="28"/>
          <w:rtl/>
        </w:rPr>
        <w:t>ي (8) آية فقد جعل الآيتين (1) و</w:t>
      </w:r>
      <w:r w:rsidRPr="00BE7936">
        <w:rPr>
          <w:rFonts w:cs="Traditional Arabic" w:hint="cs"/>
          <w:color w:val="000000"/>
          <w:sz w:val="28"/>
          <w:szCs w:val="28"/>
          <w:rtl/>
        </w:rPr>
        <w:t>(2) آية واحدة</w:t>
      </w:r>
      <w:r w:rsidRPr="00BE7936">
        <w:rPr>
          <w:rFonts w:cs="Traditional Arabic" w:hint="cs"/>
          <w:b/>
          <w:bCs/>
          <w:color w:val="000000"/>
          <w:sz w:val="28"/>
          <w:szCs w:val="28"/>
          <w:rtl/>
        </w:rPr>
        <w:t xml:space="preserve"> </w:t>
      </w:r>
      <w:r w:rsidRPr="00BE7936">
        <w:rPr>
          <w:rFonts w:ascii="Traditional Arabic" w:hAnsi="Traditional Arabic" w:cs="Traditional Arabic"/>
          <w:sz w:val="28"/>
          <w:szCs w:val="28"/>
          <w:rtl/>
          <w:lang w:bidi="ar-IQ"/>
        </w:rPr>
        <w:t>﴿</w:t>
      </w:r>
      <w:r w:rsidRPr="00BE7936">
        <w:rPr>
          <w:rFonts w:cs="Traditional Arabic"/>
          <w:b/>
          <w:bCs/>
          <w:color w:val="FF0000"/>
          <w:sz w:val="28"/>
          <w:szCs w:val="28"/>
          <w:rtl/>
          <w:lang w:bidi="ar-IQ"/>
        </w:rPr>
        <w:t>الْقَارِعَةُ</w:t>
      </w:r>
      <w:r w:rsidRPr="00BE7936">
        <w:rPr>
          <w:rFonts w:cs="Traditional Arabic" w:hint="cs"/>
          <w:b/>
          <w:bCs/>
          <w:color w:val="FF0000"/>
          <w:sz w:val="28"/>
          <w:szCs w:val="28"/>
          <w:rtl/>
          <w:lang w:bidi="ar-IQ"/>
        </w:rPr>
        <w:t xml:space="preserve"> </w:t>
      </w:r>
      <w:r w:rsidRPr="00BE7936">
        <w:rPr>
          <w:rFonts w:cs="Traditional Arabic"/>
          <w:b/>
          <w:bCs/>
          <w:color w:val="FF0000"/>
          <w:sz w:val="28"/>
          <w:szCs w:val="28"/>
          <w:rtl/>
          <w:lang w:bidi="ar-IQ"/>
        </w:rPr>
        <w:t>مَا الْقَارِعَةُ</w:t>
      </w:r>
      <w:r w:rsidRPr="00BE7936">
        <w:rPr>
          <w:rFonts w:ascii="Traditional Arabic" w:hAnsi="Traditional Arabic" w:cs="Traditional Arabic"/>
          <w:sz w:val="28"/>
          <w:szCs w:val="28"/>
          <w:rtl/>
          <w:lang w:bidi="ar-IQ"/>
        </w:rPr>
        <w:t>﴾</w:t>
      </w:r>
      <w:r w:rsidRPr="00BE7936">
        <w:rPr>
          <w:rFonts w:cs="Traditional Arabic" w:hint="cs"/>
          <w:sz w:val="28"/>
          <w:szCs w:val="28"/>
          <w:rtl/>
          <w:lang w:bidi="ar-IQ"/>
        </w:rPr>
        <w:t>،</w:t>
      </w:r>
      <w:r w:rsidRPr="00BE7936">
        <w:rPr>
          <w:rFonts w:cs="Traditional Arabic" w:hint="cs"/>
          <w:b/>
          <w:bCs/>
          <w:sz w:val="28"/>
          <w:szCs w:val="28"/>
          <w:rtl/>
          <w:lang w:bidi="ar-IQ"/>
        </w:rPr>
        <w:t xml:space="preserve"> </w:t>
      </w:r>
      <w:r>
        <w:rPr>
          <w:rFonts w:cs="Traditional Arabic" w:hint="cs"/>
          <w:sz w:val="28"/>
          <w:szCs w:val="28"/>
          <w:rtl/>
          <w:lang w:bidi="ar-IQ"/>
        </w:rPr>
        <w:t>وجعل الآيتين (6) و</w:t>
      </w:r>
      <w:r w:rsidRPr="00BE7936">
        <w:rPr>
          <w:rFonts w:cs="Traditional Arabic" w:hint="cs"/>
          <w:sz w:val="28"/>
          <w:szCs w:val="28"/>
          <w:rtl/>
          <w:lang w:bidi="ar-IQ"/>
        </w:rPr>
        <w:t>(7) آية واحدة</w:t>
      </w:r>
      <w:r w:rsidRPr="00BE7936">
        <w:rPr>
          <w:rFonts w:cs="Traditional Arabic" w:hint="cs"/>
          <w:b/>
          <w:bCs/>
          <w:sz w:val="28"/>
          <w:szCs w:val="28"/>
          <w:rtl/>
          <w:lang w:bidi="ar-IQ"/>
        </w:rPr>
        <w:t xml:space="preserve"> </w:t>
      </w:r>
      <w:r w:rsidRPr="00BE7936">
        <w:rPr>
          <w:rFonts w:ascii="Traditional Arabic" w:hAnsi="Traditional Arabic" w:cs="Traditional Arabic"/>
          <w:sz w:val="28"/>
          <w:szCs w:val="28"/>
          <w:rtl/>
          <w:lang w:bidi="ar-IQ"/>
        </w:rPr>
        <w:t>﴿</w:t>
      </w:r>
      <w:r w:rsidRPr="00BE7936">
        <w:rPr>
          <w:rFonts w:cs="Traditional Arabic"/>
          <w:b/>
          <w:bCs/>
          <w:color w:val="FF0000"/>
          <w:sz w:val="28"/>
          <w:szCs w:val="28"/>
          <w:rtl/>
          <w:lang w:bidi="ar-IQ"/>
        </w:rPr>
        <w:t>فَأَمَّا مَن ثَقُلَتْ مَوَازِينُهُ</w:t>
      </w:r>
      <w:r w:rsidRPr="00BE7936">
        <w:rPr>
          <w:rFonts w:cs="Traditional Arabic" w:hint="cs"/>
          <w:b/>
          <w:bCs/>
          <w:color w:val="FF0000"/>
          <w:sz w:val="28"/>
          <w:szCs w:val="28"/>
          <w:rtl/>
          <w:lang w:bidi="ar-IQ"/>
        </w:rPr>
        <w:t xml:space="preserve"> </w:t>
      </w:r>
      <w:r w:rsidRPr="00BE7936">
        <w:rPr>
          <w:rFonts w:cs="Traditional Arabic"/>
          <w:b/>
          <w:bCs/>
          <w:color w:val="FF0000"/>
          <w:sz w:val="28"/>
          <w:szCs w:val="28"/>
          <w:rtl/>
          <w:lang w:bidi="ar-IQ"/>
        </w:rPr>
        <w:t>فَهُوَ فِي عِيشَةٍ رَّاضِيَةٍ</w:t>
      </w:r>
      <w:r w:rsidRPr="00BE7936">
        <w:rPr>
          <w:rFonts w:ascii="Traditional Arabic" w:hAnsi="Traditional Arabic" w:cs="Traditional Arabic"/>
          <w:sz w:val="28"/>
          <w:szCs w:val="28"/>
          <w:rtl/>
          <w:lang w:bidi="ar-IQ"/>
        </w:rPr>
        <w:t>﴾</w:t>
      </w:r>
      <w:r>
        <w:rPr>
          <w:rFonts w:cs="Traditional Arabic" w:hint="cs"/>
          <w:sz w:val="28"/>
          <w:szCs w:val="28"/>
          <w:rtl/>
          <w:lang w:bidi="ar-IQ"/>
        </w:rPr>
        <w:t>، وجعل الآيتين (8) و</w:t>
      </w:r>
      <w:r w:rsidRPr="00BE7936">
        <w:rPr>
          <w:rFonts w:cs="Traditional Arabic" w:hint="cs"/>
          <w:sz w:val="28"/>
          <w:szCs w:val="28"/>
          <w:rtl/>
          <w:lang w:bidi="ar-IQ"/>
        </w:rPr>
        <w:t xml:space="preserve">(9) آية واحدة </w:t>
      </w:r>
      <w:r w:rsidRPr="00BE7936">
        <w:rPr>
          <w:rFonts w:ascii="Traditional Arabic" w:hAnsi="Traditional Arabic" w:cs="Traditional Arabic"/>
          <w:sz w:val="28"/>
          <w:szCs w:val="28"/>
          <w:rtl/>
          <w:lang w:bidi="ar-IQ"/>
        </w:rPr>
        <w:t>﴿</w:t>
      </w:r>
      <w:r w:rsidRPr="00BE7936">
        <w:rPr>
          <w:rFonts w:cs="Traditional Arabic"/>
          <w:b/>
          <w:bCs/>
          <w:color w:val="FF0000"/>
          <w:sz w:val="28"/>
          <w:szCs w:val="28"/>
          <w:rtl/>
          <w:lang w:bidi="ar-IQ"/>
        </w:rPr>
        <w:t>وَأَمَّا مَنْ خَفَّتْ مَوَازِينُهُ</w:t>
      </w:r>
      <w:r w:rsidRPr="00BE7936">
        <w:rPr>
          <w:rFonts w:cs="Traditional Arabic" w:hint="cs"/>
          <w:b/>
          <w:bCs/>
          <w:color w:val="FF0000"/>
          <w:sz w:val="28"/>
          <w:szCs w:val="28"/>
          <w:rtl/>
          <w:lang w:bidi="ar-IQ"/>
        </w:rPr>
        <w:t xml:space="preserve"> </w:t>
      </w:r>
      <w:r w:rsidRPr="00BE7936">
        <w:rPr>
          <w:rFonts w:cs="Traditional Arabic"/>
          <w:b/>
          <w:bCs/>
          <w:color w:val="FF0000"/>
          <w:sz w:val="28"/>
          <w:szCs w:val="28"/>
          <w:rtl/>
          <w:lang w:bidi="ar-IQ"/>
        </w:rPr>
        <w:t>فَأُمُّهُ هَاوِيَةٌ</w:t>
      </w:r>
      <w:r w:rsidRPr="00BE7936">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انظر: مرشد الخلان ص 215</w:t>
      </w:r>
      <w:r w:rsidRPr="00BE7936">
        <w:rPr>
          <w:rFonts w:cs="Traditional Arabic" w:hint="cs"/>
          <w:sz w:val="28"/>
          <w:szCs w:val="28"/>
          <w:rtl/>
          <w:lang w:bidi="ar-IQ"/>
        </w:rPr>
        <w:t>.</w:t>
      </w:r>
    </w:p>
  </w:footnote>
  <w:footnote w:id="503">
    <w:p w:rsidR="008F3447" w:rsidRPr="00BE7936" w:rsidRDefault="008F3447" w:rsidP="00D24C90">
      <w:pPr>
        <w:pStyle w:val="a3"/>
        <w:jc w:val="lowKashida"/>
        <w:rPr>
          <w:rFonts w:cs="Traditional Arabic"/>
          <w:sz w:val="28"/>
          <w:szCs w:val="28"/>
          <w:rtl/>
          <w:lang w:bidi="ar-IQ"/>
        </w:rPr>
      </w:pPr>
      <w:r w:rsidRPr="00BE7936">
        <w:rPr>
          <w:rFonts w:cs="Traditional Arabic"/>
          <w:color w:val="000000"/>
          <w:sz w:val="28"/>
          <w:szCs w:val="28"/>
          <w:rtl/>
        </w:rPr>
        <w:t>(</w:t>
      </w:r>
      <w:r w:rsidRPr="00BE7936">
        <w:rPr>
          <w:rFonts w:cs="Traditional Arabic"/>
          <w:color w:val="000000"/>
          <w:sz w:val="28"/>
          <w:szCs w:val="28"/>
          <w:rtl/>
        </w:rPr>
        <w:footnoteRef/>
      </w:r>
      <w:r w:rsidRPr="00BE7936">
        <w:rPr>
          <w:rFonts w:cs="Traditional Arabic"/>
          <w:color w:val="000000"/>
          <w:sz w:val="28"/>
          <w:szCs w:val="28"/>
          <w:rtl/>
        </w:rPr>
        <w:t xml:space="preserve">) </w:t>
      </w:r>
      <w:r>
        <w:rPr>
          <w:rFonts w:cs="Traditional Arabic" w:hint="cs"/>
          <w:color w:val="000000"/>
          <w:sz w:val="28"/>
          <w:szCs w:val="28"/>
          <w:rtl/>
        </w:rPr>
        <w:t xml:space="preserve">سورة </w:t>
      </w:r>
      <w:r w:rsidRPr="00BE7936">
        <w:rPr>
          <w:rFonts w:cs="Traditional Arabic" w:hint="cs"/>
          <w:color w:val="000000"/>
          <w:sz w:val="28"/>
          <w:szCs w:val="28"/>
          <w:rtl/>
        </w:rPr>
        <w:t>مكية</w:t>
      </w:r>
      <w:r>
        <w:rPr>
          <w:rFonts w:cs="Traditional Arabic" w:hint="cs"/>
          <w:color w:val="000000"/>
          <w:sz w:val="28"/>
          <w:szCs w:val="28"/>
          <w:rtl/>
        </w:rPr>
        <w:t>، وقال البخاري مدنية. انظر</w:t>
      </w:r>
      <w:r w:rsidRPr="00BE7936">
        <w:rPr>
          <w:rFonts w:cs="Traditional Arabic" w:hint="cs"/>
          <w:color w:val="000000"/>
          <w:sz w:val="28"/>
          <w:szCs w:val="28"/>
          <w:rtl/>
        </w:rPr>
        <w:t>: الإتحاف ص 444</w:t>
      </w:r>
      <w:r w:rsidRPr="00BE7936">
        <w:rPr>
          <w:rFonts w:cs="Traditional Arabic" w:hint="cs"/>
          <w:sz w:val="28"/>
          <w:szCs w:val="28"/>
          <w:rtl/>
          <w:lang w:bidi="ar-IQ"/>
        </w:rPr>
        <w:t>.</w:t>
      </w:r>
    </w:p>
  </w:footnote>
  <w:footnote w:id="504">
    <w:p w:rsidR="008F3447" w:rsidRPr="00BE7936" w:rsidRDefault="008F3447" w:rsidP="00D24C90">
      <w:pPr>
        <w:pStyle w:val="a3"/>
        <w:jc w:val="lowKashida"/>
        <w:rPr>
          <w:rFonts w:cs="Traditional Arabic"/>
          <w:sz w:val="28"/>
          <w:szCs w:val="28"/>
          <w:rtl/>
          <w:lang w:bidi="ar-IQ"/>
        </w:rPr>
      </w:pPr>
      <w:r w:rsidRPr="00BE7936">
        <w:rPr>
          <w:rFonts w:cs="Traditional Arabic"/>
          <w:color w:val="000000"/>
          <w:sz w:val="28"/>
          <w:szCs w:val="28"/>
          <w:rtl/>
        </w:rPr>
        <w:t>(</w:t>
      </w:r>
      <w:r w:rsidRPr="00BE7936">
        <w:rPr>
          <w:rFonts w:cs="Traditional Arabic"/>
          <w:color w:val="000000"/>
          <w:sz w:val="28"/>
          <w:szCs w:val="28"/>
          <w:rtl/>
        </w:rPr>
        <w:footnoteRef/>
      </w:r>
      <w:r w:rsidRPr="00BE7936">
        <w:rPr>
          <w:rFonts w:cs="Traditional Arabic"/>
          <w:color w:val="000000"/>
          <w:sz w:val="28"/>
          <w:szCs w:val="28"/>
          <w:rtl/>
        </w:rPr>
        <w:t xml:space="preserve">) </w:t>
      </w:r>
      <w:r w:rsidRPr="00BE7936">
        <w:rPr>
          <w:rFonts w:cs="Traditional Arabic" w:hint="cs"/>
          <w:color w:val="000000"/>
          <w:sz w:val="28"/>
          <w:szCs w:val="28"/>
          <w:rtl/>
        </w:rPr>
        <w:t xml:space="preserve">لا خلاف فيها بين </w:t>
      </w:r>
      <w:r>
        <w:rPr>
          <w:rFonts w:cs="Traditional Arabic" w:hint="cs"/>
          <w:color w:val="000000"/>
          <w:sz w:val="28"/>
          <w:szCs w:val="28"/>
          <w:rtl/>
        </w:rPr>
        <w:t xml:space="preserve">العددين </w:t>
      </w:r>
      <w:r w:rsidRPr="00BE7936">
        <w:rPr>
          <w:rFonts w:cs="Traditional Arabic" w:hint="cs"/>
          <w:color w:val="000000"/>
          <w:sz w:val="28"/>
          <w:szCs w:val="28"/>
          <w:rtl/>
        </w:rPr>
        <w:t>الكوفي والبصري</w:t>
      </w:r>
      <w:r>
        <w:rPr>
          <w:rFonts w:cs="Traditional Arabic" w:hint="cs"/>
          <w:color w:val="000000"/>
          <w:sz w:val="28"/>
          <w:szCs w:val="28"/>
          <w:rtl/>
        </w:rPr>
        <w:t>. انظر</w:t>
      </w:r>
      <w:r w:rsidRPr="00BE7936">
        <w:rPr>
          <w:rFonts w:cs="Traditional Arabic" w:hint="cs"/>
          <w:color w:val="000000"/>
          <w:sz w:val="28"/>
          <w:szCs w:val="28"/>
          <w:rtl/>
        </w:rPr>
        <w:t>: الإتحاف ص 444</w:t>
      </w:r>
      <w:r>
        <w:rPr>
          <w:rFonts w:cs="Traditional Arabic" w:hint="cs"/>
          <w:sz w:val="28"/>
          <w:szCs w:val="28"/>
          <w:rtl/>
          <w:lang w:bidi="ar-IQ"/>
        </w:rPr>
        <w:t>، ومرشد الخلان ص 216</w:t>
      </w:r>
      <w:r w:rsidRPr="00BE7936">
        <w:rPr>
          <w:rFonts w:cs="Traditional Arabic" w:hint="cs"/>
          <w:sz w:val="28"/>
          <w:szCs w:val="28"/>
          <w:rtl/>
          <w:lang w:bidi="ar-IQ"/>
        </w:rPr>
        <w:t>.</w:t>
      </w:r>
    </w:p>
  </w:footnote>
  <w:footnote w:id="505">
    <w:p w:rsidR="008F3447" w:rsidRPr="00BE7936" w:rsidRDefault="008F3447" w:rsidP="00B73394">
      <w:pPr>
        <w:pStyle w:val="a3"/>
        <w:jc w:val="lowKashida"/>
        <w:rPr>
          <w:rFonts w:cs="Traditional Arabic"/>
          <w:sz w:val="28"/>
          <w:szCs w:val="28"/>
          <w:rtl/>
          <w:lang w:bidi="ar-IQ"/>
        </w:rPr>
      </w:pPr>
      <w:r w:rsidRPr="00BE7936">
        <w:rPr>
          <w:rFonts w:cs="Traditional Arabic"/>
          <w:color w:val="000000"/>
          <w:sz w:val="28"/>
          <w:szCs w:val="28"/>
          <w:rtl/>
        </w:rPr>
        <w:t>(</w:t>
      </w:r>
      <w:r w:rsidRPr="00BE7936">
        <w:rPr>
          <w:rFonts w:cs="Traditional Arabic"/>
          <w:color w:val="000000"/>
          <w:sz w:val="28"/>
          <w:szCs w:val="28"/>
          <w:rtl/>
        </w:rPr>
        <w:footnoteRef/>
      </w:r>
      <w:r w:rsidRPr="00BE7936">
        <w:rPr>
          <w:rFonts w:cs="Traditional Arabic"/>
          <w:color w:val="000000"/>
          <w:sz w:val="28"/>
          <w:szCs w:val="28"/>
          <w:rtl/>
        </w:rPr>
        <w:t xml:space="preserve">) </w:t>
      </w:r>
      <w:r w:rsidRPr="00BE7936">
        <w:rPr>
          <w:rFonts w:cs="Traditional Arabic" w:hint="cs"/>
          <w:color w:val="000000"/>
          <w:sz w:val="28"/>
          <w:szCs w:val="28"/>
          <w:rtl/>
        </w:rPr>
        <w:t xml:space="preserve">لا خلاف فيها بين </w:t>
      </w:r>
      <w:r>
        <w:rPr>
          <w:rFonts w:cs="Traditional Arabic" w:hint="cs"/>
          <w:color w:val="000000"/>
          <w:sz w:val="28"/>
          <w:szCs w:val="28"/>
          <w:rtl/>
        </w:rPr>
        <w:t xml:space="preserve">العددين </w:t>
      </w:r>
      <w:r w:rsidRPr="00BE7936">
        <w:rPr>
          <w:rFonts w:cs="Traditional Arabic" w:hint="cs"/>
          <w:color w:val="000000"/>
          <w:sz w:val="28"/>
          <w:szCs w:val="28"/>
          <w:rtl/>
        </w:rPr>
        <w:t>الكوفي والبصري</w:t>
      </w:r>
      <w:r>
        <w:rPr>
          <w:rFonts w:cs="Traditional Arabic" w:hint="cs"/>
          <w:color w:val="000000"/>
          <w:sz w:val="28"/>
          <w:szCs w:val="28"/>
          <w:rtl/>
        </w:rPr>
        <w:t>.</w:t>
      </w:r>
      <w:r w:rsidRPr="003C28F5">
        <w:rPr>
          <w:rFonts w:cs="Traditional Arabic" w:hint="cs"/>
          <w:color w:val="000000"/>
          <w:sz w:val="28"/>
          <w:szCs w:val="28"/>
          <w:rtl/>
        </w:rPr>
        <w:t xml:space="preserve"> </w:t>
      </w:r>
      <w:r>
        <w:rPr>
          <w:rFonts w:cs="Traditional Arabic" w:hint="cs"/>
          <w:sz w:val="28"/>
          <w:szCs w:val="28"/>
          <w:rtl/>
          <w:lang w:bidi="ar-IQ"/>
        </w:rPr>
        <w:t>مرشد الخلان ص 216</w:t>
      </w:r>
      <w:r w:rsidRPr="00BE7936">
        <w:rPr>
          <w:rFonts w:cs="Traditional Arabic" w:hint="cs"/>
          <w:sz w:val="28"/>
          <w:szCs w:val="28"/>
          <w:rtl/>
          <w:lang w:bidi="ar-IQ"/>
        </w:rPr>
        <w:t>.</w:t>
      </w:r>
      <w:r w:rsidRPr="00BE7936">
        <w:rPr>
          <w:rFonts w:cs="Traditional Arabic" w:hint="cs"/>
          <w:color w:val="000000"/>
          <w:sz w:val="28"/>
          <w:szCs w:val="28"/>
          <w:rtl/>
        </w:rPr>
        <w:t xml:space="preserve"> </w:t>
      </w:r>
    </w:p>
  </w:footnote>
  <w:footnote w:id="506">
    <w:p w:rsidR="008F3447" w:rsidRPr="00BE7936" w:rsidRDefault="008F3447" w:rsidP="00B73394">
      <w:pPr>
        <w:pStyle w:val="a3"/>
        <w:jc w:val="lowKashida"/>
        <w:rPr>
          <w:rFonts w:cs="Traditional Arabic"/>
          <w:sz w:val="28"/>
          <w:szCs w:val="28"/>
          <w:rtl/>
          <w:lang w:bidi="ar-IQ"/>
        </w:rPr>
      </w:pPr>
      <w:r w:rsidRPr="00BE7936">
        <w:rPr>
          <w:rFonts w:cs="Traditional Arabic"/>
          <w:color w:val="000000"/>
          <w:sz w:val="28"/>
          <w:szCs w:val="28"/>
          <w:rtl/>
        </w:rPr>
        <w:t>(</w:t>
      </w:r>
      <w:r w:rsidRPr="00BE7936">
        <w:rPr>
          <w:rFonts w:cs="Traditional Arabic"/>
          <w:color w:val="000000"/>
          <w:sz w:val="28"/>
          <w:szCs w:val="28"/>
          <w:rtl/>
        </w:rPr>
        <w:footnoteRef/>
      </w:r>
      <w:r w:rsidRPr="00BE7936">
        <w:rPr>
          <w:rFonts w:cs="Traditional Arabic"/>
          <w:color w:val="000000"/>
          <w:sz w:val="28"/>
          <w:szCs w:val="28"/>
          <w:rtl/>
        </w:rPr>
        <w:t xml:space="preserve">) </w:t>
      </w:r>
      <w:r w:rsidRPr="00BE7936">
        <w:rPr>
          <w:rFonts w:cs="Traditional Arabic" w:hint="cs"/>
          <w:color w:val="000000"/>
          <w:sz w:val="28"/>
          <w:szCs w:val="28"/>
          <w:rtl/>
        </w:rPr>
        <w:t xml:space="preserve">لا خلاف فيها بين </w:t>
      </w:r>
      <w:r>
        <w:rPr>
          <w:rFonts w:cs="Traditional Arabic" w:hint="cs"/>
          <w:color w:val="000000"/>
          <w:sz w:val="28"/>
          <w:szCs w:val="28"/>
          <w:rtl/>
        </w:rPr>
        <w:t xml:space="preserve">العددين </w:t>
      </w:r>
      <w:r w:rsidRPr="00BE7936">
        <w:rPr>
          <w:rFonts w:cs="Traditional Arabic" w:hint="cs"/>
          <w:color w:val="000000"/>
          <w:sz w:val="28"/>
          <w:szCs w:val="28"/>
          <w:rtl/>
        </w:rPr>
        <w:t>الكوفي والبصري</w:t>
      </w:r>
      <w:r w:rsidRPr="00BE7936">
        <w:rPr>
          <w:rFonts w:cs="Traditional Arabic" w:hint="cs"/>
          <w:sz w:val="28"/>
          <w:szCs w:val="28"/>
          <w:rtl/>
          <w:lang w:bidi="ar-IQ"/>
        </w:rPr>
        <w:t>.</w:t>
      </w:r>
      <w:r>
        <w:rPr>
          <w:rFonts w:cs="Traditional Arabic" w:hint="cs"/>
          <w:sz w:val="28"/>
          <w:szCs w:val="28"/>
          <w:rtl/>
          <w:lang w:bidi="ar-IQ"/>
        </w:rPr>
        <w:t xml:space="preserve"> </w:t>
      </w:r>
      <w:r>
        <w:rPr>
          <w:rFonts w:cs="Traditional Arabic" w:hint="cs"/>
          <w:color w:val="000000"/>
          <w:sz w:val="28"/>
          <w:szCs w:val="28"/>
          <w:rtl/>
        </w:rPr>
        <w:t>المصدر نفسه</w:t>
      </w:r>
      <w:r>
        <w:rPr>
          <w:rFonts w:cs="Traditional Arabic" w:hint="cs"/>
          <w:sz w:val="28"/>
          <w:szCs w:val="28"/>
          <w:rtl/>
          <w:lang w:bidi="ar-IQ"/>
        </w:rPr>
        <w:t xml:space="preserve"> ص 217</w:t>
      </w:r>
      <w:r w:rsidRPr="00BE7936">
        <w:rPr>
          <w:rFonts w:cs="Traditional Arabic" w:hint="cs"/>
          <w:sz w:val="28"/>
          <w:szCs w:val="28"/>
          <w:rtl/>
          <w:lang w:bidi="ar-IQ"/>
        </w:rPr>
        <w:t>.</w:t>
      </w:r>
    </w:p>
  </w:footnote>
  <w:footnote w:id="507">
    <w:p w:rsidR="008F3447" w:rsidRPr="00BE7936" w:rsidRDefault="008F3447" w:rsidP="00B73394">
      <w:pPr>
        <w:pStyle w:val="a3"/>
        <w:jc w:val="lowKashida"/>
        <w:rPr>
          <w:rFonts w:cs="Traditional Arabic"/>
          <w:b/>
          <w:bCs/>
          <w:sz w:val="28"/>
          <w:szCs w:val="28"/>
          <w:rtl/>
          <w:lang w:bidi="ar-IQ"/>
        </w:rPr>
      </w:pPr>
      <w:r w:rsidRPr="00BE7936">
        <w:rPr>
          <w:rFonts w:cs="Traditional Arabic"/>
          <w:color w:val="000000"/>
          <w:sz w:val="28"/>
          <w:szCs w:val="28"/>
          <w:rtl/>
        </w:rPr>
        <w:t>(</w:t>
      </w:r>
      <w:r w:rsidRPr="00BE7936">
        <w:rPr>
          <w:rFonts w:cs="Traditional Arabic"/>
          <w:color w:val="000000"/>
          <w:sz w:val="28"/>
          <w:szCs w:val="28"/>
          <w:rtl/>
        </w:rPr>
        <w:footnoteRef/>
      </w:r>
      <w:r w:rsidRPr="00BE7936">
        <w:rPr>
          <w:rFonts w:cs="Traditional Arabic"/>
          <w:color w:val="000000"/>
          <w:sz w:val="28"/>
          <w:szCs w:val="28"/>
          <w:rtl/>
        </w:rPr>
        <w:t xml:space="preserve">) </w:t>
      </w:r>
      <w:r w:rsidRPr="00BE7936">
        <w:rPr>
          <w:rFonts w:cs="Traditional Arabic" w:hint="cs"/>
          <w:color w:val="000000"/>
          <w:sz w:val="28"/>
          <w:szCs w:val="28"/>
          <w:rtl/>
        </w:rPr>
        <w:t xml:space="preserve">لا خلاف فيها بين </w:t>
      </w:r>
      <w:r>
        <w:rPr>
          <w:rFonts w:cs="Traditional Arabic" w:hint="cs"/>
          <w:color w:val="000000"/>
          <w:sz w:val="28"/>
          <w:szCs w:val="28"/>
          <w:rtl/>
        </w:rPr>
        <w:t xml:space="preserve">العددين </w:t>
      </w:r>
      <w:r w:rsidRPr="00BE7936">
        <w:rPr>
          <w:rFonts w:cs="Traditional Arabic" w:hint="cs"/>
          <w:color w:val="000000"/>
          <w:sz w:val="28"/>
          <w:szCs w:val="28"/>
          <w:rtl/>
        </w:rPr>
        <w:t>الكوفي والبصري</w:t>
      </w:r>
      <w:r w:rsidRPr="00BE7936">
        <w:rPr>
          <w:rFonts w:cs="Traditional Arabic" w:hint="cs"/>
          <w:sz w:val="28"/>
          <w:szCs w:val="28"/>
          <w:rtl/>
          <w:lang w:bidi="ar-IQ"/>
        </w:rPr>
        <w:t>.</w:t>
      </w:r>
      <w:r>
        <w:rPr>
          <w:rFonts w:cs="Traditional Arabic" w:hint="cs"/>
          <w:sz w:val="28"/>
          <w:szCs w:val="28"/>
          <w:rtl/>
          <w:lang w:bidi="ar-IQ"/>
        </w:rPr>
        <w:t xml:space="preserve"> </w:t>
      </w:r>
      <w:r>
        <w:rPr>
          <w:rFonts w:cs="Traditional Arabic" w:hint="cs"/>
          <w:color w:val="000000"/>
          <w:sz w:val="28"/>
          <w:szCs w:val="28"/>
          <w:rtl/>
        </w:rPr>
        <w:t>المصدر نفسه.</w:t>
      </w:r>
    </w:p>
  </w:footnote>
  <w:footnote w:id="508">
    <w:p w:rsidR="008F3447" w:rsidRPr="00BE7936" w:rsidRDefault="008F3447" w:rsidP="00B73394">
      <w:pPr>
        <w:pStyle w:val="a3"/>
        <w:jc w:val="lowKashida"/>
        <w:rPr>
          <w:rFonts w:ascii="Traditional Arabic" w:hAnsi="Traditional Arabic" w:cs="Traditional Arabic"/>
          <w:sz w:val="28"/>
          <w:szCs w:val="28"/>
          <w:rtl/>
          <w:lang w:bidi="ar-IQ"/>
        </w:rPr>
      </w:pPr>
      <w:r w:rsidRPr="00BE7936">
        <w:rPr>
          <w:rFonts w:ascii="Traditional Arabic" w:hAnsi="Traditional Arabic" w:cs="Traditional Arabic"/>
          <w:color w:val="000000"/>
          <w:sz w:val="28"/>
          <w:szCs w:val="28"/>
          <w:rtl/>
        </w:rPr>
        <w:t>(</w:t>
      </w:r>
      <w:r w:rsidRPr="00BE7936">
        <w:rPr>
          <w:rFonts w:ascii="Traditional Arabic" w:hAnsi="Traditional Arabic" w:cs="Traditional Arabic"/>
          <w:color w:val="000000"/>
          <w:sz w:val="28"/>
          <w:szCs w:val="28"/>
          <w:rtl/>
        </w:rPr>
        <w:footnoteRef/>
      </w:r>
      <w:r w:rsidRPr="00BE7936">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قال الجمهور هي مكية وقيل مدنية</w:t>
      </w:r>
      <w:r w:rsidRPr="00BE7936">
        <w:rPr>
          <w:rFonts w:ascii="Traditional Arabic" w:hAnsi="Traditional Arabic" w:cs="Traditional Arabic"/>
          <w:color w:val="000000"/>
          <w:sz w:val="28"/>
          <w:szCs w:val="28"/>
          <w:rtl/>
        </w:rPr>
        <w:t>. الإتحاف ص 444</w:t>
      </w:r>
      <w:r>
        <w:rPr>
          <w:rFonts w:ascii="Traditional Arabic" w:hAnsi="Traditional Arabic" w:cs="Traditional Arabic" w:hint="cs"/>
          <w:color w:val="000000"/>
          <w:sz w:val="28"/>
          <w:szCs w:val="28"/>
          <w:rtl/>
        </w:rPr>
        <w:t>، ومرشد الخلان ص 217</w:t>
      </w:r>
      <w:r w:rsidRPr="00BE7936">
        <w:rPr>
          <w:rFonts w:ascii="Traditional Arabic" w:hAnsi="Traditional Arabic" w:cs="Traditional Arabic"/>
          <w:sz w:val="28"/>
          <w:szCs w:val="28"/>
          <w:rtl/>
          <w:lang w:bidi="ar-IQ"/>
        </w:rPr>
        <w:t>.</w:t>
      </w:r>
    </w:p>
  </w:footnote>
  <w:footnote w:id="509">
    <w:p w:rsidR="008F3447" w:rsidRPr="00BE7936" w:rsidRDefault="008F3447" w:rsidP="00B73394">
      <w:pPr>
        <w:pStyle w:val="a3"/>
        <w:jc w:val="lowKashida"/>
        <w:rPr>
          <w:rFonts w:ascii="Traditional Arabic" w:hAnsi="Traditional Arabic" w:cs="Traditional Arabic"/>
          <w:sz w:val="28"/>
          <w:szCs w:val="28"/>
          <w:rtl/>
          <w:lang w:bidi="ar-IQ"/>
        </w:rPr>
      </w:pPr>
      <w:r w:rsidRPr="00BE7936">
        <w:rPr>
          <w:rFonts w:ascii="Traditional Arabic" w:hAnsi="Traditional Arabic" w:cs="Traditional Arabic"/>
          <w:color w:val="000000"/>
          <w:sz w:val="28"/>
          <w:szCs w:val="28"/>
          <w:rtl/>
        </w:rPr>
        <w:t>(</w:t>
      </w:r>
      <w:r w:rsidRPr="00BE7936">
        <w:rPr>
          <w:rFonts w:ascii="Traditional Arabic" w:hAnsi="Traditional Arabic" w:cs="Traditional Arabic"/>
          <w:color w:val="000000"/>
          <w:sz w:val="28"/>
          <w:szCs w:val="28"/>
          <w:rtl/>
        </w:rPr>
        <w:footnoteRef/>
      </w:r>
      <w:r w:rsidRPr="00BE7936">
        <w:rPr>
          <w:rFonts w:ascii="Traditional Arabic" w:hAnsi="Traditional Arabic" w:cs="Traditional Arabic"/>
          <w:color w:val="000000"/>
          <w:sz w:val="28"/>
          <w:szCs w:val="28"/>
          <w:rtl/>
        </w:rPr>
        <w:t xml:space="preserve">) لا خلاف فيها بين </w:t>
      </w:r>
      <w:r>
        <w:rPr>
          <w:rFonts w:ascii="Traditional Arabic" w:hAnsi="Traditional Arabic" w:cs="Traditional Arabic" w:hint="cs"/>
          <w:color w:val="000000"/>
          <w:sz w:val="28"/>
          <w:szCs w:val="28"/>
          <w:rtl/>
        </w:rPr>
        <w:t xml:space="preserve">العددين </w:t>
      </w:r>
      <w:r w:rsidRPr="00BE7936">
        <w:rPr>
          <w:rFonts w:ascii="Traditional Arabic" w:hAnsi="Traditional Arabic" w:cs="Traditional Arabic"/>
          <w:color w:val="000000"/>
          <w:sz w:val="28"/>
          <w:szCs w:val="28"/>
          <w:rtl/>
        </w:rPr>
        <w:t>الكوفي والبصري</w:t>
      </w:r>
      <w:r>
        <w:rPr>
          <w:rFonts w:ascii="Traditional Arabic" w:hAnsi="Traditional Arabic" w:cs="Traditional Arabic" w:hint="cs"/>
          <w:color w:val="000000"/>
          <w:sz w:val="28"/>
          <w:szCs w:val="28"/>
          <w:rtl/>
        </w:rPr>
        <w:t xml:space="preserve">. </w:t>
      </w:r>
      <w:r>
        <w:rPr>
          <w:rFonts w:cs="Traditional Arabic" w:hint="cs"/>
          <w:sz w:val="28"/>
          <w:szCs w:val="28"/>
          <w:rtl/>
          <w:lang w:bidi="ar-IQ"/>
        </w:rPr>
        <w:t>مرشد الخلان ص 217</w:t>
      </w:r>
      <w:r w:rsidRPr="00BE7936">
        <w:rPr>
          <w:rFonts w:cs="Traditional Arabic" w:hint="cs"/>
          <w:sz w:val="28"/>
          <w:szCs w:val="28"/>
          <w:rtl/>
          <w:lang w:bidi="ar-IQ"/>
        </w:rPr>
        <w:t>.</w:t>
      </w:r>
      <w:r w:rsidRPr="00BE7936">
        <w:rPr>
          <w:rFonts w:ascii="Traditional Arabic" w:hAnsi="Traditional Arabic" w:cs="Traditional Arabic"/>
          <w:color w:val="000000"/>
          <w:sz w:val="28"/>
          <w:szCs w:val="28"/>
          <w:rtl/>
        </w:rPr>
        <w:t xml:space="preserve"> </w:t>
      </w:r>
    </w:p>
  </w:footnote>
  <w:footnote w:id="510">
    <w:p w:rsidR="008F3447" w:rsidRPr="00BE7936" w:rsidRDefault="008F3447" w:rsidP="00E3647A">
      <w:pPr>
        <w:pStyle w:val="a3"/>
        <w:jc w:val="lowKashida"/>
        <w:rPr>
          <w:rFonts w:ascii="Traditional Arabic" w:hAnsi="Traditional Arabic" w:cs="Traditional Arabic"/>
          <w:sz w:val="28"/>
          <w:szCs w:val="28"/>
          <w:rtl/>
          <w:lang w:bidi="ar-IQ"/>
        </w:rPr>
      </w:pPr>
      <w:r w:rsidRPr="00BE7936">
        <w:rPr>
          <w:rFonts w:ascii="Traditional Arabic" w:hAnsi="Traditional Arabic" w:cs="Traditional Arabic"/>
          <w:color w:val="000000"/>
          <w:sz w:val="28"/>
          <w:szCs w:val="28"/>
          <w:rtl/>
        </w:rPr>
        <w:t>(</w:t>
      </w:r>
      <w:r w:rsidRPr="00BE7936">
        <w:rPr>
          <w:rFonts w:ascii="Traditional Arabic" w:hAnsi="Traditional Arabic" w:cs="Traditional Arabic"/>
          <w:color w:val="000000"/>
          <w:sz w:val="28"/>
          <w:szCs w:val="28"/>
          <w:rtl/>
        </w:rPr>
        <w:footnoteRef/>
      </w:r>
      <w:r w:rsidRPr="00BE7936">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جاء في مرشد الخلان ص 218: (مكية وعن ابن عباس وقتادة أنها مدينة، وقال بعضهم: إن بعضها مكي نزلت في العاص بن وائل السهمي، وبعضها مدني نزلت في حق المنافقين)</w:t>
      </w:r>
      <w:r w:rsidRPr="00BE7936">
        <w:rPr>
          <w:rFonts w:ascii="Traditional Arabic" w:hAnsi="Traditional Arabic" w:cs="Traditional Arabic"/>
          <w:sz w:val="28"/>
          <w:szCs w:val="28"/>
          <w:rtl/>
          <w:lang w:bidi="ar-IQ"/>
        </w:rPr>
        <w:t>.</w:t>
      </w:r>
    </w:p>
  </w:footnote>
  <w:footnote w:id="511">
    <w:p w:rsidR="008F3447" w:rsidRPr="00BE7936" w:rsidRDefault="008F3447" w:rsidP="00A02CA8">
      <w:pPr>
        <w:pStyle w:val="a3"/>
        <w:jc w:val="lowKashida"/>
        <w:rPr>
          <w:rFonts w:ascii="Traditional Arabic" w:hAnsi="Traditional Arabic" w:cs="Traditional Arabic"/>
          <w:sz w:val="28"/>
          <w:szCs w:val="28"/>
          <w:rtl/>
          <w:lang w:bidi="ar-IQ"/>
        </w:rPr>
      </w:pPr>
      <w:r w:rsidRPr="00BE7936">
        <w:rPr>
          <w:rFonts w:ascii="Traditional Arabic" w:hAnsi="Traditional Arabic" w:cs="Traditional Arabic"/>
          <w:color w:val="000000"/>
          <w:sz w:val="28"/>
          <w:szCs w:val="28"/>
          <w:rtl/>
        </w:rPr>
        <w:t>(</w:t>
      </w:r>
      <w:r w:rsidRPr="00BE7936">
        <w:rPr>
          <w:rFonts w:ascii="Traditional Arabic" w:hAnsi="Traditional Arabic" w:cs="Traditional Arabic"/>
          <w:color w:val="000000"/>
          <w:sz w:val="28"/>
          <w:szCs w:val="28"/>
          <w:rtl/>
        </w:rPr>
        <w:footnoteRef/>
      </w:r>
      <w:r w:rsidRPr="00BE7936">
        <w:rPr>
          <w:rFonts w:ascii="Traditional Arabic" w:hAnsi="Traditional Arabic" w:cs="Traditional Arabic"/>
          <w:color w:val="000000"/>
          <w:sz w:val="28"/>
          <w:szCs w:val="28"/>
          <w:rtl/>
        </w:rPr>
        <w:t xml:space="preserve">) لا خلاف فيها بين </w:t>
      </w:r>
      <w:r>
        <w:rPr>
          <w:rFonts w:ascii="Traditional Arabic" w:hAnsi="Traditional Arabic" w:cs="Traditional Arabic" w:hint="cs"/>
          <w:color w:val="000000"/>
          <w:sz w:val="28"/>
          <w:szCs w:val="28"/>
          <w:rtl/>
        </w:rPr>
        <w:t xml:space="preserve">العددين </w:t>
      </w:r>
      <w:r w:rsidRPr="00BE7936">
        <w:rPr>
          <w:rFonts w:ascii="Traditional Arabic" w:hAnsi="Traditional Arabic" w:cs="Traditional Arabic"/>
          <w:color w:val="000000"/>
          <w:sz w:val="28"/>
          <w:szCs w:val="28"/>
          <w:rtl/>
        </w:rPr>
        <w:t>الكوفي والبصري</w:t>
      </w:r>
      <w:r>
        <w:rPr>
          <w:rFonts w:ascii="Traditional Arabic" w:hAnsi="Traditional Arabic" w:cs="Traditional Arabic" w:hint="cs"/>
          <w:color w:val="000000"/>
          <w:sz w:val="28"/>
          <w:szCs w:val="28"/>
          <w:rtl/>
        </w:rPr>
        <w:t>. المصدر نفسه.</w:t>
      </w:r>
    </w:p>
  </w:footnote>
  <w:footnote w:id="512">
    <w:p w:rsidR="008F3447" w:rsidRPr="00BE7936" w:rsidRDefault="008F3447" w:rsidP="00A02CA8">
      <w:pPr>
        <w:pStyle w:val="a3"/>
        <w:jc w:val="lowKashida"/>
        <w:rPr>
          <w:rFonts w:ascii="Traditional Arabic" w:hAnsi="Traditional Arabic" w:cs="Traditional Arabic"/>
          <w:sz w:val="28"/>
          <w:szCs w:val="28"/>
          <w:rtl/>
        </w:rPr>
      </w:pPr>
      <w:r w:rsidRPr="00BE7936">
        <w:rPr>
          <w:rFonts w:ascii="Traditional Arabic" w:hAnsi="Traditional Arabic" w:cs="Traditional Arabic"/>
          <w:color w:val="000000"/>
          <w:sz w:val="28"/>
          <w:szCs w:val="28"/>
          <w:rtl/>
        </w:rPr>
        <w:t>(</w:t>
      </w:r>
      <w:r w:rsidRPr="00BE7936">
        <w:rPr>
          <w:rFonts w:ascii="Traditional Arabic" w:hAnsi="Traditional Arabic" w:cs="Traditional Arabic"/>
          <w:color w:val="000000"/>
          <w:sz w:val="28"/>
          <w:szCs w:val="28"/>
          <w:rtl/>
        </w:rPr>
        <w:footnoteRef/>
      </w:r>
      <w:r w:rsidRPr="00BE7936">
        <w:rPr>
          <w:rFonts w:ascii="Traditional Arabic" w:hAnsi="Traditional Arabic" w:cs="Traditional Arabic"/>
          <w:color w:val="000000"/>
          <w:sz w:val="28"/>
          <w:szCs w:val="28"/>
          <w:rtl/>
        </w:rPr>
        <w:t xml:space="preserve">) لا خلاف فيها بين </w:t>
      </w:r>
      <w:r>
        <w:rPr>
          <w:rFonts w:ascii="Traditional Arabic" w:hAnsi="Traditional Arabic" w:cs="Traditional Arabic" w:hint="cs"/>
          <w:color w:val="000000"/>
          <w:sz w:val="28"/>
          <w:szCs w:val="28"/>
          <w:rtl/>
        </w:rPr>
        <w:t xml:space="preserve">العددين </w:t>
      </w:r>
      <w:r w:rsidRPr="00BE7936">
        <w:rPr>
          <w:rFonts w:ascii="Traditional Arabic" w:hAnsi="Traditional Arabic" w:cs="Traditional Arabic"/>
          <w:color w:val="000000"/>
          <w:sz w:val="28"/>
          <w:szCs w:val="28"/>
          <w:rtl/>
        </w:rPr>
        <w:t>الكوفي والبصري</w:t>
      </w:r>
      <w:r w:rsidRPr="00BE7936">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w:t>
      </w:r>
      <w:r>
        <w:rPr>
          <w:rFonts w:ascii="Traditional Arabic" w:hAnsi="Traditional Arabic" w:cs="Traditional Arabic" w:hint="cs"/>
          <w:color w:val="000000"/>
          <w:sz w:val="28"/>
          <w:szCs w:val="28"/>
          <w:rtl/>
        </w:rPr>
        <w:t>المصدر نفسه.</w:t>
      </w:r>
    </w:p>
  </w:footnote>
  <w:footnote w:id="513">
    <w:p w:rsidR="008F3447" w:rsidRPr="00BE7936" w:rsidRDefault="008F3447" w:rsidP="00A02CA8">
      <w:pPr>
        <w:pStyle w:val="a3"/>
        <w:jc w:val="lowKashida"/>
        <w:rPr>
          <w:rFonts w:ascii="Traditional Arabic" w:hAnsi="Traditional Arabic" w:cs="Traditional Arabic"/>
          <w:sz w:val="28"/>
          <w:szCs w:val="28"/>
          <w:rtl/>
          <w:lang w:bidi="ar-IQ"/>
        </w:rPr>
      </w:pPr>
      <w:r w:rsidRPr="00BE7936">
        <w:rPr>
          <w:rFonts w:ascii="Traditional Arabic" w:hAnsi="Traditional Arabic" w:cs="Traditional Arabic"/>
          <w:color w:val="000000"/>
          <w:sz w:val="28"/>
          <w:szCs w:val="28"/>
          <w:rtl/>
        </w:rPr>
        <w:t>(</w:t>
      </w:r>
      <w:r w:rsidRPr="00BE7936">
        <w:rPr>
          <w:rFonts w:ascii="Traditional Arabic" w:hAnsi="Traditional Arabic" w:cs="Traditional Arabic"/>
          <w:color w:val="000000"/>
          <w:sz w:val="28"/>
          <w:szCs w:val="28"/>
          <w:rtl/>
        </w:rPr>
        <w:footnoteRef/>
      </w:r>
      <w:r w:rsidRPr="00BE7936">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سورة </w:t>
      </w:r>
      <w:r w:rsidRPr="00BE7936">
        <w:rPr>
          <w:rFonts w:ascii="Traditional Arabic" w:hAnsi="Traditional Arabic" w:cs="Traditional Arabic"/>
          <w:color w:val="000000"/>
          <w:sz w:val="28"/>
          <w:szCs w:val="28"/>
          <w:rtl/>
        </w:rPr>
        <w:t>مكية</w:t>
      </w:r>
      <w:r>
        <w:rPr>
          <w:rFonts w:ascii="Traditional Arabic" w:hAnsi="Traditional Arabic" w:cs="Traditional Arabic" w:hint="cs"/>
          <w:color w:val="000000"/>
          <w:sz w:val="28"/>
          <w:szCs w:val="28"/>
          <w:rtl/>
        </w:rPr>
        <w:t>،</w:t>
      </w:r>
      <w:r w:rsidRPr="00BE7936">
        <w:rPr>
          <w:rFonts w:ascii="Traditional Arabic" w:hAnsi="Traditional Arabic" w:cs="Traditional Arabic"/>
          <w:color w:val="000000"/>
          <w:sz w:val="28"/>
          <w:szCs w:val="28"/>
          <w:rtl/>
        </w:rPr>
        <w:t xml:space="preserve"> وقيل مدنية</w:t>
      </w:r>
      <w:r w:rsidRPr="00BE7936">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w:t>
      </w:r>
      <w:r>
        <w:rPr>
          <w:rFonts w:ascii="Traditional Arabic" w:hAnsi="Traditional Arabic" w:cs="Traditional Arabic"/>
          <w:sz w:val="28"/>
          <w:szCs w:val="28"/>
          <w:rtl/>
          <w:lang w:bidi="ar-IQ"/>
        </w:rPr>
        <w:t>الإتحاف ص 445</w:t>
      </w:r>
      <w:r w:rsidRPr="00BE7936">
        <w:rPr>
          <w:rFonts w:ascii="Traditional Arabic" w:hAnsi="Traditional Arabic" w:cs="Traditional Arabic"/>
          <w:sz w:val="28"/>
          <w:szCs w:val="28"/>
          <w:rtl/>
          <w:lang w:bidi="ar-IQ"/>
        </w:rPr>
        <w:t>.</w:t>
      </w:r>
    </w:p>
  </w:footnote>
  <w:footnote w:id="514">
    <w:p w:rsidR="008F3447" w:rsidRPr="00BE7936" w:rsidRDefault="008F3447" w:rsidP="00A02CA8">
      <w:pPr>
        <w:pStyle w:val="a3"/>
        <w:jc w:val="lowKashida"/>
        <w:rPr>
          <w:rFonts w:ascii="Traditional Arabic" w:hAnsi="Traditional Arabic" w:cs="Traditional Arabic"/>
          <w:sz w:val="28"/>
          <w:szCs w:val="28"/>
          <w:rtl/>
          <w:lang w:bidi="ar-IQ"/>
        </w:rPr>
      </w:pPr>
      <w:r w:rsidRPr="00BE7936">
        <w:rPr>
          <w:rFonts w:ascii="Traditional Arabic" w:hAnsi="Traditional Arabic" w:cs="Traditional Arabic"/>
          <w:color w:val="000000"/>
          <w:sz w:val="28"/>
          <w:szCs w:val="28"/>
          <w:rtl/>
        </w:rPr>
        <w:t>(</w:t>
      </w:r>
      <w:r w:rsidRPr="00BE7936">
        <w:rPr>
          <w:rFonts w:ascii="Traditional Arabic" w:hAnsi="Traditional Arabic" w:cs="Traditional Arabic"/>
          <w:color w:val="000000"/>
          <w:sz w:val="28"/>
          <w:szCs w:val="28"/>
          <w:rtl/>
        </w:rPr>
        <w:footnoteRef/>
      </w:r>
      <w:r w:rsidRPr="00BE7936">
        <w:rPr>
          <w:rFonts w:ascii="Traditional Arabic" w:hAnsi="Traditional Arabic" w:cs="Traditional Arabic"/>
          <w:color w:val="000000"/>
          <w:sz w:val="28"/>
          <w:szCs w:val="28"/>
          <w:rtl/>
        </w:rPr>
        <w:t xml:space="preserve">) لا خلاف فيها بين </w:t>
      </w:r>
      <w:r>
        <w:rPr>
          <w:rFonts w:ascii="Traditional Arabic" w:hAnsi="Traditional Arabic" w:cs="Traditional Arabic" w:hint="cs"/>
          <w:color w:val="000000"/>
          <w:sz w:val="28"/>
          <w:szCs w:val="28"/>
          <w:rtl/>
        </w:rPr>
        <w:t xml:space="preserve">العددين </w:t>
      </w:r>
      <w:r w:rsidRPr="00BE7936">
        <w:rPr>
          <w:rFonts w:ascii="Traditional Arabic" w:hAnsi="Traditional Arabic" w:cs="Traditional Arabic"/>
          <w:color w:val="000000"/>
          <w:sz w:val="28"/>
          <w:szCs w:val="28"/>
          <w:rtl/>
        </w:rPr>
        <w:t>الكوفي والبصري</w:t>
      </w:r>
      <w:r w:rsidRPr="00BE7936">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w:t>
      </w:r>
      <w:r>
        <w:rPr>
          <w:rFonts w:ascii="Traditional Arabic" w:hAnsi="Traditional Arabic" w:cs="Traditional Arabic" w:hint="cs"/>
          <w:color w:val="000000"/>
          <w:sz w:val="28"/>
          <w:szCs w:val="28"/>
          <w:rtl/>
        </w:rPr>
        <w:t>مرشد الخلان ص 218</w:t>
      </w:r>
      <w:r w:rsidRPr="00BE7936">
        <w:rPr>
          <w:rFonts w:ascii="Traditional Arabic" w:hAnsi="Traditional Arabic" w:cs="Traditional Arabic"/>
          <w:sz w:val="28"/>
          <w:szCs w:val="28"/>
          <w:rtl/>
          <w:lang w:bidi="ar-IQ"/>
        </w:rPr>
        <w:t>.</w:t>
      </w:r>
    </w:p>
  </w:footnote>
  <w:footnote w:id="515">
    <w:p w:rsidR="008F3447" w:rsidRPr="00BE7936" w:rsidRDefault="008F3447" w:rsidP="00F84B0C">
      <w:pPr>
        <w:pStyle w:val="a3"/>
        <w:jc w:val="lowKashida"/>
        <w:rPr>
          <w:rFonts w:ascii="Traditional Arabic" w:hAnsi="Traditional Arabic" w:cs="Traditional Arabic"/>
          <w:sz w:val="28"/>
          <w:szCs w:val="28"/>
          <w:rtl/>
          <w:lang w:bidi="ar-IQ"/>
        </w:rPr>
      </w:pPr>
      <w:r w:rsidRPr="00BE7936">
        <w:rPr>
          <w:rFonts w:ascii="Traditional Arabic" w:hAnsi="Traditional Arabic" w:cs="Traditional Arabic"/>
          <w:color w:val="000000"/>
          <w:sz w:val="28"/>
          <w:szCs w:val="28"/>
          <w:rtl/>
        </w:rPr>
        <w:t>(</w:t>
      </w:r>
      <w:r w:rsidRPr="00BE7936">
        <w:rPr>
          <w:rFonts w:ascii="Traditional Arabic" w:hAnsi="Traditional Arabic" w:cs="Traditional Arabic"/>
          <w:color w:val="000000"/>
          <w:sz w:val="28"/>
          <w:szCs w:val="28"/>
          <w:rtl/>
        </w:rPr>
        <w:footnoteRef/>
      </w:r>
      <w:r>
        <w:rPr>
          <w:rFonts w:ascii="Traditional Arabic" w:hAnsi="Traditional Arabic" w:cs="Traditional Arabic"/>
          <w:color w:val="000000"/>
          <w:sz w:val="28"/>
          <w:szCs w:val="28"/>
          <w:rtl/>
        </w:rPr>
        <w:t>) سورة مدنية</w:t>
      </w:r>
      <w:r w:rsidRPr="00BE7936">
        <w:rPr>
          <w:rFonts w:ascii="Traditional Arabic" w:hAnsi="Traditional Arabic" w:cs="Traditional Arabic"/>
          <w:color w:val="000000"/>
          <w:sz w:val="28"/>
          <w:szCs w:val="28"/>
          <w:rtl/>
        </w:rPr>
        <w:t xml:space="preserve">، قال </w:t>
      </w:r>
      <w:r w:rsidRPr="00A02CA8">
        <w:rPr>
          <w:rFonts w:ascii="Traditional Arabic" w:hAnsi="Traditional Arabic" w:cs="Traditional Arabic"/>
          <w:sz w:val="28"/>
          <w:szCs w:val="28"/>
          <w:rtl/>
        </w:rPr>
        <w:t>أبو عمرو</w:t>
      </w:r>
      <w:r>
        <w:rPr>
          <w:rFonts w:ascii="Traditional Arabic" w:hAnsi="Traditional Arabic" w:cs="Traditional Arabic" w:hint="cs"/>
          <w:sz w:val="28"/>
          <w:szCs w:val="28"/>
          <w:rtl/>
        </w:rPr>
        <w:t xml:space="preserve"> الداني</w:t>
      </w:r>
      <w:r w:rsidRPr="00A02CA8">
        <w:rPr>
          <w:rFonts w:ascii="Traditional Arabic" w:hAnsi="Traditional Arabic" w:cs="Traditional Arabic"/>
          <w:sz w:val="28"/>
          <w:szCs w:val="28"/>
          <w:rtl/>
        </w:rPr>
        <w:t xml:space="preserve"> </w:t>
      </w:r>
      <w:r>
        <w:rPr>
          <w:rFonts w:ascii="Traditional Arabic" w:hAnsi="Traditional Arabic" w:cs="Traditional Arabic" w:hint="cs"/>
          <w:color w:val="000000"/>
          <w:sz w:val="28"/>
          <w:szCs w:val="28"/>
          <w:rtl/>
        </w:rPr>
        <w:t>إ</w:t>
      </w:r>
      <w:r w:rsidRPr="00BE7936">
        <w:rPr>
          <w:rFonts w:ascii="Traditional Arabic" w:hAnsi="Traditional Arabic" w:cs="Traditional Arabic"/>
          <w:color w:val="000000"/>
          <w:sz w:val="28"/>
          <w:szCs w:val="28"/>
          <w:rtl/>
        </w:rPr>
        <w:t xml:space="preserve">نها نزلت في أواسط </w:t>
      </w:r>
      <w:r>
        <w:rPr>
          <w:rFonts w:ascii="Traditional Arabic" w:hAnsi="Traditional Arabic" w:cs="Traditional Arabic"/>
          <w:color w:val="000000"/>
          <w:sz w:val="28"/>
          <w:szCs w:val="28"/>
          <w:rtl/>
        </w:rPr>
        <w:t>أيام التشريق بمنى في حجة الوداع</w:t>
      </w:r>
      <w:r>
        <w:rPr>
          <w:rFonts w:ascii="Traditional Arabic" w:hAnsi="Traditional Arabic" w:cs="Traditional Arabic" w:hint="cs"/>
          <w:color w:val="000000"/>
          <w:sz w:val="28"/>
          <w:szCs w:val="28"/>
          <w:rtl/>
        </w:rPr>
        <w:t xml:space="preserve">. انظر: </w:t>
      </w:r>
      <w:r>
        <w:rPr>
          <w:rFonts w:ascii="Traditional Arabic" w:hAnsi="Traditional Arabic" w:cs="Traditional Arabic"/>
          <w:sz w:val="28"/>
          <w:szCs w:val="28"/>
          <w:rtl/>
          <w:lang w:bidi="ar-IQ"/>
        </w:rPr>
        <w:t>الإتحاف ص 445</w:t>
      </w:r>
      <w:r w:rsidRPr="00BE7936">
        <w:rPr>
          <w:rFonts w:ascii="Traditional Arabic" w:hAnsi="Traditional Arabic" w:cs="Traditional Arabic"/>
          <w:sz w:val="28"/>
          <w:szCs w:val="28"/>
          <w:rtl/>
          <w:lang w:bidi="ar-IQ"/>
        </w:rPr>
        <w:t>.</w:t>
      </w:r>
    </w:p>
  </w:footnote>
  <w:footnote w:id="516">
    <w:p w:rsidR="008F3447" w:rsidRPr="00BE7936" w:rsidRDefault="008F3447" w:rsidP="00A02CA8">
      <w:pPr>
        <w:pStyle w:val="a3"/>
        <w:jc w:val="lowKashida"/>
        <w:rPr>
          <w:rFonts w:ascii="Traditional Arabic" w:hAnsi="Traditional Arabic" w:cs="Traditional Arabic"/>
          <w:sz w:val="28"/>
          <w:szCs w:val="28"/>
          <w:rtl/>
          <w:lang w:bidi="ar-IQ"/>
        </w:rPr>
      </w:pPr>
      <w:r w:rsidRPr="00BE7936">
        <w:rPr>
          <w:rFonts w:ascii="Traditional Arabic" w:hAnsi="Traditional Arabic" w:cs="Traditional Arabic"/>
          <w:color w:val="000000"/>
          <w:sz w:val="28"/>
          <w:szCs w:val="28"/>
          <w:rtl/>
        </w:rPr>
        <w:t>(</w:t>
      </w:r>
      <w:r w:rsidRPr="00BE7936">
        <w:rPr>
          <w:rFonts w:ascii="Traditional Arabic" w:hAnsi="Traditional Arabic" w:cs="Traditional Arabic"/>
          <w:color w:val="000000"/>
          <w:sz w:val="28"/>
          <w:szCs w:val="28"/>
          <w:rtl/>
        </w:rPr>
        <w:footnoteRef/>
      </w:r>
      <w:r w:rsidRPr="00BE7936">
        <w:rPr>
          <w:rFonts w:ascii="Traditional Arabic" w:hAnsi="Traditional Arabic" w:cs="Traditional Arabic"/>
          <w:color w:val="000000"/>
          <w:sz w:val="28"/>
          <w:szCs w:val="28"/>
          <w:rtl/>
        </w:rPr>
        <w:t xml:space="preserve">) لا خلاف فيها بين </w:t>
      </w:r>
      <w:r>
        <w:rPr>
          <w:rFonts w:ascii="Traditional Arabic" w:hAnsi="Traditional Arabic" w:cs="Traditional Arabic" w:hint="cs"/>
          <w:color w:val="000000"/>
          <w:sz w:val="28"/>
          <w:szCs w:val="28"/>
          <w:rtl/>
        </w:rPr>
        <w:t xml:space="preserve">العددين </w:t>
      </w:r>
      <w:r w:rsidRPr="00BE7936">
        <w:rPr>
          <w:rFonts w:ascii="Traditional Arabic" w:hAnsi="Traditional Arabic" w:cs="Traditional Arabic"/>
          <w:color w:val="000000"/>
          <w:sz w:val="28"/>
          <w:szCs w:val="28"/>
          <w:rtl/>
        </w:rPr>
        <w:t>الكوفي والبصري</w:t>
      </w:r>
      <w:r w:rsidRPr="00BE7936">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w:t>
      </w:r>
      <w:r>
        <w:rPr>
          <w:rFonts w:ascii="Traditional Arabic" w:hAnsi="Traditional Arabic" w:cs="Traditional Arabic" w:hint="cs"/>
          <w:color w:val="000000"/>
          <w:sz w:val="28"/>
          <w:szCs w:val="28"/>
          <w:rtl/>
        </w:rPr>
        <w:t>مرشد الخلان ص 218</w:t>
      </w:r>
      <w:r w:rsidRPr="00BE7936">
        <w:rPr>
          <w:rFonts w:ascii="Traditional Arabic" w:hAnsi="Traditional Arabic" w:cs="Traditional Arabic"/>
          <w:sz w:val="28"/>
          <w:szCs w:val="28"/>
          <w:rtl/>
          <w:lang w:bidi="ar-IQ"/>
        </w:rPr>
        <w:t>.</w:t>
      </w:r>
    </w:p>
  </w:footnote>
  <w:footnote w:id="517">
    <w:p w:rsidR="008F3447" w:rsidRPr="00BE7936" w:rsidRDefault="008F3447" w:rsidP="00A02CA8">
      <w:pPr>
        <w:pStyle w:val="a3"/>
        <w:jc w:val="lowKashida"/>
        <w:rPr>
          <w:rFonts w:ascii="Traditional Arabic" w:hAnsi="Traditional Arabic" w:cs="Traditional Arabic"/>
          <w:sz w:val="28"/>
          <w:szCs w:val="28"/>
          <w:rtl/>
        </w:rPr>
      </w:pPr>
      <w:r w:rsidRPr="00BE7936">
        <w:rPr>
          <w:rFonts w:ascii="Traditional Arabic" w:hAnsi="Traditional Arabic" w:cs="Traditional Arabic"/>
          <w:color w:val="000000"/>
          <w:sz w:val="28"/>
          <w:szCs w:val="28"/>
          <w:rtl/>
        </w:rPr>
        <w:t>(</w:t>
      </w:r>
      <w:r w:rsidRPr="00BE7936">
        <w:rPr>
          <w:rFonts w:ascii="Traditional Arabic" w:hAnsi="Traditional Arabic" w:cs="Traditional Arabic"/>
          <w:color w:val="000000"/>
          <w:sz w:val="28"/>
          <w:szCs w:val="28"/>
          <w:rtl/>
        </w:rPr>
        <w:footnoteRef/>
      </w:r>
      <w:r w:rsidRPr="00BE7936">
        <w:rPr>
          <w:rFonts w:ascii="Traditional Arabic" w:hAnsi="Traditional Arabic" w:cs="Traditional Arabic"/>
          <w:color w:val="000000"/>
          <w:sz w:val="28"/>
          <w:szCs w:val="28"/>
          <w:rtl/>
        </w:rPr>
        <w:t xml:space="preserve">) لا خلاف فيها بين </w:t>
      </w:r>
      <w:r>
        <w:rPr>
          <w:rFonts w:ascii="Traditional Arabic" w:hAnsi="Traditional Arabic" w:cs="Traditional Arabic" w:hint="cs"/>
          <w:color w:val="000000"/>
          <w:sz w:val="28"/>
          <w:szCs w:val="28"/>
          <w:rtl/>
        </w:rPr>
        <w:t xml:space="preserve">العددين </w:t>
      </w:r>
      <w:r w:rsidRPr="00BE7936">
        <w:rPr>
          <w:rFonts w:ascii="Traditional Arabic" w:hAnsi="Traditional Arabic" w:cs="Traditional Arabic"/>
          <w:color w:val="000000"/>
          <w:sz w:val="28"/>
          <w:szCs w:val="28"/>
          <w:rtl/>
        </w:rPr>
        <w:t>الكوفي والبصري</w:t>
      </w:r>
      <w:r w:rsidRPr="00BE7936">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w:t>
      </w:r>
      <w:r>
        <w:rPr>
          <w:rFonts w:ascii="Traditional Arabic" w:hAnsi="Traditional Arabic" w:cs="Traditional Arabic" w:hint="cs"/>
          <w:color w:val="000000"/>
          <w:sz w:val="28"/>
          <w:szCs w:val="28"/>
          <w:rtl/>
        </w:rPr>
        <w:t>المصدر نفسه.</w:t>
      </w:r>
    </w:p>
  </w:footnote>
  <w:footnote w:id="518">
    <w:p w:rsidR="008F3447" w:rsidRPr="00BE7936" w:rsidRDefault="008F3447" w:rsidP="00C9166C">
      <w:pPr>
        <w:pStyle w:val="a3"/>
        <w:jc w:val="lowKashida"/>
        <w:rPr>
          <w:rFonts w:ascii="Traditional Arabic" w:hAnsi="Traditional Arabic" w:cs="Traditional Arabic"/>
          <w:sz w:val="28"/>
          <w:szCs w:val="28"/>
          <w:rtl/>
          <w:lang w:bidi="ar-IQ"/>
        </w:rPr>
      </w:pPr>
      <w:r w:rsidRPr="00BE7936">
        <w:rPr>
          <w:rFonts w:ascii="Traditional Arabic" w:hAnsi="Traditional Arabic" w:cs="Traditional Arabic"/>
          <w:color w:val="000000"/>
          <w:sz w:val="28"/>
          <w:szCs w:val="28"/>
          <w:rtl/>
        </w:rPr>
        <w:t>(</w:t>
      </w:r>
      <w:r w:rsidRPr="00BE7936">
        <w:rPr>
          <w:rFonts w:ascii="Traditional Arabic" w:hAnsi="Traditional Arabic" w:cs="Traditional Arabic"/>
          <w:color w:val="000000"/>
          <w:sz w:val="28"/>
          <w:szCs w:val="28"/>
          <w:rtl/>
        </w:rPr>
        <w:footnoteRef/>
      </w:r>
      <w:r w:rsidRPr="00BE7936">
        <w:rPr>
          <w:rFonts w:ascii="Traditional Arabic" w:hAnsi="Traditional Arabic" w:cs="Traditional Arabic"/>
          <w:color w:val="000000"/>
          <w:sz w:val="28"/>
          <w:szCs w:val="28"/>
          <w:rtl/>
        </w:rPr>
        <w:t>)</w:t>
      </w:r>
      <w:r>
        <w:rPr>
          <w:rFonts w:ascii="Traditional Arabic" w:hAnsi="Traditional Arabic" w:cs="Traditional Arabic"/>
          <w:sz w:val="28"/>
          <w:szCs w:val="28"/>
          <w:rtl/>
          <w:lang w:bidi="ar-IQ"/>
        </w:rPr>
        <w:t xml:space="preserve"> بالرفع على أنها صفة لامرأته</w:t>
      </w:r>
      <w:r w:rsidRPr="00BE7936">
        <w:rPr>
          <w:rFonts w:ascii="Traditional Arabic" w:hAnsi="Traditional Arabic" w:cs="Traditional Arabic"/>
          <w:sz w:val="28"/>
          <w:szCs w:val="28"/>
          <w:rtl/>
          <w:lang w:bidi="ar-IQ"/>
        </w:rPr>
        <w:t xml:space="preserve">، وقول آخر إنها خبر محذوف </w:t>
      </w:r>
      <w:r>
        <w:rPr>
          <w:rFonts w:ascii="Traditional Arabic" w:hAnsi="Traditional Arabic" w:cs="Traditional Arabic"/>
          <w:sz w:val="28"/>
          <w:szCs w:val="28"/>
          <w:rtl/>
          <w:lang w:bidi="ar-IQ"/>
        </w:rPr>
        <w:t xml:space="preserve">أو خبر امراته وفي جيدها خبر ثان. وفي الصفة قولان: </w:t>
      </w:r>
      <w:r w:rsidRPr="007E3FE0">
        <w:rPr>
          <w:rFonts w:ascii="Traditional Arabic" w:hAnsi="Traditional Arabic" w:cs="Traditional Arabic"/>
          <w:b/>
          <w:bCs/>
          <w:sz w:val="28"/>
          <w:szCs w:val="28"/>
          <w:rtl/>
          <w:lang w:bidi="ar-IQ"/>
        </w:rPr>
        <w:t>الأول</w:t>
      </w:r>
      <w:r w:rsidRPr="00BE7936">
        <w:rPr>
          <w:rFonts w:ascii="Traditional Arabic" w:hAnsi="Traditional Arabic" w:cs="Traditional Arabic"/>
          <w:sz w:val="28"/>
          <w:szCs w:val="28"/>
          <w:rtl/>
          <w:lang w:bidi="ar-IQ"/>
        </w:rPr>
        <w:t xml:space="preserve">: </w:t>
      </w:r>
      <w:r>
        <w:rPr>
          <w:rFonts w:ascii="Traditional Arabic" w:hAnsi="Traditional Arabic" w:cs="Traditional Arabic"/>
          <w:sz w:val="28"/>
          <w:szCs w:val="28"/>
          <w:rtl/>
          <w:lang w:bidi="ar-IQ"/>
        </w:rPr>
        <w:t>هي أم جميل أخت أبي سفيان بن حرب</w:t>
      </w:r>
      <w:r w:rsidRPr="00BE7936">
        <w:rPr>
          <w:rFonts w:ascii="Traditional Arabic" w:hAnsi="Traditional Arabic" w:cs="Traditional Arabic"/>
          <w:sz w:val="28"/>
          <w:szCs w:val="28"/>
          <w:rtl/>
          <w:lang w:bidi="ar-IQ"/>
        </w:rPr>
        <w:t>، ووصفت بهذا تخسيساً لها وعقوبة لإيذائها النبي</w:t>
      </w:r>
      <w:r>
        <w:rPr>
          <w:rFonts w:ascii="Traditional Arabic" w:hAnsi="Traditional Arabic" w:cs="Traditional Arabic" w:hint="cs"/>
          <w:sz w:val="28"/>
          <w:szCs w:val="28"/>
          <w:rtl/>
          <w:lang w:bidi="ar-IQ"/>
        </w:rPr>
        <w:t xml:space="preserve"> صلى الله عليه وسلم</w:t>
      </w:r>
      <w:r>
        <w:rPr>
          <w:rFonts w:ascii="Traditional Arabic" w:hAnsi="Traditional Arabic" w:cs="Traditional Arabic"/>
          <w:sz w:val="28"/>
          <w:szCs w:val="28"/>
          <w:rtl/>
          <w:lang w:bidi="ar-IQ"/>
        </w:rPr>
        <w:t xml:space="preserve">، </w:t>
      </w:r>
      <w:r w:rsidRPr="007E3FE0">
        <w:rPr>
          <w:rFonts w:ascii="Traditional Arabic" w:hAnsi="Traditional Arabic" w:cs="Traditional Arabic"/>
          <w:b/>
          <w:bCs/>
          <w:sz w:val="28"/>
          <w:szCs w:val="28"/>
          <w:rtl/>
          <w:lang w:bidi="ar-IQ"/>
        </w:rPr>
        <w:t>والقول الآخر</w:t>
      </w:r>
      <w:r w:rsidRPr="00BE7936">
        <w:rPr>
          <w:rFonts w:ascii="Traditional Arabic" w:hAnsi="Traditional Arabic" w:cs="Traditional Arabic"/>
          <w:sz w:val="28"/>
          <w:szCs w:val="28"/>
          <w:rtl/>
          <w:lang w:bidi="ar-IQ"/>
        </w:rPr>
        <w:t xml:space="preserve">: </w:t>
      </w:r>
      <w:r>
        <w:rPr>
          <w:rFonts w:ascii="Traditional Arabic" w:hAnsi="Traditional Arabic" w:cs="Traditional Arabic" w:hint="cs"/>
          <w:sz w:val="28"/>
          <w:szCs w:val="28"/>
          <w:rtl/>
          <w:lang w:bidi="ar-IQ"/>
        </w:rPr>
        <w:t>إ</w:t>
      </w:r>
      <w:r w:rsidRPr="00BE7936">
        <w:rPr>
          <w:rFonts w:ascii="Traditional Arabic" w:hAnsi="Traditional Arabic" w:cs="Traditional Arabic"/>
          <w:sz w:val="28"/>
          <w:szCs w:val="28"/>
          <w:rtl/>
          <w:lang w:bidi="ar-IQ"/>
        </w:rPr>
        <w:t>ن يك</w:t>
      </w:r>
      <w:r>
        <w:rPr>
          <w:rFonts w:ascii="Traditional Arabic" w:hAnsi="Traditional Arabic" w:cs="Traditional Arabic" w:hint="cs"/>
          <w:sz w:val="28"/>
          <w:szCs w:val="28"/>
          <w:rtl/>
          <w:lang w:bidi="ar-IQ"/>
        </w:rPr>
        <w:t>ن</w:t>
      </w:r>
      <w:r w:rsidRPr="00BE7936">
        <w:rPr>
          <w:rFonts w:ascii="Traditional Arabic" w:hAnsi="Traditional Arabic" w:cs="Traditional Arabic"/>
          <w:sz w:val="28"/>
          <w:szCs w:val="28"/>
          <w:rtl/>
          <w:lang w:bidi="ar-IQ"/>
        </w:rPr>
        <w:t xml:space="preserve"> له زوجات غيره</w:t>
      </w:r>
      <w:r>
        <w:rPr>
          <w:rFonts w:ascii="Traditional Arabic" w:hAnsi="Traditional Arabic" w:cs="Traditional Arabic"/>
          <w:sz w:val="28"/>
          <w:szCs w:val="28"/>
          <w:rtl/>
          <w:lang w:bidi="ar-IQ"/>
        </w:rPr>
        <w:t xml:space="preserve">ا فوصفت بهذا للفرق بينها وبينهن. </w:t>
      </w:r>
      <w:r>
        <w:rPr>
          <w:rFonts w:ascii="Traditional Arabic" w:hAnsi="Traditional Arabic" w:cs="Traditional Arabic" w:hint="cs"/>
          <w:sz w:val="28"/>
          <w:szCs w:val="28"/>
          <w:rtl/>
          <w:lang w:bidi="ar-IQ"/>
        </w:rPr>
        <w:t>ا</w:t>
      </w:r>
      <w:r>
        <w:rPr>
          <w:rFonts w:ascii="Traditional Arabic" w:hAnsi="Traditional Arabic" w:cs="Traditional Arabic"/>
          <w:sz w:val="28"/>
          <w:szCs w:val="28"/>
          <w:rtl/>
          <w:lang w:bidi="ar-IQ"/>
        </w:rPr>
        <w:t>نظر</w:t>
      </w:r>
      <w:r w:rsidRPr="00BE7936">
        <w:rPr>
          <w:rFonts w:ascii="Traditional Arabic" w:hAnsi="Traditional Arabic" w:cs="Traditional Arabic"/>
          <w:sz w:val="28"/>
          <w:szCs w:val="28"/>
          <w:rtl/>
          <w:lang w:bidi="ar-IQ"/>
        </w:rPr>
        <w:t>:</w:t>
      </w:r>
      <w:r>
        <w:rPr>
          <w:rFonts w:ascii="Traditional Arabic" w:hAnsi="Traditional Arabic" w:cs="Traditional Arabic"/>
          <w:sz w:val="28"/>
          <w:szCs w:val="28"/>
          <w:rtl/>
          <w:lang w:bidi="ar-IQ"/>
        </w:rPr>
        <w:t xml:space="preserve"> إعراب القرآن للنحاس 5/193</w:t>
      </w:r>
      <w:r w:rsidRPr="00BE7936">
        <w:rPr>
          <w:rFonts w:ascii="Traditional Arabic" w:hAnsi="Traditional Arabic" w:cs="Traditional Arabic"/>
          <w:sz w:val="28"/>
          <w:szCs w:val="28"/>
          <w:rtl/>
          <w:lang w:bidi="ar-IQ"/>
        </w:rPr>
        <w:t>.</w:t>
      </w:r>
    </w:p>
  </w:footnote>
  <w:footnote w:id="519">
    <w:p w:rsidR="008F3447" w:rsidRPr="00770B9A" w:rsidRDefault="008F3447" w:rsidP="007E3FE0">
      <w:pPr>
        <w:pStyle w:val="a3"/>
        <w:jc w:val="lowKashida"/>
        <w:rPr>
          <w:rFonts w:ascii="Traditional Arabic" w:hAnsi="Traditional Arabic" w:cs="Traditional Arabic"/>
          <w:sz w:val="28"/>
          <w:szCs w:val="28"/>
          <w:rtl/>
          <w:lang w:bidi="ar-IQ"/>
        </w:rPr>
      </w:pPr>
      <w:r w:rsidRPr="00770B9A">
        <w:rPr>
          <w:rFonts w:ascii="Traditional Arabic" w:hAnsi="Traditional Arabic" w:cs="Traditional Arabic"/>
          <w:color w:val="000000"/>
          <w:sz w:val="28"/>
          <w:szCs w:val="28"/>
          <w:rtl/>
        </w:rPr>
        <w:t>(</w:t>
      </w:r>
      <w:r w:rsidRPr="00770B9A">
        <w:rPr>
          <w:rFonts w:ascii="Traditional Arabic" w:hAnsi="Traditional Arabic" w:cs="Traditional Arabic"/>
          <w:color w:val="000000"/>
          <w:sz w:val="28"/>
          <w:szCs w:val="28"/>
          <w:rtl/>
        </w:rPr>
        <w:footnoteRef/>
      </w:r>
      <w:r w:rsidRPr="00770B9A">
        <w:rPr>
          <w:rFonts w:ascii="Traditional Arabic" w:hAnsi="Traditional Arabic" w:cs="Traditional Arabic"/>
          <w:color w:val="000000"/>
          <w:sz w:val="28"/>
          <w:szCs w:val="28"/>
          <w:rtl/>
        </w:rPr>
        <w:t xml:space="preserve">) </w:t>
      </w:r>
      <w:r>
        <w:rPr>
          <w:rFonts w:ascii="Traditional Arabic" w:hAnsi="Traditional Arabic" w:cs="Traditional Arabic"/>
          <w:color w:val="000000"/>
          <w:sz w:val="28"/>
          <w:szCs w:val="28"/>
          <w:rtl/>
        </w:rPr>
        <w:t>مكية من قول الحسن ومجاهد وقتادة</w:t>
      </w:r>
      <w:r w:rsidRPr="00770B9A">
        <w:rPr>
          <w:rFonts w:ascii="Traditional Arabic" w:hAnsi="Traditional Arabic" w:cs="Traditional Arabic"/>
          <w:color w:val="000000"/>
          <w:sz w:val="28"/>
          <w:szCs w:val="28"/>
          <w:rtl/>
        </w:rPr>
        <w:t>، ومدنية في قول ابن عباس وغيره</w:t>
      </w:r>
      <w:r w:rsidRPr="00770B9A">
        <w:rPr>
          <w:rFonts w:ascii="Traditional Arabic" w:hAnsi="Traditional Arabic" w:cs="Traditional Arabic"/>
          <w:sz w:val="28"/>
          <w:szCs w:val="28"/>
          <w:rtl/>
          <w:lang w:bidi="ar-IQ"/>
        </w:rPr>
        <w:t>.</w:t>
      </w:r>
      <w:r>
        <w:rPr>
          <w:rFonts w:ascii="Traditional Arabic" w:hAnsi="Traditional Arabic" w:cs="Traditional Arabic" w:hint="cs"/>
          <w:sz w:val="28"/>
          <w:szCs w:val="28"/>
          <w:rtl/>
          <w:lang w:bidi="ar-IQ"/>
        </w:rPr>
        <w:t xml:space="preserve"> </w:t>
      </w:r>
      <w:r>
        <w:rPr>
          <w:rFonts w:ascii="Traditional Arabic" w:hAnsi="Traditional Arabic" w:cs="Traditional Arabic" w:hint="cs"/>
          <w:color w:val="000000"/>
          <w:sz w:val="28"/>
          <w:szCs w:val="28"/>
          <w:rtl/>
        </w:rPr>
        <w:t xml:space="preserve">انظر: </w:t>
      </w:r>
      <w:r>
        <w:rPr>
          <w:rFonts w:ascii="Traditional Arabic" w:hAnsi="Traditional Arabic" w:cs="Traditional Arabic"/>
          <w:sz w:val="28"/>
          <w:szCs w:val="28"/>
          <w:rtl/>
          <w:lang w:bidi="ar-IQ"/>
        </w:rPr>
        <w:t>الإتحاف ص 44</w:t>
      </w:r>
      <w:r>
        <w:rPr>
          <w:rFonts w:ascii="Traditional Arabic" w:hAnsi="Traditional Arabic" w:cs="Traditional Arabic" w:hint="cs"/>
          <w:sz w:val="28"/>
          <w:szCs w:val="28"/>
          <w:rtl/>
          <w:lang w:bidi="ar-IQ"/>
        </w:rPr>
        <w:t>6، ومرشد الخلان ص 219.</w:t>
      </w:r>
    </w:p>
  </w:footnote>
  <w:footnote w:id="520">
    <w:p w:rsidR="008F3447" w:rsidRPr="00770B9A" w:rsidRDefault="008F3447" w:rsidP="00C9166C">
      <w:pPr>
        <w:pStyle w:val="a3"/>
        <w:jc w:val="lowKashida"/>
        <w:rPr>
          <w:rFonts w:cs="Traditional Arabic"/>
          <w:sz w:val="28"/>
          <w:szCs w:val="28"/>
          <w:rtl/>
          <w:lang w:bidi="ar-IQ"/>
        </w:rPr>
      </w:pPr>
      <w:r w:rsidRPr="00770B9A">
        <w:rPr>
          <w:rFonts w:cs="Traditional Arabic"/>
          <w:color w:val="000000"/>
          <w:sz w:val="28"/>
          <w:szCs w:val="28"/>
          <w:rtl/>
        </w:rPr>
        <w:t>(</w:t>
      </w:r>
      <w:r w:rsidRPr="00770B9A">
        <w:rPr>
          <w:rFonts w:cs="Traditional Arabic"/>
          <w:color w:val="000000"/>
          <w:sz w:val="28"/>
          <w:szCs w:val="28"/>
          <w:rtl/>
        </w:rPr>
        <w:footnoteRef/>
      </w:r>
      <w:r w:rsidRPr="00770B9A">
        <w:rPr>
          <w:rFonts w:cs="Traditional Arabic"/>
          <w:color w:val="000000"/>
          <w:sz w:val="28"/>
          <w:szCs w:val="28"/>
          <w:rtl/>
        </w:rPr>
        <w:t xml:space="preserve">) </w:t>
      </w:r>
      <w:r w:rsidRPr="00770B9A">
        <w:rPr>
          <w:rFonts w:cs="Traditional Arabic" w:hint="cs"/>
          <w:color w:val="000000"/>
          <w:sz w:val="28"/>
          <w:szCs w:val="28"/>
          <w:rtl/>
        </w:rPr>
        <w:t xml:space="preserve">لا خلاف فيها بين </w:t>
      </w:r>
      <w:r>
        <w:rPr>
          <w:rFonts w:cs="Traditional Arabic" w:hint="cs"/>
          <w:color w:val="000000"/>
          <w:sz w:val="28"/>
          <w:szCs w:val="28"/>
          <w:rtl/>
        </w:rPr>
        <w:t xml:space="preserve">العددين </w:t>
      </w:r>
      <w:r w:rsidRPr="00770B9A">
        <w:rPr>
          <w:rFonts w:cs="Traditional Arabic" w:hint="cs"/>
          <w:color w:val="000000"/>
          <w:sz w:val="28"/>
          <w:szCs w:val="28"/>
          <w:rtl/>
        </w:rPr>
        <w:t>الكوفي والبصري</w:t>
      </w:r>
      <w:r w:rsidRPr="00770B9A">
        <w:rPr>
          <w:rFonts w:cs="Traditional Arabic" w:hint="cs"/>
          <w:sz w:val="28"/>
          <w:szCs w:val="28"/>
          <w:rtl/>
          <w:lang w:bidi="ar-IQ"/>
        </w:rPr>
        <w:t>.</w:t>
      </w:r>
      <w:r>
        <w:rPr>
          <w:rFonts w:cs="Traditional Arabic" w:hint="cs"/>
          <w:sz w:val="28"/>
          <w:szCs w:val="28"/>
          <w:rtl/>
          <w:lang w:bidi="ar-IQ"/>
        </w:rPr>
        <w:t xml:space="preserve"> </w:t>
      </w:r>
      <w:r>
        <w:rPr>
          <w:rFonts w:ascii="Traditional Arabic" w:hAnsi="Traditional Arabic" w:cs="Traditional Arabic" w:hint="cs"/>
          <w:color w:val="000000"/>
          <w:sz w:val="28"/>
          <w:szCs w:val="28"/>
          <w:rtl/>
        </w:rPr>
        <w:t>مرشد الخلان ص 219</w:t>
      </w:r>
      <w:r w:rsidRPr="00BE7936">
        <w:rPr>
          <w:rFonts w:ascii="Traditional Arabic" w:hAnsi="Traditional Arabic" w:cs="Traditional Arabic"/>
          <w:sz w:val="28"/>
          <w:szCs w:val="28"/>
          <w:rtl/>
          <w:lang w:bidi="ar-IQ"/>
        </w:rPr>
        <w:t>.</w:t>
      </w:r>
    </w:p>
  </w:footnote>
  <w:footnote w:id="521">
    <w:p w:rsidR="008F3447" w:rsidRPr="00770B9A" w:rsidRDefault="008F3447" w:rsidP="002F2068">
      <w:pPr>
        <w:pStyle w:val="a3"/>
        <w:jc w:val="lowKashida"/>
        <w:rPr>
          <w:rFonts w:cs="Traditional Arabic"/>
          <w:sz w:val="28"/>
          <w:szCs w:val="28"/>
          <w:rtl/>
          <w:lang w:bidi="ar-IQ"/>
        </w:rPr>
      </w:pPr>
      <w:r w:rsidRPr="00770B9A">
        <w:rPr>
          <w:rFonts w:cs="Traditional Arabic"/>
          <w:color w:val="000000"/>
          <w:sz w:val="28"/>
          <w:szCs w:val="28"/>
          <w:rtl/>
        </w:rPr>
        <w:t>(</w:t>
      </w:r>
      <w:r w:rsidRPr="00770B9A">
        <w:rPr>
          <w:rFonts w:cs="Traditional Arabic"/>
          <w:color w:val="000000"/>
          <w:sz w:val="28"/>
          <w:szCs w:val="28"/>
          <w:rtl/>
        </w:rPr>
        <w:footnoteRef/>
      </w:r>
      <w:r w:rsidRPr="00770B9A">
        <w:rPr>
          <w:rFonts w:cs="Traditional Arabic"/>
          <w:color w:val="000000"/>
          <w:sz w:val="28"/>
          <w:szCs w:val="28"/>
          <w:rtl/>
        </w:rPr>
        <w:t xml:space="preserve">) </w:t>
      </w:r>
      <w:r>
        <w:rPr>
          <w:rFonts w:cs="Traditional Arabic" w:hint="cs"/>
          <w:color w:val="000000"/>
          <w:sz w:val="28"/>
          <w:szCs w:val="28"/>
          <w:rtl/>
        </w:rPr>
        <w:t>سورة مكية، وقيل مدنية، وهو الصحيح. انظر: الإتحاف ص 445، وشرح طيبة النشر 6/146</w:t>
      </w:r>
      <w:r w:rsidRPr="00770B9A">
        <w:rPr>
          <w:rFonts w:cs="Traditional Arabic" w:hint="cs"/>
          <w:color w:val="000000"/>
          <w:sz w:val="28"/>
          <w:szCs w:val="28"/>
          <w:rtl/>
        </w:rPr>
        <w:t>.</w:t>
      </w:r>
    </w:p>
  </w:footnote>
  <w:footnote w:id="522">
    <w:p w:rsidR="008F3447" w:rsidRPr="00770B9A" w:rsidRDefault="008F3447" w:rsidP="00C9166C">
      <w:pPr>
        <w:pStyle w:val="a3"/>
        <w:jc w:val="lowKashida"/>
        <w:rPr>
          <w:rFonts w:cs="Traditional Arabic"/>
          <w:sz w:val="28"/>
          <w:szCs w:val="28"/>
          <w:rtl/>
          <w:lang w:bidi="ar-IQ"/>
        </w:rPr>
      </w:pPr>
      <w:r w:rsidRPr="00770B9A">
        <w:rPr>
          <w:rFonts w:cs="Traditional Arabic"/>
          <w:color w:val="000000"/>
          <w:sz w:val="28"/>
          <w:szCs w:val="28"/>
          <w:rtl/>
        </w:rPr>
        <w:t>(</w:t>
      </w:r>
      <w:r w:rsidRPr="00770B9A">
        <w:rPr>
          <w:rFonts w:cs="Traditional Arabic"/>
          <w:color w:val="000000"/>
          <w:sz w:val="28"/>
          <w:szCs w:val="28"/>
          <w:rtl/>
        </w:rPr>
        <w:footnoteRef/>
      </w:r>
      <w:r w:rsidRPr="00770B9A">
        <w:rPr>
          <w:rFonts w:cs="Traditional Arabic"/>
          <w:color w:val="000000"/>
          <w:sz w:val="28"/>
          <w:szCs w:val="28"/>
          <w:rtl/>
        </w:rPr>
        <w:t xml:space="preserve">) </w:t>
      </w:r>
      <w:r w:rsidRPr="00770B9A">
        <w:rPr>
          <w:rFonts w:cs="Traditional Arabic" w:hint="cs"/>
          <w:color w:val="000000"/>
          <w:sz w:val="28"/>
          <w:szCs w:val="28"/>
          <w:rtl/>
        </w:rPr>
        <w:t xml:space="preserve">لا خلاف فيها بين </w:t>
      </w:r>
      <w:r>
        <w:rPr>
          <w:rFonts w:cs="Traditional Arabic" w:hint="cs"/>
          <w:color w:val="000000"/>
          <w:sz w:val="28"/>
          <w:szCs w:val="28"/>
          <w:rtl/>
        </w:rPr>
        <w:t xml:space="preserve">العددين </w:t>
      </w:r>
      <w:r w:rsidRPr="00770B9A">
        <w:rPr>
          <w:rFonts w:cs="Traditional Arabic" w:hint="cs"/>
          <w:color w:val="000000"/>
          <w:sz w:val="28"/>
          <w:szCs w:val="28"/>
          <w:rtl/>
        </w:rPr>
        <w:t>الكوفي والبصري</w:t>
      </w:r>
      <w:r w:rsidRPr="00770B9A">
        <w:rPr>
          <w:rFonts w:cs="Traditional Arabic" w:hint="cs"/>
          <w:sz w:val="28"/>
          <w:szCs w:val="28"/>
          <w:rtl/>
          <w:lang w:bidi="ar-IQ"/>
        </w:rPr>
        <w:t>.</w:t>
      </w:r>
      <w:r>
        <w:rPr>
          <w:rFonts w:cs="Traditional Arabic" w:hint="cs"/>
          <w:sz w:val="28"/>
          <w:szCs w:val="28"/>
          <w:rtl/>
          <w:lang w:bidi="ar-IQ"/>
        </w:rPr>
        <w:t xml:space="preserve"> </w:t>
      </w:r>
      <w:r>
        <w:rPr>
          <w:rFonts w:ascii="Traditional Arabic" w:hAnsi="Traditional Arabic" w:cs="Traditional Arabic" w:hint="cs"/>
          <w:color w:val="000000"/>
          <w:sz w:val="28"/>
          <w:szCs w:val="28"/>
          <w:rtl/>
        </w:rPr>
        <w:t>مرشد الخلان ص 218</w:t>
      </w:r>
      <w:r w:rsidRPr="00BE7936">
        <w:rPr>
          <w:rFonts w:ascii="Traditional Arabic" w:hAnsi="Traditional Arabic" w:cs="Traditional Arabic"/>
          <w:sz w:val="28"/>
          <w:szCs w:val="28"/>
          <w:rtl/>
          <w:lang w:bidi="ar-IQ"/>
        </w:rPr>
        <w:t>.</w:t>
      </w:r>
    </w:p>
  </w:footnote>
  <w:footnote w:id="523">
    <w:p w:rsidR="008F3447" w:rsidRPr="00770B9A" w:rsidRDefault="008F3447" w:rsidP="00C9166C">
      <w:pPr>
        <w:pStyle w:val="a3"/>
        <w:jc w:val="lowKashida"/>
        <w:rPr>
          <w:rFonts w:cs="Traditional Arabic"/>
          <w:sz w:val="28"/>
          <w:szCs w:val="28"/>
          <w:rtl/>
          <w:lang w:bidi="ar-IQ"/>
        </w:rPr>
      </w:pPr>
      <w:r w:rsidRPr="00770B9A">
        <w:rPr>
          <w:rFonts w:cs="Traditional Arabic"/>
          <w:color w:val="000000"/>
          <w:sz w:val="28"/>
          <w:szCs w:val="28"/>
          <w:rtl/>
        </w:rPr>
        <w:t>(</w:t>
      </w:r>
      <w:r w:rsidRPr="00770B9A">
        <w:rPr>
          <w:rFonts w:cs="Traditional Arabic"/>
          <w:color w:val="000000"/>
          <w:sz w:val="28"/>
          <w:szCs w:val="28"/>
          <w:rtl/>
        </w:rPr>
        <w:footnoteRef/>
      </w:r>
      <w:r w:rsidRPr="00770B9A">
        <w:rPr>
          <w:rFonts w:cs="Traditional Arabic"/>
          <w:color w:val="000000"/>
          <w:sz w:val="28"/>
          <w:szCs w:val="28"/>
          <w:rtl/>
        </w:rPr>
        <w:t xml:space="preserve">) </w:t>
      </w:r>
      <w:r>
        <w:rPr>
          <w:rFonts w:cs="Traditional Arabic" w:hint="cs"/>
          <w:color w:val="000000"/>
          <w:sz w:val="28"/>
          <w:szCs w:val="28"/>
          <w:rtl/>
        </w:rPr>
        <w:t xml:space="preserve">سورة </w:t>
      </w:r>
      <w:r w:rsidRPr="00770B9A">
        <w:rPr>
          <w:rFonts w:cs="Traditional Arabic" w:hint="cs"/>
          <w:color w:val="000000"/>
          <w:sz w:val="28"/>
          <w:szCs w:val="28"/>
          <w:rtl/>
        </w:rPr>
        <w:t>مكية</w:t>
      </w:r>
      <w:r>
        <w:rPr>
          <w:rFonts w:cs="Traditional Arabic" w:hint="cs"/>
          <w:color w:val="000000"/>
          <w:sz w:val="28"/>
          <w:szCs w:val="28"/>
          <w:rtl/>
        </w:rPr>
        <w:t>،</w:t>
      </w:r>
      <w:r w:rsidRPr="00770B9A">
        <w:rPr>
          <w:rFonts w:cs="Traditional Arabic" w:hint="cs"/>
          <w:color w:val="000000"/>
          <w:sz w:val="28"/>
          <w:szCs w:val="28"/>
          <w:rtl/>
        </w:rPr>
        <w:t xml:space="preserve"> وقيل مدنية</w:t>
      </w:r>
      <w:r w:rsidRPr="00770B9A">
        <w:rPr>
          <w:rFonts w:cs="Traditional Arabic" w:hint="cs"/>
          <w:sz w:val="28"/>
          <w:szCs w:val="28"/>
          <w:rtl/>
          <w:lang w:bidi="ar-IQ"/>
        </w:rPr>
        <w:t>.</w:t>
      </w:r>
      <w:r>
        <w:rPr>
          <w:rFonts w:cs="Traditional Arabic" w:hint="cs"/>
          <w:sz w:val="28"/>
          <w:szCs w:val="28"/>
          <w:rtl/>
          <w:lang w:bidi="ar-IQ"/>
        </w:rPr>
        <w:t xml:space="preserve"> الإتحاف ص 446.</w:t>
      </w:r>
    </w:p>
  </w:footnote>
  <w:footnote w:id="524">
    <w:p w:rsidR="008F3447" w:rsidRPr="00770B9A" w:rsidRDefault="008F3447" w:rsidP="00C9166C">
      <w:pPr>
        <w:pStyle w:val="a3"/>
        <w:jc w:val="lowKashida"/>
        <w:rPr>
          <w:rFonts w:cs="Traditional Arabic"/>
          <w:sz w:val="28"/>
          <w:szCs w:val="28"/>
          <w:rtl/>
          <w:lang w:bidi="ar-IQ"/>
        </w:rPr>
      </w:pPr>
      <w:r w:rsidRPr="00770B9A">
        <w:rPr>
          <w:rFonts w:cs="Traditional Arabic"/>
          <w:color w:val="000000"/>
          <w:sz w:val="28"/>
          <w:szCs w:val="28"/>
          <w:rtl/>
        </w:rPr>
        <w:t>(</w:t>
      </w:r>
      <w:r w:rsidRPr="00770B9A">
        <w:rPr>
          <w:rFonts w:cs="Traditional Arabic"/>
          <w:color w:val="000000"/>
          <w:sz w:val="28"/>
          <w:szCs w:val="28"/>
          <w:rtl/>
        </w:rPr>
        <w:footnoteRef/>
      </w:r>
      <w:r w:rsidRPr="00770B9A">
        <w:rPr>
          <w:rFonts w:cs="Traditional Arabic"/>
          <w:color w:val="000000"/>
          <w:sz w:val="28"/>
          <w:szCs w:val="28"/>
          <w:rtl/>
        </w:rPr>
        <w:t xml:space="preserve">) </w:t>
      </w:r>
      <w:r w:rsidRPr="00770B9A">
        <w:rPr>
          <w:rFonts w:cs="Traditional Arabic" w:hint="cs"/>
          <w:color w:val="000000"/>
          <w:sz w:val="28"/>
          <w:szCs w:val="28"/>
          <w:rtl/>
        </w:rPr>
        <w:t xml:space="preserve">لا خلاف فيها بين </w:t>
      </w:r>
      <w:r>
        <w:rPr>
          <w:rFonts w:cs="Traditional Arabic" w:hint="cs"/>
          <w:color w:val="000000"/>
          <w:sz w:val="28"/>
          <w:szCs w:val="28"/>
          <w:rtl/>
        </w:rPr>
        <w:t xml:space="preserve">العددين </w:t>
      </w:r>
      <w:r w:rsidRPr="00770B9A">
        <w:rPr>
          <w:rFonts w:cs="Traditional Arabic" w:hint="cs"/>
          <w:color w:val="000000"/>
          <w:sz w:val="28"/>
          <w:szCs w:val="28"/>
          <w:rtl/>
        </w:rPr>
        <w:t>الكوفي والبصري</w:t>
      </w:r>
      <w:r w:rsidRPr="00770B9A">
        <w:rPr>
          <w:rFonts w:cs="Traditional Arabic" w:hint="cs"/>
          <w:sz w:val="28"/>
          <w:szCs w:val="28"/>
          <w:rtl/>
          <w:lang w:bidi="ar-IQ"/>
        </w:rPr>
        <w:t>.</w:t>
      </w:r>
      <w:r>
        <w:rPr>
          <w:rFonts w:cs="Traditional Arabic" w:hint="cs"/>
          <w:sz w:val="28"/>
          <w:szCs w:val="28"/>
          <w:rtl/>
          <w:lang w:bidi="ar-IQ"/>
        </w:rPr>
        <w:t xml:space="preserve"> </w:t>
      </w:r>
      <w:r>
        <w:rPr>
          <w:rFonts w:ascii="Traditional Arabic" w:hAnsi="Traditional Arabic" w:cs="Traditional Arabic" w:hint="cs"/>
          <w:color w:val="000000"/>
          <w:sz w:val="28"/>
          <w:szCs w:val="28"/>
          <w:rtl/>
        </w:rPr>
        <w:t>مرشد الخلان ص 220</w:t>
      </w:r>
      <w:r w:rsidRPr="00BE7936">
        <w:rPr>
          <w:rFonts w:ascii="Traditional Arabic" w:hAnsi="Traditional Arabic" w:cs="Traditional Arabic"/>
          <w:sz w:val="28"/>
          <w:szCs w:val="28"/>
          <w:rtl/>
          <w:lang w:bidi="ar-IQ"/>
        </w:rPr>
        <w:t>.</w:t>
      </w:r>
    </w:p>
    <w:p w:rsidR="008F3447" w:rsidRPr="00406EFB" w:rsidRDefault="008F3447" w:rsidP="00601467">
      <w:pPr>
        <w:pStyle w:val="a3"/>
        <w:jc w:val="lowKashida"/>
        <w:rPr>
          <w:rFonts w:cs="Traditional Arabic"/>
          <w:b/>
          <w:bCs/>
          <w:sz w:val="24"/>
          <w:szCs w:val="24"/>
          <w:rtl/>
          <w:lang w:bidi="ar-IQ"/>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5786A"/>
    <w:multiLevelType w:val="hybridMultilevel"/>
    <w:tmpl w:val="181A2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CE12BD"/>
    <w:multiLevelType w:val="hybridMultilevel"/>
    <w:tmpl w:val="2D7EAEF6"/>
    <w:lvl w:ilvl="0" w:tplc="0409000F">
      <w:start w:val="1"/>
      <w:numFmt w:val="decimal"/>
      <w:lvlText w:val="%1."/>
      <w:lvlJc w:val="left"/>
      <w:pPr>
        <w:ind w:left="1035"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2" w15:restartNumberingAfterBreak="0">
    <w:nsid w:val="05583346"/>
    <w:multiLevelType w:val="hybridMultilevel"/>
    <w:tmpl w:val="805241F2"/>
    <w:lvl w:ilvl="0" w:tplc="4D2CEBD6">
      <w:start w:val="1"/>
      <w:numFmt w:val="arabicAlpha"/>
      <w:lvlText w:val="%1."/>
      <w:lvlJc w:val="left"/>
      <w:pPr>
        <w:ind w:left="2040" w:hanging="720"/>
      </w:pPr>
      <w:rPr>
        <w:rFonts w:hint="default"/>
        <w:b/>
        <w:bCs w:val="0"/>
        <w:sz w:val="36"/>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3" w15:restartNumberingAfterBreak="0">
    <w:nsid w:val="066F0433"/>
    <w:multiLevelType w:val="hybridMultilevel"/>
    <w:tmpl w:val="CADCFC40"/>
    <w:lvl w:ilvl="0" w:tplc="4F7009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B53C1E"/>
    <w:multiLevelType w:val="hybridMultilevel"/>
    <w:tmpl w:val="5B08BEC2"/>
    <w:lvl w:ilvl="0" w:tplc="A3DCB7EE">
      <w:start w:val="1"/>
      <w:numFmt w:val="decimal"/>
      <w:lvlText w:val="(%1)"/>
      <w:lvlJc w:val="left"/>
      <w:pPr>
        <w:ind w:left="2760" w:hanging="720"/>
      </w:pPr>
      <w:rPr>
        <w:rFonts w:hint="default"/>
        <w:b/>
        <w:bCs w:val="0"/>
        <w:sz w:val="36"/>
      </w:rPr>
    </w:lvl>
    <w:lvl w:ilvl="1" w:tplc="04090019" w:tentative="1">
      <w:start w:val="1"/>
      <w:numFmt w:val="lowerLetter"/>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5" w15:restartNumberingAfterBreak="0">
    <w:nsid w:val="16783D08"/>
    <w:multiLevelType w:val="hybridMultilevel"/>
    <w:tmpl w:val="F9DC3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C179F6"/>
    <w:multiLevelType w:val="hybridMultilevel"/>
    <w:tmpl w:val="736C60AA"/>
    <w:lvl w:ilvl="0" w:tplc="C7C2EAEE">
      <w:start w:val="1"/>
      <w:numFmt w:val="decimal"/>
      <w:lvlText w:val="%1."/>
      <w:lvlJc w:val="left"/>
      <w:pPr>
        <w:ind w:left="1080" w:hanging="720"/>
      </w:pPr>
      <w:rPr>
        <w:rFonts w:hint="default"/>
        <w:b/>
        <w:bCs w:val="0"/>
        <w:color w:val="auto"/>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3A63CD"/>
    <w:multiLevelType w:val="hybridMultilevel"/>
    <w:tmpl w:val="B47C9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755254"/>
    <w:multiLevelType w:val="hybridMultilevel"/>
    <w:tmpl w:val="00C24E8E"/>
    <w:lvl w:ilvl="0" w:tplc="52CE13C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15:restartNumberingAfterBreak="0">
    <w:nsid w:val="37061051"/>
    <w:multiLevelType w:val="hybridMultilevel"/>
    <w:tmpl w:val="A192E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A22D4E"/>
    <w:multiLevelType w:val="hybridMultilevel"/>
    <w:tmpl w:val="93466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FB2D3F"/>
    <w:multiLevelType w:val="hybridMultilevel"/>
    <w:tmpl w:val="61E87ED4"/>
    <w:lvl w:ilvl="0" w:tplc="BCB04AF8">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DDA267F"/>
    <w:multiLevelType w:val="hybridMultilevel"/>
    <w:tmpl w:val="A94A1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AA77DF"/>
    <w:multiLevelType w:val="hybridMultilevel"/>
    <w:tmpl w:val="4484F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A71318"/>
    <w:multiLevelType w:val="hybridMultilevel"/>
    <w:tmpl w:val="59A0D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F13581"/>
    <w:multiLevelType w:val="hybridMultilevel"/>
    <w:tmpl w:val="8960CF62"/>
    <w:lvl w:ilvl="0" w:tplc="9F70111A">
      <w:start w:val="1"/>
      <w:numFmt w:val="decimal"/>
      <w:lvlText w:val="%1."/>
      <w:lvlJc w:val="left"/>
      <w:pPr>
        <w:ind w:left="1080" w:hanging="360"/>
      </w:pPr>
      <w:rPr>
        <w:rFonts w:ascii="Traditional Arabic" w:eastAsia="Times New Roman" w:hAnsi="Traditional Arabic" w:cs="Traditional Arabic"/>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47A1B2E"/>
    <w:multiLevelType w:val="hybridMultilevel"/>
    <w:tmpl w:val="70AAA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822EF4"/>
    <w:multiLevelType w:val="hybridMultilevel"/>
    <w:tmpl w:val="8DA8ED82"/>
    <w:lvl w:ilvl="0" w:tplc="8DA0AF6E">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885A71"/>
    <w:multiLevelType w:val="hybridMultilevel"/>
    <w:tmpl w:val="5EEA8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5950E2"/>
    <w:multiLevelType w:val="hybridMultilevel"/>
    <w:tmpl w:val="BFEAF7EE"/>
    <w:lvl w:ilvl="0" w:tplc="F600DE7C">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20" w15:restartNumberingAfterBreak="0">
    <w:nsid w:val="6CC218F7"/>
    <w:multiLevelType w:val="hybridMultilevel"/>
    <w:tmpl w:val="DA14C38C"/>
    <w:lvl w:ilvl="0" w:tplc="93A498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EBA30DC"/>
    <w:multiLevelType w:val="hybridMultilevel"/>
    <w:tmpl w:val="0C568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5A7443"/>
    <w:multiLevelType w:val="hybridMultilevel"/>
    <w:tmpl w:val="4052FEE4"/>
    <w:lvl w:ilvl="0" w:tplc="8B245370">
      <w:numFmt w:val="bullet"/>
      <w:lvlText w:val="-"/>
      <w:lvlJc w:val="left"/>
      <w:pPr>
        <w:ind w:left="810" w:hanging="360"/>
      </w:pPr>
      <w:rPr>
        <w:rFonts w:ascii="Traditional Arabic" w:eastAsia="Times New Roman" w:hAnsi="Traditional Arabic" w:cs="Traditional Arabic"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15:restartNumberingAfterBreak="0">
    <w:nsid w:val="70774651"/>
    <w:multiLevelType w:val="hybridMultilevel"/>
    <w:tmpl w:val="4642A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EE118B"/>
    <w:multiLevelType w:val="hybridMultilevel"/>
    <w:tmpl w:val="BD0E4FE4"/>
    <w:lvl w:ilvl="0" w:tplc="6AE2BD32">
      <w:start w:val="1"/>
      <w:numFmt w:val="decimal"/>
      <w:lvlText w:val="%1."/>
      <w:lvlJc w:val="left"/>
      <w:pPr>
        <w:ind w:left="1320" w:hanging="720"/>
      </w:pPr>
      <w:rPr>
        <w:rFonts w:hint="default"/>
        <w:b/>
        <w:bCs w:val="0"/>
        <w:sz w:val="36"/>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5" w15:restartNumberingAfterBreak="0">
    <w:nsid w:val="72836079"/>
    <w:multiLevelType w:val="hybridMultilevel"/>
    <w:tmpl w:val="99605C9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1F786C"/>
    <w:multiLevelType w:val="hybridMultilevel"/>
    <w:tmpl w:val="6E2C0BF6"/>
    <w:lvl w:ilvl="0" w:tplc="46DE1132">
      <w:start w:val="1"/>
      <w:numFmt w:val="decimal"/>
      <w:lvlText w:val="%1."/>
      <w:lvlJc w:val="left"/>
      <w:pPr>
        <w:ind w:left="720" w:hanging="360"/>
      </w:pPr>
      <w:rPr>
        <w:rFonts w:ascii="Traditional Arabic" w:hAnsi="Traditional Arabic" w:cs="Traditional Arabic"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C8B45CC"/>
    <w:multiLevelType w:val="hybridMultilevel"/>
    <w:tmpl w:val="0220F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25224C"/>
    <w:multiLevelType w:val="hybridMultilevel"/>
    <w:tmpl w:val="8012A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8"/>
  </w:num>
  <w:num w:numId="3">
    <w:abstractNumId w:val="15"/>
  </w:num>
  <w:num w:numId="4">
    <w:abstractNumId w:val="25"/>
  </w:num>
  <w:num w:numId="5">
    <w:abstractNumId w:val="20"/>
  </w:num>
  <w:num w:numId="6">
    <w:abstractNumId w:val="6"/>
  </w:num>
  <w:num w:numId="7">
    <w:abstractNumId w:val="27"/>
  </w:num>
  <w:num w:numId="8">
    <w:abstractNumId w:val="1"/>
  </w:num>
  <w:num w:numId="9">
    <w:abstractNumId w:val="28"/>
  </w:num>
  <w:num w:numId="10">
    <w:abstractNumId w:val="12"/>
  </w:num>
  <w:num w:numId="11">
    <w:abstractNumId w:val="7"/>
  </w:num>
  <w:num w:numId="12">
    <w:abstractNumId w:val="8"/>
  </w:num>
  <w:num w:numId="13">
    <w:abstractNumId w:val="23"/>
  </w:num>
  <w:num w:numId="14">
    <w:abstractNumId w:val="17"/>
  </w:num>
  <w:num w:numId="15">
    <w:abstractNumId w:val="22"/>
  </w:num>
  <w:num w:numId="16">
    <w:abstractNumId w:val="3"/>
  </w:num>
  <w:num w:numId="17">
    <w:abstractNumId w:val="0"/>
  </w:num>
  <w:num w:numId="18">
    <w:abstractNumId w:val="16"/>
  </w:num>
  <w:num w:numId="19">
    <w:abstractNumId w:val="14"/>
  </w:num>
  <w:num w:numId="20">
    <w:abstractNumId w:val="21"/>
  </w:num>
  <w:num w:numId="21">
    <w:abstractNumId w:val="5"/>
  </w:num>
  <w:num w:numId="22">
    <w:abstractNumId w:val="19"/>
  </w:num>
  <w:num w:numId="23">
    <w:abstractNumId w:val="24"/>
  </w:num>
  <w:num w:numId="24">
    <w:abstractNumId w:val="2"/>
  </w:num>
  <w:num w:numId="25">
    <w:abstractNumId w:val="4"/>
  </w:num>
  <w:num w:numId="26">
    <w:abstractNumId w:val="13"/>
  </w:num>
  <w:num w:numId="27">
    <w:abstractNumId w:val="9"/>
  </w:num>
  <w:num w:numId="28">
    <w:abstractNumId w:val="26"/>
  </w:num>
  <w:num w:numId="29">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9D6"/>
    <w:rsid w:val="00000302"/>
    <w:rsid w:val="000003DF"/>
    <w:rsid w:val="00000749"/>
    <w:rsid w:val="000007E2"/>
    <w:rsid w:val="00000B5C"/>
    <w:rsid w:val="00001052"/>
    <w:rsid w:val="00001134"/>
    <w:rsid w:val="0000114A"/>
    <w:rsid w:val="00001399"/>
    <w:rsid w:val="00001DBE"/>
    <w:rsid w:val="00001FBE"/>
    <w:rsid w:val="000022CC"/>
    <w:rsid w:val="00002371"/>
    <w:rsid w:val="00003633"/>
    <w:rsid w:val="000041A0"/>
    <w:rsid w:val="000042E5"/>
    <w:rsid w:val="00004567"/>
    <w:rsid w:val="000045B0"/>
    <w:rsid w:val="00004BAB"/>
    <w:rsid w:val="000051B5"/>
    <w:rsid w:val="0000543A"/>
    <w:rsid w:val="00006021"/>
    <w:rsid w:val="00006125"/>
    <w:rsid w:val="000064BA"/>
    <w:rsid w:val="000067E9"/>
    <w:rsid w:val="00006A5D"/>
    <w:rsid w:val="00007210"/>
    <w:rsid w:val="000072B9"/>
    <w:rsid w:val="00007C1C"/>
    <w:rsid w:val="00007C93"/>
    <w:rsid w:val="00010833"/>
    <w:rsid w:val="00010976"/>
    <w:rsid w:val="00010C63"/>
    <w:rsid w:val="00011139"/>
    <w:rsid w:val="00011555"/>
    <w:rsid w:val="000115B2"/>
    <w:rsid w:val="00011632"/>
    <w:rsid w:val="00011731"/>
    <w:rsid w:val="0001188F"/>
    <w:rsid w:val="00012564"/>
    <w:rsid w:val="00012FA5"/>
    <w:rsid w:val="00012FC5"/>
    <w:rsid w:val="000131F2"/>
    <w:rsid w:val="00013217"/>
    <w:rsid w:val="000135A5"/>
    <w:rsid w:val="00014178"/>
    <w:rsid w:val="00014202"/>
    <w:rsid w:val="00014564"/>
    <w:rsid w:val="000145AA"/>
    <w:rsid w:val="000145AF"/>
    <w:rsid w:val="000149AB"/>
    <w:rsid w:val="00015039"/>
    <w:rsid w:val="0001542E"/>
    <w:rsid w:val="0001587B"/>
    <w:rsid w:val="0001683F"/>
    <w:rsid w:val="00016BD6"/>
    <w:rsid w:val="00017616"/>
    <w:rsid w:val="00017F9B"/>
    <w:rsid w:val="00020B88"/>
    <w:rsid w:val="00020FD4"/>
    <w:rsid w:val="000213ED"/>
    <w:rsid w:val="000225AA"/>
    <w:rsid w:val="00022EF0"/>
    <w:rsid w:val="00023A76"/>
    <w:rsid w:val="00023E98"/>
    <w:rsid w:val="00024038"/>
    <w:rsid w:val="0002463C"/>
    <w:rsid w:val="00024686"/>
    <w:rsid w:val="00024BA2"/>
    <w:rsid w:val="00024F07"/>
    <w:rsid w:val="000251D2"/>
    <w:rsid w:val="00025AD0"/>
    <w:rsid w:val="00025D0B"/>
    <w:rsid w:val="00025EBE"/>
    <w:rsid w:val="000268B9"/>
    <w:rsid w:val="000268FB"/>
    <w:rsid w:val="00026D40"/>
    <w:rsid w:val="000273BC"/>
    <w:rsid w:val="0002762C"/>
    <w:rsid w:val="00027748"/>
    <w:rsid w:val="0002797D"/>
    <w:rsid w:val="00027B8E"/>
    <w:rsid w:val="00030734"/>
    <w:rsid w:val="000308F0"/>
    <w:rsid w:val="00030C11"/>
    <w:rsid w:val="00031C8D"/>
    <w:rsid w:val="00031E35"/>
    <w:rsid w:val="00031F58"/>
    <w:rsid w:val="00031FA8"/>
    <w:rsid w:val="000322B2"/>
    <w:rsid w:val="0003270A"/>
    <w:rsid w:val="00032811"/>
    <w:rsid w:val="00032995"/>
    <w:rsid w:val="00032DB0"/>
    <w:rsid w:val="000330D0"/>
    <w:rsid w:val="000334D2"/>
    <w:rsid w:val="00033C91"/>
    <w:rsid w:val="000342B2"/>
    <w:rsid w:val="000344BA"/>
    <w:rsid w:val="000344D8"/>
    <w:rsid w:val="00034764"/>
    <w:rsid w:val="00034AF8"/>
    <w:rsid w:val="0003511A"/>
    <w:rsid w:val="00035266"/>
    <w:rsid w:val="00035320"/>
    <w:rsid w:val="000358B4"/>
    <w:rsid w:val="00035A8A"/>
    <w:rsid w:val="00035EFF"/>
    <w:rsid w:val="00036265"/>
    <w:rsid w:val="00036596"/>
    <w:rsid w:val="00036E7A"/>
    <w:rsid w:val="000371A7"/>
    <w:rsid w:val="000409F6"/>
    <w:rsid w:val="0004198E"/>
    <w:rsid w:val="0004224A"/>
    <w:rsid w:val="000422DC"/>
    <w:rsid w:val="00042753"/>
    <w:rsid w:val="00042A80"/>
    <w:rsid w:val="000432A7"/>
    <w:rsid w:val="00043D5B"/>
    <w:rsid w:val="00043F5E"/>
    <w:rsid w:val="0004402B"/>
    <w:rsid w:val="000444A9"/>
    <w:rsid w:val="000447A1"/>
    <w:rsid w:val="0004494A"/>
    <w:rsid w:val="00044DAE"/>
    <w:rsid w:val="00044E45"/>
    <w:rsid w:val="000458F1"/>
    <w:rsid w:val="00045F63"/>
    <w:rsid w:val="00046E80"/>
    <w:rsid w:val="00046FF5"/>
    <w:rsid w:val="000470B9"/>
    <w:rsid w:val="0004734D"/>
    <w:rsid w:val="00047547"/>
    <w:rsid w:val="00047653"/>
    <w:rsid w:val="00047D64"/>
    <w:rsid w:val="000502D4"/>
    <w:rsid w:val="000504BC"/>
    <w:rsid w:val="000504BF"/>
    <w:rsid w:val="0005054A"/>
    <w:rsid w:val="000505D8"/>
    <w:rsid w:val="000509E0"/>
    <w:rsid w:val="00050C65"/>
    <w:rsid w:val="00050D69"/>
    <w:rsid w:val="00050E70"/>
    <w:rsid w:val="000510C8"/>
    <w:rsid w:val="0005129F"/>
    <w:rsid w:val="0005135E"/>
    <w:rsid w:val="00051534"/>
    <w:rsid w:val="00051892"/>
    <w:rsid w:val="00051982"/>
    <w:rsid w:val="00052556"/>
    <w:rsid w:val="00052B18"/>
    <w:rsid w:val="00053B99"/>
    <w:rsid w:val="00054213"/>
    <w:rsid w:val="000544BE"/>
    <w:rsid w:val="00054504"/>
    <w:rsid w:val="000545C9"/>
    <w:rsid w:val="0005477A"/>
    <w:rsid w:val="00054ADD"/>
    <w:rsid w:val="00054D03"/>
    <w:rsid w:val="00054E42"/>
    <w:rsid w:val="00054EAC"/>
    <w:rsid w:val="00054F4C"/>
    <w:rsid w:val="00055568"/>
    <w:rsid w:val="00055AC0"/>
    <w:rsid w:val="00055D46"/>
    <w:rsid w:val="00055DD5"/>
    <w:rsid w:val="00055E66"/>
    <w:rsid w:val="000560C6"/>
    <w:rsid w:val="00056471"/>
    <w:rsid w:val="00056C21"/>
    <w:rsid w:val="00056DA1"/>
    <w:rsid w:val="000575B8"/>
    <w:rsid w:val="00057B59"/>
    <w:rsid w:val="000600D9"/>
    <w:rsid w:val="000602C3"/>
    <w:rsid w:val="00060744"/>
    <w:rsid w:val="00060758"/>
    <w:rsid w:val="000609A4"/>
    <w:rsid w:val="00060A05"/>
    <w:rsid w:val="00060E93"/>
    <w:rsid w:val="000623B8"/>
    <w:rsid w:val="0006278F"/>
    <w:rsid w:val="00062C40"/>
    <w:rsid w:val="00062D9E"/>
    <w:rsid w:val="00062E78"/>
    <w:rsid w:val="000633E9"/>
    <w:rsid w:val="00063762"/>
    <w:rsid w:val="00063CCD"/>
    <w:rsid w:val="00063E50"/>
    <w:rsid w:val="00064245"/>
    <w:rsid w:val="0006430D"/>
    <w:rsid w:val="0006446E"/>
    <w:rsid w:val="000645F9"/>
    <w:rsid w:val="000650E6"/>
    <w:rsid w:val="0006518C"/>
    <w:rsid w:val="000653D8"/>
    <w:rsid w:val="00065666"/>
    <w:rsid w:val="000656EA"/>
    <w:rsid w:val="00065CED"/>
    <w:rsid w:val="00066670"/>
    <w:rsid w:val="000668E4"/>
    <w:rsid w:val="00067B97"/>
    <w:rsid w:val="00067C5A"/>
    <w:rsid w:val="00067FBD"/>
    <w:rsid w:val="0007000C"/>
    <w:rsid w:val="00070752"/>
    <w:rsid w:val="00070DBD"/>
    <w:rsid w:val="00070F9D"/>
    <w:rsid w:val="000713AD"/>
    <w:rsid w:val="00071507"/>
    <w:rsid w:val="0007164B"/>
    <w:rsid w:val="00072285"/>
    <w:rsid w:val="0007255D"/>
    <w:rsid w:val="000725A8"/>
    <w:rsid w:val="00072685"/>
    <w:rsid w:val="00072736"/>
    <w:rsid w:val="00072B60"/>
    <w:rsid w:val="00072F10"/>
    <w:rsid w:val="00073050"/>
    <w:rsid w:val="00073361"/>
    <w:rsid w:val="000734E5"/>
    <w:rsid w:val="000738FD"/>
    <w:rsid w:val="00073A60"/>
    <w:rsid w:val="00073F59"/>
    <w:rsid w:val="00074140"/>
    <w:rsid w:val="000743BB"/>
    <w:rsid w:val="000745F7"/>
    <w:rsid w:val="000751F0"/>
    <w:rsid w:val="00075347"/>
    <w:rsid w:val="00075643"/>
    <w:rsid w:val="000759AC"/>
    <w:rsid w:val="00075C09"/>
    <w:rsid w:val="00076192"/>
    <w:rsid w:val="000761D5"/>
    <w:rsid w:val="000763B6"/>
    <w:rsid w:val="000769AC"/>
    <w:rsid w:val="00076AE4"/>
    <w:rsid w:val="00076B2B"/>
    <w:rsid w:val="00076BF6"/>
    <w:rsid w:val="000773F2"/>
    <w:rsid w:val="00077415"/>
    <w:rsid w:val="000774E3"/>
    <w:rsid w:val="0007789D"/>
    <w:rsid w:val="00077C20"/>
    <w:rsid w:val="0008005A"/>
    <w:rsid w:val="000805F4"/>
    <w:rsid w:val="000808C9"/>
    <w:rsid w:val="00080FF7"/>
    <w:rsid w:val="000812CB"/>
    <w:rsid w:val="0008132D"/>
    <w:rsid w:val="00081675"/>
    <w:rsid w:val="00081939"/>
    <w:rsid w:val="00081D70"/>
    <w:rsid w:val="000828B1"/>
    <w:rsid w:val="0008450E"/>
    <w:rsid w:val="0008458D"/>
    <w:rsid w:val="000848E1"/>
    <w:rsid w:val="00084BEB"/>
    <w:rsid w:val="000851F7"/>
    <w:rsid w:val="000856F5"/>
    <w:rsid w:val="00085918"/>
    <w:rsid w:val="00085A58"/>
    <w:rsid w:val="00085AA6"/>
    <w:rsid w:val="00085B25"/>
    <w:rsid w:val="00085EEF"/>
    <w:rsid w:val="00086207"/>
    <w:rsid w:val="00086297"/>
    <w:rsid w:val="0008639A"/>
    <w:rsid w:val="00086838"/>
    <w:rsid w:val="00086CCB"/>
    <w:rsid w:val="00086CD1"/>
    <w:rsid w:val="00087114"/>
    <w:rsid w:val="000876C8"/>
    <w:rsid w:val="000877D1"/>
    <w:rsid w:val="000902B0"/>
    <w:rsid w:val="00090561"/>
    <w:rsid w:val="0009064A"/>
    <w:rsid w:val="00090719"/>
    <w:rsid w:val="00090E76"/>
    <w:rsid w:val="00090E8D"/>
    <w:rsid w:val="000914D7"/>
    <w:rsid w:val="00091507"/>
    <w:rsid w:val="00091820"/>
    <w:rsid w:val="00091CFB"/>
    <w:rsid w:val="00091E62"/>
    <w:rsid w:val="000923CD"/>
    <w:rsid w:val="00092C6E"/>
    <w:rsid w:val="0009321A"/>
    <w:rsid w:val="000938A3"/>
    <w:rsid w:val="00093995"/>
    <w:rsid w:val="00093AFF"/>
    <w:rsid w:val="00094811"/>
    <w:rsid w:val="00094B50"/>
    <w:rsid w:val="00095918"/>
    <w:rsid w:val="00095B8B"/>
    <w:rsid w:val="00095E97"/>
    <w:rsid w:val="0009619A"/>
    <w:rsid w:val="00096234"/>
    <w:rsid w:val="00096571"/>
    <w:rsid w:val="00096A7D"/>
    <w:rsid w:val="00096B06"/>
    <w:rsid w:val="00096B9D"/>
    <w:rsid w:val="000976F8"/>
    <w:rsid w:val="00097ADB"/>
    <w:rsid w:val="00097E85"/>
    <w:rsid w:val="00097F3B"/>
    <w:rsid w:val="000A0009"/>
    <w:rsid w:val="000A0171"/>
    <w:rsid w:val="000A01C3"/>
    <w:rsid w:val="000A029A"/>
    <w:rsid w:val="000A0B63"/>
    <w:rsid w:val="000A0D70"/>
    <w:rsid w:val="000A1498"/>
    <w:rsid w:val="000A18B4"/>
    <w:rsid w:val="000A1A89"/>
    <w:rsid w:val="000A2112"/>
    <w:rsid w:val="000A24AF"/>
    <w:rsid w:val="000A2A77"/>
    <w:rsid w:val="000A32D1"/>
    <w:rsid w:val="000A34E8"/>
    <w:rsid w:val="000A3753"/>
    <w:rsid w:val="000A37A0"/>
    <w:rsid w:val="000A3C9B"/>
    <w:rsid w:val="000A48F7"/>
    <w:rsid w:val="000A55B9"/>
    <w:rsid w:val="000A58D2"/>
    <w:rsid w:val="000A632A"/>
    <w:rsid w:val="000A65F4"/>
    <w:rsid w:val="000A6C66"/>
    <w:rsid w:val="000A6D7E"/>
    <w:rsid w:val="000A7050"/>
    <w:rsid w:val="000A725C"/>
    <w:rsid w:val="000A77F0"/>
    <w:rsid w:val="000A7960"/>
    <w:rsid w:val="000A7BAC"/>
    <w:rsid w:val="000B0073"/>
    <w:rsid w:val="000B0836"/>
    <w:rsid w:val="000B099F"/>
    <w:rsid w:val="000B0F90"/>
    <w:rsid w:val="000B10E9"/>
    <w:rsid w:val="000B133F"/>
    <w:rsid w:val="000B134B"/>
    <w:rsid w:val="000B139C"/>
    <w:rsid w:val="000B1DE1"/>
    <w:rsid w:val="000B1F02"/>
    <w:rsid w:val="000B2373"/>
    <w:rsid w:val="000B273E"/>
    <w:rsid w:val="000B2815"/>
    <w:rsid w:val="000B2822"/>
    <w:rsid w:val="000B2ADD"/>
    <w:rsid w:val="000B2B31"/>
    <w:rsid w:val="000B30CE"/>
    <w:rsid w:val="000B4044"/>
    <w:rsid w:val="000B40F5"/>
    <w:rsid w:val="000B425F"/>
    <w:rsid w:val="000B4991"/>
    <w:rsid w:val="000B49DC"/>
    <w:rsid w:val="000B5354"/>
    <w:rsid w:val="000B573E"/>
    <w:rsid w:val="000B5B10"/>
    <w:rsid w:val="000B5D69"/>
    <w:rsid w:val="000B5F78"/>
    <w:rsid w:val="000B61F5"/>
    <w:rsid w:val="000B6591"/>
    <w:rsid w:val="000B779B"/>
    <w:rsid w:val="000C001F"/>
    <w:rsid w:val="000C020F"/>
    <w:rsid w:val="000C04D1"/>
    <w:rsid w:val="000C0C8D"/>
    <w:rsid w:val="000C24DE"/>
    <w:rsid w:val="000C285D"/>
    <w:rsid w:val="000C294D"/>
    <w:rsid w:val="000C2E59"/>
    <w:rsid w:val="000C3218"/>
    <w:rsid w:val="000C32F8"/>
    <w:rsid w:val="000C4054"/>
    <w:rsid w:val="000C4234"/>
    <w:rsid w:val="000C496A"/>
    <w:rsid w:val="000C4D53"/>
    <w:rsid w:val="000C4F18"/>
    <w:rsid w:val="000C5294"/>
    <w:rsid w:val="000C57BC"/>
    <w:rsid w:val="000C5C11"/>
    <w:rsid w:val="000C656F"/>
    <w:rsid w:val="000C6A33"/>
    <w:rsid w:val="000C6A70"/>
    <w:rsid w:val="000C6AB6"/>
    <w:rsid w:val="000C730A"/>
    <w:rsid w:val="000C7391"/>
    <w:rsid w:val="000C7633"/>
    <w:rsid w:val="000C7DC2"/>
    <w:rsid w:val="000D000D"/>
    <w:rsid w:val="000D0269"/>
    <w:rsid w:val="000D09CA"/>
    <w:rsid w:val="000D0FBA"/>
    <w:rsid w:val="000D1172"/>
    <w:rsid w:val="000D12CD"/>
    <w:rsid w:val="000D142A"/>
    <w:rsid w:val="000D148A"/>
    <w:rsid w:val="000D1F5E"/>
    <w:rsid w:val="000D22A2"/>
    <w:rsid w:val="000D242D"/>
    <w:rsid w:val="000D27BA"/>
    <w:rsid w:val="000D3246"/>
    <w:rsid w:val="000D362C"/>
    <w:rsid w:val="000D3C86"/>
    <w:rsid w:val="000D3D0B"/>
    <w:rsid w:val="000D44BC"/>
    <w:rsid w:val="000D4612"/>
    <w:rsid w:val="000D4C67"/>
    <w:rsid w:val="000D5027"/>
    <w:rsid w:val="000D5083"/>
    <w:rsid w:val="000D5A13"/>
    <w:rsid w:val="000D5E2C"/>
    <w:rsid w:val="000D5ED2"/>
    <w:rsid w:val="000D61C5"/>
    <w:rsid w:val="000D68CD"/>
    <w:rsid w:val="000D6AC4"/>
    <w:rsid w:val="000D6B17"/>
    <w:rsid w:val="000D6C30"/>
    <w:rsid w:val="000D6ED6"/>
    <w:rsid w:val="000D6EDD"/>
    <w:rsid w:val="000D71CC"/>
    <w:rsid w:val="000D72BB"/>
    <w:rsid w:val="000D7551"/>
    <w:rsid w:val="000D75B3"/>
    <w:rsid w:val="000D77FE"/>
    <w:rsid w:val="000D7FBD"/>
    <w:rsid w:val="000E002A"/>
    <w:rsid w:val="000E00AD"/>
    <w:rsid w:val="000E00EB"/>
    <w:rsid w:val="000E02CF"/>
    <w:rsid w:val="000E04AE"/>
    <w:rsid w:val="000E080A"/>
    <w:rsid w:val="000E0D5E"/>
    <w:rsid w:val="000E12C5"/>
    <w:rsid w:val="000E16D8"/>
    <w:rsid w:val="000E1B54"/>
    <w:rsid w:val="000E1CA6"/>
    <w:rsid w:val="000E21F8"/>
    <w:rsid w:val="000E2260"/>
    <w:rsid w:val="000E2297"/>
    <w:rsid w:val="000E22F5"/>
    <w:rsid w:val="000E231A"/>
    <w:rsid w:val="000E2B00"/>
    <w:rsid w:val="000E300A"/>
    <w:rsid w:val="000E3382"/>
    <w:rsid w:val="000E34F6"/>
    <w:rsid w:val="000E354F"/>
    <w:rsid w:val="000E383E"/>
    <w:rsid w:val="000E4162"/>
    <w:rsid w:val="000E4251"/>
    <w:rsid w:val="000E47FD"/>
    <w:rsid w:val="000E4945"/>
    <w:rsid w:val="000E4A9E"/>
    <w:rsid w:val="000E4BC0"/>
    <w:rsid w:val="000E54C9"/>
    <w:rsid w:val="000E5549"/>
    <w:rsid w:val="000E55DE"/>
    <w:rsid w:val="000E575D"/>
    <w:rsid w:val="000E575F"/>
    <w:rsid w:val="000E585D"/>
    <w:rsid w:val="000E5FA8"/>
    <w:rsid w:val="000E6665"/>
    <w:rsid w:val="000E6E19"/>
    <w:rsid w:val="000E6E20"/>
    <w:rsid w:val="000E6E5E"/>
    <w:rsid w:val="000E71F6"/>
    <w:rsid w:val="000E794F"/>
    <w:rsid w:val="000E7BA6"/>
    <w:rsid w:val="000E7D40"/>
    <w:rsid w:val="000E7EBF"/>
    <w:rsid w:val="000F063E"/>
    <w:rsid w:val="000F08FD"/>
    <w:rsid w:val="000F09BC"/>
    <w:rsid w:val="000F0D40"/>
    <w:rsid w:val="000F0DF0"/>
    <w:rsid w:val="000F0EAB"/>
    <w:rsid w:val="000F0F14"/>
    <w:rsid w:val="000F10D9"/>
    <w:rsid w:val="000F1292"/>
    <w:rsid w:val="000F12BE"/>
    <w:rsid w:val="000F1C99"/>
    <w:rsid w:val="000F2044"/>
    <w:rsid w:val="000F255D"/>
    <w:rsid w:val="000F2624"/>
    <w:rsid w:val="000F2DC8"/>
    <w:rsid w:val="000F2E34"/>
    <w:rsid w:val="000F2FCF"/>
    <w:rsid w:val="000F3289"/>
    <w:rsid w:val="000F3B9D"/>
    <w:rsid w:val="000F406B"/>
    <w:rsid w:val="000F4250"/>
    <w:rsid w:val="000F42CC"/>
    <w:rsid w:val="000F4308"/>
    <w:rsid w:val="000F4430"/>
    <w:rsid w:val="000F4576"/>
    <w:rsid w:val="000F4797"/>
    <w:rsid w:val="000F4D39"/>
    <w:rsid w:val="000F512C"/>
    <w:rsid w:val="000F56B1"/>
    <w:rsid w:val="000F56BA"/>
    <w:rsid w:val="000F57A0"/>
    <w:rsid w:val="000F5889"/>
    <w:rsid w:val="000F58BD"/>
    <w:rsid w:val="000F5A78"/>
    <w:rsid w:val="000F5F16"/>
    <w:rsid w:val="000F662B"/>
    <w:rsid w:val="000F6791"/>
    <w:rsid w:val="000F6852"/>
    <w:rsid w:val="000F6DFD"/>
    <w:rsid w:val="000F6E87"/>
    <w:rsid w:val="000F6FCF"/>
    <w:rsid w:val="000F7071"/>
    <w:rsid w:val="000F737B"/>
    <w:rsid w:val="000F7816"/>
    <w:rsid w:val="001018C0"/>
    <w:rsid w:val="00101C51"/>
    <w:rsid w:val="00101C89"/>
    <w:rsid w:val="001026C4"/>
    <w:rsid w:val="00102868"/>
    <w:rsid w:val="00102A70"/>
    <w:rsid w:val="00102D9F"/>
    <w:rsid w:val="00102EA1"/>
    <w:rsid w:val="00102F87"/>
    <w:rsid w:val="00103600"/>
    <w:rsid w:val="001038FA"/>
    <w:rsid w:val="00103A27"/>
    <w:rsid w:val="00103A66"/>
    <w:rsid w:val="00103F7B"/>
    <w:rsid w:val="00104210"/>
    <w:rsid w:val="0010461B"/>
    <w:rsid w:val="00104686"/>
    <w:rsid w:val="0010481C"/>
    <w:rsid w:val="00104F31"/>
    <w:rsid w:val="00105287"/>
    <w:rsid w:val="00105B35"/>
    <w:rsid w:val="00105B82"/>
    <w:rsid w:val="00105CB6"/>
    <w:rsid w:val="0010603A"/>
    <w:rsid w:val="001064C1"/>
    <w:rsid w:val="00106966"/>
    <w:rsid w:val="00107529"/>
    <w:rsid w:val="0010754A"/>
    <w:rsid w:val="00107B7B"/>
    <w:rsid w:val="001100C9"/>
    <w:rsid w:val="00110D42"/>
    <w:rsid w:val="00110EB7"/>
    <w:rsid w:val="0011300F"/>
    <w:rsid w:val="001133C1"/>
    <w:rsid w:val="0011494D"/>
    <w:rsid w:val="0011511F"/>
    <w:rsid w:val="001154DF"/>
    <w:rsid w:val="001157A8"/>
    <w:rsid w:val="0011612D"/>
    <w:rsid w:val="00116275"/>
    <w:rsid w:val="00116D5C"/>
    <w:rsid w:val="00116E70"/>
    <w:rsid w:val="001174C7"/>
    <w:rsid w:val="00120AC4"/>
    <w:rsid w:val="00120ACF"/>
    <w:rsid w:val="00120D02"/>
    <w:rsid w:val="00120D76"/>
    <w:rsid w:val="00121ABA"/>
    <w:rsid w:val="00121BB7"/>
    <w:rsid w:val="00122705"/>
    <w:rsid w:val="001227D8"/>
    <w:rsid w:val="00122AD4"/>
    <w:rsid w:val="00123055"/>
    <w:rsid w:val="00123991"/>
    <w:rsid w:val="0012427F"/>
    <w:rsid w:val="0012446B"/>
    <w:rsid w:val="001244A0"/>
    <w:rsid w:val="00125228"/>
    <w:rsid w:val="0012544A"/>
    <w:rsid w:val="0012566C"/>
    <w:rsid w:val="00125DF5"/>
    <w:rsid w:val="00125FEA"/>
    <w:rsid w:val="00126A46"/>
    <w:rsid w:val="00126B72"/>
    <w:rsid w:val="0012700F"/>
    <w:rsid w:val="001270CD"/>
    <w:rsid w:val="00127590"/>
    <w:rsid w:val="001275C4"/>
    <w:rsid w:val="001276A6"/>
    <w:rsid w:val="00127F7A"/>
    <w:rsid w:val="001300CF"/>
    <w:rsid w:val="0013022E"/>
    <w:rsid w:val="0013023D"/>
    <w:rsid w:val="001307F0"/>
    <w:rsid w:val="00130921"/>
    <w:rsid w:val="00131263"/>
    <w:rsid w:val="00131586"/>
    <w:rsid w:val="00131CB3"/>
    <w:rsid w:val="00132C26"/>
    <w:rsid w:val="00132E80"/>
    <w:rsid w:val="0013318B"/>
    <w:rsid w:val="00133372"/>
    <w:rsid w:val="00133F6A"/>
    <w:rsid w:val="00134004"/>
    <w:rsid w:val="0013493E"/>
    <w:rsid w:val="00134C9D"/>
    <w:rsid w:val="001355CD"/>
    <w:rsid w:val="001355F8"/>
    <w:rsid w:val="001363A7"/>
    <w:rsid w:val="001367BB"/>
    <w:rsid w:val="0013687E"/>
    <w:rsid w:val="00136D0F"/>
    <w:rsid w:val="00136FB7"/>
    <w:rsid w:val="00137065"/>
    <w:rsid w:val="001374C5"/>
    <w:rsid w:val="0013756F"/>
    <w:rsid w:val="00137C6E"/>
    <w:rsid w:val="00140314"/>
    <w:rsid w:val="00140506"/>
    <w:rsid w:val="0014106E"/>
    <w:rsid w:val="00141116"/>
    <w:rsid w:val="00141138"/>
    <w:rsid w:val="00141185"/>
    <w:rsid w:val="0014163E"/>
    <w:rsid w:val="0014179F"/>
    <w:rsid w:val="001417D3"/>
    <w:rsid w:val="001419E0"/>
    <w:rsid w:val="00141B4F"/>
    <w:rsid w:val="00141BDB"/>
    <w:rsid w:val="00142BB9"/>
    <w:rsid w:val="00142CB9"/>
    <w:rsid w:val="00142D0D"/>
    <w:rsid w:val="00142D9B"/>
    <w:rsid w:val="00142EA0"/>
    <w:rsid w:val="0014354B"/>
    <w:rsid w:val="00143E3A"/>
    <w:rsid w:val="00144653"/>
    <w:rsid w:val="001448CB"/>
    <w:rsid w:val="00144AF7"/>
    <w:rsid w:val="00144DA5"/>
    <w:rsid w:val="00145704"/>
    <w:rsid w:val="0014598D"/>
    <w:rsid w:val="00145B16"/>
    <w:rsid w:val="00145C17"/>
    <w:rsid w:val="00145D52"/>
    <w:rsid w:val="00145E21"/>
    <w:rsid w:val="00145F9F"/>
    <w:rsid w:val="00146218"/>
    <w:rsid w:val="00146732"/>
    <w:rsid w:val="00146F8F"/>
    <w:rsid w:val="00147102"/>
    <w:rsid w:val="0014750E"/>
    <w:rsid w:val="00147FE4"/>
    <w:rsid w:val="001500F5"/>
    <w:rsid w:val="001505A8"/>
    <w:rsid w:val="0015079C"/>
    <w:rsid w:val="001508F8"/>
    <w:rsid w:val="001509B0"/>
    <w:rsid w:val="00151164"/>
    <w:rsid w:val="00151173"/>
    <w:rsid w:val="00151284"/>
    <w:rsid w:val="0015137D"/>
    <w:rsid w:val="001517C4"/>
    <w:rsid w:val="00151E84"/>
    <w:rsid w:val="00151EDE"/>
    <w:rsid w:val="00152109"/>
    <w:rsid w:val="001528A0"/>
    <w:rsid w:val="00152B59"/>
    <w:rsid w:val="00152E8B"/>
    <w:rsid w:val="00153697"/>
    <w:rsid w:val="001539B0"/>
    <w:rsid w:val="00153A9E"/>
    <w:rsid w:val="00154005"/>
    <w:rsid w:val="0015436C"/>
    <w:rsid w:val="001545E1"/>
    <w:rsid w:val="001547CB"/>
    <w:rsid w:val="0015499D"/>
    <w:rsid w:val="00154B02"/>
    <w:rsid w:val="00154B34"/>
    <w:rsid w:val="0015517E"/>
    <w:rsid w:val="00156792"/>
    <w:rsid w:val="00156AA9"/>
    <w:rsid w:val="00156FFA"/>
    <w:rsid w:val="00157BB0"/>
    <w:rsid w:val="001603ED"/>
    <w:rsid w:val="00160567"/>
    <w:rsid w:val="00160999"/>
    <w:rsid w:val="001609F6"/>
    <w:rsid w:val="00160B07"/>
    <w:rsid w:val="00160BE2"/>
    <w:rsid w:val="00160E54"/>
    <w:rsid w:val="00161182"/>
    <w:rsid w:val="0016172D"/>
    <w:rsid w:val="00161DB9"/>
    <w:rsid w:val="00161F57"/>
    <w:rsid w:val="001624AE"/>
    <w:rsid w:val="00162C51"/>
    <w:rsid w:val="00162D9F"/>
    <w:rsid w:val="00163031"/>
    <w:rsid w:val="001631E8"/>
    <w:rsid w:val="001639A0"/>
    <w:rsid w:val="001639EA"/>
    <w:rsid w:val="00163E71"/>
    <w:rsid w:val="00163EBC"/>
    <w:rsid w:val="001643C7"/>
    <w:rsid w:val="0016444B"/>
    <w:rsid w:val="0016468D"/>
    <w:rsid w:val="001650A4"/>
    <w:rsid w:val="00165558"/>
    <w:rsid w:val="00165C0E"/>
    <w:rsid w:val="0016654A"/>
    <w:rsid w:val="001665B0"/>
    <w:rsid w:val="00166747"/>
    <w:rsid w:val="00166CE2"/>
    <w:rsid w:val="00166F18"/>
    <w:rsid w:val="00167202"/>
    <w:rsid w:val="00167582"/>
    <w:rsid w:val="001675C2"/>
    <w:rsid w:val="00167620"/>
    <w:rsid w:val="001678DD"/>
    <w:rsid w:val="001679B2"/>
    <w:rsid w:val="001700F5"/>
    <w:rsid w:val="00170142"/>
    <w:rsid w:val="0017024F"/>
    <w:rsid w:val="00170553"/>
    <w:rsid w:val="0017067E"/>
    <w:rsid w:val="00170C7F"/>
    <w:rsid w:val="00170CA1"/>
    <w:rsid w:val="00170CB1"/>
    <w:rsid w:val="00170EBB"/>
    <w:rsid w:val="00170F97"/>
    <w:rsid w:val="001713E3"/>
    <w:rsid w:val="00171B29"/>
    <w:rsid w:val="00171FD6"/>
    <w:rsid w:val="001720C8"/>
    <w:rsid w:val="0017226C"/>
    <w:rsid w:val="001727B1"/>
    <w:rsid w:val="00172F46"/>
    <w:rsid w:val="0017394B"/>
    <w:rsid w:val="00173E1F"/>
    <w:rsid w:val="00173F55"/>
    <w:rsid w:val="00174249"/>
    <w:rsid w:val="001746E1"/>
    <w:rsid w:val="0017471B"/>
    <w:rsid w:val="00174BB8"/>
    <w:rsid w:val="00174FA8"/>
    <w:rsid w:val="00175072"/>
    <w:rsid w:val="001756A4"/>
    <w:rsid w:val="001759D7"/>
    <w:rsid w:val="001767D1"/>
    <w:rsid w:val="001769AF"/>
    <w:rsid w:val="00176CD9"/>
    <w:rsid w:val="0017712C"/>
    <w:rsid w:val="001771EA"/>
    <w:rsid w:val="001773C7"/>
    <w:rsid w:val="00177B10"/>
    <w:rsid w:val="00177E72"/>
    <w:rsid w:val="00180411"/>
    <w:rsid w:val="00180447"/>
    <w:rsid w:val="00180809"/>
    <w:rsid w:val="0018082D"/>
    <w:rsid w:val="00180D9B"/>
    <w:rsid w:val="00180ED8"/>
    <w:rsid w:val="0018114A"/>
    <w:rsid w:val="001811EA"/>
    <w:rsid w:val="00181230"/>
    <w:rsid w:val="00181281"/>
    <w:rsid w:val="00181BDF"/>
    <w:rsid w:val="00181C3D"/>
    <w:rsid w:val="00181D97"/>
    <w:rsid w:val="001822DE"/>
    <w:rsid w:val="001824C7"/>
    <w:rsid w:val="00182515"/>
    <w:rsid w:val="001826D5"/>
    <w:rsid w:val="00182DB8"/>
    <w:rsid w:val="00183ACB"/>
    <w:rsid w:val="00183BA5"/>
    <w:rsid w:val="00183E0B"/>
    <w:rsid w:val="00183E13"/>
    <w:rsid w:val="00183F98"/>
    <w:rsid w:val="00184197"/>
    <w:rsid w:val="00184339"/>
    <w:rsid w:val="00184394"/>
    <w:rsid w:val="001852E7"/>
    <w:rsid w:val="00185768"/>
    <w:rsid w:val="0018593F"/>
    <w:rsid w:val="001859EB"/>
    <w:rsid w:val="00185D3F"/>
    <w:rsid w:val="00185FA2"/>
    <w:rsid w:val="00186335"/>
    <w:rsid w:val="001868D6"/>
    <w:rsid w:val="001870FD"/>
    <w:rsid w:val="001872E0"/>
    <w:rsid w:val="00187499"/>
    <w:rsid w:val="00187598"/>
    <w:rsid w:val="001909B6"/>
    <w:rsid w:val="00190C87"/>
    <w:rsid w:val="001919E1"/>
    <w:rsid w:val="001919E8"/>
    <w:rsid w:val="00192621"/>
    <w:rsid w:val="00193CA0"/>
    <w:rsid w:val="00193CC6"/>
    <w:rsid w:val="0019403B"/>
    <w:rsid w:val="0019424B"/>
    <w:rsid w:val="001949A8"/>
    <w:rsid w:val="001949F1"/>
    <w:rsid w:val="00194F9D"/>
    <w:rsid w:val="0019514A"/>
    <w:rsid w:val="001951C2"/>
    <w:rsid w:val="001951F1"/>
    <w:rsid w:val="001954DA"/>
    <w:rsid w:val="0019552B"/>
    <w:rsid w:val="00195726"/>
    <w:rsid w:val="001959F5"/>
    <w:rsid w:val="00195C65"/>
    <w:rsid w:val="00196548"/>
    <w:rsid w:val="0019672C"/>
    <w:rsid w:val="001967AC"/>
    <w:rsid w:val="001967EA"/>
    <w:rsid w:val="001967EB"/>
    <w:rsid w:val="0019691A"/>
    <w:rsid w:val="00196BB5"/>
    <w:rsid w:val="00196C89"/>
    <w:rsid w:val="0019714C"/>
    <w:rsid w:val="00197372"/>
    <w:rsid w:val="00197609"/>
    <w:rsid w:val="00197779"/>
    <w:rsid w:val="001977DE"/>
    <w:rsid w:val="00197C32"/>
    <w:rsid w:val="001A02F6"/>
    <w:rsid w:val="001A0893"/>
    <w:rsid w:val="001A0BE1"/>
    <w:rsid w:val="001A1142"/>
    <w:rsid w:val="001A14FC"/>
    <w:rsid w:val="001A15CE"/>
    <w:rsid w:val="001A1916"/>
    <w:rsid w:val="001A1D28"/>
    <w:rsid w:val="001A223F"/>
    <w:rsid w:val="001A230F"/>
    <w:rsid w:val="001A26E1"/>
    <w:rsid w:val="001A27CC"/>
    <w:rsid w:val="001A28A5"/>
    <w:rsid w:val="001A2916"/>
    <w:rsid w:val="001A2DAB"/>
    <w:rsid w:val="001A2EF4"/>
    <w:rsid w:val="001A3440"/>
    <w:rsid w:val="001A3608"/>
    <w:rsid w:val="001A3742"/>
    <w:rsid w:val="001A38AC"/>
    <w:rsid w:val="001A413C"/>
    <w:rsid w:val="001A4446"/>
    <w:rsid w:val="001A48DE"/>
    <w:rsid w:val="001A4B03"/>
    <w:rsid w:val="001A5029"/>
    <w:rsid w:val="001A52B2"/>
    <w:rsid w:val="001A53BF"/>
    <w:rsid w:val="001A5507"/>
    <w:rsid w:val="001A557A"/>
    <w:rsid w:val="001A5EA4"/>
    <w:rsid w:val="001A6125"/>
    <w:rsid w:val="001A6686"/>
    <w:rsid w:val="001A68A9"/>
    <w:rsid w:val="001A6BF2"/>
    <w:rsid w:val="001A76CA"/>
    <w:rsid w:val="001A7708"/>
    <w:rsid w:val="001A7765"/>
    <w:rsid w:val="001A798E"/>
    <w:rsid w:val="001A7AD6"/>
    <w:rsid w:val="001A7E84"/>
    <w:rsid w:val="001B0009"/>
    <w:rsid w:val="001B0957"/>
    <w:rsid w:val="001B0AE9"/>
    <w:rsid w:val="001B0B8C"/>
    <w:rsid w:val="001B0D6E"/>
    <w:rsid w:val="001B0EFF"/>
    <w:rsid w:val="001B1119"/>
    <w:rsid w:val="001B128B"/>
    <w:rsid w:val="001B18A7"/>
    <w:rsid w:val="001B1B82"/>
    <w:rsid w:val="001B1CD9"/>
    <w:rsid w:val="001B1DB0"/>
    <w:rsid w:val="001B1E82"/>
    <w:rsid w:val="001B1EFB"/>
    <w:rsid w:val="001B1F01"/>
    <w:rsid w:val="001B2294"/>
    <w:rsid w:val="001B232A"/>
    <w:rsid w:val="001B2A46"/>
    <w:rsid w:val="001B2DC2"/>
    <w:rsid w:val="001B2DFD"/>
    <w:rsid w:val="001B405E"/>
    <w:rsid w:val="001B42C8"/>
    <w:rsid w:val="001B4361"/>
    <w:rsid w:val="001B4CD7"/>
    <w:rsid w:val="001B4DB3"/>
    <w:rsid w:val="001B4ECE"/>
    <w:rsid w:val="001B55AF"/>
    <w:rsid w:val="001B57BC"/>
    <w:rsid w:val="001B6183"/>
    <w:rsid w:val="001B653D"/>
    <w:rsid w:val="001B6B41"/>
    <w:rsid w:val="001B6B65"/>
    <w:rsid w:val="001B6DC5"/>
    <w:rsid w:val="001B7002"/>
    <w:rsid w:val="001B7069"/>
    <w:rsid w:val="001B7250"/>
    <w:rsid w:val="001B759E"/>
    <w:rsid w:val="001B772F"/>
    <w:rsid w:val="001B7A0B"/>
    <w:rsid w:val="001B7F69"/>
    <w:rsid w:val="001C012C"/>
    <w:rsid w:val="001C02F7"/>
    <w:rsid w:val="001C0416"/>
    <w:rsid w:val="001C08C1"/>
    <w:rsid w:val="001C103A"/>
    <w:rsid w:val="001C1454"/>
    <w:rsid w:val="001C1730"/>
    <w:rsid w:val="001C1A7E"/>
    <w:rsid w:val="001C2A96"/>
    <w:rsid w:val="001C3214"/>
    <w:rsid w:val="001C3787"/>
    <w:rsid w:val="001C38B7"/>
    <w:rsid w:val="001C3B00"/>
    <w:rsid w:val="001C4DE4"/>
    <w:rsid w:val="001C4E74"/>
    <w:rsid w:val="001C4EE0"/>
    <w:rsid w:val="001C4FD7"/>
    <w:rsid w:val="001C5012"/>
    <w:rsid w:val="001C5261"/>
    <w:rsid w:val="001C541C"/>
    <w:rsid w:val="001C578E"/>
    <w:rsid w:val="001C5BA0"/>
    <w:rsid w:val="001C6031"/>
    <w:rsid w:val="001C668A"/>
    <w:rsid w:val="001C67CD"/>
    <w:rsid w:val="001C6C48"/>
    <w:rsid w:val="001C6CF9"/>
    <w:rsid w:val="001C6D48"/>
    <w:rsid w:val="001C6E04"/>
    <w:rsid w:val="001C6E9C"/>
    <w:rsid w:val="001C7276"/>
    <w:rsid w:val="001C729B"/>
    <w:rsid w:val="001C77C9"/>
    <w:rsid w:val="001C7889"/>
    <w:rsid w:val="001C7B34"/>
    <w:rsid w:val="001C7CEF"/>
    <w:rsid w:val="001D047E"/>
    <w:rsid w:val="001D07CA"/>
    <w:rsid w:val="001D0A8C"/>
    <w:rsid w:val="001D0FAF"/>
    <w:rsid w:val="001D1147"/>
    <w:rsid w:val="001D1496"/>
    <w:rsid w:val="001D17B9"/>
    <w:rsid w:val="001D1999"/>
    <w:rsid w:val="001D1B44"/>
    <w:rsid w:val="001D21BF"/>
    <w:rsid w:val="001D2634"/>
    <w:rsid w:val="001D2C08"/>
    <w:rsid w:val="001D2D59"/>
    <w:rsid w:val="001D2D8B"/>
    <w:rsid w:val="001D38E2"/>
    <w:rsid w:val="001D3902"/>
    <w:rsid w:val="001D3A27"/>
    <w:rsid w:val="001D4AC6"/>
    <w:rsid w:val="001D4C46"/>
    <w:rsid w:val="001D4DCE"/>
    <w:rsid w:val="001D5106"/>
    <w:rsid w:val="001D5599"/>
    <w:rsid w:val="001D5C96"/>
    <w:rsid w:val="001D5F4A"/>
    <w:rsid w:val="001D6E05"/>
    <w:rsid w:val="001D6E95"/>
    <w:rsid w:val="001D7599"/>
    <w:rsid w:val="001D7B5A"/>
    <w:rsid w:val="001D7E6D"/>
    <w:rsid w:val="001E006D"/>
    <w:rsid w:val="001E02F7"/>
    <w:rsid w:val="001E0EF5"/>
    <w:rsid w:val="001E12DD"/>
    <w:rsid w:val="001E13B0"/>
    <w:rsid w:val="001E19E6"/>
    <w:rsid w:val="001E19EF"/>
    <w:rsid w:val="001E1B13"/>
    <w:rsid w:val="001E1C1B"/>
    <w:rsid w:val="001E1EB8"/>
    <w:rsid w:val="001E1F7D"/>
    <w:rsid w:val="001E27F9"/>
    <w:rsid w:val="001E28FF"/>
    <w:rsid w:val="001E29AC"/>
    <w:rsid w:val="001E2D18"/>
    <w:rsid w:val="001E2DB9"/>
    <w:rsid w:val="001E2E21"/>
    <w:rsid w:val="001E4143"/>
    <w:rsid w:val="001E45EE"/>
    <w:rsid w:val="001E4718"/>
    <w:rsid w:val="001E4AFC"/>
    <w:rsid w:val="001E5847"/>
    <w:rsid w:val="001E6665"/>
    <w:rsid w:val="001E68E1"/>
    <w:rsid w:val="001E7D29"/>
    <w:rsid w:val="001F009E"/>
    <w:rsid w:val="001F043C"/>
    <w:rsid w:val="001F07AA"/>
    <w:rsid w:val="001F1845"/>
    <w:rsid w:val="001F21CF"/>
    <w:rsid w:val="001F2529"/>
    <w:rsid w:val="001F261E"/>
    <w:rsid w:val="001F361C"/>
    <w:rsid w:val="001F368A"/>
    <w:rsid w:val="001F3E52"/>
    <w:rsid w:val="001F3E7A"/>
    <w:rsid w:val="001F41D5"/>
    <w:rsid w:val="001F458B"/>
    <w:rsid w:val="001F51AF"/>
    <w:rsid w:val="001F556E"/>
    <w:rsid w:val="001F56BD"/>
    <w:rsid w:val="001F57F3"/>
    <w:rsid w:val="001F5B1F"/>
    <w:rsid w:val="001F5E79"/>
    <w:rsid w:val="001F5FD3"/>
    <w:rsid w:val="001F6112"/>
    <w:rsid w:val="001F693F"/>
    <w:rsid w:val="001F6999"/>
    <w:rsid w:val="001F6BCA"/>
    <w:rsid w:val="001F6CD4"/>
    <w:rsid w:val="001F6FFD"/>
    <w:rsid w:val="001F71D9"/>
    <w:rsid w:val="001F7307"/>
    <w:rsid w:val="001F75D3"/>
    <w:rsid w:val="001F770A"/>
    <w:rsid w:val="00200034"/>
    <w:rsid w:val="00200B89"/>
    <w:rsid w:val="0020128F"/>
    <w:rsid w:val="00201919"/>
    <w:rsid w:val="0020215C"/>
    <w:rsid w:val="00202221"/>
    <w:rsid w:val="00202491"/>
    <w:rsid w:val="002025D9"/>
    <w:rsid w:val="00202C47"/>
    <w:rsid w:val="00203091"/>
    <w:rsid w:val="002036E5"/>
    <w:rsid w:val="00203BA0"/>
    <w:rsid w:val="00203E26"/>
    <w:rsid w:val="00204165"/>
    <w:rsid w:val="0020451E"/>
    <w:rsid w:val="0020472E"/>
    <w:rsid w:val="002049A7"/>
    <w:rsid w:val="002049F0"/>
    <w:rsid w:val="00204A0A"/>
    <w:rsid w:val="00204EA0"/>
    <w:rsid w:val="00204F21"/>
    <w:rsid w:val="00205480"/>
    <w:rsid w:val="0020626C"/>
    <w:rsid w:val="00206E85"/>
    <w:rsid w:val="00206F29"/>
    <w:rsid w:val="00207149"/>
    <w:rsid w:val="00210195"/>
    <w:rsid w:val="0021020D"/>
    <w:rsid w:val="002102EE"/>
    <w:rsid w:val="00210517"/>
    <w:rsid w:val="002106D8"/>
    <w:rsid w:val="00211035"/>
    <w:rsid w:val="002112FC"/>
    <w:rsid w:val="00211D07"/>
    <w:rsid w:val="00211DAE"/>
    <w:rsid w:val="00211F75"/>
    <w:rsid w:val="002121BE"/>
    <w:rsid w:val="002123D0"/>
    <w:rsid w:val="00212632"/>
    <w:rsid w:val="00212645"/>
    <w:rsid w:val="002128DC"/>
    <w:rsid w:val="00212E53"/>
    <w:rsid w:val="00213B2A"/>
    <w:rsid w:val="00214028"/>
    <w:rsid w:val="0021402E"/>
    <w:rsid w:val="0021414C"/>
    <w:rsid w:val="002143DF"/>
    <w:rsid w:val="0021445A"/>
    <w:rsid w:val="0021464D"/>
    <w:rsid w:val="00214735"/>
    <w:rsid w:val="002148B2"/>
    <w:rsid w:val="00214C92"/>
    <w:rsid w:val="002151E5"/>
    <w:rsid w:val="00215464"/>
    <w:rsid w:val="0021632F"/>
    <w:rsid w:val="00216499"/>
    <w:rsid w:val="0021669C"/>
    <w:rsid w:val="00216E4F"/>
    <w:rsid w:val="002170F3"/>
    <w:rsid w:val="00217586"/>
    <w:rsid w:val="0021767D"/>
    <w:rsid w:val="00217DB9"/>
    <w:rsid w:val="00217EE1"/>
    <w:rsid w:val="0022113F"/>
    <w:rsid w:val="00221F2D"/>
    <w:rsid w:val="0022230A"/>
    <w:rsid w:val="002227CB"/>
    <w:rsid w:val="00223A21"/>
    <w:rsid w:val="00223A82"/>
    <w:rsid w:val="00223E33"/>
    <w:rsid w:val="00223FBE"/>
    <w:rsid w:val="002241B2"/>
    <w:rsid w:val="002246C1"/>
    <w:rsid w:val="00224858"/>
    <w:rsid w:val="00224BCD"/>
    <w:rsid w:val="00224D66"/>
    <w:rsid w:val="00224F60"/>
    <w:rsid w:val="0022514D"/>
    <w:rsid w:val="00225669"/>
    <w:rsid w:val="0022578B"/>
    <w:rsid w:val="00225857"/>
    <w:rsid w:val="00225992"/>
    <w:rsid w:val="002262FE"/>
    <w:rsid w:val="002263C3"/>
    <w:rsid w:val="00226C7B"/>
    <w:rsid w:val="00226E89"/>
    <w:rsid w:val="00227084"/>
    <w:rsid w:val="0022745A"/>
    <w:rsid w:val="002278FE"/>
    <w:rsid w:val="002279A2"/>
    <w:rsid w:val="002279D3"/>
    <w:rsid w:val="00227AD4"/>
    <w:rsid w:val="00227D1D"/>
    <w:rsid w:val="0023009B"/>
    <w:rsid w:val="00230351"/>
    <w:rsid w:val="0023051A"/>
    <w:rsid w:val="00230798"/>
    <w:rsid w:val="00230E5C"/>
    <w:rsid w:val="00231652"/>
    <w:rsid w:val="00231BC5"/>
    <w:rsid w:val="00231F2D"/>
    <w:rsid w:val="002322D7"/>
    <w:rsid w:val="0023234D"/>
    <w:rsid w:val="002330D0"/>
    <w:rsid w:val="00233156"/>
    <w:rsid w:val="00233589"/>
    <w:rsid w:val="0023366B"/>
    <w:rsid w:val="00233E23"/>
    <w:rsid w:val="00234BB7"/>
    <w:rsid w:val="0023543B"/>
    <w:rsid w:val="00235487"/>
    <w:rsid w:val="00235613"/>
    <w:rsid w:val="00236023"/>
    <w:rsid w:val="002360FC"/>
    <w:rsid w:val="002362C1"/>
    <w:rsid w:val="002365E4"/>
    <w:rsid w:val="00236AF6"/>
    <w:rsid w:val="00236F60"/>
    <w:rsid w:val="00237301"/>
    <w:rsid w:val="0023736D"/>
    <w:rsid w:val="0023778B"/>
    <w:rsid w:val="00237A35"/>
    <w:rsid w:val="00237C04"/>
    <w:rsid w:val="0024000E"/>
    <w:rsid w:val="0024032F"/>
    <w:rsid w:val="00240B7A"/>
    <w:rsid w:val="002416AE"/>
    <w:rsid w:val="00241A13"/>
    <w:rsid w:val="00241F69"/>
    <w:rsid w:val="00242A20"/>
    <w:rsid w:val="00242D1F"/>
    <w:rsid w:val="002442A3"/>
    <w:rsid w:val="00244B51"/>
    <w:rsid w:val="00244D90"/>
    <w:rsid w:val="00244E62"/>
    <w:rsid w:val="00245234"/>
    <w:rsid w:val="00245762"/>
    <w:rsid w:val="00245DCA"/>
    <w:rsid w:val="00245DFD"/>
    <w:rsid w:val="00246AB7"/>
    <w:rsid w:val="00247186"/>
    <w:rsid w:val="0024727E"/>
    <w:rsid w:val="00247408"/>
    <w:rsid w:val="00247654"/>
    <w:rsid w:val="00247846"/>
    <w:rsid w:val="00250DF3"/>
    <w:rsid w:val="002510D2"/>
    <w:rsid w:val="00251381"/>
    <w:rsid w:val="00251A3F"/>
    <w:rsid w:val="00252B2D"/>
    <w:rsid w:val="00252DA0"/>
    <w:rsid w:val="002530F5"/>
    <w:rsid w:val="00253429"/>
    <w:rsid w:val="002534BD"/>
    <w:rsid w:val="00253616"/>
    <w:rsid w:val="0025364E"/>
    <w:rsid w:val="00253AD4"/>
    <w:rsid w:val="00253B49"/>
    <w:rsid w:val="00253BBB"/>
    <w:rsid w:val="00253D60"/>
    <w:rsid w:val="00254245"/>
    <w:rsid w:val="002542CF"/>
    <w:rsid w:val="00254778"/>
    <w:rsid w:val="0025479A"/>
    <w:rsid w:val="00254C34"/>
    <w:rsid w:val="00254E76"/>
    <w:rsid w:val="002554D3"/>
    <w:rsid w:val="00255842"/>
    <w:rsid w:val="0025604C"/>
    <w:rsid w:val="00256352"/>
    <w:rsid w:val="002566BD"/>
    <w:rsid w:val="002568B4"/>
    <w:rsid w:val="00256D11"/>
    <w:rsid w:val="00257735"/>
    <w:rsid w:val="002577D7"/>
    <w:rsid w:val="002579D7"/>
    <w:rsid w:val="00257FA6"/>
    <w:rsid w:val="00260101"/>
    <w:rsid w:val="002606CA"/>
    <w:rsid w:val="00260975"/>
    <w:rsid w:val="00260E36"/>
    <w:rsid w:val="00261436"/>
    <w:rsid w:val="00261552"/>
    <w:rsid w:val="00261B74"/>
    <w:rsid w:val="00261CF4"/>
    <w:rsid w:val="002621E2"/>
    <w:rsid w:val="00262961"/>
    <w:rsid w:val="00263582"/>
    <w:rsid w:val="0026366D"/>
    <w:rsid w:val="00263A5C"/>
    <w:rsid w:val="002642AE"/>
    <w:rsid w:val="00264C12"/>
    <w:rsid w:val="00264D79"/>
    <w:rsid w:val="002651CC"/>
    <w:rsid w:val="00265454"/>
    <w:rsid w:val="00265B0D"/>
    <w:rsid w:val="00266621"/>
    <w:rsid w:val="00266905"/>
    <w:rsid w:val="00266AB8"/>
    <w:rsid w:val="00266C5B"/>
    <w:rsid w:val="00266D3D"/>
    <w:rsid w:val="00266DFE"/>
    <w:rsid w:val="002671D1"/>
    <w:rsid w:val="002675A1"/>
    <w:rsid w:val="0027082C"/>
    <w:rsid w:val="00270B18"/>
    <w:rsid w:val="00270B3D"/>
    <w:rsid w:val="00270D6D"/>
    <w:rsid w:val="00270E2A"/>
    <w:rsid w:val="00271065"/>
    <w:rsid w:val="00271694"/>
    <w:rsid w:val="00271990"/>
    <w:rsid w:val="00271D2B"/>
    <w:rsid w:val="002723C9"/>
    <w:rsid w:val="00272952"/>
    <w:rsid w:val="00272C74"/>
    <w:rsid w:val="00272FEA"/>
    <w:rsid w:val="002734F2"/>
    <w:rsid w:val="0027380C"/>
    <w:rsid w:val="00273CF0"/>
    <w:rsid w:val="002743FA"/>
    <w:rsid w:val="002745CC"/>
    <w:rsid w:val="002745DD"/>
    <w:rsid w:val="002753B3"/>
    <w:rsid w:val="002756F5"/>
    <w:rsid w:val="0027597B"/>
    <w:rsid w:val="00276020"/>
    <w:rsid w:val="00276B7C"/>
    <w:rsid w:val="00276C60"/>
    <w:rsid w:val="002773D0"/>
    <w:rsid w:val="0027749C"/>
    <w:rsid w:val="00277D0D"/>
    <w:rsid w:val="002800FE"/>
    <w:rsid w:val="00280484"/>
    <w:rsid w:val="00280DF6"/>
    <w:rsid w:val="00280E1E"/>
    <w:rsid w:val="00280E54"/>
    <w:rsid w:val="0028112C"/>
    <w:rsid w:val="0028175D"/>
    <w:rsid w:val="002817D0"/>
    <w:rsid w:val="00281802"/>
    <w:rsid w:val="00282337"/>
    <w:rsid w:val="002824BC"/>
    <w:rsid w:val="0028254E"/>
    <w:rsid w:val="00282795"/>
    <w:rsid w:val="002827F0"/>
    <w:rsid w:val="00282B92"/>
    <w:rsid w:val="00282C8F"/>
    <w:rsid w:val="00282F2C"/>
    <w:rsid w:val="002832CC"/>
    <w:rsid w:val="00283387"/>
    <w:rsid w:val="002835E8"/>
    <w:rsid w:val="00283B80"/>
    <w:rsid w:val="00283D8B"/>
    <w:rsid w:val="0028429E"/>
    <w:rsid w:val="00284DE8"/>
    <w:rsid w:val="00285A58"/>
    <w:rsid w:val="00285E86"/>
    <w:rsid w:val="00285F52"/>
    <w:rsid w:val="00286F81"/>
    <w:rsid w:val="00287283"/>
    <w:rsid w:val="0028758A"/>
    <w:rsid w:val="00287ACC"/>
    <w:rsid w:val="00287BB0"/>
    <w:rsid w:val="002903F5"/>
    <w:rsid w:val="00290466"/>
    <w:rsid w:val="002905C6"/>
    <w:rsid w:val="002908D1"/>
    <w:rsid w:val="00290916"/>
    <w:rsid w:val="002909E5"/>
    <w:rsid w:val="00290FB4"/>
    <w:rsid w:val="0029118F"/>
    <w:rsid w:val="00291224"/>
    <w:rsid w:val="002912AB"/>
    <w:rsid w:val="002916FA"/>
    <w:rsid w:val="002917D6"/>
    <w:rsid w:val="0029183D"/>
    <w:rsid w:val="00291C74"/>
    <w:rsid w:val="0029220B"/>
    <w:rsid w:val="00292AFE"/>
    <w:rsid w:val="00292B6B"/>
    <w:rsid w:val="00292EFE"/>
    <w:rsid w:val="002931D4"/>
    <w:rsid w:val="002934EC"/>
    <w:rsid w:val="0029361B"/>
    <w:rsid w:val="00293B3A"/>
    <w:rsid w:val="00293BEC"/>
    <w:rsid w:val="00293FEA"/>
    <w:rsid w:val="0029415A"/>
    <w:rsid w:val="002945AF"/>
    <w:rsid w:val="002954F2"/>
    <w:rsid w:val="002955BB"/>
    <w:rsid w:val="002956A1"/>
    <w:rsid w:val="0029572E"/>
    <w:rsid w:val="00295915"/>
    <w:rsid w:val="00295A27"/>
    <w:rsid w:val="00295A76"/>
    <w:rsid w:val="00295EEC"/>
    <w:rsid w:val="00296023"/>
    <w:rsid w:val="0029631B"/>
    <w:rsid w:val="002971C4"/>
    <w:rsid w:val="00297A46"/>
    <w:rsid w:val="00297AFF"/>
    <w:rsid w:val="00297BF4"/>
    <w:rsid w:val="00297C63"/>
    <w:rsid w:val="002A0457"/>
    <w:rsid w:val="002A0541"/>
    <w:rsid w:val="002A060A"/>
    <w:rsid w:val="002A09EC"/>
    <w:rsid w:val="002A0AA7"/>
    <w:rsid w:val="002A13BD"/>
    <w:rsid w:val="002A13C4"/>
    <w:rsid w:val="002A1631"/>
    <w:rsid w:val="002A167A"/>
    <w:rsid w:val="002A1B5A"/>
    <w:rsid w:val="002A1CF8"/>
    <w:rsid w:val="002A22D3"/>
    <w:rsid w:val="002A2F74"/>
    <w:rsid w:val="002A3D32"/>
    <w:rsid w:val="002A43EB"/>
    <w:rsid w:val="002A463B"/>
    <w:rsid w:val="002A48C7"/>
    <w:rsid w:val="002A4A4A"/>
    <w:rsid w:val="002A4E15"/>
    <w:rsid w:val="002A5927"/>
    <w:rsid w:val="002A59FF"/>
    <w:rsid w:val="002A5B29"/>
    <w:rsid w:val="002A6001"/>
    <w:rsid w:val="002A65E3"/>
    <w:rsid w:val="002A6882"/>
    <w:rsid w:val="002A692E"/>
    <w:rsid w:val="002A6A30"/>
    <w:rsid w:val="002A6F9B"/>
    <w:rsid w:val="002A7575"/>
    <w:rsid w:val="002A77A8"/>
    <w:rsid w:val="002B0112"/>
    <w:rsid w:val="002B0F83"/>
    <w:rsid w:val="002B1589"/>
    <w:rsid w:val="002B189E"/>
    <w:rsid w:val="002B1966"/>
    <w:rsid w:val="002B2075"/>
    <w:rsid w:val="002B2587"/>
    <w:rsid w:val="002B281C"/>
    <w:rsid w:val="002B3046"/>
    <w:rsid w:val="002B333C"/>
    <w:rsid w:val="002B35FD"/>
    <w:rsid w:val="002B3661"/>
    <w:rsid w:val="002B3A52"/>
    <w:rsid w:val="002B3B12"/>
    <w:rsid w:val="002B3CE5"/>
    <w:rsid w:val="002B3D49"/>
    <w:rsid w:val="002B3FBB"/>
    <w:rsid w:val="002B4149"/>
    <w:rsid w:val="002B424D"/>
    <w:rsid w:val="002B4931"/>
    <w:rsid w:val="002B4EF2"/>
    <w:rsid w:val="002B5056"/>
    <w:rsid w:val="002B55F5"/>
    <w:rsid w:val="002B581D"/>
    <w:rsid w:val="002B70A8"/>
    <w:rsid w:val="002B7275"/>
    <w:rsid w:val="002B7584"/>
    <w:rsid w:val="002B7E27"/>
    <w:rsid w:val="002B7EE0"/>
    <w:rsid w:val="002C017F"/>
    <w:rsid w:val="002C0A62"/>
    <w:rsid w:val="002C105E"/>
    <w:rsid w:val="002C1700"/>
    <w:rsid w:val="002C1CD1"/>
    <w:rsid w:val="002C1EDA"/>
    <w:rsid w:val="002C2429"/>
    <w:rsid w:val="002C2A1F"/>
    <w:rsid w:val="002C2A62"/>
    <w:rsid w:val="002C2C89"/>
    <w:rsid w:val="002C2E51"/>
    <w:rsid w:val="002C2F1E"/>
    <w:rsid w:val="002C310D"/>
    <w:rsid w:val="002C33BB"/>
    <w:rsid w:val="002C3C68"/>
    <w:rsid w:val="002C4131"/>
    <w:rsid w:val="002C41BA"/>
    <w:rsid w:val="002C4594"/>
    <w:rsid w:val="002C4A2F"/>
    <w:rsid w:val="002C4D9E"/>
    <w:rsid w:val="002C50DC"/>
    <w:rsid w:val="002C57D0"/>
    <w:rsid w:val="002C58C0"/>
    <w:rsid w:val="002C5DCA"/>
    <w:rsid w:val="002C678B"/>
    <w:rsid w:val="002C6AB6"/>
    <w:rsid w:val="002C7130"/>
    <w:rsid w:val="002C7372"/>
    <w:rsid w:val="002C781C"/>
    <w:rsid w:val="002C789A"/>
    <w:rsid w:val="002C7E30"/>
    <w:rsid w:val="002D0BE7"/>
    <w:rsid w:val="002D0CC2"/>
    <w:rsid w:val="002D12E1"/>
    <w:rsid w:val="002D17F8"/>
    <w:rsid w:val="002D1BD2"/>
    <w:rsid w:val="002D251B"/>
    <w:rsid w:val="002D28FB"/>
    <w:rsid w:val="002D2D7A"/>
    <w:rsid w:val="002D3196"/>
    <w:rsid w:val="002D32C4"/>
    <w:rsid w:val="002D344D"/>
    <w:rsid w:val="002D39E3"/>
    <w:rsid w:val="002D3C03"/>
    <w:rsid w:val="002D4AD0"/>
    <w:rsid w:val="002D4B16"/>
    <w:rsid w:val="002D4C14"/>
    <w:rsid w:val="002D5C43"/>
    <w:rsid w:val="002D6282"/>
    <w:rsid w:val="002D6529"/>
    <w:rsid w:val="002D67BF"/>
    <w:rsid w:val="002D693D"/>
    <w:rsid w:val="002D6B2A"/>
    <w:rsid w:val="002D6B9F"/>
    <w:rsid w:val="002D6CC3"/>
    <w:rsid w:val="002D70D8"/>
    <w:rsid w:val="002D70E7"/>
    <w:rsid w:val="002D7548"/>
    <w:rsid w:val="002D77CD"/>
    <w:rsid w:val="002D7EE7"/>
    <w:rsid w:val="002E0161"/>
    <w:rsid w:val="002E03AB"/>
    <w:rsid w:val="002E0975"/>
    <w:rsid w:val="002E0BCC"/>
    <w:rsid w:val="002E0C1F"/>
    <w:rsid w:val="002E0E2F"/>
    <w:rsid w:val="002E0FC5"/>
    <w:rsid w:val="002E101F"/>
    <w:rsid w:val="002E1365"/>
    <w:rsid w:val="002E1622"/>
    <w:rsid w:val="002E18FC"/>
    <w:rsid w:val="002E22F2"/>
    <w:rsid w:val="002E2DFA"/>
    <w:rsid w:val="002E2EAA"/>
    <w:rsid w:val="002E3357"/>
    <w:rsid w:val="002E375E"/>
    <w:rsid w:val="002E3C1E"/>
    <w:rsid w:val="002E3C51"/>
    <w:rsid w:val="002E4582"/>
    <w:rsid w:val="002E4AE0"/>
    <w:rsid w:val="002E535F"/>
    <w:rsid w:val="002E5407"/>
    <w:rsid w:val="002E5416"/>
    <w:rsid w:val="002E5451"/>
    <w:rsid w:val="002E55CD"/>
    <w:rsid w:val="002E5838"/>
    <w:rsid w:val="002E593F"/>
    <w:rsid w:val="002E6542"/>
    <w:rsid w:val="002E675D"/>
    <w:rsid w:val="002E6835"/>
    <w:rsid w:val="002E72A4"/>
    <w:rsid w:val="002E767D"/>
    <w:rsid w:val="002F0044"/>
    <w:rsid w:val="002F05B6"/>
    <w:rsid w:val="002F138F"/>
    <w:rsid w:val="002F1AD7"/>
    <w:rsid w:val="002F1BB4"/>
    <w:rsid w:val="002F1CFF"/>
    <w:rsid w:val="002F1E9B"/>
    <w:rsid w:val="002F2068"/>
    <w:rsid w:val="002F265E"/>
    <w:rsid w:val="002F2743"/>
    <w:rsid w:val="002F2A90"/>
    <w:rsid w:val="002F3455"/>
    <w:rsid w:val="002F3C8C"/>
    <w:rsid w:val="002F3F22"/>
    <w:rsid w:val="002F3FB0"/>
    <w:rsid w:val="002F4200"/>
    <w:rsid w:val="002F4575"/>
    <w:rsid w:val="002F4710"/>
    <w:rsid w:val="002F537D"/>
    <w:rsid w:val="002F5407"/>
    <w:rsid w:val="002F554C"/>
    <w:rsid w:val="002F55FD"/>
    <w:rsid w:val="002F5C86"/>
    <w:rsid w:val="002F5DAC"/>
    <w:rsid w:val="002F6897"/>
    <w:rsid w:val="002F763B"/>
    <w:rsid w:val="002F7BD7"/>
    <w:rsid w:val="002F7C0A"/>
    <w:rsid w:val="003003D8"/>
    <w:rsid w:val="003004BF"/>
    <w:rsid w:val="00300A61"/>
    <w:rsid w:val="00300E81"/>
    <w:rsid w:val="00301244"/>
    <w:rsid w:val="00301268"/>
    <w:rsid w:val="00301778"/>
    <w:rsid w:val="00301E3F"/>
    <w:rsid w:val="00302C00"/>
    <w:rsid w:val="00302F71"/>
    <w:rsid w:val="003036A6"/>
    <w:rsid w:val="003036C1"/>
    <w:rsid w:val="003037A4"/>
    <w:rsid w:val="003037C2"/>
    <w:rsid w:val="00303B11"/>
    <w:rsid w:val="00304716"/>
    <w:rsid w:val="003048CD"/>
    <w:rsid w:val="00304DE5"/>
    <w:rsid w:val="003057EF"/>
    <w:rsid w:val="003061DD"/>
    <w:rsid w:val="003062DA"/>
    <w:rsid w:val="003067EF"/>
    <w:rsid w:val="0030715C"/>
    <w:rsid w:val="00307209"/>
    <w:rsid w:val="003073E9"/>
    <w:rsid w:val="00307B4F"/>
    <w:rsid w:val="00307BAA"/>
    <w:rsid w:val="00307D2E"/>
    <w:rsid w:val="003102C1"/>
    <w:rsid w:val="00310B0F"/>
    <w:rsid w:val="003114C8"/>
    <w:rsid w:val="0031155F"/>
    <w:rsid w:val="0031174B"/>
    <w:rsid w:val="00312088"/>
    <w:rsid w:val="003120C2"/>
    <w:rsid w:val="003121D8"/>
    <w:rsid w:val="003126B4"/>
    <w:rsid w:val="00312A0B"/>
    <w:rsid w:val="00312D04"/>
    <w:rsid w:val="003134D7"/>
    <w:rsid w:val="00313636"/>
    <w:rsid w:val="003138A0"/>
    <w:rsid w:val="00313DD1"/>
    <w:rsid w:val="003141E8"/>
    <w:rsid w:val="0031429A"/>
    <w:rsid w:val="00314499"/>
    <w:rsid w:val="00314606"/>
    <w:rsid w:val="00314BBE"/>
    <w:rsid w:val="00315217"/>
    <w:rsid w:val="0031544C"/>
    <w:rsid w:val="0031581D"/>
    <w:rsid w:val="00315EF4"/>
    <w:rsid w:val="003160FC"/>
    <w:rsid w:val="0031682F"/>
    <w:rsid w:val="003168C4"/>
    <w:rsid w:val="0031725C"/>
    <w:rsid w:val="0031737E"/>
    <w:rsid w:val="00317642"/>
    <w:rsid w:val="00317F42"/>
    <w:rsid w:val="00320903"/>
    <w:rsid w:val="00321223"/>
    <w:rsid w:val="003212CF"/>
    <w:rsid w:val="003215C2"/>
    <w:rsid w:val="0032175A"/>
    <w:rsid w:val="00321E83"/>
    <w:rsid w:val="00322995"/>
    <w:rsid w:val="00322C81"/>
    <w:rsid w:val="00322DD5"/>
    <w:rsid w:val="00322E82"/>
    <w:rsid w:val="00323729"/>
    <w:rsid w:val="003239BB"/>
    <w:rsid w:val="00323A0E"/>
    <w:rsid w:val="003245BD"/>
    <w:rsid w:val="003245BE"/>
    <w:rsid w:val="003245D8"/>
    <w:rsid w:val="0032480A"/>
    <w:rsid w:val="00324E3F"/>
    <w:rsid w:val="00324ECD"/>
    <w:rsid w:val="00324FF1"/>
    <w:rsid w:val="0032524A"/>
    <w:rsid w:val="003255E5"/>
    <w:rsid w:val="0032595C"/>
    <w:rsid w:val="00326146"/>
    <w:rsid w:val="003262F5"/>
    <w:rsid w:val="00326413"/>
    <w:rsid w:val="0032661D"/>
    <w:rsid w:val="0032683E"/>
    <w:rsid w:val="00326E3B"/>
    <w:rsid w:val="00326E97"/>
    <w:rsid w:val="003272B5"/>
    <w:rsid w:val="003272C1"/>
    <w:rsid w:val="003272F5"/>
    <w:rsid w:val="00327825"/>
    <w:rsid w:val="0032782A"/>
    <w:rsid w:val="00327EF3"/>
    <w:rsid w:val="00327FE1"/>
    <w:rsid w:val="00330301"/>
    <w:rsid w:val="00330325"/>
    <w:rsid w:val="003305A3"/>
    <w:rsid w:val="003306AC"/>
    <w:rsid w:val="00330703"/>
    <w:rsid w:val="00330977"/>
    <w:rsid w:val="0033123F"/>
    <w:rsid w:val="003313C3"/>
    <w:rsid w:val="0033190D"/>
    <w:rsid w:val="00331CA1"/>
    <w:rsid w:val="003321DE"/>
    <w:rsid w:val="00332302"/>
    <w:rsid w:val="00332D45"/>
    <w:rsid w:val="003331F3"/>
    <w:rsid w:val="003338E2"/>
    <w:rsid w:val="00333F16"/>
    <w:rsid w:val="0033469F"/>
    <w:rsid w:val="00334DEA"/>
    <w:rsid w:val="0033523E"/>
    <w:rsid w:val="0033526C"/>
    <w:rsid w:val="003352AC"/>
    <w:rsid w:val="00335E3F"/>
    <w:rsid w:val="00335F50"/>
    <w:rsid w:val="00336037"/>
    <w:rsid w:val="0033637E"/>
    <w:rsid w:val="003364EF"/>
    <w:rsid w:val="0033732D"/>
    <w:rsid w:val="00337B65"/>
    <w:rsid w:val="00340269"/>
    <w:rsid w:val="00340FE6"/>
    <w:rsid w:val="003416B5"/>
    <w:rsid w:val="003419B1"/>
    <w:rsid w:val="00341C06"/>
    <w:rsid w:val="00341DAB"/>
    <w:rsid w:val="0034214A"/>
    <w:rsid w:val="00342322"/>
    <w:rsid w:val="00342365"/>
    <w:rsid w:val="003424D6"/>
    <w:rsid w:val="00342BDE"/>
    <w:rsid w:val="00343C48"/>
    <w:rsid w:val="00344060"/>
    <w:rsid w:val="00344557"/>
    <w:rsid w:val="00344807"/>
    <w:rsid w:val="00344BE1"/>
    <w:rsid w:val="00344FC5"/>
    <w:rsid w:val="00345180"/>
    <w:rsid w:val="003453DD"/>
    <w:rsid w:val="00345DF1"/>
    <w:rsid w:val="00345E67"/>
    <w:rsid w:val="00346097"/>
    <w:rsid w:val="00346798"/>
    <w:rsid w:val="00346864"/>
    <w:rsid w:val="00346901"/>
    <w:rsid w:val="003471CC"/>
    <w:rsid w:val="00347CCA"/>
    <w:rsid w:val="00350448"/>
    <w:rsid w:val="00350553"/>
    <w:rsid w:val="00350761"/>
    <w:rsid w:val="003507B6"/>
    <w:rsid w:val="003510BB"/>
    <w:rsid w:val="00351385"/>
    <w:rsid w:val="00352328"/>
    <w:rsid w:val="00352450"/>
    <w:rsid w:val="003524F0"/>
    <w:rsid w:val="00352AF2"/>
    <w:rsid w:val="00353086"/>
    <w:rsid w:val="0035346E"/>
    <w:rsid w:val="00353A64"/>
    <w:rsid w:val="00353DA6"/>
    <w:rsid w:val="00354C54"/>
    <w:rsid w:val="00354F96"/>
    <w:rsid w:val="0035556E"/>
    <w:rsid w:val="003556ED"/>
    <w:rsid w:val="0035628B"/>
    <w:rsid w:val="003567A9"/>
    <w:rsid w:val="00356A9A"/>
    <w:rsid w:val="00356E51"/>
    <w:rsid w:val="00357360"/>
    <w:rsid w:val="0035762E"/>
    <w:rsid w:val="00357924"/>
    <w:rsid w:val="003579CE"/>
    <w:rsid w:val="00357BFC"/>
    <w:rsid w:val="00357F8F"/>
    <w:rsid w:val="00360676"/>
    <w:rsid w:val="00360B01"/>
    <w:rsid w:val="00361C6B"/>
    <w:rsid w:val="00362642"/>
    <w:rsid w:val="003630AC"/>
    <w:rsid w:val="00363259"/>
    <w:rsid w:val="00363A78"/>
    <w:rsid w:val="00363C06"/>
    <w:rsid w:val="00363E68"/>
    <w:rsid w:val="00363E92"/>
    <w:rsid w:val="00363F76"/>
    <w:rsid w:val="00364021"/>
    <w:rsid w:val="0036453F"/>
    <w:rsid w:val="00364FDA"/>
    <w:rsid w:val="00365499"/>
    <w:rsid w:val="00365699"/>
    <w:rsid w:val="00365AED"/>
    <w:rsid w:val="00365D91"/>
    <w:rsid w:val="003661B3"/>
    <w:rsid w:val="00366217"/>
    <w:rsid w:val="0036652C"/>
    <w:rsid w:val="00366EC9"/>
    <w:rsid w:val="00367290"/>
    <w:rsid w:val="00367407"/>
    <w:rsid w:val="00367911"/>
    <w:rsid w:val="00367C87"/>
    <w:rsid w:val="00370357"/>
    <w:rsid w:val="0037076E"/>
    <w:rsid w:val="00370AF6"/>
    <w:rsid w:val="00370D79"/>
    <w:rsid w:val="0037199D"/>
    <w:rsid w:val="00371A87"/>
    <w:rsid w:val="00371DD6"/>
    <w:rsid w:val="00371F22"/>
    <w:rsid w:val="00371F33"/>
    <w:rsid w:val="00372061"/>
    <w:rsid w:val="0037278A"/>
    <w:rsid w:val="00372AA7"/>
    <w:rsid w:val="00372B5D"/>
    <w:rsid w:val="00372BD8"/>
    <w:rsid w:val="00372BFF"/>
    <w:rsid w:val="00372C7B"/>
    <w:rsid w:val="00372D65"/>
    <w:rsid w:val="00373169"/>
    <w:rsid w:val="003733DB"/>
    <w:rsid w:val="0037394C"/>
    <w:rsid w:val="003746B0"/>
    <w:rsid w:val="003748F2"/>
    <w:rsid w:val="00375761"/>
    <w:rsid w:val="00375A94"/>
    <w:rsid w:val="003763DA"/>
    <w:rsid w:val="00376529"/>
    <w:rsid w:val="003768A5"/>
    <w:rsid w:val="0037702E"/>
    <w:rsid w:val="0037715D"/>
    <w:rsid w:val="003774CE"/>
    <w:rsid w:val="003775C4"/>
    <w:rsid w:val="00377E57"/>
    <w:rsid w:val="0038017B"/>
    <w:rsid w:val="0038019E"/>
    <w:rsid w:val="003803B2"/>
    <w:rsid w:val="00380A06"/>
    <w:rsid w:val="00380BBA"/>
    <w:rsid w:val="00380C96"/>
    <w:rsid w:val="00380FF4"/>
    <w:rsid w:val="003812AC"/>
    <w:rsid w:val="003814D0"/>
    <w:rsid w:val="00381CC0"/>
    <w:rsid w:val="0038283B"/>
    <w:rsid w:val="003829CD"/>
    <w:rsid w:val="00382B69"/>
    <w:rsid w:val="0038304F"/>
    <w:rsid w:val="003836CE"/>
    <w:rsid w:val="003838B1"/>
    <w:rsid w:val="0038399A"/>
    <w:rsid w:val="00383D71"/>
    <w:rsid w:val="0038405F"/>
    <w:rsid w:val="00384485"/>
    <w:rsid w:val="00384799"/>
    <w:rsid w:val="0038497D"/>
    <w:rsid w:val="00385487"/>
    <w:rsid w:val="003854CF"/>
    <w:rsid w:val="003855DF"/>
    <w:rsid w:val="00385904"/>
    <w:rsid w:val="00385C4B"/>
    <w:rsid w:val="00385F04"/>
    <w:rsid w:val="003869A3"/>
    <w:rsid w:val="003871C1"/>
    <w:rsid w:val="00387845"/>
    <w:rsid w:val="003878C2"/>
    <w:rsid w:val="00387ADC"/>
    <w:rsid w:val="00387C31"/>
    <w:rsid w:val="00387DB9"/>
    <w:rsid w:val="00387E1D"/>
    <w:rsid w:val="003902B3"/>
    <w:rsid w:val="003908F3"/>
    <w:rsid w:val="003916E0"/>
    <w:rsid w:val="00391B04"/>
    <w:rsid w:val="00391C4A"/>
    <w:rsid w:val="00391D1B"/>
    <w:rsid w:val="003923B7"/>
    <w:rsid w:val="00392A55"/>
    <w:rsid w:val="00392BE7"/>
    <w:rsid w:val="00392CFD"/>
    <w:rsid w:val="00392EB7"/>
    <w:rsid w:val="00393781"/>
    <w:rsid w:val="00393BD9"/>
    <w:rsid w:val="00393E54"/>
    <w:rsid w:val="0039438D"/>
    <w:rsid w:val="003944AD"/>
    <w:rsid w:val="0039498D"/>
    <w:rsid w:val="00394C7C"/>
    <w:rsid w:val="00394CC7"/>
    <w:rsid w:val="0039518A"/>
    <w:rsid w:val="00395DE1"/>
    <w:rsid w:val="0039631A"/>
    <w:rsid w:val="00396723"/>
    <w:rsid w:val="0039722D"/>
    <w:rsid w:val="0039748B"/>
    <w:rsid w:val="00397523"/>
    <w:rsid w:val="0039782A"/>
    <w:rsid w:val="00397AF0"/>
    <w:rsid w:val="00397BD5"/>
    <w:rsid w:val="00397C3A"/>
    <w:rsid w:val="003A0937"/>
    <w:rsid w:val="003A11BF"/>
    <w:rsid w:val="003A19B8"/>
    <w:rsid w:val="003A1C34"/>
    <w:rsid w:val="003A1DEB"/>
    <w:rsid w:val="003A27E5"/>
    <w:rsid w:val="003A2DFD"/>
    <w:rsid w:val="003A35C2"/>
    <w:rsid w:val="003A37CD"/>
    <w:rsid w:val="003A3F1F"/>
    <w:rsid w:val="003A3F59"/>
    <w:rsid w:val="003A457B"/>
    <w:rsid w:val="003A49D9"/>
    <w:rsid w:val="003A4DE5"/>
    <w:rsid w:val="003A513E"/>
    <w:rsid w:val="003A54F4"/>
    <w:rsid w:val="003A561F"/>
    <w:rsid w:val="003A5648"/>
    <w:rsid w:val="003A5F26"/>
    <w:rsid w:val="003A639E"/>
    <w:rsid w:val="003A679F"/>
    <w:rsid w:val="003A6B16"/>
    <w:rsid w:val="003A7704"/>
    <w:rsid w:val="003A7AAA"/>
    <w:rsid w:val="003B005E"/>
    <w:rsid w:val="003B05C7"/>
    <w:rsid w:val="003B15DB"/>
    <w:rsid w:val="003B1D6F"/>
    <w:rsid w:val="003B3041"/>
    <w:rsid w:val="003B386B"/>
    <w:rsid w:val="003B390E"/>
    <w:rsid w:val="003B3A2D"/>
    <w:rsid w:val="003B3EE0"/>
    <w:rsid w:val="003B4346"/>
    <w:rsid w:val="003B4C8D"/>
    <w:rsid w:val="003B4F22"/>
    <w:rsid w:val="003B5A55"/>
    <w:rsid w:val="003B5DC0"/>
    <w:rsid w:val="003B5E4E"/>
    <w:rsid w:val="003B5E83"/>
    <w:rsid w:val="003B5FCD"/>
    <w:rsid w:val="003B689D"/>
    <w:rsid w:val="003B6B3E"/>
    <w:rsid w:val="003B6E50"/>
    <w:rsid w:val="003B6F78"/>
    <w:rsid w:val="003B705C"/>
    <w:rsid w:val="003B7707"/>
    <w:rsid w:val="003B784C"/>
    <w:rsid w:val="003B7A07"/>
    <w:rsid w:val="003B7B2D"/>
    <w:rsid w:val="003B7FDE"/>
    <w:rsid w:val="003C022B"/>
    <w:rsid w:val="003C0433"/>
    <w:rsid w:val="003C0720"/>
    <w:rsid w:val="003C092E"/>
    <w:rsid w:val="003C14D4"/>
    <w:rsid w:val="003C179F"/>
    <w:rsid w:val="003C2354"/>
    <w:rsid w:val="003C259D"/>
    <w:rsid w:val="003C2680"/>
    <w:rsid w:val="003C28F5"/>
    <w:rsid w:val="003C2FA6"/>
    <w:rsid w:val="003C3791"/>
    <w:rsid w:val="003C3AC7"/>
    <w:rsid w:val="003C3B60"/>
    <w:rsid w:val="003C3DFD"/>
    <w:rsid w:val="003C49D2"/>
    <w:rsid w:val="003C4A13"/>
    <w:rsid w:val="003C4B5D"/>
    <w:rsid w:val="003C504B"/>
    <w:rsid w:val="003C54B4"/>
    <w:rsid w:val="003C5C5E"/>
    <w:rsid w:val="003C63F4"/>
    <w:rsid w:val="003C6AF7"/>
    <w:rsid w:val="003C6EDF"/>
    <w:rsid w:val="003C793C"/>
    <w:rsid w:val="003C79D4"/>
    <w:rsid w:val="003C7D1F"/>
    <w:rsid w:val="003C7F32"/>
    <w:rsid w:val="003C7F6E"/>
    <w:rsid w:val="003D0AC6"/>
    <w:rsid w:val="003D0F5A"/>
    <w:rsid w:val="003D10F7"/>
    <w:rsid w:val="003D17EA"/>
    <w:rsid w:val="003D18F5"/>
    <w:rsid w:val="003D233C"/>
    <w:rsid w:val="003D24B6"/>
    <w:rsid w:val="003D27F2"/>
    <w:rsid w:val="003D2966"/>
    <w:rsid w:val="003D29BD"/>
    <w:rsid w:val="003D2D48"/>
    <w:rsid w:val="003D2F89"/>
    <w:rsid w:val="003D30F6"/>
    <w:rsid w:val="003D45B8"/>
    <w:rsid w:val="003D45CA"/>
    <w:rsid w:val="003D4A0F"/>
    <w:rsid w:val="003D4FE4"/>
    <w:rsid w:val="003D5053"/>
    <w:rsid w:val="003D50A8"/>
    <w:rsid w:val="003D518B"/>
    <w:rsid w:val="003D51CC"/>
    <w:rsid w:val="003D6424"/>
    <w:rsid w:val="003D6923"/>
    <w:rsid w:val="003D6B73"/>
    <w:rsid w:val="003D6BC9"/>
    <w:rsid w:val="003D6D20"/>
    <w:rsid w:val="003D7DF2"/>
    <w:rsid w:val="003D7F9D"/>
    <w:rsid w:val="003E01AA"/>
    <w:rsid w:val="003E03B1"/>
    <w:rsid w:val="003E08D8"/>
    <w:rsid w:val="003E0DC5"/>
    <w:rsid w:val="003E1104"/>
    <w:rsid w:val="003E17C8"/>
    <w:rsid w:val="003E1DBA"/>
    <w:rsid w:val="003E20B5"/>
    <w:rsid w:val="003E2C3B"/>
    <w:rsid w:val="003E2DBD"/>
    <w:rsid w:val="003E3857"/>
    <w:rsid w:val="003E392D"/>
    <w:rsid w:val="003E3971"/>
    <w:rsid w:val="003E3E8F"/>
    <w:rsid w:val="003E3FC1"/>
    <w:rsid w:val="003E451E"/>
    <w:rsid w:val="003E4589"/>
    <w:rsid w:val="003E45FB"/>
    <w:rsid w:val="003E472B"/>
    <w:rsid w:val="003E4DD5"/>
    <w:rsid w:val="003E51BD"/>
    <w:rsid w:val="003E52B0"/>
    <w:rsid w:val="003E5326"/>
    <w:rsid w:val="003E5695"/>
    <w:rsid w:val="003E5832"/>
    <w:rsid w:val="003E59DC"/>
    <w:rsid w:val="003E5CB0"/>
    <w:rsid w:val="003E6697"/>
    <w:rsid w:val="003E6956"/>
    <w:rsid w:val="003E6A7D"/>
    <w:rsid w:val="003E6EAE"/>
    <w:rsid w:val="003E70C6"/>
    <w:rsid w:val="003E739B"/>
    <w:rsid w:val="003E7676"/>
    <w:rsid w:val="003E772D"/>
    <w:rsid w:val="003E77EB"/>
    <w:rsid w:val="003E79A0"/>
    <w:rsid w:val="003E7CA1"/>
    <w:rsid w:val="003E7D20"/>
    <w:rsid w:val="003E7E05"/>
    <w:rsid w:val="003E7F42"/>
    <w:rsid w:val="003F0997"/>
    <w:rsid w:val="003F0BEE"/>
    <w:rsid w:val="003F0DB7"/>
    <w:rsid w:val="003F0FF4"/>
    <w:rsid w:val="003F1634"/>
    <w:rsid w:val="003F1E48"/>
    <w:rsid w:val="003F211B"/>
    <w:rsid w:val="003F291C"/>
    <w:rsid w:val="003F2A5B"/>
    <w:rsid w:val="003F2CC8"/>
    <w:rsid w:val="003F330E"/>
    <w:rsid w:val="003F33B1"/>
    <w:rsid w:val="003F34CB"/>
    <w:rsid w:val="003F3523"/>
    <w:rsid w:val="003F376A"/>
    <w:rsid w:val="003F37FC"/>
    <w:rsid w:val="003F3BC4"/>
    <w:rsid w:val="003F3F30"/>
    <w:rsid w:val="003F4A83"/>
    <w:rsid w:val="003F4AF5"/>
    <w:rsid w:val="003F4F1D"/>
    <w:rsid w:val="003F588F"/>
    <w:rsid w:val="003F5ACE"/>
    <w:rsid w:val="003F5B62"/>
    <w:rsid w:val="003F655A"/>
    <w:rsid w:val="003F686D"/>
    <w:rsid w:val="003F7114"/>
    <w:rsid w:val="003F7A2F"/>
    <w:rsid w:val="003F7B3C"/>
    <w:rsid w:val="003F7DFB"/>
    <w:rsid w:val="00400D4C"/>
    <w:rsid w:val="00400DC1"/>
    <w:rsid w:val="004011DE"/>
    <w:rsid w:val="004014B8"/>
    <w:rsid w:val="0040161C"/>
    <w:rsid w:val="0040191B"/>
    <w:rsid w:val="00401A64"/>
    <w:rsid w:val="00401C2F"/>
    <w:rsid w:val="00401C9F"/>
    <w:rsid w:val="00401D13"/>
    <w:rsid w:val="00401D49"/>
    <w:rsid w:val="00401FE4"/>
    <w:rsid w:val="00402020"/>
    <w:rsid w:val="00402A41"/>
    <w:rsid w:val="00402BF5"/>
    <w:rsid w:val="00403186"/>
    <w:rsid w:val="004031AF"/>
    <w:rsid w:val="004035B4"/>
    <w:rsid w:val="00403741"/>
    <w:rsid w:val="00403F0D"/>
    <w:rsid w:val="00404460"/>
    <w:rsid w:val="00404912"/>
    <w:rsid w:val="00404B91"/>
    <w:rsid w:val="00404E8C"/>
    <w:rsid w:val="00404FF2"/>
    <w:rsid w:val="00405388"/>
    <w:rsid w:val="00405714"/>
    <w:rsid w:val="00405717"/>
    <w:rsid w:val="004058F8"/>
    <w:rsid w:val="00406818"/>
    <w:rsid w:val="00406847"/>
    <w:rsid w:val="00406945"/>
    <w:rsid w:val="00406A8E"/>
    <w:rsid w:val="00406D5F"/>
    <w:rsid w:val="00406EFB"/>
    <w:rsid w:val="00407088"/>
    <w:rsid w:val="004071D8"/>
    <w:rsid w:val="0040778E"/>
    <w:rsid w:val="00407B41"/>
    <w:rsid w:val="004100F0"/>
    <w:rsid w:val="004103E2"/>
    <w:rsid w:val="00410627"/>
    <w:rsid w:val="00410C20"/>
    <w:rsid w:val="00410D76"/>
    <w:rsid w:val="00411043"/>
    <w:rsid w:val="0041206B"/>
    <w:rsid w:val="00412099"/>
    <w:rsid w:val="004122C8"/>
    <w:rsid w:val="0041242C"/>
    <w:rsid w:val="0041274D"/>
    <w:rsid w:val="00412CFA"/>
    <w:rsid w:val="00412F74"/>
    <w:rsid w:val="004135B0"/>
    <w:rsid w:val="004140C4"/>
    <w:rsid w:val="004142B8"/>
    <w:rsid w:val="004149E0"/>
    <w:rsid w:val="00414BB1"/>
    <w:rsid w:val="004155C8"/>
    <w:rsid w:val="00415886"/>
    <w:rsid w:val="00415937"/>
    <w:rsid w:val="00416032"/>
    <w:rsid w:val="004163C1"/>
    <w:rsid w:val="00416630"/>
    <w:rsid w:val="004166BF"/>
    <w:rsid w:val="004169FB"/>
    <w:rsid w:val="00416E61"/>
    <w:rsid w:val="004176F9"/>
    <w:rsid w:val="00417F4F"/>
    <w:rsid w:val="00420018"/>
    <w:rsid w:val="00420104"/>
    <w:rsid w:val="00420B1E"/>
    <w:rsid w:val="00420FDB"/>
    <w:rsid w:val="00421A69"/>
    <w:rsid w:val="00421B77"/>
    <w:rsid w:val="00421C60"/>
    <w:rsid w:val="00421F98"/>
    <w:rsid w:val="0042245C"/>
    <w:rsid w:val="00422B8E"/>
    <w:rsid w:val="004233EA"/>
    <w:rsid w:val="00423A1E"/>
    <w:rsid w:val="00423A7A"/>
    <w:rsid w:val="00423C59"/>
    <w:rsid w:val="00424D76"/>
    <w:rsid w:val="00424E03"/>
    <w:rsid w:val="00425291"/>
    <w:rsid w:val="00425538"/>
    <w:rsid w:val="00425B99"/>
    <w:rsid w:val="00425E67"/>
    <w:rsid w:val="00425EE4"/>
    <w:rsid w:val="0042690D"/>
    <w:rsid w:val="00426911"/>
    <w:rsid w:val="00426A9B"/>
    <w:rsid w:val="00426D2C"/>
    <w:rsid w:val="004273AA"/>
    <w:rsid w:val="0042757F"/>
    <w:rsid w:val="0042781F"/>
    <w:rsid w:val="00427B57"/>
    <w:rsid w:val="00430114"/>
    <w:rsid w:val="004301C0"/>
    <w:rsid w:val="004301D7"/>
    <w:rsid w:val="004305CF"/>
    <w:rsid w:val="0043123E"/>
    <w:rsid w:val="004317AB"/>
    <w:rsid w:val="00431AA7"/>
    <w:rsid w:val="00431B22"/>
    <w:rsid w:val="00431F02"/>
    <w:rsid w:val="00432B71"/>
    <w:rsid w:val="00433141"/>
    <w:rsid w:val="00433A33"/>
    <w:rsid w:val="00433EF6"/>
    <w:rsid w:val="0043418A"/>
    <w:rsid w:val="00434419"/>
    <w:rsid w:val="00434EBC"/>
    <w:rsid w:val="0043586E"/>
    <w:rsid w:val="00435A60"/>
    <w:rsid w:val="00435F7C"/>
    <w:rsid w:val="0043612D"/>
    <w:rsid w:val="004362C3"/>
    <w:rsid w:val="004363DD"/>
    <w:rsid w:val="0043641B"/>
    <w:rsid w:val="00436EA0"/>
    <w:rsid w:val="004371FE"/>
    <w:rsid w:val="004372FF"/>
    <w:rsid w:val="004379B8"/>
    <w:rsid w:val="00437CD6"/>
    <w:rsid w:val="00440422"/>
    <w:rsid w:val="00440501"/>
    <w:rsid w:val="004407C7"/>
    <w:rsid w:val="00440ADE"/>
    <w:rsid w:val="00440BB8"/>
    <w:rsid w:val="00440DDF"/>
    <w:rsid w:val="00441754"/>
    <w:rsid w:val="004424EE"/>
    <w:rsid w:val="004426F0"/>
    <w:rsid w:val="00442A32"/>
    <w:rsid w:val="00442A7D"/>
    <w:rsid w:val="00442C65"/>
    <w:rsid w:val="00442E47"/>
    <w:rsid w:val="0044309C"/>
    <w:rsid w:val="00443614"/>
    <w:rsid w:val="00443C05"/>
    <w:rsid w:val="00443C75"/>
    <w:rsid w:val="004444B7"/>
    <w:rsid w:val="00444B3C"/>
    <w:rsid w:val="00444B79"/>
    <w:rsid w:val="00444BC9"/>
    <w:rsid w:val="00444D91"/>
    <w:rsid w:val="00444FF1"/>
    <w:rsid w:val="0044522D"/>
    <w:rsid w:val="00445531"/>
    <w:rsid w:val="00445846"/>
    <w:rsid w:val="00445AEC"/>
    <w:rsid w:val="00445DD1"/>
    <w:rsid w:val="004468FD"/>
    <w:rsid w:val="00446BF6"/>
    <w:rsid w:val="0044708F"/>
    <w:rsid w:val="00447298"/>
    <w:rsid w:val="00447471"/>
    <w:rsid w:val="0044756B"/>
    <w:rsid w:val="0044783B"/>
    <w:rsid w:val="00447A5A"/>
    <w:rsid w:val="00447C0C"/>
    <w:rsid w:val="0045050F"/>
    <w:rsid w:val="00450594"/>
    <w:rsid w:val="00450D6B"/>
    <w:rsid w:val="004512EF"/>
    <w:rsid w:val="00451882"/>
    <w:rsid w:val="0045191A"/>
    <w:rsid w:val="00452426"/>
    <w:rsid w:val="0045253B"/>
    <w:rsid w:val="0045271E"/>
    <w:rsid w:val="004533C2"/>
    <w:rsid w:val="004535D1"/>
    <w:rsid w:val="00453C64"/>
    <w:rsid w:val="00454281"/>
    <w:rsid w:val="0045442B"/>
    <w:rsid w:val="00454561"/>
    <w:rsid w:val="00454DAB"/>
    <w:rsid w:val="0045511C"/>
    <w:rsid w:val="00455314"/>
    <w:rsid w:val="0045584D"/>
    <w:rsid w:val="00455DDA"/>
    <w:rsid w:val="004560CB"/>
    <w:rsid w:val="004562A3"/>
    <w:rsid w:val="00456C99"/>
    <w:rsid w:val="004570F3"/>
    <w:rsid w:val="00457B1E"/>
    <w:rsid w:val="00457F90"/>
    <w:rsid w:val="004600EF"/>
    <w:rsid w:val="0046023D"/>
    <w:rsid w:val="004603DE"/>
    <w:rsid w:val="00460C84"/>
    <w:rsid w:val="00460ECE"/>
    <w:rsid w:val="00460ED3"/>
    <w:rsid w:val="00460F8B"/>
    <w:rsid w:val="00461B20"/>
    <w:rsid w:val="00461D54"/>
    <w:rsid w:val="00461EC9"/>
    <w:rsid w:val="00462061"/>
    <w:rsid w:val="0046231B"/>
    <w:rsid w:val="00462798"/>
    <w:rsid w:val="00462A6F"/>
    <w:rsid w:val="00462D1E"/>
    <w:rsid w:val="00463112"/>
    <w:rsid w:val="00463859"/>
    <w:rsid w:val="00463C0C"/>
    <w:rsid w:val="00463E04"/>
    <w:rsid w:val="00463E6B"/>
    <w:rsid w:val="00463F9A"/>
    <w:rsid w:val="0046462B"/>
    <w:rsid w:val="0046489F"/>
    <w:rsid w:val="00464B15"/>
    <w:rsid w:val="00464E07"/>
    <w:rsid w:val="00464FBD"/>
    <w:rsid w:val="004655AC"/>
    <w:rsid w:val="004655D2"/>
    <w:rsid w:val="00465949"/>
    <w:rsid w:val="004659D0"/>
    <w:rsid w:val="00465B60"/>
    <w:rsid w:val="004664D6"/>
    <w:rsid w:val="004665A8"/>
    <w:rsid w:val="00466EA3"/>
    <w:rsid w:val="0046704E"/>
    <w:rsid w:val="00467443"/>
    <w:rsid w:val="00467457"/>
    <w:rsid w:val="00470244"/>
    <w:rsid w:val="00470285"/>
    <w:rsid w:val="00470671"/>
    <w:rsid w:val="00470D41"/>
    <w:rsid w:val="0047150B"/>
    <w:rsid w:val="00471ADB"/>
    <w:rsid w:val="00472490"/>
    <w:rsid w:val="00473224"/>
    <w:rsid w:val="004733C0"/>
    <w:rsid w:val="004735CF"/>
    <w:rsid w:val="004740B6"/>
    <w:rsid w:val="00474EBD"/>
    <w:rsid w:val="004751E8"/>
    <w:rsid w:val="0047554D"/>
    <w:rsid w:val="004757DE"/>
    <w:rsid w:val="0047591D"/>
    <w:rsid w:val="0047599E"/>
    <w:rsid w:val="004759D3"/>
    <w:rsid w:val="00475BED"/>
    <w:rsid w:val="004760DF"/>
    <w:rsid w:val="004763A0"/>
    <w:rsid w:val="00476801"/>
    <w:rsid w:val="004768F1"/>
    <w:rsid w:val="00476931"/>
    <w:rsid w:val="00476C69"/>
    <w:rsid w:val="004773D4"/>
    <w:rsid w:val="0047780C"/>
    <w:rsid w:val="0047790F"/>
    <w:rsid w:val="00477B72"/>
    <w:rsid w:val="004805B3"/>
    <w:rsid w:val="004807E1"/>
    <w:rsid w:val="00480BD0"/>
    <w:rsid w:val="00480C76"/>
    <w:rsid w:val="00480F4D"/>
    <w:rsid w:val="00481016"/>
    <w:rsid w:val="004814A2"/>
    <w:rsid w:val="00481532"/>
    <w:rsid w:val="00481733"/>
    <w:rsid w:val="004818B3"/>
    <w:rsid w:val="00481A10"/>
    <w:rsid w:val="00481AEA"/>
    <w:rsid w:val="0048222D"/>
    <w:rsid w:val="004827AF"/>
    <w:rsid w:val="00483B5F"/>
    <w:rsid w:val="00483F91"/>
    <w:rsid w:val="00484CB3"/>
    <w:rsid w:val="0048532B"/>
    <w:rsid w:val="004854F0"/>
    <w:rsid w:val="00485559"/>
    <w:rsid w:val="004858F9"/>
    <w:rsid w:val="00485BEE"/>
    <w:rsid w:val="00485C08"/>
    <w:rsid w:val="00486C06"/>
    <w:rsid w:val="00486E8D"/>
    <w:rsid w:val="00487C86"/>
    <w:rsid w:val="00487D62"/>
    <w:rsid w:val="00487FE8"/>
    <w:rsid w:val="0049056B"/>
    <w:rsid w:val="00490DFC"/>
    <w:rsid w:val="0049112F"/>
    <w:rsid w:val="004913A1"/>
    <w:rsid w:val="00491415"/>
    <w:rsid w:val="00491998"/>
    <w:rsid w:val="00491C74"/>
    <w:rsid w:val="00491CE7"/>
    <w:rsid w:val="0049214F"/>
    <w:rsid w:val="004923A1"/>
    <w:rsid w:val="004926DC"/>
    <w:rsid w:val="00492745"/>
    <w:rsid w:val="00493302"/>
    <w:rsid w:val="00493702"/>
    <w:rsid w:val="004939AC"/>
    <w:rsid w:val="00493F32"/>
    <w:rsid w:val="00494181"/>
    <w:rsid w:val="004942C1"/>
    <w:rsid w:val="00494680"/>
    <w:rsid w:val="004947DC"/>
    <w:rsid w:val="0049482F"/>
    <w:rsid w:val="00494CFB"/>
    <w:rsid w:val="00495F1D"/>
    <w:rsid w:val="0049607D"/>
    <w:rsid w:val="00496315"/>
    <w:rsid w:val="0049637C"/>
    <w:rsid w:val="00496895"/>
    <w:rsid w:val="00496957"/>
    <w:rsid w:val="004969D8"/>
    <w:rsid w:val="00496A09"/>
    <w:rsid w:val="00496D2D"/>
    <w:rsid w:val="00497271"/>
    <w:rsid w:val="004978A5"/>
    <w:rsid w:val="004A0034"/>
    <w:rsid w:val="004A0210"/>
    <w:rsid w:val="004A04F0"/>
    <w:rsid w:val="004A0C1D"/>
    <w:rsid w:val="004A0E6D"/>
    <w:rsid w:val="004A0E75"/>
    <w:rsid w:val="004A1731"/>
    <w:rsid w:val="004A17BF"/>
    <w:rsid w:val="004A1B6D"/>
    <w:rsid w:val="004A1CEA"/>
    <w:rsid w:val="004A2039"/>
    <w:rsid w:val="004A22A1"/>
    <w:rsid w:val="004A27D0"/>
    <w:rsid w:val="004A2CDD"/>
    <w:rsid w:val="004A3720"/>
    <w:rsid w:val="004A37DA"/>
    <w:rsid w:val="004A39CB"/>
    <w:rsid w:val="004A3A72"/>
    <w:rsid w:val="004A3E16"/>
    <w:rsid w:val="004A3FAD"/>
    <w:rsid w:val="004A41BC"/>
    <w:rsid w:val="004A4327"/>
    <w:rsid w:val="004A4559"/>
    <w:rsid w:val="004A4BB3"/>
    <w:rsid w:val="004A4C6A"/>
    <w:rsid w:val="004A4FBF"/>
    <w:rsid w:val="004A51A6"/>
    <w:rsid w:val="004A5435"/>
    <w:rsid w:val="004A5441"/>
    <w:rsid w:val="004A567C"/>
    <w:rsid w:val="004A571A"/>
    <w:rsid w:val="004A5A55"/>
    <w:rsid w:val="004A687E"/>
    <w:rsid w:val="004A6B64"/>
    <w:rsid w:val="004A6E98"/>
    <w:rsid w:val="004A6FD4"/>
    <w:rsid w:val="004A7782"/>
    <w:rsid w:val="004A77D2"/>
    <w:rsid w:val="004A7C8F"/>
    <w:rsid w:val="004B040C"/>
    <w:rsid w:val="004B08A5"/>
    <w:rsid w:val="004B09D6"/>
    <w:rsid w:val="004B0AC6"/>
    <w:rsid w:val="004B0ACA"/>
    <w:rsid w:val="004B0EAC"/>
    <w:rsid w:val="004B0F68"/>
    <w:rsid w:val="004B1A1A"/>
    <w:rsid w:val="004B1F6F"/>
    <w:rsid w:val="004B2206"/>
    <w:rsid w:val="004B2A4F"/>
    <w:rsid w:val="004B2E7B"/>
    <w:rsid w:val="004B2F5F"/>
    <w:rsid w:val="004B2F73"/>
    <w:rsid w:val="004B2F83"/>
    <w:rsid w:val="004B37F8"/>
    <w:rsid w:val="004B389C"/>
    <w:rsid w:val="004B3AFD"/>
    <w:rsid w:val="004B4EAD"/>
    <w:rsid w:val="004B54EA"/>
    <w:rsid w:val="004B55E8"/>
    <w:rsid w:val="004B59EF"/>
    <w:rsid w:val="004B5EBC"/>
    <w:rsid w:val="004B6560"/>
    <w:rsid w:val="004B675C"/>
    <w:rsid w:val="004B67C9"/>
    <w:rsid w:val="004B6A70"/>
    <w:rsid w:val="004B7015"/>
    <w:rsid w:val="004B73DD"/>
    <w:rsid w:val="004B792A"/>
    <w:rsid w:val="004B7DCC"/>
    <w:rsid w:val="004B7E20"/>
    <w:rsid w:val="004C0078"/>
    <w:rsid w:val="004C03D5"/>
    <w:rsid w:val="004C07BF"/>
    <w:rsid w:val="004C0883"/>
    <w:rsid w:val="004C1646"/>
    <w:rsid w:val="004C1695"/>
    <w:rsid w:val="004C1811"/>
    <w:rsid w:val="004C1844"/>
    <w:rsid w:val="004C18D1"/>
    <w:rsid w:val="004C1BD4"/>
    <w:rsid w:val="004C210D"/>
    <w:rsid w:val="004C217C"/>
    <w:rsid w:val="004C2300"/>
    <w:rsid w:val="004C2679"/>
    <w:rsid w:val="004C297A"/>
    <w:rsid w:val="004C2FEB"/>
    <w:rsid w:val="004C3D28"/>
    <w:rsid w:val="004C3F83"/>
    <w:rsid w:val="004C430A"/>
    <w:rsid w:val="004C467F"/>
    <w:rsid w:val="004C4B3F"/>
    <w:rsid w:val="004C4E7D"/>
    <w:rsid w:val="004C4F9B"/>
    <w:rsid w:val="004C56DE"/>
    <w:rsid w:val="004C585B"/>
    <w:rsid w:val="004C6199"/>
    <w:rsid w:val="004C621B"/>
    <w:rsid w:val="004C6D8A"/>
    <w:rsid w:val="004C70F3"/>
    <w:rsid w:val="004C7498"/>
    <w:rsid w:val="004C7846"/>
    <w:rsid w:val="004C7C79"/>
    <w:rsid w:val="004C7CC3"/>
    <w:rsid w:val="004C7ECC"/>
    <w:rsid w:val="004D09EA"/>
    <w:rsid w:val="004D0EFA"/>
    <w:rsid w:val="004D1214"/>
    <w:rsid w:val="004D1B0D"/>
    <w:rsid w:val="004D1BB2"/>
    <w:rsid w:val="004D2299"/>
    <w:rsid w:val="004D260C"/>
    <w:rsid w:val="004D29A5"/>
    <w:rsid w:val="004D29B1"/>
    <w:rsid w:val="004D2C93"/>
    <w:rsid w:val="004D3019"/>
    <w:rsid w:val="004D322D"/>
    <w:rsid w:val="004D32A0"/>
    <w:rsid w:val="004D357A"/>
    <w:rsid w:val="004D3DF7"/>
    <w:rsid w:val="004D43FF"/>
    <w:rsid w:val="004D4472"/>
    <w:rsid w:val="004D45AA"/>
    <w:rsid w:val="004D49F7"/>
    <w:rsid w:val="004D5688"/>
    <w:rsid w:val="004D56B0"/>
    <w:rsid w:val="004D593E"/>
    <w:rsid w:val="004D5A83"/>
    <w:rsid w:val="004D5EAF"/>
    <w:rsid w:val="004D5F3E"/>
    <w:rsid w:val="004D65C0"/>
    <w:rsid w:val="004D6710"/>
    <w:rsid w:val="004D6B1D"/>
    <w:rsid w:val="004D6D34"/>
    <w:rsid w:val="004D6DC5"/>
    <w:rsid w:val="004D73C9"/>
    <w:rsid w:val="004D7897"/>
    <w:rsid w:val="004D7AD6"/>
    <w:rsid w:val="004E0112"/>
    <w:rsid w:val="004E0524"/>
    <w:rsid w:val="004E090A"/>
    <w:rsid w:val="004E09D2"/>
    <w:rsid w:val="004E0AB4"/>
    <w:rsid w:val="004E11A3"/>
    <w:rsid w:val="004E12EA"/>
    <w:rsid w:val="004E1510"/>
    <w:rsid w:val="004E1576"/>
    <w:rsid w:val="004E1B39"/>
    <w:rsid w:val="004E20EB"/>
    <w:rsid w:val="004E2E1A"/>
    <w:rsid w:val="004E392C"/>
    <w:rsid w:val="004E3A66"/>
    <w:rsid w:val="004E3F46"/>
    <w:rsid w:val="004E3FC6"/>
    <w:rsid w:val="004E4119"/>
    <w:rsid w:val="004E44C4"/>
    <w:rsid w:val="004E5478"/>
    <w:rsid w:val="004E5891"/>
    <w:rsid w:val="004E6013"/>
    <w:rsid w:val="004E60D7"/>
    <w:rsid w:val="004E6225"/>
    <w:rsid w:val="004E6268"/>
    <w:rsid w:val="004E63A8"/>
    <w:rsid w:val="004E69CE"/>
    <w:rsid w:val="004E710A"/>
    <w:rsid w:val="004E7371"/>
    <w:rsid w:val="004E74CD"/>
    <w:rsid w:val="004E768D"/>
    <w:rsid w:val="004F0A8D"/>
    <w:rsid w:val="004F0E13"/>
    <w:rsid w:val="004F13EF"/>
    <w:rsid w:val="004F1BC1"/>
    <w:rsid w:val="004F1C50"/>
    <w:rsid w:val="004F1F4C"/>
    <w:rsid w:val="004F20E8"/>
    <w:rsid w:val="004F2415"/>
    <w:rsid w:val="004F3294"/>
    <w:rsid w:val="004F3546"/>
    <w:rsid w:val="004F381F"/>
    <w:rsid w:val="004F3936"/>
    <w:rsid w:val="004F3ADD"/>
    <w:rsid w:val="004F3B9D"/>
    <w:rsid w:val="004F3E06"/>
    <w:rsid w:val="004F45AE"/>
    <w:rsid w:val="004F4926"/>
    <w:rsid w:val="004F4A9A"/>
    <w:rsid w:val="004F563F"/>
    <w:rsid w:val="004F5A0D"/>
    <w:rsid w:val="004F5D31"/>
    <w:rsid w:val="004F5E84"/>
    <w:rsid w:val="004F5F04"/>
    <w:rsid w:val="004F60F3"/>
    <w:rsid w:val="004F64D4"/>
    <w:rsid w:val="004F65B0"/>
    <w:rsid w:val="004F6769"/>
    <w:rsid w:val="004F6789"/>
    <w:rsid w:val="004F6D8E"/>
    <w:rsid w:val="004F6F3A"/>
    <w:rsid w:val="004F6F48"/>
    <w:rsid w:val="004F74DA"/>
    <w:rsid w:val="004F77A5"/>
    <w:rsid w:val="004F78D3"/>
    <w:rsid w:val="004F7990"/>
    <w:rsid w:val="004F7AB1"/>
    <w:rsid w:val="004F7BDA"/>
    <w:rsid w:val="0050048D"/>
    <w:rsid w:val="005008F8"/>
    <w:rsid w:val="00500D63"/>
    <w:rsid w:val="00500D67"/>
    <w:rsid w:val="00501064"/>
    <w:rsid w:val="005017E0"/>
    <w:rsid w:val="005019BC"/>
    <w:rsid w:val="00501B51"/>
    <w:rsid w:val="00501C73"/>
    <w:rsid w:val="00501E09"/>
    <w:rsid w:val="00501E3E"/>
    <w:rsid w:val="00502416"/>
    <w:rsid w:val="005025C5"/>
    <w:rsid w:val="005025C9"/>
    <w:rsid w:val="0050273D"/>
    <w:rsid w:val="005029D4"/>
    <w:rsid w:val="0050328C"/>
    <w:rsid w:val="005039CE"/>
    <w:rsid w:val="00503A2E"/>
    <w:rsid w:val="00503B2B"/>
    <w:rsid w:val="00503DE5"/>
    <w:rsid w:val="005044B7"/>
    <w:rsid w:val="00505032"/>
    <w:rsid w:val="0050551F"/>
    <w:rsid w:val="0050557A"/>
    <w:rsid w:val="00505629"/>
    <w:rsid w:val="00505926"/>
    <w:rsid w:val="005059E6"/>
    <w:rsid w:val="00505B07"/>
    <w:rsid w:val="00505F28"/>
    <w:rsid w:val="00506851"/>
    <w:rsid w:val="0050698D"/>
    <w:rsid w:val="00506995"/>
    <w:rsid w:val="00506B2E"/>
    <w:rsid w:val="00506B69"/>
    <w:rsid w:val="00506BA3"/>
    <w:rsid w:val="00506E7C"/>
    <w:rsid w:val="005071B4"/>
    <w:rsid w:val="00507342"/>
    <w:rsid w:val="0050775F"/>
    <w:rsid w:val="00510323"/>
    <w:rsid w:val="005104E6"/>
    <w:rsid w:val="00510A08"/>
    <w:rsid w:val="00510FA9"/>
    <w:rsid w:val="005119C1"/>
    <w:rsid w:val="00511A10"/>
    <w:rsid w:val="00511BEC"/>
    <w:rsid w:val="00512856"/>
    <w:rsid w:val="00512A4B"/>
    <w:rsid w:val="00512B90"/>
    <w:rsid w:val="00512F99"/>
    <w:rsid w:val="00513064"/>
    <w:rsid w:val="00513355"/>
    <w:rsid w:val="00513D36"/>
    <w:rsid w:val="00513F6D"/>
    <w:rsid w:val="005145DC"/>
    <w:rsid w:val="0051491E"/>
    <w:rsid w:val="00514F29"/>
    <w:rsid w:val="005152DC"/>
    <w:rsid w:val="00515FA6"/>
    <w:rsid w:val="005164C3"/>
    <w:rsid w:val="005165A4"/>
    <w:rsid w:val="005165AA"/>
    <w:rsid w:val="00516A8A"/>
    <w:rsid w:val="00516E97"/>
    <w:rsid w:val="00517189"/>
    <w:rsid w:val="0052077C"/>
    <w:rsid w:val="00520B79"/>
    <w:rsid w:val="00520EA3"/>
    <w:rsid w:val="0052245D"/>
    <w:rsid w:val="005224E6"/>
    <w:rsid w:val="0052298E"/>
    <w:rsid w:val="005230BB"/>
    <w:rsid w:val="00523872"/>
    <w:rsid w:val="005239E4"/>
    <w:rsid w:val="00523B48"/>
    <w:rsid w:val="0052438C"/>
    <w:rsid w:val="005245F5"/>
    <w:rsid w:val="0052483B"/>
    <w:rsid w:val="00524B5E"/>
    <w:rsid w:val="005250E7"/>
    <w:rsid w:val="0052511D"/>
    <w:rsid w:val="00525582"/>
    <w:rsid w:val="0052570A"/>
    <w:rsid w:val="00525999"/>
    <w:rsid w:val="00525A60"/>
    <w:rsid w:val="00525B87"/>
    <w:rsid w:val="00525CC0"/>
    <w:rsid w:val="00525F70"/>
    <w:rsid w:val="00526902"/>
    <w:rsid w:val="00526DE3"/>
    <w:rsid w:val="0052723F"/>
    <w:rsid w:val="005272FD"/>
    <w:rsid w:val="00527336"/>
    <w:rsid w:val="0052789A"/>
    <w:rsid w:val="00527C27"/>
    <w:rsid w:val="005303C0"/>
    <w:rsid w:val="005308AC"/>
    <w:rsid w:val="005308E2"/>
    <w:rsid w:val="00530BD5"/>
    <w:rsid w:val="005313CD"/>
    <w:rsid w:val="0053163A"/>
    <w:rsid w:val="00531A94"/>
    <w:rsid w:val="00532415"/>
    <w:rsid w:val="005331E6"/>
    <w:rsid w:val="00533617"/>
    <w:rsid w:val="00533821"/>
    <w:rsid w:val="0053469B"/>
    <w:rsid w:val="005347F2"/>
    <w:rsid w:val="00534FC3"/>
    <w:rsid w:val="00535155"/>
    <w:rsid w:val="005351C7"/>
    <w:rsid w:val="00535238"/>
    <w:rsid w:val="00535878"/>
    <w:rsid w:val="00535A86"/>
    <w:rsid w:val="00535AE8"/>
    <w:rsid w:val="00535F3B"/>
    <w:rsid w:val="0053606D"/>
    <w:rsid w:val="0053640A"/>
    <w:rsid w:val="00536961"/>
    <w:rsid w:val="00536EF9"/>
    <w:rsid w:val="00537306"/>
    <w:rsid w:val="00537417"/>
    <w:rsid w:val="005376CE"/>
    <w:rsid w:val="00537AB1"/>
    <w:rsid w:val="00537B07"/>
    <w:rsid w:val="005401A3"/>
    <w:rsid w:val="005401E6"/>
    <w:rsid w:val="005404E7"/>
    <w:rsid w:val="00540A9D"/>
    <w:rsid w:val="00540CD9"/>
    <w:rsid w:val="00541064"/>
    <w:rsid w:val="0054151A"/>
    <w:rsid w:val="00541B2E"/>
    <w:rsid w:val="00541B41"/>
    <w:rsid w:val="00543099"/>
    <w:rsid w:val="00543197"/>
    <w:rsid w:val="005431A2"/>
    <w:rsid w:val="00543866"/>
    <w:rsid w:val="00543AA3"/>
    <w:rsid w:val="00543BA7"/>
    <w:rsid w:val="00543C06"/>
    <w:rsid w:val="00543C93"/>
    <w:rsid w:val="005440FF"/>
    <w:rsid w:val="005443AB"/>
    <w:rsid w:val="005457EF"/>
    <w:rsid w:val="00545BE2"/>
    <w:rsid w:val="00545ECE"/>
    <w:rsid w:val="00545F02"/>
    <w:rsid w:val="00546255"/>
    <w:rsid w:val="00546286"/>
    <w:rsid w:val="005463FD"/>
    <w:rsid w:val="0054717D"/>
    <w:rsid w:val="00550108"/>
    <w:rsid w:val="00550284"/>
    <w:rsid w:val="005502FE"/>
    <w:rsid w:val="00550325"/>
    <w:rsid w:val="00550677"/>
    <w:rsid w:val="00550BBA"/>
    <w:rsid w:val="00550E40"/>
    <w:rsid w:val="00551162"/>
    <w:rsid w:val="00551720"/>
    <w:rsid w:val="005517C7"/>
    <w:rsid w:val="0055223C"/>
    <w:rsid w:val="00552553"/>
    <w:rsid w:val="00552560"/>
    <w:rsid w:val="00552A34"/>
    <w:rsid w:val="00553CDC"/>
    <w:rsid w:val="00553EC0"/>
    <w:rsid w:val="005542B8"/>
    <w:rsid w:val="00554736"/>
    <w:rsid w:val="005555A0"/>
    <w:rsid w:val="005556ED"/>
    <w:rsid w:val="005557E2"/>
    <w:rsid w:val="00556184"/>
    <w:rsid w:val="0055716A"/>
    <w:rsid w:val="005574F8"/>
    <w:rsid w:val="005600B7"/>
    <w:rsid w:val="00560304"/>
    <w:rsid w:val="00560306"/>
    <w:rsid w:val="005606D0"/>
    <w:rsid w:val="00560A76"/>
    <w:rsid w:val="00560ABD"/>
    <w:rsid w:val="00560B47"/>
    <w:rsid w:val="00560B97"/>
    <w:rsid w:val="00560D72"/>
    <w:rsid w:val="00560E97"/>
    <w:rsid w:val="005611B9"/>
    <w:rsid w:val="005614AE"/>
    <w:rsid w:val="005614C5"/>
    <w:rsid w:val="0056177F"/>
    <w:rsid w:val="0056186C"/>
    <w:rsid w:val="005624AD"/>
    <w:rsid w:val="00562637"/>
    <w:rsid w:val="00562A84"/>
    <w:rsid w:val="00562D19"/>
    <w:rsid w:val="00563207"/>
    <w:rsid w:val="00563382"/>
    <w:rsid w:val="005635BE"/>
    <w:rsid w:val="00563601"/>
    <w:rsid w:val="00563669"/>
    <w:rsid w:val="00563B36"/>
    <w:rsid w:val="00563FDB"/>
    <w:rsid w:val="0056460D"/>
    <w:rsid w:val="00564A51"/>
    <w:rsid w:val="00564D98"/>
    <w:rsid w:val="0056513A"/>
    <w:rsid w:val="0056592E"/>
    <w:rsid w:val="00565BF8"/>
    <w:rsid w:val="00565F4C"/>
    <w:rsid w:val="00566FB5"/>
    <w:rsid w:val="00567239"/>
    <w:rsid w:val="0056787F"/>
    <w:rsid w:val="00567E03"/>
    <w:rsid w:val="00567F85"/>
    <w:rsid w:val="00567F8A"/>
    <w:rsid w:val="00570566"/>
    <w:rsid w:val="00570712"/>
    <w:rsid w:val="00570ADC"/>
    <w:rsid w:val="00570BD7"/>
    <w:rsid w:val="00571004"/>
    <w:rsid w:val="0057103A"/>
    <w:rsid w:val="00571099"/>
    <w:rsid w:val="00571407"/>
    <w:rsid w:val="00571519"/>
    <w:rsid w:val="00571AA0"/>
    <w:rsid w:val="00571C26"/>
    <w:rsid w:val="00571E1B"/>
    <w:rsid w:val="00571E28"/>
    <w:rsid w:val="00572629"/>
    <w:rsid w:val="0057292D"/>
    <w:rsid w:val="00572AEE"/>
    <w:rsid w:val="00573103"/>
    <w:rsid w:val="0057315E"/>
    <w:rsid w:val="00573199"/>
    <w:rsid w:val="00573A13"/>
    <w:rsid w:val="00574B1C"/>
    <w:rsid w:val="00574C71"/>
    <w:rsid w:val="00575722"/>
    <w:rsid w:val="00576026"/>
    <w:rsid w:val="00576AFA"/>
    <w:rsid w:val="005770ED"/>
    <w:rsid w:val="00577165"/>
    <w:rsid w:val="0057732C"/>
    <w:rsid w:val="0058024C"/>
    <w:rsid w:val="00580300"/>
    <w:rsid w:val="00580985"/>
    <w:rsid w:val="00580A16"/>
    <w:rsid w:val="00580BFB"/>
    <w:rsid w:val="00581103"/>
    <w:rsid w:val="00581A5C"/>
    <w:rsid w:val="00582363"/>
    <w:rsid w:val="0058244D"/>
    <w:rsid w:val="005828C6"/>
    <w:rsid w:val="00582949"/>
    <w:rsid w:val="00582C95"/>
    <w:rsid w:val="00582E3D"/>
    <w:rsid w:val="00582E59"/>
    <w:rsid w:val="0058356D"/>
    <w:rsid w:val="005835BF"/>
    <w:rsid w:val="00583721"/>
    <w:rsid w:val="00583910"/>
    <w:rsid w:val="00583BFC"/>
    <w:rsid w:val="00584079"/>
    <w:rsid w:val="0058471B"/>
    <w:rsid w:val="005849C4"/>
    <w:rsid w:val="00584A8A"/>
    <w:rsid w:val="00584D24"/>
    <w:rsid w:val="00584FBC"/>
    <w:rsid w:val="005851DB"/>
    <w:rsid w:val="005864E9"/>
    <w:rsid w:val="005865BA"/>
    <w:rsid w:val="0058664C"/>
    <w:rsid w:val="00586880"/>
    <w:rsid w:val="005868FE"/>
    <w:rsid w:val="00586A74"/>
    <w:rsid w:val="00586CAF"/>
    <w:rsid w:val="00586FCE"/>
    <w:rsid w:val="0058742C"/>
    <w:rsid w:val="00587664"/>
    <w:rsid w:val="00587873"/>
    <w:rsid w:val="005879A4"/>
    <w:rsid w:val="00587F45"/>
    <w:rsid w:val="005903E2"/>
    <w:rsid w:val="00590711"/>
    <w:rsid w:val="005909D7"/>
    <w:rsid w:val="00590BD0"/>
    <w:rsid w:val="00590DEA"/>
    <w:rsid w:val="00591A20"/>
    <w:rsid w:val="00591F64"/>
    <w:rsid w:val="0059225C"/>
    <w:rsid w:val="005925B3"/>
    <w:rsid w:val="005926B6"/>
    <w:rsid w:val="005929AA"/>
    <w:rsid w:val="005929EB"/>
    <w:rsid w:val="00592AF9"/>
    <w:rsid w:val="00593120"/>
    <w:rsid w:val="00593179"/>
    <w:rsid w:val="0059330A"/>
    <w:rsid w:val="0059381F"/>
    <w:rsid w:val="00593864"/>
    <w:rsid w:val="0059418D"/>
    <w:rsid w:val="0059484C"/>
    <w:rsid w:val="00594859"/>
    <w:rsid w:val="00594944"/>
    <w:rsid w:val="00594A92"/>
    <w:rsid w:val="00594DCF"/>
    <w:rsid w:val="00594ECB"/>
    <w:rsid w:val="00594F40"/>
    <w:rsid w:val="0059562C"/>
    <w:rsid w:val="00595EEF"/>
    <w:rsid w:val="00596022"/>
    <w:rsid w:val="00596347"/>
    <w:rsid w:val="0059654F"/>
    <w:rsid w:val="005966E6"/>
    <w:rsid w:val="00596C5B"/>
    <w:rsid w:val="00597214"/>
    <w:rsid w:val="005976C7"/>
    <w:rsid w:val="00597B3B"/>
    <w:rsid w:val="00597D1B"/>
    <w:rsid w:val="00597E64"/>
    <w:rsid w:val="005A0329"/>
    <w:rsid w:val="005A092E"/>
    <w:rsid w:val="005A18E1"/>
    <w:rsid w:val="005A1A71"/>
    <w:rsid w:val="005A20A4"/>
    <w:rsid w:val="005A219C"/>
    <w:rsid w:val="005A21B3"/>
    <w:rsid w:val="005A25D5"/>
    <w:rsid w:val="005A25F8"/>
    <w:rsid w:val="005A2B89"/>
    <w:rsid w:val="005A2E63"/>
    <w:rsid w:val="005A36A5"/>
    <w:rsid w:val="005A3765"/>
    <w:rsid w:val="005A41B3"/>
    <w:rsid w:val="005A46BC"/>
    <w:rsid w:val="005A49A0"/>
    <w:rsid w:val="005A4B25"/>
    <w:rsid w:val="005A4BC2"/>
    <w:rsid w:val="005A4DC2"/>
    <w:rsid w:val="005A561E"/>
    <w:rsid w:val="005A59A1"/>
    <w:rsid w:val="005A5A48"/>
    <w:rsid w:val="005A5BFD"/>
    <w:rsid w:val="005A60B2"/>
    <w:rsid w:val="005A60E0"/>
    <w:rsid w:val="005A646F"/>
    <w:rsid w:val="005A6764"/>
    <w:rsid w:val="005A6BB0"/>
    <w:rsid w:val="005A7702"/>
    <w:rsid w:val="005B008A"/>
    <w:rsid w:val="005B0380"/>
    <w:rsid w:val="005B0983"/>
    <w:rsid w:val="005B0DD3"/>
    <w:rsid w:val="005B0F1F"/>
    <w:rsid w:val="005B142D"/>
    <w:rsid w:val="005B147B"/>
    <w:rsid w:val="005B15B9"/>
    <w:rsid w:val="005B1696"/>
    <w:rsid w:val="005B17EA"/>
    <w:rsid w:val="005B24E9"/>
    <w:rsid w:val="005B2535"/>
    <w:rsid w:val="005B29A7"/>
    <w:rsid w:val="005B3486"/>
    <w:rsid w:val="005B3695"/>
    <w:rsid w:val="005B36B1"/>
    <w:rsid w:val="005B3706"/>
    <w:rsid w:val="005B37C6"/>
    <w:rsid w:val="005B38B3"/>
    <w:rsid w:val="005B38E4"/>
    <w:rsid w:val="005B3C90"/>
    <w:rsid w:val="005B3E11"/>
    <w:rsid w:val="005B3EFE"/>
    <w:rsid w:val="005B4165"/>
    <w:rsid w:val="005B44E5"/>
    <w:rsid w:val="005B4642"/>
    <w:rsid w:val="005B46B3"/>
    <w:rsid w:val="005B486F"/>
    <w:rsid w:val="005B493A"/>
    <w:rsid w:val="005B4B25"/>
    <w:rsid w:val="005B4E2B"/>
    <w:rsid w:val="005B50C6"/>
    <w:rsid w:val="005B523D"/>
    <w:rsid w:val="005B537C"/>
    <w:rsid w:val="005B5393"/>
    <w:rsid w:val="005B5548"/>
    <w:rsid w:val="005B5F2A"/>
    <w:rsid w:val="005B61D1"/>
    <w:rsid w:val="005B61F2"/>
    <w:rsid w:val="005B6290"/>
    <w:rsid w:val="005B6575"/>
    <w:rsid w:val="005B65B2"/>
    <w:rsid w:val="005B6D38"/>
    <w:rsid w:val="005B6FDD"/>
    <w:rsid w:val="005B706B"/>
    <w:rsid w:val="005B7527"/>
    <w:rsid w:val="005C030A"/>
    <w:rsid w:val="005C0695"/>
    <w:rsid w:val="005C0CBC"/>
    <w:rsid w:val="005C1914"/>
    <w:rsid w:val="005C1D36"/>
    <w:rsid w:val="005C2845"/>
    <w:rsid w:val="005C3067"/>
    <w:rsid w:val="005C30F8"/>
    <w:rsid w:val="005C36E0"/>
    <w:rsid w:val="005C4205"/>
    <w:rsid w:val="005C43EE"/>
    <w:rsid w:val="005C44DD"/>
    <w:rsid w:val="005C465A"/>
    <w:rsid w:val="005C4796"/>
    <w:rsid w:val="005C4CD1"/>
    <w:rsid w:val="005C5006"/>
    <w:rsid w:val="005C56D5"/>
    <w:rsid w:val="005C58D0"/>
    <w:rsid w:val="005C58E8"/>
    <w:rsid w:val="005C5C3D"/>
    <w:rsid w:val="005C6078"/>
    <w:rsid w:val="005C63B1"/>
    <w:rsid w:val="005C6626"/>
    <w:rsid w:val="005C6823"/>
    <w:rsid w:val="005C6BD6"/>
    <w:rsid w:val="005C6C48"/>
    <w:rsid w:val="005C6E9F"/>
    <w:rsid w:val="005C7450"/>
    <w:rsid w:val="005C785B"/>
    <w:rsid w:val="005C79B0"/>
    <w:rsid w:val="005D009C"/>
    <w:rsid w:val="005D00B8"/>
    <w:rsid w:val="005D00D1"/>
    <w:rsid w:val="005D03C0"/>
    <w:rsid w:val="005D0530"/>
    <w:rsid w:val="005D0674"/>
    <w:rsid w:val="005D0833"/>
    <w:rsid w:val="005D0978"/>
    <w:rsid w:val="005D0A0E"/>
    <w:rsid w:val="005D0C8F"/>
    <w:rsid w:val="005D0E28"/>
    <w:rsid w:val="005D14FE"/>
    <w:rsid w:val="005D15A9"/>
    <w:rsid w:val="005D1B79"/>
    <w:rsid w:val="005D206E"/>
    <w:rsid w:val="005D242A"/>
    <w:rsid w:val="005D260C"/>
    <w:rsid w:val="005D28F2"/>
    <w:rsid w:val="005D2A02"/>
    <w:rsid w:val="005D2A12"/>
    <w:rsid w:val="005D2A94"/>
    <w:rsid w:val="005D2C5A"/>
    <w:rsid w:val="005D2CD9"/>
    <w:rsid w:val="005D2DA5"/>
    <w:rsid w:val="005D346A"/>
    <w:rsid w:val="005D4104"/>
    <w:rsid w:val="005D462A"/>
    <w:rsid w:val="005D469A"/>
    <w:rsid w:val="005D4B47"/>
    <w:rsid w:val="005D56B6"/>
    <w:rsid w:val="005D5756"/>
    <w:rsid w:val="005D5872"/>
    <w:rsid w:val="005D59DA"/>
    <w:rsid w:val="005D6571"/>
    <w:rsid w:val="005D6872"/>
    <w:rsid w:val="005D68F5"/>
    <w:rsid w:val="005D6BA7"/>
    <w:rsid w:val="005D6E9A"/>
    <w:rsid w:val="005D75B1"/>
    <w:rsid w:val="005D7B15"/>
    <w:rsid w:val="005D7F44"/>
    <w:rsid w:val="005E044C"/>
    <w:rsid w:val="005E0613"/>
    <w:rsid w:val="005E0B69"/>
    <w:rsid w:val="005E0CAF"/>
    <w:rsid w:val="005E0ED9"/>
    <w:rsid w:val="005E1351"/>
    <w:rsid w:val="005E156C"/>
    <w:rsid w:val="005E1AB3"/>
    <w:rsid w:val="005E1BC6"/>
    <w:rsid w:val="005E2177"/>
    <w:rsid w:val="005E220A"/>
    <w:rsid w:val="005E2870"/>
    <w:rsid w:val="005E295D"/>
    <w:rsid w:val="005E3307"/>
    <w:rsid w:val="005E3889"/>
    <w:rsid w:val="005E38D4"/>
    <w:rsid w:val="005E3DA1"/>
    <w:rsid w:val="005E4178"/>
    <w:rsid w:val="005E470F"/>
    <w:rsid w:val="005E47CA"/>
    <w:rsid w:val="005E47CD"/>
    <w:rsid w:val="005E4937"/>
    <w:rsid w:val="005E4AAD"/>
    <w:rsid w:val="005E4ABA"/>
    <w:rsid w:val="005E530D"/>
    <w:rsid w:val="005E5761"/>
    <w:rsid w:val="005E5790"/>
    <w:rsid w:val="005E57DB"/>
    <w:rsid w:val="005E59A4"/>
    <w:rsid w:val="005E5B0A"/>
    <w:rsid w:val="005E5E9A"/>
    <w:rsid w:val="005E6014"/>
    <w:rsid w:val="005E691B"/>
    <w:rsid w:val="005E7457"/>
    <w:rsid w:val="005E788D"/>
    <w:rsid w:val="005E7AF5"/>
    <w:rsid w:val="005F01E2"/>
    <w:rsid w:val="005F030D"/>
    <w:rsid w:val="005F0A3F"/>
    <w:rsid w:val="005F0B96"/>
    <w:rsid w:val="005F0FBB"/>
    <w:rsid w:val="005F1C9A"/>
    <w:rsid w:val="005F1F46"/>
    <w:rsid w:val="005F21CD"/>
    <w:rsid w:val="005F29A6"/>
    <w:rsid w:val="005F29D5"/>
    <w:rsid w:val="005F2E7F"/>
    <w:rsid w:val="005F33CF"/>
    <w:rsid w:val="005F3D21"/>
    <w:rsid w:val="005F3D53"/>
    <w:rsid w:val="005F425D"/>
    <w:rsid w:val="005F446F"/>
    <w:rsid w:val="005F487C"/>
    <w:rsid w:val="005F48DD"/>
    <w:rsid w:val="005F4B27"/>
    <w:rsid w:val="005F539A"/>
    <w:rsid w:val="005F5648"/>
    <w:rsid w:val="005F566E"/>
    <w:rsid w:val="005F57F6"/>
    <w:rsid w:val="005F59E2"/>
    <w:rsid w:val="005F675E"/>
    <w:rsid w:val="005F6B2E"/>
    <w:rsid w:val="005F6D59"/>
    <w:rsid w:val="005F71C2"/>
    <w:rsid w:val="005F7382"/>
    <w:rsid w:val="005F775B"/>
    <w:rsid w:val="005F7A46"/>
    <w:rsid w:val="005F7B2D"/>
    <w:rsid w:val="005F7BD8"/>
    <w:rsid w:val="005F7C3C"/>
    <w:rsid w:val="00601467"/>
    <w:rsid w:val="006014EF"/>
    <w:rsid w:val="00601C3D"/>
    <w:rsid w:val="00601D9B"/>
    <w:rsid w:val="00602366"/>
    <w:rsid w:val="00602376"/>
    <w:rsid w:val="006027A9"/>
    <w:rsid w:val="00602F6B"/>
    <w:rsid w:val="00603149"/>
    <w:rsid w:val="006035EC"/>
    <w:rsid w:val="00603F0B"/>
    <w:rsid w:val="006048F6"/>
    <w:rsid w:val="00605056"/>
    <w:rsid w:val="006051A4"/>
    <w:rsid w:val="006056AB"/>
    <w:rsid w:val="0060577F"/>
    <w:rsid w:val="006058EB"/>
    <w:rsid w:val="00605DC6"/>
    <w:rsid w:val="00606321"/>
    <w:rsid w:val="00606DB7"/>
    <w:rsid w:val="00606E0D"/>
    <w:rsid w:val="00606E49"/>
    <w:rsid w:val="00607312"/>
    <w:rsid w:val="0060752F"/>
    <w:rsid w:val="00607590"/>
    <w:rsid w:val="006078AE"/>
    <w:rsid w:val="0061004B"/>
    <w:rsid w:val="006105E1"/>
    <w:rsid w:val="00610683"/>
    <w:rsid w:val="006106E4"/>
    <w:rsid w:val="00610CBF"/>
    <w:rsid w:val="00611360"/>
    <w:rsid w:val="006113C2"/>
    <w:rsid w:val="00611848"/>
    <w:rsid w:val="00611AAA"/>
    <w:rsid w:val="00611E1D"/>
    <w:rsid w:val="006128A9"/>
    <w:rsid w:val="00612CE3"/>
    <w:rsid w:val="00613004"/>
    <w:rsid w:val="006130A2"/>
    <w:rsid w:val="0061314B"/>
    <w:rsid w:val="00613534"/>
    <w:rsid w:val="00613790"/>
    <w:rsid w:val="00613A0F"/>
    <w:rsid w:val="00613A63"/>
    <w:rsid w:val="0061406E"/>
    <w:rsid w:val="00614CAE"/>
    <w:rsid w:val="006155FF"/>
    <w:rsid w:val="006156D3"/>
    <w:rsid w:val="006157EE"/>
    <w:rsid w:val="00615AD6"/>
    <w:rsid w:val="00615C2E"/>
    <w:rsid w:val="00616186"/>
    <w:rsid w:val="006161F6"/>
    <w:rsid w:val="00616D26"/>
    <w:rsid w:val="00616E6F"/>
    <w:rsid w:val="00616EEE"/>
    <w:rsid w:val="00616FCA"/>
    <w:rsid w:val="00617B68"/>
    <w:rsid w:val="00617D60"/>
    <w:rsid w:val="0062024F"/>
    <w:rsid w:val="006202B0"/>
    <w:rsid w:val="00620D68"/>
    <w:rsid w:val="0062165D"/>
    <w:rsid w:val="00622671"/>
    <w:rsid w:val="0062274B"/>
    <w:rsid w:val="00622971"/>
    <w:rsid w:val="006229FA"/>
    <w:rsid w:val="00622A72"/>
    <w:rsid w:val="00622B06"/>
    <w:rsid w:val="00623585"/>
    <w:rsid w:val="0062358A"/>
    <w:rsid w:val="00623D89"/>
    <w:rsid w:val="00623EED"/>
    <w:rsid w:val="00623F08"/>
    <w:rsid w:val="00624090"/>
    <w:rsid w:val="006241C8"/>
    <w:rsid w:val="0062444D"/>
    <w:rsid w:val="006247DB"/>
    <w:rsid w:val="00624821"/>
    <w:rsid w:val="0062540A"/>
    <w:rsid w:val="006255DB"/>
    <w:rsid w:val="00625CF7"/>
    <w:rsid w:val="006263E4"/>
    <w:rsid w:val="006267FB"/>
    <w:rsid w:val="00626A30"/>
    <w:rsid w:val="00626A94"/>
    <w:rsid w:val="00626AE2"/>
    <w:rsid w:val="00626C01"/>
    <w:rsid w:val="00627CAC"/>
    <w:rsid w:val="0063014E"/>
    <w:rsid w:val="0063088B"/>
    <w:rsid w:val="00630BBC"/>
    <w:rsid w:val="00630D46"/>
    <w:rsid w:val="006318F9"/>
    <w:rsid w:val="006319E2"/>
    <w:rsid w:val="00632396"/>
    <w:rsid w:val="0063258F"/>
    <w:rsid w:val="00632E4B"/>
    <w:rsid w:val="00632E7B"/>
    <w:rsid w:val="00633252"/>
    <w:rsid w:val="00633665"/>
    <w:rsid w:val="00633E37"/>
    <w:rsid w:val="0063422C"/>
    <w:rsid w:val="0063423C"/>
    <w:rsid w:val="006344F2"/>
    <w:rsid w:val="00634822"/>
    <w:rsid w:val="00634B0B"/>
    <w:rsid w:val="00634B4F"/>
    <w:rsid w:val="0063550F"/>
    <w:rsid w:val="00635C27"/>
    <w:rsid w:val="00635FEA"/>
    <w:rsid w:val="006360A8"/>
    <w:rsid w:val="006361CF"/>
    <w:rsid w:val="0063695B"/>
    <w:rsid w:val="00636CFA"/>
    <w:rsid w:val="00636F53"/>
    <w:rsid w:val="0063742D"/>
    <w:rsid w:val="006379C9"/>
    <w:rsid w:val="00637B34"/>
    <w:rsid w:val="00637EAF"/>
    <w:rsid w:val="00640BFE"/>
    <w:rsid w:val="00640C27"/>
    <w:rsid w:val="006412B1"/>
    <w:rsid w:val="0064177A"/>
    <w:rsid w:val="00641AA4"/>
    <w:rsid w:val="00642064"/>
    <w:rsid w:val="006421A3"/>
    <w:rsid w:val="006426BA"/>
    <w:rsid w:val="0064307F"/>
    <w:rsid w:val="0064320F"/>
    <w:rsid w:val="00643349"/>
    <w:rsid w:val="00643442"/>
    <w:rsid w:val="00643A55"/>
    <w:rsid w:val="00644177"/>
    <w:rsid w:val="0064474F"/>
    <w:rsid w:val="006452C9"/>
    <w:rsid w:val="006461D8"/>
    <w:rsid w:val="006464D0"/>
    <w:rsid w:val="00646A00"/>
    <w:rsid w:val="00646B39"/>
    <w:rsid w:val="006472EA"/>
    <w:rsid w:val="00647442"/>
    <w:rsid w:val="006474D5"/>
    <w:rsid w:val="00647946"/>
    <w:rsid w:val="006502A1"/>
    <w:rsid w:val="00650CCA"/>
    <w:rsid w:val="00651290"/>
    <w:rsid w:val="00651531"/>
    <w:rsid w:val="00651A4A"/>
    <w:rsid w:val="00651A92"/>
    <w:rsid w:val="00651AD9"/>
    <w:rsid w:val="00651D25"/>
    <w:rsid w:val="00652307"/>
    <w:rsid w:val="00652531"/>
    <w:rsid w:val="0065291C"/>
    <w:rsid w:val="00652DA6"/>
    <w:rsid w:val="00652E8A"/>
    <w:rsid w:val="006531DA"/>
    <w:rsid w:val="00653589"/>
    <w:rsid w:val="00653F48"/>
    <w:rsid w:val="00654305"/>
    <w:rsid w:val="00654708"/>
    <w:rsid w:val="006549A2"/>
    <w:rsid w:val="00654CB5"/>
    <w:rsid w:val="006555CE"/>
    <w:rsid w:val="00655D67"/>
    <w:rsid w:val="00655F7C"/>
    <w:rsid w:val="0065622D"/>
    <w:rsid w:val="006563CB"/>
    <w:rsid w:val="0065647F"/>
    <w:rsid w:val="00656522"/>
    <w:rsid w:val="00656FDB"/>
    <w:rsid w:val="00657180"/>
    <w:rsid w:val="006578B0"/>
    <w:rsid w:val="00657A01"/>
    <w:rsid w:val="00657E96"/>
    <w:rsid w:val="006606C2"/>
    <w:rsid w:val="00661274"/>
    <w:rsid w:val="006616B8"/>
    <w:rsid w:val="00662590"/>
    <w:rsid w:val="00663346"/>
    <w:rsid w:val="00663369"/>
    <w:rsid w:val="00663804"/>
    <w:rsid w:val="006638DE"/>
    <w:rsid w:val="00663A63"/>
    <w:rsid w:val="00663E17"/>
    <w:rsid w:val="00663EF6"/>
    <w:rsid w:val="00663FB3"/>
    <w:rsid w:val="006640E8"/>
    <w:rsid w:val="006641E8"/>
    <w:rsid w:val="006642FB"/>
    <w:rsid w:val="00664C3E"/>
    <w:rsid w:val="006658AD"/>
    <w:rsid w:val="00665B68"/>
    <w:rsid w:val="00666731"/>
    <w:rsid w:val="00666D16"/>
    <w:rsid w:val="006675E1"/>
    <w:rsid w:val="00667ABF"/>
    <w:rsid w:val="00670486"/>
    <w:rsid w:val="006707FA"/>
    <w:rsid w:val="00670D72"/>
    <w:rsid w:val="00670E71"/>
    <w:rsid w:val="00671377"/>
    <w:rsid w:val="0067138C"/>
    <w:rsid w:val="00671672"/>
    <w:rsid w:val="0067208F"/>
    <w:rsid w:val="0067220C"/>
    <w:rsid w:val="0067225F"/>
    <w:rsid w:val="00672431"/>
    <w:rsid w:val="006725E4"/>
    <w:rsid w:val="00672B94"/>
    <w:rsid w:val="0067308D"/>
    <w:rsid w:val="006732BB"/>
    <w:rsid w:val="00673470"/>
    <w:rsid w:val="0067371B"/>
    <w:rsid w:val="00673997"/>
    <w:rsid w:val="00673CFA"/>
    <w:rsid w:val="00673D0E"/>
    <w:rsid w:val="00674B35"/>
    <w:rsid w:val="00675188"/>
    <w:rsid w:val="006752FD"/>
    <w:rsid w:val="006753AA"/>
    <w:rsid w:val="00675C6B"/>
    <w:rsid w:val="00675EAD"/>
    <w:rsid w:val="00675FF2"/>
    <w:rsid w:val="0067601A"/>
    <w:rsid w:val="00677CB3"/>
    <w:rsid w:val="00677D5C"/>
    <w:rsid w:val="00677F02"/>
    <w:rsid w:val="00677F16"/>
    <w:rsid w:val="00680442"/>
    <w:rsid w:val="006804CC"/>
    <w:rsid w:val="006805A3"/>
    <w:rsid w:val="00680616"/>
    <w:rsid w:val="00680D8C"/>
    <w:rsid w:val="0068115D"/>
    <w:rsid w:val="006811D7"/>
    <w:rsid w:val="00681A01"/>
    <w:rsid w:val="00681A4B"/>
    <w:rsid w:val="00682601"/>
    <w:rsid w:val="00682842"/>
    <w:rsid w:val="00683268"/>
    <w:rsid w:val="00683408"/>
    <w:rsid w:val="006835CB"/>
    <w:rsid w:val="006836EB"/>
    <w:rsid w:val="006837F8"/>
    <w:rsid w:val="00684271"/>
    <w:rsid w:val="00684286"/>
    <w:rsid w:val="00684562"/>
    <w:rsid w:val="00685671"/>
    <w:rsid w:val="006856F5"/>
    <w:rsid w:val="00685A41"/>
    <w:rsid w:val="00685C1C"/>
    <w:rsid w:val="006862CA"/>
    <w:rsid w:val="006863F4"/>
    <w:rsid w:val="0068658E"/>
    <w:rsid w:val="00686D27"/>
    <w:rsid w:val="0068769E"/>
    <w:rsid w:val="00690245"/>
    <w:rsid w:val="0069097C"/>
    <w:rsid w:val="00690AF4"/>
    <w:rsid w:val="00690D4F"/>
    <w:rsid w:val="006911FF"/>
    <w:rsid w:val="006915C3"/>
    <w:rsid w:val="0069192B"/>
    <w:rsid w:val="00691C44"/>
    <w:rsid w:val="00692078"/>
    <w:rsid w:val="00692C38"/>
    <w:rsid w:val="00692E33"/>
    <w:rsid w:val="00693145"/>
    <w:rsid w:val="00693651"/>
    <w:rsid w:val="006945A2"/>
    <w:rsid w:val="00694967"/>
    <w:rsid w:val="006949F5"/>
    <w:rsid w:val="00694E11"/>
    <w:rsid w:val="00695C87"/>
    <w:rsid w:val="00695CF7"/>
    <w:rsid w:val="00695D39"/>
    <w:rsid w:val="0069641C"/>
    <w:rsid w:val="00696B58"/>
    <w:rsid w:val="00696D0F"/>
    <w:rsid w:val="00696DCA"/>
    <w:rsid w:val="00696ED8"/>
    <w:rsid w:val="00696EDC"/>
    <w:rsid w:val="006970E2"/>
    <w:rsid w:val="006971E7"/>
    <w:rsid w:val="006976CF"/>
    <w:rsid w:val="0069786B"/>
    <w:rsid w:val="00697B92"/>
    <w:rsid w:val="00697FD0"/>
    <w:rsid w:val="006A004B"/>
    <w:rsid w:val="006A02D9"/>
    <w:rsid w:val="006A08DB"/>
    <w:rsid w:val="006A0AF1"/>
    <w:rsid w:val="006A0BA0"/>
    <w:rsid w:val="006A187A"/>
    <w:rsid w:val="006A1A0F"/>
    <w:rsid w:val="006A1A68"/>
    <w:rsid w:val="006A1BB2"/>
    <w:rsid w:val="006A1D16"/>
    <w:rsid w:val="006A2329"/>
    <w:rsid w:val="006A2683"/>
    <w:rsid w:val="006A2BCB"/>
    <w:rsid w:val="006A392B"/>
    <w:rsid w:val="006A3ED0"/>
    <w:rsid w:val="006A4207"/>
    <w:rsid w:val="006A43EE"/>
    <w:rsid w:val="006A4FFB"/>
    <w:rsid w:val="006A52DE"/>
    <w:rsid w:val="006A53EF"/>
    <w:rsid w:val="006A58BC"/>
    <w:rsid w:val="006A5E1F"/>
    <w:rsid w:val="006A5FB4"/>
    <w:rsid w:val="006A5FBE"/>
    <w:rsid w:val="006A6548"/>
    <w:rsid w:val="006A6A8D"/>
    <w:rsid w:val="006A72BE"/>
    <w:rsid w:val="006A77BC"/>
    <w:rsid w:val="006A7803"/>
    <w:rsid w:val="006A794A"/>
    <w:rsid w:val="006A796C"/>
    <w:rsid w:val="006A7B2C"/>
    <w:rsid w:val="006A7CEF"/>
    <w:rsid w:val="006A7D06"/>
    <w:rsid w:val="006A7F03"/>
    <w:rsid w:val="006B0766"/>
    <w:rsid w:val="006B0892"/>
    <w:rsid w:val="006B1286"/>
    <w:rsid w:val="006B194F"/>
    <w:rsid w:val="006B1C47"/>
    <w:rsid w:val="006B1D71"/>
    <w:rsid w:val="006B234F"/>
    <w:rsid w:val="006B2496"/>
    <w:rsid w:val="006B25AD"/>
    <w:rsid w:val="006B26DA"/>
    <w:rsid w:val="006B27FF"/>
    <w:rsid w:val="006B30FA"/>
    <w:rsid w:val="006B3830"/>
    <w:rsid w:val="006B3897"/>
    <w:rsid w:val="006B43F0"/>
    <w:rsid w:val="006B48A5"/>
    <w:rsid w:val="006B49C2"/>
    <w:rsid w:val="006B4CC2"/>
    <w:rsid w:val="006B5043"/>
    <w:rsid w:val="006B52A6"/>
    <w:rsid w:val="006B5364"/>
    <w:rsid w:val="006B569F"/>
    <w:rsid w:val="006B56B7"/>
    <w:rsid w:val="006B56BF"/>
    <w:rsid w:val="006B5884"/>
    <w:rsid w:val="006B590A"/>
    <w:rsid w:val="006B5C55"/>
    <w:rsid w:val="006B60B2"/>
    <w:rsid w:val="006B67D9"/>
    <w:rsid w:val="006B68F6"/>
    <w:rsid w:val="006B6D5C"/>
    <w:rsid w:val="006B6F50"/>
    <w:rsid w:val="006B755F"/>
    <w:rsid w:val="006B77B9"/>
    <w:rsid w:val="006B784A"/>
    <w:rsid w:val="006B7D0A"/>
    <w:rsid w:val="006B7D56"/>
    <w:rsid w:val="006B7D97"/>
    <w:rsid w:val="006B7F0A"/>
    <w:rsid w:val="006C0180"/>
    <w:rsid w:val="006C01A8"/>
    <w:rsid w:val="006C05E3"/>
    <w:rsid w:val="006C133A"/>
    <w:rsid w:val="006C18F9"/>
    <w:rsid w:val="006C1C57"/>
    <w:rsid w:val="006C22CD"/>
    <w:rsid w:val="006C266A"/>
    <w:rsid w:val="006C287E"/>
    <w:rsid w:val="006C2D85"/>
    <w:rsid w:val="006C30B5"/>
    <w:rsid w:val="006C3262"/>
    <w:rsid w:val="006C3266"/>
    <w:rsid w:val="006C3A4F"/>
    <w:rsid w:val="006C3BD8"/>
    <w:rsid w:val="006C3DA8"/>
    <w:rsid w:val="006C474E"/>
    <w:rsid w:val="006C50B0"/>
    <w:rsid w:val="006C541D"/>
    <w:rsid w:val="006C5C41"/>
    <w:rsid w:val="006C5DE9"/>
    <w:rsid w:val="006C62CA"/>
    <w:rsid w:val="006C6971"/>
    <w:rsid w:val="006C6F0B"/>
    <w:rsid w:val="006C7111"/>
    <w:rsid w:val="006C77F4"/>
    <w:rsid w:val="006D0ADE"/>
    <w:rsid w:val="006D0CC2"/>
    <w:rsid w:val="006D1020"/>
    <w:rsid w:val="006D16BB"/>
    <w:rsid w:val="006D1906"/>
    <w:rsid w:val="006D1B8B"/>
    <w:rsid w:val="006D215C"/>
    <w:rsid w:val="006D2769"/>
    <w:rsid w:val="006D289C"/>
    <w:rsid w:val="006D2A43"/>
    <w:rsid w:val="006D3018"/>
    <w:rsid w:val="006D321D"/>
    <w:rsid w:val="006D3476"/>
    <w:rsid w:val="006D38E6"/>
    <w:rsid w:val="006D3A30"/>
    <w:rsid w:val="006D40D6"/>
    <w:rsid w:val="006D42BA"/>
    <w:rsid w:val="006D4571"/>
    <w:rsid w:val="006D45E3"/>
    <w:rsid w:val="006D496A"/>
    <w:rsid w:val="006D4A86"/>
    <w:rsid w:val="006D4B89"/>
    <w:rsid w:val="006D4C58"/>
    <w:rsid w:val="006D4CF7"/>
    <w:rsid w:val="006D4FC4"/>
    <w:rsid w:val="006D5242"/>
    <w:rsid w:val="006D56F3"/>
    <w:rsid w:val="006D5836"/>
    <w:rsid w:val="006D5A9D"/>
    <w:rsid w:val="006D6104"/>
    <w:rsid w:val="006D704E"/>
    <w:rsid w:val="006D7819"/>
    <w:rsid w:val="006D7F55"/>
    <w:rsid w:val="006E0247"/>
    <w:rsid w:val="006E032F"/>
    <w:rsid w:val="006E08FA"/>
    <w:rsid w:val="006E0AA3"/>
    <w:rsid w:val="006E0DAD"/>
    <w:rsid w:val="006E0E88"/>
    <w:rsid w:val="006E0FFC"/>
    <w:rsid w:val="006E1461"/>
    <w:rsid w:val="006E167A"/>
    <w:rsid w:val="006E1762"/>
    <w:rsid w:val="006E177F"/>
    <w:rsid w:val="006E1F2C"/>
    <w:rsid w:val="006E202A"/>
    <w:rsid w:val="006E20BE"/>
    <w:rsid w:val="006E20C4"/>
    <w:rsid w:val="006E2571"/>
    <w:rsid w:val="006E2A9D"/>
    <w:rsid w:val="006E2AB6"/>
    <w:rsid w:val="006E2BFC"/>
    <w:rsid w:val="006E30DB"/>
    <w:rsid w:val="006E326B"/>
    <w:rsid w:val="006E34BE"/>
    <w:rsid w:val="006E36B7"/>
    <w:rsid w:val="006E3BD2"/>
    <w:rsid w:val="006E3E01"/>
    <w:rsid w:val="006E4044"/>
    <w:rsid w:val="006E4C13"/>
    <w:rsid w:val="006E4F41"/>
    <w:rsid w:val="006E50AF"/>
    <w:rsid w:val="006E5836"/>
    <w:rsid w:val="006E5A4C"/>
    <w:rsid w:val="006E5F26"/>
    <w:rsid w:val="006E6722"/>
    <w:rsid w:val="006E6AE9"/>
    <w:rsid w:val="006E6D46"/>
    <w:rsid w:val="006E6D57"/>
    <w:rsid w:val="006E79D9"/>
    <w:rsid w:val="006E7D96"/>
    <w:rsid w:val="006F003D"/>
    <w:rsid w:val="006F065C"/>
    <w:rsid w:val="006F0B85"/>
    <w:rsid w:val="006F0BED"/>
    <w:rsid w:val="006F0DDA"/>
    <w:rsid w:val="006F10A2"/>
    <w:rsid w:val="006F1199"/>
    <w:rsid w:val="006F1638"/>
    <w:rsid w:val="006F167E"/>
    <w:rsid w:val="006F1815"/>
    <w:rsid w:val="006F1963"/>
    <w:rsid w:val="006F1A17"/>
    <w:rsid w:val="006F1D62"/>
    <w:rsid w:val="006F21E0"/>
    <w:rsid w:val="006F22C9"/>
    <w:rsid w:val="006F26C8"/>
    <w:rsid w:val="006F2C23"/>
    <w:rsid w:val="006F361C"/>
    <w:rsid w:val="006F3659"/>
    <w:rsid w:val="006F3DAB"/>
    <w:rsid w:val="006F436F"/>
    <w:rsid w:val="006F53D4"/>
    <w:rsid w:val="006F57FD"/>
    <w:rsid w:val="006F5EA0"/>
    <w:rsid w:val="006F6079"/>
    <w:rsid w:val="006F6B05"/>
    <w:rsid w:val="006F6F8A"/>
    <w:rsid w:val="006F7AE7"/>
    <w:rsid w:val="0070065A"/>
    <w:rsid w:val="00700E91"/>
    <w:rsid w:val="00701854"/>
    <w:rsid w:val="00701A85"/>
    <w:rsid w:val="00701D26"/>
    <w:rsid w:val="00701D7C"/>
    <w:rsid w:val="00701ECC"/>
    <w:rsid w:val="00702154"/>
    <w:rsid w:val="00702182"/>
    <w:rsid w:val="007023A9"/>
    <w:rsid w:val="00702AA7"/>
    <w:rsid w:val="00702C52"/>
    <w:rsid w:val="00702DC5"/>
    <w:rsid w:val="00702E6F"/>
    <w:rsid w:val="007033F5"/>
    <w:rsid w:val="00703BBD"/>
    <w:rsid w:val="007040A7"/>
    <w:rsid w:val="007045BF"/>
    <w:rsid w:val="00704DFB"/>
    <w:rsid w:val="007052B6"/>
    <w:rsid w:val="0070562D"/>
    <w:rsid w:val="007056E0"/>
    <w:rsid w:val="0070584A"/>
    <w:rsid w:val="007058BB"/>
    <w:rsid w:val="007058DD"/>
    <w:rsid w:val="00705951"/>
    <w:rsid w:val="00705A28"/>
    <w:rsid w:val="00705B94"/>
    <w:rsid w:val="007062E6"/>
    <w:rsid w:val="007064A4"/>
    <w:rsid w:val="00706A45"/>
    <w:rsid w:val="00706AF5"/>
    <w:rsid w:val="00706E17"/>
    <w:rsid w:val="00706E92"/>
    <w:rsid w:val="00706FBA"/>
    <w:rsid w:val="007071EA"/>
    <w:rsid w:val="007072F1"/>
    <w:rsid w:val="0070762A"/>
    <w:rsid w:val="00707970"/>
    <w:rsid w:val="007079F0"/>
    <w:rsid w:val="00707B3B"/>
    <w:rsid w:val="00707CB6"/>
    <w:rsid w:val="00707DDC"/>
    <w:rsid w:val="007102B4"/>
    <w:rsid w:val="00710A0C"/>
    <w:rsid w:val="00710D2F"/>
    <w:rsid w:val="0071154A"/>
    <w:rsid w:val="00711A8F"/>
    <w:rsid w:val="00711AEA"/>
    <w:rsid w:val="00711C85"/>
    <w:rsid w:val="00712CFD"/>
    <w:rsid w:val="00712F99"/>
    <w:rsid w:val="00713247"/>
    <w:rsid w:val="007135EB"/>
    <w:rsid w:val="007136C4"/>
    <w:rsid w:val="00713925"/>
    <w:rsid w:val="00713940"/>
    <w:rsid w:val="00713A26"/>
    <w:rsid w:val="00713EEE"/>
    <w:rsid w:val="00714874"/>
    <w:rsid w:val="007150B0"/>
    <w:rsid w:val="0071511E"/>
    <w:rsid w:val="0071561C"/>
    <w:rsid w:val="00715B2E"/>
    <w:rsid w:val="00716432"/>
    <w:rsid w:val="00716584"/>
    <w:rsid w:val="0071691C"/>
    <w:rsid w:val="00716A07"/>
    <w:rsid w:val="00716C8D"/>
    <w:rsid w:val="007173AC"/>
    <w:rsid w:val="0072005A"/>
    <w:rsid w:val="00720481"/>
    <w:rsid w:val="007204BB"/>
    <w:rsid w:val="0072073B"/>
    <w:rsid w:val="007207CD"/>
    <w:rsid w:val="00720B1D"/>
    <w:rsid w:val="00720C2E"/>
    <w:rsid w:val="00720C86"/>
    <w:rsid w:val="00721594"/>
    <w:rsid w:val="0072195B"/>
    <w:rsid w:val="00721B17"/>
    <w:rsid w:val="00721DB2"/>
    <w:rsid w:val="00721FAA"/>
    <w:rsid w:val="007224CA"/>
    <w:rsid w:val="007226ED"/>
    <w:rsid w:val="00722850"/>
    <w:rsid w:val="00722BA8"/>
    <w:rsid w:val="00722FDA"/>
    <w:rsid w:val="007232F9"/>
    <w:rsid w:val="00723781"/>
    <w:rsid w:val="00723F25"/>
    <w:rsid w:val="00723FB5"/>
    <w:rsid w:val="00724144"/>
    <w:rsid w:val="00724B61"/>
    <w:rsid w:val="00724B7A"/>
    <w:rsid w:val="00724D59"/>
    <w:rsid w:val="00724E98"/>
    <w:rsid w:val="007251D7"/>
    <w:rsid w:val="00725355"/>
    <w:rsid w:val="00725623"/>
    <w:rsid w:val="00725684"/>
    <w:rsid w:val="007256FF"/>
    <w:rsid w:val="00725A6E"/>
    <w:rsid w:val="00725BDF"/>
    <w:rsid w:val="00725F70"/>
    <w:rsid w:val="00726390"/>
    <w:rsid w:val="007263FE"/>
    <w:rsid w:val="00726974"/>
    <w:rsid w:val="0072736C"/>
    <w:rsid w:val="0072781F"/>
    <w:rsid w:val="0072784B"/>
    <w:rsid w:val="0073000C"/>
    <w:rsid w:val="00730CB0"/>
    <w:rsid w:val="00730FC3"/>
    <w:rsid w:val="00731A8A"/>
    <w:rsid w:val="00731B79"/>
    <w:rsid w:val="00731BD6"/>
    <w:rsid w:val="00731EA0"/>
    <w:rsid w:val="00732991"/>
    <w:rsid w:val="00732E1D"/>
    <w:rsid w:val="00732F48"/>
    <w:rsid w:val="00733507"/>
    <w:rsid w:val="00733549"/>
    <w:rsid w:val="00733CB6"/>
    <w:rsid w:val="00733E29"/>
    <w:rsid w:val="00733F33"/>
    <w:rsid w:val="00733F3C"/>
    <w:rsid w:val="00734481"/>
    <w:rsid w:val="00734948"/>
    <w:rsid w:val="00735616"/>
    <w:rsid w:val="007356B2"/>
    <w:rsid w:val="0073620A"/>
    <w:rsid w:val="00736345"/>
    <w:rsid w:val="007363AB"/>
    <w:rsid w:val="007363DD"/>
    <w:rsid w:val="00736836"/>
    <w:rsid w:val="00736A0F"/>
    <w:rsid w:val="00736C88"/>
    <w:rsid w:val="00736C9C"/>
    <w:rsid w:val="00736EED"/>
    <w:rsid w:val="00737013"/>
    <w:rsid w:val="007371FE"/>
    <w:rsid w:val="00737330"/>
    <w:rsid w:val="007373E9"/>
    <w:rsid w:val="0073748B"/>
    <w:rsid w:val="007403F2"/>
    <w:rsid w:val="00740A5A"/>
    <w:rsid w:val="007414F9"/>
    <w:rsid w:val="007416A3"/>
    <w:rsid w:val="00741722"/>
    <w:rsid w:val="00741F1E"/>
    <w:rsid w:val="00741F60"/>
    <w:rsid w:val="0074235F"/>
    <w:rsid w:val="00742835"/>
    <w:rsid w:val="0074364E"/>
    <w:rsid w:val="00743E06"/>
    <w:rsid w:val="00744539"/>
    <w:rsid w:val="00744956"/>
    <w:rsid w:val="007455AC"/>
    <w:rsid w:val="00745799"/>
    <w:rsid w:val="007457A1"/>
    <w:rsid w:val="00745CED"/>
    <w:rsid w:val="00746156"/>
    <w:rsid w:val="00746786"/>
    <w:rsid w:val="00746CF9"/>
    <w:rsid w:val="00747143"/>
    <w:rsid w:val="00747803"/>
    <w:rsid w:val="007479A9"/>
    <w:rsid w:val="00747B99"/>
    <w:rsid w:val="00750047"/>
    <w:rsid w:val="0075068B"/>
    <w:rsid w:val="00751365"/>
    <w:rsid w:val="007513B8"/>
    <w:rsid w:val="00751C99"/>
    <w:rsid w:val="00751D6F"/>
    <w:rsid w:val="0075286E"/>
    <w:rsid w:val="0075301E"/>
    <w:rsid w:val="0075372B"/>
    <w:rsid w:val="00753782"/>
    <w:rsid w:val="00753C6B"/>
    <w:rsid w:val="0075414E"/>
    <w:rsid w:val="0075416C"/>
    <w:rsid w:val="00754405"/>
    <w:rsid w:val="00754E70"/>
    <w:rsid w:val="00755403"/>
    <w:rsid w:val="00755D56"/>
    <w:rsid w:val="0075689C"/>
    <w:rsid w:val="00757489"/>
    <w:rsid w:val="00757F7A"/>
    <w:rsid w:val="00757FB7"/>
    <w:rsid w:val="007601FE"/>
    <w:rsid w:val="0076047C"/>
    <w:rsid w:val="00761259"/>
    <w:rsid w:val="00761276"/>
    <w:rsid w:val="0076150B"/>
    <w:rsid w:val="0076151B"/>
    <w:rsid w:val="00761593"/>
    <w:rsid w:val="0076177B"/>
    <w:rsid w:val="007617DA"/>
    <w:rsid w:val="007618AC"/>
    <w:rsid w:val="00761973"/>
    <w:rsid w:val="00761986"/>
    <w:rsid w:val="00761E58"/>
    <w:rsid w:val="00761ECB"/>
    <w:rsid w:val="007621E1"/>
    <w:rsid w:val="00762267"/>
    <w:rsid w:val="007627E5"/>
    <w:rsid w:val="0076295F"/>
    <w:rsid w:val="00763125"/>
    <w:rsid w:val="007631AC"/>
    <w:rsid w:val="007631F4"/>
    <w:rsid w:val="00763944"/>
    <w:rsid w:val="00763C95"/>
    <w:rsid w:val="00763CBE"/>
    <w:rsid w:val="007640DE"/>
    <w:rsid w:val="00764786"/>
    <w:rsid w:val="0076492C"/>
    <w:rsid w:val="00764967"/>
    <w:rsid w:val="007651E2"/>
    <w:rsid w:val="00765372"/>
    <w:rsid w:val="007656B2"/>
    <w:rsid w:val="00765A31"/>
    <w:rsid w:val="00765B62"/>
    <w:rsid w:val="00765C55"/>
    <w:rsid w:val="0076638D"/>
    <w:rsid w:val="00766538"/>
    <w:rsid w:val="007667A8"/>
    <w:rsid w:val="007668DC"/>
    <w:rsid w:val="00766CC9"/>
    <w:rsid w:val="007672FD"/>
    <w:rsid w:val="00767602"/>
    <w:rsid w:val="00767A7F"/>
    <w:rsid w:val="00767AFA"/>
    <w:rsid w:val="00767E63"/>
    <w:rsid w:val="0077039C"/>
    <w:rsid w:val="0077054F"/>
    <w:rsid w:val="00770B9A"/>
    <w:rsid w:val="00770DC5"/>
    <w:rsid w:val="00770F26"/>
    <w:rsid w:val="00770FAC"/>
    <w:rsid w:val="007714D4"/>
    <w:rsid w:val="007717C6"/>
    <w:rsid w:val="00771CC5"/>
    <w:rsid w:val="00772171"/>
    <w:rsid w:val="00772352"/>
    <w:rsid w:val="00772797"/>
    <w:rsid w:val="007735DF"/>
    <w:rsid w:val="00773820"/>
    <w:rsid w:val="007747B4"/>
    <w:rsid w:val="0077492A"/>
    <w:rsid w:val="0077524D"/>
    <w:rsid w:val="007752D3"/>
    <w:rsid w:val="00775395"/>
    <w:rsid w:val="00775584"/>
    <w:rsid w:val="007764BC"/>
    <w:rsid w:val="00776801"/>
    <w:rsid w:val="00776B8F"/>
    <w:rsid w:val="00776D6B"/>
    <w:rsid w:val="00777094"/>
    <w:rsid w:val="0077725D"/>
    <w:rsid w:val="00777437"/>
    <w:rsid w:val="0077779F"/>
    <w:rsid w:val="00780066"/>
    <w:rsid w:val="007800E0"/>
    <w:rsid w:val="0078061D"/>
    <w:rsid w:val="00780765"/>
    <w:rsid w:val="00780A96"/>
    <w:rsid w:val="00780AE2"/>
    <w:rsid w:val="00781058"/>
    <w:rsid w:val="007812A9"/>
    <w:rsid w:val="0078130B"/>
    <w:rsid w:val="00781949"/>
    <w:rsid w:val="007820C8"/>
    <w:rsid w:val="007822F7"/>
    <w:rsid w:val="00782899"/>
    <w:rsid w:val="007828FA"/>
    <w:rsid w:val="007829E4"/>
    <w:rsid w:val="00782BDE"/>
    <w:rsid w:val="00782D34"/>
    <w:rsid w:val="00782DA7"/>
    <w:rsid w:val="00782F0D"/>
    <w:rsid w:val="00782F8B"/>
    <w:rsid w:val="007830D0"/>
    <w:rsid w:val="007837E9"/>
    <w:rsid w:val="00783D1E"/>
    <w:rsid w:val="00784226"/>
    <w:rsid w:val="007847AE"/>
    <w:rsid w:val="00784824"/>
    <w:rsid w:val="00784864"/>
    <w:rsid w:val="007849D2"/>
    <w:rsid w:val="00784E5A"/>
    <w:rsid w:val="007853B4"/>
    <w:rsid w:val="00785454"/>
    <w:rsid w:val="0078550C"/>
    <w:rsid w:val="00785525"/>
    <w:rsid w:val="00785661"/>
    <w:rsid w:val="00786222"/>
    <w:rsid w:val="0078625A"/>
    <w:rsid w:val="00786294"/>
    <w:rsid w:val="007876EF"/>
    <w:rsid w:val="007877C0"/>
    <w:rsid w:val="00787BF2"/>
    <w:rsid w:val="00787DBC"/>
    <w:rsid w:val="00787E3B"/>
    <w:rsid w:val="007902B5"/>
    <w:rsid w:val="007907FA"/>
    <w:rsid w:val="007909A4"/>
    <w:rsid w:val="00790A3D"/>
    <w:rsid w:val="00790EEC"/>
    <w:rsid w:val="00791033"/>
    <w:rsid w:val="007911A6"/>
    <w:rsid w:val="00791280"/>
    <w:rsid w:val="007914D3"/>
    <w:rsid w:val="007916D6"/>
    <w:rsid w:val="0079174A"/>
    <w:rsid w:val="007917EF"/>
    <w:rsid w:val="00791BAB"/>
    <w:rsid w:val="00791C1E"/>
    <w:rsid w:val="00792C9C"/>
    <w:rsid w:val="0079328E"/>
    <w:rsid w:val="00793415"/>
    <w:rsid w:val="007934B0"/>
    <w:rsid w:val="00793B33"/>
    <w:rsid w:val="00793C1F"/>
    <w:rsid w:val="00793D96"/>
    <w:rsid w:val="0079421C"/>
    <w:rsid w:val="00795B20"/>
    <w:rsid w:val="00795BAC"/>
    <w:rsid w:val="00795C28"/>
    <w:rsid w:val="00795FC8"/>
    <w:rsid w:val="007960A0"/>
    <w:rsid w:val="007962D5"/>
    <w:rsid w:val="00796AFD"/>
    <w:rsid w:val="00796B4E"/>
    <w:rsid w:val="00796F8C"/>
    <w:rsid w:val="007971B1"/>
    <w:rsid w:val="00797224"/>
    <w:rsid w:val="00797EAA"/>
    <w:rsid w:val="007A01D8"/>
    <w:rsid w:val="007A0229"/>
    <w:rsid w:val="007A0BE6"/>
    <w:rsid w:val="007A0D98"/>
    <w:rsid w:val="007A129E"/>
    <w:rsid w:val="007A18FC"/>
    <w:rsid w:val="007A19DC"/>
    <w:rsid w:val="007A1A57"/>
    <w:rsid w:val="007A1BFF"/>
    <w:rsid w:val="007A1D4B"/>
    <w:rsid w:val="007A1F85"/>
    <w:rsid w:val="007A24B4"/>
    <w:rsid w:val="007A2ADE"/>
    <w:rsid w:val="007A359F"/>
    <w:rsid w:val="007A3BAE"/>
    <w:rsid w:val="007A4154"/>
    <w:rsid w:val="007A443C"/>
    <w:rsid w:val="007A4875"/>
    <w:rsid w:val="007A4CB3"/>
    <w:rsid w:val="007A4EF7"/>
    <w:rsid w:val="007A4F5E"/>
    <w:rsid w:val="007A50F0"/>
    <w:rsid w:val="007A513A"/>
    <w:rsid w:val="007A521E"/>
    <w:rsid w:val="007A535E"/>
    <w:rsid w:val="007A539B"/>
    <w:rsid w:val="007A5437"/>
    <w:rsid w:val="007A5BE0"/>
    <w:rsid w:val="007A6195"/>
    <w:rsid w:val="007A6213"/>
    <w:rsid w:val="007A6628"/>
    <w:rsid w:val="007A6A2B"/>
    <w:rsid w:val="007A72D7"/>
    <w:rsid w:val="007B01DE"/>
    <w:rsid w:val="007B0337"/>
    <w:rsid w:val="007B0B2E"/>
    <w:rsid w:val="007B0E10"/>
    <w:rsid w:val="007B16FA"/>
    <w:rsid w:val="007B26E0"/>
    <w:rsid w:val="007B276C"/>
    <w:rsid w:val="007B29E2"/>
    <w:rsid w:val="007B2C80"/>
    <w:rsid w:val="007B32CE"/>
    <w:rsid w:val="007B3326"/>
    <w:rsid w:val="007B3646"/>
    <w:rsid w:val="007B3937"/>
    <w:rsid w:val="007B39D3"/>
    <w:rsid w:val="007B3C73"/>
    <w:rsid w:val="007B3F5F"/>
    <w:rsid w:val="007B4276"/>
    <w:rsid w:val="007B4661"/>
    <w:rsid w:val="007B4F2D"/>
    <w:rsid w:val="007B62FF"/>
    <w:rsid w:val="007B69D6"/>
    <w:rsid w:val="007B6A62"/>
    <w:rsid w:val="007B6AD4"/>
    <w:rsid w:val="007B6F03"/>
    <w:rsid w:val="007B7847"/>
    <w:rsid w:val="007B7C52"/>
    <w:rsid w:val="007B7D20"/>
    <w:rsid w:val="007B7DEF"/>
    <w:rsid w:val="007B7F56"/>
    <w:rsid w:val="007C01B8"/>
    <w:rsid w:val="007C0CDC"/>
    <w:rsid w:val="007C0EB1"/>
    <w:rsid w:val="007C11F7"/>
    <w:rsid w:val="007C1283"/>
    <w:rsid w:val="007C13EB"/>
    <w:rsid w:val="007C1AB0"/>
    <w:rsid w:val="007C2457"/>
    <w:rsid w:val="007C26EB"/>
    <w:rsid w:val="007C2871"/>
    <w:rsid w:val="007C2B87"/>
    <w:rsid w:val="007C338A"/>
    <w:rsid w:val="007C34AE"/>
    <w:rsid w:val="007C3A6E"/>
    <w:rsid w:val="007C444B"/>
    <w:rsid w:val="007C4BAF"/>
    <w:rsid w:val="007C528A"/>
    <w:rsid w:val="007C55DA"/>
    <w:rsid w:val="007C5617"/>
    <w:rsid w:val="007C56D2"/>
    <w:rsid w:val="007C5CD7"/>
    <w:rsid w:val="007C6263"/>
    <w:rsid w:val="007C6B95"/>
    <w:rsid w:val="007C6C1E"/>
    <w:rsid w:val="007C79C8"/>
    <w:rsid w:val="007C7B38"/>
    <w:rsid w:val="007C7C07"/>
    <w:rsid w:val="007D006E"/>
    <w:rsid w:val="007D0233"/>
    <w:rsid w:val="007D0854"/>
    <w:rsid w:val="007D0B53"/>
    <w:rsid w:val="007D15C7"/>
    <w:rsid w:val="007D1646"/>
    <w:rsid w:val="007D1B73"/>
    <w:rsid w:val="007D1FF6"/>
    <w:rsid w:val="007D2120"/>
    <w:rsid w:val="007D2525"/>
    <w:rsid w:val="007D26B3"/>
    <w:rsid w:val="007D2CC7"/>
    <w:rsid w:val="007D2DF7"/>
    <w:rsid w:val="007D2E6C"/>
    <w:rsid w:val="007D2FDB"/>
    <w:rsid w:val="007D3186"/>
    <w:rsid w:val="007D33E9"/>
    <w:rsid w:val="007D362B"/>
    <w:rsid w:val="007D3738"/>
    <w:rsid w:val="007D3A76"/>
    <w:rsid w:val="007D3AF1"/>
    <w:rsid w:val="007D3C94"/>
    <w:rsid w:val="007D3E87"/>
    <w:rsid w:val="007D3F93"/>
    <w:rsid w:val="007D4256"/>
    <w:rsid w:val="007D4257"/>
    <w:rsid w:val="007D48BC"/>
    <w:rsid w:val="007D4913"/>
    <w:rsid w:val="007D4B98"/>
    <w:rsid w:val="007D4C90"/>
    <w:rsid w:val="007D58DF"/>
    <w:rsid w:val="007D5928"/>
    <w:rsid w:val="007D5D0D"/>
    <w:rsid w:val="007D60E4"/>
    <w:rsid w:val="007D650D"/>
    <w:rsid w:val="007D65ED"/>
    <w:rsid w:val="007D6903"/>
    <w:rsid w:val="007D6A17"/>
    <w:rsid w:val="007D6C4B"/>
    <w:rsid w:val="007D6F4A"/>
    <w:rsid w:val="007D7349"/>
    <w:rsid w:val="007D738B"/>
    <w:rsid w:val="007D74AA"/>
    <w:rsid w:val="007D77EA"/>
    <w:rsid w:val="007D789D"/>
    <w:rsid w:val="007D7C06"/>
    <w:rsid w:val="007D7D2B"/>
    <w:rsid w:val="007E02A3"/>
    <w:rsid w:val="007E03F0"/>
    <w:rsid w:val="007E0B28"/>
    <w:rsid w:val="007E0C38"/>
    <w:rsid w:val="007E207E"/>
    <w:rsid w:val="007E21DB"/>
    <w:rsid w:val="007E254C"/>
    <w:rsid w:val="007E277A"/>
    <w:rsid w:val="007E2B5D"/>
    <w:rsid w:val="007E2BFE"/>
    <w:rsid w:val="007E306D"/>
    <w:rsid w:val="007E3FE0"/>
    <w:rsid w:val="007E47D0"/>
    <w:rsid w:val="007E483C"/>
    <w:rsid w:val="007E4B29"/>
    <w:rsid w:val="007E4CDF"/>
    <w:rsid w:val="007E4E5F"/>
    <w:rsid w:val="007E516B"/>
    <w:rsid w:val="007E5423"/>
    <w:rsid w:val="007E57FC"/>
    <w:rsid w:val="007E5A8D"/>
    <w:rsid w:val="007E65FE"/>
    <w:rsid w:val="007E709B"/>
    <w:rsid w:val="007E71DE"/>
    <w:rsid w:val="007E7396"/>
    <w:rsid w:val="007E7468"/>
    <w:rsid w:val="007F00DF"/>
    <w:rsid w:val="007F01B7"/>
    <w:rsid w:val="007F02BC"/>
    <w:rsid w:val="007F04ED"/>
    <w:rsid w:val="007F05F7"/>
    <w:rsid w:val="007F0627"/>
    <w:rsid w:val="007F06A5"/>
    <w:rsid w:val="007F078E"/>
    <w:rsid w:val="007F0810"/>
    <w:rsid w:val="007F097E"/>
    <w:rsid w:val="007F0989"/>
    <w:rsid w:val="007F0E6E"/>
    <w:rsid w:val="007F113E"/>
    <w:rsid w:val="007F1374"/>
    <w:rsid w:val="007F1475"/>
    <w:rsid w:val="007F14F4"/>
    <w:rsid w:val="007F19A7"/>
    <w:rsid w:val="007F258F"/>
    <w:rsid w:val="007F2B63"/>
    <w:rsid w:val="007F318C"/>
    <w:rsid w:val="007F3BFA"/>
    <w:rsid w:val="007F3FBB"/>
    <w:rsid w:val="007F4B57"/>
    <w:rsid w:val="007F4EBD"/>
    <w:rsid w:val="007F50F5"/>
    <w:rsid w:val="007F567B"/>
    <w:rsid w:val="007F5D73"/>
    <w:rsid w:val="007F5FE7"/>
    <w:rsid w:val="007F69EC"/>
    <w:rsid w:val="007F6D05"/>
    <w:rsid w:val="007F6FFF"/>
    <w:rsid w:val="007F7E47"/>
    <w:rsid w:val="008003A7"/>
    <w:rsid w:val="00801856"/>
    <w:rsid w:val="00801C26"/>
    <w:rsid w:val="00801F59"/>
    <w:rsid w:val="0080236B"/>
    <w:rsid w:val="00802CCC"/>
    <w:rsid w:val="00802FBD"/>
    <w:rsid w:val="00803043"/>
    <w:rsid w:val="00803066"/>
    <w:rsid w:val="0080389F"/>
    <w:rsid w:val="00803A39"/>
    <w:rsid w:val="00803A6E"/>
    <w:rsid w:val="00803F51"/>
    <w:rsid w:val="008042CC"/>
    <w:rsid w:val="008043A6"/>
    <w:rsid w:val="0080461E"/>
    <w:rsid w:val="00805180"/>
    <w:rsid w:val="0080541C"/>
    <w:rsid w:val="008057DE"/>
    <w:rsid w:val="008064E5"/>
    <w:rsid w:val="0080651D"/>
    <w:rsid w:val="00806D87"/>
    <w:rsid w:val="00806E24"/>
    <w:rsid w:val="00806F3A"/>
    <w:rsid w:val="00807838"/>
    <w:rsid w:val="0080786C"/>
    <w:rsid w:val="00807DB7"/>
    <w:rsid w:val="008100AA"/>
    <w:rsid w:val="00811844"/>
    <w:rsid w:val="00811BD7"/>
    <w:rsid w:val="00812346"/>
    <w:rsid w:val="008125C3"/>
    <w:rsid w:val="0081286C"/>
    <w:rsid w:val="008129FC"/>
    <w:rsid w:val="00812C09"/>
    <w:rsid w:val="00813A55"/>
    <w:rsid w:val="0081414A"/>
    <w:rsid w:val="00814278"/>
    <w:rsid w:val="0081518F"/>
    <w:rsid w:val="00815B0B"/>
    <w:rsid w:val="00816072"/>
    <w:rsid w:val="00816383"/>
    <w:rsid w:val="0081673A"/>
    <w:rsid w:val="008167C1"/>
    <w:rsid w:val="00816BBF"/>
    <w:rsid w:val="00816CBC"/>
    <w:rsid w:val="008170DA"/>
    <w:rsid w:val="00817176"/>
    <w:rsid w:val="00817455"/>
    <w:rsid w:val="00817B74"/>
    <w:rsid w:val="00817E28"/>
    <w:rsid w:val="00820439"/>
    <w:rsid w:val="00820DE1"/>
    <w:rsid w:val="008211D2"/>
    <w:rsid w:val="00821940"/>
    <w:rsid w:val="00821CD5"/>
    <w:rsid w:val="008223CF"/>
    <w:rsid w:val="00822815"/>
    <w:rsid w:val="00822BDF"/>
    <w:rsid w:val="00822BFB"/>
    <w:rsid w:val="00822C7A"/>
    <w:rsid w:val="00822D5D"/>
    <w:rsid w:val="008233C9"/>
    <w:rsid w:val="00823594"/>
    <w:rsid w:val="00824201"/>
    <w:rsid w:val="00825671"/>
    <w:rsid w:val="00825A1A"/>
    <w:rsid w:val="00825DFA"/>
    <w:rsid w:val="00826053"/>
    <w:rsid w:val="008269EA"/>
    <w:rsid w:val="00826A14"/>
    <w:rsid w:val="00826AB2"/>
    <w:rsid w:val="008274FF"/>
    <w:rsid w:val="008276C1"/>
    <w:rsid w:val="00827767"/>
    <w:rsid w:val="00827FCA"/>
    <w:rsid w:val="00830469"/>
    <w:rsid w:val="00830A5A"/>
    <w:rsid w:val="0083119D"/>
    <w:rsid w:val="008312CC"/>
    <w:rsid w:val="008312D3"/>
    <w:rsid w:val="008313CC"/>
    <w:rsid w:val="00831630"/>
    <w:rsid w:val="00831D1E"/>
    <w:rsid w:val="00831DB9"/>
    <w:rsid w:val="00831F22"/>
    <w:rsid w:val="00831F7B"/>
    <w:rsid w:val="008320FA"/>
    <w:rsid w:val="00832103"/>
    <w:rsid w:val="008325AB"/>
    <w:rsid w:val="008331FE"/>
    <w:rsid w:val="008333E9"/>
    <w:rsid w:val="0083434C"/>
    <w:rsid w:val="008343B9"/>
    <w:rsid w:val="00834468"/>
    <w:rsid w:val="00834524"/>
    <w:rsid w:val="008349E9"/>
    <w:rsid w:val="00834F04"/>
    <w:rsid w:val="00834F4D"/>
    <w:rsid w:val="00835103"/>
    <w:rsid w:val="0083555D"/>
    <w:rsid w:val="00835F83"/>
    <w:rsid w:val="00836611"/>
    <w:rsid w:val="0083686A"/>
    <w:rsid w:val="00836920"/>
    <w:rsid w:val="00836D15"/>
    <w:rsid w:val="00837016"/>
    <w:rsid w:val="008371BB"/>
    <w:rsid w:val="0083730B"/>
    <w:rsid w:val="00837B52"/>
    <w:rsid w:val="00837D85"/>
    <w:rsid w:val="00837D9D"/>
    <w:rsid w:val="00837F80"/>
    <w:rsid w:val="008401D4"/>
    <w:rsid w:val="008403F5"/>
    <w:rsid w:val="008404C0"/>
    <w:rsid w:val="008409A2"/>
    <w:rsid w:val="00840ABC"/>
    <w:rsid w:val="00841323"/>
    <w:rsid w:val="00841505"/>
    <w:rsid w:val="008416E3"/>
    <w:rsid w:val="008416F7"/>
    <w:rsid w:val="00841913"/>
    <w:rsid w:val="00842033"/>
    <w:rsid w:val="0084278D"/>
    <w:rsid w:val="008428A4"/>
    <w:rsid w:val="00842AC7"/>
    <w:rsid w:val="00842AE0"/>
    <w:rsid w:val="00842BD5"/>
    <w:rsid w:val="00842DA1"/>
    <w:rsid w:val="00842E07"/>
    <w:rsid w:val="0084306A"/>
    <w:rsid w:val="008436DC"/>
    <w:rsid w:val="00844816"/>
    <w:rsid w:val="0084483D"/>
    <w:rsid w:val="00844854"/>
    <w:rsid w:val="00844C43"/>
    <w:rsid w:val="00845942"/>
    <w:rsid w:val="00845B77"/>
    <w:rsid w:val="00846064"/>
    <w:rsid w:val="008462D7"/>
    <w:rsid w:val="00846565"/>
    <w:rsid w:val="008467BA"/>
    <w:rsid w:val="00846A05"/>
    <w:rsid w:val="00846A36"/>
    <w:rsid w:val="00846DFD"/>
    <w:rsid w:val="0084796B"/>
    <w:rsid w:val="00847C41"/>
    <w:rsid w:val="00847C78"/>
    <w:rsid w:val="0085005E"/>
    <w:rsid w:val="0085019F"/>
    <w:rsid w:val="00850297"/>
    <w:rsid w:val="0085084B"/>
    <w:rsid w:val="00851ECE"/>
    <w:rsid w:val="00851FCA"/>
    <w:rsid w:val="0085265B"/>
    <w:rsid w:val="008526B1"/>
    <w:rsid w:val="00853118"/>
    <w:rsid w:val="008531D7"/>
    <w:rsid w:val="008535CA"/>
    <w:rsid w:val="0085381D"/>
    <w:rsid w:val="00853852"/>
    <w:rsid w:val="0085404F"/>
    <w:rsid w:val="00854207"/>
    <w:rsid w:val="00854916"/>
    <w:rsid w:val="00854DAE"/>
    <w:rsid w:val="008553E3"/>
    <w:rsid w:val="008555DB"/>
    <w:rsid w:val="00855774"/>
    <w:rsid w:val="00855842"/>
    <w:rsid w:val="0085634C"/>
    <w:rsid w:val="008565C1"/>
    <w:rsid w:val="00856833"/>
    <w:rsid w:val="008568D8"/>
    <w:rsid w:val="00856DF7"/>
    <w:rsid w:val="00856E30"/>
    <w:rsid w:val="00857618"/>
    <w:rsid w:val="00860300"/>
    <w:rsid w:val="008603B3"/>
    <w:rsid w:val="00860564"/>
    <w:rsid w:val="00860B20"/>
    <w:rsid w:val="00860B5E"/>
    <w:rsid w:val="00861152"/>
    <w:rsid w:val="00861419"/>
    <w:rsid w:val="008615D7"/>
    <w:rsid w:val="0086167F"/>
    <w:rsid w:val="00861A4E"/>
    <w:rsid w:val="0086233C"/>
    <w:rsid w:val="008624B7"/>
    <w:rsid w:val="0086296D"/>
    <w:rsid w:val="008629E8"/>
    <w:rsid w:val="00862B1D"/>
    <w:rsid w:val="00863BDD"/>
    <w:rsid w:val="00863CA8"/>
    <w:rsid w:val="00863FAF"/>
    <w:rsid w:val="00864760"/>
    <w:rsid w:val="008647AB"/>
    <w:rsid w:val="00864BCB"/>
    <w:rsid w:val="00864EA0"/>
    <w:rsid w:val="00864FAB"/>
    <w:rsid w:val="00865224"/>
    <w:rsid w:val="00865DC7"/>
    <w:rsid w:val="008662FF"/>
    <w:rsid w:val="008666EA"/>
    <w:rsid w:val="00866997"/>
    <w:rsid w:val="00866C43"/>
    <w:rsid w:val="00866D10"/>
    <w:rsid w:val="00866FD6"/>
    <w:rsid w:val="008674F6"/>
    <w:rsid w:val="0086790B"/>
    <w:rsid w:val="00867A14"/>
    <w:rsid w:val="00870287"/>
    <w:rsid w:val="00870E82"/>
    <w:rsid w:val="0087120B"/>
    <w:rsid w:val="00871396"/>
    <w:rsid w:val="0087167A"/>
    <w:rsid w:val="00871DEF"/>
    <w:rsid w:val="00871E45"/>
    <w:rsid w:val="008725AE"/>
    <w:rsid w:val="00872CC4"/>
    <w:rsid w:val="00872D05"/>
    <w:rsid w:val="00872F1E"/>
    <w:rsid w:val="00873A67"/>
    <w:rsid w:val="00874215"/>
    <w:rsid w:val="0087446B"/>
    <w:rsid w:val="008744AE"/>
    <w:rsid w:val="008746CF"/>
    <w:rsid w:val="008748AA"/>
    <w:rsid w:val="00874EBA"/>
    <w:rsid w:val="00874FAD"/>
    <w:rsid w:val="008751AC"/>
    <w:rsid w:val="008752AC"/>
    <w:rsid w:val="00875558"/>
    <w:rsid w:val="0087557C"/>
    <w:rsid w:val="0087581D"/>
    <w:rsid w:val="00875A2D"/>
    <w:rsid w:val="00876A63"/>
    <w:rsid w:val="00876D52"/>
    <w:rsid w:val="00876E8E"/>
    <w:rsid w:val="008771D5"/>
    <w:rsid w:val="008777AD"/>
    <w:rsid w:val="00877AD0"/>
    <w:rsid w:val="00877F41"/>
    <w:rsid w:val="00880521"/>
    <w:rsid w:val="00880C11"/>
    <w:rsid w:val="00880D8F"/>
    <w:rsid w:val="008812F1"/>
    <w:rsid w:val="00881367"/>
    <w:rsid w:val="00881A1A"/>
    <w:rsid w:val="00881C0B"/>
    <w:rsid w:val="00881D17"/>
    <w:rsid w:val="00881D40"/>
    <w:rsid w:val="0088234F"/>
    <w:rsid w:val="00882F67"/>
    <w:rsid w:val="00882F69"/>
    <w:rsid w:val="008837EE"/>
    <w:rsid w:val="00883A02"/>
    <w:rsid w:val="00883A26"/>
    <w:rsid w:val="008841D9"/>
    <w:rsid w:val="00884B27"/>
    <w:rsid w:val="00884B95"/>
    <w:rsid w:val="00885C53"/>
    <w:rsid w:val="00885FA1"/>
    <w:rsid w:val="0088603D"/>
    <w:rsid w:val="008860B5"/>
    <w:rsid w:val="0088662E"/>
    <w:rsid w:val="008868E1"/>
    <w:rsid w:val="00886B79"/>
    <w:rsid w:val="008874C4"/>
    <w:rsid w:val="00887C67"/>
    <w:rsid w:val="0089007E"/>
    <w:rsid w:val="00890879"/>
    <w:rsid w:val="00890ACF"/>
    <w:rsid w:val="00890B6D"/>
    <w:rsid w:val="00890F42"/>
    <w:rsid w:val="00891060"/>
    <w:rsid w:val="008916D7"/>
    <w:rsid w:val="00891DAC"/>
    <w:rsid w:val="00891E2D"/>
    <w:rsid w:val="0089225A"/>
    <w:rsid w:val="00892A55"/>
    <w:rsid w:val="0089302A"/>
    <w:rsid w:val="008934D4"/>
    <w:rsid w:val="008938F2"/>
    <w:rsid w:val="00893966"/>
    <w:rsid w:val="00894315"/>
    <w:rsid w:val="0089490E"/>
    <w:rsid w:val="00894993"/>
    <w:rsid w:val="008949F3"/>
    <w:rsid w:val="00895688"/>
    <w:rsid w:val="00896071"/>
    <w:rsid w:val="00896273"/>
    <w:rsid w:val="00896AF8"/>
    <w:rsid w:val="00896E67"/>
    <w:rsid w:val="008974AA"/>
    <w:rsid w:val="00897DC7"/>
    <w:rsid w:val="008A0173"/>
    <w:rsid w:val="008A018B"/>
    <w:rsid w:val="008A047F"/>
    <w:rsid w:val="008A0E7D"/>
    <w:rsid w:val="008A13E5"/>
    <w:rsid w:val="008A14D9"/>
    <w:rsid w:val="008A18A6"/>
    <w:rsid w:val="008A19C5"/>
    <w:rsid w:val="008A1D35"/>
    <w:rsid w:val="008A2359"/>
    <w:rsid w:val="008A280E"/>
    <w:rsid w:val="008A2A2A"/>
    <w:rsid w:val="008A36B1"/>
    <w:rsid w:val="008A3812"/>
    <w:rsid w:val="008A3C99"/>
    <w:rsid w:val="008A4676"/>
    <w:rsid w:val="008A516F"/>
    <w:rsid w:val="008A536D"/>
    <w:rsid w:val="008A536F"/>
    <w:rsid w:val="008A5476"/>
    <w:rsid w:val="008A6B8A"/>
    <w:rsid w:val="008A6DFA"/>
    <w:rsid w:val="008A6E45"/>
    <w:rsid w:val="008A6EFB"/>
    <w:rsid w:val="008A7101"/>
    <w:rsid w:val="008A76EC"/>
    <w:rsid w:val="008A7798"/>
    <w:rsid w:val="008A7F82"/>
    <w:rsid w:val="008A7FD7"/>
    <w:rsid w:val="008B0101"/>
    <w:rsid w:val="008B0623"/>
    <w:rsid w:val="008B0CBB"/>
    <w:rsid w:val="008B0F11"/>
    <w:rsid w:val="008B117D"/>
    <w:rsid w:val="008B1768"/>
    <w:rsid w:val="008B1A6D"/>
    <w:rsid w:val="008B1BDB"/>
    <w:rsid w:val="008B2C1C"/>
    <w:rsid w:val="008B31E0"/>
    <w:rsid w:val="008B322E"/>
    <w:rsid w:val="008B3A5B"/>
    <w:rsid w:val="008B3BA6"/>
    <w:rsid w:val="008B3D47"/>
    <w:rsid w:val="008B50EF"/>
    <w:rsid w:val="008B55E1"/>
    <w:rsid w:val="008B5BF0"/>
    <w:rsid w:val="008B5CE4"/>
    <w:rsid w:val="008B5D50"/>
    <w:rsid w:val="008B61E2"/>
    <w:rsid w:val="008B6543"/>
    <w:rsid w:val="008B6651"/>
    <w:rsid w:val="008B66B7"/>
    <w:rsid w:val="008B6E70"/>
    <w:rsid w:val="008B72C6"/>
    <w:rsid w:val="008B74E5"/>
    <w:rsid w:val="008B7D18"/>
    <w:rsid w:val="008C0644"/>
    <w:rsid w:val="008C06A2"/>
    <w:rsid w:val="008C0C14"/>
    <w:rsid w:val="008C10A3"/>
    <w:rsid w:val="008C16AE"/>
    <w:rsid w:val="008C1AA5"/>
    <w:rsid w:val="008C1BA3"/>
    <w:rsid w:val="008C1E87"/>
    <w:rsid w:val="008C1FE4"/>
    <w:rsid w:val="008C2CA1"/>
    <w:rsid w:val="008C31E2"/>
    <w:rsid w:val="008C3B87"/>
    <w:rsid w:val="008C3DB0"/>
    <w:rsid w:val="008C3FB3"/>
    <w:rsid w:val="008C43CC"/>
    <w:rsid w:val="008C4484"/>
    <w:rsid w:val="008C48A4"/>
    <w:rsid w:val="008C4E85"/>
    <w:rsid w:val="008C4FE1"/>
    <w:rsid w:val="008C530D"/>
    <w:rsid w:val="008C54B7"/>
    <w:rsid w:val="008C555E"/>
    <w:rsid w:val="008C5766"/>
    <w:rsid w:val="008C5879"/>
    <w:rsid w:val="008C5904"/>
    <w:rsid w:val="008C5C73"/>
    <w:rsid w:val="008C67B9"/>
    <w:rsid w:val="008C6D53"/>
    <w:rsid w:val="008C6D77"/>
    <w:rsid w:val="008C7A34"/>
    <w:rsid w:val="008C7B35"/>
    <w:rsid w:val="008C7D07"/>
    <w:rsid w:val="008C7F48"/>
    <w:rsid w:val="008C7F98"/>
    <w:rsid w:val="008D014B"/>
    <w:rsid w:val="008D03C5"/>
    <w:rsid w:val="008D03D7"/>
    <w:rsid w:val="008D05E1"/>
    <w:rsid w:val="008D09F6"/>
    <w:rsid w:val="008D0ABF"/>
    <w:rsid w:val="008D0C07"/>
    <w:rsid w:val="008D0D5B"/>
    <w:rsid w:val="008D166F"/>
    <w:rsid w:val="008D1C44"/>
    <w:rsid w:val="008D23AD"/>
    <w:rsid w:val="008D28FA"/>
    <w:rsid w:val="008D2AF3"/>
    <w:rsid w:val="008D2F0B"/>
    <w:rsid w:val="008D3915"/>
    <w:rsid w:val="008D4972"/>
    <w:rsid w:val="008D508F"/>
    <w:rsid w:val="008D54A3"/>
    <w:rsid w:val="008D561A"/>
    <w:rsid w:val="008D593A"/>
    <w:rsid w:val="008D5E40"/>
    <w:rsid w:val="008D5EFE"/>
    <w:rsid w:val="008D605A"/>
    <w:rsid w:val="008D60FE"/>
    <w:rsid w:val="008D66D6"/>
    <w:rsid w:val="008D676D"/>
    <w:rsid w:val="008D6D0E"/>
    <w:rsid w:val="008D7963"/>
    <w:rsid w:val="008E020B"/>
    <w:rsid w:val="008E02B5"/>
    <w:rsid w:val="008E02CE"/>
    <w:rsid w:val="008E04A8"/>
    <w:rsid w:val="008E061E"/>
    <w:rsid w:val="008E0FF5"/>
    <w:rsid w:val="008E10FE"/>
    <w:rsid w:val="008E126B"/>
    <w:rsid w:val="008E1879"/>
    <w:rsid w:val="008E2145"/>
    <w:rsid w:val="008E2156"/>
    <w:rsid w:val="008E2198"/>
    <w:rsid w:val="008E2462"/>
    <w:rsid w:val="008E2BB0"/>
    <w:rsid w:val="008E2CF7"/>
    <w:rsid w:val="008E2D1D"/>
    <w:rsid w:val="008E31CC"/>
    <w:rsid w:val="008E3231"/>
    <w:rsid w:val="008E3527"/>
    <w:rsid w:val="008E35F4"/>
    <w:rsid w:val="008E3A9C"/>
    <w:rsid w:val="008E3ECB"/>
    <w:rsid w:val="008E400A"/>
    <w:rsid w:val="008E42A8"/>
    <w:rsid w:val="008E438C"/>
    <w:rsid w:val="008E4440"/>
    <w:rsid w:val="008E4475"/>
    <w:rsid w:val="008E4540"/>
    <w:rsid w:val="008E475D"/>
    <w:rsid w:val="008E475F"/>
    <w:rsid w:val="008E48A4"/>
    <w:rsid w:val="008E4986"/>
    <w:rsid w:val="008E4F5B"/>
    <w:rsid w:val="008E503A"/>
    <w:rsid w:val="008E5501"/>
    <w:rsid w:val="008E5E91"/>
    <w:rsid w:val="008E5F37"/>
    <w:rsid w:val="008E72F3"/>
    <w:rsid w:val="008E7538"/>
    <w:rsid w:val="008E7924"/>
    <w:rsid w:val="008E7A4B"/>
    <w:rsid w:val="008E7B05"/>
    <w:rsid w:val="008F0027"/>
    <w:rsid w:val="008F063E"/>
    <w:rsid w:val="008F07F0"/>
    <w:rsid w:val="008F0C34"/>
    <w:rsid w:val="008F0D02"/>
    <w:rsid w:val="008F1178"/>
    <w:rsid w:val="008F11E5"/>
    <w:rsid w:val="008F15D3"/>
    <w:rsid w:val="008F1A20"/>
    <w:rsid w:val="008F2070"/>
    <w:rsid w:val="008F2366"/>
    <w:rsid w:val="008F2B47"/>
    <w:rsid w:val="008F2DF9"/>
    <w:rsid w:val="008F303E"/>
    <w:rsid w:val="008F3447"/>
    <w:rsid w:val="008F3F57"/>
    <w:rsid w:val="008F47A6"/>
    <w:rsid w:val="008F4803"/>
    <w:rsid w:val="008F4B1D"/>
    <w:rsid w:val="008F59BD"/>
    <w:rsid w:val="008F5AD0"/>
    <w:rsid w:val="008F5D9B"/>
    <w:rsid w:val="008F62E1"/>
    <w:rsid w:val="008F6426"/>
    <w:rsid w:val="008F6631"/>
    <w:rsid w:val="008F7390"/>
    <w:rsid w:val="008F77E1"/>
    <w:rsid w:val="008F7902"/>
    <w:rsid w:val="009003B0"/>
    <w:rsid w:val="009004EF"/>
    <w:rsid w:val="0090072F"/>
    <w:rsid w:val="009008B1"/>
    <w:rsid w:val="00900E67"/>
    <w:rsid w:val="00901EDC"/>
    <w:rsid w:val="00901FAF"/>
    <w:rsid w:val="00903141"/>
    <w:rsid w:val="00903508"/>
    <w:rsid w:val="00903960"/>
    <w:rsid w:val="009039F7"/>
    <w:rsid w:val="0090411A"/>
    <w:rsid w:val="009044E7"/>
    <w:rsid w:val="00904508"/>
    <w:rsid w:val="00904CC4"/>
    <w:rsid w:val="00905136"/>
    <w:rsid w:val="00905459"/>
    <w:rsid w:val="009054E8"/>
    <w:rsid w:val="00905882"/>
    <w:rsid w:val="00905B82"/>
    <w:rsid w:val="00905C28"/>
    <w:rsid w:val="00905E3C"/>
    <w:rsid w:val="009061D5"/>
    <w:rsid w:val="009064BA"/>
    <w:rsid w:val="00906B46"/>
    <w:rsid w:val="00906F7E"/>
    <w:rsid w:val="009071D0"/>
    <w:rsid w:val="009076A4"/>
    <w:rsid w:val="009079E1"/>
    <w:rsid w:val="00910129"/>
    <w:rsid w:val="00910576"/>
    <w:rsid w:val="00910853"/>
    <w:rsid w:val="00910B1C"/>
    <w:rsid w:val="00911046"/>
    <w:rsid w:val="00911382"/>
    <w:rsid w:val="00911488"/>
    <w:rsid w:val="009114AB"/>
    <w:rsid w:val="00911897"/>
    <w:rsid w:val="00911964"/>
    <w:rsid w:val="00911A5C"/>
    <w:rsid w:val="00911F3A"/>
    <w:rsid w:val="0091219E"/>
    <w:rsid w:val="00912513"/>
    <w:rsid w:val="00913303"/>
    <w:rsid w:val="009133FA"/>
    <w:rsid w:val="00913A47"/>
    <w:rsid w:val="00913EFD"/>
    <w:rsid w:val="00914081"/>
    <w:rsid w:val="0091496E"/>
    <w:rsid w:val="00914F0A"/>
    <w:rsid w:val="009152E3"/>
    <w:rsid w:val="00915563"/>
    <w:rsid w:val="009159F5"/>
    <w:rsid w:val="00915C11"/>
    <w:rsid w:val="00916CEC"/>
    <w:rsid w:val="0091742A"/>
    <w:rsid w:val="00917B18"/>
    <w:rsid w:val="00917CF2"/>
    <w:rsid w:val="00917D58"/>
    <w:rsid w:val="009207FC"/>
    <w:rsid w:val="00920920"/>
    <w:rsid w:val="00920ABC"/>
    <w:rsid w:val="00920B35"/>
    <w:rsid w:val="00920B52"/>
    <w:rsid w:val="00920D29"/>
    <w:rsid w:val="00921A26"/>
    <w:rsid w:val="00921BD9"/>
    <w:rsid w:val="00921E69"/>
    <w:rsid w:val="00922318"/>
    <w:rsid w:val="00922583"/>
    <w:rsid w:val="00922ACE"/>
    <w:rsid w:val="00922B7F"/>
    <w:rsid w:val="00922C10"/>
    <w:rsid w:val="00922DD3"/>
    <w:rsid w:val="00923357"/>
    <w:rsid w:val="0092356C"/>
    <w:rsid w:val="00923EB1"/>
    <w:rsid w:val="0092413D"/>
    <w:rsid w:val="009242D7"/>
    <w:rsid w:val="009244ED"/>
    <w:rsid w:val="00924709"/>
    <w:rsid w:val="00924856"/>
    <w:rsid w:val="00924947"/>
    <w:rsid w:val="00925007"/>
    <w:rsid w:val="009253E5"/>
    <w:rsid w:val="009255F7"/>
    <w:rsid w:val="009256D6"/>
    <w:rsid w:val="00925C51"/>
    <w:rsid w:val="00925F3E"/>
    <w:rsid w:val="009262F0"/>
    <w:rsid w:val="009265BE"/>
    <w:rsid w:val="00927C37"/>
    <w:rsid w:val="00927C6E"/>
    <w:rsid w:val="00927E9C"/>
    <w:rsid w:val="00930011"/>
    <w:rsid w:val="00930520"/>
    <w:rsid w:val="00930D1C"/>
    <w:rsid w:val="009310AD"/>
    <w:rsid w:val="00931241"/>
    <w:rsid w:val="00932393"/>
    <w:rsid w:val="0093261C"/>
    <w:rsid w:val="00932A12"/>
    <w:rsid w:val="00932CB1"/>
    <w:rsid w:val="0093309B"/>
    <w:rsid w:val="00933382"/>
    <w:rsid w:val="009333D5"/>
    <w:rsid w:val="009336B8"/>
    <w:rsid w:val="009338CC"/>
    <w:rsid w:val="00933AF4"/>
    <w:rsid w:val="00933D22"/>
    <w:rsid w:val="00933DC0"/>
    <w:rsid w:val="00933DD3"/>
    <w:rsid w:val="00933E05"/>
    <w:rsid w:val="00933F85"/>
    <w:rsid w:val="0093446D"/>
    <w:rsid w:val="00934704"/>
    <w:rsid w:val="0093476D"/>
    <w:rsid w:val="00934873"/>
    <w:rsid w:val="00934DB8"/>
    <w:rsid w:val="00934EBD"/>
    <w:rsid w:val="009353E2"/>
    <w:rsid w:val="00935960"/>
    <w:rsid w:val="00936387"/>
    <w:rsid w:val="009365CB"/>
    <w:rsid w:val="009366A0"/>
    <w:rsid w:val="0093777C"/>
    <w:rsid w:val="00937F89"/>
    <w:rsid w:val="00940126"/>
    <w:rsid w:val="009402D0"/>
    <w:rsid w:val="00940473"/>
    <w:rsid w:val="00940990"/>
    <w:rsid w:val="00941265"/>
    <w:rsid w:val="0094165C"/>
    <w:rsid w:val="009417AC"/>
    <w:rsid w:val="00941E89"/>
    <w:rsid w:val="00942C9A"/>
    <w:rsid w:val="00942E2C"/>
    <w:rsid w:val="00942E62"/>
    <w:rsid w:val="0094311F"/>
    <w:rsid w:val="00943167"/>
    <w:rsid w:val="0094337E"/>
    <w:rsid w:val="00943545"/>
    <w:rsid w:val="009438A2"/>
    <w:rsid w:val="0094392C"/>
    <w:rsid w:val="00943EE8"/>
    <w:rsid w:val="00943F84"/>
    <w:rsid w:val="009440AD"/>
    <w:rsid w:val="00944B22"/>
    <w:rsid w:val="00944CE7"/>
    <w:rsid w:val="00944FF1"/>
    <w:rsid w:val="0094501C"/>
    <w:rsid w:val="0094515A"/>
    <w:rsid w:val="009451DC"/>
    <w:rsid w:val="0094559B"/>
    <w:rsid w:val="00945D35"/>
    <w:rsid w:val="009460CF"/>
    <w:rsid w:val="009463C2"/>
    <w:rsid w:val="00946BED"/>
    <w:rsid w:val="009474E0"/>
    <w:rsid w:val="0094786E"/>
    <w:rsid w:val="00947EA7"/>
    <w:rsid w:val="0095029E"/>
    <w:rsid w:val="009503AC"/>
    <w:rsid w:val="00950A64"/>
    <w:rsid w:val="00950EEA"/>
    <w:rsid w:val="0095102B"/>
    <w:rsid w:val="0095114F"/>
    <w:rsid w:val="00951179"/>
    <w:rsid w:val="00951285"/>
    <w:rsid w:val="00951550"/>
    <w:rsid w:val="009517FF"/>
    <w:rsid w:val="00951A6F"/>
    <w:rsid w:val="00951AFF"/>
    <w:rsid w:val="00952299"/>
    <w:rsid w:val="0095267F"/>
    <w:rsid w:val="00952BE2"/>
    <w:rsid w:val="00952D78"/>
    <w:rsid w:val="00953213"/>
    <w:rsid w:val="00953E26"/>
    <w:rsid w:val="00953F56"/>
    <w:rsid w:val="0095402A"/>
    <w:rsid w:val="00954169"/>
    <w:rsid w:val="0095426E"/>
    <w:rsid w:val="0095464C"/>
    <w:rsid w:val="00954878"/>
    <w:rsid w:val="00954938"/>
    <w:rsid w:val="00954C83"/>
    <w:rsid w:val="00954DAF"/>
    <w:rsid w:val="00954EF2"/>
    <w:rsid w:val="00955412"/>
    <w:rsid w:val="00955ACE"/>
    <w:rsid w:val="0095607E"/>
    <w:rsid w:val="0095622A"/>
    <w:rsid w:val="0095633A"/>
    <w:rsid w:val="009565FD"/>
    <w:rsid w:val="00956E32"/>
    <w:rsid w:val="00957213"/>
    <w:rsid w:val="009572CA"/>
    <w:rsid w:val="00957A2C"/>
    <w:rsid w:val="00957BD6"/>
    <w:rsid w:val="00957C34"/>
    <w:rsid w:val="00957D20"/>
    <w:rsid w:val="009606B3"/>
    <w:rsid w:val="00960827"/>
    <w:rsid w:val="00960A48"/>
    <w:rsid w:val="00960AD3"/>
    <w:rsid w:val="00960CA0"/>
    <w:rsid w:val="00960EA7"/>
    <w:rsid w:val="00961243"/>
    <w:rsid w:val="0096291C"/>
    <w:rsid w:val="00962B62"/>
    <w:rsid w:val="00962D47"/>
    <w:rsid w:val="009632F2"/>
    <w:rsid w:val="00963770"/>
    <w:rsid w:val="00963F64"/>
    <w:rsid w:val="00963FE7"/>
    <w:rsid w:val="00963FF3"/>
    <w:rsid w:val="0096459F"/>
    <w:rsid w:val="009648A9"/>
    <w:rsid w:val="0096536C"/>
    <w:rsid w:val="0096560E"/>
    <w:rsid w:val="00965784"/>
    <w:rsid w:val="00965C09"/>
    <w:rsid w:val="00965F33"/>
    <w:rsid w:val="00966043"/>
    <w:rsid w:val="00966103"/>
    <w:rsid w:val="00966232"/>
    <w:rsid w:val="009664B8"/>
    <w:rsid w:val="00967030"/>
    <w:rsid w:val="00967578"/>
    <w:rsid w:val="00967638"/>
    <w:rsid w:val="00967C26"/>
    <w:rsid w:val="00970309"/>
    <w:rsid w:val="00970352"/>
    <w:rsid w:val="009703EA"/>
    <w:rsid w:val="0097077A"/>
    <w:rsid w:val="009708FE"/>
    <w:rsid w:val="00970B4D"/>
    <w:rsid w:val="00970C07"/>
    <w:rsid w:val="00971192"/>
    <w:rsid w:val="009716ED"/>
    <w:rsid w:val="009717F9"/>
    <w:rsid w:val="00971807"/>
    <w:rsid w:val="00971E4B"/>
    <w:rsid w:val="00971E50"/>
    <w:rsid w:val="00972374"/>
    <w:rsid w:val="0097259A"/>
    <w:rsid w:val="009727C9"/>
    <w:rsid w:val="00972820"/>
    <w:rsid w:val="009729B4"/>
    <w:rsid w:val="00972A52"/>
    <w:rsid w:val="00972BF7"/>
    <w:rsid w:val="00973215"/>
    <w:rsid w:val="009734F9"/>
    <w:rsid w:val="00973C5C"/>
    <w:rsid w:val="00973F8F"/>
    <w:rsid w:val="009743FF"/>
    <w:rsid w:val="00974469"/>
    <w:rsid w:val="009748DF"/>
    <w:rsid w:val="0097490A"/>
    <w:rsid w:val="00974B84"/>
    <w:rsid w:val="00974C5C"/>
    <w:rsid w:val="00974CC7"/>
    <w:rsid w:val="00974F8C"/>
    <w:rsid w:val="0097539C"/>
    <w:rsid w:val="00975C55"/>
    <w:rsid w:val="009760C3"/>
    <w:rsid w:val="00976376"/>
    <w:rsid w:val="00976398"/>
    <w:rsid w:val="00976AD8"/>
    <w:rsid w:val="00976BE5"/>
    <w:rsid w:val="00976FEE"/>
    <w:rsid w:val="0097718C"/>
    <w:rsid w:val="00977213"/>
    <w:rsid w:val="0097726D"/>
    <w:rsid w:val="00977BF2"/>
    <w:rsid w:val="00977EC5"/>
    <w:rsid w:val="00980072"/>
    <w:rsid w:val="009801BE"/>
    <w:rsid w:val="009809A4"/>
    <w:rsid w:val="00980C2D"/>
    <w:rsid w:val="009811FB"/>
    <w:rsid w:val="00981855"/>
    <w:rsid w:val="00981C97"/>
    <w:rsid w:val="00982073"/>
    <w:rsid w:val="00982452"/>
    <w:rsid w:val="00983A31"/>
    <w:rsid w:val="009841CF"/>
    <w:rsid w:val="00984740"/>
    <w:rsid w:val="0098484B"/>
    <w:rsid w:val="00985676"/>
    <w:rsid w:val="009859B4"/>
    <w:rsid w:val="0098631B"/>
    <w:rsid w:val="00986872"/>
    <w:rsid w:val="00987689"/>
    <w:rsid w:val="00987808"/>
    <w:rsid w:val="00987B56"/>
    <w:rsid w:val="00987C98"/>
    <w:rsid w:val="0099007B"/>
    <w:rsid w:val="009901EE"/>
    <w:rsid w:val="00990588"/>
    <w:rsid w:val="00990589"/>
    <w:rsid w:val="00991059"/>
    <w:rsid w:val="00991405"/>
    <w:rsid w:val="0099223C"/>
    <w:rsid w:val="00992E6E"/>
    <w:rsid w:val="00992EA8"/>
    <w:rsid w:val="00993537"/>
    <w:rsid w:val="00993729"/>
    <w:rsid w:val="00993D4F"/>
    <w:rsid w:val="00993F0A"/>
    <w:rsid w:val="009940F6"/>
    <w:rsid w:val="009941E7"/>
    <w:rsid w:val="0099472D"/>
    <w:rsid w:val="009947FE"/>
    <w:rsid w:val="00994AD1"/>
    <w:rsid w:val="009950A3"/>
    <w:rsid w:val="00995710"/>
    <w:rsid w:val="009958A5"/>
    <w:rsid w:val="009960B2"/>
    <w:rsid w:val="0099618D"/>
    <w:rsid w:val="00996210"/>
    <w:rsid w:val="00996337"/>
    <w:rsid w:val="00996BC8"/>
    <w:rsid w:val="009976A1"/>
    <w:rsid w:val="009978B2"/>
    <w:rsid w:val="00997BAB"/>
    <w:rsid w:val="00997F3A"/>
    <w:rsid w:val="00997F42"/>
    <w:rsid w:val="009A03DF"/>
    <w:rsid w:val="009A04E8"/>
    <w:rsid w:val="009A0529"/>
    <w:rsid w:val="009A07B4"/>
    <w:rsid w:val="009A0935"/>
    <w:rsid w:val="009A0D22"/>
    <w:rsid w:val="009A0FC9"/>
    <w:rsid w:val="009A10EF"/>
    <w:rsid w:val="009A1171"/>
    <w:rsid w:val="009A125E"/>
    <w:rsid w:val="009A1A9A"/>
    <w:rsid w:val="009A209A"/>
    <w:rsid w:val="009A2258"/>
    <w:rsid w:val="009A253D"/>
    <w:rsid w:val="009A26BF"/>
    <w:rsid w:val="009A27D5"/>
    <w:rsid w:val="009A2936"/>
    <w:rsid w:val="009A2A7C"/>
    <w:rsid w:val="009A2F0A"/>
    <w:rsid w:val="009A351F"/>
    <w:rsid w:val="009A3DB1"/>
    <w:rsid w:val="009A4041"/>
    <w:rsid w:val="009A4C10"/>
    <w:rsid w:val="009A4CDC"/>
    <w:rsid w:val="009A524D"/>
    <w:rsid w:val="009A553D"/>
    <w:rsid w:val="009A5A93"/>
    <w:rsid w:val="009A5EFA"/>
    <w:rsid w:val="009A6052"/>
    <w:rsid w:val="009A6636"/>
    <w:rsid w:val="009A680F"/>
    <w:rsid w:val="009A7E0A"/>
    <w:rsid w:val="009A7F02"/>
    <w:rsid w:val="009B0121"/>
    <w:rsid w:val="009B09DA"/>
    <w:rsid w:val="009B15B1"/>
    <w:rsid w:val="009B1854"/>
    <w:rsid w:val="009B1B50"/>
    <w:rsid w:val="009B1C5A"/>
    <w:rsid w:val="009B1C8E"/>
    <w:rsid w:val="009B2183"/>
    <w:rsid w:val="009B221C"/>
    <w:rsid w:val="009B2376"/>
    <w:rsid w:val="009B2549"/>
    <w:rsid w:val="009B2AAE"/>
    <w:rsid w:val="009B3105"/>
    <w:rsid w:val="009B316C"/>
    <w:rsid w:val="009B3252"/>
    <w:rsid w:val="009B336B"/>
    <w:rsid w:val="009B341D"/>
    <w:rsid w:val="009B349C"/>
    <w:rsid w:val="009B3828"/>
    <w:rsid w:val="009B3B6A"/>
    <w:rsid w:val="009B40F8"/>
    <w:rsid w:val="009B43ED"/>
    <w:rsid w:val="009B473F"/>
    <w:rsid w:val="009B4812"/>
    <w:rsid w:val="009B4D0B"/>
    <w:rsid w:val="009B50CC"/>
    <w:rsid w:val="009B5274"/>
    <w:rsid w:val="009B53D1"/>
    <w:rsid w:val="009B59C7"/>
    <w:rsid w:val="009B5B6E"/>
    <w:rsid w:val="009B5CF7"/>
    <w:rsid w:val="009B66A7"/>
    <w:rsid w:val="009B66C3"/>
    <w:rsid w:val="009B6B1F"/>
    <w:rsid w:val="009B706F"/>
    <w:rsid w:val="009B7565"/>
    <w:rsid w:val="009B758C"/>
    <w:rsid w:val="009B7970"/>
    <w:rsid w:val="009B7A4E"/>
    <w:rsid w:val="009B7AAE"/>
    <w:rsid w:val="009C0964"/>
    <w:rsid w:val="009C0D35"/>
    <w:rsid w:val="009C1DCB"/>
    <w:rsid w:val="009C1E6D"/>
    <w:rsid w:val="009C23BB"/>
    <w:rsid w:val="009C260D"/>
    <w:rsid w:val="009C2766"/>
    <w:rsid w:val="009C28EF"/>
    <w:rsid w:val="009C2A43"/>
    <w:rsid w:val="009C2BF8"/>
    <w:rsid w:val="009C2CB1"/>
    <w:rsid w:val="009C3242"/>
    <w:rsid w:val="009C3300"/>
    <w:rsid w:val="009C33FD"/>
    <w:rsid w:val="009C3423"/>
    <w:rsid w:val="009C36CF"/>
    <w:rsid w:val="009C3EB7"/>
    <w:rsid w:val="009C4337"/>
    <w:rsid w:val="009C4612"/>
    <w:rsid w:val="009C4C4B"/>
    <w:rsid w:val="009C4E0C"/>
    <w:rsid w:val="009C572F"/>
    <w:rsid w:val="009C5AE5"/>
    <w:rsid w:val="009C64CA"/>
    <w:rsid w:val="009C6775"/>
    <w:rsid w:val="009C6931"/>
    <w:rsid w:val="009C6CBE"/>
    <w:rsid w:val="009C6FD7"/>
    <w:rsid w:val="009C7A53"/>
    <w:rsid w:val="009D06D1"/>
    <w:rsid w:val="009D0B69"/>
    <w:rsid w:val="009D10F8"/>
    <w:rsid w:val="009D11E2"/>
    <w:rsid w:val="009D154E"/>
    <w:rsid w:val="009D16A3"/>
    <w:rsid w:val="009D1B93"/>
    <w:rsid w:val="009D1C2A"/>
    <w:rsid w:val="009D1DA4"/>
    <w:rsid w:val="009D2029"/>
    <w:rsid w:val="009D2469"/>
    <w:rsid w:val="009D3172"/>
    <w:rsid w:val="009D33CC"/>
    <w:rsid w:val="009D35E6"/>
    <w:rsid w:val="009D3A2A"/>
    <w:rsid w:val="009D3A63"/>
    <w:rsid w:val="009D3B87"/>
    <w:rsid w:val="009D5139"/>
    <w:rsid w:val="009D5296"/>
    <w:rsid w:val="009D5490"/>
    <w:rsid w:val="009D59A8"/>
    <w:rsid w:val="009D5A8E"/>
    <w:rsid w:val="009D5E1D"/>
    <w:rsid w:val="009D649C"/>
    <w:rsid w:val="009D6589"/>
    <w:rsid w:val="009D65F3"/>
    <w:rsid w:val="009D6969"/>
    <w:rsid w:val="009D7093"/>
    <w:rsid w:val="009D7247"/>
    <w:rsid w:val="009D755A"/>
    <w:rsid w:val="009D7DF5"/>
    <w:rsid w:val="009D7E2F"/>
    <w:rsid w:val="009E0208"/>
    <w:rsid w:val="009E0464"/>
    <w:rsid w:val="009E076C"/>
    <w:rsid w:val="009E0A16"/>
    <w:rsid w:val="009E0E65"/>
    <w:rsid w:val="009E11F1"/>
    <w:rsid w:val="009E13D7"/>
    <w:rsid w:val="009E16D3"/>
    <w:rsid w:val="009E1DF5"/>
    <w:rsid w:val="009E1EE8"/>
    <w:rsid w:val="009E251D"/>
    <w:rsid w:val="009E28FD"/>
    <w:rsid w:val="009E2DDF"/>
    <w:rsid w:val="009E2F72"/>
    <w:rsid w:val="009E3448"/>
    <w:rsid w:val="009E3538"/>
    <w:rsid w:val="009E3645"/>
    <w:rsid w:val="009E3702"/>
    <w:rsid w:val="009E372C"/>
    <w:rsid w:val="009E378C"/>
    <w:rsid w:val="009E3CEA"/>
    <w:rsid w:val="009E3F03"/>
    <w:rsid w:val="009E432B"/>
    <w:rsid w:val="009E43DC"/>
    <w:rsid w:val="009E4902"/>
    <w:rsid w:val="009E4A4D"/>
    <w:rsid w:val="009E58D8"/>
    <w:rsid w:val="009E5970"/>
    <w:rsid w:val="009E599C"/>
    <w:rsid w:val="009E66E4"/>
    <w:rsid w:val="009E69AC"/>
    <w:rsid w:val="009E6E00"/>
    <w:rsid w:val="009E7713"/>
    <w:rsid w:val="009E78F2"/>
    <w:rsid w:val="009E79D6"/>
    <w:rsid w:val="009E7D83"/>
    <w:rsid w:val="009E7E87"/>
    <w:rsid w:val="009F00F5"/>
    <w:rsid w:val="009F0355"/>
    <w:rsid w:val="009F07DE"/>
    <w:rsid w:val="009F0BD7"/>
    <w:rsid w:val="009F1065"/>
    <w:rsid w:val="009F1791"/>
    <w:rsid w:val="009F18B5"/>
    <w:rsid w:val="009F20A2"/>
    <w:rsid w:val="009F2D8D"/>
    <w:rsid w:val="009F312A"/>
    <w:rsid w:val="009F318F"/>
    <w:rsid w:val="009F35C0"/>
    <w:rsid w:val="009F368F"/>
    <w:rsid w:val="009F3AE2"/>
    <w:rsid w:val="009F3B1F"/>
    <w:rsid w:val="009F3BB2"/>
    <w:rsid w:val="009F3E9D"/>
    <w:rsid w:val="009F4135"/>
    <w:rsid w:val="009F4479"/>
    <w:rsid w:val="009F4595"/>
    <w:rsid w:val="009F4660"/>
    <w:rsid w:val="009F4996"/>
    <w:rsid w:val="009F4A85"/>
    <w:rsid w:val="009F4FA3"/>
    <w:rsid w:val="009F548E"/>
    <w:rsid w:val="009F5637"/>
    <w:rsid w:val="009F5BB6"/>
    <w:rsid w:val="009F5DE9"/>
    <w:rsid w:val="009F616A"/>
    <w:rsid w:val="009F6512"/>
    <w:rsid w:val="009F67A8"/>
    <w:rsid w:val="009F6D90"/>
    <w:rsid w:val="009F7403"/>
    <w:rsid w:val="009F744D"/>
    <w:rsid w:val="009F7544"/>
    <w:rsid w:val="009F7BCE"/>
    <w:rsid w:val="00A00603"/>
    <w:rsid w:val="00A00C9E"/>
    <w:rsid w:val="00A00EC0"/>
    <w:rsid w:val="00A00F87"/>
    <w:rsid w:val="00A01009"/>
    <w:rsid w:val="00A01190"/>
    <w:rsid w:val="00A01365"/>
    <w:rsid w:val="00A01CB4"/>
    <w:rsid w:val="00A02039"/>
    <w:rsid w:val="00A0235A"/>
    <w:rsid w:val="00A02CA8"/>
    <w:rsid w:val="00A03321"/>
    <w:rsid w:val="00A033E1"/>
    <w:rsid w:val="00A03577"/>
    <w:rsid w:val="00A0362A"/>
    <w:rsid w:val="00A0363B"/>
    <w:rsid w:val="00A0383F"/>
    <w:rsid w:val="00A03845"/>
    <w:rsid w:val="00A03992"/>
    <w:rsid w:val="00A03AC1"/>
    <w:rsid w:val="00A03B94"/>
    <w:rsid w:val="00A04263"/>
    <w:rsid w:val="00A04695"/>
    <w:rsid w:val="00A049D2"/>
    <w:rsid w:val="00A04A58"/>
    <w:rsid w:val="00A04BB6"/>
    <w:rsid w:val="00A04D31"/>
    <w:rsid w:val="00A052B0"/>
    <w:rsid w:val="00A06093"/>
    <w:rsid w:val="00A060C9"/>
    <w:rsid w:val="00A06207"/>
    <w:rsid w:val="00A06B1E"/>
    <w:rsid w:val="00A06F4E"/>
    <w:rsid w:val="00A07972"/>
    <w:rsid w:val="00A07CA4"/>
    <w:rsid w:val="00A07E00"/>
    <w:rsid w:val="00A102B8"/>
    <w:rsid w:val="00A102EC"/>
    <w:rsid w:val="00A103A9"/>
    <w:rsid w:val="00A10616"/>
    <w:rsid w:val="00A1062C"/>
    <w:rsid w:val="00A1071C"/>
    <w:rsid w:val="00A10923"/>
    <w:rsid w:val="00A1098A"/>
    <w:rsid w:val="00A109FE"/>
    <w:rsid w:val="00A10AB4"/>
    <w:rsid w:val="00A10B4F"/>
    <w:rsid w:val="00A10D07"/>
    <w:rsid w:val="00A10F62"/>
    <w:rsid w:val="00A11C73"/>
    <w:rsid w:val="00A12729"/>
    <w:rsid w:val="00A127EA"/>
    <w:rsid w:val="00A12A2D"/>
    <w:rsid w:val="00A12BB9"/>
    <w:rsid w:val="00A12CA5"/>
    <w:rsid w:val="00A12DAB"/>
    <w:rsid w:val="00A1344B"/>
    <w:rsid w:val="00A1361C"/>
    <w:rsid w:val="00A136D2"/>
    <w:rsid w:val="00A136D6"/>
    <w:rsid w:val="00A13825"/>
    <w:rsid w:val="00A13DB7"/>
    <w:rsid w:val="00A142A4"/>
    <w:rsid w:val="00A144CF"/>
    <w:rsid w:val="00A149F3"/>
    <w:rsid w:val="00A14A96"/>
    <w:rsid w:val="00A14D72"/>
    <w:rsid w:val="00A14F5E"/>
    <w:rsid w:val="00A150E1"/>
    <w:rsid w:val="00A15880"/>
    <w:rsid w:val="00A15905"/>
    <w:rsid w:val="00A15C91"/>
    <w:rsid w:val="00A15EE5"/>
    <w:rsid w:val="00A16282"/>
    <w:rsid w:val="00A169C6"/>
    <w:rsid w:val="00A17631"/>
    <w:rsid w:val="00A1788E"/>
    <w:rsid w:val="00A20042"/>
    <w:rsid w:val="00A2049D"/>
    <w:rsid w:val="00A206C9"/>
    <w:rsid w:val="00A20801"/>
    <w:rsid w:val="00A208CC"/>
    <w:rsid w:val="00A20A8B"/>
    <w:rsid w:val="00A20CC5"/>
    <w:rsid w:val="00A214B4"/>
    <w:rsid w:val="00A22118"/>
    <w:rsid w:val="00A221C7"/>
    <w:rsid w:val="00A22264"/>
    <w:rsid w:val="00A224D0"/>
    <w:rsid w:val="00A236DF"/>
    <w:rsid w:val="00A23D9C"/>
    <w:rsid w:val="00A2448D"/>
    <w:rsid w:val="00A2475D"/>
    <w:rsid w:val="00A24783"/>
    <w:rsid w:val="00A254A1"/>
    <w:rsid w:val="00A2552C"/>
    <w:rsid w:val="00A25B41"/>
    <w:rsid w:val="00A25CEF"/>
    <w:rsid w:val="00A25F2E"/>
    <w:rsid w:val="00A25F85"/>
    <w:rsid w:val="00A266C9"/>
    <w:rsid w:val="00A26EE9"/>
    <w:rsid w:val="00A26F41"/>
    <w:rsid w:val="00A2701A"/>
    <w:rsid w:val="00A27074"/>
    <w:rsid w:val="00A2730A"/>
    <w:rsid w:val="00A27816"/>
    <w:rsid w:val="00A27937"/>
    <w:rsid w:val="00A27CCB"/>
    <w:rsid w:val="00A27EDA"/>
    <w:rsid w:val="00A27FB4"/>
    <w:rsid w:val="00A302E7"/>
    <w:rsid w:val="00A305BD"/>
    <w:rsid w:val="00A30A3F"/>
    <w:rsid w:val="00A30D41"/>
    <w:rsid w:val="00A310B9"/>
    <w:rsid w:val="00A311F8"/>
    <w:rsid w:val="00A313E3"/>
    <w:rsid w:val="00A316ED"/>
    <w:rsid w:val="00A319B0"/>
    <w:rsid w:val="00A31CED"/>
    <w:rsid w:val="00A31F19"/>
    <w:rsid w:val="00A31F4D"/>
    <w:rsid w:val="00A32048"/>
    <w:rsid w:val="00A32CD7"/>
    <w:rsid w:val="00A32E92"/>
    <w:rsid w:val="00A32FCD"/>
    <w:rsid w:val="00A3312A"/>
    <w:rsid w:val="00A331A0"/>
    <w:rsid w:val="00A337F2"/>
    <w:rsid w:val="00A33F6F"/>
    <w:rsid w:val="00A34501"/>
    <w:rsid w:val="00A34692"/>
    <w:rsid w:val="00A3484A"/>
    <w:rsid w:val="00A34B20"/>
    <w:rsid w:val="00A34CFF"/>
    <w:rsid w:val="00A36902"/>
    <w:rsid w:val="00A369C4"/>
    <w:rsid w:val="00A36C36"/>
    <w:rsid w:val="00A36E2F"/>
    <w:rsid w:val="00A37243"/>
    <w:rsid w:val="00A3761D"/>
    <w:rsid w:val="00A376DD"/>
    <w:rsid w:val="00A37AC2"/>
    <w:rsid w:val="00A37F5E"/>
    <w:rsid w:val="00A37FAC"/>
    <w:rsid w:val="00A4047B"/>
    <w:rsid w:val="00A40733"/>
    <w:rsid w:val="00A40815"/>
    <w:rsid w:val="00A40874"/>
    <w:rsid w:val="00A40931"/>
    <w:rsid w:val="00A41022"/>
    <w:rsid w:val="00A410F6"/>
    <w:rsid w:val="00A41717"/>
    <w:rsid w:val="00A41765"/>
    <w:rsid w:val="00A41853"/>
    <w:rsid w:val="00A4193C"/>
    <w:rsid w:val="00A41C2C"/>
    <w:rsid w:val="00A41D13"/>
    <w:rsid w:val="00A42601"/>
    <w:rsid w:val="00A4289D"/>
    <w:rsid w:val="00A42B13"/>
    <w:rsid w:val="00A42B3F"/>
    <w:rsid w:val="00A4305F"/>
    <w:rsid w:val="00A43266"/>
    <w:rsid w:val="00A4358F"/>
    <w:rsid w:val="00A436D0"/>
    <w:rsid w:val="00A437E4"/>
    <w:rsid w:val="00A43F9B"/>
    <w:rsid w:val="00A4404E"/>
    <w:rsid w:val="00A441AC"/>
    <w:rsid w:val="00A448A5"/>
    <w:rsid w:val="00A45854"/>
    <w:rsid w:val="00A459BB"/>
    <w:rsid w:val="00A46607"/>
    <w:rsid w:val="00A46620"/>
    <w:rsid w:val="00A468F5"/>
    <w:rsid w:val="00A46CF7"/>
    <w:rsid w:val="00A47C77"/>
    <w:rsid w:val="00A47D0F"/>
    <w:rsid w:val="00A47E07"/>
    <w:rsid w:val="00A500DF"/>
    <w:rsid w:val="00A50614"/>
    <w:rsid w:val="00A50847"/>
    <w:rsid w:val="00A508E1"/>
    <w:rsid w:val="00A50CD3"/>
    <w:rsid w:val="00A5126E"/>
    <w:rsid w:val="00A517F6"/>
    <w:rsid w:val="00A5246C"/>
    <w:rsid w:val="00A52569"/>
    <w:rsid w:val="00A5275A"/>
    <w:rsid w:val="00A529B5"/>
    <w:rsid w:val="00A529FA"/>
    <w:rsid w:val="00A52A79"/>
    <w:rsid w:val="00A53377"/>
    <w:rsid w:val="00A535E7"/>
    <w:rsid w:val="00A53766"/>
    <w:rsid w:val="00A539E1"/>
    <w:rsid w:val="00A53AC2"/>
    <w:rsid w:val="00A53C05"/>
    <w:rsid w:val="00A53D59"/>
    <w:rsid w:val="00A54CF9"/>
    <w:rsid w:val="00A55C0B"/>
    <w:rsid w:val="00A55D4C"/>
    <w:rsid w:val="00A55F3E"/>
    <w:rsid w:val="00A55F56"/>
    <w:rsid w:val="00A55F7E"/>
    <w:rsid w:val="00A5623A"/>
    <w:rsid w:val="00A56596"/>
    <w:rsid w:val="00A56737"/>
    <w:rsid w:val="00A56D78"/>
    <w:rsid w:val="00A56FD3"/>
    <w:rsid w:val="00A57964"/>
    <w:rsid w:val="00A57C00"/>
    <w:rsid w:val="00A600C3"/>
    <w:rsid w:val="00A60423"/>
    <w:rsid w:val="00A606C4"/>
    <w:rsid w:val="00A6080F"/>
    <w:rsid w:val="00A60BA4"/>
    <w:rsid w:val="00A60C0D"/>
    <w:rsid w:val="00A60C71"/>
    <w:rsid w:val="00A610DF"/>
    <w:rsid w:val="00A61405"/>
    <w:rsid w:val="00A6197F"/>
    <w:rsid w:val="00A61E23"/>
    <w:rsid w:val="00A61E35"/>
    <w:rsid w:val="00A62024"/>
    <w:rsid w:val="00A62524"/>
    <w:rsid w:val="00A62DED"/>
    <w:rsid w:val="00A62F1F"/>
    <w:rsid w:val="00A63322"/>
    <w:rsid w:val="00A639ED"/>
    <w:rsid w:val="00A63DD1"/>
    <w:rsid w:val="00A649DF"/>
    <w:rsid w:val="00A64F78"/>
    <w:rsid w:val="00A65012"/>
    <w:rsid w:val="00A65045"/>
    <w:rsid w:val="00A65DB5"/>
    <w:rsid w:val="00A65EA3"/>
    <w:rsid w:val="00A6627D"/>
    <w:rsid w:val="00A66359"/>
    <w:rsid w:val="00A6696D"/>
    <w:rsid w:val="00A66ECA"/>
    <w:rsid w:val="00A6707B"/>
    <w:rsid w:val="00A67275"/>
    <w:rsid w:val="00A6749C"/>
    <w:rsid w:val="00A7026C"/>
    <w:rsid w:val="00A7075D"/>
    <w:rsid w:val="00A7079D"/>
    <w:rsid w:val="00A71364"/>
    <w:rsid w:val="00A71C01"/>
    <w:rsid w:val="00A71F9C"/>
    <w:rsid w:val="00A72003"/>
    <w:rsid w:val="00A7207A"/>
    <w:rsid w:val="00A723DD"/>
    <w:rsid w:val="00A7286A"/>
    <w:rsid w:val="00A72C46"/>
    <w:rsid w:val="00A733D6"/>
    <w:rsid w:val="00A73692"/>
    <w:rsid w:val="00A73EAD"/>
    <w:rsid w:val="00A74DC6"/>
    <w:rsid w:val="00A74ED0"/>
    <w:rsid w:val="00A75198"/>
    <w:rsid w:val="00A75787"/>
    <w:rsid w:val="00A76183"/>
    <w:rsid w:val="00A7635A"/>
    <w:rsid w:val="00A7664B"/>
    <w:rsid w:val="00A76D24"/>
    <w:rsid w:val="00A77DCB"/>
    <w:rsid w:val="00A77FAF"/>
    <w:rsid w:val="00A802A1"/>
    <w:rsid w:val="00A802B3"/>
    <w:rsid w:val="00A803EC"/>
    <w:rsid w:val="00A8085D"/>
    <w:rsid w:val="00A80D15"/>
    <w:rsid w:val="00A81022"/>
    <w:rsid w:val="00A81AD8"/>
    <w:rsid w:val="00A81E1C"/>
    <w:rsid w:val="00A82614"/>
    <w:rsid w:val="00A829B3"/>
    <w:rsid w:val="00A82BE5"/>
    <w:rsid w:val="00A82C36"/>
    <w:rsid w:val="00A82F06"/>
    <w:rsid w:val="00A83029"/>
    <w:rsid w:val="00A83061"/>
    <w:rsid w:val="00A830A8"/>
    <w:rsid w:val="00A84106"/>
    <w:rsid w:val="00A843C8"/>
    <w:rsid w:val="00A84473"/>
    <w:rsid w:val="00A84797"/>
    <w:rsid w:val="00A84D64"/>
    <w:rsid w:val="00A84FFE"/>
    <w:rsid w:val="00A85050"/>
    <w:rsid w:val="00A8546E"/>
    <w:rsid w:val="00A855C6"/>
    <w:rsid w:val="00A8587A"/>
    <w:rsid w:val="00A85A72"/>
    <w:rsid w:val="00A8614C"/>
    <w:rsid w:val="00A8640A"/>
    <w:rsid w:val="00A8723D"/>
    <w:rsid w:val="00A87C11"/>
    <w:rsid w:val="00A9007B"/>
    <w:rsid w:val="00A90651"/>
    <w:rsid w:val="00A90DBA"/>
    <w:rsid w:val="00A917C0"/>
    <w:rsid w:val="00A9229C"/>
    <w:rsid w:val="00A922BC"/>
    <w:rsid w:val="00A9236D"/>
    <w:rsid w:val="00A92761"/>
    <w:rsid w:val="00A92799"/>
    <w:rsid w:val="00A92AAD"/>
    <w:rsid w:val="00A92BEC"/>
    <w:rsid w:val="00A933E4"/>
    <w:rsid w:val="00A93666"/>
    <w:rsid w:val="00A94A1A"/>
    <w:rsid w:val="00A94A59"/>
    <w:rsid w:val="00A94C64"/>
    <w:rsid w:val="00A94E13"/>
    <w:rsid w:val="00A950A3"/>
    <w:rsid w:val="00A957CF"/>
    <w:rsid w:val="00A95D39"/>
    <w:rsid w:val="00A963A2"/>
    <w:rsid w:val="00A9664D"/>
    <w:rsid w:val="00A96677"/>
    <w:rsid w:val="00A967B5"/>
    <w:rsid w:val="00A97668"/>
    <w:rsid w:val="00A9768D"/>
    <w:rsid w:val="00A979F7"/>
    <w:rsid w:val="00A97A51"/>
    <w:rsid w:val="00AA00EB"/>
    <w:rsid w:val="00AA04FB"/>
    <w:rsid w:val="00AA0B6B"/>
    <w:rsid w:val="00AA0DEA"/>
    <w:rsid w:val="00AA123D"/>
    <w:rsid w:val="00AA13BE"/>
    <w:rsid w:val="00AA141C"/>
    <w:rsid w:val="00AA1424"/>
    <w:rsid w:val="00AA187E"/>
    <w:rsid w:val="00AA1B19"/>
    <w:rsid w:val="00AA2323"/>
    <w:rsid w:val="00AA26E0"/>
    <w:rsid w:val="00AA32FE"/>
    <w:rsid w:val="00AA3746"/>
    <w:rsid w:val="00AA396D"/>
    <w:rsid w:val="00AA3BAB"/>
    <w:rsid w:val="00AA3F41"/>
    <w:rsid w:val="00AA4378"/>
    <w:rsid w:val="00AA45B3"/>
    <w:rsid w:val="00AA4A36"/>
    <w:rsid w:val="00AA4D18"/>
    <w:rsid w:val="00AA4DC1"/>
    <w:rsid w:val="00AA4E32"/>
    <w:rsid w:val="00AA4F41"/>
    <w:rsid w:val="00AA4FBB"/>
    <w:rsid w:val="00AA510D"/>
    <w:rsid w:val="00AA54AD"/>
    <w:rsid w:val="00AA5614"/>
    <w:rsid w:val="00AA576C"/>
    <w:rsid w:val="00AA62FC"/>
    <w:rsid w:val="00AA640B"/>
    <w:rsid w:val="00AA64BD"/>
    <w:rsid w:val="00AA6DC9"/>
    <w:rsid w:val="00AA741F"/>
    <w:rsid w:val="00AA76D6"/>
    <w:rsid w:val="00AA791D"/>
    <w:rsid w:val="00AA7E3E"/>
    <w:rsid w:val="00AB0609"/>
    <w:rsid w:val="00AB0D3B"/>
    <w:rsid w:val="00AB0E0F"/>
    <w:rsid w:val="00AB0FF9"/>
    <w:rsid w:val="00AB13D0"/>
    <w:rsid w:val="00AB1638"/>
    <w:rsid w:val="00AB19EA"/>
    <w:rsid w:val="00AB1F21"/>
    <w:rsid w:val="00AB2464"/>
    <w:rsid w:val="00AB29B9"/>
    <w:rsid w:val="00AB2C26"/>
    <w:rsid w:val="00AB2D5F"/>
    <w:rsid w:val="00AB2FCB"/>
    <w:rsid w:val="00AB3291"/>
    <w:rsid w:val="00AB3301"/>
    <w:rsid w:val="00AB3405"/>
    <w:rsid w:val="00AB3562"/>
    <w:rsid w:val="00AB384D"/>
    <w:rsid w:val="00AB3C51"/>
    <w:rsid w:val="00AB3E7F"/>
    <w:rsid w:val="00AB3FC1"/>
    <w:rsid w:val="00AB411F"/>
    <w:rsid w:val="00AB4126"/>
    <w:rsid w:val="00AB438B"/>
    <w:rsid w:val="00AB46B8"/>
    <w:rsid w:val="00AB4952"/>
    <w:rsid w:val="00AB5360"/>
    <w:rsid w:val="00AB5551"/>
    <w:rsid w:val="00AB57E2"/>
    <w:rsid w:val="00AB5A39"/>
    <w:rsid w:val="00AB5AE9"/>
    <w:rsid w:val="00AB5BC1"/>
    <w:rsid w:val="00AB5F82"/>
    <w:rsid w:val="00AB649B"/>
    <w:rsid w:val="00AB6784"/>
    <w:rsid w:val="00AB6D51"/>
    <w:rsid w:val="00AB7256"/>
    <w:rsid w:val="00AB738E"/>
    <w:rsid w:val="00AB75AA"/>
    <w:rsid w:val="00AC0009"/>
    <w:rsid w:val="00AC0213"/>
    <w:rsid w:val="00AC0932"/>
    <w:rsid w:val="00AC09DD"/>
    <w:rsid w:val="00AC0BC3"/>
    <w:rsid w:val="00AC0E24"/>
    <w:rsid w:val="00AC1DE9"/>
    <w:rsid w:val="00AC20BD"/>
    <w:rsid w:val="00AC2867"/>
    <w:rsid w:val="00AC2938"/>
    <w:rsid w:val="00AC2955"/>
    <w:rsid w:val="00AC2A45"/>
    <w:rsid w:val="00AC3C70"/>
    <w:rsid w:val="00AC440E"/>
    <w:rsid w:val="00AC4474"/>
    <w:rsid w:val="00AC4598"/>
    <w:rsid w:val="00AC46A7"/>
    <w:rsid w:val="00AC4847"/>
    <w:rsid w:val="00AC4AF9"/>
    <w:rsid w:val="00AC4F96"/>
    <w:rsid w:val="00AC52EF"/>
    <w:rsid w:val="00AC5633"/>
    <w:rsid w:val="00AC5645"/>
    <w:rsid w:val="00AC5660"/>
    <w:rsid w:val="00AC589F"/>
    <w:rsid w:val="00AC5EC2"/>
    <w:rsid w:val="00AC615E"/>
    <w:rsid w:val="00AC630D"/>
    <w:rsid w:val="00AC6F07"/>
    <w:rsid w:val="00AC6F48"/>
    <w:rsid w:val="00AC7112"/>
    <w:rsid w:val="00AC7570"/>
    <w:rsid w:val="00AC7946"/>
    <w:rsid w:val="00AC7CBB"/>
    <w:rsid w:val="00AD004A"/>
    <w:rsid w:val="00AD0C98"/>
    <w:rsid w:val="00AD114B"/>
    <w:rsid w:val="00AD164E"/>
    <w:rsid w:val="00AD1A8F"/>
    <w:rsid w:val="00AD1C4A"/>
    <w:rsid w:val="00AD23F4"/>
    <w:rsid w:val="00AD2962"/>
    <w:rsid w:val="00AD32C8"/>
    <w:rsid w:val="00AD3348"/>
    <w:rsid w:val="00AD33BF"/>
    <w:rsid w:val="00AD3585"/>
    <w:rsid w:val="00AD3630"/>
    <w:rsid w:val="00AD38AE"/>
    <w:rsid w:val="00AD3FB2"/>
    <w:rsid w:val="00AD40F0"/>
    <w:rsid w:val="00AD423B"/>
    <w:rsid w:val="00AD461F"/>
    <w:rsid w:val="00AD476D"/>
    <w:rsid w:val="00AD4929"/>
    <w:rsid w:val="00AD4F1F"/>
    <w:rsid w:val="00AD54B9"/>
    <w:rsid w:val="00AD5529"/>
    <w:rsid w:val="00AD5697"/>
    <w:rsid w:val="00AD5748"/>
    <w:rsid w:val="00AD5E6A"/>
    <w:rsid w:val="00AD6B67"/>
    <w:rsid w:val="00AD6C97"/>
    <w:rsid w:val="00AD734B"/>
    <w:rsid w:val="00AD799B"/>
    <w:rsid w:val="00AD7B35"/>
    <w:rsid w:val="00AD7C70"/>
    <w:rsid w:val="00AD7E07"/>
    <w:rsid w:val="00AE025E"/>
    <w:rsid w:val="00AE032C"/>
    <w:rsid w:val="00AE0349"/>
    <w:rsid w:val="00AE0426"/>
    <w:rsid w:val="00AE072A"/>
    <w:rsid w:val="00AE08F6"/>
    <w:rsid w:val="00AE0F0D"/>
    <w:rsid w:val="00AE1568"/>
    <w:rsid w:val="00AE1631"/>
    <w:rsid w:val="00AE1905"/>
    <w:rsid w:val="00AE1B3D"/>
    <w:rsid w:val="00AE2227"/>
    <w:rsid w:val="00AE23E6"/>
    <w:rsid w:val="00AE24FA"/>
    <w:rsid w:val="00AE2F80"/>
    <w:rsid w:val="00AE30C0"/>
    <w:rsid w:val="00AE3101"/>
    <w:rsid w:val="00AE3719"/>
    <w:rsid w:val="00AE3CAA"/>
    <w:rsid w:val="00AE3F22"/>
    <w:rsid w:val="00AE429C"/>
    <w:rsid w:val="00AE43F6"/>
    <w:rsid w:val="00AE472E"/>
    <w:rsid w:val="00AE4770"/>
    <w:rsid w:val="00AE4A13"/>
    <w:rsid w:val="00AE5AE5"/>
    <w:rsid w:val="00AE5BC3"/>
    <w:rsid w:val="00AE5D98"/>
    <w:rsid w:val="00AE6225"/>
    <w:rsid w:val="00AE6500"/>
    <w:rsid w:val="00AE671B"/>
    <w:rsid w:val="00AE6840"/>
    <w:rsid w:val="00AE693E"/>
    <w:rsid w:val="00AE6A9B"/>
    <w:rsid w:val="00AE6CBE"/>
    <w:rsid w:val="00AE6DE1"/>
    <w:rsid w:val="00AE7020"/>
    <w:rsid w:val="00AE7DEA"/>
    <w:rsid w:val="00AF0027"/>
    <w:rsid w:val="00AF0451"/>
    <w:rsid w:val="00AF0E12"/>
    <w:rsid w:val="00AF2202"/>
    <w:rsid w:val="00AF24AC"/>
    <w:rsid w:val="00AF2593"/>
    <w:rsid w:val="00AF29AC"/>
    <w:rsid w:val="00AF2CA5"/>
    <w:rsid w:val="00AF2D4A"/>
    <w:rsid w:val="00AF3746"/>
    <w:rsid w:val="00AF390A"/>
    <w:rsid w:val="00AF4119"/>
    <w:rsid w:val="00AF4F9B"/>
    <w:rsid w:val="00AF50B7"/>
    <w:rsid w:val="00AF570C"/>
    <w:rsid w:val="00AF6162"/>
    <w:rsid w:val="00AF6761"/>
    <w:rsid w:val="00AF6CBD"/>
    <w:rsid w:val="00AF701B"/>
    <w:rsid w:val="00AF71E8"/>
    <w:rsid w:val="00AF77E4"/>
    <w:rsid w:val="00B0020C"/>
    <w:rsid w:val="00B00238"/>
    <w:rsid w:val="00B00C76"/>
    <w:rsid w:val="00B00CA5"/>
    <w:rsid w:val="00B00E49"/>
    <w:rsid w:val="00B0107B"/>
    <w:rsid w:val="00B01331"/>
    <w:rsid w:val="00B01801"/>
    <w:rsid w:val="00B01864"/>
    <w:rsid w:val="00B018A5"/>
    <w:rsid w:val="00B01936"/>
    <w:rsid w:val="00B01B30"/>
    <w:rsid w:val="00B01D49"/>
    <w:rsid w:val="00B01D9F"/>
    <w:rsid w:val="00B0226D"/>
    <w:rsid w:val="00B02A78"/>
    <w:rsid w:val="00B02A84"/>
    <w:rsid w:val="00B03323"/>
    <w:rsid w:val="00B03629"/>
    <w:rsid w:val="00B03835"/>
    <w:rsid w:val="00B039F1"/>
    <w:rsid w:val="00B03E77"/>
    <w:rsid w:val="00B03FB9"/>
    <w:rsid w:val="00B04287"/>
    <w:rsid w:val="00B0450E"/>
    <w:rsid w:val="00B04563"/>
    <w:rsid w:val="00B048A0"/>
    <w:rsid w:val="00B048FE"/>
    <w:rsid w:val="00B04D93"/>
    <w:rsid w:val="00B0527E"/>
    <w:rsid w:val="00B05586"/>
    <w:rsid w:val="00B05A24"/>
    <w:rsid w:val="00B05C5F"/>
    <w:rsid w:val="00B061D1"/>
    <w:rsid w:val="00B06B48"/>
    <w:rsid w:val="00B070DB"/>
    <w:rsid w:val="00B07119"/>
    <w:rsid w:val="00B071A5"/>
    <w:rsid w:val="00B0772B"/>
    <w:rsid w:val="00B07865"/>
    <w:rsid w:val="00B078E9"/>
    <w:rsid w:val="00B10F73"/>
    <w:rsid w:val="00B11503"/>
    <w:rsid w:val="00B11786"/>
    <w:rsid w:val="00B11ABA"/>
    <w:rsid w:val="00B11AF9"/>
    <w:rsid w:val="00B11F97"/>
    <w:rsid w:val="00B1214B"/>
    <w:rsid w:val="00B12203"/>
    <w:rsid w:val="00B12632"/>
    <w:rsid w:val="00B13406"/>
    <w:rsid w:val="00B1369A"/>
    <w:rsid w:val="00B1398F"/>
    <w:rsid w:val="00B13D15"/>
    <w:rsid w:val="00B13DFA"/>
    <w:rsid w:val="00B14642"/>
    <w:rsid w:val="00B147DF"/>
    <w:rsid w:val="00B14B1A"/>
    <w:rsid w:val="00B14DB2"/>
    <w:rsid w:val="00B14DD8"/>
    <w:rsid w:val="00B14F9E"/>
    <w:rsid w:val="00B15219"/>
    <w:rsid w:val="00B159E1"/>
    <w:rsid w:val="00B16A66"/>
    <w:rsid w:val="00B17893"/>
    <w:rsid w:val="00B17FE7"/>
    <w:rsid w:val="00B200E3"/>
    <w:rsid w:val="00B206B9"/>
    <w:rsid w:val="00B20C28"/>
    <w:rsid w:val="00B211EB"/>
    <w:rsid w:val="00B213A7"/>
    <w:rsid w:val="00B21497"/>
    <w:rsid w:val="00B21A85"/>
    <w:rsid w:val="00B21BC6"/>
    <w:rsid w:val="00B21D53"/>
    <w:rsid w:val="00B21FD0"/>
    <w:rsid w:val="00B223E0"/>
    <w:rsid w:val="00B224C0"/>
    <w:rsid w:val="00B22692"/>
    <w:rsid w:val="00B22B61"/>
    <w:rsid w:val="00B23262"/>
    <w:rsid w:val="00B2384F"/>
    <w:rsid w:val="00B23E6A"/>
    <w:rsid w:val="00B24FE4"/>
    <w:rsid w:val="00B25190"/>
    <w:rsid w:val="00B25234"/>
    <w:rsid w:val="00B25AC7"/>
    <w:rsid w:val="00B263FD"/>
    <w:rsid w:val="00B264B5"/>
    <w:rsid w:val="00B27276"/>
    <w:rsid w:val="00B274AD"/>
    <w:rsid w:val="00B2770A"/>
    <w:rsid w:val="00B279D9"/>
    <w:rsid w:val="00B27C7E"/>
    <w:rsid w:val="00B30092"/>
    <w:rsid w:val="00B30277"/>
    <w:rsid w:val="00B30453"/>
    <w:rsid w:val="00B308F7"/>
    <w:rsid w:val="00B3146E"/>
    <w:rsid w:val="00B314F4"/>
    <w:rsid w:val="00B315A7"/>
    <w:rsid w:val="00B31A36"/>
    <w:rsid w:val="00B31B5F"/>
    <w:rsid w:val="00B31D0F"/>
    <w:rsid w:val="00B321AB"/>
    <w:rsid w:val="00B32285"/>
    <w:rsid w:val="00B32303"/>
    <w:rsid w:val="00B32CDD"/>
    <w:rsid w:val="00B32D1A"/>
    <w:rsid w:val="00B331FB"/>
    <w:rsid w:val="00B333D8"/>
    <w:rsid w:val="00B3405D"/>
    <w:rsid w:val="00B341EC"/>
    <w:rsid w:val="00B34322"/>
    <w:rsid w:val="00B345D3"/>
    <w:rsid w:val="00B3496D"/>
    <w:rsid w:val="00B34A13"/>
    <w:rsid w:val="00B34A34"/>
    <w:rsid w:val="00B34B55"/>
    <w:rsid w:val="00B34F96"/>
    <w:rsid w:val="00B35ED0"/>
    <w:rsid w:val="00B36053"/>
    <w:rsid w:val="00B3605E"/>
    <w:rsid w:val="00B366DC"/>
    <w:rsid w:val="00B3689E"/>
    <w:rsid w:val="00B36A97"/>
    <w:rsid w:val="00B37527"/>
    <w:rsid w:val="00B375D7"/>
    <w:rsid w:val="00B37F37"/>
    <w:rsid w:val="00B40238"/>
    <w:rsid w:val="00B4045D"/>
    <w:rsid w:val="00B40B8B"/>
    <w:rsid w:val="00B40BF7"/>
    <w:rsid w:val="00B41A36"/>
    <w:rsid w:val="00B41FBF"/>
    <w:rsid w:val="00B42105"/>
    <w:rsid w:val="00B425AE"/>
    <w:rsid w:val="00B4264D"/>
    <w:rsid w:val="00B42E61"/>
    <w:rsid w:val="00B42FE6"/>
    <w:rsid w:val="00B43431"/>
    <w:rsid w:val="00B4353F"/>
    <w:rsid w:val="00B4367A"/>
    <w:rsid w:val="00B43EA5"/>
    <w:rsid w:val="00B44081"/>
    <w:rsid w:val="00B445AF"/>
    <w:rsid w:val="00B44A56"/>
    <w:rsid w:val="00B451A1"/>
    <w:rsid w:val="00B45BE1"/>
    <w:rsid w:val="00B46777"/>
    <w:rsid w:val="00B4682C"/>
    <w:rsid w:val="00B46BAA"/>
    <w:rsid w:val="00B47030"/>
    <w:rsid w:val="00B471BF"/>
    <w:rsid w:val="00B47446"/>
    <w:rsid w:val="00B4768F"/>
    <w:rsid w:val="00B47D14"/>
    <w:rsid w:val="00B47EAD"/>
    <w:rsid w:val="00B500B3"/>
    <w:rsid w:val="00B50265"/>
    <w:rsid w:val="00B50921"/>
    <w:rsid w:val="00B50B42"/>
    <w:rsid w:val="00B50EB8"/>
    <w:rsid w:val="00B510B5"/>
    <w:rsid w:val="00B51896"/>
    <w:rsid w:val="00B51C93"/>
    <w:rsid w:val="00B51C9D"/>
    <w:rsid w:val="00B51E54"/>
    <w:rsid w:val="00B5248F"/>
    <w:rsid w:val="00B52717"/>
    <w:rsid w:val="00B5279A"/>
    <w:rsid w:val="00B53315"/>
    <w:rsid w:val="00B54107"/>
    <w:rsid w:val="00B545F1"/>
    <w:rsid w:val="00B54827"/>
    <w:rsid w:val="00B548F9"/>
    <w:rsid w:val="00B54A4B"/>
    <w:rsid w:val="00B54AF0"/>
    <w:rsid w:val="00B54B4F"/>
    <w:rsid w:val="00B54F02"/>
    <w:rsid w:val="00B54F52"/>
    <w:rsid w:val="00B551B8"/>
    <w:rsid w:val="00B5586B"/>
    <w:rsid w:val="00B55A4F"/>
    <w:rsid w:val="00B55F6E"/>
    <w:rsid w:val="00B56A89"/>
    <w:rsid w:val="00B56B07"/>
    <w:rsid w:val="00B56D07"/>
    <w:rsid w:val="00B56EA1"/>
    <w:rsid w:val="00B56EFA"/>
    <w:rsid w:val="00B57B66"/>
    <w:rsid w:val="00B601D8"/>
    <w:rsid w:val="00B604F0"/>
    <w:rsid w:val="00B60848"/>
    <w:rsid w:val="00B60A50"/>
    <w:rsid w:val="00B60B2C"/>
    <w:rsid w:val="00B61069"/>
    <w:rsid w:val="00B613A0"/>
    <w:rsid w:val="00B6140A"/>
    <w:rsid w:val="00B616B8"/>
    <w:rsid w:val="00B6198D"/>
    <w:rsid w:val="00B61E2A"/>
    <w:rsid w:val="00B6210C"/>
    <w:rsid w:val="00B621A6"/>
    <w:rsid w:val="00B6239A"/>
    <w:rsid w:val="00B63110"/>
    <w:rsid w:val="00B6355B"/>
    <w:rsid w:val="00B63652"/>
    <w:rsid w:val="00B636D3"/>
    <w:rsid w:val="00B638C7"/>
    <w:rsid w:val="00B63BCE"/>
    <w:rsid w:val="00B63EE1"/>
    <w:rsid w:val="00B64682"/>
    <w:rsid w:val="00B64CC9"/>
    <w:rsid w:val="00B64F96"/>
    <w:rsid w:val="00B6502C"/>
    <w:rsid w:val="00B65281"/>
    <w:rsid w:val="00B6586D"/>
    <w:rsid w:val="00B65A25"/>
    <w:rsid w:val="00B65AC6"/>
    <w:rsid w:val="00B65FE4"/>
    <w:rsid w:val="00B66061"/>
    <w:rsid w:val="00B665BC"/>
    <w:rsid w:val="00B666FA"/>
    <w:rsid w:val="00B674CE"/>
    <w:rsid w:val="00B675EE"/>
    <w:rsid w:val="00B6772A"/>
    <w:rsid w:val="00B67BA3"/>
    <w:rsid w:val="00B67E9F"/>
    <w:rsid w:val="00B7013F"/>
    <w:rsid w:val="00B706C9"/>
    <w:rsid w:val="00B70E0A"/>
    <w:rsid w:val="00B7100F"/>
    <w:rsid w:val="00B7174C"/>
    <w:rsid w:val="00B71830"/>
    <w:rsid w:val="00B71A8A"/>
    <w:rsid w:val="00B71C0B"/>
    <w:rsid w:val="00B71DC4"/>
    <w:rsid w:val="00B7287B"/>
    <w:rsid w:val="00B73187"/>
    <w:rsid w:val="00B73394"/>
    <w:rsid w:val="00B73C12"/>
    <w:rsid w:val="00B74973"/>
    <w:rsid w:val="00B74A0A"/>
    <w:rsid w:val="00B74EF9"/>
    <w:rsid w:val="00B75194"/>
    <w:rsid w:val="00B75734"/>
    <w:rsid w:val="00B75755"/>
    <w:rsid w:val="00B75B5B"/>
    <w:rsid w:val="00B75B61"/>
    <w:rsid w:val="00B75C18"/>
    <w:rsid w:val="00B75CD8"/>
    <w:rsid w:val="00B75FB8"/>
    <w:rsid w:val="00B76588"/>
    <w:rsid w:val="00B766C4"/>
    <w:rsid w:val="00B769C5"/>
    <w:rsid w:val="00B769F2"/>
    <w:rsid w:val="00B76A5F"/>
    <w:rsid w:val="00B76A67"/>
    <w:rsid w:val="00B76BCF"/>
    <w:rsid w:val="00B76E9D"/>
    <w:rsid w:val="00B7700B"/>
    <w:rsid w:val="00B77508"/>
    <w:rsid w:val="00B77570"/>
    <w:rsid w:val="00B77CFF"/>
    <w:rsid w:val="00B80094"/>
    <w:rsid w:val="00B8087D"/>
    <w:rsid w:val="00B80AA8"/>
    <w:rsid w:val="00B80D30"/>
    <w:rsid w:val="00B80DA4"/>
    <w:rsid w:val="00B81617"/>
    <w:rsid w:val="00B81736"/>
    <w:rsid w:val="00B8191A"/>
    <w:rsid w:val="00B819CB"/>
    <w:rsid w:val="00B81C98"/>
    <w:rsid w:val="00B81CB5"/>
    <w:rsid w:val="00B8220B"/>
    <w:rsid w:val="00B82E00"/>
    <w:rsid w:val="00B82ED0"/>
    <w:rsid w:val="00B83299"/>
    <w:rsid w:val="00B832FB"/>
    <w:rsid w:val="00B83438"/>
    <w:rsid w:val="00B83FD9"/>
    <w:rsid w:val="00B8463F"/>
    <w:rsid w:val="00B84D36"/>
    <w:rsid w:val="00B851A8"/>
    <w:rsid w:val="00B853BB"/>
    <w:rsid w:val="00B856FE"/>
    <w:rsid w:val="00B85C3D"/>
    <w:rsid w:val="00B85EEE"/>
    <w:rsid w:val="00B861AA"/>
    <w:rsid w:val="00B86598"/>
    <w:rsid w:val="00B86E9A"/>
    <w:rsid w:val="00B8718C"/>
    <w:rsid w:val="00B871F0"/>
    <w:rsid w:val="00B878B0"/>
    <w:rsid w:val="00B87C9B"/>
    <w:rsid w:val="00B90172"/>
    <w:rsid w:val="00B90440"/>
    <w:rsid w:val="00B918CB"/>
    <w:rsid w:val="00B919CB"/>
    <w:rsid w:val="00B91BA9"/>
    <w:rsid w:val="00B921D8"/>
    <w:rsid w:val="00B92438"/>
    <w:rsid w:val="00B93026"/>
    <w:rsid w:val="00B939DD"/>
    <w:rsid w:val="00B9450F"/>
    <w:rsid w:val="00B9477F"/>
    <w:rsid w:val="00B94A4C"/>
    <w:rsid w:val="00B95066"/>
    <w:rsid w:val="00B951AD"/>
    <w:rsid w:val="00B95285"/>
    <w:rsid w:val="00B952CF"/>
    <w:rsid w:val="00B9569E"/>
    <w:rsid w:val="00B9591F"/>
    <w:rsid w:val="00B96716"/>
    <w:rsid w:val="00B96940"/>
    <w:rsid w:val="00B96FE3"/>
    <w:rsid w:val="00B9703E"/>
    <w:rsid w:val="00B97546"/>
    <w:rsid w:val="00B975EC"/>
    <w:rsid w:val="00B9791B"/>
    <w:rsid w:val="00B97CC1"/>
    <w:rsid w:val="00B97DF2"/>
    <w:rsid w:val="00BA0217"/>
    <w:rsid w:val="00BA0246"/>
    <w:rsid w:val="00BA03F4"/>
    <w:rsid w:val="00BA0601"/>
    <w:rsid w:val="00BA0B2F"/>
    <w:rsid w:val="00BA0C4F"/>
    <w:rsid w:val="00BA0ED6"/>
    <w:rsid w:val="00BA1810"/>
    <w:rsid w:val="00BA1A65"/>
    <w:rsid w:val="00BA1ADD"/>
    <w:rsid w:val="00BA1DD3"/>
    <w:rsid w:val="00BA212F"/>
    <w:rsid w:val="00BA289E"/>
    <w:rsid w:val="00BA2C8E"/>
    <w:rsid w:val="00BA2DAE"/>
    <w:rsid w:val="00BA2E02"/>
    <w:rsid w:val="00BA3405"/>
    <w:rsid w:val="00BA362C"/>
    <w:rsid w:val="00BA3B8A"/>
    <w:rsid w:val="00BA3B99"/>
    <w:rsid w:val="00BA422D"/>
    <w:rsid w:val="00BA48F6"/>
    <w:rsid w:val="00BA490E"/>
    <w:rsid w:val="00BA4916"/>
    <w:rsid w:val="00BA4B33"/>
    <w:rsid w:val="00BA5073"/>
    <w:rsid w:val="00BA5273"/>
    <w:rsid w:val="00BA5B1E"/>
    <w:rsid w:val="00BA5B94"/>
    <w:rsid w:val="00BA6966"/>
    <w:rsid w:val="00BA6A07"/>
    <w:rsid w:val="00BA7212"/>
    <w:rsid w:val="00BA7472"/>
    <w:rsid w:val="00BA76B8"/>
    <w:rsid w:val="00BA7861"/>
    <w:rsid w:val="00BA7956"/>
    <w:rsid w:val="00BA7AA5"/>
    <w:rsid w:val="00BA7CC4"/>
    <w:rsid w:val="00BB0512"/>
    <w:rsid w:val="00BB0895"/>
    <w:rsid w:val="00BB1087"/>
    <w:rsid w:val="00BB1532"/>
    <w:rsid w:val="00BB16AB"/>
    <w:rsid w:val="00BB1E5E"/>
    <w:rsid w:val="00BB2864"/>
    <w:rsid w:val="00BB2F03"/>
    <w:rsid w:val="00BB301D"/>
    <w:rsid w:val="00BB331F"/>
    <w:rsid w:val="00BB335A"/>
    <w:rsid w:val="00BB3E34"/>
    <w:rsid w:val="00BB4249"/>
    <w:rsid w:val="00BB5118"/>
    <w:rsid w:val="00BB534E"/>
    <w:rsid w:val="00BB542D"/>
    <w:rsid w:val="00BB5D8A"/>
    <w:rsid w:val="00BB5EB5"/>
    <w:rsid w:val="00BB5F42"/>
    <w:rsid w:val="00BB5F71"/>
    <w:rsid w:val="00BB5FDF"/>
    <w:rsid w:val="00BB607D"/>
    <w:rsid w:val="00BB63E9"/>
    <w:rsid w:val="00BB6717"/>
    <w:rsid w:val="00BB76C9"/>
    <w:rsid w:val="00BB770D"/>
    <w:rsid w:val="00BB7AE2"/>
    <w:rsid w:val="00BB7C8B"/>
    <w:rsid w:val="00BB7D40"/>
    <w:rsid w:val="00BC05E8"/>
    <w:rsid w:val="00BC0AE6"/>
    <w:rsid w:val="00BC0B7F"/>
    <w:rsid w:val="00BC0D47"/>
    <w:rsid w:val="00BC0DBC"/>
    <w:rsid w:val="00BC117D"/>
    <w:rsid w:val="00BC11FA"/>
    <w:rsid w:val="00BC1665"/>
    <w:rsid w:val="00BC167F"/>
    <w:rsid w:val="00BC19D5"/>
    <w:rsid w:val="00BC1D31"/>
    <w:rsid w:val="00BC210A"/>
    <w:rsid w:val="00BC218E"/>
    <w:rsid w:val="00BC23F8"/>
    <w:rsid w:val="00BC2794"/>
    <w:rsid w:val="00BC2A1E"/>
    <w:rsid w:val="00BC2D4D"/>
    <w:rsid w:val="00BC331B"/>
    <w:rsid w:val="00BC3387"/>
    <w:rsid w:val="00BC39D3"/>
    <w:rsid w:val="00BC3BB8"/>
    <w:rsid w:val="00BC3C36"/>
    <w:rsid w:val="00BC3C6A"/>
    <w:rsid w:val="00BC3CA0"/>
    <w:rsid w:val="00BC46BF"/>
    <w:rsid w:val="00BC49A0"/>
    <w:rsid w:val="00BC4CBF"/>
    <w:rsid w:val="00BC56C5"/>
    <w:rsid w:val="00BC6320"/>
    <w:rsid w:val="00BC6C26"/>
    <w:rsid w:val="00BC7630"/>
    <w:rsid w:val="00BC7870"/>
    <w:rsid w:val="00BC7CF1"/>
    <w:rsid w:val="00BC7E63"/>
    <w:rsid w:val="00BD0285"/>
    <w:rsid w:val="00BD0A18"/>
    <w:rsid w:val="00BD0C9D"/>
    <w:rsid w:val="00BD10F8"/>
    <w:rsid w:val="00BD1137"/>
    <w:rsid w:val="00BD1A14"/>
    <w:rsid w:val="00BD1D70"/>
    <w:rsid w:val="00BD1E55"/>
    <w:rsid w:val="00BD24EE"/>
    <w:rsid w:val="00BD270E"/>
    <w:rsid w:val="00BD3B27"/>
    <w:rsid w:val="00BD4849"/>
    <w:rsid w:val="00BD4C02"/>
    <w:rsid w:val="00BD53A4"/>
    <w:rsid w:val="00BD545A"/>
    <w:rsid w:val="00BD56B9"/>
    <w:rsid w:val="00BD5FBC"/>
    <w:rsid w:val="00BD60DD"/>
    <w:rsid w:val="00BD6684"/>
    <w:rsid w:val="00BD671E"/>
    <w:rsid w:val="00BD6F10"/>
    <w:rsid w:val="00BD7245"/>
    <w:rsid w:val="00BD7284"/>
    <w:rsid w:val="00BD75A7"/>
    <w:rsid w:val="00BD7DDB"/>
    <w:rsid w:val="00BE0647"/>
    <w:rsid w:val="00BE0A73"/>
    <w:rsid w:val="00BE1130"/>
    <w:rsid w:val="00BE1194"/>
    <w:rsid w:val="00BE1EE7"/>
    <w:rsid w:val="00BE1F20"/>
    <w:rsid w:val="00BE1F7E"/>
    <w:rsid w:val="00BE2716"/>
    <w:rsid w:val="00BE27F0"/>
    <w:rsid w:val="00BE2C02"/>
    <w:rsid w:val="00BE2D26"/>
    <w:rsid w:val="00BE326F"/>
    <w:rsid w:val="00BE358E"/>
    <w:rsid w:val="00BE36D4"/>
    <w:rsid w:val="00BE393A"/>
    <w:rsid w:val="00BE444B"/>
    <w:rsid w:val="00BE4510"/>
    <w:rsid w:val="00BE50A9"/>
    <w:rsid w:val="00BE5A13"/>
    <w:rsid w:val="00BE5BBC"/>
    <w:rsid w:val="00BE6183"/>
    <w:rsid w:val="00BE628F"/>
    <w:rsid w:val="00BE6668"/>
    <w:rsid w:val="00BE6C58"/>
    <w:rsid w:val="00BE6F81"/>
    <w:rsid w:val="00BE7936"/>
    <w:rsid w:val="00BE79B8"/>
    <w:rsid w:val="00BE79F1"/>
    <w:rsid w:val="00BE7A0B"/>
    <w:rsid w:val="00BE7F4C"/>
    <w:rsid w:val="00BF036E"/>
    <w:rsid w:val="00BF1024"/>
    <w:rsid w:val="00BF10FD"/>
    <w:rsid w:val="00BF131A"/>
    <w:rsid w:val="00BF15C6"/>
    <w:rsid w:val="00BF1F79"/>
    <w:rsid w:val="00BF2107"/>
    <w:rsid w:val="00BF2DAB"/>
    <w:rsid w:val="00BF2F25"/>
    <w:rsid w:val="00BF2F78"/>
    <w:rsid w:val="00BF30DD"/>
    <w:rsid w:val="00BF32AD"/>
    <w:rsid w:val="00BF3621"/>
    <w:rsid w:val="00BF3689"/>
    <w:rsid w:val="00BF386D"/>
    <w:rsid w:val="00BF3BF8"/>
    <w:rsid w:val="00BF4064"/>
    <w:rsid w:val="00BF4183"/>
    <w:rsid w:val="00BF41F4"/>
    <w:rsid w:val="00BF4D53"/>
    <w:rsid w:val="00BF4FFA"/>
    <w:rsid w:val="00BF51B2"/>
    <w:rsid w:val="00BF545D"/>
    <w:rsid w:val="00BF54E9"/>
    <w:rsid w:val="00BF6300"/>
    <w:rsid w:val="00BF6911"/>
    <w:rsid w:val="00BF6B1F"/>
    <w:rsid w:val="00BF6DB0"/>
    <w:rsid w:val="00BF6E18"/>
    <w:rsid w:val="00BF7A96"/>
    <w:rsid w:val="00BF7BD1"/>
    <w:rsid w:val="00BF7F86"/>
    <w:rsid w:val="00BF7FD8"/>
    <w:rsid w:val="00C00272"/>
    <w:rsid w:val="00C01068"/>
    <w:rsid w:val="00C013DF"/>
    <w:rsid w:val="00C018EF"/>
    <w:rsid w:val="00C01B3C"/>
    <w:rsid w:val="00C02299"/>
    <w:rsid w:val="00C02374"/>
    <w:rsid w:val="00C026F0"/>
    <w:rsid w:val="00C02BA3"/>
    <w:rsid w:val="00C02C4A"/>
    <w:rsid w:val="00C02E95"/>
    <w:rsid w:val="00C031DF"/>
    <w:rsid w:val="00C0327E"/>
    <w:rsid w:val="00C0346D"/>
    <w:rsid w:val="00C03D7D"/>
    <w:rsid w:val="00C04058"/>
    <w:rsid w:val="00C041DF"/>
    <w:rsid w:val="00C04320"/>
    <w:rsid w:val="00C0447D"/>
    <w:rsid w:val="00C04F8C"/>
    <w:rsid w:val="00C05165"/>
    <w:rsid w:val="00C05526"/>
    <w:rsid w:val="00C0599D"/>
    <w:rsid w:val="00C05FC4"/>
    <w:rsid w:val="00C061D8"/>
    <w:rsid w:val="00C0693D"/>
    <w:rsid w:val="00C0700C"/>
    <w:rsid w:val="00C07167"/>
    <w:rsid w:val="00C0740A"/>
    <w:rsid w:val="00C0748E"/>
    <w:rsid w:val="00C077A2"/>
    <w:rsid w:val="00C07B69"/>
    <w:rsid w:val="00C07B70"/>
    <w:rsid w:val="00C07C70"/>
    <w:rsid w:val="00C07DB8"/>
    <w:rsid w:val="00C10135"/>
    <w:rsid w:val="00C10155"/>
    <w:rsid w:val="00C10207"/>
    <w:rsid w:val="00C1054B"/>
    <w:rsid w:val="00C11828"/>
    <w:rsid w:val="00C11CD2"/>
    <w:rsid w:val="00C120DC"/>
    <w:rsid w:val="00C123FC"/>
    <w:rsid w:val="00C1242E"/>
    <w:rsid w:val="00C124F2"/>
    <w:rsid w:val="00C12E2B"/>
    <w:rsid w:val="00C130C6"/>
    <w:rsid w:val="00C1323A"/>
    <w:rsid w:val="00C13373"/>
    <w:rsid w:val="00C13848"/>
    <w:rsid w:val="00C13F1C"/>
    <w:rsid w:val="00C145A2"/>
    <w:rsid w:val="00C14603"/>
    <w:rsid w:val="00C14CC8"/>
    <w:rsid w:val="00C1582C"/>
    <w:rsid w:val="00C15B4E"/>
    <w:rsid w:val="00C161AB"/>
    <w:rsid w:val="00C16693"/>
    <w:rsid w:val="00C16CC5"/>
    <w:rsid w:val="00C16EDA"/>
    <w:rsid w:val="00C1715C"/>
    <w:rsid w:val="00C17287"/>
    <w:rsid w:val="00C2001A"/>
    <w:rsid w:val="00C20A1E"/>
    <w:rsid w:val="00C20D88"/>
    <w:rsid w:val="00C20FB3"/>
    <w:rsid w:val="00C21006"/>
    <w:rsid w:val="00C211F6"/>
    <w:rsid w:val="00C218E9"/>
    <w:rsid w:val="00C21BF5"/>
    <w:rsid w:val="00C21DDF"/>
    <w:rsid w:val="00C22B52"/>
    <w:rsid w:val="00C22B5D"/>
    <w:rsid w:val="00C22FB9"/>
    <w:rsid w:val="00C233B8"/>
    <w:rsid w:val="00C23643"/>
    <w:rsid w:val="00C23D54"/>
    <w:rsid w:val="00C243D3"/>
    <w:rsid w:val="00C24529"/>
    <w:rsid w:val="00C2457C"/>
    <w:rsid w:val="00C24ABA"/>
    <w:rsid w:val="00C2548C"/>
    <w:rsid w:val="00C2591A"/>
    <w:rsid w:val="00C25AB1"/>
    <w:rsid w:val="00C2613F"/>
    <w:rsid w:val="00C2662F"/>
    <w:rsid w:val="00C26673"/>
    <w:rsid w:val="00C26C04"/>
    <w:rsid w:val="00C270AD"/>
    <w:rsid w:val="00C27A5E"/>
    <w:rsid w:val="00C3051E"/>
    <w:rsid w:val="00C30995"/>
    <w:rsid w:val="00C30B24"/>
    <w:rsid w:val="00C30BD1"/>
    <w:rsid w:val="00C30BFA"/>
    <w:rsid w:val="00C30F72"/>
    <w:rsid w:val="00C312C0"/>
    <w:rsid w:val="00C314CF"/>
    <w:rsid w:val="00C31648"/>
    <w:rsid w:val="00C32517"/>
    <w:rsid w:val="00C326E6"/>
    <w:rsid w:val="00C3296E"/>
    <w:rsid w:val="00C33306"/>
    <w:rsid w:val="00C333E8"/>
    <w:rsid w:val="00C3361C"/>
    <w:rsid w:val="00C3364F"/>
    <w:rsid w:val="00C33F6A"/>
    <w:rsid w:val="00C34062"/>
    <w:rsid w:val="00C34A6A"/>
    <w:rsid w:val="00C34EC0"/>
    <w:rsid w:val="00C35550"/>
    <w:rsid w:val="00C35A09"/>
    <w:rsid w:val="00C35B91"/>
    <w:rsid w:val="00C35BEF"/>
    <w:rsid w:val="00C35FF8"/>
    <w:rsid w:val="00C36104"/>
    <w:rsid w:val="00C362A4"/>
    <w:rsid w:val="00C36478"/>
    <w:rsid w:val="00C36519"/>
    <w:rsid w:val="00C36E2A"/>
    <w:rsid w:val="00C37773"/>
    <w:rsid w:val="00C37B3C"/>
    <w:rsid w:val="00C40024"/>
    <w:rsid w:val="00C401E5"/>
    <w:rsid w:val="00C402BF"/>
    <w:rsid w:val="00C4056C"/>
    <w:rsid w:val="00C40C9B"/>
    <w:rsid w:val="00C40E6E"/>
    <w:rsid w:val="00C40EAA"/>
    <w:rsid w:val="00C422BB"/>
    <w:rsid w:val="00C4256A"/>
    <w:rsid w:val="00C42630"/>
    <w:rsid w:val="00C43483"/>
    <w:rsid w:val="00C43DD4"/>
    <w:rsid w:val="00C43E86"/>
    <w:rsid w:val="00C43EE0"/>
    <w:rsid w:val="00C440E7"/>
    <w:rsid w:val="00C447C3"/>
    <w:rsid w:val="00C44BDB"/>
    <w:rsid w:val="00C44E11"/>
    <w:rsid w:val="00C451E5"/>
    <w:rsid w:val="00C45D0C"/>
    <w:rsid w:val="00C46102"/>
    <w:rsid w:val="00C461BE"/>
    <w:rsid w:val="00C46384"/>
    <w:rsid w:val="00C463C9"/>
    <w:rsid w:val="00C4640E"/>
    <w:rsid w:val="00C4683D"/>
    <w:rsid w:val="00C46EA9"/>
    <w:rsid w:val="00C47352"/>
    <w:rsid w:val="00C47460"/>
    <w:rsid w:val="00C47594"/>
    <w:rsid w:val="00C47C5E"/>
    <w:rsid w:val="00C47CBF"/>
    <w:rsid w:val="00C5058D"/>
    <w:rsid w:val="00C505ED"/>
    <w:rsid w:val="00C50C96"/>
    <w:rsid w:val="00C50DDA"/>
    <w:rsid w:val="00C50EE2"/>
    <w:rsid w:val="00C51F6B"/>
    <w:rsid w:val="00C5250E"/>
    <w:rsid w:val="00C52A65"/>
    <w:rsid w:val="00C533BD"/>
    <w:rsid w:val="00C536F4"/>
    <w:rsid w:val="00C53A97"/>
    <w:rsid w:val="00C53C5E"/>
    <w:rsid w:val="00C53F9C"/>
    <w:rsid w:val="00C5426E"/>
    <w:rsid w:val="00C544F1"/>
    <w:rsid w:val="00C5451F"/>
    <w:rsid w:val="00C54689"/>
    <w:rsid w:val="00C546E3"/>
    <w:rsid w:val="00C548DB"/>
    <w:rsid w:val="00C54A79"/>
    <w:rsid w:val="00C552E9"/>
    <w:rsid w:val="00C553A6"/>
    <w:rsid w:val="00C553A9"/>
    <w:rsid w:val="00C555E3"/>
    <w:rsid w:val="00C55E8D"/>
    <w:rsid w:val="00C55EAD"/>
    <w:rsid w:val="00C56750"/>
    <w:rsid w:val="00C56F9E"/>
    <w:rsid w:val="00C57399"/>
    <w:rsid w:val="00C57546"/>
    <w:rsid w:val="00C57A5D"/>
    <w:rsid w:val="00C57CC0"/>
    <w:rsid w:val="00C57CDC"/>
    <w:rsid w:val="00C57DA8"/>
    <w:rsid w:val="00C60029"/>
    <w:rsid w:val="00C60E55"/>
    <w:rsid w:val="00C616A8"/>
    <w:rsid w:val="00C61AF4"/>
    <w:rsid w:val="00C62CAD"/>
    <w:rsid w:val="00C62ECE"/>
    <w:rsid w:val="00C62FCD"/>
    <w:rsid w:val="00C63573"/>
    <w:rsid w:val="00C6363B"/>
    <w:rsid w:val="00C6482D"/>
    <w:rsid w:val="00C64D40"/>
    <w:rsid w:val="00C64EAD"/>
    <w:rsid w:val="00C64F12"/>
    <w:rsid w:val="00C64F1A"/>
    <w:rsid w:val="00C64F1D"/>
    <w:rsid w:val="00C651D6"/>
    <w:rsid w:val="00C65633"/>
    <w:rsid w:val="00C656F5"/>
    <w:rsid w:val="00C65D66"/>
    <w:rsid w:val="00C66DB6"/>
    <w:rsid w:val="00C67226"/>
    <w:rsid w:val="00C6738B"/>
    <w:rsid w:val="00C6757B"/>
    <w:rsid w:val="00C67ACD"/>
    <w:rsid w:val="00C67B6A"/>
    <w:rsid w:val="00C67E13"/>
    <w:rsid w:val="00C67FC5"/>
    <w:rsid w:val="00C70025"/>
    <w:rsid w:val="00C7003A"/>
    <w:rsid w:val="00C70297"/>
    <w:rsid w:val="00C70384"/>
    <w:rsid w:val="00C70438"/>
    <w:rsid w:val="00C70C32"/>
    <w:rsid w:val="00C71D01"/>
    <w:rsid w:val="00C71DB1"/>
    <w:rsid w:val="00C721E3"/>
    <w:rsid w:val="00C7337A"/>
    <w:rsid w:val="00C73937"/>
    <w:rsid w:val="00C74012"/>
    <w:rsid w:val="00C7416E"/>
    <w:rsid w:val="00C74B3D"/>
    <w:rsid w:val="00C74BD0"/>
    <w:rsid w:val="00C760A3"/>
    <w:rsid w:val="00C7661F"/>
    <w:rsid w:val="00C769C7"/>
    <w:rsid w:val="00C76BA4"/>
    <w:rsid w:val="00C77269"/>
    <w:rsid w:val="00C7788D"/>
    <w:rsid w:val="00C77BB6"/>
    <w:rsid w:val="00C77FC8"/>
    <w:rsid w:val="00C80A0B"/>
    <w:rsid w:val="00C8118C"/>
    <w:rsid w:val="00C815AC"/>
    <w:rsid w:val="00C81751"/>
    <w:rsid w:val="00C81CBD"/>
    <w:rsid w:val="00C82173"/>
    <w:rsid w:val="00C826AB"/>
    <w:rsid w:val="00C82761"/>
    <w:rsid w:val="00C82A89"/>
    <w:rsid w:val="00C82D03"/>
    <w:rsid w:val="00C82FDD"/>
    <w:rsid w:val="00C8300E"/>
    <w:rsid w:val="00C83013"/>
    <w:rsid w:val="00C83129"/>
    <w:rsid w:val="00C83157"/>
    <w:rsid w:val="00C8381D"/>
    <w:rsid w:val="00C84246"/>
    <w:rsid w:val="00C84829"/>
    <w:rsid w:val="00C84A19"/>
    <w:rsid w:val="00C84C00"/>
    <w:rsid w:val="00C84F0C"/>
    <w:rsid w:val="00C8506C"/>
    <w:rsid w:val="00C85554"/>
    <w:rsid w:val="00C85842"/>
    <w:rsid w:val="00C85B88"/>
    <w:rsid w:val="00C85C3A"/>
    <w:rsid w:val="00C85D29"/>
    <w:rsid w:val="00C86149"/>
    <w:rsid w:val="00C8686D"/>
    <w:rsid w:val="00C86B86"/>
    <w:rsid w:val="00C8768B"/>
    <w:rsid w:val="00C91088"/>
    <w:rsid w:val="00C91219"/>
    <w:rsid w:val="00C91533"/>
    <w:rsid w:val="00C9166C"/>
    <w:rsid w:val="00C91B52"/>
    <w:rsid w:val="00C91B65"/>
    <w:rsid w:val="00C91C91"/>
    <w:rsid w:val="00C9265A"/>
    <w:rsid w:val="00C9298E"/>
    <w:rsid w:val="00C92A63"/>
    <w:rsid w:val="00C9390C"/>
    <w:rsid w:val="00C93A33"/>
    <w:rsid w:val="00C93D32"/>
    <w:rsid w:val="00C94188"/>
    <w:rsid w:val="00C94404"/>
    <w:rsid w:val="00C945A7"/>
    <w:rsid w:val="00C9478B"/>
    <w:rsid w:val="00C94979"/>
    <w:rsid w:val="00C94DCB"/>
    <w:rsid w:val="00C95536"/>
    <w:rsid w:val="00C95747"/>
    <w:rsid w:val="00C959F0"/>
    <w:rsid w:val="00C95D72"/>
    <w:rsid w:val="00C95EE3"/>
    <w:rsid w:val="00C9612B"/>
    <w:rsid w:val="00C9689C"/>
    <w:rsid w:val="00C96A48"/>
    <w:rsid w:val="00C974D2"/>
    <w:rsid w:val="00C97525"/>
    <w:rsid w:val="00C9769E"/>
    <w:rsid w:val="00C978D6"/>
    <w:rsid w:val="00C979B6"/>
    <w:rsid w:val="00CA00AF"/>
    <w:rsid w:val="00CA069A"/>
    <w:rsid w:val="00CA0836"/>
    <w:rsid w:val="00CA0CD2"/>
    <w:rsid w:val="00CA0FA2"/>
    <w:rsid w:val="00CA1414"/>
    <w:rsid w:val="00CA180F"/>
    <w:rsid w:val="00CA1FE2"/>
    <w:rsid w:val="00CA1FF7"/>
    <w:rsid w:val="00CA217F"/>
    <w:rsid w:val="00CA21BB"/>
    <w:rsid w:val="00CA2290"/>
    <w:rsid w:val="00CA2457"/>
    <w:rsid w:val="00CA28E1"/>
    <w:rsid w:val="00CA2F39"/>
    <w:rsid w:val="00CA3252"/>
    <w:rsid w:val="00CA32F6"/>
    <w:rsid w:val="00CA3DD1"/>
    <w:rsid w:val="00CA3EF1"/>
    <w:rsid w:val="00CA42E4"/>
    <w:rsid w:val="00CA45D2"/>
    <w:rsid w:val="00CA47D9"/>
    <w:rsid w:val="00CA48DE"/>
    <w:rsid w:val="00CA48F0"/>
    <w:rsid w:val="00CA4CB1"/>
    <w:rsid w:val="00CA4D75"/>
    <w:rsid w:val="00CA5338"/>
    <w:rsid w:val="00CA54D8"/>
    <w:rsid w:val="00CA554A"/>
    <w:rsid w:val="00CA5698"/>
    <w:rsid w:val="00CA5A4B"/>
    <w:rsid w:val="00CA5DD8"/>
    <w:rsid w:val="00CA637B"/>
    <w:rsid w:val="00CA6754"/>
    <w:rsid w:val="00CA6F8D"/>
    <w:rsid w:val="00CA6FBD"/>
    <w:rsid w:val="00CA7106"/>
    <w:rsid w:val="00CA7148"/>
    <w:rsid w:val="00CA7584"/>
    <w:rsid w:val="00CA75CE"/>
    <w:rsid w:val="00CA765F"/>
    <w:rsid w:val="00CA7E77"/>
    <w:rsid w:val="00CB00A4"/>
    <w:rsid w:val="00CB0263"/>
    <w:rsid w:val="00CB02D0"/>
    <w:rsid w:val="00CB079F"/>
    <w:rsid w:val="00CB08A7"/>
    <w:rsid w:val="00CB0D71"/>
    <w:rsid w:val="00CB135D"/>
    <w:rsid w:val="00CB199D"/>
    <w:rsid w:val="00CB1FB6"/>
    <w:rsid w:val="00CB2599"/>
    <w:rsid w:val="00CB25BB"/>
    <w:rsid w:val="00CB2770"/>
    <w:rsid w:val="00CB2CC6"/>
    <w:rsid w:val="00CB30C6"/>
    <w:rsid w:val="00CB30F8"/>
    <w:rsid w:val="00CB317D"/>
    <w:rsid w:val="00CB31DB"/>
    <w:rsid w:val="00CB3235"/>
    <w:rsid w:val="00CB3AEB"/>
    <w:rsid w:val="00CB3D2F"/>
    <w:rsid w:val="00CB45D4"/>
    <w:rsid w:val="00CB4B51"/>
    <w:rsid w:val="00CB4EC8"/>
    <w:rsid w:val="00CB509D"/>
    <w:rsid w:val="00CB50F5"/>
    <w:rsid w:val="00CB52FA"/>
    <w:rsid w:val="00CB55B0"/>
    <w:rsid w:val="00CB57E0"/>
    <w:rsid w:val="00CB5C8F"/>
    <w:rsid w:val="00CB5CCE"/>
    <w:rsid w:val="00CB5EB2"/>
    <w:rsid w:val="00CB6C9E"/>
    <w:rsid w:val="00CB75F6"/>
    <w:rsid w:val="00CB7666"/>
    <w:rsid w:val="00CB7C63"/>
    <w:rsid w:val="00CC01A1"/>
    <w:rsid w:val="00CC043C"/>
    <w:rsid w:val="00CC0801"/>
    <w:rsid w:val="00CC08FA"/>
    <w:rsid w:val="00CC0B25"/>
    <w:rsid w:val="00CC1161"/>
    <w:rsid w:val="00CC1CA1"/>
    <w:rsid w:val="00CC1EBB"/>
    <w:rsid w:val="00CC1F74"/>
    <w:rsid w:val="00CC21DD"/>
    <w:rsid w:val="00CC2628"/>
    <w:rsid w:val="00CC28D4"/>
    <w:rsid w:val="00CC2D04"/>
    <w:rsid w:val="00CC32A6"/>
    <w:rsid w:val="00CC3BA2"/>
    <w:rsid w:val="00CC3E7E"/>
    <w:rsid w:val="00CC3E96"/>
    <w:rsid w:val="00CC3FF8"/>
    <w:rsid w:val="00CC421D"/>
    <w:rsid w:val="00CC48A1"/>
    <w:rsid w:val="00CC49BC"/>
    <w:rsid w:val="00CC4A6A"/>
    <w:rsid w:val="00CC4FA5"/>
    <w:rsid w:val="00CC521D"/>
    <w:rsid w:val="00CC5474"/>
    <w:rsid w:val="00CC55B0"/>
    <w:rsid w:val="00CC5B55"/>
    <w:rsid w:val="00CC5D35"/>
    <w:rsid w:val="00CC6D32"/>
    <w:rsid w:val="00CC6E8F"/>
    <w:rsid w:val="00CC6F8C"/>
    <w:rsid w:val="00CC70AA"/>
    <w:rsid w:val="00CC73FA"/>
    <w:rsid w:val="00CC764D"/>
    <w:rsid w:val="00CC7A36"/>
    <w:rsid w:val="00CC7CD1"/>
    <w:rsid w:val="00CC7EB3"/>
    <w:rsid w:val="00CC7F56"/>
    <w:rsid w:val="00CD003C"/>
    <w:rsid w:val="00CD0290"/>
    <w:rsid w:val="00CD0946"/>
    <w:rsid w:val="00CD0B5A"/>
    <w:rsid w:val="00CD0D20"/>
    <w:rsid w:val="00CD11C1"/>
    <w:rsid w:val="00CD1508"/>
    <w:rsid w:val="00CD1619"/>
    <w:rsid w:val="00CD179E"/>
    <w:rsid w:val="00CD2247"/>
    <w:rsid w:val="00CD22D2"/>
    <w:rsid w:val="00CD28B1"/>
    <w:rsid w:val="00CD2BCD"/>
    <w:rsid w:val="00CD306F"/>
    <w:rsid w:val="00CD34BF"/>
    <w:rsid w:val="00CD35FC"/>
    <w:rsid w:val="00CD367B"/>
    <w:rsid w:val="00CD39A9"/>
    <w:rsid w:val="00CD3AE5"/>
    <w:rsid w:val="00CD3F28"/>
    <w:rsid w:val="00CD44B2"/>
    <w:rsid w:val="00CD44D8"/>
    <w:rsid w:val="00CD4813"/>
    <w:rsid w:val="00CD4890"/>
    <w:rsid w:val="00CD4913"/>
    <w:rsid w:val="00CD4DFC"/>
    <w:rsid w:val="00CD4FC4"/>
    <w:rsid w:val="00CD556C"/>
    <w:rsid w:val="00CD5653"/>
    <w:rsid w:val="00CD570B"/>
    <w:rsid w:val="00CD606F"/>
    <w:rsid w:val="00CD642A"/>
    <w:rsid w:val="00CD7782"/>
    <w:rsid w:val="00CD7864"/>
    <w:rsid w:val="00CE0143"/>
    <w:rsid w:val="00CE01A4"/>
    <w:rsid w:val="00CE0214"/>
    <w:rsid w:val="00CE0337"/>
    <w:rsid w:val="00CE051E"/>
    <w:rsid w:val="00CE059F"/>
    <w:rsid w:val="00CE0601"/>
    <w:rsid w:val="00CE188B"/>
    <w:rsid w:val="00CE19BF"/>
    <w:rsid w:val="00CE19F3"/>
    <w:rsid w:val="00CE1AC5"/>
    <w:rsid w:val="00CE1C30"/>
    <w:rsid w:val="00CE1C55"/>
    <w:rsid w:val="00CE2EA7"/>
    <w:rsid w:val="00CE31A6"/>
    <w:rsid w:val="00CE3630"/>
    <w:rsid w:val="00CE3E39"/>
    <w:rsid w:val="00CE41CC"/>
    <w:rsid w:val="00CE426B"/>
    <w:rsid w:val="00CE4624"/>
    <w:rsid w:val="00CE4BA9"/>
    <w:rsid w:val="00CE517D"/>
    <w:rsid w:val="00CE55BB"/>
    <w:rsid w:val="00CE589F"/>
    <w:rsid w:val="00CE5DAE"/>
    <w:rsid w:val="00CE62F9"/>
    <w:rsid w:val="00CE6375"/>
    <w:rsid w:val="00CE642E"/>
    <w:rsid w:val="00CE6751"/>
    <w:rsid w:val="00CE6DFE"/>
    <w:rsid w:val="00CE6ED6"/>
    <w:rsid w:val="00CE72D6"/>
    <w:rsid w:val="00CE76D9"/>
    <w:rsid w:val="00CE78EF"/>
    <w:rsid w:val="00CE79BB"/>
    <w:rsid w:val="00CE7AA9"/>
    <w:rsid w:val="00CE7DD0"/>
    <w:rsid w:val="00CF016A"/>
    <w:rsid w:val="00CF096F"/>
    <w:rsid w:val="00CF0AFA"/>
    <w:rsid w:val="00CF0BD6"/>
    <w:rsid w:val="00CF10E1"/>
    <w:rsid w:val="00CF12D9"/>
    <w:rsid w:val="00CF158E"/>
    <w:rsid w:val="00CF22D1"/>
    <w:rsid w:val="00CF2380"/>
    <w:rsid w:val="00CF25D9"/>
    <w:rsid w:val="00CF2CDE"/>
    <w:rsid w:val="00CF2E9C"/>
    <w:rsid w:val="00CF31A9"/>
    <w:rsid w:val="00CF365A"/>
    <w:rsid w:val="00CF3765"/>
    <w:rsid w:val="00CF3A0C"/>
    <w:rsid w:val="00CF43A2"/>
    <w:rsid w:val="00CF44A0"/>
    <w:rsid w:val="00CF44B4"/>
    <w:rsid w:val="00CF461B"/>
    <w:rsid w:val="00CF4D40"/>
    <w:rsid w:val="00CF4F5D"/>
    <w:rsid w:val="00CF5543"/>
    <w:rsid w:val="00CF562D"/>
    <w:rsid w:val="00CF5946"/>
    <w:rsid w:val="00CF5FB1"/>
    <w:rsid w:val="00CF6210"/>
    <w:rsid w:val="00CF621A"/>
    <w:rsid w:val="00CF6408"/>
    <w:rsid w:val="00CF6578"/>
    <w:rsid w:val="00CF6905"/>
    <w:rsid w:val="00CF6970"/>
    <w:rsid w:val="00CF6FFD"/>
    <w:rsid w:val="00CF7706"/>
    <w:rsid w:val="00CF7773"/>
    <w:rsid w:val="00CF7848"/>
    <w:rsid w:val="00CF7F90"/>
    <w:rsid w:val="00D00194"/>
    <w:rsid w:val="00D00773"/>
    <w:rsid w:val="00D00CDC"/>
    <w:rsid w:val="00D00CEF"/>
    <w:rsid w:val="00D00FBC"/>
    <w:rsid w:val="00D01364"/>
    <w:rsid w:val="00D01C94"/>
    <w:rsid w:val="00D01ED0"/>
    <w:rsid w:val="00D02041"/>
    <w:rsid w:val="00D021A3"/>
    <w:rsid w:val="00D023FB"/>
    <w:rsid w:val="00D02874"/>
    <w:rsid w:val="00D02A3B"/>
    <w:rsid w:val="00D02C9E"/>
    <w:rsid w:val="00D03377"/>
    <w:rsid w:val="00D0358B"/>
    <w:rsid w:val="00D03857"/>
    <w:rsid w:val="00D03FCE"/>
    <w:rsid w:val="00D04025"/>
    <w:rsid w:val="00D0403A"/>
    <w:rsid w:val="00D041D0"/>
    <w:rsid w:val="00D04A75"/>
    <w:rsid w:val="00D04C74"/>
    <w:rsid w:val="00D0534F"/>
    <w:rsid w:val="00D057BE"/>
    <w:rsid w:val="00D0596A"/>
    <w:rsid w:val="00D059D2"/>
    <w:rsid w:val="00D05DC8"/>
    <w:rsid w:val="00D05FAB"/>
    <w:rsid w:val="00D068B3"/>
    <w:rsid w:val="00D06977"/>
    <w:rsid w:val="00D069B8"/>
    <w:rsid w:val="00D06B89"/>
    <w:rsid w:val="00D06D40"/>
    <w:rsid w:val="00D073D6"/>
    <w:rsid w:val="00D07401"/>
    <w:rsid w:val="00D07B9E"/>
    <w:rsid w:val="00D07BC2"/>
    <w:rsid w:val="00D07BF7"/>
    <w:rsid w:val="00D07C3C"/>
    <w:rsid w:val="00D07C98"/>
    <w:rsid w:val="00D07D73"/>
    <w:rsid w:val="00D1028D"/>
    <w:rsid w:val="00D108A2"/>
    <w:rsid w:val="00D10995"/>
    <w:rsid w:val="00D10A66"/>
    <w:rsid w:val="00D10BE9"/>
    <w:rsid w:val="00D10BF1"/>
    <w:rsid w:val="00D11096"/>
    <w:rsid w:val="00D112E7"/>
    <w:rsid w:val="00D115DE"/>
    <w:rsid w:val="00D11716"/>
    <w:rsid w:val="00D117A2"/>
    <w:rsid w:val="00D11BBF"/>
    <w:rsid w:val="00D11BE1"/>
    <w:rsid w:val="00D11CBC"/>
    <w:rsid w:val="00D11ED9"/>
    <w:rsid w:val="00D122B2"/>
    <w:rsid w:val="00D1279C"/>
    <w:rsid w:val="00D129B3"/>
    <w:rsid w:val="00D1319B"/>
    <w:rsid w:val="00D136A7"/>
    <w:rsid w:val="00D13861"/>
    <w:rsid w:val="00D13A1A"/>
    <w:rsid w:val="00D13B02"/>
    <w:rsid w:val="00D13E79"/>
    <w:rsid w:val="00D13E9B"/>
    <w:rsid w:val="00D13F7F"/>
    <w:rsid w:val="00D14323"/>
    <w:rsid w:val="00D14382"/>
    <w:rsid w:val="00D152BF"/>
    <w:rsid w:val="00D1578F"/>
    <w:rsid w:val="00D157E2"/>
    <w:rsid w:val="00D15C6F"/>
    <w:rsid w:val="00D1641C"/>
    <w:rsid w:val="00D16814"/>
    <w:rsid w:val="00D16A29"/>
    <w:rsid w:val="00D16BBB"/>
    <w:rsid w:val="00D17971"/>
    <w:rsid w:val="00D200BC"/>
    <w:rsid w:val="00D20170"/>
    <w:rsid w:val="00D201A6"/>
    <w:rsid w:val="00D202F9"/>
    <w:rsid w:val="00D20C4E"/>
    <w:rsid w:val="00D20CCC"/>
    <w:rsid w:val="00D20CDC"/>
    <w:rsid w:val="00D20FFE"/>
    <w:rsid w:val="00D2163A"/>
    <w:rsid w:val="00D22FB0"/>
    <w:rsid w:val="00D22FBD"/>
    <w:rsid w:val="00D233E5"/>
    <w:rsid w:val="00D242A9"/>
    <w:rsid w:val="00D24469"/>
    <w:rsid w:val="00D247D4"/>
    <w:rsid w:val="00D24C90"/>
    <w:rsid w:val="00D24E5A"/>
    <w:rsid w:val="00D24F7E"/>
    <w:rsid w:val="00D252AE"/>
    <w:rsid w:val="00D25C80"/>
    <w:rsid w:val="00D25DF3"/>
    <w:rsid w:val="00D26341"/>
    <w:rsid w:val="00D2649A"/>
    <w:rsid w:val="00D26634"/>
    <w:rsid w:val="00D269C1"/>
    <w:rsid w:val="00D26C53"/>
    <w:rsid w:val="00D26CC1"/>
    <w:rsid w:val="00D272D9"/>
    <w:rsid w:val="00D27D94"/>
    <w:rsid w:val="00D27DFE"/>
    <w:rsid w:val="00D27E79"/>
    <w:rsid w:val="00D30184"/>
    <w:rsid w:val="00D301B8"/>
    <w:rsid w:val="00D313A7"/>
    <w:rsid w:val="00D31554"/>
    <w:rsid w:val="00D3180E"/>
    <w:rsid w:val="00D322D2"/>
    <w:rsid w:val="00D3235F"/>
    <w:rsid w:val="00D325FC"/>
    <w:rsid w:val="00D3299C"/>
    <w:rsid w:val="00D32AAA"/>
    <w:rsid w:val="00D32D4C"/>
    <w:rsid w:val="00D3374B"/>
    <w:rsid w:val="00D33C70"/>
    <w:rsid w:val="00D3406C"/>
    <w:rsid w:val="00D341AE"/>
    <w:rsid w:val="00D34475"/>
    <w:rsid w:val="00D34A03"/>
    <w:rsid w:val="00D34D03"/>
    <w:rsid w:val="00D34DA1"/>
    <w:rsid w:val="00D34EEE"/>
    <w:rsid w:val="00D352CA"/>
    <w:rsid w:val="00D35467"/>
    <w:rsid w:val="00D358DD"/>
    <w:rsid w:val="00D35CA0"/>
    <w:rsid w:val="00D360E5"/>
    <w:rsid w:val="00D365E7"/>
    <w:rsid w:val="00D36D8C"/>
    <w:rsid w:val="00D36E43"/>
    <w:rsid w:val="00D37455"/>
    <w:rsid w:val="00D37886"/>
    <w:rsid w:val="00D400BA"/>
    <w:rsid w:val="00D40232"/>
    <w:rsid w:val="00D40241"/>
    <w:rsid w:val="00D40EEF"/>
    <w:rsid w:val="00D41051"/>
    <w:rsid w:val="00D41577"/>
    <w:rsid w:val="00D417EF"/>
    <w:rsid w:val="00D422D1"/>
    <w:rsid w:val="00D423FA"/>
    <w:rsid w:val="00D43065"/>
    <w:rsid w:val="00D43BCD"/>
    <w:rsid w:val="00D447C9"/>
    <w:rsid w:val="00D44C2E"/>
    <w:rsid w:val="00D44EBC"/>
    <w:rsid w:val="00D44F4E"/>
    <w:rsid w:val="00D45253"/>
    <w:rsid w:val="00D455EE"/>
    <w:rsid w:val="00D459ED"/>
    <w:rsid w:val="00D45B34"/>
    <w:rsid w:val="00D465D1"/>
    <w:rsid w:val="00D46799"/>
    <w:rsid w:val="00D46E93"/>
    <w:rsid w:val="00D46FB8"/>
    <w:rsid w:val="00D47018"/>
    <w:rsid w:val="00D47B58"/>
    <w:rsid w:val="00D47D4D"/>
    <w:rsid w:val="00D47D5F"/>
    <w:rsid w:val="00D50065"/>
    <w:rsid w:val="00D50086"/>
    <w:rsid w:val="00D503A3"/>
    <w:rsid w:val="00D5051C"/>
    <w:rsid w:val="00D50D0D"/>
    <w:rsid w:val="00D50E61"/>
    <w:rsid w:val="00D50F5F"/>
    <w:rsid w:val="00D50FA5"/>
    <w:rsid w:val="00D511C1"/>
    <w:rsid w:val="00D51223"/>
    <w:rsid w:val="00D515F4"/>
    <w:rsid w:val="00D51D66"/>
    <w:rsid w:val="00D51D77"/>
    <w:rsid w:val="00D5222E"/>
    <w:rsid w:val="00D523AD"/>
    <w:rsid w:val="00D52A3E"/>
    <w:rsid w:val="00D530FD"/>
    <w:rsid w:val="00D538EE"/>
    <w:rsid w:val="00D53C1C"/>
    <w:rsid w:val="00D53C70"/>
    <w:rsid w:val="00D540B8"/>
    <w:rsid w:val="00D54805"/>
    <w:rsid w:val="00D54B80"/>
    <w:rsid w:val="00D54CF6"/>
    <w:rsid w:val="00D55513"/>
    <w:rsid w:val="00D5569A"/>
    <w:rsid w:val="00D55900"/>
    <w:rsid w:val="00D5595D"/>
    <w:rsid w:val="00D55C64"/>
    <w:rsid w:val="00D56110"/>
    <w:rsid w:val="00D562FD"/>
    <w:rsid w:val="00D5694C"/>
    <w:rsid w:val="00D56E16"/>
    <w:rsid w:val="00D56EBF"/>
    <w:rsid w:val="00D57191"/>
    <w:rsid w:val="00D57365"/>
    <w:rsid w:val="00D578C5"/>
    <w:rsid w:val="00D579AB"/>
    <w:rsid w:val="00D57BED"/>
    <w:rsid w:val="00D57D57"/>
    <w:rsid w:val="00D57FED"/>
    <w:rsid w:val="00D603E4"/>
    <w:rsid w:val="00D60817"/>
    <w:rsid w:val="00D60BA8"/>
    <w:rsid w:val="00D610D1"/>
    <w:rsid w:val="00D611FA"/>
    <w:rsid w:val="00D614DC"/>
    <w:rsid w:val="00D615AD"/>
    <w:rsid w:val="00D62181"/>
    <w:rsid w:val="00D62453"/>
    <w:rsid w:val="00D62B3E"/>
    <w:rsid w:val="00D62D1C"/>
    <w:rsid w:val="00D63668"/>
    <w:rsid w:val="00D64879"/>
    <w:rsid w:val="00D6556D"/>
    <w:rsid w:val="00D659D9"/>
    <w:rsid w:val="00D65DCF"/>
    <w:rsid w:val="00D65E16"/>
    <w:rsid w:val="00D65FEE"/>
    <w:rsid w:val="00D670F7"/>
    <w:rsid w:val="00D672F0"/>
    <w:rsid w:val="00D7029D"/>
    <w:rsid w:val="00D70609"/>
    <w:rsid w:val="00D707B2"/>
    <w:rsid w:val="00D710FA"/>
    <w:rsid w:val="00D715FB"/>
    <w:rsid w:val="00D7179C"/>
    <w:rsid w:val="00D71997"/>
    <w:rsid w:val="00D71B9C"/>
    <w:rsid w:val="00D71BFB"/>
    <w:rsid w:val="00D71D19"/>
    <w:rsid w:val="00D72467"/>
    <w:rsid w:val="00D7265C"/>
    <w:rsid w:val="00D72D6A"/>
    <w:rsid w:val="00D7396A"/>
    <w:rsid w:val="00D739AE"/>
    <w:rsid w:val="00D73D1C"/>
    <w:rsid w:val="00D73FDB"/>
    <w:rsid w:val="00D740A3"/>
    <w:rsid w:val="00D7417D"/>
    <w:rsid w:val="00D741F5"/>
    <w:rsid w:val="00D745F3"/>
    <w:rsid w:val="00D74879"/>
    <w:rsid w:val="00D74A8F"/>
    <w:rsid w:val="00D74D65"/>
    <w:rsid w:val="00D751D6"/>
    <w:rsid w:val="00D75667"/>
    <w:rsid w:val="00D75A66"/>
    <w:rsid w:val="00D75C33"/>
    <w:rsid w:val="00D762DA"/>
    <w:rsid w:val="00D7658E"/>
    <w:rsid w:val="00D7670B"/>
    <w:rsid w:val="00D76A5E"/>
    <w:rsid w:val="00D76B3F"/>
    <w:rsid w:val="00D76C31"/>
    <w:rsid w:val="00D76D91"/>
    <w:rsid w:val="00D772DF"/>
    <w:rsid w:val="00D7766D"/>
    <w:rsid w:val="00D776A6"/>
    <w:rsid w:val="00D77D47"/>
    <w:rsid w:val="00D80BDC"/>
    <w:rsid w:val="00D81027"/>
    <w:rsid w:val="00D815BF"/>
    <w:rsid w:val="00D815EC"/>
    <w:rsid w:val="00D81B1B"/>
    <w:rsid w:val="00D823D4"/>
    <w:rsid w:val="00D8278C"/>
    <w:rsid w:val="00D82DD2"/>
    <w:rsid w:val="00D83235"/>
    <w:rsid w:val="00D83304"/>
    <w:rsid w:val="00D833D7"/>
    <w:rsid w:val="00D83698"/>
    <w:rsid w:val="00D8371B"/>
    <w:rsid w:val="00D83772"/>
    <w:rsid w:val="00D83A4C"/>
    <w:rsid w:val="00D8475D"/>
    <w:rsid w:val="00D84B02"/>
    <w:rsid w:val="00D84DBA"/>
    <w:rsid w:val="00D85197"/>
    <w:rsid w:val="00D85445"/>
    <w:rsid w:val="00D85E5A"/>
    <w:rsid w:val="00D85EE9"/>
    <w:rsid w:val="00D85F8F"/>
    <w:rsid w:val="00D863E3"/>
    <w:rsid w:val="00D8730B"/>
    <w:rsid w:val="00D87462"/>
    <w:rsid w:val="00D87527"/>
    <w:rsid w:val="00D8754B"/>
    <w:rsid w:val="00D87C00"/>
    <w:rsid w:val="00D87C5C"/>
    <w:rsid w:val="00D87CAF"/>
    <w:rsid w:val="00D90BFD"/>
    <w:rsid w:val="00D90E3C"/>
    <w:rsid w:val="00D91735"/>
    <w:rsid w:val="00D91B17"/>
    <w:rsid w:val="00D91BA9"/>
    <w:rsid w:val="00D91EEA"/>
    <w:rsid w:val="00D91FFE"/>
    <w:rsid w:val="00D92004"/>
    <w:rsid w:val="00D9232B"/>
    <w:rsid w:val="00D92554"/>
    <w:rsid w:val="00D925E4"/>
    <w:rsid w:val="00D92922"/>
    <w:rsid w:val="00D92C0A"/>
    <w:rsid w:val="00D92C0F"/>
    <w:rsid w:val="00D92EDC"/>
    <w:rsid w:val="00D943D5"/>
    <w:rsid w:val="00D94690"/>
    <w:rsid w:val="00D94D41"/>
    <w:rsid w:val="00D94F2F"/>
    <w:rsid w:val="00D94F47"/>
    <w:rsid w:val="00D94FC1"/>
    <w:rsid w:val="00D951C9"/>
    <w:rsid w:val="00D95367"/>
    <w:rsid w:val="00D961C7"/>
    <w:rsid w:val="00D9701B"/>
    <w:rsid w:val="00D97056"/>
    <w:rsid w:val="00D9707B"/>
    <w:rsid w:val="00D9732D"/>
    <w:rsid w:val="00D9797D"/>
    <w:rsid w:val="00D97CC1"/>
    <w:rsid w:val="00D97E4C"/>
    <w:rsid w:val="00D97FBF"/>
    <w:rsid w:val="00DA0181"/>
    <w:rsid w:val="00DA02E2"/>
    <w:rsid w:val="00DA058F"/>
    <w:rsid w:val="00DA0A13"/>
    <w:rsid w:val="00DA0E78"/>
    <w:rsid w:val="00DA0E8E"/>
    <w:rsid w:val="00DA10A4"/>
    <w:rsid w:val="00DA1360"/>
    <w:rsid w:val="00DA1BA3"/>
    <w:rsid w:val="00DA1F99"/>
    <w:rsid w:val="00DA2892"/>
    <w:rsid w:val="00DA2C0F"/>
    <w:rsid w:val="00DA3148"/>
    <w:rsid w:val="00DA32BD"/>
    <w:rsid w:val="00DA33ED"/>
    <w:rsid w:val="00DA3498"/>
    <w:rsid w:val="00DA3CAC"/>
    <w:rsid w:val="00DA3E8E"/>
    <w:rsid w:val="00DA4581"/>
    <w:rsid w:val="00DA4930"/>
    <w:rsid w:val="00DA49CE"/>
    <w:rsid w:val="00DA5A54"/>
    <w:rsid w:val="00DA5ADC"/>
    <w:rsid w:val="00DA5D58"/>
    <w:rsid w:val="00DA604F"/>
    <w:rsid w:val="00DA6143"/>
    <w:rsid w:val="00DA6CC4"/>
    <w:rsid w:val="00DA7B01"/>
    <w:rsid w:val="00DB0BB9"/>
    <w:rsid w:val="00DB0DAF"/>
    <w:rsid w:val="00DB0FB6"/>
    <w:rsid w:val="00DB1790"/>
    <w:rsid w:val="00DB19C8"/>
    <w:rsid w:val="00DB1F45"/>
    <w:rsid w:val="00DB21EB"/>
    <w:rsid w:val="00DB239D"/>
    <w:rsid w:val="00DB2476"/>
    <w:rsid w:val="00DB2614"/>
    <w:rsid w:val="00DB28D8"/>
    <w:rsid w:val="00DB2D12"/>
    <w:rsid w:val="00DB2E29"/>
    <w:rsid w:val="00DB384F"/>
    <w:rsid w:val="00DB4212"/>
    <w:rsid w:val="00DB43AE"/>
    <w:rsid w:val="00DB4562"/>
    <w:rsid w:val="00DB4882"/>
    <w:rsid w:val="00DB4B3C"/>
    <w:rsid w:val="00DB51FF"/>
    <w:rsid w:val="00DB52C1"/>
    <w:rsid w:val="00DB53BF"/>
    <w:rsid w:val="00DB55B4"/>
    <w:rsid w:val="00DB59A1"/>
    <w:rsid w:val="00DB5D35"/>
    <w:rsid w:val="00DB5E6A"/>
    <w:rsid w:val="00DB643B"/>
    <w:rsid w:val="00DB657E"/>
    <w:rsid w:val="00DB6744"/>
    <w:rsid w:val="00DB6F5F"/>
    <w:rsid w:val="00DB7453"/>
    <w:rsid w:val="00DB7546"/>
    <w:rsid w:val="00DB7B44"/>
    <w:rsid w:val="00DB7D58"/>
    <w:rsid w:val="00DC01CD"/>
    <w:rsid w:val="00DC01E5"/>
    <w:rsid w:val="00DC01ED"/>
    <w:rsid w:val="00DC0667"/>
    <w:rsid w:val="00DC0975"/>
    <w:rsid w:val="00DC11BF"/>
    <w:rsid w:val="00DC12CB"/>
    <w:rsid w:val="00DC16A1"/>
    <w:rsid w:val="00DC1889"/>
    <w:rsid w:val="00DC1906"/>
    <w:rsid w:val="00DC22A9"/>
    <w:rsid w:val="00DC23CD"/>
    <w:rsid w:val="00DC243B"/>
    <w:rsid w:val="00DC2BFD"/>
    <w:rsid w:val="00DC2CFB"/>
    <w:rsid w:val="00DC2F23"/>
    <w:rsid w:val="00DC2FE0"/>
    <w:rsid w:val="00DC30D5"/>
    <w:rsid w:val="00DC31FA"/>
    <w:rsid w:val="00DC39C5"/>
    <w:rsid w:val="00DC3C1B"/>
    <w:rsid w:val="00DC3C61"/>
    <w:rsid w:val="00DC4340"/>
    <w:rsid w:val="00DC44EC"/>
    <w:rsid w:val="00DC466C"/>
    <w:rsid w:val="00DC46E5"/>
    <w:rsid w:val="00DC48BE"/>
    <w:rsid w:val="00DC4AEE"/>
    <w:rsid w:val="00DC4BA5"/>
    <w:rsid w:val="00DC5119"/>
    <w:rsid w:val="00DC51F2"/>
    <w:rsid w:val="00DC532B"/>
    <w:rsid w:val="00DC5426"/>
    <w:rsid w:val="00DC5B69"/>
    <w:rsid w:val="00DC5E49"/>
    <w:rsid w:val="00DC67F0"/>
    <w:rsid w:val="00DC693B"/>
    <w:rsid w:val="00DC6D94"/>
    <w:rsid w:val="00DC74AD"/>
    <w:rsid w:val="00DC74E1"/>
    <w:rsid w:val="00DC76EB"/>
    <w:rsid w:val="00DC7FB6"/>
    <w:rsid w:val="00DD03E5"/>
    <w:rsid w:val="00DD05C2"/>
    <w:rsid w:val="00DD0829"/>
    <w:rsid w:val="00DD0BBA"/>
    <w:rsid w:val="00DD0CAA"/>
    <w:rsid w:val="00DD0CBF"/>
    <w:rsid w:val="00DD1A4C"/>
    <w:rsid w:val="00DD1BC8"/>
    <w:rsid w:val="00DD24E4"/>
    <w:rsid w:val="00DD2B51"/>
    <w:rsid w:val="00DD2E80"/>
    <w:rsid w:val="00DD3025"/>
    <w:rsid w:val="00DD32AF"/>
    <w:rsid w:val="00DD34D3"/>
    <w:rsid w:val="00DD36F8"/>
    <w:rsid w:val="00DD386F"/>
    <w:rsid w:val="00DD3871"/>
    <w:rsid w:val="00DD3E80"/>
    <w:rsid w:val="00DD41FD"/>
    <w:rsid w:val="00DD4337"/>
    <w:rsid w:val="00DD440D"/>
    <w:rsid w:val="00DD4785"/>
    <w:rsid w:val="00DD484E"/>
    <w:rsid w:val="00DD4B90"/>
    <w:rsid w:val="00DD58ED"/>
    <w:rsid w:val="00DD6564"/>
    <w:rsid w:val="00DD6754"/>
    <w:rsid w:val="00DD6985"/>
    <w:rsid w:val="00DD6AD6"/>
    <w:rsid w:val="00DD7415"/>
    <w:rsid w:val="00DD76D3"/>
    <w:rsid w:val="00DE0774"/>
    <w:rsid w:val="00DE092F"/>
    <w:rsid w:val="00DE0ACF"/>
    <w:rsid w:val="00DE1097"/>
    <w:rsid w:val="00DE14D7"/>
    <w:rsid w:val="00DE1663"/>
    <w:rsid w:val="00DE1A92"/>
    <w:rsid w:val="00DE1FD4"/>
    <w:rsid w:val="00DE22AC"/>
    <w:rsid w:val="00DE23CB"/>
    <w:rsid w:val="00DE2DB3"/>
    <w:rsid w:val="00DE2E48"/>
    <w:rsid w:val="00DE2FAF"/>
    <w:rsid w:val="00DE3109"/>
    <w:rsid w:val="00DE3135"/>
    <w:rsid w:val="00DE3821"/>
    <w:rsid w:val="00DE3A4E"/>
    <w:rsid w:val="00DE3D90"/>
    <w:rsid w:val="00DE3FB1"/>
    <w:rsid w:val="00DE4189"/>
    <w:rsid w:val="00DE425B"/>
    <w:rsid w:val="00DE4770"/>
    <w:rsid w:val="00DE4911"/>
    <w:rsid w:val="00DE4938"/>
    <w:rsid w:val="00DE50C5"/>
    <w:rsid w:val="00DE5690"/>
    <w:rsid w:val="00DE56A0"/>
    <w:rsid w:val="00DE5C9C"/>
    <w:rsid w:val="00DE5DA9"/>
    <w:rsid w:val="00DE5E01"/>
    <w:rsid w:val="00DE6162"/>
    <w:rsid w:val="00DE63A6"/>
    <w:rsid w:val="00DE63B6"/>
    <w:rsid w:val="00DE6847"/>
    <w:rsid w:val="00DE6B7C"/>
    <w:rsid w:val="00DE6CDF"/>
    <w:rsid w:val="00DE6D83"/>
    <w:rsid w:val="00DE7618"/>
    <w:rsid w:val="00DE79E8"/>
    <w:rsid w:val="00DE7D30"/>
    <w:rsid w:val="00DE7DAB"/>
    <w:rsid w:val="00DE7E8B"/>
    <w:rsid w:val="00DF02C5"/>
    <w:rsid w:val="00DF05D9"/>
    <w:rsid w:val="00DF081D"/>
    <w:rsid w:val="00DF0AAD"/>
    <w:rsid w:val="00DF0D12"/>
    <w:rsid w:val="00DF0D2D"/>
    <w:rsid w:val="00DF0EF2"/>
    <w:rsid w:val="00DF1084"/>
    <w:rsid w:val="00DF1181"/>
    <w:rsid w:val="00DF12E6"/>
    <w:rsid w:val="00DF1A5C"/>
    <w:rsid w:val="00DF1D14"/>
    <w:rsid w:val="00DF1DEF"/>
    <w:rsid w:val="00DF1DF4"/>
    <w:rsid w:val="00DF1F07"/>
    <w:rsid w:val="00DF2236"/>
    <w:rsid w:val="00DF2310"/>
    <w:rsid w:val="00DF288E"/>
    <w:rsid w:val="00DF29C3"/>
    <w:rsid w:val="00DF2BD5"/>
    <w:rsid w:val="00DF2BF9"/>
    <w:rsid w:val="00DF2D2D"/>
    <w:rsid w:val="00DF3307"/>
    <w:rsid w:val="00DF3B12"/>
    <w:rsid w:val="00DF3CB8"/>
    <w:rsid w:val="00DF3FD3"/>
    <w:rsid w:val="00DF4050"/>
    <w:rsid w:val="00DF418A"/>
    <w:rsid w:val="00DF45CA"/>
    <w:rsid w:val="00DF47BB"/>
    <w:rsid w:val="00DF4825"/>
    <w:rsid w:val="00DF4DF4"/>
    <w:rsid w:val="00DF5A92"/>
    <w:rsid w:val="00DF5B69"/>
    <w:rsid w:val="00DF5F48"/>
    <w:rsid w:val="00DF6089"/>
    <w:rsid w:val="00DF669F"/>
    <w:rsid w:val="00DF66BA"/>
    <w:rsid w:val="00DF6A7E"/>
    <w:rsid w:val="00DF7C57"/>
    <w:rsid w:val="00E0006C"/>
    <w:rsid w:val="00E00191"/>
    <w:rsid w:val="00E001D1"/>
    <w:rsid w:val="00E0070D"/>
    <w:rsid w:val="00E010D8"/>
    <w:rsid w:val="00E010DC"/>
    <w:rsid w:val="00E01227"/>
    <w:rsid w:val="00E015E8"/>
    <w:rsid w:val="00E01643"/>
    <w:rsid w:val="00E01F0E"/>
    <w:rsid w:val="00E01FF5"/>
    <w:rsid w:val="00E0207B"/>
    <w:rsid w:val="00E02233"/>
    <w:rsid w:val="00E02250"/>
    <w:rsid w:val="00E02888"/>
    <w:rsid w:val="00E02A65"/>
    <w:rsid w:val="00E02AAB"/>
    <w:rsid w:val="00E02E8F"/>
    <w:rsid w:val="00E02EF8"/>
    <w:rsid w:val="00E03257"/>
    <w:rsid w:val="00E03AA5"/>
    <w:rsid w:val="00E03BB4"/>
    <w:rsid w:val="00E04710"/>
    <w:rsid w:val="00E047F3"/>
    <w:rsid w:val="00E04912"/>
    <w:rsid w:val="00E0495D"/>
    <w:rsid w:val="00E04C05"/>
    <w:rsid w:val="00E053C3"/>
    <w:rsid w:val="00E05876"/>
    <w:rsid w:val="00E058CC"/>
    <w:rsid w:val="00E05BA1"/>
    <w:rsid w:val="00E05C19"/>
    <w:rsid w:val="00E05F4B"/>
    <w:rsid w:val="00E0609F"/>
    <w:rsid w:val="00E065D4"/>
    <w:rsid w:val="00E06778"/>
    <w:rsid w:val="00E068EF"/>
    <w:rsid w:val="00E069BD"/>
    <w:rsid w:val="00E06B43"/>
    <w:rsid w:val="00E06C46"/>
    <w:rsid w:val="00E06F28"/>
    <w:rsid w:val="00E10442"/>
    <w:rsid w:val="00E10EF0"/>
    <w:rsid w:val="00E1122E"/>
    <w:rsid w:val="00E11543"/>
    <w:rsid w:val="00E116CF"/>
    <w:rsid w:val="00E119B6"/>
    <w:rsid w:val="00E11A32"/>
    <w:rsid w:val="00E11FDD"/>
    <w:rsid w:val="00E1204F"/>
    <w:rsid w:val="00E123FF"/>
    <w:rsid w:val="00E124CF"/>
    <w:rsid w:val="00E12C11"/>
    <w:rsid w:val="00E13678"/>
    <w:rsid w:val="00E13ED3"/>
    <w:rsid w:val="00E14044"/>
    <w:rsid w:val="00E1412D"/>
    <w:rsid w:val="00E141E9"/>
    <w:rsid w:val="00E142D4"/>
    <w:rsid w:val="00E144FA"/>
    <w:rsid w:val="00E147A0"/>
    <w:rsid w:val="00E14B50"/>
    <w:rsid w:val="00E14D3B"/>
    <w:rsid w:val="00E14E7B"/>
    <w:rsid w:val="00E14FD8"/>
    <w:rsid w:val="00E158AB"/>
    <w:rsid w:val="00E15B0E"/>
    <w:rsid w:val="00E15E65"/>
    <w:rsid w:val="00E16381"/>
    <w:rsid w:val="00E16CA3"/>
    <w:rsid w:val="00E177E1"/>
    <w:rsid w:val="00E178F2"/>
    <w:rsid w:val="00E202AC"/>
    <w:rsid w:val="00E20FEF"/>
    <w:rsid w:val="00E21075"/>
    <w:rsid w:val="00E21D72"/>
    <w:rsid w:val="00E22344"/>
    <w:rsid w:val="00E223E9"/>
    <w:rsid w:val="00E22408"/>
    <w:rsid w:val="00E23145"/>
    <w:rsid w:val="00E23758"/>
    <w:rsid w:val="00E23944"/>
    <w:rsid w:val="00E246B4"/>
    <w:rsid w:val="00E2493F"/>
    <w:rsid w:val="00E24AD4"/>
    <w:rsid w:val="00E24B61"/>
    <w:rsid w:val="00E24B6F"/>
    <w:rsid w:val="00E25586"/>
    <w:rsid w:val="00E25E6F"/>
    <w:rsid w:val="00E260A3"/>
    <w:rsid w:val="00E26119"/>
    <w:rsid w:val="00E264C2"/>
    <w:rsid w:val="00E265FB"/>
    <w:rsid w:val="00E26647"/>
    <w:rsid w:val="00E267AD"/>
    <w:rsid w:val="00E26B34"/>
    <w:rsid w:val="00E26B3B"/>
    <w:rsid w:val="00E26B88"/>
    <w:rsid w:val="00E26BAF"/>
    <w:rsid w:val="00E26CAC"/>
    <w:rsid w:val="00E2701C"/>
    <w:rsid w:val="00E27722"/>
    <w:rsid w:val="00E27733"/>
    <w:rsid w:val="00E305B0"/>
    <w:rsid w:val="00E3088A"/>
    <w:rsid w:val="00E31078"/>
    <w:rsid w:val="00E31332"/>
    <w:rsid w:val="00E31573"/>
    <w:rsid w:val="00E3275F"/>
    <w:rsid w:val="00E328CF"/>
    <w:rsid w:val="00E32FF9"/>
    <w:rsid w:val="00E334B8"/>
    <w:rsid w:val="00E33888"/>
    <w:rsid w:val="00E33898"/>
    <w:rsid w:val="00E33C71"/>
    <w:rsid w:val="00E33EBA"/>
    <w:rsid w:val="00E3409F"/>
    <w:rsid w:val="00E34192"/>
    <w:rsid w:val="00E359FD"/>
    <w:rsid w:val="00E3647A"/>
    <w:rsid w:val="00E36863"/>
    <w:rsid w:val="00E36C4B"/>
    <w:rsid w:val="00E36DD0"/>
    <w:rsid w:val="00E36EEF"/>
    <w:rsid w:val="00E37065"/>
    <w:rsid w:val="00E37237"/>
    <w:rsid w:val="00E373B0"/>
    <w:rsid w:val="00E376A8"/>
    <w:rsid w:val="00E376BF"/>
    <w:rsid w:val="00E40289"/>
    <w:rsid w:val="00E40603"/>
    <w:rsid w:val="00E40747"/>
    <w:rsid w:val="00E409D6"/>
    <w:rsid w:val="00E40E59"/>
    <w:rsid w:val="00E41669"/>
    <w:rsid w:val="00E416C2"/>
    <w:rsid w:val="00E42181"/>
    <w:rsid w:val="00E422B9"/>
    <w:rsid w:val="00E4230D"/>
    <w:rsid w:val="00E423A0"/>
    <w:rsid w:val="00E424FB"/>
    <w:rsid w:val="00E42596"/>
    <w:rsid w:val="00E430D8"/>
    <w:rsid w:val="00E43246"/>
    <w:rsid w:val="00E43417"/>
    <w:rsid w:val="00E43908"/>
    <w:rsid w:val="00E43AB7"/>
    <w:rsid w:val="00E44124"/>
    <w:rsid w:val="00E442C8"/>
    <w:rsid w:val="00E446E1"/>
    <w:rsid w:val="00E44AE3"/>
    <w:rsid w:val="00E44CE5"/>
    <w:rsid w:val="00E44F40"/>
    <w:rsid w:val="00E45B05"/>
    <w:rsid w:val="00E45C4D"/>
    <w:rsid w:val="00E462B9"/>
    <w:rsid w:val="00E4697E"/>
    <w:rsid w:val="00E47911"/>
    <w:rsid w:val="00E47A47"/>
    <w:rsid w:val="00E51394"/>
    <w:rsid w:val="00E513AA"/>
    <w:rsid w:val="00E51DBD"/>
    <w:rsid w:val="00E51ED3"/>
    <w:rsid w:val="00E5213C"/>
    <w:rsid w:val="00E5255C"/>
    <w:rsid w:val="00E52D29"/>
    <w:rsid w:val="00E52FBB"/>
    <w:rsid w:val="00E5321E"/>
    <w:rsid w:val="00E533B0"/>
    <w:rsid w:val="00E5343F"/>
    <w:rsid w:val="00E53503"/>
    <w:rsid w:val="00E538D5"/>
    <w:rsid w:val="00E53D1C"/>
    <w:rsid w:val="00E53F9C"/>
    <w:rsid w:val="00E544A8"/>
    <w:rsid w:val="00E544D6"/>
    <w:rsid w:val="00E5479E"/>
    <w:rsid w:val="00E5527A"/>
    <w:rsid w:val="00E55306"/>
    <w:rsid w:val="00E55A7E"/>
    <w:rsid w:val="00E55E00"/>
    <w:rsid w:val="00E56203"/>
    <w:rsid w:val="00E562AD"/>
    <w:rsid w:val="00E56375"/>
    <w:rsid w:val="00E56873"/>
    <w:rsid w:val="00E56D27"/>
    <w:rsid w:val="00E5705A"/>
    <w:rsid w:val="00E577A7"/>
    <w:rsid w:val="00E57B0D"/>
    <w:rsid w:val="00E606F2"/>
    <w:rsid w:val="00E60A94"/>
    <w:rsid w:val="00E60F85"/>
    <w:rsid w:val="00E611FC"/>
    <w:rsid w:val="00E6146E"/>
    <w:rsid w:val="00E614B9"/>
    <w:rsid w:val="00E617F4"/>
    <w:rsid w:val="00E619DC"/>
    <w:rsid w:val="00E61B75"/>
    <w:rsid w:val="00E61C68"/>
    <w:rsid w:val="00E620E1"/>
    <w:rsid w:val="00E62767"/>
    <w:rsid w:val="00E62911"/>
    <w:rsid w:val="00E6298D"/>
    <w:rsid w:val="00E62A21"/>
    <w:rsid w:val="00E63078"/>
    <w:rsid w:val="00E630B5"/>
    <w:rsid w:val="00E6381F"/>
    <w:rsid w:val="00E63923"/>
    <w:rsid w:val="00E63A6D"/>
    <w:rsid w:val="00E64D81"/>
    <w:rsid w:val="00E64E60"/>
    <w:rsid w:val="00E64E86"/>
    <w:rsid w:val="00E6536B"/>
    <w:rsid w:val="00E6542F"/>
    <w:rsid w:val="00E655E0"/>
    <w:rsid w:val="00E6578A"/>
    <w:rsid w:val="00E65CCB"/>
    <w:rsid w:val="00E66681"/>
    <w:rsid w:val="00E66B6F"/>
    <w:rsid w:val="00E66DAD"/>
    <w:rsid w:val="00E6706C"/>
    <w:rsid w:val="00E67BAA"/>
    <w:rsid w:val="00E67C32"/>
    <w:rsid w:val="00E67C48"/>
    <w:rsid w:val="00E67D5A"/>
    <w:rsid w:val="00E70545"/>
    <w:rsid w:val="00E7087E"/>
    <w:rsid w:val="00E7100F"/>
    <w:rsid w:val="00E7136A"/>
    <w:rsid w:val="00E7152C"/>
    <w:rsid w:val="00E719E2"/>
    <w:rsid w:val="00E71C4D"/>
    <w:rsid w:val="00E71D3A"/>
    <w:rsid w:val="00E723BF"/>
    <w:rsid w:val="00E72510"/>
    <w:rsid w:val="00E72FCC"/>
    <w:rsid w:val="00E73322"/>
    <w:rsid w:val="00E73471"/>
    <w:rsid w:val="00E736CE"/>
    <w:rsid w:val="00E7410A"/>
    <w:rsid w:val="00E74800"/>
    <w:rsid w:val="00E750A3"/>
    <w:rsid w:val="00E750DE"/>
    <w:rsid w:val="00E75D18"/>
    <w:rsid w:val="00E76484"/>
    <w:rsid w:val="00E764DC"/>
    <w:rsid w:val="00E76C43"/>
    <w:rsid w:val="00E772A5"/>
    <w:rsid w:val="00E77956"/>
    <w:rsid w:val="00E77B94"/>
    <w:rsid w:val="00E80496"/>
    <w:rsid w:val="00E80603"/>
    <w:rsid w:val="00E8094D"/>
    <w:rsid w:val="00E81434"/>
    <w:rsid w:val="00E81585"/>
    <w:rsid w:val="00E81BC8"/>
    <w:rsid w:val="00E820F9"/>
    <w:rsid w:val="00E8214A"/>
    <w:rsid w:val="00E822B0"/>
    <w:rsid w:val="00E82305"/>
    <w:rsid w:val="00E82B68"/>
    <w:rsid w:val="00E82C7C"/>
    <w:rsid w:val="00E82EFF"/>
    <w:rsid w:val="00E8314B"/>
    <w:rsid w:val="00E83295"/>
    <w:rsid w:val="00E83347"/>
    <w:rsid w:val="00E83355"/>
    <w:rsid w:val="00E8349D"/>
    <w:rsid w:val="00E83907"/>
    <w:rsid w:val="00E83EDC"/>
    <w:rsid w:val="00E84025"/>
    <w:rsid w:val="00E84404"/>
    <w:rsid w:val="00E8443B"/>
    <w:rsid w:val="00E84B88"/>
    <w:rsid w:val="00E84EA4"/>
    <w:rsid w:val="00E85571"/>
    <w:rsid w:val="00E856F3"/>
    <w:rsid w:val="00E8609F"/>
    <w:rsid w:val="00E86206"/>
    <w:rsid w:val="00E86256"/>
    <w:rsid w:val="00E8629B"/>
    <w:rsid w:val="00E86399"/>
    <w:rsid w:val="00E86915"/>
    <w:rsid w:val="00E86B95"/>
    <w:rsid w:val="00E86C03"/>
    <w:rsid w:val="00E87037"/>
    <w:rsid w:val="00E87664"/>
    <w:rsid w:val="00E876EC"/>
    <w:rsid w:val="00E877AB"/>
    <w:rsid w:val="00E90494"/>
    <w:rsid w:val="00E906DE"/>
    <w:rsid w:val="00E90C9A"/>
    <w:rsid w:val="00E90EEB"/>
    <w:rsid w:val="00E9135F"/>
    <w:rsid w:val="00E9164B"/>
    <w:rsid w:val="00E916ED"/>
    <w:rsid w:val="00E917CE"/>
    <w:rsid w:val="00E91B9B"/>
    <w:rsid w:val="00E91E9F"/>
    <w:rsid w:val="00E92326"/>
    <w:rsid w:val="00E923EB"/>
    <w:rsid w:val="00E92467"/>
    <w:rsid w:val="00E934FA"/>
    <w:rsid w:val="00E93C08"/>
    <w:rsid w:val="00E93C67"/>
    <w:rsid w:val="00E940C4"/>
    <w:rsid w:val="00E94565"/>
    <w:rsid w:val="00E9471D"/>
    <w:rsid w:val="00E9488C"/>
    <w:rsid w:val="00E94FBF"/>
    <w:rsid w:val="00E951D2"/>
    <w:rsid w:val="00E957AB"/>
    <w:rsid w:val="00E95998"/>
    <w:rsid w:val="00E9613F"/>
    <w:rsid w:val="00E9625E"/>
    <w:rsid w:val="00E968AF"/>
    <w:rsid w:val="00E96CD8"/>
    <w:rsid w:val="00E975FE"/>
    <w:rsid w:val="00EA003C"/>
    <w:rsid w:val="00EA03CE"/>
    <w:rsid w:val="00EA06E6"/>
    <w:rsid w:val="00EA0757"/>
    <w:rsid w:val="00EA0835"/>
    <w:rsid w:val="00EA0A2E"/>
    <w:rsid w:val="00EA0C68"/>
    <w:rsid w:val="00EA0E11"/>
    <w:rsid w:val="00EA0E63"/>
    <w:rsid w:val="00EA1124"/>
    <w:rsid w:val="00EA126E"/>
    <w:rsid w:val="00EA14DB"/>
    <w:rsid w:val="00EA155B"/>
    <w:rsid w:val="00EA15F3"/>
    <w:rsid w:val="00EA1728"/>
    <w:rsid w:val="00EA1A31"/>
    <w:rsid w:val="00EA20F8"/>
    <w:rsid w:val="00EA2295"/>
    <w:rsid w:val="00EA291A"/>
    <w:rsid w:val="00EA2C5B"/>
    <w:rsid w:val="00EA2E12"/>
    <w:rsid w:val="00EA2ED5"/>
    <w:rsid w:val="00EA347E"/>
    <w:rsid w:val="00EA3508"/>
    <w:rsid w:val="00EA362A"/>
    <w:rsid w:val="00EA4452"/>
    <w:rsid w:val="00EA4573"/>
    <w:rsid w:val="00EA4AF2"/>
    <w:rsid w:val="00EA4DEC"/>
    <w:rsid w:val="00EA5345"/>
    <w:rsid w:val="00EA535F"/>
    <w:rsid w:val="00EA5CBA"/>
    <w:rsid w:val="00EA5E87"/>
    <w:rsid w:val="00EA5F57"/>
    <w:rsid w:val="00EA6142"/>
    <w:rsid w:val="00EA68AB"/>
    <w:rsid w:val="00EA68BB"/>
    <w:rsid w:val="00EA6C84"/>
    <w:rsid w:val="00EA6EF6"/>
    <w:rsid w:val="00EA71F1"/>
    <w:rsid w:val="00EA7327"/>
    <w:rsid w:val="00EA76DD"/>
    <w:rsid w:val="00EA7B9F"/>
    <w:rsid w:val="00EA7BCA"/>
    <w:rsid w:val="00EA7C60"/>
    <w:rsid w:val="00EA7CAE"/>
    <w:rsid w:val="00EA7EE3"/>
    <w:rsid w:val="00EA7F50"/>
    <w:rsid w:val="00EB109E"/>
    <w:rsid w:val="00EB13DB"/>
    <w:rsid w:val="00EB160F"/>
    <w:rsid w:val="00EB2177"/>
    <w:rsid w:val="00EB228F"/>
    <w:rsid w:val="00EB22C9"/>
    <w:rsid w:val="00EB2306"/>
    <w:rsid w:val="00EB2377"/>
    <w:rsid w:val="00EB2398"/>
    <w:rsid w:val="00EB2399"/>
    <w:rsid w:val="00EB26F9"/>
    <w:rsid w:val="00EB2717"/>
    <w:rsid w:val="00EB31C5"/>
    <w:rsid w:val="00EB3BF9"/>
    <w:rsid w:val="00EB3CC2"/>
    <w:rsid w:val="00EB3CF4"/>
    <w:rsid w:val="00EB3E4E"/>
    <w:rsid w:val="00EB458C"/>
    <w:rsid w:val="00EB4807"/>
    <w:rsid w:val="00EB4AD8"/>
    <w:rsid w:val="00EB4E86"/>
    <w:rsid w:val="00EB54E2"/>
    <w:rsid w:val="00EB584C"/>
    <w:rsid w:val="00EB5A60"/>
    <w:rsid w:val="00EB5C47"/>
    <w:rsid w:val="00EB5F95"/>
    <w:rsid w:val="00EB63B5"/>
    <w:rsid w:val="00EB6488"/>
    <w:rsid w:val="00EB6B5E"/>
    <w:rsid w:val="00EB6E96"/>
    <w:rsid w:val="00EB6EFB"/>
    <w:rsid w:val="00EB77ED"/>
    <w:rsid w:val="00EB7E29"/>
    <w:rsid w:val="00EC0292"/>
    <w:rsid w:val="00EC079A"/>
    <w:rsid w:val="00EC0F86"/>
    <w:rsid w:val="00EC149F"/>
    <w:rsid w:val="00EC15B1"/>
    <w:rsid w:val="00EC17AA"/>
    <w:rsid w:val="00EC1ABD"/>
    <w:rsid w:val="00EC2062"/>
    <w:rsid w:val="00EC28D0"/>
    <w:rsid w:val="00EC2CEB"/>
    <w:rsid w:val="00EC2EE8"/>
    <w:rsid w:val="00EC311D"/>
    <w:rsid w:val="00EC34A8"/>
    <w:rsid w:val="00EC383E"/>
    <w:rsid w:val="00EC3BE1"/>
    <w:rsid w:val="00EC3CD1"/>
    <w:rsid w:val="00EC41FC"/>
    <w:rsid w:val="00EC4D13"/>
    <w:rsid w:val="00EC518E"/>
    <w:rsid w:val="00EC51E2"/>
    <w:rsid w:val="00EC54EF"/>
    <w:rsid w:val="00EC55D4"/>
    <w:rsid w:val="00EC67CF"/>
    <w:rsid w:val="00EC6C50"/>
    <w:rsid w:val="00EC6E0A"/>
    <w:rsid w:val="00EC6F1D"/>
    <w:rsid w:val="00EC743B"/>
    <w:rsid w:val="00EC7CEA"/>
    <w:rsid w:val="00ED0003"/>
    <w:rsid w:val="00ED0070"/>
    <w:rsid w:val="00ED0283"/>
    <w:rsid w:val="00ED050B"/>
    <w:rsid w:val="00ED0814"/>
    <w:rsid w:val="00ED09B1"/>
    <w:rsid w:val="00ED10ED"/>
    <w:rsid w:val="00ED1DF5"/>
    <w:rsid w:val="00ED1E43"/>
    <w:rsid w:val="00ED1FBE"/>
    <w:rsid w:val="00ED2C8E"/>
    <w:rsid w:val="00ED2CD8"/>
    <w:rsid w:val="00ED2DBB"/>
    <w:rsid w:val="00ED38AC"/>
    <w:rsid w:val="00ED3C2F"/>
    <w:rsid w:val="00ED44DB"/>
    <w:rsid w:val="00ED4679"/>
    <w:rsid w:val="00ED5429"/>
    <w:rsid w:val="00ED55F8"/>
    <w:rsid w:val="00ED56CA"/>
    <w:rsid w:val="00ED5BA0"/>
    <w:rsid w:val="00ED5BE9"/>
    <w:rsid w:val="00ED5D77"/>
    <w:rsid w:val="00ED611E"/>
    <w:rsid w:val="00ED6385"/>
    <w:rsid w:val="00ED6630"/>
    <w:rsid w:val="00ED6AFE"/>
    <w:rsid w:val="00ED72E9"/>
    <w:rsid w:val="00ED72FB"/>
    <w:rsid w:val="00ED7475"/>
    <w:rsid w:val="00EE0575"/>
    <w:rsid w:val="00EE0614"/>
    <w:rsid w:val="00EE0DF3"/>
    <w:rsid w:val="00EE11EA"/>
    <w:rsid w:val="00EE19D1"/>
    <w:rsid w:val="00EE1EFC"/>
    <w:rsid w:val="00EE229A"/>
    <w:rsid w:val="00EE25B9"/>
    <w:rsid w:val="00EE286F"/>
    <w:rsid w:val="00EE2C75"/>
    <w:rsid w:val="00EE3656"/>
    <w:rsid w:val="00EE367D"/>
    <w:rsid w:val="00EE3811"/>
    <w:rsid w:val="00EE3924"/>
    <w:rsid w:val="00EE3C4F"/>
    <w:rsid w:val="00EE4755"/>
    <w:rsid w:val="00EE4A7B"/>
    <w:rsid w:val="00EE4B5A"/>
    <w:rsid w:val="00EE4BD7"/>
    <w:rsid w:val="00EE4E94"/>
    <w:rsid w:val="00EE5033"/>
    <w:rsid w:val="00EE5680"/>
    <w:rsid w:val="00EE57C5"/>
    <w:rsid w:val="00EE5AAA"/>
    <w:rsid w:val="00EE5D01"/>
    <w:rsid w:val="00EE5E7D"/>
    <w:rsid w:val="00EE5EAB"/>
    <w:rsid w:val="00EE62FC"/>
    <w:rsid w:val="00EE6C90"/>
    <w:rsid w:val="00EE6DEC"/>
    <w:rsid w:val="00EE70CA"/>
    <w:rsid w:val="00EE7490"/>
    <w:rsid w:val="00EE7F5E"/>
    <w:rsid w:val="00EF06BD"/>
    <w:rsid w:val="00EF1833"/>
    <w:rsid w:val="00EF1FCC"/>
    <w:rsid w:val="00EF270B"/>
    <w:rsid w:val="00EF29DE"/>
    <w:rsid w:val="00EF2C98"/>
    <w:rsid w:val="00EF2DA7"/>
    <w:rsid w:val="00EF2FEB"/>
    <w:rsid w:val="00EF33F7"/>
    <w:rsid w:val="00EF35AB"/>
    <w:rsid w:val="00EF37B2"/>
    <w:rsid w:val="00EF5D16"/>
    <w:rsid w:val="00EF688F"/>
    <w:rsid w:val="00EF6CA0"/>
    <w:rsid w:val="00EF6D87"/>
    <w:rsid w:val="00EF70D3"/>
    <w:rsid w:val="00EF721C"/>
    <w:rsid w:val="00EF7D98"/>
    <w:rsid w:val="00EF7F59"/>
    <w:rsid w:val="00EF7F82"/>
    <w:rsid w:val="00F00275"/>
    <w:rsid w:val="00F003A9"/>
    <w:rsid w:val="00F009C1"/>
    <w:rsid w:val="00F00AA1"/>
    <w:rsid w:val="00F00B5C"/>
    <w:rsid w:val="00F00BE1"/>
    <w:rsid w:val="00F00E7C"/>
    <w:rsid w:val="00F01529"/>
    <w:rsid w:val="00F0184C"/>
    <w:rsid w:val="00F01BDA"/>
    <w:rsid w:val="00F01D1B"/>
    <w:rsid w:val="00F02141"/>
    <w:rsid w:val="00F0231C"/>
    <w:rsid w:val="00F024BA"/>
    <w:rsid w:val="00F02557"/>
    <w:rsid w:val="00F02948"/>
    <w:rsid w:val="00F02ED9"/>
    <w:rsid w:val="00F02FCE"/>
    <w:rsid w:val="00F03B43"/>
    <w:rsid w:val="00F03E07"/>
    <w:rsid w:val="00F05435"/>
    <w:rsid w:val="00F05513"/>
    <w:rsid w:val="00F0553F"/>
    <w:rsid w:val="00F05AB1"/>
    <w:rsid w:val="00F05C96"/>
    <w:rsid w:val="00F05F9C"/>
    <w:rsid w:val="00F06B13"/>
    <w:rsid w:val="00F102D2"/>
    <w:rsid w:val="00F1035D"/>
    <w:rsid w:val="00F104B3"/>
    <w:rsid w:val="00F106F8"/>
    <w:rsid w:val="00F10DAE"/>
    <w:rsid w:val="00F11517"/>
    <w:rsid w:val="00F115F8"/>
    <w:rsid w:val="00F12659"/>
    <w:rsid w:val="00F139F5"/>
    <w:rsid w:val="00F13B01"/>
    <w:rsid w:val="00F13F68"/>
    <w:rsid w:val="00F1401D"/>
    <w:rsid w:val="00F1404A"/>
    <w:rsid w:val="00F1483A"/>
    <w:rsid w:val="00F1485F"/>
    <w:rsid w:val="00F148B5"/>
    <w:rsid w:val="00F14EC6"/>
    <w:rsid w:val="00F15180"/>
    <w:rsid w:val="00F15779"/>
    <w:rsid w:val="00F15C13"/>
    <w:rsid w:val="00F169A2"/>
    <w:rsid w:val="00F16A3D"/>
    <w:rsid w:val="00F16DFA"/>
    <w:rsid w:val="00F16FBF"/>
    <w:rsid w:val="00F17345"/>
    <w:rsid w:val="00F1768B"/>
    <w:rsid w:val="00F17806"/>
    <w:rsid w:val="00F1793F"/>
    <w:rsid w:val="00F17AAB"/>
    <w:rsid w:val="00F20499"/>
    <w:rsid w:val="00F206FF"/>
    <w:rsid w:val="00F20829"/>
    <w:rsid w:val="00F20BC4"/>
    <w:rsid w:val="00F20FB5"/>
    <w:rsid w:val="00F2116E"/>
    <w:rsid w:val="00F21414"/>
    <w:rsid w:val="00F214FF"/>
    <w:rsid w:val="00F21AA5"/>
    <w:rsid w:val="00F21BC4"/>
    <w:rsid w:val="00F21CA2"/>
    <w:rsid w:val="00F21E16"/>
    <w:rsid w:val="00F22621"/>
    <w:rsid w:val="00F22CEA"/>
    <w:rsid w:val="00F2312C"/>
    <w:rsid w:val="00F23892"/>
    <w:rsid w:val="00F23B63"/>
    <w:rsid w:val="00F23DB6"/>
    <w:rsid w:val="00F23EE7"/>
    <w:rsid w:val="00F2413B"/>
    <w:rsid w:val="00F24516"/>
    <w:rsid w:val="00F245F7"/>
    <w:rsid w:val="00F24B31"/>
    <w:rsid w:val="00F24B5F"/>
    <w:rsid w:val="00F25759"/>
    <w:rsid w:val="00F25CB2"/>
    <w:rsid w:val="00F25E21"/>
    <w:rsid w:val="00F2642A"/>
    <w:rsid w:val="00F264FA"/>
    <w:rsid w:val="00F26F09"/>
    <w:rsid w:val="00F271B4"/>
    <w:rsid w:val="00F2766A"/>
    <w:rsid w:val="00F276CA"/>
    <w:rsid w:val="00F27A45"/>
    <w:rsid w:val="00F27C11"/>
    <w:rsid w:val="00F27CF8"/>
    <w:rsid w:val="00F30140"/>
    <w:rsid w:val="00F301FB"/>
    <w:rsid w:val="00F302AF"/>
    <w:rsid w:val="00F30445"/>
    <w:rsid w:val="00F30A2D"/>
    <w:rsid w:val="00F30AB5"/>
    <w:rsid w:val="00F312A9"/>
    <w:rsid w:val="00F31336"/>
    <w:rsid w:val="00F31496"/>
    <w:rsid w:val="00F315DD"/>
    <w:rsid w:val="00F3206F"/>
    <w:rsid w:val="00F32074"/>
    <w:rsid w:val="00F328A7"/>
    <w:rsid w:val="00F32A2E"/>
    <w:rsid w:val="00F3306F"/>
    <w:rsid w:val="00F33440"/>
    <w:rsid w:val="00F342BA"/>
    <w:rsid w:val="00F34323"/>
    <w:rsid w:val="00F34671"/>
    <w:rsid w:val="00F34701"/>
    <w:rsid w:val="00F34B73"/>
    <w:rsid w:val="00F34C34"/>
    <w:rsid w:val="00F34D20"/>
    <w:rsid w:val="00F354F1"/>
    <w:rsid w:val="00F35D4F"/>
    <w:rsid w:val="00F36388"/>
    <w:rsid w:val="00F364F9"/>
    <w:rsid w:val="00F36A25"/>
    <w:rsid w:val="00F36BBD"/>
    <w:rsid w:val="00F36CC7"/>
    <w:rsid w:val="00F371B1"/>
    <w:rsid w:val="00F37371"/>
    <w:rsid w:val="00F37684"/>
    <w:rsid w:val="00F37820"/>
    <w:rsid w:val="00F37905"/>
    <w:rsid w:val="00F37A67"/>
    <w:rsid w:val="00F37C16"/>
    <w:rsid w:val="00F4010A"/>
    <w:rsid w:val="00F404A2"/>
    <w:rsid w:val="00F4055C"/>
    <w:rsid w:val="00F40900"/>
    <w:rsid w:val="00F40E9B"/>
    <w:rsid w:val="00F410ED"/>
    <w:rsid w:val="00F4196E"/>
    <w:rsid w:val="00F419FC"/>
    <w:rsid w:val="00F42684"/>
    <w:rsid w:val="00F429FB"/>
    <w:rsid w:val="00F42D63"/>
    <w:rsid w:val="00F4317A"/>
    <w:rsid w:val="00F43276"/>
    <w:rsid w:val="00F43623"/>
    <w:rsid w:val="00F43C48"/>
    <w:rsid w:val="00F43E76"/>
    <w:rsid w:val="00F44042"/>
    <w:rsid w:val="00F44153"/>
    <w:rsid w:val="00F4441B"/>
    <w:rsid w:val="00F44AE2"/>
    <w:rsid w:val="00F44B6D"/>
    <w:rsid w:val="00F44F28"/>
    <w:rsid w:val="00F45209"/>
    <w:rsid w:val="00F45362"/>
    <w:rsid w:val="00F456E7"/>
    <w:rsid w:val="00F45A05"/>
    <w:rsid w:val="00F45E52"/>
    <w:rsid w:val="00F45F84"/>
    <w:rsid w:val="00F46300"/>
    <w:rsid w:val="00F4639C"/>
    <w:rsid w:val="00F46D34"/>
    <w:rsid w:val="00F46DD3"/>
    <w:rsid w:val="00F47102"/>
    <w:rsid w:val="00F47886"/>
    <w:rsid w:val="00F478AF"/>
    <w:rsid w:val="00F47C5E"/>
    <w:rsid w:val="00F50123"/>
    <w:rsid w:val="00F50332"/>
    <w:rsid w:val="00F506C5"/>
    <w:rsid w:val="00F50786"/>
    <w:rsid w:val="00F50A73"/>
    <w:rsid w:val="00F50E11"/>
    <w:rsid w:val="00F51122"/>
    <w:rsid w:val="00F513B7"/>
    <w:rsid w:val="00F51923"/>
    <w:rsid w:val="00F51BA8"/>
    <w:rsid w:val="00F51F45"/>
    <w:rsid w:val="00F52B6C"/>
    <w:rsid w:val="00F52C93"/>
    <w:rsid w:val="00F53354"/>
    <w:rsid w:val="00F53401"/>
    <w:rsid w:val="00F535B3"/>
    <w:rsid w:val="00F53A13"/>
    <w:rsid w:val="00F53E39"/>
    <w:rsid w:val="00F540B1"/>
    <w:rsid w:val="00F54A81"/>
    <w:rsid w:val="00F550B9"/>
    <w:rsid w:val="00F5534A"/>
    <w:rsid w:val="00F55568"/>
    <w:rsid w:val="00F5626D"/>
    <w:rsid w:val="00F562B3"/>
    <w:rsid w:val="00F56306"/>
    <w:rsid w:val="00F5654B"/>
    <w:rsid w:val="00F567D5"/>
    <w:rsid w:val="00F569A3"/>
    <w:rsid w:val="00F578A1"/>
    <w:rsid w:val="00F6004B"/>
    <w:rsid w:val="00F602D0"/>
    <w:rsid w:val="00F60DC2"/>
    <w:rsid w:val="00F614D1"/>
    <w:rsid w:val="00F61960"/>
    <w:rsid w:val="00F61ECA"/>
    <w:rsid w:val="00F62108"/>
    <w:rsid w:val="00F622EF"/>
    <w:rsid w:val="00F62308"/>
    <w:rsid w:val="00F63019"/>
    <w:rsid w:val="00F63706"/>
    <w:rsid w:val="00F637B7"/>
    <w:rsid w:val="00F63ABC"/>
    <w:rsid w:val="00F63B04"/>
    <w:rsid w:val="00F645EE"/>
    <w:rsid w:val="00F646B4"/>
    <w:rsid w:val="00F646FF"/>
    <w:rsid w:val="00F64EC7"/>
    <w:rsid w:val="00F65881"/>
    <w:rsid w:val="00F65E51"/>
    <w:rsid w:val="00F65F0C"/>
    <w:rsid w:val="00F660E1"/>
    <w:rsid w:val="00F663CD"/>
    <w:rsid w:val="00F66F67"/>
    <w:rsid w:val="00F6742C"/>
    <w:rsid w:val="00F67C94"/>
    <w:rsid w:val="00F67EE4"/>
    <w:rsid w:val="00F700EF"/>
    <w:rsid w:val="00F703E4"/>
    <w:rsid w:val="00F7067B"/>
    <w:rsid w:val="00F708E2"/>
    <w:rsid w:val="00F7098E"/>
    <w:rsid w:val="00F70BDE"/>
    <w:rsid w:val="00F70E7A"/>
    <w:rsid w:val="00F710AD"/>
    <w:rsid w:val="00F711C9"/>
    <w:rsid w:val="00F712B6"/>
    <w:rsid w:val="00F71519"/>
    <w:rsid w:val="00F71954"/>
    <w:rsid w:val="00F71C05"/>
    <w:rsid w:val="00F71C2F"/>
    <w:rsid w:val="00F7208D"/>
    <w:rsid w:val="00F72368"/>
    <w:rsid w:val="00F7280C"/>
    <w:rsid w:val="00F72FE8"/>
    <w:rsid w:val="00F73072"/>
    <w:rsid w:val="00F7337C"/>
    <w:rsid w:val="00F73504"/>
    <w:rsid w:val="00F73B12"/>
    <w:rsid w:val="00F73BE6"/>
    <w:rsid w:val="00F73DEE"/>
    <w:rsid w:val="00F73F7B"/>
    <w:rsid w:val="00F7433A"/>
    <w:rsid w:val="00F74CD3"/>
    <w:rsid w:val="00F75000"/>
    <w:rsid w:val="00F75151"/>
    <w:rsid w:val="00F751E8"/>
    <w:rsid w:val="00F75201"/>
    <w:rsid w:val="00F758BB"/>
    <w:rsid w:val="00F759E0"/>
    <w:rsid w:val="00F75A66"/>
    <w:rsid w:val="00F75B12"/>
    <w:rsid w:val="00F770B2"/>
    <w:rsid w:val="00F770E4"/>
    <w:rsid w:val="00F773E7"/>
    <w:rsid w:val="00F77668"/>
    <w:rsid w:val="00F7787E"/>
    <w:rsid w:val="00F801B7"/>
    <w:rsid w:val="00F801BC"/>
    <w:rsid w:val="00F80F99"/>
    <w:rsid w:val="00F8103D"/>
    <w:rsid w:val="00F8164E"/>
    <w:rsid w:val="00F8177D"/>
    <w:rsid w:val="00F81EBC"/>
    <w:rsid w:val="00F821B6"/>
    <w:rsid w:val="00F82BC6"/>
    <w:rsid w:val="00F82ECF"/>
    <w:rsid w:val="00F82F9D"/>
    <w:rsid w:val="00F83032"/>
    <w:rsid w:val="00F83578"/>
    <w:rsid w:val="00F83AF7"/>
    <w:rsid w:val="00F83C0D"/>
    <w:rsid w:val="00F83DCA"/>
    <w:rsid w:val="00F84194"/>
    <w:rsid w:val="00F843A3"/>
    <w:rsid w:val="00F849BC"/>
    <w:rsid w:val="00F84B0C"/>
    <w:rsid w:val="00F84BF5"/>
    <w:rsid w:val="00F84CAD"/>
    <w:rsid w:val="00F84CB8"/>
    <w:rsid w:val="00F8557E"/>
    <w:rsid w:val="00F85E31"/>
    <w:rsid w:val="00F85F45"/>
    <w:rsid w:val="00F85FDB"/>
    <w:rsid w:val="00F86F84"/>
    <w:rsid w:val="00F870B3"/>
    <w:rsid w:val="00F87E9D"/>
    <w:rsid w:val="00F90052"/>
    <w:rsid w:val="00F90348"/>
    <w:rsid w:val="00F907F3"/>
    <w:rsid w:val="00F90B7C"/>
    <w:rsid w:val="00F90FB5"/>
    <w:rsid w:val="00F91ED9"/>
    <w:rsid w:val="00F922B9"/>
    <w:rsid w:val="00F928DC"/>
    <w:rsid w:val="00F93742"/>
    <w:rsid w:val="00F9408F"/>
    <w:rsid w:val="00F9410C"/>
    <w:rsid w:val="00F94A80"/>
    <w:rsid w:val="00F94B80"/>
    <w:rsid w:val="00F94B94"/>
    <w:rsid w:val="00F94C11"/>
    <w:rsid w:val="00F94E31"/>
    <w:rsid w:val="00F951A8"/>
    <w:rsid w:val="00F9579D"/>
    <w:rsid w:val="00F961C4"/>
    <w:rsid w:val="00F961E1"/>
    <w:rsid w:val="00F96277"/>
    <w:rsid w:val="00F962B6"/>
    <w:rsid w:val="00F96844"/>
    <w:rsid w:val="00F96944"/>
    <w:rsid w:val="00F96DDF"/>
    <w:rsid w:val="00F97774"/>
    <w:rsid w:val="00F978D6"/>
    <w:rsid w:val="00F979F9"/>
    <w:rsid w:val="00F97CEE"/>
    <w:rsid w:val="00F97D2C"/>
    <w:rsid w:val="00FA0127"/>
    <w:rsid w:val="00FA0915"/>
    <w:rsid w:val="00FA0E20"/>
    <w:rsid w:val="00FA0F70"/>
    <w:rsid w:val="00FA1002"/>
    <w:rsid w:val="00FA126A"/>
    <w:rsid w:val="00FA1280"/>
    <w:rsid w:val="00FA207E"/>
    <w:rsid w:val="00FA2277"/>
    <w:rsid w:val="00FA24E9"/>
    <w:rsid w:val="00FA267C"/>
    <w:rsid w:val="00FA27C4"/>
    <w:rsid w:val="00FA2A5E"/>
    <w:rsid w:val="00FA337A"/>
    <w:rsid w:val="00FA4338"/>
    <w:rsid w:val="00FA442E"/>
    <w:rsid w:val="00FA47D1"/>
    <w:rsid w:val="00FA54E6"/>
    <w:rsid w:val="00FA56C9"/>
    <w:rsid w:val="00FA5A17"/>
    <w:rsid w:val="00FA5BA5"/>
    <w:rsid w:val="00FA5E9A"/>
    <w:rsid w:val="00FA65AE"/>
    <w:rsid w:val="00FA69D1"/>
    <w:rsid w:val="00FA6B6A"/>
    <w:rsid w:val="00FA727C"/>
    <w:rsid w:val="00FA74A8"/>
    <w:rsid w:val="00FA753C"/>
    <w:rsid w:val="00FA7DB4"/>
    <w:rsid w:val="00FB005D"/>
    <w:rsid w:val="00FB05A6"/>
    <w:rsid w:val="00FB085C"/>
    <w:rsid w:val="00FB0CE3"/>
    <w:rsid w:val="00FB0F0B"/>
    <w:rsid w:val="00FB110F"/>
    <w:rsid w:val="00FB1144"/>
    <w:rsid w:val="00FB1192"/>
    <w:rsid w:val="00FB1F6F"/>
    <w:rsid w:val="00FB2754"/>
    <w:rsid w:val="00FB292F"/>
    <w:rsid w:val="00FB2DA9"/>
    <w:rsid w:val="00FB317E"/>
    <w:rsid w:val="00FB321E"/>
    <w:rsid w:val="00FB37C0"/>
    <w:rsid w:val="00FB3F9F"/>
    <w:rsid w:val="00FB42F0"/>
    <w:rsid w:val="00FB455A"/>
    <w:rsid w:val="00FB4A1D"/>
    <w:rsid w:val="00FB4AEE"/>
    <w:rsid w:val="00FB4DB9"/>
    <w:rsid w:val="00FB5352"/>
    <w:rsid w:val="00FB5D0C"/>
    <w:rsid w:val="00FB5DD2"/>
    <w:rsid w:val="00FB6932"/>
    <w:rsid w:val="00FB6A94"/>
    <w:rsid w:val="00FB6CDC"/>
    <w:rsid w:val="00FB7D29"/>
    <w:rsid w:val="00FB7D5B"/>
    <w:rsid w:val="00FC063A"/>
    <w:rsid w:val="00FC06BA"/>
    <w:rsid w:val="00FC072C"/>
    <w:rsid w:val="00FC0884"/>
    <w:rsid w:val="00FC0E70"/>
    <w:rsid w:val="00FC0E8E"/>
    <w:rsid w:val="00FC14FA"/>
    <w:rsid w:val="00FC1685"/>
    <w:rsid w:val="00FC182C"/>
    <w:rsid w:val="00FC1989"/>
    <w:rsid w:val="00FC2069"/>
    <w:rsid w:val="00FC252C"/>
    <w:rsid w:val="00FC2BB6"/>
    <w:rsid w:val="00FC2FA1"/>
    <w:rsid w:val="00FC34F7"/>
    <w:rsid w:val="00FC369B"/>
    <w:rsid w:val="00FC38D0"/>
    <w:rsid w:val="00FC3AB0"/>
    <w:rsid w:val="00FC3C0A"/>
    <w:rsid w:val="00FC3DAA"/>
    <w:rsid w:val="00FC3F17"/>
    <w:rsid w:val="00FC3FC1"/>
    <w:rsid w:val="00FC4235"/>
    <w:rsid w:val="00FC4D50"/>
    <w:rsid w:val="00FC51AA"/>
    <w:rsid w:val="00FC533D"/>
    <w:rsid w:val="00FC5670"/>
    <w:rsid w:val="00FC5688"/>
    <w:rsid w:val="00FC6304"/>
    <w:rsid w:val="00FC6422"/>
    <w:rsid w:val="00FC6577"/>
    <w:rsid w:val="00FC6588"/>
    <w:rsid w:val="00FC6B75"/>
    <w:rsid w:val="00FC6DC8"/>
    <w:rsid w:val="00FC7A0C"/>
    <w:rsid w:val="00FC7CA5"/>
    <w:rsid w:val="00FD0901"/>
    <w:rsid w:val="00FD099D"/>
    <w:rsid w:val="00FD0E78"/>
    <w:rsid w:val="00FD12D3"/>
    <w:rsid w:val="00FD1776"/>
    <w:rsid w:val="00FD19FE"/>
    <w:rsid w:val="00FD1CB8"/>
    <w:rsid w:val="00FD1EEA"/>
    <w:rsid w:val="00FD2469"/>
    <w:rsid w:val="00FD2561"/>
    <w:rsid w:val="00FD29D1"/>
    <w:rsid w:val="00FD2B8B"/>
    <w:rsid w:val="00FD309D"/>
    <w:rsid w:val="00FD3D04"/>
    <w:rsid w:val="00FD4113"/>
    <w:rsid w:val="00FD41BA"/>
    <w:rsid w:val="00FD4419"/>
    <w:rsid w:val="00FD4960"/>
    <w:rsid w:val="00FD4FD6"/>
    <w:rsid w:val="00FD52D4"/>
    <w:rsid w:val="00FD5401"/>
    <w:rsid w:val="00FD5528"/>
    <w:rsid w:val="00FD5F14"/>
    <w:rsid w:val="00FD62EC"/>
    <w:rsid w:val="00FD67A7"/>
    <w:rsid w:val="00FD702D"/>
    <w:rsid w:val="00FD74D4"/>
    <w:rsid w:val="00FD74EC"/>
    <w:rsid w:val="00FD7AEA"/>
    <w:rsid w:val="00FD7BC3"/>
    <w:rsid w:val="00FD7CCE"/>
    <w:rsid w:val="00FD7D80"/>
    <w:rsid w:val="00FE0151"/>
    <w:rsid w:val="00FE0783"/>
    <w:rsid w:val="00FE0F0E"/>
    <w:rsid w:val="00FE0F56"/>
    <w:rsid w:val="00FE10ED"/>
    <w:rsid w:val="00FE127B"/>
    <w:rsid w:val="00FE14B2"/>
    <w:rsid w:val="00FE1544"/>
    <w:rsid w:val="00FE1ABB"/>
    <w:rsid w:val="00FE20C7"/>
    <w:rsid w:val="00FE2BCA"/>
    <w:rsid w:val="00FE2BED"/>
    <w:rsid w:val="00FE2DE5"/>
    <w:rsid w:val="00FE3C95"/>
    <w:rsid w:val="00FE414D"/>
    <w:rsid w:val="00FE41EE"/>
    <w:rsid w:val="00FE422D"/>
    <w:rsid w:val="00FE429F"/>
    <w:rsid w:val="00FE534F"/>
    <w:rsid w:val="00FE53C5"/>
    <w:rsid w:val="00FE57BF"/>
    <w:rsid w:val="00FE5AEB"/>
    <w:rsid w:val="00FE609F"/>
    <w:rsid w:val="00FE63F3"/>
    <w:rsid w:val="00FE67E7"/>
    <w:rsid w:val="00FE68C4"/>
    <w:rsid w:val="00FE6B77"/>
    <w:rsid w:val="00FE6BFB"/>
    <w:rsid w:val="00FE6EFD"/>
    <w:rsid w:val="00FE7165"/>
    <w:rsid w:val="00FE7180"/>
    <w:rsid w:val="00FE7A01"/>
    <w:rsid w:val="00FE7C72"/>
    <w:rsid w:val="00FE7F1E"/>
    <w:rsid w:val="00FE7FEE"/>
    <w:rsid w:val="00FF0111"/>
    <w:rsid w:val="00FF03B7"/>
    <w:rsid w:val="00FF0592"/>
    <w:rsid w:val="00FF063A"/>
    <w:rsid w:val="00FF09F4"/>
    <w:rsid w:val="00FF1880"/>
    <w:rsid w:val="00FF1A8F"/>
    <w:rsid w:val="00FF21A5"/>
    <w:rsid w:val="00FF2304"/>
    <w:rsid w:val="00FF27D8"/>
    <w:rsid w:val="00FF2D01"/>
    <w:rsid w:val="00FF2D43"/>
    <w:rsid w:val="00FF2D59"/>
    <w:rsid w:val="00FF2F52"/>
    <w:rsid w:val="00FF2F61"/>
    <w:rsid w:val="00FF2F80"/>
    <w:rsid w:val="00FF3708"/>
    <w:rsid w:val="00FF3B34"/>
    <w:rsid w:val="00FF4037"/>
    <w:rsid w:val="00FF409E"/>
    <w:rsid w:val="00FF4285"/>
    <w:rsid w:val="00FF45C2"/>
    <w:rsid w:val="00FF48C6"/>
    <w:rsid w:val="00FF4B9F"/>
    <w:rsid w:val="00FF4D4E"/>
    <w:rsid w:val="00FF4D68"/>
    <w:rsid w:val="00FF5461"/>
    <w:rsid w:val="00FF55D9"/>
    <w:rsid w:val="00FF5D9D"/>
    <w:rsid w:val="00FF6675"/>
    <w:rsid w:val="00FF6F6E"/>
    <w:rsid w:val="00FF7442"/>
    <w:rsid w:val="00FF75B1"/>
    <w:rsid w:val="00FF7B8A"/>
    <w:rsid w:val="00FF7CE8"/>
    <w:rsid w:val="00FF7F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CA070A9B-06C7-460D-BCE0-FE80E81EA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0A62"/>
    <w:pPr>
      <w:bidi/>
    </w:pPr>
    <w:rPr>
      <w:sz w:val="24"/>
      <w:szCs w:val="24"/>
    </w:rPr>
  </w:style>
  <w:style w:type="paragraph" w:styleId="1">
    <w:name w:val="heading 1"/>
    <w:basedOn w:val="a"/>
    <w:next w:val="a"/>
    <w:link w:val="1Char"/>
    <w:qFormat/>
    <w:rsid w:val="004D0EFA"/>
    <w:pPr>
      <w:keepNext/>
      <w:outlineLvl w:val="0"/>
    </w:pPr>
    <w:rPr>
      <w:noProof/>
      <w:sz w:val="28"/>
      <w:szCs w:val="32"/>
      <w:lang w:eastAsia="ar-SA"/>
    </w:rPr>
  </w:style>
  <w:style w:type="paragraph" w:styleId="2">
    <w:name w:val="heading 2"/>
    <w:basedOn w:val="a"/>
    <w:next w:val="a"/>
    <w:link w:val="2Char"/>
    <w:semiHidden/>
    <w:unhideWhenUsed/>
    <w:qFormat/>
    <w:rsid w:val="0028175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Char"/>
    <w:unhideWhenUsed/>
    <w:qFormat/>
    <w:rsid w:val="0028175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1"/>
    <w:uiPriority w:val="99"/>
    <w:rsid w:val="007B69D6"/>
    <w:rPr>
      <w:sz w:val="20"/>
      <w:szCs w:val="20"/>
    </w:rPr>
  </w:style>
  <w:style w:type="character" w:styleId="a4">
    <w:name w:val="footnote reference"/>
    <w:basedOn w:val="a0"/>
    <w:uiPriority w:val="99"/>
    <w:semiHidden/>
    <w:rsid w:val="007B69D6"/>
    <w:rPr>
      <w:rFonts w:cs="Times New Roman"/>
      <w:vertAlign w:val="superscript"/>
    </w:rPr>
  </w:style>
  <w:style w:type="paragraph" w:styleId="a5">
    <w:name w:val="Body Text"/>
    <w:basedOn w:val="a"/>
    <w:link w:val="Char"/>
    <w:uiPriority w:val="99"/>
    <w:rsid w:val="007B69D6"/>
    <w:pPr>
      <w:jc w:val="both"/>
    </w:pPr>
    <w:rPr>
      <w:sz w:val="28"/>
      <w:szCs w:val="32"/>
      <w:lang w:eastAsia="ar-SA"/>
    </w:rPr>
  </w:style>
  <w:style w:type="character" w:customStyle="1" w:styleId="Char">
    <w:name w:val="نص أساسي Char"/>
    <w:basedOn w:val="a0"/>
    <w:link w:val="a5"/>
    <w:uiPriority w:val="99"/>
    <w:semiHidden/>
    <w:locked/>
    <w:rsid w:val="007B69D6"/>
    <w:rPr>
      <w:sz w:val="28"/>
      <w:szCs w:val="32"/>
      <w:lang w:val="en-US" w:eastAsia="ar-SA" w:bidi="ar-SA"/>
    </w:rPr>
  </w:style>
  <w:style w:type="character" w:customStyle="1" w:styleId="Char1">
    <w:name w:val="نص حاشية سفلية Char1"/>
    <w:basedOn w:val="a0"/>
    <w:link w:val="a3"/>
    <w:uiPriority w:val="99"/>
    <w:locked/>
    <w:rsid w:val="007B69D6"/>
    <w:rPr>
      <w:lang w:val="en-US" w:eastAsia="en-US" w:bidi="ar-SA"/>
    </w:rPr>
  </w:style>
  <w:style w:type="table" w:styleId="a6">
    <w:name w:val="Table Grid"/>
    <w:basedOn w:val="a1"/>
    <w:uiPriority w:val="99"/>
    <w:rsid w:val="005239E4"/>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عنوان 1 Char"/>
    <w:basedOn w:val="a0"/>
    <w:link w:val="1"/>
    <w:locked/>
    <w:rsid w:val="004D0EFA"/>
    <w:rPr>
      <w:noProof/>
      <w:sz w:val="28"/>
      <w:szCs w:val="32"/>
      <w:lang w:val="en-US" w:eastAsia="ar-SA" w:bidi="ar-SA"/>
    </w:rPr>
  </w:style>
  <w:style w:type="character" w:customStyle="1" w:styleId="CharChar">
    <w:name w:val="Char Char"/>
    <w:basedOn w:val="a0"/>
    <w:semiHidden/>
    <w:locked/>
    <w:rsid w:val="003262F5"/>
    <w:rPr>
      <w:noProof/>
      <w:szCs w:val="32"/>
      <w:lang w:val="en-US" w:eastAsia="ar-SA" w:bidi="ar-SA"/>
    </w:rPr>
  </w:style>
  <w:style w:type="character" w:customStyle="1" w:styleId="Char0">
    <w:name w:val="نص حاشية سفلية Char"/>
    <w:basedOn w:val="a0"/>
    <w:locked/>
    <w:rsid w:val="0050328C"/>
    <w:rPr>
      <w:rFonts w:cs="Times New Roman"/>
      <w:sz w:val="20"/>
      <w:szCs w:val="20"/>
      <w:lang w:eastAsia="ar-SA" w:bidi="ar-SA"/>
    </w:rPr>
  </w:style>
  <w:style w:type="character" w:customStyle="1" w:styleId="CharChar2">
    <w:name w:val="Char Char2"/>
    <w:basedOn w:val="a0"/>
    <w:semiHidden/>
    <w:locked/>
    <w:rsid w:val="00E86206"/>
    <w:rPr>
      <w:lang w:val="en-US" w:eastAsia="en-US" w:bidi="ar-SA"/>
    </w:rPr>
  </w:style>
  <w:style w:type="paragraph" w:styleId="a7">
    <w:name w:val="List Paragraph"/>
    <w:basedOn w:val="a"/>
    <w:uiPriority w:val="34"/>
    <w:qFormat/>
    <w:rsid w:val="00F73DEE"/>
    <w:pPr>
      <w:bidi w:val="0"/>
      <w:ind w:left="720"/>
      <w:contextualSpacing/>
    </w:pPr>
  </w:style>
  <w:style w:type="paragraph" w:styleId="20">
    <w:name w:val="Body Text 2"/>
    <w:basedOn w:val="a"/>
    <w:link w:val="2Char0"/>
    <w:rsid w:val="007C0CDC"/>
    <w:pPr>
      <w:spacing w:after="120" w:line="480" w:lineRule="auto"/>
    </w:pPr>
  </w:style>
  <w:style w:type="character" w:customStyle="1" w:styleId="2Char0">
    <w:name w:val="نص أساسي 2 Char"/>
    <w:basedOn w:val="a0"/>
    <w:link w:val="20"/>
    <w:rsid w:val="007C0CDC"/>
    <w:rPr>
      <w:sz w:val="24"/>
      <w:szCs w:val="24"/>
    </w:rPr>
  </w:style>
  <w:style w:type="character" w:customStyle="1" w:styleId="2Char">
    <w:name w:val="عنوان 2 Char"/>
    <w:basedOn w:val="a0"/>
    <w:link w:val="2"/>
    <w:semiHidden/>
    <w:rsid w:val="0028175D"/>
    <w:rPr>
      <w:rFonts w:asciiTheme="majorHAnsi" w:eastAsiaTheme="majorEastAsia" w:hAnsiTheme="majorHAnsi" w:cstheme="majorBidi"/>
      <w:b/>
      <w:bCs/>
      <w:color w:val="4F81BD" w:themeColor="accent1"/>
      <w:sz w:val="26"/>
      <w:szCs w:val="26"/>
    </w:rPr>
  </w:style>
  <w:style w:type="character" w:customStyle="1" w:styleId="6Char">
    <w:name w:val="عنوان 6 Char"/>
    <w:basedOn w:val="a0"/>
    <w:link w:val="6"/>
    <w:rsid w:val="0028175D"/>
    <w:rPr>
      <w:rFonts w:asciiTheme="majorHAnsi" w:eastAsiaTheme="majorEastAsia" w:hAnsiTheme="majorHAnsi" w:cstheme="majorBidi"/>
      <w:i/>
      <w:iCs/>
      <w:color w:val="243F60" w:themeColor="accent1" w:themeShade="7F"/>
      <w:sz w:val="24"/>
      <w:szCs w:val="24"/>
    </w:rPr>
  </w:style>
  <w:style w:type="paragraph" w:styleId="a8">
    <w:name w:val="header"/>
    <w:basedOn w:val="a"/>
    <w:link w:val="Char2"/>
    <w:rsid w:val="00CA5338"/>
    <w:pPr>
      <w:tabs>
        <w:tab w:val="center" w:pos="4153"/>
        <w:tab w:val="right" w:pos="8306"/>
      </w:tabs>
    </w:pPr>
  </w:style>
  <w:style w:type="character" w:customStyle="1" w:styleId="Char2">
    <w:name w:val="رأس الصفحة Char"/>
    <w:basedOn w:val="a0"/>
    <w:link w:val="a8"/>
    <w:rsid w:val="00CA5338"/>
    <w:rPr>
      <w:sz w:val="24"/>
      <w:szCs w:val="24"/>
    </w:rPr>
  </w:style>
  <w:style w:type="paragraph" w:styleId="a9">
    <w:name w:val="footer"/>
    <w:basedOn w:val="a"/>
    <w:link w:val="Char3"/>
    <w:rsid w:val="00CA5338"/>
    <w:pPr>
      <w:tabs>
        <w:tab w:val="center" w:pos="4153"/>
        <w:tab w:val="right" w:pos="8306"/>
      </w:tabs>
    </w:pPr>
  </w:style>
  <w:style w:type="character" w:customStyle="1" w:styleId="Char3">
    <w:name w:val="تذييل الصفحة Char"/>
    <w:basedOn w:val="a0"/>
    <w:link w:val="a9"/>
    <w:uiPriority w:val="99"/>
    <w:rsid w:val="00CA5338"/>
    <w:rPr>
      <w:sz w:val="24"/>
      <w:szCs w:val="24"/>
    </w:rPr>
  </w:style>
  <w:style w:type="character" w:styleId="Hyperlink">
    <w:name w:val="Hyperlink"/>
    <w:basedOn w:val="a0"/>
    <w:uiPriority w:val="99"/>
    <w:unhideWhenUsed/>
    <w:rsid w:val="00A10D07"/>
    <w:rPr>
      <w:strike w:val="0"/>
      <w:dstrike w:val="0"/>
      <w:color w:val="0000FF"/>
      <w:u w:val="none"/>
      <w:effect w:val="none"/>
    </w:rPr>
  </w:style>
  <w:style w:type="paragraph" w:styleId="aa">
    <w:name w:val="Normal (Web)"/>
    <w:basedOn w:val="a"/>
    <w:uiPriority w:val="99"/>
    <w:unhideWhenUsed/>
    <w:rsid w:val="00A10D07"/>
    <w:pPr>
      <w:bidi w:val="0"/>
      <w:spacing w:before="100" w:beforeAutospacing="1" w:after="100" w:afterAutospacing="1"/>
    </w:pPr>
  </w:style>
  <w:style w:type="character" w:customStyle="1" w:styleId="apple-converted-space">
    <w:name w:val="apple-converted-space"/>
    <w:basedOn w:val="a0"/>
    <w:rsid w:val="005F6B2E"/>
  </w:style>
  <w:style w:type="character" w:styleId="ab">
    <w:name w:val="page number"/>
    <w:basedOn w:val="a0"/>
    <w:uiPriority w:val="99"/>
    <w:rsid w:val="00F751E8"/>
    <w:rPr>
      <w:rFonts w:ascii="Times New Roman" w:hAnsi="Times New Roman" w:cs="Times New Roman"/>
    </w:rPr>
  </w:style>
  <w:style w:type="paragraph" w:styleId="ac">
    <w:name w:val="Balloon Text"/>
    <w:basedOn w:val="a"/>
    <w:link w:val="Char4"/>
    <w:rsid w:val="00EA4AF2"/>
    <w:rPr>
      <w:rFonts w:ascii="Tahoma" w:hAnsi="Tahoma" w:cs="Tahoma"/>
      <w:sz w:val="16"/>
      <w:szCs w:val="16"/>
    </w:rPr>
  </w:style>
  <w:style w:type="character" w:customStyle="1" w:styleId="Char4">
    <w:name w:val="نص في بالون Char"/>
    <w:basedOn w:val="a0"/>
    <w:link w:val="ac"/>
    <w:rsid w:val="00EA4A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95409">
      <w:bodyDiv w:val="1"/>
      <w:marLeft w:val="0"/>
      <w:marRight w:val="0"/>
      <w:marTop w:val="0"/>
      <w:marBottom w:val="0"/>
      <w:divBdr>
        <w:top w:val="none" w:sz="0" w:space="0" w:color="auto"/>
        <w:left w:val="none" w:sz="0" w:space="0" w:color="auto"/>
        <w:bottom w:val="none" w:sz="0" w:space="0" w:color="auto"/>
        <w:right w:val="none" w:sz="0" w:space="0" w:color="auto"/>
      </w:divBdr>
    </w:div>
    <w:div w:id="507796632">
      <w:bodyDiv w:val="1"/>
      <w:marLeft w:val="0"/>
      <w:marRight w:val="0"/>
      <w:marTop w:val="0"/>
      <w:marBottom w:val="0"/>
      <w:divBdr>
        <w:top w:val="none" w:sz="0" w:space="0" w:color="auto"/>
        <w:left w:val="none" w:sz="0" w:space="0" w:color="auto"/>
        <w:bottom w:val="none" w:sz="0" w:space="0" w:color="auto"/>
        <w:right w:val="none" w:sz="0" w:space="0" w:color="auto"/>
      </w:divBdr>
    </w:div>
    <w:div w:id="872621552">
      <w:bodyDiv w:val="1"/>
      <w:marLeft w:val="0"/>
      <w:marRight w:val="0"/>
      <w:marTop w:val="0"/>
      <w:marBottom w:val="0"/>
      <w:divBdr>
        <w:top w:val="none" w:sz="0" w:space="0" w:color="auto"/>
        <w:left w:val="none" w:sz="0" w:space="0" w:color="auto"/>
        <w:bottom w:val="none" w:sz="0" w:space="0" w:color="auto"/>
        <w:right w:val="none" w:sz="0" w:space="0" w:color="auto"/>
      </w:divBdr>
      <w:divsChild>
        <w:div w:id="814108288">
          <w:marLeft w:val="0"/>
          <w:marRight w:val="0"/>
          <w:marTop w:val="0"/>
          <w:marBottom w:val="0"/>
          <w:divBdr>
            <w:top w:val="single" w:sz="6" w:space="12" w:color="C0C0C0"/>
            <w:left w:val="single" w:sz="6" w:space="12" w:color="C0C0C0"/>
            <w:bottom w:val="single" w:sz="6" w:space="12" w:color="C0C0C0"/>
            <w:right w:val="single" w:sz="6" w:space="12" w:color="C0C0C0"/>
          </w:divBdr>
          <w:divsChild>
            <w:div w:id="399643819">
              <w:marLeft w:val="0"/>
              <w:marRight w:val="0"/>
              <w:marTop w:val="0"/>
              <w:marBottom w:val="240"/>
              <w:divBdr>
                <w:top w:val="single" w:sz="6" w:space="1" w:color="C0C0C0"/>
                <w:left w:val="single" w:sz="6" w:space="1" w:color="C0C0C0"/>
                <w:bottom w:val="single" w:sz="6" w:space="1" w:color="C0C0C0"/>
                <w:right w:val="single" w:sz="6" w:space="1" w:color="C0C0C0"/>
              </w:divBdr>
              <w:divsChild>
                <w:div w:id="149906857">
                  <w:marLeft w:val="0"/>
                  <w:marRight w:val="0"/>
                  <w:marTop w:val="0"/>
                  <w:marBottom w:val="0"/>
                  <w:divBdr>
                    <w:top w:val="none" w:sz="0" w:space="0" w:color="auto"/>
                    <w:left w:val="none" w:sz="0" w:space="0" w:color="auto"/>
                    <w:bottom w:val="none" w:sz="0" w:space="0" w:color="auto"/>
                    <w:right w:val="none" w:sz="0" w:space="0" w:color="auto"/>
                  </w:divBdr>
                </w:div>
              </w:divsChild>
            </w:div>
            <w:div w:id="1584491505">
              <w:marLeft w:val="0"/>
              <w:marRight w:val="0"/>
              <w:marTop w:val="0"/>
              <w:marBottom w:val="240"/>
              <w:divBdr>
                <w:top w:val="single" w:sz="6" w:space="1" w:color="C0C0C0"/>
                <w:left w:val="single" w:sz="6" w:space="1" w:color="C0C0C0"/>
                <w:bottom w:val="single" w:sz="6" w:space="1" w:color="C0C0C0"/>
                <w:right w:val="single" w:sz="6" w:space="1" w:color="C0C0C0"/>
              </w:divBdr>
              <w:divsChild>
                <w:div w:id="413670708">
                  <w:marLeft w:val="0"/>
                  <w:marRight w:val="0"/>
                  <w:marTop w:val="0"/>
                  <w:marBottom w:val="0"/>
                  <w:divBdr>
                    <w:top w:val="none" w:sz="0" w:space="0" w:color="auto"/>
                    <w:left w:val="none" w:sz="0" w:space="0" w:color="auto"/>
                    <w:bottom w:val="none" w:sz="0" w:space="0" w:color="auto"/>
                    <w:right w:val="none" w:sz="0" w:space="0" w:color="auto"/>
                  </w:divBdr>
                </w:div>
                <w:div w:id="717360720">
                  <w:marLeft w:val="0"/>
                  <w:marRight w:val="0"/>
                  <w:marTop w:val="0"/>
                  <w:marBottom w:val="0"/>
                  <w:divBdr>
                    <w:top w:val="none" w:sz="0" w:space="0" w:color="auto"/>
                    <w:left w:val="none" w:sz="0" w:space="0" w:color="auto"/>
                    <w:bottom w:val="none" w:sz="0" w:space="0" w:color="auto"/>
                    <w:right w:val="none" w:sz="0" w:space="0" w:color="auto"/>
                  </w:divBdr>
                  <w:divsChild>
                    <w:div w:id="8672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891321">
      <w:bodyDiv w:val="1"/>
      <w:marLeft w:val="0"/>
      <w:marRight w:val="0"/>
      <w:marTop w:val="0"/>
      <w:marBottom w:val="0"/>
      <w:divBdr>
        <w:top w:val="none" w:sz="0" w:space="0" w:color="auto"/>
        <w:left w:val="none" w:sz="0" w:space="0" w:color="auto"/>
        <w:bottom w:val="none" w:sz="0" w:space="0" w:color="auto"/>
        <w:right w:val="none" w:sz="0" w:space="0" w:color="auto"/>
      </w:divBdr>
    </w:div>
    <w:div w:id="962807819">
      <w:bodyDiv w:val="1"/>
      <w:marLeft w:val="0"/>
      <w:marRight w:val="0"/>
      <w:marTop w:val="0"/>
      <w:marBottom w:val="0"/>
      <w:divBdr>
        <w:top w:val="none" w:sz="0" w:space="0" w:color="auto"/>
        <w:left w:val="none" w:sz="0" w:space="0" w:color="auto"/>
        <w:bottom w:val="none" w:sz="0" w:space="0" w:color="auto"/>
        <w:right w:val="none" w:sz="0" w:space="0" w:color="auto"/>
      </w:divBdr>
    </w:div>
    <w:div w:id="1182209335">
      <w:bodyDiv w:val="1"/>
      <w:marLeft w:val="0"/>
      <w:marRight w:val="0"/>
      <w:marTop w:val="0"/>
      <w:marBottom w:val="0"/>
      <w:divBdr>
        <w:top w:val="none" w:sz="0" w:space="0" w:color="auto"/>
        <w:left w:val="none" w:sz="0" w:space="0" w:color="auto"/>
        <w:bottom w:val="none" w:sz="0" w:space="0" w:color="auto"/>
        <w:right w:val="none" w:sz="0" w:space="0" w:color="auto"/>
      </w:divBdr>
    </w:div>
    <w:div w:id="1320964998">
      <w:bodyDiv w:val="1"/>
      <w:marLeft w:val="0"/>
      <w:marRight w:val="0"/>
      <w:marTop w:val="0"/>
      <w:marBottom w:val="0"/>
      <w:divBdr>
        <w:top w:val="none" w:sz="0" w:space="0" w:color="auto"/>
        <w:left w:val="none" w:sz="0" w:space="0" w:color="auto"/>
        <w:bottom w:val="none" w:sz="0" w:space="0" w:color="auto"/>
        <w:right w:val="none" w:sz="0" w:space="0" w:color="auto"/>
      </w:divBdr>
    </w:div>
    <w:div w:id="1457329856">
      <w:bodyDiv w:val="1"/>
      <w:marLeft w:val="0"/>
      <w:marRight w:val="0"/>
      <w:marTop w:val="0"/>
      <w:marBottom w:val="0"/>
      <w:divBdr>
        <w:top w:val="none" w:sz="0" w:space="0" w:color="auto"/>
        <w:left w:val="none" w:sz="0" w:space="0" w:color="auto"/>
        <w:bottom w:val="none" w:sz="0" w:space="0" w:color="auto"/>
        <w:right w:val="none" w:sz="0" w:space="0" w:color="auto"/>
      </w:divBdr>
      <w:divsChild>
        <w:div w:id="732121112">
          <w:marLeft w:val="0"/>
          <w:marRight w:val="0"/>
          <w:marTop w:val="0"/>
          <w:marBottom w:val="0"/>
          <w:divBdr>
            <w:top w:val="none" w:sz="0" w:space="0" w:color="auto"/>
            <w:left w:val="none" w:sz="0" w:space="0" w:color="auto"/>
            <w:bottom w:val="none" w:sz="0" w:space="0" w:color="auto"/>
            <w:right w:val="none" w:sz="0" w:space="0" w:color="auto"/>
          </w:divBdr>
          <w:divsChild>
            <w:div w:id="1451901414">
              <w:marLeft w:val="0"/>
              <w:marRight w:val="0"/>
              <w:marTop w:val="0"/>
              <w:marBottom w:val="0"/>
              <w:divBdr>
                <w:top w:val="none" w:sz="0" w:space="0" w:color="auto"/>
                <w:left w:val="none" w:sz="0" w:space="0" w:color="auto"/>
                <w:bottom w:val="none" w:sz="0" w:space="0" w:color="auto"/>
                <w:right w:val="none" w:sz="0" w:space="0" w:color="auto"/>
              </w:divBdr>
              <w:divsChild>
                <w:div w:id="1476875883">
                  <w:marLeft w:val="0"/>
                  <w:marRight w:val="135"/>
                  <w:marTop w:val="150"/>
                  <w:marBottom w:val="135"/>
                  <w:divBdr>
                    <w:top w:val="none" w:sz="0" w:space="0" w:color="auto"/>
                    <w:left w:val="none" w:sz="0" w:space="0" w:color="auto"/>
                    <w:bottom w:val="none" w:sz="0" w:space="0" w:color="auto"/>
                    <w:right w:val="none" w:sz="0" w:space="0" w:color="auto"/>
                  </w:divBdr>
                  <w:divsChild>
                    <w:div w:id="464935521">
                      <w:marLeft w:val="0"/>
                      <w:marRight w:val="0"/>
                      <w:marTop w:val="0"/>
                      <w:marBottom w:val="0"/>
                      <w:divBdr>
                        <w:top w:val="none" w:sz="0" w:space="0" w:color="auto"/>
                        <w:left w:val="none" w:sz="0" w:space="0" w:color="auto"/>
                        <w:bottom w:val="none" w:sz="0" w:space="0" w:color="auto"/>
                        <w:right w:val="none" w:sz="0" w:space="0" w:color="auto"/>
                      </w:divBdr>
                      <w:divsChild>
                        <w:div w:id="1188788950">
                          <w:marLeft w:val="0"/>
                          <w:marRight w:val="0"/>
                          <w:marTop w:val="0"/>
                          <w:marBottom w:val="0"/>
                          <w:divBdr>
                            <w:top w:val="single" w:sz="6" w:space="5" w:color="E3DDC1"/>
                            <w:left w:val="none" w:sz="0" w:space="0" w:color="auto"/>
                            <w:bottom w:val="none" w:sz="0" w:space="0" w:color="auto"/>
                            <w:right w:val="none" w:sz="0" w:space="0" w:color="auto"/>
                          </w:divBdr>
                        </w:div>
                      </w:divsChild>
                    </w:div>
                    <w:div w:id="16977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669802">
      <w:bodyDiv w:val="1"/>
      <w:marLeft w:val="0"/>
      <w:marRight w:val="0"/>
      <w:marTop w:val="0"/>
      <w:marBottom w:val="0"/>
      <w:divBdr>
        <w:top w:val="none" w:sz="0" w:space="0" w:color="auto"/>
        <w:left w:val="none" w:sz="0" w:space="0" w:color="auto"/>
        <w:bottom w:val="none" w:sz="0" w:space="0" w:color="auto"/>
        <w:right w:val="none" w:sz="0" w:space="0" w:color="auto"/>
      </w:divBdr>
    </w:div>
    <w:div w:id="1956136511">
      <w:bodyDiv w:val="1"/>
      <w:marLeft w:val="0"/>
      <w:marRight w:val="0"/>
      <w:marTop w:val="0"/>
      <w:marBottom w:val="0"/>
      <w:divBdr>
        <w:top w:val="none" w:sz="0" w:space="0" w:color="auto"/>
        <w:left w:val="none" w:sz="0" w:space="0" w:color="auto"/>
        <w:bottom w:val="none" w:sz="0" w:space="0" w:color="auto"/>
        <w:right w:val="none" w:sz="0" w:space="0" w:color="auto"/>
      </w:divBdr>
      <w:divsChild>
        <w:div w:id="712579647">
          <w:marLeft w:val="0"/>
          <w:marRight w:val="0"/>
          <w:marTop w:val="0"/>
          <w:marBottom w:val="0"/>
          <w:divBdr>
            <w:top w:val="none" w:sz="0" w:space="0" w:color="auto"/>
            <w:left w:val="none" w:sz="0" w:space="0" w:color="auto"/>
            <w:bottom w:val="none" w:sz="0" w:space="0" w:color="auto"/>
            <w:right w:val="none" w:sz="0" w:space="0" w:color="auto"/>
          </w:divBdr>
        </w:div>
      </w:divsChild>
    </w:div>
    <w:div w:id="2014449290">
      <w:bodyDiv w:val="1"/>
      <w:marLeft w:val="0"/>
      <w:marRight w:val="0"/>
      <w:marTop w:val="0"/>
      <w:marBottom w:val="0"/>
      <w:divBdr>
        <w:top w:val="none" w:sz="0" w:space="0" w:color="auto"/>
        <w:left w:val="none" w:sz="0" w:space="0" w:color="auto"/>
        <w:bottom w:val="none" w:sz="0" w:space="0" w:color="auto"/>
        <w:right w:val="none" w:sz="0" w:space="0" w:color="auto"/>
      </w:divBdr>
      <w:divsChild>
        <w:div w:id="504248447">
          <w:marLeft w:val="0"/>
          <w:marRight w:val="0"/>
          <w:marTop w:val="0"/>
          <w:marBottom w:val="0"/>
          <w:divBdr>
            <w:top w:val="single" w:sz="6" w:space="12" w:color="C0C0C0"/>
            <w:left w:val="single" w:sz="6" w:space="12" w:color="C0C0C0"/>
            <w:bottom w:val="single" w:sz="6" w:space="12" w:color="C0C0C0"/>
            <w:right w:val="single" w:sz="6" w:space="12" w:color="C0C0C0"/>
          </w:divBdr>
          <w:divsChild>
            <w:div w:id="431555862">
              <w:marLeft w:val="0"/>
              <w:marRight w:val="0"/>
              <w:marTop w:val="0"/>
              <w:marBottom w:val="240"/>
              <w:divBdr>
                <w:top w:val="single" w:sz="6" w:space="1" w:color="C0C0C0"/>
                <w:left w:val="single" w:sz="6" w:space="1" w:color="C0C0C0"/>
                <w:bottom w:val="single" w:sz="6" w:space="1" w:color="C0C0C0"/>
                <w:right w:val="single" w:sz="6" w:space="1" w:color="C0C0C0"/>
              </w:divBdr>
              <w:divsChild>
                <w:div w:id="198206635">
                  <w:marLeft w:val="0"/>
                  <w:marRight w:val="0"/>
                  <w:marTop w:val="0"/>
                  <w:marBottom w:val="0"/>
                  <w:divBdr>
                    <w:top w:val="none" w:sz="0" w:space="0" w:color="auto"/>
                    <w:left w:val="none" w:sz="0" w:space="0" w:color="auto"/>
                    <w:bottom w:val="none" w:sz="0" w:space="0" w:color="auto"/>
                    <w:right w:val="none" w:sz="0" w:space="0" w:color="auto"/>
                  </w:divBdr>
                </w:div>
                <w:div w:id="492378304">
                  <w:marLeft w:val="0"/>
                  <w:marRight w:val="0"/>
                  <w:marTop w:val="0"/>
                  <w:marBottom w:val="0"/>
                  <w:divBdr>
                    <w:top w:val="none" w:sz="0" w:space="0" w:color="auto"/>
                    <w:left w:val="none" w:sz="0" w:space="0" w:color="auto"/>
                    <w:bottom w:val="none" w:sz="0" w:space="0" w:color="auto"/>
                    <w:right w:val="none" w:sz="0" w:space="0" w:color="auto"/>
                  </w:divBdr>
                  <w:divsChild>
                    <w:div w:id="5964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708">
              <w:marLeft w:val="0"/>
              <w:marRight w:val="0"/>
              <w:marTop w:val="0"/>
              <w:marBottom w:val="240"/>
              <w:divBdr>
                <w:top w:val="single" w:sz="6" w:space="1" w:color="C0C0C0"/>
                <w:left w:val="single" w:sz="6" w:space="1" w:color="C0C0C0"/>
                <w:bottom w:val="single" w:sz="6" w:space="1" w:color="C0C0C0"/>
                <w:right w:val="single" w:sz="6" w:space="1" w:color="C0C0C0"/>
              </w:divBdr>
              <w:divsChild>
                <w:div w:id="1334068375">
                  <w:marLeft w:val="0"/>
                  <w:marRight w:val="0"/>
                  <w:marTop w:val="0"/>
                  <w:marBottom w:val="0"/>
                  <w:divBdr>
                    <w:top w:val="none" w:sz="0" w:space="0" w:color="auto"/>
                    <w:left w:val="none" w:sz="0" w:space="0" w:color="auto"/>
                    <w:bottom w:val="none" w:sz="0" w:space="0" w:color="auto"/>
                    <w:right w:val="none" w:sz="0" w:space="0" w:color="auto"/>
                  </w:divBdr>
                  <w:divsChild>
                    <w:div w:id="1741975518">
                      <w:marLeft w:val="0"/>
                      <w:marRight w:val="0"/>
                      <w:marTop w:val="0"/>
                      <w:marBottom w:val="0"/>
                      <w:divBdr>
                        <w:top w:val="none" w:sz="0" w:space="0" w:color="auto"/>
                        <w:left w:val="none" w:sz="0" w:space="0" w:color="auto"/>
                        <w:bottom w:val="none" w:sz="0" w:space="0" w:color="auto"/>
                        <w:right w:val="none" w:sz="0" w:space="0" w:color="auto"/>
                      </w:divBdr>
                    </w:div>
                  </w:divsChild>
                </w:div>
                <w:div w:id="1861356556">
                  <w:marLeft w:val="0"/>
                  <w:marRight w:val="0"/>
                  <w:marTop w:val="0"/>
                  <w:marBottom w:val="0"/>
                  <w:divBdr>
                    <w:top w:val="none" w:sz="0" w:space="0" w:color="auto"/>
                    <w:left w:val="none" w:sz="0" w:space="0" w:color="auto"/>
                    <w:bottom w:val="none" w:sz="0" w:space="0" w:color="auto"/>
                    <w:right w:val="none" w:sz="0" w:space="0" w:color="auto"/>
                  </w:divBdr>
                </w:div>
              </w:divsChild>
            </w:div>
            <w:div w:id="885261911">
              <w:marLeft w:val="0"/>
              <w:marRight w:val="0"/>
              <w:marTop w:val="0"/>
              <w:marBottom w:val="240"/>
              <w:divBdr>
                <w:top w:val="single" w:sz="6" w:space="1" w:color="C0C0C0"/>
                <w:left w:val="single" w:sz="6" w:space="1" w:color="C0C0C0"/>
                <w:bottom w:val="single" w:sz="6" w:space="1" w:color="C0C0C0"/>
                <w:right w:val="single" w:sz="6" w:space="1" w:color="C0C0C0"/>
              </w:divBdr>
              <w:divsChild>
                <w:div w:id="46732382">
                  <w:marLeft w:val="0"/>
                  <w:marRight w:val="0"/>
                  <w:marTop w:val="0"/>
                  <w:marBottom w:val="0"/>
                  <w:divBdr>
                    <w:top w:val="none" w:sz="0" w:space="0" w:color="auto"/>
                    <w:left w:val="none" w:sz="0" w:space="0" w:color="auto"/>
                    <w:bottom w:val="none" w:sz="0" w:space="0" w:color="auto"/>
                    <w:right w:val="none" w:sz="0" w:space="0" w:color="auto"/>
                  </w:divBdr>
                  <w:divsChild>
                    <w:div w:id="2132629970">
                      <w:marLeft w:val="0"/>
                      <w:marRight w:val="0"/>
                      <w:marTop w:val="0"/>
                      <w:marBottom w:val="0"/>
                      <w:divBdr>
                        <w:top w:val="none" w:sz="0" w:space="0" w:color="auto"/>
                        <w:left w:val="none" w:sz="0" w:space="0" w:color="auto"/>
                        <w:bottom w:val="none" w:sz="0" w:space="0" w:color="auto"/>
                        <w:right w:val="none" w:sz="0" w:space="0" w:color="auto"/>
                      </w:divBdr>
                    </w:div>
                  </w:divsChild>
                </w:div>
                <w:div w:id="1915702599">
                  <w:marLeft w:val="0"/>
                  <w:marRight w:val="0"/>
                  <w:marTop w:val="0"/>
                  <w:marBottom w:val="0"/>
                  <w:divBdr>
                    <w:top w:val="none" w:sz="0" w:space="0" w:color="auto"/>
                    <w:left w:val="none" w:sz="0" w:space="0" w:color="auto"/>
                    <w:bottom w:val="none" w:sz="0" w:space="0" w:color="auto"/>
                    <w:right w:val="none" w:sz="0" w:space="0" w:color="auto"/>
                  </w:divBdr>
                </w:div>
              </w:divsChild>
            </w:div>
            <w:div w:id="1322002981">
              <w:marLeft w:val="0"/>
              <w:marRight w:val="0"/>
              <w:marTop w:val="0"/>
              <w:marBottom w:val="240"/>
              <w:divBdr>
                <w:top w:val="single" w:sz="6" w:space="1" w:color="C0C0C0"/>
                <w:left w:val="single" w:sz="6" w:space="1" w:color="C0C0C0"/>
                <w:bottom w:val="single" w:sz="6" w:space="1" w:color="C0C0C0"/>
                <w:right w:val="single" w:sz="6" w:space="1" w:color="C0C0C0"/>
              </w:divBdr>
              <w:divsChild>
                <w:div w:id="389771398">
                  <w:marLeft w:val="0"/>
                  <w:marRight w:val="0"/>
                  <w:marTop w:val="0"/>
                  <w:marBottom w:val="0"/>
                  <w:divBdr>
                    <w:top w:val="none" w:sz="0" w:space="0" w:color="auto"/>
                    <w:left w:val="none" w:sz="0" w:space="0" w:color="auto"/>
                    <w:bottom w:val="none" w:sz="0" w:space="0" w:color="auto"/>
                    <w:right w:val="none" w:sz="0" w:space="0" w:color="auto"/>
                  </w:divBdr>
                  <w:divsChild>
                    <w:div w:id="863057821">
                      <w:marLeft w:val="0"/>
                      <w:marRight w:val="0"/>
                      <w:marTop w:val="0"/>
                      <w:marBottom w:val="0"/>
                      <w:divBdr>
                        <w:top w:val="none" w:sz="0" w:space="0" w:color="auto"/>
                        <w:left w:val="none" w:sz="0" w:space="0" w:color="auto"/>
                        <w:bottom w:val="none" w:sz="0" w:space="0" w:color="auto"/>
                        <w:right w:val="none" w:sz="0" w:space="0" w:color="auto"/>
                      </w:divBdr>
                    </w:div>
                  </w:divsChild>
                </w:div>
                <w:div w:id="1640383968">
                  <w:marLeft w:val="0"/>
                  <w:marRight w:val="0"/>
                  <w:marTop w:val="0"/>
                  <w:marBottom w:val="0"/>
                  <w:divBdr>
                    <w:top w:val="none" w:sz="0" w:space="0" w:color="auto"/>
                    <w:left w:val="none" w:sz="0" w:space="0" w:color="auto"/>
                    <w:bottom w:val="none" w:sz="0" w:space="0" w:color="auto"/>
                    <w:right w:val="none" w:sz="0" w:space="0" w:color="auto"/>
                  </w:divBdr>
                </w:div>
              </w:divsChild>
            </w:div>
            <w:div w:id="1462924408">
              <w:marLeft w:val="0"/>
              <w:marRight w:val="0"/>
              <w:marTop w:val="0"/>
              <w:marBottom w:val="240"/>
              <w:divBdr>
                <w:top w:val="single" w:sz="6" w:space="1" w:color="C0C0C0"/>
                <w:left w:val="single" w:sz="6" w:space="1" w:color="C0C0C0"/>
                <w:bottom w:val="single" w:sz="6" w:space="1" w:color="C0C0C0"/>
                <w:right w:val="single" w:sz="6" w:space="1" w:color="C0C0C0"/>
              </w:divBdr>
              <w:divsChild>
                <w:div w:id="166602473">
                  <w:marLeft w:val="0"/>
                  <w:marRight w:val="0"/>
                  <w:marTop w:val="0"/>
                  <w:marBottom w:val="0"/>
                  <w:divBdr>
                    <w:top w:val="none" w:sz="0" w:space="0" w:color="auto"/>
                    <w:left w:val="none" w:sz="0" w:space="0" w:color="auto"/>
                    <w:bottom w:val="none" w:sz="0" w:space="0" w:color="auto"/>
                    <w:right w:val="none" w:sz="0" w:space="0" w:color="auto"/>
                  </w:divBdr>
                  <w:divsChild>
                    <w:div w:id="311373544">
                      <w:marLeft w:val="0"/>
                      <w:marRight w:val="0"/>
                      <w:marTop w:val="0"/>
                      <w:marBottom w:val="0"/>
                      <w:divBdr>
                        <w:top w:val="none" w:sz="0" w:space="0" w:color="auto"/>
                        <w:left w:val="none" w:sz="0" w:space="0" w:color="auto"/>
                        <w:bottom w:val="none" w:sz="0" w:space="0" w:color="auto"/>
                        <w:right w:val="none" w:sz="0" w:space="0" w:color="auto"/>
                      </w:divBdr>
                    </w:div>
                  </w:divsChild>
                </w:div>
                <w:div w:id="1253274331">
                  <w:marLeft w:val="0"/>
                  <w:marRight w:val="0"/>
                  <w:marTop w:val="0"/>
                  <w:marBottom w:val="0"/>
                  <w:divBdr>
                    <w:top w:val="none" w:sz="0" w:space="0" w:color="auto"/>
                    <w:left w:val="none" w:sz="0" w:space="0" w:color="auto"/>
                    <w:bottom w:val="none" w:sz="0" w:space="0" w:color="auto"/>
                    <w:right w:val="none" w:sz="0" w:space="0" w:color="auto"/>
                  </w:divBdr>
                </w:div>
              </w:divsChild>
            </w:div>
            <w:div w:id="1585871003">
              <w:marLeft w:val="0"/>
              <w:marRight w:val="0"/>
              <w:marTop w:val="0"/>
              <w:marBottom w:val="240"/>
              <w:divBdr>
                <w:top w:val="single" w:sz="6" w:space="1" w:color="C0C0C0"/>
                <w:left w:val="single" w:sz="6" w:space="1" w:color="C0C0C0"/>
                <w:bottom w:val="single" w:sz="6" w:space="1" w:color="C0C0C0"/>
                <w:right w:val="single" w:sz="6" w:space="1" w:color="C0C0C0"/>
              </w:divBdr>
              <w:divsChild>
                <w:div w:id="2043356479">
                  <w:marLeft w:val="0"/>
                  <w:marRight w:val="0"/>
                  <w:marTop w:val="0"/>
                  <w:marBottom w:val="0"/>
                  <w:divBdr>
                    <w:top w:val="none" w:sz="0" w:space="0" w:color="auto"/>
                    <w:left w:val="none" w:sz="0" w:space="0" w:color="auto"/>
                    <w:bottom w:val="none" w:sz="0" w:space="0" w:color="auto"/>
                    <w:right w:val="none" w:sz="0" w:space="0" w:color="auto"/>
                  </w:divBdr>
                  <w:divsChild>
                    <w:div w:id="1352606796">
                      <w:marLeft w:val="0"/>
                      <w:marRight w:val="0"/>
                      <w:marTop w:val="0"/>
                      <w:marBottom w:val="0"/>
                      <w:divBdr>
                        <w:top w:val="none" w:sz="0" w:space="0" w:color="auto"/>
                        <w:left w:val="none" w:sz="0" w:space="0" w:color="auto"/>
                        <w:bottom w:val="none" w:sz="0" w:space="0" w:color="auto"/>
                        <w:right w:val="none" w:sz="0" w:space="0" w:color="auto"/>
                      </w:divBdr>
                    </w:div>
                  </w:divsChild>
                </w:div>
                <w:div w:id="2134133531">
                  <w:marLeft w:val="0"/>
                  <w:marRight w:val="0"/>
                  <w:marTop w:val="0"/>
                  <w:marBottom w:val="0"/>
                  <w:divBdr>
                    <w:top w:val="none" w:sz="0" w:space="0" w:color="auto"/>
                    <w:left w:val="none" w:sz="0" w:space="0" w:color="auto"/>
                    <w:bottom w:val="none" w:sz="0" w:space="0" w:color="auto"/>
                    <w:right w:val="none" w:sz="0" w:space="0" w:color="auto"/>
                  </w:divBdr>
                </w:div>
              </w:divsChild>
            </w:div>
            <w:div w:id="1835366633">
              <w:marLeft w:val="0"/>
              <w:marRight w:val="0"/>
              <w:marTop w:val="0"/>
              <w:marBottom w:val="240"/>
              <w:divBdr>
                <w:top w:val="single" w:sz="6" w:space="1" w:color="C0C0C0"/>
                <w:left w:val="single" w:sz="6" w:space="1" w:color="C0C0C0"/>
                <w:bottom w:val="single" w:sz="6" w:space="1" w:color="C0C0C0"/>
                <w:right w:val="single" w:sz="6" w:space="1" w:color="C0C0C0"/>
              </w:divBdr>
              <w:divsChild>
                <w:div w:id="177424671">
                  <w:marLeft w:val="0"/>
                  <w:marRight w:val="0"/>
                  <w:marTop w:val="0"/>
                  <w:marBottom w:val="0"/>
                  <w:divBdr>
                    <w:top w:val="none" w:sz="0" w:space="0" w:color="auto"/>
                    <w:left w:val="none" w:sz="0" w:space="0" w:color="auto"/>
                    <w:bottom w:val="none" w:sz="0" w:space="0" w:color="auto"/>
                    <w:right w:val="none" w:sz="0" w:space="0" w:color="auto"/>
                  </w:divBdr>
                  <w:divsChild>
                    <w:div w:id="495269395">
                      <w:marLeft w:val="0"/>
                      <w:marRight w:val="0"/>
                      <w:marTop w:val="0"/>
                      <w:marBottom w:val="0"/>
                      <w:divBdr>
                        <w:top w:val="none" w:sz="0" w:space="0" w:color="auto"/>
                        <w:left w:val="none" w:sz="0" w:space="0" w:color="auto"/>
                        <w:bottom w:val="none" w:sz="0" w:space="0" w:color="auto"/>
                        <w:right w:val="none" w:sz="0" w:space="0" w:color="auto"/>
                      </w:divBdr>
                    </w:div>
                  </w:divsChild>
                </w:div>
                <w:div w:id="1119690230">
                  <w:marLeft w:val="0"/>
                  <w:marRight w:val="0"/>
                  <w:marTop w:val="0"/>
                  <w:marBottom w:val="0"/>
                  <w:divBdr>
                    <w:top w:val="none" w:sz="0" w:space="0" w:color="auto"/>
                    <w:left w:val="none" w:sz="0" w:space="0" w:color="auto"/>
                    <w:bottom w:val="none" w:sz="0" w:space="0" w:color="auto"/>
                    <w:right w:val="none" w:sz="0" w:space="0" w:color="auto"/>
                  </w:divBdr>
                </w:div>
              </w:divsChild>
            </w:div>
            <w:div w:id="1991982649">
              <w:marLeft w:val="0"/>
              <w:marRight w:val="0"/>
              <w:marTop w:val="0"/>
              <w:marBottom w:val="240"/>
              <w:divBdr>
                <w:top w:val="single" w:sz="6" w:space="1" w:color="C0C0C0"/>
                <w:left w:val="single" w:sz="6" w:space="1" w:color="C0C0C0"/>
                <w:bottom w:val="single" w:sz="6" w:space="1" w:color="C0C0C0"/>
                <w:right w:val="single" w:sz="6" w:space="1" w:color="C0C0C0"/>
              </w:divBdr>
              <w:divsChild>
                <w:div w:id="573131366">
                  <w:marLeft w:val="0"/>
                  <w:marRight w:val="0"/>
                  <w:marTop w:val="0"/>
                  <w:marBottom w:val="0"/>
                  <w:divBdr>
                    <w:top w:val="none" w:sz="0" w:space="0" w:color="auto"/>
                    <w:left w:val="none" w:sz="0" w:space="0" w:color="auto"/>
                    <w:bottom w:val="none" w:sz="0" w:space="0" w:color="auto"/>
                    <w:right w:val="none" w:sz="0" w:space="0" w:color="auto"/>
                  </w:divBdr>
                  <w:divsChild>
                    <w:div w:id="835652610">
                      <w:marLeft w:val="0"/>
                      <w:marRight w:val="0"/>
                      <w:marTop w:val="0"/>
                      <w:marBottom w:val="0"/>
                      <w:divBdr>
                        <w:top w:val="none" w:sz="0" w:space="0" w:color="auto"/>
                        <w:left w:val="none" w:sz="0" w:space="0" w:color="auto"/>
                        <w:bottom w:val="none" w:sz="0" w:space="0" w:color="auto"/>
                        <w:right w:val="none" w:sz="0" w:space="0" w:color="auto"/>
                      </w:divBdr>
                    </w:div>
                  </w:divsChild>
                </w:div>
                <w:div w:id="1239562867">
                  <w:marLeft w:val="0"/>
                  <w:marRight w:val="0"/>
                  <w:marTop w:val="0"/>
                  <w:marBottom w:val="0"/>
                  <w:divBdr>
                    <w:top w:val="none" w:sz="0" w:space="0" w:color="auto"/>
                    <w:left w:val="none" w:sz="0" w:space="0" w:color="auto"/>
                    <w:bottom w:val="none" w:sz="0" w:space="0" w:color="auto"/>
                    <w:right w:val="none" w:sz="0" w:space="0" w:color="auto"/>
                  </w:divBdr>
                </w:div>
              </w:divsChild>
            </w:div>
            <w:div w:id="2075472973">
              <w:marLeft w:val="0"/>
              <w:marRight w:val="0"/>
              <w:marTop w:val="0"/>
              <w:marBottom w:val="240"/>
              <w:divBdr>
                <w:top w:val="single" w:sz="6" w:space="1" w:color="C0C0C0"/>
                <w:left w:val="single" w:sz="6" w:space="1" w:color="C0C0C0"/>
                <w:bottom w:val="single" w:sz="6" w:space="1" w:color="C0C0C0"/>
                <w:right w:val="single" w:sz="6" w:space="1" w:color="C0C0C0"/>
              </w:divBdr>
              <w:divsChild>
                <w:div w:id="32952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4.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6B42D-EDEC-4775-904B-77E941734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23409</TotalTime>
  <Pages>195</Pages>
  <Words>37569</Words>
  <Characters>214147</Characters>
  <Application>Microsoft Office Word</Application>
  <DocSecurity>0</DocSecurity>
  <Lines>1784</Lines>
  <Paragraphs>502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al_maug</Company>
  <LinksUpToDate>false</LinksUpToDate>
  <CharactersWithSpaces>251214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abd</dc:creator>
  <cp:lastModifiedBy>ABO HABYBA</cp:lastModifiedBy>
  <cp:revision>58</cp:revision>
  <cp:lastPrinted>2020-04-02T10:57:00Z</cp:lastPrinted>
  <dcterms:created xsi:type="dcterms:W3CDTF">2015-02-25T11:45:00Z</dcterms:created>
  <dcterms:modified xsi:type="dcterms:W3CDTF">2020-04-02T11:39:00Z</dcterms:modified>
</cp:coreProperties>
</file>